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8091D6" w14:textId="77777777" w:rsidR="007F016F" w:rsidRPr="0004738D" w:rsidRDefault="007F016F">
      <w:pPr>
        <w:rPr>
          <w:rFonts w:cs="Tahoma"/>
        </w:rPr>
      </w:pPr>
      <w:bookmarkStart w:id="0" w:name="_GoBack"/>
      <w:bookmarkEnd w:id="0"/>
    </w:p>
    <w:p w14:paraId="4E67A0E6" w14:textId="77777777" w:rsidR="007F016F" w:rsidRPr="0004738D" w:rsidRDefault="007F016F">
      <w:pPr>
        <w:rPr>
          <w:rFonts w:cs="Tahoma"/>
        </w:rPr>
      </w:pPr>
    </w:p>
    <w:p w14:paraId="78946F71" w14:textId="77777777" w:rsidR="007F016F" w:rsidRPr="0004738D" w:rsidRDefault="007F016F">
      <w:pPr>
        <w:rPr>
          <w:rFonts w:cs="Tahoma"/>
        </w:rPr>
      </w:pPr>
    </w:p>
    <w:p w14:paraId="718444B9" w14:textId="77777777" w:rsidR="00A96EF2" w:rsidRPr="0004738D" w:rsidRDefault="00A96EF2">
      <w:pPr>
        <w:rPr>
          <w:rFonts w:cs="Tahoma"/>
        </w:rPr>
      </w:pPr>
    </w:p>
    <w:p w14:paraId="7A4D6504" w14:textId="77777777" w:rsidR="00A96EF2" w:rsidRPr="0004738D" w:rsidRDefault="00A96EF2">
      <w:pPr>
        <w:rPr>
          <w:rFonts w:cs="Tahoma"/>
        </w:rPr>
      </w:pPr>
    </w:p>
    <w:p w14:paraId="06293561" w14:textId="77777777" w:rsidR="007F016F" w:rsidRPr="0004738D" w:rsidRDefault="007F016F">
      <w:pPr>
        <w:rPr>
          <w:rFonts w:cs="Tahoma"/>
        </w:rPr>
      </w:pPr>
    </w:p>
    <w:p w14:paraId="75F18581" w14:textId="77777777" w:rsidR="007F016F" w:rsidRPr="0004738D" w:rsidRDefault="007F016F">
      <w:pPr>
        <w:rPr>
          <w:rFonts w:cs="Tahoma"/>
        </w:rPr>
      </w:pPr>
    </w:p>
    <w:p w14:paraId="4D9B99B4" w14:textId="77777777" w:rsidR="007F016F" w:rsidRPr="0004738D" w:rsidRDefault="007F016F">
      <w:pPr>
        <w:rPr>
          <w:rFonts w:cs="Tahoma"/>
        </w:rPr>
      </w:pPr>
    </w:p>
    <w:p w14:paraId="65646156" w14:textId="77777777" w:rsidR="007F016F" w:rsidRPr="0004738D" w:rsidRDefault="007F016F">
      <w:pPr>
        <w:rPr>
          <w:rFonts w:cs="Tahoma"/>
        </w:rPr>
      </w:pPr>
    </w:p>
    <w:p w14:paraId="56F6FD01" w14:textId="77777777" w:rsidR="007F016F" w:rsidRPr="0004738D" w:rsidRDefault="007F016F">
      <w:pPr>
        <w:rPr>
          <w:rFonts w:cs="Tahoma"/>
        </w:rPr>
      </w:pPr>
    </w:p>
    <w:p w14:paraId="5C54E441" w14:textId="77777777" w:rsidR="007F016F" w:rsidRPr="0004738D" w:rsidRDefault="007F016F">
      <w:pPr>
        <w:rPr>
          <w:rFonts w:cs="Tahoma"/>
        </w:rPr>
      </w:pPr>
    </w:p>
    <w:p w14:paraId="3FC58A19" w14:textId="77777777" w:rsidR="007F016F" w:rsidRPr="0004738D" w:rsidRDefault="007F016F">
      <w:pPr>
        <w:rPr>
          <w:rFonts w:cs="Tahoma"/>
        </w:rPr>
      </w:pPr>
    </w:p>
    <w:p w14:paraId="184FBDEC" w14:textId="77777777" w:rsidR="007F016F" w:rsidRPr="0004738D" w:rsidRDefault="007F016F">
      <w:pPr>
        <w:rPr>
          <w:rFonts w:cs="Tahoma"/>
        </w:rPr>
      </w:pPr>
    </w:p>
    <w:p w14:paraId="4635BC3C" w14:textId="77777777" w:rsidR="007F016F" w:rsidRPr="0004738D" w:rsidRDefault="007F016F">
      <w:pPr>
        <w:rPr>
          <w:rFonts w:cs="Tahoma"/>
        </w:rPr>
      </w:pPr>
    </w:p>
    <w:p w14:paraId="168317CD" w14:textId="77777777" w:rsidR="007F016F" w:rsidRPr="0004738D" w:rsidRDefault="007F016F">
      <w:pPr>
        <w:rPr>
          <w:rFonts w:cs="Tahoma"/>
        </w:rPr>
      </w:pPr>
    </w:p>
    <w:p w14:paraId="3E34CA52" w14:textId="77777777" w:rsidR="007F016F" w:rsidRPr="0004738D" w:rsidRDefault="007F016F">
      <w:pPr>
        <w:rPr>
          <w:rFonts w:cs="Tahoma"/>
        </w:rPr>
      </w:pPr>
    </w:p>
    <w:p w14:paraId="0A428422" w14:textId="77777777" w:rsidR="007F016F" w:rsidRPr="0004738D" w:rsidRDefault="007F016F">
      <w:pPr>
        <w:rPr>
          <w:rFonts w:cs="Tahoma"/>
        </w:rPr>
      </w:pPr>
    </w:p>
    <w:p w14:paraId="34D3C5BF" w14:textId="77777777" w:rsidR="007F016F" w:rsidRPr="0004738D" w:rsidRDefault="007F016F">
      <w:pPr>
        <w:rPr>
          <w:rFonts w:cs="Tahoma"/>
        </w:rPr>
      </w:pPr>
    </w:p>
    <w:p w14:paraId="3B560F79" w14:textId="77777777" w:rsidR="007F016F" w:rsidRPr="0004738D" w:rsidRDefault="007F016F">
      <w:pPr>
        <w:rPr>
          <w:rFonts w:cs="Tahoma"/>
        </w:rPr>
      </w:pPr>
    </w:p>
    <w:p w14:paraId="6F9C5BB0" w14:textId="77777777" w:rsidR="007F016F" w:rsidRPr="0004738D" w:rsidRDefault="007F016F">
      <w:pPr>
        <w:rPr>
          <w:rFonts w:cs="Tahoma"/>
        </w:rPr>
      </w:pPr>
    </w:p>
    <w:p w14:paraId="5C765AC2" w14:textId="77777777" w:rsidR="007F016F" w:rsidRPr="0004738D" w:rsidRDefault="007F016F" w:rsidP="00B97EFF">
      <w:pPr>
        <w:jc w:val="center"/>
        <w:rPr>
          <w:rFonts w:eastAsia="Arial Unicode MS" w:cs="Tahoma"/>
          <w:b/>
          <w:kern w:val="36"/>
          <w:sz w:val="48"/>
          <w:szCs w:val="48"/>
        </w:rPr>
      </w:pPr>
      <w:r w:rsidRPr="0004738D">
        <w:rPr>
          <w:rFonts w:eastAsia="Arial Unicode MS" w:cs="Tahoma"/>
          <w:b/>
          <w:kern w:val="36"/>
          <w:sz w:val="48"/>
          <w:szCs w:val="48"/>
        </w:rPr>
        <w:t>SPECIFICATION OF WORKMANSHIP AND MATERIALS</w:t>
      </w:r>
    </w:p>
    <w:p w14:paraId="4384AD00" w14:textId="77777777" w:rsidR="007F016F" w:rsidRDefault="007F016F">
      <w:pPr>
        <w:rPr>
          <w:rFonts w:cs="Tahoma"/>
        </w:rPr>
      </w:pPr>
    </w:p>
    <w:p w14:paraId="53EDC1C0" w14:textId="77777777" w:rsidR="00923391" w:rsidRDefault="00923391">
      <w:pPr>
        <w:rPr>
          <w:rFonts w:cs="Tahoma"/>
        </w:rPr>
      </w:pPr>
    </w:p>
    <w:p w14:paraId="632EBA0A" w14:textId="77777777" w:rsidR="00923391" w:rsidRDefault="00923391">
      <w:pPr>
        <w:rPr>
          <w:rFonts w:cs="Tahoma"/>
        </w:rPr>
      </w:pPr>
    </w:p>
    <w:p w14:paraId="12A402ED" w14:textId="77777777" w:rsidR="00923391" w:rsidRPr="0004738D" w:rsidRDefault="00923391">
      <w:pPr>
        <w:rPr>
          <w:rFonts w:cs="Tahoma"/>
        </w:rPr>
      </w:pPr>
    </w:p>
    <w:p w14:paraId="39110A27" w14:textId="77777777" w:rsidR="00B97EFF" w:rsidRPr="0004738D" w:rsidRDefault="00B97EFF">
      <w:pPr>
        <w:rPr>
          <w:rFonts w:cs="Tahoma"/>
        </w:rPr>
      </w:pPr>
      <w:r w:rsidRPr="0004738D">
        <w:rPr>
          <w:rFonts w:cs="Tahoma"/>
        </w:rPr>
        <w:br w:type="page"/>
      </w:r>
    </w:p>
    <w:p w14:paraId="5DBF3BA7" w14:textId="77777777" w:rsidR="007F016F" w:rsidRPr="0004738D" w:rsidRDefault="007F016F">
      <w:pPr>
        <w:rPr>
          <w:rFonts w:cs="Tahoma"/>
        </w:rPr>
      </w:pPr>
    </w:p>
    <w:p w14:paraId="0C606C6F" w14:textId="77777777" w:rsidR="007F016F" w:rsidRPr="0004738D" w:rsidRDefault="007F016F">
      <w:pPr>
        <w:jc w:val="center"/>
        <w:rPr>
          <w:rFonts w:cs="Tahoma"/>
          <w:b/>
          <w:sz w:val="24"/>
          <w:szCs w:val="24"/>
        </w:rPr>
      </w:pPr>
      <w:r w:rsidRPr="0004738D">
        <w:rPr>
          <w:rFonts w:cs="Tahoma"/>
          <w:b/>
          <w:sz w:val="24"/>
          <w:szCs w:val="24"/>
        </w:rPr>
        <w:t>CONTENTS</w:t>
      </w:r>
    </w:p>
    <w:p w14:paraId="6A2C8DFA" w14:textId="77777777" w:rsidR="007F016F" w:rsidRPr="0004738D" w:rsidRDefault="007F016F">
      <w:pPr>
        <w:rPr>
          <w:rFonts w:cs="Tahoma"/>
        </w:rPr>
      </w:pPr>
    </w:p>
    <w:p w14:paraId="4A4F9DBD" w14:textId="77777777" w:rsidR="007F016F" w:rsidRPr="0004738D" w:rsidRDefault="007F016F">
      <w:pPr>
        <w:rPr>
          <w:rFonts w:cs="Tahoma"/>
        </w:rPr>
      </w:pPr>
    </w:p>
    <w:p w14:paraId="6B634768" w14:textId="77777777" w:rsidR="008B7798" w:rsidRDefault="00E812FE">
      <w:pPr>
        <w:pStyle w:val="TOC1"/>
        <w:tabs>
          <w:tab w:val="right" w:leader="dot" w:pos="9593"/>
        </w:tabs>
        <w:rPr>
          <w:rFonts w:asciiTheme="minorHAnsi" w:eastAsiaTheme="minorEastAsia" w:hAnsiTheme="minorHAnsi" w:cstheme="minorBidi"/>
          <w:b w:val="0"/>
          <w:noProof/>
          <w:snapToGrid/>
          <w:sz w:val="22"/>
          <w:szCs w:val="22"/>
          <w:lang w:eastAsia="en-GB"/>
        </w:rPr>
      </w:pPr>
      <w:r w:rsidRPr="0004738D">
        <w:rPr>
          <w:rFonts w:cs="Tahoma"/>
          <w:b w:val="0"/>
          <w:sz w:val="20"/>
        </w:rPr>
        <w:fldChar w:fldCharType="begin"/>
      </w:r>
      <w:r w:rsidR="007F016F" w:rsidRPr="0004738D">
        <w:rPr>
          <w:rFonts w:cs="Tahoma"/>
          <w:b w:val="0"/>
          <w:sz w:val="20"/>
        </w:rPr>
        <w:instrText xml:space="preserve"> TOC \o "1-1" \h \z \u </w:instrText>
      </w:r>
      <w:r w:rsidRPr="0004738D">
        <w:rPr>
          <w:rFonts w:cs="Tahoma"/>
          <w:b w:val="0"/>
          <w:sz w:val="20"/>
        </w:rPr>
        <w:fldChar w:fldCharType="separate"/>
      </w:r>
      <w:hyperlink w:anchor="_Toc8034178" w:history="1">
        <w:r w:rsidR="008B7798" w:rsidRPr="004F3164">
          <w:rPr>
            <w:rStyle w:val="Hyperlink"/>
            <w:rFonts w:cs="Tahoma"/>
            <w:noProof/>
          </w:rPr>
          <w:t>GENERAL</w:t>
        </w:r>
        <w:r w:rsidR="008B7798">
          <w:rPr>
            <w:noProof/>
            <w:webHidden/>
          </w:rPr>
          <w:tab/>
        </w:r>
        <w:r w:rsidR="008B7798">
          <w:rPr>
            <w:noProof/>
            <w:webHidden/>
          </w:rPr>
          <w:fldChar w:fldCharType="begin"/>
        </w:r>
        <w:r w:rsidR="008B7798">
          <w:rPr>
            <w:noProof/>
            <w:webHidden/>
          </w:rPr>
          <w:instrText xml:space="preserve"> PAGEREF _Toc8034178 \h </w:instrText>
        </w:r>
        <w:r w:rsidR="008B7798">
          <w:rPr>
            <w:noProof/>
            <w:webHidden/>
          </w:rPr>
        </w:r>
        <w:r w:rsidR="008B7798">
          <w:rPr>
            <w:noProof/>
            <w:webHidden/>
          </w:rPr>
          <w:fldChar w:fldCharType="separate"/>
        </w:r>
        <w:r w:rsidR="008B7798">
          <w:rPr>
            <w:noProof/>
            <w:webHidden/>
          </w:rPr>
          <w:t>1</w:t>
        </w:r>
        <w:r w:rsidR="008B7798">
          <w:rPr>
            <w:noProof/>
            <w:webHidden/>
          </w:rPr>
          <w:fldChar w:fldCharType="end"/>
        </w:r>
      </w:hyperlink>
    </w:p>
    <w:p w14:paraId="5AB74243" w14:textId="77777777" w:rsidR="008B7798" w:rsidRDefault="00A0703D">
      <w:pPr>
        <w:pStyle w:val="TOC1"/>
        <w:tabs>
          <w:tab w:val="right" w:leader="dot" w:pos="9593"/>
        </w:tabs>
        <w:rPr>
          <w:rFonts w:asciiTheme="minorHAnsi" w:eastAsiaTheme="minorEastAsia" w:hAnsiTheme="minorHAnsi" w:cstheme="minorBidi"/>
          <w:b w:val="0"/>
          <w:noProof/>
          <w:snapToGrid/>
          <w:sz w:val="22"/>
          <w:szCs w:val="22"/>
          <w:lang w:eastAsia="en-GB"/>
        </w:rPr>
      </w:pPr>
      <w:hyperlink w:anchor="_Toc8034179" w:history="1">
        <w:r w:rsidR="008B7798" w:rsidRPr="004F3164">
          <w:rPr>
            <w:rStyle w:val="Hyperlink"/>
            <w:rFonts w:cs="Tahoma"/>
            <w:noProof/>
            <w:kern w:val="28"/>
          </w:rPr>
          <w:t>EXCAVATION AND EARTHWORK</w:t>
        </w:r>
        <w:r w:rsidR="008B7798">
          <w:rPr>
            <w:noProof/>
            <w:webHidden/>
          </w:rPr>
          <w:tab/>
        </w:r>
        <w:r w:rsidR="008B7798">
          <w:rPr>
            <w:noProof/>
            <w:webHidden/>
          </w:rPr>
          <w:fldChar w:fldCharType="begin"/>
        </w:r>
        <w:r w:rsidR="008B7798">
          <w:rPr>
            <w:noProof/>
            <w:webHidden/>
          </w:rPr>
          <w:instrText xml:space="preserve"> PAGEREF _Toc8034179 \h </w:instrText>
        </w:r>
        <w:r w:rsidR="008B7798">
          <w:rPr>
            <w:noProof/>
            <w:webHidden/>
          </w:rPr>
        </w:r>
        <w:r w:rsidR="008B7798">
          <w:rPr>
            <w:noProof/>
            <w:webHidden/>
          </w:rPr>
          <w:fldChar w:fldCharType="separate"/>
        </w:r>
        <w:r w:rsidR="008B7798">
          <w:rPr>
            <w:noProof/>
            <w:webHidden/>
          </w:rPr>
          <w:t>7</w:t>
        </w:r>
        <w:r w:rsidR="008B7798">
          <w:rPr>
            <w:noProof/>
            <w:webHidden/>
          </w:rPr>
          <w:fldChar w:fldCharType="end"/>
        </w:r>
      </w:hyperlink>
    </w:p>
    <w:p w14:paraId="4375EA51" w14:textId="77777777" w:rsidR="008B7798" w:rsidRDefault="00A0703D">
      <w:pPr>
        <w:pStyle w:val="TOC1"/>
        <w:tabs>
          <w:tab w:val="right" w:leader="dot" w:pos="9593"/>
        </w:tabs>
        <w:rPr>
          <w:rFonts w:asciiTheme="minorHAnsi" w:eastAsiaTheme="minorEastAsia" w:hAnsiTheme="minorHAnsi" w:cstheme="minorBidi"/>
          <w:b w:val="0"/>
          <w:noProof/>
          <w:snapToGrid/>
          <w:sz w:val="22"/>
          <w:szCs w:val="22"/>
          <w:lang w:eastAsia="en-GB"/>
        </w:rPr>
      </w:pPr>
      <w:hyperlink w:anchor="_Toc8034180" w:history="1">
        <w:r w:rsidR="008B7798" w:rsidRPr="004F3164">
          <w:rPr>
            <w:rStyle w:val="Hyperlink"/>
            <w:rFonts w:cs="Tahoma"/>
            <w:noProof/>
            <w:kern w:val="28"/>
          </w:rPr>
          <w:t>DEMOLITION</w:t>
        </w:r>
        <w:r w:rsidR="008B7798">
          <w:rPr>
            <w:noProof/>
            <w:webHidden/>
          </w:rPr>
          <w:tab/>
        </w:r>
        <w:r w:rsidR="008B7798">
          <w:rPr>
            <w:noProof/>
            <w:webHidden/>
          </w:rPr>
          <w:fldChar w:fldCharType="begin"/>
        </w:r>
        <w:r w:rsidR="008B7798">
          <w:rPr>
            <w:noProof/>
            <w:webHidden/>
          </w:rPr>
          <w:instrText xml:space="preserve"> PAGEREF _Toc8034180 \h </w:instrText>
        </w:r>
        <w:r w:rsidR="008B7798">
          <w:rPr>
            <w:noProof/>
            <w:webHidden/>
          </w:rPr>
        </w:r>
        <w:r w:rsidR="008B7798">
          <w:rPr>
            <w:noProof/>
            <w:webHidden/>
          </w:rPr>
          <w:fldChar w:fldCharType="separate"/>
        </w:r>
        <w:r w:rsidR="008B7798">
          <w:rPr>
            <w:noProof/>
            <w:webHidden/>
          </w:rPr>
          <w:t>14</w:t>
        </w:r>
        <w:r w:rsidR="008B7798">
          <w:rPr>
            <w:noProof/>
            <w:webHidden/>
          </w:rPr>
          <w:fldChar w:fldCharType="end"/>
        </w:r>
      </w:hyperlink>
    </w:p>
    <w:p w14:paraId="1DAB076F" w14:textId="77777777" w:rsidR="008B7798" w:rsidRDefault="00A0703D">
      <w:pPr>
        <w:pStyle w:val="TOC1"/>
        <w:tabs>
          <w:tab w:val="right" w:leader="dot" w:pos="9593"/>
        </w:tabs>
        <w:rPr>
          <w:rFonts w:asciiTheme="minorHAnsi" w:eastAsiaTheme="minorEastAsia" w:hAnsiTheme="minorHAnsi" w:cstheme="minorBidi"/>
          <w:b w:val="0"/>
          <w:noProof/>
          <w:snapToGrid/>
          <w:sz w:val="22"/>
          <w:szCs w:val="22"/>
          <w:lang w:eastAsia="en-GB"/>
        </w:rPr>
      </w:pPr>
      <w:hyperlink w:anchor="_Toc8034181" w:history="1">
        <w:r w:rsidR="008B7798" w:rsidRPr="004F3164">
          <w:rPr>
            <w:rStyle w:val="Hyperlink"/>
            <w:noProof/>
          </w:rPr>
          <w:t>ASBESTOS WORKS</w:t>
        </w:r>
        <w:r w:rsidR="008B7798">
          <w:rPr>
            <w:noProof/>
            <w:webHidden/>
          </w:rPr>
          <w:tab/>
        </w:r>
        <w:r w:rsidR="008B7798">
          <w:rPr>
            <w:noProof/>
            <w:webHidden/>
          </w:rPr>
          <w:fldChar w:fldCharType="begin"/>
        </w:r>
        <w:r w:rsidR="008B7798">
          <w:rPr>
            <w:noProof/>
            <w:webHidden/>
          </w:rPr>
          <w:instrText xml:space="preserve"> PAGEREF _Toc8034181 \h </w:instrText>
        </w:r>
        <w:r w:rsidR="008B7798">
          <w:rPr>
            <w:noProof/>
            <w:webHidden/>
          </w:rPr>
        </w:r>
        <w:r w:rsidR="008B7798">
          <w:rPr>
            <w:noProof/>
            <w:webHidden/>
          </w:rPr>
          <w:fldChar w:fldCharType="separate"/>
        </w:r>
        <w:r w:rsidR="008B7798">
          <w:rPr>
            <w:noProof/>
            <w:webHidden/>
          </w:rPr>
          <w:t>21</w:t>
        </w:r>
        <w:r w:rsidR="008B7798">
          <w:rPr>
            <w:noProof/>
            <w:webHidden/>
          </w:rPr>
          <w:fldChar w:fldCharType="end"/>
        </w:r>
      </w:hyperlink>
    </w:p>
    <w:p w14:paraId="4548F747" w14:textId="77777777" w:rsidR="008B7798" w:rsidRDefault="00A0703D">
      <w:pPr>
        <w:pStyle w:val="TOC1"/>
        <w:tabs>
          <w:tab w:val="right" w:leader="dot" w:pos="9593"/>
        </w:tabs>
        <w:rPr>
          <w:rFonts w:asciiTheme="minorHAnsi" w:eastAsiaTheme="minorEastAsia" w:hAnsiTheme="minorHAnsi" w:cstheme="minorBidi"/>
          <w:b w:val="0"/>
          <w:noProof/>
          <w:snapToGrid/>
          <w:sz w:val="22"/>
          <w:szCs w:val="22"/>
          <w:lang w:eastAsia="en-GB"/>
        </w:rPr>
      </w:pPr>
      <w:hyperlink w:anchor="_Toc8034182" w:history="1">
        <w:r w:rsidR="008B7798" w:rsidRPr="004F3164">
          <w:rPr>
            <w:rStyle w:val="Hyperlink"/>
            <w:noProof/>
          </w:rPr>
          <w:t>EXTERNAL WORKS</w:t>
        </w:r>
        <w:r w:rsidR="008B7798">
          <w:rPr>
            <w:noProof/>
            <w:webHidden/>
          </w:rPr>
          <w:tab/>
        </w:r>
        <w:r w:rsidR="008B7798">
          <w:rPr>
            <w:noProof/>
            <w:webHidden/>
          </w:rPr>
          <w:fldChar w:fldCharType="begin"/>
        </w:r>
        <w:r w:rsidR="008B7798">
          <w:rPr>
            <w:noProof/>
            <w:webHidden/>
          </w:rPr>
          <w:instrText xml:space="preserve"> PAGEREF _Toc8034182 \h </w:instrText>
        </w:r>
        <w:r w:rsidR="008B7798">
          <w:rPr>
            <w:noProof/>
            <w:webHidden/>
          </w:rPr>
        </w:r>
        <w:r w:rsidR="008B7798">
          <w:rPr>
            <w:noProof/>
            <w:webHidden/>
          </w:rPr>
          <w:fldChar w:fldCharType="separate"/>
        </w:r>
        <w:r w:rsidR="008B7798">
          <w:rPr>
            <w:noProof/>
            <w:webHidden/>
          </w:rPr>
          <w:t>46</w:t>
        </w:r>
        <w:r w:rsidR="008B7798">
          <w:rPr>
            <w:noProof/>
            <w:webHidden/>
          </w:rPr>
          <w:fldChar w:fldCharType="end"/>
        </w:r>
      </w:hyperlink>
    </w:p>
    <w:p w14:paraId="1B434359" w14:textId="77777777" w:rsidR="008B7798" w:rsidRDefault="00A0703D">
      <w:pPr>
        <w:pStyle w:val="TOC1"/>
        <w:tabs>
          <w:tab w:val="right" w:leader="dot" w:pos="9593"/>
        </w:tabs>
        <w:rPr>
          <w:rFonts w:asciiTheme="minorHAnsi" w:eastAsiaTheme="minorEastAsia" w:hAnsiTheme="minorHAnsi" w:cstheme="minorBidi"/>
          <w:b w:val="0"/>
          <w:noProof/>
          <w:snapToGrid/>
          <w:sz w:val="22"/>
          <w:szCs w:val="22"/>
          <w:lang w:eastAsia="en-GB"/>
        </w:rPr>
      </w:pPr>
      <w:hyperlink w:anchor="_Toc8034183" w:history="1">
        <w:r w:rsidR="008B7798" w:rsidRPr="004F3164">
          <w:rPr>
            <w:rStyle w:val="Hyperlink"/>
            <w:rFonts w:cs="Tahoma"/>
            <w:bCs/>
            <w:noProof/>
          </w:rPr>
          <w:t>FENCING AND GATES</w:t>
        </w:r>
        <w:r w:rsidR="008B7798">
          <w:rPr>
            <w:noProof/>
            <w:webHidden/>
          </w:rPr>
          <w:tab/>
        </w:r>
        <w:r w:rsidR="008B7798">
          <w:rPr>
            <w:noProof/>
            <w:webHidden/>
          </w:rPr>
          <w:fldChar w:fldCharType="begin"/>
        </w:r>
        <w:r w:rsidR="008B7798">
          <w:rPr>
            <w:noProof/>
            <w:webHidden/>
          </w:rPr>
          <w:instrText xml:space="preserve"> PAGEREF _Toc8034183 \h </w:instrText>
        </w:r>
        <w:r w:rsidR="008B7798">
          <w:rPr>
            <w:noProof/>
            <w:webHidden/>
          </w:rPr>
        </w:r>
        <w:r w:rsidR="008B7798">
          <w:rPr>
            <w:noProof/>
            <w:webHidden/>
          </w:rPr>
          <w:fldChar w:fldCharType="separate"/>
        </w:r>
        <w:r w:rsidR="008B7798">
          <w:rPr>
            <w:noProof/>
            <w:webHidden/>
          </w:rPr>
          <w:t>54</w:t>
        </w:r>
        <w:r w:rsidR="008B7798">
          <w:rPr>
            <w:noProof/>
            <w:webHidden/>
          </w:rPr>
          <w:fldChar w:fldCharType="end"/>
        </w:r>
      </w:hyperlink>
    </w:p>
    <w:p w14:paraId="7E7B7E07" w14:textId="77777777" w:rsidR="008B7798" w:rsidRDefault="00A0703D">
      <w:pPr>
        <w:pStyle w:val="TOC1"/>
        <w:tabs>
          <w:tab w:val="right" w:leader="dot" w:pos="9593"/>
        </w:tabs>
        <w:rPr>
          <w:rFonts w:asciiTheme="minorHAnsi" w:eastAsiaTheme="minorEastAsia" w:hAnsiTheme="minorHAnsi" w:cstheme="minorBidi"/>
          <w:b w:val="0"/>
          <w:noProof/>
          <w:snapToGrid/>
          <w:sz w:val="22"/>
          <w:szCs w:val="22"/>
          <w:lang w:eastAsia="en-GB"/>
        </w:rPr>
      </w:pPr>
      <w:hyperlink w:anchor="_Toc8034184" w:history="1">
        <w:r w:rsidR="008B7798" w:rsidRPr="004F3164">
          <w:rPr>
            <w:rStyle w:val="Hyperlink"/>
            <w:rFonts w:cs="Tahoma"/>
            <w:bCs/>
            <w:noProof/>
          </w:rPr>
          <w:t>DRAINAGE</w:t>
        </w:r>
        <w:r w:rsidR="008B7798">
          <w:rPr>
            <w:noProof/>
            <w:webHidden/>
          </w:rPr>
          <w:tab/>
        </w:r>
        <w:r w:rsidR="008B7798">
          <w:rPr>
            <w:noProof/>
            <w:webHidden/>
          </w:rPr>
          <w:fldChar w:fldCharType="begin"/>
        </w:r>
        <w:r w:rsidR="008B7798">
          <w:rPr>
            <w:noProof/>
            <w:webHidden/>
          </w:rPr>
          <w:instrText xml:space="preserve"> PAGEREF _Toc8034184 \h </w:instrText>
        </w:r>
        <w:r w:rsidR="008B7798">
          <w:rPr>
            <w:noProof/>
            <w:webHidden/>
          </w:rPr>
        </w:r>
        <w:r w:rsidR="008B7798">
          <w:rPr>
            <w:noProof/>
            <w:webHidden/>
          </w:rPr>
          <w:fldChar w:fldCharType="separate"/>
        </w:r>
        <w:r w:rsidR="008B7798">
          <w:rPr>
            <w:noProof/>
            <w:webHidden/>
          </w:rPr>
          <w:t>72</w:t>
        </w:r>
        <w:r w:rsidR="008B7798">
          <w:rPr>
            <w:noProof/>
            <w:webHidden/>
          </w:rPr>
          <w:fldChar w:fldCharType="end"/>
        </w:r>
      </w:hyperlink>
    </w:p>
    <w:p w14:paraId="629EC46F" w14:textId="77777777" w:rsidR="008B7798" w:rsidRDefault="00A0703D">
      <w:pPr>
        <w:pStyle w:val="TOC1"/>
        <w:tabs>
          <w:tab w:val="right" w:leader="dot" w:pos="9593"/>
        </w:tabs>
        <w:rPr>
          <w:rFonts w:asciiTheme="minorHAnsi" w:eastAsiaTheme="minorEastAsia" w:hAnsiTheme="minorHAnsi" w:cstheme="minorBidi"/>
          <w:b w:val="0"/>
          <w:noProof/>
          <w:snapToGrid/>
          <w:sz w:val="22"/>
          <w:szCs w:val="22"/>
          <w:lang w:eastAsia="en-GB"/>
        </w:rPr>
      </w:pPr>
      <w:hyperlink w:anchor="_Toc8034185" w:history="1">
        <w:r w:rsidR="008B7798" w:rsidRPr="004F3164">
          <w:rPr>
            <w:rStyle w:val="Hyperlink"/>
            <w:rFonts w:cs="Tahoma"/>
            <w:bCs/>
            <w:noProof/>
          </w:rPr>
          <w:t>CONCRETE WORK</w:t>
        </w:r>
        <w:r w:rsidR="008B7798">
          <w:rPr>
            <w:noProof/>
            <w:webHidden/>
          </w:rPr>
          <w:tab/>
        </w:r>
        <w:r w:rsidR="008B7798">
          <w:rPr>
            <w:noProof/>
            <w:webHidden/>
          </w:rPr>
          <w:fldChar w:fldCharType="begin"/>
        </w:r>
        <w:r w:rsidR="008B7798">
          <w:rPr>
            <w:noProof/>
            <w:webHidden/>
          </w:rPr>
          <w:instrText xml:space="preserve"> PAGEREF _Toc8034185 \h </w:instrText>
        </w:r>
        <w:r w:rsidR="008B7798">
          <w:rPr>
            <w:noProof/>
            <w:webHidden/>
          </w:rPr>
        </w:r>
        <w:r w:rsidR="008B7798">
          <w:rPr>
            <w:noProof/>
            <w:webHidden/>
          </w:rPr>
          <w:fldChar w:fldCharType="separate"/>
        </w:r>
        <w:r w:rsidR="008B7798">
          <w:rPr>
            <w:noProof/>
            <w:webHidden/>
          </w:rPr>
          <w:t>83</w:t>
        </w:r>
        <w:r w:rsidR="008B7798">
          <w:rPr>
            <w:noProof/>
            <w:webHidden/>
          </w:rPr>
          <w:fldChar w:fldCharType="end"/>
        </w:r>
      </w:hyperlink>
    </w:p>
    <w:p w14:paraId="7FE2B3C2" w14:textId="77777777" w:rsidR="008B7798" w:rsidRDefault="00A0703D">
      <w:pPr>
        <w:pStyle w:val="TOC1"/>
        <w:tabs>
          <w:tab w:val="right" w:leader="dot" w:pos="9593"/>
        </w:tabs>
        <w:rPr>
          <w:rFonts w:asciiTheme="minorHAnsi" w:eastAsiaTheme="minorEastAsia" w:hAnsiTheme="minorHAnsi" w:cstheme="minorBidi"/>
          <w:b w:val="0"/>
          <w:noProof/>
          <w:snapToGrid/>
          <w:sz w:val="22"/>
          <w:szCs w:val="22"/>
          <w:lang w:eastAsia="en-GB"/>
        </w:rPr>
      </w:pPr>
      <w:hyperlink w:anchor="_Toc8034186" w:history="1">
        <w:r w:rsidR="008B7798" w:rsidRPr="004F3164">
          <w:rPr>
            <w:rStyle w:val="Hyperlink"/>
            <w:rFonts w:cs="Tahoma"/>
            <w:bCs/>
            <w:noProof/>
          </w:rPr>
          <w:t>BRICKWORK AND BLOCKWORK</w:t>
        </w:r>
        <w:r w:rsidR="008B7798">
          <w:rPr>
            <w:noProof/>
            <w:webHidden/>
          </w:rPr>
          <w:tab/>
        </w:r>
        <w:r w:rsidR="008B7798">
          <w:rPr>
            <w:noProof/>
            <w:webHidden/>
          </w:rPr>
          <w:fldChar w:fldCharType="begin"/>
        </w:r>
        <w:r w:rsidR="008B7798">
          <w:rPr>
            <w:noProof/>
            <w:webHidden/>
          </w:rPr>
          <w:instrText xml:space="preserve"> PAGEREF _Toc8034186 \h </w:instrText>
        </w:r>
        <w:r w:rsidR="008B7798">
          <w:rPr>
            <w:noProof/>
            <w:webHidden/>
          </w:rPr>
        </w:r>
        <w:r w:rsidR="008B7798">
          <w:rPr>
            <w:noProof/>
            <w:webHidden/>
          </w:rPr>
          <w:fldChar w:fldCharType="separate"/>
        </w:r>
        <w:r w:rsidR="008B7798">
          <w:rPr>
            <w:noProof/>
            <w:webHidden/>
          </w:rPr>
          <w:t>101</w:t>
        </w:r>
        <w:r w:rsidR="008B7798">
          <w:rPr>
            <w:noProof/>
            <w:webHidden/>
          </w:rPr>
          <w:fldChar w:fldCharType="end"/>
        </w:r>
      </w:hyperlink>
    </w:p>
    <w:p w14:paraId="371706B9" w14:textId="77777777" w:rsidR="008B7798" w:rsidRDefault="00A0703D">
      <w:pPr>
        <w:pStyle w:val="TOC1"/>
        <w:tabs>
          <w:tab w:val="right" w:leader="dot" w:pos="9593"/>
        </w:tabs>
        <w:rPr>
          <w:rFonts w:asciiTheme="minorHAnsi" w:eastAsiaTheme="minorEastAsia" w:hAnsiTheme="minorHAnsi" w:cstheme="minorBidi"/>
          <w:b w:val="0"/>
          <w:noProof/>
          <w:snapToGrid/>
          <w:sz w:val="22"/>
          <w:szCs w:val="22"/>
          <w:lang w:eastAsia="en-GB"/>
        </w:rPr>
      </w:pPr>
      <w:hyperlink w:anchor="_Toc8034187" w:history="1">
        <w:r w:rsidR="008B7798" w:rsidRPr="004F3164">
          <w:rPr>
            <w:rStyle w:val="Hyperlink"/>
            <w:rFonts w:cs="Tahoma"/>
            <w:bCs/>
            <w:noProof/>
          </w:rPr>
          <w:t>ROOFING</w:t>
        </w:r>
        <w:r w:rsidR="008B7798">
          <w:rPr>
            <w:noProof/>
            <w:webHidden/>
          </w:rPr>
          <w:tab/>
        </w:r>
        <w:r w:rsidR="008B7798">
          <w:rPr>
            <w:noProof/>
            <w:webHidden/>
          </w:rPr>
          <w:fldChar w:fldCharType="begin"/>
        </w:r>
        <w:r w:rsidR="008B7798">
          <w:rPr>
            <w:noProof/>
            <w:webHidden/>
          </w:rPr>
          <w:instrText xml:space="preserve"> PAGEREF _Toc8034187 \h </w:instrText>
        </w:r>
        <w:r w:rsidR="008B7798">
          <w:rPr>
            <w:noProof/>
            <w:webHidden/>
          </w:rPr>
        </w:r>
        <w:r w:rsidR="008B7798">
          <w:rPr>
            <w:noProof/>
            <w:webHidden/>
          </w:rPr>
          <w:fldChar w:fldCharType="separate"/>
        </w:r>
        <w:r w:rsidR="008B7798">
          <w:rPr>
            <w:noProof/>
            <w:webHidden/>
          </w:rPr>
          <w:t>119</w:t>
        </w:r>
        <w:r w:rsidR="008B7798">
          <w:rPr>
            <w:noProof/>
            <w:webHidden/>
          </w:rPr>
          <w:fldChar w:fldCharType="end"/>
        </w:r>
      </w:hyperlink>
    </w:p>
    <w:p w14:paraId="0969BAC1" w14:textId="77777777" w:rsidR="008B7798" w:rsidRDefault="00A0703D">
      <w:pPr>
        <w:pStyle w:val="TOC1"/>
        <w:tabs>
          <w:tab w:val="right" w:leader="dot" w:pos="9593"/>
        </w:tabs>
        <w:rPr>
          <w:rFonts w:asciiTheme="minorHAnsi" w:eastAsiaTheme="minorEastAsia" w:hAnsiTheme="minorHAnsi" w:cstheme="minorBidi"/>
          <w:b w:val="0"/>
          <w:noProof/>
          <w:snapToGrid/>
          <w:sz w:val="22"/>
          <w:szCs w:val="22"/>
          <w:lang w:eastAsia="en-GB"/>
        </w:rPr>
      </w:pPr>
      <w:hyperlink w:anchor="_Toc8034188" w:history="1">
        <w:r w:rsidR="008B7798" w:rsidRPr="004F3164">
          <w:rPr>
            <w:rStyle w:val="Hyperlink"/>
            <w:noProof/>
          </w:rPr>
          <w:t>CARPENTRY AND JOINERY</w:t>
        </w:r>
        <w:r w:rsidR="008B7798">
          <w:rPr>
            <w:noProof/>
            <w:webHidden/>
          </w:rPr>
          <w:tab/>
        </w:r>
        <w:r w:rsidR="008B7798">
          <w:rPr>
            <w:noProof/>
            <w:webHidden/>
          </w:rPr>
          <w:fldChar w:fldCharType="begin"/>
        </w:r>
        <w:r w:rsidR="008B7798">
          <w:rPr>
            <w:noProof/>
            <w:webHidden/>
          </w:rPr>
          <w:instrText xml:space="preserve"> PAGEREF _Toc8034188 \h </w:instrText>
        </w:r>
        <w:r w:rsidR="008B7798">
          <w:rPr>
            <w:noProof/>
            <w:webHidden/>
          </w:rPr>
        </w:r>
        <w:r w:rsidR="008B7798">
          <w:rPr>
            <w:noProof/>
            <w:webHidden/>
          </w:rPr>
          <w:fldChar w:fldCharType="separate"/>
        </w:r>
        <w:r w:rsidR="008B7798">
          <w:rPr>
            <w:noProof/>
            <w:webHidden/>
          </w:rPr>
          <w:t>136</w:t>
        </w:r>
        <w:r w:rsidR="008B7798">
          <w:rPr>
            <w:noProof/>
            <w:webHidden/>
          </w:rPr>
          <w:fldChar w:fldCharType="end"/>
        </w:r>
      </w:hyperlink>
    </w:p>
    <w:p w14:paraId="382E45E5" w14:textId="77777777" w:rsidR="008B7798" w:rsidRDefault="00A0703D">
      <w:pPr>
        <w:pStyle w:val="TOC1"/>
        <w:tabs>
          <w:tab w:val="right" w:leader="dot" w:pos="9593"/>
        </w:tabs>
        <w:rPr>
          <w:rFonts w:asciiTheme="minorHAnsi" w:eastAsiaTheme="minorEastAsia" w:hAnsiTheme="minorHAnsi" w:cstheme="minorBidi"/>
          <w:b w:val="0"/>
          <w:noProof/>
          <w:snapToGrid/>
          <w:sz w:val="22"/>
          <w:szCs w:val="22"/>
          <w:lang w:eastAsia="en-GB"/>
        </w:rPr>
      </w:pPr>
      <w:hyperlink w:anchor="_Toc8034189" w:history="1">
        <w:r w:rsidR="008B7798" w:rsidRPr="004F3164">
          <w:rPr>
            <w:rStyle w:val="Hyperlink"/>
            <w:noProof/>
          </w:rPr>
          <w:t>REPLACEMENT EXTERNAL DOORS</w:t>
        </w:r>
        <w:r w:rsidR="008B7798">
          <w:rPr>
            <w:noProof/>
            <w:webHidden/>
          </w:rPr>
          <w:tab/>
        </w:r>
        <w:r w:rsidR="008B7798">
          <w:rPr>
            <w:noProof/>
            <w:webHidden/>
          </w:rPr>
          <w:fldChar w:fldCharType="begin"/>
        </w:r>
        <w:r w:rsidR="008B7798">
          <w:rPr>
            <w:noProof/>
            <w:webHidden/>
          </w:rPr>
          <w:instrText xml:space="preserve"> PAGEREF _Toc8034189 \h </w:instrText>
        </w:r>
        <w:r w:rsidR="008B7798">
          <w:rPr>
            <w:noProof/>
            <w:webHidden/>
          </w:rPr>
        </w:r>
        <w:r w:rsidR="008B7798">
          <w:rPr>
            <w:noProof/>
            <w:webHidden/>
          </w:rPr>
          <w:fldChar w:fldCharType="separate"/>
        </w:r>
        <w:r w:rsidR="008B7798">
          <w:rPr>
            <w:noProof/>
            <w:webHidden/>
          </w:rPr>
          <w:t>163</w:t>
        </w:r>
        <w:r w:rsidR="008B7798">
          <w:rPr>
            <w:noProof/>
            <w:webHidden/>
          </w:rPr>
          <w:fldChar w:fldCharType="end"/>
        </w:r>
      </w:hyperlink>
    </w:p>
    <w:p w14:paraId="623C3C7A" w14:textId="77777777" w:rsidR="008B7798" w:rsidRDefault="00A0703D">
      <w:pPr>
        <w:pStyle w:val="TOC1"/>
        <w:tabs>
          <w:tab w:val="right" w:leader="dot" w:pos="9593"/>
        </w:tabs>
        <w:rPr>
          <w:rFonts w:asciiTheme="minorHAnsi" w:eastAsiaTheme="minorEastAsia" w:hAnsiTheme="minorHAnsi" w:cstheme="minorBidi"/>
          <w:b w:val="0"/>
          <w:noProof/>
          <w:snapToGrid/>
          <w:sz w:val="22"/>
          <w:szCs w:val="22"/>
          <w:lang w:eastAsia="en-GB"/>
        </w:rPr>
      </w:pPr>
      <w:hyperlink w:anchor="_Toc8034190" w:history="1">
        <w:r w:rsidR="008B7798" w:rsidRPr="004F3164">
          <w:rPr>
            <w:rStyle w:val="Hyperlink"/>
            <w:noProof/>
          </w:rPr>
          <w:t>REPLACEMENT WINDOWS</w:t>
        </w:r>
        <w:r w:rsidR="008B7798">
          <w:rPr>
            <w:noProof/>
            <w:webHidden/>
          </w:rPr>
          <w:tab/>
        </w:r>
        <w:r w:rsidR="008B7798">
          <w:rPr>
            <w:noProof/>
            <w:webHidden/>
          </w:rPr>
          <w:fldChar w:fldCharType="begin"/>
        </w:r>
        <w:r w:rsidR="008B7798">
          <w:rPr>
            <w:noProof/>
            <w:webHidden/>
          </w:rPr>
          <w:instrText xml:space="preserve"> PAGEREF _Toc8034190 \h </w:instrText>
        </w:r>
        <w:r w:rsidR="008B7798">
          <w:rPr>
            <w:noProof/>
            <w:webHidden/>
          </w:rPr>
        </w:r>
        <w:r w:rsidR="008B7798">
          <w:rPr>
            <w:noProof/>
            <w:webHidden/>
          </w:rPr>
          <w:fldChar w:fldCharType="separate"/>
        </w:r>
        <w:r w:rsidR="008B7798">
          <w:rPr>
            <w:noProof/>
            <w:webHidden/>
          </w:rPr>
          <w:t>219</w:t>
        </w:r>
        <w:r w:rsidR="008B7798">
          <w:rPr>
            <w:noProof/>
            <w:webHidden/>
          </w:rPr>
          <w:fldChar w:fldCharType="end"/>
        </w:r>
      </w:hyperlink>
    </w:p>
    <w:p w14:paraId="3BE90FCD" w14:textId="77777777" w:rsidR="008B7798" w:rsidRDefault="00A0703D">
      <w:pPr>
        <w:pStyle w:val="TOC1"/>
        <w:tabs>
          <w:tab w:val="right" w:leader="dot" w:pos="9593"/>
        </w:tabs>
        <w:rPr>
          <w:rFonts w:asciiTheme="minorHAnsi" w:eastAsiaTheme="minorEastAsia" w:hAnsiTheme="minorHAnsi" w:cstheme="minorBidi"/>
          <w:b w:val="0"/>
          <w:noProof/>
          <w:snapToGrid/>
          <w:sz w:val="22"/>
          <w:szCs w:val="22"/>
          <w:lang w:eastAsia="en-GB"/>
        </w:rPr>
      </w:pPr>
      <w:hyperlink w:anchor="_Toc8034191" w:history="1">
        <w:r w:rsidR="008B7798" w:rsidRPr="004F3164">
          <w:rPr>
            <w:rStyle w:val="Hyperlink"/>
            <w:rFonts w:cs="Tahoma"/>
            <w:bCs/>
            <w:noProof/>
          </w:rPr>
          <w:t>METALWORK</w:t>
        </w:r>
        <w:r w:rsidR="008B7798">
          <w:rPr>
            <w:noProof/>
            <w:webHidden/>
          </w:rPr>
          <w:tab/>
        </w:r>
        <w:r w:rsidR="008B7798">
          <w:rPr>
            <w:noProof/>
            <w:webHidden/>
          </w:rPr>
          <w:fldChar w:fldCharType="begin"/>
        </w:r>
        <w:r w:rsidR="008B7798">
          <w:rPr>
            <w:noProof/>
            <w:webHidden/>
          </w:rPr>
          <w:instrText xml:space="preserve"> PAGEREF _Toc8034191 \h </w:instrText>
        </w:r>
        <w:r w:rsidR="008B7798">
          <w:rPr>
            <w:noProof/>
            <w:webHidden/>
          </w:rPr>
        </w:r>
        <w:r w:rsidR="008B7798">
          <w:rPr>
            <w:noProof/>
            <w:webHidden/>
          </w:rPr>
          <w:fldChar w:fldCharType="separate"/>
        </w:r>
        <w:r w:rsidR="008B7798">
          <w:rPr>
            <w:noProof/>
            <w:webHidden/>
          </w:rPr>
          <w:t>254</w:t>
        </w:r>
        <w:r w:rsidR="008B7798">
          <w:rPr>
            <w:noProof/>
            <w:webHidden/>
          </w:rPr>
          <w:fldChar w:fldCharType="end"/>
        </w:r>
      </w:hyperlink>
    </w:p>
    <w:p w14:paraId="7710127F" w14:textId="77777777" w:rsidR="008B7798" w:rsidRDefault="00A0703D">
      <w:pPr>
        <w:pStyle w:val="TOC1"/>
        <w:tabs>
          <w:tab w:val="right" w:leader="dot" w:pos="9593"/>
        </w:tabs>
        <w:rPr>
          <w:rFonts w:asciiTheme="minorHAnsi" w:eastAsiaTheme="minorEastAsia" w:hAnsiTheme="minorHAnsi" w:cstheme="minorBidi"/>
          <w:b w:val="0"/>
          <w:noProof/>
          <w:snapToGrid/>
          <w:sz w:val="22"/>
          <w:szCs w:val="22"/>
          <w:lang w:eastAsia="en-GB"/>
        </w:rPr>
      </w:pPr>
      <w:hyperlink w:anchor="_Toc8034192" w:history="1">
        <w:r w:rsidR="008B7798" w:rsidRPr="004F3164">
          <w:rPr>
            <w:rStyle w:val="Hyperlink"/>
            <w:rFonts w:cs="Tahoma"/>
            <w:bCs/>
            <w:noProof/>
          </w:rPr>
          <w:t>PLASTERWORK AND OTHER FLOOR, WALL AND CEILING FINISHES</w:t>
        </w:r>
        <w:r w:rsidR="008B7798">
          <w:rPr>
            <w:noProof/>
            <w:webHidden/>
          </w:rPr>
          <w:tab/>
        </w:r>
        <w:r w:rsidR="008B7798">
          <w:rPr>
            <w:noProof/>
            <w:webHidden/>
          </w:rPr>
          <w:fldChar w:fldCharType="begin"/>
        </w:r>
        <w:r w:rsidR="008B7798">
          <w:rPr>
            <w:noProof/>
            <w:webHidden/>
          </w:rPr>
          <w:instrText xml:space="preserve"> PAGEREF _Toc8034192 \h </w:instrText>
        </w:r>
        <w:r w:rsidR="008B7798">
          <w:rPr>
            <w:noProof/>
            <w:webHidden/>
          </w:rPr>
        </w:r>
        <w:r w:rsidR="008B7798">
          <w:rPr>
            <w:noProof/>
            <w:webHidden/>
          </w:rPr>
          <w:fldChar w:fldCharType="separate"/>
        </w:r>
        <w:r w:rsidR="008B7798">
          <w:rPr>
            <w:noProof/>
            <w:webHidden/>
          </w:rPr>
          <w:t>258</w:t>
        </w:r>
        <w:r w:rsidR="008B7798">
          <w:rPr>
            <w:noProof/>
            <w:webHidden/>
          </w:rPr>
          <w:fldChar w:fldCharType="end"/>
        </w:r>
      </w:hyperlink>
    </w:p>
    <w:p w14:paraId="3EA288F9" w14:textId="77777777" w:rsidR="008B7798" w:rsidRDefault="00A0703D">
      <w:pPr>
        <w:pStyle w:val="TOC1"/>
        <w:tabs>
          <w:tab w:val="right" w:leader="dot" w:pos="9593"/>
        </w:tabs>
        <w:rPr>
          <w:rFonts w:asciiTheme="minorHAnsi" w:eastAsiaTheme="minorEastAsia" w:hAnsiTheme="minorHAnsi" w:cstheme="minorBidi"/>
          <w:b w:val="0"/>
          <w:noProof/>
          <w:snapToGrid/>
          <w:sz w:val="22"/>
          <w:szCs w:val="22"/>
          <w:lang w:eastAsia="en-GB"/>
        </w:rPr>
      </w:pPr>
      <w:hyperlink w:anchor="_Toc8034193" w:history="1">
        <w:r w:rsidR="008B7798" w:rsidRPr="004F3164">
          <w:rPr>
            <w:rStyle w:val="Hyperlink"/>
            <w:rFonts w:cs="Tahoma"/>
            <w:bCs/>
            <w:noProof/>
          </w:rPr>
          <w:t>PAINTING AND DECORATING</w:t>
        </w:r>
        <w:r w:rsidR="008B7798">
          <w:rPr>
            <w:noProof/>
            <w:webHidden/>
          </w:rPr>
          <w:tab/>
        </w:r>
        <w:r w:rsidR="008B7798">
          <w:rPr>
            <w:noProof/>
            <w:webHidden/>
          </w:rPr>
          <w:fldChar w:fldCharType="begin"/>
        </w:r>
        <w:r w:rsidR="008B7798">
          <w:rPr>
            <w:noProof/>
            <w:webHidden/>
          </w:rPr>
          <w:instrText xml:space="preserve"> PAGEREF _Toc8034193 \h </w:instrText>
        </w:r>
        <w:r w:rsidR="008B7798">
          <w:rPr>
            <w:noProof/>
            <w:webHidden/>
          </w:rPr>
        </w:r>
        <w:r w:rsidR="008B7798">
          <w:rPr>
            <w:noProof/>
            <w:webHidden/>
          </w:rPr>
          <w:fldChar w:fldCharType="separate"/>
        </w:r>
        <w:r w:rsidR="008B7798">
          <w:rPr>
            <w:noProof/>
            <w:webHidden/>
          </w:rPr>
          <w:t>268</w:t>
        </w:r>
        <w:r w:rsidR="008B7798">
          <w:rPr>
            <w:noProof/>
            <w:webHidden/>
          </w:rPr>
          <w:fldChar w:fldCharType="end"/>
        </w:r>
      </w:hyperlink>
    </w:p>
    <w:p w14:paraId="7C6D9597" w14:textId="77777777" w:rsidR="008B7798" w:rsidRDefault="00A0703D">
      <w:pPr>
        <w:pStyle w:val="TOC1"/>
        <w:tabs>
          <w:tab w:val="right" w:leader="dot" w:pos="9593"/>
        </w:tabs>
        <w:rPr>
          <w:rFonts w:asciiTheme="minorHAnsi" w:eastAsiaTheme="minorEastAsia" w:hAnsiTheme="minorHAnsi" w:cstheme="minorBidi"/>
          <w:b w:val="0"/>
          <w:noProof/>
          <w:snapToGrid/>
          <w:sz w:val="22"/>
          <w:szCs w:val="22"/>
          <w:lang w:eastAsia="en-GB"/>
        </w:rPr>
      </w:pPr>
      <w:hyperlink w:anchor="_Toc8034194" w:history="1">
        <w:r w:rsidR="008B7798" w:rsidRPr="004F3164">
          <w:rPr>
            <w:rStyle w:val="Hyperlink"/>
            <w:rFonts w:cs="Tahoma"/>
            <w:bCs/>
            <w:noProof/>
          </w:rPr>
          <w:t>GLAZING</w:t>
        </w:r>
        <w:r w:rsidR="008B7798">
          <w:rPr>
            <w:noProof/>
            <w:webHidden/>
          </w:rPr>
          <w:tab/>
        </w:r>
        <w:r w:rsidR="008B7798">
          <w:rPr>
            <w:noProof/>
            <w:webHidden/>
          </w:rPr>
          <w:fldChar w:fldCharType="begin"/>
        </w:r>
        <w:r w:rsidR="008B7798">
          <w:rPr>
            <w:noProof/>
            <w:webHidden/>
          </w:rPr>
          <w:instrText xml:space="preserve"> PAGEREF _Toc8034194 \h </w:instrText>
        </w:r>
        <w:r w:rsidR="008B7798">
          <w:rPr>
            <w:noProof/>
            <w:webHidden/>
          </w:rPr>
        </w:r>
        <w:r w:rsidR="008B7798">
          <w:rPr>
            <w:noProof/>
            <w:webHidden/>
          </w:rPr>
          <w:fldChar w:fldCharType="separate"/>
        </w:r>
        <w:r w:rsidR="008B7798">
          <w:rPr>
            <w:noProof/>
            <w:webHidden/>
          </w:rPr>
          <w:t>290</w:t>
        </w:r>
        <w:r w:rsidR="008B7798">
          <w:rPr>
            <w:noProof/>
            <w:webHidden/>
          </w:rPr>
          <w:fldChar w:fldCharType="end"/>
        </w:r>
      </w:hyperlink>
    </w:p>
    <w:p w14:paraId="1310B998" w14:textId="77777777" w:rsidR="008B7798" w:rsidRDefault="00A0703D">
      <w:pPr>
        <w:pStyle w:val="TOC1"/>
        <w:tabs>
          <w:tab w:val="right" w:leader="dot" w:pos="9593"/>
        </w:tabs>
        <w:rPr>
          <w:rFonts w:asciiTheme="minorHAnsi" w:eastAsiaTheme="minorEastAsia" w:hAnsiTheme="minorHAnsi" w:cstheme="minorBidi"/>
          <w:b w:val="0"/>
          <w:noProof/>
          <w:snapToGrid/>
          <w:sz w:val="22"/>
          <w:szCs w:val="22"/>
          <w:lang w:eastAsia="en-GB"/>
        </w:rPr>
      </w:pPr>
      <w:hyperlink w:anchor="_Toc8034195" w:history="1">
        <w:r w:rsidR="008B7798" w:rsidRPr="004F3164">
          <w:rPr>
            <w:rStyle w:val="Hyperlink"/>
            <w:rFonts w:cs="Tahoma"/>
            <w:bCs/>
            <w:noProof/>
          </w:rPr>
          <w:t>PLUMBING</w:t>
        </w:r>
        <w:r w:rsidR="008B7798">
          <w:rPr>
            <w:noProof/>
            <w:webHidden/>
          </w:rPr>
          <w:tab/>
        </w:r>
        <w:r w:rsidR="008B7798">
          <w:rPr>
            <w:noProof/>
            <w:webHidden/>
          </w:rPr>
          <w:fldChar w:fldCharType="begin"/>
        </w:r>
        <w:r w:rsidR="008B7798">
          <w:rPr>
            <w:noProof/>
            <w:webHidden/>
          </w:rPr>
          <w:instrText xml:space="preserve"> PAGEREF _Toc8034195 \h </w:instrText>
        </w:r>
        <w:r w:rsidR="008B7798">
          <w:rPr>
            <w:noProof/>
            <w:webHidden/>
          </w:rPr>
        </w:r>
        <w:r w:rsidR="008B7798">
          <w:rPr>
            <w:noProof/>
            <w:webHidden/>
          </w:rPr>
          <w:fldChar w:fldCharType="separate"/>
        </w:r>
        <w:r w:rsidR="008B7798">
          <w:rPr>
            <w:noProof/>
            <w:webHidden/>
          </w:rPr>
          <w:t>298</w:t>
        </w:r>
        <w:r w:rsidR="008B7798">
          <w:rPr>
            <w:noProof/>
            <w:webHidden/>
          </w:rPr>
          <w:fldChar w:fldCharType="end"/>
        </w:r>
      </w:hyperlink>
    </w:p>
    <w:p w14:paraId="03ACB9E4" w14:textId="77777777" w:rsidR="008B7798" w:rsidRDefault="00A0703D">
      <w:pPr>
        <w:pStyle w:val="TOC1"/>
        <w:tabs>
          <w:tab w:val="right" w:leader="dot" w:pos="9593"/>
        </w:tabs>
        <w:rPr>
          <w:rFonts w:asciiTheme="minorHAnsi" w:eastAsiaTheme="minorEastAsia" w:hAnsiTheme="minorHAnsi" w:cstheme="minorBidi"/>
          <w:b w:val="0"/>
          <w:noProof/>
          <w:snapToGrid/>
          <w:sz w:val="22"/>
          <w:szCs w:val="22"/>
          <w:lang w:eastAsia="en-GB"/>
        </w:rPr>
      </w:pPr>
      <w:hyperlink w:anchor="_Toc8034196" w:history="1">
        <w:r w:rsidR="008B7798" w:rsidRPr="004F3164">
          <w:rPr>
            <w:rStyle w:val="Hyperlink"/>
            <w:rFonts w:cs="Tahoma"/>
            <w:noProof/>
            <w:kern w:val="28"/>
          </w:rPr>
          <w:t>MAINTENANCE OF THERMOSTATIC MIXING VALVES</w:t>
        </w:r>
        <w:r w:rsidR="008B7798">
          <w:rPr>
            <w:noProof/>
            <w:webHidden/>
          </w:rPr>
          <w:tab/>
        </w:r>
        <w:r w:rsidR="008B7798">
          <w:rPr>
            <w:noProof/>
            <w:webHidden/>
          </w:rPr>
          <w:fldChar w:fldCharType="begin"/>
        </w:r>
        <w:r w:rsidR="008B7798">
          <w:rPr>
            <w:noProof/>
            <w:webHidden/>
          </w:rPr>
          <w:instrText xml:space="preserve"> PAGEREF _Toc8034196 \h </w:instrText>
        </w:r>
        <w:r w:rsidR="008B7798">
          <w:rPr>
            <w:noProof/>
            <w:webHidden/>
          </w:rPr>
        </w:r>
        <w:r w:rsidR="008B7798">
          <w:rPr>
            <w:noProof/>
            <w:webHidden/>
          </w:rPr>
          <w:fldChar w:fldCharType="separate"/>
        </w:r>
        <w:r w:rsidR="008B7798">
          <w:rPr>
            <w:noProof/>
            <w:webHidden/>
          </w:rPr>
          <w:t>309</w:t>
        </w:r>
        <w:r w:rsidR="008B7798">
          <w:rPr>
            <w:noProof/>
            <w:webHidden/>
          </w:rPr>
          <w:fldChar w:fldCharType="end"/>
        </w:r>
      </w:hyperlink>
    </w:p>
    <w:p w14:paraId="1463FFC0" w14:textId="77777777" w:rsidR="008B7798" w:rsidRDefault="00A0703D">
      <w:pPr>
        <w:pStyle w:val="TOC1"/>
        <w:tabs>
          <w:tab w:val="right" w:leader="dot" w:pos="9593"/>
        </w:tabs>
        <w:rPr>
          <w:rFonts w:asciiTheme="minorHAnsi" w:eastAsiaTheme="minorEastAsia" w:hAnsiTheme="minorHAnsi" w:cstheme="minorBidi"/>
          <w:b w:val="0"/>
          <w:noProof/>
          <w:snapToGrid/>
          <w:sz w:val="22"/>
          <w:szCs w:val="22"/>
          <w:lang w:eastAsia="en-GB"/>
        </w:rPr>
      </w:pPr>
      <w:hyperlink w:anchor="_Toc8034197" w:history="1">
        <w:r w:rsidR="008B7798" w:rsidRPr="004F3164">
          <w:rPr>
            <w:rStyle w:val="Hyperlink"/>
            <w:rFonts w:eastAsia="Arial Unicode MS" w:cs="Tahoma"/>
            <w:noProof/>
            <w:kern w:val="28"/>
          </w:rPr>
          <w:t>HEATING</w:t>
        </w:r>
        <w:r w:rsidR="008B7798">
          <w:rPr>
            <w:noProof/>
            <w:webHidden/>
          </w:rPr>
          <w:tab/>
        </w:r>
        <w:r w:rsidR="008B7798">
          <w:rPr>
            <w:noProof/>
            <w:webHidden/>
          </w:rPr>
          <w:fldChar w:fldCharType="begin"/>
        </w:r>
        <w:r w:rsidR="008B7798">
          <w:rPr>
            <w:noProof/>
            <w:webHidden/>
          </w:rPr>
          <w:instrText xml:space="preserve"> PAGEREF _Toc8034197 \h </w:instrText>
        </w:r>
        <w:r w:rsidR="008B7798">
          <w:rPr>
            <w:noProof/>
            <w:webHidden/>
          </w:rPr>
        </w:r>
        <w:r w:rsidR="008B7798">
          <w:rPr>
            <w:noProof/>
            <w:webHidden/>
          </w:rPr>
          <w:fldChar w:fldCharType="separate"/>
        </w:r>
        <w:r w:rsidR="008B7798">
          <w:rPr>
            <w:noProof/>
            <w:webHidden/>
          </w:rPr>
          <w:t>314</w:t>
        </w:r>
        <w:r w:rsidR="008B7798">
          <w:rPr>
            <w:noProof/>
            <w:webHidden/>
          </w:rPr>
          <w:fldChar w:fldCharType="end"/>
        </w:r>
      </w:hyperlink>
    </w:p>
    <w:p w14:paraId="5B572AC3" w14:textId="77777777" w:rsidR="008B7798" w:rsidRDefault="00A0703D">
      <w:pPr>
        <w:pStyle w:val="TOC1"/>
        <w:tabs>
          <w:tab w:val="right" w:leader="dot" w:pos="9593"/>
        </w:tabs>
        <w:rPr>
          <w:rFonts w:asciiTheme="minorHAnsi" w:eastAsiaTheme="minorEastAsia" w:hAnsiTheme="minorHAnsi" w:cstheme="minorBidi"/>
          <w:b w:val="0"/>
          <w:noProof/>
          <w:snapToGrid/>
          <w:sz w:val="22"/>
          <w:szCs w:val="22"/>
          <w:lang w:eastAsia="en-GB"/>
        </w:rPr>
      </w:pPr>
      <w:hyperlink w:anchor="_Toc8034198" w:history="1">
        <w:r w:rsidR="008B7798" w:rsidRPr="004F3164">
          <w:rPr>
            <w:rStyle w:val="Hyperlink"/>
            <w:rFonts w:cs="Tahoma"/>
            <w:bCs/>
            <w:noProof/>
          </w:rPr>
          <w:t>ELECTRICAL WORKS</w:t>
        </w:r>
        <w:r w:rsidR="008B7798">
          <w:rPr>
            <w:noProof/>
            <w:webHidden/>
          </w:rPr>
          <w:tab/>
        </w:r>
        <w:r w:rsidR="008B7798">
          <w:rPr>
            <w:noProof/>
            <w:webHidden/>
          </w:rPr>
          <w:fldChar w:fldCharType="begin"/>
        </w:r>
        <w:r w:rsidR="008B7798">
          <w:rPr>
            <w:noProof/>
            <w:webHidden/>
          </w:rPr>
          <w:instrText xml:space="preserve"> PAGEREF _Toc8034198 \h </w:instrText>
        </w:r>
        <w:r w:rsidR="008B7798">
          <w:rPr>
            <w:noProof/>
            <w:webHidden/>
          </w:rPr>
        </w:r>
        <w:r w:rsidR="008B7798">
          <w:rPr>
            <w:noProof/>
            <w:webHidden/>
          </w:rPr>
          <w:fldChar w:fldCharType="separate"/>
        </w:r>
        <w:r w:rsidR="008B7798">
          <w:rPr>
            <w:noProof/>
            <w:webHidden/>
          </w:rPr>
          <w:t>378</w:t>
        </w:r>
        <w:r w:rsidR="008B7798">
          <w:rPr>
            <w:noProof/>
            <w:webHidden/>
          </w:rPr>
          <w:fldChar w:fldCharType="end"/>
        </w:r>
      </w:hyperlink>
    </w:p>
    <w:p w14:paraId="3A1055A7" w14:textId="77777777" w:rsidR="008B7798" w:rsidRDefault="00A0703D">
      <w:pPr>
        <w:pStyle w:val="TOC1"/>
        <w:tabs>
          <w:tab w:val="right" w:leader="dot" w:pos="9593"/>
        </w:tabs>
        <w:rPr>
          <w:rFonts w:asciiTheme="minorHAnsi" w:eastAsiaTheme="minorEastAsia" w:hAnsiTheme="minorHAnsi" w:cstheme="minorBidi"/>
          <w:b w:val="0"/>
          <w:noProof/>
          <w:snapToGrid/>
          <w:sz w:val="22"/>
          <w:szCs w:val="22"/>
          <w:lang w:eastAsia="en-GB"/>
        </w:rPr>
      </w:pPr>
      <w:hyperlink w:anchor="_Toc8034199" w:history="1">
        <w:r w:rsidR="008B7798" w:rsidRPr="004F3164">
          <w:rPr>
            <w:rStyle w:val="Hyperlink"/>
            <w:rFonts w:cs="Tahoma"/>
            <w:noProof/>
            <w:kern w:val="28"/>
          </w:rPr>
          <w:t>MAINTENANCE OF ELECTRIC HEATING INSTALLATIONS</w:t>
        </w:r>
        <w:r w:rsidR="008B7798">
          <w:rPr>
            <w:noProof/>
            <w:webHidden/>
          </w:rPr>
          <w:tab/>
        </w:r>
        <w:r w:rsidR="008B7798">
          <w:rPr>
            <w:noProof/>
            <w:webHidden/>
          </w:rPr>
          <w:fldChar w:fldCharType="begin"/>
        </w:r>
        <w:r w:rsidR="008B7798">
          <w:rPr>
            <w:noProof/>
            <w:webHidden/>
          </w:rPr>
          <w:instrText xml:space="preserve"> PAGEREF _Toc8034199 \h </w:instrText>
        </w:r>
        <w:r w:rsidR="008B7798">
          <w:rPr>
            <w:noProof/>
            <w:webHidden/>
          </w:rPr>
        </w:r>
        <w:r w:rsidR="008B7798">
          <w:rPr>
            <w:noProof/>
            <w:webHidden/>
          </w:rPr>
          <w:fldChar w:fldCharType="separate"/>
        </w:r>
        <w:r w:rsidR="008B7798">
          <w:rPr>
            <w:noProof/>
            <w:webHidden/>
          </w:rPr>
          <w:t>394</w:t>
        </w:r>
        <w:r w:rsidR="008B7798">
          <w:rPr>
            <w:noProof/>
            <w:webHidden/>
          </w:rPr>
          <w:fldChar w:fldCharType="end"/>
        </w:r>
      </w:hyperlink>
    </w:p>
    <w:p w14:paraId="1FB2C734" w14:textId="77777777" w:rsidR="008B7798" w:rsidRDefault="00A0703D">
      <w:pPr>
        <w:pStyle w:val="TOC1"/>
        <w:tabs>
          <w:tab w:val="right" w:leader="dot" w:pos="9593"/>
        </w:tabs>
        <w:rPr>
          <w:rFonts w:asciiTheme="minorHAnsi" w:eastAsiaTheme="minorEastAsia" w:hAnsiTheme="minorHAnsi" w:cstheme="minorBidi"/>
          <w:b w:val="0"/>
          <w:noProof/>
          <w:snapToGrid/>
          <w:sz w:val="22"/>
          <w:szCs w:val="22"/>
          <w:lang w:eastAsia="en-GB"/>
        </w:rPr>
      </w:pPr>
      <w:hyperlink w:anchor="_Toc8034200" w:history="1">
        <w:r w:rsidR="008B7798" w:rsidRPr="004F3164">
          <w:rPr>
            <w:rStyle w:val="Hyperlink"/>
            <w:rFonts w:cs="Tahoma"/>
            <w:noProof/>
            <w:kern w:val="28"/>
          </w:rPr>
          <w:t>SMOKE, HEAT AND CARBON MONOXIDE DETECTORS</w:t>
        </w:r>
        <w:r w:rsidR="008B7798">
          <w:rPr>
            <w:noProof/>
            <w:webHidden/>
          </w:rPr>
          <w:tab/>
        </w:r>
        <w:r w:rsidR="008B7798">
          <w:rPr>
            <w:noProof/>
            <w:webHidden/>
          </w:rPr>
          <w:fldChar w:fldCharType="begin"/>
        </w:r>
        <w:r w:rsidR="008B7798">
          <w:rPr>
            <w:noProof/>
            <w:webHidden/>
          </w:rPr>
          <w:instrText xml:space="preserve"> PAGEREF _Toc8034200 \h </w:instrText>
        </w:r>
        <w:r w:rsidR="008B7798">
          <w:rPr>
            <w:noProof/>
            <w:webHidden/>
          </w:rPr>
        </w:r>
        <w:r w:rsidR="008B7798">
          <w:rPr>
            <w:noProof/>
            <w:webHidden/>
          </w:rPr>
          <w:fldChar w:fldCharType="separate"/>
        </w:r>
        <w:r w:rsidR="008B7798">
          <w:rPr>
            <w:noProof/>
            <w:webHidden/>
          </w:rPr>
          <w:t>400</w:t>
        </w:r>
        <w:r w:rsidR="008B7798">
          <w:rPr>
            <w:noProof/>
            <w:webHidden/>
          </w:rPr>
          <w:fldChar w:fldCharType="end"/>
        </w:r>
      </w:hyperlink>
    </w:p>
    <w:p w14:paraId="2890E012" w14:textId="77777777" w:rsidR="008B7798" w:rsidRDefault="00A0703D">
      <w:pPr>
        <w:pStyle w:val="TOC1"/>
        <w:tabs>
          <w:tab w:val="right" w:leader="dot" w:pos="9593"/>
        </w:tabs>
        <w:rPr>
          <w:rFonts w:asciiTheme="minorHAnsi" w:eastAsiaTheme="minorEastAsia" w:hAnsiTheme="minorHAnsi" w:cstheme="minorBidi"/>
          <w:b w:val="0"/>
          <w:noProof/>
          <w:snapToGrid/>
          <w:sz w:val="22"/>
          <w:szCs w:val="22"/>
          <w:lang w:eastAsia="en-GB"/>
        </w:rPr>
      </w:pPr>
      <w:hyperlink w:anchor="_Toc8034201" w:history="1">
        <w:r w:rsidR="008B7798" w:rsidRPr="004F3164">
          <w:rPr>
            <w:rStyle w:val="Hyperlink"/>
            <w:rFonts w:eastAsia="Arial Unicode MS" w:cs="Tahoma"/>
            <w:noProof/>
            <w:kern w:val="28"/>
          </w:rPr>
          <w:t>MAINTENANCE TO MICRO-GENERATION APPLIANCES</w:t>
        </w:r>
        <w:r w:rsidR="008B7798">
          <w:rPr>
            <w:noProof/>
            <w:webHidden/>
          </w:rPr>
          <w:tab/>
        </w:r>
        <w:r w:rsidR="008B7798">
          <w:rPr>
            <w:noProof/>
            <w:webHidden/>
          </w:rPr>
          <w:fldChar w:fldCharType="begin"/>
        </w:r>
        <w:r w:rsidR="008B7798">
          <w:rPr>
            <w:noProof/>
            <w:webHidden/>
          </w:rPr>
          <w:instrText xml:space="preserve"> PAGEREF _Toc8034201 \h </w:instrText>
        </w:r>
        <w:r w:rsidR="008B7798">
          <w:rPr>
            <w:noProof/>
            <w:webHidden/>
          </w:rPr>
        </w:r>
        <w:r w:rsidR="008B7798">
          <w:rPr>
            <w:noProof/>
            <w:webHidden/>
          </w:rPr>
          <w:fldChar w:fldCharType="separate"/>
        </w:r>
        <w:r w:rsidR="008B7798">
          <w:rPr>
            <w:noProof/>
            <w:webHidden/>
          </w:rPr>
          <w:t>405</w:t>
        </w:r>
        <w:r w:rsidR="008B7798">
          <w:rPr>
            <w:noProof/>
            <w:webHidden/>
          </w:rPr>
          <w:fldChar w:fldCharType="end"/>
        </w:r>
      </w:hyperlink>
    </w:p>
    <w:p w14:paraId="58F0E5A2" w14:textId="77777777" w:rsidR="008B7798" w:rsidRDefault="00A0703D">
      <w:pPr>
        <w:pStyle w:val="TOC1"/>
        <w:tabs>
          <w:tab w:val="right" w:leader="dot" w:pos="9593"/>
        </w:tabs>
        <w:rPr>
          <w:rFonts w:asciiTheme="minorHAnsi" w:eastAsiaTheme="minorEastAsia" w:hAnsiTheme="minorHAnsi" w:cstheme="minorBidi"/>
          <w:b w:val="0"/>
          <w:noProof/>
          <w:snapToGrid/>
          <w:sz w:val="22"/>
          <w:szCs w:val="22"/>
          <w:lang w:eastAsia="en-GB"/>
        </w:rPr>
      </w:pPr>
      <w:hyperlink w:anchor="_Toc8034202" w:history="1">
        <w:r w:rsidR="008B7798" w:rsidRPr="004F3164">
          <w:rPr>
            <w:rStyle w:val="Hyperlink"/>
            <w:rFonts w:cs="Tahoma"/>
            <w:noProof/>
          </w:rPr>
          <w:t>INJECTED DAMP PROOF COURSES AND FUNGUS/BEETLE ERADICATION</w:t>
        </w:r>
        <w:r w:rsidR="008B7798">
          <w:rPr>
            <w:noProof/>
            <w:webHidden/>
          </w:rPr>
          <w:tab/>
        </w:r>
        <w:r w:rsidR="008B7798">
          <w:rPr>
            <w:noProof/>
            <w:webHidden/>
          </w:rPr>
          <w:fldChar w:fldCharType="begin"/>
        </w:r>
        <w:r w:rsidR="008B7798">
          <w:rPr>
            <w:noProof/>
            <w:webHidden/>
          </w:rPr>
          <w:instrText xml:space="preserve"> PAGEREF _Toc8034202 \h </w:instrText>
        </w:r>
        <w:r w:rsidR="008B7798">
          <w:rPr>
            <w:noProof/>
            <w:webHidden/>
          </w:rPr>
        </w:r>
        <w:r w:rsidR="008B7798">
          <w:rPr>
            <w:noProof/>
            <w:webHidden/>
          </w:rPr>
          <w:fldChar w:fldCharType="separate"/>
        </w:r>
        <w:r w:rsidR="008B7798">
          <w:rPr>
            <w:noProof/>
            <w:webHidden/>
          </w:rPr>
          <w:t>428</w:t>
        </w:r>
        <w:r w:rsidR="008B7798">
          <w:rPr>
            <w:noProof/>
            <w:webHidden/>
          </w:rPr>
          <w:fldChar w:fldCharType="end"/>
        </w:r>
      </w:hyperlink>
    </w:p>
    <w:p w14:paraId="2CA6628D" w14:textId="77777777" w:rsidR="008B7798" w:rsidRDefault="00A0703D">
      <w:pPr>
        <w:pStyle w:val="TOC1"/>
        <w:tabs>
          <w:tab w:val="right" w:leader="dot" w:pos="9593"/>
        </w:tabs>
        <w:rPr>
          <w:rFonts w:asciiTheme="minorHAnsi" w:eastAsiaTheme="minorEastAsia" w:hAnsiTheme="minorHAnsi" w:cstheme="minorBidi"/>
          <w:b w:val="0"/>
          <w:noProof/>
          <w:snapToGrid/>
          <w:sz w:val="22"/>
          <w:szCs w:val="22"/>
          <w:lang w:eastAsia="en-GB"/>
        </w:rPr>
      </w:pPr>
      <w:hyperlink w:anchor="_Toc8034203" w:history="1">
        <w:r w:rsidR="008B7798" w:rsidRPr="004F3164">
          <w:rPr>
            <w:rStyle w:val="Hyperlink"/>
            <w:noProof/>
          </w:rPr>
          <w:t>ENERGY PERFORMANCE CERTIFICATES</w:t>
        </w:r>
        <w:r w:rsidR="008B7798">
          <w:rPr>
            <w:noProof/>
            <w:webHidden/>
          </w:rPr>
          <w:tab/>
        </w:r>
        <w:r w:rsidR="008B7798">
          <w:rPr>
            <w:noProof/>
            <w:webHidden/>
          </w:rPr>
          <w:fldChar w:fldCharType="begin"/>
        </w:r>
        <w:r w:rsidR="008B7798">
          <w:rPr>
            <w:noProof/>
            <w:webHidden/>
          </w:rPr>
          <w:instrText xml:space="preserve"> PAGEREF _Toc8034203 \h </w:instrText>
        </w:r>
        <w:r w:rsidR="008B7798">
          <w:rPr>
            <w:noProof/>
            <w:webHidden/>
          </w:rPr>
        </w:r>
        <w:r w:rsidR="008B7798">
          <w:rPr>
            <w:noProof/>
            <w:webHidden/>
          </w:rPr>
          <w:fldChar w:fldCharType="separate"/>
        </w:r>
        <w:r w:rsidR="008B7798">
          <w:rPr>
            <w:noProof/>
            <w:webHidden/>
          </w:rPr>
          <w:t>436</w:t>
        </w:r>
        <w:r w:rsidR="008B7798">
          <w:rPr>
            <w:noProof/>
            <w:webHidden/>
          </w:rPr>
          <w:fldChar w:fldCharType="end"/>
        </w:r>
      </w:hyperlink>
    </w:p>
    <w:p w14:paraId="061F87E1" w14:textId="77777777" w:rsidR="007F016F" w:rsidRDefault="00E812FE">
      <w:pPr>
        <w:rPr>
          <w:rFonts w:cs="Tahoma"/>
        </w:rPr>
      </w:pPr>
      <w:r w:rsidRPr="0004738D">
        <w:rPr>
          <w:rFonts w:cs="Tahoma"/>
        </w:rPr>
        <w:fldChar w:fldCharType="end"/>
      </w:r>
    </w:p>
    <w:p w14:paraId="02AC6F40" w14:textId="77777777" w:rsidR="00923391" w:rsidRDefault="00923391">
      <w:pPr>
        <w:rPr>
          <w:rFonts w:cs="Tahoma"/>
        </w:rPr>
      </w:pPr>
    </w:p>
    <w:p w14:paraId="2C3499AE" w14:textId="77777777" w:rsidR="00923391" w:rsidRPr="0004738D" w:rsidRDefault="00923391">
      <w:pPr>
        <w:rPr>
          <w:rFonts w:cs="Tahoma"/>
        </w:rPr>
      </w:pPr>
    </w:p>
    <w:p w14:paraId="6BCF4508" w14:textId="77777777" w:rsidR="00E8195B" w:rsidRDefault="00E8195B">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cs="Tahoma"/>
        </w:rPr>
        <w:sectPr w:rsidR="00E8195B" w:rsidSect="00CF6291">
          <w:headerReference w:type="default" r:id="rId12"/>
          <w:footerReference w:type="default" r:id="rId13"/>
          <w:type w:val="nextColumn"/>
          <w:pgSz w:w="11907" w:h="16840" w:code="9"/>
          <w:pgMar w:top="864" w:right="1152" w:bottom="576" w:left="1152" w:header="864" w:footer="576" w:gutter="0"/>
          <w:pgNumType w:start="1"/>
          <w:cols w:space="720"/>
          <w:docGrid w:linePitch="272"/>
        </w:sectPr>
      </w:pPr>
    </w:p>
    <w:p w14:paraId="099839EC" w14:textId="77777777" w:rsidR="007F016F" w:rsidRDefault="007F016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cs="Tahoma"/>
        </w:rPr>
      </w:pPr>
    </w:p>
    <w:p w14:paraId="2FF2C982" w14:textId="77777777" w:rsidR="007F3BC1" w:rsidRDefault="007F3BC1">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cs="Tahoma"/>
        </w:rPr>
      </w:pPr>
    </w:p>
    <w:p w14:paraId="1029519A" w14:textId="77777777" w:rsidR="007F3BC1" w:rsidRDefault="007F3BC1">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cs="Tahoma"/>
        </w:rPr>
      </w:pPr>
    </w:p>
    <w:p w14:paraId="1C2C3E77" w14:textId="77777777" w:rsidR="007F3BC1" w:rsidRPr="0004738D" w:rsidRDefault="007F3BC1">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cs="Tahoma"/>
        </w:rPr>
      </w:pPr>
    </w:p>
    <w:p w14:paraId="68651393" w14:textId="77777777" w:rsidR="007F016F" w:rsidRDefault="007F016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cs="Tahoma"/>
        </w:rPr>
      </w:pPr>
    </w:p>
    <w:p w14:paraId="08ACDF06" w14:textId="77777777" w:rsidR="007F3BC1" w:rsidRDefault="007F3BC1">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cs="Tahoma"/>
        </w:rPr>
      </w:pPr>
    </w:p>
    <w:p w14:paraId="6AF49CE1" w14:textId="77777777" w:rsidR="007F3BC1" w:rsidRPr="0004738D" w:rsidRDefault="007F3BC1">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cs="Tahoma"/>
        </w:rPr>
      </w:pPr>
    </w:p>
    <w:p w14:paraId="45334A51" w14:textId="77777777" w:rsidR="007F016F" w:rsidRPr="0004738D" w:rsidRDefault="007F016F">
      <w:pPr>
        <w:rPr>
          <w:rFonts w:cs="Tahoma"/>
        </w:rPr>
      </w:pPr>
    </w:p>
    <w:p w14:paraId="5BB6D287" w14:textId="77777777" w:rsidR="007F016F" w:rsidRPr="0004738D" w:rsidRDefault="007F016F">
      <w:pPr>
        <w:rPr>
          <w:rFonts w:cs="Tahoma"/>
        </w:rPr>
      </w:pPr>
    </w:p>
    <w:p w14:paraId="0FB75B5D" w14:textId="77777777" w:rsidR="007F016F" w:rsidRPr="0004738D" w:rsidRDefault="007F016F">
      <w:pPr>
        <w:rPr>
          <w:rFonts w:cs="Tahoma"/>
          <w:b/>
        </w:rPr>
      </w:pPr>
    </w:p>
    <w:p w14:paraId="0838BBDB" w14:textId="77777777" w:rsidR="007F016F" w:rsidRPr="0004738D" w:rsidRDefault="007F016F">
      <w:pPr>
        <w:rPr>
          <w:rFonts w:cs="Tahoma"/>
          <w:b/>
        </w:rPr>
      </w:pPr>
    </w:p>
    <w:p w14:paraId="038B7576" w14:textId="77777777" w:rsidR="007F016F" w:rsidRPr="0004738D" w:rsidRDefault="007F016F">
      <w:pPr>
        <w:rPr>
          <w:rFonts w:cs="Tahoma"/>
          <w:b/>
        </w:rPr>
      </w:pPr>
    </w:p>
    <w:p w14:paraId="1825EC7D" w14:textId="77777777" w:rsidR="007F016F" w:rsidRPr="0004738D" w:rsidRDefault="007F016F">
      <w:pPr>
        <w:rPr>
          <w:rFonts w:cs="Tahoma"/>
          <w:b/>
        </w:rPr>
      </w:pPr>
    </w:p>
    <w:p w14:paraId="01EE28DE" w14:textId="77777777" w:rsidR="007F016F" w:rsidRPr="0004738D" w:rsidRDefault="007F016F">
      <w:pPr>
        <w:rPr>
          <w:rFonts w:cs="Tahoma"/>
          <w:b/>
        </w:rPr>
      </w:pPr>
    </w:p>
    <w:p w14:paraId="28A27BA1" w14:textId="77777777" w:rsidR="007F016F" w:rsidRPr="0004738D" w:rsidRDefault="007F016F">
      <w:pPr>
        <w:rPr>
          <w:rFonts w:cs="Tahoma"/>
          <w:b/>
        </w:rPr>
      </w:pPr>
    </w:p>
    <w:p w14:paraId="7C6DA50E" w14:textId="77777777" w:rsidR="007F016F" w:rsidRPr="0004738D" w:rsidRDefault="007F016F">
      <w:pPr>
        <w:rPr>
          <w:rFonts w:cs="Tahoma"/>
          <w:b/>
        </w:rPr>
      </w:pPr>
    </w:p>
    <w:p w14:paraId="15620B91" w14:textId="77777777" w:rsidR="007F016F" w:rsidRPr="0004738D" w:rsidRDefault="007F016F">
      <w:pPr>
        <w:rPr>
          <w:rFonts w:cs="Tahoma"/>
          <w:b/>
        </w:rPr>
      </w:pPr>
    </w:p>
    <w:p w14:paraId="6D62685B" w14:textId="77777777" w:rsidR="007F016F" w:rsidRPr="0004738D" w:rsidRDefault="007F016F">
      <w:pPr>
        <w:rPr>
          <w:rFonts w:cs="Tahoma"/>
          <w:b/>
        </w:rPr>
      </w:pPr>
    </w:p>
    <w:p w14:paraId="734A4B1D" w14:textId="77777777" w:rsidR="007F016F" w:rsidRPr="0004738D" w:rsidRDefault="007F016F">
      <w:pPr>
        <w:rPr>
          <w:rFonts w:cs="Tahoma"/>
          <w:b/>
        </w:rPr>
      </w:pPr>
    </w:p>
    <w:p w14:paraId="043092A5" w14:textId="77777777" w:rsidR="007F016F" w:rsidRPr="0004738D" w:rsidRDefault="007F016F">
      <w:pPr>
        <w:pStyle w:val="Heading1"/>
        <w:jc w:val="center"/>
        <w:rPr>
          <w:rFonts w:cs="Tahoma"/>
          <w:szCs w:val="24"/>
        </w:rPr>
      </w:pPr>
      <w:bookmarkStart w:id="1" w:name="_Toc8034178"/>
      <w:r w:rsidRPr="0004738D">
        <w:rPr>
          <w:rFonts w:cs="Tahoma"/>
          <w:szCs w:val="24"/>
        </w:rPr>
        <w:t>GENERAL</w:t>
      </w:r>
      <w:bookmarkEnd w:id="1"/>
    </w:p>
    <w:p w14:paraId="56768833" w14:textId="77777777" w:rsidR="007F016F" w:rsidRDefault="007F016F">
      <w:pPr>
        <w:rPr>
          <w:rFonts w:cs="Tahoma"/>
          <w:szCs w:val="19"/>
        </w:rPr>
      </w:pPr>
    </w:p>
    <w:p w14:paraId="1C53F894" w14:textId="77777777" w:rsidR="007F3BC1" w:rsidRDefault="007F3BC1">
      <w:pPr>
        <w:rPr>
          <w:rFonts w:cs="Tahoma"/>
          <w:szCs w:val="19"/>
        </w:rPr>
      </w:pPr>
    </w:p>
    <w:p w14:paraId="5C73F665" w14:textId="77777777" w:rsidR="00CF6291" w:rsidRDefault="00CF6291">
      <w:pPr>
        <w:rPr>
          <w:rFonts w:cs="Tahoma"/>
          <w:szCs w:val="19"/>
        </w:rPr>
      </w:pPr>
    </w:p>
    <w:p w14:paraId="67C0561C" w14:textId="77777777" w:rsidR="00CF6291" w:rsidRDefault="00CF6291">
      <w:pPr>
        <w:widowControl/>
        <w:rPr>
          <w:rFonts w:cs="Tahoma"/>
          <w:szCs w:val="19"/>
        </w:rPr>
      </w:pPr>
      <w:r>
        <w:rPr>
          <w:rFonts w:cs="Tahoma"/>
          <w:szCs w:val="19"/>
        </w:rPr>
        <w:br w:type="page"/>
      </w:r>
    </w:p>
    <w:p w14:paraId="58B44CB5" w14:textId="77777777" w:rsidR="007F3BC1" w:rsidRPr="007F3BC1" w:rsidRDefault="007F3BC1" w:rsidP="007F3BC1">
      <w:pPr>
        <w:tabs>
          <w:tab w:val="left" w:pos="538"/>
        </w:tabs>
        <w:rPr>
          <w:rFonts w:cs="Tahoma"/>
          <w:b/>
          <w:snapToGrid/>
          <w:sz w:val="22"/>
          <w:szCs w:val="22"/>
        </w:rPr>
      </w:pPr>
      <w:r>
        <w:rPr>
          <w:rFonts w:cs="Tahoma"/>
          <w:b/>
          <w:snapToGrid/>
          <w:sz w:val="22"/>
          <w:szCs w:val="22"/>
        </w:rPr>
        <w:tab/>
      </w:r>
      <w:r w:rsidRPr="007F3BC1">
        <w:rPr>
          <w:rFonts w:cs="Tahoma"/>
          <w:b/>
          <w:snapToGrid/>
          <w:sz w:val="22"/>
          <w:szCs w:val="22"/>
        </w:rPr>
        <w:t>GENERAL</w:t>
      </w:r>
    </w:p>
    <w:p w14:paraId="17EFA21C" w14:textId="77777777" w:rsidR="007F3BC1" w:rsidRPr="007F3BC1" w:rsidRDefault="007F3BC1" w:rsidP="007F3BC1">
      <w:pPr>
        <w:tabs>
          <w:tab w:val="left" w:pos="538"/>
        </w:tabs>
        <w:rPr>
          <w:rFonts w:cs="Tahoma"/>
          <w:snapToGrid/>
          <w:szCs w:val="19"/>
        </w:rPr>
      </w:pPr>
    </w:p>
    <w:p w14:paraId="5F2AC44B" w14:textId="77777777" w:rsidR="007F3BC1" w:rsidRPr="007F3BC1" w:rsidRDefault="007F3BC1" w:rsidP="007F3B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szCs w:val="19"/>
        </w:rPr>
      </w:pPr>
      <w:r w:rsidRPr="007F3BC1">
        <w:rPr>
          <w:rFonts w:cs="Tahoma"/>
          <w:b/>
          <w:snapToGrid/>
          <w:szCs w:val="19"/>
        </w:rPr>
        <w:tab/>
        <w:t>Applicability</w:t>
      </w:r>
    </w:p>
    <w:p w14:paraId="06B94CF6" w14:textId="77777777" w:rsidR="007F3BC1" w:rsidRPr="007F3BC1" w:rsidRDefault="007F3BC1" w:rsidP="007F3B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szCs w:val="19"/>
        </w:rPr>
      </w:pPr>
    </w:p>
    <w:p w14:paraId="0DCA396F" w14:textId="77777777" w:rsidR="007F3BC1" w:rsidRPr="007F3BC1" w:rsidRDefault="007F3BC1" w:rsidP="007F3B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napToGrid/>
          <w:szCs w:val="19"/>
        </w:rPr>
      </w:pPr>
      <w:r w:rsidRPr="007F3BC1">
        <w:rPr>
          <w:rFonts w:cs="Tahoma"/>
          <w:snapToGrid/>
          <w:szCs w:val="19"/>
        </w:rPr>
        <w:t>001</w:t>
      </w:r>
      <w:r w:rsidRPr="007F3BC1">
        <w:rPr>
          <w:rFonts w:cs="Tahoma"/>
          <w:snapToGrid/>
          <w:szCs w:val="19"/>
        </w:rPr>
        <w:tab/>
        <w:t xml:space="preserve">This initial general section applies to all subsequent sections of this Specification of Workmanship and Materials </w:t>
      </w:r>
      <w:r w:rsidRPr="007F3BC1">
        <w:rPr>
          <w:rFonts w:cs="Tahoma"/>
          <w:b/>
          <w:snapToGrid/>
          <w:szCs w:val="19"/>
        </w:rPr>
        <w:t>(“this Specification”)</w:t>
      </w:r>
      <w:r w:rsidRPr="007F3BC1">
        <w:rPr>
          <w:rFonts w:cs="Tahoma"/>
          <w:snapToGrid/>
          <w:szCs w:val="19"/>
        </w:rPr>
        <w:t>.</w:t>
      </w:r>
    </w:p>
    <w:p w14:paraId="220A166A" w14:textId="77777777" w:rsidR="007F3BC1" w:rsidRPr="007F3BC1" w:rsidRDefault="007F3BC1" w:rsidP="007F3B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szCs w:val="19"/>
        </w:rPr>
      </w:pPr>
    </w:p>
    <w:p w14:paraId="780AB819" w14:textId="77777777" w:rsidR="007F3BC1" w:rsidRPr="007F3BC1" w:rsidRDefault="007F3BC1" w:rsidP="007F3B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napToGrid/>
          <w:szCs w:val="19"/>
        </w:rPr>
      </w:pPr>
      <w:r w:rsidRPr="007F3BC1">
        <w:rPr>
          <w:rFonts w:cs="Tahoma"/>
          <w:snapToGrid/>
          <w:szCs w:val="19"/>
        </w:rPr>
        <w:t>002</w:t>
      </w:r>
      <w:r w:rsidRPr="007F3BC1">
        <w:rPr>
          <w:rFonts w:cs="Tahoma"/>
          <w:snapToGrid/>
          <w:szCs w:val="19"/>
        </w:rPr>
        <w:tab/>
        <w:t>This Specification is drafted as a series of instructions that the Service Provider must ensure are complied with in relation to the Works.  Each instruction includes all tasks necessary to comply fully with the instruction and the Schedule of Rates item(s) to which it relates.</w:t>
      </w:r>
    </w:p>
    <w:p w14:paraId="4E457DE2" w14:textId="77777777" w:rsidR="007F3BC1" w:rsidRPr="007F3BC1" w:rsidRDefault="007F3BC1" w:rsidP="007F3B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szCs w:val="19"/>
        </w:rPr>
      </w:pPr>
    </w:p>
    <w:p w14:paraId="5AFB2908" w14:textId="77777777" w:rsidR="007F3BC1" w:rsidRPr="007F3BC1" w:rsidRDefault="007F3BC1" w:rsidP="007F3B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napToGrid/>
          <w:szCs w:val="19"/>
        </w:rPr>
      </w:pPr>
      <w:r w:rsidRPr="007F3BC1">
        <w:rPr>
          <w:rFonts w:cs="Tahoma"/>
          <w:snapToGrid/>
          <w:szCs w:val="19"/>
        </w:rPr>
        <w:t>003</w:t>
      </w:r>
      <w:r w:rsidRPr="007F3BC1">
        <w:rPr>
          <w:rFonts w:cs="Tahoma"/>
          <w:snapToGrid/>
          <w:szCs w:val="19"/>
        </w:rPr>
        <w:tab/>
        <w:t>The Schedule of Rates payments, as adjusted by the Service Provider’s tendered Rates, include for carrying out all tasks required by this Specification including detailed requirements as may be described or delineated on the Client’s standard detail drawings as may be appended to this Specification.  No further payment is due to the Service Provider in respect of any such tasks beyond the payments provided for in the Schedule of Rates.</w:t>
      </w:r>
    </w:p>
    <w:p w14:paraId="70620141" w14:textId="77777777" w:rsidR="007F3BC1" w:rsidRPr="007F3BC1" w:rsidRDefault="007F3BC1" w:rsidP="007F3B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szCs w:val="19"/>
        </w:rPr>
      </w:pPr>
    </w:p>
    <w:p w14:paraId="7AD70349" w14:textId="77777777" w:rsidR="007F3BC1" w:rsidRPr="007F3BC1" w:rsidRDefault="007F3BC1" w:rsidP="007F3B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napToGrid/>
          <w:szCs w:val="19"/>
        </w:rPr>
      </w:pPr>
      <w:r w:rsidRPr="007F3BC1">
        <w:rPr>
          <w:rFonts w:cs="Tahoma"/>
          <w:snapToGrid/>
          <w:szCs w:val="19"/>
        </w:rPr>
        <w:t>004</w:t>
      </w:r>
      <w:r w:rsidRPr="007F3BC1">
        <w:rPr>
          <w:rFonts w:cs="Tahoma"/>
          <w:snapToGrid/>
          <w:szCs w:val="19"/>
        </w:rPr>
        <w:tab/>
        <w:t>Specifications across a number of trades may be relevant to each Schedule of Rates item.  The Service Provider must comply with all requirements of this Specification applicable to the specific type of Works to be undertaken.</w:t>
      </w:r>
    </w:p>
    <w:p w14:paraId="25A5FE48" w14:textId="77777777" w:rsidR="007F3BC1" w:rsidRPr="007F3BC1" w:rsidRDefault="007F3BC1" w:rsidP="007F3B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szCs w:val="19"/>
        </w:rPr>
      </w:pPr>
    </w:p>
    <w:p w14:paraId="6C18E63F" w14:textId="77777777" w:rsidR="007F3BC1" w:rsidRPr="007F3BC1" w:rsidRDefault="007F3BC1" w:rsidP="007F3B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napToGrid/>
          <w:szCs w:val="19"/>
        </w:rPr>
      </w:pPr>
      <w:r w:rsidRPr="007F3BC1">
        <w:rPr>
          <w:rFonts w:cs="Tahoma"/>
          <w:snapToGrid/>
          <w:szCs w:val="19"/>
        </w:rPr>
        <w:t>005</w:t>
      </w:r>
      <w:r w:rsidRPr="007F3BC1">
        <w:rPr>
          <w:rFonts w:cs="Tahoma"/>
          <w:snapToGrid/>
          <w:szCs w:val="19"/>
        </w:rPr>
        <w:tab/>
        <w:t>References to Paragraphs and Sections in this Specification are to the applicable Paragraph and Section of this Specification. If any contradiction appears within the Specification sections, Schedules of Rates, the Client’s Policy documents etc., the most rigorous standard takes precedent.</w:t>
      </w:r>
    </w:p>
    <w:p w14:paraId="1245F3C7" w14:textId="77777777" w:rsidR="007F3BC1" w:rsidRPr="007F3BC1" w:rsidRDefault="007F3BC1" w:rsidP="007F3B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szCs w:val="19"/>
        </w:rPr>
      </w:pPr>
    </w:p>
    <w:p w14:paraId="20A5DA8F" w14:textId="77777777" w:rsidR="007F3BC1" w:rsidRPr="007F3BC1" w:rsidRDefault="007F3BC1" w:rsidP="007F3B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snapToGrid/>
          <w:szCs w:val="19"/>
        </w:rPr>
      </w:pPr>
      <w:r w:rsidRPr="007F3BC1">
        <w:rPr>
          <w:rFonts w:cs="Tahoma"/>
          <w:b/>
          <w:snapToGrid/>
          <w:szCs w:val="19"/>
        </w:rPr>
        <w:tab/>
        <w:t>Standards of workmanship and Materials</w:t>
      </w:r>
    </w:p>
    <w:p w14:paraId="15BE5B72" w14:textId="77777777" w:rsidR="007F3BC1" w:rsidRPr="007F3BC1" w:rsidRDefault="007F3BC1" w:rsidP="007F3B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szCs w:val="19"/>
        </w:rPr>
      </w:pPr>
    </w:p>
    <w:p w14:paraId="42C6E06F" w14:textId="77777777" w:rsidR="007F3BC1" w:rsidRPr="007F3BC1" w:rsidRDefault="007F3BC1" w:rsidP="007F3B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szCs w:val="19"/>
        </w:rPr>
      </w:pPr>
      <w:r w:rsidRPr="007F3BC1">
        <w:rPr>
          <w:rFonts w:cs="Tahoma"/>
          <w:snapToGrid/>
          <w:szCs w:val="19"/>
        </w:rPr>
        <w:t>006</w:t>
      </w:r>
      <w:r w:rsidRPr="007F3BC1">
        <w:rPr>
          <w:rFonts w:cs="Tahoma"/>
          <w:snapToGrid/>
          <w:szCs w:val="19"/>
        </w:rPr>
        <w:tab/>
        <w:t>Carry out and complete all Works:</w:t>
      </w:r>
    </w:p>
    <w:p w14:paraId="629CC8C1" w14:textId="77777777" w:rsidR="007F3BC1" w:rsidRPr="007F3BC1" w:rsidRDefault="007F3BC1" w:rsidP="007F3B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szCs w:val="19"/>
        </w:rPr>
      </w:pPr>
      <w:r w:rsidRPr="007F3BC1">
        <w:rPr>
          <w:rFonts w:cs="Tahoma"/>
          <w:snapToGrid/>
          <w:szCs w:val="19"/>
        </w:rPr>
        <w:tab/>
        <w:t>in accordance with Good Industry Practice;</w:t>
      </w:r>
    </w:p>
    <w:p w14:paraId="33CE8A6D" w14:textId="77777777" w:rsidR="007F3BC1" w:rsidRPr="007F3BC1" w:rsidRDefault="007F3BC1" w:rsidP="007F3B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szCs w:val="19"/>
        </w:rPr>
      </w:pPr>
      <w:r w:rsidRPr="007F3BC1">
        <w:rPr>
          <w:rFonts w:cs="Tahoma"/>
          <w:snapToGrid/>
          <w:szCs w:val="19"/>
        </w:rPr>
        <w:tab/>
        <w:t>in accordance with statutory Regulations;</w:t>
      </w:r>
    </w:p>
    <w:p w14:paraId="15A14A2C" w14:textId="77777777" w:rsidR="007F3BC1" w:rsidRPr="007F3BC1" w:rsidRDefault="007F3BC1" w:rsidP="007F3B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szCs w:val="19"/>
        </w:rPr>
      </w:pPr>
      <w:r w:rsidRPr="007F3BC1">
        <w:rPr>
          <w:rFonts w:cs="Tahoma"/>
          <w:snapToGrid/>
          <w:szCs w:val="19"/>
        </w:rPr>
        <w:tab/>
        <w:t>in accordance with the Client’s Policies;</w:t>
      </w:r>
    </w:p>
    <w:p w14:paraId="67A733E7" w14:textId="77777777" w:rsidR="007F3BC1" w:rsidRPr="007F3BC1" w:rsidRDefault="007F3BC1" w:rsidP="007F3B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szCs w:val="19"/>
        </w:rPr>
      </w:pPr>
      <w:r w:rsidRPr="007F3BC1">
        <w:rPr>
          <w:rFonts w:cs="Tahoma"/>
          <w:snapToGrid/>
          <w:szCs w:val="19"/>
        </w:rPr>
        <w:tab/>
        <w:t>in accordance with the Client’s Codes of Practice;</w:t>
      </w:r>
    </w:p>
    <w:p w14:paraId="147F0E6C" w14:textId="77777777" w:rsidR="007F3BC1" w:rsidRPr="007F3BC1" w:rsidRDefault="007F3BC1" w:rsidP="007F3B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szCs w:val="19"/>
        </w:rPr>
      </w:pPr>
      <w:r w:rsidRPr="007F3BC1">
        <w:rPr>
          <w:rFonts w:cs="Tahoma"/>
          <w:snapToGrid/>
          <w:szCs w:val="19"/>
        </w:rPr>
        <w:tab/>
        <w:t>in accordance with the Client’s standard drawings and details;</w:t>
      </w:r>
    </w:p>
    <w:p w14:paraId="6958EF1E" w14:textId="77777777" w:rsidR="007F3BC1" w:rsidRPr="007F3BC1" w:rsidRDefault="007F3BC1" w:rsidP="007F3B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szCs w:val="19"/>
        </w:rPr>
      </w:pPr>
      <w:r w:rsidRPr="007F3BC1">
        <w:rPr>
          <w:rFonts w:cs="Tahoma"/>
          <w:snapToGrid/>
          <w:szCs w:val="19"/>
        </w:rPr>
        <w:tab/>
        <w:t>in accordance with any specific requirements for those Works in this Specification; and</w:t>
      </w:r>
    </w:p>
    <w:p w14:paraId="13DA4059" w14:textId="77777777" w:rsidR="007F3BC1" w:rsidRPr="007F3BC1" w:rsidRDefault="007F3BC1" w:rsidP="007F3B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szCs w:val="19"/>
        </w:rPr>
      </w:pPr>
      <w:r w:rsidRPr="007F3BC1">
        <w:rPr>
          <w:rFonts w:cs="Tahoma"/>
          <w:snapToGrid/>
          <w:szCs w:val="19"/>
        </w:rPr>
        <w:tab/>
        <w:t>to the satisfaction of the Client’s Representative (acting reasonably).</w:t>
      </w:r>
    </w:p>
    <w:p w14:paraId="36E33FC5" w14:textId="77777777" w:rsidR="007F3BC1" w:rsidRPr="007F3BC1" w:rsidRDefault="007F3BC1" w:rsidP="007F3B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szCs w:val="19"/>
        </w:rPr>
      </w:pPr>
    </w:p>
    <w:p w14:paraId="47122D33" w14:textId="77777777" w:rsidR="007F3BC1" w:rsidRPr="007F3BC1" w:rsidRDefault="007F3BC1" w:rsidP="007F3B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napToGrid/>
          <w:szCs w:val="19"/>
        </w:rPr>
      </w:pPr>
      <w:r w:rsidRPr="007F3BC1">
        <w:rPr>
          <w:rFonts w:cs="Tahoma"/>
          <w:snapToGrid/>
          <w:szCs w:val="19"/>
        </w:rPr>
        <w:t>007</w:t>
      </w:r>
      <w:r w:rsidRPr="007F3BC1">
        <w:rPr>
          <w:rFonts w:cs="Tahoma"/>
          <w:snapToGrid/>
          <w:szCs w:val="19"/>
        </w:rPr>
        <w:tab/>
        <w:t>To the extent that the standard of any Works has not been specified in this Contract, agree the relevant standard for the Works with the Client’s Representative before their execution.  Where particular Works or working methods are to be “approved by” “agreed with” or are indicated to be “subject to the approval of” the Client’s Representative, give the Client’s Representative adequate notice when such approval or agreement is needed and retain evidence of all approvals given, and items that have been agreed, by the Client’s Representative.</w:t>
      </w:r>
    </w:p>
    <w:p w14:paraId="1F5CE60E" w14:textId="77777777" w:rsidR="007F3BC1" w:rsidRPr="007F3BC1" w:rsidRDefault="007F3BC1" w:rsidP="007F3B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szCs w:val="19"/>
        </w:rPr>
      </w:pPr>
    </w:p>
    <w:p w14:paraId="49F26979" w14:textId="77777777" w:rsidR="007F3BC1" w:rsidRPr="007F3BC1" w:rsidRDefault="007F3BC1" w:rsidP="007F3B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napToGrid/>
          <w:szCs w:val="19"/>
        </w:rPr>
      </w:pPr>
      <w:r w:rsidRPr="007F3BC1">
        <w:rPr>
          <w:rFonts w:cs="Tahoma"/>
          <w:snapToGrid/>
          <w:szCs w:val="19"/>
        </w:rPr>
        <w:t>008</w:t>
      </w:r>
      <w:r w:rsidRPr="007F3BC1">
        <w:rPr>
          <w:rFonts w:cs="Tahoma"/>
          <w:snapToGrid/>
          <w:szCs w:val="19"/>
        </w:rPr>
        <w:tab/>
        <w:t>To the extent that it is necessary to Design any aspects of the Works, in preparing those Designs the Service Provider hereby warrants that the services have been and will be performed with such skill, care, diligence and expedition as would be reasonably expected of a prudent experienced contractor with Design obligations having experience in carrying out projects similar in size, scope, nature, complexity and value to the services.</w:t>
      </w:r>
    </w:p>
    <w:p w14:paraId="73C51E3F" w14:textId="77777777" w:rsidR="007F3BC1" w:rsidRPr="007F3BC1" w:rsidRDefault="007F3BC1" w:rsidP="007F3B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szCs w:val="19"/>
        </w:rPr>
      </w:pPr>
    </w:p>
    <w:p w14:paraId="6C26482D" w14:textId="77777777" w:rsidR="007F3BC1" w:rsidRPr="007F3BC1" w:rsidRDefault="007F3BC1" w:rsidP="007F3B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napToGrid/>
          <w:szCs w:val="19"/>
        </w:rPr>
      </w:pPr>
      <w:r w:rsidRPr="007F3BC1">
        <w:rPr>
          <w:rFonts w:cs="Tahoma"/>
          <w:snapToGrid/>
          <w:szCs w:val="19"/>
        </w:rPr>
        <w:t>009</w:t>
      </w:r>
      <w:r w:rsidRPr="007F3BC1">
        <w:rPr>
          <w:rFonts w:cs="Tahoma"/>
          <w:snapToGrid/>
          <w:szCs w:val="19"/>
        </w:rPr>
        <w:tab/>
        <w:t>Maintain all existing lines and levels at all times and carry through new Work to the same lines and levels unless otherwise Instructed by the Client’s Representative.</w:t>
      </w:r>
    </w:p>
    <w:p w14:paraId="13ABD8C4" w14:textId="77777777" w:rsidR="007F3BC1" w:rsidRPr="007F3BC1" w:rsidRDefault="007F3BC1" w:rsidP="007F3B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szCs w:val="19"/>
        </w:rPr>
      </w:pPr>
    </w:p>
    <w:p w14:paraId="42A798C4" w14:textId="77777777" w:rsidR="007F3BC1" w:rsidRPr="007F3BC1" w:rsidRDefault="007F3BC1" w:rsidP="007F3B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snapToGrid/>
          <w:szCs w:val="19"/>
        </w:rPr>
      </w:pPr>
      <w:r w:rsidRPr="007F3BC1">
        <w:rPr>
          <w:rFonts w:cs="Tahoma"/>
          <w:b/>
          <w:snapToGrid/>
          <w:szCs w:val="19"/>
        </w:rPr>
        <w:tab/>
        <w:t>European and British Standards &amp; Codes of Practice</w:t>
      </w:r>
    </w:p>
    <w:p w14:paraId="329C6E92" w14:textId="77777777" w:rsidR="007F3BC1" w:rsidRPr="007F3BC1" w:rsidRDefault="007F3BC1" w:rsidP="007F3B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szCs w:val="19"/>
        </w:rPr>
      </w:pPr>
    </w:p>
    <w:p w14:paraId="364AA8F0" w14:textId="77777777" w:rsidR="007F3BC1" w:rsidRPr="007F3BC1" w:rsidRDefault="007F3BC1" w:rsidP="007F3B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napToGrid/>
          <w:szCs w:val="19"/>
        </w:rPr>
      </w:pPr>
      <w:r w:rsidRPr="007F3BC1">
        <w:rPr>
          <w:rFonts w:cs="Tahoma"/>
          <w:snapToGrid/>
          <w:szCs w:val="19"/>
        </w:rPr>
        <w:t>010</w:t>
      </w:r>
      <w:r w:rsidRPr="007F3BC1">
        <w:rPr>
          <w:rFonts w:cs="Tahoma"/>
          <w:snapToGrid/>
          <w:szCs w:val="19"/>
        </w:rPr>
        <w:tab/>
        <w:t>Ensure all Works undertaken and all Materials used in those Works comply with all applicable International, European and/or British Standards and Codes of Practice and the Client’s Codes of Practice that are current at the time of their use.</w:t>
      </w:r>
    </w:p>
    <w:p w14:paraId="693FC71E" w14:textId="77777777" w:rsidR="007F3BC1" w:rsidRPr="007F3BC1" w:rsidRDefault="007F3BC1" w:rsidP="007F3B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szCs w:val="19"/>
        </w:rPr>
      </w:pPr>
    </w:p>
    <w:p w14:paraId="4EC6B220" w14:textId="77777777" w:rsidR="007F3BC1" w:rsidRPr="007F3BC1" w:rsidRDefault="007F3BC1" w:rsidP="007F3BC1">
      <w:pPr>
        <w:widowControl/>
        <w:spacing w:after="160" w:line="259" w:lineRule="auto"/>
        <w:rPr>
          <w:rFonts w:cs="Tahoma"/>
          <w:snapToGrid/>
          <w:szCs w:val="19"/>
        </w:rPr>
      </w:pPr>
      <w:r w:rsidRPr="007F3BC1">
        <w:rPr>
          <w:rFonts w:cs="Tahoma"/>
          <w:snapToGrid/>
          <w:szCs w:val="19"/>
        </w:rPr>
        <w:br w:type="page"/>
      </w:r>
    </w:p>
    <w:p w14:paraId="37AC4281" w14:textId="77777777" w:rsidR="007F3BC1" w:rsidRPr="007F3BC1" w:rsidRDefault="007F3BC1" w:rsidP="007F3B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napToGrid/>
          <w:szCs w:val="19"/>
        </w:rPr>
      </w:pPr>
      <w:r w:rsidRPr="007F3BC1">
        <w:rPr>
          <w:rFonts w:cs="Tahoma"/>
          <w:snapToGrid/>
          <w:szCs w:val="19"/>
        </w:rPr>
        <w:t>011</w:t>
      </w:r>
      <w:r w:rsidRPr="007F3BC1">
        <w:rPr>
          <w:rFonts w:cs="Tahoma"/>
          <w:snapToGrid/>
          <w:szCs w:val="19"/>
        </w:rPr>
        <w:tab/>
        <w:t>References in this Specification of Workmanship and Materials to any latest International, European and/or British Standard or Code of Practice are to be construed as references to the version.</w:t>
      </w:r>
    </w:p>
    <w:p w14:paraId="66801046" w14:textId="77777777" w:rsidR="007F3BC1" w:rsidRPr="007F3BC1" w:rsidRDefault="007F3BC1" w:rsidP="007F3B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szCs w:val="19"/>
        </w:rPr>
      </w:pPr>
    </w:p>
    <w:p w14:paraId="59FD3D39" w14:textId="77777777" w:rsidR="007F3BC1" w:rsidRPr="007F3BC1" w:rsidRDefault="007F3BC1" w:rsidP="007F3B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napToGrid/>
          <w:szCs w:val="19"/>
        </w:rPr>
      </w:pPr>
      <w:r w:rsidRPr="007F3BC1">
        <w:rPr>
          <w:rFonts w:cs="Tahoma"/>
          <w:snapToGrid/>
          <w:szCs w:val="19"/>
        </w:rPr>
        <w:t>012</w:t>
      </w:r>
      <w:r w:rsidRPr="007F3BC1">
        <w:rPr>
          <w:rFonts w:cs="Tahoma"/>
          <w:snapToGrid/>
          <w:szCs w:val="19"/>
        </w:rPr>
        <w:tab/>
        <w:t>Where a specific International, European and/or British Standard or a Code of Practice is referred to, this sets out the minimum acceptable standard of Materials or workmanship.</w:t>
      </w:r>
    </w:p>
    <w:p w14:paraId="63228DD8" w14:textId="77777777" w:rsidR="007F3BC1" w:rsidRPr="007F3BC1" w:rsidRDefault="007F3BC1" w:rsidP="007F3B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szCs w:val="19"/>
        </w:rPr>
      </w:pPr>
    </w:p>
    <w:p w14:paraId="3FA88504" w14:textId="77777777" w:rsidR="007F3BC1" w:rsidRPr="007F3BC1" w:rsidRDefault="007F3BC1" w:rsidP="007F3B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napToGrid/>
          <w:szCs w:val="19"/>
        </w:rPr>
      </w:pPr>
      <w:r w:rsidRPr="007F3BC1">
        <w:rPr>
          <w:rFonts w:cs="Tahoma"/>
          <w:snapToGrid/>
          <w:szCs w:val="19"/>
        </w:rPr>
        <w:t>013</w:t>
      </w:r>
      <w:r w:rsidRPr="007F3BC1">
        <w:rPr>
          <w:rFonts w:cs="Tahoma"/>
          <w:snapToGrid/>
          <w:szCs w:val="19"/>
        </w:rPr>
        <w:tab/>
        <w:t>Any requirement in this Specification of Workmanship and Materials to use Material or an article or follow a process which is defined by reference to a specified Quality Assurance Scheme, Agreement Certificate, British Standard Specification or other approval, may be met by a Material, article or process (as applicable) which has received equivalent approval in another Member State of the European Union or an equivalent international standard recognised but not yet adopted in the UK.</w:t>
      </w:r>
    </w:p>
    <w:p w14:paraId="3F03B35C" w14:textId="77777777" w:rsidR="007F3BC1" w:rsidRPr="007F3BC1" w:rsidRDefault="007F3BC1" w:rsidP="007F3B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napToGrid/>
          <w:szCs w:val="19"/>
        </w:rPr>
      </w:pPr>
    </w:p>
    <w:p w14:paraId="0C04A026" w14:textId="77777777" w:rsidR="007F3BC1" w:rsidRPr="007F3BC1" w:rsidRDefault="007F3BC1" w:rsidP="007F3B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napToGrid/>
          <w:szCs w:val="19"/>
        </w:rPr>
      </w:pPr>
      <w:r w:rsidRPr="007F3BC1">
        <w:rPr>
          <w:rFonts w:cs="Tahoma"/>
          <w:snapToGrid/>
          <w:szCs w:val="19"/>
        </w:rPr>
        <w:t>014</w:t>
      </w:r>
      <w:r w:rsidRPr="007F3BC1">
        <w:rPr>
          <w:rFonts w:cs="Tahoma"/>
          <w:snapToGrid/>
          <w:szCs w:val="19"/>
        </w:rPr>
        <w:tab/>
        <w:t>A Service Provider offering a product or following a process on the basis of compliance with any such approval shall notify the Client’s Representative of all such substitutions in advance of placing any order and will be required to provide, in English, technical or other details of the approval and its qualifying tests.</w:t>
      </w:r>
    </w:p>
    <w:p w14:paraId="28808F79" w14:textId="77777777" w:rsidR="007F3BC1" w:rsidRPr="007F3BC1" w:rsidRDefault="007F3BC1" w:rsidP="007F3B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snapToGrid/>
        </w:rPr>
      </w:pPr>
    </w:p>
    <w:p w14:paraId="670CDB3D" w14:textId="77777777" w:rsidR="007F3BC1" w:rsidRPr="007F3BC1" w:rsidRDefault="007F3BC1" w:rsidP="007F3B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snapToGrid/>
        </w:rPr>
      </w:pPr>
      <w:r w:rsidRPr="007F3BC1">
        <w:rPr>
          <w:rFonts w:cs="Tahoma"/>
          <w:b/>
          <w:snapToGrid/>
        </w:rPr>
        <w:tab/>
        <w:t>Materials</w:t>
      </w:r>
    </w:p>
    <w:p w14:paraId="73439B88" w14:textId="77777777" w:rsidR="007F3BC1" w:rsidRPr="007F3BC1" w:rsidRDefault="007F3BC1" w:rsidP="007F3B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snapToGrid/>
        </w:rPr>
      </w:pPr>
    </w:p>
    <w:p w14:paraId="03B2B196" w14:textId="77777777" w:rsidR="007F3BC1" w:rsidRPr="007F3BC1" w:rsidRDefault="007F3BC1" w:rsidP="007F3B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napToGrid/>
          <w:szCs w:val="19"/>
        </w:rPr>
      </w:pPr>
      <w:r w:rsidRPr="007F3BC1">
        <w:rPr>
          <w:rFonts w:cs="Tahoma"/>
          <w:snapToGrid/>
          <w:szCs w:val="19"/>
        </w:rPr>
        <w:t>015</w:t>
      </w:r>
      <w:r w:rsidRPr="007F3BC1">
        <w:rPr>
          <w:rFonts w:cs="Tahoma"/>
          <w:snapToGrid/>
          <w:szCs w:val="19"/>
        </w:rPr>
        <w:tab/>
        <w:t>The Client wishes to standardise the use of Materials across its Properties.  This is in order to simplify parts requirements and van stock loads, to improve its repairs processes and to reduce maintenance costs.  Wherever possible, match all Materials used to materials currently used in the Properties, particularly in terms of their parts requirements and repair procedures.  In this Specification the Client has set out details of its current Materials to which the Service Provider is required to standardise.</w:t>
      </w:r>
    </w:p>
    <w:p w14:paraId="795380A9" w14:textId="77777777" w:rsidR="007F3BC1" w:rsidRPr="007F3BC1" w:rsidRDefault="007F3BC1" w:rsidP="007F3B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napToGrid/>
          <w:szCs w:val="19"/>
        </w:rPr>
      </w:pPr>
    </w:p>
    <w:p w14:paraId="137BC3F1" w14:textId="77777777" w:rsidR="007F3BC1" w:rsidRPr="007F3BC1" w:rsidRDefault="007F3BC1" w:rsidP="007F3B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napToGrid/>
          <w:szCs w:val="19"/>
        </w:rPr>
      </w:pPr>
      <w:r w:rsidRPr="007F3BC1">
        <w:rPr>
          <w:rFonts w:cs="Tahoma"/>
          <w:snapToGrid/>
          <w:szCs w:val="19"/>
        </w:rPr>
        <w:t>016</w:t>
      </w:r>
      <w:r w:rsidRPr="007F3BC1">
        <w:rPr>
          <w:rFonts w:cs="Tahoma"/>
          <w:snapToGrid/>
          <w:szCs w:val="19"/>
        </w:rPr>
        <w:tab/>
        <w:t xml:space="preserve">Where this Specification indicates that Materials are to be “approved by the Client’s Representative”, provide samples of the proposed Materials to the Client’s Representative for approval.  Any Materials that comply with the functionality and compatibility (including aesthetic compatibility) requirements of this Specification may be proposed.  No further approval is required for any Materials listed in this Specification as being the Client’s currently used Materials.  The purpose of the Client’s Representative’s decision on the use and approval of such Materials is to ensure that they meet the Client’s requirements for functionality and compatibility.  The decision of the Client’s Representative on this is final. No future precedence will be set by individual Client’s Representatives, with exception to those authorised to do so by the Client.  A ‘common sense’ and ‘best practice’ approach it is the recommended method of approval. </w:t>
      </w:r>
    </w:p>
    <w:p w14:paraId="0E18A170" w14:textId="77777777" w:rsidR="007F3BC1" w:rsidRPr="007F3BC1" w:rsidRDefault="007F3BC1" w:rsidP="007F3B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szCs w:val="19"/>
        </w:rPr>
      </w:pPr>
    </w:p>
    <w:p w14:paraId="61F5F198" w14:textId="77777777" w:rsidR="007F3BC1" w:rsidRPr="007F3BC1" w:rsidRDefault="007F3BC1" w:rsidP="007F3B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napToGrid/>
          <w:szCs w:val="19"/>
        </w:rPr>
      </w:pPr>
      <w:r w:rsidRPr="007F3BC1">
        <w:rPr>
          <w:rFonts w:cs="Tahoma"/>
          <w:snapToGrid/>
          <w:szCs w:val="19"/>
        </w:rPr>
        <w:t>017</w:t>
      </w:r>
      <w:r w:rsidRPr="007F3BC1">
        <w:rPr>
          <w:rFonts w:cs="Tahoma"/>
          <w:snapToGrid/>
          <w:szCs w:val="19"/>
        </w:rPr>
        <w:tab/>
        <w:t>Where this Specification requires Materials to be matched to existing Materials or finishes, this match is subject to the approval of the Client’s Representative.</w:t>
      </w:r>
    </w:p>
    <w:p w14:paraId="33423EFE" w14:textId="77777777" w:rsidR="007F3BC1" w:rsidRPr="007F3BC1" w:rsidRDefault="007F3BC1" w:rsidP="007F3B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szCs w:val="19"/>
        </w:rPr>
      </w:pPr>
    </w:p>
    <w:p w14:paraId="0F7769E6" w14:textId="77777777" w:rsidR="007F3BC1" w:rsidRPr="007F3BC1" w:rsidRDefault="007F3BC1" w:rsidP="007F3B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napToGrid/>
          <w:szCs w:val="19"/>
        </w:rPr>
      </w:pPr>
      <w:r w:rsidRPr="007F3BC1">
        <w:rPr>
          <w:rFonts w:cs="Tahoma"/>
          <w:snapToGrid/>
          <w:szCs w:val="19"/>
        </w:rPr>
        <w:t>018</w:t>
      </w:r>
      <w:r w:rsidRPr="007F3BC1">
        <w:rPr>
          <w:rFonts w:cs="Tahoma"/>
          <w:snapToGrid/>
          <w:szCs w:val="19"/>
        </w:rPr>
        <w:tab/>
        <w:t>Do not use any Prohibited Materials in carrying out the Works.  Prohibited Materials are those materials which are generally accepted or (having regard to Good Industry Practice) are reasonably suspected of:</w:t>
      </w:r>
    </w:p>
    <w:p w14:paraId="732644F0" w14:textId="77777777" w:rsidR="007F3BC1" w:rsidRPr="007F3BC1" w:rsidRDefault="007F3BC1" w:rsidP="007F3B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szCs w:val="19"/>
        </w:rPr>
      </w:pPr>
      <w:r w:rsidRPr="007F3BC1">
        <w:rPr>
          <w:rFonts w:cs="Tahoma"/>
          <w:snapToGrid/>
          <w:szCs w:val="19"/>
        </w:rPr>
        <w:tab/>
      </w:r>
      <w:r w:rsidRPr="007F3BC1">
        <w:rPr>
          <w:rFonts w:cs="Tahoma"/>
          <w:snapToGrid/>
          <w:szCs w:val="19"/>
        </w:rPr>
        <w:tab/>
        <w:t>being harmful in themselves;</w:t>
      </w:r>
    </w:p>
    <w:p w14:paraId="1E2FA7B9" w14:textId="77777777" w:rsidR="007F3BC1" w:rsidRPr="007F3BC1" w:rsidRDefault="007F3BC1" w:rsidP="007F3B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szCs w:val="19"/>
        </w:rPr>
      </w:pPr>
      <w:r w:rsidRPr="007F3BC1">
        <w:rPr>
          <w:rFonts w:cs="Tahoma"/>
          <w:snapToGrid/>
          <w:szCs w:val="19"/>
        </w:rPr>
        <w:tab/>
      </w:r>
      <w:r w:rsidRPr="007F3BC1">
        <w:rPr>
          <w:rFonts w:cs="Tahoma"/>
          <w:snapToGrid/>
          <w:szCs w:val="19"/>
        </w:rPr>
        <w:tab/>
        <w:t>being harmful when used in a particular situation or in combination with other Materials;</w:t>
      </w:r>
    </w:p>
    <w:p w14:paraId="2542137D" w14:textId="77777777" w:rsidR="007F3BC1" w:rsidRPr="007F3BC1" w:rsidRDefault="007F3BC1" w:rsidP="007F3B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szCs w:val="19"/>
        </w:rPr>
      </w:pPr>
      <w:r w:rsidRPr="007F3BC1">
        <w:rPr>
          <w:rFonts w:cs="Tahoma"/>
          <w:snapToGrid/>
          <w:szCs w:val="19"/>
        </w:rPr>
        <w:tab/>
      </w:r>
      <w:r w:rsidRPr="007F3BC1">
        <w:rPr>
          <w:rFonts w:cs="Tahoma"/>
          <w:snapToGrid/>
          <w:szCs w:val="19"/>
        </w:rPr>
        <w:tab/>
        <w:t>becoming harmful with the passage of time; or</w:t>
      </w:r>
    </w:p>
    <w:p w14:paraId="72F26D7C" w14:textId="77777777" w:rsidR="007F3BC1" w:rsidRPr="007F3BC1" w:rsidRDefault="007F3BC1" w:rsidP="007F3B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szCs w:val="19"/>
        </w:rPr>
      </w:pPr>
      <w:r w:rsidRPr="007F3BC1">
        <w:rPr>
          <w:rFonts w:cs="Tahoma"/>
          <w:snapToGrid/>
          <w:szCs w:val="19"/>
        </w:rPr>
        <w:tab/>
      </w:r>
      <w:r w:rsidRPr="007F3BC1">
        <w:rPr>
          <w:rFonts w:cs="Tahoma"/>
          <w:snapToGrid/>
          <w:szCs w:val="19"/>
        </w:rPr>
        <w:tab/>
        <w:t>being damaged by or causing damage to the structure in which they are to be affixed.</w:t>
      </w:r>
    </w:p>
    <w:p w14:paraId="595F2E66" w14:textId="77777777" w:rsidR="007F3BC1" w:rsidRPr="007F3BC1" w:rsidRDefault="007F3BC1" w:rsidP="007F3B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jc w:val="both"/>
        <w:rPr>
          <w:rFonts w:cs="Tahoma"/>
          <w:snapToGrid/>
          <w:szCs w:val="19"/>
        </w:rPr>
      </w:pPr>
      <w:r w:rsidRPr="007F3BC1">
        <w:rPr>
          <w:rFonts w:cs="Tahoma"/>
          <w:snapToGrid/>
          <w:szCs w:val="19"/>
        </w:rPr>
        <w:t>Prohibited Materials also include those materials which are generally considered to be deleterious within the building design professions in the UK.”</w:t>
      </w:r>
    </w:p>
    <w:p w14:paraId="3383DEBD" w14:textId="77777777" w:rsidR="007F3BC1" w:rsidRPr="007F3BC1" w:rsidRDefault="007F3BC1" w:rsidP="007F3B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szCs w:val="19"/>
        </w:rPr>
      </w:pPr>
    </w:p>
    <w:p w14:paraId="6504D0C6" w14:textId="77777777" w:rsidR="007F3BC1" w:rsidRPr="007F3BC1" w:rsidRDefault="007F3BC1" w:rsidP="007F3B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napToGrid/>
          <w:szCs w:val="19"/>
        </w:rPr>
      </w:pPr>
      <w:r w:rsidRPr="007F3BC1">
        <w:rPr>
          <w:rFonts w:cs="Tahoma"/>
          <w:snapToGrid/>
          <w:szCs w:val="19"/>
        </w:rPr>
        <w:t>019</w:t>
      </w:r>
      <w:r w:rsidRPr="007F3BC1">
        <w:rPr>
          <w:rFonts w:cs="Tahoma"/>
          <w:snapToGrid/>
          <w:szCs w:val="19"/>
        </w:rPr>
        <w:tab/>
        <w:t>Materials are to be regarded as harmful if, in the context of their use in the Works (whether alone or in combination with other materials) they:</w:t>
      </w:r>
    </w:p>
    <w:p w14:paraId="04CA2D26" w14:textId="77777777" w:rsidR="007F3BC1" w:rsidRPr="007F3BC1" w:rsidRDefault="007F3BC1" w:rsidP="007F3B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szCs w:val="19"/>
        </w:rPr>
      </w:pPr>
      <w:r w:rsidRPr="007F3BC1">
        <w:rPr>
          <w:rFonts w:cs="Tahoma"/>
          <w:snapToGrid/>
          <w:szCs w:val="19"/>
        </w:rPr>
        <w:tab/>
      </w:r>
      <w:r w:rsidRPr="007F3BC1">
        <w:rPr>
          <w:rFonts w:cs="Tahoma"/>
          <w:snapToGrid/>
          <w:szCs w:val="19"/>
        </w:rPr>
        <w:tab/>
        <w:t>are prejudicial to health and safety;</w:t>
      </w:r>
    </w:p>
    <w:p w14:paraId="5B32CFE3" w14:textId="77777777" w:rsidR="007F3BC1" w:rsidRPr="007F3BC1" w:rsidRDefault="007F3BC1" w:rsidP="007F3B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szCs w:val="19"/>
        </w:rPr>
      </w:pPr>
      <w:r w:rsidRPr="007F3BC1">
        <w:rPr>
          <w:rFonts w:cs="Tahoma"/>
          <w:snapToGrid/>
          <w:szCs w:val="19"/>
        </w:rPr>
        <w:tab/>
      </w:r>
      <w:r w:rsidRPr="007F3BC1">
        <w:rPr>
          <w:rFonts w:cs="Tahoma"/>
          <w:snapToGrid/>
          <w:szCs w:val="19"/>
        </w:rPr>
        <w:tab/>
        <w:t>may pose a threat to the structural stability or the physical integrity of any Property; or</w:t>
      </w:r>
    </w:p>
    <w:p w14:paraId="475E2370" w14:textId="77777777" w:rsidR="007F3BC1" w:rsidRPr="007F3BC1" w:rsidRDefault="007F3BC1" w:rsidP="007F3B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szCs w:val="19"/>
        </w:rPr>
      </w:pPr>
      <w:r w:rsidRPr="007F3BC1">
        <w:rPr>
          <w:rFonts w:cs="Tahoma"/>
          <w:snapToGrid/>
          <w:szCs w:val="19"/>
        </w:rPr>
        <w:tab/>
      </w:r>
      <w:r w:rsidRPr="007F3BC1">
        <w:rPr>
          <w:rFonts w:cs="Tahoma"/>
          <w:snapToGrid/>
          <w:szCs w:val="19"/>
        </w:rPr>
        <w:tab/>
        <w:t>could materially reduce the normal life expectancy of any part of the Property.</w:t>
      </w:r>
    </w:p>
    <w:p w14:paraId="01824FB7" w14:textId="77777777" w:rsidR="007F3BC1" w:rsidRPr="007F3BC1" w:rsidRDefault="007F3BC1" w:rsidP="007F3B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szCs w:val="19"/>
        </w:rPr>
      </w:pPr>
    </w:p>
    <w:p w14:paraId="7F38D2A7" w14:textId="77777777" w:rsidR="007F3BC1" w:rsidRPr="007F3BC1" w:rsidRDefault="007F3BC1" w:rsidP="007F3B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napToGrid/>
          <w:szCs w:val="19"/>
        </w:rPr>
      </w:pPr>
      <w:r w:rsidRPr="007F3BC1">
        <w:rPr>
          <w:rFonts w:cs="Tahoma"/>
          <w:snapToGrid/>
          <w:szCs w:val="19"/>
        </w:rPr>
        <w:t>020</w:t>
      </w:r>
      <w:r w:rsidRPr="007F3BC1">
        <w:rPr>
          <w:rFonts w:cs="Tahoma"/>
          <w:snapToGrid/>
          <w:szCs w:val="19"/>
        </w:rPr>
        <w:tab/>
        <w:t xml:space="preserve">Sustainable Timber: In compliance with Public Procurement Policy, all timber and wood derived products referred to throughout this document and which are supplied to the Client, or used by the Service Provider, his agents and Sub-contractor in the performance of any contract to which this document relates, must be procured in accordance with the latest edition of the </w:t>
      </w:r>
      <w:r w:rsidRPr="007F3BC1">
        <w:rPr>
          <w:rFonts w:cs="Tahoma"/>
          <w:snapToGrid/>
          <w:szCs w:val="19"/>
          <w:lang w:val="en"/>
        </w:rPr>
        <w:t>European Union Timber Regulation (EUTR)</w:t>
      </w:r>
    </w:p>
    <w:p w14:paraId="41F65332" w14:textId="77777777" w:rsidR="007F3BC1" w:rsidRPr="007F3BC1" w:rsidRDefault="007F3BC1" w:rsidP="007F3B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szCs w:val="19"/>
        </w:rPr>
      </w:pPr>
    </w:p>
    <w:p w14:paraId="21E27437" w14:textId="77777777" w:rsidR="007F3BC1" w:rsidRPr="007F3BC1" w:rsidRDefault="007F3BC1" w:rsidP="007F3BC1">
      <w:pPr>
        <w:widowControl/>
        <w:spacing w:after="160" w:line="259" w:lineRule="auto"/>
        <w:rPr>
          <w:rFonts w:cs="Tahoma"/>
          <w:snapToGrid/>
          <w:szCs w:val="19"/>
        </w:rPr>
      </w:pPr>
      <w:r w:rsidRPr="007F3BC1">
        <w:rPr>
          <w:rFonts w:cs="Tahoma"/>
          <w:snapToGrid/>
          <w:szCs w:val="19"/>
        </w:rPr>
        <w:br w:type="page"/>
      </w:r>
    </w:p>
    <w:p w14:paraId="07912DA9" w14:textId="77777777" w:rsidR="007F3BC1" w:rsidRPr="007F3BC1" w:rsidRDefault="007F3BC1" w:rsidP="007F3BC1">
      <w:pPr>
        <w:tabs>
          <w:tab w:val="left" w:pos="-811"/>
          <w:tab w:val="left" w:pos="-720"/>
          <w:tab w:val="left" w:pos="567"/>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napToGrid/>
          <w:szCs w:val="19"/>
        </w:rPr>
      </w:pPr>
      <w:r w:rsidRPr="007F3BC1">
        <w:rPr>
          <w:rFonts w:cs="Tahoma"/>
          <w:snapToGrid/>
          <w:szCs w:val="19"/>
        </w:rPr>
        <w:t>021</w:t>
      </w:r>
      <w:r w:rsidRPr="007F3BC1">
        <w:rPr>
          <w:rFonts w:cs="Tahoma"/>
          <w:snapToGrid/>
          <w:szCs w:val="19"/>
        </w:rPr>
        <w:tab/>
        <w:t xml:space="preserve">CE Marked Products: In compliance with Construction Products Regulation, all products referred to throughout this document and supplied to the Client, or used by the Service Provider, his agents and Sub-contractor in the performance of the Works, must be supplied with a Declaration of Performance (DoP) and carry the CE marking (European Conformity marking). </w:t>
      </w:r>
    </w:p>
    <w:p w14:paraId="67917167" w14:textId="77777777" w:rsidR="007F3BC1" w:rsidRPr="007F3BC1" w:rsidRDefault="007F3BC1" w:rsidP="007F3BC1">
      <w:pPr>
        <w:tabs>
          <w:tab w:val="left" w:pos="-811"/>
          <w:tab w:val="left" w:pos="-720"/>
          <w:tab w:val="left" w:pos="567"/>
          <w:tab w:val="left" w:pos="4320"/>
          <w:tab w:val="left" w:pos="5040"/>
          <w:tab w:val="left" w:pos="5760"/>
          <w:tab w:val="left" w:pos="6480"/>
          <w:tab w:val="left" w:pos="7200"/>
          <w:tab w:val="left" w:pos="7920"/>
          <w:tab w:val="left" w:pos="8640"/>
          <w:tab w:val="left" w:pos="9360"/>
          <w:tab w:val="left" w:pos="10080"/>
          <w:tab w:val="left" w:pos="10800"/>
          <w:tab w:val="left" w:pos="11520"/>
        </w:tabs>
        <w:ind w:left="538"/>
        <w:jc w:val="both"/>
        <w:rPr>
          <w:rFonts w:cs="Tahoma"/>
          <w:snapToGrid/>
          <w:szCs w:val="19"/>
        </w:rPr>
      </w:pPr>
    </w:p>
    <w:p w14:paraId="51B8616C" w14:textId="77777777" w:rsidR="007F3BC1" w:rsidRPr="007F3BC1" w:rsidRDefault="007F3BC1" w:rsidP="007F3BC1">
      <w:pPr>
        <w:tabs>
          <w:tab w:val="left" w:pos="-811"/>
          <w:tab w:val="left" w:pos="-720"/>
          <w:tab w:val="left" w:pos="567"/>
          <w:tab w:val="left" w:pos="4320"/>
          <w:tab w:val="left" w:pos="5040"/>
          <w:tab w:val="left" w:pos="5760"/>
          <w:tab w:val="left" w:pos="6480"/>
          <w:tab w:val="left" w:pos="7200"/>
          <w:tab w:val="left" w:pos="7920"/>
          <w:tab w:val="left" w:pos="8640"/>
          <w:tab w:val="left" w:pos="9360"/>
          <w:tab w:val="left" w:pos="10080"/>
          <w:tab w:val="left" w:pos="10800"/>
          <w:tab w:val="left" w:pos="11520"/>
        </w:tabs>
        <w:ind w:left="538"/>
        <w:jc w:val="both"/>
        <w:rPr>
          <w:rFonts w:cs="Tahoma"/>
          <w:snapToGrid/>
          <w:szCs w:val="19"/>
        </w:rPr>
      </w:pPr>
      <w:r w:rsidRPr="007F3BC1">
        <w:rPr>
          <w:rFonts w:cs="Tahoma"/>
          <w:snapToGrid/>
          <w:szCs w:val="19"/>
        </w:rPr>
        <w:t>Performance Standards on the CE Mark must comply with relevant Building Regulations as required.</w:t>
      </w:r>
    </w:p>
    <w:p w14:paraId="297E4061" w14:textId="77777777" w:rsidR="007F3BC1" w:rsidRPr="007F3BC1" w:rsidRDefault="007F3BC1" w:rsidP="007F3BC1">
      <w:pPr>
        <w:tabs>
          <w:tab w:val="left" w:pos="-811"/>
          <w:tab w:val="left" w:pos="-720"/>
          <w:tab w:val="left" w:pos="56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jc w:val="both"/>
        <w:rPr>
          <w:rFonts w:cs="Tahoma"/>
          <w:snapToGrid/>
          <w:szCs w:val="19"/>
        </w:rPr>
      </w:pPr>
    </w:p>
    <w:p w14:paraId="6B78A267" w14:textId="77777777" w:rsidR="007F3BC1" w:rsidRPr="007F3BC1" w:rsidRDefault="007F3BC1" w:rsidP="007F3BC1">
      <w:pPr>
        <w:tabs>
          <w:tab w:val="left" w:pos="-811"/>
          <w:tab w:val="left" w:pos="-720"/>
          <w:tab w:val="left" w:pos="56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jc w:val="both"/>
        <w:rPr>
          <w:rFonts w:cs="Tahoma"/>
          <w:snapToGrid/>
          <w:szCs w:val="19"/>
        </w:rPr>
      </w:pPr>
      <w:r w:rsidRPr="007F3BC1">
        <w:rPr>
          <w:rFonts w:cs="Tahoma"/>
          <w:snapToGrid/>
          <w:szCs w:val="19"/>
        </w:rPr>
        <w:t xml:space="preserve">The CE Mark must be fixed visibly, legibly and indelibly either to the product or to a label attached to the product. If this is not possible or not warranted, then it must be fixed to the packaging or within the accompanying documentation. </w:t>
      </w:r>
    </w:p>
    <w:p w14:paraId="0DFB291B" w14:textId="77777777" w:rsidR="007F3BC1" w:rsidRPr="007F3BC1" w:rsidRDefault="007F3BC1" w:rsidP="007F3BC1">
      <w:pPr>
        <w:tabs>
          <w:tab w:val="left" w:pos="-811"/>
          <w:tab w:val="left" w:pos="-720"/>
          <w:tab w:val="left" w:pos="56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jc w:val="both"/>
        <w:rPr>
          <w:rFonts w:cs="Tahoma"/>
          <w:snapToGrid/>
          <w:szCs w:val="19"/>
        </w:rPr>
      </w:pPr>
    </w:p>
    <w:p w14:paraId="7764A2A2" w14:textId="77777777" w:rsidR="007F3BC1" w:rsidRPr="007F3BC1" w:rsidRDefault="007F3BC1" w:rsidP="007F3BC1">
      <w:pPr>
        <w:tabs>
          <w:tab w:val="left" w:pos="-811"/>
          <w:tab w:val="left" w:pos="-720"/>
          <w:tab w:val="left" w:pos="56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jc w:val="both"/>
        <w:rPr>
          <w:rFonts w:cs="Tahoma"/>
          <w:snapToGrid/>
          <w:szCs w:val="19"/>
        </w:rPr>
      </w:pPr>
      <w:r w:rsidRPr="007F3BC1">
        <w:rPr>
          <w:rFonts w:cs="Tahoma"/>
          <w:snapToGrid/>
          <w:szCs w:val="19"/>
        </w:rPr>
        <w:t>The DoP must be made available by the manufacture for 10 years after the product was first placed on the EEA market (this may be via a website)</w:t>
      </w:r>
    </w:p>
    <w:p w14:paraId="6AC01909" w14:textId="77777777" w:rsidR="007F3BC1" w:rsidRPr="007F3BC1" w:rsidRDefault="007F3BC1" w:rsidP="007F3B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szCs w:val="19"/>
        </w:rPr>
      </w:pPr>
    </w:p>
    <w:p w14:paraId="668D5598" w14:textId="77777777" w:rsidR="007F3BC1" w:rsidRPr="007F3BC1" w:rsidRDefault="007F3BC1" w:rsidP="007F3B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napToGrid/>
          <w:szCs w:val="19"/>
        </w:rPr>
      </w:pPr>
      <w:r w:rsidRPr="007F3BC1">
        <w:rPr>
          <w:rFonts w:cs="Tahoma"/>
          <w:snapToGrid/>
          <w:szCs w:val="19"/>
        </w:rPr>
        <w:t>022</w:t>
      </w:r>
      <w:r w:rsidRPr="007F3BC1">
        <w:rPr>
          <w:rFonts w:cs="Tahoma"/>
          <w:snapToGrid/>
          <w:szCs w:val="19"/>
        </w:rPr>
        <w:tab/>
        <w:t>Use, fix and apply all Materials strictly in accordance with the manufacturer’s recommendations, directions or technical data sheets.</w:t>
      </w:r>
    </w:p>
    <w:p w14:paraId="57199490" w14:textId="77777777" w:rsidR="007F3BC1" w:rsidRPr="007F3BC1" w:rsidRDefault="007F3BC1" w:rsidP="007F3B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szCs w:val="19"/>
        </w:rPr>
      </w:pPr>
    </w:p>
    <w:p w14:paraId="0B654B2E" w14:textId="77777777" w:rsidR="007F3BC1" w:rsidRPr="007F3BC1" w:rsidRDefault="007F3BC1" w:rsidP="007F3B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napToGrid/>
          <w:szCs w:val="19"/>
        </w:rPr>
      </w:pPr>
      <w:r w:rsidRPr="007F3BC1">
        <w:rPr>
          <w:rFonts w:cs="Tahoma"/>
          <w:snapToGrid/>
          <w:szCs w:val="19"/>
        </w:rPr>
        <w:t>023</w:t>
      </w:r>
      <w:r w:rsidRPr="007F3BC1">
        <w:rPr>
          <w:rFonts w:cs="Tahoma"/>
          <w:snapToGrid/>
          <w:szCs w:val="19"/>
        </w:rPr>
        <w:tab/>
        <w:t>Participate in joint initiatives with the Client and other Client Parties to establish supply chain agreements.</w:t>
      </w:r>
    </w:p>
    <w:p w14:paraId="4801E8A5" w14:textId="77777777" w:rsidR="007F3BC1" w:rsidRPr="007F3BC1" w:rsidRDefault="007F3BC1" w:rsidP="007F3B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szCs w:val="19"/>
        </w:rPr>
      </w:pPr>
    </w:p>
    <w:p w14:paraId="0C46DFFB" w14:textId="77777777" w:rsidR="007F3BC1" w:rsidRPr="007F3BC1" w:rsidRDefault="007F3BC1" w:rsidP="007F3B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napToGrid/>
          <w:szCs w:val="19"/>
        </w:rPr>
      </w:pPr>
      <w:r w:rsidRPr="007F3BC1">
        <w:rPr>
          <w:rFonts w:cs="Tahoma"/>
          <w:snapToGrid/>
          <w:szCs w:val="19"/>
        </w:rPr>
        <w:t>024</w:t>
      </w:r>
      <w:r w:rsidRPr="007F3BC1">
        <w:rPr>
          <w:rFonts w:cs="Tahoma"/>
          <w:snapToGrid/>
          <w:szCs w:val="19"/>
        </w:rPr>
        <w:tab/>
        <w:t>Where appropriate suggest (economically viable) amendments to this Specification where those amendments may lead to an improvement in environmental performance or sustainability.</w:t>
      </w:r>
    </w:p>
    <w:p w14:paraId="160B5217" w14:textId="77777777" w:rsidR="007F3BC1" w:rsidRPr="007F3BC1" w:rsidRDefault="007F3BC1" w:rsidP="007F3B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szCs w:val="19"/>
        </w:rPr>
      </w:pPr>
    </w:p>
    <w:p w14:paraId="4B58EEC8" w14:textId="77777777" w:rsidR="007F3BC1" w:rsidRPr="007F3BC1" w:rsidRDefault="007F3BC1" w:rsidP="007F3B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napToGrid/>
          <w:szCs w:val="19"/>
        </w:rPr>
      </w:pPr>
      <w:r w:rsidRPr="007F3BC1">
        <w:rPr>
          <w:rFonts w:cs="Tahoma"/>
          <w:snapToGrid/>
          <w:szCs w:val="19"/>
        </w:rPr>
        <w:t>025</w:t>
      </w:r>
      <w:r w:rsidRPr="007F3BC1">
        <w:rPr>
          <w:rFonts w:cs="Tahoma"/>
          <w:snapToGrid/>
          <w:szCs w:val="19"/>
        </w:rPr>
        <w:tab/>
        <w:t>At the Client’s Representative’s request provide all information the Client’s Representative reasonably requests regarding the environmental impact of the supply and use of any Materials the Service Provider selects for use in the Works.</w:t>
      </w:r>
    </w:p>
    <w:p w14:paraId="2DCD51DD" w14:textId="77777777" w:rsidR="007F3BC1" w:rsidRPr="007F3BC1" w:rsidRDefault="007F3BC1" w:rsidP="007F3B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napToGrid/>
          <w:szCs w:val="19"/>
        </w:rPr>
      </w:pPr>
    </w:p>
    <w:p w14:paraId="38CA51A5" w14:textId="77777777" w:rsidR="007F3BC1" w:rsidRPr="007F3BC1" w:rsidRDefault="007F3BC1" w:rsidP="007F3B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napToGrid/>
          <w:szCs w:val="19"/>
        </w:rPr>
      </w:pPr>
      <w:r w:rsidRPr="007F3BC1">
        <w:rPr>
          <w:rFonts w:cs="Tahoma"/>
          <w:snapToGrid/>
          <w:szCs w:val="19"/>
        </w:rPr>
        <w:t>026</w:t>
      </w:r>
      <w:r w:rsidRPr="007F3BC1">
        <w:rPr>
          <w:rFonts w:cs="Tahoma"/>
          <w:snapToGrid/>
          <w:szCs w:val="19"/>
        </w:rPr>
        <w:tab/>
      </w:r>
      <w:r w:rsidRPr="007F3BC1">
        <w:rPr>
          <w:rFonts w:cs="Tahoma"/>
          <w:b/>
          <w:snapToGrid/>
          <w:szCs w:val="19"/>
        </w:rPr>
        <w:t>[optional clause]</w:t>
      </w:r>
      <w:r w:rsidRPr="007F3BC1">
        <w:rPr>
          <w:rFonts w:cs="Tahoma"/>
          <w:snapToGrid/>
          <w:szCs w:val="19"/>
        </w:rPr>
        <w:t xml:space="preserve"> This Specification incorporates the Client’s Codes of Practice in respect of the following:</w:t>
      </w:r>
    </w:p>
    <w:p w14:paraId="44AAEFEC" w14:textId="77777777" w:rsidR="007F3BC1" w:rsidRPr="007F3BC1" w:rsidRDefault="007F3BC1" w:rsidP="007F3B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napToGrid/>
          <w:szCs w:val="19"/>
        </w:rPr>
      </w:pPr>
    </w:p>
    <w:p w14:paraId="6CC3076D" w14:textId="77777777" w:rsidR="007F3BC1" w:rsidRPr="007F3BC1" w:rsidRDefault="007F3BC1" w:rsidP="00021666">
      <w:pPr>
        <w:numPr>
          <w:ilvl w:val="0"/>
          <w:numId w:val="123"/>
        </w:num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contextualSpacing/>
        <w:jc w:val="both"/>
        <w:rPr>
          <w:rFonts w:cs="Tahoma"/>
          <w:b/>
          <w:szCs w:val="19"/>
        </w:rPr>
      </w:pPr>
      <w:r w:rsidRPr="007F3BC1">
        <w:rPr>
          <w:rFonts w:cs="Tahoma"/>
          <w:b/>
          <w:szCs w:val="19"/>
        </w:rPr>
        <w:t>[insert details]</w:t>
      </w:r>
    </w:p>
    <w:p w14:paraId="1100C082" w14:textId="77777777" w:rsidR="007F3BC1" w:rsidRPr="007F3BC1" w:rsidRDefault="007F3BC1" w:rsidP="007F3B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szCs w:val="19"/>
        </w:rPr>
      </w:pPr>
    </w:p>
    <w:p w14:paraId="64E601E2" w14:textId="77777777" w:rsidR="007F3BC1" w:rsidRPr="007F3BC1" w:rsidRDefault="007F3BC1" w:rsidP="007F3B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jc w:val="both"/>
        <w:rPr>
          <w:rFonts w:cs="Tahoma"/>
          <w:b/>
          <w:snapToGrid/>
          <w:szCs w:val="19"/>
        </w:rPr>
      </w:pPr>
      <w:r w:rsidRPr="007F3BC1">
        <w:rPr>
          <w:rFonts w:cs="Tahoma"/>
          <w:b/>
          <w:snapToGrid/>
          <w:szCs w:val="19"/>
        </w:rPr>
        <w:t>In the event of any conflict or disparity between the requirements and obligations contained in the Codes of Practice and this Specification, the Codes of Practice will have precedence.</w:t>
      </w:r>
    </w:p>
    <w:p w14:paraId="66E31FF4" w14:textId="77777777" w:rsidR="007F3BC1" w:rsidRPr="007F3BC1" w:rsidRDefault="007F3BC1" w:rsidP="007F3B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napToGrid/>
          <w:szCs w:val="19"/>
        </w:rPr>
      </w:pPr>
    </w:p>
    <w:p w14:paraId="324DC036" w14:textId="77777777" w:rsidR="007F3BC1" w:rsidRPr="007F3BC1" w:rsidRDefault="007F3BC1" w:rsidP="007F3B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ascii="Calibri" w:hAnsi="Calibri"/>
          <w:snapToGrid/>
          <w:sz w:val="22"/>
          <w:lang w:eastAsia="en-GB"/>
        </w:rPr>
      </w:pPr>
      <w:r w:rsidRPr="007F3BC1">
        <w:rPr>
          <w:rFonts w:cs="Tahoma"/>
          <w:snapToGrid/>
          <w:szCs w:val="19"/>
        </w:rPr>
        <w:t>027</w:t>
      </w:r>
      <w:r w:rsidRPr="007F3BC1">
        <w:rPr>
          <w:rFonts w:cs="Tahoma"/>
          <w:snapToGrid/>
          <w:szCs w:val="19"/>
        </w:rPr>
        <w:tab/>
      </w:r>
      <w:r w:rsidRPr="007F3BC1">
        <w:rPr>
          <w:iCs/>
          <w:snapToGrid/>
        </w:rPr>
        <w:t>Client’s Standard Details as may be appended to this Specification are to be referred to by the Service Provider to amplify both this Specification and the descriptions in the Schedule of Rates. The Schedule of Rates descriptions are deemed to be fully inclusive of any requirements delineated, described or illustrated in such Client’s Standard Details.  It should be noted that the Client’s Standard Details may contain a referencing system that relates to an alternative Client’s Specification, which does not form part of this contract, and where this type of referencing occurs it should be considered as a reference to a comparable item of equal quality and performance within this Specification and Schedule of Rates.</w:t>
      </w:r>
    </w:p>
    <w:p w14:paraId="6BD3B906" w14:textId="77777777" w:rsidR="007F3BC1" w:rsidRPr="007F3BC1" w:rsidRDefault="007F3BC1" w:rsidP="007F3B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szCs w:val="19"/>
        </w:rPr>
      </w:pPr>
    </w:p>
    <w:p w14:paraId="346DFA1D" w14:textId="77777777" w:rsidR="007F3BC1" w:rsidRPr="007F3BC1" w:rsidRDefault="007F3BC1" w:rsidP="007F3B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napToGrid/>
          <w:szCs w:val="19"/>
        </w:rPr>
      </w:pPr>
      <w:r w:rsidRPr="007F3BC1">
        <w:rPr>
          <w:rFonts w:cs="Tahoma"/>
          <w:snapToGrid/>
          <w:szCs w:val="19"/>
        </w:rPr>
        <w:t>028</w:t>
      </w:r>
      <w:r w:rsidRPr="007F3BC1">
        <w:rPr>
          <w:rFonts w:cs="Tahoma"/>
          <w:snapToGrid/>
          <w:szCs w:val="19"/>
        </w:rPr>
        <w:tab/>
      </w:r>
      <w:r w:rsidRPr="007F3BC1">
        <w:rPr>
          <w:rFonts w:cs="Tahoma"/>
          <w:b/>
          <w:snapToGrid/>
          <w:szCs w:val="19"/>
        </w:rPr>
        <w:t>[optional clause]</w:t>
      </w:r>
      <w:r w:rsidRPr="007F3BC1">
        <w:rPr>
          <w:rFonts w:cs="Tahoma"/>
          <w:snapToGrid/>
          <w:szCs w:val="19"/>
        </w:rPr>
        <w:t xml:space="preserve"> In the event that the Service Provider considers that decanting elderly, vulnerable, people with disabilities and other occupiers and carers from a Property whilst intrusive Works or disruption to washing and sanitary facilities are required to be undertaken, the Service Provider may be required at his own cost to provide the following facilities: </w:t>
      </w:r>
    </w:p>
    <w:p w14:paraId="7A2109C4" w14:textId="77777777" w:rsidR="007F3BC1" w:rsidRPr="007F3BC1" w:rsidRDefault="007F3BC1" w:rsidP="007F3BC1">
      <w:pPr>
        <w:rPr>
          <w:rFonts w:cs="Tahoma"/>
          <w:snapToGrid/>
        </w:rPr>
      </w:pPr>
      <w:bookmarkStart w:id="2" w:name="_Toc345942994"/>
    </w:p>
    <w:p w14:paraId="60809F3C" w14:textId="77777777" w:rsidR="007F3BC1" w:rsidRPr="007F3BC1" w:rsidRDefault="007F3BC1" w:rsidP="007F3BC1">
      <w:pPr>
        <w:ind w:firstLine="538"/>
        <w:rPr>
          <w:rFonts w:cs="Tahoma"/>
          <w:b/>
          <w:i/>
          <w:snapToGrid/>
          <w:u w:val="single"/>
          <w:lang w:eastAsia="en-GB"/>
        </w:rPr>
      </w:pPr>
      <w:r w:rsidRPr="007F3BC1">
        <w:rPr>
          <w:rFonts w:cs="Tahoma"/>
          <w:b/>
          <w:snapToGrid/>
          <w:u w:val="single"/>
        </w:rPr>
        <w:t>Decant Mobile - Daytime Decant</w:t>
      </w:r>
      <w:bookmarkEnd w:id="2"/>
    </w:p>
    <w:p w14:paraId="4169A487" w14:textId="77777777" w:rsidR="007F3BC1" w:rsidRPr="007F3BC1" w:rsidRDefault="007F3BC1" w:rsidP="007F3BC1">
      <w:pPr>
        <w:shd w:val="clear" w:color="auto" w:fill="FFFFFF"/>
        <w:ind w:left="567"/>
        <w:rPr>
          <w:rFonts w:cs="Tahoma"/>
          <w:snapToGrid/>
          <w:szCs w:val="19"/>
        </w:rPr>
      </w:pPr>
    </w:p>
    <w:p w14:paraId="0CD99FD2" w14:textId="77777777" w:rsidR="007F3BC1" w:rsidRPr="007F3BC1" w:rsidRDefault="007F3BC1" w:rsidP="007F3BC1">
      <w:pPr>
        <w:shd w:val="clear" w:color="auto" w:fill="FFFFFF"/>
        <w:ind w:left="567"/>
        <w:jc w:val="both"/>
        <w:rPr>
          <w:rFonts w:eastAsia="Calibri" w:cs="Tahoma"/>
          <w:snapToGrid/>
          <w:szCs w:val="19"/>
        </w:rPr>
      </w:pPr>
      <w:r w:rsidRPr="007F3BC1">
        <w:rPr>
          <w:rFonts w:cs="Tahoma"/>
          <w:snapToGrid/>
          <w:szCs w:val="19"/>
        </w:rPr>
        <w:t>Temporary Accommodation shall conform to the requirements of BS EN 1645-1, BS 1646-1 and BS EN 1647.</w:t>
      </w:r>
    </w:p>
    <w:p w14:paraId="13D4E76D" w14:textId="77777777" w:rsidR="007F3BC1" w:rsidRPr="007F3BC1" w:rsidRDefault="007F3BC1" w:rsidP="007F3BC1">
      <w:pPr>
        <w:overflowPunct w:val="0"/>
        <w:autoSpaceDE w:val="0"/>
        <w:autoSpaceDN w:val="0"/>
        <w:ind w:left="567"/>
        <w:textAlignment w:val="baseline"/>
        <w:rPr>
          <w:rFonts w:cs="Tahoma"/>
          <w:snapToGrid/>
          <w:szCs w:val="19"/>
        </w:rPr>
      </w:pPr>
    </w:p>
    <w:p w14:paraId="69BEF38C" w14:textId="77777777" w:rsidR="007F3BC1" w:rsidRPr="007F3BC1" w:rsidRDefault="007F3BC1" w:rsidP="007F3BC1">
      <w:pPr>
        <w:overflowPunct w:val="0"/>
        <w:autoSpaceDE w:val="0"/>
        <w:autoSpaceDN w:val="0"/>
        <w:ind w:left="567"/>
        <w:jc w:val="both"/>
        <w:textAlignment w:val="baseline"/>
        <w:rPr>
          <w:rFonts w:cs="Tahoma"/>
          <w:snapToGrid/>
          <w:szCs w:val="19"/>
        </w:rPr>
      </w:pPr>
      <w:r w:rsidRPr="007F3BC1">
        <w:rPr>
          <w:rFonts w:cs="Tahoma"/>
          <w:snapToGrid/>
          <w:szCs w:val="19"/>
        </w:rPr>
        <w:t>If it is agreed, prior to a scheme start, that daytime facilities are required this may either be a touring caravan used outside homes between 9am and 5pm and then removed, or a mobile unit located in a fixed position supplied with at least the following.</w:t>
      </w:r>
    </w:p>
    <w:p w14:paraId="5D922F7A" w14:textId="77777777" w:rsidR="007F3BC1" w:rsidRPr="007F3BC1" w:rsidRDefault="007F3BC1" w:rsidP="00021666">
      <w:pPr>
        <w:widowControl/>
        <w:numPr>
          <w:ilvl w:val="0"/>
          <w:numId w:val="64"/>
        </w:numPr>
        <w:overflowPunct w:val="0"/>
        <w:autoSpaceDE w:val="0"/>
        <w:autoSpaceDN w:val="0"/>
        <w:ind w:left="1134" w:hanging="567"/>
        <w:contextualSpacing/>
        <w:textAlignment w:val="baseline"/>
        <w:rPr>
          <w:rFonts w:cs="Tahoma"/>
          <w:szCs w:val="19"/>
        </w:rPr>
      </w:pPr>
      <w:r w:rsidRPr="007F3BC1">
        <w:rPr>
          <w:rFonts w:cs="Tahoma"/>
          <w:szCs w:val="19"/>
        </w:rPr>
        <w:t>External door</w:t>
      </w:r>
    </w:p>
    <w:p w14:paraId="4C34518F" w14:textId="77777777" w:rsidR="007F3BC1" w:rsidRPr="007F3BC1" w:rsidRDefault="007F3BC1" w:rsidP="00021666">
      <w:pPr>
        <w:widowControl/>
        <w:numPr>
          <w:ilvl w:val="0"/>
          <w:numId w:val="64"/>
        </w:numPr>
        <w:overflowPunct w:val="0"/>
        <w:autoSpaceDE w:val="0"/>
        <w:autoSpaceDN w:val="0"/>
        <w:ind w:left="1134" w:hanging="567"/>
        <w:contextualSpacing/>
        <w:textAlignment w:val="baseline"/>
        <w:rPr>
          <w:rFonts w:cs="Tahoma"/>
          <w:szCs w:val="19"/>
        </w:rPr>
      </w:pPr>
      <w:r w:rsidRPr="007F3BC1">
        <w:rPr>
          <w:rFonts w:cs="Tahoma"/>
          <w:szCs w:val="19"/>
        </w:rPr>
        <w:t>Bedroom</w:t>
      </w:r>
    </w:p>
    <w:p w14:paraId="0E29A68E" w14:textId="77777777" w:rsidR="007F3BC1" w:rsidRPr="007F3BC1" w:rsidRDefault="007F3BC1" w:rsidP="00021666">
      <w:pPr>
        <w:widowControl/>
        <w:numPr>
          <w:ilvl w:val="0"/>
          <w:numId w:val="64"/>
        </w:numPr>
        <w:overflowPunct w:val="0"/>
        <w:autoSpaceDE w:val="0"/>
        <w:autoSpaceDN w:val="0"/>
        <w:ind w:left="1134" w:hanging="567"/>
        <w:contextualSpacing/>
        <w:textAlignment w:val="baseline"/>
        <w:rPr>
          <w:rFonts w:cs="Tahoma"/>
          <w:szCs w:val="19"/>
        </w:rPr>
      </w:pPr>
      <w:r w:rsidRPr="007F3BC1">
        <w:rPr>
          <w:rFonts w:cs="Tahoma"/>
          <w:szCs w:val="19"/>
        </w:rPr>
        <w:t xml:space="preserve">A toilet compartment with wc suite, wash-handbasin and shower unit </w:t>
      </w:r>
    </w:p>
    <w:p w14:paraId="6EE753A0" w14:textId="77777777" w:rsidR="007F3BC1" w:rsidRPr="007F3BC1" w:rsidRDefault="007F3BC1" w:rsidP="00021666">
      <w:pPr>
        <w:widowControl/>
        <w:numPr>
          <w:ilvl w:val="0"/>
          <w:numId w:val="64"/>
        </w:numPr>
        <w:overflowPunct w:val="0"/>
        <w:autoSpaceDE w:val="0"/>
        <w:autoSpaceDN w:val="0"/>
        <w:ind w:left="1134" w:hanging="567"/>
        <w:contextualSpacing/>
        <w:textAlignment w:val="baseline"/>
        <w:rPr>
          <w:rFonts w:cs="Tahoma"/>
          <w:szCs w:val="19"/>
        </w:rPr>
      </w:pPr>
      <w:r w:rsidRPr="007F3BC1">
        <w:rPr>
          <w:rFonts w:cs="Tahoma"/>
          <w:szCs w:val="19"/>
        </w:rPr>
        <w:t>A flued gas fire/electric heater (note: gas is the preferred option )</w:t>
      </w:r>
    </w:p>
    <w:p w14:paraId="3B800A40" w14:textId="77777777" w:rsidR="007F3BC1" w:rsidRPr="007F3BC1" w:rsidRDefault="007F3BC1" w:rsidP="00021666">
      <w:pPr>
        <w:widowControl/>
        <w:numPr>
          <w:ilvl w:val="0"/>
          <w:numId w:val="64"/>
        </w:numPr>
        <w:overflowPunct w:val="0"/>
        <w:autoSpaceDE w:val="0"/>
        <w:autoSpaceDN w:val="0"/>
        <w:ind w:left="1134" w:hanging="567"/>
        <w:contextualSpacing/>
        <w:textAlignment w:val="baseline"/>
        <w:rPr>
          <w:rFonts w:cs="Tahoma"/>
          <w:szCs w:val="19"/>
        </w:rPr>
      </w:pPr>
      <w:r w:rsidRPr="007F3BC1">
        <w:rPr>
          <w:rFonts w:cs="Tahoma"/>
          <w:szCs w:val="19"/>
        </w:rPr>
        <w:t>A flued gas fire multi-point water heater or electric water heater.</w:t>
      </w:r>
    </w:p>
    <w:p w14:paraId="3A160D18" w14:textId="77777777" w:rsidR="007F3BC1" w:rsidRDefault="007F3BC1">
      <w:pPr>
        <w:widowControl/>
        <w:rPr>
          <w:rFonts w:cs="Tahoma"/>
          <w:szCs w:val="19"/>
        </w:rPr>
      </w:pPr>
      <w:r>
        <w:rPr>
          <w:rFonts w:cs="Tahoma"/>
          <w:szCs w:val="19"/>
        </w:rPr>
        <w:br w:type="page"/>
      </w:r>
    </w:p>
    <w:p w14:paraId="7B01355F" w14:textId="77777777" w:rsidR="007F3BC1" w:rsidRPr="007F3BC1" w:rsidRDefault="007F3BC1" w:rsidP="00021666">
      <w:pPr>
        <w:widowControl/>
        <w:numPr>
          <w:ilvl w:val="0"/>
          <w:numId w:val="64"/>
        </w:numPr>
        <w:overflowPunct w:val="0"/>
        <w:autoSpaceDE w:val="0"/>
        <w:autoSpaceDN w:val="0"/>
        <w:ind w:left="1134" w:hanging="567"/>
        <w:contextualSpacing/>
        <w:textAlignment w:val="baseline"/>
        <w:rPr>
          <w:rFonts w:cs="Tahoma"/>
          <w:szCs w:val="19"/>
        </w:rPr>
      </w:pPr>
      <w:r w:rsidRPr="007F3BC1">
        <w:rPr>
          <w:rFonts w:cs="Tahoma"/>
          <w:szCs w:val="19"/>
        </w:rPr>
        <w:t>Electrical installation to BS 7671+A1</w:t>
      </w:r>
    </w:p>
    <w:p w14:paraId="78696DAD" w14:textId="77777777" w:rsidR="007F3BC1" w:rsidRPr="007F3BC1" w:rsidRDefault="007F3BC1" w:rsidP="00021666">
      <w:pPr>
        <w:widowControl/>
        <w:numPr>
          <w:ilvl w:val="0"/>
          <w:numId w:val="64"/>
        </w:numPr>
        <w:overflowPunct w:val="0"/>
        <w:autoSpaceDE w:val="0"/>
        <w:autoSpaceDN w:val="0"/>
        <w:ind w:left="1134" w:hanging="567"/>
        <w:contextualSpacing/>
        <w:textAlignment w:val="baseline"/>
        <w:rPr>
          <w:rFonts w:cs="Tahoma"/>
          <w:szCs w:val="19"/>
        </w:rPr>
      </w:pPr>
      <w:r w:rsidRPr="007F3BC1">
        <w:rPr>
          <w:rFonts w:cs="Tahoma"/>
          <w:szCs w:val="19"/>
        </w:rPr>
        <w:t>Mattresses with fireproof removable covers (which shall be thoroughly cleaned and changed after each decant)</w:t>
      </w:r>
    </w:p>
    <w:p w14:paraId="7FA182E6" w14:textId="77777777" w:rsidR="007F3BC1" w:rsidRPr="007F3BC1" w:rsidRDefault="007F3BC1" w:rsidP="00021666">
      <w:pPr>
        <w:widowControl/>
        <w:numPr>
          <w:ilvl w:val="0"/>
          <w:numId w:val="64"/>
        </w:numPr>
        <w:overflowPunct w:val="0"/>
        <w:autoSpaceDE w:val="0"/>
        <w:autoSpaceDN w:val="0"/>
        <w:ind w:left="1134" w:hanging="567"/>
        <w:contextualSpacing/>
        <w:textAlignment w:val="baseline"/>
        <w:rPr>
          <w:rFonts w:cs="Tahoma"/>
          <w:szCs w:val="19"/>
        </w:rPr>
      </w:pPr>
      <w:r w:rsidRPr="007F3BC1">
        <w:rPr>
          <w:rFonts w:cs="Tahoma"/>
          <w:szCs w:val="19"/>
        </w:rPr>
        <w:t>A cooking appliance and fridge</w:t>
      </w:r>
    </w:p>
    <w:p w14:paraId="7227B7E6" w14:textId="77777777" w:rsidR="007F3BC1" w:rsidRPr="007F3BC1" w:rsidRDefault="007F3BC1" w:rsidP="00021666">
      <w:pPr>
        <w:widowControl/>
        <w:numPr>
          <w:ilvl w:val="0"/>
          <w:numId w:val="64"/>
        </w:numPr>
        <w:overflowPunct w:val="0"/>
        <w:autoSpaceDE w:val="0"/>
        <w:autoSpaceDN w:val="0"/>
        <w:ind w:left="1134" w:hanging="567"/>
        <w:contextualSpacing/>
        <w:textAlignment w:val="baseline"/>
        <w:rPr>
          <w:rFonts w:cs="Tahoma"/>
          <w:szCs w:val="19"/>
        </w:rPr>
      </w:pPr>
      <w:r w:rsidRPr="007F3BC1">
        <w:rPr>
          <w:rFonts w:cs="Tahoma"/>
          <w:szCs w:val="19"/>
        </w:rPr>
        <w:t>Warning notice for health and safety advice to users</w:t>
      </w:r>
    </w:p>
    <w:p w14:paraId="78C6E69E" w14:textId="77777777" w:rsidR="007F3BC1" w:rsidRPr="007F3BC1" w:rsidRDefault="007F3BC1" w:rsidP="00021666">
      <w:pPr>
        <w:widowControl/>
        <w:numPr>
          <w:ilvl w:val="0"/>
          <w:numId w:val="64"/>
        </w:numPr>
        <w:overflowPunct w:val="0"/>
        <w:autoSpaceDE w:val="0"/>
        <w:autoSpaceDN w:val="0"/>
        <w:ind w:left="1134" w:hanging="567"/>
        <w:contextualSpacing/>
        <w:textAlignment w:val="baseline"/>
        <w:rPr>
          <w:rFonts w:cs="Tahoma"/>
          <w:szCs w:val="19"/>
        </w:rPr>
      </w:pPr>
      <w:r w:rsidRPr="007F3BC1">
        <w:rPr>
          <w:rFonts w:cs="Tahoma"/>
          <w:szCs w:val="19"/>
        </w:rPr>
        <w:t xml:space="preserve">Fire blanket (to be located by the cooking appliance) </w:t>
      </w:r>
    </w:p>
    <w:p w14:paraId="018A232E" w14:textId="77777777" w:rsidR="007F3BC1" w:rsidRPr="007F3BC1" w:rsidRDefault="007F3BC1" w:rsidP="00021666">
      <w:pPr>
        <w:widowControl/>
        <w:numPr>
          <w:ilvl w:val="0"/>
          <w:numId w:val="64"/>
        </w:numPr>
        <w:overflowPunct w:val="0"/>
        <w:autoSpaceDE w:val="0"/>
        <w:autoSpaceDN w:val="0"/>
        <w:ind w:left="1134" w:hanging="567"/>
        <w:contextualSpacing/>
        <w:textAlignment w:val="baseline"/>
        <w:rPr>
          <w:rFonts w:cs="Tahoma"/>
          <w:szCs w:val="19"/>
        </w:rPr>
      </w:pPr>
      <w:r w:rsidRPr="007F3BC1">
        <w:rPr>
          <w:rFonts w:cs="Tahoma"/>
          <w:szCs w:val="19"/>
        </w:rPr>
        <w:t>1kg-powder fire extinguisher (to be located by the main door)</w:t>
      </w:r>
    </w:p>
    <w:p w14:paraId="2B743EDB" w14:textId="77777777" w:rsidR="007F3BC1" w:rsidRPr="007F3BC1" w:rsidRDefault="007F3BC1" w:rsidP="00021666">
      <w:pPr>
        <w:widowControl/>
        <w:numPr>
          <w:ilvl w:val="0"/>
          <w:numId w:val="64"/>
        </w:numPr>
        <w:overflowPunct w:val="0"/>
        <w:autoSpaceDE w:val="0"/>
        <w:autoSpaceDN w:val="0"/>
        <w:ind w:left="1134" w:hanging="567"/>
        <w:contextualSpacing/>
        <w:textAlignment w:val="baseline"/>
        <w:rPr>
          <w:rFonts w:cs="Tahoma"/>
          <w:szCs w:val="19"/>
        </w:rPr>
      </w:pPr>
      <w:r w:rsidRPr="007F3BC1">
        <w:rPr>
          <w:rFonts w:cs="Tahoma"/>
          <w:szCs w:val="19"/>
        </w:rPr>
        <w:t xml:space="preserve">Smoke Detector </w:t>
      </w:r>
    </w:p>
    <w:p w14:paraId="259C124E" w14:textId="77777777" w:rsidR="007F3BC1" w:rsidRPr="007F3BC1" w:rsidRDefault="007F3BC1" w:rsidP="00021666">
      <w:pPr>
        <w:widowControl/>
        <w:numPr>
          <w:ilvl w:val="0"/>
          <w:numId w:val="64"/>
        </w:numPr>
        <w:overflowPunct w:val="0"/>
        <w:autoSpaceDE w:val="0"/>
        <w:autoSpaceDN w:val="0"/>
        <w:ind w:left="1134" w:hanging="567"/>
        <w:contextualSpacing/>
        <w:textAlignment w:val="baseline"/>
        <w:rPr>
          <w:rFonts w:cs="Tahoma"/>
          <w:szCs w:val="19"/>
        </w:rPr>
      </w:pPr>
      <w:r w:rsidRPr="007F3BC1">
        <w:rPr>
          <w:rFonts w:cs="Tahoma"/>
          <w:szCs w:val="19"/>
        </w:rPr>
        <w:t xml:space="preserve">Carbon Monoxide Detector </w:t>
      </w:r>
    </w:p>
    <w:p w14:paraId="6F7708E5" w14:textId="77777777" w:rsidR="007F3BC1" w:rsidRPr="007F3BC1" w:rsidRDefault="007F3BC1" w:rsidP="00021666">
      <w:pPr>
        <w:widowControl/>
        <w:numPr>
          <w:ilvl w:val="0"/>
          <w:numId w:val="64"/>
        </w:numPr>
        <w:overflowPunct w:val="0"/>
        <w:autoSpaceDE w:val="0"/>
        <w:autoSpaceDN w:val="0"/>
        <w:ind w:left="1134" w:hanging="567"/>
        <w:contextualSpacing/>
        <w:textAlignment w:val="baseline"/>
        <w:rPr>
          <w:rFonts w:cs="Tahoma"/>
          <w:szCs w:val="19"/>
        </w:rPr>
      </w:pPr>
      <w:r w:rsidRPr="007F3BC1">
        <w:rPr>
          <w:rFonts w:cs="Tahoma"/>
          <w:szCs w:val="19"/>
        </w:rPr>
        <w:t>User’s handbook (to be used by Service Provider when demonstrating the mobile to new occupants).</w:t>
      </w:r>
    </w:p>
    <w:p w14:paraId="449D377C" w14:textId="77777777" w:rsidR="007F3BC1" w:rsidRPr="007F3BC1" w:rsidRDefault="007F3BC1" w:rsidP="007F3BC1">
      <w:pPr>
        <w:overflowPunct w:val="0"/>
        <w:autoSpaceDE w:val="0"/>
        <w:autoSpaceDN w:val="0"/>
        <w:ind w:firstLine="567"/>
        <w:jc w:val="both"/>
        <w:textAlignment w:val="baseline"/>
        <w:rPr>
          <w:rFonts w:cs="Tahoma"/>
          <w:snapToGrid/>
          <w:szCs w:val="19"/>
        </w:rPr>
      </w:pPr>
    </w:p>
    <w:p w14:paraId="5E665CB2" w14:textId="77777777" w:rsidR="007F3BC1" w:rsidRPr="007F3BC1" w:rsidRDefault="007F3BC1" w:rsidP="007F3BC1">
      <w:pPr>
        <w:overflowPunct w:val="0"/>
        <w:autoSpaceDE w:val="0"/>
        <w:autoSpaceDN w:val="0"/>
        <w:ind w:firstLine="567"/>
        <w:jc w:val="both"/>
        <w:textAlignment w:val="baseline"/>
        <w:rPr>
          <w:rFonts w:cs="Tahoma"/>
          <w:snapToGrid/>
          <w:szCs w:val="19"/>
        </w:rPr>
      </w:pPr>
      <w:r w:rsidRPr="007F3BC1">
        <w:rPr>
          <w:rFonts w:cs="Tahoma"/>
          <w:snapToGrid/>
          <w:szCs w:val="19"/>
        </w:rPr>
        <w:t>The Service Provider shall also supply the following:</w:t>
      </w:r>
    </w:p>
    <w:p w14:paraId="17FF11E7" w14:textId="77777777" w:rsidR="007F3BC1" w:rsidRPr="007F3BC1" w:rsidRDefault="007F3BC1" w:rsidP="00021666">
      <w:pPr>
        <w:widowControl/>
        <w:numPr>
          <w:ilvl w:val="0"/>
          <w:numId w:val="65"/>
        </w:numPr>
        <w:overflowPunct w:val="0"/>
        <w:autoSpaceDE w:val="0"/>
        <w:autoSpaceDN w:val="0"/>
        <w:ind w:left="1134" w:hanging="567"/>
        <w:contextualSpacing/>
        <w:jc w:val="both"/>
        <w:textAlignment w:val="baseline"/>
        <w:rPr>
          <w:rFonts w:cs="Tahoma"/>
          <w:szCs w:val="19"/>
        </w:rPr>
      </w:pPr>
      <w:r w:rsidRPr="007F3BC1">
        <w:rPr>
          <w:rFonts w:cs="Tahoma"/>
          <w:szCs w:val="19"/>
        </w:rPr>
        <w:t>A security cabinet for two 13kg bottles of propane gas if gas is to be used (red gas bottle).</w:t>
      </w:r>
    </w:p>
    <w:p w14:paraId="2F5E7A59" w14:textId="77777777" w:rsidR="007F3BC1" w:rsidRPr="007F3BC1" w:rsidRDefault="007F3BC1" w:rsidP="00021666">
      <w:pPr>
        <w:widowControl/>
        <w:numPr>
          <w:ilvl w:val="0"/>
          <w:numId w:val="65"/>
        </w:numPr>
        <w:overflowPunct w:val="0"/>
        <w:autoSpaceDE w:val="0"/>
        <w:autoSpaceDN w:val="0"/>
        <w:ind w:left="1134" w:hanging="567"/>
        <w:contextualSpacing/>
        <w:jc w:val="both"/>
        <w:textAlignment w:val="baseline"/>
        <w:rPr>
          <w:rFonts w:cs="Tahoma"/>
          <w:szCs w:val="19"/>
        </w:rPr>
      </w:pPr>
      <w:r w:rsidRPr="007F3BC1">
        <w:rPr>
          <w:rFonts w:cs="Tahoma"/>
          <w:szCs w:val="19"/>
        </w:rPr>
        <w:t>Entrance steps, handrails, level access ramp (maximum 1:12) to be provided for people with disabilities to the satisfaction of the Client’s Representative</w:t>
      </w:r>
    </w:p>
    <w:p w14:paraId="56888159" w14:textId="77777777" w:rsidR="007F3BC1" w:rsidRPr="007F3BC1" w:rsidRDefault="007F3BC1" w:rsidP="00021666">
      <w:pPr>
        <w:widowControl/>
        <w:numPr>
          <w:ilvl w:val="0"/>
          <w:numId w:val="65"/>
        </w:numPr>
        <w:overflowPunct w:val="0"/>
        <w:autoSpaceDE w:val="0"/>
        <w:autoSpaceDN w:val="0"/>
        <w:ind w:left="1134" w:hanging="567"/>
        <w:contextualSpacing/>
        <w:jc w:val="both"/>
        <w:textAlignment w:val="baseline"/>
        <w:rPr>
          <w:rFonts w:cs="Tahoma"/>
          <w:szCs w:val="19"/>
        </w:rPr>
      </w:pPr>
      <w:r w:rsidRPr="007F3BC1">
        <w:rPr>
          <w:rFonts w:cs="Tahoma"/>
          <w:szCs w:val="19"/>
        </w:rPr>
        <w:t>Water supply</w:t>
      </w:r>
    </w:p>
    <w:p w14:paraId="4DD70514" w14:textId="77777777" w:rsidR="007F3BC1" w:rsidRPr="007F3BC1" w:rsidRDefault="007F3BC1" w:rsidP="00021666">
      <w:pPr>
        <w:widowControl/>
        <w:numPr>
          <w:ilvl w:val="0"/>
          <w:numId w:val="65"/>
        </w:numPr>
        <w:overflowPunct w:val="0"/>
        <w:autoSpaceDE w:val="0"/>
        <w:autoSpaceDN w:val="0"/>
        <w:ind w:left="1134" w:hanging="567"/>
        <w:contextualSpacing/>
        <w:jc w:val="both"/>
        <w:textAlignment w:val="baseline"/>
        <w:rPr>
          <w:rFonts w:cs="Tahoma"/>
          <w:szCs w:val="19"/>
        </w:rPr>
      </w:pPr>
      <w:r w:rsidRPr="007F3BC1">
        <w:rPr>
          <w:rFonts w:cs="Tahoma"/>
          <w:szCs w:val="19"/>
        </w:rPr>
        <w:t>Mains sewerage connection</w:t>
      </w:r>
    </w:p>
    <w:p w14:paraId="4CEAB09F" w14:textId="77777777" w:rsidR="007F3BC1" w:rsidRPr="007F3BC1" w:rsidRDefault="007F3BC1" w:rsidP="007F3BC1">
      <w:pPr>
        <w:overflowPunct w:val="0"/>
        <w:autoSpaceDE w:val="0"/>
        <w:autoSpaceDN w:val="0"/>
        <w:ind w:left="567"/>
        <w:jc w:val="both"/>
        <w:textAlignment w:val="baseline"/>
        <w:rPr>
          <w:rFonts w:cs="Tahoma"/>
          <w:snapToGrid/>
          <w:szCs w:val="19"/>
        </w:rPr>
      </w:pPr>
    </w:p>
    <w:p w14:paraId="6286B43A" w14:textId="77777777" w:rsidR="007F3BC1" w:rsidRPr="007F3BC1" w:rsidRDefault="007F3BC1" w:rsidP="007F3BC1">
      <w:pPr>
        <w:overflowPunct w:val="0"/>
        <w:autoSpaceDE w:val="0"/>
        <w:autoSpaceDN w:val="0"/>
        <w:ind w:left="567"/>
        <w:jc w:val="both"/>
        <w:textAlignment w:val="baseline"/>
        <w:rPr>
          <w:rFonts w:cs="Tahoma"/>
          <w:snapToGrid/>
          <w:szCs w:val="19"/>
        </w:rPr>
      </w:pPr>
      <w:r w:rsidRPr="007F3BC1">
        <w:rPr>
          <w:rFonts w:cs="Tahoma"/>
          <w:snapToGrid/>
          <w:szCs w:val="19"/>
        </w:rPr>
        <w:t>Daytime decanting shall have agreement between the Customer, the Client and the Service Provider on the hours required for the daytime facility, its location and siting. The provision of car parking by Customers of adjoining dwellings must be considered in all circumstances. The form of provision may vary in different situations.</w:t>
      </w:r>
    </w:p>
    <w:p w14:paraId="64BD078F" w14:textId="77777777" w:rsidR="007F3BC1" w:rsidRPr="007F3BC1" w:rsidRDefault="007F3BC1" w:rsidP="007F3BC1">
      <w:pPr>
        <w:overflowPunct w:val="0"/>
        <w:autoSpaceDE w:val="0"/>
        <w:autoSpaceDN w:val="0"/>
        <w:ind w:left="567"/>
        <w:jc w:val="both"/>
        <w:textAlignment w:val="baseline"/>
        <w:rPr>
          <w:rFonts w:cs="Tahoma"/>
          <w:snapToGrid/>
          <w:szCs w:val="19"/>
        </w:rPr>
      </w:pPr>
    </w:p>
    <w:p w14:paraId="42D7E7C5" w14:textId="77777777" w:rsidR="007F3BC1" w:rsidRPr="007F3BC1" w:rsidRDefault="007F3BC1" w:rsidP="007F3BC1">
      <w:pPr>
        <w:overflowPunct w:val="0"/>
        <w:autoSpaceDE w:val="0"/>
        <w:autoSpaceDN w:val="0"/>
        <w:ind w:left="567"/>
        <w:jc w:val="both"/>
        <w:textAlignment w:val="baseline"/>
        <w:rPr>
          <w:rFonts w:cs="Tahoma"/>
          <w:snapToGrid/>
          <w:szCs w:val="19"/>
        </w:rPr>
      </w:pPr>
      <w:r w:rsidRPr="007F3BC1">
        <w:rPr>
          <w:rFonts w:cs="Tahoma"/>
          <w:snapToGrid/>
          <w:szCs w:val="19"/>
        </w:rPr>
        <w:t xml:space="preserve">The daytime facility is not required to provide laundry and storage facilities, telephone connections or television aerials or a dedicated car parking facility. </w:t>
      </w:r>
    </w:p>
    <w:p w14:paraId="6FE33CD7" w14:textId="77777777" w:rsidR="007F3BC1" w:rsidRPr="007F3BC1" w:rsidRDefault="007F3BC1" w:rsidP="007F3BC1">
      <w:pPr>
        <w:overflowPunct w:val="0"/>
        <w:autoSpaceDE w:val="0"/>
        <w:autoSpaceDN w:val="0"/>
        <w:ind w:left="567"/>
        <w:jc w:val="both"/>
        <w:textAlignment w:val="baseline"/>
        <w:rPr>
          <w:rFonts w:cs="Tahoma"/>
          <w:snapToGrid/>
          <w:szCs w:val="19"/>
        </w:rPr>
      </w:pPr>
    </w:p>
    <w:p w14:paraId="7BA200DC" w14:textId="77777777" w:rsidR="007F3BC1" w:rsidRPr="007F3BC1" w:rsidRDefault="007F3BC1" w:rsidP="007F3BC1">
      <w:pPr>
        <w:overflowPunct w:val="0"/>
        <w:autoSpaceDE w:val="0"/>
        <w:autoSpaceDN w:val="0"/>
        <w:ind w:left="567"/>
        <w:jc w:val="both"/>
        <w:textAlignment w:val="baseline"/>
        <w:rPr>
          <w:rFonts w:cs="Tahoma"/>
          <w:snapToGrid/>
          <w:szCs w:val="19"/>
        </w:rPr>
      </w:pPr>
      <w:r w:rsidRPr="007F3BC1">
        <w:rPr>
          <w:rFonts w:cs="Tahoma"/>
          <w:snapToGrid/>
          <w:szCs w:val="19"/>
        </w:rPr>
        <w:t xml:space="preserve">A chemical toilet to </w:t>
      </w:r>
      <w:bookmarkStart w:id="3" w:name="OLE_LINK2"/>
      <w:bookmarkStart w:id="4" w:name="OLE_LINK1"/>
      <w:bookmarkEnd w:id="3"/>
      <w:bookmarkEnd w:id="4"/>
      <w:r w:rsidRPr="007F3BC1">
        <w:rPr>
          <w:rFonts w:cs="Tahoma"/>
          <w:snapToGrid/>
          <w:szCs w:val="19"/>
        </w:rPr>
        <w:t xml:space="preserve">BS 2081-1 and BS 2081-2 may be used where no sewer connection is feasible. </w:t>
      </w:r>
    </w:p>
    <w:p w14:paraId="1107E266" w14:textId="77777777" w:rsidR="007F3BC1" w:rsidRPr="007F3BC1" w:rsidRDefault="007F3BC1" w:rsidP="007F3BC1">
      <w:pPr>
        <w:overflowPunct w:val="0"/>
        <w:autoSpaceDE w:val="0"/>
        <w:autoSpaceDN w:val="0"/>
        <w:ind w:left="567"/>
        <w:jc w:val="both"/>
        <w:textAlignment w:val="baseline"/>
        <w:rPr>
          <w:rFonts w:cs="Tahoma"/>
          <w:snapToGrid/>
          <w:szCs w:val="19"/>
        </w:rPr>
      </w:pPr>
    </w:p>
    <w:p w14:paraId="76851AE0" w14:textId="77777777" w:rsidR="007F3BC1" w:rsidRPr="007F3BC1" w:rsidRDefault="007F3BC1" w:rsidP="007F3BC1">
      <w:pPr>
        <w:overflowPunct w:val="0"/>
        <w:autoSpaceDE w:val="0"/>
        <w:autoSpaceDN w:val="0"/>
        <w:ind w:left="567"/>
        <w:jc w:val="both"/>
        <w:textAlignment w:val="baseline"/>
        <w:rPr>
          <w:rFonts w:cs="Tahoma"/>
          <w:snapToGrid/>
          <w:szCs w:val="19"/>
        </w:rPr>
      </w:pPr>
      <w:r w:rsidRPr="007F3BC1">
        <w:rPr>
          <w:rFonts w:cs="Tahoma"/>
          <w:snapToGrid/>
          <w:szCs w:val="19"/>
        </w:rPr>
        <w:t>All Work during the duration of the Contract shall conform to the Health and Safety Legislation, which includes installation and checking and is the responsibility of the Service Provider.</w:t>
      </w:r>
    </w:p>
    <w:p w14:paraId="6B64E993" w14:textId="77777777" w:rsidR="007F3BC1" w:rsidRPr="007F3BC1" w:rsidRDefault="007F3BC1" w:rsidP="007F3BC1">
      <w:pPr>
        <w:overflowPunct w:val="0"/>
        <w:autoSpaceDE w:val="0"/>
        <w:autoSpaceDN w:val="0"/>
        <w:ind w:left="567"/>
        <w:jc w:val="both"/>
        <w:textAlignment w:val="baseline"/>
        <w:rPr>
          <w:rFonts w:cs="Tahoma"/>
          <w:snapToGrid/>
          <w:szCs w:val="19"/>
        </w:rPr>
      </w:pPr>
    </w:p>
    <w:p w14:paraId="1961A351" w14:textId="77777777" w:rsidR="007F3BC1" w:rsidRPr="007F3BC1" w:rsidRDefault="007F3BC1" w:rsidP="007F3BC1">
      <w:pPr>
        <w:overflowPunct w:val="0"/>
        <w:autoSpaceDE w:val="0"/>
        <w:autoSpaceDN w:val="0"/>
        <w:ind w:left="567"/>
        <w:jc w:val="both"/>
        <w:textAlignment w:val="baseline"/>
        <w:rPr>
          <w:rFonts w:cs="Tahoma"/>
          <w:snapToGrid/>
          <w:szCs w:val="19"/>
        </w:rPr>
      </w:pPr>
      <w:r w:rsidRPr="007F3BC1">
        <w:rPr>
          <w:rFonts w:cs="Tahoma"/>
          <w:snapToGrid/>
          <w:szCs w:val="19"/>
        </w:rPr>
        <w:t>Service Providers should be aware of the Code of Practice for the transportation, siting and commissioning of caravans published by the National Caravan Council (</w:t>
      </w:r>
      <w:hyperlink r:id="rId14" w:history="1">
        <w:r w:rsidRPr="007F3BC1">
          <w:rPr>
            <w:rFonts w:cs="Tahoma"/>
            <w:snapToGrid/>
            <w:color w:val="0000FF"/>
            <w:szCs w:val="19"/>
            <w:u w:val="single"/>
          </w:rPr>
          <w:t>www.thecaravan.net</w:t>
        </w:r>
      </w:hyperlink>
      <w:r w:rsidRPr="007F3BC1">
        <w:rPr>
          <w:rFonts w:cs="Tahoma"/>
          <w:snapToGrid/>
          <w:szCs w:val="19"/>
        </w:rPr>
        <w:t>).</w:t>
      </w:r>
    </w:p>
    <w:p w14:paraId="51C31817" w14:textId="77777777" w:rsidR="007F3BC1" w:rsidRPr="007F3BC1" w:rsidRDefault="007F3BC1" w:rsidP="007F3BC1">
      <w:pPr>
        <w:overflowPunct w:val="0"/>
        <w:autoSpaceDE w:val="0"/>
        <w:autoSpaceDN w:val="0"/>
        <w:ind w:left="567"/>
        <w:jc w:val="both"/>
        <w:textAlignment w:val="baseline"/>
        <w:rPr>
          <w:rFonts w:cs="Tahoma"/>
          <w:snapToGrid/>
          <w:szCs w:val="19"/>
        </w:rPr>
      </w:pPr>
    </w:p>
    <w:p w14:paraId="44801700" w14:textId="77777777" w:rsidR="007F3BC1" w:rsidRPr="007F3BC1" w:rsidRDefault="007F3BC1" w:rsidP="007F3BC1">
      <w:pPr>
        <w:overflowPunct w:val="0"/>
        <w:autoSpaceDE w:val="0"/>
        <w:autoSpaceDN w:val="0"/>
        <w:ind w:left="567"/>
        <w:jc w:val="both"/>
        <w:textAlignment w:val="baseline"/>
        <w:rPr>
          <w:rFonts w:cs="Tahoma"/>
          <w:snapToGrid/>
          <w:szCs w:val="19"/>
        </w:rPr>
      </w:pPr>
      <w:r w:rsidRPr="007F3BC1">
        <w:rPr>
          <w:rFonts w:cs="Tahoma"/>
          <w:snapToGrid/>
          <w:szCs w:val="19"/>
        </w:rPr>
        <w:t xml:space="preserve">The location of the day-time mobile decant facility must conform to Health and Safety standards and be agreed with the Client’s Representative. </w:t>
      </w:r>
    </w:p>
    <w:p w14:paraId="00FF4361" w14:textId="77777777" w:rsidR="007F3BC1" w:rsidRPr="007F3BC1" w:rsidRDefault="007F3BC1" w:rsidP="007F3BC1">
      <w:pPr>
        <w:overflowPunct w:val="0"/>
        <w:autoSpaceDE w:val="0"/>
        <w:autoSpaceDN w:val="0"/>
        <w:ind w:left="567"/>
        <w:jc w:val="both"/>
        <w:textAlignment w:val="baseline"/>
        <w:rPr>
          <w:rFonts w:cs="Tahoma"/>
          <w:snapToGrid/>
          <w:szCs w:val="19"/>
        </w:rPr>
      </w:pPr>
    </w:p>
    <w:p w14:paraId="5BC894B0" w14:textId="77777777" w:rsidR="007F3BC1" w:rsidRPr="007F3BC1" w:rsidRDefault="007F3BC1" w:rsidP="007F3BC1">
      <w:pPr>
        <w:overflowPunct w:val="0"/>
        <w:autoSpaceDE w:val="0"/>
        <w:autoSpaceDN w:val="0"/>
        <w:ind w:left="567"/>
        <w:jc w:val="both"/>
        <w:textAlignment w:val="baseline"/>
        <w:rPr>
          <w:rFonts w:cs="Tahoma"/>
          <w:snapToGrid/>
          <w:szCs w:val="19"/>
        </w:rPr>
      </w:pPr>
      <w:r w:rsidRPr="007F3BC1">
        <w:rPr>
          <w:rFonts w:cs="Tahoma"/>
          <w:snapToGrid/>
          <w:szCs w:val="19"/>
        </w:rPr>
        <w:t>Service checks are to be carried out by suitably qualified personnel after each decant, checks should cover:</w:t>
      </w:r>
    </w:p>
    <w:p w14:paraId="38FD0379" w14:textId="77777777" w:rsidR="007F3BC1" w:rsidRPr="007F3BC1" w:rsidRDefault="007F3BC1" w:rsidP="00021666">
      <w:pPr>
        <w:widowControl/>
        <w:numPr>
          <w:ilvl w:val="0"/>
          <w:numId w:val="66"/>
        </w:numPr>
        <w:overflowPunct w:val="0"/>
        <w:autoSpaceDE w:val="0"/>
        <w:autoSpaceDN w:val="0"/>
        <w:ind w:left="1134" w:hanging="567"/>
        <w:contextualSpacing/>
        <w:jc w:val="both"/>
        <w:textAlignment w:val="baseline"/>
        <w:rPr>
          <w:rFonts w:cs="Tahoma"/>
          <w:szCs w:val="19"/>
        </w:rPr>
      </w:pPr>
      <w:r w:rsidRPr="007F3BC1">
        <w:rPr>
          <w:rFonts w:cs="Tahoma"/>
          <w:szCs w:val="19"/>
        </w:rPr>
        <w:t xml:space="preserve">Electrical, </w:t>
      </w:r>
    </w:p>
    <w:p w14:paraId="5D7B0E99" w14:textId="77777777" w:rsidR="007F3BC1" w:rsidRPr="007F3BC1" w:rsidRDefault="007F3BC1" w:rsidP="00021666">
      <w:pPr>
        <w:widowControl/>
        <w:numPr>
          <w:ilvl w:val="0"/>
          <w:numId w:val="66"/>
        </w:numPr>
        <w:overflowPunct w:val="0"/>
        <w:autoSpaceDE w:val="0"/>
        <w:autoSpaceDN w:val="0"/>
        <w:ind w:left="1134" w:hanging="567"/>
        <w:contextualSpacing/>
        <w:jc w:val="both"/>
        <w:textAlignment w:val="baseline"/>
        <w:rPr>
          <w:rFonts w:cs="Tahoma"/>
          <w:szCs w:val="19"/>
        </w:rPr>
      </w:pPr>
      <w:r w:rsidRPr="007F3BC1">
        <w:rPr>
          <w:rFonts w:cs="Tahoma"/>
          <w:szCs w:val="19"/>
        </w:rPr>
        <w:t xml:space="preserve">Gas, </w:t>
      </w:r>
    </w:p>
    <w:p w14:paraId="54EBF506" w14:textId="77777777" w:rsidR="007F3BC1" w:rsidRPr="007F3BC1" w:rsidRDefault="007F3BC1" w:rsidP="00021666">
      <w:pPr>
        <w:widowControl/>
        <w:numPr>
          <w:ilvl w:val="0"/>
          <w:numId w:val="66"/>
        </w:numPr>
        <w:overflowPunct w:val="0"/>
        <w:autoSpaceDE w:val="0"/>
        <w:autoSpaceDN w:val="0"/>
        <w:ind w:left="1134" w:hanging="567"/>
        <w:contextualSpacing/>
        <w:jc w:val="both"/>
        <w:textAlignment w:val="baseline"/>
        <w:rPr>
          <w:rFonts w:cs="Tahoma"/>
          <w:szCs w:val="19"/>
        </w:rPr>
      </w:pPr>
      <w:r w:rsidRPr="007F3BC1">
        <w:rPr>
          <w:rFonts w:cs="Tahoma"/>
          <w:szCs w:val="19"/>
        </w:rPr>
        <w:t xml:space="preserve">Water, </w:t>
      </w:r>
    </w:p>
    <w:p w14:paraId="7B23C12A" w14:textId="77777777" w:rsidR="007F3BC1" w:rsidRPr="007F3BC1" w:rsidRDefault="007F3BC1" w:rsidP="00021666">
      <w:pPr>
        <w:widowControl/>
        <w:numPr>
          <w:ilvl w:val="0"/>
          <w:numId w:val="66"/>
        </w:numPr>
        <w:overflowPunct w:val="0"/>
        <w:autoSpaceDE w:val="0"/>
        <w:autoSpaceDN w:val="0"/>
        <w:ind w:left="1134" w:hanging="567"/>
        <w:contextualSpacing/>
        <w:jc w:val="both"/>
        <w:textAlignment w:val="baseline"/>
        <w:rPr>
          <w:rFonts w:cs="Tahoma"/>
          <w:szCs w:val="19"/>
        </w:rPr>
      </w:pPr>
      <w:r w:rsidRPr="007F3BC1">
        <w:rPr>
          <w:rFonts w:cs="Tahoma"/>
          <w:szCs w:val="19"/>
        </w:rPr>
        <w:t xml:space="preserve">Fire prevention equipment, </w:t>
      </w:r>
    </w:p>
    <w:p w14:paraId="25B66E3B" w14:textId="77777777" w:rsidR="007F3BC1" w:rsidRPr="007F3BC1" w:rsidRDefault="007F3BC1" w:rsidP="00021666">
      <w:pPr>
        <w:widowControl/>
        <w:numPr>
          <w:ilvl w:val="0"/>
          <w:numId w:val="66"/>
        </w:numPr>
        <w:overflowPunct w:val="0"/>
        <w:autoSpaceDE w:val="0"/>
        <w:autoSpaceDN w:val="0"/>
        <w:ind w:left="1134" w:hanging="567"/>
        <w:contextualSpacing/>
        <w:jc w:val="both"/>
        <w:textAlignment w:val="baseline"/>
        <w:rPr>
          <w:rFonts w:cs="Tahoma"/>
          <w:szCs w:val="19"/>
        </w:rPr>
      </w:pPr>
      <w:r w:rsidRPr="007F3BC1">
        <w:rPr>
          <w:rFonts w:cs="Tahoma"/>
          <w:szCs w:val="19"/>
        </w:rPr>
        <w:t>Warning Notices</w:t>
      </w:r>
    </w:p>
    <w:p w14:paraId="62AF9E94" w14:textId="77777777" w:rsidR="007F3BC1" w:rsidRPr="007F3BC1" w:rsidRDefault="007F3BC1" w:rsidP="00021666">
      <w:pPr>
        <w:widowControl/>
        <w:numPr>
          <w:ilvl w:val="0"/>
          <w:numId w:val="66"/>
        </w:numPr>
        <w:overflowPunct w:val="0"/>
        <w:autoSpaceDE w:val="0"/>
        <w:autoSpaceDN w:val="0"/>
        <w:ind w:left="1134" w:hanging="567"/>
        <w:contextualSpacing/>
        <w:jc w:val="both"/>
        <w:textAlignment w:val="baseline"/>
        <w:rPr>
          <w:rFonts w:cs="Tahoma"/>
          <w:szCs w:val="19"/>
        </w:rPr>
      </w:pPr>
      <w:r w:rsidRPr="007F3BC1">
        <w:rPr>
          <w:rFonts w:cs="Tahoma"/>
          <w:szCs w:val="19"/>
        </w:rPr>
        <w:t>Steps and Handrails.</w:t>
      </w:r>
    </w:p>
    <w:p w14:paraId="0663891B" w14:textId="77777777" w:rsidR="007F3BC1" w:rsidRPr="007F3BC1" w:rsidRDefault="007F3BC1" w:rsidP="007F3BC1">
      <w:pPr>
        <w:tabs>
          <w:tab w:val="left" w:pos="567"/>
        </w:tabs>
        <w:overflowPunct w:val="0"/>
        <w:autoSpaceDE w:val="0"/>
        <w:autoSpaceDN w:val="0"/>
        <w:ind w:left="567"/>
        <w:jc w:val="both"/>
        <w:textAlignment w:val="baseline"/>
        <w:rPr>
          <w:rFonts w:cs="Tahoma"/>
          <w:b/>
          <w:bCs/>
          <w:snapToGrid/>
          <w:szCs w:val="19"/>
        </w:rPr>
      </w:pPr>
    </w:p>
    <w:p w14:paraId="338F9585" w14:textId="77777777" w:rsidR="007F3BC1" w:rsidRPr="007F3BC1" w:rsidRDefault="007F3BC1" w:rsidP="007F3BC1">
      <w:pPr>
        <w:tabs>
          <w:tab w:val="left" w:pos="567"/>
        </w:tabs>
        <w:overflowPunct w:val="0"/>
        <w:autoSpaceDE w:val="0"/>
        <w:autoSpaceDN w:val="0"/>
        <w:ind w:left="567"/>
        <w:jc w:val="both"/>
        <w:textAlignment w:val="baseline"/>
        <w:rPr>
          <w:rFonts w:cs="Tahoma"/>
          <w:snapToGrid/>
          <w:szCs w:val="19"/>
        </w:rPr>
      </w:pPr>
      <w:r w:rsidRPr="007F3BC1">
        <w:rPr>
          <w:rFonts w:cs="Tahoma"/>
          <w:b/>
          <w:bCs/>
          <w:snapToGrid/>
          <w:szCs w:val="19"/>
        </w:rPr>
        <w:t>The facility is to be cleaned between each change of user</w:t>
      </w:r>
      <w:r w:rsidRPr="007F3BC1">
        <w:rPr>
          <w:rFonts w:cs="Tahoma"/>
          <w:snapToGrid/>
          <w:szCs w:val="19"/>
        </w:rPr>
        <w:t>.</w:t>
      </w:r>
    </w:p>
    <w:p w14:paraId="2667D873" w14:textId="77777777" w:rsidR="007F3BC1" w:rsidRPr="007F3BC1" w:rsidRDefault="007F3BC1" w:rsidP="007F3BC1">
      <w:pPr>
        <w:widowControl/>
        <w:jc w:val="both"/>
        <w:rPr>
          <w:rFonts w:cs="Tahoma"/>
          <w:snapToGrid/>
          <w:szCs w:val="19"/>
        </w:rPr>
      </w:pPr>
    </w:p>
    <w:p w14:paraId="78E7720A" w14:textId="77777777" w:rsidR="007F3BC1" w:rsidRPr="007F3BC1" w:rsidRDefault="007F3BC1" w:rsidP="007F3BC1">
      <w:pPr>
        <w:widowControl/>
        <w:spacing w:after="160" w:line="259" w:lineRule="auto"/>
        <w:rPr>
          <w:rFonts w:cs="Tahoma"/>
          <w:b/>
          <w:bCs/>
          <w:snapToGrid/>
          <w:szCs w:val="19"/>
        </w:rPr>
      </w:pPr>
      <w:r w:rsidRPr="007F3BC1">
        <w:rPr>
          <w:rFonts w:cs="Tahoma"/>
          <w:b/>
          <w:bCs/>
          <w:snapToGrid/>
          <w:szCs w:val="19"/>
        </w:rPr>
        <w:br w:type="page"/>
      </w:r>
    </w:p>
    <w:p w14:paraId="620EE7A9" w14:textId="77777777" w:rsidR="007F3BC1" w:rsidRPr="007F3BC1" w:rsidRDefault="007F3BC1" w:rsidP="007F3BC1">
      <w:pPr>
        <w:overflowPunct w:val="0"/>
        <w:autoSpaceDE w:val="0"/>
        <w:autoSpaceDN w:val="0"/>
        <w:ind w:left="567"/>
        <w:textAlignment w:val="baseline"/>
        <w:rPr>
          <w:rFonts w:cs="Tahoma"/>
          <w:snapToGrid/>
          <w:szCs w:val="19"/>
        </w:rPr>
      </w:pPr>
      <w:r w:rsidRPr="007F3BC1">
        <w:rPr>
          <w:rFonts w:cs="Tahoma"/>
          <w:b/>
          <w:bCs/>
          <w:snapToGrid/>
          <w:szCs w:val="19"/>
        </w:rPr>
        <w:t>The following notice must be displayed in the Temporary Mobile Accommodation</w:t>
      </w:r>
      <w:r w:rsidRPr="007F3BC1">
        <w:rPr>
          <w:rFonts w:cs="Tahoma"/>
          <w:snapToGrid/>
          <w:szCs w:val="19"/>
        </w:rPr>
        <w:t xml:space="preserve">. </w:t>
      </w:r>
    </w:p>
    <w:p w14:paraId="70DA2C50" w14:textId="77777777" w:rsidR="007F3BC1" w:rsidRPr="007F3BC1" w:rsidRDefault="007F3BC1" w:rsidP="007F3BC1">
      <w:pPr>
        <w:widowControl/>
        <w:overflowPunct w:val="0"/>
        <w:autoSpaceDE w:val="0"/>
        <w:autoSpaceDN w:val="0"/>
        <w:ind w:left="567"/>
        <w:textAlignment w:val="baseline"/>
        <w:rPr>
          <w:rFonts w:cs="Tahoma"/>
          <w:snapToGrid/>
          <w:szCs w:val="19"/>
        </w:rPr>
      </w:pPr>
    </w:p>
    <w:p w14:paraId="7CE2E4CE" w14:textId="77777777" w:rsidR="007F3BC1" w:rsidRPr="007F3BC1" w:rsidRDefault="007F3BC1" w:rsidP="007F3BC1">
      <w:pPr>
        <w:widowControl/>
        <w:overflowPunct w:val="0"/>
        <w:autoSpaceDE w:val="0"/>
        <w:autoSpaceDN w:val="0"/>
        <w:ind w:left="567"/>
        <w:jc w:val="both"/>
        <w:textAlignment w:val="baseline"/>
        <w:rPr>
          <w:rFonts w:cs="Tahoma"/>
          <w:snapToGrid/>
          <w:szCs w:val="19"/>
        </w:rPr>
      </w:pPr>
      <w:r w:rsidRPr="007F3BC1">
        <w:rPr>
          <w:rFonts w:cs="Tahoma"/>
          <w:snapToGrid/>
          <w:szCs w:val="19"/>
        </w:rPr>
        <w:t>A permanent warning notice not less than 200mm x 130mm with the heading printed in red is to be fixed in a prominent position.</w:t>
      </w:r>
    </w:p>
    <w:p w14:paraId="2770BAD5" w14:textId="77777777" w:rsidR="007F3BC1" w:rsidRPr="007F3BC1" w:rsidRDefault="007F3BC1" w:rsidP="007F3BC1">
      <w:pPr>
        <w:overflowPunct w:val="0"/>
        <w:autoSpaceDE w:val="0"/>
        <w:autoSpaceDN w:val="0"/>
        <w:textAlignment w:val="baseline"/>
        <w:rPr>
          <w:rFonts w:cs="Tahoma"/>
          <w:snapToGrid/>
          <w:szCs w:val="19"/>
        </w:rPr>
      </w:pPr>
    </w:p>
    <w:p w14:paraId="2ABC4AEE" w14:textId="77777777" w:rsidR="007F3BC1" w:rsidRPr="007F3BC1" w:rsidRDefault="007F3BC1" w:rsidP="007F3BC1">
      <w:pPr>
        <w:overflowPunct w:val="0"/>
        <w:autoSpaceDE w:val="0"/>
        <w:autoSpaceDN w:val="0"/>
        <w:textAlignment w:val="baseline"/>
        <w:rPr>
          <w:rFonts w:cs="Tahoma"/>
          <w:snapToGrid/>
          <w:szCs w:val="19"/>
        </w:rPr>
      </w:pPr>
    </w:p>
    <w:tbl>
      <w:tblPr>
        <w:tblStyle w:val="TableGrid18"/>
        <w:tblW w:w="0" w:type="auto"/>
        <w:tblInd w:w="805" w:type="dxa"/>
        <w:tblLook w:val="04A0" w:firstRow="1" w:lastRow="0" w:firstColumn="1" w:lastColumn="0" w:noHBand="0" w:noVBand="1"/>
      </w:tblPr>
      <w:tblGrid>
        <w:gridCol w:w="8787"/>
      </w:tblGrid>
      <w:tr w:rsidR="007F3BC1" w:rsidRPr="007F3BC1" w14:paraId="58FD04EC" w14:textId="77777777" w:rsidTr="007F3BC1">
        <w:tc>
          <w:tcPr>
            <w:tcW w:w="8787" w:type="dxa"/>
          </w:tcPr>
          <w:p w14:paraId="1493663A" w14:textId="77777777" w:rsidR="007F3BC1" w:rsidRPr="007F3BC1" w:rsidRDefault="007F3BC1" w:rsidP="007F3BC1">
            <w:pPr>
              <w:overflowPunct w:val="0"/>
              <w:autoSpaceDE w:val="0"/>
              <w:autoSpaceDN w:val="0"/>
              <w:textAlignment w:val="baseline"/>
              <w:rPr>
                <w:rFonts w:cs="Tahoma"/>
                <w:b/>
                <w:bCs/>
                <w:szCs w:val="19"/>
                <w:lang w:eastAsia="en-GB"/>
              </w:rPr>
            </w:pPr>
            <w:r w:rsidRPr="007F3BC1">
              <w:rPr>
                <w:rFonts w:cs="Tahoma"/>
                <w:b/>
                <w:bCs/>
                <w:szCs w:val="19"/>
                <w:lang w:eastAsia="en-GB"/>
              </w:rPr>
              <w:t>ADVICE TO CUSTOMERS</w:t>
            </w:r>
          </w:p>
          <w:p w14:paraId="75C589C5" w14:textId="77777777" w:rsidR="007F3BC1" w:rsidRPr="007F3BC1" w:rsidRDefault="007F3BC1" w:rsidP="007F3BC1">
            <w:pPr>
              <w:overflowPunct w:val="0"/>
              <w:autoSpaceDE w:val="0"/>
              <w:autoSpaceDN w:val="0"/>
              <w:textAlignment w:val="baseline"/>
              <w:rPr>
                <w:rFonts w:cs="Tahoma"/>
                <w:szCs w:val="19"/>
                <w:u w:val="single"/>
                <w:lang w:eastAsia="en-GB"/>
              </w:rPr>
            </w:pPr>
            <w:r w:rsidRPr="007F3BC1">
              <w:rPr>
                <w:rFonts w:cs="Tahoma"/>
                <w:szCs w:val="19"/>
                <w:u w:val="single"/>
                <w:lang w:eastAsia="en-GB"/>
              </w:rPr>
              <w:t>Ventilation</w:t>
            </w:r>
          </w:p>
          <w:p w14:paraId="36434E71" w14:textId="77777777" w:rsidR="007F3BC1" w:rsidRPr="007F3BC1" w:rsidRDefault="007F3BC1" w:rsidP="007F3BC1">
            <w:pPr>
              <w:overflowPunct w:val="0"/>
              <w:autoSpaceDE w:val="0"/>
              <w:autoSpaceDN w:val="0"/>
              <w:textAlignment w:val="baseline"/>
              <w:rPr>
                <w:rFonts w:cs="Tahoma"/>
                <w:szCs w:val="19"/>
                <w:lang w:eastAsia="en-GB"/>
              </w:rPr>
            </w:pPr>
            <w:r w:rsidRPr="007F3BC1">
              <w:rPr>
                <w:rFonts w:cs="Tahoma"/>
                <w:szCs w:val="19"/>
                <w:lang w:eastAsia="en-GB"/>
              </w:rPr>
              <w:t>Do not obstruct the ventilators, which are fitted; your safety depends on them.</w:t>
            </w:r>
          </w:p>
          <w:p w14:paraId="4F2512E7" w14:textId="77777777" w:rsidR="007F3BC1" w:rsidRPr="007F3BC1" w:rsidRDefault="007F3BC1" w:rsidP="007F3BC1">
            <w:pPr>
              <w:overflowPunct w:val="0"/>
              <w:autoSpaceDE w:val="0"/>
              <w:autoSpaceDN w:val="0"/>
              <w:textAlignment w:val="baseline"/>
              <w:rPr>
                <w:rFonts w:cs="Tahoma"/>
                <w:szCs w:val="19"/>
                <w:lang w:eastAsia="en-GB"/>
              </w:rPr>
            </w:pPr>
          </w:p>
          <w:p w14:paraId="5C52F731" w14:textId="77777777" w:rsidR="007F3BC1" w:rsidRPr="007F3BC1" w:rsidRDefault="007F3BC1" w:rsidP="007F3BC1">
            <w:pPr>
              <w:overflowPunct w:val="0"/>
              <w:autoSpaceDE w:val="0"/>
              <w:autoSpaceDN w:val="0"/>
              <w:textAlignment w:val="baseline"/>
              <w:rPr>
                <w:rFonts w:cs="Tahoma"/>
                <w:szCs w:val="19"/>
                <w:u w:val="single"/>
                <w:lang w:eastAsia="en-GB"/>
              </w:rPr>
            </w:pPr>
            <w:r w:rsidRPr="007F3BC1">
              <w:rPr>
                <w:rFonts w:cs="Tahoma"/>
                <w:szCs w:val="19"/>
                <w:u w:val="single"/>
                <w:lang w:eastAsia="en-GB"/>
              </w:rPr>
              <w:t>In Case of Fire</w:t>
            </w:r>
          </w:p>
          <w:p w14:paraId="75E1F361" w14:textId="77777777" w:rsidR="007F3BC1" w:rsidRPr="007F3BC1" w:rsidRDefault="007F3BC1" w:rsidP="007F3BC1">
            <w:pPr>
              <w:tabs>
                <w:tab w:val="left" w:pos="1108"/>
              </w:tabs>
              <w:overflowPunct w:val="0"/>
              <w:autoSpaceDE w:val="0"/>
              <w:autoSpaceDN w:val="0"/>
              <w:contextualSpacing/>
              <w:textAlignment w:val="baseline"/>
              <w:rPr>
                <w:rFonts w:cs="Tahoma"/>
                <w:szCs w:val="19"/>
                <w:lang w:eastAsia="en-GB"/>
              </w:rPr>
            </w:pPr>
            <w:r w:rsidRPr="007F3BC1">
              <w:rPr>
                <w:rFonts w:cs="Tahoma"/>
                <w:szCs w:val="19"/>
                <w:lang w:eastAsia="en-GB"/>
              </w:rPr>
              <w:t>Get everyone out.</w:t>
            </w:r>
          </w:p>
          <w:p w14:paraId="7842D59C" w14:textId="77777777" w:rsidR="007F3BC1" w:rsidRPr="007F3BC1" w:rsidRDefault="007F3BC1" w:rsidP="007F3BC1">
            <w:pPr>
              <w:overflowPunct w:val="0"/>
              <w:autoSpaceDE w:val="0"/>
              <w:autoSpaceDN w:val="0"/>
              <w:contextualSpacing/>
              <w:textAlignment w:val="baseline"/>
              <w:rPr>
                <w:rFonts w:cs="Tahoma"/>
                <w:szCs w:val="19"/>
                <w:lang w:eastAsia="en-GB"/>
              </w:rPr>
            </w:pPr>
            <w:r w:rsidRPr="007F3BC1">
              <w:rPr>
                <w:rFonts w:cs="Tahoma"/>
                <w:szCs w:val="19"/>
                <w:lang w:eastAsia="en-GB"/>
              </w:rPr>
              <w:t>Turn off the outside gas valve</w:t>
            </w:r>
          </w:p>
          <w:p w14:paraId="3709A7CD" w14:textId="77777777" w:rsidR="007F3BC1" w:rsidRPr="007F3BC1" w:rsidRDefault="007F3BC1" w:rsidP="007F3BC1">
            <w:pPr>
              <w:overflowPunct w:val="0"/>
              <w:autoSpaceDE w:val="0"/>
              <w:autoSpaceDN w:val="0"/>
              <w:contextualSpacing/>
              <w:textAlignment w:val="baseline"/>
              <w:rPr>
                <w:rFonts w:cs="Tahoma"/>
                <w:szCs w:val="19"/>
                <w:lang w:eastAsia="en-GB"/>
              </w:rPr>
            </w:pPr>
            <w:r w:rsidRPr="007F3BC1">
              <w:rPr>
                <w:rFonts w:cs="Tahoma"/>
                <w:szCs w:val="19"/>
                <w:lang w:eastAsia="en-GB"/>
              </w:rPr>
              <w:t>Raise the alarm and call the Fire Brigade</w:t>
            </w:r>
          </w:p>
          <w:p w14:paraId="08772D22" w14:textId="77777777" w:rsidR="007F3BC1" w:rsidRPr="007F3BC1" w:rsidRDefault="007F3BC1" w:rsidP="007F3BC1">
            <w:pPr>
              <w:overflowPunct w:val="0"/>
              <w:autoSpaceDE w:val="0"/>
              <w:autoSpaceDN w:val="0"/>
              <w:contextualSpacing/>
              <w:textAlignment w:val="baseline"/>
              <w:rPr>
                <w:rFonts w:cs="Tahoma"/>
                <w:szCs w:val="19"/>
                <w:lang w:eastAsia="en-GB"/>
              </w:rPr>
            </w:pPr>
            <w:r w:rsidRPr="007F3BC1">
              <w:rPr>
                <w:rFonts w:cs="Tahoma"/>
                <w:szCs w:val="19"/>
                <w:lang w:eastAsia="en-GB"/>
              </w:rPr>
              <w:t>Do not stay behind to put the fire out yourself</w:t>
            </w:r>
          </w:p>
          <w:p w14:paraId="5F0B13AB" w14:textId="77777777" w:rsidR="007F3BC1" w:rsidRPr="007F3BC1" w:rsidRDefault="007F3BC1" w:rsidP="007F3BC1">
            <w:pPr>
              <w:overflowPunct w:val="0"/>
              <w:autoSpaceDE w:val="0"/>
              <w:autoSpaceDN w:val="0"/>
              <w:contextualSpacing/>
              <w:textAlignment w:val="baseline"/>
              <w:rPr>
                <w:rFonts w:cs="Tahoma"/>
                <w:szCs w:val="19"/>
                <w:lang w:eastAsia="en-GB"/>
              </w:rPr>
            </w:pPr>
            <w:r w:rsidRPr="007F3BC1">
              <w:rPr>
                <w:rFonts w:cs="Tahoma"/>
                <w:szCs w:val="19"/>
                <w:lang w:eastAsia="en-GB"/>
              </w:rPr>
              <w:t>Do not put yourself at risk</w:t>
            </w:r>
          </w:p>
          <w:p w14:paraId="46FE684E" w14:textId="77777777" w:rsidR="007F3BC1" w:rsidRPr="007F3BC1" w:rsidRDefault="007F3BC1" w:rsidP="007F3BC1">
            <w:pPr>
              <w:overflowPunct w:val="0"/>
              <w:autoSpaceDE w:val="0"/>
              <w:autoSpaceDN w:val="0"/>
              <w:textAlignment w:val="baseline"/>
              <w:rPr>
                <w:rFonts w:cs="Tahoma"/>
                <w:szCs w:val="19"/>
                <w:lang w:eastAsia="en-GB"/>
              </w:rPr>
            </w:pPr>
          </w:p>
          <w:p w14:paraId="28F4425E" w14:textId="77777777" w:rsidR="007F3BC1" w:rsidRPr="007F3BC1" w:rsidRDefault="007F3BC1" w:rsidP="007F3BC1">
            <w:pPr>
              <w:overflowPunct w:val="0"/>
              <w:autoSpaceDE w:val="0"/>
              <w:autoSpaceDN w:val="0"/>
              <w:textAlignment w:val="baseline"/>
              <w:rPr>
                <w:rFonts w:cs="Tahoma"/>
                <w:szCs w:val="19"/>
                <w:u w:val="single"/>
                <w:lang w:eastAsia="en-GB"/>
              </w:rPr>
            </w:pPr>
            <w:r w:rsidRPr="007F3BC1">
              <w:rPr>
                <w:rFonts w:cs="Tahoma"/>
                <w:szCs w:val="19"/>
                <w:u w:val="single"/>
                <w:lang w:eastAsia="en-GB"/>
              </w:rPr>
              <w:t>Fire Precautions</w:t>
            </w:r>
          </w:p>
          <w:p w14:paraId="3DA2D54F" w14:textId="77777777" w:rsidR="007F3BC1" w:rsidRPr="007F3BC1" w:rsidRDefault="007F3BC1" w:rsidP="007F3BC1">
            <w:pPr>
              <w:overflowPunct w:val="0"/>
              <w:autoSpaceDE w:val="0"/>
              <w:autoSpaceDN w:val="0"/>
              <w:contextualSpacing/>
              <w:textAlignment w:val="baseline"/>
              <w:rPr>
                <w:rFonts w:cs="Tahoma"/>
                <w:szCs w:val="19"/>
                <w:lang w:eastAsia="en-GB"/>
              </w:rPr>
            </w:pPr>
            <w:r w:rsidRPr="007F3BC1">
              <w:rPr>
                <w:rFonts w:cs="Tahoma"/>
                <w:szCs w:val="19"/>
                <w:lang w:eastAsia="en-GB"/>
              </w:rPr>
              <w:t>Children - must not be left alone in the caravan.</w:t>
            </w:r>
          </w:p>
          <w:p w14:paraId="2ADE0447" w14:textId="77777777" w:rsidR="007F3BC1" w:rsidRPr="007F3BC1" w:rsidRDefault="007F3BC1" w:rsidP="007F3BC1">
            <w:pPr>
              <w:overflowPunct w:val="0"/>
              <w:autoSpaceDE w:val="0"/>
              <w:autoSpaceDN w:val="0"/>
              <w:contextualSpacing/>
              <w:textAlignment w:val="baseline"/>
              <w:rPr>
                <w:rFonts w:cs="Tahoma"/>
                <w:szCs w:val="19"/>
                <w:lang w:eastAsia="en-GB"/>
              </w:rPr>
            </w:pPr>
            <w:r w:rsidRPr="007F3BC1">
              <w:rPr>
                <w:rFonts w:cs="Tahoma"/>
                <w:szCs w:val="19"/>
                <w:lang w:eastAsia="en-GB"/>
              </w:rPr>
              <w:t xml:space="preserve">When cooking never leave a cooker unattended </w:t>
            </w:r>
          </w:p>
          <w:p w14:paraId="2256E3B3" w14:textId="77777777" w:rsidR="007F3BC1" w:rsidRPr="007F3BC1" w:rsidRDefault="007F3BC1" w:rsidP="007F3BC1">
            <w:pPr>
              <w:overflowPunct w:val="0"/>
              <w:autoSpaceDE w:val="0"/>
              <w:autoSpaceDN w:val="0"/>
              <w:contextualSpacing/>
              <w:textAlignment w:val="baseline"/>
              <w:rPr>
                <w:rFonts w:cs="Tahoma"/>
                <w:szCs w:val="19"/>
                <w:lang w:eastAsia="en-GB"/>
              </w:rPr>
            </w:pPr>
            <w:r w:rsidRPr="007F3BC1">
              <w:rPr>
                <w:rFonts w:cs="Tahoma"/>
                <w:szCs w:val="19"/>
                <w:lang w:eastAsia="en-GB"/>
              </w:rPr>
              <w:t>Do not use multi-adaptors.</w:t>
            </w:r>
          </w:p>
          <w:p w14:paraId="7A69FD93" w14:textId="77777777" w:rsidR="007F3BC1" w:rsidRPr="007F3BC1" w:rsidRDefault="007F3BC1" w:rsidP="007F3BC1">
            <w:pPr>
              <w:overflowPunct w:val="0"/>
              <w:autoSpaceDE w:val="0"/>
              <w:autoSpaceDN w:val="0"/>
              <w:contextualSpacing/>
              <w:textAlignment w:val="baseline"/>
              <w:rPr>
                <w:rFonts w:cs="Tahoma"/>
                <w:szCs w:val="19"/>
                <w:lang w:eastAsia="en-GB"/>
              </w:rPr>
            </w:pPr>
            <w:r w:rsidRPr="007F3BC1">
              <w:rPr>
                <w:rFonts w:cs="Tahoma"/>
                <w:szCs w:val="19"/>
                <w:lang w:eastAsia="en-GB"/>
              </w:rPr>
              <w:t>If you smoke use metal or glass ashtrays-not plastic.</w:t>
            </w:r>
          </w:p>
          <w:p w14:paraId="4F31EF68" w14:textId="77777777" w:rsidR="007F3BC1" w:rsidRPr="007F3BC1" w:rsidRDefault="007F3BC1" w:rsidP="007F3BC1">
            <w:pPr>
              <w:overflowPunct w:val="0"/>
              <w:autoSpaceDE w:val="0"/>
              <w:autoSpaceDN w:val="0"/>
              <w:contextualSpacing/>
              <w:textAlignment w:val="baseline"/>
              <w:rPr>
                <w:rFonts w:cs="Tahoma"/>
                <w:szCs w:val="19"/>
                <w:lang w:eastAsia="en-GB"/>
              </w:rPr>
            </w:pPr>
            <w:r w:rsidRPr="007F3BC1">
              <w:rPr>
                <w:rFonts w:cs="Tahoma"/>
                <w:szCs w:val="19"/>
                <w:lang w:eastAsia="en-GB"/>
              </w:rPr>
              <w:t xml:space="preserve">Make sure cigarettes are put out properly </w:t>
            </w:r>
          </w:p>
          <w:p w14:paraId="49BA3E20" w14:textId="77777777" w:rsidR="007F3BC1" w:rsidRPr="007F3BC1" w:rsidRDefault="007F3BC1" w:rsidP="007F3BC1">
            <w:pPr>
              <w:overflowPunct w:val="0"/>
              <w:autoSpaceDE w:val="0"/>
              <w:autoSpaceDN w:val="0"/>
              <w:contextualSpacing/>
              <w:textAlignment w:val="baseline"/>
              <w:rPr>
                <w:rFonts w:cs="Tahoma"/>
                <w:szCs w:val="19"/>
                <w:lang w:eastAsia="en-GB"/>
              </w:rPr>
            </w:pPr>
            <w:r w:rsidRPr="007F3BC1">
              <w:rPr>
                <w:rFonts w:cs="Tahoma"/>
                <w:szCs w:val="19"/>
                <w:lang w:eastAsia="en-GB"/>
              </w:rPr>
              <w:t>Do not smoke in bed.</w:t>
            </w:r>
          </w:p>
          <w:p w14:paraId="08EE2732" w14:textId="77777777" w:rsidR="007F3BC1" w:rsidRPr="007F3BC1" w:rsidRDefault="007F3BC1" w:rsidP="007F3BC1">
            <w:pPr>
              <w:overflowPunct w:val="0"/>
              <w:autoSpaceDE w:val="0"/>
              <w:autoSpaceDN w:val="0"/>
              <w:textAlignment w:val="baseline"/>
              <w:rPr>
                <w:rFonts w:cs="Tahoma"/>
                <w:szCs w:val="19"/>
                <w:lang w:eastAsia="en-GB"/>
              </w:rPr>
            </w:pPr>
          </w:p>
          <w:p w14:paraId="33626D46" w14:textId="77777777" w:rsidR="007F3BC1" w:rsidRPr="007F3BC1" w:rsidRDefault="007F3BC1" w:rsidP="007F3BC1">
            <w:pPr>
              <w:overflowPunct w:val="0"/>
              <w:autoSpaceDE w:val="0"/>
              <w:autoSpaceDN w:val="0"/>
              <w:textAlignment w:val="baseline"/>
              <w:rPr>
                <w:rFonts w:cs="Tahoma"/>
                <w:szCs w:val="19"/>
                <w:u w:val="single"/>
                <w:lang w:eastAsia="en-GB"/>
              </w:rPr>
            </w:pPr>
            <w:r w:rsidRPr="007F3BC1">
              <w:rPr>
                <w:rFonts w:cs="Tahoma"/>
                <w:szCs w:val="19"/>
                <w:u w:val="single"/>
                <w:lang w:eastAsia="en-GB"/>
              </w:rPr>
              <w:t>Means of Escape</w:t>
            </w:r>
          </w:p>
          <w:p w14:paraId="6206F48A" w14:textId="77777777" w:rsidR="007F3BC1" w:rsidRPr="007F3BC1" w:rsidRDefault="007F3BC1" w:rsidP="007F3BC1">
            <w:pPr>
              <w:overflowPunct w:val="0"/>
              <w:autoSpaceDE w:val="0"/>
              <w:autoSpaceDN w:val="0"/>
              <w:contextualSpacing/>
              <w:textAlignment w:val="baseline"/>
              <w:rPr>
                <w:rFonts w:cs="Tahoma"/>
                <w:szCs w:val="19"/>
                <w:lang w:eastAsia="en-GB"/>
              </w:rPr>
            </w:pPr>
            <w:r w:rsidRPr="007F3BC1">
              <w:rPr>
                <w:rFonts w:cs="Tahoma"/>
                <w:szCs w:val="19"/>
                <w:lang w:eastAsia="en-GB"/>
              </w:rPr>
              <w:t>Make sure you know the location and operation of the emergency windows and doors,</w:t>
            </w:r>
          </w:p>
          <w:p w14:paraId="3FE0315E" w14:textId="77777777" w:rsidR="007F3BC1" w:rsidRPr="007F3BC1" w:rsidRDefault="007F3BC1" w:rsidP="007F3BC1">
            <w:pPr>
              <w:overflowPunct w:val="0"/>
              <w:autoSpaceDE w:val="0"/>
              <w:autoSpaceDN w:val="0"/>
              <w:contextualSpacing/>
              <w:textAlignment w:val="baseline"/>
              <w:rPr>
                <w:rFonts w:cs="Tahoma"/>
                <w:szCs w:val="19"/>
                <w:lang w:eastAsia="en-GB"/>
              </w:rPr>
            </w:pPr>
            <w:r w:rsidRPr="007F3BC1">
              <w:rPr>
                <w:rFonts w:cs="Tahoma"/>
                <w:szCs w:val="19"/>
                <w:lang w:eastAsia="en-GB"/>
              </w:rPr>
              <w:t>Keep door and window keys handy.</w:t>
            </w:r>
          </w:p>
          <w:p w14:paraId="16D2B7D2" w14:textId="77777777" w:rsidR="007F3BC1" w:rsidRPr="007F3BC1" w:rsidRDefault="007F3BC1" w:rsidP="007F3BC1">
            <w:pPr>
              <w:overflowPunct w:val="0"/>
              <w:autoSpaceDE w:val="0"/>
              <w:autoSpaceDN w:val="0"/>
              <w:contextualSpacing/>
              <w:textAlignment w:val="baseline"/>
              <w:rPr>
                <w:rFonts w:cs="Tahoma"/>
                <w:szCs w:val="19"/>
                <w:lang w:eastAsia="en-GB"/>
              </w:rPr>
            </w:pPr>
            <w:r w:rsidRPr="007F3BC1">
              <w:rPr>
                <w:rFonts w:cs="Tahoma"/>
                <w:szCs w:val="19"/>
                <w:lang w:eastAsia="en-GB"/>
              </w:rPr>
              <w:t>Keep all escape routes clear.</w:t>
            </w:r>
          </w:p>
          <w:p w14:paraId="2CE2B082" w14:textId="77777777" w:rsidR="007F3BC1" w:rsidRPr="007F3BC1" w:rsidRDefault="007F3BC1" w:rsidP="007F3BC1">
            <w:pPr>
              <w:overflowPunct w:val="0"/>
              <w:autoSpaceDE w:val="0"/>
              <w:autoSpaceDN w:val="0"/>
              <w:contextualSpacing/>
              <w:textAlignment w:val="baseline"/>
              <w:rPr>
                <w:rFonts w:cs="Tahoma"/>
                <w:szCs w:val="19"/>
                <w:lang w:eastAsia="en-GB"/>
              </w:rPr>
            </w:pPr>
            <w:r w:rsidRPr="007F3BC1">
              <w:rPr>
                <w:rFonts w:cs="Tahoma"/>
                <w:szCs w:val="19"/>
                <w:lang w:eastAsia="en-GB"/>
              </w:rPr>
              <w:t>If there is smoke, keep low where the air is clearer</w:t>
            </w:r>
          </w:p>
          <w:p w14:paraId="0F9A2E11" w14:textId="77777777" w:rsidR="007F3BC1" w:rsidRPr="007F3BC1" w:rsidRDefault="007F3BC1" w:rsidP="007F3BC1">
            <w:pPr>
              <w:overflowPunct w:val="0"/>
              <w:autoSpaceDE w:val="0"/>
              <w:autoSpaceDN w:val="0"/>
              <w:contextualSpacing/>
              <w:textAlignment w:val="baseline"/>
              <w:rPr>
                <w:rFonts w:cs="Tahoma"/>
                <w:szCs w:val="19"/>
                <w:lang w:eastAsia="en-GB"/>
              </w:rPr>
            </w:pPr>
            <w:r w:rsidRPr="007F3BC1">
              <w:rPr>
                <w:rFonts w:cs="Tahoma"/>
                <w:szCs w:val="19"/>
                <w:lang w:eastAsia="en-GB"/>
              </w:rPr>
              <w:t>Do not go back into the caravan.</w:t>
            </w:r>
          </w:p>
          <w:p w14:paraId="28E5F68D" w14:textId="77777777" w:rsidR="007F3BC1" w:rsidRPr="007F3BC1" w:rsidRDefault="007F3BC1" w:rsidP="007F3BC1">
            <w:pPr>
              <w:overflowPunct w:val="0"/>
              <w:autoSpaceDE w:val="0"/>
              <w:autoSpaceDN w:val="0"/>
              <w:textAlignment w:val="baseline"/>
              <w:rPr>
                <w:rFonts w:cs="Tahoma"/>
                <w:szCs w:val="19"/>
                <w:lang w:eastAsia="en-GB"/>
              </w:rPr>
            </w:pPr>
          </w:p>
          <w:p w14:paraId="193057CA" w14:textId="77777777" w:rsidR="007F3BC1" w:rsidRPr="007F3BC1" w:rsidRDefault="007F3BC1" w:rsidP="007F3BC1">
            <w:pPr>
              <w:overflowPunct w:val="0"/>
              <w:autoSpaceDE w:val="0"/>
              <w:autoSpaceDN w:val="0"/>
              <w:textAlignment w:val="baseline"/>
              <w:rPr>
                <w:rFonts w:cs="Tahoma"/>
                <w:szCs w:val="19"/>
                <w:u w:val="single"/>
                <w:lang w:eastAsia="en-GB"/>
              </w:rPr>
            </w:pPr>
            <w:r w:rsidRPr="007F3BC1">
              <w:rPr>
                <w:rFonts w:cs="Tahoma"/>
                <w:szCs w:val="19"/>
                <w:u w:val="single"/>
                <w:lang w:eastAsia="en-GB"/>
              </w:rPr>
              <w:t>Combustible Materials</w:t>
            </w:r>
          </w:p>
          <w:p w14:paraId="6EA4AEAE" w14:textId="77777777" w:rsidR="007F3BC1" w:rsidRPr="007F3BC1" w:rsidRDefault="007F3BC1" w:rsidP="007F3BC1">
            <w:pPr>
              <w:overflowPunct w:val="0"/>
              <w:autoSpaceDE w:val="0"/>
              <w:autoSpaceDN w:val="0"/>
              <w:textAlignment w:val="baseline"/>
              <w:rPr>
                <w:rFonts w:cs="Tahoma"/>
                <w:szCs w:val="19"/>
                <w:lang w:eastAsia="en-GB"/>
              </w:rPr>
            </w:pPr>
            <w:r w:rsidRPr="007F3BC1">
              <w:rPr>
                <w:rFonts w:cs="Tahoma"/>
                <w:szCs w:val="19"/>
                <w:lang w:eastAsia="en-GB"/>
              </w:rPr>
              <w:t>Keep them clear of all heating and cooking appliances.</w:t>
            </w:r>
          </w:p>
          <w:p w14:paraId="3ECE424C" w14:textId="77777777" w:rsidR="007F3BC1" w:rsidRPr="007F3BC1" w:rsidRDefault="007F3BC1" w:rsidP="007F3BC1">
            <w:pPr>
              <w:overflowPunct w:val="0"/>
              <w:autoSpaceDE w:val="0"/>
              <w:autoSpaceDN w:val="0"/>
              <w:textAlignment w:val="baseline"/>
              <w:rPr>
                <w:rFonts w:cs="Tahoma"/>
                <w:szCs w:val="19"/>
                <w:lang w:eastAsia="en-GB"/>
              </w:rPr>
            </w:pPr>
          </w:p>
          <w:p w14:paraId="09D22578" w14:textId="77777777" w:rsidR="007F3BC1" w:rsidRPr="007F3BC1" w:rsidRDefault="007F3BC1" w:rsidP="007F3BC1">
            <w:pPr>
              <w:overflowPunct w:val="0"/>
              <w:autoSpaceDE w:val="0"/>
              <w:autoSpaceDN w:val="0"/>
              <w:textAlignment w:val="baseline"/>
              <w:rPr>
                <w:rFonts w:cs="Tahoma"/>
                <w:szCs w:val="19"/>
                <w:u w:val="single"/>
                <w:lang w:eastAsia="en-GB"/>
              </w:rPr>
            </w:pPr>
            <w:r w:rsidRPr="007F3BC1">
              <w:rPr>
                <w:rFonts w:cs="Tahoma"/>
                <w:szCs w:val="19"/>
                <w:u w:val="single"/>
                <w:lang w:eastAsia="en-GB"/>
              </w:rPr>
              <w:t>Fire Fighting Equipment</w:t>
            </w:r>
          </w:p>
          <w:p w14:paraId="5DF4277C" w14:textId="77777777" w:rsidR="007F3BC1" w:rsidRPr="007F3BC1" w:rsidRDefault="007F3BC1" w:rsidP="007F3BC1">
            <w:pPr>
              <w:overflowPunct w:val="0"/>
              <w:autoSpaceDE w:val="0"/>
              <w:autoSpaceDN w:val="0"/>
              <w:textAlignment w:val="baseline"/>
              <w:rPr>
                <w:rFonts w:cs="Tahoma"/>
                <w:szCs w:val="19"/>
                <w:lang w:eastAsia="en-GB"/>
              </w:rPr>
            </w:pPr>
            <w:r w:rsidRPr="007F3BC1">
              <w:rPr>
                <w:rFonts w:cs="Tahoma"/>
                <w:szCs w:val="19"/>
                <w:lang w:eastAsia="en-GB"/>
              </w:rPr>
              <w:t>In addition to the 1kg powder fire extinguisher by the main exit door, a fire blanket is provided next to the cooker. Make yourself familiar with the instructions on your fire extinguisher and fire blanket and the fire precautions arrangements on site. Do not stay behind to put the fire out yourself.  Do not put yourself at risk.</w:t>
            </w:r>
          </w:p>
          <w:p w14:paraId="7A9BB768" w14:textId="77777777" w:rsidR="007F3BC1" w:rsidRPr="007F3BC1" w:rsidRDefault="007F3BC1" w:rsidP="007F3BC1">
            <w:pPr>
              <w:overflowPunct w:val="0"/>
              <w:autoSpaceDE w:val="0"/>
              <w:autoSpaceDN w:val="0"/>
              <w:textAlignment w:val="baseline"/>
              <w:rPr>
                <w:rFonts w:cs="Tahoma"/>
                <w:szCs w:val="19"/>
                <w:lang w:eastAsia="en-GB"/>
              </w:rPr>
            </w:pPr>
          </w:p>
          <w:p w14:paraId="42D7F82F" w14:textId="77777777" w:rsidR="007F3BC1" w:rsidRPr="007F3BC1" w:rsidRDefault="007F3BC1" w:rsidP="007F3BC1">
            <w:pPr>
              <w:overflowPunct w:val="0"/>
              <w:autoSpaceDE w:val="0"/>
              <w:autoSpaceDN w:val="0"/>
              <w:textAlignment w:val="baseline"/>
              <w:rPr>
                <w:rFonts w:cs="Tahoma"/>
                <w:b/>
                <w:bCs/>
                <w:szCs w:val="19"/>
                <w:lang w:eastAsia="en-GB"/>
              </w:rPr>
            </w:pPr>
            <w:r w:rsidRPr="007F3BC1">
              <w:rPr>
                <w:rFonts w:cs="Tahoma"/>
                <w:b/>
                <w:bCs/>
                <w:szCs w:val="19"/>
                <w:lang w:eastAsia="en-GB"/>
              </w:rPr>
              <w:t>The use of chip pans in mobiles is strictly prohibited.</w:t>
            </w:r>
          </w:p>
          <w:p w14:paraId="7258F006" w14:textId="77777777" w:rsidR="007F3BC1" w:rsidRPr="007F3BC1" w:rsidRDefault="007F3BC1" w:rsidP="007F3BC1">
            <w:pPr>
              <w:overflowPunct w:val="0"/>
              <w:autoSpaceDE w:val="0"/>
              <w:autoSpaceDN w:val="0"/>
              <w:textAlignment w:val="baseline"/>
              <w:rPr>
                <w:rFonts w:cs="Tahoma"/>
                <w:szCs w:val="19"/>
                <w:lang w:eastAsia="en-GB"/>
              </w:rPr>
            </w:pPr>
          </w:p>
        </w:tc>
      </w:tr>
    </w:tbl>
    <w:p w14:paraId="7DB2BD8E" w14:textId="77777777" w:rsidR="007F3BC1" w:rsidRPr="007F3BC1" w:rsidRDefault="007F3BC1" w:rsidP="007F3B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szCs w:val="19"/>
        </w:rPr>
      </w:pPr>
    </w:p>
    <w:p w14:paraId="4D1ED909" w14:textId="77777777" w:rsidR="007F3BC1" w:rsidRDefault="007F3BC1" w:rsidP="007F3B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szCs w:val="19"/>
        </w:rPr>
      </w:pPr>
    </w:p>
    <w:p w14:paraId="33791034" w14:textId="77777777" w:rsidR="00BB585A" w:rsidRDefault="00BB585A" w:rsidP="007F3B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szCs w:val="19"/>
        </w:rPr>
      </w:pPr>
    </w:p>
    <w:p w14:paraId="466F5DE0" w14:textId="77777777" w:rsidR="00BB585A" w:rsidRDefault="00BB585A">
      <w:pPr>
        <w:widowControl/>
        <w:rPr>
          <w:rFonts w:cs="Tahoma"/>
          <w:snapToGrid/>
          <w:szCs w:val="19"/>
        </w:rPr>
      </w:pPr>
      <w:r>
        <w:rPr>
          <w:rFonts w:cs="Tahoma"/>
          <w:snapToGrid/>
          <w:szCs w:val="19"/>
        </w:rPr>
        <w:br w:type="page"/>
      </w:r>
    </w:p>
    <w:p w14:paraId="3971430D"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49261A0C"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55C20D68"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108940D3"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7C88A3A8"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20FB6F66"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68ED7032"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77F62DB0"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3A43BEFC"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5402A1BD"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0403A17C"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1A56D303"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0FE9E013"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1A460568"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0B4A2BB8"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377BE984"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27BA4538"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2FFE4E23"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4A08518E"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3C2DA14F" w14:textId="77777777" w:rsidR="00BB585A" w:rsidRPr="00BB585A" w:rsidRDefault="00BB585A" w:rsidP="00BB585A">
      <w:pPr>
        <w:keepNext/>
        <w:spacing w:before="240" w:after="60"/>
        <w:jc w:val="center"/>
        <w:outlineLvl w:val="0"/>
        <w:rPr>
          <w:rFonts w:cs="Tahoma"/>
          <w:b/>
          <w:snapToGrid/>
          <w:kern w:val="28"/>
          <w:sz w:val="24"/>
          <w:szCs w:val="24"/>
        </w:rPr>
      </w:pPr>
      <w:bookmarkStart w:id="5" w:name="_Toc454797490"/>
      <w:bookmarkStart w:id="6" w:name="_Toc8034179"/>
      <w:r w:rsidRPr="00BB585A">
        <w:rPr>
          <w:rFonts w:cs="Tahoma"/>
          <w:b/>
          <w:snapToGrid/>
          <w:kern w:val="28"/>
          <w:sz w:val="24"/>
          <w:szCs w:val="24"/>
        </w:rPr>
        <w:t>EXCAVATION AND EARTHWORK</w:t>
      </w:r>
      <w:bookmarkEnd w:id="5"/>
      <w:bookmarkEnd w:id="6"/>
    </w:p>
    <w:p w14:paraId="3D921CAE"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snapToGrid/>
        </w:rPr>
      </w:pPr>
    </w:p>
    <w:p w14:paraId="296315E8"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snapToGrid/>
        </w:rPr>
      </w:pPr>
    </w:p>
    <w:p w14:paraId="594C1ED3"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snapToGrid/>
        </w:rPr>
      </w:pPr>
    </w:p>
    <w:p w14:paraId="584771AC" w14:textId="77777777" w:rsidR="00BB585A" w:rsidRPr="00BB585A" w:rsidRDefault="00BB585A" w:rsidP="00BB585A">
      <w:pPr>
        <w:tabs>
          <w:tab w:val="left" w:pos="540"/>
        </w:tabs>
        <w:rPr>
          <w:rFonts w:cs="Tahoma"/>
          <w:b/>
          <w:snapToGrid/>
          <w:sz w:val="22"/>
          <w:szCs w:val="22"/>
        </w:rPr>
      </w:pPr>
      <w:r w:rsidRPr="00BB585A">
        <w:rPr>
          <w:rFonts w:cs="Tahoma"/>
          <w:snapToGrid/>
        </w:rPr>
        <w:br w:type="page"/>
      </w:r>
      <w:r w:rsidRPr="00BB585A">
        <w:rPr>
          <w:rFonts w:cs="Tahoma"/>
          <w:b/>
          <w:snapToGrid/>
          <w:szCs w:val="19"/>
        </w:rPr>
        <w:tab/>
      </w:r>
      <w:r w:rsidRPr="00BB585A">
        <w:rPr>
          <w:rFonts w:cs="Tahoma"/>
          <w:b/>
          <w:snapToGrid/>
          <w:sz w:val="22"/>
          <w:szCs w:val="22"/>
        </w:rPr>
        <w:t>EXCAVATION AND EARTHWORK</w:t>
      </w:r>
    </w:p>
    <w:p w14:paraId="47E0B856"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130CA7D1"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r w:rsidRPr="00BB585A">
        <w:rPr>
          <w:rFonts w:cs="Tahoma"/>
          <w:snapToGrid/>
        </w:rPr>
        <w:tab/>
      </w:r>
      <w:r w:rsidRPr="00BB585A">
        <w:rPr>
          <w:rFonts w:cs="Tahoma"/>
          <w:b/>
          <w:snapToGrid/>
        </w:rPr>
        <w:t>Excavation</w:t>
      </w:r>
    </w:p>
    <w:p w14:paraId="678EB7F8"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69348407" w14:textId="77777777" w:rsidR="00BB585A" w:rsidRPr="00BB585A" w:rsidRDefault="00BB585A" w:rsidP="00BB585A">
      <w:pPr>
        <w:tabs>
          <w:tab w:val="left" w:pos="-811"/>
          <w:tab w:val="left" w:pos="-720"/>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4" w:hanging="564"/>
        <w:jc w:val="both"/>
        <w:rPr>
          <w:rFonts w:cs="Tahoma"/>
          <w:snapToGrid/>
          <w:szCs w:val="19"/>
        </w:rPr>
      </w:pPr>
      <w:r w:rsidRPr="00BB585A">
        <w:rPr>
          <w:rFonts w:cs="Tahoma"/>
          <w:snapToGrid/>
          <w:szCs w:val="19"/>
        </w:rPr>
        <w:t>001</w:t>
      </w:r>
      <w:r w:rsidRPr="00BB585A">
        <w:rPr>
          <w:rFonts w:cs="Tahoma"/>
          <w:snapToGrid/>
          <w:szCs w:val="19"/>
        </w:rPr>
        <w:tab/>
        <w:t>Leave excavations for the foundations of walls and similar structures exposed until they have been inspected and approved by Building Control.  Do not fill in trenches or holds or cover up the concrete until dimensions have been taken by the Client’s Representative.</w:t>
      </w:r>
    </w:p>
    <w:p w14:paraId="1EB9DFB4" w14:textId="77777777" w:rsidR="00BB585A" w:rsidRPr="00BB585A" w:rsidRDefault="00BB585A" w:rsidP="00BB585A">
      <w:pPr>
        <w:tabs>
          <w:tab w:val="left" w:pos="-811"/>
          <w:tab w:val="left" w:pos="-720"/>
          <w:tab w:val="left" w:pos="538"/>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szCs w:val="19"/>
        </w:rPr>
      </w:pPr>
    </w:p>
    <w:p w14:paraId="5BC7CA17" w14:textId="77777777" w:rsidR="00BB585A" w:rsidRPr="00BB585A" w:rsidRDefault="00BB585A" w:rsidP="00BB585A">
      <w:pPr>
        <w:tabs>
          <w:tab w:val="left" w:pos="-811"/>
          <w:tab w:val="left" w:pos="-72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napToGrid/>
          <w:szCs w:val="19"/>
        </w:rPr>
      </w:pPr>
      <w:r w:rsidRPr="00BB585A">
        <w:rPr>
          <w:rFonts w:cs="Tahoma"/>
          <w:snapToGrid/>
          <w:szCs w:val="19"/>
        </w:rPr>
        <w:t>002</w:t>
      </w:r>
      <w:r w:rsidRPr="00BB585A">
        <w:rPr>
          <w:rFonts w:cs="Tahoma"/>
          <w:snapToGrid/>
          <w:szCs w:val="19"/>
        </w:rPr>
        <w:tab/>
        <w:t xml:space="preserve">Refill any excessive depth to the proper level with concrete </w:t>
      </w:r>
      <w:r w:rsidRPr="00BB585A">
        <w:rPr>
          <w:rFonts w:cs="Tahoma"/>
          <w:i/>
          <w:snapToGrid/>
          <w:szCs w:val="19"/>
        </w:rPr>
        <w:t>(Gen1)</w:t>
      </w:r>
      <w:r w:rsidRPr="00BB585A">
        <w:rPr>
          <w:rFonts w:cs="Tahoma"/>
          <w:snapToGrid/>
          <w:szCs w:val="19"/>
        </w:rPr>
        <w:t xml:space="preserve"> as specified in the “Concrete work” Section.  Excavate the formation level to such further depth as the Client’s Representative Instructs where the bottom of any excavation is found to be soft or otherwise unsound.  Fill any extra depth with concrete (for which additional payment is to be made).</w:t>
      </w:r>
    </w:p>
    <w:p w14:paraId="1AA0BC0F" w14:textId="77777777" w:rsidR="00BB585A" w:rsidRPr="00BB585A" w:rsidRDefault="00BB585A" w:rsidP="00BB585A">
      <w:pPr>
        <w:tabs>
          <w:tab w:val="left" w:pos="-811"/>
          <w:tab w:val="left" w:pos="-72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szCs w:val="19"/>
        </w:rPr>
      </w:pPr>
    </w:p>
    <w:p w14:paraId="235B4DEA" w14:textId="77777777" w:rsidR="00BB585A" w:rsidRPr="00BB585A" w:rsidRDefault="00BB585A" w:rsidP="00BB585A">
      <w:pPr>
        <w:tabs>
          <w:tab w:val="left" w:pos="-811"/>
          <w:tab w:val="left" w:pos="-72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napToGrid/>
        </w:rPr>
      </w:pPr>
      <w:r w:rsidRPr="00BB585A">
        <w:rPr>
          <w:rFonts w:cs="Tahoma"/>
          <w:snapToGrid/>
          <w:szCs w:val="19"/>
        </w:rPr>
        <w:t>003</w:t>
      </w:r>
      <w:r w:rsidRPr="00BB585A">
        <w:rPr>
          <w:rFonts w:cs="Tahoma"/>
          <w:snapToGrid/>
          <w:szCs w:val="19"/>
        </w:rPr>
        <w:tab/>
        <w:t>Any rubble, salvageable building materials and antiquities from the excavations belong to the Client.</w:t>
      </w:r>
    </w:p>
    <w:p w14:paraId="00C8C1E9"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30C3A817" w14:textId="77777777" w:rsidR="00BB585A" w:rsidRPr="00BB585A" w:rsidRDefault="00BB585A" w:rsidP="00BB585A">
      <w:pPr>
        <w:tabs>
          <w:tab w:val="left" w:pos="-811"/>
          <w:tab w:val="left" w:pos="-72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napToGrid/>
          <w:szCs w:val="19"/>
        </w:rPr>
      </w:pPr>
      <w:r w:rsidRPr="00BB585A">
        <w:rPr>
          <w:rFonts w:cs="Tahoma"/>
          <w:snapToGrid/>
          <w:szCs w:val="19"/>
        </w:rPr>
        <w:t>004</w:t>
      </w:r>
      <w:r w:rsidRPr="00BB585A">
        <w:rPr>
          <w:rFonts w:cs="Tahoma"/>
          <w:snapToGrid/>
          <w:szCs w:val="19"/>
        </w:rPr>
        <w:tab/>
        <w:t>Check in advance the location of any pipes, cables or any other services when excavations are to be carried out.</w:t>
      </w:r>
    </w:p>
    <w:p w14:paraId="5D1446C8"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6DEC567C"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r w:rsidRPr="00BB585A">
        <w:rPr>
          <w:rFonts w:cs="Tahoma"/>
          <w:b/>
          <w:snapToGrid/>
        </w:rPr>
        <w:tab/>
        <w:t>Weed killer</w:t>
      </w:r>
    </w:p>
    <w:p w14:paraId="1EBEC3E4"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176DCA96" w14:textId="77777777" w:rsidR="00BB585A" w:rsidRPr="00BB585A" w:rsidRDefault="00BB585A" w:rsidP="00BB585A">
      <w:pPr>
        <w:tabs>
          <w:tab w:val="left" w:pos="-811"/>
          <w:tab w:val="left" w:pos="-72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napToGrid/>
          <w:szCs w:val="19"/>
        </w:rPr>
      </w:pPr>
      <w:r w:rsidRPr="00BB585A">
        <w:rPr>
          <w:rFonts w:cs="Tahoma"/>
          <w:snapToGrid/>
          <w:szCs w:val="19"/>
        </w:rPr>
        <w:t>005</w:t>
      </w:r>
      <w:r w:rsidRPr="00BB585A">
        <w:rPr>
          <w:rFonts w:cs="Tahoma"/>
          <w:snapToGrid/>
          <w:szCs w:val="19"/>
        </w:rPr>
        <w:tab/>
        <w:t>Use an organic weed killer approved by the Client’s Representative and applied in accordance with the manufacturer’s technical data sheet.  All products must be used and distributed by or under the direct supervision of a person holding a Recognised Certificate of Competence.</w:t>
      </w:r>
    </w:p>
    <w:p w14:paraId="6A019E47" w14:textId="77777777" w:rsidR="00BB585A" w:rsidRPr="00BB585A" w:rsidRDefault="00BB585A" w:rsidP="00BB585A">
      <w:pPr>
        <w:tabs>
          <w:tab w:val="left" w:pos="-811"/>
          <w:tab w:val="left" w:pos="-72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napToGrid/>
          <w:szCs w:val="19"/>
        </w:rPr>
      </w:pPr>
    </w:p>
    <w:p w14:paraId="5B21F610" w14:textId="77777777" w:rsidR="00BB585A" w:rsidRPr="00BB585A" w:rsidRDefault="00BB585A" w:rsidP="00BB585A">
      <w:pPr>
        <w:tabs>
          <w:tab w:val="left" w:pos="-811"/>
          <w:tab w:val="left" w:pos="-72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napToGrid/>
          <w:szCs w:val="19"/>
        </w:rPr>
      </w:pPr>
      <w:r w:rsidRPr="00BB585A">
        <w:rPr>
          <w:rFonts w:cs="Tahoma"/>
          <w:snapToGrid/>
          <w:szCs w:val="19"/>
        </w:rPr>
        <w:tab/>
        <w:t>All material used, and all methods of application and tank mixes shall be in accordance with the legislation arising from the Food and Environmental Protection Act 1985, The Control of Pesticides Regulations 1986, the Health and Safety Agencies Code of Practice for “The Safe Use of Pesticides for Non –agricultural Purposes” and the “Control of Substances Hazardous to Health Regulations” – (COSHH Regulations).</w:t>
      </w:r>
    </w:p>
    <w:p w14:paraId="40E9AFB6" w14:textId="77777777" w:rsidR="00BB585A" w:rsidRPr="00BB585A" w:rsidRDefault="00BB585A" w:rsidP="00BB585A">
      <w:pPr>
        <w:tabs>
          <w:tab w:val="left" w:pos="-811"/>
          <w:tab w:val="left" w:pos="-72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napToGrid/>
          <w:szCs w:val="19"/>
        </w:rPr>
      </w:pPr>
    </w:p>
    <w:p w14:paraId="6006A22C" w14:textId="77777777" w:rsidR="00BB585A" w:rsidRPr="00BB585A" w:rsidRDefault="00BB585A" w:rsidP="00BB585A">
      <w:pPr>
        <w:tabs>
          <w:tab w:val="left" w:pos="-811"/>
          <w:tab w:val="left" w:pos="-72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napToGrid/>
          <w:szCs w:val="19"/>
        </w:rPr>
      </w:pPr>
      <w:r w:rsidRPr="00BB585A">
        <w:rPr>
          <w:rFonts w:cs="Tahoma"/>
          <w:snapToGrid/>
          <w:szCs w:val="19"/>
        </w:rPr>
        <w:tab/>
        <w:t>The application of weed-killer is to be confined to designated areas, and the Service Provider is to supply the Client’s Representative with written records showing dates of application, the location of the work, the chemical and the rate of application.</w:t>
      </w:r>
    </w:p>
    <w:p w14:paraId="79884FA4" w14:textId="77777777" w:rsidR="00BB585A" w:rsidRPr="00BB585A" w:rsidRDefault="00BB585A" w:rsidP="00BB585A">
      <w:pPr>
        <w:tabs>
          <w:tab w:val="left" w:pos="-811"/>
          <w:tab w:val="left" w:pos="-72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szCs w:val="19"/>
        </w:rPr>
      </w:pPr>
    </w:p>
    <w:p w14:paraId="7D6448BA" w14:textId="77777777" w:rsidR="00BB585A" w:rsidRPr="00BB585A" w:rsidRDefault="00BB585A" w:rsidP="00BB585A">
      <w:pPr>
        <w:tabs>
          <w:tab w:val="left" w:pos="-811"/>
          <w:tab w:val="left" w:pos="-72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szCs w:val="19"/>
        </w:rPr>
      </w:pPr>
      <w:r w:rsidRPr="00BB585A">
        <w:rPr>
          <w:rFonts w:cs="Tahoma"/>
          <w:snapToGrid/>
          <w:szCs w:val="19"/>
        </w:rPr>
        <w:tab/>
        <w:t>The use of residual herbicides of hard surfaces is strictly prohibited.</w:t>
      </w:r>
    </w:p>
    <w:p w14:paraId="0B46F50B"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3C336902"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szCs w:val="19"/>
        </w:rPr>
      </w:pPr>
      <w:r w:rsidRPr="00BB585A">
        <w:rPr>
          <w:rFonts w:cs="Tahoma"/>
          <w:snapToGrid/>
          <w:szCs w:val="19"/>
        </w:rPr>
        <w:tab/>
      </w:r>
      <w:r w:rsidRPr="00BB585A">
        <w:rPr>
          <w:rFonts w:cs="Tahoma"/>
          <w:b/>
          <w:snapToGrid/>
          <w:szCs w:val="19"/>
        </w:rPr>
        <w:t>Disposal of excavated material</w:t>
      </w:r>
    </w:p>
    <w:p w14:paraId="1B504C8B"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szCs w:val="19"/>
        </w:rPr>
      </w:pPr>
    </w:p>
    <w:p w14:paraId="729529AA" w14:textId="77777777" w:rsidR="00BB585A" w:rsidRPr="00BB585A" w:rsidRDefault="00BB585A" w:rsidP="00BB585A">
      <w:pPr>
        <w:tabs>
          <w:tab w:val="left" w:pos="-811"/>
          <w:tab w:val="left" w:pos="-72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napToGrid/>
          <w:szCs w:val="19"/>
        </w:rPr>
      </w:pPr>
      <w:r w:rsidRPr="00BB585A">
        <w:rPr>
          <w:rFonts w:cs="Tahoma"/>
          <w:snapToGrid/>
          <w:szCs w:val="19"/>
        </w:rPr>
        <w:t>006</w:t>
      </w:r>
      <w:r w:rsidRPr="00BB585A">
        <w:rPr>
          <w:rFonts w:cs="Tahoma"/>
          <w:snapToGrid/>
          <w:szCs w:val="19"/>
        </w:rPr>
        <w:tab/>
        <w:t>Remove from site any surplus excavated material from the site in accordance with the Service Provider’s Site Waste Management Plan (SWMP).</w:t>
      </w:r>
    </w:p>
    <w:p w14:paraId="5F6C4F4C"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szCs w:val="19"/>
        </w:rPr>
      </w:pPr>
    </w:p>
    <w:p w14:paraId="592B1037"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szCs w:val="19"/>
        </w:rPr>
      </w:pPr>
      <w:r w:rsidRPr="00BB585A">
        <w:rPr>
          <w:rFonts w:cs="Tahoma"/>
          <w:snapToGrid/>
          <w:szCs w:val="19"/>
        </w:rPr>
        <w:tab/>
      </w:r>
      <w:r w:rsidRPr="00BB585A">
        <w:rPr>
          <w:rFonts w:cs="Tahoma"/>
          <w:b/>
          <w:snapToGrid/>
          <w:szCs w:val="19"/>
        </w:rPr>
        <w:t>Filling</w:t>
      </w:r>
    </w:p>
    <w:p w14:paraId="641A069D"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szCs w:val="19"/>
        </w:rPr>
      </w:pPr>
    </w:p>
    <w:p w14:paraId="557C9FCF" w14:textId="77777777" w:rsidR="00BB585A" w:rsidRPr="00BB585A" w:rsidRDefault="00BB585A" w:rsidP="00BB585A">
      <w:pPr>
        <w:tabs>
          <w:tab w:val="left" w:pos="-811"/>
          <w:tab w:val="left" w:pos="-72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napToGrid/>
          <w:szCs w:val="19"/>
        </w:rPr>
      </w:pPr>
      <w:r w:rsidRPr="00BB585A">
        <w:rPr>
          <w:rFonts w:cs="Tahoma"/>
          <w:snapToGrid/>
          <w:szCs w:val="19"/>
        </w:rPr>
        <w:t>007</w:t>
      </w:r>
      <w:r w:rsidRPr="00BB585A">
        <w:rPr>
          <w:rFonts w:cs="Tahoma"/>
          <w:snapToGrid/>
          <w:szCs w:val="19"/>
        </w:rPr>
        <w:tab/>
        <w:t>Use only clean subsoil free from vegetable soil, roots and rubbish for backfilling around foundations or to make up levels, lay in layers not exceeding 200mm thick and consolidate each layer as required.</w:t>
      </w:r>
    </w:p>
    <w:p w14:paraId="290B9BD2"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3D65960A" w14:textId="77777777" w:rsidR="00BB585A" w:rsidRPr="00BB585A" w:rsidRDefault="00BB585A" w:rsidP="00BB585A">
      <w:pPr>
        <w:tabs>
          <w:tab w:val="left" w:pos="-811"/>
          <w:tab w:val="left" w:pos="-72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szCs w:val="19"/>
        </w:rPr>
      </w:pPr>
      <w:r w:rsidRPr="00BB585A">
        <w:rPr>
          <w:rFonts w:cs="Tahoma"/>
          <w:b/>
          <w:snapToGrid/>
        </w:rPr>
        <w:tab/>
        <w:t>Pumping and baling</w:t>
      </w:r>
    </w:p>
    <w:p w14:paraId="7D39D3CC" w14:textId="77777777" w:rsidR="00BB585A" w:rsidRPr="00BB585A" w:rsidRDefault="00BB585A" w:rsidP="00BB585A">
      <w:pPr>
        <w:tabs>
          <w:tab w:val="left" w:pos="-811"/>
          <w:tab w:val="left" w:pos="-72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szCs w:val="19"/>
        </w:rPr>
      </w:pPr>
    </w:p>
    <w:p w14:paraId="2E7F34F8" w14:textId="77777777" w:rsidR="00BB585A" w:rsidRPr="00BB585A" w:rsidRDefault="00BB585A" w:rsidP="00BB585A">
      <w:pPr>
        <w:tabs>
          <w:tab w:val="left" w:pos="-811"/>
          <w:tab w:val="left" w:pos="-72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napToGrid/>
          <w:szCs w:val="19"/>
        </w:rPr>
      </w:pPr>
      <w:r w:rsidRPr="00BB585A">
        <w:rPr>
          <w:rFonts w:cs="Tahoma"/>
          <w:snapToGrid/>
          <w:szCs w:val="19"/>
        </w:rPr>
        <w:t>008</w:t>
      </w:r>
      <w:r w:rsidRPr="00BB585A">
        <w:rPr>
          <w:rFonts w:cs="Tahoma"/>
          <w:snapToGrid/>
          <w:szCs w:val="19"/>
        </w:rPr>
        <w:tab/>
        <w:t>Keep the bottom of excavations free from storm or percolating water by pumping or other means during and throughout the progress of the Works until their completion.</w:t>
      </w:r>
    </w:p>
    <w:p w14:paraId="611FCB4F"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1BC77EE7"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r w:rsidRPr="00BB585A">
        <w:rPr>
          <w:rFonts w:cs="Tahoma"/>
          <w:snapToGrid/>
        </w:rPr>
        <w:tab/>
      </w:r>
      <w:r w:rsidRPr="00BB585A">
        <w:rPr>
          <w:rFonts w:cs="Tahoma"/>
          <w:b/>
          <w:snapToGrid/>
        </w:rPr>
        <w:t>Supporting excavations</w:t>
      </w:r>
    </w:p>
    <w:p w14:paraId="4F5C184B"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1B1CCDD0" w14:textId="77777777" w:rsidR="00BB585A" w:rsidRPr="00BB585A" w:rsidRDefault="00BB585A" w:rsidP="00BB585A">
      <w:pPr>
        <w:tabs>
          <w:tab w:val="left" w:pos="-811"/>
          <w:tab w:val="left" w:pos="-72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napToGrid/>
          <w:szCs w:val="19"/>
        </w:rPr>
      </w:pPr>
      <w:r w:rsidRPr="00BB585A">
        <w:rPr>
          <w:rFonts w:cs="Tahoma"/>
          <w:snapToGrid/>
          <w:szCs w:val="19"/>
        </w:rPr>
        <w:t>009</w:t>
      </w:r>
      <w:r w:rsidRPr="00BB585A">
        <w:rPr>
          <w:rFonts w:cs="Tahoma"/>
          <w:snapToGrid/>
          <w:szCs w:val="19"/>
        </w:rPr>
        <w:tab/>
        <w:t>Support all excavations using earthwork supports to ensure the safety of Staff and the Works to the satisfaction of the Client’s Representative.</w:t>
      </w:r>
    </w:p>
    <w:p w14:paraId="3B1072DD"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01135B03"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r w:rsidRPr="00BB585A">
        <w:rPr>
          <w:rFonts w:cs="Tahoma"/>
          <w:snapToGrid/>
        </w:rPr>
        <w:tab/>
      </w:r>
      <w:r w:rsidRPr="00BB585A">
        <w:rPr>
          <w:rFonts w:cs="Tahoma"/>
          <w:b/>
          <w:snapToGrid/>
        </w:rPr>
        <w:t>Work in cold weather</w:t>
      </w:r>
    </w:p>
    <w:p w14:paraId="5E972395"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673CEC63"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r w:rsidRPr="00BB585A">
        <w:rPr>
          <w:rFonts w:cs="Tahoma"/>
          <w:snapToGrid/>
        </w:rPr>
        <w:t>010</w:t>
      </w:r>
      <w:r w:rsidRPr="00BB585A">
        <w:rPr>
          <w:rFonts w:cs="Tahoma"/>
          <w:snapToGrid/>
        </w:rPr>
        <w:tab/>
        <w:t>Protect excavations against freezing.  Do not use frozen materials for backfilling.</w:t>
      </w:r>
    </w:p>
    <w:p w14:paraId="27456E6E"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2DAA2AFC" w14:textId="77777777" w:rsidR="00BB585A" w:rsidRPr="00BB585A" w:rsidRDefault="00BB585A" w:rsidP="00BB585A">
      <w:pPr>
        <w:widowControl/>
        <w:spacing w:after="160" w:line="259" w:lineRule="auto"/>
        <w:rPr>
          <w:rFonts w:cs="Tahoma"/>
          <w:snapToGrid/>
        </w:rPr>
      </w:pPr>
      <w:r w:rsidRPr="00BB585A">
        <w:rPr>
          <w:rFonts w:cs="Tahoma"/>
          <w:snapToGrid/>
        </w:rPr>
        <w:br w:type="page"/>
      </w:r>
    </w:p>
    <w:p w14:paraId="743FC1C9"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r w:rsidRPr="00BB585A">
        <w:rPr>
          <w:rFonts w:cs="Tahoma"/>
          <w:snapToGrid/>
        </w:rPr>
        <w:tab/>
      </w:r>
      <w:r w:rsidRPr="00BB585A">
        <w:rPr>
          <w:rFonts w:cs="Tahoma"/>
          <w:b/>
          <w:snapToGrid/>
        </w:rPr>
        <w:t>Hardcore</w:t>
      </w:r>
    </w:p>
    <w:p w14:paraId="4CFA3DB8"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371EA5DE"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napToGrid/>
        </w:rPr>
      </w:pPr>
      <w:r w:rsidRPr="00BB585A">
        <w:rPr>
          <w:rFonts w:cs="Tahoma"/>
          <w:snapToGrid/>
        </w:rPr>
        <w:t>011</w:t>
      </w:r>
      <w:r w:rsidRPr="00BB585A">
        <w:rPr>
          <w:rFonts w:cs="Tahoma"/>
          <w:snapToGrid/>
        </w:rPr>
        <w:tab/>
        <w:t>Use for hardcore only hard dry crushed brick or hard broken rubble stone, or limestone quarry waste, free from mud, dirt, clay, ashes, clinker, asbestos, timber or any other deleterious matter, broken to pass a 75mm diameter ring in all directions, well rolled and consolidated in 100mm layers.</w:t>
      </w:r>
    </w:p>
    <w:p w14:paraId="2DCE1050"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napToGrid/>
        </w:rPr>
      </w:pPr>
    </w:p>
    <w:p w14:paraId="55549EA9"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napToGrid/>
        </w:rPr>
      </w:pPr>
      <w:r w:rsidRPr="00BB585A">
        <w:rPr>
          <w:rFonts w:cs="Tahoma"/>
          <w:snapToGrid/>
        </w:rPr>
        <w:t>012</w:t>
      </w:r>
      <w:r w:rsidRPr="00BB585A">
        <w:rPr>
          <w:rFonts w:cs="Tahoma"/>
          <w:snapToGrid/>
        </w:rPr>
        <w:tab/>
        <w:t xml:space="preserve">Crushed rock under solid floor slabs, sub-bases and road bases shall be sound clean rock when tested in accordance with the requirements of BS EN 1097, the material shall not be frost susceptible when tested under BS EN 1367-1. Sampling and testing of crushed rock is to be in accordance with BS EN 1097-1 and BS EN 1097-2. Crushed rock must be tested prior to the start of a project and evidence of the tests made available to the Client’s Representative when requested. </w:t>
      </w:r>
    </w:p>
    <w:p w14:paraId="2A578BD1"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7B9BA345"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napToGrid/>
        </w:rPr>
      </w:pPr>
      <w:r w:rsidRPr="00BB585A">
        <w:rPr>
          <w:rFonts w:cs="Tahoma"/>
          <w:snapToGrid/>
        </w:rPr>
        <w:t>013</w:t>
      </w:r>
      <w:r w:rsidRPr="00BB585A">
        <w:rPr>
          <w:rFonts w:cs="Tahoma"/>
          <w:snapToGrid/>
        </w:rPr>
        <w:tab/>
        <w:t>Crushed rock sub-bases material to roads and shared surfaces are to be graded in accordance with the following table:</w:t>
      </w:r>
    </w:p>
    <w:p w14:paraId="1CD37FCF"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tbl>
      <w:tblPr>
        <w:tblStyle w:val="Table1"/>
        <w:tblW w:w="0" w:type="auto"/>
        <w:tblInd w:w="805" w:type="dxa"/>
        <w:tblLook w:val="04A0" w:firstRow="1" w:lastRow="0" w:firstColumn="1" w:lastColumn="0" w:noHBand="0" w:noVBand="1"/>
      </w:tblPr>
      <w:tblGrid>
        <w:gridCol w:w="3510"/>
        <w:gridCol w:w="3780"/>
      </w:tblGrid>
      <w:tr w:rsidR="00BB585A" w:rsidRPr="00BB585A" w14:paraId="03631CE6" w14:textId="77777777" w:rsidTr="00BB585A">
        <w:tc>
          <w:tcPr>
            <w:tcW w:w="7290" w:type="dxa"/>
            <w:gridSpan w:val="2"/>
          </w:tcPr>
          <w:p w14:paraId="78DAF7D8"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cs="Tahoma"/>
                <w:lang w:eastAsia="en-GB"/>
              </w:rPr>
            </w:pPr>
            <w:r w:rsidRPr="00BB585A">
              <w:rPr>
                <w:rFonts w:cs="Tahoma"/>
                <w:lang w:eastAsia="en-GB"/>
              </w:rPr>
              <w:t>100mm CRUSHED ROCK:RANGE OF GRADING FOR SUB-BASE MATERIAL</w:t>
            </w:r>
          </w:p>
        </w:tc>
      </w:tr>
      <w:tr w:rsidR="00BB585A" w:rsidRPr="00BB585A" w14:paraId="764D6875" w14:textId="77777777" w:rsidTr="00BB585A">
        <w:tc>
          <w:tcPr>
            <w:tcW w:w="3510" w:type="dxa"/>
            <w:tcBorders>
              <w:bottom w:val="single" w:sz="4" w:space="0" w:color="auto"/>
            </w:tcBorders>
          </w:tcPr>
          <w:p w14:paraId="0C5847C0"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cs="Tahoma"/>
                <w:lang w:eastAsia="en-GB"/>
              </w:rPr>
            </w:pPr>
            <w:r w:rsidRPr="00BB585A">
              <w:rPr>
                <w:rFonts w:cs="Tahoma"/>
                <w:lang w:eastAsia="en-GB"/>
              </w:rPr>
              <w:t>BS Sieve Size</w:t>
            </w:r>
          </w:p>
        </w:tc>
        <w:tc>
          <w:tcPr>
            <w:tcW w:w="3780" w:type="dxa"/>
            <w:tcBorders>
              <w:bottom w:val="single" w:sz="4" w:space="0" w:color="auto"/>
            </w:tcBorders>
          </w:tcPr>
          <w:p w14:paraId="31C539F6"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cs="Tahoma"/>
                <w:lang w:eastAsia="en-GB"/>
              </w:rPr>
            </w:pPr>
            <w:r w:rsidRPr="00BB585A">
              <w:rPr>
                <w:rFonts w:cs="Tahoma"/>
                <w:lang w:eastAsia="en-GB"/>
              </w:rPr>
              <w:t>Percentage by Mass passing.</w:t>
            </w:r>
          </w:p>
        </w:tc>
      </w:tr>
      <w:tr w:rsidR="00BB585A" w:rsidRPr="00BB585A" w14:paraId="29011680" w14:textId="77777777" w:rsidTr="00BB585A">
        <w:tc>
          <w:tcPr>
            <w:tcW w:w="3510" w:type="dxa"/>
            <w:tcBorders>
              <w:bottom w:val="nil"/>
            </w:tcBorders>
          </w:tcPr>
          <w:p w14:paraId="12AD4565"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cs="Tahoma"/>
                <w:lang w:eastAsia="en-GB"/>
              </w:rPr>
            </w:pPr>
            <w:r w:rsidRPr="00BB585A">
              <w:rPr>
                <w:rFonts w:cs="Tahoma"/>
                <w:lang w:eastAsia="en-GB"/>
              </w:rPr>
              <w:t>125.00mm</w:t>
            </w:r>
          </w:p>
        </w:tc>
        <w:tc>
          <w:tcPr>
            <w:tcW w:w="3780" w:type="dxa"/>
            <w:tcBorders>
              <w:bottom w:val="nil"/>
            </w:tcBorders>
          </w:tcPr>
          <w:p w14:paraId="1C4BF4F5"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cs="Tahoma"/>
                <w:lang w:eastAsia="en-GB"/>
              </w:rPr>
            </w:pPr>
            <w:r w:rsidRPr="00BB585A">
              <w:rPr>
                <w:rFonts w:cs="Tahoma"/>
                <w:lang w:eastAsia="en-GB"/>
              </w:rPr>
              <w:t>100</w:t>
            </w:r>
          </w:p>
        </w:tc>
      </w:tr>
      <w:tr w:rsidR="00BB585A" w:rsidRPr="00BB585A" w14:paraId="0AC921B4" w14:textId="77777777" w:rsidTr="00BB585A">
        <w:tc>
          <w:tcPr>
            <w:tcW w:w="3510" w:type="dxa"/>
            <w:tcBorders>
              <w:top w:val="nil"/>
              <w:bottom w:val="nil"/>
            </w:tcBorders>
          </w:tcPr>
          <w:p w14:paraId="29C8E885"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cs="Tahoma"/>
                <w:lang w:eastAsia="en-GB"/>
              </w:rPr>
            </w:pPr>
            <w:r w:rsidRPr="00BB585A">
              <w:rPr>
                <w:rFonts w:cs="Tahoma"/>
                <w:lang w:eastAsia="en-GB"/>
              </w:rPr>
              <w:t>100.00mm</w:t>
            </w:r>
          </w:p>
        </w:tc>
        <w:tc>
          <w:tcPr>
            <w:tcW w:w="3780" w:type="dxa"/>
            <w:tcBorders>
              <w:top w:val="nil"/>
              <w:bottom w:val="nil"/>
            </w:tcBorders>
          </w:tcPr>
          <w:p w14:paraId="1B8CFCC0"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cs="Tahoma"/>
                <w:lang w:eastAsia="en-GB"/>
              </w:rPr>
            </w:pPr>
            <w:r w:rsidRPr="00BB585A">
              <w:rPr>
                <w:rFonts w:cs="Tahoma"/>
                <w:lang w:eastAsia="en-GB"/>
              </w:rPr>
              <w:t>90-100</w:t>
            </w:r>
          </w:p>
        </w:tc>
      </w:tr>
      <w:tr w:rsidR="00BB585A" w:rsidRPr="00BB585A" w14:paraId="0444B2CA" w14:textId="77777777" w:rsidTr="00BB585A">
        <w:tc>
          <w:tcPr>
            <w:tcW w:w="3510" w:type="dxa"/>
            <w:tcBorders>
              <w:top w:val="nil"/>
              <w:bottom w:val="nil"/>
            </w:tcBorders>
          </w:tcPr>
          <w:p w14:paraId="611EA299"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cs="Tahoma"/>
                <w:lang w:eastAsia="en-GB"/>
              </w:rPr>
            </w:pPr>
            <w:r w:rsidRPr="00BB585A">
              <w:rPr>
                <w:rFonts w:cs="Tahoma"/>
                <w:lang w:eastAsia="en-GB"/>
              </w:rPr>
              <w:t>90.00mm</w:t>
            </w:r>
          </w:p>
        </w:tc>
        <w:tc>
          <w:tcPr>
            <w:tcW w:w="3780" w:type="dxa"/>
            <w:tcBorders>
              <w:top w:val="nil"/>
              <w:bottom w:val="nil"/>
            </w:tcBorders>
          </w:tcPr>
          <w:p w14:paraId="6F50A7DD"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cs="Tahoma"/>
                <w:lang w:eastAsia="en-GB"/>
              </w:rPr>
            </w:pPr>
            <w:r w:rsidRPr="00BB585A">
              <w:rPr>
                <w:rFonts w:cs="Tahoma"/>
                <w:lang w:eastAsia="en-GB"/>
              </w:rPr>
              <w:t>82-100</w:t>
            </w:r>
          </w:p>
        </w:tc>
      </w:tr>
      <w:tr w:rsidR="00BB585A" w:rsidRPr="00BB585A" w14:paraId="2FA2E59B" w14:textId="77777777" w:rsidTr="00BB585A">
        <w:tc>
          <w:tcPr>
            <w:tcW w:w="3510" w:type="dxa"/>
            <w:tcBorders>
              <w:top w:val="nil"/>
              <w:bottom w:val="nil"/>
            </w:tcBorders>
          </w:tcPr>
          <w:p w14:paraId="5A8B9944"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cs="Tahoma"/>
                <w:lang w:eastAsia="en-GB"/>
              </w:rPr>
            </w:pPr>
            <w:r w:rsidRPr="00BB585A">
              <w:rPr>
                <w:rFonts w:cs="Tahoma"/>
                <w:lang w:eastAsia="en-GB"/>
              </w:rPr>
              <w:t>37.50mm</w:t>
            </w:r>
          </w:p>
        </w:tc>
        <w:tc>
          <w:tcPr>
            <w:tcW w:w="3780" w:type="dxa"/>
            <w:tcBorders>
              <w:top w:val="nil"/>
              <w:bottom w:val="nil"/>
            </w:tcBorders>
          </w:tcPr>
          <w:p w14:paraId="3883B426"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cs="Tahoma"/>
                <w:lang w:eastAsia="en-GB"/>
              </w:rPr>
            </w:pPr>
            <w:r w:rsidRPr="00BB585A">
              <w:rPr>
                <w:rFonts w:cs="Tahoma"/>
                <w:lang w:eastAsia="en-GB"/>
              </w:rPr>
              <w:t>25-52</w:t>
            </w:r>
          </w:p>
        </w:tc>
      </w:tr>
      <w:tr w:rsidR="00BB585A" w:rsidRPr="00BB585A" w14:paraId="16A1D6A8" w14:textId="77777777" w:rsidTr="00BB585A">
        <w:tc>
          <w:tcPr>
            <w:tcW w:w="3510" w:type="dxa"/>
            <w:tcBorders>
              <w:top w:val="nil"/>
              <w:bottom w:val="nil"/>
            </w:tcBorders>
          </w:tcPr>
          <w:p w14:paraId="174F2FF2"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cs="Tahoma"/>
                <w:lang w:eastAsia="en-GB"/>
              </w:rPr>
            </w:pPr>
            <w:r w:rsidRPr="00BB585A">
              <w:rPr>
                <w:rFonts w:cs="Tahoma"/>
                <w:lang w:eastAsia="en-GB"/>
              </w:rPr>
              <w:t>28.00mm</w:t>
            </w:r>
          </w:p>
        </w:tc>
        <w:tc>
          <w:tcPr>
            <w:tcW w:w="3780" w:type="dxa"/>
            <w:tcBorders>
              <w:top w:val="nil"/>
              <w:bottom w:val="nil"/>
            </w:tcBorders>
          </w:tcPr>
          <w:p w14:paraId="53EF1913"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cs="Tahoma"/>
                <w:lang w:eastAsia="en-GB"/>
              </w:rPr>
            </w:pPr>
            <w:r w:rsidRPr="00BB585A">
              <w:rPr>
                <w:rFonts w:cs="Tahoma"/>
                <w:lang w:eastAsia="en-GB"/>
              </w:rPr>
              <w:t>10-30</w:t>
            </w:r>
          </w:p>
        </w:tc>
      </w:tr>
      <w:tr w:rsidR="00BB585A" w:rsidRPr="00BB585A" w14:paraId="454EEAA9" w14:textId="77777777" w:rsidTr="00BB585A">
        <w:tc>
          <w:tcPr>
            <w:tcW w:w="3510" w:type="dxa"/>
            <w:tcBorders>
              <w:top w:val="nil"/>
              <w:bottom w:val="nil"/>
            </w:tcBorders>
          </w:tcPr>
          <w:p w14:paraId="59B49BF5"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cs="Tahoma"/>
                <w:lang w:eastAsia="en-GB"/>
              </w:rPr>
            </w:pPr>
            <w:r w:rsidRPr="00BB585A">
              <w:rPr>
                <w:rFonts w:cs="Tahoma"/>
                <w:lang w:eastAsia="en-GB"/>
              </w:rPr>
              <w:t>14.00mm</w:t>
            </w:r>
          </w:p>
        </w:tc>
        <w:tc>
          <w:tcPr>
            <w:tcW w:w="3780" w:type="dxa"/>
            <w:tcBorders>
              <w:top w:val="nil"/>
              <w:bottom w:val="nil"/>
            </w:tcBorders>
          </w:tcPr>
          <w:p w14:paraId="00CFF74D"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cs="Tahoma"/>
                <w:lang w:eastAsia="en-GB"/>
              </w:rPr>
            </w:pPr>
            <w:r w:rsidRPr="00BB585A">
              <w:rPr>
                <w:rFonts w:cs="Tahoma"/>
                <w:lang w:eastAsia="en-GB"/>
              </w:rPr>
              <w:t>0-10</w:t>
            </w:r>
          </w:p>
        </w:tc>
      </w:tr>
      <w:tr w:rsidR="00BB585A" w:rsidRPr="00BB585A" w14:paraId="307914E7" w14:textId="77777777" w:rsidTr="00BB585A">
        <w:tc>
          <w:tcPr>
            <w:tcW w:w="3510" w:type="dxa"/>
            <w:tcBorders>
              <w:top w:val="nil"/>
              <w:bottom w:val="nil"/>
            </w:tcBorders>
          </w:tcPr>
          <w:p w14:paraId="7F8D3D3E"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cs="Tahoma"/>
                <w:lang w:eastAsia="en-GB"/>
              </w:rPr>
            </w:pPr>
            <w:r w:rsidRPr="00BB585A">
              <w:rPr>
                <w:rFonts w:cs="Tahoma"/>
                <w:lang w:eastAsia="en-GB"/>
              </w:rPr>
              <w:t>6.30mm</w:t>
            </w:r>
          </w:p>
        </w:tc>
        <w:tc>
          <w:tcPr>
            <w:tcW w:w="3780" w:type="dxa"/>
            <w:tcBorders>
              <w:top w:val="nil"/>
              <w:bottom w:val="nil"/>
            </w:tcBorders>
          </w:tcPr>
          <w:p w14:paraId="687375BF"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cs="Tahoma"/>
                <w:lang w:eastAsia="en-GB"/>
              </w:rPr>
            </w:pPr>
            <w:r w:rsidRPr="00BB585A">
              <w:rPr>
                <w:rFonts w:cs="Tahoma"/>
                <w:lang w:eastAsia="en-GB"/>
              </w:rPr>
              <w:t>0-6</w:t>
            </w:r>
          </w:p>
        </w:tc>
      </w:tr>
      <w:tr w:rsidR="00BB585A" w:rsidRPr="00BB585A" w14:paraId="57F4F6EB" w14:textId="77777777" w:rsidTr="00BB585A">
        <w:tc>
          <w:tcPr>
            <w:tcW w:w="3510" w:type="dxa"/>
            <w:tcBorders>
              <w:top w:val="nil"/>
            </w:tcBorders>
          </w:tcPr>
          <w:p w14:paraId="3023A6B4"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cs="Tahoma"/>
                <w:lang w:eastAsia="en-GB"/>
              </w:rPr>
            </w:pPr>
            <w:r w:rsidRPr="00BB585A">
              <w:rPr>
                <w:rFonts w:cs="Tahoma"/>
                <w:lang w:eastAsia="en-GB"/>
              </w:rPr>
              <w:t>3.35mm</w:t>
            </w:r>
          </w:p>
        </w:tc>
        <w:tc>
          <w:tcPr>
            <w:tcW w:w="3780" w:type="dxa"/>
            <w:tcBorders>
              <w:top w:val="nil"/>
            </w:tcBorders>
          </w:tcPr>
          <w:p w14:paraId="62BF177D"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cs="Tahoma"/>
                <w:lang w:eastAsia="en-GB"/>
              </w:rPr>
            </w:pPr>
            <w:r w:rsidRPr="00BB585A">
              <w:rPr>
                <w:rFonts w:cs="Tahoma"/>
                <w:lang w:eastAsia="en-GB"/>
              </w:rPr>
              <w:t>0-2</w:t>
            </w:r>
          </w:p>
        </w:tc>
      </w:tr>
    </w:tbl>
    <w:p w14:paraId="6BB16D69"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10BF3F65"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napToGrid/>
        </w:rPr>
      </w:pPr>
      <w:r w:rsidRPr="00BB585A">
        <w:rPr>
          <w:rFonts w:cs="Tahoma"/>
          <w:snapToGrid/>
        </w:rPr>
        <w:t>014</w:t>
      </w:r>
      <w:r w:rsidRPr="00BB585A">
        <w:rPr>
          <w:rFonts w:cs="Tahoma"/>
          <w:snapToGrid/>
        </w:rPr>
        <w:tab/>
        <w:t>Crushed rock road-base material to roads, shared surfaces, bases to footpaths/paved areas are to be graded in accordance with the following table:</w:t>
      </w:r>
    </w:p>
    <w:p w14:paraId="13EFCF0D"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tbl>
      <w:tblPr>
        <w:tblStyle w:val="Table1"/>
        <w:tblW w:w="0" w:type="auto"/>
        <w:tblInd w:w="805" w:type="dxa"/>
        <w:tblLook w:val="04A0" w:firstRow="1" w:lastRow="0" w:firstColumn="1" w:lastColumn="0" w:noHBand="0" w:noVBand="1"/>
      </w:tblPr>
      <w:tblGrid>
        <w:gridCol w:w="3510"/>
        <w:gridCol w:w="3780"/>
      </w:tblGrid>
      <w:tr w:rsidR="00BB585A" w:rsidRPr="00BB585A" w14:paraId="3F2776B6" w14:textId="77777777" w:rsidTr="00BB585A">
        <w:tc>
          <w:tcPr>
            <w:tcW w:w="7290" w:type="dxa"/>
            <w:gridSpan w:val="2"/>
          </w:tcPr>
          <w:p w14:paraId="71E6D287"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cs="Tahoma"/>
                <w:lang w:eastAsia="en-GB"/>
              </w:rPr>
            </w:pPr>
            <w:r w:rsidRPr="00BB585A">
              <w:rPr>
                <w:rFonts w:cs="Tahoma"/>
                <w:lang w:eastAsia="en-GB"/>
              </w:rPr>
              <w:t>65mm CRUSHED ROCK:RANGE OF GRADING FOR ROAD-BASE MATERIAL</w:t>
            </w:r>
          </w:p>
        </w:tc>
      </w:tr>
      <w:tr w:rsidR="00BB585A" w:rsidRPr="00BB585A" w14:paraId="276AB063" w14:textId="77777777" w:rsidTr="00BB585A">
        <w:tc>
          <w:tcPr>
            <w:tcW w:w="3510" w:type="dxa"/>
            <w:tcBorders>
              <w:bottom w:val="single" w:sz="4" w:space="0" w:color="auto"/>
            </w:tcBorders>
          </w:tcPr>
          <w:p w14:paraId="6801ECB8"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cs="Tahoma"/>
                <w:lang w:eastAsia="en-GB"/>
              </w:rPr>
            </w:pPr>
            <w:r w:rsidRPr="00BB585A">
              <w:rPr>
                <w:rFonts w:cs="Tahoma"/>
                <w:lang w:eastAsia="en-GB"/>
              </w:rPr>
              <w:t>BS Sieve Size</w:t>
            </w:r>
          </w:p>
        </w:tc>
        <w:tc>
          <w:tcPr>
            <w:tcW w:w="3780" w:type="dxa"/>
            <w:tcBorders>
              <w:bottom w:val="single" w:sz="4" w:space="0" w:color="auto"/>
            </w:tcBorders>
          </w:tcPr>
          <w:p w14:paraId="2CE34F6C"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cs="Tahoma"/>
                <w:lang w:eastAsia="en-GB"/>
              </w:rPr>
            </w:pPr>
            <w:r w:rsidRPr="00BB585A">
              <w:rPr>
                <w:rFonts w:cs="Tahoma"/>
                <w:lang w:eastAsia="en-GB"/>
              </w:rPr>
              <w:t>Percentage by Mass passing.</w:t>
            </w:r>
          </w:p>
        </w:tc>
      </w:tr>
      <w:tr w:rsidR="00BB585A" w:rsidRPr="00BB585A" w14:paraId="6359E056" w14:textId="77777777" w:rsidTr="00BB585A">
        <w:tc>
          <w:tcPr>
            <w:tcW w:w="3510" w:type="dxa"/>
            <w:tcBorders>
              <w:bottom w:val="nil"/>
            </w:tcBorders>
          </w:tcPr>
          <w:p w14:paraId="42FD8AC0"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cs="Tahoma"/>
                <w:lang w:eastAsia="en-GB"/>
              </w:rPr>
            </w:pPr>
            <w:r w:rsidRPr="00BB585A">
              <w:rPr>
                <w:rFonts w:cs="Tahoma"/>
                <w:lang w:eastAsia="en-GB"/>
              </w:rPr>
              <w:t>65.00mm</w:t>
            </w:r>
          </w:p>
        </w:tc>
        <w:tc>
          <w:tcPr>
            <w:tcW w:w="3780" w:type="dxa"/>
            <w:tcBorders>
              <w:bottom w:val="nil"/>
            </w:tcBorders>
          </w:tcPr>
          <w:p w14:paraId="13C0B7DA"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cs="Tahoma"/>
                <w:lang w:eastAsia="en-GB"/>
              </w:rPr>
            </w:pPr>
            <w:r w:rsidRPr="00BB585A">
              <w:rPr>
                <w:rFonts w:cs="Tahoma"/>
                <w:lang w:eastAsia="en-GB"/>
              </w:rPr>
              <w:t>100</w:t>
            </w:r>
          </w:p>
        </w:tc>
      </w:tr>
      <w:tr w:rsidR="00BB585A" w:rsidRPr="00BB585A" w14:paraId="1748BE02" w14:textId="77777777" w:rsidTr="00BB585A">
        <w:tc>
          <w:tcPr>
            <w:tcW w:w="3510" w:type="dxa"/>
            <w:tcBorders>
              <w:top w:val="nil"/>
              <w:bottom w:val="nil"/>
            </w:tcBorders>
          </w:tcPr>
          <w:p w14:paraId="0A0041A6"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cs="Tahoma"/>
                <w:lang w:eastAsia="en-GB"/>
              </w:rPr>
            </w:pPr>
            <w:r w:rsidRPr="00BB585A">
              <w:rPr>
                <w:rFonts w:cs="Tahoma"/>
                <w:lang w:eastAsia="en-GB"/>
              </w:rPr>
              <w:t>50.00mm</w:t>
            </w:r>
          </w:p>
        </w:tc>
        <w:tc>
          <w:tcPr>
            <w:tcW w:w="3780" w:type="dxa"/>
            <w:tcBorders>
              <w:top w:val="nil"/>
              <w:bottom w:val="nil"/>
            </w:tcBorders>
          </w:tcPr>
          <w:p w14:paraId="46E34131"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cs="Tahoma"/>
                <w:lang w:eastAsia="en-GB"/>
              </w:rPr>
            </w:pPr>
            <w:r w:rsidRPr="00BB585A">
              <w:rPr>
                <w:rFonts w:cs="Tahoma"/>
                <w:lang w:eastAsia="en-GB"/>
              </w:rPr>
              <w:t>67-100</w:t>
            </w:r>
          </w:p>
        </w:tc>
      </w:tr>
      <w:tr w:rsidR="00BB585A" w:rsidRPr="00BB585A" w14:paraId="5107D7CA" w14:textId="77777777" w:rsidTr="00BB585A">
        <w:tc>
          <w:tcPr>
            <w:tcW w:w="3510" w:type="dxa"/>
            <w:tcBorders>
              <w:top w:val="nil"/>
              <w:bottom w:val="nil"/>
            </w:tcBorders>
          </w:tcPr>
          <w:p w14:paraId="5CAE17F5"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cs="Tahoma"/>
                <w:lang w:eastAsia="en-GB"/>
              </w:rPr>
            </w:pPr>
            <w:r w:rsidRPr="00BB585A">
              <w:rPr>
                <w:rFonts w:cs="Tahoma"/>
                <w:lang w:eastAsia="en-GB"/>
              </w:rPr>
              <w:t>37.50mm</w:t>
            </w:r>
          </w:p>
        </w:tc>
        <w:tc>
          <w:tcPr>
            <w:tcW w:w="3780" w:type="dxa"/>
            <w:tcBorders>
              <w:top w:val="nil"/>
              <w:bottom w:val="nil"/>
            </w:tcBorders>
          </w:tcPr>
          <w:p w14:paraId="1DDA0BEA"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cs="Tahoma"/>
                <w:lang w:eastAsia="en-GB"/>
              </w:rPr>
            </w:pPr>
            <w:r w:rsidRPr="00BB585A">
              <w:rPr>
                <w:rFonts w:cs="Tahoma"/>
                <w:lang w:eastAsia="en-GB"/>
              </w:rPr>
              <w:t>52-70</w:t>
            </w:r>
          </w:p>
        </w:tc>
      </w:tr>
      <w:tr w:rsidR="00BB585A" w:rsidRPr="00BB585A" w14:paraId="6909D3F8" w14:textId="77777777" w:rsidTr="00BB585A">
        <w:tc>
          <w:tcPr>
            <w:tcW w:w="3510" w:type="dxa"/>
            <w:tcBorders>
              <w:top w:val="nil"/>
              <w:bottom w:val="nil"/>
            </w:tcBorders>
          </w:tcPr>
          <w:p w14:paraId="34EE3AAC"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cs="Tahoma"/>
                <w:lang w:eastAsia="en-GB"/>
              </w:rPr>
            </w:pPr>
            <w:r w:rsidRPr="00BB585A">
              <w:rPr>
                <w:rFonts w:cs="Tahoma"/>
                <w:lang w:eastAsia="en-GB"/>
              </w:rPr>
              <w:t>28.00mm</w:t>
            </w:r>
          </w:p>
        </w:tc>
        <w:tc>
          <w:tcPr>
            <w:tcW w:w="3780" w:type="dxa"/>
            <w:tcBorders>
              <w:top w:val="nil"/>
              <w:bottom w:val="nil"/>
            </w:tcBorders>
          </w:tcPr>
          <w:p w14:paraId="324DAD9B"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cs="Tahoma"/>
                <w:lang w:eastAsia="en-GB"/>
              </w:rPr>
            </w:pPr>
            <w:r w:rsidRPr="00BB585A">
              <w:rPr>
                <w:rFonts w:cs="Tahoma"/>
                <w:lang w:eastAsia="en-GB"/>
              </w:rPr>
              <w:t>30-45</w:t>
            </w:r>
          </w:p>
        </w:tc>
      </w:tr>
      <w:tr w:rsidR="00BB585A" w:rsidRPr="00BB585A" w14:paraId="0ECD4937" w14:textId="77777777" w:rsidTr="00BB585A">
        <w:tc>
          <w:tcPr>
            <w:tcW w:w="3510" w:type="dxa"/>
            <w:tcBorders>
              <w:top w:val="nil"/>
              <w:bottom w:val="nil"/>
            </w:tcBorders>
          </w:tcPr>
          <w:p w14:paraId="3915C7EE"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cs="Tahoma"/>
                <w:lang w:eastAsia="en-GB"/>
              </w:rPr>
            </w:pPr>
            <w:r w:rsidRPr="00BB585A">
              <w:rPr>
                <w:rFonts w:cs="Tahoma"/>
                <w:lang w:eastAsia="en-GB"/>
              </w:rPr>
              <w:t>14.00mm</w:t>
            </w:r>
          </w:p>
        </w:tc>
        <w:tc>
          <w:tcPr>
            <w:tcW w:w="3780" w:type="dxa"/>
            <w:tcBorders>
              <w:top w:val="nil"/>
              <w:bottom w:val="nil"/>
            </w:tcBorders>
          </w:tcPr>
          <w:p w14:paraId="13A3D273"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cs="Tahoma"/>
                <w:lang w:eastAsia="en-GB"/>
              </w:rPr>
            </w:pPr>
            <w:r w:rsidRPr="00BB585A">
              <w:rPr>
                <w:rFonts w:cs="Tahoma"/>
                <w:lang w:eastAsia="en-GB"/>
              </w:rPr>
              <w:t>10-28</w:t>
            </w:r>
          </w:p>
        </w:tc>
      </w:tr>
      <w:tr w:rsidR="00BB585A" w:rsidRPr="00BB585A" w14:paraId="6FFBDD35" w14:textId="77777777" w:rsidTr="00BB585A">
        <w:tc>
          <w:tcPr>
            <w:tcW w:w="3510" w:type="dxa"/>
            <w:tcBorders>
              <w:top w:val="nil"/>
              <w:bottom w:val="nil"/>
            </w:tcBorders>
          </w:tcPr>
          <w:p w14:paraId="747E88BC"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cs="Tahoma"/>
                <w:lang w:eastAsia="en-GB"/>
              </w:rPr>
            </w:pPr>
            <w:r w:rsidRPr="00BB585A">
              <w:rPr>
                <w:rFonts w:cs="Tahoma"/>
                <w:lang w:eastAsia="en-GB"/>
              </w:rPr>
              <w:t>6.30mm</w:t>
            </w:r>
          </w:p>
        </w:tc>
        <w:tc>
          <w:tcPr>
            <w:tcW w:w="3780" w:type="dxa"/>
            <w:tcBorders>
              <w:top w:val="nil"/>
              <w:bottom w:val="nil"/>
            </w:tcBorders>
          </w:tcPr>
          <w:p w14:paraId="3550989F"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cs="Tahoma"/>
                <w:lang w:eastAsia="en-GB"/>
              </w:rPr>
            </w:pPr>
            <w:r w:rsidRPr="00BB585A">
              <w:rPr>
                <w:rFonts w:cs="Tahoma"/>
                <w:lang w:eastAsia="en-GB"/>
              </w:rPr>
              <w:t>6-10</w:t>
            </w:r>
          </w:p>
        </w:tc>
      </w:tr>
      <w:tr w:rsidR="00BB585A" w:rsidRPr="00BB585A" w14:paraId="5609B0A3" w14:textId="77777777" w:rsidTr="00BB585A">
        <w:tc>
          <w:tcPr>
            <w:tcW w:w="3510" w:type="dxa"/>
            <w:tcBorders>
              <w:top w:val="nil"/>
              <w:bottom w:val="nil"/>
            </w:tcBorders>
          </w:tcPr>
          <w:p w14:paraId="2C62251A"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cs="Tahoma"/>
                <w:lang w:eastAsia="en-GB"/>
              </w:rPr>
            </w:pPr>
            <w:r w:rsidRPr="00BB585A">
              <w:rPr>
                <w:rFonts w:cs="Tahoma"/>
                <w:lang w:eastAsia="en-GB"/>
              </w:rPr>
              <w:t>2.36mm</w:t>
            </w:r>
          </w:p>
        </w:tc>
        <w:tc>
          <w:tcPr>
            <w:tcW w:w="3780" w:type="dxa"/>
            <w:tcBorders>
              <w:top w:val="nil"/>
              <w:bottom w:val="nil"/>
            </w:tcBorders>
          </w:tcPr>
          <w:p w14:paraId="4C36312F"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cs="Tahoma"/>
                <w:lang w:eastAsia="en-GB"/>
              </w:rPr>
            </w:pPr>
            <w:r w:rsidRPr="00BB585A">
              <w:rPr>
                <w:rFonts w:cs="Tahoma"/>
                <w:lang w:eastAsia="en-GB"/>
              </w:rPr>
              <w:t>0-6</w:t>
            </w:r>
          </w:p>
        </w:tc>
      </w:tr>
      <w:tr w:rsidR="00BB585A" w:rsidRPr="00BB585A" w14:paraId="7B2931B8" w14:textId="77777777" w:rsidTr="00BB585A">
        <w:tc>
          <w:tcPr>
            <w:tcW w:w="3510" w:type="dxa"/>
            <w:tcBorders>
              <w:top w:val="nil"/>
            </w:tcBorders>
          </w:tcPr>
          <w:p w14:paraId="4CCA51E1"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cs="Tahoma"/>
                <w:lang w:eastAsia="en-GB"/>
              </w:rPr>
            </w:pPr>
            <w:r w:rsidRPr="00BB585A">
              <w:rPr>
                <w:rFonts w:cs="Tahoma"/>
                <w:lang w:eastAsia="en-GB"/>
              </w:rPr>
              <w:t>1.16mm</w:t>
            </w:r>
          </w:p>
        </w:tc>
        <w:tc>
          <w:tcPr>
            <w:tcW w:w="3780" w:type="dxa"/>
            <w:tcBorders>
              <w:top w:val="nil"/>
            </w:tcBorders>
          </w:tcPr>
          <w:p w14:paraId="08B3F776"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cs="Tahoma"/>
                <w:lang w:eastAsia="en-GB"/>
              </w:rPr>
            </w:pPr>
            <w:r w:rsidRPr="00BB585A">
              <w:rPr>
                <w:rFonts w:cs="Tahoma"/>
                <w:lang w:eastAsia="en-GB"/>
              </w:rPr>
              <w:t>0-2</w:t>
            </w:r>
          </w:p>
        </w:tc>
      </w:tr>
    </w:tbl>
    <w:p w14:paraId="76656776"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2B3F1161"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napToGrid/>
        </w:rPr>
      </w:pPr>
      <w:r w:rsidRPr="00BB585A">
        <w:rPr>
          <w:rFonts w:cs="Tahoma"/>
          <w:snapToGrid/>
        </w:rPr>
        <w:t>015</w:t>
      </w:r>
      <w:r w:rsidRPr="00BB585A">
        <w:rPr>
          <w:rFonts w:cs="Tahoma"/>
          <w:snapToGrid/>
        </w:rPr>
        <w:tab/>
        <w:t>Crushed rock under solid floor slabs is to be graded as the table in clause 014 above, spread and levelled in layers not exceeding 150mm thick, with each layer thoroughly compacted with a vibrating roller, vibrator plate compactor, vibro tamper, power rammer or other approved means.</w:t>
      </w:r>
    </w:p>
    <w:p w14:paraId="2D8A854A"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36283390"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napToGrid/>
        </w:rPr>
      </w:pPr>
      <w:r w:rsidRPr="00BB585A">
        <w:rPr>
          <w:rFonts w:cs="Tahoma"/>
          <w:snapToGrid/>
        </w:rPr>
        <w:t>016</w:t>
      </w:r>
      <w:r w:rsidRPr="00BB585A">
        <w:rPr>
          <w:rFonts w:cs="Tahoma"/>
          <w:snapToGrid/>
        </w:rPr>
        <w:tab/>
        <w:t xml:space="preserve">Crushed rock filling behind retaining walls is to be accordance with clause 012 above, graded in accordance with the table below and thoroughly compacted to the satisfaction of the Client’s Representative. </w:t>
      </w:r>
    </w:p>
    <w:p w14:paraId="3F4EE052"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tbl>
      <w:tblPr>
        <w:tblStyle w:val="Table1"/>
        <w:tblW w:w="0" w:type="auto"/>
        <w:tblInd w:w="805" w:type="dxa"/>
        <w:tblLook w:val="04A0" w:firstRow="1" w:lastRow="0" w:firstColumn="1" w:lastColumn="0" w:noHBand="0" w:noVBand="1"/>
      </w:tblPr>
      <w:tblGrid>
        <w:gridCol w:w="3510"/>
        <w:gridCol w:w="3690"/>
      </w:tblGrid>
      <w:tr w:rsidR="00BB585A" w:rsidRPr="00BB585A" w14:paraId="108464FF" w14:textId="77777777" w:rsidTr="00BB585A">
        <w:tc>
          <w:tcPr>
            <w:tcW w:w="3510" w:type="dxa"/>
            <w:tcBorders>
              <w:bottom w:val="single" w:sz="4" w:space="0" w:color="auto"/>
            </w:tcBorders>
          </w:tcPr>
          <w:p w14:paraId="50008ECB"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cs="Tahoma"/>
                <w:lang w:eastAsia="en-GB"/>
              </w:rPr>
            </w:pPr>
            <w:r w:rsidRPr="00BB585A">
              <w:rPr>
                <w:rFonts w:cs="Tahoma"/>
                <w:lang w:eastAsia="en-GB"/>
              </w:rPr>
              <w:t>BS Sieve Size</w:t>
            </w:r>
          </w:p>
        </w:tc>
        <w:tc>
          <w:tcPr>
            <w:tcW w:w="3690" w:type="dxa"/>
            <w:tcBorders>
              <w:bottom w:val="single" w:sz="4" w:space="0" w:color="auto"/>
            </w:tcBorders>
          </w:tcPr>
          <w:p w14:paraId="4072D5E4"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cs="Tahoma"/>
                <w:lang w:eastAsia="en-GB"/>
              </w:rPr>
            </w:pPr>
            <w:r w:rsidRPr="00BB585A">
              <w:rPr>
                <w:rFonts w:cs="Tahoma"/>
                <w:lang w:eastAsia="en-GB"/>
              </w:rPr>
              <w:t>Percentage by Mass passing.</w:t>
            </w:r>
          </w:p>
        </w:tc>
      </w:tr>
      <w:tr w:rsidR="00BB585A" w:rsidRPr="00BB585A" w14:paraId="4A72FE1D" w14:textId="77777777" w:rsidTr="00BB585A">
        <w:tc>
          <w:tcPr>
            <w:tcW w:w="3510" w:type="dxa"/>
            <w:tcBorders>
              <w:bottom w:val="nil"/>
            </w:tcBorders>
          </w:tcPr>
          <w:p w14:paraId="422343F5"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cs="Tahoma"/>
                <w:lang w:eastAsia="en-GB"/>
              </w:rPr>
            </w:pPr>
            <w:r w:rsidRPr="00BB585A">
              <w:rPr>
                <w:rFonts w:cs="Tahoma"/>
                <w:lang w:eastAsia="en-GB"/>
              </w:rPr>
              <w:t>63.00mm</w:t>
            </w:r>
          </w:p>
        </w:tc>
        <w:tc>
          <w:tcPr>
            <w:tcW w:w="3690" w:type="dxa"/>
            <w:tcBorders>
              <w:bottom w:val="nil"/>
            </w:tcBorders>
          </w:tcPr>
          <w:p w14:paraId="5DF2E61E"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cs="Tahoma"/>
                <w:lang w:eastAsia="en-GB"/>
              </w:rPr>
            </w:pPr>
            <w:r w:rsidRPr="00BB585A">
              <w:rPr>
                <w:rFonts w:cs="Tahoma"/>
                <w:lang w:eastAsia="en-GB"/>
              </w:rPr>
              <w:t>100</w:t>
            </w:r>
          </w:p>
        </w:tc>
      </w:tr>
      <w:tr w:rsidR="00BB585A" w:rsidRPr="00BB585A" w14:paraId="1D78248F" w14:textId="77777777" w:rsidTr="00BB585A">
        <w:tc>
          <w:tcPr>
            <w:tcW w:w="3510" w:type="dxa"/>
            <w:tcBorders>
              <w:top w:val="nil"/>
              <w:bottom w:val="nil"/>
            </w:tcBorders>
          </w:tcPr>
          <w:p w14:paraId="388B89FC"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cs="Tahoma"/>
                <w:lang w:eastAsia="en-GB"/>
              </w:rPr>
            </w:pPr>
            <w:r w:rsidRPr="00BB585A">
              <w:rPr>
                <w:rFonts w:cs="Tahoma"/>
                <w:lang w:eastAsia="en-GB"/>
              </w:rPr>
              <w:t>37.50mm</w:t>
            </w:r>
          </w:p>
        </w:tc>
        <w:tc>
          <w:tcPr>
            <w:tcW w:w="3690" w:type="dxa"/>
            <w:tcBorders>
              <w:top w:val="nil"/>
              <w:bottom w:val="nil"/>
            </w:tcBorders>
          </w:tcPr>
          <w:p w14:paraId="5C394E27"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cs="Tahoma"/>
                <w:lang w:eastAsia="en-GB"/>
              </w:rPr>
            </w:pPr>
            <w:r w:rsidRPr="00BB585A">
              <w:rPr>
                <w:rFonts w:cs="Tahoma"/>
                <w:lang w:eastAsia="en-GB"/>
              </w:rPr>
              <w:t>85-100</w:t>
            </w:r>
          </w:p>
        </w:tc>
      </w:tr>
      <w:tr w:rsidR="00BB585A" w:rsidRPr="00BB585A" w14:paraId="4A0050E5" w14:textId="77777777" w:rsidTr="00BB585A">
        <w:tc>
          <w:tcPr>
            <w:tcW w:w="3510" w:type="dxa"/>
            <w:tcBorders>
              <w:top w:val="nil"/>
              <w:bottom w:val="nil"/>
            </w:tcBorders>
          </w:tcPr>
          <w:p w14:paraId="251F3521"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cs="Tahoma"/>
                <w:lang w:eastAsia="en-GB"/>
              </w:rPr>
            </w:pPr>
            <w:r w:rsidRPr="00BB585A">
              <w:rPr>
                <w:rFonts w:cs="Tahoma"/>
                <w:lang w:eastAsia="en-GB"/>
              </w:rPr>
              <w:t>20.00mm</w:t>
            </w:r>
          </w:p>
        </w:tc>
        <w:tc>
          <w:tcPr>
            <w:tcW w:w="3690" w:type="dxa"/>
            <w:tcBorders>
              <w:top w:val="nil"/>
              <w:bottom w:val="nil"/>
            </w:tcBorders>
          </w:tcPr>
          <w:p w14:paraId="3945E8CA"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cs="Tahoma"/>
                <w:lang w:eastAsia="en-GB"/>
              </w:rPr>
            </w:pPr>
            <w:r w:rsidRPr="00BB585A">
              <w:rPr>
                <w:rFonts w:cs="Tahoma"/>
                <w:lang w:eastAsia="en-GB"/>
              </w:rPr>
              <w:t>0-20</w:t>
            </w:r>
          </w:p>
        </w:tc>
      </w:tr>
      <w:tr w:rsidR="00BB585A" w:rsidRPr="00BB585A" w14:paraId="01F96B4B" w14:textId="77777777" w:rsidTr="00BB585A">
        <w:tc>
          <w:tcPr>
            <w:tcW w:w="3510" w:type="dxa"/>
            <w:tcBorders>
              <w:top w:val="nil"/>
            </w:tcBorders>
          </w:tcPr>
          <w:p w14:paraId="092C2DEC"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cs="Tahoma"/>
                <w:lang w:eastAsia="en-GB"/>
              </w:rPr>
            </w:pPr>
            <w:r w:rsidRPr="00BB585A">
              <w:rPr>
                <w:rFonts w:cs="Tahoma"/>
                <w:lang w:eastAsia="en-GB"/>
              </w:rPr>
              <w:t>10.00mm</w:t>
            </w:r>
          </w:p>
        </w:tc>
        <w:tc>
          <w:tcPr>
            <w:tcW w:w="3690" w:type="dxa"/>
            <w:tcBorders>
              <w:top w:val="nil"/>
            </w:tcBorders>
          </w:tcPr>
          <w:p w14:paraId="7EEA6A35"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cs="Tahoma"/>
                <w:lang w:eastAsia="en-GB"/>
              </w:rPr>
            </w:pPr>
            <w:r w:rsidRPr="00BB585A">
              <w:rPr>
                <w:rFonts w:cs="Tahoma"/>
                <w:lang w:eastAsia="en-GB"/>
              </w:rPr>
              <w:t>0-5</w:t>
            </w:r>
          </w:p>
        </w:tc>
      </w:tr>
    </w:tbl>
    <w:p w14:paraId="5895CF6C"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06433E67"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napToGrid/>
        </w:rPr>
      </w:pPr>
      <w:r w:rsidRPr="00BB585A">
        <w:rPr>
          <w:rFonts w:cs="Tahoma"/>
          <w:snapToGrid/>
        </w:rPr>
        <w:t>017</w:t>
      </w:r>
      <w:r w:rsidRPr="00BB585A">
        <w:rPr>
          <w:rFonts w:cs="Tahoma"/>
          <w:snapToGrid/>
        </w:rPr>
        <w:tab/>
        <w:t>Sub-base material is to be spread evenly on the blinded formation. Where the total depth of sub-base is less than 250mm, this shall be spread in one layer so when it is compacted the total depth shall be as required or specified within a =10mm to -30mm tolerance and compacted in accordance with the table in clause 20 below.</w:t>
      </w:r>
    </w:p>
    <w:p w14:paraId="5CBDA991"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731F09B2" w14:textId="77777777" w:rsidR="00BB585A" w:rsidRPr="00BB585A" w:rsidRDefault="00BB585A" w:rsidP="00BB585A">
      <w:pPr>
        <w:widowControl/>
        <w:spacing w:after="160" w:line="259" w:lineRule="auto"/>
        <w:rPr>
          <w:rFonts w:cs="Tahoma"/>
          <w:snapToGrid/>
        </w:rPr>
      </w:pPr>
      <w:r w:rsidRPr="00BB585A">
        <w:rPr>
          <w:rFonts w:cs="Tahoma"/>
          <w:snapToGrid/>
        </w:rPr>
        <w:br w:type="page"/>
      </w:r>
    </w:p>
    <w:p w14:paraId="08C3F2B2"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napToGrid/>
        </w:rPr>
      </w:pPr>
      <w:r w:rsidRPr="00BB585A">
        <w:rPr>
          <w:rFonts w:cs="Tahoma"/>
          <w:snapToGrid/>
        </w:rPr>
        <w:t>018</w:t>
      </w:r>
      <w:r w:rsidRPr="00BB585A">
        <w:rPr>
          <w:rFonts w:cs="Tahoma"/>
          <w:snapToGrid/>
        </w:rPr>
        <w:tab/>
        <w:t>Road base material is to be laid in layers, the minimum compacted depth of material in one layer shall be 110mm and the maximum compacted thickness in one layer shall be 225mm, compaction shall be in accordance with the table in clause 20 below, the finished levels of the compacted road base material shall be within a +10mm to -15mm tolerance.</w:t>
      </w:r>
    </w:p>
    <w:p w14:paraId="6042420C"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napToGrid/>
        </w:rPr>
      </w:pPr>
    </w:p>
    <w:p w14:paraId="68ECA6B7"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napToGrid/>
        </w:rPr>
      </w:pPr>
      <w:r w:rsidRPr="00BB585A">
        <w:rPr>
          <w:rFonts w:cs="Tahoma"/>
          <w:snapToGrid/>
        </w:rPr>
        <w:t>019</w:t>
      </w:r>
      <w:r w:rsidRPr="00BB585A">
        <w:rPr>
          <w:rFonts w:cs="Tahoma"/>
          <w:snapToGrid/>
        </w:rPr>
        <w:tab/>
        <w:t>Base material to footpaths and paved areas shall be spread evenly and compacted with a roller of not less than 2.5 tonnes weight and blinded with just enough stone dust or fine granular material to give a close textured surface.</w:t>
      </w:r>
    </w:p>
    <w:p w14:paraId="59C4AAF2"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68DEF867"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r w:rsidRPr="00BB585A">
        <w:rPr>
          <w:rFonts w:cs="Tahoma"/>
          <w:snapToGrid/>
        </w:rPr>
        <w:t>020</w:t>
      </w:r>
      <w:r w:rsidRPr="00BB585A">
        <w:rPr>
          <w:rFonts w:cs="Tahoma"/>
          <w:snapToGrid/>
        </w:rPr>
        <w:tab/>
        <w:t>The compaction requirements for Granular sub-base and Road base material are as tabled below:</w:t>
      </w:r>
    </w:p>
    <w:p w14:paraId="4CEC763D"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tbl>
      <w:tblPr>
        <w:tblStyle w:val="Table1"/>
        <w:tblW w:w="9747" w:type="dxa"/>
        <w:tblLayout w:type="fixed"/>
        <w:tblLook w:val="04A0" w:firstRow="1" w:lastRow="0" w:firstColumn="1" w:lastColumn="0" w:noHBand="0" w:noVBand="1"/>
      </w:tblPr>
      <w:tblGrid>
        <w:gridCol w:w="2689"/>
        <w:gridCol w:w="2694"/>
        <w:gridCol w:w="1134"/>
        <w:gridCol w:w="1134"/>
        <w:gridCol w:w="1134"/>
        <w:gridCol w:w="962"/>
      </w:tblGrid>
      <w:tr w:rsidR="00BB585A" w:rsidRPr="00BB585A" w14:paraId="419CD2E6" w14:textId="77777777" w:rsidTr="00BB585A">
        <w:tc>
          <w:tcPr>
            <w:tcW w:w="2689" w:type="dxa"/>
            <w:vMerge w:val="restart"/>
          </w:tcPr>
          <w:p w14:paraId="2680CE70"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r w:rsidRPr="00BB585A">
              <w:rPr>
                <w:rFonts w:cs="Tahoma"/>
                <w:lang w:eastAsia="en-GB"/>
              </w:rPr>
              <w:t>Type of compaction plant</w:t>
            </w:r>
          </w:p>
        </w:tc>
        <w:tc>
          <w:tcPr>
            <w:tcW w:w="2694" w:type="dxa"/>
            <w:vMerge w:val="restart"/>
          </w:tcPr>
          <w:p w14:paraId="367C7515"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r w:rsidRPr="00BB585A">
              <w:rPr>
                <w:rFonts w:cs="Tahoma"/>
                <w:lang w:eastAsia="en-GB"/>
              </w:rPr>
              <w:t>Category</w:t>
            </w:r>
          </w:p>
        </w:tc>
        <w:tc>
          <w:tcPr>
            <w:tcW w:w="4364" w:type="dxa"/>
            <w:gridSpan w:val="4"/>
          </w:tcPr>
          <w:p w14:paraId="5FA46AAA"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r w:rsidRPr="00BB585A">
              <w:rPr>
                <w:rFonts w:cs="Tahoma"/>
                <w:lang w:eastAsia="en-GB"/>
              </w:rPr>
              <w:t>Number of passes of compaction equipment for layers not exceeding the following compacted depths</w:t>
            </w:r>
          </w:p>
        </w:tc>
      </w:tr>
      <w:tr w:rsidR="00BB585A" w:rsidRPr="00BB585A" w14:paraId="610398B9" w14:textId="77777777" w:rsidTr="00BB585A">
        <w:tc>
          <w:tcPr>
            <w:tcW w:w="2689" w:type="dxa"/>
            <w:vMerge/>
          </w:tcPr>
          <w:p w14:paraId="3853A4E9"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p>
        </w:tc>
        <w:tc>
          <w:tcPr>
            <w:tcW w:w="2694" w:type="dxa"/>
            <w:vMerge/>
          </w:tcPr>
          <w:p w14:paraId="7BEA52EF"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p>
        </w:tc>
        <w:tc>
          <w:tcPr>
            <w:tcW w:w="1134" w:type="dxa"/>
          </w:tcPr>
          <w:p w14:paraId="677CA849"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r w:rsidRPr="00BB585A">
              <w:rPr>
                <w:rFonts w:cs="Tahoma"/>
                <w:lang w:eastAsia="en-GB"/>
              </w:rPr>
              <w:t>110mm</w:t>
            </w:r>
          </w:p>
        </w:tc>
        <w:tc>
          <w:tcPr>
            <w:tcW w:w="1134" w:type="dxa"/>
          </w:tcPr>
          <w:p w14:paraId="3450F653"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r w:rsidRPr="00BB585A">
              <w:rPr>
                <w:rFonts w:cs="Tahoma"/>
                <w:lang w:eastAsia="en-GB"/>
              </w:rPr>
              <w:t>150mm</w:t>
            </w:r>
          </w:p>
        </w:tc>
        <w:tc>
          <w:tcPr>
            <w:tcW w:w="1134" w:type="dxa"/>
          </w:tcPr>
          <w:p w14:paraId="2106A705"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r w:rsidRPr="00BB585A">
              <w:rPr>
                <w:rFonts w:cs="Tahoma"/>
                <w:lang w:eastAsia="en-GB"/>
              </w:rPr>
              <w:t>225mm</w:t>
            </w:r>
          </w:p>
        </w:tc>
        <w:tc>
          <w:tcPr>
            <w:tcW w:w="962" w:type="dxa"/>
          </w:tcPr>
          <w:p w14:paraId="17422EA1"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r w:rsidRPr="00BB585A">
              <w:rPr>
                <w:rFonts w:cs="Tahoma"/>
                <w:lang w:eastAsia="en-GB"/>
              </w:rPr>
              <w:t>250mm</w:t>
            </w:r>
          </w:p>
        </w:tc>
      </w:tr>
      <w:tr w:rsidR="00BB585A" w:rsidRPr="00BB585A" w14:paraId="0D0E86AE" w14:textId="77777777" w:rsidTr="00BB585A">
        <w:tc>
          <w:tcPr>
            <w:tcW w:w="2689" w:type="dxa"/>
            <w:vMerge w:val="restart"/>
          </w:tcPr>
          <w:p w14:paraId="6206E0EC"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r w:rsidRPr="00BB585A">
              <w:rPr>
                <w:rFonts w:cs="Tahoma"/>
                <w:lang w:eastAsia="en-GB"/>
              </w:rPr>
              <w:t>Smooth-wheeled roller (or vibratory roller operating without vibration)</w:t>
            </w:r>
          </w:p>
        </w:tc>
        <w:tc>
          <w:tcPr>
            <w:tcW w:w="2694" w:type="dxa"/>
          </w:tcPr>
          <w:p w14:paraId="3CEFB745"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r w:rsidRPr="00BB585A">
              <w:rPr>
                <w:rFonts w:cs="Tahoma"/>
                <w:lang w:eastAsia="en-GB"/>
              </w:rPr>
              <w:t>Mass per metre width of roll:</w:t>
            </w:r>
          </w:p>
          <w:p w14:paraId="53569D5E"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r w:rsidRPr="00BB585A">
              <w:rPr>
                <w:rFonts w:cs="Tahoma"/>
                <w:lang w:eastAsia="en-GB"/>
              </w:rPr>
              <w:t>Over 2700kg up to 5400kg</w:t>
            </w:r>
          </w:p>
        </w:tc>
        <w:tc>
          <w:tcPr>
            <w:tcW w:w="1134" w:type="dxa"/>
          </w:tcPr>
          <w:p w14:paraId="3CE00E0B"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r w:rsidRPr="00BB585A">
              <w:rPr>
                <w:rFonts w:cs="Tahoma"/>
                <w:lang w:eastAsia="en-GB"/>
              </w:rPr>
              <w:t>16</w:t>
            </w:r>
          </w:p>
        </w:tc>
        <w:tc>
          <w:tcPr>
            <w:tcW w:w="1134" w:type="dxa"/>
          </w:tcPr>
          <w:p w14:paraId="7A878F3D"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r w:rsidRPr="00BB585A">
              <w:rPr>
                <w:rFonts w:cs="Tahoma"/>
                <w:lang w:eastAsia="en-GB"/>
              </w:rPr>
              <w:t>N/A</w:t>
            </w:r>
          </w:p>
        </w:tc>
        <w:tc>
          <w:tcPr>
            <w:tcW w:w="1134" w:type="dxa"/>
          </w:tcPr>
          <w:p w14:paraId="3D8F0FCC"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r w:rsidRPr="00BB585A">
              <w:rPr>
                <w:rFonts w:cs="Tahoma"/>
                <w:lang w:eastAsia="en-GB"/>
              </w:rPr>
              <w:t>N/A</w:t>
            </w:r>
          </w:p>
        </w:tc>
        <w:tc>
          <w:tcPr>
            <w:tcW w:w="962" w:type="dxa"/>
          </w:tcPr>
          <w:p w14:paraId="345DC9AB"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r w:rsidRPr="00BB585A">
              <w:rPr>
                <w:rFonts w:cs="Tahoma"/>
                <w:lang w:eastAsia="en-GB"/>
              </w:rPr>
              <w:t>N/A</w:t>
            </w:r>
          </w:p>
        </w:tc>
      </w:tr>
      <w:tr w:rsidR="00BB585A" w:rsidRPr="00BB585A" w14:paraId="6B0260BC" w14:textId="77777777" w:rsidTr="00BB585A">
        <w:tc>
          <w:tcPr>
            <w:tcW w:w="2689" w:type="dxa"/>
            <w:vMerge/>
          </w:tcPr>
          <w:p w14:paraId="015187B9"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p>
        </w:tc>
        <w:tc>
          <w:tcPr>
            <w:tcW w:w="2694" w:type="dxa"/>
          </w:tcPr>
          <w:p w14:paraId="2FD074C3"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r w:rsidRPr="00BB585A">
              <w:rPr>
                <w:rFonts w:cs="Tahoma"/>
                <w:lang w:eastAsia="en-GB"/>
              </w:rPr>
              <w:t>Over 5400kg</w:t>
            </w:r>
          </w:p>
        </w:tc>
        <w:tc>
          <w:tcPr>
            <w:tcW w:w="1134" w:type="dxa"/>
          </w:tcPr>
          <w:p w14:paraId="6B1C2B4A"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r w:rsidRPr="00BB585A">
              <w:rPr>
                <w:rFonts w:cs="Tahoma"/>
                <w:lang w:eastAsia="en-GB"/>
              </w:rPr>
              <w:t>8</w:t>
            </w:r>
          </w:p>
        </w:tc>
        <w:tc>
          <w:tcPr>
            <w:tcW w:w="1134" w:type="dxa"/>
          </w:tcPr>
          <w:p w14:paraId="32B5A20B"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r w:rsidRPr="00BB585A">
              <w:rPr>
                <w:rFonts w:cs="Tahoma"/>
                <w:lang w:eastAsia="en-GB"/>
              </w:rPr>
              <w:t>16</w:t>
            </w:r>
          </w:p>
        </w:tc>
        <w:tc>
          <w:tcPr>
            <w:tcW w:w="1134" w:type="dxa"/>
          </w:tcPr>
          <w:p w14:paraId="7D164E4B"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r w:rsidRPr="00BB585A">
              <w:rPr>
                <w:rFonts w:cs="Tahoma"/>
                <w:lang w:eastAsia="en-GB"/>
              </w:rPr>
              <w:t>N/A</w:t>
            </w:r>
          </w:p>
        </w:tc>
        <w:tc>
          <w:tcPr>
            <w:tcW w:w="962" w:type="dxa"/>
          </w:tcPr>
          <w:p w14:paraId="5BC68C54"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r w:rsidRPr="00BB585A">
              <w:rPr>
                <w:rFonts w:cs="Tahoma"/>
                <w:lang w:eastAsia="en-GB"/>
              </w:rPr>
              <w:t>N/A</w:t>
            </w:r>
          </w:p>
        </w:tc>
      </w:tr>
      <w:tr w:rsidR="00BB585A" w:rsidRPr="00BB585A" w14:paraId="4E7CDC59" w14:textId="77777777" w:rsidTr="00BB585A">
        <w:tc>
          <w:tcPr>
            <w:tcW w:w="2689" w:type="dxa"/>
            <w:vMerge w:val="restart"/>
          </w:tcPr>
          <w:p w14:paraId="5545ED8E"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r w:rsidRPr="00BB585A">
              <w:rPr>
                <w:rFonts w:cs="Tahoma"/>
                <w:lang w:eastAsia="en-GB"/>
              </w:rPr>
              <w:t>Pneumatic-tyred roller</w:t>
            </w:r>
          </w:p>
        </w:tc>
        <w:tc>
          <w:tcPr>
            <w:tcW w:w="2694" w:type="dxa"/>
          </w:tcPr>
          <w:p w14:paraId="76B731BB"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r w:rsidRPr="00BB585A">
              <w:rPr>
                <w:rFonts w:cs="Tahoma"/>
                <w:lang w:eastAsia="en-GB"/>
              </w:rPr>
              <w:t>Mass per wheel:</w:t>
            </w:r>
          </w:p>
          <w:p w14:paraId="6CFBC845"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r w:rsidRPr="00BB585A">
              <w:rPr>
                <w:rFonts w:cs="Tahoma"/>
                <w:lang w:eastAsia="en-GB"/>
              </w:rPr>
              <w:t>Over 4000kg up to 6000kg</w:t>
            </w:r>
          </w:p>
        </w:tc>
        <w:tc>
          <w:tcPr>
            <w:tcW w:w="1134" w:type="dxa"/>
          </w:tcPr>
          <w:p w14:paraId="123EEA4B"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p>
          <w:p w14:paraId="12AEF007"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r w:rsidRPr="00BB585A">
              <w:rPr>
                <w:rFonts w:cs="Tahoma"/>
                <w:lang w:eastAsia="en-GB"/>
              </w:rPr>
              <w:t>12</w:t>
            </w:r>
          </w:p>
        </w:tc>
        <w:tc>
          <w:tcPr>
            <w:tcW w:w="1134" w:type="dxa"/>
          </w:tcPr>
          <w:p w14:paraId="5C3AF989"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p>
          <w:p w14:paraId="5D83D110"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r w:rsidRPr="00BB585A">
              <w:rPr>
                <w:rFonts w:cs="Tahoma"/>
                <w:lang w:eastAsia="en-GB"/>
              </w:rPr>
              <w:t>N/A</w:t>
            </w:r>
          </w:p>
        </w:tc>
        <w:tc>
          <w:tcPr>
            <w:tcW w:w="1134" w:type="dxa"/>
          </w:tcPr>
          <w:p w14:paraId="24F839EA"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p>
          <w:p w14:paraId="61D29D73"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r w:rsidRPr="00BB585A">
              <w:rPr>
                <w:rFonts w:cs="Tahoma"/>
                <w:lang w:eastAsia="en-GB"/>
              </w:rPr>
              <w:t>N/A</w:t>
            </w:r>
          </w:p>
        </w:tc>
        <w:tc>
          <w:tcPr>
            <w:tcW w:w="962" w:type="dxa"/>
          </w:tcPr>
          <w:p w14:paraId="67EF1DA4"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p>
          <w:p w14:paraId="5B5106C0"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r w:rsidRPr="00BB585A">
              <w:rPr>
                <w:rFonts w:cs="Tahoma"/>
                <w:lang w:eastAsia="en-GB"/>
              </w:rPr>
              <w:t>N/A</w:t>
            </w:r>
          </w:p>
        </w:tc>
      </w:tr>
      <w:tr w:rsidR="00BB585A" w:rsidRPr="00BB585A" w14:paraId="0B2EB5CC" w14:textId="77777777" w:rsidTr="00BB585A">
        <w:tc>
          <w:tcPr>
            <w:tcW w:w="2689" w:type="dxa"/>
            <w:vMerge/>
          </w:tcPr>
          <w:p w14:paraId="271E320D"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p>
        </w:tc>
        <w:tc>
          <w:tcPr>
            <w:tcW w:w="2694" w:type="dxa"/>
          </w:tcPr>
          <w:p w14:paraId="4C72EFE5"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r w:rsidRPr="00BB585A">
              <w:rPr>
                <w:rFonts w:cs="Tahoma"/>
                <w:lang w:eastAsia="en-GB"/>
              </w:rPr>
              <w:t>Over 6000kg up to 8000kg</w:t>
            </w:r>
          </w:p>
        </w:tc>
        <w:tc>
          <w:tcPr>
            <w:tcW w:w="1134" w:type="dxa"/>
          </w:tcPr>
          <w:p w14:paraId="7069EF7E"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r w:rsidRPr="00BB585A">
              <w:rPr>
                <w:rFonts w:cs="Tahoma"/>
                <w:lang w:eastAsia="en-GB"/>
              </w:rPr>
              <w:t>12</w:t>
            </w:r>
          </w:p>
        </w:tc>
        <w:tc>
          <w:tcPr>
            <w:tcW w:w="1134" w:type="dxa"/>
          </w:tcPr>
          <w:p w14:paraId="2B15A3AB"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r w:rsidRPr="00BB585A">
              <w:rPr>
                <w:rFonts w:cs="Tahoma"/>
                <w:lang w:eastAsia="en-GB"/>
              </w:rPr>
              <w:t>N/A</w:t>
            </w:r>
          </w:p>
        </w:tc>
        <w:tc>
          <w:tcPr>
            <w:tcW w:w="1134" w:type="dxa"/>
          </w:tcPr>
          <w:p w14:paraId="7834AA5D"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r w:rsidRPr="00BB585A">
              <w:rPr>
                <w:rFonts w:cs="Tahoma"/>
                <w:lang w:eastAsia="en-GB"/>
              </w:rPr>
              <w:t>N/A</w:t>
            </w:r>
          </w:p>
        </w:tc>
        <w:tc>
          <w:tcPr>
            <w:tcW w:w="962" w:type="dxa"/>
          </w:tcPr>
          <w:p w14:paraId="1778AA6C"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r w:rsidRPr="00BB585A">
              <w:rPr>
                <w:rFonts w:cs="Tahoma"/>
                <w:lang w:eastAsia="en-GB"/>
              </w:rPr>
              <w:t>N/A</w:t>
            </w:r>
          </w:p>
        </w:tc>
      </w:tr>
      <w:tr w:rsidR="00BB585A" w:rsidRPr="00BB585A" w14:paraId="04939C8C" w14:textId="77777777" w:rsidTr="00BB585A">
        <w:tc>
          <w:tcPr>
            <w:tcW w:w="2689" w:type="dxa"/>
            <w:vMerge/>
          </w:tcPr>
          <w:p w14:paraId="1A010E4E"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p>
        </w:tc>
        <w:tc>
          <w:tcPr>
            <w:tcW w:w="2694" w:type="dxa"/>
          </w:tcPr>
          <w:p w14:paraId="358E8CD8"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r w:rsidRPr="00BB585A">
              <w:rPr>
                <w:rFonts w:cs="Tahoma"/>
                <w:lang w:eastAsia="en-GB"/>
              </w:rPr>
              <w:t>Over 8000kg up to 12000kg</w:t>
            </w:r>
          </w:p>
        </w:tc>
        <w:tc>
          <w:tcPr>
            <w:tcW w:w="1134" w:type="dxa"/>
          </w:tcPr>
          <w:p w14:paraId="38BE1163"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r w:rsidRPr="00BB585A">
              <w:rPr>
                <w:rFonts w:cs="Tahoma"/>
                <w:lang w:eastAsia="en-GB"/>
              </w:rPr>
              <w:t>10</w:t>
            </w:r>
          </w:p>
        </w:tc>
        <w:tc>
          <w:tcPr>
            <w:tcW w:w="1134" w:type="dxa"/>
          </w:tcPr>
          <w:p w14:paraId="6EADD16A"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r w:rsidRPr="00BB585A">
              <w:rPr>
                <w:rFonts w:cs="Tahoma"/>
                <w:lang w:eastAsia="en-GB"/>
              </w:rPr>
              <w:t>16</w:t>
            </w:r>
          </w:p>
        </w:tc>
        <w:tc>
          <w:tcPr>
            <w:tcW w:w="1134" w:type="dxa"/>
          </w:tcPr>
          <w:p w14:paraId="1D47B02B"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r w:rsidRPr="00BB585A">
              <w:rPr>
                <w:rFonts w:cs="Tahoma"/>
                <w:lang w:eastAsia="en-GB"/>
              </w:rPr>
              <w:t>N/A</w:t>
            </w:r>
          </w:p>
        </w:tc>
        <w:tc>
          <w:tcPr>
            <w:tcW w:w="962" w:type="dxa"/>
          </w:tcPr>
          <w:p w14:paraId="623E2162"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r w:rsidRPr="00BB585A">
              <w:rPr>
                <w:rFonts w:cs="Tahoma"/>
                <w:lang w:eastAsia="en-GB"/>
              </w:rPr>
              <w:t>N/A</w:t>
            </w:r>
          </w:p>
        </w:tc>
      </w:tr>
      <w:tr w:rsidR="00BB585A" w:rsidRPr="00BB585A" w14:paraId="14696803" w14:textId="77777777" w:rsidTr="00BB585A">
        <w:tc>
          <w:tcPr>
            <w:tcW w:w="2689" w:type="dxa"/>
            <w:vMerge/>
          </w:tcPr>
          <w:p w14:paraId="2DE96893"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p>
        </w:tc>
        <w:tc>
          <w:tcPr>
            <w:tcW w:w="2694" w:type="dxa"/>
            <w:tcBorders>
              <w:bottom w:val="single" w:sz="4" w:space="0" w:color="auto"/>
            </w:tcBorders>
          </w:tcPr>
          <w:p w14:paraId="6E5D8E57"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r w:rsidRPr="00BB585A">
              <w:rPr>
                <w:rFonts w:cs="Tahoma"/>
                <w:lang w:eastAsia="en-GB"/>
              </w:rPr>
              <w:t>Over 12000kg</w:t>
            </w:r>
          </w:p>
        </w:tc>
        <w:tc>
          <w:tcPr>
            <w:tcW w:w="1134" w:type="dxa"/>
          </w:tcPr>
          <w:p w14:paraId="162A8FA0"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r w:rsidRPr="00BB585A">
              <w:rPr>
                <w:rFonts w:cs="Tahoma"/>
                <w:lang w:eastAsia="en-GB"/>
              </w:rPr>
              <w:t>8</w:t>
            </w:r>
          </w:p>
        </w:tc>
        <w:tc>
          <w:tcPr>
            <w:tcW w:w="1134" w:type="dxa"/>
          </w:tcPr>
          <w:p w14:paraId="79D4B5E1"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r w:rsidRPr="00BB585A">
              <w:rPr>
                <w:rFonts w:cs="Tahoma"/>
                <w:lang w:eastAsia="en-GB"/>
              </w:rPr>
              <w:t>12</w:t>
            </w:r>
          </w:p>
        </w:tc>
        <w:tc>
          <w:tcPr>
            <w:tcW w:w="1134" w:type="dxa"/>
          </w:tcPr>
          <w:p w14:paraId="705260E3"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r w:rsidRPr="00BB585A">
              <w:rPr>
                <w:rFonts w:cs="Tahoma"/>
                <w:lang w:eastAsia="en-GB"/>
              </w:rPr>
              <w:t>N/A</w:t>
            </w:r>
          </w:p>
        </w:tc>
        <w:tc>
          <w:tcPr>
            <w:tcW w:w="962" w:type="dxa"/>
          </w:tcPr>
          <w:p w14:paraId="235BD0E3"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r w:rsidRPr="00BB585A">
              <w:rPr>
                <w:rFonts w:cs="Tahoma"/>
                <w:lang w:eastAsia="en-GB"/>
              </w:rPr>
              <w:t>N/A</w:t>
            </w:r>
          </w:p>
        </w:tc>
      </w:tr>
      <w:tr w:rsidR="00BB585A" w:rsidRPr="00BB585A" w14:paraId="6FF9802D" w14:textId="77777777" w:rsidTr="00BB585A">
        <w:tc>
          <w:tcPr>
            <w:tcW w:w="2689" w:type="dxa"/>
            <w:vMerge w:val="restart"/>
          </w:tcPr>
          <w:p w14:paraId="2AC802DF"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r w:rsidRPr="00BB585A">
              <w:rPr>
                <w:rFonts w:cs="Tahoma"/>
                <w:lang w:eastAsia="en-GB"/>
              </w:rPr>
              <w:t>Vibratory roller</w:t>
            </w:r>
          </w:p>
        </w:tc>
        <w:tc>
          <w:tcPr>
            <w:tcW w:w="2694" w:type="dxa"/>
            <w:tcBorders>
              <w:bottom w:val="nil"/>
            </w:tcBorders>
          </w:tcPr>
          <w:p w14:paraId="5622FF4D"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r w:rsidRPr="00BB585A">
              <w:rPr>
                <w:rFonts w:cs="Tahoma"/>
                <w:lang w:eastAsia="en-GB"/>
              </w:rPr>
              <w:t>Mass per metre width of vibrating roller:</w:t>
            </w:r>
          </w:p>
        </w:tc>
        <w:tc>
          <w:tcPr>
            <w:tcW w:w="1134" w:type="dxa"/>
            <w:vMerge w:val="restart"/>
          </w:tcPr>
          <w:p w14:paraId="17A90218"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p>
          <w:p w14:paraId="49C21362"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p>
          <w:p w14:paraId="356E6713"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r w:rsidRPr="00BB585A">
              <w:rPr>
                <w:rFonts w:cs="Tahoma"/>
                <w:lang w:eastAsia="en-GB"/>
              </w:rPr>
              <w:t>16</w:t>
            </w:r>
          </w:p>
        </w:tc>
        <w:tc>
          <w:tcPr>
            <w:tcW w:w="1134" w:type="dxa"/>
            <w:vMerge w:val="restart"/>
          </w:tcPr>
          <w:p w14:paraId="677520E3"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p>
          <w:p w14:paraId="137B8E44"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p>
          <w:p w14:paraId="060D8C77"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r w:rsidRPr="00BB585A">
              <w:rPr>
                <w:rFonts w:cs="Tahoma"/>
                <w:lang w:eastAsia="en-GB"/>
              </w:rPr>
              <w:t>N/A</w:t>
            </w:r>
          </w:p>
        </w:tc>
        <w:tc>
          <w:tcPr>
            <w:tcW w:w="1134" w:type="dxa"/>
            <w:vMerge w:val="restart"/>
          </w:tcPr>
          <w:p w14:paraId="50D268D4"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p>
          <w:p w14:paraId="330C5E50"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p>
          <w:p w14:paraId="7C8AFFF8"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r w:rsidRPr="00BB585A">
              <w:rPr>
                <w:rFonts w:cs="Tahoma"/>
                <w:lang w:eastAsia="en-GB"/>
              </w:rPr>
              <w:t>N/A</w:t>
            </w:r>
          </w:p>
        </w:tc>
        <w:tc>
          <w:tcPr>
            <w:tcW w:w="962" w:type="dxa"/>
            <w:vMerge w:val="restart"/>
          </w:tcPr>
          <w:p w14:paraId="7B8AD649"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p>
          <w:p w14:paraId="184B9ED7"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p>
          <w:p w14:paraId="28195C5F"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r w:rsidRPr="00BB585A">
              <w:rPr>
                <w:rFonts w:cs="Tahoma"/>
                <w:lang w:eastAsia="en-GB"/>
              </w:rPr>
              <w:t>N/A</w:t>
            </w:r>
          </w:p>
        </w:tc>
      </w:tr>
      <w:tr w:rsidR="00BB585A" w:rsidRPr="00BB585A" w14:paraId="674150EC" w14:textId="77777777" w:rsidTr="00BB585A">
        <w:tc>
          <w:tcPr>
            <w:tcW w:w="2689" w:type="dxa"/>
            <w:vMerge/>
          </w:tcPr>
          <w:p w14:paraId="51B72C1E"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p>
        </w:tc>
        <w:tc>
          <w:tcPr>
            <w:tcW w:w="2694" w:type="dxa"/>
            <w:tcBorders>
              <w:top w:val="nil"/>
            </w:tcBorders>
          </w:tcPr>
          <w:p w14:paraId="7B2458C8"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r w:rsidRPr="00BB585A">
              <w:rPr>
                <w:rFonts w:cs="Tahoma"/>
                <w:lang w:eastAsia="en-GB"/>
              </w:rPr>
              <w:t>Over 700kg up to 1300kg</w:t>
            </w:r>
          </w:p>
        </w:tc>
        <w:tc>
          <w:tcPr>
            <w:tcW w:w="1134" w:type="dxa"/>
            <w:vMerge/>
          </w:tcPr>
          <w:p w14:paraId="3C6EE159"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p>
        </w:tc>
        <w:tc>
          <w:tcPr>
            <w:tcW w:w="1134" w:type="dxa"/>
            <w:vMerge/>
          </w:tcPr>
          <w:p w14:paraId="04C7F45E"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p>
        </w:tc>
        <w:tc>
          <w:tcPr>
            <w:tcW w:w="1134" w:type="dxa"/>
            <w:vMerge/>
          </w:tcPr>
          <w:p w14:paraId="05F6763F"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p>
        </w:tc>
        <w:tc>
          <w:tcPr>
            <w:tcW w:w="962" w:type="dxa"/>
            <w:vMerge/>
          </w:tcPr>
          <w:p w14:paraId="5B22F5EC"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p>
        </w:tc>
      </w:tr>
      <w:tr w:rsidR="00BB585A" w:rsidRPr="00BB585A" w14:paraId="1225B67A" w14:textId="77777777" w:rsidTr="00BB585A">
        <w:tc>
          <w:tcPr>
            <w:tcW w:w="2689" w:type="dxa"/>
            <w:vMerge/>
          </w:tcPr>
          <w:p w14:paraId="4FCA670B"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p>
        </w:tc>
        <w:tc>
          <w:tcPr>
            <w:tcW w:w="2694" w:type="dxa"/>
          </w:tcPr>
          <w:p w14:paraId="22DFEDC2"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r w:rsidRPr="00BB585A">
              <w:rPr>
                <w:rFonts w:cs="Tahoma"/>
                <w:lang w:eastAsia="en-GB"/>
              </w:rPr>
              <w:t>Over 1300kg up to 1800kg</w:t>
            </w:r>
          </w:p>
        </w:tc>
        <w:tc>
          <w:tcPr>
            <w:tcW w:w="1134" w:type="dxa"/>
          </w:tcPr>
          <w:p w14:paraId="03B10060"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r w:rsidRPr="00BB585A">
              <w:rPr>
                <w:rFonts w:cs="Tahoma"/>
                <w:lang w:eastAsia="en-GB"/>
              </w:rPr>
              <w:t>6</w:t>
            </w:r>
          </w:p>
        </w:tc>
        <w:tc>
          <w:tcPr>
            <w:tcW w:w="1134" w:type="dxa"/>
          </w:tcPr>
          <w:p w14:paraId="38680EA2"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r w:rsidRPr="00BB585A">
              <w:rPr>
                <w:rFonts w:cs="Tahoma"/>
                <w:lang w:eastAsia="en-GB"/>
              </w:rPr>
              <w:t>16</w:t>
            </w:r>
          </w:p>
        </w:tc>
        <w:tc>
          <w:tcPr>
            <w:tcW w:w="1134" w:type="dxa"/>
          </w:tcPr>
          <w:p w14:paraId="0B0639B1"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r w:rsidRPr="00BB585A">
              <w:rPr>
                <w:rFonts w:cs="Tahoma"/>
                <w:lang w:eastAsia="en-GB"/>
              </w:rPr>
              <w:t>N/A</w:t>
            </w:r>
          </w:p>
        </w:tc>
        <w:tc>
          <w:tcPr>
            <w:tcW w:w="962" w:type="dxa"/>
          </w:tcPr>
          <w:p w14:paraId="08DFF0CE"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r w:rsidRPr="00BB585A">
              <w:rPr>
                <w:rFonts w:cs="Tahoma"/>
                <w:lang w:eastAsia="en-GB"/>
              </w:rPr>
              <w:t>N/A</w:t>
            </w:r>
          </w:p>
        </w:tc>
      </w:tr>
      <w:tr w:rsidR="00BB585A" w:rsidRPr="00BB585A" w14:paraId="28F17444" w14:textId="77777777" w:rsidTr="00BB585A">
        <w:tc>
          <w:tcPr>
            <w:tcW w:w="2689" w:type="dxa"/>
            <w:vMerge/>
          </w:tcPr>
          <w:p w14:paraId="4BD61D2B"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p>
        </w:tc>
        <w:tc>
          <w:tcPr>
            <w:tcW w:w="2694" w:type="dxa"/>
          </w:tcPr>
          <w:p w14:paraId="7029D2F5"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r w:rsidRPr="00BB585A">
              <w:rPr>
                <w:rFonts w:cs="Tahoma"/>
                <w:lang w:eastAsia="en-GB"/>
              </w:rPr>
              <w:t>Over 1800kg up to 2300kg</w:t>
            </w:r>
          </w:p>
        </w:tc>
        <w:tc>
          <w:tcPr>
            <w:tcW w:w="1134" w:type="dxa"/>
          </w:tcPr>
          <w:p w14:paraId="0F8F0721"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r w:rsidRPr="00BB585A">
              <w:rPr>
                <w:rFonts w:cs="Tahoma"/>
                <w:lang w:eastAsia="en-GB"/>
              </w:rPr>
              <w:t>4</w:t>
            </w:r>
          </w:p>
        </w:tc>
        <w:tc>
          <w:tcPr>
            <w:tcW w:w="1134" w:type="dxa"/>
          </w:tcPr>
          <w:p w14:paraId="7D1135DB"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r w:rsidRPr="00BB585A">
              <w:rPr>
                <w:rFonts w:cs="Tahoma"/>
                <w:lang w:eastAsia="en-GB"/>
              </w:rPr>
              <w:t>6</w:t>
            </w:r>
          </w:p>
        </w:tc>
        <w:tc>
          <w:tcPr>
            <w:tcW w:w="1134" w:type="dxa"/>
          </w:tcPr>
          <w:p w14:paraId="184C0D98"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r w:rsidRPr="00BB585A">
              <w:rPr>
                <w:rFonts w:cs="Tahoma"/>
                <w:lang w:eastAsia="en-GB"/>
              </w:rPr>
              <w:t>10</w:t>
            </w:r>
          </w:p>
        </w:tc>
        <w:tc>
          <w:tcPr>
            <w:tcW w:w="962" w:type="dxa"/>
          </w:tcPr>
          <w:p w14:paraId="38B23D96"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r w:rsidRPr="00BB585A">
              <w:rPr>
                <w:rFonts w:cs="Tahoma"/>
                <w:lang w:eastAsia="en-GB"/>
              </w:rPr>
              <w:t>N/A</w:t>
            </w:r>
          </w:p>
        </w:tc>
      </w:tr>
      <w:tr w:rsidR="00BB585A" w:rsidRPr="00BB585A" w14:paraId="0883F4B0" w14:textId="77777777" w:rsidTr="00BB585A">
        <w:tc>
          <w:tcPr>
            <w:tcW w:w="2689" w:type="dxa"/>
            <w:vMerge/>
          </w:tcPr>
          <w:p w14:paraId="52062733"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p>
        </w:tc>
        <w:tc>
          <w:tcPr>
            <w:tcW w:w="2694" w:type="dxa"/>
          </w:tcPr>
          <w:p w14:paraId="511AA8D7"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r w:rsidRPr="00BB585A">
              <w:rPr>
                <w:rFonts w:cs="Tahoma"/>
                <w:lang w:eastAsia="en-GB"/>
              </w:rPr>
              <w:t>Over 2300kg up to 2900kg</w:t>
            </w:r>
          </w:p>
        </w:tc>
        <w:tc>
          <w:tcPr>
            <w:tcW w:w="1134" w:type="dxa"/>
          </w:tcPr>
          <w:p w14:paraId="06CC2DBB"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r w:rsidRPr="00BB585A">
              <w:rPr>
                <w:rFonts w:cs="Tahoma"/>
                <w:lang w:eastAsia="en-GB"/>
              </w:rPr>
              <w:t>3</w:t>
            </w:r>
          </w:p>
        </w:tc>
        <w:tc>
          <w:tcPr>
            <w:tcW w:w="1134" w:type="dxa"/>
          </w:tcPr>
          <w:p w14:paraId="62030871"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r w:rsidRPr="00BB585A">
              <w:rPr>
                <w:rFonts w:cs="Tahoma"/>
                <w:lang w:eastAsia="en-GB"/>
              </w:rPr>
              <w:t>5</w:t>
            </w:r>
          </w:p>
        </w:tc>
        <w:tc>
          <w:tcPr>
            <w:tcW w:w="1134" w:type="dxa"/>
          </w:tcPr>
          <w:p w14:paraId="2967C905"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r w:rsidRPr="00BB585A">
              <w:rPr>
                <w:rFonts w:cs="Tahoma"/>
                <w:lang w:eastAsia="en-GB"/>
              </w:rPr>
              <w:t>9</w:t>
            </w:r>
          </w:p>
        </w:tc>
        <w:tc>
          <w:tcPr>
            <w:tcW w:w="962" w:type="dxa"/>
          </w:tcPr>
          <w:p w14:paraId="0D9782DC"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r w:rsidRPr="00BB585A">
              <w:rPr>
                <w:rFonts w:cs="Tahoma"/>
                <w:lang w:eastAsia="en-GB"/>
              </w:rPr>
              <w:t>10</w:t>
            </w:r>
          </w:p>
        </w:tc>
      </w:tr>
      <w:tr w:rsidR="00BB585A" w:rsidRPr="00BB585A" w14:paraId="1A0A4517" w14:textId="77777777" w:rsidTr="00BB585A">
        <w:tc>
          <w:tcPr>
            <w:tcW w:w="2689" w:type="dxa"/>
            <w:vMerge/>
          </w:tcPr>
          <w:p w14:paraId="494EB158"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p>
        </w:tc>
        <w:tc>
          <w:tcPr>
            <w:tcW w:w="2694" w:type="dxa"/>
          </w:tcPr>
          <w:p w14:paraId="6AF659A7"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r w:rsidRPr="00BB585A">
              <w:rPr>
                <w:rFonts w:cs="Tahoma"/>
                <w:lang w:eastAsia="en-GB"/>
              </w:rPr>
              <w:t>Over 2900kg up to 3600kg</w:t>
            </w:r>
          </w:p>
        </w:tc>
        <w:tc>
          <w:tcPr>
            <w:tcW w:w="1134" w:type="dxa"/>
          </w:tcPr>
          <w:p w14:paraId="07DA4FF6"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r w:rsidRPr="00BB585A">
              <w:rPr>
                <w:rFonts w:cs="Tahoma"/>
                <w:lang w:eastAsia="en-GB"/>
              </w:rPr>
              <w:t>3</w:t>
            </w:r>
          </w:p>
        </w:tc>
        <w:tc>
          <w:tcPr>
            <w:tcW w:w="1134" w:type="dxa"/>
          </w:tcPr>
          <w:p w14:paraId="5D3A403F"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r w:rsidRPr="00BB585A">
              <w:rPr>
                <w:rFonts w:cs="Tahoma"/>
                <w:lang w:eastAsia="en-GB"/>
              </w:rPr>
              <w:t>5</w:t>
            </w:r>
          </w:p>
        </w:tc>
        <w:tc>
          <w:tcPr>
            <w:tcW w:w="1134" w:type="dxa"/>
          </w:tcPr>
          <w:p w14:paraId="1EBF8D5A"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r w:rsidRPr="00BB585A">
              <w:rPr>
                <w:rFonts w:cs="Tahoma"/>
                <w:lang w:eastAsia="en-GB"/>
              </w:rPr>
              <w:t>8</w:t>
            </w:r>
          </w:p>
        </w:tc>
        <w:tc>
          <w:tcPr>
            <w:tcW w:w="962" w:type="dxa"/>
          </w:tcPr>
          <w:p w14:paraId="359E6EB7"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r w:rsidRPr="00BB585A">
              <w:rPr>
                <w:rFonts w:cs="Tahoma"/>
                <w:lang w:eastAsia="en-GB"/>
              </w:rPr>
              <w:t>9</w:t>
            </w:r>
          </w:p>
        </w:tc>
      </w:tr>
      <w:tr w:rsidR="00BB585A" w:rsidRPr="00BB585A" w14:paraId="3E915602" w14:textId="77777777" w:rsidTr="00BB585A">
        <w:tc>
          <w:tcPr>
            <w:tcW w:w="2689" w:type="dxa"/>
            <w:vMerge/>
          </w:tcPr>
          <w:p w14:paraId="17093855"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p>
        </w:tc>
        <w:tc>
          <w:tcPr>
            <w:tcW w:w="2694" w:type="dxa"/>
          </w:tcPr>
          <w:p w14:paraId="57C2D877"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r w:rsidRPr="00BB585A">
              <w:rPr>
                <w:rFonts w:cs="Tahoma"/>
                <w:lang w:eastAsia="en-GB"/>
              </w:rPr>
              <w:t>Over 3600kg up to 4300kg</w:t>
            </w:r>
          </w:p>
        </w:tc>
        <w:tc>
          <w:tcPr>
            <w:tcW w:w="1134" w:type="dxa"/>
          </w:tcPr>
          <w:p w14:paraId="68F720EC"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r w:rsidRPr="00BB585A">
              <w:rPr>
                <w:rFonts w:cs="Tahoma"/>
                <w:lang w:eastAsia="en-GB"/>
              </w:rPr>
              <w:t>2</w:t>
            </w:r>
          </w:p>
        </w:tc>
        <w:tc>
          <w:tcPr>
            <w:tcW w:w="1134" w:type="dxa"/>
          </w:tcPr>
          <w:p w14:paraId="6BB6F9D0"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r w:rsidRPr="00BB585A">
              <w:rPr>
                <w:rFonts w:cs="Tahoma"/>
                <w:lang w:eastAsia="en-GB"/>
              </w:rPr>
              <w:t>4</w:t>
            </w:r>
          </w:p>
        </w:tc>
        <w:tc>
          <w:tcPr>
            <w:tcW w:w="1134" w:type="dxa"/>
          </w:tcPr>
          <w:p w14:paraId="659A98F8"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r w:rsidRPr="00BB585A">
              <w:rPr>
                <w:rFonts w:cs="Tahoma"/>
                <w:lang w:eastAsia="en-GB"/>
              </w:rPr>
              <w:t>7</w:t>
            </w:r>
          </w:p>
        </w:tc>
        <w:tc>
          <w:tcPr>
            <w:tcW w:w="962" w:type="dxa"/>
          </w:tcPr>
          <w:p w14:paraId="76EB5E66"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r w:rsidRPr="00BB585A">
              <w:rPr>
                <w:rFonts w:cs="Tahoma"/>
                <w:lang w:eastAsia="en-GB"/>
              </w:rPr>
              <w:t>8</w:t>
            </w:r>
          </w:p>
        </w:tc>
      </w:tr>
      <w:tr w:rsidR="00BB585A" w:rsidRPr="00BB585A" w14:paraId="284D4323" w14:textId="77777777" w:rsidTr="00BB585A">
        <w:tc>
          <w:tcPr>
            <w:tcW w:w="2689" w:type="dxa"/>
            <w:vMerge/>
          </w:tcPr>
          <w:p w14:paraId="689D5461"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p>
        </w:tc>
        <w:tc>
          <w:tcPr>
            <w:tcW w:w="2694" w:type="dxa"/>
          </w:tcPr>
          <w:p w14:paraId="76BAFC47"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r w:rsidRPr="00BB585A">
              <w:rPr>
                <w:rFonts w:cs="Tahoma"/>
                <w:lang w:eastAsia="en-GB"/>
              </w:rPr>
              <w:t>Over 4300kg up to 5000kg</w:t>
            </w:r>
          </w:p>
        </w:tc>
        <w:tc>
          <w:tcPr>
            <w:tcW w:w="1134" w:type="dxa"/>
          </w:tcPr>
          <w:p w14:paraId="7E6D3756"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r w:rsidRPr="00BB585A">
              <w:rPr>
                <w:rFonts w:cs="Tahoma"/>
                <w:lang w:eastAsia="en-GB"/>
              </w:rPr>
              <w:t>2</w:t>
            </w:r>
          </w:p>
        </w:tc>
        <w:tc>
          <w:tcPr>
            <w:tcW w:w="1134" w:type="dxa"/>
          </w:tcPr>
          <w:p w14:paraId="3EF0CEB6"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r w:rsidRPr="00BB585A">
              <w:rPr>
                <w:rFonts w:cs="Tahoma"/>
                <w:lang w:eastAsia="en-GB"/>
              </w:rPr>
              <w:t>4</w:t>
            </w:r>
          </w:p>
        </w:tc>
        <w:tc>
          <w:tcPr>
            <w:tcW w:w="1134" w:type="dxa"/>
          </w:tcPr>
          <w:p w14:paraId="3736E852"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r w:rsidRPr="00BB585A">
              <w:rPr>
                <w:rFonts w:cs="Tahoma"/>
                <w:lang w:eastAsia="en-GB"/>
              </w:rPr>
              <w:t>6</w:t>
            </w:r>
          </w:p>
        </w:tc>
        <w:tc>
          <w:tcPr>
            <w:tcW w:w="962" w:type="dxa"/>
          </w:tcPr>
          <w:p w14:paraId="507B6136"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r w:rsidRPr="00BB585A">
              <w:rPr>
                <w:rFonts w:cs="Tahoma"/>
                <w:lang w:eastAsia="en-GB"/>
              </w:rPr>
              <w:t>7</w:t>
            </w:r>
          </w:p>
        </w:tc>
      </w:tr>
      <w:tr w:rsidR="00BB585A" w:rsidRPr="00BB585A" w14:paraId="5E0186C7" w14:textId="77777777" w:rsidTr="00BB585A">
        <w:tc>
          <w:tcPr>
            <w:tcW w:w="2689" w:type="dxa"/>
            <w:vMerge/>
          </w:tcPr>
          <w:p w14:paraId="37156C7C"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p>
        </w:tc>
        <w:tc>
          <w:tcPr>
            <w:tcW w:w="2694" w:type="dxa"/>
          </w:tcPr>
          <w:p w14:paraId="4BEF918F"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r w:rsidRPr="00BB585A">
              <w:rPr>
                <w:rFonts w:cs="Tahoma"/>
                <w:lang w:eastAsia="en-GB"/>
              </w:rPr>
              <w:t>Over 5000kg</w:t>
            </w:r>
          </w:p>
        </w:tc>
        <w:tc>
          <w:tcPr>
            <w:tcW w:w="1134" w:type="dxa"/>
          </w:tcPr>
          <w:p w14:paraId="40B003D9"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r w:rsidRPr="00BB585A">
              <w:rPr>
                <w:rFonts w:cs="Tahoma"/>
                <w:lang w:eastAsia="en-GB"/>
              </w:rPr>
              <w:t>2</w:t>
            </w:r>
          </w:p>
        </w:tc>
        <w:tc>
          <w:tcPr>
            <w:tcW w:w="1134" w:type="dxa"/>
          </w:tcPr>
          <w:p w14:paraId="3B908110"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r w:rsidRPr="00BB585A">
              <w:rPr>
                <w:rFonts w:cs="Tahoma"/>
                <w:lang w:eastAsia="en-GB"/>
              </w:rPr>
              <w:t>3</w:t>
            </w:r>
          </w:p>
        </w:tc>
        <w:tc>
          <w:tcPr>
            <w:tcW w:w="1134" w:type="dxa"/>
          </w:tcPr>
          <w:p w14:paraId="31B40580"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r w:rsidRPr="00BB585A">
              <w:rPr>
                <w:rFonts w:cs="Tahoma"/>
                <w:lang w:eastAsia="en-GB"/>
              </w:rPr>
              <w:t>5</w:t>
            </w:r>
          </w:p>
        </w:tc>
        <w:tc>
          <w:tcPr>
            <w:tcW w:w="962" w:type="dxa"/>
          </w:tcPr>
          <w:p w14:paraId="6243CC4D"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r w:rsidRPr="00BB585A">
              <w:rPr>
                <w:rFonts w:cs="Tahoma"/>
                <w:lang w:eastAsia="en-GB"/>
              </w:rPr>
              <w:t>6</w:t>
            </w:r>
          </w:p>
        </w:tc>
      </w:tr>
      <w:tr w:rsidR="00BB585A" w:rsidRPr="00BB585A" w14:paraId="528F5854" w14:textId="77777777" w:rsidTr="00BB585A">
        <w:tc>
          <w:tcPr>
            <w:tcW w:w="2689" w:type="dxa"/>
            <w:vMerge w:val="restart"/>
          </w:tcPr>
          <w:p w14:paraId="7B9C7434"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r w:rsidRPr="00BB585A">
              <w:rPr>
                <w:rFonts w:cs="Tahoma"/>
                <w:lang w:eastAsia="en-GB"/>
              </w:rPr>
              <w:t>Vibrating plate compactor</w:t>
            </w:r>
          </w:p>
        </w:tc>
        <w:tc>
          <w:tcPr>
            <w:tcW w:w="2694" w:type="dxa"/>
          </w:tcPr>
          <w:p w14:paraId="3C22EF05"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r w:rsidRPr="00BB585A">
              <w:rPr>
                <w:rFonts w:cs="Tahoma"/>
                <w:lang w:eastAsia="en-GB"/>
              </w:rPr>
              <w:t>Mass per sq. metre of base plate;</w:t>
            </w:r>
          </w:p>
          <w:p w14:paraId="23385DAC"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r w:rsidRPr="00BB585A">
              <w:rPr>
                <w:rFonts w:cs="Tahoma"/>
                <w:lang w:eastAsia="en-GB"/>
              </w:rPr>
              <w:t>Over 1400kg/sqm up to 1800kg/sqm</w:t>
            </w:r>
          </w:p>
        </w:tc>
        <w:tc>
          <w:tcPr>
            <w:tcW w:w="1134" w:type="dxa"/>
          </w:tcPr>
          <w:p w14:paraId="446E5491"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p>
          <w:p w14:paraId="57AF2AA5"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p>
          <w:p w14:paraId="7603F253"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p>
          <w:p w14:paraId="10745A0F"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r w:rsidRPr="00BB585A">
              <w:rPr>
                <w:rFonts w:cs="Tahoma"/>
                <w:lang w:eastAsia="en-GB"/>
              </w:rPr>
              <w:t>8</w:t>
            </w:r>
          </w:p>
        </w:tc>
        <w:tc>
          <w:tcPr>
            <w:tcW w:w="1134" w:type="dxa"/>
          </w:tcPr>
          <w:p w14:paraId="5AAFA752"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p>
          <w:p w14:paraId="1FB2E5A2"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p>
          <w:p w14:paraId="2D204075"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p>
          <w:p w14:paraId="4955A2B8"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r w:rsidRPr="00BB585A">
              <w:rPr>
                <w:rFonts w:cs="Tahoma"/>
                <w:lang w:eastAsia="en-GB"/>
              </w:rPr>
              <w:t>N/A</w:t>
            </w:r>
          </w:p>
        </w:tc>
        <w:tc>
          <w:tcPr>
            <w:tcW w:w="1134" w:type="dxa"/>
          </w:tcPr>
          <w:p w14:paraId="75503AFE"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p>
          <w:p w14:paraId="21F40D6C"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p>
          <w:p w14:paraId="2AB3B87C"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p>
          <w:p w14:paraId="4BB93521"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r w:rsidRPr="00BB585A">
              <w:rPr>
                <w:rFonts w:cs="Tahoma"/>
                <w:lang w:eastAsia="en-GB"/>
              </w:rPr>
              <w:t>N/A</w:t>
            </w:r>
          </w:p>
        </w:tc>
        <w:tc>
          <w:tcPr>
            <w:tcW w:w="962" w:type="dxa"/>
          </w:tcPr>
          <w:p w14:paraId="1B3802CA"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p>
          <w:p w14:paraId="4ECFC404"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p>
          <w:p w14:paraId="139FB5FB"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p>
          <w:p w14:paraId="71152091"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r w:rsidRPr="00BB585A">
              <w:rPr>
                <w:rFonts w:cs="Tahoma"/>
                <w:lang w:eastAsia="en-GB"/>
              </w:rPr>
              <w:t>N/A</w:t>
            </w:r>
          </w:p>
        </w:tc>
      </w:tr>
      <w:tr w:rsidR="00BB585A" w:rsidRPr="00BB585A" w14:paraId="447BA517" w14:textId="77777777" w:rsidTr="00BB585A">
        <w:tc>
          <w:tcPr>
            <w:tcW w:w="2689" w:type="dxa"/>
            <w:vMerge/>
          </w:tcPr>
          <w:p w14:paraId="603C7FE1"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p>
        </w:tc>
        <w:tc>
          <w:tcPr>
            <w:tcW w:w="2694" w:type="dxa"/>
          </w:tcPr>
          <w:p w14:paraId="0C02D420"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r w:rsidRPr="00BB585A">
              <w:rPr>
                <w:rFonts w:cs="Tahoma"/>
                <w:lang w:eastAsia="en-GB"/>
              </w:rPr>
              <w:t>Over 1800kg/sqm up to 2100kg/sqm</w:t>
            </w:r>
          </w:p>
        </w:tc>
        <w:tc>
          <w:tcPr>
            <w:tcW w:w="1134" w:type="dxa"/>
          </w:tcPr>
          <w:p w14:paraId="63908CFD"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p>
          <w:p w14:paraId="3B7DBD0C"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r w:rsidRPr="00BB585A">
              <w:rPr>
                <w:rFonts w:cs="Tahoma"/>
                <w:lang w:eastAsia="en-GB"/>
              </w:rPr>
              <w:t>5</w:t>
            </w:r>
          </w:p>
        </w:tc>
        <w:tc>
          <w:tcPr>
            <w:tcW w:w="1134" w:type="dxa"/>
          </w:tcPr>
          <w:p w14:paraId="61CA47DB"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p>
          <w:p w14:paraId="283375E0"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r w:rsidRPr="00BB585A">
              <w:rPr>
                <w:rFonts w:cs="Tahoma"/>
                <w:lang w:eastAsia="en-GB"/>
              </w:rPr>
              <w:t>8</w:t>
            </w:r>
          </w:p>
        </w:tc>
        <w:tc>
          <w:tcPr>
            <w:tcW w:w="1134" w:type="dxa"/>
          </w:tcPr>
          <w:p w14:paraId="593DD9A1"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p>
          <w:p w14:paraId="34D2EBBA"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r w:rsidRPr="00BB585A">
              <w:rPr>
                <w:rFonts w:cs="Tahoma"/>
                <w:lang w:eastAsia="en-GB"/>
              </w:rPr>
              <w:t>N/A</w:t>
            </w:r>
          </w:p>
        </w:tc>
        <w:tc>
          <w:tcPr>
            <w:tcW w:w="962" w:type="dxa"/>
          </w:tcPr>
          <w:p w14:paraId="1AAA0A2D"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p>
          <w:p w14:paraId="08551E64"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r w:rsidRPr="00BB585A">
              <w:rPr>
                <w:rFonts w:cs="Tahoma"/>
                <w:lang w:eastAsia="en-GB"/>
              </w:rPr>
              <w:t>N/A</w:t>
            </w:r>
          </w:p>
        </w:tc>
      </w:tr>
      <w:tr w:rsidR="00BB585A" w:rsidRPr="00BB585A" w14:paraId="0F3FB1ED" w14:textId="77777777" w:rsidTr="00BB585A">
        <w:tc>
          <w:tcPr>
            <w:tcW w:w="2689" w:type="dxa"/>
            <w:vMerge/>
          </w:tcPr>
          <w:p w14:paraId="56793720"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p>
        </w:tc>
        <w:tc>
          <w:tcPr>
            <w:tcW w:w="2694" w:type="dxa"/>
          </w:tcPr>
          <w:p w14:paraId="0344A351"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r w:rsidRPr="00BB585A">
              <w:rPr>
                <w:rFonts w:cs="Tahoma"/>
                <w:lang w:eastAsia="en-GB"/>
              </w:rPr>
              <w:t>Over 2100kg/sqm</w:t>
            </w:r>
          </w:p>
        </w:tc>
        <w:tc>
          <w:tcPr>
            <w:tcW w:w="1134" w:type="dxa"/>
          </w:tcPr>
          <w:p w14:paraId="7B3A01FC"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r w:rsidRPr="00BB585A">
              <w:rPr>
                <w:rFonts w:cs="Tahoma"/>
                <w:lang w:eastAsia="en-GB"/>
              </w:rPr>
              <w:t>3</w:t>
            </w:r>
          </w:p>
        </w:tc>
        <w:tc>
          <w:tcPr>
            <w:tcW w:w="1134" w:type="dxa"/>
          </w:tcPr>
          <w:p w14:paraId="7B6B1D27"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r w:rsidRPr="00BB585A">
              <w:rPr>
                <w:rFonts w:cs="Tahoma"/>
                <w:lang w:eastAsia="en-GB"/>
              </w:rPr>
              <w:t>6</w:t>
            </w:r>
          </w:p>
        </w:tc>
        <w:tc>
          <w:tcPr>
            <w:tcW w:w="1134" w:type="dxa"/>
          </w:tcPr>
          <w:p w14:paraId="574A54A2"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r w:rsidRPr="00BB585A">
              <w:rPr>
                <w:rFonts w:cs="Tahoma"/>
                <w:lang w:eastAsia="en-GB"/>
              </w:rPr>
              <w:t>10</w:t>
            </w:r>
          </w:p>
        </w:tc>
        <w:tc>
          <w:tcPr>
            <w:tcW w:w="962" w:type="dxa"/>
          </w:tcPr>
          <w:p w14:paraId="599DA13E"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r w:rsidRPr="00BB585A">
              <w:rPr>
                <w:rFonts w:cs="Tahoma"/>
                <w:lang w:eastAsia="en-GB"/>
              </w:rPr>
              <w:t>N/A</w:t>
            </w:r>
          </w:p>
        </w:tc>
      </w:tr>
      <w:tr w:rsidR="00BB585A" w:rsidRPr="00BB585A" w14:paraId="03276B64" w14:textId="77777777" w:rsidTr="00BB585A">
        <w:tc>
          <w:tcPr>
            <w:tcW w:w="2689" w:type="dxa"/>
            <w:vMerge w:val="restart"/>
          </w:tcPr>
          <w:p w14:paraId="199981E1"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r w:rsidRPr="00BB585A">
              <w:rPr>
                <w:rFonts w:cs="Tahoma"/>
                <w:lang w:eastAsia="en-GB"/>
              </w:rPr>
              <w:t>Vibro-tamper</w:t>
            </w:r>
          </w:p>
        </w:tc>
        <w:tc>
          <w:tcPr>
            <w:tcW w:w="2694" w:type="dxa"/>
          </w:tcPr>
          <w:p w14:paraId="311851BB"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r w:rsidRPr="00BB585A">
              <w:rPr>
                <w:rFonts w:cs="Tahoma"/>
                <w:lang w:eastAsia="en-GB"/>
              </w:rPr>
              <w:t>Mass:</w:t>
            </w:r>
          </w:p>
          <w:p w14:paraId="0D04473B"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r w:rsidRPr="00BB585A">
              <w:rPr>
                <w:rFonts w:cs="Tahoma"/>
                <w:lang w:eastAsia="en-GB"/>
              </w:rPr>
              <w:t>Over 50kg up to 65kg</w:t>
            </w:r>
          </w:p>
        </w:tc>
        <w:tc>
          <w:tcPr>
            <w:tcW w:w="1134" w:type="dxa"/>
          </w:tcPr>
          <w:p w14:paraId="782D632B"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p>
          <w:p w14:paraId="0042666E"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r w:rsidRPr="00BB585A">
              <w:rPr>
                <w:rFonts w:cs="Tahoma"/>
                <w:lang w:eastAsia="en-GB"/>
              </w:rPr>
              <w:t>4</w:t>
            </w:r>
          </w:p>
        </w:tc>
        <w:tc>
          <w:tcPr>
            <w:tcW w:w="1134" w:type="dxa"/>
          </w:tcPr>
          <w:p w14:paraId="0E603C8A"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p>
          <w:p w14:paraId="1CFF44EA"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r w:rsidRPr="00BB585A">
              <w:rPr>
                <w:rFonts w:cs="Tahoma"/>
                <w:lang w:eastAsia="en-GB"/>
              </w:rPr>
              <w:t>8</w:t>
            </w:r>
          </w:p>
        </w:tc>
        <w:tc>
          <w:tcPr>
            <w:tcW w:w="1134" w:type="dxa"/>
          </w:tcPr>
          <w:p w14:paraId="0803917F"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p>
          <w:p w14:paraId="0BF15B94"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r w:rsidRPr="00BB585A">
              <w:rPr>
                <w:rFonts w:cs="Tahoma"/>
                <w:lang w:eastAsia="en-GB"/>
              </w:rPr>
              <w:t>N/A</w:t>
            </w:r>
          </w:p>
        </w:tc>
        <w:tc>
          <w:tcPr>
            <w:tcW w:w="962" w:type="dxa"/>
          </w:tcPr>
          <w:p w14:paraId="4552F736"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p>
          <w:p w14:paraId="1AE2A02C"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r w:rsidRPr="00BB585A">
              <w:rPr>
                <w:rFonts w:cs="Tahoma"/>
                <w:lang w:eastAsia="en-GB"/>
              </w:rPr>
              <w:t>N/A</w:t>
            </w:r>
          </w:p>
        </w:tc>
      </w:tr>
      <w:tr w:rsidR="00BB585A" w:rsidRPr="00BB585A" w14:paraId="15C0A1DA" w14:textId="77777777" w:rsidTr="00BB585A">
        <w:tc>
          <w:tcPr>
            <w:tcW w:w="2689" w:type="dxa"/>
            <w:vMerge/>
          </w:tcPr>
          <w:p w14:paraId="1A4F7FAC"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p>
        </w:tc>
        <w:tc>
          <w:tcPr>
            <w:tcW w:w="2694" w:type="dxa"/>
          </w:tcPr>
          <w:p w14:paraId="76E1A0A2"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r w:rsidRPr="00BB585A">
              <w:rPr>
                <w:rFonts w:cs="Tahoma"/>
                <w:lang w:eastAsia="en-GB"/>
              </w:rPr>
              <w:t>Over 65kg up to 75kg</w:t>
            </w:r>
          </w:p>
        </w:tc>
        <w:tc>
          <w:tcPr>
            <w:tcW w:w="1134" w:type="dxa"/>
          </w:tcPr>
          <w:p w14:paraId="48DC4BB4"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r w:rsidRPr="00BB585A">
              <w:rPr>
                <w:rFonts w:cs="Tahoma"/>
                <w:lang w:eastAsia="en-GB"/>
              </w:rPr>
              <w:t>3</w:t>
            </w:r>
          </w:p>
        </w:tc>
        <w:tc>
          <w:tcPr>
            <w:tcW w:w="1134" w:type="dxa"/>
          </w:tcPr>
          <w:p w14:paraId="4651251D"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r w:rsidRPr="00BB585A">
              <w:rPr>
                <w:rFonts w:cs="Tahoma"/>
                <w:lang w:eastAsia="en-GB"/>
              </w:rPr>
              <w:t>6</w:t>
            </w:r>
          </w:p>
        </w:tc>
        <w:tc>
          <w:tcPr>
            <w:tcW w:w="1134" w:type="dxa"/>
          </w:tcPr>
          <w:p w14:paraId="32099284"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r w:rsidRPr="00BB585A">
              <w:rPr>
                <w:rFonts w:cs="Tahoma"/>
                <w:lang w:eastAsia="en-GB"/>
              </w:rPr>
              <w:t>10</w:t>
            </w:r>
          </w:p>
        </w:tc>
        <w:tc>
          <w:tcPr>
            <w:tcW w:w="962" w:type="dxa"/>
          </w:tcPr>
          <w:p w14:paraId="3446A8A5"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r w:rsidRPr="00BB585A">
              <w:rPr>
                <w:rFonts w:cs="Tahoma"/>
                <w:lang w:eastAsia="en-GB"/>
              </w:rPr>
              <w:t>N/A</w:t>
            </w:r>
          </w:p>
        </w:tc>
      </w:tr>
      <w:tr w:rsidR="00BB585A" w:rsidRPr="00BB585A" w14:paraId="3EC56395" w14:textId="77777777" w:rsidTr="00BB585A">
        <w:tc>
          <w:tcPr>
            <w:tcW w:w="2689" w:type="dxa"/>
            <w:vMerge/>
          </w:tcPr>
          <w:p w14:paraId="1A0DEEDB"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p>
        </w:tc>
        <w:tc>
          <w:tcPr>
            <w:tcW w:w="2694" w:type="dxa"/>
          </w:tcPr>
          <w:p w14:paraId="2391060D"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r w:rsidRPr="00BB585A">
              <w:rPr>
                <w:rFonts w:cs="Tahoma"/>
                <w:lang w:eastAsia="en-GB"/>
              </w:rPr>
              <w:t>Over 75kg</w:t>
            </w:r>
          </w:p>
        </w:tc>
        <w:tc>
          <w:tcPr>
            <w:tcW w:w="1134" w:type="dxa"/>
          </w:tcPr>
          <w:p w14:paraId="0DA1E6EF"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r w:rsidRPr="00BB585A">
              <w:rPr>
                <w:rFonts w:cs="Tahoma"/>
                <w:lang w:eastAsia="en-GB"/>
              </w:rPr>
              <w:t>2</w:t>
            </w:r>
          </w:p>
        </w:tc>
        <w:tc>
          <w:tcPr>
            <w:tcW w:w="1134" w:type="dxa"/>
          </w:tcPr>
          <w:p w14:paraId="172519DF"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r w:rsidRPr="00BB585A">
              <w:rPr>
                <w:rFonts w:cs="Tahoma"/>
                <w:lang w:eastAsia="en-GB"/>
              </w:rPr>
              <w:t>4</w:t>
            </w:r>
          </w:p>
        </w:tc>
        <w:tc>
          <w:tcPr>
            <w:tcW w:w="1134" w:type="dxa"/>
          </w:tcPr>
          <w:p w14:paraId="055E3896"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r w:rsidRPr="00BB585A">
              <w:rPr>
                <w:rFonts w:cs="Tahoma"/>
                <w:lang w:eastAsia="en-GB"/>
              </w:rPr>
              <w:t>8</w:t>
            </w:r>
          </w:p>
        </w:tc>
        <w:tc>
          <w:tcPr>
            <w:tcW w:w="962" w:type="dxa"/>
          </w:tcPr>
          <w:p w14:paraId="0AAD8B4B"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r w:rsidRPr="00BB585A">
              <w:rPr>
                <w:rFonts w:cs="Tahoma"/>
                <w:lang w:eastAsia="en-GB"/>
              </w:rPr>
              <w:t>N/A</w:t>
            </w:r>
          </w:p>
        </w:tc>
      </w:tr>
      <w:tr w:rsidR="00BB585A" w:rsidRPr="00BB585A" w14:paraId="136AA8A1" w14:textId="77777777" w:rsidTr="00BB585A">
        <w:tc>
          <w:tcPr>
            <w:tcW w:w="2689" w:type="dxa"/>
            <w:vMerge w:val="restart"/>
          </w:tcPr>
          <w:p w14:paraId="358A32D5"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r w:rsidRPr="00BB585A">
              <w:rPr>
                <w:rFonts w:cs="Tahoma"/>
                <w:lang w:eastAsia="en-GB"/>
              </w:rPr>
              <w:t>Power rammer</w:t>
            </w:r>
          </w:p>
        </w:tc>
        <w:tc>
          <w:tcPr>
            <w:tcW w:w="2694" w:type="dxa"/>
          </w:tcPr>
          <w:p w14:paraId="11CCD7D8"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r w:rsidRPr="00BB585A">
              <w:rPr>
                <w:rFonts w:cs="Tahoma"/>
                <w:lang w:eastAsia="en-GB"/>
              </w:rPr>
              <w:t>Mass:</w:t>
            </w:r>
          </w:p>
          <w:p w14:paraId="7A81315D"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r w:rsidRPr="00BB585A">
              <w:rPr>
                <w:rFonts w:cs="Tahoma"/>
                <w:lang w:eastAsia="en-GB"/>
              </w:rPr>
              <w:t>100kg up to 500kg</w:t>
            </w:r>
          </w:p>
        </w:tc>
        <w:tc>
          <w:tcPr>
            <w:tcW w:w="1134" w:type="dxa"/>
          </w:tcPr>
          <w:p w14:paraId="494FA9F5"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p>
          <w:p w14:paraId="1037E882"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r w:rsidRPr="00BB585A">
              <w:rPr>
                <w:rFonts w:cs="Tahoma"/>
                <w:lang w:eastAsia="en-GB"/>
              </w:rPr>
              <w:t>5</w:t>
            </w:r>
          </w:p>
        </w:tc>
        <w:tc>
          <w:tcPr>
            <w:tcW w:w="1134" w:type="dxa"/>
          </w:tcPr>
          <w:p w14:paraId="4BDF8829"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p>
          <w:p w14:paraId="59776AEE"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r w:rsidRPr="00BB585A">
              <w:rPr>
                <w:rFonts w:cs="Tahoma"/>
                <w:lang w:eastAsia="en-GB"/>
              </w:rPr>
              <w:t>8</w:t>
            </w:r>
          </w:p>
        </w:tc>
        <w:tc>
          <w:tcPr>
            <w:tcW w:w="1134" w:type="dxa"/>
          </w:tcPr>
          <w:p w14:paraId="554E04BA"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r w:rsidRPr="00BB585A">
              <w:rPr>
                <w:rFonts w:cs="Tahoma"/>
                <w:lang w:eastAsia="en-GB"/>
              </w:rPr>
              <w:t>N/A</w:t>
            </w:r>
          </w:p>
        </w:tc>
        <w:tc>
          <w:tcPr>
            <w:tcW w:w="962" w:type="dxa"/>
          </w:tcPr>
          <w:p w14:paraId="2D182C5D"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r w:rsidRPr="00BB585A">
              <w:rPr>
                <w:rFonts w:cs="Tahoma"/>
                <w:lang w:eastAsia="en-GB"/>
              </w:rPr>
              <w:t>N/A</w:t>
            </w:r>
          </w:p>
        </w:tc>
      </w:tr>
      <w:tr w:rsidR="00BB585A" w:rsidRPr="00BB585A" w14:paraId="6940E8E5" w14:textId="77777777" w:rsidTr="00BB585A">
        <w:tc>
          <w:tcPr>
            <w:tcW w:w="2689" w:type="dxa"/>
            <w:vMerge/>
          </w:tcPr>
          <w:p w14:paraId="7DD3EED8"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p>
        </w:tc>
        <w:tc>
          <w:tcPr>
            <w:tcW w:w="2694" w:type="dxa"/>
          </w:tcPr>
          <w:p w14:paraId="467EC3D0"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r w:rsidRPr="00BB585A">
              <w:rPr>
                <w:rFonts w:cs="Tahoma"/>
                <w:lang w:eastAsia="en-GB"/>
              </w:rPr>
              <w:t>Over 500kg</w:t>
            </w:r>
          </w:p>
        </w:tc>
        <w:tc>
          <w:tcPr>
            <w:tcW w:w="1134" w:type="dxa"/>
          </w:tcPr>
          <w:p w14:paraId="082AD968"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r w:rsidRPr="00BB585A">
              <w:rPr>
                <w:rFonts w:cs="Tahoma"/>
                <w:lang w:eastAsia="en-GB"/>
              </w:rPr>
              <w:t>5</w:t>
            </w:r>
          </w:p>
        </w:tc>
        <w:tc>
          <w:tcPr>
            <w:tcW w:w="1134" w:type="dxa"/>
          </w:tcPr>
          <w:p w14:paraId="6EE33243"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r w:rsidRPr="00BB585A">
              <w:rPr>
                <w:rFonts w:cs="Tahoma"/>
                <w:lang w:eastAsia="en-GB"/>
              </w:rPr>
              <w:t>8</w:t>
            </w:r>
          </w:p>
        </w:tc>
        <w:tc>
          <w:tcPr>
            <w:tcW w:w="1134" w:type="dxa"/>
          </w:tcPr>
          <w:p w14:paraId="1D0C191F"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r w:rsidRPr="00BB585A">
              <w:rPr>
                <w:rFonts w:cs="Tahoma"/>
                <w:lang w:eastAsia="en-GB"/>
              </w:rPr>
              <w:t>12</w:t>
            </w:r>
          </w:p>
        </w:tc>
        <w:tc>
          <w:tcPr>
            <w:tcW w:w="962" w:type="dxa"/>
          </w:tcPr>
          <w:p w14:paraId="742C7993"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eastAsia="en-GB"/>
              </w:rPr>
            </w:pPr>
            <w:r w:rsidRPr="00BB585A">
              <w:rPr>
                <w:rFonts w:cs="Tahoma"/>
                <w:lang w:eastAsia="en-GB"/>
              </w:rPr>
              <w:t>N/A</w:t>
            </w:r>
          </w:p>
        </w:tc>
      </w:tr>
    </w:tbl>
    <w:p w14:paraId="7A3399FD"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28A78855"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r w:rsidRPr="00BB585A">
        <w:rPr>
          <w:rFonts w:cs="Tahoma"/>
          <w:snapToGrid/>
        </w:rPr>
        <w:tab/>
      </w:r>
      <w:r w:rsidRPr="00BB585A">
        <w:rPr>
          <w:rFonts w:cs="Tahoma"/>
          <w:b/>
          <w:snapToGrid/>
        </w:rPr>
        <w:t>Blinding</w:t>
      </w:r>
    </w:p>
    <w:p w14:paraId="3E25DD73"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4DAD63F0"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napToGrid/>
        </w:rPr>
      </w:pPr>
      <w:r w:rsidRPr="00BB585A">
        <w:rPr>
          <w:rFonts w:cs="Tahoma"/>
          <w:snapToGrid/>
        </w:rPr>
        <w:t>021</w:t>
      </w:r>
      <w:r w:rsidRPr="00BB585A">
        <w:rPr>
          <w:rFonts w:cs="Tahoma"/>
          <w:snapToGrid/>
        </w:rPr>
        <w:tab/>
        <w:t>Use for blinding only sand, fine gravel, pulverised fuel ash or other fine materials that are free from dust, spread in one layer, and compacted, well rolled and consolidated., Stone dust blinding to roads and sub-bases is to compacted to the required thickness by 4 passes of a smooth wheeled roller weighing not less than 8 tonnes.</w:t>
      </w:r>
    </w:p>
    <w:p w14:paraId="0FDFBBE4"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1537DB2B"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r w:rsidRPr="00BB585A">
        <w:rPr>
          <w:rFonts w:cs="Tahoma"/>
          <w:snapToGrid/>
        </w:rPr>
        <w:t>022</w:t>
      </w:r>
      <w:r w:rsidRPr="00BB585A">
        <w:rPr>
          <w:rFonts w:cs="Tahoma"/>
          <w:snapToGrid/>
        </w:rPr>
        <w:tab/>
        <w:t>Do not use shale either as hardcore or blinding to hardcore.</w:t>
      </w:r>
    </w:p>
    <w:p w14:paraId="1ADFC316"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154BDAE4"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r w:rsidRPr="00BB585A">
        <w:rPr>
          <w:rFonts w:cs="Tahoma"/>
          <w:snapToGrid/>
        </w:rPr>
        <w:t>023</w:t>
      </w:r>
      <w:r w:rsidRPr="00BB585A">
        <w:rPr>
          <w:rFonts w:cs="Tahoma"/>
          <w:snapToGrid/>
        </w:rPr>
        <w:tab/>
        <w:t>Use sufficient blinding material to fill the surface to provide a close smooth surface for hardcore.</w:t>
      </w:r>
    </w:p>
    <w:p w14:paraId="1A1923A3" w14:textId="77777777" w:rsidR="00BB585A" w:rsidRPr="00BB585A" w:rsidRDefault="00BB585A" w:rsidP="00BB585A">
      <w:pPr>
        <w:widowControl/>
        <w:spacing w:after="160" w:line="259" w:lineRule="auto"/>
        <w:rPr>
          <w:rFonts w:cs="Tahoma"/>
          <w:snapToGrid/>
        </w:rPr>
      </w:pPr>
      <w:r w:rsidRPr="00BB585A">
        <w:rPr>
          <w:rFonts w:cs="Tahoma"/>
          <w:snapToGrid/>
        </w:rPr>
        <w:br w:type="page"/>
      </w:r>
    </w:p>
    <w:p w14:paraId="5178F0A4"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snapToGrid/>
        </w:rPr>
      </w:pPr>
      <w:r w:rsidRPr="00BB585A">
        <w:rPr>
          <w:rFonts w:cs="Tahoma"/>
          <w:snapToGrid/>
        </w:rPr>
        <w:tab/>
      </w:r>
      <w:r w:rsidRPr="00BB585A">
        <w:rPr>
          <w:rFonts w:cs="Tahoma"/>
          <w:b/>
          <w:snapToGrid/>
        </w:rPr>
        <w:t>Topsoil Areas</w:t>
      </w:r>
    </w:p>
    <w:p w14:paraId="27B4A7E9"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589A5170"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napToGrid/>
        </w:rPr>
      </w:pPr>
      <w:r w:rsidRPr="00BB585A">
        <w:rPr>
          <w:rFonts w:cs="Tahoma"/>
          <w:snapToGrid/>
        </w:rPr>
        <w:t>024</w:t>
      </w:r>
      <w:r w:rsidRPr="00BB585A">
        <w:rPr>
          <w:rFonts w:cs="Tahoma"/>
          <w:snapToGrid/>
        </w:rPr>
        <w:tab/>
        <w:t>Subsoil to be graded to landforms in appropriate weather conditions to avoid compaction and to suitable concave/convex profiles according to the Client’s Representative’s requirements. All landforms shall be suitable compacted.</w:t>
      </w:r>
    </w:p>
    <w:p w14:paraId="33330D94"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napToGrid/>
        </w:rPr>
      </w:pPr>
    </w:p>
    <w:p w14:paraId="489CC314"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napToGrid/>
        </w:rPr>
      </w:pPr>
      <w:r w:rsidRPr="00BB585A">
        <w:rPr>
          <w:rFonts w:cs="Tahoma"/>
          <w:snapToGrid/>
        </w:rPr>
        <w:tab/>
        <w:t>Excavate locally as necessary, areas of thicker topsoil. Small planting beds located in general landscape areas may be excavated separately at a later date.</w:t>
      </w:r>
    </w:p>
    <w:p w14:paraId="40F4A7B7"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napToGrid/>
        </w:rPr>
      </w:pPr>
    </w:p>
    <w:p w14:paraId="04D2DBF8"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napToGrid/>
        </w:rPr>
      </w:pPr>
      <w:r w:rsidRPr="00BB585A">
        <w:rPr>
          <w:rFonts w:cs="Tahoma"/>
          <w:snapToGrid/>
        </w:rPr>
        <w:tab/>
        <w:t>Grade subsoil to achieve the specified finished levels of topsoil especially at kerb edges.</w:t>
      </w:r>
    </w:p>
    <w:p w14:paraId="284D6D52"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3D67AD6B"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napToGrid/>
        </w:rPr>
      </w:pPr>
      <w:r w:rsidRPr="00BB585A">
        <w:rPr>
          <w:rFonts w:cs="Tahoma"/>
          <w:snapToGrid/>
        </w:rPr>
        <w:t>025</w:t>
      </w:r>
      <w:r w:rsidRPr="00BB585A">
        <w:rPr>
          <w:rFonts w:cs="Tahoma"/>
          <w:snapToGrid/>
        </w:rPr>
        <w:tab/>
        <w:t>Loosen subsoil up to a minimum depth of 150mm immediately prior to top soil, obtain approval from the Client’s Representative for the sub-base before any top-soiling begins on site.</w:t>
      </w:r>
    </w:p>
    <w:p w14:paraId="4D74B86A"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11D38C7C"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napToGrid/>
        </w:rPr>
      </w:pPr>
      <w:r w:rsidRPr="00BB585A">
        <w:rPr>
          <w:rFonts w:cs="Tahoma"/>
          <w:snapToGrid/>
        </w:rPr>
        <w:t>026</w:t>
      </w:r>
      <w:r w:rsidRPr="00BB585A">
        <w:rPr>
          <w:rFonts w:cs="Tahoma"/>
          <w:snapToGrid/>
        </w:rPr>
        <w:tab/>
        <w:t>Undisturbed topsoil which is to be landscaped is to be prepared as necessary for cultivation operations, in particular:</w:t>
      </w:r>
    </w:p>
    <w:p w14:paraId="7BC11994" w14:textId="77777777" w:rsidR="00BB585A" w:rsidRPr="00BB585A" w:rsidRDefault="00BB585A" w:rsidP="00021666">
      <w:pPr>
        <w:numPr>
          <w:ilvl w:val="0"/>
          <w:numId w:val="124"/>
        </w:numPr>
        <w:tabs>
          <w:tab w:val="left" w:pos="-811"/>
          <w:tab w:val="left" w:pos="-720"/>
          <w:tab w:val="left" w:pos="0"/>
          <w:tab w:val="left" w:pos="538"/>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hanging="1593"/>
        <w:contextualSpacing/>
        <w:jc w:val="both"/>
        <w:rPr>
          <w:rFonts w:cs="Tahoma"/>
        </w:rPr>
      </w:pPr>
      <w:r w:rsidRPr="00BB585A">
        <w:rPr>
          <w:rFonts w:cs="Tahoma"/>
        </w:rPr>
        <w:t>Where the ground is hard, break up with a ripper;</w:t>
      </w:r>
    </w:p>
    <w:p w14:paraId="39FF4D3C" w14:textId="77777777" w:rsidR="00BB585A" w:rsidRPr="00BB585A" w:rsidRDefault="00BB585A" w:rsidP="00021666">
      <w:pPr>
        <w:numPr>
          <w:ilvl w:val="0"/>
          <w:numId w:val="124"/>
        </w:numPr>
        <w:tabs>
          <w:tab w:val="left" w:pos="-811"/>
          <w:tab w:val="left" w:pos="-720"/>
          <w:tab w:val="left" w:pos="0"/>
          <w:tab w:val="left" w:pos="538"/>
          <w:tab w:val="left" w:pos="11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134" w:hanging="567"/>
        <w:contextualSpacing/>
        <w:jc w:val="both"/>
        <w:rPr>
          <w:rFonts w:cs="Tahoma"/>
        </w:rPr>
      </w:pPr>
      <w:r w:rsidRPr="00BB585A">
        <w:rPr>
          <w:rFonts w:cs="Tahoma"/>
        </w:rPr>
        <w:t>Where the ground is covered with turf or a thick sward, plough or dig over to the full depth of the top soil;</w:t>
      </w:r>
    </w:p>
    <w:p w14:paraId="1242C40D" w14:textId="77777777" w:rsidR="00BB585A" w:rsidRPr="00BB585A" w:rsidRDefault="00BB585A" w:rsidP="00021666">
      <w:pPr>
        <w:numPr>
          <w:ilvl w:val="0"/>
          <w:numId w:val="124"/>
        </w:numPr>
        <w:tabs>
          <w:tab w:val="left" w:pos="-811"/>
          <w:tab w:val="left" w:pos="-720"/>
          <w:tab w:val="left" w:pos="0"/>
          <w:tab w:val="left" w:pos="538"/>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hanging="1593"/>
        <w:contextualSpacing/>
        <w:jc w:val="both"/>
        <w:rPr>
          <w:rFonts w:cs="Tahoma"/>
        </w:rPr>
      </w:pPr>
      <w:r w:rsidRPr="00BB585A">
        <w:rPr>
          <w:rFonts w:cs="Tahoma"/>
        </w:rPr>
        <w:t>Treat with a suitable herbicide to prevent seeding of weeds</w:t>
      </w:r>
    </w:p>
    <w:p w14:paraId="2667E49E"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7ABA3638"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snapToGrid/>
        </w:rPr>
      </w:pPr>
      <w:r w:rsidRPr="00BB585A">
        <w:rPr>
          <w:rFonts w:cs="Tahoma"/>
          <w:snapToGrid/>
        </w:rPr>
        <w:tab/>
      </w:r>
      <w:r w:rsidRPr="00BB585A">
        <w:rPr>
          <w:rFonts w:cs="Tahoma"/>
          <w:b/>
          <w:snapToGrid/>
        </w:rPr>
        <w:t>Imported Topsoil</w:t>
      </w:r>
    </w:p>
    <w:p w14:paraId="54BF04B8"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3F24E2C8"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napToGrid/>
        </w:rPr>
      </w:pPr>
      <w:r w:rsidRPr="00BB585A">
        <w:rPr>
          <w:rFonts w:cs="Tahoma"/>
          <w:snapToGrid/>
        </w:rPr>
        <w:t>027</w:t>
      </w:r>
      <w:r w:rsidRPr="00BB585A">
        <w:rPr>
          <w:rFonts w:cs="Tahoma"/>
          <w:snapToGrid/>
        </w:rPr>
        <w:tab/>
        <w:t>Topsoil is to comply with BS 3882; general purpose grade, it must be free from aggressive weeds and hazardous foreign matter, with less than 10% volume of stones, maximum diameter 50mm, maximum organic content 35% by volume/minimum 10% and a pH range 5.0 to 8.2.</w:t>
      </w:r>
    </w:p>
    <w:p w14:paraId="051CE7A1"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40EEBE37"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jc w:val="both"/>
        <w:rPr>
          <w:rFonts w:cs="Tahoma"/>
          <w:snapToGrid/>
        </w:rPr>
      </w:pPr>
      <w:r w:rsidRPr="00BB585A">
        <w:rPr>
          <w:rFonts w:cs="Tahoma"/>
          <w:snapToGrid/>
        </w:rPr>
        <w:t>The areas to be top soiled shall be cultivated to break up any compaction before being covered by topsoil 400mm thick, provided and spread by the Service Provider. The quality and depth of topsoil must be approved by the Client’s Representative before commencing planting operations.</w:t>
      </w:r>
    </w:p>
    <w:p w14:paraId="22041CB3"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jc w:val="both"/>
        <w:rPr>
          <w:rFonts w:cs="Tahoma"/>
          <w:snapToGrid/>
        </w:rPr>
      </w:pPr>
    </w:p>
    <w:p w14:paraId="12CDB4E7"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jc w:val="both"/>
        <w:rPr>
          <w:rFonts w:cs="Tahoma"/>
          <w:snapToGrid/>
        </w:rPr>
      </w:pPr>
      <w:r w:rsidRPr="00BB585A">
        <w:rPr>
          <w:rFonts w:cs="Tahoma"/>
          <w:snapToGrid/>
        </w:rPr>
        <w:t>Where the Client’s Representative has deemed that the quality of imported topsoil does not meet the minimum grade specified. Remedial treatment may include improvement by the addition of organic matter, lime and fertiliser, to be carried out at the expense of the Service Provider.</w:t>
      </w:r>
    </w:p>
    <w:p w14:paraId="78A1CC65"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jc w:val="both"/>
        <w:rPr>
          <w:rFonts w:cs="Tahoma"/>
          <w:snapToGrid/>
        </w:rPr>
      </w:pPr>
    </w:p>
    <w:p w14:paraId="722B2DA8"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jc w:val="both"/>
        <w:rPr>
          <w:rFonts w:cs="Tahoma"/>
          <w:snapToGrid/>
        </w:rPr>
      </w:pPr>
      <w:r w:rsidRPr="00BB585A">
        <w:rPr>
          <w:rFonts w:cs="Tahoma"/>
          <w:snapToGrid/>
        </w:rPr>
        <w:t>Should any dispute arise, it is the responsibility of the Service Provider to either provide a declaration of analysis from the supplier detailing the classification of the topsoil or, have laboratory tests undertaken on samples of the topsoil.</w:t>
      </w:r>
    </w:p>
    <w:p w14:paraId="7D8386AE"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jc w:val="both"/>
        <w:rPr>
          <w:rFonts w:cs="Tahoma"/>
          <w:snapToGrid/>
        </w:rPr>
      </w:pPr>
    </w:p>
    <w:p w14:paraId="39D2BCC5"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jc w:val="both"/>
        <w:rPr>
          <w:rFonts w:cs="Tahoma"/>
          <w:snapToGrid/>
        </w:rPr>
      </w:pPr>
      <w:r w:rsidRPr="00BB585A">
        <w:rPr>
          <w:rFonts w:cs="Tahoma"/>
          <w:snapToGrid/>
        </w:rPr>
        <w:t>Where requested by the Client’s Representative, topsoil delivered to the site must be weighed at a public weighbridge and official dockets produced.</w:t>
      </w:r>
    </w:p>
    <w:p w14:paraId="64A09945"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jc w:val="both"/>
        <w:rPr>
          <w:rFonts w:cs="Tahoma"/>
          <w:snapToGrid/>
        </w:rPr>
      </w:pPr>
    </w:p>
    <w:p w14:paraId="0024E5C1"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jc w:val="both"/>
        <w:rPr>
          <w:rFonts w:cs="Tahoma"/>
          <w:snapToGrid/>
        </w:rPr>
      </w:pPr>
      <w:r w:rsidRPr="00BB585A">
        <w:rPr>
          <w:rFonts w:cs="Tahoma"/>
          <w:snapToGrid/>
        </w:rPr>
        <w:t>The Service Provider is responsible for ensuring all necessary compliance with the Environmental Agency declaration of compliance and providence of all greenfield soil.</w:t>
      </w:r>
    </w:p>
    <w:p w14:paraId="228ECFFE"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jc w:val="both"/>
        <w:rPr>
          <w:rFonts w:cs="Tahoma"/>
          <w:snapToGrid/>
        </w:rPr>
      </w:pPr>
    </w:p>
    <w:p w14:paraId="5BCE0390"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jc w:val="both"/>
        <w:rPr>
          <w:rFonts w:cs="Tahoma"/>
          <w:snapToGrid/>
        </w:rPr>
      </w:pPr>
      <w:r w:rsidRPr="00BB585A">
        <w:rPr>
          <w:rFonts w:cs="Tahoma"/>
          <w:snapToGrid/>
        </w:rPr>
        <w:t>The Service Provider is not to use topsoil contaminated with sub-soil, rubbish, oil based products or other materials toxic to plant life. Disposal of contaminated topsoil is to be in accordance with the Service Provider’s Site Waste Management Plan (SWMP).</w:t>
      </w:r>
    </w:p>
    <w:p w14:paraId="096B8DB2"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jc w:val="both"/>
        <w:rPr>
          <w:rFonts w:cs="Tahoma"/>
          <w:snapToGrid/>
        </w:rPr>
      </w:pPr>
    </w:p>
    <w:p w14:paraId="7E27AC18"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jc w:val="both"/>
        <w:rPr>
          <w:rFonts w:cs="Tahoma"/>
          <w:b/>
          <w:snapToGrid/>
        </w:rPr>
      </w:pPr>
      <w:r w:rsidRPr="00BB585A">
        <w:rPr>
          <w:rFonts w:cs="Tahoma"/>
          <w:b/>
          <w:snapToGrid/>
        </w:rPr>
        <w:t>Topsoil Cultivation</w:t>
      </w:r>
    </w:p>
    <w:p w14:paraId="53020B08"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106E048E"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napToGrid/>
        </w:rPr>
      </w:pPr>
      <w:r w:rsidRPr="00BB585A">
        <w:rPr>
          <w:rFonts w:cs="Tahoma"/>
          <w:snapToGrid/>
        </w:rPr>
        <w:t>028</w:t>
      </w:r>
      <w:r w:rsidRPr="00BB585A">
        <w:rPr>
          <w:rFonts w:cs="Tahoma"/>
          <w:snapToGrid/>
        </w:rPr>
        <w:tab/>
        <w:t>The Service Provider is to eradicate all existing annual and perennial weeds prior to commencing any cultivations. Any compacted topsoil is to be broken up to its full depth. Cultivate by rotovating to a minimum depth of 150mm in order to produce a fine tilth, any undesirable material brought to the surface including all stones, clay balls over 25mm size, tufts of grass, rubbish and other foreign matter are to be removed from site.</w:t>
      </w:r>
    </w:p>
    <w:p w14:paraId="67B17C79"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napToGrid/>
        </w:rPr>
      </w:pPr>
    </w:p>
    <w:p w14:paraId="1F011356"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napToGrid/>
        </w:rPr>
      </w:pPr>
      <w:r w:rsidRPr="00BB585A">
        <w:rPr>
          <w:rFonts w:cs="Tahoma"/>
          <w:snapToGrid/>
        </w:rPr>
        <w:tab/>
        <w:t>Where topsoil is reasonably dry and workable, grade to smooth flowing contours, with falls for adequate drainage removing all hollows, ridges and sharp changes of levels.</w:t>
      </w:r>
    </w:p>
    <w:p w14:paraId="074F9ADE" w14:textId="77777777" w:rsidR="00BB585A" w:rsidRDefault="00BB585A">
      <w:pPr>
        <w:widowControl/>
        <w:rPr>
          <w:rFonts w:cs="Tahoma"/>
          <w:snapToGrid/>
        </w:rPr>
      </w:pPr>
      <w:r>
        <w:rPr>
          <w:rFonts w:cs="Tahoma"/>
          <w:snapToGrid/>
        </w:rPr>
        <w:br w:type="page"/>
      </w:r>
    </w:p>
    <w:p w14:paraId="13F4FB36"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napToGrid/>
        </w:rPr>
      </w:pPr>
      <w:r w:rsidRPr="00BB585A">
        <w:rPr>
          <w:rFonts w:cs="Tahoma"/>
          <w:snapToGrid/>
        </w:rPr>
        <w:tab/>
        <w:t>Unless otherwise Instructed by the Client’s Representative, finished levels of topsoil after settlement are to be 30mm above adjoining paving kerbs, manholes and other horizontal surfaces.</w:t>
      </w:r>
    </w:p>
    <w:p w14:paraId="385601D0" w14:textId="77777777" w:rsid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napToGrid/>
        </w:rPr>
      </w:pPr>
    </w:p>
    <w:p w14:paraId="56904F12"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napToGrid/>
        </w:rPr>
      </w:pPr>
      <w:r w:rsidRPr="00BB585A">
        <w:rPr>
          <w:rFonts w:cs="Tahoma"/>
          <w:snapToGrid/>
        </w:rPr>
        <w:tab/>
        <w:t>Topsoil levels may be adjusted by blade grading ensuring that there is nowhere less than 100mm of topsoil, if the required levels cannot be achieved by the movement of existing soil, the Service Provider is to seek Instructions from the Client’s Representative.</w:t>
      </w:r>
    </w:p>
    <w:p w14:paraId="79363C74"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napToGrid/>
        </w:rPr>
      </w:pPr>
    </w:p>
    <w:p w14:paraId="30BA22F5"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napToGrid/>
        </w:rPr>
      </w:pPr>
      <w:r w:rsidRPr="00BB585A">
        <w:rPr>
          <w:rFonts w:cs="Tahoma"/>
          <w:snapToGrid/>
        </w:rPr>
        <w:tab/>
        <w:t>After grading and fertilising the Service Provider is to carry out a further cultivation to reduce top 25mm to a fine tilth, a balanced fertiliser base dressing approved by the Client’s Representative for grassing works, is to be applied at the area to be grassed at a rate of 30g/m2 and lightly cultivated in.</w:t>
      </w:r>
    </w:p>
    <w:p w14:paraId="6FDBCB5F"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napToGrid/>
        </w:rPr>
      </w:pPr>
    </w:p>
    <w:p w14:paraId="5E15E875"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napToGrid/>
        </w:rPr>
      </w:pPr>
      <w:r w:rsidRPr="00BB585A">
        <w:rPr>
          <w:rFonts w:cs="Tahoma"/>
          <w:snapToGrid/>
        </w:rPr>
        <w:tab/>
        <w:t>Rake to a true lightly firmed surface, removing all stones and clay balls more than 25mm in any dimension on general areas.</w:t>
      </w:r>
    </w:p>
    <w:p w14:paraId="0983AE8B"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napToGrid/>
        </w:rPr>
      </w:pPr>
    </w:p>
    <w:p w14:paraId="1BCBBC67"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napToGrid/>
        </w:rPr>
      </w:pPr>
      <w:r w:rsidRPr="00BB585A">
        <w:rPr>
          <w:rFonts w:cs="Tahoma"/>
          <w:snapToGrid/>
        </w:rPr>
        <w:tab/>
        <w:t>Extend cultivations into any adjacent existing grass area to ensure full marrying of levels.</w:t>
      </w:r>
    </w:p>
    <w:p w14:paraId="72076DD8"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napToGrid/>
        </w:rPr>
      </w:pPr>
    </w:p>
    <w:p w14:paraId="220DDAAD"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napToGrid/>
        </w:rPr>
      </w:pPr>
      <w:r w:rsidRPr="00BB585A">
        <w:rPr>
          <w:rFonts w:cs="Tahoma"/>
          <w:snapToGrid/>
        </w:rPr>
        <w:tab/>
        <w:t>Obtain the approval of cultivations and seed bed preparation from the Client’s Representative before sowing is carried out.</w:t>
      </w:r>
    </w:p>
    <w:p w14:paraId="088AE536"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napToGrid/>
        </w:rPr>
      </w:pPr>
    </w:p>
    <w:p w14:paraId="5387EB3C"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b/>
          <w:snapToGrid/>
        </w:rPr>
      </w:pPr>
      <w:r w:rsidRPr="00BB585A">
        <w:rPr>
          <w:rFonts w:cs="Tahoma"/>
          <w:snapToGrid/>
        </w:rPr>
        <w:tab/>
      </w:r>
      <w:r w:rsidRPr="00BB585A">
        <w:rPr>
          <w:rFonts w:cs="Tahoma"/>
          <w:b/>
          <w:snapToGrid/>
        </w:rPr>
        <w:t>Finished Levels of Topsoil</w:t>
      </w:r>
    </w:p>
    <w:p w14:paraId="2058337E"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napToGrid/>
        </w:rPr>
      </w:pPr>
    </w:p>
    <w:p w14:paraId="72BC2251"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napToGrid/>
        </w:rPr>
      </w:pPr>
      <w:r w:rsidRPr="00BB585A">
        <w:rPr>
          <w:rFonts w:cs="Tahoma"/>
          <w:snapToGrid/>
        </w:rPr>
        <w:t>029</w:t>
      </w:r>
      <w:r w:rsidRPr="00BB585A">
        <w:rPr>
          <w:rFonts w:cs="Tahoma"/>
          <w:snapToGrid/>
        </w:rPr>
        <w:tab/>
        <w:t>Finished levels of topsoil after settlement unless otherwise Instructed by the Client’s Representative are to be:</w:t>
      </w:r>
    </w:p>
    <w:p w14:paraId="367D6A73"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napToGrid/>
        </w:rPr>
      </w:pPr>
    </w:p>
    <w:p w14:paraId="04697C59" w14:textId="77777777" w:rsidR="00BB585A" w:rsidRPr="00BB585A" w:rsidRDefault="00BB585A" w:rsidP="00021666">
      <w:pPr>
        <w:numPr>
          <w:ilvl w:val="0"/>
          <w:numId w:val="125"/>
        </w:num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contextualSpacing/>
        <w:jc w:val="both"/>
        <w:rPr>
          <w:rFonts w:cs="Tahoma"/>
        </w:rPr>
      </w:pPr>
      <w:r w:rsidRPr="00BB585A">
        <w:rPr>
          <w:rFonts w:cs="Tahoma"/>
        </w:rPr>
        <w:t>30mm above adjoining paving or kerbs;</w:t>
      </w:r>
    </w:p>
    <w:p w14:paraId="5DD40925" w14:textId="77777777" w:rsidR="00BB585A" w:rsidRPr="00BB585A" w:rsidRDefault="00BB585A" w:rsidP="00021666">
      <w:pPr>
        <w:numPr>
          <w:ilvl w:val="0"/>
          <w:numId w:val="125"/>
        </w:num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contextualSpacing/>
        <w:jc w:val="both"/>
        <w:rPr>
          <w:rFonts w:cs="Tahoma"/>
        </w:rPr>
      </w:pPr>
      <w:r w:rsidRPr="00BB585A">
        <w:rPr>
          <w:rFonts w:cs="Tahoma"/>
        </w:rPr>
        <w:t>Not less than 150mm below damp proof course of adjoining buildings;</w:t>
      </w:r>
    </w:p>
    <w:p w14:paraId="2A6FADBB" w14:textId="77777777" w:rsidR="00BB585A" w:rsidRPr="00BB585A" w:rsidRDefault="00BB585A" w:rsidP="00021666">
      <w:pPr>
        <w:numPr>
          <w:ilvl w:val="0"/>
          <w:numId w:val="125"/>
        </w:num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contextualSpacing/>
        <w:jc w:val="both"/>
        <w:rPr>
          <w:rFonts w:cs="Tahoma"/>
        </w:rPr>
      </w:pPr>
      <w:r w:rsidRPr="00BB585A">
        <w:rPr>
          <w:rFonts w:cs="Tahoma"/>
        </w:rPr>
        <w:t>Graded to give suitable surface drainage away from buildings and to avoid ponding;</w:t>
      </w:r>
    </w:p>
    <w:p w14:paraId="196897E2" w14:textId="77777777" w:rsidR="00BB585A" w:rsidRPr="00BB585A" w:rsidRDefault="00BB585A" w:rsidP="00021666">
      <w:pPr>
        <w:numPr>
          <w:ilvl w:val="0"/>
          <w:numId w:val="125"/>
        </w:num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contextualSpacing/>
        <w:jc w:val="both"/>
        <w:rPr>
          <w:rFonts w:cs="Tahoma"/>
        </w:rPr>
      </w:pPr>
      <w:r w:rsidRPr="00BB585A">
        <w:rPr>
          <w:rFonts w:cs="Tahoma"/>
        </w:rPr>
        <w:t>Any slight depressions are to be filled with topsoil and graded appropriately;</w:t>
      </w:r>
    </w:p>
    <w:p w14:paraId="5C976E60" w14:textId="77777777" w:rsidR="00BB585A" w:rsidRPr="00BB585A" w:rsidRDefault="00BB585A" w:rsidP="00021666">
      <w:pPr>
        <w:numPr>
          <w:ilvl w:val="0"/>
          <w:numId w:val="125"/>
        </w:num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contextualSpacing/>
        <w:jc w:val="both"/>
        <w:rPr>
          <w:rFonts w:cs="Tahoma"/>
        </w:rPr>
      </w:pPr>
      <w:r w:rsidRPr="00BB585A">
        <w:rPr>
          <w:rFonts w:cs="Tahoma"/>
        </w:rPr>
        <w:t>Married-in with adjoining soil areas;</w:t>
      </w:r>
    </w:p>
    <w:p w14:paraId="38723856"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10E7FE75"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snapToGrid/>
        </w:rPr>
      </w:pPr>
      <w:r w:rsidRPr="00BB585A">
        <w:rPr>
          <w:rFonts w:cs="Tahoma"/>
          <w:snapToGrid/>
        </w:rPr>
        <w:tab/>
      </w:r>
      <w:r w:rsidRPr="00BB585A">
        <w:rPr>
          <w:rFonts w:cs="Tahoma"/>
          <w:b/>
          <w:snapToGrid/>
        </w:rPr>
        <w:t>Geotextile</w:t>
      </w:r>
    </w:p>
    <w:p w14:paraId="2F197F5C"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snapToGrid/>
        </w:rPr>
      </w:pPr>
    </w:p>
    <w:p w14:paraId="0037B063"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napToGrid/>
        </w:rPr>
      </w:pPr>
      <w:r w:rsidRPr="00BB585A">
        <w:rPr>
          <w:rFonts w:cs="Tahoma"/>
          <w:snapToGrid/>
        </w:rPr>
        <w:t>030</w:t>
      </w:r>
      <w:r w:rsidRPr="00BB585A">
        <w:rPr>
          <w:rFonts w:cs="Tahoma"/>
          <w:snapToGrid/>
        </w:rPr>
        <w:tab/>
        <w:t>Non-woven geotextile material manufactured from synthetic or other fibres and shall comply with the requirements of BS 13251 and sustain a load of not less than 2.5KN/m at 5% axial strain determined in a wide strip tensile test, it shall also allow water to flow in either direction at a rate of not less than 10 litres/m2/s under a constant head of 100mm, the material should have a pore opening size distribution between 100*10-6m and 300*100-6m.</w:t>
      </w:r>
    </w:p>
    <w:p w14:paraId="73766FC6"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napToGrid/>
        </w:rPr>
      </w:pPr>
    </w:p>
    <w:p w14:paraId="21AAE669"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napToGrid/>
        </w:rPr>
      </w:pPr>
      <w:r w:rsidRPr="00BB585A">
        <w:rPr>
          <w:rFonts w:cs="Tahoma"/>
          <w:snapToGrid/>
        </w:rPr>
        <w:tab/>
        <w:t>Geotextile material is to be laid in accordance with the manufacturer’s technical data sheet with a minimum lap of 500mm.</w:t>
      </w:r>
    </w:p>
    <w:p w14:paraId="3456062A"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napToGrid/>
        </w:rPr>
      </w:pPr>
    </w:p>
    <w:p w14:paraId="63373FB0"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napToGrid/>
        </w:rPr>
      </w:pPr>
      <w:r w:rsidRPr="00BB585A">
        <w:rPr>
          <w:rFonts w:cs="Tahoma"/>
          <w:snapToGrid/>
        </w:rPr>
        <w:tab/>
        <w:t xml:space="preserve">The geotextile membrane will be part of the permanent Works to separate earthworks materials to form a permeable membrane. The Service Provider shall provide evidence to the Client’s Representative, before the geotextile is incorporated into permanent Works that the geotextile will be sufficiently durable, when installed in contact with materials to be separated to maintain its integrity for at least 20 years. Geotextile shall be protected at all times against mechanical and chemical damage, materials susceptible to light shall not be uncovered between manufacture and incorporation into the permanent Works, temporary exposure shall not exceed 5 hours. </w:t>
      </w:r>
    </w:p>
    <w:p w14:paraId="5993393F"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00081ED3"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r w:rsidRPr="00BB585A">
        <w:rPr>
          <w:rFonts w:cs="Tahoma"/>
          <w:b/>
          <w:snapToGrid/>
        </w:rPr>
        <w:tab/>
        <w:t>Generally</w:t>
      </w:r>
    </w:p>
    <w:p w14:paraId="52933E92"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75D45089"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r w:rsidRPr="00BB585A">
        <w:rPr>
          <w:rFonts w:cs="Tahoma"/>
          <w:snapToGrid/>
        </w:rPr>
        <w:t>031</w:t>
      </w:r>
      <w:r w:rsidRPr="00BB585A">
        <w:rPr>
          <w:rFonts w:cs="Tahoma"/>
          <w:snapToGrid/>
        </w:rPr>
        <w:tab/>
        <w:t>Remove from the Property any imported filling Materials deemed unsuitable by the Client’s Representative.</w:t>
      </w:r>
    </w:p>
    <w:p w14:paraId="6D229C04"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63C83638"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r w:rsidRPr="00BB585A">
        <w:rPr>
          <w:rFonts w:cs="Tahoma"/>
          <w:snapToGrid/>
        </w:rPr>
        <w:t>032</w:t>
      </w:r>
      <w:r w:rsidRPr="00BB585A">
        <w:rPr>
          <w:rFonts w:cs="Tahoma"/>
          <w:snapToGrid/>
        </w:rPr>
        <w:tab/>
        <w:t>Keep excavations and areas to be filled free from soil and rubbish.</w:t>
      </w:r>
    </w:p>
    <w:p w14:paraId="12D4EA6C"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0D31F02D" w14:textId="77777777" w:rsidR="00BB585A" w:rsidRPr="00BB585A" w:rsidRDefault="00BB585A" w:rsidP="00BB585A">
      <w:pPr>
        <w:widowControl/>
        <w:spacing w:after="160" w:line="259" w:lineRule="auto"/>
        <w:rPr>
          <w:rFonts w:cs="Tahoma"/>
          <w:snapToGrid/>
        </w:rPr>
      </w:pPr>
      <w:r w:rsidRPr="00BB585A">
        <w:rPr>
          <w:rFonts w:cs="Tahoma"/>
          <w:snapToGrid/>
        </w:rPr>
        <w:br w:type="page"/>
      </w:r>
    </w:p>
    <w:p w14:paraId="4FD7B800"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r w:rsidRPr="00BB585A">
        <w:rPr>
          <w:rFonts w:cs="Tahoma"/>
          <w:snapToGrid/>
        </w:rPr>
        <w:tab/>
      </w:r>
      <w:r w:rsidRPr="00BB585A">
        <w:rPr>
          <w:rFonts w:cs="Tahoma"/>
          <w:b/>
          <w:snapToGrid/>
        </w:rPr>
        <w:t xml:space="preserve">Client’s </w:t>
      </w:r>
      <w:r w:rsidRPr="00BB585A">
        <w:rPr>
          <w:rFonts w:cs="Tahoma"/>
          <w:b/>
          <w:bCs/>
          <w:snapToGrid/>
        </w:rPr>
        <w:t>current manufacturers/suppliers/products</w:t>
      </w:r>
    </w:p>
    <w:p w14:paraId="21BAC70C"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1572D22E"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napToGrid/>
        </w:rPr>
      </w:pPr>
      <w:r w:rsidRPr="00BB585A">
        <w:rPr>
          <w:rFonts w:cs="Tahoma"/>
          <w:snapToGrid/>
        </w:rPr>
        <w:t>033</w:t>
      </w:r>
      <w:r w:rsidRPr="00BB585A">
        <w:rPr>
          <w:rFonts w:cs="Tahoma"/>
          <w:snapToGrid/>
        </w:rPr>
        <w:tab/>
        <w:t>Ensure all Materials are compatible with and standardised to the Client’s current products specified in the table below (listed by manufacturers, suppliers and/or brand names).</w:t>
      </w:r>
    </w:p>
    <w:p w14:paraId="70F5F8BD"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62"/>
        <w:gridCol w:w="2524"/>
        <w:gridCol w:w="3415"/>
      </w:tblGrid>
      <w:tr w:rsidR="00BB585A" w:rsidRPr="00BB585A" w14:paraId="5E76EBD8" w14:textId="77777777" w:rsidTr="00BB585A">
        <w:tc>
          <w:tcPr>
            <w:tcW w:w="3060" w:type="dxa"/>
          </w:tcPr>
          <w:p w14:paraId="2754562F"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snapToGrid/>
              </w:rPr>
            </w:pPr>
            <w:r w:rsidRPr="00BB585A">
              <w:rPr>
                <w:rFonts w:cs="Tahoma"/>
                <w:b/>
                <w:bCs/>
                <w:snapToGrid/>
              </w:rPr>
              <w:t>Product</w:t>
            </w:r>
          </w:p>
        </w:tc>
        <w:tc>
          <w:tcPr>
            <w:tcW w:w="2610" w:type="dxa"/>
          </w:tcPr>
          <w:p w14:paraId="697B15B9"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snapToGrid/>
              </w:rPr>
            </w:pPr>
            <w:r w:rsidRPr="00BB585A">
              <w:rPr>
                <w:rFonts w:cs="Tahoma"/>
                <w:b/>
                <w:bCs/>
                <w:snapToGrid/>
              </w:rPr>
              <w:t>Brand Name</w:t>
            </w:r>
          </w:p>
        </w:tc>
        <w:tc>
          <w:tcPr>
            <w:tcW w:w="3502" w:type="dxa"/>
          </w:tcPr>
          <w:p w14:paraId="31FD5371"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snapToGrid/>
              </w:rPr>
            </w:pPr>
            <w:r w:rsidRPr="00BB585A">
              <w:rPr>
                <w:rFonts w:cs="Tahoma"/>
                <w:b/>
                <w:bCs/>
                <w:snapToGrid/>
              </w:rPr>
              <w:t>Manufacturer’s Details</w:t>
            </w:r>
          </w:p>
        </w:tc>
      </w:tr>
      <w:tr w:rsidR="00BB585A" w:rsidRPr="00BB585A" w14:paraId="550F1DE0" w14:textId="77777777" w:rsidTr="00BB585A">
        <w:tc>
          <w:tcPr>
            <w:tcW w:w="3060" w:type="dxa"/>
          </w:tcPr>
          <w:p w14:paraId="1342967D"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7C93E4CA"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tc>
        <w:tc>
          <w:tcPr>
            <w:tcW w:w="2610" w:type="dxa"/>
          </w:tcPr>
          <w:p w14:paraId="50BD201A"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tc>
        <w:tc>
          <w:tcPr>
            <w:tcW w:w="3502" w:type="dxa"/>
          </w:tcPr>
          <w:p w14:paraId="02857611"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tc>
      </w:tr>
      <w:tr w:rsidR="00BB585A" w:rsidRPr="00BB585A" w14:paraId="125FC353" w14:textId="77777777" w:rsidTr="00BB585A">
        <w:tc>
          <w:tcPr>
            <w:tcW w:w="3060" w:type="dxa"/>
          </w:tcPr>
          <w:p w14:paraId="3FFA00F4"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750374AB"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tc>
        <w:tc>
          <w:tcPr>
            <w:tcW w:w="2610" w:type="dxa"/>
          </w:tcPr>
          <w:p w14:paraId="209FB0C5"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tc>
        <w:tc>
          <w:tcPr>
            <w:tcW w:w="3502" w:type="dxa"/>
          </w:tcPr>
          <w:p w14:paraId="294D37BB"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tc>
      </w:tr>
      <w:tr w:rsidR="00BB585A" w:rsidRPr="00BB585A" w14:paraId="384F1898" w14:textId="77777777" w:rsidTr="00BB585A">
        <w:tc>
          <w:tcPr>
            <w:tcW w:w="3060" w:type="dxa"/>
          </w:tcPr>
          <w:p w14:paraId="7ED4F814"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4B3E088F"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tc>
        <w:tc>
          <w:tcPr>
            <w:tcW w:w="2610" w:type="dxa"/>
          </w:tcPr>
          <w:p w14:paraId="25DB2201"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tc>
        <w:tc>
          <w:tcPr>
            <w:tcW w:w="3502" w:type="dxa"/>
          </w:tcPr>
          <w:p w14:paraId="62B441D9"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tc>
      </w:tr>
      <w:tr w:rsidR="00BB585A" w:rsidRPr="00BB585A" w14:paraId="64662520" w14:textId="77777777" w:rsidTr="00BB585A">
        <w:tc>
          <w:tcPr>
            <w:tcW w:w="3060" w:type="dxa"/>
          </w:tcPr>
          <w:p w14:paraId="4D6F553C"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4325CCB8"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tc>
        <w:tc>
          <w:tcPr>
            <w:tcW w:w="2610" w:type="dxa"/>
          </w:tcPr>
          <w:p w14:paraId="1C2B743B"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tc>
        <w:tc>
          <w:tcPr>
            <w:tcW w:w="3502" w:type="dxa"/>
          </w:tcPr>
          <w:p w14:paraId="4A16B68D"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tc>
      </w:tr>
      <w:tr w:rsidR="00BB585A" w:rsidRPr="00BB585A" w14:paraId="6B78FCC0" w14:textId="77777777" w:rsidTr="00BB585A">
        <w:tc>
          <w:tcPr>
            <w:tcW w:w="3060" w:type="dxa"/>
          </w:tcPr>
          <w:p w14:paraId="3DAB17AA"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lang w:val="fr-FR"/>
              </w:rPr>
            </w:pPr>
          </w:p>
          <w:p w14:paraId="67B7A2D5"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lang w:val="fr-FR"/>
              </w:rPr>
            </w:pPr>
          </w:p>
        </w:tc>
        <w:tc>
          <w:tcPr>
            <w:tcW w:w="2610" w:type="dxa"/>
          </w:tcPr>
          <w:p w14:paraId="0AEEA990"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lang w:val="fr-FR"/>
              </w:rPr>
            </w:pPr>
          </w:p>
        </w:tc>
        <w:tc>
          <w:tcPr>
            <w:tcW w:w="3502" w:type="dxa"/>
          </w:tcPr>
          <w:p w14:paraId="00EBA72C"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tc>
      </w:tr>
      <w:tr w:rsidR="00BB585A" w:rsidRPr="00BB585A" w14:paraId="6900FB9D" w14:textId="77777777" w:rsidTr="00BB585A">
        <w:tc>
          <w:tcPr>
            <w:tcW w:w="3060" w:type="dxa"/>
          </w:tcPr>
          <w:p w14:paraId="1B8553AE"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64E7F7E0"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tc>
        <w:tc>
          <w:tcPr>
            <w:tcW w:w="2610" w:type="dxa"/>
          </w:tcPr>
          <w:p w14:paraId="321D3906"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tc>
        <w:tc>
          <w:tcPr>
            <w:tcW w:w="3502" w:type="dxa"/>
          </w:tcPr>
          <w:p w14:paraId="26215D32"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tc>
      </w:tr>
      <w:tr w:rsidR="00BB585A" w:rsidRPr="00BB585A" w14:paraId="77FDD49D" w14:textId="77777777" w:rsidTr="00BB585A">
        <w:tc>
          <w:tcPr>
            <w:tcW w:w="3060" w:type="dxa"/>
          </w:tcPr>
          <w:p w14:paraId="65C19591"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4E93CC38"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tc>
        <w:tc>
          <w:tcPr>
            <w:tcW w:w="2610" w:type="dxa"/>
          </w:tcPr>
          <w:p w14:paraId="170E5371"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tc>
        <w:tc>
          <w:tcPr>
            <w:tcW w:w="3502" w:type="dxa"/>
          </w:tcPr>
          <w:p w14:paraId="1BA3DA63"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tc>
      </w:tr>
      <w:tr w:rsidR="00BB585A" w:rsidRPr="00BB585A" w14:paraId="6D87E996" w14:textId="77777777" w:rsidTr="00BB585A">
        <w:tc>
          <w:tcPr>
            <w:tcW w:w="3060" w:type="dxa"/>
          </w:tcPr>
          <w:p w14:paraId="5FD28444"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2A292103"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tc>
        <w:tc>
          <w:tcPr>
            <w:tcW w:w="2610" w:type="dxa"/>
          </w:tcPr>
          <w:p w14:paraId="06E430AF"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tc>
        <w:tc>
          <w:tcPr>
            <w:tcW w:w="3502" w:type="dxa"/>
          </w:tcPr>
          <w:p w14:paraId="7B2C4CB6"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tc>
      </w:tr>
    </w:tbl>
    <w:p w14:paraId="121908EB" w14:textId="77777777" w:rsidR="00BB585A" w:rsidRPr="00BB585A" w:rsidRDefault="00BB585A" w:rsidP="00BB585A">
      <w:pPr>
        <w:tabs>
          <w:tab w:val="left" w:pos="0"/>
          <w:tab w:val="left" w:pos="538"/>
          <w:tab w:val="left" w:pos="1440"/>
        </w:tabs>
        <w:jc w:val="both"/>
        <w:rPr>
          <w:rFonts w:cs="Tahoma"/>
          <w:snapToGrid/>
        </w:rPr>
      </w:pPr>
    </w:p>
    <w:p w14:paraId="6577E8B9"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snapToGrid/>
        </w:rPr>
      </w:pPr>
      <w:r w:rsidRPr="00BB585A">
        <w:rPr>
          <w:rFonts w:cs="Tahoma"/>
          <w:b/>
          <w:snapToGrid/>
        </w:rPr>
        <w:tab/>
      </w:r>
      <w:r w:rsidRPr="00BB585A">
        <w:rPr>
          <w:rFonts w:cs="Tahoma"/>
          <w:b/>
          <w:snapToGrid/>
        </w:rPr>
        <w:tab/>
        <w:t>[complete table as appropriate]</w:t>
      </w:r>
    </w:p>
    <w:p w14:paraId="4427FABE" w14:textId="77777777" w:rsidR="00BB585A" w:rsidRDefault="00BB585A" w:rsidP="007F3B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szCs w:val="19"/>
        </w:rPr>
      </w:pPr>
    </w:p>
    <w:p w14:paraId="4CCB1653" w14:textId="77777777" w:rsidR="00BB585A" w:rsidRDefault="00BB585A" w:rsidP="007F3B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szCs w:val="19"/>
        </w:rPr>
      </w:pPr>
    </w:p>
    <w:p w14:paraId="26245D0C" w14:textId="77777777" w:rsidR="00BB585A" w:rsidRDefault="00BB585A" w:rsidP="007F3B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szCs w:val="19"/>
        </w:rPr>
      </w:pPr>
    </w:p>
    <w:p w14:paraId="5C12689A" w14:textId="77777777" w:rsidR="00BB585A" w:rsidRDefault="00BB585A">
      <w:pPr>
        <w:widowControl/>
        <w:rPr>
          <w:rFonts w:cs="Tahoma"/>
          <w:snapToGrid/>
          <w:szCs w:val="19"/>
        </w:rPr>
      </w:pPr>
      <w:r>
        <w:rPr>
          <w:rFonts w:cs="Tahoma"/>
          <w:snapToGrid/>
          <w:szCs w:val="19"/>
        </w:rPr>
        <w:br w:type="page"/>
      </w:r>
    </w:p>
    <w:p w14:paraId="4943D494"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4A3F1C8A"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7236ADC0"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36B493DD"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48995B87"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3E592681"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7D27023E"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5C8E0D7E"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50A8761C"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69C7FA1E"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37D34AF5"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3FEF6EB9"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5F778140"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06A6707C"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3A35FEAB"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4477B3BF"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3F37871F"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504776D8"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60A71A5A"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05AADF64" w14:textId="77777777" w:rsidR="00BB585A" w:rsidRPr="00BB585A" w:rsidRDefault="00BB585A" w:rsidP="00BB585A">
      <w:pPr>
        <w:keepNext/>
        <w:spacing w:before="240" w:after="60"/>
        <w:jc w:val="center"/>
        <w:outlineLvl w:val="0"/>
        <w:rPr>
          <w:rFonts w:cs="Tahoma"/>
          <w:b/>
          <w:snapToGrid/>
          <w:kern w:val="28"/>
          <w:sz w:val="24"/>
          <w:szCs w:val="24"/>
        </w:rPr>
      </w:pPr>
      <w:bookmarkStart w:id="7" w:name="_Toc454797491"/>
      <w:bookmarkStart w:id="8" w:name="_Toc8034180"/>
      <w:r w:rsidRPr="00BB585A">
        <w:rPr>
          <w:rFonts w:cs="Tahoma"/>
          <w:b/>
          <w:snapToGrid/>
          <w:kern w:val="28"/>
          <w:sz w:val="24"/>
          <w:szCs w:val="24"/>
        </w:rPr>
        <w:t>DEMOLITION</w:t>
      </w:r>
      <w:bookmarkEnd w:id="7"/>
      <w:bookmarkEnd w:id="8"/>
    </w:p>
    <w:p w14:paraId="0748BA00"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szCs w:val="19"/>
        </w:rPr>
      </w:pPr>
    </w:p>
    <w:p w14:paraId="0C144E19"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szCs w:val="19"/>
        </w:rPr>
      </w:pPr>
    </w:p>
    <w:p w14:paraId="0204BC20"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szCs w:val="19"/>
        </w:rPr>
      </w:pPr>
    </w:p>
    <w:p w14:paraId="0AB1BD18"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szCs w:val="19"/>
        </w:rPr>
      </w:pPr>
    </w:p>
    <w:p w14:paraId="5FAFEE4D"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sz w:val="22"/>
          <w:szCs w:val="22"/>
        </w:rPr>
      </w:pPr>
      <w:r w:rsidRPr="00BB585A">
        <w:rPr>
          <w:rFonts w:cs="Tahoma"/>
          <w:snapToGrid/>
          <w:szCs w:val="19"/>
        </w:rPr>
        <w:br w:type="page"/>
      </w:r>
      <w:r w:rsidRPr="00BB585A">
        <w:rPr>
          <w:rFonts w:cs="Tahoma"/>
          <w:b/>
          <w:snapToGrid/>
        </w:rPr>
        <w:tab/>
      </w:r>
      <w:r w:rsidRPr="00BB585A">
        <w:rPr>
          <w:rFonts w:cs="Tahoma"/>
          <w:b/>
          <w:snapToGrid/>
          <w:sz w:val="22"/>
          <w:szCs w:val="22"/>
        </w:rPr>
        <w:t>DEMOLITION</w:t>
      </w:r>
    </w:p>
    <w:p w14:paraId="7B55F3B9"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2B74097A"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snapToGrid/>
        </w:rPr>
      </w:pPr>
      <w:r w:rsidRPr="00BB585A">
        <w:rPr>
          <w:rFonts w:cs="Tahoma"/>
          <w:b/>
          <w:snapToGrid/>
        </w:rPr>
        <w:tab/>
        <w:t>GENERAL</w:t>
      </w:r>
    </w:p>
    <w:p w14:paraId="1D9C5E2C"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12D57117"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snapToGrid/>
        </w:rPr>
      </w:pPr>
      <w:r w:rsidRPr="00BB585A">
        <w:rPr>
          <w:rFonts w:cs="Tahoma"/>
          <w:b/>
          <w:snapToGrid/>
        </w:rPr>
        <w:tab/>
        <w:t>Generally</w:t>
      </w:r>
    </w:p>
    <w:p w14:paraId="21602E30"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01D8AF13"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napToGrid/>
        </w:rPr>
      </w:pPr>
      <w:r w:rsidRPr="00BB585A">
        <w:rPr>
          <w:rFonts w:cs="Tahoma"/>
          <w:snapToGrid/>
        </w:rPr>
        <w:t>001</w:t>
      </w:r>
      <w:r w:rsidRPr="00BB585A">
        <w:rPr>
          <w:rFonts w:cs="Tahoma"/>
          <w:snapToGrid/>
        </w:rPr>
        <w:tab/>
        <w:t>Execute all demolition Works and alterations in the most careful manner to avoid damage to the surrounding structures in accordance with BS 6187.  Make good any damage caused.</w:t>
      </w:r>
    </w:p>
    <w:p w14:paraId="70C111E3"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39D83531"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napToGrid/>
        </w:rPr>
      </w:pPr>
      <w:r w:rsidRPr="00BB585A">
        <w:rPr>
          <w:rFonts w:cs="Tahoma"/>
          <w:snapToGrid/>
        </w:rPr>
        <w:t>002</w:t>
      </w:r>
      <w:r w:rsidRPr="00BB585A">
        <w:rPr>
          <w:rFonts w:cs="Tahoma"/>
          <w:snapToGrid/>
        </w:rPr>
        <w:tab/>
        <w:t xml:space="preserve">Do not allow dangerous portions of any structure to remain standing during idle periods or overnight except where this is unavoidable. Where this is unavoidable, adequately strut and prop such portions to ensure their stability until Works recommence.  </w:t>
      </w:r>
    </w:p>
    <w:p w14:paraId="367D6FCB"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0536942B"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napToGrid/>
        </w:rPr>
      </w:pPr>
      <w:r w:rsidRPr="00BB585A">
        <w:rPr>
          <w:rFonts w:cs="Tahoma"/>
          <w:snapToGrid/>
        </w:rPr>
        <w:t>003</w:t>
      </w:r>
      <w:r w:rsidRPr="00BB585A">
        <w:rPr>
          <w:rFonts w:cs="Tahoma"/>
          <w:snapToGrid/>
        </w:rPr>
        <w:tab/>
        <w:t>Load and remove from site all materials (including debris) arising from the demolition or alterations.  Do not allow these materials to accumulate.  Ensure the care and protection of any Materials to be re-used.</w:t>
      </w:r>
    </w:p>
    <w:p w14:paraId="19DEEBCC"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1808B11A" w14:textId="77777777" w:rsidR="00BB585A" w:rsidRPr="00BB585A" w:rsidRDefault="00BB585A" w:rsidP="00BB585A">
      <w:pPr>
        <w:tabs>
          <w:tab w:val="left" w:pos="-811"/>
          <w:tab w:val="left" w:pos="-720"/>
          <w:tab w:val="left" w:pos="0"/>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napToGrid/>
        </w:rPr>
      </w:pPr>
      <w:r w:rsidRPr="00BB585A">
        <w:rPr>
          <w:rFonts w:cs="Tahoma"/>
          <w:snapToGrid/>
        </w:rPr>
        <w:t>004</w:t>
      </w:r>
      <w:r w:rsidRPr="00BB585A">
        <w:rPr>
          <w:rFonts w:cs="Tahoma"/>
          <w:snapToGrid/>
        </w:rPr>
        <w:tab/>
        <w:t>Bear the risk of any damage in removing, re-fixing and storing old Materials that are set aside for re-fixing.  Replace any damaged or defective Materials or missing parts.</w:t>
      </w:r>
    </w:p>
    <w:p w14:paraId="207EEA92"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3FF99863"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r w:rsidRPr="00BB585A">
        <w:rPr>
          <w:rFonts w:cs="Tahoma"/>
          <w:snapToGrid/>
        </w:rPr>
        <w:tab/>
      </w:r>
      <w:r w:rsidRPr="00BB585A">
        <w:rPr>
          <w:rFonts w:cs="Tahoma"/>
          <w:b/>
          <w:snapToGrid/>
        </w:rPr>
        <w:t>Survey</w:t>
      </w:r>
    </w:p>
    <w:p w14:paraId="6557F464"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7A4785C7" w14:textId="77777777" w:rsidR="00BB585A" w:rsidRPr="00BB585A" w:rsidRDefault="00BB585A" w:rsidP="00BB585A">
      <w:pPr>
        <w:tabs>
          <w:tab w:val="left" w:pos="-811"/>
          <w:tab w:val="left" w:pos="-720"/>
          <w:tab w:val="left" w:pos="0"/>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4" w:hanging="564"/>
        <w:jc w:val="both"/>
        <w:rPr>
          <w:rFonts w:cs="Tahoma"/>
          <w:snapToGrid/>
        </w:rPr>
      </w:pPr>
      <w:r w:rsidRPr="00BB585A">
        <w:rPr>
          <w:rFonts w:cs="Tahoma"/>
          <w:snapToGrid/>
        </w:rPr>
        <w:t>005</w:t>
      </w:r>
      <w:r w:rsidRPr="00BB585A">
        <w:rPr>
          <w:rFonts w:cs="Tahoma"/>
          <w:snapToGrid/>
        </w:rPr>
        <w:tab/>
        <w:t>Before starting the Works, examine all available information, survey the structure(s), site and surrounding area.  When requested by the Client’s Representative provide a survey report with a method statement covering all relevant matters listed in the Health and Safety Executive (HSE) guidance in relation to development of safe working practices (</w:t>
      </w:r>
      <w:hyperlink r:id="rId15" w:history="1">
        <w:r w:rsidRPr="00BB585A">
          <w:rPr>
            <w:rFonts w:cs="Tahoma"/>
            <w:snapToGrid/>
            <w:color w:val="0000FF"/>
            <w:u w:val="single"/>
          </w:rPr>
          <w:t>www.hse.gov.uk</w:t>
        </w:r>
      </w:hyperlink>
      <w:r w:rsidRPr="00BB585A">
        <w:rPr>
          <w:rFonts w:cs="Tahoma"/>
          <w:snapToGrid/>
        </w:rPr>
        <w:t>) for further information.</w:t>
      </w:r>
    </w:p>
    <w:p w14:paraId="24E42140"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5EDC54C3"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snapToGrid/>
        </w:rPr>
      </w:pPr>
      <w:r w:rsidRPr="00BB585A">
        <w:rPr>
          <w:rFonts w:cs="Tahoma"/>
          <w:snapToGrid/>
        </w:rPr>
        <w:tab/>
      </w:r>
      <w:r w:rsidRPr="00BB585A">
        <w:rPr>
          <w:rFonts w:cs="Tahoma"/>
          <w:b/>
          <w:snapToGrid/>
        </w:rPr>
        <w:t>Bench marks</w:t>
      </w:r>
    </w:p>
    <w:p w14:paraId="45ACA5BD"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0B5F28E4"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napToGrid/>
        </w:rPr>
      </w:pPr>
      <w:r w:rsidRPr="00BB585A">
        <w:rPr>
          <w:rFonts w:cs="Tahoma"/>
          <w:snapToGrid/>
        </w:rPr>
        <w:t>006</w:t>
      </w:r>
      <w:r w:rsidRPr="00BB585A">
        <w:rPr>
          <w:rFonts w:cs="Tahoma"/>
          <w:snapToGrid/>
        </w:rPr>
        <w:tab/>
        <w:t>Report to the Client’s Representative any bench marks or other survey information found on the structure(s) to be demolished. Do not remove or destroy unless so Instructed in writing.</w:t>
      </w:r>
    </w:p>
    <w:p w14:paraId="5CB07583"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789915C0"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r w:rsidRPr="00BB585A">
        <w:rPr>
          <w:rFonts w:cs="Tahoma"/>
          <w:snapToGrid/>
        </w:rPr>
        <w:tab/>
      </w:r>
      <w:r w:rsidRPr="00BB585A">
        <w:rPr>
          <w:rFonts w:cs="Tahoma"/>
          <w:b/>
          <w:snapToGrid/>
        </w:rPr>
        <w:t>Existing features and adjacent works to be retained</w:t>
      </w:r>
    </w:p>
    <w:p w14:paraId="23E46DEC"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0D59C44A"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napToGrid/>
        </w:rPr>
      </w:pPr>
      <w:r w:rsidRPr="00BB585A">
        <w:rPr>
          <w:rFonts w:cs="Tahoma"/>
          <w:snapToGrid/>
        </w:rPr>
        <w:t>007</w:t>
      </w:r>
      <w:r w:rsidRPr="00BB585A">
        <w:rPr>
          <w:rFonts w:cs="Tahoma"/>
          <w:snapToGrid/>
        </w:rPr>
        <w:tab/>
        <w:t xml:space="preserve">Keep in place and adequately protect from any damage all features and adjacent work/Properties that are to be retained. </w:t>
      </w:r>
    </w:p>
    <w:p w14:paraId="47CBFE49"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77E70138"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r w:rsidRPr="00BB585A">
        <w:rPr>
          <w:rFonts w:cs="Tahoma"/>
          <w:b/>
          <w:snapToGrid/>
        </w:rPr>
        <w:tab/>
        <w:t>UTILITIES AFFECTED BY DEMOLITION</w:t>
      </w:r>
    </w:p>
    <w:p w14:paraId="7426C537"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0E68C333"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snapToGrid/>
        </w:rPr>
      </w:pPr>
      <w:r w:rsidRPr="00BB585A">
        <w:rPr>
          <w:rFonts w:cs="Tahoma"/>
          <w:snapToGrid/>
        </w:rPr>
        <w:tab/>
      </w:r>
      <w:r w:rsidRPr="00BB585A">
        <w:rPr>
          <w:rFonts w:cs="Tahoma"/>
          <w:b/>
          <w:snapToGrid/>
        </w:rPr>
        <w:t>Regulations affecting utilities</w:t>
      </w:r>
    </w:p>
    <w:p w14:paraId="64152483"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1A269D25" w14:textId="77777777" w:rsidR="00BB585A" w:rsidRPr="00BB585A" w:rsidRDefault="00BB585A" w:rsidP="00BB585A">
      <w:pPr>
        <w:tabs>
          <w:tab w:val="left" w:pos="-811"/>
          <w:tab w:val="left" w:pos="-720"/>
          <w:tab w:val="left" w:pos="0"/>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4" w:hanging="564"/>
        <w:jc w:val="both"/>
        <w:rPr>
          <w:rFonts w:cs="Tahoma"/>
          <w:snapToGrid/>
        </w:rPr>
      </w:pPr>
      <w:r w:rsidRPr="00BB585A">
        <w:rPr>
          <w:rFonts w:cs="Tahoma"/>
          <w:snapToGrid/>
        </w:rPr>
        <w:t>008</w:t>
      </w:r>
      <w:r w:rsidRPr="00BB585A">
        <w:rPr>
          <w:rFonts w:cs="Tahoma"/>
          <w:snapToGrid/>
        </w:rPr>
        <w:tab/>
        <w:t>Carry out any Works affecting new or existing services in accordance with all applicable Regulatory Requirements.</w:t>
      </w:r>
    </w:p>
    <w:p w14:paraId="566748F7"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5367123B"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snapToGrid/>
        </w:rPr>
      </w:pPr>
      <w:r w:rsidRPr="00BB585A">
        <w:rPr>
          <w:rFonts w:cs="Tahoma"/>
          <w:snapToGrid/>
        </w:rPr>
        <w:tab/>
      </w:r>
      <w:r w:rsidRPr="00BB585A">
        <w:rPr>
          <w:rFonts w:cs="Tahoma"/>
          <w:b/>
          <w:snapToGrid/>
        </w:rPr>
        <w:t>Location of services</w:t>
      </w:r>
    </w:p>
    <w:p w14:paraId="34334DDB"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2F3E9E08"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napToGrid/>
        </w:rPr>
      </w:pPr>
      <w:r w:rsidRPr="00BB585A">
        <w:rPr>
          <w:rFonts w:cs="Tahoma"/>
          <w:snapToGrid/>
        </w:rPr>
        <w:t>009</w:t>
      </w:r>
      <w:r w:rsidRPr="00BB585A">
        <w:rPr>
          <w:rFonts w:cs="Tahoma"/>
          <w:snapToGrid/>
        </w:rPr>
        <w:tab/>
        <w:t>Locate and mark the positions of services affected by the Works.  Arrange with the appropriate Utility Providers for the location and marking of the positions of mains services.</w:t>
      </w:r>
    </w:p>
    <w:p w14:paraId="104159B9"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lang w:val="fr-FR"/>
        </w:rPr>
      </w:pPr>
    </w:p>
    <w:p w14:paraId="361BC641"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snapToGrid/>
        </w:rPr>
      </w:pPr>
      <w:r w:rsidRPr="00BB585A">
        <w:rPr>
          <w:rFonts w:cs="Tahoma"/>
          <w:b/>
          <w:snapToGrid/>
          <w:lang w:val="fr-FR"/>
        </w:rPr>
        <w:tab/>
      </w:r>
      <w:r w:rsidRPr="00BB585A">
        <w:rPr>
          <w:rFonts w:cs="Tahoma"/>
          <w:b/>
          <w:snapToGrid/>
        </w:rPr>
        <w:t>Disconnection of services</w:t>
      </w:r>
    </w:p>
    <w:p w14:paraId="6291805B"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02F60D9C"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napToGrid/>
        </w:rPr>
      </w:pPr>
      <w:r w:rsidRPr="00BB585A">
        <w:rPr>
          <w:rFonts w:cs="Tahoma"/>
          <w:snapToGrid/>
        </w:rPr>
        <w:t>010</w:t>
      </w:r>
      <w:r w:rsidRPr="00BB585A">
        <w:rPr>
          <w:rFonts w:cs="Tahoma"/>
          <w:snapToGrid/>
        </w:rPr>
        <w:tab/>
        <w:t>Before starting demolition, arrange with the appropriate Utility Provider(s) for the disconnection of services and removal of fittings and equipment unless the drawings provided by the Client’s Representative state otherwise.</w:t>
      </w:r>
    </w:p>
    <w:p w14:paraId="3474D863"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019E2916"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snapToGrid/>
        </w:rPr>
      </w:pPr>
      <w:r w:rsidRPr="00BB585A">
        <w:rPr>
          <w:rFonts w:cs="Tahoma"/>
          <w:snapToGrid/>
        </w:rPr>
        <w:tab/>
      </w:r>
      <w:r w:rsidRPr="00BB585A">
        <w:rPr>
          <w:rFonts w:cs="Tahoma"/>
          <w:b/>
          <w:snapToGrid/>
        </w:rPr>
        <w:t>Disconnection of drains</w:t>
      </w:r>
    </w:p>
    <w:p w14:paraId="2B9AD050"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6D36640E"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napToGrid/>
        </w:rPr>
      </w:pPr>
      <w:r w:rsidRPr="00BB585A">
        <w:rPr>
          <w:rFonts w:cs="Tahoma"/>
          <w:snapToGrid/>
        </w:rPr>
        <w:t>011</w:t>
      </w:r>
      <w:r w:rsidRPr="00BB585A">
        <w:rPr>
          <w:rFonts w:cs="Tahoma"/>
          <w:snapToGrid/>
        </w:rPr>
        <w:tab/>
        <w:t>Locate and disconnect all disused drains connections. Seal within the site all the connections to existing sewers to the approval of the Utility Provider.</w:t>
      </w:r>
    </w:p>
    <w:p w14:paraId="5AA94E01" w14:textId="77777777" w:rsidR="00BB585A" w:rsidRPr="00BB585A" w:rsidRDefault="00BB585A" w:rsidP="00BB585A">
      <w:pPr>
        <w:widowControl/>
        <w:rPr>
          <w:rFonts w:cs="Tahoma"/>
          <w:snapToGrid/>
        </w:rPr>
      </w:pPr>
    </w:p>
    <w:p w14:paraId="2C226796"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snapToGrid/>
        </w:rPr>
      </w:pPr>
      <w:r w:rsidRPr="00BB585A">
        <w:rPr>
          <w:rFonts w:cs="Tahoma"/>
          <w:snapToGrid/>
        </w:rPr>
        <w:br w:type="page"/>
      </w:r>
      <w:r w:rsidRPr="00BB585A">
        <w:rPr>
          <w:rFonts w:cs="Tahoma"/>
          <w:snapToGrid/>
        </w:rPr>
        <w:tab/>
      </w:r>
      <w:r w:rsidRPr="00BB585A">
        <w:rPr>
          <w:rFonts w:cs="Tahoma"/>
          <w:b/>
          <w:snapToGrid/>
        </w:rPr>
        <w:t>Drains in use</w:t>
      </w:r>
    </w:p>
    <w:p w14:paraId="3EECBC8F"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1B0A9657"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napToGrid/>
        </w:rPr>
      </w:pPr>
      <w:r w:rsidRPr="00BB585A">
        <w:rPr>
          <w:rFonts w:cs="Tahoma"/>
          <w:snapToGrid/>
        </w:rPr>
        <w:t>012</w:t>
      </w:r>
      <w:r w:rsidRPr="00BB585A">
        <w:rPr>
          <w:rFonts w:cs="Tahoma"/>
          <w:snapToGrid/>
        </w:rPr>
        <w:tab/>
        <w:t>Protect drains, manholes, gullies, vent pipes and fittings still in use.  Keep them free of debris at all times. Make good any damage arising from demolition.  Leave them clean and in working order on completion of the demolition works.</w:t>
      </w:r>
    </w:p>
    <w:p w14:paraId="003639A9"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3B4EC8C2"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r w:rsidRPr="00BB585A">
        <w:rPr>
          <w:rFonts w:cs="Tahoma"/>
          <w:snapToGrid/>
        </w:rPr>
        <w:tab/>
      </w:r>
      <w:r w:rsidRPr="00BB585A">
        <w:rPr>
          <w:rFonts w:cs="Tahoma"/>
          <w:b/>
          <w:snapToGrid/>
        </w:rPr>
        <w:t>Bypass connections</w:t>
      </w:r>
    </w:p>
    <w:p w14:paraId="58789571"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2509E58C"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napToGrid/>
        </w:rPr>
      </w:pPr>
      <w:r w:rsidRPr="00BB585A">
        <w:rPr>
          <w:rFonts w:cs="Tahoma"/>
          <w:snapToGrid/>
        </w:rPr>
        <w:t>013</w:t>
      </w:r>
      <w:r w:rsidRPr="00BB585A">
        <w:rPr>
          <w:rFonts w:cs="Tahoma"/>
          <w:snapToGrid/>
        </w:rPr>
        <w:tab/>
        <w:t>Provide bypass connections as necessary to maintain continuity of services to occupied areas of the Property and adjoining properties. Give a minimum of 72 hours notice to Customers if shutdown is necessary during changeover.</w:t>
      </w:r>
    </w:p>
    <w:p w14:paraId="07B7E901"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3572873B"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snapToGrid/>
        </w:rPr>
      </w:pPr>
      <w:r w:rsidRPr="00BB585A">
        <w:rPr>
          <w:rFonts w:cs="Tahoma"/>
          <w:snapToGrid/>
        </w:rPr>
        <w:tab/>
      </w:r>
      <w:r w:rsidRPr="00BB585A">
        <w:rPr>
          <w:rFonts w:cs="Tahoma"/>
          <w:b/>
          <w:snapToGrid/>
        </w:rPr>
        <w:t>Services which are to remain</w:t>
      </w:r>
    </w:p>
    <w:p w14:paraId="05BAC14C"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6896326F"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napToGrid/>
        </w:rPr>
      </w:pPr>
      <w:r w:rsidRPr="00BB585A">
        <w:rPr>
          <w:rFonts w:cs="Tahoma"/>
          <w:snapToGrid/>
        </w:rPr>
        <w:t>014</w:t>
      </w:r>
      <w:r w:rsidRPr="00BB585A">
        <w:rPr>
          <w:rFonts w:cs="Tahoma"/>
          <w:snapToGrid/>
        </w:rPr>
        <w:tab/>
        <w:t>Notify the Client, Utility Provider and Customer of any damage.  Repair such damage to the satisfaction of the Client’s Representative and Utility Provider.</w:t>
      </w:r>
    </w:p>
    <w:p w14:paraId="6519C482"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2894968E"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r w:rsidRPr="00BB585A">
        <w:rPr>
          <w:rFonts w:cs="Tahoma"/>
          <w:b/>
          <w:snapToGrid/>
        </w:rPr>
        <w:tab/>
        <w:t>WORKMANSHIP</w:t>
      </w:r>
    </w:p>
    <w:p w14:paraId="67608B91"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7DD72C8A"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snapToGrid/>
        </w:rPr>
      </w:pPr>
      <w:r w:rsidRPr="00BB585A">
        <w:rPr>
          <w:rFonts w:cs="Tahoma"/>
          <w:b/>
          <w:snapToGrid/>
        </w:rPr>
        <w:tab/>
        <w:t>Generally</w:t>
      </w:r>
    </w:p>
    <w:p w14:paraId="42D4956E"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70757AFE"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napToGrid/>
        </w:rPr>
      </w:pPr>
      <w:r w:rsidRPr="00BB585A">
        <w:rPr>
          <w:rFonts w:cs="Tahoma"/>
          <w:snapToGrid/>
        </w:rPr>
        <w:t>015</w:t>
      </w:r>
      <w:r w:rsidRPr="00BB585A">
        <w:rPr>
          <w:rFonts w:cs="Tahoma"/>
          <w:snapToGrid/>
        </w:rPr>
        <w:tab/>
        <w:t>Demolish structure(s) in accordance with the Health and Safety Executive (HSE) guidance notices.</w:t>
      </w:r>
    </w:p>
    <w:p w14:paraId="65FC60E6"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1E1E56DC"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snapToGrid/>
        </w:rPr>
      </w:pPr>
      <w:r w:rsidRPr="00BB585A">
        <w:rPr>
          <w:rFonts w:cs="Tahoma"/>
          <w:snapToGrid/>
        </w:rPr>
        <w:tab/>
      </w:r>
      <w:r w:rsidRPr="00BB585A">
        <w:rPr>
          <w:rFonts w:cs="Tahoma"/>
          <w:b/>
          <w:snapToGrid/>
        </w:rPr>
        <w:t>Equipment</w:t>
      </w:r>
    </w:p>
    <w:p w14:paraId="0CF700B4"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7AE2B781"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napToGrid/>
        </w:rPr>
      </w:pPr>
      <w:r w:rsidRPr="00BB585A">
        <w:rPr>
          <w:rFonts w:cs="Tahoma"/>
          <w:snapToGrid/>
        </w:rPr>
        <w:t>016</w:t>
      </w:r>
      <w:r w:rsidRPr="00BB585A">
        <w:rPr>
          <w:rFonts w:cs="Tahoma"/>
          <w:snapToGrid/>
        </w:rPr>
        <w:tab/>
        <w:t>Use suitable types and standards of cutting and demolition Equipment for the location and type of Works.</w:t>
      </w:r>
    </w:p>
    <w:p w14:paraId="66A6BFF4"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261EE9A8"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snapToGrid/>
        </w:rPr>
      </w:pPr>
      <w:r w:rsidRPr="00BB585A">
        <w:rPr>
          <w:rFonts w:cs="Tahoma"/>
          <w:snapToGrid/>
        </w:rPr>
        <w:tab/>
      </w:r>
      <w:r w:rsidRPr="00BB585A">
        <w:rPr>
          <w:rFonts w:cs="Tahoma"/>
          <w:b/>
          <w:snapToGrid/>
        </w:rPr>
        <w:t>Gas or vapour risks</w:t>
      </w:r>
    </w:p>
    <w:p w14:paraId="0AF688BC"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2EE83857"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r w:rsidRPr="00BB585A">
        <w:rPr>
          <w:rFonts w:cs="Tahoma"/>
          <w:snapToGrid/>
        </w:rPr>
        <w:t>017</w:t>
      </w:r>
      <w:r w:rsidRPr="00BB585A">
        <w:rPr>
          <w:rFonts w:cs="Tahoma"/>
          <w:snapToGrid/>
        </w:rPr>
        <w:tab/>
        <w:t>Take adequate precautions to prevent fire or explosion caused by gas or vapour.</w:t>
      </w:r>
    </w:p>
    <w:p w14:paraId="1DC6233F"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5542DFDB"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r w:rsidRPr="00BB585A">
        <w:rPr>
          <w:rFonts w:cs="Tahoma"/>
          <w:snapToGrid/>
        </w:rPr>
        <w:tab/>
      </w:r>
      <w:r w:rsidRPr="00BB585A">
        <w:rPr>
          <w:rFonts w:cs="Tahoma"/>
          <w:b/>
          <w:snapToGrid/>
        </w:rPr>
        <w:t>Flammable liquids &amp; gases</w:t>
      </w:r>
    </w:p>
    <w:p w14:paraId="0192C8B4"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772A4355"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r w:rsidRPr="00BB585A">
        <w:rPr>
          <w:rFonts w:cs="Tahoma"/>
          <w:snapToGrid/>
        </w:rPr>
        <w:t>018</w:t>
      </w:r>
      <w:r w:rsidRPr="00BB585A">
        <w:rPr>
          <w:rFonts w:cs="Tahoma"/>
          <w:snapToGrid/>
        </w:rPr>
        <w:tab/>
        <w:t>When removing tanks and pipes which may have contained flammable liquids or gases:</w:t>
      </w:r>
    </w:p>
    <w:p w14:paraId="2B65F896" w14:textId="77777777" w:rsidR="00BB585A" w:rsidRPr="00BB585A" w:rsidRDefault="00BB585A" w:rsidP="00BB585A">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snapToGrid/>
        </w:rPr>
      </w:pPr>
      <w:r w:rsidRPr="00BB585A">
        <w:rPr>
          <w:rFonts w:cs="Tahoma"/>
          <w:snapToGrid/>
        </w:rPr>
        <w:tab/>
        <w:t>inform the appropriate officer of the Statutory Authority and follow any advice given;</w:t>
      </w:r>
    </w:p>
    <w:p w14:paraId="01FE564E" w14:textId="77777777" w:rsidR="00BB585A" w:rsidRPr="00BB585A" w:rsidRDefault="00BB585A" w:rsidP="00BB585A">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snapToGrid/>
        </w:rPr>
      </w:pPr>
      <w:r w:rsidRPr="00BB585A">
        <w:rPr>
          <w:rFonts w:cs="Tahoma"/>
          <w:snapToGrid/>
        </w:rPr>
        <w:tab/>
        <w:t>display danger notices;</w:t>
      </w:r>
    </w:p>
    <w:p w14:paraId="1541B093" w14:textId="77777777" w:rsidR="00BB585A" w:rsidRPr="00BB585A" w:rsidRDefault="00BB585A" w:rsidP="00021666">
      <w:pPr>
        <w:numPr>
          <w:ilvl w:val="0"/>
          <w:numId w:val="67"/>
        </w:numPr>
        <w:tabs>
          <w:tab w:val="left" w:pos="-811"/>
          <w:tab w:val="left" w:pos="-720"/>
          <w:tab w:val="left" w:pos="0"/>
          <w:tab w:val="left" w:pos="538"/>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134" w:hanging="567"/>
        <w:contextualSpacing/>
        <w:jc w:val="both"/>
        <w:rPr>
          <w:rFonts w:cs="Tahoma"/>
        </w:rPr>
      </w:pPr>
      <w:r w:rsidRPr="00BB585A">
        <w:rPr>
          <w:rFonts w:cs="Tahoma"/>
        </w:rPr>
        <w:t>prohibit smoking and the use of naked lights;</w:t>
      </w:r>
    </w:p>
    <w:p w14:paraId="141FC0C3" w14:textId="77777777" w:rsidR="00BB585A" w:rsidRPr="00BB585A" w:rsidRDefault="00BB585A" w:rsidP="00021666">
      <w:pPr>
        <w:numPr>
          <w:ilvl w:val="0"/>
          <w:numId w:val="67"/>
        </w:numPr>
        <w:tabs>
          <w:tab w:val="left" w:pos="-811"/>
          <w:tab w:val="left" w:pos="-720"/>
          <w:tab w:val="left" w:pos="0"/>
          <w:tab w:val="left" w:pos="538"/>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134" w:hanging="567"/>
        <w:contextualSpacing/>
        <w:jc w:val="both"/>
        <w:rPr>
          <w:rFonts w:cs="Tahoma"/>
        </w:rPr>
      </w:pPr>
      <w:r w:rsidRPr="00BB585A">
        <w:rPr>
          <w:rFonts w:cs="Tahoma"/>
        </w:rPr>
        <w:t>use only non-ferrous tools and equipment, with an ample supply of water, to reduce the risk of sparking;</w:t>
      </w:r>
    </w:p>
    <w:p w14:paraId="2132BCA7" w14:textId="77777777" w:rsidR="00BB585A" w:rsidRPr="00BB585A" w:rsidRDefault="00BB585A" w:rsidP="00021666">
      <w:pPr>
        <w:numPr>
          <w:ilvl w:val="0"/>
          <w:numId w:val="67"/>
        </w:numPr>
        <w:tabs>
          <w:tab w:val="left" w:pos="-811"/>
          <w:tab w:val="left" w:pos="-720"/>
          <w:tab w:val="left" w:pos="0"/>
          <w:tab w:val="left" w:pos="538"/>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134" w:hanging="567"/>
        <w:contextualSpacing/>
        <w:jc w:val="both"/>
        <w:rPr>
          <w:rFonts w:cs="Tahoma"/>
        </w:rPr>
      </w:pPr>
      <w:r w:rsidRPr="00BB585A">
        <w:rPr>
          <w:rFonts w:cs="Tahoma"/>
        </w:rPr>
        <w:t>empty tanks and dispose of their contents to ensure that none enters any drainage system or watercourse;</w:t>
      </w:r>
    </w:p>
    <w:p w14:paraId="327C14E8" w14:textId="77777777" w:rsidR="00BB585A" w:rsidRPr="00BB585A" w:rsidRDefault="00BB585A" w:rsidP="00021666">
      <w:pPr>
        <w:numPr>
          <w:ilvl w:val="0"/>
          <w:numId w:val="67"/>
        </w:numPr>
        <w:tabs>
          <w:tab w:val="left" w:pos="-811"/>
          <w:tab w:val="left" w:pos="-720"/>
          <w:tab w:val="left" w:pos="0"/>
          <w:tab w:val="left" w:pos="538"/>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134" w:hanging="567"/>
        <w:contextualSpacing/>
        <w:jc w:val="both"/>
        <w:rPr>
          <w:rFonts w:cs="Tahoma"/>
        </w:rPr>
      </w:pPr>
      <w:r w:rsidRPr="00BB585A">
        <w:rPr>
          <w:rFonts w:cs="Tahoma"/>
        </w:rPr>
        <w:t>clean tanks and pipes and make them inert as described elsewhere in this Specification or as Instructed by the Client’s Representative</w:t>
      </w:r>
    </w:p>
    <w:p w14:paraId="5D3AD1A2" w14:textId="77777777" w:rsidR="00BB585A" w:rsidRPr="00BB585A" w:rsidRDefault="00BB585A" w:rsidP="00BB585A">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snapToGrid/>
        </w:rPr>
      </w:pPr>
    </w:p>
    <w:p w14:paraId="34892D63" w14:textId="77777777" w:rsidR="00BB585A" w:rsidRPr="00BB585A" w:rsidRDefault="00BB585A" w:rsidP="00BB585A">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snapToGrid/>
        </w:rPr>
      </w:pPr>
      <w:r w:rsidRPr="00BB585A">
        <w:rPr>
          <w:rFonts w:cs="Tahoma"/>
          <w:snapToGrid/>
          <w:lang w:val="fr-FR"/>
        </w:rPr>
        <w:tab/>
      </w:r>
      <w:r w:rsidRPr="00BB585A">
        <w:rPr>
          <w:rFonts w:cs="Tahoma"/>
          <w:b/>
          <w:snapToGrid/>
        </w:rPr>
        <w:t>Dust</w:t>
      </w:r>
    </w:p>
    <w:p w14:paraId="0D9EFA45" w14:textId="77777777" w:rsidR="00BB585A" w:rsidRPr="00BB585A" w:rsidRDefault="00BB585A" w:rsidP="00BB585A">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snapToGrid/>
        </w:rPr>
      </w:pPr>
    </w:p>
    <w:p w14:paraId="26F3F199"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napToGrid/>
        </w:rPr>
      </w:pPr>
      <w:r w:rsidRPr="00BB585A">
        <w:rPr>
          <w:rFonts w:cs="Tahoma"/>
          <w:snapToGrid/>
        </w:rPr>
        <w:t>019</w:t>
      </w:r>
      <w:r w:rsidRPr="00BB585A">
        <w:rPr>
          <w:rFonts w:cs="Tahoma"/>
          <w:snapToGrid/>
        </w:rPr>
        <w:tab/>
        <w:t>Reduce dust by periodically spraying demolition Works with water.  Use dust sheets and temporary screens.</w:t>
      </w:r>
    </w:p>
    <w:p w14:paraId="77884DD3" w14:textId="77777777" w:rsidR="00BB585A" w:rsidRPr="00BB585A" w:rsidRDefault="00BB585A" w:rsidP="00BB585A">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snapToGrid/>
        </w:rPr>
      </w:pPr>
    </w:p>
    <w:p w14:paraId="431E9049" w14:textId="77777777" w:rsidR="00BB585A" w:rsidRPr="00BB585A" w:rsidRDefault="00BB585A" w:rsidP="00BB585A">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snapToGrid/>
        </w:rPr>
      </w:pPr>
      <w:r w:rsidRPr="00BB585A">
        <w:rPr>
          <w:rFonts w:cs="Tahoma"/>
          <w:snapToGrid/>
        </w:rPr>
        <w:tab/>
      </w:r>
      <w:r w:rsidRPr="00BB585A">
        <w:rPr>
          <w:rFonts w:cs="Tahoma"/>
          <w:b/>
          <w:snapToGrid/>
        </w:rPr>
        <w:t>Health hazards</w:t>
      </w:r>
    </w:p>
    <w:p w14:paraId="06922B72" w14:textId="77777777" w:rsidR="00BB585A" w:rsidRPr="00BB585A" w:rsidRDefault="00BB585A" w:rsidP="00BB585A">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snapToGrid/>
        </w:rPr>
      </w:pPr>
    </w:p>
    <w:p w14:paraId="30996F9C"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napToGrid/>
        </w:rPr>
      </w:pPr>
      <w:r w:rsidRPr="00BB585A">
        <w:rPr>
          <w:rFonts w:cs="Tahoma"/>
          <w:snapToGrid/>
        </w:rPr>
        <w:t>020</w:t>
      </w:r>
      <w:r w:rsidRPr="00BB585A">
        <w:rPr>
          <w:rFonts w:cs="Tahoma"/>
          <w:snapToGrid/>
        </w:rPr>
        <w:tab/>
        <w:t>Take adequate precautions to protect Staff and the public from health hazards associated with any dangerous fumes and dust arising during the Works.</w:t>
      </w:r>
    </w:p>
    <w:p w14:paraId="095B7A2F"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156B0DA1"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napToGrid/>
        </w:rPr>
      </w:pPr>
      <w:r w:rsidRPr="00BB585A">
        <w:rPr>
          <w:rFonts w:cs="Tahoma"/>
          <w:snapToGrid/>
        </w:rPr>
        <w:t>021</w:t>
      </w:r>
      <w:r w:rsidRPr="00BB585A">
        <w:rPr>
          <w:rFonts w:cs="Tahoma"/>
          <w:snapToGrid/>
        </w:rPr>
        <w:tab/>
        <w:t>Perform all Works in such a manner to ensure the safety of the Works and the public and so as to cause the minimum inconvenience to the public.</w:t>
      </w:r>
    </w:p>
    <w:p w14:paraId="46F6A7F0" w14:textId="77777777" w:rsidR="00BB585A" w:rsidRDefault="00BB585A" w:rsidP="00BB585A">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snapToGrid/>
        </w:rPr>
      </w:pPr>
    </w:p>
    <w:p w14:paraId="7F9582D7" w14:textId="77777777" w:rsidR="00BB585A" w:rsidRDefault="00BB585A" w:rsidP="00BB585A">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snapToGrid/>
        </w:rPr>
      </w:pPr>
    </w:p>
    <w:p w14:paraId="25C97E73" w14:textId="77777777" w:rsidR="00BB585A" w:rsidRPr="00BB585A" w:rsidRDefault="00BB585A" w:rsidP="00BB585A">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snapToGrid/>
        </w:rPr>
      </w:pPr>
    </w:p>
    <w:p w14:paraId="3E04BD7F" w14:textId="77777777" w:rsidR="00BB585A" w:rsidRPr="00BB585A" w:rsidRDefault="00BB585A" w:rsidP="00BB585A">
      <w:pPr>
        <w:widowControl/>
        <w:rPr>
          <w:rFonts w:cs="Tahoma"/>
          <w:snapToGrid/>
        </w:rPr>
      </w:pPr>
      <w:r w:rsidRPr="00BB585A">
        <w:rPr>
          <w:rFonts w:cs="Tahoma"/>
          <w:snapToGrid/>
        </w:rPr>
        <w:br w:type="page"/>
      </w:r>
    </w:p>
    <w:p w14:paraId="56E6820F" w14:textId="77777777" w:rsidR="00BB585A" w:rsidRPr="00BB585A" w:rsidRDefault="00BB585A" w:rsidP="00BB585A">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b/>
          <w:snapToGrid/>
        </w:rPr>
      </w:pPr>
      <w:r w:rsidRPr="00BB585A">
        <w:rPr>
          <w:rFonts w:cs="Tahoma"/>
          <w:snapToGrid/>
        </w:rPr>
        <w:tab/>
      </w:r>
      <w:r w:rsidRPr="00BB585A">
        <w:rPr>
          <w:rFonts w:cs="Tahoma"/>
          <w:b/>
          <w:snapToGrid/>
        </w:rPr>
        <w:t>Adjoining properties</w:t>
      </w:r>
    </w:p>
    <w:p w14:paraId="641859E1" w14:textId="77777777" w:rsidR="00BB585A" w:rsidRPr="00BB585A" w:rsidRDefault="00BB585A" w:rsidP="00BB585A">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snapToGrid/>
        </w:rPr>
      </w:pPr>
    </w:p>
    <w:p w14:paraId="153D042D"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napToGrid/>
        </w:rPr>
      </w:pPr>
      <w:r w:rsidRPr="00BB585A">
        <w:rPr>
          <w:rFonts w:cs="Tahoma"/>
          <w:snapToGrid/>
        </w:rPr>
        <w:t>022</w:t>
      </w:r>
      <w:r w:rsidRPr="00BB585A">
        <w:rPr>
          <w:rFonts w:cs="Tahoma"/>
          <w:snapToGrid/>
        </w:rPr>
        <w:tab/>
        <w:t>Leave adequate temporary support and protection for adjoining properties at each stage and arrange for inspection by the Client’s Representative when demolishing structure(s).</w:t>
      </w:r>
    </w:p>
    <w:p w14:paraId="60D5FA5A"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0BF23DE4"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r w:rsidRPr="00BB585A">
        <w:rPr>
          <w:rFonts w:cs="Tahoma"/>
          <w:snapToGrid/>
        </w:rPr>
        <w:t>023</w:t>
      </w:r>
      <w:r w:rsidRPr="00BB585A">
        <w:rPr>
          <w:rFonts w:cs="Tahoma"/>
          <w:snapToGrid/>
        </w:rPr>
        <w:tab/>
        <w:t>Maintain and alter temporary supports and protection as necessary as the Works progress.</w:t>
      </w:r>
    </w:p>
    <w:p w14:paraId="673D1C95"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2E7E6848"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napToGrid/>
        </w:rPr>
      </w:pPr>
      <w:r w:rsidRPr="00BB585A">
        <w:rPr>
          <w:rFonts w:cs="Tahoma"/>
          <w:snapToGrid/>
        </w:rPr>
        <w:t>024</w:t>
      </w:r>
      <w:r w:rsidRPr="00BB585A">
        <w:rPr>
          <w:rFonts w:cs="Tahoma"/>
          <w:snapToGrid/>
        </w:rPr>
        <w:tab/>
        <w:t>Demolish structure(s) causing a minimum of damage to adjoining properties.  Leave no unnecessary or unstable projections.</w:t>
      </w:r>
    </w:p>
    <w:p w14:paraId="42735811"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5E0649B5"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r w:rsidRPr="00BB585A">
        <w:rPr>
          <w:rFonts w:cs="Tahoma"/>
          <w:snapToGrid/>
        </w:rPr>
        <w:t>025</w:t>
      </w:r>
      <w:r w:rsidRPr="00BB585A">
        <w:rPr>
          <w:rFonts w:cs="Tahoma"/>
          <w:snapToGrid/>
        </w:rPr>
        <w:tab/>
        <w:t>Do not disturb any support to the foundations of any adjoining property unless otherwise Instructed.</w:t>
      </w:r>
    </w:p>
    <w:p w14:paraId="3246942C"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58AF39A5"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r w:rsidRPr="00BB585A">
        <w:rPr>
          <w:rFonts w:cs="Tahoma"/>
          <w:snapToGrid/>
        </w:rPr>
        <w:t>026</w:t>
      </w:r>
      <w:r w:rsidRPr="00BB585A">
        <w:rPr>
          <w:rFonts w:cs="Tahoma"/>
          <w:snapToGrid/>
        </w:rPr>
        <w:tab/>
        <w:t>Report to the Client’s Representative any defects exposed or becoming apparent in any adjoining property.</w:t>
      </w:r>
    </w:p>
    <w:p w14:paraId="55434ABA"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1196AEF8"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napToGrid/>
        </w:rPr>
      </w:pPr>
      <w:r w:rsidRPr="00BB585A">
        <w:rPr>
          <w:rFonts w:cs="Tahoma"/>
          <w:snapToGrid/>
        </w:rPr>
        <w:t>027</w:t>
      </w:r>
      <w:r w:rsidRPr="00BB585A">
        <w:rPr>
          <w:rFonts w:cs="Tahoma"/>
          <w:snapToGrid/>
        </w:rPr>
        <w:tab/>
        <w:t>Promptly repair any damage caused to any adjoining property by demolition work. Make good to ensure safety, stability, weather protection and security.</w:t>
      </w:r>
    </w:p>
    <w:p w14:paraId="5CC31B10" w14:textId="77777777" w:rsidR="00BB585A" w:rsidRPr="00BB585A" w:rsidRDefault="00BB585A" w:rsidP="00BB585A">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snapToGrid/>
        </w:rPr>
      </w:pPr>
    </w:p>
    <w:p w14:paraId="43F20CC7" w14:textId="77777777" w:rsidR="00BB585A" w:rsidRPr="00BB585A" w:rsidRDefault="00BB585A" w:rsidP="00BB585A">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snapToGrid/>
        </w:rPr>
      </w:pPr>
      <w:r w:rsidRPr="00BB585A">
        <w:rPr>
          <w:rFonts w:cs="Tahoma"/>
          <w:snapToGrid/>
        </w:rPr>
        <w:tab/>
      </w:r>
      <w:r w:rsidRPr="00BB585A">
        <w:rPr>
          <w:rFonts w:cs="Tahoma"/>
          <w:b/>
          <w:snapToGrid/>
        </w:rPr>
        <w:t>Structure(s) to be retained</w:t>
      </w:r>
    </w:p>
    <w:p w14:paraId="37E11193" w14:textId="77777777" w:rsidR="00BB585A" w:rsidRPr="00BB585A" w:rsidRDefault="00BB585A" w:rsidP="00BB585A">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snapToGrid/>
        </w:rPr>
      </w:pPr>
    </w:p>
    <w:p w14:paraId="506C01BA"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r w:rsidRPr="00BB585A">
        <w:rPr>
          <w:rFonts w:cs="Tahoma"/>
          <w:snapToGrid/>
        </w:rPr>
        <w:t>028</w:t>
      </w:r>
      <w:r w:rsidRPr="00BB585A">
        <w:rPr>
          <w:rFonts w:cs="Tahoma"/>
          <w:snapToGrid/>
        </w:rPr>
        <w:tab/>
        <w:t>Adequately protect all parts of existing structure(s) which are to be kept in place.</w:t>
      </w:r>
    </w:p>
    <w:p w14:paraId="5A8B27CB"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27826DD1"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napToGrid/>
        </w:rPr>
      </w:pPr>
      <w:r w:rsidRPr="00BB585A">
        <w:rPr>
          <w:rFonts w:cs="Tahoma"/>
          <w:snapToGrid/>
        </w:rPr>
        <w:t>029</w:t>
      </w:r>
      <w:r w:rsidRPr="00BB585A">
        <w:rPr>
          <w:rFonts w:cs="Tahoma"/>
          <w:snapToGrid/>
        </w:rPr>
        <w:tab/>
        <w:t>Cut away and strip out with care the minimum amount necessary so as to keep the amount of making good to a minimum.</w:t>
      </w:r>
    </w:p>
    <w:p w14:paraId="51BBA0F3"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261A62B2"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r w:rsidRPr="00BB585A">
        <w:rPr>
          <w:rFonts w:cs="Tahoma"/>
          <w:snapToGrid/>
        </w:rPr>
        <w:t>030</w:t>
      </w:r>
      <w:r w:rsidRPr="00BB585A">
        <w:rPr>
          <w:rFonts w:cs="Tahoma"/>
          <w:snapToGrid/>
        </w:rPr>
        <w:tab/>
        <w:t>Prevent debris from overloading any part of the structure which is not to be demolished.</w:t>
      </w:r>
    </w:p>
    <w:p w14:paraId="5D490707" w14:textId="77777777" w:rsidR="00BB585A" w:rsidRPr="00BB585A" w:rsidRDefault="00BB585A" w:rsidP="00BB585A">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snapToGrid/>
        </w:rPr>
      </w:pPr>
    </w:p>
    <w:p w14:paraId="559F7281" w14:textId="77777777" w:rsidR="00BB585A" w:rsidRPr="00BB585A" w:rsidRDefault="00BB585A" w:rsidP="00BB585A">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b/>
          <w:snapToGrid/>
        </w:rPr>
      </w:pPr>
      <w:r w:rsidRPr="00BB585A">
        <w:rPr>
          <w:rFonts w:cs="Tahoma"/>
          <w:snapToGrid/>
        </w:rPr>
        <w:tab/>
      </w:r>
      <w:r w:rsidRPr="00BB585A">
        <w:rPr>
          <w:rFonts w:cs="Tahoma"/>
          <w:b/>
          <w:snapToGrid/>
        </w:rPr>
        <w:t>Services which are to remain</w:t>
      </w:r>
    </w:p>
    <w:p w14:paraId="60F8AC55" w14:textId="77777777" w:rsidR="00BB585A" w:rsidRPr="00BB585A" w:rsidRDefault="00BB585A" w:rsidP="00BB585A">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snapToGrid/>
        </w:rPr>
      </w:pPr>
    </w:p>
    <w:p w14:paraId="3EF8212E"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napToGrid/>
        </w:rPr>
      </w:pPr>
      <w:r w:rsidRPr="00BB585A">
        <w:rPr>
          <w:rFonts w:cs="Tahoma"/>
          <w:snapToGrid/>
        </w:rPr>
        <w:t>031</w:t>
      </w:r>
      <w:r w:rsidRPr="00BB585A">
        <w:rPr>
          <w:rFonts w:cs="Tahoma"/>
          <w:snapToGrid/>
        </w:rPr>
        <w:tab/>
        <w:t>Notify the Client’s Representative and Utility Provider of any damage. Make arrangements for repair to the satisfaction of the Client’s Representative and Utility Provider.</w:t>
      </w:r>
    </w:p>
    <w:p w14:paraId="501DB58E" w14:textId="77777777" w:rsidR="00BB585A" w:rsidRPr="00BB585A" w:rsidRDefault="00BB585A" w:rsidP="00BB585A">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snapToGrid/>
        </w:rPr>
      </w:pPr>
    </w:p>
    <w:p w14:paraId="1ECAEC3E" w14:textId="77777777" w:rsidR="00BB585A" w:rsidRPr="00BB585A" w:rsidRDefault="00BB585A" w:rsidP="00BB585A">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b/>
          <w:snapToGrid/>
        </w:rPr>
      </w:pPr>
      <w:r w:rsidRPr="00BB585A">
        <w:rPr>
          <w:rFonts w:cs="Tahoma"/>
          <w:snapToGrid/>
        </w:rPr>
        <w:tab/>
      </w:r>
      <w:r w:rsidRPr="00BB585A">
        <w:rPr>
          <w:rFonts w:cs="Tahoma"/>
          <w:b/>
          <w:snapToGrid/>
        </w:rPr>
        <w:t>Partly demolished structure(s)</w:t>
      </w:r>
    </w:p>
    <w:p w14:paraId="69D5D053" w14:textId="77777777" w:rsidR="00BB585A" w:rsidRPr="00BB585A" w:rsidRDefault="00BB585A" w:rsidP="00BB585A">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snapToGrid/>
        </w:rPr>
      </w:pPr>
    </w:p>
    <w:p w14:paraId="4AA5FD22"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napToGrid/>
        </w:rPr>
      </w:pPr>
      <w:r w:rsidRPr="00BB585A">
        <w:rPr>
          <w:rFonts w:cs="Tahoma"/>
          <w:snapToGrid/>
        </w:rPr>
        <w:t>032</w:t>
      </w:r>
      <w:r w:rsidRPr="00BB585A">
        <w:rPr>
          <w:rFonts w:cs="Tahoma"/>
          <w:snapToGrid/>
        </w:rPr>
        <w:tab/>
        <w:t>Leave partly demolished structure(s) in a stable condition, with adequate temporary support at each stage to prevent the risk of uncontrolled collapse.</w:t>
      </w:r>
    </w:p>
    <w:p w14:paraId="5CECDA4A"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057F3A07" w14:textId="77777777" w:rsidR="00BB585A" w:rsidRPr="00BB585A" w:rsidRDefault="00BB585A" w:rsidP="00BB585A">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snapToGrid/>
        </w:rPr>
      </w:pPr>
      <w:r w:rsidRPr="00BB585A">
        <w:rPr>
          <w:rFonts w:cs="Tahoma"/>
          <w:snapToGrid/>
        </w:rPr>
        <w:t>033</w:t>
      </w:r>
      <w:r w:rsidRPr="00BB585A">
        <w:rPr>
          <w:rFonts w:cs="Tahoma"/>
          <w:snapToGrid/>
        </w:rPr>
        <w:tab/>
        <w:t>Prevent debris from overloading scaffolding platforms.</w:t>
      </w:r>
    </w:p>
    <w:p w14:paraId="7CE1DCA8" w14:textId="77777777" w:rsidR="00BB585A" w:rsidRPr="00BB585A" w:rsidRDefault="00BB585A" w:rsidP="00BB585A">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snapToGrid/>
        </w:rPr>
      </w:pPr>
    </w:p>
    <w:p w14:paraId="7FDB091F" w14:textId="77777777" w:rsidR="00BB585A" w:rsidRPr="00BB585A" w:rsidRDefault="00BB585A" w:rsidP="00BB585A">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snapToGrid/>
        </w:rPr>
      </w:pPr>
      <w:r w:rsidRPr="00BB585A">
        <w:rPr>
          <w:rFonts w:cs="Tahoma"/>
          <w:snapToGrid/>
        </w:rPr>
        <w:t>034</w:t>
      </w:r>
      <w:r w:rsidRPr="00BB585A">
        <w:rPr>
          <w:rFonts w:cs="Tahoma"/>
          <w:snapToGrid/>
        </w:rPr>
        <w:tab/>
        <w:t>Prevent access to partly demolished structure(s) by unauthorised persons.</w:t>
      </w:r>
    </w:p>
    <w:p w14:paraId="10F9E047" w14:textId="77777777" w:rsidR="00BB585A" w:rsidRPr="00BB585A" w:rsidRDefault="00BB585A" w:rsidP="00BB585A">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snapToGrid/>
        </w:rPr>
      </w:pPr>
    </w:p>
    <w:p w14:paraId="5D1DBA90" w14:textId="77777777" w:rsidR="00BB585A" w:rsidRPr="00BB585A" w:rsidRDefault="00BB585A" w:rsidP="00BB585A">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snapToGrid/>
        </w:rPr>
      </w:pPr>
      <w:r w:rsidRPr="00BB585A">
        <w:rPr>
          <w:rFonts w:cs="Tahoma"/>
          <w:snapToGrid/>
        </w:rPr>
        <w:t>035</w:t>
      </w:r>
      <w:r w:rsidRPr="00BB585A">
        <w:rPr>
          <w:rFonts w:cs="Tahoma"/>
          <w:snapToGrid/>
        </w:rPr>
        <w:tab/>
        <w:t>Leave safe whilst not working at the Property.</w:t>
      </w:r>
    </w:p>
    <w:p w14:paraId="588B1E0C" w14:textId="77777777" w:rsidR="00BB585A" w:rsidRPr="00BB585A" w:rsidRDefault="00BB585A" w:rsidP="00BB585A">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snapToGrid/>
        </w:rPr>
      </w:pPr>
    </w:p>
    <w:p w14:paraId="6C0C963D" w14:textId="77777777" w:rsidR="00BB585A" w:rsidRPr="00BB585A" w:rsidRDefault="00BB585A" w:rsidP="00BB585A">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b/>
          <w:snapToGrid/>
        </w:rPr>
      </w:pPr>
      <w:r w:rsidRPr="00BB585A">
        <w:rPr>
          <w:rFonts w:cs="Tahoma"/>
          <w:snapToGrid/>
        </w:rPr>
        <w:tab/>
      </w:r>
      <w:r w:rsidRPr="00BB585A">
        <w:rPr>
          <w:rFonts w:cs="Tahoma"/>
          <w:b/>
          <w:snapToGrid/>
        </w:rPr>
        <w:t>Dangerous openings</w:t>
      </w:r>
    </w:p>
    <w:p w14:paraId="39EC80DF" w14:textId="77777777" w:rsidR="00BB585A" w:rsidRPr="00BB585A" w:rsidRDefault="00BB585A" w:rsidP="00BB585A">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snapToGrid/>
        </w:rPr>
      </w:pPr>
    </w:p>
    <w:p w14:paraId="4118B544"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r w:rsidRPr="00BB585A">
        <w:rPr>
          <w:rFonts w:cs="Tahoma"/>
          <w:snapToGrid/>
        </w:rPr>
        <w:t>036</w:t>
      </w:r>
      <w:r w:rsidRPr="00BB585A">
        <w:rPr>
          <w:rFonts w:cs="Tahoma"/>
          <w:snapToGrid/>
        </w:rPr>
        <w:tab/>
        <w:t>Illuminate all openings as necessary.</w:t>
      </w:r>
    </w:p>
    <w:p w14:paraId="6BEECBC4" w14:textId="77777777" w:rsidR="00BB585A" w:rsidRPr="00BB585A" w:rsidRDefault="00BB585A" w:rsidP="00BB585A">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snapToGrid/>
        </w:rPr>
      </w:pPr>
    </w:p>
    <w:p w14:paraId="430C04C8" w14:textId="77777777" w:rsidR="00BB585A" w:rsidRPr="00BB585A" w:rsidRDefault="00BB585A" w:rsidP="00BB585A">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b/>
          <w:snapToGrid/>
        </w:rPr>
      </w:pPr>
      <w:r w:rsidRPr="00BB585A">
        <w:rPr>
          <w:rFonts w:cs="Tahoma"/>
          <w:snapToGrid/>
        </w:rPr>
        <w:tab/>
      </w:r>
      <w:r w:rsidRPr="00BB585A">
        <w:rPr>
          <w:rFonts w:cs="Tahoma"/>
          <w:b/>
          <w:snapToGrid/>
        </w:rPr>
        <w:t>Asbestos-based materials</w:t>
      </w:r>
    </w:p>
    <w:p w14:paraId="3F2039C2" w14:textId="77777777" w:rsidR="00BB585A" w:rsidRPr="00BB585A" w:rsidRDefault="00BB585A" w:rsidP="00BB585A">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snapToGrid/>
        </w:rPr>
      </w:pPr>
    </w:p>
    <w:p w14:paraId="52549DCB"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napToGrid/>
        </w:rPr>
      </w:pPr>
      <w:r w:rsidRPr="00BB585A">
        <w:rPr>
          <w:rFonts w:cs="Tahoma"/>
          <w:snapToGrid/>
        </w:rPr>
        <w:t>037</w:t>
      </w:r>
      <w:r w:rsidRPr="00BB585A">
        <w:rPr>
          <w:rFonts w:cs="Tahoma"/>
          <w:snapToGrid/>
        </w:rPr>
        <w:tab/>
        <w:t>Where asbestos-based materials are known to be present in the structure(s) to be demolished, ensure they are removed in accordance with the Client’s Policy for asbestos removal and the Health and Safety Executive’s (HSE) Control of Asbestos Regulations 2012 where possible before any demolition works commence.</w:t>
      </w:r>
    </w:p>
    <w:p w14:paraId="1336582E" w14:textId="77777777" w:rsidR="00BB585A" w:rsidRPr="00BB585A" w:rsidRDefault="00BB585A" w:rsidP="00BB585A">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snapToGrid/>
          <w:lang w:val="fr-FR"/>
        </w:rPr>
      </w:pPr>
    </w:p>
    <w:p w14:paraId="26E1919D" w14:textId="77777777" w:rsidR="00BB585A" w:rsidRPr="00BB585A" w:rsidRDefault="00BB585A" w:rsidP="00BB585A">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snapToGrid/>
        </w:rPr>
      </w:pPr>
      <w:r w:rsidRPr="00BB585A">
        <w:rPr>
          <w:rFonts w:cs="Tahoma"/>
          <w:snapToGrid/>
          <w:lang w:val="fr-FR"/>
        </w:rPr>
        <w:tab/>
      </w:r>
      <w:r w:rsidRPr="00BB585A">
        <w:rPr>
          <w:rFonts w:cs="Tahoma"/>
          <w:b/>
          <w:snapToGrid/>
        </w:rPr>
        <w:t>Unknown hazards</w:t>
      </w:r>
    </w:p>
    <w:p w14:paraId="369BF0A7" w14:textId="77777777" w:rsidR="00BB585A" w:rsidRPr="00BB585A" w:rsidRDefault="00BB585A" w:rsidP="00BB585A">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snapToGrid/>
        </w:rPr>
      </w:pPr>
    </w:p>
    <w:p w14:paraId="176C0E7D"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napToGrid/>
        </w:rPr>
      </w:pPr>
      <w:r w:rsidRPr="00BB585A">
        <w:rPr>
          <w:rFonts w:cs="Tahoma"/>
          <w:snapToGrid/>
        </w:rPr>
        <w:t>038</w:t>
      </w:r>
      <w:r w:rsidRPr="00BB585A">
        <w:rPr>
          <w:rFonts w:cs="Tahoma"/>
          <w:snapToGrid/>
        </w:rPr>
        <w:tab/>
        <w:t>Inform the Client’s Representative of any unrecorded voids, tanks, chemicals, etc. discovered during demolition works.  Agree with the Client’s Representative the methods for safe removal, filling, etc.</w:t>
      </w:r>
    </w:p>
    <w:p w14:paraId="27748064" w14:textId="77777777" w:rsidR="00BB585A" w:rsidRPr="00BB585A" w:rsidRDefault="00BB585A" w:rsidP="00BB585A">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snapToGrid/>
        </w:rPr>
      </w:pPr>
    </w:p>
    <w:p w14:paraId="3B6E51E6" w14:textId="77777777" w:rsidR="00BB585A" w:rsidRPr="00BB585A" w:rsidRDefault="00BB585A" w:rsidP="00BB585A">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b/>
          <w:snapToGrid/>
        </w:rPr>
      </w:pPr>
      <w:r w:rsidRPr="00BB585A">
        <w:rPr>
          <w:rFonts w:cs="Tahoma"/>
          <w:b/>
          <w:snapToGrid/>
        </w:rPr>
        <w:br w:type="page"/>
      </w:r>
      <w:r w:rsidRPr="00BB585A">
        <w:rPr>
          <w:rFonts w:cs="Tahoma"/>
          <w:b/>
          <w:snapToGrid/>
        </w:rPr>
        <w:tab/>
        <w:t>New openings</w:t>
      </w:r>
    </w:p>
    <w:p w14:paraId="1248A8AB" w14:textId="77777777" w:rsidR="00BB585A" w:rsidRPr="00BB585A" w:rsidRDefault="00BB585A" w:rsidP="00BB585A">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snapToGrid/>
        </w:rPr>
      </w:pPr>
    </w:p>
    <w:p w14:paraId="087B5FDF"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r w:rsidRPr="00BB585A">
        <w:rPr>
          <w:rFonts w:cs="Tahoma"/>
          <w:snapToGrid/>
        </w:rPr>
        <w:t>039</w:t>
      </w:r>
      <w:r w:rsidRPr="00BB585A">
        <w:rPr>
          <w:rFonts w:cs="Tahoma"/>
          <w:snapToGrid/>
        </w:rPr>
        <w:tab/>
        <w:t>When forming new openings or altering existing openings:</w:t>
      </w:r>
    </w:p>
    <w:p w14:paraId="0019A6E3" w14:textId="77777777" w:rsidR="00BB585A" w:rsidRPr="00BB585A" w:rsidRDefault="00BB585A" w:rsidP="00021666">
      <w:pPr>
        <w:numPr>
          <w:ilvl w:val="0"/>
          <w:numId w:val="68"/>
        </w:num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134" w:hanging="567"/>
        <w:contextualSpacing/>
        <w:jc w:val="both"/>
        <w:rPr>
          <w:rFonts w:cs="Tahoma"/>
        </w:rPr>
      </w:pPr>
      <w:r w:rsidRPr="00BB585A">
        <w:rPr>
          <w:rFonts w:cs="Tahoma"/>
        </w:rPr>
        <w:t>cut away existing arches, lintels or sills;</w:t>
      </w:r>
    </w:p>
    <w:p w14:paraId="732400C5" w14:textId="77777777" w:rsidR="00BB585A" w:rsidRPr="00BB585A" w:rsidRDefault="00BB585A" w:rsidP="00021666">
      <w:pPr>
        <w:numPr>
          <w:ilvl w:val="0"/>
          <w:numId w:val="68"/>
        </w:num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134" w:hanging="567"/>
        <w:contextualSpacing/>
        <w:jc w:val="both"/>
        <w:rPr>
          <w:rFonts w:cs="Tahoma"/>
        </w:rPr>
      </w:pPr>
      <w:r w:rsidRPr="00BB585A">
        <w:rPr>
          <w:rFonts w:cs="Tahoma"/>
        </w:rPr>
        <w:t>provide temporary strutting and supports and shoring;</w:t>
      </w:r>
    </w:p>
    <w:p w14:paraId="473E6926" w14:textId="77777777" w:rsidR="00BB585A" w:rsidRPr="00BB585A" w:rsidRDefault="00BB585A" w:rsidP="00021666">
      <w:pPr>
        <w:numPr>
          <w:ilvl w:val="0"/>
          <w:numId w:val="68"/>
        </w:num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134" w:hanging="567"/>
        <w:contextualSpacing/>
        <w:jc w:val="both"/>
        <w:rPr>
          <w:rFonts w:cs="Tahoma"/>
        </w:rPr>
      </w:pPr>
      <w:r w:rsidRPr="00BB585A">
        <w:rPr>
          <w:rFonts w:cs="Tahoma"/>
        </w:rPr>
        <w:t>cut away for hoist and insert new lintels, including cutting and pinning ends;</w:t>
      </w:r>
    </w:p>
    <w:p w14:paraId="4054A75A" w14:textId="77777777" w:rsidR="00BB585A" w:rsidRPr="00BB585A" w:rsidRDefault="00BB585A" w:rsidP="00021666">
      <w:pPr>
        <w:numPr>
          <w:ilvl w:val="0"/>
          <w:numId w:val="68"/>
        </w:num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134" w:hanging="567"/>
        <w:contextualSpacing/>
        <w:jc w:val="both"/>
        <w:rPr>
          <w:rFonts w:cs="Tahoma"/>
        </w:rPr>
      </w:pPr>
      <w:r w:rsidRPr="00BB585A">
        <w:rPr>
          <w:rFonts w:cs="Tahoma"/>
        </w:rPr>
        <w:t>cut away for, and insert new sills, including cutting and pinning ends;</w:t>
      </w:r>
    </w:p>
    <w:p w14:paraId="0AA50BA7" w14:textId="77777777" w:rsidR="00BB585A" w:rsidRPr="00BB585A" w:rsidRDefault="00BB585A" w:rsidP="00021666">
      <w:pPr>
        <w:numPr>
          <w:ilvl w:val="0"/>
          <w:numId w:val="68"/>
        </w:num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134" w:hanging="567"/>
        <w:contextualSpacing/>
        <w:jc w:val="both"/>
        <w:rPr>
          <w:rFonts w:cs="Tahoma"/>
        </w:rPr>
      </w:pPr>
      <w:r w:rsidRPr="00BB585A">
        <w:rPr>
          <w:rFonts w:cs="Tahoma"/>
        </w:rPr>
        <w:t>make good floors up to levels for new thresholds, sills etc., including latex levelling screed;</w:t>
      </w:r>
    </w:p>
    <w:p w14:paraId="78BCC4FB" w14:textId="77777777" w:rsidR="00BB585A" w:rsidRPr="00BB585A" w:rsidRDefault="00BB585A" w:rsidP="00021666">
      <w:pPr>
        <w:numPr>
          <w:ilvl w:val="0"/>
          <w:numId w:val="68"/>
        </w:num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134" w:hanging="567"/>
        <w:contextualSpacing/>
        <w:jc w:val="both"/>
        <w:rPr>
          <w:rFonts w:cs="Tahoma"/>
        </w:rPr>
      </w:pPr>
      <w:r w:rsidRPr="00BB585A">
        <w:rPr>
          <w:rFonts w:cs="Tahoma"/>
        </w:rPr>
        <w:t>wedge and pin up to existing work and build up jambs as described;</w:t>
      </w:r>
    </w:p>
    <w:p w14:paraId="7CDDBDAD" w14:textId="77777777" w:rsidR="00BB585A" w:rsidRPr="00BB585A" w:rsidRDefault="00BB585A" w:rsidP="00021666">
      <w:pPr>
        <w:numPr>
          <w:ilvl w:val="0"/>
          <w:numId w:val="68"/>
        </w:num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134" w:hanging="567"/>
        <w:contextualSpacing/>
        <w:jc w:val="both"/>
        <w:rPr>
          <w:rFonts w:cs="Tahoma"/>
        </w:rPr>
      </w:pPr>
      <w:r w:rsidRPr="00BB585A">
        <w:rPr>
          <w:rFonts w:cs="Tahoma"/>
        </w:rPr>
        <w:t>extend and make good finishings to match existing as necessary;</w:t>
      </w:r>
    </w:p>
    <w:p w14:paraId="61C296A6" w14:textId="77777777" w:rsidR="00BB585A" w:rsidRPr="00BB585A" w:rsidRDefault="00BB585A" w:rsidP="00021666">
      <w:pPr>
        <w:numPr>
          <w:ilvl w:val="0"/>
          <w:numId w:val="68"/>
        </w:num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134" w:hanging="567"/>
        <w:contextualSpacing/>
        <w:jc w:val="both"/>
        <w:rPr>
          <w:rFonts w:cs="Tahoma"/>
        </w:rPr>
      </w:pPr>
      <w:r w:rsidRPr="00BB585A">
        <w:rPr>
          <w:rFonts w:cs="Tahoma"/>
        </w:rPr>
        <w:t>remove all debris from the Property and site; and</w:t>
      </w:r>
    </w:p>
    <w:p w14:paraId="011A4170" w14:textId="77777777" w:rsidR="00BB585A" w:rsidRPr="00BB585A" w:rsidRDefault="00BB585A" w:rsidP="00021666">
      <w:pPr>
        <w:numPr>
          <w:ilvl w:val="0"/>
          <w:numId w:val="68"/>
        </w:num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134" w:hanging="567"/>
        <w:contextualSpacing/>
        <w:jc w:val="both"/>
        <w:rPr>
          <w:rFonts w:cs="Tahoma"/>
        </w:rPr>
      </w:pPr>
      <w:r w:rsidRPr="00BB585A">
        <w:rPr>
          <w:rFonts w:cs="Tahoma"/>
        </w:rPr>
        <w:t>retain supports until the new Works have adequate strength to support the existing structure.</w:t>
      </w:r>
    </w:p>
    <w:p w14:paraId="674D2513"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15943D5F" w14:textId="77777777" w:rsidR="00BB585A" w:rsidRPr="00BB585A" w:rsidRDefault="00BB585A" w:rsidP="00BB585A">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b/>
          <w:snapToGrid/>
        </w:rPr>
      </w:pPr>
      <w:r w:rsidRPr="00BB585A">
        <w:rPr>
          <w:rFonts w:cs="Tahoma"/>
          <w:snapToGrid/>
        </w:rPr>
        <w:tab/>
      </w:r>
      <w:r w:rsidRPr="00BB585A">
        <w:rPr>
          <w:rFonts w:cs="Tahoma"/>
          <w:b/>
          <w:snapToGrid/>
        </w:rPr>
        <w:t>Taking down</w:t>
      </w:r>
    </w:p>
    <w:p w14:paraId="730320ED" w14:textId="77777777" w:rsidR="00BB585A" w:rsidRPr="00BB585A" w:rsidRDefault="00BB585A" w:rsidP="00BB585A">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snapToGrid/>
        </w:rPr>
      </w:pPr>
    </w:p>
    <w:p w14:paraId="5A1325DF"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r w:rsidRPr="00BB585A">
        <w:rPr>
          <w:rFonts w:cs="Tahoma"/>
          <w:snapToGrid/>
        </w:rPr>
        <w:t>040</w:t>
      </w:r>
      <w:r w:rsidRPr="00BB585A">
        <w:rPr>
          <w:rFonts w:cs="Tahoma"/>
          <w:snapToGrid/>
        </w:rPr>
        <w:tab/>
        <w:t>When taking down:</w:t>
      </w:r>
    </w:p>
    <w:p w14:paraId="2BA0CCEE" w14:textId="77777777" w:rsidR="00BB585A" w:rsidRPr="00BB585A" w:rsidRDefault="00BB585A" w:rsidP="00021666">
      <w:pPr>
        <w:numPr>
          <w:ilvl w:val="0"/>
          <w:numId w:val="69"/>
        </w:num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134" w:hanging="567"/>
        <w:contextualSpacing/>
        <w:jc w:val="both"/>
        <w:rPr>
          <w:rFonts w:cs="Tahoma"/>
        </w:rPr>
      </w:pPr>
      <w:r w:rsidRPr="00BB585A">
        <w:rPr>
          <w:rFonts w:cs="Tahoma"/>
        </w:rPr>
        <w:t>provide temporary support;</w:t>
      </w:r>
    </w:p>
    <w:p w14:paraId="52E29609" w14:textId="77777777" w:rsidR="00BB585A" w:rsidRPr="00BB585A" w:rsidRDefault="00BB585A" w:rsidP="00021666">
      <w:pPr>
        <w:numPr>
          <w:ilvl w:val="0"/>
          <w:numId w:val="69"/>
        </w:num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134" w:hanging="567"/>
        <w:contextualSpacing/>
        <w:jc w:val="both"/>
        <w:rPr>
          <w:rFonts w:cs="Tahoma"/>
        </w:rPr>
      </w:pPr>
      <w:r w:rsidRPr="00BB585A">
        <w:rPr>
          <w:rFonts w:cs="Tahoma"/>
        </w:rPr>
        <w:t>remove all applied finishes;</w:t>
      </w:r>
    </w:p>
    <w:p w14:paraId="59A2AD5C" w14:textId="77777777" w:rsidR="00BB585A" w:rsidRPr="00BB585A" w:rsidRDefault="00BB585A" w:rsidP="00021666">
      <w:pPr>
        <w:numPr>
          <w:ilvl w:val="0"/>
          <w:numId w:val="69"/>
        </w:num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134" w:hanging="567"/>
        <w:contextualSpacing/>
        <w:jc w:val="both"/>
        <w:rPr>
          <w:rFonts w:cs="Tahoma"/>
        </w:rPr>
      </w:pPr>
      <w:r w:rsidRPr="00BB585A">
        <w:rPr>
          <w:rFonts w:cs="Tahoma"/>
        </w:rPr>
        <w:t xml:space="preserve">make good finishes and match to existing as necessary; </w:t>
      </w:r>
    </w:p>
    <w:p w14:paraId="50E1974F" w14:textId="77777777" w:rsidR="00BB585A" w:rsidRPr="00BB585A" w:rsidRDefault="00BB585A" w:rsidP="00021666">
      <w:pPr>
        <w:numPr>
          <w:ilvl w:val="0"/>
          <w:numId w:val="69"/>
        </w:num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134" w:hanging="567"/>
        <w:contextualSpacing/>
        <w:jc w:val="both"/>
        <w:rPr>
          <w:rFonts w:cs="Tahoma"/>
        </w:rPr>
      </w:pPr>
      <w:r w:rsidRPr="00BB585A">
        <w:rPr>
          <w:rFonts w:cs="Tahoma"/>
        </w:rPr>
        <w:t>make good floors up to levels with latex levelling screed; and</w:t>
      </w:r>
    </w:p>
    <w:p w14:paraId="79769952" w14:textId="77777777" w:rsidR="00BB585A" w:rsidRPr="00BB585A" w:rsidRDefault="00BB585A" w:rsidP="00021666">
      <w:pPr>
        <w:numPr>
          <w:ilvl w:val="0"/>
          <w:numId w:val="69"/>
        </w:num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134" w:hanging="567"/>
        <w:contextualSpacing/>
        <w:jc w:val="both"/>
        <w:rPr>
          <w:rFonts w:cs="Tahoma"/>
        </w:rPr>
      </w:pPr>
      <w:r w:rsidRPr="00BB585A">
        <w:rPr>
          <w:rFonts w:cs="Tahoma"/>
        </w:rPr>
        <w:t>remove all debris from the Property and site.</w:t>
      </w:r>
    </w:p>
    <w:p w14:paraId="55E4E702"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497F1A42" w14:textId="77777777" w:rsidR="00BB585A" w:rsidRPr="00BB585A" w:rsidRDefault="00BB585A" w:rsidP="00BB585A">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b/>
          <w:snapToGrid/>
        </w:rPr>
      </w:pPr>
      <w:r w:rsidRPr="00BB585A">
        <w:rPr>
          <w:rFonts w:cs="Tahoma"/>
          <w:snapToGrid/>
        </w:rPr>
        <w:tab/>
      </w:r>
      <w:r w:rsidRPr="00BB585A">
        <w:rPr>
          <w:rFonts w:cs="Tahoma"/>
          <w:b/>
          <w:snapToGrid/>
        </w:rPr>
        <w:t>Building up existing openings</w:t>
      </w:r>
    </w:p>
    <w:p w14:paraId="2C1F2A59" w14:textId="77777777" w:rsidR="00BB585A" w:rsidRPr="00BB585A" w:rsidRDefault="00BB585A" w:rsidP="00BB585A">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snapToGrid/>
        </w:rPr>
      </w:pPr>
    </w:p>
    <w:p w14:paraId="42A8600A"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r w:rsidRPr="00BB585A">
        <w:rPr>
          <w:rFonts w:cs="Tahoma"/>
          <w:snapToGrid/>
        </w:rPr>
        <w:t>041</w:t>
      </w:r>
      <w:r w:rsidRPr="00BB585A">
        <w:rPr>
          <w:rFonts w:cs="Tahoma"/>
          <w:snapToGrid/>
        </w:rPr>
        <w:tab/>
        <w:t>When building up existing openings:</w:t>
      </w:r>
    </w:p>
    <w:p w14:paraId="507932F4" w14:textId="77777777" w:rsidR="00BB585A" w:rsidRPr="00BB585A" w:rsidRDefault="00BB585A" w:rsidP="00021666">
      <w:pPr>
        <w:numPr>
          <w:ilvl w:val="0"/>
          <w:numId w:val="70"/>
        </w:num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134" w:hanging="567"/>
        <w:contextualSpacing/>
        <w:jc w:val="both"/>
        <w:rPr>
          <w:rFonts w:cs="Tahoma"/>
        </w:rPr>
      </w:pPr>
      <w:r w:rsidRPr="00BB585A">
        <w:rPr>
          <w:rFonts w:cs="Tahoma"/>
        </w:rPr>
        <w:t>build up in Materials to match existing or as described for the full thickness of the wall;</w:t>
      </w:r>
    </w:p>
    <w:p w14:paraId="54A493E1" w14:textId="77777777" w:rsidR="00BB585A" w:rsidRPr="00BB585A" w:rsidRDefault="00BB585A" w:rsidP="00021666">
      <w:pPr>
        <w:numPr>
          <w:ilvl w:val="0"/>
          <w:numId w:val="70"/>
        </w:num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134" w:hanging="567"/>
        <w:contextualSpacing/>
        <w:jc w:val="both"/>
        <w:rPr>
          <w:rFonts w:cs="Tahoma"/>
        </w:rPr>
      </w:pPr>
      <w:r w:rsidRPr="00BB585A">
        <w:rPr>
          <w:rFonts w:cs="Tahoma"/>
        </w:rPr>
        <w:t>cut out existing thresholds, sills, arches, lintels, etc;</w:t>
      </w:r>
    </w:p>
    <w:p w14:paraId="48CA0564" w14:textId="77777777" w:rsidR="00BB585A" w:rsidRPr="00BB585A" w:rsidRDefault="00BB585A" w:rsidP="00021666">
      <w:pPr>
        <w:numPr>
          <w:ilvl w:val="0"/>
          <w:numId w:val="70"/>
        </w:num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134" w:hanging="567"/>
        <w:contextualSpacing/>
        <w:jc w:val="both"/>
        <w:rPr>
          <w:rFonts w:cs="Tahoma"/>
        </w:rPr>
      </w:pPr>
      <w:r w:rsidRPr="00BB585A">
        <w:rPr>
          <w:rFonts w:cs="Tahoma"/>
        </w:rPr>
        <w:t>hack off finishings from jambs or reveals before building up;</w:t>
      </w:r>
    </w:p>
    <w:p w14:paraId="093DA154" w14:textId="77777777" w:rsidR="00BB585A" w:rsidRPr="00BB585A" w:rsidRDefault="00BB585A" w:rsidP="00021666">
      <w:pPr>
        <w:numPr>
          <w:ilvl w:val="0"/>
          <w:numId w:val="70"/>
        </w:num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134" w:hanging="567"/>
        <w:contextualSpacing/>
        <w:jc w:val="both"/>
        <w:rPr>
          <w:rFonts w:cs="Tahoma"/>
        </w:rPr>
      </w:pPr>
      <w:r w:rsidRPr="00BB585A">
        <w:rPr>
          <w:rFonts w:cs="Tahoma"/>
        </w:rPr>
        <w:t>prepare surfaces for raising, including lead core or similar damp proof course;</w:t>
      </w:r>
    </w:p>
    <w:p w14:paraId="1C62B862" w14:textId="77777777" w:rsidR="00BB585A" w:rsidRPr="00BB585A" w:rsidRDefault="00BB585A" w:rsidP="00021666">
      <w:pPr>
        <w:numPr>
          <w:ilvl w:val="0"/>
          <w:numId w:val="70"/>
        </w:num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134" w:hanging="567"/>
        <w:contextualSpacing/>
        <w:jc w:val="both"/>
        <w:rPr>
          <w:rFonts w:cs="Tahoma"/>
        </w:rPr>
      </w:pPr>
      <w:r w:rsidRPr="00BB585A">
        <w:rPr>
          <w:rFonts w:cs="Tahoma"/>
        </w:rPr>
        <w:t>cut toothing;</w:t>
      </w:r>
    </w:p>
    <w:p w14:paraId="1248492B" w14:textId="77777777" w:rsidR="00BB585A" w:rsidRPr="00BB585A" w:rsidRDefault="00BB585A" w:rsidP="00021666">
      <w:pPr>
        <w:numPr>
          <w:ilvl w:val="0"/>
          <w:numId w:val="70"/>
        </w:num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134" w:hanging="567"/>
        <w:contextualSpacing/>
        <w:jc w:val="both"/>
        <w:rPr>
          <w:rFonts w:cs="Tahoma"/>
        </w:rPr>
      </w:pPr>
      <w:r w:rsidRPr="00BB585A">
        <w:rPr>
          <w:rFonts w:cs="Tahoma"/>
        </w:rPr>
        <w:t>wedge and pin up to existing work as required; and</w:t>
      </w:r>
    </w:p>
    <w:p w14:paraId="7A2BA79F" w14:textId="77777777" w:rsidR="00BB585A" w:rsidRPr="00BB585A" w:rsidRDefault="00BB585A" w:rsidP="00021666">
      <w:pPr>
        <w:numPr>
          <w:ilvl w:val="0"/>
          <w:numId w:val="70"/>
        </w:num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134" w:hanging="567"/>
        <w:contextualSpacing/>
        <w:jc w:val="both"/>
        <w:rPr>
          <w:rFonts w:cs="Tahoma"/>
        </w:rPr>
      </w:pPr>
      <w:r w:rsidRPr="00BB585A">
        <w:rPr>
          <w:rFonts w:cs="Tahoma"/>
        </w:rPr>
        <w:t>extend and make good finishings to match existing as necessary.</w:t>
      </w:r>
    </w:p>
    <w:p w14:paraId="77CA7705"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2D44E930" w14:textId="77777777" w:rsidR="00BB585A" w:rsidRPr="00BB585A" w:rsidRDefault="00BB585A" w:rsidP="00BB585A">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snapToGrid/>
        </w:rPr>
      </w:pPr>
      <w:r w:rsidRPr="00BB585A">
        <w:rPr>
          <w:rFonts w:cs="Tahoma"/>
          <w:snapToGrid/>
        </w:rPr>
        <w:tab/>
      </w:r>
      <w:r w:rsidRPr="00BB585A">
        <w:rPr>
          <w:rFonts w:cs="Tahoma"/>
          <w:b/>
          <w:snapToGrid/>
        </w:rPr>
        <w:t>Extending finishings</w:t>
      </w:r>
    </w:p>
    <w:p w14:paraId="47B29F58" w14:textId="77777777" w:rsidR="00BB585A" w:rsidRPr="00BB585A" w:rsidRDefault="00BB585A" w:rsidP="00BB585A">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snapToGrid/>
        </w:rPr>
      </w:pPr>
    </w:p>
    <w:p w14:paraId="2A97C2B2"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napToGrid/>
        </w:rPr>
      </w:pPr>
      <w:r w:rsidRPr="00BB585A">
        <w:rPr>
          <w:rFonts w:cs="Tahoma"/>
          <w:snapToGrid/>
        </w:rPr>
        <w:t>042</w:t>
      </w:r>
      <w:r w:rsidRPr="00BB585A">
        <w:rPr>
          <w:rFonts w:cs="Tahoma"/>
          <w:snapToGrid/>
        </w:rPr>
        <w:tab/>
        <w:t>Match all extensions to finishings, plasterwork, ceilings, flooring etc., and any making good exactly to the existing finishings.</w:t>
      </w:r>
    </w:p>
    <w:p w14:paraId="1B14E455" w14:textId="77777777" w:rsidR="00BB585A" w:rsidRPr="00BB585A" w:rsidRDefault="00BB585A" w:rsidP="00BB585A">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snapToGrid/>
        </w:rPr>
      </w:pPr>
    </w:p>
    <w:p w14:paraId="0B88572A" w14:textId="77777777" w:rsidR="00BB585A" w:rsidRPr="00BB585A" w:rsidRDefault="00BB585A" w:rsidP="00BB585A">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b/>
          <w:snapToGrid/>
        </w:rPr>
      </w:pPr>
      <w:r w:rsidRPr="00BB585A">
        <w:rPr>
          <w:rFonts w:cs="Tahoma"/>
          <w:b/>
          <w:snapToGrid/>
        </w:rPr>
        <w:tab/>
        <w:t>MATERIALS</w:t>
      </w:r>
    </w:p>
    <w:p w14:paraId="0884A846" w14:textId="77777777" w:rsidR="00BB585A" w:rsidRPr="00BB585A" w:rsidRDefault="00BB585A" w:rsidP="00BB585A">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snapToGrid/>
        </w:rPr>
      </w:pPr>
    </w:p>
    <w:p w14:paraId="643839E1" w14:textId="77777777" w:rsidR="00BB585A" w:rsidRPr="00BB585A" w:rsidRDefault="00BB585A" w:rsidP="00BB585A">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b/>
          <w:snapToGrid/>
        </w:rPr>
      </w:pPr>
      <w:r w:rsidRPr="00BB585A">
        <w:rPr>
          <w:rFonts w:cs="Tahoma"/>
          <w:snapToGrid/>
        </w:rPr>
        <w:tab/>
      </w:r>
      <w:r w:rsidRPr="00BB585A">
        <w:rPr>
          <w:rFonts w:cs="Tahoma"/>
          <w:b/>
          <w:snapToGrid/>
        </w:rPr>
        <w:t>Ownership</w:t>
      </w:r>
    </w:p>
    <w:p w14:paraId="5C114C45" w14:textId="77777777" w:rsidR="00BB585A" w:rsidRPr="00BB585A" w:rsidRDefault="00BB585A" w:rsidP="00BB585A">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snapToGrid/>
        </w:rPr>
      </w:pPr>
    </w:p>
    <w:p w14:paraId="1EA7E39C"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napToGrid/>
        </w:rPr>
      </w:pPr>
      <w:r w:rsidRPr="00BB585A">
        <w:rPr>
          <w:rFonts w:cs="Tahoma"/>
          <w:snapToGrid/>
        </w:rPr>
        <w:t>043</w:t>
      </w:r>
      <w:r w:rsidRPr="00BB585A">
        <w:rPr>
          <w:rFonts w:cs="Tahoma"/>
          <w:snapToGrid/>
        </w:rPr>
        <w:tab/>
        <w:t>Components and materials arising from demolition (other than any found during excavations) belong to the Service Provider.  Remove them from site as the Works proceed.</w:t>
      </w:r>
    </w:p>
    <w:p w14:paraId="29D3AAC5" w14:textId="77777777" w:rsidR="00BB585A" w:rsidRPr="00BB585A" w:rsidRDefault="00BB585A" w:rsidP="00BB585A">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snapToGrid/>
        </w:rPr>
      </w:pPr>
    </w:p>
    <w:p w14:paraId="384B0BE7" w14:textId="77777777" w:rsidR="00BB585A" w:rsidRPr="00BB585A" w:rsidRDefault="00BB585A" w:rsidP="00BB585A">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b/>
          <w:snapToGrid/>
        </w:rPr>
      </w:pPr>
      <w:r w:rsidRPr="00BB585A">
        <w:rPr>
          <w:rFonts w:cs="Tahoma"/>
          <w:snapToGrid/>
        </w:rPr>
        <w:tab/>
      </w:r>
      <w:r w:rsidRPr="00BB585A">
        <w:rPr>
          <w:rFonts w:cs="Tahoma"/>
          <w:b/>
          <w:snapToGrid/>
        </w:rPr>
        <w:t>Hardcore</w:t>
      </w:r>
    </w:p>
    <w:p w14:paraId="32146992" w14:textId="77777777" w:rsidR="00BB585A" w:rsidRPr="00BB585A" w:rsidRDefault="00BB585A" w:rsidP="00BB585A">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snapToGrid/>
        </w:rPr>
      </w:pPr>
    </w:p>
    <w:p w14:paraId="5422D8E9"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napToGrid/>
        </w:rPr>
      </w:pPr>
      <w:r w:rsidRPr="00BB585A">
        <w:rPr>
          <w:rFonts w:cs="Tahoma"/>
          <w:snapToGrid/>
        </w:rPr>
        <w:t>044</w:t>
      </w:r>
      <w:r w:rsidRPr="00BB585A">
        <w:rPr>
          <w:rFonts w:cs="Tahoma"/>
          <w:snapToGrid/>
        </w:rPr>
        <w:tab/>
        <w:t>Reuse brick, stone and concrete rubble or other hard materials arising from demolition as hardcore, subject to compliance with this Specification.</w:t>
      </w:r>
    </w:p>
    <w:p w14:paraId="57E83870" w14:textId="77777777" w:rsidR="00BB585A" w:rsidRPr="00BB585A" w:rsidRDefault="00BB585A" w:rsidP="00BB585A">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snapToGrid/>
        </w:rPr>
      </w:pPr>
    </w:p>
    <w:p w14:paraId="02C9F9B5" w14:textId="77777777" w:rsidR="00BB585A" w:rsidRPr="00BB585A" w:rsidRDefault="00BB585A" w:rsidP="00BB585A">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b/>
          <w:snapToGrid/>
        </w:rPr>
      </w:pPr>
      <w:r w:rsidRPr="00BB585A">
        <w:rPr>
          <w:rFonts w:cs="Tahoma"/>
          <w:snapToGrid/>
        </w:rPr>
        <w:tab/>
      </w:r>
      <w:r w:rsidRPr="00BB585A">
        <w:rPr>
          <w:rFonts w:cs="Tahoma"/>
          <w:b/>
          <w:snapToGrid/>
        </w:rPr>
        <w:t>Bricks</w:t>
      </w:r>
    </w:p>
    <w:p w14:paraId="197D4024" w14:textId="77777777" w:rsidR="00BB585A" w:rsidRPr="00BB585A" w:rsidRDefault="00BB585A" w:rsidP="00BB585A">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snapToGrid/>
        </w:rPr>
      </w:pPr>
    </w:p>
    <w:p w14:paraId="75125F12"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napToGrid/>
        </w:rPr>
      </w:pPr>
      <w:r w:rsidRPr="00BB585A">
        <w:rPr>
          <w:rFonts w:cs="Tahoma"/>
          <w:snapToGrid/>
        </w:rPr>
        <w:t>045</w:t>
      </w:r>
      <w:r w:rsidRPr="00BB585A">
        <w:rPr>
          <w:rFonts w:cs="Tahoma"/>
          <w:snapToGrid/>
        </w:rPr>
        <w:tab/>
        <w:t>Use whole, sound bricks arising from the Works for replacing cracked or defective bricks or filling to existing openings.</w:t>
      </w:r>
    </w:p>
    <w:p w14:paraId="5CD63D02" w14:textId="77777777" w:rsidR="00BB585A" w:rsidRDefault="00BB585A" w:rsidP="00BB585A">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snapToGrid/>
        </w:rPr>
      </w:pPr>
    </w:p>
    <w:p w14:paraId="21EF5F27" w14:textId="77777777" w:rsidR="00082684" w:rsidRPr="00BB585A" w:rsidRDefault="00082684" w:rsidP="00BB585A">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snapToGrid/>
        </w:rPr>
      </w:pPr>
    </w:p>
    <w:p w14:paraId="77222472" w14:textId="77777777" w:rsidR="00BB585A" w:rsidRPr="00BB585A" w:rsidRDefault="00BB585A" w:rsidP="00BB585A">
      <w:pPr>
        <w:widowControl/>
        <w:rPr>
          <w:rFonts w:cs="Tahoma"/>
          <w:snapToGrid/>
        </w:rPr>
      </w:pPr>
      <w:r w:rsidRPr="00BB585A">
        <w:rPr>
          <w:rFonts w:cs="Tahoma"/>
          <w:snapToGrid/>
        </w:rPr>
        <w:br w:type="page"/>
      </w:r>
    </w:p>
    <w:p w14:paraId="73DD1BFA" w14:textId="77777777" w:rsidR="00BB585A" w:rsidRPr="00BB585A" w:rsidRDefault="00BB585A" w:rsidP="00BB585A">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b/>
          <w:snapToGrid/>
        </w:rPr>
      </w:pPr>
      <w:r w:rsidRPr="00BB585A">
        <w:rPr>
          <w:rFonts w:cs="Tahoma"/>
          <w:snapToGrid/>
        </w:rPr>
        <w:tab/>
      </w:r>
      <w:r w:rsidRPr="00BB585A">
        <w:rPr>
          <w:rFonts w:cs="Tahoma"/>
          <w:b/>
          <w:snapToGrid/>
        </w:rPr>
        <w:t>Infected Timber</w:t>
      </w:r>
    </w:p>
    <w:p w14:paraId="04873BB0" w14:textId="77777777" w:rsidR="00BB585A" w:rsidRPr="00BB585A" w:rsidRDefault="00BB585A" w:rsidP="00BB585A">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snapToGrid/>
        </w:rPr>
      </w:pPr>
    </w:p>
    <w:p w14:paraId="530977C6"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napToGrid/>
        </w:rPr>
      </w:pPr>
      <w:r w:rsidRPr="00BB585A">
        <w:rPr>
          <w:rFonts w:cs="Tahoma"/>
          <w:snapToGrid/>
        </w:rPr>
        <w:t>046</w:t>
      </w:r>
      <w:r w:rsidRPr="00BB585A">
        <w:rPr>
          <w:rFonts w:cs="Tahoma"/>
          <w:snapToGrid/>
        </w:rPr>
        <w:tab/>
        <w:t>Inform the Client’s Representative when infected timber is encountered.  Remove timber infected by fungal/insect attack from the Property in a way which will minimise the risk of infecting other parts of the building.  Destroy it as soon as possible.</w:t>
      </w:r>
    </w:p>
    <w:p w14:paraId="2D44C08C" w14:textId="77777777" w:rsidR="00BB585A" w:rsidRPr="00BB585A" w:rsidRDefault="00BB585A" w:rsidP="00BB585A">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snapToGrid/>
          <w:lang w:val="fr-FR"/>
        </w:rPr>
      </w:pPr>
    </w:p>
    <w:p w14:paraId="419B77A0" w14:textId="77777777" w:rsidR="00BB585A" w:rsidRPr="00BB585A" w:rsidRDefault="00BB585A" w:rsidP="00BB585A">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b/>
          <w:snapToGrid/>
        </w:rPr>
      </w:pPr>
      <w:r w:rsidRPr="00BB585A">
        <w:rPr>
          <w:rFonts w:cs="Tahoma"/>
          <w:snapToGrid/>
        </w:rPr>
        <w:tab/>
      </w:r>
      <w:r w:rsidRPr="00BB585A">
        <w:rPr>
          <w:rFonts w:cs="Tahoma"/>
          <w:b/>
          <w:snapToGrid/>
        </w:rPr>
        <w:t>Commencement condition survey</w:t>
      </w:r>
    </w:p>
    <w:p w14:paraId="04491AE2" w14:textId="77777777" w:rsidR="00BB585A" w:rsidRPr="00BB585A" w:rsidRDefault="00BB585A" w:rsidP="00BB585A">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snapToGrid/>
        </w:rPr>
      </w:pPr>
    </w:p>
    <w:p w14:paraId="0398F6D8"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r w:rsidRPr="00BB585A">
        <w:rPr>
          <w:rFonts w:cs="Tahoma"/>
          <w:snapToGrid/>
        </w:rPr>
        <w:t>047</w:t>
      </w:r>
      <w:r w:rsidRPr="00BB585A">
        <w:rPr>
          <w:rFonts w:cs="Tahoma"/>
          <w:snapToGrid/>
        </w:rPr>
        <w:tab/>
        <w:t>Before starting the Works:</w:t>
      </w:r>
    </w:p>
    <w:p w14:paraId="1E426C6D" w14:textId="77777777" w:rsidR="00BB585A" w:rsidRPr="00BB585A" w:rsidRDefault="00BB585A" w:rsidP="00021666">
      <w:pPr>
        <w:numPr>
          <w:ilvl w:val="0"/>
          <w:numId w:val="71"/>
        </w:numPr>
        <w:tabs>
          <w:tab w:val="left" w:pos="-811"/>
          <w:tab w:val="left" w:pos="-720"/>
          <w:tab w:val="left" w:pos="0"/>
          <w:tab w:val="left" w:pos="53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134" w:hanging="567"/>
        <w:contextualSpacing/>
        <w:jc w:val="both"/>
        <w:rPr>
          <w:rFonts w:cs="Tahoma"/>
        </w:rPr>
      </w:pPr>
      <w:r w:rsidRPr="00BB585A">
        <w:rPr>
          <w:rFonts w:cs="Tahoma"/>
        </w:rPr>
        <w:t>survey the existing state of the Property to be kept in place;</w:t>
      </w:r>
    </w:p>
    <w:p w14:paraId="75464EA9" w14:textId="77777777" w:rsidR="00BB585A" w:rsidRPr="00BB585A" w:rsidRDefault="00BB585A" w:rsidP="00021666">
      <w:pPr>
        <w:numPr>
          <w:ilvl w:val="0"/>
          <w:numId w:val="71"/>
        </w:numPr>
        <w:tabs>
          <w:tab w:val="left" w:pos="-811"/>
          <w:tab w:val="left" w:pos="-720"/>
          <w:tab w:val="left" w:pos="0"/>
          <w:tab w:val="left" w:pos="53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134" w:hanging="567"/>
        <w:contextualSpacing/>
        <w:jc w:val="both"/>
        <w:rPr>
          <w:rFonts w:cs="Tahoma"/>
        </w:rPr>
      </w:pPr>
      <w:r w:rsidRPr="00BB585A">
        <w:rPr>
          <w:rFonts w:cs="Tahoma"/>
        </w:rPr>
        <w:t>record the magnitude and extent of all cracks, spalling, flaking and other irregularities of the fabric of the Property; and</w:t>
      </w:r>
    </w:p>
    <w:p w14:paraId="2544AB06" w14:textId="77777777" w:rsidR="00BB585A" w:rsidRPr="00BB585A" w:rsidRDefault="00BB585A" w:rsidP="00021666">
      <w:pPr>
        <w:numPr>
          <w:ilvl w:val="0"/>
          <w:numId w:val="71"/>
        </w:numPr>
        <w:tabs>
          <w:tab w:val="left" w:pos="-811"/>
          <w:tab w:val="left" w:pos="-720"/>
          <w:tab w:val="left" w:pos="0"/>
          <w:tab w:val="left" w:pos="53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134" w:hanging="567"/>
        <w:contextualSpacing/>
        <w:jc w:val="both"/>
        <w:rPr>
          <w:rFonts w:cs="Tahoma"/>
        </w:rPr>
      </w:pPr>
      <w:r w:rsidRPr="00BB585A">
        <w:rPr>
          <w:rFonts w:cs="Tahoma"/>
        </w:rPr>
        <w:t>agree the commencement condition survey record with the Client’s Representative.</w:t>
      </w:r>
    </w:p>
    <w:p w14:paraId="5661C1F2" w14:textId="77777777" w:rsidR="00BB585A" w:rsidRPr="00BB585A" w:rsidRDefault="00BB585A" w:rsidP="00BB585A">
      <w:pPr>
        <w:tabs>
          <w:tab w:val="left" w:pos="-811"/>
          <w:tab w:val="left" w:pos="-720"/>
          <w:tab w:val="left" w:pos="0"/>
          <w:tab w:val="left" w:pos="53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hanging="567"/>
        <w:jc w:val="both"/>
        <w:rPr>
          <w:rFonts w:cs="Tahoma"/>
          <w:snapToGrid/>
        </w:rPr>
      </w:pPr>
    </w:p>
    <w:p w14:paraId="7F5A46AA" w14:textId="77777777" w:rsidR="00BB585A" w:rsidRPr="00BB585A" w:rsidRDefault="00BB585A" w:rsidP="00BB585A">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b/>
          <w:snapToGrid/>
        </w:rPr>
      </w:pPr>
      <w:r w:rsidRPr="00BB585A">
        <w:rPr>
          <w:rFonts w:cs="Tahoma"/>
          <w:snapToGrid/>
        </w:rPr>
        <w:tab/>
      </w:r>
      <w:r w:rsidRPr="00BB585A">
        <w:rPr>
          <w:rFonts w:cs="Tahoma"/>
          <w:b/>
          <w:snapToGrid/>
        </w:rPr>
        <w:t>Extent of support work</w:t>
      </w:r>
    </w:p>
    <w:p w14:paraId="4555DB39" w14:textId="77777777" w:rsidR="00BB585A" w:rsidRPr="00BB585A" w:rsidRDefault="00BB585A" w:rsidP="00BB585A">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snapToGrid/>
        </w:rPr>
      </w:pPr>
    </w:p>
    <w:p w14:paraId="09C7F01A"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r w:rsidRPr="00BB585A">
        <w:rPr>
          <w:rFonts w:cs="Tahoma"/>
          <w:snapToGrid/>
        </w:rPr>
        <w:t>048</w:t>
      </w:r>
      <w:r w:rsidRPr="00BB585A">
        <w:rPr>
          <w:rFonts w:cs="Tahoma"/>
          <w:snapToGrid/>
        </w:rPr>
        <w:tab/>
        <w:t>Where necessary, provide support systems to those elements of the Property which are to be retained.</w:t>
      </w:r>
    </w:p>
    <w:p w14:paraId="5652D97B" w14:textId="77777777" w:rsidR="00BB585A" w:rsidRPr="00BB585A" w:rsidRDefault="00BB585A" w:rsidP="00BB585A">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snapToGrid/>
        </w:rPr>
      </w:pPr>
    </w:p>
    <w:p w14:paraId="436E1AD3" w14:textId="77777777" w:rsidR="00A1562D" w:rsidRPr="00512777" w:rsidRDefault="00A1562D" w:rsidP="00A1562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512777">
        <w:rPr>
          <w:rFonts w:cs="Tahoma"/>
        </w:rPr>
        <w:t>049</w:t>
      </w:r>
      <w:r w:rsidRPr="00512777">
        <w:rPr>
          <w:rFonts w:cs="Tahoma"/>
        </w:rPr>
        <w:tab/>
        <w:t xml:space="preserve">Submit detailed proposals including drawings and calculations for all systems to the </w:t>
      </w:r>
      <w:r>
        <w:rPr>
          <w:rFonts w:cs="Tahoma"/>
        </w:rPr>
        <w:t>Client’s Representative</w:t>
      </w:r>
      <w:r w:rsidRPr="00512777">
        <w:rPr>
          <w:rFonts w:cs="Tahoma"/>
        </w:rPr>
        <w:t xml:space="preserve"> for </w:t>
      </w:r>
      <w:r>
        <w:rPr>
          <w:rFonts w:cs="Tahoma"/>
        </w:rPr>
        <w:t>a</w:t>
      </w:r>
      <w:r w:rsidRPr="00512777">
        <w:rPr>
          <w:rFonts w:cs="Tahoma"/>
        </w:rPr>
        <w:t>pproval, and resolve any amendments proposed.</w:t>
      </w:r>
      <w:r>
        <w:rPr>
          <w:rFonts w:cs="Tahoma"/>
        </w:rPr>
        <w:t xml:space="preserve">  Service Provider is responsible for procuring structural engineering services for drawings and calculations for support systems.</w:t>
      </w:r>
    </w:p>
    <w:p w14:paraId="7207F401" w14:textId="77777777" w:rsidR="00BB585A" w:rsidRPr="00BB585A" w:rsidRDefault="00BB585A" w:rsidP="00BB585A">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snapToGrid/>
        </w:rPr>
      </w:pPr>
    </w:p>
    <w:p w14:paraId="3628C506" w14:textId="77777777" w:rsidR="00BB585A" w:rsidRPr="00BB585A" w:rsidRDefault="00BB585A" w:rsidP="00BB585A">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snapToGrid/>
        </w:rPr>
      </w:pPr>
      <w:r w:rsidRPr="00BB585A">
        <w:rPr>
          <w:rFonts w:cs="Tahoma"/>
          <w:snapToGrid/>
        </w:rPr>
        <w:t>050</w:t>
      </w:r>
      <w:r w:rsidRPr="00BB585A">
        <w:rPr>
          <w:rFonts w:cs="Tahoma"/>
          <w:snapToGrid/>
        </w:rPr>
        <w:tab/>
        <w:t>Provide adequate and stable support systems and thereby maintain the integrity of supported structure for the period of erection to completion of dismantling support systems.</w:t>
      </w:r>
    </w:p>
    <w:p w14:paraId="551B37FE" w14:textId="77777777" w:rsidR="00BB585A" w:rsidRPr="00BB585A" w:rsidRDefault="00BB585A" w:rsidP="00BB585A">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snapToGrid/>
        </w:rPr>
      </w:pPr>
    </w:p>
    <w:p w14:paraId="103FE9B0" w14:textId="77777777" w:rsidR="00BB585A" w:rsidRPr="00BB585A" w:rsidRDefault="00BB585A" w:rsidP="00BB585A">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snapToGrid/>
        </w:rPr>
      </w:pPr>
      <w:r w:rsidRPr="00BB585A">
        <w:rPr>
          <w:rFonts w:cs="Tahoma"/>
          <w:snapToGrid/>
        </w:rPr>
        <w:tab/>
      </w:r>
      <w:r w:rsidRPr="00BB585A">
        <w:rPr>
          <w:rFonts w:cs="Tahoma"/>
          <w:b/>
          <w:snapToGrid/>
        </w:rPr>
        <w:t>Workmanship</w:t>
      </w:r>
    </w:p>
    <w:p w14:paraId="7EF4B351" w14:textId="77777777" w:rsidR="00BB585A" w:rsidRPr="00BB585A" w:rsidRDefault="00BB585A" w:rsidP="00BB585A">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snapToGrid/>
        </w:rPr>
      </w:pPr>
    </w:p>
    <w:p w14:paraId="0C9014FA"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r w:rsidRPr="00BB585A">
        <w:rPr>
          <w:rFonts w:cs="Tahoma"/>
          <w:snapToGrid/>
        </w:rPr>
        <w:t>051</w:t>
      </w:r>
      <w:r w:rsidRPr="00BB585A">
        <w:rPr>
          <w:rFonts w:cs="Tahoma"/>
          <w:snapToGrid/>
        </w:rPr>
        <w:tab/>
        <w:t>Carry out all work in accordance with the Order or any design brief issued with it.</w:t>
      </w:r>
    </w:p>
    <w:p w14:paraId="0E8179B0" w14:textId="77777777" w:rsidR="00BB585A" w:rsidRPr="00BB585A" w:rsidRDefault="00BB585A" w:rsidP="00BB585A">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snapToGrid/>
        </w:rPr>
      </w:pPr>
    </w:p>
    <w:p w14:paraId="182617A0" w14:textId="77777777" w:rsidR="00BB585A" w:rsidRPr="00BB585A" w:rsidRDefault="00BB585A" w:rsidP="00BB585A">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snapToGrid/>
        </w:rPr>
      </w:pPr>
      <w:r w:rsidRPr="00BB585A">
        <w:rPr>
          <w:rFonts w:cs="Tahoma"/>
          <w:snapToGrid/>
        </w:rPr>
        <w:t>052</w:t>
      </w:r>
      <w:r w:rsidRPr="00BB585A">
        <w:rPr>
          <w:rFonts w:cs="Tahoma"/>
          <w:snapToGrid/>
        </w:rPr>
        <w:tab/>
        <w:t>Use Staff experienced in the methods of erecting and maintaining support systems to supervise and control the Works.</w:t>
      </w:r>
    </w:p>
    <w:p w14:paraId="086521EE" w14:textId="77777777" w:rsidR="00BB585A" w:rsidRPr="00BB585A" w:rsidRDefault="00BB585A" w:rsidP="00BB585A">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snapToGrid/>
        </w:rPr>
      </w:pPr>
    </w:p>
    <w:p w14:paraId="2AD361E8" w14:textId="77777777" w:rsidR="00BB585A" w:rsidRPr="00BB585A" w:rsidRDefault="00BB585A" w:rsidP="00BB585A">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b/>
          <w:snapToGrid/>
        </w:rPr>
      </w:pPr>
      <w:r w:rsidRPr="00BB585A">
        <w:rPr>
          <w:rFonts w:cs="Tahoma"/>
          <w:snapToGrid/>
        </w:rPr>
        <w:tab/>
      </w:r>
      <w:r w:rsidRPr="00BB585A">
        <w:rPr>
          <w:rFonts w:cs="Tahoma"/>
          <w:b/>
          <w:snapToGrid/>
        </w:rPr>
        <w:t>Erecting support systems</w:t>
      </w:r>
    </w:p>
    <w:p w14:paraId="0A5FCED6" w14:textId="77777777" w:rsidR="00BB585A" w:rsidRPr="00BB585A" w:rsidRDefault="00BB585A" w:rsidP="00BB585A">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snapToGrid/>
        </w:rPr>
      </w:pPr>
    </w:p>
    <w:p w14:paraId="188E9B25"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napToGrid/>
        </w:rPr>
      </w:pPr>
      <w:r w:rsidRPr="00BB585A">
        <w:rPr>
          <w:rFonts w:cs="Tahoma"/>
          <w:snapToGrid/>
        </w:rPr>
        <w:t>053</w:t>
      </w:r>
      <w:r w:rsidRPr="00BB585A">
        <w:rPr>
          <w:rFonts w:cs="Tahoma"/>
          <w:snapToGrid/>
        </w:rPr>
        <w:tab/>
        <w:t>Locate the positions of existing and new services which may be affected by support systems and provide any necessary temporary diversions.</w:t>
      </w:r>
    </w:p>
    <w:p w14:paraId="31E2A525" w14:textId="77777777" w:rsidR="00BB585A" w:rsidRPr="00BB585A" w:rsidRDefault="00BB585A" w:rsidP="00BB585A">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snapToGrid/>
        </w:rPr>
      </w:pPr>
    </w:p>
    <w:p w14:paraId="5EE659F3" w14:textId="77777777" w:rsidR="00BB585A" w:rsidRPr="00BB585A" w:rsidRDefault="00BB585A" w:rsidP="00BB585A">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snapToGrid/>
        </w:rPr>
      </w:pPr>
      <w:r w:rsidRPr="00BB585A">
        <w:rPr>
          <w:rFonts w:cs="Tahoma"/>
          <w:snapToGrid/>
        </w:rPr>
        <w:t>054</w:t>
      </w:r>
      <w:r w:rsidRPr="00BB585A">
        <w:rPr>
          <w:rFonts w:cs="Tahoma"/>
          <w:snapToGrid/>
        </w:rPr>
        <w:tab/>
        <w:t>Prevent excessive loadings from foundations of support systems being imposed onto foundations of structure to be kept in place.</w:t>
      </w:r>
    </w:p>
    <w:p w14:paraId="4615B37E" w14:textId="77777777" w:rsidR="00BB585A" w:rsidRPr="00BB585A" w:rsidRDefault="00BB585A" w:rsidP="00BB585A">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snapToGrid/>
        </w:rPr>
      </w:pPr>
    </w:p>
    <w:p w14:paraId="4993B80C" w14:textId="77777777" w:rsidR="00BB585A" w:rsidRPr="00BB585A" w:rsidRDefault="00BB585A" w:rsidP="00BB585A">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snapToGrid/>
        </w:rPr>
      </w:pPr>
      <w:r w:rsidRPr="00BB585A">
        <w:rPr>
          <w:rFonts w:cs="Tahoma"/>
          <w:snapToGrid/>
        </w:rPr>
        <w:t>055</w:t>
      </w:r>
      <w:r w:rsidRPr="00BB585A">
        <w:rPr>
          <w:rFonts w:cs="Tahoma"/>
          <w:snapToGrid/>
        </w:rPr>
        <w:tab/>
        <w:t>Erect and connect support systems to structure to be kept in place.  Take:</w:t>
      </w:r>
    </w:p>
    <w:p w14:paraId="430884F1" w14:textId="77777777" w:rsidR="00BB585A" w:rsidRPr="00BB585A" w:rsidRDefault="00BB585A" w:rsidP="00021666">
      <w:pPr>
        <w:numPr>
          <w:ilvl w:val="0"/>
          <w:numId w:val="72"/>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134" w:hanging="567"/>
        <w:contextualSpacing/>
        <w:jc w:val="both"/>
        <w:rPr>
          <w:rFonts w:cs="Tahoma"/>
        </w:rPr>
      </w:pPr>
      <w:r w:rsidRPr="00BB585A">
        <w:rPr>
          <w:rFonts w:cs="Tahoma"/>
        </w:rPr>
        <w:t>all necessary precautions to prevent damage; and</w:t>
      </w:r>
    </w:p>
    <w:p w14:paraId="38E0F090" w14:textId="77777777" w:rsidR="00BB585A" w:rsidRPr="00BB585A" w:rsidRDefault="00BB585A" w:rsidP="00021666">
      <w:pPr>
        <w:numPr>
          <w:ilvl w:val="0"/>
          <w:numId w:val="72"/>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134" w:hanging="567"/>
        <w:contextualSpacing/>
        <w:jc w:val="both"/>
        <w:rPr>
          <w:rFonts w:cs="Tahoma"/>
        </w:rPr>
      </w:pPr>
      <w:r w:rsidRPr="00BB585A">
        <w:rPr>
          <w:rFonts w:cs="Tahoma"/>
        </w:rPr>
        <w:t>due account of movement of the structure which may occur before, during and after demolition.</w:t>
      </w:r>
    </w:p>
    <w:p w14:paraId="28798414" w14:textId="77777777" w:rsidR="00BB585A" w:rsidRPr="00BB585A" w:rsidRDefault="00BB585A" w:rsidP="00BB585A">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snapToGrid/>
        </w:rPr>
      </w:pPr>
    </w:p>
    <w:p w14:paraId="58CCBCD8" w14:textId="77777777" w:rsidR="00BB585A" w:rsidRPr="00BB585A" w:rsidRDefault="00BB585A" w:rsidP="00BB585A">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snapToGrid/>
        </w:rPr>
      </w:pPr>
      <w:r w:rsidRPr="00BB585A">
        <w:rPr>
          <w:rFonts w:cs="Tahoma"/>
          <w:snapToGrid/>
        </w:rPr>
        <w:t>056</w:t>
      </w:r>
      <w:r w:rsidRPr="00BB585A">
        <w:rPr>
          <w:rFonts w:cs="Tahoma"/>
          <w:snapToGrid/>
        </w:rPr>
        <w:tab/>
        <w:t>Promptly repair any damage caused to adjoining properties by the erection or connection of support systems. Make good to ensure safety, stability, weather protection and security.</w:t>
      </w:r>
    </w:p>
    <w:p w14:paraId="4175928B" w14:textId="77777777" w:rsidR="00BB585A" w:rsidRPr="00BB585A" w:rsidRDefault="00BB585A" w:rsidP="00BB585A">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snapToGrid/>
        </w:rPr>
      </w:pPr>
    </w:p>
    <w:p w14:paraId="5683C3CC" w14:textId="77777777" w:rsidR="00BB585A" w:rsidRPr="00BB585A" w:rsidRDefault="00BB585A" w:rsidP="00BB585A">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snapToGrid/>
        </w:rPr>
      </w:pPr>
      <w:r w:rsidRPr="00BB585A">
        <w:rPr>
          <w:rFonts w:cs="Tahoma"/>
          <w:snapToGrid/>
        </w:rPr>
        <w:t>057</w:t>
      </w:r>
      <w:r w:rsidRPr="00BB585A">
        <w:rPr>
          <w:rFonts w:cs="Tahoma"/>
          <w:snapToGrid/>
        </w:rPr>
        <w:tab/>
        <w:t>Report to the Client’s Representative any damage caused to retained features or works by the erection or connection of support systems. Agree the methods of repair with the Client’s Representative.</w:t>
      </w:r>
    </w:p>
    <w:p w14:paraId="17FB5921" w14:textId="77777777" w:rsidR="00BB585A" w:rsidRPr="00BB585A" w:rsidRDefault="00BB585A" w:rsidP="00BB585A">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snapToGrid/>
        </w:rPr>
      </w:pPr>
    </w:p>
    <w:p w14:paraId="20970FAC" w14:textId="77777777" w:rsidR="00BB585A" w:rsidRPr="00BB585A" w:rsidRDefault="00BB585A" w:rsidP="00BB585A">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snapToGrid/>
        </w:rPr>
      </w:pPr>
      <w:r w:rsidRPr="00BB585A">
        <w:rPr>
          <w:rFonts w:cs="Tahoma"/>
          <w:snapToGrid/>
        </w:rPr>
        <w:t>058</w:t>
      </w:r>
      <w:r w:rsidRPr="00BB585A">
        <w:rPr>
          <w:rFonts w:cs="Tahoma"/>
          <w:snapToGrid/>
        </w:rPr>
        <w:tab/>
        <w:t>Check support systems at agreed stages during erection for compliance with design proposals.</w:t>
      </w:r>
    </w:p>
    <w:p w14:paraId="5E40F44D" w14:textId="77777777" w:rsidR="00BB585A" w:rsidRPr="00BB585A" w:rsidRDefault="00BB585A" w:rsidP="00BB585A">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snapToGrid/>
        </w:rPr>
      </w:pPr>
    </w:p>
    <w:p w14:paraId="7CE91E5D" w14:textId="77777777" w:rsidR="00BB585A" w:rsidRPr="00BB585A" w:rsidRDefault="00BB585A" w:rsidP="00BB585A">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b/>
          <w:snapToGrid/>
        </w:rPr>
      </w:pPr>
      <w:r w:rsidRPr="00BB585A">
        <w:rPr>
          <w:rFonts w:cs="Tahoma"/>
          <w:snapToGrid/>
        </w:rPr>
        <w:tab/>
      </w:r>
      <w:r w:rsidRPr="00BB585A">
        <w:rPr>
          <w:rFonts w:cs="Tahoma"/>
          <w:b/>
          <w:snapToGrid/>
        </w:rPr>
        <w:t>Unknown hazards</w:t>
      </w:r>
    </w:p>
    <w:p w14:paraId="163EC14F" w14:textId="77777777" w:rsidR="00BB585A" w:rsidRPr="00BB585A" w:rsidRDefault="00BB585A" w:rsidP="00BB585A">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snapToGrid/>
        </w:rPr>
      </w:pPr>
    </w:p>
    <w:p w14:paraId="008AC05B"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napToGrid/>
        </w:rPr>
      </w:pPr>
      <w:r w:rsidRPr="00BB585A">
        <w:rPr>
          <w:rFonts w:cs="Tahoma"/>
          <w:snapToGrid/>
        </w:rPr>
        <w:t>059</w:t>
      </w:r>
      <w:r w:rsidRPr="00BB585A">
        <w:rPr>
          <w:rFonts w:cs="Tahoma"/>
          <w:snapToGrid/>
        </w:rPr>
        <w:tab/>
        <w:t>Inform the Client’s Representative of any unrecorded voids, flues, services, etc., discovered during the erection of support systems.  Agree with the Client’s Representative methods for infill, making good, relocation of support connections, etc.</w:t>
      </w:r>
    </w:p>
    <w:p w14:paraId="66020F90" w14:textId="77777777" w:rsidR="00BB585A" w:rsidRPr="00BB585A" w:rsidRDefault="00BB585A" w:rsidP="00BB585A">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snapToGrid/>
        </w:rPr>
      </w:pPr>
    </w:p>
    <w:p w14:paraId="781C0377" w14:textId="77777777" w:rsidR="00BB585A" w:rsidRPr="00BB585A" w:rsidRDefault="00BB585A" w:rsidP="00BB585A">
      <w:pPr>
        <w:widowControl/>
        <w:rPr>
          <w:rFonts w:cs="Tahoma"/>
          <w:b/>
          <w:snapToGrid/>
        </w:rPr>
      </w:pPr>
      <w:r w:rsidRPr="00BB585A">
        <w:rPr>
          <w:rFonts w:cs="Tahoma"/>
          <w:b/>
          <w:snapToGrid/>
        </w:rPr>
        <w:br w:type="page"/>
      </w:r>
    </w:p>
    <w:p w14:paraId="65BDF712" w14:textId="77777777" w:rsidR="00BB585A" w:rsidRPr="00BB585A" w:rsidRDefault="00BB585A" w:rsidP="00BB585A">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b/>
          <w:snapToGrid/>
        </w:rPr>
      </w:pPr>
      <w:r w:rsidRPr="00BB585A">
        <w:rPr>
          <w:rFonts w:cs="Tahoma"/>
          <w:b/>
          <w:snapToGrid/>
        </w:rPr>
        <w:tab/>
        <w:t>Loading support systems</w:t>
      </w:r>
    </w:p>
    <w:p w14:paraId="43BC5DB5" w14:textId="77777777" w:rsidR="00BB585A" w:rsidRPr="00BB585A" w:rsidRDefault="00BB585A" w:rsidP="00BB585A">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snapToGrid/>
        </w:rPr>
      </w:pPr>
    </w:p>
    <w:p w14:paraId="2C63BF5F"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napToGrid/>
        </w:rPr>
      </w:pPr>
      <w:r w:rsidRPr="00BB585A">
        <w:rPr>
          <w:rFonts w:cs="Tahoma"/>
          <w:snapToGrid/>
        </w:rPr>
        <w:t>060</w:t>
      </w:r>
      <w:r w:rsidRPr="00BB585A">
        <w:rPr>
          <w:rFonts w:cs="Tahoma"/>
          <w:snapToGrid/>
        </w:rPr>
        <w:tab/>
        <w:t>Complete the erection and connection of the support systems before starting the demolition of any adjoining structures.</w:t>
      </w:r>
    </w:p>
    <w:p w14:paraId="09B17875" w14:textId="77777777" w:rsidR="00BB585A" w:rsidRPr="00BB585A" w:rsidRDefault="00BB585A" w:rsidP="00BB585A">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snapToGrid/>
        </w:rPr>
      </w:pPr>
    </w:p>
    <w:p w14:paraId="7866C4EA" w14:textId="77777777" w:rsidR="00BB585A" w:rsidRPr="00BB585A" w:rsidRDefault="00BB585A" w:rsidP="00BB585A">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snapToGrid/>
        </w:rPr>
      </w:pPr>
      <w:r w:rsidRPr="00BB585A">
        <w:rPr>
          <w:rFonts w:cs="Tahoma"/>
          <w:snapToGrid/>
        </w:rPr>
        <w:t>061</w:t>
      </w:r>
      <w:r w:rsidRPr="00BB585A">
        <w:rPr>
          <w:rFonts w:cs="Tahoma"/>
          <w:snapToGrid/>
        </w:rPr>
        <w:tab/>
        <w:t>Inform the Client’s Representative when support systems are erected and all connections are made to the structure to be kept in place.  Obtain any required permissions to load systems.</w:t>
      </w:r>
    </w:p>
    <w:p w14:paraId="199D4FDA" w14:textId="77777777" w:rsidR="00BB585A" w:rsidRPr="00BB585A" w:rsidRDefault="00BB585A" w:rsidP="00BB585A">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snapToGrid/>
        </w:rPr>
      </w:pPr>
    </w:p>
    <w:p w14:paraId="430D2800" w14:textId="77777777" w:rsidR="00BB585A" w:rsidRPr="00BB585A" w:rsidRDefault="00BB585A" w:rsidP="00BB585A">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b/>
          <w:snapToGrid/>
        </w:rPr>
      </w:pPr>
      <w:r w:rsidRPr="00BB585A">
        <w:rPr>
          <w:rFonts w:cs="Tahoma"/>
          <w:b/>
          <w:snapToGrid/>
          <w:lang w:val="fr-FR"/>
        </w:rPr>
        <w:tab/>
      </w:r>
      <w:r w:rsidRPr="00BB585A">
        <w:rPr>
          <w:rFonts w:cs="Tahoma"/>
          <w:b/>
          <w:snapToGrid/>
        </w:rPr>
        <w:t>Maintaining support systems</w:t>
      </w:r>
    </w:p>
    <w:p w14:paraId="6AC45E9D" w14:textId="77777777" w:rsidR="00BB585A" w:rsidRPr="00BB585A" w:rsidRDefault="00BB585A" w:rsidP="00BB585A">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snapToGrid/>
        </w:rPr>
      </w:pPr>
    </w:p>
    <w:p w14:paraId="0A6EAC58"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r w:rsidRPr="00BB585A">
        <w:rPr>
          <w:rFonts w:cs="Tahoma"/>
          <w:snapToGrid/>
        </w:rPr>
        <w:t>062</w:t>
      </w:r>
      <w:r w:rsidRPr="00BB585A">
        <w:rPr>
          <w:rFonts w:cs="Tahoma"/>
          <w:snapToGrid/>
        </w:rPr>
        <w:tab/>
        <w:t>Provide safe access and safe places of work in the support systems for inspection and maintenance.</w:t>
      </w:r>
    </w:p>
    <w:p w14:paraId="52D65075"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02D983F5"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napToGrid/>
        </w:rPr>
      </w:pPr>
      <w:r w:rsidRPr="00BB585A">
        <w:rPr>
          <w:rFonts w:cs="Tahoma"/>
          <w:snapToGrid/>
        </w:rPr>
        <w:t>063</w:t>
      </w:r>
      <w:r w:rsidRPr="00BB585A">
        <w:rPr>
          <w:rFonts w:cs="Tahoma"/>
          <w:snapToGrid/>
        </w:rPr>
        <w:tab/>
        <w:t>Regularly inspect and maintain support systems, making good ties, wedges, connections, corrosion protection, etc., as necessary.</w:t>
      </w:r>
    </w:p>
    <w:p w14:paraId="6DA7ED3F" w14:textId="77777777" w:rsidR="00BB585A" w:rsidRPr="00BB585A" w:rsidRDefault="00BB585A" w:rsidP="00BB585A">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snapToGrid/>
        </w:rPr>
      </w:pPr>
    </w:p>
    <w:p w14:paraId="5E458046" w14:textId="77777777" w:rsidR="00BB585A" w:rsidRPr="00BB585A" w:rsidRDefault="00BB585A" w:rsidP="00BB585A">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snapToGrid/>
        </w:rPr>
      </w:pPr>
      <w:r w:rsidRPr="00BB585A">
        <w:rPr>
          <w:rFonts w:cs="Tahoma"/>
          <w:snapToGrid/>
        </w:rPr>
        <w:t>064</w:t>
      </w:r>
      <w:r w:rsidRPr="00BB585A">
        <w:rPr>
          <w:rFonts w:cs="Tahoma"/>
          <w:snapToGrid/>
        </w:rPr>
        <w:tab/>
        <w:t>Adequately protect support systems from impact by vehicles, plant and site operations.  Prevent access by unauthorised persons.  Leave safe when not working at the Properties and outside the Service Provider’s Working Hours.</w:t>
      </w:r>
    </w:p>
    <w:p w14:paraId="2B56EE0C" w14:textId="77777777" w:rsidR="00BB585A" w:rsidRPr="00BB585A" w:rsidRDefault="00BB585A" w:rsidP="00BB585A">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snapToGrid/>
        </w:rPr>
      </w:pPr>
    </w:p>
    <w:p w14:paraId="40F71C6C" w14:textId="77777777" w:rsidR="00BB585A" w:rsidRPr="00BB585A" w:rsidRDefault="00BB585A" w:rsidP="00BB585A">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b/>
          <w:snapToGrid/>
        </w:rPr>
      </w:pPr>
      <w:r w:rsidRPr="00BB585A">
        <w:rPr>
          <w:rFonts w:cs="Tahoma"/>
          <w:snapToGrid/>
        </w:rPr>
        <w:tab/>
      </w:r>
      <w:r w:rsidRPr="00BB585A">
        <w:rPr>
          <w:rFonts w:cs="Tahoma"/>
          <w:b/>
          <w:snapToGrid/>
        </w:rPr>
        <w:t>Dismantling support systems</w:t>
      </w:r>
    </w:p>
    <w:p w14:paraId="630A41CF" w14:textId="77777777" w:rsidR="00BB585A" w:rsidRPr="00BB585A" w:rsidRDefault="00BB585A" w:rsidP="00BB585A">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snapToGrid/>
        </w:rPr>
      </w:pPr>
    </w:p>
    <w:p w14:paraId="1B8B9597"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napToGrid/>
        </w:rPr>
      </w:pPr>
      <w:r w:rsidRPr="00BB585A">
        <w:rPr>
          <w:rFonts w:cs="Tahoma"/>
          <w:snapToGrid/>
        </w:rPr>
        <w:t>065</w:t>
      </w:r>
      <w:r w:rsidRPr="00BB585A">
        <w:rPr>
          <w:rFonts w:cs="Tahoma"/>
          <w:snapToGrid/>
        </w:rPr>
        <w:tab/>
        <w:t>Inform the Client’s Representative when all permanent connections between the supported structure and new construction have been made.  Obtain permission before disconnecting and dismantling support systems.</w:t>
      </w:r>
    </w:p>
    <w:p w14:paraId="54F69134" w14:textId="77777777" w:rsidR="00BB585A" w:rsidRPr="00BB585A" w:rsidRDefault="00BB585A" w:rsidP="00BB585A">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snapToGrid/>
        </w:rPr>
      </w:pPr>
    </w:p>
    <w:p w14:paraId="122D5F72" w14:textId="77777777" w:rsidR="00BB585A" w:rsidRPr="00BB585A" w:rsidRDefault="00BB585A" w:rsidP="00BB585A">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b/>
          <w:snapToGrid/>
        </w:rPr>
      </w:pPr>
      <w:r w:rsidRPr="00BB585A">
        <w:rPr>
          <w:rFonts w:cs="Tahoma"/>
          <w:snapToGrid/>
        </w:rPr>
        <w:tab/>
      </w:r>
      <w:r w:rsidRPr="00BB585A">
        <w:rPr>
          <w:rFonts w:cs="Tahoma"/>
          <w:b/>
          <w:snapToGrid/>
        </w:rPr>
        <w:t>Making good</w:t>
      </w:r>
    </w:p>
    <w:p w14:paraId="71B34CF0" w14:textId="77777777" w:rsidR="00BB585A" w:rsidRPr="00BB585A" w:rsidRDefault="00BB585A" w:rsidP="00BB585A">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snapToGrid/>
        </w:rPr>
      </w:pPr>
    </w:p>
    <w:p w14:paraId="069B79B1"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napToGrid/>
        </w:rPr>
      </w:pPr>
      <w:r w:rsidRPr="00BB585A">
        <w:rPr>
          <w:rFonts w:cs="Tahoma"/>
          <w:snapToGrid/>
        </w:rPr>
        <w:t>066</w:t>
      </w:r>
      <w:r w:rsidRPr="00BB585A">
        <w:rPr>
          <w:rFonts w:cs="Tahoma"/>
          <w:snapToGrid/>
        </w:rPr>
        <w:tab/>
        <w:t>Repair any connection holes made in the structure kept in place, using Materials to match those existing. Repair damage caused to buildings, roads or pavements.</w:t>
      </w:r>
    </w:p>
    <w:p w14:paraId="1598415D" w14:textId="77777777" w:rsidR="00BB585A" w:rsidRPr="00BB585A" w:rsidRDefault="00BB585A" w:rsidP="00BB585A">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snapToGrid/>
        </w:rPr>
      </w:pPr>
    </w:p>
    <w:p w14:paraId="0D1039E5" w14:textId="77777777" w:rsidR="00BB585A" w:rsidRPr="00BB585A" w:rsidRDefault="00BB585A" w:rsidP="00BB585A">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b/>
          <w:snapToGrid/>
        </w:rPr>
      </w:pPr>
      <w:r w:rsidRPr="00BB585A">
        <w:rPr>
          <w:rFonts w:cs="Tahoma"/>
          <w:b/>
          <w:snapToGrid/>
        </w:rPr>
        <w:tab/>
        <w:t>Site clearance</w:t>
      </w:r>
    </w:p>
    <w:p w14:paraId="4289C701" w14:textId="77777777" w:rsidR="00BB585A" w:rsidRPr="00BB585A" w:rsidRDefault="00BB585A" w:rsidP="00BB585A">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snapToGrid/>
        </w:rPr>
      </w:pPr>
    </w:p>
    <w:p w14:paraId="3AA44FC6"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napToGrid/>
        </w:rPr>
      </w:pPr>
      <w:r w:rsidRPr="00BB585A">
        <w:rPr>
          <w:rFonts w:cs="Tahoma"/>
          <w:snapToGrid/>
        </w:rPr>
        <w:t>067</w:t>
      </w:r>
      <w:r w:rsidRPr="00BB585A">
        <w:rPr>
          <w:rFonts w:cs="Tahoma"/>
          <w:snapToGrid/>
        </w:rPr>
        <w:tab/>
        <w:t>Clear away all debris, excess materials and temporary Works and leave the Property and its site in a tidy condition on completion of the Works.</w:t>
      </w:r>
    </w:p>
    <w:p w14:paraId="4C9533AC" w14:textId="77777777" w:rsidR="00BB585A" w:rsidRPr="00BB585A" w:rsidRDefault="00BB585A" w:rsidP="00BB585A">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napToGrid/>
          <w:szCs w:val="19"/>
        </w:rPr>
      </w:pPr>
    </w:p>
    <w:p w14:paraId="12EC3809" w14:textId="77777777" w:rsidR="00BB585A" w:rsidRPr="00BB585A" w:rsidRDefault="00BB585A" w:rsidP="00BB585A">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snapToGrid/>
        </w:rPr>
      </w:pPr>
      <w:r w:rsidRPr="00BB585A">
        <w:rPr>
          <w:rFonts w:cs="Tahoma"/>
          <w:snapToGrid/>
        </w:rPr>
        <w:tab/>
      </w:r>
      <w:r w:rsidRPr="00BB585A">
        <w:rPr>
          <w:rFonts w:cs="Tahoma"/>
          <w:b/>
          <w:bCs/>
          <w:snapToGrid/>
        </w:rPr>
        <w:t>Client’s current manufacturers/suppliers/products</w:t>
      </w:r>
    </w:p>
    <w:p w14:paraId="0B2E6FFD"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0F8AF1AA"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napToGrid/>
        </w:rPr>
      </w:pPr>
      <w:r w:rsidRPr="00BB585A">
        <w:rPr>
          <w:rFonts w:cs="Tahoma"/>
          <w:snapToGrid/>
        </w:rPr>
        <w:t>068</w:t>
      </w:r>
      <w:r w:rsidRPr="00BB585A">
        <w:rPr>
          <w:rFonts w:cs="Tahoma"/>
          <w:snapToGrid/>
        </w:rPr>
        <w:tab/>
        <w:t>Ensure all Materials are compatible with and standardised to the Client’s current products specified in the table below (listed by manufacturers, suppliers and/or brand names).</w:t>
      </w:r>
    </w:p>
    <w:p w14:paraId="6065B570"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62"/>
        <w:gridCol w:w="2524"/>
        <w:gridCol w:w="3415"/>
      </w:tblGrid>
      <w:tr w:rsidR="00BB585A" w:rsidRPr="00BB585A" w14:paraId="1E99A612" w14:textId="77777777" w:rsidTr="00BB585A">
        <w:trPr>
          <w:tblHeader/>
        </w:trPr>
        <w:tc>
          <w:tcPr>
            <w:tcW w:w="2962" w:type="dxa"/>
          </w:tcPr>
          <w:p w14:paraId="38EE69BF"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snapToGrid/>
              </w:rPr>
            </w:pPr>
            <w:r w:rsidRPr="00BB585A">
              <w:rPr>
                <w:rFonts w:cs="Tahoma"/>
                <w:b/>
                <w:bCs/>
                <w:snapToGrid/>
              </w:rPr>
              <w:t>Product</w:t>
            </w:r>
          </w:p>
        </w:tc>
        <w:tc>
          <w:tcPr>
            <w:tcW w:w="2524" w:type="dxa"/>
          </w:tcPr>
          <w:p w14:paraId="2D5B98FB"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snapToGrid/>
              </w:rPr>
            </w:pPr>
            <w:r w:rsidRPr="00BB585A">
              <w:rPr>
                <w:rFonts w:cs="Tahoma"/>
                <w:b/>
                <w:bCs/>
                <w:snapToGrid/>
              </w:rPr>
              <w:t>Brand name</w:t>
            </w:r>
          </w:p>
        </w:tc>
        <w:tc>
          <w:tcPr>
            <w:tcW w:w="3415" w:type="dxa"/>
          </w:tcPr>
          <w:p w14:paraId="2E08B1CC"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snapToGrid/>
              </w:rPr>
            </w:pPr>
            <w:r w:rsidRPr="00BB585A">
              <w:rPr>
                <w:rFonts w:cs="Tahoma"/>
                <w:b/>
                <w:bCs/>
                <w:snapToGrid/>
              </w:rPr>
              <w:t>Manufacturer’s details</w:t>
            </w:r>
          </w:p>
        </w:tc>
      </w:tr>
      <w:tr w:rsidR="00BB585A" w:rsidRPr="00BB585A" w14:paraId="38FEC58C" w14:textId="77777777" w:rsidTr="00BB585A">
        <w:trPr>
          <w:trHeight w:val="340"/>
        </w:trPr>
        <w:tc>
          <w:tcPr>
            <w:tcW w:w="2962" w:type="dxa"/>
          </w:tcPr>
          <w:p w14:paraId="0784B48B"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090EEE39"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tc>
        <w:tc>
          <w:tcPr>
            <w:tcW w:w="2524" w:type="dxa"/>
          </w:tcPr>
          <w:p w14:paraId="1CD5BD40"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tc>
        <w:tc>
          <w:tcPr>
            <w:tcW w:w="3415" w:type="dxa"/>
          </w:tcPr>
          <w:p w14:paraId="4ECA1119"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tc>
      </w:tr>
      <w:tr w:rsidR="00BB585A" w:rsidRPr="00BB585A" w14:paraId="42FB31F5" w14:textId="77777777" w:rsidTr="00BB585A">
        <w:trPr>
          <w:trHeight w:val="340"/>
        </w:trPr>
        <w:tc>
          <w:tcPr>
            <w:tcW w:w="2962" w:type="dxa"/>
          </w:tcPr>
          <w:p w14:paraId="20ED610E"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4DB11DB8"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tc>
        <w:tc>
          <w:tcPr>
            <w:tcW w:w="2524" w:type="dxa"/>
          </w:tcPr>
          <w:p w14:paraId="1ECDE833"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tc>
        <w:tc>
          <w:tcPr>
            <w:tcW w:w="3415" w:type="dxa"/>
          </w:tcPr>
          <w:p w14:paraId="5C51A386"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tc>
      </w:tr>
      <w:tr w:rsidR="00BB585A" w:rsidRPr="00BB585A" w14:paraId="07267F59" w14:textId="77777777" w:rsidTr="00BB585A">
        <w:trPr>
          <w:trHeight w:val="340"/>
        </w:trPr>
        <w:tc>
          <w:tcPr>
            <w:tcW w:w="2962" w:type="dxa"/>
          </w:tcPr>
          <w:p w14:paraId="39B85B85"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709BDD26"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tc>
        <w:tc>
          <w:tcPr>
            <w:tcW w:w="2524" w:type="dxa"/>
          </w:tcPr>
          <w:p w14:paraId="267FE0DC"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tc>
        <w:tc>
          <w:tcPr>
            <w:tcW w:w="3415" w:type="dxa"/>
          </w:tcPr>
          <w:p w14:paraId="12E21AB0"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tc>
      </w:tr>
      <w:tr w:rsidR="00BB585A" w:rsidRPr="00BB585A" w14:paraId="75B024DD" w14:textId="77777777" w:rsidTr="00BB585A">
        <w:trPr>
          <w:trHeight w:val="340"/>
        </w:trPr>
        <w:tc>
          <w:tcPr>
            <w:tcW w:w="2962" w:type="dxa"/>
          </w:tcPr>
          <w:p w14:paraId="6AF02FA7"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1B610DF6"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tc>
        <w:tc>
          <w:tcPr>
            <w:tcW w:w="2524" w:type="dxa"/>
          </w:tcPr>
          <w:p w14:paraId="7561463E"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tc>
        <w:tc>
          <w:tcPr>
            <w:tcW w:w="3415" w:type="dxa"/>
          </w:tcPr>
          <w:p w14:paraId="2FD0BB59"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tc>
      </w:tr>
      <w:tr w:rsidR="00BB585A" w:rsidRPr="00BB585A" w14:paraId="0AE2DA4C" w14:textId="77777777" w:rsidTr="00BB585A">
        <w:trPr>
          <w:trHeight w:val="340"/>
        </w:trPr>
        <w:tc>
          <w:tcPr>
            <w:tcW w:w="2962" w:type="dxa"/>
          </w:tcPr>
          <w:p w14:paraId="018322D5"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1EDBF243"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tc>
        <w:tc>
          <w:tcPr>
            <w:tcW w:w="2524" w:type="dxa"/>
          </w:tcPr>
          <w:p w14:paraId="76E9C69C"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tc>
        <w:tc>
          <w:tcPr>
            <w:tcW w:w="3415" w:type="dxa"/>
          </w:tcPr>
          <w:p w14:paraId="017544F3"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tc>
      </w:tr>
      <w:tr w:rsidR="00BB585A" w:rsidRPr="00BB585A" w14:paraId="447EF816" w14:textId="77777777" w:rsidTr="00BB585A">
        <w:trPr>
          <w:trHeight w:val="340"/>
        </w:trPr>
        <w:tc>
          <w:tcPr>
            <w:tcW w:w="2962" w:type="dxa"/>
          </w:tcPr>
          <w:p w14:paraId="3BDD5C0B"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3620ED72"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tc>
        <w:tc>
          <w:tcPr>
            <w:tcW w:w="2524" w:type="dxa"/>
          </w:tcPr>
          <w:p w14:paraId="28420FAC"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tc>
        <w:tc>
          <w:tcPr>
            <w:tcW w:w="3415" w:type="dxa"/>
          </w:tcPr>
          <w:p w14:paraId="09600A7C"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tc>
      </w:tr>
      <w:tr w:rsidR="00BB585A" w:rsidRPr="00BB585A" w14:paraId="1876C921" w14:textId="77777777" w:rsidTr="00BB585A">
        <w:trPr>
          <w:trHeight w:val="340"/>
        </w:trPr>
        <w:tc>
          <w:tcPr>
            <w:tcW w:w="2962" w:type="dxa"/>
          </w:tcPr>
          <w:p w14:paraId="560030F1"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60627C4B"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tc>
        <w:tc>
          <w:tcPr>
            <w:tcW w:w="2524" w:type="dxa"/>
          </w:tcPr>
          <w:p w14:paraId="3D4734EB"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tc>
        <w:tc>
          <w:tcPr>
            <w:tcW w:w="3415" w:type="dxa"/>
          </w:tcPr>
          <w:p w14:paraId="6FC5F5E2"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tc>
      </w:tr>
    </w:tbl>
    <w:p w14:paraId="200EAB5E"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rPr>
      </w:pPr>
    </w:p>
    <w:p w14:paraId="6DD0E759" w14:textId="77777777" w:rsidR="00BB585A" w:rsidRPr="00BB585A" w:rsidRDefault="00BB585A" w:rsidP="00BB585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snapToGrid/>
        </w:rPr>
      </w:pPr>
      <w:r w:rsidRPr="00BB585A">
        <w:rPr>
          <w:rFonts w:cs="Tahoma"/>
          <w:snapToGrid/>
        </w:rPr>
        <w:tab/>
      </w:r>
      <w:r w:rsidRPr="00BB585A">
        <w:rPr>
          <w:rFonts w:cs="Tahoma"/>
          <w:snapToGrid/>
        </w:rPr>
        <w:tab/>
      </w:r>
      <w:r w:rsidRPr="00BB585A">
        <w:rPr>
          <w:rFonts w:cs="Tahoma"/>
          <w:b/>
          <w:bCs/>
          <w:snapToGrid/>
        </w:rPr>
        <w:t>[complete table as appropriate]</w:t>
      </w:r>
    </w:p>
    <w:p w14:paraId="02483600" w14:textId="77777777" w:rsidR="00097427" w:rsidRPr="007F3BC1" w:rsidRDefault="00097427" w:rsidP="007F3B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szCs w:val="19"/>
        </w:rPr>
      </w:pPr>
    </w:p>
    <w:p w14:paraId="274C4A6F" w14:textId="77777777" w:rsidR="007F3BC1" w:rsidRDefault="007F3BC1">
      <w:pPr>
        <w:widowControl/>
        <w:rPr>
          <w:rFonts w:cs="Tahoma"/>
          <w:snapToGrid/>
          <w:szCs w:val="19"/>
        </w:rPr>
      </w:pPr>
      <w:r>
        <w:rPr>
          <w:rFonts w:cs="Tahoma"/>
          <w:snapToGrid/>
          <w:szCs w:val="19"/>
        </w:rPr>
        <w:br w:type="page"/>
      </w:r>
    </w:p>
    <w:p w14:paraId="34D05327" w14:textId="77777777" w:rsidR="00427650" w:rsidRPr="00427650" w:rsidRDefault="00427650" w:rsidP="00427650">
      <w:pPr>
        <w:widowControl/>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eastAsia="Calibri" w:cs="Tahoma"/>
          <w:snapToGrid/>
          <w:szCs w:val="24"/>
          <w:lang w:val="en-US" w:bidi="en-US"/>
        </w:rPr>
      </w:pPr>
    </w:p>
    <w:p w14:paraId="3712CCF2" w14:textId="77777777" w:rsidR="00427650" w:rsidRPr="00427650" w:rsidRDefault="00427650" w:rsidP="00427650">
      <w:pPr>
        <w:widowControl/>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eastAsia="Calibri" w:cs="Tahoma"/>
          <w:snapToGrid/>
          <w:szCs w:val="24"/>
          <w:lang w:val="en-US" w:bidi="en-US"/>
        </w:rPr>
      </w:pPr>
    </w:p>
    <w:p w14:paraId="674D2838" w14:textId="77777777" w:rsidR="00427650" w:rsidRPr="00427650" w:rsidRDefault="00427650" w:rsidP="00427650">
      <w:pPr>
        <w:widowControl/>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eastAsia="Calibri" w:cs="Tahoma"/>
          <w:snapToGrid/>
          <w:szCs w:val="24"/>
          <w:lang w:val="en-US" w:bidi="en-US"/>
        </w:rPr>
      </w:pPr>
    </w:p>
    <w:p w14:paraId="160CD10D" w14:textId="77777777" w:rsidR="00427650" w:rsidRPr="00427650" w:rsidRDefault="00427650" w:rsidP="00427650">
      <w:pPr>
        <w:widowControl/>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eastAsia="Calibri" w:cs="Tahoma"/>
          <w:snapToGrid/>
          <w:szCs w:val="24"/>
          <w:lang w:val="en-US" w:bidi="en-US"/>
        </w:rPr>
      </w:pPr>
    </w:p>
    <w:p w14:paraId="04BC97FF" w14:textId="77777777" w:rsidR="00427650" w:rsidRPr="00427650" w:rsidRDefault="00427650" w:rsidP="00427650">
      <w:pPr>
        <w:widowControl/>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eastAsia="Calibri" w:cs="Tahoma"/>
          <w:snapToGrid/>
          <w:szCs w:val="24"/>
          <w:lang w:val="en-US" w:bidi="en-US"/>
        </w:rPr>
      </w:pPr>
    </w:p>
    <w:p w14:paraId="521FD4EC" w14:textId="77777777" w:rsidR="00427650" w:rsidRPr="00427650" w:rsidRDefault="00427650" w:rsidP="00427650">
      <w:pPr>
        <w:widowControl/>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eastAsia="Calibri" w:cs="Tahoma"/>
          <w:snapToGrid/>
          <w:szCs w:val="24"/>
          <w:lang w:val="en-US" w:bidi="en-US"/>
        </w:rPr>
      </w:pPr>
    </w:p>
    <w:p w14:paraId="2A383FEC" w14:textId="77777777" w:rsidR="00427650" w:rsidRPr="00427650" w:rsidRDefault="00427650" w:rsidP="00427650">
      <w:pPr>
        <w:widowControl/>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eastAsia="Calibri" w:cs="Tahoma"/>
          <w:snapToGrid/>
          <w:szCs w:val="24"/>
          <w:lang w:val="en-US" w:bidi="en-US"/>
        </w:rPr>
      </w:pPr>
    </w:p>
    <w:p w14:paraId="4AF90093" w14:textId="77777777" w:rsidR="00427650" w:rsidRPr="00427650" w:rsidRDefault="00427650" w:rsidP="00427650">
      <w:pPr>
        <w:widowControl/>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eastAsia="Calibri" w:cs="Tahoma"/>
          <w:snapToGrid/>
          <w:szCs w:val="24"/>
          <w:lang w:val="en-US" w:bidi="en-US"/>
        </w:rPr>
      </w:pPr>
    </w:p>
    <w:p w14:paraId="4D97D7F3" w14:textId="77777777" w:rsidR="00427650" w:rsidRPr="00427650" w:rsidRDefault="00427650" w:rsidP="00427650">
      <w:pPr>
        <w:widowControl/>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eastAsia="Calibri" w:cs="Tahoma"/>
          <w:snapToGrid/>
          <w:szCs w:val="24"/>
          <w:lang w:val="en-US" w:bidi="en-US"/>
        </w:rPr>
      </w:pPr>
    </w:p>
    <w:p w14:paraId="5544693B" w14:textId="77777777" w:rsidR="00427650" w:rsidRPr="00427650" w:rsidRDefault="00427650" w:rsidP="00427650">
      <w:pPr>
        <w:widowControl/>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eastAsia="Calibri" w:cs="Tahoma"/>
          <w:snapToGrid/>
          <w:szCs w:val="24"/>
          <w:lang w:val="en-US" w:bidi="en-US"/>
        </w:rPr>
      </w:pPr>
    </w:p>
    <w:p w14:paraId="3C85E21D" w14:textId="77777777" w:rsidR="00427650" w:rsidRPr="00427650" w:rsidRDefault="00427650" w:rsidP="00427650">
      <w:pPr>
        <w:widowControl/>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eastAsia="Calibri" w:cs="Tahoma"/>
          <w:snapToGrid/>
          <w:szCs w:val="24"/>
          <w:lang w:val="en-US" w:bidi="en-US"/>
        </w:rPr>
      </w:pPr>
    </w:p>
    <w:p w14:paraId="774038AA" w14:textId="77777777" w:rsidR="00427650" w:rsidRPr="00427650" w:rsidRDefault="00427650" w:rsidP="00427650">
      <w:pPr>
        <w:widowControl/>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eastAsia="Calibri" w:cs="Tahoma"/>
          <w:snapToGrid/>
          <w:szCs w:val="24"/>
          <w:lang w:val="en-US" w:bidi="en-US"/>
        </w:rPr>
      </w:pPr>
    </w:p>
    <w:p w14:paraId="75CAD28E" w14:textId="77777777" w:rsidR="00427650" w:rsidRPr="00427650" w:rsidRDefault="00427650" w:rsidP="00427650">
      <w:pPr>
        <w:widowControl/>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eastAsia="Calibri" w:cs="Tahoma"/>
          <w:snapToGrid/>
          <w:szCs w:val="24"/>
          <w:lang w:val="en-US" w:bidi="en-US"/>
        </w:rPr>
      </w:pPr>
    </w:p>
    <w:p w14:paraId="00FC9B15" w14:textId="77777777" w:rsidR="00427650" w:rsidRPr="00427650" w:rsidRDefault="00427650" w:rsidP="00427650">
      <w:pPr>
        <w:widowControl/>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eastAsia="Calibri" w:cs="Tahoma"/>
          <w:snapToGrid/>
          <w:szCs w:val="24"/>
          <w:lang w:val="en-US" w:bidi="en-US"/>
        </w:rPr>
      </w:pPr>
    </w:p>
    <w:p w14:paraId="75D63417" w14:textId="77777777" w:rsidR="00427650" w:rsidRPr="00427650" w:rsidRDefault="00427650" w:rsidP="00427650">
      <w:pPr>
        <w:widowControl/>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eastAsia="Calibri" w:cs="Tahoma"/>
          <w:snapToGrid/>
          <w:szCs w:val="24"/>
          <w:lang w:val="en-US" w:bidi="en-US"/>
        </w:rPr>
      </w:pPr>
    </w:p>
    <w:p w14:paraId="359950CA" w14:textId="77777777" w:rsidR="00427650" w:rsidRPr="00427650" w:rsidRDefault="00427650" w:rsidP="00427650">
      <w:pPr>
        <w:widowControl/>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eastAsia="Calibri" w:cs="Tahoma"/>
          <w:snapToGrid/>
          <w:szCs w:val="24"/>
          <w:lang w:val="en-US" w:bidi="en-US"/>
        </w:rPr>
      </w:pPr>
    </w:p>
    <w:p w14:paraId="55BD331E" w14:textId="77777777" w:rsidR="00427650" w:rsidRPr="00427650" w:rsidRDefault="00427650" w:rsidP="00427650">
      <w:pPr>
        <w:widowControl/>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eastAsia="Calibri" w:cs="Tahoma"/>
          <w:snapToGrid/>
          <w:szCs w:val="24"/>
          <w:lang w:val="en-US" w:bidi="en-US"/>
        </w:rPr>
      </w:pPr>
    </w:p>
    <w:p w14:paraId="565EE8A7" w14:textId="77777777" w:rsidR="00427650" w:rsidRPr="00427650" w:rsidRDefault="00427650" w:rsidP="00427650">
      <w:pPr>
        <w:widowControl/>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eastAsia="Calibri" w:cs="Tahoma"/>
          <w:snapToGrid/>
          <w:szCs w:val="24"/>
          <w:lang w:val="en-US" w:bidi="en-US"/>
        </w:rPr>
      </w:pPr>
    </w:p>
    <w:p w14:paraId="121037F2" w14:textId="77777777" w:rsidR="00427650" w:rsidRPr="00427650" w:rsidRDefault="00427650" w:rsidP="00427650">
      <w:pPr>
        <w:widowControl/>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eastAsia="Calibri" w:cs="Tahoma"/>
          <w:snapToGrid/>
          <w:szCs w:val="24"/>
          <w:lang w:val="en-US" w:bidi="en-US"/>
        </w:rPr>
      </w:pPr>
    </w:p>
    <w:p w14:paraId="133EFA43" w14:textId="77777777" w:rsidR="00427650" w:rsidRPr="00427650" w:rsidRDefault="00427650" w:rsidP="00427650">
      <w:pPr>
        <w:keepNext/>
        <w:keepLines/>
        <w:spacing w:before="240"/>
        <w:jc w:val="center"/>
        <w:outlineLvl w:val="0"/>
        <w:rPr>
          <w:b/>
          <w:snapToGrid/>
          <w:sz w:val="24"/>
          <w:szCs w:val="32"/>
        </w:rPr>
      </w:pPr>
      <w:bookmarkStart w:id="9" w:name="_Toc298318332"/>
      <w:bookmarkStart w:id="10" w:name="_Toc504576952"/>
      <w:bookmarkStart w:id="11" w:name="_Toc8034181"/>
      <w:r w:rsidRPr="00427650">
        <w:rPr>
          <w:b/>
          <w:snapToGrid/>
          <w:sz w:val="24"/>
          <w:szCs w:val="32"/>
        </w:rPr>
        <w:t>ASBESTOS WORKS</w:t>
      </w:r>
      <w:bookmarkEnd w:id="9"/>
      <w:bookmarkEnd w:id="10"/>
      <w:bookmarkEnd w:id="11"/>
    </w:p>
    <w:p w14:paraId="72138A6B" w14:textId="77777777" w:rsidR="00427650" w:rsidRPr="00427650" w:rsidRDefault="00427650" w:rsidP="00427650">
      <w:pPr>
        <w:widowControl/>
        <w:spacing w:line="276" w:lineRule="auto"/>
        <w:rPr>
          <w:rFonts w:eastAsia="Calibri" w:cs="Tahoma"/>
          <w:snapToGrid/>
          <w:szCs w:val="24"/>
          <w:lang w:val="en-US" w:bidi="en-US"/>
        </w:rPr>
      </w:pPr>
    </w:p>
    <w:p w14:paraId="72B21FE8" w14:textId="77777777" w:rsidR="00427650" w:rsidRPr="00427650" w:rsidRDefault="00427650" w:rsidP="00427650">
      <w:pPr>
        <w:widowControl/>
        <w:spacing w:line="276" w:lineRule="auto"/>
        <w:rPr>
          <w:rFonts w:eastAsia="Calibri" w:cs="Tahoma"/>
          <w:snapToGrid/>
          <w:szCs w:val="24"/>
          <w:lang w:val="en-US" w:bidi="en-US"/>
        </w:rPr>
      </w:pPr>
    </w:p>
    <w:p w14:paraId="367EFCFF" w14:textId="77777777" w:rsidR="00427650" w:rsidRPr="00427650" w:rsidRDefault="00427650" w:rsidP="00427650">
      <w:pPr>
        <w:widowControl/>
        <w:spacing w:line="276" w:lineRule="auto"/>
        <w:rPr>
          <w:rFonts w:eastAsia="Calibri" w:cs="Tahoma"/>
          <w:b/>
          <w:snapToGrid/>
          <w:szCs w:val="24"/>
          <w:lang w:val="en-US" w:bidi="en-US"/>
        </w:rPr>
      </w:pPr>
    </w:p>
    <w:p w14:paraId="40BC83E6" w14:textId="77777777" w:rsidR="00427650" w:rsidRPr="00427650" w:rsidRDefault="00427650" w:rsidP="00427650">
      <w:pPr>
        <w:widowControl/>
        <w:spacing w:line="276" w:lineRule="auto"/>
        <w:rPr>
          <w:rFonts w:eastAsia="Calibri" w:cs="Tahoma"/>
          <w:snapToGrid/>
          <w:szCs w:val="24"/>
          <w:lang w:val="en-US" w:bidi="en-US"/>
        </w:rPr>
      </w:pPr>
    </w:p>
    <w:p w14:paraId="1B1CF06A" w14:textId="77777777" w:rsidR="00427650" w:rsidRPr="00427650" w:rsidRDefault="00427650" w:rsidP="00427650">
      <w:pPr>
        <w:widowControl/>
        <w:ind w:firstLine="567"/>
        <w:rPr>
          <w:rFonts w:eastAsia="Calibri" w:cs="Tahoma"/>
          <w:snapToGrid/>
          <w:szCs w:val="19"/>
          <w:lang w:val="en-US" w:bidi="en-US"/>
        </w:rPr>
      </w:pPr>
      <w:r w:rsidRPr="00427650">
        <w:rPr>
          <w:rFonts w:eastAsia="Calibri" w:cs="Tahoma"/>
          <w:snapToGrid/>
          <w:szCs w:val="19"/>
          <w:lang w:val="en-US" w:bidi="en-US"/>
        </w:rPr>
        <w:br w:type="page"/>
      </w:r>
    </w:p>
    <w:p w14:paraId="403FCE87" w14:textId="77777777" w:rsidR="00427650" w:rsidRPr="00427650" w:rsidRDefault="00427650" w:rsidP="00427650">
      <w:pPr>
        <w:ind w:firstLine="567"/>
        <w:rPr>
          <w:rFonts w:cs="Tahoma"/>
          <w:b/>
          <w:snapToGrid/>
          <w:szCs w:val="19"/>
          <w:lang w:val="en-US"/>
        </w:rPr>
      </w:pPr>
      <w:r w:rsidRPr="00427650">
        <w:rPr>
          <w:rFonts w:cs="Tahoma"/>
          <w:b/>
          <w:snapToGrid/>
          <w:szCs w:val="19"/>
          <w:lang w:val="en-US"/>
        </w:rPr>
        <w:t>ASBESTOS WORKS</w:t>
      </w:r>
    </w:p>
    <w:p w14:paraId="6AE2D779" w14:textId="77777777" w:rsidR="00427650" w:rsidRPr="00427650" w:rsidRDefault="00427650" w:rsidP="00427650">
      <w:pPr>
        <w:rPr>
          <w:rFonts w:cs="Tahoma"/>
          <w:snapToGrid/>
          <w:szCs w:val="19"/>
          <w:lang w:val="en-US"/>
        </w:rPr>
      </w:pPr>
    </w:p>
    <w:p w14:paraId="1B713345" w14:textId="77777777" w:rsidR="00427650" w:rsidRPr="00427650" w:rsidRDefault="00427650" w:rsidP="00427650">
      <w:pPr>
        <w:ind w:left="567"/>
        <w:rPr>
          <w:rFonts w:cs="Tahoma"/>
          <w:b/>
          <w:snapToGrid/>
          <w:szCs w:val="19"/>
          <w:lang w:val="en-US"/>
        </w:rPr>
      </w:pPr>
      <w:r w:rsidRPr="00427650">
        <w:rPr>
          <w:rFonts w:cs="Tahoma"/>
          <w:b/>
          <w:snapToGrid/>
          <w:szCs w:val="19"/>
          <w:lang w:val="en-US"/>
        </w:rPr>
        <w:t>GENERAL</w:t>
      </w:r>
    </w:p>
    <w:p w14:paraId="60C8B0B6" w14:textId="77777777" w:rsidR="008B7798" w:rsidRPr="008E1669" w:rsidRDefault="008B7798" w:rsidP="008B7798">
      <w:pPr>
        <w:rPr>
          <w:rFonts w:cs="Tahoma"/>
          <w:szCs w:val="19"/>
          <w:lang w:val="en-US"/>
        </w:rPr>
      </w:pPr>
    </w:p>
    <w:p w14:paraId="0E301D5F" w14:textId="77777777" w:rsidR="008B7798" w:rsidRPr="008E1669" w:rsidRDefault="008B7798" w:rsidP="008B7798">
      <w:pPr>
        <w:ind w:left="567" w:hanging="567"/>
        <w:jc w:val="both"/>
        <w:rPr>
          <w:rFonts w:cs="Tahoma"/>
          <w:szCs w:val="19"/>
          <w:lang w:val="en-US"/>
        </w:rPr>
      </w:pPr>
      <w:r w:rsidRPr="008E1669">
        <w:rPr>
          <w:rFonts w:cs="Tahoma"/>
          <w:szCs w:val="19"/>
          <w:lang w:val="en-US"/>
        </w:rPr>
        <w:t>001</w:t>
      </w:r>
      <w:r w:rsidRPr="008E1669">
        <w:rPr>
          <w:rFonts w:cs="Tahoma"/>
          <w:szCs w:val="19"/>
          <w:lang w:val="en-US"/>
        </w:rPr>
        <w:tab/>
        <w:t>Removal of licensed asbestos can only be carried out by an Asbestos Licensed Contractor.</w:t>
      </w:r>
    </w:p>
    <w:p w14:paraId="66E38486" w14:textId="77777777" w:rsidR="008B7798" w:rsidRPr="008E1669" w:rsidRDefault="008B7798" w:rsidP="008B7798">
      <w:pPr>
        <w:ind w:firstLine="567"/>
        <w:jc w:val="both"/>
        <w:rPr>
          <w:rFonts w:cs="Tahoma"/>
          <w:szCs w:val="19"/>
          <w:lang w:val="en-US"/>
        </w:rPr>
      </w:pPr>
    </w:p>
    <w:p w14:paraId="415FFFAB" w14:textId="77777777" w:rsidR="008B7798" w:rsidRPr="008E1669" w:rsidRDefault="008B7798" w:rsidP="008B7798">
      <w:pPr>
        <w:ind w:left="567" w:hanging="567"/>
        <w:jc w:val="both"/>
        <w:rPr>
          <w:rFonts w:cs="Tahoma"/>
          <w:szCs w:val="19"/>
          <w:lang w:val="en-US"/>
        </w:rPr>
      </w:pPr>
      <w:r w:rsidRPr="008E1669">
        <w:rPr>
          <w:rFonts w:cs="Tahoma"/>
          <w:szCs w:val="19"/>
          <w:lang w:val="en-US"/>
        </w:rPr>
        <w:t>002</w:t>
      </w:r>
      <w:r w:rsidRPr="008E1669">
        <w:rPr>
          <w:rFonts w:cs="Tahoma"/>
          <w:szCs w:val="19"/>
          <w:lang w:val="en-US"/>
        </w:rPr>
        <w:tab/>
        <w:t>The Service Provider shall employ the services of an Asbestos Licensed Contractor before undertaking any Asbestos Works.  All works classed as Asbestos Works should be undertaken in accordance with the Control of Asbestos Regulations (CAR) and the general procedures listed in this Specification.</w:t>
      </w:r>
    </w:p>
    <w:p w14:paraId="1AE007AF" w14:textId="77777777" w:rsidR="008B7798" w:rsidRPr="008E1669" w:rsidRDefault="008B7798" w:rsidP="008B7798">
      <w:pPr>
        <w:tabs>
          <w:tab w:val="left" w:pos="567"/>
        </w:tabs>
        <w:rPr>
          <w:rFonts w:cs="Tahoma"/>
          <w:b/>
          <w:szCs w:val="19"/>
          <w:lang w:val="en-US"/>
        </w:rPr>
      </w:pPr>
    </w:p>
    <w:p w14:paraId="1F937FC5" w14:textId="77777777" w:rsidR="008B7798" w:rsidRPr="008E1669" w:rsidRDefault="008B7798" w:rsidP="008B7798">
      <w:pPr>
        <w:tabs>
          <w:tab w:val="left" w:pos="567"/>
        </w:tabs>
        <w:rPr>
          <w:rFonts w:cs="Tahoma"/>
          <w:b/>
          <w:szCs w:val="19"/>
          <w:lang w:val="en-US"/>
        </w:rPr>
      </w:pPr>
      <w:r w:rsidRPr="008E1669">
        <w:rPr>
          <w:rFonts w:cs="Tahoma"/>
          <w:b/>
          <w:szCs w:val="19"/>
          <w:lang w:val="en-US"/>
        </w:rPr>
        <w:tab/>
        <w:t xml:space="preserve">Removal </w:t>
      </w:r>
    </w:p>
    <w:p w14:paraId="78996F12" w14:textId="77777777" w:rsidR="008B7798" w:rsidRPr="008E1669" w:rsidRDefault="008B7798" w:rsidP="008B7798">
      <w:pPr>
        <w:tabs>
          <w:tab w:val="left" w:pos="567"/>
        </w:tabs>
        <w:rPr>
          <w:rFonts w:cs="Tahoma"/>
          <w:szCs w:val="19"/>
          <w:lang w:val="en-US"/>
        </w:rPr>
      </w:pPr>
    </w:p>
    <w:p w14:paraId="314702D2" w14:textId="77777777" w:rsidR="008B7798" w:rsidRPr="008E1669" w:rsidRDefault="008B7798" w:rsidP="008B7798">
      <w:pPr>
        <w:tabs>
          <w:tab w:val="left" w:pos="567"/>
        </w:tabs>
        <w:rPr>
          <w:rFonts w:cs="Tahoma"/>
          <w:szCs w:val="19"/>
          <w:lang w:val="en-US"/>
        </w:rPr>
      </w:pPr>
      <w:r w:rsidRPr="008E1669">
        <w:rPr>
          <w:rFonts w:cs="Tahoma"/>
          <w:szCs w:val="19"/>
          <w:lang w:val="en-US"/>
        </w:rPr>
        <w:t>003</w:t>
      </w:r>
      <w:r w:rsidRPr="008E1669">
        <w:rPr>
          <w:rFonts w:cs="Tahoma"/>
          <w:szCs w:val="19"/>
          <w:lang w:val="en-US"/>
        </w:rPr>
        <w:tab/>
        <w:t>Asbestos should be removed when: deemed by the survey Risk Assessment to be:</w:t>
      </w:r>
    </w:p>
    <w:p w14:paraId="0C4400BE" w14:textId="77777777" w:rsidR="008B7798" w:rsidRPr="008E1669" w:rsidRDefault="008B7798" w:rsidP="008B7798">
      <w:pPr>
        <w:numPr>
          <w:ilvl w:val="0"/>
          <w:numId w:val="136"/>
        </w:numPr>
        <w:contextualSpacing/>
        <w:jc w:val="both"/>
        <w:rPr>
          <w:rFonts w:cs="Tahoma"/>
          <w:szCs w:val="19"/>
          <w:lang w:val="en-US"/>
        </w:rPr>
      </w:pPr>
      <w:r w:rsidRPr="008E1669">
        <w:rPr>
          <w:rFonts w:cs="Tahoma"/>
          <w:szCs w:val="19"/>
          <w:lang w:val="en-US"/>
        </w:rPr>
        <w:t>A high risk material i.e. Insulation materials;</w:t>
      </w:r>
    </w:p>
    <w:p w14:paraId="27DD3352" w14:textId="77777777" w:rsidR="008B7798" w:rsidRPr="008E1669" w:rsidRDefault="008B7798" w:rsidP="008B7798">
      <w:pPr>
        <w:numPr>
          <w:ilvl w:val="0"/>
          <w:numId w:val="136"/>
        </w:numPr>
        <w:contextualSpacing/>
        <w:jc w:val="both"/>
        <w:rPr>
          <w:rFonts w:cs="Tahoma"/>
          <w:szCs w:val="19"/>
          <w:lang w:val="en-US"/>
        </w:rPr>
      </w:pPr>
      <w:r w:rsidRPr="008E1669">
        <w:rPr>
          <w:rFonts w:cs="Tahoma"/>
          <w:szCs w:val="19"/>
          <w:lang w:val="en-US"/>
        </w:rPr>
        <w:t>In a damage state;</w:t>
      </w:r>
    </w:p>
    <w:p w14:paraId="6C069067" w14:textId="77777777" w:rsidR="008B7798" w:rsidRPr="008E1669" w:rsidRDefault="008B7798" w:rsidP="008B7798">
      <w:pPr>
        <w:numPr>
          <w:ilvl w:val="0"/>
          <w:numId w:val="136"/>
        </w:numPr>
        <w:contextualSpacing/>
        <w:jc w:val="both"/>
        <w:rPr>
          <w:rFonts w:cs="Tahoma"/>
          <w:szCs w:val="19"/>
          <w:lang w:val="en-US"/>
        </w:rPr>
      </w:pPr>
      <w:r w:rsidRPr="008E1669">
        <w:rPr>
          <w:rFonts w:cs="Tahoma"/>
          <w:szCs w:val="19"/>
          <w:lang w:val="en-US"/>
        </w:rPr>
        <w:t xml:space="preserve">It is breaking away from the substrate base; or </w:t>
      </w:r>
    </w:p>
    <w:p w14:paraId="52DEA16C" w14:textId="77777777" w:rsidR="008B7798" w:rsidRPr="008E1669" w:rsidRDefault="008B7798" w:rsidP="008B7798">
      <w:pPr>
        <w:numPr>
          <w:ilvl w:val="0"/>
          <w:numId w:val="136"/>
        </w:numPr>
        <w:contextualSpacing/>
        <w:jc w:val="both"/>
        <w:rPr>
          <w:rFonts w:cs="Tahoma"/>
          <w:szCs w:val="19"/>
          <w:lang w:val="en-US"/>
        </w:rPr>
      </w:pPr>
      <w:r w:rsidRPr="008E1669">
        <w:rPr>
          <w:rFonts w:cs="Tahoma"/>
          <w:szCs w:val="19"/>
          <w:lang w:val="en-US"/>
        </w:rPr>
        <w:t>The asbestos is likely to be abraded or otherwise damaged.</w:t>
      </w:r>
    </w:p>
    <w:p w14:paraId="41E39C8D" w14:textId="77777777" w:rsidR="008B7798" w:rsidRPr="008E1669" w:rsidRDefault="008B7798" w:rsidP="008B7798">
      <w:pPr>
        <w:tabs>
          <w:tab w:val="left" w:pos="993"/>
        </w:tabs>
        <w:ind w:left="1440" w:hanging="731"/>
        <w:jc w:val="both"/>
        <w:rPr>
          <w:rFonts w:cs="Tahoma"/>
          <w:szCs w:val="19"/>
          <w:lang w:val="en-US"/>
        </w:rPr>
      </w:pPr>
    </w:p>
    <w:p w14:paraId="53F9B1C7" w14:textId="77777777" w:rsidR="008B7798" w:rsidRPr="008E1669" w:rsidRDefault="008B7798" w:rsidP="008B7798">
      <w:pPr>
        <w:tabs>
          <w:tab w:val="left" w:pos="709"/>
        </w:tabs>
        <w:ind w:left="709"/>
        <w:jc w:val="both"/>
        <w:rPr>
          <w:rFonts w:cs="Tahoma"/>
          <w:szCs w:val="19"/>
          <w:lang w:val="en-US"/>
        </w:rPr>
      </w:pPr>
      <w:r w:rsidRPr="008E1669">
        <w:rPr>
          <w:rFonts w:cs="Tahoma"/>
          <w:szCs w:val="19"/>
          <w:lang w:val="en-US"/>
        </w:rPr>
        <w:t xml:space="preserve">As there is a possibility that non-asbestos materials may become contaminated from adjacent asbestos, consideration may need to be given to the removal or cleaning of adjoining materials and belongings. </w:t>
      </w:r>
    </w:p>
    <w:p w14:paraId="2D25EFFE" w14:textId="77777777" w:rsidR="008B7798" w:rsidRPr="008E1669" w:rsidRDefault="008B7798" w:rsidP="008B7798">
      <w:pPr>
        <w:tabs>
          <w:tab w:val="left" w:pos="993"/>
        </w:tabs>
        <w:jc w:val="both"/>
        <w:rPr>
          <w:rFonts w:cs="Tahoma"/>
          <w:szCs w:val="19"/>
          <w:lang w:val="en-US"/>
        </w:rPr>
      </w:pPr>
    </w:p>
    <w:p w14:paraId="2374AECE" w14:textId="77777777" w:rsidR="008B7798" w:rsidRPr="008E1669" w:rsidRDefault="008B7798" w:rsidP="008B7798">
      <w:pPr>
        <w:tabs>
          <w:tab w:val="left" w:pos="567"/>
        </w:tabs>
        <w:jc w:val="both"/>
        <w:rPr>
          <w:rFonts w:cs="Tahoma"/>
          <w:b/>
          <w:szCs w:val="19"/>
          <w:lang w:val="en-US"/>
        </w:rPr>
      </w:pPr>
      <w:r w:rsidRPr="008E1669">
        <w:rPr>
          <w:rFonts w:cs="Tahoma"/>
          <w:szCs w:val="19"/>
          <w:lang w:val="en-US"/>
        </w:rPr>
        <w:tab/>
      </w:r>
      <w:r w:rsidRPr="008E1669">
        <w:rPr>
          <w:rFonts w:cs="Tahoma"/>
          <w:b/>
          <w:szCs w:val="19"/>
          <w:lang w:val="en-US"/>
        </w:rPr>
        <w:tab/>
        <w:t>Encasing</w:t>
      </w:r>
    </w:p>
    <w:p w14:paraId="4E62CBE8" w14:textId="77777777" w:rsidR="008B7798" w:rsidRPr="008E1669" w:rsidRDefault="008B7798" w:rsidP="008B7798">
      <w:pPr>
        <w:jc w:val="both"/>
        <w:rPr>
          <w:rFonts w:cs="Tahoma"/>
          <w:szCs w:val="19"/>
          <w:lang w:val="en-US"/>
        </w:rPr>
      </w:pPr>
    </w:p>
    <w:p w14:paraId="3F357087" w14:textId="77777777" w:rsidR="008B7798" w:rsidRPr="008E1669" w:rsidRDefault="008B7798" w:rsidP="008B7798">
      <w:pPr>
        <w:ind w:left="709" w:hanging="709"/>
        <w:jc w:val="both"/>
        <w:rPr>
          <w:rFonts w:cs="Tahoma"/>
          <w:szCs w:val="19"/>
          <w:lang w:val="en-US"/>
        </w:rPr>
      </w:pPr>
      <w:r w:rsidRPr="008E1669">
        <w:rPr>
          <w:rFonts w:cs="Tahoma"/>
          <w:szCs w:val="19"/>
          <w:lang w:val="en-US"/>
        </w:rPr>
        <w:t>004</w:t>
      </w:r>
      <w:r w:rsidRPr="008E1669">
        <w:rPr>
          <w:rFonts w:cs="Tahoma"/>
          <w:szCs w:val="19"/>
          <w:lang w:val="en-US"/>
        </w:rPr>
        <w:tab/>
        <w:t xml:space="preserve">Encasing is constructing an airtight barrier around the asbestos, and is suitable where the cost of removal would outweigh the benefit or risk posed. </w:t>
      </w:r>
    </w:p>
    <w:p w14:paraId="002ABE71" w14:textId="77777777" w:rsidR="008B7798" w:rsidRPr="008E1669" w:rsidRDefault="008B7798" w:rsidP="008B7798">
      <w:pPr>
        <w:ind w:left="709" w:hanging="709"/>
        <w:jc w:val="both"/>
        <w:rPr>
          <w:rFonts w:cs="Tahoma"/>
          <w:szCs w:val="19"/>
          <w:lang w:val="en-US"/>
        </w:rPr>
      </w:pPr>
    </w:p>
    <w:p w14:paraId="02D8AEE6" w14:textId="77777777" w:rsidR="008B7798" w:rsidRPr="008E1669" w:rsidRDefault="008B7798" w:rsidP="008B7798">
      <w:pPr>
        <w:ind w:left="709" w:hanging="709"/>
        <w:jc w:val="both"/>
        <w:rPr>
          <w:rFonts w:cs="Tahoma"/>
          <w:szCs w:val="19"/>
          <w:lang w:val="en-US"/>
        </w:rPr>
      </w:pPr>
      <w:r w:rsidRPr="008E1669">
        <w:rPr>
          <w:rFonts w:cs="Tahoma"/>
          <w:szCs w:val="19"/>
          <w:lang w:val="en-US"/>
        </w:rPr>
        <w:t>005</w:t>
      </w:r>
      <w:r w:rsidRPr="008E1669">
        <w:rPr>
          <w:rFonts w:cs="Tahoma"/>
          <w:szCs w:val="19"/>
          <w:lang w:val="en-US"/>
        </w:rPr>
        <w:tab/>
        <w:t xml:space="preserve">An encasement can be constructed from wood, metal or sheetrock, all joints must be sealed completely and be air tight. </w:t>
      </w:r>
    </w:p>
    <w:p w14:paraId="4DBA69B9" w14:textId="77777777" w:rsidR="008B7798" w:rsidRPr="008E1669" w:rsidRDefault="008B7798" w:rsidP="008B7798">
      <w:pPr>
        <w:jc w:val="both"/>
        <w:rPr>
          <w:rFonts w:cs="Tahoma"/>
          <w:szCs w:val="19"/>
          <w:lang w:val="en-US"/>
        </w:rPr>
      </w:pPr>
    </w:p>
    <w:p w14:paraId="0376C0F4" w14:textId="77777777" w:rsidR="008B7798" w:rsidRPr="008E1669" w:rsidRDefault="008B7798" w:rsidP="008B7798">
      <w:pPr>
        <w:tabs>
          <w:tab w:val="left" w:pos="567"/>
        </w:tabs>
        <w:jc w:val="both"/>
        <w:rPr>
          <w:rFonts w:cs="Tahoma"/>
          <w:b/>
          <w:szCs w:val="19"/>
          <w:lang w:val="en-US"/>
        </w:rPr>
      </w:pPr>
      <w:r w:rsidRPr="008E1669">
        <w:rPr>
          <w:rFonts w:cs="Tahoma"/>
          <w:szCs w:val="19"/>
          <w:lang w:val="en-US"/>
        </w:rPr>
        <w:tab/>
      </w:r>
      <w:r w:rsidRPr="008E1669">
        <w:rPr>
          <w:rFonts w:cs="Tahoma"/>
          <w:szCs w:val="19"/>
          <w:lang w:val="en-US"/>
        </w:rPr>
        <w:tab/>
      </w:r>
      <w:r w:rsidRPr="008E1669">
        <w:rPr>
          <w:rFonts w:cs="Tahoma"/>
          <w:b/>
          <w:szCs w:val="19"/>
          <w:lang w:val="en-US"/>
        </w:rPr>
        <w:t xml:space="preserve">Encapsulation or sealing </w:t>
      </w:r>
    </w:p>
    <w:p w14:paraId="7DD513A0" w14:textId="77777777" w:rsidR="008B7798" w:rsidRPr="008E1669" w:rsidRDefault="008B7798" w:rsidP="008B7798">
      <w:pPr>
        <w:jc w:val="both"/>
        <w:rPr>
          <w:rFonts w:cs="Tahoma"/>
          <w:szCs w:val="19"/>
          <w:lang w:val="en-US"/>
        </w:rPr>
      </w:pPr>
    </w:p>
    <w:p w14:paraId="725EC9CC" w14:textId="77777777" w:rsidR="008B7798" w:rsidRPr="008E1669" w:rsidRDefault="008B7798" w:rsidP="008B7798">
      <w:pPr>
        <w:ind w:left="709" w:hanging="709"/>
        <w:jc w:val="both"/>
        <w:rPr>
          <w:rFonts w:cs="Tahoma"/>
          <w:szCs w:val="19"/>
          <w:lang w:val="en-US"/>
        </w:rPr>
      </w:pPr>
      <w:r w:rsidRPr="008E1669">
        <w:rPr>
          <w:rFonts w:cs="Tahoma"/>
          <w:szCs w:val="19"/>
          <w:lang w:val="en-US"/>
        </w:rPr>
        <w:t>006</w:t>
      </w:r>
      <w:r w:rsidRPr="008E1669">
        <w:rPr>
          <w:rFonts w:cs="Tahoma"/>
          <w:szCs w:val="19"/>
          <w:lang w:val="en-US"/>
        </w:rPr>
        <w:tab/>
        <w:t>Encapsulation is suitable for use when the asbestos present is in a hard to reach place(s).</w:t>
      </w:r>
    </w:p>
    <w:p w14:paraId="39708DDF" w14:textId="77777777" w:rsidR="008B7798" w:rsidRPr="008E1669" w:rsidRDefault="008B7798" w:rsidP="008B7798">
      <w:pPr>
        <w:ind w:left="709" w:hanging="709"/>
        <w:jc w:val="both"/>
        <w:rPr>
          <w:rFonts w:cs="Tahoma"/>
          <w:szCs w:val="19"/>
          <w:lang w:val="en-US"/>
        </w:rPr>
      </w:pPr>
    </w:p>
    <w:p w14:paraId="2DFF7A1B" w14:textId="77777777" w:rsidR="008B7798" w:rsidRPr="008E1669" w:rsidRDefault="008B7798" w:rsidP="008B7798">
      <w:pPr>
        <w:ind w:left="709" w:hanging="709"/>
        <w:jc w:val="both"/>
        <w:rPr>
          <w:rFonts w:cs="Tahoma"/>
          <w:szCs w:val="19"/>
          <w:lang w:val="en-US"/>
        </w:rPr>
      </w:pPr>
      <w:r w:rsidRPr="008E1669">
        <w:rPr>
          <w:rFonts w:cs="Tahoma"/>
          <w:szCs w:val="19"/>
          <w:lang w:val="en-US"/>
        </w:rPr>
        <w:tab/>
        <w:t>Encapsulation is the application of an impervious materials, which is secured over or around an ACM and is designed to prevent the release of fibres under foreseeable conditions, such as vibration, impact and age degradation.</w:t>
      </w:r>
    </w:p>
    <w:p w14:paraId="3CFC2C55" w14:textId="77777777" w:rsidR="008B7798" w:rsidRPr="008E1669" w:rsidRDefault="008B7798" w:rsidP="008B7798">
      <w:pPr>
        <w:ind w:left="709" w:hanging="709"/>
        <w:jc w:val="both"/>
        <w:rPr>
          <w:rFonts w:cs="Tahoma"/>
          <w:szCs w:val="19"/>
          <w:lang w:val="en-US"/>
        </w:rPr>
      </w:pPr>
    </w:p>
    <w:p w14:paraId="313DA082" w14:textId="77777777" w:rsidR="008B7798" w:rsidRPr="008E1669" w:rsidRDefault="008B7798" w:rsidP="008B7798">
      <w:pPr>
        <w:ind w:left="709" w:hanging="709"/>
        <w:jc w:val="both"/>
        <w:rPr>
          <w:rFonts w:cs="Tahoma"/>
          <w:szCs w:val="19"/>
          <w:lang w:val="en-US"/>
        </w:rPr>
      </w:pPr>
      <w:r w:rsidRPr="008E1669">
        <w:rPr>
          <w:rFonts w:cs="Tahoma"/>
          <w:szCs w:val="19"/>
          <w:lang w:val="en-US"/>
        </w:rPr>
        <w:t>007</w:t>
      </w:r>
      <w:r w:rsidRPr="008E1669">
        <w:rPr>
          <w:rFonts w:cs="Tahoma"/>
          <w:szCs w:val="19"/>
          <w:lang w:val="en-US"/>
        </w:rPr>
        <w:tab/>
        <w:t xml:space="preserve">For large areas the cost of encapsulation or sealing may approach the cost of removal. Any eventual removal may be more difficult and costly. Continuing assessment on a periodic basis will be defined by the asbestos survey risk assessment will also be required if the encapsulation or sealing option is taken. Not all paints and other surface coatings on the market are suitable. In particular, the sealant should not increase the fire hazard properties of the material being treated. If the asbestos is poorly bonded to the substrate, the application of a coating may result in large sections of the asbestos breaking away from the substrate. The surface to be encapsulated or sealed should be cleaned with an approved “H” type vacuum cleaner to remove all debris and dust particles ensuring good adhesion of the coating to be applied. </w:t>
      </w:r>
    </w:p>
    <w:p w14:paraId="244356B9" w14:textId="77777777" w:rsidR="008B7798" w:rsidRPr="008E1669" w:rsidRDefault="008B7798" w:rsidP="008B7798">
      <w:pPr>
        <w:jc w:val="both"/>
        <w:rPr>
          <w:rFonts w:cs="Tahoma"/>
          <w:szCs w:val="19"/>
          <w:lang w:val="en-US"/>
        </w:rPr>
      </w:pPr>
    </w:p>
    <w:p w14:paraId="4662B339" w14:textId="77777777" w:rsidR="008B7798" w:rsidRPr="008E1669" w:rsidRDefault="008B7798" w:rsidP="008B7798">
      <w:pPr>
        <w:tabs>
          <w:tab w:val="left" w:pos="567"/>
        </w:tabs>
        <w:jc w:val="both"/>
        <w:rPr>
          <w:rFonts w:cs="Tahoma"/>
          <w:b/>
          <w:szCs w:val="19"/>
          <w:lang w:val="en-US"/>
        </w:rPr>
      </w:pPr>
      <w:r w:rsidRPr="008E1669">
        <w:rPr>
          <w:rFonts w:cs="Tahoma"/>
          <w:szCs w:val="19"/>
          <w:lang w:val="en-US"/>
        </w:rPr>
        <w:tab/>
      </w:r>
      <w:r w:rsidRPr="008E1669">
        <w:rPr>
          <w:rFonts w:cs="Tahoma"/>
          <w:szCs w:val="19"/>
          <w:lang w:val="en-US"/>
        </w:rPr>
        <w:tab/>
      </w:r>
      <w:r w:rsidRPr="008E1669">
        <w:rPr>
          <w:rFonts w:cs="Tahoma"/>
          <w:b/>
          <w:szCs w:val="19"/>
          <w:lang w:val="en-US"/>
        </w:rPr>
        <w:t xml:space="preserve">Removal and maintenance work </w:t>
      </w:r>
    </w:p>
    <w:p w14:paraId="53827E81" w14:textId="77777777" w:rsidR="008B7798" w:rsidRPr="008E1669" w:rsidRDefault="008B7798" w:rsidP="008B7798">
      <w:pPr>
        <w:jc w:val="both"/>
        <w:rPr>
          <w:rFonts w:cs="Tahoma"/>
          <w:szCs w:val="19"/>
          <w:lang w:val="en-US"/>
        </w:rPr>
      </w:pPr>
    </w:p>
    <w:p w14:paraId="503BEAD0" w14:textId="77777777" w:rsidR="008B7798" w:rsidRPr="008E1669" w:rsidRDefault="008B7798" w:rsidP="008B7798">
      <w:pPr>
        <w:ind w:left="720" w:hanging="720"/>
        <w:jc w:val="both"/>
        <w:rPr>
          <w:rFonts w:cs="Tahoma"/>
          <w:szCs w:val="19"/>
          <w:lang w:val="en-US"/>
        </w:rPr>
      </w:pPr>
      <w:r w:rsidRPr="008E1669">
        <w:rPr>
          <w:rFonts w:cs="Tahoma"/>
          <w:szCs w:val="19"/>
          <w:lang w:val="en-US"/>
        </w:rPr>
        <w:t>008</w:t>
      </w:r>
      <w:r w:rsidRPr="008E1669">
        <w:rPr>
          <w:rFonts w:cs="Tahoma"/>
          <w:szCs w:val="19"/>
          <w:lang w:val="en-US"/>
        </w:rPr>
        <w:tab/>
        <w:t xml:space="preserve">Where Asbestos Works is being performed, the Service Provider is required to notify the </w:t>
      </w:r>
      <w:r>
        <w:rPr>
          <w:rFonts w:cs="Tahoma"/>
          <w:szCs w:val="19"/>
          <w:lang w:val="en-US"/>
        </w:rPr>
        <w:t>Health and Safety Executive or other enforcing authorities</w:t>
      </w:r>
      <w:r w:rsidRPr="008E1669">
        <w:rPr>
          <w:rFonts w:cs="Tahoma"/>
          <w:szCs w:val="19"/>
          <w:lang w:val="en-US"/>
        </w:rPr>
        <w:t xml:space="preserve"> using Form </w:t>
      </w:r>
      <w:r>
        <w:rPr>
          <w:rFonts w:cs="Tahoma"/>
          <w:szCs w:val="19"/>
          <w:lang w:val="en-US"/>
        </w:rPr>
        <w:t>FOD</w:t>
      </w:r>
      <w:r w:rsidRPr="008E1669">
        <w:rPr>
          <w:rFonts w:cs="Tahoma"/>
          <w:szCs w:val="19"/>
          <w:lang w:val="en-US"/>
        </w:rPr>
        <w:t xml:space="preserve">ASB5 14 days in advance of the works commencing, except in emergency situations where shorter notice with their agreement can be given. </w:t>
      </w:r>
    </w:p>
    <w:p w14:paraId="25AC0023" w14:textId="77777777" w:rsidR="008B7798" w:rsidRPr="008E1669" w:rsidRDefault="008B7798" w:rsidP="008B7798">
      <w:pPr>
        <w:ind w:left="720" w:hanging="720"/>
        <w:jc w:val="both"/>
        <w:rPr>
          <w:rFonts w:cs="Tahoma"/>
          <w:szCs w:val="19"/>
          <w:lang w:val="en-US"/>
        </w:rPr>
      </w:pPr>
    </w:p>
    <w:p w14:paraId="528DF8A2" w14:textId="77777777" w:rsidR="008B7798" w:rsidRPr="008E1669" w:rsidRDefault="008B7798" w:rsidP="008B7798">
      <w:pPr>
        <w:ind w:left="720" w:hanging="720"/>
        <w:jc w:val="both"/>
        <w:rPr>
          <w:rFonts w:cs="Tahoma"/>
          <w:szCs w:val="19"/>
          <w:lang w:val="en-US"/>
        </w:rPr>
      </w:pPr>
      <w:r w:rsidRPr="008E1669">
        <w:rPr>
          <w:rFonts w:cs="Tahoma"/>
          <w:szCs w:val="19"/>
          <w:lang w:val="en-US"/>
        </w:rPr>
        <w:t>009</w:t>
      </w:r>
      <w:r w:rsidRPr="008E1669">
        <w:rPr>
          <w:rFonts w:cs="Tahoma"/>
          <w:szCs w:val="19"/>
          <w:lang w:val="en-US"/>
        </w:rPr>
        <w:tab/>
        <w:t xml:space="preserve">Reasonable notice shall be given to any adjacent Client Party, Customers and Staff that Asbestos Works is to be carried out, and when it is to be carried out. The notification should also include an explanation of the general procedures and equipment involved and the precautions to be taken in accordance with CAR Regulations. Waste asbestos products shall be disposed of in accordance with the Hazardous Waste Regulations having given at least 3 days’ notice to Environment Agency. </w:t>
      </w:r>
    </w:p>
    <w:p w14:paraId="2B88485A" w14:textId="77777777" w:rsidR="008B7798" w:rsidRPr="008E1669" w:rsidRDefault="008B7798" w:rsidP="008B7798">
      <w:pPr>
        <w:rPr>
          <w:rFonts w:cs="Tahoma"/>
          <w:b/>
          <w:szCs w:val="19"/>
          <w:lang w:val="en-US"/>
        </w:rPr>
      </w:pPr>
    </w:p>
    <w:p w14:paraId="264C74F2" w14:textId="77777777" w:rsidR="008B7798" w:rsidRPr="008E1669" w:rsidRDefault="008B7798" w:rsidP="008B7798">
      <w:pPr>
        <w:rPr>
          <w:rFonts w:cs="Tahoma"/>
          <w:b/>
          <w:szCs w:val="19"/>
          <w:lang w:val="en-US"/>
        </w:rPr>
      </w:pPr>
      <w:r w:rsidRPr="008E1669">
        <w:rPr>
          <w:rFonts w:cs="Tahoma"/>
          <w:b/>
          <w:szCs w:val="19"/>
          <w:lang w:val="en-US"/>
        </w:rPr>
        <w:br w:type="page"/>
      </w:r>
    </w:p>
    <w:p w14:paraId="5E2F2FFE" w14:textId="77777777" w:rsidR="008B7798" w:rsidRPr="008E1669" w:rsidRDefault="008B7798" w:rsidP="008B7798">
      <w:pPr>
        <w:ind w:left="709"/>
        <w:jc w:val="both"/>
        <w:rPr>
          <w:rFonts w:cs="Tahoma"/>
          <w:b/>
          <w:szCs w:val="19"/>
          <w:lang w:val="en-US"/>
        </w:rPr>
      </w:pPr>
      <w:r w:rsidRPr="008E1669">
        <w:rPr>
          <w:rFonts w:cs="Tahoma"/>
          <w:b/>
          <w:szCs w:val="19"/>
          <w:lang w:val="en-US"/>
        </w:rPr>
        <w:t>Notifiable Non Licensed Work</w:t>
      </w:r>
    </w:p>
    <w:p w14:paraId="5351196F" w14:textId="77777777" w:rsidR="008B7798" w:rsidRPr="008E1669" w:rsidRDefault="008B7798" w:rsidP="008B7798">
      <w:pPr>
        <w:ind w:left="709"/>
        <w:jc w:val="both"/>
        <w:rPr>
          <w:rFonts w:cs="Tahoma"/>
          <w:szCs w:val="19"/>
          <w:lang w:val="en-US"/>
        </w:rPr>
      </w:pPr>
    </w:p>
    <w:p w14:paraId="6949A252" w14:textId="77777777" w:rsidR="008B7798" w:rsidRPr="008E1669" w:rsidRDefault="008B7798" w:rsidP="008B7798">
      <w:pPr>
        <w:ind w:left="720" w:hanging="720"/>
        <w:jc w:val="both"/>
        <w:rPr>
          <w:rFonts w:cs="Tahoma"/>
          <w:szCs w:val="19"/>
          <w:lang w:val="en-US"/>
        </w:rPr>
      </w:pPr>
      <w:r w:rsidRPr="008E1669">
        <w:rPr>
          <w:rFonts w:cs="Tahoma"/>
          <w:szCs w:val="19"/>
          <w:lang w:val="en-US"/>
        </w:rPr>
        <w:t>010</w:t>
      </w:r>
      <w:r w:rsidRPr="008E1669">
        <w:rPr>
          <w:rFonts w:cs="Tahoma"/>
          <w:szCs w:val="19"/>
          <w:lang w:val="en-US"/>
        </w:rPr>
        <w:tab/>
        <w:t>Notifiable non licensed Works (NNLW) is the removal of asbestos materials that would not normally require the Service Provider to give notification prior to commencement of Works, an example would be the removal of damaged or broken asbestos cement products, when the condition or the quantity of the material may give rise to significant quantities of dust and debris. This would mean this Work would be notifiable but not subject to full requirements of licensable Asbestos Works.  In such instances it is advisable for the Service Provider to consider if the quantity of Work being carried out to asbestos containing materials would mean the Works are notifiable, in such scenarios use of an Asbestos Licensed Contractor may be necessary subject to the results of risk assessments.</w:t>
      </w:r>
    </w:p>
    <w:p w14:paraId="48E50C50" w14:textId="77777777" w:rsidR="008B7798" w:rsidRPr="008E1669" w:rsidRDefault="008B7798" w:rsidP="008B7798">
      <w:pPr>
        <w:ind w:left="720"/>
        <w:contextualSpacing/>
        <w:jc w:val="both"/>
        <w:rPr>
          <w:rFonts w:cs="Tahoma"/>
          <w:szCs w:val="19"/>
          <w:lang w:val="en-US"/>
        </w:rPr>
      </w:pPr>
    </w:p>
    <w:p w14:paraId="161641D1" w14:textId="77777777" w:rsidR="008B7798" w:rsidRPr="008E1669" w:rsidRDefault="008B7798" w:rsidP="008B7798">
      <w:pPr>
        <w:ind w:left="709" w:hanging="709"/>
        <w:jc w:val="both"/>
        <w:rPr>
          <w:rFonts w:cs="Tahoma"/>
          <w:szCs w:val="19"/>
          <w:lang w:val="en-US"/>
        </w:rPr>
      </w:pPr>
      <w:r w:rsidRPr="008E1669">
        <w:rPr>
          <w:rFonts w:cs="Tahoma"/>
          <w:szCs w:val="19"/>
          <w:lang w:val="en-US"/>
        </w:rPr>
        <w:t>011</w:t>
      </w:r>
      <w:r w:rsidRPr="008E1669">
        <w:rPr>
          <w:rFonts w:cs="Tahoma"/>
          <w:szCs w:val="19"/>
          <w:lang w:val="en-US"/>
        </w:rPr>
        <w:tab/>
        <w:t xml:space="preserve">Where NNLW is being performed, the Service Provider is required to notify the </w:t>
      </w:r>
      <w:r>
        <w:rPr>
          <w:rFonts w:cs="Tahoma"/>
          <w:szCs w:val="19"/>
          <w:lang w:val="en-US"/>
        </w:rPr>
        <w:t>relevant enforcing authority</w:t>
      </w:r>
      <w:r w:rsidRPr="008E1669">
        <w:rPr>
          <w:rFonts w:cs="Tahoma"/>
          <w:szCs w:val="19"/>
          <w:lang w:val="en-US"/>
        </w:rPr>
        <w:t xml:space="preserve"> using Form ASB NNLW1, with additional requirements and obligations being placed upon the Service Provider in respect of medical surveillance and maintenance of health records for each employee exposed to asbestos.</w:t>
      </w:r>
    </w:p>
    <w:p w14:paraId="6EE79FDA" w14:textId="77777777" w:rsidR="008B7798" w:rsidRPr="008E1669" w:rsidRDefault="008B7798" w:rsidP="008B7798">
      <w:pPr>
        <w:ind w:left="720"/>
        <w:contextualSpacing/>
        <w:jc w:val="both"/>
        <w:rPr>
          <w:rFonts w:cs="Tahoma"/>
          <w:szCs w:val="19"/>
          <w:lang w:val="en-US"/>
        </w:rPr>
      </w:pPr>
    </w:p>
    <w:p w14:paraId="46EC5F7D" w14:textId="77777777" w:rsidR="008B7798" w:rsidRPr="008E1669" w:rsidRDefault="008B7798" w:rsidP="008B7798">
      <w:pPr>
        <w:ind w:left="720"/>
        <w:contextualSpacing/>
        <w:jc w:val="both"/>
        <w:rPr>
          <w:rFonts w:cs="Tahoma"/>
          <w:szCs w:val="19"/>
          <w:lang w:val="en-US"/>
        </w:rPr>
      </w:pPr>
      <w:r w:rsidRPr="008E1669">
        <w:t xml:space="preserve">The Service Provider should contact </w:t>
      </w:r>
      <w:hyperlink r:id="rId16" w:history="1">
        <w:r w:rsidRPr="008E1669">
          <w:rPr>
            <w:rFonts w:cs="Tahoma"/>
            <w:color w:val="0000FF"/>
            <w:szCs w:val="19"/>
            <w:u w:val="single"/>
            <w:lang w:val="en-US"/>
          </w:rPr>
          <w:t>www.hse.gov.uk</w:t>
        </w:r>
      </w:hyperlink>
      <w:r w:rsidRPr="008E1669">
        <w:rPr>
          <w:rFonts w:cs="Tahoma"/>
          <w:szCs w:val="19"/>
          <w:lang w:val="en-US"/>
        </w:rPr>
        <w:t xml:space="preserve"> for further information and guidance on NNLW.</w:t>
      </w:r>
    </w:p>
    <w:p w14:paraId="75180A76" w14:textId="77777777" w:rsidR="008B7798" w:rsidRDefault="008B7798" w:rsidP="008B7798">
      <w:pPr>
        <w:ind w:left="720"/>
        <w:jc w:val="both"/>
        <w:rPr>
          <w:rFonts w:cs="Tahoma"/>
          <w:szCs w:val="19"/>
          <w:lang w:val="en-US"/>
        </w:rPr>
      </w:pPr>
    </w:p>
    <w:p w14:paraId="365638B8" w14:textId="77777777" w:rsidR="008B7798" w:rsidRPr="00945426" w:rsidRDefault="008B7798" w:rsidP="008B7798">
      <w:pPr>
        <w:spacing w:after="154"/>
        <w:ind w:left="709"/>
        <w:jc w:val="both"/>
        <w:textAlignment w:val="baseline"/>
        <w:outlineLvl w:val="1"/>
        <w:rPr>
          <w:rFonts w:cs="Tahoma"/>
          <w:szCs w:val="19"/>
          <w:lang w:eastAsia="en-GB"/>
        </w:rPr>
      </w:pPr>
      <w:r w:rsidRPr="00945426">
        <w:rPr>
          <w:rFonts w:cs="Tahoma"/>
          <w:szCs w:val="19"/>
          <w:lang w:eastAsia="en-GB"/>
        </w:rPr>
        <w:t>In considering whether the works will require notification of non-licensed Works consideration needs to be given as to whether the Works are:</w:t>
      </w:r>
    </w:p>
    <w:p w14:paraId="24CABB65" w14:textId="77777777" w:rsidR="008B7798" w:rsidRPr="00114AE9" w:rsidRDefault="008B7798" w:rsidP="008B7798">
      <w:pPr>
        <w:pStyle w:val="ListParagraph"/>
        <w:widowControl/>
        <w:numPr>
          <w:ilvl w:val="0"/>
          <w:numId w:val="253"/>
        </w:numPr>
        <w:ind w:left="709" w:firstLine="284"/>
        <w:textAlignment w:val="baseline"/>
        <w:rPr>
          <w:rFonts w:cs="Tahoma"/>
          <w:b/>
          <w:bCs/>
          <w:color w:val="111111"/>
          <w:szCs w:val="19"/>
          <w:bdr w:val="none" w:sz="0" w:space="0" w:color="auto" w:frame="1"/>
          <w:lang w:eastAsia="en-GB"/>
        </w:rPr>
      </w:pPr>
      <w:r w:rsidRPr="00114AE9">
        <w:rPr>
          <w:rFonts w:cs="Tahoma"/>
          <w:b/>
          <w:bCs/>
          <w:color w:val="111111"/>
          <w:szCs w:val="19"/>
          <w:bdr w:val="none" w:sz="0" w:space="0" w:color="auto" w:frame="1"/>
          <w:lang w:eastAsia="en-GB"/>
        </w:rPr>
        <w:t>Maintenance</w:t>
      </w:r>
      <w:r w:rsidRPr="00114AE9">
        <w:rPr>
          <w:rFonts w:cs="Tahoma"/>
          <w:color w:val="111111"/>
          <w:szCs w:val="19"/>
          <w:lang w:eastAsia="en-GB"/>
        </w:rPr>
        <w:t xml:space="preserve"> e.g. drilling holes to attach fittings or pass cables through, painting, cleaning etc. </w:t>
      </w:r>
    </w:p>
    <w:p w14:paraId="1083CF49" w14:textId="77777777" w:rsidR="008B7798" w:rsidRPr="00114AE9" w:rsidRDefault="008B7798" w:rsidP="008B7798">
      <w:pPr>
        <w:pStyle w:val="ListParagraph"/>
        <w:ind w:left="1429"/>
        <w:jc w:val="both"/>
        <w:textAlignment w:val="baseline"/>
        <w:rPr>
          <w:rFonts w:cs="Tahoma"/>
          <w:color w:val="111111"/>
          <w:szCs w:val="19"/>
          <w:lang w:eastAsia="en-GB"/>
        </w:rPr>
      </w:pPr>
      <w:r w:rsidRPr="00114AE9">
        <w:rPr>
          <w:rFonts w:cs="Tahoma"/>
          <w:color w:val="111111"/>
          <w:szCs w:val="19"/>
          <w:lang w:eastAsia="en-GB"/>
        </w:rPr>
        <w:t>Maintenance includes some removal where it is incidental to the main task, e.g. removing an asbestos ceiling tile to allow inspection.</w:t>
      </w:r>
    </w:p>
    <w:p w14:paraId="2BB3E2D6" w14:textId="77777777" w:rsidR="008B7798" w:rsidRPr="00114AE9" w:rsidRDefault="008B7798" w:rsidP="008B7798">
      <w:pPr>
        <w:ind w:left="709"/>
        <w:textAlignment w:val="baseline"/>
        <w:rPr>
          <w:rFonts w:cs="Tahoma"/>
          <w:color w:val="111111"/>
          <w:szCs w:val="19"/>
          <w:lang w:eastAsia="en-GB"/>
        </w:rPr>
      </w:pPr>
    </w:p>
    <w:p w14:paraId="2F11F1E0" w14:textId="77777777" w:rsidR="008B7798" w:rsidRPr="00114AE9" w:rsidRDefault="008B7798" w:rsidP="008B7798">
      <w:pPr>
        <w:pStyle w:val="ListParagraph"/>
        <w:widowControl/>
        <w:numPr>
          <w:ilvl w:val="0"/>
          <w:numId w:val="253"/>
        </w:numPr>
        <w:jc w:val="both"/>
        <w:textAlignment w:val="baseline"/>
        <w:rPr>
          <w:rFonts w:cs="Tahoma"/>
          <w:color w:val="111111"/>
          <w:szCs w:val="19"/>
          <w:lang w:eastAsia="en-GB"/>
        </w:rPr>
      </w:pPr>
      <w:r w:rsidRPr="00114AE9">
        <w:rPr>
          <w:rFonts w:cs="Tahoma"/>
          <w:b/>
          <w:bCs/>
          <w:color w:val="111111"/>
          <w:szCs w:val="19"/>
          <w:bdr w:val="none" w:sz="0" w:space="0" w:color="auto" w:frame="1"/>
          <w:lang w:eastAsia="en-GB"/>
        </w:rPr>
        <w:t>Removal</w:t>
      </w:r>
      <w:r w:rsidRPr="00114AE9">
        <w:rPr>
          <w:rFonts w:cs="Tahoma"/>
          <w:color w:val="111111"/>
          <w:szCs w:val="19"/>
          <w:lang w:eastAsia="en-GB"/>
        </w:rPr>
        <w:t xml:space="preserve"> e.g. as part of a refurbishment or redesign project.</w:t>
      </w:r>
    </w:p>
    <w:p w14:paraId="5E78F8D0" w14:textId="77777777" w:rsidR="008B7798" w:rsidRPr="00114AE9" w:rsidRDefault="008B7798" w:rsidP="008B7798">
      <w:pPr>
        <w:ind w:left="709"/>
        <w:textAlignment w:val="baseline"/>
        <w:rPr>
          <w:rFonts w:cs="Tahoma"/>
          <w:color w:val="111111"/>
          <w:szCs w:val="19"/>
          <w:lang w:eastAsia="en-GB"/>
        </w:rPr>
      </w:pPr>
    </w:p>
    <w:p w14:paraId="61EE269E" w14:textId="77777777" w:rsidR="008B7798" w:rsidRPr="00114AE9" w:rsidRDefault="008B7798" w:rsidP="008B7798">
      <w:pPr>
        <w:pStyle w:val="ListParagraph"/>
        <w:widowControl/>
        <w:numPr>
          <w:ilvl w:val="0"/>
          <w:numId w:val="253"/>
        </w:numPr>
        <w:jc w:val="both"/>
        <w:textAlignment w:val="baseline"/>
        <w:rPr>
          <w:rFonts w:cs="Tahoma"/>
          <w:color w:val="111111"/>
          <w:szCs w:val="19"/>
          <w:lang w:eastAsia="en-GB"/>
        </w:rPr>
      </w:pPr>
      <w:r w:rsidRPr="00114AE9">
        <w:rPr>
          <w:rFonts w:cs="Tahoma"/>
          <w:b/>
          <w:bCs/>
          <w:color w:val="111111"/>
          <w:szCs w:val="19"/>
          <w:bdr w:val="none" w:sz="0" w:space="0" w:color="auto" w:frame="1"/>
          <w:lang w:eastAsia="en-GB"/>
        </w:rPr>
        <w:t>Encapsulation</w:t>
      </w:r>
      <w:r w:rsidRPr="00114AE9">
        <w:rPr>
          <w:rFonts w:cs="Tahoma"/>
          <w:color w:val="111111"/>
          <w:szCs w:val="19"/>
          <w:lang w:eastAsia="en-GB"/>
        </w:rPr>
        <w:t xml:space="preserve"> e.g. work to enclose or seal asbestos materials in good condition.</w:t>
      </w:r>
    </w:p>
    <w:p w14:paraId="084C5A30" w14:textId="77777777" w:rsidR="008B7798" w:rsidRPr="00114AE9" w:rsidRDefault="008B7798" w:rsidP="008B7798">
      <w:pPr>
        <w:ind w:left="709"/>
        <w:textAlignment w:val="baseline"/>
        <w:rPr>
          <w:rFonts w:cs="Tahoma"/>
          <w:color w:val="111111"/>
          <w:szCs w:val="19"/>
          <w:lang w:eastAsia="en-GB"/>
        </w:rPr>
      </w:pPr>
    </w:p>
    <w:p w14:paraId="742C8E4B" w14:textId="77777777" w:rsidR="008B7798" w:rsidRPr="00114AE9" w:rsidRDefault="008B7798" w:rsidP="008B7798">
      <w:pPr>
        <w:ind w:left="706"/>
        <w:textAlignment w:val="baseline"/>
        <w:rPr>
          <w:rFonts w:cs="Tahoma"/>
          <w:color w:val="111111"/>
          <w:szCs w:val="19"/>
          <w:lang w:eastAsia="en-GB"/>
        </w:rPr>
      </w:pPr>
      <w:r w:rsidRPr="00114AE9">
        <w:rPr>
          <w:rFonts w:cs="Tahoma"/>
          <w:bCs/>
          <w:color w:val="111111"/>
          <w:szCs w:val="19"/>
          <w:bdr w:val="none" w:sz="0" w:space="0" w:color="auto" w:frame="1"/>
          <w:lang w:eastAsia="en-GB"/>
        </w:rPr>
        <w:t xml:space="preserve">And whether Air monitoring and control, </w:t>
      </w:r>
      <w:r w:rsidRPr="00114AE9">
        <w:rPr>
          <w:rFonts w:cs="Tahoma"/>
          <w:color w:val="111111"/>
          <w:szCs w:val="19"/>
          <w:lang w:eastAsia="en-GB"/>
        </w:rPr>
        <w:t xml:space="preserve">and the </w:t>
      </w:r>
      <w:r w:rsidRPr="00114AE9">
        <w:rPr>
          <w:rFonts w:cs="Tahoma"/>
          <w:bCs/>
          <w:color w:val="111111"/>
          <w:szCs w:val="19"/>
          <w:bdr w:val="none" w:sz="0" w:space="0" w:color="auto" w:frame="1"/>
          <w:lang w:eastAsia="en-GB"/>
        </w:rPr>
        <w:t>collection and analysis</w:t>
      </w:r>
      <w:r w:rsidRPr="00114AE9">
        <w:rPr>
          <w:rFonts w:cs="Tahoma"/>
          <w:color w:val="111111"/>
          <w:szCs w:val="19"/>
          <w:lang w:eastAsia="en-GB"/>
        </w:rPr>
        <w:t xml:space="preserve"> of samples will be required.</w:t>
      </w:r>
    </w:p>
    <w:p w14:paraId="6C5BCF8D" w14:textId="77777777" w:rsidR="008B7798" w:rsidRDefault="008B7798" w:rsidP="008B7798">
      <w:pPr>
        <w:ind w:left="706"/>
        <w:textAlignment w:val="baseline"/>
        <w:outlineLvl w:val="1"/>
        <w:rPr>
          <w:rFonts w:cs="Tahoma"/>
          <w:color w:val="4E4E4E"/>
          <w:szCs w:val="19"/>
          <w:lang w:eastAsia="en-GB"/>
        </w:rPr>
      </w:pPr>
    </w:p>
    <w:p w14:paraId="19363B40" w14:textId="77777777" w:rsidR="008B7798" w:rsidRDefault="008B7798" w:rsidP="008B7798">
      <w:pPr>
        <w:ind w:left="706"/>
        <w:textAlignment w:val="baseline"/>
        <w:outlineLvl w:val="1"/>
        <w:rPr>
          <w:rFonts w:cs="Tahoma"/>
          <w:szCs w:val="19"/>
          <w:lang w:eastAsia="en-GB"/>
        </w:rPr>
      </w:pPr>
      <w:r w:rsidRPr="00D93BE5">
        <w:rPr>
          <w:rFonts w:cs="Tahoma"/>
          <w:szCs w:val="19"/>
          <w:lang w:eastAsia="en-GB"/>
        </w:rPr>
        <w:t>Consideration will need to be given to the asbestos type</w:t>
      </w:r>
    </w:p>
    <w:p w14:paraId="508BD6CC" w14:textId="77777777" w:rsidR="008B7798" w:rsidRPr="00D93BE5" w:rsidRDefault="008B7798" w:rsidP="008B7798">
      <w:pPr>
        <w:ind w:left="706"/>
        <w:textAlignment w:val="baseline"/>
        <w:outlineLvl w:val="1"/>
        <w:rPr>
          <w:rFonts w:cs="Tahoma"/>
          <w:szCs w:val="19"/>
          <w:lang w:eastAsia="en-GB"/>
        </w:rPr>
      </w:pPr>
    </w:p>
    <w:p w14:paraId="1FBC3411" w14:textId="77777777" w:rsidR="008B7798" w:rsidRPr="00114AE9" w:rsidRDefault="008B7798" w:rsidP="008B7798">
      <w:pPr>
        <w:ind w:left="706"/>
        <w:jc w:val="both"/>
        <w:textAlignment w:val="baseline"/>
        <w:rPr>
          <w:rFonts w:cs="Tahoma"/>
          <w:color w:val="111111"/>
          <w:szCs w:val="19"/>
          <w:lang w:eastAsia="en-GB"/>
        </w:rPr>
      </w:pPr>
      <w:r w:rsidRPr="00114AE9">
        <w:rPr>
          <w:rFonts w:cs="Tahoma"/>
          <w:b/>
          <w:bCs/>
          <w:color w:val="111111"/>
          <w:szCs w:val="19"/>
          <w:bdr w:val="none" w:sz="0" w:space="0" w:color="auto" w:frame="1"/>
          <w:lang w:eastAsia="en-GB"/>
        </w:rPr>
        <w:t>Is it friable?</w:t>
      </w:r>
      <w:r>
        <w:rPr>
          <w:rFonts w:cs="Tahoma"/>
          <w:b/>
          <w:bCs/>
          <w:color w:val="111111"/>
          <w:szCs w:val="19"/>
          <w:bdr w:val="none" w:sz="0" w:space="0" w:color="auto" w:frame="1"/>
          <w:lang w:eastAsia="en-GB"/>
        </w:rPr>
        <w:t xml:space="preserve"> </w:t>
      </w:r>
      <w:r w:rsidRPr="00114AE9">
        <w:rPr>
          <w:rFonts w:cs="Tahoma"/>
          <w:color w:val="111111"/>
          <w:szCs w:val="19"/>
          <w:lang w:eastAsia="en-GB"/>
        </w:rPr>
        <w:t>Friable means easily crumbled or reduced to powder. The more friable a material is, the more likely it will release asbestos fibres when worked on and the greater the risk of exposure. Work which disturbs more friable materials, e.g. asbestos pipe insulation, will tend to be notifiable non-licensed work and work which disturbs the least friable materials, e.g. asbestos cement, can normally be treated as non-licensed work.</w:t>
      </w:r>
    </w:p>
    <w:p w14:paraId="12262F7E" w14:textId="77777777" w:rsidR="008B7798" w:rsidRPr="00114AE9" w:rsidRDefault="008B7798" w:rsidP="008B7798">
      <w:pPr>
        <w:ind w:left="706"/>
        <w:textAlignment w:val="baseline"/>
        <w:rPr>
          <w:rFonts w:cs="Tahoma"/>
          <w:b/>
          <w:bCs/>
          <w:color w:val="111111"/>
          <w:szCs w:val="19"/>
          <w:bdr w:val="none" w:sz="0" w:space="0" w:color="auto" w:frame="1"/>
          <w:lang w:eastAsia="en-GB"/>
        </w:rPr>
      </w:pPr>
    </w:p>
    <w:p w14:paraId="5DF8BAE8" w14:textId="77777777" w:rsidR="008B7798" w:rsidRPr="00945426" w:rsidRDefault="008B7798" w:rsidP="008B7798">
      <w:pPr>
        <w:ind w:left="706"/>
        <w:jc w:val="both"/>
        <w:textAlignment w:val="baseline"/>
        <w:rPr>
          <w:rFonts w:cs="Tahoma"/>
          <w:szCs w:val="19"/>
          <w:lang w:eastAsia="en-GB"/>
        </w:rPr>
      </w:pPr>
      <w:r w:rsidRPr="00114AE9">
        <w:rPr>
          <w:rFonts w:cs="Tahoma"/>
          <w:b/>
          <w:bCs/>
          <w:color w:val="111111"/>
          <w:szCs w:val="19"/>
          <w:bdr w:val="none" w:sz="0" w:space="0" w:color="auto" w:frame="1"/>
          <w:lang w:eastAsia="en-GB"/>
        </w:rPr>
        <w:t>How</w:t>
      </w:r>
      <w:r w:rsidRPr="00114AE9">
        <w:rPr>
          <w:rFonts w:cs="Tahoma"/>
          <w:color w:val="111111"/>
          <w:szCs w:val="19"/>
          <w:lang w:eastAsia="en-GB"/>
        </w:rPr>
        <w:t xml:space="preserve"> </w:t>
      </w:r>
      <w:r w:rsidRPr="00114AE9">
        <w:rPr>
          <w:rFonts w:cs="Tahoma"/>
          <w:b/>
          <w:bCs/>
          <w:color w:val="111111"/>
          <w:szCs w:val="19"/>
          <w:bdr w:val="none" w:sz="0" w:space="0" w:color="auto" w:frame="1"/>
          <w:lang w:eastAsia="en-GB"/>
        </w:rPr>
        <w:t>firmly is the asbestos bonded in a matrix?</w:t>
      </w:r>
      <w:r w:rsidRPr="00114AE9">
        <w:rPr>
          <w:rFonts w:cs="Tahoma"/>
          <w:color w:val="111111"/>
          <w:szCs w:val="19"/>
          <w:lang w:eastAsia="en-GB"/>
        </w:rPr>
        <w:t xml:space="preserve"> (For removal work only). Bonded in a matrix means the asbestos is coated, covered or contained within another material, such as cement, paint or plastic. ACMs of this type in good condition can </w:t>
      </w:r>
      <w:r w:rsidRPr="00945426">
        <w:rPr>
          <w:rFonts w:cs="Tahoma"/>
          <w:szCs w:val="19"/>
          <w:lang w:eastAsia="en-GB"/>
        </w:rPr>
        <w:t>usually be treated as non-licensed work.  If the ACM’s are significantly damaged, and so more likely to release fibres, they will need to be treated as notifiable non-licensed work.</w:t>
      </w:r>
    </w:p>
    <w:p w14:paraId="2A2730B9" w14:textId="77777777" w:rsidR="008B7798" w:rsidRPr="00945426" w:rsidRDefault="008B7798" w:rsidP="008B7798">
      <w:pPr>
        <w:ind w:left="706"/>
        <w:jc w:val="both"/>
        <w:textAlignment w:val="baseline"/>
        <w:outlineLvl w:val="1"/>
        <w:rPr>
          <w:rFonts w:cs="Tahoma"/>
          <w:szCs w:val="19"/>
          <w:lang w:eastAsia="en-GB"/>
        </w:rPr>
      </w:pPr>
    </w:p>
    <w:p w14:paraId="3C84E5E6" w14:textId="77777777" w:rsidR="008B7798" w:rsidRPr="00945426" w:rsidRDefault="008B7798" w:rsidP="008B7798">
      <w:pPr>
        <w:ind w:left="706"/>
        <w:jc w:val="both"/>
        <w:textAlignment w:val="baseline"/>
        <w:outlineLvl w:val="1"/>
        <w:rPr>
          <w:rFonts w:cs="Tahoma"/>
          <w:szCs w:val="19"/>
          <w:lang w:eastAsia="en-GB"/>
        </w:rPr>
      </w:pPr>
      <w:r w:rsidRPr="00945426">
        <w:rPr>
          <w:rFonts w:cs="Tahoma"/>
          <w:szCs w:val="19"/>
          <w:lang w:eastAsia="en-GB"/>
        </w:rPr>
        <w:t>Consideration will ned to be given to the Asbestos material's condition</w:t>
      </w:r>
    </w:p>
    <w:p w14:paraId="51748757" w14:textId="77777777" w:rsidR="008B7798" w:rsidRPr="00945426" w:rsidRDefault="008B7798" w:rsidP="008B7798">
      <w:pPr>
        <w:ind w:left="706"/>
        <w:jc w:val="both"/>
        <w:textAlignment w:val="baseline"/>
        <w:rPr>
          <w:rFonts w:cs="Tahoma"/>
          <w:b/>
          <w:bCs/>
          <w:szCs w:val="19"/>
          <w:bdr w:val="none" w:sz="0" w:space="0" w:color="auto" w:frame="1"/>
          <w:lang w:eastAsia="en-GB"/>
        </w:rPr>
      </w:pPr>
    </w:p>
    <w:p w14:paraId="7E78E5D3" w14:textId="77777777" w:rsidR="008B7798" w:rsidRPr="00945426" w:rsidRDefault="008B7798" w:rsidP="008B7798">
      <w:pPr>
        <w:ind w:left="706"/>
        <w:jc w:val="both"/>
        <w:textAlignment w:val="baseline"/>
        <w:rPr>
          <w:rFonts w:cs="Tahoma"/>
          <w:szCs w:val="19"/>
          <w:lang w:eastAsia="en-GB"/>
        </w:rPr>
      </w:pPr>
      <w:r w:rsidRPr="00945426">
        <w:rPr>
          <w:rFonts w:cs="Tahoma"/>
          <w:b/>
          <w:bCs/>
          <w:szCs w:val="19"/>
          <w:bdr w:val="none" w:sz="0" w:space="0" w:color="auto" w:frame="1"/>
          <w:lang w:eastAsia="en-GB"/>
        </w:rPr>
        <w:t>Has the material been damaged or is it in poor condition?</w:t>
      </w:r>
      <w:r w:rsidRPr="00945426">
        <w:rPr>
          <w:rFonts w:cs="Tahoma"/>
          <w:szCs w:val="19"/>
          <w:lang w:eastAsia="en-GB"/>
        </w:rPr>
        <w:t xml:space="preserve"> Removal of ACMs in poor condition e.g. due to flood or fire damage, will normally need to be treated as notifiable non-licensed work.</w:t>
      </w:r>
    </w:p>
    <w:p w14:paraId="7F15CBF4" w14:textId="77777777" w:rsidR="008B7798" w:rsidRPr="00945426" w:rsidRDefault="008B7798" w:rsidP="008B7798">
      <w:pPr>
        <w:ind w:left="706"/>
        <w:jc w:val="both"/>
        <w:textAlignment w:val="baseline"/>
        <w:rPr>
          <w:rFonts w:cs="Tahoma"/>
          <w:b/>
          <w:bCs/>
          <w:szCs w:val="19"/>
          <w:bdr w:val="none" w:sz="0" w:space="0" w:color="auto" w:frame="1"/>
          <w:lang w:eastAsia="en-GB"/>
        </w:rPr>
      </w:pPr>
    </w:p>
    <w:p w14:paraId="023E5D09" w14:textId="77777777" w:rsidR="008B7798" w:rsidRPr="00945426" w:rsidRDefault="008B7798" w:rsidP="008B7798">
      <w:pPr>
        <w:ind w:left="706"/>
        <w:jc w:val="both"/>
        <w:textAlignment w:val="baseline"/>
        <w:rPr>
          <w:rFonts w:cs="Tahoma"/>
          <w:szCs w:val="19"/>
          <w:lang w:eastAsia="en-GB"/>
        </w:rPr>
      </w:pPr>
      <w:r w:rsidRPr="00945426">
        <w:rPr>
          <w:rFonts w:cs="Tahoma"/>
          <w:b/>
          <w:bCs/>
          <w:szCs w:val="19"/>
          <w:bdr w:val="none" w:sz="0" w:space="0" w:color="auto" w:frame="1"/>
          <w:lang w:eastAsia="en-GB"/>
        </w:rPr>
        <w:t>Will the materials' matrix be destroyed when worked on?</w:t>
      </w:r>
      <w:r w:rsidRPr="00945426">
        <w:rPr>
          <w:rFonts w:cs="Tahoma"/>
          <w:szCs w:val="19"/>
          <w:lang w:eastAsia="en-GB"/>
        </w:rPr>
        <w:t xml:space="preserve"> e.g, using gel or steam to remove deteriorating textured decorative coatings such as 'Artex' will normally need to treated as notifiable non-licensed work.</w:t>
      </w:r>
    </w:p>
    <w:p w14:paraId="2D83CC75" w14:textId="77777777" w:rsidR="008B7798" w:rsidRPr="00945426" w:rsidRDefault="008B7798" w:rsidP="008B7798">
      <w:pPr>
        <w:ind w:left="709"/>
        <w:jc w:val="both"/>
        <w:textAlignment w:val="baseline"/>
        <w:outlineLvl w:val="1"/>
        <w:rPr>
          <w:rFonts w:cs="Tahoma"/>
          <w:szCs w:val="19"/>
          <w:lang w:eastAsia="en-GB"/>
        </w:rPr>
      </w:pPr>
    </w:p>
    <w:p w14:paraId="34476219" w14:textId="77777777" w:rsidR="008B7798" w:rsidRPr="00945426" w:rsidRDefault="008B7798" w:rsidP="008B7798">
      <w:pPr>
        <w:ind w:left="709"/>
        <w:jc w:val="both"/>
        <w:textAlignment w:val="baseline"/>
        <w:outlineLvl w:val="1"/>
        <w:rPr>
          <w:rFonts w:cs="Tahoma"/>
          <w:szCs w:val="19"/>
          <w:lang w:eastAsia="en-GB"/>
        </w:rPr>
      </w:pPr>
      <w:r w:rsidRPr="00945426">
        <w:rPr>
          <w:rFonts w:cs="Tahoma"/>
          <w:szCs w:val="19"/>
          <w:lang w:eastAsia="en-GB"/>
        </w:rPr>
        <w:t>Examples of notifiable non-licensed work (NNLW) with asbestos</w:t>
      </w:r>
    </w:p>
    <w:p w14:paraId="318B2F67" w14:textId="77777777" w:rsidR="008B7798" w:rsidRPr="00114AE9" w:rsidRDefault="008B7798" w:rsidP="008B7798">
      <w:pPr>
        <w:pStyle w:val="ListParagraph"/>
        <w:widowControl/>
        <w:numPr>
          <w:ilvl w:val="0"/>
          <w:numId w:val="252"/>
        </w:numPr>
        <w:ind w:left="1418" w:hanging="284"/>
        <w:jc w:val="both"/>
        <w:textAlignment w:val="baseline"/>
        <w:rPr>
          <w:rFonts w:cs="Tahoma"/>
          <w:color w:val="111111"/>
          <w:szCs w:val="19"/>
          <w:lang w:eastAsia="en-GB"/>
        </w:rPr>
      </w:pPr>
      <w:r w:rsidRPr="00945426">
        <w:rPr>
          <w:rFonts w:cs="Tahoma"/>
          <w:szCs w:val="19"/>
          <w:lang w:eastAsia="en-GB"/>
        </w:rPr>
        <w:t>Using steaming or gelling methods large</w:t>
      </w:r>
      <w:r w:rsidRPr="00114AE9">
        <w:rPr>
          <w:rFonts w:cs="Tahoma"/>
          <w:color w:val="111111"/>
          <w:szCs w:val="19"/>
          <w:lang w:eastAsia="en-GB"/>
        </w:rPr>
        <w:t>-scale removal of textured decorative coatings (e.g. beyond that required for maintenance activities such as installation/replacement of smoke alarms and fittings);</w:t>
      </w:r>
    </w:p>
    <w:p w14:paraId="43A63F7C" w14:textId="77777777" w:rsidR="008B7798" w:rsidRDefault="008B7798">
      <w:pPr>
        <w:widowControl/>
        <w:rPr>
          <w:rFonts w:cs="Tahoma"/>
          <w:color w:val="111111"/>
          <w:szCs w:val="19"/>
          <w:lang w:eastAsia="en-GB"/>
        </w:rPr>
      </w:pPr>
      <w:r>
        <w:rPr>
          <w:rFonts w:cs="Tahoma"/>
          <w:color w:val="111111"/>
          <w:szCs w:val="19"/>
          <w:lang w:eastAsia="en-GB"/>
        </w:rPr>
        <w:br w:type="page"/>
      </w:r>
    </w:p>
    <w:p w14:paraId="5BDE534F" w14:textId="77777777" w:rsidR="008B7798" w:rsidRPr="00114AE9" w:rsidRDefault="008B7798" w:rsidP="008B7798">
      <w:pPr>
        <w:pStyle w:val="ListParagraph"/>
        <w:widowControl/>
        <w:numPr>
          <w:ilvl w:val="0"/>
          <w:numId w:val="252"/>
        </w:numPr>
        <w:ind w:left="1418" w:hanging="284"/>
        <w:textAlignment w:val="baseline"/>
        <w:rPr>
          <w:rFonts w:cs="Tahoma"/>
          <w:color w:val="111111"/>
          <w:szCs w:val="19"/>
          <w:lang w:eastAsia="en-GB"/>
        </w:rPr>
      </w:pPr>
      <w:r w:rsidRPr="00114AE9">
        <w:rPr>
          <w:rFonts w:cs="Tahoma"/>
          <w:color w:val="111111"/>
          <w:szCs w:val="19"/>
          <w:lang w:eastAsia="en-GB"/>
        </w:rPr>
        <w:t>Minor short duration work to remove asbestos insulating board as part of a refurbishment project;</w:t>
      </w:r>
    </w:p>
    <w:p w14:paraId="7B2EE0AD" w14:textId="77777777" w:rsidR="008B7798" w:rsidRDefault="008B7798" w:rsidP="008B7798">
      <w:pPr>
        <w:pStyle w:val="ListParagraph"/>
        <w:widowControl/>
        <w:numPr>
          <w:ilvl w:val="0"/>
          <w:numId w:val="252"/>
        </w:numPr>
        <w:ind w:left="1418" w:hanging="284"/>
        <w:textAlignment w:val="baseline"/>
        <w:rPr>
          <w:rFonts w:cs="Tahoma"/>
          <w:color w:val="111111"/>
          <w:szCs w:val="19"/>
          <w:lang w:eastAsia="en-GB"/>
        </w:rPr>
      </w:pPr>
      <w:r w:rsidRPr="00114AE9">
        <w:rPr>
          <w:rFonts w:cs="Tahoma"/>
          <w:color w:val="111111"/>
          <w:szCs w:val="19"/>
          <w:lang w:eastAsia="en-GB"/>
        </w:rPr>
        <w:t xml:space="preserve">Minor short duration involving asbestos insulation (e.g. repairing minor damage to a small section of pipe insulation where the exterior coating has been broken or damaged); </w:t>
      </w:r>
    </w:p>
    <w:p w14:paraId="506E4B07" w14:textId="77777777" w:rsidR="008B7798" w:rsidRPr="00945426" w:rsidRDefault="008B7798" w:rsidP="008B7798">
      <w:pPr>
        <w:pStyle w:val="ListParagraph"/>
        <w:widowControl/>
        <w:numPr>
          <w:ilvl w:val="0"/>
          <w:numId w:val="252"/>
        </w:numPr>
        <w:ind w:left="1418" w:hanging="284"/>
        <w:textAlignment w:val="baseline"/>
        <w:outlineLvl w:val="2"/>
        <w:rPr>
          <w:rFonts w:cs="Tahoma"/>
          <w:szCs w:val="19"/>
          <w:lang w:eastAsia="en-GB"/>
        </w:rPr>
      </w:pPr>
      <w:r w:rsidRPr="00945426">
        <w:rPr>
          <w:rFonts w:cs="Tahoma"/>
          <w:bCs/>
          <w:szCs w:val="19"/>
          <w:lang w:eastAsia="en-GB"/>
        </w:rPr>
        <w:t>Removal of</w:t>
      </w:r>
      <w:r w:rsidRPr="00945426">
        <w:rPr>
          <w:rFonts w:cs="Tahoma"/>
          <w:b/>
          <w:bCs/>
          <w:szCs w:val="19"/>
          <w:lang w:eastAsia="en-GB"/>
        </w:rPr>
        <w:t xml:space="preserve"> </w:t>
      </w:r>
      <w:r w:rsidRPr="00945426">
        <w:rPr>
          <w:rFonts w:cs="Tahoma"/>
          <w:szCs w:val="19"/>
          <w:lang w:eastAsia="en-GB"/>
        </w:rPr>
        <w:t xml:space="preserve">asbestos cement products (e.g roof sheeting) where the material has been substantially damaged or broken up (e.g. as a result of fire or flood damage); </w:t>
      </w:r>
    </w:p>
    <w:p w14:paraId="324120E3" w14:textId="77777777" w:rsidR="008B7798" w:rsidRPr="00945426" w:rsidRDefault="008B7798" w:rsidP="008B7798">
      <w:pPr>
        <w:pStyle w:val="ListParagraph"/>
        <w:widowControl/>
        <w:numPr>
          <w:ilvl w:val="0"/>
          <w:numId w:val="252"/>
        </w:numPr>
        <w:ind w:left="1418" w:hanging="284"/>
        <w:textAlignment w:val="baseline"/>
        <w:rPr>
          <w:rFonts w:cs="Tahoma"/>
          <w:szCs w:val="19"/>
          <w:lang w:eastAsia="en-GB"/>
        </w:rPr>
      </w:pPr>
      <w:r w:rsidRPr="00945426">
        <w:rPr>
          <w:rFonts w:cs="Tahoma"/>
          <w:szCs w:val="19"/>
          <w:lang w:eastAsia="en-GB"/>
        </w:rPr>
        <w:t>Removal of asbestos cement products (e.g. roof sheeting) where the removal activity will mean that the material will be substantially broken up, creating significant quantities of dust and debris (e.g. ‘dropping’ an asbestos cement roof); and</w:t>
      </w:r>
    </w:p>
    <w:p w14:paraId="07977A09" w14:textId="77777777" w:rsidR="008B7798" w:rsidRPr="00945426" w:rsidRDefault="008B7798" w:rsidP="008B7798">
      <w:pPr>
        <w:pStyle w:val="ListParagraph"/>
        <w:widowControl/>
        <w:numPr>
          <w:ilvl w:val="0"/>
          <w:numId w:val="252"/>
        </w:numPr>
        <w:ind w:left="1418" w:hanging="284"/>
        <w:textAlignment w:val="baseline"/>
        <w:rPr>
          <w:rFonts w:cs="Tahoma"/>
          <w:szCs w:val="19"/>
          <w:lang w:eastAsia="en-GB"/>
        </w:rPr>
      </w:pPr>
      <w:r w:rsidRPr="00945426">
        <w:rPr>
          <w:rFonts w:cs="Tahoma"/>
          <w:szCs w:val="19"/>
          <w:lang w:eastAsia="en-GB"/>
        </w:rPr>
        <w:t xml:space="preserve">Removal of asbestos paper and cardboard products if not firmly bonded in a matrix </w:t>
      </w:r>
    </w:p>
    <w:p w14:paraId="59316F61" w14:textId="77777777" w:rsidR="008B7798" w:rsidRPr="00945426" w:rsidRDefault="008B7798" w:rsidP="008B7798">
      <w:pPr>
        <w:ind w:left="1004" w:hanging="284"/>
        <w:textAlignment w:val="baseline"/>
        <w:rPr>
          <w:rFonts w:cs="Tahoma"/>
          <w:szCs w:val="19"/>
          <w:lang w:eastAsia="en-GB"/>
        </w:rPr>
      </w:pPr>
    </w:p>
    <w:p w14:paraId="588ABA59" w14:textId="77777777" w:rsidR="008B7798" w:rsidRPr="00114AE9" w:rsidRDefault="008B7798" w:rsidP="008B7798">
      <w:pPr>
        <w:ind w:left="709"/>
        <w:jc w:val="both"/>
        <w:textAlignment w:val="baseline"/>
        <w:rPr>
          <w:rFonts w:cs="Tahoma"/>
          <w:color w:val="000000" w:themeColor="text1"/>
          <w:szCs w:val="19"/>
          <w:lang w:eastAsia="en-GB"/>
        </w:rPr>
      </w:pPr>
      <w:r w:rsidRPr="00945426">
        <w:rPr>
          <w:rFonts w:cs="Tahoma"/>
          <w:szCs w:val="19"/>
          <w:lang w:eastAsia="en-GB"/>
        </w:rPr>
        <w:t xml:space="preserve">All non-licensed </w:t>
      </w:r>
      <w:r w:rsidRPr="00114AE9">
        <w:rPr>
          <w:rFonts w:cs="Tahoma"/>
          <w:color w:val="000000" w:themeColor="text1"/>
          <w:szCs w:val="19"/>
          <w:lang w:eastAsia="en-GB"/>
        </w:rPr>
        <w:t xml:space="preserve">and notifiable non-licensed work with asbestos needs to be carried out with the </w:t>
      </w:r>
      <w:hyperlink r:id="rId17" w:history="1">
        <w:r w:rsidRPr="00114AE9">
          <w:rPr>
            <w:rFonts w:cs="Tahoma"/>
            <w:b/>
            <w:color w:val="000000" w:themeColor="text1"/>
            <w:szCs w:val="19"/>
            <w:bdr w:val="none" w:sz="0" w:space="0" w:color="auto" w:frame="1"/>
            <w:lang w:eastAsia="en-GB"/>
          </w:rPr>
          <w:t>appropriate controls</w:t>
        </w:r>
      </w:hyperlink>
      <w:r w:rsidRPr="00114AE9">
        <w:rPr>
          <w:rFonts w:cs="Tahoma"/>
          <w:color w:val="000000" w:themeColor="text1"/>
          <w:szCs w:val="19"/>
          <w:lang w:eastAsia="en-GB"/>
        </w:rPr>
        <w:t xml:space="preserve"> required by the </w:t>
      </w:r>
      <w:r>
        <w:rPr>
          <w:rFonts w:cs="Tahoma"/>
          <w:szCs w:val="19"/>
          <w:lang w:val="en-US"/>
        </w:rPr>
        <w:t>Health and Safety Executive or other enforcing authorities</w:t>
      </w:r>
      <w:r w:rsidRPr="00114AE9">
        <w:rPr>
          <w:rFonts w:cs="Tahoma"/>
          <w:color w:val="000000" w:themeColor="text1"/>
          <w:szCs w:val="19"/>
          <w:lang w:eastAsia="en-GB"/>
        </w:rPr>
        <w:t xml:space="preserve"> in place, and those carrying out the work must have had the correct level of </w:t>
      </w:r>
      <w:hyperlink r:id="rId18" w:history="1">
        <w:r w:rsidRPr="00114AE9">
          <w:rPr>
            <w:rFonts w:cs="Tahoma"/>
            <w:b/>
            <w:color w:val="000000" w:themeColor="text1"/>
            <w:szCs w:val="19"/>
            <w:bdr w:val="none" w:sz="0" w:space="0" w:color="auto" w:frame="1"/>
            <w:lang w:eastAsia="en-GB"/>
          </w:rPr>
          <w:t>information, instruction and training</w:t>
        </w:r>
      </w:hyperlink>
      <w:r w:rsidRPr="00114AE9">
        <w:rPr>
          <w:rFonts w:cs="Tahoma"/>
          <w:color w:val="000000" w:themeColor="text1"/>
          <w:szCs w:val="19"/>
          <w:lang w:eastAsia="en-GB"/>
        </w:rPr>
        <w:t xml:space="preserve">, to protect themselves (and others in the area) from the risks to health that exposure to asbestos causes. </w:t>
      </w:r>
    </w:p>
    <w:p w14:paraId="5D1BC790" w14:textId="77777777" w:rsidR="008B7798" w:rsidRPr="00114AE9" w:rsidRDefault="008B7798" w:rsidP="008B7798">
      <w:pPr>
        <w:ind w:left="706"/>
        <w:textAlignment w:val="baseline"/>
        <w:rPr>
          <w:rFonts w:cs="Tahoma"/>
          <w:color w:val="111111"/>
          <w:szCs w:val="19"/>
          <w:lang w:eastAsia="en-GB"/>
        </w:rPr>
      </w:pPr>
    </w:p>
    <w:p w14:paraId="0DC3DA59" w14:textId="77777777" w:rsidR="008B7798" w:rsidRDefault="008B7798" w:rsidP="008B7798">
      <w:pPr>
        <w:ind w:left="706"/>
        <w:jc w:val="both"/>
        <w:textAlignment w:val="baseline"/>
        <w:rPr>
          <w:rFonts w:cs="Tahoma"/>
          <w:color w:val="111111"/>
          <w:szCs w:val="19"/>
          <w:lang w:eastAsia="en-GB"/>
        </w:rPr>
      </w:pPr>
      <w:r w:rsidRPr="00114AE9">
        <w:rPr>
          <w:rFonts w:cs="Tahoma"/>
          <w:color w:val="111111"/>
          <w:szCs w:val="19"/>
          <w:lang w:eastAsia="en-GB"/>
        </w:rPr>
        <w:t>If the Service Provider determines that the Work</w:t>
      </w:r>
      <w:r>
        <w:rPr>
          <w:rFonts w:cs="Tahoma"/>
          <w:color w:val="111111"/>
          <w:szCs w:val="19"/>
          <w:lang w:eastAsia="en-GB"/>
        </w:rPr>
        <w:t>s,</w:t>
      </w:r>
      <w:r w:rsidRPr="00114AE9">
        <w:rPr>
          <w:rFonts w:cs="Tahoma"/>
          <w:color w:val="111111"/>
          <w:szCs w:val="19"/>
          <w:lang w:eastAsia="en-GB"/>
        </w:rPr>
        <w:t xml:space="preserve"> they are about to do is notifiable non-licensed work (NNLW), the section below on notification explains how the Service Provider is comply with the additional requirements.</w:t>
      </w:r>
    </w:p>
    <w:p w14:paraId="2D9C458D" w14:textId="77777777" w:rsidR="008B7798" w:rsidRPr="00114AE9" w:rsidRDefault="008B7798" w:rsidP="008B7798">
      <w:pPr>
        <w:ind w:left="706"/>
        <w:jc w:val="both"/>
        <w:textAlignment w:val="baseline"/>
        <w:rPr>
          <w:rFonts w:cs="Tahoma"/>
          <w:color w:val="111111"/>
          <w:szCs w:val="19"/>
          <w:lang w:eastAsia="en-GB"/>
        </w:rPr>
      </w:pPr>
    </w:p>
    <w:p w14:paraId="5F24F50F" w14:textId="77777777" w:rsidR="008B7798" w:rsidRDefault="008B7798" w:rsidP="008B7798">
      <w:pPr>
        <w:ind w:left="709"/>
        <w:textAlignment w:val="baseline"/>
        <w:outlineLvl w:val="1"/>
        <w:rPr>
          <w:rFonts w:cs="Tahoma"/>
          <w:b/>
          <w:szCs w:val="19"/>
          <w:lang w:eastAsia="en-GB"/>
        </w:rPr>
      </w:pPr>
      <w:r w:rsidRPr="00945426">
        <w:rPr>
          <w:rFonts w:cs="Tahoma"/>
          <w:b/>
          <w:szCs w:val="19"/>
          <w:lang w:eastAsia="en-GB"/>
        </w:rPr>
        <w:t>Notification</w:t>
      </w:r>
    </w:p>
    <w:p w14:paraId="27DA1B30" w14:textId="77777777" w:rsidR="008B7798" w:rsidRPr="00945426" w:rsidRDefault="008B7798" w:rsidP="008B7798">
      <w:pPr>
        <w:ind w:left="709"/>
        <w:jc w:val="both"/>
        <w:textAlignment w:val="baseline"/>
        <w:outlineLvl w:val="1"/>
        <w:rPr>
          <w:rFonts w:cs="Tahoma"/>
          <w:b/>
          <w:szCs w:val="19"/>
          <w:lang w:eastAsia="en-GB"/>
        </w:rPr>
      </w:pPr>
    </w:p>
    <w:p w14:paraId="7551D900" w14:textId="77777777" w:rsidR="008B7798" w:rsidRPr="00114AE9" w:rsidRDefault="008B7798" w:rsidP="008B7798">
      <w:pPr>
        <w:ind w:left="709"/>
        <w:jc w:val="both"/>
        <w:textAlignment w:val="baseline"/>
        <w:rPr>
          <w:rFonts w:cs="Tahoma"/>
          <w:color w:val="111111"/>
          <w:szCs w:val="19"/>
          <w:lang w:eastAsia="en-GB"/>
        </w:rPr>
      </w:pPr>
      <w:r w:rsidRPr="00114AE9">
        <w:rPr>
          <w:rFonts w:cs="Tahoma"/>
          <w:color w:val="111111"/>
          <w:szCs w:val="19"/>
          <w:lang w:eastAsia="en-GB"/>
        </w:rPr>
        <w:t>The Service Provider will need to notify the relevant enforcing authority of any NNLW with asbestos:</w:t>
      </w:r>
    </w:p>
    <w:p w14:paraId="5FFEC9A9" w14:textId="77777777" w:rsidR="008B7798" w:rsidRPr="00114AE9" w:rsidRDefault="008B7798" w:rsidP="008B7798">
      <w:pPr>
        <w:widowControl/>
        <w:numPr>
          <w:ilvl w:val="0"/>
          <w:numId w:val="249"/>
        </w:numPr>
        <w:tabs>
          <w:tab w:val="clear" w:pos="720"/>
          <w:tab w:val="num" w:pos="1418"/>
        </w:tabs>
        <w:ind w:left="1418" w:hanging="284"/>
        <w:jc w:val="both"/>
        <w:textAlignment w:val="baseline"/>
        <w:rPr>
          <w:rFonts w:cs="Tahoma"/>
          <w:color w:val="111111"/>
          <w:szCs w:val="19"/>
          <w:lang w:eastAsia="en-GB"/>
        </w:rPr>
      </w:pPr>
      <w:r w:rsidRPr="00114AE9">
        <w:rPr>
          <w:rFonts w:cs="Tahoma"/>
          <w:color w:val="111111"/>
          <w:szCs w:val="19"/>
          <w:lang w:eastAsia="en-GB"/>
        </w:rPr>
        <w:t xml:space="preserve">Notification is to be use of the </w:t>
      </w:r>
      <w:hyperlink r:id="rId19" w:history="1">
        <w:r w:rsidRPr="00114AE9">
          <w:rPr>
            <w:rFonts w:cs="Tahoma"/>
            <w:b/>
            <w:color w:val="000000" w:themeColor="text1"/>
            <w:szCs w:val="19"/>
            <w:bdr w:val="none" w:sz="0" w:space="0" w:color="auto" w:frame="1"/>
            <w:lang w:eastAsia="en-GB"/>
          </w:rPr>
          <w:t>online notifications form</w:t>
        </w:r>
      </w:hyperlink>
      <w:r w:rsidRPr="00114AE9">
        <w:rPr>
          <w:rFonts w:cs="Tahoma"/>
          <w:color w:val="111111"/>
          <w:szCs w:val="19"/>
          <w:lang w:eastAsia="en-GB"/>
        </w:rPr>
        <w:t xml:space="preserve"> (via either a computer or Smartphone);</w:t>
      </w:r>
    </w:p>
    <w:p w14:paraId="4C8B518E" w14:textId="77777777" w:rsidR="008B7798" w:rsidRPr="00114AE9" w:rsidRDefault="008B7798" w:rsidP="008B7798">
      <w:pPr>
        <w:widowControl/>
        <w:numPr>
          <w:ilvl w:val="0"/>
          <w:numId w:val="249"/>
        </w:numPr>
        <w:tabs>
          <w:tab w:val="clear" w:pos="720"/>
          <w:tab w:val="num" w:pos="1418"/>
        </w:tabs>
        <w:ind w:left="1418" w:hanging="284"/>
        <w:jc w:val="both"/>
        <w:textAlignment w:val="baseline"/>
        <w:rPr>
          <w:rFonts w:cs="Tahoma"/>
          <w:color w:val="111111"/>
          <w:szCs w:val="19"/>
          <w:lang w:eastAsia="en-GB"/>
        </w:rPr>
      </w:pPr>
      <w:r w:rsidRPr="00114AE9">
        <w:rPr>
          <w:rFonts w:cs="Tahoma"/>
          <w:color w:val="111111"/>
          <w:szCs w:val="19"/>
          <w:lang w:eastAsia="en-GB"/>
        </w:rPr>
        <w:t xml:space="preserve">all three possible regulators can be notified via this database - </w:t>
      </w:r>
      <w:r>
        <w:rPr>
          <w:rFonts w:cs="Tahoma"/>
          <w:szCs w:val="19"/>
          <w:lang w:val="en-US"/>
        </w:rPr>
        <w:t>the Health and Safety Executive</w:t>
      </w:r>
      <w:r w:rsidRPr="00114AE9">
        <w:rPr>
          <w:rFonts w:cs="Tahoma"/>
          <w:color w:val="111111"/>
          <w:szCs w:val="19"/>
          <w:lang w:eastAsia="en-GB"/>
        </w:rPr>
        <w:t>, Local Authorities and the Office of Rail and Road (see table below);</w:t>
      </w:r>
    </w:p>
    <w:p w14:paraId="17C4836A" w14:textId="77777777" w:rsidR="008B7798" w:rsidRPr="00114AE9" w:rsidRDefault="008B7798" w:rsidP="008B7798">
      <w:pPr>
        <w:widowControl/>
        <w:numPr>
          <w:ilvl w:val="0"/>
          <w:numId w:val="249"/>
        </w:numPr>
        <w:tabs>
          <w:tab w:val="clear" w:pos="720"/>
          <w:tab w:val="num" w:pos="1418"/>
        </w:tabs>
        <w:ind w:left="1418" w:hanging="284"/>
        <w:jc w:val="both"/>
        <w:textAlignment w:val="baseline"/>
        <w:rPr>
          <w:rFonts w:cs="Tahoma"/>
          <w:color w:val="111111"/>
          <w:szCs w:val="19"/>
          <w:lang w:eastAsia="en-GB"/>
        </w:rPr>
      </w:pPr>
      <w:r w:rsidRPr="00114AE9">
        <w:rPr>
          <w:rFonts w:cs="Tahoma"/>
          <w:color w:val="111111"/>
          <w:szCs w:val="19"/>
          <w:lang w:eastAsia="en-GB"/>
        </w:rPr>
        <w:t>notice is required before the work starts - there is no minimum notice period;</w:t>
      </w:r>
    </w:p>
    <w:p w14:paraId="68F23047" w14:textId="77777777" w:rsidR="008B7798" w:rsidRPr="00114AE9" w:rsidRDefault="008B7798" w:rsidP="008B7798">
      <w:pPr>
        <w:widowControl/>
        <w:numPr>
          <w:ilvl w:val="0"/>
          <w:numId w:val="249"/>
        </w:numPr>
        <w:tabs>
          <w:tab w:val="clear" w:pos="720"/>
          <w:tab w:val="num" w:pos="1418"/>
        </w:tabs>
        <w:ind w:left="1418" w:hanging="284"/>
        <w:jc w:val="both"/>
        <w:textAlignment w:val="baseline"/>
        <w:rPr>
          <w:rFonts w:cs="Tahoma"/>
          <w:color w:val="111111"/>
          <w:szCs w:val="19"/>
          <w:lang w:eastAsia="en-GB"/>
        </w:rPr>
      </w:pPr>
      <w:r w:rsidRPr="00114AE9">
        <w:rPr>
          <w:rFonts w:cs="Tahoma"/>
          <w:color w:val="111111"/>
          <w:szCs w:val="19"/>
          <w:lang w:eastAsia="en-GB"/>
        </w:rPr>
        <w:t>the Service Provider does not need to wait for permission from the enforcing authority – the database will provide a PDF copy of the notification;</w:t>
      </w:r>
    </w:p>
    <w:p w14:paraId="2E330B88" w14:textId="77777777" w:rsidR="008B7798" w:rsidRPr="00114AE9" w:rsidRDefault="008B7798" w:rsidP="008B7798">
      <w:pPr>
        <w:pStyle w:val="ListParagraph"/>
        <w:widowControl/>
        <w:numPr>
          <w:ilvl w:val="2"/>
          <w:numId w:val="249"/>
        </w:numPr>
        <w:tabs>
          <w:tab w:val="clear" w:pos="2160"/>
          <w:tab w:val="num" w:pos="1418"/>
        </w:tabs>
        <w:ind w:left="1418" w:hanging="284"/>
        <w:jc w:val="both"/>
        <w:rPr>
          <w:rFonts w:cs="Tahoma"/>
          <w:szCs w:val="19"/>
        </w:rPr>
      </w:pPr>
      <w:r w:rsidRPr="00114AE9">
        <w:rPr>
          <w:rFonts w:cs="Tahoma"/>
          <w:color w:val="111111"/>
          <w:szCs w:val="19"/>
          <w:lang w:eastAsia="en-GB"/>
        </w:rPr>
        <w:t>if the Service Provider is are doing a project or contract with multiple NNLW jobs you can notify once for the whole project or contract</w:t>
      </w:r>
      <w:r w:rsidRPr="00114AE9">
        <w:rPr>
          <w:rFonts w:cs="Tahoma"/>
          <w:szCs w:val="19"/>
        </w:rPr>
        <w:t>;</w:t>
      </w:r>
    </w:p>
    <w:p w14:paraId="774E1DEB" w14:textId="77777777" w:rsidR="008B7798" w:rsidRPr="00114AE9" w:rsidRDefault="008B7798" w:rsidP="008B7798">
      <w:pPr>
        <w:widowControl/>
        <w:numPr>
          <w:ilvl w:val="0"/>
          <w:numId w:val="249"/>
        </w:numPr>
        <w:tabs>
          <w:tab w:val="clear" w:pos="720"/>
          <w:tab w:val="num" w:pos="1418"/>
        </w:tabs>
        <w:ind w:left="1418" w:hanging="284"/>
        <w:jc w:val="both"/>
        <w:textAlignment w:val="baseline"/>
        <w:rPr>
          <w:rFonts w:cs="Tahoma"/>
          <w:color w:val="111111"/>
          <w:szCs w:val="19"/>
          <w:lang w:eastAsia="en-GB"/>
        </w:rPr>
      </w:pPr>
      <w:r w:rsidRPr="00114AE9">
        <w:rPr>
          <w:rFonts w:cs="Tahoma"/>
          <w:color w:val="111111"/>
          <w:szCs w:val="19"/>
          <w:lang w:eastAsia="en-GB"/>
        </w:rPr>
        <w:t>if the Service Provider is a licensed asbestos contractor carrying out NNLW work, a notification will still have to be submitted; and</w:t>
      </w:r>
    </w:p>
    <w:p w14:paraId="0ADEC573" w14:textId="77777777" w:rsidR="008B7798" w:rsidRPr="00114AE9" w:rsidRDefault="008B7798" w:rsidP="008B7798">
      <w:pPr>
        <w:widowControl/>
        <w:numPr>
          <w:ilvl w:val="0"/>
          <w:numId w:val="249"/>
        </w:numPr>
        <w:tabs>
          <w:tab w:val="clear" w:pos="720"/>
          <w:tab w:val="num" w:pos="1418"/>
        </w:tabs>
        <w:ind w:left="1418" w:hanging="284"/>
        <w:jc w:val="both"/>
        <w:textAlignment w:val="baseline"/>
        <w:rPr>
          <w:rFonts w:cs="Tahoma"/>
          <w:color w:val="111111"/>
          <w:szCs w:val="19"/>
          <w:lang w:eastAsia="en-GB"/>
        </w:rPr>
      </w:pPr>
      <w:r w:rsidRPr="00114AE9">
        <w:rPr>
          <w:rFonts w:cs="Tahoma"/>
          <w:color w:val="111111"/>
          <w:szCs w:val="19"/>
          <w:lang w:eastAsia="en-GB"/>
        </w:rPr>
        <w:t xml:space="preserve">the </w:t>
      </w:r>
      <w:hyperlink r:id="rId20" w:history="1">
        <w:r w:rsidRPr="00114AE9">
          <w:rPr>
            <w:rFonts w:cs="Tahoma"/>
            <w:b/>
            <w:color w:val="000000" w:themeColor="text1"/>
            <w:szCs w:val="19"/>
            <w:bdr w:val="none" w:sz="0" w:space="0" w:color="auto" w:frame="1"/>
            <w:lang w:eastAsia="en-GB"/>
          </w:rPr>
          <w:t>online notifications form</w:t>
        </w:r>
      </w:hyperlink>
      <w:r w:rsidRPr="00114AE9">
        <w:rPr>
          <w:rFonts w:cs="Tahoma"/>
          <w:color w:val="111111"/>
          <w:szCs w:val="19"/>
          <w:lang w:eastAsia="en-GB"/>
        </w:rPr>
        <w:t xml:space="preserve"> is the only method of notification accepted.</w:t>
      </w:r>
    </w:p>
    <w:p w14:paraId="1F4970AC" w14:textId="77777777" w:rsidR="008B7798" w:rsidRPr="00114AE9" w:rsidRDefault="008B7798" w:rsidP="008B7798">
      <w:pPr>
        <w:ind w:left="709"/>
        <w:textAlignment w:val="baseline"/>
        <w:rPr>
          <w:rFonts w:cs="Tahoma"/>
          <w:color w:val="111111"/>
          <w:szCs w:val="19"/>
          <w:lang w:eastAsia="en-GB"/>
        </w:rPr>
      </w:pPr>
    </w:p>
    <w:tbl>
      <w:tblPr>
        <w:tblW w:w="9029" w:type="dxa"/>
        <w:tblInd w:w="784" w:type="dxa"/>
        <w:tblCellMar>
          <w:left w:w="0" w:type="dxa"/>
          <w:right w:w="0" w:type="dxa"/>
        </w:tblCellMar>
        <w:tblLook w:val="04A0" w:firstRow="1" w:lastRow="0" w:firstColumn="1" w:lastColumn="0" w:noHBand="0" w:noVBand="1"/>
      </w:tblPr>
      <w:tblGrid>
        <w:gridCol w:w="6946"/>
        <w:gridCol w:w="2083"/>
      </w:tblGrid>
      <w:tr w:rsidR="008B7798" w:rsidRPr="00114AE9" w14:paraId="72615AB1" w14:textId="77777777" w:rsidTr="00F210C1">
        <w:tc>
          <w:tcPr>
            <w:tcW w:w="6946" w:type="dxa"/>
            <w:tcBorders>
              <w:top w:val="single" w:sz="2" w:space="0" w:color="7F032A"/>
              <w:left w:val="single" w:sz="2" w:space="0" w:color="B94869"/>
              <w:bottom w:val="single" w:sz="2" w:space="0" w:color="7F032A"/>
              <w:right w:val="single" w:sz="2" w:space="0" w:color="B94869"/>
            </w:tcBorders>
            <w:shd w:val="clear" w:color="auto" w:fill="981E32"/>
            <w:tcMar>
              <w:top w:w="75" w:type="dxa"/>
              <w:left w:w="75" w:type="dxa"/>
              <w:bottom w:w="75" w:type="dxa"/>
              <w:right w:w="75" w:type="dxa"/>
            </w:tcMar>
            <w:vAlign w:val="bottom"/>
            <w:hideMark/>
          </w:tcPr>
          <w:p w14:paraId="5F742A2F" w14:textId="77777777" w:rsidR="008B7798" w:rsidRPr="00114AE9" w:rsidRDefault="008B7798" w:rsidP="00F210C1">
            <w:pPr>
              <w:ind w:left="709"/>
              <w:rPr>
                <w:rFonts w:cs="Tahoma"/>
                <w:color w:val="FFFFFF"/>
                <w:szCs w:val="19"/>
                <w:lang w:eastAsia="en-GB"/>
              </w:rPr>
            </w:pPr>
            <w:r w:rsidRPr="00114AE9">
              <w:rPr>
                <w:rFonts w:cs="Tahoma"/>
                <w:color w:val="FFFFFF"/>
                <w:szCs w:val="19"/>
                <w:lang w:eastAsia="en-GB"/>
              </w:rPr>
              <w:t>Type of premises/activity</w:t>
            </w:r>
          </w:p>
        </w:tc>
        <w:tc>
          <w:tcPr>
            <w:tcW w:w="0" w:type="auto"/>
            <w:tcBorders>
              <w:top w:val="single" w:sz="2" w:space="0" w:color="7F032A"/>
              <w:left w:val="single" w:sz="2" w:space="0" w:color="B94869"/>
              <w:bottom w:val="single" w:sz="2" w:space="0" w:color="7F032A"/>
              <w:right w:val="single" w:sz="2" w:space="0" w:color="B94869"/>
            </w:tcBorders>
            <w:shd w:val="clear" w:color="auto" w:fill="981E32"/>
            <w:tcMar>
              <w:top w:w="75" w:type="dxa"/>
              <w:left w:w="75" w:type="dxa"/>
              <w:bottom w:w="75" w:type="dxa"/>
              <w:right w:w="75" w:type="dxa"/>
            </w:tcMar>
            <w:vAlign w:val="bottom"/>
            <w:hideMark/>
          </w:tcPr>
          <w:p w14:paraId="068333A8" w14:textId="77777777" w:rsidR="008B7798" w:rsidRPr="00114AE9" w:rsidRDefault="008B7798" w:rsidP="00F210C1">
            <w:pPr>
              <w:ind w:left="709"/>
              <w:rPr>
                <w:rFonts w:cs="Tahoma"/>
                <w:color w:val="FFFFFF"/>
                <w:szCs w:val="19"/>
                <w:lang w:eastAsia="en-GB"/>
              </w:rPr>
            </w:pPr>
            <w:r w:rsidRPr="00114AE9">
              <w:rPr>
                <w:rFonts w:cs="Tahoma"/>
                <w:color w:val="FFFFFF"/>
                <w:szCs w:val="19"/>
                <w:lang w:eastAsia="en-GB"/>
              </w:rPr>
              <w:t>Enforcing Authority</w:t>
            </w:r>
          </w:p>
        </w:tc>
      </w:tr>
      <w:tr w:rsidR="008B7798" w:rsidRPr="00114AE9" w14:paraId="5F211E56" w14:textId="77777777" w:rsidTr="00F210C1">
        <w:tc>
          <w:tcPr>
            <w:tcW w:w="6946" w:type="dxa"/>
            <w:tcBorders>
              <w:top w:val="single" w:sz="2" w:space="0" w:color="787878"/>
              <w:left w:val="single" w:sz="2" w:space="0" w:color="787878"/>
              <w:bottom w:val="single" w:sz="2" w:space="0" w:color="787878"/>
              <w:right w:val="single" w:sz="2" w:space="0" w:color="787878"/>
            </w:tcBorders>
            <w:shd w:val="clear" w:color="auto" w:fill="E0E0E0"/>
            <w:tcMar>
              <w:top w:w="45" w:type="dxa"/>
              <w:left w:w="75" w:type="dxa"/>
              <w:bottom w:w="45" w:type="dxa"/>
              <w:right w:w="75" w:type="dxa"/>
            </w:tcMar>
            <w:vAlign w:val="bottom"/>
            <w:hideMark/>
          </w:tcPr>
          <w:p w14:paraId="1BE12E04" w14:textId="77777777" w:rsidR="008B7798" w:rsidRPr="00114AE9" w:rsidRDefault="008B7798" w:rsidP="00F210C1">
            <w:pPr>
              <w:ind w:left="709"/>
              <w:rPr>
                <w:rFonts w:cs="Tahoma"/>
                <w:color w:val="111111"/>
                <w:szCs w:val="19"/>
                <w:lang w:eastAsia="en-GB"/>
              </w:rPr>
            </w:pPr>
            <w:r w:rsidRPr="00114AE9">
              <w:rPr>
                <w:rFonts w:cs="Tahoma"/>
                <w:color w:val="111111"/>
                <w:szCs w:val="19"/>
                <w:lang w:eastAsia="en-GB"/>
              </w:rPr>
              <w:t>Shops, offices, separate catering services, launderettes, sport, entertainment and recreational activities, exhibitions, church or religious meetings, hotels, camping and caravan sites, wholesale and retail storage</w:t>
            </w:r>
          </w:p>
        </w:tc>
        <w:tc>
          <w:tcPr>
            <w:tcW w:w="0" w:type="auto"/>
            <w:tcBorders>
              <w:top w:val="single" w:sz="2" w:space="0" w:color="787878"/>
              <w:left w:val="single" w:sz="2" w:space="0" w:color="787878"/>
              <w:bottom w:val="single" w:sz="2" w:space="0" w:color="787878"/>
              <w:right w:val="single" w:sz="2" w:space="0" w:color="787878"/>
            </w:tcBorders>
            <w:shd w:val="clear" w:color="auto" w:fill="E0E0E0"/>
            <w:tcMar>
              <w:top w:w="45" w:type="dxa"/>
              <w:left w:w="75" w:type="dxa"/>
              <w:bottom w:w="45" w:type="dxa"/>
              <w:right w:w="75" w:type="dxa"/>
            </w:tcMar>
            <w:vAlign w:val="bottom"/>
            <w:hideMark/>
          </w:tcPr>
          <w:p w14:paraId="28AF10B8" w14:textId="77777777" w:rsidR="008B7798" w:rsidRPr="00114AE9" w:rsidRDefault="008B7798" w:rsidP="00F210C1">
            <w:pPr>
              <w:jc w:val="both"/>
              <w:rPr>
                <w:rFonts w:cs="Tahoma"/>
                <w:color w:val="111111"/>
                <w:szCs w:val="19"/>
                <w:lang w:eastAsia="en-GB"/>
              </w:rPr>
            </w:pPr>
            <w:r w:rsidRPr="00114AE9">
              <w:rPr>
                <w:rFonts w:cs="Tahoma"/>
                <w:color w:val="111111"/>
                <w:szCs w:val="19"/>
                <w:lang w:eastAsia="en-GB"/>
              </w:rPr>
              <w:t>LA (Local Authority)</w:t>
            </w:r>
          </w:p>
        </w:tc>
      </w:tr>
      <w:tr w:rsidR="008B7798" w:rsidRPr="00114AE9" w14:paraId="29BE40E6" w14:textId="77777777" w:rsidTr="00F210C1">
        <w:tc>
          <w:tcPr>
            <w:tcW w:w="6946" w:type="dxa"/>
            <w:tcBorders>
              <w:top w:val="single" w:sz="2" w:space="0" w:color="787878"/>
              <w:left w:val="single" w:sz="2" w:space="0" w:color="787878"/>
              <w:bottom w:val="single" w:sz="2" w:space="0" w:color="787878"/>
              <w:right w:val="single" w:sz="2" w:space="0" w:color="787878"/>
            </w:tcBorders>
            <w:shd w:val="clear" w:color="auto" w:fill="EDEDED"/>
            <w:tcMar>
              <w:top w:w="45" w:type="dxa"/>
              <w:left w:w="75" w:type="dxa"/>
              <w:bottom w:w="45" w:type="dxa"/>
              <w:right w:w="75" w:type="dxa"/>
            </w:tcMar>
            <w:vAlign w:val="bottom"/>
            <w:hideMark/>
          </w:tcPr>
          <w:p w14:paraId="1495ABA0" w14:textId="77777777" w:rsidR="008B7798" w:rsidRPr="00114AE9" w:rsidRDefault="008B7798" w:rsidP="00F210C1">
            <w:pPr>
              <w:ind w:left="709"/>
              <w:rPr>
                <w:rFonts w:cs="Tahoma"/>
                <w:color w:val="111111"/>
                <w:szCs w:val="19"/>
                <w:lang w:eastAsia="en-GB"/>
              </w:rPr>
            </w:pPr>
            <w:r w:rsidRPr="00114AE9">
              <w:rPr>
                <w:rFonts w:cs="Tahoma"/>
                <w:color w:val="111111"/>
                <w:szCs w:val="19"/>
                <w:lang w:eastAsia="en-GB"/>
              </w:rPr>
              <w:t>Factories and factory offices, civil engineering, construction and demolition sites, hospitals, research and development establishments, local government services and educational establishments, fairgrounds, radio, television and film broadcasting, sea going ships, docks, transport undertakings, domestic premises, quarries, farms (and associated activities), horticultural premises and forestry’s, mines or quarries and offshore installations, licensed nuclear sites</w:t>
            </w:r>
          </w:p>
        </w:tc>
        <w:tc>
          <w:tcPr>
            <w:tcW w:w="0" w:type="auto"/>
            <w:tcBorders>
              <w:top w:val="single" w:sz="2" w:space="0" w:color="787878"/>
              <w:left w:val="single" w:sz="2" w:space="0" w:color="787878"/>
              <w:bottom w:val="single" w:sz="2" w:space="0" w:color="787878"/>
              <w:right w:val="single" w:sz="2" w:space="0" w:color="787878"/>
            </w:tcBorders>
            <w:shd w:val="clear" w:color="auto" w:fill="EDEDED"/>
            <w:tcMar>
              <w:top w:w="45" w:type="dxa"/>
              <w:left w:w="75" w:type="dxa"/>
              <w:bottom w:w="45" w:type="dxa"/>
              <w:right w:w="75" w:type="dxa"/>
            </w:tcMar>
            <w:vAlign w:val="bottom"/>
            <w:hideMark/>
          </w:tcPr>
          <w:p w14:paraId="4CE5DF8F" w14:textId="77777777" w:rsidR="008B7798" w:rsidRPr="00114AE9" w:rsidRDefault="008B7798" w:rsidP="00F210C1">
            <w:pPr>
              <w:jc w:val="both"/>
              <w:rPr>
                <w:rFonts w:cs="Tahoma"/>
                <w:color w:val="111111"/>
                <w:szCs w:val="19"/>
                <w:lang w:eastAsia="en-GB"/>
              </w:rPr>
            </w:pPr>
            <w:r w:rsidRPr="00114AE9">
              <w:rPr>
                <w:rFonts w:cs="Tahoma"/>
                <w:color w:val="111111"/>
                <w:szCs w:val="19"/>
                <w:lang w:eastAsia="en-GB"/>
              </w:rPr>
              <w:t>HSE (Health &amp; Safety Executive)</w:t>
            </w:r>
          </w:p>
        </w:tc>
      </w:tr>
      <w:tr w:rsidR="008B7798" w:rsidRPr="00114AE9" w14:paraId="3A7726C9" w14:textId="77777777" w:rsidTr="00F210C1">
        <w:tc>
          <w:tcPr>
            <w:tcW w:w="6946" w:type="dxa"/>
            <w:tcBorders>
              <w:top w:val="single" w:sz="2" w:space="0" w:color="787878"/>
              <w:left w:val="single" w:sz="2" w:space="0" w:color="787878"/>
              <w:bottom w:val="single" w:sz="2" w:space="0" w:color="787878"/>
              <w:right w:val="single" w:sz="2" w:space="0" w:color="787878"/>
            </w:tcBorders>
            <w:shd w:val="clear" w:color="auto" w:fill="E0E0E0"/>
            <w:tcMar>
              <w:top w:w="45" w:type="dxa"/>
              <w:left w:w="75" w:type="dxa"/>
              <w:bottom w:w="45" w:type="dxa"/>
              <w:right w:w="75" w:type="dxa"/>
            </w:tcMar>
            <w:vAlign w:val="bottom"/>
            <w:hideMark/>
          </w:tcPr>
          <w:p w14:paraId="02CC8A21" w14:textId="77777777" w:rsidR="008B7798" w:rsidRPr="00114AE9" w:rsidRDefault="008B7798" w:rsidP="00F210C1">
            <w:pPr>
              <w:ind w:left="709"/>
              <w:rPr>
                <w:rFonts w:cs="Tahoma"/>
                <w:color w:val="111111"/>
                <w:szCs w:val="19"/>
                <w:lang w:eastAsia="en-GB"/>
              </w:rPr>
            </w:pPr>
            <w:r w:rsidRPr="00114AE9">
              <w:rPr>
                <w:rFonts w:cs="Tahoma"/>
                <w:color w:val="111111"/>
                <w:szCs w:val="19"/>
                <w:lang w:eastAsia="en-GB"/>
              </w:rPr>
              <w:t>Railways, railway lines, signal boxes</w:t>
            </w:r>
          </w:p>
        </w:tc>
        <w:tc>
          <w:tcPr>
            <w:tcW w:w="0" w:type="auto"/>
            <w:tcBorders>
              <w:top w:val="single" w:sz="2" w:space="0" w:color="787878"/>
              <w:left w:val="single" w:sz="2" w:space="0" w:color="787878"/>
              <w:bottom w:val="single" w:sz="2" w:space="0" w:color="787878"/>
              <w:right w:val="single" w:sz="2" w:space="0" w:color="787878"/>
            </w:tcBorders>
            <w:shd w:val="clear" w:color="auto" w:fill="E0E0E0"/>
            <w:tcMar>
              <w:top w:w="45" w:type="dxa"/>
              <w:left w:w="75" w:type="dxa"/>
              <w:bottom w:w="45" w:type="dxa"/>
              <w:right w:w="75" w:type="dxa"/>
            </w:tcMar>
            <w:vAlign w:val="bottom"/>
            <w:hideMark/>
          </w:tcPr>
          <w:p w14:paraId="7BDBCDE8" w14:textId="77777777" w:rsidR="008B7798" w:rsidRPr="00114AE9" w:rsidRDefault="008B7798" w:rsidP="00F210C1">
            <w:pPr>
              <w:jc w:val="both"/>
              <w:rPr>
                <w:rFonts w:cs="Tahoma"/>
                <w:color w:val="111111"/>
                <w:szCs w:val="19"/>
                <w:lang w:eastAsia="en-GB"/>
              </w:rPr>
            </w:pPr>
            <w:r w:rsidRPr="00114AE9">
              <w:rPr>
                <w:rFonts w:cs="Tahoma"/>
                <w:color w:val="111111"/>
                <w:szCs w:val="19"/>
                <w:lang w:eastAsia="en-GB"/>
              </w:rPr>
              <w:t>ORR (Office of Rail and Road)</w:t>
            </w:r>
          </w:p>
        </w:tc>
      </w:tr>
    </w:tbl>
    <w:p w14:paraId="0817ADFC" w14:textId="77777777" w:rsidR="008B7798" w:rsidRPr="00114AE9" w:rsidRDefault="008B7798" w:rsidP="008B7798">
      <w:pPr>
        <w:ind w:left="709"/>
        <w:textAlignment w:val="baseline"/>
        <w:outlineLvl w:val="1"/>
        <w:rPr>
          <w:rFonts w:cs="Tahoma"/>
          <w:color w:val="4E4E4E"/>
          <w:szCs w:val="19"/>
          <w:lang w:eastAsia="en-GB"/>
        </w:rPr>
      </w:pPr>
    </w:p>
    <w:p w14:paraId="0F7A6288" w14:textId="77777777" w:rsidR="008B7798" w:rsidRPr="00D93BE5" w:rsidRDefault="008B7798" w:rsidP="008B7798">
      <w:pPr>
        <w:ind w:left="709"/>
        <w:textAlignment w:val="baseline"/>
        <w:outlineLvl w:val="1"/>
        <w:rPr>
          <w:rFonts w:cs="Tahoma"/>
          <w:b/>
          <w:szCs w:val="19"/>
          <w:lang w:eastAsia="en-GB"/>
        </w:rPr>
      </w:pPr>
      <w:r w:rsidRPr="00D93BE5">
        <w:rPr>
          <w:rFonts w:cs="Tahoma"/>
          <w:b/>
          <w:szCs w:val="19"/>
          <w:lang w:eastAsia="en-GB"/>
        </w:rPr>
        <w:t xml:space="preserve">Designating areas </w:t>
      </w:r>
    </w:p>
    <w:p w14:paraId="6522C7E8" w14:textId="77777777" w:rsidR="008B7798" w:rsidRDefault="008B7798" w:rsidP="008B7798">
      <w:pPr>
        <w:ind w:left="709"/>
        <w:jc w:val="both"/>
        <w:textAlignment w:val="baseline"/>
        <w:rPr>
          <w:rFonts w:cs="Tahoma"/>
          <w:color w:val="111111"/>
          <w:szCs w:val="19"/>
          <w:lang w:eastAsia="en-GB"/>
        </w:rPr>
      </w:pPr>
    </w:p>
    <w:p w14:paraId="025BFA95" w14:textId="77777777" w:rsidR="008B7798" w:rsidRDefault="008B7798" w:rsidP="008B7798">
      <w:pPr>
        <w:ind w:left="709"/>
        <w:jc w:val="both"/>
        <w:textAlignment w:val="baseline"/>
        <w:rPr>
          <w:rFonts w:cs="Tahoma"/>
          <w:color w:val="111111"/>
          <w:szCs w:val="19"/>
          <w:lang w:eastAsia="en-GB"/>
        </w:rPr>
      </w:pPr>
      <w:r w:rsidRPr="00114AE9">
        <w:rPr>
          <w:rFonts w:cs="Tahoma"/>
          <w:color w:val="111111"/>
          <w:szCs w:val="19"/>
          <w:lang w:eastAsia="en-GB"/>
        </w:rPr>
        <w:t>All areas where there is NNLW taking place must be designated and marked with a suitable warning notice.</w:t>
      </w:r>
      <w:r>
        <w:rPr>
          <w:rFonts w:cs="Tahoma"/>
          <w:color w:val="111111"/>
          <w:szCs w:val="19"/>
          <w:lang w:eastAsia="en-GB"/>
        </w:rPr>
        <w:t xml:space="preserve"> </w:t>
      </w:r>
      <w:r w:rsidRPr="00114AE9">
        <w:rPr>
          <w:rFonts w:cs="Tahoma"/>
          <w:color w:val="111111"/>
          <w:szCs w:val="19"/>
          <w:lang w:eastAsia="en-GB"/>
        </w:rPr>
        <w:t xml:space="preserve">These areas must be restricted to those carrying out the work. </w:t>
      </w:r>
    </w:p>
    <w:p w14:paraId="1DA8DDCE" w14:textId="77777777" w:rsidR="008B7798" w:rsidRDefault="008B7798">
      <w:pPr>
        <w:widowControl/>
        <w:rPr>
          <w:rFonts w:cs="Tahoma"/>
          <w:color w:val="111111"/>
          <w:szCs w:val="19"/>
          <w:lang w:eastAsia="en-GB"/>
        </w:rPr>
      </w:pPr>
      <w:r>
        <w:rPr>
          <w:rFonts w:cs="Tahoma"/>
          <w:color w:val="111111"/>
          <w:szCs w:val="19"/>
          <w:lang w:eastAsia="en-GB"/>
        </w:rPr>
        <w:br w:type="page"/>
      </w:r>
    </w:p>
    <w:p w14:paraId="7251D9BD" w14:textId="77777777" w:rsidR="008B7798" w:rsidRPr="00D93BE5" w:rsidRDefault="008B7798" w:rsidP="008B7798">
      <w:pPr>
        <w:ind w:left="709"/>
        <w:jc w:val="both"/>
        <w:textAlignment w:val="baseline"/>
        <w:rPr>
          <w:rFonts w:cs="Tahoma"/>
          <w:b/>
          <w:color w:val="111111"/>
          <w:szCs w:val="19"/>
          <w:lang w:eastAsia="en-GB"/>
        </w:rPr>
      </w:pPr>
      <w:r w:rsidRPr="00D93BE5">
        <w:rPr>
          <w:rFonts w:cs="Tahoma"/>
          <w:b/>
          <w:color w:val="111111"/>
          <w:szCs w:val="19"/>
          <w:lang w:eastAsia="en-GB"/>
        </w:rPr>
        <w:t>Food and drink must never be consumed in designated areas.</w:t>
      </w:r>
    </w:p>
    <w:p w14:paraId="491B1774" w14:textId="77777777" w:rsidR="008B7798" w:rsidRDefault="008B7798" w:rsidP="008B7798">
      <w:pPr>
        <w:ind w:left="709"/>
        <w:textAlignment w:val="baseline"/>
        <w:outlineLvl w:val="1"/>
        <w:rPr>
          <w:rFonts w:cs="Tahoma"/>
          <w:b/>
          <w:szCs w:val="19"/>
          <w:lang w:eastAsia="en-GB"/>
        </w:rPr>
      </w:pPr>
    </w:p>
    <w:p w14:paraId="2F5F9748" w14:textId="77777777" w:rsidR="008B7798" w:rsidRPr="00D93BE5" w:rsidRDefault="008B7798" w:rsidP="008B7798">
      <w:pPr>
        <w:ind w:left="709"/>
        <w:textAlignment w:val="baseline"/>
        <w:outlineLvl w:val="1"/>
        <w:rPr>
          <w:rFonts w:cs="Tahoma"/>
          <w:b/>
          <w:szCs w:val="19"/>
          <w:lang w:eastAsia="en-GB"/>
        </w:rPr>
      </w:pPr>
      <w:r w:rsidRPr="00D93BE5">
        <w:rPr>
          <w:rFonts w:cs="Tahoma"/>
          <w:b/>
          <w:szCs w:val="19"/>
          <w:lang w:eastAsia="en-GB"/>
        </w:rPr>
        <w:t>Medical surveillance</w:t>
      </w:r>
    </w:p>
    <w:p w14:paraId="013B6C58" w14:textId="77777777" w:rsidR="008B7798" w:rsidRDefault="008B7798" w:rsidP="008B7798">
      <w:pPr>
        <w:ind w:left="709"/>
        <w:jc w:val="both"/>
        <w:textAlignment w:val="baseline"/>
        <w:rPr>
          <w:rFonts w:cs="Tahoma"/>
          <w:szCs w:val="19"/>
          <w:lang w:eastAsia="en-GB"/>
        </w:rPr>
      </w:pPr>
    </w:p>
    <w:p w14:paraId="5FB80E82" w14:textId="77777777" w:rsidR="008B7798" w:rsidRPr="00945426" w:rsidRDefault="008B7798" w:rsidP="008B7798">
      <w:pPr>
        <w:ind w:left="709"/>
        <w:jc w:val="both"/>
        <w:textAlignment w:val="baseline"/>
        <w:rPr>
          <w:rFonts w:cs="Tahoma"/>
          <w:szCs w:val="19"/>
          <w:lang w:eastAsia="en-GB"/>
        </w:rPr>
      </w:pPr>
      <w:r w:rsidRPr="00945426">
        <w:rPr>
          <w:rFonts w:cs="Tahoma"/>
          <w:szCs w:val="19"/>
          <w:lang w:eastAsia="en-GB"/>
        </w:rPr>
        <w:t xml:space="preserve">All Service Provider’s operatives carrying out NNLW will need to have had a medical examination </w:t>
      </w:r>
      <w:r w:rsidRPr="00945426">
        <w:rPr>
          <w:rFonts w:cs="Tahoma"/>
          <w:b/>
          <w:bCs/>
          <w:szCs w:val="19"/>
          <w:bdr w:val="none" w:sz="0" w:space="0" w:color="auto" w:frame="1"/>
          <w:lang w:eastAsia="en-GB"/>
        </w:rPr>
        <w:t>at least every 3 years</w:t>
      </w:r>
      <w:r w:rsidRPr="00945426">
        <w:rPr>
          <w:rFonts w:cs="Tahoma"/>
          <w:szCs w:val="19"/>
          <w:lang w:eastAsia="en-GB"/>
        </w:rPr>
        <w:t>, as long as the operative continues to do NNLW. Service Provider’s operatives carrying out NNLW for the first time will have to have an examination before they can start such work:</w:t>
      </w:r>
    </w:p>
    <w:p w14:paraId="33118751" w14:textId="77777777" w:rsidR="008B7798" w:rsidRPr="00945426" w:rsidRDefault="008B7798" w:rsidP="008B7798">
      <w:pPr>
        <w:widowControl/>
        <w:numPr>
          <w:ilvl w:val="0"/>
          <w:numId w:val="250"/>
        </w:numPr>
        <w:tabs>
          <w:tab w:val="clear" w:pos="720"/>
          <w:tab w:val="num" w:pos="1418"/>
        </w:tabs>
        <w:ind w:left="1418" w:hanging="284"/>
        <w:jc w:val="both"/>
        <w:textAlignment w:val="baseline"/>
        <w:rPr>
          <w:rFonts w:cs="Tahoma"/>
          <w:szCs w:val="19"/>
          <w:lang w:eastAsia="en-GB"/>
        </w:rPr>
      </w:pPr>
      <w:r w:rsidRPr="00945426">
        <w:rPr>
          <w:rFonts w:cs="Tahoma"/>
          <w:szCs w:val="19"/>
          <w:lang w:eastAsia="en-GB"/>
        </w:rPr>
        <w:t>medical examinations must include an examination of the chest and a lung function test;</w:t>
      </w:r>
    </w:p>
    <w:p w14:paraId="4280F78E" w14:textId="77777777" w:rsidR="008B7798" w:rsidRPr="00945426" w:rsidRDefault="008B7798" w:rsidP="008B7798">
      <w:pPr>
        <w:widowControl/>
        <w:numPr>
          <w:ilvl w:val="0"/>
          <w:numId w:val="250"/>
        </w:numPr>
        <w:tabs>
          <w:tab w:val="clear" w:pos="720"/>
          <w:tab w:val="num" w:pos="1418"/>
        </w:tabs>
        <w:ind w:left="1418" w:hanging="284"/>
        <w:jc w:val="both"/>
        <w:textAlignment w:val="baseline"/>
        <w:rPr>
          <w:rFonts w:cs="Tahoma"/>
          <w:szCs w:val="19"/>
          <w:lang w:eastAsia="en-GB"/>
        </w:rPr>
      </w:pPr>
      <w:r w:rsidRPr="00945426">
        <w:rPr>
          <w:rFonts w:cs="Tahoma"/>
          <w:szCs w:val="19"/>
          <w:lang w:eastAsia="en-GB"/>
        </w:rPr>
        <w:t>they need to be carried out by a licensed medical practitioner, e.g. a GP;</w:t>
      </w:r>
    </w:p>
    <w:p w14:paraId="68A5E736" w14:textId="77777777" w:rsidR="008B7798" w:rsidRPr="00945426" w:rsidRDefault="008B7798" w:rsidP="008B7798">
      <w:pPr>
        <w:widowControl/>
        <w:numPr>
          <w:ilvl w:val="0"/>
          <w:numId w:val="250"/>
        </w:numPr>
        <w:tabs>
          <w:tab w:val="clear" w:pos="720"/>
          <w:tab w:val="num" w:pos="1418"/>
        </w:tabs>
        <w:ind w:left="1418" w:hanging="284"/>
        <w:jc w:val="both"/>
        <w:textAlignment w:val="baseline"/>
        <w:rPr>
          <w:rFonts w:cs="Tahoma"/>
          <w:szCs w:val="19"/>
          <w:lang w:eastAsia="en-GB"/>
        </w:rPr>
      </w:pPr>
      <w:r w:rsidRPr="00945426">
        <w:rPr>
          <w:rFonts w:cs="Tahoma"/>
          <w:szCs w:val="19"/>
          <w:lang w:eastAsia="en-GB"/>
        </w:rPr>
        <w:t>those operatives already under surveillance via a licensed asbestos contractor and in possession of a valid certificate do not need to have the NNLW medical;</w:t>
      </w:r>
    </w:p>
    <w:p w14:paraId="3FA400A6" w14:textId="77777777" w:rsidR="008B7798" w:rsidRPr="00945426" w:rsidRDefault="008B7798" w:rsidP="008B7798">
      <w:pPr>
        <w:widowControl/>
        <w:numPr>
          <w:ilvl w:val="0"/>
          <w:numId w:val="250"/>
        </w:numPr>
        <w:tabs>
          <w:tab w:val="clear" w:pos="720"/>
          <w:tab w:val="num" w:pos="1418"/>
        </w:tabs>
        <w:ind w:left="1418" w:hanging="284"/>
        <w:jc w:val="both"/>
        <w:textAlignment w:val="baseline"/>
        <w:rPr>
          <w:rFonts w:cs="Tahoma"/>
          <w:szCs w:val="19"/>
          <w:lang w:eastAsia="en-GB"/>
        </w:rPr>
      </w:pPr>
      <w:r w:rsidRPr="00945426">
        <w:rPr>
          <w:rFonts w:cs="Tahoma"/>
          <w:szCs w:val="19"/>
          <w:lang w:eastAsia="en-GB"/>
        </w:rPr>
        <w:t>medical examinations should be carried out in work time at the Service Provider’s expense; and</w:t>
      </w:r>
    </w:p>
    <w:p w14:paraId="11B9A7B7" w14:textId="77777777" w:rsidR="008B7798" w:rsidRPr="00945426" w:rsidRDefault="008B7798" w:rsidP="008B7798">
      <w:pPr>
        <w:widowControl/>
        <w:numPr>
          <w:ilvl w:val="0"/>
          <w:numId w:val="250"/>
        </w:numPr>
        <w:tabs>
          <w:tab w:val="clear" w:pos="720"/>
          <w:tab w:val="num" w:pos="1418"/>
        </w:tabs>
        <w:ind w:left="1418" w:hanging="284"/>
        <w:jc w:val="both"/>
        <w:textAlignment w:val="baseline"/>
        <w:rPr>
          <w:rFonts w:cs="Tahoma"/>
          <w:szCs w:val="19"/>
          <w:lang w:eastAsia="en-GB"/>
        </w:rPr>
      </w:pPr>
      <w:r w:rsidRPr="00945426">
        <w:rPr>
          <w:rFonts w:cs="Tahoma"/>
          <w:szCs w:val="19"/>
          <w:lang w:eastAsia="en-GB"/>
        </w:rPr>
        <w:t>the GP must issue a certificate to confirm the examination has taken place and on what date - the Service Provider needs to keep this certificate for 4 years.</w:t>
      </w:r>
    </w:p>
    <w:p w14:paraId="1A63CEEE" w14:textId="77777777" w:rsidR="008B7798" w:rsidRPr="005A63BB" w:rsidRDefault="008B7798" w:rsidP="008B7798">
      <w:pPr>
        <w:ind w:left="709"/>
        <w:textAlignment w:val="baseline"/>
        <w:outlineLvl w:val="1"/>
        <w:rPr>
          <w:rFonts w:cs="Tahoma"/>
          <w:b/>
          <w:color w:val="4E4E4E"/>
          <w:szCs w:val="19"/>
          <w:lang w:eastAsia="en-GB"/>
        </w:rPr>
      </w:pPr>
    </w:p>
    <w:p w14:paraId="020643D3" w14:textId="77777777" w:rsidR="008B7798" w:rsidRDefault="008B7798" w:rsidP="008B7798">
      <w:pPr>
        <w:ind w:left="709"/>
        <w:textAlignment w:val="baseline"/>
        <w:outlineLvl w:val="1"/>
        <w:rPr>
          <w:rFonts w:cs="Tahoma"/>
          <w:b/>
          <w:szCs w:val="19"/>
          <w:lang w:eastAsia="en-GB"/>
        </w:rPr>
      </w:pPr>
      <w:r w:rsidRPr="00D93BE5">
        <w:rPr>
          <w:rFonts w:cs="Tahoma"/>
          <w:b/>
          <w:szCs w:val="19"/>
          <w:lang w:eastAsia="en-GB"/>
        </w:rPr>
        <w:t>Record keeping</w:t>
      </w:r>
    </w:p>
    <w:p w14:paraId="4564B471" w14:textId="77777777" w:rsidR="008B7798" w:rsidRPr="00D93BE5" w:rsidRDefault="008B7798" w:rsidP="008B7798">
      <w:pPr>
        <w:ind w:left="709"/>
        <w:textAlignment w:val="baseline"/>
        <w:outlineLvl w:val="1"/>
        <w:rPr>
          <w:rFonts w:cs="Tahoma"/>
          <w:b/>
          <w:szCs w:val="19"/>
          <w:lang w:eastAsia="en-GB"/>
        </w:rPr>
      </w:pPr>
    </w:p>
    <w:p w14:paraId="436B3522" w14:textId="77777777" w:rsidR="008B7798" w:rsidRDefault="008B7798" w:rsidP="008B7798">
      <w:pPr>
        <w:ind w:left="709"/>
        <w:jc w:val="both"/>
        <w:textAlignment w:val="baseline"/>
        <w:rPr>
          <w:rFonts w:cs="Tahoma"/>
          <w:color w:val="111111"/>
          <w:szCs w:val="19"/>
          <w:lang w:eastAsia="en-GB"/>
        </w:rPr>
      </w:pPr>
      <w:r w:rsidRPr="00114AE9">
        <w:rPr>
          <w:rFonts w:cs="Tahoma"/>
          <w:color w:val="111111"/>
          <w:szCs w:val="19"/>
          <w:lang w:eastAsia="en-GB"/>
        </w:rPr>
        <w:t>The Service Provider need to keep a register (health record) of NNLW with asbestos for each operative exposed to asbestos:</w:t>
      </w:r>
    </w:p>
    <w:p w14:paraId="02E24148" w14:textId="77777777" w:rsidR="008B7798" w:rsidRPr="00114AE9" w:rsidRDefault="008B7798" w:rsidP="008B7798">
      <w:pPr>
        <w:ind w:left="709"/>
        <w:jc w:val="both"/>
        <w:textAlignment w:val="baseline"/>
        <w:rPr>
          <w:rFonts w:cs="Tahoma"/>
          <w:color w:val="111111"/>
          <w:szCs w:val="19"/>
          <w:lang w:eastAsia="en-GB"/>
        </w:rPr>
      </w:pPr>
    </w:p>
    <w:p w14:paraId="3CEF1829" w14:textId="77777777" w:rsidR="008B7798" w:rsidRPr="00114AE9" w:rsidRDefault="008B7798" w:rsidP="008B7798">
      <w:pPr>
        <w:ind w:left="709"/>
        <w:jc w:val="both"/>
        <w:textAlignment w:val="baseline"/>
        <w:rPr>
          <w:rFonts w:cs="Tahoma"/>
          <w:color w:val="111111"/>
          <w:szCs w:val="19"/>
          <w:lang w:eastAsia="en-GB"/>
        </w:rPr>
      </w:pPr>
      <w:r w:rsidRPr="00114AE9">
        <w:rPr>
          <w:rFonts w:cs="Tahoma"/>
          <w:color w:val="111111"/>
          <w:szCs w:val="19"/>
          <w:lang w:eastAsia="en-GB"/>
        </w:rPr>
        <w:t>This must include:</w:t>
      </w:r>
    </w:p>
    <w:p w14:paraId="3B7EAECB" w14:textId="77777777" w:rsidR="008B7798" w:rsidRPr="00945426" w:rsidRDefault="008B7798" w:rsidP="008B7798">
      <w:pPr>
        <w:widowControl/>
        <w:numPr>
          <w:ilvl w:val="0"/>
          <w:numId w:val="250"/>
        </w:numPr>
        <w:tabs>
          <w:tab w:val="clear" w:pos="720"/>
          <w:tab w:val="num" w:pos="1418"/>
        </w:tabs>
        <w:ind w:left="1418" w:hanging="284"/>
        <w:jc w:val="both"/>
        <w:textAlignment w:val="baseline"/>
        <w:rPr>
          <w:rFonts w:cs="Tahoma"/>
          <w:szCs w:val="19"/>
          <w:lang w:eastAsia="en-GB"/>
        </w:rPr>
      </w:pPr>
      <w:r w:rsidRPr="00945426">
        <w:rPr>
          <w:rFonts w:cs="Tahoma"/>
          <w:szCs w:val="19"/>
          <w:lang w:eastAsia="en-GB"/>
        </w:rPr>
        <w:t>the nature and duration of work with asbestos and estimated exposure for each individual operative; and</w:t>
      </w:r>
    </w:p>
    <w:p w14:paraId="060480AF" w14:textId="77777777" w:rsidR="008B7798" w:rsidRPr="00945426" w:rsidRDefault="008B7798" w:rsidP="008B7798">
      <w:pPr>
        <w:widowControl/>
        <w:numPr>
          <w:ilvl w:val="0"/>
          <w:numId w:val="250"/>
        </w:numPr>
        <w:tabs>
          <w:tab w:val="clear" w:pos="720"/>
          <w:tab w:val="num" w:pos="1418"/>
        </w:tabs>
        <w:ind w:left="1418" w:hanging="284"/>
        <w:jc w:val="both"/>
        <w:textAlignment w:val="baseline"/>
        <w:rPr>
          <w:rFonts w:cs="Tahoma"/>
          <w:szCs w:val="19"/>
          <w:lang w:eastAsia="en-GB"/>
        </w:rPr>
      </w:pPr>
      <w:r w:rsidRPr="00945426">
        <w:rPr>
          <w:rFonts w:cs="Tahoma"/>
          <w:szCs w:val="19"/>
          <w:lang w:eastAsia="en-GB"/>
        </w:rPr>
        <w:t>dates of the operative's medical examinations.</w:t>
      </w:r>
    </w:p>
    <w:p w14:paraId="75C9725E" w14:textId="77777777" w:rsidR="008B7798" w:rsidRPr="00114AE9" w:rsidRDefault="008B7798" w:rsidP="008B7798">
      <w:pPr>
        <w:ind w:left="709"/>
        <w:jc w:val="both"/>
        <w:textAlignment w:val="baseline"/>
        <w:rPr>
          <w:rFonts w:cs="Tahoma"/>
          <w:color w:val="111111"/>
          <w:szCs w:val="19"/>
          <w:lang w:eastAsia="en-GB"/>
        </w:rPr>
      </w:pPr>
    </w:p>
    <w:p w14:paraId="4C357436" w14:textId="77777777" w:rsidR="008B7798" w:rsidRPr="00114AE9" w:rsidRDefault="008B7798" w:rsidP="008B7798">
      <w:pPr>
        <w:ind w:left="709"/>
        <w:jc w:val="both"/>
        <w:textAlignment w:val="baseline"/>
        <w:rPr>
          <w:rFonts w:cs="Tahoma"/>
          <w:color w:val="111111"/>
          <w:szCs w:val="19"/>
          <w:lang w:eastAsia="en-GB"/>
        </w:rPr>
      </w:pPr>
      <w:r w:rsidRPr="00114AE9">
        <w:rPr>
          <w:rFonts w:cs="Tahoma"/>
          <w:color w:val="111111"/>
          <w:szCs w:val="19"/>
          <w:lang w:eastAsia="en-GB"/>
        </w:rPr>
        <w:t xml:space="preserve">Registers of work (health records) must be kept for 40 years (and offered to </w:t>
      </w:r>
      <w:r>
        <w:rPr>
          <w:rFonts w:cs="Tahoma"/>
          <w:szCs w:val="19"/>
          <w:lang w:val="en-US"/>
        </w:rPr>
        <w:t>the Health and Safety Executive or other enforcing authorities</w:t>
      </w:r>
      <w:r w:rsidRPr="00114AE9">
        <w:rPr>
          <w:rFonts w:cs="Tahoma"/>
          <w:color w:val="111111"/>
          <w:szCs w:val="19"/>
          <w:lang w:eastAsia="en-GB"/>
        </w:rPr>
        <w:t xml:space="preserve"> or the individual concerned should the business cease trading).</w:t>
      </w:r>
    </w:p>
    <w:p w14:paraId="39B82365" w14:textId="77777777" w:rsidR="008B7798" w:rsidRDefault="008B7798" w:rsidP="008B7798">
      <w:pPr>
        <w:ind w:left="709"/>
        <w:jc w:val="both"/>
        <w:textAlignment w:val="baseline"/>
        <w:rPr>
          <w:rFonts w:cs="Tahoma"/>
          <w:color w:val="111111"/>
          <w:szCs w:val="19"/>
          <w:lang w:eastAsia="en-GB"/>
        </w:rPr>
      </w:pPr>
    </w:p>
    <w:p w14:paraId="6832A31E" w14:textId="77777777" w:rsidR="008B7798" w:rsidRDefault="008B7798" w:rsidP="008B7798">
      <w:pPr>
        <w:ind w:left="709"/>
        <w:jc w:val="both"/>
        <w:textAlignment w:val="baseline"/>
        <w:rPr>
          <w:rFonts w:cs="Tahoma"/>
          <w:color w:val="111111"/>
          <w:szCs w:val="19"/>
          <w:lang w:eastAsia="en-GB"/>
        </w:rPr>
      </w:pPr>
      <w:r w:rsidRPr="00114AE9">
        <w:rPr>
          <w:rFonts w:cs="Tahoma"/>
          <w:color w:val="111111"/>
          <w:szCs w:val="19"/>
          <w:lang w:eastAsia="en-GB"/>
        </w:rPr>
        <w:t xml:space="preserve">The need to record exposure does not mean that every non licensed task must have air sampling. There will often be published exposure figures or knowledge within the industry about exposures found at similar lower risk work done in the past. If a task is unusual, then sampling may be required. </w:t>
      </w:r>
    </w:p>
    <w:p w14:paraId="79A8B666" w14:textId="77777777" w:rsidR="008B7798" w:rsidRPr="00114AE9" w:rsidRDefault="008B7798" w:rsidP="008B7798">
      <w:pPr>
        <w:ind w:left="709"/>
        <w:jc w:val="both"/>
        <w:textAlignment w:val="baseline"/>
        <w:rPr>
          <w:rFonts w:cs="Tahoma"/>
          <w:color w:val="111111"/>
          <w:szCs w:val="19"/>
          <w:lang w:eastAsia="en-GB"/>
        </w:rPr>
      </w:pPr>
    </w:p>
    <w:p w14:paraId="586A5499" w14:textId="77777777" w:rsidR="008B7798" w:rsidRPr="008E1669" w:rsidRDefault="008B7798" w:rsidP="008B7798">
      <w:pPr>
        <w:ind w:left="720"/>
        <w:jc w:val="both"/>
        <w:rPr>
          <w:rFonts w:cs="Tahoma"/>
          <w:b/>
          <w:szCs w:val="19"/>
          <w:lang w:val="en-US"/>
        </w:rPr>
      </w:pPr>
      <w:r w:rsidRPr="008E1669">
        <w:rPr>
          <w:rFonts w:cs="Tahoma"/>
          <w:b/>
          <w:szCs w:val="19"/>
          <w:lang w:val="en-US"/>
        </w:rPr>
        <w:t>Non Notifiable Non Licensed Work</w:t>
      </w:r>
    </w:p>
    <w:p w14:paraId="023C6101" w14:textId="77777777" w:rsidR="008B7798" w:rsidRPr="008E1669" w:rsidRDefault="008B7798" w:rsidP="008B7798">
      <w:pPr>
        <w:ind w:left="720"/>
        <w:jc w:val="both"/>
        <w:rPr>
          <w:rFonts w:cs="Tahoma"/>
          <w:szCs w:val="19"/>
          <w:lang w:val="en-US"/>
        </w:rPr>
      </w:pPr>
    </w:p>
    <w:p w14:paraId="61621AA9" w14:textId="77777777" w:rsidR="008B7798" w:rsidRPr="008E1669" w:rsidRDefault="008B7798" w:rsidP="008B7798">
      <w:pPr>
        <w:ind w:left="709" w:hanging="709"/>
        <w:jc w:val="both"/>
        <w:rPr>
          <w:rFonts w:cs="Tahoma"/>
          <w:szCs w:val="19"/>
          <w:lang w:val="en-US"/>
        </w:rPr>
      </w:pPr>
      <w:r w:rsidRPr="008E1669">
        <w:rPr>
          <w:rFonts w:cs="Tahoma"/>
          <w:szCs w:val="19"/>
          <w:lang w:val="en-US"/>
        </w:rPr>
        <w:t>012</w:t>
      </w:r>
      <w:r w:rsidRPr="008E1669">
        <w:rPr>
          <w:rFonts w:cs="Tahoma"/>
          <w:szCs w:val="19"/>
          <w:lang w:val="en-US"/>
        </w:rPr>
        <w:tab/>
        <w:t>Removal of non-licensable asbestos containing materials is deemed to be included within the rates contained in the Schedule of Rates (with the exception of the rates in the Asbestos Works section of the Schedule of Rates which are only for the removal and/or encapsulation of licensed asbestos or non-licensed asbestos that may have been contaminated by adjoining licensed asbestos) together with the Service Provider’s tendered percentage adjustment.</w:t>
      </w:r>
    </w:p>
    <w:p w14:paraId="0BA5A130" w14:textId="77777777" w:rsidR="008B7798" w:rsidRPr="008E1669" w:rsidRDefault="008B7798" w:rsidP="008B7798">
      <w:pPr>
        <w:rPr>
          <w:rFonts w:cs="Tahoma"/>
          <w:szCs w:val="19"/>
          <w:lang w:val="en-US"/>
        </w:rPr>
      </w:pPr>
    </w:p>
    <w:p w14:paraId="6C25661B" w14:textId="77777777" w:rsidR="008B7798" w:rsidRPr="008E1669" w:rsidRDefault="008B7798" w:rsidP="008B7798">
      <w:pPr>
        <w:ind w:left="709" w:hanging="709"/>
        <w:rPr>
          <w:rFonts w:cs="Tahoma"/>
          <w:szCs w:val="19"/>
          <w:lang w:val="en-US"/>
        </w:rPr>
      </w:pPr>
      <w:r w:rsidRPr="008E1669">
        <w:rPr>
          <w:rFonts w:cs="Tahoma"/>
          <w:szCs w:val="19"/>
          <w:lang w:val="en-US"/>
        </w:rPr>
        <w:t>013</w:t>
      </w:r>
      <w:r w:rsidRPr="008E1669">
        <w:rPr>
          <w:rFonts w:cs="Tahoma"/>
          <w:szCs w:val="19"/>
          <w:lang w:val="en-US"/>
        </w:rPr>
        <w:tab/>
        <w:t xml:space="preserve">Non licensed asbestos works are deemed to be: </w:t>
      </w:r>
    </w:p>
    <w:p w14:paraId="71CB186F" w14:textId="77777777" w:rsidR="008B7798" w:rsidRPr="008E1669" w:rsidRDefault="008B7798" w:rsidP="008B7798">
      <w:pPr>
        <w:jc w:val="both"/>
        <w:rPr>
          <w:rFonts w:cs="Tahoma"/>
          <w:szCs w:val="19"/>
          <w:lang w:val="en-US"/>
        </w:rPr>
      </w:pPr>
    </w:p>
    <w:p w14:paraId="177559A1" w14:textId="77777777" w:rsidR="008B7798" w:rsidRPr="008E1669" w:rsidRDefault="008B7798" w:rsidP="008B7798">
      <w:pPr>
        <w:ind w:firstLine="567"/>
        <w:jc w:val="both"/>
        <w:rPr>
          <w:rFonts w:cs="Tahoma"/>
          <w:szCs w:val="19"/>
          <w:lang w:val="en-US"/>
        </w:rPr>
      </w:pPr>
      <w:r w:rsidRPr="008E1669">
        <w:rPr>
          <w:rFonts w:cs="Tahoma"/>
          <w:szCs w:val="19"/>
          <w:lang w:val="en-US"/>
        </w:rPr>
        <w:tab/>
      </w:r>
      <w:r w:rsidRPr="008E1669">
        <w:rPr>
          <w:rFonts w:cs="Tahoma"/>
          <w:szCs w:val="19"/>
          <w:lang w:val="en-US"/>
        </w:rPr>
        <w:tab/>
        <w:t xml:space="preserve">Sporadic and of low intensity – to be considered sporadic and of low density the concentration of </w:t>
      </w:r>
      <w:r w:rsidRPr="008E1669">
        <w:rPr>
          <w:rFonts w:cs="Tahoma"/>
          <w:szCs w:val="19"/>
          <w:lang w:val="en-US"/>
        </w:rPr>
        <w:tab/>
      </w:r>
      <w:r w:rsidRPr="008E1669">
        <w:rPr>
          <w:rFonts w:cs="Tahoma"/>
          <w:szCs w:val="19"/>
          <w:lang w:val="en-US"/>
        </w:rPr>
        <w:tab/>
        <w:t>asbestos fibres in the air should not exceed 0.6f/cubic centimeter measured over 10 minutes;</w:t>
      </w:r>
    </w:p>
    <w:p w14:paraId="0BFC4058" w14:textId="77777777" w:rsidR="008B7798" w:rsidRPr="008E1669" w:rsidRDefault="008B7798" w:rsidP="008B7798">
      <w:pPr>
        <w:ind w:left="1440" w:firstLine="3"/>
        <w:jc w:val="both"/>
        <w:rPr>
          <w:rFonts w:cs="Tahoma"/>
          <w:szCs w:val="19"/>
          <w:lang w:val="en-US"/>
        </w:rPr>
      </w:pPr>
    </w:p>
    <w:p w14:paraId="673D350D" w14:textId="77777777" w:rsidR="008B7798" w:rsidRPr="008E1669" w:rsidRDefault="008B7798" w:rsidP="008B7798">
      <w:pPr>
        <w:ind w:left="1440" w:firstLine="3"/>
        <w:jc w:val="both"/>
        <w:rPr>
          <w:rFonts w:cs="Tahoma"/>
          <w:szCs w:val="19"/>
          <w:lang w:val="en-US"/>
        </w:rPr>
      </w:pPr>
      <w:r w:rsidRPr="008E1669">
        <w:rPr>
          <w:rFonts w:cs="Tahoma"/>
          <w:szCs w:val="19"/>
          <w:lang w:val="en-US"/>
        </w:rPr>
        <w:t>Carried out in such a way that the exposure of workers to asbestos will not exceed the legal</w:t>
      </w:r>
      <w:r>
        <w:rPr>
          <w:rFonts w:cs="Tahoma"/>
          <w:szCs w:val="19"/>
          <w:lang w:val="en-US"/>
        </w:rPr>
        <w:t xml:space="preserve"> </w:t>
      </w:r>
      <w:r w:rsidRPr="008E1669">
        <w:rPr>
          <w:rFonts w:cs="Tahoma"/>
          <w:szCs w:val="19"/>
          <w:lang w:val="en-US"/>
        </w:rPr>
        <w:t xml:space="preserve">control of </w:t>
      </w:r>
      <w:r>
        <w:rPr>
          <w:rFonts w:cs="Tahoma"/>
          <w:szCs w:val="19"/>
          <w:lang w:val="en-US"/>
        </w:rPr>
        <w:t>0</w:t>
      </w:r>
      <w:r w:rsidRPr="008E1669">
        <w:rPr>
          <w:rFonts w:cs="Tahoma"/>
          <w:szCs w:val="19"/>
          <w:lang w:val="en-US"/>
        </w:rPr>
        <w:t>.1 asbestos fibres per cubic centimeter of air (0.1f/cm</w:t>
      </w:r>
      <w:r w:rsidRPr="008E1669">
        <w:rPr>
          <w:rFonts w:cs="Tahoma"/>
          <w:szCs w:val="19"/>
          <w:vertAlign w:val="superscript"/>
          <w:lang w:val="en-US"/>
        </w:rPr>
        <w:t>3</w:t>
      </w:r>
      <w:r w:rsidRPr="008E1669">
        <w:rPr>
          <w:rFonts w:cs="Tahoma"/>
          <w:szCs w:val="19"/>
          <w:lang w:val="en-US"/>
        </w:rPr>
        <w:t>)</w:t>
      </w:r>
      <w:r>
        <w:rPr>
          <w:rFonts w:cs="Tahoma"/>
          <w:szCs w:val="19"/>
          <w:lang w:val="en-US"/>
        </w:rPr>
        <w:t xml:space="preserve"> (averaged over a four (4) hour period)</w:t>
      </w:r>
      <w:r w:rsidRPr="008E1669">
        <w:rPr>
          <w:rFonts w:cs="Tahoma"/>
          <w:szCs w:val="19"/>
          <w:lang w:val="en-US"/>
        </w:rPr>
        <w:t>;</w:t>
      </w:r>
    </w:p>
    <w:p w14:paraId="32291FB2" w14:textId="77777777" w:rsidR="008B7798" w:rsidRPr="008E1669" w:rsidRDefault="008B7798" w:rsidP="008B7798">
      <w:pPr>
        <w:ind w:left="720" w:firstLine="720"/>
        <w:jc w:val="both"/>
        <w:rPr>
          <w:rFonts w:cs="Tahoma"/>
          <w:szCs w:val="19"/>
          <w:lang w:val="en-US"/>
        </w:rPr>
      </w:pPr>
    </w:p>
    <w:p w14:paraId="6EB1BFAF" w14:textId="77777777" w:rsidR="008B7798" w:rsidRPr="008E1669" w:rsidRDefault="008B7798" w:rsidP="008B7798">
      <w:pPr>
        <w:ind w:left="720" w:firstLine="720"/>
        <w:jc w:val="both"/>
        <w:rPr>
          <w:rFonts w:cs="Tahoma"/>
          <w:szCs w:val="19"/>
          <w:lang w:val="en-US"/>
        </w:rPr>
      </w:pPr>
      <w:r w:rsidRPr="008E1669">
        <w:rPr>
          <w:rFonts w:cs="Tahoma"/>
          <w:szCs w:val="19"/>
          <w:lang w:val="en-US"/>
        </w:rPr>
        <w:t>Meet at least one of the four following conditions:</w:t>
      </w:r>
    </w:p>
    <w:p w14:paraId="34139C7A" w14:textId="77777777" w:rsidR="008B7798" w:rsidRPr="008E1669" w:rsidRDefault="008B7798" w:rsidP="008B7798">
      <w:pPr>
        <w:ind w:left="720" w:firstLine="720"/>
        <w:jc w:val="both"/>
        <w:rPr>
          <w:rFonts w:cs="Tahoma"/>
          <w:szCs w:val="19"/>
          <w:lang w:val="en-US"/>
        </w:rPr>
      </w:pPr>
    </w:p>
    <w:p w14:paraId="6F66D08E" w14:textId="77777777" w:rsidR="008B7798" w:rsidRPr="008E1669" w:rsidRDefault="008B7798" w:rsidP="008B7798">
      <w:pPr>
        <w:numPr>
          <w:ilvl w:val="0"/>
          <w:numId w:val="151"/>
        </w:numPr>
        <w:contextualSpacing/>
        <w:jc w:val="both"/>
        <w:rPr>
          <w:rFonts w:cs="Tahoma"/>
          <w:szCs w:val="19"/>
          <w:lang w:val="en-US"/>
        </w:rPr>
      </w:pPr>
      <w:r w:rsidRPr="008E1669">
        <w:rPr>
          <w:rFonts w:cs="Tahoma"/>
          <w:szCs w:val="19"/>
          <w:lang w:val="en-US"/>
        </w:rPr>
        <w:t>It is a short non-continuous maintenance task, with only non-friable materials (friability describes how likely a ACM is to release asbestos fibres when worked on, so non-friable materials will only release a small number of fibres during work);</w:t>
      </w:r>
    </w:p>
    <w:p w14:paraId="565BC86D" w14:textId="77777777" w:rsidR="008B7798" w:rsidRPr="008E1669" w:rsidRDefault="008B7798" w:rsidP="008B7798">
      <w:pPr>
        <w:numPr>
          <w:ilvl w:val="0"/>
          <w:numId w:val="151"/>
        </w:numPr>
        <w:contextualSpacing/>
        <w:jc w:val="both"/>
        <w:rPr>
          <w:rFonts w:cs="Tahoma"/>
          <w:szCs w:val="19"/>
          <w:lang w:val="en-US"/>
        </w:rPr>
      </w:pPr>
      <w:r w:rsidRPr="008E1669">
        <w:rPr>
          <w:rFonts w:cs="Tahoma"/>
          <w:szCs w:val="19"/>
          <w:lang w:val="en-US"/>
        </w:rPr>
        <w:t>It is a removal task, where the ACMs are in reasonable condition and are not being deliberately broken up, and the asbestos fibres are firmly contained in a matrix e.g. the asbestos is coated, covered or contained within another material, such as cement, paint or plastic;</w:t>
      </w:r>
    </w:p>
    <w:p w14:paraId="1A24ECB8" w14:textId="77777777" w:rsidR="008B7798" w:rsidRPr="008E1669" w:rsidRDefault="008B7798" w:rsidP="008B7798">
      <w:pPr>
        <w:numPr>
          <w:ilvl w:val="0"/>
          <w:numId w:val="151"/>
        </w:numPr>
        <w:contextualSpacing/>
        <w:jc w:val="both"/>
        <w:rPr>
          <w:rFonts w:cs="Tahoma"/>
          <w:szCs w:val="19"/>
          <w:lang w:val="en-US"/>
        </w:rPr>
      </w:pPr>
      <w:r w:rsidRPr="008E1669">
        <w:rPr>
          <w:rFonts w:cs="Tahoma"/>
          <w:szCs w:val="19"/>
          <w:lang w:val="en-US"/>
        </w:rPr>
        <w:t>It is a task where the ACMs are in good condition and are being sealed or encapsulated to ensure that they are not easily damaged in the future: and</w:t>
      </w:r>
    </w:p>
    <w:p w14:paraId="159A10A2" w14:textId="77777777" w:rsidR="008B7798" w:rsidRDefault="008B7798">
      <w:pPr>
        <w:widowControl/>
        <w:rPr>
          <w:rFonts w:cs="Tahoma"/>
          <w:szCs w:val="19"/>
          <w:lang w:val="en-US"/>
        </w:rPr>
      </w:pPr>
      <w:r>
        <w:rPr>
          <w:rFonts w:cs="Tahoma"/>
          <w:szCs w:val="19"/>
          <w:lang w:val="en-US"/>
        </w:rPr>
        <w:br w:type="page"/>
      </w:r>
    </w:p>
    <w:p w14:paraId="527CDCC2" w14:textId="77777777" w:rsidR="008B7798" w:rsidRPr="008E1669" w:rsidRDefault="008B7798" w:rsidP="008B7798">
      <w:pPr>
        <w:numPr>
          <w:ilvl w:val="0"/>
          <w:numId w:val="151"/>
        </w:numPr>
        <w:ind w:left="1843" w:hanging="425"/>
        <w:contextualSpacing/>
        <w:jc w:val="both"/>
        <w:rPr>
          <w:rFonts w:cs="Tahoma"/>
          <w:szCs w:val="19"/>
          <w:lang w:val="en-US"/>
        </w:rPr>
      </w:pPr>
      <w:r w:rsidRPr="008E1669">
        <w:rPr>
          <w:rFonts w:cs="Tahoma"/>
          <w:szCs w:val="19"/>
          <w:lang w:val="en-US"/>
        </w:rPr>
        <w:t>It is an air monitoring and control task to check fibre concentrations in the air, or its condition and analysis of asbestos samples to confirm the presence of asbestos in a material.</w:t>
      </w:r>
    </w:p>
    <w:p w14:paraId="1B2DEA60" w14:textId="77777777" w:rsidR="008B7798" w:rsidRPr="008E1669" w:rsidRDefault="008B7798" w:rsidP="008B7798">
      <w:pPr>
        <w:ind w:left="1778" w:hanging="360"/>
        <w:jc w:val="both"/>
        <w:rPr>
          <w:rFonts w:cs="Tahoma"/>
          <w:szCs w:val="19"/>
          <w:lang w:val="en-US"/>
        </w:rPr>
      </w:pPr>
    </w:p>
    <w:p w14:paraId="4B852DEE" w14:textId="77777777" w:rsidR="008B7798" w:rsidRPr="008E1669" w:rsidRDefault="008B7798" w:rsidP="008B7798">
      <w:pPr>
        <w:ind w:left="1778" w:hanging="360"/>
        <w:jc w:val="both"/>
        <w:rPr>
          <w:rFonts w:cs="Tahoma"/>
          <w:szCs w:val="19"/>
          <w:lang w:val="en-US"/>
        </w:rPr>
      </w:pPr>
      <w:r w:rsidRPr="008E1669">
        <w:rPr>
          <w:rFonts w:cs="Tahoma"/>
          <w:szCs w:val="19"/>
          <w:lang w:val="en-US"/>
        </w:rPr>
        <w:t>Examples of non-licensed asbestos work:</w:t>
      </w:r>
    </w:p>
    <w:p w14:paraId="4F3FE11F" w14:textId="77777777" w:rsidR="008B7798" w:rsidRPr="008E1669" w:rsidRDefault="008B7798" w:rsidP="008B7798">
      <w:pPr>
        <w:ind w:left="1440"/>
        <w:contextualSpacing/>
        <w:jc w:val="both"/>
        <w:rPr>
          <w:rFonts w:cs="Tahoma"/>
          <w:szCs w:val="19"/>
          <w:lang w:val="en-US"/>
        </w:rPr>
      </w:pPr>
    </w:p>
    <w:p w14:paraId="60AC3E0C" w14:textId="77777777" w:rsidR="008B7798" w:rsidRPr="008E1669" w:rsidRDefault="008B7798" w:rsidP="008B7798">
      <w:pPr>
        <w:numPr>
          <w:ilvl w:val="0"/>
          <w:numId w:val="152"/>
        </w:numPr>
        <w:ind w:left="1800"/>
        <w:contextualSpacing/>
        <w:jc w:val="both"/>
        <w:rPr>
          <w:rFonts w:cs="Tahoma"/>
          <w:szCs w:val="19"/>
          <w:lang w:val="en-US"/>
        </w:rPr>
      </w:pPr>
      <w:r w:rsidRPr="008E1669">
        <w:rPr>
          <w:rFonts w:cs="Tahoma"/>
          <w:szCs w:val="19"/>
          <w:lang w:val="en-US"/>
        </w:rPr>
        <w:t>Cleaning of small quantities of loose/fine debris containing ACM dust (where the work is sporadic and of low intensity, the control limit will not be exceeded and it is short duration work);</w:t>
      </w:r>
    </w:p>
    <w:p w14:paraId="4AD53FC1" w14:textId="77777777" w:rsidR="008B7798" w:rsidRPr="008E1669" w:rsidRDefault="008B7798" w:rsidP="008B7798">
      <w:pPr>
        <w:numPr>
          <w:ilvl w:val="0"/>
          <w:numId w:val="152"/>
        </w:numPr>
        <w:ind w:left="1800"/>
        <w:contextualSpacing/>
        <w:jc w:val="both"/>
        <w:rPr>
          <w:rFonts w:cs="Tahoma"/>
          <w:szCs w:val="19"/>
          <w:lang w:val="en-US"/>
        </w:rPr>
      </w:pPr>
      <w:r w:rsidRPr="008E1669">
        <w:rPr>
          <w:rFonts w:cs="Tahoma"/>
          <w:szCs w:val="19"/>
          <w:lang w:val="en-US"/>
        </w:rPr>
        <w:t>Drilling of textured decorative coatings for installation of fixtures/fittings;</w:t>
      </w:r>
    </w:p>
    <w:p w14:paraId="71FBB071" w14:textId="77777777" w:rsidR="008B7798" w:rsidRPr="008E1669" w:rsidRDefault="008B7798" w:rsidP="008B7798">
      <w:pPr>
        <w:numPr>
          <w:ilvl w:val="0"/>
          <w:numId w:val="152"/>
        </w:numPr>
        <w:ind w:left="1800"/>
        <w:contextualSpacing/>
        <w:jc w:val="both"/>
        <w:rPr>
          <w:rFonts w:cs="Tahoma"/>
          <w:szCs w:val="19"/>
          <w:lang w:val="en-US"/>
        </w:rPr>
      </w:pPr>
      <w:r w:rsidRPr="008E1669">
        <w:rPr>
          <w:rFonts w:cs="Tahoma"/>
          <w:szCs w:val="19"/>
          <w:lang w:val="en-US"/>
        </w:rPr>
        <w:t>Encapsulation and sealing –in work on asbestos containing materials (ACMs) that are in good condition;</w:t>
      </w:r>
    </w:p>
    <w:p w14:paraId="5FACDD61" w14:textId="77777777" w:rsidR="008B7798" w:rsidRPr="008E1669" w:rsidRDefault="008B7798" w:rsidP="008B7798">
      <w:pPr>
        <w:rPr>
          <w:rFonts w:cs="Tahoma"/>
          <w:szCs w:val="19"/>
          <w:lang w:val="en-US"/>
        </w:rPr>
      </w:pPr>
    </w:p>
    <w:p w14:paraId="05B5B5AC" w14:textId="77777777" w:rsidR="008B7798" w:rsidRPr="0080315F" w:rsidRDefault="008B7798" w:rsidP="008B7798">
      <w:pPr>
        <w:ind w:left="1396"/>
        <w:jc w:val="both"/>
        <w:rPr>
          <w:rFonts w:cs="Tahoma"/>
          <w:szCs w:val="19"/>
          <w:lang w:val="en-US"/>
        </w:rPr>
      </w:pPr>
      <w:r w:rsidRPr="0080315F">
        <w:rPr>
          <w:rFonts w:cs="Tahoma"/>
          <w:szCs w:val="19"/>
          <w:lang w:val="en-US"/>
        </w:rPr>
        <w:t>Maintenance Works involving:</w:t>
      </w:r>
    </w:p>
    <w:p w14:paraId="27073C63" w14:textId="77777777" w:rsidR="008B7798" w:rsidRPr="008E1669" w:rsidRDefault="008B7798" w:rsidP="008B7798">
      <w:pPr>
        <w:ind w:left="1396"/>
        <w:jc w:val="both"/>
        <w:rPr>
          <w:rFonts w:cs="Tahoma"/>
          <w:szCs w:val="19"/>
          <w:lang w:val="en-US"/>
        </w:rPr>
      </w:pPr>
    </w:p>
    <w:p w14:paraId="5BA45E95" w14:textId="77777777" w:rsidR="008B7798" w:rsidRPr="008E1669" w:rsidRDefault="008B7798" w:rsidP="008B7798">
      <w:pPr>
        <w:numPr>
          <w:ilvl w:val="0"/>
          <w:numId w:val="153"/>
        </w:numPr>
        <w:tabs>
          <w:tab w:val="left" w:pos="1843"/>
        </w:tabs>
        <w:ind w:left="1778"/>
        <w:contextualSpacing/>
        <w:jc w:val="both"/>
        <w:rPr>
          <w:rFonts w:cs="Tahoma"/>
          <w:szCs w:val="19"/>
          <w:lang w:val="en-US"/>
        </w:rPr>
      </w:pPr>
      <w:r w:rsidRPr="008E1669">
        <w:rPr>
          <w:rFonts w:cs="Tahoma"/>
          <w:szCs w:val="19"/>
          <w:lang w:val="en-US"/>
        </w:rPr>
        <w:t>Asbestos cement products (e.g. on roof sheeting, tiles and rainwater goods);</w:t>
      </w:r>
    </w:p>
    <w:p w14:paraId="4BCD51F2" w14:textId="77777777" w:rsidR="008B7798" w:rsidRPr="008E1669" w:rsidRDefault="008B7798" w:rsidP="008B7798">
      <w:pPr>
        <w:numPr>
          <w:ilvl w:val="0"/>
          <w:numId w:val="153"/>
        </w:numPr>
        <w:tabs>
          <w:tab w:val="left" w:pos="1843"/>
        </w:tabs>
        <w:ind w:left="1778"/>
        <w:contextualSpacing/>
        <w:jc w:val="both"/>
        <w:rPr>
          <w:rFonts w:cs="Tahoma"/>
          <w:szCs w:val="19"/>
          <w:lang w:val="en-US"/>
        </w:rPr>
      </w:pPr>
      <w:r w:rsidRPr="008E1669">
        <w:rPr>
          <w:rFonts w:cs="Tahoma"/>
          <w:szCs w:val="19"/>
          <w:lang w:val="en-US"/>
        </w:rPr>
        <w:t>Asbestos in ropes, yarns and woven cloth;</w:t>
      </w:r>
    </w:p>
    <w:p w14:paraId="1ECD8642" w14:textId="77777777" w:rsidR="008B7798" w:rsidRPr="008E1669" w:rsidRDefault="008B7798" w:rsidP="008B7798">
      <w:pPr>
        <w:numPr>
          <w:ilvl w:val="0"/>
          <w:numId w:val="153"/>
        </w:numPr>
        <w:tabs>
          <w:tab w:val="left" w:pos="1843"/>
        </w:tabs>
        <w:ind w:left="1778"/>
        <w:contextualSpacing/>
        <w:jc w:val="both"/>
        <w:rPr>
          <w:rFonts w:cs="Tahoma"/>
          <w:szCs w:val="19"/>
          <w:lang w:val="en-US"/>
        </w:rPr>
      </w:pPr>
      <w:r w:rsidRPr="008E1669">
        <w:rPr>
          <w:rFonts w:cs="Tahoma"/>
          <w:szCs w:val="19"/>
          <w:lang w:val="en-US"/>
        </w:rPr>
        <w:t>Asbestos gaskets or asbestos rope cord (including removal as part of the repair and upkeep of equipment) if this can be done without substantial breakage;</w:t>
      </w:r>
    </w:p>
    <w:p w14:paraId="4DA4678B" w14:textId="77777777" w:rsidR="008B7798" w:rsidRPr="008E1669" w:rsidRDefault="008B7798" w:rsidP="008B7798">
      <w:pPr>
        <w:numPr>
          <w:ilvl w:val="0"/>
          <w:numId w:val="153"/>
        </w:numPr>
        <w:tabs>
          <w:tab w:val="left" w:pos="1843"/>
        </w:tabs>
        <w:ind w:left="1778"/>
        <w:contextualSpacing/>
        <w:jc w:val="both"/>
        <w:rPr>
          <w:rFonts w:cs="Tahoma"/>
          <w:szCs w:val="19"/>
          <w:lang w:val="en-US"/>
        </w:rPr>
      </w:pPr>
      <w:r w:rsidRPr="008E1669">
        <w:rPr>
          <w:rFonts w:cs="Tahoma"/>
          <w:szCs w:val="19"/>
          <w:lang w:val="en-US"/>
        </w:rPr>
        <w:t>Asbestos containing thermoplastic and vinyl floor tiles, bitumen roof felt, shingles, damp-proofing coatings and mastics;</w:t>
      </w:r>
    </w:p>
    <w:p w14:paraId="372529F8" w14:textId="77777777" w:rsidR="008B7798" w:rsidRPr="008E1669" w:rsidRDefault="008B7798" w:rsidP="008B7798">
      <w:pPr>
        <w:numPr>
          <w:ilvl w:val="0"/>
          <w:numId w:val="153"/>
        </w:numPr>
        <w:tabs>
          <w:tab w:val="left" w:pos="1843"/>
        </w:tabs>
        <w:ind w:left="1778"/>
        <w:contextualSpacing/>
        <w:jc w:val="both"/>
        <w:rPr>
          <w:rFonts w:cs="Tahoma"/>
          <w:szCs w:val="19"/>
          <w:lang w:val="en-US"/>
        </w:rPr>
      </w:pPr>
      <w:r w:rsidRPr="008E1669">
        <w:rPr>
          <w:rFonts w:cs="Tahoma"/>
          <w:szCs w:val="19"/>
          <w:lang w:val="en-US"/>
        </w:rPr>
        <w:t>Asbestos-containing felt and paper;</w:t>
      </w:r>
    </w:p>
    <w:p w14:paraId="27C7ED35" w14:textId="77777777" w:rsidR="008B7798" w:rsidRPr="008E1669" w:rsidRDefault="008B7798" w:rsidP="008B7798">
      <w:pPr>
        <w:numPr>
          <w:ilvl w:val="0"/>
          <w:numId w:val="153"/>
        </w:numPr>
        <w:tabs>
          <w:tab w:val="left" w:pos="1843"/>
        </w:tabs>
        <w:ind w:left="1778"/>
        <w:contextualSpacing/>
        <w:jc w:val="both"/>
        <w:rPr>
          <w:rFonts w:cs="Tahoma"/>
          <w:szCs w:val="19"/>
          <w:lang w:val="en-US"/>
        </w:rPr>
      </w:pPr>
      <w:r w:rsidRPr="008E1669">
        <w:rPr>
          <w:rFonts w:cs="Tahoma"/>
          <w:szCs w:val="19"/>
          <w:lang w:val="en-US"/>
        </w:rPr>
        <w:t>Plastic paint coatings, PVC floors, panels and sealing compounds;</w:t>
      </w:r>
    </w:p>
    <w:p w14:paraId="3BE3C320" w14:textId="77777777" w:rsidR="008B7798" w:rsidRPr="008E1669" w:rsidRDefault="008B7798" w:rsidP="008B7798">
      <w:pPr>
        <w:numPr>
          <w:ilvl w:val="0"/>
          <w:numId w:val="153"/>
        </w:numPr>
        <w:tabs>
          <w:tab w:val="left" w:pos="1843"/>
        </w:tabs>
        <w:ind w:left="1778"/>
        <w:contextualSpacing/>
        <w:jc w:val="both"/>
        <w:rPr>
          <w:rFonts w:cs="Tahoma"/>
          <w:szCs w:val="19"/>
          <w:lang w:val="en-US"/>
        </w:rPr>
      </w:pPr>
      <w:r w:rsidRPr="008E1669">
        <w:rPr>
          <w:rFonts w:cs="Tahoma"/>
          <w:szCs w:val="19"/>
          <w:lang w:val="en-US"/>
        </w:rPr>
        <w:t>Asbestos-containing conveyor belts/drive belts, bonded rubber, electric cables;</w:t>
      </w:r>
    </w:p>
    <w:p w14:paraId="2BC1774C" w14:textId="77777777" w:rsidR="008B7798" w:rsidRPr="008E1669" w:rsidRDefault="008B7798" w:rsidP="008B7798">
      <w:pPr>
        <w:numPr>
          <w:ilvl w:val="0"/>
          <w:numId w:val="153"/>
        </w:numPr>
        <w:tabs>
          <w:tab w:val="left" w:pos="1843"/>
        </w:tabs>
        <w:ind w:left="1778"/>
        <w:contextualSpacing/>
        <w:jc w:val="both"/>
        <w:rPr>
          <w:rFonts w:cs="Tahoma"/>
          <w:szCs w:val="19"/>
          <w:lang w:val="en-US"/>
        </w:rPr>
      </w:pPr>
      <w:r w:rsidRPr="008E1669">
        <w:rPr>
          <w:rFonts w:cs="Tahoma"/>
          <w:szCs w:val="19"/>
          <w:lang w:val="en-US"/>
        </w:rPr>
        <w:t>Resin-based ACMs such as friction products (e.g. brake linings)</w:t>
      </w:r>
    </w:p>
    <w:p w14:paraId="380A5BD4" w14:textId="77777777" w:rsidR="008B7798" w:rsidRPr="008E1669" w:rsidRDefault="008B7798" w:rsidP="008B7798">
      <w:pPr>
        <w:numPr>
          <w:ilvl w:val="0"/>
          <w:numId w:val="153"/>
        </w:numPr>
        <w:tabs>
          <w:tab w:val="left" w:pos="1843"/>
        </w:tabs>
        <w:ind w:left="1778"/>
        <w:contextualSpacing/>
        <w:jc w:val="both"/>
        <w:rPr>
          <w:rFonts w:cs="Tahoma"/>
          <w:szCs w:val="19"/>
          <w:lang w:val="en-US"/>
        </w:rPr>
      </w:pPr>
      <w:r w:rsidRPr="008E1669">
        <w:rPr>
          <w:rFonts w:cs="Tahoma"/>
          <w:szCs w:val="19"/>
          <w:lang w:val="en-US"/>
        </w:rPr>
        <w:t>Painting/repainting Asbestos Insulating Board) (AIB that is in good condition;</w:t>
      </w:r>
    </w:p>
    <w:p w14:paraId="007196DB" w14:textId="77777777" w:rsidR="008B7798" w:rsidRPr="008E1669" w:rsidRDefault="008B7798" w:rsidP="008B7798">
      <w:pPr>
        <w:tabs>
          <w:tab w:val="left" w:pos="851"/>
          <w:tab w:val="left" w:pos="1418"/>
          <w:tab w:val="left" w:pos="1843"/>
          <w:tab w:val="left" w:pos="1985"/>
        </w:tabs>
        <w:jc w:val="both"/>
        <w:rPr>
          <w:rFonts w:cs="Tahoma"/>
          <w:szCs w:val="19"/>
          <w:lang w:val="en-US"/>
        </w:rPr>
      </w:pPr>
    </w:p>
    <w:p w14:paraId="20B503F0" w14:textId="77777777" w:rsidR="008B7798" w:rsidRPr="00381DE2" w:rsidRDefault="008B7798" w:rsidP="008B7798">
      <w:pPr>
        <w:tabs>
          <w:tab w:val="left" w:pos="851"/>
          <w:tab w:val="left" w:pos="1418"/>
          <w:tab w:val="left" w:pos="1843"/>
          <w:tab w:val="left" w:pos="1985"/>
        </w:tabs>
        <w:jc w:val="both"/>
        <w:rPr>
          <w:rFonts w:cs="Tahoma"/>
          <w:b/>
          <w:szCs w:val="19"/>
          <w:lang w:val="en-US"/>
        </w:rPr>
      </w:pPr>
      <w:r w:rsidRPr="008E1669">
        <w:rPr>
          <w:rFonts w:cs="Tahoma"/>
          <w:szCs w:val="19"/>
          <w:lang w:val="en-US"/>
        </w:rPr>
        <w:tab/>
      </w:r>
      <w:r w:rsidRPr="008E1669">
        <w:rPr>
          <w:rFonts w:cs="Tahoma"/>
          <w:szCs w:val="19"/>
          <w:lang w:val="en-US"/>
        </w:rPr>
        <w:tab/>
      </w:r>
      <w:r w:rsidRPr="00381DE2">
        <w:rPr>
          <w:rFonts w:cs="Tahoma"/>
          <w:b/>
          <w:szCs w:val="19"/>
          <w:lang w:val="en-US"/>
        </w:rPr>
        <w:t>Removal of:</w:t>
      </w:r>
    </w:p>
    <w:p w14:paraId="5B64C064" w14:textId="77777777" w:rsidR="008B7798" w:rsidRPr="008E1669" w:rsidRDefault="008B7798" w:rsidP="008B7798">
      <w:pPr>
        <w:tabs>
          <w:tab w:val="left" w:pos="851"/>
          <w:tab w:val="left" w:pos="1843"/>
        </w:tabs>
        <w:jc w:val="both"/>
        <w:rPr>
          <w:rFonts w:cs="Tahoma"/>
          <w:szCs w:val="19"/>
          <w:lang w:val="en-US"/>
        </w:rPr>
      </w:pPr>
    </w:p>
    <w:p w14:paraId="43359621" w14:textId="77777777" w:rsidR="008B7798" w:rsidRPr="008E1669" w:rsidRDefault="008B7798" w:rsidP="008B7798">
      <w:pPr>
        <w:numPr>
          <w:ilvl w:val="0"/>
          <w:numId w:val="154"/>
        </w:numPr>
        <w:tabs>
          <w:tab w:val="left" w:pos="851"/>
          <w:tab w:val="left" w:pos="1843"/>
        </w:tabs>
        <w:ind w:left="1843" w:hanging="425"/>
        <w:contextualSpacing/>
        <w:jc w:val="both"/>
        <w:rPr>
          <w:rFonts w:cs="Tahoma"/>
          <w:szCs w:val="19"/>
          <w:lang w:val="en-US"/>
        </w:rPr>
      </w:pPr>
      <w:r w:rsidRPr="008E1669">
        <w:rPr>
          <w:rFonts w:cs="Tahoma"/>
          <w:szCs w:val="19"/>
          <w:lang w:val="en-US"/>
        </w:rPr>
        <w:t>Asbestos cement products (e.g. roof sheeting and rainwater goods) providing the material is carefully handled/removed without breaking up, this includes work with asbestos cement which is weathered but not otherwise substantially damaged;</w:t>
      </w:r>
    </w:p>
    <w:p w14:paraId="79CD5164" w14:textId="77777777" w:rsidR="008B7798" w:rsidRPr="008E1669" w:rsidRDefault="008B7798" w:rsidP="008B7798">
      <w:pPr>
        <w:numPr>
          <w:ilvl w:val="0"/>
          <w:numId w:val="154"/>
        </w:numPr>
        <w:tabs>
          <w:tab w:val="left" w:pos="851"/>
          <w:tab w:val="left" w:pos="1843"/>
        </w:tabs>
        <w:ind w:left="1843" w:hanging="425"/>
        <w:contextualSpacing/>
        <w:jc w:val="both"/>
        <w:rPr>
          <w:rFonts w:cs="Tahoma"/>
          <w:szCs w:val="19"/>
          <w:lang w:val="en-US"/>
        </w:rPr>
      </w:pPr>
      <w:r w:rsidRPr="008E1669">
        <w:rPr>
          <w:rFonts w:cs="Tahoma"/>
          <w:szCs w:val="19"/>
          <w:lang w:val="en-US"/>
        </w:rPr>
        <w:t>Small areas of textured decorative coatings using suitable dust-reducing methods, to support other activities such as installation/replacement of smoke alarms and light fittings;</w:t>
      </w:r>
    </w:p>
    <w:p w14:paraId="54B86EA0" w14:textId="77777777" w:rsidR="008B7798" w:rsidRPr="008E1669" w:rsidRDefault="008B7798" w:rsidP="008B7798">
      <w:pPr>
        <w:numPr>
          <w:ilvl w:val="0"/>
          <w:numId w:val="154"/>
        </w:numPr>
        <w:tabs>
          <w:tab w:val="left" w:pos="1843"/>
        </w:tabs>
        <w:ind w:left="1843" w:hanging="425"/>
        <w:contextualSpacing/>
        <w:jc w:val="both"/>
        <w:rPr>
          <w:rFonts w:cs="Tahoma"/>
          <w:szCs w:val="19"/>
          <w:lang w:val="en-US"/>
        </w:rPr>
      </w:pPr>
      <w:r w:rsidRPr="008E1669">
        <w:rPr>
          <w:rFonts w:cs="Tahoma"/>
          <w:szCs w:val="19"/>
          <w:lang w:val="en-US"/>
        </w:rPr>
        <w:t xml:space="preserve">Textured decorative coatings provide that this can be done without deterioration of the material </w:t>
      </w:r>
      <w:r w:rsidRPr="008E1669">
        <w:rPr>
          <w:rFonts w:cs="Tahoma"/>
          <w:szCs w:val="19"/>
          <w:lang w:val="en-US"/>
        </w:rPr>
        <w:tab/>
        <w:t>(e.g. if the backing board is carefully cut around to achieve virtually intact removal);</w:t>
      </w:r>
    </w:p>
    <w:p w14:paraId="4278CF5C" w14:textId="77777777" w:rsidR="008B7798" w:rsidRPr="008E1669" w:rsidRDefault="008B7798" w:rsidP="008B7798">
      <w:pPr>
        <w:numPr>
          <w:ilvl w:val="0"/>
          <w:numId w:val="154"/>
        </w:numPr>
        <w:tabs>
          <w:tab w:val="left" w:pos="851"/>
          <w:tab w:val="left" w:pos="1843"/>
        </w:tabs>
        <w:ind w:left="1843" w:hanging="425"/>
        <w:contextualSpacing/>
        <w:jc w:val="both"/>
        <w:rPr>
          <w:rFonts w:cs="Tahoma"/>
          <w:szCs w:val="19"/>
          <w:lang w:val="en-US"/>
        </w:rPr>
      </w:pPr>
      <w:r w:rsidRPr="008E1669">
        <w:rPr>
          <w:rFonts w:cs="Tahoma"/>
          <w:szCs w:val="19"/>
          <w:lang w:val="en-US"/>
        </w:rPr>
        <w:t>Loosely fixed (e.g. screwed) asbestos insulating board (AIB) panels in order to gain access to areas for other Maintenance activities (e.g. under a bath to carry out pipework maintenance, or for access to a ceiling void for repair of lighting) This also includes re-attaching the panels after the work is done;</w:t>
      </w:r>
    </w:p>
    <w:p w14:paraId="2FB7D118" w14:textId="77777777" w:rsidR="008B7798" w:rsidRPr="008E1669" w:rsidRDefault="008B7798" w:rsidP="008B7798">
      <w:pPr>
        <w:numPr>
          <w:ilvl w:val="0"/>
          <w:numId w:val="154"/>
        </w:numPr>
        <w:tabs>
          <w:tab w:val="left" w:pos="851"/>
          <w:tab w:val="left" w:pos="1843"/>
        </w:tabs>
        <w:ind w:left="1843" w:hanging="425"/>
        <w:contextualSpacing/>
        <w:jc w:val="both"/>
        <w:rPr>
          <w:rFonts w:cs="Tahoma"/>
          <w:szCs w:val="19"/>
          <w:lang w:val="en-US"/>
        </w:rPr>
      </w:pPr>
      <w:r w:rsidRPr="008E1669">
        <w:rPr>
          <w:rFonts w:cs="Tahoma"/>
          <w:szCs w:val="19"/>
          <w:lang w:val="en-US"/>
        </w:rPr>
        <w:t>An AIB door with asbestos fire proofing;</w:t>
      </w:r>
    </w:p>
    <w:p w14:paraId="39DD42F0" w14:textId="77777777" w:rsidR="008B7798" w:rsidRPr="008E1669" w:rsidRDefault="008B7798" w:rsidP="008B7798">
      <w:pPr>
        <w:numPr>
          <w:ilvl w:val="0"/>
          <w:numId w:val="154"/>
        </w:numPr>
        <w:tabs>
          <w:tab w:val="left" w:pos="851"/>
          <w:tab w:val="left" w:pos="1843"/>
        </w:tabs>
        <w:ind w:left="1843" w:hanging="425"/>
        <w:contextualSpacing/>
        <w:jc w:val="both"/>
        <w:rPr>
          <w:rFonts w:cs="Tahoma"/>
          <w:szCs w:val="19"/>
          <w:lang w:val="en-US"/>
        </w:rPr>
      </w:pPr>
      <w:r w:rsidRPr="008E1669">
        <w:rPr>
          <w:rFonts w:cs="Tahoma"/>
          <w:szCs w:val="19"/>
          <w:lang w:val="en-US"/>
        </w:rPr>
        <w:t>Asbestos cement products (e.g. roof sheeting) where the material will be substantially damaged or broken up (e.g. as a result of fire or flood damage);</w:t>
      </w:r>
    </w:p>
    <w:p w14:paraId="785DB405" w14:textId="77777777" w:rsidR="008B7798" w:rsidRPr="008E1669" w:rsidRDefault="008B7798" w:rsidP="008B7798">
      <w:pPr>
        <w:numPr>
          <w:ilvl w:val="0"/>
          <w:numId w:val="154"/>
        </w:numPr>
        <w:tabs>
          <w:tab w:val="left" w:pos="851"/>
          <w:tab w:val="left" w:pos="1843"/>
        </w:tabs>
        <w:ind w:left="1843" w:hanging="425"/>
        <w:contextualSpacing/>
        <w:jc w:val="both"/>
        <w:rPr>
          <w:rFonts w:cs="Tahoma"/>
          <w:szCs w:val="19"/>
          <w:lang w:val="en-US"/>
        </w:rPr>
      </w:pPr>
      <w:r w:rsidRPr="008E1669">
        <w:rPr>
          <w:rFonts w:cs="Tahoma"/>
          <w:szCs w:val="19"/>
          <w:lang w:val="en-US"/>
        </w:rPr>
        <w:t>Asbestos cement products (e.g. roof sheeting) where the material will be substantially broken up, creating significant quantities of dust and debris (e.g. dropping an asbestos cement roof);</w:t>
      </w:r>
    </w:p>
    <w:p w14:paraId="3DD024EB" w14:textId="77777777" w:rsidR="008B7798" w:rsidRPr="008E1669" w:rsidRDefault="008B7798" w:rsidP="008B7798">
      <w:pPr>
        <w:numPr>
          <w:ilvl w:val="0"/>
          <w:numId w:val="154"/>
        </w:numPr>
        <w:tabs>
          <w:tab w:val="left" w:pos="851"/>
          <w:tab w:val="left" w:pos="1843"/>
        </w:tabs>
        <w:ind w:left="1843" w:hanging="425"/>
        <w:contextualSpacing/>
        <w:jc w:val="both"/>
        <w:rPr>
          <w:rFonts w:cs="Tahoma"/>
          <w:szCs w:val="19"/>
          <w:lang w:val="en-US"/>
        </w:rPr>
      </w:pPr>
      <w:r w:rsidRPr="008E1669">
        <w:rPr>
          <w:rFonts w:cs="Tahoma"/>
          <w:szCs w:val="19"/>
          <w:lang w:val="en-US"/>
        </w:rPr>
        <w:t>Asbestos paper and cardboard products if not firmly bonded in a matrix)</w:t>
      </w:r>
    </w:p>
    <w:p w14:paraId="75252402" w14:textId="77777777" w:rsidR="008B7798" w:rsidRPr="008E1669" w:rsidRDefault="008B7798" w:rsidP="008B7798">
      <w:pPr>
        <w:tabs>
          <w:tab w:val="left" w:pos="851"/>
          <w:tab w:val="left" w:pos="1418"/>
          <w:tab w:val="left" w:pos="1843"/>
        </w:tabs>
        <w:jc w:val="both"/>
        <w:rPr>
          <w:rFonts w:cs="Tahoma"/>
          <w:szCs w:val="19"/>
          <w:lang w:val="en-US"/>
        </w:rPr>
      </w:pPr>
    </w:p>
    <w:p w14:paraId="2CE35C5C" w14:textId="77777777" w:rsidR="008B7798" w:rsidRPr="00381DE2" w:rsidRDefault="008B7798" w:rsidP="008B7798">
      <w:pPr>
        <w:tabs>
          <w:tab w:val="left" w:pos="851"/>
          <w:tab w:val="left" w:pos="1418"/>
          <w:tab w:val="left" w:pos="1843"/>
        </w:tabs>
        <w:jc w:val="both"/>
        <w:rPr>
          <w:rFonts w:cs="Tahoma"/>
          <w:b/>
          <w:szCs w:val="19"/>
          <w:lang w:val="en-US"/>
        </w:rPr>
      </w:pPr>
      <w:r w:rsidRPr="008E1669">
        <w:rPr>
          <w:rFonts w:cs="Tahoma"/>
          <w:szCs w:val="19"/>
          <w:lang w:val="en-US"/>
        </w:rPr>
        <w:tab/>
      </w:r>
      <w:r w:rsidRPr="008E1669">
        <w:rPr>
          <w:rFonts w:cs="Tahoma"/>
          <w:szCs w:val="19"/>
          <w:lang w:val="en-US"/>
        </w:rPr>
        <w:tab/>
      </w:r>
      <w:r w:rsidRPr="00381DE2">
        <w:rPr>
          <w:rFonts w:cs="Tahoma"/>
          <w:b/>
          <w:szCs w:val="19"/>
          <w:lang w:val="en-US"/>
        </w:rPr>
        <w:t>Short duration work:</w:t>
      </w:r>
    </w:p>
    <w:p w14:paraId="295B042C" w14:textId="77777777" w:rsidR="008B7798" w:rsidRPr="008E1669" w:rsidRDefault="008B7798" w:rsidP="008B7798">
      <w:pPr>
        <w:jc w:val="both"/>
        <w:rPr>
          <w:rFonts w:cs="Tahoma"/>
          <w:szCs w:val="19"/>
          <w:lang w:val="en-US"/>
        </w:rPr>
      </w:pPr>
    </w:p>
    <w:p w14:paraId="23BBE227" w14:textId="77777777" w:rsidR="008B7798" w:rsidRPr="008E1669" w:rsidRDefault="008B7798" w:rsidP="008B7798">
      <w:pPr>
        <w:numPr>
          <w:ilvl w:val="0"/>
          <w:numId w:val="155"/>
        </w:numPr>
        <w:ind w:left="1843" w:hanging="425"/>
        <w:contextualSpacing/>
        <w:jc w:val="both"/>
        <w:rPr>
          <w:rFonts w:cs="Tahoma"/>
          <w:szCs w:val="19"/>
          <w:lang w:val="en-US"/>
        </w:rPr>
      </w:pPr>
      <w:r w:rsidRPr="008E1669">
        <w:rPr>
          <w:rFonts w:cs="Tahoma"/>
          <w:szCs w:val="19"/>
          <w:lang w:val="en-US"/>
        </w:rPr>
        <w:t>To repair minor damage to AIB;</w:t>
      </w:r>
    </w:p>
    <w:p w14:paraId="79DFC7A8" w14:textId="77777777" w:rsidR="008B7798" w:rsidRPr="008E1669" w:rsidRDefault="008B7798" w:rsidP="008B7798">
      <w:pPr>
        <w:numPr>
          <w:ilvl w:val="0"/>
          <w:numId w:val="155"/>
        </w:numPr>
        <w:ind w:left="1843" w:hanging="425"/>
        <w:contextualSpacing/>
        <w:jc w:val="both"/>
        <w:rPr>
          <w:rFonts w:cs="Tahoma"/>
          <w:szCs w:val="19"/>
          <w:lang w:val="en-US"/>
        </w:rPr>
      </w:pPr>
      <w:r w:rsidRPr="008E1669">
        <w:rPr>
          <w:rFonts w:cs="Tahoma"/>
          <w:szCs w:val="19"/>
          <w:lang w:val="en-US"/>
        </w:rPr>
        <w:t>Involving drilling holes in AIB (e.g. installing shelving);</w:t>
      </w:r>
    </w:p>
    <w:p w14:paraId="18FB81E7" w14:textId="77777777" w:rsidR="008B7798" w:rsidRPr="008E1669" w:rsidRDefault="008B7798" w:rsidP="008B7798">
      <w:pPr>
        <w:numPr>
          <w:ilvl w:val="0"/>
          <w:numId w:val="155"/>
        </w:numPr>
        <w:ind w:left="1843" w:hanging="425"/>
        <w:contextualSpacing/>
        <w:jc w:val="both"/>
        <w:rPr>
          <w:rFonts w:cs="Tahoma"/>
          <w:szCs w:val="19"/>
          <w:lang w:val="en-US"/>
        </w:rPr>
      </w:pPr>
      <w:r w:rsidRPr="008E1669">
        <w:rPr>
          <w:rFonts w:cs="Tahoma"/>
          <w:szCs w:val="19"/>
          <w:lang w:val="en-US"/>
        </w:rPr>
        <w:t>To remove asbestos insulating board as part of a refurbishment project;</w:t>
      </w:r>
    </w:p>
    <w:p w14:paraId="03B336CA" w14:textId="77777777" w:rsidR="008B7798" w:rsidRPr="008E1669" w:rsidRDefault="008B7798" w:rsidP="008B7798">
      <w:pPr>
        <w:numPr>
          <w:ilvl w:val="0"/>
          <w:numId w:val="155"/>
        </w:numPr>
        <w:ind w:left="1843" w:hanging="425"/>
        <w:contextualSpacing/>
        <w:jc w:val="both"/>
        <w:rPr>
          <w:rFonts w:cs="Tahoma"/>
          <w:szCs w:val="19"/>
          <w:lang w:val="en-US"/>
        </w:rPr>
      </w:pPr>
      <w:r w:rsidRPr="008E1669">
        <w:rPr>
          <w:rFonts w:cs="Tahoma"/>
          <w:szCs w:val="19"/>
          <w:lang w:val="en-US"/>
        </w:rPr>
        <w:t>Involving asbestos insulation e.g. repairing minor damage to a small section of pipe insulation where the exterior coating has been broken or damaged;</w:t>
      </w:r>
    </w:p>
    <w:p w14:paraId="0D499BE2" w14:textId="77777777" w:rsidR="008B7798" w:rsidRPr="008E1669" w:rsidRDefault="008B7798" w:rsidP="008B7798">
      <w:pPr>
        <w:ind w:left="720" w:firstLine="720"/>
        <w:jc w:val="both"/>
        <w:rPr>
          <w:rFonts w:cs="Tahoma"/>
          <w:szCs w:val="19"/>
          <w:lang w:val="en-US"/>
        </w:rPr>
      </w:pPr>
    </w:p>
    <w:p w14:paraId="5BEDDEED" w14:textId="77777777" w:rsidR="008B7798" w:rsidRDefault="008B7798">
      <w:pPr>
        <w:widowControl/>
        <w:rPr>
          <w:rFonts w:cs="Tahoma"/>
          <w:szCs w:val="19"/>
          <w:lang w:val="en-US"/>
        </w:rPr>
      </w:pPr>
      <w:r>
        <w:rPr>
          <w:rFonts w:cs="Tahoma"/>
          <w:szCs w:val="19"/>
          <w:lang w:val="en-US"/>
        </w:rPr>
        <w:br w:type="page"/>
      </w:r>
    </w:p>
    <w:p w14:paraId="4F8E2248" w14:textId="77777777" w:rsidR="008B7798" w:rsidRPr="008E1669" w:rsidRDefault="008B7798" w:rsidP="008B7798">
      <w:pPr>
        <w:ind w:left="153" w:firstLine="1265"/>
        <w:jc w:val="both"/>
        <w:rPr>
          <w:rFonts w:cs="Tahoma"/>
          <w:szCs w:val="19"/>
          <w:lang w:val="en-US"/>
        </w:rPr>
      </w:pPr>
      <w:r w:rsidRPr="008E1669">
        <w:rPr>
          <w:rFonts w:cs="Tahoma"/>
          <w:szCs w:val="19"/>
          <w:lang w:val="en-US"/>
        </w:rPr>
        <w:t>Other work on:</w:t>
      </w:r>
    </w:p>
    <w:p w14:paraId="1AC60B7C" w14:textId="77777777" w:rsidR="008B7798" w:rsidRPr="008E1669" w:rsidRDefault="008B7798" w:rsidP="008B7798">
      <w:pPr>
        <w:ind w:left="153" w:firstLine="1265"/>
        <w:jc w:val="both"/>
        <w:rPr>
          <w:rFonts w:cs="Tahoma"/>
          <w:szCs w:val="19"/>
          <w:lang w:val="en-US"/>
        </w:rPr>
      </w:pPr>
    </w:p>
    <w:p w14:paraId="3AB35A08" w14:textId="77777777" w:rsidR="008B7798" w:rsidRPr="008E1669" w:rsidRDefault="008B7798" w:rsidP="008B7798">
      <w:pPr>
        <w:numPr>
          <w:ilvl w:val="0"/>
          <w:numId w:val="156"/>
        </w:numPr>
        <w:ind w:left="1843" w:hanging="425"/>
        <w:contextualSpacing/>
        <w:jc w:val="both"/>
        <w:rPr>
          <w:rFonts w:cs="Tahoma"/>
          <w:szCs w:val="19"/>
          <w:lang w:val="en-US"/>
        </w:rPr>
      </w:pPr>
      <w:r w:rsidRPr="008E1669">
        <w:rPr>
          <w:rFonts w:cs="Tahoma"/>
          <w:szCs w:val="19"/>
          <w:lang w:val="en-US"/>
        </w:rPr>
        <w:t>On other materials containing asbestos (such as paints, bitumen, resins, rubber etc.,) where the fibres are bound in a matrix which prevents most of them being released (this includes, typically, aged/weathered AC);</w:t>
      </w:r>
    </w:p>
    <w:p w14:paraId="0D91B169" w14:textId="77777777" w:rsidR="008B7798" w:rsidRPr="008E1669" w:rsidRDefault="008B7798" w:rsidP="008B7798">
      <w:pPr>
        <w:numPr>
          <w:ilvl w:val="0"/>
          <w:numId w:val="156"/>
        </w:numPr>
        <w:ind w:left="1843" w:hanging="425"/>
        <w:contextualSpacing/>
        <w:jc w:val="both"/>
        <w:rPr>
          <w:rFonts w:cs="Tahoma"/>
          <w:szCs w:val="19"/>
          <w:lang w:val="en-US"/>
        </w:rPr>
      </w:pPr>
      <w:r w:rsidRPr="008E1669">
        <w:rPr>
          <w:rFonts w:cs="Tahoma"/>
          <w:szCs w:val="19"/>
          <w:lang w:val="en-US"/>
        </w:rPr>
        <w:t>Associated with collecting and analyzing samples to identify the presence of asbestos;</w:t>
      </w:r>
    </w:p>
    <w:p w14:paraId="294FCE15" w14:textId="77777777" w:rsidR="008B7798" w:rsidRPr="008E1669" w:rsidRDefault="008B7798" w:rsidP="008B7798">
      <w:pPr>
        <w:numPr>
          <w:ilvl w:val="0"/>
          <w:numId w:val="156"/>
        </w:numPr>
        <w:ind w:left="1843" w:hanging="425"/>
        <w:contextualSpacing/>
        <w:jc w:val="both"/>
        <w:rPr>
          <w:rFonts w:cs="Tahoma"/>
          <w:szCs w:val="19"/>
          <w:lang w:val="en-US"/>
        </w:rPr>
      </w:pPr>
      <w:r w:rsidRPr="008E1669">
        <w:rPr>
          <w:rFonts w:cs="Tahoma"/>
          <w:szCs w:val="19"/>
          <w:lang w:val="en-US"/>
        </w:rPr>
        <w:t>Large scale removal of textured decorative coatings using steaming or gelling methods (e.g. beyond that required for maintenance activities such as installation/replacement of smoke alarms and fittings)</w:t>
      </w:r>
    </w:p>
    <w:p w14:paraId="75A1B34C" w14:textId="77777777" w:rsidR="008B7798" w:rsidRDefault="008B7798" w:rsidP="008B7798">
      <w:pPr>
        <w:rPr>
          <w:rFonts w:cs="Tahoma"/>
          <w:szCs w:val="19"/>
          <w:lang w:val="en-US"/>
        </w:rPr>
      </w:pPr>
    </w:p>
    <w:p w14:paraId="5768693D" w14:textId="77777777" w:rsidR="008B7798" w:rsidRPr="008E1669" w:rsidRDefault="008B7798" w:rsidP="008B7798">
      <w:pPr>
        <w:ind w:left="709" w:hanging="709"/>
        <w:jc w:val="both"/>
        <w:rPr>
          <w:rFonts w:cs="Tahoma"/>
          <w:szCs w:val="19"/>
          <w:lang w:val="en-US"/>
        </w:rPr>
      </w:pPr>
      <w:r w:rsidRPr="008E1669">
        <w:rPr>
          <w:rFonts w:cs="Tahoma"/>
          <w:szCs w:val="19"/>
          <w:lang w:val="en-US"/>
        </w:rPr>
        <w:t>014</w:t>
      </w:r>
      <w:r w:rsidRPr="008E1669">
        <w:rPr>
          <w:rFonts w:cs="Tahoma"/>
          <w:szCs w:val="19"/>
          <w:lang w:val="en-US"/>
        </w:rPr>
        <w:tab/>
        <w:t xml:space="preserve">Certain of the operations listed in 013, dependent upon the circumstances in which the Works will be undertaken, will also be notifiable to </w:t>
      </w:r>
      <w:r>
        <w:rPr>
          <w:rFonts w:cs="Tahoma"/>
          <w:szCs w:val="19"/>
          <w:lang w:val="en-US"/>
        </w:rPr>
        <w:t xml:space="preserve">the Health and Safety Executive or other enforcing authorities </w:t>
      </w:r>
      <w:r w:rsidRPr="008E1669">
        <w:rPr>
          <w:rFonts w:cs="Tahoma"/>
          <w:szCs w:val="19"/>
          <w:lang w:val="en-US"/>
        </w:rPr>
        <w:t>on form ASB NNLW1, with additional requirements and obligations being placed upon the Service Provider in respect of medical surveillance and maintenance of health records for Staff exposed to asbestos.</w:t>
      </w:r>
    </w:p>
    <w:p w14:paraId="5B9A2219" w14:textId="77777777" w:rsidR="008B7798" w:rsidRPr="008E1669" w:rsidRDefault="008B7798" w:rsidP="008B7798">
      <w:pPr>
        <w:rPr>
          <w:rFonts w:cs="Tahoma"/>
          <w:szCs w:val="19"/>
          <w:lang w:val="en-US"/>
        </w:rPr>
      </w:pPr>
    </w:p>
    <w:p w14:paraId="431B0A39" w14:textId="77777777" w:rsidR="008B7798" w:rsidRPr="008E1669" w:rsidRDefault="008B7798" w:rsidP="008B7798">
      <w:pPr>
        <w:ind w:left="567" w:firstLine="142"/>
        <w:jc w:val="both"/>
        <w:rPr>
          <w:rFonts w:cs="Tahoma"/>
          <w:b/>
          <w:szCs w:val="19"/>
          <w:lang w:val="en-US"/>
        </w:rPr>
      </w:pPr>
      <w:r w:rsidRPr="008E1669">
        <w:rPr>
          <w:rFonts w:cs="Tahoma"/>
          <w:b/>
          <w:szCs w:val="19"/>
          <w:lang w:val="en-US"/>
        </w:rPr>
        <w:t xml:space="preserve">Demolition and structural alterations involving restricted work </w:t>
      </w:r>
    </w:p>
    <w:p w14:paraId="7F64112F" w14:textId="77777777" w:rsidR="008B7798" w:rsidRPr="008E1669" w:rsidRDefault="008B7798" w:rsidP="008B7798">
      <w:pPr>
        <w:jc w:val="both"/>
        <w:rPr>
          <w:rFonts w:cs="Tahoma"/>
          <w:b/>
          <w:szCs w:val="19"/>
          <w:lang w:val="en-US"/>
        </w:rPr>
      </w:pPr>
    </w:p>
    <w:p w14:paraId="3CF4282B" w14:textId="77777777" w:rsidR="008B7798" w:rsidRPr="008E1669" w:rsidRDefault="008B7798" w:rsidP="008B7798">
      <w:pPr>
        <w:ind w:left="709" w:hanging="709"/>
        <w:jc w:val="both"/>
        <w:rPr>
          <w:rFonts w:cs="Tahoma"/>
          <w:szCs w:val="19"/>
          <w:lang w:val="en-US"/>
        </w:rPr>
      </w:pPr>
      <w:r w:rsidRPr="008E1669">
        <w:rPr>
          <w:rFonts w:cs="Tahoma"/>
          <w:szCs w:val="19"/>
          <w:lang w:val="en-US"/>
        </w:rPr>
        <w:t>015</w:t>
      </w:r>
      <w:r w:rsidRPr="008E1669">
        <w:rPr>
          <w:rFonts w:cs="Tahoma"/>
          <w:szCs w:val="19"/>
          <w:lang w:val="en-US"/>
        </w:rPr>
        <w:tab/>
        <w:t xml:space="preserve">Demolition and structural alteration of buildings or other structures containing asbestos material should be in accordance with the Regulations. All asbestos products, including asbestos cement sheeting, must be removed before demolition is commenced. In some circumstances, partial removal, followed by partial demolition to allow access to previously obstructed asbestos material, may be necessary. In such cases, the partial demolition operation should be conducted under conditions appropriate to the removal Work. The techniques for handling and removal of non-friable asbestos-cement products are detailed later in this Specification. </w:t>
      </w:r>
    </w:p>
    <w:p w14:paraId="7DB5C944" w14:textId="77777777" w:rsidR="008B7798" w:rsidRPr="008E1669" w:rsidRDefault="008B7798" w:rsidP="008B7798">
      <w:pPr>
        <w:jc w:val="both"/>
        <w:rPr>
          <w:rFonts w:cs="Tahoma"/>
          <w:szCs w:val="19"/>
          <w:lang w:val="en-US"/>
        </w:rPr>
      </w:pPr>
    </w:p>
    <w:p w14:paraId="41F73921" w14:textId="77777777" w:rsidR="008B7798" w:rsidRPr="008E1669" w:rsidRDefault="008B7798" w:rsidP="008B7798">
      <w:pPr>
        <w:ind w:left="567" w:firstLine="142"/>
        <w:jc w:val="both"/>
        <w:rPr>
          <w:rFonts w:cs="Tahoma"/>
          <w:b/>
          <w:szCs w:val="19"/>
          <w:lang w:val="en-US"/>
        </w:rPr>
      </w:pPr>
      <w:r w:rsidRPr="008E1669">
        <w:rPr>
          <w:rFonts w:cs="Tahoma"/>
          <w:b/>
          <w:szCs w:val="19"/>
          <w:lang w:val="en-US"/>
        </w:rPr>
        <w:t xml:space="preserve">REMOVAL OF ASBESTOS </w:t>
      </w:r>
    </w:p>
    <w:p w14:paraId="4457718B" w14:textId="77777777" w:rsidR="008B7798" w:rsidRPr="008E1669" w:rsidRDefault="008B7798" w:rsidP="008B7798">
      <w:pPr>
        <w:jc w:val="both"/>
        <w:rPr>
          <w:rFonts w:cs="Tahoma"/>
          <w:szCs w:val="19"/>
          <w:lang w:val="en-US"/>
        </w:rPr>
      </w:pPr>
    </w:p>
    <w:p w14:paraId="69ABB111" w14:textId="77777777" w:rsidR="008B7798" w:rsidRPr="008E1669" w:rsidRDefault="008B7798" w:rsidP="008B7798">
      <w:pPr>
        <w:ind w:left="709" w:hanging="709"/>
        <w:jc w:val="both"/>
        <w:rPr>
          <w:rFonts w:cs="Tahoma"/>
          <w:szCs w:val="19"/>
          <w:lang w:val="en-US"/>
        </w:rPr>
      </w:pPr>
      <w:r w:rsidRPr="008E1669">
        <w:rPr>
          <w:rFonts w:cs="Tahoma"/>
          <w:szCs w:val="19"/>
          <w:lang w:val="en-US"/>
        </w:rPr>
        <w:t>016</w:t>
      </w:r>
      <w:r w:rsidRPr="008E1669">
        <w:rPr>
          <w:rFonts w:cs="Tahoma"/>
          <w:szCs w:val="19"/>
          <w:lang w:val="en-US"/>
        </w:rPr>
        <w:tab/>
        <w:t xml:space="preserve">This section provides guidelines for undertaking the planned and safe removal of asbestos-based materials from buildings, equipment/plant and structures, and outlines the equipment that could be used, removal techniques and general safety and hygiene requirements. </w:t>
      </w:r>
    </w:p>
    <w:p w14:paraId="7AB4D5A1" w14:textId="77777777" w:rsidR="008B7798" w:rsidRPr="008E1669" w:rsidRDefault="008B7798" w:rsidP="008B7798">
      <w:pPr>
        <w:jc w:val="both"/>
        <w:rPr>
          <w:rFonts w:cs="Tahoma"/>
          <w:szCs w:val="19"/>
          <w:lang w:val="en-US"/>
        </w:rPr>
      </w:pPr>
    </w:p>
    <w:p w14:paraId="06747661" w14:textId="77777777" w:rsidR="008B7798" w:rsidRPr="008E1669" w:rsidRDefault="008B7798" w:rsidP="008B7798">
      <w:pPr>
        <w:jc w:val="both"/>
        <w:rPr>
          <w:rFonts w:cs="Tahoma"/>
          <w:szCs w:val="19"/>
          <w:lang w:val="en-US"/>
        </w:rPr>
      </w:pPr>
      <w:r w:rsidRPr="008E1669">
        <w:rPr>
          <w:rFonts w:cs="Tahoma"/>
          <w:szCs w:val="19"/>
          <w:lang w:val="en-US"/>
        </w:rPr>
        <w:t>017</w:t>
      </w:r>
      <w:r w:rsidRPr="008E1669">
        <w:rPr>
          <w:rFonts w:cs="Tahoma"/>
          <w:szCs w:val="19"/>
          <w:lang w:val="en-US"/>
        </w:rPr>
        <w:tab/>
        <w:t xml:space="preserve">This section applies to the removal or work on: </w:t>
      </w:r>
    </w:p>
    <w:p w14:paraId="3CEE2880" w14:textId="77777777" w:rsidR="008B7798" w:rsidRPr="008E1669" w:rsidRDefault="008B7798" w:rsidP="008B7798">
      <w:pPr>
        <w:numPr>
          <w:ilvl w:val="0"/>
          <w:numId w:val="136"/>
        </w:numPr>
        <w:contextualSpacing/>
        <w:jc w:val="both"/>
        <w:rPr>
          <w:rFonts w:cs="Tahoma"/>
          <w:szCs w:val="19"/>
          <w:lang w:val="en-US"/>
        </w:rPr>
      </w:pPr>
      <w:r w:rsidRPr="008E1669">
        <w:rPr>
          <w:rFonts w:cs="Tahoma"/>
          <w:szCs w:val="19"/>
          <w:lang w:val="en-US"/>
        </w:rPr>
        <w:t xml:space="preserve">Friable asbestos, including sprayed asbestos coatings used for thermal and acoustic insulation in buildings. </w:t>
      </w:r>
    </w:p>
    <w:p w14:paraId="1794985C" w14:textId="77777777" w:rsidR="008B7798" w:rsidRPr="008E1669" w:rsidRDefault="008B7798" w:rsidP="008B7798">
      <w:pPr>
        <w:numPr>
          <w:ilvl w:val="0"/>
          <w:numId w:val="136"/>
        </w:numPr>
        <w:contextualSpacing/>
        <w:jc w:val="both"/>
        <w:rPr>
          <w:rFonts w:cs="Tahoma"/>
          <w:szCs w:val="19"/>
          <w:lang w:val="en-US"/>
        </w:rPr>
      </w:pPr>
      <w:r w:rsidRPr="008E1669">
        <w:rPr>
          <w:rFonts w:cs="Tahoma"/>
          <w:szCs w:val="19"/>
          <w:lang w:val="en-US"/>
        </w:rPr>
        <w:t xml:space="preserve">Decorative coatings in buildings; </w:t>
      </w:r>
    </w:p>
    <w:p w14:paraId="3AA5BD71" w14:textId="77777777" w:rsidR="008B7798" w:rsidRPr="008E1669" w:rsidRDefault="008B7798" w:rsidP="008B7798">
      <w:pPr>
        <w:numPr>
          <w:ilvl w:val="0"/>
          <w:numId w:val="136"/>
        </w:numPr>
        <w:contextualSpacing/>
        <w:jc w:val="both"/>
        <w:rPr>
          <w:rFonts w:cs="Tahoma"/>
          <w:szCs w:val="19"/>
          <w:lang w:val="en-US"/>
        </w:rPr>
      </w:pPr>
      <w:r w:rsidRPr="008E1669">
        <w:rPr>
          <w:rFonts w:cs="Tahoma"/>
          <w:szCs w:val="19"/>
          <w:lang w:val="en-US"/>
        </w:rPr>
        <w:t xml:space="preserve">Asbestos-based lagging on boilers and other industrial plant; </w:t>
      </w:r>
    </w:p>
    <w:p w14:paraId="03615E7D" w14:textId="77777777" w:rsidR="008B7798" w:rsidRPr="008E1669" w:rsidRDefault="008B7798" w:rsidP="008B7798">
      <w:pPr>
        <w:numPr>
          <w:ilvl w:val="0"/>
          <w:numId w:val="136"/>
        </w:numPr>
        <w:contextualSpacing/>
        <w:jc w:val="both"/>
        <w:rPr>
          <w:rFonts w:cs="Tahoma"/>
          <w:szCs w:val="19"/>
          <w:lang w:val="en-US"/>
        </w:rPr>
      </w:pPr>
      <w:r w:rsidRPr="008E1669">
        <w:rPr>
          <w:rFonts w:cs="Tahoma"/>
          <w:szCs w:val="19"/>
          <w:lang w:val="en-US"/>
        </w:rPr>
        <w:t xml:space="preserve">Asbestos cement products; </w:t>
      </w:r>
    </w:p>
    <w:p w14:paraId="49728AFF" w14:textId="77777777" w:rsidR="008B7798" w:rsidRPr="008E1669" w:rsidRDefault="008B7798" w:rsidP="008B7798">
      <w:pPr>
        <w:numPr>
          <w:ilvl w:val="0"/>
          <w:numId w:val="136"/>
        </w:numPr>
        <w:contextualSpacing/>
        <w:jc w:val="both"/>
        <w:rPr>
          <w:rFonts w:cs="Tahoma"/>
          <w:szCs w:val="19"/>
          <w:lang w:val="en-US"/>
        </w:rPr>
      </w:pPr>
      <w:r w:rsidRPr="008E1669">
        <w:rPr>
          <w:rFonts w:cs="Tahoma"/>
          <w:szCs w:val="19"/>
          <w:lang w:val="en-US"/>
        </w:rPr>
        <w:t>Roof coverings;</w:t>
      </w:r>
    </w:p>
    <w:p w14:paraId="4A4B2B35" w14:textId="77777777" w:rsidR="008B7798" w:rsidRPr="008E1669" w:rsidRDefault="008B7798" w:rsidP="008B7798">
      <w:pPr>
        <w:numPr>
          <w:ilvl w:val="0"/>
          <w:numId w:val="136"/>
        </w:numPr>
        <w:contextualSpacing/>
        <w:jc w:val="both"/>
        <w:rPr>
          <w:rFonts w:cs="Tahoma"/>
          <w:szCs w:val="19"/>
          <w:lang w:val="en-US"/>
        </w:rPr>
      </w:pPr>
      <w:r w:rsidRPr="008E1669">
        <w:rPr>
          <w:rFonts w:cs="Tahoma"/>
          <w:szCs w:val="19"/>
          <w:lang w:val="en-US"/>
        </w:rPr>
        <w:t>Asbestos Insulation Panels;</w:t>
      </w:r>
    </w:p>
    <w:p w14:paraId="40C57089" w14:textId="77777777" w:rsidR="008B7798" w:rsidRPr="008E1669" w:rsidRDefault="008B7798" w:rsidP="008B7798">
      <w:pPr>
        <w:numPr>
          <w:ilvl w:val="0"/>
          <w:numId w:val="136"/>
        </w:numPr>
        <w:contextualSpacing/>
        <w:jc w:val="both"/>
        <w:rPr>
          <w:rFonts w:cs="Tahoma"/>
          <w:szCs w:val="19"/>
          <w:lang w:val="en-US"/>
        </w:rPr>
      </w:pPr>
      <w:r w:rsidRPr="008E1669">
        <w:rPr>
          <w:rFonts w:cs="Tahoma"/>
          <w:szCs w:val="19"/>
          <w:lang w:val="en-US"/>
        </w:rPr>
        <w:t>Ropes, felts, papers and the like; and</w:t>
      </w:r>
    </w:p>
    <w:p w14:paraId="717B2144" w14:textId="77777777" w:rsidR="008B7798" w:rsidRPr="008E1669" w:rsidRDefault="008B7798" w:rsidP="008B7798">
      <w:pPr>
        <w:numPr>
          <w:ilvl w:val="0"/>
          <w:numId w:val="136"/>
        </w:numPr>
        <w:contextualSpacing/>
        <w:jc w:val="both"/>
        <w:rPr>
          <w:rFonts w:cs="Tahoma"/>
          <w:szCs w:val="19"/>
          <w:lang w:val="en-US"/>
        </w:rPr>
      </w:pPr>
      <w:r w:rsidRPr="008E1669">
        <w:rPr>
          <w:rFonts w:cs="Tahoma"/>
          <w:szCs w:val="19"/>
          <w:lang w:val="en-US"/>
        </w:rPr>
        <w:t>Other non-asbestos materials that have been contaminated with asbestos.</w:t>
      </w:r>
    </w:p>
    <w:p w14:paraId="1BB82451" w14:textId="77777777" w:rsidR="008B7798" w:rsidRPr="008E1669" w:rsidRDefault="008B7798" w:rsidP="008B7798">
      <w:pPr>
        <w:jc w:val="both"/>
        <w:rPr>
          <w:rFonts w:cs="Tahoma"/>
          <w:szCs w:val="19"/>
          <w:lang w:val="en-US"/>
        </w:rPr>
      </w:pPr>
    </w:p>
    <w:p w14:paraId="0255FF96" w14:textId="77777777" w:rsidR="008B7798" w:rsidRPr="008E1669" w:rsidRDefault="008B7798" w:rsidP="008B7798">
      <w:pPr>
        <w:ind w:left="709" w:hanging="709"/>
        <w:jc w:val="both"/>
        <w:rPr>
          <w:rFonts w:cs="Tahoma"/>
          <w:szCs w:val="19"/>
          <w:lang w:val="en-US"/>
        </w:rPr>
      </w:pPr>
      <w:r w:rsidRPr="008E1669">
        <w:rPr>
          <w:rFonts w:cs="Tahoma"/>
          <w:szCs w:val="19"/>
          <w:lang w:val="en-US"/>
        </w:rPr>
        <w:t>018</w:t>
      </w:r>
      <w:r w:rsidRPr="008E1669">
        <w:rPr>
          <w:rFonts w:cs="Tahoma"/>
          <w:szCs w:val="19"/>
          <w:lang w:val="en-US"/>
        </w:rPr>
        <w:tab/>
        <w:t xml:space="preserve">Working with asbestos and asbestos-based products is hazardous. It is the Service Provider's duty under the Health and Safety at Work Act to provide a healthy and safe place of work. To achieve this it will be necessary to plan the work and adopt good work practices. </w:t>
      </w:r>
    </w:p>
    <w:p w14:paraId="383ACDE6" w14:textId="77777777" w:rsidR="008B7798" w:rsidRPr="008E1669" w:rsidRDefault="008B7798" w:rsidP="008B7798">
      <w:pPr>
        <w:jc w:val="both"/>
        <w:rPr>
          <w:rFonts w:cs="Tahoma"/>
          <w:szCs w:val="19"/>
          <w:lang w:val="en-US"/>
        </w:rPr>
      </w:pPr>
    </w:p>
    <w:p w14:paraId="42F9B112" w14:textId="77777777" w:rsidR="008B7798" w:rsidRPr="008E1669" w:rsidRDefault="008B7798" w:rsidP="008B7798">
      <w:pPr>
        <w:ind w:left="709" w:hanging="709"/>
        <w:jc w:val="both"/>
        <w:rPr>
          <w:rFonts w:cs="Tahoma"/>
          <w:szCs w:val="19"/>
          <w:lang w:val="en-US"/>
        </w:rPr>
      </w:pPr>
      <w:r w:rsidRPr="008E1669">
        <w:rPr>
          <w:rFonts w:cs="Tahoma"/>
          <w:szCs w:val="19"/>
          <w:lang w:val="en-US"/>
        </w:rPr>
        <w:t>019</w:t>
      </w:r>
      <w:r w:rsidRPr="008E1669">
        <w:rPr>
          <w:rFonts w:cs="Tahoma"/>
          <w:szCs w:val="19"/>
          <w:lang w:val="en-US"/>
        </w:rPr>
        <w:tab/>
        <w:t xml:space="preserve">In any activity involving the removal of asbestos-containing materials the procedures adopted must allow for the containment of asbestos. All practicable steps must be taken to ensure that Staff and any Client Party in the area are not exposed to asbestos fibres. </w:t>
      </w:r>
    </w:p>
    <w:p w14:paraId="000AD915" w14:textId="77777777" w:rsidR="008B7798" w:rsidRPr="008E1669" w:rsidRDefault="008B7798" w:rsidP="008B7798">
      <w:pPr>
        <w:jc w:val="both"/>
        <w:rPr>
          <w:rFonts w:cs="Tahoma"/>
          <w:szCs w:val="19"/>
          <w:lang w:val="en-US"/>
        </w:rPr>
      </w:pPr>
    </w:p>
    <w:p w14:paraId="3B36B06E" w14:textId="77777777" w:rsidR="008B7798" w:rsidRPr="008E1669" w:rsidRDefault="008B7798" w:rsidP="008B7798">
      <w:pPr>
        <w:ind w:left="709"/>
        <w:jc w:val="both"/>
        <w:rPr>
          <w:rFonts w:cs="Tahoma"/>
          <w:szCs w:val="19"/>
          <w:lang w:val="en-US"/>
        </w:rPr>
      </w:pPr>
      <w:r w:rsidRPr="008E1669">
        <w:rPr>
          <w:rFonts w:cs="Tahoma"/>
          <w:szCs w:val="19"/>
          <w:lang w:val="en-US"/>
        </w:rPr>
        <w:t xml:space="preserve">NOTE: Removal of friable asbestos that has been used for thermal or acoustic insulation and other stated applications may only be carried out by a competent person(s) with a valid asbestos removal license from the </w:t>
      </w:r>
      <w:r>
        <w:rPr>
          <w:rFonts w:cs="Tahoma"/>
          <w:szCs w:val="19"/>
          <w:lang w:val="en-US"/>
        </w:rPr>
        <w:t xml:space="preserve">Health and Safety Executive </w:t>
      </w:r>
      <w:r w:rsidRPr="008E1669">
        <w:rPr>
          <w:rFonts w:cs="Tahoma"/>
          <w:szCs w:val="19"/>
          <w:lang w:val="en-US"/>
        </w:rPr>
        <w:t xml:space="preserve">using appropriate guidance, restricted work must be at all times be under direct supervision. </w:t>
      </w:r>
    </w:p>
    <w:p w14:paraId="3C1B2F79" w14:textId="77777777" w:rsidR="008B7798" w:rsidRPr="008E1669" w:rsidRDefault="008B7798" w:rsidP="008B7798">
      <w:pPr>
        <w:jc w:val="both"/>
        <w:rPr>
          <w:rFonts w:cs="Tahoma"/>
          <w:b/>
          <w:szCs w:val="19"/>
          <w:lang w:val="en-US"/>
        </w:rPr>
      </w:pPr>
    </w:p>
    <w:p w14:paraId="79F90F51" w14:textId="77777777" w:rsidR="008B7798" w:rsidRDefault="008B7798">
      <w:pPr>
        <w:widowControl/>
        <w:rPr>
          <w:rFonts w:cs="Tahoma"/>
          <w:b/>
          <w:szCs w:val="19"/>
          <w:lang w:val="en-US"/>
        </w:rPr>
      </w:pPr>
      <w:r>
        <w:rPr>
          <w:rFonts w:cs="Tahoma"/>
          <w:b/>
          <w:szCs w:val="19"/>
          <w:lang w:val="en-US"/>
        </w:rPr>
        <w:br w:type="page"/>
      </w:r>
    </w:p>
    <w:p w14:paraId="62CD98E0" w14:textId="77777777" w:rsidR="008B7798" w:rsidRPr="008E1669" w:rsidRDefault="008B7798" w:rsidP="008B7798">
      <w:pPr>
        <w:ind w:left="567" w:firstLine="142"/>
        <w:jc w:val="both"/>
        <w:rPr>
          <w:rFonts w:cs="Tahoma"/>
          <w:b/>
          <w:szCs w:val="19"/>
          <w:lang w:val="en-US"/>
        </w:rPr>
      </w:pPr>
      <w:r w:rsidRPr="008E1669">
        <w:rPr>
          <w:rFonts w:cs="Tahoma"/>
          <w:b/>
          <w:szCs w:val="19"/>
          <w:lang w:val="en-US"/>
        </w:rPr>
        <w:t xml:space="preserve">SAFE REMOVAL OF FRIABLE ASBESTOS </w:t>
      </w:r>
    </w:p>
    <w:p w14:paraId="046EAC5C" w14:textId="77777777" w:rsidR="008B7798" w:rsidRPr="008E1669" w:rsidRDefault="008B7798" w:rsidP="008B7798">
      <w:pPr>
        <w:jc w:val="both"/>
        <w:rPr>
          <w:rFonts w:cs="Tahoma"/>
          <w:szCs w:val="19"/>
          <w:lang w:val="en-US"/>
        </w:rPr>
      </w:pPr>
    </w:p>
    <w:p w14:paraId="24D6F6E0" w14:textId="77777777" w:rsidR="008B7798" w:rsidRPr="008E1669" w:rsidRDefault="008B7798" w:rsidP="008B7798">
      <w:pPr>
        <w:jc w:val="both"/>
        <w:rPr>
          <w:rFonts w:cs="Tahoma"/>
          <w:szCs w:val="19"/>
          <w:lang w:val="en-US"/>
        </w:rPr>
      </w:pPr>
      <w:r w:rsidRPr="008E1669">
        <w:rPr>
          <w:rFonts w:cs="Tahoma"/>
          <w:szCs w:val="19"/>
          <w:lang w:val="en-US"/>
        </w:rPr>
        <w:t>020</w:t>
      </w:r>
      <w:r w:rsidRPr="008E1669">
        <w:rPr>
          <w:rFonts w:cs="Tahoma"/>
          <w:szCs w:val="19"/>
          <w:lang w:val="en-US"/>
        </w:rPr>
        <w:tab/>
        <w:t xml:space="preserve">This section applies to the removal or work on: </w:t>
      </w:r>
    </w:p>
    <w:p w14:paraId="65C9C4B7" w14:textId="77777777" w:rsidR="008B7798" w:rsidRPr="008E1669" w:rsidRDefault="008B7798" w:rsidP="008B7798">
      <w:pPr>
        <w:numPr>
          <w:ilvl w:val="0"/>
          <w:numId w:val="136"/>
        </w:numPr>
        <w:contextualSpacing/>
        <w:jc w:val="both"/>
        <w:rPr>
          <w:rFonts w:cs="Tahoma"/>
          <w:szCs w:val="19"/>
          <w:lang w:val="en-US"/>
        </w:rPr>
      </w:pPr>
      <w:r w:rsidRPr="008E1669">
        <w:rPr>
          <w:rFonts w:cs="Tahoma"/>
          <w:szCs w:val="19"/>
          <w:lang w:val="en-US"/>
        </w:rPr>
        <w:t xml:space="preserve">Friable asbestos, including sprayed asbestos coatings used for thermal and acoustic insulation in buildings. </w:t>
      </w:r>
    </w:p>
    <w:p w14:paraId="088C9C6A" w14:textId="77777777" w:rsidR="008B7798" w:rsidRPr="008E1669" w:rsidRDefault="008B7798" w:rsidP="008B7798">
      <w:pPr>
        <w:numPr>
          <w:ilvl w:val="0"/>
          <w:numId w:val="136"/>
        </w:numPr>
        <w:contextualSpacing/>
        <w:jc w:val="both"/>
        <w:rPr>
          <w:rFonts w:cs="Tahoma"/>
          <w:szCs w:val="19"/>
          <w:lang w:val="en-US"/>
        </w:rPr>
      </w:pPr>
      <w:r w:rsidRPr="008E1669">
        <w:rPr>
          <w:rFonts w:cs="Tahoma"/>
          <w:szCs w:val="19"/>
          <w:lang w:val="en-US"/>
        </w:rPr>
        <w:t xml:space="preserve">Decorative coatings in buildings; </w:t>
      </w:r>
    </w:p>
    <w:p w14:paraId="1559529F" w14:textId="77777777" w:rsidR="008B7798" w:rsidRPr="008E1669" w:rsidRDefault="008B7798" w:rsidP="008B7798">
      <w:pPr>
        <w:numPr>
          <w:ilvl w:val="0"/>
          <w:numId w:val="136"/>
        </w:numPr>
        <w:tabs>
          <w:tab w:val="left" w:pos="1418"/>
        </w:tabs>
        <w:contextualSpacing/>
        <w:jc w:val="both"/>
        <w:rPr>
          <w:rFonts w:cs="Tahoma"/>
          <w:szCs w:val="19"/>
          <w:lang w:val="en-US"/>
        </w:rPr>
      </w:pPr>
      <w:r w:rsidRPr="008E1669">
        <w:rPr>
          <w:rFonts w:cs="Tahoma"/>
          <w:szCs w:val="19"/>
          <w:lang w:val="en-US"/>
        </w:rPr>
        <w:t xml:space="preserve">Asbestos-based lagging on boilers and other industrial plant. </w:t>
      </w:r>
    </w:p>
    <w:p w14:paraId="1EC35583" w14:textId="77777777" w:rsidR="008B7798" w:rsidRPr="008E1669" w:rsidRDefault="008B7798" w:rsidP="008B7798">
      <w:pPr>
        <w:jc w:val="both"/>
        <w:rPr>
          <w:rFonts w:cs="Tahoma"/>
          <w:szCs w:val="19"/>
          <w:lang w:val="en-US"/>
        </w:rPr>
      </w:pPr>
    </w:p>
    <w:p w14:paraId="46B43B76" w14:textId="77777777" w:rsidR="008B7798" w:rsidRPr="008E1669" w:rsidRDefault="008B7798" w:rsidP="008B7798">
      <w:pPr>
        <w:jc w:val="both"/>
        <w:rPr>
          <w:rFonts w:cs="Tahoma"/>
          <w:b/>
          <w:szCs w:val="19"/>
          <w:lang w:val="en-US"/>
        </w:rPr>
      </w:pPr>
      <w:r w:rsidRPr="008E1669">
        <w:rPr>
          <w:rFonts w:cs="Tahoma"/>
          <w:szCs w:val="19"/>
          <w:lang w:val="en-US"/>
        </w:rPr>
        <w:tab/>
      </w:r>
      <w:r w:rsidRPr="008E1669">
        <w:rPr>
          <w:rFonts w:cs="Tahoma"/>
          <w:b/>
          <w:szCs w:val="19"/>
          <w:lang w:val="en-US"/>
        </w:rPr>
        <w:t>Information to be provided by the Client</w:t>
      </w:r>
    </w:p>
    <w:p w14:paraId="0B59F28A" w14:textId="77777777" w:rsidR="008B7798" w:rsidRPr="008E1669" w:rsidRDefault="008B7798" w:rsidP="008B7798">
      <w:pPr>
        <w:jc w:val="both"/>
        <w:rPr>
          <w:rFonts w:cs="Tahoma"/>
          <w:b/>
          <w:szCs w:val="19"/>
          <w:lang w:val="en-US"/>
        </w:rPr>
      </w:pPr>
    </w:p>
    <w:p w14:paraId="14BA555A" w14:textId="77777777" w:rsidR="008B7798" w:rsidRPr="008E1669" w:rsidRDefault="008B7798" w:rsidP="008B7798">
      <w:pPr>
        <w:ind w:left="709" w:hanging="709"/>
        <w:jc w:val="both"/>
        <w:rPr>
          <w:rFonts w:cs="Tahoma"/>
          <w:szCs w:val="19"/>
          <w:lang w:val="en-US"/>
        </w:rPr>
      </w:pPr>
      <w:r w:rsidRPr="008E1669">
        <w:rPr>
          <w:rFonts w:cs="Tahoma"/>
          <w:szCs w:val="19"/>
          <w:lang w:val="en-US"/>
        </w:rPr>
        <w:t>021</w:t>
      </w:r>
      <w:r w:rsidRPr="008E1669">
        <w:rPr>
          <w:rFonts w:cs="Tahoma"/>
          <w:szCs w:val="19"/>
          <w:lang w:val="en-US"/>
        </w:rPr>
        <w:tab/>
        <w:t xml:space="preserve">The Client will provide the Service Provider with access to the Client’s Electronic Asbestos Register where they can obtain (if available) a copy of the asbestos survey (or suitable representative survey) giving details of the ACM identified to the Service Provider prior to commencement of any work. </w:t>
      </w:r>
    </w:p>
    <w:p w14:paraId="4B692088" w14:textId="77777777" w:rsidR="008B7798" w:rsidRPr="008E1669" w:rsidRDefault="008B7798" w:rsidP="008B7798">
      <w:pPr>
        <w:ind w:left="709" w:hanging="709"/>
        <w:jc w:val="both"/>
        <w:rPr>
          <w:rFonts w:cs="Tahoma"/>
          <w:szCs w:val="19"/>
          <w:lang w:val="en-US"/>
        </w:rPr>
      </w:pPr>
    </w:p>
    <w:p w14:paraId="1B11DC26" w14:textId="77777777" w:rsidR="008B7798" w:rsidRPr="008E1669" w:rsidRDefault="008B7798" w:rsidP="008B7798">
      <w:pPr>
        <w:ind w:left="709"/>
        <w:jc w:val="both"/>
        <w:rPr>
          <w:rFonts w:cs="Tahoma"/>
          <w:szCs w:val="19"/>
          <w:lang w:val="en-US"/>
        </w:rPr>
      </w:pPr>
      <w:r w:rsidRPr="008E1669">
        <w:rPr>
          <w:rFonts w:cs="Tahoma"/>
          <w:szCs w:val="19"/>
          <w:lang w:val="en-US"/>
        </w:rPr>
        <w:t xml:space="preserve">It is recognised that in some cases the full extent of the asbestos material is not known until removal is under way. </w:t>
      </w:r>
    </w:p>
    <w:p w14:paraId="17375002" w14:textId="77777777" w:rsidR="008B7798" w:rsidRPr="008E1669" w:rsidRDefault="008B7798" w:rsidP="008B7798">
      <w:pPr>
        <w:ind w:left="709"/>
        <w:jc w:val="both"/>
        <w:rPr>
          <w:rFonts w:cs="Tahoma"/>
          <w:szCs w:val="19"/>
          <w:lang w:val="en-US"/>
        </w:rPr>
      </w:pPr>
    </w:p>
    <w:p w14:paraId="40052B07" w14:textId="77777777" w:rsidR="008B7798" w:rsidRPr="008E1669" w:rsidRDefault="008B7798" w:rsidP="008B7798">
      <w:pPr>
        <w:ind w:left="709"/>
        <w:jc w:val="both"/>
        <w:rPr>
          <w:rFonts w:cs="Tahoma"/>
          <w:szCs w:val="19"/>
          <w:lang w:val="en-US"/>
        </w:rPr>
      </w:pPr>
      <w:r w:rsidRPr="008E1669">
        <w:rPr>
          <w:rFonts w:cs="Tahoma"/>
          <w:szCs w:val="19"/>
          <w:lang w:val="en-US"/>
        </w:rPr>
        <w:t xml:space="preserve">In the preparation of job specifications by the Service Provider’s Asbestos Licensed Contractor the following considerations should be addressed: </w:t>
      </w:r>
    </w:p>
    <w:p w14:paraId="21507E44" w14:textId="77777777" w:rsidR="008B7798" w:rsidRPr="008E1669" w:rsidRDefault="008B7798" w:rsidP="008B7798">
      <w:pPr>
        <w:jc w:val="both"/>
        <w:rPr>
          <w:rFonts w:cs="Tahoma"/>
          <w:szCs w:val="19"/>
          <w:lang w:val="en-US"/>
        </w:rPr>
      </w:pPr>
    </w:p>
    <w:p w14:paraId="2808BE90" w14:textId="77777777" w:rsidR="008B7798" w:rsidRPr="008E1669" w:rsidRDefault="008B7798" w:rsidP="008B7798">
      <w:pPr>
        <w:ind w:firstLine="709"/>
        <w:jc w:val="both"/>
        <w:rPr>
          <w:rFonts w:cs="Tahoma"/>
          <w:szCs w:val="19"/>
          <w:lang w:val="en-US"/>
        </w:rPr>
      </w:pPr>
      <w:r w:rsidRPr="008E1669">
        <w:rPr>
          <w:rFonts w:cs="Tahoma"/>
          <w:szCs w:val="19"/>
          <w:lang w:val="en-US"/>
        </w:rPr>
        <w:t xml:space="preserve">Location and Status of ACM: </w:t>
      </w:r>
    </w:p>
    <w:p w14:paraId="72835534" w14:textId="77777777" w:rsidR="008B7798" w:rsidRPr="008E1669" w:rsidRDefault="008B7798" w:rsidP="008B7798">
      <w:pPr>
        <w:numPr>
          <w:ilvl w:val="0"/>
          <w:numId w:val="136"/>
        </w:numPr>
        <w:tabs>
          <w:tab w:val="left" w:pos="1418"/>
        </w:tabs>
        <w:contextualSpacing/>
        <w:jc w:val="both"/>
        <w:rPr>
          <w:rFonts w:cs="Tahoma"/>
          <w:szCs w:val="19"/>
          <w:lang w:val="en-US"/>
        </w:rPr>
      </w:pPr>
      <w:r w:rsidRPr="008E1669">
        <w:rPr>
          <w:rFonts w:cs="Tahoma"/>
          <w:szCs w:val="19"/>
          <w:lang w:val="en-US"/>
        </w:rPr>
        <w:t xml:space="preserve">Internal; </w:t>
      </w:r>
    </w:p>
    <w:p w14:paraId="3368A341" w14:textId="77777777" w:rsidR="008B7798" w:rsidRPr="008E1669" w:rsidRDefault="008B7798" w:rsidP="008B7798">
      <w:pPr>
        <w:numPr>
          <w:ilvl w:val="0"/>
          <w:numId w:val="136"/>
        </w:numPr>
        <w:tabs>
          <w:tab w:val="left" w:pos="1418"/>
        </w:tabs>
        <w:contextualSpacing/>
        <w:jc w:val="both"/>
        <w:rPr>
          <w:rFonts w:cs="Tahoma"/>
          <w:szCs w:val="19"/>
          <w:lang w:val="en-US"/>
        </w:rPr>
      </w:pPr>
      <w:r w:rsidRPr="008E1669">
        <w:rPr>
          <w:rFonts w:cs="Tahoma"/>
          <w:szCs w:val="19"/>
          <w:lang w:val="en-US"/>
        </w:rPr>
        <w:t xml:space="preserve">External but protected. </w:t>
      </w:r>
    </w:p>
    <w:p w14:paraId="504BB5BA" w14:textId="77777777" w:rsidR="008B7798" w:rsidRPr="008E1669" w:rsidRDefault="008B7798" w:rsidP="008B7798">
      <w:pPr>
        <w:numPr>
          <w:ilvl w:val="0"/>
          <w:numId w:val="136"/>
        </w:numPr>
        <w:tabs>
          <w:tab w:val="left" w:pos="1418"/>
        </w:tabs>
        <w:contextualSpacing/>
        <w:jc w:val="both"/>
        <w:rPr>
          <w:rFonts w:cs="Tahoma"/>
          <w:szCs w:val="19"/>
          <w:lang w:val="en-US"/>
        </w:rPr>
      </w:pPr>
      <w:r w:rsidRPr="008E1669">
        <w:rPr>
          <w:rFonts w:cs="Tahoma"/>
          <w:szCs w:val="19"/>
          <w:lang w:val="en-US"/>
        </w:rPr>
        <w:t xml:space="preserve">External exposed to weather; </w:t>
      </w:r>
    </w:p>
    <w:p w14:paraId="0387747E" w14:textId="77777777" w:rsidR="008B7798" w:rsidRPr="008E1669" w:rsidRDefault="008B7798" w:rsidP="008B7798">
      <w:pPr>
        <w:numPr>
          <w:ilvl w:val="0"/>
          <w:numId w:val="136"/>
        </w:numPr>
        <w:tabs>
          <w:tab w:val="left" w:pos="1418"/>
        </w:tabs>
        <w:contextualSpacing/>
        <w:jc w:val="both"/>
        <w:rPr>
          <w:rFonts w:cs="Tahoma"/>
          <w:szCs w:val="19"/>
          <w:lang w:val="en-US"/>
        </w:rPr>
      </w:pPr>
      <w:r w:rsidRPr="008E1669">
        <w:rPr>
          <w:rFonts w:cs="Tahoma"/>
          <w:szCs w:val="19"/>
          <w:lang w:val="en-US"/>
        </w:rPr>
        <w:t xml:space="preserve">Enclosed in ducts; “Confined Spaces Considerations” </w:t>
      </w:r>
    </w:p>
    <w:p w14:paraId="7E8CCA08" w14:textId="77777777" w:rsidR="008B7798" w:rsidRPr="008E1669" w:rsidRDefault="008B7798" w:rsidP="008B7798">
      <w:pPr>
        <w:numPr>
          <w:ilvl w:val="0"/>
          <w:numId w:val="136"/>
        </w:numPr>
        <w:tabs>
          <w:tab w:val="left" w:pos="1418"/>
        </w:tabs>
        <w:contextualSpacing/>
        <w:jc w:val="both"/>
        <w:rPr>
          <w:rFonts w:cs="Tahoma"/>
          <w:szCs w:val="19"/>
          <w:lang w:val="en-US"/>
        </w:rPr>
      </w:pPr>
      <w:r w:rsidRPr="008E1669">
        <w:rPr>
          <w:rFonts w:cs="Tahoma"/>
          <w:szCs w:val="19"/>
          <w:lang w:val="en-US"/>
        </w:rPr>
        <w:t xml:space="preserve">Difficult or unusual site conditions, which will influence the selection or application of removal methods, particularly in regard to transport, scaffolding or weather protection. </w:t>
      </w:r>
    </w:p>
    <w:p w14:paraId="7A2F80F3" w14:textId="77777777" w:rsidR="008B7798" w:rsidRPr="008E1669" w:rsidRDefault="008B7798" w:rsidP="008B7798">
      <w:pPr>
        <w:numPr>
          <w:ilvl w:val="0"/>
          <w:numId w:val="136"/>
        </w:numPr>
        <w:tabs>
          <w:tab w:val="left" w:pos="1418"/>
        </w:tabs>
        <w:contextualSpacing/>
        <w:jc w:val="both"/>
        <w:rPr>
          <w:rFonts w:cs="Tahoma"/>
          <w:szCs w:val="19"/>
          <w:lang w:val="en-US"/>
        </w:rPr>
      </w:pPr>
      <w:r w:rsidRPr="008E1669">
        <w:rPr>
          <w:rFonts w:cs="Tahoma"/>
          <w:szCs w:val="19"/>
          <w:lang w:val="en-US"/>
        </w:rPr>
        <w:t xml:space="preserve">Removal from roof space areas or areas or Working at Heights, confined spaces, or areas with other constraints within a property. </w:t>
      </w:r>
    </w:p>
    <w:p w14:paraId="0B72E7C9" w14:textId="77777777" w:rsidR="008B7798" w:rsidRPr="008E1669" w:rsidRDefault="008B7798" w:rsidP="008B7798">
      <w:pPr>
        <w:jc w:val="both"/>
        <w:rPr>
          <w:rFonts w:cs="Tahoma"/>
          <w:szCs w:val="19"/>
          <w:lang w:val="en-US"/>
        </w:rPr>
      </w:pPr>
    </w:p>
    <w:p w14:paraId="5232C716" w14:textId="77777777" w:rsidR="008B7798" w:rsidRPr="008E1669" w:rsidRDefault="008B7798" w:rsidP="008B7798">
      <w:pPr>
        <w:ind w:left="709"/>
        <w:jc w:val="both"/>
        <w:rPr>
          <w:rFonts w:cs="Tahoma"/>
          <w:szCs w:val="19"/>
          <w:lang w:val="en-US"/>
        </w:rPr>
      </w:pPr>
      <w:r w:rsidRPr="008E1669">
        <w:rPr>
          <w:rFonts w:cs="Tahoma"/>
          <w:szCs w:val="19"/>
          <w:lang w:val="en-US"/>
        </w:rPr>
        <w:t xml:space="preserve">Technical description of the material to be removed with details of the type of asbestos present and any special or unusual materials or circumstances. </w:t>
      </w:r>
    </w:p>
    <w:p w14:paraId="010C7242" w14:textId="77777777" w:rsidR="008B7798" w:rsidRPr="008E1669" w:rsidRDefault="008B7798" w:rsidP="008B7798">
      <w:pPr>
        <w:jc w:val="both"/>
        <w:rPr>
          <w:rFonts w:cs="Tahoma"/>
          <w:szCs w:val="19"/>
          <w:lang w:val="en-US"/>
        </w:rPr>
      </w:pPr>
    </w:p>
    <w:p w14:paraId="55880A98" w14:textId="77777777" w:rsidR="008B7798" w:rsidRPr="008E1669" w:rsidRDefault="008B7798" w:rsidP="008B7798">
      <w:pPr>
        <w:ind w:left="709" w:hanging="709"/>
        <w:jc w:val="both"/>
        <w:rPr>
          <w:rFonts w:cs="Tahoma"/>
          <w:szCs w:val="19"/>
          <w:lang w:val="en-US"/>
        </w:rPr>
      </w:pPr>
      <w:r w:rsidRPr="008E1669">
        <w:rPr>
          <w:rFonts w:cs="Tahoma"/>
          <w:szCs w:val="19"/>
          <w:lang w:val="en-US"/>
        </w:rPr>
        <w:t>022</w:t>
      </w:r>
      <w:r w:rsidRPr="008E1669">
        <w:rPr>
          <w:rFonts w:cs="Tahoma"/>
          <w:szCs w:val="19"/>
          <w:lang w:val="en-US"/>
        </w:rPr>
        <w:tab/>
        <w:t xml:space="preserve">The extent of the removal Work should be adequately detailed on the Order (subject to Clause 020 above), to indicate areas for removal, otherwise, information of the following nature should be provided where available.  If necessary, the Service Provider should contact the Client’s Representative where his risk assessment states a sample is required, requesting that additional sampling and testing of potential ACM’s is necessary.  </w:t>
      </w:r>
    </w:p>
    <w:p w14:paraId="5F0B4109" w14:textId="77777777" w:rsidR="008B7798" w:rsidRPr="008E1669" w:rsidRDefault="008B7798" w:rsidP="008B7798">
      <w:pPr>
        <w:numPr>
          <w:ilvl w:val="0"/>
          <w:numId w:val="137"/>
        </w:numPr>
        <w:contextualSpacing/>
        <w:jc w:val="both"/>
        <w:rPr>
          <w:rFonts w:cs="Tahoma"/>
          <w:szCs w:val="19"/>
          <w:lang w:val="en-US"/>
        </w:rPr>
      </w:pPr>
      <w:r w:rsidRPr="008E1669">
        <w:rPr>
          <w:rFonts w:cs="Tahoma"/>
          <w:szCs w:val="19"/>
          <w:lang w:val="en-US"/>
        </w:rPr>
        <w:t xml:space="preserve">Surface dimensions of flat or large curved areas, thickness of insulation, external diameters of pipes, length of each size pipe, and number and type of pipefittings, e.g. flanged joints, valves, tees, expansion bends. Particular detail is to be provided if asbestos is to be removed from any part of the building’s air-conditioning system; </w:t>
      </w:r>
    </w:p>
    <w:p w14:paraId="4DCAD714" w14:textId="77777777" w:rsidR="008B7798" w:rsidRPr="008E1669" w:rsidRDefault="008B7798" w:rsidP="008B7798">
      <w:pPr>
        <w:numPr>
          <w:ilvl w:val="0"/>
          <w:numId w:val="137"/>
        </w:numPr>
        <w:contextualSpacing/>
        <w:jc w:val="both"/>
        <w:rPr>
          <w:rFonts w:cs="Tahoma"/>
          <w:szCs w:val="19"/>
          <w:lang w:val="en-US"/>
        </w:rPr>
      </w:pPr>
      <w:r w:rsidRPr="008E1669">
        <w:rPr>
          <w:rFonts w:cs="Tahoma"/>
          <w:szCs w:val="19"/>
          <w:lang w:val="en-US"/>
        </w:rPr>
        <w:t xml:space="preserve">Details of any pipe work sections that are steam or electrically heated and the arrangement of its insulation; </w:t>
      </w:r>
    </w:p>
    <w:p w14:paraId="79A9E7D0" w14:textId="77777777" w:rsidR="008B7798" w:rsidRPr="008E1669" w:rsidRDefault="008B7798" w:rsidP="008B7798">
      <w:pPr>
        <w:numPr>
          <w:ilvl w:val="0"/>
          <w:numId w:val="137"/>
        </w:numPr>
        <w:contextualSpacing/>
        <w:jc w:val="both"/>
        <w:rPr>
          <w:rFonts w:cs="Tahoma"/>
          <w:szCs w:val="19"/>
          <w:lang w:val="en-US"/>
        </w:rPr>
      </w:pPr>
      <w:r w:rsidRPr="008E1669">
        <w:rPr>
          <w:rFonts w:cs="Tahoma"/>
          <w:szCs w:val="19"/>
          <w:lang w:val="en-US"/>
        </w:rPr>
        <w:t xml:space="preserve">Details of any section or materials to be left in place; </w:t>
      </w:r>
    </w:p>
    <w:p w14:paraId="062F16B2" w14:textId="77777777" w:rsidR="008B7798" w:rsidRPr="008E1669" w:rsidRDefault="008B7798" w:rsidP="008B7798">
      <w:pPr>
        <w:numPr>
          <w:ilvl w:val="0"/>
          <w:numId w:val="137"/>
        </w:numPr>
        <w:contextualSpacing/>
        <w:jc w:val="both"/>
        <w:rPr>
          <w:rFonts w:cs="Tahoma"/>
          <w:szCs w:val="19"/>
          <w:lang w:val="en-US"/>
        </w:rPr>
      </w:pPr>
      <w:r w:rsidRPr="008E1669">
        <w:rPr>
          <w:rFonts w:cs="Tahoma"/>
          <w:szCs w:val="19"/>
          <w:lang w:val="en-US"/>
        </w:rPr>
        <w:t>Confirmation and details of residual heat that will remain in pipe work, boilers, etc.;</w:t>
      </w:r>
    </w:p>
    <w:p w14:paraId="57864F27" w14:textId="77777777" w:rsidR="008B7798" w:rsidRPr="008E1669" w:rsidRDefault="008B7798" w:rsidP="008B7798">
      <w:pPr>
        <w:numPr>
          <w:ilvl w:val="0"/>
          <w:numId w:val="137"/>
        </w:numPr>
        <w:contextualSpacing/>
        <w:jc w:val="both"/>
        <w:rPr>
          <w:rFonts w:cs="Tahoma"/>
          <w:szCs w:val="19"/>
          <w:lang w:val="en-US"/>
        </w:rPr>
      </w:pPr>
      <w:r w:rsidRPr="008E1669">
        <w:rPr>
          <w:rFonts w:cs="Tahoma"/>
          <w:szCs w:val="19"/>
          <w:lang w:val="en-US"/>
        </w:rPr>
        <w:t xml:space="preserve">Any unusual or specific hazards associated with the removal Works; </w:t>
      </w:r>
    </w:p>
    <w:p w14:paraId="5697769D" w14:textId="77777777" w:rsidR="008B7798" w:rsidRPr="008E1669" w:rsidRDefault="008B7798" w:rsidP="008B7798">
      <w:pPr>
        <w:numPr>
          <w:ilvl w:val="0"/>
          <w:numId w:val="137"/>
        </w:numPr>
        <w:contextualSpacing/>
        <w:jc w:val="both"/>
        <w:rPr>
          <w:rFonts w:cs="Tahoma"/>
          <w:szCs w:val="19"/>
          <w:lang w:val="en-US"/>
        </w:rPr>
      </w:pPr>
      <w:r w:rsidRPr="008E1669">
        <w:rPr>
          <w:rFonts w:cs="Tahoma"/>
          <w:szCs w:val="19"/>
          <w:lang w:val="en-US"/>
        </w:rPr>
        <w:t xml:space="preserve">Temperature considerations — normal working temperature for each portion of the plant concerned, ambient temperature at the removal area; </w:t>
      </w:r>
    </w:p>
    <w:p w14:paraId="0BAE5103" w14:textId="77777777" w:rsidR="008B7798" w:rsidRPr="008E1669" w:rsidRDefault="008B7798" w:rsidP="008B7798">
      <w:pPr>
        <w:numPr>
          <w:ilvl w:val="0"/>
          <w:numId w:val="137"/>
        </w:numPr>
        <w:contextualSpacing/>
        <w:jc w:val="both"/>
        <w:rPr>
          <w:rFonts w:cs="Tahoma"/>
          <w:szCs w:val="19"/>
          <w:lang w:val="en-US"/>
        </w:rPr>
      </w:pPr>
      <w:r w:rsidRPr="008E1669">
        <w:rPr>
          <w:rFonts w:cs="Tahoma"/>
          <w:szCs w:val="19"/>
          <w:lang w:val="en-US"/>
        </w:rPr>
        <w:t>Conditions of substrate surfaces — special requirements, such as the removal or otherwise of protective paint or lacquer from pipe work or for the application of paint or other protective coatings to the substrate from which the asbestos-based material has been removed;</w:t>
      </w:r>
    </w:p>
    <w:p w14:paraId="396689C0" w14:textId="77777777" w:rsidR="008B7798" w:rsidRPr="008E1669" w:rsidRDefault="008B7798" w:rsidP="008B7798">
      <w:pPr>
        <w:numPr>
          <w:ilvl w:val="0"/>
          <w:numId w:val="137"/>
        </w:numPr>
        <w:contextualSpacing/>
        <w:jc w:val="both"/>
        <w:rPr>
          <w:rFonts w:cs="Tahoma"/>
          <w:szCs w:val="19"/>
          <w:lang w:val="en-US"/>
        </w:rPr>
      </w:pPr>
      <w:r w:rsidRPr="008E1669">
        <w:rPr>
          <w:rFonts w:cs="Tahoma"/>
          <w:szCs w:val="19"/>
          <w:lang w:val="en-US"/>
        </w:rPr>
        <w:t xml:space="preserve">Types of fittings and supports and whether or not these may be removed or disposed of with the waste; </w:t>
      </w:r>
    </w:p>
    <w:p w14:paraId="2DBF644A" w14:textId="77777777" w:rsidR="008B7798" w:rsidRPr="008E1669" w:rsidRDefault="008B7798" w:rsidP="008B7798">
      <w:pPr>
        <w:numPr>
          <w:ilvl w:val="0"/>
          <w:numId w:val="137"/>
        </w:numPr>
        <w:contextualSpacing/>
        <w:jc w:val="both"/>
        <w:rPr>
          <w:rFonts w:cs="Tahoma"/>
          <w:szCs w:val="19"/>
          <w:lang w:val="en-US"/>
        </w:rPr>
      </w:pPr>
      <w:r w:rsidRPr="008E1669">
        <w:rPr>
          <w:rFonts w:cs="Tahoma"/>
          <w:szCs w:val="19"/>
          <w:lang w:val="en-US"/>
        </w:rPr>
        <w:t xml:space="preserve">Type of finish required or specification for re-insulation; </w:t>
      </w:r>
    </w:p>
    <w:p w14:paraId="2277470C" w14:textId="77777777" w:rsidR="008B7798" w:rsidRPr="008E1669" w:rsidRDefault="008B7798" w:rsidP="008B7798">
      <w:pPr>
        <w:numPr>
          <w:ilvl w:val="0"/>
          <w:numId w:val="137"/>
        </w:numPr>
        <w:contextualSpacing/>
        <w:jc w:val="both"/>
        <w:rPr>
          <w:rFonts w:cs="Tahoma"/>
          <w:szCs w:val="19"/>
          <w:lang w:val="en-US"/>
        </w:rPr>
      </w:pPr>
      <w:r w:rsidRPr="008E1669">
        <w:rPr>
          <w:rFonts w:cs="Tahoma"/>
          <w:szCs w:val="19"/>
          <w:lang w:val="en-US"/>
        </w:rPr>
        <w:t>Special service requirements, for example, where there is any potential hazard from contact with live electrical equipment in use in the removal area; attention should be drawn to this fact;</w:t>
      </w:r>
    </w:p>
    <w:p w14:paraId="54ED5ADE" w14:textId="77777777" w:rsidR="008B7798" w:rsidRPr="008E1669" w:rsidRDefault="008B7798" w:rsidP="008B7798">
      <w:pPr>
        <w:numPr>
          <w:ilvl w:val="0"/>
          <w:numId w:val="137"/>
        </w:numPr>
        <w:contextualSpacing/>
        <w:jc w:val="both"/>
        <w:rPr>
          <w:rFonts w:cs="Tahoma"/>
          <w:szCs w:val="19"/>
          <w:lang w:val="en-US"/>
        </w:rPr>
      </w:pPr>
      <w:r w:rsidRPr="008E1669">
        <w:rPr>
          <w:rFonts w:cs="Tahoma"/>
          <w:szCs w:val="19"/>
          <w:lang w:val="en-US"/>
        </w:rPr>
        <w:t>Where electrical switchgear or panels are to be sealed, consideration should be given to the provision of supplementary ventilation to dispose of potential heat build-up and consequent fire risk;</w:t>
      </w:r>
    </w:p>
    <w:p w14:paraId="30C3E9BD" w14:textId="77777777" w:rsidR="008B7798" w:rsidRDefault="008B7798">
      <w:pPr>
        <w:widowControl/>
        <w:rPr>
          <w:rFonts w:cs="Tahoma"/>
          <w:szCs w:val="19"/>
          <w:lang w:val="en-US"/>
        </w:rPr>
      </w:pPr>
      <w:r>
        <w:rPr>
          <w:rFonts w:cs="Tahoma"/>
          <w:szCs w:val="19"/>
          <w:lang w:val="en-US"/>
        </w:rPr>
        <w:br w:type="page"/>
      </w:r>
    </w:p>
    <w:p w14:paraId="66EAD17F" w14:textId="77777777" w:rsidR="008B7798" w:rsidRPr="008E1669" w:rsidRDefault="008B7798" w:rsidP="008B7798">
      <w:pPr>
        <w:numPr>
          <w:ilvl w:val="0"/>
          <w:numId w:val="137"/>
        </w:numPr>
        <w:contextualSpacing/>
        <w:jc w:val="both"/>
        <w:rPr>
          <w:rFonts w:cs="Tahoma"/>
          <w:szCs w:val="19"/>
          <w:lang w:val="en-US"/>
        </w:rPr>
      </w:pPr>
      <w:r w:rsidRPr="008E1669">
        <w:rPr>
          <w:rFonts w:cs="Tahoma"/>
          <w:szCs w:val="19"/>
          <w:lang w:val="en-US"/>
        </w:rPr>
        <w:t>Site occupancy restrictions and conditions;</w:t>
      </w:r>
    </w:p>
    <w:p w14:paraId="5973ED2C" w14:textId="77777777" w:rsidR="008B7798" w:rsidRPr="008E1669" w:rsidRDefault="008B7798" w:rsidP="008B7798">
      <w:pPr>
        <w:numPr>
          <w:ilvl w:val="0"/>
          <w:numId w:val="137"/>
        </w:numPr>
        <w:contextualSpacing/>
        <w:jc w:val="both"/>
        <w:rPr>
          <w:rFonts w:cs="Tahoma"/>
          <w:szCs w:val="19"/>
          <w:lang w:val="en-US"/>
        </w:rPr>
      </w:pPr>
      <w:r w:rsidRPr="008E1669">
        <w:rPr>
          <w:rFonts w:cs="Tahoma"/>
          <w:szCs w:val="19"/>
          <w:lang w:val="en-US"/>
        </w:rPr>
        <w:t>Adjacent area cleaning (adjacent areas which are to be cleaned or are to be protected from airborne dust and are to be cleaned on completion);</w:t>
      </w:r>
    </w:p>
    <w:p w14:paraId="4F5E8A60" w14:textId="77777777" w:rsidR="008B7798" w:rsidRPr="008E1669" w:rsidRDefault="008B7798" w:rsidP="008B7798">
      <w:pPr>
        <w:numPr>
          <w:ilvl w:val="0"/>
          <w:numId w:val="137"/>
        </w:numPr>
        <w:contextualSpacing/>
        <w:jc w:val="both"/>
        <w:rPr>
          <w:rFonts w:cs="Tahoma"/>
          <w:szCs w:val="19"/>
          <w:lang w:val="en-US"/>
        </w:rPr>
      </w:pPr>
      <w:r w:rsidRPr="008E1669">
        <w:rPr>
          <w:rFonts w:cs="Tahoma"/>
          <w:szCs w:val="19"/>
          <w:lang w:val="en-US"/>
        </w:rPr>
        <w:t>Safety practices to be followed under relevant legislation; and</w:t>
      </w:r>
    </w:p>
    <w:p w14:paraId="78EF5319" w14:textId="77777777" w:rsidR="008B7798" w:rsidRPr="008E1669" w:rsidRDefault="008B7798" w:rsidP="008B7798">
      <w:pPr>
        <w:numPr>
          <w:ilvl w:val="0"/>
          <w:numId w:val="137"/>
        </w:numPr>
        <w:contextualSpacing/>
        <w:jc w:val="both"/>
        <w:rPr>
          <w:rFonts w:cs="Tahoma"/>
          <w:szCs w:val="19"/>
          <w:lang w:val="en-US"/>
        </w:rPr>
      </w:pPr>
      <w:r w:rsidRPr="008E1669">
        <w:rPr>
          <w:rFonts w:cs="Tahoma"/>
          <w:szCs w:val="19"/>
          <w:lang w:val="en-US"/>
        </w:rPr>
        <w:t xml:space="preserve">Location of any relevant electrical cables; </w:t>
      </w:r>
    </w:p>
    <w:p w14:paraId="1053D833" w14:textId="77777777" w:rsidR="008B7798" w:rsidRPr="008E1669" w:rsidRDefault="008B7798" w:rsidP="008B7798">
      <w:pPr>
        <w:jc w:val="both"/>
        <w:rPr>
          <w:rFonts w:cs="Tahoma"/>
          <w:szCs w:val="19"/>
          <w:lang w:val="en-US"/>
        </w:rPr>
      </w:pPr>
    </w:p>
    <w:p w14:paraId="7B99E894" w14:textId="77777777" w:rsidR="008B7798" w:rsidRPr="008E1669" w:rsidRDefault="008B7798" w:rsidP="008B7798">
      <w:pPr>
        <w:tabs>
          <w:tab w:val="left" w:pos="567"/>
        </w:tabs>
        <w:jc w:val="both"/>
        <w:rPr>
          <w:rFonts w:cs="Tahoma"/>
          <w:szCs w:val="19"/>
          <w:lang w:val="en-US"/>
        </w:rPr>
      </w:pPr>
      <w:r w:rsidRPr="008E1669">
        <w:rPr>
          <w:rFonts w:cs="Tahoma"/>
          <w:szCs w:val="19"/>
          <w:lang w:val="en-US"/>
        </w:rPr>
        <w:tab/>
      </w:r>
      <w:r w:rsidRPr="008E1669">
        <w:rPr>
          <w:rFonts w:cs="Tahoma"/>
          <w:szCs w:val="19"/>
          <w:lang w:val="en-US"/>
        </w:rPr>
        <w:tab/>
      </w:r>
      <w:r w:rsidRPr="008E1669">
        <w:rPr>
          <w:rFonts w:cs="Tahoma"/>
          <w:b/>
          <w:szCs w:val="19"/>
          <w:lang w:val="en-US"/>
        </w:rPr>
        <w:t>Information to be supplied by the Service Provider</w:t>
      </w:r>
      <w:r w:rsidRPr="008E1669">
        <w:rPr>
          <w:rFonts w:cs="Tahoma"/>
          <w:szCs w:val="19"/>
          <w:lang w:val="en-US"/>
        </w:rPr>
        <w:t xml:space="preserve"> </w:t>
      </w:r>
    </w:p>
    <w:p w14:paraId="5A7C5D9D" w14:textId="77777777" w:rsidR="008B7798" w:rsidRPr="008E1669" w:rsidRDefault="008B7798" w:rsidP="008B7798">
      <w:pPr>
        <w:jc w:val="both"/>
        <w:rPr>
          <w:rFonts w:cs="Tahoma"/>
          <w:szCs w:val="19"/>
          <w:lang w:val="en-US"/>
        </w:rPr>
      </w:pPr>
    </w:p>
    <w:p w14:paraId="702046F2" w14:textId="77777777" w:rsidR="008B7798" w:rsidRPr="008E1669" w:rsidRDefault="008B7798" w:rsidP="008B7798">
      <w:pPr>
        <w:ind w:left="720" w:hanging="720"/>
        <w:jc w:val="both"/>
        <w:rPr>
          <w:rFonts w:cs="Tahoma"/>
          <w:szCs w:val="19"/>
          <w:lang w:val="en-US"/>
        </w:rPr>
      </w:pPr>
      <w:r w:rsidRPr="008E1669">
        <w:rPr>
          <w:rFonts w:cs="Tahoma"/>
          <w:szCs w:val="19"/>
          <w:lang w:val="en-US"/>
        </w:rPr>
        <w:t>023</w:t>
      </w:r>
      <w:r w:rsidRPr="008E1669">
        <w:rPr>
          <w:rFonts w:cs="Tahoma"/>
          <w:szCs w:val="19"/>
          <w:lang w:val="en-US"/>
        </w:rPr>
        <w:tab/>
        <w:t xml:space="preserve">Restricted Work involving asbestos must be notified to the Health and Safety Executive 14 days prior to abatement activities commencing. </w:t>
      </w:r>
    </w:p>
    <w:p w14:paraId="214E95DF" w14:textId="77777777" w:rsidR="008B7798" w:rsidRPr="008E1669" w:rsidRDefault="008B7798" w:rsidP="008B7798">
      <w:pPr>
        <w:jc w:val="both"/>
        <w:rPr>
          <w:rFonts w:cs="Tahoma"/>
          <w:szCs w:val="19"/>
          <w:lang w:val="en-US"/>
        </w:rPr>
      </w:pPr>
    </w:p>
    <w:p w14:paraId="5ED84B79" w14:textId="77777777" w:rsidR="008B7798" w:rsidRPr="008E1669" w:rsidRDefault="008B7798" w:rsidP="008B7798">
      <w:pPr>
        <w:ind w:left="720" w:hanging="720"/>
        <w:jc w:val="both"/>
        <w:rPr>
          <w:rFonts w:cs="Tahoma"/>
          <w:szCs w:val="19"/>
          <w:lang w:val="en-US"/>
        </w:rPr>
      </w:pPr>
      <w:r w:rsidRPr="008E1669">
        <w:rPr>
          <w:rFonts w:cs="Tahoma"/>
          <w:szCs w:val="19"/>
          <w:lang w:val="en-US"/>
        </w:rPr>
        <w:t>024</w:t>
      </w:r>
      <w:r w:rsidRPr="008E1669">
        <w:rPr>
          <w:rFonts w:cs="Tahoma"/>
          <w:szCs w:val="19"/>
          <w:lang w:val="en-US"/>
        </w:rPr>
        <w:tab/>
        <w:t xml:space="preserve">The Service Provider (or his appointed Asbestos Licensed Contractor) should provide a detailed plan of Work and all method statements with specifications or drawings showing details as require under CAR regulations as follows: </w:t>
      </w:r>
    </w:p>
    <w:p w14:paraId="2AD45B64" w14:textId="77777777" w:rsidR="008B7798" w:rsidRPr="008E1669" w:rsidRDefault="008B7798" w:rsidP="008B7798">
      <w:pPr>
        <w:numPr>
          <w:ilvl w:val="0"/>
          <w:numId w:val="138"/>
        </w:numPr>
        <w:contextualSpacing/>
        <w:jc w:val="both"/>
        <w:rPr>
          <w:rFonts w:cs="Tahoma"/>
          <w:szCs w:val="19"/>
          <w:lang w:val="en-US"/>
        </w:rPr>
      </w:pPr>
      <w:r w:rsidRPr="008E1669">
        <w:rPr>
          <w:rFonts w:cs="Tahoma"/>
          <w:szCs w:val="19"/>
          <w:lang w:val="en-US"/>
        </w:rPr>
        <w:t xml:space="preserve">Type, quantity and extent of isolation required at the asbestos removal area and location of restricted access borders; </w:t>
      </w:r>
    </w:p>
    <w:p w14:paraId="2FC2DD87" w14:textId="77777777" w:rsidR="008B7798" w:rsidRPr="008E1669" w:rsidRDefault="008B7798" w:rsidP="008B7798">
      <w:pPr>
        <w:numPr>
          <w:ilvl w:val="0"/>
          <w:numId w:val="138"/>
        </w:numPr>
        <w:contextualSpacing/>
        <w:jc w:val="both"/>
        <w:rPr>
          <w:rFonts w:cs="Tahoma"/>
          <w:szCs w:val="19"/>
          <w:lang w:val="en-US"/>
        </w:rPr>
      </w:pPr>
      <w:r w:rsidRPr="008E1669">
        <w:rPr>
          <w:rFonts w:cs="Tahoma"/>
          <w:szCs w:val="19"/>
          <w:lang w:val="en-US"/>
        </w:rPr>
        <w:t xml:space="preserve">Particular methods to be adopted when removing material, including detail of the contamination control programme, for example, provision of negative air pressure and the location of the exhaust unit; </w:t>
      </w:r>
    </w:p>
    <w:p w14:paraId="61B9417C" w14:textId="77777777" w:rsidR="008B7798" w:rsidRPr="008E1669" w:rsidRDefault="008B7798" w:rsidP="008B7798">
      <w:pPr>
        <w:numPr>
          <w:ilvl w:val="0"/>
          <w:numId w:val="138"/>
        </w:numPr>
        <w:contextualSpacing/>
        <w:jc w:val="both"/>
        <w:rPr>
          <w:rFonts w:cs="Tahoma"/>
          <w:szCs w:val="19"/>
          <w:lang w:val="en-US"/>
        </w:rPr>
      </w:pPr>
      <w:r w:rsidRPr="008E1669">
        <w:rPr>
          <w:rFonts w:cs="Tahoma"/>
          <w:szCs w:val="19"/>
          <w:lang w:val="en-US"/>
        </w:rPr>
        <w:t xml:space="preserve">This should include specifications of size, capacity and type of filter, location of decontamination unit and where it is to be discharged; </w:t>
      </w:r>
    </w:p>
    <w:p w14:paraId="1B1209CA" w14:textId="77777777" w:rsidR="008B7798" w:rsidRPr="008E1669" w:rsidRDefault="008B7798" w:rsidP="008B7798">
      <w:pPr>
        <w:numPr>
          <w:ilvl w:val="0"/>
          <w:numId w:val="138"/>
        </w:numPr>
        <w:contextualSpacing/>
        <w:jc w:val="both"/>
        <w:rPr>
          <w:rFonts w:cs="Tahoma"/>
          <w:szCs w:val="19"/>
          <w:lang w:val="en-US"/>
        </w:rPr>
      </w:pPr>
      <w:r w:rsidRPr="008E1669">
        <w:rPr>
          <w:rFonts w:cs="Tahoma"/>
          <w:szCs w:val="19"/>
          <w:lang w:val="en-US"/>
        </w:rPr>
        <w:t xml:space="preserve">Detailed risk assessment for both asbestos and all other perceived risks; </w:t>
      </w:r>
    </w:p>
    <w:p w14:paraId="1E0E58C3" w14:textId="77777777" w:rsidR="008B7798" w:rsidRPr="008E1669" w:rsidRDefault="008B7798" w:rsidP="008B7798">
      <w:pPr>
        <w:numPr>
          <w:ilvl w:val="0"/>
          <w:numId w:val="138"/>
        </w:numPr>
        <w:contextualSpacing/>
        <w:jc w:val="both"/>
        <w:rPr>
          <w:rFonts w:cs="Tahoma"/>
          <w:szCs w:val="19"/>
          <w:lang w:val="en-US"/>
        </w:rPr>
      </w:pPr>
      <w:r w:rsidRPr="008E1669">
        <w:rPr>
          <w:rFonts w:cs="Tahoma"/>
          <w:szCs w:val="19"/>
          <w:lang w:val="en-US"/>
        </w:rPr>
        <w:t xml:space="preserve">Waste disposal programme including; </w:t>
      </w:r>
    </w:p>
    <w:p w14:paraId="276FE42B" w14:textId="77777777" w:rsidR="008B7798" w:rsidRPr="008E1669" w:rsidRDefault="008B7798" w:rsidP="008B7798">
      <w:pPr>
        <w:numPr>
          <w:ilvl w:val="0"/>
          <w:numId w:val="131"/>
        </w:numPr>
        <w:ind w:firstLine="698"/>
        <w:contextualSpacing/>
        <w:jc w:val="both"/>
        <w:rPr>
          <w:rFonts w:cs="Tahoma"/>
          <w:szCs w:val="19"/>
          <w:lang w:val="en-US"/>
        </w:rPr>
      </w:pPr>
      <w:r w:rsidRPr="008E1669">
        <w:rPr>
          <w:rFonts w:cs="Tahoma"/>
          <w:szCs w:val="19"/>
          <w:lang w:val="en-US"/>
        </w:rPr>
        <w:t xml:space="preserve">On-site storage system; </w:t>
      </w:r>
    </w:p>
    <w:p w14:paraId="0A91095C" w14:textId="77777777" w:rsidR="008B7798" w:rsidRPr="008E1669" w:rsidRDefault="008B7798" w:rsidP="008B7798">
      <w:pPr>
        <w:numPr>
          <w:ilvl w:val="0"/>
          <w:numId w:val="131"/>
        </w:numPr>
        <w:ind w:firstLine="698"/>
        <w:contextualSpacing/>
        <w:jc w:val="both"/>
        <w:rPr>
          <w:rFonts w:cs="Tahoma"/>
          <w:szCs w:val="19"/>
          <w:lang w:val="en-US"/>
        </w:rPr>
      </w:pPr>
      <w:r w:rsidRPr="008E1669">
        <w:rPr>
          <w:rFonts w:cs="Tahoma"/>
          <w:szCs w:val="19"/>
          <w:lang w:val="en-US"/>
        </w:rPr>
        <w:t xml:space="preserve">Method of removal from the building; </w:t>
      </w:r>
    </w:p>
    <w:p w14:paraId="7920C9B0" w14:textId="77777777" w:rsidR="008B7798" w:rsidRPr="008E1669" w:rsidRDefault="008B7798" w:rsidP="008B7798">
      <w:pPr>
        <w:numPr>
          <w:ilvl w:val="0"/>
          <w:numId w:val="131"/>
        </w:numPr>
        <w:ind w:firstLine="698"/>
        <w:contextualSpacing/>
        <w:jc w:val="both"/>
        <w:rPr>
          <w:rFonts w:cs="Tahoma"/>
          <w:szCs w:val="19"/>
          <w:lang w:val="en-US"/>
        </w:rPr>
      </w:pPr>
      <w:r w:rsidRPr="008E1669">
        <w:rPr>
          <w:rFonts w:cs="Tahoma"/>
          <w:szCs w:val="19"/>
          <w:lang w:val="en-US"/>
        </w:rPr>
        <w:t>Detailed risk assessment; and</w:t>
      </w:r>
    </w:p>
    <w:p w14:paraId="79E658C6" w14:textId="77777777" w:rsidR="008B7798" w:rsidRPr="008E1669" w:rsidRDefault="008B7798" w:rsidP="008B7798">
      <w:pPr>
        <w:numPr>
          <w:ilvl w:val="0"/>
          <w:numId w:val="138"/>
        </w:numPr>
        <w:contextualSpacing/>
        <w:jc w:val="both"/>
        <w:rPr>
          <w:rFonts w:cs="Tahoma"/>
          <w:szCs w:val="19"/>
          <w:lang w:val="en-US"/>
        </w:rPr>
      </w:pPr>
      <w:r w:rsidRPr="008E1669">
        <w:rPr>
          <w:rFonts w:cs="Tahoma"/>
          <w:szCs w:val="19"/>
          <w:lang w:val="en-US"/>
        </w:rPr>
        <w:t>Waste disposal site to comply with Hazardous Waste Regulations 2005</w:t>
      </w:r>
    </w:p>
    <w:p w14:paraId="14E89D3E" w14:textId="77777777" w:rsidR="008B7798" w:rsidRPr="008E1669" w:rsidRDefault="008B7798" w:rsidP="008B7798">
      <w:pPr>
        <w:numPr>
          <w:ilvl w:val="0"/>
          <w:numId w:val="138"/>
        </w:numPr>
        <w:contextualSpacing/>
        <w:jc w:val="both"/>
        <w:rPr>
          <w:rFonts w:cs="Tahoma"/>
          <w:szCs w:val="19"/>
          <w:lang w:val="en-US"/>
        </w:rPr>
      </w:pPr>
      <w:r w:rsidRPr="008E1669">
        <w:rPr>
          <w:rFonts w:cs="Tahoma"/>
          <w:szCs w:val="19"/>
          <w:lang w:val="en-US"/>
        </w:rPr>
        <w:t xml:space="preserve">Any other information required to ensure compliance with CAR Regulations and </w:t>
      </w:r>
      <w:r>
        <w:rPr>
          <w:rFonts w:cs="Tahoma"/>
          <w:szCs w:val="19"/>
          <w:lang w:val="en-US"/>
        </w:rPr>
        <w:t>Health and Safety Executive g</w:t>
      </w:r>
      <w:r w:rsidRPr="008E1669">
        <w:rPr>
          <w:rFonts w:cs="Tahoma"/>
          <w:szCs w:val="19"/>
          <w:lang w:val="en-US"/>
        </w:rPr>
        <w:t>uidance</w:t>
      </w:r>
    </w:p>
    <w:p w14:paraId="3AE509FF" w14:textId="77777777" w:rsidR="008B7798" w:rsidRPr="008E1669" w:rsidRDefault="008B7798" w:rsidP="008B7798">
      <w:pPr>
        <w:numPr>
          <w:ilvl w:val="0"/>
          <w:numId w:val="138"/>
        </w:numPr>
        <w:contextualSpacing/>
        <w:jc w:val="both"/>
        <w:rPr>
          <w:rFonts w:cs="Tahoma"/>
          <w:szCs w:val="19"/>
          <w:lang w:val="en-US"/>
        </w:rPr>
      </w:pPr>
      <w:r w:rsidRPr="008E1669">
        <w:rPr>
          <w:rFonts w:cs="Tahoma"/>
          <w:szCs w:val="19"/>
          <w:lang w:val="en-US"/>
        </w:rPr>
        <w:t xml:space="preserve">Where the risk assessment requires that removal operations be undertaken under controlled conditions the Service Provider will request the Client to appoint a </w:t>
      </w:r>
      <w:r>
        <w:rPr>
          <w:rFonts w:cs="Tahoma"/>
          <w:szCs w:val="19"/>
          <w:lang w:val="en-US"/>
        </w:rPr>
        <w:t xml:space="preserve">Health and Safety </w:t>
      </w:r>
      <w:r w:rsidRPr="008E1669">
        <w:rPr>
          <w:rFonts w:cs="Tahoma"/>
          <w:szCs w:val="19"/>
          <w:lang w:val="en-US"/>
        </w:rPr>
        <w:t xml:space="preserve">approved analyst to provide assurance that his operations have been completed in accordance with the Service Provider’s plan of Work and other management duties including air testing, 4 stage clearances and issue certificate of reoccupation. </w:t>
      </w:r>
    </w:p>
    <w:p w14:paraId="7FBD577F" w14:textId="77777777" w:rsidR="008B7798" w:rsidRPr="008E1669" w:rsidRDefault="008B7798" w:rsidP="008B7798">
      <w:pPr>
        <w:jc w:val="both"/>
        <w:rPr>
          <w:rFonts w:cs="Tahoma"/>
          <w:szCs w:val="19"/>
          <w:lang w:val="en-US"/>
        </w:rPr>
      </w:pPr>
    </w:p>
    <w:p w14:paraId="1DD29781" w14:textId="77777777" w:rsidR="008B7798" w:rsidRPr="008E1669" w:rsidRDefault="008B7798" w:rsidP="008B7798">
      <w:pPr>
        <w:ind w:left="709"/>
        <w:jc w:val="both"/>
        <w:rPr>
          <w:rFonts w:cs="Tahoma"/>
          <w:szCs w:val="19"/>
          <w:lang w:val="en-US"/>
        </w:rPr>
      </w:pPr>
      <w:r w:rsidRPr="008E1669">
        <w:rPr>
          <w:rFonts w:cs="Tahoma"/>
          <w:szCs w:val="19"/>
          <w:lang w:val="en-US"/>
        </w:rPr>
        <w:t>This information is to be uploaded to the Client’s Electronic Asbestos Register by the Service Provider on completion of the Works.</w:t>
      </w:r>
    </w:p>
    <w:p w14:paraId="330AE6C9" w14:textId="77777777" w:rsidR="008B7798" w:rsidRPr="008E1669" w:rsidRDefault="008B7798" w:rsidP="008B7798">
      <w:pPr>
        <w:jc w:val="both"/>
        <w:rPr>
          <w:rFonts w:cs="Tahoma"/>
          <w:szCs w:val="19"/>
          <w:lang w:val="en-US"/>
        </w:rPr>
      </w:pPr>
    </w:p>
    <w:p w14:paraId="44448C54" w14:textId="77777777" w:rsidR="008B7798" w:rsidRPr="008E1669" w:rsidRDefault="008B7798" w:rsidP="008B7798">
      <w:pPr>
        <w:jc w:val="both"/>
        <w:rPr>
          <w:rFonts w:cs="Tahoma"/>
          <w:b/>
          <w:szCs w:val="19"/>
          <w:lang w:val="en-US"/>
        </w:rPr>
      </w:pPr>
      <w:r w:rsidRPr="008E1669">
        <w:rPr>
          <w:rFonts w:cs="Tahoma"/>
          <w:szCs w:val="19"/>
          <w:lang w:val="en-US"/>
        </w:rPr>
        <w:tab/>
      </w:r>
      <w:r w:rsidRPr="008E1669">
        <w:rPr>
          <w:rFonts w:cs="Tahoma"/>
          <w:b/>
          <w:szCs w:val="19"/>
          <w:lang w:val="en-US"/>
        </w:rPr>
        <w:t xml:space="preserve">Guidelines for Service Providers for planning and programming: </w:t>
      </w:r>
    </w:p>
    <w:p w14:paraId="14C84E28" w14:textId="77777777" w:rsidR="008B7798" w:rsidRPr="008E1669" w:rsidRDefault="008B7798" w:rsidP="008B7798">
      <w:pPr>
        <w:jc w:val="both"/>
        <w:rPr>
          <w:rFonts w:cs="Tahoma"/>
          <w:b/>
          <w:szCs w:val="19"/>
          <w:lang w:val="en-US"/>
        </w:rPr>
      </w:pPr>
    </w:p>
    <w:p w14:paraId="636B0DA0" w14:textId="77777777" w:rsidR="008B7798" w:rsidRPr="008E1669" w:rsidRDefault="008B7798" w:rsidP="008B7798">
      <w:pPr>
        <w:ind w:left="709" w:hanging="709"/>
        <w:jc w:val="both"/>
        <w:rPr>
          <w:rFonts w:cs="Tahoma"/>
          <w:szCs w:val="19"/>
          <w:lang w:val="en-US"/>
        </w:rPr>
      </w:pPr>
      <w:r w:rsidRPr="008E1669">
        <w:rPr>
          <w:rFonts w:cs="Tahoma"/>
          <w:szCs w:val="19"/>
          <w:lang w:val="en-US"/>
        </w:rPr>
        <w:t>025</w:t>
      </w:r>
      <w:r w:rsidRPr="008E1669">
        <w:rPr>
          <w:rFonts w:cs="Tahoma"/>
          <w:szCs w:val="19"/>
          <w:lang w:val="en-US"/>
        </w:rPr>
        <w:tab/>
        <w:t>Consideration should be given to the removal of all asbestos from a Property at the same time.  Decanting (if necessary) and/or other management issues to be agreed with the Client prior to commencement of Works.</w:t>
      </w:r>
    </w:p>
    <w:p w14:paraId="1CF69CB4" w14:textId="77777777" w:rsidR="008B7798" w:rsidRPr="008E1669" w:rsidRDefault="008B7798" w:rsidP="008B7798">
      <w:pPr>
        <w:ind w:left="851" w:hanging="142"/>
        <w:jc w:val="both"/>
        <w:rPr>
          <w:rFonts w:cs="Tahoma"/>
          <w:szCs w:val="19"/>
          <w:lang w:val="en-US"/>
        </w:rPr>
      </w:pPr>
    </w:p>
    <w:p w14:paraId="3BE6563F" w14:textId="77777777" w:rsidR="008B7798" w:rsidRPr="008E1669" w:rsidRDefault="008B7798" w:rsidP="008B7798">
      <w:pPr>
        <w:ind w:left="709" w:hanging="709"/>
        <w:jc w:val="both"/>
        <w:rPr>
          <w:rFonts w:cs="Tahoma"/>
          <w:szCs w:val="19"/>
          <w:lang w:val="en-US"/>
        </w:rPr>
      </w:pPr>
      <w:r w:rsidRPr="008E1669">
        <w:rPr>
          <w:rFonts w:cs="Tahoma"/>
          <w:szCs w:val="19"/>
          <w:lang w:val="en-US"/>
        </w:rPr>
        <w:t>026</w:t>
      </w:r>
      <w:r w:rsidRPr="008E1669">
        <w:rPr>
          <w:rFonts w:cs="Tahoma"/>
          <w:szCs w:val="19"/>
          <w:lang w:val="en-US"/>
        </w:rPr>
        <w:tab/>
        <w:t>Conversely, the work of other Client Parties should be scheduled to preclude them working near to, or accidentally breaking into the asbestos removal area. The Service Provider is given access to the Client’s Electronic Asbestos Register so he can download survey data if available, in a situation where no relevant sample or survey data exists and his risk assessment requires that samples should be taken, the Service Provider should bring this to the attention of the Client’s Representative who will either, issue an Order with the Service Provider or through the Client’s own analyst, get a sample or survey completed and uploaded to Client’s Electronic Asbestos Register.</w:t>
      </w:r>
    </w:p>
    <w:p w14:paraId="0E8772DA" w14:textId="77777777" w:rsidR="008B7798" w:rsidRPr="008E1669" w:rsidRDefault="008B7798" w:rsidP="008B7798">
      <w:pPr>
        <w:jc w:val="both"/>
        <w:rPr>
          <w:rFonts w:cs="Tahoma"/>
          <w:szCs w:val="19"/>
          <w:lang w:val="en-US"/>
        </w:rPr>
      </w:pPr>
    </w:p>
    <w:p w14:paraId="7D4DBF00" w14:textId="77777777" w:rsidR="008B7798" w:rsidRPr="008E1669" w:rsidRDefault="008B7798" w:rsidP="008B7798">
      <w:pPr>
        <w:jc w:val="both"/>
        <w:rPr>
          <w:rFonts w:cs="Tahoma"/>
          <w:szCs w:val="19"/>
          <w:lang w:val="en-US"/>
        </w:rPr>
      </w:pPr>
      <w:r w:rsidRPr="008E1669">
        <w:rPr>
          <w:rFonts w:cs="Tahoma"/>
          <w:szCs w:val="19"/>
          <w:lang w:val="en-US"/>
        </w:rPr>
        <w:t>027</w:t>
      </w:r>
      <w:r w:rsidRPr="008E1669">
        <w:rPr>
          <w:rFonts w:cs="Tahoma"/>
          <w:szCs w:val="19"/>
          <w:lang w:val="en-US"/>
        </w:rPr>
        <w:tab/>
        <w:t xml:space="preserve">The following are the major points to which early consideration should be given: </w:t>
      </w:r>
    </w:p>
    <w:p w14:paraId="2AA570D7" w14:textId="77777777" w:rsidR="008B7798" w:rsidRPr="008E1669" w:rsidRDefault="008B7798" w:rsidP="008B7798">
      <w:pPr>
        <w:numPr>
          <w:ilvl w:val="0"/>
          <w:numId w:val="139"/>
        </w:numPr>
        <w:contextualSpacing/>
        <w:jc w:val="both"/>
        <w:rPr>
          <w:rFonts w:cs="Tahoma"/>
          <w:szCs w:val="19"/>
          <w:lang w:val="en-US"/>
        </w:rPr>
      </w:pPr>
      <w:r w:rsidRPr="008E1669">
        <w:rPr>
          <w:rFonts w:cs="Tahoma"/>
          <w:szCs w:val="19"/>
          <w:lang w:val="en-US"/>
        </w:rPr>
        <w:t xml:space="preserve">Safety and </w:t>
      </w:r>
      <w:r>
        <w:rPr>
          <w:rFonts w:cs="Tahoma"/>
          <w:szCs w:val="19"/>
          <w:lang w:val="en-US"/>
        </w:rPr>
        <w:t>H</w:t>
      </w:r>
      <w:r w:rsidRPr="008E1669">
        <w:rPr>
          <w:rFonts w:cs="Tahoma"/>
          <w:szCs w:val="19"/>
          <w:lang w:val="en-US"/>
        </w:rPr>
        <w:t xml:space="preserve">ealth of personnel; </w:t>
      </w:r>
    </w:p>
    <w:p w14:paraId="27E6BC1A" w14:textId="77777777" w:rsidR="008B7798" w:rsidRPr="008E1669" w:rsidRDefault="008B7798" w:rsidP="008B7798">
      <w:pPr>
        <w:numPr>
          <w:ilvl w:val="0"/>
          <w:numId w:val="139"/>
        </w:numPr>
        <w:contextualSpacing/>
        <w:jc w:val="both"/>
        <w:rPr>
          <w:rFonts w:cs="Tahoma"/>
          <w:szCs w:val="19"/>
          <w:lang w:val="en-US"/>
        </w:rPr>
      </w:pPr>
      <w:r w:rsidRPr="008E1669">
        <w:rPr>
          <w:rFonts w:cs="Tahoma"/>
          <w:szCs w:val="19"/>
          <w:lang w:val="en-US"/>
        </w:rPr>
        <w:t xml:space="preserve">Safety and Health of Customers; </w:t>
      </w:r>
    </w:p>
    <w:p w14:paraId="59CAFCAC" w14:textId="77777777" w:rsidR="008B7798" w:rsidRPr="008E1669" w:rsidRDefault="008B7798" w:rsidP="008B7798">
      <w:pPr>
        <w:numPr>
          <w:ilvl w:val="0"/>
          <w:numId w:val="139"/>
        </w:numPr>
        <w:contextualSpacing/>
        <w:jc w:val="both"/>
        <w:rPr>
          <w:rFonts w:cs="Tahoma"/>
          <w:szCs w:val="19"/>
          <w:lang w:val="en-US"/>
        </w:rPr>
      </w:pPr>
      <w:r w:rsidRPr="008E1669">
        <w:rPr>
          <w:rFonts w:cs="Tahoma"/>
          <w:szCs w:val="19"/>
          <w:lang w:val="en-US"/>
        </w:rPr>
        <w:t xml:space="preserve">Most appropriate work methods for the work; </w:t>
      </w:r>
    </w:p>
    <w:p w14:paraId="5B4C3A69" w14:textId="77777777" w:rsidR="008B7798" w:rsidRPr="008E1669" w:rsidRDefault="008B7798" w:rsidP="008B7798">
      <w:pPr>
        <w:numPr>
          <w:ilvl w:val="0"/>
          <w:numId w:val="139"/>
        </w:numPr>
        <w:contextualSpacing/>
        <w:jc w:val="both"/>
        <w:rPr>
          <w:rFonts w:cs="Tahoma"/>
          <w:szCs w:val="19"/>
          <w:lang w:val="en-US"/>
        </w:rPr>
      </w:pPr>
      <w:r w:rsidRPr="008E1669">
        <w:rPr>
          <w:rFonts w:cs="Tahoma"/>
          <w:szCs w:val="19"/>
          <w:lang w:val="en-US"/>
        </w:rPr>
        <w:t xml:space="preserve">Identification of types of asbestos involved; </w:t>
      </w:r>
    </w:p>
    <w:p w14:paraId="1669A584" w14:textId="77777777" w:rsidR="008B7798" w:rsidRPr="008E1669" w:rsidRDefault="008B7798" w:rsidP="008B7798">
      <w:pPr>
        <w:numPr>
          <w:ilvl w:val="0"/>
          <w:numId w:val="139"/>
        </w:numPr>
        <w:contextualSpacing/>
        <w:jc w:val="both"/>
        <w:rPr>
          <w:rFonts w:cs="Tahoma"/>
          <w:szCs w:val="19"/>
          <w:lang w:val="en-US"/>
        </w:rPr>
      </w:pPr>
      <w:r w:rsidRPr="008E1669">
        <w:rPr>
          <w:rFonts w:cs="Tahoma"/>
          <w:szCs w:val="19"/>
          <w:lang w:val="en-US"/>
        </w:rPr>
        <w:t xml:space="preserve">Programme of commencement and completion dates. However, it should be recognised that unforeseen problems with removal or the extent of the asbestos cannot always be ascertained prior to removal Work commencing; </w:t>
      </w:r>
    </w:p>
    <w:p w14:paraId="6DFF647C" w14:textId="77777777" w:rsidR="008B7798" w:rsidRDefault="008B7798">
      <w:pPr>
        <w:widowControl/>
        <w:rPr>
          <w:rFonts w:cs="Tahoma"/>
          <w:szCs w:val="19"/>
          <w:lang w:val="en-US"/>
        </w:rPr>
      </w:pPr>
      <w:r>
        <w:rPr>
          <w:rFonts w:cs="Tahoma"/>
          <w:szCs w:val="19"/>
          <w:lang w:val="en-US"/>
        </w:rPr>
        <w:br w:type="page"/>
      </w:r>
    </w:p>
    <w:p w14:paraId="79BED757" w14:textId="77777777" w:rsidR="008B7798" w:rsidRPr="008E1669" w:rsidRDefault="008B7798" w:rsidP="008B7798">
      <w:pPr>
        <w:numPr>
          <w:ilvl w:val="0"/>
          <w:numId w:val="139"/>
        </w:numPr>
        <w:contextualSpacing/>
        <w:jc w:val="both"/>
        <w:rPr>
          <w:rFonts w:cs="Tahoma"/>
          <w:szCs w:val="19"/>
          <w:lang w:val="en-US"/>
        </w:rPr>
      </w:pPr>
      <w:r w:rsidRPr="008E1669">
        <w:rPr>
          <w:rFonts w:cs="Tahoma"/>
          <w:szCs w:val="19"/>
          <w:lang w:val="en-US"/>
        </w:rPr>
        <w:t xml:space="preserve">Responsibility for the supply and application of isolating materials, e.g., ropes, barriers, plastic screens, waste containers and warning signs; </w:t>
      </w:r>
    </w:p>
    <w:p w14:paraId="29580CD5" w14:textId="77777777" w:rsidR="008B7798" w:rsidRPr="008E1669" w:rsidRDefault="008B7798" w:rsidP="008B7798">
      <w:pPr>
        <w:numPr>
          <w:ilvl w:val="0"/>
          <w:numId w:val="139"/>
        </w:numPr>
        <w:contextualSpacing/>
        <w:jc w:val="both"/>
        <w:rPr>
          <w:rFonts w:cs="Tahoma"/>
          <w:szCs w:val="19"/>
          <w:lang w:val="en-US"/>
        </w:rPr>
      </w:pPr>
      <w:r w:rsidRPr="008E1669">
        <w:rPr>
          <w:rFonts w:cs="Tahoma"/>
          <w:szCs w:val="19"/>
          <w:lang w:val="en-US"/>
        </w:rPr>
        <w:t>Preparation of surfaces (pre-removal) cleaning;</w:t>
      </w:r>
    </w:p>
    <w:p w14:paraId="31F11455" w14:textId="77777777" w:rsidR="008B7798" w:rsidRPr="008E1669" w:rsidRDefault="008B7798" w:rsidP="008B7798">
      <w:pPr>
        <w:numPr>
          <w:ilvl w:val="0"/>
          <w:numId w:val="139"/>
        </w:numPr>
        <w:contextualSpacing/>
        <w:jc w:val="both"/>
        <w:rPr>
          <w:rFonts w:cs="Tahoma"/>
          <w:szCs w:val="19"/>
          <w:lang w:val="en-US"/>
        </w:rPr>
      </w:pPr>
      <w:r w:rsidRPr="008E1669">
        <w:rPr>
          <w:rFonts w:cs="Tahoma"/>
          <w:szCs w:val="19"/>
          <w:lang w:val="en-US"/>
        </w:rPr>
        <w:t xml:space="preserve">Precise information on extent of the work covered by the Contract; </w:t>
      </w:r>
    </w:p>
    <w:p w14:paraId="08A5C943" w14:textId="77777777" w:rsidR="008B7798" w:rsidRPr="008E1669" w:rsidRDefault="008B7798" w:rsidP="008B7798">
      <w:pPr>
        <w:numPr>
          <w:ilvl w:val="0"/>
          <w:numId w:val="139"/>
        </w:numPr>
        <w:contextualSpacing/>
        <w:jc w:val="both"/>
        <w:rPr>
          <w:rFonts w:cs="Tahoma"/>
          <w:szCs w:val="19"/>
          <w:lang w:val="en-US"/>
        </w:rPr>
      </w:pPr>
      <w:r w:rsidRPr="008E1669">
        <w:rPr>
          <w:rFonts w:cs="Tahoma"/>
          <w:szCs w:val="19"/>
          <w:lang w:val="en-US"/>
        </w:rPr>
        <w:t xml:space="preserve">Limitations of access to the removal area; </w:t>
      </w:r>
    </w:p>
    <w:p w14:paraId="5B26D4A6" w14:textId="77777777" w:rsidR="008B7798" w:rsidRPr="008E1669" w:rsidRDefault="008B7798" w:rsidP="008B7798">
      <w:pPr>
        <w:numPr>
          <w:ilvl w:val="0"/>
          <w:numId w:val="139"/>
        </w:numPr>
        <w:contextualSpacing/>
        <w:jc w:val="both"/>
        <w:rPr>
          <w:rFonts w:cs="Tahoma"/>
          <w:szCs w:val="19"/>
          <w:lang w:val="en-US"/>
        </w:rPr>
      </w:pPr>
      <w:r w:rsidRPr="008E1669">
        <w:rPr>
          <w:rFonts w:cs="Tahoma"/>
          <w:szCs w:val="19"/>
          <w:lang w:val="en-US"/>
        </w:rPr>
        <w:t>Conditions of employment on the site, including the labour and supervision required and agreed working hours;</w:t>
      </w:r>
    </w:p>
    <w:p w14:paraId="7BB8BED1" w14:textId="77777777" w:rsidR="008B7798" w:rsidRPr="008E1669" w:rsidRDefault="008B7798" w:rsidP="008B7798">
      <w:pPr>
        <w:numPr>
          <w:ilvl w:val="0"/>
          <w:numId w:val="139"/>
        </w:numPr>
        <w:contextualSpacing/>
        <w:jc w:val="both"/>
        <w:rPr>
          <w:rFonts w:cs="Tahoma"/>
          <w:szCs w:val="19"/>
          <w:lang w:val="en-US"/>
        </w:rPr>
      </w:pPr>
      <w:r w:rsidRPr="008E1669">
        <w:rPr>
          <w:rFonts w:cs="Tahoma"/>
          <w:szCs w:val="19"/>
          <w:lang w:val="en-US"/>
        </w:rPr>
        <w:t xml:space="preserve">Transport facilities; </w:t>
      </w:r>
    </w:p>
    <w:p w14:paraId="797D41F2" w14:textId="77777777" w:rsidR="008B7798" w:rsidRPr="008E1669" w:rsidRDefault="008B7798" w:rsidP="008B7798">
      <w:pPr>
        <w:numPr>
          <w:ilvl w:val="0"/>
          <w:numId w:val="139"/>
        </w:numPr>
        <w:contextualSpacing/>
        <w:jc w:val="both"/>
        <w:rPr>
          <w:rFonts w:cs="Tahoma"/>
          <w:szCs w:val="19"/>
          <w:lang w:val="en-US"/>
        </w:rPr>
      </w:pPr>
      <w:r w:rsidRPr="008E1669">
        <w:rPr>
          <w:rFonts w:cs="Tahoma"/>
          <w:szCs w:val="19"/>
          <w:lang w:val="en-US"/>
        </w:rPr>
        <w:t xml:space="preserve">Protected storage area pending the removal of asbestos-based materials; </w:t>
      </w:r>
    </w:p>
    <w:p w14:paraId="5557E204" w14:textId="77777777" w:rsidR="008B7798" w:rsidRPr="008E1669" w:rsidRDefault="008B7798" w:rsidP="008B7798">
      <w:pPr>
        <w:numPr>
          <w:ilvl w:val="0"/>
          <w:numId w:val="139"/>
        </w:numPr>
        <w:contextualSpacing/>
        <w:jc w:val="both"/>
        <w:rPr>
          <w:rFonts w:cs="Tahoma"/>
          <w:szCs w:val="19"/>
          <w:lang w:val="en-US"/>
        </w:rPr>
      </w:pPr>
      <w:r w:rsidRPr="008E1669">
        <w:rPr>
          <w:rFonts w:cs="Tahoma"/>
          <w:szCs w:val="19"/>
          <w:lang w:val="en-US"/>
        </w:rPr>
        <w:t>Availability of water, power, heat, light and drainage;</w:t>
      </w:r>
    </w:p>
    <w:p w14:paraId="27868C18" w14:textId="77777777" w:rsidR="008B7798" w:rsidRPr="008E1669" w:rsidRDefault="008B7798" w:rsidP="008B7798">
      <w:pPr>
        <w:numPr>
          <w:ilvl w:val="0"/>
          <w:numId w:val="139"/>
        </w:numPr>
        <w:contextualSpacing/>
        <w:jc w:val="both"/>
        <w:rPr>
          <w:rFonts w:cs="Tahoma"/>
          <w:szCs w:val="19"/>
          <w:lang w:val="en-US"/>
        </w:rPr>
      </w:pPr>
      <w:r w:rsidRPr="008E1669">
        <w:rPr>
          <w:rFonts w:cs="Tahoma"/>
          <w:szCs w:val="19"/>
          <w:lang w:val="en-US"/>
        </w:rPr>
        <w:t xml:space="preserve">Accommodation, decontamination and canteen facilities; </w:t>
      </w:r>
    </w:p>
    <w:p w14:paraId="6FB949FC" w14:textId="77777777" w:rsidR="008B7798" w:rsidRPr="008E1669" w:rsidRDefault="008B7798" w:rsidP="008B7798">
      <w:pPr>
        <w:numPr>
          <w:ilvl w:val="0"/>
          <w:numId w:val="139"/>
        </w:numPr>
        <w:contextualSpacing/>
        <w:jc w:val="both"/>
        <w:rPr>
          <w:rFonts w:cs="Tahoma"/>
          <w:szCs w:val="19"/>
          <w:lang w:val="en-US"/>
        </w:rPr>
      </w:pPr>
      <w:r w:rsidRPr="008E1669">
        <w:rPr>
          <w:rFonts w:cs="Tahoma"/>
          <w:szCs w:val="19"/>
          <w:lang w:val="en-US"/>
        </w:rPr>
        <w:t>Provision of access equipment, such as scaffolding or ladders;</w:t>
      </w:r>
    </w:p>
    <w:p w14:paraId="32583D83" w14:textId="77777777" w:rsidR="008B7798" w:rsidRPr="008E1669" w:rsidRDefault="008B7798" w:rsidP="008B7798">
      <w:pPr>
        <w:numPr>
          <w:ilvl w:val="0"/>
          <w:numId w:val="139"/>
        </w:numPr>
        <w:contextualSpacing/>
        <w:jc w:val="both"/>
        <w:rPr>
          <w:rFonts w:cs="Tahoma"/>
          <w:szCs w:val="19"/>
          <w:lang w:val="en-US"/>
        </w:rPr>
      </w:pPr>
      <w:r w:rsidRPr="008E1669">
        <w:rPr>
          <w:rFonts w:cs="Tahoma"/>
          <w:szCs w:val="19"/>
          <w:lang w:val="en-US"/>
        </w:rPr>
        <w:t xml:space="preserve">Protection of adjacent areas, plant and machinery; </w:t>
      </w:r>
    </w:p>
    <w:p w14:paraId="7E3C92E4" w14:textId="77777777" w:rsidR="008B7798" w:rsidRPr="008E1669" w:rsidRDefault="008B7798" w:rsidP="008B7798">
      <w:pPr>
        <w:numPr>
          <w:ilvl w:val="0"/>
          <w:numId w:val="139"/>
        </w:numPr>
        <w:contextualSpacing/>
        <w:jc w:val="both"/>
        <w:rPr>
          <w:rFonts w:cs="Tahoma"/>
          <w:szCs w:val="19"/>
          <w:lang w:val="en-US"/>
        </w:rPr>
      </w:pPr>
      <w:r w:rsidRPr="008E1669">
        <w:rPr>
          <w:rFonts w:cs="Tahoma"/>
          <w:szCs w:val="19"/>
          <w:lang w:val="en-US"/>
        </w:rPr>
        <w:t>Waste disposal methods and responsibilities and cleanup requirements;</w:t>
      </w:r>
    </w:p>
    <w:p w14:paraId="74DC3FE4" w14:textId="77777777" w:rsidR="008B7798" w:rsidRPr="008E1669" w:rsidRDefault="008B7798" w:rsidP="008B7798">
      <w:pPr>
        <w:numPr>
          <w:ilvl w:val="0"/>
          <w:numId w:val="139"/>
        </w:numPr>
        <w:contextualSpacing/>
        <w:jc w:val="both"/>
        <w:rPr>
          <w:rFonts w:cs="Tahoma"/>
          <w:szCs w:val="19"/>
          <w:lang w:val="en-US"/>
        </w:rPr>
      </w:pPr>
      <w:r w:rsidRPr="008E1669">
        <w:rPr>
          <w:rFonts w:cs="Tahoma"/>
          <w:szCs w:val="19"/>
          <w:lang w:val="en-US"/>
        </w:rPr>
        <w:t>Temporary sealing of asbestos where necessary;</w:t>
      </w:r>
    </w:p>
    <w:p w14:paraId="408C12D3" w14:textId="77777777" w:rsidR="008B7798" w:rsidRPr="008E1669" w:rsidRDefault="008B7798" w:rsidP="008B7798">
      <w:pPr>
        <w:numPr>
          <w:ilvl w:val="0"/>
          <w:numId w:val="139"/>
        </w:numPr>
        <w:contextualSpacing/>
        <w:jc w:val="both"/>
        <w:rPr>
          <w:rFonts w:cs="Tahoma"/>
          <w:szCs w:val="19"/>
          <w:lang w:val="en-US"/>
        </w:rPr>
      </w:pPr>
      <w:r w:rsidRPr="008E1669">
        <w:rPr>
          <w:rFonts w:cs="Tahoma"/>
          <w:szCs w:val="19"/>
          <w:lang w:val="en-US"/>
        </w:rPr>
        <w:t>Notification to the Health and Safety Executive;</w:t>
      </w:r>
    </w:p>
    <w:p w14:paraId="58BB1260" w14:textId="77777777" w:rsidR="008B7798" w:rsidRPr="008E1669" w:rsidRDefault="008B7798" w:rsidP="008B7798">
      <w:pPr>
        <w:numPr>
          <w:ilvl w:val="0"/>
          <w:numId w:val="139"/>
        </w:numPr>
        <w:contextualSpacing/>
        <w:jc w:val="both"/>
        <w:rPr>
          <w:rFonts w:cs="Tahoma"/>
          <w:szCs w:val="19"/>
          <w:lang w:val="en-US"/>
        </w:rPr>
      </w:pPr>
      <w:r w:rsidRPr="008E1669">
        <w:rPr>
          <w:rFonts w:cs="Tahoma"/>
          <w:szCs w:val="19"/>
          <w:lang w:val="en-US"/>
        </w:rPr>
        <w:t>Responsibility for air monitoring, including clearance monitoring;</w:t>
      </w:r>
    </w:p>
    <w:p w14:paraId="1BBCD208" w14:textId="77777777" w:rsidR="008B7798" w:rsidRPr="008E1669" w:rsidRDefault="008B7798" w:rsidP="008B7798">
      <w:pPr>
        <w:numPr>
          <w:ilvl w:val="0"/>
          <w:numId w:val="139"/>
        </w:numPr>
        <w:contextualSpacing/>
        <w:jc w:val="both"/>
        <w:rPr>
          <w:rFonts w:cs="Tahoma"/>
          <w:szCs w:val="19"/>
          <w:lang w:val="en-US"/>
        </w:rPr>
      </w:pPr>
      <w:r w:rsidRPr="008E1669">
        <w:rPr>
          <w:rFonts w:cs="Tahoma"/>
          <w:szCs w:val="19"/>
          <w:lang w:val="en-US"/>
        </w:rPr>
        <w:t>Customers furniture store;</w:t>
      </w:r>
    </w:p>
    <w:p w14:paraId="35D238A0" w14:textId="77777777" w:rsidR="008B7798" w:rsidRPr="008E1669" w:rsidRDefault="008B7798" w:rsidP="008B7798">
      <w:pPr>
        <w:numPr>
          <w:ilvl w:val="0"/>
          <w:numId w:val="139"/>
        </w:numPr>
        <w:contextualSpacing/>
        <w:jc w:val="both"/>
        <w:rPr>
          <w:rFonts w:cs="Tahoma"/>
          <w:szCs w:val="19"/>
          <w:lang w:val="en-US"/>
        </w:rPr>
      </w:pPr>
      <w:r w:rsidRPr="008E1669">
        <w:rPr>
          <w:rFonts w:cs="Tahoma"/>
          <w:szCs w:val="19"/>
          <w:lang w:val="en-US"/>
        </w:rPr>
        <w:t>Decanting arrangements;</w:t>
      </w:r>
    </w:p>
    <w:p w14:paraId="5CD3230C" w14:textId="77777777" w:rsidR="008B7798" w:rsidRPr="008E1669" w:rsidRDefault="008B7798" w:rsidP="008B7798">
      <w:pPr>
        <w:numPr>
          <w:ilvl w:val="0"/>
          <w:numId w:val="139"/>
        </w:numPr>
        <w:contextualSpacing/>
        <w:jc w:val="both"/>
        <w:rPr>
          <w:rFonts w:cs="Tahoma"/>
          <w:szCs w:val="19"/>
          <w:lang w:val="en-US"/>
        </w:rPr>
      </w:pPr>
      <w:r w:rsidRPr="008E1669">
        <w:rPr>
          <w:rFonts w:cs="Tahoma"/>
          <w:szCs w:val="19"/>
          <w:lang w:val="en-US"/>
        </w:rPr>
        <w:t>Analyst work area</w:t>
      </w:r>
    </w:p>
    <w:p w14:paraId="2AF463CB" w14:textId="77777777" w:rsidR="008B7798" w:rsidRPr="008E1669" w:rsidRDefault="008B7798" w:rsidP="008B7798">
      <w:pPr>
        <w:numPr>
          <w:ilvl w:val="0"/>
          <w:numId w:val="139"/>
        </w:numPr>
        <w:contextualSpacing/>
        <w:jc w:val="both"/>
        <w:rPr>
          <w:rFonts w:cs="Tahoma"/>
          <w:szCs w:val="19"/>
          <w:lang w:val="en-US"/>
        </w:rPr>
      </w:pPr>
      <w:r w:rsidRPr="008E1669">
        <w:rPr>
          <w:rFonts w:cs="Tahoma"/>
          <w:szCs w:val="19"/>
          <w:lang w:val="en-US"/>
        </w:rPr>
        <w:t>Transit routes waste disposal facilities</w:t>
      </w:r>
    </w:p>
    <w:p w14:paraId="7CA533D1" w14:textId="77777777" w:rsidR="008B7798" w:rsidRPr="008E1669" w:rsidRDefault="008B7798" w:rsidP="008B7798">
      <w:pPr>
        <w:jc w:val="both"/>
        <w:rPr>
          <w:rFonts w:cs="Tahoma"/>
          <w:szCs w:val="19"/>
          <w:lang w:val="en-US"/>
        </w:rPr>
      </w:pPr>
    </w:p>
    <w:p w14:paraId="68C1C74B" w14:textId="77777777" w:rsidR="008B7798" w:rsidRPr="008E1669" w:rsidRDefault="008B7798" w:rsidP="008B7798">
      <w:pPr>
        <w:jc w:val="both"/>
        <w:rPr>
          <w:rFonts w:cs="Tahoma"/>
          <w:b/>
          <w:szCs w:val="19"/>
          <w:lang w:val="en-US"/>
        </w:rPr>
      </w:pPr>
      <w:r w:rsidRPr="008E1669">
        <w:rPr>
          <w:rFonts w:cs="Tahoma"/>
          <w:szCs w:val="19"/>
          <w:lang w:val="en-US"/>
        </w:rPr>
        <w:tab/>
      </w:r>
      <w:r w:rsidRPr="008E1669">
        <w:rPr>
          <w:rFonts w:cs="Tahoma"/>
          <w:b/>
          <w:szCs w:val="19"/>
          <w:lang w:val="en-US"/>
        </w:rPr>
        <w:t xml:space="preserve">Training </w:t>
      </w:r>
    </w:p>
    <w:p w14:paraId="6D077783" w14:textId="77777777" w:rsidR="008B7798" w:rsidRPr="008E1669" w:rsidRDefault="008B7798" w:rsidP="008B7798">
      <w:pPr>
        <w:jc w:val="both"/>
        <w:rPr>
          <w:rFonts w:cs="Tahoma"/>
          <w:szCs w:val="19"/>
          <w:lang w:val="en-US"/>
        </w:rPr>
      </w:pPr>
    </w:p>
    <w:p w14:paraId="5280D2AD" w14:textId="77777777" w:rsidR="008B7798" w:rsidRPr="008E1669" w:rsidRDefault="008B7798" w:rsidP="008B7798">
      <w:pPr>
        <w:ind w:left="709" w:hanging="709"/>
        <w:jc w:val="both"/>
        <w:rPr>
          <w:rFonts w:cs="Tahoma"/>
          <w:szCs w:val="19"/>
          <w:lang w:val="en-US"/>
        </w:rPr>
      </w:pPr>
      <w:r w:rsidRPr="008E1669">
        <w:rPr>
          <w:rFonts w:cs="Tahoma"/>
          <w:szCs w:val="19"/>
          <w:lang w:val="en-US"/>
        </w:rPr>
        <w:t>028</w:t>
      </w:r>
      <w:r w:rsidRPr="008E1669">
        <w:rPr>
          <w:rFonts w:cs="Tahoma"/>
          <w:szCs w:val="19"/>
          <w:lang w:val="en-US"/>
        </w:rPr>
        <w:tab/>
        <w:t xml:space="preserve">All asbestos removal Staff must be instructed in the relevant aspects of working with or on asbestos to ensure compliance with CAR Regulation 9 and associated Approved Codes of Practice: the health hazards associated with asbestos, safe working procedures, and the wearing and maintenance of protective clothing and equipment. The level of training may vary according to the requirements of a job but all Staff should be given detailed information on the reasons for safety and health precautions. </w:t>
      </w:r>
    </w:p>
    <w:p w14:paraId="331F1AE1" w14:textId="77777777" w:rsidR="008B7798" w:rsidRPr="008E1669" w:rsidRDefault="008B7798" w:rsidP="008B7798">
      <w:pPr>
        <w:jc w:val="both"/>
        <w:rPr>
          <w:rFonts w:cs="Tahoma"/>
          <w:szCs w:val="19"/>
          <w:lang w:val="en-US"/>
        </w:rPr>
      </w:pPr>
    </w:p>
    <w:p w14:paraId="4B56F005" w14:textId="77777777" w:rsidR="008B7798" w:rsidRPr="008E1669" w:rsidRDefault="008B7798" w:rsidP="008B7798">
      <w:pPr>
        <w:ind w:left="709" w:firstLine="11"/>
        <w:jc w:val="both"/>
        <w:rPr>
          <w:rFonts w:cs="Tahoma"/>
          <w:szCs w:val="19"/>
          <w:lang w:val="en-US"/>
        </w:rPr>
      </w:pPr>
      <w:r w:rsidRPr="008E1669">
        <w:rPr>
          <w:rFonts w:cs="Tahoma"/>
          <w:szCs w:val="19"/>
          <w:lang w:val="en-US"/>
        </w:rPr>
        <w:t>The Service Provider is to provide evidence that his Staff have received training for task specific removal of non- notifiable, non-licensed, and notifiable non-licensed asbestos containing materials including use of special PPE, cleaning materials, disposal procedures etc.,</w:t>
      </w:r>
    </w:p>
    <w:p w14:paraId="6142D831" w14:textId="77777777" w:rsidR="008B7798" w:rsidRPr="008E1669" w:rsidRDefault="008B7798" w:rsidP="008B7798">
      <w:pPr>
        <w:jc w:val="both"/>
        <w:rPr>
          <w:rFonts w:cs="Tahoma"/>
          <w:szCs w:val="19"/>
          <w:lang w:val="en-US"/>
        </w:rPr>
      </w:pPr>
    </w:p>
    <w:p w14:paraId="5C6CAA9D" w14:textId="77777777" w:rsidR="008B7798" w:rsidRPr="008E1669" w:rsidRDefault="008B7798" w:rsidP="008B7798">
      <w:pPr>
        <w:jc w:val="both"/>
        <w:rPr>
          <w:rFonts w:cs="Tahoma"/>
          <w:b/>
          <w:szCs w:val="19"/>
          <w:lang w:val="en-US"/>
        </w:rPr>
      </w:pPr>
      <w:r w:rsidRPr="008E1669">
        <w:rPr>
          <w:rFonts w:cs="Tahoma"/>
          <w:szCs w:val="19"/>
          <w:lang w:val="en-US"/>
        </w:rPr>
        <w:tab/>
      </w:r>
      <w:r w:rsidRPr="008E1669">
        <w:rPr>
          <w:rFonts w:cs="Tahoma"/>
          <w:b/>
          <w:szCs w:val="19"/>
          <w:lang w:val="en-US"/>
        </w:rPr>
        <w:t xml:space="preserve">Supervisory personnel </w:t>
      </w:r>
    </w:p>
    <w:p w14:paraId="4FDA2891" w14:textId="77777777" w:rsidR="008B7798" w:rsidRPr="008E1669" w:rsidRDefault="008B7798" w:rsidP="008B7798">
      <w:pPr>
        <w:jc w:val="both"/>
        <w:rPr>
          <w:rFonts w:cs="Tahoma"/>
          <w:szCs w:val="19"/>
          <w:lang w:val="en-US"/>
        </w:rPr>
      </w:pPr>
    </w:p>
    <w:p w14:paraId="7F533337" w14:textId="77777777" w:rsidR="008B7798" w:rsidRPr="008E1669" w:rsidRDefault="008B7798" w:rsidP="008B7798">
      <w:pPr>
        <w:ind w:left="720" w:hanging="720"/>
        <w:jc w:val="both"/>
        <w:rPr>
          <w:rFonts w:cs="Tahoma"/>
          <w:szCs w:val="19"/>
          <w:lang w:val="en-US"/>
        </w:rPr>
      </w:pPr>
      <w:r w:rsidRPr="008E1669">
        <w:rPr>
          <w:rFonts w:cs="Tahoma"/>
          <w:szCs w:val="19"/>
          <w:lang w:val="en-US"/>
        </w:rPr>
        <w:t>029</w:t>
      </w:r>
      <w:r w:rsidRPr="008E1669">
        <w:rPr>
          <w:rFonts w:cs="Tahoma"/>
          <w:szCs w:val="19"/>
          <w:lang w:val="en-US"/>
        </w:rPr>
        <w:tab/>
        <w:t xml:space="preserve">The Service Provider shall ensure that supervisory personnel have a detailed knowledge of the precautions and procedures outlined in the CAR Regulations, ACOP HSG 247 and in this model Specification.  With this knowledge and personal experience, they should assume the following responsibilities: </w:t>
      </w:r>
    </w:p>
    <w:p w14:paraId="35E0BE71" w14:textId="77777777" w:rsidR="008B7798" w:rsidRPr="008E1669" w:rsidRDefault="008B7798" w:rsidP="008B7798">
      <w:pPr>
        <w:numPr>
          <w:ilvl w:val="0"/>
          <w:numId w:val="140"/>
        </w:numPr>
        <w:contextualSpacing/>
        <w:jc w:val="both"/>
        <w:rPr>
          <w:rFonts w:cs="Tahoma"/>
          <w:szCs w:val="19"/>
          <w:lang w:val="en-US"/>
        </w:rPr>
      </w:pPr>
      <w:r w:rsidRPr="008E1669">
        <w:rPr>
          <w:rFonts w:cs="Tahoma"/>
          <w:szCs w:val="19"/>
          <w:lang w:val="en-US"/>
        </w:rPr>
        <w:t xml:space="preserve">To plan the total removal procedure; </w:t>
      </w:r>
    </w:p>
    <w:p w14:paraId="09F6B977" w14:textId="77777777" w:rsidR="008B7798" w:rsidRPr="008E1669" w:rsidRDefault="008B7798" w:rsidP="008B7798">
      <w:pPr>
        <w:numPr>
          <w:ilvl w:val="0"/>
          <w:numId w:val="140"/>
        </w:numPr>
        <w:contextualSpacing/>
        <w:jc w:val="both"/>
        <w:rPr>
          <w:rFonts w:cs="Tahoma"/>
          <w:szCs w:val="19"/>
          <w:lang w:val="en-US"/>
        </w:rPr>
      </w:pPr>
      <w:r w:rsidRPr="008E1669">
        <w:rPr>
          <w:rFonts w:cs="Tahoma"/>
          <w:szCs w:val="19"/>
          <w:lang w:val="en-US"/>
        </w:rPr>
        <w:t xml:space="preserve">To select the most appropriate technique for removal of asbestos; </w:t>
      </w:r>
    </w:p>
    <w:p w14:paraId="5935B77C" w14:textId="77777777" w:rsidR="008B7798" w:rsidRPr="008E1669" w:rsidRDefault="008B7798" w:rsidP="008B7798">
      <w:pPr>
        <w:numPr>
          <w:ilvl w:val="0"/>
          <w:numId w:val="140"/>
        </w:numPr>
        <w:contextualSpacing/>
        <w:jc w:val="both"/>
        <w:rPr>
          <w:rFonts w:cs="Tahoma"/>
          <w:szCs w:val="19"/>
          <w:lang w:val="en-US"/>
        </w:rPr>
      </w:pPr>
      <w:r w:rsidRPr="008E1669">
        <w:rPr>
          <w:rFonts w:cs="Tahoma"/>
          <w:szCs w:val="19"/>
          <w:lang w:val="en-US"/>
        </w:rPr>
        <w:t>The pre-removal setting up;</w:t>
      </w:r>
    </w:p>
    <w:p w14:paraId="7CCD0528" w14:textId="77777777" w:rsidR="008B7798" w:rsidRPr="008E1669" w:rsidRDefault="008B7798" w:rsidP="008B7798">
      <w:pPr>
        <w:numPr>
          <w:ilvl w:val="0"/>
          <w:numId w:val="140"/>
        </w:numPr>
        <w:contextualSpacing/>
        <w:jc w:val="both"/>
        <w:rPr>
          <w:rFonts w:cs="Tahoma"/>
          <w:szCs w:val="19"/>
          <w:lang w:val="en-US"/>
        </w:rPr>
      </w:pPr>
      <w:r w:rsidRPr="008E1669">
        <w:rPr>
          <w:rFonts w:cs="Tahoma"/>
          <w:szCs w:val="19"/>
          <w:lang w:val="en-US"/>
        </w:rPr>
        <w:t>Reassurance Air Tests</w:t>
      </w:r>
    </w:p>
    <w:p w14:paraId="604BCC0F" w14:textId="77777777" w:rsidR="008B7798" w:rsidRPr="008E1669" w:rsidRDefault="008B7798" w:rsidP="008B7798">
      <w:pPr>
        <w:numPr>
          <w:ilvl w:val="0"/>
          <w:numId w:val="140"/>
        </w:numPr>
        <w:contextualSpacing/>
        <w:jc w:val="both"/>
        <w:rPr>
          <w:rFonts w:cs="Tahoma"/>
          <w:szCs w:val="19"/>
          <w:lang w:val="en-US"/>
        </w:rPr>
      </w:pPr>
      <w:r w:rsidRPr="008E1669">
        <w:rPr>
          <w:rFonts w:cs="Tahoma"/>
          <w:szCs w:val="19"/>
          <w:lang w:val="en-US"/>
        </w:rPr>
        <w:t>The actual removal and final cleaning operation, 4 stage clearances and certificate of reoccupation as applicable;</w:t>
      </w:r>
    </w:p>
    <w:p w14:paraId="56E05774" w14:textId="77777777" w:rsidR="008B7798" w:rsidRPr="008E1669" w:rsidRDefault="008B7798" w:rsidP="008B7798">
      <w:pPr>
        <w:numPr>
          <w:ilvl w:val="0"/>
          <w:numId w:val="140"/>
        </w:numPr>
        <w:contextualSpacing/>
        <w:jc w:val="both"/>
        <w:rPr>
          <w:rFonts w:cs="Tahoma"/>
          <w:szCs w:val="19"/>
          <w:lang w:val="en-US"/>
        </w:rPr>
      </w:pPr>
      <w:r w:rsidRPr="008E1669">
        <w:rPr>
          <w:rFonts w:cs="Tahoma"/>
          <w:szCs w:val="19"/>
          <w:lang w:val="en-US"/>
        </w:rPr>
        <w:t xml:space="preserve">To ensure that all necessary measures are taken to reduce the airborne concentration of asbestos dust to the lowest practicable level; </w:t>
      </w:r>
    </w:p>
    <w:p w14:paraId="7787EE94" w14:textId="77777777" w:rsidR="008B7798" w:rsidRPr="008E1669" w:rsidRDefault="008B7798" w:rsidP="008B7798">
      <w:pPr>
        <w:numPr>
          <w:ilvl w:val="0"/>
          <w:numId w:val="140"/>
        </w:numPr>
        <w:contextualSpacing/>
        <w:jc w:val="both"/>
        <w:rPr>
          <w:rFonts w:cs="Tahoma"/>
          <w:szCs w:val="19"/>
          <w:lang w:val="en-US"/>
        </w:rPr>
      </w:pPr>
      <w:r w:rsidRPr="008E1669">
        <w:rPr>
          <w:rFonts w:cs="Tahoma"/>
          <w:szCs w:val="19"/>
          <w:lang w:val="en-US"/>
        </w:rPr>
        <w:t xml:space="preserve">To ensure that asbestos fibres and asbestos-containing material do not contaminate adjacent areas; </w:t>
      </w:r>
    </w:p>
    <w:p w14:paraId="34D8A41E" w14:textId="77777777" w:rsidR="008B7798" w:rsidRPr="008E1669" w:rsidRDefault="008B7798" w:rsidP="008B7798">
      <w:pPr>
        <w:numPr>
          <w:ilvl w:val="0"/>
          <w:numId w:val="140"/>
        </w:numPr>
        <w:contextualSpacing/>
        <w:jc w:val="both"/>
        <w:rPr>
          <w:rFonts w:cs="Tahoma"/>
          <w:szCs w:val="19"/>
          <w:lang w:val="en-US"/>
        </w:rPr>
      </w:pPr>
      <w:r w:rsidRPr="008E1669">
        <w:rPr>
          <w:rFonts w:cs="Tahoma"/>
          <w:szCs w:val="19"/>
          <w:lang w:val="en-US"/>
        </w:rPr>
        <w:t>To ensure that all Staff under their supervision are adequately trained in the safe working practices outlined in HSWO and in CAR Regulations;</w:t>
      </w:r>
    </w:p>
    <w:p w14:paraId="761CF294" w14:textId="77777777" w:rsidR="008B7798" w:rsidRPr="008E1669" w:rsidRDefault="008B7798" w:rsidP="008B7798">
      <w:pPr>
        <w:numPr>
          <w:ilvl w:val="0"/>
          <w:numId w:val="140"/>
        </w:numPr>
        <w:contextualSpacing/>
        <w:jc w:val="both"/>
        <w:rPr>
          <w:rFonts w:cs="Tahoma"/>
          <w:szCs w:val="19"/>
          <w:lang w:val="en-US"/>
        </w:rPr>
      </w:pPr>
      <w:r w:rsidRPr="008E1669">
        <w:rPr>
          <w:rFonts w:cs="Tahoma"/>
          <w:szCs w:val="19"/>
          <w:lang w:val="en-US"/>
        </w:rPr>
        <w:t xml:space="preserve">To ensure that the removal is continually supervised by Staff and that the operation is carried out in a safe and proper manner, in accordance with the precautions listed in the CAR Regulations; </w:t>
      </w:r>
    </w:p>
    <w:p w14:paraId="4F93163E" w14:textId="77777777" w:rsidR="008B7798" w:rsidRPr="008E1669" w:rsidRDefault="008B7798" w:rsidP="008B7798">
      <w:pPr>
        <w:numPr>
          <w:ilvl w:val="0"/>
          <w:numId w:val="140"/>
        </w:numPr>
        <w:contextualSpacing/>
        <w:jc w:val="both"/>
        <w:rPr>
          <w:rFonts w:cs="Tahoma"/>
          <w:szCs w:val="19"/>
          <w:lang w:val="en-US"/>
        </w:rPr>
      </w:pPr>
      <w:r w:rsidRPr="008E1669">
        <w:rPr>
          <w:rFonts w:cs="Tahoma"/>
          <w:szCs w:val="19"/>
          <w:lang w:val="en-US"/>
        </w:rPr>
        <w:t xml:space="preserve">To ensure that personal protective equipment is used and maintained in good condition; </w:t>
      </w:r>
    </w:p>
    <w:p w14:paraId="58C939BD" w14:textId="77777777" w:rsidR="008B7798" w:rsidRPr="008E1669" w:rsidRDefault="008B7798" w:rsidP="008B7798">
      <w:pPr>
        <w:numPr>
          <w:ilvl w:val="0"/>
          <w:numId w:val="140"/>
        </w:numPr>
        <w:contextualSpacing/>
        <w:jc w:val="both"/>
        <w:rPr>
          <w:rFonts w:cs="Tahoma"/>
          <w:szCs w:val="19"/>
          <w:lang w:val="en-US"/>
        </w:rPr>
      </w:pPr>
      <w:r w:rsidRPr="008E1669">
        <w:rPr>
          <w:rFonts w:cs="Tahoma"/>
          <w:szCs w:val="19"/>
          <w:lang w:val="en-US"/>
        </w:rPr>
        <w:t>To ensure that the removal site is maintained in a clean condition, that waste is quickly and properly disposed of in accordance with process detailed in Service Provider’s Plan of Work</w:t>
      </w:r>
    </w:p>
    <w:p w14:paraId="3AB8F31C" w14:textId="77777777" w:rsidR="008B7798" w:rsidRPr="008E1669" w:rsidRDefault="008B7798" w:rsidP="008B7798">
      <w:pPr>
        <w:numPr>
          <w:ilvl w:val="0"/>
          <w:numId w:val="140"/>
        </w:numPr>
        <w:contextualSpacing/>
        <w:jc w:val="both"/>
        <w:rPr>
          <w:rFonts w:cs="Tahoma"/>
          <w:szCs w:val="19"/>
          <w:lang w:val="en-US"/>
        </w:rPr>
      </w:pPr>
      <w:r w:rsidRPr="008E1669">
        <w:rPr>
          <w:rFonts w:cs="Tahoma"/>
          <w:szCs w:val="19"/>
          <w:lang w:val="en-US"/>
        </w:rPr>
        <w:t xml:space="preserve">To ensure personal hygiene procedures are continually observed;  </w:t>
      </w:r>
    </w:p>
    <w:p w14:paraId="64533EC7" w14:textId="77777777" w:rsidR="008B7798" w:rsidRPr="008E1669" w:rsidRDefault="008B7798" w:rsidP="008B7798">
      <w:pPr>
        <w:numPr>
          <w:ilvl w:val="0"/>
          <w:numId w:val="140"/>
        </w:numPr>
        <w:contextualSpacing/>
        <w:jc w:val="both"/>
        <w:rPr>
          <w:rFonts w:cs="Tahoma"/>
          <w:szCs w:val="19"/>
          <w:lang w:val="en-US"/>
        </w:rPr>
      </w:pPr>
      <w:r w:rsidRPr="008E1669">
        <w:rPr>
          <w:rFonts w:cs="Tahoma"/>
          <w:szCs w:val="19"/>
          <w:lang w:val="en-US"/>
        </w:rPr>
        <w:t>To maintain copies of all records and a site log detailing all site operations on a daily basis and can be signed off by all parties on site; and</w:t>
      </w:r>
    </w:p>
    <w:p w14:paraId="689C4EAD" w14:textId="77777777" w:rsidR="008B7798" w:rsidRPr="008E1669" w:rsidRDefault="008B7798" w:rsidP="008B7798">
      <w:pPr>
        <w:numPr>
          <w:ilvl w:val="0"/>
          <w:numId w:val="140"/>
        </w:numPr>
        <w:contextualSpacing/>
        <w:jc w:val="both"/>
        <w:rPr>
          <w:rFonts w:cs="Tahoma"/>
          <w:szCs w:val="19"/>
          <w:lang w:val="en-US"/>
        </w:rPr>
      </w:pPr>
      <w:r w:rsidRPr="008E1669">
        <w:rPr>
          <w:rFonts w:cs="Tahoma"/>
          <w:szCs w:val="19"/>
          <w:lang w:val="en-US"/>
        </w:rPr>
        <w:t xml:space="preserve">To supply all information to the Client’s Representative (electronically uploading to Client’s Electronic Asbestos Register) on completion of the Works. </w:t>
      </w:r>
    </w:p>
    <w:p w14:paraId="4F8342C0" w14:textId="77777777" w:rsidR="008B7798" w:rsidRDefault="008B7798">
      <w:pPr>
        <w:widowControl/>
        <w:rPr>
          <w:rFonts w:cs="Tahoma"/>
          <w:b/>
          <w:szCs w:val="19"/>
          <w:lang w:val="en-US"/>
        </w:rPr>
      </w:pPr>
      <w:r>
        <w:rPr>
          <w:rFonts w:cs="Tahoma"/>
          <w:b/>
          <w:szCs w:val="19"/>
          <w:lang w:val="en-US"/>
        </w:rPr>
        <w:br w:type="page"/>
      </w:r>
    </w:p>
    <w:p w14:paraId="79A49BE9" w14:textId="77777777" w:rsidR="008B7798" w:rsidRPr="008E1669" w:rsidRDefault="008B7798" w:rsidP="008B7798">
      <w:pPr>
        <w:ind w:firstLine="720"/>
        <w:jc w:val="both"/>
        <w:rPr>
          <w:rFonts w:cs="Tahoma"/>
          <w:szCs w:val="19"/>
          <w:lang w:val="en-US"/>
        </w:rPr>
      </w:pPr>
      <w:r w:rsidRPr="008E1669">
        <w:rPr>
          <w:rFonts w:cs="Tahoma"/>
          <w:b/>
          <w:szCs w:val="19"/>
          <w:lang w:val="en-US"/>
        </w:rPr>
        <w:t>Site preparation for the removal of friable asbestos from buildings and other structures</w:t>
      </w:r>
      <w:r w:rsidRPr="008E1669">
        <w:rPr>
          <w:rFonts w:cs="Tahoma"/>
          <w:szCs w:val="19"/>
          <w:lang w:val="en-US"/>
        </w:rPr>
        <w:t xml:space="preserve"> </w:t>
      </w:r>
    </w:p>
    <w:p w14:paraId="3AFE2385" w14:textId="77777777" w:rsidR="008B7798" w:rsidRPr="008E1669" w:rsidRDefault="008B7798" w:rsidP="008B7798">
      <w:pPr>
        <w:jc w:val="both"/>
        <w:rPr>
          <w:rFonts w:cs="Tahoma"/>
          <w:szCs w:val="19"/>
          <w:lang w:val="en-US"/>
        </w:rPr>
      </w:pPr>
    </w:p>
    <w:p w14:paraId="42A5721E" w14:textId="77777777" w:rsidR="008B7798" w:rsidRPr="008E1669" w:rsidRDefault="008B7798" w:rsidP="008B7798">
      <w:pPr>
        <w:ind w:left="720" w:hanging="720"/>
        <w:jc w:val="both"/>
        <w:rPr>
          <w:rFonts w:cs="Tahoma"/>
          <w:szCs w:val="19"/>
          <w:lang w:val="en-US"/>
        </w:rPr>
      </w:pPr>
      <w:r w:rsidRPr="008E1669">
        <w:rPr>
          <w:rFonts w:cs="Tahoma"/>
          <w:szCs w:val="19"/>
          <w:lang w:val="en-US"/>
        </w:rPr>
        <w:t>030</w:t>
      </w:r>
      <w:r w:rsidRPr="008E1669">
        <w:rPr>
          <w:rFonts w:cs="Tahoma"/>
          <w:szCs w:val="19"/>
          <w:lang w:val="en-US"/>
        </w:rPr>
        <w:tab/>
        <w:t xml:space="preserve">The plan of Work issued to the </w:t>
      </w:r>
      <w:r>
        <w:rPr>
          <w:rFonts w:cs="Tahoma"/>
          <w:szCs w:val="19"/>
          <w:lang w:val="en-US"/>
        </w:rPr>
        <w:t>Health and Safety Executive or other enforcing authorities</w:t>
      </w:r>
      <w:r w:rsidRPr="008E1669">
        <w:rPr>
          <w:rFonts w:cs="Tahoma"/>
          <w:szCs w:val="19"/>
          <w:lang w:val="en-US"/>
        </w:rPr>
        <w:t xml:space="preserve"> will set out the procedures adopted for the removal of friable asbestos must be designed to contain the asbestos and minimise airborne exposure. The steps required will vary from job to job but in all cases will include the following: </w:t>
      </w:r>
    </w:p>
    <w:p w14:paraId="6017C9B4" w14:textId="77777777" w:rsidR="008B7798" w:rsidRPr="008E1669" w:rsidRDefault="008B7798" w:rsidP="008B7798">
      <w:pPr>
        <w:numPr>
          <w:ilvl w:val="0"/>
          <w:numId w:val="141"/>
        </w:numPr>
        <w:contextualSpacing/>
        <w:jc w:val="both"/>
        <w:rPr>
          <w:rFonts w:cs="Tahoma"/>
          <w:szCs w:val="19"/>
          <w:lang w:val="en-US"/>
        </w:rPr>
      </w:pPr>
      <w:r w:rsidRPr="008E1669">
        <w:rPr>
          <w:rFonts w:cs="Tahoma"/>
          <w:szCs w:val="19"/>
          <w:lang w:val="en-US"/>
        </w:rPr>
        <w:t xml:space="preserve">Access to the asbestos removal area must be restricted to those involved in the removal work. A thorough pre clean must be undertaken prior to work area preparation and commencement of abatement activities; </w:t>
      </w:r>
    </w:p>
    <w:p w14:paraId="0BA1F24F" w14:textId="77777777" w:rsidR="008B7798" w:rsidRPr="008E1669" w:rsidRDefault="008B7798" w:rsidP="008B7798">
      <w:pPr>
        <w:numPr>
          <w:ilvl w:val="0"/>
          <w:numId w:val="141"/>
        </w:numPr>
        <w:contextualSpacing/>
        <w:jc w:val="both"/>
        <w:rPr>
          <w:rFonts w:cs="Tahoma"/>
          <w:szCs w:val="19"/>
          <w:lang w:val="en-US"/>
        </w:rPr>
      </w:pPr>
      <w:r w:rsidRPr="008E1669">
        <w:rPr>
          <w:rFonts w:cs="Tahoma"/>
          <w:szCs w:val="19"/>
          <w:lang w:val="en-US"/>
        </w:rPr>
        <w:t>Contamination of flooring and furnishings with asbestos containing dust must be avoided’;</w:t>
      </w:r>
    </w:p>
    <w:p w14:paraId="5ED97419" w14:textId="77777777" w:rsidR="008B7798" w:rsidRPr="008E1669" w:rsidRDefault="008B7798" w:rsidP="008B7798">
      <w:pPr>
        <w:numPr>
          <w:ilvl w:val="0"/>
          <w:numId w:val="141"/>
        </w:numPr>
        <w:contextualSpacing/>
        <w:jc w:val="both"/>
        <w:rPr>
          <w:rFonts w:cs="Tahoma"/>
          <w:szCs w:val="19"/>
          <w:lang w:val="en-US"/>
        </w:rPr>
      </w:pPr>
      <w:r w:rsidRPr="008E1669">
        <w:rPr>
          <w:rFonts w:cs="Tahoma"/>
          <w:szCs w:val="19"/>
          <w:lang w:val="en-US"/>
        </w:rPr>
        <w:t xml:space="preserve">The drift of airborne fibres must be restricted by ensuring that the removal area is effectively screened off from adjacent areas. This is usually achieved by extracting air from the removal area to ensure that it remains at negative pressure with respect to surrounding areas; </w:t>
      </w:r>
    </w:p>
    <w:p w14:paraId="5747D426" w14:textId="77777777" w:rsidR="008B7798" w:rsidRPr="008E1669" w:rsidRDefault="008B7798" w:rsidP="008B7798">
      <w:pPr>
        <w:numPr>
          <w:ilvl w:val="0"/>
          <w:numId w:val="141"/>
        </w:numPr>
        <w:contextualSpacing/>
        <w:jc w:val="both"/>
        <w:rPr>
          <w:rFonts w:cs="Tahoma"/>
          <w:szCs w:val="19"/>
          <w:lang w:val="en-US"/>
        </w:rPr>
      </w:pPr>
      <w:r w:rsidRPr="008E1669">
        <w:rPr>
          <w:rFonts w:cs="Tahoma"/>
          <w:szCs w:val="19"/>
          <w:lang w:val="en-US"/>
        </w:rPr>
        <w:t xml:space="preserve">The precautions taken must be sufficient to ensure that any asbestos contamination in the air or surrounding areas is maintained below 0.01 fibres/ml (for a sample volume of at least 480 litres passed through a filter with an effective diameter greater than 20mm) at all stages during and after the asbestos removal work. The steps to be taken will be determined the likelihood of asbestos fibre release and the size of the job in terms of the time taken to complete it and the area involved. In the following sections, the site preparation that is considered appropriate for three commonly performed removal tasks are specified; </w:t>
      </w:r>
    </w:p>
    <w:p w14:paraId="79A29350" w14:textId="77777777" w:rsidR="008B7798" w:rsidRPr="008E1669" w:rsidRDefault="008B7798" w:rsidP="008B7798">
      <w:pPr>
        <w:numPr>
          <w:ilvl w:val="0"/>
          <w:numId w:val="141"/>
        </w:numPr>
        <w:contextualSpacing/>
        <w:jc w:val="both"/>
        <w:rPr>
          <w:rFonts w:cs="Tahoma"/>
          <w:szCs w:val="19"/>
          <w:lang w:val="en-US"/>
        </w:rPr>
      </w:pPr>
      <w:r w:rsidRPr="008E1669">
        <w:rPr>
          <w:rFonts w:cs="Tahoma"/>
          <w:szCs w:val="19"/>
          <w:lang w:val="en-US"/>
        </w:rPr>
        <w:t xml:space="preserve">The removal of fireproofing, thermal or acoustic insulation applied to structural steel or ceilings, or other similar major asbestos removal jobs; </w:t>
      </w:r>
    </w:p>
    <w:p w14:paraId="6CFA5846" w14:textId="77777777" w:rsidR="008B7798" w:rsidRPr="008E1669" w:rsidRDefault="008B7798" w:rsidP="008B7798">
      <w:pPr>
        <w:numPr>
          <w:ilvl w:val="0"/>
          <w:numId w:val="141"/>
        </w:numPr>
        <w:contextualSpacing/>
        <w:jc w:val="both"/>
        <w:rPr>
          <w:rFonts w:cs="Tahoma"/>
          <w:szCs w:val="19"/>
          <w:lang w:val="en-US"/>
        </w:rPr>
      </w:pPr>
      <w:r w:rsidRPr="008E1669">
        <w:rPr>
          <w:rFonts w:cs="Tahoma"/>
          <w:szCs w:val="19"/>
          <w:lang w:val="en-US"/>
        </w:rPr>
        <w:t>The removal of decorative coating containing relatively low percentages of asbestos; and</w:t>
      </w:r>
    </w:p>
    <w:p w14:paraId="5B196B24" w14:textId="77777777" w:rsidR="008B7798" w:rsidRPr="008E1669" w:rsidRDefault="008B7798" w:rsidP="008B7798">
      <w:pPr>
        <w:numPr>
          <w:ilvl w:val="0"/>
          <w:numId w:val="141"/>
        </w:numPr>
        <w:contextualSpacing/>
        <w:jc w:val="both"/>
        <w:rPr>
          <w:rFonts w:cs="Tahoma"/>
          <w:szCs w:val="19"/>
          <w:lang w:val="en-US"/>
        </w:rPr>
      </w:pPr>
      <w:r w:rsidRPr="008E1669">
        <w:rPr>
          <w:rFonts w:cs="Tahoma"/>
          <w:szCs w:val="19"/>
          <w:lang w:val="en-US"/>
        </w:rPr>
        <w:t xml:space="preserve">Small-scale jobs such as the removal of minor amounts of asbestos pipe lagging. </w:t>
      </w:r>
    </w:p>
    <w:p w14:paraId="79302BB3" w14:textId="77777777" w:rsidR="008B7798" w:rsidRPr="008E1669" w:rsidRDefault="008B7798" w:rsidP="008B7798">
      <w:pPr>
        <w:ind w:firstLine="709"/>
        <w:jc w:val="both"/>
        <w:rPr>
          <w:rFonts w:cs="Tahoma"/>
          <w:b/>
          <w:szCs w:val="19"/>
          <w:lang w:val="en-US"/>
        </w:rPr>
      </w:pPr>
    </w:p>
    <w:p w14:paraId="48097A3F" w14:textId="77777777" w:rsidR="008B7798" w:rsidRPr="008E1669" w:rsidRDefault="008B7798" w:rsidP="008B7798">
      <w:pPr>
        <w:ind w:firstLine="709"/>
        <w:jc w:val="both"/>
        <w:rPr>
          <w:rFonts w:cs="Tahoma"/>
          <w:szCs w:val="19"/>
          <w:lang w:val="en-US"/>
        </w:rPr>
      </w:pPr>
      <w:r w:rsidRPr="008E1669">
        <w:rPr>
          <w:rFonts w:cs="Tahoma"/>
          <w:b/>
          <w:szCs w:val="19"/>
          <w:lang w:val="en-US"/>
        </w:rPr>
        <w:t>Preparation of a site for a major removal programme.</w:t>
      </w:r>
      <w:r w:rsidRPr="008E1669">
        <w:rPr>
          <w:rFonts w:cs="Tahoma"/>
          <w:szCs w:val="19"/>
          <w:lang w:val="en-US"/>
        </w:rPr>
        <w:t xml:space="preserve"> </w:t>
      </w:r>
    </w:p>
    <w:p w14:paraId="2EA3A56B" w14:textId="77777777" w:rsidR="008B7798" w:rsidRPr="008E1669" w:rsidRDefault="008B7798" w:rsidP="008B7798">
      <w:pPr>
        <w:ind w:left="709" w:hanging="709"/>
        <w:jc w:val="both"/>
        <w:rPr>
          <w:rFonts w:cs="Tahoma"/>
          <w:szCs w:val="19"/>
          <w:lang w:val="en-US"/>
        </w:rPr>
      </w:pPr>
    </w:p>
    <w:p w14:paraId="570DCE3D" w14:textId="77777777" w:rsidR="008B7798" w:rsidRPr="008E1669" w:rsidRDefault="008B7798" w:rsidP="008B7798">
      <w:pPr>
        <w:ind w:left="709" w:hanging="709"/>
        <w:jc w:val="both"/>
        <w:rPr>
          <w:rFonts w:cs="Tahoma"/>
          <w:szCs w:val="19"/>
          <w:lang w:val="en-US"/>
        </w:rPr>
      </w:pPr>
      <w:r w:rsidRPr="008E1669">
        <w:rPr>
          <w:rFonts w:cs="Tahoma"/>
          <w:szCs w:val="19"/>
          <w:lang w:val="en-US"/>
        </w:rPr>
        <w:t>031</w:t>
      </w:r>
      <w:r w:rsidRPr="008E1669">
        <w:rPr>
          <w:rFonts w:cs="Tahoma"/>
          <w:szCs w:val="19"/>
          <w:lang w:val="en-US"/>
        </w:rPr>
        <w:tab/>
        <w:t xml:space="preserve">Where total enclosure of the removal area is required, isolation of the area can be achieved by the installation of low-density polyethylene sheeting (not less than 1000 gauge) on the floor and walls of the structure. It may be necessary to erect a temporary timber or metal frame to which the plastic barrier can be attached. All joints should be overlapped and taped to ensure that the area is completely sealed off. In some circumstances the use of adhesives may supplement the use of tape. </w:t>
      </w:r>
    </w:p>
    <w:p w14:paraId="47ADE83B" w14:textId="77777777" w:rsidR="008B7798" w:rsidRPr="008E1669" w:rsidRDefault="008B7798" w:rsidP="008B7798">
      <w:pPr>
        <w:ind w:left="709"/>
        <w:jc w:val="both"/>
        <w:rPr>
          <w:rFonts w:cs="Tahoma"/>
          <w:szCs w:val="19"/>
          <w:lang w:val="en-US"/>
        </w:rPr>
      </w:pPr>
    </w:p>
    <w:p w14:paraId="75B2F2C0" w14:textId="77777777" w:rsidR="008B7798" w:rsidRPr="008E1669" w:rsidRDefault="008B7798" w:rsidP="008B7798">
      <w:pPr>
        <w:ind w:left="709" w:hanging="709"/>
        <w:jc w:val="both"/>
        <w:rPr>
          <w:rFonts w:cs="Tahoma"/>
          <w:szCs w:val="19"/>
          <w:lang w:val="en-US"/>
        </w:rPr>
      </w:pPr>
      <w:r w:rsidRPr="008E1669">
        <w:rPr>
          <w:rFonts w:cs="Tahoma"/>
          <w:szCs w:val="19"/>
          <w:lang w:val="en-US"/>
        </w:rPr>
        <w:t>032</w:t>
      </w:r>
      <w:r w:rsidRPr="008E1669">
        <w:rPr>
          <w:rFonts w:cs="Tahoma"/>
          <w:szCs w:val="19"/>
          <w:lang w:val="en-US"/>
        </w:rPr>
        <w:tab/>
        <w:t xml:space="preserve">Existing floor coverings should be removed where practicable. A double layer of plastic sheeting (suitably fixed by double-sided tape or adhesive to prevent movement between layers) should be used on the floor of the containment area, and a turn-up should be used where the floor joins the sidewalls. Plywood 6mm should be used between layers to prevent accidental penetration of sheeting. </w:t>
      </w:r>
    </w:p>
    <w:p w14:paraId="6D17AF5A" w14:textId="77777777" w:rsidR="008B7798" w:rsidRPr="008E1669" w:rsidRDefault="008B7798" w:rsidP="008B7798">
      <w:pPr>
        <w:ind w:left="709"/>
        <w:jc w:val="both"/>
        <w:rPr>
          <w:rFonts w:cs="Tahoma"/>
          <w:szCs w:val="19"/>
          <w:lang w:val="en-US"/>
        </w:rPr>
      </w:pPr>
    </w:p>
    <w:p w14:paraId="40AEF66C" w14:textId="77777777" w:rsidR="008B7798" w:rsidRPr="008E1669" w:rsidRDefault="008B7798" w:rsidP="008B7798">
      <w:pPr>
        <w:ind w:left="709" w:hanging="709"/>
        <w:jc w:val="both"/>
        <w:rPr>
          <w:rFonts w:cs="Tahoma"/>
          <w:szCs w:val="19"/>
          <w:lang w:val="en-US"/>
        </w:rPr>
      </w:pPr>
      <w:r w:rsidRPr="008E1669">
        <w:rPr>
          <w:rFonts w:cs="Tahoma"/>
          <w:szCs w:val="19"/>
          <w:lang w:val="en-US"/>
        </w:rPr>
        <w:t>033</w:t>
      </w:r>
      <w:r w:rsidRPr="008E1669">
        <w:rPr>
          <w:rFonts w:cs="Tahoma"/>
          <w:szCs w:val="19"/>
          <w:lang w:val="en-US"/>
        </w:rPr>
        <w:tab/>
        <w:t xml:space="preserve">Vertical shafts should be properly sealed off to prevent the thermos-syphon effect spreading asbestos fibres throughout the building. </w:t>
      </w:r>
    </w:p>
    <w:p w14:paraId="13306846" w14:textId="77777777" w:rsidR="008B7798" w:rsidRPr="008E1669" w:rsidRDefault="008B7798" w:rsidP="008B7798">
      <w:pPr>
        <w:ind w:left="709"/>
        <w:jc w:val="both"/>
        <w:rPr>
          <w:rFonts w:cs="Tahoma"/>
          <w:szCs w:val="19"/>
          <w:lang w:val="en-US"/>
        </w:rPr>
      </w:pPr>
    </w:p>
    <w:p w14:paraId="431D1381" w14:textId="77777777" w:rsidR="008B7798" w:rsidRPr="008E1669" w:rsidRDefault="008B7798" w:rsidP="008B7798">
      <w:pPr>
        <w:ind w:left="709" w:hanging="709"/>
        <w:jc w:val="both"/>
        <w:rPr>
          <w:rFonts w:cs="Tahoma"/>
          <w:szCs w:val="19"/>
          <w:lang w:val="en-US"/>
        </w:rPr>
      </w:pPr>
      <w:r w:rsidRPr="008E1669">
        <w:rPr>
          <w:rFonts w:cs="Tahoma"/>
          <w:szCs w:val="19"/>
          <w:lang w:val="en-US"/>
        </w:rPr>
        <w:t>034</w:t>
      </w:r>
      <w:r w:rsidRPr="008E1669">
        <w:rPr>
          <w:rFonts w:cs="Tahoma"/>
          <w:szCs w:val="19"/>
          <w:lang w:val="en-US"/>
        </w:rPr>
        <w:tab/>
        <w:t xml:space="preserve">Where asbestos is removed from an entire floor of a multi-storey building, all passenger and goods lifts should be prevented from stopping at the floor from which asbestos is being removed. Asbestos removal Staff may gain access to the floor via the fire stairs or from an elevator dedicated for this purpose. Where a lift is used for access, all exit doors to other floors should be sealed. It is important that emergency escape exits are available when blocking off such areas </w:t>
      </w:r>
    </w:p>
    <w:p w14:paraId="4D82200B" w14:textId="77777777" w:rsidR="008B7798" w:rsidRPr="008E1669" w:rsidRDefault="008B7798" w:rsidP="008B7798">
      <w:pPr>
        <w:jc w:val="both"/>
        <w:rPr>
          <w:rFonts w:cs="Tahoma"/>
          <w:szCs w:val="19"/>
          <w:lang w:val="en-US"/>
        </w:rPr>
      </w:pPr>
    </w:p>
    <w:p w14:paraId="14141A38" w14:textId="77777777" w:rsidR="008B7798" w:rsidRPr="008E1669" w:rsidRDefault="008B7798" w:rsidP="008B7798">
      <w:pPr>
        <w:ind w:left="709" w:hanging="709"/>
        <w:jc w:val="both"/>
        <w:rPr>
          <w:rFonts w:cs="Tahoma"/>
          <w:szCs w:val="19"/>
          <w:lang w:val="en-US"/>
        </w:rPr>
      </w:pPr>
      <w:r w:rsidRPr="008E1669">
        <w:rPr>
          <w:rFonts w:cs="Tahoma"/>
          <w:szCs w:val="19"/>
          <w:lang w:val="en-US"/>
        </w:rPr>
        <w:t>035</w:t>
      </w:r>
      <w:r w:rsidRPr="008E1669">
        <w:rPr>
          <w:rFonts w:cs="Tahoma"/>
          <w:szCs w:val="19"/>
          <w:lang w:val="en-US"/>
        </w:rPr>
        <w:tab/>
        <w:t xml:space="preserve">All movable furniture, plant and fittings shall be removed from the asbestos removal area. The immovable items should be fully wrapped and sealed in suitable plastic sheeting and stored in lockable container on site to facilitate involvement of the Client’s loss adjuster; an inventory (including photographs) of all items removed should be taken and where possible their condition agreed with the Customer (signed copy) so that they are effectively isolated from the removal area. In regions of heavy traffic or high wear, additional masking or barricading may be necessary. </w:t>
      </w:r>
    </w:p>
    <w:p w14:paraId="623E901D" w14:textId="77777777" w:rsidR="008B7798" w:rsidRPr="008E1669" w:rsidRDefault="008B7798" w:rsidP="008B7798">
      <w:pPr>
        <w:ind w:left="709"/>
        <w:jc w:val="both"/>
        <w:rPr>
          <w:rFonts w:cs="Tahoma"/>
          <w:szCs w:val="19"/>
          <w:lang w:val="en-US"/>
        </w:rPr>
      </w:pPr>
    </w:p>
    <w:p w14:paraId="152B841A" w14:textId="77777777" w:rsidR="008B7798" w:rsidRPr="008E1669" w:rsidRDefault="008B7798" w:rsidP="008B7798">
      <w:pPr>
        <w:ind w:left="709" w:hanging="709"/>
        <w:jc w:val="both"/>
        <w:rPr>
          <w:rFonts w:cs="Tahoma"/>
          <w:szCs w:val="19"/>
          <w:lang w:val="en-US"/>
        </w:rPr>
      </w:pPr>
      <w:r w:rsidRPr="008E1669">
        <w:rPr>
          <w:rFonts w:cs="Tahoma"/>
          <w:szCs w:val="19"/>
          <w:lang w:val="en-US"/>
        </w:rPr>
        <w:t>036</w:t>
      </w:r>
      <w:r w:rsidRPr="008E1669">
        <w:rPr>
          <w:rFonts w:cs="Tahoma"/>
          <w:szCs w:val="19"/>
          <w:lang w:val="en-US"/>
        </w:rPr>
        <w:tab/>
        <w:t xml:space="preserve">Where masking operations may liberate asbestos fibres, all Staff in the removal area should wear respiratory protective devices approved for asbestos. This precaution is particularly applicable when removing existing barriers or partitions such as false ceiling tiles. Where asbestos materials may have fallen on to a false ceiling, the ceiling should only be removed under full controlled removal conditions. Any utility or service pipework, which penetrates into the ceiling space, is to be sealed. </w:t>
      </w:r>
    </w:p>
    <w:p w14:paraId="41778B93" w14:textId="77777777" w:rsidR="008B7798" w:rsidRDefault="008B7798">
      <w:pPr>
        <w:widowControl/>
        <w:rPr>
          <w:rFonts w:cs="Tahoma"/>
          <w:szCs w:val="19"/>
          <w:lang w:val="en-US"/>
        </w:rPr>
      </w:pPr>
      <w:r>
        <w:rPr>
          <w:rFonts w:cs="Tahoma"/>
          <w:szCs w:val="19"/>
          <w:lang w:val="en-US"/>
        </w:rPr>
        <w:br w:type="page"/>
      </w:r>
    </w:p>
    <w:p w14:paraId="22324DBC" w14:textId="77777777" w:rsidR="008B7798" w:rsidRPr="008E1669" w:rsidRDefault="008B7798" w:rsidP="008B7798">
      <w:pPr>
        <w:ind w:left="709" w:hanging="709"/>
        <w:jc w:val="both"/>
        <w:rPr>
          <w:rFonts w:cs="Tahoma"/>
          <w:szCs w:val="19"/>
          <w:lang w:val="en-US"/>
        </w:rPr>
      </w:pPr>
      <w:r w:rsidRPr="008E1669">
        <w:rPr>
          <w:rFonts w:cs="Tahoma"/>
          <w:szCs w:val="19"/>
          <w:lang w:val="en-US"/>
        </w:rPr>
        <w:t>037</w:t>
      </w:r>
      <w:r w:rsidRPr="008E1669">
        <w:rPr>
          <w:rFonts w:cs="Tahoma"/>
          <w:szCs w:val="19"/>
          <w:lang w:val="en-US"/>
        </w:rPr>
        <w:tab/>
        <w:t xml:space="preserve">Except for the Negative Pressure Units (“NPU”) all ventilation and air-conditioning networks servicing the removal area should be closed down for the duration of the removal job. All vents should be thoroughly masked to prevent the ingress of asbestos fibres into the duct network. Upon completion and after final cleaning of the removal area, all mechanical ventilation filters for re circulated air should be replaced. </w:t>
      </w:r>
    </w:p>
    <w:p w14:paraId="7EDCFC23" w14:textId="77777777" w:rsidR="008B7798" w:rsidRPr="008E1669" w:rsidRDefault="008B7798" w:rsidP="008B7798">
      <w:pPr>
        <w:ind w:left="709"/>
        <w:jc w:val="both"/>
        <w:rPr>
          <w:rFonts w:cs="Tahoma"/>
          <w:szCs w:val="19"/>
          <w:lang w:val="en-US"/>
        </w:rPr>
      </w:pPr>
    </w:p>
    <w:p w14:paraId="7EC1B88E" w14:textId="77777777" w:rsidR="008B7798" w:rsidRPr="008E1669" w:rsidRDefault="008B7798" w:rsidP="008B7798">
      <w:pPr>
        <w:ind w:left="709" w:hanging="709"/>
        <w:jc w:val="both"/>
        <w:rPr>
          <w:rFonts w:cs="Tahoma"/>
          <w:szCs w:val="19"/>
          <w:lang w:val="en-US"/>
        </w:rPr>
      </w:pPr>
      <w:r w:rsidRPr="008E1669">
        <w:rPr>
          <w:rFonts w:cs="Tahoma"/>
          <w:szCs w:val="19"/>
          <w:lang w:val="en-US"/>
        </w:rPr>
        <w:t>038</w:t>
      </w:r>
      <w:r w:rsidRPr="008E1669">
        <w:rPr>
          <w:rFonts w:cs="Tahoma"/>
          <w:szCs w:val="19"/>
          <w:lang w:val="en-US"/>
        </w:rPr>
        <w:tab/>
        <w:t xml:space="preserve">Additional care must be taken to ensure that asbestos fibres cannot escape at points where pipes and conduits pass out of the removal area. Greater attention to masking and re-assurance testing should be given in these regions, particularly if service riser-shafts pass through the removal area. </w:t>
      </w:r>
    </w:p>
    <w:p w14:paraId="68D22AE0" w14:textId="77777777" w:rsidR="008B7798" w:rsidRPr="008E1669" w:rsidRDefault="008B7798" w:rsidP="008B7798">
      <w:pPr>
        <w:ind w:left="709"/>
        <w:jc w:val="both"/>
        <w:rPr>
          <w:rFonts w:cs="Tahoma"/>
          <w:szCs w:val="19"/>
          <w:lang w:val="en-US"/>
        </w:rPr>
      </w:pPr>
    </w:p>
    <w:p w14:paraId="61C3C6FD" w14:textId="77777777" w:rsidR="008B7798" w:rsidRPr="008E1669" w:rsidRDefault="008B7798" w:rsidP="008B7798">
      <w:pPr>
        <w:ind w:left="709" w:hanging="709"/>
        <w:jc w:val="both"/>
        <w:rPr>
          <w:rFonts w:cs="Tahoma"/>
          <w:szCs w:val="19"/>
          <w:lang w:val="en-US"/>
        </w:rPr>
      </w:pPr>
      <w:r w:rsidRPr="008E1669">
        <w:rPr>
          <w:rFonts w:cs="Tahoma"/>
          <w:szCs w:val="19"/>
          <w:lang w:val="en-US"/>
        </w:rPr>
        <w:t>039</w:t>
      </w:r>
      <w:r w:rsidRPr="008E1669">
        <w:rPr>
          <w:rFonts w:cs="Tahoma"/>
          <w:szCs w:val="19"/>
          <w:lang w:val="en-US"/>
        </w:rPr>
        <w:tab/>
        <w:t>To prevent the escape of airborne asbestos fibres from the removal area enclosure, an exhaust extraction fan should be installed in a position so as to create a negative air pressure of approximately 5 Pascal’s (water gauge) within the removal area. While accepting that the measurement of this pressure is not always possible, a good guide to the effectiveness of the system can be gauged from the inwards effect on the plastic tenting. It is a requirement that clear viewing panels be installed at strategic locations throughout the enclosure to allow inspection from outside the enclosure</w:t>
      </w:r>
      <w:r>
        <w:rPr>
          <w:rFonts w:cs="Tahoma"/>
          <w:szCs w:val="19"/>
          <w:lang w:val="en-US"/>
        </w:rPr>
        <w:t>, if clear viewing panels cannot be provided, then the Service Provider is to install a close circuit TV system with external monitors.</w:t>
      </w:r>
      <w:r w:rsidRPr="008E1669">
        <w:rPr>
          <w:rFonts w:cs="Tahoma"/>
          <w:szCs w:val="19"/>
          <w:lang w:val="en-US"/>
        </w:rPr>
        <w:t xml:space="preserve"> If there is a visible bellowing inwards, there is a good negative pressure. In this arrangement, the major and usually only route of air into the removal area would be through the three-stage unit. The correct flow of air should be verified using the smoke testing method. </w:t>
      </w:r>
    </w:p>
    <w:p w14:paraId="2EB5BC2A" w14:textId="77777777" w:rsidR="008B7798" w:rsidRPr="008E1669" w:rsidRDefault="008B7798" w:rsidP="008B7798">
      <w:pPr>
        <w:ind w:left="709"/>
        <w:jc w:val="both"/>
        <w:rPr>
          <w:rFonts w:cs="Tahoma"/>
          <w:szCs w:val="19"/>
          <w:lang w:val="en-US"/>
        </w:rPr>
      </w:pPr>
    </w:p>
    <w:p w14:paraId="0D007273" w14:textId="77777777" w:rsidR="008B7798" w:rsidRPr="008E1669" w:rsidRDefault="008B7798" w:rsidP="008B7798">
      <w:pPr>
        <w:ind w:left="709" w:hanging="709"/>
        <w:jc w:val="both"/>
        <w:rPr>
          <w:rFonts w:cs="Tahoma"/>
          <w:szCs w:val="19"/>
          <w:lang w:val="en-US"/>
        </w:rPr>
      </w:pPr>
      <w:r w:rsidRPr="008E1669">
        <w:rPr>
          <w:rFonts w:cs="Tahoma"/>
          <w:szCs w:val="19"/>
          <w:lang w:val="en-US"/>
        </w:rPr>
        <w:t>040</w:t>
      </w:r>
      <w:r w:rsidRPr="008E1669">
        <w:rPr>
          <w:rFonts w:cs="Tahoma"/>
          <w:szCs w:val="19"/>
          <w:lang w:val="en-US"/>
        </w:rPr>
        <w:tab/>
        <w:t xml:space="preserve">The air extracted by this system should pass through an appropriate High Efficiency Particulate Air (“HEPA”) filter to remove any asbestos fibres.  Ideally, air extraction units should be so situated that access to the filters can be gained from the removal area. This expedites the otherwise difficult decontamination of these units and allows another unit to be brought into service in the event of a breakdown. Where it is not possible to change the filter within the removal area, a temporary enclosure should be constructed around the unit to allow for filter replacement. </w:t>
      </w:r>
    </w:p>
    <w:p w14:paraId="65335B6D" w14:textId="77777777" w:rsidR="008B7798" w:rsidRPr="008E1669" w:rsidRDefault="008B7798" w:rsidP="008B7798">
      <w:pPr>
        <w:jc w:val="both"/>
        <w:rPr>
          <w:rFonts w:cs="Tahoma"/>
          <w:szCs w:val="19"/>
          <w:lang w:val="en-US"/>
        </w:rPr>
      </w:pPr>
    </w:p>
    <w:p w14:paraId="7E474088" w14:textId="77777777" w:rsidR="008B7798" w:rsidRPr="008E1669" w:rsidRDefault="008B7798" w:rsidP="008B7798">
      <w:pPr>
        <w:ind w:left="709" w:hanging="709"/>
        <w:jc w:val="both"/>
        <w:rPr>
          <w:rFonts w:cs="Tahoma"/>
          <w:szCs w:val="19"/>
          <w:lang w:val="en-US"/>
        </w:rPr>
      </w:pPr>
      <w:r w:rsidRPr="008E1669">
        <w:rPr>
          <w:rFonts w:cs="Tahoma"/>
          <w:szCs w:val="19"/>
          <w:lang w:val="en-US"/>
        </w:rPr>
        <w:t>041</w:t>
      </w:r>
      <w:r w:rsidRPr="008E1669">
        <w:rPr>
          <w:rFonts w:cs="Tahoma"/>
          <w:szCs w:val="19"/>
          <w:lang w:val="en-US"/>
        </w:rPr>
        <w:tab/>
        <w:t xml:space="preserve">The HEPA filter should comply with the minimum 99.997 percent efficiency requirement detailed in BS EN 1822.  A coarse pre-filter should be installed prior to the HEPA filter to prolong the useful life of the high efficiency filter. Where practicable, the discharge point for this extraction unit should be to the outside air, distant from other working areas, air-conditioning inlets or breathing air compressors. Where this is not possible, testing of the exhaust air should be carried out. </w:t>
      </w:r>
    </w:p>
    <w:p w14:paraId="0E839CBE" w14:textId="77777777" w:rsidR="008B7798" w:rsidRPr="008E1669" w:rsidRDefault="008B7798" w:rsidP="008B7798">
      <w:pPr>
        <w:jc w:val="both"/>
        <w:rPr>
          <w:rFonts w:cs="Tahoma"/>
          <w:szCs w:val="19"/>
          <w:lang w:val="en-US"/>
        </w:rPr>
      </w:pPr>
    </w:p>
    <w:p w14:paraId="6A20D7E6" w14:textId="77777777" w:rsidR="008B7798" w:rsidRPr="008E1669" w:rsidRDefault="008B7798" w:rsidP="008B7798">
      <w:pPr>
        <w:ind w:left="709" w:hanging="709"/>
        <w:jc w:val="both"/>
        <w:rPr>
          <w:rFonts w:cs="Tahoma"/>
          <w:szCs w:val="19"/>
          <w:lang w:val="en-US"/>
        </w:rPr>
      </w:pPr>
      <w:r w:rsidRPr="008E1669">
        <w:rPr>
          <w:rFonts w:cs="Tahoma"/>
          <w:szCs w:val="19"/>
          <w:lang w:val="en-US"/>
        </w:rPr>
        <w:t>042</w:t>
      </w:r>
      <w:r w:rsidRPr="008E1669">
        <w:rPr>
          <w:rFonts w:cs="Tahoma"/>
          <w:szCs w:val="19"/>
          <w:lang w:val="en-US"/>
        </w:rPr>
        <w:tab/>
        <w:t xml:space="preserve">Extraction equipment should be operated continuously whilst the removal enclosure is in place. Such equipment should be DOP tested every six months. </w:t>
      </w:r>
    </w:p>
    <w:p w14:paraId="09077936" w14:textId="77777777" w:rsidR="008B7798" w:rsidRPr="008E1669" w:rsidRDefault="008B7798" w:rsidP="008B7798">
      <w:pPr>
        <w:jc w:val="both"/>
        <w:rPr>
          <w:rFonts w:cs="Tahoma"/>
          <w:szCs w:val="19"/>
          <w:lang w:val="en-US"/>
        </w:rPr>
      </w:pPr>
    </w:p>
    <w:p w14:paraId="7EC1BA3F" w14:textId="77777777" w:rsidR="008B7798" w:rsidRPr="008E1669" w:rsidRDefault="008B7798" w:rsidP="008B7798">
      <w:pPr>
        <w:ind w:left="709" w:hanging="709"/>
        <w:jc w:val="both"/>
        <w:rPr>
          <w:rFonts w:cs="Tahoma"/>
          <w:szCs w:val="19"/>
          <w:lang w:val="en-US"/>
        </w:rPr>
      </w:pPr>
      <w:r w:rsidRPr="008E1669">
        <w:rPr>
          <w:rFonts w:cs="Tahoma"/>
          <w:szCs w:val="19"/>
          <w:lang w:val="en-US"/>
        </w:rPr>
        <w:t>043</w:t>
      </w:r>
      <w:r w:rsidRPr="008E1669">
        <w:rPr>
          <w:rFonts w:cs="Tahoma"/>
          <w:szCs w:val="19"/>
          <w:lang w:val="en-US"/>
        </w:rPr>
        <w:tab/>
        <w:t xml:space="preserve">When installing the asbestos removal area containment, extra consideration should be given to the alteration of the fire rating of the building and to the provision of the fire-fighting facilities, emergency exits and emergency lighting. </w:t>
      </w:r>
    </w:p>
    <w:p w14:paraId="6912F47A" w14:textId="77777777" w:rsidR="008B7798" w:rsidRPr="008E1669" w:rsidRDefault="008B7798" w:rsidP="008B7798">
      <w:pPr>
        <w:jc w:val="both"/>
        <w:rPr>
          <w:rFonts w:cs="Tahoma"/>
          <w:szCs w:val="19"/>
          <w:lang w:val="en-US"/>
        </w:rPr>
      </w:pPr>
    </w:p>
    <w:p w14:paraId="1739D440" w14:textId="77777777" w:rsidR="008B7798" w:rsidRPr="008E1669" w:rsidRDefault="008B7798" w:rsidP="008B7798">
      <w:pPr>
        <w:ind w:left="709" w:hanging="709"/>
        <w:jc w:val="both"/>
        <w:rPr>
          <w:rFonts w:cs="Tahoma"/>
          <w:szCs w:val="19"/>
          <w:lang w:val="en-US"/>
        </w:rPr>
      </w:pPr>
      <w:r w:rsidRPr="008E1669">
        <w:rPr>
          <w:rFonts w:cs="Tahoma"/>
          <w:szCs w:val="19"/>
          <w:lang w:val="en-US"/>
        </w:rPr>
        <w:t>044</w:t>
      </w:r>
      <w:r w:rsidRPr="008E1669">
        <w:rPr>
          <w:rFonts w:cs="Tahoma"/>
          <w:szCs w:val="19"/>
          <w:lang w:val="en-US"/>
        </w:rPr>
        <w:tab/>
        <w:t xml:space="preserve">Warning notices stating “Asbestos Hazard Area, Keep Out” shall be placed at entrances to the removal area. These signs are to be placed so they are clearly visible. Other more general signs may be used elsewhere in the Properties to indicate that Works are in progress. </w:t>
      </w:r>
    </w:p>
    <w:p w14:paraId="20904C41" w14:textId="77777777" w:rsidR="008B7798" w:rsidRPr="008E1669" w:rsidRDefault="008B7798" w:rsidP="008B7798">
      <w:pPr>
        <w:jc w:val="both"/>
        <w:rPr>
          <w:rFonts w:cs="Tahoma"/>
          <w:szCs w:val="19"/>
          <w:lang w:val="en-US"/>
        </w:rPr>
      </w:pPr>
    </w:p>
    <w:p w14:paraId="5ACA2B82" w14:textId="77777777" w:rsidR="008B7798" w:rsidRPr="008E1669" w:rsidRDefault="008B7798" w:rsidP="008B7798">
      <w:pPr>
        <w:jc w:val="both"/>
        <w:rPr>
          <w:rFonts w:cs="Tahoma"/>
          <w:b/>
          <w:szCs w:val="19"/>
          <w:lang w:val="en-US"/>
        </w:rPr>
      </w:pPr>
      <w:r w:rsidRPr="008E1669">
        <w:rPr>
          <w:rFonts w:cs="Tahoma"/>
          <w:szCs w:val="19"/>
          <w:lang w:val="en-US"/>
        </w:rPr>
        <w:tab/>
      </w:r>
      <w:r w:rsidRPr="008E1669">
        <w:rPr>
          <w:rFonts w:cs="Tahoma"/>
          <w:b/>
          <w:szCs w:val="19"/>
          <w:lang w:val="en-US"/>
        </w:rPr>
        <w:t xml:space="preserve">Compliance testing of removal area containment prior to commencement of work. </w:t>
      </w:r>
    </w:p>
    <w:p w14:paraId="18F40886" w14:textId="77777777" w:rsidR="008B7798" w:rsidRPr="008E1669" w:rsidRDefault="008B7798" w:rsidP="008B7798">
      <w:pPr>
        <w:jc w:val="both"/>
        <w:rPr>
          <w:rFonts w:cs="Tahoma"/>
          <w:b/>
          <w:szCs w:val="19"/>
          <w:lang w:val="en-US"/>
        </w:rPr>
      </w:pPr>
    </w:p>
    <w:p w14:paraId="64F7BE8A" w14:textId="77777777" w:rsidR="008B7798" w:rsidRPr="008E1669" w:rsidRDefault="008B7798" w:rsidP="008B7798">
      <w:pPr>
        <w:ind w:left="720" w:hanging="720"/>
        <w:jc w:val="both"/>
        <w:rPr>
          <w:rFonts w:cs="Tahoma"/>
          <w:szCs w:val="19"/>
          <w:lang w:val="en-US"/>
        </w:rPr>
      </w:pPr>
      <w:r w:rsidRPr="008E1669">
        <w:rPr>
          <w:rFonts w:cs="Tahoma"/>
          <w:szCs w:val="19"/>
          <w:lang w:val="en-US"/>
        </w:rPr>
        <w:t>045</w:t>
      </w:r>
      <w:r w:rsidRPr="008E1669">
        <w:rPr>
          <w:rFonts w:cs="Tahoma"/>
          <w:szCs w:val="19"/>
          <w:lang w:val="en-US"/>
        </w:rPr>
        <w:tab/>
        <w:t xml:space="preserve">Before any asbestos removal begins in an enclosure, a visual inspection to check the integrity of the structure must be carried out. Smoke testing should also be used to detect leaks and observed by the asbestos analyst. </w:t>
      </w:r>
    </w:p>
    <w:p w14:paraId="0F55A760" w14:textId="77777777" w:rsidR="008B7798" w:rsidRPr="008E1669" w:rsidRDefault="008B7798" w:rsidP="008B7798">
      <w:pPr>
        <w:ind w:left="720"/>
        <w:jc w:val="both"/>
        <w:rPr>
          <w:rFonts w:cs="Tahoma"/>
          <w:szCs w:val="19"/>
          <w:lang w:val="en-US"/>
        </w:rPr>
      </w:pPr>
    </w:p>
    <w:p w14:paraId="6402CF49" w14:textId="77777777" w:rsidR="008B7798" w:rsidRPr="008E1669" w:rsidRDefault="008B7798" w:rsidP="008B7798">
      <w:pPr>
        <w:ind w:left="720" w:hanging="720"/>
        <w:jc w:val="both"/>
        <w:rPr>
          <w:rFonts w:cs="Tahoma"/>
          <w:szCs w:val="19"/>
          <w:lang w:val="en-US"/>
        </w:rPr>
      </w:pPr>
      <w:r w:rsidRPr="008E1669">
        <w:rPr>
          <w:rFonts w:cs="Tahoma"/>
          <w:szCs w:val="19"/>
          <w:lang w:val="en-US"/>
        </w:rPr>
        <w:t>046</w:t>
      </w:r>
      <w:r w:rsidRPr="008E1669">
        <w:rPr>
          <w:rFonts w:cs="Tahoma"/>
          <w:szCs w:val="19"/>
          <w:lang w:val="en-US"/>
        </w:rPr>
        <w:tab/>
        <w:t xml:space="preserve">Attention should be given to the bellowing inward of the plastic sheeting. At the beginning of each working period the inspection should be repeated and any defects remedied immediately. </w:t>
      </w:r>
    </w:p>
    <w:p w14:paraId="5AD71350" w14:textId="77777777" w:rsidR="008B7798" w:rsidRPr="008E1669" w:rsidRDefault="008B7798" w:rsidP="008B7798">
      <w:pPr>
        <w:jc w:val="both"/>
        <w:rPr>
          <w:rFonts w:cs="Tahoma"/>
          <w:szCs w:val="19"/>
          <w:lang w:val="en-US"/>
        </w:rPr>
      </w:pPr>
    </w:p>
    <w:p w14:paraId="080CBE34" w14:textId="77777777" w:rsidR="008B7798" w:rsidRDefault="008B7798">
      <w:pPr>
        <w:widowControl/>
        <w:rPr>
          <w:rFonts w:cs="Tahoma"/>
          <w:b/>
          <w:szCs w:val="19"/>
          <w:lang w:val="en-US"/>
        </w:rPr>
      </w:pPr>
      <w:r>
        <w:rPr>
          <w:rFonts w:cs="Tahoma"/>
          <w:b/>
          <w:szCs w:val="19"/>
          <w:lang w:val="en-US"/>
        </w:rPr>
        <w:br w:type="page"/>
      </w:r>
    </w:p>
    <w:p w14:paraId="6BE99812" w14:textId="77777777" w:rsidR="008B7798" w:rsidRPr="008E1669" w:rsidRDefault="008B7798" w:rsidP="008B7798">
      <w:pPr>
        <w:ind w:firstLine="720"/>
        <w:jc w:val="both"/>
        <w:rPr>
          <w:rFonts w:cs="Tahoma"/>
          <w:b/>
          <w:szCs w:val="19"/>
          <w:lang w:val="en-US"/>
        </w:rPr>
      </w:pPr>
      <w:r w:rsidRPr="008E1669">
        <w:rPr>
          <w:rFonts w:cs="Tahoma"/>
          <w:b/>
          <w:szCs w:val="19"/>
          <w:lang w:val="en-US"/>
        </w:rPr>
        <w:t xml:space="preserve">Decontamination facilities. </w:t>
      </w:r>
    </w:p>
    <w:p w14:paraId="7B7BD9CE" w14:textId="77777777" w:rsidR="008B7798" w:rsidRPr="008E1669" w:rsidRDefault="008B7798" w:rsidP="008B7798">
      <w:pPr>
        <w:jc w:val="both"/>
        <w:rPr>
          <w:rFonts w:cs="Tahoma"/>
          <w:szCs w:val="19"/>
          <w:lang w:val="en-US"/>
        </w:rPr>
      </w:pPr>
    </w:p>
    <w:p w14:paraId="595FA9FF" w14:textId="77777777" w:rsidR="008B7798" w:rsidRPr="008E1669" w:rsidRDefault="008B7798" w:rsidP="008B7798">
      <w:pPr>
        <w:ind w:left="709" w:hanging="709"/>
        <w:jc w:val="both"/>
        <w:rPr>
          <w:rFonts w:cs="Tahoma"/>
          <w:szCs w:val="19"/>
          <w:lang w:val="en-US"/>
        </w:rPr>
      </w:pPr>
      <w:r w:rsidRPr="008E1669">
        <w:rPr>
          <w:rFonts w:cs="Tahoma"/>
          <w:szCs w:val="19"/>
          <w:lang w:val="en-US"/>
        </w:rPr>
        <w:t>047</w:t>
      </w:r>
      <w:r w:rsidRPr="008E1669">
        <w:rPr>
          <w:rFonts w:cs="Tahoma"/>
          <w:szCs w:val="19"/>
          <w:lang w:val="en-US"/>
        </w:rPr>
        <w:tab/>
        <w:t xml:space="preserve">To prevent the escape of asbestos as Staff enter and leave the removal area a specially constructed transit route and mobile or on-site decontamination unit will be required. In all cases where it is deemed necessary to totally enclose the removal area, a decontamination unit consisting of at least three compartments should be used. It is recommended that a 4:1 shower to the Staff member ratio be used for calculating the appropriate size of decontamination unit to be used on any particular project. Where a friable asbestos removal programme is being undertaken, a decontamination unit must be provided that incorporates the following elements or achieves the same or better protection: </w:t>
      </w:r>
    </w:p>
    <w:p w14:paraId="460986B6" w14:textId="77777777" w:rsidR="008B7798" w:rsidRPr="008E1669" w:rsidRDefault="008B7798" w:rsidP="008B7798">
      <w:pPr>
        <w:jc w:val="both"/>
        <w:rPr>
          <w:rFonts w:cs="Tahoma"/>
          <w:szCs w:val="19"/>
          <w:lang w:val="en-US"/>
        </w:rPr>
      </w:pPr>
    </w:p>
    <w:p w14:paraId="7681BD3F" w14:textId="77777777" w:rsidR="008B7798" w:rsidRPr="008E1669" w:rsidRDefault="008B7798" w:rsidP="008B7798">
      <w:pPr>
        <w:ind w:firstLine="709"/>
        <w:jc w:val="both"/>
        <w:rPr>
          <w:rFonts w:cs="Tahoma"/>
          <w:szCs w:val="19"/>
          <w:lang w:val="en-US"/>
        </w:rPr>
      </w:pPr>
      <w:r w:rsidRPr="008E1669">
        <w:rPr>
          <w:rFonts w:cs="Tahoma"/>
          <w:szCs w:val="19"/>
          <w:lang w:val="en-US"/>
        </w:rPr>
        <w:t>.1</w:t>
      </w:r>
      <w:r w:rsidRPr="008E1669">
        <w:rPr>
          <w:rFonts w:cs="Tahoma"/>
          <w:szCs w:val="19"/>
          <w:lang w:val="en-US"/>
        </w:rPr>
        <w:tab/>
        <w:t xml:space="preserve">A dirty area having provision for: </w:t>
      </w:r>
    </w:p>
    <w:p w14:paraId="6A45FE83" w14:textId="77777777" w:rsidR="008B7798" w:rsidRPr="008E1669" w:rsidRDefault="008B7798" w:rsidP="008B7798">
      <w:pPr>
        <w:numPr>
          <w:ilvl w:val="0"/>
          <w:numId w:val="142"/>
        </w:numPr>
        <w:contextualSpacing/>
        <w:jc w:val="both"/>
        <w:rPr>
          <w:rFonts w:cs="Tahoma"/>
          <w:szCs w:val="19"/>
          <w:lang w:val="en-US"/>
        </w:rPr>
      </w:pPr>
      <w:r w:rsidRPr="008E1669">
        <w:rPr>
          <w:rFonts w:cs="Tahoma"/>
          <w:szCs w:val="19"/>
          <w:lang w:val="en-US"/>
        </w:rPr>
        <w:t xml:space="preserve">Removal of contamination from protective clothing, footwear and respirator; </w:t>
      </w:r>
    </w:p>
    <w:p w14:paraId="1A41E5B2" w14:textId="77777777" w:rsidR="008B7798" w:rsidRPr="008E1669" w:rsidRDefault="008B7798" w:rsidP="008B7798">
      <w:pPr>
        <w:numPr>
          <w:ilvl w:val="0"/>
          <w:numId w:val="142"/>
        </w:numPr>
        <w:contextualSpacing/>
        <w:jc w:val="both"/>
        <w:rPr>
          <w:rFonts w:cs="Tahoma"/>
          <w:szCs w:val="19"/>
          <w:lang w:val="en-US"/>
        </w:rPr>
      </w:pPr>
      <w:r w:rsidRPr="008E1669">
        <w:rPr>
          <w:rFonts w:cs="Tahoma"/>
          <w:szCs w:val="19"/>
          <w:lang w:val="en-US"/>
        </w:rPr>
        <w:t xml:space="preserve">Washing footwear in footbath; </w:t>
      </w:r>
    </w:p>
    <w:p w14:paraId="6D15AC09" w14:textId="77777777" w:rsidR="008B7798" w:rsidRPr="008E1669" w:rsidRDefault="008B7798" w:rsidP="008B7798">
      <w:pPr>
        <w:numPr>
          <w:ilvl w:val="0"/>
          <w:numId w:val="142"/>
        </w:numPr>
        <w:contextualSpacing/>
        <w:jc w:val="both"/>
        <w:rPr>
          <w:rFonts w:cs="Tahoma"/>
          <w:szCs w:val="19"/>
          <w:lang w:val="en-US"/>
        </w:rPr>
      </w:pPr>
      <w:r w:rsidRPr="008E1669">
        <w:rPr>
          <w:rFonts w:cs="Tahoma"/>
          <w:szCs w:val="19"/>
          <w:lang w:val="en-US"/>
        </w:rPr>
        <w:t>Storage of contaminated clothing and footwear; and</w:t>
      </w:r>
    </w:p>
    <w:p w14:paraId="7375D552" w14:textId="77777777" w:rsidR="008B7798" w:rsidRPr="008E1669" w:rsidRDefault="008B7798" w:rsidP="008B7798">
      <w:pPr>
        <w:numPr>
          <w:ilvl w:val="0"/>
          <w:numId w:val="142"/>
        </w:numPr>
        <w:contextualSpacing/>
        <w:jc w:val="both"/>
        <w:rPr>
          <w:rFonts w:cs="Tahoma"/>
          <w:szCs w:val="19"/>
          <w:lang w:val="en-US"/>
        </w:rPr>
      </w:pPr>
      <w:r w:rsidRPr="008E1669">
        <w:rPr>
          <w:rFonts w:cs="Tahoma"/>
          <w:szCs w:val="19"/>
          <w:lang w:val="en-US"/>
        </w:rPr>
        <w:t xml:space="preserve">Airflow towards the removal area; </w:t>
      </w:r>
    </w:p>
    <w:p w14:paraId="0A8594F7" w14:textId="77777777" w:rsidR="008B7798" w:rsidRPr="008E1669" w:rsidRDefault="008B7798" w:rsidP="008B7798">
      <w:pPr>
        <w:ind w:left="1418" w:hanging="709"/>
        <w:jc w:val="both"/>
        <w:rPr>
          <w:rFonts w:cs="Tahoma"/>
          <w:szCs w:val="19"/>
          <w:lang w:val="en-US"/>
        </w:rPr>
      </w:pPr>
      <w:r w:rsidRPr="008E1669">
        <w:rPr>
          <w:rFonts w:cs="Tahoma"/>
          <w:szCs w:val="19"/>
          <w:lang w:val="en-US"/>
        </w:rPr>
        <w:t>.2</w:t>
      </w:r>
      <w:r w:rsidRPr="008E1669">
        <w:rPr>
          <w:rFonts w:cs="Tahoma"/>
          <w:szCs w:val="19"/>
          <w:lang w:val="en-US"/>
        </w:rPr>
        <w:tab/>
        <w:t xml:space="preserve">A Shower Area with hot water adjustable at the source. Body soap liquid and shampoo, nail brushes, mirror, and clean disposable towels. </w:t>
      </w:r>
    </w:p>
    <w:p w14:paraId="41B08A0B" w14:textId="77777777" w:rsidR="008B7798" w:rsidRPr="008E1669" w:rsidRDefault="008B7798" w:rsidP="008B7798">
      <w:pPr>
        <w:ind w:left="1418" w:hanging="709"/>
        <w:jc w:val="both"/>
        <w:rPr>
          <w:rFonts w:cs="Tahoma"/>
          <w:szCs w:val="19"/>
          <w:lang w:val="en-US"/>
        </w:rPr>
      </w:pPr>
      <w:r w:rsidRPr="008E1669">
        <w:rPr>
          <w:rFonts w:cs="Tahoma"/>
          <w:szCs w:val="19"/>
          <w:lang w:val="en-US"/>
        </w:rPr>
        <w:t>.3</w:t>
      </w:r>
      <w:r w:rsidRPr="008E1669">
        <w:rPr>
          <w:rFonts w:cs="Tahoma"/>
          <w:szCs w:val="19"/>
          <w:lang w:val="en-US"/>
        </w:rPr>
        <w:tab/>
        <w:t xml:space="preserve">A clean area having provision for: </w:t>
      </w:r>
    </w:p>
    <w:p w14:paraId="2CAC9852" w14:textId="77777777" w:rsidR="008B7798" w:rsidRPr="008E1669" w:rsidRDefault="008B7798" w:rsidP="008B7798">
      <w:pPr>
        <w:numPr>
          <w:ilvl w:val="0"/>
          <w:numId w:val="143"/>
        </w:numPr>
        <w:contextualSpacing/>
        <w:jc w:val="both"/>
        <w:rPr>
          <w:rFonts w:cs="Tahoma"/>
          <w:szCs w:val="19"/>
          <w:lang w:val="en-US"/>
        </w:rPr>
      </w:pPr>
      <w:r w:rsidRPr="008E1669">
        <w:rPr>
          <w:rFonts w:cs="Tahoma"/>
          <w:szCs w:val="19"/>
          <w:lang w:val="en-US"/>
        </w:rPr>
        <w:t xml:space="preserve">Storage of individual respirators in containers or lockers; </w:t>
      </w:r>
    </w:p>
    <w:p w14:paraId="745C50D6" w14:textId="77777777" w:rsidR="008B7798" w:rsidRPr="008E1669" w:rsidRDefault="008B7798" w:rsidP="008B7798">
      <w:pPr>
        <w:numPr>
          <w:ilvl w:val="0"/>
          <w:numId w:val="143"/>
        </w:numPr>
        <w:contextualSpacing/>
        <w:jc w:val="both"/>
        <w:rPr>
          <w:rFonts w:cs="Tahoma"/>
          <w:szCs w:val="19"/>
          <w:lang w:val="en-US"/>
        </w:rPr>
      </w:pPr>
      <w:r w:rsidRPr="008E1669">
        <w:rPr>
          <w:rFonts w:cs="Tahoma"/>
          <w:szCs w:val="19"/>
          <w:lang w:val="en-US"/>
        </w:rPr>
        <w:t>Storage of clean clothing; and</w:t>
      </w:r>
    </w:p>
    <w:p w14:paraId="149613C9" w14:textId="77777777" w:rsidR="008B7798" w:rsidRPr="008E1669" w:rsidRDefault="008B7798" w:rsidP="008B7798">
      <w:pPr>
        <w:numPr>
          <w:ilvl w:val="0"/>
          <w:numId w:val="143"/>
        </w:numPr>
        <w:contextualSpacing/>
        <w:jc w:val="both"/>
        <w:rPr>
          <w:rFonts w:cs="Tahoma"/>
          <w:szCs w:val="19"/>
          <w:lang w:val="en-US"/>
        </w:rPr>
      </w:pPr>
      <w:r w:rsidRPr="008E1669">
        <w:rPr>
          <w:rFonts w:cs="Tahoma"/>
          <w:szCs w:val="19"/>
          <w:lang w:val="en-US"/>
        </w:rPr>
        <w:t>Airflow towards dirty area;</w:t>
      </w:r>
    </w:p>
    <w:p w14:paraId="5C81CB2D" w14:textId="77777777" w:rsidR="008B7798" w:rsidRPr="008E1669" w:rsidRDefault="008B7798" w:rsidP="008B7798">
      <w:pPr>
        <w:jc w:val="both"/>
        <w:rPr>
          <w:rFonts w:cs="Tahoma"/>
          <w:szCs w:val="19"/>
          <w:lang w:val="en-US"/>
        </w:rPr>
      </w:pPr>
    </w:p>
    <w:p w14:paraId="7A5C7049" w14:textId="77777777" w:rsidR="008B7798" w:rsidRPr="008E1669" w:rsidRDefault="008B7798" w:rsidP="008B7798">
      <w:pPr>
        <w:ind w:left="709" w:hanging="709"/>
        <w:jc w:val="both"/>
        <w:rPr>
          <w:rFonts w:cs="Tahoma"/>
          <w:szCs w:val="19"/>
          <w:lang w:val="en-US"/>
        </w:rPr>
      </w:pPr>
      <w:r w:rsidRPr="008E1669">
        <w:rPr>
          <w:rFonts w:cs="Tahoma"/>
          <w:szCs w:val="19"/>
          <w:lang w:val="en-US"/>
        </w:rPr>
        <w:t>048</w:t>
      </w:r>
      <w:r w:rsidRPr="008E1669">
        <w:rPr>
          <w:rFonts w:cs="Tahoma"/>
          <w:szCs w:val="19"/>
          <w:lang w:val="en-US"/>
        </w:rPr>
        <w:tab/>
        <w:t xml:space="preserve">Spring-loaded doors between the areas should be used to ensure that an airlock is maintained as the person passes through the unit. </w:t>
      </w:r>
    </w:p>
    <w:p w14:paraId="474C92C9" w14:textId="77777777" w:rsidR="008B7798" w:rsidRDefault="008B7798" w:rsidP="008B7798">
      <w:pPr>
        <w:ind w:left="709" w:hanging="709"/>
        <w:jc w:val="both"/>
        <w:rPr>
          <w:rFonts w:cs="Tahoma"/>
          <w:szCs w:val="19"/>
          <w:lang w:val="en-US"/>
        </w:rPr>
      </w:pPr>
    </w:p>
    <w:p w14:paraId="5FA80302" w14:textId="77777777" w:rsidR="008B7798" w:rsidRPr="008E1669" w:rsidRDefault="008B7798" w:rsidP="008B7798">
      <w:pPr>
        <w:ind w:left="709" w:hanging="709"/>
        <w:jc w:val="both"/>
        <w:rPr>
          <w:rFonts w:cs="Tahoma"/>
          <w:szCs w:val="19"/>
          <w:lang w:val="en-US"/>
        </w:rPr>
      </w:pPr>
      <w:r w:rsidRPr="008E1669">
        <w:rPr>
          <w:rFonts w:cs="Tahoma"/>
          <w:szCs w:val="19"/>
          <w:lang w:val="en-US"/>
        </w:rPr>
        <w:t>049</w:t>
      </w:r>
      <w:r w:rsidRPr="008E1669">
        <w:rPr>
          <w:rFonts w:cs="Tahoma"/>
          <w:szCs w:val="19"/>
          <w:lang w:val="en-US"/>
        </w:rPr>
        <w:tab/>
        <w:t xml:space="preserve">The decontamination unit should be sited immediately adjacent to, or joined to the enclosed asbestos removal area where possible. Where it is not physically possible to locate the decontamination unit adjacent to, and joined to, the removal enclosure transit procedures to minimise asbestos contamination should be implemented, such procedures are outlined in </w:t>
      </w:r>
      <w:r>
        <w:rPr>
          <w:rFonts w:cs="Tahoma"/>
          <w:szCs w:val="19"/>
          <w:lang w:val="en-US"/>
        </w:rPr>
        <w:t xml:space="preserve">the Health and Safety Executive </w:t>
      </w:r>
      <w:r w:rsidRPr="008E1669">
        <w:rPr>
          <w:rFonts w:cs="Tahoma"/>
          <w:szCs w:val="19"/>
          <w:lang w:val="en-US"/>
        </w:rPr>
        <w:t>guidance HSG 247.</w:t>
      </w:r>
    </w:p>
    <w:p w14:paraId="4B884356" w14:textId="77777777" w:rsidR="008B7798" w:rsidRPr="008E1669" w:rsidRDefault="008B7798" w:rsidP="008B7798">
      <w:pPr>
        <w:ind w:left="709"/>
        <w:jc w:val="both"/>
        <w:rPr>
          <w:rFonts w:cs="Tahoma"/>
          <w:szCs w:val="19"/>
          <w:lang w:val="en-US"/>
        </w:rPr>
      </w:pPr>
    </w:p>
    <w:p w14:paraId="458C0B64" w14:textId="77777777" w:rsidR="008B7798" w:rsidRPr="008E1669" w:rsidRDefault="008B7798" w:rsidP="008B7798">
      <w:pPr>
        <w:ind w:left="709" w:hanging="709"/>
        <w:jc w:val="both"/>
        <w:rPr>
          <w:rFonts w:cs="Tahoma"/>
          <w:szCs w:val="19"/>
          <w:lang w:val="en-US"/>
        </w:rPr>
      </w:pPr>
      <w:r w:rsidRPr="008E1669">
        <w:rPr>
          <w:rFonts w:cs="Tahoma"/>
          <w:szCs w:val="19"/>
          <w:lang w:val="en-US"/>
        </w:rPr>
        <w:t>050</w:t>
      </w:r>
      <w:r w:rsidRPr="008E1669">
        <w:rPr>
          <w:rFonts w:cs="Tahoma"/>
          <w:szCs w:val="19"/>
          <w:lang w:val="en-US"/>
        </w:rPr>
        <w:tab/>
        <w:t xml:space="preserve">Decontamination procedures should be followed whenever the Staff member leaves the enclosure. While the protocol to be followed will vary with the design of the decontamination unit, it is recommended that: </w:t>
      </w:r>
    </w:p>
    <w:p w14:paraId="289DCA4E" w14:textId="77777777" w:rsidR="008B7798" w:rsidRPr="008E1669" w:rsidRDefault="008B7798" w:rsidP="008B7798">
      <w:pPr>
        <w:numPr>
          <w:ilvl w:val="0"/>
          <w:numId w:val="144"/>
        </w:numPr>
        <w:contextualSpacing/>
        <w:jc w:val="both"/>
        <w:rPr>
          <w:rFonts w:cs="Tahoma"/>
          <w:szCs w:val="19"/>
          <w:lang w:val="en-US"/>
        </w:rPr>
      </w:pPr>
      <w:r w:rsidRPr="008E1669">
        <w:rPr>
          <w:rFonts w:cs="Tahoma"/>
          <w:szCs w:val="19"/>
          <w:lang w:val="en-US"/>
        </w:rPr>
        <w:t xml:space="preserve">The respirator should be worn and operating until the person has removed all contamination from outer garments and equipment; </w:t>
      </w:r>
    </w:p>
    <w:p w14:paraId="4866D70C" w14:textId="77777777" w:rsidR="008B7798" w:rsidRPr="008E1669" w:rsidRDefault="008B7798" w:rsidP="008B7798">
      <w:pPr>
        <w:numPr>
          <w:ilvl w:val="0"/>
          <w:numId w:val="144"/>
        </w:numPr>
        <w:contextualSpacing/>
        <w:jc w:val="both"/>
        <w:rPr>
          <w:rFonts w:cs="Tahoma"/>
          <w:szCs w:val="19"/>
          <w:lang w:val="en-US"/>
        </w:rPr>
      </w:pPr>
      <w:r w:rsidRPr="008E1669">
        <w:rPr>
          <w:rFonts w:cs="Tahoma"/>
          <w:szCs w:val="19"/>
          <w:lang w:val="en-US"/>
        </w:rPr>
        <w:t xml:space="preserve">Personnel should not smoke, eat or drink in any part of the decontamination facility; </w:t>
      </w:r>
    </w:p>
    <w:p w14:paraId="2C54B07E" w14:textId="77777777" w:rsidR="008B7798" w:rsidRPr="008E1669" w:rsidRDefault="008B7798" w:rsidP="008B7798">
      <w:pPr>
        <w:numPr>
          <w:ilvl w:val="0"/>
          <w:numId w:val="144"/>
        </w:numPr>
        <w:contextualSpacing/>
        <w:jc w:val="both"/>
        <w:rPr>
          <w:rFonts w:cs="Tahoma"/>
          <w:szCs w:val="19"/>
          <w:lang w:val="en-US"/>
        </w:rPr>
      </w:pPr>
      <w:r w:rsidRPr="008E1669">
        <w:rPr>
          <w:rFonts w:cs="Tahoma"/>
          <w:szCs w:val="19"/>
          <w:lang w:val="en-US"/>
        </w:rPr>
        <w:t>The decontamination unit should be regularly cleaned by persons wearing protective clothing</w:t>
      </w:r>
    </w:p>
    <w:p w14:paraId="4803900A" w14:textId="77777777" w:rsidR="008B7798" w:rsidRPr="008E1669" w:rsidRDefault="008B7798" w:rsidP="008B7798">
      <w:pPr>
        <w:numPr>
          <w:ilvl w:val="0"/>
          <w:numId w:val="144"/>
        </w:numPr>
        <w:contextualSpacing/>
        <w:jc w:val="both"/>
        <w:rPr>
          <w:rFonts w:cs="Tahoma"/>
          <w:szCs w:val="19"/>
          <w:lang w:val="en-US"/>
        </w:rPr>
      </w:pPr>
      <w:r w:rsidRPr="008E1669">
        <w:rPr>
          <w:rFonts w:cs="Tahoma"/>
          <w:szCs w:val="19"/>
          <w:lang w:val="en-US"/>
        </w:rPr>
        <w:t xml:space="preserve">Standard entry and decontamination procedure to be adopted as part of this Specification. </w:t>
      </w:r>
    </w:p>
    <w:p w14:paraId="4BB9A74C" w14:textId="77777777" w:rsidR="008B7798" w:rsidRPr="008E1669" w:rsidRDefault="008B7798" w:rsidP="008B7798">
      <w:pPr>
        <w:numPr>
          <w:ilvl w:val="0"/>
          <w:numId w:val="144"/>
        </w:numPr>
        <w:contextualSpacing/>
        <w:jc w:val="both"/>
        <w:rPr>
          <w:rFonts w:cs="Tahoma"/>
          <w:szCs w:val="19"/>
          <w:lang w:val="en-US"/>
        </w:rPr>
      </w:pPr>
      <w:r w:rsidRPr="008E1669">
        <w:rPr>
          <w:rFonts w:cs="Tahoma"/>
          <w:szCs w:val="19"/>
          <w:lang w:val="en-US"/>
        </w:rPr>
        <w:t xml:space="preserve">The decontamination unit must have a copy of certificate of reoccupation when it arrives at the Property and a 4 stage clearance completed at the end of operations before it leaves the Property which will be completed by the asbestos analyst. </w:t>
      </w:r>
    </w:p>
    <w:p w14:paraId="2C53FC61" w14:textId="77777777" w:rsidR="008B7798" w:rsidRPr="008E1669" w:rsidRDefault="008B7798" w:rsidP="008B7798">
      <w:pPr>
        <w:jc w:val="both"/>
        <w:rPr>
          <w:rFonts w:cs="Tahoma"/>
          <w:szCs w:val="19"/>
          <w:lang w:val="en-US"/>
        </w:rPr>
      </w:pPr>
    </w:p>
    <w:p w14:paraId="2D05F30D" w14:textId="77777777" w:rsidR="008B7798" w:rsidRPr="008E1669" w:rsidRDefault="008B7798" w:rsidP="008B7798">
      <w:pPr>
        <w:ind w:firstLine="709"/>
        <w:jc w:val="both"/>
        <w:rPr>
          <w:rFonts w:cs="Tahoma"/>
          <w:b/>
          <w:szCs w:val="19"/>
          <w:lang w:val="en-US"/>
        </w:rPr>
      </w:pPr>
      <w:r w:rsidRPr="008E1669">
        <w:rPr>
          <w:rFonts w:cs="Tahoma"/>
          <w:b/>
          <w:szCs w:val="19"/>
          <w:lang w:val="en-US"/>
        </w:rPr>
        <w:t xml:space="preserve">Entry to the Work Enclosure </w:t>
      </w:r>
    </w:p>
    <w:p w14:paraId="5849FD15" w14:textId="77777777" w:rsidR="008B7798" w:rsidRPr="008E1669" w:rsidRDefault="008B7798" w:rsidP="008B7798">
      <w:pPr>
        <w:jc w:val="both"/>
        <w:rPr>
          <w:rFonts w:cs="Tahoma"/>
          <w:szCs w:val="19"/>
          <w:lang w:val="en-US"/>
        </w:rPr>
      </w:pPr>
    </w:p>
    <w:p w14:paraId="297EF3C9" w14:textId="77777777" w:rsidR="008B7798" w:rsidRPr="008E1669" w:rsidRDefault="008B7798" w:rsidP="008B7798">
      <w:pPr>
        <w:ind w:left="709" w:hanging="709"/>
        <w:jc w:val="both"/>
        <w:rPr>
          <w:rFonts w:cs="Tahoma"/>
          <w:szCs w:val="19"/>
          <w:lang w:val="en-US"/>
        </w:rPr>
      </w:pPr>
      <w:r w:rsidRPr="008E1669">
        <w:rPr>
          <w:rFonts w:cs="Tahoma"/>
          <w:szCs w:val="19"/>
          <w:lang w:val="en-US"/>
        </w:rPr>
        <w:t>051</w:t>
      </w:r>
      <w:r w:rsidRPr="008E1669">
        <w:rPr>
          <w:rFonts w:cs="Tahoma"/>
          <w:szCs w:val="19"/>
          <w:lang w:val="en-US"/>
        </w:rPr>
        <w:tab/>
        <w:t xml:space="preserve">Staff shall enter the clean room of the decontamination unit in groups of no more than two. Staff shall remove all street clothing and store it safely in their assigned locker. The Staff member will remove his or her respirator from its protective sealed bag and fit it. Battery packs will be held by hand until the The Staff member has suited up. </w:t>
      </w:r>
    </w:p>
    <w:p w14:paraId="065B21BE" w14:textId="77777777" w:rsidR="008B7798" w:rsidRPr="008E1669" w:rsidRDefault="008B7798" w:rsidP="008B7798">
      <w:pPr>
        <w:ind w:left="709" w:hanging="709"/>
        <w:jc w:val="both"/>
        <w:rPr>
          <w:rFonts w:cs="Tahoma"/>
          <w:szCs w:val="19"/>
          <w:lang w:val="en-US"/>
        </w:rPr>
      </w:pPr>
    </w:p>
    <w:p w14:paraId="712A2094" w14:textId="77777777" w:rsidR="008B7798" w:rsidRPr="008E1669" w:rsidRDefault="008B7798" w:rsidP="008B7798">
      <w:pPr>
        <w:ind w:left="709" w:hanging="709"/>
        <w:jc w:val="both"/>
        <w:rPr>
          <w:rFonts w:cs="Tahoma"/>
          <w:szCs w:val="19"/>
          <w:lang w:val="en-US"/>
        </w:rPr>
      </w:pPr>
      <w:r w:rsidRPr="008E1669">
        <w:rPr>
          <w:rFonts w:cs="Tahoma"/>
          <w:szCs w:val="19"/>
          <w:lang w:val="en-US"/>
        </w:rPr>
        <w:t>052</w:t>
      </w:r>
      <w:r w:rsidRPr="008E1669">
        <w:rPr>
          <w:rFonts w:cs="Tahoma"/>
          <w:szCs w:val="19"/>
          <w:lang w:val="en-US"/>
        </w:rPr>
        <w:tab/>
        <w:t xml:space="preserve">When the Staff member has properly fitted and tested his or her respirator a clean stripping suit will be donned or carried through the shower room into the dirty end of the decontamination unit. At this time with the respirator on, the Staff member will don work clothes and the clean stripping suit. When these items of clothing have been put on, a transit suit shall be put on over all other clothing for transit to the work area. Work clothes that are worn into a contaminated area must be bagged up at the end of each project. Clothing may be laundered utilizing a washing machine equipped with a 5-micron water filter. This washing machine must be a dedicated unit, no other clothing to be laundered in this unit. </w:t>
      </w:r>
    </w:p>
    <w:p w14:paraId="7830D48F" w14:textId="77777777" w:rsidR="008B7798" w:rsidRPr="008E1669" w:rsidRDefault="008B7798" w:rsidP="008B7798">
      <w:pPr>
        <w:ind w:left="1418" w:hanging="709"/>
        <w:jc w:val="both"/>
        <w:rPr>
          <w:rFonts w:cs="Tahoma"/>
          <w:szCs w:val="19"/>
          <w:lang w:val="en-US"/>
        </w:rPr>
      </w:pPr>
    </w:p>
    <w:p w14:paraId="04576977" w14:textId="77777777" w:rsidR="008B7798" w:rsidRDefault="008B7798">
      <w:pPr>
        <w:widowControl/>
        <w:rPr>
          <w:rFonts w:cs="Tahoma"/>
          <w:szCs w:val="19"/>
          <w:lang w:val="en-US"/>
        </w:rPr>
      </w:pPr>
      <w:r>
        <w:rPr>
          <w:rFonts w:cs="Tahoma"/>
          <w:szCs w:val="19"/>
          <w:lang w:val="en-US"/>
        </w:rPr>
        <w:br w:type="page"/>
      </w:r>
    </w:p>
    <w:p w14:paraId="2875A2EB" w14:textId="77777777" w:rsidR="008B7798" w:rsidRPr="008E1669" w:rsidRDefault="008B7798" w:rsidP="008B7798">
      <w:pPr>
        <w:ind w:left="709" w:hanging="709"/>
        <w:jc w:val="both"/>
        <w:rPr>
          <w:rFonts w:cs="Tahoma"/>
          <w:szCs w:val="19"/>
          <w:lang w:val="en-US"/>
        </w:rPr>
      </w:pPr>
      <w:r w:rsidRPr="008E1669">
        <w:rPr>
          <w:rFonts w:cs="Tahoma"/>
          <w:szCs w:val="19"/>
          <w:lang w:val="en-US"/>
        </w:rPr>
        <w:t>053</w:t>
      </w:r>
      <w:r w:rsidRPr="008E1669">
        <w:rPr>
          <w:rFonts w:cs="Tahoma"/>
          <w:szCs w:val="19"/>
          <w:lang w:val="en-US"/>
        </w:rPr>
        <w:tab/>
        <w:t xml:space="preserve">Transit to the work area shall be by the shortest possible route. Staff will be familiar with the transit route prior to participating in any transit procedure. When the Staff member arrives at the three-stage air lock he/she will enter the clean or exterior chamber and remove the blue transit suit. The Staff member will then pass into the interior or dirty stage of the airlock where boots and gloves will be collected and put on. </w:t>
      </w:r>
    </w:p>
    <w:p w14:paraId="43F7DD0C" w14:textId="77777777" w:rsidR="008B7798" w:rsidRPr="008E1669" w:rsidRDefault="008B7798" w:rsidP="008B7798">
      <w:pPr>
        <w:jc w:val="both"/>
        <w:rPr>
          <w:rFonts w:cs="Tahoma"/>
          <w:szCs w:val="19"/>
          <w:lang w:val="en-US"/>
        </w:rPr>
      </w:pPr>
    </w:p>
    <w:p w14:paraId="16E800BC" w14:textId="77777777" w:rsidR="008B7798" w:rsidRPr="008E1669" w:rsidRDefault="008B7798" w:rsidP="008B7798">
      <w:pPr>
        <w:jc w:val="both"/>
        <w:rPr>
          <w:rFonts w:cs="Tahoma"/>
          <w:szCs w:val="19"/>
          <w:lang w:val="en-US"/>
        </w:rPr>
      </w:pPr>
      <w:r w:rsidRPr="008E1669">
        <w:rPr>
          <w:rFonts w:cs="Tahoma"/>
          <w:szCs w:val="19"/>
          <w:lang w:val="en-US"/>
        </w:rPr>
        <w:t>054</w:t>
      </w:r>
      <w:r w:rsidRPr="008E1669">
        <w:rPr>
          <w:rFonts w:cs="Tahoma"/>
          <w:szCs w:val="19"/>
          <w:lang w:val="en-US"/>
        </w:rPr>
        <w:tab/>
        <w:t xml:space="preserve">The Staff member is ready to begin tasks that have been assigned to him/her by the site supervisor. </w:t>
      </w:r>
    </w:p>
    <w:p w14:paraId="5D70EAEF" w14:textId="77777777" w:rsidR="008B7798" w:rsidRPr="008E1669" w:rsidRDefault="008B7798" w:rsidP="008B7798">
      <w:pPr>
        <w:ind w:left="1418" w:hanging="709"/>
        <w:jc w:val="both"/>
        <w:rPr>
          <w:rFonts w:cs="Tahoma"/>
          <w:szCs w:val="19"/>
          <w:lang w:val="en-US"/>
        </w:rPr>
      </w:pPr>
    </w:p>
    <w:p w14:paraId="4FF1CD55" w14:textId="77777777" w:rsidR="008B7798" w:rsidRPr="008E1669" w:rsidRDefault="008B7798" w:rsidP="008B7798">
      <w:pPr>
        <w:jc w:val="both"/>
        <w:rPr>
          <w:rFonts w:cs="Tahoma"/>
          <w:szCs w:val="19"/>
          <w:lang w:val="en-US"/>
        </w:rPr>
      </w:pPr>
      <w:r w:rsidRPr="008E1669">
        <w:rPr>
          <w:rFonts w:cs="Tahoma"/>
          <w:szCs w:val="19"/>
          <w:lang w:val="en-US"/>
        </w:rPr>
        <w:t>055</w:t>
      </w:r>
      <w:r w:rsidRPr="008E1669">
        <w:rPr>
          <w:rFonts w:cs="Tahoma"/>
          <w:szCs w:val="19"/>
          <w:lang w:val="en-US"/>
        </w:rPr>
        <w:tab/>
        <w:t xml:space="preserve">When the Staff member is ready to leave the work area, the Staff member will adhere to the following. </w:t>
      </w:r>
    </w:p>
    <w:p w14:paraId="0A5F0F0C" w14:textId="77777777" w:rsidR="008B7798" w:rsidRPr="008E1669" w:rsidRDefault="008B7798" w:rsidP="008B7798">
      <w:pPr>
        <w:ind w:left="1440" w:hanging="731"/>
        <w:jc w:val="both"/>
        <w:rPr>
          <w:rFonts w:cs="Tahoma"/>
          <w:szCs w:val="19"/>
          <w:lang w:val="en-US"/>
        </w:rPr>
      </w:pPr>
    </w:p>
    <w:p w14:paraId="7BD0F8AD" w14:textId="77777777" w:rsidR="008B7798" w:rsidRPr="008E1669" w:rsidRDefault="008B7798" w:rsidP="008B7798">
      <w:pPr>
        <w:ind w:left="1440" w:hanging="731"/>
        <w:jc w:val="both"/>
        <w:rPr>
          <w:rFonts w:cs="Tahoma"/>
          <w:szCs w:val="19"/>
          <w:lang w:val="en-US"/>
        </w:rPr>
      </w:pPr>
      <w:r w:rsidRPr="008E1669">
        <w:rPr>
          <w:rFonts w:cs="Tahoma"/>
          <w:szCs w:val="19"/>
          <w:lang w:val="en-US"/>
        </w:rPr>
        <w:t>.1</w:t>
      </w:r>
      <w:r w:rsidRPr="008E1669">
        <w:rPr>
          <w:rFonts w:cs="Tahoma"/>
          <w:szCs w:val="19"/>
          <w:lang w:val="en-US"/>
        </w:rPr>
        <w:tab/>
        <w:t xml:space="preserve">Staff will wait inside the work area until permission to exit is given by the site supervisor. When permission to exit is given Staff will inspect each other while still inside the work area. Any visible debris found shall be removed prior to commencing transit procedure. Boots will be thoroughly inspected at this time and washed. </w:t>
      </w:r>
    </w:p>
    <w:p w14:paraId="1AE10354" w14:textId="77777777" w:rsidR="008B7798" w:rsidRPr="008E1669" w:rsidRDefault="008B7798" w:rsidP="008B7798">
      <w:pPr>
        <w:ind w:left="1440" w:hanging="731"/>
        <w:jc w:val="both"/>
        <w:rPr>
          <w:rFonts w:cs="Tahoma"/>
          <w:szCs w:val="19"/>
          <w:lang w:val="en-US"/>
        </w:rPr>
      </w:pPr>
      <w:r w:rsidRPr="008E1669">
        <w:rPr>
          <w:rFonts w:cs="Tahoma"/>
          <w:szCs w:val="19"/>
          <w:lang w:val="en-US"/>
        </w:rPr>
        <w:t>.2</w:t>
      </w:r>
      <w:r w:rsidRPr="008E1669">
        <w:rPr>
          <w:rFonts w:cs="Tahoma"/>
          <w:szCs w:val="19"/>
          <w:lang w:val="en-US"/>
        </w:rPr>
        <w:tab/>
        <w:t xml:space="preserve">When the inside visual examination is complete the first Staff member may enter the dirty end of the three-stage unit to begin transit out. When the Staff member is completely inside the dirty stage he/she must inspect their Personal Protective Equipment (“PPE”) and Respiratory Protective Equipment (“RPE”) and wipe it down or vacuum where necessary, boots and gloves will be removed and stored safely to one side of the unit. The stripping suit shall then be removed and disposed of in a labelled red asbestos bag provided. </w:t>
      </w:r>
    </w:p>
    <w:p w14:paraId="4549785E" w14:textId="77777777" w:rsidR="008B7798" w:rsidRPr="008E1669" w:rsidRDefault="008B7798" w:rsidP="008B7798">
      <w:pPr>
        <w:ind w:left="1429" w:hanging="720"/>
        <w:jc w:val="both"/>
        <w:rPr>
          <w:rFonts w:cs="Tahoma"/>
          <w:szCs w:val="19"/>
          <w:lang w:val="en-US"/>
        </w:rPr>
      </w:pPr>
      <w:r w:rsidRPr="008E1669">
        <w:rPr>
          <w:rFonts w:cs="Tahoma"/>
          <w:szCs w:val="19"/>
          <w:lang w:val="en-US"/>
        </w:rPr>
        <w:t>.3</w:t>
      </w:r>
      <w:r w:rsidRPr="008E1669">
        <w:rPr>
          <w:rFonts w:cs="Tahoma"/>
          <w:szCs w:val="19"/>
          <w:lang w:val="en-US"/>
        </w:rPr>
        <w:tab/>
        <w:t xml:space="preserve">When the Staff member has completed these steps he is free to step into the clean end of the three stage and don a transit suit. After transit suit has been donned the Staff member may proceed to the decontamination unit via the transit route. </w:t>
      </w:r>
    </w:p>
    <w:p w14:paraId="2E9B9999" w14:textId="77777777" w:rsidR="008B7798" w:rsidRPr="008E1669" w:rsidRDefault="008B7798" w:rsidP="008B7798">
      <w:pPr>
        <w:ind w:left="1429" w:hanging="720"/>
        <w:jc w:val="both"/>
        <w:rPr>
          <w:rFonts w:cs="Tahoma"/>
          <w:szCs w:val="19"/>
          <w:lang w:val="en-US"/>
        </w:rPr>
      </w:pPr>
      <w:r w:rsidRPr="008E1669">
        <w:rPr>
          <w:rFonts w:cs="Tahoma"/>
          <w:szCs w:val="19"/>
          <w:lang w:val="en-US"/>
        </w:rPr>
        <w:t>.4</w:t>
      </w:r>
      <w:r w:rsidRPr="008E1669">
        <w:rPr>
          <w:rFonts w:cs="Tahoma"/>
          <w:szCs w:val="19"/>
          <w:lang w:val="en-US"/>
        </w:rPr>
        <w:tab/>
        <w:t xml:space="preserve">After arriving at the decontamination unit the Staff member will enter the dirty end making sure to close the door behind them. The transit suit shall be removed first followed by any other clothing. RPE must not be removed or stored in the dirty end of the decontamination unit at any time. </w:t>
      </w:r>
    </w:p>
    <w:p w14:paraId="22604831" w14:textId="77777777" w:rsidR="008B7798" w:rsidRPr="008E1669" w:rsidRDefault="008B7798" w:rsidP="008B7798">
      <w:pPr>
        <w:ind w:left="1418" w:hanging="709"/>
        <w:jc w:val="both"/>
        <w:rPr>
          <w:rFonts w:cs="Tahoma"/>
          <w:szCs w:val="19"/>
          <w:lang w:val="en-US"/>
        </w:rPr>
      </w:pPr>
      <w:r w:rsidRPr="008E1669">
        <w:rPr>
          <w:rFonts w:cs="Tahoma"/>
          <w:szCs w:val="19"/>
          <w:lang w:val="en-US"/>
        </w:rPr>
        <w:t>.5</w:t>
      </w:r>
      <w:r w:rsidRPr="008E1669">
        <w:rPr>
          <w:rFonts w:cs="Tahoma"/>
          <w:szCs w:val="19"/>
          <w:lang w:val="en-US"/>
        </w:rPr>
        <w:tab/>
        <w:t xml:space="preserve">The Staff member is now ready to enter the shower unit of the decontamination unit. With his or her RPE- respirator still fitted the Staff member shall enter the shower unit. Water shall be turned on and temperature adjusted to a comfortable level. Before the Staff member steps under the water stream the battery pack must be turned off and the filter covered. When these steps have been completed the Staff member may step under the water stream allowing water to soak the head and the exterior of their RPE. The Staff member may then remove the RPE and thoroughly clean it making sure not to get water into the motor or battery connections. When the respirator “RPE” is clean it may be hung on a hook while the Staff member thoroughly showers and cleans his/her body. </w:t>
      </w:r>
    </w:p>
    <w:p w14:paraId="62BE4FD3" w14:textId="77777777" w:rsidR="008B7798" w:rsidRPr="008E1669" w:rsidRDefault="008B7798" w:rsidP="008B7798">
      <w:pPr>
        <w:ind w:left="1418" w:hanging="709"/>
        <w:jc w:val="both"/>
        <w:rPr>
          <w:rFonts w:cs="Tahoma"/>
          <w:szCs w:val="19"/>
          <w:lang w:val="en-US"/>
        </w:rPr>
      </w:pPr>
      <w:r w:rsidRPr="008E1669">
        <w:rPr>
          <w:rFonts w:cs="Tahoma"/>
          <w:szCs w:val="19"/>
          <w:lang w:val="en-US"/>
        </w:rPr>
        <w:t>.6</w:t>
      </w:r>
      <w:r w:rsidRPr="008E1669">
        <w:rPr>
          <w:rFonts w:cs="Tahoma"/>
          <w:szCs w:val="19"/>
          <w:lang w:val="en-US"/>
        </w:rPr>
        <w:tab/>
        <w:t xml:space="preserve">When the Staff member has finished showering he may then enter the clean room remembering to bring RPE with him. RPE shall be bagged prior to the Staff member drying off and getting dressed back into street clothes. </w:t>
      </w:r>
    </w:p>
    <w:p w14:paraId="3A092B31" w14:textId="77777777" w:rsidR="008B7798" w:rsidRPr="008E1669" w:rsidRDefault="008B7798" w:rsidP="008B7798">
      <w:pPr>
        <w:ind w:left="1418" w:hanging="709"/>
        <w:jc w:val="both"/>
        <w:rPr>
          <w:rFonts w:cs="Tahoma"/>
          <w:szCs w:val="19"/>
          <w:lang w:val="en-US"/>
        </w:rPr>
      </w:pPr>
    </w:p>
    <w:p w14:paraId="0CCAD2F7" w14:textId="77777777" w:rsidR="008B7798" w:rsidRPr="008E1669" w:rsidRDefault="008B7798" w:rsidP="008B7798">
      <w:pPr>
        <w:ind w:firstLine="709"/>
        <w:jc w:val="both"/>
        <w:rPr>
          <w:rFonts w:cs="Tahoma"/>
          <w:b/>
          <w:szCs w:val="19"/>
          <w:lang w:val="en-US"/>
        </w:rPr>
      </w:pPr>
      <w:r w:rsidRPr="008E1669">
        <w:rPr>
          <w:rFonts w:cs="Tahoma"/>
          <w:b/>
          <w:szCs w:val="19"/>
          <w:lang w:val="en-US"/>
        </w:rPr>
        <w:t xml:space="preserve">Equipment </w:t>
      </w:r>
    </w:p>
    <w:p w14:paraId="5C0C113D" w14:textId="77777777" w:rsidR="008B7798" w:rsidRPr="008E1669" w:rsidRDefault="008B7798" w:rsidP="008B7798">
      <w:pPr>
        <w:jc w:val="both"/>
        <w:rPr>
          <w:rFonts w:cs="Tahoma"/>
          <w:szCs w:val="19"/>
          <w:lang w:val="en-US"/>
        </w:rPr>
      </w:pPr>
    </w:p>
    <w:p w14:paraId="55FE4440" w14:textId="77777777" w:rsidR="008B7798" w:rsidRPr="008E1669" w:rsidRDefault="008B7798" w:rsidP="008B7798">
      <w:pPr>
        <w:ind w:left="709" w:hanging="709"/>
        <w:jc w:val="both"/>
        <w:rPr>
          <w:rFonts w:cs="Tahoma"/>
          <w:szCs w:val="19"/>
          <w:lang w:val="en-US"/>
        </w:rPr>
      </w:pPr>
      <w:r w:rsidRPr="008E1669">
        <w:rPr>
          <w:rFonts w:cs="Tahoma"/>
          <w:szCs w:val="19"/>
          <w:lang w:val="en-US"/>
        </w:rPr>
        <w:t>056</w:t>
      </w:r>
      <w:r w:rsidRPr="008E1669">
        <w:rPr>
          <w:rFonts w:cs="Tahoma"/>
          <w:szCs w:val="19"/>
          <w:lang w:val="en-US"/>
        </w:rPr>
        <w:tab/>
        <w:t xml:space="preserve">All tools and electrical equipment, such as H type vacuum cleaners and power tools, should be left in the removal area until the completion of the removal job. When the equipment is removed it should be vacuumed thoroughly and all accessible surfaces wiped over with a damp cloth. When decontamination is not possible, the item should be wrapped in plastic and sealed and only opened in another removal area. </w:t>
      </w:r>
    </w:p>
    <w:p w14:paraId="168D2518" w14:textId="77777777" w:rsidR="008B7798" w:rsidRPr="008E1669" w:rsidRDefault="008B7798" w:rsidP="008B7798">
      <w:pPr>
        <w:ind w:left="709"/>
        <w:jc w:val="both"/>
        <w:rPr>
          <w:rFonts w:cs="Tahoma"/>
          <w:szCs w:val="19"/>
          <w:lang w:val="en-US"/>
        </w:rPr>
      </w:pPr>
    </w:p>
    <w:p w14:paraId="3FD4B507" w14:textId="77777777" w:rsidR="008B7798" w:rsidRPr="008E1669" w:rsidRDefault="008B7798" w:rsidP="008B7798">
      <w:pPr>
        <w:jc w:val="both"/>
        <w:rPr>
          <w:rFonts w:cs="Tahoma"/>
          <w:szCs w:val="19"/>
          <w:lang w:val="en-US"/>
        </w:rPr>
      </w:pPr>
      <w:r w:rsidRPr="008E1669">
        <w:rPr>
          <w:rFonts w:cs="Tahoma"/>
          <w:szCs w:val="19"/>
          <w:lang w:val="en-US"/>
        </w:rPr>
        <w:t>057</w:t>
      </w:r>
      <w:r w:rsidRPr="008E1669">
        <w:rPr>
          <w:rFonts w:cs="Tahoma"/>
          <w:szCs w:val="19"/>
          <w:lang w:val="en-US"/>
        </w:rPr>
        <w:tab/>
        <w:t xml:space="preserve">Any asbestos contained in the H type Vacuum cleaner should be disposed of as asbestos waste. </w:t>
      </w:r>
    </w:p>
    <w:p w14:paraId="5E31A6EE" w14:textId="77777777" w:rsidR="008B7798" w:rsidRPr="008E1669" w:rsidRDefault="008B7798" w:rsidP="008B7798">
      <w:pPr>
        <w:jc w:val="both"/>
        <w:rPr>
          <w:rFonts w:cs="Tahoma"/>
          <w:szCs w:val="19"/>
          <w:lang w:val="en-US"/>
        </w:rPr>
      </w:pPr>
    </w:p>
    <w:p w14:paraId="31DDED0D" w14:textId="77777777" w:rsidR="008B7798" w:rsidRPr="008E1669" w:rsidRDefault="008B7798" w:rsidP="008B7798">
      <w:pPr>
        <w:jc w:val="both"/>
        <w:rPr>
          <w:rFonts w:cs="Tahoma"/>
          <w:szCs w:val="19"/>
          <w:lang w:val="en-US"/>
        </w:rPr>
      </w:pPr>
      <w:r w:rsidRPr="008E1669">
        <w:rPr>
          <w:rFonts w:cs="Tahoma"/>
          <w:szCs w:val="19"/>
          <w:lang w:val="en-US"/>
        </w:rPr>
        <w:t>058</w:t>
      </w:r>
      <w:r w:rsidRPr="008E1669">
        <w:rPr>
          <w:rFonts w:cs="Tahoma"/>
          <w:szCs w:val="19"/>
          <w:lang w:val="en-US"/>
        </w:rPr>
        <w:tab/>
        <w:t>The H type Vacuum should be cleaned, tested and calibrated at least every month.</w:t>
      </w:r>
    </w:p>
    <w:p w14:paraId="29DBD77A" w14:textId="77777777" w:rsidR="008B7798" w:rsidRPr="008E1669" w:rsidRDefault="008B7798" w:rsidP="008B7798">
      <w:pPr>
        <w:jc w:val="both"/>
        <w:rPr>
          <w:rFonts w:cs="Tahoma"/>
          <w:szCs w:val="19"/>
          <w:lang w:val="en-US"/>
        </w:rPr>
      </w:pPr>
    </w:p>
    <w:p w14:paraId="71E62F4B" w14:textId="77777777" w:rsidR="008B7798" w:rsidRPr="008E1669" w:rsidRDefault="008B7798" w:rsidP="008B7798">
      <w:pPr>
        <w:ind w:firstLine="709"/>
        <w:jc w:val="both"/>
        <w:rPr>
          <w:rFonts w:cs="Tahoma"/>
          <w:b/>
          <w:szCs w:val="19"/>
          <w:lang w:val="en-US"/>
        </w:rPr>
      </w:pPr>
      <w:r w:rsidRPr="008E1669">
        <w:rPr>
          <w:rFonts w:cs="Tahoma"/>
          <w:b/>
          <w:szCs w:val="19"/>
          <w:lang w:val="en-US"/>
        </w:rPr>
        <w:t xml:space="preserve">Removal techniques for buildings and structures </w:t>
      </w:r>
    </w:p>
    <w:p w14:paraId="26B1577E" w14:textId="77777777" w:rsidR="008B7798" w:rsidRPr="008E1669" w:rsidRDefault="008B7798" w:rsidP="008B7798">
      <w:pPr>
        <w:jc w:val="both"/>
        <w:rPr>
          <w:rFonts w:cs="Tahoma"/>
          <w:b/>
          <w:szCs w:val="19"/>
          <w:lang w:val="en-US"/>
        </w:rPr>
      </w:pPr>
    </w:p>
    <w:p w14:paraId="7C76515D" w14:textId="77777777" w:rsidR="008B7798" w:rsidRPr="008E1669" w:rsidRDefault="008B7798" w:rsidP="008B7798">
      <w:pPr>
        <w:ind w:left="709" w:hanging="709"/>
        <w:jc w:val="both"/>
        <w:rPr>
          <w:rFonts w:cs="Tahoma"/>
          <w:szCs w:val="19"/>
          <w:lang w:val="en-US"/>
        </w:rPr>
      </w:pPr>
      <w:r w:rsidRPr="008E1669">
        <w:rPr>
          <w:rFonts w:cs="Tahoma"/>
          <w:szCs w:val="19"/>
          <w:lang w:val="en-US"/>
        </w:rPr>
        <w:t>059</w:t>
      </w:r>
      <w:r w:rsidRPr="008E1669">
        <w:rPr>
          <w:rFonts w:cs="Tahoma"/>
          <w:szCs w:val="19"/>
          <w:lang w:val="en-US"/>
        </w:rPr>
        <w:tab/>
        <w:t xml:space="preserve">The removal of asbestos-based materials from buildings and other structures should be carried out by methods, which will minimise the release of asbestos fibres into the atmosphere both during and after removal operation. The choice of method is determined by the nature of the asbestos material, the quantity of insulation and its location. </w:t>
      </w:r>
    </w:p>
    <w:p w14:paraId="621C5FC2" w14:textId="77777777" w:rsidR="008B7798" w:rsidRDefault="008B7798">
      <w:pPr>
        <w:widowControl/>
        <w:rPr>
          <w:rFonts w:cs="Tahoma"/>
          <w:szCs w:val="19"/>
          <w:lang w:val="en-US"/>
        </w:rPr>
      </w:pPr>
      <w:r>
        <w:rPr>
          <w:rFonts w:cs="Tahoma"/>
          <w:szCs w:val="19"/>
          <w:lang w:val="en-US"/>
        </w:rPr>
        <w:br w:type="page"/>
      </w:r>
    </w:p>
    <w:p w14:paraId="759282CB" w14:textId="77777777" w:rsidR="008B7798" w:rsidRPr="008E1669" w:rsidRDefault="008B7798" w:rsidP="008B7798">
      <w:pPr>
        <w:ind w:left="709" w:hanging="709"/>
        <w:jc w:val="both"/>
        <w:rPr>
          <w:rFonts w:cs="Tahoma"/>
          <w:szCs w:val="19"/>
          <w:lang w:val="en-US"/>
        </w:rPr>
      </w:pPr>
      <w:r w:rsidRPr="008E1669">
        <w:rPr>
          <w:rFonts w:cs="Tahoma"/>
          <w:szCs w:val="19"/>
          <w:lang w:val="en-US"/>
        </w:rPr>
        <w:t>060</w:t>
      </w:r>
      <w:r w:rsidRPr="008E1669">
        <w:rPr>
          <w:rFonts w:cs="Tahoma"/>
          <w:szCs w:val="19"/>
          <w:lang w:val="en-US"/>
        </w:rPr>
        <w:tab/>
        <w:t xml:space="preserve">Breaking through the finishing compound and cutting the reinforcing wire in the lagging are operations, which can liberate considerable quantities of dust. Care should therefore be taken in the selection of tools and in keeping the insulation wet. Tools should allow cutting of the insulation into small sections while keeping asbestos fibre levels in the removal area to a minimum. </w:t>
      </w:r>
    </w:p>
    <w:p w14:paraId="10B0A67A" w14:textId="77777777" w:rsidR="008B7798" w:rsidRPr="008E1669" w:rsidRDefault="008B7798" w:rsidP="008B7798">
      <w:pPr>
        <w:ind w:left="709"/>
        <w:jc w:val="both"/>
        <w:rPr>
          <w:rFonts w:cs="Tahoma"/>
          <w:szCs w:val="19"/>
          <w:lang w:val="en-US"/>
        </w:rPr>
      </w:pPr>
    </w:p>
    <w:p w14:paraId="63EF4C31" w14:textId="77777777" w:rsidR="008B7798" w:rsidRPr="008E1669" w:rsidRDefault="008B7798" w:rsidP="008B7798">
      <w:pPr>
        <w:ind w:left="709" w:hanging="709"/>
        <w:jc w:val="both"/>
        <w:rPr>
          <w:rFonts w:cs="Tahoma"/>
          <w:szCs w:val="19"/>
          <w:lang w:val="en-US"/>
        </w:rPr>
      </w:pPr>
      <w:r w:rsidRPr="008E1669">
        <w:rPr>
          <w:rFonts w:cs="Tahoma"/>
          <w:szCs w:val="19"/>
          <w:lang w:val="en-US"/>
        </w:rPr>
        <w:t>061</w:t>
      </w:r>
      <w:r w:rsidRPr="008E1669">
        <w:rPr>
          <w:rFonts w:cs="Tahoma"/>
          <w:szCs w:val="19"/>
          <w:lang w:val="en-US"/>
        </w:rPr>
        <w:tab/>
        <w:t xml:space="preserve">Power cables, telephone cables and fire alarms may lie beneath asbestos insulation. These cables must be clearly identified prior to the commencement of any cutting as severe damage and/or hazard to the Staff member could result. </w:t>
      </w:r>
    </w:p>
    <w:p w14:paraId="6E4AE4A4" w14:textId="77777777" w:rsidR="008B7798" w:rsidRPr="008E1669" w:rsidRDefault="008B7798" w:rsidP="008B7798">
      <w:pPr>
        <w:ind w:left="709"/>
        <w:jc w:val="both"/>
        <w:rPr>
          <w:rFonts w:cs="Tahoma"/>
          <w:szCs w:val="19"/>
          <w:lang w:val="en-US"/>
        </w:rPr>
      </w:pPr>
    </w:p>
    <w:p w14:paraId="4A32568C" w14:textId="77777777" w:rsidR="008B7798" w:rsidRPr="008E1669" w:rsidRDefault="008B7798" w:rsidP="008B7798">
      <w:pPr>
        <w:ind w:left="709" w:hanging="709"/>
        <w:jc w:val="both"/>
        <w:rPr>
          <w:rFonts w:cs="Tahoma"/>
          <w:szCs w:val="19"/>
          <w:lang w:val="en-US"/>
        </w:rPr>
      </w:pPr>
      <w:r w:rsidRPr="008E1669">
        <w:rPr>
          <w:rFonts w:cs="Tahoma"/>
          <w:szCs w:val="19"/>
          <w:lang w:val="en-US"/>
        </w:rPr>
        <w:t>062</w:t>
      </w:r>
      <w:r w:rsidRPr="008E1669">
        <w:rPr>
          <w:rFonts w:cs="Tahoma"/>
          <w:szCs w:val="19"/>
          <w:lang w:val="en-US"/>
        </w:rPr>
        <w:tab/>
        <w:t xml:space="preserve">As the techniques used for the removal of sprayed thermal insulation from buildings are not dissimilar from those used for removal from steam pipes and boilers, the following removal methods may equally be adapted to the removal of asbestos from industrial plant and machinery. </w:t>
      </w:r>
    </w:p>
    <w:p w14:paraId="082F1327" w14:textId="77777777" w:rsidR="008B7798" w:rsidRPr="008E1669" w:rsidRDefault="008B7798" w:rsidP="008B7798">
      <w:pPr>
        <w:ind w:left="709"/>
        <w:jc w:val="both"/>
        <w:rPr>
          <w:rFonts w:cs="Tahoma"/>
          <w:szCs w:val="19"/>
          <w:lang w:val="en-US"/>
        </w:rPr>
      </w:pPr>
    </w:p>
    <w:p w14:paraId="10FE6DED" w14:textId="77777777" w:rsidR="008B7798" w:rsidRPr="008E1669" w:rsidRDefault="008B7798" w:rsidP="008B7798">
      <w:pPr>
        <w:ind w:firstLine="709"/>
        <w:jc w:val="both"/>
        <w:rPr>
          <w:rFonts w:cs="Tahoma"/>
          <w:b/>
          <w:szCs w:val="19"/>
          <w:lang w:val="en-US"/>
        </w:rPr>
      </w:pPr>
      <w:r w:rsidRPr="008E1669">
        <w:rPr>
          <w:rFonts w:cs="Tahoma"/>
          <w:b/>
          <w:szCs w:val="19"/>
          <w:lang w:val="en-US"/>
        </w:rPr>
        <w:t xml:space="preserve">Protective clothing and equipment </w:t>
      </w:r>
    </w:p>
    <w:p w14:paraId="0BCBDDC4" w14:textId="77777777" w:rsidR="008B7798" w:rsidRPr="008E1669" w:rsidRDefault="008B7798" w:rsidP="008B7798">
      <w:pPr>
        <w:jc w:val="both"/>
        <w:rPr>
          <w:rFonts w:cs="Tahoma"/>
          <w:szCs w:val="19"/>
          <w:lang w:val="en-US"/>
        </w:rPr>
      </w:pPr>
    </w:p>
    <w:p w14:paraId="27075251" w14:textId="77777777" w:rsidR="008B7798" w:rsidRPr="008E1669" w:rsidRDefault="008B7798" w:rsidP="008B7798">
      <w:pPr>
        <w:ind w:left="709" w:hanging="709"/>
        <w:jc w:val="both"/>
        <w:rPr>
          <w:rFonts w:cs="Tahoma"/>
          <w:szCs w:val="19"/>
          <w:lang w:val="en-US"/>
        </w:rPr>
      </w:pPr>
      <w:r w:rsidRPr="008E1669">
        <w:rPr>
          <w:rFonts w:cs="Tahoma"/>
          <w:szCs w:val="19"/>
          <w:lang w:val="en-US"/>
        </w:rPr>
        <w:t>063</w:t>
      </w:r>
      <w:r w:rsidRPr="008E1669">
        <w:rPr>
          <w:rFonts w:cs="Tahoma"/>
          <w:szCs w:val="19"/>
          <w:lang w:val="en-US"/>
        </w:rPr>
        <w:tab/>
        <w:t xml:space="preserve">Respiratory devices “RPE” and protective clothing “PPE” are required during all abatement activities, adequate rest breaks should be provided for Staff during removal to take into account the physical strain caused by the use of such equipment. </w:t>
      </w:r>
    </w:p>
    <w:p w14:paraId="5EEDA40C" w14:textId="77777777" w:rsidR="008B7798" w:rsidRPr="008E1669" w:rsidRDefault="008B7798" w:rsidP="008B7798">
      <w:pPr>
        <w:jc w:val="both"/>
        <w:rPr>
          <w:rFonts w:cs="Tahoma"/>
          <w:szCs w:val="19"/>
          <w:lang w:val="en-US"/>
        </w:rPr>
      </w:pPr>
    </w:p>
    <w:p w14:paraId="5DBB4A28" w14:textId="77777777" w:rsidR="008B7798" w:rsidRPr="008E1669" w:rsidRDefault="008B7798" w:rsidP="008B7798">
      <w:pPr>
        <w:ind w:left="709" w:hanging="709"/>
        <w:jc w:val="both"/>
        <w:rPr>
          <w:rFonts w:cs="Tahoma"/>
          <w:szCs w:val="19"/>
          <w:lang w:val="en-US"/>
        </w:rPr>
      </w:pPr>
      <w:r w:rsidRPr="008E1669">
        <w:rPr>
          <w:rFonts w:cs="Tahoma"/>
          <w:szCs w:val="19"/>
          <w:lang w:val="en-US"/>
        </w:rPr>
        <w:t>064</w:t>
      </w:r>
      <w:r w:rsidRPr="008E1669">
        <w:rPr>
          <w:rFonts w:cs="Tahoma"/>
          <w:szCs w:val="19"/>
          <w:lang w:val="en-US"/>
        </w:rPr>
        <w:tab/>
        <w:t xml:space="preserve">The degree of respiratory protection required is determined by the nature of the removal job, the type of asbestos and the potential for exposure to asbestos fibres. </w:t>
      </w:r>
    </w:p>
    <w:p w14:paraId="7518CCA6" w14:textId="77777777" w:rsidR="008B7798" w:rsidRPr="008E1669" w:rsidRDefault="008B7798" w:rsidP="008B7798">
      <w:pPr>
        <w:jc w:val="both"/>
        <w:rPr>
          <w:rFonts w:cs="Tahoma"/>
          <w:szCs w:val="19"/>
          <w:lang w:val="en-US"/>
        </w:rPr>
      </w:pPr>
    </w:p>
    <w:p w14:paraId="537000A1" w14:textId="77777777" w:rsidR="008B7798" w:rsidRPr="008E1669" w:rsidRDefault="008B7798" w:rsidP="008B7798">
      <w:pPr>
        <w:ind w:left="709" w:hanging="709"/>
        <w:jc w:val="both"/>
        <w:rPr>
          <w:rFonts w:cs="Tahoma"/>
          <w:szCs w:val="19"/>
          <w:lang w:val="en-US"/>
        </w:rPr>
      </w:pPr>
      <w:r w:rsidRPr="008E1669">
        <w:rPr>
          <w:rFonts w:cs="Tahoma"/>
          <w:szCs w:val="19"/>
          <w:lang w:val="en-US"/>
        </w:rPr>
        <w:t>065</w:t>
      </w:r>
      <w:r w:rsidRPr="008E1669">
        <w:rPr>
          <w:rFonts w:cs="Tahoma"/>
          <w:szCs w:val="19"/>
          <w:lang w:val="en-US"/>
        </w:rPr>
        <w:tab/>
        <w:t xml:space="preserve">A guide to the selection of appropriate respiratory protection for various operations involving asbestos is presented in paragraph’s 99 to 115 inclusive later in this Specification. </w:t>
      </w:r>
    </w:p>
    <w:p w14:paraId="0AD4F1F0" w14:textId="77777777" w:rsidR="008B7798" w:rsidRPr="008E1669" w:rsidRDefault="008B7798" w:rsidP="008B7798">
      <w:pPr>
        <w:jc w:val="both"/>
        <w:rPr>
          <w:rFonts w:cs="Tahoma"/>
          <w:szCs w:val="19"/>
          <w:lang w:val="en-US"/>
        </w:rPr>
      </w:pPr>
    </w:p>
    <w:p w14:paraId="265248AD" w14:textId="77777777" w:rsidR="008B7798" w:rsidRPr="008E1669" w:rsidRDefault="008B7798" w:rsidP="008B7798">
      <w:pPr>
        <w:jc w:val="both"/>
        <w:rPr>
          <w:rFonts w:cs="Tahoma"/>
          <w:szCs w:val="19"/>
          <w:lang w:val="en-US"/>
        </w:rPr>
      </w:pPr>
      <w:r w:rsidRPr="008E1669">
        <w:rPr>
          <w:rFonts w:cs="Tahoma"/>
          <w:szCs w:val="19"/>
          <w:lang w:val="en-US"/>
        </w:rPr>
        <w:t>066</w:t>
      </w:r>
      <w:r w:rsidRPr="008E1669">
        <w:rPr>
          <w:rFonts w:cs="Tahoma"/>
          <w:szCs w:val="19"/>
          <w:lang w:val="en-US"/>
        </w:rPr>
        <w:tab/>
        <w:t>Face masks are to be checked and tested at least every 6 months.</w:t>
      </w:r>
    </w:p>
    <w:p w14:paraId="3DBAC913" w14:textId="77777777" w:rsidR="008B7798" w:rsidRDefault="008B7798" w:rsidP="008B7798">
      <w:pPr>
        <w:ind w:firstLine="709"/>
        <w:jc w:val="both"/>
        <w:rPr>
          <w:rFonts w:cs="Tahoma"/>
          <w:b/>
          <w:szCs w:val="19"/>
          <w:lang w:val="en-US"/>
        </w:rPr>
      </w:pPr>
    </w:p>
    <w:p w14:paraId="41C0A888" w14:textId="77777777" w:rsidR="008B7798" w:rsidRPr="008E1669" w:rsidRDefault="008B7798" w:rsidP="008B7798">
      <w:pPr>
        <w:ind w:firstLine="709"/>
        <w:jc w:val="both"/>
        <w:rPr>
          <w:rFonts w:cs="Tahoma"/>
          <w:b/>
          <w:szCs w:val="19"/>
          <w:lang w:val="en-US"/>
        </w:rPr>
      </w:pPr>
      <w:r w:rsidRPr="008E1669">
        <w:rPr>
          <w:rFonts w:cs="Tahoma"/>
          <w:b/>
          <w:szCs w:val="19"/>
          <w:lang w:val="en-US"/>
        </w:rPr>
        <w:t xml:space="preserve">Dismantling of asbestos removal area </w:t>
      </w:r>
    </w:p>
    <w:p w14:paraId="170E3FF4" w14:textId="77777777" w:rsidR="008B7798" w:rsidRPr="008E1669" w:rsidRDefault="008B7798" w:rsidP="008B7798">
      <w:pPr>
        <w:jc w:val="both"/>
        <w:rPr>
          <w:rFonts w:cs="Tahoma"/>
          <w:b/>
          <w:szCs w:val="19"/>
          <w:lang w:val="en-US"/>
        </w:rPr>
      </w:pPr>
    </w:p>
    <w:p w14:paraId="18B81F40" w14:textId="77777777" w:rsidR="008B7798" w:rsidRPr="008E1669" w:rsidRDefault="008B7798" w:rsidP="008B7798">
      <w:pPr>
        <w:ind w:left="709" w:hanging="709"/>
        <w:jc w:val="both"/>
        <w:rPr>
          <w:rFonts w:cs="Tahoma"/>
          <w:szCs w:val="19"/>
          <w:lang w:val="en-US"/>
        </w:rPr>
      </w:pPr>
      <w:r w:rsidRPr="008E1669">
        <w:rPr>
          <w:rFonts w:cs="Tahoma"/>
          <w:szCs w:val="19"/>
          <w:lang w:val="en-US"/>
        </w:rPr>
        <w:t>067</w:t>
      </w:r>
      <w:r w:rsidRPr="008E1669">
        <w:rPr>
          <w:rFonts w:cs="Tahoma"/>
          <w:szCs w:val="19"/>
          <w:lang w:val="en-US"/>
        </w:rPr>
        <w:tab/>
        <w:t xml:space="preserve">The asbestos removal Work ordered should only be considered to have been completed when the Service Provider and/or the Asbestos Licensed Contractor has complied fully with the clearance criteria. </w:t>
      </w:r>
    </w:p>
    <w:p w14:paraId="6A93A926" w14:textId="77777777" w:rsidR="008B7798" w:rsidRPr="008E1669" w:rsidRDefault="008B7798" w:rsidP="008B7798">
      <w:pPr>
        <w:jc w:val="both"/>
        <w:rPr>
          <w:rFonts w:cs="Tahoma"/>
          <w:szCs w:val="19"/>
          <w:lang w:val="en-US"/>
        </w:rPr>
      </w:pPr>
    </w:p>
    <w:p w14:paraId="3DCCFAE9" w14:textId="77777777" w:rsidR="008B7798" w:rsidRPr="008E1669" w:rsidRDefault="008B7798" w:rsidP="008B7798">
      <w:pPr>
        <w:ind w:left="709" w:hanging="709"/>
        <w:jc w:val="both"/>
        <w:rPr>
          <w:rFonts w:cs="Tahoma"/>
          <w:szCs w:val="19"/>
          <w:lang w:val="en-US"/>
        </w:rPr>
      </w:pPr>
      <w:r w:rsidRPr="008E1669">
        <w:rPr>
          <w:rFonts w:cs="Tahoma"/>
          <w:szCs w:val="19"/>
          <w:lang w:val="en-US"/>
        </w:rPr>
        <w:t>068</w:t>
      </w:r>
      <w:r w:rsidRPr="008E1669">
        <w:rPr>
          <w:rFonts w:cs="Tahoma"/>
          <w:szCs w:val="19"/>
          <w:lang w:val="en-US"/>
        </w:rPr>
        <w:tab/>
        <w:t xml:space="preserve">On completion of the asbestos removal job, all tools and equipment not used for cleaning should be removed from the removal area so that efficient vacuuming of the inside of the removal area enclosure can be undertaken. In taking these tools and equipment from the removal area, appropriate decontamination procedures should be observed. </w:t>
      </w:r>
    </w:p>
    <w:p w14:paraId="7BC289E4" w14:textId="77777777" w:rsidR="008B7798" w:rsidRPr="008E1669" w:rsidRDefault="008B7798" w:rsidP="008B7798">
      <w:pPr>
        <w:ind w:left="709"/>
        <w:jc w:val="both"/>
        <w:rPr>
          <w:rFonts w:cs="Tahoma"/>
          <w:szCs w:val="19"/>
          <w:lang w:val="en-US"/>
        </w:rPr>
      </w:pPr>
    </w:p>
    <w:p w14:paraId="7130FA71" w14:textId="77777777" w:rsidR="008B7798" w:rsidRPr="008E1669" w:rsidRDefault="008B7798" w:rsidP="008B7798">
      <w:pPr>
        <w:ind w:left="709" w:hanging="709"/>
        <w:jc w:val="both"/>
        <w:rPr>
          <w:rFonts w:cs="Tahoma"/>
          <w:szCs w:val="19"/>
          <w:lang w:val="en-US"/>
        </w:rPr>
      </w:pPr>
      <w:r w:rsidRPr="008E1669">
        <w:rPr>
          <w:rFonts w:cs="Tahoma"/>
          <w:szCs w:val="19"/>
          <w:lang w:val="en-US"/>
        </w:rPr>
        <w:t>069</w:t>
      </w:r>
      <w:r w:rsidRPr="008E1669">
        <w:rPr>
          <w:rFonts w:cs="Tahoma"/>
          <w:szCs w:val="19"/>
          <w:lang w:val="en-US"/>
        </w:rPr>
        <w:tab/>
        <w:t xml:space="preserve">After clearance has been given, any sealing plastic used should then be dismantled, folded inwards and placed in appropriate disposal bags and sealed. The sealing plastic should not be reused, but must be treated as asbestos waste. Safety barricades and warning signs should not be removed until the complete area has been thoroughly cleaned. </w:t>
      </w:r>
    </w:p>
    <w:p w14:paraId="7F04C2C0" w14:textId="77777777" w:rsidR="008B7798" w:rsidRPr="008E1669" w:rsidRDefault="008B7798" w:rsidP="008B7798">
      <w:pPr>
        <w:jc w:val="both"/>
        <w:rPr>
          <w:rFonts w:cs="Tahoma"/>
          <w:szCs w:val="19"/>
          <w:lang w:val="en-US"/>
        </w:rPr>
      </w:pPr>
    </w:p>
    <w:p w14:paraId="74B029C5" w14:textId="77777777" w:rsidR="008B7798" w:rsidRPr="008E1669" w:rsidRDefault="008B7798" w:rsidP="008B7798">
      <w:pPr>
        <w:ind w:firstLine="709"/>
        <w:jc w:val="both"/>
        <w:rPr>
          <w:rFonts w:cs="Tahoma"/>
          <w:b/>
          <w:szCs w:val="19"/>
          <w:lang w:val="en-US"/>
        </w:rPr>
      </w:pPr>
      <w:r w:rsidRPr="008E1669">
        <w:rPr>
          <w:rFonts w:cs="Tahoma"/>
          <w:b/>
          <w:szCs w:val="19"/>
          <w:lang w:val="en-US"/>
        </w:rPr>
        <w:t xml:space="preserve">HANDLING OF NON-FRIABLE ASBESTOS -FRIABLE ASBESTOS </w:t>
      </w:r>
    </w:p>
    <w:p w14:paraId="253F6BAB" w14:textId="77777777" w:rsidR="008B7798" w:rsidRPr="008E1669" w:rsidRDefault="008B7798" w:rsidP="008B7798">
      <w:pPr>
        <w:jc w:val="both"/>
        <w:rPr>
          <w:rFonts w:cs="Tahoma"/>
          <w:b/>
          <w:szCs w:val="19"/>
          <w:lang w:val="en-US"/>
        </w:rPr>
      </w:pPr>
    </w:p>
    <w:p w14:paraId="0D1257C4" w14:textId="77777777" w:rsidR="008B7798" w:rsidRPr="008E1669" w:rsidRDefault="008B7798" w:rsidP="008B7798">
      <w:pPr>
        <w:ind w:left="709" w:hanging="709"/>
        <w:jc w:val="both"/>
        <w:rPr>
          <w:rFonts w:cs="Tahoma"/>
          <w:szCs w:val="19"/>
          <w:lang w:val="en-US"/>
        </w:rPr>
      </w:pPr>
      <w:r w:rsidRPr="008E1669">
        <w:rPr>
          <w:rFonts w:cs="Tahoma"/>
          <w:szCs w:val="19"/>
          <w:lang w:val="en-US"/>
        </w:rPr>
        <w:t>070</w:t>
      </w:r>
      <w:r w:rsidRPr="008E1669">
        <w:rPr>
          <w:rFonts w:cs="Tahoma"/>
          <w:szCs w:val="19"/>
          <w:lang w:val="en-US"/>
        </w:rPr>
        <w:tab/>
        <w:t>Works of removal and disposal of non-notifiable non licensed, and notifiable non licensed materials in accordance with this Specification are deemed to be included in the rates in the Schedule of Rates and in the Service Provider’s Tendered Rates and as defined in the NHF Schedule of Rates Measurement Preambles – Generally as stated below;</w:t>
      </w:r>
    </w:p>
    <w:p w14:paraId="13BDA91C" w14:textId="77777777" w:rsidR="008B7798" w:rsidRPr="008E1669" w:rsidRDefault="008B7798" w:rsidP="008B7798">
      <w:pPr>
        <w:ind w:left="709" w:firstLine="11"/>
        <w:jc w:val="both"/>
        <w:rPr>
          <w:rFonts w:cs="Tahoma"/>
          <w:szCs w:val="19"/>
          <w:lang w:val="en-US"/>
        </w:rPr>
      </w:pPr>
    </w:p>
    <w:p w14:paraId="6E0D65C5" w14:textId="77777777" w:rsidR="008B7798" w:rsidRPr="008E1669" w:rsidRDefault="008B7798" w:rsidP="008B7798">
      <w:pPr>
        <w:autoSpaceDE w:val="0"/>
        <w:autoSpaceDN w:val="0"/>
        <w:ind w:left="1440" w:hanging="720"/>
        <w:jc w:val="both"/>
        <w:rPr>
          <w:rFonts w:cs="Tahoma"/>
        </w:rPr>
      </w:pPr>
      <w:r w:rsidRPr="008E1669">
        <w:rPr>
          <w:rFonts w:cs="Tahoma"/>
        </w:rPr>
        <w:t>.3</w:t>
      </w:r>
      <w:r w:rsidRPr="008E1669">
        <w:rPr>
          <w:rFonts w:cs="Tahoma"/>
        </w:rPr>
        <w:tab/>
        <w:t>The removal of all non-licensable asbestos containing materials such as but not limited to artex, vinyl floor tiling, disposal off site of all non-licensable asbestos containing material is to undertaken by a licensed asbestos waste carrier.</w:t>
      </w:r>
    </w:p>
    <w:p w14:paraId="1306252A" w14:textId="77777777" w:rsidR="008B7798" w:rsidRPr="008E1669" w:rsidRDefault="008B7798" w:rsidP="008B7798">
      <w:pPr>
        <w:autoSpaceDE w:val="0"/>
        <w:autoSpaceDN w:val="0"/>
        <w:ind w:left="1440" w:hanging="720"/>
        <w:jc w:val="both"/>
        <w:rPr>
          <w:rFonts w:cs="Tahoma"/>
        </w:rPr>
      </w:pPr>
    </w:p>
    <w:p w14:paraId="6DCC73A1" w14:textId="77777777" w:rsidR="008B7798" w:rsidRPr="008E1669" w:rsidRDefault="008B7798" w:rsidP="008B7798">
      <w:pPr>
        <w:autoSpaceDE w:val="0"/>
        <w:autoSpaceDN w:val="0"/>
        <w:ind w:left="1440" w:hanging="720"/>
        <w:jc w:val="both"/>
        <w:rPr>
          <w:rFonts w:cs="Tahoma"/>
        </w:rPr>
      </w:pPr>
      <w:r w:rsidRPr="008E1669">
        <w:rPr>
          <w:rFonts w:cs="Tahoma"/>
        </w:rPr>
        <w:t>.4</w:t>
      </w:r>
      <w:r w:rsidRPr="008E1669">
        <w:rPr>
          <w:rFonts w:cs="Tahoma"/>
        </w:rPr>
        <w:tab/>
        <w:t>Working in conjunction with all non-licensable asbestos containing materials such as but not limited to artex, vinyl floor tiling.</w:t>
      </w:r>
    </w:p>
    <w:p w14:paraId="577CCA3E" w14:textId="77777777" w:rsidR="008B7798" w:rsidRPr="008E1669" w:rsidRDefault="008B7798" w:rsidP="008B7798">
      <w:pPr>
        <w:ind w:left="709" w:firstLine="11"/>
        <w:jc w:val="both"/>
        <w:rPr>
          <w:rFonts w:cs="Tahoma"/>
          <w:b/>
          <w:szCs w:val="19"/>
          <w:lang w:val="en-US"/>
        </w:rPr>
      </w:pPr>
    </w:p>
    <w:p w14:paraId="696795F2" w14:textId="77777777" w:rsidR="008B7798" w:rsidRDefault="008B7798">
      <w:pPr>
        <w:widowControl/>
        <w:rPr>
          <w:rFonts w:cs="Tahoma"/>
          <w:b/>
          <w:szCs w:val="19"/>
          <w:lang w:val="en-US"/>
        </w:rPr>
      </w:pPr>
      <w:r>
        <w:rPr>
          <w:rFonts w:cs="Tahoma"/>
          <w:b/>
          <w:szCs w:val="19"/>
          <w:lang w:val="en-US"/>
        </w:rPr>
        <w:br w:type="page"/>
      </w:r>
    </w:p>
    <w:p w14:paraId="45F0548F" w14:textId="77777777" w:rsidR="008B7798" w:rsidRPr="008E1669" w:rsidRDefault="008B7798" w:rsidP="008B7798">
      <w:pPr>
        <w:ind w:firstLine="709"/>
        <w:jc w:val="both"/>
        <w:rPr>
          <w:rFonts w:cs="Tahoma"/>
          <w:b/>
          <w:szCs w:val="19"/>
          <w:lang w:val="en-US"/>
        </w:rPr>
      </w:pPr>
      <w:r w:rsidRPr="008E1669">
        <w:rPr>
          <w:rFonts w:cs="Tahoma"/>
          <w:b/>
          <w:szCs w:val="19"/>
          <w:lang w:val="en-US"/>
        </w:rPr>
        <w:t xml:space="preserve">General </w:t>
      </w:r>
    </w:p>
    <w:p w14:paraId="2FE8BE27" w14:textId="77777777" w:rsidR="008B7798" w:rsidRPr="008E1669" w:rsidRDefault="008B7798" w:rsidP="008B7798">
      <w:pPr>
        <w:jc w:val="both"/>
        <w:rPr>
          <w:rFonts w:cs="Tahoma"/>
          <w:b/>
          <w:szCs w:val="19"/>
          <w:lang w:val="en-US"/>
        </w:rPr>
      </w:pPr>
    </w:p>
    <w:p w14:paraId="0ED3AD98" w14:textId="77777777" w:rsidR="008B7798" w:rsidRPr="008E1669" w:rsidRDefault="008B7798" w:rsidP="008B7798">
      <w:pPr>
        <w:ind w:left="709" w:hanging="709"/>
        <w:jc w:val="both"/>
        <w:rPr>
          <w:rFonts w:cs="Tahoma"/>
          <w:szCs w:val="19"/>
          <w:lang w:val="en-US"/>
        </w:rPr>
      </w:pPr>
      <w:r w:rsidRPr="008E1669">
        <w:rPr>
          <w:rFonts w:cs="Tahoma"/>
          <w:szCs w:val="19"/>
          <w:lang w:val="en-US"/>
        </w:rPr>
        <w:t>071</w:t>
      </w:r>
      <w:r w:rsidRPr="008E1669">
        <w:rPr>
          <w:rFonts w:cs="Tahoma"/>
          <w:szCs w:val="19"/>
          <w:lang w:val="en-US"/>
        </w:rPr>
        <w:tab/>
        <w:t xml:space="preserve">Non-friable asbestos products have been compounded from asbestos mixed with cement or other hard bonding materials “asbestos is firmly bound in the matrix of the material”. This section recommends precautions to be observed when working with non-friable asbestos products. </w:t>
      </w:r>
    </w:p>
    <w:p w14:paraId="69B7685F" w14:textId="77777777" w:rsidR="008B7798" w:rsidRPr="008E1669" w:rsidRDefault="008B7798" w:rsidP="008B7798">
      <w:pPr>
        <w:jc w:val="both"/>
        <w:rPr>
          <w:rFonts w:cs="Tahoma"/>
          <w:szCs w:val="19"/>
          <w:lang w:val="en-US"/>
        </w:rPr>
      </w:pPr>
    </w:p>
    <w:p w14:paraId="3C2C01A4" w14:textId="77777777" w:rsidR="008B7798" w:rsidRPr="008E1669" w:rsidRDefault="008B7798" w:rsidP="008B7798">
      <w:pPr>
        <w:jc w:val="both"/>
        <w:rPr>
          <w:rFonts w:cs="Tahoma"/>
          <w:szCs w:val="19"/>
          <w:lang w:val="en-US"/>
        </w:rPr>
      </w:pPr>
      <w:r w:rsidRPr="008E1669">
        <w:rPr>
          <w:rFonts w:cs="Tahoma"/>
          <w:szCs w:val="19"/>
          <w:lang w:val="en-US"/>
        </w:rPr>
        <w:t>072</w:t>
      </w:r>
      <w:r w:rsidRPr="008E1669">
        <w:rPr>
          <w:rFonts w:cs="Tahoma"/>
          <w:szCs w:val="19"/>
          <w:lang w:val="en-US"/>
        </w:rPr>
        <w:tab/>
        <w:t xml:space="preserve">These products include, but are not limited to: </w:t>
      </w:r>
    </w:p>
    <w:p w14:paraId="7F47D773" w14:textId="77777777" w:rsidR="008B7798" w:rsidRPr="008E1669" w:rsidRDefault="008B7798" w:rsidP="008B7798">
      <w:pPr>
        <w:numPr>
          <w:ilvl w:val="0"/>
          <w:numId w:val="144"/>
        </w:numPr>
        <w:contextualSpacing/>
        <w:jc w:val="both"/>
        <w:rPr>
          <w:rFonts w:cs="Tahoma"/>
          <w:szCs w:val="19"/>
          <w:lang w:val="en-US"/>
        </w:rPr>
      </w:pPr>
      <w:r w:rsidRPr="008E1669">
        <w:rPr>
          <w:rFonts w:cs="Tahoma"/>
          <w:szCs w:val="19"/>
          <w:lang w:val="en-US"/>
        </w:rPr>
        <w:t xml:space="preserve">Flat or corrugated, compressed asbestos-cement sheeting; </w:t>
      </w:r>
    </w:p>
    <w:p w14:paraId="0221660B" w14:textId="77777777" w:rsidR="008B7798" w:rsidRPr="008E1669" w:rsidRDefault="008B7798" w:rsidP="008B7798">
      <w:pPr>
        <w:numPr>
          <w:ilvl w:val="0"/>
          <w:numId w:val="144"/>
        </w:numPr>
        <w:contextualSpacing/>
        <w:jc w:val="both"/>
        <w:rPr>
          <w:rFonts w:cs="Tahoma"/>
          <w:szCs w:val="19"/>
          <w:lang w:val="en-US"/>
        </w:rPr>
      </w:pPr>
      <w:r w:rsidRPr="008E1669">
        <w:rPr>
          <w:rFonts w:cs="Tahoma"/>
          <w:szCs w:val="19"/>
          <w:lang w:val="en-US"/>
        </w:rPr>
        <w:t xml:space="preserve">Asbestos-cement pipes for water, drainage and flue gases; </w:t>
      </w:r>
    </w:p>
    <w:p w14:paraId="565472DC" w14:textId="77777777" w:rsidR="008B7798" w:rsidRPr="008E1669" w:rsidRDefault="008B7798" w:rsidP="008B7798">
      <w:pPr>
        <w:numPr>
          <w:ilvl w:val="0"/>
          <w:numId w:val="144"/>
        </w:numPr>
        <w:contextualSpacing/>
        <w:jc w:val="both"/>
        <w:rPr>
          <w:rFonts w:cs="Tahoma"/>
          <w:szCs w:val="19"/>
          <w:lang w:val="en-US"/>
        </w:rPr>
      </w:pPr>
      <w:r w:rsidRPr="008E1669">
        <w:rPr>
          <w:rFonts w:cs="Tahoma"/>
          <w:szCs w:val="19"/>
          <w:lang w:val="en-US"/>
        </w:rPr>
        <w:t xml:space="preserve">Roofing slates; </w:t>
      </w:r>
    </w:p>
    <w:p w14:paraId="00C74AFA" w14:textId="77777777" w:rsidR="008B7798" w:rsidRPr="008E1669" w:rsidRDefault="008B7798" w:rsidP="008B7798">
      <w:pPr>
        <w:numPr>
          <w:ilvl w:val="0"/>
          <w:numId w:val="144"/>
        </w:numPr>
        <w:contextualSpacing/>
        <w:jc w:val="both"/>
        <w:rPr>
          <w:rFonts w:cs="Tahoma"/>
          <w:szCs w:val="19"/>
          <w:lang w:val="en-US"/>
        </w:rPr>
      </w:pPr>
      <w:r w:rsidRPr="008E1669">
        <w:rPr>
          <w:rFonts w:cs="Tahoma"/>
          <w:szCs w:val="19"/>
          <w:lang w:val="en-US"/>
        </w:rPr>
        <w:t xml:space="preserve">Floor or wall coverings; </w:t>
      </w:r>
    </w:p>
    <w:p w14:paraId="78941642" w14:textId="77777777" w:rsidR="008B7798" w:rsidRPr="008E1669" w:rsidRDefault="008B7798" w:rsidP="008B7798">
      <w:pPr>
        <w:numPr>
          <w:ilvl w:val="0"/>
          <w:numId w:val="144"/>
        </w:numPr>
        <w:contextualSpacing/>
        <w:jc w:val="both"/>
        <w:rPr>
          <w:rFonts w:cs="Tahoma"/>
          <w:szCs w:val="19"/>
          <w:lang w:val="en-US"/>
        </w:rPr>
      </w:pPr>
      <w:r w:rsidRPr="008E1669">
        <w:rPr>
          <w:rFonts w:cs="Tahoma"/>
          <w:szCs w:val="19"/>
          <w:lang w:val="en-US"/>
        </w:rPr>
        <w:t xml:space="preserve">Asbestos gaskets; </w:t>
      </w:r>
    </w:p>
    <w:p w14:paraId="6426E015" w14:textId="77777777" w:rsidR="008B7798" w:rsidRPr="008E1669" w:rsidRDefault="008B7798" w:rsidP="008B7798">
      <w:pPr>
        <w:numPr>
          <w:ilvl w:val="0"/>
          <w:numId w:val="144"/>
        </w:numPr>
        <w:contextualSpacing/>
        <w:jc w:val="both"/>
        <w:rPr>
          <w:rFonts w:cs="Tahoma"/>
          <w:szCs w:val="19"/>
          <w:lang w:val="en-US"/>
        </w:rPr>
      </w:pPr>
      <w:r w:rsidRPr="008E1669">
        <w:rPr>
          <w:rFonts w:cs="Tahoma"/>
          <w:szCs w:val="19"/>
          <w:lang w:val="en-US"/>
        </w:rPr>
        <w:t xml:space="preserve">Pump and valve packings; </w:t>
      </w:r>
    </w:p>
    <w:p w14:paraId="426F5F9E" w14:textId="77777777" w:rsidR="008B7798" w:rsidRPr="008E1669" w:rsidRDefault="008B7798" w:rsidP="008B7798">
      <w:pPr>
        <w:numPr>
          <w:ilvl w:val="0"/>
          <w:numId w:val="144"/>
        </w:numPr>
        <w:contextualSpacing/>
        <w:jc w:val="both"/>
        <w:rPr>
          <w:rFonts w:cs="Tahoma"/>
          <w:szCs w:val="19"/>
          <w:lang w:val="en-US"/>
        </w:rPr>
      </w:pPr>
      <w:r w:rsidRPr="008E1669">
        <w:rPr>
          <w:rFonts w:cs="Tahoma"/>
          <w:szCs w:val="19"/>
          <w:lang w:val="en-US"/>
        </w:rPr>
        <w:t xml:space="preserve">Asbestos bonded into bituminous products; </w:t>
      </w:r>
    </w:p>
    <w:p w14:paraId="45B41002" w14:textId="77777777" w:rsidR="008B7798" w:rsidRPr="008E1669" w:rsidRDefault="008B7798" w:rsidP="008B7798">
      <w:pPr>
        <w:numPr>
          <w:ilvl w:val="0"/>
          <w:numId w:val="144"/>
        </w:numPr>
        <w:contextualSpacing/>
        <w:jc w:val="both"/>
        <w:rPr>
          <w:rFonts w:cs="Tahoma"/>
          <w:szCs w:val="19"/>
          <w:lang w:val="en-US"/>
        </w:rPr>
      </w:pPr>
      <w:r w:rsidRPr="008E1669">
        <w:rPr>
          <w:rFonts w:cs="Tahoma"/>
          <w:szCs w:val="19"/>
          <w:lang w:val="en-US"/>
        </w:rPr>
        <w:t>Reinforced plastic products;</w:t>
      </w:r>
    </w:p>
    <w:p w14:paraId="27D6EDE0" w14:textId="77777777" w:rsidR="008B7798" w:rsidRPr="008E1669" w:rsidRDefault="008B7798" w:rsidP="008B7798">
      <w:pPr>
        <w:numPr>
          <w:ilvl w:val="0"/>
          <w:numId w:val="144"/>
        </w:numPr>
        <w:contextualSpacing/>
        <w:jc w:val="both"/>
        <w:rPr>
          <w:rFonts w:cs="Tahoma"/>
          <w:szCs w:val="19"/>
          <w:lang w:val="en-US"/>
        </w:rPr>
      </w:pPr>
      <w:r w:rsidRPr="008E1669">
        <w:rPr>
          <w:rFonts w:cs="Tahoma"/>
          <w:szCs w:val="19"/>
          <w:lang w:val="en-US"/>
        </w:rPr>
        <w:t xml:space="preserve">Thermoplastic products and backings; </w:t>
      </w:r>
    </w:p>
    <w:p w14:paraId="7B707959" w14:textId="77777777" w:rsidR="008B7798" w:rsidRPr="008E1669" w:rsidRDefault="008B7798" w:rsidP="008B7798">
      <w:pPr>
        <w:numPr>
          <w:ilvl w:val="0"/>
          <w:numId w:val="144"/>
        </w:numPr>
        <w:contextualSpacing/>
        <w:jc w:val="both"/>
        <w:rPr>
          <w:rFonts w:cs="Tahoma"/>
          <w:szCs w:val="19"/>
          <w:lang w:val="en-US"/>
        </w:rPr>
      </w:pPr>
      <w:r w:rsidRPr="008E1669">
        <w:rPr>
          <w:rFonts w:cs="Tahoma"/>
          <w:szCs w:val="19"/>
          <w:lang w:val="en-US"/>
        </w:rPr>
        <w:t>PVC floor tiles and backings;</w:t>
      </w:r>
    </w:p>
    <w:p w14:paraId="24EC3668" w14:textId="77777777" w:rsidR="008B7798" w:rsidRPr="008E1669" w:rsidRDefault="008B7798" w:rsidP="008B7798">
      <w:pPr>
        <w:numPr>
          <w:ilvl w:val="0"/>
          <w:numId w:val="144"/>
        </w:numPr>
        <w:contextualSpacing/>
        <w:jc w:val="both"/>
        <w:rPr>
          <w:rFonts w:cs="Tahoma"/>
          <w:szCs w:val="19"/>
          <w:lang w:val="en-US"/>
        </w:rPr>
      </w:pPr>
      <w:r w:rsidRPr="008E1669">
        <w:rPr>
          <w:rFonts w:cs="Tahoma"/>
          <w:szCs w:val="19"/>
          <w:lang w:val="en-US"/>
        </w:rPr>
        <w:t>Asbestos-cement ducts and the like; and</w:t>
      </w:r>
    </w:p>
    <w:p w14:paraId="14EFFCFD" w14:textId="77777777" w:rsidR="008B7798" w:rsidRPr="008E1669" w:rsidRDefault="008B7798" w:rsidP="008B7798">
      <w:pPr>
        <w:numPr>
          <w:ilvl w:val="0"/>
          <w:numId w:val="144"/>
        </w:numPr>
        <w:contextualSpacing/>
        <w:jc w:val="both"/>
        <w:rPr>
          <w:rFonts w:cs="Tahoma"/>
          <w:szCs w:val="19"/>
          <w:lang w:val="en-US"/>
        </w:rPr>
      </w:pPr>
      <w:r w:rsidRPr="008E1669">
        <w:rPr>
          <w:rFonts w:cs="Tahoma"/>
          <w:szCs w:val="19"/>
          <w:lang w:val="en-US"/>
        </w:rPr>
        <w:t>Asbestos-cement drip trays and tank covers.</w:t>
      </w:r>
    </w:p>
    <w:p w14:paraId="55C93B25" w14:textId="77777777" w:rsidR="008B7798" w:rsidRPr="008E1669" w:rsidRDefault="008B7798" w:rsidP="008B7798">
      <w:pPr>
        <w:jc w:val="both"/>
        <w:rPr>
          <w:rFonts w:cs="Tahoma"/>
          <w:szCs w:val="19"/>
          <w:lang w:val="en-US"/>
        </w:rPr>
      </w:pPr>
    </w:p>
    <w:p w14:paraId="23EECDFD" w14:textId="77777777" w:rsidR="008B7798" w:rsidRPr="008E1669" w:rsidRDefault="008B7798" w:rsidP="008B7798">
      <w:pPr>
        <w:ind w:left="709" w:hanging="709"/>
        <w:jc w:val="both"/>
        <w:rPr>
          <w:rFonts w:cs="Tahoma"/>
          <w:szCs w:val="19"/>
          <w:lang w:val="en-US"/>
        </w:rPr>
      </w:pPr>
      <w:r w:rsidRPr="008E1669">
        <w:rPr>
          <w:rFonts w:cs="Tahoma"/>
          <w:szCs w:val="19"/>
          <w:lang w:val="en-US"/>
        </w:rPr>
        <w:t>073</w:t>
      </w:r>
      <w:r w:rsidRPr="008E1669">
        <w:rPr>
          <w:rFonts w:cs="Tahoma"/>
          <w:szCs w:val="19"/>
          <w:lang w:val="en-US"/>
        </w:rPr>
        <w:tab/>
        <w:t xml:space="preserve">So long as these products are maintained in good order and are not worked on with abrasive cutting or grinding tools they are not likely to present a health risk. </w:t>
      </w:r>
    </w:p>
    <w:p w14:paraId="1B612AB2" w14:textId="77777777" w:rsidR="008B7798" w:rsidRPr="008E1669" w:rsidRDefault="008B7798" w:rsidP="008B7798">
      <w:pPr>
        <w:ind w:firstLine="709"/>
        <w:jc w:val="both"/>
        <w:rPr>
          <w:rFonts w:cs="Tahoma"/>
          <w:szCs w:val="19"/>
          <w:lang w:val="en-US"/>
        </w:rPr>
      </w:pPr>
    </w:p>
    <w:p w14:paraId="79AFA296" w14:textId="77777777" w:rsidR="008B7798" w:rsidRPr="008E1669" w:rsidRDefault="008B7798" w:rsidP="008B7798">
      <w:pPr>
        <w:jc w:val="both"/>
        <w:rPr>
          <w:rFonts w:cs="Tahoma"/>
          <w:szCs w:val="19"/>
          <w:lang w:val="en-US"/>
        </w:rPr>
      </w:pPr>
      <w:r w:rsidRPr="008E1669">
        <w:rPr>
          <w:rFonts w:cs="Tahoma"/>
          <w:szCs w:val="19"/>
          <w:lang w:val="en-US"/>
        </w:rPr>
        <w:t>074</w:t>
      </w:r>
      <w:r w:rsidRPr="008E1669">
        <w:rPr>
          <w:rFonts w:cs="Tahoma"/>
          <w:szCs w:val="19"/>
          <w:lang w:val="en-US"/>
        </w:rPr>
        <w:tab/>
        <w:t xml:space="preserve">New building materials incorporated since 1999 should not contain asbestos. </w:t>
      </w:r>
    </w:p>
    <w:p w14:paraId="61FD4FF9" w14:textId="77777777" w:rsidR="008B7798" w:rsidRPr="008E1669" w:rsidRDefault="008B7798" w:rsidP="008B7798">
      <w:pPr>
        <w:ind w:firstLine="709"/>
        <w:jc w:val="both"/>
        <w:rPr>
          <w:rFonts w:cs="Tahoma"/>
          <w:szCs w:val="19"/>
          <w:lang w:val="en-US"/>
        </w:rPr>
      </w:pPr>
    </w:p>
    <w:p w14:paraId="4DF1EA7C" w14:textId="77777777" w:rsidR="008B7798" w:rsidRPr="008E1669" w:rsidRDefault="008B7798" w:rsidP="008B7798">
      <w:pPr>
        <w:ind w:left="709" w:hanging="709"/>
        <w:jc w:val="both"/>
        <w:rPr>
          <w:rFonts w:cs="Tahoma"/>
          <w:szCs w:val="19"/>
          <w:lang w:val="en-US"/>
        </w:rPr>
      </w:pPr>
      <w:r w:rsidRPr="008E1669">
        <w:rPr>
          <w:rFonts w:cs="Tahoma"/>
          <w:szCs w:val="19"/>
          <w:lang w:val="en-US"/>
        </w:rPr>
        <w:t>075</w:t>
      </w:r>
      <w:r w:rsidRPr="008E1669">
        <w:rPr>
          <w:rFonts w:cs="Tahoma"/>
          <w:szCs w:val="19"/>
          <w:lang w:val="en-US"/>
        </w:rPr>
        <w:tab/>
        <w:t xml:space="preserve">The Service Provider shall ensure that precautions are observed during structural alteration or demolition involving asbestos-cement materials and removal of floor and wall coverings containing asbestos. </w:t>
      </w:r>
    </w:p>
    <w:p w14:paraId="54BD6785" w14:textId="77777777" w:rsidR="008B7798" w:rsidRDefault="008B7798" w:rsidP="008B7798">
      <w:pPr>
        <w:ind w:left="709" w:hanging="709"/>
        <w:jc w:val="both"/>
        <w:rPr>
          <w:rFonts w:cs="Tahoma"/>
          <w:szCs w:val="19"/>
          <w:lang w:val="en-US"/>
        </w:rPr>
      </w:pPr>
    </w:p>
    <w:p w14:paraId="0139364E" w14:textId="77777777" w:rsidR="008B7798" w:rsidRPr="008E1669" w:rsidRDefault="008B7798" w:rsidP="008B7798">
      <w:pPr>
        <w:ind w:left="709" w:hanging="709"/>
        <w:jc w:val="both"/>
        <w:rPr>
          <w:rFonts w:cs="Tahoma"/>
          <w:b/>
          <w:szCs w:val="19"/>
          <w:lang w:val="en-US"/>
        </w:rPr>
      </w:pPr>
      <w:r w:rsidRPr="008E1669">
        <w:rPr>
          <w:rFonts w:cs="Tahoma"/>
          <w:szCs w:val="19"/>
          <w:lang w:val="en-US"/>
        </w:rPr>
        <w:tab/>
      </w:r>
      <w:r w:rsidRPr="008E1669">
        <w:rPr>
          <w:rFonts w:cs="Tahoma"/>
          <w:b/>
          <w:szCs w:val="19"/>
          <w:lang w:val="en-US"/>
        </w:rPr>
        <w:t xml:space="preserve">General precautions to be observed for non-friable asbestos products can be found in the </w:t>
      </w:r>
      <w:r w:rsidRPr="009D359B">
        <w:rPr>
          <w:rFonts w:cs="Tahoma"/>
          <w:b/>
          <w:szCs w:val="19"/>
          <w:lang w:val="en-US"/>
        </w:rPr>
        <w:t>Health and Safety Executive</w:t>
      </w:r>
      <w:r>
        <w:rPr>
          <w:rFonts w:cs="Tahoma"/>
          <w:szCs w:val="19"/>
          <w:lang w:val="en-US"/>
        </w:rPr>
        <w:t xml:space="preserve"> </w:t>
      </w:r>
      <w:r w:rsidRPr="008E1669">
        <w:rPr>
          <w:rFonts w:cs="Tahoma"/>
          <w:b/>
          <w:szCs w:val="19"/>
          <w:lang w:val="en-US"/>
        </w:rPr>
        <w:t>guidance “Asbestos Essentials Task Manual”</w:t>
      </w:r>
    </w:p>
    <w:p w14:paraId="0AE511C6" w14:textId="77777777" w:rsidR="008B7798" w:rsidRPr="008E1669" w:rsidRDefault="008B7798" w:rsidP="008B7798">
      <w:pPr>
        <w:jc w:val="both"/>
        <w:rPr>
          <w:rFonts w:cs="Tahoma"/>
          <w:szCs w:val="19"/>
          <w:lang w:val="en-US"/>
        </w:rPr>
      </w:pPr>
    </w:p>
    <w:p w14:paraId="10E79EB1" w14:textId="77777777" w:rsidR="008B7798" w:rsidRPr="008E1669" w:rsidRDefault="008B7798" w:rsidP="008B7798">
      <w:pPr>
        <w:ind w:left="709" w:hanging="709"/>
        <w:jc w:val="both"/>
        <w:rPr>
          <w:rFonts w:cs="Tahoma"/>
          <w:szCs w:val="19"/>
          <w:lang w:val="en-US"/>
        </w:rPr>
      </w:pPr>
      <w:r w:rsidRPr="008E1669">
        <w:rPr>
          <w:rFonts w:cs="Tahoma"/>
          <w:szCs w:val="19"/>
          <w:lang w:val="en-US"/>
        </w:rPr>
        <w:t>076</w:t>
      </w:r>
      <w:r w:rsidRPr="008E1669">
        <w:rPr>
          <w:rFonts w:cs="Tahoma"/>
          <w:szCs w:val="19"/>
          <w:lang w:val="en-US"/>
        </w:rPr>
        <w:tab/>
        <w:t xml:space="preserve">Work procedures must be designed to minimise the generation of dust. Action should be taken to avoid the spread of asbestos fibres. In particular, the following principles should be adopted: </w:t>
      </w:r>
    </w:p>
    <w:p w14:paraId="20BFAF67" w14:textId="77777777" w:rsidR="008B7798" w:rsidRPr="008E1669" w:rsidRDefault="008B7798" w:rsidP="008B7798">
      <w:pPr>
        <w:numPr>
          <w:ilvl w:val="0"/>
          <w:numId w:val="144"/>
        </w:numPr>
        <w:contextualSpacing/>
        <w:jc w:val="both"/>
        <w:rPr>
          <w:rFonts w:cs="Tahoma"/>
          <w:szCs w:val="19"/>
          <w:lang w:val="en-US"/>
        </w:rPr>
      </w:pPr>
      <w:r w:rsidRPr="008E1669">
        <w:rPr>
          <w:rFonts w:cs="Tahoma"/>
          <w:szCs w:val="19"/>
          <w:lang w:val="en-US"/>
        </w:rPr>
        <w:t xml:space="preserve">Abrasive cutting or sanding power tools should not be used on asbestos-containing products. These may generate large amounts of dust containing asbestos; </w:t>
      </w:r>
    </w:p>
    <w:p w14:paraId="74B8BBFF" w14:textId="77777777" w:rsidR="008B7798" w:rsidRPr="008E1669" w:rsidRDefault="008B7798" w:rsidP="008B7798">
      <w:pPr>
        <w:numPr>
          <w:ilvl w:val="0"/>
          <w:numId w:val="144"/>
        </w:numPr>
        <w:contextualSpacing/>
        <w:jc w:val="both"/>
        <w:rPr>
          <w:rFonts w:cs="Tahoma"/>
          <w:szCs w:val="19"/>
          <w:lang w:val="en-US"/>
        </w:rPr>
      </w:pPr>
      <w:r w:rsidRPr="008E1669">
        <w:rPr>
          <w:rFonts w:cs="Tahoma"/>
          <w:szCs w:val="19"/>
          <w:lang w:val="en-US"/>
        </w:rPr>
        <w:t xml:space="preserve">Non-powered hand tools such as handsaws should be used; </w:t>
      </w:r>
    </w:p>
    <w:p w14:paraId="6E112952" w14:textId="77777777" w:rsidR="008B7798" w:rsidRPr="008E1669" w:rsidRDefault="008B7798" w:rsidP="008B7798">
      <w:pPr>
        <w:numPr>
          <w:ilvl w:val="0"/>
          <w:numId w:val="144"/>
        </w:numPr>
        <w:contextualSpacing/>
        <w:jc w:val="both"/>
        <w:rPr>
          <w:rFonts w:cs="Tahoma"/>
          <w:szCs w:val="19"/>
          <w:lang w:val="en-US"/>
        </w:rPr>
      </w:pPr>
      <w:r w:rsidRPr="008E1669">
        <w:rPr>
          <w:rFonts w:cs="Tahoma"/>
          <w:szCs w:val="19"/>
          <w:lang w:val="en-US"/>
        </w:rPr>
        <w:t xml:space="preserve">Wetting down the material further reduces the release of asbestos fibres when cutting; </w:t>
      </w:r>
    </w:p>
    <w:p w14:paraId="236B24CE" w14:textId="77777777" w:rsidR="008B7798" w:rsidRPr="008E1669" w:rsidRDefault="008B7798" w:rsidP="008B7798">
      <w:pPr>
        <w:numPr>
          <w:ilvl w:val="0"/>
          <w:numId w:val="144"/>
        </w:numPr>
        <w:contextualSpacing/>
        <w:jc w:val="both"/>
        <w:rPr>
          <w:rFonts w:cs="Tahoma"/>
          <w:szCs w:val="19"/>
          <w:lang w:val="en-US"/>
        </w:rPr>
      </w:pPr>
      <w:r w:rsidRPr="008E1669">
        <w:rPr>
          <w:rFonts w:cs="Tahoma"/>
          <w:szCs w:val="19"/>
          <w:lang w:val="en-US"/>
        </w:rPr>
        <w:t xml:space="preserve">High pressure water jets/guns shall not be used because of the potential to spread asbestos waste over the surrounding environment; </w:t>
      </w:r>
    </w:p>
    <w:p w14:paraId="606FA99B" w14:textId="77777777" w:rsidR="008B7798" w:rsidRPr="008E1669" w:rsidRDefault="008B7798" w:rsidP="008B7798">
      <w:pPr>
        <w:numPr>
          <w:ilvl w:val="0"/>
          <w:numId w:val="144"/>
        </w:numPr>
        <w:contextualSpacing/>
        <w:jc w:val="both"/>
        <w:rPr>
          <w:rFonts w:cs="Tahoma"/>
          <w:szCs w:val="19"/>
          <w:lang w:val="en-US"/>
        </w:rPr>
      </w:pPr>
      <w:r w:rsidRPr="008E1669">
        <w:rPr>
          <w:rFonts w:cs="Tahoma"/>
          <w:szCs w:val="19"/>
          <w:lang w:val="en-US"/>
        </w:rPr>
        <w:t>Work with asbestos-containing products in well ventilated areas and, where possible, in the open air;</w:t>
      </w:r>
    </w:p>
    <w:p w14:paraId="36CA970B" w14:textId="77777777" w:rsidR="008B7798" w:rsidRPr="008E1669" w:rsidRDefault="008B7798" w:rsidP="008B7798">
      <w:pPr>
        <w:numPr>
          <w:ilvl w:val="0"/>
          <w:numId w:val="144"/>
        </w:numPr>
        <w:contextualSpacing/>
        <w:jc w:val="both"/>
        <w:rPr>
          <w:rFonts w:cs="Tahoma"/>
          <w:szCs w:val="19"/>
          <w:lang w:val="en-US"/>
        </w:rPr>
      </w:pPr>
      <w:r w:rsidRPr="008E1669">
        <w:rPr>
          <w:rFonts w:cs="Tahoma"/>
          <w:szCs w:val="19"/>
          <w:lang w:val="en-US"/>
        </w:rPr>
        <w:t xml:space="preserve">Good work hygiene principles shall be observed. This may entail the use of plastic drop sheets to collect off-cuts and coarse dust or the use of appropriate vacuum cleaning equipment when necessary; </w:t>
      </w:r>
    </w:p>
    <w:p w14:paraId="151164E1" w14:textId="77777777" w:rsidR="008B7798" w:rsidRPr="008E1669" w:rsidRDefault="008B7798" w:rsidP="008B7798">
      <w:pPr>
        <w:numPr>
          <w:ilvl w:val="0"/>
          <w:numId w:val="144"/>
        </w:numPr>
        <w:contextualSpacing/>
        <w:jc w:val="both"/>
        <w:rPr>
          <w:rFonts w:cs="Tahoma"/>
          <w:szCs w:val="19"/>
          <w:lang w:val="en-US"/>
        </w:rPr>
      </w:pPr>
      <w:r w:rsidRPr="008E1669">
        <w:rPr>
          <w:rFonts w:cs="Tahoma"/>
          <w:szCs w:val="19"/>
          <w:lang w:val="en-US"/>
        </w:rPr>
        <w:t xml:space="preserve">Suitable respiratory protection should be used when airborne asbestos fibres is likely to be present; and </w:t>
      </w:r>
    </w:p>
    <w:p w14:paraId="5757C415" w14:textId="77777777" w:rsidR="008B7798" w:rsidRPr="008E1669" w:rsidRDefault="008B7798" w:rsidP="008B7798">
      <w:pPr>
        <w:numPr>
          <w:ilvl w:val="0"/>
          <w:numId w:val="144"/>
        </w:numPr>
        <w:contextualSpacing/>
        <w:jc w:val="both"/>
        <w:rPr>
          <w:rFonts w:cs="Tahoma"/>
          <w:szCs w:val="19"/>
          <w:lang w:val="en-US"/>
        </w:rPr>
      </w:pPr>
      <w:r w:rsidRPr="008E1669">
        <w:rPr>
          <w:rFonts w:cs="Tahoma"/>
          <w:szCs w:val="19"/>
          <w:lang w:val="en-US"/>
        </w:rPr>
        <w:t xml:space="preserve">All off-cuts and collected dust should be disposed of as asbestos waste. (See section 116-126 of this Specification.) </w:t>
      </w:r>
    </w:p>
    <w:p w14:paraId="5D0A4A3F" w14:textId="77777777" w:rsidR="008B7798" w:rsidRPr="008E1669" w:rsidRDefault="008B7798" w:rsidP="008B7798">
      <w:pPr>
        <w:jc w:val="both"/>
        <w:rPr>
          <w:rFonts w:cs="Tahoma"/>
          <w:szCs w:val="19"/>
          <w:lang w:val="en-US"/>
        </w:rPr>
      </w:pPr>
    </w:p>
    <w:p w14:paraId="6ECF2CF3" w14:textId="77777777" w:rsidR="008B7798" w:rsidRPr="008E1669" w:rsidRDefault="008B7798" w:rsidP="008B7798">
      <w:pPr>
        <w:ind w:left="709" w:hanging="709"/>
        <w:jc w:val="both"/>
        <w:rPr>
          <w:rFonts w:cs="Tahoma"/>
          <w:b/>
          <w:szCs w:val="19"/>
          <w:lang w:val="en-US"/>
        </w:rPr>
      </w:pPr>
      <w:r w:rsidRPr="008E1669">
        <w:rPr>
          <w:rFonts w:cs="Tahoma"/>
          <w:szCs w:val="19"/>
          <w:lang w:val="en-US"/>
        </w:rPr>
        <w:tab/>
      </w:r>
      <w:r w:rsidRPr="008E1669">
        <w:rPr>
          <w:rFonts w:cs="Tahoma"/>
          <w:b/>
          <w:szCs w:val="19"/>
          <w:lang w:val="en-US"/>
        </w:rPr>
        <w:t>Removal and disposal of asbestos cement sheeting (Hazardous Waste Regulations)</w:t>
      </w:r>
    </w:p>
    <w:p w14:paraId="1CFC4CDB" w14:textId="77777777" w:rsidR="008B7798" w:rsidRPr="008E1669" w:rsidRDefault="008B7798" w:rsidP="008B7798">
      <w:pPr>
        <w:jc w:val="both"/>
        <w:rPr>
          <w:rFonts w:cs="Tahoma"/>
          <w:szCs w:val="19"/>
          <w:lang w:val="en-US"/>
        </w:rPr>
      </w:pPr>
    </w:p>
    <w:p w14:paraId="161D3AAA" w14:textId="77777777" w:rsidR="008B7798" w:rsidRPr="008E1669" w:rsidRDefault="008B7798" w:rsidP="008B7798">
      <w:pPr>
        <w:ind w:left="709" w:hanging="709"/>
        <w:jc w:val="both"/>
        <w:rPr>
          <w:rFonts w:cs="Tahoma"/>
          <w:szCs w:val="19"/>
          <w:lang w:val="en-US"/>
        </w:rPr>
      </w:pPr>
      <w:r w:rsidRPr="008E1669">
        <w:rPr>
          <w:rFonts w:cs="Tahoma"/>
          <w:szCs w:val="19"/>
          <w:lang w:val="en-US"/>
        </w:rPr>
        <w:t>077</w:t>
      </w:r>
      <w:r w:rsidRPr="008E1669">
        <w:rPr>
          <w:rFonts w:cs="Tahoma"/>
          <w:szCs w:val="19"/>
          <w:lang w:val="en-US"/>
        </w:rPr>
        <w:tab/>
        <w:t xml:space="preserve">The Service Provider should ensure that the following precautions are observed when removing asbestos-cement roofing, wall sheeting or other asbestos cement products from buildings or other structures: </w:t>
      </w:r>
    </w:p>
    <w:p w14:paraId="7A603BB5" w14:textId="77777777" w:rsidR="008B7798" w:rsidRPr="008E1669" w:rsidRDefault="008B7798" w:rsidP="008B7798">
      <w:pPr>
        <w:numPr>
          <w:ilvl w:val="0"/>
          <w:numId w:val="144"/>
        </w:numPr>
        <w:contextualSpacing/>
        <w:jc w:val="both"/>
        <w:rPr>
          <w:rFonts w:cs="Tahoma"/>
          <w:szCs w:val="19"/>
          <w:lang w:val="en-US"/>
        </w:rPr>
      </w:pPr>
      <w:r w:rsidRPr="008E1669">
        <w:rPr>
          <w:rFonts w:cs="Tahoma"/>
          <w:szCs w:val="19"/>
          <w:lang w:val="en-US"/>
        </w:rPr>
        <w:t>The asbestos-cement sheets should be sprayed with a sealing solution or wetted with water, but not with high-pressure water jets. Roofing sheets should not be wetted during freezing weather if it is anticipated that this could create a risk of slipping or falling from the roof;</w:t>
      </w:r>
    </w:p>
    <w:p w14:paraId="58DF988C" w14:textId="77777777" w:rsidR="008B7798" w:rsidRPr="008E1669" w:rsidRDefault="008B7798" w:rsidP="008B7798">
      <w:pPr>
        <w:numPr>
          <w:ilvl w:val="0"/>
          <w:numId w:val="144"/>
        </w:numPr>
        <w:contextualSpacing/>
        <w:jc w:val="both"/>
        <w:rPr>
          <w:rFonts w:cs="Tahoma"/>
          <w:szCs w:val="19"/>
          <w:lang w:val="en-US"/>
        </w:rPr>
      </w:pPr>
      <w:r w:rsidRPr="008E1669">
        <w:rPr>
          <w:rFonts w:cs="Tahoma"/>
          <w:szCs w:val="19"/>
          <w:lang w:val="en-US"/>
        </w:rPr>
        <w:t xml:space="preserve">Power tools should not be used during removal with the exception of a low RPM drill to remove roofing screws; this method should be used in conjunction with shadow vacuum techniques. Fixings may vary from job to job but in most cases a modified bolt cutter can be used to detach roofing material from substrates. Concrete saws including all electrical grinding equipment must not be used to detach asbestos cement products from substrates; </w:t>
      </w:r>
    </w:p>
    <w:p w14:paraId="14EC0E33" w14:textId="77777777" w:rsidR="008B7798" w:rsidRDefault="008B7798">
      <w:pPr>
        <w:widowControl/>
        <w:rPr>
          <w:rFonts w:cs="Tahoma"/>
          <w:szCs w:val="19"/>
          <w:lang w:val="en-US"/>
        </w:rPr>
      </w:pPr>
      <w:r>
        <w:rPr>
          <w:rFonts w:cs="Tahoma"/>
          <w:szCs w:val="19"/>
          <w:lang w:val="en-US"/>
        </w:rPr>
        <w:br w:type="page"/>
      </w:r>
    </w:p>
    <w:p w14:paraId="3EE97E1D" w14:textId="77777777" w:rsidR="008B7798" w:rsidRPr="008E1669" w:rsidRDefault="008B7798" w:rsidP="008B7798">
      <w:pPr>
        <w:numPr>
          <w:ilvl w:val="0"/>
          <w:numId w:val="144"/>
        </w:numPr>
        <w:contextualSpacing/>
        <w:jc w:val="both"/>
        <w:rPr>
          <w:rFonts w:cs="Tahoma"/>
          <w:szCs w:val="19"/>
          <w:lang w:val="en-US"/>
        </w:rPr>
      </w:pPr>
      <w:r w:rsidRPr="008E1669">
        <w:rPr>
          <w:rFonts w:cs="Tahoma"/>
          <w:szCs w:val="19"/>
          <w:lang w:val="en-US"/>
        </w:rPr>
        <w:t>Damaged asbestos-cement should be kept wet to reduce levels of dust;</w:t>
      </w:r>
    </w:p>
    <w:p w14:paraId="1E97F23C" w14:textId="77777777" w:rsidR="008B7798" w:rsidRPr="008E1669" w:rsidRDefault="008B7798" w:rsidP="008B7798">
      <w:pPr>
        <w:numPr>
          <w:ilvl w:val="0"/>
          <w:numId w:val="144"/>
        </w:numPr>
        <w:contextualSpacing/>
        <w:jc w:val="both"/>
        <w:rPr>
          <w:rFonts w:cs="Tahoma"/>
          <w:szCs w:val="19"/>
          <w:lang w:val="en-US"/>
        </w:rPr>
      </w:pPr>
      <w:r w:rsidRPr="008E1669">
        <w:rPr>
          <w:rFonts w:cs="Tahoma"/>
          <w:szCs w:val="19"/>
          <w:lang w:val="en-US"/>
        </w:rPr>
        <w:t xml:space="preserve">Asbestos-cement sheets should be removed whole where possible and should be lowered to the ground, not dropped; </w:t>
      </w:r>
    </w:p>
    <w:p w14:paraId="46349727" w14:textId="77777777" w:rsidR="008B7798" w:rsidRPr="008E1669" w:rsidRDefault="008B7798" w:rsidP="008B7798">
      <w:pPr>
        <w:numPr>
          <w:ilvl w:val="0"/>
          <w:numId w:val="144"/>
        </w:numPr>
        <w:contextualSpacing/>
        <w:jc w:val="both"/>
        <w:rPr>
          <w:rFonts w:cs="Tahoma"/>
          <w:szCs w:val="19"/>
          <w:lang w:val="en-US"/>
        </w:rPr>
      </w:pPr>
      <w:r w:rsidRPr="008E1669">
        <w:rPr>
          <w:rFonts w:cs="Tahoma"/>
          <w:szCs w:val="19"/>
          <w:lang w:val="en-US"/>
        </w:rPr>
        <w:t xml:space="preserve">The removed sheets should be stacked on a plastic sheet and not allowed to lie about the site where they may be further broken or crushed by machinery or site traffic; </w:t>
      </w:r>
    </w:p>
    <w:p w14:paraId="6A978536" w14:textId="77777777" w:rsidR="008B7798" w:rsidRPr="008E1669" w:rsidRDefault="008B7798" w:rsidP="008B7798">
      <w:pPr>
        <w:numPr>
          <w:ilvl w:val="0"/>
          <w:numId w:val="144"/>
        </w:numPr>
        <w:contextualSpacing/>
        <w:jc w:val="both"/>
        <w:rPr>
          <w:rFonts w:cs="Tahoma"/>
          <w:szCs w:val="19"/>
          <w:lang w:val="en-US"/>
        </w:rPr>
      </w:pPr>
      <w:r w:rsidRPr="008E1669">
        <w:rPr>
          <w:rFonts w:cs="Tahoma"/>
          <w:szCs w:val="19"/>
          <w:lang w:val="en-US"/>
        </w:rPr>
        <w:t xml:space="preserve">All asbestos-containing waste should be wrapped in plastic or otherwise sealed and removed from the site as soon as possible, using covered skips or on a covered lorry; </w:t>
      </w:r>
    </w:p>
    <w:p w14:paraId="51DE64D9" w14:textId="77777777" w:rsidR="008B7798" w:rsidRPr="008E1669" w:rsidRDefault="008B7798" w:rsidP="008B7798">
      <w:pPr>
        <w:numPr>
          <w:ilvl w:val="0"/>
          <w:numId w:val="144"/>
        </w:numPr>
        <w:contextualSpacing/>
        <w:jc w:val="both"/>
        <w:rPr>
          <w:rFonts w:cs="Tahoma"/>
          <w:szCs w:val="19"/>
          <w:lang w:val="en-US"/>
        </w:rPr>
      </w:pPr>
      <w:r w:rsidRPr="008E1669">
        <w:rPr>
          <w:rFonts w:cs="Tahoma"/>
          <w:szCs w:val="19"/>
          <w:lang w:val="en-US"/>
        </w:rPr>
        <w:t>The asbestos-containing waste should be disposed of in a manner, and at a site licensed for the storage, labelling and disposal of asbestos waste;</w:t>
      </w:r>
    </w:p>
    <w:p w14:paraId="5BCFB8D0" w14:textId="77777777" w:rsidR="008B7798" w:rsidRPr="008E1669" w:rsidRDefault="008B7798" w:rsidP="008B7798">
      <w:pPr>
        <w:numPr>
          <w:ilvl w:val="0"/>
          <w:numId w:val="144"/>
        </w:numPr>
        <w:contextualSpacing/>
        <w:jc w:val="both"/>
        <w:rPr>
          <w:rFonts w:cs="Tahoma"/>
          <w:szCs w:val="19"/>
          <w:lang w:val="en-US"/>
        </w:rPr>
      </w:pPr>
      <w:r w:rsidRPr="008E1669">
        <w:rPr>
          <w:rFonts w:cs="Tahoma"/>
          <w:szCs w:val="19"/>
          <w:lang w:val="en-US"/>
        </w:rPr>
        <w:t xml:space="preserve">Asbestos-cement sheets must not be reused or offered for sale; </w:t>
      </w:r>
    </w:p>
    <w:p w14:paraId="4AF1F78D" w14:textId="77777777" w:rsidR="008B7798" w:rsidRPr="008E1669" w:rsidRDefault="008B7798" w:rsidP="008B7798">
      <w:pPr>
        <w:numPr>
          <w:ilvl w:val="0"/>
          <w:numId w:val="144"/>
        </w:numPr>
        <w:contextualSpacing/>
        <w:jc w:val="both"/>
        <w:rPr>
          <w:rFonts w:cs="Tahoma"/>
          <w:szCs w:val="19"/>
          <w:lang w:val="en-US"/>
        </w:rPr>
      </w:pPr>
      <w:r w:rsidRPr="008E1669">
        <w:rPr>
          <w:rFonts w:cs="Tahoma"/>
          <w:szCs w:val="19"/>
          <w:lang w:val="en-US"/>
        </w:rPr>
        <w:t xml:space="preserve">Any asbestos-cement residues remaining in the roof space or around the removal area should be cleaned up, using a “H” type vacuum cleaner or suitable wipes if necessary; </w:t>
      </w:r>
    </w:p>
    <w:p w14:paraId="3FB2BCF5" w14:textId="77777777" w:rsidR="008B7798" w:rsidRPr="008E1669" w:rsidRDefault="008B7798" w:rsidP="008B7798">
      <w:pPr>
        <w:numPr>
          <w:ilvl w:val="0"/>
          <w:numId w:val="144"/>
        </w:numPr>
        <w:contextualSpacing/>
        <w:jc w:val="both"/>
        <w:rPr>
          <w:rFonts w:cs="Tahoma"/>
          <w:szCs w:val="19"/>
          <w:lang w:val="en-US"/>
        </w:rPr>
      </w:pPr>
      <w:r w:rsidRPr="008E1669">
        <w:rPr>
          <w:rFonts w:cs="Tahoma"/>
          <w:szCs w:val="19"/>
          <w:lang w:val="en-US"/>
        </w:rPr>
        <w:t xml:space="preserve">Customers should be decanted or relocated (where appropriate); </w:t>
      </w:r>
    </w:p>
    <w:p w14:paraId="4707C996" w14:textId="77777777" w:rsidR="008B7798" w:rsidRPr="008E1669" w:rsidRDefault="008B7798" w:rsidP="008B7798">
      <w:pPr>
        <w:numPr>
          <w:ilvl w:val="0"/>
          <w:numId w:val="144"/>
        </w:numPr>
        <w:contextualSpacing/>
        <w:jc w:val="both"/>
        <w:rPr>
          <w:rFonts w:cs="Tahoma"/>
          <w:szCs w:val="19"/>
          <w:lang w:val="en-US"/>
        </w:rPr>
      </w:pPr>
      <w:r w:rsidRPr="008E1669">
        <w:rPr>
          <w:rFonts w:cs="Tahoma"/>
          <w:szCs w:val="19"/>
          <w:lang w:val="en-US"/>
        </w:rPr>
        <w:t xml:space="preserve">As far as practicable there should be no spread of contamination beyond the work area; </w:t>
      </w:r>
    </w:p>
    <w:p w14:paraId="10CD5D61" w14:textId="77777777" w:rsidR="008B7798" w:rsidRPr="008E1669" w:rsidRDefault="008B7798" w:rsidP="008B7798">
      <w:pPr>
        <w:numPr>
          <w:ilvl w:val="0"/>
          <w:numId w:val="144"/>
        </w:numPr>
        <w:contextualSpacing/>
        <w:jc w:val="both"/>
        <w:rPr>
          <w:rFonts w:cs="Tahoma"/>
          <w:szCs w:val="19"/>
          <w:lang w:val="en-US"/>
        </w:rPr>
      </w:pPr>
      <w:r w:rsidRPr="008E1669">
        <w:rPr>
          <w:rFonts w:cs="Tahoma"/>
          <w:szCs w:val="19"/>
          <w:lang w:val="en-US"/>
        </w:rPr>
        <w:t xml:space="preserve">All windows and doors in the building should be closed or in buildings where there is no ceiling the area below or adjacent to the work should be barriered off; and </w:t>
      </w:r>
    </w:p>
    <w:p w14:paraId="31841C91" w14:textId="77777777" w:rsidR="008B7798" w:rsidRPr="008E1669" w:rsidRDefault="008B7798" w:rsidP="008B7798">
      <w:pPr>
        <w:numPr>
          <w:ilvl w:val="0"/>
          <w:numId w:val="144"/>
        </w:numPr>
        <w:contextualSpacing/>
        <w:jc w:val="both"/>
        <w:rPr>
          <w:rFonts w:cs="Tahoma"/>
          <w:szCs w:val="19"/>
          <w:lang w:val="en-US"/>
        </w:rPr>
      </w:pPr>
      <w:r w:rsidRPr="008E1669">
        <w:rPr>
          <w:rFonts w:cs="Tahoma"/>
          <w:szCs w:val="19"/>
          <w:lang w:val="en-US"/>
        </w:rPr>
        <w:t xml:space="preserve">Staff should wear disposable overalls and either a disposable suitable RPE respirator or half-face mask fitted with appropriate dust filters. </w:t>
      </w:r>
    </w:p>
    <w:p w14:paraId="3448C7B5" w14:textId="77777777" w:rsidR="008B7798" w:rsidRPr="008E1669" w:rsidRDefault="008B7798" w:rsidP="008B7798">
      <w:pPr>
        <w:jc w:val="both"/>
        <w:rPr>
          <w:rFonts w:cs="Tahoma"/>
          <w:szCs w:val="19"/>
          <w:lang w:val="en-US"/>
        </w:rPr>
      </w:pPr>
    </w:p>
    <w:p w14:paraId="67224D35" w14:textId="77777777" w:rsidR="008B7798" w:rsidRPr="008E1669" w:rsidRDefault="008B7798" w:rsidP="008B7798">
      <w:pPr>
        <w:jc w:val="both"/>
        <w:rPr>
          <w:rFonts w:cs="Tahoma"/>
          <w:b/>
          <w:szCs w:val="19"/>
          <w:lang w:val="en-US"/>
        </w:rPr>
      </w:pPr>
      <w:r w:rsidRPr="008E1669">
        <w:rPr>
          <w:rFonts w:cs="Tahoma"/>
          <w:szCs w:val="19"/>
          <w:lang w:val="en-US"/>
        </w:rPr>
        <w:tab/>
      </w:r>
      <w:r w:rsidRPr="008E1669">
        <w:rPr>
          <w:rFonts w:cs="Tahoma"/>
          <w:b/>
          <w:szCs w:val="19"/>
          <w:lang w:val="en-US"/>
        </w:rPr>
        <w:t xml:space="preserve">Working on brittle roofs </w:t>
      </w:r>
    </w:p>
    <w:p w14:paraId="29F8DE05" w14:textId="77777777" w:rsidR="008B7798" w:rsidRPr="008E1669" w:rsidRDefault="008B7798" w:rsidP="008B7798">
      <w:pPr>
        <w:jc w:val="both"/>
        <w:rPr>
          <w:rFonts w:cs="Tahoma"/>
          <w:szCs w:val="19"/>
          <w:lang w:val="en-US"/>
        </w:rPr>
      </w:pPr>
    </w:p>
    <w:p w14:paraId="4B6A31A5" w14:textId="77777777" w:rsidR="008B7798" w:rsidRPr="008E1669" w:rsidRDefault="008B7798" w:rsidP="008B7798">
      <w:pPr>
        <w:ind w:left="709" w:hanging="709"/>
        <w:jc w:val="both"/>
        <w:rPr>
          <w:rFonts w:cs="Tahoma"/>
          <w:szCs w:val="19"/>
          <w:lang w:val="en-US"/>
        </w:rPr>
      </w:pPr>
      <w:r w:rsidRPr="008E1669">
        <w:rPr>
          <w:rFonts w:cs="Tahoma"/>
          <w:szCs w:val="19"/>
          <w:lang w:val="en-US"/>
        </w:rPr>
        <w:t>078</w:t>
      </w:r>
      <w:r w:rsidRPr="008E1669">
        <w:rPr>
          <w:rFonts w:cs="Tahoma"/>
          <w:szCs w:val="19"/>
          <w:lang w:val="en-US"/>
        </w:rPr>
        <w:tab/>
        <w:t xml:space="preserve">Asbestos-cement sheeting is liable to shatter without warning under a person's weight and for this reason roofs that are sheathed in asbestos cement sheeting are included in those roofs known as "brittle roofs". </w:t>
      </w:r>
    </w:p>
    <w:p w14:paraId="43FF59E3" w14:textId="77777777" w:rsidR="008B7798" w:rsidRPr="008E1669" w:rsidRDefault="008B7798" w:rsidP="008B7798">
      <w:pPr>
        <w:ind w:left="709"/>
        <w:jc w:val="both"/>
        <w:rPr>
          <w:rFonts w:cs="Tahoma"/>
          <w:szCs w:val="19"/>
          <w:lang w:val="en-US"/>
        </w:rPr>
      </w:pPr>
    </w:p>
    <w:p w14:paraId="3628363A" w14:textId="77777777" w:rsidR="008B7798" w:rsidRPr="008E1669" w:rsidRDefault="008B7798" w:rsidP="008B7798">
      <w:pPr>
        <w:ind w:left="709" w:hanging="709"/>
        <w:jc w:val="both"/>
        <w:rPr>
          <w:rFonts w:cs="Tahoma"/>
          <w:szCs w:val="19"/>
          <w:lang w:val="en-US"/>
        </w:rPr>
      </w:pPr>
      <w:r w:rsidRPr="008E1669">
        <w:rPr>
          <w:rFonts w:cs="Tahoma"/>
          <w:szCs w:val="19"/>
          <w:lang w:val="en-US"/>
        </w:rPr>
        <w:t>079</w:t>
      </w:r>
      <w:r w:rsidRPr="008E1669">
        <w:rPr>
          <w:rFonts w:cs="Tahoma"/>
          <w:szCs w:val="19"/>
          <w:lang w:val="en-US"/>
        </w:rPr>
        <w:tab/>
        <w:t xml:space="preserve">Persons who have the knowledge, experience and resources necessary to allow them to work at heights safely should only undertake the removal of asbestos-cement sheeting from a roof. </w:t>
      </w:r>
    </w:p>
    <w:p w14:paraId="3FB523F7" w14:textId="77777777" w:rsidR="008B7798" w:rsidRPr="008E1669" w:rsidRDefault="008B7798" w:rsidP="008B7798">
      <w:pPr>
        <w:jc w:val="both"/>
        <w:rPr>
          <w:rFonts w:cs="Tahoma"/>
          <w:szCs w:val="19"/>
          <w:lang w:val="en-US"/>
        </w:rPr>
      </w:pPr>
    </w:p>
    <w:p w14:paraId="23318CDB" w14:textId="77777777" w:rsidR="008B7798" w:rsidRPr="008E1669" w:rsidRDefault="008B7798" w:rsidP="008B7798">
      <w:pPr>
        <w:ind w:left="709" w:hanging="709"/>
        <w:jc w:val="both"/>
        <w:rPr>
          <w:rFonts w:cs="Tahoma"/>
          <w:szCs w:val="19"/>
          <w:lang w:val="en-US"/>
        </w:rPr>
      </w:pPr>
      <w:r w:rsidRPr="008E1669">
        <w:rPr>
          <w:rFonts w:cs="Tahoma"/>
          <w:szCs w:val="19"/>
          <w:lang w:val="en-US"/>
        </w:rPr>
        <w:t>080</w:t>
      </w:r>
      <w:r w:rsidRPr="008E1669">
        <w:rPr>
          <w:rFonts w:cs="Tahoma"/>
          <w:szCs w:val="19"/>
          <w:lang w:val="en-US"/>
        </w:rPr>
        <w:tab/>
        <w:t xml:space="preserve">The Service Provider should consider what hazards are involved and how they can be overcome. In the planning and execution of the Work, a system of Work should be established, taking into consideration the Work to be done, relevant statutory requirements, the type of equipment necessary, the training and experience of the Staff involved and the instruction and supervision required. The system of Work should allow for not only those directly involved in the Work, but also other persons who could be affected. </w:t>
      </w:r>
    </w:p>
    <w:p w14:paraId="3EF56408" w14:textId="77777777" w:rsidR="008B7798" w:rsidRPr="008E1669" w:rsidRDefault="008B7798" w:rsidP="008B7798">
      <w:pPr>
        <w:ind w:left="709"/>
        <w:jc w:val="both"/>
        <w:rPr>
          <w:rFonts w:cs="Tahoma"/>
          <w:szCs w:val="19"/>
          <w:lang w:val="en-US"/>
        </w:rPr>
      </w:pPr>
    </w:p>
    <w:p w14:paraId="670B62C4" w14:textId="77777777" w:rsidR="008B7798" w:rsidRPr="008E1669" w:rsidRDefault="008B7798" w:rsidP="008B7798">
      <w:pPr>
        <w:ind w:firstLine="709"/>
        <w:jc w:val="both"/>
        <w:rPr>
          <w:rFonts w:cs="Tahoma"/>
          <w:b/>
          <w:szCs w:val="19"/>
          <w:lang w:val="en-US"/>
        </w:rPr>
      </w:pPr>
      <w:r w:rsidRPr="008E1669">
        <w:rPr>
          <w:rFonts w:cs="Tahoma"/>
          <w:b/>
          <w:szCs w:val="19"/>
          <w:lang w:val="en-US"/>
        </w:rPr>
        <w:t xml:space="preserve">Removal of vinyl floor and wall coverings containing asbestos </w:t>
      </w:r>
    </w:p>
    <w:p w14:paraId="3AD8ED91" w14:textId="77777777" w:rsidR="008B7798" w:rsidRPr="008E1669" w:rsidRDefault="008B7798" w:rsidP="008B7798">
      <w:pPr>
        <w:ind w:firstLine="720"/>
        <w:jc w:val="both"/>
        <w:rPr>
          <w:rFonts w:cs="Tahoma"/>
          <w:szCs w:val="19"/>
          <w:lang w:val="en-US"/>
        </w:rPr>
      </w:pPr>
      <w:r w:rsidRPr="008E1669">
        <w:rPr>
          <w:rFonts w:cs="Tahoma"/>
          <w:szCs w:val="19"/>
          <w:lang w:val="en-US"/>
        </w:rPr>
        <w:t xml:space="preserve">NOTE: Dry sanding of vinyl asbestos floor coverings is </w:t>
      </w:r>
      <w:r w:rsidRPr="008E1669">
        <w:rPr>
          <w:rFonts w:cs="Tahoma"/>
          <w:b/>
          <w:szCs w:val="19"/>
          <w:lang w:val="en-US"/>
        </w:rPr>
        <w:t>prohibited.</w:t>
      </w:r>
      <w:r w:rsidRPr="008E1669">
        <w:rPr>
          <w:rFonts w:cs="Tahoma"/>
          <w:szCs w:val="19"/>
          <w:lang w:val="en-US"/>
        </w:rPr>
        <w:t xml:space="preserve"> </w:t>
      </w:r>
    </w:p>
    <w:p w14:paraId="2F1EB0E3" w14:textId="77777777" w:rsidR="008B7798" w:rsidRPr="008E1669" w:rsidRDefault="008B7798" w:rsidP="008B7798">
      <w:pPr>
        <w:jc w:val="both"/>
        <w:rPr>
          <w:rFonts w:cs="Tahoma"/>
          <w:szCs w:val="19"/>
          <w:lang w:val="en-US"/>
        </w:rPr>
      </w:pPr>
    </w:p>
    <w:p w14:paraId="4774CCCE" w14:textId="77777777" w:rsidR="008B7798" w:rsidRPr="008E1669" w:rsidRDefault="008B7798" w:rsidP="008B7798">
      <w:pPr>
        <w:ind w:left="709" w:hanging="709"/>
        <w:jc w:val="both"/>
        <w:rPr>
          <w:rFonts w:cs="Tahoma"/>
          <w:szCs w:val="19"/>
          <w:lang w:val="en-US"/>
        </w:rPr>
      </w:pPr>
      <w:r w:rsidRPr="008E1669">
        <w:rPr>
          <w:rFonts w:cs="Tahoma"/>
          <w:szCs w:val="19"/>
          <w:lang w:val="en-US"/>
        </w:rPr>
        <w:t>081</w:t>
      </w:r>
      <w:r w:rsidRPr="008E1669">
        <w:rPr>
          <w:rFonts w:cs="Tahoma"/>
          <w:szCs w:val="19"/>
          <w:lang w:val="en-US"/>
        </w:rPr>
        <w:tab/>
        <w:t xml:space="preserve">Vinyl-asbestos coverings (usually asbestos-backed floor coverings) may still be encountered. They do not usually present a risk on site but breaking up to prepare the surface for replacement, or removal operations, may create a hazard. </w:t>
      </w:r>
    </w:p>
    <w:p w14:paraId="66E1DA98" w14:textId="77777777" w:rsidR="008B7798" w:rsidRPr="008E1669" w:rsidRDefault="008B7798" w:rsidP="008B7798">
      <w:pPr>
        <w:ind w:left="709"/>
        <w:jc w:val="both"/>
        <w:rPr>
          <w:rFonts w:cs="Tahoma"/>
          <w:szCs w:val="19"/>
          <w:lang w:val="en-US"/>
        </w:rPr>
      </w:pPr>
    </w:p>
    <w:p w14:paraId="018BD84F" w14:textId="77777777" w:rsidR="008B7798" w:rsidRPr="008E1669" w:rsidRDefault="008B7798" w:rsidP="008B7798">
      <w:pPr>
        <w:ind w:left="709" w:hanging="709"/>
        <w:jc w:val="both"/>
        <w:rPr>
          <w:rFonts w:cs="Tahoma"/>
          <w:szCs w:val="19"/>
          <w:lang w:val="en-US"/>
        </w:rPr>
      </w:pPr>
      <w:r w:rsidRPr="008E1669">
        <w:rPr>
          <w:rFonts w:cs="Tahoma"/>
          <w:szCs w:val="19"/>
          <w:lang w:val="en-US"/>
        </w:rPr>
        <w:t>082</w:t>
      </w:r>
      <w:r w:rsidRPr="008E1669">
        <w:rPr>
          <w:rFonts w:cs="Tahoma"/>
          <w:szCs w:val="19"/>
          <w:lang w:val="en-US"/>
        </w:rPr>
        <w:tab/>
        <w:t xml:space="preserve">The Service Provider in working with products that may contain asbestos should ensure that all practicable steps are taken to confirm whether or not asbestos is present. If there is any doubt about the product being asbestos free after the Service Provider has completed a risk assessment he should inform the Client requesting an Order for the asbestos analyst to have samples taken and laboratory tested to ISO/ICE 17025 undertaken. The product is more likely to contain asbestos if it was installed between 1960 and 1999. </w:t>
      </w:r>
    </w:p>
    <w:p w14:paraId="6CF5EF11" w14:textId="77777777" w:rsidR="008B7798" w:rsidRPr="008E1669" w:rsidRDefault="008B7798" w:rsidP="008B7798">
      <w:pPr>
        <w:ind w:left="709"/>
        <w:jc w:val="both"/>
        <w:rPr>
          <w:rFonts w:cs="Tahoma"/>
          <w:szCs w:val="19"/>
          <w:lang w:val="en-US"/>
        </w:rPr>
      </w:pPr>
    </w:p>
    <w:p w14:paraId="31E14B00" w14:textId="77777777" w:rsidR="008B7798" w:rsidRPr="008E1669" w:rsidRDefault="008B7798" w:rsidP="008B7798">
      <w:pPr>
        <w:ind w:left="709" w:hanging="709"/>
        <w:jc w:val="both"/>
        <w:rPr>
          <w:rFonts w:cs="Tahoma"/>
          <w:szCs w:val="19"/>
          <w:lang w:val="en-US"/>
        </w:rPr>
      </w:pPr>
      <w:r w:rsidRPr="008E1669">
        <w:rPr>
          <w:rFonts w:cs="Tahoma"/>
          <w:szCs w:val="19"/>
          <w:lang w:val="en-US"/>
        </w:rPr>
        <w:t>083</w:t>
      </w:r>
      <w:r w:rsidRPr="008E1669">
        <w:rPr>
          <w:rFonts w:cs="Tahoma"/>
          <w:szCs w:val="19"/>
          <w:lang w:val="en-US"/>
        </w:rPr>
        <w:tab/>
        <w:t xml:space="preserve">Where the vinyl-asbestos coverings are found (or assumed) to contain asbestos the provisions set out in 059 to 062 above should be followed. </w:t>
      </w:r>
    </w:p>
    <w:p w14:paraId="2B070CB4" w14:textId="77777777" w:rsidR="008B7798" w:rsidRPr="008E1669" w:rsidRDefault="008B7798" w:rsidP="008B7798">
      <w:pPr>
        <w:ind w:left="709"/>
        <w:jc w:val="both"/>
        <w:rPr>
          <w:rFonts w:cs="Tahoma"/>
          <w:szCs w:val="19"/>
          <w:lang w:val="en-US"/>
        </w:rPr>
      </w:pPr>
    </w:p>
    <w:p w14:paraId="487F16BA" w14:textId="77777777" w:rsidR="008B7798" w:rsidRPr="008E1669" w:rsidRDefault="008B7798" w:rsidP="008B7798">
      <w:pPr>
        <w:ind w:left="709" w:hanging="709"/>
        <w:jc w:val="both"/>
        <w:rPr>
          <w:rFonts w:cs="Tahoma"/>
          <w:szCs w:val="19"/>
          <w:lang w:val="en-US"/>
        </w:rPr>
      </w:pPr>
      <w:r w:rsidRPr="008E1669">
        <w:rPr>
          <w:rFonts w:cs="Tahoma"/>
          <w:szCs w:val="19"/>
          <w:lang w:val="en-US"/>
        </w:rPr>
        <w:t>084</w:t>
      </w:r>
      <w:r w:rsidRPr="008E1669">
        <w:rPr>
          <w:rFonts w:cs="Tahoma"/>
          <w:szCs w:val="19"/>
          <w:lang w:val="en-US"/>
        </w:rPr>
        <w:tab/>
        <w:t xml:space="preserve">Significant release of asbestos fibres can result when vinyl-asbestos products are abraded by sanding. The work methods and control procedures used when working with vinyl-asbestos products must be designed to limit Staff’ exposure to asbestos and the spread of asbestos into the surrounding environment. </w:t>
      </w:r>
    </w:p>
    <w:p w14:paraId="4E97C665" w14:textId="77777777" w:rsidR="008B7798" w:rsidRPr="008E1669" w:rsidRDefault="008B7798" w:rsidP="008B7798">
      <w:pPr>
        <w:jc w:val="both"/>
        <w:rPr>
          <w:rFonts w:cs="Tahoma"/>
          <w:szCs w:val="19"/>
          <w:lang w:val="en-US"/>
        </w:rPr>
      </w:pPr>
    </w:p>
    <w:p w14:paraId="2FA2EEF4" w14:textId="77777777" w:rsidR="008B7798" w:rsidRPr="008E1669" w:rsidRDefault="008B7798" w:rsidP="008B7798">
      <w:pPr>
        <w:ind w:left="709" w:hanging="709"/>
        <w:jc w:val="both"/>
        <w:rPr>
          <w:rFonts w:cs="Tahoma"/>
          <w:szCs w:val="19"/>
          <w:lang w:val="en-US"/>
        </w:rPr>
      </w:pPr>
      <w:r w:rsidRPr="008E1669">
        <w:rPr>
          <w:rFonts w:cs="Tahoma"/>
          <w:szCs w:val="19"/>
          <w:lang w:val="en-US"/>
        </w:rPr>
        <w:t>085</w:t>
      </w:r>
      <w:r w:rsidRPr="008E1669">
        <w:rPr>
          <w:rFonts w:cs="Tahoma"/>
          <w:szCs w:val="19"/>
          <w:lang w:val="en-US"/>
        </w:rPr>
        <w:tab/>
        <w:t xml:space="preserve">In deciding the approach that is to be taken in replacing asbestos-backed vinyl products, the following option may be considered: </w:t>
      </w:r>
    </w:p>
    <w:p w14:paraId="18B5CD73" w14:textId="77777777" w:rsidR="008B7798" w:rsidRPr="008E1669" w:rsidRDefault="008B7798" w:rsidP="008B7798">
      <w:pPr>
        <w:jc w:val="both"/>
        <w:rPr>
          <w:rFonts w:cs="Tahoma"/>
          <w:szCs w:val="19"/>
          <w:lang w:val="en-US"/>
        </w:rPr>
      </w:pPr>
    </w:p>
    <w:p w14:paraId="11978135" w14:textId="77777777" w:rsidR="008B7798" w:rsidRPr="008E1669" w:rsidRDefault="008B7798" w:rsidP="008B7798">
      <w:pPr>
        <w:numPr>
          <w:ilvl w:val="0"/>
          <w:numId w:val="144"/>
        </w:numPr>
        <w:contextualSpacing/>
        <w:jc w:val="both"/>
        <w:rPr>
          <w:rFonts w:cs="Tahoma"/>
          <w:szCs w:val="19"/>
          <w:lang w:val="en-US"/>
        </w:rPr>
      </w:pPr>
      <w:r w:rsidRPr="008E1669">
        <w:rPr>
          <w:rFonts w:cs="Tahoma"/>
          <w:szCs w:val="19"/>
          <w:lang w:val="en-US"/>
        </w:rPr>
        <w:t xml:space="preserve">Removing the product with a spade or other flat instrument in accordance with </w:t>
      </w:r>
      <w:r>
        <w:rPr>
          <w:rFonts w:cs="Tahoma"/>
          <w:szCs w:val="19"/>
          <w:lang w:val="en-US"/>
        </w:rPr>
        <w:t xml:space="preserve">the Health and Safety Executive </w:t>
      </w:r>
      <w:r w:rsidRPr="008E1669">
        <w:rPr>
          <w:rFonts w:cs="Tahoma"/>
          <w:szCs w:val="19"/>
          <w:lang w:val="en-US"/>
        </w:rPr>
        <w:t xml:space="preserve">guidance. </w:t>
      </w:r>
    </w:p>
    <w:p w14:paraId="7C448C37" w14:textId="77777777" w:rsidR="008B7798" w:rsidRDefault="008B7798">
      <w:pPr>
        <w:widowControl/>
        <w:rPr>
          <w:rFonts w:cs="Tahoma"/>
          <w:szCs w:val="19"/>
          <w:lang w:val="en-US"/>
        </w:rPr>
      </w:pPr>
      <w:r>
        <w:rPr>
          <w:rFonts w:cs="Tahoma"/>
          <w:szCs w:val="19"/>
          <w:lang w:val="en-US"/>
        </w:rPr>
        <w:br w:type="page"/>
      </w:r>
    </w:p>
    <w:p w14:paraId="6CC4227F" w14:textId="77777777" w:rsidR="008B7798" w:rsidRPr="008E1669" w:rsidRDefault="008B7798" w:rsidP="008B7798">
      <w:pPr>
        <w:ind w:left="567" w:hanging="567"/>
        <w:jc w:val="both"/>
        <w:rPr>
          <w:rFonts w:cs="Tahoma"/>
          <w:b/>
          <w:szCs w:val="19"/>
          <w:lang w:val="en-US"/>
        </w:rPr>
      </w:pPr>
      <w:r w:rsidRPr="008E1669">
        <w:rPr>
          <w:rFonts w:cs="Tahoma"/>
          <w:szCs w:val="19"/>
          <w:lang w:val="en-US"/>
        </w:rPr>
        <w:tab/>
      </w:r>
      <w:r w:rsidRPr="008E1669">
        <w:rPr>
          <w:rFonts w:cs="Tahoma"/>
          <w:szCs w:val="19"/>
          <w:lang w:val="en-US"/>
        </w:rPr>
        <w:tab/>
      </w:r>
      <w:r w:rsidRPr="008E1669">
        <w:rPr>
          <w:rFonts w:cs="Tahoma"/>
          <w:b/>
          <w:szCs w:val="19"/>
          <w:lang w:val="en-US"/>
        </w:rPr>
        <w:t xml:space="preserve">MONITORING ASBESTOS IN AIR LEVELS AND CLEARANCE PROCEDURES </w:t>
      </w:r>
    </w:p>
    <w:p w14:paraId="3B6C608B" w14:textId="77777777" w:rsidR="008B7798" w:rsidRPr="008E1669" w:rsidRDefault="008B7798" w:rsidP="008B7798">
      <w:pPr>
        <w:jc w:val="both"/>
        <w:rPr>
          <w:rFonts w:cs="Tahoma"/>
          <w:b/>
          <w:szCs w:val="19"/>
          <w:lang w:val="en-US"/>
        </w:rPr>
      </w:pPr>
    </w:p>
    <w:p w14:paraId="47C07875" w14:textId="77777777" w:rsidR="008B7798" w:rsidRPr="008E1669" w:rsidRDefault="008B7798" w:rsidP="008B7798">
      <w:pPr>
        <w:jc w:val="both"/>
        <w:rPr>
          <w:rFonts w:cs="Tahoma"/>
          <w:b/>
          <w:szCs w:val="19"/>
          <w:lang w:val="en-US"/>
        </w:rPr>
      </w:pPr>
      <w:r w:rsidRPr="008E1669">
        <w:rPr>
          <w:rFonts w:cs="Tahoma"/>
          <w:b/>
          <w:szCs w:val="19"/>
          <w:lang w:val="en-US"/>
        </w:rPr>
        <w:tab/>
        <w:t xml:space="preserve">General </w:t>
      </w:r>
    </w:p>
    <w:p w14:paraId="3DD9F0AD" w14:textId="77777777" w:rsidR="008B7798" w:rsidRPr="008E1669" w:rsidRDefault="008B7798" w:rsidP="008B7798">
      <w:pPr>
        <w:ind w:left="709"/>
        <w:jc w:val="both"/>
        <w:rPr>
          <w:rFonts w:cs="Tahoma"/>
          <w:szCs w:val="19"/>
          <w:lang w:val="en-US"/>
        </w:rPr>
      </w:pPr>
    </w:p>
    <w:p w14:paraId="6CF30452" w14:textId="77777777" w:rsidR="008B7798" w:rsidRPr="008E1669" w:rsidRDefault="008B7798" w:rsidP="008B7798">
      <w:pPr>
        <w:ind w:left="709" w:hanging="709"/>
        <w:jc w:val="both"/>
        <w:rPr>
          <w:rFonts w:cs="Tahoma"/>
          <w:szCs w:val="19"/>
          <w:lang w:val="en-US"/>
        </w:rPr>
      </w:pPr>
      <w:r w:rsidRPr="008E1669">
        <w:rPr>
          <w:rFonts w:cs="Tahoma"/>
          <w:szCs w:val="19"/>
          <w:lang w:val="en-US"/>
        </w:rPr>
        <w:t>086</w:t>
      </w:r>
      <w:r w:rsidRPr="008E1669">
        <w:rPr>
          <w:rFonts w:cs="Tahoma"/>
          <w:szCs w:val="19"/>
          <w:lang w:val="en-US"/>
        </w:rPr>
        <w:tab/>
        <w:t>The analytical service in monitoring asbestos in air levels and clearance procedures will be undertaken by Asbestos Consultants and Analysts (Specialist Subcontractors) appointed directly by the Service Provider whose fees and expenses are deemed to be included in the rates in the Schedule of Rates and in the Service Provider’s Tendered Rates.</w:t>
      </w:r>
    </w:p>
    <w:p w14:paraId="41F9B812" w14:textId="77777777" w:rsidR="008B7798" w:rsidRPr="008E1669" w:rsidRDefault="008B7798" w:rsidP="008B7798">
      <w:pPr>
        <w:ind w:left="567" w:hanging="567"/>
        <w:jc w:val="both"/>
        <w:rPr>
          <w:rFonts w:cs="Tahoma"/>
          <w:szCs w:val="19"/>
          <w:lang w:val="en-US"/>
        </w:rPr>
      </w:pPr>
    </w:p>
    <w:p w14:paraId="2417752A" w14:textId="77777777" w:rsidR="008B7798" w:rsidRPr="008E1669" w:rsidRDefault="008B7798" w:rsidP="008B7798">
      <w:pPr>
        <w:ind w:left="709" w:hanging="709"/>
        <w:jc w:val="both"/>
        <w:rPr>
          <w:rFonts w:cs="Tahoma"/>
          <w:szCs w:val="19"/>
          <w:lang w:val="en-US"/>
        </w:rPr>
      </w:pPr>
      <w:r w:rsidRPr="008E1669">
        <w:rPr>
          <w:rFonts w:cs="Tahoma"/>
          <w:szCs w:val="19"/>
          <w:lang w:val="en-US"/>
        </w:rPr>
        <w:t>087</w:t>
      </w:r>
      <w:r w:rsidRPr="008E1669">
        <w:rPr>
          <w:rFonts w:cs="Tahoma"/>
          <w:szCs w:val="19"/>
          <w:lang w:val="en-US"/>
        </w:rPr>
        <w:tab/>
        <w:t xml:space="preserve">The measurement of airborne asbestos fibre levels may be required to verify that asbestos exposure standards have not been exceeded and to check that practices set out in </w:t>
      </w:r>
      <w:r>
        <w:rPr>
          <w:rFonts w:cs="Tahoma"/>
          <w:szCs w:val="19"/>
          <w:lang w:val="en-US"/>
        </w:rPr>
        <w:t xml:space="preserve">the Health and Safety Executive guidance </w:t>
      </w:r>
      <w:r w:rsidRPr="008E1669">
        <w:rPr>
          <w:rFonts w:cs="Tahoma"/>
          <w:szCs w:val="19"/>
          <w:lang w:val="en-US"/>
        </w:rPr>
        <w:t xml:space="preserve">and these guidelines have been met. The main objective of sampling should be to ensure that the potential for personal exposure has been minimised. Air sampling should always be undertaken by competent laboratory as set out in </w:t>
      </w:r>
      <w:r>
        <w:rPr>
          <w:rFonts w:cs="Tahoma"/>
          <w:szCs w:val="19"/>
          <w:lang w:val="en-US"/>
        </w:rPr>
        <w:t xml:space="preserve">the Health and Safety Executive </w:t>
      </w:r>
      <w:r w:rsidRPr="008E1669">
        <w:rPr>
          <w:rFonts w:cs="Tahoma"/>
          <w:szCs w:val="19"/>
          <w:lang w:val="en-US"/>
        </w:rPr>
        <w:t xml:space="preserve">guidance HSG 248. </w:t>
      </w:r>
    </w:p>
    <w:p w14:paraId="32F691F1" w14:textId="77777777" w:rsidR="008B7798" w:rsidRPr="008E1669" w:rsidRDefault="008B7798" w:rsidP="008B7798">
      <w:pPr>
        <w:ind w:left="709"/>
        <w:jc w:val="both"/>
        <w:rPr>
          <w:rFonts w:cs="Tahoma"/>
          <w:szCs w:val="19"/>
          <w:lang w:val="en-US"/>
        </w:rPr>
      </w:pPr>
    </w:p>
    <w:p w14:paraId="3849A18B" w14:textId="77777777" w:rsidR="008B7798" w:rsidRPr="008E1669" w:rsidRDefault="008B7798" w:rsidP="008B7798">
      <w:pPr>
        <w:ind w:left="709" w:hanging="709"/>
        <w:jc w:val="both"/>
        <w:rPr>
          <w:rFonts w:cs="Tahoma"/>
          <w:szCs w:val="19"/>
          <w:lang w:val="en-US"/>
        </w:rPr>
      </w:pPr>
      <w:r w:rsidRPr="008E1669">
        <w:rPr>
          <w:rFonts w:cs="Tahoma"/>
          <w:szCs w:val="19"/>
          <w:lang w:val="en-US"/>
        </w:rPr>
        <w:t>088</w:t>
      </w:r>
      <w:r w:rsidRPr="008E1669">
        <w:rPr>
          <w:rFonts w:cs="Tahoma"/>
          <w:szCs w:val="19"/>
          <w:lang w:val="en-US"/>
        </w:rPr>
        <w:tab/>
        <w:t xml:space="preserve">The type of monitoring that is applicable will depend on the exposure circumstances and removal methods employed. Advice should always be sought from a competent laboratory that conforms with HSG 248. </w:t>
      </w:r>
    </w:p>
    <w:p w14:paraId="7BC726E9" w14:textId="77777777" w:rsidR="008B7798" w:rsidRPr="008E1669" w:rsidRDefault="008B7798" w:rsidP="008B7798">
      <w:pPr>
        <w:ind w:left="709"/>
        <w:jc w:val="both"/>
        <w:rPr>
          <w:rFonts w:cs="Tahoma"/>
          <w:szCs w:val="19"/>
          <w:lang w:val="en-US"/>
        </w:rPr>
      </w:pPr>
    </w:p>
    <w:p w14:paraId="222CBB8C" w14:textId="77777777" w:rsidR="008B7798" w:rsidRPr="008E1669" w:rsidRDefault="008B7798" w:rsidP="008B7798">
      <w:pPr>
        <w:ind w:left="709" w:hanging="709"/>
        <w:jc w:val="both"/>
        <w:rPr>
          <w:rFonts w:cs="Tahoma"/>
          <w:szCs w:val="19"/>
          <w:lang w:val="en-US"/>
        </w:rPr>
      </w:pPr>
      <w:r w:rsidRPr="008E1669">
        <w:rPr>
          <w:rFonts w:cs="Tahoma"/>
          <w:szCs w:val="19"/>
          <w:lang w:val="en-US"/>
        </w:rPr>
        <w:t>089</w:t>
      </w:r>
      <w:r w:rsidRPr="008E1669">
        <w:rPr>
          <w:rFonts w:cs="Tahoma"/>
          <w:szCs w:val="19"/>
          <w:lang w:val="en-US"/>
        </w:rPr>
        <w:tab/>
        <w:t>The determination of airborne asbestos fibre concentrations in air must be carried out in accordance with HSG 248.</w:t>
      </w:r>
    </w:p>
    <w:p w14:paraId="2923A9ED" w14:textId="77777777" w:rsidR="008B7798" w:rsidRPr="008E1669" w:rsidRDefault="008B7798" w:rsidP="008B7798">
      <w:pPr>
        <w:ind w:left="709"/>
        <w:jc w:val="both"/>
        <w:rPr>
          <w:rFonts w:cs="Tahoma"/>
          <w:szCs w:val="19"/>
          <w:lang w:val="en-US"/>
        </w:rPr>
      </w:pPr>
    </w:p>
    <w:p w14:paraId="583AA830" w14:textId="77777777" w:rsidR="008B7798" w:rsidRPr="008E1669" w:rsidRDefault="008B7798" w:rsidP="008B7798">
      <w:pPr>
        <w:ind w:left="709"/>
        <w:jc w:val="both"/>
        <w:rPr>
          <w:rFonts w:cs="Tahoma"/>
          <w:b/>
          <w:szCs w:val="19"/>
          <w:lang w:val="en-US"/>
        </w:rPr>
      </w:pPr>
      <w:r w:rsidRPr="008E1669">
        <w:rPr>
          <w:rFonts w:cs="Tahoma"/>
          <w:b/>
          <w:szCs w:val="19"/>
          <w:lang w:val="en-US"/>
        </w:rPr>
        <w:t xml:space="preserve">Selection of laboratories </w:t>
      </w:r>
    </w:p>
    <w:p w14:paraId="5D531107" w14:textId="77777777" w:rsidR="008B7798" w:rsidRPr="008E1669" w:rsidRDefault="008B7798" w:rsidP="008B7798">
      <w:pPr>
        <w:ind w:left="709"/>
        <w:jc w:val="both"/>
        <w:rPr>
          <w:rFonts w:cs="Tahoma"/>
          <w:b/>
          <w:szCs w:val="19"/>
          <w:lang w:val="en-US"/>
        </w:rPr>
      </w:pPr>
    </w:p>
    <w:p w14:paraId="56C12058" w14:textId="77777777" w:rsidR="008B7798" w:rsidRPr="008E1669" w:rsidRDefault="008B7798" w:rsidP="008B7798">
      <w:pPr>
        <w:ind w:left="709" w:hanging="709"/>
        <w:jc w:val="both"/>
        <w:rPr>
          <w:rFonts w:cs="Tahoma"/>
          <w:szCs w:val="19"/>
          <w:lang w:val="en-US"/>
        </w:rPr>
      </w:pPr>
      <w:r w:rsidRPr="008E1669">
        <w:rPr>
          <w:rFonts w:cs="Tahoma"/>
          <w:szCs w:val="19"/>
          <w:lang w:val="en-US"/>
        </w:rPr>
        <w:t>090</w:t>
      </w:r>
      <w:r w:rsidRPr="008E1669">
        <w:rPr>
          <w:rFonts w:cs="Tahoma"/>
          <w:szCs w:val="19"/>
          <w:lang w:val="en-US"/>
        </w:rPr>
        <w:tab/>
        <w:t xml:space="preserve">As set out in </w:t>
      </w:r>
      <w:r>
        <w:rPr>
          <w:rFonts w:cs="Tahoma"/>
          <w:szCs w:val="19"/>
          <w:lang w:val="en-US"/>
        </w:rPr>
        <w:t xml:space="preserve">the Health and Safety Executive </w:t>
      </w:r>
      <w:r w:rsidRPr="008E1669">
        <w:rPr>
          <w:rFonts w:cs="Tahoma"/>
          <w:szCs w:val="19"/>
          <w:lang w:val="en-US"/>
        </w:rPr>
        <w:t xml:space="preserve">guidance all involved in asbestos must be competent and the Client’s Representative must satisfy himself that those employed in asbestos management or removal are competent to standards laid down in CAR Regulations. To demonstrate such competence the laboratory should demonstrate the meet requirements of International Standards Organisation “ISO/ICE 17025” that covers the whole organization in terms of quality systems, control of records, training, test calibration methods etc. </w:t>
      </w:r>
    </w:p>
    <w:p w14:paraId="4A02B1E6" w14:textId="77777777" w:rsidR="008B7798" w:rsidRPr="008E1669" w:rsidRDefault="008B7798" w:rsidP="008B7798">
      <w:pPr>
        <w:jc w:val="both"/>
        <w:rPr>
          <w:rFonts w:cs="Tahoma"/>
          <w:szCs w:val="19"/>
          <w:lang w:val="en-US"/>
        </w:rPr>
      </w:pPr>
    </w:p>
    <w:p w14:paraId="646FADE7" w14:textId="77777777" w:rsidR="008B7798" w:rsidRPr="008E1669" w:rsidRDefault="008B7798" w:rsidP="008B7798">
      <w:pPr>
        <w:ind w:firstLine="709"/>
        <w:jc w:val="both"/>
        <w:rPr>
          <w:rFonts w:cs="Tahoma"/>
          <w:b/>
          <w:szCs w:val="19"/>
          <w:lang w:val="en-US"/>
        </w:rPr>
      </w:pPr>
      <w:r w:rsidRPr="008E1669">
        <w:rPr>
          <w:rFonts w:cs="Tahoma"/>
          <w:b/>
          <w:szCs w:val="19"/>
          <w:lang w:val="en-US"/>
        </w:rPr>
        <w:t>Air sampling</w:t>
      </w:r>
    </w:p>
    <w:p w14:paraId="2B6F5F98" w14:textId="77777777" w:rsidR="008B7798" w:rsidRPr="008E1669" w:rsidRDefault="008B7798" w:rsidP="008B7798">
      <w:pPr>
        <w:ind w:left="720"/>
        <w:jc w:val="both"/>
        <w:rPr>
          <w:rFonts w:cs="Tahoma"/>
          <w:b/>
          <w:szCs w:val="19"/>
          <w:lang w:val="en-US"/>
        </w:rPr>
      </w:pPr>
    </w:p>
    <w:p w14:paraId="6AB31A8A" w14:textId="77777777" w:rsidR="008B7798" w:rsidRPr="008E1669" w:rsidRDefault="008B7798" w:rsidP="008B7798">
      <w:pPr>
        <w:ind w:left="709" w:hanging="709"/>
        <w:jc w:val="both"/>
        <w:rPr>
          <w:rFonts w:cs="Tahoma"/>
          <w:szCs w:val="19"/>
          <w:lang w:val="en-US"/>
        </w:rPr>
      </w:pPr>
      <w:r w:rsidRPr="008E1669">
        <w:rPr>
          <w:rFonts w:cs="Tahoma"/>
          <w:szCs w:val="19"/>
          <w:lang w:val="en-US"/>
        </w:rPr>
        <w:t>091</w:t>
      </w:r>
      <w:r w:rsidRPr="008E1669">
        <w:rPr>
          <w:rFonts w:cs="Tahoma"/>
          <w:szCs w:val="19"/>
          <w:lang w:val="en-US"/>
        </w:rPr>
        <w:tab/>
        <w:t xml:space="preserve">The Service Provider will be issued with an Order to appoint </w:t>
      </w:r>
      <w:r>
        <w:rPr>
          <w:rFonts w:cs="Tahoma"/>
          <w:szCs w:val="19"/>
          <w:lang w:val="en-US"/>
        </w:rPr>
        <w:t xml:space="preserve">a Health and Safety Executive </w:t>
      </w:r>
      <w:r w:rsidRPr="008E1669">
        <w:rPr>
          <w:rFonts w:cs="Tahoma"/>
          <w:szCs w:val="19"/>
          <w:lang w:val="en-US"/>
        </w:rPr>
        <w:t xml:space="preserve">approved analyst to witness and sign off all test and clearance operations and issue of certificate of reoccupation. </w:t>
      </w:r>
    </w:p>
    <w:p w14:paraId="740E158B" w14:textId="77777777" w:rsidR="008B7798" w:rsidRPr="008E1669" w:rsidRDefault="008B7798" w:rsidP="008B7798">
      <w:pPr>
        <w:jc w:val="both"/>
        <w:rPr>
          <w:rFonts w:cs="Tahoma"/>
          <w:szCs w:val="19"/>
          <w:lang w:val="en-US"/>
        </w:rPr>
      </w:pPr>
    </w:p>
    <w:p w14:paraId="5B5D6789" w14:textId="77777777" w:rsidR="008B7798" w:rsidRPr="008E1669" w:rsidRDefault="008B7798" w:rsidP="008B7798">
      <w:pPr>
        <w:jc w:val="both"/>
        <w:rPr>
          <w:rFonts w:cs="Tahoma"/>
          <w:szCs w:val="19"/>
          <w:lang w:val="en-US"/>
        </w:rPr>
      </w:pPr>
      <w:r w:rsidRPr="008E1669">
        <w:rPr>
          <w:rFonts w:cs="Tahoma"/>
          <w:szCs w:val="19"/>
          <w:lang w:val="en-US"/>
        </w:rPr>
        <w:t>092</w:t>
      </w:r>
      <w:r w:rsidRPr="008E1669">
        <w:rPr>
          <w:rFonts w:cs="Tahoma"/>
          <w:szCs w:val="19"/>
          <w:lang w:val="en-US"/>
        </w:rPr>
        <w:tab/>
        <w:t xml:space="preserve">Air sampling forming part of the overall asbestos management will include some/all of the following: </w:t>
      </w:r>
    </w:p>
    <w:p w14:paraId="2959DE4B" w14:textId="77777777" w:rsidR="008B7798" w:rsidRPr="008E1669" w:rsidRDefault="008B7798" w:rsidP="008B7798">
      <w:pPr>
        <w:numPr>
          <w:ilvl w:val="0"/>
          <w:numId w:val="144"/>
        </w:numPr>
        <w:contextualSpacing/>
        <w:jc w:val="both"/>
        <w:rPr>
          <w:rFonts w:cs="Tahoma"/>
          <w:szCs w:val="19"/>
          <w:lang w:val="en-US"/>
        </w:rPr>
      </w:pPr>
      <w:r w:rsidRPr="008E1669">
        <w:rPr>
          <w:rFonts w:cs="Tahoma"/>
          <w:szCs w:val="19"/>
          <w:lang w:val="en-US"/>
        </w:rPr>
        <w:t xml:space="preserve">Background sampling to establish the conditions that exist before work is commenced; </w:t>
      </w:r>
    </w:p>
    <w:p w14:paraId="77B1AFD2" w14:textId="77777777" w:rsidR="008B7798" w:rsidRPr="008E1669" w:rsidRDefault="008B7798" w:rsidP="008B7798">
      <w:pPr>
        <w:numPr>
          <w:ilvl w:val="0"/>
          <w:numId w:val="144"/>
        </w:numPr>
        <w:contextualSpacing/>
        <w:jc w:val="both"/>
        <w:rPr>
          <w:rFonts w:cs="Tahoma"/>
          <w:szCs w:val="19"/>
          <w:lang w:val="en-US"/>
        </w:rPr>
      </w:pPr>
      <w:r w:rsidRPr="008E1669">
        <w:rPr>
          <w:rFonts w:cs="Tahoma"/>
          <w:szCs w:val="19"/>
          <w:lang w:val="en-US"/>
        </w:rPr>
        <w:t xml:space="preserve">Leak testing to check the integrity of the enclosure deployed in removal or encapsulation activities; </w:t>
      </w:r>
    </w:p>
    <w:p w14:paraId="76B2FD8D" w14:textId="77777777" w:rsidR="008B7798" w:rsidRPr="008E1669" w:rsidRDefault="008B7798" w:rsidP="008B7798">
      <w:pPr>
        <w:numPr>
          <w:ilvl w:val="0"/>
          <w:numId w:val="144"/>
        </w:numPr>
        <w:contextualSpacing/>
        <w:jc w:val="both"/>
        <w:rPr>
          <w:rFonts w:cs="Tahoma"/>
          <w:szCs w:val="19"/>
          <w:lang w:val="en-US"/>
        </w:rPr>
      </w:pPr>
      <w:r w:rsidRPr="008E1669">
        <w:rPr>
          <w:rFonts w:cs="Tahoma"/>
          <w:szCs w:val="19"/>
          <w:lang w:val="en-US"/>
        </w:rPr>
        <w:t xml:space="preserve">Personal monitoring to verify that action level predictions are accurate and to facilitate internal risk assessments and control; </w:t>
      </w:r>
    </w:p>
    <w:p w14:paraId="4BB60A93" w14:textId="77777777" w:rsidR="008B7798" w:rsidRPr="008E1669" w:rsidRDefault="008B7798" w:rsidP="008B7798">
      <w:pPr>
        <w:numPr>
          <w:ilvl w:val="0"/>
          <w:numId w:val="144"/>
        </w:numPr>
        <w:contextualSpacing/>
        <w:jc w:val="both"/>
        <w:rPr>
          <w:rFonts w:cs="Tahoma"/>
          <w:szCs w:val="19"/>
          <w:lang w:val="en-US"/>
        </w:rPr>
      </w:pPr>
      <w:r w:rsidRPr="008E1669">
        <w:rPr>
          <w:rFonts w:cs="Tahoma"/>
          <w:szCs w:val="19"/>
          <w:lang w:val="en-US"/>
        </w:rPr>
        <w:t>Clearance air monitoring to verify that the area is safe for normal occupation following the removal of asbestos materials;</w:t>
      </w:r>
    </w:p>
    <w:p w14:paraId="21C08917" w14:textId="77777777" w:rsidR="008B7798" w:rsidRPr="008E1669" w:rsidRDefault="008B7798" w:rsidP="008B7798">
      <w:pPr>
        <w:numPr>
          <w:ilvl w:val="0"/>
          <w:numId w:val="144"/>
        </w:numPr>
        <w:contextualSpacing/>
        <w:jc w:val="both"/>
        <w:rPr>
          <w:rFonts w:cs="Tahoma"/>
          <w:szCs w:val="19"/>
          <w:lang w:val="en-US"/>
        </w:rPr>
      </w:pPr>
      <w:r w:rsidRPr="008E1669">
        <w:rPr>
          <w:rFonts w:cs="Tahoma"/>
          <w:szCs w:val="19"/>
          <w:lang w:val="en-US"/>
        </w:rPr>
        <w:t xml:space="preserve">Reassurance sampling — sampling after the working enclosure has been removed or other works in the vicinity of asbestos have been completed; </w:t>
      </w:r>
    </w:p>
    <w:p w14:paraId="7257E91B" w14:textId="77777777" w:rsidR="008B7798" w:rsidRPr="008E1669" w:rsidRDefault="008B7798" w:rsidP="008B7798">
      <w:pPr>
        <w:contextualSpacing/>
        <w:jc w:val="both"/>
        <w:rPr>
          <w:rFonts w:cs="Tahoma"/>
          <w:szCs w:val="19"/>
          <w:lang w:val="en-US"/>
        </w:rPr>
      </w:pPr>
    </w:p>
    <w:p w14:paraId="3196A207" w14:textId="77777777" w:rsidR="008B7798" w:rsidRPr="008E1669" w:rsidRDefault="008B7798" w:rsidP="008B7798">
      <w:pPr>
        <w:ind w:firstLine="720"/>
        <w:jc w:val="both"/>
        <w:rPr>
          <w:rFonts w:cs="Tahoma"/>
          <w:szCs w:val="19"/>
          <w:lang w:val="en-US"/>
        </w:rPr>
      </w:pPr>
      <w:r w:rsidRPr="008E1669">
        <w:rPr>
          <w:rFonts w:cs="Tahoma"/>
          <w:b/>
          <w:szCs w:val="19"/>
          <w:lang w:val="en-US"/>
        </w:rPr>
        <w:t>Visual inspections</w:t>
      </w:r>
      <w:r w:rsidRPr="008E1669">
        <w:rPr>
          <w:rFonts w:cs="Tahoma"/>
          <w:szCs w:val="19"/>
          <w:lang w:val="en-US"/>
        </w:rPr>
        <w:t xml:space="preserve"> </w:t>
      </w:r>
    </w:p>
    <w:p w14:paraId="7AD2ABB3" w14:textId="77777777" w:rsidR="008B7798" w:rsidRPr="008E1669" w:rsidRDefault="008B7798" w:rsidP="008B7798">
      <w:pPr>
        <w:jc w:val="both"/>
        <w:rPr>
          <w:rFonts w:cs="Tahoma"/>
          <w:szCs w:val="19"/>
          <w:lang w:val="en-US"/>
        </w:rPr>
      </w:pPr>
    </w:p>
    <w:p w14:paraId="7F11E4F7" w14:textId="77777777" w:rsidR="008B7798" w:rsidRPr="008E1669" w:rsidRDefault="008B7798" w:rsidP="008B7798">
      <w:pPr>
        <w:ind w:left="720" w:hanging="720"/>
        <w:jc w:val="both"/>
        <w:rPr>
          <w:rFonts w:cs="Tahoma"/>
          <w:szCs w:val="19"/>
          <w:lang w:val="en-US"/>
        </w:rPr>
      </w:pPr>
      <w:r w:rsidRPr="008E1669">
        <w:rPr>
          <w:rFonts w:cs="Tahoma"/>
          <w:szCs w:val="19"/>
          <w:lang w:val="en-US"/>
        </w:rPr>
        <w:t>093</w:t>
      </w:r>
      <w:r w:rsidRPr="008E1669">
        <w:rPr>
          <w:rFonts w:cs="Tahoma"/>
          <w:szCs w:val="19"/>
          <w:lang w:val="en-US"/>
        </w:rPr>
        <w:tab/>
        <w:t>The appointed analyst will examine the Service Provider’s appointed Asbestos Licensed Contractor’s plan of work (method statements) to familiarise themselves with the scope of Works.  The first stage in the 4-stage clearance process is for the asbestos analyst to ensure the Works ordered have been completed, what was removed; is there any asbestos remaining in the Work area and the actual asbestos materials that were removed.</w:t>
      </w:r>
    </w:p>
    <w:p w14:paraId="6C89CA25" w14:textId="77777777" w:rsidR="008B7798" w:rsidRPr="008E1669" w:rsidRDefault="008B7798" w:rsidP="008B7798">
      <w:pPr>
        <w:jc w:val="both"/>
        <w:rPr>
          <w:rFonts w:cs="Tahoma"/>
          <w:szCs w:val="19"/>
          <w:lang w:val="en-US"/>
        </w:rPr>
      </w:pPr>
    </w:p>
    <w:p w14:paraId="7D1CD55D" w14:textId="77777777" w:rsidR="008B7798" w:rsidRDefault="008B7798">
      <w:pPr>
        <w:widowControl/>
        <w:rPr>
          <w:rFonts w:cs="Tahoma"/>
          <w:szCs w:val="19"/>
          <w:lang w:val="en-US"/>
        </w:rPr>
      </w:pPr>
      <w:r>
        <w:rPr>
          <w:rFonts w:cs="Tahoma"/>
          <w:szCs w:val="19"/>
          <w:lang w:val="en-US"/>
        </w:rPr>
        <w:br w:type="page"/>
      </w:r>
    </w:p>
    <w:p w14:paraId="56324E97" w14:textId="77777777" w:rsidR="008B7798" w:rsidRPr="008E1669" w:rsidRDefault="008B7798" w:rsidP="008B7798">
      <w:pPr>
        <w:ind w:left="720" w:hanging="720"/>
        <w:jc w:val="both"/>
        <w:rPr>
          <w:rFonts w:cs="Tahoma"/>
          <w:szCs w:val="19"/>
          <w:lang w:val="en-US"/>
        </w:rPr>
      </w:pPr>
      <w:r w:rsidRPr="008E1669">
        <w:rPr>
          <w:rFonts w:cs="Tahoma"/>
          <w:szCs w:val="19"/>
          <w:lang w:val="en-US"/>
        </w:rPr>
        <w:t>094</w:t>
      </w:r>
      <w:r w:rsidRPr="008E1669">
        <w:rPr>
          <w:rFonts w:cs="Tahoma"/>
          <w:szCs w:val="19"/>
          <w:lang w:val="en-US"/>
        </w:rPr>
        <w:tab/>
        <w:t xml:space="preserve">The visual inspection second stage of 4 stage clearance is conducted after the removal area has been meticulously cleaned and prior to clearance air monitoring. Inspections, prior to clearance monitoring, will be the responsibility of the Service Provider, but the asbestos analyst must duplicate this function. The asbestos analyst may request that the Asbestos Licensed Contractor’s supervisor accompany him during this exercise. Any asbestos remaining (i.e. that not visible to the naked eye) will be removed rapidly in the normal cleaning process. In some circumstances sealant may be applied to work surfaces and plastic sheeting after the visual inspection and initial monitoring (see Guideline for the Removal of Enclosure Area Sheeting). Any dust present in the removal area must be treated as if it contains asbestos. If asbestos is not completely stripped from an area because of access difficulties, then it should be sealed, and the location noted. </w:t>
      </w:r>
    </w:p>
    <w:p w14:paraId="62FDCFCB" w14:textId="77777777" w:rsidR="008B7798" w:rsidRPr="008E1669" w:rsidRDefault="008B7798" w:rsidP="008B7798">
      <w:pPr>
        <w:jc w:val="both"/>
        <w:rPr>
          <w:rFonts w:cs="Tahoma"/>
          <w:szCs w:val="19"/>
          <w:lang w:val="en-US"/>
        </w:rPr>
      </w:pPr>
    </w:p>
    <w:p w14:paraId="3E198FE3" w14:textId="77777777" w:rsidR="008B7798" w:rsidRPr="008E1669" w:rsidRDefault="008B7798" w:rsidP="008B7798">
      <w:pPr>
        <w:jc w:val="both"/>
        <w:rPr>
          <w:rFonts w:cs="Tahoma"/>
          <w:szCs w:val="19"/>
          <w:lang w:val="en-US"/>
        </w:rPr>
      </w:pPr>
      <w:r w:rsidRPr="008E1669">
        <w:rPr>
          <w:rFonts w:cs="Tahoma"/>
          <w:szCs w:val="19"/>
          <w:lang w:val="en-US"/>
        </w:rPr>
        <w:tab/>
      </w:r>
      <w:r w:rsidRPr="008E1669">
        <w:rPr>
          <w:rFonts w:cs="Tahoma"/>
          <w:b/>
          <w:szCs w:val="19"/>
          <w:lang w:val="en-US"/>
        </w:rPr>
        <w:t>Clearance indicator air sampling Stage three of 4 stage clearance</w:t>
      </w:r>
    </w:p>
    <w:p w14:paraId="75B1DBF1" w14:textId="77777777" w:rsidR="008B7798" w:rsidRPr="008E1669" w:rsidRDefault="008B7798" w:rsidP="008B7798">
      <w:pPr>
        <w:jc w:val="both"/>
        <w:rPr>
          <w:rFonts w:cs="Tahoma"/>
          <w:szCs w:val="19"/>
          <w:lang w:val="en-US"/>
        </w:rPr>
      </w:pPr>
    </w:p>
    <w:p w14:paraId="434F9CA5" w14:textId="77777777" w:rsidR="008B7798" w:rsidRPr="008E1669" w:rsidRDefault="008B7798" w:rsidP="008B7798">
      <w:pPr>
        <w:ind w:left="709" w:hanging="709"/>
        <w:jc w:val="both"/>
        <w:rPr>
          <w:rFonts w:cs="Tahoma"/>
          <w:szCs w:val="19"/>
          <w:lang w:val="en-US"/>
        </w:rPr>
      </w:pPr>
      <w:r w:rsidRPr="008E1669">
        <w:rPr>
          <w:rFonts w:cs="Tahoma"/>
          <w:szCs w:val="19"/>
          <w:lang w:val="en-US"/>
        </w:rPr>
        <w:t>095</w:t>
      </w:r>
      <w:r w:rsidRPr="008E1669">
        <w:rPr>
          <w:rFonts w:cs="Tahoma"/>
          <w:szCs w:val="19"/>
          <w:lang w:val="en-US"/>
        </w:rPr>
        <w:tab/>
        <w:t xml:space="preserve">Following a satisfactory visual inspection, clearance monitoring will be required. The area must be dry, and the negative air switched off and the inlet capped before sampling is started. As far as is practicable the decontamination unit must be isolated from the area being cleared. Clearance air monitoring should be carried out to HSG 248 and a written report issued by the laboratory. </w:t>
      </w:r>
    </w:p>
    <w:p w14:paraId="60393597" w14:textId="77777777" w:rsidR="008B7798" w:rsidRPr="008E1669" w:rsidRDefault="008B7798" w:rsidP="008B7798">
      <w:pPr>
        <w:jc w:val="both"/>
        <w:rPr>
          <w:rFonts w:cs="Tahoma"/>
          <w:szCs w:val="19"/>
          <w:lang w:val="en-US"/>
        </w:rPr>
      </w:pPr>
    </w:p>
    <w:p w14:paraId="0DC9BEEB" w14:textId="77777777" w:rsidR="008B7798" w:rsidRPr="008E1669" w:rsidRDefault="008B7798" w:rsidP="008B7798">
      <w:pPr>
        <w:jc w:val="both"/>
        <w:rPr>
          <w:rFonts w:cs="Tahoma"/>
          <w:szCs w:val="19"/>
          <w:lang w:val="en-US"/>
        </w:rPr>
      </w:pPr>
      <w:r w:rsidRPr="008E1669">
        <w:rPr>
          <w:rFonts w:cs="Tahoma"/>
          <w:szCs w:val="19"/>
          <w:lang w:val="en-US"/>
        </w:rPr>
        <w:t>096</w:t>
      </w:r>
      <w:r w:rsidRPr="008E1669">
        <w:rPr>
          <w:rFonts w:cs="Tahoma"/>
          <w:szCs w:val="19"/>
          <w:lang w:val="en-US"/>
        </w:rPr>
        <w:tab/>
        <w:t xml:space="preserve">Guideline for the removal of enclosure area sheeting </w:t>
      </w:r>
    </w:p>
    <w:p w14:paraId="0FAE07C7" w14:textId="77777777" w:rsidR="008B7798" w:rsidRPr="008E1669" w:rsidRDefault="008B7798" w:rsidP="008B7798">
      <w:pPr>
        <w:numPr>
          <w:ilvl w:val="0"/>
          <w:numId w:val="144"/>
        </w:numPr>
        <w:contextualSpacing/>
        <w:jc w:val="both"/>
        <w:rPr>
          <w:rFonts w:cs="Tahoma"/>
          <w:szCs w:val="19"/>
          <w:lang w:val="en-US"/>
        </w:rPr>
      </w:pPr>
      <w:r w:rsidRPr="008E1669">
        <w:rPr>
          <w:rFonts w:cs="Tahoma"/>
          <w:szCs w:val="19"/>
          <w:lang w:val="en-US"/>
        </w:rPr>
        <w:t>Clean all internal surfaces including plant cover. Run exhaust air fan to clear area. Switch off fan and cap exit;</w:t>
      </w:r>
    </w:p>
    <w:p w14:paraId="226D1EEF" w14:textId="77777777" w:rsidR="008B7798" w:rsidRPr="008E1669" w:rsidRDefault="008B7798" w:rsidP="008B7798">
      <w:pPr>
        <w:numPr>
          <w:ilvl w:val="0"/>
          <w:numId w:val="144"/>
        </w:numPr>
        <w:contextualSpacing/>
        <w:jc w:val="both"/>
        <w:rPr>
          <w:rFonts w:cs="Tahoma"/>
          <w:szCs w:val="19"/>
          <w:lang w:val="en-US"/>
        </w:rPr>
      </w:pPr>
      <w:r w:rsidRPr="008E1669">
        <w:rPr>
          <w:rFonts w:cs="Tahoma"/>
          <w:szCs w:val="19"/>
          <w:lang w:val="en-US"/>
        </w:rPr>
        <w:t xml:space="preserve">Visual inspection. Carry out clearance monitoring. Is result 0.01 fibres/ml or below? Strike tenting. Dispose of waste; </w:t>
      </w:r>
    </w:p>
    <w:p w14:paraId="4F486ECC" w14:textId="77777777" w:rsidR="008B7798" w:rsidRPr="008E1669" w:rsidRDefault="008B7798" w:rsidP="008B7798">
      <w:pPr>
        <w:numPr>
          <w:ilvl w:val="0"/>
          <w:numId w:val="144"/>
        </w:numPr>
        <w:contextualSpacing/>
        <w:jc w:val="both"/>
        <w:rPr>
          <w:rFonts w:cs="Tahoma"/>
          <w:szCs w:val="19"/>
          <w:lang w:val="en-US"/>
        </w:rPr>
      </w:pPr>
      <w:r w:rsidRPr="008E1669">
        <w:rPr>
          <w:rFonts w:cs="Tahoma"/>
          <w:szCs w:val="19"/>
          <w:lang w:val="en-US"/>
        </w:rPr>
        <w:t>Reoccupation is this the first clean? Seal all inner surfaces with spray on sealant.  Carry out clearance monitoring;</w:t>
      </w:r>
    </w:p>
    <w:p w14:paraId="28CF55E3" w14:textId="77777777" w:rsidR="008B7798" w:rsidRPr="008E1669" w:rsidRDefault="008B7798" w:rsidP="008B7798">
      <w:pPr>
        <w:numPr>
          <w:ilvl w:val="0"/>
          <w:numId w:val="144"/>
        </w:numPr>
        <w:contextualSpacing/>
        <w:jc w:val="both"/>
        <w:rPr>
          <w:rFonts w:cs="Tahoma"/>
          <w:szCs w:val="19"/>
          <w:lang w:val="en-US"/>
        </w:rPr>
      </w:pPr>
      <w:r w:rsidRPr="008E1669">
        <w:rPr>
          <w:rFonts w:cs="Tahoma"/>
          <w:szCs w:val="19"/>
          <w:lang w:val="en-US"/>
        </w:rPr>
        <w:t>Is result 0.01 fibres/ml or below? Assess where fibre contamination is coming from and take appropriate action; and</w:t>
      </w:r>
    </w:p>
    <w:p w14:paraId="351EADC6" w14:textId="77777777" w:rsidR="008B7798" w:rsidRPr="008E1669" w:rsidRDefault="008B7798" w:rsidP="008B7798">
      <w:pPr>
        <w:numPr>
          <w:ilvl w:val="0"/>
          <w:numId w:val="144"/>
        </w:numPr>
        <w:contextualSpacing/>
        <w:jc w:val="both"/>
        <w:rPr>
          <w:rFonts w:cs="Tahoma"/>
          <w:szCs w:val="19"/>
          <w:lang w:val="en-US"/>
        </w:rPr>
      </w:pPr>
      <w:r w:rsidRPr="008E1669">
        <w:rPr>
          <w:rFonts w:cs="Tahoma"/>
          <w:szCs w:val="19"/>
          <w:lang w:val="en-US"/>
        </w:rPr>
        <w:t xml:space="preserve">Before tenting is struck, a result below 0.01 fibres/ml is required or confirmation that fibre contamination has not come from the asbestos removal job.  </w:t>
      </w:r>
    </w:p>
    <w:p w14:paraId="74FD4344" w14:textId="77777777" w:rsidR="008B7798" w:rsidRPr="008E1669" w:rsidRDefault="008B7798" w:rsidP="008B7798">
      <w:pPr>
        <w:jc w:val="both"/>
        <w:rPr>
          <w:rFonts w:cs="Tahoma"/>
          <w:szCs w:val="19"/>
          <w:lang w:val="en-US"/>
        </w:rPr>
      </w:pPr>
    </w:p>
    <w:p w14:paraId="330A8CB4" w14:textId="77777777" w:rsidR="008B7798" w:rsidRPr="008E1669" w:rsidRDefault="008B7798" w:rsidP="008B7798">
      <w:pPr>
        <w:jc w:val="both"/>
        <w:rPr>
          <w:rFonts w:cs="Tahoma"/>
          <w:b/>
          <w:szCs w:val="19"/>
          <w:lang w:val="en-US"/>
        </w:rPr>
      </w:pPr>
      <w:r w:rsidRPr="008E1669">
        <w:rPr>
          <w:rFonts w:cs="Tahoma"/>
          <w:szCs w:val="19"/>
          <w:lang w:val="en-US"/>
        </w:rPr>
        <w:tab/>
      </w:r>
      <w:r w:rsidRPr="008E1669">
        <w:rPr>
          <w:rFonts w:cs="Tahoma"/>
          <w:b/>
          <w:szCs w:val="19"/>
          <w:lang w:val="en-US"/>
        </w:rPr>
        <w:t>Final Assessment post enclosure/ work area dismantling stage four of 4 stage clearance</w:t>
      </w:r>
    </w:p>
    <w:p w14:paraId="36C498C1" w14:textId="77777777" w:rsidR="008B7798" w:rsidRPr="008E1669" w:rsidRDefault="008B7798" w:rsidP="008B7798">
      <w:pPr>
        <w:jc w:val="both"/>
        <w:rPr>
          <w:rFonts w:cs="Tahoma"/>
          <w:szCs w:val="19"/>
          <w:lang w:val="en-US"/>
        </w:rPr>
      </w:pPr>
    </w:p>
    <w:p w14:paraId="2F24E2E8" w14:textId="77777777" w:rsidR="008B7798" w:rsidRPr="008E1669" w:rsidRDefault="008B7798" w:rsidP="008B7798">
      <w:pPr>
        <w:ind w:left="720" w:hanging="720"/>
        <w:jc w:val="both"/>
        <w:rPr>
          <w:rFonts w:cs="Tahoma"/>
          <w:szCs w:val="19"/>
          <w:lang w:val="en-US"/>
        </w:rPr>
      </w:pPr>
      <w:r w:rsidRPr="008E1669">
        <w:rPr>
          <w:rFonts w:cs="Tahoma"/>
          <w:szCs w:val="19"/>
          <w:lang w:val="en-US"/>
        </w:rPr>
        <w:t>097</w:t>
      </w:r>
      <w:r w:rsidRPr="008E1669">
        <w:rPr>
          <w:rFonts w:cs="Tahoma"/>
          <w:szCs w:val="19"/>
          <w:lang w:val="en-US"/>
        </w:rPr>
        <w:tab/>
        <w:t>On satisfactory completion of all previous stages the final stage of the clearance process can commence, the analyst can be present during this process and all PPE, RPE should be worn. All polythene sheeting used in enclosure is disposed of as asbestos waste. In some situations, the asbestos analyst may take a further air test as an additional safety precaution or reassurance air test” after work area is fully cleared.</w:t>
      </w:r>
    </w:p>
    <w:p w14:paraId="35219A00" w14:textId="77777777" w:rsidR="008B7798" w:rsidRPr="008E1669" w:rsidRDefault="008B7798" w:rsidP="008B7798">
      <w:pPr>
        <w:jc w:val="both"/>
        <w:rPr>
          <w:rFonts w:cs="Tahoma"/>
          <w:szCs w:val="19"/>
          <w:lang w:val="en-US"/>
        </w:rPr>
      </w:pPr>
    </w:p>
    <w:p w14:paraId="651DC2EC" w14:textId="77777777" w:rsidR="008B7798" w:rsidRPr="008E1669" w:rsidRDefault="008B7798" w:rsidP="008B7798">
      <w:pPr>
        <w:ind w:left="720" w:hanging="720"/>
        <w:jc w:val="both"/>
        <w:rPr>
          <w:rFonts w:cs="Tahoma"/>
          <w:szCs w:val="19"/>
          <w:lang w:val="en-US"/>
        </w:rPr>
      </w:pPr>
      <w:r w:rsidRPr="008E1669">
        <w:rPr>
          <w:rFonts w:cs="Tahoma"/>
          <w:szCs w:val="19"/>
          <w:lang w:val="en-US"/>
        </w:rPr>
        <w:t>098</w:t>
      </w:r>
      <w:r w:rsidRPr="008E1669">
        <w:rPr>
          <w:rFonts w:cs="Tahoma"/>
          <w:szCs w:val="19"/>
          <w:lang w:val="en-US"/>
        </w:rPr>
        <w:tab/>
        <w:t>When all stages are completed satisfactorily the certificate of reoccupation is issued for the Work area and before removal from site at the end of the project but after use the decontamination unit is tested and certificate of reoccupation is issued. On completion of removals the Service Provider shall upload all details of removals on the Client’s electronic asbestos register on a Property by Property; room by room basis including inventory of customer’s items, waste documentation and copy of certificate of reoccupation and waste notices.</w:t>
      </w:r>
    </w:p>
    <w:p w14:paraId="41CBB82B" w14:textId="77777777" w:rsidR="008B7798" w:rsidRPr="008E1669" w:rsidRDefault="008B7798" w:rsidP="008B7798">
      <w:pPr>
        <w:ind w:left="567" w:hanging="567"/>
        <w:jc w:val="both"/>
        <w:rPr>
          <w:rFonts w:cs="Tahoma"/>
          <w:szCs w:val="19"/>
          <w:lang w:val="en-US"/>
        </w:rPr>
      </w:pPr>
    </w:p>
    <w:p w14:paraId="3F651AB2" w14:textId="77777777" w:rsidR="008B7798" w:rsidRPr="008E1669" w:rsidRDefault="008B7798" w:rsidP="008B7798">
      <w:pPr>
        <w:ind w:left="709" w:hanging="709"/>
        <w:jc w:val="both"/>
        <w:rPr>
          <w:rFonts w:cs="Tahoma"/>
          <w:b/>
          <w:szCs w:val="19"/>
          <w:lang w:val="en-US"/>
        </w:rPr>
      </w:pPr>
      <w:r w:rsidRPr="008E1669">
        <w:rPr>
          <w:rFonts w:cs="Tahoma"/>
          <w:b/>
          <w:szCs w:val="19"/>
          <w:lang w:val="en-US"/>
        </w:rPr>
        <w:tab/>
        <w:t xml:space="preserve">RESPIRATORY AND PERSONAL PROTECTION FOR ASBESTOS WORK </w:t>
      </w:r>
    </w:p>
    <w:p w14:paraId="24BDE6AC" w14:textId="77777777" w:rsidR="008B7798" w:rsidRPr="008E1669" w:rsidRDefault="008B7798" w:rsidP="008B7798">
      <w:pPr>
        <w:jc w:val="both"/>
        <w:rPr>
          <w:rFonts w:cs="Tahoma"/>
          <w:b/>
          <w:szCs w:val="19"/>
          <w:lang w:val="en-US"/>
        </w:rPr>
      </w:pPr>
    </w:p>
    <w:p w14:paraId="24471D51" w14:textId="77777777" w:rsidR="008B7798" w:rsidRPr="008E1669" w:rsidRDefault="008B7798" w:rsidP="008B7798">
      <w:pPr>
        <w:ind w:firstLine="709"/>
        <w:jc w:val="both"/>
        <w:rPr>
          <w:rFonts w:cs="Tahoma"/>
          <w:b/>
          <w:szCs w:val="19"/>
          <w:lang w:val="en-US"/>
        </w:rPr>
      </w:pPr>
      <w:r w:rsidRPr="008E1669">
        <w:rPr>
          <w:rFonts w:cs="Tahoma"/>
          <w:b/>
          <w:szCs w:val="19"/>
          <w:lang w:val="en-US"/>
        </w:rPr>
        <w:t xml:space="preserve">General </w:t>
      </w:r>
    </w:p>
    <w:p w14:paraId="573C752E" w14:textId="77777777" w:rsidR="008B7798" w:rsidRPr="008E1669" w:rsidRDefault="008B7798" w:rsidP="008B7798">
      <w:pPr>
        <w:ind w:left="709"/>
        <w:jc w:val="both"/>
        <w:rPr>
          <w:rFonts w:cs="Tahoma"/>
          <w:szCs w:val="19"/>
          <w:lang w:val="en-US"/>
        </w:rPr>
      </w:pPr>
    </w:p>
    <w:p w14:paraId="45684DDC" w14:textId="77777777" w:rsidR="008B7798" w:rsidRPr="008E1669" w:rsidRDefault="008B7798" w:rsidP="008B7798">
      <w:pPr>
        <w:ind w:left="709" w:hanging="709"/>
        <w:jc w:val="both"/>
        <w:rPr>
          <w:rFonts w:cs="Tahoma"/>
          <w:szCs w:val="19"/>
          <w:lang w:val="en-US"/>
        </w:rPr>
      </w:pPr>
      <w:r w:rsidRPr="008E1669">
        <w:rPr>
          <w:rFonts w:cs="Tahoma"/>
          <w:szCs w:val="19"/>
          <w:lang w:val="en-US"/>
        </w:rPr>
        <w:t>099</w:t>
      </w:r>
      <w:r w:rsidRPr="008E1669">
        <w:rPr>
          <w:rFonts w:cs="Tahoma"/>
          <w:szCs w:val="19"/>
          <w:lang w:val="en-US"/>
        </w:rPr>
        <w:tab/>
        <w:t xml:space="preserve">Service Providers and others involved in work involving asbestos or abatement procedures must be fully conversant with the appropriate control measures necessary to protect against exposure to asbestos fibres. There is a legal requirement placed on Service Providers to ensure that their Staff and others in the vicinity are adequately protected from the effects of asbestos. </w:t>
      </w:r>
    </w:p>
    <w:p w14:paraId="4D7FDD31" w14:textId="77777777" w:rsidR="008B7798" w:rsidRPr="008E1669" w:rsidRDefault="008B7798" w:rsidP="008B7798">
      <w:pPr>
        <w:ind w:left="709"/>
        <w:jc w:val="both"/>
        <w:rPr>
          <w:rFonts w:cs="Tahoma"/>
          <w:szCs w:val="19"/>
          <w:lang w:val="en-US"/>
        </w:rPr>
      </w:pPr>
    </w:p>
    <w:p w14:paraId="3D558CB3" w14:textId="77777777" w:rsidR="008B7798" w:rsidRPr="008E1669" w:rsidRDefault="008B7798" w:rsidP="008B7798">
      <w:pPr>
        <w:ind w:left="709" w:hanging="709"/>
        <w:jc w:val="both"/>
        <w:rPr>
          <w:rFonts w:cs="Tahoma"/>
          <w:szCs w:val="19"/>
          <w:lang w:val="en-US"/>
        </w:rPr>
      </w:pPr>
      <w:r w:rsidRPr="008E1669">
        <w:rPr>
          <w:rFonts w:cs="Tahoma"/>
          <w:szCs w:val="19"/>
          <w:lang w:val="en-US"/>
        </w:rPr>
        <w:t>100</w:t>
      </w:r>
      <w:r w:rsidRPr="008E1669">
        <w:rPr>
          <w:rFonts w:cs="Tahoma"/>
          <w:szCs w:val="19"/>
          <w:lang w:val="en-US"/>
        </w:rPr>
        <w:tab/>
        <w:t xml:space="preserve">Good occupational hygiene practice requires that all practicable efforts be made to prevent asbestos fibres from entering the air of the workplace. In circumstances where it is impracticable to prevent asbestos from entering the atmosphere, suitable respiratory protective equipment should be worn. </w:t>
      </w:r>
    </w:p>
    <w:p w14:paraId="16037816" w14:textId="77777777" w:rsidR="008B7798" w:rsidRPr="008E1669" w:rsidRDefault="008B7798" w:rsidP="008B7798">
      <w:pPr>
        <w:ind w:left="709"/>
        <w:jc w:val="both"/>
        <w:rPr>
          <w:rFonts w:cs="Tahoma"/>
          <w:szCs w:val="19"/>
          <w:lang w:val="en-US"/>
        </w:rPr>
      </w:pPr>
    </w:p>
    <w:p w14:paraId="1E229B4B" w14:textId="77777777" w:rsidR="008B7798" w:rsidRPr="008E1669" w:rsidRDefault="008B7798" w:rsidP="008B7798">
      <w:pPr>
        <w:ind w:left="709" w:hanging="709"/>
        <w:jc w:val="both"/>
        <w:rPr>
          <w:rFonts w:cs="Tahoma"/>
          <w:szCs w:val="19"/>
          <w:lang w:val="en-US"/>
        </w:rPr>
      </w:pPr>
      <w:r w:rsidRPr="008E1669">
        <w:rPr>
          <w:rFonts w:cs="Tahoma"/>
          <w:szCs w:val="19"/>
          <w:lang w:val="en-US"/>
        </w:rPr>
        <w:t>101</w:t>
      </w:r>
      <w:r w:rsidRPr="008E1669">
        <w:rPr>
          <w:rFonts w:cs="Tahoma"/>
          <w:szCs w:val="19"/>
          <w:lang w:val="en-US"/>
        </w:rPr>
        <w:tab/>
        <w:t>An information sheet on approved types of respiratory protection devices is available from the local office of the Health and Safety Executive.</w:t>
      </w:r>
    </w:p>
    <w:p w14:paraId="30AC41AC" w14:textId="77777777" w:rsidR="008B7798" w:rsidRDefault="008B7798">
      <w:pPr>
        <w:widowControl/>
        <w:rPr>
          <w:rFonts w:cs="Tahoma"/>
          <w:szCs w:val="19"/>
          <w:lang w:val="en-US"/>
        </w:rPr>
      </w:pPr>
      <w:r>
        <w:rPr>
          <w:rFonts w:cs="Tahoma"/>
          <w:szCs w:val="19"/>
          <w:lang w:val="en-US"/>
        </w:rPr>
        <w:br w:type="page"/>
      </w:r>
    </w:p>
    <w:p w14:paraId="5B602A84" w14:textId="77777777" w:rsidR="008B7798" w:rsidRPr="008E1669" w:rsidRDefault="008B7798" w:rsidP="008B7798">
      <w:pPr>
        <w:ind w:firstLine="709"/>
        <w:jc w:val="both"/>
        <w:rPr>
          <w:rFonts w:cs="Tahoma"/>
          <w:b/>
          <w:szCs w:val="19"/>
          <w:lang w:val="en-US"/>
        </w:rPr>
      </w:pPr>
      <w:r w:rsidRPr="008E1669">
        <w:rPr>
          <w:rFonts w:cs="Tahoma"/>
          <w:b/>
          <w:szCs w:val="19"/>
          <w:lang w:val="en-US"/>
        </w:rPr>
        <w:t xml:space="preserve">Standard respirator programme </w:t>
      </w:r>
    </w:p>
    <w:p w14:paraId="134BEB4A" w14:textId="77777777" w:rsidR="008B7798" w:rsidRPr="008E1669" w:rsidRDefault="008B7798" w:rsidP="008B7798">
      <w:pPr>
        <w:jc w:val="both"/>
        <w:rPr>
          <w:rFonts w:cs="Tahoma"/>
          <w:b/>
          <w:szCs w:val="19"/>
          <w:lang w:val="en-US"/>
        </w:rPr>
      </w:pPr>
    </w:p>
    <w:p w14:paraId="628E277C" w14:textId="77777777" w:rsidR="008B7798" w:rsidRPr="008E1669" w:rsidRDefault="008B7798" w:rsidP="008B7798">
      <w:pPr>
        <w:ind w:left="709" w:hanging="709"/>
        <w:jc w:val="both"/>
        <w:rPr>
          <w:rFonts w:cs="Tahoma"/>
          <w:szCs w:val="19"/>
          <w:lang w:val="en-US"/>
        </w:rPr>
      </w:pPr>
      <w:r w:rsidRPr="008E1669">
        <w:rPr>
          <w:rFonts w:cs="Tahoma"/>
          <w:szCs w:val="19"/>
          <w:lang w:val="en-US"/>
        </w:rPr>
        <w:t>102</w:t>
      </w:r>
      <w:r w:rsidRPr="008E1669">
        <w:rPr>
          <w:rFonts w:cs="Tahoma"/>
          <w:szCs w:val="19"/>
          <w:lang w:val="en-US"/>
        </w:rPr>
        <w:tab/>
        <w:t xml:space="preserve">It is essential for all contractors required to use respirators in their work to develop and run a comprehensive respiratory protection programme. There are seven elements to a successful programme, which include: </w:t>
      </w:r>
    </w:p>
    <w:p w14:paraId="028DA355" w14:textId="77777777" w:rsidR="008B7798" w:rsidRPr="008E1669" w:rsidRDefault="008B7798" w:rsidP="008B7798">
      <w:pPr>
        <w:numPr>
          <w:ilvl w:val="0"/>
          <w:numId w:val="145"/>
        </w:numPr>
        <w:contextualSpacing/>
        <w:jc w:val="both"/>
        <w:rPr>
          <w:rFonts w:cs="Tahoma"/>
          <w:szCs w:val="19"/>
          <w:lang w:val="en-US"/>
        </w:rPr>
      </w:pPr>
      <w:r w:rsidRPr="008E1669">
        <w:rPr>
          <w:rFonts w:cs="Tahoma"/>
          <w:szCs w:val="19"/>
          <w:lang w:val="en-US"/>
        </w:rPr>
        <w:t xml:space="preserve">The administrative system; </w:t>
      </w:r>
    </w:p>
    <w:p w14:paraId="0EBF9AD8" w14:textId="77777777" w:rsidR="008B7798" w:rsidRPr="008E1669" w:rsidRDefault="008B7798" w:rsidP="008B7798">
      <w:pPr>
        <w:numPr>
          <w:ilvl w:val="0"/>
          <w:numId w:val="145"/>
        </w:numPr>
        <w:contextualSpacing/>
        <w:jc w:val="both"/>
        <w:rPr>
          <w:rFonts w:cs="Tahoma"/>
          <w:szCs w:val="19"/>
          <w:lang w:val="en-US"/>
        </w:rPr>
      </w:pPr>
      <w:r w:rsidRPr="008E1669">
        <w:rPr>
          <w:rFonts w:cs="Tahoma"/>
          <w:szCs w:val="19"/>
          <w:lang w:val="en-US"/>
        </w:rPr>
        <w:t xml:space="preserve">Knowledge and assessment of the risks involved; </w:t>
      </w:r>
    </w:p>
    <w:p w14:paraId="67A41554" w14:textId="77777777" w:rsidR="008B7798" w:rsidRPr="008E1669" w:rsidRDefault="008B7798" w:rsidP="008B7798">
      <w:pPr>
        <w:numPr>
          <w:ilvl w:val="0"/>
          <w:numId w:val="145"/>
        </w:numPr>
        <w:contextualSpacing/>
        <w:jc w:val="both"/>
        <w:rPr>
          <w:rFonts w:cs="Tahoma"/>
          <w:szCs w:val="19"/>
          <w:lang w:val="en-US"/>
        </w:rPr>
      </w:pPr>
      <w:r w:rsidRPr="008E1669">
        <w:rPr>
          <w:rFonts w:cs="Tahoma"/>
          <w:szCs w:val="19"/>
          <w:lang w:val="en-US"/>
        </w:rPr>
        <w:t xml:space="preserve">Control processes; </w:t>
      </w:r>
    </w:p>
    <w:p w14:paraId="1CD32596" w14:textId="77777777" w:rsidR="008B7798" w:rsidRPr="008E1669" w:rsidRDefault="008B7798" w:rsidP="008B7798">
      <w:pPr>
        <w:numPr>
          <w:ilvl w:val="0"/>
          <w:numId w:val="145"/>
        </w:numPr>
        <w:contextualSpacing/>
        <w:jc w:val="both"/>
        <w:rPr>
          <w:rFonts w:cs="Tahoma"/>
          <w:szCs w:val="19"/>
          <w:lang w:val="en-US"/>
        </w:rPr>
      </w:pPr>
      <w:r w:rsidRPr="008E1669">
        <w:rPr>
          <w:rFonts w:cs="Tahoma"/>
          <w:szCs w:val="19"/>
          <w:lang w:val="en-US"/>
        </w:rPr>
        <w:t xml:space="preserve">Correct selection of respiratory protection Equipment (RPEs); </w:t>
      </w:r>
    </w:p>
    <w:p w14:paraId="6B55BECF" w14:textId="77777777" w:rsidR="008B7798" w:rsidRPr="008E1669" w:rsidRDefault="008B7798" w:rsidP="008B7798">
      <w:pPr>
        <w:numPr>
          <w:ilvl w:val="0"/>
          <w:numId w:val="145"/>
        </w:numPr>
        <w:contextualSpacing/>
        <w:jc w:val="both"/>
        <w:rPr>
          <w:rFonts w:cs="Tahoma"/>
          <w:szCs w:val="19"/>
          <w:lang w:val="en-US"/>
        </w:rPr>
      </w:pPr>
      <w:r w:rsidRPr="008E1669">
        <w:rPr>
          <w:rFonts w:cs="Tahoma"/>
          <w:szCs w:val="19"/>
          <w:lang w:val="en-US"/>
        </w:rPr>
        <w:t>Staff training and supervision</w:t>
      </w:r>
    </w:p>
    <w:p w14:paraId="53860ACD" w14:textId="77777777" w:rsidR="008B7798" w:rsidRPr="008E1669" w:rsidRDefault="008B7798" w:rsidP="008B7798">
      <w:pPr>
        <w:numPr>
          <w:ilvl w:val="0"/>
          <w:numId w:val="145"/>
        </w:numPr>
        <w:contextualSpacing/>
        <w:jc w:val="both"/>
        <w:rPr>
          <w:rFonts w:cs="Tahoma"/>
          <w:szCs w:val="19"/>
          <w:lang w:val="en-US"/>
        </w:rPr>
      </w:pPr>
      <w:r w:rsidRPr="008E1669">
        <w:rPr>
          <w:rFonts w:cs="Tahoma"/>
          <w:szCs w:val="19"/>
          <w:lang w:val="en-US"/>
        </w:rPr>
        <w:t xml:space="preserve">Medical assessment in compliance with CAR Regulations; and </w:t>
      </w:r>
    </w:p>
    <w:p w14:paraId="58594133" w14:textId="77777777" w:rsidR="008B7798" w:rsidRPr="008E1669" w:rsidRDefault="008B7798" w:rsidP="008B7798">
      <w:pPr>
        <w:numPr>
          <w:ilvl w:val="0"/>
          <w:numId w:val="145"/>
        </w:numPr>
        <w:contextualSpacing/>
        <w:jc w:val="both"/>
        <w:rPr>
          <w:rFonts w:cs="Tahoma"/>
          <w:szCs w:val="19"/>
          <w:lang w:val="en-US"/>
        </w:rPr>
      </w:pPr>
      <w:r w:rsidRPr="008E1669">
        <w:rPr>
          <w:rFonts w:cs="Tahoma"/>
          <w:szCs w:val="19"/>
          <w:lang w:val="en-US"/>
        </w:rPr>
        <w:t xml:space="preserve">Inspection, fit tests and maintenance and storage of RPEs. </w:t>
      </w:r>
    </w:p>
    <w:p w14:paraId="73271C7D" w14:textId="77777777" w:rsidR="008B7798" w:rsidRPr="008E1669" w:rsidRDefault="008B7798" w:rsidP="008B7798">
      <w:pPr>
        <w:jc w:val="both"/>
        <w:rPr>
          <w:rFonts w:cs="Tahoma"/>
          <w:szCs w:val="19"/>
          <w:lang w:val="en-US"/>
        </w:rPr>
      </w:pPr>
    </w:p>
    <w:p w14:paraId="3E7CD4E1" w14:textId="77777777" w:rsidR="008B7798" w:rsidRPr="008E1669" w:rsidRDefault="008B7798" w:rsidP="008B7798">
      <w:pPr>
        <w:ind w:firstLine="709"/>
        <w:jc w:val="both"/>
        <w:rPr>
          <w:rFonts w:cs="Tahoma"/>
          <w:b/>
          <w:szCs w:val="19"/>
          <w:lang w:val="en-US"/>
        </w:rPr>
      </w:pPr>
      <w:r w:rsidRPr="008E1669">
        <w:rPr>
          <w:rFonts w:cs="Tahoma"/>
          <w:b/>
          <w:szCs w:val="19"/>
          <w:lang w:val="en-US"/>
        </w:rPr>
        <w:t xml:space="preserve">Administrative system </w:t>
      </w:r>
    </w:p>
    <w:p w14:paraId="55FFA41D" w14:textId="77777777" w:rsidR="008B7798" w:rsidRPr="008E1669" w:rsidRDefault="008B7798" w:rsidP="008B7798">
      <w:pPr>
        <w:jc w:val="both"/>
        <w:rPr>
          <w:rFonts w:cs="Tahoma"/>
          <w:b/>
          <w:szCs w:val="19"/>
          <w:lang w:val="en-US"/>
        </w:rPr>
      </w:pPr>
    </w:p>
    <w:p w14:paraId="4B47C759" w14:textId="77777777" w:rsidR="008B7798" w:rsidRPr="008E1669" w:rsidRDefault="008B7798" w:rsidP="008B7798">
      <w:pPr>
        <w:ind w:left="709" w:hanging="709"/>
        <w:jc w:val="both"/>
        <w:rPr>
          <w:rFonts w:cs="Tahoma"/>
          <w:szCs w:val="19"/>
          <w:lang w:val="en-US"/>
        </w:rPr>
      </w:pPr>
      <w:r w:rsidRPr="008E1669">
        <w:rPr>
          <w:rFonts w:cs="Tahoma"/>
          <w:szCs w:val="19"/>
          <w:lang w:val="en-US"/>
        </w:rPr>
        <w:t>103</w:t>
      </w:r>
      <w:r w:rsidRPr="008E1669">
        <w:rPr>
          <w:rFonts w:cs="Tahoma"/>
          <w:szCs w:val="19"/>
          <w:lang w:val="en-US"/>
        </w:rPr>
        <w:tab/>
        <w:t xml:space="preserve">Written standard operating instructions must be available. These should provide information on the Service Provider’s policy in respect of the issue and use of RPEs. One person should be responsible for the coordination and direction of this policy. Each RPE programme will vary according to the peculiarities of the work being carried out. </w:t>
      </w:r>
    </w:p>
    <w:p w14:paraId="1BB780DE" w14:textId="77777777" w:rsidR="008B7798" w:rsidRPr="008E1669" w:rsidRDefault="008B7798" w:rsidP="008B7798">
      <w:pPr>
        <w:jc w:val="both"/>
        <w:rPr>
          <w:rFonts w:cs="Tahoma"/>
          <w:szCs w:val="19"/>
          <w:lang w:val="en-US"/>
        </w:rPr>
      </w:pPr>
    </w:p>
    <w:p w14:paraId="69D78ED3" w14:textId="77777777" w:rsidR="008B7798" w:rsidRPr="008E1669" w:rsidRDefault="008B7798" w:rsidP="008B7798">
      <w:pPr>
        <w:ind w:firstLine="709"/>
        <w:jc w:val="both"/>
        <w:rPr>
          <w:rFonts w:cs="Tahoma"/>
          <w:b/>
          <w:szCs w:val="19"/>
          <w:lang w:val="en-US"/>
        </w:rPr>
      </w:pPr>
      <w:r w:rsidRPr="008E1669">
        <w:rPr>
          <w:rFonts w:cs="Tahoma"/>
          <w:b/>
          <w:szCs w:val="19"/>
          <w:lang w:val="en-US"/>
        </w:rPr>
        <w:t>Knowledge and assessment of risks involved.</w:t>
      </w:r>
    </w:p>
    <w:p w14:paraId="0D8F2E1D" w14:textId="77777777" w:rsidR="008B7798" w:rsidRPr="008E1669" w:rsidRDefault="008B7798" w:rsidP="008B7798">
      <w:pPr>
        <w:ind w:firstLine="720"/>
        <w:jc w:val="both"/>
        <w:rPr>
          <w:rFonts w:cs="Tahoma"/>
          <w:b/>
          <w:szCs w:val="19"/>
          <w:lang w:val="en-US"/>
        </w:rPr>
      </w:pPr>
    </w:p>
    <w:p w14:paraId="48E8D2DF" w14:textId="77777777" w:rsidR="008B7798" w:rsidRPr="008E1669" w:rsidRDefault="008B7798" w:rsidP="008B7798">
      <w:pPr>
        <w:jc w:val="both"/>
        <w:rPr>
          <w:rFonts w:cs="Tahoma"/>
          <w:szCs w:val="19"/>
          <w:lang w:val="en-US"/>
        </w:rPr>
      </w:pPr>
      <w:r w:rsidRPr="008E1669">
        <w:rPr>
          <w:rFonts w:cs="Tahoma"/>
          <w:szCs w:val="19"/>
          <w:lang w:val="en-US"/>
        </w:rPr>
        <w:t>104</w:t>
      </w:r>
      <w:r w:rsidRPr="008E1669">
        <w:rPr>
          <w:rFonts w:cs="Tahoma"/>
          <w:szCs w:val="19"/>
          <w:lang w:val="en-US"/>
        </w:rPr>
        <w:tab/>
        <w:t xml:space="preserve">The degree of respiratory protection required for asbestos work is determined by: </w:t>
      </w:r>
    </w:p>
    <w:p w14:paraId="26EE81AA" w14:textId="77777777" w:rsidR="008B7798" w:rsidRPr="008E1669" w:rsidRDefault="008B7798" w:rsidP="008B7798">
      <w:pPr>
        <w:numPr>
          <w:ilvl w:val="0"/>
          <w:numId w:val="146"/>
        </w:numPr>
        <w:tabs>
          <w:tab w:val="left" w:pos="1418"/>
        </w:tabs>
        <w:contextualSpacing/>
        <w:jc w:val="both"/>
        <w:rPr>
          <w:rFonts w:cs="Tahoma"/>
          <w:szCs w:val="19"/>
          <w:lang w:val="en-US"/>
        </w:rPr>
      </w:pPr>
      <w:r w:rsidRPr="008E1669">
        <w:rPr>
          <w:rFonts w:cs="Tahoma"/>
          <w:szCs w:val="19"/>
          <w:lang w:val="en-US"/>
        </w:rPr>
        <w:t xml:space="preserve">The nature of the work; </w:t>
      </w:r>
    </w:p>
    <w:p w14:paraId="26F129A1" w14:textId="77777777" w:rsidR="008B7798" w:rsidRPr="008E1669" w:rsidRDefault="008B7798" w:rsidP="008B7798">
      <w:pPr>
        <w:numPr>
          <w:ilvl w:val="0"/>
          <w:numId w:val="146"/>
        </w:numPr>
        <w:contextualSpacing/>
        <w:jc w:val="both"/>
        <w:rPr>
          <w:rFonts w:cs="Tahoma"/>
          <w:szCs w:val="19"/>
          <w:lang w:val="en-US"/>
        </w:rPr>
      </w:pPr>
      <w:r w:rsidRPr="008E1669">
        <w:rPr>
          <w:rFonts w:cs="Tahoma"/>
          <w:szCs w:val="19"/>
          <w:lang w:val="en-US"/>
        </w:rPr>
        <w:t xml:space="preserve">The type of asbestos; </w:t>
      </w:r>
    </w:p>
    <w:p w14:paraId="0CD6DB49" w14:textId="77777777" w:rsidR="008B7798" w:rsidRPr="008E1669" w:rsidRDefault="008B7798" w:rsidP="008B7798">
      <w:pPr>
        <w:numPr>
          <w:ilvl w:val="0"/>
          <w:numId w:val="146"/>
        </w:numPr>
        <w:contextualSpacing/>
        <w:jc w:val="both"/>
        <w:rPr>
          <w:rFonts w:cs="Tahoma"/>
          <w:szCs w:val="19"/>
          <w:lang w:val="en-US"/>
        </w:rPr>
      </w:pPr>
      <w:r w:rsidRPr="008E1669">
        <w:rPr>
          <w:rFonts w:cs="Tahoma"/>
          <w:szCs w:val="19"/>
          <w:lang w:val="en-US"/>
        </w:rPr>
        <w:t xml:space="preserve">The work methods; and </w:t>
      </w:r>
    </w:p>
    <w:p w14:paraId="29A7322C" w14:textId="77777777" w:rsidR="008B7798" w:rsidRPr="008E1669" w:rsidRDefault="008B7798" w:rsidP="008B7798">
      <w:pPr>
        <w:numPr>
          <w:ilvl w:val="0"/>
          <w:numId w:val="146"/>
        </w:numPr>
        <w:contextualSpacing/>
        <w:jc w:val="both"/>
        <w:rPr>
          <w:rFonts w:cs="Tahoma"/>
          <w:szCs w:val="19"/>
          <w:lang w:val="en-US"/>
        </w:rPr>
      </w:pPr>
      <w:r w:rsidRPr="008E1669">
        <w:rPr>
          <w:rFonts w:cs="Tahoma"/>
          <w:szCs w:val="19"/>
          <w:lang w:val="en-US"/>
        </w:rPr>
        <w:t xml:space="preserve">Potential for exposure to asbestos. </w:t>
      </w:r>
    </w:p>
    <w:p w14:paraId="0E3C93BC" w14:textId="77777777" w:rsidR="008B7798" w:rsidRPr="008E1669" w:rsidRDefault="008B7798" w:rsidP="008B7798">
      <w:pPr>
        <w:ind w:left="709"/>
        <w:jc w:val="both"/>
        <w:rPr>
          <w:rFonts w:cs="Tahoma"/>
          <w:szCs w:val="19"/>
          <w:lang w:val="en-US"/>
        </w:rPr>
      </w:pPr>
    </w:p>
    <w:p w14:paraId="44FC4D4B" w14:textId="77777777" w:rsidR="008B7798" w:rsidRPr="008E1669" w:rsidRDefault="008B7798" w:rsidP="008B7798">
      <w:pPr>
        <w:ind w:left="709" w:hanging="709"/>
        <w:jc w:val="both"/>
        <w:rPr>
          <w:rFonts w:cs="Tahoma"/>
          <w:szCs w:val="19"/>
          <w:lang w:val="en-US"/>
        </w:rPr>
      </w:pPr>
      <w:r w:rsidRPr="008E1669">
        <w:rPr>
          <w:rFonts w:cs="Tahoma"/>
          <w:szCs w:val="19"/>
          <w:lang w:val="en-US"/>
        </w:rPr>
        <w:t>105</w:t>
      </w:r>
      <w:r w:rsidRPr="008E1669">
        <w:rPr>
          <w:rFonts w:cs="Tahoma"/>
          <w:szCs w:val="19"/>
          <w:lang w:val="en-US"/>
        </w:rPr>
        <w:tab/>
        <w:t xml:space="preserve">It is essential that a full appraisal of the Work using the above criteria be carried out to assess the likely risk factors and to identify the appropriate safety measures. It may be necessary to undertake environmental background or personnel monitoring to assist with the assessment and this is a responsibility of the Service Provider and the Asbestos Licensed Contractor (removal contractor). </w:t>
      </w:r>
    </w:p>
    <w:p w14:paraId="1E2E005A" w14:textId="77777777" w:rsidR="008B7798" w:rsidRPr="008E1669" w:rsidRDefault="008B7798" w:rsidP="008B7798">
      <w:pPr>
        <w:ind w:left="709"/>
        <w:jc w:val="both"/>
        <w:rPr>
          <w:rFonts w:cs="Tahoma"/>
          <w:szCs w:val="19"/>
          <w:lang w:val="en-US"/>
        </w:rPr>
      </w:pPr>
    </w:p>
    <w:p w14:paraId="65D048D2" w14:textId="77777777" w:rsidR="008B7798" w:rsidRPr="008E1669" w:rsidRDefault="008B7798" w:rsidP="008B7798">
      <w:pPr>
        <w:ind w:left="709" w:hanging="709"/>
        <w:jc w:val="both"/>
        <w:rPr>
          <w:rFonts w:cs="Tahoma"/>
          <w:szCs w:val="19"/>
          <w:lang w:val="en-US"/>
        </w:rPr>
      </w:pPr>
      <w:r w:rsidRPr="008E1669">
        <w:rPr>
          <w:rFonts w:cs="Tahoma"/>
          <w:szCs w:val="19"/>
          <w:lang w:val="en-US"/>
        </w:rPr>
        <w:t>106</w:t>
      </w:r>
      <w:r w:rsidRPr="008E1669">
        <w:rPr>
          <w:rFonts w:cs="Tahoma"/>
          <w:szCs w:val="19"/>
          <w:lang w:val="en-US"/>
        </w:rPr>
        <w:tab/>
        <w:t xml:space="preserve">Air contaminated with asbestos fibres will be the major hazard to Staff and the most appropriate control methods will need to be considered in the assessment process. Because the greatest risk is from the inhalation of asbestos fibres, stringent protection measures must be used. Therefore, all Staff likely to be exposed to asbestos must wear approved RPEs for the whole period exposed. </w:t>
      </w:r>
    </w:p>
    <w:p w14:paraId="02868F1D" w14:textId="77777777" w:rsidR="008B7798" w:rsidRDefault="008B7798" w:rsidP="008B7798">
      <w:pPr>
        <w:rPr>
          <w:rFonts w:cs="Tahoma"/>
          <w:b/>
          <w:szCs w:val="19"/>
          <w:lang w:val="en-US"/>
        </w:rPr>
      </w:pPr>
    </w:p>
    <w:p w14:paraId="7F2CF172" w14:textId="77777777" w:rsidR="008B7798" w:rsidRPr="008E1669" w:rsidRDefault="008B7798" w:rsidP="008B7798">
      <w:pPr>
        <w:ind w:firstLine="709"/>
        <w:jc w:val="both"/>
        <w:rPr>
          <w:rFonts w:cs="Tahoma"/>
          <w:b/>
          <w:szCs w:val="19"/>
          <w:lang w:val="en-US"/>
        </w:rPr>
      </w:pPr>
      <w:r w:rsidRPr="008E1669">
        <w:rPr>
          <w:rFonts w:cs="Tahoma"/>
          <w:b/>
          <w:szCs w:val="19"/>
          <w:lang w:val="en-US"/>
        </w:rPr>
        <w:t xml:space="preserve">Correct selection of respiratory protection Equipment (RPEs) </w:t>
      </w:r>
    </w:p>
    <w:p w14:paraId="7A379F2B" w14:textId="77777777" w:rsidR="008B7798" w:rsidRPr="008E1669" w:rsidRDefault="008B7798" w:rsidP="008B7798">
      <w:pPr>
        <w:ind w:left="709" w:hanging="709"/>
        <w:jc w:val="both"/>
        <w:rPr>
          <w:rFonts w:cs="Tahoma"/>
          <w:szCs w:val="19"/>
          <w:lang w:val="en-US"/>
        </w:rPr>
      </w:pPr>
    </w:p>
    <w:p w14:paraId="42E23606" w14:textId="77777777" w:rsidR="008B7798" w:rsidRPr="008E1669" w:rsidRDefault="008B7798" w:rsidP="008B7798">
      <w:pPr>
        <w:ind w:left="709" w:hanging="709"/>
        <w:jc w:val="both"/>
        <w:rPr>
          <w:rFonts w:cs="Tahoma"/>
          <w:szCs w:val="19"/>
          <w:lang w:val="en-US"/>
        </w:rPr>
      </w:pPr>
      <w:r w:rsidRPr="008E1669">
        <w:rPr>
          <w:rFonts w:cs="Tahoma"/>
          <w:szCs w:val="19"/>
          <w:lang w:val="en-US"/>
        </w:rPr>
        <w:t>107</w:t>
      </w:r>
      <w:r w:rsidRPr="008E1669">
        <w:rPr>
          <w:rFonts w:cs="Tahoma"/>
          <w:szCs w:val="19"/>
          <w:lang w:val="en-US"/>
        </w:rPr>
        <w:tab/>
        <w:t xml:space="preserve">To determine the correct selection of the most appropriate RPE for asbestos work, the following issues must be addressed: </w:t>
      </w:r>
    </w:p>
    <w:p w14:paraId="7B3F5254" w14:textId="77777777" w:rsidR="008B7798" w:rsidRPr="008E1669" w:rsidRDefault="008B7798" w:rsidP="008B7798">
      <w:pPr>
        <w:numPr>
          <w:ilvl w:val="0"/>
          <w:numId w:val="147"/>
        </w:numPr>
        <w:contextualSpacing/>
        <w:jc w:val="both"/>
        <w:rPr>
          <w:rFonts w:cs="Tahoma"/>
          <w:szCs w:val="19"/>
          <w:lang w:val="en-US"/>
        </w:rPr>
      </w:pPr>
      <w:r w:rsidRPr="008E1669">
        <w:rPr>
          <w:rFonts w:cs="Tahoma"/>
          <w:szCs w:val="19"/>
          <w:lang w:val="en-US"/>
        </w:rPr>
        <w:t xml:space="preserve">Fit to the wearer: If a proper fit cannot be achieved with one type, model or size of respirator, another, which does fit, must be provided; </w:t>
      </w:r>
    </w:p>
    <w:p w14:paraId="47464BAA" w14:textId="77777777" w:rsidR="008B7798" w:rsidRPr="008E1669" w:rsidRDefault="008B7798" w:rsidP="008B7798">
      <w:pPr>
        <w:numPr>
          <w:ilvl w:val="0"/>
          <w:numId w:val="147"/>
        </w:numPr>
        <w:contextualSpacing/>
        <w:jc w:val="both"/>
        <w:rPr>
          <w:rFonts w:cs="Tahoma"/>
          <w:szCs w:val="19"/>
          <w:lang w:val="en-US"/>
        </w:rPr>
      </w:pPr>
      <w:r w:rsidRPr="008E1669">
        <w:rPr>
          <w:rFonts w:cs="Tahoma"/>
          <w:szCs w:val="19"/>
          <w:lang w:val="en-US"/>
        </w:rPr>
        <w:t xml:space="preserve">Face seal: The presence of facial hair (beard, stubble growth, or sideburns), wearing of spectacles, or facial characteristics may affect the face seal adversely. Positive pressure powered equipment with full-face piece copes better with these problems than non-powered devices; </w:t>
      </w:r>
    </w:p>
    <w:p w14:paraId="6ED18901" w14:textId="77777777" w:rsidR="008B7798" w:rsidRPr="008E1669" w:rsidRDefault="008B7798" w:rsidP="008B7798">
      <w:pPr>
        <w:numPr>
          <w:ilvl w:val="0"/>
          <w:numId w:val="147"/>
        </w:numPr>
        <w:contextualSpacing/>
        <w:jc w:val="both"/>
        <w:rPr>
          <w:rFonts w:cs="Tahoma"/>
          <w:szCs w:val="19"/>
          <w:lang w:val="en-US"/>
        </w:rPr>
      </w:pPr>
      <w:r w:rsidRPr="008E1669">
        <w:rPr>
          <w:rFonts w:cs="Tahoma"/>
          <w:szCs w:val="19"/>
          <w:lang w:val="en-US"/>
        </w:rPr>
        <w:t xml:space="preserve">Freedom of movement: The need for a Staff member to move freely about a job will influence the type of RPE. While airline respirators offer higher protection the restrictions imposed by the airline may be prohibitive; </w:t>
      </w:r>
    </w:p>
    <w:p w14:paraId="7781D9CE" w14:textId="77777777" w:rsidR="008B7798" w:rsidRPr="008E1669" w:rsidRDefault="008B7798" w:rsidP="008B7798">
      <w:pPr>
        <w:numPr>
          <w:ilvl w:val="0"/>
          <w:numId w:val="147"/>
        </w:numPr>
        <w:contextualSpacing/>
        <w:jc w:val="both"/>
        <w:rPr>
          <w:rFonts w:cs="Tahoma"/>
          <w:szCs w:val="19"/>
          <w:lang w:val="en-US"/>
        </w:rPr>
      </w:pPr>
      <w:r w:rsidRPr="008E1669">
        <w:rPr>
          <w:rFonts w:cs="Tahoma"/>
          <w:szCs w:val="19"/>
          <w:lang w:val="en-US"/>
        </w:rPr>
        <w:t xml:space="preserve">Physical and thermal stress: The wearing of RPE can cause severe problems during asbestos removal because of the physical activity required. In addition, this type of work is often carried out in hot environments. The cooling effect of air-supplied respirators will make them more acceptable and condensation on the visor will not be a problem; and </w:t>
      </w:r>
    </w:p>
    <w:p w14:paraId="4B8DAA26" w14:textId="77777777" w:rsidR="008B7798" w:rsidRPr="008E1669" w:rsidRDefault="008B7798" w:rsidP="008B7798">
      <w:pPr>
        <w:numPr>
          <w:ilvl w:val="0"/>
          <w:numId w:val="147"/>
        </w:numPr>
        <w:contextualSpacing/>
        <w:jc w:val="both"/>
        <w:rPr>
          <w:rFonts w:cs="Tahoma"/>
          <w:szCs w:val="19"/>
          <w:lang w:val="en-US"/>
        </w:rPr>
      </w:pPr>
      <w:r w:rsidRPr="008E1669">
        <w:rPr>
          <w:rFonts w:cs="Tahoma"/>
          <w:szCs w:val="19"/>
          <w:lang w:val="en-US"/>
        </w:rPr>
        <w:t xml:space="preserve">Other factors: These could include: </w:t>
      </w:r>
    </w:p>
    <w:p w14:paraId="14C54674" w14:textId="77777777" w:rsidR="008B7798" w:rsidRPr="008E1669" w:rsidRDefault="008B7798" w:rsidP="008B7798">
      <w:pPr>
        <w:numPr>
          <w:ilvl w:val="2"/>
          <w:numId w:val="147"/>
        </w:numPr>
        <w:contextualSpacing/>
        <w:jc w:val="both"/>
        <w:rPr>
          <w:rFonts w:cs="Tahoma"/>
          <w:szCs w:val="19"/>
          <w:lang w:val="en-US"/>
        </w:rPr>
      </w:pPr>
      <w:r w:rsidRPr="008E1669">
        <w:rPr>
          <w:rFonts w:cs="Tahoma"/>
          <w:szCs w:val="19"/>
          <w:lang w:val="en-US"/>
        </w:rPr>
        <w:t xml:space="preserve">The need to communicate; </w:t>
      </w:r>
    </w:p>
    <w:p w14:paraId="6F2C9107" w14:textId="77777777" w:rsidR="008B7798" w:rsidRPr="008E1669" w:rsidRDefault="008B7798" w:rsidP="008B7798">
      <w:pPr>
        <w:numPr>
          <w:ilvl w:val="2"/>
          <w:numId w:val="147"/>
        </w:numPr>
        <w:contextualSpacing/>
        <w:jc w:val="both"/>
        <w:rPr>
          <w:rFonts w:cs="Tahoma"/>
          <w:szCs w:val="19"/>
          <w:lang w:val="en-US"/>
        </w:rPr>
      </w:pPr>
      <w:r w:rsidRPr="008E1669">
        <w:rPr>
          <w:rFonts w:cs="Tahoma"/>
          <w:szCs w:val="19"/>
          <w:lang w:val="en-US"/>
        </w:rPr>
        <w:t xml:space="preserve">Ease of cleaning; and </w:t>
      </w:r>
    </w:p>
    <w:p w14:paraId="1BC49EEC" w14:textId="77777777" w:rsidR="008B7798" w:rsidRPr="008E1669" w:rsidRDefault="008B7798" w:rsidP="008B7798">
      <w:pPr>
        <w:numPr>
          <w:ilvl w:val="2"/>
          <w:numId w:val="147"/>
        </w:numPr>
        <w:contextualSpacing/>
        <w:jc w:val="both"/>
        <w:rPr>
          <w:rFonts w:cs="Tahoma"/>
          <w:b/>
          <w:szCs w:val="19"/>
          <w:lang w:val="en-US"/>
        </w:rPr>
      </w:pPr>
      <w:r w:rsidRPr="008E1669">
        <w:rPr>
          <w:rFonts w:cs="Tahoma"/>
          <w:szCs w:val="19"/>
          <w:lang w:val="en-US"/>
        </w:rPr>
        <w:t xml:space="preserve">Availability of replacement parts. </w:t>
      </w:r>
    </w:p>
    <w:p w14:paraId="6111946E" w14:textId="77777777" w:rsidR="008B7798" w:rsidRPr="008E1669" w:rsidRDefault="008B7798" w:rsidP="008B7798">
      <w:pPr>
        <w:ind w:firstLine="709"/>
        <w:jc w:val="both"/>
        <w:rPr>
          <w:rFonts w:cs="Tahoma"/>
          <w:b/>
          <w:szCs w:val="19"/>
          <w:lang w:val="en-US"/>
        </w:rPr>
      </w:pPr>
    </w:p>
    <w:p w14:paraId="7A7831D9" w14:textId="77777777" w:rsidR="008B7798" w:rsidRDefault="008B7798">
      <w:pPr>
        <w:widowControl/>
        <w:rPr>
          <w:rFonts w:cs="Tahoma"/>
          <w:b/>
          <w:szCs w:val="19"/>
          <w:lang w:val="en-US"/>
        </w:rPr>
      </w:pPr>
      <w:r>
        <w:rPr>
          <w:rFonts w:cs="Tahoma"/>
          <w:b/>
          <w:szCs w:val="19"/>
          <w:lang w:val="en-US"/>
        </w:rPr>
        <w:br w:type="page"/>
      </w:r>
    </w:p>
    <w:p w14:paraId="701D55A1" w14:textId="77777777" w:rsidR="008B7798" w:rsidRPr="008E1669" w:rsidRDefault="008B7798" w:rsidP="008B7798">
      <w:pPr>
        <w:ind w:firstLine="709"/>
        <w:jc w:val="both"/>
        <w:rPr>
          <w:rFonts w:cs="Tahoma"/>
          <w:b/>
          <w:szCs w:val="19"/>
          <w:lang w:val="en-US"/>
        </w:rPr>
      </w:pPr>
      <w:r w:rsidRPr="008E1669">
        <w:rPr>
          <w:rFonts w:cs="Tahoma"/>
          <w:b/>
          <w:szCs w:val="19"/>
          <w:lang w:val="en-US"/>
        </w:rPr>
        <w:t xml:space="preserve">Staff training </w:t>
      </w:r>
    </w:p>
    <w:p w14:paraId="306AEECF" w14:textId="77777777" w:rsidR="008B7798" w:rsidRPr="008E1669" w:rsidRDefault="008B7798" w:rsidP="008B7798">
      <w:pPr>
        <w:jc w:val="both"/>
        <w:rPr>
          <w:rFonts w:cs="Tahoma"/>
          <w:b/>
          <w:szCs w:val="19"/>
          <w:lang w:val="en-US"/>
        </w:rPr>
      </w:pPr>
    </w:p>
    <w:p w14:paraId="115855A4" w14:textId="77777777" w:rsidR="008B7798" w:rsidRPr="008E1669" w:rsidRDefault="008B7798" w:rsidP="008B7798">
      <w:pPr>
        <w:ind w:left="709" w:hanging="709"/>
        <w:jc w:val="both"/>
        <w:rPr>
          <w:rFonts w:cs="Tahoma"/>
          <w:szCs w:val="19"/>
          <w:lang w:val="en-US"/>
        </w:rPr>
      </w:pPr>
      <w:r w:rsidRPr="008E1669">
        <w:rPr>
          <w:rFonts w:cs="Tahoma"/>
          <w:szCs w:val="19"/>
          <w:lang w:val="en-US"/>
        </w:rPr>
        <w:t>108</w:t>
      </w:r>
      <w:r w:rsidRPr="008E1669">
        <w:rPr>
          <w:rFonts w:cs="Tahoma"/>
          <w:szCs w:val="19"/>
          <w:lang w:val="en-US"/>
        </w:rPr>
        <w:tab/>
        <w:t xml:space="preserve">The correct and proper use of RPE must be taught to all users. No person should be required to use respirators without first being given training in correct use, operation, care and maintenance, emergency procedures, cleaning and storage requirements. </w:t>
      </w:r>
    </w:p>
    <w:p w14:paraId="04DA3146" w14:textId="77777777" w:rsidR="008B7798" w:rsidRPr="008E1669" w:rsidRDefault="008B7798" w:rsidP="008B7798">
      <w:pPr>
        <w:jc w:val="both"/>
        <w:rPr>
          <w:rFonts w:cs="Tahoma"/>
          <w:szCs w:val="19"/>
          <w:lang w:val="en-US"/>
        </w:rPr>
      </w:pPr>
    </w:p>
    <w:p w14:paraId="41A102DA" w14:textId="77777777" w:rsidR="008B7798" w:rsidRPr="008E1669" w:rsidRDefault="008B7798" w:rsidP="008B7798">
      <w:pPr>
        <w:ind w:firstLine="709"/>
        <w:jc w:val="both"/>
        <w:rPr>
          <w:rFonts w:cs="Tahoma"/>
          <w:b/>
          <w:szCs w:val="19"/>
          <w:lang w:val="en-US"/>
        </w:rPr>
      </w:pPr>
      <w:r w:rsidRPr="008E1669">
        <w:rPr>
          <w:rFonts w:cs="Tahoma"/>
          <w:b/>
          <w:szCs w:val="19"/>
          <w:lang w:val="en-US"/>
        </w:rPr>
        <w:t xml:space="preserve">Medical assessment </w:t>
      </w:r>
    </w:p>
    <w:p w14:paraId="58F7366B" w14:textId="77777777" w:rsidR="008B7798" w:rsidRPr="008E1669" w:rsidRDefault="008B7798" w:rsidP="008B7798">
      <w:pPr>
        <w:jc w:val="both"/>
        <w:rPr>
          <w:rFonts w:cs="Tahoma"/>
          <w:szCs w:val="19"/>
          <w:lang w:val="en-US"/>
        </w:rPr>
      </w:pPr>
    </w:p>
    <w:p w14:paraId="1EEF7CD1" w14:textId="77777777" w:rsidR="008B7798" w:rsidRPr="008E1669" w:rsidRDefault="008B7798" w:rsidP="008B7798">
      <w:pPr>
        <w:ind w:left="709" w:hanging="709"/>
        <w:jc w:val="both"/>
        <w:rPr>
          <w:rFonts w:cs="Tahoma"/>
          <w:szCs w:val="19"/>
          <w:lang w:val="en-US"/>
        </w:rPr>
      </w:pPr>
      <w:r w:rsidRPr="008E1669">
        <w:rPr>
          <w:rFonts w:cs="Tahoma"/>
          <w:szCs w:val="19"/>
          <w:lang w:val="en-US"/>
        </w:rPr>
        <w:t>109</w:t>
      </w:r>
      <w:r w:rsidRPr="008E1669">
        <w:rPr>
          <w:rFonts w:cs="Tahoma"/>
          <w:szCs w:val="19"/>
          <w:lang w:val="en-US"/>
        </w:rPr>
        <w:tab/>
        <w:t xml:space="preserve">Any type of respirator may impose undue stress on some users. Persons required to routinely wear respirators should be given the opportunity of a medical assessment to determine if they are able to safely wear them. </w:t>
      </w:r>
    </w:p>
    <w:p w14:paraId="64941E83" w14:textId="77777777" w:rsidR="008B7798" w:rsidRPr="008E1669" w:rsidRDefault="008B7798" w:rsidP="008B7798">
      <w:pPr>
        <w:jc w:val="both"/>
        <w:rPr>
          <w:rFonts w:cs="Tahoma"/>
          <w:szCs w:val="19"/>
          <w:lang w:val="en-US"/>
        </w:rPr>
      </w:pPr>
    </w:p>
    <w:p w14:paraId="21637776" w14:textId="77777777" w:rsidR="008B7798" w:rsidRPr="008E1669" w:rsidRDefault="008B7798" w:rsidP="008B7798">
      <w:pPr>
        <w:ind w:firstLine="709"/>
        <w:jc w:val="both"/>
        <w:rPr>
          <w:rFonts w:cs="Tahoma"/>
          <w:b/>
          <w:szCs w:val="19"/>
          <w:lang w:val="en-US"/>
        </w:rPr>
      </w:pPr>
      <w:r w:rsidRPr="008E1669">
        <w:rPr>
          <w:rFonts w:cs="Tahoma"/>
          <w:b/>
          <w:szCs w:val="19"/>
          <w:lang w:val="en-US"/>
        </w:rPr>
        <w:t xml:space="preserve">Inspection, maintenance and storage of RPE </w:t>
      </w:r>
    </w:p>
    <w:p w14:paraId="7FEAA49B" w14:textId="77777777" w:rsidR="008B7798" w:rsidRPr="008E1669" w:rsidRDefault="008B7798" w:rsidP="008B7798">
      <w:pPr>
        <w:jc w:val="both"/>
        <w:rPr>
          <w:rFonts w:cs="Tahoma"/>
          <w:szCs w:val="19"/>
          <w:lang w:val="en-US"/>
        </w:rPr>
      </w:pPr>
    </w:p>
    <w:p w14:paraId="67B9DE18" w14:textId="77777777" w:rsidR="008B7798" w:rsidRPr="008E1669" w:rsidRDefault="008B7798" w:rsidP="008B7798">
      <w:pPr>
        <w:ind w:left="709" w:hanging="709"/>
        <w:jc w:val="both"/>
        <w:rPr>
          <w:rFonts w:cs="Tahoma"/>
          <w:szCs w:val="19"/>
          <w:lang w:val="en-US"/>
        </w:rPr>
      </w:pPr>
      <w:r w:rsidRPr="008E1669">
        <w:rPr>
          <w:rFonts w:cs="Tahoma"/>
          <w:szCs w:val="19"/>
          <w:lang w:val="en-US"/>
        </w:rPr>
        <w:t>110</w:t>
      </w:r>
      <w:r w:rsidRPr="008E1669">
        <w:rPr>
          <w:rFonts w:cs="Tahoma"/>
          <w:szCs w:val="19"/>
          <w:lang w:val="en-US"/>
        </w:rPr>
        <w:tab/>
        <w:t xml:space="preserve">Proper inspection, maintenance and repair of RPDs are an essential part of the respirator protection programme.  Face-pieces should be cleaned, dried and stored properly after each use. Regular checks of the diaphragms, valves and face-piece parts will reveal any defect, which should be repaired. The batteries for powered air RPE will require recharging. </w:t>
      </w:r>
    </w:p>
    <w:p w14:paraId="608A2E6F" w14:textId="77777777" w:rsidR="008B7798" w:rsidRPr="008E1669" w:rsidRDefault="008B7798" w:rsidP="008B7798">
      <w:pPr>
        <w:jc w:val="both"/>
        <w:rPr>
          <w:rFonts w:cs="Tahoma"/>
          <w:szCs w:val="19"/>
          <w:lang w:val="en-US"/>
        </w:rPr>
      </w:pPr>
    </w:p>
    <w:p w14:paraId="302451DC" w14:textId="77777777" w:rsidR="008B7798" w:rsidRPr="008E1669" w:rsidRDefault="008B7798" w:rsidP="008B7798">
      <w:pPr>
        <w:ind w:firstLine="709"/>
        <w:jc w:val="both"/>
        <w:rPr>
          <w:rFonts w:cs="Tahoma"/>
          <w:b/>
          <w:szCs w:val="19"/>
          <w:lang w:val="en-US"/>
        </w:rPr>
      </w:pPr>
      <w:r w:rsidRPr="008E1669">
        <w:rPr>
          <w:rFonts w:cs="Tahoma"/>
          <w:b/>
          <w:szCs w:val="19"/>
          <w:lang w:val="en-US"/>
        </w:rPr>
        <w:t xml:space="preserve">Protective clothing - General </w:t>
      </w:r>
    </w:p>
    <w:p w14:paraId="7C653039" w14:textId="77777777" w:rsidR="008B7798" w:rsidRPr="008E1669" w:rsidRDefault="008B7798" w:rsidP="008B7798">
      <w:pPr>
        <w:jc w:val="both"/>
        <w:rPr>
          <w:rFonts w:cs="Tahoma"/>
          <w:szCs w:val="19"/>
          <w:lang w:val="en-US"/>
        </w:rPr>
      </w:pPr>
    </w:p>
    <w:p w14:paraId="50F7E99A" w14:textId="77777777" w:rsidR="008B7798" w:rsidRPr="008E1669" w:rsidRDefault="008B7798" w:rsidP="008B7798">
      <w:pPr>
        <w:ind w:left="709" w:hanging="709"/>
        <w:jc w:val="both"/>
        <w:rPr>
          <w:rFonts w:cs="Tahoma"/>
          <w:szCs w:val="19"/>
          <w:lang w:val="en-US"/>
        </w:rPr>
      </w:pPr>
      <w:r w:rsidRPr="008E1669">
        <w:rPr>
          <w:rFonts w:cs="Tahoma"/>
          <w:szCs w:val="19"/>
          <w:lang w:val="en-US"/>
        </w:rPr>
        <w:t>111</w:t>
      </w:r>
      <w:r w:rsidRPr="008E1669">
        <w:rPr>
          <w:rFonts w:cs="Tahoma"/>
          <w:szCs w:val="19"/>
          <w:lang w:val="en-US"/>
        </w:rPr>
        <w:tab/>
        <w:t xml:space="preserve">Appropriate protective clothing will afford protection to asbestos Staff and prevent spreading contamination or health risk to others. All protective clothing used to carry out restricted work must be disposed of as asbestos waste. During other work involving asbestos protective clothing may be reused but appropriate measures must be taken to ensure cleanliness (see section on laundering). </w:t>
      </w:r>
    </w:p>
    <w:p w14:paraId="51C98C31" w14:textId="77777777" w:rsidR="008B7798" w:rsidRPr="008E1669" w:rsidRDefault="008B7798" w:rsidP="008B7798">
      <w:pPr>
        <w:jc w:val="both"/>
        <w:rPr>
          <w:rFonts w:cs="Tahoma"/>
          <w:szCs w:val="19"/>
          <w:lang w:val="en-US"/>
        </w:rPr>
      </w:pPr>
    </w:p>
    <w:p w14:paraId="3C140613" w14:textId="77777777" w:rsidR="008B7798" w:rsidRPr="008E1669" w:rsidRDefault="008B7798" w:rsidP="008B7798">
      <w:pPr>
        <w:jc w:val="both"/>
        <w:rPr>
          <w:rFonts w:cs="Tahoma"/>
          <w:b/>
          <w:szCs w:val="19"/>
          <w:lang w:val="en-US"/>
        </w:rPr>
      </w:pPr>
      <w:r w:rsidRPr="008E1669">
        <w:rPr>
          <w:rFonts w:cs="Tahoma"/>
          <w:szCs w:val="19"/>
          <w:lang w:val="en-US"/>
        </w:rPr>
        <w:tab/>
      </w:r>
      <w:r w:rsidRPr="008E1669">
        <w:rPr>
          <w:rFonts w:cs="Tahoma"/>
          <w:b/>
          <w:szCs w:val="19"/>
          <w:lang w:val="en-US"/>
        </w:rPr>
        <w:t xml:space="preserve">Types of protective clothing </w:t>
      </w:r>
    </w:p>
    <w:p w14:paraId="6739CB4F" w14:textId="77777777" w:rsidR="008B7798" w:rsidRPr="008E1669" w:rsidRDefault="008B7798" w:rsidP="008B7798">
      <w:pPr>
        <w:ind w:firstLine="720"/>
        <w:jc w:val="both"/>
        <w:rPr>
          <w:rFonts w:cs="Tahoma"/>
          <w:szCs w:val="19"/>
          <w:lang w:val="en-US"/>
        </w:rPr>
      </w:pPr>
    </w:p>
    <w:p w14:paraId="2F398FAF" w14:textId="77777777" w:rsidR="008B7798" w:rsidRPr="008E1669" w:rsidRDefault="008B7798" w:rsidP="008B7798">
      <w:pPr>
        <w:jc w:val="both"/>
        <w:rPr>
          <w:rFonts w:cs="Tahoma"/>
          <w:szCs w:val="19"/>
          <w:lang w:val="en-US"/>
        </w:rPr>
      </w:pPr>
      <w:r w:rsidRPr="008E1669">
        <w:rPr>
          <w:rFonts w:cs="Tahoma"/>
          <w:szCs w:val="19"/>
          <w:lang w:val="en-US"/>
        </w:rPr>
        <w:t>112</w:t>
      </w:r>
      <w:r w:rsidRPr="008E1669">
        <w:rPr>
          <w:rFonts w:cs="Tahoma"/>
          <w:szCs w:val="19"/>
          <w:lang w:val="en-US"/>
        </w:rPr>
        <w:tab/>
        <w:t xml:space="preserve">Persons involved in working with asbestos should always wear protective clothing which: </w:t>
      </w:r>
    </w:p>
    <w:p w14:paraId="4E49FB53" w14:textId="77777777" w:rsidR="008B7798" w:rsidRPr="008E1669" w:rsidRDefault="008B7798" w:rsidP="008B7798">
      <w:pPr>
        <w:numPr>
          <w:ilvl w:val="0"/>
          <w:numId w:val="144"/>
        </w:numPr>
        <w:contextualSpacing/>
        <w:jc w:val="both"/>
        <w:rPr>
          <w:rFonts w:cs="Tahoma"/>
          <w:szCs w:val="19"/>
          <w:lang w:val="en-US"/>
        </w:rPr>
      </w:pPr>
      <w:r w:rsidRPr="008E1669">
        <w:rPr>
          <w:rFonts w:cs="Tahoma"/>
          <w:szCs w:val="19"/>
          <w:lang w:val="en-US"/>
        </w:rPr>
        <w:t xml:space="preserve">Is made of material that resists penetration by asbestos fibres, such as nylon or treated synthetic material; </w:t>
      </w:r>
    </w:p>
    <w:p w14:paraId="073B7553" w14:textId="77777777" w:rsidR="008B7798" w:rsidRDefault="008B7798" w:rsidP="008B7798">
      <w:pPr>
        <w:numPr>
          <w:ilvl w:val="0"/>
          <w:numId w:val="144"/>
        </w:numPr>
        <w:contextualSpacing/>
        <w:jc w:val="both"/>
        <w:rPr>
          <w:rFonts w:cs="Tahoma"/>
          <w:szCs w:val="19"/>
          <w:lang w:val="en-US"/>
        </w:rPr>
      </w:pPr>
      <w:r w:rsidRPr="008E1669">
        <w:rPr>
          <w:rFonts w:cs="Tahoma"/>
          <w:szCs w:val="19"/>
          <w:lang w:val="en-US"/>
        </w:rPr>
        <w:t>Covers the body and fits snugly at the neck, wrists and ankles. It should also cover the head by having an attached hood; and</w:t>
      </w:r>
    </w:p>
    <w:p w14:paraId="0F10A049" w14:textId="77777777" w:rsidR="008B7798" w:rsidRDefault="008B7798" w:rsidP="008B7798">
      <w:pPr>
        <w:numPr>
          <w:ilvl w:val="0"/>
          <w:numId w:val="144"/>
        </w:numPr>
        <w:contextualSpacing/>
        <w:jc w:val="both"/>
        <w:rPr>
          <w:rFonts w:cs="Tahoma"/>
          <w:szCs w:val="19"/>
          <w:lang w:val="en-US"/>
        </w:rPr>
      </w:pPr>
      <w:r w:rsidRPr="008E1669">
        <w:rPr>
          <w:rFonts w:cs="Tahoma"/>
          <w:szCs w:val="19"/>
          <w:lang w:val="en-US"/>
        </w:rPr>
        <w:t xml:space="preserve">Is maintained in good condition and if torn or damaged, immediately repaired or replaced. </w:t>
      </w:r>
    </w:p>
    <w:p w14:paraId="0BE1CDAA" w14:textId="77777777" w:rsidR="008B7798" w:rsidRPr="008E1669" w:rsidRDefault="008B7798" w:rsidP="008B7798">
      <w:pPr>
        <w:ind w:left="1418"/>
        <w:contextualSpacing/>
        <w:jc w:val="both"/>
        <w:rPr>
          <w:rFonts w:cs="Tahoma"/>
          <w:szCs w:val="19"/>
          <w:lang w:val="en-US"/>
        </w:rPr>
      </w:pPr>
      <w:r w:rsidRPr="008E1669">
        <w:rPr>
          <w:rFonts w:cs="Tahoma"/>
          <w:szCs w:val="19"/>
          <w:lang w:val="en-US"/>
        </w:rPr>
        <w:t xml:space="preserve">NOTE: Because of the impervious nature of this type of clothing the wearer may become affected by heat stress. The Service Provider should ensure that Staff are knowledgeable on the signs and symptoms of heat disorders and the means to prevent illness caused by heat. There are three types of overalls in general use for asbestos work. Each type of overall has its advantages and disadvantages. The use of disposable or single-use overalls for all asbestos work is advisable because laundering is not required. Where the use of alternative types is necessary the full implications of how they will be cleaned or laundered need to be considered. </w:t>
      </w:r>
    </w:p>
    <w:p w14:paraId="709BAE9F" w14:textId="77777777" w:rsidR="008B7798" w:rsidRPr="008E1669" w:rsidRDefault="008B7798" w:rsidP="008B7798">
      <w:pPr>
        <w:numPr>
          <w:ilvl w:val="0"/>
          <w:numId w:val="144"/>
        </w:numPr>
        <w:contextualSpacing/>
        <w:jc w:val="both"/>
        <w:rPr>
          <w:rFonts w:cs="Tahoma"/>
          <w:szCs w:val="19"/>
          <w:lang w:val="en-US"/>
        </w:rPr>
      </w:pPr>
      <w:r w:rsidRPr="008E1669">
        <w:rPr>
          <w:rFonts w:cs="Tahoma"/>
          <w:szCs w:val="19"/>
          <w:lang w:val="en-US"/>
        </w:rPr>
        <w:t>Disposable or single-use protective clothing which is generally used for one job and discarded as asbestos waste. These are particularly suitable for all types of asbestos work;</w:t>
      </w:r>
    </w:p>
    <w:p w14:paraId="1F870EFD" w14:textId="77777777" w:rsidR="008B7798" w:rsidRPr="008E1669" w:rsidRDefault="008B7798" w:rsidP="008B7798">
      <w:pPr>
        <w:numPr>
          <w:ilvl w:val="0"/>
          <w:numId w:val="144"/>
        </w:numPr>
        <w:contextualSpacing/>
        <w:jc w:val="both"/>
        <w:rPr>
          <w:rFonts w:cs="Tahoma"/>
          <w:szCs w:val="19"/>
          <w:lang w:val="en-US"/>
        </w:rPr>
      </w:pPr>
      <w:r w:rsidRPr="008E1669">
        <w:rPr>
          <w:rFonts w:cs="Tahoma"/>
          <w:szCs w:val="19"/>
          <w:lang w:val="en-US"/>
        </w:rPr>
        <w:t>Overalls made from lightweight synthetic material such as nylon, which is also waterproof, or PVC waterproof clothing should be chosen as an option for the removal of non-friable materials only. The light nylon overall is particularly suitable for large ongoing jobs because they can be washed under a shower when leaving the contaminated area. Laundering is necessary primarily for hygiene. The PVC type overalls can be used in a similar way; however, they are heavy, cumbersome and too hot for longer jobs;</w:t>
      </w:r>
    </w:p>
    <w:p w14:paraId="1B56B1E4" w14:textId="77777777" w:rsidR="008B7798" w:rsidRPr="008E1669" w:rsidRDefault="008B7798" w:rsidP="008B7798">
      <w:pPr>
        <w:ind w:firstLine="720"/>
        <w:jc w:val="both"/>
        <w:rPr>
          <w:rFonts w:cs="Tahoma"/>
          <w:b/>
          <w:szCs w:val="19"/>
          <w:lang w:val="en-US"/>
        </w:rPr>
      </w:pPr>
    </w:p>
    <w:p w14:paraId="67F33139" w14:textId="77777777" w:rsidR="008B7798" w:rsidRPr="008E1669" w:rsidRDefault="008B7798" w:rsidP="008B7798">
      <w:pPr>
        <w:ind w:firstLine="720"/>
        <w:jc w:val="both"/>
        <w:rPr>
          <w:rFonts w:cs="Tahoma"/>
          <w:b/>
          <w:szCs w:val="19"/>
          <w:lang w:val="en-US"/>
        </w:rPr>
      </w:pPr>
      <w:r w:rsidRPr="008E1669">
        <w:rPr>
          <w:rFonts w:cs="Tahoma"/>
          <w:b/>
          <w:szCs w:val="19"/>
          <w:lang w:val="en-US"/>
        </w:rPr>
        <w:t xml:space="preserve">Laundering of asbestos-contaminated clothing </w:t>
      </w:r>
    </w:p>
    <w:p w14:paraId="77B436CA" w14:textId="77777777" w:rsidR="008B7798" w:rsidRPr="008E1669" w:rsidRDefault="008B7798" w:rsidP="008B7798">
      <w:pPr>
        <w:jc w:val="both"/>
        <w:rPr>
          <w:rFonts w:cs="Tahoma"/>
          <w:szCs w:val="19"/>
          <w:lang w:val="en-US"/>
        </w:rPr>
      </w:pPr>
    </w:p>
    <w:p w14:paraId="57A6D07A" w14:textId="77777777" w:rsidR="008B7798" w:rsidRPr="008E1669" w:rsidRDefault="008B7798" w:rsidP="008B7798">
      <w:pPr>
        <w:ind w:left="709" w:hanging="709"/>
        <w:jc w:val="both"/>
        <w:rPr>
          <w:rFonts w:cs="Tahoma"/>
          <w:szCs w:val="19"/>
          <w:lang w:val="en-US"/>
        </w:rPr>
      </w:pPr>
      <w:r w:rsidRPr="008E1669">
        <w:rPr>
          <w:rFonts w:cs="Tahoma"/>
          <w:szCs w:val="19"/>
          <w:lang w:val="en-US"/>
        </w:rPr>
        <w:t>113</w:t>
      </w:r>
      <w:r w:rsidRPr="008E1669">
        <w:rPr>
          <w:rFonts w:cs="Tahoma"/>
          <w:szCs w:val="19"/>
          <w:lang w:val="en-US"/>
        </w:rPr>
        <w:tab/>
        <w:t xml:space="preserve">The laundering of contaminated overalls presents some difficulties to comply with CAR Regulations Regulation 14 </w:t>
      </w:r>
    </w:p>
    <w:p w14:paraId="3598C425" w14:textId="77777777" w:rsidR="008B7798" w:rsidRPr="008E1669" w:rsidRDefault="008B7798" w:rsidP="008B7798">
      <w:pPr>
        <w:numPr>
          <w:ilvl w:val="0"/>
          <w:numId w:val="144"/>
        </w:numPr>
        <w:contextualSpacing/>
        <w:jc w:val="both"/>
        <w:rPr>
          <w:rFonts w:cs="Tahoma"/>
          <w:szCs w:val="19"/>
          <w:lang w:val="en-US"/>
        </w:rPr>
      </w:pPr>
      <w:r w:rsidRPr="008E1669">
        <w:rPr>
          <w:rFonts w:cs="Tahoma"/>
          <w:szCs w:val="19"/>
          <w:lang w:val="en-US"/>
        </w:rPr>
        <w:t xml:space="preserve">The transfer and handling of contaminated overalls may put other people at risk from asbestos. For this reason contaminated overalls should never be washed in a home laundry and Staff in a laundry handling asbestos-contaminated clothing must take special precautions; </w:t>
      </w:r>
    </w:p>
    <w:p w14:paraId="40A98187" w14:textId="77777777" w:rsidR="008B7798" w:rsidRPr="008E1669" w:rsidRDefault="008B7798" w:rsidP="008B7798">
      <w:pPr>
        <w:numPr>
          <w:ilvl w:val="0"/>
          <w:numId w:val="144"/>
        </w:numPr>
        <w:contextualSpacing/>
        <w:jc w:val="both"/>
        <w:rPr>
          <w:rFonts w:cs="Tahoma"/>
          <w:szCs w:val="19"/>
          <w:lang w:val="en-US"/>
        </w:rPr>
      </w:pPr>
      <w:r w:rsidRPr="008E1669">
        <w:rPr>
          <w:rFonts w:cs="Tahoma"/>
          <w:szCs w:val="19"/>
          <w:lang w:val="en-US"/>
        </w:rPr>
        <w:t>While the washing process removes asbestos fibres, the spin-drying cycle deposits the fibres on to the garment again; and</w:t>
      </w:r>
    </w:p>
    <w:p w14:paraId="41DAF9D3" w14:textId="77777777" w:rsidR="008B7798" w:rsidRDefault="008B7798">
      <w:pPr>
        <w:widowControl/>
        <w:rPr>
          <w:rFonts w:cs="Tahoma"/>
          <w:szCs w:val="19"/>
          <w:lang w:val="en-US"/>
        </w:rPr>
      </w:pPr>
      <w:r>
        <w:rPr>
          <w:rFonts w:cs="Tahoma"/>
          <w:szCs w:val="19"/>
          <w:lang w:val="en-US"/>
        </w:rPr>
        <w:br w:type="page"/>
      </w:r>
    </w:p>
    <w:p w14:paraId="08AEEF12" w14:textId="77777777" w:rsidR="008B7798" w:rsidRPr="008E1669" w:rsidRDefault="008B7798" w:rsidP="008B7798">
      <w:pPr>
        <w:numPr>
          <w:ilvl w:val="0"/>
          <w:numId w:val="144"/>
        </w:numPr>
        <w:contextualSpacing/>
        <w:jc w:val="both"/>
        <w:rPr>
          <w:rFonts w:cs="Tahoma"/>
          <w:szCs w:val="19"/>
          <w:lang w:val="en-US"/>
        </w:rPr>
      </w:pPr>
      <w:r w:rsidRPr="008E1669">
        <w:rPr>
          <w:rFonts w:cs="Tahoma"/>
          <w:szCs w:val="19"/>
          <w:lang w:val="en-US"/>
        </w:rPr>
        <w:t>During the mechanical drying process asbestos fibres are released into the air. International standards require that clothing which has been used in asbestos work be “... laundered in accordance with the following requirements;</w:t>
      </w:r>
    </w:p>
    <w:p w14:paraId="3A1629BB" w14:textId="77777777" w:rsidR="008B7798" w:rsidRPr="008E1669" w:rsidRDefault="008B7798" w:rsidP="008B7798">
      <w:pPr>
        <w:numPr>
          <w:ilvl w:val="0"/>
          <w:numId w:val="135"/>
        </w:numPr>
        <w:ind w:left="2127" w:hanging="709"/>
        <w:contextualSpacing/>
        <w:jc w:val="both"/>
        <w:rPr>
          <w:rFonts w:cs="Tahoma"/>
          <w:szCs w:val="19"/>
          <w:lang w:val="en-US"/>
        </w:rPr>
      </w:pPr>
      <w:r w:rsidRPr="008E1669">
        <w:rPr>
          <w:rFonts w:cs="Tahoma"/>
          <w:szCs w:val="19"/>
          <w:lang w:val="en-US"/>
        </w:rPr>
        <w:t xml:space="preserve">The clothing is, wherever practicable, laundered at the place at which the work involving asbestos has been carried out; and </w:t>
      </w:r>
    </w:p>
    <w:p w14:paraId="7F4BBA81" w14:textId="77777777" w:rsidR="008B7798" w:rsidRPr="008E1669" w:rsidRDefault="008B7798" w:rsidP="008B7798">
      <w:pPr>
        <w:numPr>
          <w:ilvl w:val="0"/>
          <w:numId w:val="135"/>
        </w:numPr>
        <w:ind w:left="2127" w:hanging="709"/>
        <w:contextualSpacing/>
        <w:jc w:val="both"/>
        <w:rPr>
          <w:rFonts w:cs="Tahoma"/>
          <w:szCs w:val="19"/>
          <w:lang w:val="en-US"/>
        </w:rPr>
      </w:pPr>
      <w:r w:rsidRPr="008E1669">
        <w:rPr>
          <w:rFonts w:cs="Tahoma"/>
          <w:szCs w:val="19"/>
          <w:lang w:val="en-US"/>
        </w:rPr>
        <w:t xml:space="preserve">If it is not practicable to launder the clothing at that place, the clothing is, before being taken to the place where it is to be laundered, damped and placed in a closed container impermeable to asbestos dust and conspicuously marked with the words “ASBESTOS CONTAMINATED CLOTHING”; and </w:t>
      </w:r>
    </w:p>
    <w:p w14:paraId="173EE352" w14:textId="77777777" w:rsidR="008B7798" w:rsidRPr="008E1669" w:rsidRDefault="008B7798" w:rsidP="008B7798">
      <w:pPr>
        <w:numPr>
          <w:ilvl w:val="0"/>
          <w:numId w:val="135"/>
        </w:numPr>
        <w:ind w:left="2127" w:hanging="709"/>
        <w:contextualSpacing/>
        <w:jc w:val="both"/>
        <w:rPr>
          <w:rFonts w:cs="Tahoma"/>
          <w:szCs w:val="19"/>
          <w:lang w:val="en-US"/>
        </w:rPr>
      </w:pPr>
      <w:r w:rsidRPr="008E1669">
        <w:rPr>
          <w:rFonts w:cs="Tahoma"/>
          <w:szCs w:val="19"/>
          <w:lang w:val="en-US"/>
        </w:rPr>
        <w:t xml:space="preserve">Wherever the clothing is laundered, it is laundered in such a manner as to clean the clothing and to suppress the release of asbestos dust into the air; and </w:t>
      </w:r>
    </w:p>
    <w:p w14:paraId="62A38F63" w14:textId="77777777" w:rsidR="008B7798" w:rsidRPr="008E1669" w:rsidRDefault="008B7798" w:rsidP="008B7798">
      <w:pPr>
        <w:numPr>
          <w:ilvl w:val="0"/>
          <w:numId w:val="135"/>
        </w:numPr>
        <w:ind w:left="2127" w:hanging="709"/>
        <w:contextualSpacing/>
        <w:jc w:val="both"/>
        <w:rPr>
          <w:rFonts w:cs="Tahoma"/>
          <w:szCs w:val="19"/>
          <w:lang w:val="en-US"/>
        </w:rPr>
      </w:pPr>
      <w:r w:rsidRPr="008E1669">
        <w:rPr>
          <w:rFonts w:cs="Tahoma"/>
          <w:szCs w:val="19"/>
          <w:lang w:val="en-US"/>
        </w:rPr>
        <w:t xml:space="preserve">Every employee to whom the clothing is given for laundering receives, before being given the clothing, instructions on the precautions to be taken to ensure that the clothing is laundered and handled in such a manner as to protect the safety of every employee coming into contact with it during the laundering process; and </w:t>
      </w:r>
    </w:p>
    <w:p w14:paraId="37C0B78F" w14:textId="77777777" w:rsidR="008B7798" w:rsidRPr="008E1669" w:rsidRDefault="008B7798" w:rsidP="008B7798">
      <w:pPr>
        <w:numPr>
          <w:ilvl w:val="0"/>
          <w:numId w:val="135"/>
        </w:numPr>
        <w:ind w:left="2127" w:hanging="709"/>
        <w:contextualSpacing/>
        <w:jc w:val="both"/>
        <w:rPr>
          <w:rFonts w:cs="Tahoma"/>
          <w:szCs w:val="19"/>
          <w:lang w:val="en-US"/>
        </w:rPr>
      </w:pPr>
      <w:r w:rsidRPr="008E1669">
        <w:rPr>
          <w:rFonts w:cs="Tahoma"/>
          <w:szCs w:val="19"/>
          <w:lang w:val="en-US"/>
        </w:rPr>
        <w:t xml:space="preserve">The clothing is not laundered by an employee at an employee’s home.” </w:t>
      </w:r>
    </w:p>
    <w:p w14:paraId="774EC6AE" w14:textId="77777777" w:rsidR="008B7798" w:rsidRPr="008E1669" w:rsidRDefault="008B7798" w:rsidP="008B7798">
      <w:pPr>
        <w:jc w:val="both"/>
        <w:rPr>
          <w:rFonts w:cs="Tahoma"/>
          <w:szCs w:val="19"/>
          <w:lang w:val="en-US"/>
        </w:rPr>
      </w:pPr>
    </w:p>
    <w:p w14:paraId="24290A55" w14:textId="77777777" w:rsidR="008B7798" w:rsidRPr="008E1669" w:rsidRDefault="008B7798" w:rsidP="008B7798">
      <w:pPr>
        <w:ind w:firstLine="720"/>
        <w:jc w:val="both"/>
        <w:rPr>
          <w:rFonts w:cs="Tahoma"/>
          <w:b/>
          <w:szCs w:val="19"/>
          <w:lang w:val="en-US"/>
        </w:rPr>
      </w:pPr>
      <w:r w:rsidRPr="008E1669">
        <w:rPr>
          <w:rFonts w:cs="Tahoma"/>
          <w:b/>
          <w:szCs w:val="19"/>
          <w:lang w:val="en-US"/>
        </w:rPr>
        <w:t xml:space="preserve">Footwear </w:t>
      </w:r>
    </w:p>
    <w:p w14:paraId="557E21F0" w14:textId="77777777" w:rsidR="008B7798" w:rsidRPr="008E1669" w:rsidRDefault="008B7798" w:rsidP="008B7798">
      <w:pPr>
        <w:jc w:val="both"/>
        <w:rPr>
          <w:rFonts w:cs="Tahoma"/>
          <w:szCs w:val="19"/>
          <w:lang w:val="en-US"/>
        </w:rPr>
      </w:pPr>
    </w:p>
    <w:p w14:paraId="62E8E3D4" w14:textId="77777777" w:rsidR="008B7798" w:rsidRPr="008E1669" w:rsidRDefault="008B7798" w:rsidP="008B7798">
      <w:pPr>
        <w:jc w:val="both"/>
        <w:rPr>
          <w:rFonts w:cs="Tahoma"/>
          <w:szCs w:val="19"/>
          <w:lang w:val="en-US"/>
        </w:rPr>
      </w:pPr>
      <w:r w:rsidRPr="008E1669">
        <w:rPr>
          <w:rFonts w:cs="Tahoma"/>
          <w:szCs w:val="19"/>
          <w:lang w:val="en-US"/>
        </w:rPr>
        <w:t>114</w:t>
      </w:r>
      <w:r w:rsidRPr="008E1669">
        <w:rPr>
          <w:rFonts w:cs="Tahoma"/>
          <w:szCs w:val="19"/>
          <w:lang w:val="en-US"/>
        </w:rPr>
        <w:tab/>
        <w:t xml:space="preserve">Footwear should be adequate for the type of work being undertaken and where possible have no laces. </w:t>
      </w:r>
    </w:p>
    <w:p w14:paraId="1B792E95" w14:textId="77777777" w:rsidR="008B7798" w:rsidRPr="008E1669" w:rsidRDefault="008B7798" w:rsidP="008B7798">
      <w:pPr>
        <w:jc w:val="both"/>
        <w:rPr>
          <w:rFonts w:cs="Tahoma"/>
          <w:szCs w:val="19"/>
          <w:lang w:val="en-US"/>
        </w:rPr>
      </w:pPr>
    </w:p>
    <w:p w14:paraId="12FCD98E" w14:textId="77777777" w:rsidR="008B7798" w:rsidRPr="008E1669" w:rsidRDefault="008B7798" w:rsidP="008B7798">
      <w:pPr>
        <w:ind w:firstLine="720"/>
        <w:jc w:val="both"/>
        <w:rPr>
          <w:rFonts w:cs="Tahoma"/>
          <w:b/>
          <w:szCs w:val="19"/>
          <w:lang w:val="en-US"/>
        </w:rPr>
      </w:pPr>
      <w:r w:rsidRPr="008E1669">
        <w:rPr>
          <w:rFonts w:cs="Tahoma"/>
          <w:b/>
          <w:szCs w:val="19"/>
          <w:lang w:val="en-US"/>
        </w:rPr>
        <w:t xml:space="preserve">Gloves </w:t>
      </w:r>
    </w:p>
    <w:p w14:paraId="0932E4BF" w14:textId="77777777" w:rsidR="008B7798" w:rsidRPr="008E1669" w:rsidRDefault="008B7798" w:rsidP="008B7798">
      <w:pPr>
        <w:jc w:val="both"/>
        <w:rPr>
          <w:rFonts w:cs="Tahoma"/>
          <w:szCs w:val="19"/>
          <w:lang w:val="en-US"/>
        </w:rPr>
      </w:pPr>
    </w:p>
    <w:p w14:paraId="007E23CB" w14:textId="77777777" w:rsidR="008B7798" w:rsidRPr="008E1669" w:rsidRDefault="008B7798" w:rsidP="008B7798">
      <w:pPr>
        <w:ind w:left="720" w:hanging="720"/>
        <w:jc w:val="both"/>
        <w:rPr>
          <w:rFonts w:cs="Tahoma"/>
          <w:szCs w:val="19"/>
          <w:lang w:val="en-US"/>
        </w:rPr>
      </w:pPr>
      <w:r w:rsidRPr="008E1669">
        <w:rPr>
          <w:rFonts w:cs="Tahoma"/>
          <w:szCs w:val="19"/>
          <w:lang w:val="en-US"/>
        </w:rPr>
        <w:t>115</w:t>
      </w:r>
      <w:r w:rsidRPr="008E1669">
        <w:rPr>
          <w:rFonts w:cs="Tahoma"/>
          <w:szCs w:val="19"/>
          <w:lang w:val="en-US"/>
        </w:rPr>
        <w:tab/>
        <w:t xml:space="preserve">If gloves are provided they should be made of impervious material for ease of cleaning. To assist with manual dexterity disposable type gloves may be more acceptable. On health grounds, there are few reasons to require people handling asbestos casually to wear gloves, however, extended contact with asbestos can lead to asbestos corns or “warts”. </w:t>
      </w:r>
    </w:p>
    <w:p w14:paraId="022FE343" w14:textId="77777777" w:rsidR="008B7798" w:rsidRDefault="008B7798" w:rsidP="008B7798">
      <w:pPr>
        <w:rPr>
          <w:rFonts w:cs="Tahoma"/>
          <w:b/>
          <w:szCs w:val="19"/>
          <w:lang w:val="en-US"/>
        </w:rPr>
      </w:pPr>
    </w:p>
    <w:p w14:paraId="022E43E2" w14:textId="77777777" w:rsidR="008B7798" w:rsidRPr="008E1669" w:rsidRDefault="008B7798" w:rsidP="008B7798">
      <w:pPr>
        <w:ind w:firstLine="720"/>
        <w:jc w:val="both"/>
        <w:rPr>
          <w:rFonts w:cs="Tahoma"/>
          <w:b/>
          <w:szCs w:val="19"/>
          <w:lang w:val="en-US"/>
        </w:rPr>
      </w:pPr>
      <w:r w:rsidRPr="008E1669">
        <w:rPr>
          <w:rFonts w:cs="Tahoma"/>
          <w:b/>
          <w:szCs w:val="19"/>
          <w:lang w:val="en-US"/>
        </w:rPr>
        <w:t xml:space="preserve">STORAGE, LABELLING AND DISPOSAL OF ASBESTOS </w:t>
      </w:r>
    </w:p>
    <w:p w14:paraId="43EED91A" w14:textId="77777777" w:rsidR="008B7798" w:rsidRPr="008E1669" w:rsidRDefault="008B7798" w:rsidP="008B7798">
      <w:pPr>
        <w:jc w:val="both"/>
        <w:rPr>
          <w:rFonts w:cs="Tahoma"/>
          <w:b/>
          <w:szCs w:val="19"/>
          <w:lang w:val="en-US"/>
        </w:rPr>
      </w:pPr>
    </w:p>
    <w:p w14:paraId="3D0B9B26" w14:textId="77777777" w:rsidR="008B7798" w:rsidRPr="008E1669" w:rsidRDefault="008B7798" w:rsidP="008B7798">
      <w:pPr>
        <w:ind w:firstLine="720"/>
        <w:jc w:val="both"/>
        <w:rPr>
          <w:rFonts w:cs="Tahoma"/>
          <w:b/>
          <w:szCs w:val="19"/>
          <w:lang w:val="en-US"/>
        </w:rPr>
      </w:pPr>
      <w:r w:rsidRPr="008E1669">
        <w:rPr>
          <w:rFonts w:cs="Tahoma"/>
          <w:b/>
          <w:szCs w:val="19"/>
          <w:lang w:val="en-US"/>
        </w:rPr>
        <w:t xml:space="preserve">General </w:t>
      </w:r>
    </w:p>
    <w:p w14:paraId="014BE656" w14:textId="77777777" w:rsidR="008B7798" w:rsidRPr="008E1669" w:rsidRDefault="008B7798" w:rsidP="008B7798">
      <w:pPr>
        <w:jc w:val="both"/>
        <w:rPr>
          <w:rFonts w:cs="Tahoma"/>
          <w:szCs w:val="19"/>
          <w:lang w:val="en-US"/>
        </w:rPr>
      </w:pPr>
    </w:p>
    <w:p w14:paraId="57D02970" w14:textId="77777777" w:rsidR="008B7798" w:rsidRPr="008E1669" w:rsidRDefault="008B7798" w:rsidP="008B7798">
      <w:pPr>
        <w:ind w:left="720" w:hanging="720"/>
        <w:jc w:val="both"/>
        <w:rPr>
          <w:rFonts w:cs="Tahoma"/>
          <w:szCs w:val="19"/>
          <w:lang w:val="en-US"/>
        </w:rPr>
      </w:pPr>
      <w:r w:rsidRPr="008E1669">
        <w:rPr>
          <w:rFonts w:cs="Tahoma"/>
          <w:szCs w:val="19"/>
          <w:lang w:val="en-US"/>
        </w:rPr>
        <w:t>116</w:t>
      </w:r>
      <w:r w:rsidRPr="008E1669">
        <w:rPr>
          <w:rFonts w:cs="Tahoma"/>
          <w:szCs w:val="19"/>
          <w:lang w:val="en-US"/>
        </w:rPr>
        <w:tab/>
        <w:t xml:space="preserve">This section outlines the steps necessary for the Service Provider to ensure, as far as is practicable, the prevention of contamination by asbestos from any workplace or property; to ensure that asbestos-containing materials are stored, labelled where agreed with the Client’s Representative and disposed of correctly. </w:t>
      </w:r>
    </w:p>
    <w:p w14:paraId="67D2905E" w14:textId="77777777" w:rsidR="008B7798" w:rsidRPr="008E1669" w:rsidRDefault="008B7798" w:rsidP="008B7798">
      <w:pPr>
        <w:jc w:val="both"/>
        <w:rPr>
          <w:rFonts w:cs="Tahoma"/>
          <w:szCs w:val="19"/>
          <w:lang w:val="en-US"/>
        </w:rPr>
      </w:pPr>
    </w:p>
    <w:p w14:paraId="13F953EC" w14:textId="77777777" w:rsidR="008B7798" w:rsidRPr="008E1669" w:rsidRDefault="008B7798" w:rsidP="008B7798">
      <w:pPr>
        <w:ind w:firstLine="720"/>
        <w:jc w:val="both"/>
        <w:rPr>
          <w:rFonts w:cs="Tahoma"/>
          <w:b/>
          <w:szCs w:val="19"/>
          <w:lang w:val="en-US"/>
        </w:rPr>
      </w:pPr>
      <w:r w:rsidRPr="008E1669">
        <w:rPr>
          <w:rFonts w:cs="Tahoma"/>
          <w:b/>
          <w:szCs w:val="19"/>
          <w:lang w:val="en-US"/>
        </w:rPr>
        <w:t xml:space="preserve">Storage and disposal of asbestos </w:t>
      </w:r>
    </w:p>
    <w:p w14:paraId="5F153C2E" w14:textId="77777777" w:rsidR="008B7798" w:rsidRPr="008E1669" w:rsidRDefault="008B7798" w:rsidP="008B7798">
      <w:pPr>
        <w:jc w:val="both"/>
        <w:rPr>
          <w:rFonts w:cs="Tahoma"/>
          <w:szCs w:val="19"/>
          <w:lang w:val="en-US"/>
        </w:rPr>
      </w:pPr>
    </w:p>
    <w:p w14:paraId="4CB29A6F" w14:textId="77777777" w:rsidR="008B7798" w:rsidRPr="008E1669" w:rsidRDefault="008B7798" w:rsidP="008B7798">
      <w:pPr>
        <w:ind w:left="720" w:hanging="720"/>
        <w:jc w:val="both"/>
        <w:rPr>
          <w:rFonts w:cs="Tahoma"/>
          <w:szCs w:val="19"/>
          <w:lang w:val="en-US"/>
        </w:rPr>
      </w:pPr>
      <w:r w:rsidRPr="008E1669">
        <w:rPr>
          <w:rFonts w:cs="Tahoma"/>
          <w:szCs w:val="19"/>
          <w:lang w:val="en-US"/>
        </w:rPr>
        <w:t>117</w:t>
      </w:r>
      <w:r w:rsidRPr="008E1669">
        <w:rPr>
          <w:rFonts w:cs="Tahoma"/>
          <w:szCs w:val="19"/>
          <w:lang w:val="en-US"/>
        </w:rPr>
        <w:tab/>
        <w:t xml:space="preserve">The Service Provider should take all practicable steps to ensure that asbestos waste products are not received into, stored, distributed or dispatched from any place of work unless in suitably sealed and labelled receptacles. The receptacles should be designed, constructed, maintained and closed so as to prevent any of the contents escaping when subjected to the stresses and strains of normal handling. </w:t>
      </w:r>
    </w:p>
    <w:p w14:paraId="7ADB7979" w14:textId="77777777" w:rsidR="008B7798" w:rsidRPr="008E1669" w:rsidRDefault="008B7798" w:rsidP="008B7798">
      <w:pPr>
        <w:ind w:left="720" w:hanging="720"/>
        <w:jc w:val="both"/>
        <w:rPr>
          <w:rFonts w:cs="Tahoma"/>
          <w:szCs w:val="19"/>
          <w:lang w:val="en-US"/>
        </w:rPr>
      </w:pPr>
    </w:p>
    <w:p w14:paraId="50D01F67" w14:textId="77777777" w:rsidR="008B7798" w:rsidRPr="008E1669" w:rsidRDefault="008B7798" w:rsidP="008B7798">
      <w:pPr>
        <w:ind w:left="720" w:hanging="720"/>
        <w:jc w:val="both"/>
        <w:rPr>
          <w:rFonts w:cs="Tahoma"/>
          <w:szCs w:val="19"/>
          <w:lang w:val="en-US"/>
        </w:rPr>
      </w:pPr>
      <w:r w:rsidRPr="008E1669">
        <w:rPr>
          <w:rFonts w:cs="Tahoma"/>
          <w:szCs w:val="19"/>
          <w:lang w:val="en-US"/>
        </w:rPr>
        <w:t>118</w:t>
      </w:r>
      <w:r w:rsidRPr="008E1669">
        <w:rPr>
          <w:rFonts w:cs="Tahoma"/>
          <w:szCs w:val="19"/>
          <w:lang w:val="en-US"/>
        </w:rPr>
        <w:tab/>
        <w:t xml:space="preserve">It is the Service Provider’s duty to ensure all dangerous substances are properly packaged and labelled and all asbestos waste shall be sealed in plastic bags (500 gauge thick) and labelled “Asbestos hazard — Wear respirator and protective clothing while handling contents”. </w:t>
      </w:r>
    </w:p>
    <w:p w14:paraId="5B51836A" w14:textId="77777777" w:rsidR="008B7798" w:rsidRPr="008E1669" w:rsidRDefault="008B7798" w:rsidP="008B7798">
      <w:pPr>
        <w:ind w:left="720" w:hanging="720"/>
        <w:jc w:val="both"/>
        <w:rPr>
          <w:rFonts w:cs="Tahoma"/>
          <w:szCs w:val="19"/>
          <w:lang w:val="en-US"/>
        </w:rPr>
      </w:pPr>
    </w:p>
    <w:p w14:paraId="612B60E8" w14:textId="77777777" w:rsidR="008B7798" w:rsidRPr="008E1669" w:rsidRDefault="008B7798" w:rsidP="008B7798">
      <w:pPr>
        <w:ind w:left="720"/>
        <w:jc w:val="both"/>
        <w:rPr>
          <w:rFonts w:cs="Tahoma"/>
          <w:szCs w:val="19"/>
          <w:lang w:val="en-US"/>
        </w:rPr>
      </w:pPr>
      <w:r w:rsidRPr="008E1669">
        <w:rPr>
          <w:rFonts w:cs="Tahoma"/>
          <w:szCs w:val="19"/>
          <w:lang w:val="en-US"/>
        </w:rPr>
        <w:t>In addition bags shall be transported for disposal in UN approved and labelled double layered (red bag on inside clear bag) and have a specified means of closure (PVC tape and swan neck and tape) and are to be placed in a sealed skip when on site and subsequently disposed of in accordance with Hazardous Waste Regulations.</w:t>
      </w:r>
    </w:p>
    <w:p w14:paraId="58319798" w14:textId="77777777" w:rsidR="008B7798" w:rsidRPr="008E1669" w:rsidRDefault="008B7798" w:rsidP="008B7798">
      <w:pPr>
        <w:ind w:left="720"/>
        <w:jc w:val="both"/>
        <w:rPr>
          <w:rFonts w:cs="Tahoma"/>
          <w:szCs w:val="19"/>
          <w:lang w:val="en-US"/>
        </w:rPr>
      </w:pPr>
    </w:p>
    <w:p w14:paraId="019190F8" w14:textId="77777777" w:rsidR="008B7798" w:rsidRPr="008E1669" w:rsidRDefault="008B7798" w:rsidP="008B7798">
      <w:pPr>
        <w:ind w:left="720" w:hanging="720"/>
        <w:jc w:val="both"/>
        <w:rPr>
          <w:rFonts w:cs="Tahoma"/>
          <w:szCs w:val="19"/>
          <w:lang w:val="en-US"/>
        </w:rPr>
      </w:pPr>
      <w:r w:rsidRPr="008E1669">
        <w:rPr>
          <w:rFonts w:cs="Tahoma"/>
          <w:szCs w:val="19"/>
          <w:lang w:val="en-US"/>
        </w:rPr>
        <w:t>119</w:t>
      </w:r>
      <w:r w:rsidRPr="008E1669">
        <w:rPr>
          <w:rFonts w:cs="Tahoma"/>
          <w:szCs w:val="19"/>
          <w:lang w:val="en-US"/>
        </w:rPr>
        <w:tab/>
        <w:t>Sealed Asbestos skips are only to remain on site for the duration of the Works, and once the Works are complete and 4 stage clearance achieved are to be immediately removed.  Sealed Asbestos skips remaining more than 24 hours after achievement of 4 stage clearance will be removed by a Client Party and all costs incurred by the Client will be set-off against the valuation of the Asbestos Works including an administrative fee of 100% of the cost of the skip removal.</w:t>
      </w:r>
    </w:p>
    <w:p w14:paraId="4873190A" w14:textId="77777777" w:rsidR="008B7798" w:rsidRDefault="008B7798">
      <w:pPr>
        <w:widowControl/>
        <w:rPr>
          <w:rFonts w:cs="Tahoma"/>
          <w:szCs w:val="19"/>
          <w:lang w:val="en-US"/>
        </w:rPr>
      </w:pPr>
      <w:r>
        <w:rPr>
          <w:rFonts w:cs="Tahoma"/>
          <w:szCs w:val="19"/>
          <w:lang w:val="en-US"/>
        </w:rPr>
        <w:br w:type="page"/>
      </w:r>
    </w:p>
    <w:p w14:paraId="02946F27" w14:textId="77777777" w:rsidR="008B7798" w:rsidRPr="008E1669" w:rsidRDefault="008B7798" w:rsidP="008B7798">
      <w:pPr>
        <w:ind w:left="720" w:hanging="720"/>
        <w:jc w:val="both"/>
        <w:rPr>
          <w:rFonts w:cs="Tahoma"/>
          <w:szCs w:val="19"/>
          <w:lang w:val="en-US"/>
        </w:rPr>
      </w:pPr>
      <w:r w:rsidRPr="008E1669">
        <w:rPr>
          <w:rFonts w:cs="Tahoma"/>
          <w:szCs w:val="19"/>
          <w:lang w:val="en-US"/>
        </w:rPr>
        <w:t>120</w:t>
      </w:r>
      <w:r w:rsidRPr="008E1669">
        <w:rPr>
          <w:rFonts w:cs="Tahoma"/>
          <w:szCs w:val="19"/>
          <w:lang w:val="en-US"/>
        </w:rPr>
        <w:tab/>
        <w:t xml:space="preserve">The Service Provider shall update the Client’s Electronic Asbestos Register system after removal of asbestos, putting information against specific locations where asbestos has been removed in each room in each specific property, including uploading details of any pertinent certificates and waste documentation within 10 days of completion of the Order. </w:t>
      </w:r>
    </w:p>
    <w:p w14:paraId="1378D3EF" w14:textId="77777777" w:rsidR="008B7798" w:rsidRPr="008E1669" w:rsidRDefault="008B7798" w:rsidP="008B7798">
      <w:pPr>
        <w:jc w:val="both"/>
        <w:rPr>
          <w:rFonts w:cs="Tahoma"/>
          <w:szCs w:val="19"/>
          <w:lang w:val="en-US"/>
        </w:rPr>
      </w:pPr>
    </w:p>
    <w:p w14:paraId="1D67241D" w14:textId="77777777" w:rsidR="008B7798" w:rsidRPr="008E1669" w:rsidRDefault="008B7798" w:rsidP="008B7798">
      <w:pPr>
        <w:ind w:firstLine="720"/>
        <w:jc w:val="both"/>
        <w:rPr>
          <w:rFonts w:cs="Tahoma"/>
          <w:b/>
          <w:szCs w:val="19"/>
          <w:lang w:val="en-US"/>
        </w:rPr>
      </w:pPr>
      <w:r w:rsidRPr="008E1669">
        <w:rPr>
          <w:rFonts w:cs="Tahoma"/>
          <w:b/>
          <w:szCs w:val="19"/>
          <w:lang w:val="en-US"/>
        </w:rPr>
        <w:t xml:space="preserve">Handling </w:t>
      </w:r>
    </w:p>
    <w:p w14:paraId="18E11E11" w14:textId="77777777" w:rsidR="008B7798" w:rsidRPr="008E1669" w:rsidRDefault="008B7798" w:rsidP="008B7798">
      <w:pPr>
        <w:jc w:val="both"/>
        <w:rPr>
          <w:rFonts w:cs="Tahoma"/>
          <w:szCs w:val="19"/>
          <w:lang w:val="en-US"/>
        </w:rPr>
      </w:pPr>
    </w:p>
    <w:p w14:paraId="0F4B2821" w14:textId="77777777" w:rsidR="008B7798" w:rsidRPr="008E1669" w:rsidRDefault="008B7798" w:rsidP="008B7798">
      <w:pPr>
        <w:ind w:left="709" w:hanging="709"/>
        <w:jc w:val="both"/>
        <w:rPr>
          <w:rFonts w:cs="Tahoma"/>
          <w:szCs w:val="19"/>
          <w:lang w:val="en-US"/>
        </w:rPr>
      </w:pPr>
      <w:r w:rsidRPr="008E1669">
        <w:rPr>
          <w:rFonts w:cs="Tahoma"/>
          <w:szCs w:val="19"/>
          <w:lang w:val="en-US"/>
        </w:rPr>
        <w:t>121</w:t>
      </w:r>
      <w:r w:rsidRPr="008E1669">
        <w:rPr>
          <w:rFonts w:cs="Tahoma"/>
          <w:szCs w:val="19"/>
          <w:lang w:val="en-US"/>
        </w:rPr>
        <w:tab/>
        <w:t xml:space="preserve">The Service Provider should ensure that asbestos waste received into or dispatched from any workplace is packed in sealed plastic bags and FIBC’s, the following practices applied: </w:t>
      </w:r>
    </w:p>
    <w:p w14:paraId="514F2512" w14:textId="77777777" w:rsidR="008B7798" w:rsidRPr="008E1669" w:rsidRDefault="008B7798" w:rsidP="008B7798">
      <w:pPr>
        <w:numPr>
          <w:ilvl w:val="0"/>
          <w:numId w:val="144"/>
        </w:numPr>
        <w:contextualSpacing/>
        <w:jc w:val="both"/>
        <w:rPr>
          <w:rFonts w:cs="Tahoma"/>
          <w:szCs w:val="19"/>
          <w:lang w:val="en-US"/>
        </w:rPr>
      </w:pPr>
      <w:r w:rsidRPr="008E1669">
        <w:rPr>
          <w:rFonts w:cs="Tahoma"/>
          <w:szCs w:val="19"/>
          <w:lang w:val="en-US"/>
        </w:rPr>
        <w:t>Pallet loads should be securely fastened by banding (in order to not cut the bags) and covered;</w:t>
      </w:r>
    </w:p>
    <w:p w14:paraId="644E0E63" w14:textId="77777777" w:rsidR="008B7798" w:rsidRPr="008E1669" w:rsidRDefault="008B7798" w:rsidP="008B7798">
      <w:pPr>
        <w:numPr>
          <w:ilvl w:val="0"/>
          <w:numId w:val="144"/>
        </w:numPr>
        <w:contextualSpacing/>
        <w:jc w:val="both"/>
        <w:rPr>
          <w:rFonts w:cs="Tahoma"/>
          <w:szCs w:val="19"/>
          <w:lang w:val="en-US"/>
        </w:rPr>
      </w:pPr>
      <w:r w:rsidRPr="008E1669">
        <w:rPr>
          <w:rFonts w:cs="Tahoma"/>
          <w:szCs w:val="19"/>
          <w:lang w:val="en-US"/>
        </w:rPr>
        <w:t>Pallet loads should be securely mounted on suitable pallets, which can be moved by hoist, forklift truck or other mechanical handling means without damage. Hooks or other sharp equipment should not be used for handling the bags; and</w:t>
      </w:r>
    </w:p>
    <w:p w14:paraId="218AC68E" w14:textId="77777777" w:rsidR="008B7798" w:rsidRPr="008E1669" w:rsidRDefault="008B7798" w:rsidP="008B7798">
      <w:pPr>
        <w:numPr>
          <w:ilvl w:val="0"/>
          <w:numId w:val="144"/>
        </w:numPr>
        <w:contextualSpacing/>
        <w:jc w:val="both"/>
        <w:rPr>
          <w:rFonts w:cs="Tahoma"/>
          <w:szCs w:val="19"/>
          <w:lang w:val="en-US"/>
        </w:rPr>
      </w:pPr>
      <w:r w:rsidRPr="008E1669">
        <w:rPr>
          <w:rFonts w:cs="Tahoma"/>
          <w:szCs w:val="19"/>
          <w:lang w:val="en-US"/>
        </w:rPr>
        <w:t xml:space="preserve">A supply of suitable adhesive tape should be made available by the Service Provider to repair any damaged bags. Where the damage cannot be repaired to prevent the release of asbestos during handling, the damaged bag should be placed inside another receptacle, which can be effectively sealed; </w:t>
      </w:r>
    </w:p>
    <w:p w14:paraId="63F00036" w14:textId="77777777" w:rsidR="008B7798" w:rsidRPr="008E1669" w:rsidRDefault="008B7798" w:rsidP="008B7798">
      <w:pPr>
        <w:jc w:val="both"/>
        <w:rPr>
          <w:rFonts w:cs="Tahoma"/>
          <w:szCs w:val="19"/>
          <w:lang w:val="en-US"/>
        </w:rPr>
      </w:pPr>
    </w:p>
    <w:p w14:paraId="09451487" w14:textId="77777777" w:rsidR="008B7798" w:rsidRPr="008E1669" w:rsidRDefault="008B7798" w:rsidP="008B7798">
      <w:pPr>
        <w:ind w:left="709" w:hanging="709"/>
        <w:jc w:val="both"/>
        <w:rPr>
          <w:rFonts w:cs="Tahoma"/>
          <w:szCs w:val="19"/>
          <w:lang w:val="en-US"/>
        </w:rPr>
      </w:pPr>
      <w:r w:rsidRPr="008E1669">
        <w:rPr>
          <w:rFonts w:cs="Tahoma"/>
          <w:szCs w:val="19"/>
          <w:lang w:val="en-US"/>
        </w:rPr>
        <w:t>122</w:t>
      </w:r>
      <w:r w:rsidRPr="008E1669">
        <w:rPr>
          <w:rFonts w:cs="Tahoma"/>
          <w:szCs w:val="19"/>
          <w:lang w:val="en-US"/>
        </w:rPr>
        <w:tab/>
        <w:t xml:space="preserve">Asbestos cement sheets and pipes or insulating board should not be broken or cut for disposal in plastic bags. The Service Provider should ensure that these materials are suitably sealed in plastic and transferred to a labelled truck or skip for safe storage prior to being transported to an approved disposal site. The vehicle transporting the waste should be appropriately identified in accordance with the Regulations. </w:t>
      </w:r>
    </w:p>
    <w:p w14:paraId="3A312AA7" w14:textId="77777777" w:rsidR="008B7798" w:rsidRPr="008E1669" w:rsidRDefault="008B7798" w:rsidP="008B7798">
      <w:pPr>
        <w:ind w:left="709"/>
        <w:jc w:val="both"/>
        <w:rPr>
          <w:rFonts w:cs="Tahoma"/>
          <w:szCs w:val="19"/>
          <w:lang w:val="en-US"/>
        </w:rPr>
      </w:pPr>
    </w:p>
    <w:p w14:paraId="0B3E1792" w14:textId="77777777" w:rsidR="008B7798" w:rsidRPr="008E1669" w:rsidRDefault="008B7798" w:rsidP="008B7798">
      <w:pPr>
        <w:jc w:val="both"/>
        <w:rPr>
          <w:rFonts w:cs="Tahoma"/>
          <w:szCs w:val="19"/>
          <w:lang w:val="en-US"/>
        </w:rPr>
      </w:pPr>
      <w:r w:rsidRPr="008E1669">
        <w:rPr>
          <w:rFonts w:cs="Tahoma"/>
          <w:szCs w:val="19"/>
          <w:lang w:val="en-US"/>
        </w:rPr>
        <w:t>123</w:t>
      </w:r>
      <w:r w:rsidRPr="008E1669">
        <w:rPr>
          <w:rFonts w:cs="Tahoma"/>
          <w:szCs w:val="19"/>
          <w:lang w:val="en-US"/>
        </w:rPr>
        <w:tab/>
        <w:t xml:space="preserve">The skip or other container should be cleaned thoroughly after use. </w:t>
      </w:r>
    </w:p>
    <w:p w14:paraId="681AF9C7" w14:textId="77777777" w:rsidR="008B7798" w:rsidRPr="008E1669" w:rsidRDefault="008B7798" w:rsidP="008B7798">
      <w:pPr>
        <w:ind w:left="709"/>
        <w:jc w:val="both"/>
        <w:rPr>
          <w:rFonts w:cs="Tahoma"/>
          <w:szCs w:val="19"/>
          <w:lang w:val="en-US"/>
        </w:rPr>
      </w:pPr>
    </w:p>
    <w:p w14:paraId="6DED3AE8" w14:textId="77777777" w:rsidR="008B7798" w:rsidRPr="008E1669" w:rsidRDefault="008B7798" w:rsidP="008B7798">
      <w:pPr>
        <w:ind w:left="720" w:hanging="720"/>
        <w:jc w:val="both"/>
        <w:rPr>
          <w:rFonts w:cs="Tahoma"/>
          <w:szCs w:val="19"/>
          <w:lang w:val="en-US"/>
        </w:rPr>
      </w:pPr>
      <w:r w:rsidRPr="008E1669">
        <w:rPr>
          <w:rFonts w:cs="Tahoma"/>
          <w:szCs w:val="19"/>
          <w:lang w:val="en-US"/>
        </w:rPr>
        <w:t>124</w:t>
      </w:r>
      <w:r w:rsidRPr="008E1669">
        <w:rPr>
          <w:rFonts w:cs="Tahoma"/>
          <w:szCs w:val="19"/>
          <w:lang w:val="en-US"/>
        </w:rPr>
        <w:tab/>
        <w:t xml:space="preserve">Manufactured goods containing asbestos, such as boilers, should be sealed or suitably packaged (e.g. by shrink wrapping) to prevent asbestos fibres arising from abrasion during transport. </w:t>
      </w:r>
    </w:p>
    <w:p w14:paraId="40F9BA89" w14:textId="77777777" w:rsidR="008B7798" w:rsidRPr="008E1669" w:rsidRDefault="008B7798" w:rsidP="008B7798">
      <w:pPr>
        <w:jc w:val="both"/>
        <w:rPr>
          <w:rFonts w:cs="Tahoma"/>
          <w:szCs w:val="19"/>
          <w:lang w:val="en-US"/>
        </w:rPr>
      </w:pPr>
    </w:p>
    <w:p w14:paraId="4775F51B" w14:textId="77777777" w:rsidR="008B7798" w:rsidRPr="008E1669" w:rsidRDefault="008B7798" w:rsidP="008B7798">
      <w:pPr>
        <w:jc w:val="both"/>
        <w:rPr>
          <w:rFonts w:cs="Tahoma"/>
          <w:b/>
          <w:szCs w:val="19"/>
          <w:lang w:val="en-US"/>
        </w:rPr>
      </w:pPr>
      <w:r w:rsidRPr="008E1669">
        <w:rPr>
          <w:rFonts w:cs="Tahoma"/>
          <w:szCs w:val="19"/>
          <w:lang w:val="en-US"/>
        </w:rPr>
        <w:tab/>
      </w:r>
      <w:r w:rsidRPr="008E1669">
        <w:rPr>
          <w:rFonts w:cs="Tahoma"/>
          <w:b/>
          <w:szCs w:val="19"/>
          <w:lang w:val="en-US"/>
        </w:rPr>
        <w:t xml:space="preserve">Disposal at designated landfill of transfer station </w:t>
      </w:r>
    </w:p>
    <w:p w14:paraId="1348F6C3" w14:textId="77777777" w:rsidR="008B7798" w:rsidRPr="008E1669" w:rsidRDefault="008B7798" w:rsidP="008B7798">
      <w:pPr>
        <w:ind w:firstLine="720"/>
        <w:jc w:val="both"/>
        <w:rPr>
          <w:rFonts w:cs="Tahoma"/>
          <w:szCs w:val="19"/>
          <w:lang w:val="en-US"/>
        </w:rPr>
      </w:pPr>
    </w:p>
    <w:p w14:paraId="712F442B" w14:textId="77777777" w:rsidR="008B7798" w:rsidRPr="008E1669" w:rsidRDefault="008B7798" w:rsidP="008B7798">
      <w:pPr>
        <w:ind w:left="720" w:hanging="720"/>
        <w:jc w:val="both"/>
        <w:rPr>
          <w:rFonts w:cs="Tahoma"/>
          <w:szCs w:val="19"/>
          <w:lang w:val="en-US"/>
        </w:rPr>
      </w:pPr>
      <w:r w:rsidRPr="008E1669">
        <w:rPr>
          <w:rFonts w:cs="Tahoma"/>
          <w:szCs w:val="19"/>
          <w:lang w:val="en-US"/>
        </w:rPr>
        <w:t>125</w:t>
      </w:r>
      <w:r w:rsidRPr="008E1669">
        <w:rPr>
          <w:rFonts w:cs="Tahoma"/>
          <w:szCs w:val="19"/>
          <w:lang w:val="en-US"/>
        </w:rPr>
        <w:tab/>
        <w:t xml:space="preserve">Asbestos waste may only be deposited at a suitably licensed landfill facility or received by a suitably licensed transfer station prior to onward shipment to a licensed landfill. 3 days’ notice must be given to the Environment agency before moving waste and consignment note process as defined in Hazardous Waste Regulations must be followed. Producers /Licensed Waste carriers of asbestos waste should ensure they receive written confirmation of a facilities status to accept such material to ensure compliance with their responsibilities under the Hazardous Waste Regulations. </w:t>
      </w:r>
    </w:p>
    <w:p w14:paraId="3D5721B4" w14:textId="77777777" w:rsidR="008B7798" w:rsidRPr="008E1669" w:rsidRDefault="008B7798" w:rsidP="008B7798">
      <w:pPr>
        <w:ind w:left="720"/>
        <w:jc w:val="both"/>
        <w:rPr>
          <w:rFonts w:cs="Tahoma"/>
          <w:szCs w:val="19"/>
          <w:lang w:val="en-US"/>
        </w:rPr>
      </w:pPr>
    </w:p>
    <w:p w14:paraId="52B4C870" w14:textId="77777777" w:rsidR="008B7798" w:rsidRPr="008E1669" w:rsidRDefault="008B7798" w:rsidP="008B7798">
      <w:pPr>
        <w:jc w:val="both"/>
        <w:rPr>
          <w:rFonts w:cs="Tahoma"/>
          <w:b/>
          <w:szCs w:val="19"/>
          <w:lang w:val="en-US"/>
        </w:rPr>
      </w:pPr>
      <w:r w:rsidRPr="008E1669">
        <w:rPr>
          <w:rFonts w:cs="Tahoma"/>
          <w:szCs w:val="19"/>
          <w:lang w:val="en-US"/>
        </w:rPr>
        <w:tab/>
      </w:r>
      <w:r w:rsidRPr="008E1669">
        <w:rPr>
          <w:rFonts w:cs="Tahoma"/>
          <w:b/>
          <w:szCs w:val="19"/>
          <w:lang w:val="en-US"/>
        </w:rPr>
        <w:t xml:space="preserve">Reuse of abated asbestos containing products </w:t>
      </w:r>
    </w:p>
    <w:p w14:paraId="7C7A468D" w14:textId="77777777" w:rsidR="008B7798" w:rsidRPr="008E1669" w:rsidRDefault="008B7798" w:rsidP="008B7798">
      <w:pPr>
        <w:jc w:val="both"/>
        <w:rPr>
          <w:rFonts w:cs="Tahoma"/>
          <w:b/>
          <w:szCs w:val="19"/>
          <w:lang w:val="en-US"/>
        </w:rPr>
      </w:pPr>
    </w:p>
    <w:p w14:paraId="79F19591" w14:textId="77777777" w:rsidR="008B7798" w:rsidRPr="008E1669" w:rsidRDefault="008B7798" w:rsidP="008B7798">
      <w:pPr>
        <w:jc w:val="both"/>
        <w:rPr>
          <w:rFonts w:cs="Tahoma"/>
          <w:szCs w:val="19"/>
          <w:lang w:val="en-US"/>
        </w:rPr>
      </w:pPr>
      <w:r w:rsidRPr="008E1669">
        <w:rPr>
          <w:rFonts w:cs="Tahoma"/>
          <w:szCs w:val="19"/>
          <w:lang w:val="en-US"/>
        </w:rPr>
        <w:t>126</w:t>
      </w:r>
      <w:r w:rsidRPr="008E1669">
        <w:rPr>
          <w:rFonts w:cs="Tahoma"/>
          <w:szCs w:val="19"/>
          <w:lang w:val="en-US"/>
        </w:rPr>
        <w:tab/>
        <w:t xml:space="preserve">The reuse of abated asbestos containing products, such as corrugated roofing and slates is not permitted. </w:t>
      </w:r>
    </w:p>
    <w:p w14:paraId="4403CFBD" w14:textId="77777777" w:rsidR="008B7798" w:rsidRPr="008E1669" w:rsidRDefault="008B7798" w:rsidP="008B7798">
      <w:pPr>
        <w:jc w:val="both"/>
        <w:rPr>
          <w:rFonts w:cs="Tahoma"/>
          <w:szCs w:val="19"/>
          <w:lang w:val="en-US"/>
        </w:rPr>
      </w:pPr>
    </w:p>
    <w:p w14:paraId="61456D6F" w14:textId="77777777" w:rsidR="008B7798" w:rsidRPr="008E1669" w:rsidRDefault="008B7798" w:rsidP="008B7798">
      <w:pPr>
        <w:tabs>
          <w:tab w:val="left" w:pos="567"/>
        </w:tabs>
        <w:jc w:val="both"/>
        <w:rPr>
          <w:rFonts w:cs="Tahoma"/>
          <w:b/>
          <w:szCs w:val="19"/>
          <w:lang w:val="en-US"/>
        </w:rPr>
      </w:pPr>
      <w:r w:rsidRPr="008E1669">
        <w:rPr>
          <w:rFonts w:cs="Tahoma"/>
          <w:szCs w:val="19"/>
          <w:lang w:val="en-US"/>
        </w:rPr>
        <w:tab/>
      </w:r>
      <w:r w:rsidRPr="008E1669">
        <w:rPr>
          <w:rFonts w:cs="Tahoma"/>
          <w:szCs w:val="19"/>
          <w:lang w:val="en-US"/>
        </w:rPr>
        <w:tab/>
      </w:r>
      <w:r w:rsidRPr="008E1669">
        <w:rPr>
          <w:rFonts w:cs="Tahoma"/>
          <w:b/>
          <w:szCs w:val="19"/>
          <w:lang w:val="en-US"/>
        </w:rPr>
        <w:t xml:space="preserve">INSTRUCTION AND TRAINING </w:t>
      </w:r>
    </w:p>
    <w:p w14:paraId="3F842B1E" w14:textId="77777777" w:rsidR="008B7798" w:rsidRPr="008E1669" w:rsidRDefault="008B7798" w:rsidP="008B7798">
      <w:pPr>
        <w:jc w:val="both"/>
        <w:rPr>
          <w:rFonts w:cs="Tahoma"/>
          <w:b/>
          <w:szCs w:val="19"/>
          <w:lang w:val="en-US"/>
        </w:rPr>
      </w:pPr>
    </w:p>
    <w:p w14:paraId="4C76F809" w14:textId="77777777" w:rsidR="008B7798" w:rsidRPr="008E1669" w:rsidRDefault="008B7798" w:rsidP="008B7798">
      <w:pPr>
        <w:ind w:firstLine="720"/>
        <w:jc w:val="both"/>
        <w:rPr>
          <w:rFonts w:cs="Tahoma"/>
          <w:b/>
          <w:szCs w:val="19"/>
          <w:lang w:val="en-US"/>
        </w:rPr>
      </w:pPr>
      <w:r w:rsidRPr="008E1669">
        <w:rPr>
          <w:rFonts w:cs="Tahoma"/>
          <w:b/>
          <w:szCs w:val="19"/>
          <w:lang w:val="en-US"/>
        </w:rPr>
        <w:t xml:space="preserve">General </w:t>
      </w:r>
    </w:p>
    <w:p w14:paraId="0B165ED1" w14:textId="77777777" w:rsidR="008B7798" w:rsidRPr="008E1669" w:rsidRDefault="008B7798" w:rsidP="008B7798">
      <w:pPr>
        <w:ind w:firstLine="720"/>
        <w:jc w:val="both"/>
        <w:rPr>
          <w:rFonts w:cs="Tahoma"/>
          <w:b/>
          <w:szCs w:val="19"/>
          <w:lang w:val="en-US"/>
        </w:rPr>
      </w:pPr>
    </w:p>
    <w:p w14:paraId="744040D4" w14:textId="77777777" w:rsidR="008B7798" w:rsidRPr="008E1669" w:rsidRDefault="008B7798" w:rsidP="008B7798">
      <w:pPr>
        <w:ind w:left="720" w:hanging="720"/>
        <w:jc w:val="both"/>
        <w:rPr>
          <w:rFonts w:cs="Tahoma"/>
          <w:szCs w:val="19"/>
          <w:lang w:val="en-US"/>
        </w:rPr>
      </w:pPr>
      <w:r w:rsidRPr="008E1669">
        <w:rPr>
          <w:rFonts w:cs="Tahoma"/>
          <w:szCs w:val="19"/>
          <w:lang w:val="en-US"/>
        </w:rPr>
        <w:t>127</w:t>
      </w:r>
      <w:r w:rsidRPr="008E1669">
        <w:rPr>
          <w:rFonts w:cs="Tahoma"/>
          <w:szCs w:val="19"/>
          <w:lang w:val="en-US"/>
        </w:rPr>
        <w:tab/>
        <w:t xml:space="preserve">This section applies to all Staff who are exposed to and required to work with asbestos including supervisory and maintenance personnel. </w:t>
      </w:r>
    </w:p>
    <w:p w14:paraId="6003FB1A" w14:textId="77777777" w:rsidR="008B7798" w:rsidRPr="008E1669" w:rsidRDefault="008B7798" w:rsidP="008B7798">
      <w:pPr>
        <w:jc w:val="both"/>
        <w:rPr>
          <w:rFonts w:cs="Tahoma"/>
          <w:szCs w:val="19"/>
          <w:lang w:val="en-US"/>
        </w:rPr>
      </w:pPr>
    </w:p>
    <w:p w14:paraId="13C4F87A" w14:textId="77777777" w:rsidR="008B7798" w:rsidRPr="008E1669" w:rsidRDefault="008B7798" w:rsidP="008B7798">
      <w:pPr>
        <w:ind w:firstLine="720"/>
        <w:jc w:val="both"/>
        <w:rPr>
          <w:rFonts w:cs="Tahoma"/>
          <w:b/>
          <w:szCs w:val="19"/>
          <w:lang w:val="en-US"/>
        </w:rPr>
      </w:pPr>
      <w:r w:rsidRPr="008E1669">
        <w:rPr>
          <w:rFonts w:cs="Tahoma"/>
          <w:b/>
          <w:szCs w:val="19"/>
          <w:lang w:val="en-US"/>
        </w:rPr>
        <w:t xml:space="preserve">Type and scope of instruction and training required </w:t>
      </w:r>
    </w:p>
    <w:p w14:paraId="067D269B" w14:textId="77777777" w:rsidR="008B7798" w:rsidRPr="008E1669" w:rsidRDefault="008B7798" w:rsidP="008B7798">
      <w:pPr>
        <w:ind w:left="720"/>
        <w:jc w:val="both"/>
        <w:rPr>
          <w:rFonts w:cs="Tahoma"/>
          <w:b/>
          <w:szCs w:val="19"/>
          <w:lang w:val="en-US"/>
        </w:rPr>
      </w:pPr>
    </w:p>
    <w:p w14:paraId="0A3ECA53" w14:textId="77777777" w:rsidR="008B7798" w:rsidRPr="008E1669" w:rsidRDefault="008B7798" w:rsidP="008B7798">
      <w:pPr>
        <w:ind w:left="720" w:hanging="720"/>
        <w:jc w:val="both"/>
        <w:rPr>
          <w:rFonts w:cs="Tahoma"/>
          <w:szCs w:val="19"/>
          <w:lang w:val="en-US"/>
        </w:rPr>
      </w:pPr>
      <w:r w:rsidRPr="008E1669">
        <w:rPr>
          <w:rFonts w:cs="Tahoma"/>
          <w:szCs w:val="19"/>
          <w:lang w:val="en-US"/>
        </w:rPr>
        <w:t>128</w:t>
      </w:r>
      <w:r w:rsidRPr="008E1669">
        <w:rPr>
          <w:rFonts w:cs="Tahoma"/>
          <w:b/>
          <w:szCs w:val="19"/>
          <w:lang w:val="en-US"/>
        </w:rPr>
        <w:tab/>
      </w:r>
      <w:r w:rsidRPr="008E1669">
        <w:rPr>
          <w:rFonts w:cs="Tahoma"/>
          <w:szCs w:val="19"/>
          <w:lang w:val="en-US"/>
        </w:rPr>
        <w:t xml:space="preserve">The Service Provider must provide instruction and training to all such Staff (including those with supervisory functions) on the hazards, risks and controls as assessed for their particular work, and satisfy himself that any Asbestos Licensed Contractor appointed by the Service Provider meets the requirements of Regulation 10 CAR Regulations in terms of competence. </w:t>
      </w:r>
      <w:r>
        <w:rPr>
          <w:rFonts w:cs="Tahoma"/>
          <w:szCs w:val="19"/>
          <w:lang w:val="en-US"/>
        </w:rPr>
        <w:t xml:space="preserve">the Health and Safety Executive </w:t>
      </w:r>
      <w:r w:rsidRPr="008E1669">
        <w:rPr>
          <w:rFonts w:cs="Tahoma"/>
          <w:szCs w:val="19"/>
          <w:lang w:val="en-US"/>
        </w:rPr>
        <w:t xml:space="preserve">guidance L143 and HSG 247 provides a list of requirements for persons who work with asbestos. </w:t>
      </w:r>
    </w:p>
    <w:p w14:paraId="25E4869B" w14:textId="77777777" w:rsidR="008B7798" w:rsidRPr="008E1669" w:rsidRDefault="008B7798" w:rsidP="008B7798">
      <w:pPr>
        <w:ind w:left="720"/>
        <w:jc w:val="both"/>
        <w:rPr>
          <w:rFonts w:cs="Tahoma"/>
          <w:szCs w:val="19"/>
          <w:lang w:val="en-US"/>
        </w:rPr>
      </w:pPr>
    </w:p>
    <w:p w14:paraId="4B0CA17B" w14:textId="77777777" w:rsidR="008B7798" w:rsidRDefault="008B7798">
      <w:pPr>
        <w:widowControl/>
        <w:rPr>
          <w:rFonts w:cs="Tahoma"/>
          <w:szCs w:val="19"/>
          <w:lang w:val="en-US"/>
        </w:rPr>
      </w:pPr>
      <w:r>
        <w:rPr>
          <w:rFonts w:cs="Tahoma"/>
          <w:szCs w:val="19"/>
          <w:lang w:val="en-US"/>
        </w:rPr>
        <w:br w:type="page"/>
      </w:r>
    </w:p>
    <w:p w14:paraId="3E9BB5DD" w14:textId="77777777" w:rsidR="008B7798" w:rsidRPr="008E1669" w:rsidRDefault="008B7798" w:rsidP="008B7798">
      <w:pPr>
        <w:jc w:val="both"/>
        <w:rPr>
          <w:rFonts w:cs="Tahoma"/>
          <w:szCs w:val="19"/>
          <w:lang w:val="en-US"/>
        </w:rPr>
      </w:pPr>
      <w:r w:rsidRPr="008E1669">
        <w:rPr>
          <w:rFonts w:cs="Tahoma"/>
          <w:szCs w:val="19"/>
          <w:lang w:val="en-US"/>
        </w:rPr>
        <w:t>129</w:t>
      </w:r>
      <w:r w:rsidRPr="008E1669">
        <w:rPr>
          <w:rFonts w:cs="Tahoma"/>
          <w:szCs w:val="19"/>
          <w:lang w:val="en-US"/>
        </w:rPr>
        <w:tab/>
        <w:t xml:space="preserve">The Service Provider must as a minimum provide all such Staff, including such temporary Staff with: </w:t>
      </w:r>
    </w:p>
    <w:p w14:paraId="769CB261" w14:textId="77777777" w:rsidR="008B7798" w:rsidRPr="008E1669" w:rsidRDefault="008B7798" w:rsidP="008B7798">
      <w:pPr>
        <w:numPr>
          <w:ilvl w:val="0"/>
          <w:numId w:val="144"/>
        </w:numPr>
        <w:contextualSpacing/>
        <w:jc w:val="both"/>
        <w:rPr>
          <w:rFonts w:cs="Tahoma"/>
          <w:szCs w:val="19"/>
          <w:lang w:val="en-US"/>
        </w:rPr>
      </w:pPr>
      <w:r w:rsidRPr="008E1669">
        <w:rPr>
          <w:rFonts w:cs="Tahoma"/>
          <w:szCs w:val="19"/>
          <w:lang w:val="en-US"/>
        </w:rPr>
        <w:t xml:space="preserve">Training and assessment in line with the CAR ACOP L143 AND HSG 247 for the Training of Asbestos Removal Operatives. </w:t>
      </w:r>
    </w:p>
    <w:p w14:paraId="74741DEF" w14:textId="77777777" w:rsidR="008B7798" w:rsidRPr="008E1669" w:rsidRDefault="008B7798" w:rsidP="008B7798">
      <w:pPr>
        <w:numPr>
          <w:ilvl w:val="0"/>
          <w:numId w:val="144"/>
        </w:numPr>
        <w:contextualSpacing/>
        <w:jc w:val="both"/>
        <w:rPr>
          <w:rFonts w:cs="Tahoma"/>
          <w:szCs w:val="19"/>
          <w:lang w:val="en-US"/>
        </w:rPr>
      </w:pPr>
      <w:r w:rsidRPr="008E1669">
        <w:rPr>
          <w:rFonts w:cs="Tahoma"/>
          <w:szCs w:val="19"/>
          <w:lang w:val="en-US"/>
        </w:rPr>
        <w:t xml:space="preserve">Safe Pass Training: Where Staff or supervisors are required to operate plant or equipment covered by specific training requirements of Regulations, ACOPS or </w:t>
      </w:r>
      <w:r>
        <w:rPr>
          <w:rFonts w:cs="Tahoma"/>
          <w:szCs w:val="19"/>
          <w:lang w:val="en-US"/>
        </w:rPr>
        <w:t>g</w:t>
      </w:r>
      <w:r w:rsidRPr="008E1669">
        <w:rPr>
          <w:rFonts w:cs="Tahoma"/>
          <w:szCs w:val="19"/>
          <w:lang w:val="en-US"/>
        </w:rPr>
        <w:t xml:space="preserve">uidelines then such training should also be provided. The Service Provider must maintain, on site, proof that training has been provided in accordance with the above. </w:t>
      </w:r>
    </w:p>
    <w:p w14:paraId="25AD4CD7" w14:textId="77777777" w:rsidR="008B7798" w:rsidRPr="008E1669" w:rsidRDefault="008B7798" w:rsidP="008B7798">
      <w:pPr>
        <w:jc w:val="both"/>
        <w:rPr>
          <w:rFonts w:cs="Tahoma"/>
          <w:szCs w:val="19"/>
          <w:lang w:val="en-US"/>
        </w:rPr>
      </w:pPr>
    </w:p>
    <w:p w14:paraId="0469A70E" w14:textId="77777777" w:rsidR="008B7798" w:rsidRPr="008E1669" w:rsidRDefault="008B7798" w:rsidP="008B7798">
      <w:pPr>
        <w:jc w:val="both"/>
        <w:rPr>
          <w:rFonts w:cs="Tahoma"/>
          <w:b/>
          <w:szCs w:val="19"/>
          <w:lang w:val="en-US"/>
        </w:rPr>
      </w:pPr>
      <w:r w:rsidRPr="008E1669">
        <w:rPr>
          <w:rFonts w:cs="Tahoma"/>
          <w:szCs w:val="19"/>
          <w:lang w:val="en-US"/>
        </w:rPr>
        <w:tab/>
      </w:r>
      <w:r w:rsidRPr="008E1669">
        <w:rPr>
          <w:rFonts w:cs="Tahoma"/>
          <w:b/>
          <w:szCs w:val="19"/>
          <w:lang w:val="en-US"/>
        </w:rPr>
        <w:t xml:space="preserve">Training in maintenance of control equipment </w:t>
      </w:r>
    </w:p>
    <w:p w14:paraId="643A7A7B" w14:textId="77777777" w:rsidR="008B7798" w:rsidRPr="008E1669" w:rsidRDefault="008B7798" w:rsidP="008B7798">
      <w:pPr>
        <w:jc w:val="both"/>
        <w:rPr>
          <w:rFonts w:cs="Tahoma"/>
          <w:b/>
          <w:szCs w:val="19"/>
          <w:lang w:val="en-US"/>
        </w:rPr>
      </w:pPr>
    </w:p>
    <w:p w14:paraId="3279BBF1" w14:textId="77777777" w:rsidR="008B7798" w:rsidRPr="008E1669" w:rsidRDefault="008B7798" w:rsidP="008B7798">
      <w:pPr>
        <w:ind w:left="720" w:hanging="720"/>
        <w:jc w:val="both"/>
        <w:rPr>
          <w:rFonts w:cs="Tahoma"/>
          <w:szCs w:val="19"/>
          <w:lang w:val="en-US"/>
        </w:rPr>
      </w:pPr>
      <w:r w:rsidRPr="008E1669">
        <w:rPr>
          <w:rFonts w:cs="Tahoma"/>
          <w:szCs w:val="19"/>
          <w:lang w:val="en-US"/>
        </w:rPr>
        <w:t>130</w:t>
      </w:r>
      <w:r w:rsidRPr="008E1669">
        <w:rPr>
          <w:rFonts w:cs="Tahoma"/>
          <w:szCs w:val="19"/>
          <w:lang w:val="en-US"/>
        </w:rPr>
        <w:tab/>
        <w:t xml:space="preserve">The Service Provider must ensure that any person carrying out any maintenance or servicing of exhaust ventilation equipment or other control equipment is competent to carry out the task. </w:t>
      </w:r>
    </w:p>
    <w:p w14:paraId="032BDEAD" w14:textId="77777777" w:rsidR="008B7798" w:rsidRPr="008E1669" w:rsidRDefault="008B7798" w:rsidP="008B7798">
      <w:pPr>
        <w:jc w:val="both"/>
        <w:rPr>
          <w:rFonts w:cs="Tahoma"/>
          <w:szCs w:val="19"/>
          <w:lang w:val="en-US"/>
        </w:rPr>
      </w:pPr>
    </w:p>
    <w:p w14:paraId="450A4952" w14:textId="77777777" w:rsidR="008B7798" w:rsidRPr="008E1669" w:rsidRDefault="008B7798" w:rsidP="008B7798">
      <w:pPr>
        <w:jc w:val="both"/>
        <w:rPr>
          <w:rFonts w:cs="Tahoma"/>
          <w:b/>
          <w:szCs w:val="19"/>
          <w:lang w:val="en-US"/>
        </w:rPr>
      </w:pPr>
      <w:r w:rsidRPr="008E1669">
        <w:rPr>
          <w:rFonts w:cs="Tahoma"/>
          <w:szCs w:val="19"/>
          <w:lang w:val="en-US"/>
        </w:rPr>
        <w:tab/>
      </w:r>
      <w:r w:rsidRPr="008E1669">
        <w:rPr>
          <w:rFonts w:cs="Tahoma"/>
          <w:b/>
          <w:szCs w:val="19"/>
          <w:lang w:val="en-US"/>
        </w:rPr>
        <w:t xml:space="preserve">Training in the use of respiratory protective equipment </w:t>
      </w:r>
    </w:p>
    <w:p w14:paraId="36ABAAA8" w14:textId="77777777" w:rsidR="008B7798" w:rsidRPr="008E1669" w:rsidRDefault="008B7798" w:rsidP="008B7798">
      <w:pPr>
        <w:jc w:val="both"/>
        <w:rPr>
          <w:rFonts w:cs="Tahoma"/>
          <w:szCs w:val="19"/>
          <w:lang w:val="en-US"/>
        </w:rPr>
      </w:pPr>
    </w:p>
    <w:p w14:paraId="72BEADAB" w14:textId="77777777" w:rsidR="008B7798" w:rsidRPr="008E1669" w:rsidRDefault="008B7798" w:rsidP="008B7798">
      <w:pPr>
        <w:ind w:left="720" w:hanging="720"/>
        <w:jc w:val="both"/>
        <w:rPr>
          <w:rFonts w:cs="Tahoma"/>
          <w:szCs w:val="19"/>
          <w:lang w:val="en-US"/>
        </w:rPr>
      </w:pPr>
      <w:r w:rsidRPr="008E1669">
        <w:rPr>
          <w:rFonts w:cs="Tahoma"/>
          <w:szCs w:val="19"/>
          <w:lang w:val="en-US"/>
        </w:rPr>
        <w:t>131</w:t>
      </w:r>
      <w:r w:rsidRPr="008E1669">
        <w:rPr>
          <w:rFonts w:cs="Tahoma"/>
          <w:szCs w:val="19"/>
          <w:lang w:val="en-US"/>
        </w:rPr>
        <w:tab/>
        <w:t xml:space="preserve">All employees shall be provided with training on the correct use and maintenance of respiratory protective equipment. </w:t>
      </w:r>
    </w:p>
    <w:p w14:paraId="181973A2" w14:textId="77777777" w:rsidR="008B7798" w:rsidRPr="008E1669" w:rsidRDefault="008B7798" w:rsidP="008B7798">
      <w:pPr>
        <w:jc w:val="both"/>
        <w:rPr>
          <w:rFonts w:cs="Tahoma"/>
          <w:szCs w:val="19"/>
          <w:lang w:val="en-US"/>
        </w:rPr>
      </w:pPr>
    </w:p>
    <w:p w14:paraId="2375C0BB" w14:textId="77777777" w:rsidR="008B7798" w:rsidRPr="008E1669" w:rsidRDefault="008B7798" w:rsidP="008B7798">
      <w:pPr>
        <w:ind w:left="567" w:hanging="567"/>
        <w:jc w:val="both"/>
        <w:rPr>
          <w:rFonts w:cs="Tahoma"/>
          <w:b/>
          <w:szCs w:val="19"/>
          <w:lang w:val="en-US"/>
        </w:rPr>
      </w:pPr>
      <w:r w:rsidRPr="008E1669">
        <w:rPr>
          <w:rFonts w:cs="Tahoma"/>
          <w:szCs w:val="19"/>
          <w:lang w:val="en-US"/>
        </w:rPr>
        <w:tab/>
      </w:r>
      <w:r w:rsidRPr="008E1669">
        <w:rPr>
          <w:rFonts w:cs="Tahoma"/>
          <w:szCs w:val="19"/>
          <w:lang w:val="en-US"/>
        </w:rPr>
        <w:tab/>
      </w:r>
      <w:r w:rsidRPr="008E1669">
        <w:rPr>
          <w:rFonts w:cs="Tahoma"/>
          <w:b/>
          <w:szCs w:val="19"/>
          <w:lang w:val="en-US"/>
        </w:rPr>
        <w:t xml:space="preserve">MEDICAL MONITORING </w:t>
      </w:r>
    </w:p>
    <w:p w14:paraId="776F8638" w14:textId="77777777" w:rsidR="008B7798" w:rsidRPr="008E1669" w:rsidRDefault="008B7798" w:rsidP="008B7798">
      <w:pPr>
        <w:jc w:val="both"/>
        <w:rPr>
          <w:rFonts w:cs="Tahoma"/>
          <w:szCs w:val="19"/>
          <w:lang w:val="en-US"/>
        </w:rPr>
      </w:pPr>
    </w:p>
    <w:p w14:paraId="0C7D0CB5" w14:textId="77777777" w:rsidR="008B7798" w:rsidRPr="008E1669" w:rsidRDefault="008B7798" w:rsidP="008B7798">
      <w:pPr>
        <w:ind w:left="709"/>
        <w:jc w:val="both"/>
        <w:rPr>
          <w:rFonts w:cs="Tahoma"/>
          <w:b/>
          <w:szCs w:val="19"/>
          <w:lang w:val="en-US"/>
        </w:rPr>
      </w:pPr>
      <w:r w:rsidRPr="008E1669">
        <w:rPr>
          <w:rFonts w:cs="Tahoma"/>
          <w:b/>
          <w:szCs w:val="19"/>
          <w:lang w:val="en-US"/>
        </w:rPr>
        <w:t>General</w:t>
      </w:r>
    </w:p>
    <w:p w14:paraId="345D20B2" w14:textId="77777777" w:rsidR="008B7798" w:rsidRPr="008E1669" w:rsidRDefault="008B7798" w:rsidP="008B7798">
      <w:pPr>
        <w:ind w:left="709"/>
        <w:jc w:val="both"/>
        <w:rPr>
          <w:rFonts w:cs="Tahoma"/>
          <w:szCs w:val="19"/>
          <w:lang w:val="en-US"/>
        </w:rPr>
      </w:pPr>
    </w:p>
    <w:p w14:paraId="73BC1531" w14:textId="77777777" w:rsidR="008B7798" w:rsidRPr="008E1669" w:rsidRDefault="008B7798" w:rsidP="008B7798">
      <w:pPr>
        <w:ind w:left="709" w:hanging="709"/>
        <w:jc w:val="both"/>
        <w:rPr>
          <w:rFonts w:cs="Tahoma"/>
          <w:szCs w:val="19"/>
          <w:lang w:val="en-US"/>
        </w:rPr>
      </w:pPr>
      <w:r w:rsidRPr="008E1669">
        <w:rPr>
          <w:rFonts w:cs="Tahoma"/>
          <w:szCs w:val="19"/>
          <w:lang w:val="en-US"/>
        </w:rPr>
        <w:t>132</w:t>
      </w:r>
      <w:r w:rsidRPr="008E1669">
        <w:rPr>
          <w:rFonts w:cs="Tahoma"/>
          <w:szCs w:val="19"/>
          <w:lang w:val="en-US"/>
        </w:rPr>
        <w:tab/>
        <w:t xml:space="preserve">Health and Safety Executive regulations require among other things that service providers monitor the health of their employees in relation to significant hazards and it requires medical examination of employees exposed to significant hazards. The Service Provider shall assure themselves that their Staff have where applicable had medical examinations in compliance with CAR Regulations (every 3 years for NNLW) and (every 2 years for licensed asbestos removal workers). </w:t>
      </w:r>
    </w:p>
    <w:p w14:paraId="1185F26A" w14:textId="77777777" w:rsidR="008B7798" w:rsidRPr="008E1669" w:rsidRDefault="008B7798" w:rsidP="008B7798">
      <w:pPr>
        <w:jc w:val="both"/>
        <w:rPr>
          <w:rFonts w:cs="Tahoma"/>
          <w:szCs w:val="19"/>
          <w:lang w:val="en-US"/>
        </w:rPr>
      </w:pPr>
    </w:p>
    <w:p w14:paraId="5AB1787D" w14:textId="77777777" w:rsidR="008B7798" w:rsidRPr="008E1669" w:rsidRDefault="008B7798" w:rsidP="008B7798">
      <w:pPr>
        <w:jc w:val="both"/>
        <w:rPr>
          <w:rFonts w:cs="Tahoma"/>
          <w:b/>
          <w:szCs w:val="19"/>
          <w:lang w:val="en-US"/>
        </w:rPr>
      </w:pPr>
      <w:r w:rsidRPr="008E1669">
        <w:rPr>
          <w:rFonts w:cs="Tahoma"/>
          <w:szCs w:val="19"/>
          <w:lang w:val="en-US"/>
        </w:rPr>
        <w:tab/>
      </w:r>
      <w:r w:rsidRPr="008E1669">
        <w:rPr>
          <w:rFonts w:cs="Tahoma"/>
          <w:b/>
          <w:szCs w:val="19"/>
          <w:lang w:val="en-US"/>
        </w:rPr>
        <w:t>Initial medical CAR Regulations (Regulation 22)</w:t>
      </w:r>
    </w:p>
    <w:p w14:paraId="65684526" w14:textId="77777777" w:rsidR="008B7798" w:rsidRPr="008E1669" w:rsidRDefault="008B7798" w:rsidP="008B7798">
      <w:pPr>
        <w:jc w:val="both"/>
        <w:rPr>
          <w:rFonts w:cs="Tahoma"/>
          <w:szCs w:val="19"/>
          <w:lang w:val="en-US"/>
        </w:rPr>
      </w:pPr>
    </w:p>
    <w:p w14:paraId="6C31B8AA" w14:textId="77777777" w:rsidR="008B7798" w:rsidRPr="008E1669" w:rsidRDefault="008B7798" w:rsidP="008B7798">
      <w:pPr>
        <w:ind w:left="720" w:hanging="720"/>
        <w:jc w:val="both"/>
        <w:rPr>
          <w:rFonts w:cs="Tahoma"/>
          <w:szCs w:val="19"/>
          <w:lang w:val="en-US"/>
        </w:rPr>
      </w:pPr>
      <w:r w:rsidRPr="008E1669">
        <w:rPr>
          <w:rFonts w:cs="Tahoma"/>
          <w:szCs w:val="19"/>
          <w:lang w:val="en-US"/>
        </w:rPr>
        <w:t>133</w:t>
      </w:r>
      <w:r w:rsidRPr="008E1669">
        <w:rPr>
          <w:rFonts w:cs="Tahoma"/>
          <w:szCs w:val="19"/>
          <w:lang w:val="en-US"/>
        </w:rPr>
        <w:tab/>
        <w:t xml:space="preserve">Any Staff directing employees to undertake Asbestos Works must ensure that the employee has: </w:t>
      </w:r>
    </w:p>
    <w:p w14:paraId="4A86473F" w14:textId="77777777" w:rsidR="008B7798" w:rsidRPr="008E1669" w:rsidRDefault="008B7798" w:rsidP="008B7798">
      <w:pPr>
        <w:numPr>
          <w:ilvl w:val="0"/>
          <w:numId w:val="148"/>
        </w:numPr>
        <w:contextualSpacing/>
        <w:jc w:val="both"/>
        <w:rPr>
          <w:rFonts w:cs="Tahoma"/>
          <w:szCs w:val="19"/>
          <w:lang w:val="en-US"/>
        </w:rPr>
      </w:pPr>
      <w:r w:rsidRPr="008E1669">
        <w:rPr>
          <w:rFonts w:cs="Tahoma"/>
          <w:szCs w:val="19"/>
          <w:lang w:val="en-US"/>
        </w:rPr>
        <w:t xml:space="preserve">A full work history; </w:t>
      </w:r>
    </w:p>
    <w:p w14:paraId="1C680E89" w14:textId="77777777" w:rsidR="008B7798" w:rsidRPr="008E1669" w:rsidRDefault="008B7798" w:rsidP="008B7798">
      <w:pPr>
        <w:numPr>
          <w:ilvl w:val="0"/>
          <w:numId w:val="148"/>
        </w:numPr>
        <w:contextualSpacing/>
        <w:jc w:val="both"/>
        <w:rPr>
          <w:rFonts w:cs="Tahoma"/>
          <w:szCs w:val="19"/>
          <w:lang w:val="en-US"/>
        </w:rPr>
      </w:pPr>
      <w:r w:rsidRPr="008E1669">
        <w:rPr>
          <w:rFonts w:cs="Tahoma"/>
          <w:szCs w:val="19"/>
          <w:lang w:val="en-US"/>
        </w:rPr>
        <w:t xml:space="preserve">A medical examination, relevant to persons who work with asbestos including specific examination of the chest and other tests that may be appropriate prior to starting employment in restricted work; </w:t>
      </w:r>
    </w:p>
    <w:p w14:paraId="5F025EA8" w14:textId="77777777" w:rsidR="008B7798" w:rsidRPr="008E1669" w:rsidRDefault="008B7798" w:rsidP="008B7798">
      <w:pPr>
        <w:numPr>
          <w:ilvl w:val="0"/>
          <w:numId w:val="148"/>
        </w:numPr>
        <w:contextualSpacing/>
        <w:jc w:val="both"/>
        <w:rPr>
          <w:rFonts w:cs="Tahoma"/>
          <w:szCs w:val="19"/>
          <w:lang w:val="en-US"/>
        </w:rPr>
      </w:pPr>
      <w:r w:rsidRPr="008E1669">
        <w:rPr>
          <w:rFonts w:cs="Tahoma"/>
          <w:szCs w:val="19"/>
          <w:lang w:val="en-US"/>
        </w:rPr>
        <w:t xml:space="preserve">The Service Provider should ensure that the employee has this asbestos medical thereafter bi annually; and </w:t>
      </w:r>
    </w:p>
    <w:p w14:paraId="78F63868" w14:textId="77777777" w:rsidR="008B7798" w:rsidRPr="008E1669" w:rsidRDefault="008B7798" w:rsidP="008B7798">
      <w:pPr>
        <w:numPr>
          <w:ilvl w:val="0"/>
          <w:numId w:val="148"/>
        </w:numPr>
        <w:contextualSpacing/>
        <w:jc w:val="both"/>
        <w:rPr>
          <w:rFonts w:cs="Tahoma"/>
          <w:szCs w:val="19"/>
          <w:lang w:val="en-US"/>
        </w:rPr>
      </w:pPr>
      <w:r w:rsidRPr="008E1669">
        <w:rPr>
          <w:rFonts w:cs="Tahoma"/>
          <w:szCs w:val="19"/>
          <w:lang w:val="en-US"/>
        </w:rPr>
        <w:t xml:space="preserve">The cost of the medical examinations shall be the responsibility of the Service Provider. </w:t>
      </w:r>
    </w:p>
    <w:p w14:paraId="18DEE4C5" w14:textId="77777777" w:rsidR="008B7798" w:rsidRPr="008E1669" w:rsidRDefault="008B7798" w:rsidP="008B7798">
      <w:pPr>
        <w:jc w:val="both"/>
        <w:rPr>
          <w:rFonts w:cs="Tahoma"/>
          <w:szCs w:val="19"/>
          <w:lang w:val="en-US"/>
        </w:rPr>
      </w:pPr>
    </w:p>
    <w:p w14:paraId="39FB1E20" w14:textId="77777777" w:rsidR="008B7798" w:rsidRPr="008E1669" w:rsidRDefault="008B7798" w:rsidP="008B7798">
      <w:pPr>
        <w:ind w:left="709" w:hanging="709"/>
        <w:jc w:val="both"/>
        <w:rPr>
          <w:rFonts w:cs="Tahoma"/>
          <w:szCs w:val="19"/>
          <w:lang w:val="en-US"/>
        </w:rPr>
      </w:pPr>
      <w:r w:rsidRPr="008E1669">
        <w:rPr>
          <w:rFonts w:cs="Tahoma"/>
          <w:szCs w:val="19"/>
          <w:lang w:val="en-US"/>
        </w:rPr>
        <w:t>134</w:t>
      </w:r>
      <w:r w:rsidRPr="008E1669">
        <w:rPr>
          <w:rFonts w:cs="Tahoma"/>
          <w:szCs w:val="19"/>
          <w:lang w:val="en-US"/>
        </w:rPr>
        <w:tab/>
        <w:t xml:space="preserve">Notwithstanding the above provision, the Health and Safety Executive may direct any person undertaking work involving asbestos to have a medical examination. </w:t>
      </w:r>
    </w:p>
    <w:p w14:paraId="71BF932E" w14:textId="77777777" w:rsidR="008B7798" w:rsidRPr="008E1669" w:rsidRDefault="008B7798" w:rsidP="008B7798">
      <w:pPr>
        <w:rPr>
          <w:rFonts w:cs="Tahoma"/>
          <w:szCs w:val="19"/>
          <w:lang w:val="en-US"/>
        </w:rPr>
      </w:pPr>
    </w:p>
    <w:p w14:paraId="5D7E3895" w14:textId="77777777" w:rsidR="008B7798" w:rsidRPr="008E1669" w:rsidRDefault="008B7798" w:rsidP="008B7798">
      <w:pPr>
        <w:jc w:val="both"/>
        <w:rPr>
          <w:rFonts w:cs="Tahoma"/>
          <w:szCs w:val="19"/>
          <w:lang w:val="en-US"/>
        </w:rPr>
      </w:pPr>
      <w:r w:rsidRPr="008E1669">
        <w:rPr>
          <w:rFonts w:cs="Tahoma"/>
          <w:szCs w:val="19"/>
          <w:lang w:val="en-US"/>
        </w:rPr>
        <w:t>135</w:t>
      </w:r>
      <w:r w:rsidRPr="008E1669">
        <w:rPr>
          <w:rFonts w:cs="Tahoma"/>
          <w:szCs w:val="19"/>
          <w:lang w:val="en-US"/>
        </w:rPr>
        <w:tab/>
        <w:t xml:space="preserve">While the employee remains in the employment of the Service Provider: </w:t>
      </w:r>
    </w:p>
    <w:p w14:paraId="4E4D831F" w14:textId="77777777" w:rsidR="008B7798" w:rsidRPr="008E1669" w:rsidRDefault="008B7798" w:rsidP="008B7798">
      <w:pPr>
        <w:numPr>
          <w:ilvl w:val="0"/>
          <w:numId w:val="149"/>
        </w:numPr>
        <w:contextualSpacing/>
        <w:jc w:val="both"/>
        <w:rPr>
          <w:rFonts w:cs="Tahoma"/>
          <w:szCs w:val="19"/>
          <w:lang w:val="en-US"/>
        </w:rPr>
      </w:pPr>
      <w:r w:rsidRPr="008E1669">
        <w:rPr>
          <w:rFonts w:cs="Tahoma"/>
          <w:szCs w:val="19"/>
          <w:lang w:val="en-US"/>
        </w:rPr>
        <w:t xml:space="preserve">The Service Provider shall ensure that the employee has a medical examination in accordance with the Regulations. </w:t>
      </w:r>
    </w:p>
    <w:p w14:paraId="0EAC11AF" w14:textId="77777777" w:rsidR="008B7798" w:rsidRPr="008E1669" w:rsidRDefault="008B7798" w:rsidP="008B7798">
      <w:pPr>
        <w:numPr>
          <w:ilvl w:val="0"/>
          <w:numId w:val="149"/>
        </w:numPr>
        <w:contextualSpacing/>
        <w:jc w:val="both"/>
        <w:rPr>
          <w:rFonts w:cs="Tahoma"/>
          <w:szCs w:val="19"/>
          <w:lang w:val="en-US"/>
        </w:rPr>
      </w:pPr>
      <w:r w:rsidRPr="008E1669">
        <w:rPr>
          <w:rFonts w:cs="Tahoma"/>
          <w:szCs w:val="19"/>
          <w:lang w:val="en-US"/>
        </w:rPr>
        <w:t xml:space="preserve">The cost of the medical examination shall be met by the Service Provider. </w:t>
      </w:r>
    </w:p>
    <w:p w14:paraId="7A2F1CBF" w14:textId="77777777" w:rsidR="008B7798" w:rsidRPr="008E1669" w:rsidRDefault="008B7798" w:rsidP="008B7798">
      <w:pPr>
        <w:jc w:val="both"/>
        <w:rPr>
          <w:rFonts w:cs="Tahoma"/>
          <w:szCs w:val="19"/>
          <w:lang w:val="en-US"/>
        </w:rPr>
      </w:pPr>
    </w:p>
    <w:p w14:paraId="7C6EB1BC" w14:textId="77777777" w:rsidR="008B7798" w:rsidRPr="008E1669" w:rsidRDefault="008B7798" w:rsidP="008B7798">
      <w:pPr>
        <w:ind w:firstLine="709"/>
        <w:jc w:val="both"/>
        <w:rPr>
          <w:rFonts w:cs="Tahoma"/>
          <w:b/>
          <w:szCs w:val="19"/>
          <w:lang w:val="en-US"/>
        </w:rPr>
      </w:pPr>
      <w:r w:rsidRPr="008E1669">
        <w:rPr>
          <w:rFonts w:cs="Tahoma"/>
          <w:b/>
          <w:szCs w:val="19"/>
          <w:lang w:val="en-US"/>
        </w:rPr>
        <w:t xml:space="preserve">Personal medical information </w:t>
      </w:r>
    </w:p>
    <w:p w14:paraId="3DA57E4C" w14:textId="77777777" w:rsidR="008B7798" w:rsidRPr="008E1669" w:rsidRDefault="008B7798" w:rsidP="008B7798">
      <w:pPr>
        <w:jc w:val="both"/>
        <w:rPr>
          <w:rFonts w:cs="Tahoma"/>
          <w:szCs w:val="19"/>
          <w:lang w:val="en-US"/>
        </w:rPr>
      </w:pPr>
    </w:p>
    <w:p w14:paraId="10EAECF9" w14:textId="77777777" w:rsidR="008B7798" w:rsidRPr="008E1669" w:rsidRDefault="008B7798" w:rsidP="008B7798">
      <w:pPr>
        <w:ind w:left="709" w:hanging="709"/>
        <w:jc w:val="both"/>
        <w:rPr>
          <w:rFonts w:cs="Tahoma"/>
          <w:szCs w:val="19"/>
          <w:lang w:val="en-US"/>
        </w:rPr>
      </w:pPr>
      <w:r w:rsidRPr="008E1669">
        <w:rPr>
          <w:rFonts w:cs="Tahoma"/>
          <w:szCs w:val="19"/>
          <w:lang w:val="en-US"/>
        </w:rPr>
        <w:t>136</w:t>
      </w:r>
      <w:r w:rsidRPr="008E1669">
        <w:rPr>
          <w:rFonts w:cs="Tahoma"/>
          <w:szCs w:val="19"/>
          <w:lang w:val="en-US"/>
        </w:rPr>
        <w:tab/>
        <w:t xml:space="preserve">The personal medical information, of the employee remains the property of that employee. The Service Provider will receive certification from the medical practitioner stating whether the employee is fit or otherwise for the restricted asbestos work. The employee should be encouraged to share their medical information, where appropriate, with the Service Provider. </w:t>
      </w:r>
    </w:p>
    <w:p w14:paraId="1F91CB40" w14:textId="77777777" w:rsidR="008B7798" w:rsidRPr="008E1669" w:rsidRDefault="008B7798" w:rsidP="008B7798">
      <w:pPr>
        <w:jc w:val="both"/>
        <w:rPr>
          <w:rFonts w:cs="Tahoma"/>
          <w:szCs w:val="19"/>
          <w:lang w:val="en-US"/>
        </w:rPr>
      </w:pPr>
    </w:p>
    <w:p w14:paraId="372F11F8" w14:textId="77777777" w:rsidR="008B7798" w:rsidRPr="008E1669" w:rsidRDefault="008B7798" w:rsidP="008B7798">
      <w:pPr>
        <w:ind w:left="709" w:hanging="709"/>
        <w:jc w:val="both"/>
        <w:rPr>
          <w:rFonts w:cs="Tahoma"/>
          <w:szCs w:val="19"/>
          <w:lang w:val="en-US"/>
        </w:rPr>
      </w:pPr>
      <w:r w:rsidRPr="008E1669">
        <w:rPr>
          <w:rFonts w:cs="Tahoma"/>
          <w:szCs w:val="19"/>
          <w:lang w:val="en-US"/>
        </w:rPr>
        <w:t>137</w:t>
      </w:r>
      <w:r w:rsidRPr="008E1669">
        <w:rPr>
          <w:rFonts w:cs="Tahoma"/>
          <w:szCs w:val="19"/>
          <w:lang w:val="en-US"/>
        </w:rPr>
        <w:tab/>
        <w:t xml:space="preserve">Where an employee leaves the company, the Service Provider should ensure that the employee is aware of the need to continue with bi annual medical examinations. </w:t>
      </w:r>
    </w:p>
    <w:p w14:paraId="23D12805" w14:textId="77777777" w:rsidR="008B7798" w:rsidRPr="008E1669" w:rsidRDefault="008B7798" w:rsidP="008B7798">
      <w:pPr>
        <w:jc w:val="both"/>
        <w:rPr>
          <w:rFonts w:cs="Tahoma"/>
          <w:szCs w:val="19"/>
          <w:lang w:val="en-US"/>
        </w:rPr>
      </w:pPr>
    </w:p>
    <w:p w14:paraId="29F901E3" w14:textId="77777777" w:rsidR="008B7798" w:rsidRPr="008E1669" w:rsidRDefault="008B7798" w:rsidP="008B7798">
      <w:pPr>
        <w:jc w:val="both"/>
        <w:rPr>
          <w:rFonts w:cs="Tahoma"/>
          <w:szCs w:val="19"/>
          <w:lang w:val="en-US"/>
        </w:rPr>
      </w:pPr>
      <w:r w:rsidRPr="008E1669">
        <w:rPr>
          <w:rFonts w:cs="Tahoma"/>
          <w:szCs w:val="19"/>
          <w:lang w:val="en-US"/>
        </w:rPr>
        <w:t>138</w:t>
      </w:r>
      <w:r w:rsidRPr="008E1669">
        <w:rPr>
          <w:rFonts w:cs="Tahoma"/>
          <w:szCs w:val="19"/>
          <w:lang w:val="en-US"/>
        </w:rPr>
        <w:tab/>
        <w:t xml:space="preserve">The Service Provider should retain all medical records relating to asbestos for a period of 40 years. </w:t>
      </w:r>
    </w:p>
    <w:p w14:paraId="50CA3289" w14:textId="77777777" w:rsidR="008B7798" w:rsidRPr="008E1669" w:rsidRDefault="008B7798" w:rsidP="008B7798">
      <w:pPr>
        <w:jc w:val="both"/>
        <w:rPr>
          <w:rFonts w:cs="Tahoma"/>
          <w:szCs w:val="19"/>
          <w:lang w:val="en-US"/>
        </w:rPr>
      </w:pPr>
    </w:p>
    <w:p w14:paraId="7801A023" w14:textId="77777777" w:rsidR="008B7798" w:rsidRDefault="008B7798">
      <w:pPr>
        <w:widowControl/>
        <w:rPr>
          <w:rFonts w:cs="Tahoma"/>
          <w:b/>
          <w:szCs w:val="19"/>
          <w:lang w:val="en-US"/>
        </w:rPr>
      </w:pPr>
      <w:r>
        <w:rPr>
          <w:rFonts w:cs="Tahoma"/>
          <w:b/>
          <w:szCs w:val="19"/>
          <w:lang w:val="en-US"/>
        </w:rPr>
        <w:br w:type="page"/>
      </w:r>
    </w:p>
    <w:p w14:paraId="71694DE8" w14:textId="77777777" w:rsidR="008B7798" w:rsidRPr="008E1669" w:rsidRDefault="008B7798" w:rsidP="008B7798">
      <w:pPr>
        <w:ind w:firstLine="720"/>
        <w:jc w:val="both"/>
        <w:rPr>
          <w:rFonts w:cs="Tahoma"/>
          <w:b/>
          <w:szCs w:val="19"/>
          <w:lang w:val="en-US"/>
        </w:rPr>
      </w:pPr>
      <w:r w:rsidRPr="008E1669">
        <w:rPr>
          <w:rFonts w:cs="Tahoma"/>
          <w:b/>
          <w:szCs w:val="19"/>
          <w:lang w:val="en-US"/>
        </w:rPr>
        <w:t xml:space="preserve">Medical examinations </w:t>
      </w:r>
    </w:p>
    <w:p w14:paraId="6FDEAC66" w14:textId="77777777" w:rsidR="008B7798" w:rsidRPr="008E1669" w:rsidRDefault="008B7798" w:rsidP="008B7798">
      <w:pPr>
        <w:jc w:val="both"/>
        <w:rPr>
          <w:rFonts w:cs="Tahoma"/>
          <w:b/>
          <w:szCs w:val="19"/>
          <w:lang w:val="en-US"/>
        </w:rPr>
      </w:pPr>
    </w:p>
    <w:p w14:paraId="4C88AD48" w14:textId="77777777" w:rsidR="008B7798" w:rsidRPr="008E1669" w:rsidRDefault="008B7798" w:rsidP="008B7798">
      <w:pPr>
        <w:ind w:left="720" w:hanging="720"/>
        <w:jc w:val="both"/>
        <w:rPr>
          <w:rFonts w:cs="Tahoma"/>
          <w:szCs w:val="19"/>
          <w:lang w:val="en-US"/>
        </w:rPr>
      </w:pPr>
      <w:r w:rsidRPr="008E1669">
        <w:rPr>
          <w:rFonts w:cs="Tahoma"/>
          <w:szCs w:val="19"/>
          <w:lang w:val="en-US"/>
        </w:rPr>
        <w:t>139</w:t>
      </w:r>
      <w:r w:rsidRPr="008E1669">
        <w:rPr>
          <w:rFonts w:cs="Tahoma"/>
          <w:szCs w:val="19"/>
          <w:lang w:val="en-US"/>
        </w:rPr>
        <w:tab/>
        <w:t xml:space="preserve">The asbestos medical examinations shall be performed by qualified medical practitioners with specialist qualifications in occupational or respiratory medicine it is essential that all practitioners have experience in asbestos-related diseases and conditions. </w:t>
      </w:r>
    </w:p>
    <w:p w14:paraId="326C701C" w14:textId="77777777" w:rsidR="008B7798" w:rsidRPr="008E1669" w:rsidRDefault="008B7798" w:rsidP="008B7798">
      <w:pPr>
        <w:jc w:val="both"/>
        <w:rPr>
          <w:rFonts w:cs="Tahoma"/>
          <w:b/>
          <w:szCs w:val="19"/>
          <w:lang w:val="en-US"/>
        </w:rPr>
      </w:pPr>
    </w:p>
    <w:p w14:paraId="0515AA8E" w14:textId="77777777" w:rsidR="008B7798" w:rsidRPr="008E1669" w:rsidRDefault="008B7798" w:rsidP="008B7798">
      <w:pPr>
        <w:ind w:firstLine="720"/>
        <w:jc w:val="both"/>
        <w:rPr>
          <w:rFonts w:cs="Tahoma"/>
          <w:b/>
          <w:szCs w:val="19"/>
          <w:lang w:val="en-US"/>
        </w:rPr>
      </w:pPr>
      <w:r w:rsidRPr="008E1669">
        <w:rPr>
          <w:rFonts w:cs="Tahoma"/>
          <w:b/>
          <w:szCs w:val="19"/>
          <w:lang w:val="en-US"/>
        </w:rPr>
        <w:t xml:space="preserve">Asbestos Exposure Register </w:t>
      </w:r>
    </w:p>
    <w:p w14:paraId="2B3CCEE5" w14:textId="77777777" w:rsidR="008B7798" w:rsidRPr="008E1669" w:rsidRDefault="008B7798" w:rsidP="008B7798">
      <w:pPr>
        <w:jc w:val="both"/>
        <w:rPr>
          <w:rFonts w:cs="Tahoma"/>
          <w:szCs w:val="19"/>
          <w:lang w:val="en-US"/>
        </w:rPr>
      </w:pPr>
    </w:p>
    <w:p w14:paraId="56DA01B4" w14:textId="77777777" w:rsidR="008B7798" w:rsidRPr="008E1669" w:rsidRDefault="008B7798" w:rsidP="008B7798">
      <w:pPr>
        <w:ind w:left="720" w:hanging="720"/>
        <w:jc w:val="both"/>
        <w:rPr>
          <w:rFonts w:cs="Tahoma"/>
          <w:szCs w:val="19"/>
          <w:lang w:val="en-US"/>
        </w:rPr>
      </w:pPr>
      <w:r w:rsidRPr="008E1669">
        <w:rPr>
          <w:rFonts w:cs="Tahoma"/>
          <w:szCs w:val="19"/>
          <w:lang w:val="en-US"/>
        </w:rPr>
        <w:t>140</w:t>
      </w:r>
      <w:r w:rsidRPr="008E1669">
        <w:rPr>
          <w:rFonts w:cs="Tahoma"/>
          <w:szCs w:val="19"/>
          <w:lang w:val="en-US"/>
        </w:rPr>
        <w:tab/>
        <w:t>Staff who may have been exposed to asbestos should ensure that their names and appropriate details are entered in the Asbestos Exposure Register administered by the Health and Safety Executive.</w:t>
      </w:r>
    </w:p>
    <w:p w14:paraId="0480406B" w14:textId="77777777" w:rsidR="008B7798" w:rsidRPr="008E1669" w:rsidRDefault="008B7798" w:rsidP="008B7798">
      <w:pPr>
        <w:ind w:left="720"/>
        <w:jc w:val="both"/>
        <w:rPr>
          <w:rFonts w:cs="Tahoma"/>
          <w:szCs w:val="19"/>
          <w:lang w:val="en-US"/>
        </w:rPr>
      </w:pPr>
    </w:p>
    <w:p w14:paraId="4733FD2C" w14:textId="77777777" w:rsidR="008B7798" w:rsidRPr="008E1669" w:rsidRDefault="008B7798" w:rsidP="008B7798">
      <w:pPr>
        <w:ind w:left="720"/>
        <w:jc w:val="both"/>
        <w:rPr>
          <w:rFonts w:cs="Tahoma"/>
          <w:b/>
          <w:szCs w:val="19"/>
          <w:lang w:val="en-US"/>
        </w:rPr>
      </w:pPr>
      <w:r w:rsidRPr="008E1669">
        <w:rPr>
          <w:rFonts w:cs="Tahoma"/>
          <w:b/>
          <w:szCs w:val="19"/>
          <w:lang w:val="en-US"/>
        </w:rPr>
        <w:t>SPECIALIST EQUIPMENT</w:t>
      </w:r>
    </w:p>
    <w:p w14:paraId="30845295" w14:textId="77777777" w:rsidR="008B7798" w:rsidRPr="008E1669" w:rsidRDefault="008B7798" w:rsidP="008B7798">
      <w:pPr>
        <w:ind w:left="720" w:hanging="720"/>
        <w:jc w:val="both"/>
        <w:rPr>
          <w:rFonts w:cs="Tahoma"/>
          <w:b/>
          <w:szCs w:val="19"/>
          <w:lang w:val="en-US"/>
        </w:rPr>
      </w:pPr>
    </w:p>
    <w:p w14:paraId="5F60F08C" w14:textId="77777777" w:rsidR="008B7798" w:rsidRPr="008E1669" w:rsidRDefault="008B7798" w:rsidP="008B7798">
      <w:pPr>
        <w:ind w:firstLine="720"/>
        <w:jc w:val="both"/>
        <w:rPr>
          <w:rFonts w:cs="Tahoma"/>
          <w:b/>
          <w:szCs w:val="19"/>
          <w:lang w:val="en-US"/>
        </w:rPr>
      </w:pPr>
      <w:r w:rsidRPr="008E1669">
        <w:rPr>
          <w:rFonts w:cs="Tahoma"/>
          <w:b/>
          <w:szCs w:val="19"/>
          <w:lang w:val="en-US"/>
        </w:rPr>
        <w:t>Controlled Wetting Equipment</w:t>
      </w:r>
    </w:p>
    <w:p w14:paraId="24F92392" w14:textId="77777777" w:rsidR="008B7798" w:rsidRPr="008E1669" w:rsidRDefault="008B7798" w:rsidP="008B7798">
      <w:pPr>
        <w:ind w:left="720" w:hanging="720"/>
        <w:jc w:val="both"/>
        <w:rPr>
          <w:rFonts w:cs="Tahoma"/>
          <w:b/>
          <w:szCs w:val="19"/>
          <w:lang w:val="en-US"/>
        </w:rPr>
      </w:pPr>
    </w:p>
    <w:p w14:paraId="04D6636C" w14:textId="77777777" w:rsidR="008B7798" w:rsidRPr="008E1669" w:rsidRDefault="008B7798" w:rsidP="008B7798">
      <w:pPr>
        <w:ind w:left="720" w:hanging="720"/>
        <w:jc w:val="both"/>
        <w:rPr>
          <w:rFonts w:cs="Tahoma"/>
          <w:szCs w:val="19"/>
          <w:lang w:val="en-US"/>
        </w:rPr>
      </w:pPr>
      <w:r w:rsidRPr="008E1669">
        <w:rPr>
          <w:rFonts w:cs="Tahoma"/>
          <w:szCs w:val="19"/>
          <w:lang w:val="en-US"/>
        </w:rPr>
        <w:t>141</w:t>
      </w:r>
      <w:r w:rsidRPr="008E1669">
        <w:rPr>
          <w:rFonts w:cs="Tahoma"/>
          <w:szCs w:val="19"/>
          <w:lang w:val="en-US"/>
        </w:rPr>
        <w:tab/>
        <w:t>Equipment for the controlled wetting of asbestos containing materials is to be in accordance with BS 8520 Part 1, it should effectively wet asbestos –containing materials and suppress asbestos fibres both during and after the asbestos removal process, by multi-point injection of sprayed coatings, insulating board, thermal insulation and coatings on pipes, tanks and vessels,  or spraying with low-pressure spray heads of liquid on to insulating boards and other material less than 10mm thick to suppress the release of airborne asbestos.</w:t>
      </w:r>
    </w:p>
    <w:p w14:paraId="2FB0CF5F" w14:textId="77777777" w:rsidR="008B7798" w:rsidRPr="008E1669" w:rsidRDefault="008B7798" w:rsidP="008B7798">
      <w:pPr>
        <w:ind w:left="720" w:hanging="720"/>
        <w:jc w:val="both"/>
        <w:rPr>
          <w:rFonts w:cs="Tahoma"/>
          <w:szCs w:val="19"/>
          <w:lang w:val="en-US"/>
        </w:rPr>
      </w:pPr>
    </w:p>
    <w:p w14:paraId="2D103EA3" w14:textId="77777777" w:rsidR="008B7798" w:rsidRPr="008E1669" w:rsidRDefault="008B7798" w:rsidP="008B7798">
      <w:pPr>
        <w:ind w:left="720"/>
        <w:jc w:val="both"/>
        <w:rPr>
          <w:rFonts w:cs="Tahoma"/>
          <w:b/>
          <w:szCs w:val="19"/>
          <w:lang w:val="en-US"/>
        </w:rPr>
      </w:pPr>
      <w:r w:rsidRPr="008E1669">
        <w:rPr>
          <w:rFonts w:cs="Tahoma"/>
          <w:b/>
          <w:szCs w:val="19"/>
          <w:lang w:val="en-US"/>
        </w:rPr>
        <w:t xml:space="preserve">Negative Pressure Units (“NPU”) </w:t>
      </w:r>
    </w:p>
    <w:p w14:paraId="633FC5DC" w14:textId="77777777" w:rsidR="008B7798" w:rsidRPr="008E1669" w:rsidRDefault="008B7798" w:rsidP="008B7798">
      <w:pPr>
        <w:ind w:left="720" w:hanging="720"/>
        <w:jc w:val="both"/>
        <w:rPr>
          <w:rFonts w:cs="Tahoma"/>
          <w:szCs w:val="19"/>
          <w:lang w:val="en-US"/>
        </w:rPr>
      </w:pPr>
    </w:p>
    <w:p w14:paraId="2096702D" w14:textId="77777777" w:rsidR="008B7798" w:rsidRPr="008E1669" w:rsidRDefault="008B7798" w:rsidP="008B7798">
      <w:pPr>
        <w:ind w:left="720" w:hanging="720"/>
        <w:jc w:val="both"/>
        <w:rPr>
          <w:rFonts w:cs="Tahoma"/>
          <w:szCs w:val="19"/>
          <w:lang w:val="en-US"/>
        </w:rPr>
      </w:pPr>
      <w:r w:rsidRPr="008E1669">
        <w:rPr>
          <w:rFonts w:cs="Tahoma"/>
          <w:szCs w:val="19"/>
          <w:lang w:val="en-US"/>
        </w:rPr>
        <w:t>142</w:t>
      </w:r>
      <w:r w:rsidRPr="008E1669">
        <w:rPr>
          <w:rFonts w:cs="Tahoma"/>
          <w:szCs w:val="19"/>
          <w:lang w:val="en-US"/>
        </w:rPr>
        <w:tab/>
        <w:t>Portable and/or transportable negative pressure units are to be in accordance with BS 8520-2, they are to incorporate HEPA filters to BS EN1822 for use in the controlled removal of asbestos containing materials. This requirement also applies to negative pressure units designed to create negative pressure within a portable contamination unit facility or working enclosure and two part negative pressure units.</w:t>
      </w:r>
    </w:p>
    <w:p w14:paraId="465A2D5D" w14:textId="77777777" w:rsidR="008B7798" w:rsidRDefault="008B7798" w:rsidP="008B7798">
      <w:pPr>
        <w:ind w:left="720"/>
        <w:jc w:val="both"/>
        <w:rPr>
          <w:rFonts w:cs="Tahoma"/>
          <w:b/>
          <w:szCs w:val="19"/>
          <w:lang w:val="en-US"/>
        </w:rPr>
      </w:pPr>
    </w:p>
    <w:p w14:paraId="0C8B1969" w14:textId="77777777" w:rsidR="008B7798" w:rsidRPr="008E1669" w:rsidRDefault="008B7798" w:rsidP="008B7798">
      <w:pPr>
        <w:ind w:left="720"/>
        <w:jc w:val="both"/>
        <w:rPr>
          <w:rFonts w:cs="Tahoma"/>
          <w:b/>
          <w:szCs w:val="19"/>
          <w:lang w:val="en-US"/>
        </w:rPr>
      </w:pPr>
      <w:r w:rsidRPr="008E1669">
        <w:rPr>
          <w:rFonts w:cs="Tahoma"/>
          <w:b/>
          <w:szCs w:val="19"/>
          <w:lang w:val="en-US"/>
        </w:rPr>
        <w:t>Class H Vacuum Cleaners</w:t>
      </w:r>
    </w:p>
    <w:p w14:paraId="4F5A95B4" w14:textId="77777777" w:rsidR="008B7798" w:rsidRPr="008E1669" w:rsidRDefault="008B7798" w:rsidP="008B7798">
      <w:pPr>
        <w:ind w:left="720" w:hanging="720"/>
        <w:jc w:val="both"/>
        <w:rPr>
          <w:rFonts w:cs="Tahoma"/>
          <w:szCs w:val="19"/>
          <w:lang w:val="en-US"/>
        </w:rPr>
      </w:pPr>
    </w:p>
    <w:p w14:paraId="612DFBF2" w14:textId="77777777" w:rsidR="008B7798" w:rsidRPr="008E1669" w:rsidRDefault="008B7798" w:rsidP="008B7798">
      <w:pPr>
        <w:ind w:left="720" w:hanging="720"/>
        <w:jc w:val="both"/>
        <w:rPr>
          <w:rFonts w:cs="Tahoma"/>
          <w:szCs w:val="19"/>
          <w:lang w:val="en-US"/>
        </w:rPr>
      </w:pPr>
      <w:r w:rsidRPr="008E1669">
        <w:rPr>
          <w:rFonts w:cs="Tahoma"/>
          <w:szCs w:val="19"/>
          <w:lang w:val="en-US"/>
        </w:rPr>
        <w:t>143</w:t>
      </w:r>
      <w:r w:rsidRPr="008E1669">
        <w:rPr>
          <w:rFonts w:cs="Tahoma"/>
          <w:szCs w:val="19"/>
          <w:lang w:val="en-US"/>
        </w:rPr>
        <w:tab/>
        <w:t xml:space="preserve">The operation, cleaning and maintenance of Class H (high hazard) vacuum cleaners is to be in accordance with BS 8520-3, they are to incorporate a filter conforming to BS EN 1822 in the controlled removal of asbestos containing materials. </w:t>
      </w:r>
    </w:p>
    <w:p w14:paraId="3C275FC9" w14:textId="77777777" w:rsidR="008B7798" w:rsidRPr="008E1669" w:rsidRDefault="008B7798" w:rsidP="008B7798">
      <w:pPr>
        <w:ind w:left="720" w:hanging="720"/>
        <w:jc w:val="both"/>
        <w:rPr>
          <w:rFonts w:cs="Tahoma"/>
        </w:rPr>
      </w:pPr>
    </w:p>
    <w:p w14:paraId="4D9278F0" w14:textId="77777777" w:rsidR="008B7798" w:rsidRPr="008E1669" w:rsidRDefault="008B7798" w:rsidP="008B7798">
      <w:pPr>
        <w:ind w:left="720" w:hanging="720"/>
        <w:jc w:val="both"/>
        <w:rPr>
          <w:rFonts w:cs="Tahoma"/>
          <w:b/>
          <w:bCs/>
        </w:rPr>
      </w:pPr>
      <w:r w:rsidRPr="008E1669">
        <w:rPr>
          <w:rFonts w:cs="Tahoma"/>
        </w:rPr>
        <w:tab/>
      </w:r>
      <w:r w:rsidRPr="008E1669">
        <w:rPr>
          <w:rFonts w:cs="Tahoma"/>
          <w:b/>
          <w:bCs/>
        </w:rPr>
        <w:t>Client’s current manufacturers/suppliers/products</w:t>
      </w:r>
    </w:p>
    <w:p w14:paraId="07365DA4" w14:textId="77777777" w:rsidR="008B7798" w:rsidRPr="008E1669" w:rsidRDefault="008B7798" w:rsidP="008B7798">
      <w:pPr>
        <w:ind w:left="720" w:hanging="720"/>
        <w:jc w:val="both"/>
        <w:rPr>
          <w:rFonts w:cs="Tahoma"/>
        </w:rPr>
      </w:pPr>
    </w:p>
    <w:p w14:paraId="4BB316DF" w14:textId="77777777" w:rsidR="008B7798" w:rsidRPr="008E1669" w:rsidRDefault="008B7798" w:rsidP="008B7798">
      <w:pPr>
        <w:ind w:left="720" w:hanging="720"/>
        <w:jc w:val="both"/>
        <w:rPr>
          <w:rFonts w:cs="Tahoma"/>
        </w:rPr>
      </w:pPr>
      <w:r w:rsidRPr="008E1669">
        <w:rPr>
          <w:rFonts w:cs="Tahoma"/>
        </w:rPr>
        <w:t>144</w:t>
      </w:r>
      <w:r w:rsidRPr="008E1669">
        <w:rPr>
          <w:rFonts w:cs="Tahoma"/>
        </w:rPr>
        <w:tab/>
        <w:t>Ensure all Materials are compatible with and standardised to the Client’s current products specified in the table below (listed by manufacturers, suppliers and/or brand names).</w:t>
      </w:r>
    </w:p>
    <w:p w14:paraId="30814EFE" w14:textId="77777777" w:rsidR="008B7798" w:rsidRPr="008E1669" w:rsidRDefault="008B7798" w:rsidP="008B7798">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62"/>
        <w:gridCol w:w="2524"/>
        <w:gridCol w:w="3415"/>
      </w:tblGrid>
      <w:tr w:rsidR="008B7798" w:rsidRPr="008E1669" w14:paraId="25CCC253" w14:textId="77777777" w:rsidTr="00F210C1">
        <w:trPr>
          <w:tblHeader/>
        </w:trPr>
        <w:tc>
          <w:tcPr>
            <w:tcW w:w="3060" w:type="dxa"/>
          </w:tcPr>
          <w:p w14:paraId="6BC021EA" w14:textId="77777777" w:rsidR="008B7798" w:rsidRPr="008E1669" w:rsidRDefault="008B7798" w:rsidP="00F210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8E1669">
              <w:rPr>
                <w:rFonts w:cs="Tahoma"/>
                <w:b/>
                <w:bCs/>
              </w:rPr>
              <w:t>Product</w:t>
            </w:r>
          </w:p>
        </w:tc>
        <w:tc>
          <w:tcPr>
            <w:tcW w:w="2610" w:type="dxa"/>
          </w:tcPr>
          <w:p w14:paraId="44E1FE53" w14:textId="77777777" w:rsidR="008B7798" w:rsidRPr="008E1669" w:rsidRDefault="008B7798" w:rsidP="00F210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8E1669">
              <w:rPr>
                <w:rFonts w:cs="Tahoma"/>
                <w:b/>
                <w:bCs/>
              </w:rPr>
              <w:t>Brand name</w:t>
            </w:r>
          </w:p>
        </w:tc>
        <w:tc>
          <w:tcPr>
            <w:tcW w:w="3502" w:type="dxa"/>
          </w:tcPr>
          <w:p w14:paraId="2CE69AC8" w14:textId="77777777" w:rsidR="008B7798" w:rsidRPr="008E1669" w:rsidRDefault="008B7798" w:rsidP="00F210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8E1669">
              <w:rPr>
                <w:rFonts w:cs="Tahoma"/>
                <w:b/>
                <w:bCs/>
              </w:rPr>
              <w:t>Manufacturer’s details</w:t>
            </w:r>
          </w:p>
        </w:tc>
      </w:tr>
      <w:tr w:rsidR="008B7798" w:rsidRPr="008E1669" w14:paraId="55F78E4B" w14:textId="77777777" w:rsidTr="00F210C1">
        <w:trPr>
          <w:trHeight w:val="340"/>
        </w:trPr>
        <w:tc>
          <w:tcPr>
            <w:tcW w:w="3060" w:type="dxa"/>
          </w:tcPr>
          <w:p w14:paraId="3B47B18F" w14:textId="77777777" w:rsidR="008B7798" w:rsidRPr="008E1669" w:rsidRDefault="008B7798" w:rsidP="00F210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487398C2" w14:textId="77777777" w:rsidR="008B7798" w:rsidRPr="008E1669" w:rsidRDefault="008B7798" w:rsidP="00F210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15B83434" w14:textId="77777777" w:rsidR="008B7798" w:rsidRPr="008E1669" w:rsidRDefault="008B7798" w:rsidP="00F210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56B76DAE" w14:textId="77777777" w:rsidR="008B7798" w:rsidRPr="008E1669" w:rsidRDefault="008B7798" w:rsidP="00F210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8B7798" w:rsidRPr="008E1669" w14:paraId="3FBB5AC0" w14:textId="77777777" w:rsidTr="00F210C1">
        <w:trPr>
          <w:trHeight w:val="340"/>
        </w:trPr>
        <w:tc>
          <w:tcPr>
            <w:tcW w:w="3060" w:type="dxa"/>
          </w:tcPr>
          <w:p w14:paraId="151AA42C" w14:textId="77777777" w:rsidR="008B7798" w:rsidRPr="008E1669" w:rsidRDefault="008B7798" w:rsidP="00F210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3A18E60E" w14:textId="77777777" w:rsidR="008B7798" w:rsidRPr="008E1669" w:rsidRDefault="008B7798" w:rsidP="00F210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683E7828" w14:textId="77777777" w:rsidR="008B7798" w:rsidRPr="008E1669" w:rsidRDefault="008B7798" w:rsidP="00F210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3F9484E7" w14:textId="77777777" w:rsidR="008B7798" w:rsidRPr="008E1669" w:rsidRDefault="008B7798" w:rsidP="00F210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8B7798" w:rsidRPr="008E1669" w14:paraId="4E2FDBD8" w14:textId="77777777" w:rsidTr="00F210C1">
        <w:trPr>
          <w:trHeight w:val="340"/>
        </w:trPr>
        <w:tc>
          <w:tcPr>
            <w:tcW w:w="3060" w:type="dxa"/>
          </w:tcPr>
          <w:p w14:paraId="11954082" w14:textId="77777777" w:rsidR="008B7798" w:rsidRPr="008E1669" w:rsidRDefault="008B7798" w:rsidP="00F210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25D87D04" w14:textId="77777777" w:rsidR="008B7798" w:rsidRPr="008E1669" w:rsidRDefault="008B7798" w:rsidP="00F210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7D40C85C" w14:textId="77777777" w:rsidR="008B7798" w:rsidRPr="008E1669" w:rsidRDefault="008B7798" w:rsidP="00F210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39535D52" w14:textId="77777777" w:rsidR="008B7798" w:rsidRPr="008E1669" w:rsidRDefault="008B7798" w:rsidP="00F210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8B7798" w:rsidRPr="008E1669" w14:paraId="4E73B716" w14:textId="77777777" w:rsidTr="00F210C1">
        <w:trPr>
          <w:trHeight w:val="340"/>
        </w:trPr>
        <w:tc>
          <w:tcPr>
            <w:tcW w:w="3060" w:type="dxa"/>
          </w:tcPr>
          <w:p w14:paraId="1D11CB22" w14:textId="77777777" w:rsidR="008B7798" w:rsidRPr="008E1669" w:rsidRDefault="008B7798" w:rsidP="00F210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4EAA8CC6" w14:textId="77777777" w:rsidR="008B7798" w:rsidRPr="008E1669" w:rsidRDefault="008B7798" w:rsidP="00F210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7FE77552" w14:textId="77777777" w:rsidR="008B7798" w:rsidRPr="008E1669" w:rsidRDefault="008B7798" w:rsidP="00F210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6D8CD27B" w14:textId="77777777" w:rsidR="008B7798" w:rsidRPr="008E1669" w:rsidRDefault="008B7798" w:rsidP="00F210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8B7798" w:rsidRPr="008E1669" w14:paraId="049964C6" w14:textId="77777777" w:rsidTr="00F210C1">
        <w:trPr>
          <w:trHeight w:val="340"/>
        </w:trPr>
        <w:tc>
          <w:tcPr>
            <w:tcW w:w="3060" w:type="dxa"/>
          </w:tcPr>
          <w:p w14:paraId="4843B151" w14:textId="77777777" w:rsidR="008B7798" w:rsidRPr="008E1669" w:rsidRDefault="008B7798" w:rsidP="00F210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67F64099" w14:textId="77777777" w:rsidR="008B7798" w:rsidRPr="008E1669" w:rsidRDefault="008B7798" w:rsidP="00F210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6D19150E" w14:textId="77777777" w:rsidR="008B7798" w:rsidRPr="008E1669" w:rsidRDefault="008B7798" w:rsidP="00F210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7649B45E" w14:textId="77777777" w:rsidR="008B7798" w:rsidRPr="008E1669" w:rsidRDefault="008B7798" w:rsidP="00F210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8B7798" w:rsidRPr="008E1669" w14:paraId="6C0DE4A3" w14:textId="77777777" w:rsidTr="00F210C1">
        <w:trPr>
          <w:trHeight w:val="340"/>
        </w:trPr>
        <w:tc>
          <w:tcPr>
            <w:tcW w:w="3060" w:type="dxa"/>
          </w:tcPr>
          <w:p w14:paraId="0BBBC5B1" w14:textId="77777777" w:rsidR="008B7798" w:rsidRPr="008E1669" w:rsidRDefault="008B7798" w:rsidP="00F210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3D9BCEE6" w14:textId="77777777" w:rsidR="008B7798" w:rsidRPr="008E1669" w:rsidRDefault="008B7798" w:rsidP="00F210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1D5D1EDB" w14:textId="77777777" w:rsidR="008B7798" w:rsidRPr="008E1669" w:rsidRDefault="008B7798" w:rsidP="00F210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18756E1C" w14:textId="77777777" w:rsidR="008B7798" w:rsidRPr="008E1669" w:rsidRDefault="008B7798" w:rsidP="00F210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8B7798" w:rsidRPr="008E1669" w14:paraId="69209CC0" w14:textId="77777777" w:rsidTr="00F210C1">
        <w:trPr>
          <w:trHeight w:val="340"/>
        </w:trPr>
        <w:tc>
          <w:tcPr>
            <w:tcW w:w="3060" w:type="dxa"/>
          </w:tcPr>
          <w:p w14:paraId="6C093174" w14:textId="77777777" w:rsidR="008B7798" w:rsidRPr="008E1669" w:rsidRDefault="008B7798" w:rsidP="00F210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37BB333D" w14:textId="77777777" w:rsidR="008B7798" w:rsidRPr="008E1669" w:rsidRDefault="008B7798" w:rsidP="00F210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23A98DFE" w14:textId="77777777" w:rsidR="008B7798" w:rsidRPr="008E1669" w:rsidRDefault="008B7798" w:rsidP="00F210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3AB91327" w14:textId="77777777" w:rsidR="008B7798" w:rsidRPr="008E1669" w:rsidRDefault="008B7798" w:rsidP="00F210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8B7798" w:rsidRPr="008E1669" w14:paraId="463C252E" w14:textId="77777777" w:rsidTr="00F210C1">
        <w:trPr>
          <w:trHeight w:val="340"/>
        </w:trPr>
        <w:tc>
          <w:tcPr>
            <w:tcW w:w="3060" w:type="dxa"/>
          </w:tcPr>
          <w:p w14:paraId="232A6CEF" w14:textId="77777777" w:rsidR="008B7798" w:rsidRPr="008E1669" w:rsidRDefault="008B7798" w:rsidP="00F210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2DA1D7FB" w14:textId="77777777" w:rsidR="008B7798" w:rsidRPr="008E1669" w:rsidRDefault="008B7798" w:rsidP="00F210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34E772C7" w14:textId="77777777" w:rsidR="008B7798" w:rsidRPr="008E1669" w:rsidRDefault="008B7798" w:rsidP="00F210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2E2B17C8" w14:textId="77777777" w:rsidR="008B7798" w:rsidRPr="008E1669" w:rsidRDefault="008B7798" w:rsidP="00F210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bl>
    <w:p w14:paraId="0C6B212B" w14:textId="77777777" w:rsidR="008B7798" w:rsidRPr="008E1669" w:rsidRDefault="008B7798" w:rsidP="008B7798">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04E41EBB" w14:textId="77777777" w:rsidR="008B7798" w:rsidRPr="008E1669" w:rsidRDefault="008B7798" w:rsidP="008B7798">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8E1669">
        <w:rPr>
          <w:rFonts w:cs="Tahoma"/>
        </w:rPr>
        <w:tab/>
      </w:r>
      <w:r w:rsidRPr="008E1669">
        <w:rPr>
          <w:rFonts w:cs="Tahoma"/>
        </w:rPr>
        <w:tab/>
      </w:r>
      <w:r w:rsidRPr="008E1669">
        <w:rPr>
          <w:rFonts w:cs="Tahoma"/>
          <w:b/>
          <w:bCs/>
        </w:rPr>
        <w:t>[complete table as appropriate]</w:t>
      </w:r>
    </w:p>
    <w:p w14:paraId="3E7B9093" w14:textId="77777777" w:rsidR="000E62B0" w:rsidRPr="00512777"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25662A6D" w14:textId="77777777" w:rsidR="000E62B0" w:rsidRPr="00512777" w:rsidRDefault="0042765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512777">
        <w:rPr>
          <w:rFonts w:cs="Tahoma"/>
          <w:b/>
        </w:rPr>
        <w:br w:type="page"/>
      </w:r>
    </w:p>
    <w:p w14:paraId="5B7654F6" w14:textId="77777777" w:rsidR="00427650" w:rsidRPr="00427650" w:rsidRDefault="00427650" w:rsidP="00427650">
      <w:pPr>
        <w:widowControl/>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eastAsia="Calibri" w:cs="Tahoma"/>
          <w:snapToGrid/>
          <w:szCs w:val="24"/>
          <w:lang w:val="en-US" w:bidi="en-US"/>
        </w:rPr>
      </w:pPr>
      <w:bookmarkStart w:id="12" w:name="_Hlk7168211"/>
    </w:p>
    <w:p w14:paraId="65A65880" w14:textId="77777777" w:rsidR="00427650" w:rsidRPr="00427650" w:rsidRDefault="00427650" w:rsidP="00427650">
      <w:pPr>
        <w:widowControl/>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eastAsia="Calibri" w:cs="Tahoma"/>
          <w:snapToGrid/>
          <w:szCs w:val="24"/>
          <w:lang w:val="en-US" w:bidi="en-US"/>
        </w:rPr>
      </w:pPr>
    </w:p>
    <w:p w14:paraId="399E1F5C" w14:textId="77777777" w:rsidR="00427650" w:rsidRPr="00427650" w:rsidRDefault="00427650" w:rsidP="00427650">
      <w:pPr>
        <w:widowControl/>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eastAsia="Calibri" w:cs="Tahoma"/>
          <w:snapToGrid/>
          <w:szCs w:val="24"/>
          <w:lang w:val="en-US" w:bidi="en-US"/>
        </w:rPr>
      </w:pPr>
    </w:p>
    <w:p w14:paraId="0225E5BE" w14:textId="77777777" w:rsidR="00427650" w:rsidRPr="00427650" w:rsidRDefault="00427650" w:rsidP="00427650">
      <w:pPr>
        <w:widowControl/>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eastAsia="Calibri" w:cs="Tahoma"/>
          <w:snapToGrid/>
          <w:szCs w:val="24"/>
          <w:lang w:val="en-US" w:bidi="en-US"/>
        </w:rPr>
      </w:pPr>
    </w:p>
    <w:p w14:paraId="02EB4AEC" w14:textId="77777777" w:rsidR="00427650" w:rsidRPr="00427650" w:rsidRDefault="00427650" w:rsidP="00427650">
      <w:pPr>
        <w:widowControl/>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eastAsia="Calibri" w:cs="Tahoma"/>
          <w:snapToGrid/>
          <w:szCs w:val="24"/>
          <w:lang w:val="en-US" w:bidi="en-US"/>
        </w:rPr>
      </w:pPr>
    </w:p>
    <w:p w14:paraId="17A5E940" w14:textId="77777777" w:rsidR="00427650" w:rsidRPr="00427650" w:rsidRDefault="00427650" w:rsidP="00427650">
      <w:pPr>
        <w:widowControl/>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eastAsia="Calibri" w:cs="Tahoma"/>
          <w:snapToGrid/>
          <w:szCs w:val="24"/>
          <w:lang w:val="en-US" w:bidi="en-US"/>
        </w:rPr>
      </w:pPr>
    </w:p>
    <w:p w14:paraId="52F1F87D" w14:textId="77777777" w:rsidR="00427650" w:rsidRPr="00427650" w:rsidRDefault="00427650" w:rsidP="00427650">
      <w:pPr>
        <w:widowControl/>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eastAsia="Calibri" w:cs="Tahoma"/>
          <w:snapToGrid/>
          <w:szCs w:val="24"/>
          <w:lang w:val="en-US" w:bidi="en-US"/>
        </w:rPr>
      </w:pPr>
    </w:p>
    <w:p w14:paraId="27D6A720" w14:textId="77777777" w:rsidR="00427650" w:rsidRPr="00427650" w:rsidRDefault="00427650" w:rsidP="00427650">
      <w:pPr>
        <w:widowControl/>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eastAsia="Calibri" w:cs="Tahoma"/>
          <w:snapToGrid/>
          <w:szCs w:val="24"/>
          <w:lang w:val="en-US" w:bidi="en-US"/>
        </w:rPr>
      </w:pPr>
    </w:p>
    <w:p w14:paraId="70D64479" w14:textId="77777777" w:rsidR="00427650" w:rsidRPr="00427650" w:rsidRDefault="00427650" w:rsidP="00427650">
      <w:pPr>
        <w:widowControl/>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eastAsia="Calibri" w:cs="Tahoma"/>
          <w:snapToGrid/>
          <w:szCs w:val="24"/>
          <w:lang w:val="en-US" w:bidi="en-US"/>
        </w:rPr>
      </w:pPr>
    </w:p>
    <w:p w14:paraId="670DCB98" w14:textId="77777777" w:rsidR="00427650" w:rsidRPr="00427650" w:rsidRDefault="00427650" w:rsidP="00427650">
      <w:pPr>
        <w:widowControl/>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eastAsia="Calibri" w:cs="Tahoma"/>
          <w:snapToGrid/>
          <w:szCs w:val="24"/>
          <w:lang w:val="en-US" w:bidi="en-US"/>
        </w:rPr>
      </w:pPr>
    </w:p>
    <w:p w14:paraId="174866F4" w14:textId="77777777" w:rsidR="00427650" w:rsidRPr="00427650" w:rsidRDefault="00427650" w:rsidP="00427650">
      <w:pPr>
        <w:widowControl/>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eastAsia="Calibri" w:cs="Tahoma"/>
          <w:snapToGrid/>
          <w:szCs w:val="24"/>
          <w:lang w:val="en-US" w:bidi="en-US"/>
        </w:rPr>
      </w:pPr>
    </w:p>
    <w:p w14:paraId="4FA26539" w14:textId="77777777" w:rsidR="00427650" w:rsidRPr="00427650" w:rsidRDefault="00427650" w:rsidP="00427650">
      <w:pPr>
        <w:widowControl/>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eastAsia="Calibri" w:cs="Tahoma"/>
          <w:snapToGrid/>
          <w:szCs w:val="24"/>
          <w:lang w:val="en-US" w:bidi="en-US"/>
        </w:rPr>
      </w:pPr>
    </w:p>
    <w:p w14:paraId="24121998" w14:textId="77777777" w:rsidR="00427650" w:rsidRPr="00427650" w:rsidRDefault="00427650" w:rsidP="00427650">
      <w:pPr>
        <w:widowControl/>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eastAsia="Calibri" w:cs="Tahoma"/>
          <w:snapToGrid/>
          <w:szCs w:val="24"/>
          <w:lang w:val="en-US" w:bidi="en-US"/>
        </w:rPr>
      </w:pPr>
    </w:p>
    <w:p w14:paraId="656CA68C" w14:textId="77777777" w:rsidR="00427650" w:rsidRPr="00427650" w:rsidRDefault="00427650" w:rsidP="00427650">
      <w:pPr>
        <w:widowControl/>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eastAsia="Calibri" w:cs="Tahoma"/>
          <w:snapToGrid/>
          <w:szCs w:val="24"/>
          <w:lang w:val="en-US" w:bidi="en-US"/>
        </w:rPr>
      </w:pPr>
    </w:p>
    <w:p w14:paraId="143E29E5" w14:textId="77777777" w:rsidR="00427650" w:rsidRPr="00427650" w:rsidRDefault="00427650" w:rsidP="00427650">
      <w:pPr>
        <w:widowControl/>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eastAsia="Calibri" w:cs="Tahoma"/>
          <w:snapToGrid/>
          <w:szCs w:val="24"/>
          <w:lang w:val="en-US" w:bidi="en-US"/>
        </w:rPr>
      </w:pPr>
    </w:p>
    <w:p w14:paraId="2FD9F249" w14:textId="77777777" w:rsidR="00427650" w:rsidRPr="00427650" w:rsidRDefault="00427650" w:rsidP="00427650">
      <w:pPr>
        <w:widowControl/>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eastAsia="Calibri" w:cs="Tahoma"/>
          <w:snapToGrid/>
          <w:szCs w:val="24"/>
          <w:lang w:val="en-US" w:bidi="en-US"/>
        </w:rPr>
      </w:pPr>
    </w:p>
    <w:p w14:paraId="5730A7EB" w14:textId="77777777" w:rsidR="00427650" w:rsidRPr="00427650" w:rsidRDefault="00427650" w:rsidP="00427650">
      <w:pPr>
        <w:widowControl/>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eastAsia="Calibri" w:cs="Tahoma"/>
          <w:snapToGrid/>
          <w:szCs w:val="24"/>
          <w:lang w:val="en-US" w:bidi="en-US"/>
        </w:rPr>
      </w:pPr>
    </w:p>
    <w:p w14:paraId="00A6D491" w14:textId="77777777" w:rsidR="00427650" w:rsidRPr="00427650" w:rsidRDefault="00427650" w:rsidP="00427650">
      <w:pPr>
        <w:widowControl/>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eastAsia="Calibri" w:cs="Tahoma"/>
          <w:snapToGrid/>
          <w:szCs w:val="24"/>
          <w:lang w:val="en-US" w:bidi="en-US"/>
        </w:rPr>
      </w:pPr>
    </w:p>
    <w:p w14:paraId="1B356B43" w14:textId="77777777" w:rsidR="00427650" w:rsidRPr="00427650" w:rsidRDefault="00427650" w:rsidP="00427650">
      <w:pPr>
        <w:widowControl/>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eastAsia="Calibri" w:cs="Tahoma"/>
          <w:snapToGrid/>
          <w:szCs w:val="24"/>
          <w:lang w:val="en-US" w:bidi="en-US"/>
        </w:rPr>
      </w:pPr>
    </w:p>
    <w:p w14:paraId="6B609FBD" w14:textId="77777777" w:rsidR="00427650" w:rsidRPr="00427650" w:rsidRDefault="00427650" w:rsidP="00427650">
      <w:pPr>
        <w:keepNext/>
        <w:keepLines/>
        <w:spacing w:before="240"/>
        <w:jc w:val="center"/>
        <w:outlineLvl w:val="0"/>
        <w:rPr>
          <w:b/>
          <w:snapToGrid/>
          <w:sz w:val="24"/>
          <w:szCs w:val="32"/>
        </w:rPr>
      </w:pPr>
      <w:bookmarkStart w:id="13" w:name="_Toc8034182"/>
      <w:r>
        <w:rPr>
          <w:b/>
          <w:snapToGrid/>
          <w:sz w:val="24"/>
          <w:szCs w:val="32"/>
        </w:rPr>
        <w:t>EXTERNAL</w:t>
      </w:r>
      <w:r w:rsidRPr="00427650">
        <w:rPr>
          <w:b/>
          <w:snapToGrid/>
          <w:sz w:val="24"/>
          <w:szCs w:val="32"/>
        </w:rPr>
        <w:t xml:space="preserve"> WORKS</w:t>
      </w:r>
      <w:bookmarkEnd w:id="13"/>
    </w:p>
    <w:p w14:paraId="74DCF60D" w14:textId="77777777" w:rsidR="00427650" w:rsidRPr="00427650" w:rsidRDefault="00427650" w:rsidP="00427650">
      <w:pPr>
        <w:widowControl/>
        <w:spacing w:line="276" w:lineRule="auto"/>
        <w:rPr>
          <w:rFonts w:eastAsia="Calibri" w:cs="Tahoma"/>
          <w:snapToGrid/>
          <w:szCs w:val="24"/>
          <w:lang w:val="en-US" w:bidi="en-US"/>
        </w:rPr>
      </w:pPr>
    </w:p>
    <w:p w14:paraId="5BD857F8" w14:textId="77777777" w:rsidR="00427650" w:rsidRPr="00427650" w:rsidRDefault="00427650" w:rsidP="00427650">
      <w:pPr>
        <w:widowControl/>
        <w:spacing w:line="276" w:lineRule="auto"/>
        <w:rPr>
          <w:rFonts w:eastAsia="Calibri" w:cs="Tahoma"/>
          <w:snapToGrid/>
          <w:szCs w:val="24"/>
          <w:lang w:val="en-US" w:bidi="en-US"/>
        </w:rPr>
      </w:pPr>
    </w:p>
    <w:p w14:paraId="15B399B1" w14:textId="77777777" w:rsidR="00427650" w:rsidRPr="00427650" w:rsidRDefault="00427650" w:rsidP="00427650">
      <w:pPr>
        <w:widowControl/>
        <w:spacing w:line="276" w:lineRule="auto"/>
        <w:rPr>
          <w:rFonts w:eastAsia="Calibri" w:cs="Tahoma"/>
          <w:b/>
          <w:snapToGrid/>
          <w:szCs w:val="24"/>
          <w:lang w:val="en-US" w:bidi="en-US"/>
        </w:rPr>
      </w:pPr>
    </w:p>
    <w:p w14:paraId="261BD18D" w14:textId="77777777" w:rsidR="00427650" w:rsidRPr="00427650" w:rsidRDefault="00427650" w:rsidP="00427650">
      <w:pPr>
        <w:widowControl/>
        <w:spacing w:line="276" w:lineRule="auto"/>
        <w:rPr>
          <w:rFonts w:eastAsia="Calibri" w:cs="Tahoma"/>
          <w:snapToGrid/>
          <w:szCs w:val="24"/>
          <w:lang w:val="en-US" w:bidi="en-US"/>
        </w:rPr>
      </w:pPr>
    </w:p>
    <w:p w14:paraId="1442D52F" w14:textId="77777777" w:rsidR="00427650" w:rsidRPr="00427650" w:rsidRDefault="00427650" w:rsidP="00427650">
      <w:pPr>
        <w:widowControl/>
        <w:ind w:firstLine="567"/>
        <w:rPr>
          <w:rFonts w:eastAsia="Calibri" w:cs="Tahoma"/>
          <w:snapToGrid/>
          <w:szCs w:val="19"/>
          <w:lang w:val="en-US" w:bidi="en-US"/>
        </w:rPr>
      </w:pPr>
      <w:r w:rsidRPr="00427650">
        <w:rPr>
          <w:rFonts w:eastAsia="Calibri" w:cs="Tahoma"/>
          <w:snapToGrid/>
          <w:szCs w:val="19"/>
          <w:lang w:val="en-US" w:bidi="en-US"/>
        </w:rPr>
        <w:br w:type="page"/>
      </w:r>
    </w:p>
    <w:bookmarkEnd w:id="12"/>
    <w:p w14:paraId="62F92013" w14:textId="77777777" w:rsidR="000E62B0" w:rsidRPr="00512777"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b/>
          <w:sz w:val="22"/>
          <w:szCs w:val="22"/>
        </w:rPr>
      </w:pPr>
      <w:r w:rsidRPr="00512777">
        <w:rPr>
          <w:rFonts w:cs="Tahoma"/>
          <w:b/>
          <w:sz w:val="22"/>
          <w:szCs w:val="22"/>
        </w:rPr>
        <w:t>EXTERNAL WORKS</w:t>
      </w:r>
    </w:p>
    <w:p w14:paraId="0A5054FE" w14:textId="77777777" w:rsidR="000E62B0" w:rsidRPr="00512777"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b/>
          <w:sz w:val="22"/>
          <w:szCs w:val="22"/>
        </w:rPr>
      </w:pPr>
    </w:p>
    <w:p w14:paraId="46D950D1" w14:textId="77777777" w:rsidR="000E62B0" w:rsidRPr="00512777"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sz w:val="22"/>
          <w:szCs w:val="22"/>
        </w:rPr>
      </w:pPr>
      <w:r w:rsidRPr="00512777">
        <w:rPr>
          <w:rFonts w:cs="Tahoma"/>
          <w:b/>
          <w:sz w:val="22"/>
          <w:szCs w:val="22"/>
        </w:rPr>
        <w:t>MATERIALS</w:t>
      </w:r>
    </w:p>
    <w:p w14:paraId="19FE32C7" w14:textId="77777777" w:rsidR="000E62B0" w:rsidRPr="00512777"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47EEAF65" w14:textId="77777777" w:rsidR="000E62B0" w:rsidRPr="00512777"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512777">
        <w:rPr>
          <w:rFonts w:cs="Tahoma"/>
        </w:rPr>
        <w:tab/>
      </w:r>
      <w:r w:rsidRPr="00512777">
        <w:rPr>
          <w:rFonts w:cs="Tahoma"/>
          <w:b/>
        </w:rPr>
        <w:t>Hardcore</w:t>
      </w:r>
    </w:p>
    <w:p w14:paraId="2ACB8AE3" w14:textId="77777777" w:rsidR="000E62B0" w:rsidRPr="00512777"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5D9BEE18" w14:textId="77777777" w:rsidR="000E62B0" w:rsidRPr="00512777"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512777">
        <w:rPr>
          <w:rFonts w:cs="Tahoma"/>
        </w:rPr>
        <w:t>001</w:t>
      </w:r>
      <w:r w:rsidRPr="00512777">
        <w:rPr>
          <w:rFonts w:cs="Tahoma"/>
        </w:rPr>
        <w:tab/>
        <w:t>For hardcore in beds and when filling to make up levels under paving, use only good clean hard brick, concrete, hard tiles, stone or ballast, broken before placing to pass a 75mm ring and free from all rubbish and deleterious material.</w:t>
      </w:r>
    </w:p>
    <w:p w14:paraId="420A016F" w14:textId="77777777" w:rsidR="000E62B0" w:rsidRPr="00512777"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14E5DCB0" w14:textId="77777777" w:rsidR="000E62B0" w:rsidRPr="00512777"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512777">
        <w:rPr>
          <w:rFonts w:cs="Tahoma"/>
        </w:rPr>
        <w:t>002</w:t>
      </w:r>
      <w:r w:rsidRPr="00512777">
        <w:rPr>
          <w:rFonts w:cs="Tahoma"/>
        </w:rPr>
        <w:tab/>
      </w:r>
      <w:r>
        <w:rPr>
          <w:rFonts w:cs="Tahoma"/>
        </w:rPr>
        <w:t xml:space="preserve">Thoroughly </w:t>
      </w:r>
      <w:r w:rsidRPr="00512777">
        <w:rPr>
          <w:rFonts w:cs="Tahoma"/>
        </w:rPr>
        <w:t>consolidate hardcore to the required levels and contours with a roller, vibrating roller or mechanical punner.  Take care that no damage is done to adjacent work.</w:t>
      </w:r>
    </w:p>
    <w:p w14:paraId="51500BDA" w14:textId="77777777" w:rsidR="000E62B0" w:rsidRPr="00512777"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06E381B7" w14:textId="77777777" w:rsidR="000E62B0" w:rsidRPr="00512777"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512777">
        <w:rPr>
          <w:rFonts w:cs="Tahoma"/>
        </w:rPr>
        <w:t>003</w:t>
      </w:r>
      <w:r w:rsidRPr="00512777">
        <w:rPr>
          <w:rFonts w:cs="Tahoma"/>
        </w:rPr>
        <w:tab/>
        <w:t xml:space="preserve">Blind surfaces of hardcore with sand, ashes or other fine material </w:t>
      </w:r>
      <w:r>
        <w:rPr>
          <w:rFonts w:cs="Tahoma"/>
        </w:rPr>
        <w:t>a</w:t>
      </w:r>
      <w:r w:rsidRPr="00512777">
        <w:rPr>
          <w:rFonts w:cs="Tahoma"/>
        </w:rPr>
        <w:t xml:space="preserve">pproved by the </w:t>
      </w:r>
      <w:r>
        <w:rPr>
          <w:rFonts w:cs="Tahoma"/>
        </w:rPr>
        <w:t>Client’s Representative</w:t>
      </w:r>
      <w:r w:rsidRPr="00512777">
        <w:rPr>
          <w:rFonts w:cs="Tahoma"/>
        </w:rPr>
        <w:t>.</w:t>
      </w:r>
    </w:p>
    <w:p w14:paraId="60F402F3" w14:textId="77777777" w:rsidR="000E62B0" w:rsidRPr="00512777"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0C220A55" w14:textId="77777777" w:rsidR="000E62B0" w:rsidRPr="00512777"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b/>
        </w:rPr>
      </w:pPr>
      <w:r w:rsidRPr="00512777">
        <w:rPr>
          <w:rFonts w:cs="Tahoma"/>
        </w:rPr>
        <w:tab/>
      </w:r>
      <w:r w:rsidRPr="00512777">
        <w:rPr>
          <w:rFonts w:cs="Tahoma"/>
          <w:b/>
        </w:rPr>
        <w:t>Sub-bases to Roads.</w:t>
      </w:r>
    </w:p>
    <w:p w14:paraId="10F3217E" w14:textId="77777777" w:rsidR="000E62B0" w:rsidRPr="00512777"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5A58A49B" w14:textId="77777777" w:rsidR="000E62B0" w:rsidRPr="00512777"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szCs w:val="19"/>
        </w:rPr>
      </w:pPr>
      <w:r w:rsidRPr="00512777">
        <w:rPr>
          <w:rFonts w:cs="Tahoma"/>
        </w:rPr>
        <w:t>004</w:t>
      </w:r>
      <w:r w:rsidRPr="00512777">
        <w:rPr>
          <w:rFonts w:cs="Tahoma"/>
        </w:rPr>
        <w:tab/>
      </w:r>
      <w:r w:rsidRPr="00512777">
        <w:rPr>
          <w:rFonts w:cs="Tahoma"/>
          <w:szCs w:val="19"/>
        </w:rPr>
        <w:t>Type 1 Sub-base to be un</w:t>
      </w:r>
      <w:r w:rsidRPr="00512777">
        <w:rPr>
          <w:rFonts w:eastAsia="TimesNewRomanPSMT" w:cs="Tahoma"/>
          <w:szCs w:val="19"/>
          <w:lang w:eastAsia="en-GB"/>
        </w:rPr>
        <w:t>bound mixture made from crushed rock, crushed slag, crushed concrete, recycled aggregates or well burnt non-plastic shale and may contain up to 10% by mass of natural sand that passes a 4 mm test sieve.</w:t>
      </w:r>
    </w:p>
    <w:p w14:paraId="15AFB33D" w14:textId="77777777" w:rsidR="000E62B0" w:rsidRPr="00512777"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107BF857" w14:textId="77777777" w:rsidR="000E62B0" w:rsidRPr="00512777"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512777">
        <w:rPr>
          <w:rFonts w:cs="Tahoma"/>
          <w:b/>
        </w:rPr>
        <w:tab/>
        <w:t>Precast concrete paving flags</w:t>
      </w:r>
    </w:p>
    <w:p w14:paraId="7EF2D886" w14:textId="77777777" w:rsidR="000E62B0" w:rsidRPr="00512777"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4569925A" w14:textId="77777777" w:rsidR="000E62B0" w:rsidRPr="00512777"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512777">
        <w:rPr>
          <w:rFonts w:cs="Tahoma"/>
        </w:rPr>
        <w:t>005</w:t>
      </w:r>
      <w:r w:rsidRPr="00512777">
        <w:rPr>
          <w:rFonts w:cs="Tahoma"/>
        </w:rPr>
        <w:tab/>
        <w:t>Use only precast concrete paving flags of a standard and quality to BS 7533-4</w:t>
      </w:r>
      <w:r>
        <w:rPr>
          <w:rFonts w:cs="Tahoma"/>
        </w:rPr>
        <w:t>, a</w:t>
      </w:r>
      <w:r w:rsidRPr="00512777">
        <w:rPr>
          <w:rFonts w:cs="Tahoma"/>
        </w:rPr>
        <w:t xml:space="preserve">pproved by the </w:t>
      </w:r>
      <w:r>
        <w:rPr>
          <w:rFonts w:cs="Tahoma"/>
        </w:rPr>
        <w:t>Client’s Representative</w:t>
      </w:r>
      <w:r w:rsidRPr="00512777">
        <w:rPr>
          <w:rFonts w:cs="Tahoma"/>
        </w:rPr>
        <w:t>, made from natural and crushed aggregate, hydraulically pressed, of uniform natural colour throughout and with a non</w:t>
      </w:r>
      <w:r w:rsidRPr="00512777">
        <w:rPr>
          <w:rFonts w:cs="Tahoma"/>
        </w:rPr>
        <w:noBreakHyphen/>
        <w:t xml:space="preserve">slip surface finish. Tactile paving flags are to be in accordance with BS EN 1339 and </w:t>
      </w:r>
      <w:r>
        <w:rPr>
          <w:rFonts w:cs="Tahoma"/>
        </w:rPr>
        <w:t xml:space="preserve">laid </w:t>
      </w:r>
      <w:r w:rsidRPr="00512777">
        <w:rPr>
          <w:rFonts w:cs="Tahoma"/>
        </w:rPr>
        <w:t>in accordance with BS EN 7533-4</w:t>
      </w:r>
      <w:r>
        <w:rPr>
          <w:rFonts w:cs="Tahoma"/>
        </w:rPr>
        <w:t>.</w:t>
      </w:r>
    </w:p>
    <w:p w14:paraId="7E206254" w14:textId="77777777" w:rsidR="000E62B0" w:rsidRPr="00512777"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3B693657" w14:textId="77777777" w:rsidR="000E62B0" w:rsidRPr="00512777"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512777">
        <w:rPr>
          <w:rFonts w:cs="Tahoma"/>
        </w:rPr>
        <w:t>006</w:t>
      </w:r>
      <w:r w:rsidRPr="00512777">
        <w:rPr>
          <w:rFonts w:cs="Tahoma"/>
        </w:rPr>
        <w:tab/>
        <w:t>Lay flags true and square on cement mortar (1:3) dabs with 6mm joints, to BS EN12620 or sand filled joints to BS EN1260 pointed up with cement and sand to BS EN 13139</w:t>
      </w:r>
      <w:r>
        <w:rPr>
          <w:rFonts w:cs="Tahoma"/>
        </w:rPr>
        <w:t xml:space="preserve"> </w:t>
      </w:r>
      <w:r w:rsidRPr="00512777">
        <w:rPr>
          <w:rFonts w:cs="Tahoma"/>
        </w:rPr>
        <w:t>(1:6) mortar and cleaned off on completion.</w:t>
      </w:r>
    </w:p>
    <w:p w14:paraId="4E566AF7" w14:textId="77777777" w:rsidR="000E62B0" w:rsidRPr="00512777"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64526AE2" w14:textId="77777777" w:rsidR="000E62B0" w:rsidRPr="00211A91"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b/>
        </w:rPr>
      </w:pPr>
      <w:r w:rsidRPr="00211A91">
        <w:rPr>
          <w:rFonts w:cs="Tahoma"/>
          <w:b/>
        </w:rPr>
        <w:tab/>
        <w:t>Precast concrete edgings and kerbs</w:t>
      </w:r>
    </w:p>
    <w:p w14:paraId="48DB422F" w14:textId="77777777" w:rsidR="000E62B0" w:rsidRPr="00512777"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1E86D600" w14:textId="77777777" w:rsidR="000E62B0"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512777">
        <w:rPr>
          <w:rFonts w:cs="Tahoma"/>
        </w:rPr>
        <w:t>007</w:t>
      </w:r>
      <w:r w:rsidRPr="00512777">
        <w:rPr>
          <w:rFonts w:cs="Tahoma"/>
        </w:rPr>
        <w:tab/>
        <w:t xml:space="preserve">Lay precast concrete edgings and kerbs on edge with top 6mm below the finished level of the adjacent surface and </w:t>
      </w:r>
      <w:r>
        <w:rPr>
          <w:rFonts w:cs="Tahoma"/>
        </w:rPr>
        <w:t xml:space="preserve">laid </w:t>
      </w:r>
      <w:r w:rsidRPr="00512777">
        <w:rPr>
          <w:rFonts w:cs="Tahoma"/>
        </w:rPr>
        <w:t>in accordance with BS 7533-6. All precast concrete edgings and kerbs are to to be to BS EN 1340</w:t>
      </w:r>
      <w:r>
        <w:rPr>
          <w:rFonts w:cs="Tahoma"/>
        </w:rPr>
        <w:t>.</w:t>
      </w:r>
    </w:p>
    <w:p w14:paraId="35CC7812" w14:textId="77777777" w:rsidR="000E62B0"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00271B9E" w14:textId="77777777" w:rsidR="000E62B0" w:rsidRPr="007841AA"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b/>
        </w:rPr>
      </w:pPr>
      <w:r w:rsidRPr="007841AA">
        <w:rPr>
          <w:rFonts w:cs="Tahoma"/>
        </w:rPr>
        <w:tab/>
      </w:r>
      <w:r w:rsidRPr="007841AA">
        <w:rPr>
          <w:rFonts w:cs="Tahoma"/>
          <w:b/>
        </w:rPr>
        <w:t>Bond Coat</w:t>
      </w:r>
    </w:p>
    <w:p w14:paraId="775B1E0A" w14:textId="77777777" w:rsidR="000E62B0" w:rsidRPr="007841AA"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7D9C54D3" w14:textId="77777777" w:rsidR="000E62B0" w:rsidRPr="007841AA"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7841AA">
        <w:rPr>
          <w:rFonts w:cs="Tahoma"/>
        </w:rPr>
        <w:t>008</w:t>
      </w:r>
      <w:r w:rsidRPr="007841AA">
        <w:rPr>
          <w:rFonts w:cs="Tahoma"/>
        </w:rPr>
        <w:tab/>
        <w:t>Bond coats should comply with BS 594987, BS EN 13808, BS EN 15322 or BS EN 13588. The minimum target rate of spread to existing substrates should not be less than 0.3kg/m2 of residual binder. For application to newly laid substrates the minimum target rate of spread should not be less than 0.2kg/m2 of residual binder.</w:t>
      </w:r>
    </w:p>
    <w:p w14:paraId="716F2028" w14:textId="77777777" w:rsidR="000E62B0"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4F3181F6" w14:textId="77777777" w:rsidR="000E62B0"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395395B5" w14:textId="77777777" w:rsidR="000E62B0" w:rsidRPr="007841AA"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56A30457" w14:textId="77777777" w:rsidR="000E62B0" w:rsidRDefault="000E62B0" w:rsidP="000E62B0">
      <w:pPr>
        <w:widowControl/>
        <w:spacing w:after="160" w:line="259" w:lineRule="auto"/>
        <w:rPr>
          <w:rFonts w:cs="Tahoma"/>
        </w:rPr>
      </w:pPr>
      <w:r>
        <w:rPr>
          <w:rFonts w:cs="Tahoma"/>
        </w:rPr>
        <w:br w:type="page"/>
      </w:r>
    </w:p>
    <w:p w14:paraId="46EA514D" w14:textId="77777777" w:rsidR="000E62B0" w:rsidRPr="007841AA"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b/>
        </w:rPr>
      </w:pPr>
      <w:r w:rsidRPr="007841AA">
        <w:rPr>
          <w:rFonts w:cs="Tahoma"/>
        </w:rPr>
        <w:tab/>
      </w:r>
      <w:r w:rsidRPr="007841AA">
        <w:rPr>
          <w:rFonts w:cs="Tahoma"/>
          <w:b/>
        </w:rPr>
        <w:t>Asphalt Concret</w:t>
      </w:r>
      <w:r>
        <w:rPr>
          <w:rFonts w:cs="Tahoma"/>
          <w:b/>
        </w:rPr>
        <w:t>e</w:t>
      </w:r>
    </w:p>
    <w:p w14:paraId="263DCCB1" w14:textId="77777777" w:rsidR="000E62B0" w:rsidRPr="007841AA"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2BE27459" w14:textId="77777777" w:rsidR="000E62B0" w:rsidRPr="007841AA"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7841AA">
        <w:rPr>
          <w:rFonts w:cs="Tahoma"/>
        </w:rPr>
        <w:t>009</w:t>
      </w:r>
      <w:r w:rsidRPr="007841AA">
        <w:rPr>
          <w:rFonts w:cs="Tahoma"/>
        </w:rPr>
        <w:tab/>
        <w:t>Asphalt concrete is to be in accordance with BS EN 13108-1 and PD 6691 for Category B traffic and laid and compacted to BS 594987.</w:t>
      </w:r>
    </w:p>
    <w:p w14:paraId="29965034" w14:textId="77777777" w:rsidR="000E62B0" w:rsidRPr="007841AA"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068F9484" w14:textId="77777777" w:rsidR="000E62B0" w:rsidRPr="007841AA"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7841AA">
        <w:rPr>
          <w:rFonts w:cs="Tahoma"/>
        </w:rPr>
        <w:tab/>
        <w:t>Binder to be petroleum bitumen conforming to BS EN 12591 Table 1.</w:t>
      </w:r>
    </w:p>
    <w:p w14:paraId="4D413337"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tbl>
      <w:tblPr>
        <w:tblStyle w:val="TableGrid"/>
        <w:tblW w:w="0" w:type="auto"/>
        <w:tblLook w:val="04A0" w:firstRow="1" w:lastRow="0" w:firstColumn="1" w:lastColumn="0" w:noHBand="0" w:noVBand="1"/>
      </w:tblPr>
      <w:tblGrid>
        <w:gridCol w:w="3197"/>
        <w:gridCol w:w="3198"/>
        <w:gridCol w:w="3198"/>
      </w:tblGrid>
      <w:tr w:rsidR="000E62B0" w:rsidRPr="00DB1993" w14:paraId="2F75386F" w14:textId="77777777" w:rsidTr="000E62B0">
        <w:tc>
          <w:tcPr>
            <w:tcW w:w="3197" w:type="dxa"/>
          </w:tcPr>
          <w:p w14:paraId="5956A5B6"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cs="Tahoma"/>
              </w:rPr>
            </w:pPr>
          </w:p>
        </w:tc>
        <w:tc>
          <w:tcPr>
            <w:tcW w:w="3198" w:type="dxa"/>
          </w:tcPr>
          <w:p w14:paraId="6C202410"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cs="Tahoma"/>
              </w:rPr>
            </w:pPr>
            <w:r w:rsidRPr="00DB1993">
              <w:rPr>
                <w:rFonts w:cs="Tahoma"/>
              </w:rPr>
              <w:t>Surface Course</w:t>
            </w:r>
          </w:p>
        </w:tc>
        <w:tc>
          <w:tcPr>
            <w:tcW w:w="3198" w:type="dxa"/>
          </w:tcPr>
          <w:p w14:paraId="281457B3"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cs="Tahoma"/>
              </w:rPr>
            </w:pPr>
            <w:r w:rsidRPr="00DB1993">
              <w:rPr>
                <w:rFonts w:cs="Tahoma"/>
              </w:rPr>
              <w:t>Binder Course</w:t>
            </w:r>
          </w:p>
        </w:tc>
      </w:tr>
      <w:tr w:rsidR="000E62B0" w:rsidRPr="00DB1993" w14:paraId="4C4ECD1B" w14:textId="77777777" w:rsidTr="000E62B0">
        <w:tc>
          <w:tcPr>
            <w:tcW w:w="3197" w:type="dxa"/>
          </w:tcPr>
          <w:p w14:paraId="3F02BBF6"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cs="Tahoma"/>
              </w:rPr>
            </w:pPr>
            <w:r w:rsidRPr="00DB1993">
              <w:rPr>
                <w:rFonts w:cs="Tahoma"/>
              </w:rPr>
              <w:t xml:space="preserve">Asphalt Concrete Paving for Carriageways and Shared Surfaces </w:t>
            </w:r>
          </w:p>
        </w:tc>
        <w:tc>
          <w:tcPr>
            <w:tcW w:w="3198" w:type="dxa"/>
          </w:tcPr>
          <w:p w14:paraId="66F1AAB3"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cs="Tahoma"/>
              </w:rPr>
            </w:pPr>
            <w:r w:rsidRPr="00DB1993">
              <w:rPr>
                <w:rFonts w:cs="Tahoma"/>
              </w:rPr>
              <w:t xml:space="preserve">Thickness: 40mm </w:t>
            </w:r>
          </w:p>
          <w:p w14:paraId="602E892A"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cs="Tahoma"/>
              </w:rPr>
            </w:pPr>
            <w:r w:rsidRPr="00DB1993">
              <w:rPr>
                <w:rFonts w:cs="Tahoma"/>
              </w:rPr>
              <w:t xml:space="preserve">Material: AC14 Close Surf to PD 6691 Table B14 Column 1  </w:t>
            </w:r>
          </w:p>
        </w:tc>
        <w:tc>
          <w:tcPr>
            <w:tcW w:w="3198" w:type="dxa"/>
          </w:tcPr>
          <w:p w14:paraId="7450FEED"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cs="Tahoma"/>
              </w:rPr>
            </w:pPr>
            <w:r w:rsidRPr="00DB1993">
              <w:rPr>
                <w:rFonts w:cs="Tahoma"/>
              </w:rPr>
              <w:t>Thickness: 60mm</w:t>
            </w:r>
          </w:p>
          <w:p w14:paraId="6250AECD"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cs="Tahoma"/>
              </w:rPr>
            </w:pPr>
            <w:r w:rsidRPr="00DB1993">
              <w:rPr>
                <w:rFonts w:cs="Tahoma"/>
              </w:rPr>
              <w:t>Material: AC20 Dense Bin to PD 6691 Table B11 Column 3</w:t>
            </w:r>
          </w:p>
        </w:tc>
      </w:tr>
      <w:tr w:rsidR="000E62B0" w:rsidRPr="00DB1993" w14:paraId="3905A218" w14:textId="77777777" w:rsidTr="000E62B0">
        <w:tc>
          <w:tcPr>
            <w:tcW w:w="3197" w:type="dxa"/>
          </w:tcPr>
          <w:p w14:paraId="061F6E76"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cs="Tahoma"/>
              </w:rPr>
            </w:pPr>
            <w:r w:rsidRPr="00DB1993">
              <w:rPr>
                <w:rFonts w:cs="Tahoma"/>
              </w:rPr>
              <w:t>Asphalt Concrete Paving for Carriageways and Shared Surfaces – Basecourse Trafficked</w:t>
            </w:r>
          </w:p>
        </w:tc>
        <w:tc>
          <w:tcPr>
            <w:tcW w:w="3198" w:type="dxa"/>
          </w:tcPr>
          <w:p w14:paraId="7EDD5CAF"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cs="Tahoma"/>
              </w:rPr>
            </w:pPr>
            <w:r w:rsidRPr="00DB1993">
              <w:rPr>
                <w:rFonts w:cs="Tahoma"/>
              </w:rPr>
              <w:t xml:space="preserve">Thickness: 30mm </w:t>
            </w:r>
          </w:p>
          <w:p w14:paraId="0D39B225"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cs="Tahoma"/>
              </w:rPr>
            </w:pPr>
            <w:r w:rsidRPr="00DB1993">
              <w:rPr>
                <w:rFonts w:cs="Tahoma"/>
              </w:rPr>
              <w:t xml:space="preserve">Material: AC14 Close Surf to PD 6691 Table B14 Column 1  </w:t>
            </w:r>
          </w:p>
        </w:tc>
        <w:tc>
          <w:tcPr>
            <w:tcW w:w="3198" w:type="dxa"/>
          </w:tcPr>
          <w:p w14:paraId="7973DF9F"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cs="Tahoma"/>
              </w:rPr>
            </w:pPr>
            <w:r w:rsidRPr="00DB1993">
              <w:rPr>
                <w:rFonts w:cs="Tahoma"/>
              </w:rPr>
              <w:t>Thickness: 70mm</w:t>
            </w:r>
          </w:p>
          <w:p w14:paraId="6D56E114"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cs="Tahoma"/>
              </w:rPr>
            </w:pPr>
            <w:r w:rsidRPr="00DB1993">
              <w:rPr>
                <w:rFonts w:cs="Tahoma"/>
              </w:rPr>
              <w:t>Material: AC20 Dense Bin to PD 6691 Table B11 Column 3</w:t>
            </w:r>
          </w:p>
        </w:tc>
      </w:tr>
      <w:tr w:rsidR="000E62B0" w:rsidRPr="00DB1993" w14:paraId="69A86866" w14:textId="77777777" w:rsidTr="000E62B0">
        <w:tc>
          <w:tcPr>
            <w:tcW w:w="3197" w:type="dxa"/>
          </w:tcPr>
          <w:p w14:paraId="282846DD"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cs="Tahoma"/>
              </w:rPr>
            </w:pPr>
            <w:r w:rsidRPr="00DB1993">
              <w:rPr>
                <w:rFonts w:cs="Tahoma"/>
              </w:rPr>
              <w:t>Asphalt Concrete Paving for Carriageways and Shared Surfaces – Surface Course only</w:t>
            </w:r>
          </w:p>
        </w:tc>
        <w:tc>
          <w:tcPr>
            <w:tcW w:w="3198" w:type="dxa"/>
          </w:tcPr>
          <w:p w14:paraId="2C336574"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cs="Tahoma"/>
              </w:rPr>
            </w:pPr>
            <w:r w:rsidRPr="00DB1993">
              <w:rPr>
                <w:rFonts w:cs="Tahoma"/>
              </w:rPr>
              <w:t xml:space="preserve">Thickness: 30mm </w:t>
            </w:r>
          </w:p>
          <w:p w14:paraId="4AC7CC76"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cs="Tahoma"/>
              </w:rPr>
            </w:pPr>
            <w:r w:rsidRPr="00DB1993">
              <w:rPr>
                <w:rFonts w:cs="Tahoma"/>
              </w:rPr>
              <w:t xml:space="preserve">Material: AC14 Close Surf to PD 6691 Table B14 Column 1  </w:t>
            </w:r>
          </w:p>
        </w:tc>
        <w:tc>
          <w:tcPr>
            <w:tcW w:w="3198" w:type="dxa"/>
          </w:tcPr>
          <w:p w14:paraId="6DFBA2FB"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cs="Tahoma"/>
              </w:rPr>
            </w:pPr>
          </w:p>
        </w:tc>
      </w:tr>
      <w:tr w:rsidR="000E62B0" w:rsidRPr="00DB1993" w14:paraId="01929586" w14:textId="77777777" w:rsidTr="000E62B0">
        <w:tc>
          <w:tcPr>
            <w:tcW w:w="3197" w:type="dxa"/>
          </w:tcPr>
          <w:p w14:paraId="7CB9FC93"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cs="Tahoma"/>
              </w:rPr>
            </w:pPr>
            <w:r w:rsidRPr="00DB1993">
              <w:rPr>
                <w:rFonts w:cs="Tahoma"/>
              </w:rPr>
              <w:t xml:space="preserve">Asphalt Concrete Paving for Carriageways and Shared Surfaces and Humps </w:t>
            </w:r>
          </w:p>
        </w:tc>
        <w:tc>
          <w:tcPr>
            <w:tcW w:w="3198" w:type="dxa"/>
          </w:tcPr>
          <w:p w14:paraId="061B8659"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cs="Tahoma"/>
              </w:rPr>
            </w:pPr>
            <w:r w:rsidRPr="00DB1993">
              <w:rPr>
                <w:rFonts w:cs="Tahoma"/>
              </w:rPr>
              <w:t xml:space="preserve"> </w:t>
            </w:r>
          </w:p>
        </w:tc>
        <w:tc>
          <w:tcPr>
            <w:tcW w:w="3198" w:type="dxa"/>
          </w:tcPr>
          <w:p w14:paraId="68FDAA05"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cs="Tahoma"/>
              </w:rPr>
            </w:pPr>
            <w:r w:rsidRPr="00DB1993">
              <w:rPr>
                <w:rFonts w:cs="Tahoma"/>
              </w:rPr>
              <w:t>Thickness: 40mm</w:t>
            </w:r>
          </w:p>
          <w:p w14:paraId="667069AA"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cs="Tahoma"/>
              </w:rPr>
            </w:pPr>
            <w:r w:rsidRPr="00DB1993">
              <w:rPr>
                <w:rFonts w:cs="Tahoma"/>
              </w:rPr>
              <w:t>Material: AC20 Dense Bin to PD 6691 Table B11 Column 3</w:t>
            </w:r>
          </w:p>
        </w:tc>
      </w:tr>
      <w:tr w:rsidR="000E62B0" w:rsidRPr="00DB1993" w14:paraId="2FFCBBAC" w14:textId="77777777" w:rsidTr="000E62B0">
        <w:tc>
          <w:tcPr>
            <w:tcW w:w="3197" w:type="dxa"/>
          </w:tcPr>
          <w:p w14:paraId="6F7EE555"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cs="Tahoma"/>
              </w:rPr>
            </w:pPr>
            <w:r w:rsidRPr="00DB1993">
              <w:rPr>
                <w:rFonts w:cs="Tahoma"/>
              </w:rPr>
              <w:t>Asphalt Concrete/Hot Rolled Asphalt to Carriageways and Shared Surfaces</w:t>
            </w:r>
          </w:p>
        </w:tc>
        <w:tc>
          <w:tcPr>
            <w:tcW w:w="3198" w:type="dxa"/>
          </w:tcPr>
          <w:p w14:paraId="7230DBCC"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cs="Tahoma"/>
              </w:rPr>
            </w:pPr>
            <w:r w:rsidRPr="00DB1993">
              <w:rPr>
                <w:rFonts w:cs="Tahoma"/>
              </w:rPr>
              <w:t xml:space="preserve">Thickness: 40mm </w:t>
            </w:r>
          </w:p>
          <w:p w14:paraId="576D1878"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cs="Tahoma"/>
              </w:rPr>
            </w:pPr>
            <w:r w:rsidRPr="00DB1993">
              <w:rPr>
                <w:rFonts w:cs="Tahoma"/>
              </w:rPr>
              <w:t>Material: HRA 30/10F Close Surf to PD 6691 Table C2.A Column 4</w:t>
            </w:r>
          </w:p>
          <w:p w14:paraId="0F509B13"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cs="Tahoma"/>
              </w:rPr>
            </w:pPr>
            <w:r w:rsidRPr="00DB1993">
              <w:rPr>
                <w:rFonts w:cs="Tahoma"/>
              </w:rPr>
              <w:t xml:space="preserve">Surface Treatment: Uncoated chippings   </w:t>
            </w:r>
          </w:p>
        </w:tc>
        <w:tc>
          <w:tcPr>
            <w:tcW w:w="3198" w:type="dxa"/>
          </w:tcPr>
          <w:p w14:paraId="2259D576"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cs="Tahoma"/>
              </w:rPr>
            </w:pPr>
            <w:r w:rsidRPr="00DB1993">
              <w:rPr>
                <w:rFonts w:cs="Tahoma"/>
              </w:rPr>
              <w:t>Thickness: 60mm</w:t>
            </w:r>
          </w:p>
          <w:p w14:paraId="6B5ED420"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cs="Tahoma"/>
              </w:rPr>
            </w:pPr>
            <w:r w:rsidRPr="00DB1993">
              <w:rPr>
                <w:rFonts w:cs="Tahoma"/>
              </w:rPr>
              <w:t>Material: AC20 Dense Bin to PD 6691 Table B11 Column 3</w:t>
            </w:r>
          </w:p>
        </w:tc>
      </w:tr>
      <w:tr w:rsidR="000E62B0" w:rsidRPr="00DB1993" w14:paraId="45CCC1FF" w14:textId="77777777" w:rsidTr="000E62B0">
        <w:tc>
          <w:tcPr>
            <w:tcW w:w="3197" w:type="dxa"/>
          </w:tcPr>
          <w:p w14:paraId="0DB88CA1"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cs="Tahoma"/>
              </w:rPr>
            </w:pPr>
            <w:r w:rsidRPr="00DB1993">
              <w:rPr>
                <w:rFonts w:cs="Tahoma"/>
              </w:rPr>
              <w:t>Asphalt Concrete/Hot Rolled Asphalt to Footpaths</w:t>
            </w:r>
          </w:p>
        </w:tc>
        <w:tc>
          <w:tcPr>
            <w:tcW w:w="3198" w:type="dxa"/>
          </w:tcPr>
          <w:p w14:paraId="7BF7B97A"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cs="Tahoma"/>
              </w:rPr>
            </w:pPr>
            <w:r w:rsidRPr="00DB1993">
              <w:rPr>
                <w:rFonts w:cs="Tahoma"/>
              </w:rPr>
              <w:t xml:space="preserve">Thickness: 25mm </w:t>
            </w:r>
          </w:p>
          <w:p w14:paraId="699377FA"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cs="Tahoma"/>
              </w:rPr>
            </w:pPr>
            <w:r w:rsidRPr="00DB1993">
              <w:rPr>
                <w:rFonts w:cs="Tahoma"/>
              </w:rPr>
              <w:t>Material: HRA 15/10F Close Surf to PD 6691 Table C2.A Column 3</w:t>
            </w:r>
          </w:p>
          <w:p w14:paraId="596E98FF"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cs="Tahoma"/>
              </w:rPr>
            </w:pPr>
            <w:r w:rsidRPr="00DB1993">
              <w:rPr>
                <w:rFonts w:cs="Tahoma"/>
              </w:rPr>
              <w:t xml:space="preserve">Surface Treatment: Uncoated chippings   </w:t>
            </w:r>
          </w:p>
        </w:tc>
        <w:tc>
          <w:tcPr>
            <w:tcW w:w="3198" w:type="dxa"/>
          </w:tcPr>
          <w:p w14:paraId="02F04D0D"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cs="Tahoma"/>
              </w:rPr>
            </w:pPr>
            <w:r w:rsidRPr="00DB1993">
              <w:rPr>
                <w:rFonts w:cs="Tahoma"/>
              </w:rPr>
              <w:t>Thickness: 50mm</w:t>
            </w:r>
          </w:p>
          <w:p w14:paraId="57C89A1A"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cs="Tahoma"/>
              </w:rPr>
            </w:pPr>
            <w:r w:rsidRPr="00DB1993">
              <w:rPr>
                <w:rFonts w:cs="Tahoma"/>
              </w:rPr>
              <w:t>Material: AC20 Dense Bin to PD 6691 Table B11 Column 3</w:t>
            </w:r>
          </w:p>
        </w:tc>
      </w:tr>
    </w:tbl>
    <w:p w14:paraId="5B3B295A"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07AE5A1C" w14:textId="77777777" w:rsidR="000E62B0" w:rsidRPr="00DB1993" w:rsidRDefault="000E62B0" w:rsidP="000E62B0">
      <w:pPr>
        <w:widowControl/>
        <w:tabs>
          <w:tab w:val="left" w:pos="567"/>
        </w:tabs>
        <w:rPr>
          <w:rFonts w:cs="Tahoma"/>
        </w:rPr>
      </w:pPr>
      <w:r w:rsidRPr="00DB1993">
        <w:rPr>
          <w:rFonts w:cs="Tahoma"/>
        </w:rPr>
        <w:tab/>
        <w:t>Asphalt concrete shall be laid by machine on carriageways and may be laid by hand on footpaths.</w:t>
      </w:r>
    </w:p>
    <w:p w14:paraId="46C393AD" w14:textId="77777777" w:rsidR="000E62B0" w:rsidRPr="00DB1993" w:rsidRDefault="000E62B0" w:rsidP="000E62B0">
      <w:pPr>
        <w:widowControl/>
        <w:rPr>
          <w:rFonts w:cs="Tahoma"/>
        </w:rPr>
      </w:pPr>
    </w:p>
    <w:p w14:paraId="580533D4" w14:textId="77777777" w:rsidR="000E62B0"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b/>
        </w:rPr>
      </w:pPr>
      <w:r w:rsidRPr="00DB1993">
        <w:rPr>
          <w:rFonts w:cs="Tahoma"/>
        </w:rPr>
        <w:tab/>
      </w:r>
      <w:r w:rsidRPr="00DB1993">
        <w:rPr>
          <w:rFonts w:cs="Tahoma"/>
          <w:b/>
        </w:rPr>
        <w:t>Hot Rolled Asphalt</w:t>
      </w:r>
    </w:p>
    <w:p w14:paraId="5AA24001"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1D7E4719"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DB1993">
        <w:rPr>
          <w:rFonts w:cs="Tahoma"/>
        </w:rPr>
        <w:t>010</w:t>
      </w:r>
      <w:r w:rsidRPr="00DB1993">
        <w:rPr>
          <w:rFonts w:cs="Tahoma"/>
        </w:rPr>
        <w:tab/>
        <w:t xml:space="preserve">Hot rolled asphalt is to be in accordance with BS EN 13108-04 and PD 6691 for Category B traffic and laid and compacted to BS 594987 </w:t>
      </w:r>
    </w:p>
    <w:p w14:paraId="107A50AB"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tbl>
      <w:tblPr>
        <w:tblStyle w:val="TableGrid"/>
        <w:tblW w:w="0" w:type="auto"/>
        <w:tblInd w:w="1555" w:type="dxa"/>
        <w:tblLook w:val="04A0" w:firstRow="1" w:lastRow="0" w:firstColumn="1" w:lastColumn="0" w:noHBand="0" w:noVBand="1"/>
      </w:tblPr>
      <w:tblGrid>
        <w:gridCol w:w="3197"/>
        <w:gridCol w:w="3198"/>
      </w:tblGrid>
      <w:tr w:rsidR="000E62B0" w:rsidRPr="00DB1993" w14:paraId="62890B19" w14:textId="77777777" w:rsidTr="000E62B0">
        <w:tc>
          <w:tcPr>
            <w:tcW w:w="3197" w:type="dxa"/>
          </w:tcPr>
          <w:p w14:paraId="3F7567A5"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tc>
        <w:tc>
          <w:tcPr>
            <w:tcW w:w="3198" w:type="dxa"/>
          </w:tcPr>
          <w:p w14:paraId="1615EF46"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cs="Tahoma"/>
              </w:rPr>
            </w:pPr>
            <w:r w:rsidRPr="00DB1993">
              <w:rPr>
                <w:rFonts w:cs="Tahoma"/>
              </w:rPr>
              <w:t>Surface Course</w:t>
            </w:r>
          </w:p>
        </w:tc>
      </w:tr>
      <w:tr w:rsidR="000E62B0" w:rsidRPr="00DB1993" w14:paraId="6B1C09CD" w14:textId="77777777" w:rsidTr="000E62B0">
        <w:tc>
          <w:tcPr>
            <w:tcW w:w="3197" w:type="dxa"/>
          </w:tcPr>
          <w:p w14:paraId="3E7BA08A"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DB1993">
              <w:rPr>
                <w:rFonts w:cs="Tahoma"/>
              </w:rPr>
              <w:t>Hot Rolled Asphalt to Carriageways and Shared Surfaces (surface Course only)</w:t>
            </w:r>
          </w:p>
        </w:tc>
        <w:tc>
          <w:tcPr>
            <w:tcW w:w="3198" w:type="dxa"/>
          </w:tcPr>
          <w:p w14:paraId="27CA9B89"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cs="Tahoma"/>
              </w:rPr>
            </w:pPr>
            <w:r w:rsidRPr="00DB1993">
              <w:rPr>
                <w:rFonts w:cs="Tahoma"/>
              </w:rPr>
              <w:t xml:space="preserve">Thickness: 40mm </w:t>
            </w:r>
          </w:p>
          <w:p w14:paraId="22BDA299"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cs="Tahoma"/>
              </w:rPr>
            </w:pPr>
            <w:r w:rsidRPr="00DB1993">
              <w:rPr>
                <w:rFonts w:cs="Tahoma"/>
              </w:rPr>
              <w:t>Material: HRA 30/10F Close Surf to PD 6691 Table C2.A Column 4</w:t>
            </w:r>
          </w:p>
          <w:p w14:paraId="60139A87"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cs="Tahoma"/>
              </w:rPr>
            </w:pPr>
            <w:r w:rsidRPr="00DB1993">
              <w:rPr>
                <w:rFonts w:cs="Tahoma"/>
              </w:rPr>
              <w:t xml:space="preserve">Surface Treatment: Uncoated chippings   </w:t>
            </w:r>
          </w:p>
        </w:tc>
      </w:tr>
      <w:tr w:rsidR="000E62B0" w:rsidRPr="00DB1993" w14:paraId="35D8CDC9" w14:textId="77777777" w:rsidTr="000E62B0">
        <w:tc>
          <w:tcPr>
            <w:tcW w:w="3197" w:type="dxa"/>
          </w:tcPr>
          <w:p w14:paraId="2DB0F8BB"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DB1993">
              <w:rPr>
                <w:rFonts w:cs="Tahoma"/>
              </w:rPr>
              <w:t>Hot Rolled Asphalt to footpaths</w:t>
            </w:r>
          </w:p>
        </w:tc>
        <w:tc>
          <w:tcPr>
            <w:tcW w:w="3198" w:type="dxa"/>
          </w:tcPr>
          <w:p w14:paraId="7942F020"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cs="Tahoma"/>
              </w:rPr>
            </w:pPr>
            <w:r w:rsidRPr="00DB1993">
              <w:rPr>
                <w:rFonts w:cs="Tahoma"/>
              </w:rPr>
              <w:t xml:space="preserve">Thickness: 25mm </w:t>
            </w:r>
          </w:p>
          <w:p w14:paraId="180305CC"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cs="Tahoma"/>
              </w:rPr>
            </w:pPr>
            <w:r w:rsidRPr="00DB1993">
              <w:rPr>
                <w:rFonts w:cs="Tahoma"/>
              </w:rPr>
              <w:t>Material: HRA 15/10F Close Surf to PD 6691 Table C2.A Column 3</w:t>
            </w:r>
          </w:p>
          <w:p w14:paraId="4702147D"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cs="Tahoma"/>
              </w:rPr>
            </w:pPr>
            <w:r w:rsidRPr="00DB1993">
              <w:rPr>
                <w:rFonts w:cs="Tahoma"/>
              </w:rPr>
              <w:t xml:space="preserve">Surface Treatment: Uncoated chippings   </w:t>
            </w:r>
          </w:p>
        </w:tc>
      </w:tr>
    </w:tbl>
    <w:p w14:paraId="595B71B5"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242616DB"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DB1993">
        <w:rPr>
          <w:rFonts w:cs="Tahoma"/>
        </w:rPr>
        <w:tab/>
        <w:t>All aggregates used for bituminous surfacing materials shall be sound, clean, hard broken rock graded to BS EN 13108-1 and BS EN 13108-7 and conforming to BS EN 13043. Aggregates in the wearing course in contact with the wheels of vehicles shall have a maximum aggregate abrasive value of 16 and a minimum polished stone value of 45. Hot rolled asphalt to be transported and tested to BS 594987</w:t>
      </w:r>
      <w:r>
        <w:rPr>
          <w:rFonts w:cs="Tahoma"/>
        </w:rPr>
        <w:t>.</w:t>
      </w:r>
      <w:r w:rsidRPr="00DB1993">
        <w:rPr>
          <w:rFonts w:cs="Tahoma"/>
        </w:rPr>
        <w:t xml:space="preserve"> </w:t>
      </w:r>
    </w:p>
    <w:p w14:paraId="64478AD3"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p>
    <w:p w14:paraId="27A5B47E" w14:textId="77777777" w:rsidR="000E62B0" w:rsidRDefault="000E62B0" w:rsidP="000E62B0">
      <w:pPr>
        <w:widowControl/>
        <w:spacing w:after="160" w:line="259" w:lineRule="auto"/>
        <w:rPr>
          <w:rFonts w:cs="Tahoma"/>
        </w:rPr>
      </w:pPr>
      <w:r>
        <w:rPr>
          <w:rFonts w:cs="Tahoma"/>
        </w:rPr>
        <w:br w:type="page"/>
      </w:r>
    </w:p>
    <w:p w14:paraId="1B0A1892"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b/>
        </w:rPr>
      </w:pPr>
      <w:r w:rsidRPr="00DB1993">
        <w:rPr>
          <w:rFonts w:cs="Tahoma"/>
        </w:rPr>
        <w:tab/>
      </w:r>
      <w:r w:rsidRPr="00DB1993">
        <w:rPr>
          <w:rFonts w:cs="Tahoma"/>
          <w:b/>
        </w:rPr>
        <w:t>Mastic Asphalt to existing Walkways/Flooring</w:t>
      </w:r>
    </w:p>
    <w:p w14:paraId="6D5D67DC"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3366666C"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DB1993">
        <w:rPr>
          <w:rFonts w:cs="Tahoma"/>
        </w:rPr>
        <w:t>011</w:t>
      </w:r>
      <w:r w:rsidRPr="00DB1993">
        <w:rPr>
          <w:rFonts w:cs="Tahoma"/>
        </w:rPr>
        <w:tab/>
        <w:t>Existing concrete surfaces are to be cleared of any possible contaminates and loos</w:t>
      </w:r>
      <w:r>
        <w:rPr>
          <w:rFonts w:cs="Tahoma"/>
        </w:rPr>
        <w:t>e</w:t>
      </w:r>
      <w:r w:rsidRPr="00DB1993">
        <w:rPr>
          <w:rFonts w:cs="Tahoma"/>
        </w:rPr>
        <w:t xml:space="preserve"> chippings/sections to be removed with minor repairs undertaken to allow coating to act as suitable basecoat. Existing outlets and up-stands should be securely fixed and cleaned of any possible contaminates.</w:t>
      </w:r>
    </w:p>
    <w:p w14:paraId="7A740EAE"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5164140F"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r w:rsidRPr="00DB1993">
        <w:rPr>
          <w:rFonts w:cs="Tahoma"/>
        </w:rPr>
        <w:t>Mastic asphalt is to be in accordance with BS 8204-5 and BS EN 13108-04 and laid and compacted to BS 594987, amount of reclaimed asphalt to be 10% by mass of the total mixture.</w:t>
      </w:r>
    </w:p>
    <w:p w14:paraId="07625E31"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63C43000"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DB1993">
        <w:rPr>
          <w:rFonts w:cs="Tahoma"/>
        </w:rPr>
        <w:tab/>
        <w:t>Binder to be paving grade petroleum bitumen conforming to BS EN 12591 Table 1</w:t>
      </w:r>
      <w:r>
        <w:rPr>
          <w:rFonts w:cs="Tahoma"/>
        </w:rPr>
        <w:t>.</w:t>
      </w:r>
    </w:p>
    <w:p w14:paraId="787264A9"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tbl>
      <w:tblPr>
        <w:tblStyle w:val="TableGrid"/>
        <w:tblW w:w="0" w:type="auto"/>
        <w:tblInd w:w="1555" w:type="dxa"/>
        <w:tblLook w:val="04A0" w:firstRow="1" w:lastRow="0" w:firstColumn="1" w:lastColumn="0" w:noHBand="0" w:noVBand="1"/>
      </w:tblPr>
      <w:tblGrid>
        <w:gridCol w:w="3197"/>
        <w:gridCol w:w="3198"/>
      </w:tblGrid>
      <w:tr w:rsidR="000E62B0" w:rsidRPr="00DB1993" w14:paraId="0705CD65" w14:textId="77777777" w:rsidTr="000E62B0">
        <w:tc>
          <w:tcPr>
            <w:tcW w:w="3197" w:type="dxa"/>
          </w:tcPr>
          <w:p w14:paraId="578CA07A"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cs="Tahoma"/>
              </w:rPr>
            </w:pPr>
          </w:p>
        </w:tc>
        <w:tc>
          <w:tcPr>
            <w:tcW w:w="3198" w:type="dxa"/>
          </w:tcPr>
          <w:p w14:paraId="48F5568A"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cs="Tahoma"/>
              </w:rPr>
            </w:pPr>
            <w:r w:rsidRPr="00DB1993">
              <w:rPr>
                <w:rFonts w:cs="Tahoma"/>
              </w:rPr>
              <w:t>Surface Course</w:t>
            </w:r>
          </w:p>
        </w:tc>
      </w:tr>
      <w:tr w:rsidR="000E62B0" w:rsidRPr="00DB1993" w14:paraId="6BA0FCDA" w14:textId="77777777" w:rsidTr="000E62B0">
        <w:tc>
          <w:tcPr>
            <w:tcW w:w="3197" w:type="dxa"/>
          </w:tcPr>
          <w:p w14:paraId="04A54654"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cs="Tahoma"/>
              </w:rPr>
            </w:pPr>
            <w:r w:rsidRPr="00DB1993">
              <w:rPr>
                <w:rFonts w:cs="Tahoma"/>
              </w:rPr>
              <w:t>Mastic Asphalt to Walkways and Flooring</w:t>
            </w:r>
          </w:p>
        </w:tc>
        <w:tc>
          <w:tcPr>
            <w:tcW w:w="3198" w:type="dxa"/>
          </w:tcPr>
          <w:p w14:paraId="5387C58D"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cs="Tahoma"/>
              </w:rPr>
            </w:pPr>
            <w:r w:rsidRPr="00DB1993">
              <w:rPr>
                <w:rFonts w:cs="Tahoma"/>
              </w:rPr>
              <w:t xml:space="preserve">Thickness: 20mm </w:t>
            </w:r>
          </w:p>
          <w:p w14:paraId="1AB2A58A"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cs="Tahoma"/>
              </w:rPr>
            </w:pPr>
            <w:r w:rsidRPr="00DB1993">
              <w:rPr>
                <w:rFonts w:cs="Tahoma"/>
              </w:rPr>
              <w:t>Material: Fine aggregate to BS EN 13043</w:t>
            </w:r>
          </w:p>
          <w:p w14:paraId="52856783"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cs="Tahoma"/>
              </w:rPr>
            </w:pPr>
            <w:r w:rsidRPr="00DB1993">
              <w:rPr>
                <w:rFonts w:cs="Tahoma"/>
              </w:rPr>
              <w:t xml:space="preserve">Surface Treatment: Uncoated chippings </w:t>
            </w:r>
          </w:p>
          <w:p w14:paraId="62E0F843"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cs="Tahoma"/>
              </w:rPr>
            </w:pPr>
            <w:r w:rsidRPr="00DB1993">
              <w:rPr>
                <w:rFonts w:cs="Tahoma"/>
              </w:rPr>
              <w:t xml:space="preserve">Movement Joints: Proprietary within topcoat, at 6 metre centres or above existing structural expansion joints  </w:t>
            </w:r>
          </w:p>
        </w:tc>
      </w:tr>
    </w:tbl>
    <w:p w14:paraId="1A112139"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1E343C16"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DB1993">
        <w:rPr>
          <w:rFonts w:cs="Tahoma"/>
        </w:rPr>
        <w:tab/>
      </w:r>
      <w:r w:rsidRPr="00DB1993">
        <w:rPr>
          <w:rFonts w:cs="Tahoma"/>
          <w:b/>
        </w:rPr>
        <w:t>Chippings</w:t>
      </w:r>
    </w:p>
    <w:p w14:paraId="54F1CA31"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5AE6AE76"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DB1993">
        <w:rPr>
          <w:rFonts w:cs="Tahoma"/>
        </w:rPr>
        <w:t>012</w:t>
      </w:r>
      <w:r w:rsidRPr="00DB1993">
        <w:rPr>
          <w:rFonts w:cs="Tahoma"/>
        </w:rPr>
        <w:tab/>
        <w:t>Pre-coated Chippings to comply with BS EN 13108-4 and applied in accordance with BS 594987</w:t>
      </w:r>
      <w:r>
        <w:rPr>
          <w:rFonts w:cs="Tahoma"/>
        </w:rPr>
        <w:t>.</w:t>
      </w:r>
    </w:p>
    <w:p w14:paraId="5EBFDDF3"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tbl>
      <w:tblPr>
        <w:tblStyle w:val="TableGrid"/>
        <w:tblW w:w="0" w:type="auto"/>
        <w:tblInd w:w="1555" w:type="dxa"/>
        <w:tblLook w:val="04A0" w:firstRow="1" w:lastRow="0" w:firstColumn="1" w:lastColumn="0" w:noHBand="0" w:noVBand="1"/>
      </w:tblPr>
      <w:tblGrid>
        <w:gridCol w:w="3241"/>
        <w:gridCol w:w="3137"/>
      </w:tblGrid>
      <w:tr w:rsidR="000E62B0" w:rsidRPr="00DB1993" w14:paraId="076701B2" w14:textId="77777777" w:rsidTr="000E62B0">
        <w:tc>
          <w:tcPr>
            <w:tcW w:w="3241" w:type="dxa"/>
          </w:tcPr>
          <w:p w14:paraId="01B2A180"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cs="Tahoma"/>
              </w:rPr>
            </w:pPr>
            <w:r w:rsidRPr="00DB1993">
              <w:rPr>
                <w:rFonts w:cs="Tahoma"/>
              </w:rPr>
              <w:t>Chippings to Asphalt Wearing Surface to Carriageway</w:t>
            </w:r>
          </w:p>
        </w:tc>
        <w:tc>
          <w:tcPr>
            <w:tcW w:w="3137" w:type="dxa"/>
          </w:tcPr>
          <w:p w14:paraId="3CEA6665"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cs="Tahoma"/>
              </w:rPr>
            </w:pPr>
            <w:r w:rsidRPr="00DB1993">
              <w:rPr>
                <w:rFonts w:cs="Tahoma"/>
              </w:rPr>
              <w:t>Pre-coated  nominal size 14mm , maximum aggregate abrasion value at 12 and a minimum polished stone value of 55</w:t>
            </w:r>
          </w:p>
        </w:tc>
      </w:tr>
      <w:tr w:rsidR="000E62B0" w:rsidRPr="00DB1993" w14:paraId="42C6B4C4" w14:textId="77777777" w:rsidTr="000E62B0">
        <w:tc>
          <w:tcPr>
            <w:tcW w:w="3241" w:type="dxa"/>
          </w:tcPr>
          <w:p w14:paraId="15B8BB58"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cs="Tahoma"/>
              </w:rPr>
            </w:pPr>
            <w:r w:rsidRPr="00DB1993">
              <w:rPr>
                <w:rFonts w:cs="Tahoma"/>
              </w:rPr>
              <w:t>Coloured Chippings to Asphalt Wearing Surface to Carriageway</w:t>
            </w:r>
          </w:p>
        </w:tc>
        <w:tc>
          <w:tcPr>
            <w:tcW w:w="3137" w:type="dxa"/>
          </w:tcPr>
          <w:p w14:paraId="6AF7E2DA"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cs="Tahoma"/>
              </w:rPr>
            </w:pPr>
            <w:r w:rsidRPr="00DB1993">
              <w:rPr>
                <w:rFonts w:cs="Tahoma"/>
              </w:rPr>
              <w:t>Pre-coated Hardened red pigmented 20mm, maximum aggregate abrasion value at 12 and a minimum polished stone value of 55 coated with escorey red epoxy resin</w:t>
            </w:r>
          </w:p>
        </w:tc>
      </w:tr>
      <w:tr w:rsidR="000E62B0" w:rsidRPr="00DB1993" w14:paraId="7B71A377" w14:textId="77777777" w:rsidTr="000E62B0">
        <w:tc>
          <w:tcPr>
            <w:tcW w:w="3241" w:type="dxa"/>
          </w:tcPr>
          <w:p w14:paraId="5C118883"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cs="Tahoma"/>
              </w:rPr>
            </w:pPr>
            <w:r w:rsidRPr="00DB1993">
              <w:rPr>
                <w:rFonts w:cs="Tahoma"/>
              </w:rPr>
              <w:t>Un-coated Chippings to Asphalt Wearing Surface to footpaths</w:t>
            </w:r>
          </w:p>
        </w:tc>
        <w:tc>
          <w:tcPr>
            <w:tcW w:w="3137" w:type="dxa"/>
          </w:tcPr>
          <w:p w14:paraId="27AEE41B"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cs="Tahoma"/>
              </w:rPr>
            </w:pPr>
            <w:r w:rsidRPr="00DB1993">
              <w:rPr>
                <w:rFonts w:cs="Tahoma"/>
              </w:rPr>
              <w:t>Clean dry granite chippings of a light colour, nominal size 10mm, distributed at the rate of 1kg/m2 and rolled in</w:t>
            </w:r>
          </w:p>
        </w:tc>
      </w:tr>
    </w:tbl>
    <w:p w14:paraId="51990D42"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779E6EB8"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140A8F91"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b/>
        </w:rPr>
      </w:pPr>
      <w:r w:rsidRPr="00DB1993">
        <w:rPr>
          <w:rFonts w:cs="Tahoma"/>
        </w:rPr>
        <w:tab/>
      </w:r>
      <w:r w:rsidRPr="00DB1993">
        <w:rPr>
          <w:rFonts w:cs="Tahoma"/>
          <w:b/>
        </w:rPr>
        <w:t>Thermostatic Road Marking</w:t>
      </w:r>
    </w:p>
    <w:p w14:paraId="743277ED"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b/>
        </w:rPr>
      </w:pPr>
    </w:p>
    <w:p w14:paraId="4F2FBF86"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DB1993">
        <w:rPr>
          <w:rFonts w:cs="Tahoma"/>
        </w:rPr>
        <w:t>013</w:t>
      </w:r>
      <w:r w:rsidRPr="00DB1993">
        <w:rPr>
          <w:rFonts w:cs="Tahoma"/>
        </w:rPr>
        <w:tab/>
        <w:t>To be hot thermos-plastic road marking to BS EN 1871 applied as detailed in Traffic Signs Manual Chapter 8, Traffic Safety Measures and Signs for Roadworks and Temporary Situations.</w:t>
      </w:r>
    </w:p>
    <w:p w14:paraId="75D35E67"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48D996BE"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r w:rsidRPr="00DB1993">
        <w:rPr>
          <w:rFonts w:cs="Tahoma"/>
          <w:b/>
        </w:rPr>
        <w:t>Interlocking brick/block paving</w:t>
      </w:r>
    </w:p>
    <w:p w14:paraId="5E78E4A4"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5EE85DD0"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DB1993">
        <w:rPr>
          <w:rFonts w:cs="Tahoma"/>
        </w:rPr>
        <w:t>014</w:t>
      </w:r>
      <w:r w:rsidRPr="00DB1993">
        <w:rPr>
          <w:rFonts w:cs="Tahoma"/>
        </w:rPr>
        <w:tab/>
        <w:t>Ensure concrete block paving is of uniform colour throughout and of a size, shape and colour to match existing.  Block paviors to be in accordance with BS EN 1338 and laid in accordance to BS 7533-3 in either herringbone or stretcher bond.</w:t>
      </w:r>
    </w:p>
    <w:p w14:paraId="1363E688"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7A8FAD72"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DB1993">
        <w:rPr>
          <w:rFonts w:cs="Tahoma"/>
        </w:rPr>
        <w:t>015</w:t>
      </w:r>
      <w:r w:rsidRPr="00DB1993">
        <w:rPr>
          <w:rFonts w:cs="Tahoma"/>
        </w:rPr>
        <w:tab/>
        <w:t>Lay block paving on a well graded sand bed vibrated to provide a thoroughly interlocked paving of even overall appearance with regular sand filled joints and accurate to line, level and profile, and thoroughly compact block paving’s with vibrating plate compactor as laying proceeds.</w:t>
      </w:r>
    </w:p>
    <w:p w14:paraId="74FDD789"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49429CFA" w14:textId="77777777" w:rsidR="000E62B0" w:rsidRDefault="000E62B0" w:rsidP="000E62B0">
      <w:pPr>
        <w:widowControl/>
        <w:spacing w:after="160" w:line="259" w:lineRule="auto"/>
        <w:rPr>
          <w:rFonts w:cs="Tahoma"/>
        </w:rPr>
      </w:pPr>
      <w:r>
        <w:rPr>
          <w:rFonts w:cs="Tahoma"/>
        </w:rPr>
        <w:br w:type="page"/>
      </w:r>
    </w:p>
    <w:p w14:paraId="1B8D068D"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DB1993">
        <w:rPr>
          <w:rFonts w:cs="Tahoma"/>
        </w:rPr>
        <w:t>016</w:t>
      </w:r>
      <w:r w:rsidRPr="00DB1993">
        <w:rPr>
          <w:rFonts w:cs="Tahoma"/>
        </w:rPr>
        <w:tab/>
        <w:t>Sand for bedding to be sharp sand or crushed rock fines, not more than 10%, retained on a 5mm BS sieve and evenly graded as BS EN 12620 GF85)/4/(MP) fine aggregate with clay, silt and fine dust content not more than 3% by mass, and free from deleterious salts and contaminates.</w:t>
      </w:r>
    </w:p>
    <w:p w14:paraId="0C412000"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39754C22" w14:textId="77777777" w:rsidR="000E62B0" w:rsidRPr="00512777"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512777">
        <w:rPr>
          <w:rFonts w:cs="Tahoma"/>
        </w:rPr>
        <w:tab/>
      </w:r>
      <w:r w:rsidRPr="00512777">
        <w:rPr>
          <w:rFonts w:cs="Tahoma"/>
          <w:b/>
        </w:rPr>
        <w:t>Formation</w:t>
      </w:r>
    </w:p>
    <w:p w14:paraId="63F68DAA" w14:textId="77777777" w:rsidR="000E62B0" w:rsidRPr="00512777"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04A5A062" w14:textId="77777777" w:rsidR="000E62B0" w:rsidRPr="00512777"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512777">
        <w:rPr>
          <w:rFonts w:cs="Tahoma"/>
        </w:rPr>
        <w:t>01</w:t>
      </w:r>
      <w:r>
        <w:rPr>
          <w:rFonts w:cs="Tahoma"/>
        </w:rPr>
        <w:t>7</w:t>
      </w:r>
      <w:r w:rsidRPr="00512777">
        <w:rPr>
          <w:rFonts w:cs="Tahoma"/>
        </w:rPr>
        <w:tab/>
        <w:t>Thoroughly compact the bottom of stripped or excavated areas to receive base. Remove any obstructions or soft spots and add and compact suitable additional Material to provide level or graded surfaces of equal bearing capacity.</w:t>
      </w:r>
    </w:p>
    <w:p w14:paraId="6106791C" w14:textId="77777777" w:rsidR="000E62B0" w:rsidRPr="00512777"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50611923" w14:textId="77777777" w:rsidR="000E62B0" w:rsidRPr="00512777"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512777">
        <w:rPr>
          <w:rFonts w:cs="Tahoma"/>
        </w:rPr>
        <w:tab/>
      </w:r>
      <w:r w:rsidRPr="00512777">
        <w:rPr>
          <w:rFonts w:cs="Tahoma"/>
          <w:b/>
        </w:rPr>
        <w:t>Bases for paving</w:t>
      </w:r>
    </w:p>
    <w:p w14:paraId="380E381F" w14:textId="77777777" w:rsidR="000E62B0" w:rsidRPr="00512777"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148BC007" w14:textId="77777777" w:rsidR="000E62B0" w:rsidRPr="00512777"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512777">
        <w:rPr>
          <w:rFonts w:cs="Tahoma"/>
        </w:rPr>
        <w:t>01</w:t>
      </w:r>
      <w:r>
        <w:rPr>
          <w:rFonts w:cs="Tahoma"/>
        </w:rPr>
        <w:t>8</w:t>
      </w:r>
      <w:r w:rsidRPr="00512777">
        <w:rPr>
          <w:rFonts w:cs="Tahoma"/>
        </w:rPr>
        <w:tab/>
        <w:t xml:space="preserve">Immediately after compaction of the earth formation, lay a limestone base </w:t>
      </w:r>
      <w:r>
        <w:rPr>
          <w:rFonts w:cs="Tahoma"/>
        </w:rPr>
        <w:t xml:space="preserve">with limestone dust blinding </w:t>
      </w:r>
      <w:r w:rsidRPr="00512777">
        <w:rPr>
          <w:rFonts w:cs="Tahoma"/>
        </w:rPr>
        <w:t>in a consolidated layer not exceeding 150mm thick compacted with a vibrating roller or mechanical rammer.</w:t>
      </w:r>
    </w:p>
    <w:p w14:paraId="505279F3" w14:textId="77777777" w:rsidR="000E62B0" w:rsidRPr="00512777"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071D3BF8" w14:textId="77777777" w:rsidR="000E62B0" w:rsidRPr="00512777"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512777">
        <w:rPr>
          <w:rFonts w:cs="Tahoma"/>
        </w:rPr>
        <w:tab/>
      </w:r>
      <w:r w:rsidRPr="00512777">
        <w:rPr>
          <w:rFonts w:cs="Tahoma"/>
          <w:b/>
        </w:rPr>
        <w:t>Concrete paving flags</w:t>
      </w:r>
    </w:p>
    <w:p w14:paraId="079240A9" w14:textId="77777777" w:rsidR="000E62B0" w:rsidRPr="00512777"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10C74347" w14:textId="77777777" w:rsidR="000E62B0" w:rsidRPr="00512777"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512777">
        <w:rPr>
          <w:rFonts w:cs="Tahoma"/>
        </w:rPr>
        <w:t>01</w:t>
      </w:r>
      <w:r>
        <w:rPr>
          <w:rFonts w:cs="Tahoma"/>
        </w:rPr>
        <w:t>9</w:t>
      </w:r>
      <w:r w:rsidRPr="00512777">
        <w:rPr>
          <w:rFonts w:cs="Tahoma"/>
        </w:rPr>
        <w:tab/>
        <w:t>Unless specified otherwise elsewhere, lay flags to BS EN 1339:2003 on a prepared stone base to match existing bonding and on a 25mm thick consolidated bed of semi-dry mortar.  Use joints 5</w:t>
      </w:r>
      <w:r w:rsidRPr="00512777">
        <w:rPr>
          <w:rFonts w:cs="Tahoma"/>
        </w:rPr>
        <w:noBreakHyphen/>
        <w:t>10mm wide pointed with cement mortar (1:3) as the Works proceed. Protect completed paving until the pointed joints have set and then brush off and leave clean.</w:t>
      </w:r>
    </w:p>
    <w:p w14:paraId="476CB0E4" w14:textId="77777777" w:rsidR="000E62B0" w:rsidRPr="00512777"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2FCAFA37"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DB1993">
        <w:rPr>
          <w:rFonts w:cs="Tahoma"/>
          <w:b/>
        </w:rPr>
        <w:tab/>
        <w:t>WORKMANSHIP</w:t>
      </w:r>
    </w:p>
    <w:p w14:paraId="18EDCC3A"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75C0820B"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b/>
        </w:rPr>
      </w:pPr>
      <w:r w:rsidRPr="00DB1993">
        <w:rPr>
          <w:rFonts w:cs="Tahoma"/>
        </w:rPr>
        <w:tab/>
      </w:r>
      <w:r w:rsidRPr="00DB1993">
        <w:rPr>
          <w:rFonts w:cs="Tahoma"/>
          <w:b/>
        </w:rPr>
        <w:t>Asphalt Concrete and Hot Rolled Asphalt</w:t>
      </w:r>
    </w:p>
    <w:p w14:paraId="7549C9F1"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2AD51CC3"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DB1993">
        <w:rPr>
          <w:rFonts w:cs="Tahoma"/>
        </w:rPr>
        <w:t>020</w:t>
      </w:r>
      <w:r w:rsidRPr="00DB1993">
        <w:rPr>
          <w:rFonts w:cs="Tahoma"/>
        </w:rPr>
        <w:tab/>
        <w:t xml:space="preserve">Lay asphaltic concrete and hot rolled asphalt paving to a standard and quality </w:t>
      </w:r>
      <w:r>
        <w:rPr>
          <w:rFonts w:cs="Tahoma"/>
        </w:rPr>
        <w:t>a</w:t>
      </w:r>
      <w:r w:rsidRPr="00DB1993">
        <w:rPr>
          <w:rFonts w:cs="Tahoma"/>
        </w:rPr>
        <w:t>pproved by the</w:t>
      </w:r>
      <w:r>
        <w:rPr>
          <w:rFonts w:cs="Tahoma"/>
        </w:rPr>
        <w:t xml:space="preserve"> Client’s Representative</w:t>
      </w:r>
      <w:r w:rsidRPr="00DB1993">
        <w:rPr>
          <w:rFonts w:cs="Tahoma"/>
        </w:rPr>
        <w:t>.</w:t>
      </w:r>
    </w:p>
    <w:p w14:paraId="4CBD2235"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0ED61C08"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DB1993">
        <w:rPr>
          <w:rFonts w:cs="Tahoma"/>
        </w:rPr>
        <w:t>021</w:t>
      </w:r>
      <w:r w:rsidRPr="00DB1993">
        <w:rPr>
          <w:rFonts w:cs="Tahoma"/>
        </w:rPr>
        <w:tab/>
        <w:t>Lay and compact asphaltic concrete and hot rolled asphalt in restricted areas by methods that produce a compacted finish equivalent to the thickness achieved by heavy rollers.</w:t>
      </w:r>
    </w:p>
    <w:p w14:paraId="46FE0B0A"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1AFA57F3"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DB1993">
        <w:rPr>
          <w:rFonts w:cs="Tahoma"/>
        </w:rPr>
        <w:tab/>
      </w:r>
      <w:r w:rsidRPr="00DB1993">
        <w:rPr>
          <w:rFonts w:cs="Tahoma"/>
          <w:b/>
        </w:rPr>
        <w:t>Kerbs and edgings</w:t>
      </w:r>
    </w:p>
    <w:p w14:paraId="110CCC8A"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330F73A5"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DB1993">
        <w:rPr>
          <w:rFonts w:cs="Tahoma"/>
        </w:rPr>
        <w:t>022</w:t>
      </w:r>
      <w:r w:rsidRPr="00DB1993">
        <w:rPr>
          <w:rFonts w:cs="Tahoma"/>
        </w:rPr>
        <w:tab/>
        <w:t>Bed kerbs and edgings on concrete and haunched half way up on the back.  Form fine open joints between units. Full height upstand is to be 125mm above road or channel level.</w:t>
      </w:r>
    </w:p>
    <w:p w14:paraId="72D44C8B"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558954E6"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DB1993">
        <w:rPr>
          <w:rFonts w:cs="Tahoma"/>
        </w:rPr>
        <w:t>023</w:t>
      </w:r>
      <w:r w:rsidRPr="00DB1993">
        <w:rPr>
          <w:rFonts w:cs="Tahoma"/>
        </w:rPr>
        <w:tab/>
        <w:t>Drop kerb upstand shall be 0-10mm for pedestrian crossings, and 25mm for vehicular crossings.</w:t>
      </w:r>
    </w:p>
    <w:p w14:paraId="108AE4AF"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3B73BAFB"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DB1993">
        <w:rPr>
          <w:rFonts w:cs="Tahoma"/>
        </w:rPr>
        <w:tab/>
      </w:r>
      <w:r w:rsidRPr="00DB1993">
        <w:rPr>
          <w:rFonts w:cs="Tahoma"/>
          <w:b/>
        </w:rPr>
        <w:t>Interlocking brick/block paving</w:t>
      </w:r>
    </w:p>
    <w:p w14:paraId="61D90BDE"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5EA937F0"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DB1993">
        <w:rPr>
          <w:rFonts w:cs="Tahoma"/>
        </w:rPr>
        <w:t>024</w:t>
      </w:r>
      <w:r w:rsidRPr="00DB1993">
        <w:rPr>
          <w:rFonts w:cs="Tahoma"/>
        </w:rPr>
        <w:tab/>
        <w:t>Ensure that sub-bases are suitably accurate and to the specified gradients before laying paving.</w:t>
      </w:r>
    </w:p>
    <w:p w14:paraId="1CD3C86F"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03BD006D"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DB1993">
        <w:rPr>
          <w:rFonts w:cs="Tahoma"/>
        </w:rPr>
        <w:t>025</w:t>
      </w:r>
      <w:r w:rsidRPr="00DB1993">
        <w:rPr>
          <w:rFonts w:cs="Tahoma"/>
        </w:rPr>
        <w:tab/>
        <w:t>Cut blocks/paviors neatly and accurately without spalling to give neat junctions at edge restraints and changes in bond.</w:t>
      </w:r>
    </w:p>
    <w:p w14:paraId="04C60E9F"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3D2BA601"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b/>
        </w:rPr>
      </w:pPr>
      <w:r w:rsidRPr="00DB1993">
        <w:rPr>
          <w:rFonts w:cs="Tahoma"/>
        </w:rPr>
        <w:tab/>
      </w:r>
      <w:r w:rsidRPr="00DB1993">
        <w:rPr>
          <w:rFonts w:cs="Tahoma"/>
          <w:b/>
        </w:rPr>
        <w:t>Stopcock Pits</w:t>
      </w:r>
    </w:p>
    <w:p w14:paraId="4E8C4FB3"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77DA6FF9"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DB1993">
        <w:rPr>
          <w:rFonts w:cs="Tahoma"/>
        </w:rPr>
        <w:t>026</w:t>
      </w:r>
      <w:r w:rsidRPr="00DB1993">
        <w:rPr>
          <w:rFonts w:cs="Tahoma"/>
        </w:rPr>
        <w:tab/>
        <w:t>Construct stopcock pit to specified size, including excavation, disposal, earthwork support, backfill, lay 75 mm concrete base and concrete common bricks to BS EN 771-3 to form half brick wall in cement mortar (1:3 30N/mm2) in stretcher bond, form 2 number holes each not exceeding 55mm nominal size diameter, and fix only surface box supplied by Water Authority, bedded in cement mortar (1:3)</w:t>
      </w:r>
    </w:p>
    <w:p w14:paraId="12069D85"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22D5A6C0" w14:textId="77777777" w:rsidR="000E62B0" w:rsidRDefault="000E62B0" w:rsidP="000E62B0">
      <w:pPr>
        <w:widowControl/>
        <w:spacing w:after="160" w:line="259" w:lineRule="auto"/>
        <w:rPr>
          <w:rFonts w:cs="Tahoma"/>
          <w:b/>
        </w:rPr>
      </w:pPr>
      <w:r>
        <w:rPr>
          <w:rFonts w:cs="Tahoma"/>
          <w:b/>
        </w:rPr>
        <w:br w:type="page"/>
      </w:r>
    </w:p>
    <w:p w14:paraId="796AC666"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b/>
        </w:rPr>
      </w:pPr>
      <w:r w:rsidRPr="00DB1993">
        <w:rPr>
          <w:rFonts w:cs="Tahoma"/>
          <w:b/>
        </w:rPr>
        <w:tab/>
        <w:t>Lighting Column Bases</w:t>
      </w:r>
    </w:p>
    <w:p w14:paraId="104A2F2B"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b/>
          <w:highlight w:val="yellow"/>
        </w:rPr>
      </w:pPr>
    </w:p>
    <w:p w14:paraId="09003EB2"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DB1993">
        <w:rPr>
          <w:rFonts w:cs="Tahoma"/>
        </w:rPr>
        <w:t>027</w:t>
      </w:r>
      <w:r w:rsidRPr="00DB1993">
        <w:rPr>
          <w:rFonts w:cs="Tahoma"/>
        </w:rPr>
        <w:tab/>
        <w:t>Construct lighting column base to specified size, including excavation, disposal, earthwork support, backfill, place mass concrete base with cable recess, base size as table below:</w:t>
      </w:r>
    </w:p>
    <w:p w14:paraId="6971DD5F"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b/>
        </w:rPr>
      </w:pPr>
    </w:p>
    <w:tbl>
      <w:tblPr>
        <w:tblStyle w:val="TableGrid"/>
        <w:tblW w:w="0" w:type="auto"/>
        <w:tblInd w:w="1555" w:type="dxa"/>
        <w:tblLook w:val="04A0" w:firstRow="1" w:lastRow="0" w:firstColumn="1" w:lastColumn="0" w:noHBand="0" w:noVBand="1"/>
      </w:tblPr>
      <w:tblGrid>
        <w:gridCol w:w="2693"/>
        <w:gridCol w:w="3793"/>
      </w:tblGrid>
      <w:tr w:rsidR="000E62B0" w:rsidRPr="00DB1993" w14:paraId="3EFE3294" w14:textId="77777777" w:rsidTr="000E62B0">
        <w:tc>
          <w:tcPr>
            <w:tcW w:w="2693" w:type="dxa"/>
          </w:tcPr>
          <w:p w14:paraId="504673E1"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cs="Tahoma"/>
              </w:rPr>
            </w:pPr>
            <w:r w:rsidRPr="00DB1993">
              <w:rPr>
                <w:rFonts w:cs="Tahoma"/>
              </w:rPr>
              <w:t>Lighting Column Height</w:t>
            </w:r>
          </w:p>
        </w:tc>
        <w:tc>
          <w:tcPr>
            <w:tcW w:w="3793" w:type="dxa"/>
          </w:tcPr>
          <w:p w14:paraId="39D86DEF"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DB1993">
              <w:rPr>
                <w:rFonts w:cs="Tahoma"/>
              </w:rPr>
              <w:t>Base Size</w:t>
            </w:r>
          </w:p>
        </w:tc>
      </w:tr>
      <w:tr w:rsidR="000E62B0" w:rsidRPr="00DB1993" w14:paraId="0327EFB2" w14:textId="77777777" w:rsidTr="000E62B0">
        <w:tc>
          <w:tcPr>
            <w:tcW w:w="2693" w:type="dxa"/>
          </w:tcPr>
          <w:p w14:paraId="38E73FEB"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cs="Tahoma"/>
              </w:rPr>
            </w:pPr>
            <w:r w:rsidRPr="00DB1993">
              <w:rPr>
                <w:rFonts w:cs="Tahoma"/>
              </w:rPr>
              <w:t>5m</w:t>
            </w:r>
          </w:p>
        </w:tc>
        <w:tc>
          <w:tcPr>
            <w:tcW w:w="3793" w:type="dxa"/>
          </w:tcPr>
          <w:p w14:paraId="1A8BE048"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DB1993">
              <w:rPr>
                <w:rFonts w:cs="Tahoma"/>
              </w:rPr>
              <w:t>600mm x 600mm x 750mm deep</w:t>
            </w:r>
          </w:p>
        </w:tc>
      </w:tr>
      <w:tr w:rsidR="000E62B0" w:rsidRPr="00DB1993" w14:paraId="6A78B7A2" w14:textId="77777777" w:rsidTr="000E62B0">
        <w:tc>
          <w:tcPr>
            <w:tcW w:w="2693" w:type="dxa"/>
          </w:tcPr>
          <w:p w14:paraId="2E23225B"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cs="Tahoma"/>
              </w:rPr>
            </w:pPr>
            <w:r w:rsidRPr="00DB1993">
              <w:rPr>
                <w:rFonts w:cs="Tahoma"/>
              </w:rPr>
              <w:t>6m</w:t>
            </w:r>
          </w:p>
        </w:tc>
        <w:tc>
          <w:tcPr>
            <w:tcW w:w="3793" w:type="dxa"/>
          </w:tcPr>
          <w:p w14:paraId="14E9DAB9" w14:textId="77777777" w:rsidR="000E62B0" w:rsidRPr="00DB1993" w:rsidRDefault="000E62B0" w:rsidP="000E62B0">
            <w:r w:rsidRPr="00DB1993">
              <w:rPr>
                <w:rFonts w:cs="Tahoma"/>
              </w:rPr>
              <w:t>600mm x 600mm x 1000mm deep</w:t>
            </w:r>
          </w:p>
        </w:tc>
      </w:tr>
      <w:tr w:rsidR="000E62B0" w:rsidRPr="00DB1993" w14:paraId="6F026089" w14:textId="77777777" w:rsidTr="000E62B0">
        <w:tc>
          <w:tcPr>
            <w:tcW w:w="2693" w:type="dxa"/>
          </w:tcPr>
          <w:p w14:paraId="3429A62E"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cs="Tahoma"/>
              </w:rPr>
            </w:pPr>
            <w:r w:rsidRPr="00DB1993">
              <w:rPr>
                <w:rFonts w:cs="Tahoma"/>
              </w:rPr>
              <w:t>8m</w:t>
            </w:r>
          </w:p>
        </w:tc>
        <w:tc>
          <w:tcPr>
            <w:tcW w:w="3793" w:type="dxa"/>
          </w:tcPr>
          <w:p w14:paraId="3CD914DE" w14:textId="77777777" w:rsidR="000E62B0" w:rsidRPr="00DB1993" w:rsidRDefault="000E62B0" w:rsidP="000E62B0">
            <w:r w:rsidRPr="00DB1993">
              <w:rPr>
                <w:rFonts w:cs="Tahoma"/>
              </w:rPr>
              <w:t>600mm x 600mm x 1200mm deep</w:t>
            </w:r>
          </w:p>
        </w:tc>
      </w:tr>
      <w:tr w:rsidR="000E62B0" w:rsidRPr="00DB1993" w14:paraId="1171AAC6" w14:textId="77777777" w:rsidTr="000E62B0">
        <w:tc>
          <w:tcPr>
            <w:tcW w:w="2693" w:type="dxa"/>
          </w:tcPr>
          <w:p w14:paraId="493E6A72"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cs="Tahoma"/>
              </w:rPr>
            </w:pPr>
            <w:r w:rsidRPr="00DB1993">
              <w:rPr>
                <w:rFonts w:cs="Tahoma"/>
              </w:rPr>
              <w:t>10m</w:t>
            </w:r>
          </w:p>
        </w:tc>
        <w:tc>
          <w:tcPr>
            <w:tcW w:w="3793" w:type="dxa"/>
          </w:tcPr>
          <w:p w14:paraId="7A8668DC" w14:textId="77777777" w:rsidR="000E62B0" w:rsidRPr="00DB1993" w:rsidRDefault="000E62B0" w:rsidP="000E62B0">
            <w:r w:rsidRPr="00DB1993">
              <w:rPr>
                <w:rFonts w:cs="Tahoma"/>
              </w:rPr>
              <w:t>600mm x 600mm x 1500mm deep</w:t>
            </w:r>
          </w:p>
        </w:tc>
      </w:tr>
      <w:tr w:rsidR="000E62B0" w:rsidRPr="00DB1993" w14:paraId="16768639" w14:textId="77777777" w:rsidTr="000E62B0">
        <w:tc>
          <w:tcPr>
            <w:tcW w:w="2693" w:type="dxa"/>
          </w:tcPr>
          <w:p w14:paraId="50B1224E"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cs="Tahoma"/>
              </w:rPr>
            </w:pPr>
            <w:r w:rsidRPr="00DB1993">
              <w:rPr>
                <w:rFonts w:cs="Tahoma"/>
              </w:rPr>
              <w:t>12m</w:t>
            </w:r>
          </w:p>
        </w:tc>
        <w:tc>
          <w:tcPr>
            <w:tcW w:w="3793" w:type="dxa"/>
          </w:tcPr>
          <w:p w14:paraId="367DE2E7" w14:textId="77777777" w:rsidR="000E62B0" w:rsidRPr="00DB1993" w:rsidRDefault="000E62B0" w:rsidP="000E62B0">
            <w:r w:rsidRPr="00DB1993">
              <w:rPr>
                <w:rFonts w:cs="Tahoma"/>
              </w:rPr>
              <w:t>600mm x 600mm x 1800mm deep</w:t>
            </w:r>
          </w:p>
        </w:tc>
      </w:tr>
    </w:tbl>
    <w:p w14:paraId="5C07E510"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b/>
        </w:rPr>
      </w:pPr>
    </w:p>
    <w:p w14:paraId="35EB8508"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b/>
        </w:rPr>
      </w:pPr>
      <w:r w:rsidRPr="00DB1993">
        <w:rPr>
          <w:rFonts w:cs="Tahoma"/>
          <w:b/>
        </w:rPr>
        <w:tab/>
        <w:t>Pipe Ducts</w:t>
      </w:r>
    </w:p>
    <w:p w14:paraId="275B652A"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b/>
        </w:rPr>
      </w:pPr>
    </w:p>
    <w:p w14:paraId="7844CD41"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DB1993">
        <w:rPr>
          <w:rFonts w:cs="Tahoma"/>
        </w:rPr>
        <w:t>028</w:t>
      </w:r>
      <w:r w:rsidRPr="00DB1993">
        <w:rPr>
          <w:rFonts w:cs="Tahoma"/>
        </w:rPr>
        <w:tab/>
        <w:t>Pipe ducts are to be laid straight to line, true to gradient or level on the specified bedding material, provide 50mm minim um clearance between pipe ducts when they cross, materials to be:</w:t>
      </w:r>
    </w:p>
    <w:p w14:paraId="02831E05"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b/>
          <w:highlight w:val="yellow"/>
        </w:rPr>
      </w:pPr>
    </w:p>
    <w:tbl>
      <w:tblPr>
        <w:tblStyle w:val="TableGrid"/>
        <w:tblW w:w="0" w:type="auto"/>
        <w:tblInd w:w="1555" w:type="dxa"/>
        <w:tblLook w:val="04A0" w:firstRow="1" w:lastRow="0" w:firstColumn="1" w:lastColumn="0" w:noHBand="0" w:noVBand="1"/>
      </w:tblPr>
      <w:tblGrid>
        <w:gridCol w:w="2693"/>
        <w:gridCol w:w="3793"/>
      </w:tblGrid>
      <w:tr w:rsidR="000E62B0" w:rsidRPr="00DB1993" w14:paraId="1C27F9A6" w14:textId="77777777" w:rsidTr="000E62B0">
        <w:tc>
          <w:tcPr>
            <w:tcW w:w="2693" w:type="dxa"/>
          </w:tcPr>
          <w:p w14:paraId="7B234C67"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cs="Tahoma"/>
              </w:rPr>
            </w:pPr>
            <w:r w:rsidRPr="00DB1993">
              <w:rPr>
                <w:rFonts w:cs="Tahoma"/>
              </w:rPr>
              <w:t>PIPE DUCT FOR:</w:t>
            </w:r>
          </w:p>
        </w:tc>
        <w:tc>
          <w:tcPr>
            <w:tcW w:w="3793" w:type="dxa"/>
          </w:tcPr>
          <w:p w14:paraId="1436FA2B"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tc>
      </w:tr>
      <w:tr w:rsidR="000E62B0" w:rsidRPr="00DB1993" w14:paraId="61BE3DFB" w14:textId="77777777" w:rsidTr="000E62B0">
        <w:tc>
          <w:tcPr>
            <w:tcW w:w="2693" w:type="dxa"/>
          </w:tcPr>
          <w:p w14:paraId="44A1075B"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cs="Tahoma"/>
              </w:rPr>
            </w:pPr>
            <w:r w:rsidRPr="00DB1993">
              <w:rPr>
                <w:rFonts w:cs="Tahoma"/>
              </w:rPr>
              <w:t>General Use</w:t>
            </w:r>
          </w:p>
        </w:tc>
        <w:tc>
          <w:tcPr>
            <w:tcW w:w="3793" w:type="dxa"/>
          </w:tcPr>
          <w:p w14:paraId="70A414C8"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DB1993">
              <w:rPr>
                <w:rFonts w:cs="Tahoma"/>
              </w:rPr>
              <w:t>Unplasticised PVC  to BS EN1401-1 complete with drawlines and flexible joints</w:t>
            </w:r>
          </w:p>
        </w:tc>
      </w:tr>
      <w:tr w:rsidR="000E62B0" w:rsidRPr="00DB1993" w14:paraId="65C9D2B8" w14:textId="77777777" w:rsidTr="000E62B0">
        <w:tc>
          <w:tcPr>
            <w:tcW w:w="2693" w:type="dxa"/>
          </w:tcPr>
          <w:p w14:paraId="5A5CB3CD"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cs="Tahoma"/>
              </w:rPr>
            </w:pPr>
            <w:r w:rsidRPr="00DB1993">
              <w:rPr>
                <w:rFonts w:cs="Tahoma"/>
              </w:rPr>
              <w:t>Street Lighting Cables in Footways to Footpaths</w:t>
            </w:r>
          </w:p>
        </w:tc>
        <w:tc>
          <w:tcPr>
            <w:tcW w:w="3793" w:type="dxa"/>
          </w:tcPr>
          <w:p w14:paraId="316AB5B6" w14:textId="77777777" w:rsidR="000E62B0" w:rsidRPr="00DB1993" w:rsidRDefault="000E62B0" w:rsidP="000E62B0">
            <w:r w:rsidRPr="00DB1993">
              <w:t>32mm diameter Orange alkathene ducting made from polythene or PVC-u marked with name of Street lighting Authority and Year of Manufacture in 6mm high blue lettering along its entire length, no joints allowed</w:t>
            </w:r>
          </w:p>
        </w:tc>
      </w:tr>
      <w:tr w:rsidR="000E62B0" w:rsidRPr="00DB1993" w14:paraId="7E2981DB" w14:textId="77777777" w:rsidTr="000E62B0">
        <w:tc>
          <w:tcPr>
            <w:tcW w:w="2693" w:type="dxa"/>
          </w:tcPr>
          <w:p w14:paraId="0AA5C140"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cs="Tahoma"/>
              </w:rPr>
            </w:pPr>
            <w:r w:rsidRPr="00DB1993">
              <w:rPr>
                <w:rFonts w:cs="Tahoma"/>
              </w:rPr>
              <w:t>Street Lighting Cables in Carriageways or Parking Areas</w:t>
            </w:r>
          </w:p>
        </w:tc>
        <w:tc>
          <w:tcPr>
            <w:tcW w:w="3793" w:type="dxa"/>
          </w:tcPr>
          <w:p w14:paraId="13F37704" w14:textId="77777777" w:rsidR="000E62B0" w:rsidRPr="00DB1993" w:rsidRDefault="000E62B0" w:rsidP="000E62B0">
            <w:r w:rsidRPr="00DB1993">
              <w:rPr>
                <w:rFonts w:cs="Tahoma"/>
              </w:rPr>
              <w:t>160mm diameter PVC-u to BS EN1401-1 complete with flexible joints</w:t>
            </w:r>
          </w:p>
        </w:tc>
      </w:tr>
    </w:tbl>
    <w:p w14:paraId="1967B19C"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b/>
        </w:rPr>
      </w:pPr>
    </w:p>
    <w:p w14:paraId="3A157BAC"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b/>
        </w:rPr>
      </w:pPr>
      <w:r w:rsidRPr="00DB1993">
        <w:rPr>
          <w:rFonts w:cs="Tahoma"/>
          <w:b/>
        </w:rPr>
        <w:tab/>
        <w:t>Identification Tape</w:t>
      </w:r>
    </w:p>
    <w:p w14:paraId="653652B1"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b/>
          <w:highlight w:val="yellow"/>
        </w:rPr>
      </w:pPr>
    </w:p>
    <w:p w14:paraId="700F4F00"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DB1993">
        <w:rPr>
          <w:rFonts w:cs="Tahoma"/>
        </w:rPr>
        <w:t>029</w:t>
      </w:r>
      <w:r w:rsidRPr="00DB1993">
        <w:rPr>
          <w:rFonts w:cs="Tahoma"/>
        </w:rPr>
        <w:tab/>
        <w:t>During backfilling of trenches for electricity service cables, lay continuous colour coded, heavy gauge polythene identification tapes, 300mm below the surface along the route of the cable. Marker tape for street lighting cables shall be 150mm wide coloured yellow and printed its length in 100mm high black lettering with the words caution – street lighting Cable below”</w:t>
      </w:r>
    </w:p>
    <w:p w14:paraId="1656B920"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1808B980"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DB1993">
        <w:rPr>
          <w:rFonts w:cs="Tahoma"/>
        </w:rPr>
        <w:tab/>
      </w:r>
      <w:r w:rsidRPr="00DB1993">
        <w:rPr>
          <w:rFonts w:cs="Tahoma"/>
          <w:b/>
        </w:rPr>
        <w:t>Tree Felling/Removal</w:t>
      </w:r>
      <w:r w:rsidRPr="00DB1993">
        <w:rPr>
          <w:rFonts w:cs="Tahoma"/>
        </w:rPr>
        <w:t xml:space="preserve"> </w:t>
      </w:r>
    </w:p>
    <w:p w14:paraId="21C111CF"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06D4EF6B"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DB1993">
        <w:rPr>
          <w:rFonts w:cs="Tahoma"/>
        </w:rPr>
        <w:t>030</w:t>
      </w:r>
      <w:r w:rsidRPr="00DB1993">
        <w:rPr>
          <w:rFonts w:cs="Tahoma"/>
        </w:rPr>
        <w:tab/>
        <w:t>Felling shall consist of the removal of the complete tree, including the stump to below ground level.</w:t>
      </w:r>
    </w:p>
    <w:p w14:paraId="31F19EB5"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1D62607F"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r w:rsidRPr="00DB1993">
        <w:rPr>
          <w:rFonts w:cs="Tahoma"/>
        </w:rPr>
        <w:t>If the stump is not to be ground out, the</w:t>
      </w:r>
      <w:r>
        <w:rPr>
          <w:rFonts w:cs="Tahoma"/>
        </w:rPr>
        <w:t xml:space="preserve"> Service Provider </w:t>
      </w:r>
      <w:r w:rsidRPr="00DB1993">
        <w:rPr>
          <w:rFonts w:cs="Tahoma"/>
        </w:rPr>
        <w:t xml:space="preserve">will be required to leave the stump as low to the ground as possible, unless otherwise </w:t>
      </w:r>
      <w:r>
        <w:rPr>
          <w:rFonts w:cs="Tahoma"/>
        </w:rPr>
        <w:t xml:space="preserve">Instructed </w:t>
      </w:r>
      <w:r w:rsidRPr="00DB1993">
        <w:rPr>
          <w:rFonts w:cs="Tahoma"/>
        </w:rPr>
        <w:t xml:space="preserve">by the </w:t>
      </w:r>
      <w:r>
        <w:rPr>
          <w:rFonts w:cs="Tahoma"/>
        </w:rPr>
        <w:t>Client’s Representative</w:t>
      </w:r>
      <w:r w:rsidRPr="00DB1993">
        <w:rPr>
          <w:rFonts w:cs="Tahoma"/>
        </w:rPr>
        <w:t>.</w:t>
      </w:r>
    </w:p>
    <w:p w14:paraId="621C9A56"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p>
    <w:p w14:paraId="7E59C9E7"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r w:rsidRPr="00DB1993">
        <w:rPr>
          <w:rFonts w:cs="Tahoma"/>
        </w:rPr>
        <w:t xml:space="preserve">When felling trees in open spaces, if there is a delay between felling and stump removal, the </w:t>
      </w:r>
      <w:r>
        <w:rPr>
          <w:rFonts w:cs="Tahoma"/>
        </w:rPr>
        <w:t xml:space="preserve">Service Provider </w:t>
      </w:r>
      <w:r w:rsidRPr="00DB1993">
        <w:rPr>
          <w:rFonts w:cs="Tahoma"/>
        </w:rPr>
        <w:t>shall leave the stump at a height of at least 1m above ground level to prevent people tripping over it.</w:t>
      </w:r>
    </w:p>
    <w:p w14:paraId="55A39C00"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p>
    <w:p w14:paraId="00A49A39"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r w:rsidRPr="00DB1993">
        <w:rPr>
          <w:rFonts w:cs="Tahoma"/>
        </w:rPr>
        <w:t xml:space="preserve">The resultant hole following stump removal is to be backfilled and consolidated with topsoil to ensure a finish level with the surrounding area. For trees in hard surfaces, the hole shall be backfilled with topsoil to 7cm’s below the surrounding area. Before leaving the site unattended, the </w:t>
      </w:r>
      <w:r>
        <w:rPr>
          <w:rFonts w:cs="Tahoma"/>
        </w:rPr>
        <w:t xml:space="preserve">Service Provider </w:t>
      </w:r>
      <w:r w:rsidRPr="00DB1993">
        <w:rPr>
          <w:rFonts w:cs="Tahoma"/>
        </w:rPr>
        <w:t>must reinstate the surface to match the surrounding area and leave the area safe and level with the surrounding area.</w:t>
      </w:r>
    </w:p>
    <w:p w14:paraId="45BD379A"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p>
    <w:p w14:paraId="070ADFF3"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r w:rsidRPr="00DB1993">
        <w:rPr>
          <w:rFonts w:cs="Tahoma"/>
        </w:rPr>
        <w:t xml:space="preserve">Advance warning notices must be delivered by the </w:t>
      </w:r>
      <w:r>
        <w:rPr>
          <w:rFonts w:cs="Tahoma"/>
        </w:rPr>
        <w:t xml:space="preserve">Service Provider </w:t>
      </w:r>
      <w:r w:rsidRPr="00DB1993">
        <w:rPr>
          <w:rFonts w:cs="Tahoma"/>
        </w:rPr>
        <w:t xml:space="preserve">at his own expense at least one week prior to the removal of any tree to neighbouring households where trees adjoining dwellings are required to be removed. </w:t>
      </w:r>
      <w:r>
        <w:rPr>
          <w:rFonts w:cs="Tahoma"/>
        </w:rPr>
        <w:t xml:space="preserve"> </w:t>
      </w:r>
      <w:r w:rsidRPr="00DB1993">
        <w:rPr>
          <w:rFonts w:cs="Tahoma"/>
        </w:rPr>
        <w:t>The format of the advance warning notice is to be agreed with the</w:t>
      </w:r>
      <w:r>
        <w:rPr>
          <w:rFonts w:cs="Tahoma"/>
        </w:rPr>
        <w:t xml:space="preserve"> Client’s Representative</w:t>
      </w:r>
      <w:r w:rsidRPr="00DB1993">
        <w:rPr>
          <w:rFonts w:cs="Tahoma"/>
        </w:rPr>
        <w:t>.</w:t>
      </w:r>
    </w:p>
    <w:p w14:paraId="473E136A" w14:textId="77777777" w:rsidR="000E62B0"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p>
    <w:p w14:paraId="337BB4CE"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p>
    <w:p w14:paraId="2BD420DF" w14:textId="77777777" w:rsidR="000E62B0" w:rsidRDefault="000E62B0" w:rsidP="000E62B0">
      <w:pPr>
        <w:widowControl/>
        <w:spacing w:after="160" w:line="259" w:lineRule="auto"/>
        <w:rPr>
          <w:rFonts w:cs="Tahoma"/>
        </w:rPr>
      </w:pPr>
      <w:r>
        <w:rPr>
          <w:rFonts w:cs="Tahoma"/>
        </w:rPr>
        <w:br w:type="page"/>
      </w:r>
    </w:p>
    <w:p w14:paraId="03FDE348"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r w:rsidRPr="00DB1993">
        <w:rPr>
          <w:rFonts w:cs="Tahoma"/>
        </w:rPr>
        <w:t xml:space="preserve">The </w:t>
      </w:r>
      <w:r>
        <w:rPr>
          <w:rFonts w:cs="Tahoma"/>
        </w:rPr>
        <w:t xml:space="preserve">Service Provider </w:t>
      </w:r>
      <w:r w:rsidRPr="00DB1993">
        <w:rPr>
          <w:rFonts w:cs="Tahoma"/>
        </w:rPr>
        <w:t xml:space="preserve">must take due care when felling or removing trees to avoid damage to property, ground surfaces, animals, people, vegetation and surrounds. </w:t>
      </w:r>
      <w:r>
        <w:rPr>
          <w:rFonts w:cs="Tahoma"/>
        </w:rPr>
        <w:t xml:space="preserve"> </w:t>
      </w:r>
      <w:r w:rsidRPr="00DB1993">
        <w:rPr>
          <w:rFonts w:cs="Tahoma"/>
        </w:rPr>
        <w:t xml:space="preserve">The </w:t>
      </w:r>
      <w:r>
        <w:rPr>
          <w:rFonts w:cs="Tahoma"/>
        </w:rPr>
        <w:t xml:space="preserve">Service Provider </w:t>
      </w:r>
      <w:r w:rsidRPr="00DB1993">
        <w:rPr>
          <w:rFonts w:cs="Tahoma"/>
        </w:rPr>
        <w:t xml:space="preserve">must ensure that branches, limbs, trees and stumps are removed using a safe system which complies with recognised procedures. </w:t>
      </w:r>
      <w:r>
        <w:rPr>
          <w:rFonts w:cs="Tahoma"/>
        </w:rPr>
        <w:t xml:space="preserve"> </w:t>
      </w:r>
      <w:r w:rsidRPr="00DB1993">
        <w:rPr>
          <w:rFonts w:cs="Tahoma"/>
        </w:rPr>
        <w:t xml:space="preserve">The </w:t>
      </w:r>
      <w:r>
        <w:rPr>
          <w:rFonts w:cs="Tahoma"/>
        </w:rPr>
        <w:t>Client’s Representative</w:t>
      </w:r>
      <w:r w:rsidRPr="00DB1993">
        <w:rPr>
          <w:rFonts w:cs="Tahoma"/>
        </w:rPr>
        <w:t xml:space="preserve"> will</w:t>
      </w:r>
      <w:r>
        <w:rPr>
          <w:rFonts w:cs="Tahoma"/>
        </w:rPr>
        <w:t xml:space="preserve"> </w:t>
      </w:r>
      <w:r w:rsidRPr="00DB1993">
        <w:rPr>
          <w:rFonts w:cs="Tahoma"/>
        </w:rPr>
        <w:t xml:space="preserve">require the </w:t>
      </w:r>
      <w:r>
        <w:rPr>
          <w:rFonts w:cs="Tahoma"/>
        </w:rPr>
        <w:t>Service Provider</w:t>
      </w:r>
      <w:r w:rsidRPr="00DB1993">
        <w:rPr>
          <w:rFonts w:cs="Tahoma"/>
        </w:rPr>
        <w:t xml:space="preserve">, in certain cases, to provide a method statement of procedure. Before the Work can be undertaken in such cases, the </w:t>
      </w:r>
      <w:r>
        <w:rPr>
          <w:rFonts w:cs="Tahoma"/>
        </w:rPr>
        <w:t xml:space="preserve">Client’s Representative </w:t>
      </w:r>
      <w:r w:rsidRPr="00DB1993">
        <w:rPr>
          <w:rFonts w:cs="Tahoma"/>
        </w:rPr>
        <w:t>must approve the working system outlined in the statement.</w:t>
      </w:r>
    </w:p>
    <w:p w14:paraId="3E04F395"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p>
    <w:p w14:paraId="5F017E55"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r w:rsidRPr="00DB1993">
        <w:rPr>
          <w:rFonts w:cs="Tahoma"/>
        </w:rPr>
        <w:t xml:space="preserve">All damage resulting from the felling or removal of trees is the responsibility of the </w:t>
      </w:r>
      <w:r>
        <w:rPr>
          <w:rFonts w:cs="Tahoma"/>
        </w:rPr>
        <w:t>Service Provider</w:t>
      </w:r>
      <w:r w:rsidRPr="00DB1993">
        <w:rPr>
          <w:rFonts w:cs="Tahoma"/>
        </w:rPr>
        <w:t xml:space="preserve">. The </w:t>
      </w:r>
      <w:r>
        <w:rPr>
          <w:rFonts w:cs="Tahoma"/>
        </w:rPr>
        <w:t xml:space="preserve">Service Provider </w:t>
      </w:r>
      <w:r w:rsidRPr="00DB1993">
        <w:rPr>
          <w:rFonts w:cs="Tahoma"/>
        </w:rPr>
        <w:t xml:space="preserve">must carry out all rectification and reinstatement to the satisfaction of the </w:t>
      </w:r>
      <w:r>
        <w:rPr>
          <w:rFonts w:cs="Tahoma"/>
        </w:rPr>
        <w:t>Client’s Representative</w:t>
      </w:r>
      <w:r w:rsidRPr="00DB1993">
        <w:rPr>
          <w:rFonts w:cs="Tahoma"/>
        </w:rPr>
        <w:t>.</w:t>
      </w:r>
    </w:p>
    <w:p w14:paraId="57586F99"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p>
    <w:p w14:paraId="76BE2FEC"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r w:rsidRPr="00DB1993">
        <w:rPr>
          <w:rFonts w:cs="Tahoma"/>
        </w:rPr>
        <w:t xml:space="preserve">The </w:t>
      </w:r>
      <w:r>
        <w:rPr>
          <w:rFonts w:cs="Tahoma"/>
        </w:rPr>
        <w:t xml:space="preserve">Service Provider </w:t>
      </w:r>
      <w:r w:rsidRPr="00DB1993">
        <w:rPr>
          <w:rFonts w:cs="Tahoma"/>
        </w:rPr>
        <w:t>shall remove all arising’s from site.</w:t>
      </w:r>
    </w:p>
    <w:p w14:paraId="79416DC9" w14:textId="77777777" w:rsidR="000E62B0" w:rsidRPr="00DB1993" w:rsidRDefault="000E62B0" w:rsidP="000E62B0">
      <w:pPr>
        <w:widowControl/>
        <w:rPr>
          <w:rFonts w:cs="Tahoma"/>
        </w:rPr>
      </w:pPr>
    </w:p>
    <w:p w14:paraId="5E1DBE5D"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b/>
        </w:rPr>
      </w:pPr>
      <w:r w:rsidRPr="00DB1993">
        <w:rPr>
          <w:rFonts w:cs="Tahoma"/>
          <w:b/>
        </w:rPr>
        <w:t>Stump Removal</w:t>
      </w:r>
    </w:p>
    <w:p w14:paraId="361CE9DA"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b/>
        </w:rPr>
      </w:pPr>
    </w:p>
    <w:p w14:paraId="0E441189"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DB1993">
        <w:rPr>
          <w:rFonts w:cs="Tahoma"/>
        </w:rPr>
        <w:t>031</w:t>
      </w:r>
      <w:r w:rsidRPr="00DB1993">
        <w:rPr>
          <w:rFonts w:cs="Tahoma"/>
        </w:rPr>
        <w:tab/>
        <w:t xml:space="preserve">The </w:t>
      </w:r>
      <w:r>
        <w:rPr>
          <w:rFonts w:cs="Tahoma"/>
        </w:rPr>
        <w:t xml:space="preserve">Client’s Representative </w:t>
      </w:r>
      <w:r w:rsidRPr="00DB1993">
        <w:rPr>
          <w:rFonts w:cs="Tahoma"/>
        </w:rPr>
        <w:t xml:space="preserve">will specify to the </w:t>
      </w:r>
      <w:r>
        <w:rPr>
          <w:rFonts w:cs="Tahoma"/>
        </w:rPr>
        <w:t xml:space="preserve">Service Provider </w:t>
      </w:r>
      <w:r w:rsidRPr="00DB1993">
        <w:rPr>
          <w:rFonts w:cs="Tahoma"/>
        </w:rPr>
        <w:t>whether stumps are to be grubbed up or ground out.</w:t>
      </w:r>
    </w:p>
    <w:p w14:paraId="6461773B"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0A27F0B2"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DB1993">
        <w:rPr>
          <w:rFonts w:cs="Tahoma"/>
        </w:rPr>
        <w:tab/>
        <w:t>Where trees are removed from streets (hard paved and bitumen macadam areas), the surface must be reinstated and left safe before moving on to the next operation on site.</w:t>
      </w:r>
    </w:p>
    <w:p w14:paraId="3949A379"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59112562"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DB1993">
        <w:rPr>
          <w:rFonts w:cs="Tahoma"/>
        </w:rPr>
        <w:tab/>
        <w:t xml:space="preserve">Any hollow remaining after stump removal shall be backfilled and consolidated with a layer of topsoil, 70mm below the surrounding ground level and the original surfacing reinstated. Great care must be taken by the </w:t>
      </w:r>
      <w:r>
        <w:rPr>
          <w:rFonts w:cs="Tahoma"/>
        </w:rPr>
        <w:t>Service Provider</w:t>
      </w:r>
      <w:r w:rsidRPr="00DB1993">
        <w:rPr>
          <w:rFonts w:cs="Tahoma"/>
        </w:rPr>
        <w:t xml:space="preserve"> not to damage any services.</w:t>
      </w:r>
    </w:p>
    <w:p w14:paraId="01D404EF"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3DCE009E"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DB1993">
        <w:rPr>
          <w:rFonts w:cs="Tahoma"/>
        </w:rPr>
        <w:tab/>
        <w:t>Where trees are removed from lawns, shrub areas etc., and the location shall be reinstated before proceeding to the next operation. Reinstatement shall consist of backfilling with topsoil and then consolidation. The backfill shall be mounded sufficiently to allow for settlement. Where the surrounding area is grass the</w:t>
      </w:r>
      <w:r>
        <w:rPr>
          <w:rFonts w:cs="Tahoma"/>
        </w:rPr>
        <w:t xml:space="preserve"> Service Provider </w:t>
      </w:r>
      <w:r w:rsidRPr="00DB1993">
        <w:rPr>
          <w:rFonts w:cs="Tahoma"/>
        </w:rPr>
        <w:t>must sow the new topsoil with an adequate amount of amenity grass seed.</w:t>
      </w:r>
    </w:p>
    <w:p w14:paraId="22FA854B"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7FD85B32"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DB1993">
        <w:rPr>
          <w:rFonts w:cs="Tahoma"/>
        </w:rPr>
        <w:tab/>
        <w:t>Grubbing up of the stump shall consist of the complete removal of the tree stump and roots over 4cms in diameter by hand, machine excavation, winching or other means, trees used as an anchorage for winching operations shall be adequately protected by rubber ties, cordwood or other suitable ma</w:t>
      </w:r>
      <w:r>
        <w:rPr>
          <w:rFonts w:cs="Tahoma"/>
        </w:rPr>
        <w:t>terial in accordance with BS 399</w:t>
      </w:r>
      <w:r w:rsidRPr="00DB1993">
        <w:rPr>
          <w:rFonts w:cs="Tahoma"/>
        </w:rPr>
        <w:t>8 “Tree work”</w:t>
      </w:r>
    </w:p>
    <w:p w14:paraId="2A2F7BE9"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p>
    <w:p w14:paraId="7AB15F1A" w14:textId="77777777" w:rsidR="000E62B0"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b/>
        </w:rPr>
      </w:pPr>
      <w:r w:rsidRPr="00DB1993">
        <w:rPr>
          <w:rFonts w:cs="Tahoma"/>
          <w:b/>
        </w:rPr>
        <w:t>Site/Street Furniture</w:t>
      </w:r>
    </w:p>
    <w:p w14:paraId="019A50E6"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b/>
        </w:rPr>
      </w:pPr>
    </w:p>
    <w:p w14:paraId="181E4320" w14:textId="77777777" w:rsidR="000E62B0" w:rsidRPr="006909FA"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6909FA">
        <w:rPr>
          <w:rFonts w:cs="Tahoma"/>
        </w:rPr>
        <w:t>032</w:t>
      </w:r>
      <w:r w:rsidRPr="006909FA">
        <w:rPr>
          <w:rFonts w:cs="Tahoma"/>
        </w:rPr>
        <w:tab/>
        <w:t>Rotary Driers are to be constructed from:</w:t>
      </w:r>
    </w:p>
    <w:p w14:paraId="5C01E59C"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DB1993">
        <w:rPr>
          <w:rFonts w:cs="Tahoma"/>
        </w:rPr>
        <w:tab/>
      </w:r>
      <w:r w:rsidRPr="00DB1993">
        <w:rPr>
          <w:rFonts w:cs="Tahoma"/>
        </w:rPr>
        <w:tab/>
        <w:t>Clothes line; 2.6mm diameter, minimum 24m plastic coated line;</w:t>
      </w:r>
    </w:p>
    <w:p w14:paraId="4FD285D9"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078" w:hanging="538"/>
        <w:jc w:val="both"/>
        <w:rPr>
          <w:rFonts w:cs="Tahoma"/>
        </w:rPr>
      </w:pPr>
      <w:r w:rsidRPr="00DB1993">
        <w:rPr>
          <w:rFonts w:cs="Tahoma"/>
        </w:rPr>
        <w:tab/>
        <w:t>Non-folding arms; 3 or 4 no 25mm diameter aluminium tubes or 25mm x 13mm painted galvanised steel section;</w:t>
      </w:r>
    </w:p>
    <w:p w14:paraId="5A65B4D7"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078" w:hanging="538"/>
        <w:jc w:val="both"/>
        <w:rPr>
          <w:rFonts w:cs="Tahoma"/>
        </w:rPr>
      </w:pPr>
      <w:r w:rsidRPr="00DB1993">
        <w:rPr>
          <w:rFonts w:cs="Tahoma"/>
        </w:rPr>
        <w:tab/>
        <w:t>Non-folding stays; 3 or 4 no 2omm diameter aluminium tubes or 13mm x 13mm painted galvanised steel section;</w:t>
      </w:r>
    </w:p>
    <w:p w14:paraId="0AD7823C"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078" w:hanging="538"/>
        <w:jc w:val="both"/>
        <w:rPr>
          <w:rFonts w:cs="Tahoma"/>
        </w:rPr>
      </w:pPr>
      <w:r w:rsidRPr="00DB1993">
        <w:rPr>
          <w:rFonts w:cs="Tahoma"/>
        </w:rPr>
        <w:tab/>
        <w:t>Brackets: zinc die cast;</w:t>
      </w:r>
    </w:p>
    <w:p w14:paraId="08AC0161"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078" w:hanging="538"/>
        <w:jc w:val="both"/>
        <w:rPr>
          <w:rFonts w:cs="Tahoma"/>
        </w:rPr>
      </w:pPr>
      <w:r w:rsidRPr="00DB1993">
        <w:rPr>
          <w:rFonts w:cs="Tahoma"/>
        </w:rPr>
        <w:tab/>
        <w:t>Centre Pole: galvanised hot finished welded hollow section made from steel to BS EN 10219-2, minimum 34mm diameter, minimum 1.7m length;</w:t>
      </w:r>
    </w:p>
    <w:p w14:paraId="49BDA7F3"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078" w:hanging="538"/>
        <w:jc w:val="both"/>
        <w:rPr>
          <w:rFonts w:cs="Tahoma"/>
        </w:rPr>
      </w:pPr>
      <w:r w:rsidRPr="00DB1993">
        <w:rPr>
          <w:rFonts w:cs="Tahoma"/>
        </w:rPr>
        <w:tab/>
        <w:t xml:space="preserve">Excavate 450mm deep hole for 300mm x 300mm x 375mm concrete </w:t>
      </w:r>
      <w:r>
        <w:rPr>
          <w:rFonts w:cs="Tahoma"/>
        </w:rPr>
        <w:t xml:space="preserve">(Gen 3) </w:t>
      </w:r>
      <w:r w:rsidRPr="00DB1993">
        <w:rPr>
          <w:rFonts w:cs="Tahoma"/>
        </w:rPr>
        <w:t>base, with aluminium tube cast in, backfill and disposal off site;</w:t>
      </w:r>
    </w:p>
    <w:p w14:paraId="0BE0FA95"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50F9EFC8"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078" w:hanging="1078"/>
        <w:jc w:val="both"/>
        <w:rPr>
          <w:rFonts w:cs="Tahoma"/>
        </w:rPr>
      </w:pPr>
      <w:r w:rsidRPr="00DB1993">
        <w:rPr>
          <w:rFonts w:cs="Tahoma"/>
        </w:rPr>
        <w:t>033</w:t>
      </w:r>
      <w:r w:rsidRPr="00DB1993">
        <w:rPr>
          <w:rFonts w:cs="Tahoma"/>
        </w:rPr>
        <w:tab/>
        <w:t>Tubular clothes posts are to be constructed from:</w:t>
      </w:r>
    </w:p>
    <w:p w14:paraId="1F70BAB4"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078" w:hanging="1078"/>
        <w:jc w:val="both"/>
        <w:rPr>
          <w:rFonts w:cs="Tahoma"/>
        </w:rPr>
      </w:pPr>
      <w:r w:rsidRPr="00DB1993">
        <w:rPr>
          <w:rFonts w:cs="Tahoma"/>
        </w:rPr>
        <w:tab/>
      </w:r>
      <w:r w:rsidRPr="00DB1993">
        <w:rPr>
          <w:rFonts w:cs="Tahoma"/>
        </w:rPr>
        <w:tab/>
        <w:t>50mm heavy duty steel tube 2050mm long;</w:t>
      </w:r>
    </w:p>
    <w:p w14:paraId="42B74636"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078" w:hanging="1078"/>
        <w:jc w:val="both"/>
        <w:rPr>
          <w:rFonts w:cs="Tahoma"/>
        </w:rPr>
      </w:pPr>
      <w:r w:rsidRPr="00DB1993">
        <w:rPr>
          <w:rFonts w:cs="Tahoma"/>
        </w:rPr>
        <w:tab/>
      </w:r>
      <w:r w:rsidRPr="00DB1993">
        <w:rPr>
          <w:rFonts w:cs="Tahoma"/>
        </w:rPr>
        <w:tab/>
        <w:t>Top cross member; 750mm long, twice bored and fitted with 5mm guide rings of 15mm diameter;</w:t>
      </w:r>
    </w:p>
    <w:p w14:paraId="0C0D4FA6"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078" w:hanging="1078"/>
        <w:jc w:val="both"/>
        <w:rPr>
          <w:rFonts w:cs="Tahoma"/>
        </w:rPr>
      </w:pPr>
      <w:r w:rsidRPr="00DB1993">
        <w:rPr>
          <w:rFonts w:cs="Tahoma"/>
        </w:rPr>
        <w:tab/>
      </w:r>
      <w:r w:rsidRPr="00DB1993">
        <w:rPr>
          <w:rFonts w:cs="Tahoma"/>
        </w:rPr>
        <w:tab/>
        <w:t>Hitch handles; 5mm diameter bent to butterfly shape with no sharp projections, fitted 1100mm from top of post;</w:t>
      </w:r>
    </w:p>
    <w:p w14:paraId="75B55876"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078" w:hanging="1078"/>
        <w:jc w:val="both"/>
        <w:rPr>
          <w:rFonts w:cs="Tahoma"/>
        </w:rPr>
      </w:pPr>
      <w:r w:rsidRPr="00DB1993">
        <w:rPr>
          <w:rFonts w:cs="Tahoma"/>
        </w:rPr>
        <w:tab/>
      </w:r>
      <w:r w:rsidRPr="00DB1993">
        <w:rPr>
          <w:rFonts w:cs="Tahoma"/>
        </w:rPr>
        <w:tab/>
        <w:t>Fixing lugs; 2 no 200mm x10mm inserted through post at right angles to each other and welded</w:t>
      </w:r>
    </w:p>
    <w:p w14:paraId="490F99CF"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078" w:hanging="1078"/>
        <w:jc w:val="both"/>
        <w:rPr>
          <w:rFonts w:cs="Tahoma"/>
        </w:rPr>
      </w:pPr>
      <w:r w:rsidRPr="00DB1993">
        <w:rPr>
          <w:rFonts w:cs="Tahoma"/>
        </w:rPr>
        <w:tab/>
      </w:r>
      <w:r w:rsidRPr="00DB1993">
        <w:rPr>
          <w:rFonts w:cs="Tahoma"/>
        </w:rPr>
        <w:tab/>
        <w:t>Galvanised after manufacture;</w:t>
      </w:r>
    </w:p>
    <w:p w14:paraId="768C6640"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078" w:hanging="538"/>
        <w:jc w:val="both"/>
        <w:rPr>
          <w:rFonts w:cs="Tahoma"/>
        </w:rPr>
      </w:pPr>
      <w:r w:rsidRPr="00DB1993">
        <w:rPr>
          <w:rFonts w:cs="Tahoma"/>
        </w:rPr>
        <w:tab/>
        <w:t xml:space="preserve">Excavate 450mm deep hole for 300mm x 300mm x 450mm concrete </w:t>
      </w:r>
      <w:r>
        <w:rPr>
          <w:rFonts w:cs="Tahoma"/>
        </w:rPr>
        <w:t xml:space="preserve">(Gen 3) </w:t>
      </w:r>
      <w:r w:rsidRPr="00DB1993">
        <w:rPr>
          <w:rFonts w:cs="Tahoma"/>
        </w:rPr>
        <w:t>base, with post cast in, backfill and disposal off site;</w:t>
      </w:r>
    </w:p>
    <w:p w14:paraId="033B8D1B"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078" w:hanging="1078"/>
        <w:jc w:val="both"/>
        <w:rPr>
          <w:rFonts w:cs="Tahoma"/>
        </w:rPr>
      </w:pPr>
    </w:p>
    <w:p w14:paraId="1EA0EEFF" w14:textId="77777777" w:rsidR="000E62B0" w:rsidRDefault="000E62B0" w:rsidP="000E62B0">
      <w:pPr>
        <w:widowControl/>
        <w:spacing w:after="160" w:line="259" w:lineRule="auto"/>
        <w:rPr>
          <w:rFonts w:cs="Tahoma"/>
        </w:rPr>
      </w:pPr>
      <w:r>
        <w:rPr>
          <w:rFonts w:cs="Tahoma"/>
        </w:rPr>
        <w:br w:type="page"/>
      </w:r>
    </w:p>
    <w:p w14:paraId="1EFD6A3C"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078" w:hanging="1078"/>
        <w:jc w:val="both"/>
        <w:rPr>
          <w:rFonts w:cs="Tahoma"/>
        </w:rPr>
      </w:pPr>
      <w:r w:rsidRPr="00DB1993">
        <w:rPr>
          <w:rFonts w:cs="Tahoma"/>
        </w:rPr>
        <w:t>034</w:t>
      </w:r>
      <w:r w:rsidRPr="00DB1993">
        <w:rPr>
          <w:rFonts w:cs="Tahoma"/>
        </w:rPr>
        <w:tab/>
        <w:t>Precast concrete clothes posts are to be constructed from:</w:t>
      </w:r>
    </w:p>
    <w:p w14:paraId="7AE12FBF"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078" w:hanging="1078"/>
        <w:jc w:val="both"/>
        <w:rPr>
          <w:rFonts w:cs="Tahoma"/>
        </w:rPr>
      </w:pPr>
      <w:r w:rsidRPr="00DB1993">
        <w:rPr>
          <w:rFonts w:cs="Tahoma"/>
        </w:rPr>
        <w:tab/>
      </w:r>
      <w:r w:rsidRPr="00DB1993">
        <w:rPr>
          <w:rFonts w:cs="Tahoma"/>
        </w:rPr>
        <w:tab/>
        <w:t>Post; 125mm x 125mm at base tapered to 90mm x 90mm at top with pyramid top, post 3050mm long, twice holed 75mm from top, and 1500mm from top to accommodate fittings;</w:t>
      </w:r>
    </w:p>
    <w:p w14:paraId="2BF1BC2E"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078" w:hanging="1078"/>
        <w:jc w:val="both"/>
        <w:rPr>
          <w:rFonts w:cs="Tahoma"/>
        </w:rPr>
      </w:pPr>
      <w:r w:rsidRPr="00DB1993">
        <w:rPr>
          <w:rFonts w:cs="Tahoma"/>
        </w:rPr>
        <w:tab/>
      </w:r>
      <w:r w:rsidRPr="00DB1993">
        <w:rPr>
          <w:rFonts w:cs="Tahoma"/>
        </w:rPr>
        <w:tab/>
        <w:t>Galvanised hook to top hole, and galvanised “D” shaped tying ring to mid hole;</w:t>
      </w:r>
    </w:p>
    <w:p w14:paraId="73CD0C0C"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078" w:hanging="1078"/>
        <w:jc w:val="both"/>
        <w:rPr>
          <w:rFonts w:cs="Tahoma"/>
        </w:rPr>
      </w:pPr>
      <w:r w:rsidRPr="00DB1993">
        <w:rPr>
          <w:rFonts w:cs="Tahoma"/>
        </w:rPr>
        <w:tab/>
      </w:r>
      <w:r w:rsidRPr="00DB1993">
        <w:rPr>
          <w:rFonts w:cs="Tahoma"/>
        </w:rPr>
        <w:tab/>
        <w:t xml:space="preserve">Excavate 550mm deep hole for 450mm x 450mm x 450mm concrete </w:t>
      </w:r>
      <w:r>
        <w:rPr>
          <w:rFonts w:cs="Tahoma"/>
        </w:rPr>
        <w:t xml:space="preserve">(Gen 3) </w:t>
      </w:r>
      <w:r w:rsidRPr="00DB1993">
        <w:rPr>
          <w:rFonts w:cs="Tahoma"/>
        </w:rPr>
        <w:t>base, with post cast in, backfill and disposal off site;</w:t>
      </w:r>
    </w:p>
    <w:p w14:paraId="1C54124F"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604F348B"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DB1993">
        <w:rPr>
          <w:rFonts w:cs="Tahoma"/>
        </w:rPr>
        <w:t>035</w:t>
      </w:r>
      <w:r w:rsidRPr="00DB1993">
        <w:rPr>
          <w:rFonts w:cs="Tahoma"/>
        </w:rPr>
        <w:tab/>
        <w:t>Litter bins are to be constructed from:</w:t>
      </w:r>
    </w:p>
    <w:p w14:paraId="599F9C26"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DB1993">
        <w:rPr>
          <w:rFonts w:cs="Tahoma"/>
        </w:rPr>
        <w:tab/>
      </w:r>
      <w:r w:rsidRPr="00DB1993">
        <w:rPr>
          <w:rFonts w:cs="Tahoma"/>
        </w:rPr>
        <w:tab/>
        <w:t>Hardwood slats on galvanised steel frame, and galvanised steel liner fixed with a security chain;</w:t>
      </w:r>
    </w:p>
    <w:p w14:paraId="5B364DF9"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078" w:hanging="538"/>
        <w:jc w:val="both"/>
        <w:rPr>
          <w:rFonts w:cs="Tahoma"/>
        </w:rPr>
      </w:pPr>
      <w:r w:rsidRPr="00DB1993">
        <w:rPr>
          <w:rFonts w:cs="Tahoma"/>
        </w:rPr>
        <w:tab/>
        <w:t xml:space="preserve">Ground fixed to insitu concrete </w:t>
      </w:r>
      <w:r>
        <w:rPr>
          <w:rFonts w:cs="Tahoma"/>
        </w:rPr>
        <w:t xml:space="preserve">(Gen 3) </w:t>
      </w:r>
      <w:r w:rsidRPr="00DB1993">
        <w:rPr>
          <w:rFonts w:cs="Tahoma"/>
        </w:rPr>
        <w:t xml:space="preserve">foundation 300mm x300mm x200mm, or post or wall fixed as manufacturer’s technical data sheet; </w:t>
      </w:r>
    </w:p>
    <w:p w14:paraId="4D5A2013" w14:textId="77777777" w:rsidR="000E62B0" w:rsidRPr="00DB1993" w:rsidRDefault="000E62B0" w:rsidP="000E62B0">
      <w:pPr>
        <w:widowControl/>
        <w:rPr>
          <w:rFonts w:cs="Tahoma"/>
        </w:rPr>
      </w:pPr>
    </w:p>
    <w:p w14:paraId="158D51D8"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DB1993">
        <w:rPr>
          <w:rFonts w:cs="Tahoma"/>
        </w:rPr>
        <w:t>03</w:t>
      </w:r>
      <w:r>
        <w:rPr>
          <w:rFonts w:cs="Tahoma"/>
        </w:rPr>
        <w:t>6</w:t>
      </w:r>
      <w:r w:rsidRPr="00DB1993">
        <w:rPr>
          <w:rFonts w:cs="Tahoma"/>
        </w:rPr>
        <w:tab/>
        <w:t>Footpath Bollards are to be comply with BS EN 12899-1 and to be constructed from:</w:t>
      </w:r>
    </w:p>
    <w:p w14:paraId="6989963F"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DB1993">
        <w:rPr>
          <w:rFonts w:cs="Tahoma"/>
        </w:rPr>
        <w:tab/>
      </w:r>
      <w:r w:rsidRPr="00DB1993">
        <w:rPr>
          <w:rFonts w:cs="Tahoma"/>
        </w:rPr>
        <w:tab/>
        <w:t>Galvanised tubular steel painted black with bands</w:t>
      </w:r>
    </w:p>
    <w:p w14:paraId="5E55D35D" w14:textId="77777777" w:rsidR="000E62B0" w:rsidRPr="00DB1993"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078" w:hanging="538"/>
        <w:jc w:val="both"/>
        <w:rPr>
          <w:rFonts w:cs="Tahoma"/>
        </w:rPr>
      </w:pPr>
      <w:r w:rsidRPr="00DB1993">
        <w:rPr>
          <w:rFonts w:cs="Tahoma"/>
        </w:rPr>
        <w:tab/>
        <w:t xml:space="preserve">Bollards to be set in concrete </w:t>
      </w:r>
      <w:r>
        <w:rPr>
          <w:rFonts w:cs="Tahoma"/>
        </w:rPr>
        <w:t xml:space="preserve">(Gen 3) </w:t>
      </w:r>
      <w:r w:rsidRPr="00DB1993">
        <w:rPr>
          <w:rFonts w:cs="Tahoma"/>
        </w:rPr>
        <w:t>base 300mm x 300mm x 375mm concrete base, with high intensity retro-reflective bands set back 500mm from face of kerb to centre of bollard. Excavate, backfill and disposal of excavated materials off site;</w:t>
      </w:r>
    </w:p>
    <w:p w14:paraId="1D9A86E1" w14:textId="77777777" w:rsidR="000E62B0" w:rsidRDefault="000E62B0" w:rsidP="000E62B0">
      <w:pPr>
        <w:widowControl/>
        <w:rPr>
          <w:rFonts w:cs="Tahoma"/>
        </w:rPr>
      </w:pPr>
    </w:p>
    <w:p w14:paraId="4C353563" w14:textId="77777777" w:rsidR="000E62B0" w:rsidRPr="00993943" w:rsidRDefault="000E62B0" w:rsidP="000E62B0">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r w:rsidRPr="00993943">
        <w:rPr>
          <w:rFonts w:cs="Tahoma"/>
        </w:rPr>
        <w:tab/>
      </w:r>
      <w:r w:rsidRPr="00993943">
        <w:rPr>
          <w:rFonts w:cs="Tahoma"/>
          <w:b/>
        </w:rPr>
        <w:t xml:space="preserve">Client’s </w:t>
      </w:r>
      <w:r w:rsidRPr="00993943">
        <w:rPr>
          <w:rFonts w:cs="Tahoma"/>
          <w:b/>
          <w:bCs/>
        </w:rPr>
        <w:t xml:space="preserve">current </w:t>
      </w:r>
      <w:r>
        <w:rPr>
          <w:rFonts w:cs="Tahoma"/>
          <w:b/>
          <w:bCs/>
        </w:rPr>
        <w:t>m</w:t>
      </w:r>
      <w:r w:rsidRPr="00993943">
        <w:rPr>
          <w:rFonts w:cs="Tahoma"/>
          <w:b/>
          <w:bCs/>
        </w:rPr>
        <w:t>anufacturers/</w:t>
      </w:r>
      <w:r>
        <w:rPr>
          <w:rFonts w:cs="Tahoma"/>
          <w:b/>
          <w:bCs/>
        </w:rPr>
        <w:t>s</w:t>
      </w:r>
      <w:r w:rsidRPr="00993943">
        <w:rPr>
          <w:rFonts w:cs="Tahoma"/>
          <w:b/>
          <w:bCs/>
        </w:rPr>
        <w:t>uppliers</w:t>
      </w:r>
      <w:r>
        <w:rPr>
          <w:rFonts w:cs="Tahoma"/>
          <w:b/>
          <w:bCs/>
        </w:rPr>
        <w:t>/p</w:t>
      </w:r>
      <w:r w:rsidRPr="00993943">
        <w:rPr>
          <w:rFonts w:cs="Tahoma"/>
          <w:b/>
          <w:bCs/>
        </w:rPr>
        <w:t>roducts</w:t>
      </w:r>
    </w:p>
    <w:p w14:paraId="304DF407" w14:textId="77777777" w:rsidR="000E62B0" w:rsidRPr="00993943" w:rsidRDefault="000E62B0" w:rsidP="000E62B0">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39977AF3" w14:textId="77777777" w:rsidR="000E62B0" w:rsidRPr="00993943" w:rsidRDefault="000E62B0" w:rsidP="000E62B0">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rPr>
      </w:pPr>
      <w:r>
        <w:rPr>
          <w:rFonts w:cs="Tahoma"/>
        </w:rPr>
        <w:t>037</w:t>
      </w:r>
      <w:r w:rsidRPr="00993943">
        <w:rPr>
          <w:rFonts w:cs="Tahoma"/>
        </w:rPr>
        <w:tab/>
      </w:r>
      <w:r>
        <w:rPr>
          <w:rFonts w:cs="Tahoma"/>
        </w:rPr>
        <w:t>Ensure all Materials are compatible with and standardised to the Client’s</w:t>
      </w:r>
      <w:r w:rsidRPr="00993943">
        <w:rPr>
          <w:rFonts w:cs="Tahoma"/>
        </w:rPr>
        <w:t xml:space="preserve"> current products </w:t>
      </w:r>
      <w:r>
        <w:rPr>
          <w:rFonts w:cs="Tahoma"/>
        </w:rPr>
        <w:t>specified in the table below (listed by manufacturers, suppliers and/or brand names)</w:t>
      </w:r>
      <w:r w:rsidRPr="00993943">
        <w:rPr>
          <w:rFonts w:cs="Tahoma"/>
        </w:rPr>
        <w:t>.</w:t>
      </w:r>
    </w:p>
    <w:p w14:paraId="03547DEB" w14:textId="77777777" w:rsidR="000E62B0" w:rsidRPr="00993943" w:rsidRDefault="000E62B0" w:rsidP="000E62B0">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62"/>
        <w:gridCol w:w="2524"/>
        <w:gridCol w:w="3415"/>
      </w:tblGrid>
      <w:tr w:rsidR="000E62B0" w:rsidRPr="00993943" w14:paraId="2A0BAB4E" w14:textId="77777777" w:rsidTr="000E62B0">
        <w:tc>
          <w:tcPr>
            <w:tcW w:w="3060" w:type="dxa"/>
          </w:tcPr>
          <w:p w14:paraId="5B6F5857" w14:textId="77777777" w:rsidR="000E62B0" w:rsidRPr="00993943" w:rsidRDefault="000E62B0" w:rsidP="000E62B0">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993943">
              <w:rPr>
                <w:rFonts w:cs="Tahoma"/>
                <w:b/>
                <w:bCs/>
              </w:rPr>
              <w:t>Product</w:t>
            </w:r>
          </w:p>
        </w:tc>
        <w:tc>
          <w:tcPr>
            <w:tcW w:w="2610" w:type="dxa"/>
          </w:tcPr>
          <w:p w14:paraId="599CF5BF" w14:textId="77777777" w:rsidR="000E62B0" w:rsidRPr="00993943" w:rsidRDefault="000E62B0" w:rsidP="000E62B0">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993943">
              <w:rPr>
                <w:rFonts w:cs="Tahoma"/>
                <w:b/>
                <w:bCs/>
              </w:rPr>
              <w:t>Brand Name</w:t>
            </w:r>
          </w:p>
        </w:tc>
        <w:tc>
          <w:tcPr>
            <w:tcW w:w="3502" w:type="dxa"/>
          </w:tcPr>
          <w:p w14:paraId="758C7FB1" w14:textId="77777777" w:rsidR="000E62B0" w:rsidRPr="00993943" w:rsidRDefault="000E62B0" w:rsidP="000E62B0">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993943">
              <w:rPr>
                <w:rFonts w:cs="Tahoma"/>
                <w:b/>
                <w:bCs/>
              </w:rPr>
              <w:t>Manufacturer’s Details</w:t>
            </w:r>
          </w:p>
        </w:tc>
      </w:tr>
      <w:tr w:rsidR="000E62B0" w:rsidRPr="00993943" w14:paraId="2187BA8E" w14:textId="77777777" w:rsidTr="000E62B0">
        <w:tc>
          <w:tcPr>
            <w:tcW w:w="3060" w:type="dxa"/>
          </w:tcPr>
          <w:p w14:paraId="1CB78882" w14:textId="77777777" w:rsidR="000E62B0" w:rsidRPr="00993943" w:rsidRDefault="000E62B0" w:rsidP="000E62B0">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47FCAD68" w14:textId="77777777" w:rsidR="000E62B0" w:rsidRPr="00993943" w:rsidRDefault="000E62B0" w:rsidP="000E62B0">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439541E0" w14:textId="77777777" w:rsidR="000E62B0" w:rsidRPr="00993943" w:rsidRDefault="000E62B0" w:rsidP="000E62B0">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500D1912" w14:textId="77777777" w:rsidR="000E62B0" w:rsidRPr="00993943" w:rsidRDefault="000E62B0" w:rsidP="000E62B0">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0E62B0" w:rsidRPr="00993943" w14:paraId="47DBD243" w14:textId="77777777" w:rsidTr="000E62B0">
        <w:tc>
          <w:tcPr>
            <w:tcW w:w="3060" w:type="dxa"/>
          </w:tcPr>
          <w:p w14:paraId="6F0CAC74" w14:textId="77777777" w:rsidR="000E62B0" w:rsidRPr="00993943" w:rsidRDefault="000E62B0" w:rsidP="000E62B0">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5440DA4C" w14:textId="77777777" w:rsidR="000E62B0" w:rsidRPr="00993943" w:rsidRDefault="000E62B0" w:rsidP="000E62B0">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57036EB3" w14:textId="77777777" w:rsidR="000E62B0" w:rsidRPr="00993943" w:rsidRDefault="000E62B0" w:rsidP="000E62B0">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39BAA1BE" w14:textId="77777777" w:rsidR="000E62B0" w:rsidRPr="00993943" w:rsidRDefault="000E62B0" w:rsidP="000E62B0">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0E62B0" w:rsidRPr="00993943" w14:paraId="42800D9C" w14:textId="77777777" w:rsidTr="000E62B0">
        <w:tc>
          <w:tcPr>
            <w:tcW w:w="3060" w:type="dxa"/>
          </w:tcPr>
          <w:p w14:paraId="571E1ED1" w14:textId="77777777" w:rsidR="000E62B0" w:rsidRPr="00993943" w:rsidRDefault="000E62B0" w:rsidP="000E62B0">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399126E5" w14:textId="77777777" w:rsidR="000E62B0" w:rsidRPr="00993943" w:rsidRDefault="000E62B0" w:rsidP="000E62B0">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108DF969" w14:textId="77777777" w:rsidR="000E62B0" w:rsidRPr="00993943" w:rsidRDefault="000E62B0" w:rsidP="000E62B0">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31A5D8EF" w14:textId="77777777" w:rsidR="000E62B0" w:rsidRPr="00993943" w:rsidRDefault="000E62B0" w:rsidP="000E62B0">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0E62B0" w:rsidRPr="00993943" w14:paraId="48BD73AD" w14:textId="77777777" w:rsidTr="000E62B0">
        <w:tc>
          <w:tcPr>
            <w:tcW w:w="3060" w:type="dxa"/>
          </w:tcPr>
          <w:p w14:paraId="4596E9C5" w14:textId="77777777" w:rsidR="000E62B0" w:rsidRPr="00993943" w:rsidRDefault="000E62B0" w:rsidP="000E62B0">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49930B13" w14:textId="77777777" w:rsidR="000E62B0" w:rsidRPr="00993943" w:rsidRDefault="000E62B0" w:rsidP="000E62B0">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291CAFF2" w14:textId="77777777" w:rsidR="000E62B0" w:rsidRPr="00993943" w:rsidRDefault="000E62B0" w:rsidP="000E62B0">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4C969ACC" w14:textId="77777777" w:rsidR="000E62B0" w:rsidRPr="00993943" w:rsidRDefault="000E62B0" w:rsidP="000E62B0">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0E62B0" w:rsidRPr="00993943" w14:paraId="57AC2DD6" w14:textId="77777777" w:rsidTr="000E62B0">
        <w:tc>
          <w:tcPr>
            <w:tcW w:w="3060" w:type="dxa"/>
          </w:tcPr>
          <w:p w14:paraId="270B9F72" w14:textId="77777777" w:rsidR="000E62B0" w:rsidRPr="00993943" w:rsidRDefault="000E62B0" w:rsidP="000E62B0">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val="fr-FR"/>
              </w:rPr>
            </w:pPr>
          </w:p>
          <w:p w14:paraId="03F0ABF7" w14:textId="77777777" w:rsidR="000E62B0" w:rsidRPr="00993943" w:rsidRDefault="000E62B0" w:rsidP="000E62B0">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val="fr-FR"/>
              </w:rPr>
            </w:pPr>
          </w:p>
        </w:tc>
        <w:tc>
          <w:tcPr>
            <w:tcW w:w="2610" w:type="dxa"/>
          </w:tcPr>
          <w:p w14:paraId="4301C426" w14:textId="77777777" w:rsidR="000E62B0" w:rsidRPr="00993943" w:rsidRDefault="000E62B0" w:rsidP="000E62B0">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val="fr-FR"/>
              </w:rPr>
            </w:pPr>
          </w:p>
        </w:tc>
        <w:tc>
          <w:tcPr>
            <w:tcW w:w="3502" w:type="dxa"/>
          </w:tcPr>
          <w:p w14:paraId="35CEC018" w14:textId="77777777" w:rsidR="000E62B0" w:rsidRPr="00993943" w:rsidRDefault="000E62B0" w:rsidP="000E62B0">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0E62B0" w:rsidRPr="00993943" w14:paraId="57EF5049" w14:textId="77777777" w:rsidTr="000E62B0">
        <w:tc>
          <w:tcPr>
            <w:tcW w:w="3060" w:type="dxa"/>
          </w:tcPr>
          <w:p w14:paraId="036751C6" w14:textId="77777777" w:rsidR="000E62B0" w:rsidRPr="00993943" w:rsidRDefault="000E62B0" w:rsidP="000E62B0">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2DB8C30A" w14:textId="77777777" w:rsidR="000E62B0" w:rsidRPr="00993943" w:rsidRDefault="000E62B0" w:rsidP="000E62B0">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241F339F" w14:textId="77777777" w:rsidR="000E62B0" w:rsidRPr="00993943" w:rsidRDefault="000E62B0" w:rsidP="000E62B0">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5C0C1E32" w14:textId="77777777" w:rsidR="000E62B0" w:rsidRPr="00993943" w:rsidRDefault="000E62B0" w:rsidP="000E62B0">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0E62B0" w:rsidRPr="00993943" w14:paraId="5E86DD1A" w14:textId="77777777" w:rsidTr="000E62B0">
        <w:tc>
          <w:tcPr>
            <w:tcW w:w="3060" w:type="dxa"/>
          </w:tcPr>
          <w:p w14:paraId="12E7DE7C" w14:textId="77777777" w:rsidR="000E62B0" w:rsidRPr="00993943" w:rsidRDefault="000E62B0" w:rsidP="000E62B0">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644EE5FB" w14:textId="77777777" w:rsidR="000E62B0" w:rsidRPr="00993943" w:rsidRDefault="000E62B0" w:rsidP="000E62B0">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41D9AB18" w14:textId="77777777" w:rsidR="000E62B0" w:rsidRPr="00993943" w:rsidRDefault="000E62B0" w:rsidP="000E62B0">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56859A8C" w14:textId="77777777" w:rsidR="000E62B0" w:rsidRPr="00993943" w:rsidRDefault="000E62B0" w:rsidP="000E62B0">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0E62B0" w:rsidRPr="00993943" w14:paraId="6A2781E5" w14:textId="77777777" w:rsidTr="000E62B0">
        <w:tc>
          <w:tcPr>
            <w:tcW w:w="3060" w:type="dxa"/>
          </w:tcPr>
          <w:p w14:paraId="76DD0C07" w14:textId="77777777" w:rsidR="000E62B0" w:rsidRPr="00993943" w:rsidRDefault="000E62B0" w:rsidP="000E62B0">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192363BA" w14:textId="77777777" w:rsidR="000E62B0" w:rsidRPr="00993943" w:rsidRDefault="000E62B0" w:rsidP="000E62B0">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7DB5A1B8" w14:textId="77777777" w:rsidR="000E62B0" w:rsidRPr="00993943" w:rsidRDefault="000E62B0" w:rsidP="000E62B0">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3C0A172A" w14:textId="77777777" w:rsidR="000E62B0" w:rsidRPr="00993943" w:rsidRDefault="000E62B0" w:rsidP="000E62B0">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bl>
    <w:p w14:paraId="08AF0DA7" w14:textId="77777777" w:rsidR="000E62B0" w:rsidRPr="00512777" w:rsidRDefault="000E62B0" w:rsidP="000E62B0">
      <w:pPr>
        <w:tabs>
          <w:tab w:val="left" w:pos="0"/>
          <w:tab w:val="left" w:pos="538"/>
          <w:tab w:val="left" w:pos="1440"/>
        </w:tabs>
        <w:jc w:val="both"/>
        <w:rPr>
          <w:rFonts w:cs="Tahoma"/>
        </w:rPr>
      </w:pPr>
    </w:p>
    <w:p w14:paraId="3EAB82E1" w14:textId="77777777" w:rsidR="000E62B0" w:rsidRPr="00490C85" w:rsidRDefault="000E62B0" w:rsidP="000E62B0">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rPr>
      </w:pPr>
      <w:r w:rsidRPr="00490C85">
        <w:rPr>
          <w:rFonts w:cs="Tahoma"/>
          <w:b/>
        </w:rPr>
        <w:tab/>
      </w:r>
      <w:r w:rsidRPr="00490C85">
        <w:rPr>
          <w:rFonts w:cs="Tahoma"/>
          <w:b/>
        </w:rPr>
        <w:tab/>
        <w:t>[complete table as appropriate]</w:t>
      </w:r>
    </w:p>
    <w:p w14:paraId="54C8C8F4" w14:textId="77777777" w:rsidR="000E62B0" w:rsidRDefault="000E62B0" w:rsidP="000E62B0">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35D222F7" w14:textId="77777777" w:rsidR="000E62B0" w:rsidRDefault="000E62B0" w:rsidP="000E62B0">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59942DE7" w14:textId="77777777" w:rsidR="000E62B0" w:rsidRDefault="000E62B0">
      <w:pPr>
        <w:widowControl/>
        <w:rPr>
          <w:rFonts w:cs="Tahoma"/>
        </w:rPr>
      </w:pPr>
      <w:r>
        <w:rPr>
          <w:rFonts w:cs="Tahoma"/>
        </w:rPr>
        <w:br w:type="page"/>
      </w:r>
    </w:p>
    <w:p w14:paraId="24B1DE65" w14:textId="77777777" w:rsidR="000E62B0" w:rsidRPr="00512777"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56AD9C9C" w14:textId="77777777" w:rsidR="000E62B0" w:rsidRPr="00512777"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5D5DF74B" w14:textId="77777777" w:rsidR="000E62B0" w:rsidRPr="00512777"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78E4E44A" w14:textId="77777777" w:rsidR="000E62B0" w:rsidRPr="00512777"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0016E83E" w14:textId="77777777" w:rsidR="000E62B0" w:rsidRPr="00512777"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09D841A8" w14:textId="77777777" w:rsidR="000E62B0" w:rsidRPr="00512777"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485B872D" w14:textId="77777777" w:rsidR="000E62B0" w:rsidRPr="00512777"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7A5D92DE" w14:textId="77777777" w:rsidR="000E62B0" w:rsidRPr="00512777"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72D84E40" w14:textId="77777777" w:rsidR="000E62B0" w:rsidRPr="00512777"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6F3ED3F9" w14:textId="77777777" w:rsidR="000E62B0" w:rsidRPr="00512777"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5856F8DB" w14:textId="77777777" w:rsidR="000E62B0" w:rsidRPr="00512777"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1B95DE13" w14:textId="77777777" w:rsidR="000E62B0"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5F7543AF" w14:textId="77777777" w:rsidR="000E62B0"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30B28709" w14:textId="77777777" w:rsidR="000E62B0"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4BF344C7" w14:textId="77777777" w:rsidR="000E62B0" w:rsidRPr="00512777"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4EA25E55" w14:textId="77777777" w:rsidR="000E62B0" w:rsidRPr="00512777"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4609CD21" w14:textId="77777777" w:rsidR="000E62B0" w:rsidRPr="00512777"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010F3433" w14:textId="77777777" w:rsidR="000E62B0" w:rsidRPr="00512777"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3F522766" w14:textId="77777777" w:rsidR="000E62B0" w:rsidRPr="00512777"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4DBE479A" w14:textId="77777777" w:rsidR="000E62B0" w:rsidRPr="00E94D57" w:rsidRDefault="000E62B0" w:rsidP="00E94D57">
      <w:pPr>
        <w:pStyle w:val="Heading1"/>
        <w:jc w:val="center"/>
        <w:rPr>
          <w:rFonts w:cs="Tahoma"/>
          <w:bCs/>
          <w:snapToGrid/>
        </w:rPr>
      </w:pPr>
      <w:bookmarkStart w:id="14" w:name="_Toc454797493"/>
      <w:bookmarkStart w:id="15" w:name="_Toc8034183"/>
      <w:r w:rsidRPr="00E94D57">
        <w:rPr>
          <w:rFonts w:cs="Tahoma"/>
          <w:bCs/>
          <w:snapToGrid/>
        </w:rPr>
        <w:t>FENCING AND GATES</w:t>
      </w:r>
      <w:bookmarkEnd w:id="14"/>
      <w:bookmarkEnd w:id="15"/>
    </w:p>
    <w:p w14:paraId="17CDB232" w14:textId="77777777" w:rsidR="000E62B0" w:rsidRPr="00512777"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b/>
        </w:rPr>
      </w:pPr>
    </w:p>
    <w:p w14:paraId="4939D412" w14:textId="77777777" w:rsidR="000E62B0"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b/>
        </w:rPr>
      </w:pPr>
    </w:p>
    <w:p w14:paraId="4A89A150" w14:textId="77777777" w:rsidR="000E62B0" w:rsidRPr="00512777"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b/>
        </w:rPr>
      </w:pPr>
    </w:p>
    <w:p w14:paraId="1CFE4DAF" w14:textId="77777777" w:rsidR="000E62B0" w:rsidRPr="00512777" w:rsidRDefault="000E62B0" w:rsidP="000E62B0">
      <w:pPr>
        <w:rPr>
          <w:rFonts w:cs="Tahoma"/>
          <w:b/>
          <w:sz w:val="22"/>
          <w:szCs w:val="22"/>
        </w:rPr>
      </w:pPr>
      <w:r w:rsidRPr="00512777">
        <w:rPr>
          <w:rFonts w:cs="Tahoma"/>
          <w:b/>
        </w:rPr>
        <w:br w:type="page"/>
      </w:r>
      <w:r w:rsidRPr="00512777">
        <w:rPr>
          <w:rFonts w:cs="Tahoma"/>
          <w:b/>
          <w:sz w:val="22"/>
          <w:szCs w:val="22"/>
        </w:rPr>
        <w:t>FENCING AND GATES</w:t>
      </w:r>
    </w:p>
    <w:p w14:paraId="62F70152" w14:textId="77777777" w:rsidR="000E62B0" w:rsidRPr="00512777"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b/>
        </w:rPr>
      </w:pPr>
    </w:p>
    <w:p w14:paraId="38FAA352" w14:textId="77777777" w:rsidR="000E62B0" w:rsidRPr="00512777"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b/>
        </w:rPr>
      </w:pPr>
      <w:r>
        <w:rPr>
          <w:rFonts w:cs="Tahoma"/>
          <w:b/>
        </w:rPr>
        <w:tab/>
      </w:r>
      <w:r w:rsidRPr="00512777">
        <w:rPr>
          <w:rFonts w:cs="Tahoma"/>
          <w:b/>
        </w:rPr>
        <w:t>MATERIALS</w:t>
      </w:r>
    </w:p>
    <w:p w14:paraId="02585649" w14:textId="77777777" w:rsidR="000E62B0" w:rsidRPr="00512777"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b/>
        </w:rPr>
      </w:pPr>
    </w:p>
    <w:p w14:paraId="11F2EBAA" w14:textId="77777777" w:rsidR="000E62B0" w:rsidRPr="00512777"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512777">
        <w:rPr>
          <w:rFonts w:cs="Tahoma"/>
        </w:rPr>
        <w:tab/>
      </w:r>
      <w:r w:rsidRPr="00512777">
        <w:rPr>
          <w:rFonts w:cs="Tahoma"/>
          <w:b/>
        </w:rPr>
        <w:t>Generally</w:t>
      </w:r>
    </w:p>
    <w:p w14:paraId="2F4794A1" w14:textId="77777777" w:rsidR="000E62B0" w:rsidRPr="00512777"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681DB3FC" w14:textId="77777777" w:rsidR="000E62B0" w:rsidRPr="00512777"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512777">
        <w:rPr>
          <w:rFonts w:cs="Tahoma"/>
        </w:rPr>
        <w:t>001</w:t>
      </w:r>
      <w:r w:rsidRPr="00512777">
        <w:rPr>
          <w:rFonts w:cs="Tahoma"/>
        </w:rPr>
        <w:tab/>
        <w:t xml:space="preserve">Follow any timber sizes stated in the Schedule of Rates items, in preference to those stated in any European or British Standard.  </w:t>
      </w:r>
    </w:p>
    <w:p w14:paraId="568EC009" w14:textId="77777777" w:rsidR="000E62B0" w:rsidRPr="00512777"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3D69EBEA" w14:textId="77777777" w:rsidR="000E62B0" w:rsidRPr="00512777"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512777">
        <w:rPr>
          <w:rFonts w:cs="Tahoma"/>
        </w:rPr>
        <w:t>002</w:t>
      </w:r>
      <w:r w:rsidRPr="00512777">
        <w:rPr>
          <w:rFonts w:cs="Tahoma"/>
        </w:rPr>
        <w:tab/>
        <w:t>Use only galvanised/sheradised ironmongery and fixings.</w:t>
      </w:r>
    </w:p>
    <w:p w14:paraId="238C5743" w14:textId="77777777" w:rsidR="000E62B0" w:rsidRPr="00512777"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59FC645A" w14:textId="77777777" w:rsidR="000E62B0" w:rsidRPr="00512777"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512777">
        <w:rPr>
          <w:rFonts w:cs="Tahoma"/>
        </w:rPr>
        <w:t>003</w:t>
      </w:r>
      <w:r w:rsidRPr="00512777">
        <w:rPr>
          <w:rFonts w:cs="Tahoma"/>
        </w:rPr>
        <w:tab/>
        <w:t>Where the Schedule of Rates refers to posts “not exceeding” a particular size in Orders and for Valuation use the Schedule of Rates item closest to actual post sizes used in the Works.</w:t>
      </w:r>
    </w:p>
    <w:p w14:paraId="42A2C7AE" w14:textId="77777777" w:rsidR="000E62B0" w:rsidRPr="00512777"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79D34921" w14:textId="77777777" w:rsidR="000E62B0" w:rsidRPr="00512777"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512777">
        <w:rPr>
          <w:rFonts w:cs="Tahoma"/>
        </w:rPr>
        <w:t>004</w:t>
      </w:r>
      <w:r w:rsidRPr="00512777">
        <w:rPr>
          <w:rFonts w:cs="Tahoma"/>
        </w:rPr>
        <w:tab/>
        <w:t>Use cement, water, aggregates and sand as defined in the “Concrete Work” Section.</w:t>
      </w:r>
    </w:p>
    <w:p w14:paraId="39A97EE9" w14:textId="77777777" w:rsidR="000E62B0" w:rsidRPr="00512777"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3676774E" w14:textId="77777777" w:rsidR="000E62B0" w:rsidRPr="00512777"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512777">
        <w:rPr>
          <w:rFonts w:cs="Tahoma"/>
        </w:rPr>
        <w:t>005</w:t>
      </w:r>
      <w:r w:rsidRPr="00512777">
        <w:rPr>
          <w:rFonts w:cs="Tahoma"/>
        </w:rPr>
        <w:tab/>
        <w:t xml:space="preserve">Note that different fencing types exist amongst the Properties in a variety of heights and with concrete and metal posts set in earth or concrete.  </w:t>
      </w:r>
    </w:p>
    <w:p w14:paraId="79CBA9D3" w14:textId="77777777" w:rsidR="000E62B0" w:rsidRPr="00512777"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153EF03A" w14:textId="77777777" w:rsidR="000E62B0" w:rsidRPr="00512777"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512777">
        <w:rPr>
          <w:rFonts w:cs="Tahoma"/>
        </w:rPr>
        <w:tab/>
      </w:r>
      <w:r w:rsidRPr="00512777">
        <w:rPr>
          <w:rFonts w:cs="Tahoma"/>
          <w:b/>
        </w:rPr>
        <w:t>Timber gates</w:t>
      </w:r>
    </w:p>
    <w:p w14:paraId="2A929C31" w14:textId="77777777" w:rsidR="000E62B0" w:rsidRPr="00512777"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557EC357" w14:textId="77777777" w:rsidR="000E62B0" w:rsidRPr="00512777"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512777">
        <w:rPr>
          <w:rFonts w:cs="Tahoma"/>
        </w:rPr>
        <w:t>006</w:t>
      </w:r>
      <w:r w:rsidRPr="00512777">
        <w:rPr>
          <w:rFonts w:cs="Tahoma"/>
        </w:rPr>
        <w:tab/>
        <w:t xml:space="preserve">Construct frames with ledge and bracing </w:t>
      </w:r>
      <w:r w:rsidRPr="00B00624">
        <w:rPr>
          <w:rFonts w:cs="Tahoma"/>
        </w:rPr>
        <w:t>joints. Bracing shall rise up from the hinged side of the gate.</w:t>
      </w:r>
    </w:p>
    <w:p w14:paraId="7B18BBA4" w14:textId="77777777" w:rsidR="000E62B0" w:rsidRPr="00512777"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7EE37703" w14:textId="77777777" w:rsidR="000E62B0" w:rsidRPr="00512777"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512777">
        <w:rPr>
          <w:rFonts w:cs="Tahoma"/>
        </w:rPr>
        <w:tab/>
      </w:r>
      <w:r w:rsidRPr="00512777">
        <w:rPr>
          <w:rFonts w:cs="Tahoma"/>
          <w:b/>
        </w:rPr>
        <w:t>Metal gates</w:t>
      </w:r>
    </w:p>
    <w:p w14:paraId="7759B8C7" w14:textId="77777777" w:rsidR="000E62B0" w:rsidRPr="00512777"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4812B2E3" w14:textId="77777777" w:rsidR="000E62B0" w:rsidRPr="00B00624"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512777">
        <w:rPr>
          <w:rFonts w:cs="Tahoma"/>
        </w:rPr>
        <w:t>007</w:t>
      </w:r>
      <w:r w:rsidRPr="00512777">
        <w:rPr>
          <w:rFonts w:cs="Tahoma"/>
        </w:rPr>
        <w:tab/>
        <w:t>Properly weld together metal gates and grind all welds to a smooth finish</w:t>
      </w:r>
      <w:r w:rsidRPr="00B00624">
        <w:rPr>
          <w:rFonts w:cs="Tahoma"/>
        </w:rPr>
        <w:t>, before undertaking galvanising.</w:t>
      </w:r>
    </w:p>
    <w:p w14:paraId="10658D67" w14:textId="77777777" w:rsidR="000E62B0" w:rsidRPr="00512777"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22EE6137" w14:textId="77777777" w:rsidR="000E62B0" w:rsidRPr="00512777"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512777">
        <w:rPr>
          <w:rFonts w:cs="Tahoma"/>
        </w:rPr>
        <w:tab/>
      </w:r>
      <w:r w:rsidRPr="00512777">
        <w:rPr>
          <w:rFonts w:cs="Tahoma"/>
          <w:b/>
        </w:rPr>
        <w:t>Pressure impregnating</w:t>
      </w:r>
    </w:p>
    <w:p w14:paraId="2E1448AF" w14:textId="77777777" w:rsidR="000E62B0" w:rsidRPr="00512777"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5B3522E9" w14:textId="77777777" w:rsidR="000E62B0" w:rsidRPr="00512777"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512777">
        <w:rPr>
          <w:rFonts w:cs="Tahoma"/>
        </w:rPr>
        <w:t>008</w:t>
      </w:r>
      <w:r w:rsidRPr="00512777">
        <w:rPr>
          <w:rFonts w:cs="Tahoma"/>
        </w:rPr>
        <w:tab/>
        <w:t xml:space="preserve">Where Works are described as ‘pressure impregnated with preservative’ use pressure pretreated timbers for fencing and gates with </w:t>
      </w:r>
      <w:r>
        <w:rPr>
          <w:rFonts w:cs="Tahoma"/>
        </w:rPr>
        <w:t xml:space="preserve">organic, solvent-based </w:t>
      </w:r>
      <w:r w:rsidRPr="00512777">
        <w:rPr>
          <w:rFonts w:cs="Tahoma"/>
        </w:rPr>
        <w:t xml:space="preserve">preservative treatment </w:t>
      </w:r>
      <w:r>
        <w:rPr>
          <w:rFonts w:cs="Tahoma"/>
        </w:rPr>
        <w:t>a</w:t>
      </w:r>
      <w:r w:rsidRPr="00512777">
        <w:rPr>
          <w:rFonts w:cs="Tahoma"/>
        </w:rPr>
        <w:t xml:space="preserve">pproved by the </w:t>
      </w:r>
      <w:r>
        <w:rPr>
          <w:rFonts w:cs="Tahoma"/>
        </w:rPr>
        <w:t>Client’s Representative</w:t>
      </w:r>
      <w:r w:rsidRPr="00512777">
        <w:rPr>
          <w:rFonts w:cs="Tahoma"/>
        </w:rPr>
        <w:t>. All timber shall receive a double vacuum treatment in accordance with BS 8417 after machining. This treatment shall be a modern, industrial, organi</w:t>
      </w:r>
      <w:r>
        <w:rPr>
          <w:rFonts w:cs="Tahoma"/>
        </w:rPr>
        <w:t>c</w:t>
      </w:r>
      <w:r w:rsidRPr="00512777">
        <w:rPr>
          <w:rFonts w:cs="Tahoma"/>
        </w:rPr>
        <w:t>, solvent based wood preservative containing no “red list” biocides. Application must be by low pressure impregnation, giving highly effective protection against wet rot fungi and having a 30 year warranty</w:t>
      </w:r>
      <w:r>
        <w:rPr>
          <w:rFonts w:cs="Tahoma"/>
        </w:rPr>
        <w:t>.</w:t>
      </w:r>
    </w:p>
    <w:p w14:paraId="20892D79" w14:textId="77777777" w:rsidR="000E62B0" w:rsidRPr="00512777"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49A232DA" w14:textId="77777777" w:rsidR="000E62B0" w:rsidRPr="00512777"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512777">
        <w:rPr>
          <w:rFonts w:cs="Tahoma"/>
        </w:rPr>
        <w:t>009</w:t>
      </w:r>
      <w:r w:rsidRPr="00512777">
        <w:rPr>
          <w:rFonts w:cs="Tahoma"/>
        </w:rPr>
        <w:tab/>
        <w:t xml:space="preserve">Carry out deep cutting, planning and other fabrication before treatment.  Where any crosscutting or notching of the pressure impregnated timbers is necessary, liberally treat all new surfaces exposed with a preservative </w:t>
      </w:r>
      <w:r>
        <w:rPr>
          <w:rFonts w:cs="Tahoma"/>
        </w:rPr>
        <w:t>a</w:t>
      </w:r>
      <w:r w:rsidRPr="00512777">
        <w:rPr>
          <w:rFonts w:cs="Tahoma"/>
        </w:rPr>
        <w:t xml:space="preserve">pproved by the </w:t>
      </w:r>
      <w:r>
        <w:rPr>
          <w:rFonts w:cs="Tahoma"/>
        </w:rPr>
        <w:t>Client’s Representative</w:t>
      </w:r>
      <w:r w:rsidRPr="00512777">
        <w:rPr>
          <w:rFonts w:cs="Tahoma"/>
        </w:rPr>
        <w:t>.</w:t>
      </w:r>
    </w:p>
    <w:p w14:paraId="6E85C25D" w14:textId="77777777" w:rsidR="000E62B0" w:rsidRPr="00512777"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1C7E5C94" w14:textId="77777777" w:rsidR="000E62B0" w:rsidRPr="0033715C"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512777">
        <w:rPr>
          <w:rFonts w:cs="Tahoma"/>
        </w:rPr>
        <w:t>010</w:t>
      </w:r>
      <w:r w:rsidRPr="00512777">
        <w:rPr>
          <w:rFonts w:cs="Tahoma"/>
        </w:rPr>
        <w:tab/>
        <w:t>Produce a certificate of treatment to cover all timbers processed indicating that the timber has been procured from sources which can independently be verified as being either: from a legal and sustainable source or from a FLEGT licensed or equivalent source.</w:t>
      </w:r>
      <w:r>
        <w:rPr>
          <w:rFonts w:cs="Tahoma"/>
        </w:rPr>
        <w:t xml:space="preserve">  </w:t>
      </w:r>
      <w:r w:rsidRPr="0033715C">
        <w:rPr>
          <w:rFonts w:cs="Tahoma"/>
        </w:rPr>
        <w:t>This shall comply with the EU timber Regulation (EUTR) and the UK Timber Procurement Policy (TPP).</w:t>
      </w:r>
    </w:p>
    <w:p w14:paraId="36B257BB" w14:textId="77777777" w:rsidR="000E62B0" w:rsidRPr="00512777"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72DC8316" w14:textId="77777777" w:rsidR="000E62B0" w:rsidRPr="00512777"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512777">
        <w:rPr>
          <w:rFonts w:cs="Tahoma"/>
        </w:rPr>
        <w:tab/>
      </w:r>
      <w:r w:rsidRPr="00512777">
        <w:rPr>
          <w:rFonts w:cs="Tahoma"/>
          <w:b/>
        </w:rPr>
        <w:t>Wood preservatives</w:t>
      </w:r>
    </w:p>
    <w:p w14:paraId="109DE140" w14:textId="77777777" w:rsidR="000E62B0" w:rsidRPr="00512777"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13D70A47" w14:textId="77777777" w:rsidR="000E62B0" w:rsidRPr="00512777"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512777">
        <w:rPr>
          <w:rFonts w:cs="Tahoma"/>
        </w:rPr>
        <w:t>011</w:t>
      </w:r>
      <w:r w:rsidRPr="00512777">
        <w:rPr>
          <w:rFonts w:cs="Tahoma"/>
        </w:rPr>
        <w:tab/>
        <w:t>Thoroughly clean all woodwork to be treated and ensure it is perfectly dry before application.  Apply (by brush, trowel, injection or gravity irrigation treatment) the preservative in two coats and work it into all joints. Follow with the second coat before the first coat has dried out. Use only products registered by the Health and Safety Executive (HSE) and listed on the HSE</w:t>
      </w:r>
      <w:r>
        <w:rPr>
          <w:rFonts w:cs="Tahoma"/>
        </w:rPr>
        <w:t xml:space="preserve"> </w:t>
      </w:r>
      <w:r w:rsidRPr="00512777">
        <w:rPr>
          <w:rFonts w:cs="Tahoma"/>
        </w:rPr>
        <w:t xml:space="preserve">website under non-agricultural pesticides. </w:t>
      </w:r>
    </w:p>
    <w:p w14:paraId="3BB1F7D8" w14:textId="77777777" w:rsidR="000E62B0" w:rsidRPr="00512777"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357E0032" w14:textId="77777777" w:rsidR="000E62B0" w:rsidRPr="00512777"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512777">
        <w:rPr>
          <w:rFonts w:cs="Tahoma"/>
        </w:rPr>
        <w:tab/>
      </w:r>
      <w:r w:rsidRPr="00512777">
        <w:rPr>
          <w:rFonts w:cs="Tahoma"/>
          <w:b/>
        </w:rPr>
        <w:t>Concrete mix</w:t>
      </w:r>
    </w:p>
    <w:p w14:paraId="3DDA5921" w14:textId="77777777" w:rsidR="000E62B0" w:rsidRPr="00512777"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7C9A0E18" w14:textId="77777777" w:rsidR="000E62B0" w:rsidRPr="00512777"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512777">
        <w:rPr>
          <w:rFonts w:cs="Tahoma"/>
        </w:rPr>
        <w:t>012</w:t>
      </w:r>
      <w:r w:rsidRPr="00512777">
        <w:rPr>
          <w:rFonts w:cs="Tahoma"/>
        </w:rPr>
        <w:tab/>
        <w:t xml:space="preserve">Ensure all concrete used for bedding in posts is </w:t>
      </w:r>
      <w:r>
        <w:rPr>
          <w:rFonts w:cs="Tahoma"/>
        </w:rPr>
        <w:t xml:space="preserve">Gen1 </w:t>
      </w:r>
      <w:r w:rsidRPr="00512777">
        <w:rPr>
          <w:rFonts w:cs="Tahoma"/>
        </w:rPr>
        <w:t>as defined in the “Concrete Works” Section.</w:t>
      </w:r>
    </w:p>
    <w:p w14:paraId="3D1B9705" w14:textId="77777777" w:rsidR="000E62B0" w:rsidRPr="00512777"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667D6EA9" w14:textId="77777777" w:rsidR="000E62B0" w:rsidRPr="00512777"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512777">
        <w:rPr>
          <w:rFonts w:cs="Tahoma"/>
        </w:rPr>
        <w:tab/>
      </w:r>
      <w:r w:rsidRPr="00512777">
        <w:rPr>
          <w:rFonts w:cs="Tahoma"/>
          <w:b/>
        </w:rPr>
        <w:t>Nails and screws</w:t>
      </w:r>
    </w:p>
    <w:p w14:paraId="750B2D0C" w14:textId="77777777" w:rsidR="000E62B0" w:rsidRPr="00512777"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48CC1587" w14:textId="77777777" w:rsidR="000E62B0" w:rsidRPr="00512777"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512777">
        <w:rPr>
          <w:rFonts w:cs="Tahoma"/>
        </w:rPr>
        <w:t>013</w:t>
      </w:r>
      <w:r w:rsidRPr="00512777">
        <w:rPr>
          <w:rFonts w:cs="Tahoma"/>
        </w:rPr>
        <w:tab/>
        <w:t>Ensure nails, screws, clips, wire and other ancillaries and fixings are galvanised and as defined in the “Woodwork” Section.</w:t>
      </w:r>
    </w:p>
    <w:p w14:paraId="5862B2BC" w14:textId="77777777" w:rsidR="000E62B0" w:rsidRPr="00512777"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b/>
        </w:rPr>
      </w:pPr>
      <w:r w:rsidRPr="00512777">
        <w:rPr>
          <w:rFonts w:cs="Tahoma"/>
          <w:b/>
        </w:rPr>
        <w:br w:type="page"/>
      </w:r>
      <w:r w:rsidRPr="00512777">
        <w:rPr>
          <w:rFonts w:cs="Tahoma"/>
          <w:b/>
        </w:rPr>
        <w:tab/>
        <w:t>WORKMANSHIP</w:t>
      </w:r>
    </w:p>
    <w:p w14:paraId="5D6FB634" w14:textId="77777777" w:rsidR="000E62B0" w:rsidRPr="00512777"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b/>
        </w:rPr>
      </w:pPr>
    </w:p>
    <w:p w14:paraId="21ADD5EA" w14:textId="77777777" w:rsidR="000E62B0" w:rsidRPr="00512777"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512777">
        <w:rPr>
          <w:rFonts w:cs="Tahoma"/>
          <w:b/>
        </w:rPr>
        <w:tab/>
        <w:t>Fence route</w:t>
      </w:r>
    </w:p>
    <w:p w14:paraId="24F43080" w14:textId="77777777" w:rsidR="000E62B0" w:rsidRPr="00512777"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46F564B5" w14:textId="77777777" w:rsidR="000E62B0" w:rsidRPr="00512777"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512777">
        <w:rPr>
          <w:rFonts w:cs="Tahoma"/>
        </w:rPr>
        <w:t>014</w:t>
      </w:r>
      <w:r w:rsidRPr="00512777">
        <w:rPr>
          <w:rFonts w:cs="Tahoma"/>
        </w:rPr>
        <w:tab/>
        <w:t>Clear vegetation or other obstructions along fence routes. Remove any humps and fill any hollows with compacted soil to provide a clear way, permitting unobstructed passage on both sides of the fence, approximately level or with smooth undulations.</w:t>
      </w:r>
    </w:p>
    <w:p w14:paraId="4F255529" w14:textId="77777777" w:rsidR="000E62B0" w:rsidRPr="00512777"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6640E4D4" w14:textId="77777777" w:rsidR="000E62B0" w:rsidRPr="00512777"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512777">
        <w:rPr>
          <w:rFonts w:cs="Tahoma"/>
        </w:rPr>
        <w:t>015</w:t>
      </w:r>
      <w:r w:rsidRPr="00512777">
        <w:rPr>
          <w:rFonts w:cs="Tahoma"/>
        </w:rPr>
        <w:tab/>
        <w:t>Identify any services in the ground before excavations commence and take appropriate precautions to avoid any damage.</w:t>
      </w:r>
    </w:p>
    <w:p w14:paraId="6297782C" w14:textId="77777777" w:rsidR="000E62B0" w:rsidRPr="00512777"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67EA240C" w14:textId="77777777" w:rsidR="000E62B0" w:rsidRPr="00512777"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512777">
        <w:rPr>
          <w:rFonts w:cs="Tahoma"/>
        </w:rPr>
        <w:tab/>
      </w:r>
      <w:r w:rsidRPr="00512777">
        <w:rPr>
          <w:rFonts w:cs="Tahoma"/>
          <w:b/>
        </w:rPr>
        <w:t>Fence erection</w:t>
      </w:r>
    </w:p>
    <w:p w14:paraId="1C75C810" w14:textId="77777777" w:rsidR="000E62B0" w:rsidRPr="00512777"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6D88D045" w14:textId="77777777" w:rsidR="000E62B0" w:rsidRPr="00512777"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512777">
        <w:rPr>
          <w:rFonts w:cs="Tahoma"/>
        </w:rPr>
        <w:t>016</w:t>
      </w:r>
      <w:r w:rsidRPr="00512777">
        <w:rPr>
          <w:rFonts w:cs="Tahoma"/>
        </w:rPr>
        <w:tab/>
        <w:t>Erect fences as follows:</w:t>
      </w:r>
    </w:p>
    <w:p w14:paraId="34AAEBB1" w14:textId="77777777" w:rsidR="000E62B0" w:rsidRPr="00512777" w:rsidRDefault="000E62B0" w:rsidP="00021666">
      <w:pPr>
        <w:pStyle w:val="ListParagraph"/>
        <w:numPr>
          <w:ilvl w:val="0"/>
          <w:numId w:val="74"/>
        </w:numPr>
        <w:tabs>
          <w:tab w:val="left" w:pos="-811"/>
          <w:tab w:val="left" w:pos="-720"/>
          <w:tab w:val="left" w:pos="0"/>
          <w:tab w:val="left" w:pos="538"/>
          <w:tab w:val="left" w:pos="1134"/>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134" w:hanging="567"/>
        <w:jc w:val="both"/>
        <w:rPr>
          <w:rFonts w:cs="Tahoma"/>
        </w:rPr>
      </w:pPr>
      <w:r w:rsidRPr="00512777">
        <w:rPr>
          <w:rFonts w:cs="Tahoma"/>
        </w:rPr>
        <w:t>with posts truly vertical and tops to line;</w:t>
      </w:r>
    </w:p>
    <w:p w14:paraId="1C20AC43" w14:textId="77777777" w:rsidR="000E62B0" w:rsidRPr="00512777" w:rsidRDefault="000E62B0" w:rsidP="00021666">
      <w:pPr>
        <w:pStyle w:val="ListParagraph"/>
        <w:numPr>
          <w:ilvl w:val="0"/>
          <w:numId w:val="74"/>
        </w:numPr>
        <w:tabs>
          <w:tab w:val="left" w:pos="-811"/>
          <w:tab w:val="left" w:pos="-720"/>
          <w:tab w:val="left" w:pos="0"/>
          <w:tab w:val="left" w:pos="538"/>
          <w:tab w:val="left" w:pos="1134"/>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134" w:hanging="567"/>
        <w:jc w:val="both"/>
        <w:rPr>
          <w:rFonts w:cs="Tahoma"/>
        </w:rPr>
      </w:pPr>
      <w:r w:rsidRPr="00512777">
        <w:rPr>
          <w:rFonts w:cs="Tahoma"/>
        </w:rPr>
        <w:t>with struts uniformly angled to give maximum support;</w:t>
      </w:r>
    </w:p>
    <w:p w14:paraId="2C7D3A57" w14:textId="77777777" w:rsidR="000E62B0" w:rsidRPr="00512777" w:rsidRDefault="000E62B0" w:rsidP="00021666">
      <w:pPr>
        <w:pStyle w:val="ListParagraph"/>
        <w:numPr>
          <w:ilvl w:val="0"/>
          <w:numId w:val="74"/>
        </w:numPr>
        <w:tabs>
          <w:tab w:val="left" w:pos="-811"/>
          <w:tab w:val="left" w:pos="-720"/>
          <w:tab w:val="left" w:pos="0"/>
          <w:tab w:val="left" w:pos="538"/>
          <w:tab w:val="left" w:pos="1134"/>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134" w:hanging="567"/>
        <w:jc w:val="both"/>
        <w:rPr>
          <w:rFonts w:cs="Tahoma"/>
        </w:rPr>
      </w:pPr>
      <w:r w:rsidRPr="00512777">
        <w:rPr>
          <w:rFonts w:cs="Tahoma"/>
        </w:rPr>
        <w:t>with straining posts in strained wire fences located at each end, at each change in direction and at each acute change in level;</w:t>
      </w:r>
    </w:p>
    <w:p w14:paraId="5B33F7B1" w14:textId="77777777" w:rsidR="000E62B0" w:rsidRPr="00512777" w:rsidRDefault="000E62B0" w:rsidP="00021666">
      <w:pPr>
        <w:pStyle w:val="ListParagraph"/>
        <w:numPr>
          <w:ilvl w:val="0"/>
          <w:numId w:val="74"/>
        </w:numPr>
        <w:tabs>
          <w:tab w:val="left" w:pos="-811"/>
          <w:tab w:val="left" w:pos="-720"/>
          <w:tab w:val="left" w:pos="0"/>
          <w:tab w:val="left" w:pos="538"/>
          <w:tab w:val="left" w:pos="1134"/>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134" w:hanging="567"/>
        <w:jc w:val="both"/>
        <w:rPr>
          <w:rFonts w:cs="Tahoma"/>
        </w:rPr>
      </w:pPr>
      <w:r w:rsidRPr="00512777">
        <w:rPr>
          <w:rFonts w:cs="Tahoma"/>
        </w:rPr>
        <w:t>with struts to all straining posts in the direction of the line of the fence; and</w:t>
      </w:r>
    </w:p>
    <w:p w14:paraId="73B22434" w14:textId="77777777" w:rsidR="000E62B0" w:rsidRPr="00512777" w:rsidRDefault="000E62B0" w:rsidP="00021666">
      <w:pPr>
        <w:pStyle w:val="ListParagraph"/>
        <w:numPr>
          <w:ilvl w:val="0"/>
          <w:numId w:val="74"/>
        </w:numPr>
        <w:tabs>
          <w:tab w:val="left" w:pos="-811"/>
          <w:tab w:val="left" w:pos="-720"/>
          <w:tab w:val="left" w:pos="0"/>
          <w:tab w:val="left" w:pos="538"/>
          <w:tab w:val="left" w:pos="1134"/>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134" w:hanging="567"/>
        <w:jc w:val="both"/>
        <w:rPr>
          <w:rFonts w:cs="Tahoma"/>
        </w:rPr>
      </w:pPr>
      <w:r w:rsidRPr="00512777">
        <w:rPr>
          <w:rFonts w:cs="Tahoma"/>
        </w:rPr>
        <w:t xml:space="preserve">with posts fixed, but if the ground is soft or a post or strut cannot be securely fixed in the manner specified, set in concrete (or additional concrete) or otherwise as </w:t>
      </w:r>
      <w:r>
        <w:rPr>
          <w:rFonts w:cs="Tahoma"/>
        </w:rPr>
        <w:t>a</w:t>
      </w:r>
      <w:r w:rsidRPr="00512777">
        <w:rPr>
          <w:rFonts w:cs="Tahoma"/>
        </w:rPr>
        <w:t xml:space="preserve">pproved by the </w:t>
      </w:r>
      <w:r>
        <w:rPr>
          <w:rFonts w:cs="Tahoma"/>
        </w:rPr>
        <w:t>Client’s Representative</w:t>
      </w:r>
      <w:r w:rsidRPr="00512777">
        <w:rPr>
          <w:rFonts w:cs="Tahoma"/>
        </w:rPr>
        <w:t>, to make the fence secure.</w:t>
      </w:r>
    </w:p>
    <w:p w14:paraId="1423D61B" w14:textId="77777777" w:rsidR="000E62B0" w:rsidRPr="00512777"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3DD97CFC" w14:textId="77777777" w:rsidR="000E62B0" w:rsidRPr="00512777"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512777">
        <w:rPr>
          <w:rFonts w:cs="Tahoma"/>
        </w:rPr>
        <w:tab/>
      </w:r>
      <w:r w:rsidRPr="00512777">
        <w:rPr>
          <w:rFonts w:cs="Tahoma"/>
          <w:b/>
        </w:rPr>
        <w:t>Fixing posts</w:t>
      </w:r>
    </w:p>
    <w:p w14:paraId="5B9CABB5" w14:textId="77777777" w:rsidR="000E62B0" w:rsidRPr="00512777"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247428A1" w14:textId="77777777" w:rsidR="000E62B0" w:rsidRPr="00512777"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512777">
        <w:rPr>
          <w:rFonts w:cs="Tahoma"/>
        </w:rPr>
        <w:t>017</w:t>
      </w:r>
      <w:r w:rsidRPr="00512777">
        <w:rPr>
          <w:rFonts w:cs="Tahoma"/>
        </w:rPr>
        <w:tab/>
        <w:t>Fix posts as specified in BS 1722 for the type of fencing involved and in accordance with the following:</w:t>
      </w:r>
    </w:p>
    <w:p w14:paraId="17477538" w14:textId="77777777" w:rsidR="000E62B0" w:rsidRPr="00512777" w:rsidRDefault="000E62B0" w:rsidP="00021666">
      <w:pPr>
        <w:pStyle w:val="ListParagraph"/>
        <w:numPr>
          <w:ilvl w:val="0"/>
          <w:numId w:val="75"/>
        </w:numPr>
        <w:tabs>
          <w:tab w:val="left" w:pos="-811"/>
          <w:tab w:val="left" w:pos="-720"/>
          <w:tab w:val="left" w:pos="0"/>
          <w:tab w:val="left" w:pos="538"/>
          <w:tab w:val="left" w:pos="1134"/>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134" w:hanging="567"/>
        <w:jc w:val="both"/>
        <w:rPr>
          <w:rFonts w:cs="Tahoma"/>
        </w:rPr>
      </w:pPr>
      <w:r w:rsidRPr="00512777">
        <w:rPr>
          <w:rFonts w:cs="Tahoma"/>
        </w:rPr>
        <w:t xml:space="preserve">in concrete: </w:t>
      </w:r>
    </w:p>
    <w:p w14:paraId="2B6898D2" w14:textId="77777777" w:rsidR="000E62B0" w:rsidRPr="00512777" w:rsidRDefault="000E62B0" w:rsidP="00021666">
      <w:pPr>
        <w:pStyle w:val="ListParagraph"/>
        <w:numPr>
          <w:ilvl w:val="0"/>
          <w:numId w:val="75"/>
        </w:numPr>
        <w:tabs>
          <w:tab w:val="left" w:pos="-811"/>
          <w:tab w:val="left" w:pos="-720"/>
          <w:tab w:val="left" w:pos="0"/>
          <w:tab w:val="left" w:pos="538"/>
          <w:tab w:val="left" w:pos="1134"/>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134" w:hanging="567"/>
        <w:jc w:val="both"/>
        <w:rPr>
          <w:rFonts w:cs="Tahoma"/>
        </w:rPr>
      </w:pPr>
      <w:r w:rsidRPr="00512777">
        <w:rPr>
          <w:rFonts w:cs="Tahoma"/>
        </w:rPr>
        <w:t>use appropriate size and depth for size of post; and</w:t>
      </w:r>
    </w:p>
    <w:p w14:paraId="66BB81F5" w14:textId="77777777" w:rsidR="000E62B0" w:rsidRPr="00512777" w:rsidRDefault="000E62B0" w:rsidP="00021666">
      <w:pPr>
        <w:pStyle w:val="ListParagraph"/>
        <w:numPr>
          <w:ilvl w:val="0"/>
          <w:numId w:val="75"/>
        </w:numPr>
        <w:tabs>
          <w:tab w:val="left" w:pos="-811"/>
          <w:tab w:val="left" w:pos="-720"/>
          <w:tab w:val="left" w:pos="0"/>
          <w:tab w:val="left" w:pos="538"/>
          <w:tab w:val="left" w:pos="1134"/>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134" w:hanging="567"/>
        <w:jc w:val="both"/>
        <w:rPr>
          <w:rFonts w:cs="Tahoma"/>
        </w:rPr>
      </w:pPr>
      <w:r w:rsidRPr="00512777">
        <w:rPr>
          <w:rFonts w:cs="Tahoma"/>
        </w:rPr>
        <w:t>use appropriate size and depth for size of struts;</w:t>
      </w:r>
    </w:p>
    <w:p w14:paraId="427593C2" w14:textId="77777777" w:rsidR="000E62B0" w:rsidRPr="00512777" w:rsidRDefault="000E62B0" w:rsidP="00021666">
      <w:pPr>
        <w:pStyle w:val="ListParagraph"/>
        <w:numPr>
          <w:ilvl w:val="0"/>
          <w:numId w:val="75"/>
        </w:numPr>
        <w:tabs>
          <w:tab w:val="left" w:pos="-811"/>
          <w:tab w:val="left" w:pos="-720"/>
          <w:tab w:val="left" w:pos="0"/>
          <w:tab w:val="left" w:pos="538"/>
          <w:tab w:val="left" w:pos="1134"/>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134" w:hanging="567"/>
        <w:jc w:val="both"/>
        <w:rPr>
          <w:rFonts w:cs="Tahoma"/>
        </w:rPr>
      </w:pPr>
      <w:r w:rsidRPr="00512777">
        <w:rPr>
          <w:rFonts w:cs="Tahoma"/>
        </w:rPr>
        <w:t>using holes with vertical sides; and</w:t>
      </w:r>
    </w:p>
    <w:p w14:paraId="33B247B4" w14:textId="77777777" w:rsidR="000E62B0" w:rsidRPr="00512777" w:rsidRDefault="000E62B0" w:rsidP="00021666">
      <w:pPr>
        <w:pStyle w:val="ListParagraph"/>
        <w:numPr>
          <w:ilvl w:val="0"/>
          <w:numId w:val="75"/>
        </w:numPr>
        <w:tabs>
          <w:tab w:val="left" w:pos="-811"/>
          <w:tab w:val="left" w:pos="-720"/>
          <w:tab w:val="left" w:pos="0"/>
          <w:tab w:val="left" w:pos="538"/>
          <w:tab w:val="left" w:pos="1134"/>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134" w:hanging="567"/>
        <w:jc w:val="both"/>
        <w:rPr>
          <w:rFonts w:cs="Tahoma"/>
        </w:rPr>
      </w:pPr>
      <w:r w:rsidRPr="00512777">
        <w:rPr>
          <w:rFonts w:cs="Tahoma"/>
        </w:rPr>
        <w:t xml:space="preserve">where using: </w:t>
      </w:r>
    </w:p>
    <w:p w14:paraId="59759024" w14:textId="77777777" w:rsidR="000E62B0" w:rsidRPr="00512777" w:rsidRDefault="000E62B0" w:rsidP="00021666">
      <w:pPr>
        <w:pStyle w:val="ListParagraph"/>
        <w:numPr>
          <w:ilvl w:val="0"/>
          <w:numId w:val="75"/>
        </w:numPr>
        <w:tabs>
          <w:tab w:val="left" w:pos="-811"/>
          <w:tab w:val="left" w:pos="-720"/>
          <w:tab w:val="left" w:pos="0"/>
          <w:tab w:val="left" w:pos="538"/>
          <w:tab w:val="left" w:pos="1134"/>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134" w:hanging="567"/>
        <w:jc w:val="both"/>
        <w:rPr>
          <w:rFonts w:cs="Tahoma"/>
        </w:rPr>
      </w:pPr>
      <w:r w:rsidRPr="00512777">
        <w:rPr>
          <w:rFonts w:cs="Tahoma"/>
        </w:rPr>
        <w:t>concrete in holes: half fill the hole with concrete with earth above, both well rammed;</w:t>
      </w:r>
    </w:p>
    <w:p w14:paraId="0E27A76C" w14:textId="77777777" w:rsidR="000E62B0" w:rsidRPr="0033715C" w:rsidRDefault="000E62B0" w:rsidP="00021666">
      <w:pPr>
        <w:pStyle w:val="ListParagraph"/>
        <w:numPr>
          <w:ilvl w:val="0"/>
          <w:numId w:val="75"/>
        </w:numPr>
        <w:tabs>
          <w:tab w:val="left" w:pos="-811"/>
          <w:tab w:val="left" w:pos="-720"/>
          <w:tab w:val="left" w:pos="0"/>
          <w:tab w:val="left" w:pos="538"/>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134" w:hanging="567"/>
        <w:jc w:val="both"/>
        <w:rPr>
          <w:rFonts w:cs="Tahoma"/>
        </w:rPr>
      </w:pPr>
      <w:r w:rsidRPr="00512777">
        <w:rPr>
          <w:rFonts w:cs="Tahoma"/>
        </w:rPr>
        <w:t xml:space="preserve">earth filled holes: keep the hole as small as possible consistent with refilling and compacting with </w:t>
      </w:r>
      <w:r w:rsidRPr="0033715C">
        <w:rPr>
          <w:rFonts w:cs="Tahoma"/>
        </w:rPr>
        <w:t>earth (Cleft Chestnut Pale Fencing only); or</w:t>
      </w:r>
    </w:p>
    <w:p w14:paraId="224E94C1" w14:textId="77777777" w:rsidR="000E62B0" w:rsidRPr="0033715C" w:rsidRDefault="000E62B0" w:rsidP="00021666">
      <w:pPr>
        <w:pStyle w:val="ListParagraph"/>
        <w:numPr>
          <w:ilvl w:val="0"/>
          <w:numId w:val="75"/>
        </w:numPr>
        <w:tabs>
          <w:tab w:val="left" w:pos="-811"/>
          <w:tab w:val="left" w:pos="-720"/>
          <w:tab w:val="left" w:pos="0"/>
          <w:tab w:val="left" w:pos="538"/>
          <w:tab w:val="left" w:pos="1134"/>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134" w:hanging="567"/>
        <w:jc w:val="both"/>
        <w:rPr>
          <w:rFonts w:cs="Tahoma"/>
        </w:rPr>
      </w:pPr>
      <w:r w:rsidRPr="00512777">
        <w:rPr>
          <w:rFonts w:cs="Tahoma"/>
        </w:rPr>
        <w:t>driven posts: drive without damaging the posts.</w:t>
      </w:r>
      <w:r>
        <w:rPr>
          <w:rFonts w:cs="Tahoma"/>
        </w:rPr>
        <w:t xml:space="preserve"> </w:t>
      </w:r>
      <w:r w:rsidRPr="0033715C">
        <w:rPr>
          <w:rFonts w:cs="Tahoma"/>
        </w:rPr>
        <w:t>(Cleft Chestnut Pale Fencing only</w:t>
      </w:r>
      <w:r>
        <w:rPr>
          <w:rFonts w:cs="Tahoma"/>
        </w:rPr>
        <w:t>)</w:t>
      </w:r>
    </w:p>
    <w:p w14:paraId="3BAD84A2" w14:textId="77777777" w:rsidR="000E62B0" w:rsidRPr="00512777"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0AC61080" w14:textId="77777777" w:rsidR="000E62B0" w:rsidRPr="00512777"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512777">
        <w:rPr>
          <w:rFonts w:cs="Tahoma"/>
        </w:rPr>
        <w:tab/>
      </w:r>
      <w:r w:rsidRPr="00512777">
        <w:rPr>
          <w:rFonts w:cs="Tahoma"/>
          <w:b/>
          <w:bCs/>
        </w:rPr>
        <w:t>Post spurs</w:t>
      </w:r>
    </w:p>
    <w:p w14:paraId="6B73A336" w14:textId="77777777" w:rsidR="000E62B0" w:rsidRPr="00512777"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4E494EF8" w14:textId="77777777" w:rsidR="000E62B0" w:rsidRPr="00512777"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512777">
        <w:rPr>
          <w:rFonts w:cs="Tahoma"/>
        </w:rPr>
        <w:t>018</w:t>
      </w:r>
      <w:r w:rsidRPr="00512777">
        <w:rPr>
          <w:rFonts w:cs="Tahoma"/>
        </w:rPr>
        <w:tab/>
        <w:t xml:space="preserve">Use metal post spurs, where Instructed by the </w:t>
      </w:r>
      <w:r>
        <w:rPr>
          <w:rFonts w:cs="Tahoma"/>
        </w:rPr>
        <w:t>Client’s Representative.</w:t>
      </w:r>
    </w:p>
    <w:p w14:paraId="6D675FC6" w14:textId="77777777" w:rsidR="000E62B0" w:rsidRPr="00512777"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31D22D69" w14:textId="77777777" w:rsidR="000E62B0" w:rsidRPr="00512777"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512777">
        <w:rPr>
          <w:rFonts w:cs="Tahoma"/>
        </w:rPr>
        <w:tab/>
      </w:r>
      <w:r w:rsidRPr="00512777">
        <w:rPr>
          <w:rFonts w:cs="Tahoma"/>
          <w:b/>
        </w:rPr>
        <w:t>Painting</w:t>
      </w:r>
    </w:p>
    <w:p w14:paraId="6724DFFF" w14:textId="77777777" w:rsidR="000E62B0" w:rsidRPr="00512777"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0CB22516" w14:textId="77777777" w:rsidR="000E62B0" w:rsidRPr="00512777"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512777">
        <w:rPr>
          <w:rFonts w:cs="Tahoma"/>
        </w:rPr>
        <w:t>019</w:t>
      </w:r>
      <w:r w:rsidRPr="00512777">
        <w:rPr>
          <w:rFonts w:cs="Tahoma"/>
        </w:rPr>
        <w:tab/>
        <w:t>Ensure decoration specified in the Schedule of Rates matches the existing unless Instructed otherwise.</w:t>
      </w:r>
    </w:p>
    <w:p w14:paraId="2945829A" w14:textId="77777777" w:rsidR="000E62B0" w:rsidRPr="00512777"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6AB01DF7" w14:textId="77777777" w:rsidR="000E62B0" w:rsidRPr="00650E3D"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b/>
        </w:rPr>
      </w:pPr>
      <w:r w:rsidRPr="00650E3D">
        <w:rPr>
          <w:rFonts w:cs="Tahoma"/>
          <w:b/>
        </w:rPr>
        <w:tab/>
        <w:t>Maintaining protective treatments</w:t>
      </w:r>
    </w:p>
    <w:p w14:paraId="017A8CA3" w14:textId="77777777" w:rsidR="000E62B0" w:rsidRPr="00512777"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5571FF03" w14:textId="77777777" w:rsidR="000E62B0" w:rsidRPr="00512777"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512777">
        <w:rPr>
          <w:rFonts w:cs="Tahoma"/>
        </w:rPr>
        <w:t>020</w:t>
      </w:r>
      <w:r w:rsidRPr="00512777">
        <w:rPr>
          <w:rFonts w:cs="Tahoma"/>
        </w:rPr>
        <w:tab/>
        <w:t>Avoid cutting on site.  Make good any damaged protective coatings (e.g. galvanising) to the standard of protection given by the specified coating. Do not cut timber treated with preservative where it will be in the ground. Apply preservative coating to any cuts to treated timber.</w:t>
      </w:r>
    </w:p>
    <w:p w14:paraId="1150FFF8" w14:textId="77777777" w:rsidR="000E62B0" w:rsidRDefault="000E62B0" w:rsidP="000E62B0">
      <w:pPr>
        <w:widowControl/>
        <w:rPr>
          <w:rFonts w:cs="Tahoma"/>
        </w:rPr>
      </w:pPr>
    </w:p>
    <w:p w14:paraId="6B787EEB" w14:textId="77777777" w:rsidR="000E62B0" w:rsidRDefault="000E62B0" w:rsidP="000E62B0">
      <w:pPr>
        <w:widowControl/>
        <w:rPr>
          <w:rFonts w:cs="Tahoma"/>
        </w:rPr>
      </w:pPr>
    </w:p>
    <w:p w14:paraId="08A9F58F"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7B3E2FE9" w14:textId="77777777" w:rsidR="000E62B0" w:rsidRDefault="000E62B0" w:rsidP="000E62B0">
      <w:pPr>
        <w:widowControl/>
        <w:spacing w:after="160" w:line="259" w:lineRule="auto"/>
        <w:rPr>
          <w:rFonts w:cs="Tahoma"/>
        </w:rPr>
      </w:pPr>
      <w:r>
        <w:rPr>
          <w:rFonts w:cs="Tahoma"/>
        </w:rPr>
        <w:br w:type="page"/>
      </w:r>
    </w:p>
    <w:p w14:paraId="1BC0E9FE"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b/>
        </w:rPr>
      </w:pPr>
      <w:r w:rsidRPr="001970D8">
        <w:rPr>
          <w:rFonts w:cs="Tahoma"/>
        </w:rPr>
        <w:tab/>
      </w:r>
      <w:r w:rsidRPr="001970D8">
        <w:rPr>
          <w:rFonts w:cs="Tahoma"/>
          <w:b/>
        </w:rPr>
        <w:t>Chain-link Fencing</w:t>
      </w:r>
    </w:p>
    <w:p w14:paraId="52DD81ED"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16CE33F9" w14:textId="77777777" w:rsidR="000E62B0"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1970D8">
        <w:rPr>
          <w:rFonts w:cs="Tahoma"/>
        </w:rPr>
        <w:t>021</w:t>
      </w:r>
      <w:r w:rsidRPr="001970D8">
        <w:rPr>
          <w:rFonts w:cs="Tahoma"/>
        </w:rPr>
        <w:tab/>
        <w:t>Chain-link fencing shall consist of:</w:t>
      </w:r>
    </w:p>
    <w:p w14:paraId="7FAC86E2" w14:textId="77777777" w:rsidR="000E62B0"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18BF8B7B" w14:textId="77777777" w:rsidR="000E62B0"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r w:rsidRPr="001970D8">
        <w:rPr>
          <w:rFonts w:cs="Tahoma"/>
        </w:rPr>
        <w:t>Galvanised steel chain link: 50mm mesh, 3.5mm galvanised, fixing to line wire with crimping rings at 300mm centres</w:t>
      </w:r>
    </w:p>
    <w:p w14:paraId="0756BF6F" w14:textId="77777777" w:rsidR="000E62B0"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p>
    <w:p w14:paraId="25FABF52" w14:textId="77777777" w:rsidR="000E62B0"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r w:rsidRPr="001970D8">
        <w:rPr>
          <w:rFonts w:cs="Tahoma"/>
        </w:rPr>
        <w:t>Line wire: 3mm nominal diameter galvanised plain mild steel wire.</w:t>
      </w:r>
    </w:p>
    <w:p w14:paraId="1F8A76E5" w14:textId="77777777" w:rsidR="000E62B0"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p>
    <w:p w14:paraId="1DFFFB52" w14:textId="77777777" w:rsidR="000E62B0"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r w:rsidRPr="001970D8">
        <w:rPr>
          <w:rFonts w:cs="Tahoma"/>
        </w:rPr>
        <w:t>Posts:  for 900mm high fencing, post to be 100mm x 100mm x 1450mm long, parallel sided, weathered on top, reinforced with 4 Nr 6mm diameter mild steel, bars laced with binding wire at 200mm centres, intermediate posts, three times holed, corner and end posts, three times holed both ways, and once holed one way with 12mm diameter holes. End and corner posts to have mortice and 10mm diameter bolt holes to engage stays. Three number line wires at 430mm centres. Excavation for corner and end post holes 450mm x 450mm x 675mm, excavation for intermediate post holes 250mm x 250mm x 675mm, 75mm concrete base, backfilled with concrete to depth 100mm below finished ground level, remainder selected earth.</w:t>
      </w:r>
    </w:p>
    <w:p w14:paraId="00594140" w14:textId="77777777" w:rsidR="000E62B0"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p>
    <w:p w14:paraId="7B28DA29" w14:textId="77777777" w:rsidR="000E62B0"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r w:rsidRPr="001970D8">
        <w:rPr>
          <w:rFonts w:cs="Tahoma"/>
        </w:rPr>
        <w:t>Posts: for 1200mm high fencing, post to be 125mm x 125mm x 1870mm long, parallel sided, weathered on top, reinforced with 4 Nr 6mm diameter mild steel, bars laced with binding wire at 200mm centres, intermediate posts, three times holed, corner and end posts, three times holed both ways, and once holed one way with 12mm diameter holes. End and corner posts to have mortice and 10mm diameter bolt holes to engage stays. Three number line wires at 580mm centres, nominal 3.5mm diameter. Excavation for corner and end post holes 450mm x 450mm x 675mm, excavation for intermediate post holes 250mm x 250mm x 675mm, 75mm concrete base, backfilled with concrete to depth 100mm below finished ground level, remainder selected earth</w:t>
      </w:r>
      <w:r>
        <w:rPr>
          <w:rFonts w:cs="Tahoma"/>
        </w:rPr>
        <w:t>.</w:t>
      </w:r>
    </w:p>
    <w:p w14:paraId="694653A6" w14:textId="77777777" w:rsidR="000E62B0"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p>
    <w:p w14:paraId="4A04002A" w14:textId="77777777" w:rsidR="000E62B0"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r w:rsidRPr="001970D8">
        <w:rPr>
          <w:rFonts w:cs="Tahoma"/>
        </w:rPr>
        <w:t>Posts: for 1800mm high fencing, post to be 125mm x 125mm x 2620mm long, parallel sided, weathered on top, reinforced with 4 Nr 6mm diameter mild steel, bars laced with binding wire at 200mm centres, straight run posts, five times holed, corner and end posts, five times holed both ways, and once holed one way with 12mm diameter holes, End and corner posts to have mortice and 10mm diameter bolt holes to engage stays. Three number line wires at 880mm centres, nominal 4mm diameter. Excavation for corner and end post holes 450mm x 450mm x 850mm, excavation for intermediate post holes 300mm x 300mm x 850mm, 100mm concrete base, backfilled with concrete to depth 100mm below finished ground level, remainder selected earth</w:t>
      </w:r>
      <w:r>
        <w:rPr>
          <w:rFonts w:cs="Tahoma"/>
        </w:rPr>
        <w:t>.</w:t>
      </w:r>
    </w:p>
    <w:p w14:paraId="16872493" w14:textId="77777777" w:rsidR="000E62B0"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p>
    <w:p w14:paraId="5992E2A8"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r w:rsidRPr="001970D8">
        <w:rPr>
          <w:rFonts w:cs="Tahoma"/>
        </w:rPr>
        <w:t>Stays: for chain-link fencing fixed to end and corner posts in-line with fencing, size and length of stay to match height of fence</w:t>
      </w:r>
      <w:r>
        <w:rPr>
          <w:rFonts w:cs="Tahoma"/>
        </w:rPr>
        <w:t>:</w:t>
      </w:r>
    </w:p>
    <w:p w14:paraId="730E3D44"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078"/>
        <w:jc w:val="both"/>
        <w:rPr>
          <w:rFonts w:cs="Tahoma"/>
        </w:rPr>
      </w:pPr>
      <w:r w:rsidRPr="001970D8">
        <w:rPr>
          <w:rFonts w:cs="Tahoma"/>
        </w:rPr>
        <w:tab/>
        <w:t xml:space="preserve">900mm Fence </w:t>
      </w:r>
      <w:r w:rsidRPr="001970D8">
        <w:rPr>
          <w:rFonts w:cs="Tahoma"/>
        </w:rPr>
        <w:tab/>
        <w:t>= 75mm x 75mm x 1500mm stay</w:t>
      </w:r>
    </w:p>
    <w:p w14:paraId="04514BAC"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078"/>
        <w:jc w:val="both"/>
        <w:rPr>
          <w:rFonts w:cs="Tahoma"/>
        </w:rPr>
      </w:pPr>
      <w:r w:rsidRPr="001970D8">
        <w:rPr>
          <w:rFonts w:cs="Tahoma"/>
        </w:rPr>
        <w:tab/>
        <w:t>1200 mm Fence = 100mm x 75mm x 1830mm stay</w:t>
      </w:r>
    </w:p>
    <w:p w14:paraId="3DD0C39A"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078"/>
        <w:jc w:val="both"/>
        <w:rPr>
          <w:rFonts w:cs="Tahoma"/>
        </w:rPr>
      </w:pPr>
      <w:r w:rsidRPr="001970D8">
        <w:rPr>
          <w:rFonts w:cs="Tahoma"/>
        </w:rPr>
        <w:tab/>
        <w:t>1800mm Fence = 100mm x 85mm x 2590mm stay</w:t>
      </w:r>
    </w:p>
    <w:p w14:paraId="0CECB4AE"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078"/>
        <w:jc w:val="both"/>
        <w:rPr>
          <w:rFonts w:cs="Tahoma"/>
        </w:rPr>
      </w:pPr>
      <w:r w:rsidRPr="001970D8">
        <w:rPr>
          <w:rFonts w:cs="Tahoma"/>
        </w:rPr>
        <w:tab/>
        <w:t>Or to BS 1722 -1 Table 3</w:t>
      </w:r>
    </w:p>
    <w:p w14:paraId="6FDC207E" w14:textId="77777777" w:rsidR="000E62B0"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p>
    <w:p w14:paraId="6AD78532"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r w:rsidRPr="001970D8">
        <w:rPr>
          <w:rFonts w:cs="Tahoma"/>
        </w:rPr>
        <w:t>Stay parallel sided, splayed and holed at top for stay bolt fixing to posts on top, reinforced with 4 Nr 6mm diameter mild steel, bars laced with binding wire at 200mm centres, three times holed with 12mm diameter holes, bolts for fixing stays 125mm long x 10mm diameter with nut and washer, eye bolts to all cut ends. Excavation for stay holes 600mm x 300mm x 525mm, 75mm concrete base, backfilled with concrete to depth 100mm below finished ground level, remainder selected earth.</w:t>
      </w:r>
    </w:p>
    <w:p w14:paraId="691DC014"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355EB547"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b/>
        </w:rPr>
      </w:pPr>
      <w:r w:rsidRPr="001970D8">
        <w:rPr>
          <w:rFonts w:cs="Tahoma"/>
        </w:rPr>
        <w:tab/>
      </w:r>
      <w:r w:rsidRPr="001970D8">
        <w:rPr>
          <w:rFonts w:cs="Tahoma"/>
          <w:b/>
        </w:rPr>
        <w:t>Vertical Board Fencing</w:t>
      </w:r>
    </w:p>
    <w:p w14:paraId="0D5D41DB"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4DB438F6"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1970D8">
        <w:rPr>
          <w:rFonts w:cs="Tahoma"/>
        </w:rPr>
        <w:t>022</w:t>
      </w:r>
      <w:r w:rsidRPr="001970D8">
        <w:rPr>
          <w:rFonts w:cs="Tahoma"/>
        </w:rPr>
        <w:tab/>
        <w:t>Vertical timber boarded fencing shall consist of:</w:t>
      </w:r>
    </w:p>
    <w:p w14:paraId="15FA1D5F"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37457D7C" w14:textId="77777777" w:rsidR="000E62B0"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2880" w:hanging="2880"/>
        <w:jc w:val="both"/>
        <w:rPr>
          <w:rFonts w:cs="Tahoma"/>
        </w:rPr>
      </w:pPr>
      <w:r w:rsidRPr="001970D8">
        <w:rPr>
          <w:rFonts w:cs="Tahoma"/>
        </w:rPr>
        <w:tab/>
        <w:t>950mm Vertical board (rounded top with bull wire):</w:t>
      </w:r>
    </w:p>
    <w:p w14:paraId="7FEBCBD2" w14:textId="77777777" w:rsidR="000E62B0"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2880" w:hanging="2880"/>
        <w:jc w:val="both"/>
        <w:rPr>
          <w:rFonts w:cs="Tahoma"/>
        </w:rPr>
      </w:pPr>
    </w:p>
    <w:p w14:paraId="13F725F6"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r w:rsidRPr="001970D8">
        <w:rPr>
          <w:rFonts w:cs="Tahoma"/>
        </w:rPr>
        <w:t>2 nr. 44mmx 69mm splayed horizontally softwood runners bolted with 200mm x 10mm diameter bolt with nut and washer at connection of runner and post;</w:t>
      </w:r>
    </w:p>
    <w:p w14:paraId="0B780CC9"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r w:rsidRPr="001970D8">
        <w:rPr>
          <w:rFonts w:cs="Tahoma"/>
        </w:rPr>
        <w:t>900mm long x 94mm x 20mm board with rounded top, fixed vertically at 114mm centres to runners;</w:t>
      </w:r>
    </w:p>
    <w:p w14:paraId="178F3A43" w14:textId="77777777" w:rsidR="000E62B0"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r w:rsidRPr="001970D8">
        <w:rPr>
          <w:rFonts w:cs="Tahoma"/>
        </w:rPr>
        <w:t>Bull-wire 3.15mm diameter (10SW) galvanised mild steel to BS</w:t>
      </w:r>
      <w:r>
        <w:rPr>
          <w:rFonts w:cs="Tahoma"/>
        </w:rPr>
        <w:t xml:space="preserve"> </w:t>
      </w:r>
      <w:r w:rsidRPr="001970D8">
        <w:rPr>
          <w:rFonts w:cs="Tahoma"/>
        </w:rPr>
        <w:t xml:space="preserve">4102 stapled to horizontal runners; </w:t>
      </w:r>
    </w:p>
    <w:p w14:paraId="6CBADB81" w14:textId="77777777" w:rsidR="000E62B0"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p>
    <w:p w14:paraId="5783C26C" w14:textId="77777777" w:rsidR="000E62B0" w:rsidRDefault="000E62B0" w:rsidP="000E62B0">
      <w:pPr>
        <w:widowControl/>
        <w:spacing w:after="160" w:line="259" w:lineRule="auto"/>
        <w:rPr>
          <w:rFonts w:cs="Tahoma"/>
        </w:rPr>
      </w:pPr>
      <w:r>
        <w:rPr>
          <w:rFonts w:cs="Tahoma"/>
        </w:rPr>
        <w:br w:type="page"/>
      </w:r>
    </w:p>
    <w:p w14:paraId="74C68C10"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r w:rsidRPr="001970D8">
        <w:rPr>
          <w:rFonts w:cs="Tahoma"/>
        </w:rPr>
        <w:t>1050mm Vertical board (rounded top):</w:t>
      </w:r>
    </w:p>
    <w:p w14:paraId="7FF8320D" w14:textId="77777777" w:rsidR="000E62B0"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r w:rsidRPr="001970D8">
        <w:rPr>
          <w:rFonts w:cs="Tahoma"/>
        </w:rPr>
        <w:t>2 nr. 44mmx 69mm splayed horizontally softwood runners bolted with 200mm x 10mm diameter bolt with nut and washer at connection of runner and post;</w:t>
      </w:r>
    </w:p>
    <w:p w14:paraId="6FA520D2"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r w:rsidRPr="001970D8">
        <w:rPr>
          <w:rFonts w:cs="Tahoma"/>
        </w:rPr>
        <w:t xml:space="preserve">1000mm long x 144mm x 20mm board with rounded top, fixed vertically at 164mm centres to runners; </w:t>
      </w:r>
    </w:p>
    <w:p w14:paraId="2CE8FB1F" w14:textId="77777777" w:rsidR="000E62B0"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p>
    <w:p w14:paraId="00F69E38"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r w:rsidRPr="001970D8">
        <w:rPr>
          <w:rFonts w:cs="Tahoma"/>
        </w:rPr>
        <w:t>1050mm Vertical board (square top):</w:t>
      </w:r>
    </w:p>
    <w:p w14:paraId="1020888A"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r w:rsidRPr="001970D8">
        <w:rPr>
          <w:rFonts w:cs="Tahoma"/>
        </w:rPr>
        <w:t>2 nr. 44mmx 69mm splayed horizontally softwood runners bolted with 200mm x 10mm diameter bolt with nut and washer at connection of runner and post;</w:t>
      </w:r>
    </w:p>
    <w:p w14:paraId="4B22C078"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r w:rsidRPr="001970D8">
        <w:rPr>
          <w:rFonts w:cs="Tahoma"/>
        </w:rPr>
        <w:t xml:space="preserve">1000mm long x 144mm x 20mm board with splayed top, fixed vertically at 164mm centres to runners; </w:t>
      </w:r>
    </w:p>
    <w:p w14:paraId="0F3E92A0"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p>
    <w:p w14:paraId="6E8BC9CE"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r w:rsidRPr="001970D8">
        <w:rPr>
          <w:rFonts w:cs="Tahoma"/>
        </w:rPr>
        <w:t>1050mm Vertical board (square top with bull-wire):</w:t>
      </w:r>
    </w:p>
    <w:p w14:paraId="03C9E132"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r w:rsidRPr="001970D8">
        <w:rPr>
          <w:rFonts w:cs="Tahoma"/>
        </w:rPr>
        <w:t>2 nr. 44mmx 69mm splayed horizontally softwood runners bolted with 200mm x 10mm diameter bolt with nut and washer at connection of runner and post;</w:t>
      </w:r>
    </w:p>
    <w:p w14:paraId="72D0EA4B"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r w:rsidRPr="001970D8">
        <w:rPr>
          <w:rFonts w:cs="Tahoma"/>
        </w:rPr>
        <w:t xml:space="preserve">1000mm long x 144mm x 20mm board with splayed top, fixed vertically at 164mm centres to runners; </w:t>
      </w:r>
    </w:p>
    <w:p w14:paraId="53B922C0"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r w:rsidRPr="001970D8">
        <w:rPr>
          <w:rFonts w:cs="Tahoma"/>
        </w:rPr>
        <w:t>Bull-wire 3.15mm diameter (10SW) galvanised mild steel to BS</w:t>
      </w:r>
      <w:r>
        <w:rPr>
          <w:rFonts w:cs="Tahoma"/>
        </w:rPr>
        <w:t xml:space="preserve"> </w:t>
      </w:r>
      <w:r w:rsidRPr="001970D8">
        <w:rPr>
          <w:rFonts w:cs="Tahoma"/>
        </w:rPr>
        <w:t>4102 stapled to horizontal runners;</w:t>
      </w:r>
    </w:p>
    <w:p w14:paraId="007701FC" w14:textId="77777777" w:rsidR="000E62B0"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p>
    <w:p w14:paraId="7093D90A"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r w:rsidRPr="001970D8">
        <w:rPr>
          <w:rFonts w:cs="Tahoma"/>
        </w:rPr>
        <w:t>1250mm Vertical board (square top):</w:t>
      </w:r>
    </w:p>
    <w:p w14:paraId="72FA532F"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r w:rsidRPr="001970D8">
        <w:rPr>
          <w:rFonts w:cs="Tahoma"/>
        </w:rPr>
        <w:t>2 nr. 44mmx 69mm splayed horizontally softwood runners bolted with 200mm x 10mm diameter bolt with nut and washer at connection of runner and post;</w:t>
      </w:r>
    </w:p>
    <w:p w14:paraId="085635E0"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r w:rsidRPr="001970D8">
        <w:rPr>
          <w:rFonts w:cs="Tahoma"/>
        </w:rPr>
        <w:t xml:space="preserve">1200mm long x 144mm x 20mm board with splayed top, fixed vertically at 164mm centres to runners; </w:t>
      </w:r>
    </w:p>
    <w:p w14:paraId="6E5D9954"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p>
    <w:p w14:paraId="17D02C3F"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r w:rsidRPr="001970D8">
        <w:rPr>
          <w:rFonts w:cs="Tahoma"/>
        </w:rPr>
        <w:t>1675mm Vertical board (square top):</w:t>
      </w:r>
    </w:p>
    <w:p w14:paraId="283E22C3"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r w:rsidRPr="001970D8">
        <w:rPr>
          <w:rFonts w:cs="Tahoma"/>
        </w:rPr>
        <w:t>3 nr. 44mmx 69mm splayed horizontally softwood runners bolted with 200mm x 10mm diameter bolt with nut and washer at connection of runner and post;</w:t>
      </w:r>
    </w:p>
    <w:p w14:paraId="72C85D51"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r w:rsidRPr="001970D8">
        <w:rPr>
          <w:rFonts w:cs="Tahoma"/>
        </w:rPr>
        <w:t xml:space="preserve">1600mm long x 144mm x 20mm board with splayed top, fixed vertically at 164mm centres to runners; </w:t>
      </w:r>
    </w:p>
    <w:p w14:paraId="0BB0DB66"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p>
    <w:p w14:paraId="1ADD8BFC"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r w:rsidRPr="001970D8">
        <w:rPr>
          <w:rFonts w:cs="Tahoma"/>
        </w:rPr>
        <w:t>1675mm Vertical board (square top with bull-wire):</w:t>
      </w:r>
    </w:p>
    <w:p w14:paraId="404FF14D"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r w:rsidRPr="001970D8">
        <w:rPr>
          <w:rFonts w:cs="Tahoma"/>
        </w:rPr>
        <w:t>3 nr. 44mmx 69mm splayed horizontally softwood runners bolted with 200mm x 10mm diameter bolt with nut and washer at connection of runner and post;</w:t>
      </w:r>
    </w:p>
    <w:p w14:paraId="55E8FDFF"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r w:rsidRPr="001970D8">
        <w:rPr>
          <w:rFonts w:cs="Tahoma"/>
        </w:rPr>
        <w:t xml:space="preserve">1600mm long x 144mm x 20mm board with splayed top, fixed vertically at 164mm centres to runners; </w:t>
      </w:r>
    </w:p>
    <w:p w14:paraId="66651679"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r w:rsidRPr="001970D8">
        <w:rPr>
          <w:rFonts w:cs="Tahoma"/>
        </w:rPr>
        <w:t>Bull-wire 3.15mm diameter (10SW) galvanised mild steel to BS</w:t>
      </w:r>
      <w:r>
        <w:rPr>
          <w:rFonts w:cs="Tahoma"/>
        </w:rPr>
        <w:t xml:space="preserve"> </w:t>
      </w:r>
      <w:r w:rsidRPr="001970D8">
        <w:rPr>
          <w:rFonts w:cs="Tahoma"/>
        </w:rPr>
        <w:t>4102 stapled to horizontal runners;</w:t>
      </w:r>
    </w:p>
    <w:p w14:paraId="4F1BFCF1"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p>
    <w:p w14:paraId="7FC39359"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r w:rsidRPr="001970D8">
        <w:rPr>
          <w:rFonts w:cs="Tahoma"/>
        </w:rPr>
        <w:t>1875mm Vertical board (square top):</w:t>
      </w:r>
    </w:p>
    <w:p w14:paraId="0CF8A975"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r w:rsidRPr="001970D8">
        <w:rPr>
          <w:rFonts w:cs="Tahoma"/>
        </w:rPr>
        <w:t>3 nr. 44mmx 69mm splayed horizontally softwood runners bolted with 200mm x 10mm diameter bolt with nut and washer at connection of runner and post;</w:t>
      </w:r>
    </w:p>
    <w:p w14:paraId="3A89A52D"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r w:rsidRPr="001970D8">
        <w:rPr>
          <w:rFonts w:cs="Tahoma"/>
        </w:rPr>
        <w:t xml:space="preserve">1800mm long x 144mm x 20mm board with splayed top, fixed vertically at 164mm centres to runners; </w:t>
      </w:r>
    </w:p>
    <w:p w14:paraId="4D92879D"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p>
    <w:p w14:paraId="09696AD4"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r w:rsidRPr="001970D8">
        <w:rPr>
          <w:rFonts w:cs="Tahoma"/>
        </w:rPr>
        <w:t>1875mm Vertical board (square top) with bull-wire:</w:t>
      </w:r>
    </w:p>
    <w:p w14:paraId="2C3403DC"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r w:rsidRPr="001970D8">
        <w:rPr>
          <w:rFonts w:cs="Tahoma"/>
        </w:rPr>
        <w:t>3 nr. 44mmx 69mm splayed horizontally softwood runners bolted with 200mm x 10mm diameter bolt with nut and washer at connection of runner and post;</w:t>
      </w:r>
    </w:p>
    <w:p w14:paraId="6284D547"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r w:rsidRPr="001970D8">
        <w:rPr>
          <w:rFonts w:cs="Tahoma"/>
        </w:rPr>
        <w:t xml:space="preserve">1800mm long x 144mm x 20mm board with splayed top, fixed vertically at 164mm centres to runners; </w:t>
      </w:r>
    </w:p>
    <w:p w14:paraId="1CF6F424"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r w:rsidRPr="001970D8">
        <w:rPr>
          <w:rFonts w:cs="Tahoma"/>
        </w:rPr>
        <w:t>Bull-wire 3.15mm diameter (10SW) galvanised mild steel to BS</w:t>
      </w:r>
      <w:r>
        <w:rPr>
          <w:rFonts w:cs="Tahoma"/>
        </w:rPr>
        <w:t xml:space="preserve"> </w:t>
      </w:r>
      <w:r w:rsidRPr="001970D8">
        <w:rPr>
          <w:rFonts w:cs="Tahoma"/>
        </w:rPr>
        <w:t>4102 stapled to horizontal runners;</w:t>
      </w:r>
    </w:p>
    <w:p w14:paraId="4900B968"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p>
    <w:p w14:paraId="3BD5AAB1"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r w:rsidRPr="001970D8">
        <w:rPr>
          <w:rFonts w:cs="Tahoma"/>
        </w:rPr>
        <w:t>1050mm Vertical board (double narrow board):</w:t>
      </w:r>
    </w:p>
    <w:p w14:paraId="0F020EF6"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r w:rsidRPr="001970D8">
        <w:rPr>
          <w:rFonts w:cs="Tahoma"/>
        </w:rPr>
        <w:t>2 nr. 44mmx 69mm splayed horizontally softwood runners bolted with 200mm x 10mm diameter bolt with nut and washer at connection of runner and post</w:t>
      </w:r>
    </w:p>
    <w:p w14:paraId="5D04B1DB"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r w:rsidRPr="001970D8">
        <w:rPr>
          <w:rFonts w:cs="Tahoma"/>
        </w:rPr>
        <w:t>Wide board  - 1000mm long x 144mm x 20mm splayed top board, fixed vertically at 204mm centres;</w:t>
      </w:r>
    </w:p>
    <w:p w14:paraId="18280B22"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r w:rsidRPr="001970D8">
        <w:rPr>
          <w:rFonts w:cs="Tahoma"/>
        </w:rPr>
        <w:t>2 nr narrow boards – 1000mm long x 72mm 20mm splayed top and fixed vertically to form evenly spaced infill (20mm spaces between all boards);</w:t>
      </w:r>
    </w:p>
    <w:p w14:paraId="533FD265" w14:textId="77777777" w:rsidR="000E62B0"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p>
    <w:p w14:paraId="52774BA0"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r w:rsidRPr="001970D8">
        <w:rPr>
          <w:rFonts w:cs="Tahoma"/>
        </w:rPr>
        <w:t>1050mm Vertical board (triple narrow board)</w:t>
      </w:r>
    </w:p>
    <w:p w14:paraId="459D1849"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r w:rsidRPr="001970D8">
        <w:rPr>
          <w:rFonts w:cs="Tahoma"/>
        </w:rPr>
        <w:t>2 nr. 44mmx 69mm splayed horizontally softwood runners bolted with 200mm x 10mm diameter bolt with nut and washer at connection of runner and post</w:t>
      </w:r>
    </w:p>
    <w:p w14:paraId="36B97639"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r w:rsidRPr="001970D8">
        <w:rPr>
          <w:rFonts w:cs="Tahoma"/>
        </w:rPr>
        <w:t>Wide board  - 1000mm long x 144mm x 20mm splayed top board, fixed vertically at 420mm centres;</w:t>
      </w:r>
    </w:p>
    <w:p w14:paraId="03F92A0C"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r w:rsidRPr="001970D8">
        <w:rPr>
          <w:rFonts w:cs="Tahoma"/>
        </w:rPr>
        <w:t>3 nr narrow boards – 1000mm long x 72mm x 20mm splayed top and fixed vertically at 92mm centres to form infill (20mm spaces between all boards);</w:t>
      </w:r>
    </w:p>
    <w:p w14:paraId="08CED0D3"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p>
    <w:p w14:paraId="012DE68E" w14:textId="77777777" w:rsidR="000E62B0" w:rsidRDefault="000E62B0" w:rsidP="000E62B0">
      <w:pPr>
        <w:widowControl/>
        <w:spacing w:after="160" w:line="259" w:lineRule="auto"/>
        <w:rPr>
          <w:rFonts w:cs="Tahoma"/>
        </w:rPr>
      </w:pPr>
      <w:r>
        <w:rPr>
          <w:rFonts w:cs="Tahoma"/>
        </w:rPr>
        <w:br w:type="page"/>
      </w:r>
    </w:p>
    <w:p w14:paraId="58F27607"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r w:rsidRPr="001970D8">
        <w:rPr>
          <w:rFonts w:cs="Tahoma"/>
        </w:rPr>
        <w:t>1050mm Vertical board (picket):</w:t>
      </w:r>
    </w:p>
    <w:p w14:paraId="68A6DD55"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r w:rsidRPr="001970D8">
        <w:rPr>
          <w:rFonts w:cs="Tahoma"/>
        </w:rPr>
        <w:t>2 nr. 44mmx 69mm splayed horizontally softwood runners bolted with 200mm x 10mm diameter bolt with nut and washer at connection of runner and post</w:t>
      </w:r>
    </w:p>
    <w:p w14:paraId="6485F5AC"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r w:rsidRPr="001970D8">
        <w:rPr>
          <w:rFonts w:cs="Tahoma"/>
        </w:rPr>
        <w:t>1000mm long x 72mm x 20mm splayed top board, fixed vertically at 144mm centres; (72mm spaces between all boards);</w:t>
      </w:r>
    </w:p>
    <w:p w14:paraId="022EA1A1"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p>
    <w:p w14:paraId="51FB3E4E"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r w:rsidRPr="001970D8">
        <w:rPr>
          <w:rFonts w:cs="Tahoma"/>
        </w:rPr>
        <w:t>1050mm Vertical board (staggered height picket):</w:t>
      </w:r>
    </w:p>
    <w:p w14:paraId="2E92259C"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r w:rsidRPr="001970D8">
        <w:rPr>
          <w:rFonts w:cs="Tahoma"/>
        </w:rPr>
        <w:t>3 nr. 44mmx 69mm splayed horizontally softwood runners bolted with 200mm x 10mm diameter bolt with nut and washer at connection of runner and post</w:t>
      </w:r>
    </w:p>
    <w:p w14:paraId="37B99209"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r w:rsidRPr="001970D8">
        <w:rPr>
          <w:rFonts w:cs="Tahoma"/>
        </w:rPr>
        <w:t>Alternate 1000mm/650mm long x 72mm x 20mm splayed top board, fixed vertically at 144mm centres (72mm spaces between all boards);</w:t>
      </w:r>
    </w:p>
    <w:p w14:paraId="65243E3B"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p>
    <w:p w14:paraId="3A744AE8"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r w:rsidRPr="001970D8">
        <w:rPr>
          <w:rFonts w:cs="Tahoma"/>
        </w:rPr>
        <w:t>1800mm Diagonal board:</w:t>
      </w:r>
    </w:p>
    <w:p w14:paraId="1A6A6839"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r w:rsidRPr="001970D8">
        <w:rPr>
          <w:rFonts w:cs="Tahoma"/>
        </w:rPr>
        <w:t>3 nr. 44mm x 69mm splayed horizontally softwood runners bolted with 200mm x 10mm diameter bolt with nut and washer at connection of runner and post;</w:t>
      </w:r>
    </w:p>
    <w:p w14:paraId="7F2D002F"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r w:rsidRPr="001970D8">
        <w:rPr>
          <w:rFonts w:cs="Tahoma"/>
        </w:rPr>
        <w:t>144mm x 20mm splayed top edge, fixed diagonally (45% to horizontal) at 175mm centres, splayed ends to board;</w:t>
      </w:r>
    </w:p>
    <w:p w14:paraId="7C6D1517"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p>
    <w:p w14:paraId="7FCF03AB"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r w:rsidRPr="001970D8">
        <w:rPr>
          <w:rFonts w:cs="Tahoma"/>
        </w:rPr>
        <w:t>1800mm Diagonal board (with bull-wire):</w:t>
      </w:r>
    </w:p>
    <w:p w14:paraId="43CCC21D"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r w:rsidRPr="001970D8">
        <w:rPr>
          <w:rFonts w:cs="Tahoma"/>
        </w:rPr>
        <w:t>3 nr. 44mmx 69mm splayed horizontally softwood runners bolted with 200mm x 10mm diameter bolt with nut and washer at connection of runner and post;</w:t>
      </w:r>
    </w:p>
    <w:p w14:paraId="213FAA47"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r w:rsidRPr="001970D8">
        <w:rPr>
          <w:rFonts w:cs="Tahoma"/>
        </w:rPr>
        <w:t>144mm x 20mm splayed top edge, fixed diagonally (45% to horizontal) at 164mm centres, splayed ends to board (20mm spaces between all boards);</w:t>
      </w:r>
    </w:p>
    <w:p w14:paraId="2274342C"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r w:rsidRPr="001970D8">
        <w:rPr>
          <w:rFonts w:cs="Tahoma"/>
        </w:rPr>
        <w:t>Bull-wire 3.15mm diameter (10SW) galvanised mild steel to BS</w:t>
      </w:r>
      <w:r>
        <w:rPr>
          <w:rFonts w:cs="Tahoma"/>
        </w:rPr>
        <w:t xml:space="preserve"> </w:t>
      </w:r>
      <w:r w:rsidRPr="001970D8">
        <w:rPr>
          <w:rFonts w:cs="Tahoma"/>
        </w:rPr>
        <w:t>4102</w:t>
      </w:r>
    </w:p>
    <w:p w14:paraId="5F022F4F"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r w:rsidRPr="001970D8">
        <w:rPr>
          <w:rFonts w:cs="Tahoma"/>
        </w:rPr>
        <w:t>stapled to horizontal runners;</w:t>
      </w:r>
    </w:p>
    <w:p w14:paraId="71DDD3CC"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p>
    <w:p w14:paraId="66131ABD"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r w:rsidRPr="001970D8">
        <w:rPr>
          <w:rFonts w:cs="Tahoma"/>
        </w:rPr>
        <w:t>Posts:  for 1050mm high fencing, post to be 100mm x 100mm x 1350mm long, parallel sided , weathered in one direction, reinforced with 4 Nr 6mm diameter mild steel, bars laced with binding wire at 200mm centres, twice times holed both directions with 12mm diameter holes, Posts at 1800mm centres.. Excavation for post holes 300mm x 300mm x 425mm, 75mm concrete base, backfilled with concrete to depth 100mm below finished ground level, remainder selected earth.</w:t>
      </w:r>
    </w:p>
    <w:p w14:paraId="05F5B894"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p>
    <w:p w14:paraId="3EB6B92B"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r w:rsidRPr="001970D8">
        <w:rPr>
          <w:rFonts w:cs="Tahoma"/>
        </w:rPr>
        <w:t>Posts:  for 1250mm high fencing, post to be 100mm x 100mm x 1550mm long, parallel sided , weathered in one direction, reinforced with 4 Nr 6mm diameter mild steel, bars laced with binding wire at 200mm centres, twice times holed both directions with 12mm diameter holes, Posts at 1800mm centres.. Excavation for post holes 300mm x 300mm x 425mm, 75mm concrete base, backfilled with concrete to depth 100mm below finished ground level, remainder selected earth.</w:t>
      </w:r>
    </w:p>
    <w:p w14:paraId="02EA7154"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p>
    <w:p w14:paraId="770A5AA9"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r w:rsidRPr="001970D8">
        <w:rPr>
          <w:rFonts w:cs="Tahoma"/>
        </w:rPr>
        <w:t>Posts:  for 1675mm high fencing, post to be 125mm x 125mm x 2250mm long, parallel sided , weathered in one direction, reinforced with 4 Nr 6mm diameter mild steel, bars laced with binding wire at 200mm centres, three times holed both directions with 12mm diameter holes, Posts at 1800mm centres.. Excavation for post holes 300mm x 300mm x 725mm, 75mm concrete base, backfilled with concrete to depth 100mm below finished ground level, remainder selected earth.</w:t>
      </w:r>
    </w:p>
    <w:p w14:paraId="6344F99C"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p>
    <w:p w14:paraId="6828BBF2"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r w:rsidRPr="001970D8">
        <w:rPr>
          <w:rFonts w:cs="Tahoma"/>
        </w:rPr>
        <w:t>Posts:  for 1800mm and 1875mm high fencing, post to be 125mm x 125mm x 2440mm long, parallel sided , weathered in one direction, reinforced with 4 Nr 6mm diameter mild steel, bars laced with binding wire at 200mm centres, three times holed both directions with 12mm diameter holes, Posts at 1800mm centres.. Excavation for post holes 300mm x 300mm x 800mm, 75mm concrete base, backfilled with concrete to depth 100mm below finished ground level, remainder selected earth.</w:t>
      </w:r>
    </w:p>
    <w:p w14:paraId="7DBF30CA"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2ABFBB95"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b/>
        </w:rPr>
      </w:pPr>
      <w:r w:rsidRPr="001970D8">
        <w:rPr>
          <w:rFonts w:cs="Tahoma"/>
        </w:rPr>
        <w:tab/>
      </w:r>
      <w:r w:rsidRPr="001970D8">
        <w:rPr>
          <w:rFonts w:cs="Tahoma"/>
          <w:b/>
        </w:rPr>
        <w:t>Garden Rail Fencing</w:t>
      </w:r>
    </w:p>
    <w:p w14:paraId="188C02E5"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4E57D4C5"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1970D8">
        <w:rPr>
          <w:rFonts w:cs="Tahoma"/>
        </w:rPr>
        <w:t>023</w:t>
      </w:r>
      <w:r w:rsidRPr="001970D8">
        <w:rPr>
          <w:rFonts w:cs="Tahoma"/>
        </w:rPr>
        <w:tab/>
        <w:t>Garden rail fencing 450mm high consists of:</w:t>
      </w:r>
    </w:p>
    <w:p w14:paraId="1A8A71A5"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4C3685E1"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r w:rsidRPr="001970D8">
        <w:rPr>
          <w:rFonts w:cs="Tahoma"/>
        </w:rPr>
        <w:t>225mm x 50mm softwood horizontal rail with splayed top edge bolted with 150mm long x 9mm diameter bolts with nuts and washers to posts;</w:t>
      </w:r>
    </w:p>
    <w:p w14:paraId="62BAF8C1" w14:textId="77777777" w:rsidR="000E62B0"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r w:rsidRPr="001970D8">
        <w:rPr>
          <w:rFonts w:cs="Tahoma"/>
        </w:rPr>
        <w:t>Concrete posts 750mm long x 75mm x75mm with splayed top edge with two 11mm diameter holes, Excavation for post holes 300mm x 300mm x 425mm, 75mm concrete base, backfilled with concrete to depth 100mm below finished ground level, remainder selected earth.</w:t>
      </w:r>
    </w:p>
    <w:p w14:paraId="39E5F328" w14:textId="77777777" w:rsidR="00984609" w:rsidRDefault="00984609" w:rsidP="00984609">
      <w:pPr>
        <w:widowControl/>
        <w:rPr>
          <w:rFonts w:cs="Tahoma"/>
        </w:rPr>
      </w:pPr>
    </w:p>
    <w:p w14:paraId="45AE26B7" w14:textId="77777777" w:rsidR="000E62B0" w:rsidRDefault="000E62B0" w:rsidP="00984609">
      <w:pPr>
        <w:widowControl/>
        <w:rPr>
          <w:rFonts w:cs="Tahoma"/>
        </w:rPr>
      </w:pPr>
      <w:r>
        <w:rPr>
          <w:rFonts w:cs="Tahoma"/>
        </w:rPr>
        <w:br w:type="page"/>
      </w:r>
    </w:p>
    <w:p w14:paraId="45100482"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b/>
        </w:rPr>
      </w:pPr>
      <w:r w:rsidRPr="001970D8">
        <w:rPr>
          <w:rFonts w:cs="Tahoma"/>
        </w:rPr>
        <w:tab/>
      </w:r>
      <w:r w:rsidRPr="001970D8">
        <w:rPr>
          <w:rFonts w:cs="Tahoma"/>
          <w:b/>
        </w:rPr>
        <w:t>Cleft Chestnut Pale Fencing</w:t>
      </w:r>
    </w:p>
    <w:p w14:paraId="1289DAC0"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4D99C454"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1970D8">
        <w:rPr>
          <w:rFonts w:cs="Tahoma"/>
        </w:rPr>
        <w:t>024</w:t>
      </w:r>
      <w:r w:rsidRPr="001970D8">
        <w:rPr>
          <w:rFonts w:cs="Tahoma"/>
        </w:rPr>
        <w:tab/>
        <w:t>1200mm high to BS 1722-4, type CW120 with 3 lines of (4 strands) twisted wire at 450mm spacing between wire and 75mm spaces between 1200mm long pales. 125mm x 125mm x 2050mm long wooden intermediate posts at 2250mm centres, 125mm x 125mm x 1870mm long wooden corner posts, 100mm x 75mm x 1830mm long wooden straining posts, post driven into earth, minimum 300mm deep</w:t>
      </w:r>
    </w:p>
    <w:p w14:paraId="1F0D966C" w14:textId="77777777" w:rsidR="000E62B0"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675060C8"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b/>
        </w:rPr>
      </w:pPr>
      <w:r w:rsidRPr="001970D8">
        <w:rPr>
          <w:rFonts w:cs="Tahoma"/>
        </w:rPr>
        <w:tab/>
      </w:r>
      <w:r w:rsidRPr="001970D8">
        <w:rPr>
          <w:rFonts w:cs="Tahoma"/>
          <w:b/>
        </w:rPr>
        <w:t>Open Mesh Steel Panel Fencing (General Purpose Grade)</w:t>
      </w:r>
    </w:p>
    <w:p w14:paraId="119DD7AA"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6F6743A9"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1970D8">
        <w:rPr>
          <w:rFonts w:cs="Tahoma"/>
        </w:rPr>
        <w:t>025</w:t>
      </w:r>
      <w:r w:rsidRPr="001970D8">
        <w:rPr>
          <w:rFonts w:cs="Tahoma"/>
        </w:rPr>
        <w:tab/>
        <w:t>Open mesh panel fencing 2000mm high consisting of:</w:t>
      </w:r>
    </w:p>
    <w:p w14:paraId="679B9F5B"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50mm x 50mm mesh welded at each intersection, 4mm diameter wire, each mesh panel to be 3025mm wide x 2000 mm high with minimum of 2 horizontal “v” rails to provide rigidity, fixings and clamps to posts as manufacturer’s technical data sheet, all wire to be green organic powder coated to BS 1722-1;</w:t>
      </w:r>
    </w:p>
    <w:p w14:paraId="583D54BA"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1970D8">
        <w:rPr>
          <w:rFonts w:cs="Tahoma"/>
        </w:rPr>
        <w:tab/>
        <w:t>Posts: galvanised rectangular hollow section, powder coated to match mesh panels;</w:t>
      </w:r>
    </w:p>
    <w:p w14:paraId="43E84846"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41298410"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b/>
        </w:rPr>
      </w:pPr>
      <w:r w:rsidRPr="001970D8">
        <w:rPr>
          <w:rFonts w:cs="Tahoma"/>
        </w:rPr>
        <w:tab/>
      </w:r>
      <w:r w:rsidRPr="001970D8">
        <w:rPr>
          <w:rFonts w:cs="Tahoma"/>
          <w:b/>
        </w:rPr>
        <w:t>Metal Fencing</w:t>
      </w:r>
    </w:p>
    <w:p w14:paraId="70BC4375"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0174E40E"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1970D8">
        <w:rPr>
          <w:rFonts w:cs="Tahoma"/>
        </w:rPr>
        <w:t>026</w:t>
      </w:r>
      <w:r w:rsidRPr="001970D8">
        <w:rPr>
          <w:rFonts w:cs="Tahoma"/>
        </w:rPr>
        <w:tab/>
        <w:t>900mm High Steel Bow Topped Fencing constructed from:</w:t>
      </w:r>
    </w:p>
    <w:p w14:paraId="7C5DACFF"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2 no 40mm x 10mm mild steel horizontal rails with top rail holed at 112mm centres with 13mm diameter holes;</w:t>
      </w:r>
    </w:p>
    <w:p w14:paraId="30C2B085"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540mm girth x 40mm x 10mm intermediate mild steel support once bent and welded centrally to lower horizontal rail with 150mm x 150mm x10mm mild steel base plate welded on;</w:t>
      </w:r>
    </w:p>
    <w:p w14:paraId="37FAA354"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13mm diameter mild steel Uprights with bow tops overall height 815mm welded to the 2 no horizontal rails, Uprights at max 112mm centres;</w:t>
      </w:r>
    </w:p>
    <w:p w14:paraId="25588C28"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Each end of horizontal rail fixed to lug of post with 1 no 6mm diameter x 50mm long mild steel bolt with lock nut and washer.</w:t>
      </w:r>
    </w:p>
    <w:p w14:paraId="5105AEAD"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1175mm long x 40mm x 40mm x 3.2mm mild steel hollow section intermediate posts with 4no 40mm x10mm x 3.2mm x 50mm long lugs welded on, each lug with 6mm diameter hole, 150mm x 150mm x 10mm mild steel base plate welded on the base and solid mild steel capping welded to top of posts. Posts at 2600mm centres;</w:t>
      </w:r>
    </w:p>
    <w:p w14:paraId="620AFC03"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1175mm long x 40mm x 40mm x 3.2mm x 50mm long mild steel hollow section end posts with 2no 40mm x10mm x3.2mm lugs welded on, each lug with 6mm diameter hole, 150mm x 150mm 10mm mild steel base plate welded on and solid mild steel capping welded to top of posts;</w:t>
      </w:r>
    </w:p>
    <w:p w14:paraId="5A72DEC6"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03D92A0D"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All components to be galvanised after manufacture and assembly;</w:t>
      </w:r>
    </w:p>
    <w:p w14:paraId="3D2ED937"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494FD810"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Excavation for intermediate and end post holes 300mm x 300mm x 600mm deep,  and 300 x 300mm x 300mm for intermediate supports, 75mm concrete base, backfilled with concrete to depth 100mm below finished ground level, remainder selected earth;</w:t>
      </w:r>
    </w:p>
    <w:p w14:paraId="1720C9C9"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5FE9F40B"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1970D8">
        <w:rPr>
          <w:rFonts w:cs="Tahoma"/>
        </w:rPr>
        <w:t>027</w:t>
      </w:r>
      <w:r w:rsidRPr="001970D8">
        <w:rPr>
          <w:rFonts w:cs="Tahoma"/>
        </w:rPr>
        <w:tab/>
        <w:t>1200mm High Steel Bow Topped Fencing constructed from:</w:t>
      </w:r>
    </w:p>
    <w:p w14:paraId="2D442389"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2 no 40mm x 10mm mild steel horizontal rails with top rail holed at 112mm centres with 13mm diameter holes;</w:t>
      </w:r>
    </w:p>
    <w:p w14:paraId="2A141AEF"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540mm girth x 40mm x 10mm intermediate mild steel support once bent and welded centrally to lower horizontal rail with 150mm x 150mm x 10mm mild steel base plate welded on;</w:t>
      </w:r>
    </w:p>
    <w:p w14:paraId="605A0655"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13mm diameter mild steel uprights with bow tops overall height 815mm welded to the 2 no horizontal rails, Uprights at 12mm centres;</w:t>
      </w:r>
    </w:p>
    <w:p w14:paraId="78B1DDF7"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Each end of horizontal rail fixed to lug of post with 1 no 6mm diameter x 50mm long mild steel bolt with lock nut and washer.</w:t>
      </w:r>
    </w:p>
    <w:p w14:paraId="5A9D4CEE"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1650mm long x 40mm x 40mm x 3.2mm mild steel hollow section intermediate posts with 4no 40mm x 10mm x3.2mm x 50mm long lugs welded on, each lug with 6mm diameter hole, 150mm x 150mm x 10mm mild steel plate welded on the base and solid mild steel capping welded to top of posts. Posts at 2600mm centres;</w:t>
      </w:r>
    </w:p>
    <w:p w14:paraId="5F9D3E92" w14:textId="77777777" w:rsidR="000E62B0"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1650mm long x 40mm x 40mm x 3.2mm mild steel hollow section end posts with 2no 40mm x 10mm x3.2mm lx 50mm long lugs welded on, each lug with 6mm diameter hole, 150mm x 150mm 10mm mild steel base plate welded on and solid mild steel capping welded to top of posts;</w:t>
      </w:r>
    </w:p>
    <w:p w14:paraId="2E764766" w14:textId="77777777" w:rsidR="000E62B0"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0A9DDE2A" w14:textId="77777777" w:rsidR="000E62B0"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All components to be galvanised after manufacture and assembly;</w:t>
      </w:r>
    </w:p>
    <w:p w14:paraId="65609705" w14:textId="77777777" w:rsidR="000E62B0"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458E89A3" w14:textId="77777777" w:rsidR="00984609" w:rsidRDefault="00984609">
      <w:pPr>
        <w:widowControl/>
        <w:rPr>
          <w:rFonts w:cs="Tahoma"/>
        </w:rPr>
      </w:pPr>
      <w:r>
        <w:rPr>
          <w:rFonts w:cs="Tahoma"/>
        </w:rPr>
        <w:br w:type="page"/>
      </w:r>
    </w:p>
    <w:p w14:paraId="0842FE7F"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Excavation for intermediate and end post holes 300mm x 300mm x 600mm deep, and 300 x 300mm x 300mm for intermediate supports, 75mm concrete base, backfilled with concrete to depth 100mm below finished ground level, remainder selected earth;</w:t>
      </w:r>
    </w:p>
    <w:p w14:paraId="0D29FE2B" w14:textId="77777777" w:rsidR="00984609" w:rsidRDefault="00984609"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1F087BA9"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1970D8">
        <w:rPr>
          <w:rFonts w:cs="Tahoma"/>
        </w:rPr>
        <w:t>028</w:t>
      </w:r>
      <w:r w:rsidRPr="001970D8">
        <w:rPr>
          <w:rFonts w:cs="Tahoma"/>
        </w:rPr>
        <w:tab/>
        <w:t>970mm High Steel Double Bow Topped Fencing constructed from:</w:t>
      </w:r>
    </w:p>
    <w:p w14:paraId="237CB32D"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2 no 40mm x 10mm mild steel horizontal rails with top rail holed at 103mm centres with 13mm diameter holes;</w:t>
      </w:r>
    </w:p>
    <w:p w14:paraId="01F28258"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13mm diameter mild steel Uprights with bow tops overall height 885mm welded to the 2 no horizontal rails, Uprights at 103mm centres;</w:t>
      </w:r>
    </w:p>
    <w:p w14:paraId="4F7F17E6"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Extra bow tops, 13mm diameter mild steel extra bow tops to match profile of bow tops on uprights, both ends welded to bow tops on uprights;</w:t>
      </w:r>
    </w:p>
    <w:p w14:paraId="59C4B9A8"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Each end of horizontal rail fixed to lug of post with 1 no 10mm diameter x 50mm long mild steel bolt with lock nut and washer.</w:t>
      </w:r>
    </w:p>
    <w:p w14:paraId="6B135079"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1325mm long x 40mm x 40mm x 3.2mm mild steel hollow section intermediate posts with 4no 40mm x 10mm x 3.2mm x 50mm long lugs welded on, each lug with 12mm diameter hole, 150mm x 150mm x 10mm mild steel plate welded on the base and solid mild steel capping welded to top of posts. Posts at 2000mm centres;</w:t>
      </w:r>
    </w:p>
    <w:p w14:paraId="5F03281E"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1325mm long x 40mm x 40mm x 3.2mm mild steel hollow section end posts with 2no 40mm x 10mm x3.2mm x 50mm long lugs welded on, each lug with 6mm diameter hole, 150mm x 150mm 10mm mild steel plate welded on the base and solid mild steel capping welded to top of posts;</w:t>
      </w:r>
    </w:p>
    <w:p w14:paraId="1726F1F9"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4C1DA696"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All components to be galvanised after manufacture and assembly;</w:t>
      </w:r>
    </w:p>
    <w:p w14:paraId="288CAD1F"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37DA55EE"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Excavation for intermediate and end post holes 300mm x 300mm x 600mm deep, 75mm concrete base, backfilled with concrete to depth 100mm below finished ground level, remainder selected earth;</w:t>
      </w:r>
    </w:p>
    <w:p w14:paraId="4E1F52DE"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22BAEC76"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1970D8">
        <w:rPr>
          <w:rFonts w:cs="Tahoma"/>
        </w:rPr>
        <w:t>029</w:t>
      </w:r>
      <w:r w:rsidRPr="001970D8">
        <w:rPr>
          <w:rFonts w:cs="Tahoma"/>
        </w:rPr>
        <w:tab/>
        <w:t>1010mm High Steel Bow Topped Fencing Fixed to wall constructed from:</w:t>
      </w:r>
    </w:p>
    <w:p w14:paraId="780E2E3A"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2 no 40mm x 10mm mild steel horizontal rails with top rail holed at 112mm centres with 13mm diameter holes;</w:t>
      </w:r>
    </w:p>
    <w:p w14:paraId="53104C39"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13mm diameter mild steel Uprights with bow tops overall height 590mm welded to the 2 no horizontal rails, Uprights at 112mm centres;</w:t>
      </w:r>
    </w:p>
    <w:p w14:paraId="334908F0"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Each end of horizontal rail fixed to lug of post with 1 no 6mm diameter x 50mm long mild steel bolt with lock nut and washer.</w:t>
      </w:r>
    </w:p>
    <w:p w14:paraId="13E8BE0D"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975mm long x 40mm x 40mm x 3.2mm mild steel hollow section intermediate posts with 4no 40mm x 10mm x3.2mm x 50mm long lugs welded on, each lug with 12mm diameter hole, solid mild steel capping welded to top of posts. Posts at 1900mm centres; post grouted into prepared mortice in brickwork with cement mortar (1:4)</w:t>
      </w:r>
    </w:p>
    <w:p w14:paraId="62CFAA8C"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1325mm long x 40mm x 40mm x 3.2mm mild steel hollow section end posts with 2 no 40mm x 10mm x3.2mm x 50mm long lugs welded on, each lug with 12mm diameter hole, solid mild steel capping welded to top of posts, end post supported by extended wall foundations;</w:t>
      </w:r>
    </w:p>
    <w:p w14:paraId="53CEB50B"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3C044E53"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All components to be galvanised after manufacture and assembly;</w:t>
      </w:r>
    </w:p>
    <w:p w14:paraId="0C3D8C24"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3035E738"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1970D8">
        <w:rPr>
          <w:rFonts w:cs="Tahoma"/>
        </w:rPr>
        <w:t>030</w:t>
      </w:r>
      <w:r w:rsidRPr="001970D8">
        <w:rPr>
          <w:rFonts w:cs="Tahoma"/>
        </w:rPr>
        <w:tab/>
        <w:t>1000mm High Steel Vertical Bar Railings with separate top rail constructed from:</w:t>
      </w:r>
    </w:p>
    <w:p w14:paraId="1EF41448"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3 no 50mm x 30mm x 2.5mm mild steel rectangular hollow sections horizontal rails;</w:t>
      </w:r>
    </w:p>
    <w:p w14:paraId="14BAC5D5"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16mm diameter mild steel bars 610mm long, both ends welded to horizontal bars, Bars at maximum 115mm centres;</w:t>
      </w:r>
    </w:p>
    <w:p w14:paraId="5C442E48"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Ends of horizontal rails welded to posts;</w:t>
      </w:r>
    </w:p>
    <w:p w14:paraId="3EB058F2"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1325mm long x 50mm x 30mm x3.25mm mild steel rectangular hollow section post, mitre cut and butt welded to horizontal rails, with 150mm x 150mm x 10mm mild steel plate welded on base, posts to have 2 no 12mm diameter holes drilled for M10 x 75mm long galvanised steel fixings, and 3 no 12mm diameter galvanised drain holes all on the centreline of post and on both sides of panel, posts at 2000mm maximum centres;</w:t>
      </w:r>
    </w:p>
    <w:p w14:paraId="0E511F1F"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5923AE9E"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All components to be galvanised after manufacture and assembly;</w:t>
      </w:r>
    </w:p>
    <w:p w14:paraId="48EED2BE"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0D1799B8"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Excavation for intermediate and end post holes 300mm x 300mm x 400mm deep, 75mm concrete base, backfilled with concrete to depth 100mm below finished ground level, remainder selected earth;</w:t>
      </w:r>
    </w:p>
    <w:p w14:paraId="5D70E163"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4E837FFC" w14:textId="77777777" w:rsidR="000E62B0" w:rsidRDefault="000E62B0" w:rsidP="000E62B0">
      <w:pPr>
        <w:widowControl/>
        <w:spacing w:after="160" w:line="259" w:lineRule="auto"/>
        <w:rPr>
          <w:rFonts w:cs="Tahoma"/>
        </w:rPr>
      </w:pPr>
      <w:r>
        <w:rPr>
          <w:rFonts w:cs="Tahoma"/>
        </w:rPr>
        <w:br w:type="page"/>
      </w:r>
    </w:p>
    <w:p w14:paraId="25D1CB67"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1970D8">
        <w:rPr>
          <w:rFonts w:cs="Tahoma"/>
        </w:rPr>
        <w:t>031</w:t>
      </w:r>
      <w:r w:rsidRPr="001970D8">
        <w:rPr>
          <w:rFonts w:cs="Tahoma"/>
        </w:rPr>
        <w:tab/>
        <w:t>1000mm High Steel Vertical Bar Railings with separate top rail constructed from:</w:t>
      </w:r>
    </w:p>
    <w:p w14:paraId="7C74F49F"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1 no 50mm x 30mm x 2.5mm mild steel rectangular hollow section horizontal rail set into sliding sockets of posts;</w:t>
      </w:r>
    </w:p>
    <w:p w14:paraId="2DD97F89"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2 no 40mm x 12mm mild steel horizontal intermediate rails, both ends once drilled with 6mm diameter hole and bolted to lugs of posts with 6mm diameter bolts 40mm long with lock nuts and washers;</w:t>
      </w:r>
    </w:p>
    <w:p w14:paraId="0BFE6358"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16mm diameter mild steel bars 580mm long, both ends welded to horizontal bars, Bars at maximum115mm centres;</w:t>
      </w:r>
    </w:p>
    <w:p w14:paraId="3935DFC4"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1325mm long x 50mm x 30mm x 3.25mm mild steel rectangular hollow section intermediate post with 4 no 40mm x 10mm x 3.2mm x 50mm long lugs welded on, each lug drilled for 6mm diameter hole, 2 no 60mm long mild steel hollow sections welded on to form sliding socket to carry 50mm x 30mm x 3.2mm mild steel hollow section top rails, with 150mm x 150mm x 10mm mild steel plate welded on base and solid mild steel capping welded to top of post, posts at 2000mm maximum centres;</w:t>
      </w:r>
    </w:p>
    <w:p w14:paraId="62D62FE7"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1325mm long x 50mm x 30mm x 3.25mm mild steel rectangular hollow section end post with 2 no 40mm x 10mm x 3.2mm x 50mm long lug welded each lug drilled for 6mm diameter hole, 1 no 60mm long mild steel hollow sections welded on to form sliding socket to carry 50mm x 30mm x 3.2mm mild steel hollow section top rails, with 150mm x 150mm x 10mm mild steel plate welded on base and solid mild steel capping welded to top of post;</w:t>
      </w:r>
    </w:p>
    <w:p w14:paraId="4DF8989E"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5503CE39"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All components to be galvanised after manufacture and assembly;</w:t>
      </w:r>
    </w:p>
    <w:p w14:paraId="0E0B3EF8"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607B76E6"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Excavation for intermediate and end post holes 250mm x 250mm x 400mm deep, 75mm concrete base, backfilled with concrete to depth 100mm below finished ground level, remainder selected earth;</w:t>
      </w:r>
    </w:p>
    <w:p w14:paraId="7B8D4857" w14:textId="77777777" w:rsidR="000E62B0" w:rsidRPr="001970D8" w:rsidRDefault="000E62B0" w:rsidP="000E62B0">
      <w:pPr>
        <w:widowControl/>
        <w:rPr>
          <w:rFonts w:cs="Tahoma"/>
        </w:rPr>
      </w:pPr>
    </w:p>
    <w:p w14:paraId="761D3C4B"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1970D8">
        <w:rPr>
          <w:rFonts w:cs="Tahoma"/>
        </w:rPr>
        <w:t>032</w:t>
      </w:r>
      <w:r w:rsidRPr="001970D8">
        <w:rPr>
          <w:rFonts w:cs="Tahoma"/>
        </w:rPr>
        <w:tab/>
        <w:t>1100mm Steel Barrier Railings constructed from;</w:t>
      </w:r>
    </w:p>
    <w:p w14:paraId="5A9F11D7"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50mm x 25mm thick mild steel horizontal top rail;</w:t>
      </w:r>
    </w:p>
    <w:p w14:paraId="237C440B"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50mm x 10mm mild steel horizontal bottom rail;</w:t>
      </w:r>
    </w:p>
    <w:p w14:paraId="714B12CA"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15mm x15mm vertical mild steel bars 990mm long, both ends welded to horizontal rails, bars at maximum 114mm centres, Central vertical bar to extend down into concrete base;</w:t>
      </w:r>
    </w:p>
    <w:p w14:paraId="681CC372"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Ends of horizontal bottom rails welded to posts, top rail welded to posts as continuous length for length of barrier – all joints in top rail welded to obtain a smooth, continuous finish;</w:t>
      </w:r>
    </w:p>
    <w:p w14:paraId="3282D431"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1525mm long x 50mm x50mm mild steel bar intermediate post welded to horizontal rails, posts at 1800mm centres;</w:t>
      </w:r>
    </w:p>
    <w:p w14:paraId="6013253B"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 xml:space="preserve">1525mm long x 50mm x50mm mild steel bar end post welded to horizontal rails; </w:t>
      </w:r>
    </w:p>
    <w:p w14:paraId="59882292"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56A32895"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All components to be galvanised after manufacture and assembly;</w:t>
      </w:r>
    </w:p>
    <w:p w14:paraId="4C58CB66"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057FD7C8"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Excavation for centre support, intermediate and end post holes 250mm x 250mm x 400mm deep, 75mm concrete base, backfilled with concrete to depth 100mm below finished ground level, remainder selected earth;</w:t>
      </w:r>
    </w:p>
    <w:p w14:paraId="1485D153"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6CBC236F"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1970D8">
        <w:rPr>
          <w:rFonts w:cs="Tahoma"/>
        </w:rPr>
        <w:t>033</w:t>
      </w:r>
      <w:r w:rsidRPr="001970D8">
        <w:rPr>
          <w:rFonts w:cs="Tahoma"/>
        </w:rPr>
        <w:tab/>
        <w:t>1100mm High Steel Barrier Railings Fixed to Wall constructed from:</w:t>
      </w:r>
    </w:p>
    <w:p w14:paraId="08A841B4"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50mm x 25mm thick mild steel horizontal top rail;</w:t>
      </w:r>
    </w:p>
    <w:p w14:paraId="39ED4AEB"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50mm 10mm mild steel horizontal bottom rail;</w:t>
      </w:r>
    </w:p>
    <w:p w14:paraId="5F5FD982"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15mm x15mm vertical mild steel bars 990mm long, both ends welded to horizontal rails, bars at maximum 114mm centres, Central vertical bar to extend down and be grouted into 40mm x 225mm deep pocket drilled into top of existing or new 215mm thick masonry retaining wall;</w:t>
      </w:r>
    </w:p>
    <w:p w14:paraId="7B283CA5"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Ends of horizontal bottom rails welded to posts, top rail welded to posts as continuous length for length of barrier – all joints in top rail welded to obtain a smooth, continuous finish;</w:t>
      </w:r>
    </w:p>
    <w:p w14:paraId="51AB7FC6"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1525mm long x 50mm x50mm mild steel bar intermediate post welded to horizontal rails, intermediate posts at 1800mm centres, posts grouted into 75mm diameter x 450mm deep pockets drilled into top of existing or new 215mm thick masonry retaining walls;</w:t>
      </w:r>
    </w:p>
    <w:p w14:paraId="3B51B642"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 xml:space="preserve">1525mm long x 50mm x50mm mild steel bar end post welded to horizontal rails, posts grouted into 75mm diameter x 450mm deep pockets drilled into top of existing or new 215mm thick masonry retaining walls; </w:t>
      </w:r>
    </w:p>
    <w:p w14:paraId="48C9C7F6"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0008F4E0"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All components to be galvanised after manufacture and assembly;</w:t>
      </w:r>
    </w:p>
    <w:p w14:paraId="72A6D3F1"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051DC8F4" w14:textId="77777777" w:rsidR="000E62B0" w:rsidRDefault="000E62B0" w:rsidP="000E62B0">
      <w:pPr>
        <w:widowControl/>
        <w:spacing w:after="160" w:line="259" w:lineRule="auto"/>
        <w:rPr>
          <w:rFonts w:cs="Tahoma"/>
        </w:rPr>
      </w:pPr>
      <w:r>
        <w:rPr>
          <w:rFonts w:cs="Tahoma"/>
        </w:rPr>
        <w:br w:type="page"/>
      </w:r>
    </w:p>
    <w:p w14:paraId="62B2F841"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1970D8">
        <w:rPr>
          <w:rFonts w:cs="Tahoma"/>
        </w:rPr>
        <w:t>034</w:t>
      </w:r>
      <w:r w:rsidRPr="001970D8">
        <w:rPr>
          <w:rFonts w:cs="Tahoma"/>
        </w:rPr>
        <w:tab/>
        <w:t>1800mm High Steel Post Chain Link Fence constructed from:</w:t>
      </w:r>
    </w:p>
    <w:p w14:paraId="06EAB7A0"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Plastic coated steel chain link heavy pattern wire to be Grade “A” (wire core to be zinc coated) 1800mm wide fixed securely to line wires with 2mm nominal plastic coated wire ties Grade “A”;</w:t>
      </w:r>
    </w:p>
    <w:p w14:paraId="759318B7"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3 no strands, plastic coated zinc coated mild steel wire;</w:t>
      </w:r>
    </w:p>
    <w:p w14:paraId="27280909"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Intermediate posts, 2450mm long, 50mm x 50mm x 3.2mm mild steel rectangular hollow section with plastic insert cap, 3 times drilled for 3mm diameter plastic coated line wire, Posts at 3000mm centres;</w:t>
      </w:r>
    </w:p>
    <w:p w14:paraId="45EF6F1E"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Straining posts 2325mm long x38mm x 38mm x 2.6mm rectangular hollow section;</w:t>
      </w:r>
    </w:p>
    <w:p w14:paraId="0D86AB5E"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End posts 2450mm long x 50mm x 50mm x 3.2mm mild steel rectangular hollow section with plastic insert cap, 3 times drilled for 3mm diameter plastic coated line wire;</w:t>
      </w:r>
    </w:p>
    <w:p w14:paraId="0268E3FC"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Stay, 2200mm long x 25mm x25mm x 2mm mild steel hollow section, 2 times obliquely drilled for 3mm diameter plastic coated line wire;</w:t>
      </w:r>
    </w:p>
    <w:p w14:paraId="0CFEDBD2"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Strut, 500mm long x 25mm x25mm x 2mm mild steel hollow section, one end welded to post, other end obliquely welded to stay;</w:t>
      </w:r>
    </w:p>
    <w:p w14:paraId="2843AD48"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475B7126"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All posts, stays and struts galvanised after manufacture;</w:t>
      </w:r>
    </w:p>
    <w:p w14:paraId="1A108CC5"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07F52827"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Excavation for intermediate and end post holes 450mm x 450mm x 750mm deep, 75mm concrete base, backfilled with concrete to depth 100mm below finished ground level, remainder selected earth;</w:t>
      </w:r>
    </w:p>
    <w:p w14:paraId="631217B0" w14:textId="77777777" w:rsidR="000E62B0"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4823ABA1"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Excavation for stay and strut post holes 700mm x 450mm x 450mm deep, 75mm concrete base, backfilled with concrete to depth 100mm below finished ground level, remainder selected earth;</w:t>
      </w:r>
    </w:p>
    <w:p w14:paraId="1B7C2086"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03F870C7"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1970D8">
        <w:rPr>
          <w:rFonts w:cs="Tahoma"/>
        </w:rPr>
        <w:t>035</w:t>
      </w:r>
      <w:r w:rsidRPr="001970D8">
        <w:rPr>
          <w:rFonts w:cs="Tahoma"/>
        </w:rPr>
        <w:tab/>
        <w:t>2440mm High Steel Paladin Type Fencing constructed from:</w:t>
      </w:r>
    </w:p>
    <w:p w14:paraId="6D0B2954"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 xml:space="preserve">Panels, 2440mm x 3025mm long welded mesh (6.0mm diameter horizontal wire, 5.0m diameter vertical wire), each panel having 3 “V” beams built into mesh which span horizontally acting as reinforcing rails, green coloured mesh size 200mm x 25mm; </w:t>
      </w:r>
    </w:p>
    <w:p w14:paraId="603D6DB4"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Posts 60 x 60mm mild steel rolled hollow section, green coloured, resistance to bending 8.30m</w:t>
      </w:r>
      <w:r w:rsidRPr="00242CE1">
        <w:rPr>
          <w:rFonts w:cs="Tahoma"/>
        </w:rPr>
        <w:t>3</w:t>
      </w:r>
      <w:r w:rsidRPr="001970D8">
        <w:rPr>
          <w:rFonts w:cs="Tahoma"/>
        </w:rPr>
        <w:t xml:space="preserve">, with threaded inserts fitted to front face, fitted with plastic insert cap, supplied with 25mm x25mm slotted clamp bars and 7 no M8 tamper resistant bolts, Posts and clamp bars polyester powder coated green at 2975mm centres; </w:t>
      </w:r>
    </w:p>
    <w:p w14:paraId="2FA68BB3"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234A2ECA"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Excavation for post holes 300mm x 300mm x 700mm deep, 75mm concrete base, backfilled with concrete to depth 100mm below finished ground level, remainder selected earth;</w:t>
      </w:r>
    </w:p>
    <w:p w14:paraId="6FF1D046"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2AD005EA"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1970D8">
        <w:rPr>
          <w:rFonts w:cs="Tahoma"/>
        </w:rPr>
        <w:t>036</w:t>
      </w:r>
      <w:r w:rsidRPr="001970D8">
        <w:rPr>
          <w:rFonts w:cs="Tahoma"/>
        </w:rPr>
        <w:tab/>
        <w:t>2000mm High Steel Paladin Type Fencing constructed from:</w:t>
      </w:r>
    </w:p>
    <w:p w14:paraId="097FBED9"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 xml:space="preserve">Panels, 2000mm x 3025mm long welded mesh (6.0mm diameter horizontal wire, 5.0m diameter vertical wire), each panel having 3 “V” beams built into mesh which span horizontally acting as reinforcing rails, green coloured mesh size 200mm x 25mm; </w:t>
      </w:r>
    </w:p>
    <w:p w14:paraId="04C94056"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Posts 60 x 60mm mild steel rolled hollow section , green coloured, resistance to bending 8.30m</w:t>
      </w:r>
      <w:r w:rsidRPr="00242CE1">
        <w:rPr>
          <w:rFonts w:cs="Tahoma"/>
        </w:rPr>
        <w:t>3</w:t>
      </w:r>
      <w:r w:rsidRPr="001970D8">
        <w:rPr>
          <w:rFonts w:cs="Tahoma"/>
        </w:rPr>
        <w:t xml:space="preserve">, with threaded inserts fitted to front face, fitted with plastic insert cap, supplied with 25mm x25mm slotted clamp bars and 7 no M8 tamper resistant bolts, Posts and clamp bars polyester powder coated green at 2975mm centres; </w:t>
      </w:r>
    </w:p>
    <w:p w14:paraId="37B5CAE1"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5434F6F3"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Excavation for post holes 300mm x 300mm x 700mm deep, 75mm concrete base, backfilled with concrete to depth 100mm below finished ground level, remainder selected earth;</w:t>
      </w:r>
    </w:p>
    <w:p w14:paraId="0EF2A09F"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0D08AD29"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b/>
        </w:rPr>
      </w:pPr>
      <w:r w:rsidRPr="001970D8">
        <w:rPr>
          <w:rFonts w:cs="Tahoma"/>
        </w:rPr>
        <w:tab/>
      </w:r>
      <w:r w:rsidRPr="001970D8">
        <w:rPr>
          <w:rFonts w:cs="Tahoma"/>
          <w:b/>
        </w:rPr>
        <w:t>Steel Palisade Fencing</w:t>
      </w:r>
    </w:p>
    <w:p w14:paraId="20E7B69E"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74559221"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1970D8">
        <w:rPr>
          <w:rFonts w:cs="Tahoma"/>
        </w:rPr>
        <w:t>037</w:t>
      </w:r>
      <w:r w:rsidRPr="001970D8">
        <w:rPr>
          <w:rFonts w:cs="Tahoma"/>
        </w:rPr>
        <w:tab/>
        <w:t>2400mm High Steel Palisade fencing constructed from:</w:t>
      </w:r>
    </w:p>
    <w:p w14:paraId="11D3E7D0"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Pales, corrugated “D” section, 3mm thick galvanised steel, fixed at 152mm centres, with rounded tops to pales if adjacent to over-hanging trees or buildings, otherwise triple pointed and splayed, bottom of fence with 50mm ground clearance;</w:t>
      </w:r>
    </w:p>
    <w:p w14:paraId="0970D8BA"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2 no 50mm x 50mm x 2.75mm galvanised steel rails, bolted with shear-nuts;</w:t>
      </w:r>
    </w:p>
    <w:p w14:paraId="493719F5"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Posts, 102mm x 44mm x 7.4mm rolled steel joist (RSJ), Posts at 2.75m centres;</w:t>
      </w:r>
    </w:p>
    <w:p w14:paraId="61EBA34B"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Fixings; Galvanised steel</w:t>
      </w:r>
    </w:p>
    <w:p w14:paraId="27E4658A"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00182B30"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All to be hot dipped galvanised to BS EN ISO 1461</w:t>
      </w:r>
    </w:p>
    <w:p w14:paraId="3A3D91ED"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6714017F" w14:textId="77777777" w:rsidR="001155CD" w:rsidRDefault="001155CD">
      <w:pPr>
        <w:widowControl/>
        <w:rPr>
          <w:rFonts w:cs="Tahoma"/>
        </w:rPr>
      </w:pPr>
      <w:r>
        <w:rPr>
          <w:rFonts w:cs="Tahoma"/>
        </w:rPr>
        <w:br w:type="page"/>
      </w:r>
    </w:p>
    <w:p w14:paraId="058A48CC"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Excavation for post holes 350mm x 350mm or 450mm diameter x 750mm deep, 75mm concrete base, backfilled with concrete to depth 100mm below finished ground level, remainder selected earth;</w:t>
      </w:r>
    </w:p>
    <w:p w14:paraId="25175D8D"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Submit manufacturer’s and installer’s certificates to BS 1722-12 Clause 9;</w:t>
      </w:r>
    </w:p>
    <w:p w14:paraId="0C6CC0D8" w14:textId="77777777" w:rsidR="001155CD" w:rsidRDefault="001155CD"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432ED10C"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1970D8">
        <w:rPr>
          <w:rFonts w:cs="Tahoma"/>
        </w:rPr>
        <w:t>038</w:t>
      </w:r>
      <w:r w:rsidRPr="001970D8">
        <w:rPr>
          <w:rFonts w:cs="Tahoma"/>
        </w:rPr>
        <w:tab/>
        <w:t>2000mm High Steel Palisade fencing constructed from:</w:t>
      </w:r>
    </w:p>
    <w:p w14:paraId="76168423"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Pales, corrugated “D” section, 3mm thick galvanised steel, fixed at 152mm centres, with rounded tops to pales if adjacent to over-hanging trees or buildings, otherwise triple pointed and splayed, bottom of fence with 50mm ground clearance;</w:t>
      </w:r>
    </w:p>
    <w:p w14:paraId="58D81731"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2 no 50mm x 50mm x 2.75mm galvanised steel rails, bolted with shear-nuts;</w:t>
      </w:r>
    </w:p>
    <w:p w14:paraId="74FEA2F7"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Posts, 102mm x 44mm x 7.4mm rolled steel joist (RSJ), Posts at 2.75m centres;</w:t>
      </w:r>
    </w:p>
    <w:p w14:paraId="67BEDAB5"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Fixings; Galvanised steel</w:t>
      </w:r>
    </w:p>
    <w:p w14:paraId="1FD9510F"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6F07773A"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All to be hot dipped galvanised to BS EN ISO 1461</w:t>
      </w:r>
    </w:p>
    <w:p w14:paraId="0C75D08D"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1ECE7B08"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Excavation for post holes 350mm x 350mm or 450mm diameter x 750mm deep, 75mm concrete base, backfilled with concrete to depth 100mm below finished ground level, remainder selected earth;</w:t>
      </w:r>
    </w:p>
    <w:p w14:paraId="72529228"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Submit manufacturer’s and installer’s certificates to BS 1722-12 Clause 9;</w:t>
      </w:r>
    </w:p>
    <w:p w14:paraId="64BE07D5"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693F6798"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b/>
        </w:rPr>
      </w:pPr>
      <w:r w:rsidRPr="001970D8">
        <w:rPr>
          <w:rFonts w:cs="Tahoma"/>
        </w:rPr>
        <w:tab/>
      </w:r>
      <w:r w:rsidRPr="001970D8">
        <w:rPr>
          <w:rFonts w:cs="Tahoma"/>
          <w:b/>
        </w:rPr>
        <w:t>Timber Gates</w:t>
      </w:r>
    </w:p>
    <w:p w14:paraId="40761DAB"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0E5CEEBC"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1970D8">
        <w:rPr>
          <w:rFonts w:cs="Tahoma"/>
        </w:rPr>
        <w:t>039</w:t>
      </w:r>
      <w:r w:rsidRPr="001970D8">
        <w:rPr>
          <w:rFonts w:cs="Tahoma"/>
        </w:rPr>
        <w:tab/>
        <w:t>Timber single leaved Gates 844mm x 1000mm high constructed from:</w:t>
      </w:r>
    </w:p>
    <w:p w14:paraId="1E3F4BF6"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2no 44mm x 69mm softwood runners splayed horizontal;</w:t>
      </w:r>
    </w:p>
    <w:p w14:paraId="7D51CF8A"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5 no 1000mm long x 144mm x20mm softwood vertical boards at 175mm centres;</w:t>
      </w:r>
    </w:p>
    <w:p w14:paraId="4693E3A8"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1 no 44mm x 69mm softwood brace splayed horizontally and fixed diagonally (upwards from hinged side);</w:t>
      </w:r>
    </w:p>
    <w:p w14:paraId="32918E0E"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All nailed together with 51mm long x 3.3mm galvanised plain headed nails (or 55mm x 2.1mm Ring shank galvanised nails);</w:t>
      </w:r>
    </w:p>
    <w:p w14:paraId="150389C1"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Hinges, 2 no 300mm x 40mm x 4mm bat and band hinges, coach bolted with nut, and with 3 no 4.1mm diameter countersunk holes at 100mm centres and screwed;</w:t>
      </w:r>
    </w:p>
    <w:p w14:paraId="43C85C59"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Hook Plates, 2 no 100mm x 50mm x4mm with 12mm diameter solid mild steel pin welded on face to suit hinge, plate four times holed with 4.1mm diameter holes and screwed to vertical timber rail, top pin to pint upwards, bottom pin to point downwards;</w:t>
      </w:r>
    </w:p>
    <w:p w14:paraId="788B94C0"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Catch, bright zinc coated mild steel trip catch;</w:t>
      </w:r>
    </w:p>
    <w:p w14:paraId="1DD68276"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Gate stop, 2 no 1000mm long 20mm softwood fence boards returned to meet gate at both sides, nailed to vertical rail and end of runners.;</w:t>
      </w:r>
    </w:p>
    <w:p w14:paraId="4957B452"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Softwood 850mm long x 50mm x 100mm vertical rail bolted to side of gate post with 2 no 200mm long x 10mm diameter bolts with nut and washer, bolts trimmed flush with nut after fitting and touch painted;</w:t>
      </w:r>
    </w:p>
    <w:p w14:paraId="44AD8442"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4FB7A2FB"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 xml:space="preserve">If Required: </w:t>
      </w:r>
    </w:p>
    <w:p w14:paraId="52F44A34"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00CF90A0"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Gate Posts; 2 no 1350mm long x 100mm x 100mm precast concrete gate post, weathered in one direction, reinforced with 4 no 6mm diameter mild steel bars laced with binding wire at 200mm centres, twice holed in each direction with 12mm diameter holes;</w:t>
      </w:r>
    </w:p>
    <w:p w14:paraId="35EBF489"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3810FE44"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Excavation for post holes 300mm x 300mm x 550mm deep, 75mm concrete base, backfilled with concrete to depth 100mm below finished ground level, remainder selected earth;</w:t>
      </w:r>
    </w:p>
    <w:p w14:paraId="7EF75B7A"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727D6349"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1970D8">
        <w:rPr>
          <w:rFonts w:cs="Tahoma"/>
        </w:rPr>
        <w:t>040</w:t>
      </w:r>
      <w:r w:rsidRPr="001970D8">
        <w:rPr>
          <w:rFonts w:cs="Tahoma"/>
        </w:rPr>
        <w:tab/>
        <w:t>Timber single leaved Gates 855mm x 1600mm high constructed from:</w:t>
      </w:r>
    </w:p>
    <w:p w14:paraId="4F56CD0C"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3</w:t>
      </w:r>
      <w:r>
        <w:rPr>
          <w:rFonts w:cs="Tahoma"/>
        </w:rPr>
        <w:t xml:space="preserve"> </w:t>
      </w:r>
      <w:r w:rsidRPr="001970D8">
        <w:rPr>
          <w:rFonts w:cs="Tahoma"/>
        </w:rPr>
        <w:t>no 44mm x 69mm softwood runners splayed horizontal;</w:t>
      </w:r>
    </w:p>
    <w:p w14:paraId="500523FE"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5 no 1600mm long x 144mm x20mm softwood vertical boards at 175mm centres;</w:t>
      </w:r>
    </w:p>
    <w:p w14:paraId="7042B0EB"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2 no 44mm x 69mm softwood brace splayed horizontally and fixed diagonally (upwards from hinged side);</w:t>
      </w:r>
    </w:p>
    <w:p w14:paraId="498A2BEB"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All nailed together with 51mm long x 3.3mm galvanised plain headed nails (or 55mm x 2.1mm Ring shank galvanised nails);</w:t>
      </w:r>
    </w:p>
    <w:p w14:paraId="54C3BCA6"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Hinges, 2 no 300mm x 40mm x 4mm bat and band hinges, coach bolted with nut, and with 3 no 4.1mm diameter countersunk holes at 100mm centres and screwed ;</w:t>
      </w:r>
    </w:p>
    <w:p w14:paraId="742903D1"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Hook Plates, 2 no 100mm x 50mm x4mm with 12mm diameter solid mild steel pin welded on face to suit hinge, plate four times holed with 4.1mm diameter holes and screwed to vertical timber rail, top pin to pint upwards, bottom pin to point downwards;</w:t>
      </w:r>
    </w:p>
    <w:p w14:paraId="64846F1F" w14:textId="77777777" w:rsidR="001155CD" w:rsidRDefault="001155CD">
      <w:pPr>
        <w:widowControl/>
        <w:rPr>
          <w:rFonts w:cs="Tahoma"/>
        </w:rPr>
      </w:pPr>
      <w:r>
        <w:rPr>
          <w:rFonts w:cs="Tahoma"/>
        </w:rPr>
        <w:br w:type="page"/>
      </w:r>
    </w:p>
    <w:p w14:paraId="47A7DE64"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Bolt: 250mm bright zinc mild steel padlock bolt, two vertical boards cut to form a 100mm diameter hole allow access to bolt from outside;</w:t>
      </w:r>
    </w:p>
    <w:p w14:paraId="0E0B6BE9"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Gate stop, 2 no 1600mm long x 20mm softwood fence boards returned to meet gate at both sides, nailed to vertical rail and end of runners.;</w:t>
      </w:r>
    </w:p>
    <w:p w14:paraId="67378B5B"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Softwood 1500mm long x 50mm x 100mm vertical rail bolted to side of gate post with 3 no 200mm long x 10mm diameter bolts with nut and washer, bolts trimmed flush with nut after fitting and touch painted;</w:t>
      </w:r>
    </w:p>
    <w:p w14:paraId="58EA075C" w14:textId="77777777" w:rsidR="001155CD" w:rsidRDefault="001155CD"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25294471"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 xml:space="preserve">If Required: </w:t>
      </w:r>
    </w:p>
    <w:p w14:paraId="3B336BBB"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3EB8C61E"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Gate Posts; 2 no 2250mm long x 125mm x 125mm precast concrete gate post, weathered in one direction, reinforced with 4 no 6mm diameter mild steel bars laced with binding wire at 200mm centres, three times holed in each direction with 12mm diameter holes;</w:t>
      </w:r>
    </w:p>
    <w:p w14:paraId="519536ED"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64690D9E"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Excavation for post holes 300mm x 300mm x 550mm deep, 75mm concrete base, backfilled with concrete to depth 100mm below finished ground level, remainder selected earth;</w:t>
      </w:r>
    </w:p>
    <w:p w14:paraId="2D3C5957" w14:textId="77777777" w:rsidR="000E62B0"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7F3C2A81"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1970D8">
        <w:rPr>
          <w:rFonts w:cs="Tahoma"/>
        </w:rPr>
        <w:t>041</w:t>
      </w:r>
      <w:r w:rsidRPr="001970D8">
        <w:rPr>
          <w:rFonts w:cs="Tahoma"/>
        </w:rPr>
        <w:tab/>
        <w:t>Timber single leaved Gates 855mm x 1800mm high constructed from:</w:t>
      </w:r>
    </w:p>
    <w:p w14:paraId="42379724"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3</w:t>
      </w:r>
      <w:r>
        <w:rPr>
          <w:rFonts w:cs="Tahoma"/>
        </w:rPr>
        <w:t xml:space="preserve"> </w:t>
      </w:r>
      <w:r w:rsidRPr="001970D8">
        <w:rPr>
          <w:rFonts w:cs="Tahoma"/>
        </w:rPr>
        <w:t>no 44mm x 69mm softwood runners splayed horizontal;</w:t>
      </w:r>
    </w:p>
    <w:p w14:paraId="69AE18B7"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5 no 1800mm long x 144mm x20mm softwood vertical boards at 178mm centres;</w:t>
      </w:r>
    </w:p>
    <w:p w14:paraId="56F7201C"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2 no 44mm x 69mm softwood splayed horizontally and fixed diagonally (upwards from hinged side) brace;</w:t>
      </w:r>
    </w:p>
    <w:p w14:paraId="6197C722"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All nailed together with 51mm long x 3.3mm galvanised plain headed nails (or 55mm x 2.1mm Ring shank galvanised nails);</w:t>
      </w:r>
    </w:p>
    <w:p w14:paraId="16BF51F3"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Hinges, 2 no 300mm x 40mm x 4mm bat and band hinges, coach bolted with nut, and with 3 no 4.1mm diameter countersunk holes at 100mm centres and screwed;</w:t>
      </w:r>
    </w:p>
    <w:p w14:paraId="44B78EA6"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Hook Plates, 2 no 100mm x 50mm x4mm with 12mm diameter solid mild steel pin welded on face to suit hinge, plate four times holed with 4.1mm diameter holes and screwed to vertical timber rail, top pin to pint upwards, bottom pin to point downwards;</w:t>
      </w:r>
    </w:p>
    <w:p w14:paraId="50E8590F"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Bolt: 250mm bright zinc mild steel padlock bolt, two vertical boards cut to form a 100mm diameter hole allow access to bolt from outside;</w:t>
      </w:r>
    </w:p>
    <w:p w14:paraId="7CAD7DB8"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Gate stop, 2 no 1800mm long x 20mm softwood fence boards returned to meet gate at both sides, nailed to vertical rail and end of runners.;</w:t>
      </w:r>
    </w:p>
    <w:p w14:paraId="26BD03EA"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Softwood 1700mm long x 50mm x100mm vertical rail bolted to side of gate post with 3 no 200mm long x 10mm diameter bolts with nut and washer, bolts trimmed flush with nut after fitting and touch painted;</w:t>
      </w:r>
    </w:p>
    <w:p w14:paraId="3C4BFC74"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4A20BCD1"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 xml:space="preserve">If Required: </w:t>
      </w:r>
    </w:p>
    <w:p w14:paraId="64F86D20"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297F3E3E"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Gate Posts; 2 no 2250mm long x 125mm x125mm precast concrete gate post, weathered in one direction, reinforced with 4 no 6mm diameter mild steel bars laced with binding wire at 200mm centres, three times holed in each direction with</w:t>
      </w:r>
      <w:r>
        <w:rPr>
          <w:rFonts w:cs="Tahoma"/>
        </w:rPr>
        <w:t xml:space="preserve"> </w:t>
      </w:r>
      <w:r w:rsidRPr="001970D8">
        <w:rPr>
          <w:rFonts w:cs="Tahoma"/>
        </w:rPr>
        <w:t>12mm diameter holes;</w:t>
      </w:r>
    </w:p>
    <w:p w14:paraId="11838D4B"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7ED035A2"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Excavation for post holes 300mm x 300mm x 550mm deep, 75mm concrete base, backfilled with concrete to depth 100mm below finished ground level, remainder selected earth;</w:t>
      </w:r>
    </w:p>
    <w:p w14:paraId="14A67B52" w14:textId="77777777" w:rsidR="000E62B0" w:rsidRPr="001970D8" w:rsidRDefault="000E62B0" w:rsidP="000E62B0">
      <w:pPr>
        <w:widowControl/>
        <w:rPr>
          <w:rFonts w:cs="Tahoma"/>
        </w:rPr>
      </w:pPr>
    </w:p>
    <w:p w14:paraId="51D5A8D1"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1970D8">
        <w:rPr>
          <w:rFonts w:cs="Tahoma"/>
        </w:rPr>
        <w:t>042</w:t>
      </w:r>
      <w:r w:rsidRPr="001970D8">
        <w:rPr>
          <w:rFonts w:cs="Tahoma"/>
        </w:rPr>
        <w:tab/>
        <w:t>Timber single leaved Gates 855mm x 1750mm high Diagonal Boards constructed from:</w:t>
      </w:r>
    </w:p>
    <w:p w14:paraId="0CBA4454"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3</w:t>
      </w:r>
      <w:r>
        <w:rPr>
          <w:rFonts w:cs="Tahoma"/>
        </w:rPr>
        <w:t xml:space="preserve"> </w:t>
      </w:r>
      <w:r w:rsidRPr="001970D8">
        <w:rPr>
          <w:rFonts w:cs="Tahoma"/>
        </w:rPr>
        <w:t>no 44mm x 69mm softwood runners splayed horizontal;</w:t>
      </w:r>
    </w:p>
    <w:p w14:paraId="60DBFB4B"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144mm x20mm softwood diagonal boards at 175mm centres;</w:t>
      </w:r>
    </w:p>
    <w:p w14:paraId="72444F99"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2 no 44mm x 69mm softwood braces splayed horizontally and fixed diagonally (upwards from hinged side);</w:t>
      </w:r>
    </w:p>
    <w:p w14:paraId="41AE9B3D"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All nailed together with 51mm long x 3.3mm galvanised plain headed nails (or 55mm x 2.1mm Ring shank galvanised nails);</w:t>
      </w:r>
    </w:p>
    <w:p w14:paraId="62865A56"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Hinges, 2 no 300mm x 40mm x 4mm bat and band hinges, coach bolted with nut, and with 3 no 4.1mm diameter countersunk holes at 100mm centres and screwed;</w:t>
      </w:r>
    </w:p>
    <w:p w14:paraId="574473A7"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Hook Plates, 2 no 100mm x 50mm x4mm with 12mm diameter solid mild steel pin welded on face to suit hinge, plate four times holed with 4.1mm diameter holes and screwed to vertical timber rail, top pin to pint upwards, bottom pin to point downwards;</w:t>
      </w:r>
    </w:p>
    <w:p w14:paraId="7815A269"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Catch, bright zinc coated mild steel trip catch;</w:t>
      </w:r>
    </w:p>
    <w:p w14:paraId="710480B1"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Bolt: 250mm bright zinc mild steel padlock bolt, one diagonal board cut to form hand grip;</w:t>
      </w:r>
    </w:p>
    <w:p w14:paraId="54C9EB87"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Gate stop, 2 no 20mm x 95mm softwood fence boards returned to meet gate at both sides, nailed to vertical rail and end of runners.;</w:t>
      </w:r>
    </w:p>
    <w:p w14:paraId="615D832A" w14:textId="77777777" w:rsidR="001155CD" w:rsidRDefault="001155CD">
      <w:pPr>
        <w:widowControl/>
        <w:rPr>
          <w:rFonts w:cs="Tahoma"/>
        </w:rPr>
      </w:pPr>
      <w:r>
        <w:rPr>
          <w:rFonts w:cs="Tahoma"/>
        </w:rPr>
        <w:br w:type="page"/>
      </w:r>
    </w:p>
    <w:p w14:paraId="5B7DDC64"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Softwood 1600mm long x 50mm x 100mm vertical rail bolted to side of gate post with 3 no 200mm long x 10mm diameter bolts with nut and washer;</w:t>
      </w:r>
    </w:p>
    <w:p w14:paraId="067CC505" w14:textId="77777777" w:rsidR="001155CD" w:rsidRDefault="001155CD"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7B9EF860"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 xml:space="preserve">If Required: </w:t>
      </w:r>
    </w:p>
    <w:p w14:paraId="1CAB777C"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79138638"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Gate Posts; 2 no 2250mm long x 125mm x 125mm precast concrete gate post, weathered in one direction, reinforced with 4 no 6mm diameter mild steel bars laced with binding wire at 200mm centres, three times holed in each direction with 12mm diameter holes;</w:t>
      </w:r>
    </w:p>
    <w:p w14:paraId="7D10F8B1"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0F21A34D"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Excavation for post holes 300mm x 300mm x 550mm deep, 75mm concrete base, backfilled with concrete to depth 100mm below finished ground level, remainder selected earth;</w:t>
      </w:r>
    </w:p>
    <w:p w14:paraId="18828456" w14:textId="77777777" w:rsidR="000E62B0"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621B9608"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1970D8">
        <w:rPr>
          <w:rFonts w:cs="Tahoma"/>
        </w:rPr>
        <w:t>043</w:t>
      </w:r>
      <w:r w:rsidRPr="001970D8">
        <w:rPr>
          <w:rFonts w:cs="Tahoma"/>
        </w:rPr>
        <w:tab/>
        <w:t>Timber two leaved Gates each leaf 1205mm x 1000mm high constructed from:</w:t>
      </w:r>
    </w:p>
    <w:p w14:paraId="575792FC"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2</w:t>
      </w:r>
      <w:r>
        <w:rPr>
          <w:rFonts w:cs="Tahoma"/>
        </w:rPr>
        <w:t xml:space="preserve"> </w:t>
      </w:r>
      <w:r w:rsidRPr="001970D8">
        <w:rPr>
          <w:rFonts w:cs="Tahoma"/>
        </w:rPr>
        <w:t>no 44mm x 69mm softwood runners splayed horizontal;</w:t>
      </w:r>
    </w:p>
    <w:p w14:paraId="55AEC4D5"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7 no 1000mm long x 144mm x20mm softwood vertical boards at 175mm centres;</w:t>
      </w:r>
    </w:p>
    <w:p w14:paraId="2CC1FFD0"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2 no 44mm x 69mm softwood braces splayed horizontally and fixed diagonally (upwards from hinged side);</w:t>
      </w:r>
    </w:p>
    <w:p w14:paraId="297F9FA3"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All nailed together with 51mm long x 3.3mm galvanised plain headed nails (or 55mm x 2.1mm Ring shank galvanised nails);</w:t>
      </w:r>
    </w:p>
    <w:p w14:paraId="201BF839"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Hinges, 2 no 300mm x 40mm x 4mm bat and band hinges, coach bolted with nut, and with 3 no 4.1mm diameter countersunk holes at 100mm centres and screwed;</w:t>
      </w:r>
    </w:p>
    <w:p w14:paraId="6C0E6B89"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Hook Plates, 2 no 100mm x 50mm x4mm with 12mm diameter solid mild steel pin welded on face to suit hinge, plate four times holed with 4.1mm diameter holes and screwed to vertical timber rail, top pin to pint upwards, bottom pin to point downwards;</w:t>
      </w:r>
    </w:p>
    <w:p w14:paraId="004055E4"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Catch, bright zinc coated mild steel trip catch;</w:t>
      </w:r>
    </w:p>
    <w:p w14:paraId="3F2BCDB1"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Bolt: 250mm bright zinc mild steel padlock bolt, and drop bolt with ground socket to each leaf</w:t>
      </w:r>
    </w:p>
    <w:p w14:paraId="0E7ECC2F"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Gate stop, 1 no 20mm x 95mm softwood fence boards returned to meet gate at both sides, nailed to vertical rail and end of runners.;</w:t>
      </w:r>
    </w:p>
    <w:p w14:paraId="316BD083" w14:textId="77777777" w:rsidR="000E62B0" w:rsidRDefault="000E62B0" w:rsidP="000E62B0">
      <w:pPr>
        <w:widowControl/>
        <w:rPr>
          <w:rFonts w:cs="Tahoma"/>
        </w:rPr>
      </w:pPr>
    </w:p>
    <w:p w14:paraId="102AF63A" w14:textId="77777777" w:rsidR="000E62B0" w:rsidRPr="001970D8" w:rsidRDefault="000E62B0" w:rsidP="000E62B0">
      <w:pPr>
        <w:widowControl/>
        <w:ind w:firstLine="538"/>
        <w:rPr>
          <w:rFonts w:cs="Tahoma"/>
          <w:b/>
        </w:rPr>
      </w:pPr>
      <w:r w:rsidRPr="001970D8">
        <w:rPr>
          <w:rFonts w:cs="Tahoma"/>
          <w:b/>
        </w:rPr>
        <w:t xml:space="preserve">Steel Gates </w:t>
      </w:r>
    </w:p>
    <w:p w14:paraId="5B34D13B" w14:textId="77777777" w:rsidR="000E62B0" w:rsidRPr="001970D8" w:rsidRDefault="000E62B0" w:rsidP="000E62B0">
      <w:pPr>
        <w:widowControl/>
        <w:rPr>
          <w:rFonts w:cs="Tahoma"/>
        </w:rPr>
      </w:pPr>
    </w:p>
    <w:p w14:paraId="144BAD30"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1970D8">
        <w:rPr>
          <w:rFonts w:cs="Tahoma"/>
        </w:rPr>
        <w:t>044</w:t>
      </w:r>
      <w:r>
        <w:rPr>
          <w:rFonts w:cs="Tahoma"/>
        </w:rPr>
        <w:tab/>
      </w:r>
      <w:r w:rsidRPr="001970D8">
        <w:rPr>
          <w:rFonts w:cs="Tahoma"/>
        </w:rPr>
        <w:t>Steel single leaved Bow Topped gate 910mm x 825mm high constructed from:</w:t>
      </w:r>
    </w:p>
    <w:p w14:paraId="363FBB5E"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40mm x 10mm mild steel frame surround with top rail holed at 112mm centres with 13mm diameter holes; top and bottom rails to over-run gate width on hinge side for form gate hanging lugs, each lug with 6mm diameter hole, gate fixed to lugs of post with 2 no 6mm diameter x 40mm long hardened steel zinc plated hexagon bolts (half threaded) with lock not and washers;</w:t>
      </w:r>
    </w:p>
    <w:p w14:paraId="4603D014"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13mm diameter mild steel uprights with bow tops overall height 815mm, welded to horizontal top and bottom rails;</w:t>
      </w:r>
    </w:p>
    <w:p w14:paraId="1B525B52"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2 no 40mm x 10mm x 50mm long mild steel lugs, welded to gate frame;</w:t>
      </w:r>
    </w:p>
    <w:p w14:paraId="41861A47"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100mm long x 90mm x 10mm mild steel plate as stop, rounded corners on exposed side and welded to gate frame;</w:t>
      </w:r>
    </w:p>
    <w:p w14:paraId="50AAE631"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Bolt, 12mm mild steel bolt with handle holed for padlock and 10mm thick back-plate, welded to gate frame and uprights, keeper designed to receive bolt and to be fitted on site with self-tapping/taping bolts;</w:t>
      </w:r>
    </w:p>
    <w:p w14:paraId="474DBBD1" w14:textId="77777777" w:rsidR="000E62B0" w:rsidRPr="001E0CB2" w:rsidRDefault="000E62B0" w:rsidP="000E62B0">
      <w:pPr>
        <w:widowControl/>
        <w:rPr>
          <w:rFonts w:cs="Tahoma"/>
        </w:rPr>
      </w:pPr>
    </w:p>
    <w:p w14:paraId="0C2B2ED9"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1970D8">
        <w:rPr>
          <w:rFonts w:cs="Tahoma"/>
        </w:rPr>
        <w:tab/>
        <w:t>All galvanised after manufacturer, and painted on site;</w:t>
      </w:r>
    </w:p>
    <w:p w14:paraId="6FB10037"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74621F76"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If Required:</w:t>
      </w:r>
    </w:p>
    <w:p w14:paraId="735DD7D7"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722E5B8C"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Gate posts, 2 no 1175mm long x 40mm x40mm x3.2mm mild steel hollow section with 40mm wide x 10mm x 50mm mild steel lugs welded on to posts, each lug drilled for 6mm diameter bolt, 150mm x 150mm x 10mm mild steel base plate welded to bottom of posts, and solid mild steel capping welded to top;</w:t>
      </w:r>
    </w:p>
    <w:p w14:paraId="777B0138"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44EAA8D2"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Excavation for post holes 300mm x 300mm x 550mm deep, 75mm concrete base, backfilled with concrete to depth 100mm below finished ground level, remainder selected earth;</w:t>
      </w:r>
    </w:p>
    <w:p w14:paraId="795B5448"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3FBD3FBF"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Hangers for fixing to end posts, 2 no 40mm wide x 10mm x 50mm lugs, once holed for hanging lug, one end welded to end post;</w:t>
      </w:r>
    </w:p>
    <w:p w14:paraId="5A436A50" w14:textId="77777777" w:rsidR="000E62B0" w:rsidRDefault="000E62B0" w:rsidP="000E62B0">
      <w:pPr>
        <w:widowControl/>
        <w:rPr>
          <w:rFonts w:cs="Tahoma"/>
        </w:rPr>
      </w:pPr>
    </w:p>
    <w:p w14:paraId="6752566D" w14:textId="77777777" w:rsidR="000E62B0" w:rsidRDefault="000E62B0" w:rsidP="000E62B0">
      <w:pPr>
        <w:widowControl/>
        <w:spacing w:after="160" w:line="259" w:lineRule="auto"/>
        <w:rPr>
          <w:rFonts w:cs="Tahoma"/>
        </w:rPr>
      </w:pPr>
      <w:r>
        <w:rPr>
          <w:rFonts w:cs="Tahoma"/>
        </w:rPr>
        <w:br w:type="page"/>
      </w:r>
    </w:p>
    <w:p w14:paraId="5CCA8BDB"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1970D8">
        <w:rPr>
          <w:rFonts w:cs="Tahoma"/>
        </w:rPr>
        <w:t>045</w:t>
      </w:r>
      <w:r w:rsidRPr="001970D8">
        <w:rPr>
          <w:rFonts w:cs="Tahoma"/>
        </w:rPr>
        <w:tab/>
        <w:t>Steel two leaved Bow Topped gate each 1227mm x 825mm high constructed from:</w:t>
      </w:r>
    </w:p>
    <w:p w14:paraId="61643EDA"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40mm x 10mm mild steel frame surround with top rail holed at 112mm centres with 3mm diameter holes; top and bottom rails to over-run gate width on hinge side for form gate hanging lugs, each lug with 6mm diameter hole, gate fixed to lugs of post with 2 no 6mm diameter x 40mm long hardened steel zinc plated hexagon bolts (half threaded) with lock not and washers;</w:t>
      </w:r>
    </w:p>
    <w:p w14:paraId="5DCC196B"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13mm diameter mild steel uprights with bow tops overall height 815mm, welded to horizontal top and bottom rails;</w:t>
      </w:r>
    </w:p>
    <w:p w14:paraId="79F8111C"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2 no 40mm x 10mm x 50mm long mild steel lugs, welded to gate frame;</w:t>
      </w:r>
    </w:p>
    <w:p w14:paraId="3CB546F3"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100mm long x 90mm x 10mm mild steel plate as stop, rounded corners on exposed side and welded to gate frame;</w:t>
      </w:r>
    </w:p>
    <w:p w14:paraId="116FA1C9"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Bolt one leaf only, 12mm mild steel bolt with handle holed for padlock and 10mm thick back-plate, welded to gate frame and uprights, keeper designed to receive bolt and to be fitted on site with self-tapping/taping bolts;</w:t>
      </w:r>
    </w:p>
    <w:p w14:paraId="029E56C4"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Drop bolt with ground sockets on 315mm 70mm x10mm mild steel back plate welded to both gates;</w:t>
      </w:r>
    </w:p>
    <w:p w14:paraId="0F736044"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5840D9FC"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All galvanised after manufacturer, and painted on site;</w:t>
      </w:r>
    </w:p>
    <w:p w14:paraId="4AF77BC0"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13536179" w14:textId="77777777" w:rsidR="000E62B0"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If Required:</w:t>
      </w:r>
    </w:p>
    <w:p w14:paraId="00CF27F1" w14:textId="77777777" w:rsidR="000E62B0"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263BF8E2" w14:textId="77777777" w:rsidR="000E62B0"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Gate posts, 2 no 1175mm long x 40mm x40mm x3.2mm mild steel hollow section with 40mm wide x 10mm x 50mm mild steel lugs welded on to posts, each lug drilled for 6mm diameter bolt, 150mm x 150mm x 10mm mild steel base plate welded to bottom of posts, and solid mild steel capping welded to top;</w:t>
      </w:r>
    </w:p>
    <w:p w14:paraId="65C7AFA5" w14:textId="77777777" w:rsidR="000E62B0"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38AA4577" w14:textId="77777777" w:rsidR="000E62B0"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Excavation for post holes 300mm x 300mm x 550mm deep, 75mm concrete base, backfilled with concrete to depth 100mm below finished ground level, remainder selected earth;</w:t>
      </w:r>
    </w:p>
    <w:p w14:paraId="7737B367" w14:textId="77777777" w:rsidR="000E62B0"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2EEA7A11"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Hangers for fixing to end posts, 2 no 40mm wide x 10mm x 50mm lugs, once holed for hanging lug, one end welded to end post;</w:t>
      </w:r>
    </w:p>
    <w:p w14:paraId="7459BD8E" w14:textId="77777777" w:rsidR="000E62B0" w:rsidRPr="001970D8" w:rsidRDefault="000E62B0" w:rsidP="000E62B0">
      <w:pPr>
        <w:widowControl/>
        <w:rPr>
          <w:rFonts w:cs="Tahoma"/>
        </w:rPr>
      </w:pPr>
    </w:p>
    <w:p w14:paraId="31C9F98E"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1970D8">
        <w:rPr>
          <w:rFonts w:cs="Tahoma"/>
        </w:rPr>
        <w:t>046</w:t>
      </w:r>
      <w:r w:rsidRPr="001970D8">
        <w:rPr>
          <w:rFonts w:cs="Tahoma"/>
        </w:rPr>
        <w:tab/>
        <w:t>Steel single leaved gate 900mm x 850mm high constructed from:</w:t>
      </w:r>
    </w:p>
    <w:p w14:paraId="2C7797ED"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25mm x 25mm 3mm mild steel angle frame surround with corners mitred and welded;</w:t>
      </w:r>
    </w:p>
    <w:p w14:paraId="030C22B0"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7 no 10mm x 10mm mild steel balusters with ends welded to horizontal top and bottom rails;</w:t>
      </w:r>
    </w:p>
    <w:p w14:paraId="039B6746"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2 no 75mm girth x 6mm diameter mild steel hanging lugs, once bent, welded to gate frame;</w:t>
      </w:r>
    </w:p>
    <w:p w14:paraId="7BD597C9"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Bolt, 130mm long x 10mm x 10mm mild steel with stop welded on, 225mm girth semi-circular support with ends welded to frame, support and frame holed for bolt;</w:t>
      </w:r>
    </w:p>
    <w:p w14:paraId="4C2CE30F"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115mm long x 38mm x 38mm x 3mm mild steel angle as stop for fixing to concrete post rounded on four corners and holed for bolt, welded to 125mm long x 12mm diameter mild steel bolt with lock nut and washer and washer welded on as spot-welded to gate frame;</w:t>
      </w:r>
    </w:p>
    <w:p w14:paraId="710F9A7A"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115mm long x 38mm x 38mm x 3mm mild steel angle as stop for fixing to brickwork rounded on four corners and holed for bolt, welded to 2 no 150mm long a 19mm x 5mm mild steel hanger having fishtailed end;</w:t>
      </w:r>
    </w:p>
    <w:p w14:paraId="7EA626F6"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4731BA41"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All galvanised after manufacturer, and painted on site;</w:t>
      </w:r>
    </w:p>
    <w:p w14:paraId="59C33870"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3158FEF3"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Hangers for fixing to concrete post; 2 no x 450mm girth x 38mm x 6mm straps, each six times bent and twice holed for and closed with 6mm diameter bolts 50mm long with lock nut and washer, and having 25mm x 6mm diameter tube welded on;</w:t>
      </w:r>
    </w:p>
    <w:p w14:paraId="3E397716"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3D9A536B"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Hangers for fixing to brickwork; 200mm girth x 12mm diameter hanger, fishtailed one end, other end bent for lug;</w:t>
      </w:r>
    </w:p>
    <w:p w14:paraId="647F1433" w14:textId="77777777" w:rsidR="000E62B0" w:rsidRDefault="000E62B0" w:rsidP="000E62B0">
      <w:pPr>
        <w:widowControl/>
        <w:rPr>
          <w:rFonts w:cs="Tahoma"/>
        </w:rPr>
      </w:pPr>
    </w:p>
    <w:p w14:paraId="7A36CAAE"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1970D8">
        <w:rPr>
          <w:rFonts w:cs="Tahoma"/>
        </w:rPr>
        <w:t>047</w:t>
      </w:r>
      <w:r w:rsidRPr="001970D8">
        <w:rPr>
          <w:rFonts w:cs="Tahoma"/>
        </w:rPr>
        <w:tab/>
        <w:t>Steel two leaved gate each leaf 1205mm x 850mm high constructed from:</w:t>
      </w:r>
    </w:p>
    <w:p w14:paraId="230A7378"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25mm x 25mm 3mm mild steel angle frame surround with corners mitred and welded;</w:t>
      </w:r>
    </w:p>
    <w:p w14:paraId="62FC789E"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10 no 10mm x 10mm mild steel balusters with ends welded to horizontal top and bottom rails;</w:t>
      </w:r>
    </w:p>
    <w:p w14:paraId="0AAC1DD1"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2 no 75mm girth x 6mm diameter mild steel hanging lugs, once bent, welded to gate frame;</w:t>
      </w:r>
    </w:p>
    <w:p w14:paraId="08009B4B"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Bolt on one leaf only, 130mm long x 10mm x 10mm mild steel with stop welded on, 225mm girth semi-circular support with ends welded to frame, support and frame holed for bolt, other leaf holed for bolt;</w:t>
      </w:r>
    </w:p>
    <w:p w14:paraId="1A5240D9"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Barrel bolt, one leaf only, 375mm long with socket;</w:t>
      </w:r>
    </w:p>
    <w:p w14:paraId="608E8BF0"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Stop one leaf only, 200mm long x 50mm x 6mm;</w:t>
      </w:r>
    </w:p>
    <w:p w14:paraId="579B5E7D" w14:textId="77777777" w:rsidR="000E62B0"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7E84B540" w14:textId="77777777" w:rsidR="000E62B0" w:rsidRDefault="000E62B0" w:rsidP="000E62B0">
      <w:pPr>
        <w:widowControl/>
        <w:spacing w:after="160" w:line="259" w:lineRule="auto"/>
        <w:rPr>
          <w:rFonts w:cs="Tahoma"/>
        </w:rPr>
      </w:pPr>
      <w:r>
        <w:rPr>
          <w:rFonts w:cs="Tahoma"/>
        </w:rPr>
        <w:br w:type="page"/>
      </w:r>
    </w:p>
    <w:p w14:paraId="442A6245"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All galvanised after manufacturer, and painted on site;</w:t>
      </w:r>
    </w:p>
    <w:p w14:paraId="2908BB06" w14:textId="77777777" w:rsidR="000E62B0"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4EFB935F"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Hangers for fixing to concrete post; 2 no x 450mm girth x 38mm x 6mm straps, each six times bent and twice holed for and closed with 6mm diameter bolts 50mm long with lock nut and washer, and having 25mm x 6mm diameter tube welded on;</w:t>
      </w:r>
    </w:p>
    <w:p w14:paraId="24517436" w14:textId="77777777" w:rsidR="000E62B0"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63E40725"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Hangers for fixing to brickwork; 200mm girth x 12mm diameter hanger, fishtailed one end, other end bent for lug;</w:t>
      </w:r>
    </w:p>
    <w:p w14:paraId="3DF2F3E1" w14:textId="77777777" w:rsidR="000E62B0" w:rsidRPr="001970D8" w:rsidRDefault="000E62B0" w:rsidP="000E62B0">
      <w:pPr>
        <w:widowControl/>
        <w:rPr>
          <w:rFonts w:cs="Tahoma"/>
        </w:rPr>
      </w:pPr>
    </w:p>
    <w:p w14:paraId="2C82C59F"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1970D8">
        <w:rPr>
          <w:rFonts w:cs="Tahoma"/>
        </w:rPr>
        <w:t>048</w:t>
      </w:r>
      <w:r w:rsidRPr="001970D8">
        <w:rPr>
          <w:rFonts w:cs="Tahoma"/>
        </w:rPr>
        <w:tab/>
        <w:t>Paladin single gates 1065mm x 2000mm constructed from:</w:t>
      </w:r>
    </w:p>
    <w:p w14:paraId="2FE43829"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 xml:space="preserve">Gate frame, 50mm x 50mm x 3mm powder coated galvanised mild steel with mesh as Clause 035 clamped to same with 6 no tamperproof bolts and threaded nut inserts, gate complete with adjustable hinges, drop bolt, ground sockets and latch incorporating slip-bolt for </w:t>
      </w:r>
      <w:r>
        <w:rPr>
          <w:rFonts w:cs="Tahoma"/>
        </w:rPr>
        <w:t xml:space="preserve">Client’s </w:t>
      </w:r>
      <w:r w:rsidRPr="001970D8">
        <w:rPr>
          <w:rFonts w:cs="Tahoma"/>
        </w:rPr>
        <w:t xml:space="preserve">padlock, Colour </w:t>
      </w:r>
      <w:r>
        <w:rPr>
          <w:rFonts w:cs="Tahoma"/>
        </w:rPr>
        <w:t xml:space="preserve">to be agreed with the Client’s Representative. </w:t>
      </w:r>
    </w:p>
    <w:p w14:paraId="614B36BD"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1D7FD331"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If Required:</w:t>
      </w:r>
    </w:p>
    <w:p w14:paraId="4BD5D32B"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651306B0"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Gate posts, 80mm x 80mm x 6mm mild steel rolled hollow sections;</w:t>
      </w:r>
    </w:p>
    <w:p w14:paraId="25F4879F"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3103B801"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Excavation for post holes 500mm x 500mm x 600mm deep, 75mm concrete base, backfilled with concrete to depth 100mm below finished ground level, remainder selected earth;</w:t>
      </w:r>
    </w:p>
    <w:p w14:paraId="76B6BEA6"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5BBCE0A9"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Submit manufacturer’s and installers certificates to BS 1722 Part 12 Clause 9</w:t>
      </w:r>
      <w:r>
        <w:rPr>
          <w:rFonts w:cs="Tahoma"/>
        </w:rPr>
        <w:t>.</w:t>
      </w:r>
    </w:p>
    <w:p w14:paraId="7803A50F" w14:textId="77777777" w:rsidR="000E62B0" w:rsidRPr="001970D8" w:rsidRDefault="000E62B0" w:rsidP="000E62B0">
      <w:pPr>
        <w:widowControl/>
        <w:rPr>
          <w:rFonts w:cs="Tahoma"/>
        </w:rPr>
      </w:pPr>
    </w:p>
    <w:p w14:paraId="3EE01F58"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1970D8">
        <w:rPr>
          <w:rFonts w:cs="Tahoma"/>
        </w:rPr>
        <w:t>049</w:t>
      </w:r>
      <w:r w:rsidRPr="001970D8">
        <w:rPr>
          <w:rFonts w:cs="Tahoma"/>
        </w:rPr>
        <w:tab/>
        <w:t>Paladin double gates 3600mm x 2000mm constructed from:</w:t>
      </w:r>
    </w:p>
    <w:p w14:paraId="371F4637"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 xml:space="preserve">Gate frame, 50mmx 50mm x 3mm powder coated galvanised mild steel with mesh as Clause 035 clamped to same with 6 no tamperproof bolts and threaded nut inserts, gates complete with adjustable hinges, drop bolt, ground sockets and latch incorporating slip-bolt complete with 65mm padlock fixed by welding to gate frame with chain (links 40mm x20mm x 5mm), Colour </w:t>
      </w:r>
      <w:r>
        <w:rPr>
          <w:rFonts w:cs="Tahoma"/>
        </w:rPr>
        <w:t xml:space="preserve">to be agreed with the Client’s Representative. </w:t>
      </w:r>
    </w:p>
    <w:p w14:paraId="45D57E40"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2A594806"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If Required:</w:t>
      </w:r>
    </w:p>
    <w:p w14:paraId="3E2CE1CD"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5ADF4439"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Gate posts, 200mm x 2000mm x 6mm mild steel rolled hollow sections;</w:t>
      </w:r>
    </w:p>
    <w:p w14:paraId="424914E0"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08B2AADF"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Excavation for post holes 600mm x 600mm x 750mm deep, 75mm concrete base, backfilled with concrete to depth 100mm below finished ground level, remainder selected earth;</w:t>
      </w:r>
    </w:p>
    <w:p w14:paraId="4951EA27"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6690BC66"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Submit manufacturer’s and installers certificates to BS 1722 Part 12 Clause 9.</w:t>
      </w:r>
    </w:p>
    <w:p w14:paraId="599873EA" w14:textId="77777777" w:rsidR="000E62B0" w:rsidRPr="001970D8" w:rsidRDefault="000E62B0" w:rsidP="000E62B0">
      <w:pPr>
        <w:widowControl/>
        <w:rPr>
          <w:rFonts w:cs="Tahoma"/>
        </w:rPr>
      </w:pPr>
    </w:p>
    <w:p w14:paraId="48A3B033"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1970D8">
        <w:rPr>
          <w:rFonts w:cs="Tahoma"/>
        </w:rPr>
        <w:t>050</w:t>
      </w:r>
      <w:r w:rsidRPr="001970D8">
        <w:rPr>
          <w:rFonts w:cs="Tahoma"/>
        </w:rPr>
        <w:tab/>
        <w:t>Paladin double gates 5880mm x 2000mm constructed from:</w:t>
      </w:r>
    </w:p>
    <w:p w14:paraId="4AAB6659"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 xml:space="preserve">Gate frame, 50mm x 50mm x 3mm powder coated galvanised mild steel with mesh as Clause 035 clamped to same with 6 no tamperproof bolts and threaded nut inserts, gates complete with adjustable hinges, drop bolt, ground sockets and latch incorporating slip-bolt complete with 65mm padlock fixed by welding to gate frame with chain (links 40mm x20mm x 5mm), Colour </w:t>
      </w:r>
      <w:r>
        <w:rPr>
          <w:rFonts w:cs="Tahoma"/>
        </w:rPr>
        <w:t xml:space="preserve">to be agreed with the Client’s Representative. </w:t>
      </w:r>
    </w:p>
    <w:p w14:paraId="2C824BA9"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1D9D5861"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If required:</w:t>
      </w:r>
    </w:p>
    <w:p w14:paraId="38544DBE"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153736F6"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Gate posts, 200mm x 200mm x 6mm mild steel rolled hollow sections;</w:t>
      </w:r>
    </w:p>
    <w:p w14:paraId="0244330B"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0D66DEE7"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Excavation for post holes 600mm x 600mm x 750mm deep, 75mm concrete base, backfilled with concrete to depth 100mm below finished ground level, remainder selected earth;</w:t>
      </w:r>
    </w:p>
    <w:p w14:paraId="3E81F659"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1AD4882E"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Submit manufacturer’s and installers certificates to BS 1722 Part 12 Clause 9.</w:t>
      </w:r>
    </w:p>
    <w:p w14:paraId="66790A00" w14:textId="77777777" w:rsidR="000E62B0" w:rsidRPr="001970D8" w:rsidRDefault="000E62B0" w:rsidP="000E62B0">
      <w:pPr>
        <w:widowControl/>
        <w:rPr>
          <w:rFonts w:cs="Tahoma"/>
        </w:rPr>
      </w:pPr>
    </w:p>
    <w:p w14:paraId="4C81922B" w14:textId="77777777" w:rsidR="000E62B0" w:rsidRDefault="000E62B0" w:rsidP="000E62B0">
      <w:pPr>
        <w:widowControl/>
        <w:spacing w:after="160" w:line="259" w:lineRule="auto"/>
        <w:rPr>
          <w:rFonts w:cs="Tahoma"/>
        </w:rPr>
      </w:pPr>
      <w:r>
        <w:rPr>
          <w:rFonts w:cs="Tahoma"/>
        </w:rPr>
        <w:br w:type="page"/>
      </w:r>
    </w:p>
    <w:p w14:paraId="21D1523E"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1970D8">
        <w:rPr>
          <w:rFonts w:cs="Tahoma"/>
        </w:rPr>
        <w:t>051</w:t>
      </w:r>
      <w:r w:rsidRPr="001970D8">
        <w:rPr>
          <w:rFonts w:cs="Tahoma"/>
        </w:rPr>
        <w:tab/>
        <w:t>Paladin single gates 1065mm x 2440mm constructed from:</w:t>
      </w:r>
    </w:p>
    <w:p w14:paraId="764CC719"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 xml:space="preserve">Gate frame, 50mm x 50mm x 3mm powder coated galvanised mild steel with mesh as Clause 035 clamped to same with 6 no tamperproof bolts and threaded nut inserts, gate complete with adjustable hinges, drop bolt, ground sockets and latch incorporating slip-bolt for </w:t>
      </w:r>
      <w:r>
        <w:rPr>
          <w:rFonts w:cs="Tahoma"/>
        </w:rPr>
        <w:t xml:space="preserve">Client’s </w:t>
      </w:r>
      <w:r w:rsidRPr="001970D8">
        <w:rPr>
          <w:rFonts w:cs="Tahoma"/>
        </w:rPr>
        <w:t xml:space="preserve">padlock, Colour </w:t>
      </w:r>
      <w:r>
        <w:rPr>
          <w:rFonts w:cs="Tahoma"/>
        </w:rPr>
        <w:t xml:space="preserve">to be agreed with the Client’s Representative. </w:t>
      </w:r>
    </w:p>
    <w:p w14:paraId="7A7EFB38" w14:textId="77777777" w:rsidR="000E62B0"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74789E55"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If required:</w:t>
      </w:r>
    </w:p>
    <w:p w14:paraId="525F20FC"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26813200"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Gate posts, 80mm x 80mm x 6mm mild steel rolled hollow sections;</w:t>
      </w:r>
    </w:p>
    <w:p w14:paraId="4567E44B"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3DADF739"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Excavation for post holes 500mm x 500mm x 600mm deep, 75mm concrete base, backfilled with concrete to depth 100mm below finished ground level, remainder selected earth;</w:t>
      </w:r>
    </w:p>
    <w:p w14:paraId="55F227B6"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45EA616F"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Submit manufacturer’s and installers certificates to BS 1722 Part 12 Clause 9.</w:t>
      </w:r>
    </w:p>
    <w:p w14:paraId="4BA8C3E1" w14:textId="77777777" w:rsidR="000E62B0"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246F5F70"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1970D8">
        <w:rPr>
          <w:rFonts w:cs="Tahoma"/>
        </w:rPr>
        <w:t>052</w:t>
      </w:r>
      <w:r w:rsidRPr="001970D8">
        <w:rPr>
          <w:rFonts w:cs="Tahoma"/>
        </w:rPr>
        <w:tab/>
        <w:t>Paladin double gates 5880mm x 2440mm constructed from:</w:t>
      </w:r>
    </w:p>
    <w:p w14:paraId="5FAD1737"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 xml:space="preserve">Gate frame, 50mm x 50mm x 3mm powder coated galvanised mild steel with mesh as Clause 035 clamped to same with 6 no tamperproof bolts and threaded nut inserts, gates complete with adjustable hinges, drop bolt, ground sockets and latch incorporating slip-bolt for </w:t>
      </w:r>
      <w:r>
        <w:rPr>
          <w:rFonts w:cs="Tahoma"/>
        </w:rPr>
        <w:t xml:space="preserve">Client’s </w:t>
      </w:r>
      <w:r w:rsidRPr="001970D8">
        <w:rPr>
          <w:rFonts w:cs="Tahoma"/>
        </w:rPr>
        <w:t xml:space="preserve">padlock, Colour </w:t>
      </w:r>
      <w:r>
        <w:rPr>
          <w:rFonts w:cs="Tahoma"/>
        </w:rPr>
        <w:t xml:space="preserve">to be agreed with the Client’s Representative. </w:t>
      </w:r>
    </w:p>
    <w:p w14:paraId="0E60766B" w14:textId="77777777" w:rsidR="000E62B0"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25ABADC1"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If Required:</w:t>
      </w:r>
    </w:p>
    <w:p w14:paraId="46359882"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11289370"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Gate posts, 200mm x 200mm x 6mm mild steel rolled hollow sections;</w:t>
      </w:r>
    </w:p>
    <w:p w14:paraId="5CACEBDA"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70E104ED"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Excavation for post holes 600mm x 600mm x 750mm deep, 75mm concrete base, backfilled with concrete to depth 100mm below finished ground level, remainder selected earth;</w:t>
      </w:r>
    </w:p>
    <w:p w14:paraId="0386E62C"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6938D304"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Submit manufacturer’s and installers certificates to BS 1722 Part 12 Clause 9.</w:t>
      </w:r>
    </w:p>
    <w:p w14:paraId="440420A9" w14:textId="77777777" w:rsidR="000E62B0" w:rsidRDefault="000E62B0" w:rsidP="000E62B0">
      <w:pPr>
        <w:widowControl/>
        <w:ind w:left="709" w:hanging="709"/>
        <w:rPr>
          <w:rFonts w:cs="Tahoma"/>
        </w:rPr>
      </w:pPr>
    </w:p>
    <w:p w14:paraId="6D65D5EC"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1970D8">
        <w:rPr>
          <w:rFonts w:cs="Tahoma"/>
        </w:rPr>
        <w:t>053</w:t>
      </w:r>
      <w:r w:rsidRPr="001970D8">
        <w:rPr>
          <w:rFonts w:cs="Tahoma"/>
        </w:rPr>
        <w:tab/>
        <w:t>Palisade single gate 900mm or 1200mm x 2000mm high constructed from:</w:t>
      </w:r>
    </w:p>
    <w:p w14:paraId="76CCB977"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 xml:space="preserve">Pales, D section, 3mm fixed at 152mm centres, with rounded tops to pales if adjacent to over-hanging trees or buildings, otherwise triple pointed and splayed, </w:t>
      </w:r>
    </w:p>
    <w:p w14:paraId="26F3F874"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2 no 50mm x 50mm x 2.75mm steel rails bolted with shear-nuts;</w:t>
      </w:r>
    </w:p>
    <w:p w14:paraId="788F351B"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 xml:space="preserve">Gate complete with </w:t>
      </w:r>
      <w:r w:rsidRPr="00A4605C">
        <w:rPr>
          <w:rFonts w:cs="Tahoma"/>
        </w:rPr>
        <w:t>adjustable hinges welded to gate and to post</w:t>
      </w:r>
      <w:r w:rsidRPr="001970D8">
        <w:rPr>
          <w:rFonts w:cs="Tahoma"/>
        </w:rPr>
        <w:t xml:space="preserve">, </w:t>
      </w:r>
    </w:p>
    <w:p w14:paraId="28F54B24" w14:textId="77777777" w:rsidR="000E62B0" w:rsidRPr="00A4605C"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A4605C">
        <w:rPr>
          <w:rFonts w:cs="Tahoma"/>
        </w:rPr>
        <w:t xml:space="preserve">Lockable slip bolt and keep welded to gate and post, </w:t>
      </w:r>
    </w:p>
    <w:p w14:paraId="65506125"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A4605C">
        <w:rPr>
          <w:rFonts w:cs="Tahoma"/>
        </w:rPr>
        <w:t>Drop bolt welded to gate and keep cast into road surfacing</w:t>
      </w:r>
    </w:p>
    <w:p w14:paraId="57ABA3B4"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Fixings; Galvanised steel;</w:t>
      </w:r>
    </w:p>
    <w:p w14:paraId="6EB4135E"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All to be hot dipped galvanised to BS EN ISO 1461</w:t>
      </w:r>
    </w:p>
    <w:p w14:paraId="0D57FB55"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 xml:space="preserve">Colour: </w:t>
      </w:r>
      <w:r>
        <w:rPr>
          <w:rFonts w:cs="Tahoma"/>
        </w:rPr>
        <w:t xml:space="preserve">to be agreed with the Client’s Representative. </w:t>
      </w:r>
    </w:p>
    <w:p w14:paraId="03519ADD" w14:textId="77777777" w:rsidR="000E62B0"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6CAEBF7D"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If Required:</w:t>
      </w:r>
    </w:p>
    <w:p w14:paraId="06F508E4"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0162BB38" w14:textId="77777777" w:rsidR="000E62B0" w:rsidRPr="00A4605C"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 xml:space="preserve">Posts, 100mm x 100mm x 8mm </w:t>
      </w:r>
      <w:r w:rsidRPr="00A4605C">
        <w:rPr>
          <w:rFonts w:cs="Tahoma"/>
        </w:rPr>
        <w:t>rolled steel square section;</w:t>
      </w:r>
    </w:p>
    <w:p w14:paraId="43B50326"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12469E4D"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Excavation for post holes 400mm x 400mm x 750mm deep, 75mm concrete base, backfilled with concrete to depth 100mm below finished ground level, remainder selected earth;</w:t>
      </w:r>
    </w:p>
    <w:p w14:paraId="3A33B894"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6D3CDFFA" w14:textId="77777777" w:rsidR="000E62B0"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Submit manufacturer’s and installers certificates to BS 1722</w:t>
      </w:r>
      <w:r w:rsidRPr="006F3BF8">
        <w:rPr>
          <w:rFonts w:cs="Tahoma"/>
        </w:rPr>
        <w:t xml:space="preserve"> </w:t>
      </w:r>
      <w:r w:rsidRPr="001970D8">
        <w:rPr>
          <w:rFonts w:cs="Tahoma"/>
        </w:rPr>
        <w:t>Part 12 Clause 9</w:t>
      </w:r>
    </w:p>
    <w:p w14:paraId="53696E55" w14:textId="77777777" w:rsidR="000E62B0" w:rsidRDefault="000E62B0" w:rsidP="000E62B0">
      <w:pPr>
        <w:tabs>
          <w:tab w:val="left" w:pos="-811"/>
          <w:tab w:val="left" w:pos="-720"/>
          <w:tab w:val="left" w:pos="0"/>
          <w:tab w:val="left" w:pos="538"/>
          <w:tab w:val="left" w:pos="1078"/>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pPr>
    </w:p>
    <w:p w14:paraId="0EBA9E1B"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1970D8">
        <w:rPr>
          <w:rFonts w:cs="Tahoma"/>
        </w:rPr>
        <w:t>054</w:t>
      </w:r>
      <w:r>
        <w:rPr>
          <w:rFonts w:cs="Tahoma"/>
        </w:rPr>
        <w:tab/>
      </w:r>
      <w:r w:rsidRPr="001970D8">
        <w:rPr>
          <w:rFonts w:cs="Tahoma"/>
        </w:rPr>
        <w:t>Palisade single gate 1065mm x 2400mm high constructed from:</w:t>
      </w:r>
    </w:p>
    <w:p w14:paraId="28502284"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 xml:space="preserve">Pales, D section, 3mm fixed at 152mm centres, with rounded tops to pales if adjacent to over-hanging trees or buildings, otherwise triple pointed and splayed, </w:t>
      </w:r>
    </w:p>
    <w:p w14:paraId="2548D7FA"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2 no 50mm x 50mm x 2.75mm steel rails bolted with shear-nuts;</w:t>
      </w:r>
    </w:p>
    <w:p w14:paraId="76926A3C"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 xml:space="preserve">Gate complete with </w:t>
      </w:r>
      <w:r w:rsidRPr="00A4605C">
        <w:rPr>
          <w:rFonts w:cs="Tahoma"/>
        </w:rPr>
        <w:t>adjustable hinges welded to gate and to post</w:t>
      </w:r>
      <w:r w:rsidRPr="001970D8">
        <w:rPr>
          <w:rFonts w:cs="Tahoma"/>
        </w:rPr>
        <w:t xml:space="preserve">, </w:t>
      </w:r>
    </w:p>
    <w:p w14:paraId="6A026685" w14:textId="77777777" w:rsidR="000E62B0" w:rsidRPr="00A4605C"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A4605C">
        <w:rPr>
          <w:rFonts w:cs="Tahoma"/>
        </w:rPr>
        <w:t xml:space="preserve">Lockable slip bolt and keep welded to gate and post, </w:t>
      </w:r>
    </w:p>
    <w:p w14:paraId="7923FDB7"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A4605C">
        <w:rPr>
          <w:rFonts w:cs="Tahoma"/>
        </w:rPr>
        <w:t>Drop bolt welded to gate and keep cast into road surfacing</w:t>
      </w:r>
    </w:p>
    <w:p w14:paraId="74C949EB"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Fixings; Galvanised steel</w:t>
      </w:r>
    </w:p>
    <w:p w14:paraId="6925A0B3"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All to be hot dipped galvanised to BS EN ISO 1461</w:t>
      </w:r>
    </w:p>
    <w:p w14:paraId="6392D542"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 xml:space="preserve">Colour: </w:t>
      </w:r>
      <w:r>
        <w:rPr>
          <w:rFonts w:cs="Tahoma"/>
        </w:rPr>
        <w:t xml:space="preserve">to be agreed with the Client’s Representative. </w:t>
      </w:r>
    </w:p>
    <w:p w14:paraId="130C23D7" w14:textId="77777777" w:rsidR="000E62B0" w:rsidRDefault="000E62B0" w:rsidP="000E62B0">
      <w:pPr>
        <w:widowControl/>
        <w:spacing w:after="160" w:line="259" w:lineRule="auto"/>
        <w:rPr>
          <w:rFonts w:cs="Tahoma"/>
        </w:rPr>
      </w:pPr>
      <w:r>
        <w:rPr>
          <w:rFonts w:cs="Tahoma"/>
        </w:rPr>
        <w:br w:type="page"/>
      </w:r>
    </w:p>
    <w:p w14:paraId="53C7A0EF"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If Required:</w:t>
      </w:r>
    </w:p>
    <w:p w14:paraId="2C75C2A6"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3CB91B45" w14:textId="77777777" w:rsidR="000E62B0" w:rsidRPr="00A4605C"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 xml:space="preserve">Posts, 100mm x 100mm x 8mm </w:t>
      </w:r>
      <w:r w:rsidRPr="00A4605C">
        <w:rPr>
          <w:rFonts w:cs="Tahoma"/>
        </w:rPr>
        <w:t>rolled steel square section;</w:t>
      </w:r>
    </w:p>
    <w:p w14:paraId="2457EC0D"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5C077B39"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Excavation for post holes 450mm x 450mm x 600mm deep, 75mm concrete base, backfilled with concrete to depth 100mm below finished ground level, remainder selected earth;</w:t>
      </w:r>
    </w:p>
    <w:p w14:paraId="260F2502"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2E0B7566" w14:textId="77777777" w:rsidR="000E62B0"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Submit manufacturer’s and installers certificates to BS 1722 Part 12 Clause 9</w:t>
      </w:r>
    </w:p>
    <w:p w14:paraId="08A3A253" w14:textId="77777777" w:rsidR="000E62B0" w:rsidRDefault="000E62B0" w:rsidP="000E62B0">
      <w:pPr>
        <w:tabs>
          <w:tab w:val="left" w:pos="-811"/>
          <w:tab w:val="left" w:pos="-720"/>
          <w:tab w:val="left" w:pos="0"/>
          <w:tab w:val="left" w:pos="538"/>
          <w:tab w:val="left" w:pos="1078"/>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pPr>
    </w:p>
    <w:p w14:paraId="0896FC95"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1970D8">
        <w:rPr>
          <w:rFonts w:cs="Tahoma"/>
        </w:rPr>
        <w:t>055</w:t>
      </w:r>
      <w:r>
        <w:rPr>
          <w:rFonts w:cs="Tahoma"/>
        </w:rPr>
        <w:tab/>
      </w:r>
      <w:r w:rsidRPr="001970D8">
        <w:rPr>
          <w:rFonts w:cs="Tahoma"/>
        </w:rPr>
        <w:t>Palisade pair of gate 3000mm x 2000mm high constructed from:</w:t>
      </w:r>
    </w:p>
    <w:p w14:paraId="23649CF9"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 xml:space="preserve">Pales, D section, 3mm fixed at 152mm centres, with rounded tops to pales if adjacent to over-hanging trees or buildings, otherwise triple pointed and splayed, </w:t>
      </w:r>
    </w:p>
    <w:p w14:paraId="65E6C2D0"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2 no 50mm x 50mm x 2.75mm steel rails bolted with shear-nuts;</w:t>
      </w:r>
    </w:p>
    <w:p w14:paraId="60CC94E7"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 xml:space="preserve">Gate complete with </w:t>
      </w:r>
      <w:r w:rsidRPr="00A4605C">
        <w:rPr>
          <w:rFonts w:cs="Tahoma"/>
        </w:rPr>
        <w:t>adjustable hinges welded to gate and to post</w:t>
      </w:r>
      <w:r w:rsidRPr="001970D8">
        <w:rPr>
          <w:rFonts w:cs="Tahoma"/>
        </w:rPr>
        <w:t xml:space="preserve">, </w:t>
      </w:r>
    </w:p>
    <w:p w14:paraId="23795EFA" w14:textId="77777777" w:rsidR="000E62B0" w:rsidRPr="00A4605C"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A4605C">
        <w:rPr>
          <w:rFonts w:cs="Tahoma"/>
        </w:rPr>
        <w:t xml:space="preserve">Lockable slip bolt and keep welded to gate and post, </w:t>
      </w:r>
    </w:p>
    <w:p w14:paraId="023D565F"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A4605C">
        <w:rPr>
          <w:rFonts w:cs="Tahoma"/>
        </w:rPr>
        <w:t>Drop bolt welded to gate and keep cast into road surfacing</w:t>
      </w:r>
    </w:p>
    <w:p w14:paraId="06271ACF"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Fixings; Galvanised steel</w:t>
      </w:r>
    </w:p>
    <w:p w14:paraId="253C35B2"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All to be hot dipped galvanised to BS EN ISO 1461</w:t>
      </w:r>
    </w:p>
    <w:p w14:paraId="11E4A481"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Colour:</w:t>
      </w:r>
      <w:r>
        <w:rPr>
          <w:rFonts w:cs="Tahoma"/>
        </w:rPr>
        <w:t xml:space="preserve"> to be agreed with the Client’s Representative. </w:t>
      </w:r>
    </w:p>
    <w:p w14:paraId="0B87B1F6"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6FC2D1F7"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If Required:</w:t>
      </w:r>
    </w:p>
    <w:p w14:paraId="1FFDDDA4"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692CA3D5"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 xml:space="preserve">Posts, 100mm x 100mm x 8mm </w:t>
      </w:r>
      <w:r w:rsidRPr="00A4605C">
        <w:rPr>
          <w:rFonts w:cs="Tahoma"/>
        </w:rPr>
        <w:t>rolled steel square section</w:t>
      </w:r>
      <w:r w:rsidRPr="001970D8">
        <w:rPr>
          <w:rFonts w:cs="Tahoma"/>
        </w:rPr>
        <w:t>;</w:t>
      </w:r>
    </w:p>
    <w:p w14:paraId="7096189D"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493B3100"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Excavation for post holes 600mm x 600mm x 750mm deep, 75mm concrete base, backfilled with concrete to depth 100mm below finished ground level, remainder selected earth;</w:t>
      </w:r>
    </w:p>
    <w:p w14:paraId="7ED3B17A"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1A4C856A"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Submit manufacturer’s and installers certificates to BS 1722 Part 12 Clause 9</w:t>
      </w:r>
    </w:p>
    <w:p w14:paraId="04A70329" w14:textId="77777777" w:rsidR="000E62B0" w:rsidRPr="001970D8" w:rsidRDefault="000E62B0" w:rsidP="000E62B0">
      <w:pPr>
        <w:widowControl/>
        <w:rPr>
          <w:rFonts w:cs="Tahoma"/>
        </w:rPr>
      </w:pPr>
    </w:p>
    <w:p w14:paraId="1630F298"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1970D8">
        <w:rPr>
          <w:rFonts w:cs="Tahoma"/>
        </w:rPr>
        <w:t>056</w:t>
      </w:r>
      <w:r>
        <w:rPr>
          <w:rFonts w:cs="Tahoma"/>
        </w:rPr>
        <w:tab/>
      </w:r>
      <w:r w:rsidRPr="001970D8">
        <w:rPr>
          <w:rFonts w:cs="Tahoma"/>
        </w:rPr>
        <w:t>Palisade pair of gate 5880mm x 2000mm high constructed from:</w:t>
      </w:r>
    </w:p>
    <w:p w14:paraId="6ED77B9F"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 xml:space="preserve">Pales, D section, 3mm fixed at 152mm centres, with rounded tops to pales if adjacent to over-hanging trees or buildings, otherwise triple pointed and splayed, </w:t>
      </w:r>
    </w:p>
    <w:p w14:paraId="5BAE6AC3"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2 no 50mm x 50mm x 2.75mm steel rails bolted with shear-nuts;</w:t>
      </w:r>
    </w:p>
    <w:p w14:paraId="4D42992D"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 xml:space="preserve">Gate complete with </w:t>
      </w:r>
      <w:r w:rsidRPr="00A4605C">
        <w:rPr>
          <w:rFonts w:cs="Tahoma"/>
        </w:rPr>
        <w:t>adjustable hinges welded to gate and to post</w:t>
      </w:r>
      <w:r w:rsidRPr="001970D8">
        <w:rPr>
          <w:rFonts w:cs="Tahoma"/>
        </w:rPr>
        <w:t xml:space="preserve">, </w:t>
      </w:r>
    </w:p>
    <w:p w14:paraId="0EFB2120" w14:textId="77777777" w:rsidR="000E62B0" w:rsidRPr="00A4605C"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A4605C">
        <w:rPr>
          <w:rFonts w:cs="Tahoma"/>
        </w:rPr>
        <w:t xml:space="preserve">Lockable slip bolt and keep welded to gate and post, </w:t>
      </w:r>
    </w:p>
    <w:p w14:paraId="533290EE"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A4605C">
        <w:rPr>
          <w:rFonts w:cs="Tahoma"/>
        </w:rPr>
        <w:t>Drop bolt welded to gate and keep cast into road surfacing</w:t>
      </w:r>
    </w:p>
    <w:p w14:paraId="55EEDF2A"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Fixings; Galvanised steel</w:t>
      </w:r>
    </w:p>
    <w:p w14:paraId="47F42CE4"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All to be hot dipped galvanised to BS EN ISO 1461</w:t>
      </w:r>
    </w:p>
    <w:p w14:paraId="7D6B1079"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 xml:space="preserve">Colour: </w:t>
      </w:r>
      <w:r>
        <w:rPr>
          <w:rFonts w:cs="Tahoma"/>
        </w:rPr>
        <w:t xml:space="preserve">to be agreed with the Client’s Representative. </w:t>
      </w:r>
    </w:p>
    <w:p w14:paraId="0F63F682"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08F49925"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If Required:</w:t>
      </w:r>
    </w:p>
    <w:p w14:paraId="2AA3D199"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69AC940D"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 xml:space="preserve">Posts, 200mm x 200mm x 8mm </w:t>
      </w:r>
      <w:r w:rsidRPr="00A4605C">
        <w:rPr>
          <w:rFonts w:cs="Tahoma"/>
        </w:rPr>
        <w:t>rolled steel square section</w:t>
      </w:r>
      <w:r w:rsidRPr="001970D8">
        <w:rPr>
          <w:rFonts w:cs="Tahoma"/>
        </w:rPr>
        <w:t>;</w:t>
      </w:r>
    </w:p>
    <w:p w14:paraId="1CB89CC7"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716340E7"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Excavation for post holes 600mm x 600mm x 750mm deep, 75mm concrete base, backfilled with concrete to depth 100mm below finished ground level, remainder selected earth;</w:t>
      </w:r>
    </w:p>
    <w:p w14:paraId="07BDCA1E"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16FF9F77"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Submit manufacturer’s and installers certificates to BS 1722 Part 12 Clause 9</w:t>
      </w:r>
      <w:r>
        <w:rPr>
          <w:rFonts w:cs="Tahoma"/>
        </w:rPr>
        <w:t>.</w:t>
      </w:r>
    </w:p>
    <w:p w14:paraId="67956568" w14:textId="77777777" w:rsidR="000E62B0" w:rsidRDefault="000E62B0" w:rsidP="000E62B0">
      <w:pPr>
        <w:widowControl/>
        <w:ind w:left="709" w:hanging="709"/>
        <w:rPr>
          <w:rFonts w:cs="Tahoma"/>
        </w:rPr>
      </w:pPr>
    </w:p>
    <w:p w14:paraId="69602411"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1970D8">
        <w:rPr>
          <w:rFonts w:cs="Tahoma"/>
        </w:rPr>
        <w:t>057</w:t>
      </w:r>
      <w:r>
        <w:rPr>
          <w:rFonts w:cs="Tahoma"/>
        </w:rPr>
        <w:tab/>
      </w:r>
      <w:r w:rsidRPr="001970D8">
        <w:rPr>
          <w:rFonts w:cs="Tahoma"/>
        </w:rPr>
        <w:t>Palisade single gate 1065mm x 2400mm high constructed from:</w:t>
      </w:r>
    </w:p>
    <w:p w14:paraId="28547F7D"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 xml:space="preserve">Pales, D section, 3mm fixed at 152mm centres, with rounded tops to pales if adjacent to over-hanging trees or buildings, otherwise triple pointed and splayed, </w:t>
      </w:r>
    </w:p>
    <w:p w14:paraId="4CAB93AF"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2 no 50mm x 50mm x 2.75mm steel rails bolted with shear-nuts;</w:t>
      </w:r>
    </w:p>
    <w:p w14:paraId="6D4D8008"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 xml:space="preserve">Gate complete with </w:t>
      </w:r>
      <w:r w:rsidRPr="00A4605C">
        <w:rPr>
          <w:rFonts w:cs="Tahoma"/>
        </w:rPr>
        <w:t>adjustable hinges welded to gate and to post</w:t>
      </w:r>
      <w:r w:rsidRPr="001970D8">
        <w:rPr>
          <w:rFonts w:cs="Tahoma"/>
        </w:rPr>
        <w:t xml:space="preserve">, </w:t>
      </w:r>
    </w:p>
    <w:p w14:paraId="51359C7B" w14:textId="77777777" w:rsidR="000E62B0" w:rsidRPr="00A4605C"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A4605C">
        <w:rPr>
          <w:rFonts w:cs="Tahoma"/>
        </w:rPr>
        <w:t xml:space="preserve">Lockable slip bolt and keep welded to gate and post, </w:t>
      </w:r>
    </w:p>
    <w:p w14:paraId="10C0F1FA"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A4605C">
        <w:rPr>
          <w:rFonts w:cs="Tahoma"/>
        </w:rPr>
        <w:t>Drop bolt welded to gate and keep cast into road surfacing</w:t>
      </w:r>
    </w:p>
    <w:p w14:paraId="550FCEBF"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Fixings; Galvanised steel</w:t>
      </w:r>
    </w:p>
    <w:p w14:paraId="5A7B67CD"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All to be hot dipped galvanised to BS EN ISO 1461</w:t>
      </w:r>
    </w:p>
    <w:p w14:paraId="4B4A0B53"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 xml:space="preserve">Colour: </w:t>
      </w:r>
      <w:r>
        <w:rPr>
          <w:rFonts w:cs="Tahoma"/>
        </w:rPr>
        <w:t xml:space="preserve">to be agreed with the Client’s Representative. </w:t>
      </w:r>
    </w:p>
    <w:p w14:paraId="72A13F8C"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2F0FDA3E" w14:textId="77777777" w:rsidR="000E62B0" w:rsidRDefault="000E62B0" w:rsidP="000E62B0">
      <w:pPr>
        <w:widowControl/>
        <w:spacing w:after="160" w:line="259" w:lineRule="auto"/>
        <w:rPr>
          <w:rFonts w:cs="Tahoma"/>
        </w:rPr>
      </w:pPr>
      <w:r>
        <w:rPr>
          <w:rFonts w:cs="Tahoma"/>
        </w:rPr>
        <w:br w:type="page"/>
      </w:r>
    </w:p>
    <w:p w14:paraId="0E344415"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If Required:</w:t>
      </w:r>
    </w:p>
    <w:p w14:paraId="06249F04"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45F51792" w14:textId="77777777" w:rsidR="000E62B0" w:rsidRPr="00A4605C"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 xml:space="preserve">Posts, 100mm x 100mm x 8mm </w:t>
      </w:r>
      <w:r w:rsidRPr="00A4605C">
        <w:rPr>
          <w:rFonts w:cs="Tahoma"/>
        </w:rPr>
        <w:t>rolled steel square section;</w:t>
      </w:r>
    </w:p>
    <w:p w14:paraId="669621F1"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28A0F597"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Excavation for post holes 400mm x 400mm x 600mm deep, 75mm concrete base, backfilled with concrete to depth 100mm below finished ground level, remainder selected earth;</w:t>
      </w:r>
    </w:p>
    <w:p w14:paraId="41FA6FEE"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3FA4E1A4"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Submit manufacturer’s and ins</w:t>
      </w:r>
      <w:r>
        <w:rPr>
          <w:rFonts w:cs="Tahoma"/>
        </w:rPr>
        <w:t xml:space="preserve">tallers certificates to </w:t>
      </w:r>
      <w:r w:rsidRPr="001970D8">
        <w:rPr>
          <w:rFonts w:cs="Tahoma"/>
        </w:rPr>
        <w:t>BS 1722 Part 12 Clause 9</w:t>
      </w:r>
    </w:p>
    <w:p w14:paraId="337124CC"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169D863F"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1970D8">
        <w:rPr>
          <w:rFonts w:cs="Tahoma"/>
        </w:rPr>
        <w:t>058</w:t>
      </w:r>
      <w:r w:rsidRPr="001970D8">
        <w:rPr>
          <w:rFonts w:cs="Tahoma"/>
        </w:rPr>
        <w:tab/>
        <w:t>Palisade pair of gate 5880mm x 2440mm high constructed from:</w:t>
      </w:r>
    </w:p>
    <w:p w14:paraId="3433D416"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 xml:space="preserve">Pales, D section, 3mm fixed at 152mm centres, with rounded tops to pales if adjacent to over-hanging trees or buildings, otherwise triple pointed and splayed, </w:t>
      </w:r>
    </w:p>
    <w:p w14:paraId="435C287C"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2 no 50mm x 50mm x 2.75mm steel rails bolted with shear-nuts;</w:t>
      </w:r>
    </w:p>
    <w:p w14:paraId="4189E461"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 xml:space="preserve">Gate complete with </w:t>
      </w:r>
      <w:r w:rsidRPr="00A4605C">
        <w:rPr>
          <w:rFonts w:cs="Tahoma"/>
        </w:rPr>
        <w:t>adjustable hinges welded to gate and to post</w:t>
      </w:r>
      <w:r w:rsidRPr="001970D8">
        <w:rPr>
          <w:rFonts w:cs="Tahoma"/>
        </w:rPr>
        <w:t xml:space="preserve">, </w:t>
      </w:r>
    </w:p>
    <w:p w14:paraId="620B3414" w14:textId="77777777" w:rsidR="000E62B0" w:rsidRPr="00A4605C"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A4605C">
        <w:rPr>
          <w:rFonts w:cs="Tahoma"/>
        </w:rPr>
        <w:t xml:space="preserve">Lockable slip bolt and keep welded to gate and post, </w:t>
      </w:r>
    </w:p>
    <w:p w14:paraId="62D9D11C"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A4605C">
        <w:rPr>
          <w:rFonts w:cs="Tahoma"/>
        </w:rPr>
        <w:t>Drop bolt welded to gate and keep cast into road surfacing</w:t>
      </w:r>
    </w:p>
    <w:p w14:paraId="593803F3"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Fixings; Galvanised steel</w:t>
      </w:r>
    </w:p>
    <w:p w14:paraId="54FC66E1"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All to be hot dipped galvanised to BS EN ISO 1461</w:t>
      </w:r>
    </w:p>
    <w:p w14:paraId="7203AB43"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Colour:</w:t>
      </w:r>
      <w:r>
        <w:rPr>
          <w:rFonts w:cs="Tahoma"/>
        </w:rPr>
        <w:t xml:space="preserve"> to be agreed with the Client’s Representative. </w:t>
      </w:r>
    </w:p>
    <w:p w14:paraId="11CE2E44" w14:textId="77777777" w:rsidR="000E62B0"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2DD1A32C"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If Required:</w:t>
      </w:r>
    </w:p>
    <w:p w14:paraId="5E6D98DD"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2D8E33DF"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 xml:space="preserve">Posts, 200mm x 200mm x 8mm </w:t>
      </w:r>
      <w:r w:rsidRPr="00A4605C">
        <w:rPr>
          <w:rFonts w:cs="Tahoma"/>
        </w:rPr>
        <w:t>rolled steel square section</w:t>
      </w:r>
      <w:r w:rsidRPr="001970D8">
        <w:rPr>
          <w:rFonts w:cs="Tahoma"/>
        </w:rPr>
        <w:t>;</w:t>
      </w:r>
    </w:p>
    <w:p w14:paraId="4368C6D5"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25A0A489"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Excavation for post holes 600mm x 600mm x 750mm deep, 75mm concrete base, backfilled with concrete to depth 100mm below finished ground level, remainder selected earth;</w:t>
      </w:r>
    </w:p>
    <w:p w14:paraId="1ED4D65E"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66308945" w14:textId="77777777" w:rsidR="000E62B0" w:rsidRPr="001970D8" w:rsidRDefault="000E62B0" w:rsidP="000E62B0">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1970D8">
        <w:rPr>
          <w:rFonts w:cs="Tahoma"/>
        </w:rPr>
        <w:t>Submit manufacturer’s and installers certificates to BS 1722 Part 12 Clause 9</w:t>
      </w:r>
      <w:r>
        <w:rPr>
          <w:rFonts w:cs="Tahoma"/>
        </w:rPr>
        <w:t>.</w:t>
      </w:r>
    </w:p>
    <w:p w14:paraId="6F0F13F3" w14:textId="77777777" w:rsidR="000E62B0" w:rsidRDefault="000E62B0" w:rsidP="000E62B0">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307D4318" w14:textId="77777777" w:rsidR="000E62B0" w:rsidRPr="00993943" w:rsidRDefault="000E62B0" w:rsidP="000E62B0">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r w:rsidRPr="00993943">
        <w:rPr>
          <w:rFonts w:cs="Tahoma"/>
        </w:rPr>
        <w:tab/>
      </w:r>
      <w:r w:rsidRPr="00993943">
        <w:rPr>
          <w:rFonts w:cs="Tahoma"/>
          <w:b/>
        </w:rPr>
        <w:t xml:space="preserve">Client’s </w:t>
      </w:r>
      <w:r w:rsidRPr="00993943">
        <w:rPr>
          <w:rFonts w:cs="Tahoma"/>
          <w:b/>
          <w:bCs/>
        </w:rPr>
        <w:t xml:space="preserve">current </w:t>
      </w:r>
      <w:r>
        <w:rPr>
          <w:rFonts w:cs="Tahoma"/>
          <w:b/>
          <w:bCs/>
        </w:rPr>
        <w:t>m</w:t>
      </w:r>
      <w:r w:rsidRPr="00993943">
        <w:rPr>
          <w:rFonts w:cs="Tahoma"/>
          <w:b/>
          <w:bCs/>
        </w:rPr>
        <w:t>anufacturers/</w:t>
      </w:r>
      <w:r>
        <w:rPr>
          <w:rFonts w:cs="Tahoma"/>
          <w:b/>
          <w:bCs/>
        </w:rPr>
        <w:t>s</w:t>
      </w:r>
      <w:r w:rsidRPr="00993943">
        <w:rPr>
          <w:rFonts w:cs="Tahoma"/>
          <w:b/>
          <w:bCs/>
        </w:rPr>
        <w:t>uppliers</w:t>
      </w:r>
      <w:r>
        <w:rPr>
          <w:rFonts w:cs="Tahoma"/>
          <w:b/>
          <w:bCs/>
        </w:rPr>
        <w:t>/p</w:t>
      </w:r>
      <w:r w:rsidRPr="00993943">
        <w:rPr>
          <w:rFonts w:cs="Tahoma"/>
          <w:b/>
          <w:bCs/>
        </w:rPr>
        <w:t>roducts</w:t>
      </w:r>
    </w:p>
    <w:p w14:paraId="5083C643" w14:textId="77777777" w:rsidR="000E62B0" w:rsidRPr="00993943" w:rsidRDefault="000E62B0" w:rsidP="000E62B0">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6A59CA4F" w14:textId="77777777" w:rsidR="000E62B0" w:rsidRPr="00993943" w:rsidRDefault="000E62B0" w:rsidP="000E62B0">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rPr>
      </w:pPr>
      <w:r>
        <w:rPr>
          <w:rFonts w:cs="Tahoma"/>
        </w:rPr>
        <w:t>059</w:t>
      </w:r>
      <w:r w:rsidRPr="00993943">
        <w:rPr>
          <w:rFonts w:cs="Tahoma"/>
        </w:rPr>
        <w:tab/>
      </w:r>
      <w:r>
        <w:rPr>
          <w:rFonts w:cs="Tahoma"/>
        </w:rPr>
        <w:t>Ensure all Materials are compatible with and standardised to the Client’s</w:t>
      </w:r>
      <w:r w:rsidRPr="00993943">
        <w:rPr>
          <w:rFonts w:cs="Tahoma"/>
        </w:rPr>
        <w:t xml:space="preserve"> current products </w:t>
      </w:r>
      <w:r>
        <w:rPr>
          <w:rFonts w:cs="Tahoma"/>
        </w:rPr>
        <w:t>specified in the table below (listed by manufacturers, suppliers and/or brand names)</w:t>
      </w:r>
      <w:r w:rsidRPr="00993943">
        <w:rPr>
          <w:rFonts w:cs="Tahoma"/>
        </w:rPr>
        <w:t>.</w:t>
      </w:r>
    </w:p>
    <w:p w14:paraId="11B32DF7" w14:textId="77777777" w:rsidR="000E62B0" w:rsidRPr="00993943" w:rsidRDefault="000E62B0" w:rsidP="000E62B0">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62"/>
        <w:gridCol w:w="2524"/>
        <w:gridCol w:w="3415"/>
      </w:tblGrid>
      <w:tr w:rsidR="000E62B0" w:rsidRPr="00993943" w14:paraId="202FE06B" w14:textId="77777777" w:rsidTr="000E62B0">
        <w:tc>
          <w:tcPr>
            <w:tcW w:w="3060" w:type="dxa"/>
          </w:tcPr>
          <w:p w14:paraId="21F71A79" w14:textId="77777777" w:rsidR="000E62B0" w:rsidRPr="00993943" w:rsidRDefault="000E62B0" w:rsidP="000E62B0">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993943">
              <w:rPr>
                <w:rFonts w:cs="Tahoma"/>
                <w:b/>
                <w:bCs/>
              </w:rPr>
              <w:t>Product</w:t>
            </w:r>
          </w:p>
        </w:tc>
        <w:tc>
          <w:tcPr>
            <w:tcW w:w="2610" w:type="dxa"/>
          </w:tcPr>
          <w:p w14:paraId="1FBF6136" w14:textId="77777777" w:rsidR="000E62B0" w:rsidRPr="00993943" w:rsidRDefault="000E62B0" w:rsidP="000E62B0">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993943">
              <w:rPr>
                <w:rFonts w:cs="Tahoma"/>
                <w:b/>
                <w:bCs/>
              </w:rPr>
              <w:t>Brand Name</w:t>
            </w:r>
          </w:p>
        </w:tc>
        <w:tc>
          <w:tcPr>
            <w:tcW w:w="3502" w:type="dxa"/>
          </w:tcPr>
          <w:p w14:paraId="0C011283" w14:textId="77777777" w:rsidR="000E62B0" w:rsidRPr="00993943" w:rsidRDefault="000E62B0" w:rsidP="000E62B0">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993943">
              <w:rPr>
                <w:rFonts w:cs="Tahoma"/>
                <w:b/>
                <w:bCs/>
              </w:rPr>
              <w:t>Manufacturer’s Details</w:t>
            </w:r>
          </w:p>
        </w:tc>
      </w:tr>
      <w:tr w:rsidR="000E62B0" w:rsidRPr="00993943" w14:paraId="574267CD" w14:textId="77777777" w:rsidTr="000E62B0">
        <w:tc>
          <w:tcPr>
            <w:tcW w:w="3060" w:type="dxa"/>
          </w:tcPr>
          <w:p w14:paraId="67C11E85" w14:textId="77777777" w:rsidR="000E62B0" w:rsidRPr="00993943" w:rsidRDefault="000E62B0" w:rsidP="000E62B0">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76BCB040" w14:textId="77777777" w:rsidR="000E62B0" w:rsidRPr="00993943" w:rsidRDefault="000E62B0" w:rsidP="000E62B0">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3FC28295" w14:textId="77777777" w:rsidR="000E62B0" w:rsidRPr="00993943" w:rsidRDefault="000E62B0" w:rsidP="000E62B0">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2418675F" w14:textId="77777777" w:rsidR="000E62B0" w:rsidRPr="00993943" w:rsidRDefault="000E62B0" w:rsidP="000E62B0">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0E62B0" w:rsidRPr="00993943" w14:paraId="51E0AE61" w14:textId="77777777" w:rsidTr="000E62B0">
        <w:tc>
          <w:tcPr>
            <w:tcW w:w="3060" w:type="dxa"/>
          </w:tcPr>
          <w:p w14:paraId="2994F778" w14:textId="77777777" w:rsidR="000E62B0" w:rsidRPr="00993943" w:rsidRDefault="000E62B0" w:rsidP="000E62B0">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52E681D2" w14:textId="77777777" w:rsidR="000E62B0" w:rsidRPr="00993943" w:rsidRDefault="000E62B0" w:rsidP="000E62B0">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700F3D36" w14:textId="77777777" w:rsidR="000E62B0" w:rsidRPr="00993943" w:rsidRDefault="000E62B0" w:rsidP="000E62B0">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13AC3E5A" w14:textId="77777777" w:rsidR="000E62B0" w:rsidRPr="00993943" w:rsidRDefault="000E62B0" w:rsidP="000E62B0">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0E62B0" w:rsidRPr="00993943" w14:paraId="4489BD78" w14:textId="77777777" w:rsidTr="000E62B0">
        <w:tc>
          <w:tcPr>
            <w:tcW w:w="3060" w:type="dxa"/>
          </w:tcPr>
          <w:p w14:paraId="338E951B" w14:textId="77777777" w:rsidR="000E62B0" w:rsidRPr="00993943" w:rsidRDefault="000E62B0" w:rsidP="000E62B0">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7FFB0CCA" w14:textId="77777777" w:rsidR="000E62B0" w:rsidRPr="00993943" w:rsidRDefault="000E62B0" w:rsidP="000E62B0">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5D26955F" w14:textId="77777777" w:rsidR="000E62B0" w:rsidRPr="00993943" w:rsidRDefault="000E62B0" w:rsidP="000E62B0">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2C3D3E3F" w14:textId="77777777" w:rsidR="000E62B0" w:rsidRPr="00993943" w:rsidRDefault="000E62B0" w:rsidP="000E62B0">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0E62B0" w:rsidRPr="00993943" w14:paraId="6FFD9E3E" w14:textId="77777777" w:rsidTr="000E62B0">
        <w:tc>
          <w:tcPr>
            <w:tcW w:w="3060" w:type="dxa"/>
          </w:tcPr>
          <w:p w14:paraId="7336827A" w14:textId="77777777" w:rsidR="000E62B0" w:rsidRPr="00993943" w:rsidRDefault="000E62B0" w:rsidP="000E62B0">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0D387304" w14:textId="77777777" w:rsidR="000E62B0" w:rsidRPr="00993943" w:rsidRDefault="000E62B0" w:rsidP="000E62B0">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49A11B1F" w14:textId="77777777" w:rsidR="000E62B0" w:rsidRPr="00993943" w:rsidRDefault="000E62B0" w:rsidP="000E62B0">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449A56B8" w14:textId="77777777" w:rsidR="000E62B0" w:rsidRPr="00993943" w:rsidRDefault="000E62B0" w:rsidP="000E62B0">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0E62B0" w:rsidRPr="00993943" w14:paraId="42748496" w14:textId="77777777" w:rsidTr="000E62B0">
        <w:tc>
          <w:tcPr>
            <w:tcW w:w="3060" w:type="dxa"/>
          </w:tcPr>
          <w:p w14:paraId="6FACA2B6" w14:textId="77777777" w:rsidR="000E62B0" w:rsidRPr="00993943" w:rsidRDefault="000E62B0" w:rsidP="000E62B0">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val="fr-FR"/>
              </w:rPr>
            </w:pPr>
          </w:p>
          <w:p w14:paraId="4CEB196D" w14:textId="77777777" w:rsidR="000E62B0" w:rsidRPr="00993943" w:rsidRDefault="000E62B0" w:rsidP="000E62B0">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val="fr-FR"/>
              </w:rPr>
            </w:pPr>
          </w:p>
        </w:tc>
        <w:tc>
          <w:tcPr>
            <w:tcW w:w="2610" w:type="dxa"/>
          </w:tcPr>
          <w:p w14:paraId="723B476E" w14:textId="77777777" w:rsidR="000E62B0" w:rsidRPr="00993943" w:rsidRDefault="000E62B0" w:rsidP="000E62B0">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val="fr-FR"/>
              </w:rPr>
            </w:pPr>
          </w:p>
        </w:tc>
        <w:tc>
          <w:tcPr>
            <w:tcW w:w="3502" w:type="dxa"/>
          </w:tcPr>
          <w:p w14:paraId="6730492F" w14:textId="77777777" w:rsidR="000E62B0" w:rsidRPr="00993943" w:rsidRDefault="000E62B0" w:rsidP="000E62B0">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0E62B0" w:rsidRPr="00993943" w14:paraId="762AE567" w14:textId="77777777" w:rsidTr="000E62B0">
        <w:tc>
          <w:tcPr>
            <w:tcW w:w="3060" w:type="dxa"/>
          </w:tcPr>
          <w:p w14:paraId="0B0F59A5" w14:textId="77777777" w:rsidR="000E62B0" w:rsidRPr="00993943" w:rsidRDefault="000E62B0" w:rsidP="000E62B0">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66EEB8AD" w14:textId="77777777" w:rsidR="000E62B0" w:rsidRPr="00993943" w:rsidRDefault="000E62B0" w:rsidP="000E62B0">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6F2FA55A" w14:textId="77777777" w:rsidR="000E62B0" w:rsidRPr="00993943" w:rsidRDefault="000E62B0" w:rsidP="000E62B0">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11E76C1A" w14:textId="77777777" w:rsidR="000E62B0" w:rsidRPr="00993943" w:rsidRDefault="000E62B0" w:rsidP="000E62B0">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0E62B0" w:rsidRPr="00993943" w14:paraId="1A484321" w14:textId="77777777" w:rsidTr="000E62B0">
        <w:tc>
          <w:tcPr>
            <w:tcW w:w="3060" w:type="dxa"/>
          </w:tcPr>
          <w:p w14:paraId="66AF96F4" w14:textId="77777777" w:rsidR="000E62B0" w:rsidRPr="00993943" w:rsidRDefault="000E62B0" w:rsidP="000E62B0">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793EF643" w14:textId="77777777" w:rsidR="000E62B0" w:rsidRPr="00993943" w:rsidRDefault="000E62B0" w:rsidP="000E62B0">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7F7A708E" w14:textId="77777777" w:rsidR="000E62B0" w:rsidRPr="00993943" w:rsidRDefault="000E62B0" w:rsidP="000E62B0">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173D007C" w14:textId="77777777" w:rsidR="000E62B0" w:rsidRPr="00993943" w:rsidRDefault="000E62B0" w:rsidP="000E62B0">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0E62B0" w:rsidRPr="00993943" w14:paraId="3BDAAFDF" w14:textId="77777777" w:rsidTr="000E62B0">
        <w:tc>
          <w:tcPr>
            <w:tcW w:w="3060" w:type="dxa"/>
          </w:tcPr>
          <w:p w14:paraId="614417A9" w14:textId="77777777" w:rsidR="000E62B0" w:rsidRPr="00993943" w:rsidRDefault="000E62B0" w:rsidP="000E62B0">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0C4CA3F6" w14:textId="77777777" w:rsidR="000E62B0" w:rsidRPr="00993943" w:rsidRDefault="000E62B0" w:rsidP="000E62B0">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733AC79E" w14:textId="77777777" w:rsidR="000E62B0" w:rsidRPr="00993943" w:rsidRDefault="000E62B0" w:rsidP="000E62B0">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3108DB88" w14:textId="77777777" w:rsidR="000E62B0" w:rsidRPr="00993943" w:rsidRDefault="000E62B0" w:rsidP="000E62B0">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bl>
    <w:p w14:paraId="4F99D215" w14:textId="77777777" w:rsidR="000E62B0" w:rsidRPr="00512777" w:rsidRDefault="000E62B0" w:rsidP="000E62B0">
      <w:pPr>
        <w:tabs>
          <w:tab w:val="left" w:pos="0"/>
          <w:tab w:val="left" w:pos="538"/>
          <w:tab w:val="left" w:pos="1440"/>
        </w:tabs>
        <w:jc w:val="both"/>
        <w:rPr>
          <w:rFonts w:cs="Tahoma"/>
        </w:rPr>
      </w:pPr>
    </w:p>
    <w:p w14:paraId="5B1D41D3" w14:textId="77777777" w:rsidR="000E62B0" w:rsidRPr="00490C85" w:rsidRDefault="000E62B0" w:rsidP="000E62B0">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rPr>
      </w:pPr>
      <w:r w:rsidRPr="00490C85">
        <w:rPr>
          <w:rFonts w:cs="Tahoma"/>
          <w:b/>
        </w:rPr>
        <w:tab/>
      </w:r>
      <w:r w:rsidRPr="00490C85">
        <w:rPr>
          <w:rFonts w:cs="Tahoma"/>
          <w:b/>
        </w:rPr>
        <w:tab/>
        <w:t>[complete table as appropriate]</w:t>
      </w:r>
    </w:p>
    <w:p w14:paraId="0C731F76" w14:textId="77777777" w:rsidR="000E62B0" w:rsidRDefault="000E62B0" w:rsidP="000E62B0"/>
    <w:p w14:paraId="378AA33F" w14:textId="77777777" w:rsidR="00097427" w:rsidRDefault="00097427">
      <w:pPr>
        <w:widowControl/>
        <w:rPr>
          <w:rFonts w:cs="Tahoma"/>
          <w:snapToGrid/>
          <w:szCs w:val="19"/>
        </w:rPr>
      </w:pPr>
    </w:p>
    <w:p w14:paraId="5CA57643" w14:textId="77777777" w:rsidR="001155CD" w:rsidRDefault="001155CD">
      <w:pPr>
        <w:widowControl/>
        <w:rPr>
          <w:rFonts w:cs="Tahoma"/>
          <w:snapToGrid/>
          <w:szCs w:val="19"/>
        </w:rPr>
      </w:pPr>
      <w:r>
        <w:rPr>
          <w:rFonts w:cs="Tahoma"/>
          <w:snapToGrid/>
          <w:szCs w:val="19"/>
        </w:rPr>
        <w:br w:type="page"/>
      </w:r>
    </w:p>
    <w:p w14:paraId="52B6C207"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483E70A4"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1E742536"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68C45617"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4F27A984"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3F9EFBC7"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512DDE6E"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67BAF355"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0A15E7C3"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0568DC31"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22D3E7B2"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366C4B5E"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7394155C"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13045DD1"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298FC3EA"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0B5BA933"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5676BE0D"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2465DF3A"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73317A20"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4C271775" w14:textId="77777777" w:rsidR="001155CD" w:rsidRPr="00512777" w:rsidRDefault="001155CD" w:rsidP="001155CD">
      <w:pPr>
        <w:pStyle w:val="Heading1"/>
        <w:jc w:val="center"/>
        <w:rPr>
          <w:rFonts w:cs="Tahoma"/>
          <w:bCs/>
        </w:rPr>
      </w:pPr>
      <w:bookmarkStart w:id="16" w:name="_Toc454637823"/>
      <w:bookmarkStart w:id="17" w:name="_Toc8034184"/>
      <w:r w:rsidRPr="00512777">
        <w:rPr>
          <w:rFonts w:cs="Tahoma"/>
          <w:bCs/>
        </w:rPr>
        <w:t>DRAINAGE</w:t>
      </w:r>
      <w:bookmarkEnd w:id="16"/>
      <w:bookmarkEnd w:id="17"/>
    </w:p>
    <w:p w14:paraId="12BBCAD5" w14:textId="77777777" w:rsidR="001155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b/>
        </w:rPr>
      </w:pPr>
    </w:p>
    <w:p w14:paraId="4961135D" w14:textId="77777777" w:rsidR="001155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b/>
        </w:rPr>
      </w:pPr>
    </w:p>
    <w:p w14:paraId="2C30A34A"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b/>
        </w:rPr>
      </w:pPr>
    </w:p>
    <w:p w14:paraId="60F512D1"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b/>
          <w:sz w:val="22"/>
          <w:szCs w:val="22"/>
        </w:rPr>
      </w:pPr>
      <w:r w:rsidRPr="00512777">
        <w:rPr>
          <w:rFonts w:cs="Tahoma"/>
          <w:b/>
        </w:rPr>
        <w:br w:type="page"/>
      </w:r>
      <w:r w:rsidRPr="00512777">
        <w:rPr>
          <w:rFonts w:cs="Tahoma"/>
          <w:b/>
          <w:sz w:val="22"/>
          <w:szCs w:val="22"/>
        </w:rPr>
        <w:t>DRAINAGE</w:t>
      </w:r>
    </w:p>
    <w:p w14:paraId="34DFB9F6"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b/>
          <w:sz w:val="22"/>
          <w:szCs w:val="22"/>
        </w:rPr>
      </w:pPr>
    </w:p>
    <w:p w14:paraId="05EDEAA3"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b/>
        </w:rPr>
      </w:pPr>
      <w:r w:rsidRPr="00512777">
        <w:rPr>
          <w:rFonts w:cs="Tahoma"/>
          <w:b/>
        </w:rPr>
        <w:tab/>
        <w:t>MATERIALS</w:t>
      </w:r>
    </w:p>
    <w:p w14:paraId="134F21A5" w14:textId="77777777" w:rsidR="001155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b/>
          <w:sz w:val="22"/>
          <w:szCs w:val="22"/>
        </w:rPr>
      </w:pPr>
    </w:p>
    <w:p w14:paraId="5DCA73C8"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E6253A">
        <w:rPr>
          <w:rFonts w:cs="Tahoma"/>
        </w:rPr>
        <w:tab/>
      </w:r>
      <w:r w:rsidRPr="00E6253A">
        <w:rPr>
          <w:rFonts w:cs="Tahoma"/>
          <w:b/>
        </w:rPr>
        <w:t>Gullies</w:t>
      </w:r>
    </w:p>
    <w:p w14:paraId="3AC8AC61"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3F89CE38"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E6253A">
        <w:rPr>
          <w:rFonts w:cs="Tahoma"/>
        </w:rPr>
        <w:t>001</w:t>
      </w:r>
      <w:r w:rsidRPr="00E6253A">
        <w:rPr>
          <w:rFonts w:cs="Tahoma"/>
        </w:rPr>
        <w:tab/>
        <w:t xml:space="preserve">Ensure grating, sealing plates and other metal accessories used are cast iron. </w:t>
      </w:r>
    </w:p>
    <w:p w14:paraId="24B9110A" w14:textId="77777777" w:rsidR="001155CD" w:rsidRPr="00A92F69"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6ACF662D" w14:textId="77777777" w:rsidR="001155CD" w:rsidRPr="00E6253A" w:rsidRDefault="001155CD" w:rsidP="001155CD">
      <w:pPr>
        <w:pStyle w:val="ListParagraph"/>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00" w:hanging="333"/>
        <w:jc w:val="both"/>
        <w:rPr>
          <w:rFonts w:cs="Tahoma"/>
        </w:rPr>
      </w:pPr>
      <w:r w:rsidRPr="00E6253A">
        <w:rPr>
          <w:rFonts w:cs="Tahoma"/>
        </w:rPr>
        <w:t>Gullies are to be:</w:t>
      </w:r>
    </w:p>
    <w:p w14:paraId="318FB95F" w14:textId="77777777" w:rsidR="001155CD" w:rsidRPr="00A92F69"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71C73013"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r w:rsidRPr="00E6253A">
        <w:rPr>
          <w:rFonts w:cs="Tahoma"/>
        </w:rPr>
        <w:t xml:space="preserve">Roddable trapped clay gullies are to be to BS EN 295 with vertical back inlet, 100mm diameter outlet, galvanised 150mm x 150mm cast iron grating and concrete bed and surround; </w:t>
      </w:r>
    </w:p>
    <w:p w14:paraId="018C3C72"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7BF7987C"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r w:rsidRPr="00E6253A">
        <w:rPr>
          <w:rFonts w:cs="Tahoma"/>
        </w:rPr>
        <w:t>Roddable plastic trapped gully with horizontal back inlet, 100mm outlet, grating to suit and concrete (GEN3) bed and surround;</w:t>
      </w:r>
    </w:p>
    <w:p w14:paraId="64A1BA4B"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2B74AE2F"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r w:rsidRPr="00E6253A">
        <w:rPr>
          <w:rFonts w:cs="Tahoma"/>
        </w:rPr>
        <w:t>Roddable plastic trapped gully with vertical back inlet, 100mm outlet, grating to suit and concrete (GEN3) bed and surround;</w:t>
      </w:r>
    </w:p>
    <w:p w14:paraId="364AF9DF"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7560ADB6"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r w:rsidRPr="00E6253A">
        <w:rPr>
          <w:rFonts w:cs="Tahoma"/>
        </w:rPr>
        <w:t>Cast iron footway gully 300mm long, 230mm wide x 280mm deep channelled with 100mm diameter outlet and rodding eye, complete with hinged cast iron grating and concrete (GEN3) bed and surround;</w:t>
      </w:r>
    </w:p>
    <w:p w14:paraId="18F506D2"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0B1368C1"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r w:rsidRPr="00E6253A">
        <w:rPr>
          <w:rFonts w:cs="Tahoma"/>
        </w:rPr>
        <w:t xml:space="preserve">Road gullies for connection to combined sewage or storm-water systems are to be precast concrete gully chamber, 375mm diameter internal diameter, 750mm deep with 150mm trapped outlet and rodding eye and stopper to BS 5911-6, kite marked certified complete with cast iron gully grating and frame to BS EN 124 Class D400, kite marked certified, </w:t>
      </w:r>
      <w:r>
        <w:rPr>
          <w:rFonts w:cs="Tahoma"/>
        </w:rPr>
        <w:t>h</w:t>
      </w:r>
      <w:r w:rsidRPr="00E6253A">
        <w:rPr>
          <w:rFonts w:cs="Tahoma"/>
        </w:rPr>
        <w:t>inged at one end so that it cannot be removed from frame, and concrete bed and surround;</w:t>
      </w:r>
    </w:p>
    <w:p w14:paraId="02A66C04"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458A75E6"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r w:rsidRPr="00E6253A">
        <w:rPr>
          <w:rFonts w:cs="Tahoma"/>
        </w:rPr>
        <w:t xml:space="preserve">Road gullies for use with precast channels are to be precast concrete gully chamber, 375mm diameter internal diameter, 750mm deep with 150mm trapped outlet and rodding eye and stopper to BS 5911-6 and frame to BS EN 124 Class D400, kite marked certified, </w:t>
      </w:r>
      <w:r>
        <w:rPr>
          <w:rFonts w:cs="Tahoma"/>
        </w:rPr>
        <w:t>h</w:t>
      </w:r>
      <w:r w:rsidRPr="00E6253A">
        <w:rPr>
          <w:rFonts w:cs="Tahoma"/>
        </w:rPr>
        <w:t>inged at one end so that it cannot be removed from frame, and concrete bed and surround;</w:t>
      </w:r>
    </w:p>
    <w:p w14:paraId="6BD9C4FB"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1C66CC85"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r w:rsidRPr="00E6253A">
        <w:rPr>
          <w:rFonts w:cs="Tahoma"/>
        </w:rPr>
        <w:t>Galvanised cast iron gully gratings are to be 150mm square;</w:t>
      </w:r>
    </w:p>
    <w:p w14:paraId="2EC0BD32"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3326E774"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r w:rsidRPr="00E6253A">
        <w:rPr>
          <w:rFonts w:cs="Tahoma"/>
        </w:rPr>
        <w:t>Plastic gully gratings are to be 190mm diameter;</w:t>
      </w:r>
    </w:p>
    <w:p w14:paraId="768A2122"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2C2606F2"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r w:rsidRPr="00E6253A">
        <w:rPr>
          <w:rFonts w:cs="Tahoma"/>
        </w:rPr>
        <w:t>Dished cast iron gratings and frames for use at pedestrian areas are to be BS EN124 Class B125 kite marked certified at one end so that it cannot be removed from frame;</w:t>
      </w:r>
    </w:p>
    <w:p w14:paraId="49E5337A"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78F4A6AF"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r w:rsidRPr="00E6253A">
        <w:rPr>
          <w:rFonts w:cs="Tahoma"/>
        </w:rPr>
        <w:t>Precast Concrete gully fenders or surround kerbs are to fit around a 150mm square gully and be bedded solidly in cement sand mortar (1:3) centrally over the gully;</w:t>
      </w:r>
    </w:p>
    <w:p w14:paraId="5CAB7FD5"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3A53FCC0"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E6253A">
        <w:rPr>
          <w:rFonts w:cs="Tahoma"/>
        </w:rPr>
        <w:tab/>
      </w:r>
      <w:r w:rsidRPr="00E6253A">
        <w:rPr>
          <w:rFonts w:cs="Tahoma"/>
          <w:b/>
        </w:rPr>
        <w:t>Granular beddings</w:t>
      </w:r>
    </w:p>
    <w:p w14:paraId="43141A95"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754C8EE2"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E6253A">
        <w:rPr>
          <w:rFonts w:cs="Tahoma"/>
        </w:rPr>
        <w:t>002</w:t>
      </w:r>
      <w:r w:rsidRPr="00E6253A">
        <w:rPr>
          <w:rFonts w:cs="Tahoma"/>
        </w:rPr>
        <w:tab/>
        <w:t>Ensure granular bedding for pipes is:</w:t>
      </w:r>
    </w:p>
    <w:p w14:paraId="15125C41"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7C69EFAB"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E6253A">
        <w:rPr>
          <w:rFonts w:cs="Tahoma"/>
        </w:rPr>
        <w:tab/>
        <w:t>Class B granular bedding consisting of broken stone or gravel to BS EN 12620 graded 20mm to 5mm for pipes up to 525mm diameter and 40mm to 5mm for pipes over 525mm diameter.</w:t>
      </w:r>
    </w:p>
    <w:p w14:paraId="071C6CF5"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688CB3F7"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E6253A">
        <w:rPr>
          <w:rFonts w:cs="Tahoma"/>
        </w:rPr>
        <w:tab/>
        <w:t>Class S granular surround consisting of broken stone or gravel to BS EN 12620</w:t>
      </w:r>
      <w:r>
        <w:rPr>
          <w:rFonts w:cs="Tahoma"/>
        </w:rPr>
        <w:t xml:space="preserve"> </w:t>
      </w:r>
      <w:r w:rsidRPr="00E6253A">
        <w:rPr>
          <w:rFonts w:cs="Tahoma"/>
        </w:rPr>
        <w:t>graded 10mm to 5mm</w:t>
      </w:r>
    </w:p>
    <w:p w14:paraId="78E0F713"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697386C4" w14:textId="77777777" w:rsidR="001155CD" w:rsidRDefault="001155CD" w:rsidP="001155CD">
      <w:pPr>
        <w:widowControl/>
        <w:spacing w:after="160" w:line="259" w:lineRule="auto"/>
        <w:rPr>
          <w:rFonts w:cs="Tahoma"/>
        </w:rPr>
      </w:pPr>
      <w:r>
        <w:rPr>
          <w:rFonts w:cs="Tahoma"/>
        </w:rPr>
        <w:br w:type="page"/>
      </w:r>
    </w:p>
    <w:p w14:paraId="1005F894" w14:textId="77777777" w:rsidR="001155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b/>
        </w:rPr>
      </w:pPr>
      <w:r w:rsidRPr="00E6253A">
        <w:rPr>
          <w:rFonts w:cs="Tahoma"/>
        </w:rPr>
        <w:tab/>
      </w:r>
      <w:r w:rsidRPr="00E6253A">
        <w:rPr>
          <w:rFonts w:cs="Tahoma"/>
          <w:b/>
        </w:rPr>
        <w:t>Bricks for manholes etc.,</w:t>
      </w:r>
    </w:p>
    <w:p w14:paraId="501E0468"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2A9BDDED"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E6253A">
        <w:rPr>
          <w:rFonts w:cs="Tahoma"/>
        </w:rPr>
        <w:t>003</w:t>
      </w:r>
      <w:r w:rsidRPr="00E6253A">
        <w:rPr>
          <w:rFonts w:cs="Tahoma"/>
        </w:rPr>
        <w:tab/>
        <w:t>Ensure bricks for manholes are:</w:t>
      </w:r>
    </w:p>
    <w:p w14:paraId="389DA643" w14:textId="77777777" w:rsidR="001155CD" w:rsidRPr="007039C8" w:rsidRDefault="001155CD" w:rsidP="00021666">
      <w:pPr>
        <w:pStyle w:val="ListParagraph"/>
        <w:widowControl/>
        <w:numPr>
          <w:ilvl w:val="0"/>
          <w:numId w:val="157"/>
        </w:numPr>
        <w:autoSpaceDE w:val="0"/>
        <w:autoSpaceDN w:val="0"/>
        <w:adjustRightInd w:val="0"/>
        <w:ind w:left="1134" w:hanging="567"/>
        <w:jc w:val="both"/>
        <w:rPr>
          <w:rFonts w:cs="Tahoma"/>
          <w:color w:val="000000"/>
          <w:szCs w:val="19"/>
          <w:lang w:eastAsia="en-GB"/>
        </w:rPr>
      </w:pPr>
      <w:r w:rsidRPr="007039C8">
        <w:rPr>
          <w:rFonts w:cs="Tahoma"/>
          <w:color w:val="000000"/>
          <w:szCs w:val="19"/>
          <w:lang w:eastAsia="en-GB"/>
        </w:rPr>
        <w:t>Class B clay engineering bricks conforming to BS EN 721-1; or</w:t>
      </w:r>
    </w:p>
    <w:p w14:paraId="13003807" w14:textId="77777777" w:rsidR="001155CD" w:rsidRPr="007039C8" w:rsidRDefault="001155CD" w:rsidP="00021666">
      <w:pPr>
        <w:pStyle w:val="ListParagraph"/>
        <w:widowControl/>
        <w:numPr>
          <w:ilvl w:val="0"/>
          <w:numId w:val="157"/>
        </w:numPr>
        <w:autoSpaceDE w:val="0"/>
        <w:autoSpaceDN w:val="0"/>
        <w:adjustRightInd w:val="0"/>
        <w:ind w:left="1134" w:hanging="567"/>
        <w:jc w:val="both"/>
        <w:rPr>
          <w:rFonts w:cs="Tahoma"/>
          <w:color w:val="000000"/>
          <w:szCs w:val="19"/>
          <w:lang w:eastAsia="en-GB"/>
        </w:rPr>
      </w:pPr>
      <w:r w:rsidRPr="007039C8">
        <w:rPr>
          <w:rFonts w:cs="Tahoma"/>
          <w:color w:val="000000"/>
          <w:szCs w:val="19"/>
          <w:lang w:eastAsia="en-GB"/>
        </w:rPr>
        <w:t>Concrete bricks conforming to BS EN771-3.</w:t>
      </w:r>
    </w:p>
    <w:p w14:paraId="0A72164D"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55CE2C76"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E6253A">
        <w:rPr>
          <w:rFonts w:cs="Tahoma"/>
        </w:rPr>
        <w:tab/>
      </w:r>
      <w:r w:rsidRPr="00E6253A">
        <w:rPr>
          <w:rFonts w:cs="Tahoma"/>
          <w:b/>
        </w:rPr>
        <w:t>Manhole Ironwork</w:t>
      </w:r>
    </w:p>
    <w:p w14:paraId="618C9650"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696F6708"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E6253A">
        <w:rPr>
          <w:rFonts w:cs="Tahoma"/>
        </w:rPr>
        <w:t>004</w:t>
      </w:r>
      <w:r w:rsidRPr="00E6253A">
        <w:rPr>
          <w:rFonts w:cs="Tahoma"/>
        </w:rPr>
        <w:tab/>
        <w:t>General purpose pattern galvanised malleable cast iron manhole step irons with 230mm long tails to BS 13101 Type D Class 1, to be inserted during construction of brickwork to manholes;</w:t>
      </w:r>
    </w:p>
    <w:p w14:paraId="71D0944A"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69D5DAC8"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E6253A">
        <w:rPr>
          <w:rFonts w:cs="Tahoma"/>
        </w:rPr>
        <w:tab/>
        <w:t>Galvanised malleable cast iron precast concrete manhole pattern with 80mm tails to BS EN 13101 for precast concrete manholes.</w:t>
      </w:r>
    </w:p>
    <w:p w14:paraId="4C372D41"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7BD00774"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E6253A">
        <w:rPr>
          <w:rFonts w:cs="Tahoma"/>
        </w:rPr>
        <w:tab/>
        <w:t xml:space="preserve">Manhole ladders are to </w:t>
      </w:r>
      <w:r>
        <w:rPr>
          <w:rFonts w:cs="Tahoma"/>
        </w:rPr>
        <w:t xml:space="preserve">be </w:t>
      </w:r>
      <w:r w:rsidRPr="00E6253A">
        <w:rPr>
          <w:rFonts w:cs="Tahoma"/>
        </w:rPr>
        <w:t>installed to BS EN 14396 if invert of manhole deeper than 3.0m;</w:t>
      </w:r>
    </w:p>
    <w:p w14:paraId="76BADC1B"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799AF875"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E6253A">
        <w:rPr>
          <w:rFonts w:cs="Tahoma"/>
        </w:rPr>
        <w:tab/>
        <w:t xml:space="preserve">Where </w:t>
      </w:r>
      <w:r>
        <w:rPr>
          <w:rFonts w:cs="Tahoma"/>
        </w:rPr>
        <w:t>I</w:t>
      </w:r>
      <w:r w:rsidRPr="00E6253A">
        <w:rPr>
          <w:rFonts w:cs="Tahoma"/>
        </w:rPr>
        <w:t>nstructed to be installed handrails for the edge of benching shall be formed from 25mm diameter solid mile steel bar, galvanised after manufacture in accordance with BS EN ISO 1461</w:t>
      </w:r>
    </w:p>
    <w:p w14:paraId="493A9C0F"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6881D984"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E6253A">
        <w:rPr>
          <w:rFonts w:cs="Tahoma"/>
        </w:rPr>
        <w:tab/>
        <w:t>Manhole safety chains are to be galvanised mild steel short link chain to BS 6405 Class 1 with one end securely attached to a 16mm diameter galvanised mild steel eyebolt and the other end securely fastened to a suitable galvanised wrought iron hook for attaching to similar eyebolts; Safety chains are to be installed where the diameter of the outgoing pipe is 600mm or greater;</w:t>
      </w:r>
    </w:p>
    <w:p w14:paraId="588296A3"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24D9C475"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E6253A">
        <w:rPr>
          <w:rFonts w:cs="Tahoma"/>
        </w:rPr>
        <w:tab/>
        <w:t>Access ladders to manholes are to be mild steel to BS EN 14396 galvanised after fabrication with 64mm x 19mm stringers and 25mm diameter bar rungs, galvanised surface coating to be at least 85 microns thick;</w:t>
      </w:r>
    </w:p>
    <w:p w14:paraId="51527CCB"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648A4BBD"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b/>
        </w:rPr>
      </w:pPr>
      <w:r w:rsidRPr="00E6253A">
        <w:rPr>
          <w:rFonts w:cs="Tahoma"/>
        </w:rPr>
        <w:tab/>
      </w:r>
      <w:r w:rsidRPr="00E6253A">
        <w:rPr>
          <w:rFonts w:cs="Tahoma"/>
          <w:b/>
        </w:rPr>
        <w:t>Precast Manhole Components</w:t>
      </w:r>
    </w:p>
    <w:p w14:paraId="28888341"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1820162E"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E6253A">
        <w:rPr>
          <w:rFonts w:cs="Tahoma"/>
        </w:rPr>
        <w:t>005</w:t>
      </w:r>
      <w:r w:rsidRPr="00E6253A">
        <w:rPr>
          <w:rFonts w:cs="Tahoma"/>
        </w:rPr>
        <w:tab/>
        <w:t>Precast concrete manhole rings are to comply with BS</w:t>
      </w:r>
      <w:r>
        <w:rPr>
          <w:rFonts w:cs="Tahoma"/>
        </w:rPr>
        <w:t xml:space="preserve"> </w:t>
      </w:r>
      <w:r w:rsidRPr="00E6253A">
        <w:rPr>
          <w:rFonts w:cs="Tahoma"/>
        </w:rPr>
        <w:t>5911-3, with bitumen coated joints or preformed jointing strips applied in accordance with the manufacturer’s technical data sheet to ensure watertight joints;</w:t>
      </w:r>
    </w:p>
    <w:p w14:paraId="21FF93B7"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64D2A560"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r w:rsidRPr="00E6253A">
        <w:rPr>
          <w:rFonts w:cs="Tahoma"/>
        </w:rPr>
        <w:t xml:space="preserve">Precast concrete inspection chambers sections with internal dimension 450mm x 600mm to BS EN 5911-4, with bitumen coated joints or preformed jointing strips applied in accordance with the manufacturer’s technical data sheet to ensure watertight joints; </w:t>
      </w:r>
    </w:p>
    <w:p w14:paraId="001F422C"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p>
    <w:p w14:paraId="4A3A53D9"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r w:rsidRPr="00E6253A">
        <w:rPr>
          <w:rFonts w:cs="Tahoma"/>
        </w:rPr>
        <w:t>Clean all lifting holes in precast units and grout with cement mortar;</w:t>
      </w:r>
    </w:p>
    <w:p w14:paraId="3AAF78B6"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p>
    <w:p w14:paraId="78B6ADEA"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r w:rsidRPr="00E6253A">
        <w:rPr>
          <w:rFonts w:cs="Tahoma"/>
        </w:rPr>
        <w:t>Do not use step irons for hoisting or lowering components;</w:t>
      </w:r>
    </w:p>
    <w:p w14:paraId="133AD502"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p>
    <w:p w14:paraId="530A6FE3"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r w:rsidRPr="00E6253A">
        <w:rPr>
          <w:rFonts w:cs="Tahoma"/>
        </w:rPr>
        <w:t>Precast concrete cover slabs are to comply with BS 5911-3 and are to be reinforced with 12mm diameter mild steel bars at 150mm centres both ways.</w:t>
      </w:r>
    </w:p>
    <w:p w14:paraId="52734037"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2A735546"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b/>
        </w:rPr>
      </w:pPr>
      <w:r w:rsidRPr="00E6253A">
        <w:rPr>
          <w:rFonts w:cs="Tahoma"/>
        </w:rPr>
        <w:tab/>
      </w:r>
      <w:r w:rsidRPr="00E6253A">
        <w:rPr>
          <w:rFonts w:cs="Tahoma"/>
          <w:b/>
        </w:rPr>
        <w:t>Manhole Covers and Frames</w:t>
      </w:r>
    </w:p>
    <w:p w14:paraId="259B295C"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4C8E7A79"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E6253A">
        <w:rPr>
          <w:rFonts w:cs="Tahoma"/>
        </w:rPr>
        <w:t>006</w:t>
      </w:r>
      <w:r w:rsidRPr="00E6253A">
        <w:rPr>
          <w:rFonts w:cs="Tahoma"/>
        </w:rPr>
        <w:tab/>
        <w:t>Manhole covers and frames are to be non-ventilating, and be to the requirements of BS EN 124 and BS 7903, bedded on a gauged Class 1 (3:1) sand/cement mortar centrally over opening, level with surrounding finishes and square with joints in surrounding finishes or with any adjacent buildings.</w:t>
      </w:r>
    </w:p>
    <w:p w14:paraId="10FD5BD0"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62B7E498"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E6253A">
        <w:rPr>
          <w:rFonts w:cs="Tahoma"/>
        </w:rPr>
        <w:tab/>
        <w:t>Covers and frames to inspection chambers on house drainage (no vehicular loading) are to be class A15, galvanised steel single seal type covers, key lifted with four brass locking screws, 600mm x 450mm clear opening.</w:t>
      </w:r>
    </w:p>
    <w:p w14:paraId="43C9979A"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27C9B681"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E6253A">
        <w:rPr>
          <w:rFonts w:cs="Tahoma"/>
        </w:rPr>
        <w:tab/>
        <w:t>Covers and frames to inspection chambers on house drainage located in driveways /hard-standings are to be Class B125, black coated with 610mmclear opening with single seal, kite marked certified.</w:t>
      </w:r>
    </w:p>
    <w:p w14:paraId="006B3840"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2C59AA5F" w14:textId="77777777" w:rsidR="001155CD" w:rsidRDefault="001155CD">
      <w:pPr>
        <w:widowControl/>
        <w:rPr>
          <w:rFonts w:cs="Tahoma"/>
        </w:rPr>
      </w:pPr>
      <w:r>
        <w:rPr>
          <w:rFonts w:cs="Tahoma"/>
        </w:rPr>
        <w:br w:type="page"/>
      </w:r>
    </w:p>
    <w:p w14:paraId="06E9BE0E"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E6253A">
        <w:rPr>
          <w:rFonts w:cs="Tahoma"/>
        </w:rPr>
        <w:tab/>
        <w:t xml:space="preserve">Covers and frames to manholes not adjacent to carriageways are to be Class B125, ductile iron black coated with 675mm clear opening with single seal, kite marked certified manholes for foul and surface water drains must have the letters FS and SW respectively cast on the lids, the letters must not be less than 35mm high. </w:t>
      </w:r>
    </w:p>
    <w:p w14:paraId="502CDF43"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647DEA10"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ab/>
      </w:r>
      <w:r w:rsidRPr="00E6253A">
        <w:rPr>
          <w:rFonts w:cs="Tahoma"/>
        </w:rPr>
        <w:t xml:space="preserve">Covers and frames to manholes in carriageways and public footpaths adjacent to carriageways are to be Class D400, ductile iron black coated single seal with 675mm clear opening, kite marked certified, manholes for foul and surface water drains must have the letters FS and SW respectively cast on the lids, the letters must not be less than 35mm high. </w:t>
      </w:r>
    </w:p>
    <w:p w14:paraId="4D894C5E" w14:textId="77777777" w:rsidR="001155CD" w:rsidRPr="00E6253A" w:rsidRDefault="001155CD" w:rsidP="001155CD">
      <w:pPr>
        <w:widowControl/>
        <w:rPr>
          <w:rFonts w:cs="Tahoma"/>
        </w:rPr>
      </w:pPr>
    </w:p>
    <w:p w14:paraId="274382D9"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b/>
        </w:rPr>
      </w:pPr>
      <w:r w:rsidRPr="00E6253A">
        <w:rPr>
          <w:rFonts w:cs="Tahoma"/>
        </w:rPr>
        <w:tab/>
      </w:r>
      <w:r w:rsidRPr="00E6253A">
        <w:rPr>
          <w:rFonts w:cs="Tahoma"/>
          <w:b/>
        </w:rPr>
        <w:t>Manhole Channels</w:t>
      </w:r>
    </w:p>
    <w:p w14:paraId="63FF8A5C"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5D6BC8DB"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E6253A">
        <w:rPr>
          <w:rFonts w:cs="Tahoma"/>
        </w:rPr>
        <w:t>007</w:t>
      </w:r>
      <w:r w:rsidRPr="00E6253A">
        <w:rPr>
          <w:rFonts w:cs="Tahoma"/>
        </w:rPr>
        <w:tab/>
        <w:t>Manhole Channels generally:</w:t>
      </w:r>
    </w:p>
    <w:p w14:paraId="0B0566CF"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6945C03B"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E6253A">
        <w:rPr>
          <w:rFonts w:cs="Tahoma"/>
        </w:rPr>
        <w:tab/>
        <w:t>Form main channel invert for sizes up to and including 300mm diameter with vitrified clay, precast concrete or PVC-</w:t>
      </w:r>
      <w:r>
        <w:rPr>
          <w:rFonts w:cs="Tahoma"/>
        </w:rPr>
        <w:t>u</w:t>
      </w:r>
      <w:r w:rsidRPr="00E6253A">
        <w:rPr>
          <w:rFonts w:cs="Tahoma"/>
        </w:rPr>
        <w:t xml:space="preserve"> channel with secure anchorage system. Form channel invert for pies over 300mm diameter in granolithic (cement, sand, 20mm coarse aggregate (1:1:2) concrete 50mm thick, laid over concrete benching and trowelled smooth, the depth of the main channel must not be less than the diameter of the largest pipe;</w:t>
      </w:r>
    </w:p>
    <w:p w14:paraId="33EC77A5"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11B6B11D"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E6253A">
        <w:rPr>
          <w:rFonts w:cs="Tahoma"/>
        </w:rPr>
        <w:tab/>
        <w:t>Vitrified clay channels shall comply with BS EN 295-1, kite marked certified, and bedded and pointed in cement mortar (1:3)</w:t>
      </w:r>
    </w:p>
    <w:p w14:paraId="28B5538B"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4F52C334"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E6253A">
        <w:rPr>
          <w:rFonts w:cs="Tahoma"/>
        </w:rPr>
        <w:tab/>
        <w:t>Precast concrete channels sections shall comply with BS</w:t>
      </w:r>
      <w:r>
        <w:rPr>
          <w:rFonts w:cs="Tahoma"/>
        </w:rPr>
        <w:t xml:space="preserve"> </w:t>
      </w:r>
      <w:r w:rsidRPr="00E6253A">
        <w:rPr>
          <w:rFonts w:cs="Tahoma"/>
        </w:rPr>
        <w:t>5911-1, kite marked certified, and bedded and pointed in cement mortar (1:3)</w:t>
      </w:r>
    </w:p>
    <w:p w14:paraId="35177536"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5FF871DB"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b/>
        </w:rPr>
      </w:pPr>
      <w:r w:rsidRPr="00E6253A">
        <w:rPr>
          <w:rFonts w:cs="Tahoma"/>
        </w:rPr>
        <w:tab/>
      </w:r>
      <w:r w:rsidRPr="00E6253A">
        <w:rPr>
          <w:rFonts w:cs="Tahoma"/>
          <w:b/>
        </w:rPr>
        <w:t>Plastic Inspection Chambers</w:t>
      </w:r>
    </w:p>
    <w:p w14:paraId="5934C536"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587E7C9C"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E6253A">
        <w:rPr>
          <w:rFonts w:cs="Tahoma"/>
        </w:rPr>
        <w:t>008</w:t>
      </w:r>
      <w:r w:rsidRPr="00E6253A">
        <w:rPr>
          <w:rFonts w:cs="Tahoma"/>
        </w:rPr>
        <w:tab/>
        <w:t>Plastic inspection chambers are to be 450mm diameter chamber with preformed channels to BS EN 13598-1(in grassed areas) and BS</w:t>
      </w:r>
      <w:r>
        <w:rPr>
          <w:rFonts w:cs="Tahoma"/>
        </w:rPr>
        <w:t xml:space="preserve"> </w:t>
      </w:r>
      <w:r w:rsidRPr="00E6253A">
        <w:rPr>
          <w:rFonts w:cs="Tahoma"/>
        </w:rPr>
        <w:t>13598-2 (in roads and deep underground), installed in accordance with the manufacturer’s technical data sheet;</w:t>
      </w:r>
    </w:p>
    <w:p w14:paraId="077F5E44"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3C501844"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E6253A">
        <w:rPr>
          <w:rFonts w:cs="Tahoma"/>
        </w:rPr>
        <w:tab/>
        <w:t>Plastic inspection chambers risers with sealing ring are to be 450mm diameter chamber with preformed channels to BS EN 13598-1(in grassed areas) and BS</w:t>
      </w:r>
      <w:r>
        <w:rPr>
          <w:rFonts w:cs="Tahoma"/>
        </w:rPr>
        <w:t xml:space="preserve"> </w:t>
      </w:r>
      <w:r w:rsidRPr="00E6253A">
        <w:rPr>
          <w:rFonts w:cs="Tahoma"/>
        </w:rPr>
        <w:t>13598-2 (in roads and deep underground), height of riser, overall height 460mm effective height 235mm installed in accordance with the manufacturer’s technical data sheet;</w:t>
      </w:r>
    </w:p>
    <w:p w14:paraId="67BFC011"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42384470"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b/>
        </w:rPr>
      </w:pPr>
      <w:r w:rsidRPr="00E6253A">
        <w:rPr>
          <w:rFonts w:cs="Tahoma"/>
        </w:rPr>
        <w:tab/>
      </w:r>
      <w:r w:rsidRPr="00E6253A">
        <w:rPr>
          <w:rFonts w:cs="Tahoma"/>
          <w:b/>
        </w:rPr>
        <w:t>Precast Concrete Inspection Chambers</w:t>
      </w:r>
    </w:p>
    <w:p w14:paraId="03A6449F"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1CA349A0"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E6253A">
        <w:rPr>
          <w:rFonts w:cs="Tahoma"/>
        </w:rPr>
        <w:t>009</w:t>
      </w:r>
      <w:r w:rsidRPr="00E6253A">
        <w:rPr>
          <w:rFonts w:cs="Tahoma"/>
        </w:rPr>
        <w:tab/>
        <w:t xml:space="preserve">Precast concrete inspection chambers are to be sectional units with internal dimension 450 x600mm to BS 5911-4, set on and including 150mm concrete (Gen 3) base, make all joints between chamber sections with watertight using either a bituminous coating or a preformed jointing strip. </w:t>
      </w:r>
    </w:p>
    <w:p w14:paraId="3F4C4C00"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6D0C83C6"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E6253A">
        <w:rPr>
          <w:rFonts w:cs="Tahoma"/>
        </w:rPr>
        <w:tab/>
        <w:t>Cover and frame to be either to BS EN 124 Class A15 for house drainage with no vehicular loading, galvanised steel single seal flat type cover and frame, key lifted with 4 brass locking screws, 600 x450mm clear opening, bedded in1:3 cement mortar centrally over the opening, and level with surrounding finished, and aligned with joints of paving etc.,</w:t>
      </w:r>
    </w:p>
    <w:p w14:paraId="142832BA"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652EBD58"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E6253A">
        <w:rPr>
          <w:rFonts w:cs="Tahoma"/>
        </w:rPr>
        <w:tab/>
        <w:t xml:space="preserve">Or </w:t>
      </w:r>
    </w:p>
    <w:p w14:paraId="4D22C683"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4A267EDC"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E6253A">
        <w:rPr>
          <w:rFonts w:cs="Tahoma"/>
        </w:rPr>
        <w:tab/>
        <w:t>Cover and frame to be to BS EN 124 Class B125 for house drainage with vehicular loading with single seal black coated with 610 mm clear opening, bedded in 1:3 cement mortar centrally over the opening,</w:t>
      </w:r>
      <w:r>
        <w:rPr>
          <w:rFonts w:cs="Tahoma"/>
        </w:rPr>
        <w:t xml:space="preserve"> </w:t>
      </w:r>
      <w:r w:rsidRPr="00E6253A">
        <w:rPr>
          <w:rFonts w:cs="Tahoma"/>
        </w:rPr>
        <w:t xml:space="preserve">and level with surrounding finish. </w:t>
      </w:r>
    </w:p>
    <w:p w14:paraId="41DD8DA5"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6B8FD6F8"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E6253A">
        <w:rPr>
          <w:rFonts w:cs="Tahoma"/>
        </w:rPr>
        <w:tab/>
        <w:t>Step irons to be to BS EN 13101 to be inserted where depth of chamber greater than 600mm.</w:t>
      </w:r>
    </w:p>
    <w:p w14:paraId="0836D4BE"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3A8C3F30" w14:textId="77777777" w:rsidR="001155CD" w:rsidRDefault="001155CD">
      <w:pPr>
        <w:widowControl/>
        <w:rPr>
          <w:rFonts w:cs="Tahoma"/>
        </w:rPr>
      </w:pPr>
      <w:r>
        <w:rPr>
          <w:rFonts w:cs="Tahoma"/>
        </w:rPr>
        <w:br w:type="page"/>
      </w:r>
    </w:p>
    <w:p w14:paraId="3160D6D3"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b/>
        </w:rPr>
      </w:pPr>
      <w:r w:rsidRPr="00E6253A">
        <w:rPr>
          <w:rFonts w:cs="Tahoma"/>
        </w:rPr>
        <w:tab/>
      </w:r>
      <w:r w:rsidRPr="00E6253A">
        <w:rPr>
          <w:rFonts w:cs="Tahoma"/>
          <w:b/>
        </w:rPr>
        <w:t>Pipelines</w:t>
      </w:r>
    </w:p>
    <w:p w14:paraId="6B1E33F1"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00BB95D9"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E6253A">
        <w:rPr>
          <w:rFonts w:cs="Tahoma"/>
        </w:rPr>
        <w:t>010</w:t>
      </w:r>
      <w:r w:rsidRPr="00E6253A">
        <w:rPr>
          <w:rFonts w:cs="Tahoma"/>
        </w:rPr>
        <w:tab/>
        <w:t>Pipes shall be constructed from:</w:t>
      </w:r>
    </w:p>
    <w:p w14:paraId="37704B86"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6A0E152A"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E6253A">
        <w:rPr>
          <w:rFonts w:cs="Tahoma"/>
        </w:rPr>
        <w:tab/>
        <w:t>Clay pipes, bends and junctions for foul or combined drainage are to be vitrified clay to BS EN 285-3 with flexible joints, kite marked certified.</w:t>
      </w:r>
    </w:p>
    <w:p w14:paraId="394EEE7C"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241FD90D"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E6253A">
        <w:rPr>
          <w:rFonts w:cs="Tahoma"/>
        </w:rPr>
        <w:tab/>
        <w:t>Clay pipes, bends and junctions for storm-water drainage are to be vitrified clay to BS 65 with flexible joints, kite marked certified.</w:t>
      </w:r>
    </w:p>
    <w:p w14:paraId="74D67E91"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63C27F61"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E6253A">
        <w:rPr>
          <w:rFonts w:cs="Tahoma"/>
        </w:rPr>
        <w:tab/>
        <w:t>Plastic pipes, bends and junctions for foul or storm drainage are to be PVC-</w:t>
      </w:r>
      <w:r>
        <w:rPr>
          <w:rFonts w:cs="Tahoma"/>
        </w:rPr>
        <w:t>u</w:t>
      </w:r>
      <w:r w:rsidRPr="00E6253A">
        <w:rPr>
          <w:rFonts w:cs="Tahoma"/>
        </w:rPr>
        <w:t xml:space="preserve"> to BS EN 13598-1 and BS EN 1401-1 with flexible joints, kite marked certified.</w:t>
      </w:r>
    </w:p>
    <w:p w14:paraId="379D8C13"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32137498"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E6253A">
        <w:rPr>
          <w:rFonts w:cs="Tahoma"/>
        </w:rPr>
        <w:tab/>
        <w:t>Concrete pipes, bends and junctions are to be to BS EN 591101 and BS EN 1916 with flexible joints, kite marked certified, strength Class 120.</w:t>
      </w:r>
    </w:p>
    <w:p w14:paraId="2F6CADD5"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77558A36"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b/>
        </w:rPr>
      </w:pPr>
      <w:r w:rsidRPr="00E6253A">
        <w:rPr>
          <w:rFonts w:cs="Tahoma"/>
        </w:rPr>
        <w:tab/>
      </w:r>
      <w:r w:rsidRPr="00E6253A">
        <w:rPr>
          <w:rFonts w:cs="Tahoma"/>
          <w:b/>
        </w:rPr>
        <w:t>Linear Drainage Channels</w:t>
      </w:r>
    </w:p>
    <w:p w14:paraId="27A41E8C"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5E34AE1C"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E6253A">
        <w:rPr>
          <w:rFonts w:cs="Tahoma"/>
        </w:rPr>
        <w:t>011</w:t>
      </w:r>
      <w:r w:rsidRPr="00E6253A">
        <w:rPr>
          <w:rFonts w:cs="Tahoma"/>
        </w:rPr>
        <w:tab/>
        <w:t>Linear drainage channels shall be constructed from:</w:t>
      </w:r>
    </w:p>
    <w:p w14:paraId="26084C6E"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2768CCCA"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E6253A">
        <w:rPr>
          <w:rFonts w:cs="Tahoma"/>
        </w:rPr>
        <w:tab/>
        <w:t>Proprietary precast concrete linear channel 155mm x 80mm deep x 1000mm long, with galvanised mild steel mesh locking grating, loading Class A15 to BS EN 124, maximum mesh width 10mm, channel to be bedded and haunched with concrete.</w:t>
      </w:r>
    </w:p>
    <w:p w14:paraId="7A851707"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5ED169D7"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E6253A">
        <w:rPr>
          <w:rFonts w:cs="Tahoma"/>
        </w:rPr>
        <w:tab/>
        <w:t>Polypropylene “U” section linear channel 100mm x 75mm deep x 1000mm long and black plastic grating to BS EN 1433 loading grade A15 for pedestrian use, complete with vertical outlet to suit 110mm diameter PVC</w:t>
      </w:r>
      <w:r>
        <w:rPr>
          <w:rFonts w:cs="Tahoma"/>
        </w:rPr>
        <w:t>-u</w:t>
      </w:r>
      <w:r w:rsidRPr="00E6253A">
        <w:rPr>
          <w:rFonts w:cs="Tahoma"/>
        </w:rPr>
        <w:t xml:space="preserve"> main drainage pipe, and end caps as required, channel to be bedded and haunched with concrete.</w:t>
      </w:r>
    </w:p>
    <w:p w14:paraId="22D65884"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140E79A7"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b/>
        </w:rPr>
      </w:pPr>
      <w:r w:rsidRPr="00E6253A">
        <w:rPr>
          <w:rFonts w:cs="Tahoma"/>
        </w:rPr>
        <w:tab/>
      </w:r>
      <w:r w:rsidRPr="00E6253A">
        <w:rPr>
          <w:rFonts w:cs="Tahoma"/>
          <w:b/>
        </w:rPr>
        <w:t>Road Gully Gratings</w:t>
      </w:r>
    </w:p>
    <w:p w14:paraId="0A5DA9E7"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464BB92A"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E6253A">
        <w:rPr>
          <w:rFonts w:cs="Tahoma"/>
        </w:rPr>
        <w:t>012</w:t>
      </w:r>
      <w:r w:rsidRPr="00E6253A">
        <w:rPr>
          <w:rFonts w:cs="Tahoma"/>
        </w:rPr>
        <w:tab/>
        <w:t>Road gully gratings and frames are to be “hinged” heavy duty ductile iron minimum grade D400 in accordance with BS EN 124 and be BSI kite marked.</w:t>
      </w:r>
    </w:p>
    <w:p w14:paraId="620B6D94"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6B77A120"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b/>
        </w:rPr>
      </w:pPr>
      <w:r w:rsidRPr="00E6253A">
        <w:rPr>
          <w:rFonts w:cs="Tahoma"/>
        </w:rPr>
        <w:tab/>
      </w:r>
      <w:r w:rsidRPr="00E6253A">
        <w:rPr>
          <w:rFonts w:cs="Tahoma"/>
          <w:b/>
        </w:rPr>
        <w:t>Septic Tanks</w:t>
      </w:r>
    </w:p>
    <w:p w14:paraId="676D4B13"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66E5FAE1"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E6253A">
        <w:rPr>
          <w:rFonts w:cs="Tahoma"/>
        </w:rPr>
        <w:t>013</w:t>
      </w:r>
      <w:r w:rsidRPr="00E6253A">
        <w:rPr>
          <w:rFonts w:cs="Tahoma"/>
        </w:rPr>
        <w:tab/>
        <w:t>Septic Tanks to single dwellings are to be:</w:t>
      </w:r>
    </w:p>
    <w:p w14:paraId="1FD687EB"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042917B8"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E6253A">
        <w:rPr>
          <w:rFonts w:cs="Tahoma"/>
        </w:rPr>
        <w:tab/>
        <w:t>Proprietary pre-fabricated septic tank with lockable cover, capacity 3600 litres, with 110mm diameter inlet and outlet pies, and 100mm diameter vent pipe terminating 800mm above ground with a non-return air admittance valve, tanks to be designed and installed in accordance with the recommendations of BS EN 12566-3 and BBA certified</w:t>
      </w:r>
      <w:r w:rsidRPr="007254F0">
        <w:rPr>
          <w:rFonts w:cs="Tahoma"/>
        </w:rPr>
        <w:t xml:space="preserve"> </w:t>
      </w:r>
      <w:r>
        <w:rPr>
          <w:rFonts w:cs="Tahoma"/>
        </w:rPr>
        <w:t>or equivalent</w:t>
      </w:r>
      <w:r w:rsidRPr="00E6253A">
        <w:rPr>
          <w:rFonts w:cs="Tahoma"/>
        </w:rPr>
        <w:t>, the design of the tank shall be such that sludge cannot be discharged through the outlet in any circumstances.</w:t>
      </w:r>
    </w:p>
    <w:p w14:paraId="377F9D0D" w14:textId="77777777" w:rsidR="001155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E6253A">
        <w:rPr>
          <w:rFonts w:cs="Tahoma"/>
        </w:rPr>
        <w:tab/>
        <w:t>Channel gratings are to be galvanised mild steel square mesh gratings and set in position.</w:t>
      </w:r>
    </w:p>
    <w:p w14:paraId="35B8BFD5"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0BA42C7E"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b/>
        </w:rPr>
      </w:pPr>
      <w:r w:rsidRPr="00512777">
        <w:rPr>
          <w:rFonts w:cs="Tahoma"/>
          <w:b/>
        </w:rPr>
        <w:tab/>
        <w:t>WORKMANSHIP</w:t>
      </w:r>
    </w:p>
    <w:p w14:paraId="344B96A5"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52DF0C9C"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512777">
        <w:rPr>
          <w:rFonts w:cs="Tahoma"/>
          <w:b/>
        </w:rPr>
        <w:tab/>
        <w:t>Setting out</w:t>
      </w:r>
    </w:p>
    <w:p w14:paraId="51F3A040"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0A57A074"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014</w:t>
      </w:r>
      <w:r w:rsidRPr="00512777">
        <w:rPr>
          <w:rFonts w:cs="Tahoma"/>
        </w:rPr>
        <w:tab/>
        <w:t xml:space="preserve">Set out all drains as Instructed by the </w:t>
      </w:r>
      <w:r>
        <w:rPr>
          <w:rFonts w:cs="Tahoma"/>
        </w:rPr>
        <w:t>Client’s Representative</w:t>
      </w:r>
      <w:r w:rsidRPr="00512777">
        <w:rPr>
          <w:rFonts w:cs="Tahoma"/>
        </w:rPr>
        <w:t xml:space="preserve"> and provide all profiles, etc., necessary for the execution of the Works.</w:t>
      </w:r>
    </w:p>
    <w:p w14:paraId="5EB33684"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1C3F3E85"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512777">
        <w:rPr>
          <w:rFonts w:cs="Tahoma"/>
        </w:rPr>
        <w:tab/>
      </w:r>
      <w:r w:rsidRPr="00512777">
        <w:rPr>
          <w:rFonts w:cs="Tahoma"/>
          <w:b/>
        </w:rPr>
        <w:t>Existing drains</w:t>
      </w:r>
    </w:p>
    <w:p w14:paraId="414E429E"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725E7A1E"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015</w:t>
      </w:r>
      <w:r w:rsidRPr="00512777">
        <w:rPr>
          <w:rFonts w:cs="Tahoma"/>
        </w:rPr>
        <w:tab/>
        <w:t xml:space="preserve">Check the invert levels of existing drains, sewers and manholes before laying new drains.  Notify the </w:t>
      </w:r>
      <w:r>
        <w:rPr>
          <w:rFonts w:cs="Tahoma"/>
        </w:rPr>
        <w:t>Client’s Representative</w:t>
      </w:r>
      <w:r w:rsidRPr="00512777">
        <w:rPr>
          <w:rFonts w:cs="Tahoma"/>
        </w:rPr>
        <w:t xml:space="preserve"> immediately if the declared invert levels are found to be inaccurate.</w:t>
      </w:r>
    </w:p>
    <w:p w14:paraId="2D7FBF1F"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18D3C33C"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512777">
        <w:rPr>
          <w:rFonts w:cs="Tahoma"/>
        </w:rPr>
        <w:t>01</w:t>
      </w:r>
      <w:r>
        <w:rPr>
          <w:rFonts w:cs="Tahoma"/>
        </w:rPr>
        <w:t>6</w:t>
      </w:r>
      <w:r w:rsidRPr="00512777">
        <w:rPr>
          <w:rFonts w:cs="Tahoma"/>
        </w:rPr>
        <w:tab/>
        <w:t>Before commencing excavation to expose existing drains, determine the exact line and level of the drain by excavating trial holes by hand. In any case carry out the final 300mm of excavation to expose the pipe by hand to ensure that adjacent lengths of pipe are not damaged by Equipment.</w:t>
      </w:r>
    </w:p>
    <w:p w14:paraId="0EF58667" w14:textId="77777777" w:rsidR="001155CD" w:rsidRDefault="001155CD">
      <w:pPr>
        <w:widowControl/>
        <w:rPr>
          <w:rFonts w:cs="Tahoma"/>
        </w:rPr>
      </w:pPr>
      <w:r>
        <w:rPr>
          <w:rFonts w:cs="Tahoma"/>
        </w:rPr>
        <w:br w:type="page"/>
      </w:r>
    </w:p>
    <w:p w14:paraId="7C31DA55"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512777">
        <w:rPr>
          <w:rFonts w:cs="Tahoma"/>
        </w:rPr>
        <w:tab/>
      </w:r>
      <w:r w:rsidRPr="00512777">
        <w:rPr>
          <w:rFonts w:cs="Tahoma"/>
          <w:b/>
        </w:rPr>
        <w:t>Excavation</w:t>
      </w:r>
    </w:p>
    <w:p w14:paraId="1F91E292"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3AADBFE6"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E6253A">
        <w:rPr>
          <w:rFonts w:cs="Tahoma"/>
        </w:rPr>
        <w:t>01</w:t>
      </w:r>
      <w:r>
        <w:rPr>
          <w:rFonts w:cs="Tahoma"/>
        </w:rPr>
        <w:t>7</w:t>
      </w:r>
      <w:r w:rsidRPr="00E6253A">
        <w:rPr>
          <w:rFonts w:cs="Tahoma"/>
        </w:rPr>
        <w:tab/>
        <w:t xml:space="preserve">Excavate trenches for pipes to a sufficient depth and width to enable the pipe and the specified joint, bed, haunch and surround to be accommodated. </w:t>
      </w:r>
    </w:p>
    <w:p w14:paraId="36A7B19F"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5A55FD26"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E6253A">
        <w:rPr>
          <w:rFonts w:cs="Tahoma"/>
        </w:rPr>
        <w:tab/>
        <w:t xml:space="preserve">Ensure that the widths of trenches are within the limits shown in the table below, to a minimum 300mm above the top of the pipe barrel. </w:t>
      </w:r>
    </w:p>
    <w:p w14:paraId="2FDD7339"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5D9A1212"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E6253A">
        <w:rPr>
          <w:rFonts w:cs="Tahoma"/>
        </w:rPr>
        <w:tab/>
        <w:t xml:space="preserve">The minimum width is that width between the faces of the soil required to ensure the correct placing and compaction of bedding material equally on either side of the pipe. All sheeting and supports are outside this width. </w:t>
      </w:r>
    </w:p>
    <w:p w14:paraId="7AB41780"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69F676F8"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E6253A">
        <w:rPr>
          <w:rFonts w:cs="Tahoma"/>
        </w:rPr>
        <w:tab/>
        <w:t>The maximum width is that width between the faces of the soil which has been used in the structural design of the pipeline and it includes an allowance for sheeting and tolerance.</w:t>
      </w:r>
    </w:p>
    <w:p w14:paraId="2F3EF078"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tbl>
      <w:tblPr>
        <w:tblStyle w:val="TableGrid"/>
        <w:tblW w:w="0" w:type="auto"/>
        <w:tblInd w:w="538" w:type="dxa"/>
        <w:tblLook w:val="04A0" w:firstRow="1" w:lastRow="0" w:firstColumn="1" w:lastColumn="0" w:noHBand="0" w:noVBand="1"/>
      </w:tblPr>
      <w:tblGrid>
        <w:gridCol w:w="2122"/>
        <w:gridCol w:w="3402"/>
        <w:gridCol w:w="3531"/>
      </w:tblGrid>
      <w:tr w:rsidR="001155CD" w:rsidRPr="00E6253A" w14:paraId="656F571D" w14:textId="77777777" w:rsidTr="001155CD">
        <w:tc>
          <w:tcPr>
            <w:tcW w:w="2122" w:type="dxa"/>
          </w:tcPr>
          <w:p w14:paraId="1C9C0669"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E6253A">
              <w:rPr>
                <w:rFonts w:cs="Tahoma"/>
              </w:rPr>
              <w:br w:type="page"/>
              <w:t xml:space="preserve">Nominal Internal </w:t>
            </w:r>
          </w:p>
          <w:p w14:paraId="28AEA351"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E6253A">
              <w:rPr>
                <w:rFonts w:cs="Tahoma"/>
              </w:rPr>
              <w:t>Diameter of Pipe</w:t>
            </w:r>
          </w:p>
        </w:tc>
        <w:tc>
          <w:tcPr>
            <w:tcW w:w="3402" w:type="dxa"/>
          </w:tcPr>
          <w:p w14:paraId="4EBC249B"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E6253A">
              <w:rPr>
                <w:rFonts w:cs="Tahoma"/>
              </w:rPr>
              <w:t>Minimum Trench Width</w:t>
            </w:r>
          </w:p>
        </w:tc>
        <w:tc>
          <w:tcPr>
            <w:tcW w:w="3531" w:type="dxa"/>
          </w:tcPr>
          <w:p w14:paraId="22D52168"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E6253A">
              <w:rPr>
                <w:rFonts w:cs="Tahoma"/>
              </w:rPr>
              <w:t>Maximum Trench Width</w:t>
            </w:r>
          </w:p>
        </w:tc>
      </w:tr>
      <w:tr w:rsidR="001155CD" w:rsidRPr="00E6253A" w14:paraId="22144259" w14:textId="77777777" w:rsidTr="001155CD">
        <w:tc>
          <w:tcPr>
            <w:tcW w:w="2122" w:type="dxa"/>
          </w:tcPr>
          <w:p w14:paraId="7B6DE68C"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cs="Tahoma"/>
              </w:rPr>
            </w:pPr>
            <w:r w:rsidRPr="00E6253A">
              <w:rPr>
                <w:rFonts w:cs="Tahoma"/>
              </w:rPr>
              <w:t>(mm)</w:t>
            </w:r>
          </w:p>
        </w:tc>
        <w:tc>
          <w:tcPr>
            <w:tcW w:w="3402" w:type="dxa"/>
          </w:tcPr>
          <w:p w14:paraId="42328218"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cs="Tahoma"/>
              </w:rPr>
            </w:pPr>
            <w:r w:rsidRPr="00E6253A">
              <w:rPr>
                <w:rFonts w:cs="Tahoma"/>
              </w:rPr>
              <w:t>(mm)</w:t>
            </w:r>
          </w:p>
        </w:tc>
        <w:tc>
          <w:tcPr>
            <w:tcW w:w="3531" w:type="dxa"/>
          </w:tcPr>
          <w:p w14:paraId="26B5A8AA"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cs="Tahoma"/>
              </w:rPr>
            </w:pPr>
            <w:r w:rsidRPr="00E6253A">
              <w:rPr>
                <w:rFonts w:cs="Tahoma"/>
              </w:rPr>
              <w:t>(mm)</w:t>
            </w:r>
          </w:p>
        </w:tc>
      </w:tr>
      <w:tr w:rsidR="001155CD" w:rsidRPr="00E6253A" w14:paraId="01B22243" w14:textId="77777777" w:rsidTr="001155CD">
        <w:tc>
          <w:tcPr>
            <w:tcW w:w="2122" w:type="dxa"/>
          </w:tcPr>
          <w:p w14:paraId="7E4219D5"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cs="Tahoma"/>
              </w:rPr>
            </w:pPr>
            <w:r w:rsidRPr="00E6253A">
              <w:rPr>
                <w:rFonts w:cs="Tahoma"/>
              </w:rPr>
              <w:t>100</w:t>
            </w:r>
          </w:p>
        </w:tc>
        <w:tc>
          <w:tcPr>
            <w:tcW w:w="3402" w:type="dxa"/>
          </w:tcPr>
          <w:p w14:paraId="48E607D9"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cs="Tahoma"/>
              </w:rPr>
            </w:pPr>
            <w:r w:rsidRPr="00E6253A">
              <w:rPr>
                <w:rFonts w:cs="Tahoma"/>
              </w:rPr>
              <w:t>430</w:t>
            </w:r>
          </w:p>
        </w:tc>
        <w:tc>
          <w:tcPr>
            <w:tcW w:w="3531" w:type="dxa"/>
          </w:tcPr>
          <w:p w14:paraId="3BC7F942"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cs="Tahoma"/>
              </w:rPr>
            </w:pPr>
            <w:r w:rsidRPr="00E6253A">
              <w:rPr>
                <w:rFonts w:cs="Tahoma"/>
              </w:rPr>
              <w:t>630</w:t>
            </w:r>
          </w:p>
        </w:tc>
      </w:tr>
      <w:tr w:rsidR="001155CD" w:rsidRPr="00E6253A" w14:paraId="5A7A6E13" w14:textId="77777777" w:rsidTr="001155CD">
        <w:tc>
          <w:tcPr>
            <w:tcW w:w="2122" w:type="dxa"/>
          </w:tcPr>
          <w:p w14:paraId="29D90A2E"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cs="Tahoma"/>
              </w:rPr>
            </w:pPr>
            <w:r w:rsidRPr="00E6253A">
              <w:rPr>
                <w:rFonts w:cs="Tahoma"/>
              </w:rPr>
              <w:t>150</w:t>
            </w:r>
          </w:p>
        </w:tc>
        <w:tc>
          <w:tcPr>
            <w:tcW w:w="3402" w:type="dxa"/>
          </w:tcPr>
          <w:p w14:paraId="06685624"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cs="Tahoma"/>
              </w:rPr>
            </w:pPr>
            <w:r w:rsidRPr="00E6253A">
              <w:rPr>
                <w:rFonts w:cs="Tahoma"/>
              </w:rPr>
              <w:t>490</w:t>
            </w:r>
          </w:p>
        </w:tc>
        <w:tc>
          <w:tcPr>
            <w:tcW w:w="3531" w:type="dxa"/>
          </w:tcPr>
          <w:p w14:paraId="6BBD5BDF"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cs="Tahoma"/>
              </w:rPr>
            </w:pPr>
            <w:r w:rsidRPr="00E6253A">
              <w:rPr>
                <w:rFonts w:cs="Tahoma"/>
              </w:rPr>
              <w:t>690</w:t>
            </w:r>
          </w:p>
        </w:tc>
      </w:tr>
      <w:tr w:rsidR="001155CD" w:rsidRPr="00E6253A" w14:paraId="21623D07" w14:textId="77777777" w:rsidTr="001155CD">
        <w:tc>
          <w:tcPr>
            <w:tcW w:w="2122" w:type="dxa"/>
          </w:tcPr>
          <w:p w14:paraId="25DDB6AE"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cs="Tahoma"/>
              </w:rPr>
            </w:pPr>
            <w:r w:rsidRPr="00E6253A">
              <w:rPr>
                <w:rFonts w:cs="Tahoma"/>
              </w:rPr>
              <w:t>225</w:t>
            </w:r>
          </w:p>
        </w:tc>
        <w:tc>
          <w:tcPr>
            <w:tcW w:w="3402" w:type="dxa"/>
          </w:tcPr>
          <w:p w14:paraId="45B5FAA4"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cs="Tahoma"/>
              </w:rPr>
            </w:pPr>
            <w:r w:rsidRPr="00E6253A">
              <w:rPr>
                <w:rFonts w:cs="Tahoma"/>
              </w:rPr>
              <w:t>580</w:t>
            </w:r>
          </w:p>
        </w:tc>
        <w:tc>
          <w:tcPr>
            <w:tcW w:w="3531" w:type="dxa"/>
          </w:tcPr>
          <w:p w14:paraId="715D3FB7"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cs="Tahoma"/>
              </w:rPr>
            </w:pPr>
            <w:r w:rsidRPr="00E6253A">
              <w:rPr>
                <w:rFonts w:cs="Tahoma"/>
              </w:rPr>
              <w:t>780</w:t>
            </w:r>
          </w:p>
        </w:tc>
      </w:tr>
      <w:tr w:rsidR="001155CD" w:rsidRPr="00E6253A" w14:paraId="392DEB18" w14:textId="77777777" w:rsidTr="001155CD">
        <w:tc>
          <w:tcPr>
            <w:tcW w:w="2122" w:type="dxa"/>
          </w:tcPr>
          <w:p w14:paraId="50CBFE99"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cs="Tahoma"/>
              </w:rPr>
            </w:pPr>
            <w:r w:rsidRPr="00E6253A">
              <w:rPr>
                <w:rFonts w:cs="Tahoma"/>
              </w:rPr>
              <w:t>300</w:t>
            </w:r>
          </w:p>
        </w:tc>
        <w:tc>
          <w:tcPr>
            <w:tcW w:w="3402" w:type="dxa"/>
          </w:tcPr>
          <w:p w14:paraId="3CF3113E"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cs="Tahoma"/>
              </w:rPr>
            </w:pPr>
            <w:r w:rsidRPr="00E6253A">
              <w:rPr>
                <w:rFonts w:cs="Tahoma"/>
              </w:rPr>
              <w:t>680</w:t>
            </w:r>
          </w:p>
        </w:tc>
        <w:tc>
          <w:tcPr>
            <w:tcW w:w="3531" w:type="dxa"/>
          </w:tcPr>
          <w:p w14:paraId="53E9534F"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cs="Tahoma"/>
              </w:rPr>
            </w:pPr>
            <w:r w:rsidRPr="00E6253A">
              <w:rPr>
                <w:rFonts w:cs="Tahoma"/>
              </w:rPr>
              <w:t>880</w:t>
            </w:r>
          </w:p>
        </w:tc>
      </w:tr>
      <w:tr w:rsidR="001155CD" w:rsidRPr="00E6253A" w14:paraId="28B55FAD" w14:textId="77777777" w:rsidTr="001155CD">
        <w:tc>
          <w:tcPr>
            <w:tcW w:w="2122" w:type="dxa"/>
          </w:tcPr>
          <w:p w14:paraId="31A0D90D"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cs="Tahoma"/>
              </w:rPr>
            </w:pPr>
            <w:r w:rsidRPr="00E6253A">
              <w:rPr>
                <w:rFonts w:cs="Tahoma"/>
              </w:rPr>
              <w:t>375</w:t>
            </w:r>
          </w:p>
        </w:tc>
        <w:tc>
          <w:tcPr>
            <w:tcW w:w="3402" w:type="dxa"/>
          </w:tcPr>
          <w:p w14:paraId="02B39FB1"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cs="Tahoma"/>
              </w:rPr>
            </w:pPr>
            <w:r w:rsidRPr="00E6253A">
              <w:rPr>
                <w:rFonts w:cs="Tahoma"/>
              </w:rPr>
              <w:t>950</w:t>
            </w:r>
          </w:p>
        </w:tc>
        <w:tc>
          <w:tcPr>
            <w:tcW w:w="3531" w:type="dxa"/>
          </w:tcPr>
          <w:p w14:paraId="40020638"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cs="Tahoma"/>
              </w:rPr>
            </w:pPr>
            <w:r w:rsidRPr="00E6253A">
              <w:rPr>
                <w:rFonts w:cs="Tahoma"/>
              </w:rPr>
              <w:t>1150</w:t>
            </w:r>
          </w:p>
        </w:tc>
      </w:tr>
      <w:tr w:rsidR="001155CD" w:rsidRPr="00E6253A" w14:paraId="01F039B3" w14:textId="77777777" w:rsidTr="001155CD">
        <w:tc>
          <w:tcPr>
            <w:tcW w:w="2122" w:type="dxa"/>
          </w:tcPr>
          <w:p w14:paraId="51242559"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cs="Tahoma"/>
              </w:rPr>
            </w:pPr>
            <w:r w:rsidRPr="00E6253A">
              <w:rPr>
                <w:rFonts w:cs="Tahoma"/>
              </w:rPr>
              <w:t>450</w:t>
            </w:r>
          </w:p>
        </w:tc>
        <w:tc>
          <w:tcPr>
            <w:tcW w:w="3402" w:type="dxa"/>
          </w:tcPr>
          <w:p w14:paraId="72B99554"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cs="Tahoma"/>
              </w:rPr>
            </w:pPr>
            <w:r w:rsidRPr="00E6253A">
              <w:rPr>
                <w:rFonts w:cs="Tahoma"/>
              </w:rPr>
              <w:t>1030</w:t>
            </w:r>
          </w:p>
        </w:tc>
        <w:tc>
          <w:tcPr>
            <w:tcW w:w="3531" w:type="dxa"/>
          </w:tcPr>
          <w:p w14:paraId="54A2BB17"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cs="Tahoma"/>
              </w:rPr>
            </w:pPr>
            <w:r w:rsidRPr="00E6253A">
              <w:rPr>
                <w:rFonts w:cs="Tahoma"/>
              </w:rPr>
              <w:t>1230</w:t>
            </w:r>
          </w:p>
        </w:tc>
      </w:tr>
      <w:tr w:rsidR="001155CD" w:rsidRPr="00E6253A" w14:paraId="0B676570" w14:textId="77777777" w:rsidTr="001155CD">
        <w:tc>
          <w:tcPr>
            <w:tcW w:w="2122" w:type="dxa"/>
          </w:tcPr>
          <w:p w14:paraId="77E2416B"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cs="Tahoma"/>
              </w:rPr>
            </w:pPr>
            <w:r w:rsidRPr="00E6253A">
              <w:rPr>
                <w:rFonts w:cs="Tahoma"/>
              </w:rPr>
              <w:t>525</w:t>
            </w:r>
          </w:p>
        </w:tc>
        <w:tc>
          <w:tcPr>
            <w:tcW w:w="3402" w:type="dxa"/>
          </w:tcPr>
          <w:p w14:paraId="3DF4AB52"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cs="Tahoma"/>
              </w:rPr>
            </w:pPr>
            <w:r w:rsidRPr="00E6253A">
              <w:rPr>
                <w:rFonts w:cs="Tahoma"/>
              </w:rPr>
              <w:t>1120</w:t>
            </w:r>
          </w:p>
        </w:tc>
        <w:tc>
          <w:tcPr>
            <w:tcW w:w="3531" w:type="dxa"/>
          </w:tcPr>
          <w:p w14:paraId="6E5D4686"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cs="Tahoma"/>
              </w:rPr>
            </w:pPr>
            <w:r w:rsidRPr="00E6253A">
              <w:rPr>
                <w:rFonts w:cs="Tahoma"/>
              </w:rPr>
              <w:t>1320</w:t>
            </w:r>
          </w:p>
        </w:tc>
      </w:tr>
      <w:tr w:rsidR="001155CD" w:rsidRPr="00E6253A" w14:paraId="6C6D17AB" w14:textId="77777777" w:rsidTr="001155CD">
        <w:tc>
          <w:tcPr>
            <w:tcW w:w="2122" w:type="dxa"/>
          </w:tcPr>
          <w:p w14:paraId="18AB3CC0"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cs="Tahoma"/>
              </w:rPr>
            </w:pPr>
            <w:r w:rsidRPr="00E6253A">
              <w:rPr>
                <w:rFonts w:cs="Tahoma"/>
              </w:rPr>
              <w:t>600</w:t>
            </w:r>
          </w:p>
        </w:tc>
        <w:tc>
          <w:tcPr>
            <w:tcW w:w="3402" w:type="dxa"/>
          </w:tcPr>
          <w:p w14:paraId="7C465B07"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cs="Tahoma"/>
              </w:rPr>
            </w:pPr>
            <w:r w:rsidRPr="00E6253A">
              <w:rPr>
                <w:rFonts w:cs="Tahoma"/>
              </w:rPr>
              <w:t>1240</w:t>
            </w:r>
          </w:p>
        </w:tc>
        <w:tc>
          <w:tcPr>
            <w:tcW w:w="3531" w:type="dxa"/>
          </w:tcPr>
          <w:p w14:paraId="321F0E1C"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cs="Tahoma"/>
              </w:rPr>
            </w:pPr>
            <w:r w:rsidRPr="00E6253A">
              <w:rPr>
                <w:rFonts w:cs="Tahoma"/>
              </w:rPr>
              <w:t>1440</w:t>
            </w:r>
          </w:p>
        </w:tc>
      </w:tr>
      <w:tr w:rsidR="001155CD" w:rsidRPr="00E6253A" w14:paraId="05482F3B" w14:textId="77777777" w:rsidTr="001155CD">
        <w:tc>
          <w:tcPr>
            <w:tcW w:w="2122" w:type="dxa"/>
          </w:tcPr>
          <w:p w14:paraId="3031F09C"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cs="Tahoma"/>
              </w:rPr>
            </w:pPr>
            <w:r w:rsidRPr="00E6253A">
              <w:rPr>
                <w:rFonts w:cs="Tahoma"/>
              </w:rPr>
              <w:t>675</w:t>
            </w:r>
          </w:p>
        </w:tc>
        <w:tc>
          <w:tcPr>
            <w:tcW w:w="3402" w:type="dxa"/>
          </w:tcPr>
          <w:p w14:paraId="06E86352"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cs="Tahoma"/>
              </w:rPr>
            </w:pPr>
            <w:r w:rsidRPr="00E6253A">
              <w:rPr>
                <w:rFonts w:cs="Tahoma"/>
              </w:rPr>
              <w:t>1330</w:t>
            </w:r>
          </w:p>
        </w:tc>
        <w:tc>
          <w:tcPr>
            <w:tcW w:w="3531" w:type="dxa"/>
          </w:tcPr>
          <w:p w14:paraId="1C3701AE"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cs="Tahoma"/>
              </w:rPr>
            </w:pPr>
            <w:r w:rsidRPr="00E6253A">
              <w:rPr>
                <w:rFonts w:cs="Tahoma"/>
              </w:rPr>
              <w:t>1530</w:t>
            </w:r>
          </w:p>
        </w:tc>
      </w:tr>
      <w:tr w:rsidR="001155CD" w:rsidRPr="00E6253A" w14:paraId="4156D036" w14:textId="77777777" w:rsidTr="001155CD">
        <w:tc>
          <w:tcPr>
            <w:tcW w:w="2122" w:type="dxa"/>
          </w:tcPr>
          <w:p w14:paraId="3D4894B2"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cs="Tahoma"/>
              </w:rPr>
            </w:pPr>
            <w:r w:rsidRPr="00E6253A">
              <w:rPr>
                <w:rFonts w:cs="Tahoma"/>
              </w:rPr>
              <w:t>750</w:t>
            </w:r>
          </w:p>
        </w:tc>
        <w:tc>
          <w:tcPr>
            <w:tcW w:w="3402" w:type="dxa"/>
          </w:tcPr>
          <w:p w14:paraId="247D353A"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cs="Tahoma"/>
              </w:rPr>
            </w:pPr>
            <w:r w:rsidRPr="00E6253A">
              <w:rPr>
                <w:rFonts w:cs="Tahoma"/>
              </w:rPr>
              <w:t>1400</w:t>
            </w:r>
          </w:p>
        </w:tc>
        <w:tc>
          <w:tcPr>
            <w:tcW w:w="3531" w:type="dxa"/>
          </w:tcPr>
          <w:p w14:paraId="726FAD43"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cs="Tahoma"/>
              </w:rPr>
            </w:pPr>
            <w:r w:rsidRPr="00E6253A">
              <w:rPr>
                <w:rFonts w:cs="Tahoma"/>
              </w:rPr>
              <w:t>1600</w:t>
            </w:r>
          </w:p>
        </w:tc>
      </w:tr>
      <w:tr w:rsidR="001155CD" w:rsidRPr="00E6253A" w14:paraId="01E4432F" w14:textId="77777777" w:rsidTr="001155CD">
        <w:tc>
          <w:tcPr>
            <w:tcW w:w="2122" w:type="dxa"/>
          </w:tcPr>
          <w:p w14:paraId="3A7E7E9C"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cs="Tahoma"/>
              </w:rPr>
            </w:pPr>
            <w:r w:rsidRPr="00E6253A">
              <w:rPr>
                <w:rFonts w:cs="Tahoma"/>
              </w:rPr>
              <w:t>825</w:t>
            </w:r>
          </w:p>
        </w:tc>
        <w:tc>
          <w:tcPr>
            <w:tcW w:w="3402" w:type="dxa"/>
          </w:tcPr>
          <w:p w14:paraId="21CBFC18"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cs="Tahoma"/>
              </w:rPr>
            </w:pPr>
            <w:r w:rsidRPr="00E6253A">
              <w:rPr>
                <w:rFonts w:cs="Tahoma"/>
              </w:rPr>
              <w:t>1490</w:t>
            </w:r>
          </w:p>
        </w:tc>
        <w:tc>
          <w:tcPr>
            <w:tcW w:w="3531" w:type="dxa"/>
          </w:tcPr>
          <w:p w14:paraId="2992DAE5"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cs="Tahoma"/>
              </w:rPr>
            </w:pPr>
            <w:r w:rsidRPr="00E6253A">
              <w:rPr>
                <w:rFonts w:cs="Tahoma"/>
              </w:rPr>
              <w:t>1690</w:t>
            </w:r>
          </w:p>
        </w:tc>
      </w:tr>
      <w:tr w:rsidR="001155CD" w:rsidRPr="00E6253A" w14:paraId="06E2B43A" w14:textId="77777777" w:rsidTr="001155CD">
        <w:tc>
          <w:tcPr>
            <w:tcW w:w="2122" w:type="dxa"/>
          </w:tcPr>
          <w:p w14:paraId="2CF21A32"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cs="Tahoma"/>
              </w:rPr>
            </w:pPr>
            <w:r w:rsidRPr="00E6253A">
              <w:rPr>
                <w:rFonts w:cs="Tahoma"/>
              </w:rPr>
              <w:t>900</w:t>
            </w:r>
          </w:p>
        </w:tc>
        <w:tc>
          <w:tcPr>
            <w:tcW w:w="3402" w:type="dxa"/>
          </w:tcPr>
          <w:p w14:paraId="5EE3CBE1"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cs="Tahoma"/>
              </w:rPr>
            </w:pPr>
            <w:r w:rsidRPr="00E6253A">
              <w:rPr>
                <w:rFonts w:cs="Tahoma"/>
              </w:rPr>
              <w:t>1920</w:t>
            </w:r>
          </w:p>
        </w:tc>
        <w:tc>
          <w:tcPr>
            <w:tcW w:w="3531" w:type="dxa"/>
          </w:tcPr>
          <w:p w14:paraId="64114DCE"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cs="Tahoma"/>
              </w:rPr>
            </w:pPr>
            <w:r w:rsidRPr="00E6253A">
              <w:rPr>
                <w:rFonts w:cs="Tahoma"/>
              </w:rPr>
              <w:t>2120</w:t>
            </w:r>
          </w:p>
        </w:tc>
      </w:tr>
      <w:tr w:rsidR="001155CD" w:rsidRPr="00E6253A" w14:paraId="1A60927C" w14:textId="77777777" w:rsidTr="001155CD">
        <w:tc>
          <w:tcPr>
            <w:tcW w:w="2122" w:type="dxa"/>
          </w:tcPr>
          <w:p w14:paraId="4228C71F"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cs="Tahoma"/>
              </w:rPr>
            </w:pPr>
            <w:r w:rsidRPr="00E6253A">
              <w:rPr>
                <w:rFonts w:cs="Tahoma"/>
              </w:rPr>
              <w:t>1050</w:t>
            </w:r>
          </w:p>
        </w:tc>
        <w:tc>
          <w:tcPr>
            <w:tcW w:w="3402" w:type="dxa"/>
          </w:tcPr>
          <w:p w14:paraId="316BD6FD"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cs="Tahoma"/>
              </w:rPr>
            </w:pPr>
            <w:r w:rsidRPr="00E6253A">
              <w:rPr>
                <w:rFonts w:cs="Tahoma"/>
              </w:rPr>
              <w:t>2100</w:t>
            </w:r>
          </w:p>
        </w:tc>
        <w:tc>
          <w:tcPr>
            <w:tcW w:w="3531" w:type="dxa"/>
          </w:tcPr>
          <w:p w14:paraId="112382E0"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cs="Tahoma"/>
              </w:rPr>
            </w:pPr>
            <w:r w:rsidRPr="00E6253A">
              <w:rPr>
                <w:rFonts w:cs="Tahoma"/>
              </w:rPr>
              <w:t>2300</w:t>
            </w:r>
          </w:p>
        </w:tc>
      </w:tr>
      <w:tr w:rsidR="001155CD" w:rsidRPr="00E6253A" w14:paraId="7D01FF59" w14:textId="77777777" w:rsidTr="001155CD">
        <w:tc>
          <w:tcPr>
            <w:tcW w:w="2122" w:type="dxa"/>
          </w:tcPr>
          <w:p w14:paraId="05E060FD"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cs="Tahoma"/>
              </w:rPr>
            </w:pPr>
            <w:r w:rsidRPr="00E6253A">
              <w:rPr>
                <w:rFonts w:cs="Tahoma"/>
              </w:rPr>
              <w:t>1200</w:t>
            </w:r>
          </w:p>
        </w:tc>
        <w:tc>
          <w:tcPr>
            <w:tcW w:w="3402" w:type="dxa"/>
          </w:tcPr>
          <w:p w14:paraId="0BF57765"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cs="Tahoma"/>
              </w:rPr>
            </w:pPr>
            <w:r w:rsidRPr="00E6253A">
              <w:rPr>
                <w:rFonts w:cs="Tahoma"/>
              </w:rPr>
              <w:t>2290</w:t>
            </w:r>
          </w:p>
        </w:tc>
        <w:tc>
          <w:tcPr>
            <w:tcW w:w="3531" w:type="dxa"/>
          </w:tcPr>
          <w:p w14:paraId="62F21AFB"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cs="Tahoma"/>
              </w:rPr>
            </w:pPr>
            <w:r w:rsidRPr="00E6253A">
              <w:rPr>
                <w:rFonts w:cs="Tahoma"/>
              </w:rPr>
              <w:t>2490</w:t>
            </w:r>
          </w:p>
        </w:tc>
      </w:tr>
      <w:tr w:rsidR="001155CD" w:rsidRPr="00E6253A" w14:paraId="5E9FAA8E" w14:textId="77777777" w:rsidTr="001155CD">
        <w:tc>
          <w:tcPr>
            <w:tcW w:w="2122" w:type="dxa"/>
          </w:tcPr>
          <w:p w14:paraId="50ADF650"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cs="Tahoma"/>
              </w:rPr>
            </w:pPr>
            <w:r w:rsidRPr="00E6253A">
              <w:rPr>
                <w:rFonts w:cs="Tahoma"/>
              </w:rPr>
              <w:t>Above 1200mm</w:t>
            </w:r>
          </w:p>
        </w:tc>
        <w:tc>
          <w:tcPr>
            <w:tcW w:w="3402" w:type="dxa"/>
          </w:tcPr>
          <w:p w14:paraId="3CCF3401"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cs="Tahoma"/>
              </w:rPr>
            </w:pPr>
            <w:r w:rsidRPr="00E6253A">
              <w:rPr>
                <w:rFonts w:cs="Tahoma"/>
              </w:rPr>
              <w:t>Outside diameter of pipe plus 800mm</w:t>
            </w:r>
          </w:p>
        </w:tc>
        <w:tc>
          <w:tcPr>
            <w:tcW w:w="3531" w:type="dxa"/>
          </w:tcPr>
          <w:p w14:paraId="740AD524"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cs="Tahoma"/>
              </w:rPr>
            </w:pPr>
            <w:r w:rsidRPr="00E6253A">
              <w:rPr>
                <w:rFonts w:cs="Tahoma"/>
              </w:rPr>
              <w:t>Outside diameter of pipe plus 1000mm</w:t>
            </w:r>
          </w:p>
        </w:tc>
      </w:tr>
    </w:tbl>
    <w:p w14:paraId="2E5EF9C1"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0CA037BC"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E6253A">
        <w:rPr>
          <w:rFonts w:cs="Tahoma"/>
        </w:rPr>
        <w:tab/>
        <w:t xml:space="preserve">Thin the bottoms of all excavations and consolidate to the correct levels.  Fill unauthorised excavations below the required levels with Materials of the same composition as for drain beds. </w:t>
      </w:r>
    </w:p>
    <w:p w14:paraId="7986D9DF"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45613127"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E6253A">
        <w:rPr>
          <w:rFonts w:cs="Tahoma"/>
        </w:rPr>
        <w:tab/>
        <w:t xml:space="preserve">Where the bottom is insufficiently firm, excavate until, in the </w:t>
      </w:r>
      <w:r>
        <w:rPr>
          <w:rFonts w:cs="Tahoma"/>
        </w:rPr>
        <w:t xml:space="preserve">Client’s Representative’s </w:t>
      </w:r>
      <w:r w:rsidRPr="00E6253A">
        <w:rPr>
          <w:rFonts w:cs="Tahoma"/>
        </w:rPr>
        <w:t xml:space="preserve">opinion, a firm bottom is obtained.  Make up the level with Materials of the same composition as for drain beds or with a layer of concrete blinding if so Instructed by the </w:t>
      </w:r>
      <w:r>
        <w:rPr>
          <w:rFonts w:cs="Tahoma"/>
        </w:rPr>
        <w:t>Client’s Representative</w:t>
      </w:r>
      <w:r w:rsidRPr="00E6253A">
        <w:rPr>
          <w:rFonts w:cs="Tahoma"/>
        </w:rPr>
        <w:t xml:space="preserve">.  </w:t>
      </w:r>
    </w:p>
    <w:p w14:paraId="3CA789CC"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025E2EC8"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E6253A">
        <w:rPr>
          <w:rFonts w:cs="Tahoma"/>
        </w:rPr>
        <w:tab/>
        <w:t xml:space="preserve">Agree the particulars of such additional Works with the </w:t>
      </w:r>
      <w:r>
        <w:rPr>
          <w:rFonts w:cs="Tahoma"/>
        </w:rPr>
        <w:t xml:space="preserve">Client’s Representative </w:t>
      </w:r>
      <w:r w:rsidRPr="00E6253A">
        <w:rPr>
          <w:rFonts w:cs="Tahoma"/>
        </w:rPr>
        <w:t>before covering up the Works, otherwise no payment is to be made for</w:t>
      </w:r>
      <w:r>
        <w:rPr>
          <w:rFonts w:cs="Tahoma"/>
        </w:rPr>
        <w:t xml:space="preserve"> such additional Work</w:t>
      </w:r>
      <w:r w:rsidRPr="00E6253A">
        <w:rPr>
          <w:rFonts w:cs="Tahoma"/>
        </w:rPr>
        <w:t>.</w:t>
      </w:r>
    </w:p>
    <w:p w14:paraId="72354FB2"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023F63D8"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512777">
        <w:rPr>
          <w:rFonts w:cs="Tahoma"/>
          <w:b/>
        </w:rPr>
        <w:tab/>
        <w:t>Planking and strutting</w:t>
      </w:r>
    </w:p>
    <w:p w14:paraId="54E6098B"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1808FC8E"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512777">
        <w:rPr>
          <w:rFonts w:cs="Tahoma"/>
        </w:rPr>
        <w:t>01</w:t>
      </w:r>
      <w:r>
        <w:rPr>
          <w:rFonts w:cs="Tahoma"/>
        </w:rPr>
        <w:t>8</w:t>
      </w:r>
      <w:r w:rsidRPr="00512777">
        <w:rPr>
          <w:rFonts w:cs="Tahoma"/>
        </w:rPr>
        <w:tab/>
        <w:t xml:space="preserve">Take care not to undermine the foundations of buildings.  If so Instructed by the </w:t>
      </w:r>
      <w:r>
        <w:rPr>
          <w:rFonts w:cs="Tahoma"/>
        </w:rPr>
        <w:t>Client’s Representative</w:t>
      </w:r>
      <w:r w:rsidRPr="00512777">
        <w:rPr>
          <w:rFonts w:cs="Tahoma"/>
        </w:rPr>
        <w:t xml:space="preserve">, plank and strut or adopt other means to protect the foundations. </w:t>
      </w:r>
    </w:p>
    <w:p w14:paraId="2BCDA303"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0AF37240"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512777">
        <w:rPr>
          <w:rFonts w:cs="Tahoma"/>
        </w:rPr>
        <w:tab/>
      </w:r>
      <w:r w:rsidRPr="00512777">
        <w:rPr>
          <w:rFonts w:cs="Tahoma"/>
          <w:b/>
        </w:rPr>
        <w:t>Backfilling</w:t>
      </w:r>
    </w:p>
    <w:p w14:paraId="3872B1A8" w14:textId="77777777" w:rsidR="001155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23163A8C"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E6253A">
        <w:rPr>
          <w:rFonts w:cs="Tahoma"/>
        </w:rPr>
        <w:t>019</w:t>
      </w:r>
      <w:r w:rsidRPr="00E6253A">
        <w:rPr>
          <w:rFonts w:cs="Tahoma"/>
        </w:rPr>
        <w:tab/>
        <w:t xml:space="preserve">Backfill trenches to </w:t>
      </w:r>
      <w:r>
        <w:rPr>
          <w:rFonts w:cs="Tahoma"/>
        </w:rPr>
        <w:t>sewers</w:t>
      </w:r>
      <w:r w:rsidRPr="00E6253A">
        <w:rPr>
          <w:rFonts w:cs="Tahoma"/>
        </w:rPr>
        <w:t xml:space="preserve"> immediately the preceding operations have been completed. Do not backfill trenches for house drains before these have been inspected by Building Control.</w:t>
      </w:r>
    </w:p>
    <w:p w14:paraId="26D0CF66"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33B13AEC"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E6253A">
        <w:rPr>
          <w:rFonts w:cs="Tahoma"/>
        </w:rPr>
        <w:tab/>
        <w:t>No backfilling is to be placed in trenches containing water, In trenches in footways, gardens or open country, backfill with selected excavated materials. Selected excavated materials to be readily compactable material, free from tree roots, vegetable matter, building rubbish, frozen soil, clay lumps retained on a 75mm sieve.</w:t>
      </w:r>
    </w:p>
    <w:p w14:paraId="312E326C" w14:textId="77777777" w:rsidR="001155CD" w:rsidRDefault="001155CD">
      <w:pPr>
        <w:widowControl/>
        <w:rPr>
          <w:rFonts w:cs="Tahoma"/>
        </w:rPr>
      </w:pPr>
      <w:r>
        <w:rPr>
          <w:rFonts w:cs="Tahoma"/>
        </w:rPr>
        <w:br w:type="page"/>
      </w:r>
    </w:p>
    <w:p w14:paraId="54512609"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E6253A">
        <w:rPr>
          <w:rFonts w:cs="Tahoma"/>
        </w:rPr>
        <w:tab/>
        <w:t>Backfill may be placed by machine provided the method of operation ensures that the material slides or rolls into position and does not drop from a height.</w:t>
      </w:r>
    </w:p>
    <w:p w14:paraId="482D0814"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029BB4D2"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E6253A">
        <w:rPr>
          <w:rFonts w:cs="Tahoma"/>
        </w:rPr>
        <w:tab/>
        <w:t>Compact backfill materials in layers not exceeding 300mm thick but do not use heavy compactors before there is 500mm of material over pipe.</w:t>
      </w:r>
    </w:p>
    <w:p w14:paraId="2A748FB1" w14:textId="77777777" w:rsidR="001155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54B94401"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512777">
        <w:rPr>
          <w:rFonts w:cs="Tahoma"/>
        </w:rPr>
        <w:t>0</w:t>
      </w:r>
      <w:r>
        <w:rPr>
          <w:rFonts w:cs="Tahoma"/>
        </w:rPr>
        <w:t>20</w:t>
      </w:r>
      <w:r w:rsidRPr="00512777">
        <w:rPr>
          <w:rFonts w:cs="Tahoma"/>
        </w:rPr>
        <w:tab/>
        <w:t>Make good any subsidence causing damage in surfaces or to adjoining structures that occurs after backfilling.</w:t>
      </w:r>
    </w:p>
    <w:p w14:paraId="6272CEE0"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69775285"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Pr>
          <w:rFonts w:cs="Tahoma"/>
        </w:rPr>
        <w:t>021</w:t>
      </w:r>
      <w:r w:rsidRPr="00512777">
        <w:rPr>
          <w:rFonts w:cs="Tahoma"/>
        </w:rPr>
        <w:tab/>
        <w:t>Rectify all damage caused to pipework during backfilling.</w:t>
      </w:r>
    </w:p>
    <w:p w14:paraId="21A5AEC8"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6C2EE8CC"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b/>
        </w:rPr>
      </w:pPr>
      <w:r w:rsidRPr="00512777">
        <w:rPr>
          <w:rFonts w:cs="Tahoma"/>
        </w:rPr>
        <w:tab/>
      </w:r>
      <w:r w:rsidRPr="00512777">
        <w:rPr>
          <w:rFonts w:cs="Tahoma"/>
          <w:b/>
        </w:rPr>
        <w:t>Concrete beds and surrounds to precast concrete manholes and road gullies</w:t>
      </w:r>
    </w:p>
    <w:p w14:paraId="5EA5D883"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1B7003EA"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022</w:t>
      </w:r>
      <w:r w:rsidRPr="00512777">
        <w:rPr>
          <w:rFonts w:cs="Tahoma"/>
        </w:rPr>
        <w:tab/>
        <w:t xml:space="preserve">Concrete bed to precast concrete manhole rings is to be 150mm thick grade </w:t>
      </w:r>
      <w:r>
        <w:rPr>
          <w:rFonts w:cs="Tahoma"/>
        </w:rPr>
        <w:t>GEN3</w:t>
      </w:r>
      <w:r w:rsidRPr="00512777">
        <w:rPr>
          <w:rFonts w:cs="Tahoma"/>
        </w:rPr>
        <w:t xml:space="preserve"> concrete, laid on 75mm concrete grade 10 lean mix blinding concrete.</w:t>
      </w:r>
    </w:p>
    <w:p w14:paraId="3352F82F"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1107E431"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512777">
        <w:rPr>
          <w:rFonts w:cs="Tahoma"/>
        </w:rPr>
        <w:t>0</w:t>
      </w:r>
      <w:r>
        <w:rPr>
          <w:rFonts w:cs="Tahoma"/>
        </w:rPr>
        <w:t>23</w:t>
      </w:r>
      <w:r w:rsidRPr="00512777">
        <w:rPr>
          <w:rFonts w:cs="Tahoma"/>
        </w:rPr>
        <w:tab/>
        <w:t xml:space="preserve">Concrete surround to precast concrete manhole rings is to be 150mm thick grade </w:t>
      </w:r>
      <w:r>
        <w:rPr>
          <w:rFonts w:cs="Tahoma"/>
        </w:rPr>
        <w:t xml:space="preserve">GEN3 </w:t>
      </w:r>
      <w:r w:rsidRPr="00512777">
        <w:rPr>
          <w:rFonts w:cs="Tahoma"/>
        </w:rPr>
        <w:t>concrete</w:t>
      </w:r>
      <w:r>
        <w:rPr>
          <w:rFonts w:cs="Tahoma"/>
        </w:rPr>
        <w:t>.</w:t>
      </w:r>
    </w:p>
    <w:p w14:paraId="76C9D95B"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38A462AF"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512777">
        <w:rPr>
          <w:rFonts w:cs="Tahoma"/>
        </w:rPr>
        <w:t>02</w:t>
      </w:r>
      <w:r>
        <w:rPr>
          <w:rFonts w:cs="Tahoma"/>
        </w:rPr>
        <w:t>4</w:t>
      </w:r>
      <w:r w:rsidRPr="00512777">
        <w:rPr>
          <w:rFonts w:cs="Tahoma"/>
        </w:rPr>
        <w:tab/>
        <w:t xml:space="preserve">Bed and surrounds to road gullies to be 150mm thick grade </w:t>
      </w:r>
      <w:r>
        <w:rPr>
          <w:rFonts w:cs="Tahoma"/>
        </w:rPr>
        <w:t xml:space="preserve">GEN3 </w:t>
      </w:r>
      <w:r w:rsidRPr="00512777">
        <w:rPr>
          <w:rFonts w:cs="Tahoma"/>
        </w:rPr>
        <w:t>concrete.</w:t>
      </w:r>
    </w:p>
    <w:p w14:paraId="156A9956"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35892FD7"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512777">
        <w:rPr>
          <w:rFonts w:cs="Tahoma"/>
        </w:rPr>
        <w:tab/>
      </w:r>
      <w:r w:rsidRPr="00512777">
        <w:rPr>
          <w:rFonts w:cs="Tahoma"/>
          <w:b/>
        </w:rPr>
        <w:t>Concrete beds, haunching and surround to drain pipes with rigid joints</w:t>
      </w:r>
    </w:p>
    <w:p w14:paraId="6AFD1C66"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0B377855"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512777">
        <w:rPr>
          <w:rFonts w:cs="Tahoma"/>
        </w:rPr>
        <w:t>02</w:t>
      </w:r>
      <w:r>
        <w:rPr>
          <w:rFonts w:cs="Tahoma"/>
        </w:rPr>
        <w:t>5</w:t>
      </w:r>
      <w:r w:rsidRPr="00512777">
        <w:rPr>
          <w:rFonts w:cs="Tahoma"/>
        </w:rPr>
        <w:tab/>
        <w:t>Ensure beds are;</w:t>
      </w:r>
    </w:p>
    <w:p w14:paraId="6A101158" w14:textId="77777777" w:rsidR="001155CD" w:rsidRPr="006B5451" w:rsidRDefault="001155CD" w:rsidP="00021666">
      <w:pPr>
        <w:pStyle w:val="ListParagraph"/>
        <w:widowControl/>
        <w:numPr>
          <w:ilvl w:val="0"/>
          <w:numId w:val="159"/>
        </w:numPr>
        <w:autoSpaceDE w:val="0"/>
        <w:autoSpaceDN w:val="0"/>
        <w:adjustRightInd w:val="0"/>
        <w:ind w:left="898"/>
        <w:jc w:val="both"/>
        <w:rPr>
          <w:rFonts w:cs="Tahoma"/>
          <w:color w:val="000000"/>
          <w:szCs w:val="19"/>
          <w:lang w:eastAsia="en-GB"/>
        </w:rPr>
      </w:pPr>
      <w:r w:rsidRPr="006B5451">
        <w:rPr>
          <w:rFonts w:cs="Tahoma"/>
          <w:color w:val="000000"/>
          <w:szCs w:val="19"/>
          <w:lang w:eastAsia="en-GB"/>
        </w:rPr>
        <w:t>a minimum of 150mm thick below the pipes;</w:t>
      </w:r>
    </w:p>
    <w:p w14:paraId="05764D37" w14:textId="77777777" w:rsidR="001155CD" w:rsidRPr="006B5451" w:rsidRDefault="001155CD" w:rsidP="00021666">
      <w:pPr>
        <w:pStyle w:val="ListParagraph"/>
        <w:widowControl/>
        <w:numPr>
          <w:ilvl w:val="0"/>
          <w:numId w:val="159"/>
        </w:numPr>
        <w:autoSpaceDE w:val="0"/>
        <w:autoSpaceDN w:val="0"/>
        <w:adjustRightInd w:val="0"/>
        <w:ind w:left="898"/>
        <w:jc w:val="both"/>
        <w:rPr>
          <w:rFonts w:cs="Tahoma"/>
          <w:color w:val="000000"/>
          <w:szCs w:val="19"/>
          <w:lang w:eastAsia="en-GB"/>
        </w:rPr>
      </w:pPr>
      <w:r w:rsidRPr="006B5451">
        <w:rPr>
          <w:rFonts w:cs="Tahoma"/>
          <w:color w:val="000000"/>
          <w:szCs w:val="19"/>
          <w:lang w:eastAsia="en-GB"/>
        </w:rPr>
        <w:t xml:space="preserve">of the widths described in this Specification or the Schedule of Rates; and </w:t>
      </w:r>
    </w:p>
    <w:p w14:paraId="267CEE34" w14:textId="77777777" w:rsidR="001155CD" w:rsidRPr="006B5451" w:rsidRDefault="001155CD" w:rsidP="00021666">
      <w:pPr>
        <w:pStyle w:val="ListParagraph"/>
        <w:widowControl/>
        <w:numPr>
          <w:ilvl w:val="0"/>
          <w:numId w:val="159"/>
        </w:numPr>
        <w:autoSpaceDE w:val="0"/>
        <w:autoSpaceDN w:val="0"/>
        <w:adjustRightInd w:val="0"/>
        <w:ind w:left="898"/>
        <w:jc w:val="both"/>
        <w:rPr>
          <w:rFonts w:cs="Tahoma"/>
          <w:color w:val="000000"/>
          <w:szCs w:val="19"/>
          <w:lang w:eastAsia="en-GB"/>
        </w:rPr>
      </w:pPr>
      <w:r w:rsidRPr="006B5451">
        <w:rPr>
          <w:rFonts w:cs="Tahoma"/>
          <w:color w:val="000000"/>
          <w:szCs w:val="19"/>
          <w:lang w:eastAsia="en-GB"/>
        </w:rPr>
        <w:t>finished to the correct gradients.</w:t>
      </w:r>
    </w:p>
    <w:p w14:paraId="21CB15B6"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070CB246" w14:textId="77777777" w:rsidR="001155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512777">
        <w:rPr>
          <w:rFonts w:cs="Tahoma"/>
        </w:rPr>
        <w:t>02</w:t>
      </w:r>
      <w:r>
        <w:rPr>
          <w:rFonts w:cs="Tahoma"/>
        </w:rPr>
        <w:t>6</w:t>
      </w:r>
      <w:r w:rsidRPr="00512777">
        <w:rPr>
          <w:rFonts w:cs="Tahoma"/>
        </w:rPr>
        <w:tab/>
        <w:t>After testing, haunch up the drains on both sides in similar concrete to half the diameter of the pipe.  Where so Instructed entirely surround vertical clayware drains and other drains with concrete 150mm thick.  Set all gullies, shoes, etc., on a base of similar concrete 150mm thick and the sides encased in concrete</w:t>
      </w:r>
      <w:r>
        <w:rPr>
          <w:rFonts w:cs="Tahoma"/>
        </w:rPr>
        <w:t xml:space="preserve"> GEN3</w:t>
      </w:r>
      <w:r w:rsidRPr="00512777">
        <w:rPr>
          <w:rFonts w:cs="Tahoma"/>
        </w:rPr>
        <w:t xml:space="preserve"> 150mm thick.</w:t>
      </w:r>
    </w:p>
    <w:p w14:paraId="0D1FE207"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1B2EDBAB"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512777">
        <w:rPr>
          <w:rFonts w:cs="Tahoma"/>
        </w:rPr>
        <w:t>02</w:t>
      </w:r>
      <w:r>
        <w:rPr>
          <w:rFonts w:cs="Tahoma"/>
        </w:rPr>
        <w:t>7</w:t>
      </w:r>
      <w:r w:rsidRPr="00512777">
        <w:rPr>
          <w:rFonts w:cs="Tahoma"/>
        </w:rPr>
        <w:tab/>
        <w:t>Provide flexible cleavage planes at each joint by means of 25mm thick bitumen impregnated fibreboard through the entire concrete surround.</w:t>
      </w:r>
    </w:p>
    <w:p w14:paraId="6FAE00A4"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015B8566"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512777">
        <w:rPr>
          <w:rFonts w:cs="Tahoma"/>
        </w:rPr>
        <w:tab/>
      </w:r>
      <w:r w:rsidRPr="00512777">
        <w:rPr>
          <w:rFonts w:cs="Tahoma"/>
          <w:b/>
        </w:rPr>
        <w:t>Concrete beds and surrounds to clay and PVC</w:t>
      </w:r>
      <w:r>
        <w:rPr>
          <w:rFonts w:cs="Tahoma"/>
          <w:b/>
        </w:rPr>
        <w:t>-</w:t>
      </w:r>
      <w:r w:rsidRPr="00512777">
        <w:rPr>
          <w:rFonts w:cs="Tahoma"/>
          <w:b/>
        </w:rPr>
        <w:t>u drain pipes with flexible joints</w:t>
      </w:r>
    </w:p>
    <w:p w14:paraId="2F194A3C"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7841B1C4"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512777">
        <w:rPr>
          <w:rFonts w:cs="Tahoma"/>
        </w:rPr>
        <w:t>02</w:t>
      </w:r>
      <w:r>
        <w:rPr>
          <w:rFonts w:cs="Tahoma"/>
        </w:rPr>
        <w:t>8</w:t>
      </w:r>
      <w:r w:rsidRPr="00512777">
        <w:rPr>
          <w:rFonts w:cs="Tahoma"/>
        </w:rPr>
        <w:tab/>
        <w:t>Ensure concrete beds and surround to drain pipes with flexible joints are as described in this Specification.</w:t>
      </w:r>
    </w:p>
    <w:p w14:paraId="0B4DACF9"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3DF17299"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512777">
        <w:rPr>
          <w:rFonts w:cs="Tahoma"/>
        </w:rPr>
        <w:tab/>
      </w:r>
      <w:r w:rsidRPr="00512777">
        <w:rPr>
          <w:rFonts w:cs="Tahoma"/>
          <w:b/>
        </w:rPr>
        <w:t>Granular beds and surrounds to drain</w:t>
      </w:r>
      <w:r>
        <w:rPr>
          <w:rFonts w:cs="Tahoma"/>
          <w:b/>
        </w:rPr>
        <w:t>/sewer</w:t>
      </w:r>
      <w:r w:rsidRPr="00512777">
        <w:rPr>
          <w:rFonts w:cs="Tahoma"/>
          <w:b/>
        </w:rPr>
        <w:t xml:space="preserve"> pipes with flexible joints</w:t>
      </w:r>
    </w:p>
    <w:p w14:paraId="72C61C83"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3540D1FD"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512777">
        <w:rPr>
          <w:rFonts w:cs="Tahoma"/>
        </w:rPr>
        <w:t>0</w:t>
      </w:r>
      <w:r>
        <w:rPr>
          <w:rFonts w:cs="Tahoma"/>
        </w:rPr>
        <w:t>29</w:t>
      </w:r>
      <w:r w:rsidRPr="00512777">
        <w:rPr>
          <w:rFonts w:cs="Tahoma"/>
        </w:rPr>
        <w:tab/>
        <w:t>Dig out hard obstructions and soft pockets and remove the excavated materials.  Fill the resultant void with granular bedding and consolidate it. Lay 75mm concrete blinding where trenches are in made up ground, or wet conditions are encountered.</w:t>
      </w:r>
    </w:p>
    <w:p w14:paraId="12C4AF41" w14:textId="77777777" w:rsidR="001155CD" w:rsidRPr="00512777" w:rsidRDefault="001155CD" w:rsidP="001155CD">
      <w:pPr>
        <w:widowControl/>
        <w:rPr>
          <w:rFonts w:cs="Tahoma"/>
        </w:rPr>
      </w:pPr>
    </w:p>
    <w:p w14:paraId="1E840A03"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512777">
        <w:rPr>
          <w:rFonts w:cs="Tahoma"/>
        </w:rPr>
        <w:t>0</w:t>
      </w:r>
      <w:r>
        <w:rPr>
          <w:rFonts w:cs="Tahoma"/>
        </w:rPr>
        <w:t>30</w:t>
      </w:r>
      <w:r w:rsidRPr="00512777">
        <w:rPr>
          <w:rFonts w:cs="Tahoma"/>
        </w:rPr>
        <w:tab/>
        <w:t xml:space="preserve">Ensure drains specified to be "bedded and surround in granular material" are laid on a bed of granular material 150mm deep, spread and compacted and finished to the correct gradients and to the correct widths as Instructed by the </w:t>
      </w:r>
      <w:r>
        <w:rPr>
          <w:rFonts w:cs="Tahoma"/>
        </w:rPr>
        <w:t>Client’s Representative</w:t>
      </w:r>
      <w:r w:rsidRPr="00512777">
        <w:rPr>
          <w:rFonts w:cs="Tahoma"/>
        </w:rPr>
        <w:t>.  When compacted, form socket holes in the bedding material sufficient to allow the full length of pipe barrels only to rest on them.</w:t>
      </w:r>
    </w:p>
    <w:p w14:paraId="4A80CDCF"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4A646B4B"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512777">
        <w:rPr>
          <w:rFonts w:cs="Tahoma"/>
        </w:rPr>
        <w:t>0</w:t>
      </w:r>
      <w:r>
        <w:rPr>
          <w:rFonts w:cs="Tahoma"/>
        </w:rPr>
        <w:t>31</w:t>
      </w:r>
      <w:r w:rsidRPr="00512777">
        <w:rPr>
          <w:rFonts w:cs="Tahoma"/>
        </w:rPr>
        <w:tab/>
        <w:t>After bedding, aligning, levelling and testing the drain pipes, place further granular bedding evenly and consecutively on each side to half way up the pipe.  Then protect the pipe by a layer of similar granular bedding carefully consolidated by hand to 1</w:t>
      </w:r>
      <w:r>
        <w:rPr>
          <w:rFonts w:cs="Tahoma"/>
        </w:rPr>
        <w:t>5</w:t>
      </w:r>
      <w:r w:rsidRPr="00512777">
        <w:rPr>
          <w:rFonts w:cs="Tahoma"/>
        </w:rPr>
        <w:t>0mm above the top of the pipe for the full width of the trench.</w:t>
      </w:r>
    </w:p>
    <w:p w14:paraId="09750812"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69C35CA0"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512777">
        <w:rPr>
          <w:rFonts w:cs="Tahoma"/>
        </w:rPr>
        <w:t>0</w:t>
      </w:r>
      <w:r>
        <w:rPr>
          <w:rFonts w:cs="Tahoma"/>
        </w:rPr>
        <w:t>32</w:t>
      </w:r>
      <w:r w:rsidRPr="00512777">
        <w:rPr>
          <w:rFonts w:cs="Tahoma"/>
        </w:rPr>
        <w:tab/>
        <w:t>Ensure backfilling for the next 300mm is with normal excavated Materials as described under the “Backfilling” Paragraph, and carried out by hand with no mechanical ramming.</w:t>
      </w:r>
    </w:p>
    <w:p w14:paraId="06C547E9"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59646AB1"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512777">
        <w:rPr>
          <w:rFonts w:cs="Tahoma"/>
        </w:rPr>
        <w:t>03</w:t>
      </w:r>
      <w:r>
        <w:rPr>
          <w:rFonts w:cs="Tahoma"/>
        </w:rPr>
        <w:t>3</w:t>
      </w:r>
      <w:r w:rsidRPr="00512777">
        <w:rPr>
          <w:rFonts w:cs="Tahoma"/>
        </w:rPr>
        <w:tab/>
        <w:t>Ensure backfilling for the next 300mm after that is with normal excavated Materials as described under the “Backfilling” Paragraph, and carried out by hand and/or light mechanical ramming.</w:t>
      </w:r>
    </w:p>
    <w:p w14:paraId="7C5DF937"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3C2EA8EB" w14:textId="77777777" w:rsidR="001155CD" w:rsidRDefault="001155CD">
      <w:pPr>
        <w:widowControl/>
        <w:rPr>
          <w:rFonts w:cs="Tahoma"/>
        </w:rPr>
      </w:pPr>
      <w:r>
        <w:rPr>
          <w:rFonts w:cs="Tahoma"/>
        </w:rPr>
        <w:br w:type="page"/>
      </w:r>
    </w:p>
    <w:p w14:paraId="6513159D"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512777">
        <w:rPr>
          <w:rFonts w:cs="Tahoma"/>
        </w:rPr>
        <w:tab/>
      </w:r>
      <w:r w:rsidRPr="00512777">
        <w:rPr>
          <w:rFonts w:cs="Tahoma"/>
          <w:b/>
        </w:rPr>
        <w:t>Laying drains</w:t>
      </w:r>
    </w:p>
    <w:p w14:paraId="28310480"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7B865B84"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512777">
        <w:rPr>
          <w:rFonts w:cs="Tahoma"/>
        </w:rPr>
        <w:t>03</w:t>
      </w:r>
      <w:r>
        <w:rPr>
          <w:rFonts w:cs="Tahoma"/>
        </w:rPr>
        <w:t>4</w:t>
      </w:r>
      <w:r w:rsidRPr="00512777">
        <w:rPr>
          <w:rFonts w:cs="Tahoma"/>
        </w:rPr>
        <w:tab/>
        <w:t>Lay drains in straight lines to an even gradient from point to point, each pipe being "boned in" and the whole accurately laid and butted closely together at the joints.</w:t>
      </w:r>
    </w:p>
    <w:p w14:paraId="6C71DFEB"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67A83C12"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512777">
        <w:rPr>
          <w:rFonts w:cs="Tahoma"/>
        </w:rPr>
        <w:t>03</w:t>
      </w:r>
      <w:r>
        <w:rPr>
          <w:rFonts w:cs="Tahoma"/>
        </w:rPr>
        <w:t>5</w:t>
      </w:r>
      <w:r w:rsidRPr="00512777">
        <w:rPr>
          <w:rFonts w:cs="Tahoma"/>
        </w:rPr>
        <w:tab/>
        <w:t>Set drain pipes passing through foundations so that a flexible drain joint is not more than 150mm from the face of the wall foundations or manholes with a further joint 600mm from the last joint.</w:t>
      </w:r>
    </w:p>
    <w:p w14:paraId="3C156890" w14:textId="77777777" w:rsidR="001155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1C5936FA"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512777">
        <w:rPr>
          <w:rFonts w:cs="Tahoma"/>
        </w:rPr>
        <w:t>03</w:t>
      </w:r>
      <w:r>
        <w:rPr>
          <w:rFonts w:cs="Tahoma"/>
        </w:rPr>
        <w:t>6</w:t>
      </w:r>
      <w:r w:rsidRPr="00512777">
        <w:rPr>
          <w:rFonts w:cs="Tahoma"/>
        </w:rPr>
        <w:tab/>
        <w:t>Commence drains at the lowest point with sockets leading up the gradient.</w:t>
      </w:r>
    </w:p>
    <w:p w14:paraId="259EE66B"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5BFA694A"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512777">
        <w:rPr>
          <w:rFonts w:cs="Tahoma"/>
        </w:rPr>
        <w:t>03</w:t>
      </w:r>
      <w:r>
        <w:rPr>
          <w:rFonts w:cs="Tahoma"/>
        </w:rPr>
        <w:t>7</w:t>
      </w:r>
      <w:r w:rsidRPr="00512777">
        <w:rPr>
          <w:rFonts w:cs="Tahoma"/>
        </w:rPr>
        <w:tab/>
        <w:t>Rest pipes on solid and even foundations for the full length of the barrel with hollows formed in the granular bed or ground for the sockets.</w:t>
      </w:r>
    </w:p>
    <w:p w14:paraId="30A63498"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733C7698"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512777">
        <w:rPr>
          <w:rFonts w:cs="Tahoma"/>
        </w:rPr>
        <w:t>03</w:t>
      </w:r>
      <w:r>
        <w:rPr>
          <w:rFonts w:cs="Tahoma"/>
        </w:rPr>
        <w:t>8</w:t>
      </w:r>
      <w:r w:rsidRPr="00512777">
        <w:rPr>
          <w:rFonts w:cs="Tahoma"/>
        </w:rPr>
        <w:tab/>
        <w:t xml:space="preserve">Leave trenches open for inspection by the </w:t>
      </w:r>
      <w:r>
        <w:rPr>
          <w:rFonts w:cs="Tahoma"/>
        </w:rPr>
        <w:t>Client’s Representative</w:t>
      </w:r>
      <w:r w:rsidRPr="00512777">
        <w:rPr>
          <w:rFonts w:cs="Tahoma"/>
        </w:rPr>
        <w:t xml:space="preserve"> until the drains have been tested and </w:t>
      </w:r>
      <w:r>
        <w:rPr>
          <w:rFonts w:cs="Tahoma"/>
        </w:rPr>
        <w:t>a</w:t>
      </w:r>
      <w:r w:rsidRPr="00512777">
        <w:rPr>
          <w:rFonts w:cs="Tahoma"/>
        </w:rPr>
        <w:t>pproved.</w:t>
      </w:r>
    </w:p>
    <w:p w14:paraId="719E9B14"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6CB043D3"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512777">
        <w:rPr>
          <w:rFonts w:cs="Tahoma"/>
        </w:rPr>
        <w:tab/>
      </w:r>
      <w:r w:rsidRPr="00512777">
        <w:rPr>
          <w:rFonts w:cs="Tahoma"/>
          <w:b/>
        </w:rPr>
        <w:t>Gullies etc</w:t>
      </w:r>
    </w:p>
    <w:p w14:paraId="4126F5B4"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0EACE491"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512777">
        <w:rPr>
          <w:rFonts w:cs="Tahoma"/>
        </w:rPr>
        <w:t>03</w:t>
      </w:r>
      <w:r>
        <w:rPr>
          <w:rFonts w:cs="Tahoma"/>
        </w:rPr>
        <w:t>9</w:t>
      </w:r>
      <w:r w:rsidRPr="00512777">
        <w:rPr>
          <w:rFonts w:cs="Tahoma"/>
        </w:rPr>
        <w:tab/>
        <w:t>Set gullies, etc., on concrete seatings, surrounded with concrete and jointed together and to pipes with gaskin and cement and sand mortar or with flexible coupling.</w:t>
      </w:r>
    </w:p>
    <w:p w14:paraId="19C950EA"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5B31EA5C"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512777">
        <w:rPr>
          <w:rFonts w:cs="Tahoma"/>
        </w:rPr>
        <w:tab/>
      </w:r>
      <w:r w:rsidRPr="00512777">
        <w:rPr>
          <w:rFonts w:cs="Tahoma"/>
          <w:b/>
        </w:rPr>
        <w:t>Brickwork in manholes</w:t>
      </w:r>
    </w:p>
    <w:p w14:paraId="24F8C4F5"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76A8B64E"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512777">
        <w:rPr>
          <w:rFonts w:cs="Tahoma"/>
        </w:rPr>
        <w:t>0</w:t>
      </w:r>
      <w:r>
        <w:rPr>
          <w:rFonts w:cs="Tahoma"/>
        </w:rPr>
        <w:t>40</w:t>
      </w:r>
      <w:r w:rsidRPr="00512777">
        <w:rPr>
          <w:rFonts w:cs="Tahoma"/>
        </w:rPr>
        <w:tab/>
        <w:t>Bed brickwork in manholes in cement mortar (1:3) in an appropriate bond, built fair face with flush joints internally. Where built into manhole walls ensure pipes of 225mm diameter and over have half brick relieving arches over.</w:t>
      </w:r>
    </w:p>
    <w:p w14:paraId="4166BD3B"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1D7653AE"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512777">
        <w:rPr>
          <w:rFonts w:cs="Tahoma"/>
        </w:rPr>
        <w:tab/>
      </w:r>
      <w:r w:rsidRPr="00512777">
        <w:rPr>
          <w:rFonts w:cs="Tahoma"/>
          <w:b/>
        </w:rPr>
        <w:t>PVC</w:t>
      </w:r>
      <w:r>
        <w:rPr>
          <w:rFonts w:cs="Tahoma"/>
          <w:b/>
        </w:rPr>
        <w:t>-</w:t>
      </w:r>
      <w:r w:rsidRPr="00512777">
        <w:rPr>
          <w:rFonts w:cs="Tahoma"/>
          <w:b/>
        </w:rPr>
        <w:t>u inspection chambers</w:t>
      </w:r>
    </w:p>
    <w:p w14:paraId="5F750C7B"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286CB575"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512777">
        <w:rPr>
          <w:rFonts w:cs="Tahoma"/>
        </w:rPr>
        <w:t>0</w:t>
      </w:r>
      <w:r>
        <w:rPr>
          <w:rFonts w:cs="Tahoma"/>
        </w:rPr>
        <w:t>41</w:t>
      </w:r>
      <w:r w:rsidRPr="00512777">
        <w:rPr>
          <w:rFonts w:cs="Tahoma"/>
        </w:rPr>
        <w:tab/>
        <w:t>Ensure PVC</w:t>
      </w:r>
      <w:r>
        <w:rPr>
          <w:rFonts w:cs="Tahoma"/>
        </w:rPr>
        <w:t>-</w:t>
      </w:r>
      <w:r w:rsidRPr="00512777">
        <w:rPr>
          <w:rFonts w:cs="Tahoma"/>
        </w:rPr>
        <w:t>u inspection chambers including all fittings, covers and frames etc., have polypropylene mustow universal chambers.</w:t>
      </w:r>
    </w:p>
    <w:p w14:paraId="6D7A1D1F"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00BC2361"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b/>
        </w:rPr>
      </w:pPr>
      <w:r w:rsidRPr="00512777">
        <w:rPr>
          <w:rFonts w:cs="Tahoma"/>
        </w:rPr>
        <w:tab/>
      </w:r>
      <w:r w:rsidRPr="00512777">
        <w:rPr>
          <w:rFonts w:cs="Tahoma"/>
          <w:b/>
        </w:rPr>
        <w:t>Precast Concrete Manhole Rings</w:t>
      </w:r>
    </w:p>
    <w:p w14:paraId="4CA5F01E"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14F98B5D"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512777">
        <w:rPr>
          <w:rFonts w:cs="Tahoma"/>
        </w:rPr>
        <w:t>0</w:t>
      </w:r>
      <w:r>
        <w:rPr>
          <w:rFonts w:cs="Tahoma"/>
        </w:rPr>
        <w:t>42</w:t>
      </w:r>
      <w:r w:rsidRPr="00512777">
        <w:rPr>
          <w:rFonts w:cs="Tahoma"/>
        </w:rPr>
        <w:tab/>
        <w:t>Manhole rings are to be bedded with mortar, proprietary bitumen or resin mastic sealant</w:t>
      </w:r>
    </w:p>
    <w:p w14:paraId="44643345"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530FB8A7"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512777">
        <w:rPr>
          <w:rFonts w:cs="Tahoma"/>
        </w:rPr>
        <w:tab/>
      </w:r>
      <w:r w:rsidRPr="00512777">
        <w:rPr>
          <w:rFonts w:cs="Tahoma"/>
          <w:b/>
        </w:rPr>
        <w:t>Benching</w:t>
      </w:r>
    </w:p>
    <w:p w14:paraId="1D2BCFAA"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34CA5CF0"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512777">
        <w:rPr>
          <w:rFonts w:cs="Tahoma"/>
        </w:rPr>
        <w:t>04</w:t>
      </w:r>
      <w:r>
        <w:rPr>
          <w:rFonts w:cs="Tahoma"/>
        </w:rPr>
        <w:t>3</w:t>
      </w:r>
      <w:r w:rsidRPr="00512777">
        <w:rPr>
          <w:rFonts w:cs="Tahoma"/>
        </w:rPr>
        <w:tab/>
        <w:t>Ensure benching in bottoms of manholes is in fine concrete to falls of at least 45 degrees to channels finished with cement and washed sand mortar (1:2) 25mm thick, trowelled hard and smooth with all angles rounded.</w:t>
      </w:r>
    </w:p>
    <w:p w14:paraId="525C3529"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367034CC"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512777">
        <w:rPr>
          <w:rFonts w:cs="Tahoma"/>
        </w:rPr>
        <w:tab/>
      </w:r>
      <w:r w:rsidRPr="00512777">
        <w:rPr>
          <w:rFonts w:cs="Tahoma"/>
          <w:b/>
        </w:rPr>
        <w:t>Bedding and sealing covers and frames</w:t>
      </w:r>
    </w:p>
    <w:p w14:paraId="09A633DB"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481FFF72"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512777">
        <w:rPr>
          <w:rFonts w:cs="Tahoma"/>
        </w:rPr>
        <w:t>04</w:t>
      </w:r>
      <w:r>
        <w:rPr>
          <w:rFonts w:cs="Tahoma"/>
        </w:rPr>
        <w:t>4</w:t>
      </w:r>
      <w:r w:rsidRPr="00512777">
        <w:rPr>
          <w:rFonts w:cs="Tahoma"/>
        </w:rPr>
        <w:tab/>
        <w:t>Bed frames to manhole covers in cement mortar (1:3) and the covers in grease and sand.</w:t>
      </w:r>
    </w:p>
    <w:p w14:paraId="0E979CAC"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6962274E"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b/>
        </w:rPr>
      </w:pPr>
      <w:r w:rsidRPr="00512777">
        <w:rPr>
          <w:rFonts w:cs="Tahoma"/>
          <w:b/>
        </w:rPr>
        <w:tab/>
        <w:t>CCTV inspection of drains</w:t>
      </w:r>
    </w:p>
    <w:p w14:paraId="758ADDB5"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6B686B0D"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E6253A">
        <w:rPr>
          <w:rFonts w:cs="Tahoma"/>
        </w:rPr>
        <w:t>045</w:t>
      </w:r>
      <w:r w:rsidRPr="00E6253A">
        <w:rPr>
          <w:rFonts w:cs="Tahoma"/>
        </w:rPr>
        <w:tab/>
        <w:t xml:space="preserve">Using CCTV survey all pipelines and drains as </w:t>
      </w:r>
      <w:r>
        <w:rPr>
          <w:rFonts w:cs="Tahoma"/>
        </w:rPr>
        <w:t>I</w:t>
      </w:r>
      <w:r w:rsidRPr="00E6253A">
        <w:rPr>
          <w:rFonts w:cs="Tahoma"/>
        </w:rPr>
        <w:t>nstructed and record on digital media, all salient features of their structural and service conditions.</w:t>
      </w:r>
    </w:p>
    <w:p w14:paraId="1FDFCD22"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67CD4B1F"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E6253A">
        <w:rPr>
          <w:rFonts w:cs="Tahoma"/>
        </w:rPr>
        <w:t>046</w:t>
      </w:r>
      <w:r w:rsidRPr="00E6253A">
        <w:rPr>
          <w:rFonts w:cs="Tahoma"/>
        </w:rPr>
        <w:tab/>
        <w:t>The CCTV Survey shall be carried out on new installations when:</w:t>
      </w:r>
    </w:p>
    <w:p w14:paraId="49C7BFD3" w14:textId="77777777" w:rsidR="001155CD" w:rsidRPr="006B5451" w:rsidRDefault="001155CD" w:rsidP="00021666">
      <w:pPr>
        <w:pStyle w:val="ListParagraph"/>
        <w:widowControl/>
        <w:numPr>
          <w:ilvl w:val="0"/>
          <w:numId w:val="159"/>
        </w:numPr>
        <w:autoSpaceDE w:val="0"/>
        <w:autoSpaceDN w:val="0"/>
        <w:adjustRightInd w:val="0"/>
        <w:ind w:left="898"/>
        <w:jc w:val="both"/>
        <w:rPr>
          <w:rFonts w:cs="Tahoma"/>
          <w:color w:val="000000"/>
          <w:szCs w:val="19"/>
          <w:lang w:eastAsia="en-GB"/>
        </w:rPr>
      </w:pPr>
      <w:r w:rsidRPr="006B5451">
        <w:rPr>
          <w:rFonts w:cs="Tahoma"/>
          <w:color w:val="000000"/>
          <w:szCs w:val="19"/>
          <w:lang w:eastAsia="en-GB"/>
        </w:rPr>
        <w:t>All planned laterals connections have been made and the remaining junctions and laterals are properly capped;</w:t>
      </w:r>
    </w:p>
    <w:p w14:paraId="0F16DA25" w14:textId="77777777" w:rsidR="001155CD" w:rsidRPr="006B5451" w:rsidRDefault="001155CD" w:rsidP="00021666">
      <w:pPr>
        <w:pStyle w:val="ListParagraph"/>
        <w:widowControl/>
        <w:numPr>
          <w:ilvl w:val="0"/>
          <w:numId w:val="159"/>
        </w:numPr>
        <w:autoSpaceDE w:val="0"/>
        <w:autoSpaceDN w:val="0"/>
        <w:adjustRightInd w:val="0"/>
        <w:ind w:left="898"/>
        <w:jc w:val="both"/>
        <w:rPr>
          <w:rFonts w:cs="Tahoma"/>
          <w:color w:val="000000"/>
          <w:szCs w:val="19"/>
          <w:lang w:eastAsia="en-GB"/>
        </w:rPr>
      </w:pPr>
      <w:r w:rsidRPr="006B5451">
        <w:rPr>
          <w:rFonts w:cs="Tahoma"/>
          <w:color w:val="000000"/>
          <w:szCs w:val="19"/>
          <w:lang w:eastAsia="en-GB"/>
        </w:rPr>
        <w:t>All debris has been removed from both laterals and pipelines;</w:t>
      </w:r>
    </w:p>
    <w:p w14:paraId="7ABB84C5" w14:textId="77777777" w:rsidR="001155CD" w:rsidRPr="006B5451" w:rsidRDefault="001155CD" w:rsidP="00021666">
      <w:pPr>
        <w:pStyle w:val="ListParagraph"/>
        <w:widowControl/>
        <w:numPr>
          <w:ilvl w:val="0"/>
          <w:numId w:val="159"/>
        </w:numPr>
        <w:autoSpaceDE w:val="0"/>
        <w:autoSpaceDN w:val="0"/>
        <w:adjustRightInd w:val="0"/>
        <w:ind w:left="898"/>
        <w:jc w:val="both"/>
        <w:rPr>
          <w:rFonts w:cs="Tahoma"/>
          <w:color w:val="000000"/>
          <w:szCs w:val="19"/>
          <w:lang w:eastAsia="en-GB"/>
        </w:rPr>
      </w:pPr>
      <w:r w:rsidRPr="006B5451">
        <w:rPr>
          <w:rFonts w:cs="Tahoma"/>
          <w:color w:val="000000"/>
          <w:szCs w:val="19"/>
          <w:lang w:eastAsia="en-GB"/>
        </w:rPr>
        <w:t>All underground services are installed and no further excavation is planned in the vicinity of the pipeline;</w:t>
      </w:r>
    </w:p>
    <w:p w14:paraId="06E176C7" w14:textId="77777777" w:rsidR="001155CD" w:rsidRDefault="001155CD">
      <w:pPr>
        <w:widowControl/>
        <w:rPr>
          <w:rFonts w:cs="Tahoma"/>
        </w:rPr>
      </w:pPr>
      <w:r>
        <w:rPr>
          <w:rFonts w:cs="Tahoma"/>
        </w:rPr>
        <w:br w:type="page"/>
      </w:r>
    </w:p>
    <w:p w14:paraId="1296517D"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E6253A">
        <w:rPr>
          <w:rFonts w:cs="Tahoma"/>
        </w:rPr>
        <w:t>047</w:t>
      </w:r>
      <w:r w:rsidRPr="00E6253A">
        <w:rPr>
          <w:rFonts w:cs="Tahoma"/>
        </w:rPr>
        <w:tab/>
        <w:t xml:space="preserve">The CCTV survey shall be carried out on existing drainage where </w:t>
      </w:r>
      <w:r>
        <w:rPr>
          <w:rFonts w:cs="Tahoma"/>
        </w:rPr>
        <w:t>I</w:t>
      </w:r>
      <w:r w:rsidRPr="00E6253A">
        <w:rPr>
          <w:rFonts w:cs="Tahoma"/>
        </w:rPr>
        <w:t xml:space="preserve">nstructed by the </w:t>
      </w:r>
      <w:r>
        <w:rPr>
          <w:rFonts w:cs="Tahoma"/>
        </w:rPr>
        <w:t>Client’s Representative</w:t>
      </w:r>
      <w:r w:rsidRPr="00E6253A">
        <w:rPr>
          <w:rFonts w:cs="Tahoma"/>
        </w:rPr>
        <w:t xml:space="preserve"> following the reporting of consistently blocked or partially blocked drains. The </w:t>
      </w:r>
      <w:r>
        <w:rPr>
          <w:rFonts w:cs="Tahoma"/>
        </w:rPr>
        <w:t>Service Provider</w:t>
      </w:r>
      <w:r w:rsidRPr="00E6253A">
        <w:rPr>
          <w:rFonts w:cs="Tahoma"/>
        </w:rPr>
        <w:t xml:space="preserve"> shall arrange for a copy of the video recording to be given to the </w:t>
      </w:r>
      <w:r>
        <w:rPr>
          <w:rFonts w:cs="Tahoma"/>
        </w:rPr>
        <w:t>Client’s Representative</w:t>
      </w:r>
      <w:r w:rsidRPr="00E6253A">
        <w:rPr>
          <w:rFonts w:cs="Tahoma"/>
        </w:rPr>
        <w:t>.</w:t>
      </w:r>
    </w:p>
    <w:p w14:paraId="2BC0EDCC" w14:textId="77777777" w:rsidR="001155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236F663B" w14:textId="77777777" w:rsidR="001155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E6253A">
        <w:rPr>
          <w:rFonts w:cs="Tahoma"/>
        </w:rPr>
        <w:t>048</w:t>
      </w:r>
      <w:r w:rsidRPr="00E6253A">
        <w:rPr>
          <w:rFonts w:cs="Tahoma"/>
        </w:rPr>
        <w:tab/>
        <w:t xml:space="preserve">All CCTV equipment and technical standards shall comply with the specification of the Water Research </w:t>
      </w:r>
      <w:r>
        <w:rPr>
          <w:rFonts w:cs="Tahoma"/>
        </w:rPr>
        <w:tab/>
      </w:r>
      <w:r w:rsidRPr="00E6253A">
        <w:rPr>
          <w:rFonts w:cs="Tahoma"/>
        </w:rPr>
        <w:t>Centre.</w:t>
      </w:r>
    </w:p>
    <w:p w14:paraId="03B1A4FA"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5112BF7F"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E6253A">
        <w:rPr>
          <w:rFonts w:cs="Tahoma"/>
        </w:rPr>
        <w:t>049</w:t>
      </w:r>
      <w:r w:rsidRPr="00E6253A">
        <w:rPr>
          <w:rFonts w:cs="Tahoma"/>
        </w:rPr>
        <w:tab/>
        <w:t xml:space="preserve">Where defects are exposed in new pipelines or in pipelines still subject to defects liability, they shall be remedied by the </w:t>
      </w:r>
      <w:r>
        <w:rPr>
          <w:rFonts w:cs="Tahoma"/>
        </w:rPr>
        <w:t>Service Provider</w:t>
      </w:r>
      <w:r w:rsidRPr="00E6253A">
        <w:rPr>
          <w:rFonts w:cs="Tahoma"/>
        </w:rPr>
        <w:t xml:space="preserve"> at his own expense, and a further CCTV survey carried out at his own expense.</w:t>
      </w:r>
      <w:r>
        <w:rPr>
          <w:rFonts w:cs="Tahoma"/>
        </w:rPr>
        <w:t xml:space="preserve"> </w:t>
      </w:r>
      <w:r w:rsidRPr="00E6253A">
        <w:rPr>
          <w:rFonts w:cs="Tahoma"/>
        </w:rPr>
        <w:t xml:space="preserve"> When a final survey acceptable to the </w:t>
      </w:r>
      <w:r>
        <w:rPr>
          <w:rFonts w:cs="Tahoma"/>
        </w:rPr>
        <w:t xml:space="preserve">Client’s Representative </w:t>
      </w:r>
      <w:r w:rsidRPr="00E6253A">
        <w:rPr>
          <w:rFonts w:cs="Tahoma"/>
        </w:rPr>
        <w:t>has been carried out</w:t>
      </w:r>
      <w:r>
        <w:rPr>
          <w:rFonts w:cs="Tahoma"/>
        </w:rPr>
        <w:t>.</w:t>
      </w:r>
      <w:r w:rsidRPr="00E6253A">
        <w:rPr>
          <w:rFonts w:cs="Tahoma"/>
        </w:rPr>
        <w:t xml:space="preserve"> The </w:t>
      </w:r>
      <w:r>
        <w:rPr>
          <w:rFonts w:cs="Tahoma"/>
        </w:rPr>
        <w:t xml:space="preserve">Service Provider </w:t>
      </w:r>
      <w:r w:rsidRPr="00E6253A">
        <w:rPr>
          <w:rFonts w:cs="Tahoma"/>
        </w:rPr>
        <w:t xml:space="preserve">shall arrange for a copy of the video recording to be given to the </w:t>
      </w:r>
      <w:r>
        <w:rPr>
          <w:rFonts w:cs="Tahoma"/>
        </w:rPr>
        <w:t>Client’s Representative</w:t>
      </w:r>
      <w:r w:rsidRPr="00E6253A">
        <w:rPr>
          <w:rFonts w:cs="Tahoma"/>
        </w:rPr>
        <w:t>.</w:t>
      </w:r>
    </w:p>
    <w:p w14:paraId="57493936" w14:textId="77777777" w:rsidR="001155CD" w:rsidRDefault="001155CD" w:rsidP="001155CD">
      <w:pPr>
        <w:widowControl/>
        <w:rPr>
          <w:rFonts w:cs="Tahoma"/>
        </w:rPr>
      </w:pPr>
    </w:p>
    <w:p w14:paraId="2F24B0CC"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E6253A">
        <w:rPr>
          <w:rFonts w:cs="Tahoma"/>
        </w:rPr>
        <w:t>050</w:t>
      </w:r>
      <w:r w:rsidRPr="00E6253A">
        <w:rPr>
          <w:rFonts w:cs="Tahoma"/>
        </w:rPr>
        <w:tab/>
        <w:t xml:space="preserve">The video recording shall be high quality digital format acceptable to the </w:t>
      </w:r>
      <w:r>
        <w:rPr>
          <w:rFonts w:cs="Tahoma"/>
        </w:rPr>
        <w:t>Client’s Representative</w:t>
      </w:r>
      <w:r w:rsidRPr="00E6253A">
        <w:rPr>
          <w:rFonts w:cs="Tahoma"/>
        </w:rPr>
        <w:t>. At the start of each manhole length the video shall clearly display in Alpha-Numeric form the following information:</w:t>
      </w:r>
    </w:p>
    <w:p w14:paraId="2D9F5655" w14:textId="77777777" w:rsidR="001155CD" w:rsidRPr="00E6253A" w:rsidRDefault="001155CD" w:rsidP="00021666">
      <w:pPr>
        <w:pStyle w:val="ListParagraph"/>
        <w:numPr>
          <w:ilvl w:val="0"/>
          <w:numId w:val="158"/>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hanging="666"/>
        <w:jc w:val="both"/>
        <w:rPr>
          <w:rFonts w:cs="Tahoma"/>
        </w:rPr>
      </w:pPr>
      <w:r w:rsidRPr="00E6253A">
        <w:rPr>
          <w:rFonts w:cs="Tahoma"/>
        </w:rPr>
        <w:t>Camera metreage position in the sewer line;</w:t>
      </w:r>
    </w:p>
    <w:p w14:paraId="54BFB4A6" w14:textId="77777777" w:rsidR="001155CD" w:rsidRPr="00E6253A" w:rsidRDefault="001155CD" w:rsidP="00021666">
      <w:pPr>
        <w:pStyle w:val="ListParagraph"/>
        <w:numPr>
          <w:ilvl w:val="0"/>
          <w:numId w:val="158"/>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hanging="666"/>
        <w:jc w:val="both"/>
        <w:rPr>
          <w:rFonts w:cs="Tahoma"/>
        </w:rPr>
      </w:pPr>
      <w:r w:rsidRPr="00E6253A">
        <w:rPr>
          <w:rFonts w:cs="Tahoma"/>
        </w:rPr>
        <w:t>Sewer dimensions;</w:t>
      </w:r>
    </w:p>
    <w:p w14:paraId="59821FDE" w14:textId="77777777" w:rsidR="001155CD" w:rsidRPr="00E6253A" w:rsidRDefault="001155CD" w:rsidP="00021666">
      <w:pPr>
        <w:pStyle w:val="ListParagraph"/>
        <w:numPr>
          <w:ilvl w:val="0"/>
          <w:numId w:val="158"/>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hanging="666"/>
        <w:jc w:val="both"/>
        <w:rPr>
          <w:rFonts w:cs="Tahoma"/>
        </w:rPr>
      </w:pPr>
      <w:r w:rsidRPr="00E6253A">
        <w:rPr>
          <w:rFonts w:cs="Tahoma"/>
        </w:rPr>
        <w:t>Manhole/pipe length reference number;</w:t>
      </w:r>
    </w:p>
    <w:p w14:paraId="700D6023" w14:textId="77777777" w:rsidR="001155CD" w:rsidRPr="00E6253A" w:rsidRDefault="001155CD" w:rsidP="00021666">
      <w:pPr>
        <w:pStyle w:val="ListParagraph"/>
        <w:numPr>
          <w:ilvl w:val="0"/>
          <w:numId w:val="158"/>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hanging="666"/>
        <w:jc w:val="both"/>
        <w:rPr>
          <w:rFonts w:cs="Tahoma"/>
        </w:rPr>
      </w:pPr>
      <w:r w:rsidRPr="00E6253A">
        <w:rPr>
          <w:rFonts w:cs="Tahoma"/>
        </w:rPr>
        <w:t>Date of survey;</w:t>
      </w:r>
    </w:p>
    <w:p w14:paraId="4C2E0C69" w14:textId="77777777" w:rsidR="001155CD" w:rsidRPr="00E6253A" w:rsidRDefault="001155CD" w:rsidP="00021666">
      <w:pPr>
        <w:pStyle w:val="ListParagraph"/>
        <w:numPr>
          <w:ilvl w:val="0"/>
          <w:numId w:val="158"/>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hanging="666"/>
        <w:jc w:val="both"/>
        <w:rPr>
          <w:rFonts w:cs="Tahoma"/>
        </w:rPr>
      </w:pPr>
      <w:r w:rsidRPr="00E6253A">
        <w:rPr>
          <w:rFonts w:cs="Tahoma"/>
        </w:rPr>
        <w:t>Road name location;</w:t>
      </w:r>
    </w:p>
    <w:p w14:paraId="1D9EEEFD" w14:textId="77777777" w:rsidR="001155CD" w:rsidRPr="00E6253A" w:rsidRDefault="001155CD" w:rsidP="00021666">
      <w:pPr>
        <w:pStyle w:val="ListParagraph"/>
        <w:numPr>
          <w:ilvl w:val="0"/>
          <w:numId w:val="158"/>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hanging="666"/>
        <w:jc w:val="both"/>
        <w:rPr>
          <w:rFonts w:cs="Tahoma"/>
        </w:rPr>
      </w:pPr>
      <w:r w:rsidRPr="00E6253A">
        <w:rPr>
          <w:rFonts w:cs="Tahoma"/>
        </w:rPr>
        <w:t>Direct ion of survey;</w:t>
      </w:r>
    </w:p>
    <w:p w14:paraId="75432764" w14:textId="77777777" w:rsidR="001155CD" w:rsidRPr="00E6253A" w:rsidRDefault="001155CD" w:rsidP="00021666">
      <w:pPr>
        <w:pStyle w:val="ListParagraph"/>
        <w:numPr>
          <w:ilvl w:val="0"/>
          <w:numId w:val="158"/>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hanging="666"/>
        <w:jc w:val="both"/>
        <w:rPr>
          <w:rFonts w:cs="Tahoma"/>
        </w:rPr>
      </w:pPr>
      <w:r w:rsidRPr="00E6253A">
        <w:rPr>
          <w:rFonts w:cs="Tahoma"/>
        </w:rPr>
        <w:t>Time of start of survey;</w:t>
      </w:r>
    </w:p>
    <w:p w14:paraId="2C4B0C1C" w14:textId="77777777" w:rsidR="001155CD" w:rsidRPr="00E6253A" w:rsidRDefault="001155CD" w:rsidP="00021666">
      <w:pPr>
        <w:pStyle w:val="ListParagraph"/>
        <w:numPr>
          <w:ilvl w:val="0"/>
          <w:numId w:val="158"/>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hanging="666"/>
        <w:jc w:val="both"/>
        <w:rPr>
          <w:rFonts w:cs="Tahoma"/>
        </w:rPr>
      </w:pPr>
      <w:r w:rsidRPr="00E6253A">
        <w:rPr>
          <w:rFonts w:cs="Tahoma"/>
        </w:rPr>
        <w:t>Sewer use;</w:t>
      </w:r>
    </w:p>
    <w:p w14:paraId="561C4D7C"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16D57A8C"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E6253A">
        <w:rPr>
          <w:rFonts w:cs="Tahoma"/>
        </w:rPr>
        <w:t>051</w:t>
      </w:r>
      <w:r w:rsidRPr="00E6253A">
        <w:rPr>
          <w:rFonts w:cs="Tahoma"/>
        </w:rPr>
        <w:tab/>
        <w:t xml:space="preserve">Obtain Instructions from the </w:t>
      </w:r>
      <w:r>
        <w:rPr>
          <w:rFonts w:cs="Tahoma"/>
        </w:rPr>
        <w:t>Client’s Representative</w:t>
      </w:r>
      <w:r w:rsidRPr="00E6253A">
        <w:rPr>
          <w:rFonts w:cs="Tahoma"/>
        </w:rPr>
        <w:t xml:space="preserve"> on remedying any blockages or problems which may be revealed.</w:t>
      </w:r>
    </w:p>
    <w:p w14:paraId="16CB00F0" w14:textId="77777777" w:rsidR="001155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04EFB3E2"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b/>
        </w:rPr>
      </w:pPr>
      <w:r w:rsidRPr="00E6253A">
        <w:rPr>
          <w:rFonts w:cs="Tahoma"/>
        </w:rPr>
        <w:tab/>
      </w:r>
      <w:r w:rsidRPr="00E6253A">
        <w:rPr>
          <w:rFonts w:cs="Tahoma"/>
          <w:b/>
        </w:rPr>
        <w:t>Septic Tank Installations</w:t>
      </w:r>
    </w:p>
    <w:p w14:paraId="7AD49D85"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49ABEEE7"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E6253A">
        <w:rPr>
          <w:rFonts w:cs="Tahoma"/>
        </w:rPr>
        <w:t>052</w:t>
      </w:r>
      <w:r w:rsidRPr="00E6253A">
        <w:rPr>
          <w:rFonts w:cs="Tahoma"/>
        </w:rPr>
        <w:tab/>
        <w:t>The single dwelling septic tank units are to be installed strictly in accordance with the manufacturer’s technical data sheet and the recommendations of BS EN 12566-3;</w:t>
      </w:r>
    </w:p>
    <w:p w14:paraId="63F8E9DC"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5F3083DF"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r w:rsidRPr="00E6253A">
        <w:rPr>
          <w:rFonts w:cs="Tahoma"/>
        </w:rPr>
        <w:t>The tanks are to be handled with care and lifted using a rope or sling passed through the lifting points provided;</w:t>
      </w:r>
    </w:p>
    <w:p w14:paraId="633FF1E1"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272F25D9"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E6253A">
        <w:rPr>
          <w:rFonts w:cs="Tahoma"/>
        </w:rPr>
        <w:tab/>
        <w:t>Prevent superimposed loading by vehicles within a radius of 5m of the tank;</w:t>
      </w:r>
    </w:p>
    <w:p w14:paraId="56CBB8E4"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6080F278"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r w:rsidRPr="00E6253A">
        <w:rPr>
          <w:rFonts w:cs="Tahoma"/>
        </w:rPr>
        <w:t>In dry ground conditions place tank on a base or 150mm thickness of broken stone or gravel to BS 12620 graded 10mm to 5mm, backfill and carefully compact the graded material, filling the tank with water to match the level of backfilling;</w:t>
      </w:r>
    </w:p>
    <w:p w14:paraId="4DE2D829"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128B6C52"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r w:rsidRPr="00E6253A">
        <w:rPr>
          <w:rFonts w:cs="Tahoma"/>
        </w:rPr>
        <w:t>In wet or poorly drained ground, consolidate 250mm of crushed rock, cover with a polythene membrane and 150mm concrete (Gen 1). Lower the tank on to the concrete and puddle to form a cradle, carefully place and compact concrete (Gen 1) around the tank and bring up to a level 50mm below the outlet pipe, filling the tank with water to match the backfilling;</w:t>
      </w:r>
    </w:p>
    <w:p w14:paraId="09C74DF3"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3E0613AE"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b/>
        </w:rPr>
      </w:pPr>
      <w:r w:rsidRPr="00E6253A">
        <w:rPr>
          <w:rFonts w:cs="Tahoma"/>
        </w:rPr>
        <w:tab/>
      </w:r>
      <w:r w:rsidRPr="00E6253A">
        <w:rPr>
          <w:rFonts w:cs="Tahoma"/>
          <w:b/>
        </w:rPr>
        <w:t>Septic Tank Sub-Surface Irrigation System</w:t>
      </w:r>
    </w:p>
    <w:p w14:paraId="0A2DE117"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1D20F1E5"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E6253A">
        <w:rPr>
          <w:rFonts w:cs="Tahoma"/>
        </w:rPr>
        <w:t>053</w:t>
      </w:r>
      <w:r w:rsidRPr="00E6253A">
        <w:rPr>
          <w:rFonts w:cs="Tahoma"/>
        </w:rPr>
        <w:tab/>
        <w:t xml:space="preserve">Pipes are to be: 100mm diameter perforated PVC-U complying with BS EN 13598-1 and BS EN 1401-1 before perforation and laid to a gradient of 1in 200 or to a layout </w:t>
      </w:r>
      <w:r>
        <w:rPr>
          <w:rFonts w:cs="Tahoma"/>
        </w:rPr>
        <w:t>I</w:t>
      </w:r>
      <w:r w:rsidRPr="00E6253A">
        <w:rPr>
          <w:rFonts w:cs="Tahoma"/>
        </w:rPr>
        <w:t xml:space="preserve">nstructed by the </w:t>
      </w:r>
      <w:r>
        <w:rPr>
          <w:rFonts w:cs="Tahoma"/>
        </w:rPr>
        <w:t>Client’s Representative</w:t>
      </w:r>
      <w:r w:rsidRPr="00E6253A">
        <w:rPr>
          <w:rFonts w:cs="Tahoma"/>
        </w:rPr>
        <w:t>, at a minimum depth of 500mm. Perforations shall be 8mm diameter, at 75mm centres in three rows giving an angle of perforation of 100%.</w:t>
      </w:r>
    </w:p>
    <w:p w14:paraId="13EC9D0F"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77520B22"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E6253A">
        <w:rPr>
          <w:rFonts w:cs="Tahoma"/>
        </w:rPr>
        <w:tab/>
        <w:t>Pipes should be laid with perforations downwards on 250mm bed of clean filter stone graded 20-50mm, further filter material should be placed to 150mm above the crown of the pipe, and a 500 gauge polythene sheet laid on the stone foiling before backfilling with excavated material.</w:t>
      </w:r>
    </w:p>
    <w:p w14:paraId="21820A85"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14DA4AD7" w14:textId="77777777" w:rsidR="001155CD" w:rsidRDefault="001155CD">
      <w:pPr>
        <w:widowControl/>
        <w:rPr>
          <w:rFonts w:cs="Tahoma"/>
        </w:rPr>
      </w:pPr>
      <w:r>
        <w:rPr>
          <w:rFonts w:cs="Tahoma"/>
        </w:rPr>
        <w:br w:type="page"/>
      </w:r>
    </w:p>
    <w:p w14:paraId="1575C844"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512777">
        <w:rPr>
          <w:rFonts w:cs="Tahoma"/>
        </w:rPr>
        <w:tab/>
      </w:r>
      <w:r w:rsidRPr="00512777">
        <w:rPr>
          <w:rFonts w:cs="Tahoma"/>
          <w:b/>
        </w:rPr>
        <w:t>Testing</w:t>
      </w:r>
    </w:p>
    <w:p w14:paraId="629087FB"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5DBD99A0"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E6253A">
        <w:rPr>
          <w:rFonts w:cs="Tahoma"/>
        </w:rPr>
        <w:t>054</w:t>
      </w:r>
      <w:r w:rsidRPr="00E6253A">
        <w:rPr>
          <w:rFonts w:cs="Tahoma"/>
        </w:rPr>
        <w:tab/>
        <w:t xml:space="preserve">Test pipes and manholes generally by water test or air test to the satisfaction and in the presence of the </w:t>
      </w:r>
      <w:r>
        <w:rPr>
          <w:rFonts w:cs="Tahoma"/>
        </w:rPr>
        <w:t>Client’s Representative</w:t>
      </w:r>
      <w:r w:rsidRPr="00E6253A">
        <w:rPr>
          <w:rFonts w:cs="Tahoma"/>
        </w:rPr>
        <w:t xml:space="preserve"> and the Sewage Utility Provider.  </w:t>
      </w:r>
    </w:p>
    <w:p w14:paraId="4DBB691D" w14:textId="77777777" w:rsidR="001155CD" w:rsidRDefault="001155CD" w:rsidP="00021666">
      <w:pPr>
        <w:pStyle w:val="ListParagraph"/>
        <w:numPr>
          <w:ilvl w:val="0"/>
          <w:numId w:val="77"/>
        </w:numPr>
        <w:tabs>
          <w:tab w:val="left" w:pos="-811"/>
          <w:tab w:val="left" w:pos="-720"/>
          <w:tab w:val="left" w:pos="0"/>
          <w:tab w:val="left" w:pos="538"/>
          <w:tab w:val="left" w:pos="1078"/>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134" w:hanging="567"/>
        <w:jc w:val="both"/>
        <w:rPr>
          <w:rFonts w:cs="Tahoma"/>
        </w:rPr>
      </w:pPr>
      <w:r w:rsidRPr="007039C8">
        <w:rPr>
          <w:rFonts w:cs="Tahoma"/>
        </w:rPr>
        <w:t>after haunching or bedding but before backfilling; and</w:t>
      </w:r>
    </w:p>
    <w:p w14:paraId="29BC5D25" w14:textId="77777777" w:rsidR="001155CD" w:rsidRPr="007039C8" w:rsidRDefault="001155CD" w:rsidP="00021666">
      <w:pPr>
        <w:pStyle w:val="ListParagraph"/>
        <w:numPr>
          <w:ilvl w:val="0"/>
          <w:numId w:val="77"/>
        </w:numPr>
        <w:tabs>
          <w:tab w:val="left" w:pos="-811"/>
          <w:tab w:val="left" w:pos="-720"/>
          <w:tab w:val="left" w:pos="0"/>
          <w:tab w:val="left" w:pos="538"/>
          <w:tab w:val="left" w:pos="1078"/>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134" w:hanging="567"/>
        <w:jc w:val="both"/>
        <w:rPr>
          <w:rFonts w:cs="Tahoma"/>
        </w:rPr>
      </w:pPr>
      <w:r w:rsidRPr="007039C8">
        <w:rPr>
          <w:rFonts w:cs="Tahoma"/>
        </w:rPr>
        <w:t>after completion of the Works.</w:t>
      </w:r>
    </w:p>
    <w:p w14:paraId="3A4E2597" w14:textId="77777777" w:rsidR="001155CD" w:rsidRPr="00E6253A" w:rsidRDefault="001155CD" w:rsidP="001155CD">
      <w:pPr>
        <w:tabs>
          <w:tab w:val="left" w:pos="-811"/>
          <w:tab w:val="left" w:pos="-720"/>
          <w:tab w:val="left" w:pos="0"/>
          <w:tab w:val="left" w:pos="538"/>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6304E0D4" w14:textId="77777777" w:rsidR="001155CD" w:rsidRPr="00E6253A" w:rsidRDefault="001155CD" w:rsidP="001155CD">
      <w:pPr>
        <w:tabs>
          <w:tab w:val="left" w:pos="-811"/>
          <w:tab w:val="left" w:pos="-720"/>
          <w:tab w:val="left" w:pos="0"/>
          <w:tab w:val="left" w:pos="538"/>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r w:rsidRPr="00E6253A">
        <w:rPr>
          <w:rFonts w:cs="Tahoma"/>
        </w:rPr>
        <w:t>Where possible test each pipe from manhole to manhole, test short branch drains connected to a main drain between manholes as one system with the main drain, test hung branches separately.</w:t>
      </w:r>
    </w:p>
    <w:p w14:paraId="4D321016" w14:textId="77777777" w:rsidR="001155CD" w:rsidRPr="00E6253A" w:rsidRDefault="001155CD" w:rsidP="001155CD">
      <w:pPr>
        <w:tabs>
          <w:tab w:val="left" w:pos="-811"/>
          <w:tab w:val="left" w:pos="-720"/>
          <w:tab w:val="left" w:pos="0"/>
          <w:tab w:val="left" w:pos="538"/>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14A00B7D" w14:textId="77777777" w:rsidR="001155CD" w:rsidRPr="00E6253A" w:rsidRDefault="001155CD" w:rsidP="001155CD">
      <w:pPr>
        <w:tabs>
          <w:tab w:val="left" w:pos="-811"/>
          <w:tab w:val="left" w:pos="-720"/>
          <w:tab w:val="left" w:pos="0"/>
          <w:tab w:val="left" w:pos="538"/>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E6253A">
        <w:rPr>
          <w:rFonts w:cs="Tahoma"/>
        </w:rPr>
        <w:t>055</w:t>
      </w:r>
      <w:r w:rsidRPr="00E6253A">
        <w:rPr>
          <w:rFonts w:cs="Tahoma"/>
        </w:rPr>
        <w:tab/>
        <w:t>Water testing is to be undertaken by:</w:t>
      </w:r>
    </w:p>
    <w:p w14:paraId="5AE578AD" w14:textId="77777777" w:rsidR="001155CD" w:rsidRPr="00E6253A" w:rsidRDefault="001155CD" w:rsidP="001155CD">
      <w:pPr>
        <w:tabs>
          <w:tab w:val="left" w:pos="-811"/>
          <w:tab w:val="left" w:pos="-720"/>
          <w:tab w:val="left" w:pos="0"/>
          <w:tab w:val="left" w:pos="538"/>
          <w:tab w:val="left" w:pos="1134"/>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134"/>
        <w:jc w:val="both"/>
        <w:rPr>
          <w:rFonts w:cs="Tahoma"/>
        </w:rPr>
      </w:pPr>
      <w:r w:rsidRPr="00E6253A">
        <w:rPr>
          <w:rFonts w:cs="Tahoma"/>
        </w:rPr>
        <w:t>Applying a test pressure of 1.2m head of water above the invert of the drain at the high end but not more than 6m at low end by means of a standpipe;</w:t>
      </w:r>
    </w:p>
    <w:p w14:paraId="30535C84" w14:textId="77777777" w:rsidR="001155CD" w:rsidRPr="00E6253A" w:rsidRDefault="001155CD" w:rsidP="001155CD">
      <w:pPr>
        <w:tabs>
          <w:tab w:val="left" w:pos="-811"/>
          <w:tab w:val="left" w:pos="-720"/>
          <w:tab w:val="left" w:pos="0"/>
          <w:tab w:val="left" w:pos="538"/>
          <w:tab w:val="left" w:pos="1134"/>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134"/>
        <w:jc w:val="both"/>
        <w:rPr>
          <w:rFonts w:cs="Tahoma"/>
        </w:rPr>
      </w:pPr>
      <w:r w:rsidRPr="00E6253A">
        <w:rPr>
          <w:rFonts w:cs="Tahoma"/>
        </w:rPr>
        <w:t>Test steeply graded drains in stages in order not to exceed the maximum test pressure;</w:t>
      </w:r>
    </w:p>
    <w:p w14:paraId="0910FB5D" w14:textId="77777777" w:rsidR="001155CD" w:rsidRPr="00E6253A" w:rsidRDefault="001155CD" w:rsidP="001155CD">
      <w:pPr>
        <w:tabs>
          <w:tab w:val="left" w:pos="-811"/>
          <w:tab w:val="left" w:pos="-720"/>
          <w:tab w:val="left" w:pos="0"/>
          <w:tab w:val="left" w:pos="538"/>
          <w:tab w:val="left" w:pos="1134"/>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134"/>
        <w:jc w:val="both"/>
        <w:rPr>
          <w:rFonts w:cs="Tahoma"/>
        </w:rPr>
      </w:pPr>
      <w:r w:rsidRPr="00E6253A">
        <w:rPr>
          <w:rFonts w:cs="Tahoma"/>
        </w:rPr>
        <w:t>Allow a period of 1 hour for absorption;</w:t>
      </w:r>
    </w:p>
    <w:p w14:paraId="6B87D63B" w14:textId="77777777" w:rsidR="001155CD" w:rsidRPr="00E6253A" w:rsidRDefault="001155CD" w:rsidP="001155CD">
      <w:pPr>
        <w:tabs>
          <w:tab w:val="left" w:pos="-811"/>
          <w:tab w:val="left" w:pos="-720"/>
          <w:tab w:val="left" w:pos="0"/>
          <w:tab w:val="left" w:pos="538"/>
          <w:tab w:val="left" w:pos="1134"/>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134"/>
        <w:jc w:val="both"/>
        <w:rPr>
          <w:rFonts w:cs="Tahoma"/>
        </w:rPr>
      </w:pPr>
      <w:r w:rsidRPr="00E6253A">
        <w:rPr>
          <w:rFonts w:cs="Tahoma"/>
        </w:rPr>
        <w:t>Measure the loss of water over a period of 30 minutes by adding water from a measuring vessel at regular intervals of 10 minutes and noting the quantity required to maintain the original water level in the standpipe;</w:t>
      </w:r>
    </w:p>
    <w:p w14:paraId="55327F28" w14:textId="77777777" w:rsidR="001155CD" w:rsidRPr="00E6253A" w:rsidRDefault="001155CD" w:rsidP="001155CD">
      <w:pPr>
        <w:tabs>
          <w:tab w:val="left" w:pos="-811"/>
          <w:tab w:val="left" w:pos="-720"/>
          <w:tab w:val="left" w:pos="0"/>
          <w:tab w:val="left" w:pos="538"/>
          <w:tab w:val="left" w:pos="1134"/>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134"/>
        <w:jc w:val="both"/>
        <w:rPr>
          <w:rFonts w:cs="Tahoma"/>
        </w:rPr>
      </w:pPr>
      <w:r w:rsidRPr="00E6253A">
        <w:rPr>
          <w:rFonts w:cs="Tahoma"/>
        </w:rPr>
        <w:t>The average quantity of water added must not exceed 0.1 litre/100m.mm of pipe diameter;</w:t>
      </w:r>
    </w:p>
    <w:p w14:paraId="0D4506C3" w14:textId="77777777" w:rsidR="001155CD" w:rsidRDefault="001155CD" w:rsidP="001155CD">
      <w:pPr>
        <w:tabs>
          <w:tab w:val="left" w:pos="-811"/>
          <w:tab w:val="left" w:pos="-720"/>
          <w:tab w:val="left" w:pos="0"/>
          <w:tab w:val="left" w:pos="538"/>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2C212987" w14:textId="77777777" w:rsidR="001155CD" w:rsidRPr="00E6253A" w:rsidRDefault="001155CD" w:rsidP="001155CD">
      <w:pPr>
        <w:tabs>
          <w:tab w:val="left" w:pos="-811"/>
          <w:tab w:val="left" w:pos="-720"/>
          <w:tab w:val="left" w:pos="0"/>
          <w:tab w:val="left" w:pos="538"/>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E6253A">
        <w:rPr>
          <w:rFonts w:cs="Tahoma"/>
        </w:rPr>
        <w:t>056</w:t>
      </w:r>
      <w:r w:rsidRPr="00E6253A">
        <w:rPr>
          <w:rFonts w:cs="Tahoma"/>
        </w:rPr>
        <w:tab/>
        <w:t>Air testing is to be undertaken by;</w:t>
      </w:r>
    </w:p>
    <w:p w14:paraId="0F42ECD9" w14:textId="77777777" w:rsidR="001155CD" w:rsidRPr="00E6253A" w:rsidRDefault="001155CD" w:rsidP="001155CD">
      <w:pPr>
        <w:tabs>
          <w:tab w:val="left" w:pos="-811"/>
          <w:tab w:val="left" w:pos="-720"/>
          <w:tab w:val="left" w:pos="538"/>
          <w:tab w:val="left" w:pos="1134"/>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134"/>
        <w:jc w:val="both"/>
        <w:rPr>
          <w:rFonts w:cs="Tahoma"/>
        </w:rPr>
      </w:pPr>
      <w:r w:rsidRPr="00E6253A">
        <w:rPr>
          <w:rFonts w:cs="Tahoma"/>
        </w:rPr>
        <w:t>Plug the length of drain to be tested and pump in air until a pressure of 100mm of head of water is indicated in a U tube connected to the system;</w:t>
      </w:r>
    </w:p>
    <w:p w14:paraId="1584FB47" w14:textId="77777777" w:rsidR="001155CD" w:rsidRPr="00E6253A" w:rsidRDefault="001155CD" w:rsidP="001155CD">
      <w:pPr>
        <w:tabs>
          <w:tab w:val="left" w:pos="-811"/>
          <w:tab w:val="left" w:pos="-720"/>
          <w:tab w:val="left" w:pos="538"/>
          <w:tab w:val="left" w:pos="1134"/>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134"/>
        <w:jc w:val="both"/>
        <w:rPr>
          <w:rFonts w:cs="Tahoma"/>
        </w:rPr>
      </w:pPr>
      <w:r w:rsidRPr="00E6253A">
        <w:rPr>
          <w:rFonts w:cs="Tahoma"/>
        </w:rPr>
        <w:t>The air pressure must not fall to less than 75mm head of water during a period of 5 minutes without further pumping, after a period for requisite stabilisation;</w:t>
      </w:r>
    </w:p>
    <w:p w14:paraId="29A8A058" w14:textId="77777777" w:rsidR="001155CD" w:rsidRPr="00E6253A" w:rsidRDefault="001155CD" w:rsidP="001155CD">
      <w:pPr>
        <w:tabs>
          <w:tab w:val="left" w:pos="-811"/>
          <w:tab w:val="left" w:pos="-720"/>
          <w:tab w:val="left" w:pos="0"/>
          <w:tab w:val="left" w:pos="538"/>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451C29BC" w14:textId="77777777" w:rsidR="001155CD" w:rsidRPr="00E6253A" w:rsidRDefault="001155CD" w:rsidP="001155CD">
      <w:pPr>
        <w:tabs>
          <w:tab w:val="left" w:pos="-811"/>
          <w:tab w:val="left" w:pos="-720"/>
          <w:tab w:val="left" w:pos="0"/>
          <w:tab w:val="left" w:pos="538"/>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E6253A">
        <w:rPr>
          <w:rFonts w:cs="Tahoma"/>
        </w:rPr>
        <w:t>057</w:t>
      </w:r>
      <w:r w:rsidRPr="00E6253A">
        <w:rPr>
          <w:rFonts w:cs="Tahoma"/>
        </w:rPr>
        <w:tab/>
        <w:t>Testing for Obstruction:</w:t>
      </w:r>
    </w:p>
    <w:p w14:paraId="6479DC00" w14:textId="77777777" w:rsidR="001155CD" w:rsidRPr="00E6253A" w:rsidRDefault="001155CD" w:rsidP="001155CD">
      <w:pPr>
        <w:tabs>
          <w:tab w:val="left" w:pos="-811"/>
          <w:tab w:val="left" w:pos="-720"/>
          <w:tab w:val="left" w:pos="0"/>
          <w:tab w:val="left" w:pos="538"/>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134"/>
        <w:jc w:val="both"/>
        <w:rPr>
          <w:rFonts w:cs="Tahoma"/>
        </w:rPr>
      </w:pPr>
      <w:r w:rsidRPr="00E6253A">
        <w:rPr>
          <w:rFonts w:cs="Tahoma"/>
        </w:rPr>
        <w:t>Check the bore, linearity and jointing of completed lengths of sewer less than 300mm diameter by drawing through a mandrel 750mm long and 12mm less in diameter than the nominal bore of the pipe;</w:t>
      </w:r>
    </w:p>
    <w:p w14:paraId="31F9C983" w14:textId="77777777" w:rsidR="001155CD" w:rsidRPr="00E6253A" w:rsidRDefault="001155CD" w:rsidP="001155CD">
      <w:pPr>
        <w:tabs>
          <w:tab w:val="left" w:pos="-811"/>
          <w:tab w:val="left" w:pos="-720"/>
          <w:tab w:val="left" w:pos="0"/>
          <w:tab w:val="left" w:pos="538"/>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56B47470" w14:textId="77777777" w:rsidR="001155CD" w:rsidRPr="00E6253A" w:rsidRDefault="001155CD" w:rsidP="001155CD">
      <w:pPr>
        <w:tabs>
          <w:tab w:val="left" w:pos="-811"/>
          <w:tab w:val="left" w:pos="-720"/>
          <w:tab w:val="left" w:pos="0"/>
          <w:tab w:val="left" w:pos="538"/>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E6253A">
        <w:rPr>
          <w:rFonts w:cs="Tahoma"/>
        </w:rPr>
        <w:t>058</w:t>
      </w:r>
      <w:r w:rsidRPr="00E6253A">
        <w:rPr>
          <w:rFonts w:cs="Tahoma"/>
        </w:rPr>
        <w:tab/>
        <w:t>Testing for Infiltration:</w:t>
      </w:r>
    </w:p>
    <w:p w14:paraId="63E3E253" w14:textId="77777777" w:rsidR="001155CD" w:rsidRPr="00E6253A" w:rsidRDefault="001155CD" w:rsidP="001155CD">
      <w:pPr>
        <w:tabs>
          <w:tab w:val="left" w:pos="-811"/>
          <w:tab w:val="left" w:pos="-720"/>
          <w:tab w:val="left" w:pos="0"/>
          <w:tab w:val="left" w:pos="538"/>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134"/>
        <w:jc w:val="both"/>
        <w:rPr>
          <w:rFonts w:cs="Tahoma"/>
        </w:rPr>
      </w:pPr>
      <w:r w:rsidRPr="00E6253A">
        <w:rPr>
          <w:rFonts w:cs="Tahoma"/>
        </w:rPr>
        <w:t>Test sewers for infiltration, the amount of infiltration shall not exceed 0.1litres per hour/100m/mm of pipe diameter;</w:t>
      </w:r>
    </w:p>
    <w:p w14:paraId="386E6ABC" w14:textId="77777777" w:rsidR="001155CD" w:rsidRPr="00E6253A" w:rsidRDefault="001155CD" w:rsidP="001155CD">
      <w:pPr>
        <w:tabs>
          <w:tab w:val="left" w:pos="-811"/>
          <w:tab w:val="left" w:pos="-720"/>
          <w:tab w:val="left" w:pos="0"/>
          <w:tab w:val="left" w:pos="538"/>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E6253A">
        <w:rPr>
          <w:rFonts w:cs="Tahoma"/>
        </w:rPr>
        <w:tab/>
      </w:r>
      <w:r w:rsidRPr="00E6253A">
        <w:rPr>
          <w:rFonts w:cs="Tahoma"/>
        </w:rPr>
        <w:tab/>
        <w:t>Infiltration to manholes shall not exceed 5 litres per hour/manhole;</w:t>
      </w:r>
    </w:p>
    <w:p w14:paraId="7F018D4D"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7996CF76"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E6253A">
        <w:rPr>
          <w:rFonts w:cs="Tahoma"/>
        </w:rPr>
        <w:t>059</w:t>
      </w:r>
      <w:r w:rsidRPr="00E6253A">
        <w:rPr>
          <w:rFonts w:cs="Tahoma"/>
        </w:rPr>
        <w:tab/>
        <w:t>Water-tightness of Manholes, Chambers and Wet Well:</w:t>
      </w:r>
    </w:p>
    <w:p w14:paraId="29A1D1E3" w14:textId="77777777" w:rsidR="001155CD" w:rsidRPr="00E6253A" w:rsidRDefault="001155CD" w:rsidP="001155CD">
      <w:pPr>
        <w:tabs>
          <w:tab w:val="left" w:pos="-811"/>
          <w:tab w:val="left" w:pos="-720"/>
          <w:tab w:val="left" w:pos="0"/>
          <w:tab w:val="left" w:pos="538"/>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134" w:hanging="538"/>
        <w:jc w:val="both"/>
        <w:rPr>
          <w:rFonts w:cs="Tahoma"/>
        </w:rPr>
      </w:pPr>
      <w:r w:rsidRPr="00E6253A">
        <w:rPr>
          <w:rFonts w:cs="Tahoma"/>
        </w:rPr>
        <w:tab/>
        <w:t>Manholes, inspection chambers and wet wells shall be inspected to ensure that they are watertight with no identifiable flow of water penetrating the chamber;</w:t>
      </w:r>
    </w:p>
    <w:p w14:paraId="3FFDBA38" w14:textId="77777777" w:rsidR="001155CD" w:rsidRPr="00512777" w:rsidRDefault="001155CD" w:rsidP="001155CD">
      <w:pPr>
        <w:tabs>
          <w:tab w:val="left" w:pos="-811"/>
          <w:tab w:val="left" w:pos="-720"/>
          <w:tab w:val="left" w:pos="0"/>
          <w:tab w:val="left" w:pos="538"/>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03DDDE80" w14:textId="77777777" w:rsidR="001155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512777">
        <w:rPr>
          <w:rFonts w:cs="Tahoma"/>
        </w:rPr>
        <w:t>0</w:t>
      </w:r>
      <w:r>
        <w:rPr>
          <w:rFonts w:cs="Tahoma"/>
        </w:rPr>
        <w:t>60</w:t>
      </w:r>
      <w:r w:rsidRPr="00512777">
        <w:rPr>
          <w:rFonts w:cs="Tahoma"/>
        </w:rPr>
        <w:tab/>
        <w:t xml:space="preserve">Provide all necessary testing apparatus and carry out any other tests required by the </w:t>
      </w:r>
      <w:r>
        <w:rPr>
          <w:rFonts w:cs="Tahoma"/>
        </w:rPr>
        <w:t>Client’s Representative</w:t>
      </w:r>
      <w:r w:rsidRPr="00512777">
        <w:rPr>
          <w:rFonts w:cs="Tahoma"/>
        </w:rPr>
        <w:t xml:space="preserve"> and the Sewage Utility Provider.</w:t>
      </w:r>
    </w:p>
    <w:p w14:paraId="71AD740B" w14:textId="77777777" w:rsidR="001155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p>
    <w:p w14:paraId="2649B5E5" w14:textId="77777777" w:rsidR="001155CD" w:rsidRPr="00C554B9"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b/>
        </w:rPr>
      </w:pPr>
      <w:r w:rsidRPr="00C554B9">
        <w:rPr>
          <w:rFonts w:cs="Tahoma"/>
        </w:rPr>
        <w:tab/>
      </w:r>
      <w:r w:rsidRPr="00C554B9">
        <w:rPr>
          <w:rFonts w:cs="Tahoma"/>
          <w:b/>
        </w:rPr>
        <w:t>Land Drainage</w:t>
      </w:r>
    </w:p>
    <w:p w14:paraId="74D3DB3E" w14:textId="77777777" w:rsidR="001155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7E8EDD8B"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E6253A">
        <w:rPr>
          <w:rFonts w:cs="Tahoma"/>
        </w:rPr>
        <w:t>061</w:t>
      </w:r>
      <w:r w:rsidRPr="00E6253A">
        <w:rPr>
          <w:rFonts w:cs="Tahoma"/>
        </w:rPr>
        <w:tab/>
        <w:t xml:space="preserve">Before starting work on land drainage, check invert levels and positions of existing drains, sewers, inspection chambers, manholes, catch-pits and watercourses against information shown on drawings and report any discrepancies to the </w:t>
      </w:r>
      <w:r>
        <w:rPr>
          <w:rFonts w:cs="Tahoma"/>
        </w:rPr>
        <w:t>Client’s Representative</w:t>
      </w:r>
      <w:r w:rsidRPr="00E6253A">
        <w:rPr>
          <w:rFonts w:cs="Tahoma"/>
        </w:rPr>
        <w:t>.</w:t>
      </w:r>
    </w:p>
    <w:p w14:paraId="49D61FCC"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368EAA27"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E6253A">
        <w:rPr>
          <w:rFonts w:cs="Tahoma"/>
        </w:rPr>
        <w:t>062</w:t>
      </w:r>
      <w:r w:rsidRPr="00E6253A">
        <w:rPr>
          <w:rFonts w:cs="Tahoma"/>
        </w:rPr>
        <w:tab/>
        <w:t>Check position and levels of existing services before commencing excavation, hand dig carefully near to services. Notify the relevant Utility Authority if services are exposed by excavation or if land drainage work crosses the line of a service, follow the Utility Authorities instructions concerning work near services. Replace any marker tape or protective covers disturbed by excavation work in accordance with the Utility Authorities instructions.</w:t>
      </w:r>
    </w:p>
    <w:p w14:paraId="1A227A3B"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37B7D7AA"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E6253A">
        <w:rPr>
          <w:rFonts w:cs="Tahoma"/>
        </w:rPr>
        <w:t>063</w:t>
      </w:r>
      <w:r w:rsidRPr="00E6253A">
        <w:rPr>
          <w:rFonts w:cs="Tahoma"/>
        </w:rPr>
        <w:tab/>
        <w:t>Excavate trenches to a gradient of not less than 1:200 and not more than 1:80. Ensure that the invert to the outfall to open watercourses is no lower than the seasonal peak or 150mm above normal water level, whichever is higher.</w:t>
      </w:r>
    </w:p>
    <w:p w14:paraId="22D9715F" w14:textId="77777777" w:rsidR="001155CD" w:rsidRDefault="001155CD">
      <w:pPr>
        <w:widowControl/>
        <w:rPr>
          <w:rFonts w:cs="Tahoma"/>
        </w:rPr>
      </w:pPr>
      <w:r>
        <w:rPr>
          <w:rFonts w:cs="Tahoma"/>
        </w:rPr>
        <w:br w:type="page"/>
      </w:r>
    </w:p>
    <w:p w14:paraId="0ADF1079"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E6253A">
        <w:rPr>
          <w:rFonts w:cs="Tahoma"/>
        </w:rPr>
        <w:t>064</w:t>
      </w:r>
      <w:r w:rsidRPr="00E6253A">
        <w:rPr>
          <w:rFonts w:cs="Tahoma"/>
        </w:rPr>
        <w:tab/>
        <w:t>Perforated plastic pipes are to be twin walled PVC-</w:t>
      </w:r>
      <w:r>
        <w:rPr>
          <w:rFonts w:cs="Tahoma"/>
        </w:rPr>
        <w:t>u</w:t>
      </w:r>
      <w:r w:rsidRPr="00E6253A">
        <w:rPr>
          <w:rFonts w:cs="Tahoma"/>
        </w:rPr>
        <w:t xml:space="preserve"> to BS 5955-6 with purpose made junctions etc., and flexible joints laid on granular bedding 150mm thickness and backfilled to within 50mm of finished ground level with clean gravel or crushed rock graded as table in Clause 06</w:t>
      </w:r>
      <w:r>
        <w:rPr>
          <w:rFonts w:cs="Tahoma"/>
        </w:rPr>
        <w:t>6</w:t>
      </w:r>
      <w:r w:rsidRPr="00E6253A">
        <w:rPr>
          <w:rFonts w:cs="Tahoma"/>
        </w:rPr>
        <w:t xml:space="preserve"> below, and blind with 40mm bed of sand to BS EN 12620: Gf 85 0/1 (FP) fine aggregate,</w:t>
      </w:r>
    </w:p>
    <w:p w14:paraId="2A87A5F5" w14:textId="77777777" w:rsidR="001155CD" w:rsidRPr="00E6253A" w:rsidRDefault="001155CD" w:rsidP="001155CD">
      <w:pPr>
        <w:widowControl/>
        <w:rPr>
          <w:rFonts w:cs="Tahoma"/>
        </w:rPr>
      </w:pPr>
    </w:p>
    <w:p w14:paraId="30F68418" w14:textId="77777777" w:rsidR="001155CD" w:rsidRPr="00FF48E1"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FF48E1">
        <w:rPr>
          <w:rFonts w:cs="Tahoma"/>
        </w:rPr>
        <w:t>065</w:t>
      </w:r>
      <w:r w:rsidRPr="00FF48E1">
        <w:rPr>
          <w:rFonts w:cs="Tahoma"/>
        </w:rPr>
        <w:tab/>
        <w:t>Perforated concrete sub-base land drainage pipes are to be to BS 5911-1 Class H with ogee joints and perforations not greater than 10mm or less than 3mm, total area of holes to be not less than 1000mm/square metre of pipe, laid on concrete bedding with perforations upwards, backfill with crushed rock grades as table in Clause 066 below, deposit filter media in layers not exceeding 225mm loose depth and length, compact each layer.</w:t>
      </w:r>
    </w:p>
    <w:p w14:paraId="7C364942" w14:textId="77777777" w:rsidR="001155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49A56030"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E6253A">
        <w:rPr>
          <w:rFonts w:cs="Tahoma"/>
        </w:rPr>
        <w:t>066</w:t>
      </w:r>
      <w:r w:rsidRPr="00E6253A">
        <w:rPr>
          <w:rFonts w:cs="Tahoma"/>
        </w:rPr>
        <w:tab/>
        <w:t>Grading of crushed rock for land drainage is to be as table below:</w:t>
      </w:r>
    </w:p>
    <w:p w14:paraId="6867EAFA"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tbl>
      <w:tblPr>
        <w:tblStyle w:val="TableGrid"/>
        <w:tblW w:w="0" w:type="auto"/>
        <w:tblInd w:w="985" w:type="dxa"/>
        <w:tblLook w:val="04A0" w:firstRow="1" w:lastRow="0" w:firstColumn="1" w:lastColumn="0" w:noHBand="0" w:noVBand="1"/>
      </w:tblPr>
      <w:tblGrid>
        <w:gridCol w:w="2790"/>
        <w:gridCol w:w="3591"/>
      </w:tblGrid>
      <w:tr w:rsidR="001155CD" w:rsidRPr="00E6253A" w14:paraId="42580B40" w14:textId="77777777" w:rsidTr="001155CD">
        <w:tc>
          <w:tcPr>
            <w:tcW w:w="2790" w:type="dxa"/>
            <w:tcBorders>
              <w:bottom w:val="single" w:sz="4" w:space="0" w:color="auto"/>
            </w:tcBorders>
          </w:tcPr>
          <w:p w14:paraId="75AE54FB"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cs="Tahoma"/>
              </w:rPr>
            </w:pPr>
            <w:r w:rsidRPr="00E6253A">
              <w:rPr>
                <w:rFonts w:cs="Tahoma"/>
              </w:rPr>
              <w:t>British Standard Sieve Size</w:t>
            </w:r>
          </w:p>
        </w:tc>
        <w:tc>
          <w:tcPr>
            <w:tcW w:w="3591" w:type="dxa"/>
            <w:tcBorders>
              <w:bottom w:val="single" w:sz="4" w:space="0" w:color="auto"/>
            </w:tcBorders>
          </w:tcPr>
          <w:p w14:paraId="3BFF0B0F"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cs="Tahoma"/>
              </w:rPr>
            </w:pPr>
            <w:r w:rsidRPr="00E6253A">
              <w:rPr>
                <w:rFonts w:cs="Tahoma"/>
              </w:rPr>
              <w:t>Range of Grading % by weight passing</w:t>
            </w:r>
          </w:p>
        </w:tc>
      </w:tr>
      <w:tr w:rsidR="001155CD" w:rsidRPr="00E6253A" w14:paraId="33FF01C4" w14:textId="77777777" w:rsidTr="001155CD">
        <w:tc>
          <w:tcPr>
            <w:tcW w:w="2790" w:type="dxa"/>
            <w:tcBorders>
              <w:bottom w:val="nil"/>
            </w:tcBorders>
          </w:tcPr>
          <w:p w14:paraId="46B4770F"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cs="Tahoma"/>
              </w:rPr>
            </w:pPr>
            <w:r w:rsidRPr="00E6253A">
              <w:rPr>
                <w:rFonts w:cs="Tahoma"/>
              </w:rPr>
              <w:t>63mm</w:t>
            </w:r>
          </w:p>
        </w:tc>
        <w:tc>
          <w:tcPr>
            <w:tcW w:w="3591" w:type="dxa"/>
            <w:tcBorders>
              <w:bottom w:val="nil"/>
            </w:tcBorders>
          </w:tcPr>
          <w:p w14:paraId="14484801"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cs="Tahoma"/>
              </w:rPr>
            </w:pPr>
            <w:r w:rsidRPr="00E6253A">
              <w:rPr>
                <w:rFonts w:cs="Tahoma"/>
              </w:rPr>
              <w:t>100</w:t>
            </w:r>
          </w:p>
        </w:tc>
      </w:tr>
      <w:tr w:rsidR="001155CD" w:rsidRPr="00E6253A" w14:paraId="2880EC99" w14:textId="77777777" w:rsidTr="001155CD">
        <w:tc>
          <w:tcPr>
            <w:tcW w:w="2790" w:type="dxa"/>
            <w:tcBorders>
              <w:top w:val="nil"/>
              <w:bottom w:val="nil"/>
            </w:tcBorders>
          </w:tcPr>
          <w:p w14:paraId="58F386E8"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cs="Tahoma"/>
              </w:rPr>
            </w:pPr>
            <w:r w:rsidRPr="00E6253A">
              <w:rPr>
                <w:rFonts w:cs="Tahoma"/>
              </w:rPr>
              <w:t>37.5mm</w:t>
            </w:r>
          </w:p>
        </w:tc>
        <w:tc>
          <w:tcPr>
            <w:tcW w:w="3591" w:type="dxa"/>
            <w:tcBorders>
              <w:top w:val="nil"/>
              <w:bottom w:val="nil"/>
            </w:tcBorders>
          </w:tcPr>
          <w:p w14:paraId="118B4FCB"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cs="Tahoma"/>
              </w:rPr>
            </w:pPr>
            <w:r w:rsidRPr="00E6253A">
              <w:rPr>
                <w:rFonts w:cs="Tahoma"/>
              </w:rPr>
              <w:t>85-100</w:t>
            </w:r>
          </w:p>
        </w:tc>
      </w:tr>
      <w:tr w:rsidR="001155CD" w:rsidRPr="00E6253A" w14:paraId="3ED7262A" w14:textId="77777777" w:rsidTr="001155CD">
        <w:tc>
          <w:tcPr>
            <w:tcW w:w="2790" w:type="dxa"/>
            <w:tcBorders>
              <w:top w:val="nil"/>
              <w:bottom w:val="nil"/>
            </w:tcBorders>
          </w:tcPr>
          <w:p w14:paraId="750178DA"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cs="Tahoma"/>
              </w:rPr>
            </w:pPr>
            <w:r w:rsidRPr="00E6253A">
              <w:rPr>
                <w:rFonts w:cs="Tahoma"/>
              </w:rPr>
              <w:t>20mm</w:t>
            </w:r>
          </w:p>
        </w:tc>
        <w:tc>
          <w:tcPr>
            <w:tcW w:w="3591" w:type="dxa"/>
            <w:tcBorders>
              <w:top w:val="nil"/>
              <w:bottom w:val="nil"/>
            </w:tcBorders>
          </w:tcPr>
          <w:p w14:paraId="54864A24"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cs="Tahoma"/>
              </w:rPr>
            </w:pPr>
            <w:r w:rsidRPr="00E6253A">
              <w:rPr>
                <w:rFonts w:cs="Tahoma"/>
              </w:rPr>
              <w:t>0-20</w:t>
            </w:r>
          </w:p>
        </w:tc>
      </w:tr>
      <w:tr w:rsidR="001155CD" w:rsidRPr="00E6253A" w14:paraId="2EA76663" w14:textId="77777777" w:rsidTr="001155CD">
        <w:tc>
          <w:tcPr>
            <w:tcW w:w="2790" w:type="dxa"/>
            <w:tcBorders>
              <w:top w:val="nil"/>
            </w:tcBorders>
          </w:tcPr>
          <w:p w14:paraId="5EDFDFFD"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cs="Tahoma"/>
              </w:rPr>
            </w:pPr>
            <w:r w:rsidRPr="00E6253A">
              <w:rPr>
                <w:rFonts w:cs="Tahoma"/>
              </w:rPr>
              <w:t>10mm</w:t>
            </w:r>
          </w:p>
        </w:tc>
        <w:tc>
          <w:tcPr>
            <w:tcW w:w="3591" w:type="dxa"/>
            <w:tcBorders>
              <w:top w:val="nil"/>
            </w:tcBorders>
          </w:tcPr>
          <w:p w14:paraId="4DA0D8BB"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cs="Tahoma"/>
              </w:rPr>
            </w:pPr>
            <w:r w:rsidRPr="00E6253A">
              <w:rPr>
                <w:rFonts w:cs="Tahoma"/>
              </w:rPr>
              <w:t>0-5</w:t>
            </w:r>
          </w:p>
        </w:tc>
      </w:tr>
    </w:tbl>
    <w:p w14:paraId="670F9F62"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5D624E03"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512777">
        <w:rPr>
          <w:rFonts w:cs="Tahoma"/>
        </w:rPr>
        <w:tab/>
      </w:r>
      <w:r w:rsidRPr="00512777">
        <w:rPr>
          <w:rFonts w:cs="Tahoma"/>
          <w:b/>
        </w:rPr>
        <w:t>Clean and flush all drains</w:t>
      </w:r>
    </w:p>
    <w:p w14:paraId="1F57BA02"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0387AE4E"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E6253A">
        <w:rPr>
          <w:rFonts w:cs="Tahoma"/>
        </w:rPr>
        <w:t>067</w:t>
      </w:r>
      <w:r w:rsidRPr="00E6253A">
        <w:rPr>
          <w:rFonts w:cs="Tahoma"/>
        </w:rPr>
        <w:tab/>
        <w:t>Immediately before handing over m, thoroughly clean all drains and flush all pipelines not exceeding 400mm diameter with clean water while rodding from manhole to manhole with a rubber tipped plunger the same size as the diameter of the pipe;</w:t>
      </w:r>
    </w:p>
    <w:p w14:paraId="07369612"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p>
    <w:p w14:paraId="5427D8B3"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r w:rsidRPr="00E6253A">
        <w:rPr>
          <w:rFonts w:cs="Tahoma"/>
        </w:rPr>
        <w:t xml:space="preserve">Manholes and inspection chambers must be washed down, emptied and left to dry; </w:t>
      </w:r>
    </w:p>
    <w:p w14:paraId="17B132A8"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p>
    <w:p w14:paraId="03F11287" w14:textId="77777777" w:rsidR="001155CD" w:rsidRPr="00E6253A"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cs="Tahoma"/>
        </w:rPr>
      </w:pPr>
      <w:r w:rsidRPr="00E6253A">
        <w:rPr>
          <w:rFonts w:cs="Tahoma"/>
        </w:rPr>
        <w:t>Core, clean and flush drains, gullies, manholes, etc. on completion of the Works.</w:t>
      </w:r>
    </w:p>
    <w:p w14:paraId="5260810F" w14:textId="77777777" w:rsidR="001155CD" w:rsidRDefault="001155CD" w:rsidP="001155C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5B44093E" w14:textId="77777777" w:rsidR="001155CD" w:rsidRPr="00993943" w:rsidRDefault="001155CD" w:rsidP="001155C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r w:rsidRPr="00993943">
        <w:rPr>
          <w:rFonts w:cs="Tahoma"/>
        </w:rPr>
        <w:tab/>
      </w:r>
      <w:r w:rsidRPr="00993943">
        <w:rPr>
          <w:rFonts w:cs="Tahoma"/>
          <w:b/>
        </w:rPr>
        <w:t xml:space="preserve">Client’s </w:t>
      </w:r>
      <w:r w:rsidRPr="00993943">
        <w:rPr>
          <w:rFonts w:cs="Tahoma"/>
          <w:b/>
          <w:bCs/>
        </w:rPr>
        <w:t xml:space="preserve">current </w:t>
      </w:r>
      <w:r>
        <w:rPr>
          <w:rFonts w:cs="Tahoma"/>
          <w:b/>
          <w:bCs/>
        </w:rPr>
        <w:t>m</w:t>
      </w:r>
      <w:r w:rsidRPr="00993943">
        <w:rPr>
          <w:rFonts w:cs="Tahoma"/>
          <w:b/>
          <w:bCs/>
        </w:rPr>
        <w:t>anufacturers/</w:t>
      </w:r>
      <w:r>
        <w:rPr>
          <w:rFonts w:cs="Tahoma"/>
          <w:b/>
          <w:bCs/>
        </w:rPr>
        <w:t>s</w:t>
      </w:r>
      <w:r w:rsidRPr="00993943">
        <w:rPr>
          <w:rFonts w:cs="Tahoma"/>
          <w:b/>
          <w:bCs/>
        </w:rPr>
        <w:t>uppliers</w:t>
      </w:r>
      <w:r>
        <w:rPr>
          <w:rFonts w:cs="Tahoma"/>
          <w:b/>
          <w:bCs/>
        </w:rPr>
        <w:t>/p</w:t>
      </w:r>
      <w:r w:rsidRPr="00993943">
        <w:rPr>
          <w:rFonts w:cs="Tahoma"/>
          <w:b/>
          <w:bCs/>
        </w:rPr>
        <w:t>roducts</w:t>
      </w:r>
    </w:p>
    <w:p w14:paraId="5C2385D5" w14:textId="77777777" w:rsidR="001155CD" w:rsidRPr="00993943" w:rsidRDefault="001155CD" w:rsidP="001155C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59D23550" w14:textId="77777777" w:rsidR="001155CD" w:rsidRPr="00993943" w:rsidRDefault="001155CD" w:rsidP="001155C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rPr>
      </w:pPr>
      <w:r>
        <w:rPr>
          <w:rFonts w:cs="Tahoma"/>
        </w:rPr>
        <w:t>068</w:t>
      </w:r>
      <w:r w:rsidRPr="00993943">
        <w:rPr>
          <w:rFonts w:cs="Tahoma"/>
        </w:rPr>
        <w:tab/>
      </w:r>
      <w:r>
        <w:rPr>
          <w:rFonts w:cs="Tahoma"/>
        </w:rPr>
        <w:t>Ensure all Materials are compatible with and standardised to the Client’s</w:t>
      </w:r>
      <w:r w:rsidRPr="00993943">
        <w:rPr>
          <w:rFonts w:cs="Tahoma"/>
        </w:rPr>
        <w:t xml:space="preserve"> current products </w:t>
      </w:r>
      <w:r>
        <w:rPr>
          <w:rFonts w:cs="Tahoma"/>
        </w:rPr>
        <w:t>specified in the table below (listed by manufacturers, suppliers and/or brand names)</w:t>
      </w:r>
      <w:r w:rsidRPr="00993943">
        <w:rPr>
          <w:rFonts w:cs="Tahoma"/>
        </w:rPr>
        <w:t>.</w:t>
      </w:r>
    </w:p>
    <w:p w14:paraId="70541E58" w14:textId="77777777" w:rsidR="001155CD" w:rsidRPr="00993943" w:rsidRDefault="001155CD" w:rsidP="001155C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62"/>
        <w:gridCol w:w="2524"/>
        <w:gridCol w:w="3415"/>
      </w:tblGrid>
      <w:tr w:rsidR="001155CD" w:rsidRPr="00993943" w14:paraId="7D021D05" w14:textId="77777777" w:rsidTr="001155CD">
        <w:tc>
          <w:tcPr>
            <w:tcW w:w="3060" w:type="dxa"/>
          </w:tcPr>
          <w:p w14:paraId="661CFF77" w14:textId="77777777" w:rsidR="001155CD" w:rsidRPr="00993943" w:rsidRDefault="001155CD" w:rsidP="001155C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993943">
              <w:rPr>
                <w:rFonts w:cs="Tahoma"/>
                <w:b/>
                <w:bCs/>
              </w:rPr>
              <w:t>Product</w:t>
            </w:r>
          </w:p>
        </w:tc>
        <w:tc>
          <w:tcPr>
            <w:tcW w:w="2610" w:type="dxa"/>
          </w:tcPr>
          <w:p w14:paraId="01816ED9" w14:textId="77777777" w:rsidR="001155CD" w:rsidRPr="00993943" w:rsidRDefault="001155CD" w:rsidP="001155C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993943">
              <w:rPr>
                <w:rFonts w:cs="Tahoma"/>
                <w:b/>
                <w:bCs/>
              </w:rPr>
              <w:t>Brand Name</w:t>
            </w:r>
          </w:p>
        </w:tc>
        <w:tc>
          <w:tcPr>
            <w:tcW w:w="3502" w:type="dxa"/>
          </w:tcPr>
          <w:p w14:paraId="5D861C8C" w14:textId="77777777" w:rsidR="001155CD" w:rsidRPr="00993943" w:rsidRDefault="001155CD" w:rsidP="001155C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993943">
              <w:rPr>
                <w:rFonts w:cs="Tahoma"/>
                <w:b/>
                <w:bCs/>
              </w:rPr>
              <w:t>Manufacturer’s Details</w:t>
            </w:r>
          </w:p>
        </w:tc>
      </w:tr>
      <w:tr w:rsidR="001155CD" w:rsidRPr="00993943" w14:paraId="5DCFE103" w14:textId="77777777" w:rsidTr="001155CD">
        <w:tc>
          <w:tcPr>
            <w:tcW w:w="3060" w:type="dxa"/>
          </w:tcPr>
          <w:p w14:paraId="55203F47" w14:textId="77777777" w:rsidR="001155CD" w:rsidRPr="00993943" w:rsidRDefault="001155CD" w:rsidP="001155C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51286760" w14:textId="77777777" w:rsidR="001155CD" w:rsidRPr="00993943" w:rsidRDefault="001155CD" w:rsidP="001155C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1612ACE3" w14:textId="77777777" w:rsidR="001155CD" w:rsidRPr="00993943" w:rsidRDefault="001155CD" w:rsidP="001155C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657F403A" w14:textId="77777777" w:rsidR="001155CD" w:rsidRPr="00993943" w:rsidRDefault="001155CD" w:rsidP="001155C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1155CD" w:rsidRPr="00993943" w14:paraId="50F30443" w14:textId="77777777" w:rsidTr="001155CD">
        <w:tc>
          <w:tcPr>
            <w:tcW w:w="3060" w:type="dxa"/>
          </w:tcPr>
          <w:p w14:paraId="0AF8182B" w14:textId="77777777" w:rsidR="001155CD" w:rsidRPr="00993943" w:rsidRDefault="001155CD" w:rsidP="001155C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6AC3E88F" w14:textId="77777777" w:rsidR="001155CD" w:rsidRPr="00993943" w:rsidRDefault="001155CD" w:rsidP="001155C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78BDA5F7" w14:textId="77777777" w:rsidR="001155CD" w:rsidRPr="00993943" w:rsidRDefault="001155CD" w:rsidP="001155C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1E94E3C7" w14:textId="77777777" w:rsidR="001155CD" w:rsidRPr="00993943" w:rsidRDefault="001155CD" w:rsidP="001155C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1155CD" w:rsidRPr="00993943" w14:paraId="5AC8C607" w14:textId="77777777" w:rsidTr="001155CD">
        <w:tc>
          <w:tcPr>
            <w:tcW w:w="3060" w:type="dxa"/>
          </w:tcPr>
          <w:p w14:paraId="15F7564F" w14:textId="77777777" w:rsidR="001155CD" w:rsidRPr="00993943" w:rsidRDefault="001155CD" w:rsidP="001155C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4CB6D19E" w14:textId="77777777" w:rsidR="001155CD" w:rsidRPr="00993943" w:rsidRDefault="001155CD" w:rsidP="001155C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1C9467BA" w14:textId="77777777" w:rsidR="001155CD" w:rsidRPr="00993943" w:rsidRDefault="001155CD" w:rsidP="001155C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045C0F6F" w14:textId="77777777" w:rsidR="001155CD" w:rsidRPr="00993943" w:rsidRDefault="001155CD" w:rsidP="001155C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1155CD" w:rsidRPr="00993943" w14:paraId="6E42BB40" w14:textId="77777777" w:rsidTr="001155CD">
        <w:tc>
          <w:tcPr>
            <w:tcW w:w="3060" w:type="dxa"/>
          </w:tcPr>
          <w:p w14:paraId="6361D6ED" w14:textId="77777777" w:rsidR="001155CD" w:rsidRPr="00993943" w:rsidRDefault="001155CD" w:rsidP="001155C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3B7F40E0" w14:textId="77777777" w:rsidR="001155CD" w:rsidRPr="00993943" w:rsidRDefault="001155CD" w:rsidP="001155C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1BE8B81B" w14:textId="77777777" w:rsidR="001155CD" w:rsidRPr="00993943" w:rsidRDefault="001155CD" w:rsidP="001155C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49EB9868" w14:textId="77777777" w:rsidR="001155CD" w:rsidRPr="00993943" w:rsidRDefault="001155CD" w:rsidP="001155C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1155CD" w:rsidRPr="00993943" w14:paraId="49E460B1" w14:textId="77777777" w:rsidTr="001155CD">
        <w:tc>
          <w:tcPr>
            <w:tcW w:w="3060" w:type="dxa"/>
          </w:tcPr>
          <w:p w14:paraId="11166E8E" w14:textId="77777777" w:rsidR="001155CD" w:rsidRPr="00993943" w:rsidRDefault="001155CD" w:rsidP="001155C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val="fr-FR"/>
              </w:rPr>
            </w:pPr>
          </w:p>
          <w:p w14:paraId="249BEB12" w14:textId="77777777" w:rsidR="001155CD" w:rsidRPr="00993943" w:rsidRDefault="001155CD" w:rsidP="001155C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val="fr-FR"/>
              </w:rPr>
            </w:pPr>
          </w:p>
        </w:tc>
        <w:tc>
          <w:tcPr>
            <w:tcW w:w="2610" w:type="dxa"/>
          </w:tcPr>
          <w:p w14:paraId="0C95CED5" w14:textId="77777777" w:rsidR="001155CD" w:rsidRPr="00993943" w:rsidRDefault="001155CD" w:rsidP="001155C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val="fr-FR"/>
              </w:rPr>
            </w:pPr>
          </w:p>
        </w:tc>
        <w:tc>
          <w:tcPr>
            <w:tcW w:w="3502" w:type="dxa"/>
          </w:tcPr>
          <w:p w14:paraId="6A2C8B2E" w14:textId="77777777" w:rsidR="001155CD" w:rsidRPr="00993943" w:rsidRDefault="001155CD" w:rsidP="001155C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1155CD" w:rsidRPr="00993943" w14:paraId="290B0FAA" w14:textId="77777777" w:rsidTr="001155CD">
        <w:tc>
          <w:tcPr>
            <w:tcW w:w="3060" w:type="dxa"/>
          </w:tcPr>
          <w:p w14:paraId="595E3F3D" w14:textId="77777777" w:rsidR="001155CD" w:rsidRPr="00993943" w:rsidRDefault="001155CD" w:rsidP="001155C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0FACF84E" w14:textId="77777777" w:rsidR="001155CD" w:rsidRPr="00993943" w:rsidRDefault="001155CD" w:rsidP="001155C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79BE8673" w14:textId="77777777" w:rsidR="001155CD" w:rsidRPr="00993943" w:rsidRDefault="001155CD" w:rsidP="001155C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1D38D9DF" w14:textId="77777777" w:rsidR="001155CD" w:rsidRPr="00993943" w:rsidRDefault="001155CD" w:rsidP="001155C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1155CD" w:rsidRPr="00993943" w14:paraId="7977708C" w14:textId="77777777" w:rsidTr="001155CD">
        <w:tc>
          <w:tcPr>
            <w:tcW w:w="3060" w:type="dxa"/>
          </w:tcPr>
          <w:p w14:paraId="2864A375" w14:textId="77777777" w:rsidR="001155CD" w:rsidRPr="00993943" w:rsidRDefault="001155CD" w:rsidP="001155C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37DF89E9" w14:textId="77777777" w:rsidR="001155CD" w:rsidRPr="00993943" w:rsidRDefault="001155CD" w:rsidP="001155C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15BA7149" w14:textId="77777777" w:rsidR="001155CD" w:rsidRPr="00993943" w:rsidRDefault="001155CD" w:rsidP="001155C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2C98B57E" w14:textId="77777777" w:rsidR="001155CD" w:rsidRPr="00993943" w:rsidRDefault="001155CD" w:rsidP="001155C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1155CD" w:rsidRPr="00993943" w14:paraId="09764483" w14:textId="77777777" w:rsidTr="001155CD">
        <w:tc>
          <w:tcPr>
            <w:tcW w:w="3060" w:type="dxa"/>
          </w:tcPr>
          <w:p w14:paraId="76259987" w14:textId="77777777" w:rsidR="001155CD" w:rsidRPr="00993943" w:rsidRDefault="001155CD" w:rsidP="001155C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1B7FB4D3" w14:textId="77777777" w:rsidR="001155CD" w:rsidRPr="00993943" w:rsidRDefault="001155CD" w:rsidP="001155C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0D48C1F8" w14:textId="77777777" w:rsidR="001155CD" w:rsidRPr="00993943" w:rsidRDefault="001155CD" w:rsidP="001155C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3B460D3A" w14:textId="77777777" w:rsidR="001155CD" w:rsidRPr="00993943" w:rsidRDefault="001155CD" w:rsidP="001155C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bl>
    <w:p w14:paraId="192F1249" w14:textId="77777777" w:rsidR="001155CD" w:rsidRPr="00512777" w:rsidRDefault="001155CD" w:rsidP="001155CD">
      <w:pPr>
        <w:tabs>
          <w:tab w:val="left" w:pos="0"/>
          <w:tab w:val="left" w:pos="538"/>
          <w:tab w:val="left" w:pos="1440"/>
        </w:tabs>
        <w:jc w:val="both"/>
        <w:rPr>
          <w:rFonts w:cs="Tahoma"/>
        </w:rPr>
      </w:pPr>
    </w:p>
    <w:p w14:paraId="3DDD32F1" w14:textId="77777777" w:rsidR="001155CD" w:rsidRPr="00490C85" w:rsidRDefault="001155CD" w:rsidP="001155C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rPr>
      </w:pPr>
      <w:r w:rsidRPr="00490C85">
        <w:rPr>
          <w:rFonts w:cs="Tahoma"/>
          <w:b/>
        </w:rPr>
        <w:tab/>
      </w:r>
      <w:r w:rsidRPr="00490C85">
        <w:rPr>
          <w:rFonts w:cs="Tahoma"/>
          <w:b/>
        </w:rPr>
        <w:tab/>
        <w:t>[complete table as appropriate]</w:t>
      </w:r>
    </w:p>
    <w:p w14:paraId="69F818C5" w14:textId="77777777" w:rsidR="001155CD" w:rsidRDefault="001155CD" w:rsidP="001155CD"/>
    <w:p w14:paraId="6DDB39DF" w14:textId="77777777" w:rsidR="001155CD" w:rsidRDefault="001155CD">
      <w:pPr>
        <w:widowControl/>
      </w:pPr>
      <w:r>
        <w:br w:type="page"/>
      </w:r>
    </w:p>
    <w:p w14:paraId="0E4806F7"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7C3FFB62"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3D9BCDA5"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1D2D1447"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656F9965"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055C9AFA"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4CB20FC8"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661456E0"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3555CCCE"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379ED739"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63B37E1F"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77FA51FC"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592831DF"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760E25A1"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17C687BA"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3651B653"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77CC5A20"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75AA84DE"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29B8339C"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1AA09DFF" w14:textId="77777777" w:rsidR="001155CD" w:rsidRPr="00512777" w:rsidRDefault="001155CD" w:rsidP="001155CD">
      <w:pPr>
        <w:pStyle w:val="Heading1"/>
        <w:jc w:val="center"/>
        <w:rPr>
          <w:rFonts w:cs="Tahoma"/>
          <w:bCs/>
        </w:rPr>
      </w:pPr>
      <w:bookmarkStart w:id="18" w:name="_Toc454637824"/>
      <w:bookmarkStart w:id="19" w:name="_Toc8034185"/>
      <w:r w:rsidRPr="00512777">
        <w:rPr>
          <w:rFonts w:cs="Tahoma"/>
          <w:bCs/>
        </w:rPr>
        <w:t>CONCRETE WORK</w:t>
      </w:r>
      <w:bookmarkEnd w:id="18"/>
      <w:bookmarkEnd w:id="19"/>
    </w:p>
    <w:p w14:paraId="1EDA0D91" w14:textId="77777777" w:rsidR="001155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b/>
        </w:rPr>
      </w:pPr>
    </w:p>
    <w:p w14:paraId="2E47238E" w14:textId="77777777" w:rsidR="001155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b/>
        </w:rPr>
      </w:pPr>
    </w:p>
    <w:p w14:paraId="7A2BDB0B"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b/>
        </w:rPr>
      </w:pPr>
    </w:p>
    <w:p w14:paraId="7F7F3ABD" w14:textId="77777777" w:rsidR="001155CD" w:rsidRPr="007526A6"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sz w:val="22"/>
          <w:szCs w:val="22"/>
        </w:rPr>
      </w:pPr>
      <w:r w:rsidRPr="00512777">
        <w:rPr>
          <w:rFonts w:cs="Tahoma"/>
          <w:b/>
        </w:rPr>
        <w:br w:type="page"/>
      </w:r>
      <w:r w:rsidRPr="007526A6">
        <w:rPr>
          <w:rFonts w:cs="Tahoma"/>
          <w:b/>
          <w:sz w:val="22"/>
          <w:szCs w:val="22"/>
        </w:rPr>
        <w:t>CONCRETE WORK</w:t>
      </w:r>
    </w:p>
    <w:p w14:paraId="4EFD6DB4" w14:textId="77777777" w:rsidR="001155CD" w:rsidRPr="007526A6"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szCs w:val="19"/>
        </w:rPr>
      </w:pPr>
    </w:p>
    <w:p w14:paraId="6B6674C5" w14:textId="77777777" w:rsidR="001155CD" w:rsidRPr="007526A6"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b/>
          <w:szCs w:val="19"/>
        </w:rPr>
      </w:pPr>
      <w:r>
        <w:rPr>
          <w:rFonts w:cs="Tahoma"/>
          <w:b/>
          <w:szCs w:val="19"/>
        </w:rPr>
        <w:tab/>
        <w:t>GENERAL</w:t>
      </w:r>
    </w:p>
    <w:p w14:paraId="549A965D" w14:textId="77777777" w:rsidR="001155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szCs w:val="19"/>
        </w:rPr>
      </w:pPr>
    </w:p>
    <w:p w14:paraId="49873DBC" w14:textId="77777777" w:rsidR="001155CD" w:rsidRPr="00FC6C02"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pPr>
      <w:r w:rsidRPr="00FC6C02">
        <w:rPr>
          <w:rFonts w:cs="Tahoma"/>
        </w:rPr>
        <w:t>001</w:t>
      </w:r>
      <w:r w:rsidRPr="00FC6C02">
        <w:rPr>
          <w:rFonts w:cs="Tahoma"/>
        </w:rPr>
        <w:tab/>
      </w:r>
      <w:r w:rsidRPr="00FC6C02">
        <w:t>Constituent materials, composition of mixes, production of concrete, information to be provided to the Client</w:t>
      </w:r>
      <w:r>
        <w:t>’s Representative</w:t>
      </w:r>
      <w:r w:rsidRPr="00FC6C02">
        <w:t xml:space="preserve">, sampling, testing and compliance to be in accordance with BS EN 206–1: and BS 8500-2. </w:t>
      </w:r>
    </w:p>
    <w:p w14:paraId="645827DE" w14:textId="77777777" w:rsidR="001155CD" w:rsidRPr="00FC6C02" w:rsidRDefault="001155CD" w:rsidP="001155CD">
      <w:pPr>
        <w:pStyle w:val="Caption"/>
        <w:rPr>
          <w:rFonts w:ascii="Tahoma" w:hAnsi="Tahoma" w:cs="Tahoma"/>
          <w:szCs w:val="19"/>
        </w:rPr>
      </w:pPr>
    </w:p>
    <w:p w14:paraId="24FE4FEF" w14:textId="77777777" w:rsidR="001155CD" w:rsidRPr="007526A6" w:rsidRDefault="001155CD" w:rsidP="001155CD">
      <w:pPr>
        <w:pStyle w:val="Caption"/>
        <w:ind w:firstLine="538"/>
        <w:rPr>
          <w:rFonts w:ascii="Tahoma" w:hAnsi="Tahoma" w:cs="Tahoma"/>
          <w:szCs w:val="19"/>
        </w:rPr>
      </w:pPr>
      <w:r w:rsidRPr="007526A6">
        <w:rPr>
          <w:rFonts w:ascii="Tahoma" w:hAnsi="Tahoma" w:cs="Tahoma"/>
          <w:szCs w:val="19"/>
        </w:rPr>
        <w:t xml:space="preserve">READY-MIXED CONCRETE: </w:t>
      </w:r>
    </w:p>
    <w:p w14:paraId="4B4D46F6" w14:textId="77777777" w:rsidR="001155CD" w:rsidRPr="007526A6" w:rsidRDefault="001155CD" w:rsidP="001155CD">
      <w:pPr>
        <w:pStyle w:val="BodyText"/>
        <w:tabs>
          <w:tab w:val="left" w:pos="3402"/>
        </w:tabs>
        <w:spacing w:after="0"/>
        <w:ind w:left="567" w:hanging="567"/>
        <w:rPr>
          <w:szCs w:val="19"/>
        </w:rPr>
      </w:pPr>
    </w:p>
    <w:p w14:paraId="6EA81B9D" w14:textId="77777777" w:rsidR="001155CD" w:rsidRPr="007526A6" w:rsidRDefault="001155CD" w:rsidP="001155CD">
      <w:pPr>
        <w:pStyle w:val="BodyText"/>
        <w:tabs>
          <w:tab w:val="left" w:pos="3402"/>
        </w:tabs>
        <w:spacing w:after="0"/>
        <w:ind w:left="567" w:hanging="567"/>
        <w:rPr>
          <w:szCs w:val="19"/>
        </w:rPr>
      </w:pPr>
      <w:r w:rsidRPr="007526A6">
        <w:rPr>
          <w:szCs w:val="19"/>
        </w:rPr>
        <w:t>002</w:t>
      </w:r>
      <w:r w:rsidRPr="007526A6">
        <w:rPr>
          <w:szCs w:val="19"/>
        </w:rPr>
        <w:tab/>
        <w:t>The ready-mixed concrete production plant is to be currently certified by a body accredited by UKAS to BS EN ISO/IEC 17065 for product conformity certification of ready-mixed concrete.</w:t>
      </w:r>
    </w:p>
    <w:p w14:paraId="4238447B" w14:textId="77777777" w:rsidR="001155CD" w:rsidRPr="007526A6" w:rsidRDefault="001155CD" w:rsidP="001155CD">
      <w:pPr>
        <w:pStyle w:val="BodyText"/>
        <w:spacing w:after="0"/>
        <w:ind w:left="567"/>
        <w:rPr>
          <w:szCs w:val="19"/>
        </w:rPr>
      </w:pPr>
      <w:r w:rsidRPr="007526A6">
        <w:rPr>
          <w:szCs w:val="19"/>
        </w:rPr>
        <w:t xml:space="preserve">Source of ready mixed concrete:  Obtain from one source if possible otherwise submit the following documentation to the </w:t>
      </w:r>
      <w:r>
        <w:rPr>
          <w:szCs w:val="19"/>
        </w:rPr>
        <w:t>Client’s Representative.</w:t>
      </w:r>
    </w:p>
    <w:p w14:paraId="03A7F2A3" w14:textId="77777777" w:rsidR="001155CD" w:rsidRPr="007526A6" w:rsidRDefault="001155CD" w:rsidP="001155CD">
      <w:pPr>
        <w:pStyle w:val="BodyText"/>
        <w:spacing w:after="0"/>
        <w:ind w:left="1134" w:hanging="567"/>
        <w:rPr>
          <w:szCs w:val="19"/>
        </w:rPr>
      </w:pPr>
      <w:r w:rsidRPr="007526A6">
        <w:rPr>
          <w:szCs w:val="19"/>
        </w:rPr>
        <w:t>-</w:t>
      </w:r>
      <w:r w:rsidRPr="007526A6">
        <w:rPr>
          <w:szCs w:val="19"/>
        </w:rPr>
        <w:tab/>
        <w:t>Name and address of depot:  Submit before any concrete is delivered.</w:t>
      </w:r>
    </w:p>
    <w:p w14:paraId="5D14036C" w14:textId="77777777" w:rsidR="001155CD" w:rsidRPr="007526A6" w:rsidRDefault="001155CD" w:rsidP="001155CD">
      <w:pPr>
        <w:pStyle w:val="BodyText"/>
        <w:spacing w:after="0"/>
        <w:ind w:left="1134" w:hanging="567"/>
        <w:rPr>
          <w:szCs w:val="19"/>
        </w:rPr>
      </w:pPr>
      <w:r w:rsidRPr="007526A6">
        <w:rPr>
          <w:szCs w:val="19"/>
        </w:rPr>
        <w:t>-</w:t>
      </w:r>
      <w:r w:rsidRPr="007526A6">
        <w:rPr>
          <w:szCs w:val="19"/>
        </w:rPr>
        <w:tab/>
        <w:t>Delivery notes:  Retain for inspection.</w:t>
      </w:r>
    </w:p>
    <w:p w14:paraId="63D42684" w14:textId="77777777" w:rsidR="001155CD" w:rsidRDefault="001155CD" w:rsidP="001155CD">
      <w:pPr>
        <w:pStyle w:val="BodyText"/>
        <w:spacing w:after="0"/>
        <w:ind w:left="567"/>
        <w:rPr>
          <w:szCs w:val="19"/>
        </w:rPr>
      </w:pPr>
    </w:p>
    <w:p w14:paraId="5CD67F73" w14:textId="77777777" w:rsidR="001155CD" w:rsidRPr="007526A6" w:rsidRDefault="001155CD" w:rsidP="001155CD">
      <w:pPr>
        <w:pStyle w:val="BodyText"/>
        <w:spacing w:after="0"/>
        <w:ind w:left="567"/>
        <w:rPr>
          <w:szCs w:val="19"/>
        </w:rPr>
      </w:pPr>
      <w:r w:rsidRPr="007526A6">
        <w:rPr>
          <w:szCs w:val="19"/>
        </w:rPr>
        <w:t xml:space="preserve">Any declaration of non-conformity received from the concrete producer is to be notified immediately to the </w:t>
      </w:r>
      <w:r>
        <w:rPr>
          <w:szCs w:val="19"/>
        </w:rPr>
        <w:t>Client’s Representative</w:t>
      </w:r>
      <w:r w:rsidRPr="007526A6">
        <w:rPr>
          <w:szCs w:val="19"/>
        </w:rPr>
        <w:t>.</w:t>
      </w:r>
    </w:p>
    <w:p w14:paraId="2BE45564" w14:textId="77777777" w:rsidR="001155CD" w:rsidRPr="007526A6"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szCs w:val="19"/>
        </w:rPr>
      </w:pPr>
    </w:p>
    <w:p w14:paraId="71ACA568"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b/>
        </w:rPr>
      </w:pPr>
      <w:r w:rsidRPr="00512777">
        <w:rPr>
          <w:rFonts w:cs="Tahoma"/>
          <w:b/>
        </w:rPr>
        <w:tab/>
        <w:t>MATERIALS</w:t>
      </w:r>
    </w:p>
    <w:p w14:paraId="07527CF2"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029014A1"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512777">
        <w:rPr>
          <w:rFonts w:cs="Tahoma"/>
          <w:b/>
        </w:rPr>
        <w:tab/>
        <w:t>Cement</w:t>
      </w:r>
    </w:p>
    <w:p w14:paraId="6C740741"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3A472D3F"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512777">
        <w:rPr>
          <w:rFonts w:cs="Tahoma"/>
        </w:rPr>
        <w:t>00</w:t>
      </w:r>
      <w:r>
        <w:rPr>
          <w:rFonts w:cs="Tahoma"/>
        </w:rPr>
        <w:t>3</w:t>
      </w:r>
      <w:r w:rsidRPr="00512777">
        <w:rPr>
          <w:rFonts w:cs="Tahoma"/>
        </w:rPr>
        <w:tab/>
        <w:t xml:space="preserve">Use ordinary “Portland” cement in accordance with BS EN 197-1 delivered to the Property in sound condition.  Store and protect it from deterioration due to moisture or other causes. </w:t>
      </w:r>
    </w:p>
    <w:p w14:paraId="579F9231"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1FB84682" w14:textId="77777777" w:rsidR="001155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Pr>
          <w:rFonts w:cs="Tahoma"/>
        </w:rPr>
        <w:t>004</w:t>
      </w:r>
      <w:r>
        <w:rPr>
          <w:rFonts w:cs="Tahoma"/>
        </w:rPr>
        <w:tab/>
        <w:t>Storage of Cement:</w:t>
      </w:r>
    </w:p>
    <w:p w14:paraId="7B75A17F" w14:textId="77777777" w:rsidR="001155CD" w:rsidRDefault="001155CD" w:rsidP="00021666">
      <w:pPr>
        <w:pStyle w:val="ListParagraph"/>
        <w:numPr>
          <w:ilvl w:val="0"/>
          <w:numId w:val="77"/>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Pr>
          <w:rFonts w:cs="Tahoma"/>
        </w:rPr>
        <w:t>Arrange delivery in suitable small consignments so that cement will be used within 4 weeks of delivery;</w:t>
      </w:r>
    </w:p>
    <w:p w14:paraId="6AC16EC9" w14:textId="77777777" w:rsidR="001155CD" w:rsidRDefault="001155CD" w:rsidP="00021666">
      <w:pPr>
        <w:pStyle w:val="ListParagraph"/>
        <w:numPr>
          <w:ilvl w:val="0"/>
          <w:numId w:val="77"/>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Pr>
          <w:rFonts w:cs="Tahoma"/>
        </w:rPr>
        <w:t>Store dry in weather-tight structures with a raised floor, or in suitable silos;</w:t>
      </w:r>
    </w:p>
    <w:p w14:paraId="19C3F35B" w14:textId="77777777" w:rsidR="001155CD" w:rsidRDefault="001155CD" w:rsidP="00021666">
      <w:pPr>
        <w:pStyle w:val="ListParagraph"/>
        <w:numPr>
          <w:ilvl w:val="0"/>
          <w:numId w:val="77"/>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Pr>
          <w:rFonts w:cs="Tahoma"/>
        </w:rPr>
        <w:t>Reject any cement which is set such that it cannot be easily crumbled between the fingers;</w:t>
      </w:r>
    </w:p>
    <w:p w14:paraId="0D5BB7D6" w14:textId="77777777" w:rsidR="001155CD" w:rsidRDefault="001155CD" w:rsidP="00021666">
      <w:pPr>
        <w:pStyle w:val="ListParagraph"/>
        <w:numPr>
          <w:ilvl w:val="0"/>
          <w:numId w:val="77"/>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512777">
        <w:rPr>
          <w:rFonts w:cs="Tahoma"/>
        </w:rPr>
        <w:t>Use cement fresh in th</w:t>
      </w:r>
      <w:r>
        <w:rPr>
          <w:rFonts w:cs="Tahoma"/>
        </w:rPr>
        <w:t>e order of its delivery to site;</w:t>
      </w:r>
      <w:r w:rsidRPr="00512777">
        <w:rPr>
          <w:rFonts w:cs="Tahoma"/>
        </w:rPr>
        <w:t xml:space="preserve"> </w:t>
      </w:r>
    </w:p>
    <w:p w14:paraId="12A8550D" w14:textId="77777777" w:rsidR="001155CD" w:rsidRPr="004B34A7" w:rsidRDefault="001155CD" w:rsidP="00021666">
      <w:pPr>
        <w:pStyle w:val="ListParagraph"/>
        <w:numPr>
          <w:ilvl w:val="0"/>
          <w:numId w:val="77"/>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512777">
        <w:rPr>
          <w:rFonts w:cs="Tahoma"/>
        </w:rPr>
        <w:t>Keep sufficient cement available in store to ensure that concrete work on any section can proceed without interruption.</w:t>
      </w:r>
    </w:p>
    <w:p w14:paraId="5ED39210" w14:textId="77777777" w:rsidR="001155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75974E72"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512777">
        <w:rPr>
          <w:rFonts w:cs="Tahoma"/>
        </w:rPr>
        <w:tab/>
      </w:r>
      <w:r w:rsidRPr="00512777">
        <w:rPr>
          <w:rFonts w:cs="Tahoma"/>
          <w:b/>
        </w:rPr>
        <w:t>Aggregates</w:t>
      </w:r>
    </w:p>
    <w:p w14:paraId="48A95510"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23312526"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512777">
        <w:rPr>
          <w:rFonts w:cs="Tahoma"/>
        </w:rPr>
        <w:t>00</w:t>
      </w:r>
      <w:r>
        <w:rPr>
          <w:rFonts w:cs="Tahoma"/>
        </w:rPr>
        <w:t>5</w:t>
      </w:r>
      <w:r w:rsidRPr="00512777">
        <w:rPr>
          <w:rFonts w:cs="Tahoma"/>
        </w:rPr>
        <w:tab/>
        <w:t>For fine aggregate use only well graded coarse river sand of Grading Zones 1</w:t>
      </w:r>
      <w:r w:rsidRPr="00512777">
        <w:rPr>
          <w:rFonts w:cs="Tahoma"/>
        </w:rPr>
        <w:noBreakHyphen/>
        <w:t>3, clean natural sand or crushed stones.</w:t>
      </w:r>
    </w:p>
    <w:p w14:paraId="2F6AF095"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349C4C70"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512777">
        <w:rPr>
          <w:rFonts w:cs="Tahoma"/>
        </w:rPr>
        <w:t>00</w:t>
      </w:r>
      <w:r>
        <w:rPr>
          <w:rFonts w:cs="Tahoma"/>
        </w:rPr>
        <w:t>6</w:t>
      </w:r>
      <w:r w:rsidRPr="00512777">
        <w:rPr>
          <w:rFonts w:cs="Tahoma"/>
        </w:rPr>
        <w:tab/>
        <w:t>For coarse aggregate use only natural gravel, crushed gravel, or crushed stone, well graded and of the nominal sizes as specified below.</w:t>
      </w:r>
    </w:p>
    <w:p w14:paraId="6B2D2307"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3DA5A22E"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512777">
        <w:rPr>
          <w:rFonts w:cs="Tahoma"/>
        </w:rPr>
        <w:t>00</w:t>
      </w:r>
      <w:r>
        <w:rPr>
          <w:rFonts w:cs="Tahoma"/>
        </w:rPr>
        <w:t>7</w:t>
      </w:r>
      <w:r w:rsidRPr="00512777">
        <w:rPr>
          <w:rFonts w:cs="Tahoma"/>
        </w:rPr>
        <w:tab/>
        <w:t xml:space="preserve">If so Instructed submit samples of aggregates proposed to be used to the </w:t>
      </w:r>
      <w:r>
        <w:rPr>
          <w:rFonts w:cs="Tahoma"/>
        </w:rPr>
        <w:t xml:space="preserve">Client’s Representative </w:t>
      </w:r>
      <w:r w:rsidRPr="00512777">
        <w:rPr>
          <w:rFonts w:cs="Tahoma"/>
        </w:rPr>
        <w:t xml:space="preserve">for </w:t>
      </w:r>
      <w:r>
        <w:rPr>
          <w:rFonts w:cs="Tahoma"/>
        </w:rPr>
        <w:t>a</w:t>
      </w:r>
      <w:r w:rsidRPr="00512777">
        <w:rPr>
          <w:rFonts w:cs="Tahoma"/>
        </w:rPr>
        <w:t xml:space="preserve">pproval.  Ensure all subsequent deliveries conform to the </w:t>
      </w:r>
      <w:r>
        <w:rPr>
          <w:rFonts w:cs="Tahoma"/>
        </w:rPr>
        <w:t>a</w:t>
      </w:r>
      <w:r w:rsidRPr="00512777">
        <w:rPr>
          <w:rFonts w:cs="Tahoma"/>
        </w:rPr>
        <w:t>pproved samples.  Arrange for ample supplies to be available of both fine and coarse aggregates of the quality and colour selected.</w:t>
      </w:r>
    </w:p>
    <w:p w14:paraId="164B8213"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69C9D1B1" w14:textId="77777777" w:rsidR="001155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512777">
        <w:rPr>
          <w:rFonts w:cs="Tahoma"/>
        </w:rPr>
        <w:t>00</w:t>
      </w:r>
      <w:r>
        <w:rPr>
          <w:rFonts w:cs="Tahoma"/>
        </w:rPr>
        <w:t>8</w:t>
      </w:r>
      <w:r w:rsidRPr="00512777">
        <w:rPr>
          <w:rFonts w:cs="Tahoma"/>
        </w:rPr>
        <w:tab/>
      </w:r>
      <w:r>
        <w:rPr>
          <w:rFonts w:cs="Tahoma"/>
        </w:rPr>
        <w:t>Storage of Aggregates:</w:t>
      </w:r>
    </w:p>
    <w:p w14:paraId="7E7E5561" w14:textId="77777777" w:rsidR="001155CD"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4B34A7">
        <w:rPr>
          <w:rFonts w:cs="Tahoma"/>
        </w:rPr>
        <w:t>Wash fine and coarse aggregates and store them on a hard, clean</w:t>
      </w:r>
      <w:r>
        <w:rPr>
          <w:rFonts w:cs="Tahoma"/>
        </w:rPr>
        <w:t>, paved self-drained</w:t>
      </w:r>
      <w:r w:rsidRPr="004B34A7">
        <w:rPr>
          <w:rFonts w:cs="Tahoma"/>
        </w:rPr>
        <w:t xml:space="preserve"> base </w:t>
      </w:r>
      <w:r>
        <w:rPr>
          <w:rFonts w:cs="Tahoma"/>
        </w:rPr>
        <w:t>or in suitable hoppers or containers’</w:t>
      </w:r>
    </w:p>
    <w:p w14:paraId="4F9E6186" w14:textId="77777777" w:rsidR="001155CD"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Pr>
          <w:rFonts w:cs="Tahoma"/>
        </w:rPr>
        <w:t>Ensure that stored aggregates</w:t>
      </w:r>
      <w:r w:rsidRPr="004B34A7">
        <w:rPr>
          <w:rFonts w:cs="Tahoma"/>
        </w:rPr>
        <w:t xml:space="preserve"> will not become di</w:t>
      </w:r>
      <w:r>
        <w:rPr>
          <w:rFonts w:cs="Tahoma"/>
        </w:rPr>
        <w:t xml:space="preserve">rty or otherwise contaminated. </w:t>
      </w:r>
    </w:p>
    <w:p w14:paraId="0A10321E" w14:textId="77777777" w:rsidR="001155CD"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4B34A7">
        <w:rPr>
          <w:rFonts w:cs="Tahoma"/>
        </w:rPr>
        <w:t>Ensure when they are handled that they remain clean and well graded and keep them separate from each other until placed in the mixer</w:t>
      </w:r>
      <w:r>
        <w:rPr>
          <w:rFonts w:cs="Tahoma"/>
        </w:rPr>
        <w:t>;</w:t>
      </w:r>
    </w:p>
    <w:p w14:paraId="2A5F539C" w14:textId="77777777" w:rsidR="001155CD" w:rsidRPr="007526A6"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7526A6">
        <w:rPr>
          <w:rFonts w:cs="Tahoma"/>
        </w:rPr>
        <w:t>Check by visual inspection each load before tipping and each batch before mixing for consistency of particle shape, accuracy of grading, segregation of particle sizes and cleanliness;</w:t>
      </w:r>
    </w:p>
    <w:p w14:paraId="26174FAE" w14:textId="77777777" w:rsidR="001155CD" w:rsidRPr="007526A6"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7526A6">
        <w:rPr>
          <w:rFonts w:cs="Tahoma"/>
        </w:rPr>
        <w:t>Ensure consistency of moisture content of fine aggregate at time of batching, if necessary by allowing stockpiles to drain for not less than 16 hours before use.</w:t>
      </w:r>
    </w:p>
    <w:p w14:paraId="67588F0A" w14:textId="77777777" w:rsidR="001155CD" w:rsidRDefault="001155CD" w:rsidP="001155CD">
      <w:pPr>
        <w:widowControl/>
        <w:spacing w:after="160" w:line="259" w:lineRule="auto"/>
        <w:rPr>
          <w:rFonts w:cs="Tahoma"/>
        </w:rPr>
      </w:pPr>
      <w:r>
        <w:rPr>
          <w:rFonts w:cs="Tahoma"/>
        </w:rPr>
        <w:br w:type="page"/>
      </w:r>
    </w:p>
    <w:p w14:paraId="4B7461C0"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512777">
        <w:rPr>
          <w:rFonts w:cs="Tahoma"/>
        </w:rPr>
        <w:tab/>
      </w:r>
      <w:r w:rsidRPr="00512777">
        <w:rPr>
          <w:rFonts w:cs="Tahoma"/>
          <w:b/>
        </w:rPr>
        <w:t>Water</w:t>
      </w:r>
    </w:p>
    <w:p w14:paraId="4AD6EAE6"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31FE65D4"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512777">
        <w:rPr>
          <w:rFonts w:cs="Tahoma"/>
        </w:rPr>
        <w:t>00</w:t>
      </w:r>
      <w:r>
        <w:rPr>
          <w:rFonts w:cs="Tahoma"/>
        </w:rPr>
        <w:t>9</w:t>
      </w:r>
      <w:r w:rsidRPr="00512777">
        <w:rPr>
          <w:rFonts w:cs="Tahoma"/>
        </w:rPr>
        <w:tab/>
        <w:t>When mixing concrete use only clean and fresh water from the main that is not below 4</w:t>
      </w:r>
      <w:r w:rsidRPr="00512777">
        <w:rPr>
          <w:rFonts w:cs="Tahoma"/>
          <w:vertAlign w:val="superscript"/>
        </w:rPr>
        <w:t>0</w:t>
      </w:r>
      <w:r w:rsidRPr="00512777">
        <w:rPr>
          <w:rFonts w:cs="Tahoma"/>
        </w:rPr>
        <w:t xml:space="preserve"> Centigrade at the time of use.</w:t>
      </w:r>
    </w:p>
    <w:p w14:paraId="07953B8E"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031A5948"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512777">
        <w:rPr>
          <w:rFonts w:cs="Tahoma"/>
        </w:rPr>
        <w:t>0</w:t>
      </w:r>
      <w:r>
        <w:rPr>
          <w:rFonts w:cs="Tahoma"/>
        </w:rPr>
        <w:t>10</w:t>
      </w:r>
      <w:r w:rsidRPr="00512777">
        <w:rPr>
          <w:rFonts w:cs="Tahoma"/>
        </w:rPr>
        <w:tab/>
        <w:t>Ensure water does not contain any matter injurious to concrete.</w:t>
      </w:r>
    </w:p>
    <w:p w14:paraId="24DFD675"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3A32FBEE"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512777">
        <w:rPr>
          <w:rFonts w:cs="Tahoma"/>
        </w:rPr>
        <w:tab/>
      </w:r>
      <w:r w:rsidRPr="00512777">
        <w:rPr>
          <w:rFonts w:cs="Tahoma"/>
          <w:b/>
        </w:rPr>
        <w:t>Rejected materials</w:t>
      </w:r>
    </w:p>
    <w:p w14:paraId="50F7B77F"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4A475B67"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512777">
        <w:rPr>
          <w:rFonts w:cs="Tahoma"/>
        </w:rPr>
        <w:t>01</w:t>
      </w:r>
      <w:r>
        <w:rPr>
          <w:rFonts w:cs="Tahoma"/>
        </w:rPr>
        <w:t>1</w:t>
      </w:r>
      <w:r w:rsidRPr="00512777">
        <w:rPr>
          <w:rFonts w:cs="Tahoma"/>
        </w:rPr>
        <w:tab/>
        <w:t>Reject and remove immediately from the Property any Materials which have been damaged, contaminated or have deteriorated or do not comply fully with this Specification.</w:t>
      </w:r>
    </w:p>
    <w:p w14:paraId="2E8A5736"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0C406F76"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b/>
        </w:rPr>
      </w:pPr>
      <w:r w:rsidRPr="00512777">
        <w:rPr>
          <w:rFonts w:cs="Tahoma"/>
        </w:rPr>
        <w:tab/>
      </w:r>
      <w:r w:rsidRPr="00512777">
        <w:rPr>
          <w:rFonts w:cs="Tahoma"/>
          <w:b/>
        </w:rPr>
        <w:t>WORKMANSHIP</w:t>
      </w:r>
    </w:p>
    <w:p w14:paraId="1F00C83A"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b/>
        </w:rPr>
      </w:pPr>
    </w:p>
    <w:p w14:paraId="7C0E220C"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894FCD">
        <w:rPr>
          <w:rFonts w:cs="Tahoma"/>
        </w:rPr>
        <w:t>01</w:t>
      </w:r>
      <w:r>
        <w:rPr>
          <w:rFonts w:cs="Tahoma"/>
        </w:rPr>
        <w:t>2</w:t>
      </w:r>
      <w:r w:rsidRPr="00894FCD">
        <w:rPr>
          <w:rFonts w:cs="Tahoma"/>
        </w:rPr>
        <w:tab/>
      </w:r>
      <w:r w:rsidRPr="00894FCD">
        <w:rPr>
          <w:rFonts w:cs="Tahoma"/>
          <w:b/>
        </w:rPr>
        <w:t>Concrete mixes</w:t>
      </w:r>
    </w:p>
    <w:p w14:paraId="453D236A"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tbl>
      <w:tblPr>
        <w:tblStyle w:val="TableGrid"/>
        <w:tblW w:w="0" w:type="auto"/>
        <w:tblLook w:val="04A0" w:firstRow="1" w:lastRow="0" w:firstColumn="1" w:lastColumn="0" w:noHBand="0" w:noVBand="1"/>
      </w:tblPr>
      <w:tblGrid>
        <w:gridCol w:w="3197"/>
        <w:gridCol w:w="3198"/>
        <w:gridCol w:w="3198"/>
      </w:tblGrid>
      <w:tr w:rsidR="001155CD" w:rsidRPr="00894FCD" w14:paraId="48ADB4F7" w14:textId="77777777" w:rsidTr="001155CD">
        <w:tc>
          <w:tcPr>
            <w:tcW w:w="3197" w:type="dxa"/>
          </w:tcPr>
          <w:p w14:paraId="5584797D"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tc>
        <w:tc>
          <w:tcPr>
            <w:tcW w:w="3198" w:type="dxa"/>
          </w:tcPr>
          <w:p w14:paraId="5635A466"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894FCD">
              <w:rPr>
                <w:rFonts w:cs="Tahoma"/>
              </w:rPr>
              <w:t>Designated Concrete for Kerb Bases, Blinding etc.,</w:t>
            </w:r>
          </w:p>
        </w:tc>
        <w:tc>
          <w:tcPr>
            <w:tcW w:w="3198" w:type="dxa"/>
          </w:tcPr>
          <w:p w14:paraId="62F0BDC9"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894FCD">
              <w:rPr>
                <w:rFonts w:cs="Tahoma"/>
              </w:rPr>
              <w:t>Designated Concrete for Mass Concrete Foundations, Beds etc.,</w:t>
            </w:r>
          </w:p>
        </w:tc>
      </w:tr>
      <w:tr w:rsidR="001155CD" w:rsidRPr="00894FCD" w14:paraId="35EB7E7A" w14:textId="77777777" w:rsidTr="001155CD">
        <w:tc>
          <w:tcPr>
            <w:tcW w:w="3197" w:type="dxa"/>
          </w:tcPr>
          <w:p w14:paraId="4B04459E"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894FCD">
              <w:rPr>
                <w:rFonts w:cs="Tahoma"/>
              </w:rPr>
              <w:t>Designated Concrete</w:t>
            </w:r>
          </w:p>
        </w:tc>
        <w:tc>
          <w:tcPr>
            <w:tcW w:w="3198" w:type="dxa"/>
          </w:tcPr>
          <w:p w14:paraId="7DEF88B9"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894FCD">
              <w:rPr>
                <w:rFonts w:cs="Tahoma"/>
              </w:rPr>
              <w:t>GEN 1</w:t>
            </w:r>
          </w:p>
        </w:tc>
        <w:tc>
          <w:tcPr>
            <w:tcW w:w="3198" w:type="dxa"/>
          </w:tcPr>
          <w:p w14:paraId="695D289A"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894FCD">
              <w:rPr>
                <w:rFonts w:cs="Tahoma"/>
              </w:rPr>
              <w:t>GEN 3</w:t>
            </w:r>
          </w:p>
        </w:tc>
      </w:tr>
      <w:tr w:rsidR="001155CD" w:rsidRPr="00894FCD" w14:paraId="5874ED99" w14:textId="77777777" w:rsidTr="001155CD">
        <w:tc>
          <w:tcPr>
            <w:tcW w:w="3197" w:type="dxa"/>
          </w:tcPr>
          <w:p w14:paraId="265FE2B1"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894FCD">
              <w:rPr>
                <w:rFonts w:cs="Tahoma"/>
              </w:rPr>
              <w:t>Reinforcement/embedded metal</w:t>
            </w:r>
          </w:p>
        </w:tc>
        <w:tc>
          <w:tcPr>
            <w:tcW w:w="3198" w:type="dxa"/>
          </w:tcPr>
          <w:p w14:paraId="47886802"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894FCD">
              <w:rPr>
                <w:rFonts w:cs="Tahoma"/>
              </w:rPr>
              <w:t>None</w:t>
            </w:r>
          </w:p>
        </w:tc>
        <w:tc>
          <w:tcPr>
            <w:tcW w:w="3198" w:type="dxa"/>
          </w:tcPr>
          <w:p w14:paraId="570AE80C"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894FCD">
              <w:rPr>
                <w:rFonts w:cs="Tahoma"/>
              </w:rPr>
              <w:t>None</w:t>
            </w:r>
          </w:p>
        </w:tc>
      </w:tr>
      <w:tr w:rsidR="001155CD" w:rsidRPr="00894FCD" w14:paraId="567A9062" w14:textId="77777777" w:rsidTr="001155CD">
        <w:tc>
          <w:tcPr>
            <w:tcW w:w="3197" w:type="dxa"/>
          </w:tcPr>
          <w:p w14:paraId="18CBED3D"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894FCD">
              <w:rPr>
                <w:rFonts w:cs="Tahoma"/>
              </w:rPr>
              <w:t>Aggregates – Size (maximum)</w:t>
            </w:r>
          </w:p>
        </w:tc>
        <w:tc>
          <w:tcPr>
            <w:tcW w:w="3198" w:type="dxa"/>
          </w:tcPr>
          <w:p w14:paraId="6258EACA"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894FCD">
              <w:rPr>
                <w:rFonts w:cs="Tahoma"/>
              </w:rPr>
              <w:t>20mm</w:t>
            </w:r>
          </w:p>
        </w:tc>
        <w:tc>
          <w:tcPr>
            <w:tcW w:w="3198" w:type="dxa"/>
          </w:tcPr>
          <w:p w14:paraId="083438FA"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894FCD">
              <w:rPr>
                <w:rFonts w:cs="Tahoma"/>
              </w:rPr>
              <w:t>20mm</w:t>
            </w:r>
          </w:p>
        </w:tc>
      </w:tr>
      <w:tr w:rsidR="001155CD" w:rsidRPr="00894FCD" w14:paraId="72636C1D" w14:textId="77777777" w:rsidTr="001155CD">
        <w:tc>
          <w:tcPr>
            <w:tcW w:w="3197" w:type="dxa"/>
          </w:tcPr>
          <w:p w14:paraId="3701D6F8"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894FCD">
              <w:rPr>
                <w:rFonts w:cs="Tahoma"/>
              </w:rPr>
              <w:t>Aggregates – Coarse recycled concrete aggregate (RCA)</w:t>
            </w:r>
          </w:p>
        </w:tc>
        <w:tc>
          <w:tcPr>
            <w:tcW w:w="3198" w:type="dxa"/>
          </w:tcPr>
          <w:p w14:paraId="5CA0B9FD"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894FCD">
              <w:rPr>
                <w:rFonts w:cs="Tahoma"/>
              </w:rPr>
              <w:t>Permitted</w:t>
            </w:r>
          </w:p>
        </w:tc>
        <w:tc>
          <w:tcPr>
            <w:tcW w:w="3198" w:type="dxa"/>
          </w:tcPr>
          <w:p w14:paraId="1D0C0D35"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894FCD">
              <w:rPr>
                <w:rFonts w:cs="Tahoma"/>
              </w:rPr>
              <w:t>Permitted</w:t>
            </w:r>
          </w:p>
        </w:tc>
      </w:tr>
      <w:tr w:rsidR="001155CD" w:rsidRPr="00894FCD" w14:paraId="703B4BDD" w14:textId="77777777" w:rsidTr="001155CD">
        <w:tc>
          <w:tcPr>
            <w:tcW w:w="3197" w:type="dxa"/>
          </w:tcPr>
          <w:p w14:paraId="6B3787C6"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894FCD">
              <w:rPr>
                <w:rFonts w:cs="Tahoma"/>
              </w:rPr>
              <w:t>Aggregates – Other requirements</w:t>
            </w:r>
          </w:p>
        </w:tc>
        <w:tc>
          <w:tcPr>
            <w:tcW w:w="3198" w:type="dxa"/>
          </w:tcPr>
          <w:p w14:paraId="4C609EDB"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894FCD">
              <w:rPr>
                <w:rFonts w:cs="Tahoma"/>
              </w:rPr>
              <w:t>None</w:t>
            </w:r>
          </w:p>
        </w:tc>
        <w:tc>
          <w:tcPr>
            <w:tcW w:w="3198" w:type="dxa"/>
          </w:tcPr>
          <w:p w14:paraId="31BB0F00"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894FCD">
              <w:rPr>
                <w:rFonts w:cs="Tahoma"/>
              </w:rPr>
              <w:t>None</w:t>
            </w:r>
          </w:p>
        </w:tc>
      </w:tr>
      <w:tr w:rsidR="001155CD" w:rsidRPr="00894FCD" w14:paraId="63240551" w14:textId="77777777" w:rsidTr="001155CD">
        <w:tc>
          <w:tcPr>
            <w:tcW w:w="3197" w:type="dxa"/>
          </w:tcPr>
          <w:p w14:paraId="2DDA4776"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894FCD">
              <w:rPr>
                <w:rFonts w:cs="Tahoma"/>
              </w:rPr>
              <w:t>Other requirements for cement and combinations</w:t>
            </w:r>
          </w:p>
        </w:tc>
        <w:tc>
          <w:tcPr>
            <w:tcW w:w="3198" w:type="dxa"/>
          </w:tcPr>
          <w:p w14:paraId="29F43C2E"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894FCD">
              <w:rPr>
                <w:rFonts w:cs="Tahoma"/>
              </w:rPr>
              <w:t>None</w:t>
            </w:r>
          </w:p>
        </w:tc>
        <w:tc>
          <w:tcPr>
            <w:tcW w:w="3198" w:type="dxa"/>
          </w:tcPr>
          <w:p w14:paraId="19B58109"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894FCD">
              <w:rPr>
                <w:rFonts w:cs="Tahoma"/>
              </w:rPr>
              <w:t>None</w:t>
            </w:r>
          </w:p>
        </w:tc>
      </w:tr>
      <w:tr w:rsidR="001155CD" w:rsidRPr="00894FCD" w14:paraId="0A4A744C" w14:textId="77777777" w:rsidTr="001155CD">
        <w:tc>
          <w:tcPr>
            <w:tcW w:w="3197" w:type="dxa"/>
          </w:tcPr>
          <w:p w14:paraId="77ECE677"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894FCD">
              <w:rPr>
                <w:rFonts w:cs="Tahoma"/>
              </w:rPr>
              <w:t>Consistence class</w:t>
            </w:r>
          </w:p>
        </w:tc>
        <w:tc>
          <w:tcPr>
            <w:tcW w:w="3198" w:type="dxa"/>
          </w:tcPr>
          <w:p w14:paraId="56524E9A"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Pr>
                <w:rFonts w:cs="Tahoma"/>
              </w:rPr>
              <w:t xml:space="preserve">Service Provider’s </w:t>
            </w:r>
            <w:r w:rsidRPr="00894FCD">
              <w:rPr>
                <w:rFonts w:cs="Tahoma"/>
              </w:rPr>
              <w:t>Choice</w:t>
            </w:r>
          </w:p>
        </w:tc>
        <w:tc>
          <w:tcPr>
            <w:tcW w:w="3198" w:type="dxa"/>
          </w:tcPr>
          <w:p w14:paraId="2E9E4F06"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Pr>
                <w:rFonts w:cs="Tahoma"/>
              </w:rPr>
              <w:t xml:space="preserve">Service Provider’s </w:t>
            </w:r>
            <w:r w:rsidRPr="00894FCD">
              <w:rPr>
                <w:rFonts w:cs="Tahoma"/>
              </w:rPr>
              <w:t>Choice</w:t>
            </w:r>
          </w:p>
        </w:tc>
      </w:tr>
      <w:tr w:rsidR="001155CD" w:rsidRPr="00894FCD" w14:paraId="4731860D" w14:textId="77777777" w:rsidTr="001155CD">
        <w:tc>
          <w:tcPr>
            <w:tcW w:w="3197" w:type="dxa"/>
          </w:tcPr>
          <w:p w14:paraId="655C364A"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894FCD">
              <w:rPr>
                <w:rFonts w:cs="Tahoma"/>
              </w:rPr>
              <w:t>Chloride class</w:t>
            </w:r>
          </w:p>
        </w:tc>
        <w:tc>
          <w:tcPr>
            <w:tcW w:w="3198" w:type="dxa"/>
          </w:tcPr>
          <w:p w14:paraId="1D9B94F1"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894FCD">
              <w:rPr>
                <w:rFonts w:cs="Tahoma"/>
              </w:rPr>
              <w:t>Cl 1.0</w:t>
            </w:r>
          </w:p>
        </w:tc>
        <w:tc>
          <w:tcPr>
            <w:tcW w:w="3198" w:type="dxa"/>
          </w:tcPr>
          <w:p w14:paraId="74ADB624"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894FCD">
              <w:rPr>
                <w:rFonts w:cs="Tahoma"/>
              </w:rPr>
              <w:t>Cl 1.0</w:t>
            </w:r>
          </w:p>
        </w:tc>
      </w:tr>
      <w:tr w:rsidR="001155CD" w:rsidRPr="00894FCD" w14:paraId="6DD19521" w14:textId="77777777" w:rsidTr="001155CD">
        <w:tc>
          <w:tcPr>
            <w:tcW w:w="3197" w:type="dxa"/>
          </w:tcPr>
          <w:p w14:paraId="51F08E0B"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894FCD">
              <w:rPr>
                <w:rFonts w:cs="Tahoma"/>
              </w:rPr>
              <w:t>Other requirements for admixtures</w:t>
            </w:r>
          </w:p>
        </w:tc>
        <w:tc>
          <w:tcPr>
            <w:tcW w:w="3198" w:type="dxa"/>
          </w:tcPr>
          <w:p w14:paraId="1486165D"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894FCD">
              <w:rPr>
                <w:rFonts w:cs="Tahoma"/>
              </w:rPr>
              <w:t>None</w:t>
            </w:r>
          </w:p>
        </w:tc>
        <w:tc>
          <w:tcPr>
            <w:tcW w:w="3198" w:type="dxa"/>
          </w:tcPr>
          <w:p w14:paraId="7714A381"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894FCD">
              <w:rPr>
                <w:rFonts w:cs="Tahoma"/>
              </w:rPr>
              <w:t>None</w:t>
            </w:r>
          </w:p>
        </w:tc>
      </w:tr>
      <w:tr w:rsidR="001155CD" w:rsidRPr="00894FCD" w14:paraId="4AAEB51E" w14:textId="77777777" w:rsidTr="001155CD">
        <w:tc>
          <w:tcPr>
            <w:tcW w:w="3197" w:type="dxa"/>
          </w:tcPr>
          <w:p w14:paraId="1C530A34"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894FCD">
              <w:rPr>
                <w:rFonts w:cs="Tahoma"/>
              </w:rPr>
              <w:t>Other requirements</w:t>
            </w:r>
          </w:p>
        </w:tc>
        <w:tc>
          <w:tcPr>
            <w:tcW w:w="3198" w:type="dxa"/>
          </w:tcPr>
          <w:p w14:paraId="38BB2011"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894FCD">
              <w:rPr>
                <w:rFonts w:cs="Tahoma"/>
              </w:rPr>
              <w:t>None</w:t>
            </w:r>
          </w:p>
        </w:tc>
        <w:tc>
          <w:tcPr>
            <w:tcW w:w="3198" w:type="dxa"/>
          </w:tcPr>
          <w:p w14:paraId="7DCA0856"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894FCD">
              <w:rPr>
                <w:rFonts w:cs="Tahoma"/>
              </w:rPr>
              <w:t>None</w:t>
            </w:r>
          </w:p>
        </w:tc>
      </w:tr>
    </w:tbl>
    <w:p w14:paraId="2B670CB4"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tbl>
      <w:tblPr>
        <w:tblStyle w:val="TableGrid"/>
        <w:tblW w:w="0" w:type="auto"/>
        <w:tblLook w:val="04A0" w:firstRow="1" w:lastRow="0" w:firstColumn="1" w:lastColumn="0" w:noHBand="0" w:noVBand="1"/>
      </w:tblPr>
      <w:tblGrid>
        <w:gridCol w:w="3197"/>
        <w:gridCol w:w="3198"/>
        <w:gridCol w:w="3198"/>
      </w:tblGrid>
      <w:tr w:rsidR="001155CD" w:rsidRPr="00894FCD" w14:paraId="57A8FAF1" w14:textId="77777777" w:rsidTr="001155CD">
        <w:tc>
          <w:tcPr>
            <w:tcW w:w="3197" w:type="dxa"/>
          </w:tcPr>
          <w:p w14:paraId="2B5F0FD6"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tc>
        <w:tc>
          <w:tcPr>
            <w:tcW w:w="3198" w:type="dxa"/>
          </w:tcPr>
          <w:p w14:paraId="78EF524A"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894FCD">
              <w:rPr>
                <w:rFonts w:cs="Tahoma"/>
              </w:rPr>
              <w:t>Designated Concrete RC 20/25</w:t>
            </w:r>
          </w:p>
        </w:tc>
        <w:tc>
          <w:tcPr>
            <w:tcW w:w="3198" w:type="dxa"/>
          </w:tcPr>
          <w:p w14:paraId="1034E103"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894FCD">
              <w:rPr>
                <w:rFonts w:cs="Tahoma"/>
              </w:rPr>
              <w:t>Designated Concrete RC 25/30</w:t>
            </w:r>
          </w:p>
        </w:tc>
      </w:tr>
      <w:tr w:rsidR="001155CD" w:rsidRPr="00894FCD" w14:paraId="0B6BEA35" w14:textId="77777777" w:rsidTr="001155CD">
        <w:tc>
          <w:tcPr>
            <w:tcW w:w="3197" w:type="dxa"/>
          </w:tcPr>
          <w:p w14:paraId="08AFDB00"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894FCD">
              <w:rPr>
                <w:rFonts w:cs="Tahoma"/>
              </w:rPr>
              <w:t>Designated Concrete</w:t>
            </w:r>
          </w:p>
        </w:tc>
        <w:tc>
          <w:tcPr>
            <w:tcW w:w="3198" w:type="dxa"/>
          </w:tcPr>
          <w:p w14:paraId="5D71549B"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894FCD">
              <w:rPr>
                <w:rFonts w:cs="Tahoma"/>
              </w:rPr>
              <w:t>RC 20/25</w:t>
            </w:r>
          </w:p>
        </w:tc>
        <w:tc>
          <w:tcPr>
            <w:tcW w:w="3198" w:type="dxa"/>
          </w:tcPr>
          <w:p w14:paraId="5FC7B4B2"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894FCD">
              <w:rPr>
                <w:rFonts w:cs="Tahoma"/>
              </w:rPr>
              <w:t>RC 25/30</w:t>
            </w:r>
          </w:p>
        </w:tc>
      </w:tr>
      <w:tr w:rsidR="001155CD" w:rsidRPr="00894FCD" w14:paraId="6CE54B89" w14:textId="77777777" w:rsidTr="001155CD">
        <w:tc>
          <w:tcPr>
            <w:tcW w:w="3197" w:type="dxa"/>
          </w:tcPr>
          <w:p w14:paraId="4604A90D"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894FCD">
              <w:rPr>
                <w:rFonts w:cs="Tahoma"/>
              </w:rPr>
              <w:t>Reinforcement/embedded metal</w:t>
            </w:r>
          </w:p>
        </w:tc>
        <w:tc>
          <w:tcPr>
            <w:tcW w:w="3198" w:type="dxa"/>
          </w:tcPr>
          <w:p w14:paraId="3BD64199"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894FCD">
              <w:rPr>
                <w:rFonts w:cs="Tahoma"/>
              </w:rPr>
              <w:t>Yes</w:t>
            </w:r>
          </w:p>
        </w:tc>
        <w:tc>
          <w:tcPr>
            <w:tcW w:w="3198" w:type="dxa"/>
          </w:tcPr>
          <w:p w14:paraId="259F574F"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894FCD">
              <w:rPr>
                <w:rFonts w:cs="Tahoma"/>
              </w:rPr>
              <w:t>Yes</w:t>
            </w:r>
          </w:p>
        </w:tc>
      </w:tr>
      <w:tr w:rsidR="001155CD" w:rsidRPr="00894FCD" w14:paraId="4BB85425" w14:textId="77777777" w:rsidTr="001155CD">
        <w:tc>
          <w:tcPr>
            <w:tcW w:w="3197" w:type="dxa"/>
          </w:tcPr>
          <w:p w14:paraId="338FBECE"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894FCD">
              <w:rPr>
                <w:rFonts w:cs="Tahoma"/>
              </w:rPr>
              <w:t>Aggregates – Size (maximum)</w:t>
            </w:r>
          </w:p>
        </w:tc>
        <w:tc>
          <w:tcPr>
            <w:tcW w:w="3198" w:type="dxa"/>
          </w:tcPr>
          <w:p w14:paraId="2C97BE60"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894FCD">
              <w:rPr>
                <w:rFonts w:cs="Tahoma"/>
              </w:rPr>
              <w:t>20mm</w:t>
            </w:r>
          </w:p>
        </w:tc>
        <w:tc>
          <w:tcPr>
            <w:tcW w:w="3198" w:type="dxa"/>
          </w:tcPr>
          <w:p w14:paraId="546F4509"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894FCD">
              <w:rPr>
                <w:rFonts w:cs="Tahoma"/>
              </w:rPr>
              <w:t>20mm</w:t>
            </w:r>
          </w:p>
        </w:tc>
      </w:tr>
      <w:tr w:rsidR="001155CD" w:rsidRPr="00894FCD" w14:paraId="51221664" w14:textId="77777777" w:rsidTr="001155CD">
        <w:tc>
          <w:tcPr>
            <w:tcW w:w="3197" w:type="dxa"/>
          </w:tcPr>
          <w:p w14:paraId="7980DC2A"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894FCD">
              <w:rPr>
                <w:rFonts w:cs="Tahoma"/>
              </w:rPr>
              <w:t>Aggregates – Coarse recycled concrete aggregate (RCA)</w:t>
            </w:r>
          </w:p>
        </w:tc>
        <w:tc>
          <w:tcPr>
            <w:tcW w:w="3198" w:type="dxa"/>
          </w:tcPr>
          <w:p w14:paraId="5F8B3775"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894FCD">
              <w:rPr>
                <w:rFonts w:cs="Tahoma"/>
              </w:rPr>
              <w:t>Permitted</w:t>
            </w:r>
          </w:p>
        </w:tc>
        <w:tc>
          <w:tcPr>
            <w:tcW w:w="3198" w:type="dxa"/>
          </w:tcPr>
          <w:p w14:paraId="7ADB7B9C"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894FCD">
              <w:rPr>
                <w:rFonts w:cs="Tahoma"/>
              </w:rPr>
              <w:t>Permitted</w:t>
            </w:r>
          </w:p>
        </w:tc>
      </w:tr>
      <w:tr w:rsidR="001155CD" w:rsidRPr="00894FCD" w14:paraId="44C83615" w14:textId="77777777" w:rsidTr="001155CD">
        <w:tc>
          <w:tcPr>
            <w:tcW w:w="3197" w:type="dxa"/>
          </w:tcPr>
          <w:p w14:paraId="23C1EAF3"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894FCD">
              <w:rPr>
                <w:rFonts w:cs="Tahoma"/>
              </w:rPr>
              <w:t>Aggregates – Other requirements</w:t>
            </w:r>
          </w:p>
        </w:tc>
        <w:tc>
          <w:tcPr>
            <w:tcW w:w="3198" w:type="dxa"/>
          </w:tcPr>
          <w:p w14:paraId="615F1FFA"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894FCD">
              <w:rPr>
                <w:rFonts w:cs="Tahoma"/>
              </w:rPr>
              <w:t>None</w:t>
            </w:r>
          </w:p>
        </w:tc>
        <w:tc>
          <w:tcPr>
            <w:tcW w:w="3198" w:type="dxa"/>
          </w:tcPr>
          <w:p w14:paraId="195AA066"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894FCD">
              <w:rPr>
                <w:rFonts w:cs="Tahoma"/>
              </w:rPr>
              <w:t>None</w:t>
            </w:r>
          </w:p>
        </w:tc>
      </w:tr>
      <w:tr w:rsidR="001155CD" w:rsidRPr="00894FCD" w14:paraId="346D328F" w14:textId="77777777" w:rsidTr="001155CD">
        <w:tc>
          <w:tcPr>
            <w:tcW w:w="3197" w:type="dxa"/>
          </w:tcPr>
          <w:p w14:paraId="4FCF92FA"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894FCD">
              <w:rPr>
                <w:rFonts w:cs="Tahoma"/>
              </w:rPr>
              <w:t>Other requirements for cement and combinations</w:t>
            </w:r>
          </w:p>
        </w:tc>
        <w:tc>
          <w:tcPr>
            <w:tcW w:w="3198" w:type="dxa"/>
          </w:tcPr>
          <w:p w14:paraId="6946685E"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894FCD">
              <w:rPr>
                <w:rFonts w:cs="Tahoma"/>
              </w:rPr>
              <w:t>None</w:t>
            </w:r>
          </w:p>
        </w:tc>
        <w:tc>
          <w:tcPr>
            <w:tcW w:w="3198" w:type="dxa"/>
          </w:tcPr>
          <w:p w14:paraId="4D1EDF66"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894FCD">
              <w:rPr>
                <w:rFonts w:cs="Tahoma"/>
              </w:rPr>
              <w:t>None</w:t>
            </w:r>
          </w:p>
        </w:tc>
      </w:tr>
      <w:tr w:rsidR="001155CD" w:rsidRPr="00894FCD" w14:paraId="5EFD8F03" w14:textId="77777777" w:rsidTr="001155CD">
        <w:tc>
          <w:tcPr>
            <w:tcW w:w="3197" w:type="dxa"/>
          </w:tcPr>
          <w:p w14:paraId="5C395E01"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894FCD">
              <w:rPr>
                <w:rFonts w:cs="Tahoma"/>
              </w:rPr>
              <w:t>Consistence class</w:t>
            </w:r>
          </w:p>
        </w:tc>
        <w:tc>
          <w:tcPr>
            <w:tcW w:w="3198" w:type="dxa"/>
          </w:tcPr>
          <w:p w14:paraId="1FD84633"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Pr>
                <w:rFonts w:cs="Tahoma"/>
              </w:rPr>
              <w:t xml:space="preserve">Service Provider’s </w:t>
            </w:r>
            <w:r w:rsidRPr="00894FCD">
              <w:rPr>
                <w:rFonts w:cs="Tahoma"/>
              </w:rPr>
              <w:t>Choice</w:t>
            </w:r>
          </w:p>
        </w:tc>
        <w:tc>
          <w:tcPr>
            <w:tcW w:w="3198" w:type="dxa"/>
          </w:tcPr>
          <w:p w14:paraId="4709D357"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Pr>
                <w:rFonts w:cs="Tahoma"/>
              </w:rPr>
              <w:t xml:space="preserve">Service Provider’s </w:t>
            </w:r>
            <w:r w:rsidRPr="00894FCD">
              <w:rPr>
                <w:rFonts w:cs="Tahoma"/>
              </w:rPr>
              <w:t>Choice</w:t>
            </w:r>
          </w:p>
        </w:tc>
      </w:tr>
      <w:tr w:rsidR="001155CD" w:rsidRPr="00894FCD" w14:paraId="7B998546" w14:textId="77777777" w:rsidTr="001155CD">
        <w:tc>
          <w:tcPr>
            <w:tcW w:w="3197" w:type="dxa"/>
          </w:tcPr>
          <w:p w14:paraId="40646133"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894FCD">
              <w:rPr>
                <w:rFonts w:cs="Tahoma"/>
              </w:rPr>
              <w:t>Chloride class</w:t>
            </w:r>
          </w:p>
        </w:tc>
        <w:tc>
          <w:tcPr>
            <w:tcW w:w="3198" w:type="dxa"/>
          </w:tcPr>
          <w:p w14:paraId="65F1A5B6"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894FCD">
              <w:rPr>
                <w:rFonts w:cs="Tahoma"/>
              </w:rPr>
              <w:t>Cl 0.4</w:t>
            </w:r>
          </w:p>
        </w:tc>
        <w:tc>
          <w:tcPr>
            <w:tcW w:w="3198" w:type="dxa"/>
          </w:tcPr>
          <w:p w14:paraId="026F1C33"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894FCD">
              <w:rPr>
                <w:rFonts w:cs="Tahoma"/>
              </w:rPr>
              <w:t>Cl 0.4</w:t>
            </w:r>
          </w:p>
        </w:tc>
      </w:tr>
      <w:tr w:rsidR="001155CD" w:rsidRPr="00894FCD" w14:paraId="1484C439" w14:textId="77777777" w:rsidTr="001155CD">
        <w:tc>
          <w:tcPr>
            <w:tcW w:w="3197" w:type="dxa"/>
          </w:tcPr>
          <w:p w14:paraId="4B9AC9D7"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894FCD">
              <w:rPr>
                <w:rFonts w:cs="Tahoma"/>
              </w:rPr>
              <w:t>Other requirements for admixtures</w:t>
            </w:r>
          </w:p>
        </w:tc>
        <w:tc>
          <w:tcPr>
            <w:tcW w:w="3198" w:type="dxa"/>
          </w:tcPr>
          <w:p w14:paraId="0C3E0DCF"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894FCD">
              <w:rPr>
                <w:rFonts w:cs="Tahoma"/>
              </w:rPr>
              <w:t>None</w:t>
            </w:r>
          </w:p>
        </w:tc>
        <w:tc>
          <w:tcPr>
            <w:tcW w:w="3198" w:type="dxa"/>
          </w:tcPr>
          <w:p w14:paraId="43A4635D"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894FCD">
              <w:rPr>
                <w:rFonts w:cs="Tahoma"/>
              </w:rPr>
              <w:t>None</w:t>
            </w:r>
          </w:p>
        </w:tc>
      </w:tr>
      <w:tr w:rsidR="001155CD" w:rsidRPr="00894FCD" w14:paraId="6C5E5308" w14:textId="77777777" w:rsidTr="001155CD">
        <w:tc>
          <w:tcPr>
            <w:tcW w:w="3197" w:type="dxa"/>
          </w:tcPr>
          <w:p w14:paraId="44688597"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894FCD">
              <w:rPr>
                <w:rFonts w:cs="Tahoma"/>
              </w:rPr>
              <w:t>Other requirements</w:t>
            </w:r>
          </w:p>
        </w:tc>
        <w:tc>
          <w:tcPr>
            <w:tcW w:w="3198" w:type="dxa"/>
          </w:tcPr>
          <w:p w14:paraId="78D9C53F"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894FCD">
              <w:rPr>
                <w:rFonts w:cs="Tahoma"/>
              </w:rPr>
              <w:t>None</w:t>
            </w:r>
          </w:p>
        </w:tc>
        <w:tc>
          <w:tcPr>
            <w:tcW w:w="3198" w:type="dxa"/>
          </w:tcPr>
          <w:p w14:paraId="55710875"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894FCD">
              <w:rPr>
                <w:rFonts w:cs="Tahoma"/>
              </w:rPr>
              <w:t>None</w:t>
            </w:r>
          </w:p>
        </w:tc>
      </w:tr>
    </w:tbl>
    <w:p w14:paraId="79A454A3"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tbl>
      <w:tblPr>
        <w:tblStyle w:val="TableGrid"/>
        <w:tblW w:w="0" w:type="auto"/>
        <w:tblLook w:val="04A0" w:firstRow="1" w:lastRow="0" w:firstColumn="1" w:lastColumn="0" w:noHBand="0" w:noVBand="1"/>
      </w:tblPr>
      <w:tblGrid>
        <w:gridCol w:w="3197"/>
        <w:gridCol w:w="3198"/>
        <w:gridCol w:w="3198"/>
      </w:tblGrid>
      <w:tr w:rsidR="001155CD" w:rsidRPr="00894FCD" w14:paraId="1244C3EC" w14:textId="77777777" w:rsidTr="001155CD">
        <w:tc>
          <w:tcPr>
            <w:tcW w:w="3197" w:type="dxa"/>
          </w:tcPr>
          <w:p w14:paraId="304FDF70"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tc>
        <w:tc>
          <w:tcPr>
            <w:tcW w:w="3198" w:type="dxa"/>
          </w:tcPr>
          <w:p w14:paraId="033B86A9"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894FCD">
              <w:rPr>
                <w:rFonts w:cs="Tahoma"/>
              </w:rPr>
              <w:t>Designated Concrete RC 28/35</w:t>
            </w:r>
          </w:p>
        </w:tc>
        <w:tc>
          <w:tcPr>
            <w:tcW w:w="3198" w:type="dxa"/>
          </w:tcPr>
          <w:p w14:paraId="1DA9B300"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894FCD">
              <w:rPr>
                <w:rFonts w:cs="Tahoma"/>
              </w:rPr>
              <w:t>Designated Concrete RC 32/40</w:t>
            </w:r>
          </w:p>
        </w:tc>
      </w:tr>
      <w:tr w:rsidR="001155CD" w:rsidRPr="00894FCD" w14:paraId="656B90C8" w14:textId="77777777" w:rsidTr="001155CD">
        <w:tc>
          <w:tcPr>
            <w:tcW w:w="3197" w:type="dxa"/>
          </w:tcPr>
          <w:p w14:paraId="731CF2B3"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894FCD">
              <w:rPr>
                <w:rFonts w:cs="Tahoma"/>
              </w:rPr>
              <w:t>Designated Concrete</w:t>
            </w:r>
          </w:p>
        </w:tc>
        <w:tc>
          <w:tcPr>
            <w:tcW w:w="3198" w:type="dxa"/>
          </w:tcPr>
          <w:p w14:paraId="38979F2F"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894FCD">
              <w:rPr>
                <w:rFonts w:cs="Tahoma"/>
              </w:rPr>
              <w:t>RC 28/35</w:t>
            </w:r>
          </w:p>
        </w:tc>
        <w:tc>
          <w:tcPr>
            <w:tcW w:w="3198" w:type="dxa"/>
          </w:tcPr>
          <w:p w14:paraId="2BC2A61E"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894FCD">
              <w:rPr>
                <w:rFonts w:cs="Tahoma"/>
              </w:rPr>
              <w:t>RC 32/40</w:t>
            </w:r>
          </w:p>
        </w:tc>
      </w:tr>
      <w:tr w:rsidR="001155CD" w:rsidRPr="00894FCD" w14:paraId="1556FAE3" w14:textId="77777777" w:rsidTr="001155CD">
        <w:tc>
          <w:tcPr>
            <w:tcW w:w="3197" w:type="dxa"/>
          </w:tcPr>
          <w:p w14:paraId="6A9E3839"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894FCD">
              <w:rPr>
                <w:rFonts w:cs="Tahoma"/>
              </w:rPr>
              <w:t>Reinforcement/embedded metal</w:t>
            </w:r>
          </w:p>
        </w:tc>
        <w:tc>
          <w:tcPr>
            <w:tcW w:w="3198" w:type="dxa"/>
          </w:tcPr>
          <w:p w14:paraId="52DFCE4E"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894FCD">
              <w:rPr>
                <w:rFonts w:cs="Tahoma"/>
              </w:rPr>
              <w:t>Yes</w:t>
            </w:r>
          </w:p>
        </w:tc>
        <w:tc>
          <w:tcPr>
            <w:tcW w:w="3198" w:type="dxa"/>
          </w:tcPr>
          <w:p w14:paraId="6EFA59E1"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894FCD">
              <w:rPr>
                <w:rFonts w:cs="Tahoma"/>
              </w:rPr>
              <w:t>Yes</w:t>
            </w:r>
          </w:p>
        </w:tc>
      </w:tr>
      <w:tr w:rsidR="001155CD" w:rsidRPr="00894FCD" w14:paraId="0A68B6EF" w14:textId="77777777" w:rsidTr="001155CD">
        <w:tc>
          <w:tcPr>
            <w:tcW w:w="3197" w:type="dxa"/>
          </w:tcPr>
          <w:p w14:paraId="44E38A8A"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894FCD">
              <w:rPr>
                <w:rFonts w:cs="Tahoma"/>
              </w:rPr>
              <w:t>Aggregates – Size (maximum)</w:t>
            </w:r>
          </w:p>
        </w:tc>
        <w:tc>
          <w:tcPr>
            <w:tcW w:w="3198" w:type="dxa"/>
          </w:tcPr>
          <w:p w14:paraId="6846B330"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894FCD">
              <w:rPr>
                <w:rFonts w:cs="Tahoma"/>
              </w:rPr>
              <w:t>20mm</w:t>
            </w:r>
          </w:p>
        </w:tc>
        <w:tc>
          <w:tcPr>
            <w:tcW w:w="3198" w:type="dxa"/>
          </w:tcPr>
          <w:p w14:paraId="7B551738"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894FCD">
              <w:rPr>
                <w:rFonts w:cs="Tahoma"/>
              </w:rPr>
              <w:t>20mm</w:t>
            </w:r>
          </w:p>
        </w:tc>
      </w:tr>
      <w:tr w:rsidR="001155CD" w:rsidRPr="00894FCD" w14:paraId="222F0461" w14:textId="77777777" w:rsidTr="001155CD">
        <w:tc>
          <w:tcPr>
            <w:tcW w:w="3197" w:type="dxa"/>
          </w:tcPr>
          <w:p w14:paraId="6E3E9E67"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894FCD">
              <w:rPr>
                <w:rFonts w:cs="Tahoma"/>
              </w:rPr>
              <w:t>Aggregates – Coarse recycled concrete aggregate (RCA)</w:t>
            </w:r>
          </w:p>
        </w:tc>
        <w:tc>
          <w:tcPr>
            <w:tcW w:w="3198" w:type="dxa"/>
          </w:tcPr>
          <w:p w14:paraId="734FBC5E"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894FCD">
              <w:rPr>
                <w:rFonts w:cs="Tahoma"/>
              </w:rPr>
              <w:t>Permitted</w:t>
            </w:r>
          </w:p>
        </w:tc>
        <w:tc>
          <w:tcPr>
            <w:tcW w:w="3198" w:type="dxa"/>
          </w:tcPr>
          <w:p w14:paraId="54FA522A"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894FCD">
              <w:rPr>
                <w:rFonts w:cs="Tahoma"/>
              </w:rPr>
              <w:t>Permitted</w:t>
            </w:r>
          </w:p>
        </w:tc>
      </w:tr>
      <w:tr w:rsidR="001155CD" w:rsidRPr="00894FCD" w14:paraId="0CE78968" w14:textId="77777777" w:rsidTr="001155CD">
        <w:tc>
          <w:tcPr>
            <w:tcW w:w="3197" w:type="dxa"/>
          </w:tcPr>
          <w:p w14:paraId="00C7BF08"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894FCD">
              <w:rPr>
                <w:rFonts w:cs="Tahoma"/>
              </w:rPr>
              <w:t>Aggregates – Other requirements</w:t>
            </w:r>
          </w:p>
        </w:tc>
        <w:tc>
          <w:tcPr>
            <w:tcW w:w="3198" w:type="dxa"/>
          </w:tcPr>
          <w:p w14:paraId="09F83574"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894FCD">
              <w:rPr>
                <w:rFonts w:cs="Tahoma"/>
              </w:rPr>
              <w:t>None</w:t>
            </w:r>
          </w:p>
        </w:tc>
        <w:tc>
          <w:tcPr>
            <w:tcW w:w="3198" w:type="dxa"/>
          </w:tcPr>
          <w:p w14:paraId="122768AE"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894FCD">
              <w:rPr>
                <w:rFonts w:cs="Tahoma"/>
              </w:rPr>
              <w:t>None</w:t>
            </w:r>
          </w:p>
        </w:tc>
      </w:tr>
      <w:tr w:rsidR="001155CD" w:rsidRPr="00894FCD" w14:paraId="2E7D4CE9" w14:textId="77777777" w:rsidTr="001155CD">
        <w:tc>
          <w:tcPr>
            <w:tcW w:w="3197" w:type="dxa"/>
          </w:tcPr>
          <w:p w14:paraId="298F20BA"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894FCD">
              <w:rPr>
                <w:rFonts w:cs="Tahoma"/>
              </w:rPr>
              <w:t>Other requirements for cement and combinations</w:t>
            </w:r>
          </w:p>
        </w:tc>
        <w:tc>
          <w:tcPr>
            <w:tcW w:w="3198" w:type="dxa"/>
          </w:tcPr>
          <w:p w14:paraId="72E75BC4"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894FCD">
              <w:rPr>
                <w:rFonts w:cs="Tahoma"/>
              </w:rPr>
              <w:t>None</w:t>
            </w:r>
          </w:p>
        </w:tc>
        <w:tc>
          <w:tcPr>
            <w:tcW w:w="3198" w:type="dxa"/>
          </w:tcPr>
          <w:p w14:paraId="30B86EBE"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894FCD">
              <w:rPr>
                <w:rFonts w:cs="Tahoma"/>
              </w:rPr>
              <w:t>None</w:t>
            </w:r>
          </w:p>
        </w:tc>
      </w:tr>
      <w:tr w:rsidR="001155CD" w:rsidRPr="00894FCD" w14:paraId="24FB240D" w14:textId="77777777" w:rsidTr="001155CD">
        <w:tc>
          <w:tcPr>
            <w:tcW w:w="3197" w:type="dxa"/>
          </w:tcPr>
          <w:p w14:paraId="17FC50FA"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894FCD">
              <w:rPr>
                <w:rFonts w:cs="Tahoma"/>
              </w:rPr>
              <w:t>Consistence class</w:t>
            </w:r>
          </w:p>
        </w:tc>
        <w:tc>
          <w:tcPr>
            <w:tcW w:w="3198" w:type="dxa"/>
          </w:tcPr>
          <w:p w14:paraId="45BB417D"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Pr>
                <w:rFonts w:cs="Tahoma"/>
              </w:rPr>
              <w:t xml:space="preserve">Service Provider’s </w:t>
            </w:r>
            <w:r w:rsidRPr="00894FCD">
              <w:rPr>
                <w:rFonts w:cs="Tahoma"/>
              </w:rPr>
              <w:t>Choice</w:t>
            </w:r>
          </w:p>
        </w:tc>
        <w:tc>
          <w:tcPr>
            <w:tcW w:w="3198" w:type="dxa"/>
          </w:tcPr>
          <w:p w14:paraId="3BCC3ADE"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Pr>
                <w:rFonts w:cs="Tahoma"/>
              </w:rPr>
              <w:t xml:space="preserve">Service Provider’s </w:t>
            </w:r>
            <w:r w:rsidRPr="00894FCD">
              <w:rPr>
                <w:rFonts w:cs="Tahoma"/>
              </w:rPr>
              <w:t>Choice</w:t>
            </w:r>
          </w:p>
        </w:tc>
      </w:tr>
      <w:tr w:rsidR="001155CD" w:rsidRPr="00894FCD" w14:paraId="1BBD88A6" w14:textId="77777777" w:rsidTr="001155CD">
        <w:tc>
          <w:tcPr>
            <w:tcW w:w="3197" w:type="dxa"/>
          </w:tcPr>
          <w:p w14:paraId="51A2D28D"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894FCD">
              <w:rPr>
                <w:rFonts w:cs="Tahoma"/>
              </w:rPr>
              <w:t>Chloride class</w:t>
            </w:r>
          </w:p>
        </w:tc>
        <w:tc>
          <w:tcPr>
            <w:tcW w:w="3198" w:type="dxa"/>
          </w:tcPr>
          <w:p w14:paraId="6E743E2A"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894FCD">
              <w:rPr>
                <w:rFonts w:cs="Tahoma"/>
              </w:rPr>
              <w:t>Cl 0.4</w:t>
            </w:r>
          </w:p>
        </w:tc>
        <w:tc>
          <w:tcPr>
            <w:tcW w:w="3198" w:type="dxa"/>
          </w:tcPr>
          <w:p w14:paraId="7C81D461"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894FCD">
              <w:rPr>
                <w:rFonts w:cs="Tahoma"/>
              </w:rPr>
              <w:t>Cl 0.4</w:t>
            </w:r>
          </w:p>
        </w:tc>
      </w:tr>
      <w:tr w:rsidR="001155CD" w:rsidRPr="00894FCD" w14:paraId="63B3B789" w14:textId="77777777" w:rsidTr="001155CD">
        <w:tc>
          <w:tcPr>
            <w:tcW w:w="3197" w:type="dxa"/>
          </w:tcPr>
          <w:p w14:paraId="51300213"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894FCD">
              <w:rPr>
                <w:rFonts w:cs="Tahoma"/>
              </w:rPr>
              <w:t>Other requirements for admixtures</w:t>
            </w:r>
          </w:p>
        </w:tc>
        <w:tc>
          <w:tcPr>
            <w:tcW w:w="3198" w:type="dxa"/>
          </w:tcPr>
          <w:p w14:paraId="39CC6E77"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894FCD">
              <w:rPr>
                <w:rFonts w:cs="Tahoma"/>
              </w:rPr>
              <w:t>None</w:t>
            </w:r>
          </w:p>
        </w:tc>
        <w:tc>
          <w:tcPr>
            <w:tcW w:w="3198" w:type="dxa"/>
          </w:tcPr>
          <w:p w14:paraId="72B6A3B8"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894FCD">
              <w:rPr>
                <w:rFonts w:cs="Tahoma"/>
              </w:rPr>
              <w:t>None</w:t>
            </w:r>
          </w:p>
        </w:tc>
      </w:tr>
      <w:tr w:rsidR="001155CD" w:rsidRPr="00894FCD" w14:paraId="5EB755F7" w14:textId="77777777" w:rsidTr="001155CD">
        <w:tc>
          <w:tcPr>
            <w:tcW w:w="3197" w:type="dxa"/>
          </w:tcPr>
          <w:p w14:paraId="0094FFFB"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894FCD">
              <w:rPr>
                <w:rFonts w:cs="Tahoma"/>
              </w:rPr>
              <w:t>Other requirements</w:t>
            </w:r>
          </w:p>
        </w:tc>
        <w:tc>
          <w:tcPr>
            <w:tcW w:w="3198" w:type="dxa"/>
          </w:tcPr>
          <w:p w14:paraId="6F2CE14D"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894FCD">
              <w:rPr>
                <w:rFonts w:cs="Tahoma"/>
              </w:rPr>
              <w:t>None</w:t>
            </w:r>
          </w:p>
        </w:tc>
        <w:tc>
          <w:tcPr>
            <w:tcW w:w="3198" w:type="dxa"/>
          </w:tcPr>
          <w:p w14:paraId="27CC2BC1"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894FCD">
              <w:rPr>
                <w:rFonts w:cs="Tahoma"/>
              </w:rPr>
              <w:t>None</w:t>
            </w:r>
          </w:p>
        </w:tc>
      </w:tr>
    </w:tbl>
    <w:p w14:paraId="3A69D02E" w14:textId="77777777" w:rsidR="001155CD" w:rsidRDefault="001155CD" w:rsidP="001155CD">
      <w:pPr>
        <w:widowControl/>
        <w:spacing w:after="160" w:line="259" w:lineRule="auto"/>
        <w:rPr>
          <w:rFonts w:cs="Tahoma"/>
        </w:rPr>
      </w:pPr>
      <w:r>
        <w:rPr>
          <w:rFonts w:cs="Tahoma"/>
        </w:rPr>
        <w:br w:type="page"/>
      </w:r>
    </w:p>
    <w:p w14:paraId="08643A53" w14:textId="77777777" w:rsidR="001155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tbl>
      <w:tblPr>
        <w:tblStyle w:val="TableGrid"/>
        <w:tblW w:w="0" w:type="auto"/>
        <w:tblInd w:w="-5" w:type="dxa"/>
        <w:tblLook w:val="04A0" w:firstRow="1" w:lastRow="0" w:firstColumn="1" w:lastColumn="0" w:noHBand="0" w:noVBand="1"/>
      </w:tblPr>
      <w:tblGrid>
        <w:gridCol w:w="3240"/>
        <w:gridCol w:w="3155"/>
      </w:tblGrid>
      <w:tr w:rsidR="001155CD" w:rsidRPr="00A8231F" w14:paraId="3D3B559C" w14:textId="77777777" w:rsidTr="001155CD">
        <w:tc>
          <w:tcPr>
            <w:tcW w:w="3240" w:type="dxa"/>
          </w:tcPr>
          <w:p w14:paraId="081E2BD1"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tc>
        <w:tc>
          <w:tcPr>
            <w:tcW w:w="3155" w:type="dxa"/>
          </w:tcPr>
          <w:p w14:paraId="0883A41B"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894FCD">
              <w:rPr>
                <w:rFonts w:cs="Tahoma"/>
              </w:rPr>
              <w:t>Designated Concrete for Rigid Pavement/Stepped Ramps</w:t>
            </w:r>
          </w:p>
        </w:tc>
      </w:tr>
      <w:tr w:rsidR="001155CD" w:rsidRPr="00A8231F" w14:paraId="58CF9A4F" w14:textId="77777777" w:rsidTr="001155CD">
        <w:tc>
          <w:tcPr>
            <w:tcW w:w="3240" w:type="dxa"/>
          </w:tcPr>
          <w:p w14:paraId="2850052F"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894FCD">
              <w:rPr>
                <w:rFonts w:cs="Tahoma"/>
              </w:rPr>
              <w:t>Designated Concrete</w:t>
            </w:r>
          </w:p>
        </w:tc>
        <w:tc>
          <w:tcPr>
            <w:tcW w:w="3155" w:type="dxa"/>
          </w:tcPr>
          <w:p w14:paraId="20E3A8CE"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Pr>
                <w:rFonts w:cs="Tahoma"/>
              </w:rPr>
              <w:t>PAV1</w:t>
            </w:r>
          </w:p>
        </w:tc>
      </w:tr>
      <w:tr w:rsidR="001155CD" w:rsidRPr="00A8231F" w14:paraId="32B9BF2A" w14:textId="77777777" w:rsidTr="001155CD">
        <w:tc>
          <w:tcPr>
            <w:tcW w:w="3240" w:type="dxa"/>
          </w:tcPr>
          <w:p w14:paraId="2F5FC0BC"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894FCD">
              <w:rPr>
                <w:rFonts w:cs="Tahoma"/>
              </w:rPr>
              <w:t>Reinforcement/embedded metal</w:t>
            </w:r>
          </w:p>
        </w:tc>
        <w:tc>
          <w:tcPr>
            <w:tcW w:w="3155" w:type="dxa"/>
          </w:tcPr>
          <w:p w14:paraId="0771C5B1"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Pr>
                <w:rFonts w:cs="Tahoma"/>
              </w:rPr>
              <w:t>None</w:t>
            </w:r>
          </w:p>
        </w:tc>
      </w:tr>
      <w:tr w:rsidR="001155CD" w:rsidRPr="00A8231F" w14:paraId="710A1A0E" w14:textId="77777777" w:rsidTr="001155CD">
        <w:tc>
          <w:tcPr>
            <w:tcW w:w="3240" w:type="dxa"/>
          </w:tcPr>
          <w:p w14:paraId="1AE77A03"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894FCD">
              <w:rPr>
                <w:rFonts w:cs="Tahoma"/>
              </w:rPr>
              <w:t>Aggregates – Size (maximum)</w:t>
            </w:r>
          </w:p>
        </w:tc>
        <w:tc>
          <w:tcPr>
            <w:tcW w:w="3155" w:type="dxa"/>
          </w:tcPr>
          <w:p w14:paraId="3D409111"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894FCD">
              <w:rPr>
                <w:rFonts w:cs="Tahoma"/>
              </w:rPr>
              <w:t>20mm</w:t>
            </w:r>
          </w:p>
        </w:tc>
      </w:tr>
      <w:tr w:rsidR="001155CD" w:rsidRPr="00A8231F" w14:paraId="7C8C2DBC" w14:textId="77777777" w:rsidTr="001155CD">
        <w:tc>
          <w:tcPr>
            <w:tcW w:w="3240" w:type="dxa"/>
          </w:tcPr>
          <w:p w14:paraId="2B9685F8"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894FCD">
              <w:rPr>
                <w:rFonts w:cs="Tahoma"/>
              </w:rPr>
              <w:t>Aggregates – Type/Density</w:t>
            </w:r>
          </w:p>
        </w:tc>
        <w:tc>
          <w:tcPr>
            <w:tcW w:w="3155" w:type="dxa"/>
          </w:tcPr>
          <w:p w14:paraId="489E50BD"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894FCD">
              <w:rPr>
                <w:rFonts w:cs="Tahoma"/>
              </w:rPr>
              <w:t>Normal weight</w:t>
            </w:r>
          </w:p>
        </w:tc>
      </w:tr>
      <w:tr w:rsidR="001155CD" w:rsidRPr="00A8231F" w14:paraId="27F79207" w14:textId="77777777" w:rsidTr="001155CD">
        <w:tc>
          <w:tcPr>
            <w:tcW w:w="3240" w:type="dxa"/>
          </w:tcPr>
          <w:p w14:paraId="28C385A7"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894FCD">
              <w:rPr>
                <w:rFonts w:cs="Tahoma"/>
              </w:rPr>
              <w:t>Aggregates – Coarse recycled concrete aggregate (RCA)</w:t>
            </w:r>
          </w:p>
        </w:tc>
        <w:tc>
          <w:tcPr>
            <w:tcW w:w="3155" w:type="dxa"/>
          </w:tcPr>
          <w:p w14:paraId="6FEB10FC"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Pr>
                <w:rFonts w:cs="Tahoma"/>
              </w:rPr>
              <w:t xml:space="preserve">Not </w:t>
            </w:r>
            <w:r w:rsidRPr="00894FCD">
              <w:rPr>
                <w:rFonts w:cs="Tahoma"/>
              </w:rPr>
              <w:t>Permitted</w:t>
            </w:r>
          </w:p>
        </w:tc>
      </w:tr>
      <w:tr w:rsidR="001155CD" w:rsidRPr="00A8231F" w14:paraId="04D5E9B1" w14:textId="77777777" w:rsidTr="001155CD">
        <w:tc>
          <w:tcPr>
            <w:tcW w:w="3240" w:type="dxa"/>
          </w:tcPr>
          <w:p w14:paraId="5FA9E165"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894FCD">
              <w:rPr>
                <w:rFonts w:cs="Tahoma"/>
              </w:rPr>
              <w:t>Aggregates – Other requirements</w:t>
            </w:r>
          </w:p>
        </w:tc>
        <w:tc>
          <w:tcPr>
            <w:tcW w:w="3155" w:type="dxa"/>
          </w:tcPr>
          <w:p w14:paraId="1338CB24"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Pr>
                <w:rFonts w:cs="Tahoma"/>
              </w:rPr>
              <w:t>Freeze-thaw resisting</w:t>
            </w:r>
          </w:p>
        </w:tc>
      </w:tr>
      <w:tr w:rsidR="001155CD" w:rsidRPr="00A8231F" w14:paraId="6EEF3271" w14:textId="77777777" w:rsidTr="001155CD">
        <w:tc>
          <w:tcPr>
            <w:tcW w:w="3240" w:type="dxa"/>
          </w:tcPr>
          <w:p w14:paraId="1D72D4F7"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894FCD">
              <w:rPr>
                <w:rFonts w:cs="Tahoma"/>
              </w:rPr>
              <w:t>Limiting value for composition – WC ratio (maximum)</w:t>
            </w:r>
          </w:p>
        </w:tc>
        <w:tc>
          <w:tcPr>
            <w:tcW w:w="3155" w:type="dxa"/>
          </w:tcPr>
          <w:p w14:paraId="5960BAE8"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894FCD">
              <w:rPr>
                <w:rFonts w:cs="Tahoma"/>
              </w:rPr>
              <w:t>0.45</w:t>
            </w:r>
          </w:p>
        </w:tc>
      </w:tr>
      <w:tr w:rsidR="001155CD" w:rsidRPr="00A8231F" w14:paraId="623EFA5C" w14:textId="77777777" w:rsidTr="001155CD">
        <w:tc>
          <w:tcPr>
            <w:tcW w:w="3240" w:type="dxa"/>
          </w:tcPr>
          <w:p w14:paraId="696F02EC"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894FCD">
              <w:rPr>
                <w:rFonts w:cs="Tahoma"/>
              </w:rPr>
              <w:t>Limiting value for composition – Cement combination content (minimum)</w:t>
            </w:r>
          </w:p>
        </w:tc>
        <w:tc>
          <w:tcPr>
            <w:tcW w:w="3155" w:type="dxa"/>
          </w:tcPr>
          <w:p w14:paraId="62D00AE6"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894FCD">
              <w:rPr>
                <w:rFonts w:cs="Tahoma"/>
              </w:rPr>
              <w:t>3</w:t>
            </w:r>
            <w:r>
              <w:rPr>
                <w:rFonts w:cs="Tahoma"/>
              </w:rPr>
              <w:t>0</w:t>
            </w:r>
            <w:r w:rsidRPr="00894FCD">
              <w:rPr>
                <w:rFonts w:cs="Tahoma"/>
              </w:rPr>
              <w:t>0kg/m</w:t>
            </w:r>
            <w:r w:rsidRPr="00650FD6">
              <w:rPr>
                <w:rFonts w:cs="Tahoma"/>
                <w:vertAlign w:val="superscript"/>
              </w:rPr>
              <w:t>3</w:t>
            </w:r>
          </w:p>
        </w:tc>
      </w:tr>
      <w:tr w:rsidR="001155CD" w:rsidRPr="00A8231F" w14:paraId="7A87076D" w14:textId="77777777" w:rsidTr="001155CD">
        <w:tc>
          <w:tcPr>
            <w:tcW w:w="3240" w:type="dxa"/>
          </w:tcPr>
          <w:p w14:paraId="25178F57"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894FCD">
              <w:rPr>
                <w:rFonts w:cs="Tahoma"/>
              </w:rPr>
              <w:t>Limiting value for composition – Cement combination content (maximum)</w:t>
            </w:r>
          </w:p>
        </w:tc>
        <w:tc>
          <w:tcPr>
            <w:tcW w:w="3155" w:type="dxa"/>
          </w:tcPr>
          <w:p w14:paraId="13E2B002"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894FCD">
              <w:rPr>
                <w:rFonts w:cs="Tahoma"/>
              </w:rPr>
              <w:t>Not applicable</w:t>
            </w:r>
          </w:p>
        </w:tc>
      </w:tr>
      <w:tr w:rsidR="001155CD" w:rsidRPr="00A8231F" w14:paraId="0FBDAB7A" w14:textId="77777777" w:rsidTr="001155CD">
        <w:tc>
          <w:tcPr>
            <w:tcW w:w="3240" w:type="dxa"/>
          </w:tcPr>
          <w:p w14:paraId="2934E479"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894FCD">
              <w:rPr>
                <w:rFonts w:cs="Tahoma"/>
              </w:rPr>
              <w:t>Limiting value for composition –Air content minimum</w:t>
            </w:r>
          </w:p>
        </w:tc>
        <w:tc>
          <w:tcPr>
            <w:tcW w:w="3155" w:type="dxa"/>
          </w:tcPr>
          <w:p w14:paraId="6D2DC3CE"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Pr>
                <w:rFonts w:cs="Tahoma"/>
              </w:rPr>
              <w:t>4</w:t>
            </w:r>
            <w:r w:rsidRPr="00894FCD">
              <w:rPr>
                <w:rFonts w:cs="Tahoma"/>
              </w:rPr>
              <w:t>.5%</w:t>
            </w:r>
          </w:p>
        </w:tc>
      </w:tr>
      <w:tr w:rsidR="001155CD" w:rsidRPr="00A8231F" w14:paraId="68DC4122" w14:textId="77777777" w:rsidTr="001155CD">
        <w:tc>
          <w:tcPr>
            <w:tcW w:w="3240" w:type="dxa"/>
          </w:tcPr>
          <w:p w14:paraId="7A6821B0"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894FCD">
              <w:rPr>
                <w:rFonts w:cs="Tahoma"/>
              </w:rPr>
              <w:t>Consistence class</w:t>
            </w:r>
          </w:p>
        </w:tc>
        <w:tc>
          <w:tcPr>
            <w:tcW w:w="3155" w:type="dxa"/>
          </w:tcPr>
          <w:p w14:paraId="07E149E3"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Pr>
                <w:rFonts w:cs="Tahoma"/>
              </w:rPr>
              <w:t xml:space="preserve">Service Provider’s </w:t>
            </w:r>
            <w:r w:rsidRPr="00894FCD">
              <w:rPr>
                <w:rFonts w:cs="Tahoma"/>
              </w:rPr>
              <w:t>Choice</w:t>
            </w:r>
          </w:p>
        </w:tc>
      </w:tr>
      <w:tr w:rsidR="001155CD" w:rsidRPr="00A8231F" w14:paraId="316B3FAA" w14:textId="77777777" w:rsidTr="001155CD">
        <w:tc>
          <w:tcPr>
            <w:tcW w:w="3240" w:type="dxa"/>
          </w:tcPr>
          <w:p w14:paraId="64BBB3FA"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894FCD">
              <w:rPr>
                <w:rFonts w:cs="Tahoma"/>
              </w:rPr>
              <w:t>Cement combination</w:t>
            </w:r>
          </w:p>
        </w:tc>
        <w:tc>
          <w:tcPr>
            <w:tcW w:w="3155" w:type="dxa"/>
          </w:tcPr>
          <w:p w14:paraId="0FF47CFA"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894FCD">
              <w:rPr>
                <w:rFonts w:cs="Tahoma"/>
              </w:rPr>
              <w:t>Main cement and combination type 11</w:t>
            </w:r>
          </w:p>
        </w:tc>
      </w:tr>
      <w:tr w:rsidR="001155CD" w:rsidRPr="00A8231F" w14:paraId="7C97D494" w14:textId="77777777" w:rsidTr="001155CD">
        <w:tc>
          <w:tcPr>
            <w:tcW w:w="3240" w:type="dxa"/>
          </w:tcPr>
          <w:p w14:paraId="7A76231D"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894FCD">
              <w:rPr>
                <w:rFonts w:cs="Tahoma"/>
              </w:rPr>
              <w:t>Chloride class</w:t>
            </w:r>
          </w:p>
        </w:tc>
        <w:tc>
          <w:tcPr>
            <w:tcW w:w="3155" w:type="dxa"/>
          </w:tcPr>
          <w:p w14:paraId="212DFEE1"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894FCD">
              <w:rPr>
                <w:rFonts w:cs="Tahoma"/>
              </w:rPr>
              <w:t xml:space="preserve">Cl </w:t>
            </w:r>
            <w:r>
              <w:rPr>
                <w:rFonts w:cs="Tahoma"/>
              </w:rPr>
              <w:t>1.0</w:t>
            </w:r>
          </w:p>
        </w:tc>
      </w:tr>
      <w:tr w:rsidR="001155CD" w:rsidRPr="00A8231F" w14:paraId="00A54920" w14:textId="77777777" w:rsidTr="001155CD">
        <w:tc>
          <w:tcPr>
            <w:tcW w:w="3240" w:type="dxa"/>
          </w:tcPr>
          <w:p w14:paraId="67C31F9C"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894FCD">
              <w:rPr>
                <w:rFonts w:cs="Tahoma"/>
              </w:rPr>
              <w:t>Admixtures</w:t>
            </w:r>
          </w:p>
        </w:tc>
        <w:tc>
          <w:tcPr>
            <w:tcW w:w="3155" w:type="dxa"/>
          </w:tcPr>
          <w:p w14:paraId="43A0889A"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894FCD">
              <w:rPr>
                <w:rFonts w:cs="Tahoma"/>
              </w:rPr>
              <w:t>For air entrainment see limiting value for composition item</w:t>
            </w:r>
          </w:p>
        </w:tc>
      </w:tr>
      <w:tr w:rsidR="001155CD" w:rsidRPr="00A8231F" w14:paraId="77B709B8" w14:textId="77777777" w:rsidTr="001155CD">
        <w:tc>
          <w:tcPr>
            <w:tcW w:w="3240" w:type="dxa"/>
          </w:tcPr>
          <w:p w14:paraId="5FF3078C"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894FCD">
              <w:rPr>
                <w:rFonts w:cs="Tahoma"/>
              </w:rPr>
              <w:t>Colour</w:t>
            </w:r>
          </w:p>
        </w:tc>
        <w:tc>
          <w:tcPr>
            <w:tcW w:w="3155" w:type="dxa"/>
          </w:tcPr>
          <w:p w14:paraId="0975652C"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894FCD">
              <w:rPr>
                <w:rFonts w:cs="Tahoma"/>
              </w:rPr>
              <w:t>Not required</w:t>
            </w:r>
          </w:p>
        </w:tc>
      </w:tr>
      <w:tr w:rsidR="001155CD" w:rsidRPr="00A8231F" w14:paraId="0704ADAB" w14:textId="77777777" w:rsidTr="001155CD">
        <w:tc>
          <w:tcPr>
            <w:tcW w:w="3240" w:type="dxa"/>
          </w:tcPr>
          <w:p w14:paraId="43FCD5A6"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894FCD">
              <w:rPr>
                <w:rFonts w:cs="Tahoma"/>
              </w:rPr>
              <w:t>Other requirements</w:t>
            </w:r>
          </w:p>
        </w:tc>
        <w:tc>
          <w:tcPr>
            <w:tcW w:w="3155" w:type="dxa"/>
          </w:tcPr>
          <w:p w14:paraId="559D1A3E" w14:textId="77777777" w:rsidR="001155CD" w:rsidRPr="00894F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894FCD">
              <w:rPr>
                <w:rFonts w:cs="Tahoma"/>
              </w:rPr>
              <w:t>None</w:t>
            </w:r>
          </w:p>
        </w:tc>
      </w:tr>
    </w:tbl>
    <w:p w14:paraId="5987373C" w14:textId="77777777" w:rsidR="001155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335EE8E4" w14:textId="77777777" w:rsidR="001155CD" w:rsidRPr="00872BB5"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5B19427A" w14:textId="77777777" w:rsidR="001155CD" w:rsidRPr="00872BB5"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b/>
        </w:rPr>
      </w:pPr>
      <w:r>
        <w:rPr>
          <w:rFonts w:cs="Tahoma"/>
          <w:b/>
        </w:rPr>
        <w:tab/>
      </w:r>
      <w:r w:rsidRPr="00872BB5">
        <w:rPr>
          <w:rFonts w:cs="Tahoma"/>
          <w:b/>
        </w:rPr>
        <w:t>Design/Batching and Mixing</w:t>
      </w:r>
    </w:p>
    <w:p w14:paraId="73181F61" w14:textId="77777777" w:rsidR="001155CD" w:rsidRPr="00872BB5"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7F78BD00" w14:textId="77777777" w:rsidR="001155CD" w:rsidRPr="00872BB5"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rPr>
      </w:pPr>
      <w:r w:rsidRPr="00872BB5">
        <w:rPr>
          <w:rFonts w:cs="Tahoma"/>
        </w:rPr>
        <w:t>01</w:t>
      </w:r>
      <w:r>
        <w:rPr>
          <w:rFonts w:cs="Tahoma"/>
        </w:rPr>
        <w:t>3</w:t>
      </w:r>
      <w:r w:rsidRPr="00872BB5">
        <w:rPr>
          <w:rFonts w:cs="Tahoma"/>
        </w:rPr>
        <w:tab/>
        <w:t xml:space="preserve">For each designed mix, before making concrete for use in the </w:t>
      </w:r>
      <w:r>
        <w:rPr>
          <w:rFonts w:cs="Tahoma"/>
        </w:rPr>
        <w:t>W</w:t>
      </w:r>
      <w:r w:rsidRPr="00872BB5">
        <w:rPr>
          <w:rFonts w:cs="Tahoma"/>
        </w:rPr>
        <w:t>orks and whenever a change in the materials or mix proportions is proposed, submit and obtain approval of:</w:t>
      </w:r>
    </w:p>
    <w:p w14:paraId="55F7B770" w14:textId="77777777" w:rsidR="001155CD" w:rsidRPr="00872BB5"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872BB5">
        <w:rPr>
          <w:rFonts w:cs="Tahoma"/>
        </w:rPr>
        <w:t xml:space="preserve">Details of proposed quantities of each ingredient per </w:t>
      </w:r>
      <w:r>
        <w:rPr>
          <w:rFonts w:cs="Tahoma"/>
        </w:rPr>
        <w:t xml:space="preserve">cubic metre </w:t>
      </w:r>
      <w:r w:rsidRPr="00872BB5">
        <w:rPr>
          <w:rFonts w:cs="Tahoma"/>
        </w:rPr>
        <w:t>of compacted concrete and proposed workability;</w:t>
      </w:r>
    </w:p>
    <w:p w14:paraId="1B452911" w14:textId="77777777" w:rsidR="001155CD"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872BB5">
        <w:rPr>
          <w:rFonts w:cs="Tahoma"/>
        </w:rPr>
        <w:t xml:space="preserve">Either existing data or details of appropriate tests on trial mixes to show that the proposed constituent </w:t>
      </w:r>
      <w:r>
        <w:rPr>
          <w:rFonts w:cs="Tahoma"/>
        </w:rPr>
        <w:t>M</w:t>
      </w:r>
      <w:r w:rsidRPr="00872BB5">
        <w:rPr>
          <w:rFonts w:cs="Tahoma"/>
        </w:rPr>
        <w:t>aterials and method of manufacture will produce concrete of the required quality, which will not segregate or bleed and will be capable of being fully compacted.</w:t>
      </w:r>
    </w:p>
    <w:p w14:paraId="474541CC" w14:textId="77777777" w:rsidR="001155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szCs w:val="19"/>
        </w:rPr>
      </w:pPr>
    </w:p>
    <w:p w14:paraId="46FA1A08" w14:textId="77777777" w:rsidR="001155CD" w:rsidRPr="008A5DC6"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szCs w:val="19"/>
        </w:rPr>
      </w:pPr>
      <w:r>
        <w:rPr>
          <w:rFonts w:cs="Tahoma"/>
          <w:szCs w:val="19"/>
        </w:rPr>
        <w:t>014</w:t>
      </w:r>
      <w:r>
        <w:rPr>
          <w:rFonts w:cs="Tahoma"/>
          <w:szCs w:val="19"/>
        </w:rPr>
        <w:tab/>
      </w:r>
      <w:r w:rsidRPr="008A5DC6">
        <w:rPr>
          <w:rFonts w:cs="Tahoma"/>
          <w:szCs w:val="19"/>
        </w:rPr>
        <w:t xml:space="preserve">In special circumstances, subject to the consent of the </w:t>
      </w:r>
      <w:r>
        <w:rPr>
          <w:rFonts w:cs="Tahoma"/>
          <w:szCs w:val="19"/>
        </w:rPr>
        <w:t>Client</w:t>
      </w:r>
      <w:r w:rsidRPr="008A5DC6">
        <w:rPr>
          <w:rFonts w:cs="Tahoma"/>
          <w:szCs w:val="19"/>
        </w:rPr>
        <w:t xml:space="preserve"> standardised prescribed concrete mixes may be substituted for designated concrete.</w:t>
      </w:r>
    </w:p>
    <w:p w14:paraId="03C58678" w14:textId="77777777" w:rsidR="001155CD" w:rsidRPr="00872BB5"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872BB5">
        <w:rPr>
          <w:rFonts w:cs="Tahoma"/>
        </w:rPr>
        <w:t xml:space="preserve">Substituted mix must conform to BS 8500-1:, </w:t>
      </w:r>
    </w:p>
    <w:p w14:paraId="4BC449BD" w14:textId="77777777" w:rsidR="001155CD" w:rsidRPr="00872BB5"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872BB5">
        <w:rPr>
          <w:rFonts w:cs="Tahoma"/>
        </w:rPr>
        <w:t>Substitution:  In accordance with BS 8500-1: table A.13.  Submit for each substitution, stating reasons.</w:t>
      </w:r>
    </w:p>
    <w:p w14:paraId="444DAE94" w14:textId="77777777" w:rsidR="001155CD" w:rsidRPr="00872BB5"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872BB5">
        <w:rPr>
          <w:rFonts w:cs="Tahoma"/>
        </w:rPr>
        <w:t>Mixes:  If standardised prescribed concretes are made on site, this must conform to BS 8500-2.</w:t>
      </w:r>
    </w:p>
    <w:p w14:paraId="732F3236" w14:textId="77777777" w:rsidR="001155CD" w:rsidRPr="008A5DC6"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szCs w:val="19"/>
        </w:rPr>
      </w:pPr>
    </w:p>
    <w:p w14:paraId="74A648A3" w14:textId="77777777" w:rsidR="001155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szCs w:val="19"/>
        </w:rPr>
      </w:pPr>
      <w:r>
        <w:rPr>
          <w:rFonts w:cs="Tahoma"/>
          <w:szCs w:val="19"/>
        </w:rPr>
        <w:t>015</w:t>
      </w:r>
      <w:r w:rsidRPr="008A5DC6">
        <w:rPr>
          <w:rFonts w:cs="Tahoma"/>
          <w:szCs w:val="19"/>
        </w:rPr>
        <w:tab/>
        <w:t>Water content of concrete must be carefully controlled and adjusted to allow for moisture content of aggregates to give consistent quality and workability.</w:t>
      </w:r>
    </w:p>
    <w:p w14:paraId="2A3D7B58" w14:textId="77777777" w:rsidR="001155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szCs w:val="19"/>
        </w:rPr>
      </w:pPr>
    </w:p>
    <w:p w14:paraId="13B1A8A0" w14:textId="77777777" w:rsidR="001155CD" w:rsidRPr="008A5DC6" w:rsidRDefault="001155CD" w:rsidP="001155CD">
      <w:pPr>
        <w:pStyle w:val="BodyText"/>
        <w:spacing w:after="0"/>
        <w:rPr>
          <w:rFonts w:cs="Tahoma"/>
          <w:szCs w:val="19"/>
        </w:rPr>
      </w:pPr>
    </w:p>
    <w:p w14:paraId="219ECACF" w14:textId="77777777" w:rsidR="001155CD" w:rsidRDefault="001155CD" w:rsidP="001155CD">
      <w:pPr>
        <w:widowControl/>
        <w:spacing w:after="160" w:line="259" w:lineRule="auto"/>
        <w:rPr>
          <w:rFonts w:cs="Tahoma"/>
          <w:b/>
        </w:rPr>
      </w:pPr>
      <w:r>
        <w:rPr>
          <w:rFonts w:cs="Tahoma"/>
          <w:b/>
        </w:rPr>
        <w:br w:type="page"/>
      </w:r>
    </w:p>
    <w:p w14:paraId="63D72204" w14:textId="77777777" w:rsidR="001155CD" w:rsidRPr="00872BB5"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b/>
        </w:rPr>
      </w:pPr>
      <w:r w:rsidRPr="00872BB5">
        <w:rPr>
          <w:rFonts w:cs="Tahoma"/>
          <w:b/>
        </w:rPr>
        <w:tab/>
        <w:t>Identity Testing/Certification of Concrete</w:t>
      </w:r>
    </w:p>
    <w:p w14:paraId="4F40E3D8" w14:textId="77777777" w:rsidR="001155CD" w:rsidRPr="008A5DC6" w:rsidRDefault="001155CD" w:rsidP="001155CD">
      <w:pPr>
        <w:pStyle w:val="BodyText"/>
        <w:spacing w:after="0"/>
        <w:rPr>
          <w:rFonts w:cs="Tahoma"/>
          <w:szCs w:val="19"/>
        </w:rPr>
      </w:pPr>
    </w:p>
    <w:p w14:paraId="0771C0FF" w14:textId="77777777" w:rsidR="001155CD" w:rsidRPr="008A5DC6"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szCs w:val="19"/>
        </w:rPr>
      </w:pPr>
      <w:r>
        <w:rPr>
          <w:rFonts w:cs="Tahoma"/>
          <w:szCs w:val="19"/>
        </w:rPr>
        <w:t>016</w:t>
      </w:r>
      <w:r>
        <w:rPr>
          <w:rFonts w:cs="Tahoma"/>
          <w:szCs w:val="19"/>
        </w:rPr>
        <w:tab/>
      </w:r>
      <w:r w:rsidRPr="008A5DC6">
        <w:rPr>
          <w:rFonts w:cs="Tahoma"/>
          <w:szCs w:val="19"/>
        </w:rPr>
        <w:t xml:space="preserve">Testing </w:t>
      </w:r>
      <w:r>
        <w:rPr>
          <w:rFonts w:cs="Tahoma"/>
          <w:szCs w:val="19"/>
        </w:rPr>
        <w:t xml:space="preserve">of fresh concrete is to be to </w:t>
      </w:r>
      <w:r w:rsidRPr="008A5DC6">
        <w:rPr>
          <w:rFonts w:cs="Tahoma"/>
          <w:szCs w:val="19"/>
        </w:rPr>
        <w:t>BS EN 206-1 Annex B and BS 8500-1 Annex B.</w:t>
      </w:r>
    </w:p>
    <w:p w14:paraId="32059CDA" w14:textId="77777777" w:rsidR="001155CD" w:rsidRPr="00872BB5"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872BB5">
        <w:rPr>
          <w:rFonts w:cs="Tahoma"/>
        </w:rPr>
        <w:t xml:space="preserve">Obtain </w:t>
      </w:r>
      <w:r>
        <w:rPr>
          <w:rFonts w:cs="Tahoma"/>
        </w:rPr>
        <w:t>I</w:t>
      </w:r>
      <w:r w:rsidRPr="00872BB5">
        <w:rPr>
          <w:rFonts w:cs="Tahoma"/>
        </w:rPr>
        <w:t xml:space="preserve">nstructions from the </w:t>
      </w:r>
      <w:r>
        <w:rPr>
          <w:rFonts w:cs="Tahoma"/>
        </w:rPr>
        <w:t>Client’s Representative</w:t>
      </w:r>
      <w:r w:rsidRPr="00872BB5">
        <w:rPr>
          <w:rFonts w:cs="Tahoma"/>
        </w:rPr>
        <w:t xml:space="preserve"> immediately in the case of non-conformity.</w:t>
      </w:r>
    </w:p>
    <w:p w14:paraId="1C5F231A" w14:textId="77777777" w:rsidR="001155CD" w:rsidRPr="00872BB5"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872BB5">
        <w:rPr>
          <w:rFonts w:cs="Tahoma"/>
        </w:rPr>
        <w:t xml:space="preserve">Test concrete on a regular basis for compressive strength at least one sample for each day of use of a particular mix, or as directed by the </w:t>
      </w:r>
      <w:r>
        <w:rPr>
          <w:rFonts w:cs="Tahoma"/>
        </w:rPr>
        <w:t>Client’s Representative</w:t>
      </w:r>
      <w:r w:rsidRPr="00872BB5">
        <w:rPr>
          <w:rFonts w:cs="Tahoma"/>
        </w:rPr>
        <w:t>.</w:t>
      </w:r>
    </w:p>
    <w:p w14:paraId="08D25000" w14:textId="77777777" w:rsidR="001155CD" w:rsidRPr="00872BB5"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872BB5">
        <w:rPr>
          <w:rFonts w:cs="Tahoma"/>
        </w:rPr>
        <w:t>Recording: - Maintain complete correlated records including:</w:t>
      </w:r>
    </w:p>
    <w:p w14:paraId="0753C248" w14:textId="77777777" w:rsidR="001155CD" w:rsidRPr="008A5DC6" w:rsidRDefault="001155CD" w:rsidP="00021666">
      <w:pPr>
        <w:pStyle w:val="BodyText"/>
        <w:numPr>
          <w:ilvl w:val="1"/>
          <w:numId w:val="161"/>
        </w:numPr>
        <w:spacing w:after="0"/>
        <w:ind w:left="1134" w:firstLine="0"/>
        <w:rPr>
          <w:rFonts w:cs="Tahoma"/>
          <w:szCs w:val="19"/>
        </w:rPr>
      </w:pPr>
      <w:r w:rsidRPr="008A5DC6">
        <w:rPr>
          <w:rFonts w:cs="Tahoma"/>
          <w:szCs w:val="19"/>
        </w:rPr>
        <w:t>Sampling, site tests and identification numbers of specimens tested in the laboratory.</w:t>
      </w:r>
    </w:p>
    <w:p w14:paraId="3350F310" w14:textId="77777777" w:rsidR="001155CD" w:rsidRPr="008A5DC6" w:rsidRDefault="001155CD" w:rsidP="00021666">
      <w:pPr>
        <w:pStyle w:val="BodyText"/>
        <w:numPr>
          <w:ilvl w:val="1"/>
          <w:numId w:val="161"/>
        </w:numPr>
        <w:spacing w:after="0"/>
        <w:ind w:left="1134" w:firstLine="0"/>
        <w:rPr>
          <w:rFonts w:cs="Tahoma"/>
          <w:szCs w:val="19"/>
        </w:rPr>
      </w:pPr>
      <w:r w:rsidRPr="008A5DC6">
        <w:rPr>
          <w:rFonts w:cs="Tahoma"/>
          <w:szCs w:val="19"/>
        </w:rPr>
        <w:t>Location of parts of the structure represented by each sample.</w:t>
      </w:r>
    </w:p>
    <w:p w14:paraId="43897B6A" w14:textId="77777777" w:rsidR="001155CD" w:rsidRPr="008A5DC6" w:rsidRDefault="001155CD" w:rsidP="00021666">
      <w:pPr>
        <w:pStyle w:val="BodyText"/>
        <w:numPr>
          <w:ilvl w:val="1"/>
          <w:numId w:val="161"/>
        </w:numPr>
        <w:spacing w:after="0"/>
        <w:ind w:left="1134" w:firstLine="0"/>
        <w:rPr>
          <w:rFonts w:cs="Tahoma"/>
          <w:szCs w:val="19"/>
        </w:rPr>
      </w:pPr>
      <w:r w:rsidRPr="008A5DC6">
        <w:rPr>
          <w:rFonts w:cs="Tahoma"/>
          <w:szCs w:val="19"/>
        </w:rPr>
        <w:t>Location in the structure of the batch from which each sample is taken.</w:t>
      </w:r>
    </w:p>
    <w:p w14:paraId="0C5059BE" w14:textId="77777777" w:rsidR="001155CD" w:rsidRDefault="001155CD" w:rsidP="001155CD">
      <w:pPr>
        <w:pStyle w:val="BodyText"/>
        <w:spacing w:after="0"/>
        <w:ind w:left="567" w:hanging="567"/>
        <w:rPr>
          <w:rFonts w:cs="Tahoma"/>
          <w:szCs w:val="19"/>
        </w:rPr>
      </w:pPr>
    </w:p>
    <w:p w14:paraId="018F8566" w14:textId="77777777" w:rsidR="001155CD" w:rsidRPr="008A5DC6"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szCs w:val="19"/>
        </w:rPr>
      </w:pPr>
      <w:r>
        <w:rPr>
          <w:rFonts w:cs="Tahoma"/>
          <w:szCs w:val="19"/>
        </w:rPr>
        <w:t>017</w:t>
      </w:r>
      <w:r w:rsidRPr="008A5DC6">
        <w:rPr>
          <w:rFonts w:cs="Tahoma"/>
          <w:szCs w:val="19"/>
        </w:rPr>
        <w:tab/>
      </w:r>
      <w:r>
        <w:rPr>
          <w:rFonts w:cs="Tahoma"/>
          <w:szCs w:val="19"/>
        </w:rPr>
        <w:t>The testing l</w:t>
      </w:r>
      <w:r w:rsidRPr="008A5DC6">
        <w:rPr>
          <w:rFonts w:cs="Tahoma"/>
          <w:szCs w:val="19"/>
        </w:rPr>
        <w:t xml:space="preserve">aboratory: </w:t>
      </w:r>
      <w:r>
        <w:rPr>
          <w:rFonts w:cs="Tahoma"/>
          <w:szCs w:val="19"/>
        </w:rPr>
        <w:t>Is to be</w:t>
      </w:r>
      <w:r w:rsidRPr="008A5DC6">
        <w:rPr>
          <w:rFonts w:cs="Tahoma"/>
          <w:szCs w:val="19"/>
        </w:rPr>
        <w:t xml:space="preserve"> </w:t>
      </w:r>
      <w:r>
        <w:rPr>
          <w:rFonts w:cs="Tahoma"/>
          <w:szCs w:val="19"/>
        </w:rPr>
        <w:t>a</w:t>
      </w:r>
      <w:r w:rsidRPr="008A5DC6">
        <w:rPr>
          <w:rFonts w:cs="Tahoma"/>
          <w:szCs w:val="19"/>
        </w:rPr>
        <w:t>ccredited by UKAS or other national equivalent.</w:t>
      </w:r>
      <w:r>
        <w:rPr>
          <w:rFonts w:cs="Tahoma"/>
          <w:szCs w:val="19"/>
        </w:rPr>
        <w:t xml:space="preserve"> The Service Provider is to submit the </w:t>
      </w:r>
      <w:r w:rsidRPr="008A5DC6">
        <w:rPr>
          <w:rFonts w:cs="Tahoma"/>
          <w:szCs w:val="19"/>
        </w:rPr>
        <w:t xml:space="preserve">name </w:t>
      </w:r>
      <w:r>
        <w:rPr>
          <w:rFonts w:cs="Tahoma"/>
          <w:szCs w:val="19"/>
        </w:rPr>
        <w:t xml:space="preserve">of the testing laboratory </w:t>
      </w:r>
      <w:r w:rsidRPr="008A5DC6">
        <w:rPr>
          <w:rFonts w:cs="Tahoma"/>
          <w:szCs w:val="19"/>
        </w:rPr>
        <w:t xml:space="preserve">and </w:t>
      </w:r>
      <w:r>
        <w:rPr>
          <w:rFonts w:cs="Tahoma"/>
          <w:szCs w:val="19"/>
        </w:rPr>
        <w:t xml:space="preserve">its </w:t>
      </w:r>
      <w:r w:rsidRPr="008A5DC6">
        <w:rPr>
          <w:rFonts w:cs="Tahoma"/>
          <w:szCs w:val="19"/>
        </w:rPr>
        <w:t>UKAS reference number well in advance of concrete being supplied.</w:t>
      </w:r>
    </w:p>
    <w:p w14:paraId="79FD5672" w14:textId="77777777" w:rsidR="001155CD" w:rsidRDefault="001155CD" w:rsidP="001155CD">
      <w:pPr>
        <w:pStyle w:val="BodyText"/>
        <w:tabs>
          <w:tab w:val="left" w:pos="567"/>
        </w:tabs>
        <w:spacing w:after="0"/>
        <w:ind w:left="564" w:hanging="564"/>
        <w:jc w:val="both"/>
        <w:rPr>
          <w:rFonts w:cs="Tahoma"/>
          <w:szCs w:val="19"/>
        </w:rPr>
      </w:pPr>
    </w:p>
    <w:p w14:paraId="06EA3CB1" w14:textId="77777777" w:rsidR="001155CD" w:rsidRPr="008A5DC6"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szCs w:val="19"/>
        </w:rPr>
      </w:pPr>
      <w:r>
        <w:rPr>
          <w:rFonts w:cs="Tahoma"/>
          <w:szCs w:val="19"/>
        </w:rPr>
        <w:t>018</w:t>
      </w:r>
      <w:r>
        <w:rPr>
          <w:rFonts w:cs="Tahoma"/>
          <w:szCs w:val="19"/>
        </w:rPr>
        <w:tab/>
      </w:r>
      <w:r w:rsidRPr="008A5DC6">
        <w:rPr>
          <w:rFonts w:cs="Tahoma"/>
          <w:szCs w:val="19"/>
        </w:rPr>
        <w:t xml:space="preserve">If a concrete sample fails to achieve specified criteria or to pass specified tests, </w:t>
      </w:r>
      <w:r>
        <w:rPr>
          <w:rFonts w:cs="Tahoma"/>
          <w:szCs w:val="19"/>
        </w:rPr>
        <w:t xml:space="preserve">The Service Provider is to </w:t>
      </w:r>
      <w:r w:rsidRPr="008A5DC6">
        <w:rPr>
          <w:rFonts w:cs="Tahoma"/>
          <w:szCs w:val="19"/>
        </w:rPr>
        <w:t xml:space="preserve">inform the </w:t>
      </w:r>
      <w:r>
        <w:rPr>
          <w:rFonts w:cs="Tahoma"/>
          <w:szCs w:val="19"/>
        </w:rPr>
        <w:t xml:space="preserve">Client’s Representative </w:t>
      </w:r>
      <w:r w:rsidRPr="008A5DC6">
        <w:rPr>
          <w:rFonts w:cs="Tahoma"/>
          <w:szCs w:val="19"/>
        </w:rPr>
        <w:t>without delay and submit:</w:t>
      </w:r>
    </w:p>
    <w:p w14:paraId="63271942" w14:textId="77777777" w:rsidR="001155CD" w:rsidRPr="00872BB5"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872BB5">
        <w:rPr>
          <w:rFonts w:cs="Tahoma"/>
        </w:rPr>
        <w:t>Confirmation of the validity of the test results, and/or</w:t>
      </w:r>
    </w:p>
    <w:p w14:paraId="6E00D356" w14:textId="77777777" w:rsidR="001155CD" w:rsidRPr="00872BB5"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872BB5">
        <w:rPr>
          <w:rFonts w:cs="Tahoma"/>
        </w:rPr>
        <w:t>Proposals for further tests to assess the strength of the concrete in the structure, as set out in BS 6089 and/or</w:t>
      </w:r>
    </w:p>
    <w:p w14:paraId="30B88CB2" w14:textId="77777777" w:rsidR="001155CD" w:rsidRPr="00872BB5"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872BB5">
        <w:rPr>
          <w:rFonts w:cs="Tahoma"/>
        </w:rPr>
        <w:t>Proposals for rectification.</w:t>
      </w:r>
    </w:p>
    <w:p w14:paraId="32FA4548" w14:textId="77777777" w:rsidR="001155CD" w:rsidRPr="00872BB5"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872BB5">
        <w:rPr>
          <w:rFonts w:cs="Tahoma"/>
        </w:rPr>
        <w:t xml:space="preserve">Obtain agreement with the </w:t>
      </w:r>
      <w:r>
        <w:rPr>
          <w:rFonts w:cs="Tahoma"/>
        </w:rPr>
        <w:t xml:space="preserve">Client’s Representative </w:t>
      </w:r>
      <w:r w:rsidRPr="00872BB5">
        <w:rPr>
          <w:rFonts w:cs="Tahoma"/>
        </w:rPr>
        <w:t xml:space="preserve">of all such evidence and proposals before proceeding. The </w:t>
      </w:r>
      <w:r>
        <w:rPr>
          <w:rFonts w:cs="Tahoma"/>
        </w:rPr>
        <w:t>Client’s Representative</w:t>
      </w:r>
      <w:r w:rsidRPr="00872BB5">
        <w:rPr>
          <w:rFonts w:cs="Tahoma"/>
        </w:rPr>
        <w:t xml:space="preserve"> may issue </w:t>
      </w:r>
      <w:r>
        <w:rPr>
          <w:rFonts w:cs="Tahoma"/>
        </w:rPr>
        <w:t>I</w:t>
      </w:r>
      <w:r w:rsidRPr="00872BB5">
        <w:rPr>
          <w:rFonts w:cs="Tahoma"/>
        </w:rPr>
        <w:t>nstructions for the work to be stopped or delayed until reasons for the failure have been established; possible consequences as</w:t>
      </w:r>
      <w:r>
        <w:rPr>
          <w:rFonts w:cs="Tahoma"/>
        </w:rPr>
        <w:t>s</w:t>
      </w:r>
      <w:r w:rsidRPr="00872BB5">
        <w:rPr>
          <w:rFonts w:cs="Tahoma"/>
        </w:rPr>
        <w:t>es</w:t>
      </w:r>
      <w:r>
        <w:rPr>
          <w:rFonts w:cs="Tahoma"/>
        </w:rPr>
        <w:t>s</w:t>
      </w:r>
      <w:r w:rsidRPr="00872BB5">
        <w:rPr>
          <w:rFonts w:cs="Tahoma"/>
        </w:rPr>
        <w:t>ed and appropriate preventative and remedial measures taken.</w:t>
      </w:r>
    </w:p>
    <w:p w14:paraId="4640B2F9" w14:textId="77777777" w:rsidR="001155CD" w:rsidRPr="00AF59B4" w:rsidRDefault="001155CD" w:rsidP="001155CD">
      <w:pPr>
        <w:pStyle w:val="BodyText"/>
        <w:spacing w:after="0"/>
        <w:rPr>
          <w:rFonts w:cs="Tahoma"/>
          <w:szCs w:val="19"/>
        </w:rPr>
      </w:pPr>
    </w:p>
    <w:p w14:paraId="3B1ECFCD" w14:textId="77777777" w:rsidR="001155CD" w:rsidRPr="00872BB5"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b/>
        </w:rPr>
      </w:pPr>
      <w:r>
        <w:rPr>
          <w:rFonts w:cs="Tahoma"/>
          <w:b/>
        </w:rPr>
        <w:tab/>
      </w:r>
      <w:r w:rsidRPr="00872BB5">
        <w:rPr>
          <w:rFonts w:cs="Tahoma"/>
          <w:b/>
        </w:rPr>
        <w:t>Placing and Compacting</w:t>
      </w:r>
    </w:p>
    <w:p w14:paraId="2816C10B" w14:textId="77777777" w:rsidR="001155CD" w:rsidRPr="00AF59B4" w:rsidRDefault="001155CD" w:rsidP="001155CD">
      <w:pPr>
        <w:pStyle w:val="BodyText"/>
        <w:spacing w:after="0"/>
        <w:rPr>
          <w:rFonts w:cs="Tahoma"/>
          <w:szCs w:val="19"/>
        </w:rPr>
      </w:pPr>
    </w:p>
    <w:p w14:paraId="0BF8871C" w14:textId="77777777" w:rsidR="001155CD" w:rsidRPr="00AF59B4"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szCs w:val="19"/>
        </w:rPr>
      </w:pPr>
      <w:r>
        <w:rPr>
          <w:rFonts w:cs="Tahoma"/>
          <w:szCs w:val="19"/>
        </w:rPr>
        <w:t>019</w:t>
      </w:r>
      <w:r>
        <w:rPr>
          <w:rFonts w:cs="Tahoma"/>
          <w:szCs w:val="19"/>
        </w:rPr>
        <w:tab/>
        <w:t>Form c</w:t>
      </w:r>
      <w:r w:rsidRPr="00AF59B4">
        <w:rPr>
          <w:rFonts w:cs="Tahoma"/>
          <w:szCs w:val="19"/>
        </w:rPr>
        <w:t xml:space="preserve">onstruction </w:t>
      </w:r>
      <w:r>
        <w:rPr>
          <w:rFonts w:cs="Tahoma"/>
          <w:szCs w:val="19"/>
        </w:rPr>
        <w:t>j</w:t>
      </w:r>
      <w:r w:rsidRPr="00AF59B4">
        <w:rPr>
          <w:rFonts w:cs="Tahoma"/>
          <w:szCs w:val="19"/>
        </w:rPr>
        <w:t>oints</w:t>
      </w:r>
      <w:r>
        <w:rPr>
          <w:rFonts w:cs="Tahoma"/>
          <w:szCs w:val="19"/>
        </w:rPr>
        <w:t xml:space="preserve"> as follows</w:t>
      </w:r>
      <w:r w:rsidRPr="00AF59B4">
        <w:rPr>
          <w:rFonts w:cs="Tahoma"/>
          <w:szCs w:val="19"/>
        </w:rPr>
        <w:t>:</w:t>
      </w:r>
    </w:p>
    <w:p w14:paraId="5863F4EB" w14:textId="77777777" w:rsidR="001155CD" w:rsidRPr="008D0159"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8D0159">
        <w:rPr>
          <w:rFonts w:cs="Tahoma"/>
        </w:rPr>
        <w:t xml:space="preserve">Carefully brush and spray surface while concrete is still green to remove surface laitance and expose aggregate finish. Obtain agreement of the </w:t>
      </w:r>
      <w:r>
        <w:rPr>
          <w:rFonts w:cs="Tahoma"/>
        </w:rPr>
        <w:t xml:space="preserve">Client’s Representative </w:t>
      </w:r>
      <w:r w:rsidRPr="008D0159">
        <w:rPr>
          <w:rFonts w:cs="Tahoma"/>
        </w:rPr>
        <w:t>for any alternative method.</w:t>
      </w:r>
    </w:p>
    <w:p w14:paraId="0DB7BA9C" w14:textId="77777777" w:rsidR="001155CD" w:rsidRPr="008D0159"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8D0159">
        <w:rPr>
          <w:rFonts w:cs="Tahoma"/>
        </w:rPr>
        <w:t>Surface to be clean and damp when fresh concrete is placed against it.</w:t>
      </w:r>
    </w:p>
    <w:p w14:paraId="5C7EA0FA" w14:textId="77777777" w:rsidR="001155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szCs w:val="19"/>
        </w:rPr>
      </w:pPr>
    </w:p>
    <w:p w14:paraId="00F27A67" w14:textId="77777777" w:rsidR="001155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szCs w:val="19"/>
        </w:rPr>
      </w:pPr>
      <w:r>
        <w:rPr>
          <w:rFonts w:cs="Tahoma"/>
          <w:szCs w:val="19"/>
        </w:rPr>
        <w:t>020</w:t>
      </w:r>
      <w:r>
        <w:rPr>
          <w:rFonts w:cs="Tahoma"/>
          <w:szCs w:val="19"/>
        </w:rPr>
        <w:tab/>
      </w:r>
      <w:r w:rsidRPr="00AF59B4">
        <w:rPr>
          <w:rFonts w:cs="Tahoma"/>
          <w:szCs w:val="19"/>
        </w:rPr>
        <w:t>At time of placing ensure that all surfaces on which concrete is to be placed are clean, with no debris, tying wire clippings, fastenings or free water.</w:t>
      </w:r>
    </w:p>
    <w:p w14:paraId="714E8440" w14:textId="77777777" w:rsidR="001155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szCs w:val="19"/>
        </w:rPr>
      </w:pPr>
    </w:p>
    <w:p w14:paraId="6C348C5A" w14:textId="77777777" w:rsidR="001155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szCs w:val="19"/>
        </w:rPr>
      </w:pPr>
      <w:r>
        <w:rPr>
          <w:rFonts w:cs="Tahoma"/>
          <w:szCs w:val="19"/>
        </w:rPr>
        <w:t>021</w:t>
      </w:r>
      <w:r>
        <w:rPr>
          <w:rFonts w:cs="Tahoma"/>
          <w:szCs w:val="19"/>
        </w:rPr>
        <w:tab/>
      </w:r>
      <w:r w:rsidRPr="00AF59B4">
        <w:rPr>
          <w:rFonts w:cs="Tahoma"/>
          <w:szCs w:val="19"/>
        </w:rPr>
        <w:t xml:space="preserve">Inform the </w:t>
      </w:r>
      <w:r>
        <w:rPr>
          <w:rFonts w:cs="Tahoma"/>
          <w:szCs w:val="19"/>
        </w:rPr>
        <w:t xml:space="preserve">Client’s Representative </w:t>
      </w:r>
      <w:r w:rsidRPr="00AF59B4">
        <w:rPr>
          <w:rFonts w:cs="Tahoma"/>
          <w:szCs w:val="19"/>
        </w:rPr>
        <w:t xml:space="preserve">before each pour of concrete to allow inspection of reinforcement and surfaces against which concrete is to be placed.  Agree with the </w:t>
      </w:r>
      <w:r>
        <w:rPr>
          <w:rFonts w:cs="Tahoma"/>
          <w:szCs w:val="19"/>
        </w:rPr>
        <w:t>Client’s Representative</w:t>
      </w:r>
      <w:r w:rsidRPr="00AF59B4">
        <w:rPr>
          <w:rFonts w:cs="Tahoma"/>
          <w:szCs w:val="19"/>
        </w:rPr>
        <w:t xml:space="preserve"> the period of notice to be given.</w:t>
      </w:r>
    </w:p>
    <w:p w14:paraId="36F93CE0" w14:textId="77777777" w:rsidR="001155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szCs w:val="19"/>
        </w:rPr>
      </w:pPr>
    </w:p>
    <w:p w14:paraId="12A131AC" w14:textId="77777777" w:rsidR="001155CD" w:rsidRPr="00AF59B4"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szCs w:val="19"/>
        </w:rPr>
      </w:pPr>
      <w:r>
        <w:rPr>
          <w:rFonts w:cs="Tahoma"/>
          <w:szCs w:val="19"/>
        </w:rPr>
        <w:t>022</w:t>
      </w:r>
      <w:r>
        <w:rPr>
          <w:rFonts w:cs="Tahoma"/>
          <w:szCs w:val="19"/>
        </w:rPr>
        <w:tab/>
        <w:t>In placing concrete, the Service Provider is to:</w:t>
      </w:r>
    </w:p>
    <w:p w14:paraId="4CFB5439" w14:textId="77777777" w:rsidR="001155CD" w:rsidRPr="008D0159"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8D0159">
        <w:rPr>
          <w:rFonts w:cs="Tahoma"/>
        </w:rPr>
        <w:t>Record time, date and location of all pours.</w:t>
      </w:r>
    </w:p>
    <w:p w14:paraId="60DAE626" w14:textId="77777777" w:rsidR="001155CD" w:rsidRPr="008D0159"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8D0159">
        <w:rPr>
          <w:rFonts w:cs="Tahoma"/>
        </w:rPr>
        <w:t>Place while sufficiently plastic for full compaction. Do not add water or re-temper mixes. The temperature of concrete at time of placing must be not less than 5 degrees C. Do not place against frozen or frost covered surfaces.</w:t>
      </w:r>
    </w:p>
    <w:p w14:paraId="48BC18AB" w14:textId="77777777" w:rsidR="001155CD" w:rsidRPr="008D0159"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8D0159">
        <w:rPr>
          <w:rFonts w:cs="Tahoma"/>
        </w:rPr>
        <w:t>Place in final position in one continuous operation up to construction joints.  Avoid formation of cold joints.</w:t>
      </w:r>
    </w:p>
    <w:p w14:paraId="730B424B" w14:textId="77777777" w:rsidR="001155CD" w:rsidRPr="008D0159"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8D0159">
        <w:rPr>
          <w:rFonts w:cs="Tahoma"/>
        </w:rPr>
        <w:t>Do not discharge from an excessive height or through reinforcement or other obstructions in a way which may cause uneven dispersal, segregation or loss of ingredients. Use suitable chutes or trunking to place concrete where necessary.</w:t>
      </w:r>
    </w:p>
    <w:p w14:paraId="11FB1FD9" w14:textId="77777777" w:rsidR="001155CD" w:rsidRPr="008D0159"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8D0159">
        <w:rPr>
          <w:rFonts w:cs="Tahoma"/>
        </w:rPr>
        <w:t>Place in layers no thicker than can be effectively compacted with the equipment being used.</w:t>
      </w:r>
    </w:p>
    <w:p w14:paraId="6A01912F" w14:textId="77777777" w:rsidR="001155CD" w:rsidRPr="008D0159"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8D0159">
        <w:rPr>
          <w:rFonts w:cs="Tahoma"/>
        </w:rPr>
        <w:t>Do not use vibrators to make concrete flow horizontally into position, except where necessary to achieve full compaction under void formers and cast in accessories and at vertical joints.</w:t>
      </w:r>
    </w:p>
    <w:p w14:paraId="592BB19B" w14:textId="77777777" w:rsidR="001155CD" w:rsidRDefault="001155CD" w:rsidP="001155CD">
      <w:pPr>
        <w:pStyle w:val="BodyText"/>
        <w:tabs>
          <w:tab w:val="left" w:pos="567"/>
        </w:tabs>
        <w:spacing w:after="0"/>
        <w:ind w:left="564" w:hanging="564"/>
        <w:jc w:val="both"/>
        <w:rPr>
          <w:rFonts w:cs="Tahoma"/>
          <w:szCs w:val="19"/>
        </w:rPr>
      </w:pPr>
    </w:p>
    <w:p w14:paraId="7C4978F9" w14:textId="77777777" w:rsidR="001155CD" w:rsidRPr="00AF59B4"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szCs w:val="19"/>
        </w:rPr>
      </w:pPr>
      <w:r>
        <w:rPr>
          <w:rFonts w:cs="Tahoma"/>
          <w:szCs w:val="19"/>
        </w:rPr>
        <w:t>023</w:t>
      </w:r>
      <w:r>
        <w:rPr>
          <w:rFonts w:cs="Tahoma"/>
          <w:szCs w:val="19"/>
        </w:rPr>
        <w:tab/>
      </w:r>
      <w:r w:rsidRPr="00AF59B4">
        <w:rPr>
          <w:rFonts w:cs="Tahoma"/>
          <w:szCs w:val="19"/>
        </w:rPr>
        <w:t>Fully compact concrete to full depth (until air bubbles cease to appear on the top surface), especially around reinforcement, cast-in accessories, into corners of formwork and at joints. Ensure amalgamation with previous batches, but do not damage adjacent partly hardened concrete. Use mechanical vibration for all reinforced concrete.</w:t>
      </w:r>
    </w:p>
    <w:p w14:paraId="29B2D75A" w14:textId="77777777" w:rsidR="001155CD" w:rsidRPr="00AF59B4"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szCs w:val="19"/>
        </w:rPr>
      </w:pPr>
    </w:p>
    <w:p w14:paraId="4CFC6AF1" w14:textId="77777777" w:rsidR="001155CD" w:rsidRDefault="001155CD" w:rsidP="001155CD">
      <w:pPr>
        <w:widowControl/>
        <w:spacing w:after="160" w:line="259" w:lineRule="auto"/>
        <w:rPr>
          <w:rFonts w:cs="Tahoma"/>
          <w:szCs w:val="19"/>
        </w:rPr>
      </w:pPr>
      <w:r>
        <w:rPr>
          <w:rFonts w:cs="Tahoma"/>
          <w:szCs w:val="19"/>
        </w:rPr>
        <w:br w:type="page"/>
      </w:r>
    </w:p>
    <w:p w14:paraId="0A9F71D3" w14:textId="77777777" w:rsidR="001155CD" w:rsidRPr="00AF59B4"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szCs w:val="19"/>
        </w:rPr>
      </w:pPr>
      <w:r>
        <w:rPr>
          <w:rFonts w:cs="Tahoma"/>
          <w:szCs w:val="19"/>
        </w:rPr>
        <w:t>024</w:t>
      </w:r>
      <w:r>
        <w:rPr>
          <w:rFonts w:cs="Tahoma"/>
          <w:szCs w:val="19"/>
        </w:rPr>
        <w:tab/>
      </w:r>
      <w:r w:rsidRPr="00AF59B4">
        <w:rPr>
          <w:rFonts w:cs="Tahoma"/>
          <w:szCs w:val="19"/>
        </w:rPr>
        <w:t xml:space="preserve">Sudden irregularities </w:t>
      </w:r>
      <w:r>
        <w:rPr>
          <w:rFonts w:cs="Tahoma"/>
          <w:szCs w:val="19"/>
        </w:rPr>
        <w:t xml:space="preserve">in the flatness of concrete floors is </w:t>
      </w:r>
      <w:r w:rsidRPr="00AF59B4">
        <w:rPr>
          <w:rFonts w:cs="Tahoma"/>
          <w:szCs w:val="19"/>
        </w:rPr>
        <w:t>not permitted.  When measured to BS 8204-2, Table 2, the variation in gap under a 3m straightedge placed anywhere on the surface to meet the following requirements:</w:t>
      </w:r>
    </w:p>
    <w:p w14:paraId="21DE7010" w14:textId="77777777" w:rsidR="001155CD" w:rsidRPr="008D0159"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8D0159">
        <w:rPr>
          <w:rFonts w:cs="Tahoma"/>
        </w:rPr>
        <w:t>Floors which are to be self-finished, and floors to receive sheet or tile finishes directly bedded in adhesive: the floor surface regularity to meet Classification SR2.</w:t>
      </w:r>
    </w:p>
    <w:p w14:paraId="6D7DE96E" w14:textId="77777777" w:rsidR="001155CD" w:rsidRPr="008D0159"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8D0159">
        <w:rPr>
          <w:rFonts w:cs="Tahoma"/>
        </w:rPr>
        <w:t>Floors to receive screeds/toppings/beds; the floor surface regularity to meet Classification SR3.</w:t>
      </w:r>
    </w:p>
    <w:p w14:paraId="12711614" w14:textId="77777777" w:rsidR="001155CD" w:rsidRPr="00AF59B4" w:rsidRDefault="001155CD" w:rsidP="001155CD">
      <w:pPr>
        <w:pStyle w:val="BodyText"/>
        <w:spacing w:after="0"/>
        <w:rPr>
          <w:rFonts w:cs="Tahoma"/>
          <w:szCs w:val="19"/>
        </w:rPr>
      </w:pPr>
    </w:p>
    <w:p w14:paraId="1768AD26" w14:textId="77777777" w:rsidR="001155CD" w:rsidRPr="00AF59B4"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szCs w:val="19"/>
        </w:rPr>
      </w:pPr>
      <w:r>
        <w:rPr>
          <w:rFonts w:cs="Tahoma"/>
          <w:szCs w:val="19"/>
        </w:rPr>
        <w:t>025</w:t>
      </w:r>
      <w:r>
        <w:rPr>
          <w:rFonts w:cs="Tahoma"/>
          <w:szCs w:val="19"/>
        </w:rPr>
        <w:tab/>
      </w:r>
      <w:r w:rsidRPr="00AF59B4">
        <w:rPr>
          <w:rFonts w:cs="Tahoma"/>
          <w:szCs w:val="19"/>
        </w:rPr>
        <w:t xml:space="preserve">Inform the </w:t>
      </w:r>
      <w:r>
        <w:rPr>
          <w:rFonts w:cs="Tahoma"/>
          <w:szCs w:val="19"/>
        </w:rPr>
        <w:t xml:space="preserve">Client’s Representative </w:t>
      </w:r>
      <w:r w:rsidRPr="00AF59B4">
        <w:rPr>
          <w:rFonts w:cs="Tahoma"/>
          <w:szCs w:val="19"/>
        </w:rPr>
        <w:t>of the number and type of vibrators to be used.  Provide standby vibrators.  Do not use external vibrators without agreement.</w:t>
      </w:r>
    </w:p>
    <w:p w14:paraId="25C740E8" w14:textId="77777777" w:rsidR="001155CD" w:rsidRDefault="001155CD" w:rsidP="001155CD">
      <w:pPr>
        <w:pStyle w:val="BodyText"/>
        <w:spacing w:after="0"/>
        <w:rPr>
          <w:rFonts w:cs="Tahoma"/>
          <w:szCs w:val="19"/>
        </w:rPr>
      </w:pPr>
    </w:p>
    <w:p w14:paraId="6811BD4D" w14:textId="77777777" w:rsidR="001155CD" w:rsidRPr="008D0159"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b/>
        </w:rPr>
      </w:pPr>
      <w:r w:rsidRPr="008D0159">
        <w:rPr>
          <w:rFonts w:cs="Tahoma"/>
          <w:b/>
          <w:szCs w:val="19"/>
        </w:rPr>
        <w:tab/>
      </w:r>
      <w:r w:rsidRPr="008D0159">
        <w:rPr>
          <w:rFonts w:cs="Tahoma"/>
          <w:b/>
        </w:rPr>
        <w:t>Curing and Protection</w:t>
      </w:r>
    </w:p>
    <w:p w14:paraId="0B981595" w14:textId="77777777" w:rsidR="001155CD" w:rsidRPr="008D0159" w:rsidRDefault="001155CD" w:rsidP="001155CD">
      <w:pPr>
        <w:rPr>
          <w:rFonts w:cs="Tahoma"/>
          <w:szCs w:val="19"/>
        </w:rPr>
      </w:pPr>
    </w:p>
    <w:p w14:paraId="6480AA1A" w14:textId="77777777" w:rsidR="001155CD" w:rsidRPr="008D0159"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hanging="538"/>
        <w:jc w:val="both"/>
        <w:rPr>
          <w:rFonts w:cs="Tahoma"/>
          <w:szCs w:val="19"/>
        </w:rPr>
      </w:pPr>
      <w:r w:rsidRPr="008D0159">
        <w:rPr>
          <w:rFonts w:cs="Tahoma"/>
          <w:szCs w:val="19"/>
        </w:rPr>
        <w:t>02</w:t>
      </w:r>
      <w:r>
        <w:rPr>
          <w:rFonts w:cs="Tahoma"/>
          <w:szCs w:val="19"/>
        </w:rPr>
        <w:t>6</w:t>
      </w:r>
      <w:r w:rsidRPr="008D0159">
        <w:rPr>
          <w:rFonts w:cs="Tahoma"/>
          <w:szCs w:val="19"/>
        </w:rPr>
        <w:tab/>
        <w:t xml:space="preserve">Curing Generally: </w:t>
      </w:r>
    </w:p>
    <w:p w14:paraId="370A9165" w14:textId="77777777" w:rsidR="001155CD" w:rsidRPr="00BF2A1E"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pPr>
      <w:r w:rsidRPr="008D0159">
        <w:rPr>
          <w:rFonts w:cs="Tahoma"/>
        </w:rPr>
        <w:t>Prevent surface evaporation from concrete throughout the period(s) specified below by:</w:t>
      </w:r>
    </w:p>
    <w:p w14:paraId="2B78A363" w14:textId="77777777" w:rsidR="001155CD" w:rsidRDefault="001155CD" w:rsidP="00021666">
      <w:pPr>
        <w:pStyle w:val="ListParagraph"/>
        <w:numPr>
          <w:ilvl w:val="1"/>
          <w:numId w:val="162"/>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pPr>
      <w:r w:rsidRPr="008D0159">
        <w:t xml:space="preserve">Retaining formwork in position and, if necessary, covering exposed surfaces immediately after striking, and </w:t>
      </w:r>
    </w:p>
    <w:p w14:paraId="4E20E2AF" w14:textId="77777777" w:rsidR="001155CD" w:rsidRPr="008D0159" w:rsidRDefault="001155CD" w:rsidP="00021666">
      <w:pPr>
        <w:pStyle w:val="ListParagraph"/>
        <w:numPr>
          <w:ilvl w:val="1"/>
          <w:numId w:val="162"/>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pPr>
      <w:r w:rsidRPr="008D0159">
        <w:t>Covering top surfaces of fresh concrete immediately after completion of placing and compacting, removing covering only to permit any finishing operations and replacing immediately thereafter.</w:t>
      </w:r>
    </w:p>
    <w:p w14:paraId="5EA5259F" w14:textId="77777777" w:rsidR="001155CD" w:rsidRPr="008D0159"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8D0159">
        <w:rPr>
          <w:rFonts w:cs="Tahoma"/>
        </w:rPr>
        <w:t>Maintain surface temperature above 5 degrees C throughout the periods specified below or four days, whichever is the longer;</w:t>
      </w:r>
    </w:p>
    <w:p w14:paraId="00A11AA2" w14:textId="77777777" w:rsidR="001155CD" w:rsidRPr="008D0159"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8D0159">
        <w:rPr>
          <w:rFonts w:cs="Tahoma"/>
        </w:rPr>
        <w:t>Maintain detailed records of location and timing of casting of individual batches, removal of formwork and removal of coverings. Keep on site, available for inspection.</w:t>
      </w:r>
    </w:p>
    <w:p w14:paraId="3F877279" w14:textId="77777777" w:rsidR="001155CD" w:rsidRPr="008D0159"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8D0159">
        <w:rPr>
          <w:rFonts w:cs="Tahoma"/>
        </w:rPr>
        <w:t>Coverings for curing may be suitable impervious sheet materials or a suitable curing compound with an efficiency of at least 75%, and:</w:t>
      </w:r>
    </w:p>
    <w:p w14:paraId="4A3F5995" w14:textId="77777777" w:rsidR="001155CD" w:rsidRPr="008D0159" w:rsidRDefault="001155CD" w:rsidP="00021666">
      <w:pPr>
        <w:pStyle w:val="ListParagraph"/>
        <w:numPr>
          <w:ilvl w:val="1"/>
          <w:numId w:val="162"/>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pPr>
      <w:r w:rsidRPr="008D0159">
        <w:t>Must be effective in preventing evaporation of water from the concrete, particular attention being paid to sealing at edges and junctions.</w:t>
      </w:r>
    </w:p>
    <w:p w14:paraId="7B5C9552" w14:textId="77777777" w:rsidR="001155CD" w:rsidRPr="008D0159" w:rsidRDefault="001155CD" w:rsidP="00021666">
      <w:pPr>
        <w:pStyle w:val="ListParagraph"/>
        <w:numPr>
          <w:ilvl w:val="1"/>
          <w:numId w:val="162"/>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pPr>
      <w:r w:rsidRPr="008D0159">
        <w:t>Must not disfigure permanently exposed surfaces.</w:t>
      </w:r>
    </w:p>
    <w:p w14:paraId="29D97615" w14:textId="77777777" w:rsidR="001155CD" w:rsidRPr="008D0159" w:rsidRDefault="001155CD" w:rsidP="00021666">
      <w:pPr>
        <w:pStyle w:val="ListParagraph"/>
        <w:numPr>
          <w:ilvl w:val="1"/>
          <w:numId w:val="162"/>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pPr>
      <w:r w:rsidRPr="008D0159">
        <w:t>Must not affect the satisfactory bond of subsequent construction and finishes.</w:t>
      </w:r>
    </w:p>
    <w:p w14:paraId="1693D0E2" w14:textId="77777777" w:rsidR="001155CD" w:rsidRPr="008D0159"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8D0159">
        <w:rPr>
          <w:rFonts w:cs="Tahoma"/>
        </w:rPr>
        <w:t>Until the exposed top faces of fresh concrete are in a state suitable to receive sheets in direct contact or a sprayed curing compound as applicable, cover with waterproof sheeting held clear of the surface and well-sealed against draughts at edges and junctions.</w:t>
      </w:r>
    </w:p>
    <w:p w14:paraId="3FC12BFE" w14:textId="77777777" w:rsidR="001155C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b/>
          <w:szCs w:val="19"/>
        </w:rPr>
      </w:pPr>
    </w:p>
    <w:p w14:paraId="70C18A75" w14:textId="77777777" w:rsidR="001155CD" w:rsidRPr="008D0159"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b/>
        </w:rPr>
      </w:pPr>
      <w:r w:rsidRPr="008D0159">
        <w:rPr>
          <w:rFonts w:cs="Tahoma"/>
          <w:b/>
          <w:szCs w:val="19"/>
        </w:rPr>
        <w:tab/>
      </w:r>
      <w:r w:rsidRPr="008D0159">
        <w:rPr>
          <w:rFonts w:cs="Tahoma"/>
          <w:b/>
        </w:rPr>
        <w:t>Curing Periods.</w:t>
      </w:r>
    </w:p>
    <w:p w14:paraId="4BE9ACE1" w14:textId="77777777" w:rsidR="001155CD" w:rsidRPr="008D0159" w:rsidRDefault="001155CD" w:rsidP="001155CD"/>
    <w:p w14:paraId="5E9A0FAC" w14:textId="77777777" w:rsidR="001155CD" w:rsidRPr="008D0159" w:rsidRDefault="001155CD" w:rsidP="001155CD">
      <w:pPr>
        <w:tabs>
          <w:tab w:val="left" w:pos="567"/>
        </w:tabs>
        <w:rPr>
          <w:rFonts w:cs="Tahoma"/>
          <w:szCs w:val="19"/>
        </w:rPr>
      </w:pPr>
      <w:r w:rsidRPr="008D0159">
        <w:rPr>
          <w:rFonts w:cs="Tahoma"/>
          <w:szCs w:val="19"/>
        </w:rPr>
        <w:t>02</w:t>
      </w:r>
      <w:r>
        <w:rPr>
          <w:rFonts w:cs="Tahoma"/>
          <w:szCs w:val="19"/>
        </w:rPr>
        <w:t>7</w:t>
      </w:r>
      <w:r w:rsidRPr="008D0159">
        <w:rPr>
          <w:rFonts w:cs="Tahoma"/>
          <w:szCs w:val="19"/>
        </w:rPr>
        <w:tab/>
        <w:t>The curing periods, in days:</w:t>
      </w:r>
    </w:p>
    <w:p w14:paraId="575834D1" w14:textId="77777777" w:rsidR="001155CD" w:rsidRPr="008D0159" w:rsidRDefault="001155CD" w:rsidP="001155CD">
      <w:pPr>
        <w:rPr>
          <w:rFonts w:cs="Tahoma"/>
          <w:szCs w:val="19"/>
        </w:rPr>
      </w:pPr>
    </w:p>
    <w:tbl>
      <w:tblPr>
        <w:tblW w:w="7656" w:type="dxa"/>
        <w:tblInd w:w="1979" w:type="dxa"/>
        <w:tblLayout w:type="fixed"/>
        <w:tblLook w:val="04A0" w:firstRow="1" w:lastRow="0" w:firstColumn="1" w:lastColumn="0" w:noHBand="0" w:noVBand="1"/>
      </w:tblPr>
      <w:tblGrid>
        <w:gridCol w:w="2098"/>
        <w:gridCol w:w="2722"/>
        <w:gridCol w:w="2836"/>
      </w:tblGrid>
      <w:tr w:rsidR="001155CD" w:rsidRPr="008D0159" w14:paraId="6DA77EDB" w14:textId="77777777" w:rsidTr="001155CD">
        <w:trPr>
          <w:trHeight w:val="357"/>
        </w:trPr>
        <w:tc>
          <w:tcPr>
            <w:tcW w:w="7654" w:type="dxa"/>
            <w:gridSpan w:val="3"/>
            <w:tcBorders>
              <w:top w:val="single" w:sz="6" w:space="0" w:color="auto"/>
              <w:left w:val="single" w:sz="6" w:space="0" w:color="auto"/>
              <w:bottom w:val="single" w:sz="6" w:space="0" w:color="auto"/>
              <w:right w:val="single" w:sz="6" w:space="0" w:color="auto"/>
            </w:tcBorders>
            <w:vAlign w:val="center"/>
            <w:hideMark/>
          </w:tcPr>
          <w:p w14:paraId="6DEF0F03" w14:textId="77777777" w:rsidR="001155CD" w:rsidRPr="008D0159" w:rsidRDefault="001155CD" w:rsidP="001155CD">
            <w:pPr>
              <w:rPr>
                <w:rFonts w:cs="Tahoma"/>
                <w:b/>
                <w:szCs w:val="19"/>
              </w:rPr>
            </w:pPr>
            <w:r w:rsidRPr="008D0159">
              <w:rPr>
                <w:rFonts w:cs="Tahoma"/>
                <w:b/>
                <w:szCs w:val="19"/>
              </w:rPr>
              <w:t xml:space="preserve">Concrete surfaces which will be exposed to frost or chemical attack.  </w:t>
            </w:r>
          </w:p>
          <w:p w14:paraId="071FE52C" w14:textId="77777777" w:rsidR="001155CD" w:rsidRPr="008D0159" w:rsidRDefault="001155CD" w:rsidP="001155CD">
            <w:pPr>
              <w:rPr>
                <w:rFonts w:cs="Tahoma"/>
                <w:b/>
                <w:szCs w:val="19"/>
              </w:rPr>
            </w:pPr>
            <w:r w:rsidRPr="008D0159">
              <w:rPr>
                <w:rFonts w:cs="Tahoma"/>
                <w:b/>
                <w:szCs w:val="19"/>
              </w:rPr>
              <w:t>Concrete wearing surface floors and pavements. Watertight concrete:</w:t>
            </w:r>
          </w:p>
        </w:tc>
      </w:tr>
      <w:tr w:rsidR="001155CD" w:rsidRPr="008D0159" w14:paraId="138C24A0" w14:textId="77777777" w:rsidTr="001155CD">
        <w:tc>
          <w:tcPr>
            <w:tcW w:w="2098" w:type="dxa"/>
            <w:tcBorders>
              <w:top w:val="single" w:sz="6" w:space="0" w:color="auto"/>
              <w:left w:val="single" w:sz="6" w:space="0" w:color="auto"/>
              <w:bottom w:val="single" w:sz="6" w:space="0" w:color="auto"/>
              <w:right w:val="single" w:sz="6" w:space="0" w:color="auto"/>
            </w:tcBorders>
            <w:vAlign w:val="center"/>
          </w:tcPr>
          <w:p w14:paraId="4DBA8866" w14:textId="77777777" w:rsidR="001155CD" w:rsidRPr="008D0159" w:rsidRDefault="001155CD" w:rsidP="001155CD">
            <w:pPr>
              <w:jc w:val="center"/>
              <w:rPr>
                <w:rFonts w:cs="Tahoma"/>
                <w:szCs w:val="19"/>
              </w:rPr>
            </w:pPr>
          </w:p>
        </w:tc>
        <w:tc>
          <w:tcPr>
            <w:tcW w:w="2721" w:type="dxa"/>
            <w:tcBorders>
              <w:top w:val="single" w:sz="6" w:space="0" w:color="auto"/>
              <w:left w:val="single" w:sz="6" w:space="0" w:color="auto"/>
              <w:bottom w:val="single" w:sz="6" w:space="0" w:color="auto"/>
              <w:right w:val="single" w:sz="6" w:space="0" w:color="auto"/>
            </w:tcBorders>
            <w:vAlign w:val="center"/>
            <w:hideMark/>
          </w:tcPr>
          <w:p w14:paraId="080FA02D" w14:textId="77777777" w:rsidR="001155CD" w:rsidRPr="008D0159" w:rsidRDefault="001155CD" w:rsidP="001155CD">
            <w:pPr>
              <w:jc w:val="center"/>
              <w:rPr>
                <w:rFonts w:cs="Tahoma"/>
                <w:szCs w:val="19"/>
              </w:rPr>
            </w:pPr>
            <w:r w:rsidRPr="008D0159">
              <w:rPr>
                <w:rFonts w:cs="Tahoma"/>
                <w:szCs w:val="19"/>
              </w:rPr>
              <w:t>Concrete made using OPC, SRPC, RHPC</w:t>
            </w:r>
          </w:p>
        </w:tc>
        <w:tc>
          <w:tcPr>
            <w:tcW w:w="2835" w:type="dxa"/>
            <w:tcBorders>
              <w:top w:val="single" w:sz="6" w:space="0" w:color="auto"/>
              <w:left w:val="nil"/>
              <w:bottom w:val="nil"/>
              <w:right w:val="single" w:sz="6" w:space="0" w:color="auto"/>
            </w:tcBorders>
            <w:vAlign w:val="center"/>
            <w:hideMark/>
          </w:tcPr>
          <w:p w14:paraId="5A80A022" w14:textId="77777777" w:rsidR="001155CD" w:rsidRPr="008D0159" w:rsidRDefault="001155CD" w:rsidP="001155CD">
            <w:pPr>
              <w:jc w:val="center"/>
              <w:rPr>
                <w:rFonts w:cs="Tahoma"/>
                <w:szCs w:val="19"/>
              </w:rPr>
            </w:pPr>
            <w:r w:rsidRPr="008D0159">
              <w:rPr>
                <w:rFonts w:cs="Tahoma"/>
                <w:szCs w:val="19"/>
              </w:rPr>
              <w:t>Concrete made using PPFAC, PBC, PFA, GGBS</w:t>
            </w:r>
          </w:p>
        </w:tc>
      </w:tr>
      <w:tr w:rsidR="001155CD" w:rsidRPr="008D0159" w14:paraId="462FEB7A" w14:textId="77777777" w:rsidTr="001155CD">
        <w:trPr>
          <w:trHeight w:val="325"/>
        </w:trPr>
        <w:tc>
          <w:tcPr>
            <w:tcW w:w="2098" w:type="dxa"/>
            <w:tcBorders>
              <w:top w:val="single" w:sz="6" w:space="0" w:color="auto"/>
              <w:left w:val="single" w:sz="6" w:space="0" w:color="auto"/>
              <w:bottom w:val="single" w:sz="6" w:space="0" w:color="auto"/>
              <w:right w:val="single" w:sz="6" w:space="0" w:color="auto"/>
            </w:tcBorders>
            <w:vAlign w:val="center"/>
            <w:hideMark/>
          </w:tcPr>
          <w:p w14:paraId="0265D3AA" w14:textId="77777777" w:rsidR="001155CD" w:rsidRPr="008D0159" w:rsidRDefault="001155CD" w:rsidP="001155CD">
            <w:pPr>
              <w:ind w:right="12"/>
              <w:jc w:val="center"/>
              <w:rPr>
                <w:rFonts w:cs="Tahoma"/>
                <w:szCs w:val="19"/>
              </w:rPr>
            </w:pPr>
            <w:r w:rsidRPr="008D0159">
              <w:rPr>
                <w:rFonts w:cs="Tahoma"/>
                <w:szCs w:val="19"/>
              </w:rPr>
              <w:t>November to April</w:t>
            </w:r>
          </w:p>
        </w:tc>
        <w:tc>
          <w:tcPr>
            <w:tcW w:w="2721" w:type="dxa"/>
            <w:tcBorders>
              <w:top w:val="single" w:sz="6" w:space="0" w:color="auto"/>
              <w:left w:val="single" w:sz="6" w:space="0" w:color="auto"/>
              <w:bottom w:val="single" w:sz="6" w:space="0" w:color="auto"/>
              <w:right w:val="single" w:sz="6" w:space="0" w:color="auto"/>
            </w:tcBorders>
            <w:vAlign w:val="center"/>
            <w:hideMark/>
          </w:tcPr>
          <w:p w14:paraId="1775C374" w14:textId="77777777" w:rsidR="001155CD" w:rsidRPr="008D0159" w:rsidRDefault="001155CD" w:rsidP="001155CD">
            <w:pPr>
              <w:jc w:val="center"/>
              <w:rPr>
                <w:rFonts w:cs="Tahoma"/>
                <w:szCs w:val="19"/>
              </w:rPr>
            </w:pPr>
            <w:r w:rsidRPr="008D0159">
              <w:rPr>
                <w:rFonts w:cs="Tahoma"/>
                <w:szCs w:val="19"/>
              </w:rPr>
              <w:t>10</w:t>
            </w:r>
          </w:p>
        </w:tc>
        <w:tc>
          <w:tcPr>
            <w:tcW w:w="2835" w:type="dxa"/>
            <w:tcBorders>
              <w:top w:val="single" w:sz="6" w:space="0" w:color="auto"/>
              <w:left w:val="nil"/>
              <w:bottom w:val="nil"/>
              <w:right w:val="single" w:sz="6" w:space="0" w:color="auto"/>
            </w:tcBorders>
            <w:vAlign w:val="center"/>
            <w:hideMark/>
          </w:tcPr>
          <w:p w14:paraId="1BD7F071" w14:textId="77777777" w:rsidR="001155CD" w:rsidRPr="008D0159" w:rsidRDefault="001155CD" w:rsidP="001155CD">
            <w:pPr>
              <w:jc w:val="center"/>
              <w:rPr>
                <w:rFonts w:cs="Tahoma"/>
                <w:szCs w:val="19"/>
              </w:rPr>
            </w:pPr>
            <w:r w:rsidRPr="008D0159">
              <w:rPr>
                <w:rFonts w:cs="Tahoma"/>
                <w:szCs w:val="19"/>
              </w:rPr>
              <w:t>12</w:t>
            </w:r>
          </w:p>
        </w:tc>
      </w:tr>
      <w:tr w:rsidR="001155CD" w:rsidRPr="008D0159" w14:paraId="06ABA5CB" w14:textId="77777777" w:rsidTr="001155CD">
        <w:trPr>
          <w:trHeight w:val="371"/>
        </w:trPr>
        <w:tc>
          <w:tcPr>
            <w:tcW w:w="2098" w:type="dxa"/>
            <w:tcBorders>
              <w:top w:val="single" w:sz="6" w:space="0" w:color="auto"/>
              <w:left w:val="single" w:sz="6" w:space="0" w:color="auto"/>
              <w:bottom w:val="single" w:sz="6" w:space="0" w:color="auto"/>
              <w:right w:val="single" w:sz="6" w:space="0" w:color="auto"/>
            </w:tcBorders>
            <w:vAlign w:val="center"/>
            <w:hideMark/>
          </w:tcPr>
          <w:p w14:paraId="37698BA6" w14:textId="77777777" w:rsidR="001155CD" w:rsidRPr="008D0159" w:rsidRDefault="001155CD" w:rsidP="001155CD">
            <w:pPr>
              <w:ind w:right="12"/>
              <w:jc w:val="center"/>
              <w:rPr>
                <w:rFonts w:cs="Tahoma"/>
                <w:szCs w:val="19"/>
              </w:rPr>
            </w:pPr>
            <w:r w:rsidRPr="008D0159">
              <w:rPr>
                <w:rFonts w:cs="Tahoma"/>
                <w:szCs w:val="19"/>
              </w:rPr>
              <w:t>May to October</w:t>
            </w:r>
          </w:p>
        </w:tc>
        <w:tc>
          <w:tcPr>
            <w:tcW w:w="2721" w:type="dxa"/>
            <w:tcBorders>
              <w:top w:val="single" w:sz="6" w:space="0" w:color="auto"/>
              <w:left w:val="single" w:sz="6" w:space="0" w:color="auto"/>
              <w:bottom w:val="single" w:sz="6" w:space="0" w:color="auto"/>
              <w:right w:val="single" w:sz="6" w:space="0" w:color="auto"/>
            </w:tcBorders>
            <w:vAlign w:val="center"/>
            <w:hideMark/>
          </w:tcPr>
          <w:p w14:paraId="671F4175" w14:textId="77777777" w:rsidR="001155CD" w:rsidRPr="008D0159" w:rsidRDefault="001155CD" w:rsidP="001155CD">
            <w:pPr>
              <w:jc w:val="center"/>
              <w:rPr>
                <w:rFonts w:cs="Tahoma"/>
                <w:szCs w:val="19"/>
              </w:rPr>
            </w:pPr>
            <w:r w:rsidRPr="008D0159">
              <w:rPr>
                <w:rFonts w:cs="Tahoma"/>
                <w:szCs w:val="19"/>
              </w:rPr>
              <w:t>7</w:t>
            </w:r>
          </w:p>
        </w:tc>
        <w:tc>
          <w:tcPr>
            <w:tcW w:w="2835" w:type="dxa"/>
            <w:tcBorders>
              <w:top w:val="single" w:sz="6" w:space="0" w:color="auto"/>
              <w:left w:val="nil"/>
              <w:bottom w:val="single" w:sz="6" w:space="0" w:color="auto"/>
              <w:right w:val="single" w:sz="6" w:space="0" w:color="auto"/>
            </w:tcBorders>
            <w:vAlign w:val="center"/>
            <w:hideMark/>
          </w:tcPr>
          <w:p w14:paraId="351F23C2" w14:textId="77777777" w:rsidR="001155CD" w:rsidRPr="008D0159" w:rsidRDefault="001155CD" w:rsidP="001155CD">
            <w:pPr>
              <w:jc w:val="center"/>
              <w:rPr>
                <w:rFonts w:cs="Tahoma"/>
                <w:szCs w:val="19"/>
              </w:rPr>
            </w:pPr>
            <w:r w:rsidRPr="008D0159">
              <w:rPr>
                <w:rFonts w:cs="Tahoma"/>
                <w:szCs w:val="19"/>
              </w:rPr>
              <w:t>10</w:t>
            </w:r>
          </w:p>
        </w:tc>
      </w:tr>
      <w:tr w:rsidR="001155CD" w:rsidRPr="008D0159" w14:paraId="63B80AE0" w14:textId="77777777" w:rsidTr="001155CD">
        <w:tc>
          <w:tcPr>
            <w:tcW w:w="7654" w:type="dxa"/>
            <w:gridSpan w:val="3"/>
            <w:tcBorders>
              <w:top w:val="single" w:sz="6" w:space="0" w:color="auto"/>
              <w:left w:val="single" w:sz="6" w:space="0" w:color="auto"/>
              <w:bottom w:val="single" w:sz="6" w:space="0" w:color="auto"/>
              <w:right w:val="single" w:sz="6" w:space="0" w:color="auto"/>
            </w:tcBorders>
            <w:vAlign w:val="center"/>
            <w:hideMark/>
          </w:tcPr>
          <w:p w14:paraId="020407D5" w14:textId="77777777" w:rsidR="001155CD" w:rsidRPr="008D0159" w:rsidRDefault="001155CD" w:rsidP="001155CD">
            <w:pPr>
              <w:ind w:right="11"/>
              <w:rPr>
                <w:rFonts w:cs="Tahoma"/>
                <w:b/>
                <w:szCs w:val="19"/>
              </w:rPr>
            </w:pPr>
            <w:r w:rsidRPr="008D0159">
              <w:rPr>
                <w:rFonts w:cs="Tahoma"/>
                <w:b/>
                <w:szCs w:val="19"/>
              </w:rPr>
              <w:t xml:space="preserve">Other structural concrete surfaces: </w:t>
            </w:r>
          </w:p>
          <w:p w14:paraId="6FAD3ADC" w14:textId="77777777" w:rsidR="001155CD" w:rsidRPr="008D0159" w:rsidRDefault="001155CD" w:rsidP="001155CD">
            <w:pPr>
              <w:ind w:right="11"/>
              <w:rPr>
                <w:rFonts w:cs="Tahoma"/>
                <w:szCs w:val="19"/>
              </w:rPr>
            </w:pPr>
            <w:r w:rsidRPr="008D0159">
              <w:rPr>
                <w:rFonts w:cs="Tahoma"/>
                <w:b/>
                <w:szCs w:val="19"/>
              </w:rPr>
              <w:t>No special requirements if in damp weather and protected from sun and wind, otherwise as follows  (cement as above):</w:t>
            </w:r>
          </w:p>
        </w:tc>
      </w:tr>
      <w:tr w:rsidR="001155CD" w:rsidRPr="008D0159" w14:paraId="20740AC4" w14:textId="77777777" w:rsidTr="001155CD">
        <w:trPr>
          <w:trHeight w:val="289"/>
        </w:trPr>
        <w:tc>
          <w:tcPr>
            <w:tcW w:w="2098" w:type="dxa"/>
            <w:tcBorders>
              <w:top w:val="single" w:sz="6" w:space="0" w:color="auto"/>
              <w:left w:val="single" w:sz="6" w:space="0" w:color="auto"/>
              <w:bottom w:val="single" w:sz="6" w:space="0" w:color="auto"/>
              <w:right w:val="single" w:sz="6" w:space="0" w:color="auto"/>
            </w:tcBorders>
            <w:vAlign w:val="center"/>
            <w:hideMark/>
          </w:tcPr>
          <w:p w14:paraId="26861502" w14:textId="77777777" w:rsidR="001155CD" w:rsidRPr="008D0159" w:rsidRDefault="001155CD" w:rsidP="001155CD">
            <w:pPr>
              <w:ind w:right="12"/>
              <w:jc w:val="center"/>
              <w:rPr>
                <w:rFonts w:cs="Tahoma"/>
                <w:szCs w:val="19"/>
              </w:rPr>
            </w:pPr>
            <w:r w:rsidRPr="008D0159">
              <w:rPr>
                <w:rFonts w:cs="Tahoma"/>
                <w:szCs w:val="19"/>
              </w:rPr>
              <w:t>November to April</w:t>
            </w:r>
          </w:p>
        </w:tc>
        <w:tc>
          <w:tcPr>
            <w:tcW w:w="2721" w:type="dxa"/>
            <w:tcBorders>
              <w:top w:val="single" w:sz="6" w:space="0" w:color="auto"/>
              <w:left w:val="single" w:sz="6" w:space="0" w:color="auto"/>
              <w:bottom w:val="single" w:sz="6" w:space="0" w:color="auto"/>
              <w:right w:val="single" w:sz="6" w:space="0" w:color="auto"/>
            </w:tcBorders>
            <w:vAlign w:val="center"/>
            <w:hideMark/>
          </w:tcPr>
          <w:p w14:paraId="00E0BB35" w14:textId="77777777" w:rsidR="001155CD" w:rsidRPr="008D0159" w:rsidRDefault="001155CD" w:rsidP="001155CD">
            <w:pPr>
              <w:jc w:val="center"/>
              <w:rPr>
                <w:rFonts w:cs="Tahoma"/>
                <w:szCs w:val="19"/>
              </w:rPr>
            </w:pPr>
            <w:r w:rsidRPr="008D0159">
              <w:rPr>
                <w:rFonts w:cs="Tahoma"/>
                <w:szCs w:val="19"/>
              </w:rPr>
              <w:t>6</w:t>
            </w:r>
          </w:p>
        </w:tc>
        <w:tc>
          <w:tcPr>
            <w:tcW w:w="2835" w:type="dxa"/>
            <w:tcBorders>
              <w:top w:val="single" w:sz="6" w:space="0" w:color="auto"/>
              <w:left w:val="nil"/>
              <w:bottom w:val="single" w:sz="6" w:space="0" w:color="auto"/>
              <w:right w:val="single" w:sz="6" w:space="0" w:color="auto"/>
            </w:tcBorders>
            <w:vAlign w:val="center"/>
            <w:hideMark/>
          </w:tcPr>
          <w:p w14:paraId="487A8CB0" w14:textId="77777777" w:rsidR="001155CD" w:rsidRPr="008D0159" w:rsidRDefault="001155CD" w:rsidP="001155CD">
            <w:pPr>
              <w:jc w:val="center"/>
              <w:rPr>
                <w:rFonts w:cs="Tahoma"/>
                <w:szCs w:val="19"/>
              </w:rPr>
            </w:pPr>
            <w:r w:rsidRPr="008D0159">
              <w:rPr>
                <w:rFonts w:cs="Tahoma"/>
                <w:szCs w:val="19"/>
              </w:rPr>
              <w:t>10</w:t>
            </w:r>
          </w:p>
        </w:tc>
      </w:tr>
      <w:tr w:rsidR="001155CD" w:rsidRPr="008D0159" w14:paraId="427D6AF2" w14:textId="77777777" w:rsidTr="001155CD">
        <w:trPr>
          <w:trHeight w:val="421"/>
        </w:trPr>
        <w:tc>
          <w:tcPr>
            <w:tcW w:w="2098" w:type="dxa"/>
            <w:tcBorders>
              <w:top w:val="single" w:sz="6" w:space="0" w:color="auto"/>
              <w:left w:val="single" w:sz="6" w:space="0" w:color="auto"/>
              <w:bottom w:val="single" w:sz="6" w:space="0" w:color="auto"/>
              <w:right w:val="single" w:sz="6" w:space="0" w:color="auto"/>
            </w:tcBorders>
            <w:vAlign w:val="center"/>
            <w:hideMark/>
          </w:tcPr>
          <w:p w14:paraId="1ECDC371" w14:textId="77777777" w:rsidR="001155CD" w:rsidRPr="008D0159" w:rsidRDefault="001155CD" w:rsidP="001155CD">
            <w:pPr>
              <w:ind w:right="12"/>
              <w:jc w:val="center"/>
              <w:rPr>
                <w:rFonts w:cs="Tahoma"/>
                <w:szCs w:val="19"/>
              </w:rPr>
            </w:pPr>
            <w:r w:rsidRPr="008D0159">
              <w:rPr>
                <w:rFonts w:cs="Tahoma"/>
                <w:szCs w:val="19"/>
              </w:rPr>
              <w:t>May to October</w:t>
            </w:r>
          </w:p>
        </w:tc>
        <w:tc>
          <w:tcPr>
            <w:tcW w:w="2721" w:type="dxa"/>
            <w:tcBorders>
              <w:top w:val="single" w:sz="6" w:space="0" w:color="auto"/>
              <w:left w:val="single" w:sz="6" w:space="0" w:color="auto"/>
              <w:bottom w:val="single" w:sz="6" w:space="0" w:color="auto"/>
              <w:right w:val="single" w:sz="6" w:space="0" w:color="auto"/>
            </w:tcBorders>
            <w:vAlign w:val="center"/>
            <w:hideMark/>
          </w:tcPr>
          <w:p w14:paraId="56CF8F68" w14:textId="77777777" w:rsidR="001155CD" w:rsidRPr="008D0159" w:rsidRDefault="001155CD" w:rsidP="001155CD">
            <w:pPr>
              <w:jc w:val="center"/>
              <w:rPr>
                <w:rFonts w:cs="Tahoma"/>
                <w:szCs w:val="19"/>
              </w:rPr>
            </w:pPr>
            <w:r w:rsidRPr="008D0159">
              <w:rPr>
                <w:rFonts w:cs="Tahoma"/>
                <w:szCs w:val="19"/>
              </w:rPr>
              <w:t>4</w:t>
            </w:r>
          </w:p>
        </w:tc>
        <w:tc>
          <w:tcPr>
            <w:tcW w:w="2835" w:type="dxa"/>
            <w:tcBorders>
              <w:top w:val="nil"/>
              <w:left w:val="nil"/>
              <w:bottom w:val="single" w:sz="6" w:space="0" w:color="auto"/>
              <w:right w:val="single" w:sz="6" w:space="0" w:color="auto"/>
            </w:tcBorders>
            <w:vAlign w:val="center"/>
            <w:hideMark/>
          </w:tcPr>
          <w:p w14:paraId="73BD5BF3" w14:textId="77777777" w:rsidR="001155CD" w:rsidRPr="008D0159" w:rsidRDefault="001155CD" w:rsidP="001155CD">
            <w:pPr>
              <w:jc w:val="center"/>
              <w:rPr>
                <w:rFonts w:cs="Tahoma"/>
                <w:szCs w:val="19"/>
              </w:rPr>
            </w:pPr>
            <w:r w:rsidRPr="008D0159">
              <w:rPr>
                <w:rFonts w:cs="Tahoma"/>
                <w:szCs w:val="19"/>
              </w:rPr>
              <w:t>7</w:t>
            </w:r>
          </w:p>
        </w:tc>
      </w:tr>
    </w:tbl>
    <w:p w14:paraId="607C8E85" w14:textId="77777777" w:rsidR="001155CD" w:rsidRPr="008D0159" w:rsidRDefault="001155CD" w:rsidP="001155CD">
      <w:pPr>
        <w:rPr>
          <w:rFonts w:cs="Tahoma"/>
          <w:szCs w:val="19"/>
        </w:rPr>
      </w:pPr>
    </w:p>
    <w:p w14:paraId="25745E88" w14:textId="77777777" w:rsidR="001155CD" w:rsidRPr="00BF2A1E" w:rsidRDefault="001155CD" w:rsidP="00021666">
      <w:pPr>
        <w:pStyle w:val="ListParagraph"/>
        <w:numPr>
          <w:ilvl w:val="0"/>
          <w:numId w:val="163"/>
        </w:numPr>
        <w:tabs>
          <w:tab w:val="left" w:pos="567"/>
        </w:tabs>
        <w:rPr>
          <w:rFonts w:cs="Tahoma"/>
          <w:szCs w:val="19"/>
        </w:rPr>
      </w:pPr>
      <w:r w:rsidRPr="00BF2A1E">
        <w:rPr>
          <w:rFonts w:cs="Tahoma"/>
          <w:szCs w:val="19"/>
        </w:rPr>
        <w:t>Obtain prior approval for curing periods for mixes using admixtures or other types of cement.</w:t>
      </w:r>
    </w:p>
    <w:p w14:paraId="7C5B558E" w14:textId="77777777" w:rsidR="001155CD" w:rsidRPr="008D0159" w:rsidRDefault="001155CD" w:rsidP="001155CD">
      <w:pPr>
        <w:rPr>
          <w:rFonts w:cs="Tahoma"/>
          <w:szCs w:val="19"/>
        </w:rPr>
      </w:pPr>
    </w:p>
    <w:p w14:paraId="56EE13BB" w14:textId="77777777" w:rsidR="001155CD" w:rsidRPr="008D0159" w:rsidRDefault="001155CD" w:rsidP="001155CD">
      <w:pPr>
        <w:tabs>
          <w:tab w:val="left" w:pos="567"/>
        </w:tabs>
        <w:rPr>
          <w:rFonts w:cs="Tahoma"/>
          <w:szCs w:val="19"/>
        </w:rPr>
      </w:pPr>
      <w:r w:rsidRPr="008D0159">
        <w:rPr>
          <w:rFonts w:cs="Tahoma"/>
          <w:szCs w:val="19"/>
        </w:rPr>
        <w:t>02</w:t>
      </w:r>
      <w:r>
        <w:rPr>
          <w:rFonts w:cs="Tahoma"/>
          <w:szCs w:val="19"/>
        </w:rPr>
        <w:t>8</w:t>
      </w:r>
      <w:r w:rsidRPr="008D0159">
        <w:rPr>
          <w:rFonts w:cs="Tahoma"/>
          <w:szCs w:val="19"/>
        </w:rPr>
        <w:tab/>
        <w:t>Prevent damage to concrete, including:</w:t>
      </w:r>
    </w:p>
    <w:p w14:paraId="0677E38D" w14:textId="77777777" w:rsidR="001155CD" w:rsidRPr="008D0159"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8D0159">
        <w:rPr>
          <w:rFonts w:cs="Tahoma"/>
        </w:rPr>
        <w:t>Surfaces generally: From site, indentation and physical damage.</w:t>
      </w:r>
    </w:p>
    <w:p w14:paraId="406139F1" w14:textId="77777777" w:rsidR="001155CD" w:rsidRPr="008D0159"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8D0159">
        <w:rPr>
          <w:rFonts w:cs="Tahoma"/>
        </w:rPr>
        <w:t>Surfaces to be exposed in the finished work: From dirt, rust marks and other disfiguration.</w:t>
      </w:r>
    </w:p>
    <w:p w14:paraId="6CF8A259" w14:textId="77777777" w:rsidR="001155CD" w:rsidRPr="008D0159"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8D0159">
        <w:rPr>
          <w:rFonts w:cs="Tahoma"/>
        </w:rPr>
        <w:t>Immature concrete: From thermal shock, physical shock, overloading, movement and vibration.</w:t>
      </w:r>
    </w:p>
    <w:p w14:paraId="19791B55" w14:textId="77777777" w:rsidR="001155CD" w:rsidRPr="008D0159" w:rsidRDefault="001155CD" w:rsidP="001155CD">
      <w:pPr>
        <w:tabs>
          <w:tab w:val="left" w:pos="0"/>
          <w:tab w:val="left" w:pos="538"/>
          <w:tab w:val="left" w:pos="1440"/>
        </w:tabs>
        <w:jc w:val="both"/>
        <w:rPr>
          <w:rFonts w:cs="Tahoma"/>
          <w:szCs w:val="19"/>
        </w:rPr>
      </w:pPr>
    </w:p>
    <w:p w14:paraId="561A4E0A" w14:textId="77777777" w:rsidR="001155CD" w:rsidRDefault="001155CD" w:rsidP="001155CD">
      <w:pPr>
        <w:widowControl/>
        <w:spacing w:after="160" w:line="259" w:lineRule="auto"/>
        <w:rPr>
          <w:rFonts w:cs="Tahoma"/>
          <w:szCs w:val="19"/>
        </w:rPr>
      </w:pPr>
      <w:r>
        <w:rPr>
          <w:rFonts w:cs="Tahoma"/>
          <w:szCs w:val="19"/>
        </w:rPr>
        <w:br w:type="page"/>
      </w:r>
    </w:p>
    <w:p w14:paraId="4A30BE62" w14:textId="77777777" w:rsidR="001155CD" w:rsidRPr="008D0159" w:rsidRDefault="001155CD" w:rsidP="001155CD">
      <w:pPr>
        <w:pStyle w:val="BodyText"/>
        <w:tabs>
          <w:tab w:val="left" w:pos="567"/>
        </w:tabs>
        <w:spacing w:after="0"/>
        <w:ind w:left="564" w:hanging="564"/>
        <w:jc w:val="both"/>
        <w:rPr>
          <w:rFonts w:cs="Tahoma"/>
          <w:szCs w:val="19"/>
        </w:rPr>
      </w:pPr>
      <w:r w:rsidRPr="008D0159">
        <w:rPr>
          <w:rFonts w:cs="Tahoma"/>
          <w:szCs w:val="19"/>
        </w:rPr>
        <w:t>0</w:t>
      </w:r>
      <w:r>
        <w:rPr>
          <w:rFonts w:cs="Tahoma"/>
          <w:szCs w:val="19"/>
        </w:rPr>
        <w:t>29</w:t>
      </w:r>
      <w:r w:rsidRPr="008D0159">
        <w:rPr>
          <w:rFonts w:cs="Tahoma"/>
          <w:szCs w:val="19"/>
        </w:rPr>
        <w:tab/>
        <w:t>Ensure there is no traffic over, or loading on, concrete for at least seven calendar days after placing.</w:t>
      </w:r>
    </w:p>
    <w:p w14:paraId="4B048CE5" w14:textId="77777777" w:rsidR="001155CD" w:rsidRPr="00512777" w:rsidRDefault="001155CD" w:rsidP="001155CD">
      <w:pPr>
        <w:tabs>
          <w:tab w:val="left" w:pos="0"/>
          <w:tab w:val="left" w:pos="538"/>
          <w:tab w:val="left" w:pos="1440"/>
        </w:tabs>
        <w:jc w:val="both"/>
        <w:rPr>
          <w:rFonts w:cs="Tahoma"/>
        </w:rPr>
      </w:pPr>
    </w:p>
    <w:p w14:paraId="089DF820" w14:textId="77777777" w:rsidR="001155CD" w:rsidRPr="00512777" w:rsidRDefault="001155CD" w:rsidP="001155CD">
      <w:pPr>
        <w:tabs>
          <w:tab w:val="left" w:pos="0"/>
          <w:tab w:val="left" w:pos="538"/>
          <w:tab w:val="left" w:pos="1440"/>
        </w:tabs>
        <w:jc w:val="both"/>
        <w:rPr>
          <w:rFonts w:cs="Tahoma"/>
        </w:rPr>
      </w:pPr>
      <w:r w:rsidRPr="00512777">
        <w:rPr>
          <w:rFonts w:cs="Tahoma"/>
        </w:rPr>
        <w:tab/>
      </w:r>
      <w:r w:rsidRPr="00512777">
        <w:rPr>
          <w:rFonts w:cs="Tahoma"/>
          <w:b/>
        </w:rPr>
        <w:t>Work in cold weather</w:t>
      </w:r>
    </w:p>
    <w:p w14:paraId="2F448951" w14:textId="77777777" w:rsidR="001155CD" w:rsidRPr="00512777" w:rsidRDefault="001155CD" w:rsidP="001155CD">
      <w:pPr>
        <w:tabs>
          <w:tab w:val="left" w:pos="0"/>
          <w:tab w:val="left" w:pos="538"/>
          <w:tab w:val="left" w:pos="1440"/>
        </w:tabs>
        <w:jc w:val="both"/>
        <w:rPr>
          <w:rFonts w:cs="Tahoma"/>
        </w:rPr>
      </w:pPr>
    </w:p>
    <w:p w14:paraId="7354A9E9" w14:textId="77777777" w:rsidR="001155CD" w:rsidRPr="00512777" w:rsidRDefault="001155CD" w:rsidP="001155CD">
      <w:pPr>
        <w:tabs>
          <w:tab w:val="left" w:pos="0"/>
          <w:tab w:val="left" w:pos="538"/>
          <w:tab w:val="left" w:pos="1440"/>
        </w:tabs>
        <w:ind w:left="538" w:hanging="538"/>
        <w:jc w:val="both"/>
        <w:rPr>
          <w:rFonts w:cs="Tahoma"/>
        </w:rPr>
      </w:pPr>
      <w:r w:rsidRPr="00512777">
        <w:rPr>
          <w:rFonts w:cs="Tahoma"/>
        </w:rPr>
        <w:t>0</w:t>
      </w:r>
      <w:r>
        <w:rPr>
          <w:rFonts w:cs="Tahoma"/>
        </w:rPr>
        <w:t>30</w:t>
      </w:r>
      <w:r w:rsidRPr="00512777">
        <w:rPr>
          <w:rFonts w:cs="Tahoma"/>
        </w:rPr>
        <w:tab/>
        <w:t>Do not concrete when the air temperature is below 4</w:t>
      </w:r>
      <w:r w:rsidRPr="00512777">
        <w:rPr>
          <w:rFonts w:cs="Tahoma"/>
          <w:vertAlign w:val="superscript"/>
        </w:rPr>
        <w:t>0</w:t>
      </w:r>
      <w:r w:rsidRPr="00512777">
        <w:rPr>
          <w:rFonts w:cs="Tahoma"/>
        </w:rPr>
        <w:t>C.  Bear the entire risk of concreting done below this temperature.</w:t>
      </w:r>
    </w:p>
    <w:p w14:paraId="12074669" w14:textId="77777777" w:rsidR="001155CD" w:rsidRPr="00512777" w:rsidRDefault="001155CD" w:rsidP="001155CD">
      <w:pPr>
        <w:tabs>
          <w:tab w:val="left" w:pos="0"/>
          <w:tab w:val="left" w:pos="538"/>
          <w:tab w:val="left" w:pos="1440"/>
        </w:tabs>
        <w:jc w:val="both"/>
        <w:rPr>
          <w:rFonts w:cs="Tahoma"/>
        </w:rPr>
      </w:pPr>
    </w:p>
    <w:p w14:paraId="3C24D9E0" w14:textId="77777777" w:rsidR="001155CD" w:rsidRPr="00512777" w:rsidRDefault="001155CD" w:rsidP="001155CD">
      <w:pPr>
        <w:tabs>
          <w:tab w:val="left" w:pos="0"/>
          <w:tab w:val="left" w:pos="538"/>
          <w:tab w:val="left" w:pos="1440"/>
        </w:tabs>
        <w:ind w:left="538" w:hanging="538"/>
        <w:jc w:val="both"/>
        <w:rPr>
          <w:rFonts w:cs="Tahoma"/>
        </w:rPr>
      </w:pPr>
      <w:r w:rsidRPr="00512777">
        <w:rPr>
          <w:rFonts w:cs="Tahoma"/>
        </w:rPr>
        <w:t>0</w:t>
      </w:r>
      <w:r>
        <w:rPr>
          <w:rFonts w:cs="Tahoma"/>
        </w:rPr>
        <w:t>31</w:t>
      </w:r>
      <w:r w:rsidRPr="00512777">
        <w:rPr>
          <w:rFonts w:cs="Tahoma"/>
        </w:rPr>
        <w:tab/>
        <w:t>Take adequate precautions to protect concrete from freezing.  Bear all risks of damage to concrete from frost action.</w:t>
      </w:r>
    </w:p>
    <w:p w14:paraId="6CC734E6" w14:textId="77777777" w:rsidR="001155CD" w:rsidRPr="00512777" w:rsidRDefault="001155CD" w:rsidP="001155CD">
      <w:pPr>
        <w:tabs>
          <w:tab w:val="left" w:pos="0"/>
          <w:tab w:val="left" w:pos="538"/>
          <w:tab w:val="left" w:pos="1440"/>
        </w:tabs>
        <w:jc w:val="both"/>
        <w:rPr>
          <w:rFonts w:cs="Tahoma"/>
        </w:rPr>
      </w:pPr>
    </w:p>
    <w:p w14:paraId="3145432F" w14:textId="77777777" w:rsidR="001155CD" w:rsidRPr="00512777" w:rsidRDefault="001155CD" w:rsidP="001155CD">
      <w:pPr>
        <w:tabs>
          <w:tab w:val="left" w:pos="0"/>
          <w:tab w:val="left" w:pos="538"/>
          <w:tab w:val="left" w:pos="1440"/>
        </w:tabs>
        <w:jc w:val="both"/>
        <w:rPr>
          <w:rFonts w:cs="Tahoma"/>
        </w:rPr>
      </w:pPr>
      <w:r w:rsidRPr="00512777">
        <w:rPr>
          <w:rFonts w:cs="Tahoma"/>
        </w:rPr>
        <w:t>0</w:t>
      </w:r>
      <w:r>
        <w:rPr>
          <w:rFonts w:cs="Tahoma"/>
        </w:rPr>
        <w:t>32</w:t>
      </w:r>
      <w:r w:rsidRPr="00512777">
        <w:rPr>
          <w:rFonts w:cs="Tahoma"/>
        </w:rPr>
        <w:tab/>
        <w:t>Keep a reliable maximum and minimum thermometer at the site of any concreting Works.</w:t>
      </w:r>
    </w:p>
    <w:p w14:paraId="492F1DA4" w14:textId="77777777" w:rsidR="001155CD" w:rsidRPr="00512777" w:rsidRDefault="001155CD" w:rsidP="001155CD">
      <w:pPr>
        <w:tabs>
          <w:tab w:val="left" w:pos="0"/>
          <w:tab w:val="left" w:pos="538"/>
          <w:tab w:val="left" w:pos="1440"/>
        </w:tabs>
        <w:jc w:val="both"/>
        <w:rPr>
          <w:rFonts w:cs="Tahoma"/>
        </w:rPr>
      </w:pPr>
    </w:p>
    <w:p w14:paraId="2F9105EE" w14:textId="77777777" w:rsidR="001155CD" w:rsidRPr="008867BA" w:rsidRDefault="001155CD" w:rsidP="001155CD">
      <w:pPr>
        <w:tabs>
          <w:tab w:val="left" w:pos="0"/>
          <w:tab w:val="left" w:pos="538"/>
          <w:tab w:val="left" w:pos="1440"/>
        </w:tabs>
        <w:jc w:val="both"/>
        <w:rPr>
          <w:b/>
        </w:rPr>
      </w:pPr>
      <w:r w:rsidRPr="008867BA">
        <w:tab/>
      </w:r>
      <w:r w:rsidRPr="008867BA">
        <w:rPr>
          <w:b/>
        </w:rPr>
        <w:t xml:space="preserve">Designed Joints in Insitu Concrete </w:t>
      </w:r>
    </w:p>
    <w:p w14:paraId="699D3DC5" w14:textId="77777777" w:rsidR="001155CD" w:rsidRPr="008867BA" w:rsidRDefault="001155CD" w:rsidP="001155CD">
      <w:pPr>
        <w:rPr>
          <w:rFonts w:cs="Tahoma"/>
          <w:szCs w:val="19"/>
        </w:rPr>
      </w:pPr>
    </w:p>
    <w:p w14:paraId="5057A541" w14:textId="77777777" w:rsidR="001155CD" w:rsidRPr="008867BA" w:rsidRDefault="001155CD" w:rsidP="001155CD">
      <w:pPr>
        <w:tabs>
          <w:tab w:val="left" w:pos="0"/>
          <w:tab w:val="left" w:pos="538"/>
          <w:tab w:val="left" w:pos="1440"/>
        </w:tabs>
        <w:jc w:val="both"/>
        <w:rPr>
          <w:rFonts w:cs="Tahoma"/>
          <w:szCs w:val="19"/>
        </w:rPr>
      </w:pPr>
      <w:r w:rsidRPr="008867BA">
        <w:rPr>
          <w:rFonts w:cs="Tahoma"/>
          <w:szCs w:val="19"/>
        </w:rPr>
        <w:t>03</w:t>
      </w:r>
      <w:r>
        <w:rPr>
          <w:rFonts w:cs="Tahoma"/>
          <w:szCs w:val="19"/>
        </w:rPr>
        <w:t>3</w:t>
      </w:r>
      <w:r w:rsidRPr="008867BA">
        <w:rPr>
          <w:rFonts w:cs="Tahoma"/>
          <w:szCs w:val="19"/>
        </w:rPr>
        <w:tab/>
        <w:t>All joints to be accurately located, straight and well-aligned, and truly vertical or horizontal.</w:t>
      </w:r>
    </w:p>
    <w:p w14:paraId="4D6B7DAA" w14:textId="77777777" w:rsidR="001155CD" w:rsidRPr="008867BA" w:rsidRDefault="001155CD" w:rsidP="001155CD">
      <w:pPr>
        <w:rPr>
          <w:rFonts w:cs="Tahoma"/>
          <w:szCs w:val="19"/>
        </w:rPr>
      </w:pPr>
    </w:p>
    <w:p w14:paraId="2FC0AE70" w14:textId="77777777" w:rsidR="001155CD" w:rsidRPr="008867BA" w:rsidRDefault="001155CD" w:rsidP="001155CD">
      <w:pPr>
        <w:tabs>
          <w:tab w:val="left" w:pos="0"/>
          <w:tab w:val="left" w:pos="538"/>
          <w:tab w:val="left" w:pos="1440"/>
        </w:tabs>
        <w:jc w:val="both"/>
        <w:rPr>
          <w:rFonts w:cs="Tahoma"/>
        </w:rPr>
      </w:pPr>
      <w:r w:rsidRPr="008867BA">
        <w:rPr>
          <w:rFonts w:cs="Tahoma"/>
        </w:rPr>
        <w:t>03</w:t>
      </w:r>
      <w:r>
        <w:rPr>
          <w:rFonts w:cs="Tahoma"/>
        </w:rPr>
        <w:t>4</w:t>
      </w:r>
      <w:r w:rsidRPr="008867BA">
        <w:rPr>
          <w:rFonts w:cs="Tahoma"/>
        </w:rPr>
        <w:tab/>
        <w:t>Construction/Movement Joints:</w:t>
      </w:r>
    </w:p>
    <w:p w14:paraId="0DF0C3B3" w14:textId="77777777" w:rsidR="001155CD" w:rsidRPr="008867BA"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8867BA">
        <w:rPr>
          <w:rFonts w:cs="Tahoma"/>
        </w:rPr>
        <w:t>Form joints accurately to detail and in locations shown on the drawings or as Instructed.</w:t>
      </w:r>
    </w:p>
    <w:p w14:paraId="689068AA" w14:textId="77777777" w:rsidR="001155CD" w:rsidRPr="008867BA"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8867BA">
        <w:rPr>
          <w:rFonts w:cs="Tahoma"/>
        </w:rPr>
        <w:t xml:space="preserve">If modifications to any joint or location are necessary on site, agree revisions with the </w:t>
      </w:r>
      <w:r>
        <w:rPr>
          <w:rFonts w:cs="Tahoma"/>
        </w:rPr>
        <w:t>Client’s Representative</w:t>
      </w:r>
      <w:r w:rsidRPr="008867BA">
        <w:rPr>
          <w:rFonts w:cs="Tahoma"/>
        </w:rPr>
        <w:t>.</w:t>
      </w:r>
    </w:p>
    <w:p w14:paraId="070C3C45" w14:textId="77777777" w:rsidR="001155CD" w:rsidRPr="008867BA"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8867BA">
        <w:rPr>
          <w:rFonts w:cs="Tahoma"/>
        </w:rPr>
        <w:t>Do not allow concrete to enter any gaps or voids in the formwork or to render the movement joints ineffective.</w:t>
      </w:r>
    </w:p>
    <w:p w14:paraId="7B70D5DD" w14:textId="77777777" w:rsidR="001155CD" w:rsidRPr="008867BA"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8867BA">
        <w:rPr>
          <w:rFonts w:cs="Tahoma"/>
        </w:rPr>
        <w:t>Do not allow concrete to impregnate or penetrate any materials used as compressible joint fillers.</w:t>
      </w:r>
    </w:p>
    <w:p w14:paraId="32C98555" w14:textId="77777777" w:rsidR="001155CD" w:rsidRPr="008867BA"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8867BA">
        <w:rPr>
          <w:rFonts w:cs="Tahoma"/>
        </w:rPr>
        <w:t>Do not place concrete simultaneously on both sides of movement joints.</w:t>
      </w:r>
    </w:p>
    <w:p w14:paraId="780CE611" w14:textId="77777777" w:rsidR="001155CD" w:rsidRPr="008867BA" w:rsidRDefault="001155CD" w:rsidP="001155CD">
      <w:pPr>
        <w:rPr>
          <w:rFonts w:cs="Tahoma"/>
          <w:szCs w:val="19"/>
        </w:rPr>
      </w:pPr>
    </w:p>
    <w:p w14:paraId="21E3125D" w14:textId="77777777" w:rsidR="001155CD" w:rsidRPr="008867BA" w:rsidRDefault="001155CD" w:rsidP="001155CD">
      <w:pPr>
        <w:tabs>
          <w:tab w:val="left" w:pos="0"/>
          <w:tab w:val="left" w:pos="538"/>
          <w:tab w:val="left" w:pos="1440"/>
        </w:tabs>
        <w:ind w:left="538" w:hanging="538"/>
        <w:jc w:val="both"/>
        <w:rPr>
          <w:rFonts w:cs="Tahoma"/>
        </w:rPr>
      </w:pPr>
      <w:r w:rsidRPr="008867BA">
        <w:rPr>
          <w:rFonts w:cs="Tahoma"/>
          <w:szCs w:val="19"/>
        </w:rPr>
        <w:t>03</w:t>
      </w:r>
      <w:r>
        <w:rPr>
          <w:rFonts w:cs="Tahoma"/>
          <w:szCs w:val="19"/>
        </w:rPr>
        <w:t>5</w:t>
      </w:r>
      <w:r w:rsidRPr="008867BA">
        <w:rPr>
          <w:rFonts w:cs="Tahoma"/>
          <w:szCs w:val="19"/>
        </w:rPr>
        <w:tab/>
      </w:r>
      <w:r w:rsidRPr="008867BA">
        <w:rPr>
          <w:rFonts w:cs="Tahoma"/>
        </w:rPr>
        <w:t xml:space="preserve">Additional construction joints in concrete exposed to view required by the </w:t>
      </w:r>
      <w:r>
        <w:rPr>
          <w:rFonts w:cs="Tahoma"/>
        </w:rPr>
        <w:t>Service Provider</w:t>
      </w:r>
      <w:r w:rsidRPr="008867BA">
        <w:rPr>
          <w:rFonts w:cs="Tahoma"/>
        </w:rPr>
        <w:t xml:space="preserve">, will not be permitted, unless permission is given by the </w:t>
      </w:r>
      <w:r>
        <w:rPr>
          <w:rFonts w:cs="Tahoma"/>
        </w:rPr>
        <w:t>Client’s Representative</w:t>
      </w:r>
      <w:r w:rsidRPr="008867BA">
        <w:rPr>
          <w:rFonts w:cs="Tahoma"/>
        </w:rPr>
        <w:t>.</w:t>
      </w:r>
    </w:p>
    <w:p w14:paraId="1F443AC0" w14:textId="77777777" w:rsidR="001155CD" w:rsidRPr="008867BA" w:rsidRDefault="001155CD" w:rsidP="001155CD">
      <w:pPr>
        <w:tabs>
          <w:tab w:val="left" w:pos="0"/>
          <w:tab w:val="left" w:pos="538"/>
          <w:tab w:val="left" w:pos="1440"/>
        </w:tabs>
        <w:jc w:val="both"/>
        <w:rPr>
          <w:rFonts w:cs="Tahoma"/>
        </w:rPr>
      </w:pPr>
    </w:p>
    <w:p w14:paraId="178E9DBC" w14:textId="77777777" w:rsidR="001155CD" w:rsidRPr="008867BA" w:rsidRDefault="001155CD" w:rsidP="001155CD">
      <w:pPr>
        <w:tabs>
          <w:tab w:val="left" w:pos="0"/>
          <w:tab w:val="left" w:pos="538"/>
          <w:tab w:val="left" w:pos="1440"/>
        </w:tabs>
        <w:ind w:left="538" w:hanging="538"/>
        <w:jc w:val="both"/>
        <w:rPr>
          <w:rFonts w:cs="Tahoma"/>
        </w:rPr>
      </w:pPr>
      <w:r w:rsidRPr="008867BA">
        <w:rPr>
          <w:rFonts w:cs="Tahoma"/>
        </w:rPr>
        <w:t>03</w:t>
      </w:r>
      <w:r>
        <w:rPr>
          <w:rFonts w:cs="Tahoma"/>
        </w:rPr>
        <w:t>6</w:t>
      </w:r>
      <w:r w:rsidRPr="008867BA">
        <w:rPr>
          <w:rFonts w:cs="Tahoma"/>
        </w:rPr>
        <w:tab/>
        <w:t>Construct using rigid, grout-tight side forms or stop ends designed to accommodate projecting bars or fabric without temporary bending or displacement.</w:t>
      </w:r>
    </w:p>
    <w:p w14:paraId="554601CC" w14:textId="77777777" w:rsidR="001155CD" w:rsidRPr="008867BA" w:rsidRDefault="001155CD" w:rsidP="001155CD">
      <w:pPr>
        <w:tabs>
          <w:tab w:val="left" w:pos="0"/>
          <w:tab w:val="left" w:pos="538"/>
          <w:tab w:val="left" w:pos="1440"/>
        </w:tabs>
        <w:jc w:val="both"/>
        <w:rPr>
          <w:rFonts w:cs="Tahoma"/>
        </w:rPr>
      </w:pPr>
    </w:p>
    <w:p w14:paraId="79BFDA67" w14:textId="77777777" w:rsidR="001155CD" w:rsidRPr="008867BA" w:rsidRDefault="001155CD" w:rsidP="001155CD">
      <w:pPr>
        <w:tabs>
          <w:tab w:val="left" w:pos="0"/>
          <w:tab w:val="left" w:pos="538"/>
          <w:tab w:val="left" w:pos="1440"/>
        </w:tabs>
        <w:ind w:left="538" w:hanging="538"/>
        <w:jc w:val="both"/>
        <w:rPr>
          <w:rFonts w:cs="Tahoma"/>
        </w:rPr>
      </w:pPr>
      <w:r w:rsidRPr="008867BA">
        <w:rPr>
          <w:rFonts w:cs="Tahoma"/>
        </w:rPr>
        <w:t>03</w:t>
      </w:r>
      <w:r>
        <w:rPr>
          <w:rFonts w:cs="Tahoma"/>
        </w:rPr>
        <w:t>7</w:t>
      </w:r>
      <w:r w:rsidRPr="008867BA">
        <w:rPr>
          <w:rFonts w:cs="Tahoma"/>
        </w:rPr>
        <w:tab/>
        <w:t>Brush and spray surface of construction joints while concrete is still green and leave a thoroughly roughened exposed aggregate finish.</w:t>
      </w:r>
    </w:p>
    <w:p w14:paraId="502AA5D1" w14:textId="77777777" w:rsidR="001155CD" w:rsidRPr="008867BA" w:rsidRDefault="001155CD" w:rsidP="001155CD">
      <w:pPr>
        <w:tabs>
          <w:tab w:val="left" w:pos="0"/>
          <w:tab w:val="left" w:pos="538"/>
          <w:tab w:val="left" w:pos="1440"/>
        </w:tabs>
        <w:jc w:val="both"/>
        <w:rPr>
          <w:rFonts w:cs="Tahoma"/>
        </w:rPr>
      </w:pPr>
    </w:p>
    <w:p w14:paraId="0F281B45" w14:textId="77777777" w:rsidR="001155CD" w:rsidRPr="008867BA" w:rsidRDefault="001155CD" w:rsidP="001155CD">
      <w:pPr>
        <w:tabs>
          <w:tab w:val="left" w:pos="0"/>
          <w:tab w:val="left" w:pos="538"/>
          <w:tab w:val="left" w:pos="1440"/>
        </w:tabs>
        <w:jc w:val="both"/>
        <w:rPr>
          <w:rFonts w:cs="Tahoma"/>
        </w:rPr>
      </w:pPr>
      <w:r w:rsidRPr="008867BA">
        <w:rPr>
          <w:rFonts w:cs="Tahoma"/>
        </w:rPr>
        <w:t>03</w:t>
      </w:r>
      <w:r>
        <w:rPr>
          <w:rFonts w:cs="Tahoma"/>
        </w:rPr>
        <w:t>8</w:t>
      </w:r>
      <w:r w:rsidRPr="008867BA">
        <w:rPr>
          <w:rFonts w:cs="Tahoma"/>
        </w:rPr>
        <w:tab/>
        <w:t>Tie bars are to be:</w:t>
      </w:r>
    </w:p>
    <w:p w14:paraId="10AADF77" w14:textId="77777777" w:rsidR="001155CD" w:rsidRPr="008867BA"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8867BA">
        <w:rPr>
          <w:rFonts w:cs="Tahoma"/>
        </w:rPr>
        <w:t>To BS 4449, Grade 250, clean and free from oil, dirt, loose rust or scale;</w:t>
      </w:r>
    </w:p>
    <w:p w14:paraId="064B90F4" w14:textId="77777777" w:rsidR="001155CD" w:rsidRPr="008867BA"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8867BA">
        <w:rPr>
          <w:rFonts w:cs="Tahoma"/>
        </w:rPr>
        <w:t>Fixed securely at the stated centres, and at the required depth, placed centrally on the joint.</w:t>
      </w:r>
    </w:p>
    <w:p w14:paraId="1C04A760" w14:textId="77777777" w:rsidR="001155CD" w:rsidRDefault="001155CD" w:rsidP="001155CD">
      <w:pPr>
        <w:tabs>
          <w:tab w:val="left" w:pos="0"/>
          <w:tab w:val="left" w:pos="538"/>
          <w:tab w:val="left" w:pos="1440"/>
        </w:tabs>
        <w:jc w:val="both"/>
        <w:rPr>
          <w:rFonts w:cs="Tahoma"/>
        </w:rPr>
      </w:pPr>
      <w:bookmarkStart w:id="20" w:name="E40_250"/>
    </w:p>
    <w:p w14:paraId="7995D355" w14:textId="77777777" w:rsidR="001155CD" w:rsidRPr="008867BA" w:rsidRDefault="001155CD" w:rsidP="001155CD">
      <w:pPr>
        <w:tabs>
          <w:tab w:val="left" w:pos="0"/>
          <w:tab w:val="left" w:pos="538"/>
          <w:tab w:val="left" w:pos="1440"/>
        </w:tabs>
        <w:jc w:val="both"/>
        <w:rPr>
          <w:rFonts w:cs="Tahoma"/>
        </w:rPr>
      </w:pPr>
      <w:r w:rsidRPr="008867BA">
        <w:rPr>
          <w:rFonts w:cs="Tahoma"/>
        </w:rPr>
        <w:t>0</w:t>
      </w:r>
      <w:r>
        <w:rPr>
          <w:rFonts w:cs="Tahoma"/>
        </w:rPr>
        <w:t>39</w:t>
      </w:r>
      <w:r w:rsidRPr="008867BA">
        <w:rPr>
          <w:rFonts w:cs="Tahoma"/>
        </w:rPr>
        <w:tab/>
        <w:t>Dowel bars are to be:</w:t>
      </w:r>
      <w:bookmarkEnd w:id="20"/>
    </w:p>
    <w:p w14:paraId="03D94C55" w14:textId="77777777" w:rsidR="001155CD" w:rsidRPr="008867BA"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8867BA">
        <w:rPr>
          <w:rFonts w:cs="Tahoma"/>
        </w:rPr>
        <w:t>To BS 4449, Grade 250, perfectly straight and clean with sawn ends;</w:t>
      </w:r>
    </w:p>
    <w:p w14:paraId="42521472" w14:textId="77777777" w:rsidR="001155CD" w:rsidRPr="008867BA"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8867BA">
        <w:rPr>
          <w:rFonts w:cs="Tahoma"/>
        </w:rPr>
        <w:t>Coated half the length of each bar with suitable proprietary de-bonding compound or fit with a suitable plastic sleeve;</w:t>
      </w:r>
    </w:p>
    <w:p w14:paraId="61E742C3" w14:textId="77777777" w:rsidR="001155CD" w:rsidRPr="008867BA"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8867BA">
        <w:rPr>
          <w:rFonts w:cs="Tahoma"/>
        </w:rPr>
        <w:t>Fixed securely at the required depth, level at right angles to and centred on the joint;</w:t>
      </w:r>
    </w:p>
    <w:p w14:paraId="7FF91B83" w14:textId="77777777" w:rsidR="001155CD" w:rsidRPr="008867BA"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8867BA">
        <w:rPr>
          <w:rFonts w:cs="Tahoma"/>
        </w:rPr>
        <w:t>Fitted with a cap at expansion joint, incorporating a compressible material, to de-bonded end of all bars.</w:t>
      </w:r>
    </w:p>
    <w:p w14:paraId="12A16748" w14:textId="77777777" w:rsidR="001155CD" w:rsidRDefault="001155CD" w:rsidP="001155CD">
      <w:pPr>
        <w:tabs>
          <w:tab w:val="left" w:pos="0"/>
          <w:tab w:val="left" w:pos="538"/>
          <w:tab w:val="left" w:pos="1440"/>
        </w:tabs>
        <w:jc w:val="both"/>
        <w:rPr>
          <w:rFonts w:cs="Tahoma"/>
        </w:rPr>
      </w:pPr>
    </w:p>
    <w:p w14:paraId="5503DDD7" w14:textId="77777777" w:rsidR="001155CD" w:rsidRPr="008867BA" w:rsidRDefault="001155CD" w:rsidP="001155CD">
      <w:pPr>
        <w:tabs>
          <w:tab w:val="left" w:pos="0"/>
          <w:tab w:val="left" w:pos="538"/>
          <w:tab w:val="left" w:pos="1440"/>
        </w:tabs>
        <w:jc w:val="both"/>
        <w:rPr>
          <w:rFonts w:cs="Tahoma"/>
        </w:rPr>
      </w:pPr>
      <w:r w:rsidRPr="008867BA">
        <w:rPr>
          <w:rFonts w:cs="Tahoma"/>
        </w:rPr>
        <w:t>04</w:t>
      </w:r>
      <w:r>
        <w:rPr>
          <w:rFonts w:cs="Tahoma"/>
        </w:rPr>
        <w:t>0</w:t>
      </w:r>
      <w:r w:rsidRPr="008867BA">
        <w:rPr>
          <w:rFonts w:cs="Tahoma"/>
        </w:rPr>
        <w:tab/>
        <w:t>Sheet joint filler for expansion joints is to be:</w:t>
      </w:r>
    </w:p>
    <w:p w14:paraId="10627326" w14:textId="77777777" w:rsidR="001155CD" w:rsidRPr="008867BA"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8867BA">
        <w:rPr>
          <w:rFonts w:cs="Tahoma"/>
        </w:rPr>
        <w:t>Firm compressible, rot-proof, non-absorbent, non-extruding material;</w:t>
      </w:r>
    </w:p>
    <w:p w14:paraId="2BE83DD1" w14:textId="77777777" w:rsidR="001155CD" w:rsidRPr="008867BA"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8867BA">
        <w:rPr>
          <w:rFonts w:cs="Tahoma"/>
        </w:rPr>
        <w:t>Fixed accurately in position;</w:t>
      </w:r>
    </w:p>
    <w:p w14:paraId="07983992" w14:textId="77777777" w:rsidR="001155CD" w:rsidRPr="008867BA"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8867BA">
        <w:rPr>
          <w:rFonts w:cs="Tahoma"/>
        </w:rPr>
        <w:t>Ensure sufficient space is left for sealant.</w:t>
      </w:r>
    </w:p>
    <w:p w14:paraId="75E543D1" w14:textId="77777777" w:rsidR="001155CD" w:rsidRDefault="001155CD" w:rsidP="001155CD">
      <w:pPr>
        <w:tabs>
          <w:tab w:val="left" w:pos="0"/>
          <w:tab w:val="left" w:pos="538"/>
          <w:tab w:val="left" w:pos="1440"/>
        </w:tabs>
        <w:jc w:val="both"/>
        <w:rPr>
          <w:rFonts w:cs="Tahoma"/>
        </w:rPr>
      </w:pPr>
    </w:p>
    <w:p w14:paraId="7767A873" w14:textId="77777777" w:rsidR="001155CD" w:rsidRPr="008867BA" w:rsidRDefault="001155CD" w:rsidP="001155CD">
      <w:pPr>
        <w:tabs>
          <w:tab w:val="left" w:pos="0"/>
          <w:tab w:val="left" w:pos="538"/>
          <w:tab w:val="left" w:pos="1440"/>
        </w:tabs>
        <w:jc w:val="both"/>
        <w:rPr>
          <w:rFonts w:cs="Tahoma"/>
        </w:rPr>
      </w:pPr>
      <w:r w:rsidRPr="008867BA">
        <w:rPr>
          <w:rFonts w:cs="Tahoma"/>
        </w:rPr>
        <w:t>04</w:t>
      </w:r>
      <w:r>
        <w:rPr>
          <w:rFonts w:cs="Tahoma"/>
        </w:rPr>
        <w:t>1</w:t>
      </w:r>
      <w:r w:rsidRPr="008867BA">
        <w:rPr>
          <w:rFonts w:cs="Tahoma"/>
        </w:rPr>
        <w:tab/>
        <w:t>Sealant for joints is to be:</w:t>
      </w:r>
    </w:p>
    <w:p w14:paraId="5EB649F9" w14:textId="77777777" w:rsidR="001155CD" w:rsidRPr="008867BA"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8867BA">
        <w:rPr>
          <w:rFonts w:cs="Tahoma"/>
        </w:rPr>
        <w:t>Cold-applied sealants complying with BS 5212-1 as appropriate in conjunction with BS 6213.</w:t>
      </w:r>
    </w:p>
    <w:p w14:paraId="1240BB96" w14:textId="77777777" w:rsidR="001155CD" w:rsidRPr="008867BA"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8867BA">
        <w:rPr>
          <w:rFonts w:cs="Tahoma"/>
        </w:rPr>
        <w:t>Cured to manufacturer’s recommendations to form a durable seal of low modulus elastomeric material.</w:t>
      </w:r>
    </w:p>
    <w:p w14:paraId="58693312" w14:textId="77777777" w:rsidR="001155CD" w:rsidRDefault="001155CD" w:rsidP="001155CD">
      <w:pPr>
        <w:tabs>
          <w:tab w:val="left" w:pos="0"/>
          <w:tab w:val="left" w:pos="538"/>
          <w:tab w:val="left" w:pos="1440"/>
        </w:tabs>
        <w:jc w:val="both"/>
        <w:rPr>
          <w:rFonts w:cs="Tahoma"/>
        </w:rPr>
      </w:pPr>
    </w:p>
    <w:p w14:paraId="56D9219D" w14:textId="77777777" w:rsidR="001155CD" w:rsidRDefault="001155CD" w:rsidP="001155CD">
      <w:pPr>
        <w:tabs>
          <w:tab w:val="left" w:pos="0"/>
          <w:tab w:val="left" w:pos="538"/>
          <w:tab w:val="left" w:pos="1440"/>
        </w:tabs>
        <w:jc w:val="both"/>
        <w:rPr>
          <w:rFonts w:cs="Tahoma"/>
        </w:rPr>
      </w:pPr>
    </w:p>
    <w:p w14:paraId="62EB6956" w14:textId="77777777" w:rsidR="001155CD" w:rsidRDefault="001155CD" w:rsidP="001155CD">
      <w:pPr>
        <w:widowControl/>
        <w:spacing w:after="160" w:line="259" w:lineRule="auto"/>
        <w:rPr>
          <w:b/>
        </w:rPr>
      </w:pPr>
      <w:r>
        <w:rPr>
          <w:b/>
        </w:rPr>
        <w:br w:type="page"/>
      </w:r>
    </w:p>
    <w:p w14:paraId="7C34F842" w14:textId="77777777" w:rsidR="001155CD" w:rsidRPr="00A87C19" w:rsidRDefault="001155CD" w:rsidP="001155CD">
      <w:pPr>
        <w:ind w:firstLine="567"/>
        <w:rPr>
          <w:b/>
        </w:rPr>
      </w:pPr>
      <w:r w:rsidRPr="00A87C19">
        <w:rPr>
          <w:b/>
        </w:rPr>
        <w:t xml:space="preserve">Worked Finishes to Insitu Concrete </w:t>
      </w:r>
    </w:p>
    <w:p w14:paraId="1724EB06" w14:textId="77777777" w:rsidR="001155CD" w:rsidRPr="00A87C19" w:rsidRDefault="001155CD" w:rsidP="001155CD">
      <w:pPr>
        <w:rPr>
          <w:rFonts w:cs="Tahoma"/>
          <w:szCs w:val="19"/>
        </w:rPr>
      </w:pPr>
    </w:p>
    <w:p w14:paraId="7E590025" w14:textId="77777777" w:rsidR="001155CD" w:rsidRPr="00A87C19" w:rsidRDefault="001155CD" w:rsidP="001155CD">
      <w:pPr>
        <w:tabs>
          <w:tab w:val="left" w:pos="0"/>
          <w:tab w:val="left" w:pos="538"/>
          <w:tab w:val="left" w:pos="1440"/>
        </w:tabs>
        <w:jc w:val="both"/>
        <w:rPr>
          <w:rFonts w:cs="Tahoma"/>
        </w:rPr>
      </w:pPr>
      <w:r w:rsidRPr="00A87C19">
        <w:rPr>
          <w:rFonts w:cs="Tahoma"/>
        </w:rPr>
        <w:t>04</w:t>
      </w:r>
      <w:r>
        <w:rPr>
          <w:rFonts w:cs="Tahoma"/>
        </w:rPr>
        <w:t>2</w:t>
      </w:r>
      <w:r w:rsidRPr="00A87C19">
        <w:rPr>
          <w:rFonts w:cs="Tahoma"/>
        </w:rPr>
        <w:tab/>
        <w:t>Carborundum dust is to be to BS EN 12620.</w:t>
      </w:r>
    </w:p>
    <w:p w14:paraId="376789C5" w14:textId="77777777" w:rsidR="001155CD" w:rsidRPr="00A87C19" w:rsidRDefault="001155CD" w:rsidP="001155CD">
      <w:pPr>
        <w:tabs>
          <w:tab w:val="left" w:pos="0"/>
          <w:tab w:val="left" w:pos="538"/>
          <w:tab w:val="left" w:pos="1440"/>
        </w:tabs>
        <w:jc w:val="both"/>
        <w:rPr>
          <w:rFonts w:cs="Tahoma"/>
        </w:rPr>
      </w:pPr>
    </w:p>
    <w:p w14:paraId="1A1D2E00" w14:textId="77777777" w:rsidR="001155CD" w:rsidRPr="00A87C19" w:rsidRDefault="001155CD" w:rsidP="001155CD">
      <w:pPr>
        <w:tabs>
          <w:tab w:val="left" w:pos="0"/>
          <w:tab w:val="left" w:pos="538"/>
          <w:tab w:val="left" w:pos="1440"/>
        </w:tabs>
        <w:jc w:val="both"/>
        <w:rPr>
          <w:rFonts w:cs="Tahoma"/>
        </w:rPr>
      </w:pPr>
      <w:r w:rsidRPr="00A87C19">
        <w:rPr>
          <w:rFonts w:cs="Tahoma"/>
        </w:rPr>
        <w:t>04</w:t>
      </w:r>
      <w:r>
        <w:rPr>
          <w:rFonts w:cs="Tahoma"/>
        </w:rPr>
        <w:t>3</w:t>
      </w:r>
      <w:r w:rsidRPr="00A87C19">
        <w:rPr>
          <w:rFonts w:cs="Tahoma"/>
        </w:rPr>
        <w:tab/>
        <w:t xml:space="preserve">Timing: </w:t>
      </w:r>
    </w:p>
    <w:p w14:paraId="6C7A6AE6" w14:textId="77777777" w:rsidR="001155CD" w:rsidRPr="00A87C19"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A87C19">
        <w:rPr>
          <w:rFonts w:cs="Tahoma"/>
        </w:rPr>
        <w:t xml:space="preserve">Carry out all finishing operations at optimum times in relation to the setting </w:t>
      </w:r>
    </w:p>
    <w:p w14:paraId="2F63DC89" w14:textId="77777777" w:rsidR="001155CD" w:rsidRPr="00A87C19"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A87C19">
        <w:rPr>
          <w:rFonts w:cs="Tahoma"/>
        </w:rPr>
        <w:t>and hardening of the concrete;</w:t>
      </w:r>
    </w:p>
    <w:p w14:paraId="25104BAA" w14:textId="77777777" w:rsidR="001155CD" w:rsidRPr="00A87C19"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A87C19">
        <w:rPr>
          <w:rFonts w:cs="Tahoma"/>
        </w:rPr>
        <w:t>Do not wet surfaces of concrete to assist surface working;</w:t>
      </w:r>
    </w:p>
    <w:p w14:paraId="7D336EB4" w14:textId="77777777" w:rsidR="001155CD" w:rsidRPr="00A87C19"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A87C19">
        <w:rPr>
          <w:rFonts w:cs="Tahoma"/>
        </w:rPr>
        <w:t>Do not sprinkle cement on to surface.</w:t>
      </w:r>
    </w:p>
    <w:p w14:paraId="392AE734" w14:textId="77777777" w:rsidR="001155CD" w:rsidRPr="00A87C19" w:rsidRDefault="001155CD" w:rsidP="001155CD">
      <w:pPr>
        <w:rPr>
          <w:rFonts w:cs="Tahoma"/>
          <w:szCs w:val="19"/>
        </w:rPr>
      </w:pPr>
    </w:p>
    <w:p w14:paraId="3DF47A73" w14:textId="77777777" w:rsidR="001155CD" w:rsidRPr="00A87C19" w:rsidRDefault="001155CD" w:rsidP="001155CD">
      <w:pPr>
        <w:tabs>
          <w:tab w:val="left" w:pos="0"/>
          <w:tab w:val="left" w:pos="538"/>
          <w:tab w:val="left" w:pos="1440"/>
        </w:tabs>
        <w:jc w:val="both"/>
        <w:rPr>
          <w:rFonts w:cs="Tahoma"/>
        </w:rPr>
      </w:pPr>
      <w:r w:rsidRPr="00A87C19">
        <w:rPr>
          <w:rFonts w:cs="Tahoma"/>
          <w:szCs w:val="19"/>
        </w:rPr>
        <w:t>04</w:t>
      </w:r>
      <w:r>
        <w:rPr>
          <w:rFonts w:cs="Tahoma"/>
          <w:szCs w:val="19"/>
        </w:rPr>
        <w:t>4</w:t>
      </w:r>
      <w:r w:rsidRPr="00A87C19">
        <w:rPr>
          <w:rFonts w:cs="Tahoma"/>
          <w:szCs w:val="19"/>
        </w:rPr>
        <w:tab/>
      </w:r>
      <w:r w:rsidRPr="00A87C19">
        <w:rPr>
          <w:rFonts w:cs="Tahoma"/>
        </w:rPr>
        <w:t>Tamped finish is achieved by:</w:t>
      </w:r>
    </w:p>
    <w:p w14:paraId="670A6F55" w14:textId="77777777" w:rsidR="001155CD" w:rsidRPr="00596D2B"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596D2B">
        <w:rPr>
          <w:rFonts w:cs="Tahoma"/>
        </w:rPr>
        <w:t xml:space="preserve">Float concrete to an even surface with no ridges or steps, then immediately commence curing as specified in Clause 026; </w:t>
      </w:r>
    </w:p>
    <w:p w14:paraId="165DFCC1" w14:textId="77777777" w:rsidR="001155CD" w:rsidRPr="00596D2B"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596D2B">
        <w:rPr>
          <w:rFonts w:cs="Tahoma"/>
        </w:rPr>
        <w:t>When the concrete is suitably stiff, tamp surface in one direction to give a uniform ribbed surface;</w:t>
      </w:r>
    </w:p>
    <w:p w14:paraId="2EB628AB" w14:textId="77777777" w:rsidR="001155CD" w:rsidRPr="00596D2B"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596D2B">
        <w:rPr>
          <w:rFonts w:cs="Tahoma"/>
        </w:rPr>
        <w:t>Resume specified curing without delay.</w:t>
      </w:r>
    </w:p>
    <w:p w14:paraId="1D42F693" w14:textId="77777777" w:rsidR="001155CD" w:rsidRPr="00596D2B" w:rsidRDefault="001155CD" w:rsidP="001155CD">
      <w:pPr>
        <w:tabs>
          <w:tab w:val="left" w:pos="0"/>
          <w:tab w:val="left" w:pos="538"/>
          <w:tab w:val="left" w:pos="1440"/>
        </w:tabs>
        <w:ind w:left="538" w:hanging="538"/>
        <w:jc w:val="both"/>
        <w:rPr>
          <w:rFonts w:cs="Tahoma"/>
          <w:szCs w:val="19"/>
        </w:rPr>
      </w:pPr>
    </w:p>
    <w:p w14:paraId="2CFA1FB3" w14:textId="77777777" w:rsidR="001155CD" w:rsidRPr="00596D2B" w:rsidRDefault="001155CD" w:rsidP="001155CD">
      <w:pPr>
        <w:tabs>
          <w:tab w:val="left" w:pos="0"/>
          <w:tab w:val="left" w:pos="538"/>
          <w:tab w:val="left" w:pos="1440"/>
        </w:tabs>
        <w:ind w:left="538" w:hanging="538"/>
        <w:jc w:val="both"/>
        <w:rPr>
          <w:rFonts w:cs="Tahoma"/>
          <w:szCs w:val="19"/>
        </w:rPr>
      </w:pPr>
      <w:r w:rsidRPr="00596D2B">
        <w:rPr>
          <w:rFonts w:cs="Tahoma"/>
          <w:szCs w:val="19"/>
        </w:rPr>
        <w:t>045</w:t>
      </w:r>
      <w:r w:rsidRPr="00596D2B">
        <w:rPr>
          <w:rFonts w:cs="Tahoma"/>
          <w:szCs w:val="19"/>
        </w:rPr>
        <w:tab/>
        <w:t>Smooth floated finish is to be achieved by the use of a hand float; skip float or power float to give an even surface with no ridges or steps.</w:t>
      </w:r>
    </w:p>
    <w:p w14:paraId="129ED5A5" w14:textId="77777777" w:rsidR="001155CD" w:rsidRPr="00596D2B" w:rsidRDefault="001155CD" w:rsidP="001155CD">
      <w:pPr>
        <w:tabs>
          <w:tab w:val="left" w:pos="0"/>
          <w:tab w:val="left" w:pos="538"/>
          <w:tab w:val="left" w:pos="1440"/>
        </w:tabs>
        <w:jc w:val="both"/>
        <w:rPr>
          <w:rFonts w:cs="Tahoma"/>
          <w:szCs w:val="19"/>
        </w:rPr>
      </w:pPr>
    </w:p>
    <w:p w14:paraId="7276D695" w14:textId="77777777" w:rsidR="001155CD" w:rsidRPr="00596D2B" w:rsidRDefault="001155CD" w:rsidP="001155CD">
      <w:pPr>
        <w:tabs>
          <w:tab w:val="left" w:pos="0"/>
          <w:tab w:val="left" w:pos="538"/>
          <w:tab w:val="left" w:pos="1440"/>
        </w:tabs>
        <w:jc w:val="both"/>
        <w:rPr>
          <w:rFonts w:cs="Tahoma"/>
          <w:szCs w:val="19"/>
        </w:rPr>
      </w:pPr>
      <w:r w:rsidRPr="00596D2B">
        <w:rPr>
          <w:rFonts w:cs="Tahoma"/>
          <w:szCs w:val="19"/>
        </w:rPr>
        <w:t>046</w:t>
      </w:r>
      <w:r w:rsidRPr="00596D2B">
        <w:rPr>
          <w:rFonts w:cs="Tahoma"/>
          <w:szCs w:val="19"/>
        </w:rPr>
        <w:tab/>
        <w:t>Trowelled finish is to be achieved by:</w:t>
      </w:r>
    </w:p>
    <w:p w14:paraId="54130272" w14:textId="77777777" w:rsidR="001155CD" w:rsidRPr="00596D2B"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596D2B">
        <w:rPr>
          <w:rFonts w:cs="Tahoma"/>
        </w:rPr>
        <w:t>Float concrete to an even surface with no ridges or steps, then immediately commence curing as specified in Clause 026.</w:t>
      </w:r>
    </w:p>
    <w:p w14:paraId="7851B40A" w14:textId="77777777" w:rsidR="001155CD" w:rsidRPr="00596D2B"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596D2B">
        <w:rPr>
          <w:rFonts w:cs="Tahoma"/>
        </w:rPr>
        <w:t>When the concrete is suitably stiff, hand or power trowel to give a uniform smooth but not polished surface, free from trowel marks and other blemishes, and suitable to receive the specified flooring material.</w:t>
      </w:r>
    </w:p>
    <w:p w14:paraId="7174E1A9" w14:textId="77777777" w:rsidR="001155CD" w:rsidRPr="00596D2B"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596D2B">
        <w:rPr>
          <w:rFonts w:cs="Tahoma"/>
        </w:rPr>
        <w:t>Resume specified curing without delay.</w:t>
      </w:r>
    </w:p>
    <w:p w14:paraId="2C01FE51" w14:textId="77777777" w:rsidR="001155CD" w:rsidRPr="00596D2B"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596D2B">
        <w:rPr>
          <w:rFonts w:cs="Tahoma"/>
        </w:rPr>
        <w:t>Adequately protect the surface from construction traffic until flooring material is laid.</w:t>
      </w:r>
    </w:p>
    <w:p w14:paraId="63862EE2" w14:textId="77777777" w:rsidR="001155CD" w:rsidRPr="00596D2B"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596D2B">
        <w:rPr>
          <w:rFonts w:cs="Tahoma"/>
        </w:rPr>
        <w:t>If, because of inadequate finishing or protection, the surface of the concrete is not suitable to receive the specified flooring material, it must be made good by application of a smoothing compound to the satisfaction of the Client</w:t>
      </w:r>
      <w:r>
        <w:rPr>
          <w:rFonts w:cs="Tahoma"/>
        </w:rPr>
        <w:t>’s Representative</w:t>
      </w:r>
      <w:r w:rsidRPr="00596D2B">
        <w:rPr>
          <w:rFonts w:cs="Tahoma"/>
        </w:rPr>
        <w:t>.  Allow for the cost of any such making good.</w:t>
      </w:r>
    </w:p>
    <w:p w14:paraId="2DC17C8E" w14:textId="77777777" w:rsidR="001155CD" w:rsidRPr="00596D2B" w:rsidRDefault="001155CD" w:rsidP="001155CD">
      <w:pPr>
        <w:tabs>
          <w:tab w:val="left" w:pos="0"/>
          <w:tab w:val="left" w:pos="538"/>
          <w:tab w:val="left" w:pos="1440"/>
        </w:tabs>
        <w:ind w:left="538" w:hanging="538"/>
        <w:jc w:val="both"/>
        <w:rPr>
          <w:rFonts w:cs="Tahoma"/>
          <w:szCs w:val="19"/>
        </w:rPr>
      </w:pPr>
    </w:p>
    <w:p w14:paraId="72D40F00" w14:textId="77777777" w:rsidR="001155CD" w:rsidRPr="00596D2B" w:rsidRDefault="001155CD" w:rsidP="001155CD">
      <w:pPr>
        <w:tabs>
          <w:tab w:val="left" w:pos="0"/>
          <w:tab w:val="left" w:pos="538"/>
          <w:tab w:val="left" w:pos="1440"/>
        </w:tabs>
        <w:jc w:val="both"/>
        <w:rPr>
          <w:rFonts w:cs="Tahoma"/>
          <w:szCs w:val="19"/>
        </w:rPr>
      </w:pPr>
      <w:r w:rsidRPr="00596D2B">
        <w:rPr>
          <w:rFonts w:cs="Tahoma"/>
          <w:szCs w:val="19"/>
        </w:rPr>
        <w:t>047</w:t>
      </w:r>
      <w:r w:rsidRPr="00596D2B">
        <w:rPr>
          <w:rFonts w:cs="Tahoma"/>
          <w:szCs w:val="19"/>
        </w:rPr>
        <w:tab/>
        <w:t xml:space="preserve">Trowelled finish for wearing surfaces is to be achieved by: </w:t>
      </w:r>
    </w:p>
    <w:p w14:paraId="4C5074C6" w14:textId="77777777" w:rsidR="001155CD" w:rsidRPr="00596D2B"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596D2B">
        <w:rPr>
          <w:rFonts w:cs="Tahoma"/>
        </w:rPr>
        <w:t xml:space="preserve">Float concrete to an even surface with no ridges or steps, then immediately commence curing as specified in Clause 026. </w:t>
      </w:r>
    </w:p>
    <w:p w14:paraId="459CC0D9" w14:textId="77777777" w:rsidR="001155CD" w:rsidRPr="00596D2B"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596D2B">
        <w:rPr>
          <w:rFonts w:cs="Tahoma"/>
        </w:rPr>
        <w:t>Successively hand or power trowel at intervals, applying sufficient pressure to close the surface, to give a uniform smooth finish free from trowel marks and other blemishes.</w:t>
      </w:r>
    </w:p>
    <w:p w14:paraId="299F1468" w14:textId="77777777" w:rsidR="001155CD" w:rsidRPr="00596D2B"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596D2B">
        <w:rPr>
          <w:rFonts w:cs="Tahoma"/>
        </w:rPr>
        <w:t>Resume specified curing without delay.</w:t>
      </w:r>
    </w:p>
    <w:p w14:paraId="56DEAFDF" w14:textId="77777777" w:rsidR="001155CD" w:rsidRPr="00596D2B"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596D2B">
        <w:rPr>
          <w:rFonts w:cs="Tahoma"/>
        </w:rPr>
        <w:t>Complete a sample area of the finished work, size 1m. sq., in advance of the remainder, at a specified location, and allow inspection of appearance before proceeding.</w:t>
      </w:r>
    </w:p>
    <w:p w14:paraId="380DF2E7" w14:textId="77777777" w:rsidR="001155CD" w:rsidRPr="00596D2B" w:rsidRDefault="001155CD" w:rsidP="001155CD">
      <w:pPr>
        <w:tabs>
          <w:tab w:val="left" w:pos="0"/>
          <w:tab w:val="left" w:pos="538"/>
          <w:tab w:val="left" w:pos="1440"/>
        </w:tabs>
        <w:ind w:left="538" w:hanging="538"/>
        <w:jc w:val="both"/>
        <w:rPr>
          <w:rFonts w:cs="Tahoma"/>
          <w:szCs w:val="19"/>
        </w:rPr>
      </w:pPr>
    </w:p>
    <w:p w14:paraId="0A2C492F" w14:textId="77777777" w:rsidR="001155CD" w:rsidRPr="00596D2B" w:rsidRDefault="001155CD" w:rsidP="001155CD">
      <w:pPr>
        <w:tabs>
          <w:tab w:val="left" w:pos="0"/>
          <w:tab w:val="left" w:pos="538"/>
          <w:tab w:val="left" w:pos="1440"/>
        </w:tabs>
        <w:ind w:left="538" w:hanging="538"/>
        <w:jc w:val="both"/>
        <w:rPr>
          <w:rFonts w:cs="Tahoma"/>
          <w:szCs w:val="19"/>
        </w:rPr>
      </w:pPr>
      <w:r w:rsidRPr="00596D2B">
        <w:rPr>
          <w:rFonts w:cs="Tahoma"/>
          <w:szCs w:val="19"/>
        </w:rPr>
        <w:t>048</w:t>
      </w:r>
      <w:r w:rsidRPr="00596D2B">
        <w:rPr>
          <w:rFonts w:cs="Tahoma"/>
          <w:szCs w:val="19"/>
        </w:rPr>
        <w:tab/>
        <w:t>Trowelled finish with non-slip additive is to be achieved by:</w:t>
      </w:r>
    </w:p>
    <w:p w14:paraId="60004B91" w14:textId="77777777" w:rsidR="001155CD" w:rsidRPr="00596D2B"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596D2B">
        <w:rPr>
          <w:rFonts w:cs="Tahoma"/>
        </w:rPr>
        <w:t>Float concrete to an even surface with no ridges or steps, then immediately commence curing as specified in Clause 026.</w:t>
      </w:r>
    </w:p>
    <w:p w14:paraId="065FDC0F" w14:textId="77777777" w:rsidR="001155CD" w:rsidRPr="00596D2B"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596D2B">
        <w:rPr>
          <w:rFonts w:cs="Tahoma"/>
        </w:rPr>
        <w:t>When the concrete is suitably stiff, sprinkle carborundum evenly over the surface at the rate of 1 kg/m sq. and hand trowel to give a uniform smooth, but not polished surface, free from trowel marks and other blemishes.</w:t>
      </w:r>
    </w:p>
    <w:p w14:paraId="2689F1E2" w14:textId="77777777" w:rsidR="001155CD" w:rsidRPr="00596D2B"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596D2B">
        <w:rPr>
          <w:rFonts w:cs="Tahoma"/>
        </w:rPr>
        <w:t>Resume specified curing without delay.</w:t>
      </w:r>
    </w:p>
    <w:p w14:paraId="15113B0E" w14:textId="77777777" w:rsidR="001155CD" w:rsidRPr="00596D2B"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596D2B">
        <w:rPr>
          <w:rFonts w:cs="Tahoma"/>
        </w:rPr>
        <w:t>Complete a sample area of the finished work, size 1m sq., in advance of the remainder, at a specified location, and allow inspection of appearance before proceeding.</w:t>
      </w:r>
    </w:p>
    <w:p w14:paraId="5113344B" w14:textId="77777777" w:rsidR="001155CD" w:rsidRPr="00596D2B" w:rsidRDefault="001155CD" w:rsidP="001155CD">
      <w:pPr>
        <w:tabs>
          <w:tab w:val="left" w:pos="0"/>
          <w:tab w:val="left" w:pos="538"/>
          <w:tab w:val="left" w:pos="1440"/>
        </w:tabs>
        <w:ind w:left="538" w:hanging="538"/>
        <w:jc w:val="both"/>
        <w:rPr>
          <w:rFonts w:cs="Tahoma"/>
          <w:szCs w:val="19"/>
        </w:rPr>
      </w:pPr>
    </w:p>
    <w:p w14:paraId="68CA0187" w14:textId="77777777" w:rsidR="001155CD" w:rsidRPr="00596D2B" w:rsidRDefault="001155CD" w:rsidP="001155CD">
      <w:pPr>
        <w:tabs>
          <w:tab w:val="left" w:pos="0"/>
          <w:tab w:val="left" w:pos="538"/>
          <w:tab w:val="left" w:pos="1440"/>
        </w:tabs>
        <w:ind w:left="538" w:hanging="538"/>
        <w:jc w:val="both"/>
        <w:rPr>
          <w:rFonts w:cs="Tahoma"/>
          <w:szCs w:val="19"/>
        </w:rPr>
      </w:pPr>
      <w:r w:rsidRPr="00596D2B">
        <w:rPr>
          <w:rFonts w:cs="Tahoma"/>
          <w:szCs w:val="19"/>
        </w:rPr>
        <w:t>049</w:t>
      </w:r>
      <w:r w:rsidRPr="00596D2B">
        <w:rPr>
          <w:rFonts w:cs="Tahoma"/>
          <w:szCs w:val="19"/>
        </w:rPr>
        <w:tab/>
        <w:t>Brush surface textured finish is to be applied evenly across the concrete road slab or house path in one direction by the application of a wire brush not less than 450mm wide with wire tufts initially 100mm long.</w:t>
      </w:r>
    </w:p>
    <w:p w14:paraId="28A9818B" w14:textId="77777777" w:rsidR="001155CD" w:rsidRPr="00596D2B" w:rsidRDefault="001155CD" w:rsidP="001155CD">
      <w:pPr>
        <w:tabs>
          <w:tab w:val="left" w:pos="0"/>
          <w:tab w:val="left" w:pos="538"/>
          <w:tab w:val="left" w:pos="1440"/>
        </w:tabs>
        <w:ind w:left="538" w:hanging="538"/>
        <w:jc w:val="both"/>
        <w:rPr>
          <w:rFonts w:cs="Tahoma"/>
          <w:szCs w:val="19"/>
        </w:rPr>
      </w:pPr>
    </w:p>
    <w:p w14:paraId="09DB81BF" w14:textId="77777777" w:rsidR="001155CD" w:rsidRPr="00596D2B" w:rsidRDefault="001155CD" w:rsidP="001155CD">
      <w:pPr>
        <w:tabs>
          <w:tab w:val="left" w:pos="0"/>
          <w:tab w:val="left" w:pos="538"/>
          <w:tab w:val="left" w:pos="1440"/>
        </w:tabs>
        <w:ind w:left="538" w:hanging="538"/>
        <w:jc w:val="both"/>
        <w:rPr>
          <w:rFonts w:cs="Tahoma"/>
          <w:szCs w:val="19"/>
        </w:rPr>
      </w:pPr>
      <w:r w:rsidRPr="00596D2B">
        <w:rPr>
          <w:rFonts w:cs="Tahoma"/>
          <w:szCs w:val="19"/>
        </w:rPr>
        <w:t>050</w:t>
      </w:r>
      <w:r w:rsidRPr="00596D2B">
        <w:rPr>
          <w:rFonts w:cs="Tahoma"/>
          <w:szCs w:val="19"/>
        </w:rPr>
        <w:tab/>
        <w:t>Trowelled finish/brush textured finish to paths is applied evenly across the concrete path in one direction by the application of a wire brush not less than 450mm wide with wire tufts initially 100mm long, with a minimum 100mm wide margin trowelled smooth finish as Clause 046.</w:t>
      </w:r>
    </w:p>
    <w:p w14:paraId="450D4478" w14:textId="77777777" w:rsidR="001155CD" w:rsidRPr="00596D2B" w:rsidRDefault="001155CD" w:rsidP="001155CD">
      <w:pPr>
        <w:tabs>
          <w:tab w:val="left" w:pos="0"/>
          <w:tab w:val="left" w:pos="538"/>
          <w:tab w:val="left" w:pos="1440"/>
        </w:tabs>
        <w:jc w:val="both"/>
        <w:rPr>
          <w:rFonts w:cs="Tahoma"/>
        </w:rPr>
      </w:pPr>
    </w:p>
    <w:p w14:paraId="29087F65" w14:textId="77777777" w:rsidR="001155CD" w:rsidRDefault="001155CD" w:rsidP="001155CD">
      <w:pPr>
        <w:widowControl/>
        <w:spacing w:after="160" w:line="259" w:lineRule="auto"/>
        <w:rPr>
          <w:rFonts w:cs="Tahoma"/>
        </w:rPr>
      </w:pPr>
      <w:r>
        <w:rPr>
          <w:rFonts w:cs="Tahoma"/>
        </w:rPr>
        <w:br w:type="page"/>
      </w:r>
    </w:p>
    <w:p w14:paraId="460C0A53" w14:textId="77777777" w:rsidR="001155CD" w:rsidRPr="00512777" w:rsidRDefault="001155CD" w:rsidP="001155CD">
      <w:pPr>
        <w:tabs>
          <w:tab w:val="left" w:pos="0"/>
          <w:tab w:val="left" w:pos="538"/>
          <w:tab w:val="left" w:pos="1440"/>
        </w:tabs>
        <w:jc w:val="both"/>
        <w:rPr>
          <w:rFonts w:cs="Tahoma"/>
        </w:rPr>
      </w:pPr>
      <w:r w:rsidRPr="00512777">
        <w:rPr>
          <w:rFonts w:cs="Tahoma"/>
        </w:rPr>
        <w:tab/>
      </w:r>
      <w:r w:rsidRPr="00512777">
        <w:rPr>
          <w:rFonts w:cs="Tahoma"/>
          <w:b/>
        </w:rPr>
        <w:t>Surface finishes</w:t>
      </w:r>
      <w:r>
        <w:rPr>
          <w:rFonts w:cs="Tahoma"/>
          <w:b/>
        </w:rPr>
        <w:t xml:space="preserve"> - Generally</w:t>
      </w:r>
    </w:p>
    <w:p w14:paraId="56F4FAAD" w14:textId="77777777" w:rsidR="001155CD" w:rsidRPr="00512777" w:rsidRDefault="001155CD" w:rsidP="001155CD">
      <w:pPr>
        <w:tabs>
          <w:tab w:val="left" w:pos="0"/>
          <w:tab w:val="left" w:pos="538"/>
          <w:tab w:val="left" w:pos="1440"/>
        </w:tabs>
        <w:jc w:val="both"/>
        <w:rPr>
          <w:rFonts w:cs="Tahoma"/>
        </w:rPr>
      </w:pPr>
    </w:p>
    <w:p w14:paraId="0F41A79A" w14:textId="77777777" w:rsidR="001155CD" w:rsidRPr="00512777" w:rsidRDefault="001155CD" w:rsidP="001155CD">
      <w:pPr>
        <w:tabs>
          <w:tab w:val="left" w:pos="0"/>
          <w:tab w:val="left" w:pos="538"/>
          <w:tab w:val="left" w:pos="1440"/>
        </w:tabs>
        <w:ind w:left="538" w:hanging="538"/>
        <w:jc w:val="both"/>
        <w:rPr>
          <w:rFonts w:cs="Tahoma"/>
        </w:rPr>
      </w:pPr>
      <w:r w:rsidRPr="00512777">
        <w:rPr>
          <w:rFonts w:cs="Tahoma"/>
        </w:rPr>
        <w:t>0</w:t>
      </w:r>
      <w:r>
        <w:rPr>
          <w:rFonts w:cs="Tahoma"/>
        </w:rPr>
        <w:t>51</w:t>
      </w:r>
      <w:r w:rsidRPr="00512777">
        <w:rPr>
          <w:rFonts w:cs="Tahoma"/>
        </w:rPr>
        <w:tab/>
        <w:t>Place concrete so that the face is free from voids and shows a uniform distribution of aggregate and uniform texture.</w:t>
      </w:r>
    </w:p>
    <w:p w14:paraId="64C76FDF" w14:textId="77777777" w:rsidR="001155CD" w:rsidRPr="00512777" w:rsidRDefault="001155CD" w:rsidP="001155CD">
      <w:pPr>
        <w:tabs>
          <w:tab w:val="left" w:pos="0"/>
          <w:tab w:val="left" w:pos="538"/>
          <w:tab w:val="left" w:pos="1440"/>
        </w:tabs>
        <w:jc w:val="both"/>
        <w:rPr>
          <w:rFonts w:cs="Tahoma"/>
        </w:rPr>
      </w:pPr>
    </w:p>
    <w:p w14:paraId="521BAF4D" w14:textId="77777777" w:rsidR="001155CD" w:rsidRPr="00512777" w:rsidRDefault="001155CD" w:rsidP="001155CD">
      <w:pPr>
        <w:tabs>
          <w:tab w:val="left" w:pos="0"/>
          <w:tab w:val="left" w:pos="538"/>
          <w:tab w:val="left" w:pos="1440"/>
        </w:tabs>
        <w:ind w:left="538" w:hanging="538"/>
        <w:jc w:val="both"/>
        <w:rPr>
          <w:rFonts w:cs="Tahoma"/>
        </w:rPr>
      </w:pPr>
      <w:r w:rsidRPr="00512777">
        <w:rPr>
          <w:rFonts w:cs="Tahoma"/>
        </w:rPr>
        <w:t>0</w:t>
      </w:r>
      <w:r>
        <w:rPr>
          <w:rFonts w:cs="Tahoma"/>
        </w:rPr>
        <w:t>52</w:t>
      </w:r>
      <w:r w:rsidRPr="00512777">
        <w:rPr>
          <w:rFonts w:cs="Tahoma"/>
        </w:rPr>
        <w:tab/>
        <w:t>Use wrot formwork where a fair finish is required to the concrete surface.  After removing the formwork, remove the feathers caused by the joints in the boards.  Fill any holes or honeycombing which may have formed in the surface by first drenching with water and then filling the void with cement mortar composed of cement and washed sand in the same ratio as that in the concrete mix.</w:t>
      </w:r>
    </w:p>
    <w:p w14:paraId="0B210F64" w14:textId="77777777" w:rsidR="001155CD" w:rsidRPr="00512777" w:rsidRDefault="001155CD" w:rsidP="001155CD">
      <w:pPr>
        <w:tabs>
          <w:tab w:val="left" w:pos="0"/>
          <w:tab w:val="left" w:pos="538"/>
          <w:tab w:val="left" w:pos="1440"/>
        </w:tabs>
        <w:jc w:val="both"/>
        <w:rPr>
          <w:rFonts w:cs="Tahoma"/>
        </w:rPr>
      </w:pPr>
    </w:p>
    <w:p w14:paraId="0E5830D2" w14:textId="77777777" w:rsidR="001155CD" w:rsidRPr="00512777" w:rsidRDefault="001155CD" w:rsidP="001155CD">
      <w:pPr>
        <w:tabs>
          <w:tab w:val="left" w:pos="0"/>
          <w:tab w:val="left" w:pos="538"/>
          <w:tab w:val="left" w:pos="1440"/>
        </w:tabs>
        <w:ind w:left="538" w:hanging="538"/>
        <w:jc w:val="both"/>
        <w:rPr>
          <w:rFonts w:cs="Tahoma"/>
        </w:rPr>
      </w:pPr>
      <w:r w:rsidRPr="00512777">
        <w:rPr>
          <w:rFonts w:cs="Tahoma"/>
        </w:rPr>
        <w:t>0</w:t>
      </w:r>
      <w:r>
        <w:rPr>
          <w:rFonts w:cs="Tahoma"/>
        </w:rPr>
        <w:t>53</w:t>
      </w:r>
      <w:r w:rsidRPr="00512777">
        <w:rPr>
          <w:rFonts w:cs="Tahoma"/>
        </w:rPr>
        <w:tab/>
        <w:t>Use surface lined formwork where a perfect finish is required to the concrete. Immediately after removing the forms bring the concrete to a true, smooth and even surface, free from board marks, honeycombing, etc., by rubbing down with carborundum stone dipped in cement grout.</w:t>
      </w:r>
    </w:p>
    <w:p w14:paraId="68559252" w14:textId="77777777" w:rsidR="001155CD" w:rsidRPr="00512777" w:rsidRDefault="001155CD" w:rsidP="001155CD">
      <w:pPr>
        <w:tabs>
          <w:tab w:val="left" w:pos="0"/>
          <w:tab w:val="left" w:pos="538"/>
          <w:tab w:val="left" w:pos="1440"/>
        </w:tabs>
        <w:jc w:val="both"/>
        <w:rPr>
          <w:rFonts w:cs="Tahoma"/>
        </w:rPr>
      </w:pPr>
    </w:p>
    <w:p w14:paraId="35DB502C" w14:textId="77777777" w:rsidR="001155CD" w:rsidRPr="00512777" w:rsidRDefault="001155CD" w:rsidP="001155CD">
      <w:pPr>
        <w:tabs>
          <w:tab w:val="left" w:pos="0"/>
          <w:tab w:val="left" w:pos="538"/>
          <w:tab w:val="left" w:pos="1440"/>
        </w:tabs>
        <w:ind w:left="538" w:hanging="538"/>
        <w:jc w:val="both"/>
        <w:rPr>
          <w:rFonts w:cs="Tahoma"/>
        </w:rPr>
      </w:pPr>
      <w:r w:rsidRPr="00512777">
        <w:rPr>
          <w:rFonts w:cs="Tahoma"/>
        </w:rPr>
        <w:t>0</w:t>
      </w:r>
      <w:r>
        <w:rPr>
          <w:rFonts w:cs="Tahoma"/>
        </w:rPr>
        <w:t>54</w:t>
      </w:r>
      <w:r w:rsidRPr="00512777">
        <w:rPr>
          <w:rFonts w:cs="Tahoma"/>
        </w:rPr>
        <w:tab/>
        <w:t>When no specific finish is required, tamp upper surfaces to a plain or evenly ribbed finish with tolerances suitable for subsequent Works.  When a floated finish is specified, close the surface to produce an even slightly coarse texture free from ridges and depressions.</w:t>
      </w:r>
    </w:p>
    <w:p w14:paraId="399F6F8B" w14:textId="77777777" w:rsidR="001155CD" w:rsidRPr="00512777" w:rsidRDefault="001155CD" w:rsidP="001155CD">
      <w:pPr>
        <w:tabs>
          <w:tab w:val="left" w:pos="0"/>
          <w:tab w:val="left" w:pos="538"/>
          <w:tab w:val="left" w:pos="1440"/>
        </w:tabs>
        <w:jc w:val="both"/>
        <w:rPr>
          <w:rFonts w:cs="Tahoma"/>
        </w:rPr>
      </w:pPr>
    </w:p>
    <w:p w14:paraId="3486ECE1" w14:textId="77777777" w:rsidR="001155CD" w:rsidRPr="00512777" w:rsidRDefault="001155CD" w:rsidP="001155CD">
      <w:pPr>
        <w:tabs>
          <w:tab w:val="left" w:pos="0"/>
          <w:tab w:val="left" w:pos="538"/>
          <w:tab w:val="left" w:pos="1440"/>
        </w:tabs>
        <w:ind w:left="538" w:hanging="538"/>
        <w:jc w:val="both"/>
        <w:rPr>
          <w:rFonts w:cs="Tahoma"/>
        </w:rPr>
      </w:pPr>
      <w:r w:rsidRPr="00512777">
        <w:rPr>
          <w:rFonts w:cs="Tahoma"/>
        </w:rPr>
        <w:t>0</w:t>
      </w:r>
      <w:r>
        <w:rPr>
          <w:rFonts w:cs="Tahoma"/>
        </w:rPr>
        <w:t>55</w:t>
      </w:r>
      <w:r w:rsidRPr="00512777">
        <w:rPr>
          <w:rFonts w:cs="Tahoma"/>
        </w:rPr>
        <w:tab/>
        <w:t>Trowel concrete to receive a thin floor covering by power float or other suitable method to produce a dense very smooth surface that is visually flat and suited to the direct application of thin floor coverings.  Ensure there are no Defects in the finished concrete that show through the floor.</w:t>
      </w:r>
    </w:p>
    <w:p w14:paraId="373A5539" w14:textId="77777777" w:rsidR="001155CD" w:rsidRPr="00512777" w:rsidRDefault="001155CD" w:rsidP="001155CD">
      <w:pPr>
        <w:tabs>
          <w:tab w:val="left" w:pos="0"/>
          <w:tab w:val="left" w:pos="538"/>
          <w:tab w:val="left" w:pos="1440"/>
        </w:tabs>
        <w:jc w:val="both"/>
        <w:rPr>
          <w:rFonts w:cs="Tahoma"/>
        </w:rPr>
      </w:pPr>
    </w:p>
    <w:p w14:paraId="53E42B3F" w14:textId="77777777" w:rsidR="001155CD" w:rsidRPr="00512777" w:rsidRDefault="001155CD" w:rsidP="001155CD">
      <w:pPr>
        <w:tabs>
          <w:tab w:val="left" w:pos="0"/>
          <w:tab w:val="left" w:pos="538"/>
          <w:tab w:val="left" w:pos="1440"/>
        </w:tabs>
        <w:jc w:val="both"/>
        <w:rPr>
          <w:rFonts w:cs="Tahoma"/>
        </w:rPr>
      </w:pPr>
      <w:r w:rsidRPr="00512777">
        <w:rPr>
          <w:rFonts w:cs="Tahoma"/>
        </w:rPr>
        <w:t>0</w:t>
      </w:r>
      <w:r>
        <w:rPr>
          <w:rFonts w:cs="Tahoma"/>
        </w:rPr>
        <w:t>56</w:t>
      </w:r>
      <w:r w:rsidRPr="00512777">
        <w:rPr>
          <w:rFonts w:cs="Tahoma"/>
        </w:rPr>
        <w:tab/>
        <w:t>The maximum permissible deviation from flat is 3mm from a 3.00m straight edge.</w:t>
      </w:r>
    </w:p>
    <w:p w14:paraId="735BEAEC" w14:textId="77777777" w:rsidR="001155CD" w:rsidRPr="00512777" w:rsidRDefault="001155CD" w:rsidP="001155CD">
      <w:pPr>
        <w:tabs>
          <w:tab w:val="left" w:pos="0"/>
          <w:tab w:val="left" w:pos="538"/>
          <w:tab w:val="left" w:pos="1440"/>
        </w:tabs>
        <w:jc w:val="both"/>
        <w:rPr>
          <w:rFonts w:cs="Tahoma"/>
        </w:rPr>
      </w:pPr>
    </w:p>
    <w:p w14:paraId="2850542D" w14:textId="77777777" w:rsidR="001155CD" w:rsidRPr="00E8454C" w:rsidRDefault="001155CD" w:rsidP="001155CD">
      <w:pPr>
        <w:ind w:firstLine="567"/>
        <w:rPr>
          <w:b/>
        </w:rPr>
      </w:pPr>
      <w:r w:rsidRPr="00E8454C">
        <w:rPr>
          <w:b/>
        </w:rPr>
        <w:t>Formwork for insitu concrete</w:t>
      </w:r>
    </w:p>
    <w:p w14:paraId="2CBA0051" w14:textId="77777777" w:rsidR="001155CD" w:rsidRPr="00E8454C" w:rsidRDefault="001155CD" w:rsidP="001155CD">
      <w:pPr>
        <w:rPr>
          <w:rFonts w:cs="Tahoma"/>
          <w:szCs w:val="19"/>
        </w:rPr>
      </w:pPr>
    </w:p>
    <w:p w14:paraId="76AADF37" w14:textId="77777777" w:rsidR="001155CD" w:rsidRPr="00DF59FF" w:rsidRDefault="001155CD" w:rsidP="001155CD">
      <w:pPr>
        <w:ind w:firstLine="567"/>
        <w:rPr>
          <w:b/>
        </w:rPr>
      </w:pPr>
      <w:r w:rsidRPr="00DF59FF">
        <w:rPr>
          <w:b/>
        </w:rPr>
        <w:t>Generally/Preparation</w:t>
      </w:r>
    </w:p>
    <w:p w14:paraId="14423F3D" w14:textId="77777777" w:rsidR="001155CD" w:rsidRPr="00E8454C" w:rsidRDefault="001155CD" w:rsidP="001155CD">
      <w:pPr>
        <w:rPr>
          <w:rFonts w:cs="Tahoma"/>
          <w:szCs w:val="19"/>
        </w:rPr>
      </w:pPr>
    </w:p>
    <w:p w14:paraId="4C80BD2F" w14:textId="77777777" w:rsidR="001155CD" w:rsidRPr="00DF59FF" w:rsidRDefault="001155CD" w:rsidP="001155CD">
      <w:pPr>
        <w:tabs>
          <w:tab w:val="left" w:pos="0"/>
          <w:tab w:val="left" w:pos="538"/>
          <w:tab w:val="left" w:pos="1440"/>
        </w:tabs>
        <w:jc w:val="both"/>
        <w:rPr>
          <w:rFonts w:cs="Tahoma"/>
        </w:rPr>
      </w:pPr>
      <w:r w:rsidRPr="00DF59FF">
        <w:rPr>
          <w:rFonts w:cs="Tahoma"/>
        </w:rPr>
        <w:t>05</w:t>
      </w:r>
      <w:r>
        <w:rPr>
          <w:rFonts w:cs="Tahoma"/>
        </w:rPr>
        <w:t>7</w:t>
      </w:r>
      <w:r w:rsidRPr="00DF59FF">
        <w:rPr>
          <w:rFonts w:cs="Tahoma"/>
        </w:rPr>
        <w:tab/>
        <w:t>Design and construct formwork to withstand the worst combination of:</w:t>
      </w:r>
    </w:p>
    <w:p w14:paraId="01E68C7E" w14:textId="77777777" w:rsidR="001155CD" w:rsidRPr="00DF59FF"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DF59FF">
        <w:rPr>
          <w:rFonts w:cs="Tahoma"/>
        </w:rPr>
        <w:t>Total weight of formwork, reinforcement and concrete.</w:t>
      </w:r>
    </w:p>
    <w:p w14:paraId="04A87E24" w14:textId="77777777" w:rsidR="001155CD" w:rsidRPr="00DF59FF"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DF59FF">
        <w:rPr>
          <w:rFonts w:cs="Tahoma"/>
        </w:rPr>
        <w:t>Construction loads including dynamic effects of placing, compacting and construction traffic.</w:t>
      </w:r>
    </w:p>
    <w:p w14:paraId="4EFBDFAE" w14:textId="77777777" w:rsidR="001155CD" w:rsidRPr="00DF59FF"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DF59FF">
        <w:rPr>
          <w:rFonts w:cs="Tahoma"/>
        </w:rPr>
        <w:t>Wind and snow loads.</w:t>
      </w:r>
    </w:p>
    <w:p w14:paraId="2FC0F450" w14:textId="77777777" w:rsidR="001155CD" w:rsidRPr="00E8454C" w:rsidRDefault="001155CD" w:rsidP="001155CD">
      <w:pPr>
        <w:rPr>
          <w:rFonts w:cs="Tahoma"/>
          <w:szCs w:val="19"/>
        </w:rPr>
      </w:pPr>
    </w:p>
    <w:p w14:paraId="18697104" w14:textId="77777777" w:rsidR="001155CD" w:rsidRPr="00DF59FF" w:rsidRDefault="001155CD" w:rsidP="001155CD">
      <w:pPr>
        <w:tabs>
          <w:tab w:val="left" w:pos="0"/>
          <w:tab w:val="left" w:pos="538"/>
          <w:tab w:val="left" w:pos="1440"/>
        </w:tabs>
        <w:ind w:left="538" w:hanging="538"/>
        <w:jc w:val="both"/>
        <w:rPr>
          <w:rFonts w:cs="Tahoma"/>
        </w:rPr>
      </w:pPr>
      <w:r w:rsidRPr="00DF59FF">
        <w:rPr>
          <w:rFonts w:cs="Tahoma"/>
        </w:rPr>
        <w:t>05</w:t>
      </w:r>
      <w:r>
        <w:rPr>
          <w:rFonts w:cs="Tahoma"/>
        </w:rPr>
        <w:t>8</w:t>
      </w:r>
      <w:r w:rsidRPr="00DF59FF">
        <w:rPr>
          <w:rFonts w:cs="Tahoma"/>
        </w:rPr>
        <w:tab/>
        <w:t>Temporary Works including propping shall comply with Health and Safety Executive Information Sheet No 56 and BS 5975, Code of Practice for Temporary Works Procedures and the Permissible Stress Design of Falsework.</w:t>
      </w:r>
    </w:p>
    <w:p w14:paraId="202152AA" w14:textId="77777777" w:rsidR="001155CD" w:rsidRPr="00DF59FF" w:rsidRDefault="001155CD" w:rsidP="001155CD">
      <w:pPr>
        <w:tabs>
          <w:tab w:val="left" w:pos="0"/>
          <w:tab w:val="left" w:pos="538"/>
          <w:tab w:val="left" w:pos="1440"/>
        </w:tabs>
        <w:jc w:val="both"/>
        <w:rPr>
          <w:rFonts w:cs="Tahoma"/>
        </w:rPr>
      </w:pPr>
    </w:p>
    <w:p w14:paraId="396CFDAE" w14:textId="77777777" w:rsidR="001155CD" w:rsidRDefault="001155CD" w:rsidP="001155CD">
      <w:pPr>
        <w:tabs>
          <w:tab w:val="left" w:pos="0"/>
          <w:tab w:val="left" w:pos="538"/>
          <w:tab w:val="left" w:pos="1440"/>
        </w:tabs>
        <w:ind w:left="538"/>
        <w:jc w:val="both"/>
        <w:rPr>
          <w:rFonts w:cs="Tahoma"/>
        </w:rPr>
      </w:pPr>
      <w:r w:rsidRPr="00DF59FF">
        <w:rPr>
          <w:rFonts w:cs="Tahoma"/>
        </w:rPr>
        <w:t>Provide adequate propping to prevent deflection and damage to the structure.  Carry down such props to bearings strong enough to provide adequate support.</w:t>
      </w:r>
    </w:p>
    <w:p w14:paraId="254CBF59" w14:textId="77777777" w:rsidR="001155CD" w:rsidRDefault="001155CD" w:rsidP="001155CD">
      <w:pPr>
        <w:tabs>
          <w:tab w:val="left" w:pos="0"/>
          <w:tab w:val="left" w:pos="538"/>
          <w:tab w:val="left" w:pos="1440"/>
        </w:tabs>
        <w:ind w:left="538"/>
        <w:jc w:val="both"/>
        <w:rPr>
          <w:rFonts w:cs="Tahoma"/>
        </w:rPr>
      </w:pPr>
    </w:p>
    <w:p w14:paraId="0C558995" w14:textId="77777777" w:rsidR="001155CD" w:rsidRDefault="001155CD" w:rsidP="001155CD">
      <w:pPr>
        <w:tabs>
          <w:tab w:val="left" w:pos="0"/>
          <w:tab w:val="left" w:pos="538"/>
          <w:tab w:val="left" w:pos="1440"/>
        </w:tabs>
        <w:ind w:left="538"/>
        <w:jc w:val="both"/>
        <w:rPr>
          <w:rFonts w:cs="Tahoma"/>
        </w:rPr>
      </w:pPr>
      <w:r w:rsidRPr="00DF59FF">
        <w:rPr>
          <w:rFonts w:cs="Tahoma"/>
        </w:rPr>
        <w:t>Temporary supports to the formwork shall not be cast into the concrete construction.</w:t>
      </w:r>
    </w:p>
    <w:p w14:paraId="488BE136" w14:textId="77777777" w:rsidR="001155CD" w:rsidRDefault="001155CD" w:rsidP="001155CD">
      <w:pPr>
        <w:tabs>
          <w:tab w:val="left" w:pos="0"/>
          <w:tab w:val="left" w:pos="538"/>
          <w:tab w:val="left" w:pos="1440"/>
        </w:tabs>
        <w:jc w:val="both"/>
        <w:rPr>
          <w:rFonts w:cs="Tahoma"/>
        </w:rPr>
      </w:pPr>
    </w:p>
    <w:p w14:paraId="394BA46B" w14:textId="77777777" w:rsidR="001155CD" w:rsidRPr="00DF59FF" w:rsidRDefault="001155CD" w:rsidP="001155CD">
      <w:pPr>
        <w:tabs>
          <w:tab w:val="left" w:pos="0"/>
          <w:tab w:val="left" w:pos="538"/>
          <w:tab w:val="left" w:pos="1440"/>
        </w:tabs>
        <w:jc w:val="both"/>
        <w:rPr>
          <w:rFonts w:cs="Tahoma"/>
        </w:rPr>
      </w:pPr>
      <w:r w:rsidRPr="00DF59FF">
        <w:rPr>
          <w:rFonts w:cs="Tahoma"/>
        </w:rPr>
        <w:t>0</w:t>
      </w:r>
      <w:r>
        <w:rPr>
          <w:rFonts w:cs="Tahoma"/>
        </w:rPr>
        <w:t>59</w:t>
      </w:r>
      <w:r w:rsidRPr="00DF59FF">
        <w:rPr>
          <w:rFonts w:cs="Tahoma"/>
        </w:rPr>
        <w:tab/>
        <w:t xml:space="preserve">For work below ground: </w:t>
      </w:r>
    </w:p>
    <w:p w14:paraId="25EF6182" w14:textId="77777777" w:rsidR="001155CD" w:rsidRPr="00DF59FF"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DF59FF">
        <w:rPr>
          <w:rFonts w:cs="Tahoma"/>
        </w:rPr>
        <w:t>Vertical faces of strip footings, bases and slabs may be cast against faces of excavation, provided:</w:t>
      </w:r>
    </w:p>
    <w:p w14:paraId="6B7C7A63" w14:textId="77777777" w:rsidR="001155CD" w:rsidRPr="00E8454C" w:rsidRDefault="001155CD" w:rsidP="00021666">
      <w:pPr>
        <w:pStyle w:val="ListParagraph"/>
        <w:numPr>
          <w:ilvl w:val="1"/>
          <w:numId w:val="164"/>
        </w:numPr>
        <w:rPr>
          <w:lang w:eastAsia="en-GB"/>
        </w:rPr>
      </w:pPr>
      <w:r w:rsidRPr="00E8454C">
        <w:rPr>
          <w:lang w:eastAsia="en-GB"/>
        </w:rPr>
        <w:t>Prior agreement is obtained;</w:t>
      </w:r>
    </w:p>
    <w:p w14:paraId="217010B8" w14:textId="77777777" w:rsidR="001155CD" w:rsidRPr="00E8454C" w:rsidRDefault="001155CD" w:rsidP="00021666">
      <w:pPr>
        <w:pStyle w:val="ListParagraph"/>
        <w:numPr>
          <w:ilvl w:val="1"/>
          <w:numId w:val="164"/>
        </w:numPr>
        <w:rPr>
          <w:lang w:eastAsia="en-GB"/>
        </w:rPr>
      </w:pPr>
      <w:r w:rsidRPr="00E8454C">
        <w:rPr>
          <w:lang w:eastAsia="en-GB"/>
        </w:rPr>
        <w:t>The faces are sufficiently accurate and stable.</w:t>
      </w:r>
    </w:p>
    <w:p w14:paraId="633E13EC" w14:textId="77777777" w:rsidR="001155CD" w:rsidRPr="00DF59FF"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DF59FF">
        <w:rPr>
          <w:rFonts w:cs="Tahoma"/>
        </w:rPr>
        <w:t>Adequate measures are taken to prevent contamination of concrete;</w:t>
      </w:r>
    </w:p>
    <w:p w14:paraId="5F8F1D99" w14:textId="77777777" w:rsidR="001155CD" w:rsidRPr="00DF59FF"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DF59FF">
        <w:rPr>
          <w:rFonts w:cs="Tahoma"/>
        </w:rPr>
        <w:t>Faces of walls must be cast against formwork.</w:t>
      </w:r>
    </w:p>
    <w:p w14:paraId="106F60C2" w14:textId="77777777" w:rsidR="001155CD" w:rsidRDefault="001155CD" w:rsidP="001155CD">
      <w:pPr>
        <w:tabs>
          <w:tab w:val="left" w:pos="0"/>
          <w:tab w:val="left" w:pos="538"/>
          <w:tab w:val="left" w:pos="1440"/>
        </w:tabs>
        <w:jc w:val="both"/>
        <w:rPr>
          <w:rFonts w:cs="Tahoma"/>
          <w:szCs w:val="19"/>
        </w:rPr>
      </w:pPr>
    </w:p>
    <w:p w14:paraId="1BDFB4B7" w14:textId="77777777" w:rsidR="001155CD" w:rsidRPr="00DF59FF" w:rsidRDefault="001155CD" w:rsidP="001155CD">
      <w:pPr>
        <w:tabs>
          <w:tab w:val="left" w:pos="0"/>
          <w:tab w:val="left" w:pos="538"/>
          <w:tab w:val="left" w:pos="1440"/>
        </w:tabs>
        <w:jc w:val="both"/>
        <w:rPr>
          <w:rFonts w:cs="Tahoma"/>
        </w:rPr>
      </w:pPr>
      <w:r w:rsidRPr="00E8454C">
        <w:rPr>
          <w:rFonts w:cs="Tahoma"/>
          <w:szCs w:val="19"/>
        </w:rPr>
        <w:t>06</w:t>
      </w:r>
      <w:r>
        <w:rPr>
          <w:rFonts w:cs="Tahoma"/>
          <w:szCs w:val="19"/>
        </w:rPr>
        <w:t>0</w:t>
      </w:r>
      <w:r w:rsidRPr="00E8454C">
        <w:rPr>
          <w:rFonts w:cs="Tahoma"/>
          <w:szCs w:val="19"/>
        </w:rPr>
        <w:tab/>
      </w:r>
      <w:r w:rsidRPr="00DF59FF">
        <w:rPr>
          <w:rFonts w:cs="Tahoma"/>
        </w:rPr>
        <w:t>Basic finish: No particular requirements, except those for tolerances and full compaction.</w:t>
      </w:r>
    </w:p>
    <w:p w14:paraId="702499D5" w14:textId="77777777" w:rsidR="001155CD" w:rsidRPr="00DF59FF" w:rsidRDefault="001155CD" w:rsidP="001155CD">
      <w:pPr>
        <w:tabs>
          <w:tab w:val="left" w:pos="0"/>
          <w:tab w:val="left" w:pos="538"/>
          <w:tab w:val="left" w:pos="1440"/>
        </w:tabs>
        <w:jc w:val="both"/>
        <w:rPr>
          <w:rFonts w:cs="Tahoma"/>
        </w:rPr>
      </w:pPr>
    </w:p>
    <w:p w14:paraId="472E79EA" w14:textId="77777777" w:rsidR="001155CD" w:rsidRPr="00DF59FF" w:rsidRDefault="001155CD" w:rsidP="001155CD">
      <w:pPr>
        <w:tabs>
          <w:tab w:val="left" w:pos="0"/>
          <w:tab w:val="left" w:pos="538"/>
          <w:tab w:val="left" w:pos="1440"/>
        </w:tabs>
        <w:ind w:left="538" w:hanging="538"/>
        <w:jc w:val="both"/>
        <w:rPr>
          <w:rFonts w:cs="Tahoma"/>
        </w:rPr>
      </w:pPr>
      <w:r w:rsidRPr="00DF59FF">
        <w:rPr>
          <w:rFonts w:cs="Tahoma"/>
        </w:rPr>
        <w:t>06</w:t>
      </w:r>
      <w:r>
        <w:rPr>
          <w:rFonts w:cs="Tahoma"/>
        </w:rPr>
        <w:t>1</w:t>
      </w:r>
      <w:r w:rsidRPr="00DF59FF">
        <w:rPr>
          <w:rFonts w:cs="Tahoma"/>
        </w:rPr>
        <w:tab/>
        <w:t>Formed finish: Where the surface is described as having a formed finish, the formwork shall be such as will give a perfectly smooth and even, but not polished surface, with neat sharp arrises.</w:t>
      </w:r>
    </w:p>
    <w:p w14:paraId="5D07D176" w14:textId="77777777" w:rsidR="001155CD" w:rsidRPr="00DF59FF" w:rsidRDefault="001155CD" w:rsidP="001155CD">
      <w:pPr>
        <w:tabs>
          <w:tab w:val="left" w:pos="0"/>
          <w:tab w:val="left" w:pos="538"/>
          <w:tab w:val="left" w:pos="1440"/>
        </w:tabs>
        <w:jc w:val="both"/>
        <w:rPr>
          <w:rFonts w:cs="Tahoma"/>
        </w:rPr>
      </w:pPr>
    </w:p>
    <w:p w14:paraId="0FFB7256" w14:textId="77777777" w:rsidR="001155CD" w:rsidRPr="00DF59FF" w:rsidRDefault="001155CD" w:rsidP="001155CD">
      <w:pPr>
        <w:tabs>
          <w:tab w:val="left" w:pos="0"/>
          <w:tab w:val="left" w:pos="538"/>
          <w:tab w:val="left" w:pos="1440"/>
        </w:tabs>
        <w:jc w:val="both"/>
        <w:rPr>
          <w:rFonts w:cs="Tahoma"/>
        </w:rPr>
      </w:pPr>
      <w:r w:rsidRPr="00DF59FF">
        <w:rPr>
          <w:rFonts w:cs="Tahoma"/>
        </w:rPr>
        <w:t>06</w:t>
      </w:r>
      <w:r>
        <w:rPr>
          <w:rFonts w:cs="Tahoma"/>
        </w:rPr>
        <w:t>2</w:t>
      </w:r>
      <w:r w:rsidRPr="00DF59FF">
        <w:rPr>
          <w:rFonts w:cs="Tahoma"/>
        </w:rPr>
        <w:tab/>
        <w:t>Steelwork: Remove all loose mill scale and loose rust before encasing in concrete.</w:t>
      </w:r>
    </w:p>
    <w:p w14:paraId="3C5E183F" w14:textId="77777777" w:rsidR="001155CD" w:rsidRPr="00E8454C" w:rsidRDefault="001155CD" w:rsidP="001155CD"/>
    <w:p w14:paraId="00D4FBE9" w14:textId="77777777" w:rsidR="001155CD" w:rsidRDefault="001155CD" w:rsidP="001155CD">
      <w:pPr>
        <w:widowControl/>
        <w:spacing w:after="160" w:line="259" w:lineRule="auto"/>
        <w:rPr>
          <w:b/>
        </w:rPr>
      </w:pPr>
      <w:r>
        <w:rPr>
          <w:b/>
        </w:rPr>
        <w:br w:type="page"/>
      </w:r>
    </w:p>
    <w:p w14:paraId="05D0D704" w14:textId="77777777" w:rsidR="001155CD" w:rsidRPr="00E8454C" w:rsidRDefault="001155CD" w:rsidP="001155CD">
      <w:pPr>
        <w:ind w:firstLine="567"/>
        <w:rPr>
          <w:b/>
        </w:rPr>
      </w:pPr>
      <w:r w:rsidRPr="00E8454C">
        <w:rPr>
          <w:b/>
        </w:rPr>
        <w:t>Construction</w:t>
      </w:r>
    </w:p>
    <w:p w14:paraId="37D55EDD" w14:textId="77777777" w:rsidR="001155CD" w:rsidRPr="00E8454C" w:rsidRDefault="001155CD" w:rsidP="001155CD">
      <w:pPr>
        <w:rPr>
          <w:rFonts w:cs="Tahoma"/>
          <w:szCs w:val="19"/>
        </w:rPr>
      </w:pPr>
    </w:p>
    <w:p w14:paraId="0FA52248" w14:textId="77777777" w:rsidR="001155CD" w:rsidRPr="00DF59FF" w:rsidRDefault="001155CD" w:rsidP="001155CD">
      <w:pPr>
        <w:tabs>
          <w:tab w:val="left" w:pos="0"/>
          <w:tab w:val="left" w:pos="538"/>
          <w:tab w:val="left" w:pos="1440"/>
        </w:tabs>
        <w:ind w:left="538" w:hanging="538"/>
        <w:jc w:val="both"/>
        <w:rPr>
          <w:rFonts w:cs="Tahoma"/>
        </w:rPr>
      </w:pPr>
      <w:r w:rsidRPr="00DF59FF">
        <w:rPr>
          <w:rFonts w:cs="Tahoma"/>
        </w:rPr>
        <w:t>06</w:t>
      </w:r>
      <w:r>
        <w:rPr>
          <w:rFonts w:cs="Tahoma"/>
        </w:rPr>
        <w:t>3</w:t>
      </w:r>
      <w:r w:rsidRPr="00DF59FF">
        <w:rPr>
          <w:rFonts w:cs="Tahoma"/>
        </w:rPr>
        <w:tab/>
        <w:t>Construct formwork accurately and robustly with adequate supports to produce finished concrete to the required dimensions. Cast surfaces of concrete must be free from twist and bow (other than any required cambers), all intersections, lines and angles being square, plumb and true.</w:t>
      </w:r>
    </w:p>
    <w:p w14:paraId="4D20DE26" w14:textId="77777777" w:rsidR="001155CD" w:rsidRPr="00E8454C" w:rsidRDefault="001155CD" w:rsidP="001155CD">
      <w:pPr>
        <w:rPr>
          <w:rFonts w:cs="Tahoma"/>
          <w:szCs w:val="19"/>
        </w:rPr>
      </w:pPr>
    </w:p>
    <w:p w14:paraId="00F74847" w14:textId="77777777" w:rsidR="001155CD" w:rsidRPr="00DF59FF" w:rsidRDefault="001155CD" w:rsidP="001155CD">
      <w:pPr>
        <w:tabs>
          <w:tab w:val="left" w:pos="0"/>
          <w:tab w:val="left" w:pos="538"/>
          <w:tab w:val="left" w:pos="1440"/>
        </w:tabs>
        <w:ind w:left="538" w:hanging="538"/>
        <w:jc w:val="both"/>
        <w:rPr>
          <w:rFonts w:cs="Tahoma"/>
        </w:rPr>
      </w:pPr>
      <w:r w:rsidRPr="00E8454C">
        <w:rPr>
          <w:rFonts w:cs="Tahoma"/>
          <w:szCs w:val="19"/>
        </w:rPr>
        <w:t>06</w:t>
      </w:r>
      <w:r>
        <w:rPr>
          <w:rFonts w:cs="Tahoma"/>
          <w:szCs w:val="19"/>
        </w:rPr>
        <w:t>4</w:t>
      </w:r>
      <w:r w:rsidRPr="00E8454C">
        <w:rPr>
          <w:rFonts w:cs="Tahoma"/>
          <w:szCs w:val="19"/>
        </w:rPr>
        <w:tab/>
      </w:r>
      <w:r w:rsidRPr="00DF59FF">
        <w:rPr>
          <w:rFonts w:cs="Tahoma"/>
        </w:rPr>
        <w:t>Joints in forms: Construct formwork, including joints in form linings and between forms and completed work, to prevent loss of grout, using seals when necessary.  Secure formwork tight against adjacent concrete to prevent formation of steps.</w:t>
      </w:r>
    </w:p>
    <w:p w14:paraId="299C718F" w14:textId="77777777" w:rsidR="001155CD" w:rsidRPr="00DF59FF" w:rsidRDefault="001155CD" w:rsidP="001155CD">
      <w:pPr>
        <w:tabs>
          <w:tab w:val="left" w:pos="0"/>
          <w:tab w:val="left" w:pos="538"/>
          <w:tab w:val="left" w:pos="1440"/>
        </w:tabs>
        <w:ind w:left="538" w:hanging="538"/>
        <w:jc w:val="both"/>
        <w:rPr>
          <w:rFonts w:cs="Tahoma"/>
        </w:rPr>
      </w:pPr>
    </w:p>
    <w:p w14:paraId="71BD4367" w14:textId="77777777" w:rsidR="001155CD" w:rsidRPr="00DF59FF" w:rsidRDefault="001155CD" w:rsidP="001155CD">
      <w:pPr>
        <w:tabs>
          <w:tab w:val="left" w:pos="0"/>
          <w:tab w:val="left" w:pos="538"/>
          <w:tab w:val="left" w:pos="1440"/>
        </w:tabs>
        <w:ind w:left="538" w:hanging="538"/>
        <w:jc w:val="both"/>
        <w:rPr>
          <w:rFonts w:cs="Tahoma"/>
        </w:rPr>
      </w:pPr>
      <w:r w:rsidRPr="00DF59FF">
        <w:rPr>
          <w:rFonts w:cs="Tahoma"/>
        </w:rPr>
        <w:t>06</w:t>
      </w:r>
      <w:r>
        <w:rPr>
          <w:rFonts w:cs="Tahoma"/>
        </w:rPr>
        <w:t>5</w:t>
      </w:r>
      <w:r w:rsidRPr="00DF59FF">
        <w:rPr>
          <w:rFonts w:cs="Tahoma"/>
        </w:rPr>
        <w:tab/>
        <w:t>Inserts, holes, mortices, chases:</w:t>
      </w:r>
    </w:p>
    <w:p w14:paraId="04CFC490" w14:textId="77777777" w:rsidR="001155CD" w:rsidRPr="00DF59FF"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DF59FF">
        <w:rPr>
          <w:rFonts w:cs="Tahoma"/>
        </w:rPr>
        <w:t xml:space="preserve">Confirm positions and details to ensure that alterations to and decisions about their size and location are not made without knowledge and agreement of the </w:t>
      </w:r>
      <w:r>
        <w:rPr>
          <w:rFonts w:cs="Tahoma"/>
        </w:rPr>
        <w:t>Client’s Representative</w:t>
      </w:r>
      <w:r w:rsidRPr="00DF59FF">
        <w:rPr>
          <w:rFonts w:cs="Tahoma"/>
        </w:rPr>
        <w:t>.</w:t>
      </w:r>
    </w:p>
    <w:p w14:paraId="31B48707" w14:textId="77777777" w:rsidR="001155CD"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DF59FF">
        <w:rPr>
          <w:rFonts w:cs="Tahoma"/>
        </w:rPr>
        <w:t>Fix inserts or box out as required in correct positions before placing concrete.  Form all holes, mortices and chases. Do not cut hardened concrete without permission.</w:t>
      </w:r>
    </w:p>
    <w:p w14:paraId="75ACF2A7" w14:textId="77777777" w:rsidR="001155CD" w:rsidRPr="00DF59FF"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06E5EC14" w14:textId="77777777" w:rsidR="001155CD" w:rsidRPr="00DF59FF" w:rsidRDefault="001155CD" w:rsidP="001155CD">
      <w:pPr>
        <w:tabs>
          <w:tab w:val="left" w:pos="0"/>
          <w:tab w:val="left" w:pos="538"/>
          <w:tab w:val="left" w:pos="1440"/>
        </w:tabs>
        <w:ind w:left="538" w:hanging="538"/>
        <w:jc w:val="both"/>
        <w:rPr>
          <w:rFonts w:cs="Tahoma"/>
        </w:rPr>
      </w:pPr>
      <w:r w:rsidRPr="00DF59FF">
        <w:rPr>
          <w:rFonts w:cs="Tahoma"/>
        </w:rPr>
        <w:t>06</w:t>
      </w:r>
      <w:r>
        <w:rPr>
          <w:rFonts w:cs="Tahoma"/>
        </w:rPr>
        <w:t>6</w:t>
      </w:r>
      <w:r w:rsidRPr="00DF59FF">
        <w:rPr>
          <w:rFonts w:cs="Tahoma"/>
        </w:rPr>
        <w:tab/>
        <w:t>Treatment of formwork:</w:t>
      </w:r>
    </w:p>
    <w:p w14:paraId="3D9E7509" w14:textId="77777777" w:rsidR="001155CD" w:rsidRPr="00DF59FF"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DF59FF">
        <w:rPr>
          <w:rFonts w:cs="Tahoma"/>
        </w:rPr>
        <w:t>Remove, rubbish, debris, water, etc. from the interior of the formwork before concrete is placed.</w:t>
      </w:r>
    </w:p>
    <w:p w14:paraId="02FCB5D6" w14:textId="77777777" w:rsidR="001155CD"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DF59FF">
        <w:rPr>
          <w:rFonts w:cs="Tahoma"/>
        </w:rPr>
        <w:t>Coat inside surface of formwork with a mould release agent to prevent adhesion to the concrete.</w:t>
      </w:r>
    </w:p>
    <w:p w14:paraId="33D884DF" w14:textId="77777777" w:rsidR="001155CD" w:rsidRPr="00DF59FF"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146E2659" w14:textId="77777777" w:rsidR="001155CD" w:rsidRPr="00DF59FF" w:rsidRDefault="001155CD" w:rsidP="001155CD">
      <w:pPr>
        <w:tabs>
          <w:tab w:val="left" w:pos="0"/>
          <w:tab w:val="left" w:pos="538"/>
          <w:tab w:val="left" w:pos="1440"/>
        </w:tabs>
        <w:ind w:left="538" w:hanging="538"/>
        <w:jc w:val="both"/>
        <w:rPr>
          <w:rFonts w:cs="Tahoma"/>
        </w:rPr>
      </w:pPr>
      <w:r w:rsidRPr="00DF59FF">
        <w:rPr>
          <w:rFonts w:cs="Tahoma"/>
        </w:rPr>
        <w:t>06</w:t>
      </w:r>
      <w:r>
        <w:rPr>
          <w:rFonts w:cs="Tahoma"/>
        </w:rPr>
        <w:t>7</w:t>
      </w:r>
      <w:r w:rsidRPr="00DF59FF">
        <w:rPr>
          <w:rFonts w:cs="Tahoma"/>
        </w:rPr>
        <w:tab/>
        <w:t xml:space="preserve">Give sufficient notice of intention to place concrete to allow the </w:t>
      </w:r>
      <w:r>
        <w:rPr>
          <w:rFonts w:cs="Tahoma"/>
        </w:rPr>
        <w:t>Client’s Representative</w:t>
      </w:r>
      <w:r w:rsidRPr="00DF59FF">
        <w:rPr>
          <w:rFonts w:cs="Tahoma"/>
        </w:rPr>
        <w:t xml:space="preserve"> reasonable time to check the construction and condition of formwork.</w:t>
      </w:r>
    </w:p>
    <w:p w14:paraId="60C1EBD0" w14:textId="77777777" w:rsidR="001155CD" w:rsidRPr="00DF59FF" w:rsidRDefault="001155CD" w:rsidP="001155CD">
      <w:pPr>
        <w:tabs>
          <w:tab w:val="left" w:pos="0"/>
          <w:tab w:val="left" w:pos="538"/>
          <w:tab w:val="left" w:pos="1440"/>
        </w:tabs>
        <w:ind w:left="538" w:hanging="538"/>
        <w:jc w:val="both"/>
        <w:rPr>
          <w:rFonts w:cs="Tahoma"/>
        </w:rPr>
      </w:pPr>
    </w:p>
    <w:p w14:paraId="0A806F58" w14:textId="77777777" w:rsidR="001155CD" w:rsidRPr="00DF59FF" w:rsidRDefault="001155CD" w:rsidP="001155CD">
      <w:pPr>
        <w:tabs>
          <w:tab w:val="left" w:pos="0"/>
          <w:tab w:val="left" w:pos="538"/>
          <w:tab w:val="left" w:pos="1440"/>
        </w:tabs>
        <w:ind w:left="538" w:hanging="538"/>
        <w:jc w:val="both"/>
        <w:rPr>
          <w:rFonts w:cs="Tahoma"/>
        </w:rPr>
      </w:pPr>
      <w:r w:rsidRPr="00DF59FF">
        <w:rPr>
          <w:rFonts w:cs="Tahoma"/>
        </w:rPr>
        <w:t>06</w:t>
      </w:r>
      <w:r>
        <w:rPr>
          <w:rFonts w:cs="Tahoma"/>
        </w:rPr>
        <w:t>8</w:t>
      </w:r>
      <w:r w:rsidRPr="00DF59FF">
        <w:rPr>
          <w:rFonts w:cs="Tahoma"/>
        </w:rPr>
        <w:tab/>
        <w:t>Use the same type and make of release agent throughout the entire area of any one finish.  Use the minimum amount necessary to obtain a clean release and prevent excessive local collection.  Prevent release agent touching the reinforcement or other materials not part of the form face or formwork.</w:t>
      </w:r>
    </w:p>
    <w:p w14:paraId="7C3C4234" w14:textId="77777777" w:rsidR="001155CD" w:rsidRPr="00E8454C" w:rsidRDefault="001155CD" w:rsidP="001155CD">
      <w:pPr>
        <w:rPr>
          <w:rFonts w:cs="Tahoma"/>
          <w:szCs w:val="19"/>
        </w:rPr>
      </w:pPr>
    </w:p>
    <w:p w14:paraId="2EC4D0C8" w14:textId="77777777" w:rsidR="001155CD" w:rsidRPr="00E8454C" w:rsidRDefault="001155CD" w:rsidP="001155CD">
      <w:pPr>
        <w:ind w:firstLine="567"/>
        <w:rPr>
          <w:rFonts w:cs="Tahoma"/>
          <w:b/>
          <w:szCs w:val="19"/>
        </w:rPr>
      </w:pPr>
      <w:r w:rsidRPr="00E8454C">
        <w:rPr>
          <w:rFonts w:cs="Tahoma"/>
          <w:b/>
          <w:szCs w:val="19"/>
        </w:rPr>
        <w:t>Striking</w:t>
      </w:r>
    </w:p>
    <w:p w14:paraId="4F8A674A" w14:textId="77777777" w:rsidR="001155CD" w:rsidRPr="00E8454C" w:rsidRDefault="001155CD" w:rsidP="001155CD">
      <w:pPr>
        <w:rPr>
          <w:rFonts w:cs="Tahoma"/>
          <w:szCs w:val="19"/>
        </w:rPr>
      </w:pPr>
    </w:p>
    <w:p w14:paraId="0BA96B89" w14:textId="77777777" w:rsidR="001155CD" w:rsidRPr="00DF59FF" w:rsidRDefault="001155CD" w:rsidP="001155CD">
      <w:pPr>
        <w:tabs>
          <w:tab w:val="left" w:pos="0"/>
          <w:tab w:val="left" w:pos="538"/>
          <w:tab w:val="left" w:pos="1440"/>
        </w:tabs>
        <w:ind w:left="538" w:hanging="538"/>
        <w:jc w:val="both"/>
        <w:rPr>
          <w:rFonts w:cs="Tahoma"/>
        </w:rPr>
      </w:pPr>
      <w:r w:rsidRPr="00DF59FF">
        <w:rPr>
          <w:rFonts w:cs="Tahoma"/>
        </w:rPr>
        <w:t>0</w:t>
      </w:r>
      <w:r>
        <w:rPr>
          <w:rFonts w:cs="Tahoma"/>
        </w:rPr>
        <w:t>69</w:t>
      </w:r>
      <w:r w:rsidRPr="00DF59FF">
        <w:rPr>
          <w:rFonts w:cs="Tahoma"/>
        </w:rPr>
        <w:tab/>
        <w:t xml:space="preserve">Strike formwork without disturbing, damaging or overloading structure, and without disturbing props. Notwithstanding other clauses in this Specification and any checking by the </w:t>
      </w:r>
      <w:r>
        <w:rPr>
          <w:rFonts w:cs="Tahoma"/>
        </w:rPr>
        <w:t>Client’s Representative</w:t>
      </w:r>
      <w:r w:rsidRPr="00DF59FF">
        <w:rPr>
          <w:rFonts w:cs="Tahoma"/>
        </w:rPr>
        <w:t xml:space="preserve">, the responsibility for safe removal of any part of the formwork and any supports without damaging the structure rests with the </w:t>
      </w:r>
      <w:r>
        <w:rPr>
          <w:rFonts w:cs="Tahoma"/>
        </w:rPr>
        <w:t>Service Provider</w:t>
      </w:r>
      <w:r w:rsidRPr="00DF59FF">
        <w:rPr>
          <w:rFonts w:cs="Tahoma"/>
        </w:rPr>
        <w:t>.  When formwork is struck, any holes shall be filled with suitable concrete and fins shall be carefully removed so that a flat surface is presented.</w:t>
      </w:r>
    </w:p>
    <w:p w14:paraId="7D8F1E96" w14:textId="77777777" w:rsidR="001155CD" w:rsidRPr="00DF59FF" w:rsidRDefault="001155CD" w:rsidP="001155CD">
      <w:pPr>
        <w:tabs>
          <w:tab w:val="left" w:pos="0"/>
          <w:tab w:val="left" w:pos="538"/>
          <w:tab w:val="left" w:pos="1440"/>
        </w:tabs>
        <w:ind w:left="538" w:hanging="538"/>
        <w:jc w:val="both"/>
        <w:rPr>
          <w:rFonts w:cs="Tahoma"/>
        </w:rPr>
      </w:pPr>
    </w:p>
    <w:p w14:paraId="76956D0E" w14:textId="77777777" w:rsidR="001155CD" w:rsidRDefault="001155CD" w:rsidP="001155CD">
      <w:pPr>
        <w:tabs>
          <w:tab w:val="left" w:pos="0"/>
          <w:tab w:val="left" w:pos="538"/>
          <w:tab w:val="left" w:pos="1440"/>
        </w:tabs>
        <w:ind w:left="538" w:hanging="538"/>
        <w:jc w:val="both"/>
        <w:rPr>
          <w:rFonts w:cs="Tahoma"/>
          <w:szCs w:val="19"/>
        </w:rPr>
      </w:pPr>
      <w:r w:rsidRPr="00E8454C">
        <w:rPr>
          <w:rFonts w:cs="Tahoma"/>
          <w:szCs w:val="19"/>
        </w:rPr>
        <w:t>07</w:t>
      </w:r>
      <w:r>
        <w:rPr>
          <w:rFonts w:cs="Tahoma"/>
          <w:szCs w:val="19"/>
        </w:rPr>
        <w:t>0</w:t>
      </w:r>
      <w:r w:rsidRPr="00E8454C">
        <w:rPr>
          <w:rFonts w:cs="Tahoma"/>
          <w:szCs w:val="19"/>
        </w:rPr>
        <w:tab/>
        <w:t>Minimum Periods before striking:</w:t>
      </w:r>
    </w:p>
    <w:p w14:paraId="5D85A8FF" w14:textId="77777777" w:rsidR="001155CD" w:rsidRDefault="001155CD" w:rsidP="001155CD">
      <w:pPr>
        <w:tabs>
          <w:tab w:val="left" w:pos="0"/>
          <w:tab w:val="left" w:pos="538"/>
          <w:tab w:val="left" w:pos="1440"/>
        </w:tabs>
        <w:ind w:left="538" w:hanging="538"/>
        <w:jc w:val="both"/>
        <w:rPr>
          <w:rFonts w:cs="Tahoma"/>
          <w:szCs w:val="19"/>
          <w:lang w:eastAsia="en-GB"/>
        </w:rPr>
      </w:pPr>
    </w:p>
    <w:p w14:paraId="6BB122AA" w14:textId="77777777" w:rsidR="001155CD" w:rsidRPr="00E8454C" w:rsidRDefault="001155CD" w:rsidP="001155CD">
      <w:pPr>
        <w:tabs>
          <w:tab w:val="left" w:pos="0"/>
          <w:tab w:val="left" w:pos="538"/>
          <w:tab w:val="left" w:pos="1440"/>
        </w:tabs>
        <w:ind w:left="538" w:hanging="538"/>
        <w:jc w:val="both"/>
        <w:rPr>
          <w:rFonts w:cs="Tahoma"/>
          <w:szCs w:val="19"/>
          <w:lang w:eastAsia="en-GB"/>
        </w:rPr>
      </w:pPr>
      <w:r>
        <w:rPr>
          <w:rFonts w:cs="Tahoma"/>
          <w:szCs w:val="19"/>
          <w:lang w:eastAsia="en-GB"/>
        </w:rPr>
        <w:tab/>
      </w:r>
      <w:r w:rsidRPr="00E8454C">
        <w:rPr>
          <w:rFonts w:cs="Tahoma"/>
          <w:szCs w:val="19"/>
          <w:lang w:eastAsia="en-GB"/>
        </w:rPr>
        <w:t xml:space="preserve">The following periods (in days) for retaining formwork in position before striking apply to ordinary Portland cement concrete with no cement replacement materials or admixtures: </w:t>
      </w:r>
    </w:p>
    <w:p w14:paraId="058BC068" w14:textId="77777777" w:rsidR="001155CD" w:rsidRPr="00E8454C" w:rsidRDefault="001155CD" w:rsidP="001155CD">
      <w:pPr>
        <w:rPr>
          <w:lang w:eastAsia="en-GB"/>
        </w:rPr>
      </w:pPr>
    </w:p>
    <w:p w14:paraId="5D6117F1" w14:textId="77777777" w:rsidR="001155CD" w:rsidRPr="00E8454C" w:rsidRDefault="001155CD" w:rsidP="001155CD">
      <w:pPr>
        <w:ind w:firstLine="538"/>
        <w:rPr>
          <w:lang w:eastAsia="en-GB"/>
        </w:rPr>
      </w:pPr>
      <w:r w:rsidRPr="00E8454C">
        <w:rPr>
          <w:lang w:eastAsia="en-GB"/>
        </w:rPr>
        <w:t>TABLE STRIKING TIMES.</w:t>
      </w:r>
    </w:p>
    <w:p w14:paraId="70E0614C" w14:textId="77777777" w:rsidR="001155CD" w:rsidRPr="00E8454C" w:rsidRDefault="001155CD" w:rsidP="001155CD">
      <w:pPr>
        <w:rPr>
          <w:lang w:eastAsia="en-GB"/>
        </w:rPr>
      </w:pPr>
    </w:p>
    <w:tbl>
      <w:tblPr>
        <w:tblW w:w="8363" w:type="dxa"/>
        <w:tblInd w:w="1299" w:type="dxa"/>
        <w:tblLayout w:type="fixed"/>
        <w:tblLook w:val="0000" w:firstRow="0" w:lastRow="0" w:firstColumn="0" w:lastColumn="0" w:noHBand="0" w:noVBand="0"/>
      </w:tblPr>
      <w:tblGrid>
        <w:gridCol w:w="3118"/>
        <w:gridCol w:w="1701"/>
        <w:gridCol w:w="1867"/>
        <w:gridCol w:w="1677"/>
      </w:tblGrid>
      <w:tr w:rsidR="001155CD" w:rsidRPr="00E8454C" w14:paraId="73AE2FD9" w14:textId="77777777" w:rsidTr="001155CD">
        <w:trPr>
          <w:trHeight w:val="523"/>
        </w:trPr>
        <w:tc>
          <w:tcPr>
            <w:tcW w:w="3118" w:type="dxa"/>
            <w:vMerge w:val="restart"/>
            <w:tcBorders>
              <w:top w:val="single" w:sz="6" w:space="0" w:color="auto"/>
              <w:left w:val="single" w:sz="6" w:space="0" w:color="auto"/>
              <w:right w:val="single" w:sz="6" w:space="0" w:color="auto"/>
            </w:tcBorders>
            <w:vAlign w:val="center"/>
          </w:tcPr>
          <w:p w14:paraId="6B019E43" w14:textId="77777777" w:rsidR="001155CD" w:rsidRPr="00E8454C" w:rsidRDefault="001155CD" w:rsidP="001155CD">
            <w:pPr>
              <w:rPr>
                <w:lang w:eastAsia="en-GB"/>
              </w:rPr>
            </w:pPr>
          </w:p>
        </w:tc>
        <w:tc>
          <w:tcPr>
            <w:tcW w:w="5245" w:type="dxa"/>
            <w:gridSpan w:val="3"/>
            <w:tcBorders>
              <w:top w:val="single" w:sz="6" w:space="0" w:color="auto"/>
              <w:left w:val="single" w:sz="6" w:space="0" w:color="auto"/>
              <w:bottom w:val="single" w:sz="6" w:space="0" w:color="auto"/>
              <w:right w:val="single" w:sz="6" w:space="0" w:color="auto"/>
            </w:tcBorders>
            <w:vAlign w:val="center"/>
          </w:tcPr>
          <w:p w14:paraId="382161B5" w14:textId="77777777" w:rsidR="001155CD" w:rsidRPr="00E8454C" w:rsidRDefault="001155CD" w:rsidP="001155CD">
            <w:pPr>
              <w:keepLines/>
              <w:widowControl/>
              <w:overflowPunct w:val="0"/>
              <w:autoSpaceDE w:val="0"/>
              <w:autoSpaceDN w:val="0"/>
              <w:adjustRightInd w:val="0"/>
              <w:jc w:val="center"/>
              <w:rPr>
                <w:rFonts w:cs="Tahoma"/>
                <w:szCs w:val="19"/>
                <w:lang w:eastAsia="en-GB"/>
              </w:rPr>
            </w:pPr>
            <w:r w:rsidRPr="00E8454C">
              <w:rPr>
                <w:rFonts w:cs="Tahoma"/>
                <w:szCs w:val="19"/>
                <w:lang w:eastAsia="en-GB"/>
              </w:rPr>
              <w:t>Average mean of daily minimum and maximum air temperatures during the period.</w:t>
            </w:r>
          </w:p>
        </w:tc>
      </w:tr>
      <w:tr w:rsidR="001155CD" w:rsidRPr="00E8454C" w14:paraId="135F040A" w14:textId="77777777" w:rsidTr="001155CD">
        <w:trPr>
          <w:trHeight w:val="405"/>
        </w:trPr>
        <w:tc>
          <w:tcPr>
            <w:tcW w:w="3118" w:type="dxa"/>
            <w:vMerge/>
            <w:tcBorders>
              <w:left w:val="single" w:sz="6" w:space="0" w:color="auto"/>
              <w:bottom w:val="single" w:sz="6" w:space="0" w:color="auto"/>
              <w:right w:val="single" w:sz="6" w:space="0" w:color="auto"/>
            </w:tcBorders>
            <w:vAlign w:val="center"/>
          </w:tcPr>
          <w:p w14:paraId="7C6E8287" w14:textId="77777777" w:rsidR="001155CD" w:rsidRPr="00E8454C" w:rsidRDefault="001155CD" w:rsidP="001155CD">
            <w:pPr>
              <w:rPr>
                <w:lang w:eastAsia="en-GB"/>
              </w:rPr>
            </w:pPr>
          </w:p>
        </w:tc>
        <w:tc>
          <w:tcPr>
            <w:tcW w:w="1701" w:type="dxa"/>
            <w:tcBorders>
              <w:top w:val="single" w:sz="6" w:space="0" w:color="auto"/>
              <w:left w:val="single" w:sz="6" w:space="0" w:color="auto"/>
              <w:bottom w:val="single" w:sz="6" w:space="0" w:color="auto"/>
              <w:right w:val="single" w:sz="6" w:space="0" w:color="auto"/>
            </w:tcBorders>
            <w:vAlign w:val="center"/>
          </w:tcPr>
          <w:p w14:paraId="3692680F" w14:textId="77777777" w:rsidR="001155CD" w:rsidRPr="00E8454C" w:rsidRDefault="001155CD" w:rsidP="001155CD">
            <w:pPr>
              <w:keepLines/>
              <w:widowControl/>
              <w:overflowPunct w:val="0"/>
              <w:autoSpaceDE w:val="0"/>
              <w:autoSpaceDN w:val="0"/>
              <w:adjustRightInd w:val="0"/>
              <w:ind w:left="119"/>
              <w:jc w:val="center"/>
              <w:rPr>
                <w:rFonts w:cs="Tahoma"/>
                <w:szCs w:val="19"/>
                <w:lang w:eastAsia="en-GB"/>
              </w:rPr>
            </w:pPr>
            <w:r w:rsidRPr="00E8454C">
              <w:rPr>
                <w:rFonts w:cs="Tahoma"/>
                <w:szCs w:val="19"/>
                <w:lang w:eastAsia="en-GB"/>
              </w:rPr>
              <w:t>16 degrees C.</w:t>
            </w:r>
          </w:p>
        </w:tc>
        <w:tc>
          <w:tcPr>
            <w:tcW w:w="1867" w:type="dxa"/>
            <w:tcBorders>
              <w:top w:val="single" w:sz="6" w:space="0" w:color="auto"/>
              <w:left w:val="single" w:sz="6" w:space="0" w:color="auto"/>
              <w:bottom w:val="single" w:sz="6" w:space="0" w:color="auto"/>
              <w:right w:val="single" w:sz="6" w:space="0" w:color="auto"/>
            </w:tcBorders>
            <w:vAlign w:val="center"/>
          </w:tcPr>
          <w:p w14:paraId="29AEDA66" w14:textId="77777777" w:rsidR="001155CD" w:rsidRPr="00E8454C" w:rsidRDefault="001155CD" w:rsidP="001155CD">
            <w:pPr>
              <w:keepLines/>
              <w:widowControl/>
              <w:overflowPunct w:val="0"/>
              <w:autoSpaceDE w:val="0"/>
              <w:autoSpaceDN w:val="0"/>
              <w:adjustRightInd w:val="0"/>
              <w:ind w:left="119"/>
              <w:jc w:val="center"/>
              <w:rPr>
                <w:rFonts w:cs="Tahoma"/>
                <w:szCs w:val="19"/>
                <w:lang w:eastAsia="en-GB"/>
              </w:rPr>
            </w:pPr>
            <w:r w:rsidRPr="00E8454C">
              <w:rPr>
                <w:rFonts w:cs="Tahoma"/>
                <w:szCs w:val="19"/>
                <w:lang w:eastAsia="en-GB"/>
              </w:rPr>
              <w:t>7 degrees C.</w:t>
            </w:r>
          </w:p>
        </w:tc>
        <w:tc>
          <w:tcPr>
            <w:tcW w:w="1677" w:type="dxa"/>
            <w:tcBorders>
              <w:top w:val="single" w:sz="6" w:space="0" w:color="auto"/>
              <w:left w:val="single" w:sz="6" w:space="0" w:color="auto"/>
              <w:bottom w:val="single" w:sz="6" w:space="0" w:color="auto"/>
              <w:right w:val="single" w:sz="6" w:space="0" w:color="auto"/>
            </w:tcBorders>
            <w:vAlign w:val="center"/>
          </w:tcPr>
          <w:p w14:paraId="33FD3174" w14:textId="77777777" w:rsidR="001155CD" w:rsidRPr="00E8454C" w:rsidRDefault="001155CD" w:rsidP="001155CD">
            <w:pPr>
              <w:keepLines/>
              <w:widowControl/>
              <w:overflowPunct w:val="0"/>
              <w:autoSpaceDE w:val="0"/>
              <w:autoSpaceDN w:val="0"/>
              <w:adjustRightInd w:val="0"/>
              <w:ind w:left="95"/>
              <w:jc w:val="center"/>
              <w:rPr>
                <w:rFonts w:cs="Tahoma"/>
                <w:szCs w:val="19"/>
                <w:lang w:eastAsia="en-GB"/>
              </w:rPr>
            </w:pPr>
            <w:r w:rsidRPr="00E8454C">
              <w:rPr>
                <w:rFonts w:cs="Tahoma"/>
                <w:szCs w:val="19"/>
                <w:lang w:eastAsia="en-GB"/>
              </w:rPr>
              <w:t>3 degrees C.</w:t>
            </w:r>
          </w:p>
        </w:tc>
      </w:tr>
      <w:tr w:rsidR="001155CD" w:rsidRPr="00E8454C" w14:paraId="6175D7B7" w14:textId="77777777" w:rsidTr="001155CD">
        <w:tc>
          <w:tcPr>
            <w:tcW w:w="3118" w:type="dxa"/>
            <w:tcBorders>
              <w:left w:val="single" w:sz="6" w:space="0" w:color="auto"/>
              <w:bottom w:val="single" w:sz="6" w:space="0" w:color="auto"/>
              <w:right w:val="single" w:sz="6" w:space="0" w:color="auto"/>
            </w:tcBorders>
            <w:vAlign w:val="center"/>
          </w:tcPr>
          <w:p w14:paraId="3F2A9F64" w14:textId="77777777" w:rsidR="001155CD" w:rsidRPr="00E8454C" w:rsidRDefault="001155CD" w:rsidP="001155CD">
            <w:pPr>
              <w:rPr>
                <w:lang w:eastAsia="en-GB"/>
              </w:rPr>
            </w:pPr>
            <w:r w:rsidRPr="00E8454C">
              <w:rPr>
                <w:lang w:eastAsia="en-GB"/>
              </w:rPr>
              <w:t>Vertical formwork to columns, walls and beams.</w:t>
            </w:r>
          </w:p>
          <w:p w14:paraId="61319C2A" w14:textId="77777777" w:rsidR="001155CD" w:rsidRPr="00E8454C" w:rsidRDefault="001155CD" w:rsidP="001155CD">
            <w:pPr>
              <w:rPr>
                <w:lang w:eastAsia="en-GB"/>
              </w:rPr>
            </w:pPr>
            <w:r w:rsidRPr="00E8454C">
              <w:rPr>
                <w:lang w:eastAsia="en-GB"/>
              </w:rPr>
              <w:t>Soffit forms to slabs.</w:t>
            </w:r>
          </w:p>
          <w:p w14:paraId="4740D31F" w14:textId="77777777" w:rsidR="001155CD" w:rsidRPr="00E8454C" w:rsidRDefault="001155CD" w:rsidP="001155CD">
            <w:pPr>
              <w:rPr>
                <w:lang w:eastAsia="en-GB"/>
              </w:rPr>
            </w:pPr>
            <w:r w:rsidRPr="00E8454C">
              <w:rPr>
                <w:lang w:eastAsia="en-GB"/>
              </w:rPr>
              <w:t>Props to slabs.</w:t>
            </w:r>
          </w:p>
          <w:p w14:paraId="1CF01A44" w14:textId="77777777" w:rsidR="001155CD" w:rsidRPr="00E8454C" w:rsidRDefault="001155CD" w:rsidP="001155CD">
            <w:pPr>
              <w:rPr>
                <w:lang w:eastAsia="en-GB"/>
              </w:rPr>
            </w:pPr>
            <w:r w:rsidRPr="00E8454C">
              <w:rPr>
                <w:lang w:eastAsia="en-GB"/>
              </w:rPr>
              <w:t>Soffit forms to beams.</w:t>
            </w:r>
          </w:p>
          <w:p w14:paraId="422C598D" w14:textId="77777777" w:rsidR="001155CD" w:rsidRPr="00E8454C" w:rsidRDefault="001155CD" w:rsidP="001155CD">
            <w:pPr>
              <w:rPr>
                <w:lang w:eastAsia="en-GB"/>
              </w:rPr>
            </w:pPr>
            <w:r w:rsidRPr="00E8454C">
              <w:rPr>
                <w:lang w:eastAsia="en-GB"/>
              </w:rPr>
              <w:t>Props to beams.</w:t>
            </w:r>
          </w:p>
        </w:tc>
        <w:tc>
          <w:tcPr>
            <w:tcW w:w="1701" w:type="dxa"/>
            <w:tcBorders>
              <w:top w:val="single" w:sz="6" w:space="0" w:color="auto"/>
              <w:left w:val="single" w:sz="6" w:space="0" w:color="auto"/>
              <w:bottom w:val="single" w:sz="6" w:space="0" w:color="auto"/>
              <w:right w:val="single" w:sz="6" w:space="0" w:color="auto"/>
            </w:tcBorders>
            <w:vAlign w:val="center"/>
          </w:tcPr>
          <w:p w14:paraId="3A744E90" w14:textId="77777777" w:rsidR="001155CD" w:rsidRPr="00E8454C" w:rsidRDefault="001155CD" w:rsidP="001155CD">
            <w:pPr>
              <w:keepLines/>
              <w:widowControl/>
              <w:overflowPunct w:val="0"/>
              <w:autoSpaceDE w:val="0"/>
              <w:autoSpaceDN w:val="0"/>
              <w:adjustRightInd w:val="0"/>
              <w:ind w:left="119"/>
              <w:jc w:val="center"/>
              <w:rPr>
                <w:rFonts w:cs="Tahoma"/>
                <w:szCs w:val="19"/>
                <w:lang w:eastAsia="en-GB"/>
              </w:rPr>
            </w:pPr>
          </w:p>
          <w:p w14:paraId="1AF6CA13" w14:textId="77777777" w:rsidR="001155CD" w:rsidRPr="00E8454C" w:rsidRDefault="001155CD" w:rsidP="001155CD">
            <w:pPr>
              <w:keepLines/>
              <w:widowControl/>
              <w:overflowPunct w:val="0"/>
              <w:autoSpaceDE w:val="0"/>
              <w:autoSpaceDN w:val="0"/>
              <w:adjustRightInd w:val="0"/>
              <w:ind w:left="119"/>
              <w:jc w:val="center"/>
              <w:rPr>
                <w:rFonts w:cs="Tahoma"/>
                <w:szCs w:val="19"/>
                <w:lang w:eastAsia="en-GB"/>
              </w:rPr>
            </w:pPr>
            <w:r w:rsidRPr="00E8454C">
              <w:rPr>
                <w:rFonts w:cs="Tahoma"/>
                <w:szCs w:val="19"/>
                <w:lang w:eastAsia="en-GB"/>
              </w:rPr>
              <w:t>0.5</w:t>
            </w:r>
          </w:p>
          <w:p w14:paraId="08B2F3A0" w14:textId="77777777" w:rsidR="001155CD" w:rsidRPr="00E8454C" w:rsidRDefault="001155CD" w:rsidP="001155CD">
            <w:pPr>
              <w:keepLines/>
              <w:widowControl/>
              <w:overflowPunct w:val="0"/>
              <w:autoSpaceDE w:val="0"/>
              <w:autoSpaceDN w:val="0"/>
              <w:adjustRightInd w:val="0"/>
              <w:ind w:left="119"/>
              <w:jc w:val="center"/>
              <w:rPr>
                <w:rFonts w:cs="Tahoma"/>
                <w:szCs w:val="19"/>
                <w:lang w:eastAsia="en-GB"/>
              </w:rPr>
            </w:pPr>
            <w:r w:rsidRPr="00E8454C">
              <w:rPr>
                <w:rFonts w:cs="Tahoma"/>
                <w:szCs w:val="19"/>
                <w:lang w:eastAsia="en-GB"/>
              </w:rPr>
              <w:t>4</w:t>
            </w:r>
          </w:p>
          <w:p w14:paraId="543907DB" w14:textId="77777777" w:rsidR="001155CD" w:rsidRPr="00E8454C" w:rsidRDefault="001155CD" w:rsidP="001155CD">
            <w:pPr>
              <w:keepLines/>
              <w:widowControl/>
              <w:overflowPunct w:val="0"/>
              <w:autoSpaceDE w:val="0"/>
              <w:autoSpaceDN w:val="0"/>
              <w:adjustRightInd w:val="0"/>
              <w:ind w:left="119"/>
              <w:jc w:val="center"/>
              <w:rPr>
                <w:rFonts w:cs="Tahoma"/>
                <w:szCs w:val="19"/>
                <w:lang w:eastAsia="en-GB"/>
              </w:rPr>
            </w:pPr>
            <w:r w:rsidRPr="00E8454C">
              <w:rPr>
                <w:rFonts w:cs="Tahoma"/>
                <w:szCs w:val="19"/>
                <w:lang w:eastAsia="en-GB"/>
              </w:rPr>
              <w:t>10</w:t>
            </w:r>
          </w:p>
          <w:p w14:paraId="2AEF4862" w14:textId="77777777" w:rsidR="001155CD" w:rsidRPr="00E8454C" w:rsidRDefault="001155CD" w:rsidP="001155CD">
            <w:pPr>
              <w:keepLines/>
              <w:widowControl/>
              <w:overflowPunct w:val="0"/>
              <w:autoSpaceDE w:val="0"/>
              <w:autoSpaceDN w:val="0"/>
              <w:adjustRightInd w:val="0"/>
              <w:ind w:left="119"/>
              <w:jc w:val="center"/>
              <w:rPr>
                <w:rFonts w:cs="Tahoma"/>
                <w:szCs w:val="19"/>
                <w:lang w:eastAsia="en-GB"/>
              </w:rPr>
            </w:pPr>
            <w:r w:rsidRPr="00E8454C">
              <w:rPr>
                <w:rFonts w:cs="Tahoma"/>
                <w:szCs w:val="19"/>
                <w:lang w:eastAsia="en-GB"/>
              </w:rPr>
              <w:t>10</w:t>
            </w:r>
          </w:p>
          <w:p w14:paraId="38B899B0" w14:textId="77777777" w:rsidR="001155CD" w:rsidRPr="00E8454C" w:rsidRDefault="001155CD" w:rsidP="001155CD">
            <w:pPr>
              <w:keepLines/>
              <w:widowControl/>
              <w:overflowPunct w:val="0"/>
              <w:autoSpaceDE w:val="0"/>
              <w:autoSpaceDN w:val="0"/>
              <w:adjustRightInd w:val="0"/>
              <w:ind w:left="119"/>
              <w:jc w:val="center"/>
              <w:rPr>
                <w:rFonts w:cs="Tahoma"/>
                <w:szCs w:val="19"/>
                <w:lang w:eastAsia="en-GB"/>
              </w:rPr>
            </w:pPr>
            <w:r w:rsidRPr="00E8454C">
              <w:rPr>
                <w:rFonts w:cs="Tahoma"/>
                <w:szCs w:val="19"/>
                <w:lang w:eastAsia="en-GB"/>
              </w:rPr>
              <w:t>14</w:t>
            </w:r>
          </w:p>
        </w:tc>
        <w:tc>
          <w:tcPr>
            <w:tcW w:w="1867" w:type="dxa"/>
            <w:tcBorders>
              <w:top w:val="single" w:sz="6" w:space="0" w:color="auto"/>
              <w:left w:val="single" w:sz="6" w:space="0" w:color="auto"/>
              <w:bottom w:val="single" w:sz="6" w:space="0" w:color="auto"/>
              <w:right w:val="single" w:sz="6" w:space="0" w:color="auto"/>
            </w:tcBorders>
            <w:vAlign w:val="center"/>
          </w:tcPr>
          <w:p w14:paraId="1CECD6B9" w14:textId="77777777" w:rsidR="001155CD" w:rsidRPr="00E8454C" w:rsidRDefault="001155CD" w:rsidP="001155CD">
            <w:pPr>
              <w:keepLines/>
              <w:widowControl/>
              <w:overflowPunct w:val="0"/>
              <w:autoSpaceDE w:val="0"/>
              <w:autoSpaceDN w:val="0"/>
              <w:adjustRightInd w:val="0"/>
              <w:ind w:left="119"/>
              <w:jc w:val="center"/>
              <w:rPr>
                <w:rFonts w:cs="Tahoma"/>
                <w:szCs w:val="19"/>
                <w:lang w:eastAsia="en-GB"/>
              </w:rPr>
            </w:pPr>
          </w:p>
          <w:p w14:paraId="44F62C42" w14:textId="77777777" w:rsidR="001155CD" w:rsidRPr="00E8454C" w:rsidRDefault="001155CD" w:rsidP="001155CD">
            <w:pPr>
              <w:keepLines/>
              <w:widowControl/>
              <w:overflowPunct w:val="0"/>
              <w:autoSpaceDE w:val="0"/>
              <w:autoSpaceDN w:val="0"/>
              <w:adjustRightInd w:val="0"/>
              <w:ind w:left="119"/>
              <w:jc w:val="center"/>
              <w:rPr>
                <w:rFonts w:cs="Tahoma"/>
                <w:szCs w:val="19"/>
                <w:lang w:eastAsia="en-GB"/>
              </w:rPr>
            </w:pPr>
            <w:r w:rsidRPr="00E8454C">
              <w:rPr>
                <w:rFonts w:cs="Tahoma"/>
                <w:szCs w:val="19"/>
                <w:lang w:eastAsia="en-GB"/>
              </w:rPr>
              <w:t>1</w:t>
            </w:r>
          </w:p>
          <w:p w14:paraId="330CAA88" w14:textId="77777777" w:rsidR="001155CD" w:rsidRPr="00E8454C" w:rsidRDefault="001155CD" w:rsidP="001155CD">
            <w:pPr>
              <w:keepLines/>
              <w:widowControl/>
              <w:overflowPunct w:val="0"/>
              <w:autoSpaceDE w:val="0"/>
              <w:autoSpaceDN w:val="0"/>
              <w:adjustRightInd w:val="0"/>
              <w:ind w:left="119"/>
              <w:jc w:val="center"/>
              <w:rPr>
                <w:rFonts w:cs="Tahoma"/>
                <w:szCs w:val="19"/>
                <w:lang w:eastAsia="en-GB"/>
              </w:rPr>
            </w:pPr>
            <w:r w:rsidRPr="00E8454C">
              <w:rPr>
                <w:rFonts w:cs="Tahoma"/>
                <w:szCs w:val="19"/>
                <w:lang w:eastAsia="en-GB"/>
              </w:rPr>
              <w:t>6</w:t>
            </w:r>
          </w:p>
          <w:p w14:paraId="07F6F2FC" w14:textId="77777777" w:rsidR="001155CD" w:rsidRPr="00E8454C" w:rsidRDefault="001155CD" w:rsidP="001155CD">
            <w:pPr>
              <w:keepLines/>
              <w:widowControl/>
              <w:overflowPunct w:val="0"/>
              <w:autoSpaceDE w:val="0"/>
              <w:autoSpaceDN w:val="0"/>
              <w:adjustRightInd w:val="0"/>
              <w:ind w:left="119"/>
              <w:jc w:val="center"/>
              <w:rPr>
                <w:rFonts w:cs="Tahoma"/>
                <w:szCs w:val="19"/>
                <w:lang w:eastAsia="en-GB"/>
              </w:rPr>
            </w:pPr>
            <w:r w:rsidRPr="00E8454C">
              <w:rPr>
                <w:rFonts w:cs="Tahoma"/>
                <w:szCs w:val="19"/>
                <w:lang w:eastAsia="en-GB"/>
              </w:rPr>
              <w:t>15</w:t>
            </w:r>
          </w:p>
          <w:p w14:paraId="27D45D47" w14:textId="77777777" w:rsidR="001155CD" w:rsidRPr="00E8454C" w:rsidRDefault="001155CD" w:rsidP="001155CD">
            <w:pPr>
              <w:keepLines/>
              <w:widowControl/>
              <w:overflowPunct w:val="0"/>
              <w:autoSpaceDE w:val="0"/>
              <w:autoSpaceDN w:val="0"/>
              <w:adjustRightInd w:val="0"/>
              <w:ind w:left="119"/>
              <w:jc w:val="center"/>
              <w:rPr>
                <w:rFonts w:cs="Tahoma"/>
                <w:szCs w:val="19"/>
                <w:lang w:eastAsia="en-GB"/>
              </w:rPr>
            </w:pPr>
            <w:r w:rsidRPr="00E8454C">
              <w:rPr>
                <w:rFonts w:cs="Tahoma"/>
                <w:szCs w:val="19"/>
                <w:lang w:eastAsia="en-GB"/>
              </w:rPr>
              <w:t>15</w:t>
            </w:r>
          </w:p>
          <w:p w14:paraId="190B3B52" w14:textId="77777777" w:rsidR="001155CD" w:rsidRPr="00E8454C" w:rsidRDefault="001155CD" w:rsidP="001155CD">
            <w:pPr>
              <w:keepLines/>
              <w:widowControl/>
              <w:overflowPunct w:val="0"/>
              <w:autoSpaceDE w:val="0"/>
              <w:autoSpaceDN w:val="0"/>
              <w:adjustRightInd w:val="0"/>
              <w:ind w:left="119"/>
              <w:jc w:val="center"/>
              <w:rPr>
                <w:rFonts w:cs="Tahoma"/>
                <w:szCs w:val="19"/>
                <w:lang w:eastAsia="en-GB"/>
              </w:rPr>
            </w:pPr>
            <w:r w:rsidRPr="00E8454C">
              <w:rPr>
                <w:rFonts w:cs="Tahoma"/>
                <w:szCs w:val="19"/>
                <w:lang w:eastAsia="en-GB"/>
              </w:rPr>
              <w:t>21</w:t>
            </w:r>
          </w:p>
        </w:tc>
        <w:tc>
          <w:tcPr>
            <w:tcW w:w="1677" w:type="dxa"/>
            <w:tcBorders>
              <w:top w:val="single" w:sz="6" w:space="0" w:color="auto"/>
              <w:left w:val="single" w:sz="6" w:space="0" w:color="auto"/>
              <w:bottom w:val="single" w:sz="6" w:space="0" w:color="auto"/>
              <w:right w:val="single" w:sz="6" w:space="0" w:color="auto"/>
            </w:tcBorders>
            <w:vAlign w:val="center"/>
          </w:tcPr>
          <w:p w14:paraId="5EEF7A0D" w14:textId="77777777" w:rsidR="001155CD" w:rsidRPr="00E8454C" w:rsidRDefault="001155CD" w:rsidP="001155CD">
            <w:pPr>
              <w:keepLines/>
              <w:widowControl/>
              <w:overflowPunct w:val="0"/>
              <w:autoSpaceDE w:val="0"/>
              <w:autoSpaceDN w:val="0"/>
              <w:adjustRightInd w:val="0"/>
              <w:ind w:left="96"/>
              <w:jc w:val="center"/>
              <w:rPr>
                <w:rFonts w:cs="Tahoma"/>
                <w:szCs w:val="19"/>
                <w:lang w:eastAsia="en-GB"/>
              </w:rPr>
            </w:pPr>
          </w:p>
          <w:p w14:paraId="242A2695" w14:textId="77777777" w:rsidR="001155CD" w:rsidRPr="00E8454C" w:rsidRDefault="001155CD" w:rsidP="001155CD">
            <w:pPr>
              <w:keepLines/>
              <w:widowControl/>
              <w:overflowPunct w:val="0"/>
              <w:autoSpaceDE w:val="0"/>
              <w:autoSpaceDN w:val="0"/>
              <w:adjustRightInd w:val="0"/>
              <w:ind w:left="96"/>
              <w:jc w:val="center"/>
              <w:rPr>
                <w:rFonts w:cs="Tahoma"/>
                <w:szCs w:val="19"/>
                <w:lang w:eastAsia="en-GB"/>
              </w:rPr>
            </w:pPr>
            <w:r w:rsidRPr="00E8454C">
              <w:rPr>
                <w:rFonts w:cs="Tahoma"/>
                <w:szCs w:val="19"/>
                <w:lang w:eastAsia="en-GB"/>
              </w:rPr>
              <w:t>2</w:t>
            </w:r>
          </w:p>
          <w:p w14:paraId="0016DE27" w14:textId="77777777" w:rsidR="001155CD" w:rsidRPr="00E8454C" w:rsidRDefault="001155CD" w:rsidP="001155CD">
            <w:pPr>
              <w:keepLines/>
              <w:widowControl/>
              <w:overflowPunct w:val="0"/>
              <w:autoSpaceDE w:val="0"/>
              <w:autoSpaceDN w:val="0"/>
              <w:adjustRightInd w:val="0"/>
              <w:ind w:left="95"/>
              <w:jc w:val="center"/>
              <w:rPr>
                <w:rFonts w:cs="Tahoma"/>
                <w:szCs w:val="19"/>
                <w:lang w:eastAsia="en-GB"/>
              </w:rPr>
            </w:pPr>
            <w:r w:rsidRPr="00E8454C">
              <w:rPr>
                <w:rFonts w:cs="Tahoma"/>
                <w:szCs w:val="19"/>
                <w:lang w:eastAsia="en-GB"/>
              </w:rPr>
              <w:t>8</w:t>
            </w:r>
          </w:p>
          <w:p w14:paraId="08551E3E" w14:textId="77777777" w:rsidR="001155CD" w:rsidRPr="00E8454C" w:rsidRDefault="001155CD" w:rsidP="001155CD">
            <w:pPr>
              <w:keepLines/>
              <w:widowControl/>
              <w:overflowPunct w:val="0"/>
              <w:autoSpaceDE w:val="0"/>
              <w:autoSpaceDN w:val="0"/>
              <w:adjustRightInd w:val="0"/>
              <w:ind w:left="95"/>
              <w:jc w:val="center"/>
              <w:rPr>
                <w:rFonts w:cs="Tahoma"/>
                <w:szCs w:val="19"/>
                <w:lang w:eastAsia="en-GB"/>
              </w:rPr>
            </w:pPr>
            <w:r w:rsidRPr="00E8454C">
              <w:rPr>
                <w:rFonts w:cs="Tahoma"/>
                <w:szCs w:val="19"/>
                <w:lang w:eastAsia="en-GB"/>
              </w:rPr>
              <w:t>20</w:t>
            </w:r>
          </w:p>
          <w:p w14:paraId="4475DA1C" w14:textId="77777777" w:rsidR="001155CD" w:rsidRPr="00E8454C" w:rsidRDefault="001155CD" w:rsidP="001155CD">
            <w:pPr>
              <w:keepLines/>
              <w:widowControl/>
              <w:overflowPunct w:val="0"/>
              <w:autoSpaceDE w:val="0"/>
              <w:autoSpaceDN w:val="0"/>
              <w:adjustRightInd w:val="0"/>
              <w:ind w:left="95"/>
              <w:jc w:val="center"/>
              <w:rPr>
                <w:rFonts w:cs="Tahoma"/>
                <w:szCs w:val="19"/>
                <w:lang w:eastAsia="en-GB"/>
              </w:rPr>
            </w:pPr>
            <w:r w:rsidRPr="00E8454C">
              <w:rPr>
                <w:rFonts w:cs="Tahoma"/>
                <w:szCs w:val="19"/>
                <w:lang w:eastAsia="en-GB"/>
              </w:rPr>
              <w:t>20</w:t>
            </w:r>
          </w:p>
          <w:p w14:paraId="783D4465" w14:textId="77777777" w:rsidR="001155CD" w:rsidRPr="00E8454C" w:rsidRDefault="001155CD" w:rsidP="001155CD">
            <w:pPr>
              <w:keepLines/>
              <w:widowControl/>
              <w:overflowPunct w:val="0"/>
              <w:autoSpaceDE w:val="0"/>
              <w:autoSpaceDN w:val="0"/>
              <w:adjustRightInd w:val="0"/>
              <w:ind w:left="95"/>
              <w:jc w:val="center"/>
              <w:rPr>
                <w:rFonts w:cs="Tahoma"/>
                <w:szCs w:val="19"/>
                <w:lang w:eastAsia="en-GB"/>
              </w:rPr>
            </w:pPr>
            <w:r w:rsidRPr="00E8454C">
              <w:rPr>
                <w:rFonts w:cs="Tahoma"/>
                <w:szCs w:val="19"/>
                <w:lang w:eastAsia="en-GB"/>
              </w:rPr>
              <w:t>28</w:t>
            </w:r>
          </w:p>
        </w:tc>
      </w:tr>
    </w:tbl>
    <w:p w14:paraId="00E17F98" w14:textId="77777777" w:rsidR="001155CD" w:rsidRPr="00E8454C" w:rsidRDefault="001155CD" w:rsidP="001155CD">
      <w:pPr>
        <w:rPr>
          <w:rFonts w:cs="Tahoma"/>
          <w:szCs w:val="19"/>
        </w:rPr>
      </w:pPr>
    </w:p>
    <w:p w14:paraId="65E8A436" w14:textId="77777777" w:rsidR="001155CD" w:rsidRPr="00E8454C" w:rsidRDefault="001155CD" w:rsidP="001155CD">
      <w:pPr>
        <w:tabs>
          <w:tab w:val="left" w:pos="0"/>
          <w:tab w:val="left" w:pos="538"/>
          <w:tab w:val="left" w:pos="1440"/>
        </w:tabs>
        <w:ind w:left="538" w:hanging="538"/>
        <w:jc w:val="both"/>
        <w:rPr>
          <w:rFonts w:cs="Tahoma"/>
          <w:szCs w:val="19"/>
          <w:lang w:eastAsia="en-GB"/>
        </w:rPr>
      </w:pPr>
      <w:r>
        <w:rPr>
          <w:rFonts w:cs="Tahoma"/>
          <w:szCs w:val="19"/>
          <w:lang w:eastAsia="en-GB"/>
        </w:rPr>
        <w:tab/>
      </w:r>
      <w:r w:rsidRPr="00E8454C">
        <w:rPr>
          <w:rFonts w:cs="Tahoma"/>
          <w:szCs w:val="19"/>
          <w:lang w:eastAsia="en-GB"/>
        </w:rPr>
        <w:t>Submit details of proposed periods for mixes using admixtures or other types of cement.</w:t>
      </w:r>
    </w:p>
    <w:p w14:paraId="28F09C16" w14:textId="77777777" w:rsidR="001155CD" w:rsidRPr="00E8454C" w:rsidRDefault="001155CD" w:rsidP="001155CD">
      <w:pPr>
        <w:tabs>
          <w:tab w:val="left" w:pos="0"/>
          <w:tab w:val="left" w:pos="538"/>
          <w:tab w:val="left" w:pos="1440"/>
        </w:tabs>
        <w:ind w:left="538" w:hanging="538"/>
        <w:jc w:val="both"/>
        <w:rPr>
          <w:rFonts w:cs="Tahoma"/>
          <w:szCs w:val="19"/>
          <w:lang w:eastAsia="en-GB"/>
        </w:rPr>
      </w:pPr>
    </w:p>
    <w:p w14:paraId="31A0CF96" w14:textId="77777777" w:rsidR="001155CD" w:rsidRPr="00E8454C" w:rsidRDefault="001155CD" w:rsidP="001155CD">
      <w:pPr>
        <w:tabs>
          <w:tab w:val="left" w:pos="0"/>
          <w:tab w:val="left" w:pos="538"/>
          <w:tab w:val="left" w:pos="1440"/>
        </w:tabs>
        <w:ind w:left="538" w:hanging="538"/>
        <w:jc w:val="both"/>
        <w:rPr>
          <w:rFonts w:cs="Tahoma"/>
          <w:szCs w:val="19"/>
          <w:lang w:eastAsia="en-GB"/>
        </w:rPr>
      </w:pPr>
      <w:r>
        <w:rPr>
          <w:rFonts w:cs="Tahoma"/>
          <w:szCs w:val="19"/>
          <w:lang w:eastAsia="en-GB"/>
        </w:rPr>
        <w:tab/>
      </w:r>
      <w:r w:rsidRPr="00E8454C">
        <w:rPr>
          <w:rFonts w:cs="Tahoma"/>
          <w:szCs w:val="19"/>
          <w:lang w:eastAsia="en-GB"/>
        </w:rPr>
        <w:t>Days during which the average air temperature is below 2 degrees C shall be disregarded in calculating the minimum time which shall elapse before forms are removed.</w:t>
      </w:r>
    </w:p>
    <w:p w14:paraId="01486DEF" w14:textId="77777777" w:rsidR="001155CD" w:rsidRPr="00E8454C" w:rsidRDefault="001155CD" w:rsidP="001155CD">
      <w:pPr>
        <w:tabs>
          <w:tab w:val="left" w:pos="0"/>
          <w:tab w:val="left" w:pos="538"/>
          <w:tab w:val="left" w:pos="1440"/>
        </w:tabs>
        <w:jc w:val="both"/>
        <w:rPr>
          <w:rFonts w:cs="Tahoma"/>
          <w:szCs w:val="19"/>
        </w:rPr>
      </w:pPr>
    </w:p>
    <w:p w14:paraId="52AE2564" w14:textId="77777777" w:rsidR="001155CD" w:rsidRDefault="001155CD" w:rsidP="001155CD">
      <w:pPr>
        <w:widowControl/>
        <w:spacing w:after="160" w:line="259" w:lineRule="auto"/>
        <w:rPr>
          <w:rFonts w:cs="Tahoma"/>
          <w:b/>
          <w:szCs w:val="19"/>
        </w:rPr>
      </w:pPr>
      <w:r>
        <w:rPr>
          <w:rFonts w:cs="Tahoma"/>
          <w:b/>
          <w:szCs w:val="19"/>
        </w:rPr>
        <w:br w:type="page"/>
      </w:r>
    </w:p>
    <w:p w14:paraId="7DDD56AD" w14:textId="77777777" w:rsidR="001155CD" w:rsidRPr="006474F7" w:rsidRDefault="001155CD" w:rsidP="001155CD">
      <w:pPr>
        <w:ind w:firstLine="567"/>
        <w:rPr>
          <w:rFonts w:cs="Tahoma"/>
          <w:b/>
          <w:szCs w:val="19"/>
        </w:rPr>
      </w:pPr>
      <w:r w:rsidRPr="006474F7">
        <w:rPr>
          <w:rFonts w:cs="Tahoma"/>
          <w:b/>
          <w:szCs w:val="19"/>
        </w:rPr>
        <w:t xml:space="preserve">Reinforcement for Insitu Concrete </w:t>
      </w:r>
    </w:p>
    <w:p w14:paraId="2F531EFD" w14:textId="77777777" w:rsidR="001155CD" w:rsidRPr="00E8454C" w:rsidRDefault="001155CD" w:rsidP="001155CD">
      <w:pPr>
        <w:ind w:firstLine="567"/>
        <w:rPr>
          <w:rFonts w:cs="Tahoma"/>
          <w:b/>
          <w:szCs w:val="19"/>
        </w:rPr>
      </w:pPr>
    </w:p>
    <w:p w14:paraId="22D8985E" w14:textId="77777777" w:rsidR="001155CD" w:rsidRPr="00E8454C" w:rsidRDefault="001155CD" w:rsidP="001155CD">
      <w:pPr>
        <w:ind w:firstLine="567"/>
        <w:rPr>
          <w:rFonts w:cs="Tahoma"/>
          <w:b/>
          <w:szCs w:val="19"/>
        </w:rPr>
      </w:pPr>
      <w:r w:rsidRPr="00E8454C">
        <w:rPr>
          <w:rFonts w:cs="Tahoma"/>
          <w:b/>
          <w:szCs w:val="19"/>
        </w:rPr>
        <w:t>Reinforcement generally</w:t>
      </w:r>
    </w:p>
    <w:p w14:paraId="6A5A1A6C" w14:textId="77777777" w:rsidR="001155CD" w:rsidRDefault="001155CD" w:rsidP="001155CD">
      <w:pPr>
        <w:tabs>
          <w:tab w:val="left" w:pos="0"/>
          <w:tab w:val="left" w:pos="538"/>
          <w:tab w:val="left" w:pos="1440"/>
        </w:tabs>
        <w:ind w:left="538" w:hanging="538"/>
        <w:jc w:val="both"/>
        <w:rPr>
          <w:rFonts w:cs="Tahoma"/>
        </w:rPr>
      </w:pPr>
    </w:p>
    <w:p w14:paraId="1DB49DFE" w14:textId="77777777" w:rsidR="001155CD" w:rsidRPr="006474F7" w:rsidRDefault="001155CD" w:rsidP="001155CD">
      <w:pPr>
        <w:tabs>
          <w:tab w:val="left" w:pos="0"/>
          <w:tab w:val="left" w:pos="538"/>
          <w:tab w:val="left" w:pos="1440"/>
        </w:tabs>
        <w:ind w:left="538" w:hanging="538"/>
        <w:jc w:val="both"/>
        <w:rPr>
          <w:rFonts w:cs="Tahoma"/>
        </w:rPr>
      </w:pPr>
      <w:r w:rsidRPr="006474F7">
        <w:rPr>
          <w:rFonts w:cs="Tahoma"/>
        </w:rPr>
        <w:t>07</w:t>
      </w:r>
      <w:r>
        <w:rPr>
          <w:rFonts w:cs="Tahoma"/>
        </w:rPr>
        <w:t>1</w:t>
      </w:r>
      <w:r w:rsidRPr="006474F7">
        <w:rPr>
          <w:rFonts w:cs="Tahoma"/>
        </w:rPr>
        <w:tab/>
        <w:t>Reinforcing steel must comply with BS 4449 or BS 4483, be cut and bent to BS 8666 and be obtained from a firm holding a valid certification of approval issued under a product certification scheme operated by a third party certification body with appropriate Category 2 accreditation from the United Kingdom Accreditation Service (UKAS).</w:t>
      </w:r>
    </w:p>
    <w:p w14:paraId="351DDD4F" w14:textId="77777777" w:rsidR="001155CD" w:rsidRPr="006474F7" w:rsidRDefault="001155CD" w:rsidP="001155CD">
      <w:pPr>
        <w:tabs>
          <w:tab w:val="left" w:pos="0"/>
          <w:tab w:val="left" w:pos="538"/>
          <w:tab w:val="left" w:pos="1440"/>
        </w:tabs>
        <w:ind w:left="538" w:hanging="538"/>
        <w:jc w:val="both"/>
        <w:rPr>
          <w:rFonts w:cs="Tahoma"/>
        </w:rPr>
      </w:pPr>
    </w:p>
    <w:p w14:paraId="55BFF6D7" w14:textId="77777777" w:rsidR="001155CD" w:rsidRPr="006474F7" w:rsidRDefault="001155CD" w:rsidP="001155CD">
      <w:pPr>
        <w:tabs>
          <w:tab w:val="left" w:pos="0"/>
          <w:tab w:val="left" w:pos="538"/>
          <w:tab w:val="left" w:pos="1440"/>
        </w:tabs>
        <w:ind w:left="538" w:hanging="538"/>
        <w:jc w:val="both"/>
        <w:rPr>
          <w:rFonts w:cs="Tahoma"/>
        </w:rPr>
      </w:pPr>
      <w:r w:rsidRPr="006474F7">
        <w:rPr>
          <w:rFonts w:cs="Tahoma"/>
        </w:rPr>
        <w:t>07</w:t>
      </w:r>
      <w:r>
        <w:rPr>
          <w:rFonts w:cs="Tahoma"/>
        </w:rPr>
        <w:t>2</w:t>
      </w:r>
      <w:r w:rsidRPr="006474F7">
        <w:rPr>
          <w:rFonts w:cs="Tahoma"/>
        </w:rPr>
        <w:tab/>
        <w:t>Plain bar reinforcement is to be to BS 4449, Grade 250.</w:t>
      </w:r>
    </w:p>
    <w:p w14:paraId="406D7976" w14:textId="77777777" w:rsidR="001155CD" w:rsidRPr="006474F7" w:rsidRDefault="001155CD" w:rsidP="001155CD">
      <w:pPr>
        <w:tabs>
          <w:tab w:val="left" w:pos="0"/>
          <w:tab w:val="left" w:pos="538"/>
          <w:tab w:val="left" w:pos="1440"/>
        </w:tabs>
        <w:ind w:left="538" w:hanging="538"/>
        <w:jc w:val="both"/>
        <w:rPr>
          <w:rFonts w:cs="Tahoma"/>
        </w:rPr>
      </w:pPr>
    </w:p>
    <w:p w14:paraId="42D97829" w14:textId="77777777" w:rsidR="001155CD" w:rsidRPr="006474F7" w:rsidRDefault="001155CD" w:rsidP="001155CD">
      <w:pPr>
        <w:tabs>
          <w:tab w:val="left" w:pos="0"/>
          <w:tab w:val="left" w:pos="538"/>
          <w:tab w:val="left" w:pos="1440"/>
        </w:tabs>
        <w:ind w:left="538" w:hanging="538"/>
        <w:jc w:val="both"/>
        <w:rPr>
          <w:rFonts w:cs="Tahoma"/>
        </w:rPr>
      </w:pPr>
      <w:r w:rsidRPr="006474F7">
        <w:rPr>
          <w:rFonts w:cs="Tahoma"/>
        </w:rPr>
        <w:t>07</w:t>
      </w:r>
      <w:r>
        <w:rPr>
          <w:rFonts w:cs="Tahoma"/>
        </w:rPr>
        <w:t>3</w:t>
      </w:r>
      <w:r w:rsidRPr="006474F7">
        <w:rPr>
          <w:rFonts w:cs="Tahoma"/>
        </w:rPr>
        <w:tab/>
        <w:t>Deformed bar reinforcement is to be to BS 4449, Grade 460.</w:t>
      </w:r>
    </w:p>
    <w:p w14:paraId="2BE3A3FF" w14:textId="77777777" w:rsidR="001155CD" w:rsidRPr="006474F7" w:rsidRDefault="001155CD" w:rsidP="001155CD">
      <w:pPr>
        <w:tabs>
          <w:tab w:val="left" w:pos="0"/>
          <w:tab w:val="left" w:pos="538"/>
          <w:tab w:val="left" w:pos="1440"/>
        </w:tabs>
        <w:ind w:left="538" w:hanging="538"/>
        <w:jc w:val="both"/>
        <w:rPr>
          <w:rFonts w:cs="Tahoma"/>
        </w:rPr>
      </w:pPr>
    </w:p>
    <w:p w14:paraId="57174514" w14:textId="77777777" w:rsidR="001155CD" w:rsidRPr="006474F7" w:rsidRDefault="001155CD" w:rsidP="001155CD">
      <w:pPr>
        <w:tabs>
          <w:tab w:val="left" w:pos="0"/>
          <w:tab w:val="left" w:pos="538"/>
          <w:tab w:val="left" w:pos="1440"/>
        </w:tabs>
        <w:ind w:left="538" w:hanging="538"/>
        <w:jc w:val="both"/>
        <w:rPr>
          <w:rFonts w:cs="Tahoma"/>
        </w:rPr>
      </w:pPr>
      <w:r w:rsidRPr="006474F7">
        <w:rPr>
          <w:rFonts w:cs="Tahoma"/>
        </w:rPr>
        <w:t>07</w:t>
      </w:r>
      <w:r>
        <w:rPr>
          <w:rFonts w:cs="Tahoma"/>
        </w:rPr>
        <w:t>4</w:t>
      </w:r>
      <w:r w:rsidRPr="006474F7">
        <w:rPr>
          <w:rFonts w:cs="Tahoma"/>
        </w:rPr>
        <w:tab/>
        <w:t>Steel fabric reinforcement generally is to be to BS 4483.</w:t>
      </w:r>
    </w:p>
    <w:p w14:paraId="32C1E922" w14:textId="77777777" w:rsidR="001155CD" w:rsidRPr="00E8454C" w:rsidRDefault="001155CD" w:rsidP="001155CD"/>
    <w:tbl>
      <w:tblPr>
        <w:tblStyle w:val="TableGrid"/>
        <w:tblW w:w="4536" w:type="dxa"/>
        <w:tblInd w:w="1980" w:type="dxa"/>
        <w:tblLook w:val="04A0" w:firstRow="1" w:lastRow="0" w:firstColumn="1" w:lastColumn="0" w:noHBand="0" w:noVBand="1"/>
      </w:tblPr>
      <w:tblGrid>
        <w:gridCol w:w="2268"/>
        <w:gridCol w:w="2268"/>
      </w:tblGrid>
      <w:tr w:rsidR="001155CD" w:rsidRPr="00E8454C" w14:paraId="603CD37D" w14:textId="77777777" w:rsidTr="001155CD">
        <w:tc>
          <w:tcPr>
            <w:tcW w:w="2268" w:type="dxa"/>
          </w:tcPr>
          <w:p w14:paraId="54198129" w14:textId="77777777" w:rsidR="001155CD" w:rsidRPr="00E8454C" w:rsidRDefault="001155CD" w:rsidP="001155CD">
            <w:r w:rsidRPr="00E8454C">
              <w:t>REFERENCE</w:t>
            </w:r>
          </w:p>
        </w:tc>
        <w:tc>
          <w:tcPr>
            <w:tcW w:w="2268" w:type="dxa"/>
          </w:tcPr>
          <w:p w14:paraId="717CEA7E" w14:textId="77777777" w:rsidR="001155CD" w:rsidRPr="00E8454C" w:rsidRDefault="001155CD" w:rsidP="001155CD">
            <w:r w:rsidRPr="00E8454C">
              <w:t>MINIMUM LAPS</w:t>
            </w:r>
          </w:p>
        </w:tc>
      </w:tr>
      <w:tr w:rsidR="001155CD" w:rsidRPr="00E8454C" w14:paraId="01387CC5" w14:textId="77777777" w:rsidTr="001155CD">
        <w:tc>
          <w:tcPr>
            <w:tcW w:w="2268" w:type="dxa"/>
          </w:tcPr>
          <w:p w14:paraId="188A5C06" w14:textId="77777777" w:rsidR="001155CD" w:rsidRPr="00E8454C" w:rsidRDefault="001155CD" w:rsidP="001155CD">
            <w:r w:rsidRPr="00E8454C">
              <w:t>A142</w:t>
            </w:r>
          </w:p>
        </w:tc>
        <w:tc>
          <w:tcPr>
            <w:tcW w:w="2268" w:type="dxa"/>
          </w:tcPr>
          <w:p w14:paraId="0EF8FE17" w14:textId="77777777" w:rsidR="001155CD" w:rsidRPr="00E8454C" w:rsidRDefault="001155CD" w:rsidP="001155CD">
            <w:r w:rsidRPr="00E8454C">
              <w:t>400mm</w:t>
            </w:r>
          </w:p>
        </w:tc>
      </w:tr>
      <w:tr w:rsidR="001155CD" w:rsidRPr="00E8454C" w14:paraId="36739833" w14:textId="77777777" w:rsidTr="001155CD">
        <w:tc>
          <w:tcPr>
            <w:tcW w:w="2268" w:type="dxa"/>
          </w:tcPr>
          <w:p w14:paraId="6F173ED2" w14:textId="77777777" w:rsidR="001155CD" w:rsidRPr="00E8454C" w:rsidRDefault="001155CD" w:rsidP="001155CD">
            <w:r w:rsidRPr="00E8454C">
              <w:t>A193</w:t>
            </w:r>
          </w:p>
        </w:tc>
        <w:tc>
          <w:tcPr>
            <w:tcW w:w="2268" w:type="dxa"/>
          </w:tcPr>
          <w:p w14:paraId="69D1F367" w14:textId="77777777" w:rsidR="001155CD" w:rsidRPr="00E8454C" w:rsidRDefault="001155CD" w:rsidP="001155CD">
            <w:r w:rsidRPr="00E8454C">
              <w:t>400mm</w:t>
            </w:r>
          </w:p>
        </w:tc>
      </w:tr>
      <w:tr w:rsidR="001155CD" w:rsidRPr="00E8454C" w14:paraId="0B21D263" w14:textId="77777777" w:rsidTr="001155CD">
        <w:tc>
          <w:tcPr>
            <w:tcW w:w="2268" w:type="dxa"/>
          </w:tcPr>
          <w:p w14:paraId="0BA2B7F2" w14:textId="77777777" w:rsidR="001155CD" w:rsidRPr="00E8454C" w:rsidRDefault="001155CD" w:rsidP="001155CD">
            <w:r w:rsidRPr="00E8454C">
              <w:t>A252</w:t>
            </w:r>
          </w:p>
        </w:tc>
        <w:tc>
          <w:tcPr>
            <w:tcW w:w="2268" w:type="dxa"/>
          </w:tcPr>
          <w:p w14:paraId="7C77631A" w14:textId="77777777" w:rsidR="001155CD" w:rsidRPr="00E8454C" w:rsidRDefault="001155CD" w:rsidP="001155CD">
            <w:r w:rsidRPr="00E8454C">
              <w:t>400mm</w:t>
            </w:r>
          </w:p>
        </w:tc>
      </w:tr>
      <w:tr w:rsidR="001155CD" w:rsidRPr="00E8454C" w14:paraId="3FC022D8" w14:textId="77777777" w:rsidTr="001155CD">
        <w:tc>
          <w:tcPr>
            <w:tcW w:w="2268" w:type="dxa"/>
          </w:tcPr>
          <w:p w14:paraId="2B90CFD8" w14:textId="77777777" w:rsidR="001155CD" w:rsidRPr="00E8454C" w:rsidRDefault="001155CD" w:rsidP="001155CD">
            <w:r w:rsidRPr="00E8454C">
              <w:t>A393</w:t>
            </w:r>
          </w:p>
        </w:tc>
        <w:tc>
          <w:tcPr>
            <w:tcW w:w="2268" w:type="dxa"/>
          </w:tcPr>
          <w:p w14:paraId="6D826DEE" w14:textId="77777777" w:rsidR="001155CD" w:rsidRPr="00E8454C" w:rsidRDefault="001155CD" w:rsidP="001155CD">
            <w:r w:rsidRPr="00E8454C">
              <w:t>400mm</w:t>
            </w:r>
          </w:p>
        </w:tc>
      </w:tr>
    </w:tbl>
    <w:p w14:paraId="49059B26" w14:textId="77777777" w:rsidR="001155CD" w:rsidRPr="00E8454C" w:rsidRDefault="001155CD" w:rsidP="001155CD">
      <w:pPr>
        <w:widowControl/>
        <w:rPr>
          <w:rFonts w:cs="Tahoma"/>
          <w:szCs w:val="19"/>
        </w:rPr>
      </w:pPr>
    </w:p>
    <w:p w14:paraId="771DE31C" w14:textId="77777777" w:rsidR="001155CD" w:rsidRPr="006474F7" w:rsidRDefault="001155CD" w:rsidP="001155CD">
      <w:pPr>
        <w:tabs>
          <w:tab w:val="left" w:pos="0"/>
          <w:tab w:val="left" w:pos="538"/>
          <w:tab w:val="left" w:pos="1440"/>
        </w:tabs>
        <w:ind w:left="538" w:hanging="538"/>
        <w:jc w:val="both"/>
        <w:rPr>
          <w:rFonts w:cs="Tahoma"/>
        </w:rPr>
      </w:pPr>
      <w:r w:rsidRPr="006474F7">
        <w:rPr>
          <w:rFonts w:cs="Tahoma"/>
        </w:rPr>
        <w:t>07</w:t>
      </w:r>
      <w:r>
        <w:rPr>
          <w:rFonts w:cs="Tahoma"/>
        </w:rPr>
        <w:t>5</w:t>
      </w:r>
      <w:r w:rsidRPr="006474F7">
        <w:rPr>
          <w:rFonts w:cs="Tahoma"/>
        </w:rPr>
        <w:tab/>
        <w:t>Store reinforcement clear of the ground and prevent contamination by other materials. At time of placing concrete, reinforcement to be clean and free of corrosive pitting, loose mill scale, loose rust, ice, oil and other substances which may adversely affect the reinforcement, concrete, or bond between the two.</w:t>
      </w:r>
    </w:p>
    <w:p w14:paraId="509E8F00" w14:textId="77777777" w:rsidR="001155CD" w:rsidRPr="00E8454C" w:rsidRDefault="001155CD" w:rsidP="001155CD">
      <w:pPr>
        <w:rPr>
          <w:rFonts w:cs="Tahoma"/>
          <w:szCs w:val="19"/>
        </w:rPr>
      </w:pPr>
    </w:p>
    <w:p w14:paraId="6DE0C724" w14:textId="77777777" w:rsidR="001155CD" w:rsidRPr="00E8454C" w:rsidRDefault="001155CD" w:rsidP="001155CD">
      <w:pPr>
        <w:ind w:firstLine="567"/>
        <w:rPr>
          <w:rFonts w:cs="Tahoma"/>
          <w:b/>
          <w:szCs w:val="19"/>
        </w:rPr>
      </w:pPr>
      <w:r w:rsidRPr="00E8454C">
        <w:rPr>
          <w:rFonts w:cs="Tahoma"/>
          <w:b/>
          <w:szCs w:val="19"/>
        </w:rPr>
        <w:t>Before Fixing</w:t>
      </w:r>
    </w:p>
    <w:p w14:paraId="6344AF9B" w14:textId="77777777" w:rsidR="001155CD" w:rsidRPr="00E8454C" w:rsidRDefault="001155CD" w:rsidP="001155CD">
      <w:pPr>
        <w:rPr>
          <w:rFonts w:cs="Tahoma"/>
          <w:szCs w:val="19"/>
        </w:rPr>
      </w:pPr>
    </w:p>
    <w:p w14:paraId="5D11AD24" w14:textId="77777777" w:rsidR="001155CD" w:rsidRPr="006474F7" w:rsidRDefault="001155CD" w:rsidP="001155CD">
      <w:pPr>
        <w:tabs>
          <w:tab w:val="left" w:pos="0"/>
          <w:tab w:val="left" w:pos="538"/>
          <w:tab w:val="left" w:pos="1440"/>
        </w:tabs>
        <w:ind w:left="538" w:hanging="538"/>
        <w:jc w:val="both"/>
        <w:rPr>
          <w:rFonts w:cs="Tahoma"/>
        </w:rPr>
      </w:pPr>
      <w:r w:rsidRPr="006474F7">
        <w:rPr>
          <w:rFonts w:cs="Tahoma"/>
        </w:rPr>
        <w:t>07</w:t>
      </w:r>
      <w:r>
        <w:rPr>
          <w:rFonts w:cs="Tahoma"/>
        </w:rPr>
        <w:t>6</w:t>
      </w:r>
      <w:r w:rsidRPr="006474F7">
        <w:rPr>
          <w:rFonts w:cs="Tahoma"/>
        </w:rPr>
        <w:tab/>
        <w:t>Reinforcement must not be roughly handled, dropped from a height, or subjected to shock loading or mechanical damage.</w:t>
      </w:r>
    </w:p>
    <w:p w14:paraId="0A2C2422" w14:textId="77777777" w:rsidR="001155CD" w:rsidRPr="00E8454C" w:rsidRDefault="001155CD" w:rsidP="001155CD">
      <w:pPr>
        <w:rPr>
          <w:rFonts w:cs="Tahoma"/>
          <w:szCs w:val="19"/>
        </w:rPr>
      </w:pPr>
    </w:p>
    <w:p w14:paraId="5A72EEF6" w14:textId="77777777" w:rsidR="001155CD" w:rsidRPr="006474F7" w:rsidRDefault="001155CD" w:rsidP="001155CD">
      <w:pPr>
        <w:ind w:firstLine="567"/>
        <w:rPr>
          <w:rFonts w:cs="Tahoma"/>
          <w:b/>
          <w:szCs w:val="19"/>
        </w:rPr>
      </w:pPr>
      <w:r w:rsidRPr="006474F7">
        <w:rPr>
          <w:rFonts w:cs="Tahoma"/>
          <w:b/>
          <w:szCs w:val="19"/>
        </w:rPr>
        <w:t>Bending reinforcement</w:t>
      </w:r>
    </w:p>
    <w:p w14:paraId="06463F91" w14:textId="77777777" w:rsidR="001155CD" w:rsidRPr="00E8454C" w:rsidRDefault="001155CD" w:rsidP="001155CD">
      <w:pPr>
        <w:tabs>
          <w:tab w:val="left" w:pos="0"/>
          <w:tab w:val="left" w:pos="538"/>
          <w:tab w:val="left" w:pos="1440"/>
        </w:tabs>
        <w:jc w:val="both"/>
        <w:rPr>
          <w:rFonts w:cs="Tahoma"/>
        </w:rPr>
      </w:pPr>
    </w:p>
    <w:p w14:paraId="50015C3E" w14:textId="77777777" w:rsidR="001155CD" w:rsidRPr="00E8454C" w:rsidRDefault="001155CD" w:rsidP="001155CD">
      <w:pPr>
        <w:tabs>
          <w:tab w:val="left" w:pos="0"/>
          <w:tab w:val="left" w:pos="538"/>
          <w:tab w:val="left" w:pos="1440"/>
        </w:tabs>
        <w:ind w:left="538" w:hanging="538"/>
        <w:jc w:val="both"/>
        <w:rPr>
          <w:rFonts w:cs="Tahoma"/>
        </w:rPr>
      </w:pPr>
      <w:r w:rsidRPr="00E8454C">
        <w:rPr>
          <w:rFonts w:cs="Tahoma"/>
        </w:rPr>
        <w:t>07</w:t>
      </w:r>
      <w:r>
        <w:rPr>
          <w:rFonts w:cs="Tahoma"/>
        </w:rPr>
        <w:t>7</w:t>
      </w:r>
      <w:r w:rsidRPr="00E8454C">
        <w:rPr>
          <w:rFonts w:cs="Tahoma"/>
        </w:rPr>
        <w:tab/>
        <w:t>Bend or straighten bars cold, gradually and evenly and in a manner that will not injure the Material.</w:t>
      </w:r>
    </w:p>
    <w:p w14:paraId="5F3C83B3" w14:textId="77777777" w:rsidR="001155CD" w:rsidRPr="00E8454C" w:rsidRDefault="001155CD" w:rsidP="001155CD">
      <w:pPr>
        <w:tabs>
          <w:tab w:val="left" w:pos="0"/>
          <w:tab w:val="left" w:pos="538"/>
          <w:tab w:val="left" w:pos="1440"/>
        </w:tabs>
        <w:ind w:left="538" w:hanging="538"/>
        <w:jc w:val="both"/>
        <w:rPr>
          <w:rFonts w:cs="Tahoma"/>
        </w:rPr>
      </w:pPr>
    </w:p>
    <w:p w14:paraId="2F954750" w14:textId="77777777" w:rsidR="001155CD" w:rsidRPr="00E8454C" w:rsidRDefault="001155CD" w:rsidP="001155CD">
      <w:pPr>
        <w:tabs>
          <w:tab w:val="left" w:pos="0"/>
          <w:tab w:val="left" w:pos="538"/>
          <w:tab w:val="left" w:pos="1440"/>
        </w:tabs>
        <w:ind w:left="538" w:hanging="538"/>
        <w:jc w:val="both"/>
        <w:rPr>
          <w:rFonts w:cs="Tahoma"/>
        </w:rPr>
      </w:pPr>
      <w:r w:rsidRPr="00E8454C">
        <w:rPr>
          <w:rFonts w:cs="Tahoma"/>
        </w:rPr>
        <w:t>07</w:t>
      </w:r>
      <w:r>
        <w:rPr>
          <w:rFonts w:cs="Tahoma"/>
        </w:rPr>
        <w:t>8</w:t>
      </w:r>
      <w:r w:rsidRPr="00E8454C">
        <w:rPr>
          <w:rFonts w:cs="Tahoma"/>
        </w:rPr>
        <w:tab/>
        <w:t>Bend steel to the shape exactly as shown on the drawings.  Ensure all bends have an internal radius of at least twice the diameter of the bar.</w:t>
      </w:r>
    </w:p>
    <w:p w14:paraId="0CDDA760" w14:textId="77777777" w:rsidR="001155CD" w:rsidRPr="00E8454C" w:rsidRDefault="001155CD" w:rsidP="001155CD">
      <w:pPr>
        <w:tabs>
          <w:tab w:val="left" w:pos="0"/>
          <w:tab w:val="left" w:pos="538"/>
          <w:tab w:val="left" w:pos="1440"/>
        </w:tabs>
        <w:ind w:left="538" w:hanging="538"/>
        <w:jc w:val="both"/>
        <w:rPr>
          <w:rFonts w:cs="Tahoma"/>
        </w:rPr>
      </w:pPr>
    </w:p>
    <w:p w14:paraId="2E6AC327" w14:textId="77777777" w:rsidR="001155CD" w:rsidRPr="006474F7" w:rsidRDefault="001155CD" w:rsidP="001155CD">
      <w:pPr>
        <w:tabs>
          <w:tab w:val="left" w:pos="0"/>
          <w:tab w:val="left" w:pos="538"/>
          <w:tab w:val="left" w:pos="1440"/>
        </w:tabs>
        <w:ind w:left="538" w:hanging="538"/>
        <w:jc w:val="both"/>
        <w:rPr>
          <w:rFonts w:cs="Tahoma"/>
        </w:rPr>
      </w:pPr>
      <w:r w:rsidRPr="006474F7">
        <w:rPr>
          <w:rFonts w:cs="Tahoma"/>
        </w:rPr>
        <w:t>0</w:t>
      </w:r>
      <w:r>
        <w:rPr>
          <w:rFonts w:cs="Tahoma"/>
        </w:rPr>
        <w:t>79</w:t>
      </w:r>
      <w:r w:rsidRPr="006474F7">
        <w:rPr>
          <w:rFonts w:cs="Tahoma"/>
        </w:rPr>
        <w:tab/>
        <w:t>Provide on-site facilities for hand bending to deal with minor adjustments.</w:t>
      </w:r>
    </w:p>
    <w:p w14:paraId="50CD6843" w14:textId="77777777" w:rsidR="001155CD" w:rsidRPr="00E8454C" w:rsidRDefault="001155CD" w:rsidP="001155CD">
      <w:pPr>
        <w:tabs>
          <w:tab w:val="left" w:pos="0"/>
          <w:tab w:val="left" w:pos="538"/>
          <w:tab w:val="left" w:pos="1440"/>
        </w:tabs>
        <w:ind w:left="538" w:hanging="538"/>
        <w:jc w:val="both"/>
        <w:rPr>
          <w:rFonts w:cs="Tahoma"/>
        </w:rPr>
      </w:pPr>
    </w:p>
    <w:p w14:paraId="7325BBE9" w14:textId="77777777" w:rsidR="001155CD" w:rsidRPr="006474F7" w:rsidRDefault="001155CD" w:rsidP="001155CD">
      <w:pPr>
        <w:tabs>
          <w:tab w:val="left" w:pos="0"/>
          <w:tab w:val="left" w:pos="538"/>
          <w:tab w:val="left" w:pos="1440"/>
        </w:tabs>
        <w:ind w:left="538" w:hanging="538"/>
        <w:jc w:val="both"/>
        <w:rPr>
          <w:rFonts w:cs="Tahoma"/>
        </w:rPr>
      </w:pPr>
      <w:r w:rsidRPr="006474F7">
        <w:rPr>
          <w:rFonts w:cs="Tahoma"/>
        </w:rPr>
        <w:t>08</w:t>
      </w:r>
      <w:r>
        <w:rPr>
          <w:rFonts w:cs="Tahoma"/>
        </w:rPr>
        <w:t>0</w:t>
      </w:r>
      <w:r w:rsidRPr="006474F7">
        <w:rPr>
          <w:rFonts w:cs="Tahoma"/>
        </w:rPr>
        <w:tab/>
        <w:t>Projecting Reinforcement:</w:t>
      </w:r>
    </w:p>
    <w:p w14:paraId="09A6D73A" w14:textId="77777777" w:rsidR="001155CD" w:rsidRPr="006474F7"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6474F7">
        <w:rPr>
          <w:rFonts w:cs="Tahoma"/>
        </w:rPr>
        <w:t>Grade 250 bars may be bent to radii not less than BS 8666:2005 Table 3.</w:t>
      </w:r>
    </w:p>
    <w:p w14:paraId="609B9007" w14:textId="77777777" w:rsidR="001155CD" w:rsidRPr="006474F7"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6474F7">
        <w:rPr>
          <w:rFonts w:cs="Tahoma"/>
        </w:rPr>
        <w:t xml:space="preserve">Grade 460 bars must not be bent or straightened without the approval of the </w:t>
      </w:r>
      <w:r>
        <w:rPr>
          <w:rFonts w:cs="Tahoma"/>
        </w:rPr>
        <w:t>Client’s Representative</w:t>
      </w:r>
      <w:r w:rsidRPr="006474F7">
        <w:rPr>
          <w:rFonts w:cs="Tahoma"/>
        </w:rPr>
        <w:t>.</w:t>
      </w:r>
    </w:p>
    <w:p w14:paraId="4AF15314" w14:textId="77777777" w:rsidR="001155CD" w:rsidRPr="00E8454C" w:rsidRDefault="001155CD" w:rsidP="001155CD">
      <w:pPr>
        <w:tabs>
          <w:tab w:val="left" w:pos="0"/>
          <w:tab w:val="left" w:pos="538"/>
          <w:tab w:val="left" w:pos="1440"/>
        </w:tabs>
        <w:jc w:val="both"/>
        <w:rPr>
          <w:rFonts w:cs="Tahoma"/>
        </w:rPr>
      </w:pPr>
    </w:p>
    <w:p w14:paraId="270D0DBE" w14:textId="77777777" w:rsidR="001155CD" w:rsidRPr="00E8454C" w:rsidRDefault="001155CD" w:rsidP="001155CD">
      <w:pPr>
        <w:tabs>
          <w:tab w:val="left" w:pos="567"/>
        </w:tabs>
        <w:ind w:left="564" w:hanging="564"/>
        <w:jc w:val="both"/>
        <w:rPr>
          <w:rFonts w:cs="Tahoma"/>
          <w:szCs w:val="19"/>
        </w:rPr>
      </w:pPr>
      <w:r w:rsidRPr="00E8454C">
        <w:rPr>
          <w:rFonts w:cs="Tahoma"/>
          <w:szCs w:val="19"/>
        </w:rPr>
        <w:t>08</w:t>
      </w:r>
      <w:r>
        <w:rPr>
          <w:rFonts w:cs="Tahoma"/>
          <w:szCs w:val="19"/>
        </w:rPr>
        <w:t>1</w:t>
      </w:r>
      <w:r w:rsidRPr="00E8454C">
        <w:rPr>
          <w:rFonts w:cs="Tahoma"/>
          <w:szCs w:val="19"/>
        </w:rPr>
        <w:tab/>
        <w:t>Reinforcement may be made up into cages.  The cages shall be straight and out of winding when placed in position.</w:t>
      </w:r>
    </w:p>
    <w:p w14:paraId="3AD505F2" w14:textId="77777777" w:rsidR="001155CD" w:rsidRPr="00E8454C" w:rsidRDefault="001155CD" w:rsidP="001155CD">
      <w:pPr>
        <w:tabs>
          <w:tab w:val="left" w:pos="0"/>
          <w:tab w:val="left" w:pos="538"/>
          <w:tab w:val="left" w:pos="1440"/>
        </w:tabs>
        <w:jc w:val="both"/>
        <w:rPr>
          <w:rFonts w:cs="Tahoma"/>
        </w:rPr>
      </w:pPr>
    </w:p>
    <w:p w14:paraId="1951D92D" w14:textId="77777777" w:rsidR="001155CD" w:rsidRPr="006474F7" w:rsidRDefault="001155CD" w:rsidP="001155CD">
      <w:pPr>
        <w:ind w:firstLine="567"/>
        <w:rPr>
          <w:rFonts w:cs="Tahoma"/>
          <w:b/>
          <w:szCs w:val="19"/>
        </w:rPr>
      </w:pPr>
      <w:r w:rsidRPr="006474F7">
        <w:rPr>
          <w:rFonts w:cs="Tahoma"/>
          <w:b/>
          <w:szCs w:val="19"/>
        </w:rPr>
        <w:t>Placing reinforcement</w:t>
      </w:r>
    </w:p>
    <w:p w14:paraId="74055907" w14:textId="77777777" w:rsidR="001155CD" w:rsidRPr="00E8454C" w:rsidRDefault="001155CD" w:rsidP="001155CD">
      <w:pPr>
        <w:tabs>
          <w:tab w:val="left" w:pos="0"/>
          <w:tab w:val="left" w:pos="538"/>
          <w:tab w:val="left" w:pos="1440"/>
        </w:tabs>
        <w:jc w:val="both"/>
        <w:rPr>
          <w:rFonts w:cs="Tahoma"/>
        </w:rPr>
      </w:pPr>
    </w:p>
    <w:p w14:paraId="0C355EE7" w14:textId="77777777" w:rsidR="001155CD" w:rsidRPr="00E8454C" w:rsidRDefault="001155CD" w:rsidP="001155CD">
      <w:pPr>
        <w:tabs>
          <w:tab w:val="left" w:pos="0"/>
          <w:tab w:val="left" w:pos="538"/>
          <w:tab w:val="left" w:pos="1440"/>
        </w:tabs>
        <w:ind w:left="538" w:hanging="538"/>
        <w:jc w:val="both"/>
        <w:rPr>
          <w:rFonts w:cs="Tahoma"/>
        </w:rPr>
      </w:pPr>
      <w:r w:rsidRPr="00E8454C">
        <w:rPr>
          <w:rFonts w:cs="Tahoma"/>
        </w:rPr>
        <w:t>08</w:t>
      </w:r>
      <w:r>
        <w:rPr>
          <w:rFonts w:cs="Tahoma"/>
        </w:rPr>
        <w:t>2</w:t>
      </w:r>
      <w:r w:rsidRPr="00E8454C">
        <w:rPr>
          <w:rFonts w:cs="Tahoma"/>
        </w:rPr>
        <w:tab/>
        <w:t xml:space="preserve">Place reinforcement exactly as </w:t>
      </w:r>
      <w:r>
        <w:rPr>
          <w:rFonts w:cs="Tahoma"/>
        </w:rPr>
        <w:t xml:space="preserve">directed by </w:t>
      </w:r>
      <w:r w:rsidRPr="00E8454C">
        <w:rPr>
          <w:rFonts w:cs="Tahoma"/>
        </w:rPr>
        <w:t xml:space="preserve">the </w:t>
      </w:r>
      <w:r>
        <w:rPr>
          <w:rFonts w:cs="Tahoma"/>
        </w:rPr>
        <w:t>Client’s Representative</w:t>
      </w:r>
      <w:r w:rsidRPr="00E8454C">
        <w:rPr>
          <w:rFonts w:cs="Tahoma"/>
        </w:rPr>
        <w:t xml:space="preserve"> and use the correct concrete cover.  Adequately support and bind the reinforcement at intersections with 16 swg soft pliable or annealed mild steel tying wire, steel clips or tack welding if permitted so that displacement does not occur when the concrete is deposited.  Wire or clips must not encroach into the concrete cover. Ensure the lap:</w:t>
      </w:r>
    </w:p>
    <w:p w14:paraId="7686730B" w14:textId="77777777" w:rsidR="001155CD" w:rsidRPr="00E8454C" w:rsidRDefault="001155CD" w:rsidP="00021666">
      <w:pPr>
        <w:numPr>
          <w:ilvl w:val="0"/>
          <w:numId w:val="81"/>
        </w:numPr>
        <w:tabs>
          <w:tab w:val="left" w:pos="0"/>
          <w:tab w:val="left" w:pos="538"/>
          <w:tab w:val="left" w:pos="1440"/>
        </w:tabs>
        <w:ind w:left="1134" w:hanging="567"/>
        <w:contextualSpacing/>
        <w:jc w:val="both"/>
        <w:rPr>
          <w:rFonts w:cs="Tahoma"/>
        </w:rPr>
      </w:pPr>
      <w:r w:rsidRPr="00E8454C">
        <w:rPr>
          <w:rFonts w:cs="Tahoma"/>
        </w:rPr>
        <w:t>is at least 40 times the diameter of the bar size and at least 300mm; and</w:t>
      </w:r>
    </w:p>
    <w:p w14:paraId="1EF876DE" w14:textId="77777777" w:rsidR="001155CD" w:rsidRPr="00E8454C" w:rsidRDefault="001155CD" w:rsidP="00021666">
      <w:pPr>
        <w:numPr>
          <w:ilvl w:val="0"/>
          <w:numId w:val="81"/>
        </w:numPr>
        <w:tabs>
          <w:tab w:val="left" w:pos="0"/>
          <w:tab w:val="left" w:pos="538"/>
          <w:tab w:val="left" w:pos="1440"/>
        </w:tabs>
        <w:ind w:left="1134" w:hanging="567"/>
        <w:contextualSpacing/>
        <w:jc w:val="both"/>
        <w:rPr>
          <w:rFonts w:cs="Tahoma"/>
        </w:rPr>
      </w:pPr>
      <w:r w:rsidRPr="00E8454C">
        <w:rPr>
          <w:rFonts w:cs="Tahoma"/>
        </w:rPr>
        <w:t>to the mesh is at least 450mm.</w:t>
      </w:r>
    </w:p>
    <w:p w14:paraId="3CF4DE84" w14:textId="77777777" w:rsidR="001155CD" w:rsidRPr="00E8454C" w:rsidRDefault="001155CD" w:rsidP="001155CD">
      <w:pPr>
        <w:tabs>
          <w:tab w:val="left" w:pos="0"/>
          <w:tab w:val="left" w:pos="538"/>
          <w:tab w:val="left" w:pos="1440"/>
        </w:tabs>
        <w:jc w:val="both"/>
        <w:rPr>
          <w:rFonts w:cs="Tahoma"/>
        </w:rPr>
      </w:pPr>
    </w:p>
    <w:p w14:paraId="19094CD1" w14:textId="77777777" w:rsidR="001155CD" w:rsidRDefault="001155CD" w:rsidP="001155CD">
      <w:pPr>
        <w:widowControl/>
        <w:spacing w:after="160" w:line="259" w:lineRule="auto"/>
        <w:rPr>
          <w:rFonts w:cs="Tahoma"/>
          <w:szCs w:val="19"/>
        </w:rPr>
      </w:pPr>
      <w:r>
        <w:rPr>
          <w:rFonts w:cs="Tahoma"/>
          <w:szCs w:val="19"/>
        </w:rPr>
        <w:br w:type="page"/>
      </w:r>
    </w:p>
    <w:p w14:paraId="14D49FC2" w14:textId="77777777" w:rsidR="001155CD" w:rsidRPr="00E8454C" w:rsidRDefault="001155CD" w:rsidP="001155CD">
      <w:pPr>
        <w:ind w:left="567" w:hanging="567"/>
        <w:jc w:val="both"/>
        <w:rPr>
          <w:rFonts w:cs="Tahoma"/>
          <w:szCs w:val="19"/>
        </w:rPr>
      </w:pPr>
      <w:r w:rsidRPr="00E8454C">
        <w:rPr>
          <w:rFonts w:cs="Tahoma"/>
          <w:szCs w:val="19"/>
        </w:rPr>
        <w:t>08</w:t>
      </w:r>
      <w:r>
        <w:rPr>
          <w:rFonts w:cs="Tahoma"/>
          <w:szCs w:val="19"/>
        </w:rPr>
        <w:t>3</w:t>
      </w:r>
      <w:r w:rsidRPr="00E8454C">
        <w:rPr>
          <w:rFonts w:cs="Tahoma"/>
          <w:szCs w:val="19"/>
        </w:rPr>
        <w:tab/>
        <w:t>Spacers to comply with BS 7973-1.  In addition to supports shown on drawings or schedules, provide spacers and chairs at not more than 1m or 1000mm centres or closer spacing as necessary to support reinforcement in position and maintain the specified cover. Reinforcement must be fixed in position before the concrete is placed.</w:t>
      </w:r>
    </w:p>
    <w:p w14:paraId="3C0180EF" w14:textId="77777777" w:rsidR="001155CD" w:rsidRPr="00E8454C" w:rsidRDefault="001155CD" w:rsidP="001155CD">
      <w:pPr>
        <w:rPr>
          <w:rFonts w:cs="Tahoma"/>
          <w:szCs w:val="19"/>
        </w:rPr>
      </w:pPr>
    </w:p>
    <w:p w14:paraId="20BC3827" w14:textId="77777777" w:rsidR="001155CD" w:rsidRDefault="001155CD" w:rsidP="001155CD">
      <w:pPr>
        <w:tabs>
          <w:tab w:val="left" w:pos="567"/>
        </w:tabs>
        <w:ind w:left="567" w:right="-142" w:hanging="567"/>
        <w:jc w:val="both"/>
        <w:rPr>
          <w:rFonts w:cs="Tahoma"/>
          <w:szCs w:val="19"/>
        </w:rPr>
      </w:pPr>
      <w:r w:rsidRPr="00E8454C">
        <w:rPr>
          <w:rFonts w:cs="Tahoma"/>
          <w:szCs w:val="19"/>
        </w:rPr>
        <w:t>08</w:t>
      </w:r>
      <w:r>
        <w:rPr>
          <w:rFonts w:cs="Tahoma"/>
          <w:szCs w:val="19"/>
        </w:rPr>
        <w:t>4</w:t>
      </w:r>
      <w:r w:rsidRPr="00E8454C">
        <w:rPr>
          <w:rFonts w:cs="Tahoma"/>
          <w:szCs w:val="19"/>
        </w:rPr>
        <w:tab/>
        <w:t>Cover spacers should be staggered on adjacent parallel bars and placed at approximate centres of 50 x diameter of bar but not exceeding 1000mm for individual bars or 500mm for welded fabric.</w:t>
      </w:r>
    </w:p>
    <w:p w14:paraId="6FC2F626" w14:textId="77777777" w:rsidR="001155CD" w:rsidRDefault="001155CD" w:rsidP="001155CD">
      <w:pPr>
        <w:tabs>
          <w:tab w:val="left" w:pos="567"/>
        </w:tabs>
        <w:ind w:left="567" w:right="-142" w:hanging="567"/>
        <w:rPr>
          <w:rFonts w:cs="Tahoma"/>
          <w:szCs w:val="19"/>
        </w:rPr>
      </w:pPr>
    </w:p>
    <w:p w14:paraId="256A02AC" w14:textId="77777777" w:rsidR="001155CD" w:rsidRPr="00E8454C" w:rsidRDefault="001155CD" w:rsidP="001155CD">
      <w:pPr>
        <w:tabs>
          <w:tab w:val="left" w:pos="567"/>
        </w:tabs>
        <w:ind w:left="567" w:right="-142" w:hanging="567"/>
        <w:jc w:val="both"/>
        <w:rPr>
          <w:rFonts w:cs="Tahoma"/>
          <w:szCs w:val="19"/>
        </w:rPr>
      </w:pPr>
      <w:r w:rsidRPr="00E8454C">
        <w:rPr>
          <w:rFonts w:cs="Tahoma"/>
          <w:szCs w:val="19"/>
        </w:rPr>
        <w:t>08</w:t>
      </w:r>
      <w:r>
        <w:rPr>
          <w:rFonts w:cs="Tahoma"/>
          <w:szCs w:val="19"/>
        </w:rPr>
        <w:t>5</w:t>
      </w:r>
      <w:r w:rsidRPr="00E8454C">
        <w:rPr>
          <w:rFonts w:cs="Tahoma"/>
          <w:szCs w:val="19"/>
        </w:rPr>
        <w:tab/>
        <w:t>Cover Spacers which will adequately support the reinforcement, adequately resist displacement, not cause indentation of the formwork are to be made from:</w:t>
      </w:r>
    </w:p>
    <w:p w14:paraId="6EF5457E" w14:textId="77777777" w:rsidR="001155CD" w:rsidRPr="006474F7"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6474F7">
        <w:rPr>
          <w:rFonts w:cs="Tahoma"/>
        </w:rPr>
        <w:t xml:space="preserve">Plastics (perforated to at least 25% of their area), or </w:t>
      </w:r>
    </w:p>
    <w:p w14:paraId="5277D7C7" w14:textId="77777777" w:rsidR="001155CD" w:rsidRPr="006474F7"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6474F7">
        <w:rPr>
          <w:rFonts w:cs="Tahoma"/>
        </w:rPr>
        <w:t xml:space="preserve">Fibre cement, or </w:t>
      </w:r>
    </w:p>
    <w:p w14:paraId="5A9DC170" w14:textId="77777777" w:rsidR="001155CD" w:rsidRPr="006474F7"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6474F7">
        <w:rPr>
          <w:rFonts w:cs="Tahoma"/>
        </w:rPr>
        <w:t>Concrete (strength and durability to match surrounding concrete).</w:t>
      </w:r>
    </w:p>
    <w:p w14:paraId="7112BED9" w14:textId="77777777" w:rsidR="001155CD" w:rsidRPr="00E8454C" w:rsidRDefault="001155CD" w:rsidP="001155CD">
      <w:pPr>
        <w:ind w:right="-142"/>
        <w:rPr>
          <w:rFonts w:cs="Tahoma"/>
          <w:szCs w:val="19"/>
        </w:rPr>
      </w:pPr>
    </w:p>
    <w:p w14:paraId="773090E0" w14:textId="77777777" w:rsidR="001155CD" w:rsidRPr="00E8454C" w:rsidRDefault="001155CD" w:rsidP="001155CD">
      <w:pPr>
        <w:tabs>
          <w:tab w:val="left" w:pos="567"/>
        </w:tabs>
        <w:rPr>
          <w:rFonts w:cs="Tahoma"/>
          <w:szCs w:val="19"/>
        </w:rPr>
      </w:pPr>
      <w:r w:rsidRPr="00E8454C">
        <w:rPr>
          <w:rFonts w:cs="Tahoma"/>
          <w:szCs w:val="19"/>
        </w:rPr>
        <w:t>08</w:t>
      </w:r>
      <w:r>
        <w:rPr>
          <w:rFonts w:cs="Tahoma"/>
          <w:szCs w:val="19"/>
        </w:rPr>
        <w:t>6</w:t>
      </w:r>
      <w:r w:rsidRPr="00E8454C">
        <w:rPr>
          <w:rFonts w:cs="Tahoma"/>
          <w:szCs w:val="19"/>
        </w:rPr>
        <w:t xml:space="preserve"> </w:t>
      </w:r>
      <w:r w:rsidRPr="00E8454C">
        <w:rPr>
          <w:rFonts w:cs="Tahoma"/>
          <w:szCs w:val="19"/>
        </w:rPr>
        <w:tab/>
        <w:t>The actual concrete cover shall not be less than the required nominal cover minus 5mm.</w:t>
      </w:r>
    </w:p>
    <w:p w14:paraId="1D32DFEE" w14:textId="77777777" w:rsidR="001155CD" w:rsidRPr="00E8454C" w:rsidRDefault="001155CD" w:rsidP="001155CD">
      <w:pPr>
        <w:tabs>
          <w:tab w:val="left" w:pos="567"/>
        </w:tabs>
        <w:ind w:left="567" w:hanging="567"/>
        <w:rPr>
          <w:rFonts w:cs="Tahoma"/>
          <w:szCs w:val="19"/>
        </w:rPr>
      </w:pPr>
    </w:p>
    <w:p w14:paraId="43C57F5C" w14:textId="77777777" w:rsidR="001155CD" w:rsidRPr="00E8454C" w:rsidRDefault="001155CD" w:rsidP="001155CD">
      <w:pPr>
        <w:tabs>
          <w:tab w:val="left" w:pos="567"/>
        </w:tabs>
        <w:ind w:left="567" w:hanging="567"/>
        <w:jc w:val="both"/>
        <w:rPr>
          <w:rFonts w:cs="Tahoma"/>
          <w:szCs w:val="19"/>
        </w:rPr>
      </w:pPr>
      <w:r w:rsidRPr="00E8454C">
        <w:rPr>
          <w:rFonts w:cs="Tahoma"/>
          <w:szCs w:val="19"/>
        </w:rPr>
        <w:tab/>
        <w:t>Where reinforcement is located in relation to only one face of a member, the actual concrete cover shall be not more than the required nominal cover plus 5mm on bars up to and including 12mm size, 10mm on bars over 12mm up to and including 25mm size and 15mm on bars over 25mm size.  Before concreting check thoroughly that the specified cover dimensions have been obtained.</w:t>
      </w:r>
    </w:p>
    <w:p w14:paraId="0AB3B45B" w14:textId="77777777" w:rsidR="001155CD" w:rsidRDefault="001155CD" w:rsidP="001155CD">
      <w:pPr>
        <w:ind w:firstLine="567"/>
        <w:rPr>
          <w:rFonts w:cs="Tahoma"/>
          <w:b/>
          <w:szCs w:val="19"/>
        </w:rPr>
      </w:pPr>
    </w:p>
    <w:p w14:paraId="2B1AC8EC" w14:textId="77777777" w:rsidR="001155CD" w:rsidRPr="006474F7" w:rsidRDefault="001155CD" w:rsidP="001155CD">
      <w:pPr>
        <w:ind w:firstLine="567"/>
        <w:rPr>
          <w:rFonts w:cs="Tahoma"/>
          <w:b/>
          <w:szCs w:val="19"/>
        </w:rPr>
      </w:pPr>
      <w:r w:rsidRPr="006474F7">
        <w:rPr>
          <w:rFonts w:cs="Tahoma"/>
          <w:b/>
          <w:szCs w:val="19"/>
        </w:rPr>
        <w:t>Holes, chases, fixing blocks, etc.,</w:t>
      </w:r>
    </w:p>
    <w:p w14:paraId="3D9AD29C" w14:textId="77777777" w:rsidR="001155CD" w:rsidRPr="00E8454C" w:rsidRDefault="001155CD" w:rsidP="001155CD">
      <w:pPr>
        <w:tabs>
          <w:tab w:val="left" w:pos="0"/>
          <w:tab w:val="left" w:pos="538"/>
          <w:tab w:val="left" w:pos="1440"/>
        </w:tabs>
        <w:jc w:val="both"/>
        <w:rPr>
          <w:rFonts w:cs="Tahoma"/>
        </w:rPr>
      </w:pPr>
    </w:p>
    <w:p w14:paraId="778E9272" w14:textId="77777777" w:rsidR="001155CD" w:rsidRPr="00E8454C" w:rsidRDefault="001155CD" w:rsidP="001155CD">
      <w:pPr>
        <w:tabs>
          <w:tab w:val="left" w:pos="0"/>
          <w:tab w:val="left" w:pos="538"/>
          <w:tab w:val="left" w:pos="1440"/>
        </w:tabs>
        <w:ind w:left="538" w:hanging="538"/>
        <w:jc w:val="both"/>
        <w:rPr>
          <w:rFonts w:cs="Tahoma"/>
        </w:rPr>
      </w:pPr>
      <w:r w:rsidRPr="00E8454C">
        <w:rPr>
          <w:rFonts w:cs="Tahoma"/>
        </w:rPr>
        <w:t>08</w:t>
      </w:r>
      <w:r>
        <w:rPr>
          <w:rFonts w:cs="Tahoma"/>
        </w:rPr>
        <w:t>7</w:t>
      </w:r>
      <w:r w:rsidRPr="00E8454C">
        <w:rPr>
          <w:rFonts w:cs="Tahoma"/>
        </w:rPr>
        <w:tab/>
        <w:t xml:space="preserve">Incorporate any conduit, pipes, fixing blocks, chases, etc., in concrete members as required. Submit full details of these to the </w:t>
      </w:r>
      <w:r>
        <w:rPr>
          <w:rFonts w:cs="Tahoma"/>
        </w:rPr>
        <w:t>Client’s Representative</w:t>
      </w:r>
      <w:r w:rsidRPr="00E8454C">
        <w:rPr>
          <w:rFonts w:cs="Tahoma"/>
        </w:rPr>
        <w:t xml:space="preserve"> for approval before the Works start.  Ensure all fixing blocks, bolts, chases, holes, etc., left in the concrete are:</w:t>
      </w:r>
    </w:p>
    <w:p w14:paraId="33950F35" w14:textId="77777777" w:rsidR="001155CD" w:rsidRPr="00E8454C"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E8454C">
        <w:rPr>
          <w:rFonts w:cs="Tahoma"/>
        </w:rPr>
        <w:t xml:space="preserve">of the sizes required; and </w:t>
      </w:r>
    </w:p>
    <w:p w14:paraId="78753E64" w14:textId="77777777" w:rsidR="001155CD" w:rsidRPr="00E8454C"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E8454C">
        <w:rPr>
          <w:rFonts w:cs="Tahoma"/>
        </w:rPr>
        <w:t>accurately set out and cast with the concrete or boxed out as the Works proceed.</w:t>
      </w:r>
    </w:p>
    <w:p w14:paraId="44E76FE0" w14:textId="77777777" w:rsidR="001155CD" w:rsidRPr="00E8454C" w:rsidRDefault="001155CD" w:rsidP="001155CD">
      <w:pPr>
        <w:tabs>
          <w:tab w:val="left" w:pos="0"/>
          <w:tab w:val="left" w:pos="538"/>
          <w:tab w:val="left" w:pos="1440"/>
        </w:tabs>
        <w:jc w:val="both"/>
        <w:rPr>
          <w:rFonts w:cs="Tahoma"/>
        </w:rPr>
      </w:pPr>
    </w:p>
    <w:p w14:paraId="7DBBAD6D" w14:textId="77777777" w:rsidR="001155CD" w:rsidRPr="00E8454C" w:rsidRDefault="001155CD" w:rsidP="001155CD">
      <w:pPr>
        <w:tabs>
          <w:tab w:val="left" w:pos="0"/>
          <w:tab w:val="left" w:pos="538"/>
          <w:tab w:val="left" w:pos="1440"/>
        </w:tabs>
        <w:jc w:val="both"/>
        <w:rPr>
          <w:rFonts w:cs="Tahoma"/>
        </w:rPr>
      </w:pPr>
      <w:r w:rsidRPr="00E8454C">
        <w:rPr>
          <w:rFonts w:cs="Tahoma"/>
        </w:rPr>
        <w:t>08</w:t>
      </w:r>
      <w:r>
        <w:rPr>
          <w:rFonts w:cs="Tahoma"/>
        </w:rPr>
        <w:t>8</w:t>
      </w:r>
      <w:r w:rsidRPr="00E8454C">
        <w:rPr>
          <w:rFonts w:cs="Tahoma"/>
        </w:rPr>
        <w:tab/>
        <w:t xml:space="preserve">Do not cut holes or chases in the concrete unless the </w:t>
      </w:r>
      <w:r>
        <w:rPr>
          <w:rFonts w:cs="Tahoma"/>
        </w:rPr>
        <w:t>Client’s Representative</w:t>
      </w:r>
      <w:r w:rsidRPr="00E8454C">
        <w:rPr>
          <w:rFonts w:cs="Tahoma"/>
        </w:rPr>
        <w:t xml:space="preserve"> Instructs this to be done.</w:t>
      </w:r>
    </w:p>
    <w:p w14:paraId="23F932A0" w14:textId="77777777" w:rsidR="001155CD" w:rsidRPr="00E8454C" w:rsidRDefault="001155CD" w:rsidP="001155CD">
      <w:pPr>
        <w:tabs>
          <w:tab w:val="left" w:pos="0"/>
          <w:tab w:val="left" w:pos="538"/>
          <w:tab w:val="left" w:pos="1440"/>
        </w:tabs>
        <w:jc w:val="both"/>
        <w:rPr>
          <w:rFonts w:cs="Tahoma"/>
        </w:rPr>
      </w:pPr>
    </w:p>
    <w:p w14:paraId="2A17D9B3" w14:textId="77777777" w:rsidR="001155CD" w:rsidRPr="00E8454C" w:rsidRDefault="001155CD" w:rsidP="001155CD">
      <w:pPr>
        <w:tabs>
          <w:tab w:val="left" w:pos="0"/>
          <w:tab w:val="left" w:pos="538"/>
          <w:tab w:val="left" w:pos="1440"/>
        </w:tabs>
        <w:jc w:val="both"/>
        <w:rPr>
          <w:rFonts w:cs="Tahoma"/>
        </w:rPr>
      </w:pPr>
      <w:r w:rsidRPr="00E8454C">
        <w:rPr>
          <w:rFonts w:cs="Tahoma"/>
        </w:rPr>
        <w:tab/>
      </w:r>
      <w:r w:rsidRPr="00E8454C">
        <w:rPr>
          <w:rFonts w:cs="Tahoma"/>
          <w:b/>
        </w:rPr>
        <w:t>Precast concrete – Small Units</w:t>
      </w:r>
    </w:p>
    <w:p w14:paraId="70077CFE" w14:textId="77777777" w:rsidR="001155CD" w:rsidRPr="00E8454C" w:rsidRDefault="001155CD" w:rsidP="001155CD">
      <w:pPr>
        <w:tabs>
          <w:tab w:val="left" w:pos="0"/>
          <w:tab w:val="left" w:pos="538"/>
          <w:tab w:val="left" w:pos="1440"/>
        </w:tabs>
        <w:jc w:val="both"/>
        <w:rPr>
          <w:rFonts w:cs="Tahoma"/>
        </w:rPr>
      </w:pPr>
    </w:p>
    <w:p w14:paraId="6A531BB9" w14:textId="77777777" w:rsidR="001155CD" w:rsidRPr="00E8454C" w:rsidRDefault="001155CD" w:rsidP="001155CD">
      <w:pPr>
        <w:tabs>
          <w:tab w:val="left" w:pos="0"/>
          <w:tab w:val="left" w:pos="538"/>
          <w:tab w:val="left" w:pos="1440"/>
        </w:tabs>
        <w:jc w:val="both"/>
        <w:rPr>
          <w:rFonts w:cs="Tahoma"/>
        </w:rPr>
      </w:pPr>
      <w:r w:rsidRPr="00E8454C">
        <w:rPr>
          <w:rFonts w:cs="Tahoma"/>
        </w:rPr>
        <w:t>0</w:t>
      </w:r>
      <w:r>
        <w:rPr>
          <w:rFonts w:cs="Tahoma"/>
        </w:rPr>
        <w:t>89</w:t>
      </w:r>
      <w:r w:rsidRPr="00E8454C">
        <w:rPr>
          <w:rFonts w:cs="Tahoma"/>
        </w:rPr>
        <w:tab/>
        <w:t>Ensure precast concrete is of the mixes specified.</w:t>
      </w:r>
    </w:p>
    <w:p w14:paraId="115B875D" w14:textId="77777777" w:rsidR="001155CD" w:rsidRPr="00E8454C" w:rsidRDefault="001155CD" w:rsidP="001155CD">
      <w:pPr>
        <w:tabs>
          <w:tab w:val="left" w:pos="0"/>
          <w:tab w:val="left" w:pos="538"/>
          <w:tab w:val="left" w:pos="1440"/>
        </w:tabs>
        <w:jc w:val="both"/>
        <w:rPr>
          <w:rFonts w:cs="Tahoma"/>
        </w:rPr>
      </w:pPr>
    </w:p>
    <w:p w14:paraId="7F64B7A0" w14:textId="77777777" w:rsidR="001155CD" w:rsidRPr="00E8454C" w:rsidRDefault="001155CD" w:rsidP="001155CD">
      <w:pPr>
        <w:tabs>
          <w:tab w:val="left" w:pos="0"/>
          <w:tab w:val="left" w:pos="538"/>
          <w:tab w:val="left" w:pos="1440"/>
        </w:tabs>
        <w:ind w:left="538" w:hanging="538"/>
        <w:jc w:val="both"/>
        <w:rPr>
          <w:rFonts w:cs="Tahoma"/>
        </w:rPr>
      </w:pPr>
      <w:r w:rsidRPr="00E8454C">
        <w:rPr>
          <w:rFonts w:cs="Tahoma"/>
        </w:rPr>
        <w:t>09</w:t>
      </w:r>
      <w:r>
        <w:rPr>
          <w:rFonts w:cs="Tahoma"/>
        </w:rPr>
        <w:t>0</w:t>
      </w:r>
      <w:r w:rsidRPr="00E8454C">
        <w:rPr>
          <w:rFonts w:cs="Tahoma"/>
        </w:rPr>
        <w:tab/>
        <w:t>Ensure reinforcement is 25mm clear of the soffit of lintels, steps, etc.  Hook the ends of bars for a distance of 38mm and crank to resist shear.  Mark the tops of members at the time of casting.</w:t>
      </w:r>
    </w:p>
    <w:p w14:paraId="55E561D8" w14:textId="77777777" w:rsidR="001155CD" w:rsidRPr="00E8454C" w:rsidRDefault="001155CD" w:rsidP="001155CD">
      <w:pPr>
        <w:tabs>
          <w:tab w:val="left" w:pos="0"/>
          <w:tab w:val="left" w:pos="538"/>
          <w:tab w:val="left" w:pos="1440"/>
        </w:tabs>
        <w:jc w:val="both"/>
        <w:rPr>
          <w:rFonts w:cs="Tahoma"/>
        </w:rPr>
      </w:pPr>
    </w:p>
    <w:p w14:paraId="5BE78AE3" w14:textId="77777777" w:rsidR="001155CD" w:rsidRPr="00E8454C" w:rsidRDefault="001155CD" w:rsidP="001155CD">
      <w:pPr>
        <w:tabs>
          <w:tab w:val="left" w:pos="0"/>
          <w:tab w:val="left" w:pos="538"/>
          <w:tab w:val="left" w:pos="1440"/>
        </w:tabs>
        <w:ind w:left="538" w:hanging="538"/>
        <w:jc w:val="both"/>
        <w:rPr>
          <w:rFonts w:cs="Tahoma"/>
        </w:rPr>
      </w:pPr>
      <w:r w:rsidRPr="00E8454C">
        <w:rPr>
          <w:rFonts w:cs="Tahoma"/>
        </w:rPr>
        <w:t>09</w:t>
      </w:r>
      <w:r>
        <w:rPr>
          <w:rFonts w:cs="Tahoma"/>
        </w:rPr>
        <w:t>1</w:t>
      </w:r>
      <w:r w:rsidRPr="00E8454C">
        <w:rPr>
          <w:rFonts w:cs="Tahoma"/>
        </w:rPr>
        <w:tab/>
        <w:t>Reinforce precast concrete not described as reinforced as necessary to withstand handling and temperature stresses.</w:t>
      </w:r>
    </w:p>
    <w:p w14:paraId="5CC80420" w14:textId="77777777" w:rsidR="001155CD" w:rsidRPr="00E8454C" w:rsidRDefault="001155CD" w:rsidP="001155CD">
      <w:pPr>
        <w:tabs>
          <w:tab w:val="left" w:pos="0"/>
          <w:tab w:val="left" w:pos="538"/>
          <w:tab w:val="left" w:pos="1440"/>
        </w:tabs>
        <w:jc w:val="both"/>
        <w:rPr>
          <w:rFonts w:cs="Tahoma"/>
        </w:rPr>
      </w:pPr>
    </w:p>
    <w:p w14:paraId="00531B6B" w14:textId="77777777" w:rsidR="001155CD" w:rsidRPr="00E8454C" w:rsidRDefault="001155CD" w:rsidP="001155CD">
      <w:pPr>
        <w:tabs>
          <w:tab w:val="left" w:pos="0"/>
          <w:tab w:val="left" w:pos="538"/>
          <w:tab w:val="left" w:pos="1440"/>
        </w:tabs>
        <w:jc w:val="both"/>
        <w:rPr>
          <w:rFonts w:cs="Tahoma"/>
        </w:rPr>
      </w:pPr>
      <w:r w:rsidRPr="00E8454C">
        <w:rPr>
          <w:rFonts w:cs="Tahoma"/>
        </w:rPr>
        <w:t>09</w:t>
      </w:r>
      <w:r>
        <w:rPr>
          <w:rFonts w:cs="Tahoma"/>
        </w:rPr>
        <w:t>2</w:t>
      </w:r>
      <w:r w:rsidRPr="00E8454C">
        <w:rPr>
          <w:rFonts w:cs="Tahoma"/>
        </w:rPr>
        <w:tab/>
        <w:t>Adequately cure precast concrete before it is handled and fixed in position.</w:t>
      </w:r>
    </w:p>
    <w:p w14:paraId="0F4F788B" w14:textId="77777777" w:rsidR="001155CD" w:rsidRPr="00E8454C" w:rsidRDefault="001155CD" w:rsidP="001155CD">
      <w:pPr>
        <w:tabs>
          <w:tab w:val="left" w:pos="0"/>
          <w:tab w:val="left" w:pos="538"/>
          <w:tab w:val="left" w:pos="1440"/>
        </w:tabs>
        <w:jc w:val="both"/>
        <w:rPr>
          <w:rFonts w:cs="Tahoma"/>
        </w:rPr>
      </w:pPr>
    </w:p>
    <w:p w14:paraId="76D02777" w14:textId="77777777" w:rsidR="001155CD" w:rsidRPr="00E8454C" w:rsidRDefault="001155CD" w:rsidP="001155CD">
      <w:pPr>
        <w:tabs>
          <w:tab w:val="left" w:pos="0"/>
          <w:tab w:val="left" w:pos="538"/>
          <w:tab w:val="left" w:pos="1440"/>
        </w:tabs>
        <w:ind w:left="538" w:hanging="538"/>
        <w:jc w:val="both"/>
        <w:rPr>
          <w:rFonts w:cs="Tahoma"/>
        </w:rPr>
      </w:pPr>
      <w:r w:rsidRPr="00E8454C">
        <w:rPr>
          <w:rFonts w:cs="Tahoma"/>
        </w:rPr>
        <w:t>09</w:t>
      </w:r>
      <w:r>
        <w:rPr>
          <w:rFonts w:cs="Tahoma"/>
        </w:rPr>
        <w:t>3</w:t>
      </w:r>
      <w:r w:rsidRPr="00E8454C">
        <w:rPr>
          <w:rFonts w:cs="Tahoma"/>
        </w:rPr>
        <w:tab/>
        <w:t>Rub down the surfaces of precast concrete described as "finished fair."  Neatly stop any holes, etc.  Leave the surfaces perfectly smooth with no sharp arrises.  Leave remaining faces rough for plastering or rendering unless stated otherwise in the relevant part of this Specification.</w:t>
      </w:r>
    </w:p>
    <w:p w14:paraId="2A86E691" w14:textId="77777777" w:rsidR="001155CD" w:rsidRPr="00E8454C" w:rsidRDefault="001155CD" w:rsidP="001155CD">
      <w:pPr>
        <w:tabs>
          <w:tab w:val="left" w:pos="0"/>
          <w:tab w:val="left" w:pos="538"/>
          <w:tab w:val="left" w:pos="1440"/>
        </w:tabs>
        <w:jc w:val="both"/>
        <w:rPr>
          <w:rFonts w:cs="Tahoma"/>
        </w:rPr>
      </w:pPr>
    </w:p>
    <w:p w14:paraId="144808BE" w14:textId="77777777" w:rsidR="001155CD" w:rsidRPr="00E8454C" w:rsidRDefault="001155CD" w:rsidP="001155CD">
      <w:pPr>
        <w:ind w:firstLine="538"/>
        <w:rPr>
          <w:b/>
          <w:lang w:eastAsia="en-GB"/>
        </w:rPr>
      </w:pPr>
      <w:r w:rsidRPr="00E8454C">
        <w:rPr>
          <w:b/>
        </w:rPr>
        <w:t>Precast Concrete - Large Units</w:t>
      </w:r>
    </w:p>
    <w:p w14:paraId="2A84201D" w14:textId="77777777" w:rsidR="001155CD" w:rsidRPr="00E8454C" w:rsidRDefault="001155CD" w:rsidP="001155CD">
      <w:pPr>
        <w:rPr>
          <w:rFonts w:cs="Tahoma"/>
          <w:szCs w:val="19"/>
        </w:rPr>
      </w:pPr>
    </w:p>
    <w:p w14:paraId="29D0D021" w14:textId="77777777" w:rsidR="001155CD" w:rsidRPr="00E8454C" w:rsidRDefault="001155CD" w:rsidP="001155CD">
      <w:pPr>
        <w:tabs>
          <w:tab w:val="left" w:pos="0"/>
          <w:tab w:val="left" w:pos="538"/>
          <w:tab w:val="left" w:pos="1440"/>
        </w:tabs>
        <w:jc w:val="both"/>
        <w:rPr>
          <w:rFonts w:cs="Tahoma"/>
          <w:b/>
          <w:szCs w:val="19"/>
        </w:rPr>
      </w:pPr>
      <w:r w:rsidRPr="00E8454C">
        <w:rPr>
          <w:rFonts w:cs="Tahoma"/>
          <w:b/>
          <w:szCs w:val="19"/>
        </w:rPr>
        <w:tab/>
        <w:t>Components</w:t>
      </w:r>
    </w:p>
    <w:p w14:paraId="4ACD426D" w14:textId="77777777" w:rsidR="001155CD" w:rsidRPr="00E8454C" w:rsidRDefault="001155CD" w:rsidP="001155CD">
      <w:pPr>
        <w:rPr>
          <w:rFonts w:cs="Tahoma"/>
          <w:szCs w:val="19"/>
        </w:rPr>
      </w:pPr>
    </w:p>
    <w:p w14:paraId="3F7A3187" w14:textId="77777777" w:rsidR="001155CD" w:rsidRPr="006474F7" w:rsidRDefault="001155CD" w:rsidP="001155CD">
      <w:pPr>
        <w:tabs>
          <w:tab w:val="left" w:pos="0"/>
          <w:tab w:val="left" w:pos="538"/>
          <w:tab w:val="left" w:pos="1440"/>
        </w:tabs>
        <w:ind w:left="538" w:hanging="538"/>
        <w:jc w:val="both"/>
        <w:rPr>
          <w:rFonts w:cs="Tahoma"/>
        </w:rPr>
      </w:pPr>
      <w:r w:rsidRPr="006474F7">
        <w:rPr>
          <w:rFonts w:cs="Tahoma"/>
        </w:rPr>
        <w:t>09</w:t>
      </w:r>
      <w:r>
        <w:rPr>
          <w:rFonts w:cs="Tahoma"/>
        </w:rPr>
        <w:t>4</w:t>
      </w:r>
      <w:r w:rsidRPr="006474F7">
        <w:rPr>
          <w:rFonts w:cs="Tahoma"/>
        </w:rPr>
        <w:tab/>
        <w:t>Precast concrete stairs shall comply with Eurocode 2, BS EN 1992-1-1.</w:t>
      </w:r>
      <w:bookmarkStart w:id="21" w:name="E50_115"/>
    </w:p>
    <w:p w14:paraId="4DCAF164" w14:textId="77777777" w:rsidR="001155CD" w:rsidRPr="006474F7" w:rsidRDefault="001155CD" w:rsidP="001155CD">
      <w:pPr>
        <w:tabs>
          <w:tab w:val="left" w:pos="0"/>
          <w:tab w:val="left" w:pos="538"/>
          <w:tab w:val="left" w:pos="1440"/>
        </w:tabs>
        <w:ind w:left="538" w:hanging="538"/>
        <w:jc w:val="both"/>
        <w:rPr>
          <w:rFonts w:cs="Tahoma"/>
        </w:rPr>
      </w:pPr>
    </w:p>
    <w:bookmarkEnd w:id="21"/>
    <w:p w14:paraId="7D9B7200" w14:textId="77777777" w:rsidR="001155CD" w:rsidRPr="006474F7" w:rsidRDefault="001155CD" w:rsidP="001155CD">
      <w:pPr>
        <w:tabs>
          <w:tab w:val="left" w:pos="0"/>
          <w:tab w:val="left" w:pos="538"/>
          <w:tab w:val="left" w:pos="1440"/>
        </w:tabs>
        <w:ind w:left="538" w:hanging="538"/>
        <w:jc w:val="both"/>
        <w:rPr>
          <w:rFonts w:cs="Tahoma"/>
        </w:rPr>
      </w:pPr>
      <w:r w:rsidRPr="006474F7">
        <w:rPr>
          <w:rFonts w:cs="Tahoma"/>
        </w:rPr>
        <w:t>09</w:t>
      </w:r>
      <w:r>
        <w:rPr>
          <w:rFonts w:cs="Tahoma"/>
        </w:rPr>
        <w:t>5</w:t>
      </w:r>
      <w:r w:rsidRPr="006474F7">
        <w:rPr>
          <w:rFonts w:cs="Tahoma"/>
        </w:rPr>
        <w:tab/>
        <w:t>Concrete generally: Constituent materials, composition of mixes, production of concrete, information to be provided, sampling, testing and compliance to be in accordance with BS EN 206-1 and BS 8500-2.</w:t>
      </w:r>
    </w:p>
    <w:p w14:paraId="4F7160B0" w14:textId="77777777" w:rsidR="001155CD" w:rsidRPr="006474F7" w:rsidRDefault="001155CD" w:rsidP="001155CD">
      <w:pPr>
        <w:tabs>
          <w:tab w:val="left" w:pos="0"/>
          <w:tab w:val="left" w:pos="538"/>
          <w:tab w:val="left" w:pos="1440"/>
        </w:tabs>
        <w:ind w:left="538" w:hanging="538"/>
        <w:jc w:val="both"/>
        <w:rPr>
          <w:rFonts w:cs="Tahoma"/>
        </w:rPr>
      </w:pPr>
    </w:p>
    <w:p w14:paraId="4B970EFD" w14:textId="77777777" w:rsidR="001155CD" w:rsidRPr="006474F7" w:rsidRDefault="001155CD" w:rsidP="001155CD">
      <w:pPr>
        <w:tabs>
          <w:tab w:val="left" w:pos="0"/>
          <w:tab w:val="left" w:pos="538"/>
          <w:tab w:val="left" w:pos="1440"/>
        </w:tabs>
        <w:ind w:left="538" w:hanging="538"/>
        <w:jc w:val="both"/>
        <w:rPr>
          <w:rFonts w:cs="Tahoma"/>
        </w:rPr>
      </w:pPr>
      <w:r w:rsidRPr="006474F7">
        <w:rPr>
          <w:rFonts w:cs="Tahoma"/>
        </w:rPr>
        <w:tab/>
        <w:t>The Chloride ion content of the constituents of each mix shall comply with Eurocode 2, BS EN 1992-1-1.</w:t>
      </w:r>
    </w:p>
    <w:p w14:paraId="7D26CB96" w14:textId="77777777" w:rsidR="001155CD" w:rsidRPr="006474F7" w:rsidRDefault="001155CD" w:rsidP="001155CD">
      <w:pPr>
        <w:tabs>
          <w:tab w:val="left" w:pos="0"/>
          <w:tab w:val="left" w:pos="538"/>
          <w:tab w:val="left" w:pos="1440"/>
        </w:tabs>
        <w:ind w:left="538" w:hanging="538"/>
        <w:jc w:val="both"/>
        <w:rPr>
          <w:rFonts w:cs="Tahoma"/>
        </w:rPr>
      </w:pPr>
    </w:p>
    <w:p w14:paraId="545D24DD" w14:textId="77777777" w:rsidR="001155CD" w:rsidRDefault="001155CD" w:rsidP="001155CD">
      <w:pPr>
        <w:widowControl/>
        <w:spacing w:after="160" w:line="259" w:lineRule="auto"/>
        <w:rPr>
          <w:rFonts w:cs="Tahoma"/>
        </w:rPr>
      </w:pPr>
      <w:r>
        <w:rPr>
          <w:rFonts w:cs="Tahoma"/>
        </w:rPr>
        <w:br w:type="page"/>
      </w:r>
    </w:p>
    <w:p w14:paraId="145C175E" w14:textId="77777777" w:rsidR="001155CD" w:rsidRPr="006474F7" w:rsidRDefault="001155CD" w:rsidP="001155CD">
      <w:pPr>
        <w:tabs>
          <w:tab w:val="left" w:pos="0"/>
          <w:tab w:val="left" w:pos="538"/>
          <w:tab w:val="left" w:pos="1440"/>
        </w:tabs>
        <w:ind w:left="538" w:hanging="538"/>
        <w:jc w:val="both"/>
        <w:rPr>
          <w:rFonts w:cs="Tahoma"/>
        </w:rPr>
      </w:pPr>
      <w:r w:rsidRPr="006474F7">
        <w:rPr>
          <w:rFonts w:cs="Tahoma"/>
        </w:rPr>
        <w:t>09</w:t>
      </w:r>
      <w:r>
        <w:rPr>
          <w:rFonts w:cs="Tahoma"/>
        </w:rPr>
        <w:t>6</w:t>
      </w:r>
      <w:r w:rsidRPr="006474F7">
        <w:rPr>
          <w:rFonts w:cs="Tahoma"/>
        </w:rPr>
        <w:tab/>
        <w:t>Reinforcement type:</w:t>
      </w:r>
    </w:p>
    <w:p w14:paraId="2BF925E6" w14:textId="77777777" w:rsidR="001155CD" w:rsidRPr="00675420"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675420">
        <w:rPr>
          <w:rFonts w:cs="Tahoma"/>
        </w:rPr>
        <w:t>Plain bar reinforcement to be to BS 4449, Grade 250.</w:t>
      </w:r>
    </w:p>
    <w:p w14:paraId="102FBD9A" w14:textId="77777777" w:rsidR="001155CD" w:rsidRPr="00675420"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675420">
        <w:rPr>
          <w:rFonts w:cs="Tahoma"/>
        </w:rPr>
        <w:t>Deformed bar reinforcement to be to BS 4449, Grade 460.</w:t>
      </w:r>
    </w:p>
    <w:p w14:paraId="128976A5" w14:textId="77777777" w:rsidR="001155CD" w:rsidRPr="00E8454C" w:rsidRDefault="001155CD" w:rsidP="001155CD">
      <w:pPr>
        <w:rPr>
          <w:rFonts w:cs="Tahoma"/>
          <w:szCs w:val="19"/>
        </w:rPr>
      </w:pPr>
    </w:p>
    <w:p w14:paraId="3E99462C" w14:textId="77777777" w:rsidR="001155CD" w:rsidRPr="00E8454C" w:rsidRDefault="001155CD" w:rsidP="001155CD">
      <w:pPr>
        <w:tabs>
          <w:tab w:val="left" w:pos="0"/>
          <w:tab w:val="left" w:pos="538"/>
          <w:tab w:val="left" w:pos="1440"/>
        </w:tabs>
        <w:ind w:left="538" w:hanging="538"/>
        <w:jc w:val="both"/>
        <w:rPr>
          <w:rFonts w:cs="Tahoma"/>
          <w:szCs w:val="19"/>
        </w:rPr>
      </w:pPr>
      <w:r w:rsidRPr="00E8454C">
        <w:rPr>
          <w:rFonts w:cs="Tahoma"/>
          <w:szCs w:val="19"/>
        </w:rPr>
        <w:t>09</w:t>
      </w:r>
      <w:r>
        <w:rPr>
          <w:rFonts w:cs="Tahoma"/>
          <w:szCs w:val="19"/>
        </w:rPr>
        <w:t>7</w:t>
      </w:r>
      <w:r w:rsidRPr="00E8454C">
        <w:rPr>
          <w:rFonts w:cs="Tahoma"/>
          <w:szCs w:val="19"/>
        </w:rPr>
        <w:tab/>
        <w:t>Reinforcement generally:</w:t>
      </w:r>
    </w:p>
    <w:p w14:paraId="1925E299" w14:textId="77777777" w:rsidR="001155CD" w:rsidRPr="00675420"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675420">
        <w:rPr>
          <w:rFonts w:cs="Tahoma"/>
        </w:rPr>
        <w:t>Reinforcement to be clean and free from corrosive pitting, loose mill scale, loose rust, ice, oil and other substances which may adversely affect the reinforcement, concrete or the bond between the two.</w:t>
      </w:r>
    </w:p>
    <w:p w14:paraId="5D72CE8A" w14:textId="77777777" w:rsidR="001155CD" w:rsidRPr="00675420"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675420">
        <w:rPr>
          <w:rFonts w:cs="Tahoma"/>
        </w:rPr>
        <w:t>Fix accurately and securely using tying wire or steel clips.  Wire and clips must not encroach into the concrete cover.</w:t>
      </w:r>
    </w:p>
    <w:p w14:paraId="186A5E80" w14:textId="77777777" w:rsidR="001155CD" w:rsidRPr="00675420"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675420">
        <w:rPr>
          <w:rFonts w:cs="Tahoma"/>
        </w:rPr>
        <w:t>In addition to reinforcement required for structural purposes, precast units must be reinforced as necessary to resist shrinkage and handling stresses.</w:t>
      </w:r>
    </w:p>
    <w:p w14:paraId="43B80A39" w14:textId="77777777" w:rsidR="001155CD" w:rsidRPr="00E8454C" w:rsidRDefault="001155CD" w:rsidP="001155CD">
      <w:pPr>
        <w:rPr>
          <w:rFonts w:cs="Tahoma"/>
          <w:szCs w:val="19"/>
        </w:rPr>
      </w:pPr>
    </w:p>
    <w:p w14:paraId="066D0F9E" w14:textId="77777777" w:rsidR="001155CD" w:rsidRPr="00E8454C" w:rsidRDefault="001155CD" w:rsidP="001155CD">
      <w:pPr>
        <w:tabs>
          <w:tab w:val="left" w:pos="0"/>
          <w:tab w:val="left" w:pos="538"/>
          <w:tab w:val="left" w:pos="1440"/>
        </w:tabs>
        <w:ind w:left="538" w:hanging="538"/>
        <w:jc w:val="both"/>
        <w:rPr>
          <w:rFonts w:cs="Tahoma"/>
          <w:szCs w:val="19"/>
        </w:rPr>
      </w:pPr>
      <w:r w:rsidRPr="00E8454C">
        <w:rPr>
          <w:rFonts w:cs="Tahoma"/>
          <w:szCs w:val="19"/>
        </w:rPr>
        <w:t>09</w:t>
      </w:r>
      <w:r>
        <w:rPr>
          <w:rFonts w:cs="Tahoma"/>
          <w:szCs w:val="19"/>
        </w:rPr>
        <w:t>8</w:t>
      </w:r>
      <w:r w:rsidRPr="00E8454C">
        <w:rPr>
          <w:rFonts w:cs="Tahoma"/>
          <w:szCs w:val="19"/>
        </w:rPr>
        <w:tab/>
        <w:t>Cover to reinforcement: Minimum nominal cover to reinforcement on exposed faces to be 35mm.  Cover spacers must not be used to concrete faces which will be exposed in the finished work.</w:t>
      </w:r>
    </w:p>
    <w:p w14:paraId="20FCCAE3" w14:textId="77777777" w:rsidR="001155CD" w:rsidRPr="00E8454C" w:rsidRDefault="001155CD" w:rsidP="001155CD">
      <w:pPr>
        <w:rPr>
          <w:rFonts w:cs="Tahoma"/>
          <w:szCs w:val="19"/>
        </w:rPr>
      </w:pPr>
    </w:p>
    <w:p w14:paraId="1D001992" w14:textId="77777777" w:rsidR="001155CD" w:rsidRPr="00E8454C" w:rsidRDefault="001155CD" w:rsidP="001155CD">
      <w:pPr>
        <w:tabs>
          <w:tab w:val="left" w:pos="0"/>
          <w:tab w:val="left" w:pos="538"/>
          <w:tab w:val="left" w:pos="1440"/>
        </w:tabs>
        <w:ind w:left="538" w:hanging="538"/>
        <w:jc w:val="both"/>
        <w:rPr>
          <w:rFonts w:cs="Tahoma"/>
          <w:szCs w:val="19"/>
        </w:rPr>
      </w:pPr>
      <w:r>
        <w:rPr>
          <w:rFonts w:cs="Tahoma"/>
          <w:szCs w:val="19"/>
        </w:rPr>
        <w:t>099</w:t>
      </w:r>
      <w:r w:rsidRPr="00E8454C">
        <w:rPr>
          <w:rFonts w:cs="Tahoma"/>
          <w:szCs w:val="19"/>
        </w:rPr>
        <w:tab/>
        <w:t xml:space="preserve">The following tolerances on the nominal dimensions are permitted:- </w:t>
      </w:r>
    </w:p>
    <w:p w14:paraId="27E1A4DF" w14:textId="77777777" w:rsidR="001155CD" w:rsidRPr="00675420"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675420">
        <w:rPr>
          <w:rFonts w:cs="Tahoma"/>
        </w:rPr>
        <w:t>Length +o/-6mm;</w:t>
      </w:r>
    </w:p>
    <w:p w14:paraId="167EC6A5" w14:textId="77777777" w:rsidR="001155CD" w:rsidRPr="00675420"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675420">
        <w:rPr>
          <w:rFonts w:cs="Tahoma"/>
        </w:rPr>
        <w:t>Depth +/- 3mm;</w:t>
      </w:r>
    </w:p>
    <w:p w14:paraId="1897744C" w14:textId="77777777" w:rsidR="001155CD" w:rsidRPr="00675420"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675420">
        <w:rPr>
          <w:rFonts w:cs="Tahoma"/>
        </w:rPr>
        <w:t>Width +/- 3mm.</w:t>
      </w:r>
    </w:p>
    <w:p w14:paraId="05553E9C" w14:textId="77777777" w:rsidR="001155CD" w:rsidRPr="00E8454C" w:rsidRDefault="001155CD" w:rsidP="001155CD">
      <w:pPr>
        <w:rPr>
          <w:rFonts w:cs="Tahoma"/>
          <w:szCs w:val="19"/>
        </w:rPr>
      </w:pPr>
    </w:p>
    <w:p w14:paraId="324FA696" w14:textId="77777777" w:rsidR="001155CD" w:rsidRPr="00E8454C" w:rsidRDefault="001155CD" w:rsidP="001155CD">
      <w:pPr>
        <w:tabs>
          <w:tab w:val="left" w:pos="0"/>
          <w:tab w:val="left" w:pos="538"/>
          <w:tab w:val="left" w:pos="1440"/>
        </w:tabs>
        <w:ind w:left="538" w:hanging="538"/>
        <w:jc w:val="both"/>
        <w:rPr>
          <w:rFonts w:cs="Tahoma"/>
          <w:szCs w:val="19"/>
        </w:rPr>
      </w:pPr>
      <w:bookmarkStart w:id="22" w:name="E50_150"/>
      <w:r w:rsidRPr="00E8454C">
        <w:rPr>
          <w:rFonts w:cs="Tahoma"/>
          <w:szCs w:val="19"/>
        </w:rPr>
        <w:t>10</w:t>
      </w:r>
      <w:r>
        <w:rPr>
          <w:rFonts w:cs="Tahoma"/>
          <w:szCs w:val="19"/>
        </w:rPr>
        <w:t>0</w:t>
      </w:r>
      <w:r w:rsidRPr="00E8454C">
        <w:rPr>
          <w:rFonts w:cs="Tahoma"/>
          <w:szCs w:val="19"/>
        </w:rPr>
        <w:tab/>
      </w:r>
      <w:bookmarkEnd w:id="22"/>
      <w:r w:rsidRPr="00E8454C">
        <w:rPr>
          <w:rFonts w:cs="Tahoma"/>
          <w:szCs w:val="19"/>
        </w:rPr>
        <w:t>Moulds must be:</w:t>
      </w:r>
    </w:p>
    <w:p w14:paraId="34B6A002" w14:textId="77777777" w:rsidR="001155CD" w:rsidRPr="00675420"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675420">
        <w:rPr>
          <w:rFonts w:cs="Tahoma"/>
        </w:rPr>
        <w:t>Constructed accurately to give straight, square and true components.</w:t>
      </w:r>
    </w:p>
    <w:p w14:paraId="5D254C8F" w14:textId="77777777" w:rsidR="001155CD" w:rsidRPr="00675420"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675420">
        <w:rPr>
          <w:rFonts w:cs="Tahoma"/>
        </w:rPr>
        <w:t>Maintained in clean, sound condition and inspected carefully for defects before each reuse.</w:t>
      </w:r>
    </w:p>
    <w:p w14:paraId="7AF6F000" w14:textId="77777777" w:rsidR="001155CD" w:rsidRPr="00675420"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675420">
        <w:rPr>
          <w:rFonts w:cs="Tahoma"/>
        </w:rPr>
        <w:t>Damaged moulds must not be repaired and reused if this would impair the surface appearance of the components.</w:t>
      </w:r>
    </w:p>
    <w:p w14:paraId="6E6218F9" w14:textId="77777777" w:rsidR="001155CD" w:rsidRPr="00675420"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675420">
        <w:rPr>
          <w:rFonts w:cs="Tahoma"/>
        </w:rPr>
        <w:t>Constructed to prevent loss of grout.</w:t>
      </w:r>
    </w:p>
    <w:p w14:paraId="4464F4BA" w14:textId="77777777" w:rsidR="001155CD" w:rsidRPr="00675420"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675420">
        <w:rPr>
          <w:rFonts w:cs="Tahoma"/>
        </w:rPr>
        <w:t>Designed to permit de-moulding without damage to the components.</w:t>
      </w:r>
    </w:p>
    <w:p w14:paraId="700D6F8A" w14:textId="77777777" w:rsidR="001155CD" w:rsidRPr="00675420"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675420">
        <w:rPr>
          <w:rFonts w:cs="Tahoma"/>
        </w:rPr>
        <w:t>Coated evenly with a suitable release agent, which must not be allowed to touch the reinforcement.</w:t>
      </w:r>
    </w:p>
    <w:p w14:paraId="4E7CF785" w14:textId="77777777" w:rsidR="001155CD" w:rsidRDefault="001155CD" w:rsidP="001155CD">
      <w:pPr>
        <w:tabs>
          <w:tab w:val="left" w:pos="0"/>
          <w:tab w:val="left" w:pos="538"/>
          <w:tab w:val="left" w:pos="1440"/>
        </w:tabs>
        <w:ind w:left="538" w:hanging="538"/>
        <w:jc w:val="both"/>
        <w:rPr>
          <w:rFonts w:cs="Tahoma"/>
          <w:szCs w:val="19"/>
        </w:rPr>
      </w:pPr>
    </w:p>
    <w:p w14:paraId="2B3082DB" w14:textId="77777777" w:rsidR="001155CD" w:rsidRPr="00E8454C" w:rsidRDefault="001155CD" w:rsidP="001155CD">
      <w:pPr>
        <w:tabs>
          <w:tab w:val="left" w:pos="0"/>
          <w:tab w:val="left" w:pos="538"/>
          <w:tab w:val="left" w:pos="1440"/>
        </w:tabs>
        <w:ind w:left="538" w:hanging="538"/>
        <w:jc w:val="both"/>
        <w:rPr>
          <w:rFonts w:cs="Tahoma"/>
          <w:szCs w:val="19"/>
        </w:rPr>
      </w:pPr>
      <w:r w:rsidRPr="00E8454C">
        <w:rPr>
          <w:rFonts w:cs="Tahoma"/>
          <w:szCs w:val="19"/>
        </w:rPr>
        <w:t>10</w:t>
      </w:r>
      <w:r>
        <w:rPr>
          <w:rFonts w:cs="Tahoma"/>
          <w:szCs w:val="19"/>
        </w:rPr>
        <w:t>1</w:t>
      </w:r>
      <w:r w:rsidRPr="00E8454C">
        <w:rPr>
          <w:rFonts w:cs="Tahoma"/>
          <w:szCs w:val="19"/>
        </w:rPr>
        <w:tab/>
        <w:t>Finishes: Exposed surfaces shall have a smooth and even but not polished surface.  Arrises or faces which are broken, chipped, cracked, crazed, honeycombed, irregular, inconsistent, stained or otherwise marred such that their appearance or performance is significantly impaired will not be accepted.</w:t>
      </w:r>
    </w:p>
    <w:p w14:paraId="7F18E7B8" w14:textId="77777777" w:rsidR="001155CD" w:rsidRPr="00E8454C" w:rsidRDefault="001155CD" w:rsidP="001155CD">
      <w:pPr>
        <w:ind w:right="-284"/>
        <w:rPr>
          <w:rFonts w:cs="Tahoma"/>
          <w:szCs w:val="19"/>
        </w:rPr>
      </w:pPr>
    </w:p>
    <w:p w14:paraId="797E67B7" w14:textId="77777777" w:rsidR="001155CD" w:rsidRPr="00E8454C" w:rsidRDefault="001155CD" w:rsidP="001155CD">
      <w:pPr>
        <w:tabs>
          <w:tab w:val="left" w:pos="0"/>
          <w:tab w:val="left" w:pos="538"/>
          <w:tab w:val="left" w:pos="1440"/>
        </w:tabs>
        <w:ind w:left="538" w:hanging="538"/>
        <w:jc w:val="both"/>
        <w:rPr>
          <w:rFonts w:cs="Tahoma"/>
          <w:szCs w:val="19"/>
        </w:rPr>
      </w:pPr>
      <w:r w:rsidRPr="00E8454C">
        <w:rPr>
          <w:rFonts w:cs="Tahoma"/>
          <w:szCs w:val="19"/>
        </w:rPr>
        <w:t>10</w:t>
      </w:r>
      <w:r>
        <w:rPr>
          <w:rFonts w:cs="Tahoma"/>
          <w:szCs w:val="19"/>
        </w:rPr>
        <w:t>2</w:t>
      </w:r>
      <w:r w:rsidRPr="00E8454C">
        <w:rPr>
          <w:rFonts w:cs="Tahoma"/>
          <w:szCs w:val="19"/>
        </w:rPr>
        <w:tab/>
        <w:t>Casting and curing:</w:t>
      </w:r>
    </w:p>
    <w:p w14:paraId="015DCAA6" w14:textId="77777777" w:rsidR="001155CD" w:rsidRPr="00675420"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675420">
        <w:rPr>
          <w:rFonts w:cs="Tahoma"/>
        </w:rPr>
        <w:t>Thoroughly compact concrete by vibration.</w:t>
      </w:r>
    </w:p>
    <w:p w14:paraId="0633FCD4" w14:textId="77777777" w:rsidR="001155CD" w:rsidRPr="00675420"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675420">
        <w:rPr>
          <w:rFonts w:cs="Tahoma"/>
        </w:rPr>
        <w:t>Do not de-mould components prematurely.</w:t>
      </w:r>
    </w:p>
    <w:p w14:paraId="1376FF2D" w14:textId="77777777" w:rsidR="001155CD" w:rsidRPr="00675420"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675420">
        <w:rPr>
          <w:rFonts w:cs="Tahoma"/>
        </w:rPr>
        <w:t>Prevent damage to and distortion of immature components from movement, vibration, overloading, physical shock, rapid cooling and thermal shock.</w:t>
      </w:r>
    </w:p>
    <w:p w14:paraId="57281C20" w14:textId="77777777" w:rsidR="001155CD" w:rsidRPr="00675420"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675420">
        <w:rPr>
          <w:rFonts w:cs="Tahoma"/>
        </w:rPr>
        <w:t>Ensure that components are protected from sun and drying winds until they are at least 5 days old.</w:t>
      </w:r>
    </w:p>
    <w:p w14:paraId="38CBC9BA" w14:textId="77777777" w:rsidR="001155CD" w:rsidRPr="00675420"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675420">
        <w:rPr>
          <w:rFonts w:cs="Tahoma"/>
        </w:rPr>
        <w:t>Do not deliver components on site until at least 14 days after casting.</w:t>
      </w:r>
    </w:p>
    <w:p w14:paraId="7D06C945" w14:textId="77777777" w:rsidR="001155CD" w:rsidRPr="00E8454C" w:rsidRDefault="001155CD" w:rsidP="001155CD">
      <w:pPr>
        <w:rPr>
          <w:rFonts w:cs="Tahoma"/>
          <w:szCs w:val="19"/>
        </w:rPr>
      </w:pPr>
    </w:p>
    <w:p w14:paraId="08646111" w14:textId="77777777" w:rsidR="001155CD" w:rsidRPr="00E8454C" w:rsidRDefault="001155CD" w:rsidP="001155CD">
      <w:pPr>
        <w:tabs>
          <w:tab w:val="left" w:pos="0"/>
          <w:tab w:val="left" w:pos="538"/>
          <w:tab w:val="left" w:pos="1440"/>
        </w:tabs>
        <w:ind w:left="538" w:hanging="538"/>
        <w:jc w:val="both"/>
        <w:rPr>
          <w:rFonts w:cs="Tahoma"/>
          <w:szCs w:val="19"/>
        </w:rPr>
      </w:pPr>
      <w:r w:rsidRPr="00E8454C">
        <w:rPr>
          <w:rFonts w:cs="Tahoma"/>
          <w:szCs w:val="19"/>
        </w:rPr>
        <w:t>10</w:t>
      </w:r>
      <w:r>
        <w:rPr>
          <w:rFonts w:cs="Tahoma"/>
          <w:szCs w:val="19"/>
        </w:rPr>
        <w:t>3</w:t>
      </w:r>
      <w:r w:rsidRPr="00E8454C">
        <w:rPr>
          <w:rFonts w:cs="Tahoma"/>
          <w:szCs w:val="19"/>
        </w:rPr>
        <w:tab/>
        <w:t>Storage of units: When units are stored they shall be firmly supported at such bearing positions as will ensure that the actual stresses induced are always less than the permissible stresses.</w:t>
      </w:r>
    </w:p>
    <w:p w14:paraId="0DEC8C8A" w14:textId="77777777" w:rsidR="001155CD" w:rsidRPr="00E8454C" w:rsidRDefault="001155CD" w:rsidP="001155CD">
      <w:pPr>
        <w:tabs>
          <w:tab w:val="left" w:pos="0"/>
          <w:tab w:val="left" w:pos="538"/>
          <w:tab w:val="left" w:pos="1440"/>
        </w:tabs>
        <w:ind w:left="538" w:hanging="538"/>
        <w:jc w:val="both"/>
        <w:rPr>
          <w:rFonts w:cs="Tahoma"/>
          <w:szCs w:val="19"/>
        </w:rPr>
      </w:pPr>
    </w:p>
    <w:p w14:paraId="46D848EC" w14:textId="77777777" w:rsidR="001155CD" w:rsidRPr="00E8454C" w:rsidRDefault="001155CD" w:rsidP="001155CD">
      <w:pPr>
        <w:tabs>
          <w:tab w:val="left" w:pos="0"/>
          <w:tab w:val="left" w:pos="538"/>
          <w:tab w:val="left" w:pos="1440"/>
        </w:tabs>
        <w:ind w:left="538" w:hanging="538"/>
        <w:jc w:val="both"/>
        <w:rPr>
          <w:rFonts w:cs="Tahoma"/>
          <w:szCs w:val="19"/>
        </w:rPr>
      </w:pPr>
      <w:r w:rsidRPr="00E8454C">
        <w:rPr>
          <w:rFonts w:cs="Tahoma"/>
          <w:szCs w:val="19"/>
        </w:rPr>
        <w:t>10</w:t>
      </w:r>
      <w:r>
        <w:rPr>
          <w:rFonts w:cs="Tahoma"/>
          <w:szCs w:val="19"/>
        </w:rPr>
        <w:t>4</w:t>
      </w:r>
      <w:r w:rsidRPr="00E8454C">
        <w:rPr>
          <w:rFonts w:cs="Tahoma"/>
          <w:szCs w:val="19"/>
        </w:rPr>
        <w:tab/>
        <w:t>Lifting of units: Units shall be lifted only at points indicated by the manufacturer and shall be handled and placed without impact.</w:t>
      </w:r>
    </w:p>
    <w:p w14:paraId="727267D0" w14:textId="77777777" w:rsidR="001155CD" w:rsidRPr="00E8454C" w:rsidRDefault="001155CD" w:rsidP="001155CD">
      <w:pPr>
        <w:tabs>
          <w:tab w:val="left" w:pos="0"/>
          <w:tab w:val="left" w:pos="538"/>
          <w:tab w:val="left" w:pos="1440"/>
        </w:tabs>
        <w:ind w:left="538" w:hanging="538"/>
        <w:jc w:val="both"/>
        <w:rPr>
          <w:rFonts w:cs="Tahoma"/>
          <w:szCs w:val="19"/>
        </w:rPr>
      </w:pPr>
    </w:p>
    <w:p w14:paraId="2A058DDA" w14:textId="77777777" w:rsidR="001155CD" w:rsidRPr="00E8454C" w:rsidRDefault="001155CD" w:rsidP="001155CD">
      <w:pPr>
        <w:tabs>
          <w:tab w:val="left" w:pos="0"/>
          <w:tab w:val="left" w:pos="538"/>
          <w:tab w:val="left" w:pos="1440"/>
        </w:tabs>
        <w:ind w:left="538" w:hanging="538"/>
        <w:jc w:val="both"/>
        <w:rPr>
          <w:rFonts w:cs="Tahoma"/>
          <w:szCs w:val="19"/>
        </w:rPr>
      </w:pPr>
      <w:r w:rsidRPr="00E8454C">
        <w:rPr>
          <w:rFonts w:cs="Tahoma"/>
          <w:szCs w:val="19"/>
        </w:rPr>
        <w:t>10</w:t>
      </w:r>
      <w:r>
        <w:rPr>
          <w:rFonts w:cs="Tahoma"/>
          <w:szCs w:val="19"/>
        </w:rPr>
        <w:t>5</w:t>
      </w:r>
      <w:r w:rsidRPr="00E8454C">
        <w:rPr>
          <w:rFonts w:cs="Tahoma"/>
          <w:szCs w:val="19"/>
        </w:rPr>
        <w:tab/>
        <w:t>End bearing: The minimum end bearing for precast stair units shall be 100mm on brick/blockwork and 75mm on steelwork.  Where the top of the supporting member is irregular, the stairs shall be bedded on a layer of mortar.</w:t>
      </w:r>
    </w:p>
    <w:p w14:paraId="321F9E44" w14:textId="77777777" w:rsidR="001155CD" w:rsidRPr="00E8454C" w:rsidRDefault="001155CD" w:rsidP="001155CD">
      <w:pPr>
        <w:tabs>
          <w:tab w:val="left" w:pos="0"/>
          <w:tab w:val="left" w:pos="538"/>
          <w:tab w:val="left" w:pos="1440"/>
        </w:tabs>
        <w:ind w:left="538" w:hanging="538"/>
        <w:jc w:val="both"/>
        <w:rPr>
          <w:rFonts w:cs="Tahoma"/>
          <w:szCs w:val="19"/>
        </w:rPr>
      </w:pPr>
    </w:p>
    <w:p w14:paraId="020767C8" w14:textId="77777777" w:rsidR="001155CD" w:rsidRPr="00E8454C" w:rsidRDefault="001155CD" w:rsidP="001155CD">
      <w:pPr>
        <w:tabs>
          <w:tab w:val="left" w:pos="0"/>
          <w:tab w:val="left" w:pos="538"/>
          <w:tab w:val="left" w:pos="1440"/>
        </w:tabs>
        <w:ind w:left="538" w:hanging="538"/>
        <w:jc w:val="both"/>
        <w:rPr>
          <w:rFonts w:cs="Tahoma"/>
          <w:szCs w:val="19"/>
        </w:rPr>
      </w:pPr>
      <w:r w:rsidRPr="00E8454C">
        <w:rPr>
          <w:rFonts w:cs="Tahoma"/>
          <w:szCs w:val="19"/>
        </w:rPr>
        <w:t>10</w:t>
      </w:r>
      <w:r>
        <w:rPr>
          <w:rFonts w:cs="Tahoma"/>
          <w:szCs w:val="19"/>
        </w:rPr>
        <w:t>6</w:t>
      </w:r>
      <w:r w:rsidRPr="00E8454C">
        <w:rPr>
          <w:rFonts w:cs="Tahoma"/>
          <w:szCs w:val="19"/>
        </w:rPr>
        <w:tab/>
        <w:t xml:space="preserve">Cutting of units: Units shall only be cut on site in accordance with the manufacturer’s technical data sheet and with the </w:t>
      </w:r>
      <w:r>
        <w:rPr>
          <w:rFonts w:cs="Tahoma"/>
          <w:szCs w:val="19"/>
        </w:rPr>
        <w:t>Client</w:t>
      </w:r>
      <w:r w:rsidRPr="00E8454C">
        <w:rPr>
          <w:rFonts w:cs="Tahoma"/>
          <w:szCs w:val="19"/>
        </w:rPr>
        <w:t xml:space="preserve">'s </w:t>
      </w:r>
      <w:r>
        <w:rPr>
          <w:rFonts w:cs="Tahoma"/>
          <w:szCs w:val="19"/>
        </w:rPr>
        <w:t xml:space="preserve">Representative’s </w:t>
      </w:r>
      <w:r w:rsidRPr="00E8454C">
        <w:rPr>
          <w:rFonts w:cs="Tahoma"/>
          <w:szCs w:val="19"/>
        </w:rPr>
        <w:t>agreement.</w:t>
      </w:r>
    </w:p>
    <w:p w14:paraId="7125054C" w14:textId="77777777" w:rsidR="001155CD" w:rsidRPr="00E8454C" w:rsidRDefault="001155CD" w:rsidP="001155CD">
      <w:pPr>
        <w:tabs>
          <w:tab w:val="left" w:pos="0"/>
          <w:tab w:val="left" w:pos="538"/>
          <w:tab w:val="left" w:pos="1440"/>
        </w:tabs>
        <w:ind w:left="538" w:hanging="538"/>
        <w:jc w:val="both"/>
        <w:rPr>
          <w:rFonts w:cs="Tahoma"/>
          <w:szCs w:val="19"/>
        </w:rPr>
      </w:pPr>
    </w:p>
    <w:p w14:paraId="344923CE" w14:textId="77777777" w:rsidR="001155CD" w:rsidRPr="00E8454C" w:rsidRDefault="001155CD" w:rsidP="001155CD">
      <w:pPr>
        <w:tabs>
          <w:tab w:val="left" w:pos="0"/>
          <w:tab w:val="left" w:pos="538"/>
          <w:tab w:val="left" w:pos="1440"/>
        </w:tabs>
        <w:ind w:left="538" w:hanging="538"/>
        <w:jc w:val="both"/>
        <w:rPr>
          <w:rFonts w:cs="Tahoma"/>
          <w:szCs w:val="19"/>
        </w:rPr>
      </w:pPr>
      <w:r w:rsidRPr="00E8454C">
        <w:rPr>
          <w:rFonts w:cs="Tahoma"/>
          <w:szCs w:val="19"/>
        </w:rPr>
        <w:t>10</w:t>
      </w:r>
      <w:r>
        <w:rPr>
          <w:rFonts w:cs="Tahoma"/>
          <w:szCs w:val="19"/>
        </w:rPr>
        <w:t>7</w:t>
      </w:r>
      <w:r w:rsidRPr="00E8454C">
        <w:rPr>
          <w:rFonts w:cs="Tahoma"/>
          <w:szCs w:val="19"/>
        </w:rPr>
        <w:tab/>
        <w:t xml:space="preserve">Repairs to units: Any repairs to precast stairs shall be authorised by the </w:t>
      </w:r>
      <w:r>
        <w:rPr>
          <w:rFonts w:cs="Tahoma"/>
          <w:szCs w:val="19"/>
        </w:rPr>
        <w:t>Client’s Representative</w:t>
      </w:r>
      <w:r w:rsidRPr="00E8454C">
        <w:rPr>
          <w:rFonts w:cs="Tahoma"/>
          <w:szCs w:val="19"/>
        </w:rPr>
        <w:t xml:space="preserve"> and shall be carried out using a compatible concrete repair material.</w:t>
      </w:r>
    </w:p>
    <w:p w14:paraId="74EF75AB" w14:textId="77777777" w:rsidR="001155CD" w:rsidRPr="00E8454C" w:rsidRDefault="001155CD" w:rsidP="001155CD">
      <w:pPr>
        <w:tabs>
          <w:tab w:val="left" w:pos="0"/>
          <w:tab w:val="left" w:pos="538"/>
          <w:tab w:val="left" w:pos="1440"/>
        </w:tabs>
        <w:ind w:left="538" w:hanging="538"/>
        <w:jc w:val="both"/>
        <w:rPr>
          <w:rFonts w:cs="Tahoma"/>
          <w:szCs w:val="19"/>
        </w:rPr>
      </w:pPr>
    </w:p>
    <w:p w14:paraId="2182072D" w14:textId="77777777" w:rsidR="001155CD" w:rsidRDefault="001155CD" w:rsidP="001155CD">
      <w:pPr>
        <w:widowControl/>
        <w:spacing w:after="160" w:line="259" w:lineRule="auto"/>
        <w:rPr>
          <w:rFonts w:cs="Tahoma"/>
          <w:szCs w:val="19"/>
        </w:rPr>
      </w:pPr>
      <w:r>
        <w:rPr>
          <w:rFonts w:cs="Tahoma"/>
          <w:szCs w:val="19"/>
        </w:rPr>
        <w:br w:type="page"/>
      </w:r>
    </w:p>
    <w:p w14:paraId="145A0C1D" w14:textId="77777777" w:rsidR="001155CD" w:rsidRPr="00E8454C" w:rsidRDefault="001155CD" w:rsidP="001155CD">
      <w:pPr>
        <w:tabs>
          <w:tab w:val="left" w:pos="0"/>
          <w:tab w:val="left" w:pos="538"/>
          <w:tab w:val="left" w:pos="1440"/>
        </w:tabs>
        <w:ind w:left="538" w:hanging="538"/>
        <w:jc w:val="both"/>
        <w:rPr>
          <w:rFonts w:cs="Tahoma"/>
          <w:szCs w:val="19"/>
        </w:rPr>
      </w:pPr>
      <w:r>
        <w:rPr>
          <w:rFonts w:cs="Tahoma"/>
          <w:szCs w:val="19"/>
        </w:rPr>
        <w:t>108</w:t>
      </w:r>
      <w:r w:rsidRPr="00E8454C">
        <w:rPr>
          <w:rFonts w:cs="Tahoma"/>
          <w:szCs w:val="19"/>
        </w:rPr>
        <w:tab/>
        <w:t>Loading on units: When the units have been set in position, ensure that they are not overstressed by the placing upon them of heavy loads from other building materials.</w:t>
      </w:r>
    </w:p>
    <w:p w14:paraId="5D8F61F1" w14:textId="77777777" w:rsidR="001155CD" w:rsidRPr="00E8454C" w:rsidRDefault="001155CD" w:rsidP="001155CD">
      <w:pPr>
        <w:tabs>
          <w:tab w:val="left" w:pos="0"/>
          <w:tab w:val="left" w:pos="538"/>
          <w:tab w:val="left" w:pos="1440"/>
        </w:tabs>
        <w:ind w:left="538" w:hanging="538"/>
        <w:jc w:val="both"/>
        <w:rPr>
          <w:rFonts w:cs="Tahoma"/>
          <w:szCs w:val="19"/>
        </w:rPr>
      </w:pPr>
    </w:p>
    <w:p w14:paraId="60AD373C" w14:textId="77777777" w:rsidR="001155CD" w:rsidRPr="00E8454C" w:rsidRDefault="001155CD" w:rsidP="001155CD">
      <w:pPr>
        <w:tabs>
          <w:tab w:val="left" w:pos="0"/>
          <w:tab w:val="left" w:pos="538"/>
          <w:tab w:val="left" w:pos="1440"/>
        </w:tabs>
        <w:ind w:left="538" w:hanging="538"/>
        <w:jc w:val="both"/>
        <w:rPr>
          <w:rFonts w:cs="Tahoma"/>
          <w:szCs w:val="19"/>
        </w:rPr>
      </w:pPr>
      <w:r>
        <w:rPr>
          <w:rFonts w:cs="Tahoma"/>
          <w:szCs w:val="19"/>
        </w:rPr>
        <w:t>109</w:t>
      </w:r>
      <w:r w:rsidRPr="00E8454C">
        <w:rPr>
          <w:rFonts w:cs="Tahoma"/>
          <w:szCs w:val="19"/>
        </w:rPr>
        <w:tab/>
        <w:t>Mortar for bedding shall be cement lime sand (2:1:6).</w:t>
      </w:r>
    </w:p>
    <w:p w14:paraId="702CED15" w14:textId="77777777" w:rsidR="001155CD" w:rsidRPr="00E8454C" w:rsidRDefault="001155CD" w:rsidP="001155CD">
      <w:pPr>
        <w:tabs>
          <w:tab w:val="left" w:pos="0"/>
          <w:tab w:val="left" w:pos="538"/>
          <w:tab w:val="left" w:pos="1440"/>
        </w:tabs>
        <w:jc w:val="both"/>
        <w:rPr>
          <w:rFonts w:cs="Tahoma"/>
          <w:szCs w:val="19"/>
        </w:rPr>
      </w:pPr>
    </w:p>
    <w:p w14:paraId="06903B3D" w14:textId="77777777" w:rsidR="001155CD" w:rsidRPr="00E8454C" w:rsidRDefault="001155CD" w:rsidP="001155CD">
      <w:pPr>
        <w:ind w:firstLine="567"/>
        <w:rPr>
          <w:b/>
          <w:lang w:eastAsia="en-GB"/>
        </w:rPr>
      </w:pPr>
      <w:r w:rsidRPr="00E8454C">
        <w:rPr>
          <w:b/>
        </w:rPr>
        <w:t>Precast/Composite Concrete Decking</w:t>
      </w:r>
    </w:p>
    <w:p w14:paraId="663D4955" w14:textId="77777777" w:rsidR="001155CD" w:rsidRPr="00E8454C" w:rsidRDefault="001155CD" w:rsidP="001155CD">
      <w:pPr>
        <w:rPr>
          <w:rFonts w:cs="Tahoma"/>
          <w:szCs w:val="19"/>
        </w:rPr>
      </w:pPr>
    </w:p>
    <w:p w14:paraId="5833283B" w14:textId="77777777" w:rsidR="001155CD" w:rsidRPr="00675420" w:rsidRDefault="001155CD" w:rsidP="001155CD">
      <w:pPr>
        <w:ind w:firstLine="567"/>
        <w:rPr>
          <w:b/>
        </w:rPr>
      </w:pPr>
      <w:r w:rsidRPr="00675420">
        <w:rPr>
          <w:b/>
        </w:rPr>
        <w:t>Proprietary Floors/Roof Decks</w:t>
      </w:r>
    </w:p>
    <w:p w14:paraId="3D9B3DEB" w14:textId="77777777" w:rsidR="001155CD" w:rsidRPr="00E8454C" w:rsidRDefault="001155CD" w:rsidP="001155CD">
      <w:pPr>
        <w:rPr>
          <w:rFonts w:cs="Tahoma"/>
          <w:szCs w:val="19"/>
        </w:rPr>
      </w:pPr>
    </w:p>
    <w:p w14:paraId="07A33C16" w14:textId="77777777" w:rsidR="001155CD" w:rsidRPr="00E8454C" w:rsidRDefault="001155CD" w:rsidP="001155CD">
      <w:pPr>
        <w:tabs>
          <w:tab w:val="left" w:pos="0"/>
          <w:tab w:val="left" w:pos="538"/>
          <w:tab w:val="left" w:pos="1440"/>
        </w:tabs>
        <w:ind w:left="538" w:hanging="538"/>
        <w:jc w:val="both"/>
        <w:rPr>
          <w:rFonts w:cs="Tahoma"/>
          <w:szCs w:val="19"/>
        </w:rPr>
      </w:pPr>
      <w:r w:rsidRPr="00E8454C">
        <w:rPr>
          <w:rFonts w:cs="Tahoma"/>
          <w:szCs w:val="19"/>
        </w:rPr>
        <w:t>11</w:t>
      </w:r>
      <w:r>
        <w:rPr>
          <w:rFonts w:cs="Tahoma"/>
          <w:szCs w:val="19"/>
        </w:rPr>
        <w:t>0</w:t>
      </w:r>
      <w:r w:rsidRPr="00E8454C">
        <w:rPr>
          <w:rFonts w:cs="Tahoma"/>
          <w:szCs w:val="19"/>
        </w:rPr>
        <w:tab/>
        <w:t>Precast concrete floor units:</w:t>
      </w:r>
    </w:p>
    <w:p w14:paraId="1C44D80F" w14:textId="77777777" w:rsidR="001155CD" w:rsidRPr="00675420"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675420">
        <w:rPr>
          <w:rFonts w:cs="Tahoma"/>
        </w:rPr>
        <w:t>Precast concrete floor units shall comply with Eurocode 2, BS EN 1992-1-1.  The manufacturer shall supply drawings showing the proposed layout of the floor units and a schedule of the reinforcement/pre-stressing wire arrangements to be used in each unit.</w:t>
      </w:r>
    </w:p>
    <w:p w14:paraId="1821768B" w14:textId="77777777" w:rsidR="001155CD" w:rsidRPr="00596D2B"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B4206C">
        <w:rPr>
          <w:rFonts w:cs="Tahoma"/>
        </w:rPr>
        <w:t>Grout all joints between units with concrete Grade</w:t>
      </w:r>
      <w:r w:rsidRPr="00B4206C">
        <w:rPr>
          <w:rFonts w:cs="Tahoma"/>
          <w:color w:val="FF0000"/>
        </w:rPr>
        <w:t xml:space="preserve"> </w:t>
      </w:r>
      <w:r w:rsidRPr="00596D2B">
        <w:rPr>
          <w:rFonts w:cs="Tahoma"/>
        </w:rPr>
        <w:t>RC 25/30 as Clause 012 and allow to harden before any loads are applied.</w:t>
      </w:r>
    </w:p>
    <w:p w14:paraId="56CD63B9" w14:textId="77777777" w:rsidR="001155CD" w:rsidRPr="00596D2B" w:rsidRDefault="001155CD" w:rsidP="001155CD">
      <w:pPr>
        <w:tabs>
          <w:tab w:val="left" w:pos="0"/>
          <w:tab w:val="left" w:pos="538"/>
          <w:tab w:val="left" w:pos="1440"/>
        </w:tabs>
        <w:ind w:left="538" w:hanging="538"/>
        <w:jc w:val="both"/>
        <w:rPr>
          <w:rFonts w:cs="Tahoma"/>
          <w:szCs w:val="19"/>
        </w:rPr>
      </w:pPr>
    </w:p>
    <w:p w14:paraId="20779703" w14:textId="77777777" w:rsidR="001155CD" w:rsidRPr="00E8454C" w:rsidRDefault="001155CD" w:rsidP="001155CD">
      <w:pPr>
        <w:tabs>
          <w:tab w:val="left" w:pos="0"/>
          <w:tab w:val="left" w:pos="538"/>
          <w:tab w:val="left" w:pos="1440"/>
        </w:tabs>
        <w:ind w:left="538" w:hanging="538"/>
        <w:jc w:val="both"/>
        <w:rPr>
          <w:rFonts w:cs="Tahoma"/>
          <w:szCs w:val="19"/>
        </w:rPr>
      </w:pPr>
      <w:r>
        <w:rPr>
          <w:rFonts w:cs="Tahoma"/>
          <w:szCs w:val="19"/>
        </w:rPr>
        <w:t>111</w:t>
      </w:r>
      <w:r w:rsidRPr="00E8454C">
        <w:rPr>
          <w:rFonts w:cs="Tahoma"/>
          <w:szCs w:val="19"/>
        </w:rPr>
        <w:tab/>
        <w:t>Marking of units:</w:t>
      </w:r>
    </w:p>
    <w:p w14:paraId="26E909A9" w14:textId="77777777" w:rsidR="001155CD" w:rsidRPr="00675420"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675420">
        <w:rPr>
          <w:rFonts w:cs="Tahoma"/>
        </w:rPr>
        <w:t>Each unit shall be indelibly marked in such a manner that by reference to the manufacturers schedule, its nominal size and intended position on the floor layout may be easily found.</w:t>
      </w:r>
    </w:p>
    <w:p w14:paraId="55245B61" w14:textId="77777777" w:rsidR="001155CD" w:rsidRPr="00675420"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675420">
        <w:rPr>
          <w:rFonts w:cs="Tahoma"/>
        </w:rPr>
        <w:t>If the units are of symmetrical section, the face which will be uppermost when the units are in their correct position shall be clearly marked.</w:t>
      </w:r>
    </w:p>
    <w:p w14:paraId="6ED280E9" w14:textId="77777777" w:rsidR="001155CD" w:rsidRPr="00E8454C" w:rsidRDefault="001155CD" w:rsidP="001155CD">
      <w:pPr>
        <w:widowControl/>
        <w:rPr>
          <w:rFonts w:cs="Tahoma"/>
          <w:szCs w:val="19"/>
          <w:lang w:eastAsia="en-GB"/>
        </w:rPr>
      </w:pPr>
    </w:p>
    <w:p w14:paraId="1CA86155" w14:textId="77777777" w:rsidR="001155CD" w:rsidRPr="00E8454C" w:rsidRDefault="001155CD" w:rsidP="001155CD">
      <w:pPr>
        <w:tabs>
          <w:tab w:val="left" w:pos="0"/>
          <w:tab w:val="left" w:pos="538"/>
          <w:tab w:val="left" w:pos="1440"/>
        </w:tabs>
        <w:ind w:left="538" w:hanging="538"/>
        <w:jc w:val="both"/>
        <w:rPr>
          <w:rFonts w:cs="Tahoma"/>
          <w:szCs w:val="19"/>
        </w:rPr>
      </w:pPr>
      <w:r w:rsidRPr="00E8454C">
        <w:rPr>
          <w:rFonts w:cs="Tahoma"/>
          <w:szCs w:val="19"/>
        </w:rPr>
        <w:t>11</w:t>
      </w:r>
      <w:r>
        <w:rPr>
          <w:rFonts w:cs="Tahoma"/>
          <w:szCs w:val="19"/>
        </w:rPr>
        <w:t>2</w:t>
      </w:r>
      <w:r w:rsidRPr="00E8454C">
        <w:rPr>
          <w:rFonts w:cs="Tahoma"/>
          <w:szCs w:val="19"/>
        </w:rPr>
        <w:tab/>
        <w:t>Dimensions:</w:t>
      </w:r>
    </w:p>
    <w:p w14:paraId="02AAC8EF" w14:textId="77777777" w:rsidR="001155CD" w:rsidRPr="00B4206C"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B4206C">
        <w:rPr>
          <w:rFonts w:cs="Tahoma"/>
        </w:rPr>
        <w:t>The manufacturer shall make known the nominal sizes of his units. The following tolerances on the nominal dimensions are permitted;</w:t>
      </w:r>
    </w:p>
    <w:p w14:paraId="6CEB1E23" w14:textId="77777777" w:rsidR="001155CD" w:rsidRPr="00B4206C" w:rsidRDefault="001155CD" w:rsidP="00021666">
      <w:pPr>
        <w:pStyle w:val="ListParagraph"/>
        <w:numPr>
          <w:ilvl w:val="1"/>
          <w:numId w:val="165"/>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B4206C">
        <w:rPr>
          <w:rFonts w:cs="Tahoma"/>
        </w:rPr>
        <w:t xml:space="preserve">Length +/- 9mm; </w:t>
      </w:r>
    </w:p>
    <w:p w14:paraId="12F01018" w14:textId="77777777" w:rsidR="001155CD" w:rsidRPr="00B4206C" w:rsidRDefault="001155CD" w:rsidP="00021666">
      <w:pPr>
        <w:pStyle w:val="ListParagraph"/>
        <w:numPr>
          <w:ilvl w:val="1"/>
          <w:numId w:val="165"/>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B4206C">
        <w:rPr>
          <w:rFonts w:cs="Tahoma"/>
        </w:rPr>
        <w:t>depth +/- 3mm;</w:t>
      </w:r>
    </w:p>
    <w:p w14:paraId="1EA61800" w14:textId="77777777" w:rsidR="001155CD" w:rsidRPr="00B4206C" w:rsidRDefault="001155CD" w:rsidP="00021666">
      <w:pPr>
        <w:pStyle w:val="ListParagraph"/>
        <w:numPr>
          <w:ilvl w:val="1"/>
          <w:numId w:val="165"/>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B4206C">
        <w:rPr>
          <w:rFonts w:cs="Tahoma"/>
        </w:rPr>
        <w:t>width +/- 6mm.</w:t>
      </w:r>
    </w:p>
    <w:p w14:paraId="64F38314" w14:textId="77777777" w:rsidR="001155CD" w:rsidRPr="00B4206C"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B4206C">
        <w:rPr>
          <w:rFonts w:cs="Tahoma"/>
        </w:rPr>
        <w:t>Where there is a camber in the units due to pre-stressing, the variation in camber between adjacent units shall not be greater than 6mm.</w:t>
      </w:r>
    </w:p>
    <w:p w14:paraId="6CF87041" w14:textId="77777777" w:rsidR="001155CD" w:rsidRDefault="001155CD" w:rsidP="001155CD"/>
    <w:p w14:paraId="11F74D3A" w14:textId="77777777" w:rsidR="001155CD" w:rsidRPr="00E8454C" w:rsidRDefault="001155CD" w:rsidP="001155CD">
      <w:pPr>
        <w:tabs>
          <w:tab w:val="left" w:pos="0"/>
          <w:tab w:val="left" w:pos="538"/>
          <w:tab w:val="left" w:pos="1440"/>
        </w:tabs>
        <w:ind w:left="538" w:hanging="538"/>
        <w:jc w:val="both"/>
        <w:rPr>
          <w:rFonts w:cs="Tahoma"/>
          <w:szCs w:val="19"/>
        </w:rPr>
      </w:pPr>
      <w:r w:rsidRPr="00E8454C">
        <w:rPr>
          <w:rFonts w:cs="Tahoma"/>
          <w:szCs w:val="19"/>
        </w:rPr>
        <w:t>11</w:t>
      </w:r>
      <w:r>
        <w:rPr>
          <w:rFonts w:cs="Tahoma"/>
          <w:szCs w:val="19"/>
        </w:rPr>
        <w:t>3</w:t>
      </w:r>
      <w:r w:rsidRPr="00E8454C">
        <w:rPr>
          <w:rFonts w:cs="Tahoma"/>
          <w:szCs w:val="19"/>
        </w:rPr>
        <w:tab/>
        <w:t>End bearing: The minimum end bearing for precast floor units shall be 100mm on brickwork/blockwork and 75mm on steelwork.  Where the top of the supporting member is irregular, the units shall be bedded on a layer of mortar.</w:t>
      </w:r>
    </w:p>
    <w:p w14:paraId="575A54DA" w14:textId="77777777" w:rsidR="001155CD" w:rsidRPr="00E8454C" w:rsidRDefault="001155CD" w:rsidP="001155CD">
      <w:pPr>
        <w:tabs>
          <w:tab w:val="left" w:pos="0"/>
          <w:tab w:val="left" w:pos="538"/>
          <w:tab w:val="left" w:pos="1440"/>
        </w:tabs>
        <w:ind w:left="538" w:hanging="538"/>
        <w:jc w:val="both"/>
        <w:rPr>
          <w:rFonts w:cs="Tahoma"/>
          <w:szCs w:val="19"/>
        </w:rPr>
      </w:pPr>
    </w:p>
    <w:p w14:paraId="3F762489" w14:textId="77777777" w:rsidR="001155CD" w:rsidRPr="00E8454C" w:rsidRDefault="001155CD" w:rsidP="001155CD">
      <w:pPr>
        <w:tabs>
          <w:tab w:val="left" w:pos="0"/>
          <w:tab w:val="left" w:pos="538"/>
          <w:tab w:val="left" w:pos="1440"/>
        </w:tabs>
        <w:ind w:left="538" w:hanging="538"/>
        <w:jc w:val="both"/>
        <w:rPr>
          <w:rFonts w:cs="Tahoma"/>
          <w:szCs w:val="19"/>
        </w:rPr>
      </w:pPr>
      <w:r w:rsidRPr="00E8454C">
        <w:rPr>
          <w:rFonts w:cs="Tahoma"/>
          <w:szCs w:val="19"/>
        </w:rPr>
        <w:t>11</w:t>
      </w:r>
      <w:r>
        <w:rPr>
          <w:rFonts w:cs="Tahoma"/>
          <w:szCs w:val="19"/>
        </w:rPr>
        <w:t>4</w:t>
      </w:r>
      <w:r w:rsidRPr="00E8454C">
        <w:rPr>
          <w:rFonts w:cs="Tahoma"/>
          <w:szCs w:val="19"/>
        </w:rPr>
        <w:tab/>
        <w:t>Storage of units: When units are stored they shall be firmly supported at such bearing positions as will ensure</w:t>
      </w:r>
      <w:r>
        <w:rPr>
          <w:rFonts w:cs="Tahoma"/>
          <w:szCs w:val="19"/>
        </w:rPr>
        <w:t xml:space="preserve"> </w:t>
      </w:r>
      <w:r w:rsidRPr="00E8454C">
        <w:rPr>
          <w:rFonts w:cs="Tahoma"/>
          <w:szCs w:val="19"/>
        </w:rPr>
        <w:t>that the actual stresses induced are always less than the permissible stresses.</w:t>
      </w:r>
    </w:p>
    <w:p w14:paraId="3264607B" w14:textId="77777777" w:rsidR="001155CD" w:rsidRPr="00E8454C" w:rsidRDefault="001155CD" w:rsidP="001155CD">
      <w:pPr>
        <w:tabs>
          <w:tab w:val="left" w:pos="0"/>
          <w:tab w:val="left" w:pos="538"/>
          <w:tab w:val="left" w:pos="1440"/>
        </w:tabs>
        <w:ind w:left="538" w:hanging="538"/>
        <w:jc w:val="both"/>
        <w:rPr>
          <w:rFonts w:cs="Tahoma"/>
          <w:szCs w:val="19"/>
        </w:rPr>
      </w:pPr>
    </w:p>
    <w:p w14:paraId="4FD617D0" w14:textId="77777777" w:rsidR="001155CD" w:rsidRPr="00E8454C" w:rsidRDefault="001155CD" w:rsidP="001155CD">
      <w:pPr>
        <w:tabs>
          <w:tab w:val="left" w:pos="0"/>
          <w:tab w:val="left" w:pos="538"/>
          <w:tab w:val="left" w:pos="1440"/>
        </w:tabs>
        <w:ind w:left="538" w:hanging="538"/>
        <w:jc w:val="both"/>
        <w:rPr>
          <w:rFonts w:cs="Tahoma"/>
          <w:szCs w:val="19"/>
        </w:rPr>
      </w:pPr>
      <w:r w:rsidRPr="00E8454C">
        <w:rPr>
          <w:rFonts w:cs="Tahoma"/>
          <w:szCs w:val="19"/>
        </w:rPr>
        <w:t>11</w:t>
      </w:r>
      <w:r>
        <w:rPr>
          <w:rFonts w:cs="Tahoma"/>
          <w:szCs w:val="19"/>
        </w:rPr>
        <w:t>5</w:t>
      </w:r>
      <w:r w:rsidRPr="00E8454C">
        <w:rPr>
          <w:rFonts w:cs="Tahoma"/>
          <w:szCs w:val="19"/>
        </w:rPr>
        <w:tab/>
        <w:t>Lifting of units: Units shall be lifted or supported only at points indicated by the manufacturer and shall be handled and placed without impact.</w:t>
      </w:r>
    </w:p>
    <w:p w14:paraId="635C6B30" w14:textId="77777777" w:rsidR="001155CD" w:rsidRPr="00E8454C" w:rsidRDefault="001155CD" w:rsidP="001155CD">
      <w:pPr>
        <w:tabs>
          <w:tab w:val="left" w:pos="0"/>
          <w:tab w:val="left" w:pos="538"/>
          <w:tab w:val="left" w:pos="1440"/>
        </w:tabs>
        <w:ind w:left="538" w:hanging="538"/>
        <w:jc w:val="both"/>
        <w:rPr>
          <w:rFonts w:cs="Tahoma"/>
          <w:szCs w:val="19"/>
        </w:rPr>
      </w:pPr>
    </w:p>
    <w:p w14:paraId="6B890E77" w14:textId="77777777" w:rsidR="001155CD" w:rsidRPr="00E8454C" w:rsidRDefault="001155CD" w:rsidP="001155CD">
      <w:pPr>
        <w:tabs>
          <w:tab w:val="left" w:pos="0"/>
          <w:tab w:val="left" w:pos="538"/>
          <w:tab w:val="left" w:pos="1440"/>
        </w:tabs>
        <w:ind w:left="538" w:hanging="538"/>
        <w:jc w:val="both"/>
        <w:rPr>
          <w:rFonts w:cs="Tahoma"/>
          <w:szCs w:val="19"/>
        </w:rPr>
      </w:pPr>
      <w:r w:rsidRPr="00E8454C">
        <w:rPr>
          <w:rFonts w:cs="Tahoma"/>
          <w:szCs w:val="19"/>
        </w:rPr>
        <w:t>11</w:t>
      </w:r>
      <w:r>
        <w:rPr>
          <w:rFonts w:cs="Tahoma"/>
          <w:szCs w:val="19"/>
        </w:rPr>
        <w:t>6</w:t>
      </w:r>
      <w:r w:rsidRPr="00E8454C">
        <w:rPr>
          <w:rFonts w:cs="Tahoma"/>
          <w:szCs w:val="19"/>
        </w:rPr>
        <w:tab/>
        <w:t xml:space="preserve">Cutting of units: Units shall only be cut on site in accordance with the manufacturer’s technical data sheet and with the </w:t>
      </w:r>
      <w:r>
        <w:rPr>
          <w:rFonts w:cs="Tahoma"/>
          <w:szCs w:val="19"/>
        </w:rPr>
        <w:t>Client</w:t>
      </w:r>
      <w:r w:rsidRPr="00E8454C">
        <w:rPr>
          <w:rFonts w:cs="Tahoma"/>
          <w:szCs w:val="19"/>
        </w:rPr>
        <w:t xml:space="preserve">'s </w:t>
      </w:r>
      <w:r>
        <w:rPr>
          <w:rFonts w:cs="Tahoma"/>
          <w:szCs w:val="19"/>
        </w:rPr>
        <w:t xml:space="preserve">Representative’s </w:t>
      </w:r>
      <w:r w:rsidRPr="00E8454C">
        <w:rPr>
          <w:rFonts w:cs="Tahoma"/>
          <w:szCs w:val="19"/>
        </w:rPr>
        <w:t>agreement.</w:t>
      </w:r>
    </w:p>
    <w:p w14:paraId="03FCD901" w14:textId="77777777" w:rsidR="001155CD" w:rsidRPr="00E8454C" w:rsidRDefault="001155CD" w:rsidP="001155CD">
      <w:pPr>
        <w:tabs>
          <w:tab w:val="left" w:pos="0"/>
          <w:tab w:val="left" w:pos="538"/>
          <w:tab w:val="left" w:pos="1440"/>
        </w:tabs>
        <w:ind w:left="538" w:hanging="538"/>
        <w:jc w:val="both"/>
        <w:rPr>
          <w:rFonts w:cs="Tahoma"/>
          <w:szCs w:val="19"/>
        </w:rPr>
      </w:pPr>
    </w:p>
    <w:p w14:paraId="161DB2E3" w14:textId="77777777" w:rsidR="001155CD" w:rsidRPr="00E8454C" w:rsidRDefault="001155CD" w:rsidP="001155CD">
      <w:pPr>
        <w:tabs>
          <w:tab w:val="left" w:pos="0"/>
          <w:tab w:val="left" w:pos="538"/>
          <w:tab w:val="left" w:pos="1440"/>
        </w:tabs>
        <w:ind w:left="538" w:hanging="538"/>
        <w:jc w:val="both"/>
        <w:rPr>
          <w:rFonts w:cs="Tahoma"/>
          <w:szCs w:val="19"/>
        </w:rPr>
      </w:pPr>
      <w:r w:rsidRPr="00E8454C">
        <w:rPr>
          <w:rFonts w:cs="Tahoma"/>
          <w:szCs w:val="19"/>
        </w:rPr>
        <w:t>11</w:t>
      </w:r>
      <w:r>
        <w:rPr>
          <w:rFonts w:cs="Tahoma"/>
          <w:szCs w:val="19"/>
        </w:rPr>
        <w:t>7</w:t>
      </w:r>
      <w:r w:rsidRPr="00E8454C">
        <w:rPr>
          <w:rFonts w:cs="Tahoma"/>
          <w:szCs w:val="19"/>
        </w:rPr>
        <w:tab/>
        <w:t xml:space="preserve">Repairs to units: Any repairs to precast concrete floor units shall be authorised by the </w:t>
      </w:r>
      <w:r>
        <w:rPr>
          <w:rFonts w:cs="Tahoma"/>
          <w:szCs w:val="19"/>
        </w:rPr>
        <w:t>Client’s Representative</w:t>
      </w:r>
      <w:r w:rsidRPr="00E8454C">
        <w:rPr>
          <w:rFonts w:cs="Tahoma"/>
          <w:szCs w:val="19"/>
        </w:rPr>
        <w:t xml:space="preserve"> and shall be carried out using a compatible concrete repair material.</w:t>
      </w:r>
    </w:p>
    <w:p w14:paraId="0C6478CC" w14:textId="77777777" w:rsidR="001155CD" w:rsidRPr="00E8454C" w:rsidRDefault="001155CD" w:rsidP="001155CD">
      <w:pPr>
        <w:tabs>
          <w:tab w:val="left" w:pos="0"/>
          <w:tab w:val="left" w:pos="538"/>
          <w:tab w:val="left" w:pos="1440"/>
        </w:tabs>
        <w:ind w:left="538" w:hanging="538"/>
        <w:jc w:val="both"/>
        <w:rPr>
          <w:rFonts w:cs="Tahoma"/>
          <w:szCs w:val="19"/>
        </w:rPr>
      </w:pPr>
    </w:p>
    <w:p w14:paraId="057AE4C8" w14:textId="77777777" w:rsidR="001155CD" w:rsidRPr="00E8454C" w:rsidRDefault="001155CD" w:rsidP="001155CD">
      <w:pPr>
        <w:tabs>
          <w:tab w:val="left" w:pos="0"/>
          <w:tab w:val="left" w:pos="538"/>
          <w:tab w:val="left" w:pos="1440"/>
        </w:tabs>
        <w:ind w:left="538" w:hanging="538"/>
        <w:jc w:val="both"/>
        <w:rPr>
          <w:rFonts w:cs="Tahoma"/>
          <w:szCs w:val="19"/>
        </w:rPr>
      </w:pPr>
      <w:r w:rsidRPr="00E8454C">
        <w:rPr>
          <w:rFonts w:cs="Tahoma"/>
          <w:szCs w:val="19"/>
        </w:rPr>
        <w:t>11</w:t>
      </w:r>
      <w:r>
        <w:rPr>
          <w:rFonts w:cs="Tahoma"/>
          <w:szCs w:val="19"/>
        </w:rPr>
        <w:t>8</w:t>
      </w:r>
      <w:r w:rsidRPr="00E8454C">
        <w:rPr>
          <w:rFonts w:cs="Tahoma"/>
          <w:szCs w:val="19"/>
        </w:rPr>
        <w:tab/>
        <w:t>Loading on units: When the units have been set in position, ensure that they are not overstressed by the placing or storing upon them of heavy loads from other building materials.</w:t>
      </w:r>
    </w:p>
    <w:p w14:paraId="56A788BF" w14:textId="77777777" w:rsidR="001155CD" w:rsidRPr="00E8454C" w:rsidRDefault="001155CD" w:rsidP="001155CD">
      <w:pPr>
        <w:tabs>
          <w:tab w:val="left" w:pos="0"/>
          <w:tab w:val="left" w:pos="538"/>
          <w:tab w:val="left" w:pos="1440"/>
        </w:tabs>
        <w:ind w:left="538" w:hanging="538"/>
        <w:jc w:val="both"/>
        <w:rPr>
          <w:rFonts w:cs="Tahoma"/>
          <w:szCs w:val="19"/>
        </w:rPr>
      </w:pPr>
    </w:p>
    <w:p w14:paraId="7435FB26" w14:textId="77777777" w:rsidR="001155CD" w:rsidRPr="00E8454C" w:rsidRDefault="001155CD" w:rsidP="001155CD">
      <w:pPr>
        <w:tabs>
          <w:tab w:val="left" w:pos="0"/>
          <w:tab w:val="left" w:pos="538"/>
          <w:tab w:val="left" w:pos="1440"/>
        </w:tabs>
        <w:ind w:left="538" w:hanging="538"/>
        <w:jc w:val="both"/>
        <w:rPr>
          <w:rFonts w:cs="Tahoma"/>
          <w:szCs w:val="19"/>
        </w:rPr>
      </w:pPr>
      <w:r>
        <w:rPr>
          <w:rFonts w:cs="Tahoma"/>
          <w:szCs w:val="19"/>
        </w:rPr>
        <w:t>119</w:t>
      </w:r>
      <w:r w:rsidRPr="00E8454C">
        <w:rPr>
          <w:rFonts w:cs="Tahoma"/>
          <w:szCs w:val="19"/>
        </w:rPr>
        <w:tab/>
        <w:t>Mortar for bedding shall be cement lime sand (2:1:6).</w:t>
      </w:r>
    </w:p>
    <w:p w14:paraId="55F0D2FF" w14:textId="77777777" w:rsidR="001155CD" w:rsidRPr="00E8454C" w:rsidRDefault="001155CD" w:rsidP="001155CD">
      <w:pPr>
        <w:tabs>
          <w:tab w:val="left" w:pos="0"/>
          <w:tab w:val="left" w:pos="538"/>
          <w:tab w:val="left" w:pos="1440"/>
        </w:tabs>
        <w:ind w:left="538" w:hanging="538"/>
        <w:jc w:val="both"/>
        <w:rPr>
          <w:rFonts w:cs="Tahoma"/>
          <w:szCs w:val="19"/>
        </w:rPr>
      </w:pPr>
    </w:p>
    <w:p w14:paraId="12DB5396" w14:textId="77777777" w:rsidR="001155CD" w:rsidRPr="00E8454C" w:rsidRDefault="001155CD" w:rsidP="001155CD">
      <w:pPr>
        <w:tabs>
          <w:tab w:val="left" w:pos="0"/>
          <w:tab w:val="left" w:pos="538"/>
          <w:tab w:val="left" w:pos="1440"/>
        </w:tabs>
        <w:ind w:left="538" w:hanging="538"/>
        <w:jc w:val="both"/>
        <w:rPr>
          <w:rFonts w:cs="Tahoma"/>
          <w:szCs w:val="19"/>
        </w:rPr>
      </w:pPr>
      <w:r>
        <w:rPr>
          <w:rFonts w:cs="Tahoma"/>
          <w:szCs w:val="19"/>
        </w:rPr>
        <w:t>120</w:t>
      </w:r>
      <w:r w:rsidRPr="00E8454C">
        <w:rPr>
          <w:rFonts w:cs="Tahoma"/>
          <w:szCs w:val="19"/>
        </w:rPr>
        <w:tab/>
        <w:t>Lateral restraint straps:</w:t>
      </w:r>
    </w:p>
    <w:p w14:paraId="032257E5" w14:textId="77777777" w:rsidR="001155CD" w:rsidRPr="00B4206C"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B4206C">
        <w:rPr>
          <w:rFonts w:cs="Tahoma"/>
        </w:rPr>
        <w:t>Ensure that floors tightly abut walls.</w:t>
      </w:r>
    </w:p>
    <w:p w14:paraId="57929AB9" w14:textId="77777777" w:rsidR="001155CD" w:rsidRPr="00B4206C"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B4206C">
        <w:rPr>
          <w:rFonts w:cs="Tahoma"/>
        </w:rPr>
        <w:t>Material/Finish:  Galvanised steel.</w:t>
      </w:r>
    </w:p>
    <w:p w14:paraId="2E467D55" w14:textId="77777777" w:rsidR="001155CD" w:rsidRPr="00B4206C"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B4206C">
        <w:rPr>
          <w:rFonts w:cs="Tahoma"/>
        </w:rPr>
        <w:t>Size:  Not less than 30mm x 5mm cross-section; not less than 650mm long including each end cranked 100mm.</w:t>
      </w:r>
    </w:p>
    <w:p w14:paraId="6142F35A" w14:textId="77777777" w:rsidR="001155CD" w:rsidRPr="00B4206C"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B4206C">
        <w:rPr>
          <w:rFonts w:cs="Tahoma"/>
        </w:rPr>
        <w:t>Position with one cranked end in tight contact with cavity face of wall inner leaf, other cranked end grouted into a floor joint.</w:t>
      </w:r>
    </w:p>
    <w:p w14:paraId="607EBCDA" w14:textId="77777777" w:rsidR="001155CD" w:rsidRDefault="001155CD" w:rsidP="001155CD">
      <w:pPr>
        <w:widowControl/>
        <w:spacing w:after="160" w:line="259" w:lineRule="auto"/>
        <w:rPr>
          <w:rFonts w:cs="Tahoma"/>
          <w:szCs w:val="19"/>
        </w:rPr>
      </w:pPr>
      <w:r>
        <w:rPr>
          <w:rFonts w:cs="Tahoma"/>
          <w:szCs w:val="19"/>
        </w:rPr>
        <w:br w:type="page"/>
      </w:r>
    </w:p>
    <w:p w14:paraId="791FEC61" w14:textId="77777777" w:rsidR="001155CD" w:rsidRPr="00E8454C" w:rsidRDefault="001155CD" w:rsidP="001155CD">
      <w:pPr>
        <w:tabs>
          <w:tab w:val="left" w:pos="0"/>
          <w:tab w:val="left" w:pos="538"/>
          <w:tab w:val="left" w:pos="1440"/>
        </w:tabs>
        <w:ind w:left="538" w:hanging="538"/>
        <w:jc w:val="both"/>
        <w:rPr>
          <w:rFonts w:cs="Tahoma"/>
          <w:szCs w:val="19"/>
        </w:rPr>
      </w:pPr>
      <w:r w:rsidRPr="00E8454C">
        <w:rPr>
          <w:rFonts w:cs="Tahoma"/>
          <w:szCs w:val="19"/>
        </w:rPr>
        <w:t>12</w:t>
      </w:r>
      <w:r>
        <w:rPr>
          <w:rFonts w:cs="Tahoma"/>
          <w:szCs w:val="19"/>
        </w:rPr>
        <w:t>1</w:t>
      </w:r>
      <w:r w:rsidRPr="00E8454C">
        <w:rPr>
          <w:rFonts w:cs="Tahoma"/>
          <w:szCs w:val="19"/>
        </w:rPr>
        <w:tab/>
        <w:t>Precast beam and block:  (floor</w:t>
      </w:r>
      <w:r>
        <w:rPr>
          <w:rFonts w:cs="Tahoma"/>
          <w:szCs w:val="19"/>
        </w:rPr>
        <w:t>)</w:t>
      </w:r>
    </w:p>
    <w:p w14:paraId="58BC48BC" w14:textId="77777777" w:rsidR="001155CD" w:rsidRPr="00B4206C"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B4206C">
        <w:rPr>
          <w:rFonts w:cs="Tahoma"/>
        </w:rPr>
        <w:t>Beams: designed to BS EN 1992-1-1</w:t>
      </w:r>
    </w:p>
    <w:p w14:paraId="4A3F4C1B" w14:textId="77777777" w:rsidR="001155CD" w:rsidRPr="00B4206C"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B4206C">
        <w:rPr>
          <w:rFonts w:cs="Tahoma"/>
        </w:rPr>
        <w:t>Type: Reinforced pre-stressed concrete T-Beam.</w:t>
      </w:r>
    </w:p>
    <w:p w14:paraId="795792A7" w14:textId="77777777" w:rsidR="001155CD" w:rsidRPr="00596D2B"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596D2B">
        <w:rPr>
          <w:rFonts w:cs="Tahoma"/>
        </w:rPr>
        <w:t>Infill blocks: clause 123.</w:t>
      </w:r>
    </w:p>
    <w:p w14:paraId="2FA2119F" w14:textId="77777777" w:rsidR="001155CD" w:rsidRDefault="001155CD" w:rsidP="001155CD">
      <w:pPr>
        <w:tabs>
          <w:tab w:val="left" w:pos="0"/>
          <w:tab w:val="left" w:pos="538"/>
          <w:tab w:val="left" w:pos="1440"/>
        </w:tabs>
        <w:ind w:left="538" w:hanging="538"/>
        <w:jc w:val="both"/>
        <w:rPr>
          <w:rFonts w:cs="Tahoma"/>
          <w:szCs w:val="19"/>
        </w:rPr>
      </w:pPr>
    </w:p>
    <w:p w14:paraId="778ACB76" w14:textId="77777777" w:rsidR="001155CD" w:rsidRPr="00E8454C" w:rsidRDefault="001155CD" w:rsidP="001155CD">
      <w:pPr>
        <w:tabs>
          <w:tab w:val="left" w:pos="0"/>
          <w:tab w:val="left" w:pos="538"/>
          <w:tab w:val="left" w:pos="1440"/>
        </w:tabs>
        <w:ind w:left="538" w:hanging="538"/>
        <w:jc w:val="both"/>
        <w:rPr>
          <w:rFonts w:cs="Tahoma"/>
          <w:szCs w:val="19"/>
        </w:rPr>
      </w:pPr>
      <w:r w:rsidRPr="00E8454C">
        <w:rPr>
          <w:rFonts w:cs="Tahoma"/>
          <w:szCs w:val="19"/>
        </w:rPr>
        <w:t>12</w:t>
      </w:r>
      <w:r>
        <w:rPr>
          <w:rFonts w:cs="Tahoma"/>
          <w:szCs w:val="19"/>
        </w:rPr>
        <w:t>2</w:t>
      </w:r>
      <w:r w:rsidRPr="00E8454C">
        <w:rPr>
          <w:rFonts w:cs="Tahoma"/>
          <w:szCs w:val="19"/>
        </w:rPr>
        <w:tab/>
        <w:t>Detailing of proprietary system:</w:t>
      </w:r>
    </w:p>
    <w:p w14:paraId="22AC71BE" w14:textId="77777777" w:rsidR="001155CD" w:rsidRPr="00B4206C"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B4206C">
        <w:rPr>
          <w:rFonts w:cs="Tahoma"/>
        </w:rPr>
        <w:t>Installation details: Submit location and assembly drawings showing every aspect of the construction, incorporated components and features, trimming for voids, holes for services, and related work by others.</w:t>
      </w:r>
    </w:p>
    <w:p w14:paraId="4C9453E0" w14:textId="77777777" w:rsidR="001155CD" w:rsidRPr="00B4206C"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B4206C">
        <w:rPr>
          <w:rFonts w:cs="Tahoma"/>
        </w:rPr>
        <w:t xml:space="preserve">Purpose: To allow checking of compatibility with surrounding structure and coordination of services. </w:t>
      </w:r>
    </w:p>
    <w:p w14:paraId="716287A5" w14:textId="77777777" w:rsidR="001155CD" w:rsidRPr="00B4206C"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B4206C">
        <w:rPr>
          <w:rFonts w:cs="Tahoma"/>
        </w:rPr>
        <w:t>Submit method statement and risk assessment for installation</w:t>
      </w:r>
    </w:p>
    <w:p w14:paraId="6BFACBE3" w14:textId="77777777" w:rsidR="001155CD" w:rsidRPr="00B4206C"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B4206C">
        <w:rPr>
          <w:rFonts w:cs="Tahoma"/>
        </w:rPr>
        <w:t>Submit programme well in advance of construction.</w:t>
      </w:r>
    </w:p>
    <w:p w14:paraId="0F6CA28D" w14:textId="77777777" w:rsidR="001155CD" w:rsidRDefault="001155CD" w:rsidP="001155CD">
      <w:pPr>
        <w:tabs>
          <w:tab w:val="left" w:pos="0"/>
          <w:tab w:val="left" w:pos="538"/>
          <w:tab w:val="left" w:pos="1440"/>
        </w:tabs>
        <w:ind w:left="538" w:hanging="538"/>
        <w:jc w:val="both"/>
        <w:rPr>
          <w:rFonts w:cs="Tahoma"/>
          <w:szCs w:val="19"/>
        </w:rPr>
      </w:pPr>
    </w:p>
    <w:p w14:paraId="55A4C207" w14:textId="77777777" w:rsidR="001155CD" w:rsidRPr="00E8454C" w:rsidRDefault="001155CD" w:rsidP="001155CD">
      <w:pPr>
        <w:tabs>
          <w:tab w:val="left" w:pos="0"/>
          <w:tab w:val="left" w:pos="538"/>
          <w:tab w:val="left" w:pos="1440"/>
        </w:tabs>
        <w:ind w:left="538" w:hanging="538"/>
        <w:jc w:val="both"/>
        <w:rPr>
          <w:rFonts w:cs="Tahoma"/>
          <w:szCs w:val="19"/>
        </w:rPr>
      </w:pPr>
      <w:r w:rsidRPr="00E8454C">
        <w:rPr>
          <w:rFonts w:cs="Tahoma"/>
          <w:szCs w:val="19"/>
        </w:rPr>
        <w:t>12</w:t>
      </w:r>
      <w:r>
        <w:rPr>
          <w:rFonts w:cs="Tahoma"/>
          <w:szCs w:val="19"/>
        </w:rPr>
        <w:t>3</w:t>
      </w:r>
      <w:r w:rsidRPr="00E8454C">
        <w:rPr>
          <w:rFonts w:cs="Tahoma"/>
          <w:szCs w:val="19"/>
        </w:rPr>
        <w:tab/>
        <w:t>Standard precast concrete infill blocks: (floor)</w:t>
      </w:r>
    </w:p>
    <w:p w14:paraId="2CB47956" w14:textId="77777777" w:rsidR="001155CD" w:rsidRPr="00B4206C"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B4206C">
        <w:rPr>
          <w:rFonts w:cs="Tahoma"/>
        </w:rPr>
        <w:t>Type: Solid block to BS EN 771-3.</w:t>
      </w:r>
    </w:p>
    <w:p w14:paraId="229F9636" w14:textId="77777777" w:rsidR="001155CD" w:rsidRPr="00B4206C"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B4206C">
        <w:rPr>
          <w:rFonts w:cs="Tahoma"/>
        </w:rPr>
        <w:t>Size: 440 x 215 x 100 mm.</w:t>
      </w:r>
    </w:p>
    <w:p w14:paraId="5F525169" w14:textId="77777777" w:rsidR="001155CD" w:rsidRPr="00B4206C"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B4206C">
        <w:rPr>
          <w:rFonts w:cs="Tahoma"/>
        </w:rPr>
        <w:t>Compressive strength (minimum) 3.5 N/mm²</w:t>
      </w:r>
    </w:p>
    <w:p w14:paraId="740A0108" w14:textId="77777777" w:rsidR="001155CD" w:rsidRPr="00B4206C"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B4206C">
        <w:rPr>
          <w:rFonts w:cs="Tahoma"/>
        </w:rPr>
        <w:t>Transverse load capacity (minimum): 3.5 kN/m² measured on a 420 mm span.</w:t>
      </w:r>
    </w:p>
    <w:p w14:paraId="3ED69295" w14:textId="77777777" w:rsidR="001155CD" w:rsidRPr="00E8454C" w:rsidRDefault="001155CD" w:rsidP="001155CD">
      <w:pPr>
        <w:tabs>
          <w:tab w:val="left" w:pos="0"/>
          <w:tab w:val="left" w:pos="538"/>
          <w:tab w:val="left" w:pos="1440"/>
        </w:tabs>
        <w:jc w:val="both"/>
        <w:rPr>
          <w:rFonts w:cs="Tahoma"/>
        </w:rPr>
      </w:pPr>
    </w:p>
    <w:p w14:paraId="48C22F93" w14:textId="77777777" w:rsidR="001155CD" w:rsidRPr="00E8454C" w:rsidRDefault="001155CD" w:rsidP="001155CD">
      <w:pPr>
        <w:tabs>
          <w:tab w:val="left" w:pos="0"/>
          <w:tab w:val="left" w:pos="538"/>
          <w:tab w:val="left" w:pos="1440"/>
        </w:tabs>
        <w:jc w:val="both"/>
        <w:rPr>
          <w:rFonts w:cs="Tahoma"/>
        </w:rPr>
      </w:pPr>
      <w:r w:rsidRPr="00E8454C">
        <w:rPr>
          <w:rFonts w:cs="Tahoma"/>
        </w:rPr>
        <w:tab/>
      </w:r>
      <w:r w:rsidRPr="00E8454C">
        <w:rPr>
          <w:rFonts w:cs="Tahoma"/>
          <w:b/>
        </w:rPr>
        <w:t>Bituminous damp</w:t>
      </w:r>
      <w:r w:rsidRPr="00E8454C">
        <w:rPr>
          <w:rFonts w:cs="Tahoma"/>
          <w:b/>
        </w:rPr>
        <w:noBreakHyphen/>
        <w:t>proof membrane</w:t>
      </w:r>
    </w:p>
    <w:p w14:paraId="5CA80540" w14:textId="77777777" w:rsidR="001155CD" w:rsidRPr="00E8454C" w:rsidRDefault="001155CD" w:rsidP="001155CD">
      <w:pPr>
        <w:tabs>
          <w:tab w:val="left" w:pos="0"/>
          <w:tab w:val="left" w:pos="538"/>
          <w:tab w:val="left" w:pos="1440"/>
        </w:tabs>
        <w:jc w:val="both"/>
        <w:rPr>
          <w:rFonts w:cs="Tahoma"/>
        </w:rPr>
      </w:pPr>
    </w:p>
    <w:p w14:paraId="34DE42D7" w14:textId="77777777" w:rsidR="001155CD" w:rsidRPr="00E8454C" w:rsidRDefault="001155CD" w:rsidP="001155CD">
      <w:pPr>
        <w:tabs>
          <w:tab w:val="left" w:pos="0"/>
          <w:tab w:val="left" w:pos="538"/>
          <w:tab w:val="left" w:pos="1440"/>
        </w:tabs>
        <w:ind w:left="538" w:hanging="538"/>
        <w:jc w:val="both"/>
        <w:rPr>
          <w:rFonts w:cs="Tahoma"/>
        </w:rPr>
      </w:pPr>
      <w:r w:rsidRPr="00E8454C">
        <w:rPr>
          <w:rFonts w:cs="Tahoma"/>
        </w:rPr>
        <w:t>12</w:t>
      </w:r>
      <w:r>
        <w:rPr>
          <w:rFonts w:cs="Tahoma"/>
        </w:rPr>
        <w:t>4</w:t>
      </w:r>
      <w:r w:rsidRPr="00E8454C">
        <w:rPr>
          <w:rFonts w:cs="Tahoma"/>
        </w:rPr>
        <w:tab/>
        <w:t>Thoroughly clean the surfaces to receive the bituminous membrane.  Apply this strictly in accordance with the manufacturer’s technical data sheet.</w:t>
      </w:r>
    </w:p>
    <w:p w14:paraId="4DB6FCBC" w14:textId="77777777" w:rsidR="001155CD" w:rsidRPr="00E8454C" w:rsidRDefault="001155CD" w:rsidP="001155CD">
      <w:pPr>
        <w:tabs>
          <w:tab w:val="left" w:pos="0"/>
          <w:tab w:val="left" w:pos="538"/>
          <w:tab w:val="left" w:pos="1440"/>
        </w:tabs>
        <w:jc w:val="both"/>
        <w:rPr>
          <w:rFonts w:cs="Tahoma"/>
        </w:rPr>
      </w:pPr>
    </w:p>
    <w:p w14:paraId="000A8ED8" w14:textId="77777777" w:rsidR="001155CD" w:rsidRPr="00E8454C" w:rsidRDefault="001155CD" w:rsidP="001155CD">
      <w:pPr>
        <w:tabs>
          <w:tab w:val="left" w:pos="0"/>
          <w:tab w:val="left" w:pos="538"/>
          <w:tab w:val="left" w:pos="1440"/>
        </w:tabs>
        <w:jc w:val="both"/>
        <w:rPr>
          <w:rFonts w:cs="Tahoma"/>
        </w:rPr>
      </w:pPr>
      <w:r w:rsidRPr="00E8454C">
        <w:rPr>
          <w:rFonts w:cs="Tahoma"/>
        </w:rPr>
        <w:tab/>
      </w:r>
      <w:r w:rsidRPr="00E8454C">
        <w:rPr>
          <w:rFonts w:cs="Tahoma"/>
          <w:b/>
        </w:rPr>
        <w:t>Polythene damp-proof membrane</w:t>
      </w:r>
    </w:p>
    <w:p w14:paraId="3016A014" w14:textId="77777777" w:rsidR="001155CD" w:rsidRPr="00E8454C" w:rsidRDefault="001155CD" w:rsidP="001155CD">
      <w:pPr>
        <w:tabs>
          <w:tab w:val="left" w:pos="0"/>
          <w:tab w:val="left" w:pos="538"/>
          <w:tab w:val="left" w:pos="1440"/>
        </w:tabs>
        <w:jc w:val="both"/>
        <w:rPr>
          <w:rFonts w:cs="Tahoma"/>
        </w:rPr>
      </w:pPr>
    </w:p>
    <w:p w14:paraId="6F07EE2A" w14:textId="77777777" w:rsidR="001155CD" w:rsidRPr="00E8454C" w:rsidRDefault="001155CD" w:rsidP="001155CD">
      <w:pPr>
        <w:tabs>
          <w:tab w:val="left" w:pos="0"/>
          <w:tab w:val="left" w:pos="538"/>
          <w:tab w:val="left" w:pos="1440"/>
        </w:tabs>
        <w:ind w:left="538" w:hanging="538"/>
        <w:jc w:val="both"/>
        <w:rPr>
          <w:rFonts w:cs="Tahoma"/>
        </w:rPr>
      </w:pPr>
      <w:r w:rsidRPr="00E8454C">
        <w:rPr>
          <w:rFonts w:cs="Tahoma"/>
        </w:rPr>
        <w:t>12</w:t>
      </w:r>
      <w:r>
        <w:rPr>
          <w:rFonts w:cs="Tahoma"/>
        </w:rPr>
        <w:t>5</w:t>
      </w:r>
      <w:r w:rsidRPr="00E8454C">
        <w:rPr>
          <w:rFonts w:cs="Tahoma"/>
        </w:rPr>
        <w:tab/>
        <w:t>Use heavyweight building sheet for any polythene damp</w:t>
      </w:r>
      <w:r w:rsidRPr="00E8454C">
        <w:rPr>
          <w:rFonts w:cs="Tahoma"/>
        </w:rPr>
        <w:noBreakHyphen/>
        <w:t>proof membrane.  Lap all joints and make them with double welt folds.  Tape all in accordance with the manufacturer’s technical data sheet.</w:t>
      </w:r>
    </w:p>
    <w:p w14:paraId="1E48B300" w14:textId="77777777" w:rsidR="001155CD" w:rsidRPr="00E8454C" w:rsidRDefault="001155CD" w:rsidP="001155CD">
      <w:pPr>
        <w:tabs>
          <w:tab w:val="left" w:pos="0"/>
          <w:tab w:val="left" w:pos="538"/>
          <w:tab w:val="left" w:pos="1440"/>
        </w:tabs>
        <w:jc w:val="both"/>
        <w:rPr>
          <w:rFonts w:cs="Tahoma"/>
        </w:rPr>
      </w:pPr>
    </w:p>
    <w:p w14:paraId="6607D6A6" w14:textId="77777777" w:rsidR="001155CD" w:rsidRPr="00E8454C" w:rsidRDefault="001155CD" w:rsidP="001155CD">
      <w:pPr>
        <w:tabs>
          <w:tab w:val="left" w:pos="0"/>
          <w:tab w:val="left" w:pos="538"/>
          <w:tab w:val="left" w:pos="1440"/>
        </w:tabs>
        <w:ind w:left="538" w:hanging="538"/>
        <w:jc w:val="both"/>
        <w:rPr>
          <w:rFonts w:cs="Tahoma"/>
        </w:rPr>
      </w:pPr>
      <w:r w:rsidRPr="00E8454C">
        <w:rPr>
          <w:rFonts w:cs="Tahoma"/>
        </w:rPr>
        <w:t>12</w:t>
      </w:r>
      <w:r>
        <w:rPr>
          <w:rFonts w:cs="Tahoma"/>
        </w:rPr>
        <w:t>6</w:t>
      </w:r>
      <w:r w:rsidRPr="00E8454C">
        <w:rPr>
          <w:rFonts w:cs="Tahoma"/>
        </w:rPr>
        <w:tab/>
        <w:t>Take special care to prevent joints unsealing and to avoid puncturing the sheeting during placing operations, subsequently during the laying of the brickwork or securing fixing grounds.  Remove and replace any damaged sheeting.</w:t>
      </w:r>
    </w:p>
    <w:p w14:paraId="55C27B5D" w14:textId="77777777" w:rsidR="001155CD" w:rsidRPr="00E8454C" w:rsidRDefault="001155CD" w:rsidP="001155CD">
      <w:pPr>
        <w:tabs>
          <w:tab w:val="left" w:pos="0"/>
          <w:tab w:val="left" w:pos="538"/>
          <w:tab w:val="left" w:pos="1440"/>
        </w:tabs>
        <w:jc w:val="both"/>
        <w:rPr>
          <w:rFonts w:cs="Tahoma"/>
        </w:rPr>
      </w:pPr>
    </w:p>
    <w:p w14:paraId="21038F8E" w14:textId="77777777" w:rsidR="001155CD" w:rsidRPr="00E8454C" w:rsidRDefault="001155CD" w:rsidP="001155CD">
      <w:pPr>
        <w:tabs>
          <w:tab w:val="left" w:pos="0"/>
          <w:tab w:val="left" w:pos="538"/>
          <w:tab w:val="left" w:pos="1440"/>
        </w:tabs>
        <w:ind w:left="538" w:hanging="538"/>
        <w:jc w:val="both"/>
        <w:rPr>
          <w:rFonts w:cs="Tahoma"/>
        </w:rPr>
      </w:pPr>
      <w:r w:rsidRPr="00E8454C">
        <w:rPr>
          <w:rFonts w:cs="Tahoma"/>
        </w:rPr>
        <w:t>12</w:t>
      </w:r>
      <w:r>
        <w:rPr>
          <w:rFonts w:cs="Tahoma"/>
        </w:rPr>
        <w:t>7</w:t>
      </w:r>
      <w:r w:rsidRPr="00E8454C">
        <w:rPr>
          <w:rFonts w:cs="Tahoma"/>
        </w:rPr>
        <w:tab/>
        <w:t>Seal any holes through the damp</w:t>
      </w:r>
      <w:r w:rsidRPr="00E8454C">
        <w:rPr>
          <w:rFonts w:cs="Tahoma"/>
        </w:rPr>
        <w:noBreakHyphen/>
        <w:t>proof membrane for services by wrapping the pipes in small sheets and using sealing tape around the pipes and main film barrier.</w:t>
      </w:r>
    </w:p>
    <w:p w14:paraId="20A6FC3A" w14:textId="77777777" w:rsidR="001155CD" w:rsidRPr="00E8454C" w:rsidRDefault="001155CD" w:rsidP="001155CD">
      <w:pPr>
        <w:tabs>
          <w:tab w:val="left" w:pos="0"/>
          <w:tab w:val="left" w:pos="538"/>
          <w:tab w:val="left" w:pos="1440"/>
        </w:tabs>
        <w:jc w:val="both"/>
        <w:rPr>
          <w:rFonts w:cs="Tahoma"/>
        </w:rPr>
      </w:pPr>
    </w:p>
    <w:p w14:paraId="4126F50B" w14:textId="77777777" w:rsidR="001155CD" w:rsidRPr="00E8454C" w:rsidRDefault="001155CD" w:rsidP="001155CD">
      <w:pPr>
        <w:tabs>
          <w:tab w:val="left" w:pos="0"/>
          <w:tab w:val="left" w:pos="538"/>
          <w:tab w:val="left" w:pos="1440"/>
        </w:tabs>
        <w:jc w:val="both"/>
        <w:rPr>
          <w:rFonts w:cs="Tahoma"/>
          <w:b/>
        </w:rPr>
      </w:pPr>
      <w:r w:rsidRPr="00E8454C">
        <w:rPr>
          <w:rFonts w:cs="Tahoma"/>
        </w:rPr>
        <w:tab/>
      </w:r>
      <w:r w:rsidRPr="00E8454C">
        <w:rPr>
          <w:rFonts w:cs="Tahoma"/>
          <w:b/>
        </w:rPr>
        <w:t>Repairs to Concrete – Exposed Reinforcement</w:t>
      </w:r>
    </w:p>
    <w:p w14:paraId="0E9374C6" w14:textId="77777777" w:rsidR="001155CD" w:rsidRPr="00E8454C" w:rsidRDefault="001155CD" w:rsidP="001155CD">
      <w:pPr>
        <w:tabs>
          <w:tab w:val="left" w:pos="0"/>
          <w:tab w:val="left" w:pos="538"/>
          <w:tab w:val="left" w:pos="1440"/>
        </w:tabs>
        <w:jc w:val="both"/>
        <w:rPr>
          <w:rFonts w:cs="Tahoma"/>
          <w:b/>
        </w:rPr>
      </w:pPr>
    </w:p>
    <w:p w14:paraId="49F3983C" w14:textId="77777777" w:rsidR="001155CD" w:rsidRPr="00E8454C" w:rsidRDefault="001155CD" w:rsidP="001155CD">
      <w:pPr>
        <w:tabs>
          <w:tab w:val="left" w:pos="0"/>
          <w:tab w:val="left" w:pos="538"/>
          <w:tab w:val="left" w:pos="1440"/>
        </w:tabs>
        <w:ind w:left="538" w:hanging="538"/>
        <w:jc w:val="both"/>
        <w:rPr>
          <w:rFonts w:cs="Tahoma"/>
        </w:rPr>
      </w:pPr>
      <w:r>
        <w:rPr>
          <w:rFonts w:cs="Tahoma"/>
        </w:rPr>
        <w:t>128</w:t>
      </w:r>
      <w:r w:rsidRPr="00E8454C">
        <w:rPr>
          <w:rFonts w:cs="Tahoma"/>
        </w:rPr>
        <w:tab/>
        <w:t>All materials used shall form part of an integrated concrete repair system and the works shall be carried strictly in accordance with the manufacturer’s technical data sheet.</w:t>
      </w:r>
    </w:p>
    <w:p w14:paraId="21241A81" w14:textId="77777777" w:rsidR="001155CD" w:rsidRPr="00E8454C"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E8454C">
        <w:rPr>
          <w:rFonts w:cs="Tahoma"/>
        </w:rPr>
        <w:t>All loose and friable particles and areas of low strength concrete shall be removed and cut back to expose the sound concrete around the reinforcement;</w:t>
      </w:r>
    </w:p>
    <w:p w14:paraId="01197F23" w14:textId="77777777" w:rsidR="001155CD" w:rsidRPr="00E8454C"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E8454C">
        <w:rPr>
          <w:rFonts w:cs="Tahoma"/>
        </w:rPr>
        <w:t>The sound substrate shall be exposed over the full length of any rusted section of reinforcement, and for at least 25mm of the rust free portions of the bar at either end. Any damaged concrete shall be removed to a minimum depth of 12mm clear space behind the reinforcement, provided that this does not endanger the structural form or stability of the concrete component. The cut area shall be shaped such that a butt edge of at least 10mm deep results in the repair and no feather edges shall be permitted;</w:t>
      </w:r>
    </w:p>
    <w:p w14:paraId="4A2F2500" w14:textId="77777777" w:rsidR="001155CD" w:rsidRPr="00E8454C"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E8454C">
        <w:rPr>
          <w:rFonts w:cs="Tahoma"/>
        </w:rPr>
        <w:t>Any surface contaminants which could interfere with the bond, i.e. dirt, oil, grease, etc., shall be removed;</w:t>
      </w:r>
    </w:p>
    <w:p w14:paraId="0DAB4F30" w14:textId="77777777" w:rsidR="001155CD" w:rsidRPr="00E8454C"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E8454C">
        <w:rPr>
          <w:rFonts w:cs="Tahoma"/>
        </w:rPr>
        <w:t>Remove all corrosion from the exposed reinforcement by grit blasting, to finish with a clean surface and immediately apply a corrosion resistant primer which must provide a good physical key for, and be compatible with the subsequent repair material;</w:t>
      </w:r>
    </w:p>
    <w:p w14:paraId="0009AFBF" w14:textId="77777777" w:rsidR="001155CD" w:rsidRPr="00E8454C"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E8454C">
        <w:rPr>
          <w:rFonts w:cs="Tahoma"/>
        </w:rPr>
        <w:t>The repair material shall be a polymer modified cement slurry or a solvent free high build epoxy resin sprinkled with sand or similar materials;</w:t>
      </w:r>
    </w:p>
    <w:p w14:paraId="0EA7D48F" w14:textId="77777777" w:rsidR="001155CD" w:rsidRPr="00E8454C"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E8454C">
        <w:rPr>
          <w:rFonts w:cs="Tahoma"/>
        </w:rPr>
        <w:t xml:space="preserve">If at any point corrosion has reduced the diameter of a reinforcing bar by more than 10%, a new bar shall be lapped with the existing bar all in accordance with the </w:t>
      </w:r>
      <w:r>
        <w:rPr>
          <w:rFonts w:cs="Tahoma"/>
        </w:rPr>
        <w:t>Client</w:t>
      </w:r>
      <w:r w:rsidRPr="00E8454C">
        <w:rPr>
          <w:rFonts w:cs="Tahoma"/>
        </w:rPr>
        <w:t xml:space="preserve">’s </w:t>
      </w:r>
      <w:r>
        <w:rPr>
          <w:rFonts w:cs="Tahoma"/>
        </w:rPr>
        <w:t>Representative’s I</w:t>
      </w:r>
      <w:r w:rsidRPr="00E8454C">
        <w:rPr>
          <w:rFonts w:cs="Tahoma"/>
        </w:rPr>
        <w:t>nstructions before proceeding with the repair;</w:t>
      </w:r>
    </w:p>
    <w:p w14:paraId="57921ED5" w14:textId="77777777" w:rsidR="001155CD" w:rsidRDefault="001155CD">
      <w:pPr>
        <w:widowControl/>
        <w:rPr>
          <w:rFonts w:cs="Tahoma"/>
        </w:rPr>
      </w:pPr>
      <w:r>
        <w:rPr>
          <w:rFonts w:cs="Tahoma"/>
        </w:rPr>
        <w:br w:type="page"/>
      </w:r>
    </w:p>
    <w:p w14:paraId="1BB5B14F" w14:textId="77777777" w:rsidR="001155CD" w:rsidRPr="00E8454C"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E8454C">
        <w:rPr>
          <w:rFonts w:cs="Tahoma"/>
        </w:rPr>
        <w:t>The cut back face of the concrete shall be coated with a concrete primer coat of polymer modified cement mortar or any epoxy resin;</w:t>
      </w:r>
    </w:p>
    <w:p w14:paraId="245FE27E" w14:textId="77777777" w:rsidR="001155CD" w:rsidRPr="00E8454C"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E8454C">
        <w:rPr>
          <w:rFonts w:cs="Tahoma"/>
        </w:rPr>
        <w:t>The patch repair mortar shall be purpose designed, factory mixed, polymer enhanced cementitious mortar with aggregate grading appropriate to the thickness of the repair. It shall be capable of being applied in layers up to 25mm thick;</w:t>
      </w:r>
    </w:p>
    <w:p w14:paraId="0D80B77F" w14:textId="77777777" w:rsidR="001155CD" w:rsidRPr="00E8454C"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E8454C">
        <w:rPr>
          <w:rFonts w:cs="Tahoma"/>
        </w:rPr>
        <w:t>The material shall be fully compatible with the base materials and any proposed decorative coating and shall be applied strictly in accordance with the manufacturer’s technical data sheet; and</w:t>
      </w:r>
    </w:p>
    <w:p w14:paraId="1E0C2DB3" w14:textId="77777777" w:rsidR="001155CD" w:rsidRPr="00E8454C"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E8454C">
        <w:rPr>
          <w:rFonts w:cs="Tahoma"/>
        </w:rPr>
        <w:t>After completion of the full concrete repairs, coat the whole of the surface of the repaired component with a flexible microporous membrane, in accordance with the manufacturer’s technical data sheet.</w:t>
      </w:r>
    </w:p>
    <w:p w14:paraId="5441E619" w14:textId="77777777" w:rsidR="001155CD" w:rsidRDefault="001155CD" w:rsidP="001155CD">
      <w:pPr>
        <w:tabs>
          <w:tab w:val="left" w:pos="0"/>
          <w:tab w:val="left" w:pos="538"/>
          <w:tab w:val="left" w:pos="1440"/>
        </w:tabs>
        <w:jc w:val="both"/>
        <w:rPr>
          <w:rFonts w:cs="Tahoma"/>
        </w:rPr>
      </w:pPr>
    </w:p>
    <w:p w14:paraId="7F251E27" w14:textId="77777777" w:rsidR="001155CD" w:rsidRPr="00E8454C" w:rsidRDefault="001155CD" w:rsidP="001155CD">
      <w:pPr>
        <w:tabs>
          <w:tab w:val="left" w:pos="0"/>
          <w:tab w:val="left" w:pos="538"/>
          <w:tab w:val="left" w:pos="1440"/>
        </w:tabs>
        <w:jc w:val="both"/>
        <w:rPr>
          <w:rFonts w:cs="Tahoma"/>
          <w:b/>
        </w:rPr>
      </w:pPr>
      <w:r w:rsidRPr="00E8454C">
        <w:rPr>
          <w:rFonts w:cs="Tahoma"/>
        </w:rPr>
        <w:tab/>
      </w:r>
      <w:r w:rsidRPr="00E8454C">
        <w:rPr>
          <w:rFonts w:cs="Tahoma"/>
          <w:b/>
        </w:rPr>
        <w:t>Structural Repairs to Defective Concrete</w:t>
      </w:r>
    </w:p>
    <w:p w14:paraId="4E02AC89" w14:textId="77777777" w:rsidR="001155CD" w:rsidRPr="00E8454C" w:rsidRDefault="001155CD" w:rsidP="001155CD">
      <w:pPr>
        <w:tabs>
          <w:tab w:val="left" w:pos="0"/>
          <w:tab w:val="left" w:pos="538"/>
          <w:tab w:val="left" w:pos="1440"/>
        </w:tabs>
        <w:jc w:val="both"/>
        <w:rPr>
          <w:rFonts w:cs="Tahoma"/>
          <w:b/>
        </w:rPr>
      </w:pPr>
    </w:p>
    <w:p w14:paraId="57A1F309" w14:textId="77777777" w:rsidR="001155CD" w:rsidRPr="00E8454C" w:rsidRDefault="001155CD" w:rsidP="001155CD">
      <w:pPr>
        <w:tabs>
          <w:tab w:val="left" w:pos="0"/>
          <w:tab w:val="left" w:pos="538"/>
          <w:tab w:val="left" w:pos="1440"/>
        </w:tabs>
        <w:ind w:left="538" w:hanging="538"/>
        <w:jc w:val="both"/>
        <w:rPr>
          <w:rFonts w:cs="Tahoma"/>
        </w:rPr>
      </w:pPr>
      <w:r>
        <w:rPr>
          <w:rFonts w:cs="Tahoma"/>
        </w:rPr>
        <w:t>129</w:t>
      </w:r>
      <w:r w:rsidRPr="00E8454C">
        <w:rPr>
          <w:rFonts w:cs="Tahoma"/>
        </w:rPr>
        <w:tab/>
        <w:t>All materials used must be certified in accordance with BS EN 1504 and form part of an integrated concrete repair system and the works shall be carried strictly in accordance with the manufacturer’s technical data sheet.</w:t>
      </w:r>
    </w:p>
    <w:p w14:paraId="7AF5965A" w14:textId="77777777" w:rsidR="001155CD" w:rsidRPr="00E8454C"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E8454C">
        <w:rPr>
          <w:rFonts w:cs="Tahoma"/>
        </w:rPr>
        <w:t xml:space="preserve">The </w:t>
      </w:r>
      <w:r>
        <w:rPr>
          <w:rFonts w:cs="Tahoma"/>
        </w:rPr>
        <w:t xml:space="preserve">Service Provider </w:t>
      </w:r>
      <w:r w:rsidRPr="00E8454C">
        <w:rPr>
          <w:rFonts w:cs="Tahoma"/>
        </w:rPr>
        <w:t xml:space="preserve">shall only break out and remove concrete from areas specifically identified and marked out in agreement with the </w:t>
      </w:r>
      <w:r>
        <w:rPr>
          <w:rFonts w:cs="Tahoma"/>
        </w:rPr>
        <w:t>Client’s Representative</w:t>
      </w:r>
      <w:r w:rsidRPr="00E8454C">
        <w:rPr>
          <w:rFonts w:cs="Tahoma"/>
        </w:rPr>
        <w:t xml:space="preserve">. Before removing any concrete the </w:t>
      </w:r>
      <w:r>
        <w:rPr>
          <w:rFonts w:cs="Tahoma"/>
        </w:rPr>
        <w:t xml:space="preserve">Client’s Representative </w:t>
      </w:r>
      <w:r w:rsidRPr="00E8454C">
        <w:rPr>
          <w:rFonts w:cs="Tahoma"/>
        </w:rPr>
        <w:t>shall determine the position and depth of the reinforcement using non- destructive test methods and shall mark reinforcement clearly in the vicinity of repairs prior to any works commencing.</w:t>
      </w:r>
    </w:p>
    <w:p w14:paraId="3A960517" w14:textId="77777777" w:rsidR="001155CD" w:rsidRPr="00E8454C"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E8454C">
        <w:rPr>
          <w:rFonts w:cs="Tahoma"/>
        </w:rPr>
        <w:t xml:space="preserve">The perimeter of the concrete to be removed shall be saw cut perpendicular to the face of the concrete to a minimum depth of 15mm or to within 10mm of any reinforcement. Cover depths may vary significantly across the structure. If inadequate cover exist for saw cutting, saw cuts shall continue to within 10mm of reinforcement and concrete carefully broken out across the reinforcement face using dry breakout techniques. </w:t>
      </w:r>
      <w:r>
        <w:rPr>
          <w:rFonts w:cs="Tahoma"/>
        </w:rPr>
        <w:t xml:space="preserve"> </w:t>
      </w:r>
      <w:r w:rsidRPr="00E8454C">
        <w:rPr>
          <w:rFonts w:cs="Tahoma"/>
        </w:rPr>
        <w:t xml:space="preserve">Saw cuts should be along the lines marked on the concrete surface during the inspection by the </w:t>
      </w:r>
      <w:r>
        <w:rPr>
          <w:rFonts w:cs="Tahoma"/>
        </w:rPr>
        <w:t>Client’s Representative</w:t>
      </w:r>
      <w:r w:rsidRPr="00E8454C">
        <w:rPr>
          <w:rFonts w:cs="Tahoma"/>
        </w:rPr>
        <w:t>;</w:t>
      </w:r>
    </w:p>
    <w:p w14:paraId="284E09B7" w14:textId="77777777" w:rsidR="001155CD" w:rsidRPr="00E8454C"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E8454C">
        <w:rPr>
          <w:rFonts w:cs="Tahoma"/>
        </w:rPr>
        <w:t xml:space="preserve">The </w:t>
      </w:r>
      <w:r>
        <w:rPr>
          <w:rFonts w:cs="Tahoma"/>
        </w:rPr>
        <w:t>Service Provider</w:t>
      </w:r>
      <w:r w:rsidRPr="00E8454C">
        <w:rPr>
          <w:rFonts w:cs="Tahoma"/>
        </w:rPr>
        <w:t xml:space="preserve"> shall remove all defective concrete as marked until sound concrete is reached to the acceptance of the </w:t>
      </w:r>
      <w:r>
        <w:rPr>
          <w:rFonts w:cs="Tahoma"/>
        </w:rPr>
        <w:t>Client’s Representative</w:t>
      </w:r>
      <w:r w:rsidRPr="00E8454C">
        <w:rPr>
          <w:rFonts w:cs="Tahoma"/>
        </w:rPr>
        <w:t>;</w:t>
      </w:r>
    </w:p>
    <w:p w14:paraId="54D77A76" w14:textId="77777777" w:rsidR="001155CD" w:rsidRPr="00E8454C"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E8454C">
        <w:rPr>
          <w:rFonts w:cs="Tahoma"/>
        </w:rPr>
        <w:t>At the upper limits of the manufacturer’s recommended repair volumes, sloping cuts may be used to avid the entrapment of air when the concrete is poured;</w:t>
      </w:r>
    </w:p>
    <w:p w14:paraId="6981D78F" w14:textId="77777777" w:rsidR="001155CD" w:rsidRPr="00E8454C"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E8454C">
        <w:rPr>
          <w:rFonts w:cs="Tahoma"/>
        </w:rPr>
        <w:t xml:space="preserve">Saw cut edges shall be abraded to ensure a satisfactory key for the repair mortar where directed by the </w:t>
      </w:r>
      <w:r>
        <w:rPr>
          <w:rFonts w:cs="Tahoma"/>
        </w:rPr>
        <w:t>Client’s Representative</w:t>
      </w:r>
      <w:r w:rsidRPr="00E8454C">
        <w:rPr>
          <w:rFonts w:cs="Tahoma"/>
        </w:rPr>
        <w:t>;</w:t>
      </w:r>
    </w:p>
    <w:p w14:paraId="353768DC" w14:textId="77777777" w:rsidR="001155CD" w:rsidRPr="00E8454C"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E8454C">
        <w:rPr>
          <w:rFonts w:cs="Tahoma"/>
        </w:rPr>
        <w:t xml:space="preserve">The method of removal and breaking out of defective concrete including the use of dry break-out techniques shall be proposed by the </w:t>
      </w:r>
      <w:r>
        <w:rPr>
          <w:rFonts w:cs="Tahoma"/>
        </w:rPr>
        <w:t xml:space="preserve">Service Provider </w:t>
      </w:r>
      <w:r w:rsidRPr="00E8454C">
        <w:rPr>
          <w:rFonts w:cs="Tahoma"/>
        </w:rPr>
        <w:t xml:space="preserve">to the </w:t>
      </w:r>
      <w:r>
        <w:rPr>
          <w:rFonts w:cs="Tahoma"/>
        </w:rPr>
        <w:t>Client’s Representative</w:t>
      </w:r>
      <w:r w:rsidRPr="00E8454C">
        <w:rPr>
          <w:rFonts w:cs="Tahoma"/>
        </w:rPr>
        <w:t xml:space="preserve"> for acceptance prior to works commencing;</w:t>
      </w:r>
    </w:p>
    <w:p w14:paraId="29BE8695" w14:textId="77777777" w:rsidR="001155CD" w:rsidRPr="00E8454C"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E8454C">
        <w:rPr>
          <w:rFonts w:cs="Tahoma"/>
        </w:rPr>
        <w:t xml:space="preserve">Over-break of concrete shall be made good at the </w:t>
      </w:r>
      <w:r>
        <w:rPr>
          <w:rFonts w:cs="Tahoma"/>
        </w:rPr>
        <w:t xml:space="preserve">Service Provider’s </w:t>
      </w:r>
      <w:r w:rsidRPr="00E8454C">
        <w:rPr>
          <w:rFonts w:cs="Tahoma"/>
        </w:rPr>
        <w:t xml:space="preserve">own expense using an approved concrete repair system. </w:t>
      </w:r>
      <w:r>
        <w:rPr>
          <w:rFonts w:cs="Tahoma"/>
        </w:rPr>
        <w:t xml:space="preserve"> </w:t>
      </w:r>
      <w:r w:rsidRPr="00E8454C">
        <w:rPr>
          <w:rFonts w:cs="Tahoma"/>
        </w:rPr>
        <w:t xml:space="preserve">Where the </w:t>
      </w:r>
      <w:r>
        <w:rPr>
          <w:rFonts w:cs="Tahoma"/>
        </w:rPr>
        <w:t xml:space="preserve">Service Provider </w:t>
      </w:r>
      <w:r w:rsidRPr="00E8454C">
        <w:rPr>
          <w:rFonts w:cs="Tahoma"/>
        </w:rPr>
        <w:t xml:space="preserve">feels that the repair area needs to be extended beyond the originally agreed area this must be agreed with the </w:t>
      </w:r>
      <w:r>
        <w:rPr>
          <w:rFonts w:cs="Tahoma"/>
        </w:rPr>
        <w:t>Client’s Representative</w:t>
      </w:r>
      <w:r w:rsidRPr="00E8454C">
        <w:rPr>
          <w:rFonts w:cs="Tahoma"/>
        </w:rPr>
        <w:t xml:space="preserve"> prior to any breaking out works;</w:t>
      </w:r>
    </w:p>
    <w:p w14:paraId="0D3DC09F" w14:textId="77777777" w:rsidR="001155CD" w:rsidRPr="00E8454C"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E8454C">
        <w:rPr>
          <w:rFonts w:cs="Tahoma"/>
        </w:rPr>
        <w:t xml:space="preserve">Sound reinforcement damaged during concrete removal shall be made good by the </w:t>
      </w:r>
      <w:r>
        <w:rPr>
          <w:rFonts w:cs="Tahoma"/>
        </w:rPr>
        <w:t>Service Provider</w:t>
      </w:r>
      <w:r w:rsidRPr="00E8454C">
        <w:rPr>
          <w:rFonts w:cs="Tahoma"/>
        </w:rPr>
        <w:t xml:space="preserve"> at no additional expense to the </w:t>
      </w:r>
      <w:r>
        <w:rPr>
          <w:rFonts w:cs="Tahoma"/>
        </w:rPr>
        <w:t>Client</w:t>
      </w:r>
      <w:r w:rsidRPr="00E8454C">
        <w:rPr>
          <w:rFonts w:cs="Tahoma"/>
        </w:rPr>
        <w:t>;</w:t>
      </w:r>
    </w:p>
    <w:p w14:paraId="151359F9" w14:textId="77777777" w:rsidR="001155CD" w:rsidRPr="00E8454C"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E8454C">
        <w:rPr>
          <w:rFonts w:cs="Tahoma"/>
        </w:rPr>
        <w:t xml:space="preserve">Existing reinforcement that has corroded and is identified by the </w:t>
      </w:r>
      <w:r>
        <w:rPr>
          <w:rFonts w:cs="Tahoma"/>
        </w:rPr>
        <w:t xml:space="preserve">Client’s Representative </w:t>
      </w:r>
      <w:r w:rsidRPr="00E8454C">
        <w:rPr>
          <w:rFonts w:cs="Tahoma"/>
        </w:rPr>
        <w:t xml:space="preserve">as being defective, shall be </w:t>
      </w:r>
      <w:r>
        <w:rPr>
          <w:rFonts w:cs="Tahoma"/>
        </w:rPr>
        <w:t>I</w:t>
      </w:r>
      <w:r w:rsidRPr="00E8454C">
        <w:rPr>
          <w:rFonts w:cs="Tahoma"/>
        </w:rPr>
        <w:t xml:space="preserve">nstructed to be removed by the </w:t>
      </w:r>
      <w:r>
        <w:rPr>
          <w:rFonts w:cs="Tahoma"/>
        </w:rPr>
        <w:t>Service Provider</w:t>
      </w:r>
      <w:r w:rsidRPr="00E8454C">
        <w:rPr>
          <w:rFonts w:cs="Tahoma"/>
        </w:rPr>
        <w:t>;</w:t>
      </w:r>
    </w:p>
    <w:p w14:paraId="226F6081" w14:textId="77777777" w:rsidR="001155CD" w:rsidRPr="00E8454C"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E8454C">
        <w:rPr>
          <w:rFonts w:cs="Tahoma"/>
        </w:rPr>
        <w:t xml:space="preserve">All new reinforcement shall be attached to the existing reinforcement either by lapping new and existing reinforcement steel or by using mechanical couplers. The </w:t>
      </w:r>
      <w:r>
        <w:rPr>
          <w:rFonts w:cs="Tahoma"/>
        </w:rPr>
        <w:t xml:space="preserve">Service Provider </w:t>
      </w:r>
      <w:r w:rsidRPr="00E8454C">
        <w:rPr>
          <w:rFonts w:cs="Tahoma"/>
        </w:rPr>
        <w:t xml:space="preserve">must submit his proposed methodology for the fixing of new reinforcement to the </w:t>
      </w:r>
      <w:r>
        <w:rPr>
          <w:rFonts w:cs="Tahoma"/>
        </w:rPr>
        <w:t>Client’s Representative</w:t>
      </w:r>
      <w:r w:rsidRPr="00E8454C">
        <w:rPr>
          <w:rFonts w:cs="Tahoma"/>
        </w:rPr>
        <w:t xml:space="preserve"> for approval; and</w:t>
      </w:r>
    </w:p>
    <w:p w14:paraId="25D5ED70" w14:textId="77777777" w:rsidR="001155CD" w:rsidRPr="00E8454C"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E8454C">
        <w:rPr>
          <w:rFonts w:cs="Tahoma"/>
        </w:rPr>
        <w:t xml:space="preserve">The </w:t>
      </w:r>
      <w:r>
        <w:rPr>
          <w:rFonts w:cs="Tahoma"/>
        </w:rPr>
        <w:t xml:space="preserve">Service Provider </w:t>
      </w:r>
      <w:r w:rsidRPr="00E8454C">
        <w:rPr>
          <w:rFonts w:cs="Tahoma"/>
        </w:rPr>
        <w:t>shall take measures to keep the site, work areas and access platforms free of concrete debris. Solid material shall not be permitted to accumulate and shall be removed safely off site.</w:t>
      </w:r>
    </w:p>
    <w:p w14:paraId="1B029A7C" w14:textId="77777777" w:rsidR="001155CD" w:rsidRPr="00E8454C" w:rsidRDefault="001155CD" w:rsidP="001155CD">
      <w:pPr>
        <w:tabs>
          <w:tab w:val="left" w:pos="0"/>
          <w:tab w:val="left" w:pos="1134"/>
        </w:tabs>
        <w:contextualSpacing/>
        <w:jc w:val="both"/>
        <w:rPr>
          <w:rFonts w:cs="Tahoma"/>
        </w:rPr>
      </w:pPr>
    </w:p>
    <w:p w14:paraId="4DED54BF" w14:textId="77777777" w:rsidR="001155CD" w:rsidRDefault="001155CD">
      <w:pPr>
        <w:widowControl/>
        <w:rPr>
          <w:rFonts w:cs="Tahoma"/>
        </w:rPr>
      </w:pPr>
      <w:r>
        <w:rPr>
          <w:rFonts w:cs="Tahoma"/>
        </w:rPr>
        <w:br w:type="page"/>
      </w:r>
    </w:p>
    <w:p w14:paraId="24D90B17" w14:textId="77777777" w:rsidR="001155CD" w:rsidRPr="00E8454C" w:rsidRDefault="001155CD" w:rsidP="001155CD">
      <w:pPr>
        <w:tabs>
          <w:tab w:val="left" w:pos="0"/>
          <w:tab w:val="left" w:pos="567"/>
          <w:tab w:val="left" w:pos="1134"/>
        </w:tabs>
        <w:jc w:val="both"/>
        <w:rPr>
          <w:rFonts w:cs="Tahoma"/>
          <w:b/>
        </w:rPr>
      </w:pPr>
      <w:r w:rsidRPr="00E8454C">
        <w:rPr>
          <w:rFonts w:cs="Tahoma"/>
        </w:rPr>
        <w:tab/>
      </w:r>
      <w:r w:rsidRPr="00E8454C">
        <w:rPr>
          <w:rFonts w:cs="Tahoma"/>
          <w:b/>
        </w:rPr>
        <w:t>Surface Preparation - Reinforcement</w:t>
      </w:r>
    </w:p>
    <w:p w14:paraId="358B33D1" w14:textId="77777777" w:rsidR="001155CD" w:rsidRPr="00E8454C" w:rsidRDefault="001155CD" w:rsidP="001155CD">
      <w:pPr>
        <w:tabs>
          <w:tab w:val="left" w:pos="0"/>
          <w:tab w:val="left" w:pos="567"/>
          <w:tab w:val="left" w:pos="1134"/>
        </w:tabs>
        <w:jc w:val="both"/>
        <w:rPr>
          <w:rFonts w:cs="Tahoma"/>
          <w:b/>
        </w:rPr>
      </w:pPr>
    </w:p>
    <w:p w14:paraId="384FB730" w14:textId="77777777" w:rsidR="001155CD" w:rsidRPr="00E8454C" w:rsidRDefault="001155CD" w:rsidP="001155CD">
      <w:pPr>
        <w:tabs>
          <w:tab w:val="left" w:pos="0"/>
          <w:tab w:val="left" w:pos="567"/>
          <w:tab w:val="left" w:pos="1134"/>
        </w:tabs>
        <w:jc w:val="both"/>
        <w:rPr>
          <w:rFonts w:cs="Tahoma"/>
        </w:rPr>
      </w:pPr>
      <w:r w:rsidRPr="00E8454C">
        <w:rPr>
          <w:rFonts w:cs="Tahoma"/>
        </w:rPr>
        <w:t>13</w:t>
      </w:r>
      <w:r>
        <w:rPr>
          <w:rFonts w:cs="Tahoma"/>
        </w:rPr>
        <w:t>0</w:t>
      </w:r>
      <w:r w:rsidRPr="00E8454C">
        <w:rPr>
          <w:rFonts w:cs="Tahoma"/>
        </w:rPr>
        <w:tab/>
        <w:t>Surface preparation for reinforcement shall be as follows:</w:t>
      </w:r>
    </w:p>
    <w:p w14:paraId="6533733E" w14:textId="77777777" w:rsidR="001155CD" w:rsidRPr="00E8454C"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E8454C">
        <w:rPr>
          <w:rFonts w:cs="Tahoma"/>
        </w:rPr>
        <w:t>Removal of all detrimental contamination and corrosion products within the concrete repair areas to produce a generally bright steel appearance overall;</w:t>
      </w:r>
    </w:p>
    <w:p w14:paraId="01D90451" w14:textId="77777777" w:rsidR="001155CD" w:rsidRPr="00E8454C"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E8454C">
        <w:rPr>
          <w:rFonts w:cs="Tahoma"/>
        </w:rPr>
        <w:t xml:space="preserve">The surfaces shall be free of embosses abrasive particles and corrosion products when viewed through a x10 illuminated magnifying glass and shall be offered up by the </w:t>
      </w:r>
      <w:r>
        <w:rPr>
          <w:rFonts w:cs="Tahoma"/>
        </w:rPr>
        <w:t xml:space="preserve">Service Provider </w:t>
      </w:r>
      <w:r w:rsidRPr="00E8454C">
        <w:rPr>
          <w:rFonts w:cs="Tahoma"/>
        </w:rPr>
        <w:t xml:space="preserve">for inspection by the </w:t>
      </w:r>
      <w:r>
        <w:rPr>
          <w:rFonts w:cs="Tahoma"/>
        </w:rPr>
        <w:t>Client’s Representative</w:t>
      </w:r>
      <w:r w:rsidRPr="00E8454C">
        <w:rPr>
          <w:rFonts w:cs="Tahoma"/>
        </w:rPr>
        <w:t>;</w:t>
      </w:r>
    </w:p>
    <w:p w14:paraId="7D875563" w14:textId="77777777" w:rsidR="001155CD" w:rsidRPr="00E8454C"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E8454C">
        <w:rPr>
          <w:rFonts w:cs="Tahoma"/>
        </w:rPr>
        <w:t xml:space="preserve">Surface preparation of reinforcement shall be completed using dry abrasive blasting, mechanical wire brush or hand tool abrasion techniques as proposed by the </w:t>
      </w:r>
      <w:r>
        <w:rPr>
          <w:rFonts w:cs="Tahoma"/>
        </w:rPr>
        <w:t xml:space="preserve">Service Provider </w:t>
      </w:r>
      <w:r w:rsidRPr="00E8454C">
        <w:rPr>
          <w:rFonts w:cs="Tahoma"/>
        </w:rPr>
        <w:t>as part of his safe working procedures; and</w:t>
      </w:r>
    </w:p>
    <w:p w14:paraId="4BE3BF7C" w14:textId="77777777" w:rsidR="001155CD" w:rsidRPr="00E8454C"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E8454C">
        <w:rPr>
          <w:rFonts w:cs="Tahoma"/>
        </w:rPr>
        <w:t xml:space="preserve">Surface preparation methods must be agreed with the </w:t>
      </w:r>
      <w:r>
        <w:rPr>
          <w:rFonts w:cs="Tahoma"/>
        </w:rPr>
        <w:t>Client’s Representative</w:t>
      </w:r>
      <w:r w:rsidRPr="00E8454C">
        <w:rPr>
          <w:rFonts w:cs="Tahoma"/>
        </w:rPr>
        <w:t xml:space="preserve"> prior to </w:t>
      </w:r>
      <w:r>
        <w:rPr>
          <w:rFonts w:cs="Tahoma"/>
        </w:rPr>
        <w:t>W</w:t>
      </w:r>
      <w:r w:rsidRPr="00E8454C">
        <w:rPr>
          <w:rFonts w:cs="Tahoma"/>
        </w:rPr>
        <w:t>orks commencing.</w:t>
      </w:r>
    </w:p>
    <w:p w14:paraId="7B35E703" w14:textId="77777777" w:rsidR="001155CD" w:rsidRDefault="001155CD" w:rsidP="001155CD">
      <w:pPr>
        <w:tabs>
          <w:tab w:val="left" w:pos="0"/>
          <w:tab w:val="left" w:pos="567"/>
          <w:tab w:val="left" w:pos="1134"/>
        </w:tabs>
        <w:jc w:val="both"/>
        <w:rPr>
          <w:rFonts w:cs="Tahoma"/>
        </w:rPr>
      </w:pPr>
    </w:p>
    <w:p w14:paraId="5DEC5EAA" w14:textId="77777777" w:rsidR="001155CD" w:rsidRPr="00E8454C" w:rsidRDefault="001155CD" w:rsidP="001155CD">
      <w:pPr>
        <w:tabs>
          <w:tab w:val="left" w:pos="0"/>
          <w:tab w:val="left" w:pos="567"/>
          <w:tab w:val="left" w:pos="1134"/>
        </w:tabs>
        <w:jc w:val="both"/>
        <w:rPr>
          <w:rFonts w:cs="Tahoma"/>
          <w:b/>
        </w:rPr>
      </w:pPr>
      <w:r w:rsidRPr="00E8454C">
        <w:rPr>
          <w:rFonts w:cs="Tahoma"/>
        </w:rPr>
        <w:tab/>
      </w:r>
      <w:r w:rsidRPr="00E8454C">
        <w:rPr>
          <w:rFonts w:cs="Tahoma"/>
          <w:b/>
        </w:rPr>
        <w:t xml:space="preserve">Surface Preparation – Existing Concrete </w:t>
      </w:r>
    </w:p>
    <w:p w14:paraId="4FF89445" w14:textId="77777777" w:rsidR="001155CD" w:rsidRPr="00E8454C" w:rsidRDefault="001155CD" w:rsidP="001155CD">
      <w:pPr>
        <w:tabs>
          <w:tab w:val="left" w:pos="0"/>
          <w:tab w:val="left" w:pos="567"/>
          <w:tab w:val="left" w:pos="1134"/>
        </w:tabs>
        <w:jc w:val="both"/>
        <w:rPr>
          <w:rFonts w:cs="Tahoma"/>
          <w:b/>
        </w:rPr>
      </w:pPr>
    </w:p>
    <w:p w14:paraId="0E5D0638" w14:textId="77777777" w:rsidR="001155CD" w:rsidRPr="00E8454C" w:rsidRDefault="001155CD" w:rsidP="001155CD">
      <w:pPr>
        <w:tabs>
          <w:tab w:val="left" w:pos="0"/>
          <w:tab w:val="left" w:pos="567"/>
          <w:tab w:val="left" w:pos="1134"/>
        </w:tabs>
        <w:jc w:val="both"/>
        <w:rPr>
          <w:rFonts w:cs="Tahoma"/>
        </w:rPr>
      </w:pPr>
      <w:r w:rsidRPr="00E8454C">
        <w:rPr>
          <w:rFonts w:cs="Tahoma"/>
        </w:rPr>
        <w:t>13</w:t>
      </w:r>
      <w:r>
        <w:rPr>
          <w:rFonts w:cs="Tahoma"/>
        </w:rPr>
        <w:t>1</w:t>
      </w:r>
      <w:r w:rsidRPr="00E8454C">
        <w:rPr>
          <w:rFonts w:cs="Tahoma"/>
        </w:rPr>
        <w:tab/>
        <w:t>Surface preparation of existing concrete shall be as follows:</w:t>
      </w:r>
    </w:p>
    <w:p w14:paraId="21C43C15" w14:textId="77777777" w:rsidR="001155CD" w:rsidRPr="00E8454C"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E8454C">
        <w:rPr>
          <w:rFonts w:cs="Tahoma"/>
        </w:rPr>
        <w:t>Concrete surfaces shall be clean and dry and free from all grease, oil, dust and loose material;</w:t>
      </w:r>
    </w:p>
    <w:p w14:paraId="0041ABC7" w14:textId="77777777" w:rsidR="001155CD" w:rsidRPr="00E8454C"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E8454C">
        <w:rPr>
          <w:rFonts w:cs="Tahoma"/>
        </w:rPr>
        <w:t xml:space="preserve">Loose material to the interior of repair areas shall be removed by a methodology approved by the </w:t>
      </w:r>
      <w:r>
        <w:rPr>
          <w:rFonts w:cs="Tahoma"/>
        </w:rPr>
        <w:t>Client’s Representative</w:t>
      </w:r>
      <w:r w:rsidRPr="00E8454C">
        <w:rPr>
          <w:rFonts w:cs="Tahoma"/>
        </w:rPr>
        <w:t>;</w:t>
      </w:r>
    </w:p>
    <w:p w14:paraId="7267A2F8" w14:textId="77777777" w:rsidR="001155CD" w:rsidRPr="00E8454C"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E8454C">
        <w:rPr>
          <w:rFonts w:cs="Tahoma"/>
        </w:rPr>
        <w:t>The surface shall be such that repair concrete shall flow freely into all voids and be in intimate contact with the existing concrete;</w:t>
      </w:r>
    </w:p>
    <w:p w14:paraId="0CE3EE59" w14:textId="77777777" w:rsidR="001155CD" w:rsidRPr="00E8454C"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E8454C">
        <w:rPr>
          <w:rFonts w:cs="Tahoma"/>
        </w:rPr>
        <w:t>Where dry breakout percussive methods have been used for concrete removal, surface preparation of the concrete surfaces to the interior of repair areas shall be completed using one of the following methods:</w:t>
      </w:r>
    </w:p>
    <w:p w14:paraId="1F3B7D90" w14:textId="77777777" w:rsidR="001155CD" w:rsidRPr="00E8454C"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E8454C">
        <w:rPr>
          <w:rFonts w:cs="Tahoma"/>
        </w:rPr>
        <w:t>Dry abrasive blasting;</w:t>
      </w:r>
    </w:p>
    <w:p w14:paraId="484CBDC0" w14:textId="77777777" w:rsidR="001155CD" w:rsidRPr="00E8454C"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E8454C">
        <w:rPr>
          <w:rFonts w:cs="Tahoma"/>
        </w:rPr>
        <w:t>Mechanical surface preparation (e.g. scabbling);</w:t>
      </w:r>
    </w:p>
    <w:p w14:paraId="431850AE" w14:textId="77777777" w:rsidR="001155CD" w:rsidRPr="00E8454C"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E8454C">
        <w:rPr>
          <w:rFonts w:cs="Tahoma"/>
        </w:rPr>
        <w:t>Hand tool preparation (e.g. wire brushing);</w:t>
      </w:r>
    </w:p>
    <w:p w14:paraId="16DC0C90" w14:textId="77777777" w:rsidR="001155CD" w:rsidRPr="00E8454C" w:rsidRDefault="001155CD" w:rsidP="001155CD">
      <w:pPr>
        <w:tabs>
          <w:tab w:val="left" w:pos="0"/>
          <w:tab w:val="left" w:pos="1134"/>
        </w:tabs>
        <w:contextualSpacing/>
        <w:jc w:val="both"/>
        <w:rPr>
          <w:rFonts w:cs="Tahoma"/>
        </w:rPr>
      </w:pPr>
    </w:p>
    <w:p w14:paraId="12DAB2A1" w14:textId="77777777" w:rsidR="001155CD" w:rsidRPr="00E8454C" w:rsidRDefault="001155CD" w:rsidP="001155CD">
      <w:pPr>
        <w:tabs>
          <w:tab w:val="left" w:pos="0"/>
          <w:tab w:val="left" w:pos="567"/>
        </w:tabs>
        <w:jc w:val="both"/>
        <w:rPr>
          <w:rFonts w:cs="Tahoma"/>
          <w:b/>
        </w:rPr>
      </w:pPr>
      <w:r w:rsidRPr="00E8454C">
        <w:rPr>
          <w:rFonts w:cs="Tahoma"/>
        </w:rPr>
        <w:tab/>
      </w:r>
      <w:r w:rsidRPr="00E8454C">
        <w:rPr>
          <w:rFonts w:cs="Tahoma"/>
          <w:b/>
        </w:rPr>
        <w:t>Surface Preparation – Priming of concrete and steel</w:t>
      </w:r>
    </w:p>
    <w:p w14:paraId="6B037472" w14:textId="77777777" w:rsidR="001155CD" w:rsidRPr="00E8454C" w:rsidRDefault="001155CD" w:rsidP="001155CD">
      <w:pPr>
        <w:tabs>
          <w:tab w:val="left" w:pos="0"/>
          <w:tab w:val="left" w:pos="1134"/>
        </w:tabs>
        <w:contextualSpacing/>
        <w:jc w:val="both"/>
        <w:rPr>
          <w:rFonts w:cs="Tahoma"/>
        </w:rPr>
      </w:pPr>
    </w:p>
    <w:p w14:paraId="7E972ED3" w14:textId="77777777" w:rsidR="001155CD" w:rsidRPr="00E8454C" w:rsidRDefault="001155CD" w:rsidP="001155CD">
      <w:pPr>
        <w:tabs>
          <w:tab w:val="left" w:pos="0"/>
          <w:tab w:val="left" w:pos="567"/>
          <w:tab w:val="left" w:pos="1134"/>
        </w:tabs>
        <w:ind w:left="564" w:hanging="564"/>
        <w:jc w:val="both"/>
        <w:rPr>
          <w:rFonts w:cs="Tahoma"/>
        </w:rPr>
      </w:pPr>
      <w:r w:rsidRPr="00E8454C">
        <w:rPr>
          <w:rFonts w:cs="Tahoma"/>
        </w:rPr>
        <w:t>13</w:t>
      </w:r>
      <w:r>
        <w:rPr>
          <w:rFonts w:cs="Tahoma"/>
        </w:rPr>
        <w:t>2</w:t>
      </w:r>
      <w:r w:rsidRPr="00E8454C">
        <w:rPr>
          <w:rFonts w:cs="Tahoma"/>
        </w:rPr>
        <w:tab/>
        <w:t>Prior to placing any repair mortar, preparation and priming of the concrete and steel substrates should be undertaken in accordance with the manufacturer’s technical data sheet.</w:t>
      </w:r>
    </w:p>
    <w:p w14:paraId="08EC46C6" w14:textId="77777777" w:rsidR="001155CD" w:rsidRPr="00E8454C" w:rsidRDefault="001155CD" w:rsidP="001155CD">
      <w:pPr>
        <w:tabs>
          <w:tab w:val="left" w:pos="0"/>
          <w:tab w:val="left" w:pos="1134"/>
        </w:tabs>
        <w:contextualSpacing/>
        <w:jc w:val="both"/>
        <w:rPr>
          <w:rFonts w:cs="Tahoma"/>
        </w:rPr>
      </w:pPr>
    </w:p>
    <w:p w14:paraId="6B63BF9E" w14:textId="77777777" w:rsidR="001155CD" w:rsidRPr="00E8454C" w:rsidRDefault="001155CD" w:rsidP="001155CD">
      <w:pPr>
        <w:tabs>
          <w:tab w:val="left" w:pos="0"/>
          <w:tab w:val="left" w:pos="1134"/>
        </w:tabs>
        <w:ind w:left="567"/>
        <w:jc w:val="both"/>
        <w:rPr>
          <w:rFonts w:cs="Tahoma"/>
          <w:b/>
        </w:rPr>
      </w:pPr>
      <w:r w:rsidRPr="00E8454C">
        <w:rPr>
          <w:rFonts w:cs="Tahoma"/>
          <w:b/>
        </w:rPr>
        <w:t>Remedial Works to Spalling and Cracks in Concrete Surfaces</w:t>
      </w:r>
    </w:p>
    <w:p w14:paraId="6CBAF83F" w14:textId="77777777" w:rsidR="001155CD" w:rsidRPr="00E8454C" w:rsidRDefault="001155CD" w:rsidP="001155CD">
      <w:pPr>
        <w:tabs>
          <w:tab w:val="left" w:pos="0"/>
          <w:tab w:val="left" w:pos="1134"/>
        </w:tabs>
        <w:contextualSpacing/>
        <w:jc w:val="both"/>
        <w:rPr>
          <w:rFonts w:cs="Tahoma"/>
        </w:rPr>
      </w:pPr>
    </w:p>
    <w:p w14:paraId="5BD27FCC" w14:textId="77777777" w:rsidR="001155CD" w:rsidRPr="00E8454C" w:rsidRDefault="001155CD" w:rsidP="001155CD">
      <w:pPr>
        <w:tabs>
          <w:tab w:val="left" w:pos="0"/>
          <w:tab w:val="left" w:pos="538"/>
          <w:tab w:val="left" w:pos="1440"/>
        </w:tabs>
        <w:ind w:left="538" w:hanging="538"/>
        <w:jc w:val="both"/>
        <w:rPr>
          <w:rFonts w:cs="Tahoma"/>
        </w:rPr>
      </w:pPr>
      <w:r w:rsidRPr="00E8454C">
        <w:rPr>
          <w:rFonts w:cs="Tahoma"/>
        </w:rPr>
        <w:t>13</w:t>
      </w:r>
      <w:r>
        <w:rPr>
          <w:rFonts w:cs="Tahoma"/>
        </w:rPr>
        <w:t>3</w:t>
      </w:r>
      <w:r w:rsidRPr="00E8454C">
        <w:rPr>
          <w:rFonts w:cs="Tahoma"/>
        </w:rPr>
        <w:tab/>
        <w:t>All materials used shall form part of an integrated concrete repair system and the works shall be carried strictly in accordance with the manufacturer’s technical data sheet.</w:t>
      </w:r>
    </w:p>
    <w:p w14:paraId="357D9924" w14:textId="77777777" w:rsidR="001155CD" w:rsidRPr="00E8454C"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E8454C">
        <w:rPr>
          <w:rFonts w:cs="Tahoma"/>
        </w:rPr>
        <w:t>All loose and friable particles and areas of low strength concrete shall be removed and cut back to expose the sound concrete around the reinforcement;</w:t>
      </w:r>
    </w:p>
    <w:p w14:paraId="2E68C05D" w14:textId="77777777" w:rsidR="001155CD" w:rsidRPr="00E8454C"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E8454C">
        <w:rPr>
          <w:rFonts w:cs="Tahoma"/>
        </w:rPr>
        <w:t>Any surface contaminants which could interfere with the bond, i.e. dirt, oil, grease, etc., shall be removed;</w:t>
      </w:r>
    </w:p>
    <w:p w14:paraId="03A871CD" w14:textId="77777777" w:rsidR="001155CD" w:rsidRPr="00E8454C"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E8454C">
        <w:rPr>
          <w:rFonts w:cs="Tahoma"/>
        </w:rPr>
        <w:t>The repair material shall be a polymer modified cement slurry or a solvent free high build epoxy resin sprinkled with sand or similar materials;</w:t>
      </w:r>
    </w:p>
    <w:p w14:paraId="702279EB" w14:textId="77777777" w:rsidR="001155CD" w:rsidRPr="00E8454C"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E8454C">
        <w:rPr>
          <w:rFonts w:cs="Tahoma"/>
        </w:rPr>
        <w:t>The cut back face of the concrete shall be coated with a concrete primer coat of polymer modified cement mortar or any epoxy resin;</w:t>
      </w:r>
    </w:p>
    <w:p w14:paraId="75AC3244" w14:textId="77777777" w:rsidR="001155CD" w:rsidRPr="00E8454C"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E8454C">
        <w:rPr>
          <w:rFonts w:cs="Tahoma"/>
        </w:rPr>
        <w:t>The patch repair mortar shall be purpose designed, factory mixed, polymer enhanced cementitious mortar with aggregate grading appropriate to the thickness of the repair. It shall be capable of being applied in layers up to 15mm thick;</w:t>
      </w:r>
    </w:p>
    <w:p w14:paraId="6A114B51" w14:textId="77777777" w:rsidR="001155CD" w:rsidRPr="00E8454C"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E8454C">
        <w:rPr>
          <w:rFonts w:cs="Tahoma"/>
        </w:rPr>
        <w:t>The material shall be fully compatible with the base materials and any proposed decorative coating and shall be applied strictly in accordance with the manufacturer’s technical data sheet; and</w:t>
      </w:r>
    </w:p>
    <w:p w14:paraId="348362EE" w14:textId="77777777" w:rsidR="001155CD" w:rsidRPr="00E8454C" w:rsidRDefault="001155CD" w:rsidP="00021666">
      <w:pPr>
        <w:pStyle w:val="ListParagraph"/>
        <w:numPr>
          <w:ilvl w:val="0"/>
          <w:numId w:val="160"/>
        </w:num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93" w:hanging="426"/>
        <w:jc w:val="both"/>
        <w:rPr>
          <w:rFonts w:cs="Tahoma"/>
        </w:rPr>
      </w:pPr>
      <w:r w:rsidRPr="00E8454C">
        <w:rPr>
          <w:rFonts w:cs="Tahoma"/>
        </w:rPr>
        <w:t>After completion of the full concrete repairs, coat the whole of the surface of the repaired component with a flexible microporous membrane, in accordance with the manufacturer’s technical data sheet.</w:t>
      </w:r>
    </w:p>
    <w:p w14:paraId="2F770BA5" w14:textId="77777777" w:rsidR="001155CD" w:rsidRDefault="001155CD" w:rsidP="001155CD">
      <w:pPr>
        <w:widowControl/>
        <w:rPr>
          <w:rFonts w:cs="Tahoma"/>
        </w:rPr>
      </w:pPr>
    </w:p>
    <w:p w14:paraId="050681DA" w14:textId="77777777" w:rsidR="001155CD" w:rsidRDefault="001155CD" w:rsidP="001155CD">
      <w:pPr>
        <w:widowControl/>
        <w:rPr>
          <w:rFonts w:cs="Tahoma"/>
        </w:rPr>
      </w:pPr>
    </w:p>
    <w:p w14:paraId="65B0318E" w14:textId="77777777" w:rsidR="001155CD" w:rsidRDefault="001155CD" w:rsidP="001155CD">
      <w:pPr>
        <w:widowControl/>
        <w:rPr>
          <w:rFonts w:cs="Tahoma"/>
        </w:rPr>
      </w:pPr>
    </w:p>
    <w:p w14:paraId="3369F89E" w14:textId="77777777" w:rsidR="001155CD" w:rsidRDefault="001155CD" w:rsidP="001155CD">
      <w:pPr>
        <w:widowControl/>
        <w:rPr>
          <w:rFonts w:cs="Tahoma"/>
        </w:rPr>
      </w:pPr>
      <w:r>
        <w:rPr>
          <w:rFonts w:cs="Tahoma"/>
        </w:rPr>
        <w:br w:type="page"/>
      </w:r>
    </w:p>
    <w:p w14:paraId="03738BAF" w14:textId="77777777" w:rsidR="001155CD" w:rsidRPr="0004738D"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04738D">
        <w:rPr>
          <w:rFonts w:cs="Tahoma"/>
        </w:rPr>
        <w:tab/>
      </w:r>
      <w:r w:rsidRPr="0004738D">
        <w:rPr>
          <w:rFonts w:cs="Tahoma"/>
          <w:b/>
          <w:bCs/>
        </w:rPr>
        <w:t>Client’s current manufacturers/suppliers/products</w:t>
      </w:r>
    </w:p>
    <w:p w14:paraId="02C27A97" w14:textId="77777777" w:rsidR="001155CD" w:rsidRPr="0004738D" w:rsidRDefault="001155CD" w:rsidP="001155C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79E5A74D" w14:textId="77777777" w:rsidR="001155CD" w:rsidRPr="0004738D" w:rsidRDefault="001155CD" w:rsidP="001155C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rPr>
      </w:pPr>
      <w:r>
        <w:rPr>
          <w:rFonts w:cs="Tahoma"/>
        </w:rPr>
        <w:t>134</w:t>
      </w:r>
      <w:r w:rsidRPr="0004738D">
        <w:rPr>
          <w:rFonts w:cs="Tahoma"/>
        </w:rPr>
        <w:tab/>
        <w:t>Ensure all Materials are compatible with and standardised to the Client’s current products specified in the table below (listed by manufacturers, suppliers and/or brand names).</w:t>
      </w:r>
    </w:p>
    <w:p w14:paraId="7A503ADE" w14:textId="77777777" w:rsidR="001155CD" w:rsidRPr="0004738D" w:rsidRDefault="001155CD" w:rsidP="001155C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62"/>
        <w:gridCol w:w="2524"/>
        <w:gridCol w:w="3415"/>
      </w:tblGrid>
      <w:tr w:rsidR="001155CD" w:rsidRPr="0004738D" w14:paraId="0FE23B7E" w14:textId="77777777" w:rsidTr="001155CD">
        <w:trPr>
          <w:tblHeader/>
        </w:trPr>
        <w:tc>
          <w:tcPr>
            <w:tcW w:w="3060" w:type="dxa"/>
          </w:tcPr>
          <w:p w14:paraId="72EF5E31" w14:textId="77777777" w:rsidR="001155CD" w:rsidRPr="0004738D" w:rsidRDefault="001155CD" w:rsidP="001155C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04738D">
              <w:rPr>
                <w:rFonts w:cs="Tahoma"/>
                <w:b/>
                <w:bCs/>
              </w:rPr>
              <w:t>Product</w:t>
            </w:r>
          </w:p>
        </w:tc>
        <w:tc>
          <w:tcPr>
            <w:tcW w:w="2610" w:type="dxa"/>
          </w:tcPr>
          <w:p w14:paraId="63FD6E44" w14:textId="77777777" w:rsidR="001155CD" w:rsidRPr="0004738D" w:rsidRDefault="001155CD" w:rsidP="001155C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04738D">
              <w:rPr>
                <w:rFonts w:cs="Tahoma"/>
                <w:b/>
                <w:bCs/>
              </w:rPr>
              <w:t>Brand name</w:t>
            </w:r>
          </w:p>
        </w:tc>
        <w:tc>
          <w:tcPr>
            <w:tcW w:w="3502" w:type="dxa"/>
          </w:tcPr>
          <w:p w14:paraId="0C7C1946" w14:textId="77777777" w:rsidR="001155CD" w:rsidRPr="0004738D" w:rsidRDefault="001155CD" w:rsidP="001155C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04738D">
              <w:rPr>
                <w:rFonts w:cs="Tahoma"/>
                <w:b/>
                <w:bCs/>
              </w:rPr>
              <w:t>Manufacturer’s details</w:t>
            </w:r>
          </w:p>
        </w:tc>
      </w:tr>
      <w:tr w:rsidR="001155CD" w:rsidRPr="0004738D" w14:paraId="35E38C93" w14:textId="77777777" w:rsidTr="001155CD">
        <w:trPr>
          <w:trHeight w:val="340"/>
        </w:trPr>
        <w:tc>
          <w:tcPr>
            <w:tcW w:w="3060" w:type="dxa"/>
          </w:tcPr>
          <w:p w14:paraId="751118ED" w14:textId="77777777" w:rsidR="001155CD" w:rsidRPr="0004738D" w:rsidRDefault="001155CD" w:rsidP="001155C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2BF6393B" w14:textId="77777777" w:rsidR="001155CD" w:rsidRPr="0004738D" w:rsidRDefault="001155CD" w:rsidP="001155C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1FFE4D19" w14:textId="77777777" w:rsidR="001155CD" w:rsidRPr="0004738D" w:rsidRDefault="001155CD" w:rsidP="001155C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79E0888D" w14:textId="77777777" w:rsidR="001155CD" w:rsidRPr="0004738D" w:rsidRDefault="001155CD" w:rsidP="001155C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1155CD" w:rsidRPr="0004738D" w14:paraId="566C0C5B" w14:textId="77777777" w:rsidTr="001155CD">
        <w:trPr>
          <w:trHeight w:val="340"/>
        </w:trPr>
        <w:tc>
          <w:tcPr>
            <w:tcW w:w="3060" w:type="dxa"/>
          </w:tcPr>
          <w:p w14:paraId="7594A6E9" w14:textId="77777777" w:rsidR="001155CD" w:rsidRPr="0004738D" w:rsidRDefault="001155CD" w:rsidP="001155C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62D42BBC" w14:textId="77777777" w:rsidR="001155CD" w:rsidRPr="0004738D" w:rsidRDefault="001155CD" w:rsidP="001155C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009EA524" w14:textId="77777777" w:rsidR="001155CD" w:rsidRPr="0004738D" w:rsidRDefault="001155CD" w:rsidP="001155C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61320163" w14:textId="77777777" w:rsidR="001155CD" w:rsidRPr="0004738D" w:rsidRDefault="001155CD" w:rsidP="001155C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1155CD" w:rsidRPr="0004738D" w14:paraId="7E8D1DAD" w14:textId="77777777" w:rsidTr="001155CD">
        <w:trPr>
          <w:trHeight w:val="340"/>
        </w:trPr>
        <w:tc>
          <w:tcPr>
            <w:tcW w:w="3060" w:type="dxa"/>
          </w:tcPr>
          <w:p w14:paraId="0A22D8C0" w14:textId="77777777" w:rsidR="001155CD" w:rsidRPr="0004738D" w:rsidRDefault="001155CD" w:rsidP="001155C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75E2017B" w14:textId="77777777" w:rsidR="001155CD" w:rsidRPr="0004738D" w:rsidRDefault="001155CD" w:rsidP="001155C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7A5FD3AD" w14:textId="77777777" w:rsidR="001155CD" w:rsidRPr="0004738D" w:rsidRDefault="001155CD" w:rsidP="001155C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494887C3" w14:textId="77777777" w:rsidR="001155CD" w:rsidRPr="0004738D" w:rsidRDefault="001155CD" w:rsidP="001155C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1155CD" w:rsidRPr="0004738D" w14:paraId="08AE973E" w14:textId="77777777" w:rsidTr="001155CD">
        <w:trPr>
          <w:trHeight w:val="340"/>
        </w:trPr>
        <w:tc>
          <w:tcPr>
            <w:tcW w:w="3060" w:type="dxa"/>
          </w:tcPr>
          <w:p w14:paraId="06B86DE3" w14:textId="77777777" w:rsidR="001155CD" w:rsidRPr="0004738D" w:rsidRDefault="001155CD" w:rsidP="001155C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6C5C50A3" w14:textId="77777777" w:rsidR="001155CD" w:rsidRPr="0004738D" w:rsidRDefault="001155CD" w:rsidP="001155C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2C8E7FBE" w14:textId="77777777" w:rsidR="001155CD" w:rsidRPr="0004738D" w:rsidRDefault="001155CD" w:rsidP="001155C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71C75FAE" w14:textId="77777777" w:rsidR="001155CD" w:rsidRPr="0004738D" w:rsidRDefault="001155CD" w:rsidP="001155C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1155CD" w:rsidRPr="0004738D" w14:paraId="6D259BD8" w14:textId="77777777" w:rsidTr="001155CD">
        <w:trPr>
          <w:trHeight w:val="340"/>
        </w:trPr>
        <w:tc>
          <w:tcPr>
            <w:tcW w:w="3060" w:type="dxa"/>
          </w:tcPr>
          <w:p w14:paraId="2CECD0E9" w14:textId="77777777" w:rsidR="001155CD" w:rsidRPr="0004738D" w:rsidRDefault="001155CD" w:rsidP="001155C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141734A4" w14:textId="77777777" w:rsidR="001155CD" w:rsidRPr="0004738D" w:rsidRDefault="001155CD" w:rsidP="001155C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594B41AE" w14:textId="77777777" w:rsidR="001155CD" w:rsidRPr="0004738D" w:rsidRDefault="001155CD" w:rsidP="001155C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3723A2B4" w14:textId="77777777" w:rsidR="001155CD" w:rsidRPr="0004738D" w:rsidRDefault="001155CD" w:rsidP="001155C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1155CD" w:rsidRPr="0004738D" w14:paraId="377AA6D0" w14:textId="77777777" w:rsidTr="001155CD">
        <w:trPr>
          <w:trHeight w:val="340"/>
        </w:trPr>
        <w:tc>
          <w:tcPr>
            <w:tcW w:w="3060" w:type="dxa"/>
          </w:tcPr>
          <w:p w14:paraId="56D8A01C" w14:textId="77777777" w:rsidR="001155CD" w:rsidRPr="0004738D" w:rsidRDefault="001155CD" w:rsidP="001155C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4F8328B7" w14:textId="77777777" w:rsidR="001155CD" w:rsidRPr="0004738D" w:rsidRDefault="001155CD" w:rsidP="001155C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75BDC673" w14:textId="77777777" w:rsidR="001155CD" w:rsidRPr="0004738D" w:rsidRDefault="001155CD" w:rsidP="001155C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0C731F0B" w14:textId="77777777" w:rsidR="001155CD" w:rsidRPr="0004738D" w:rsidRDefault="001155CD" w:rsidP="001155C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1155CD" w:rsidRPr="0004738D" w14:paraId="4D6F07E0" w14:textId="77777777" w:rsidTr="001155CD">
        <w:trPr>
          <w:trHeight w:val="340"/>
        </w:trPr>
        <w:tc>
          <w:tcPr>
            <w:tcW w:w="3060" w:type="dxa"/>
          </w:tcPr>
          <w:p w14:paraId="775E4DC7" w14:textId="77777777" w:rsidR="001155CD" w:rsidRPr="0004738D" w:rsidRDefault="001155CD" w:rsidP="001155C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77DAD1C9" w14:textId="77777777" w:rsidR="001155CD" w:rsidRPr="0004738D" w:rsidRDefault="001155CD" w:rsidP="001155C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20AF0E06" w14:textId="77777777" w:rsidR="001155CD" w:rsidRPr="0004738D" w:rsidRDefault="001155CD" w:rsidP="001155C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76B9B559" w14:textId="77777777" w:rsidR="001155CD" w:rsidRPr="0004738D" w:rsidRDefault="001155CD" w:rsidP="001155C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1155CD" w:rsidRPr="0004738D" w14:paraId="5C606A21" w14:textId="77777777" w:rsidTr="001155CD">
        <w:trPr>
          <w:trHeight w:val="340"/>
        </w:trPr>
        <w:tc>
          <w:tcPr>
            <w:tcW w:w="3060" w:type="dxa"/>
          </w:tcPr>
          <w:p w14:paraId="378DEF9F" w14:textId="77777777" w:rsidR="001155CD" w:rsidRPr="0004738D" w:rsidRDefault="001155CD" w:rsidP="001155C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5B2E7908" w14:textId="77777777" w:rsidR="001155CD" w:rsidRPr="0004738D" w:rsidRDefault="001155CD" w:rsidP="001155C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20E612AE" w14:textId="77777777" w:rsidR="001155CD" w:rsidRPr="0004738D" w:rsidRDefault="001155CD" w:rsidP="001155C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356770D5" w14:textId="77777777" w:rsidR="001155CD" w:rsidRPr="0004738D" w:rsidRDefault="001155CD" w:rsidP="001155C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bl>
    <w:p w14:paraId="79D44A27" w14:textId="77777777" w:rsidR="001155CD" w:rsidRPr="0004738D" w:rsidRDefault="001155CD" w:rsidP="001155C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602DB606" w14:textId="77777777" w:rsidR="001155CD" w:rsidRDefault="001155CD" w:rsidP="001155C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04738D">
        <w:rPr>
          <w:rFonts w:cs="Tahoma"/>
        </w:rPr>
        <w:tab/>
      </w:r>
      <w:r w:rsidRPr="0004738D">
        <w:rPr>
          <w:rFonts w:cs="Tahoma"/>
        </w:rPr>
        <w:tab/>
      </w:r>
      <w:r w:rsidRPr="0004738D">
        <w:rPr>
          <w:rFonts w:cs="Tahoma"/>
          <w:b/>
          <w:bCs/>
        </w:rPr>
        <w:t>[complete table as appropriate]</w:t>
      </w:r>
    </w:p>
    <w:p w14:paraId="54ACE7C2" w14:textId="77777777" w:rsidR="001155CD" w:rsidRDefault="001155CD" w:rsidP="001155C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p>
    <w:p w14:paraId="0843E6AE" w14:textId="77777777" w:rsidR="001155CD" w:rsidRDefault="001155CD" w:rsidP="001155C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p>
    <w:p w14:paraId="2FF55596" w14:textId="77777777" w:rsidR="001155CD" w:rsidRDefault="001155CD" w:rsidP="001155C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p>
    <w:p w14:paraId="71E1340E" w14:textId="77777777" w:rsidR="001155CD" w:rsidRDefault="001155CD" w:rsidP="001155C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p>
    <w:p w14:paraId="6796F1BF" w14:textId="77777777" w:rsidR="001155CD" w:rsidRDefault="001155CD" w:rsidP="001155CD"/>
    <w:p w14:paraId="24C5258C" w14:textId="77777777" w:rsidR="001155CD" w:rsidRDefault="001155CD">
      <w:pPr>
        <w:widowControl/>
        <w:rPr>
          <w:rFonts w:cs="Tahoma"/>
          <w:snapToGrid/>
          <w:szCs w:val="19"/>
        </w:rPr>
      </w:pPr>
      <w:r>
        <w:rPr>
          <w:rFonts w:cs="Tahoma"/>
          <w:snapToGrid/>
          <w:szCs w:val="19"/>
        </w:rPr>
        <w:br w:type="page"/>
      </w:r>
    </w:p>
    <w:p w14:paraId="3A3E3AAF"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005E28B7"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374C9F7D" w14:textId="77777777" w:rsidR="001155CD" w:rsidRPr="00512777" w:rsidRDefault="001155CD" w:rsidP="001155C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p>
    <w:p w14:paraId="118F624B" w14:textId="77777777" w:rsidR="001155CD" w:rsidRPr="00512777" w:rsidRDefault="001155CD" w:rsidP="001155CD">
      <w:pPr>
        <w:tabs>
          <w:tab w:val="left" w:pos="0"/>
          <w:tab w:val="left" w:pos="538"/>
          <w:tab w:val="left" w:pos="1440"/>
        </w:tabs>
        <w:jc w:val="both"/>
        <w:rPr>
          <w:rFonts w:cs="Tahoma"/>
        </w:rPr>
      </w:pPr>
    </w:p>
    <w:p w14:paraId="44BA9DFA" w14:textId="77777777" w:rsidR="001155CD" w:rsidRPr="00512777" w:rsidRDefault="001155CD" w:rsidP="001155CD">
      <w:pPr>
        <w:tabs>
          <w:tab w:val="left" w:pos="0"/>
          <w:tab w:val="left" w:pos="538"/>
          <w:tab w:val="left" w:pos="1440"/>
        </w:tabs>
        <w:jc w:val="both"/>
        <w:rPr>
          <w:rFonts w:cs="Tahoma"/>
        </w:rPr>
      </w:pPr>
    </w:p>
    <w:p w14:paraId="464B6BA4" w14:textId="77777777" w:rsidR="001155CD" w:rsidRPr="00512777" w:rsidRDefault="001155CD" w:rsidP="001155CD">
      <w:pPr>
        <w:tabs>
          <w:tab w:val="left" w:pos="0"/>
          <w:tab w:val="left" w:pos="538"/>
          <w:tab w:val="left" w:pos="1440"/>
        </w:tabs>
        <w:jc w:val="both"/>
        <w:rPr>
          <w:rFonts w:cs="Tahoma"/>
        </w:rPr>
      </w:pPr>
    </w:p>
    <w:p w14:paraId="566D5B07" w14:textId="77777777" w:rsidR="001155CD" w:rsidRPr="00512777" w:rsidRDefault="001155CD" w:rsidP="001155CD">
      <w:pPr>
        <w:tabs>
          <w:tab w:val="left" w:pos="0"/>
          <w:tab w:val="left" w:pos="538"/>
          <w:tab w:val="left" w:pos="1440"/>
        </w:tabs>
        <w:jc w:val="both"/>
        <w:rPr>
          <w:rFonts w:cs="Tahoma"/>
        </w:rPr>
      </w:pPr>
    </w:p>
    <w:p w14:paraId="3C49FD53" w14:textId="77777777" w:rsidR="001155CD" w:rsidRPr="00512777" w:rsidRDefault="001155CD" w:rsidP="001155CD">
      <w:pPr>
        <w:tabs>
          <w:tab w:val="left" w:pos="0"/>
          <w:tab w:val="left" w:pos="538"/>
          <w:tab w:val="left" w:pos="1440"/>
        </w:tabs>
        <w:jc w:val="both"/>
        <w:rPr>
          <w:rFonts w:cs="Tahoma"/>
        </w:rPr>
      </w:pPr>
    </w:p>
    <w:p w14:paraId="7D883490" w14:textId="77777777" w:rsidR="001155CD" w:rsidRPr="00512777" w:rsidRDefault="001155CD" w:rsidP="001155CD">
      <w:pPr>
        <w:tabs>
          <w:tab w:val="left" w:pos="0"/>
          <w:tab w:val="left" w:pos="538"/>
          <w:tab w:val="left" w:pos="1440"/>
        </w:tabs>
        <w:jc w:val="both"/>
        <w:rPr>
          <w:rFonts w:cs="Tahoma"/>
        </w:rPr>
      </w:pPr>
    </w:p>
    <w:p w14:paraId="6D55693A" w14:textId="77777777" w:rsidR="001155CD" w:rsidRPr="00512777" w:rsidRDefault="001155CD" w:rsidP="001155CD">
      <w:pPr>
        <w:tabs>
          <w:tab w:val="left" w:pos="0"/>
          <w:tab w:val="left" w:pos="538"/>
          <w:tab w:val="left" w:pos="1440"/>
        </w:tabs>
        <w:jc w:val="both"/>
        <w:rPr>
          <w:rFonts w:cs="Tahoma"/>
        </w:rPr>
      </w:pPr>
    </w:p>
    <w:p w14:paraId="00B2CC16" w14:textId="77777777" w:rsidR="001155CD" w:rsidRPr="00512777" w:rsidRDefault="001155CD" w:rsidP="001155CD">
      <w:pPr>
        <w:tabs>
          <w:tab w:val="left" w:pos="0"/>
          <w:tab w:val="left" w:pos="538"/>
          <w:tab w:val="left" w:pos="1440"/>
        </w:tabs>
        <w:jc w:val="both"/>
        <w:rPr>
          <w:rFonts w:cs="Tahoma"/>
        </w:rPr>
      </w:pPr>
    </w:p>
    <w:p w14:paraId="664C1EC3" w14:textId="77777777" w:rsidR="001155CD" w:rsidRPr="00512777" w:rsidRDefault="001155CD" w:rsidP="001155CD">
      <w:pPr>
        <w:tabs>
          <w:tab w:val="left" w:pos="0"/>
          <w:tab w:val="left" w:pos="538"/>
          <w:tab w:val="left" w:pos="1440"/>
        </w:tabs>
        <w:jc w:val="both"/>
        <w:rPr>
          <w:rFonts w:cs="Tahoma"/>
        </w:rPr>
      </w:pPr>
    </w:p>
    <w:p w14:paraId="11451694" w14:textId="77777777" w:rsidR="001155CD" w:rsidRPr="00512777" w:rsidRDefault="001155CD" w:rsidP="001155CD">
      <w:pPr>
        <w:tabs>
          <w:tab w:val="left" w:pos="0"/>
          <w:tab w:val="left" w:pos="538"/>
          <w:tab w:val="left" w:pos="1440"/>
        </w:tabs>
        <w:jc w:val="both"/>
        <w:rPr>
          <w:rFonts w:cs="Tahoma"/>
        </w:rPr>
      </w:pPr>
    </w:p>
    <w:p w14:paraId="227FF4BF" w14:textId="77777777" w:rsidR="001155CD" w:rsidRPr="00512777" w:rsidRDefault="001155CD" w:rsidP="001155CD">
      <w:pPr>
        <w:tabs>
          <w:tab w:val="left" w:pos="0"/>
          <w:tab w:val="left" w:pos="538"/>
          <w:tab w:val="left" w:pos="1440"/>
        </w:tabs>
        <w:jc w:val="both"/>
        <w:rPr>
          <w:rFonts w:cs="Tahoma"/>
        </w:rPr>
      </w:pPr>
    </w:p>
    <w:p w14:paraId="21DD1A15" w14:textId="77777777" w:rsidR="001155CD" w:rsidRPr="00512777" w:rsidRDefault="001155CD" w:rsidP="001155CD">
      <w:pPr>
        <w:tabs>
          <w:tab w:val="left" w:pos="0"/>
          <w:tab w:val="left" w:pos="538"/>
          <w:tab w:val="left" w:pos="1440"/>
        </w:tabs>
        <w:jc w:val="both"/>
        <w:rPr>
          <w:rFonts w:cs="Tahoma"/>
        </w:rPr>
      </w:pPr>
    </w:p>
    <w:p w14:paraId="3A3E512D" w14:textId="77777777" w:rsidR="001155CD" w:rsidRPr="00512777" w:rsidRDefault="001155CD" w:rsidP="001155CD">
      <w:pPr>
        <w:tabs>
          <w:tab w:val="left" w:pos="0"/>
          <w:tab w:val="left" w:pos="538"/>
          <w:tab w:val="left" w:pos="1440"/>
        </w:tabs>
        <w:jc w:val="both"/>
        <w:rPr>
          <w:rFonts w:cs="Tahoma"/>
        </w:rPr>
      </w:pPr>
    </w:p>
    <w:p w14:paraId="03BCF202" w14:textId="77777777" w:rsidR="001155CD" w:rsidRPr="00512777" w:rsidRDefault="001155CD" w:rsidP="001155CD">
      <w:pPr>
        <w:tabs>
          <w:tab w:val="left" w:pos="0"/>
          <w:tab w:val="left" w:pos="538"/>
          <w:tab w:val="left" w:pos="1440"/>
        </w:tabs>
        <w:jc w:val="both"/>
        <w:rPr>
          <w:rFonts w:cs="Tahoma"/>
        </w:rPr>
      </w:pPr>
    </w:p>
    <w:p w14:paraId="029CF539" w14:textId="77777777" w:rsidR="001155CD" w:rsidRPr="00512777" w:rsidRDefault="001155CD" w:rsidP="001155CD">
      <w:pPr>
        <w:tabs>
          <w:tab w:val="left" w:pos="0"/>
          <w:tab w:val="left" w:pos="538"/>
          <w:tab w:val="left" w:pos="1440"/>
        </w:tabs>
        <w:jc w:val="both"/>
        <w:rPr>
          <w:rFonts w:cs="Tahoma"/>
        </w:rPr>
      </w:pPr>
    </w:p>
    <w:p w14:paraId="5A782B8D" w14:textId="77777777" w:rsidR="001155CD" w:rsidRPr="00512777" w:rsidRDefault="001155CD" w:rsidP="001155CD">
      <w:pPr>
        <w:tabs>
          <w:tab w:val="left" w:pos="0"/>
          <w:tab w:val="left" w:pos="538"/>
          <w:tab w:val="left" w:pos="1440"/>
        </w:tabs>
        <w:jc w:val="both"/>
        <w:rPr>
          <w:rFonts w:cs="Tahoma"/>
        </w:rPr>
      </w:pPr>
    </w:p>
    <w:p w14:paraId="4F2BA1A2" w14:textId="77777777" w:rsidR="001155CD" w:rsidRPr="00512777" w:rsidRDefault="001155CD" w:rsidP="001155CD">
      <w:pPr>
        <w:pStyle w:val="Heading1"/>
        <w:jc w:val="center"/>
        <w:rPr>
          <w:rFonts w:cs="Tahoma"/>
          <w:bCs/>
        </w:rPr>
      </w:pPr>
      <w:bookmarkStart w:id="23" w:name="_Toc454637825"/>
      <w:bookmarkStart w:id="24" w:name="_Toc8034186"/>
      <w:r w:rsidRPr="00512777">
        <w:rPr>
          <w:rFonts w:cs="Tahoma"/>
          <w:bCs/>
        </w:rPr>
        <w:t>BRICKWORK AND BLOCKWORK</w:t>
      </w:r>
      <w:bookmarkEnd w:id="23"/>
      <w:bookmarkEnd w:id="24"/>
    </w:p>
    <w:p w14:paraId="57E4936D" w14:textId="77777777" w:rsidR="001155CD" w:rsidRDefault="001155CD" w:rsidP="001155CD">
      <w:pPr>
        <w:tabs>
          <w:tab w:val="left" w:pos="0"/>
          <w:tab w:val="left" w:pos="538"/>
          <w:tab w:val="left" w:pos="1440"/>
        </w:tabs>
        <w:jc w:val="both"/>
        <w:rPr>
          <w:rFonts w:cs="Tahoma"/>
          <w:b/>
        </w:rPr>
      </w:pPr>
    </w:p>
    <w:p w14:paraId="76F892B0" w14:textId="77777777" w:rsidR="00DE1F54" w:rsidRDefault="00DE1F54" w:rsidP="001155CD">
      <w:pPr>
        <w:tabs>
          <w:tab w:val="left" w:pos="0"/>
          <w:tab w:val="left" w:pos="538"/>
          <w:tab w:val="left" w:pos="1440"/>
        </w:tabs>
        <w:jc w:val="both"/>
        <w:rPr>
          <w:rFonts w:cs="Tahoma"/>
          <w:b/>
        </w:rPr>
      </w:pPr>
    </w:p>
    <w:p w14:paraId="39205ED4" w14:textId="77777777" w:rsidR="001155CD" w:rsidRPr="00512777" w:rsidRDefault="001155CD" w:rsidP="001155CD">
      <w:pPr>
        <w:tabs>
          <w:tab w:val="left" w:pos="0"/>
          <w:tab w:val="left" w:pos="538"/>
          <w:tab w:val="left" w:pos="1440"/>
        </w:tabs>
        <w:jc w:val="both"/>
        <w:rPr>
          <w:rFonts w:cs="Tahoma"/>
          <w:b/>
        </w:rPr>
      </w:pPr>
    </w:p>
    <w:p w14:paraId="29E2AC48" w14:textId="77777777" w:rsidR="001155CD" w:rsidRPr="00512777" w:rsidRDefault="001155CD" w:rsidP="001155CD">
      <w:pPr>
        <w:tabs>
          <w:tab w:val="left" w:pos="0"/>
          <w:tab w:val="left" w:pos="538"/>
          <w:tab w:val="left" w:pos="1440"/>
        </w:tabs>
        <w:jc w:val="both"/>
        <w:rPr>
          <w:rFonts w:cs="Tahoma"/>
          <w:b/>
        </w:rPr>
      </w:pPr>
    </w:p>
    <w:p w14:paraId="77F801A5" w14:textId="77777777" w:rsidR="001155CD" w:rsidRPr="00512777" w:rsidRDefault="001155CD" w:rsidP="001155CD">
      <w:pPr>
        <w:tabs>
          <w:tab w:val="left" w:pos="0"/>
          <w:tab w:val="left" w:pos="538"/>
          <w:tab w:val="left" w:pos="1440"/>
        </w:tabs>
        <w:jc w:val="both"/>
        <w:rPr>
          <w:rFonts w:cs="Tahoma"/>
          <w:b/>
          <w:sz w:val="22"/>
          <w:szCs w:val="22"/>
        </w:rPr>
      </w:pPr>
      <w:r w:rsidRPr="00512777">
        <w:rPr>
          <w:rFonts w:cs="Tahoma"/>
          <w:b/>
        </w:rPr>
        <w:br w:type="page"/>
      </w:r>
      <w:r w:rsidRPr="00512777">
        <w:rPr>
          <w:rFonts w:cs="Tahoma"/>
          <w:b/>
          <w:sz w:val="22"/>
          <w:szCs w:val="22"/>
        </w:rPr>
        <w:t>BRICKWORK AND BLOCKWORK</w:t>
      </w:r>
    </w:p>
    <w:p w14:paraId="00641FB1" w14:textId="77777777" w:rsidR="001155CD" w:rsidRPr="00512777" w:rsidRDefault="001155CD" w:rsidP="001155CD">
      <w:pPr>
        <w:tabs>
          <w:tab w:val="left" w:pos="0"/>
          <w:tab w:val="left" w:pos="538"/>
          <w:tab w:val="left" w:pos="1440"/>
        </w:tabs>
        <w:jc w:val="both"/>
        <w:rPr>
          <w:rFonts w:cs="Tahoma"/>
          <w:b/>
          <w:sz w:val="22"/>
          <w:szCs w:val="22"/>
        </w:rPr>
      </w:pPr>
    </w:p>
    <w:p w14:paraId="1C206973" w14:textId="77777777" w:rsidR="001155CD" w:rsidRPr="00512777" w:rsidRDefault="001155CD" w:rsidP="001155CD">
      <w:pPr>
        <w:tabs>
          <w:tab w:val="left" w:pos="0"/>
          <w:tab w:val="left" w:pos="538"/>
          <w:tab w:val="left" w:pos="1440"/>
        </w:tabs>
        <w:jc w:val="both"/>
        <w:rPr>
          <w:rFonts w:cs="Tahoma"/>
          <w:sz w:val="22"/>
          <w:szCs w:val="22"/>
        </w:rPr>
      </w:pPr>
      <w:r w:rsidRPr="00512777">
        <w:rPr>
          <w:rFonts w:cs="Tahoma"/>
          <w:b/>
          <w:sz w:val="22"/>
          <w:szCs w:val="22"/>
        </w:rPr>
        <w:t>MATERIALS</w:t>
      </w:r>
    </w:p>
    <w:p w14:paraId="227A1156" w14:textId="77777777" w:rsidR="001155CD" w:rsidRPr="00512777" w:rsidRDefault="001155CD" w:rsidP="001155CD">
      <w:pPr>
        <w:tabs>
          <w:tab w:val="left" w:pos="0"/>
          <w:tab w:val="left" w:pos="538"/>
          <w:tab w:val="left" w:pos="1440"/>
        </w:tabs>
        <w:jc w:val="both"/>
        <w:rPr>
          <w:rFonts w:cs="Tahoma"/>
        </w:rPr>
      </w:pPr>
    </w:p>
    <w:p w14:paraId="3FF7C6B7" w14:textId="77777777" w:rsidR="001155CD" w:rsidRPr="00512777" w:rsidRDefault="001155CD" w:rsidP="001155CD">
      <w:pPr>
        <w:tabs>
          <w:tab w:val="left" w:pos="0"/>
          <w:tab w:val="left" w:pos="538"/>
          <w:tab w:val="left" w:pos="1440"/>
        </w:tabs>
        <w:jc w:val="both"/>
        <w:rPr>
          <w:rFonts w:cs="Tahoma"/>
        </w:rPr>
      </w:pPr>
      <w:r w:rsidRPr="00512777">
        <w:rPr>
          <w:rFonts w:cs="Tahoma"/>
          <w:b/>
        </w:rPr>
        <w:tab/>
        <w:t>Cement</w:t>
      </w:r>
    </w:p>
    <w:p w14:paraId="1F8F3658" w14:textId="77777777" w:rsidR="001155CD" w:rsidRPr="00512777" w:rsidRDefault="001155CD" w:rsidP="001155CD">
      <w:pPr>
        <w:tabs>
          <w:tab w:val="left" w:pos="0"/>
          <w:tab w:val="left" w:pos="538"/>
          <w:tab w:val="left" w:pos="1440"/>
        </w:tabs>
        <w:jc w:val="both"/>
        <w:rPr>
          <w:rFonts w:cs="Tahoma"/>
        </w:rPr>
      </w:pPr>
    </w:p>
    <w:p w14:paraId="54249BF8" w14:textId="77777777" w:rsidR="001155CD" w:rsidRPr="00894FCD" w:rsidRDefault="001155CD" w:rsidP="001155CD">
      <w:pPr>
        <w:tabs>
          <w:tab w:val="left" w:pos="0"/>
          <w:tab w:val="left" w:pos="538"/>
          <w:tab w:val="left" w:pos="1440"/>
        </w:tabs>
        <w:ind w:left="538" w:hanging="538"/>
        <w:jc w:val="both"/>
        <w:rPr>
          <w:rFonts w:cs="Tahoma"/>
        </w:rPr>
      </w:pPr>
      <w:r w:rsidRPr="00894FCD">
        <w:rPr>
          <w:rFonts w:cs="Tahoma"/>
        </w:rPr>
        <w:t>001</w:t>
      </w:r>
      <w:r w:rsidRPr="00894FCD">
        <w:rPr>
          <w:rFonts w:cs="Tahoma"/>
        </w:rPr>
        <w:tab/>
        <w:t xml:space="preserve">Use either normal setting ordinary or rapid hardening or sulphate resisting Portland cement or blast furnace cement. All cement must comply with BS EN 197-1 and be manufactured by a firm with their capability assessed and registered with BSI or other quality certification body acceptable to the </w:t>
      </w:r>
      <w:r>
        <w:rPr>
          <w:rFonts w:cs="Tahoma"/>
        </w:rPr>
        <w:t>Client</w:t>
      </w:r>
      <w:r w:rsidRPr="00894FCD">
        <w:rPr>
          <w:rFonts w:cs="Tahoma"/>
        </w:rPr>
        <w:t>.</w:t>
      </w:r>
    </w:p>
    <w:p w14:paraId="1B80564F" w14:textId="77777777" w:rsidR="001155CD" w:rsidRPr="00894FCD" w:rsidRDefault="001155CD" w:rsidP="001155CD">
      <w:pPr>
        <w:tabs>
          <w:tab w:val="left" w:pos="0"/>
          <w:tab w:val="left" w:pos="538"/>
          <w:tab w:val="left" w:pos="1440"/>
        </w:tabs>
        <w:jc w:val="both"/>
        <w:rPr>
          <w:rFonts w:cs="Tahoma"/>
        </w:rPr>
      </w:pPr>
    </w:p>
    <w:p w14:paraId="257BC6AE" w14:textId="77777777" w:rsidR="001155CD" w:rsidRPr="00894FCD" w:rsidRDefault="001155CD" w:rsidP="001155CD">
      <w:pPr>
        <w:tabs>
          <w:tab w:val="left" w:pos="0"/>
          <w:tab w:val="left" w:pos="538"/>
          <w:tab w:val="left" w:pos="1440"/>
        </w:tabs>
        <w:jc w:val="both"/>
        <w:rPr>
          <w:rFonts w:cs="Tahoma"/>
        </w:rPr>
      </w:pPr>
      <w:r w:rsidRPr="00894FCD">
        <w:rPr>
          <w:rFonts w:cs="Tahoma"/>
        </w:rPr>
        <w:tab/>
      </w:r>
      <w:r w:rsidRPr="00894FCD">
        <w:rPr>
          <w:rFonts w:cs="Tahoma"/>
          <w:b/>
        </w:rPr>
        <w:t>Lime</w:t>
      </w:r>
    </w:p>
    <w:p w14:paraId="1881BA9C" w14:textId="77777777" w:rsidR="001155CD" w:rsidRPr="00894FCD" w:rsidRDefault="001155CD" w:rsidP="001155CD">
      <w:pPr>
        <w:tabs>
          <w:tab w:val="left" w:pos="0"/>
          <w:tab w:val="left" w:pos="538"/>
          <w:tab w:val="left" w:pos="1440"/>
        </w:tabs>
        <w:jc w:val="both"/>
        <w:rPr>
          <w:rFonts w:cs="Tahoma"/>
        </w:rPr>
      </w:pPr>
    </w:p>
    <w:p w14:paraId="43E0AB65" w14:textId="77777777" w:rsidR="001155CD" w:rsidRPr="00894FCD" w:rsidRDefault="001155CD" w:rsidP="001155CD">
      <w:pPr>
        <w:tabs>
          <w:tab w:val="left" w:pos="0"/>
          <w:tab w:val="left" w:pos="538"/>
          <w:tab w:val="left" w:pos="1440"/>
        </w:tabs>
        <w:jc w:val="both"/>
        <w:rPr>
          <w:rFonts w:cs="Tahoma"/>
        </w:rPr>
      </w:pPr>
      <w:r w:rsidRPr="00894FCD">
        <w:rPr>
          <w:rFonts w:cs="Tahoma"/>
        </w:rPr>
        <w:t>002</w:t>
      </w:r>
      <w:r w:rsidRPr="00894FCD">
        <w:rPr>
          <w:rFonts w:cs="Tahoma"/>
        </w:rPr>
        <w:tab/>
        <w:t>Use Class B hydrated lime, to BS EN 998-1 and BS EN 998-2</w:t>
      </w:r>
    </w:p>
    <w:p w14:paraId="1D1C086D" w14:textId="77777777" w:rsidR="001155CD" w:rsidRPr="00894FCD" w:rsidRDefault="001155CD" w:rsidP="001155CD">
      <w:pPr>
        <w:tabs>
          <w:tab w:val="left" w:pos="0"/>
          <w:tab w:val="left" w:pos="538"/>
          <w:tab w:val="left" w:pos="1440"/>
        </w:tabs>
        <w:jc w:val="both"/>
        <w:rPr>
          <w:rFonts w:cs="Tahoma"/>
        </w:rPr>
      </w:pPr>
    </w:p>
    <w:p w14:paraId="577C030E" w14:textId="77777777" w:rsidR="001155CD" w:rsidRPr="00894FCD" w:rsidRDefault="001155CD" w:rsidP="001155CD">
      <w:pPr>
        <w:tabs>
          <w:tab w:val="left" w:pos="0"/>
          <w:tab w:val="left" w:pos="538"/>
          <w:tab w:val="left" w:pos="1440"/>
        </w:tabs>
        <w:jc w:val="both"/>
        <w:rPr>
          <w:rFonts w:cs="Tahoma"/>
        </w:rPr>
      </w:pPr>
      <w:r w:rsidRPr="00894FCD">
        <w:rPr>
          <w:rFonts w:cs="Tahoma"/>
        </w:rPr>
        <w:tab/>
      </w:r>
      <w:r w:rsidRPr="00894FCD">
        <w:rPr>
          <w:rFonts w:cs="Tahoma"/>
          <w:b/>
        </w:rPr>
        <w:t>Sand</w:t>
      </w:r>
    </w:p>
    <w:p w14:paraId="4B8E1889" w14:textId="77777777" w:rsidR="001155CD" w:rsidRPr="00894FCD" w:rsidRDefault="001155CD" w:rsidP="001155CD">
      <w:pPr>
        <w:tabs>
          <w:tab w:val="left" w:pos="0"/>
          <w:tab w:val="left" w:pos="538"/>
          <w:tab w:val="left" w:pos="1440"/>
        </w:tabs>
        <w:jc w:val="both"/>
        <w:rPr>
          <w:rFonts w:cs="Tahoma"/>
        </w:rPr>
      </w:pPr>
    </w:p>
    <w:p w14:paraId="2550218E" w14:textId="77777777" w:rsidR="001155CD" w:rsidRPr="00894FCD" w:rsidRDefault="001155CD" w:rsidP="001155CD">
      <w:pPr>
        <w:tabs>
          <w:tab w:val="left" w:pos="0"/>
          <w:tab w:val="left" w:pos="538"/>
          <w:tab w:val="left" w:pos="1440"/>
        </w:tabs>
        <w:ind w:left="538" w:hanging="538"/>
        <w:jc w:val="both"/>
        <w:rPr>
          <w:rFonts w:cs="Tahoma"/>
        </w:rPr>
      </w:pPr>
      <w:r w:rsidRPr="00894FCD">
        <w:rPr>
          <w:rFonts w:cs="Tahoma"/>
        </w:rPr>
        <w:t>003</w:t>
      </w:r>
      <w:r w:rsidRPr="00894FCD">
        <w:rPr>
          <w:rFonts w:cs="Tahoma"/>
        </w:rPr>
        <w:tab/>
        <w:t xml:space="preserve">Sand for mortar is to be to BSEN 13139 0/2 FP or MP Category 3 unless specified otherwise. Sand for face-work mortar is be from one source, different loads to be mixed if necessary to ensure consistency of colour and texture’ </w:t>
      </w:r>
    </w:p>
    <w:p w14:paraId="0E23F9A3" w14:textId="77777777" w:rsidR="001155CD" w:rsidRPr="00894FCD" w:rsidRDefault="001155CD" w:rsidP="001155CD">
      <w:pPr>
        <w:tabs>
          <w:tab w:val="left" w:pos="0"/>
          <w:tab w:val="left" w:pos="538"/>
          <w:tab w:val="left" w:pos="1440"/>
        </w:tabs>
        <w:jc w:val="both"/>
        <w:rPr>
          <w:rFonts w:cs="Tahoma"/>
        </w:rPr>
      </w:pPr>
    </w:p>
    <w:tbl>
      <w:tblPr>
        <w:tblStyle w:val="TableGrid"/>
        <w:tblW w:w="0" w:type="auto"/>
        <w:tblInd w:w="715" w:type="dxa"/>
        <w:tblLook w:val="04A0" w:firstRow="1" w:lastRow="0" w:firstColumn="1" w:lastColumn="0" w:noHBand="0" w:noVBand="1"/>
      </w:tblPr>
      <w:tblGrid>
        <w:gridCol w:w="3780"/>
        <w:gridCol w:w="2160"/>
        <w:gridCol w:w="2520"/>
      </w:tblGrid>
      <w:tr w:rsidR="001155CD" w:rsidRPr="00894FCD" w14:paraId="6E2D6EF1" w14:textId="77777777" w:rsidTr="001155CD">
        <w:tc>
          <w:tcPr>
            <w:tcW w:w="3780" w:type="dxa"/>
          </w:tcPr>
          <w:p w14:paraId="152CACC5" w14:textId="77777777" w:rsidR="001155CD" w:rsidRPr="00894FCD" w:rsidRDefault="001155CD" w:rsidP="001155CD">
            <w:pPr>
              <w:tabs>
                <w:tab w:val="left" w:pos="0"/>
                <w:tab w:val="left" w:pos="538"/>
                <w:tab w:val="left" w:pos="1440"/>
              </w:tabs>
              <w:jc w:val="both"/>
              <w:rPr>
                <w:rFonts w:cs="Tahoma"/>
              </w:rPr>
            </w:pPr>
            <w:r w:rsidRPr="00894FCD">
              <w:rPr>
                <w:rFonts w:cs="Tahoma"/>
              </w:rPr>
              <w:t>Sand and aggregate Material Property Limits</w:t>
            </w:r>
          </w:p>
        </w:tc>
        <w:tc>
          <w:tcPr>
            <w:tcW w:w="2160" w:type="dxa"/>
          </w:tcPr>
          <w:p w14:paraId="6DECD123" w14:textId="77777777" w:rsidR="001155CD" w:rsidRPr="00894FCD" w:rsidRDefault="001155CD" w:rsidP="001155CD">
            <w:pPr>
              <w:tabs>
                <w:tab w:val="left" w:pos="0"/>
                <w:tab w:val="left" w:pos="538"/>
                <w:tab w:val="left" w:pos="1440"/>
              </w:tabs>
              <w:jc w:val="both"/>
              <w:rPr>
                <w:rFonts w:cs="Tahoma"/>
              </w:rPr>
            </w:pPr>
            <w:r w:rsidRPr="00894FCD">
              <w:rPr>
                <w:rFonts w:cs="Tahoma"/>
              </w:rPr>
              <w:t>BS EN 13139</w:t>
            </w:r>
          </w:p>
          <w:p w14:paraId="3120282C" w14:textId="77777777" w:rsidR="001155CD" w:rsidRPr="00894FCD" w:rsidRDefault="001155CD" w:rsidP="001155CD">
            <w:pPr>
              <w:tabs>
                <w:tab w:val="left" w:pos="0"/>
                <w:tab w:val="left" w:pos="538"/>
                <w:tab w:val="left" w:pos="1440"/>
              </w:tabs>
              <w:jc w:val="both"/>
              <w:rPr>
                <w:rFonts w:cs="Tahoma"/>
              </w:rPr>
            </w:pPr>
            <w:r w:rsidRPr="00894FCD">
              <w:rPr>
                <w:rFonts w:cs="Tahoma"/>
              </w:rPr>
              <w:t>Category for other aggregates and Sand</w:t>
            </w:r>
          </w:p>
        </w:tc>
        <w:tc>
          <w:tcPr>
            <w:tcW w:w="2520" w:type="dxa"/>
          </w:tcPr>
          <w:p w14:paraId="39B1EE96" w14:textId="77777777" w:rsidR="001155CD" w:rsidRPr="00894FCD" w:rsidRDefault="001155CD" w:rsidP="001155CD">
            <w:pPr>
              <w:tabs>
                <w:tab w:val="left" w:pos="0"/>
                <w:tab w:val="left" w:pos="538"/>
                <w:tab w:val="left" w:pos="1440"/>
              </w:tabs>
              <w:jc w:val="both"/>
              <w:rPr>
                <w:rFonts w:cs="Tahoma"/>
              </w:rPr>
            </w:pPr>
            <w:r w:rsidRPr="00894FCD">
              <w:rPr>
                <w:rFonts w:cs="Tahoma"/>
              </w:rPr>
              <w:t>BS EN 13139</w:t>
            </w:r>
          </w:p>
          <w:p w14:paraId="7A1AB8B8" w14:textId="77777777" w:rsidR="001155CD" w:rsidRPr="00894FCD" w:rsidRDefault="001155CD" w:rsidP="001155CD">
            <w:pPr>
              <w:tabs>
                <w:tab w:val="left" w:pos="0"/>
                <w:tab w:val="left" w:pos="538"/>
                <w:tab w:val="left" w:pos="1440"/>
              </w:tabs>
              <w:jc w:val="both"/>
              <w:rPr>
                <w:rFonts w:cs="Tahoma"/>
              </w:rPr>
            </w:pPr>
            <w:r w:rsidRPr="00894FCD">
              <w:rPr>
                <w:rFonts w:cs="Tahoma"/>
              </w:rPr>
              <w:t>Category for Air cooled blast furnace slag</w:t>
            </w:r>
          </w:p>
        </w:tc>
      </w:tr>
      <w:tr w:rsidR="001155CD" w:rsidRPr="00894FCD" w14:paraId="2B3900C7" w14:textId="77777777" w:rsidTr="001155CD">
        <w:tc>
          <w:tcPr>
            <w:tcW w:w="3780" w:type="dxa"/>
          </w:tcPr>
          <w:p w14:paraId="6005F661" w14:textId="77777777" w:rsidR="001155CD" w:rsidRPr="00894FCD" w:rsidRDefault="001155CD" w:rsidP="001155CD">
            <w:pPr>
              <w:tabs>
                <w:tab w:val="left" w:pos="0"/>
                <w:tab w:val="left" w:pos="538"/>
                <w:tab w:val="left" w:pos="1440"/>
              </w:tabs>
              <w:jc w:val="both"/>
              <w:rPr>
                <w:rFonts w:cs="Tahoma"/>
              </w:rPr>
            </w:pPr>
            <w:r w:rsidRPr="00894FCD">
              <w:rPr>
                <w:rFonts w:cs="Tahoma"/>
              </w:rPr>
              <w:t>Acid soluble sulphate content</w:t>
            </w:r>
          </w:p>
        </w:tc>
        <w:tc>
          <w:tcPr>
            <w:tcW w:w="2160" w:type="dxa"/>
          </w:tcPr>
          <w:p w14:paraId="5FC9D78E" w14:textId="77777777" w:rsidR="001155CD" w:rsidRPr="00894FCD" w:rsidRDefault="001155CD" w:rsidP="001155CD">
            <w:pPr>
              <w:tabs>
                <w:tab w:val="left" w:pos="0"/>
                <w:tab w:val="left" w:pos="538"/>
                <w:tab w:val="left" w:pos="1440"/>
              </w:tabs>
              <w:jc w:val="both"/>
              <w:rPr>
                <w:rFonts w:cs="Tahoma"/>
              </w:rPr>
            </w:pPr>
            <w:r w:rsidRPr="00894FCD">
              <w:rPr>
                <w:rFonts w:cs="Tahoma"/>
              </w:rPr>
              <w:t>AS0.2</w:t>
            </w:r>
          </w:p>
        </w:tc>
        <w:tc>
          <w:tcPr>
            <w:tcW w:w="2520" w:type="dxa"/>
          </w:tcPr>
          <w:p w14:paraId="5D5F4723" w14:textId="77777777" w:rsidR="001155CD" w:rsidRPr="00894FCD" w:rsidRDefault="001155CD" w:rsidP="001155CD">
            <w:pPr>
              <w:tabs>
                <w:tab w:val="left" w:pos="0"/>
                <w:tab w:val="left" w:pos="538"/>
                <w:tab w:val="left" w:pos="1440"/>
              </w:tabs>
              <w:jc w:val="both"/>
              <w:rPr>
                <w:rFonts w:cs="Tahoma"/>
              </w:rPr>
            </w:pPr>
            <w:r w:rsidRPr="00894FCD">
              <w:rPr>
                <w:rFonts w:cs="Tahoma"/>
              </w:rPr>
              <w:t>AS 1.0</w:t>
            </w:r>
          </w:p>
        </w:tc>
      </w:tr>
      <w:tr w:rsidR="001155CD" w:rsidRPr="00894FCD" w14:paraId="6F1C5189" w14:textId="77777777" w:rsidTr="001155CD">
        <w:tc>
          <w:tcPr>
            <w:tcW w:w="3780" w:type="dxa"/>
          </w:tcPr>
          <w:p w14:paraId="44DF9DD2" w14:textId="77777777" w:rsidR="001155CD" w:rsidRPr="00894FCD" w:rsidRDefault="001155CD" w:rsidP="001155CD">
            <w:pPr>
              <w:tabs>
                <w:tab w:val="left" w:pos="0"/>
                <w:tab w:val="left" w:pos="538"/>
                <w:tab w:val="left" w:pos="1440"/>
              </w:tabs>
              <w:jc w:val="both"/>
              <w:rPr>
                <w:rFonts w:cs="Tahoma"/>
              </w:rPr>
            </w:pPr>
            <w:r w:rsidRPr="00894FCD">
              <w:rPr>
                <w:rFonts w:cs="Tahoma"/>
              </w:rPr>
              <w:t>Total sulphur</w:t>
            </w:r>
          </w:p>
        </w:tc>
        <w:tc>
          <w:tcPr>
            <w:tcW w:w="2160" w:type="dxa"/>
          </w:tcPr>
          <w:p w14:paraId="51B65EB9" w14:textId="77777777" w:rsidR="001155CD" w:rsidRPr="00894FCD" w:rsidRDefault="001155CD" w:rsidP="001155CD">
            <w:pPr>
              <w:tabs>
                <w:tab w:val="left" w:pos="0"/>
                <w:tab w:val="left" w:pos="538"/>
                <w:tab w:val="left" w:pos="1440"/>
              </w:tabs>
              <w:jc w:val="both"/>
              <w:rPr>
                <w:rFonts w:cs="Tahoma"/>
                <w:u w:val="single"/>
              </w:rPr>
            </w:pPr>
            <w:r w:rsidRPr="00894FCD">
              <w:rPr>
                <w:rFonts w:cs="Tahoma"/>
                <w:u w:val="single"/>
              </w:rPr>
              <w:t>&lt;</w:t>
            </w:r>
            <w:r w:rsidRPr="00894FCD">
              <w:rPr>
                <w:rFonts w:cs="Tahoma"/>
              </w:rPr>
              <w:t xml:space="preserve"> 1% by mass</w:t>
            </w:r>
          </w:p>
        </w:tc>
        <w:tc>
          <w:tcPr>
            <w:tcW w:w="2520" w:type="dxa"/>
          </w:tcPr>
          <w:p w14:paraId="5C5CCC73" w14:textId="77777777" w:rsidR="001155CD" w:rsidRPr="00894FCD" w:rsidRDefault="001155CD" w:rsidP="001155CD">
            <w:r w:rsidRPr="00894FCD">
              <w:rPr>
                <w:rFonts w:cs="Tahoma"/>
                <w:u w:val="single"/>
              </w:rPr>
              <w:t>&lt;</w:t>
            </w:r>
            <w:r w:rsidRPr="00894FCD">
              <w:rPr>
                <w:rFonts w:cs="Tahoma"/>
              </w:rPr>
              <w:t xml:space="preserve"> 2% by mass</w:t>
            </w:r>
          </w:p>
        </w:tc>
      </w:tr>
      <w:tr w:rsidR="001155CD" w:rsidRPr="00894FCD" w14:paraId="08B5C609" w14:textId="77777777" w:rsidTr="001155CD">
        <w:tc>
          <w:tcPr>
            <w:tcW w:w="3780" w:type="dxa"/>
          </w:tcPr>
          <w:p w14:paraId="2C70D4FB" w14:textId="77777777" w:rsidR="001155CD" w:rsidRPr="00894FCD" w:rsidRDefault="001155CD" w:rsidP="001155CD">
            <w:pPr>
              <w:tabs>
                <w:tab w:val="left" w:pos="0"/>
                <w:tab w:val="left" w:pos="538"/>
                <w:tab w:val="left" w:pos="1440"/>
              </w:tabs>
              <w:jc w:val="both"/>
              <w:rPr>
                <w:rFonts w:cs="Tahoma"/>
              </w:rPr>
            </w:pPr>
            <w:r w:rsidRPr="00894FCD">
              <w:rPr>
                <w:rFonts w:cs="Tahoma"/>
              </w:rPr>
              <w:t>Water soluble content</w:t>
            </w:r>
          </w:p>
        </w:tc>
        <w:tc>
          <w:tcPr>
            <w:tcW w:w="2160" w:type="dxa"/>
          </w:tcPr>
          <w:p w14:paraId="7FA75D59" w14:textId="77777777" w:rsidR="001155CD" w:rsidRPr="00894FCD" w:rsidRDefault="001155CD" w:rsidP="001155CD">
            <w:pPr>
              <w:tabs>
                <w:tab w:val="left" w:pos="0"/>
                <w:tab w:val="left" w:pos="538"/>
                <w:tab w:val="left" w:pos="1440"/>
              </w:tabs>
              <w:jc w:val="both"/>
              <w:rPr>
                <w:rFonts w:cs="Tahoma"/>
              </w:rPr>
            </w:pPr>
            <w:r w:rsidRPr="00894FCD">
              <w:rPr>
                <w:rFonts w:cs="Tahoma"/>
                <w:u w:val="single"/>
              </w:rPr>
              <w:t>&lt;</w:t>
            </w:r>
            <w:r w:rsidRPr="00894FCD">
              <w:rPr>
                <w:rFonts w:cs="Tahoma"/>
              </w:rPr>
              <w:t xml:space="preserve"> 1% by mass</w:t>
            </w:r>
          </w:p>
        </w:tc>
        <w:tc>
          <w:tcPr>
            <w:tcW w:w="2520" w:type="dxa"/>
          </w:tcPr>
          <w:p w14:paraId="52B51A10" w14:textId="77777777" w:rsidR="001155CD" w:rsidRPr="00894FCD" w:rsidRDefault="001155CD" w:rsidP="001155CD">
            <w:r w:rsidRPr="00894FCD">
              <w:rPr>
                <w:rFonts w:cs="Tahoma"/>
                <w:u w:val="single"/>
              </w:rPr>
              <w:t>&lt;</w:t>
            </w:r>
            <w:r w:rsidRPr="00894FCD">
              <w:rPr>
                <w:rFonts w:cs="Tahoma"/>
              </w:rPr>
              <w:t xml:space="preserve"> 1% by mass</w:t>
            </w:r>
          </w:p>
        </w:tc>
      </w:tr>
      <w:tr w:rsidR="001155CD" w:rsidRPr="00894FCD" w14:paraId="12695D68" w14:textId="77777777" w:rsidTr="001155CD">
        <w:tc>
          <w:tcPr>
            <w:tcW w:w="3780" w:type="dxa"/>
          </w:tcPr>
          <w:p w14:paraId="407B022A" w14:textId="77777777" w:rsidR="001155CD" w:rsidRPr="00894FCD" w:rsidRDefault="001155CD" w:rsidP="001155CD">
            <w:pPr>
              <w:tabs>
                <w:tab w:val="left" w:pos="0"/>
                <w:tab w:val="left" w:pos="538"/>
                <w:tab w:val="left" w:pos="1440"/>
              </w:tabs>
              <w:jc w:val="both"/>
              <w:rPr>
                <w:rFonts w:cs="Tahoma"/>
              </w:rPr>
            </w:pPr>
            <w:r w:rsidRPr="00894FCD">
              <w:rPr>
                <w:rFonts w:cs="Tahoma"/>
              </w:rPr>
              <w:t>Loss on ignition</w:t>
            </w:r>
          </w:p>
        </w:tc>
        <w:tc>
          <w:tcPr>
            <w:tcW w:w="2160" w:type="dxa"/>
          </w:tcPr>
          <w:p w14:paraId="4A0ED641" w14:textId="77777777" w:rsidR="001155CD" w:rsidRPr="00894FCD" w:rsidRDefault="001155CD" w:rsidP="001155CD">
            <w:pPr>
              <w:tabs>
                <w:tab w:val="left" w:pos="0"/>
                <w:tab w:val="left" w:pos="538"/>
                <w:tab w:val="left" w:pos="1440"/>
              </w:tabs>
              <w:jc w:val="both"/>
              <w:rPr>
                <w:rFonts w:cs="Tahoma"/>
              </w:rPr>
            </w:pPr>
            <w:r w:rsidRPr="00894FCD">
              <w:rPr>
                <w:rFonts w:cs="Tahoma"/>
              </w:rPr>
              <w:t>PFA ONLY</w:t>
            </w:r>
            <w:r w:rsidRPr="00894FCD">
              <w:rPr>
                <w:rFonts w:cs="Tahoma"/>
                <w:u w:val="single"/>
              </w:rPr>
              <w:t>&lt;</w:t>
            </w:r>
            <w:r w:rsidRPr="00894FCD">
              <w:rPr>
                <w:rFonts w:cs="Tahoma"/>
              </w:rPr>
              <w:t xml:space="preserve"> 7% by mass</w:t>
            </w:r>
          </w:p>
        </w:tc>
        <w:tc>
          <w:tcPr>
            <w:tcW w:w="2520" w:type="dxa"/>
          </w:tcPr>
          <w:p w14:paraId="363E6304" w14:textId="77777777" w:rsidR="001155CD" w:rsidRPr="00894FCD" w:rsidRDefault="001155CD" w:rsidP="001155CD">
            <w:r w:rsidRPr="00894FCD">
              <w:rPr>
                <w:rFonts w:cs="Tahoma"/>
                <w:u w:val="single"/>
              </w:rPr>
              <w:t>&lt;</w:t>
            </w:r>
            <w:r w:rsidRPr="00894FCD">
              <w:rPr>
                <w:rFonts w:cs="Tahoma"/>
              </w:rPr>
              <w:t xml:space="preserve"> 3% by mass</w:t>
            </w:r>
          </w:p>
        </w:tc>
      </w:tr>
    </w:tbl>
    <w:p w14:paraId="6F312729" w14:textId="77777777" w:rsidR="001155CD" w:rsidRPr="00894FCD" w:rsidRDefault="001155CD" w:rsidP="001155CD">
      <w:pPr>
        <w:tabs>
          <w:tab w:val="left" w:pos="0"/>
          <w:tab w:val="left" w:pos="538"/>
          <w:tab w:val="left" w:pos="1440"/>
        </w:tabs>
        <w:jc w:val="both"/>
        <w:rPr>
          <w:rFonts w:cs="Tahoma"/>
        </w:rPr>
      </w:pPr>
    </w:p>
    <w:p w14:paraId="4BB83B91" w14:textId="77777777" w:rsidR="001155CD" w:rsidRPr="00512777" w:rsidRDefault="001155CD" w:rsidP="001155CD">
      <w:pPr>
        <w:tabs>
          <w:tab w:val="left" w:pos="0"/>
          <w:tab w:val="left" w:pos="538"/>
          <w:tab w:val="left" w:pos="1440"/>
        </w:tabs>
        <w:jc w:val="both"/>
        <w:rPr>
          <w:rFonts w:cs="Tahoma"/>
        </w:rPr>
      </w:pPr>
      <w:r w:rsidRPr="00512777">
        <w:rPr>
          <w:rFonts w:cs="Tahoma"/>
        </w:rPr>
        <w:tab/>
      </w:r>
      <w:r w:rsidRPr="00512777">
        <w:rPr>
          <w:rFonts w:cs="Tahoma"/>
          <w:b/>
        </w:rPr>
        <w:t>Cement mortar</w:t>
      </w:r>
    </w:p>
    <w:p w14:paraId="75D20443" w14:textId="77777777" w:rsidR="001155CD" w:rsidRPr="00512777" w:rsidRDefault="001155CD" w:rsidP="001155CD">
      <w:pPr>
        <w:tabs>
          <w:tab w:val="left" w:pos="0"/>
          <w:tab w:val="left" w:pos="538"/>
          <w:tab w:val="left" w:pos="1440"/>
        </w:tabs>
        <w:jc w:val="both"/>
        <w:rPr>
          <w:rFonts w:cs="Tahoma"/>
        </w:rPr>
      </w:pPr>
    </w:p>
    <w:p w14:paraId="14FA6F56" w14:textId="77777777" w:rsidR="001155CD" w:rsidRPr="00512777" w:rsidRDefault="001155CD" w:rsidP="001155CD">
      <w:pPr>
        <w:tabs>
          <w:tab w:val="left" w:pos="0"/>
          <w:tab w:val="left" w:pos="538"/>
          <w:tab w:val="left" w:pos="1440"/>
        </w:tabs>
        <w:ind w:left="538" w:hanging="538"/>
        <w:jc w:val="both"/>
        <w:rPr>
          <w:rFonts w:cs="Tahoma"/>
        </w:rPr>
      </w:pPr>
      <w:r w:rsidRPr="00512777">
        <w:rPr>
          <w:rFonts w:cs="Tahoma"/>
        </w:rPr>
        <w:t>004</w:t>
      </w:r>
      <w:r w:rsidRPr="00512777">
        <w:rPr>
          <w:rFonts w:cs="Tahoma"/>
        </w:rPr>
        <w:tab/>
        <w:t>Ensure all cement mortar used is composed of one part cement and three parts sand.  Use this in brickwork built below ground level, copings, chimneys, parapet walls and any other brickwork in severely exposed situations.</w:t>
      </w:r>
    </w:p>
    <w:p w14:paraId="668DE66B" w14:textId="77777777" w:rsidR="001155CD" w:rsidRPr="00512777" w:rsidRDefault="001155CD" w:rsidP="001155CD">
      <w:pPr>
        <w:tabs>
          <w:tab w:val="left" w:pos="0"/>
          <w:tab w:val="left" w:pos="538"/>
          <w:tab w:val="left" w:pos="1440"/>
        </w:tabs>
        <w:jc w:val="both"/>
        <w:rPr>
          <w:rFonts w:cs="Tahoma"/>
        </w:rPr>
      </w:pPr>
    </w:p>
    <w:p w14:paraId="6CCD8F34" w14:textId="77777777" w:rsidR="001155CD" w:rsidRPr="00512777" w:rsidRDefault="001155CD" w:rsidP="001155CD">
      <w:pPr>
        <w:tabs>
          <w:tab w:val="left" w:pos="0"/>
          <w:tab w:val="left" w:pos="538"/>
          <w:tab w:val="left" w:pos="1440"/>
        </w:tabs>
        <w:jc w:val="both"/>
        <w:rPr>
          <w:rFonts w:cs="Tahoma"/>
        </w:rPr>
      </w:pPr>
      <w:r w:rsidRPr="00512777">
        <w:rPr>
          <w:rFonts w:cs="Tahoma"/>
        </w:rPr>
        <w:t>005</w:t>
      </w:r>
      <w:r w:rsidRPr="00512777">
        <w:rPr>
          <w:rFonts w:cs="Tahoma"/>
        </w:rPr>
        <w:tab/>
        <w:t>In other situations unless otherwise Instructed, use only gauged cement mortar composed of:</w:t>
      </w:r>
    </w:p>
    <w:p w14:paraId="24FBB328" w14:textId="77777777" w:rsidR="001155CD" w:rsidRPr="00512777" w:rsidRDefault="001155CD" w:rsidP="00021666">
      <w:pPr>
        <w:pStyle w:val="ListParagraph"/>
        <w:numPr>
          <w:ilvl w:val="0"/>
          <w:numId w:val="83"/>
        </w:numPr>
        <w:tabs>
          <w:tab w:val="left" w:pos="0"/>
          <w:tab w:val="left" w:pos="538"/>
          <w:tab w:val="left" w:pos="1440"/>
        </w:tabs>
        <w:ind w:left="1134" w:hanging="567"/>
        <w:jc w:val="both"/>
        <w:rPr>
          <w:rFonts w:cs="Tahoma"/>
        </w:rPr>
      </w:pPr>
      <w:r w:rsidRPr="00512777">
        <w:rPr>
          <w:rFonts w:cs="Tahoma"/>
        </w:rPr>
        <w:t>one part masonry cement;</w:t>
      </w:r>
    </w:p>
    <w:p w14:paraId="6714C358" w14:textId="77777777" w:rsidR="001155CD" w:rsidRPr="00512777" w:rsidRDefault="001155CD" w:rsidP="00021666">
      <w:pPr>
        <w:pStyle w:val="ListParagraph"/>
        <w:numPr>
          <w:ilvl w:val="0"/>
          <w:numId w:val="82"/>
        </w:numPr>
        <w:tabs>
          <w:tab w:val="left" w:pos="0"/>
          <w:tab w:val="left" w:pos="538"/>
          <w:tab w:val="left" w:pos="1440"/>
        </w:tabs>
        <w:ind w:left="1134" w:hanging="567"/>
        <w:jc w:val="both"/>
        <w:rPr>
          <w:rFonts w:cs="Tahoma"/>
        </w:rPr>
      </w:pPr>
      <w:r w:rsidRPr="00512777">
        <w:rPr>
          <w:rFonts w:cs="Tahoma"/>
        </w:rPr>
        <w:t xml:space="preserve">one part lime; and </w:t>
      </w:r>
    </w:p>
    <w:p w14:paraId="2297018E" w14:textId="77777777" w:rsidR="001155CD" w:rsidRPr="00512777" w:rsidRDefault="001155CD" w:rsidP="00021666">
      <w:pPr>
        <w:pStyle w:val="ListParagraph"/>
        <w:numPr>
          <w:ilvl w:val="0"/>
          <w:numId w:val="82"/>
        </w:numPr>
        <w:tabs>
          <w:tab w:val="left" w:pos="0"/>
          <w:tab w:val="left" w:pos="538"/>
          <w:tab w:val="left" w:pos="1440"/>
        </w:tabs>
        <w:ind w:left="1134" w:hanging="567"/>
        <w:jc w:val="both"/>
        <w:rPr>
          <w:rFonts w:cs="Tahoma"/>
        </w:rPr>
      </w:pPr>
      <w:r w:rsidRPr="00512777">
        <w:rPr>
          <w:rFonts w:cs="Tahoma"/>
        </w:rPr>
        <w:t>six parts sand.</w:t>
      </w:r>
    </w:p>
    <w:p w14:paraId="16235E5C" w14:textId="77777777" w:rsidR="001155CD" w:rsidRPr="00512777" w:rsidRDefault="001155CD" w:rsidP="001155CD">
      <w:pPr>
        <w:tabs>
          <w:tab w:val="left" w:pos="0"/>
          <w:tab w:val="left" w:pos="538"/>
          <w:tab w:val="left" w:pos="1440"/>
        </w:tabs>
        <w:ind w:left="1134" w:hanging="567"/>
        <w:jc w:val="both"/>
        <w:rPr>
          <w:rFonts w:cs="Tahoma"/>
        </w:rPr>
      </w:pPr>
    </w:p>
    <w:p w14:paraId="65E7A49E" w14:textId="77777777" w:rsidR="001155CD" w:rsidRDefault="001155CD" w:rsidP="001155CD">
      <w:pPr>
        <w:tabs>
          <w:tab w:val="left" w:pos="0"/>
          <w:tab w:val="left" w:pos="538"/>
          <w:tab w:val="left" w:pos="1440"/>
        </w:tabs>
        <w:ind w:left="538" w:hanging="538"/>
        <w:jc w:val="both"/>
        <w:rPr>
          <w:rFonts w:cs="Tahoma"/>
        </w:rPr>
      </w:pPr>
      <w:r w:rsidRPr="00894FCD">
        <w:rPr>
          <w:rFonts w:cs="Tahoma"/>
        </w:rPr>
        <w:t>006</w:t>
      </w:r>
      <w:r w:rsidRPr="00894FCD">
        <w:rPr>
          <w:rFonts w:cs="Tahoma"/>
        </w:rPr>
        <w:tab/>
        <w:t>Ensure all mortar used is fresh and made only in quantities sufficient to meet the immediate demand. Use mortar within 2 hours of mixing at normal temperatures. Do not revive or re-use any mortar which has been partially set. Measure materials accurately by volume using clean gauge boxes. Proportions of mixes are for dry sand, allow for bulking if sand is damp. Mix materials thoroughly to a consistency suitable for the work and free from lumps, do not over mix mortars containing air entraining admixtures. Keep plant and banker boards clean at all times.</w:t>
      </w:r>
    </w:p>
    <w:p w14:paraId="02A34042" w14:textId="77777777" w:rsidR="001155CD" w:rsidRDefault="001155CD" w:rsidP="001155CD">
      <w:pPr>
        <w:tabs>
          <w:tab w:val="left" w:pos="0"/>
          <w:tab w:val="left" w:pos="538"/>
          <w:tab w:val="left" w:pos="1440"/>
        </w:tabs>
        <w:ind w:left="538" w:hanging="538"/>
        <w:jc w:val="both"/>
        <w:rPr>
          <w:rFonts w:cs="Tahoma"/>
        </w:rPr>
      </w:pPr>
    </w:p>
    <w:p w14:paraId="4BE4C4F2" w14:textId="77777777" w:rsidR="001155CD" w:rsidRPr="00894FCD" w:rsidRDefault="001155CD" w:rsidP="001155CD">
      <w:pPr>
        <w:tabs>
          <w:tab w:val="left" w:pos="0"/>
          <w:tab w:val="left" w:pos="538"/>
          <w:tab w:val="left" w:pos="1440"/>
        </w:tabs>
        <w:ind w:left="538" w:hanging="538"/>
        <w:jc w:val="both"/>
        <w:rPr>
          <w:rFonts w:cs="Tahoma"/>
        </w:rPr>
      </w:pPr>
      <w:r w:rsidRPr="00894FCD">
        <w:rPr>
          <w:rFonts w:cs="Tahoma"/>
        </w:rPr>
        <w:t>007</w:t>
      </w:r>
      <w:r w:rsidRPr="00894FCD">
        <w:rPr>
          <w:rFonts w:cs="Tahoma"/>
        </w:rPr>
        <w:tab/>
        <w:t xml:space="preserve">Premixed lime:sand:mortar shall be obtained premixed in accordance with BS EN 998-1 and BS EN 998-2 from a competent mortar manufacturer to the satisfaction of the </w:t>
      </w:r>
      <w:r>
        <w:rPr>
          <w:rFonts w:cs="Tahoma"/>
        </w:rPr>
        <w:t>Client</w:t>
      </w:r>
      <w:r w:rsidRPr="00894FCD">
        <w:rPr>
          <w:rFonts w:cs="Tahoma"/>
        </w:rPr>
        <w:t>, Ordinary portland cement is added on site by volume in accordance with the mix specification.</w:t>
      </w:r>
    </w:p>
    <w:p w14:paraId="22644EC3" w14:textId="77777777" w:rsidR="001155CD" w:rsidRPr="00894FCD" w:rsidRDefault="001155CD" w:rsidP="001155CD">
      <w:pPr>
        <w:tabs>
          <w:tab w:val="left" w:pos="0"/>
          <w:tab w:val="left" w:pos="538"/>
          <w:tab w:val="left" w:pos="1440"/>
        </w:tabs>
        <w:ind w:left="538" w:hanging="538"/>
        <w:jc w:val="both"/>
        <w:rPr>
          <w:rFonts w:cs="Tahoma"/>
        </w:rPr>
      </w:pPr>
    </w:p>
    <w:p w14:paraId="7D2E46F5" w14:textId="77777777" w:rsidR="001155CD" w:rsidRPr="00894FCD" w:rsidRDefault="001155CD" w:rsidP="001155CD">
      <w:pPr>
        <w:tabs>
          <w:tab w:val="left" w:pos="0"/>
          <w:tab w:val="left" w:pos="538"/>
          <w:tab w:val="left" w:pos="1440"/>
        </w:tabs>
        <w:ind w:left="538" w:hanging="538"/>
        <w:jc w:val="both"/>
        <w:rPr>
          <w:rFonts w:cs="Tahoma"/>
        </w:rPr>
      </w:pPr>
      <w:r w:rsidRPr="00894FCD">
        <w:rPr>
          <w:rFonts w:cs="Tahoma"/>
        </w:rPr>
        <w:t>008</w:t>
      </w:r>
      <w:r w:rsidRPr="00894FCD">
        <w:rPr>
          <w:rFonts w:cs="Tahoma"/>
        </w:rPr>
        <w:tab/>
        <w:t>Coloured lime:sand:mortar, where required is to be made using a proprietary coloured ready-mixed lime:sand to BS EN 998-1 and BS EN998-2; colour to be as specified or to match existing. Pigments used in lime:sand mortar are to conform to BS EN 12878.</w:t>
      </w:r>
    </w:p>
    <w:p w14:paraId="73652714" w14:textId="77777777" w:rsidR="001155CD" w:rsidRPr="00894FCD" w:rsidRDefault="001155CD" w:rsidP="001155CD">
      <w:pPr>
        <w:tabs>
          <w:tab w:val="left" w:pos="0"/>
          <w:tab w:val="left" w:pos="538"/>
          <w:tab w:val="left" w:pos="1440"/>
        </w:tabs>
        <w:ind w:left="538" w:hanging="538"/>
        <w:jc w:val="both"/>
        <w:rPr>
          <w:rFonts w:cs="Tahoma"/>
        </w:rPr>
      </w:pPr>
    </w:p>
    <w:p w14:paraId="0A9910B2" w14:textId="77777777" w:rsidR="001155CD" w:rsidRDefault="001155CD" w:rsidP="001155CD">
      <w:pPr>
        <w:widowControl/>
        <w:spacing w:after="160" w:line="259" w:lineRule="auto"/>
        <w:rPr>
          <w:rFonts w:cs="Tahoma"/>
        </w:rPr>
      </w:pPr>
      <w:r>
        <w:rPr>
          <w:rFonts w:cs="Tahoma"/>
        </w:rPr>
        <w:br w:type="page"/>
      </w:r>
    </w:p>
    <w:p w14:paraId="2D223BD5" w14:textId="77777777" w:rsidR="001155CD" w:rsidRPr="00894FCD" w:rsidRDefault="001155CD" w:rsidP="001155CD">
      <w:pPr>
        <w:tabs>
          <w:tab w:val="left" w:pos="0"/>
          <w:tab w:val="left" w:pos="538"/>
          <w:tab w:val="left" w:pos="1440"/>
        </w:tabs>
        <w:ind w:left="538" w:hanging="538"/>
        <w:jc w:val="both"/>
        <w:rPr>
          <w:rFonts w:cs="Tahoma"/>
        </w:rPr>
      </w:pPr>
      <w:r w:rsidRPr="00894FCD">
        <w:rPr>
          <w:rFonts w:cs="Tahoma"/>
        </w:rPr>
        <w:tab/>
      </w:r>
      <w:r w:rsidRPr="00894FCD">
        <w:rPr>
          <w:rFonts w:cs="Tahoma"/>
          <w:b/>
        </w:rPr>
        <w:t>Ready to Use Retarded Mortars</w:t>
      </w:r>
    </w:p>
    <w:p w14:paraId="155E1294" w14:textId="77777777" w:rsidR="001155CD" w:rsidRPr="00894FCD" w:rsidRDefault="001155CD" w:rsidP="001155CD">
      <w:pPr>
        <w:tabs>
          <w:tab w:val="left" w:pos="0"/>
          <w:tab w:val="left" w:pos="538"/>
          <w:tab w:val="left" w:pos="1440"/>
        </w:tabs>
        <w:jc w:val="both"/>
        <w:rPr>
          <w:rFonts w:cs="Tahoma"/>
        </w:rPr>
      </w:pPr>
    </w:p>
    <w:p w14:paraId="54FB7415" w14:textId="77777777" w:rsidR="001155CD" w:rsidRPr="00894FCD" w:rsidRDefault="001155CD" w:rsidP="001155CD">
      <w:pPr>
        <w:tabs>
          <w:tab w:val="left" w:pos="0"/>
          <w:tab w:val="left" w:pos="538"/>
          <w:tab w:val="left" w:pos="1440"/>
        </w:tabs>
        <w:ind w:left="538" w:hanging="538"/>
        <w:jc w:val="both"/>
        <w:rPr>
          <w:rFonts w:cs="Tahoma"/>
        </w:rPr>
      </w:pPr>
      <w:r w:rsidRPr="00894FCD">
        <w:rPr>
          <w:rFonts w:cs="Tahoma"/>
        </w:rPr>
        <w:t>009</w:t>
      </w:r>
      <w:r w:rsidRPr="00894FCD">
        <w:rPr>
          <w:rFonts w:cs="Tahoma"/>
        </w:rPr>
        <w:tab/>
        <w:t xml:space="preserve">Ready to use retarded mortars </w:t>
      </w:r>
      <w:r w:rsidRPr="001827E6">
        <w:rPr>
          <w:rFonts w:cs="Tahoma"/>
        </w:rPr>
        <w:t>shall be in accordance with BS EN 998-2</w:t>
      </w:r>
      <w:r>
        <w:rPr>
          <w:rFonts w:cs="Tahoma"/>
        </w:rPr>
        <w:t xml:space="preserve"> and </w:t>
      </w:r>
      <w:r w:rsidRPr="003409B9">
        <w:rPr>
          <w:rFonts w:cs="Tahoma"/>
        </w:rPr>
        <w:t>Render/Plaster mixes to be in accordance with BS EN 998-1</w:t>
      </w:r>
      <w:r>
        <w:rPr>
          <w:rFonts w:cs="Tahoma"/>
        </w:rPr>
        <w:t>. T</w:t>
      </w:r>
      <w:r w:rsidRPr="001827E6">
        <w:rPr>
          <w:rFonts w:cs="Tahoma"/>
        </w:rPr>
        <w:t xml:space="preserve">he </w:t>
      </w:r>
      <w:r>
        <w:rPr>
          <w:rFonts w:cs="Tahoma"/>
        </w:rPr>
        <w:t>Client is provided with CE Marked</w:t>
      </w:r>
      <w:r w:rsidRPr="001827E6">
        <w:rPr>
          <w:rFonts w:cs="Tahoma"/>
        </w:rPr>
        <w:t xml:space="preserve"> performance information </w:t>
      </w:r>
      <w:r>
        <w:rPr>
          <w:rFonts w:cs="Tahoma"/>
        </w:rPr>
        <w:t>to Annex ZA</w:t>
      </w:r>
      <w:r w:rsidRPr="001827E6">
        <w:rPr>
          <w:rFonts w:cs="Tahoma"/>
        </w:rPr>
        <w:t xml:space="preserve"> before mixing commences</w:t>
      </w:r>
      <w:r w:rsidRPr="00894FCD">
        <w:rPr>
          <w:rFonts w:cs="Tahoma"/>
        </w:rPr>
        <w:t>.</w:t>
      </w:r>
    </w:p>
    <w:p w14:paraId="4DA12BEF" w14:textId="77777777" w:rsidR="001155CD" w:rsidRDefault="001155CD" w:rsidP="001155CD">
      <w:pPr>
        <w:tabs>
          <w:tab w:val="left" w:pos="0"/>
          <w:tab w:val="left" w:pos="538"/>
          <w:tab w:val="left" w:pos="1440"/>
        </w:tabs>
        <w:ind w:left="538" w:hanging="538"/>
        <w:jc w:val="both"/>
        <w:rPr>
          <w:rFonts w:cs="Tahoma"/>
        </w:rPr>
      </w:pPr>
    </w:p>
    <w:p w14:paraId="3B1F55A7" w14:textId="77777777" w:rsidR="001155CD" w:rsidRPr="003409B9" w:rsidRDefault="001155CD" w:rsidP="001155CD">
      <w:pPr>
        <w:tabs>
          <w:tab w:val="left" w:pos="0"/>
        </w:tabs>
        <w:ind w:left="993" w:hanging="397"/>
        <w:jc w:val="both"/>
        <w:rPr>
          <w:rFonts w:cs="Tahoma"/>
        </w:rPr>
      </w:pPr>
      <w:r w:rsidRPr="003409B9">
        <w:rPr>
          <w:rFonts w:cs="Tahoma"/>
        </w:rPr>
        <w:t>(i)</w:t>
      </w:r>
      <w:r w:rsidRPr="003409B9">
        <w:rPr>
          <w:rFonts w:cs="Tahoma"/>
        </w:rPr>
        <w:tab/>
        <w:t>All mortar storage containers are kept in good condition.</w:t>
      </w:r>
    </w:p>
    <w:p w14:paraId="3C25BBBD" w14:textId="77777777" w:rsidR="001155CD" w:rsidRPr="003409B9" w:rsidRDefault="001155CD" w:rsidP="001155CD">
      <w:pPr>
        <w:tabs>
          <w:tab w:val="left" w:pos="0"/>
        </w:tabs>
        <w:ind w:left="993" w:hanging="397"/>
        <w:jc w:val="both"/>
        <w:rPr>
          <w:rFonts w:cs="Tahoma"/>
        </w:rPr>
      </w:pPr>
      <w:r w:rsidRPr="003409B9">
        <w:rPr>
          <w:rFonts w:cs="Tahoma"/>
        </w:rPr>
        <w:t>(ii)</w:t>
      </w:r>
      <w:r w:rsidRPr="003409B9">
        <w:rPr>
          <w:rFonts w:cs="Tahoma"/>
        </w:rPr>
        <w:tab/>
        <w:t>Storage containers are thoroughly cleaned out between fills.</w:t>
      </w:r>
    </w:p>
    <w:p w14:paraId="0EA013DC" w14:textId="77777777" w:rsidR="001155CD" w:rsidRPr="003409B9" w:rsidRDefault="001155CD" w:rsidP="001155CD">
      <w:pPr>
        <w:ind w:left="993" w:hanging="397"/>
        <w:jc w:val="both"/>
        <w:rPr>
          <w:rFonts w:cs="Tahoma"/>
        </w:rPr>
      </w:pPr>
      <w:r w:rsidRPr="003409B9">
        <w:rPr>
          <w:rFonts w:cs="Tahoma"/>
        </w:rPr>
        <w:t>(iii)</w:t>
      </w:r>
      <w:r w:rsidRPr="003409B9">
        <w:rPr>
          <w:rFonts w:cs="Tahoma"/>
        </w:rPr>
        <w:tab/>
        <w:t>Storage containers are clearly marked with mortar mix designation i.e. building/plaster/render, date and time of delivery.</w:t>
      </w:r>
    </w:p>
    <w:p w14:paraId="2E269C5D" w14:textId="77777777" w:rsidR="001155CD" w:rsidRPr="003409B9" w:rsidRDefault="001155CD" w:rsidP="001155CD">
      <w:pPr>
        <w:tabs>
          <w:tab w:val="left" w:pos="0"/>
        </w:tabs>
        <w:ind w:left="993" w:hanging="397"/>
        <w:jc w:val="both"/>
        <w:rPr>
          <w:rFonts w:cs="Tahoma"/>
        </w:rPr>
      </w:pPr>
      <w:r w:rsidRPr="003409B9">
        <w:rPr>
          <w:rFonts w:cs="Tahoma"/>
        </w:rPr>
        <w:t>(iv)</w:t>
      </w:r>
      <w:r w:rsidRPr="003409B9">
        <w:rPr>
          <w:rFonts w:cs="Tahoma"/>
        </w:rPr>
        <w:tab/>
        <w:t>Under no circumstances may partially full storage containers be ‘topped up’ with fresh mortar.</w:t>
      </w:r>
    </w:p>
    <w:p w14:paraId="1A497387" w14:textId="77777777" w:rsidR="001155CD" w:rsidRPr="003409B9" w:rsidRDefault="001155CD" w:rsidP="001155CD">
      <w:pPr>
        <w:tabs>
          <w:tab w:val="left" w:pos="0"/>
        </w:tabs>
        <w:ind w:left="993" w:hanging="397"/>
        <w:jc w:val="both"/>
        <w:rPr>
          <w:rFonts w:cs="Tahoma"/>
        </w:rPr>
      </w:pPr>
      <w:r w:rsidRPr="003409B9">
        <w:rPr>
          <w:rFonts w:cs="Tahoma"/>
        </w:rPr>
        <w:t>(v)</w:t>
      </w:r>
      <w:r w:rsidRPr="003409B9">
        <w:rPr>
          <w:rFonts w:cs="Tahoma"/>
        </w:rPr>
        <w:tab/>
        <w:t>The mortar is properly protected from adverse weather conditions, prior to, during and after use.</w:t>
      </w:r>
    </w:p>
    <w:p w14:paraId="0EE1D06C" w14:textId="77777777" w:rsidR="001155CD" w:rsidRPr="003409B9" w:rsidRDefault="001155CD" w:rsidP="001155CD">
      <w:pPr>
        <w:tabs>
          <w:tab w:val="left" w:pos="0"/>
        </w:tabs>
        <w:ind w:left="993" w:hanging="397"/>
        <w:jc w:val="both"/>
        <w:rPr>
          <w:rFonts w:cs="Tahoma"/>
        </w:rPr>
      </w:pPr>
      <w:r w:rsidRPr="003409B9">
        <w:rPr>
          <w:rFonts w:cs="Tahoma"/>
        </w:rPr>
        <w:t>(vi)</w:t>
      </w:r>
      <w:r w:rsidRPr="003409B9">
        <w:rPr>
          <w:rFonts w:cs="Tahoma"/>
        </w:rPr>
        <w:tab/>
        <w:t>On no account should the mortar be re-mixed in a mechanical mixer</w:t>
      </w:r>
    </w:p>
    <w:p w14:paraId="08057290" w14:textId="77777777" w:rsidR="001155CD" w:rsidRDefault="001155CD" w:rsidP="001155CD">
      <w:pPr>
        <w:ind w:left="567"/>
        <w:jc w:val="both"/>
        <w:rPr>
          <w:rFonts w:cs="Tahoma"/>
        </w:rPr>
      </w:pPr>
    </w:p>
    <w:p w14:paraId="5408C20C" w14:textId="77777777" w:rsidR="001155CD" w:rsidRPr="003409B9" w:rsidRDefault="001155CD" w:rsidP="001155CD">
      <w:pPr>
        <w:ind w:left="567"/>
        <w:jc w:val="both"/>
        <w:rPr>
          <w:rFonts w:cs="Tahoma"/>
        </w:rPr>
      </w:pPr>
      <w:r w:rsidRPr="003409B9">
        <w:rPr>
          <w:rFonts w:cs="Tahoma"/>
        </w:rPr>
        <w:t>Under no circumstances can anything other than minimal amounts of water be added to the mix on site and this only to maintain workability during use i.e., by bricklayer on a spot board.</w:t>
      </w:r>
    </w:p>
    <w:p w14:paraId="6F0927FD" w14:textId="77777777" w:rsidR="001155CD" w:rsidRDefault="001155CD" w:rsidP="001155CD">
      <w:pPr>
        <w:ind w:left="567"/>
        <w:jc w:val="both"/>
        <w:rPr>
          <w:rFonts w:cs="Tahoma"/>
        </w:rPr>
      </w:pPr>
    </w:p>
    <w:p w14:paraId="4D5008C0" w14:textId="77777777" w:rsidR="001155CD" w:rsidRPr="003409B9" w:rsidRDefault="001155CD" w:rsidP="001155CD">
      <w:pPr>
        <w:ind w:left="567"/>
        <w:jc w:val="both"/>
        <w:rPr>
          <w:rFonts w:cs="Tahoma"/>
        </w:rPr>
      </w:pPr>
      <w:r w:rsidRPr="003409B9">
        <w:rPr>
          <w:rFonts w:cs="Tahoma"/>
        </w:rPr>
        <w:t>Absolutely no cement or any other additive may be added to the mix on site.</w:t>
      </w:r>
    </w:p>
    <w:p w14:paraId="126C80B3" w14:textId="77777777" w:rsidR="001155CD" w:rsidRDefault="001155CD" w:rsidP="001155CD">
      <w:pPr>
        <w:ind w:left="567"/>
        <w:jc w:val="both"/>
        <w:rPr>
          <w:rFonts w:cs="Tahoma"/>
        </w:rPr>
      </w:pPr>
    </w:p>
    <w:p w14:paraId="6792096C" w14:textId="77777777" w:rsidR="001155CD" w:rsidRPr="003409B9" w:rsidRDefault="001155CD" w:rsidP="001155CD">
      <w:pPr>
        <w:ind w:left="567"/>
        <w:jc w:val="both"/>
        <w:rPr>
          <w:rFonts w:cs="Tahoma"/>
        </w:rPr>
      </w:pPr>
      <w:r w:rsidRPr="003409B9">
        <w:rPr>
          <w:rFonts w:cs="Tahoma"/>
        </w:rPr>
        <w:t>Care should be taken to ensure that the mortar is used in its ‘fresh’ state and that no remixing for use takes place after the period of retardation has passed.</w:t>
      </w:r>
    </w:p>
    <w:p w14:paraId="68806F7D" w14:textId="77777777" w:rsidR="001155CD" w:rsidRDefault="001155CD" w:rsidP="001155CD">
      <w:pPr>
        <w:tabs>
          <w:tab w:val="left" w:pos="0"/>
          <w:tab w:val="left" w:pos="538"/>
          <w:tab w:val="left" w:pos="1440"/>
        </w:tabs>
        <w:ind w:left="538" w:firstLine="29"/>
        <w:jc w:val="both"/>
        <w:rPr>
          <w:rFonts w:cs="Tahoma"/>
        </w:rPr>
      </w:pPr>
    </w:p>
    <w:p w14:paraId="224206E6" w14:textId="77777777" w:rsidR="001155CD" w:rsidRPr="00894FCD" w:rsidRDefault="001155CD" w:rsidP="001155CD">
      <w:pPr>
        <w:tabs>
          <w:tab w:val="left" w:pos="0"/>
          <w:tab w:val="left" w:pos="538"/>
          <w:tab w:val="left" w:pos="1440"/>
        </w:tabs>
        <w:ind w:left="538" w:firstLine="29"/>
        <w:jc w:val="both"/>
        <w:rPr>
          <w:rFonts w:cs="Tahoma"/>
        </w:rPr>
      </w:pPr>
      <w:r w:rsidRPr="003409B9">
        <w:rPr>
          <w:rFonts w:cs="Tahoma"/>
        </w:rPr>
        <w:t>All mortar, which has been contaminated in any way, shall be disposed of in such a manner as to render it unusable.</w:t>
      </w:r>
    </w:p>
    <w:p w14:paraId="5A0F5C07" w14:textId="77777777" w:rsidR="001155CD" w:rsidRDefault="001155CD" w:rsidP="001155CD">
      <w:pPr>
        <w:tabs>
          <w:tab w:val="left" w:pos="0"/>
          <w:tab w:val="left" w:pos="538"/>
          <w:tab w:val="left" w:pos="1440"/>
        </w:tabs>
        <w:ind w:left="538" w:hanging="538"/>
        <w:jc w:val="both"/>
        <w:rPr>
          <w:rFonts w:cs="Tahoma"/>
        </w:rPr>
      </w:pPr>
    </w:p>
    <w:p w14:paraId="1A4A5468" w14:textId="77777777" w:rsidR="001155CD" w:rsidRPr="00894FCD" w:rsidRDefault="001155CD" w:rsidP="001155CD">
      <w:pPr>
        <w:tabs>
          <w:tab w:val="left" w:pos="0"/>
          <w:tab w:val="left" w:pos="538"/>
          <w:tab w:val="left" w:pos="1440"/>
        </w:tabs>
        <w:ind w:left="538" w:hanging="538"/>
        <w:jc w:val="both"/>
        <w:rPr>
          <w:rFonts w:cs="Tahoma"/>
          <w:b/>
        </w:rPr>
      </w:pPr>
      <w:r w:rsidRPr="00894FCD">
        <w:rPr>
          <w:rFonts w:cs="Tahoma"/>
        </w:rPr>
        <w:tab/>
      </w:r>
      <w:r w:rsidRPr="00894FCD">
        <w:rPr>
          <w:rFonts w:cs="Tahoma"/>
          <w:b/>
        </w:rPr>
        <w:t>Waterproofing Agents</w:t>
      </w:r>
    </w:p>
    <w:p w14:paraId="3094E7C8" w14:textId="77777777" w:rsidR="001155CD" w:rsidRPr="00894FCD" w:rsidRDefault="001155CD" w:rsidP="001155CD">
      <w:pPr>
        <w:tabs>
          <w:tab w:val="left" w:pos="0"/>
          <w:tab w:val="left" w:pos="538"/>
          <w:tab w:val="left" w:pos="1440"/>
        </w:tabs>
        <w:ind w:left="538" w:hanging="538"/>
        <w:jc w:val="both"/>
        <w:rPr>
          <w:rFonts w:cs="Tahoma"/>
        </w:rPr>
      </w:pPr>
    </w:p>
    <w:p w14:paraId="5B8CC0DE" w14:textId="77777777" w:rsidR="001155CD" w:rsidRPr="00894FCD" w:rsidRDefault="001155CD" w:rsidP="001155CD">
      <w:pPr>
        <w:tabs>
          <w:tab w:val="left" w:pos="0"/>
          <w:tab w:val="left" w:pos="538"/>
          <w:tab w:val="left" w:pos="1440"/>
        </w:tabs>
        <w:ind w:left="538" w:hanging="538"/>
        <w:jc w:val="both"/>
        <w:rPr>
          <w:rFonts w:cs="Tahoma"/>
        </w:rPr>
      </w:pPr>
      <w:r w:rsidRPr="00894FCD">
        <w:rPr>
          <w:rFonts w:cs="Tahoma"/>
        </w:rPr>
        <w:t>010</w:t>
      </w:r>
      <w:r w:rsidRPr="00894FCD">
        <w:rPr>
          <w:rFonts w:cs="Tahoma"/>
        </w:rPr>
        <w:tab/>
        <w:t>Waterproofing agent is to be to BS EN 934-3, supplied and installed in compliance with a current British Agr</w:t>
      </w:r>
      <w:r>
        <w:rPr>
          <w:rFonts w:cs="Tahoma"/>
        </w:rPr>
        <w:t>é</w:t>
      </w:r>
      <w:r w:rsidRPr="00894FCD">
        <w:rPr>
          <w:rFonts w:cs="Tahoma"/>
        </w:rPr>
        <w:t xml:space="preserve">ment Board certificate or other Quality system approved by the </w:t>
      </w:r>
      <w:r>
        <w:rPr>
          <w:rFonts w:cs="Tahoma"/>
        </w:rPr>
        <w:t>Client</w:t>
      </w:r>
      <w:r w:rsidRPr="00894FCD">
        <w:rPr>
          <w:rFonts w:cs="Tahoma"/>
        </w:rPr>
        <w:t xml:space="preserve">. The quantities of agent to be used are to be strictly in accordance with the manufacturer’s technical data sheet. </w:t>
      </w:r>
      <w:r>
        <w:rPr>
          <w:rFonts w:cs="Tahoma"/>
        </w:rPr>
        <w:t xml:space="preserve"> </w:t>
      </w:r>
      <w:r w:rsidRPr="00894FCD">
        <w:rPr>
          <w:rFonts w:cs="Tahoma"/>
        </w:rPr>
        <w:t xml:space="preserve">The </w:t>
      </w:r>
      <w:r>
        <w:rPr>
          <w:rFonts w:cs="Tahoma"/>
        </w:rPr>
        <w:t xml:space="preserve">Service Provider </w:t>
      </w:r>
      <w:r w:rsidRPr="00894FCD">
        <w:rPr>
          <w:rFonts w:cs="Tahoma"/>
        </w:rPr>
        <w:t xml:space="preserve">is prohibited from using admixtures based on calcium chloride and ethylene glycol. </w:t>
      </w:r>
    </w:p>
    <w:p w14:paraId="41CFDCFD" w14:textId="77777777" w:rsidR="001155CD" w:rsidRPr="00894FCD" w:rsidRDefault="001155CD" w:rsidP="001155CD">
      <w:pPr>
        <w:tabs>
          <w:tab w:val="left" w:pos="0"/>
          <w:tab w:val="left" w:pos="538"/>
          <w:tab w:val="left" w:pos="1440"/>
        </w:tabs>
        <w:ind w:left="538" w:hanging="538"/>
        <w:jc w:val="both"/>
        <w:rPr>
          <w:rFonts w:cs="Tahoma"/>
        </w:rPr>
      </w:pPr>
    </w:p>
    <w:p w14:paraId="5E5DB5AB" w14:textId="77777777" w:rsidR="001155CD" w:rsidRPr="00894FCD" w:rsidRDefault="001155CD" w:rsidP="001155CD">
      <w:pPr>
        <w:tabs>
          <w:tab w:val="left" w:pos="0"/>
          <w:tab w:val="left" w:pos="538"/>
          <w:tab w:val="left" w:pos="1440"/>
        </w:tabs>
        <w:ind w:left="538" w:hanging="538"/>
        <w:jc w:val="both"/>
        <w:rPr>
          <w:rFonts w:cs="Tahoma"/>
          <w:b/>
        </w:rPr>
      </w:pPr>
      <w:r w:rsidRPr="00894FCD">
        <w:rPr>
          <w:rFonts w:cs="Tahoma"/>
        </w:rPr>
        <w:tab/>
      </w:r>
      <w:r w:rsidRPr="00894FCD">
        <w:rPr>
          <w:rFonts w:cs="Tahoma"/>
          <w:b/>
        </w:rPr>
        <w:t>Bonding Agent</w:t>
      </w:r>
    </w:p>
    <w:p w14:paraId="4C0F4034" w14:textId="77777777" w:rsidR="001155CD" w:rsidRPr="00894FCD" w:rsidRDefault="001155CD" w:rsidP="001155CD">
      <w:pPr>
        <w:tabs>
          <w:tab w:val="left" w:pos="0"/>
          <w:tab w:val="left" w:pos="538"/>
          <w:tab w:val="left" w:pos="1440"/>
        </w:tabs>
        <w:ind w:left="538" w:hanging="538"/>
        <w:jc w:val="both"/>
        <w:rPr>
          <w:rFonts w:cs="Tahoma"/>
          <w:b/>
        </w:rPr>
      </w:pPr>
    </w:p>
    <w:p w14:paraId="001EF7FE" w14:textId="77777777" w:rsidR="001155CD" w:rsidRPr="00894FCD" w:rsidRDefault="001155CD" w:rsidP="001155CD">
      <w:pPr>
        <w:tabs>
          <w:tab w:val="left" w:pos="0"/>
          <w:tab w:val="left" w:pos="538"/>
          <w:tab w:val="left" w:pos="1440"/>
        </w:tabs>
        <w:ind w:left="538" w:hanging="538"/>
        <w:jc w:val="both"/>
        <w:rPr>
          <w:rFonts w:cs="Tahoma"/>
        </w:rPr>
      </w:pPr>
      <w:r w:rsidRPr="00894FCD">
        <w:rPr>
          <w:rFonts w:cs="Tahoma"/>
        </w:rPr>
        <w:t>011</w:t>
      </w:r>
      <w:r w:rsidRPr="00894FCD">
        <w:rPr>
          <w:rFonts w:cs="Tahoma"/>
          <w:b/>
        </w:rPr>
        <w:tab/>
      </w:r>
      <w:r w:rsidRPr="00894FCD">
        <w:rPr>
          <w:rFonts w:cs="Tahoma"/>
        </w:rPr>
        <w:t>Bonding agent is to be Opaque white non-toxic externally plasticised PVA emulsion of high viscosity and manufactured to BS 5270-1. The bonding agent is to be suitable for the exposure conditions and supplied and installed in compliance with a current British Agr</w:t>
      </w:r>
      <w:r>
        <w:rPr>
          <w:rFonts w:cs="Tahoma"/>
        </w:rPr>
        <w:t>é</w:t>
      </w:r>
      <w:r w:rsidRPr="00894FCD">
        <w:rPr>
          <w:rFonts w:cs="Tahoma"/>
        </w:rPr>
        <w:t xml:space="preserve">ment Board certificate or other Quality system approved by the </w:t>
      </w:r>
      <w:r>
        <w:rPr>
          <w:rFonts w:cs="Tahoma"/>
        </w:rPr>
        <w:t>Client</w:t>
      </w:r>
      <w:r w:rsidRPr="00894FCD">
        <w:rPr>
          <w:rFonts w:cs="Tahoma"/>
        </w:rPr>
        <w:t>.</w:t>
      </w:r>
    </w:p>
    <w:p w14:paraId="3F1C6A5E" w14:textId="77777777" w:rsidR="001155CD" w:rsidRPr="00894FCD" w:rsidRDefault="001155CD" w:rsidP="001155CD">
      <w:pPr>
        <w:tabs>
          <w:tab w:val="left" w:pos="0"/>
          <w:tab w:val="left" w:pos="538"/>
          <w:tab w:val="left" w:pos="1440"/>
        </w:tabs>
        <w:ind w:left="538" w:hanging="538"/>
        <w:jc w:val="both"/>
        <w:rPr>
          <w:rFonts w:cs="Tahoma"/>
        </w:rPr>
      </w:pPr>
    </w:p>
    <w:p w14:paraId="4029809A" w14:textId="77777777" w:rsidR="001155CD" w:rsidRPr="00894FCD" w:rsidRDefault="001155CD" w:rsidP="001155CD">
      <w:pPr>
        <w:tabs>
          <w:tab w:val="left" w:pos="0"/>
          <w:tab w:val="left" w:pos="538"/>
          <w:tab w:val="left" w:pos="1440"/>
        </w:tabs>
        <w:ind w:left="538" w:hanging="538"/>
        <w:jc w:val="both"/>
        <w:rPr>
          <w:rFonts w:cs="Tahoma"/>
          <w:b/>
        </w:rPr>
      </w:pPr>
      <w:r w:rsidRPr="00894FCD">
        <w:rPr>
          <w:rFonts w:cs="Tahoma"/>
          <w:b/>
        </w:rPr>
        <w:tab/>
        <w:t>Air Entraining Admixture</w:t>
      </w:r>
    </w:p>
    <w:p w14:paraId="13375DC1" w14:textId="77777777" w:rsidR="001155CD" w:rsidRPr="00894FCD" w:rsidRDefault="001155CD" w:rsidP="001155CD">
      <w:pPr>
        <w:tabs>
          <w:tab w:val="left" w:pos="0"/>
          <w:tab w:val="left" w:pos="538"/>
          <w:tab w:val="left" w:pos="1440"/>
        </w:tabs>
        <w:ind w:left="538" w:hanging="538"/>
        <w:jc w:val="both"/>
        <w:rPr>
          <w:rFonts w:cs="Tahoma"/>
          <w:b/>
        </w:rPr>
      </w:pPr>
    </w:p>
    <w:p w14:paraId="4E14655E" w14:textId="77777777" w:rsidR="001155CD" w:rsidRPr="00894FCD" w:rsidRDefault="001155CD" w:rsidP="001155CD">
      <w:pPr>
        <w:tabs>
          <w:tab w:val="left" w:pos="0"/>
          <w:tab w:val="left" w:pos="538"/>
          <w:tab w:val="left" w:pos="1440"/>
        </w:tabs>
        <w:ind w:left="538" w:hanging="538"/>
        <w:jc w:val="both"/>
        <w:rPr>
          <w:rFonts w:cs="Tahoma"/>
        </w:rPr>
      </w:pPr>
      <w:r w:rsidRPr="00894FCD">
        <w:rPr>
          <w:rFonts w:cs="Tahoma"/>
        </w:rPr>
        <w:t>012</w:t>
      </w:r>
      <w:r w:rsidRPr="00894FCD">
        <w:rPr>
          <w:rFonts w:cs="Tahoma"/>
        </w:rPr>
        <w:tab/>
        <w:t>Air entraining admixture is to be to BS EN 934-3, supplied and installed in compliance with a current British Agr</w:t>
      </w:r>
      <w:r>
        <w:rPr>
          <w:rFonts w:cs="Tahoma"/>
        </w:rPr>
        <w:t>é</w:t>
      </w:r>
      <w:r w:rsidRPr="00894FCD">
        <w:rPr>
          <w:rFonts w:cs="Tahoma"/>
        </w:rPr>
        <w:t xml:space="preserve">ment Board certificate or other Quality system approved by the </w:t>
      </w:r>
      <w:r>
        <w:rPr>
          <w:rFonts w:cs="Tahoma"/>
        </w:rPr>
        <w:t>Client</w:t>
      </w:r>
      <w:r w:rsidRPr="00894FCD">
        <w:rPr>
          <w:rFonts w:cs="Tahoma"/>
        </w:rPr>
        <w:t xml:space="preserve">. </w:t>
      </w:r>
      <w:r>
        <w:rPr>
          <w:rFonts w:cs="Tahoma"/>
        </w:rPr>
        <w:t xml:space="preserve"> </w:t>
      </w:r>
      <w:r w:rsidRPr="00894FCD">
        <w:rPr>
          <w:rFonts w:cs="Tahoma"/>
        </w:rPr>
        <w:t>The quantities of admixture to be used are to be strictly in accordance with the manufacturer’s technical data sheet</w:t>
      </w:r>
      <w:r>
        <w:rPr>
          <w:rFonts w:cs="Tahoma"/>
        </w:rPr>
        <w:t>.</w:t>
      </w:r>
    </w:p>
    <w:p w14:paraId="7F81A016" w14:textId="77777777" w:rsidR="001155CD" w:rsidRPr="00894FCD" w:rsidRDefault="001155CD" w:rsidP="001155CD">
      <w:pPr>
        <w:tabs>
          <w:tab w:val="left" w:pos="0"/>
          <w:tab w:val="left" w:pos="538"/>
          <w:tab w:val="left" w:pos="1440"/>
        </w:tabs>
        <w:ind w:left="538" w:hanging="538"/>
        <w:jc w:val="both"/>
        <w:rPr>
          <w:rFonts w:cs="Tahoma"/>
        </w:rPr>
      </w:pPr>
    </w:p>
    <w:p w14:paraId="2AE75D23" w14:textId="77777777" w:rsidR="001155CD" w:rsidRPr="00894FCD" w:rsidRDefault="001155CD" w:rsidP="001155CD">
      <w:pPr>
        <w:tabs>
          <w:tab w:val="left" w:pos="0"/>
          <w:tab w:val="left" w:pos="538"/>
          <w:tab w:val="left" w:pos="1440"/>
        </w:tabs>
        <w:ind w:left="538" w:hanging="538"/>
        <w:jc w:val="both"/>
        <w:rPr>
          <w:rFonts w:cs="Tahoma"/>
          <w:b/>
        </w:rPr>
      </w:pPr>
      <w:r w:rsidRPr="00894FCD">
        <w:rPr>
          <w:rFonts w:cs="Tahoma"/>
          <w:b/>
        </w:rPr>
        <w:tab/>
        <w:t>Water Reducing Admixture</w:t>
      </w:r>
    </w:p>
    <w:p w14:paraId="08ECC5FC" w14:textId="77777777" w:rsidR="001155CD" w:rsidRPr="00894FCD" w:rsidRDefault="001155CD" w:rsidP="001155CD">
      <w:pPr>
        <w:tabs>
          <w:tab w:val="left" w:pos="0"/>
          <w:tab w:val="left" w:pos="538"/>
          <w:tab w:val="left" w:pos="1440"/>
        </w:tabs>
        <w:ind w:left="538" w:hanging="538"/>
        <w:jc w:val="both"/>
        <w:rPr>
          <w:rFonts w:cs="Tahoma"/>
          <w:b/>
        </w:rPr>
      </w:pPr>
    </w:p>
    <w:p w14:paraId="7E7405D9" w14:textId="77777777" w:rsidR="001155CD" w:rsidRDefault="001155CD" w:rsidP="001155CD">
      <w:pPr>
        <w:tabs>
          <w:tab w:val="left" w:pos="0"/>
          <w:tab w:val="left" w:pos="538"/>
          <w:tab w:val="left" w:pos="1440"/>
        </w:tabs>
        <w:ind w:left="538" w:hanging="538"/>
        <w:jc w:val="both"/>
        <w:rPr>
          <w:rFonts w:cs="Tahoma"/>
        </w:rPr>
      </w:pPr>
      <w:r w:rsidRPr="00894FCD">
        <w:rPr>
          <w:rFonts w:cs="Tahoma"/>
        </w:rPr>
        <w:t>013</w:t>
      </w:r>
      <w:r w:rsidRPr="00894FCD">
        <w:rPr>
          <w:rFonts w:cs="Tahoma"/>
        </w:rPr>
        <w:tab/>
        <w:t>Water reducing admixture is to be to BS EN 934-3, supplied and installed in compliance with a current British Agr</w:t>
      </w:r>
      <w:r>
        <w:rPr>
          <w:rFonts w:cs="Tahoma"/>
        </w:rPr>
        <w:t>é</w:t>
      </w:r>
      <w:r w:rsidRPr="00894FCD">
        <w:rPr>
          <w:rFonts w:cs="Tahoma"/>
        </w:rPr>
        <w:t xml:space="preserve">ment Board certificate or other Quality system approved by the </w:t>
      </w:r>
      <w:r>
        <w:rPr>
          <w:rFonts w:cs="Tahoma"/>
        </w:rPr>
        <w:t>Client</w:t>
      </w:r>
      <w:r w:rsidRPr="00894FCD">
        <w:rPr>
          <w:rFonts w:cs="Tahoma"/>
        </w:rPr>
        <w:t xml:space="preserve">. </w:t>
      </w:r>
      <w:r>
        <w:rPr>
          <w:rFonts w:cs="Tahoma"/>
        </w:rPr>
        <w:t xml:space="preserve"> </w:t>
      </w:r>
      <w:r w:rsidRPr="00894FCD">
        <w:rPr>
          <w:rFonts w:cs="Tahoma"/>
        </w:rPr>
        <w:t>The quantities of admixture to be used are to be strictly in accordance with the manufacturer’s technical data sheet</w:t>
      </w:r>
      <w:r>
        <w:rPr>
          <w:rFonts w:cs="Tahoma"/>
        </w:rPr>
        <w:t>.</w:t>
      </w:r>
    </w:p>
    <w:p w14:paraId="4411439A" w14:textId="77777777" w:rsidR="001155CD" w:rsidRDefault="001155CD" w:rsidP="001155CD">
      <w:pPr>
        <w:tabs>
          <w:tab w:val="left" w:pos="0"/>
          <w:tab w:val="left" w:pos="538"/>
          <w:tab w:val="left" w:pos="1440"/>
        </w:tabs>
        <w:ind w:left="538" w:hanging="538"/>
        <w:jc w:val="both"/>
        <w:rPr>
          <w:rFonts w:cs="Tahoma"/>
        </w:rPr>
      </w:pPr>
    </w:p>
    <w:p w14:paraId="655B48D4" w14:textId="77777777" w:rsidR="001155CD" w:rsidRDefault="001155CD">
      <w:pPr>
        <w:widowControl/>
        <w:rPr>
          <w:rFonts w:cs="Tahoma"/>
        </w:rPr>
      </w:pPr>
      <w:r>
        <w:rPr>
          <w:rFonts w:cs="Tahoma"/>
        </w:rPr>
        <w:br w:type="page"/>
      </w:r>
    </w:p>
    <w:p w14:paraId="7A05DDB4" w14:textId="77777777" w:rsidR="001155CD" w:rsidRPr="00512777" w:rsidRDefault="001155CD" w:rsidP="001155CD">
      <w:pPr>
        <w:tabs>
          <w:tab w:val="left" w:pos="0"/>
          <w:tab w:val="left" w:pos="538"/>
          <w:tab w:val="left" w:pos="1440"/>
        </w:tabs>
        <w:ind w:left="538" w:hanging="538"/>
        <w:jc w:val="both"/>
        <w:rPr>
          <w:rFonts w:cs="Tahoma"/>
        </w:rPr>
      </w:pPr>
      <w:r w:rsidRPr="00512777">
        <w:rPr>
          <w:rFonts w:cs="Tahoma"/>
        </w:rPr>
        <w:tab/>
      </w:r>
      <w:r w:rsidRPr="00512777">
        <w:rPr>
          <w:rFonts w:cs="Tahoma"/>
          <w:b/>
        </w:rPr>
        <w:t>Common bricks</w:t>
      </w:r>
    </w:p>
    <w:p w14:paraId="4E1749C9" w14:textId="77777777" w:rsidR="001155CD" w:rsidRPr="00512777" w:rsidRDefault="001155CD" w:rsidP="001155CD">
      <w:pPr>
        <w:tabs>
          <w:tab w:val="left" w:pos="0"/>
          <w:tab w:val="left" w:pos="538"/>
          <w:tab w:val="left" w:pos="1440"/>
        </w:tabs>
        <w:jc w:val="both"/>
        <w:rPr>
          <w:rFonts w:cs="Tahoma"/>
        </w:rPr>
      </w:pPr>
    </w:p>
    <w:p w14:paraId="6E76868C" w14:textId="77777777" w:rsidR="001155CD" w:rsidRPr="00894FCD" w:rsidRDefault="001155CD" w:rsidP="001155CD">
      <w:pPr>
        <w:tabs>
          <w:tab w:val="left" w:pos="0"/>
          <w:tab w:val="left" w:pos="538"/>
          <w:tab w:val="left" w:pos="1440"/>
        </w:tabs>
        <w:jc w:val="both"/>
        <w:rPr>
          <w:rFonts w:cs="Tahoma"/>
        </w:rPr>
      </w:pPr>
      <w:r>
        <w:rPr>
          <w:rFonts w:cs="Tahoma"/>
        </w:rPr>
        <w:t>014</w:t>
      </w:r>
      <w:r w:rsidRPr="00894FCD">
        <w:rPr>
          <w:rFonts w:cs="Tahoma"/>
        </w:rPr>
        <w:tab/>
        <w:t>Use clay common bricks to BS EN 771-1</w:t>
      </w:r>
    </w:p>
    <w:p w14:paraId="5414A397" w14:textId="77777777" w:rsidR="001155CD" w:rsidRPr="00894FCD" w:rsidRDefault="001155CD" w:rsidP="001155CD">
      <w:pPr>
        <w:tabs>
          <w:tab w:val="left" w:pos="0"/>
          <w:tab w:val="left" w:pos="538"/>
          <w:tab w:val="left" w:pos="1440"/>
        </w:tabs>
        <w:jc w:val="both"/>
        <w:rPr>
          <w:rFonts w:cs="Tahoma"/>
        </w:rPr>
      </w:pPr>
    </w:p>
    <w:tbl>
      <w:tblPr>
        <w:tblStyle w:val="TableGrid"/>
        <w:tblW w:w="0" w:type="auto"/>
        <w:tblInd w:w="985" w:type="dxa"/>
        <w:tblLook w:val="04A0" w:firstRow="1" w:lastRow="0" w:firstColumn="1" w:lastColumn="0" w:noHBand="0" w:noVBand="1"/>
      </w:tblPr>
      <w:tblGrid>
        <w:gridCol w:w="3690"/>
        <w:gridCol w:w="1719"/>
        <w:gridCol w:w="3198"/>
      </w:tblGrid>
      <w:tr w:rsidR="001155CD" w:rsidRPr="00894FCD" w14:paraId="61F2FB3A" w14:textId="77777777" w:rsidTr="001155CD">
        <w:tc>
          <w:tcPr>
            <w:tcW w:w="3690" w:type="dxa"/>
          </w:tcPr>
          <w:p w14:paraId="36D4C613" w14:textId="77777777" w:rsidR="001155CD" w:rsidRPr="00894FCD" w:rsidRDefault="001155CD" w:rsidP="001155CD">
            <w:pPr>
              <w:tabs>
                <w:tab w:val="left" w:pos="0"/>
                <w:tab w:val="left" w:pos="538"/>
                <w:tab w:val="left" w:pos="1440"/>
              </w:tabs>
              <w:jc w:val="both"/>
              <w:rPr>
                <w:rFonts w:cs="Tahoma"/>
                <w:b/>
              </w:rPr>
            </w:pPr>
            <w:r w:rsidRPr="00894FCD">
              <w:rPr>
                <w:rFonts w:cs="Tahoma"/>
                <w:b/>
              </w:rPr>
              <w:t>Location</w:t>
            </w:r>
          </w:p>
        </w:tc>
        <w:tc>
          <w:tcPr>
            <w:tcW w:w="1719" w:type="dxa"/>
          </w:tcPr>
          <w:p w14:paraId="1BBFA829" w14:textId="77777777" w:rsidR="001155CD" w:rsidRPr="00894FCD" w:rsidRDefault="001155CD" w:rsidP="001155CD">
            <w:pPr>
              <w:tabs>
                <w:tab w:val="left" w:pos="0"/>
                <w:tab w:val="left" w:pos="538"/>
                <w:tab w:val="left" w:pos="1440"/>
              </w:tabs>
              <w:jc w:val="both"/>
              <w:rPr>
                <w:rFonts w:cs="Tahoma"/>
                <w:b/>
              </w:rPr>
            </w:pPr>
            <w:r w:rsidRPr="00894FCD">
              <w:rPr>
                <w:rFonts w:cs="Tahoma"/>
                <w:b/>
              </w:rPr>
              <w:t>Bond</w:t>
            </w:r>
          </w:p>
        </w:tc>
        <w:tc>
          <w:tcPr>
            <w:tcW w:w="3198" w:type="dxa"/>
          </w:tcPr>
          <w:p w14:paraId="22A2FDE5" w14:textId="77777777" w:rsidR="001155CD" w:rsidRPr="00894FCD" w:rsidRDefault="001155CD" w:rsidP="001155CD">
            <w:pPr>
              <w:tabs>
                <w:tab w:val="left" w:pos="0"/>
                <w:tab w:val="left" w:pos="538"/>
                <w:tab w:val="left" w:pos="1440"/>
              </w:tabs>
              <w:jc w:val="both"/>
              <w:rPr>
                <w:rFonts w:cs="Tahoma"/>
                <w:b/>
              </w:rPr>
            </w:pPr>
            <w:r w:rsidRPr="00894FCD">
              <w:rPr>
                <w:rFonts w:cs="Tahoma"/>
                <w:b/>
              </w:rPr>
              <w:t>Mortar Mix</w:t>
            </w:r>
          </w:p>
        </w:tc>
      </w:tr>
      <w:tr w:rsidR="001155CD" w:rsidRPr="00894FCD" w14:paraId="17E06A18" w14:textId="77777777" w:rsidTr="001155CD">
        <w:tc>
          <w:tcPr>
            <w:tcW w:w="3690" w:type="dxa"/>
          </w:tcPr>
          <w:p w14:paraId="419CD363" w14:textId="77777777" w:rsidR="001155CD" w:rsidRPr="00894FCD" w:rsidRDefault="001155CD" w:rsidP="001155CD">
            <w:pPr>
              <w:tabs>
                <w:tab w:val="left" w:pos="0"/>
                <w:tab w:val="left" w:pos="538"/>
                <w:tab w:val="left" w:pos="1440"/>
              </w:tabs>
              <w:jc w:val="both"/>
              <w:rPr>
                <w:rFonts w:cs="Tahoma"/>
              </w:rPr>
            </w:pPr>
            <w:r w:rsidRPr="00894FCD">
              <w:rPr>
                <w:rFonts w:cs="Tahoma"/>
              </w:rPr>
              <w:t>Superstructure Brickwork above DPC</w:t>
            </w:r>
          </w:p>
        </w:tc>
        <w:tc>
          <w:tcPr>
            <w:tcW w:w="1719" w:type="dxa"/>
          </w:tcPr>
          <w:p w14:paraId="38664559" w14:textId="77777777" w:rsidR="001155CD" w:rsidRPr="00894FCD" w:rsidRDefault="001155CD" w:rsidP="001155CD">
            <w:pPr>
              <w:tabs>
                <w:tab w:val="left" w:pos="0"/>
                <w:tab w:val="left" w:pos="538"/>
                <w:tab w:val="left" w:pos="1440"/>
              </w:tabs>
              <w:jc w:val="both"/>
              <w:rPr>
                <w:rFonts w:cs="Tahoma"/>
              </w:rPr>
            </w:pPr>
            <w:r w:rsidRPr="00894FCD">
              <w:rPr>
                <w:rFonts w:cs="Tahoma"/>
              </w:rPr>
              <w:t>Stretcher</w:t>
            </w:r>
          </w:p>
        </w:tc>
        <w:tc>
          <w:tcPr>
            <w:tcW w:w="3198" w:type="dxa"/>
          </w:tcPr>
          <w:p w14:paraId="467F2CA4" w14:textId="77777777" w:rsidR="001155CD" w:rsidRPr="00894FCD" w:rsidRDefault="001155CD" w:rsidP="001155CD">
            <w:pPr>
              <w:tabs>
                <w:tab w:val="left" w:pos="0"/>
                <w:tab w:val="left" w:pos="538"/>
                <w:tab w:val="left" w:pos="1440"/>
              </w:tabs>
              <w:jc w:val="both"/>
              <w:rPr>
                <w:rFonts w:cs="Tahoma"/>
              </w:rPr>
            </w:pPr>
            <w:r w:rsidRPr="00894FCD">
              <w:rPr>
                <w:rFonts w:cs="Tahoma"/>
              </w:rPr>
              <w:t>1:1:6 cement lime mortar</w:t>
            </w:r>
          </w:p>
        </w:tc>
      </w:tr>
      <w:tr w:rsidR="001155CD" w:rsidRPr="00894FCD" w14:paraId="0F7BFE61" w14:textId="77777777" w:rsidTr="001155CD">
        <w:tc>
          <w:tcPr>
            <w:tcW w:w="3690" w:type="dxa"/>
          </w:tcPr>
          <w:p w14:paraId="1752DE62" w14:textId="77777777" w:rsidR="001155CD" w:rsidRPr="00894FCD" w:rsidRDefault="001155CD" w:rsidP="001155CD">
            <w:pPr>
              <w:tabs>
                <w:tab w:val="left" w:pos="0"/>
                <w:tab w:val="left" w:pos="538"/>
                <w:tab w:val="left" w:pos="1440"/>
              </w:tabs>
              <w:jc w:val="both"/>
              <w:rPr>
                <w:rFonts w:cs="Tahoma"/>
              </w:rPr>
            </w:pPr>
            <w:r w:rsidRPr="00894FCD">
              <w:rPr>
                <w:rFonts w:cs="Tahoma"/>
              </w:rPr>
              <w:t>Superstructure Brickwork above DPC</w:t>
            </w:r>
          </w:p>
        </w:tc>
        <w:tc>
          <w:tcPr>
            <w:tcW w:w="1719" w:type="dxa"/>
          </w:tcPr>
          <w:p w14:paraId="612A09E6" w14:textId="77777777" w:rsidR="001155CD" w:rsidRPr="00894FCD" w:rsidRDefault="001155CD" w:rsidP="001155CD">
            <w:pPr>
              <w:tabs>
                <w:tab w:val="left" w:pos="0"/>
                <w:tab w:val="left" w:pos="538"/>
                <w:tab w:val="left" w:pos="1440"/>
              </w:tabs>
              <w:jc w:val="both"/>
              <w:rPr>
                <w:rFonts w:cs="Tahoma"/>
              </w:rPr>
            </w:pPr>
            <w:r w:rsidRPr="00894FCD">
              <w:rPr>
                <w:rFonts w:cs="Tahoma"/>
              </w:rPr>
              <w:t>English</w:t>
            </w:r>
          </w:p>
        </w:tc>
        <w:tc>
          <w:tcPr>
            <w:tcW w:w="3198" w:type="dxa"/>
          </w:tcPr>
          <w:p w14:paraId="24CAB484" w14:textId="77777777" w:rsidR="001155CD" w:rsidRPr="00894FCD" w:rsidRDefault="001155CD" w:rsidP="001155CD">
            <w:pPr>
              <w:tabs>
                <w:tab w:val="left" w:pos="0"/>
                <w:tab w:val="left" w:pos="538"/>
                <w:tab w:val="left" w:pos="1440"/>
              </w:tabs>
              <w:jc w:val="both"/>
              <w:rPr>
                <w:rFonts w:cs="Tahoma"/>
              </w:rPr>
            </w:pPr>
            <w:r w:rsidRPr="00894FCD">
              <w:rPr>
                <w:rFonts w:cs="Tahoma"/>
              </w:rPr>
              <w:t>1:1:6 cement lime mortar</w:t>
            </w:r>
          </w:p>
        </w:tc>
      </w:tr>
      <w:tr w:rsidR="001155CD" w:rsidRPr="00894FCD" w14:paraId="41966CE6" w14:textId="77777777" w:rsidTr="001155CD">
        <w:tc>
          <w:tcPr>
            <w:tcW w:w="3690" w:type="dxa"/>
          </w:tcPr>
          <w:p w14:paraId="22DA7B39" w14:textId="77777777" w:rsidR="001155CD" w:rsidRPr="00894FCD" w:rsidRDefault="001155CD" w:rsidP="001155CD">
            <w:pPr>
              <w:tabs>
                <w:tab w:val="left" w:pos="0"/>
                <w:tab w:val="left" w:pos="538"/>
                <w:tab w:val="left" w:pos="1440"/>
              </w:tabs>
              <w:jc w:val="both"/>
              <w:rPr>
                <w:rFonts w:cs="Tahoma"/>
              </w:rPr>
            </w:pPr>
            <w:r w:rsidRPr="00894FCD">
              <w:rPr>
                <w:rFonts w:cs="Tahoma"/>
              </w:rPr>
              <w:t>Substructure Brickwork below DPC</w:t>
            </w:r>
          </w:p>
        </w:tc>
        <w:tc>
          <w:tcPr>
            <w:tcW w:w="1719" w:type="dxa"/>
          </w:tcPr>
          <w:p w14:paraId="32B60516" w14:textId="77777777" w:rsidR="001155CD" w:rsidRPr="00894FCD" w:rsidRDefault="001155CD" w:rsidP="001155CD">
            <w:pPr>
              <w:tabs>
                <w:tab w:val="left" w:pos="0"/>
                <w:tab w:val="left" w:pos="538"/>
                <w:tab w:val="left" w:pos="1440"/>
              </w:tabs>
              <w:jc w:val="both"/>
              <w:rPr>
                <w:rFonts w:cs="Tahoma"/>
              </w:rPr>
            </w:pPr>
            <w:r w:rsidRPr="00894FCD">
              <w:rPr>
                <w:rFonts w:cs="Tahoma"/>
              </w:rPr>
              <w:t>Stretcher</w:t>
            </w:r>
          </w:p>
        </w:tc>
        <w:tc>
          <w:tcPr>
            <w:tcW w:w="3198" w:type="dxa"/>
          </w:tcPr>
          <w:p w14:paraId="0BEDEC7F" w14:textId="77777777" w:rsidR="001155CD" w:rsidRPr="00894FCD" w:rsidRDefault="001155CD" w:rsidP="001155CD">
            <w:r w:rsidRPr="00894FCD">
              <w:rPr>
                <w:rFonts w:cs="Tahoma"/>
              </w:rPr>
              <w:t>2:1:6 cement lime mortar</w:t>
            </w:r>
          </w:p>
        </w:tc>
      </w:tr>
      <w:tr w:rsidR="001155CD" w:rsidRPr="00894FCD" w14:paraId="7C93D31B" w14:textId="77777777" w:rsidTr="001155CD">
        <w:tc>
          <w:tcPr>
            <w:tcW w:w="3690" w:type="dxa"/>
          </w:tcPr>
          <w:p w14:paraId="42DC8633" w14:textId="77777777" w:rsidR="001155CD" w:rsidRPr="00894FCD" w:rsidRDefault="001155CD" w:rsidP="001155CD">
            <w:pPr>
              <w:tabs>
                <w:tab w:val="left" w:pos="0"/>
                <w:tab w:val="left" w:pos="538"/>
                <w:tab w:val="left" w:pos="1440"/>
              </w:tabs>
              <w:jc w:val="both"/>
              <w:rPr>
                <w:rFonts w:cs="Tahoma"/>
              </w:rPr>
            </w:pPr>
            <w:r w:rsidRPr="00894FCD">
              <w:rPr>
                <w:rFonts w:cs="Tahoma"/>
              </w:rPr>
              <w:t>Substructure Brickwork below DPC</w:t>
            </w:r>
          </w:p>
        </w:tc>
        <w:tc>
          <w:tcPr>
            <w:tcW w:w="1719" w:type="dxa"/>
          </w:tcPr>
          <w:p w14:paraId="211539C8" w14:textId="77777777" w:rsidR="001155CD" w:rsidRPr="00894FCD" w:rsidRDefault="001155CD" w:rsidP="001155CD">
            <w:pPr>
              <w:tabs>
                <w:tab w:val="left" w:pos="0"/>
                <w:tab w:val="left" w:pos="538"/>
                <w:tab w:val="left" w:pos="1440"/>
              </w:tabs>
              <w:jc w:val="both"/>
              <w:rPr>
                <w:rFonts w:cs="Tahoma"/>
              </w:rPr>
            </w:pPr>
            <w:r w:rsidRPr="00894FCD">
              <w:rPr>
                <w:rFonts w:cs="Tahoma"/>
              </w:rPr>
              <w:t>English</w:t>
            </w:r>
          </w:p>
        </w:tc>
        <w:tc>
          <w:tcPr>
            <w:tcW w:w="3198" w:type="dxa"/>
          </w:tcPr>
          <w:p w14:paraId="46566CAC" w14:textId="77777777" w:rsidR="001155CD" w:rsidRPr="00894FCD" w:rsidRDefault="001155CD" w:rsidP="001155CD">
            <w:r w:rsidRPr="00894FCD">
              <w:rPr>
                <w:rFonts w:cs="Tahoma"/>
              </w:rPr>
              <w:t>2:1:6 cement lime mortar</w:t>
            </w:r>
          </w:p>
        </w:tc>
      </w:tr>
    </w:tbl>
    <w:p w14:paraId="4E169DBB" w14:textId="77777777" w:rsidR="001155CD" w:rsidRDefault="001155CD" w:rsidP="001155CD">
      <w:pPr>
        <w:tabs>
          <w:tab w:val="left" w:pos="0"/>
          <w:tab w:val="left" w:pos="538"/>
          <w:tab w:val="left" w:pos="1440"/>
        </w:tabs>
        <w:ind w:left="538" w:hanging="538"/>
        <w:jc w:val="both"/>
        <w:rPr>
          <w:rFonts w:cs="Tahoma"/>
        </w:rPr>
      </w:pPr>
    </w:p>
    <w:p w14:paraId="54ADF090" w14:textId="77777777" w:rsidR="001155CD" w:rsidRPr="00894FCD" w:rsidRDefault="001155CD" w:rsidP="001155CD">
      <w:pPr>
        <w:tabs>
          <w:tab w:val="left" w:pos="0"/>
          <w:tab w:val="left" w:pos="538"/>
          <w:tab w:val="left" w:pos="1440"/>
        </w:tabs>
        <w:ind w:left="538" w:hanging="538"/>
        <w:jc w:val="both"/>
        <w:rPr>
          <w:rFonts w:cs="Tahoma"/>
        </w:rPr>
      </w:pPr>
      <w:r>
        <w:rPr>
          <w:rFonts w:cs="Tahoma"/>
        </w:rPr>
        <w:t>015</w:t>
      </w:r>
      <w:r w:rsidRPr="00894FCD">
        <w:rPr>
          <w:rFonts w:cs="Tahoma"/>
        </w:rPr>
        <w:tab/>
        <w:t>Use concrete common bricks to BS EN 771-3, with an average compressive strength of 20N/mm2 with no brick from any 10 no tested having a strength less than 16N/mm sq</w:t>
      </w:r>
      <w:r>
        <w:rPr>
          <w:rFonts w:cs="Tahoma"/>
        </w:rPr>
        <w:t>.</w:t>
      </w:r>
    </w:p>
    <w:p w14:paraId="2FF2B827" w14:textId="77777777" w:rsidR="001155CD" w:rsidRPr="00894FCD" w:rsidRDefault="001155CD" w:rsidP="001155CD">
      <w:pPr>
        <w:tabs>
          <w:tab w:val="left" w:pos="0"/>
          <w:tab w:val="left" w:pos="538"/>
          <w:tab w:val="left" w:pos="1440"/>
        </w:tabs>
        <w:jc w:val="both"/>
        <w:rPr>
          <w:rFonts w:cs="Tahoma"/>
        </w:rPr>
      </w:pPr>
    </w:p>
    <w:tbl>
      <w:tblPr>
        <w:tblStyle w:val="TableGrid"/>
        <w:tblW w:w="0" w:type="auto"/>
        <w:tblInd w:w="985" w:type="dxa"/>
        <w:tblLook w:val="04A0" w:firstRow="1" w:lastRow="0" w:firstColumn="1" w:lastColumn="0" w:noHBand="0" w:noVBand="1"/>
      </w:tblPr>
      <w:tblGrid>
        <w:gridCol w:w="3690"/>
        <w:gridCol w:w="1719"/>
        <w:gridCol w:w="3198"/>
      </w:tblGrid>
      <w:tr w:rsidR="001155CD" w:rsidRPr="00894FCD" w14:paraId="5F6D0A94" w14:textId="77777777" w:rsidTr="001155CD">
        <w:tc>
          <w:tcPr>
            <w:tcW w:w="3690" w:type="dxa"/>
          </w:tcPr>
          <w:p w14:paraId="0D8F82F8" w14:textId="77777777" w:rsidR="001155CD" w:rsidRPr="00894FCD" w:rsidRDefault="001155CD" w:rsidP="001155CD">
            <w:pPr>
              <w:tabs>
                <w:tab w:val="left" w:pos="0"/>
                <w:tab w:val="left" w:pos="538"/>
                <w:tab w:val="left" w:pos="1440"/>
              </w:tabs>
              <w:jc w:val="both"/>
              <w:rPr>
                <w:rFonts w:cs="Tahoma"/>
                <w:b/>
              </w:rPr>
            </w:pPr>
            <w:r w:rsidRPr="00894FCD">
              <w:rPr>
                <w:rFonts w:cs="Tahoma"/>
                <w:b/>
              </w:rPr>
              <w:t>Location</w:t>
            </w:r>
          </w:p>
        </w:tc>
        <w:tc>
          <w:tcPr>
            <w:tcW w:w="1719" w:type="dxa"/>
          </w:tcPr>
          <w:p w14:paraId="55A00C8E" w14:textId="77777777" w:rsidR="001155CD" w:rsidRPr="00894FCD" w:rsidRDefault="001155CD" w:rsidP="001155CD">
            <w:pPr>
              <w:tabs>
                <w:tab w:val="left" w:pos="0"/>
                <w:tab w:val="left" w:pos="538"/>
                <w:tab w:val="left" w:pos="1440"/>
              </w:tabs>
              <w:jc w:val="both"/>
              <w:rPr>
                <w:rFonts w:cs="Tahoma"/>
                <w:b/>
              </w:rPr>
            </w:pPr>
            <w:r w:rsidRPr="00894FCD">
              <w:rPr>
                <w:rFonts w:cs="Tahoma"/>
                <w:b/>
              </w:rPr>
              <w:t>Bond</w:t>
            </w:r>
          </w:p>
        </w:tc>
        <w:tc>
          <w:tcPr>
            <w:tcW w:w="3198" w:type="dxa"/>
          </w:tcPr>
          <w:p w14:paraId="780E80B8" w14:textId="77777777" w:rsidR="001155CD" w:rsidRPr="00894FCD" w:rsidRDefault="001155CD" w:rsidP="001155CD">
            <w:pPr>
              <w:tabs>
                <w:tab w:val="left" w:pos="0"/>
                <w:tab w:val="left" w:pos="538"/>
                <w:tab w:val="left" w:pos="1440"/>
              </w:tabs>
              <w:jc w:val="both"/>
              <w:rPr>
                <w:rFonts w:cs="Tahoma"/>
                <w:b/>
              </w:rPr>
            </w:pPr>
            <w:r w:rsidRPr="00894FCD">
              <w:rPr>
                <w:rFonts w:cs="Tahoma"/>
                <w:b/>
              </w:rPr>
              <w:t>Mortar Mix</w:t>
            </w:r>
          </w:p>
        </w:tc>
      </w:tr>
      <w:tr w:rsidR="001155CD" w:rsidRPr="00894FCD" w14:paraId="0C29FEF3" w14:textId="77777777" w:rsidTr="001155CD">
        <w:tc>
          <w:tcPr>
            <w:tcW w:w="3690" w:type="dxa"/>
          </w:tcPr>
          <w:p w14:paraId="753BB3CB" w14:textId="77777777" w:rsidR="001155CD" w:rsidRPr="00894FCD" w:rsidRDefault="001155CD" w:rsidP="001155CD">
            <w:pPr>
              <w:tabs>
                <w:tab w:val="left" w:pos="0"/>
                <w:tab w:val="left" w:pos="538"/>
                <w:tab w:val="left" w:pos="1440"/>
              </w:tabs>
              <w:jc w:val="both"/>
              <w:rPr>
                <w:rFonts w:cs="Tahoma"/>
              </w:rPr>
            </w:pPr>
            <w:r w:rsidRPr="00894FCD">
              <w:rPr>
                <w:rFonts w:cs="Tahoma"/>
              </w:rPr>
              <w:t>Superstructure Brickwork above DPC</w:t>
            </w:r>
          </w:p>
        </w:tc>
        <w:tc>
          <w:tcPr>
            <w:tcW w:w="1719" w:type="dxa"/>
          </w:tcPr>
          <w:p w14:paraId="0E6D5F65" w14:textId="77777777" w:rsidR="001155CD" w:rsidRPr="00894FCD" w:rsidRDefault="001155CD" w:rsidP="001155CD">
            <w:pPr>
              <w:tabs>
                <w:tab w:val="left" w:pos="0"/>
                <w:tab w:val="left" w:pos="538"/>
                <w:tab w:val="left" w:pos="1440"/>
              </w:tabs>
              <w:jc w:val="both"/>
              <w:rPr>
                <w:rFonts w:cs="Tahoma"/>
              </w:rPr>
            </w:pPr>
            <w:r w:rsidRPr="00894FCD">
              <w:rPr>
                <w:rFonts w:cs="Tahoma"/>
              </w:rPr>
              <w:t>Stretcher</w:t>
            </w:r>
          </w:p>
        </w:tc>
        <w:tc>
          <w:tcPr>
            <w:tcW w:w="3198" w:type="dxa"/>
          </w:tcPr>
          <w:p w14:paraId="14F167DB" w14:textId="77777777" w:rsidR="001155CD" w:rsidRPr="00894FCD" w:rsidRDefault="001155CD" w:rsidP="001155CD">
            <w:pPr>
              <w:tabs>
                <w:tab w:val="left" w:pos="0"/>
                <w:tab w:val="left" w:pos="538"/>
                <w:tab w:val="left" w:pos="1440"/>
              </w:tabs>
              <w:jc w:val="both"/>
              <w:rPr>
                <w:rFonts w:cs="Tahoma"/>
              </w:rPr>
            </w:pPr>
            <w:r w:rsidRPr="00894FCD">
              <w:rPr>
                <w:rFonts w:cs="Tahoma"/>
              </w:rPr>
              <w:t>1:1:6 cement lime mortar</w:t>
            </w:r>
          </w:p>
        </w:tc>
      </w:tr>
      <w:tr w:rsidR="001155CD" w:rsidRPr="00894FCD" w14:paraId="72CC4F79" w14:textId="77777777" w:rsidTr="001155CD">
        <w:tc>
          <w:tcPr>
            <w:tcW w:w="3690" w:type="dxa"/>
          </w:tcPr>
          <w:p w14:paraId="42266135" w14:textId="77777777" w:rsidR="001155CD" w:rsidRPr="00894FCD" w:rsidRDefault="001155CD" w:rsidP="001155CD">
            <w:pPr>
              <w:tabs>
                <w:tab w:val="left" w:pos="0"/>
                <w:tab w:val="left" w:pos="538"/>
                <w:tab w:val="left" w:pos="1440"/>
              </w:tabs>
              <w:jc w:val="both"/>
              <w:rPr>
                <w:rFonts w:cs="Tahoma"/>
              </w:rPr>
            </w:pPr>
            <w:r w:rsidRPr="00894FCD">
              <w:rPr>
                <w:rFonts w:cs="Tahoma"/>
              </w:rPr>
              <w:t>Superstructure Brickwork above DPC</w:t>
            </w:r>
          </w:p>
        </w:tc>
        <w:tc>
          <w:tcPr>
            <w:tcW w:w="1719" w:type="dxa"/>
          </w:tcPr>
          <w:p w14:paraId="556BF92E" w14:textId="77777777" w:rsidR="001155CD" w:rsidRPr="00894FCD" w:rsidRDefault="001155CD" w:rsidP="001155CD">
            <w:pPr>
              <w:tabs>
                <w:tab w:val="left" w:pos="0"/>
                <w:tab w:val="left" w:pos="538"/>
                <w:tab w:val="left" w:pos="1440"/>
              </w:tabs>
              <w:jc w:val="both"/>
              <w:rPr>
                <w:rFonts w:cs="Tahoma"/>
              </w:rPr>
            </w:pPr>
            <w:r w:rsidRPr="00894FCD">
              <w:rPr>
                <w:rFonts w:cs="Tahoma"/>
              </w:rPr>
              <w:t>English</w:t>
            </w:r>
          </w:p>
        </w:tc>
        <w:tc>
          <w:tcPr>
            <w:tcW w:w="3198" w:type="dxa"/>
          </w:tcPr>
          <w:p w14:paraId="2A434C21" w14:textId="77777777" w:rsidR="001155CD" w:rsidRPr="00894FCD" w:rsidRDefault="001155CD" w:rsidP="001155CD">
            <w:pPr>
              <w:tabs>
                <w:tab w:val="left" w:pos="0"/>
                <w:tab w:val="left" w:pos="538"/>
                <w:tab w:val="left" w:pos="1440"/>
              </w:tabs>
              <w:jc w:val="both"/>
              <w:rPr>
                <w:rFonts w:cs="Tahoma"/>
              </w:rPr>
            </w:pPr>
            <w:r w:rsidRPr="00894FCD">
              <w:rPr>
                <w:rFonts w:cs="Tahoma"/>
              </w:rPr>
              <w:t>1:1:6 cement lime mortar</w:t>
            </w:r>
          </w:p>
        </w:tc>
      </w:tr>
      <w:tr w:rsidR="001155CD" w:rsidRPr="00894FCD" w14:paraId="5F905DBE" w14:textId="77777777" w:rsidTr="001155CD">
        <w:tc>
          <w:tcPr>
            <w:tcW w:w="3690" w:type="dxa"/>
          </w:tcPr>
          <w:p w14:paraId="2311CBB8" w14:textId="77777777" w:rsidR="001155CD" w:rsidRPr="00894FCD" w:rsidRDefault="001155CD" w:rsidP="001155CD">
            <w:pPr>
              <w:tabs>
                <w:tab w:val="left" w:pos="0"/>
                <w:tab w:val="left" w:pos="538"/>
                <w:tab w:val="left" w:pos="1440"/>
              </w:tabs>
              <w:jc w:val="both"/>
              <w:rPr>
                <w:rFonts w:cs="Tahoma"/>
              </w:rPr>
            </w:pPr>
            <w:r w:rsidRPr="00894FCD">
              <w:rPr>
                <w:rFonts w:cs="Tahoma"/>
              </w:rPr>
              <w:t>Substructure Brickwork below DPC</w:t>
            </w:r>
          </w:p>
        </w:tc>
        <w:tc>
          <w:tcPr>
            <w:tcW w:w="1719" w:type="dxa"/>
          </w:tcPr>
          <w:p w14:paraId="7CC127EF" w14:textId="77777777" w:rsidR="001155CD" w:rsidRPr="00894FCD" w:rsidRDefault="001155CD" w:rsidP="001155CD">
            <w:pPr>
              <w:tabs>
                <w:tab w:val="left" w:pos="0"/>
                <w:tab w:val="left" w:pos="538"/>
                <w:tab w:val="left" w:pos="1440"/>
              </w:tabs>
              <w:jc w:val="both"/>
              <w:rPr>
                <w:rFonts w:cs="Tahoma"/>
              </w:rPr>
            </w:pPr>
            <w:r w:rsidRPr="00894FCD">
              <w:rPr>
                <w:rFonts w:cs="Tahoma"/>
              </w:rPr>
              <w:t>Stretcher</w:t>
            </w:r>
          </w:p>
        </w:tc>
        <w:tc>
          <w:tcPr>
            <w:tcW w:w="3198" w:type="dxa"/>
          </w:tcPr>
          <w:p w14:paraId="1925F0B7" w14:textId="77777777" w:rsidR="001155CD" w:rsidRPr="00894FCD" w:rsidRDefault="001155CD" w:rsidP="001155CD">
            <w:r w:rsidRPr="00894FCD">
              <w:rPr>
                <w:rFonts w:cs="Tahoma"/>
              </w:rPr>
              <w:t>2:1:6 cement lime mortar</w:t>
            </w:r>
          </w:p>
        </w:tc>
      </w:tr>
      <w:tr w:rsidR="001155CD" w:rsidRPr="00894FCD" w14:paraId="6A0BF49C" w14:textId="77777777" w:rsidTr="001155CD">
        <w:tc>
          <w:tcPr>
            <w:tcW w:w="3690" w:type="dxa"/>
          </w:tcPr>
          <w:p w14:paraId="406923E1" w14:textId="77777777" w:rsidR="001155CD" w:rsidRPr="00894FCD" w:rsidRDefault="001155CD" w:rsidP="001155CD">
            <w:pPr>
              <w:tabs>
                <w:tab w:val="left" w:pos="0"/>
                <w:tab w:val="left" w:pos="538"/>
                <w:tab w:val="left" w:pos="1440"/>
              </w:tabs>
              <w:jc w:val="both"/>
              <w:rPr>
                <w:rFonts w:cs="Tahoma"/>
              </w:rPr>
            </w:pPr>
            <w:r w:rsidRPr="00894FCD">
              <w:rPr>
                <w:rFonts w:cs="Tahoma"/>
              </w:rPr>
              <w:t>Substructure Brickwork below DPC</w:t>
            </w:r>
          </w:p>
        </w:tc>
        <w:tc>
          <w:tcPr>
            <w:tcW w:w="1719" w:type="dxa"/>
          </w:tcPr>
          <w:p w14:paraId="1C92511F" w14:textId="77777777" w:rsidR="001155CD" w:rsidRPr="00894FCD" w:rsidRDefault="001155CD" w:rsidP="001155CD">
            <w:pPr>
              <w:tabs>
                <w:tab w:val="left" w:pos="0"/>
                <w:tab w:val="left" w:pos="538"/>
                <w:tab w:val="left" w:pos="1440"/>
              </w:tabs>
              <w:jc w:val="both"/>
              <w:rPr>
                <w:rFonts w:cs="Tahoma"/>
              </w:rPr>
            </w:pPr>
            <w:r w:rsidRPr="00894FCD">
              <w:rPr>
                <w:rFonts w:cs="Tahoma"/>
              </w:rPr>
              <w:t>English</w:t>
            </w:r>
          </w:p>
        </w:tc>
        <w:tc>
          <w:tcPr>
            <w:tcW w:w="3198" w:type="dxa"/>
          </w:tcPr>
          <w:p w14:paraId="343ED8B2" w14:textId="77777777" w:rsidR="001155CD" w:rsidRPr="00894FCD" w:rsidRDefault="001155CD" w:rsidP="001155CD">
            <w:r w:rsidRPr="00894FCD">
              <w:rPr>
                <w:rFonts w:cs="Tahoma"/>
              </w:rPr>
              <w:t>2:1:6 cement lime mortar</w:t>
            </w:r>
          </w:p>
        </w:tc>
      </w:tr>
      <w:tr w:rsidR="001155CD" w:rsidRPr="00894FCD" w14:paraId="4535F04F" w14:textId="77777777" w:rsidTr="001155CD">
        <w:tc>
          <w:tcPr>
            <w:tcW w:w="3690" w:type="dxa"/>
          </w:tcPr>
          <w:p w14:paraId="67B3FD9B" w14:textId="77777777" w:rsidR="001155CD" w:rsidRPr="00894FCD" w:rsidRDefault="001155CD" w:rsidP="001155CD">
            <w:pPr>
              <w:tabs>
                <w:tab w:val="left" w:pos="0"/>
                <w:tab w:val="left" w:pos="538"/>
                <w:tab w:val="left" w:pos="1440"/>
              </w:tabs>
              <w:jc w:val="both"/>
              <w:rPr>
                <w:rFonts w:cs="Tahoma"/>
              </w:rPr>
            </w:pPr>
            <w:r w:rsidRPr="00894FCD">
              <w:rPr>
                <w:rFonts w:cs="Tahoma"/>
              </w:rPr>
              <w:t>Substructure Brickwork below DPC</w:t>
            </w:r>
          </w:p>
        </w:tc>
        <w:tc>
          <w:tcPr>
            <w:tcW w:w="1719" w:type="dxa"/>
          </w:tcPr>
          <w:p w14:paraId="7F150397" w14:textId="77777777" w:rsidR="001155CD" w:rsidRPr="00894FCD" w:rsidRDefault="001155CD" w:rsidP="001155CD">
            <w:pPr>
              <w:tabs>
                <w:tab w:val="left" w:pos="0"/>
                <w:tab w:val="left" w:pos="538"/>
                <w:tab w:val="left" w:pos="1440"/>
              </w:tabs>
              <w:jc w:val="both"/>
              <w:rPr>
                <w:rFonts w:cs="Tahoma"/>
              </w:rPr>
            </w:pPr>
            <w:r w:rsidRPr="00894FCD">
              <w:rPr>
                <w:rFonts w:cs="Tahoma"/>
              </w:rPr>
              <w:t>Honeycombed</w:t>
            </w:r>
          </w:p>
        </w:tc>
        <w:tc>
          <w:tcPr>
            <w:tcW w:w="3198" w:type="dxa"/>
          </w:tcPr>
          <w:p w14:paraId="6437A15A" w14:textId="77777777" w:rsidR="001155CD" w:rsidRPr="00894FCD" w:rsidRDefault="001155CD" w:rsidP="001155CD">
            <w:pPr>
              <w:rPr>
                <w:rFonts w:cs="Tahoma"/>
              </w:rPr>
            </w:pPr>
            <w:r w:rsidRPr="00894FCD">
              <w:rPr>
                <w:rFonts w:cs="Tahoma"/>
              </w:rPr>
              <w:t>2:1:6 cement lime mortar</w:t>
            </w:r>
          </w:p>
        </w:tc>
      </w:tr>
    </w:tbl>
    <w:p w14:paraId="4150CEC8" w14:textId="77777777" w:rsidR="001155CD" w:rsidRPr="00894FCD" w:rsidRDefault="001155CD" w:rsidP="001155CD">
      <w:pPr>
        <w:tabs>
          <w:tab w:val="left" w:pos="0"/>
          <w:tab w:val="left" w:pos="538"/>
          <w:tab w:val="left" w:pos="1440"/>
        </w:tabs>
        <w:jc w:val="both"/>
        <w:rPr>
          <w:rFonts w:cs="Tahoma"/>
        </w:rPr>
      </w:pPr>
    </w:p>
    <w:p w14:paraId="54199E74" w14:textId="77777777" w:rsidR="001155CD" w:rsidRPr="00894FCD" w:rsidRDefault="001155CD" w:rsidP="001155CD">
      <w:pPr>
        <w:tabs>
          <w:tab w:val="left" w:pos="0"/>
          <w:tab w:val="left" w:pos="538"/>
          <w:tab w:val="left" w:pos="1440"/>
        </w:tabs>
        <w:ind w:left="538" w:hanging="538"/>
        <w:jc w:val="both"/>
        <w:rPr>
          <w:rFonts w:cs="Tahoma"/>
        </w:rPr>
      </w:pPr>
      <w:r>
        <w:rPr>
          <w:rFonts w:cs="Tahoma"/>
        </w:rPr>
        <w:t>016</w:t>
      </w:r>
      <w:r w:rsidRPr="00894FCD">
        <w:rPr>
          <w:rFonts w:cs="Tahoma"/>
        </w:rPr>
        <w:tab/>
        <w:t>Use concrete common bricks to BS EN 771-3, with an average compressive strength of 30N/mm2 with no brick from any 10 no tested having a strength less than 24N/mm sq</w:t>
      </w:r>
      <w:r>
        <w:rPr>
          <w:rFonts w:cs="Tahoma"/>
        </w:rPr>
        <w:t>.</w:t>
      </w:r>
    </w:p>
    <w:p w14:paraId="75E0B323" w14:textId="77777777" w:rsidR="001155CD" w:rsidRPr="00894FCD" w:rsidRDefault="001155CD" w:rsidP="001155CD">
      <w:pPr>
        <w:tabs>
          <w:tab w:val="left" w:pos="0"/>
          <w:tab w:val="left" w:pos="538"/>
          <w:tab w:val="left" w:pos="1440"/>
        </w:tabs>
        <w:jc w:val="both"/>
        <w:rPr>
          <w:rFonts w:cs="Tahoma"/>
        </w:rPr>
      </w:pPr>
    </w:p>
    <w:tbl>
      <w:tblPr>
        <w:tblStyle w:val="TableGrid"/>
        <w:tblW w:w="0" w:type="auto"/>
        <w:tblInd w:w="985" w:type="dxa"/>
        <w:tblLook w:val="04A0" w:firstRow="1" w:lastRow="0" w:firstColumn="1" w:lastColumn="0" w:noHBand="0" w:noVBand="1"/>
      </w:tblPr>
      <w:tblGrid>
        <w:gridCol w:w="3690"/>
        <w:gridCol w:w="1719"/>
        <w:gridCol w:w="3198"/>
      </w:tblGrid>
      <w:tr w:rsidR="001155CD" w:rsidRPr="00894FCD" w14:paraId="5EEB9B01" w14:textId="77777777" w:rsidTr="001155CD">
        <w:tc>
          <w:tcPr>
            <w:tcW w:w="3690" w:type="dxa"/>
          </w:tcPr>
          <w:p w14:paraId="48452E3D" w14:textId="77777777" w:rsidR="001155CD" w:rsidRPr="00894FCD" w:rsidRDefault="001155CD" w:rsidP="001155CD">
            <w:pPr>
              <w:tabs>
                <w:tab w:val="left" w:pos="0"/>
                <w:tab w:val="left" w:pos="538"/>
                <w:tab w:val="left" w:pos="1440"/>
              </w:tabs>
              <w:jc w:val="both"/>
              <w:rPr>
                <w:rFonts w:cs="Tahoma"/>
                <w:b/>
              </w:rPr>
            </w:pPr>
            <w:r w:rsidRPr="00894FCD">
              <w:rPr>
                <w:rFonts w:cs="Tahoma"/>
                <w:b/>
              </w:rPr>
              <w:t>Location</w:t>
            </w:r>
          </w:p>
        </w:tc>
        <w:tc>
          <w:tcPr>
            <w:tcW w:w="1719" w:type="dxa"/>
          </w:tcPr>
          <w:p w14:paraId="210BC2FD" w14:textId="77777777" w:rsidR="001155CD" w:rsidRPr="00894FCD" w:rsidRDefault="001155CD" w:rsidP="001155CD">
            <w:pPr>
              <w:tabs>
                <w:tab w:val="left" w:pos="0"/>
                <w:tab w:val="left" w:pos="538"/>
                <w:tab w:val="left" w:pos="1440"/>
              </w:tabs>
              <w:jc w:val="both"/>
              <w:rPr>
                <w:rFonts w:cs="Tahoma"/>
                <w:b/>
              </w:rPr>
            </w:pPr>
            <w:r w:rsidRPr="00894FCD">
              <w:rPr>
                <w:rFonts w:cs="Tahoma"/>
                <w:b/>
              </w:rPr>
              <w:t>Bond</w:t>
            </w:r>
          </w:p>
        </w:tc>
        <w:tc>
          <w:tcPr>
            <w:tcW w:w="3198" w:type="dxa"/>
          </w:tcPr>
          <w:p w14:paraId="5B441BCE" w14:textId="77777777" w:rsidR="001155CD" w:rsidRPr="00894FCD" w:rsidRDefault="001155CD" w:rsidP="001155CD">
            <w:pPr>
              <w:tabs>
                <w:tab w:val="left" w:pos="0"/>
                <w:tab w:val="left" w:pos="538"/>
                <w:tab w:val="left" w:pos="1440"/>
              </w:tabs>
              <w:jc w:val="both"/>
              <w:rPr>
                <w:rFonts w:cs="Tahoma"/>
                <w:b/>
              </w:rPr>
            </w:pPr>
            <w:r w:rsidRPr="00894FCD">
              <w:rPr>
                <w:rFonts w:cs="Tahoma"/>
                <w:b/>
              </w:rPr>
              <w:t>Mortar Mix</w:t>
            </w:r>
          </w:p>
        </w:tc>
      </w:tr>
      <w:tr w:rsidR="001155CD" w:rsidRPr="00894FCD" w14:paraId="146DBB4A" w14:textId="77777777" w:rsidTr="001155CD">
        <w:tc>
          <w:tcPr>
            <w:tcW w:w="3690" w:type="dxa"/>
          </w:tcPr>
          <w:p w14:paraId="0FA66828" w14:textId="77777777" w:rsidR="001155CD" w:rsidRPr="00894FCD" w:rsidRDefault="001155CD" w:rsidP="001155CD">
            <w:pPr>
              <w:tabs>
                <w:tab w:val="left" w:pos="0"/>
                <w:tab w:val="left" w:pos="538"/>
                <w:tab w:val="left" w:pos="1440"/>
              </w:tabs>
              <w:jc w:val="both"/>
              <w:rPr>
                <w:rFonts w:cs="Tahoma"/>
              </w:rPr>
            </w:pPr>
            <w:r w:rsidRPr="00894FCD">
              <w:rPr>
                <w:rFonts w:cs="Tahoma"/>
              </w:rPr>
              <w:t>Manholes</w:t>
            </w:r>
          </w:p>
        </w:tc>
        <w:tc>
          <w:tcPr>
            <w:tcW w:w="1719" w:type="dxa"/>
          </w:tcPr>
          <w:p w14:paraId="7DF6847E" w14:textId="77777777" w:rsidR="001155CD" w:rsidRPr="00894FCD" w:rsidRDefault="001155CD" w:rsidP="001155CD">
            <w:pPr>
              <w:tabs>
                <w:tab w:val="left" w:pos="0"/>
                <w:tab w:val="left" w:pos="538"/>
                <w:tab w:val="left" w:pos="1440"/>
              </w:tabs>
              <w:jc w:val="both"/>
              <w:rPr>
                <w:rFonts w:cs="Tahoma"/>
              </w:rPr>
            </w:pPr>
            <w:r w:rsidRPr="00894FCD">
              <w:rPr>
                <w:rFonts w:cs="Tahoma"/>
              </w:rPr>
              <w:t>Stretcher</w:t>
            </w:r>
          </w:p>
        </w:tc>
        <w:tc>
          <w:tcPr>
            <w:tcW w:w="3198" w:type="dxa"/>
          </w:tcPr>
          <w:p w14:paraId="7545DE4A" w14:textId="77777777" w:rsidR="001155CD" w:rsidRPr="00894FCD" w:rsidRDefault="001155CD" w:rsidP="001155CD">
            <w:pPr>
              <w:tabs>
                <w:tab w:val="left" w:pos="0"/>
                <w:tab w:val="left" w:pos="538"/>
                <w:tab w:val="left" w:pos="1440"/>
              </w:tabs>
              <w:jc w:val="both"/>
              <w:rPr>
                <w:rFonts w:cs="Tahoma"/>
              </w:rPr>
            </w:pPr>
            <w:r w:rsidRPr="00894FCD">
              <w:rPr>
                <w:rFonts w:cs="Tahoma"/>
              </w:rPr>
              <w:t>1:3 cement sand</w:t>
            </w:r>
          </w:p>
        </w:tc>
      </w:tr>
      <w:tr w:rsidR="001155CD" w:rsidRPr="00894FCD" w14:paraId="16F7A702" w14:textId="77777777" w:rsidTr="001155CD">
        <w:tc>
          <w:tcPr>
            <w:tcW w:w="3690" w:type="dxa"/>
          </w:tcPr>
          <w:p w14:paraId="50B6C9D8" w14:textId="77777777" w:rsidR="001155CD" w:rsidRPr="00894FCD" w:rsidRDefault="001155CD" w:rsidP="001155CD">
            <w:pPr>
              <w:tabs>
                <w:tab w:val="left" w:pos="0"/>
                <w:tab w:val="left" w:pos="538"/>
                <w:tab w:val="left" w:pos="1440"/>
              </w:tabs>
              <w:jc w:val="both"/>
              <w:rPr>
                <w:rFonts w:cs="Tahoma"/>
              </w:rPr>
            </w:pPr>
            <w:r w:rsidRPr="00894FCD">
              <w:rPr>
                <w:rFonts w:cs="Tahoma"/>
              </w:rPr>
              <w:t>Manholes</w:t>
            </w:r>
          </w:p>
        </w:tc>
        <w:tc>
          <w:tcPr>
            <w:tcW w:w="1719" w:type="dxa"/>
          </w:tcPr>
          <w:p w14:paraId="0F6A33A5" w14:textId="77777777" w:rsidR="001155CD" w:rsidRPr="00894FCD" w:rsidRDefault="001155CD" w:rsidP="001155CD">
            <w:pPr>
              <w:tabs>
                <w:tab w:val="left" w:pos="0"/>
                <w:tab w:val="left" w:pos="538"/>
                <w:tab w:val="left" w:pos="1440"/>
              </w:tabs>
              <w:jc w:val="both"/>
              <w:rPr>
                <w:rFonts w:cs="Tahoma"/>
              </w:rPr>
            </w:pPr>
            <w:r w:rsidRPr="00894FCD">
              <w:rPr>
                <w:rFonts w:cs="Tahoma"/>
              </w:rPr>
              <w:t>English</w:t>
            </w:r>
          </w:p>
        </w:tc>
        <w:tc>
          <w:tcPr>
            <w:tcW w:w="3198" w:type="dxa"/>
          </w:tcPr>
          <w:p w14:paraId="784C020D" w14:textId="77777777" w:rsidR="001155CD" w:rsidRPr="00894FCD" w:rsidRDefault="001155CD" w:rsidP="001155CD">
            <w:pPr>
              <w:tabs>
                <w:tab w:val="left" w:pos="0"/>
                <w:tab w:val="left" w:pos="538"/>
                <w:tab w:val="left" w:pos="1440"/>
              </w:tabs>
              <w:jc w:val="both"/>
              <w:rPr>
                <w:rFonts w:cs="Tahoma"/>
              </w:rPr>
            </w:pPr>
            <w:r w:rsidRPr="00894FCD">
              <w:rPr>
                <w:rFonts w:cs="Tahoma"/>
              </w:rPr>
              <w:t>1:3 cement sand</w:t>
            </w:r>
          </w:p>
        </w:tc>
      </w:tr>
    </w:tbl>
    <w:p w14:paraId="35CEBBFD" w14:textId="77777777" w:rsidR="001155CD" w:rsidRPr="00894FCD" w:rsidRDefault="001155CD" w:rsidP="001155CD">
      <w:pPr>
        <w:tabs>
          <w:tab w:val="left" w:pos="0"/>
          <w:tab w:val="left" w:pos="538"/>
          <w:tab w:val="left" w:pos="1440"/>
        </w:tabs>
        <w:jc w:val="both"/>
        <w:rPr>
          <w:rFonts w:cs="Tahoma"/>
        </w:rPr>
      </w:pPr>
    </w:p>
    <w:p w14:paraId="570E9E98" w14:textId="77777777" w:rsidR="001155CD" w:rsidRPr="00512777" w:rsidRDefault="001155CD" w:rsidP="001155CD">
      <w:pPr>
        <w:tabs>
          <w:tab w:val="left" w:pos="0"/>
          <w:tab w:val="left" w:pos="538"/>
          <w:tab w:val="left" w:pos="1440"/>
        </w:tabs>
        <w:jc w:val="both"/>
        <w:rPr>
          <w:rFonts w:cs="Tahoma"/>
        </w:rPr>
      </w:pPr>
      <w:r w:rsidRPr="00512777">
        <w:rPr>
          <w:rFonts w:cs="Tahoma"/>
        </w:rPr>
        <w:tab/>
      </w:r>
      <w:r w:rsidRPr="00512777">
        <w:rPr>
          <w:rFonts w:cs="Tahoma"/>
          <w:b/>
        </w:rPr>
        <w:t>Facing and Engineering bricks</w:t>
      </w:r>
    </w:p>
    <w:p w14:paraId="66E70435" w14:textId="77777777" w:rsidR="001155CD" w:rsidRPr="00512777" w:rsidRDefault="001155CD" w:rsidP="001155CD">
      <w:pPr>
        <w:tabs>
          <w:tab w:val="left" w:pos="0"/>
          <w:tab w:val="left" w:pos="538"/>
          <w:tab w:val="left" w:pos="1440"/>
        </w:tabs>
        <w:jc w:val="both"/>
        <w:rPr>
          <w:rFonts w:cs="Tahoma"/>
        </w:rPr>
      </w:pPr>
    </w:p>
    <w:p w14:paraId="47996109" w14:textId="77777777" w:rsidR="001155CD" w:rsidRPr="00512777" w:rsidRDefault="001155CD" w:rsidP="001155CD">
      <w:pPr>
        <w:tabs>
          <w:tab w:val="left" w:pos="0"/>
          <w:tab w:val="left" w:pos="538"/>
          <w:tab w:val="left" w:pos="1440"/>
        </w:tabs>
        <w:ind w:left="538" w:hanging="538"/>
        <w:jc w:val="both"/>
        <w:rPr>
          <w:rFonts w:cs="Tahoma"/>
        </w:rPr>
      </w:pPr>
      <w:r>
        <w:rPr>
          <w:rFonts w:cs="Tahoma"/>
        </w:rPr>
        <w:t>017</w:t>
      </w:r>
      <w:r w:rsidRPr="00512777">
        <w:rPr>
          <w:rFonts w:cs="Tahoma"/>
        </w:rPr>
        <w:tab/>
        <w:t>Ensure facing bricks and engineering bricks are clay and of a size, type and colour to match the existing bricks.</w:t>
      </w:r>
    </w:p>
    <w:p w14:paraId="622C72CE" w14:textId="77777777" w:rsidR="001155CD" w:rsidRPr="00512777" w:rsidRDefault="001155CD" w:rsidP="001155CD">
      <w:pPr>
        <w:tabs>
          <w:tab w:val="left" w:pos="0"/>
          <w:tab w:val="left" w:pos="538"/>
          <w:tab w:val="left" w:pos="1440"/>
        </w:tabs>
        <w:jc w:val="both"/>
        <w:rPr>
          <w:rFonts w:cs="Tahoma"/>
        </w:rPr>
      </w:pPr>
    </w:p>
    <w:p w14:paraId="5E3D2F30" w14:textId="77777777" w:rsidR="001155CD" w:rsidRPr="00512777" w:rsidRDefault="001155CD" w:rsidP="001155CD">
      <w:pPr>
        <w:tabs>
          <w:tab w:val="left" w:pos="0"/>
          <w:tab w:val="left" w:pos="538"/>
          <w:tab w:val="left" w:pos="1440"/>
        </w:tabs>
        <w:ind w:left="538" w:hanging="538"/>
        <w:jc w:val="both"/>
        <w:rPr>
          <w:rFonts w:cs="Tahoma"/>
        </w:rPr>
      </w:pPr>
      <w:r>
        <w:rPr>
          <w:rFonts w:cs="Tahoma"/>
        </w:rPr>
        <w:t>018</w:t>
      </w:r>
      <w:r w:rsidRPr="00512777">
        <w:rPr>
          <w:rFonts w:cs="Tahoma"/>
        </w:rPr>
        <w:tab/>
        <w:t xml:space="preserve">Where </w:t>
      </w:r>
      <w:r>
        <w:rPr>
          <w:rFonts w:cs="Tahoma"/>
        </w:rPr>
        <w:t>a</w:t>
      </w:r>
      <w:r w:rsidRPr="00512777">
        <w:rPr>
          <w:rFonts w:cs="Tahoma"/>
        </w:rPr>
        <w:t xml:space="preserve">pproved by the </w:t>
      </w:r>
      <w:r>
        <w:rPr>
          <w:rFonts w:cs="Tahoma"/>
        </w:rPr>
        <w:t>Client’s Representative</w:t>
      </w:r>
      <w:r w:rsidRPr="00512777">
        <w:rPr>
          <w:rFonts w:cs="Tahoma"/>
        </w:rPr>
        <w:t>, clean and reuse sound facing and engineering bricks taken down as part of repair works.</w:t>
      </w:r>
    </w:p>
    <w:p w14:paraId="6C4822EB" w14:textId="77777777" w:rsidR="001155CD" w:rsidRPr="00512777" w:rsidRDefault="001155CD" w:rsidP="001155CD">
      <w:pPr>
        <w:tabs>
          <w:tab w:val="left" w:pos="0"/>
          <w:tab w:val="left" w:pos="538"/>
          <w:tab w:val="left" w:pos="1440"/>
        </w:tabs>
        <w:jc w:val="both"/>
        <w:rPr>
          <w:rFonts w:cs="Tahoma"/>
        </w:rPr>
      </w:pPr>
    </w:p>
    <w:p w14:paraId="26709373" w14:textId="77777777" w:rsidR="001155CD" w:rsidRPr="00512777" w:rsidRDefault="001155CD" w:rsidP="001155CD">
      <w:pPr>
        <w:tabs>
          <w:tab w:val="left" w:pos="0"/>
          <w:tab w:val="left" w:pos="538"/>
          <w:tab w:val="left" w:pos="1440"/>
        </w:tabs>
        <w:jc w:val="both"/>
        <w:rPr>
          <w:rFonts w:cs="Tahoma"/>
        </w:rPr>
      </w:pPr>
      <w:r w:rsidRPr="00512777">
        <w:rPr>
          <w:rFonts w:cs="Tahoma"/>
        </w:rPr>
        <w:tab/>
      </w:r>
      <w:r w:rsidRPr="00512777">
        <w:rPr>
          <w:rFonts w:cs="Tahoma"/>
          <w:b/>
        </w:rPr>
        <w:t>Air bricks and wall ventilators</w:t>
      </w:r>
    </w:p>
    <w:p w14:paraId="47D562D7" w14:textId="77777777" w:rsidR="001155CD" w:rsidRPr="00512777" w:rsidRDefault="001155CD" w:rsidP="001155CD">
      <w:pPr>
        <w:tabs>
          <w:tab w:val="left" w:pos="0"/>
          <w:tab w:val="left" w:pos="538"/>
          <w:tab w:val="left" w:pos="1440"/>
        </w:tabs>
        <w:jc w:val="both"/>
        <w:rPr>
          <w:rFonts w:cs="Tahoma"/>
        </w:rPr>
      </w:pPr>
    </w:p>
    <w:p w14:paraId="603DB78F" w14:textId="77777777" w:rsidR="001155CD" w:rsidRPr="00512777" w:rsidRDefault="001155CD" w:rsidP="001155CD">
      <w:pPr>
        <w:tabs>
          <w:tab w:val="left" w:pos="0"/>
          <w:tab w:val="left" w:pos="538"/>
          <w:tab w:val="left" w:pos="1440"/>
        </w:tabs>
        <w:jc w:val="both"/>
        <w:rPr>
          <w:rFonts w:cs="Tahoma"/>
        </w:rPr>
      </w:pPr>
      <w:r w:rsidRPr="00512777">
        <w:rPr>
          <w:rFonts w:cs="Tahoma"/>
        </w:rPr>
        <w:t>01</w:t>
      </w:r>
      <w:r>
        <w:rPr>
          <w:rFonts w:cs="Tahoma"/>
        </w:rPr>
        <w:t>9</w:t>
      </w:r>
      <w:r w:rsidRPr="00512777">
        <w:rPr>
          <w:rFonts w:cs="Tahoma"/>
        </w:rPr>
        <w:tab/>
        <w:t>Use unglazed clay/concrete air bricks of a colour to match the facing bricks.</w:t>
      </w:r>
    </w:p>
    <w:p w14:paraId="3AB7C08B" w14:textId="77777777" w:rsidR="001155CD" w:rsidRPr="00512777" w:rsidRDefault="001155CD" w:rsidP="001155CD">
      <w:pPr>
        <w:tabs>
          <w:tab w:val="left" w:pos="0"/>
          <w:tab w:val="left" w:pos="538"/>
          <w:tab w:val="left" w:pos="1440"/>
        </w:tabs>
        <w:jc w:val="both"/>
        <w:rPr>
          <w:rFonts w:cs="Tahoma"/>
        </w:rPr>
      </w:pPr>
    </w:p>
    <w:p w14:paraId="366254EF" w14:textId="77777777" w:rsidR="001155CD" w:rsidRPr="00512777" w:rsidRDefault="001155CD" w:rsidP="001155CD">
      <w:pPr>
        <w:tabs>
          <w:tab w:val="left" w:pos="0"/>
          <w:tab w:val="left" w:pos="538"/>
          <w:tab w:val="left" w:pos="1440"/>
        </w:tabs>
        <w:jc w:val="both"/>
        <w:rPr>
          <w:rFonts w:cs="Tahoma"/>
          <w:b/>
        </w:rPr>
      </w:pPr>
      <w:r w:rsidRPr="00512777">
        <w:rPr>
          <w:rFonts w:cs="Tahoma"/>
        </w:rPr>
        <w:tab/>
      </w:r>
      <w:r w:rsidRPr="00512777">
        <w:rPr>
          <w:rFonts w:cs="Tahoma"/>
          <w:b/>
        </w:rPr>
        <w:t>Cavity wall insulation</w:t>
      </w:r>
      <w:r>
        <w:rPr>
          <w:rFonts w:cs="Tahoma"/>
          <w:b/>
        </w:rPr>
        <w:t xml:space="preserve"> – Built in Boards</w:t>
      </w:r>
    </w:p>
    <w:p w14:paraId="756136C1" w14:textId="77777777" w:rsidR="001155CD" w:rsidRDefault="001155CD" w:rsidP="001155CD">
      <w:pPr>
        <w:tabs>
          <w:tab w:val="left" w:pos="0"/>
          <w:tab w:val="left" w:pos="538"/>
          <w:tab w:val="left" w:pos="1440"/>
        </w:tabs>
        <w:jc w:val="both"/>
        <w:rPr>
          <w:rFonts w:cs="Tahoma"/>
        </w:rPr>
      </w:pPr>
    </w:p>
    <w:p w14:paraId="2D7E7377" w14:textId="77777777" w:rsidR="001155CD" w:rsidRPr="00894FCD" w:rsidRDefault="001155CD" w:rsidP="001155CD">
      <w:pPr>
        <w:tabs>
          <w:tab w:val="left" w:pos="0"/>
          <w:tab w:val="left" w:pos="538"/>
          <w:tab w:val="left" w:pos="1440"/>
        </w:tabs>
        <w:ind w:left="538" w:hanging="538"/>
        <w:jc w:val="both"/>
        <w:rPr>
          <w:rFonts w:cs="Tahoma"/>
        </w:rPr>
      </w:pPr>
      <w:r>
        <w:rPr>
          <w:rFonts w:cs="Tahoma"/>
        </w:rPr>
        <w:t>020</w:t>
      </w:r>
      <w:r>
        <w:rPr>
          <w:rFonts w:cs="Tahoma"/>
        </w:rPr>
        <w:tab/>
      </w:r>
      <w:r w:rsidRPr="00894FCD">
        <w:rPr>
          <w:rFonts w:cs="Tahoma"/>
        </w:rPr>
        <w:t>Mineral fibre batt built in cavity wall insulation to BS EN 13162 generally made to fill the cavity, with conductivity less than 0.038</w:t>
      </w:r>
      <w:r>
        <w:rPr>
          <w:rFonts w:cs="Tahoma"/>
        </w:rPr>
        <w:t>W/mK,</w:t>
      </w:r>
      <w:r w:rsidRPr="00894FCD">
        <w:rPr>
          <w:rFonts w:cs="Tahoma"/>
        </w:rPr>
        <w:t xml:space="preserve"> complete with a current BBA certificate </w:t>
      </w:r>
      <w:r>
        <w:rPr>
          <w:rFonts w:cs="Tahoma"/>
        </w:rPr>
        <w:t>or equivalent</w:t>
      </w:r>
      <w:r w:rsidRPr="00E6253A">
        <w:rPr>
          <w:rFonts w:cs="Tahoma"/>
        </w:rPr>
        <w:t xml:space="preserve"> </w:t>
      </w:r>
      <w:r w:rsidRPr="00894FCD">
        <w:rPr>
          <w:rFonts w:cs="Tahoma"/>
        </w:rPr>
        <w:t xml:space="preserve">current quality system approved by the </w:t>
      </w:r>
      <w:r>
        <w:rPr>
          <w:rFonts w:cs="Tahoma"/>
        </w:rPr>
        <w:t>Client’s Representative.</w:t>
      </w:r>
      <w:r w:rsidRPr="00894FCD">
        <w:rPr>
          <w:rFonts w:cs="Tahoma"/>
        </w:rPr>
        <w:t xml:space="preserve"> </w:t>
      </w:r>
    </w:p>
    <w:p w14:paraId="67205EB1" w14:textId="77777777" w:rsidR="001155CD" w:rsidRDefault="001155CD" w:rsidP="001155CD">
      <w:pPr>
        <w:tabs>
          <w:tab w:val="left" w:pos="0"/>
          <w:tab w:val="left" w:pos="538"/>
          <w:tab w:val="left" w:pos="1440"/>
        </w:tabs>
        <w:ind w:left="538" w:hanging="538"/>
        <w:jc w:val="both"/>
        <w:rPr>
          <w:rFonts w:cs="Tahoma"/>
        </w:rPr>
      </w:pPr>
    </w:p>
    <w:p w14:paraId="5FDD8A8F" w14:textId="77777777" w:rsidR="001155CD" w:rsidRPr="00894FCD" w:rsidRDefault="001155CD" w:rsidP="001155CD">
      <w:pPr>
        <w:tabs>
          <w:tab w:val="left" w:pos="0"/>
          <w:tab w:val="left" w:pos="538"/>
          <w:tab w:val="left" w:pos="1440"/>
        </w:tabs>
        <w:ind w:left="538" w:hanging="538"/>
        <w:jc w:val="both"/>
        <w:rPr>
          <w:rFonts w:cs="Tahoma"/>
        </w:rPr>
      </w:pPr>
      <w:r>
        <w:rPr>
          <w:rFonts w:cs="Tahoma"/>
        </w:rPr>
        <w:t>021</w:t>
      </w:r>
      <w:r>
        <w:rPr>
          <w:rFonts w:cs="Tahoma"/>
        </w:rPr>
        <w:tab/>
      </w:r>
      <w:r w:rsidRPr="00894FCD">
        <w:rPr>
          <w:rFonts w:cs="Tahoma"/>
        </w:rPr>
        <w:t xml:space="preserve">Expanded grey polystyrene injection moulding full </w:t>
      </w:r>
      <w:r>
        <w:rPr>
          <w:rFonts w:cs="Tahoma"/>
        </w:rPr>
        <w:t xml:space="preserve">fill </w:t>
      </w:r>
      <w:r w:rsidRPr="00894FCD">
        <w:rPr>
          <w:rFonts w:cs="Tahoma"/>
        </w:rPr>
        <w:t>board cavity wall insulation to BS EN 13163 with 10mm weathering space, and with conductivity less than 0.032</w:t>
      </w:r>
      <w:r>
        <w:rPr>
          <w:rFonts w:cs="Tahoma"/>
        </w:rPr>
        <w:t>W/m</w:t>
      </w:r>
      <w:r w:rsidRPr="00894FCD">
        <w:rPr>
          <w:rFonts w:cs="Tahoma"/>
        </w:rPr>
        <w:t xml:space="preserve">K, </w:t>
      </w:r>
      <w:r>
        <w:rPr>
          <w:rFonts w:cs="Tahoma"/>
        </w:rPr>
        <w:t xml:space="preserve">and compressive </w:t>
      </w:r>
      <w:r w:rsidRPr="00894FCD">
        <w:rPr>
          <w:rFonts w:cs="Tahoma"/>
        </w:rPr>
        <w:t>strength more than 70kPa at 10% compression</w:t>
      </w:r>
      <w:r>
        <w:rPr>
          <w:rFonts w:cs="Tahoma"/>
        </w:rPr>
        <w:t xml:space="preserve">, </w:t>
      </w:r>
      <w:r w:rsidRPr="00894FCD">
        <w:rPr>
          <w:rFonts w:cs="Tahoma"/>
        </w:rPr>
        <w:t xml:space="preserve">complete with a current BBA certificate </w:t>
      </w:r>
      <w:r>
        <w:rPr>
          <w:rFonts w:cs="Tahoma"/>
        </w:rPr>
        <w:t>or equivalent</w:t>
      </w:r>
      <w:r w:rsidRPr="00E6253A">
        <w:rPr>
          <w:rFonts w:cs="Tahoma"/>
        </w:rPr>
        <w:t xml:space="preserve"> </w:t>
      </w:r>
      <w:r w:rsidRPr="00894FCD">
        <w:rPr>
          <w:rFonts w:cs="Tahoma"/>
        </w:rPr>
        <w:t>current quality system approved by the</w:t>
      </w:r>
      <w:r>
        <w:rPr>
          <w:rFonts w:cs="Tahoma"/>
        </w:rPr>
        <w:t xml:space="preserve"> Client’s Representative.</w:t>
      </w:r>
      <w:r w:rsidRPr="00894FCD">
        <w:rPr>
          <w:rFonts w:cs="Tahoma"/>
        </w:rPr>
        <w:t xml:space="preserve"> </w:t>
      </w:r>
    </w:p>
    <w:p w14:paraId="51197D1E" w14:textId="77777777" w:rsidR="001155CD" w:rsidRPr="00894FCD" w:rsidRDefault="001155CD" w:rsidP="001155CD">
      <w:pPr>
        <w:tabs>
          <w:tab w:val="left" w:pos="0"/>
          <w:tab w:val="left" w:pos="538"/>
          <w:tab w:val="left" w:pos="567"/>
          <w:tab w:val="left" w:pos="1440"/>
        </w:tabs>
        <w:ind w:left="567" w:hanging="567"/>
        <w:jc w:val="both"/>
        <w:rPr>
          <w:rFonts w:cs="Tahoma"/>
        </w:rPr>
      </w:pPr>
    </w:p>
    <w:p w14:paraId="59E1DAB0" w14:textId="77777777" w:rsidR="001155CD" w:rsidRPr="00894FCD" w:rsidRDefault="001155CD" w:rsidP="001155CD">
      <w:pPr>
        <w:tabs>
          <w:tab w:val="left" w:pos="0"/>
          <w:tab w:val="left" w:pos="538"/>
          <w:tab w:val="left" w:pos="1440"/>
        </w:tabs>
        <w:ind w:left="538" w:hanging="538"/>
        <w:jc w:val="both"/>
        <w:rPr>
          <w:rFonts w:cs="Tahoma"/>
        </w:rPr>
      </w:pPr>
      <w:r>
        <w:rPr>
          <w:rFonts w:cs="Tahoma"/>
        </w:rPr>
        <w:t>022</w:t>
      </w:r>
      <w:r>
        <w:rPr>
          <w:rFonts w:cs="Tahoma"/>
        </w:rPr>
        <w:tab/>
        <w:t>Composite, full-fill. Cavity wall insulation board, with p</w:t>
      </w:r>
      <w:r w:rsidRPr="00894FCD">
        <w:rPr>
          <w:rFonts w:cs="Tahoma"/>
        </w:rPr>
        <w:t xml:space="preserve">olyisocyanurate foam to BS EN 13165 between foil skins </w:t>
      </w:r>
      <w:r>
        <w:rPr>
          <w:rFonts w:cs="Tahoma"/>
        </w:rPr>
        <w:t>faced with a vacuum formed or injected high density polystyrene moulding with weathering space 5mm nominal, thermal</w:t>
      </w:r>
      <w:r w:rsidRPr="00894FCD">
        <w:rPr>
          <w:rFonts w:cs="Tahoma"/>
        </w:rPr>
        <w:t xml:space="preserve"> conductivity less than 0.02</w:t>
      </w:r>
      <w:r>
        <w:rPr>
          <w:rFonts w:cs="Tahoma"/>
        </w:rPr>
        <w:t>3</w:t>
      </w:r>
      <w:r w:rsidRPr="00894FCD">
        <w:rPr>
          <w:rFonts w:cs="Tahoma"/>
        </w:rPr>
        <w:t xml:space="preserve"> </w:t>
      </w:r>
      <w:r>
        <w:rPr>
          <w:rFonts w:cs="Tahoma"/>
        </w:rPr>
        <w:t>W/mK</w:t>
      </w:r>
      <w:r w:rsidRPr="00894FCD">
        <w:rPr>
          <w:rFonts w:cs="Tahoma"/>
        </w:rPr>
        <w:t xml:space="preserve">, </w:t>
      </w:r>
      <w:r>
        <w:rPr>
          <w:rFonts w:cs="Tahoma"/>
        </w:rPr>
        <w:t>c</w:t>
      </w:r>
      <w:r w:rsidRPr="00894FCD">
        <w:rPr>
          <w:rFonts w:cs="Tahoma"/>
        </w:rPr>
        <w:t xml:space="preserve">ompressive strength &gt; 70kPa at 10% compression, complete with a current BBA certificate </w:t>
      </w:r>
      <w:r>
        <w:rPr>
          <w:rFonts w:cs="Tahoma"/>
        </w:rPr>
        <w:t>or equivalent</w:t>
      </w:r>
      <w:r w:rsidRPr="00E6253A">
        <w:rPr>
          <w:rFonts w:cs="Tahoma"/>
        </w:rPr>
        <w:t xml:space="preserve"> </w:t>
      </w:r>
      <w:r w:rsidRPr="00894FCD">
        <w:rPr>
          <w:rFonts w:cs="Tahoma"/>
        </w:rPr>
        <w:t xml:space="preserve">current quality system approved by the </w:t>
      </w:r>
      <w:r>
        <w:rPr>
          <w:rFonts w:cs="Tahoma"/>
        </w:rPr>
        <w:t>Client’s Representative.</w:t>
      </w:r>
      <w:r w:rsidRPr="00894FCD">
        <w:rPr>
          <w:rFonts w:cs="Tahoma"/>
        </w:rPr>
        <w:t xml:space="preserve"> </w:t>
      </w:r>
    </w:p>
    <w:p w14:paraId="488F7644" w14:textId="77777777" w:rsidR="001155CD" w:rsidRDefault="001155CD" w:rsidP="001155CD">
      <w:pPr>
        <w:tabs>
          <w:tab w:val="left" w:pos="0"/>
          <w:tab w:val="left" w:pos="538"/>
          <w:tab w:val="left" w:pos="567"/>
          <w:tab w:val="left" w:pos="1440"/>
        </w:tabs>
        <w:ind w:left="567" w:hanging="567"/>
        <w:jc w:val="both"/>
        <w:rPr>
          <w:rFonts w:cs="Tahoma"/>
        </w:rPr>
      </w:pPr>
    </w:p>
    <w:p w14:paraId="42B8F0DC" w14:textId="77777777" w:rsidR="007D257C" w:rsidRDefault="007D257C">
      <w:pPr>
        <w:widowControl/>
        <w:rPr>
          <w:rFonts w:cs="Tahoma"/>
        </w:rPr>
      </w:pPr>
      <w:r>
        <w:rPr>
          <w:rFonts w:cs="Tahoma"/>
        </w:rPr>
        <w:br w:type="page"/>
      </w:r>
    </w:p>
    <w:p w14:paraId="4BFCFFD0" w14:textId="77777777" w:rsidR="001155CD" w:rsidRPr="00894FCD" w:rsidRDefault="001155CD" w:rsidP="001155CD">
      <w:pPr>
        <w:tabs>
          <w:tab w:val="left" w:pos="0"/>
          <w:tab w:val="left" w:pos="538"/>
          <w:tab w:val="left" w:pos="1440"/>
        </w:tabs>
        <w:ind w:left="538" w:hanging="538"/>
        <w:jc w:val="both"/>
        <w:rPr>
          <w:rFonts w:cs="Tahoma"/>
        </w:rPr>
      </w:pPr>
      <w:r>
        <w:rPr>
          <w:rFonts w:cs="Tahoma"/>
        </w:rPr>
        <w:t>023</w:t>
      </w:r>
      <w:r>
        <w:rPr>
          <w:rFonts w:cs="Tahoma"/>
        </w:rPr>
        <w:tab/>
      </w:r>
      <w:r w:rsidRPr="00894FCD">
        <w:rPr>
          <w:rFonts w:cs="Tahoma"/>
        </w:rPr>
        <w:t xml:space="preserve">Foil faced </w:t>
      </w:r>
      <w:r>
        <w:rPr>
          <w:rFonts w:cs="Tahoma"/>
        </w:rPr>
        <w:t>p</w:t>
      </w:r>
      <w:r w:rsidRPr="00894FCD">
        <w:rPr>
          <w:rFonts w:cs="Tahoma"/>
        </w:rPr>
        <w:t>olyureth</w:t>
      </w:r>
      <w:r>
        <w:rPr>
          <w:rFonts w:cs="Tahoma"/>
        </w:rPr>
        <w:t xml:space="preserve">ane/polyisocyanurate (PUR/PIR) foam </w:t>
      </w:r>
      <w:r w:rsidRPr="00894FCD">
        <w:rPr>
          <w:rFonts w:cs="Tahoma"/>
        </w:rPr>
        <w:t xml:space="preserve">partial fill cavity insulation board to BS EN 13165, </w:t>
      </w:r>
      <w:r>
        <w:rPr>
          <w:rFonts w:cs="Tahoma"/>
        </w:rPr>
        <w:t>thermal</w:t>
      </w:r>
      <w:r w:rsidRPr="00894FCD">
        <w:rPr>
          <w:rFonts w:cs="Tahoma"/>
        </w:rPr>
        <w:t xml:space="preserve"> conductivity less than 0.023</w:t>
      </w:r>
      <w:r>
        <w:rPr>
          <w:rFonts w:cs="Tahoma"/>
        </w:rPr>
        <w:t>W/mK</w:t>
      </w:r>
      <w:r w:rsidRPr="00894FCD">
        <w:rPr>
          <w:rFonts w:cs="Tahoma"/>
        </w:rPr>
        <w:t xml:space="preserve">, </w:t>
      </w:r>
      <w:r>
        <w:rPr>
          <w:rFonts w:cs="Tahoma"/>
        </w:rPr>
        <w:t>c</w:t>
      </w:r>
      <w:r w:rsidRPr="00894FCD">
        <w:rPr>
          <w:rFonts w:cs="Tahoma"/>
        </w:rPr>
        <w:t>ompressive strength more than 120pKa at 10% compression, with a tongued and grooved edge profile</w:t>
      </w:r>
      <w:r>
        <w:rPr>
          <w:rFonts w:cs="Tahoma"/>
        </w:rPr>
        <w:t>,</w:t>
      </w:r>
      <w:r w:rsidRPr="00894FCD">
        <w:rPr>
          <w:rFonts w:cs="Tahoma"/>
        </w:rPr>
        <w:t xml:space="preserve"> complete with a current BBA certificate </w:t>
      </w:r>
      <w:r>
        <w:rPr>
          <w:rFonts w:cs="Tahoma"/>
        </w:rPr>
        <w:t>or equivalent</w:t>
      </w:r>
      <w:r w:rsidRPr="00E6253A">
        <w:rPr>
          <w:rFonts w:cs="Tahoma"/>
        </w:rPr>
        <w:t xml:space="preserve"> </w:t>
      </w:r>
      <w:r w:rsidRPr="00894FCD">
        <w:rPr>
          <w:rFonts w:cs="Tahoma"/>
        </w:rPr>
        <w:t>current quality system approved by the</w:t>
      </w:r>
      <w:r>
        <w:rPr>
          <w:rFonts w:cs="Tahoma"/>
        </w:rPr>
        <w:t xml:space="preserve"> Client’s Representative.</w:t>
      </w:r>
      <w:r w:rsidRPr="00894FCD">
        <w:rPr>
          <w:rFonts w:cs="Tahoma"/>
        </w:rPr>
        <w:t xml:space="preserve"> </w:t>
      </w:r>
    </w:p>
    <w:p w14:paraId="43EEAAE0" w14:textId="77777777" w:rsidR="001155CD" w:rsidRPr="00894FCD" w:rsidRDefault="001155CD" w:rsidP="001155CD">
      <w:pPr>
        <w:tabs>
          <w:tab w:val="left" w:pos="0"/>
          <w:tab w:val="left" w:pos="538"/>
          <w:tab w:val="left" w:pos="1440"/>
        </w:tabs>
        <w:ind w:left="538" w:hanging="538"/>
        <w:jc w:val="both"/>
        <w:rPr>
          <w:rFonts w:cs="Tahoma"/>
        </w:rPr>
      </w:pPr>
    </w:p>
    <w:p w14:paraId="361E24D3" w14:textId="77777777" w:rsidR="001155CD" w:rsidRDefault="001155CD" w:rsidP="001155CD">
      <w:pPr>
        <w:tabs>
          <w:tab w:val="left" w:pos="0"/>
          <w:tab w:val="left" w:pos="538"/>
          <w:tab w:val="left" w:pos="1134"/>
        </w:tabs>
        <w:ind w:left="538" w:hanging="538"/>
        <w:jc w:val="both"/>
        <w:rPr>
          <w:rFonts w:cs="Tahoma"/>
        </w:rPr>
      </w:pPr>
      <w:r>
        <w:rPr>
          <w:rFonts w:cs="Tahoma"/>
        </w:rPr>
        <w:t>024</w:t>
      </w:r>
      <w:r>
        <w:rPr>
          <w:rFonts w:cs="Tahoma"/>
        </w:rPr>
        <w:tab/>
      </w:r>
      <w:r w:rsidRPr="00894FCD">
        <w:rPr>
          <w:rFonts w:cs="Tahoma"/>
        </w:rPr>
        <w:t xml:space="preserve">Foil faced </w:t>
      </w:r>
      <w:r>
        <w:rPr>
          <w:rFonts w:cs="Tahoma"/>
        </w:rPr>
        <w:t>p</w:t>
      </w:r>
      <w:r w:rsidRPr="00894FCD">
        <w:rPr>
          <w:rFonts w:cs="Tahoma"/>
        </w:rPr>
        <w:t xml:space="preserve">henolic </w:t>
      </w:r>
      <w:r>
        <w:rPr>
          <w:rFonts w:cs="Tahoma"/>
        </w:rPr>
        <w:t>f</w:t>
      </w:r>
      <w:r w:rsidRPr="00894FCD">
        <w:rPr>
          <w:rFonts w:cs="Tahoma"/>
        </w:rPr>
        <w:t xml:space="preserve">oam partial fill cavity insulation board to BS EN 13166, </w:t>
      </w:r>
      <w:r>
        <w:rPr>
          <w:rFonts w:cs="Tahoma"/>
        </w:rPr>
        <w:t xml:space="preserve">thermal </w:t>
      </w:r>
      <w:r w:rsidRPr="00894FCD">
        <w:rPr>
          <w:rFonts w:cs="Tahoma"/>
        </w:rPr>
        <w:t xml:space="preserve">conductivity less than 0.023 </w:t>
      </w:r>
      <w:r>
        <w:rPr>
          <w:rFonts w:cs="Tahoma"/>
        </w:rPr>
        <w:t>W/mK</w:t>
      </w:r>
      <w:r w:rsidRPr="00894FCD">
        <w:rPr>
          <w:rFonts w:cs="Tahoma"/>
        </w:rPr>
        <w:t xml:space="preserve">, </w:t>
      </w:r>
      <w:r>
        <w:rPr>
          <w:rFonts w:cs="Tahoma"/>
        </w:rPr>
        <w:t>c</w:t>
      </w:r>
      <w:r w:rsidRPr="00894FCD">
        <w:rPr>
          <w:rFonts w:cs="Tahoma"/>
        </w:rPr>
        <w:t>ompressive strength more than 120pKa at 10% compression</w:t>
      </w:r>
      <w:r>
        <w:rPr>
          <w:rFonts w:cs="Tahoma"/>
        </w:rPr>
        <w:t xml:space="preserve">, complete </w:t>
      </w:r>
      <w:r w:rsidRPr="00894FCD">
        <w:rPr>
          <w:rFonts w:cs="Tahoma"/>
        </w:rPr>
        <w:t xml:space="preserve">with </w:t>
      </w:r>
      <w:r>
        <w:rPr>
          <w:rFonts w:cs="Tahoma"/>
        </w:rPr>
        <w:t xml:space="preserve">a current </w:t>
      </w:r>
      <w:r w:rsidRPr="00894FCD">
        <w:rPr>
          <w:rFonts w:cs="Tahoma"/>
        </w:rPr>
        <w:t xml:space="preserve">BBA certificate </w:t>
      </w:r>
      <w:r>
        <w:rPr>
          <w:rFonts w:cs="Tahoma"/>
        </w:rPr>
        <w:t>or equivalent</w:t>
      </w:r>
      <w:r w:rsidRPr="00E6253A">
        <w:rPr>
          <w:rFonts w:cs="Tahoma"/>
        </w:rPr>
        <w:t xml:space="preserve"> </w:t>
      </w:r>
      <w:r>
        <w:rPr>
          <w:rFonts w:cs="Tahoma"/>
        </w:rPr>
        <w:t xml:space="preserve">current </w:t>
      </w:r>
      <w:r w:rsidRPr="00894FCD">
        <w:rPr>
          <w:rFonts w:cs="Tahoma"/>
        </w:rPr>
        <w:t>quality system approved by the</w:t>
      </w:r>
      <w:r>
        <w:rPr>
          <w:rFonts w:cs="Tahoma"/>
        </w:rPr>
        <w:t xml:space="preserve"> Client’s Representative.</w:t>
      </w:r>
      <w:r w:rsidRPr="00894FCD">
        <w:rPr>
          <w:rFonts w:cs="Tahoma"/>
        </w:rPr>
        <w:t xml:space="preserve"> </w:t>
      </w:r>
    </w:p>
    <w:p w14:paraId="3D777723" w14:textId="77777777" w:rsidR="001155CD" w:rsidRDefault="001155CD" w:rsidP="001155CD">
      <w:pPr>
        <w:tabs>
          <w:tab w:val="left" w:pos="0"/>
          <w:tab w:val="left" w:pos="538"/>
          <w:tab w:val="left" w:pos="1134"/>
          <w:tab w:val="left" w:pos="1440"/>
        </w:tabs>
        <w:jc w:val="both"/>
        <w:rPr>
          <w:rFonts w:cs="Tahoma"/>
        </w:rPr>
      </w:pPr>
    </w:p>
    <w:p w14:paraId="2B22544E" w14:textId="77777777" w:rsidR="001155CD" w:rsidRDefault="001155CD" w:rsidP="001155CD">
      <w:pPr>
        <w:tabs>
          <w:tab w:val="left" w:pos="0"/>
          <w:tab w:val="left" w:pos="538"/>
          <w:tab w:val="left" w:pos="1134"/>
        </w:tabs>
        <w:ind w:left="538" w:hanging="538"/>
        <w:jc w:val="both"/>
        <w:rPr>
          <w:rFonts w:cs="Tahoma"/>
        </w:rPr>
      </w:pPr>
      <w:r>
        <w:rPr>
          <w:rFonts w:cs="Tahoma"/>
        </w:rPr>
        <w:t>025</w:t>
      </w:r>
      <w:r>
        <w:rPr>
          <w:rFonts w:cs="Tahoma"/>
        </w:rPr>
        <w:tab/>
      </w:r>
      <w:r w:rsidRPr="00894FCD">
        <w:rPr>
          <w:rFonts w:cs="Tahoma"/>
        </w:rPr>
        <w:t>Closed cell polystyrene board wall insulation (for use below ground level)</w:t>
      </w:r>
      <w:r w:rsidRPr="00CD1A51">
        <w:rPr>
          <w:rFonts w:cs="Tahoma"/>
        </w:rPr>
        <w:t xml:space="preserve"> </w:t>
      </w:r>
      <w:r w:rsidRPr="00894FCD">
        <w:rPr>
          <w:rFonts w:cs="Tahoma"/>
        </w:rPr>
        <w:t xml:space="preserve">to BS EN 13164, </w:t>
      </w:r>
      <w:r>
        <w:rPr>
          <w:rFonts w:cs="Tahoma"/>
        </w:rPr>
        <w:t xml:space="preserve">thermal </w:t>
      </w:r>
      <w:r w:rsidRPr="00894FCD">
        <w:rPr>
          <w:rFonts w:cs="Tahoma"/>
        </w:rPr>
        <w:t>conductivity less than 0.038</w:t>
      </w:r>
      <w:r>
        <w:rPr>
          <w:rFonts w:cs="Tahoma"/>
        </w:rPr>
        <w:t>W/mK</w:t>
      </w:r>
      <w:r w:rsidRPr="00894FCD">
        <w:rPr>
          <w:rFonts w:cs="Tahoma"/>
        </w:rPr>
        <w:t xml:space="preserve">, </w:t>
      </w:r>
      <w:r>
        <w:rPr>
          <w:rFonts w:cs="Tahoma"/>
        </w:rPr>
        <w:t>c</w:t>
      </w:r>
      <w:r w:rsidRPr="00894FCD">
        <w:rPr>
          <w:rFonts w:cs="Tahoma"/>
        </w:rPr>
        <w:t>ompressive strength more than 300pKa at 10% compression</w:t>
      </w:r>
      <w:r>
        <w:rPr>
          <w:rFonts w:cs="Tahoma"/>
        </w:rPr>
        <w:t xml:space="preserve">, complete </w:t>
      </w:r>
      <w:r w:rsidRPr="00894FCD">
        <w:rPr>
          <w:rFonts w:cs="Tahoma"/>
        </w:rPr>
        <w:t xml:space="preserve">with </w:t>
      </w:r>
      <w:r>
        <w:rPr>
          <w:rFonts w:cs="Tahoma"/>
        </w:rPr>
        <w:t xml:space="preserve">a current </w:t>
      </w:r>
      <w:r w:rsidRPr="00894FCD">
        <w:rPr>
          <w:rFonts w:cs="Tahoma"/>
        </w:rPr>
        <w:t xml:space="preserve">BBA certificate </w:t>
      </w:r>
      <w:r>
        <w:rPr>
          <w:rFonts w:cs="Tahoma"/>
        </w:rPr>
        <w:t>or equivalent</w:t>
      </w:r>
      <w:r w:rsidRPr="00894FCD">
        <w:rPr>
          <w:rFonts w:cs="Tahoma"/>
        </w:rPr>
        <w:t xml:space="preserve"> </w:t>
      </w:r>
      <w:r>
        <w:rPr>
          <w:rFonts w:cs="Tahoma"/>
        </w:rPr>
        <w:t xml:space="preserve">current </w:t>
      </w:r>
      <w:r w:rsidRPr="00894FCD">
        <w:rPr>
          <w:rFonts w:cs="Tahoma"/>
        </w:rPr>
        <w:t xml:space="preserve">quality system approved by the </w:t>
      </w:r>
      <w:r>
        <w:rPr>
          <w:rFonts w:cs="Tahoma"/>
        </w:rPr>
        <w:t>Client’s Representative.</w:t>
      </w:r>
      <w:r w:rsidRPr="00894FCD">
        <w:rPr>
          <w:rFonts w:cs="Tahoma"/>
        </w:rPr>
        <w:t xml:space="preserve">  Boards fixed underground to resist uplift or displacement with flooding. </w:t>
      </w:r>
    </w:p>
    <w:p w14:paraId="5F08FEF7" w14:textId="77777777" w:rsidR="007D257C" w:rsidRDefault="007D257C" w:rsidP="001155CD">
      <w:pPr>
        <w:tabs>
          <w:tab w:val="left" w:pos="0"/>
          <w:tab w:val="left" w:pos="538"/>
          <w:tab w:val="left" w:pos="1134"/>
          <w:tab w:val="left" w:pos="1440"/>
        </w:tabs>
        <w:ind w:left="538" w:hanging="538"/>
        <w:jc w:val="both"/>
        <w:rPr>
          <w:rFonts w:cs="Tahoma"/>
        </w:rPr>
      </w:pPr>
    </w:p>
    <w:p w14:paraId="772A2045" w14:textId="77777777" w:rsidR="001155CD" w:rsidRDefault="001155CD" w:rsidP="001155CD">
      <w:pPr>
        <w:tabs>
          <w:tab w:val="left" w:pos="0"/>
          <w:tab w:val="left" w:pos="538"/>
          <w:tab w:val="left" w:pos="1134"/>
          <w:tab w:val="left" w:pos="1440"/>
        </w:tabs>
        <w:ind w:left="538" w:hanging="538"/>
        <w:jc w:val="both"/>
        <w:rPr>
          <w:rFonts w:cs="Tahoma"/>
        </w:rPr>
      </w:pPr>
      <w:r>
        <w:rPr>
          <w:rFonts w:cs="Tahoma"/>
        </w:rPr>
        <w:t>026</w:t>
      </w:r>
      <w:r>
        <w:rPr>
          <w:rFonts w:cs="Tahoma"/>
        </w:rPr>
        <w:tab/>
      </w:r>
      <w:r w:rsidRPr="00894FCD">
        <w:rPr>
          <w:rFonts w:cs="Tahoma"/>
        </w:rPr>
        <w:t>Closed cell foam glass board wall insulation (for use below ground level) to BS EN 13167</w:t>
      </w:r>
      <w:r>
        <w:rPr>
          <w:rFonts w:cs="Tahoma"/>
        </w:rPr>
        <w:t>, thermal</w:t>
      </w:r>
      <w:r w:rsidRPr="00894FCD">
        <w:rPr>
          <w:rFonts w:cs="Tahoma"/>
        </w:rPr>
        <w:t xml:space="preserve"> conductivity less than 0.038</w:t>
      </w:r>
      <w:r>
        <w:rPr>
          <w:rFonts w:cs="Tahoma"/>
        </w:rPr>
        <w:t>W/mK</w:t>
      </w:r>
      <w:r w:rsidRPr="00894FCD">
        <w:rPr>
          <w:rFonts w:cs="Tahoma"/>
        </w:rPr>
        <w:t>, Compressive strength more than 300pKa at 10% compression</w:t>
      </w:r>
      <w:r>
        <w:rPr>
          <w:rFonts w:cs="Tahoma"/>
        </w:rPr>
        <w:t>,</w:t>
      </w:r>
      <w:r w:rsidRPr="00894FCD">
        <w:rPr>
          <w:rFonts w:cs="Tahoma"/>
        </w:rPr>
        <w:t xml:space="preserve"> </w:t>
      </w:r>
      <w:r>
        <w:rPr>
          <w:rFonts w:cs="Tahoma"/>
        </w:rPr>
        <w:t xml:space="preserve">complete </w:t>
      </w:r>
      <w:r w:rsidRPr="00894FCD">
        <w:rPr>
          <w:rFonts w:cs="Tahoma"/>
        </w:rPr>
        <w:t xml:space="preserve">with </w:t>
      </w:r>
      <w:r>
        <w:rPr>
          <w:rFonts w:cs="Tahoma"/>
        </w:rPr>
        <w:t xml:space="preserve">a current </w:t>
      </w:r>
      <w:r w:rsidRPr="00894FCD">
        <w:rPr>
          <w:rFonts w:cs="Tahoma"/>
        </w:rPr>
        <w:t xml:space="preserve">BBA certificate </w:t>
      </w:r>
      <w:r>
        <w:rPr>
          <w:rFonts w:cs="Tahoma"/>
        </w:rPr>
        <w:t>or equivalent</w:t>
      </w:r>
      <w:r w:rsidRPr="00E6253A">
        <w:rPr>
          <w:rFonts w:cs="Tahoma"/>
        </w:rPr>
        <w:t xml:space="preserve"> </w:t>
      </w:r>
      <w:r>
        <w:rPr>
          <w:rFonts w:cs="Tahoma"/>
        </w:rPr>
        <w:t xml:space="preserve">current </w:t>
      </w:r>
      <w:r w:rsidRPr="00894FCD">
        <w:rPr>
          <w:rFonts w:cs="Tahoma"/>
        </w:rPr>
        <w:t xml:space="preserve">quality system approved by the </w:t>
      </w:r>
      <w:r>
        <w:rPr>
          <w:rFonts w:cs="Tahoma"/>
        </w:rPr>
        <w:t>Client’s Representative</w:t>
      </w:r>
      <w:r w:rsidRPr="00894FCD">
        <w:rPr>
          <w:rFonts w:cs="Tahoma"/>
        </w:rPr>
        <w:t xml:space="preserve">. </w:t>
      </w:r>
      <w:r>
        <w:rPr>
          <w:rFonts w:cs="Tahoma"/>
        </w:rPr>
        <w:t xml:space="preserve"> </w:t>
      </w:r>
      <w:r w:rsidRPr="00894FCD">
        <w:rPr>
          <w:rFonts w:cs="Tahoma"/>
        </w:rPr>
        <w:t>Boards fixe</w:t>
      </w:r>
      <w:r>
        <w:rPr>
          <w:rFonts w:cs="Tahoma"/>
        </w:rPr>
        <w:t xml:space="preserve">d underground to resist uplift </w:t>
      </w:r>
      <w:r w:rsidRPr="00894FCD">
        <w:rPr>
          <w:rFonts w:cs="Tahoma"/>
        </w:rPr>
        <w:t xml:space="preserve">or displacement with flooding. </w:t>
      </w:r>
    </w:p>
    <w:p w14:paraId="2624EF67" w14:textId="77777777" w:rsidR="001155CD" w:rsidRDefault="001155CD" w:rsidP="001155CD">
      <w:pPr>
        <w:tabs>
          <w:tab w:val="left" w:pos="0"/>
          <w:tab w:val="left" w:pos="538"/>
          <w:tab w:val="left" w:pos="1134"/>
          <w:tab w:val="left" w:pos="1440"/>
        </w:tabs>
        <w:ind w:left="538" w:hanging="538"/>
        <w:jc w:val="both"/>
        <w:rPr>
          <w:rFonts w:cs="Tahoma"/>
        </w:rPr>
      </w:pPr>
    </w:p>
    <w:p w14:paraId="72011177" w14:textId="77777777" w:rsidR="001155CD" w:rsidRPr="00772702" w:rsidRDefault="001155CD" w:rsidP="001155CD">
      <w:pPr>
        <w:tabs>
          <w:tab w:val="left" w:pos="0"/>
          <w:tab w:val="left" w:pos="538"/>
          <w:tab w:val="left" w:pos="1134"/>
          <w:tab w:val="left" w:pos="1440"/>
        </w:tabs>
        <w:ind w:left="1134" w:hanging="567"/>
        <w:jc w:val="both"/>
        <w:rPr>
          <w:rFonts w:cs="Tahoma"/>
          <w:b/>
        </w:rPr>
      </w:pPr>
      <w:r w:rsidRPr="00772702">
        <w:rPr>
          <w:rFonts w:cs="Tahoma"/>
          <w:b/>
        </w:rPr>
        <w:t>Installation Generally</w:t>
      </w:r>
    </w:p>
    <w:p w14:paraId="2E07F446" w14:textId="77777777" w:rsidR="001155CD" w:rsidRDefault="001155CD" w:rsidP="001155CD">
      <w:pPr>
        <w:tabs>
          <w:tab w:val="left" w:pos="0"/>
          <w:tab w:val="left" w:pos="538"/>
          <w:tab w:val="left" w:pos="1134"/>
          <w:tab w:val="left" w:pos="1440"/>
        </w:tabs>
        <w:jc w:val="both"/>
        <w:rPr>
          <w:rFonts w:cs="Tahoma"/>
        </w:rPr>
      </w:pPr>
    </w:p>
    <w:p w14:paraId="0232E698" w14:textId="77777777" w:rsidR="001155CD" w:rsidRDefault="001155CD" w:rsidP="001155CD">
      <w:pPr>
        <w:tabs>
          <w:tab w:val="left" w:pos="0"/>
          <w:tab w:val="left" w:pos="538"/>
          <w:tab w:val="left" w:pos="567"/>
          <w:tab w:val="left" w:pos="1440"/>
        </w:tabs>
        <w:ind w:left="567" w:hanging="567"/>
        <w:jc w:val="both"/>
        <w:rPr>
          <w:rFonts w:cs="Tahoma"/>
        </w:rPr>
      </w:pPr>
      <w:r>
        <w:rPr>
          <w:rFonts w:cs="Tahoma"/>
        </w:rPr>
        <w:t>027</w:t>
      </w:r>
      <w:r>
        <w:rPr>
          <w:rFonts w:cs="Tahoma"/>
        </w:rPr>
        <w:tab/>
        <w:t>I</w:t>
      </w:r>
      <w:r w:rsidRPr="00894FCD">
        <w:rPr>
          <w:rFonts w:cs="Tahoma"/>
        </w:rPr>
        <w:t xml:space="preserve">nstall in compliance with </w:t>
      </w:r>
      <w:r>
        <w:rPr>
          <w:rFonts w:cs="Tahoma"/>
        </w:rPr>
        <w:t>the</w:t>
      </w:r>
      <w:r w:rsidRPr="00894FCD">
        <w:rPr>
          <w:rFonts w:cs="Tahoma"/>
        </w:rPr>
        <w:t xml:space="preserve"> manufacturer’s technical data sheet </w:t>
      </w:r>
      <w:r>
        <w:rPr>
          <w:rFonts w:cs="Tahoma"/>
        </w:rPr>
        <w:t>and the relevant BBA certificate or equivalent</w:t>
      </w:r>
      <w:r w:rsidRPr="00E6253A">
        <w:rPr>
          <w:rFonts w:cs="Tahoma"/>
        </w:rPr>
        <w:t xml:space="preserve"> </w:t>
      </w:r>
      <w:r w:rsidRPr="00894FCD">
        <w:rPr>
          <w:rFonts w:cs="Tahoma"/>
        </w:rPr>
        <w:t>quality system approved b</w:t>
      </w:r>
      <w:r>
        <w:rPr>
          <w:rFonts w:cs="Tahoma"/>
        </w:rPr>
        <w:t>y the Client’s Representative.</w:t>
      </w:r>
    </w:p>
    <w:p w14:paraId="75C4FB6E" w14:textId="77777777" w:rsidR="001155CD" w:rsidRDefault="001155CD" w:rsidP="001155CD">
      <w:pPr>
        <w:tabs>
          <w:tab w:val="left" w:pos="0"/>
          <w:tab w:val="left" w:pos="538"/>
          <w:tab w:val="left" w:pos="567"/>
          <w:tab w:val="left" w:pos="1440"/>
        </w:tabs>
        <w:ind w:left="567" w:hanging="567"/>
        <w:jc w:val="both"/>
        <w:rPr>
          <w:rFonts w:cs="Tahoma"/>
        </w:rPr>
      </w:pPr>
    </w:p>
    <w:p w14:paraId="20EE9D3B" w14:textId="77777777" w:rsidR="001155CD" w:rsidRDefault="001155CD" w:rsidP="001155CD">
      <w:pPr>
        <w:tabs>
          <w:tab w:val="left" w:pos="0"/>
          <w:tab w:val="left" w:pos="538"/>
          <w:tab w:val="left" w:pos="567"/>
          <w:tab w:val="left" w:pos="1440"/>
        </w:tabs>
        <w:ind w:left="567" w:hanging="567"/>
        <w:jc w:val="both"/>
        <w:rPr>
          <w:rFonts w:cs="Tahoma"/>
        </w:rPr>
      </w:pPr>
      <w:r>
        <w:rPr>
          <w:rFonts w:cs="Tahoma"/>
        </w:rPr>
        <w:tab/>
        <w:t>Neatly cut and fit insulation securely, with staggered vertical joints and no gaps, and temporarily support in position when necessary. In</w:t>
      </w:r>
      <w:r w:rsidRPr="00894FCD">
        <w:rPr>
          <w:rFonts w:cs="Tahoma"/>
        </w:rPr>
        <w:t>clud</w:t>
      </w:r>
      <w:r>
        <w:rPr>
          <w:rFonts w:cs="Tahoma"/>
        </w:rPr>
        <w:t>e for 300mm girth</w:t>
      </w:r>
      <w:r w:rsidRPr="00894FCD">
        <w:rPr>
          <w:rFonts w:cs="Tahoma"/>
        </w:rPr>
        <w:t xml:space="preserve"> DPM as requires at external corners</w:t>
      </w:r>
      <w:r>
        <w:rPr>
          <w:rFonts w:cs="Tahoma"/>
        </w:rPr>
        <w:t>.</w:t>
      </w:r>
    </w:p>
    <w:p w14:paraId="7D12AAFC" w14:textId="77777777" w:rsidR="001155CD" w:rsidRDefault="001155CD" w:rsidP="001155CD">
      <w:pPr>
        <w:tabs>
          <w:tab w:val="left" w:pos="0"/>
          <w:tab w:val="left" w:pos="538"/>
          <w:tab w:val="left" w:pos="567"/>
          <w:tab w:val="left" w:pos="1440"/>
        </w:tabs>
        <w:ind w:left="567" w:hanging="567"/>
        <w:jc w:val="both"/>
        <w:rPr>
          <w:rFonts w:cs="Tahoma"/>
        </w:rPr>
      </w:pPr>
    </w:p>
    <w:p w14:paraId="50367B7C" w14:textId="77777777" w:rsidR="001155CD" w:rsidRDefault="001155CD" w:rsidP="001155CD">
      <w:pPr>
        <w:tabs>
          <w:tab w:val="left" w:pos="0"/>
          <w:tab w:val="left" w:pos="538"/>
          <w:tab w:val="left" w:pos="567"/>
          <w:tab w:val="left" w:pos="1440"/>
        </w:tabs>
        <w:ind w:left="567" w:hanging="567"/>
        <w:jc w:val="both"/>
        <w:rPr>
          <w:rFonts w:cs="Tahoma"/>
        </w:rPr>
      </w:pPr>
      <w:r>
        <w:rPr>
          <w:rFonts w:cs="Tahoma"/>
        </w:rPr>
        <w:tab/>
        <w:t>When available use tongues and groove edge profiled boards.</w:t>
      </w:r>
    </w:p>
    <w:p w14:paraId="552C1A4A" w14:textId="77777777" w:rsidR="001155CD" w:rsidRDefault="001155CD" w:rsidP="001155CD">
      <w:pPr>
        <w:tabs>
          <w:tab w:val="left" w:pos="0"/>
          <w:tab w:val="left" w:pos="538"/>
          <w:tab w:val="left" w:pos="567"/>
          <w:tab w:val="left" w:pos="1440"/>
        </w:tabs>
        <w:ind w:left="567" w:hanging="567"/>
        <w:jc w:val="both"/>
        <w:rPr>
          <w:rFonts w:cs="Tahoma"/>
        </w:rPr>
      </w:pPr>
    </w:p>
    <w:p w14:paraId="17F96559" w14:textId="77777777" w:rsidR="001155CD" w:rsidRDefault="001155CD" w:rsidP="001155CD">
      <w:pPr>
        <w:tabs>
          <w:tab w:val="left" w:pos="0"/>
          <w:tab w:val="left" w:pos="538"/>
          <w:tab w:val="left" w:pos="567"/>
          <w:tab w:val="left" w:pos="1440"/>
        </w:tabs>
        <w:ind w:left="567" w:hanging="567"/>
        <w:jc w:val="both"/>
        <w:rPr>
          <w:rFonts w:cs="Tahoma"/>
        </w:rPr>
      </w:pPr>
      <w:r>
        <w:rPr>
          <w:rFonts w:cs="Tahoma"/>
        </w:rPr>
        <w:tab/>
        <w:t>E</w:t>
      </w:r>
      <w:r w:rsidRPr="00894FCD">
        <w:rPr>
          <w:rFonts w:cs="Tahoma"/>
        </w:rPr>
        <w:t>nsur</w:t>
      </w:r>
      <w:r>
        <w:rPr>
          <w:rFonts w:cs="Tahoma"/>
        </w:rPr>
        <w:t>e that board edges are not damaged, and all parts of the inner cavity leaf face are covered.</w:t>
      </w:r>
    </w:p>
    <w:p w14:paraId="55B1C05A" w14:textId="77777777" w:rsidR="001155CD" w:rsidRDefault="001155CD" w:rsidP="001155CD">
      <w:pPr>
        <w:tabs>
          <w:tab w:val="left" w:pos="0"/>
          <w:tab w:val="left" w:pos="538"/>
          <w:tab w:val="left" w:pos="567"/>
          <w:tab w:val="left" w:pos="1440"/>
        </w:tabs>
        <w:ind w:left="567" w:hanging="567"/>
        <w:jc w:val="both"/>
        <w:rPr>
          <w:rFonts w:cs="Tahoma"/>
        </w:rPr>
      </w:pPr>
    </w:p>
    <w:p w14:paraId="1F2D1F4E" w14:textId="77777777" w:rsidR="001155CD" w:rsidRDefault="001155CD" w:rsidP="001155CD">
      <w:pPr>
        <w:tabs>
          <w:tab w:val="left" w:pos="0"/>
          <w:tab w:val="left" w:pos="538"/>
          <w:tab w:val="left" w:pos="567"/>
          <w:tab w:val="left" w:pos="1440"/>
        </w:tabs>
        <w:ind w:left="567" w:hanging="567"/>
        <w:jc w:val="both"/>
        <w:rPr>
          <w:rFonts w:cs="Tahoma"/>
        </w:rPr>
      </w:pPr>
      <w:r>
        <w:rPr>
          <w:rFonts w:cs="Tahoma"/>
        </w:rPr>
        <w:tab/>
        <w:t>Protect top edges from mortar droppings and ither debris with a temporary batten.</w:t>
      </w:r>
    </w:p>
    <w:p w14:paraId="2116A850" w14:textId="77777777" w:rsidR="001155CD" w:rsidRDefault="001155CD" w:rsidP="001155CD">
      <w:pPr>
        <w:tabs>
          <w:tab w:val="left" w:pos="0"/>
          <w:tab w:val="left" w:pos="538"/>
          <w:tab w:val="left" w:pos="567"/>
          <w:tab w:val="left" w:pos="1440"/>
        </w:tabs>
        <w:ind w:left="567" w:hanging="567"/>
        <w:jc w:val="both"/>
        <w:rPr>
          <w:rFonts w:cs="Tahoma"/>
        </w:rPr>
      </w:pPr>
    </w:p>
    <w:p w14:paraId="7D43C8A5" w14:textId="77777777" w:rsidR="001155CD" w:rsidRDefault="001155CD" w:rsidP="001155CD">
      <w:pPr>
        <w:tabs>
          <w:tab w:val="left" w:pos="0"/>
          <w:tab w:val="left" w:pos="538"/>
          <w:tab w:val="left" w:pos="567"/>
          <w:tab w:val="left" w:pos="1440"/>
        </w:tabs>
        <w:ind w:left="567" w:hanging="567"/>
        <w:jc w:val="both"/>
        <w:rPr>
          <w:rFonts w:cs="Tahoma"/>
        </w:rPr>
      </w:pPr>
      <w:r>
        <w:rPr>
          <w:rFonts w:cs="Tahoma"/>
        </w:rPr>
        <w:tab/>
        <w:t>Place and secure each course of insulation firmly against the inner leaf, before building up the outer leaf above level of previous course of insulation.</w:t>
      </w:r>
    </w:p>
    <w:p w14:paraId="2C755C00" w14:textId="77777777" w:rsidR="001155CD" w:rsidRDefault="001155CD" w:rsidP="001155CD">
      <w:pPr>
        <w:tabs>
          <w:tab w:val="left" w:pos="0"/>
          <w:tab w:val="left" w:pos="538"/>
          <w:tab w:val="left" w:pos="567"/>
          <w:tab w:val="left" w:pos="1440"/>
        </w:tabs>
        <w:ind w:left="567" w:hanging="567"/>
        <w:jc w:val="both"/>
        <w:rPr>
          <w:rFonts w:cs="Tahoma"/>
        </w:rPr>
      </w:pPr>
    </w:p>
    <w:p w14:paraId="2D5741CB" w14:textId="77777777" w:rsidR="001155CD" w:rsidRPr="00894FCD" w:rsidRDefault="001155CD" w:rsidP="001155CD">
      <w:pPr>
        <w:tabs>
          <w:tab w:val="left" w:pos="0"/>
          <w:tab w:val="left" w:pos="538"/>
          <w:tab w:val="left" w:pos="567"/>
        </w:tabs>
        <w:ind w:left="567"/>
        <w:jc w:val="both"/>
        <w:rPr>
          <w:rFonts w:cs="Tahoma"/>
          <w:b/>
        </w:rPr>
      </w:pPr>
      <w:r>
        <w:rPr>
          <w:rFonts w:cs="Tahoma"/>
        </w:rPr>
        <w:t>W</w:t>
      </w:r>
      <w:r w:rsidRPr="00894FCD">
        <w:rPr>
          <w:rFonts w:cs="Tahoma"/>
        </w:rPr>
        <w:t xml:space="preserve">all ties are to be corrosion proof </w:t>
      </w:r>
      <w:r>
        <w:rPr>
          <w:rFonts w:cs="Tahoma"/>
        </w:rPr>
        <w:t xml:space="preserve">to suit manufacturer’s board fixings including insulation retention clips as necessary </w:t>
      </w:r>
      <w:r w:rsidRPr="00894FCD">
        <w:rPr>
          <w:rFonts w:cs="Tahoma"/>
        </w:rPr>
        <w:t xml:space="preserve">and </w:t>
      </w:r>
      <w:r>
        <w:rPr>
          <w:rFonts w:cs="Tahoma"/>
        </w:rPr>
        <w:t xml:space="preserve">must </w:t>
      </w:r>
      <w:r w:rsidRPr="00894FCD">
        <w:rPr>
          <w:rFonts w:cs="Tahoma"/>
          <w:b/>
        </w:rPr>
        <w:t xml:space="preserve">not </w:t>
      </w:r>
      <w:r>
        <w:rPr>
          <w:rFonts w:cs="Tahoma"/>
          <w:b/>
        </w:rPr>
        <w:t xml:space="preserve">be </w:t>
      </w:r>
      <w:r w:rsidRPr="00894FCD">
        <w:rPr>
          <w:rFonts w:cs="Tahoma"/>
          <w:b/>
        </w:rPr>
        <w:t xml:space="preserve">galvanised </w:t>
      </w:r>
      <w:r>
        <w:rPr>
          <w:rFonts w:cs="Tahoma"/>
          <w:b/>
        </w:rPr>
        <w:t xml:space="preserve">mild </w:t>
      </w:r>
      <w:r w:rsidRPr="00894FCD">
        <w:rPr>
          <w:rFonts w:cs="Tahoma"/>
          <w:b/>
        </w:rPr>
        <w:t>steel.</w:t>
      </w:r>
    </w:p>
    <w:p w14:paraId="0783E1C4" w14:textId="77777777" w:rsidR="001155CD" w:rsidRPr="00512777" w:rsidRDefault="001155CD" w:rsidP="001155CD">
      <w:pPr>
        <w:tabs>
          <w:tab w:val="left" w:pos="0"/>
          <w:tab w:val="left" w:pos="538"/>
          <w:tab w:val="left" w:pos="1440"/>
        </w:tabs>
        <w:jc w:val="both"/>
        <w:rPr>
          <w:rFonts w:cs="Tahoma"/>
        </w:rPr>
      </w:pPr>
    </w:p>
    <w:p w14:paraId="6978C796" w14:textId="77777777" w:rsidR="001155CD" w:rsidRPr="00512777" w:rsidRDefault="001155CD" w:rsidP="001155CD">
      <w:pPr>
        <w:tabs>
          <w:tab w:val="left" w:pos="0"/>
          <w:tab w:val="left" w:pos="538"/>
          <w:tab w:val="left" w:pos="1440"/>
        </w:tabs>
        <w:jc w:val="both"/>
        <w:rPr>
          <w:rFonts w:cs="Tahoma"/>
        </w:rPr>
      </w:pPr>
      <w:r w:rsidRPr="00512777">
        <w:rPr>
          <w:rFonts w:cs="Tahoma"/>
          <w:b/>
        </w:rPr>
        <w:tab/>
        <w:t>Mastic compound</w:t>
      </w:r>
      <w:r>
        <w:rPr>
          <w:rFonts w:cs="Tahoma"/>
          <w:b/>
        </w:rPr>
        <w:t xml:space="preserve"> and sealants</w:t>
      </w:r>
    </w:p>
    <w:p w14:paraId="598DA5D9" w14:textId="77777777" w:rsidR="001155CD" w:rsidRDefault="001155CD" w:rsidP="001155CD">
      <w:pPr>
        <w:tabs>
          <w:tab w:val="left" w:pos="0"/>
          <w:tab w:val="left" w:pos="538"/>
          <w:tab w:val="left" w:pos="1440"/>
        </w:tabs>
        <w:jc w:val="both"/>
        <w:rPr>
          <w:rFonts w:cs="Tahoma"/>
        </w:rPr>
      </w:pPr>
    </w:p>
    <w:p w14:paraId="2A20664D" w14:textId="77777777" w:rsidR="001155CD" w:rsidRPr="00894FCD" w:rsidRDefault="001155CD" w:rsidP="001155CD">
      <w:pPr>
        <w:tabs>
          <w:tab w:val="left" w:pos="0"/>
          <w:tab w:val="left" w:pos="538"/>
          <w:tab w:val="left" w:pos="1440"/>
        </w:tabs>
        <w:jc w:val="both"/>
        <w:rPr>
          <w:rFonts w:cs="Tahoma"/>
        </w:rPr>
      </w:pPr>
      <w:r w:rsidRPr="00894FCD">
        <w:rPr>
          <w:rFonts w:cs="Tahoma"/>
        </w:rPr>
        <w:t>02</w:t>
      </w:r>
      <w:r>
        <w:rPr>
          <w:rFonts w:cs="Tahoma"/>
        </w:rPr>
        <w:t>8</w:t>
      </w:r>
      <w:r w:rsidRPr="00894FCD">
        <w:rPr>
          <w:rFonts w:cs="Tahoma"/>
        </w:rPr>
        <w:tab/>
        <w:t>Sealants are to conform to:</w:t>
      </w:r>
    </w:p>
    <w:p w14:paraId="3801641A" w14:textId="77777777" w:rsidR="001155CD" w:rsidRPr="00894FCD" w:rsidRDefault="001155CD" w:rsidP="001155CD">
      <w:pPr>
        <w:tabs>
          <w:tab w:val="left" w:pos="0"/>
          <w:tab w:val="left" w:pos="538"/>
          <w:tab w:val="left" w:pos="1440"/>
        </w:tabs>
        <w:jc w:val="both"/>
        <w:rPr>
          <w:rFonts w:cs="Tahoma"/>
        </w:rPr>
      </w:pPr>
      <w:r>
        <w:rPr>
          <w:rFonts w:cs="Tahoma"/>
        </w:rPr>
        <w:tab/>
      </w:r>
      <w:r w:rsidRPr="00894FCD">
        <w:rPr>
          <w:rFonts w:cs="Tahoma"/>
        </w:rPr>
        <w:tab/>
        <w:t>BS EN ISO 11600 low modulus and mould resistant; or</w:t>
      </w:r>
    </w:p>
    <w:p w14:paraId="286A01E7" w14:textId="77777777" w:rsidR="001155CD" w:rsidRPr="00894FCD" w:rsidRDefault="001155CD" w:rsidP="001155CD">
      <w:pPr>
        <w:tabs>
          <w:tab w:val="left" w:pos="0"/>
          <w:tab w:val="left" w:pos="538"/>
          <w:tab w:val="left" w:pos="1440"/>
        </w:tabs>
        <w:jc w:val="both"/>
        <w:rPr>
          <w:rFonts w:cs="Tahoma"/>
        </w:rPr>
      </w:pPr>
      <w:r w:rsidRPr="00894FCD">
        <w:rPr>
          <w:rFonts w:cs="Tahoma"/>
        </w:rPr>
        <w:tab/>
      </w:r>
      <w:r w:rsidRPr="00894FCD">
        <w:rPr>
          <w:rFonts w:cs="Tahoma"/>
        </w:rPr>
        <w:tab/>
        <w:t>BS EN ISO 11600 low modulus; or</w:t>
      </w:r>
    </w:p>
    <w:p w14:paraId="05D7C733" w14:textId="77777777" w:rsidR="001155CD" w:rsidRPr="00894FCD" w:rsidRDefault="001155CD" w:rsidP="001155CD">
      <w:pPr>
        <w:tabs>
          <w:tab w:val="left" w:pos="0"/>
          <w:tab w:val="left" w:pos="538"/>
          <w:tab w:val="left" w:pos="1440"/>
        </w:tabs>
        <w:jc w:val="both"/>
        <w:rPr>
          <w:rFonts w:cs="Tahoma"/>
        </w:rPr>
      </w:pPr>
      <w:r w:rsidRPr="00894FCD">
        <w:rPr>
          <w:rFonts w:cs="Tahoma"/>
        </w:rPr>
        <w:tab/>
      </w:r>
      <w:r w:rsidRPr="00894FCD">
        <w:rPr>
          <w:rFonts w:cs="Tahoma"/>
        </w:rPr>
        <w:tab/>
        <w:t>BS 476-22 fire retardant</w:t>
      </w:r>
    </w:p>
    <w:p w14:paraId="42019F8E" w14:textId="77777777" w:rsidR="001155CD" w:rsidRPr="00894FCD" w:rsidRDefault="001155CD" w:rsidP="001155CD">
      <w:pPr>
        <w:widowControl/>
        <w:rPr>
          <w:rFonts w:cs="Tahoma"/>
        </w:rPr>
      </w:pPr>
    </w:p>
    <w:p w14:paraId="5352F4FC" w14:textId="77777777" w:rsidR="001155CD" w:rsidRPr="00894FCD" w:rsidRDefault="001155CD" w:rsidP="001155CD">
      <w:pPr>
        <w:widowControl/>
        <w:tabs>
          <w:tab w:val="left" w:pos="567"/>
        </w:tabs>
        <w:rPr>
          <w:rFonts w:cs="Tahoma"/>
        </w:rPr>
      </w:pPr>
      <w:r w:rsidRPr="00894FCD">
        <w:rPr>
          <w:rFonts w:cs="Tahoma"/>
        </w:rPr>
        <w:tab/>
        <w:t>Before commencing application of sealants check suitability of joints to ensure that:</w:t>
      </w:r>
    </w:p>
    <w:p w14:paraId="308D3EB1" w14:textId="77777777" w:rsidR="001155CD" w:rsidRPr="00894FCD" w:rsidRDefault="001155CD" w:rsidP="001155CD">
      <w:pPr>
        <w:widowControl/>
        <w:tabs>
          <w:tab w:val="left" w:pos="567"/>
        </w:tabs>
        <w:rPr>
          <w:rFonts w:cs="Tahoma"/>
        </w:rPr>
      </w:pPr>
      <w:r w:rsidRPr="00894FCD">
        <w:rPr>
          <w:rFonts w:cs="Tahoma"/>
        </w:rPr>
        <w:tab/>
      </w:r>
      <w:r w:rsidRPr="00894FCD">
        <w:rPr>
          <w:rFonts w:cs="Tahoma"/>
        </w:rPr>
        <w:tab/>
      </w:r>
      <w:r w:rsidRPr="00894FCD">
        <w:rPr>
          <w:rFonts w:cs="Tahoma"/>
        </w:rPr>
        <w:tab/>
        <w:t>Joint dimensions are within limits specified for the sealant;</w:t>
      </w:r>
    </w:p>
    <w:p w14:paraId="35AAC94B" w14:textId="77777777" w:rsidR="001155CD" w:rsidRPr="00894FCD" w:rsidRDefault="001155CD" w:rsidP="001155CD">
      <w:pPr>
        <w:widowControl/>
        <w:tabs>
          <w:tab w:val="left" w:pos="567"/>
        </w:tabs>
        <w:rPr>
          <w:rFonts w:cs="Tahoma"/>
        </w:rPr>
      </w:pPr>
      <w:r w:rsidRPr="00894FCD">
        <w:rPr>
          <w:rFonts w:cs="Tahoma"/>
        </w:rPr>
        <w:tab/>
      </w:r>
      <w:r w:rsidRPr="00894FCD">
        <w:rPr>
          <w:rFonts w:cs="Tahoma"/>
        </w:rPr>
        <w:tab/>
      </w:r>
      <w:r w:rsidRPr="00894FCD">
        <w:rPr>
          <w:rFonts w:cs="Tahoma"/>
        </w:rPr>
        <w:tab/>
        <w:t>Surfaces are smooth and undamaged;</w:t>
      </w:r>
    </w:p>
    <w:p w14:paraId="73F9168A" w14:textId="77777777" w:rsidR="001155CD" w:rsidRPr="00894FCD" w:rsidRDefault="001155CD" w:rsidP="001155CD">
      <w:pPr>
        <w:widowControl/>
        <w:tabs>
          <w:tab w:val="left" w:pos="567"/>
        </w:tabs>
        <w:rPr>
          <w:rFonts w:cs="Tahoma"/>
        </w:rPr>
      </w:pPr>
      <w:r w:rsidRPr="00894FCD">
        <w:rPr>
          <w:rFonts w:cs="Tahoma"/>
        </w:rPr>
        <w:tab/>
      </w:r>
      <w:r w:rsidRPr="00894FCD">
        <w:rPr>
          <w:rFonts w:cs="Tahoma"/>
        </w:rPr>
        <w:tab/>
      </w:r>
      <w:r w:rsidRPr="00894FCD">
        <w:rPr>
          <w:rFonts w:cs="Tahoma"/>
        </w:rPr>
        <w:tab/>
        <w:t>Joints are to BS 8000-16</w:t>
      </w:r>
    </w:p>
    <w:p w14:paraId="35E2933C" w14:textId="77777777" w:rsidR="001155CD" w:rsidRPr="00894FCD" w:rsidRDefault="001155CD" w:rsidP="001155CD">
      <w:pPr>
        <w:widowControl/>
        <w:tabs>
          <w:tab w:val="left" w:pos="567"/>
        </w:tabs>
        <w:jc w:val="both"/>
        <w:rPr>
          <w:rFonts w:cs="Tahoma"/>
        </w:rPr>
      </w:pPr>
    </w:p>
    <w:p w14:paraId="50373C3D" w14:textId="77777777" w:rsidR="001155CD" w:rsidRPr="00894FCD" w:rsidRDefault="001155CD" w:rsidP="001155CD">
      <w:pPr>
        <w:widowControl/>
        <w:tabs>
          <w:tab w:val="left" w:pos="567"/>
        </w:tabs>
        <w:ind w:left="567"/>
        <w:jc w:val="both"/>
        <w:rPr>
          <w:rFonts w:cs="Tahoma"/>
        </w:rPr>
      </w:pPr>
      <w:r w:rsidRPr="00894FCD">
        <w:rPr>
          <w:rFonts w:cs="Tahoma"/>
        </w:rPr>
        <w:t>Clean surfaces to which sealant is to adhere using methods and materials recommended by the sealant manufacturer’s technical data sheet.</w:t>
      </w:r>
    </w:p>
    <w:p w14:paraId="720EC906" w14:textId="77777777" w:rsidR="001155CD" w:rsidRPr="00894FCD" w:rsidRDefault="001155CD" w:rsidP="001155CD">
      <w:pPr>
        <w:widowControl/>
        <w:tabs>
          <w:tab w:val="left" w:pos="567"/>
        </w:tabs>
        <w:ind w:left="567"/>
        <w:jc w:val="both"/>
        <w:rPr>
          <w:rFonts w:cs="Tahoma"/>
        </w:rPr>
      </w:pPr>
    </w:p>
    <w:p w14:paraId="3C42D55B" w14:textId="77777777" w:rsidR="001155CD" w:rsidRPr="00894FCD" w:rsidRDefault="001155CD" w:rsidP="001155CD">
      <w:pPr>
        <w:widowControl/>
        <w:tabs>
          <w:tab w:val="left" w:pos="567"/>
        </w:tabs>
        <w:ind w:left="567"/>
        <w:jc w:val="both"/>
        <w:rPr>
          <w:rFonts w:cs="Tahoma"/>
        </w:rPr>
      </w:pPr>
      <w:r w:rsidRPr="00894FCD">
        <w:rPr>
          <w:rFonts w:cs="Tahoma"/>
        </w:rPr>
        <w:t>Remove all temporary coatings, tapes, loosely adhering material, dust, oil, grease and other contaminants which may affect bond.</w:t>
      </w:r>
    </w:p>
    <w:p w14:paraId="6AFFC65E" w14:textId="77777777" w:rsidR="001155CD" w:rsidRPr="00894FCD" w:rsidRDefault="001155CD" w:rsidP="001155CD">
      <w:pPr>
        <w:widowControl/>
        <w:tabs>
          <w:tab w:val="left" w:pos="567"/>
        </w:tabs>
        <w:ind w:left="567"/>
        <w:jc w:val="both"/>
        <w:rPr>
          <w:rFonts w:cs="Tahoma"/>
        </w:rPr>
      </w:pPr>
    </w:p>
    <w:p w14:paraId="7169FAD5" w14:textId="77777777" w:rsidR="001155CD" w:rsidRDefault="001155CD" w:rsidP="001155CD">
      <w:pPr>
        <w:widowControl/>
        <w:tabs>
          <w:tab w:val="left" w:pos="567"/>
        </w:tabs>
        <w:ind w:left="567"/>
        <w:jc w:val="both"/>
        <w:rPr>
          <w:rFonts w:cs="Tahoma"/>
        </w:rPr>
      </w:pPr>
      <w:r w:rsidRPr="00894FCD">
        <w:rPr>
          <w:rFonts w:cs="Tahoma"/>
        </w:rPr>
        <w:t>Keep joints clean and protect from damage until sealant is applied.</w:t>
      </w:r>
    </w:p>
    <w:p w14:paraId="09C8B2CC" w14:textId="77777777" w:rsidR="007D257C" w:rsidRPr="00894FCD" w:rsidRDefault="007D257C" w:rsidP="001155CD">
      <w:pPr>
        <w:widowControl/>
        <w:tabs>
          <w:tab w:val="left" w:pos="567"/>
        </w:tabs>
        <w:ind w:left="567"/>
        <w:jc w:val="both"/>
        <w:rPr>
          <w:rFonts w:cs="Tahoma"/>
        </w:rPr>
      </w:pPr>
    </w:p>
    <w:p w14:paraId="737FE17F" w14:textId="77777777" w:rsidR="007D257C" w:rsidRDefault="007D257C">
      <w:pPr>
        <w:widowControl/>
        <w:rPr>
          <w:rFonts w:cs="Tahoma"/>
        </w:rPr>
      </w:pPr>
      <w:r>
        <w:rPr>
          <w:rFonts w:cs="Tahoma"/>
        </w:rPr>
        <w:br w:type="page"/>
      </w:r>
    </w:p>
    <w:p w14:paraId="0BFAB77B" w14:textId="77777777" w:rsidR="001155CD" w:rsidRPr="00894FCD" w:rsidRDefault="001155CD" w:rsidP="001155CD">
      <w:pPr>
        <w:widowControl/>
        <w:tabs>
          <w:tab w:val="left" w:pos="567"/>
        </w:tabs>
        <w:ind w:left="567"/>
        <w:jc w:val="both"/>
        <w:rPr>
          <w:rFonts w:cs="Tahoma"/>
        </w:rPr>
      </w:pPr>
      <w:r w:rsidRPr="00894FCD">
        <w:rPr>
          <w:rFonts w:cs="Tahoma"/>
        </w:rPr>
        <w:t>Protect adjacent surfaces with masking tape to prevent staining and protect surfaces which would be difficult to clean if smeared with primer or sealant.</w:t>
      </w:r>
    </w:p>
    <w:p w14:paraId="2C5DA45B" w14:textId="77777777" w:rsidR="001155CD" w:rsidRPr="00894FCD" w:rsidRDefault="001155CD" w:rsidP="001155CD">
      <w:pPr>
        <w:widowControl/>
        <w:tabs>
          <w:tab w:val="left" w:pos="567"/>
        </w:tabs>
        <w:ind w:left="567"/>
        <w:jc w:val="both"/>
        <w:rPr>
          <w:rFonts w:cs="Tahoma"/>
        </w:rPr>
      </w:pPr>
    </w:p>
    <w:p w14:paraId="1F76F327" w14:textId="77777777" w:rsidR="001155CD" w:rsidRPr="00894FCD" w:rsidRDefault="001155CD" w:rsidP="001155CD">
      <w:pPr>
        <w:widowControl/>
        <w:tabs>
          <w:tab w:val="left" w:pos="567"/>
        </w:tabs>
        <w:ind w:left="567"/>
        <w:jc w:val="both"/>
        <w:rPr>
          <w:rFonts w:cs="Tahoma"/>
        </w:rPr>
      </w:pPr>
      <w:r w:rsidRPr="00894FCD">
        <w:rPr>
          <w:rFonts w:cs="Tahoma"/>
        </w:rPr>
        <w:t>Backing strips, bond breaker and primer are to be of the types recommended by the sealant manufacturer’s technical data sheet. Backing strips and/or bond breaker tape are to be inserted into joint leaving no gaps.</w:t>
      </w:r>
    </w:p>
    <w:p w14:paraId="315AEC92" w14:textId="77777777" w:rsidR="001155CD" w:rsidRPr="00894FCD" w:rsidRDefault="001155CD" w:rsidP="001155CD">
      <w:pPr>
        <w:widowControl/>
        <w:tabs>
          <w:tab w:val="left" w:pos="567"/>
        </w:tabs>
        <w:ind w:left="567"/>
        <w:jc w:val="both"/>
        <w:rPr>
          <w:rFonts w:cs="Tahoma"/>
        </w:rPr>
      </w:pPr>
    </w:p>
    <w:p w14:paraId="083268DF" w14:textId="77777777" w:rsidR="001155CD" w:rsidRPr="00894FCD" w:rsidRDefault="001155CD" w:rsidP="001155CD">
      <w:pPr>
        <w:widowControl/>
        <w:tabs>
          <w:tab w:val="left" w:pos="567"/>
        </w:tabs>
        <w:ind w:left="567"/>
        <w:jc w:val="both"/>
        <w:rPr>
          <w:rFonts w:cs="Tahoma"/>
        </w:rPr>
      </w:pPr>
      <w:r w:rsidRPr="00894FCD">
        <w:rPr>
          <w:rFonts w:cs="Tahoma"/>
        </w:rPr>
        <w:t xml:space="preserve">Use equipment and methods recommended by the sealant manufacturer’s technical data sheet for the application of sealants. Sealants are to be applied within the recommended application life of primer and sealant and the recommended air and substrate temperature ranges. </w:t>
      </w:r>
    </w:p>
    <w:p w14:paraId="10EDDF99" w14:textId="77777777" w:rsidR="001155CD" w:rsidRPr="00894FCD" w:rsidRDefault="001155CD" w:rsidP="001155CD">
      <w:pPr>
        <w:widowControl/>
        <w:tabs>
          <w:tab w:val="left" w:pos="567"/>
        </w:tabs>
        <w:ind w:left="567"/>
        <w:jc w:val="both"/>
        <w:rPr>
          <w:rFonts w:cs="Tahoma"/>
        </w:rPr>
      </w:pPr>
    </w:p>
    <w:p w14:paraId="10A7A6FC" w14:textId="77777777" w:rsidR="001155CD" w:rsidRPr="00894FCD" w:rsidRDefault="001155CD" w:rsidP="001155CD">
      <w:pPr>
        <w:widowControl/>
        <w:tabs>
          <w:tab w:val="left" w:pos="567"/>
        </w:tabs>
        <w:ind w:left="567"/>
        <w:jc w:val="both"/>
        <w:rPr>
          <w:rFonts w:cs="Tahoma"/>
        </w:rPr>
      </w:pPr>
      <w:r w:rsidRPr="00894FCD">
        <w:rPr>
          <w:rFonts w:cs="Tahoma"/>
        </w:rPr>
        <w:t xml:space="preserve">Sealants are not to be applied to: </w:t>
      </w:r>
    </w:p>
    <w:p w14:paraId="0ABDC015" w14:textId="77777777" w:rsidR="001155CD" w:rsidRPr="00894FCD" w:rsidRDefault="001155CD" w:rsidP="001155CD">
      <w:pPr>
        <w:widowControl/>
        <w:tabs>
          <w:tab w:val="left" w:pos="567"/>
        </w:tabs>
        <w:ind w:left="567"/>
        <w:jc w:val="both"/>
        <w:rPr>
          <w:rFonts w:cs="Tahoma"/>
        </w:rPr>
      </w:pPr>
      <w:r w:rsidRPr="00894FCD">
        <w:rPr>
          <w:rFonts w:cs="Tahoma"/>
        </w:rPr>
        <w:tab/>
      </w:r>
      <w:r w:rsidRPr="00894FCD">
        <w:rPr>
          <w:rFonts w:cs="Tahoma"/>
        </w:rPr>
        <w:tab/>
        <w:t>damp surfaces (unless recommended otherwise);</w:t>
      </w:r>
    </w:p>
    <w:p w14:paraId="2C7E9163" w14:textId="77777777" w:rsidR="001155CD" w:rsidRPr="00894FCD" w:rsidRDefault="001155CD" w:rsidP="001155CD">
      <w:pPr>
        <w:widowControl/>
        <w:tabs>
          <w:tab w:val="left" w:pos="567"/>
        </w:tabs>
        <w:ind w:left="567"/>
        <w:jc w:val="both"/>
        <w:rPr>
          <w:rFonts w:cs="Tahoma"/>
        </w:rPr>
      </w:pPr>
      <w:r w:rsidRPr="00894FCD">
        <w:rPr>
          <w:rFonts w:cs="Tahoma"/>
        </w:rPr>
        <w:tab/>
      </w:r>
      <w:r w:rsidRPr="00894FCD">
        <w:rPr>
          <w:rFonts w:cs="Tahoma"/>
        </w:rPr>
        <w:tab/>
        <w:t>surfaces affected by ice or snow;</w:t>
      </w:r>
    </w:p>
    <w:p w14:paraId="0E9C5FCE" w14:textId="77777777" w:rsidR="001155CD" w:rsidRPr="00894FCD" w:rsidRDefault="001155CD" w:rsidP="001155CD">
      <w:pPr>
        <w:widowControl/>
        <w:tabs>
          <w:tab w:val="left" w:pos="567"/>
        </w:tabs>
        <w:ind w:left="567"/>
        <w:jc w:val="both"/>
        <w:rPr>
          <w:rFonts w:cs="Tahoma"/>
        </w:rPr>
      </w:pPr>
      <w:r w:rsidRPr="00894FCD">
        <w:rPr>
          <w:rFonts w:cs="Tahoma"/>
        </w:rPr>
        <w:tab/>
      </w:r>
      <w:r w:rsidRPr="00894FCD">
        <w:rPr>
          <w:rFonts w:cs="Tahoma"/>
        </w:rPr>
        <w:tab/>
        <w:t>surfaces during inclement weather;</w:t>
      </w:r>
    </w:p>
    <w:p w14:paraId="20141756" w14:textId="77777777" w:rsidR="007D257C" w:rsidRDefault="007D257C" w:rsidP="001155CD">
      <w:pPr>
        <w:widowControl/>
        <w:tabs>
          <w:tab w:val="left" w:pos="567"/>
        </w:tabs>
        <w:ind w:left="567"/>
        <w:rPr>
          <w:rFonts w:cs="Tahoma"/>
        </w:rPr>
      </w:pPr>
    </w:p>
    <w:p w14:paraId="3DD00C3E" w14:textId="77777777" w:rsidR="001155CD" w:rsidRPr="00894FCD" w:rsidRDefault="001155CD" w:rsidP="001155CD">
      <w:pPr>
        <w:widowControl/>
        <w:tabs>
          <w:tab w:val="left" w:pos="567"/>
        </w:tabs>
        <w:ind w:left="567"/>
        <w:rPr>
          <w:rFonts w:cs="Tahoma"/>
        </w:rPr>
      </w:pPr>
      <w:r w:rsidRPr="00894FCD">
        <w:rPr>
          <w:rFonts w:cs="Tahoma"/>
        </w:rPr>
        <w:t>Joints are not to be heated to dry them or to raise the temperature.</w:t>
      </w:r>
    </w:p>
    <w:p w14:paraId="717283BB" w14:textId="77777777" w:rsidR="001155CD" w:rsidRPr="00894FCD" w:rsidRDefault="001155CD" w:rsidP="001155CD">
      <w:pPr>
        <w:widowControl/>
        <w:tabs>
          <w:tab w:val="left" w:pos="567"/>
        </w:tabs>
        <w:ind w:left="567"/>
        <w:rPr>
          <w:rFonts w:cs="Tahoma"/>
        </w:rPr>
      </w:pPr>
    </w:p>
    <w:p w14:paraId="51349BA3" w14:textId="77777777" w:rsidR="001155CD" w:rsidRPr="00894FCD" w:rsidRDefault="001155CD" w:rsidP="001155CD">
      <w:pPr>
        <w:widowControl/>
        <w:tabs>
          <w:tab w:val="left" w:pos="567"/>
        </w:tabs>
        <w:ind w:left="567"/>
        <w:jc w:val="both"/>
        <w:rPr>
          <w:rFonts w:cs="Tahoma"/>
        </w:rPr>
      </w:pPr>
      <w:r w:rsidRPr="00894FCD">
        <w:rPr>
          <w:rFonts w:cs="Tahoma"/>
        </w:rPr>
        <w:t>Fill joints completely, leaving no gaps, excluding all air and ensuring firm adhesion of the sealant to required joint surfaces. Tool the sealant to a neat, slightly concave profile unless otherwise specified, and protect till cured.</w:t>
      </w:r>
    </w:p>
    <w:p w14:paraId="6A439C0C" w14:textId="77777777" w:rsidR="001155CD" w:rsidRPr="00512777" w:rsidRDefault="001155CD" w:rsidP="001155CD">
      <w:pPr>
        <w:tabs>
          <w:tab w:val="left" w:pos="0"/>
          <w:tab w:val="left" w:pos="538"/>
          <w:tab w:val="left" w:pos="1440"/>
        </w:tabs>
        <w:jc w:val="both"/>
        <w:rPr>
          <w:rFonts w:cs="Tahoma"/>
        </w:rPr>
      </w:pPr>
    </w:p>
    <w:p w14:paraId="3EC65E69" w14:textId="77777777" w:rsidR="001155CD" w:rsidRPr="00512777" w:rsidRDefault="001155CD" w:rsidP="001155CD">
      <w:pPr>
        <w:tabs>
          <w:tab w:val="left" w:pos="0"/>
          <w:tab w:val="left" w:pos="538"/>
          <w:tab w:val="left" w:pos="1440"/>
        </w:tabs>
        <w:jc w:val="both"/>
        <w:rPr>
          <w:rFonts w:cs="Tahoma"/>
        </w:rPr>
      </w:pPr>
      <w:r w:rsidRPr="00512777">
        <w:rPr>
          <w:rFonts w:cs="Tahoma"/>
          <w:b/>
        </w:rPr>
        <w:tab/>
        <w:t>Wall ties</w:t>
      </w:r>
    </w:p>
    <w:p w14:paraId="5B20CB1E" w14:textId="77777777" w:rsidR="001155CD" w:rsidRPr="00512777" w:rsidRDefault="001155CD" w:rsidP="001155CD">
      <w:pPr>
        <w:tabs>
          <w:tab w:val="left" w:pos="0"/>
          <w:tab w:val="left" w:pos="538"/>
          <w:tab w:val="left" w:pos="1440"/>
        </w:tabs>
        <w:jc w:val="both"/>
        <w:rPr>
          <w:rFonts w:cs="Tahoma"/>
        </w:rPr>
      </w:pPr>
    </w:p>
    <w:p w14:paraId="141D2A19" w14:textId="77777777" w:rsidR="001155CD" w:rsidRPr="00894FCD" w:rsidRDefault="001155CD" w:rsidP="001155CD">
      <w:pPr>
        <w:tabs>
          <w:tab w:val="left" w:pos="0"/>
          <w:tab w:val="left" w:pos="538"/>
          <w:tab w:val="left" w:pos="1440"/>
        </w:tabs>
        <w:jc w:val="both"/>
        <w:rPr>
          <w:rFonts w:cs="Tahoma"/>
        </w:rPr>
      </w:pPr>
      <w:r w:rsidRPr="00894FCD">
        <w:rPr>
          <w:rFonts w:cs="Tahoma"/>
        </w:rPr>
        <w:t>0</w:t>
      </w:r>
      <w:r>
        <w:rPr>
          <w:rFonts w:cs="Tahoma"/>
        </w:rPr>
        <w:t>29</w:t>
      </w:r>
      <w:r w:rsidRPr="00894FCD">
        <w:rPr>
          <w:rFonts w:cs="Tahoma"/>
        </w:rPr>
        <w:tab/>
      </w:r>
      <w:r>
        <w:rPr>
          <w:rFonts w:cs="Tahoma"/>
        </w:rPr>
        <w:t>Wall ties are to be s</w:t>
      </w:r>
      <w:r w:rsidRPr="00894FCD">
        <w:rPr>
          <w:rFonts w:cs="Tahoma"/>
        </w:rPr>
        <w:t>tainless steel 225mm to suit cavity and built in as work proceeds;</w:t>
      </w:r>
    </w:p>
    <w:p w14:paraId="3DE4BFA6" w14:textId="77777777" w:rsidR="001155CD" w:rsidRPr="00894FCD" w:rsidRDefault="001155CD" w:rsidP="001155CD">
      <w:pPr>
        <w:tabs>
          <w:tab w:val="left" w:pos="0"/>
          <w:tab w:val="left" w:pos="538"/>
          <w:tab w:val="left" w:pos="1120"/>
          <w:tab w:val="left" w:pos="1440"/>
        </w:tabs>
        <w:jc w:val="both"/>
        <w:rPr>
          <w:rFonts w:cs="Tahoma"/>
        </w:rPr>
      </w:pPr>
      <w:r w:rsidRPr="00894FCD">
        <w:rPr>
          <w:rFonts w:cs="Tahoma"/>
        </w:rPr>
        <w:tab/>
      </w:r>
      <w:r w:rsidRPr="00894FCD">
        <w:rPr>
          <w:rFonts w:cs="Tahoma"/>
        </w:rPr>
        <w:tab/>
        <w:t>Type; to BS EN 845-1 and BS EN 1996-2</w:t>
      </w:r>
    </w:p>
    <w:p w14:paraId="0B99107C" w14:textId="77777777" w:rsidR="001155CD" w:rsidRPr="00894FCD" w:rsidRDefault="001155CD" w:rsidP="001155CD">
      <w:pPr>
        <w:tabs>
          <w:tab w:val="left" w:pos="0"/>
          <w:tab w:val="left" w:pos="538"/>
          <w:tab w:val="left" w:pos="1120"/>
          <w:tab w:val="left" w:pos="1440"/>
        </w:tabs>
        <w:jc w:val="both"/>
        <w:rPr>
          <w:rFonts w:cs="Tahoma"/>
        </w:rPr>
      </w:pPr>
      <w:r w:rsidRPr="00894FCD">
        <w:rPr>
          <w:rFonts w:cs="Tahoma"/>
        </w:rPr>
        <w:tab/>
      </w:r>
      <w:r w:rsidRPr="00894FCD">
        <w:rPr>
          <w:rFonts w:cs="Tahoma"/>
        </w:rPr>
        <w:tab/>
        <w:t>Material: Austenitic stainless steel conforming to BS EN 10088-3 grade 1.4301 (304)</w:t>
      </w:r>
    </w:p>
    <w:p w14:paraId="0A1A1BF9" w14:textId="77777777" w:rsidR="001155CD" w:rsidRPr="00894FCD" w:rsidRDefault="001155CD" w:rsidP="001155CD">
      <w:pPr>
        <w:tabs>
          <w:tab w:val="left" w:pos="0"/>
          <w:tab w:val="left" w:pos="538"/>
          <w:tab w:val="left" w:pos="1120"/>
          <w:tab w:val="left" w:pos="1440"/>
        </w:tabs>
        <w:jc w:val="both"/>
        <w:rPr>
          <w:rFonts w:cs="Tahoma"/>
        </w:rPr>
      </w:pPr>
    </w:p>
    <w:p w14:paraId="26AFD868" w14:textId="77777777" w:rsidR="001155CD" w:rsidRPr="00894FCD" w:rsidRDefault="001155CD" w:rsidP="001155CD">
      <w:pPr>
        <w:tabs>
          <w:tab w:val="left" w:pos="0"/>
          <w:tab w:val="left" w:pos="538"/>
          <w:tab w:val="left" w:pos="1120"/>
          <w:tab w:val="left" w:pos="1440"/>
        </w:tabs>
        <w:ind w:left="538" w:hanging="538"/>
        <w:jc w:val="both"/>
        <w:rPr>
          <w:rFonts w:cs="Tahoma"/>
        </w:rPr>
      </w:pPr>
      <w:r>
        <w:rPr>
          <w:rFonts w:cs="Tahoma"/>
        </w:rPr>
        <w:t>030</w:t>
      </w:r>
      <w:r>
        <w:rPr>
          <w:rFonts w:cs="Tahoma"/>
        </w:rPr>
        <w:tab/>
        <w:t>Wall ties are to be sta</w:t>
      </w:r>
      <w:r w:rsidRPr="00894FCD">
        <w:rPr>
          <w:rFonts w:cs="Tahoma"/>
        </w:rPr>
        <w:t>inless steel 225mm to suit cavity and with suitable fixings for any partial fill boards and built in as work proceeds;</w:t>
      </w:r>
    </w:p>
    <w:p w14:paraId="430DC30E" w14:textId="77777777" w:rsidR="001155CD" w:rsidRPr="00894FCD" w:rsidRDefault="001155CD" w:rsidP="001155CD">
      <w:pPr>
        <w:tabs>
          <w:tab w:val="left" w:pos="0"/>
          <w:tab w:val="left" w:pos="538"/>
          <w:tab w:val="left" w:pos="1120"/>
          <w:tab w:val="left" w:pos="1440"/>
        </w:tabs>
        <w:jc w:val="both"/>
        <w:rPr>
          <w:rFonts w:cs="Tahoma"/>
        </w:rPr>
      </w:pPr>
      <w:r w:rsidRPr="00894FCD">
        <w:rPr>
          <w:rFonts w:cs="Tahoma"/>
        </w:rPr>
        <w:tab/>
      </w:r>
      <w:r w:rsidRPr="00894FCD">
        <w:rPr>
          <w:rFonts w:cs="Tahoma"/>
        </w:rPr>
        <w:tab/>
        <w:t>Type: to BS EN 845-1 and BS EN 1996-2</w:t>
      </w:r>
    </w:p>
    <w:p w14:paraId="0200CF8C" w14:textId="77777777" w:rsidR="001155CD" w:rsidRPr="00894FCD" w:rsidRDefault="001155CD" w:rsidP="001155CD">
      <w:pPr>
        <w:tabs>
          <w:tab w:val="left" w:pos="0"/>
          <w:tab w:val="left" w:pos="538"/>
          <w:tab w:val="left" w:pos="1120"/>
          <w:tab w:val="left" w:pos="1440"/>
        </w:tabs>
        <w:jc w:val="both"/>
        <w:rPr>
          <w:rFonts w:cs="Tahoma"/>
        </w:rPr>
      </w:pPr>
      <w:r w:rsidRPr="00894FCD">
        <w:rPr>
          <w:rFonts w:cs="Tahoma"/>
        </w:rPr>
        <w:tab/>
      </w:r>
      <w:r w:rsidRPr="00894FCD">
        <w:rPr>
          <w:rFonts w:cs="Tahoma"/>
        </w:rPr>
        <w:tab/>
        <w:t>Material: Austenitic stainless steel conforming to BS EN 10088-3 grade 1.4301 (304)</w:t>
      </w:r>
    </w:p>
    <w:p w14:paraId="7426F111" w14:textId="77777777" w:rsidR="001155CD" w:rsidRDefault="001155CD" w:rsidP="001155CD">
      <w:pPr>
        <w:tabs>
          <w:tab w:val="left" w:pos="0"/>
          <w:tab w:val="left" w:pos="538"/>
          <w:tab w:val="left" w:pos="1440"/>
        </w:tabs>
        <w:jc w:val="both"/>
        <w:rPr>
          <w:rFonts w:cs="Tahoma"/>
        </w:rPr>
      </w:pPr>
    </w:p>
    <w:p w14:paraId="14FB16C3" w14:textId="77777777" w:rsidR="001155CD" w:rsidRPr="00894FCD" w:rsidRDefault="001155CD" w:rsidP="001155CD">
      <w:pPr>
        <w:tabs>
          <w:tab w:val="left" w:pos="0"/>
          <w:tab w:val="left" w:pos="538"/>
          <w:tab w:val="left" w:pos="1120"/>
          <w:tab w:val="left" w:pos="1440"/>
        </w:tabs>
        <w:ind w:left="538" w:hanging="538"/>
        <w:jc w:val="both"/>
        <w:rPr>
          <w:rFonts w:cs="Tahoma"/>
        </w:rPr>
      </w:pPr>
      <w:r>
        <w:rPr>
          <w:rFonts w:cs="Tahoma"/>
        </w:rPr>
        <w:t>031</w:t>
      </w:r>
      <w:r>
        <w:rPr>
          <w:rFonts w:cs="Tahoma"/>
        </w:rPr>
        <w:tab/>
        <w:t>Wall ties are to be s</w:t>
      </w:r>
      <w:r w:rsidRPr="00894FCD">
        <w:rPr>
          <w:rFonts w:cs="Tahoma"/>
        </w:rPr>
        <w:t>tainless steel 275mm to suit 150mm cavity and with tie mounted insulation retaining clips as recommended by insulation manufacturer and built in as work proceeds;</w:t>
      </w:r>
    </w:p>
    <w:p w14:paraId="7FA4EB83" w14:textId="77777777" w:rsidR="001155CD" w:rsidRPr="00894FCD" w:rsidRDefault="001155CD" w:rsidP="001155CD">
      <w:pPr>
        <w:tabs>
          <w:tab w:val="left" w:pos="0"/>
          <w:tab w:val="left" w:pos="538"/>
          <w:tab w:val="left" w:pos="1120"/>
          <w:tab w:val="left" w:pos="1440"/>
        </w:tabs>
        <w:jc w:val="both"/>
        <w:rPr>
          <w:rFonts w:cs="Tahoma"/>
        </w:rPr>
      </w:pPr>
      <w:r w:rsidRPr="00894FCD">
        <w:rPr>
          <w:rFonts w:cs="Tahoma"/>
        </w:rPr>
        <w:tab/>
      </w:r>
      <w:r w:rsidRPr="00894FCD">
        <w:rPr>
          <w:rFonts w:cs="Tahoma"/>
        </w:rPr>
        <w:tab/>
        <w:t>Type: to BS EN 845-1 and BS EN 1996-2</w:t>
      </w:r>
    </w:p>
    <w:p w14:paraId="74EBF507" w14:textId="77777777" w:rsidR="001155CD" w:rsidRPr="00894FCD" w:rsidRDefault="001155CD" w:rsidP="001155CD">
      <w:pPr>
        <w:tabs>
          <w:tab w:val="left" w:pos="0"/>
          <w:tab w:val="left" w:pos="538"/>
          <w:tab w:val="left" w:pos="1120"/>
          <w:tab w:val="left" w:pos="1440"/>
        </w:tabs>
        <w:ind w:left="1120"/>
        <w:jc w:val="both"/>
        <w:rPr>
          <w:rFonts w:cs="Tahoma"/>
        </w:rPr>
      </w:pPr>
      <w:r w:rsidRPr="00894FCD">
        <w:rPr>
          <w:rFonts w:cs="Tahoma"/>
        </w:rPr>
        <w:t>Material: Austenitic stainless steel conforming to BS EN 10088-3 grade 1.4301 (304) Pr</w:t>
      </w:r>
      <w:r>
        <w:rPr>
          <w:rFonts w:cs="Tahoma"/>
        </w:rPr>
        <w:t>o</w:t>
      </w:r>
      <w:r w:rsidRPr="00894FCD">
        <w:rPr>
          <w:rFonts w:cs="Tahoma"/>
        </w:rPr>
        <w:t>duct to have BBA certification</w:t>
      </w:r>
      <w:r w:rsidRPr="00B30061">
        <w:rPr>
          <w:rFonts w:cs="Tahoma"/>
        </w:rPr>
        <w:t xml:space="preserve"> </w:t>
      </w:r>
      <w:r>
        <w:rPr>
          <w:rFonts w:cs="Tahoma"/>
        </w:rPr>
        <w:t>or equivalent.</w:t>
      </w:r>
    </w:p>
    <w:p w14:paraId="1B23F1E0" w14:textId="77777777" w:rsidR="001155CD" w:rsidRDefault="001155CD" w:rsidP="001155CD">
      <w:pPr>
        <w:tabs>
          <w:tab w:val="left" w:pos="0"/>
          <w:tab w:val="left" w:pos="538"/>
          <w:tab w:val="left" w:pos="1134"/>
          <w:tab w:val="left" w:pos="1440"/>
        </w:tabs>
        <w:jc w:val="both"/>
        <w:rPr>
          <w:rFonts w:cs="Tahoma"/>
        </w:rPr>
      </w:pPr>
    </w:p>
    <w:p w14:paraId="4D02DA3E" w14:textId="77777777" w:rsidR="001155CD" w:rsidRPr="00894FCD" w:rsidRDefault="001155CD" w:rsidP="001155CD">
      <w:pPr>
        <w:tabs>
          <w:tab w:val="left" w:pos="0"/>
          <w:tab w:val="left" w:pos="538"/>
          <w:tab w:val="left" w:pos="1120"/>
          <w:tab w:val="left" w:pos="1440"/>
        </w:tabs>
        <w:jc w:val="both"/>
        <w:rPr>
          <w:rFonts w:cs="Tahoma"/>
        </w:rPr>
      </w:pPr>
      <w:r>
        <w:rPr>
          <w:rFonts w:cs="Tahoma"/>
        </w:rPr>
        <w:t>032</w:t>
      </w:r>
      <w:r>
        <w:rPr>
          <w:rFonts w:cs="Tahoma"/>
        </w:rPr>
        <w:tab/>
        <w:t>Wall ties are to be s</w:t>
      </w:r>
      <w:r w:rsidRPr="00894FCD">
        <w:rPr>
          <w:rFonts w:cs="Tahoma"/>
        </w:rPr>
        <w:t>tainless steel 275mm to suit 150mm cavity and built in as work proceeds;</w:t>
      </w:r>
    </w:p>
    <w:p w14:paraId="017B5B63" w14:textId="77777777" w:rsidR="001155CD" w:rsidRPr="00894FCD" w:rsidRDefault="001155CD" w:rsidP="001155CD">
      <w:pPr>
        <w:tabs>
          <w:tab w:val="left" w:pos="0"/>
          <w:tab w:val="left" w:pos="538"/>
          <w:tab w:val="left" w:pos="1120"/>
          <w:tab w:val="left" w:pos="1440"/>
        </w:tabs>
        <w:jc w:val="both"/>
        <w:rPr>
          <w:rFonts w:cs="Tahoma"/>
        </w:rPr>
      </w:pPr>
      <w:r w:rsidRPr="00894FCD">
        <w:rPr>
          <w:rFonts w:cs="Tahoma"/>
        </w:rPr>
        <w:tab/>
      </w:r>
      <w:r w:rsidRPr="00894FCD">
        <w:rPr>
          <w:rFonts w:cs="Tahoma"/>
        </w:rPr>
        <w:tab/>
        <w:t>Type: to BS EN 845-1 and BS EN 1996-2</w:t>
      </w:r>
    </w:p>
    <w:p w14:paraId="746D96CA" w14:textId="77777777" w:rsidR="001155CD" w:rsidRPr="00894FCD" w:rsidRDefault="001155CD" w:rsidP="001155CD">
      <w:pPr>
        <w:tabs>
          <w:tab w:val="left" w:pos="0"/>
          <w:tab w:val="left" w:pos="538"/>
          <w:tab w:val="left" w:pos="1120"/>
          <w:tab w:val="left" w:pos="1440"/>
        </w:tabs>
        <w:ind w:left="1120"/>
        <w:jc w:val="both"/>
        <w:rPr>
          <w:rFonts w:cs="Tahoma"/>
        </w:rPr>
      </w:pPr>
      <w:r w:rsidRPr="00894FCD">
        <w:rPr>
          <w:rFonts w:cs="Tahoma"/>
        </w:rPr>
        <w:t>Material: Austenitic stainless steel conforming to BS EN 10088-3 grade 1.4301 (304) Pr</w:t>
      </w:r>
      <w:r>
        <w:rPr>
          <w:rFonts w:cs="Tahoma"/>
        </w:rPr>
        <w:t>o</w:t>
      </w:r>
      <w:r w:rsidRPr="00894FCD">
        <w:rPr>
          <w:rFonts w:cs="Tahoma"/>
        </w:rPr>
        <w:t>duct to have BBA certification</w:t>
      </w:r>
      <w:r w:rsidRPr="00B30061">
        <w:rPr>
          <w:rFonts w:cs="Tahoma"/>
        </w:rPr>
        <w:t xml:space="preserve"> </w:t>
      </w:r>
      <w:r>
        <w:rPr>
          <w:rFonts w:cs="Tahoma"/>
        </w:rPr>
        <w:t>or equivalent.</w:t>
      </w:r>
    </w:p>
    <w:p w14:paraId="2B3EBB92" w14:textId="77777777" w:rsidR="001155CD" w:rsidRPr="00894FCD" w:rsidRDefault="001155CD" w:rsidP="001155CD">
      <w:pPr>
        <w:tabs>
          <w:tab w:val="left" w:pos="0"/>
          <w:tab w:val="left" w:pos="538"/>
          <w:tab w:val="left" w:pos="1134"/>
          <w:tab w:val="left" w:pos="1440"/>
        </w:tabs>
        <w:jc w:val="both"/>
        <w:rPr>
          <w:rFonts w:cs="Tahoma"/>
        </w:rPr>
      </w:pPr>
    </w:p>
    <w:p w14:paraId="20AE9C8B" w14:textId="77777777" w:rsidR="001155CD" w:rsidRPr="00894FCD" w:rsidRDefault="001155CD" w:rsidP="001155CD">
      <w:pPr>
        <w:tabs>
          <w:tab w:val="left" w:pos="0"/>
          <w:tab w:val="left" w:pos="538"/>
          <w:tab w:val="left" w:pos="1134"/>
          <w:tab w:val="left" w:pos="1440"/>
        </w:tabs>
        <w:ind w:left="538" w:hanging="538"/>
        <w:jc w:val="both"/>
        <w:rPr>
          <w:rFonts w:cs="Tahoma"/>
        </w:rPr>
      </w:pPr>
      <w:r>
        <w:rPr>
          <w:rFonts w:cs="Tahoma"/>
        </w:rPr>
        <w:t>033</w:t>
      </w:r>
      <w:r>
        <w:rPr>
          <w:rFonts w:cs="Tahoma"/>
        </w:rPr>
        <w:tab/>
        <w:t>Wall ties are to be p</w:t>
      </w:r>
      <w:r w:rsidRPr="00894FCD">
        <w:rPr>
          <w:rFonts w:cs="Tahoma"/>
        </w:rPr>
        <w:t>roprietary moulded black polypropylene wall ties 185mm long with a central 75mm x 9mm steel rod incorporating 3 annular collars and with 56mm wide fish-tail ends incorporating keying edges to suit 225mm cavity</w:t>
      </w:r>
    </w:p>
    <w:p w14:paraId="65B8456E" w14:textId="77777777" w:rsidR="001155CD" w:rsidRPr="00894FCD" w:rsidRDefault="001155CD" w:rsidP="001155CD">
      <w:pPr>
        <w:tabs>
          <w:tab w:val="left" w:pos="0"/>
          <w:tab w:val="left" w:pos="538"/>
          <w:tab w:val="left" w:pos="1134"/>
          <w:tab w:val="left" w:pos="1440"/>
        </w:tabs>
        <w:jc w:val="both"/>
        <w:rPr>
          <w:rFonts w:cs="Tahoma"/>
        </w:rPr>
      </w:pPr>
      <w:r w:rsidRPr="00894FCD">
        <w:rPr>
          <w:rFonts w:cs="Tahoma"/>
        </w:rPr>
        <w:tab/>
      </w:r>
      <w:r w:rsidRPr="00894FCD">
        <w:rPr>
          <w:rFonts w:cs="Tahoma"/>
        </w:rPr>
        <w:tab/>
        <w:t xml:space="preserve">Type: </w:t>
      </w:r>
      <w:r>
        <w:rPr>
          <w:rFonts w:cs="Tahoma"/>
        </w:rPr>
        <w:t>to BS EN 845-1;</w:t>
      </w:r>
    </w:p>
    <w:p w14:paraId="694C6AFE" w14:textId="77777777" w:rsidR="001155CD" w:rsidRPr="00894FCD" w:rsidRDefault="001155CD" w:rsidP="001155CD">
      <w:pPr>
        <w:tabs>
          <w:tab w:val="left" w:pos="0"/>
          <w:tab w:val="left" w:pos="538"/>
          <w:tab w:val="left" w:pos="1134"/>
          <w:tab w:val="left" w:pos="1440"/>
        </w:tabs>
        <w:jc w:val="both"/>
        <w:rPr>
          <w:rFonts w:cs="Tahoma"/>
        </w:rPr>
      </w:pPr>
      <w:r w:rsidRPr="00894FCD">
        <w:rPr>
          <w:rFonts w:cs="Tahoma"/>
        </w:rPr>
        <w:tab/>
      </w:r>
      <w:r w:rsidRPr="00894FCD">
        <w:rPr>
          <w:rFonts w:cs="Tahoma"/>
        </w:rPr>
        <w:tab/>
        <w:t>Material: Plastic/steel</w:t>
      </w:r>
      <w:r>
        <w:rPr>
          <w:rFonts w:cs="Tahoma"/>
        </w:rPr>
        <w:t>;</w:t>
      </w:r>
    </w:p>
    <w:p w14:paraId="33B190E7" w14:textId="77777777" w:rsidR="001155CD" w:rsidRPr="00894FCD" w:rsidRDefault="001155CD" w:rsidP="001155CD">
      <w:pPr>
        <w:tabs>
          <w:tab w:val="left" w:pos="0"/>
          <w:tab w:val="left" w:pos="538"/>
          <w:tab w:val="left" w:pos="1134"/>
          <w:tab w:val="left" w:pos="1440"/>
        </w:tabs>
        <w:ind w:left="1134"/>
        <w:jc w:val="both"/>
        <w:rPr>
          <w:rFonts w:cs="Tahoma"/>
        </w:rPr>
      </w:pPr>
      <w:r w:rsidRPr="00894FCD">
        <w:rPr>
          <w:rFonts w:cs="Tahoma"/>
        </w:rPr>
        <w:t xml:space="preserve">Supplied and installed in compliance with a BBA certificate </w:t>
      </w:r>
      <w:r>
        <w:rPr>
          <w:rFonts w:cs="Tahoma"/>
        </w:rPr>
        <w:t>or equivalent</w:t>
      </w:r>
      <w:r w:rsidRPr="00E6253A">
        <w:rPr>
          <w:rFonts w:cs="Tahoma"/>
        </w:rPr>
        <w:t xml:space="preserve"> </w:t>
      </w:r>
      <w:r w:rsidRPr="00894FCD">
        <w:rPr>
          <w:rFonts w:cs="Tahoma"/>
        </w:rPr>
        <w:t xml:space="preserve">quality assurance system approved by the </w:t>
      </w:r>
      <w:r>
        <w:rPr>
          <w:rFonts w:cs="Tahoma"/>
        </w:rPr>
        <w:t>Client’s Representative</w:t>
      </w:r>
      <w:r w:rsidRPr="00894FCD">
        <w:rPr>
          <w:rFonts w:cs="Tahoma"/>
        </w:rPr>
        <w:t>.</w:t>
      </w:r>
    </w:p>
    <w:p w14:paraId="3E10C6B5" w14:textId="77777777" w:rsidR="001155CD" w:rsidRPr="00894FCD" w:rsidRDefault="001155CD" w:rsidP="001155CD">
      <w:pPr>
        <w:tabs>
          <w:tab w:val="left" w:pos="0"/>
          <w:tab w:val="left" w:pos="538"/>
          <w:tab w:val="left" w:pos="1440"/>
        </w:tabs>
        <w:jc w:val="both"/>
        <w:rPr>
          <w:rFonts w:cs="Tahoma"/>
        </w:rPr>
      </w:pPr>
    </w:p>
    <w:p w14:paraId="24A3F0F6" w14:textId="77777777" w:rsidR="001155CD" w:rsidRPr="00894FCD" w:rsidRDefault="001155CD" w:rsidP="001155CD">
      <w:pPr>
        <w:tabs>
          <w:tab w:val="left" w:pos="0"/>
          <w:tab w:val="left" w:pos="538"/>
          <w:tab w:val="left" w:pos="1134"/>
          <w:tab w:val="left" w:pos="1440"/>
        </w:tabs>
        <w:ind w:left="538" w:hanging="538"/>
        <w:jc w:val="both"/>
        <w:rPr>
          <w:rFonts w:cs="Tahoma"/>
        </w:rPr>
      </w:pPr>
      <w:r>
        <w:rPr>
          <w:rFonts w:cs="Tahoma"/>
        </w:rPr>
        <w:t>034</w:t>
      </w:r>
      <w:r>
        <w:rPr>
          <w:rFonts w:cs="Tahoma"/>
        </w:rPr>
        <w:tab/>
        <w:t>Wall ties are to be m</w:t>
      </w:r>
      <w:r w:rsidRPr="00894FCD">
        <w:rPr>
          <w:rFonts w:cs="Tahoma"/>
        </w:rPr>
        <w:t>ineral fibre resin composite wall ties minimum 225mm and with suitable fixings for any partial fill boards</w:t>
      </w:r>
    </w:p>
    <w:p w14:paraId="405FD3BA" w14:textId="77777777" w:rsidR="001155CD" w:rsidRPr="00894FCD" w:rsidRDefault="001155CD" w:rsidP="001155CD">
      <w:pPr>
        <w:tabs>
          <w:tab w:val="left" w:pos="0"/>
          <w:tab w:val="left" w:pos="538"/>
          <w:tab w:val="left" w:pos="1134"/>
          <w:tab w:val="left" w:pos="1440"/>
        </w:tabs>
        <w:jc w:val="both"/>
        <w:rPr>
          <w:rFonts w:cs="Tahoma"/>
        </w:rPr>
      </w:pPr>
      <w:r w:rsidRPr="00894FCD">
        <w:rPr>
          <w:rFonts w:cs="Tahoma"/>
        </w:rPr>
        <w:tab/>
      </w:r>
      <w:r w:rsidRPr="00894FCD">
        <w:rPr>
          <w:rFonts w:cs="Tahoma"/>
        </w:rPr>
        <w:tab/>
        <w:t>Material: Mineral fibre resin composite</w:t>
      </w:r>
      <w:r>
        <w:rPr>
          <w:rFonts w:cs="Tahoma"/>
        </w:rPr>
        <w:t>;</w:t>
      </w:r>
    </w:p>
    <w:p w14:paraId="374A4F8D" w14:textId="77777777" w:rsidR="001155CD" w:rsidRPr="00894FCD" w:rsidRDefault="001155CD" w:rsidP="001155CD">
      <w:pPr>
        <w:tabs>
          <w:tab w:val="left" w:pos="0"/>
          <w:tab w:val="left" w:pos="538"/>
          <w:tab w:val="left" w:pos="1134"/>
          <w:tab w:val="left" w:pos="1440"/>
        </w:tabs>
        <w:ind w:left="1134"/>
        <w:jc w:val="both"/>
        <w:rPr>
          <w:rFonts w:cs="Tahoma"/>
        </w:rPr>
      </w:pPr>
      <w:r w:rsidRPr="00894FCD">
        <w:rPr>
          <w:rFonts w:cs="Tahoma"/>
        </w:rPr>
        <w:t xml:space="preserve">Supplied and installed in compliance with a BBA certificate </w:t>
      </w:r>
      <w:r>
        <w:rPr>
          <w:rFonts w:cs="Tahoma"/>
        </w:rPr>
        <w:t>or equivalent</w:t>
      </w:r>
      <w:r w:rsidRPr="00E6253A">
        <w:rPr>
          <w:rFonts w:cs="Tahoma"/>
        </w:rPr>
        <w:t xml:space="preserve"> </w:t>
      </w:r>
      <w:r w:rsidRPr="00894FCD">
        <w:rPr>
          <w:rFonts w:cs="Tahoma"/>
        </w:rPr>
        <w:t xml:space="preserve">quality assurance system approved by the </w:t>
      </w:r>
      <w:r>
        <w:rPr>
          <w:rFonts w:cs="Tahoma"/>
        </w:rPr>
        <w:t>Client’s Representative.</w:t>
      </w:r>
    </w:p>
    <w:p w14:paraId="38DAAAEA" w14:textId="77777777" w:rsidR="001155CD" w:rsidRPr="00894FCD" w:rsidRDefault="001155CD" w:rsidP="001155CD">
      <w:pPr>
        <w:tabs>
          <w:tab w:val="left" w:pos="0"/>
          <w:tab w:val="left" w:pos="538"/>
          <w:tab w:val="left" w:pos="1134"/>
          <w:tab w:val="left" w:pos="1440"/>
        </w:tabs>
        <w:jc w:val="both"/>
        <w:rPr>
          <w:rFonts w:cs="Tahoma"/>
        </w:rPr>
      </w:pPr>
    </w:p>
    <w:p w14:paraId="37DBB2EB" w14:textId="77777777" w:rsidR="007D257C" w:rsidRDefault="007D257C">
      <w:pPr>
        <w:widowControl/>
        <w:rPr>
          <w:rFonts w:cs="Tahoma"/>
        </w:rPr>
      </w:pPr>
      <w:r>
        <w:rPr>
          <w:rFonts w:cs="Tahoma"/>
        </w:rPr>
        <w:br w:type="page"/>
      </w:r>
    </w:p>
    <w:p w14:paraId="026BA808" w14:textId="77777777" w:rsidR="001155CD" w:rsidRPr="00894FCD" w:rsidRDefault="001155CD" w:rsidP="001155CD">
      <w:pPr>
        <w:tabs>
          <w:tab w:val="left" w:pos="0"/>
          <w:tab w:val="left" w:pos="538"/>
          <w:tab w:val="left" w:pos="567"/>
          <w:tab w:val="left" w:pos="1440"/>
        </w:tabs>
        <w:ind w:left="567" w:hanging="567"/>
        <w:jc w:val="both"/>
        <w:rPr>
          <w:rFonts w:cs="Tahoma"/>
        </w:rPr>
      </w:pPr>
      <w:r>
        <w:rPr>
          <w:rFonts w:cs="Tahoma"/>
        </w:rPr>
        <w:t>035</w:t>
      </w:r>
      <w:r>
        <w:rPr>
          <w:rFonts w:cs="Tahoma"/>
        </w:rPr>
        <w:tab/>
      </w:r>
      <w:r w:rsidRPr="00894FCD">
        <w:rPr>
          <w:rFonts w:cs="Tahoma"/>
        </w:rPr>
        <w:t xml:space="preserve">Wall ties are to be bedded not less than 50mm into bed joint of each leaf, sloping towards the exterior with drip centred on cavity, and evenly spaced at </w:t>
      </w:r>
      <w:r>
        <w:rPr>
          <w:rFonts w:cs="Tahoma"/>
        </w:rPr>
        <w:t>maximum 90</w:t>
      </w:r>
      <w:r w:rsidRPr="00894FCD">
        <w:rPr>
          <w:rFonts w:cs="Tahoma"/>
        </w:rPr>
        <w:t xml:space="preserve">0mm centre horizontally, staggered in alternate </w:t>
      </w:r>
      <w:r>
        <w:rPr>
          <w:rFonts w:cs="Tahoma"/>
        </w:rPr>
        <w:t>rows</w:t>
      </w:r>
      <w:r w:rsidRPr="00894FCD">
        <w:rPr>
          <w:rFonts w:cs="Tahoma"/>
        </w:rPr>
        <w:t xml:space="preserve"> and at 450mm centres vertically, provide additional ties within </w:t>
      </w:r>
      <w:r>
        <w:rPr>
          <w:rFonts w:cs="Tahoma"/>
        </w:rPr>
        <w:t>225</w:t>
      </w:r>
      <w:r w:rsidRPr="00894FCD">
        <w:rPr>
          <w:rFonts w:cs="Tahoma"/>
        </w:rPr>
        <w:t>mm of sides of openings, at not more than 225mm centres vertically</w:t>
      </w:r>
      <w:r>
        <w:rPr>
          <w:rFonts w:cs="Tahoma"/>
        </w:rPr>
        <w:t>, (to suit blockwork courses).</w:t>
      </w:r>
    </w:p>
    <w:p w14:paraId="7719F965" w14:textId="77777777" w:rsidR="001155CD" w:rsidRPr="00894FCD" w:rsidRDefault="001155CD" w:rsidP="001155CD">
      <w:pPr>
        <w:tabs>
          <w:tab w:val="left" w:pos="0"/>
          <w:tab w:val="left" w:pos="538"/>
          <w:tab w:val="left" w:pos="1440"/>
        </w:tabs>
        <w:jc w:val="both"/>
        <w:rPr>
          <w:rFonts w:cs="Tahoma"/>
        </w:rPr>
      </w:pPr>
    </w:p>
    <w:p w14:paraId="3A818444" w14:textId="77777777" w:rsidR="001155CD" w:rsidRPr="00894FCD" w:rsidRDefault="001155CD" w:rsidP="001155CD">
      <w:pPr>
        <w:tabs>
          <w:tab w:val="left" w:pos="0"/>
          <w:tab w:val="left" w:pos="538"/>
          <w:tab w:val="left" w:pos="1134"/>
          <w:tab w:val="left" w:pos="1440"/>
        </w:tabs>
        <w:jc w:val="both"/>
        <w:rPr>
          <w:rFonts w:cs="Tahoma"/>
        </w:rPr>
      </w:pPr>
      <w:r>
        <w:rPr>
          <w:rFonts w:cs="Tahoma"/>
        </w:rPr>
        <w:t>036</w:t>
      </w:r>
      <w:r>
        <w:rPr>
          <w:rFonts w:cs="Tahoma"/>
        </w:rPr>
        <w:tab/>
        <w:t>Wall ties are to be s</w:t>
      </w:r>
      <w:r w:rsidRPr="00894FCD">
        <w:rPr>
          <w:rFonts w:cs="Tahoma"/>
        </w:rPr>
        <w:t>tainless steel ties to timber frames are to conform to BS EN 845-1</w:t>
      </w:r>
    </w:p>
    <w:p w14:paraId="15BBF6C1" w14:textId="77777777" w:rsidR="001155CD" w:rsidRPr="00894FCD" w:rsidRDefault="001155CD" w:rsidP="001155CD">
      <w:pPr>
        <w:tabs>
          <w:tab w:val="left" w:pos="0"/>
          <w:tab w:val="left" w:pos="538"/>
          <w:tab w:val="left" w:pos="1134"/>
          <w:tab w:val="left" w:pos="1440"/>
        </w:tabs>
        <w:ind w:left="1134"/>
        <w:jc w:val="both"/>
        <w:rPr>
          <w:rFonts w:cs="Tahoma"/>
        </w:rPr>
      </w:pPr>
      <w:r w:rsidRPr="00894FCD">
        <w:rPr>
          <w:rFonts w:cs="Tahoma"/>
        </w:rPr>
        <w:t>Material: austenitic stainless steel conforming to BS EN 10088-3</w:t>
      </w:r>
      <w:r>
        <w:rPr>
          <w:rFonts w:cs="Tahoma"/>
        </w:rPr>
        <w:t>;</w:t>
      </w:r>
    </w:p>
    <w:p w14:paraId="66F5F99E" w14:textId="77777777" w:rsidR="001155CD" w:rsidRDefault="001155CD" w:rsidP="001155CD">
      <w:pPr>
        <w:tabs>
          <w:tab w:val="left" w:pos="0"/>
          <w:tab w:val="left" w:pos="538"/>
          <w:tab w:val="left" w:pos="567"/>
          <w:tab w:val="left" w:pos="1440"/>
        </w:tabs>
        <w:ind w:left="567"/>
        <w:jc w:val="both"/>
        <w:rPr>
          <w:rFonts w:cs="Tahoma"/>
        </w:rPr>
      </w:pPr>
    </w:p>
    <w:p w14:paraId="05760263" w14:textId="77777777" w:rsidR="001155CD" w:rsidRPr="00894FCD" w:rsidRDefault="001155CD" w:rsidP="001155CD">
      <w:pPr>
        <w:tabs>
          <w:tab w:val="left" w:pos="0"/>
          <w:tab w:val="left" w:pos="538"/>
          <w:tab w:val="left" w:pos="567"/>
          <w:tab w:val="left" w:pos="1440"/>
        </w:tabs>
        <w:ind w:left="567"/>
        <w:jc w:val="both"/>
        <w:rPr>
          <w:rFonts w:cs="Tahoma"/>
        </w:rPr>
      </w:pPr>
      <w:r w:rsidRPr="00894FCD">
        <w:rPr>
          <w:rFonts w:cs="Tahoma"/>
        </w:rPr>
        <w:t>Fixing: Fix securely to timber studs with 50mm x 11 gauge stainless steel annular shank nails, bed not less than 50mm into bed joint of brick cladding sloping towards the exterior, ties evenly spaced at not more than 800mm centres horizontally, staggered in alternate courses and at 450mm centres vertically, and with suitable fixings for any partial fill insulation boards, provide additional ties within 150mm of sides of openings, at not more than 225mm centres vertically.</w:t>
      </w:r>
    </w:p>
    <w:p w14:paraId="1B46373B" w14:textId="77777777" w:rsidR="001155CD" w:rsidRDefault="001155CD" w:rsidP="001155CD">
      <w:pPr>
        <w:tabs>
          <w:tab w:val="left" w:pos="0"/>
          <w:tab w:val="left" w:pos="538"/>
          <w:tab w:val="left" w:pos="567"/>
          <w:tab w:val="left" w:pos="1440"/>
        </w:tabs>
        <w:ind w:left="567" w:hanging="567"/>
        <w:jc w:val="both"/>
        <w:rPr>
          <w:rFonts w:cs="Tahoma"/>
        </w:rPr>
      </w:pPr>
    </w:p>
    <w:p w14:paraId="6FC18CCD" w14:textId="77777777" w:rsidR="001155CD" w:rsidRPr="00894FCD" w:rsidRDefault="001155CD" w:rsidP="001155CD">
      <w:pPr>
        <w:tabs>
          <w:tab w:val="left" w:pos="0"/>
          <w:tab w:val="left" w:pos="538"/>
          <w:tab w:val="left" w:pos="567"/>
          <w:tab w:val="left" w:pos="1440"/>
        </w:tabs>
        <w:ind w:left="567" w:hanging="567"/>
        <w:jc w:val="both"/>
        <w:rPr>
          <w:rFonts w:cs="Tahoma"/>
        </w:rPr>
      </w:pPr>
      <w:r>
        <w:rPr>
          <w:rFonts w:cs="Tahoma"/>
        </w:rPr>
        <w:t>037</w:t>
      </w:r>
      <w:r>
        <w:rPr>
          <w:rFonts w:cs="Tahoma"/>
        </w:rPr>
        <w:tab/>
      </w:r>
      <w:r w:rsidRPr="00894FCD">
        <w:rPr>
          <w:rFonts w:cs="Tahoma"/>
        </w:rPr>
        <w:t xml:space="preserve">Spiral stainless steel ties for timber frames are to be austenitic stainless steel conforming to BS EN 10088-3 and installed in accordance with the manufacturer’s technical data sheet and the </w:t>
      </w:r>
      <w:r>
        <w:rPr>
          <w:rFonts w:cs="Tahoma"/>
        </w:rPr>
        <w:t>Client</w:t>
      </w:r>
      <w:r w:rsidRPr="00894FCD">
        <w:rPr>
          <w:rFonts w:cs="Tahoma"/>
        </w:rPr>
        <w:t>’s requirements.</w:t>
      </w:r>
    </w:p>
    <w:p w14:paraId="6F43816A" w14:textId="77777777" w:rsidR="007D257C" w:rsidRDefault="007D257C" w:rsidP="001155CD">
      <w:pPr>
        <w:tabs>
          <w:tab w:val="left" w:pos="0"/>
          <w:tab w:val="left" w:pos="538"/>
          <w:tab w:val="left" w:pos="1134"/>
          <w:tab w:val="left" w:pos="1440"/>
        </w:tabs>
        <w:jc w:val="both"/>
        <w:rPr>
          <w:rFonts w:cs="Tahoma"/>
        </w:rPr>
      </w:pPr>
    </w:p>
    <w:p w14:paraId="0BC8C3E9" w14:textId="77777777" w:rsidR="001155CD" w:rsidRPr="00894FCD" w:rsidRDefault="001155CD" w:rsidP="001155CD">
      <w:pPr>
        <w:tabs>
          <w:tab w:val="left" w:pos="0"/>
          <w:tab w:val="left" w:pos="538"/>
          <w:tab w:val="left" w:pos="1134"/>
          <w:tab w:val="left" w:pos="1440"/>
        </w:tabs>
        <w:jc w:val="both"/>
        <w:rPr>
          <w:rFonts w:cs="Tahoma"/>
        </w:rPr>
      </w:pPr>
      <w:r>
        <w:rPr>
          <w:rFonts w:cs="Tahoma"/>
        </w:rPr>
        <w:t>038</w:t>
      </w:r>
      <w:r>
        <w:rPr>
          <w:rFonts w:cs="Tahoma"/>
        </w:rPr>
        <w:tab/>
      </w:r>
      <w:r w:rsidRPr="00894FCD">
        <w:rPr>
          <w:rFonts w:cs="Tahoma"/>
        </w:rPr>
        <w:t xml:space="preserve">Brick extension ties </w:t>
      </w:r>
      <w:r>
        <w:rPr>
          <w:rFonts w:cs="Tahoma"/>
        </w:rPr>
        <w:t>are to conform to BS EN 845-1</w:t>
      </w:r>
    </w:p>
    <w:p w14:paraId="3010739F" w14:textId="77777777" w:rsidR="001155CD" w:rsidRPr="00894FCD" w:rsidRDefault="001155CD" w:rsidP="001155CD">
      <w:pPr>
        <w:tabs>
          <w:tab w:val="left" w:pos="0"/>
          <w:tab w:val="left" w:pos="538"/>
          <w:tab w:val="left" w:pos="1134"/>
          <w:tab w:val="left" w:pos="1440"/>
        </w:tabs>
        <w:jc w:val="both"/>
        <w:rPr>
          <w:rFonts w:cs="Tahoma"/>
        </w:rPr>
      </w:pPr>
      <w:r w:rsidRPr="00894FCD">
        <w:rPr>
          <w:rFonts w:cs="Tahoma"/>
        </w:rPr>
        <w:tab/>
      </w:r>
      <w:r w:rsidRPr="00894FCD">
        <w:rPr>
          <w:rFonts w:cs="Tahoma"/>
        </w:rPr>
        <w:tab/>
        <w:t>Material: 22 gauge austenitic stainless steel conforming to BS EN 10088-3</w:t>
      </w:r>
      <w:r>
        <w:rPr>
          <w:rFonts w:cs="Tahoma"/>
        </w:rPr>
        <w:t>;</w:t>
      </w:r>
    </w:p>
    <w:p w14:paraId="02307A86" w14:textId="77777777" w:rsidR="001155CD" w:rsidRPr="00894FCD" w:rsidRDefault="001155CD" w:rsidP="001155CD">
      <w:pPr>
        <w:tabs>
          <w:tab w:val="left" w:pos="0"/>
          <w:tab w:val="left" w:pos="538"/>
          <w:tab w:val="left" w:pos="1134"/>
          <w:tab w:val="left" w:pos="1440"/>
        </w:tabs>
        <w:ind w:left="1134"/>
        <w:jc w:val="both"/>
        <w:rPr>
          <w:rFonts w:cs="Tahoma"/>
        </w:rPr>
      </w:pPr>
      <w:r w:rsidRPr="00894FCD">
        <w:rPr>
          <w:rFonts w:cs="Tahoma"/>
        </w:rPr>
        <w:t>Fixing: Fixing screws to be 50mm austenitic stainless steel with washers, 155mm austenitic stainless steel, Plugs to be 8mm high density polyamide</w:t>
      </w:r>
      <w:r>
        <w:rPr>
          <w:rFonts w:cs="Tahoma"/>
        </w:rPr>
        <w:t>;</w:t>
      </w:r>
    </w:p>
    <w:p w14:paraId="18D91F67" w14:textId="77777777" w:rsidR="001155CD" w:rsidRPr="00894FCD" w:rsidRDefault="001155CD" w:rsidP="001155CD">
      <w:pPr>
        <w:tabs>
          <w:tab w:val="left" w:pos="0"/>
          <w:tab w:val="left" w:pos="538"/>
          <w:tab w:val="left" w:pos="1134"/>
          <w:tab w:val="left" w:pos="1440"/>
        </w:tabs>
        <w:ind w:left="1134"/>
        <w:jc w:val="both"/>
        <w:rPr>
          <w:rFonts w:cs="Tahoma"/>
        </w:rPr>
      </w:pPr>
      <w:r w:rsidRPr="00894FCD">
        <w:rPr>
          <w:rFonts w:cs="Tahoma"/>
        </w:rPr>
        <w:t>Sealing: Sealing strip to be neoprene resin-impregnated micro-cellular polythene, self-adhesive 10mm x 20mm x 2.4mm</w:t>
      </w:r>
      <w:r>
        <w:rPr>
          <w:rFonts w:cs="Tahoma"/>
        </w:rPr>
        <w:t>;</w:t>
      </w:r>
    </w:p>
    <w:p w14:paraId="5C967927" w14:textId="77777777" w:rsidR="001155CD" w:rsidRDefault="001155CD" w:rsidP="001155CD">
      <w:pPr>
        <w:tabs>
          <w:tab w:val="left" w:pos="0"/>
          <w:tab w:val="left" w:pos="538"/>
          <w:tab w:val="left" w:pos="1134"/>
          <w:tab w:val="left" w:pos="1440"/>
        </w:tabs>
        <w:jc w:val="both"/>
        <w:rPr>
          <w:rFonts w:cs="Tahoma"/>
        </w:rPr>
      </w:pPr>
    </w:p>
    <w:p w14:paraId="13B2A9A2" w14:textId="77777777" w:rsidR="001155CD" w:rsidRPr="00894FCD" w:rsidRDefault="001155CD" w:rsidP="001155CD">
      <w:pPr>
        <w:tabs>
          <w:tab w:val="left" w:pos="0"/>
          <w:tab w:val="left" w:pos="538"/>
          <w:tab w:val="left" w:pos="567"/>
          <w:tab w:val="left" w:pos="1440"/>
        </w:tabs>
        <w:ind w:left="567" w:hanging="567"/>
        <w:jc w:val="both"/>
        <w:rPr>
          <w:rFonts w:cs="Tahoma"/>
        </w:rPr>
      </w:pPr>
      <w:r>
        <w:rPr>
          <w:rFonts w:cs="Tahoma"/>
        </w:rPr>
        <w:t>039</w:t>
      </w:r>
      <w:r>
        <w:rPr>
          <w:rFonts w:cs="Tahoma"/>
        </w:rPr>
        <w:tab/>
        <w:t>Wall</w:t>
      </w:r>
      <w:r w:rsidRPr="00894FCD">
        <w:rPr>
          <w:rFonts w:cs="Tahoma"/>
        </w:rPr>
        <w:t xml:space="preserve"> ties </w:t>
      </w:r>
      <w:r>
        <w:rPr>
          <w:rFonts w:cs="Tahoma"/>
        </w:rPr>
        <w:t>spaced</w:t>
      </w:r>
      <w:r w:rsidRPr="00894FCD">
        <w:rPr>
          <w:rFonts w:cs="Tahoma"/>
        </w:rPr>
        <w:t xml:space="preserve"> at not more than 225mm centres vertically</w:t>
      </w:r>
      <w:r>
        <w:rPr>
          <w:rFonts w:cs="Tahoma"/>
        </w:rPr>
        <w:t xml:space="preserve"> at vertical edges</w:t>
      </w:r>
      <w:r w:rsidRPr="00894FCD">
        <w:rPr>
          <w:rFonts w:cs="Tahoma"/>
        </w:rPr>
        <w:t>.</w:t>
      </w:r>
    </w:p>
    <w:p w14:paraId="482264DF" w14:textId="77777777" w:rsidR="001155CD" w:rsidRDefault="001155CD" w:rsidP="001155CD">
      <w:pPr>
        <w:widowControl/>
        <w:rPr>
          <w:rFonts w:cs="Tahoma"/>
        </w:rPr>
      </w:pPr>
    </w:p>
    <w:p w14:paraId="6A84A19D" w14:textId="77777777" w:rsidR="001155CD" w:rsidRPr="00512777" w:rsidRDefault="001155CD" w:rsidP="001155CD">
      <w:pPr>
        <w:tabs>
          <w:tab w:val="left" w:pos="0"/>
          <w:tab w:val="left" w:pos="538"/>
          <w:tab w:val="left" w:pos="1440"/>
        </w:tabs>
        <w:jc w:val="both"/>
        <w:rPr>
          <w:rFonts w:cs="Tahoma"/>
        </w:rPr>
      </w:pPr>
      <w:r w:rsidRPr="00512777">
        <w:rPr>
          <w:rFonts w:cs="Tahoma"/>
        </w:rPr>
        <w:tab/>
      </w:r>
      <w:r w:rsidRPr="00512777">
        <w:rPr>
          <w:rFonts w:cs="Tahoma"/>
          <w:b/>
        </w:rPr>
        <w:t>Chimney pots and cowls</w:t>
      </w:r>
    </w:p>
    <w:p w14:paraId="7D3905BC" w14:textId="77777777" w:rsidR="001155CD" w:rsidRPr="00512777" w:rsidRDefault="001155CD" w:rsidP="001155CD">
      <w:pPr>
        <w:tabs>
          <w:tab w:val="left" w:pos="0"/>
          <w:tab w:val="left" w:pos="538"/>
          <w:tab w:val="left" w:pos="1440"/>
        </w:tabs>
        <w:jc w:val="both"/>
        <w:rPr>
          <w:rFonts w:cs="Tahoma"/>
        </w:rPr>
      </w:pPr>
    </w:p>
    <w:p w14:paraId="0F9DE740" w14:textId="77777777" w:rsidR="001155CD" w:rsidRPr="00894FCD" w:rsidRDefault="001155CD" w:rsidP="001155CD">
      <w:pPr>
        <w:tabs>
          <w:tab w:val="left" w:pos="0"/>
          <w:tab w:val="left" w:pos="538"/>
          <w:tab w:val="left" w:pos="1440"/>
        </w:tabs>
        <w:ind w:left="538" w:hanging="538"/>
        <w:jc w:val="both"/>
        <w:rPr>
          <w:rFonts w:cs="Tahoma"/>
        </w:rPr>
      </w:pPr>
      <w:r>
        <w:rPr>
          <w:rFonts w:cs="Tahoma"/>
        </w:rPr>
        <w:t>040</w:t>
      </w:r>
      <w:r w:rsidRPr="00894FCD">
        <w:rPr>
          <w:rFonts w:cs="Tahoma"/>
        </w:rPr>
        <w:tab/>
        <w:t xml:space="preserve">Clay, clay louvered, and clay “H” type chimney pots as Instructed and </w:t>
      </w:r>
      <w:r>
        <w:rPr>
          <w:rFonts w:cs="Tahoma"/>
        </w:rPr>
        <w:t>a</w:t>
      </w:r>
      <w:r w:rsidRPr="00894FCD">
        <w:rPr>
          <w:rFonts w:cs="Tahoma"/>
        </w:rPr>
        <w:t xml:space="preserve">pproved by the </w:t>
      </w:r>
      <w:r>
        <w:rPr>
          <w:rFonts w:cs="Tahoma"/>
        </w:rPr>
        <w:t xml:space="preserve">Client’s Representative </w:t>
      </w:r>
      <w:r w:rsidRPr="00894FCD">
        <w:rPr>
          <w:rFonts w:cs="Tahoma"/>
        </w:rPr>
        <w:t>are to be to BS EN 13502, bedded and flaunched in cement mortar (1:3) incorporating a waterproofing agent and a bonding agent mixed in accordance with the manufacturer’s technical data sheet.</w:t>
      </w:r>
    </w:p>
    <w:p w14:paraId="37BD2FBB" w14:textId="77777777" w:rsidR="001155CD" w:rsidRPr="00894FCD" w:rsidRDefault="001155CD" w:rsidP="001155CD">
      <w:pPr>
        <w:tabs>
          <w:tab w:val="left" w:pos="0"/>
          <w:tab w:val="left" w:pos="538"/>
          <w:tab w:val="left" w:pos="1440"/>
        </w:tabs>
        <w:jc w:val="both"/>
        <w:rPr>
          <w:rFonts w:cs="Tahoma"/>
        </w:rPr>
      </w:pPr>
    </w:p>
    <w:p w14:paraId="6FDCFC96" w14:textId="77777777" w:rsidR="001155CD" w:rsidRPr="00894FCD" w:rsidRDefault="001155CD" w:rsidP="001155CD">
      <w:pPr>
        <w:tabs>
          <w:tab w:val="left" w:pos="0"/>
          <w:tab w:val="left" w:pos="538"/>
          <w:tab w:val="left" w:pos="1134"/>
          <w:tab w:val="left" w:pos="1440"/>
        </w:tabs>
        <w:ind w:left="538" w:hanging="538"/>
        <w:jc w:val="both"/>
        <w:rPr>
          <w:rFonts w:cs="Tahoma"/>
        </w:rPr>
      </w:pPr>
      <w:r>
        <w:rPr>
          <w:rFonts w:cs="Tahoma"/>
        </w:rPr>
        <w:t>041</w:t>
      </w:r>
      <w:r>
        <w:rPr>
          <w:rFonts w:cs="Tahoma"/>
        </w:rPr>
        <w:tab/>
      </w:r>
      <w:r w:rsidRPr="00894FCD">
        <w:rPr>
          <w:rFonts w:cs="Tahoma"/>
        </w:rPr>
        <w:t xml:space="preserve">Ventilating caps as Instructed and </w:t>
      </w:r>
      <w:r>
        <w:rPr>
          <w:rFonts w:cs="Tahoma"/>
        </w:rPr>
        <w:t>a</w:t>
      </w:r>
      <w:r w:rsidRPr="00894FCD">
        <w:rPr>
          <w:rFonts w:cs="Tahoma"/>
        </w:rPr>
        <w:t xml:space="preserve">pproved by the </w:t>
      </w:r>
      <w:r>
        <w:rPr>
          <w:rFonts w:cs="Tahoma"/>
        </w:rPr>
        <w:t xml:space="preserve">Client’s Representative </w:t>
      </w:r>
      <w:r w:rsidRPr="00894FCD">
        <w:rPr>
          <w:rFonts w:cs="Tahoma"/>
        </w:rPr>
        <w:t>are to be vitrified clay, set in position in chimney cap with a neat fit joint.</w:t>
      </w:r>
    </w:p>
    <w:p w14:paraId="0BD2F6AA" w14:textId="77777777" w:rsidR="001155CD" w:rsidRDefault="001155CD" w:rsidP="001155CD">
      <w:pPr>
        <w:widowControl/>
        <w:rPr>
          <w:rFonts w:cs="Tahoma"/>
        </w:rPr>
      </w:pPr>
    </w:p>
    <w:p w14:paraId="374D8816" w14:textId="77777777" w:rsidR="001155CD" w:rsidRPr="00894FCD" w:rsidRDefault="001155CD" w:rsidP="001155CD">
      <w:pPr>
        <w:tabs>
          <w:tab w:val="left" w:pos="0"/>
          <w:tab w:val="left" w:pos="538"/>
          <w:tab w:val="left" w:pos="1134"/>
          <w:tab w:val="left" w:pos="1440"/>
        </w:tabs>
        <w:ind w:left="538" w:hanging="538"/>
        <w:jc w:val="both"/>
        <w:rPr>
          <w:rFonts w:cs="Tahoma"/>
        </w:rPr>
      </w:pPr>
      <w:r>
        <w:rPr>
          <w:rFonts w:cs="Tahoma"/>
        </w:rPr>
        <w:t>042</w:t>
      </w:r>
      <w:r>
        <w:rPr>
          <w:rFonts w:cs="Tahoma"/>
        </w:rPr>
        <w:tab/>
      </w:r>
      <w:r w:rsidRPr="00894FCD">
        <w:rPr>
          <w:rFonts w:cs="Tahoma"/>
        </w:rPr>
        <w:t xml:space="preserve">Chimney cowls as Instructed and </w:t>
      </w:r>
      <w:r>
        <w:rPr>
          <w:rFonts w:cs="Tahoma"/>
        </w:rPr>
        <w:t>a</w:t>
      </w:r>
      <w:r w:rsidRPr="00894FCD">
        <w:rPr>
          <w:rFonts w:cs="Tahoma"/>
        </w:rPr>
        <w:t xml:space="preserve">pproved by the </w:t>
      </w:r>
      <w:r>
        <w:rPr>
          <w:rFonts w:cs="Tahoma"/>
        </w:rPr>
        <w:t xml:space="preserve">Client’s Representative </w:t>
      </w:r>
      <w:r w:rsidRPr="00894FCD">
        <w:rPr>
          <w:rFonts w:cs="Tahoma"/>
        </w:rPr>
        <w:t>are to be aluminium, fixed to clay chimney pots in accordance with the manufacturer’s technical data sheet</w:t>
      </w:r>
      <w:r>
        <w:rPr>
          <w:rFonts w:cs="Tahoma"/>
        </w:rPr>
        <w:t>.</w:t>
      </w:r>
    </w:p>
    <w:p w14:paraId="346A93E7" w14:textId="77777777" w:rsidR="001155CD" w:rsidRPr="00894FCD" w:rsidRDefault="001155CD" w:rsidP="001155CD">
      <w:pPr>
        <w:tabs>
          <w:tab w:val="left" w:pos="0"/>
          <w:tab w:val="left" w:pos="538"/>
          <w:tab w:val="left" w:pos="1440"/>
        </w:tabs>
        <w:jc w:val="both"/>
        <w:rPr>
          <w:rFonts w:cs="Tahoma"/>
        </w:rPr>
      </w:pPr>
    </w:p>
    <w:p w14:paraId="77B8CB93" w14:textId="77777777" w:rsidR="001155CD" w:rsidRPr="00894FCD" w:rsidRDefault="001155CD" w:rsidP="001155CD">
      <w:pPr>
        <w:tabs>
          <w:tab w:val="left" w:pos="0"/>
          <w:tab w:val="left" w:pos="538"/>
          <w:tab w:val="left" w:pos="1134"/>
          <w:tab w:val="left" w:pos="1440"/>
        </w:tabs>
        <w:ind w:left="538" w:hanging="538"/>
        <w:jc w:val="both"/>
        <w:rPr>
          <w:rFonts w:cs="Tahoma"/>
        </w:rPr>
      </w:pPr>
      <w:r>
        <w:rPr>
          <w:rFonts w:cs="Tahoma"/>
        </w:rPr>
        <w:t>043</w:t>
      </w:r>
      <w:r>
        <w:rPr>
          <w:rFonts w:cs="Tahoma"/>
        </w:rPr>
        <w:tab/>
      </w:r>
      <w:r w:rsidRPr="00894FCD">
        <w:rPr>
          <w:rFonts w:cs="Tahoma"/>
        </w:rPr>
        <w:t xml:space="preserve">Clay anti-draught terminals as Instructed and </w:t>
      </w:r>
      <w:r>
        <w:rPr>
          <w:rFonts w:cs="Tahoma"/>
        </w:rPr>
        <w:t>a</w:t>
      </w:r>
      <w:r w:rsidRPr="00894FCD">
        <w:rPr>
          <w:rFonts w:cs="Tahoma"/>
        </w:rPr>
        <w:t xml:space="preserve">pproved by the </w:t>
      </w:r>
      <w:r>
        <w:rPr>
          <w:rFonts w:cs="Tahoma"/>
        </w:rPr>
        <w:t xml:space="preserve">Client’s Representative </w:t>
      </w:r>
      <w:r w:rsidRPr="00894FCD">
        <w:rPr>
          <w:rFonts w:cs="Tahoma"/>
        </w:rPr>
        <w:t>are to be to BS EN 13502, bedded and flaunched in cement mortar (1:3) incorporating a waterproofing agent and a bonding agent mixed in accordance with the manufacturer’s technical data sheet.</w:t>
      </w:r>
    </w:p>
    <w:p w14:paraId="0766AB42" w14:textId="77777777" w:rsidR="001155CD" w:rsidRPr="00894FCD" w:rsidRDefault="001155CD" w:rsidP="001155CD">
      <w:pPr>
        <w:tabs>
          <w:tab w:val="left" w:pos="0"/>
          <w:tab w:val="left" w:pos="538"/>
          <w:tab w:val="left" w:pos="1134"/>
          <w:tab w:val="left" w:pos="1440"/>
        </w:tabs>
        <w:jc w:val="both"/>
        <w:rPr>
          <w:rFonts w:cs="Tahoma"/>
        </w:rPr>
      </w:pPr>
    </w:p>
    <w:p w14:paraId="08C4C957" w14:textId="77777777" w:rsidR="001155CD" w:rsidRPr="00894FCD" w:rsidRDefault="001155CD" w:rsidP="001155CD">
      <w:pPr>
        <w:tabs>
          <w:tab w:val="left" w:pos="0"/>
          <w:tab w:val="left" w:pos="538"/>
          <w:tab w:val="left" w:pos="1134"/>
          <w:tab w:val="left" w:pos="1440"/>
        </w:tabs>
        <w:ind w:left="538" w:hanging="538"/>
        <w:jc w:val="both"/>
        <w:rPr>
          <w:rFonts w:cs="Tahoma"/>
        </w:rPr>
      </w:pPr>
      <w:r>
        <w:rPr>
          <w:rFonts w:cs="Tahoma"/>
        </w:rPr>
        <w:t>044</w:t>
      </w:r>
      <w:r>
        <w:rPr>
          <w:rFonts w:cs="Tahoma"/>
        </w:rPr>
        <w:tab/>
      </w:r>
      <w:r w:rsidRPr="00894FCD">
        <w:rPr>
          <w:rFonts w:cs="Tahoma"/>
        </w:rPr>
        <w:t xml:space="preserve">Galvanised steel anti-draught terminals as Instructed and </w:t>
      </w:r>
      <w:r>
        <w:rPr>
          <w:rFonts w:cs="Tahoma"/>
        </w:rPr>
        <w:t>a</w:t>
      </w:r>
      <w:r w:rsidRPr="00894FCD">
        <w:rPr>
          <w:rFonts w:cs="Tahoma"/>
        </w:rPr>
        <w:t xml:space="preserve">pproved by the </w:t>
      </w:r>
      <w:r>
        <w:rPr>
          <w:rFonts w:cs="Tahoma"/>
        </w:rPr>
        <w:t xml:space="preserve">Client’s Representative </w:t>
      </w:r>
      <w:r w:rsidRPr="00894FCD">
        <w:rPr>
          <w:rFonts w:cs="Tahoma"/>
        </w:rPr>
        <w:t>are to be bedded and flaunched in cement mortar (1:3) incorporating a waterproofing agent and a bonding agent mixed in accordance with the manufacturer’s technical data sheet.</w:t>
      </w:r>
    </w:p>
    <w:p w14:paraId="006CB13A" w14:textId="77777777" w:rsidR="001155CD" w:rsidRPr="00512777" w:rsidRDefault="001155CD" w:rsidP="001155CD">
      <w:pPr>
        <w:tabs>
          <w:tab w:val="left" w:pos="0"/>
          <w:tab w:val="left" w:pos="538"/>
          <w:tab w:val="left" w:pos="1440"/>
        </w:tabs>
        <w:jc w:val="both"/>
        <w:rPr>
          <w:rFonts w:cs="Tahoma"/>
        </w:rPr>
      </w:pPr>
    </w:p>
    <w:p w14:paraId="64D7AE66" w14:textId="77777777" w:rsidR="001155CD" w:rsidRDefault="001155CD" w:rsidP="001155CD">
      <w:pPr>
        <w:tabs>
          <w:tab w:val="left" w:pos="0"/>
          <w:tab w:val="left" w:pos="538"/>
          <w:tab w:val="left" w:pos="1440"/>
        </w:tabs>
        <w:jc w:val="both"/>
        <w:rPr>
          <w:rFonts w:cs="Tahoma"/>
          <w:b/>
        </w:rPr>
      </w:pPr>
      <w:r w:rsidRPr="00512777">
        <w:rPr>
          <w:rFonts w:cs="Tahoma"/>
        </w:rPr>
        <w:tab/>
      </w:r>
      <w:r w:rsidRPr="00512777">
        <w:rPr>
          <w:rFonts w:cs="Tahoma"/>
          <w:b/>
        </w:rPr>
        <w:t>Expansion joints</w:t>
      </w:r>
    </w:p>
    <w:p w14:paraId="414A5EF7" w14:textId="77777777" w:rsidR="001155CD" w:rsidRDefault="001155CD" w:rsidP="001155CD">
      <w:pPr>
        <w:tabs>
          <w:tab w:val="left" w:pos="0"/>
          <w:tab w:val="left" w:pos="538"/>
          <w:tab w:val="left" w:pos="1440"/>
        </w:tabs>
        <w:jc w:val="both"/>
        <w:rPr>
          <w:rFonts w:cs="Tahoma"/>
        </w:rPr>
      </w:pPr>
    </w:p>
    <w:p w14:paraId="5D29FBDA" w14:textId="77777777" w:rsidR="001155CD" w:rsidRPr="00894FCD" w:rsidRDefault="001155CD" w:rsidP="001155CD">
      <w:pPr>
        <w:tabs>
          <w:tab w:val="left" w:pos="0"/>
          <w:tab w:val="left" w:pos="538"/>
          <w:tab w:val="left" w:pos="1440"/>
        </w:tabs>
        <w:ind w:left="538" w:hanging="538"/>
        <w:jc w:val="both"/>
        <w:rPr>
          <w:rFonts w:cs="Tahoma"/>
        </w:rPr>
      </w:pPr>
      <w:r>
        <w:rPr>
          <w:rFonts w:cs="Tahoma"/>
        </w:rPr>
        <w:t>045</w:t>
      </w:r>
      <w:r w:rsidRPr="00894FCD">
        <w:rPr>
          <w:rFonts w:cs="Tahoma"/>
        </w:rPr>
        <w:tab/>
        <w:t>Movement joints are to be formed from 60mm x 18mm wide impregnated compressible insulation board, 25mm polyethylene foam strip and 10mm thiosulphide joint sealant pointed to finish slightly behind the brick face or concrete threshold.</w:t>
      </w:r>
    </w:p>
    <w:p w14:paraId="2EAFB708" w14:textId="77777777" w:rsidR="001155CD" w:rsidRDefault="001155CD" w:rsidP="001155CD">
      <w:pPr>
        <w:tabs>
          <w:tab w:val="left" w:pos="0"/>
          <w:tab w:val="left" w:pos="538"/>
          <w:tab w:val="left" w:pos="1440"/>
        </w:tabs>
        <w:jc w:val="both"/>
        <w:rPr>
          <w:rFonts w:cs="Tahoma"/>
        </w:rPr>
      </w:pPr>
    </w:p>
    <w:p w14:paraId="260D89C5" w14:textId="77777777" w:rsidR="001155CD" w:rsidRPr="00512777" w:rsidRDefault="001155CD" w:rsidP="001155CD">
      <w:pPr>
        <w:tabs>
          <w:tab w:val="left" w:pos="0"/>
          <w:tab w:val="left" w:pos="538"/>
          <w:tab w:val="left" w:pos="1440"/>
        </w:tabs>
        <w:jc w:val="both"/>
        <w:rPr>
          <w:rFonts w:cs="Tahoma"/>
        </w:rPr>
      </w:pPr>
      <w:r w:rsidRPr="00512777">
        <w:rPr>
          <w:rFonts w:cs="Tahoma"/>
        </w:rPr>
        <w:tab/>
      </w:r>
      <w:r w:rsidRPr="00512777">
        <w:rPr>
          <w:rFonts w:cs="Tahoma"/>
          <w:b/>
        </w:rPr>
        <w:t>Samples of bricks and blocks</w:t>
      </w:r>
    </w:p>
    <w:p w14:paraId="706B1890" w14:textId="77777777" w:rsidR="001155CD" w:rsidRPr="00512777" w:rsidRDefault="001155CD" w:rsidP="001155CD">
      <w:pPr>
        <w:tabs>
          <w:tab w:val="left" w:pos="0"/>
          <w:tab w:val="left" w:pos="538"/>
          <w:tab w:val="left" w:pos="1440"/>
        </w:tabs>
        <w:jc w:val="both"/>
        <w:rPr>
          <w:rFonts w:cs="Tahoma"/>
        </w:rPr>
      </w:pPr>
    </w:p>
    <w:p w14:paraId="579A4FE3" w14:textId="77777777" w:rsidR="001155CD" w:rsidRPr="00512777" w:rsidRDefault="001155CD" w:rsidP="001155CD">
      <w:pPr>
        <w:tabs>
          <w:tab w:val="left" w:pos="0"/>
          <w:tab w:val="left" w:pos="538"/>
          <w:tab w:val="left" w:pos="1440"/>
        </w:tabs>
        <w:ind w:left="538" w:hanging="538"/>
        <w:jc w:val="both"/>
        <w:rPr>
          <w:rFonts w:cs="Tahoma"/>
        </w:rPr>
      </w:pPr>
      <w:r>
        <w:rPr>
          <w:rFonts w:cs="Tahoma"/>
        </w:rPr>
        <w:t>046</w:t>
      </w:r>
      <w:r w:rsidRPr="00512777">
        <w:rPr>
          <w:rFonts w:cs="Tahoma"/>
        </w:rPr>
        <w:tab/>
        <w:t xml:space="preserve">Use only common, facing and </w:t>
      </w:r>
      <w:r>
        <w:rPr>
          <w:rFonts w:cs="Tahoma"/>
        </w:rPr>
        <w:t xml:space="preserve">engineering </w:t>
      </w:r>
      <w:r w:rsidRPr="00512777">
        <w:rPr>
          <w:rFonts w:cs="Tahoma"/>
        </w:rPr>
        <w:t xml:space="preserve">bricks and lightweight concrete blocks that conform to samples that have been </w:t>
      </w:r>
      <w:r>
        <w:rPr>
          <w:rFonts w:cs="Tahoma"/>
        </w:rPr>
        <w:t>a</w:t>
      </w:r>
      <w:r w:rsidRPr="00512777">
        <w:rPr>
          <w:rFonts w:cs="Tahoma"/>
        </w:rPr>
        <w:t xml:space="preserve">pproved by the </w:t>
      </w:r>
      <w:r>
        <w:rPr>
          <w:rFonts w:cs="Tahoma"/>
        </w:rPr>
        <w:t>Client’s Representative</w:t>
      </w:r>
      <w:r w:rsidRPr="00512777">
        <w:rPr>
          <w:rFonts w:cs="Tahoma"/>
        </w:rPr>
        <w:t>.</w:t>
      </w:r>
    </w:p>
    <w:p w14:paraId="55F78FCE" w14:textId="77777777" w:rsidR="001155CD" w:rsidRPr="00512777" w:rsidRDefault="001155CD" w:rsidP="001155CD">
      <w:pPr>
        <w:tabs>
          <w:tab w:val="left" w:pos="0"/>
          <w:tab w:val="left" w:pos="538"/>
          <w:tab w:val="left" w:pos="1440"/>
        </w:tabs>
        <w:jc w:val="both"/>
        <w:rPr>
          <w:rFonts w:cs="Tahoma"/>
        </w:rPr>
      </w:pPr>
    </w:p>
    <w:p w14:paraId="1554B199" w14:textId="77777777" w:rsidR="00DE1F54" w:rsidRDefault="00DE1F54">
      <w:pPr>
        <w:widowControl/>
        <w:rPr>
          <w:rFonts w:cs="Tahoma"/>
        </w:rPr>
      </w:pPr>
      <w:r>
        <w:rPr>
          <w:rFonts w:cs="Tahoma"/>
        </w:rPr>
        <w:br w:type="page"/>
      </w:r>
    </w:p>
    <w:p w14:paraId="6D2DF34D" w14:textId="77777777" w:rsidR="001155CD" w:rsidRPr="00512777" w:rsidRDefault="001155CD" w:rsidP="001155CD">
      <w:pPr>
        <w:tabs>
          <w:tab w:val="left" w:pos="0"/>
          <w:tab w:val="left" w:pos="538"/>
          <w:tab w:val="left" w:pos="1440"/>
        </w:tabs>
        <w:jc w:val="both"/>
        <w:rPr>
          <w:rFonts w:cs="Tahoma"/>
        </w:rPr>
      </w:pPr>
      <w:r w:rsidRPr="00512777">
        <w:rPr>
          <w:rFonts w:cs="Tahoma"/>
        </w:rPr>
        <w:tab/>
      </w:r>
      <w:r w:rsidRPr="00512777">
        <w:rPr>
          <w:rFonts w:cs="Tahoma"/>
          <w:b/>
        </w:rPr>
        <w:t xml:space="preserve">Precast concrete </w:t>
      </w:r>
      <w:r>
        <w:rPr>
          <w:rFonts w:cs="Tahoma"/>
          <w:b/>
        </w:rPr>
        <w:t>components</w:t>
      </w:r>
    </w:p>
    <w:p w14:paraId="16DBBE12" w14:textId="77777777" w:rsidR="001155CD" w:rsidRPr="00512777" w:rsidRDefault="001155CD" w:rsidP="001155CD">
      <w:pPr>
        <w:tabs>
          <w:tab w:val="left" w:pos="0"/>
          <w:tab w:val="left" w:pos="538"/>
          <w:tab w:val="left" w:pos="1440"/>
        </w:tabs>
        <w:jc w:val="both"/>
        <w:rPr>
          <w:rFonts w:cs="Tahoma"/>
        </w:rPr>
      </w:pPr>
    </w:p>
    <w:p w14:paraId="07177E00" w14:textId="77777777" w:rsidR="001155CD" w:rsidRPr="00894FCD" w:rsidRDefault="001155CD" w:rsidP="001155CD">
      <w:pPr>
        <w:tabs>
          <w:tab w:val="left" w:pos="0"/>
          <w:tab w:val="left" w:pos="538"/>
          <w:tab w:val="left" w:pos="1440"/>
        </w:tabs>
        <w:ind w:left="538" w:hanging="538"/>
        <w:jc w:val="both"/>
        <w:rPr>
          <w:rFonts w:cs="Tahoma"/>
        </w:rPr>
      </w:pPr>
      <w:r>
        <w:rPr>
          <w:rFonts w:cs="Tahoma"/>
        </w:rPr>
        <w:t>047</w:t>
      </w:r>
      <w:r w:rsidRPr="00894FCD">
        <w:rPr>
          <w:rFonts w:cs="Tahoma"/>
        </w:rPr>
        <w:tab/>
        <w:t xml:space="preserve">Unless the </w:t>
      </w:r>
      <w:r>
        <w:rPr>
          <w:rFonts w:cs="Tahoma"/>
        </w:rPr>
        <w:t xml:space="preserve">Client’s Representative </w:t>
      </w:r>
      <w:r w:rsidRPr="00894FCD">
        <w:rPr>
          <w:rFonts w:cs="Tahoma"/>
        </w:rPr>
        <w:t>Instructs otherwise, bed precast concrete components on mortar with a bearing of at least 150mm, packed on slate.</w:t>
      </w:r>
    </w:p>
    <w:p w14:paraId="2B498817" w14:textId="77777777" w:rsidR="001155CD" w:rsidRPr="00894FCD" w:rsidRDefault="001155CD" w:rsidP="001155CD">
      <w:pPr>
        <w:tabs>
          <w:tab w:val="left" w:pos="0"/>
          <w:tab w:val="left" w:pos="538"/>
          <w:tab w:val="left" w:pos="1440"/>
        </w:tabs>
        <w:jc w:val="both"/>
        <w:rPr>
          <w:rFonts w:cs="Tahoma"/>
        </w:rPr>
      </w:pPr>
    </w:p>
    <w:p w14:paraId="3EF695C6" w14:textId="77777777" w:rsidR="001155CD" w:rsidRDefault="001155CD" w:rsidP="001155CD">
      <w:pPr>
        <w:tabs>
          <w:tab w:val="left" w:pos="0"/>
          <w:tab w:val="left" w:pos="538"/>
          <w:tab w:val="left" w:pos="1440"/>
        </w:tabs>
        <w:jc w:val="both"/>
        <w:rPr>
          <w:rFonts w:cs="Tahoma"/>
        </w:rPr>
      </w:pPr>
      <w:r w:rsidRPr="00894FCD">
        <w:rPr>
          <w:rFonts w:cs="Tahoma"/>
        </w:rPr>
        <w:tab/>
        <w:t>Precast concrete is to be:</w:t>
      </w:r>
    </w:p>
    <w:p w14:paraId="14DCA858" w14:textId="77777777" w:rsidR="001155CD" w:rsidRPr="00894FCD" w:rsidRDefault="001155CD" w:rsidP="001155CD">
      <w:pPr>
        <w:tabs>
          <w:tab w:val="left" w:pos="0"/>
          <w:tab w:val="left" w:pos="538"/>
          <w:tab w:val="left" w:pos="1440"/>
        </w:tabs>
        <w:jc w:val="both"/>
        <w:rPr>
          <w:rFonts w:cs="Tahoma"/>
        </w:rPr>
      </w:pPr>
    </w:p>
    <w:tbl>
      <w:tblPr>
        <w:tblStyle w:val="TableGrid"/>
        <w:tblW w:w="7938" w:type="dxa"/>
        <w:tblInd w:w="1271" w:type="dxa"/>
        <w:tblLook w:val="04A0" w:firstRow="1" w:lastRow="0" w:firstColumn="1" w:lastColumn="0" w:noHBand="0" w:noVBand="1"/>
      </w:tblPr>
      <w:tblGrid>
        <w:gridCol w:w="3969"/>
        <w:gridCol w:w="3969"/>
      </w:tblGrid>
      <w:tr w:rsidR="001155CD" w:rsidRPr="00894FCD" w14:paraId="4FD7D4E4" w14:textId="77777777" w:rsidTr="001155CD">
        <w:tc>
          <w:tcPr>
            <w:tcW w:w="3969" w:type="dxa"/>
          </w:tcPr>
          <w:p w14:paraId="70330285" w14:textId="77777777" w:rsidR="001155CD" w:rsidRPr="00894FCD" w:rsidRDefault="001155CD" w:rsidP="001155CD">
            <w:pPr>
              <w:tabs>
                <w:tab w:val="left" w:pos="0"/>
                <w:tab w:val="left" w:pos="538"/>
                <w:tab w:val="left" w:pos="1134"/>
                <w:tab w:val="left" w:pos="1440"/>
              </w:tabs>
              <w:jc w:val="both"/>
              <w:rPr>
                <w:rFonts w:cs="Tahoma"/>
              </w:rPr>
            </w:pPr>
            <w:r w:rsidRPr="00894FCD">
              <w:rPr>
                <w:rFonts w:cs="Tahoma"/>
              </w:rPr>
              <w:t>Components</w:t>
            </w:r>
          </w:p>
        </w:tc>
        <w:tc>
          <w:tcPr>
            <w:tcW w:w="3969" w:type="dxa"/>
          </w:tcPr>
          <w:p w14:paraId="6FF49E40" w14:textId="77777777" w:rsidR="001155CD" w:rsidRPr="00894FCD" w:rsidRDefault="001155CD" w:rsidP="001155CD">
            <w:pPr>
              <w:tabs>
                <w:tab w:val="left" w:pos="0"/>
                <w:tab w:val="left" w:pos="538"/>
                <w:tab w:val="left" w:pos="1134"/>
                <w:tab w:val="left" w:pos="1440"/>
              </w:tabs>
              <w:jc w:val="both"/>
              <w:rPr>
                <w:rFonts w:cs="Tahoma"/>
              </w:rPr>
            </w:pPr>
            <w:r w:rsidRPr="00894FCD">
              <w:rPr>
                <w:rFonts w:cs="Tahoma"/>
              </w:rPr>
              <w:t xml:space="preserve">Copings, </w:t>
            </w:r>
          </w:p>
          <w:p w14:paraId="1667F9DC" w14:textId="77777777" w:rsidR="001155CD" w:rsidRPr="00894FCD" w:rsidRDefault="001155CD" w:rsidP="001155CD">
            <w:pPr>
              <w:tabs>
                <w:tab w:val="left" w:pos="0"/>
                <w:tab w:val="left" w:pos="538"/>
                <w:tab w:val="left" w:pos="1134"/>
                <w:tab w:val="left" w:pos="1440"/>
              </w:tabs>
              <w:jc w:val="both"/>
              <w:rPr>
                <w:rFonts w:cs="Tahoma"/>
              </w:rPr>
            </w:pPr>
            <w:r w:rsidRPr="00894FCD">
              <w:rPr>
                <w:rFonts w:cs="Tahoma"/>
              </w:rPr>
              <w:t>Pier Caps</w:t>
            </w:r>
          </w:p>
          <w:p w14:paraId="2DE92319" w14:textId="77777777" w:rsidR="001155CD" w:rsidRPr="00894FCD" w:rsidRDefault="001155CD" w:rsidP="001155CD">
            <w:pPr>
              <w:tabs>
                <w:tab w:val="left" w:pos="0"/>
                <w:tab w:val="left" w:pos="538"/>
                <w:tab w:val="left" w:pos="1134"/>
                <w:tab w:val="left" w:pos="1440"/>
              </w:tabs>
              <w:jc w:val="both"/>
              <w:rPr>
                <w:rFonts w:cs="Tahoma"/>
              </w:rPr>
            </w:pPr>
            <w:r w:rsidRPr="00894FCD">
              <w:rPr>
                <w:rFonts w:cs="Tahoma"/>
              </w:rPr>
              <w:t>Chimney Capping’s</w:t>
            </w:r>
          </w:p>
          <w:p w14:paraId="63F43612" w14:textId="77777777" w:rsidR="001155CD" w:rsidRPr="00894FCD" w:rsidRDefault="001155CD" w:rsidP="001155CD">
            <w:pPr>
              <w:tabs>
                <w:tab w:val="left" w:pos="0"/>
                <w:tab w:val="left" w:pos="538"/>
                <w:tab w:val="left" w:pos="1134"/>
                <w:tab w:val="left" w:pos="1440"/>
              </w:tabs>
              <w:jc w:val="both"/>
              <w:rPr>
                <w:rFonts w:cs="Tahoma"/>
              </w:rPr>
            </w:pPr>
            <w:r w:rsidRPr="00894FCD">
              <w:rPr>
                <w:rFonts w:cs="Tahoma"/>
              </w:rPr>
              <w:t>Lintels</w:t>
            </w:r>
          </w:p>
          <w:p w14:paraId="2ACB2F06" w14:textId="77777777" w:rsidR="001155CD" w:rsidRPr="00894FCD" w:rsidRDefault="001155CD" w:rsidP="001155CD">
            <w:pPr>
              <w:jc w:val="both"/>
              <w:rPr>
                <w:rFonts w:cs="Tahoma"/>
              </w:rPr>
            </w:pPr>
            <w:r w:rsidRPr="00894FCD">
              <w:rPr>
                <w:rFonts w:cs="Tahoma"/>
              </w:rPr>
              <w:t>Door Thresholds</w:t>
            </w:r>
          </w:p>
        </w:tc>
      </w:tr>
      <w:tr w:rsidR="001155CD" w:rsidRPr="00894FCD" w14:paraId="7DD317C3" w14:textId="77777777" w:rsidTr="001155CD">
        <w:tc>
          <w:tcPr>
            <w:tcW w:w="3969" w:type="dxa"/>
          </w:tcPr>
          <w:p w14:paraId="260F1542" w14:textId="77777777" w:rsidR="001155CD" w:rsidRPr="00894FCD" w:rsidRDefault="001155CD" w:rsidP="001155CD">
            <w:pPr>
              <w:tabs>
                <w:tab w:val="left" w:pos="0"/>
                <w:tab w:val="left" w:pos="538"/>
                <w:tab w:val="left" w:pos="1134"/>
                <w:tab w:val="left" w:pos="1440"/>
              </w:tabs>
              <w:jc w:val="both"/>
              <w:rPr>
                <w:rFonts w:cs="Tahoma"/>
              </w:rPr>
            </w:pPr>
            <w:r w:rsidRPr="00894FCD">
              <w:rPr>
                <w:rFonts w:cs="Tahoma"/>
              </w:rPr>
              <w:t>Designated Concrete</w:t>
            </w:r>
          </w:p>
        </w:tc>
        <w:tc>
          <w:tcPr>
            <w:tcW w:w="3969" w:type="dxa"/>
          </w:tcPr>
          <w:p w14:paraId="2BAF4411" w14:textId="77777777" w:rsidR="001155CD" w:rsidRPr="00894FCD" w:rsidRDefault="001155CD" w:rsidP="001155CD">
            <w:pPr>
              <w:tabs>
                <w:tab w:val="left" w:pos="0"/>
                <w:tab w:val="left" w:pos="538"/>
                <w:tab w:val="left" w:pos="1134"/>
                <w:tab w:val="left" w:pos="1440"/>
              </w:tabs>
              <w:jc w:val="both"/>
              <w:rPr>
                <w:rFonts w:cs="Tahoma"/>
              </w:rPr>
            </w:pPr>
            <w:r w:rsidRPr="00894FCD">
              <w:rPr>
                <w:rFonts w:cs="Tahoma"/>
              </w:rPr>
              <w:t>RC 25/30</w:t>
            </w:r>
          </w:p>
        </w:tc>
      </w:tr>
      <w:tr w:rsidR="001155CD" w:rsidRPr="00894FCD" w14:paraId="75FA7798" w14:textId="77777777" w:rsidTr="001155CD">
        <w:tc>
          <w:tcPr>
            <w:tcW w:w="3969" w:type="dxa"/>
          </w:tcPr>
          <w:p w14:paraId="2643A102" w14:textId="77777777" w:rsidR="001155CD" w:rsidRPr="00894FCD" w:rsidRDefault="001155CD" w:rsidP="001155CD">
            <w:pPr>
              <w:tabs>
                <w:tab w:val="left" w:pos="0"/>
                <w:tab w:val="left" w:pos="538"/>
                <w:tab w:val="left" w:pos="1134"/>
                <w:tab w:val="left" w:pos="1440"/>
              </w:tabs>
              <w:jc w:val="both"/>
              <w:rPr>
                <w:rFonts w:cs="Tahoma"/>
              </w:rPr>
            </w:pPr>
            <w:r w:rsidRPr="00894FCD">
              <w:rPr>
                <w:rFonts w:cs="Tahoma"/>
              </w:rPr>
              <w:t>Reinforcement</w:t>
            </w:r>
          </w:p>
        </w:tc>
        <w:tc>
          <w:tcPr>
            <w:tcW w:w="3969" w:type="dxa"/>
          </w:tcPr>
          <w:p w14:paraId="0B84854C" w14:textId="77777777" w:rsidR="001155CD" w:rsidRPr="00894FCD" w:rsidRDefault="001155CD" w:rsidP="001155CD">
            <w:pPr>
              <w:tabs>
                <w:tab w:val="left" w:pos="0"/>
                <w:tab w:val="left" w:pos="538"/>
                <w:tab w:val="left" w:pos="1134"/>
                <w:tab w:val="left" w:pos="1440"/>
              </w:tabs>
              <w:jc w:val="both"/>
              <w:rPr>
                <w:rFonts w:cs="Tahoma"/>
              </w:rPr>
            </w:pPr>
            <w:r w:rsidRPr="00894FCD">
              <w:rPr>
                <w:rFonts w:cs="Tahoma"/>
              </w:rPr>
              <w:t>BS 4449</w:t>
            </w:r>
          </w:p>
        </w:tc>
      </w:tr>
      <w:tr w:rsidR="001155CD" w:rsidRPr="00894FCD" w14:paraId="423C2DE0" w14:textId="77777777" w:rsidTr="001155CD">
        <w:tc>
          <w:tcPr>
            <w:tcW w:w="3969" w:type="dxa"/>
          </w:tcPr>
          <w:p w14:paraId="24CAEAE5" w14:textId="77777777" w:rsidR="001155CD" w:rsidRPr="00894FCD" w:rsidRDefault="001155CD" w:rsidP="001155CD">
            <w:pPr>
              <w:tabs>
                <w:tab w:val="left" w:pos="0"/>
                <w:tab w:val="left" w:pos="538"/>
                <w:tab w:val="left" w:pos="1134"/>
                <w:tab w:val="left" w:pos="1440"/>
              </w:tabs>
              <w:jc w:val="both"/>
              <w:rPr>
                <w:rFonts w:cs="Tahoma"/>
              </w:rPr>
            </w:pPr>
            <w:r w:rsidRPr="00894FCD">
              <w:rPr>
                <w:rFonts w:cs="Tahoma"/>
              </w:rPr>
              <w:t>Aggregate Size</w:t>
            </w:r>
          </w:p>
        </w:tc>
        <w:tc>
          <w:tcPr>
            <w:tcW w:w="3969" w:type="dxa"/>
          </w:tcPr>
          <w:p w14:paraId="17A22398" w14:textId="77777777" w:rsidR="001155CD" w:rsidRPr="00894FCD" w:rsidRDefault="001155CD" w:rsidP="001155CD">
            <w:pPr>
              <w:tabs>
                <w:tab w:val="left" w:pos="0"/>
                <w:tab w:val="left" w:pos="538"/>
                <w:tab w:val="left" w:pos="1134"/>
                <w:tab w:val="left" w:pos="1440"/>
              </w:tabs>
              <w:jc w:val="both"/>
              <w:rPr>
                <w:rFonts w:cs="Tahoma"/>
              </w:rPr>
            </w:pPr>
            <w:r w:rsidRPr="00894FCD">
              <w:rPr>
                <w:rFonts w:cs="Tahoma"/>
              </w:rPr>
              <w:t>20mm</w:t>
            </w:r>
          </w:p>
        </w:tc>
      </w:tr>
      <w:tr w:rsidR="001155CD" w:rsidRPr="00894FCD" w14:paraId="4DAF49BC" w14:textId="77777777" w:rsidTr="001155CD">
        <w:tc>
          <w:tcPr>
            <w:tcW w:w="3969" w:type="dxa"/>
          </w:tcPr>
          <w:p w14:paraId="19B8B1EF" w14:textId="77777777" w:rsidR="001155CD" w:rsidRPr="00894FCD" w:rsidRDefault="001155CD" w:rsidP="001155CD">
            <w:pPr>
              <w:tabs>
                <w:tab w:val="left" w:pos="0"/>
                <w:tab w:val="left" w:pos="538"/>
                <w:tab w:val="left" w:pos="1134"/>
                <w:tab w:val="left" w:pos="1440"/>
              </w:tabs>
              <w:jc w:val="both"/>
              <w:rPr>
                <w:rFonts w:cs="Tahoma"/>
              </w:rPr>
            </w:pPr>
            <w:r w:rsidRPr="00894FCD">
              <w:rPr>
                <w:rFonts w:cs="Tahoma"/>
              </w:rPr>
              <w:t>Coarse recycled concrete aggregates (RCA)</w:t>
            </w:r>
          </w:p>
        </w:tc>
        <w:tc>
          <w:tcPr>
            <w:tcW w:w="3969" w:type="dxa"/>
          </w:tcPr>
          <w:p w14:paraId="5D8EE335" w14:textId="77777777" w:rsidR="001155CD" w:rsidRPr="00894FCD" w:rsidRDefault="001155CD" w:rsidP="001155CD">
            <w:pPr>
              <w:tabs>
                <w:tab w:val="left" w:pos="0"/>
                <w:tab w:val="left" w:pos="538"/>
                <w:tab w:val="left" w:pos="1134"/>
                <w:tab w:val="left" w:pos="1440"/>
              </w:tabs>
              <w:jc w:val="both"/>
              <w:rPr>
                <w:rFonts w:cs="Tahoma"/>
              </w:rPr>
            </w:pPr>
            <w:r w:rsidRPr="00894FCD">
              <w:rPr>
                <w:rFonts w:cs="Tahoma"/>
              </w:rPr>
              <w:t>Permitted</w:t>
            </w:r>
          </w:p>
        </w:tc>
      </w:tr>
      <w:tr w:rsidR="001155CD" w:rsidRPr="00894FCD" w14:paraId="306C3AC1" w14:textId="77777777" w:rsidTr="001155CD">
        <w:tc>
          <w:tcPr>
            <w:tcW w:w="3969" w:type="dxa"/>
          </w:tcPr>
          <w:p w14:paraId="58AC9733" w14:textId="77777777" w:rsidR="001155CD" w:rsidRPr="00894FCD" w:rsidRDefault="001155CD" w:rsidP="001155CD">
            <w:pPr>
              <w:tabs>
                <w:tab w:val="left" w:pos="0"/>
                <w:tab w:val="left" w:pos="538"/>
                <w:tab w:val="left" w:pos="1134"/>
                <w:tab w:val="left" w:pos="1440"/>
              </w:tabs>
              <w:jc w:val="both"/>
              <w:rPr>
                <w:rFonts w:cs="Tahoma"/>
              </w:rPr>
            </w:pPr>
            <w:r w:rsidRPr="00894FCD">
              <w:rPr>
                <w:rFonts w:cs="Tahoma"/>
              </w:rPr>
              <w:t>Chloride Class</w:t>
            </w:r>
          </w:p>
        </w:tc>
        <w:tc>
          <w:tcPr>
            <w:tcW w:w="3969" w:type="dxa"/>
          </w:tcPr>
          <w:p w14:paraId="70315A90" w14:textId="77777777" w:rsidR="001155CD" w:rsidRPr="00894FCD" w:rsidRDefault="001155CD" w:rsidP="001155CD">
            <w:pPr>
              <w:tabs>
                <w:tab w:val="left" w:pos="0"/>
                <w:tab w:val="left" w:pos="538"/>
                <w:tab w:val="left" w:pos="1134"/>
                <w:tab w:val="left" w:pos="1440"/>
              </w:tabs>
              <w:jc w:val="both"/>
              <w:rPr>
                <w:rFonts w:cs="Tahoma"/>
              </w:rPr>
            </w:pPr>
            <w:r w:rsidRPr="00894FCD">
              <w:rPr>
                <w:rFonts w:cs="Tahoma"/>
              </w:rPr>
              <w:t>C1.0.4</w:t>
            </w:r>
          </w:p>
        </w:tc>
      </w:tr>
      <w:tr w:rsidR="001155CD" w:rsidRPr="00894FCD" w14:paraId="04ED6021" w14:textId="77777777" w:rsidTr="001155CD">
        <w:tc>
          <w:tcPr>
            <w:tcW w:w="3969" w:type="dxa"/>
          </w:tcPr>
          <w:p w14:paraId="4316BC14" w14:textId="77777777" w:rsidR="001155CD" w:rsidRPr="00894FCD" w:rsidRDefault="001155CD" w:rsidP="001155CD">
            <w:pPr>
              <w:tabs>
                <w:tab w:val="left" w:pos="0"/>
                <w:tab w:val="left" w:pos="538"/>
                <w:tab w:val="left" w:pos="1134"/>
                <w:tab w:val="left" w:pos="1440"/>
              </w:tabs>
              <w:jc w:val="both"/>
              <w:rPr>
                <w:rFonts w:cs="Tahoma"/>
              </w:rPr>
            </w:pPr>
            <w:r w:rsidRPr="00894FCD">
              <w:rPr>
                <w:rFonts w:cs="Tahoma"/>
              </w:rPr>
              <w:t>Finish Requirements</w:t>
            </w:r>
          </w:p>
        </w:tc>
        <w:tc>
          <w:tcPr>
            <w:tcW w:w="3969" w:type="dxa"/>
          </w:tcPr>
          <w:p w14:paraId="5A3A2D6C" w14:textId="77777777" w:rsidR="001155CD" w:rsidRPr="00894FCD" w:rsidRDefault="001155CD" w:rsidP="001155CD">
            <w:pPr>
              <w:tabs>
                <w:tab w:val="left" w:pos="0"/>
                <w:tab w:val="left" w:pos="538"/>
                <w:tab w:val="left" w:pos="1134"/>
                <w:tab w:val="left" w:pos="1440"/>
              </w:tabs>
              <w:jc w:val="both"/>
              <w:rPr>
                <w:rFonts w:cs="Tahoma"/>
              </w:rPr>
            </w:pPr>
            <w:r w:rsidRPr="00894FCD">
              <w:rPr>
                <w:rFonts w:cs="Tahoma"/>
              </w:rPr>
              <w:t>Fair face on exposed surfaces</w:t>
            </w:r>
          </w:p>
        </w:tc>
      </w:tr>
    </w:tbl>
    <w:p w14:paraId="218D87F0" w14:textId="77777777" w:rsidR="00DE1F54" w:rsidRPr="00894FCD" w:rsidRDefault="00DE1F54" w:rsidP="001155CD">
      <w:pPr>
        <w:tabs>
          <w:tab w:val="left" w:pos="0"/>
          <w:tab w:val="left" w:pos="538"/>
          <w:tab w:val="left" w:pos="1440"/>
        </w:tabs>
        <w:jc w:val="both"/>
        <w:rPr>
          <w:rFonts w:cs="Tahoma"/>
        </w:rPr>
      </w:pPr>
    </w:p>
    <w:tbl>
      <w:tblPr>
        <w:tblStyle w:val="TableGrid"/>
        <w:tblW w:w="7938" w:type="dxa"/>
        <w:tblInd w:w="1271" w:type="dxa"/>
        <w:tblLook w:val="04A0" w:firstRow="1" w:lastRow="0" w:firstColumn="1" w:lastColumn="0" w:noHBand="0" w:noVBand="1"/>
      </w:tblPr>
      <w:tblGrid>
        <w:gridCol w:w="3969"/>
        <w:gridCol w:w="3969"/>
      </w:tblGrid>
      <w:tr w:rsidR="001155CD" w:rsidRPr="00894FCD" w14:paraId="62ACE906" w14:textId="77777777" w:rsidTr="001155CD">
        <w:tc>
          <w:tcPr>
            <w:tcW w:w="3969" w:type="dxa"/>
          </w:tcPr>
          <w:p w14:paraId="4DA4D3A2" w14:textId="77777777" w:rsidR="001155CD" w:rsidRPr="00894FCD" w:rsidRDefault="001155CD" w:rsidP="001155CD">
            <w:pPr>
              <w:tabs>
                <w:tab w:val="left" w:pos="0"/>
                <w:tab w:val="left" w:pos="538"/>
                <w:tab w:val="left" w:pos="1134"/>
                <w:tab w:val="left" w:pos="1440"/>
              </w:tabs>
              <w:jc w:val="both"/>
              <w:rPr>
                <w:rFonts w:cs="Tahoma"/>
              </w:rPr>
            </w:pPr>
            <w:r w:rsidRPr="00894FCD">
              <w:rPr>
                <w:rFonts w:cs="Tahoma"/>
              </w:rPr>
              <w:t>Components</w:t>
            </w:r>
          </w:p>
        </w:tc>
        <w:tc>
          <w:tcPr>
            <w:tcW w:w="3969" w:type="dxa"/>
          </w:tcPr>
          <w:p w14:paraId="4757D8B3" w14:textId="77777777" w:rsidR="001155CD" w:rsidRPr="00894FCD" w:rsidRDefault="001155CD" w:rsidP="001155CD">
            <w:pPr>
              <w:tabs>
                <w:tab w:val="left" w:pos="0"/>
                <w:tab w:val="left" w:pos="538"/>
                <w:tab w:val="left" w:pos="1134"/>
                <w:tab w:val="left" w:pos="1440"/>
              </w:tabs>
              <w:jc w:val="both"/>
              <w:rPr>
                <w:rFonts w:cs="Tahoma"/>
              </w:rPr>
            </w:pPr>
            <w:r w:rsidRPr="00894FCD">
              <w:rPr>
                <w:rFonts w:cs="Tahoma"/>
              </w:rPr>
              <w:t xml:space="preserve">Window Sills, </w:t>
            </w:r>
          </w:p>
          <w:p w14:paraId="1021259E" w14:textId="77777777" w:rsidR="001155CD" w:rsidRPr="00894FCD" w:rsidRDefault="001155CD" w:rsidP="001155CD">
            <w:pPr>
              <w:tabs>
                <w:tab w:val="left" w:pos="0"/>
                <w:tab w:val="left" w:pos="538"/>
                <w:tab w:val="left" w:pos="1134"/>
                <w:tab w:val="left" w:pos="1440"/>
              </w:tabs>
              <w:jc w:val="both"/>
              <w:rPr>
                <w:rFonts w:cs="Tahoma"/>
              </w:rPr>
            </w:pPr>
          </w:p>
        </w:tc>
      </w:tr>
      <w:tr w:rsidR="001155CD" w:rsidRPr="00894FCD" w14:paraId="3E4123A1" w14:textId="77777777" w:rsidTr="001155CD">
        <w:tc>
          <w:tcPr>
            <w:tcW w:w="3969" w:type="dxa"/>
          </w:tcPr>
          <w:p w14:paraId="1E748816" w14:textId="77777777" w:rsidR="001155CD" w:rsidRPr="00894FCD" w:rsidRDefault="001155CD" w:rsidP="001155CD">
            <w:pPr>
              <w:tabs>
                <w:tab w:val="left" w:pos="0"/>
                <w:tab w:val="left" w:pos="538"/>
                <w:tab w:val="left" w:pos="1134"/>
                <w:tab w:val="left" w:pos="1440"/>
              </w:tabs>
              <w:jc w:val="both"/>
              <w:rPr>
                <w:rFonts w:cs="Tahoma"/>
              </w:rPr>
            </w:pPr>
            <w:r w:rsidRPr="00894FCD">
              <w:rPr>
                <w:rFonts w:cs="Tahoma"/>
              </w:rPr>
              <w:t>Designated Concrete</w:t>
            </w:r>
          </w:p>
        </w:tc>
        <w:tc>
          <w:tcPr>
            <w:tcW w:w="3969" w:type="dxa"/>
          </w:tcPr>
          <w:p w14:paraId="779585F6" w14:textId="77777777" w:rsidR="001155CD" w:rsidRPr="00894FCD" w:rsidRDefault="001155CD" w:rsidP="001155CD">
            <w:pPr>
              <w:tabs>
                <w:tab w:val="left" w:pos="0"/>
                <w:tab w:val="left" w:pos="538"/>
                <w:tab w:val="left" w:pos="1134"/>
                <w:tab w:val="left" w:pos="1440"/>
              </w:tabs>
              <w:jc w:val="both"/>
              <w:rPr>
                <w:rFonts w:cs="Tahoma"/>
              </w:rPr>
            </w:pPr>
            <w:r w:rsidRPr="00894FCD">
              <w:rPr>
                <w:rFonts w:cs="Tahoma"/>
              </w:rPr>
              <w:t>RC 25/30</w:t>
            </w:r>
          </w:p>
        </w:tc>
      </w:tr>
      <w:tr w:rsidR="001155CD" w:rsidRPr="00894FCD" w14:paraId="40EBE0BD" w14:textId="77777777" w:rsidTr="001155CD">
        <w:tc>
          <w:tcPr>
            <w:tcW w:w="3969" w:type="dxa"/>
          </w:tcPr>
          <w:p w14:paraId="6400BBAA" w14:textId="77777777" w:rsidR="001155CD" w:rsidRPr="00894FCD" w:rsidRDefault="001155CD" w:rsidP="001155CD">
            <w:pPr>
              <w:tabs>
                <w:tab w:val="left" w:pos="0"/>
                <w:tab w:val="left" w:pos="538"/>
                <w:tab w:val="left" w:pos="1134"/>
                <w:tab w:val="left" w:pos="1440"/>
              </w:tabs>
              <w:jc w:val="both"/>
              <w:rPr>
                <w:rFonts w:cs="Tahoma"/>
              </w:rPr>
            </w:pPr>
            <w:r w:rsidRPr="00894FCD">
              <w:rPr>
                <w:rFonts w:cs="Tahoma"/>
              </w:rPr>
              <w:t>Reinforcement</w:t>
            </w:r>
          </w:p>
        </w:tc>
        <w:tc>
          <w:tcPr>
            <w:tcW w:w="3969" w:type="dxa"/>
          </w:tcPr>
          <w:p w14:paraId="0B2C6358" w14:textId="77777777" w:rsidR="001155CD" w:rsidRPr="00894FCD" w:rsidRDefault="001155CD" w:rsidP="001155CD">
            <w:pPr>
              <w:tabs>
                <w:tab w:val="left" w:pos="0"/>
                <w:tab w:val="left" w:pos="538"/>
                <w:tab w:val="left" w:pos="1134"/>
                <w:tab w:val="left" w:pos="1440"/>
              </w:tabs>
              <w:jc w:val="both"/>
              <w:rPr>
                <w:rFonts w:cs="Tahoma"/>
              </w:rPr>
            </w:pPr>
            <w:r w:rsidRPr="00894FCD">
              <w:rPr>
                <w:rFonts w:cs="Tahoma"/>
              </w:rPr>
              <w:t>BS 4449</w:t>
            </w:r>
          </w:p>
        </w:tc>
      </w:tr>
      <w:tr w:rsidR="001155CD" w:rsidRPr="00894FCD" w14:paraId="5671E0DC" w14:textId="77777777" w:rsidTr="001155CD">
        <w:tc>
          <w:tcPr>
            <w:tcW w:w="3969" w:type="dxa"/>
          </w:tcPr>
          <w:p w14:paraId="34198E39" w14:textId="77777777" w:rsidR="001155CD" w:rsidRPr="00894FCD" w:rsidRDefault="001155CD" w:rsidP="001155CD">
            <w:pPr>
              <w:tabs>
                <w:tab w:val="left" w:pos="0"/>
                <w:tab w:val="left" w:pos="538"/>
                <w:tab w:val="left" w:pos="1134"/>
                <w:tab w:val="left" w:pos="1440"/>
              </w:tabs>
              <w:jc w:val="both"/>
              <w:rPr>
                <w:rFonts w:cs="Tahoma"/>
              </w:rPr>
            </w:pPr>
            <w:r w:rsidRPr="00894FCD">
              <w:rPr>
                <w:rFonts w:cs="Tahoma"/>
              </w:rPr>
              <w:t>Aggregate Size</w:t>
            </w:r>
          </w:p>
        </w:tc>
        <w:tc>
          <w:tcPr>
            <w:tcW w:w="3969" w:type="dxa"/>
          </w:tcPr>
          <w:p w14:paraId="5371F932" w14:textId="77777777" w:rsidR="001155CD" w:rsidRPr="00894FCD" w:rsidRDefault="001155CD" w:rsidP="001155CD">
            <w:pPr>
              <w:tabs>
                <w:tab w:val="left" w:pos="0"/>
                <w:tab w:val="left" w:pos="538"/>
                <w:tab w:val="left" w:pos="1134"/>
                <w:tab w:val="left" w:pos="1440"/>
              </w:tabs>
              <w:jc w:val="both"/>
              <w:rPr>
                <w:rFonts w:cs="Tahoma"/>
              </w:rPr>
            </w:pPr>
            <w:r w:rsidRPr="00894FCD">
              <w:rPr>
                <w:rFonts w:cs="Tahoma"/>
              </w:rPr>
              <w:t>10mm</w:t>
            </w:r>
          </w:p>
        </w:tc>
      </w:tr>
      <w:tr w:rsidR="001155CD" w:rsidRPr="00894FCD" w14:paraId="5C610A5A" w14:textId="77777777" w:rsidTr="001155CD">
        <w:tc>
          <w:tcPr>
            <w:tcW w:w="3969" w:type="dxa"/>
          </w:tcPr>
          <w:p w14:paraId="69CC2EC3" w14:textId="77777777" w:rsidR="001155CD" w:rsidRPr="00894FCD" w:rsidRDefault="001155CD" w:rsidP="001155CD">
            <w:pPr>
              <w:tabs>
                <w:tab w:val="left" w:pos="0"/>
                <w:tab w:val="left" w:pos="538"/>
                <w:tab w:val="left" w:pos="1134"/>
                <w:tab w:val="left" w:pos="1440"/>
              </w:tabs>
              <w:jc w:val="both"/>
              <w:rPr>
                <w:rFonts w:cs="Tahoma"/>
              </w:rPr>
            </w:pPr>
            <w:r w:rsidRPr="00894FCD">
              <w:rPr>
                <w:rFonts w:cs="Tahoma"/>
              </w:rPr>
              <w:t>Coarse recycled concrete aggregates (RCA)</w:t>
            </w:r>
          </w:p>
        </w:tc>
        <w:tc>
          <w:tcPr>
            <w:tcW w:w="3969" w:type="dxa"/>
          </w:tcPr>
          <w:p w14:paraId="592ADCAF" w14:textId="77777777" w:rsidR="001155CD" w:rsidRPr="00894FCD" w:rsidRDefault="001155CD" w:rsidP="001155CD">
            <w:pPr>
              <w:tabs>
                <w:tab w:val="left" w:pos="0"/>
                <w:tab w:val="left" w:pos="538"/>
                <w:tab w:val="left" w:pos="1134"/>
                <w:tab w:val="left" w:pos="1440"/>
              </w:tabs>
              <w:jc w:val="both"/>
              <w:rPr>
                <w:rFonts w:cs="Tahoma"/>
              </w:rPr>
            </w:pPr>
            <w:r w:rsidRPr="00894FCD">
              <w:rPr>
                <w:rFonts w:cs="Tahoma"/>
              </w:rPr>
              <w:t>Permitted</w:t>
            </w:r>
          </w:p>
        </w:tc>
      </w:tr>
      <w:tr w:rsidR="001155CD" w:rsidRPr="00894FCD" w14:paraId="4980C646" w14:textId="77777777" w:rsidTr="001155CD">
        <w:tc>
          <w:tcPr>
            <w:tcW w:w="3969" w:type="dxa"/>
          </w:tcPr>
          <w:p w14:paraId="11D7044D" w14:textId="77777777" w:rsidR="001155CD" w:rsidRPr="00894FCD" w:rsidRDefault="001155CD" w:rsidP="001155CD">
            <w:pPr>
              <w:tabs>
                <w:tab w:val="left" w:pos="0"/>
                <w:tab w:val="left" w:pos="538"/>
                <w:tab w:val="left" w:pos="1134"/>
                <w:tab w:val="left" w:pos="1440"/>
              </w:tabs>
              <w:jc w:val="both"/>
              <w:rPr>
                <w:rFonts w:cs="Tahoma"/>
              </w:rPr>
            </w:pPr>
            <w:r w:rsidRPr="00894FCD">
              <w:rPr>
                <w:rFonts w:cs="Tahoma"/>
              </w:rPr>
              <w:t>Chloride Class</w:t>
            </w:r>
          </w:p>
        </w:tc>
        <w:tc>
          <w:tcPr>
            <w:tcW w:w="3969" w:type="dxa"/>
          </w:tcPr>
          <w:p w14:paraId="00CCBD24" w14:textId="77777777" w:rsidR="001155CD" w:rsidRPr="00894FCD" w:rsidRDefault="001155CD" w:rsidP="001155CD">
            <w:pPr>
              <w:tabs>
                <w:tab w:val="left" w:pos="0"/>
                <w:tab w:val="left" w:pos="538"/>
                <w:tab w:val="left" w:pos="1134"/>
                <w:tab w:val="left" w:pos="1440"/>
              </w:tabs>
              <w:jc w:val="both"/>
              <w:rPr>
                <w:rFonts w:cs="Tahoma"/>
              </w:rPr>
            </w:pPr>
            <w:r w:rsidRPr="00894FCD">
              <w:rPr>
                <w:rFonts w:cs="Tahoma"/>
              </w:rPr>
              <w:t>C1.0.4</w:t>
            </w:r>
          </w:p>
        </w:tc>
      </w:tr>
      <w:tr w:rsidR="001155CD" w:rsidRPr="00894FCD" w14:paraId="5E717C6F" w14:textId="77777777" w:rsidTr="001155CD">
        <w:tc>
          <w:tcPr>
            <w:tcW w:w="3969" w:type="dxa"/>
          </w:tcPr>
          <w:p w14:paraId="6C434E1C" w14:textId="77777777" w:rsidR="001155CD" w:rsidRPr="00894FCD" w:rsidRDefault="001155CD" w:rsidP="001155CD">
            <w:pPr>
              <w:tabs>
                <w:tab w:val="left" w:pos="0"/>
                <w:tab w:val="left" w:pos="538"/>
                <w:tab w:val="left" w:pos="1134"/>
                <w:tab w:val="left" w:pos="1440"/>
              </w:tabs>
              <w:jc w:val="both"/>
              <w:rPr>
                <w:rFonts w:cs="Tahoma"/>
              </w:rPr>
            </w:pPr>
            <w:r w:rsidRPr="00894FCD">
              <w:rPr>
                <w:rFonts w:cs="Tahoma"/>
              </w:rPr>
              <w:t>Finish Requirements</w:t>
            </w:r>
          </w:p>
        </w:tc>
        <w:tc>
          <w:tcPr>
            <w:tcW w:w="3969" w:type="dxa"/>
          </w:tcPr>
          <w:p w14:paraId="6D1875F0" w14:textId="77777777" w:rsidR="001155CD" w:rsidRPr="00894FCD" w:rsidRDefault="001155CD" w:rsidP="001155CD">
            <w:pPr>
              <w:tabs>
                <w:tab w:val="left" w:pos="0"/>
                <w:tab w:val="left" w:pos="538"/>
                <w:tab w:val="left" w:pos="1134"/>
                <w:tab w:val="left" w:pos="1440"/>
              </w:tabs>
              <w:jc w:val="both"/>
              <w:rPr>
                <w:rFonts w:cs="Tahoma"/>
              </w:rPr>
            </w:pPr>
            <w:r w:rsidRPr="00894FCD">
              <w:rPr>
                <w:rFonts w:cs="Tahoma"/>
              </w:rPr>
              <w:t>Fair face on exposed surfaces</w:t>
            </w:r>
          </w:p>
        </w:tc>
      </w:tr>
    </w:tbl>
    <w:p w14:paraId="42BF9F17" w14:textId="77777777" w:rsidR="001155CD" w:rsidRDefault="001155CD" w:rsidP="001155CD">
      <w:pPr>
        <w:tabs>
          <w:tab w:val="left" w:pos="0"/>
          <w:tab w:val="left" w:pos="538"/>
          <w:tab w:val="left" w:pos="1440"/>
        </w:tabs>
        <w:jc w:val="both"/>
        <w:rPr>
          <w:rFonts w:cs="Tahoma"/>
        </w:rPr>
      </w:pPr>
    </w:p>
    <w:p w14:paraId="4C471D5B" w14:textId="77777777" w:rsidR="001155CD" w:rsidRPr="00512777" w:rsidRDefault="001155CD" w:rsidP="001155CD">
      <w:pPr>
        <w:tabs>
          <w:tab w:val="left" w:pos="0"/>
          <w:tab w:val="left" w:pos="538"/>
          <w:tab w:val="left" w:pos="1440"/>
        </w:tabs>
        <w:jc w:val="both"/>
        <w:rPr>
          <w:rFonts w:cs="Tahoma"/>
        </w:rPr>
      </w:pPr>
      <w:r w:rsidRPr="00512777">
        <w:rPr>
          <w:rFonts w:cs="Tahoma"/>
        </w:rPr>
        <w:tab/>
      </w:r>
      <w:r w:rsidRPr="00512777">
        <w:rPr>
          <w:rFonts w:cs="Tahoma"/>
          <w:b/>
        </w:rPr>
        <w:t>Prefabricated steel lintols</w:t>
      </w:r>
    </w:p>
    <w:p w14:paraId="5F3E0A64" w14:textId="77777777" w:rsidR="001155CD" w:rsidRPr="00512777" w:rsidRDefault="001155CD" w:rsidP="001155CD">
      <w:pPr>
        <w:tabs>
          <w:tab w:val="left" w:pos="0"/>
          <w:tab w:val="left" w:pos="538"/>
          <w:tab w:val="left" w:pos="1440"/>
        </w:tabs>
        <w:jc w:val="both"/>
        <w:rPr>
          <w:rFonts w:cs="Tahoma"/>
        </w:rPr>
      </w:pPr>
    </w:p>
    <w:p w14:paraId="6A219277" w14:textId="77777777" w:rsidR="001155CD" w:rsidRDefault="001155CD" w:rsidP="001155CD">
      <w:pPr>
        <w:tabs>
          <w:tab w:val="left" w:pos="0"/>
          <w:tab w:val="left" w:pos="538"/>
          <w:tab w:val="left" w:pos="1440"/>
        </w:tabs>
        <w:ind w:left="538" w:hanging="538"/>
        <w:jc w:val="both"/>
        <w:rPr>
          <w:rFonts w:cs="Tahoma"/>
        </w:rPr>
      </w:pPr>
      <w:r>
        <w:rPr>
          <w:rFonts w:cs="Tahoma"/>
        </w:rPr>
        <w:t>048</w:t>
      </w:r>
      <w:r w:rsidRPr="00512777">
        <w:rPr>
          <w:rFonts w:cs="Tahoma"/>
        </w:rPr>
        <w:tab/>
        <w:t xml:space="preserve">Unless the </w:t>
      </w:r>
      <w:r>
        <w:rPr>
          <w:rFonts w:cs="Tahoma"/>
        </w:rPr>
        <w:t>Client’s Representative</w:t>
      </w:r>
      <w:r w:rsidRPr="00512777">
        <w:rPr>
          <w:rFonts w:cs="Tahoma"/>
        </w:rPr>
        <w:t xml:space="preserve"> Instructs otherwise, bed steel lintols on mortar with a bearing of at least 150mm, packed on slate.</w:t>
      </w:r>
    </w:p>
    <w:p w14:paraId="24FCCDE7" w14:textId="77777777" w:rsidR="001155CD" w:rsidRDefault="001155CD" w:rsidP="001155CD">
      <w:pPr>
        <w:tabs>
          <w:tab w:val="left" w:pos="0"/>
          <w:tab w:val="left" w:pos="538"/>
          <w:tab w:val="left" w:pos="1440"/>
        </w:tabs>
        <w:ind w:left="538" w:hanging="538"/>
        <w:jc w:val="both"/>
        <w:rPr>
          <w:rFonts w:cs="Tahoma"/>
        </w:rPr>
      </w:pPr>
    </w:p>
    <w:p w14:paraId="1173D543" w14:textId="77777777" w:rsidR="001155CD" w:rsidRPr="00894FCD" w:rsidRDefault="001155CD" w:rsidP="001155CD">
      <w:pPr>
        <w:tabs>
          <w:tab w:val="left" w:pos="0"/>
          <w:tab w:val="left" w:pos="538"/>
          <w:tab w:val="left" w:pos="1440"/>
        </w:tabs>
        <w:ind w:left="538" w:hanging="538"/>
        <w:jc w:val="both"/>
        <w:rPr>
          <w:rFonts w:cs="Tahoma"/>
        </w:rPr>
      </w:pPr>
      <w:r w:rsidRPr="00894FCD">
        <w:rPr>
          <w:rFonts w:cs="Tahoma"/>
        </w:rPr>
        <w:tab/>
        <w:t xml:space="preserve">Lintels are to be hot dipped galvanised steel </w:t>
      </w:r>
      <w:r>
        <w:rPr>
          <w:rFonts w:cs="Tahoma"/>
        </w:rPr>
        <w:t xml:space="preserve">to </w:t>
      </w:r>
      <w:r w:rsidRPr="00894FCD">
        <w:rPr>
          <w:rFonts w:cs="Tahoma"/>
        </w:rPr>
        <w:t xml:space="preserve">BS EN 845-2 BSI kite marked, BBA </w:t>
      </w:r>
      <w:r>
        <w:rPr>
          <w:rFonts w:cs="Tahoma"/>
        </w:rPr>
        <w:t>or equivalent</w:t>
      </w:r>
      <w:r w:rsidRPr="00E6253A">
        <w:rPr>
          <w:rFonts w:cs="Tahoma"/>
        </w:rPr>
        <w:t xml:space="preserve"> </w:t>
      </w:r>
      <w:r w:rsidRPr="00894FCD">
        <w:rPr>
          <w:rFonts w:cs="Tahoma"/>
        </w:rPr>
        <w:t xml:space="preserve">certified quality system as </w:t>
      </w:r>
      <w:r>
        <w:rPr>
          <w:rFonts w:cs="Tahoma"/>
        </w:rPr>
        <w:t>a</w:t>
      </w:r>
      <w:r w:rsidRPr="00894FCD">
        <w:rPr>
          <w:rFonts w:cs="Tahoma"/>
        </w:rPr>
        <w:t xml:space="preserve">pproved by the </w:t>
      </w:r>
      <w:r>
        <w:rPr>
          <w:rFonts w:cs="Tahoma"/>
        </w:rPr>
        <w:t>Client’s Representative</w:t>
      </w:r>
      <w:r w:rsidRPr="00894FCD">
        <w:rPr>
          <w:rFonts w:cs="Tahoma"/>
        </w:rPr>
        <w:t>.</w:t>
      </w:r>
    </w:p>
    <w:p w14:paraId="23C9239D" w14:textId="77777777" w:rsidR="001155CD" w:rsidRPr="00512777" w:rsidRDefault="001155CD" w:rsidP="001155CD">
      <w:pPr>
        <w:tabs>
          <w:tab w:val="left" w:pos="0"/>
          <w:tab w:val="left" w:pos="538"/>
          <w:tab w:val="left" w:pos="1440"/>
        </w:tabs>
        <w:jc w:val="both"/>
        <w:rPr>
          <w:rFonts w:cs="Tahoma"/>
        </w:rPr>
      </w:pPr>
    </w:p>
    <w:p w14:paraId="76680151" w14:textId="77777777" w:rsidR="001155CD" w:rsidRPr="00512777" w:rsidRDefault="001155CD" w:rsidP="001155CD">
      <w:pPr>
        <w:tabs>
          <w:tab w:val="left" w:pos="0"/>
          <w:tab w:val="left" w:pos="538"/>
          <w:tab w:val="left" w:pos="1440"/>
        </w:tabs>
        <w:jc w:val="both"/>
        <w:rPr>
          <w:rFonts w:cs="Tahoma"/>
          <w:b/>
        </w:rPr>
      </w:pPr>
      <w:r w:rsidRPr="00512777">
        <w:rPr>
          <w:rFonts w:cs="Tahoma"/>
          <w:b/>
        </w:rPr>
        <w:tab/>
        <w:t>Facing Brick Slips</w:t>
      </w:r>
    </w:p>
    <w:p w14:paraId="0F0784FA" w14:textId="77777777" w:rsidR="001155CD" w:rsidRPr="00512777" w:rsidRDefault="001155CD" w:rsidP="001155CD">
      <w:pPr>
        <w:tabs>
          <w:tab w:val="left" w:pos="0"/>
          <w:tab w:val="left" w:pos="538"/>
          <w:tab w:val="left" w:pos="1440"/>
        </w:tabs>
        <w:jc w:val="both"/>
        <w:rPr>
          <w:rFonts w:cs="Tahoma"/>
          <w:b/>
        </w:rPr>
      </w:pPr>
    </w:p>
    <w:p w14:paraId="2E852ABC" w14:textId="77777777" w:rsidR="001155CD" w:rsidRPr="00512777" w:rsidRDefault="001155CD" w:rsidP="001155CD">
      <w:pPr>
        <w:tabs>
          <w:tab w:val="left" w:pos="0"/>
          <w:tab w:val="left" w:pos="538"/>
          <w:tab w:val="left" w:pos="1440"/>
        </w:tabs>
        <w:ind w:left="538" w:hanging="538"/>
        <w:jc w:val="both"/>
        <w:rPr>
          <w:rFonts w:cs="Tahoma"/>
        </w:rPr>
      </w:pPr>
      <w:r>
        <w:rPr>
          <w:rFonts w:cs="Tahoma"/>
        </w:rPr>
        <w:t>049</w:t>
      </w:r>
      <w:r w:rsidRPr="00512777">
        <w:rPr>
          <w:rFonts w:cs="Tahoma"/>
          <w:b/>
        </w:rPr>
        <w:tab/>
      </w:r>
      <w:r w:rsidRPr="00512777">
        <w:rPr>
          <w:rFonts w:cs="Tahoma"/>
        </w:rPr>
        <w:t xml:space="preserve">Facing brick slips must be clay of a size, type and colour and to a bond to match existing facework to the property; subject to approval of the </w:t>
      </w:r>
      <w:r>
        <w:rPr>
          <w:rFonts w:cs="Tahoma"/>
        </w:rPr>
        <w:t>Client’s Representative.</w:t>
      </w:r>
    </w:p>
    <w:p w14:paraId="45C545D0" w14:textId="77777777" w:rsidR="001155CD" w:rsidRPr="00512777" w:rsidRDefault="001155CD" w:rsidP="001155CD">
      <w:pPr>
        <w:tabs>
          <w:tab w:val="left" w:pos="0"/>
          <w:tab w:val="left" w:pos="538"/>
          <w:tab w:val="left" w:pos="1440"/>
        </w:tabs>
        <w:jc w:val="both"/>
        <w:rPr>
          <w:rFonts w:cs="Tahoma"/>
        </w:rPr>
      </w:pPr>
    </w:p>
    <w:p w14:paraId="3C141C65" w14:textId="77777777" w:rsidR="001155CD" w:rsidRPr="00512777" w:rsidRDefault="001155CD" w:rsidP="001155CD">
      <w:pPr>
        <w:tabs>
          <w:tab w:val="left" w:pos="0"/>
          <w:tab w:val="left" w:pos="538"/>
          <w:tab w:val="left" w:pos="1440"/>
        </w:tabs>
        <w:ind w:left="538" w:hanging="538"/>
        <w:jc w:val="both"/>
        <w:rPr>
          <w:rFonts w:cs="Tahoma"/>
        </w:rPr>
      </w:pPr>
      <w:r>
        <w:rPr>
          <w:rFonts w:cs="Tahoma"/>
        </w:rPr>
        <w:t>050</w:t>
      </w:r>
      <w:r w:rsidRPr="00512777">
        <w:rPr>
          <w:rFonts w:cs="Tahoma"/>
        </w:rPr>
        <w:tab/>
        <w:t xml:space="preserve">Acrylic brick blips must be of a size, type and colour and to a bond to match existing facework to the property; subject to approval of the </w:t>
      </w:r>
      <w:r>
        <w:rPr>
          <w:rFonts w:cs="Tahoma"/>
        </w:rPr>
        <w:t>Client’s Representative.</w:t>
      </w:r>
    </w:p>
    <w:p w14:paraId="6A9234BE" w14:textId="77777777" w:rsidR="001155CD" w:rsidRPr="00512777" w:rsidRDefault="001155CD" w:rsidP="001155CD">
      <w:pPr>
        <w:tabs>
          <w:tab w:val="left" w:pos="0"/>
          <w:tab w:val="left" w:pos="538"/>
          <w:tab w:val="left" w:pos="1440"/>
        </w:tabs>
        <w:jc w:val="both"/>
        <w:rPr>
          <w:rFonts w:cs="Tahoma"/>
        </w:rPr>
      </w:pPr>
    </w:p>
    <w:p w14:paraId="05FE4600" w14:textId="77777777" w:rsidR="001155CD" w:rsidRPr="00512777" w:rsidRDefault="001155CD" w:rsidP="001155CD">
      <w:pPr>
        <w:tabs>
          <w:tab w:val="left" w:pos="0"/>
          <w:tab w:val="left" w:pos="538"/>
          <w:tab w:val="left" w:pos="1440"/>
        </w:tabs>
        <w:jc w:val="both"/>
        <w:rPr>
          <w:rFonts w:cs="Tahoma"/>
        </w:rPr>
      </w:pPr>
      <w:r w:rsidRPr="00512777">
        <w:rPr>
          <w:rFonts w:cs="Tahoma"/>
        </w:rPr>
        <w:tab/>
      </w:r>
      <w:r w:rsidRPr="00512777">
        <w:rPr>
          <w:rFonts w:cs="Tahoma"/>
          <w:b/>
        </w:rPr>
        <w:t>WORKMANSHIP</w:t>
      </w:r>
      <w:r w:rsidRPr="00512777">
        <w:rPr>
          <w:rFonts w:cs="Tahoma"/>
        </w:rPr>
        <w:tab/>
      </w:r>
    </w:p>
    <w:p w14:paraId="06D033D6" w14:textId="77777777" w:rsidR="001155CD" w:rsidRPr="00512777" w:rsidRDefault="001155CD" w:rsidP="001155CD">
      <w:pPr>
        <w:tabs>
          <w:tab w:val="left" w:pos="0"/>
          <w:tab w:val="left" w:pos="538"/>
          <w:tab w:val="left" w:pos="1440"/>
        </w:tabs>
        <w:jc w:val="both"/>
        <w:rPr>
          <w:rFonts w:cs="Tahoma"/>
        </w:rPr>
      </w:pPr>
    </w:p>
    <w:p w14:paraId="7C61574E" w14:textId="77777777" w:rsidR="001155CD" w:rsidRPr="00512777" w:rsidRDefault="001155CD" w:rsidP="001155CD">
      <w:pPr>
        <w:tabs>
          <w:tab w:val="left" w:pos="0"/>
          <w:tab w:val="left" w:pos="538"/>
          <w:tab w:val="left" w:pos="1440"/>
        </w:tabs>
        <w:jc w:val="both"/>
        <w:rPr>
          <w:rFonts w:cs="Tahoma"/>
        </w:rPr>
      </w:pPr>
      <w:r w:rsidRPr="00512777">
        <w:rPr>
          <w:rFonts w:cs="Tahoma"/>
          <w:b/>
        </w:rPr>
        <w:tab/>
        <w:t>Brickwork</w:t>
      </w:r>
    </w:p>
    <w:p w14:paraId="3D5F3EE0" w14:textId="77777777" w:rsidR="001155CD" w:rsidRPr="00512777" w:rsidRDefault="001155CD" w:rsidP="001155CD">
      <w:pPr>
        <w:tabs>
          <w:tab w:val="left" w:pos="0"/>
          <w:tab w:val="left" w:pos="538"/>
          <w:tab w:val="left" w:pos="1440"/>
        </w:tabs>
        <w:jc w:val="both"/>
        <w:rPr>
          <w:rFonts w:cs="Tahoma"/>
        </w:rPr>
      </w:pPr>
    </w:p>
    <w:p w14:paraId="09FBF4D0" w14:textId="77777777" w:rsidR="001155CD" w:rsidRPr="00512777" w:rsidRDefault="001155CD" w:rsidP="001155CD">
      <w:pPr>
        <w:tabs>
          <w:tab w:val="left" w:pos="0"/>
          <w:tab w:val="left" w:pos="538"/>
          <w:tab w:val="left" w:pos="1440"/>
        </w:tabs>
        <w:jc w:val="both"/>
        <w:rPr>
          <w:rFonts w:cs="Tahoma"/>
        </w:rPr>
      </w:pPr>
      <w:r>
        <w:rPr>
          <w:rFonts w:cs="Tahoma"/>
        </w:rPr>
        <w:t>051</w:t>
      </w:r>
      <w:r w:rsidRPr="00512777">
        <w:rPr>
          <w:rFonts w:cs="Tahoma"/>
        </w:rPr>
        <w:tab/>
        <w:t>Except where otherwise Instructed, lay new brickwork:</w:t>
      </w:r>
    </w:p>
    <w:p w14:paraId="21EB9672" w14:textId="77777777" w:rsidR="001155CD" w:rsidRPr="00512777" w:rsidRDefault="001155CD" w:rsidP="00021666">
      <w:pPr>
        <w:pStyle w:val="ListParagraph"/>
        <w:numPr>
          <w:ilvl w:val="0"/>
          <w:numId w:val="84"/>
        </w:numPr>
        <w:tabs>
          <w:tab w:val="left" w:pos="0"/>
          <w:tab w:val="left" w:pos="538"/>
          <w:tab w:val="left" w:pos="1440"/>
        </w:tabs>
        <w:ind w:left="1134" w:hanging="567"/>
        <w:jc w:val="both"/>
        <w:rPr>
          <w:rFonts w:cs="Tahoma"/>
        </w:rPr>
      </w:pPr>
      <w:r w:rsidRPr="00512777">
        <w:rPr>
          <w:rFonts w:cs="Tahoma"/>
        </w:rPr>
        <w:t>to a gauge of 34 courses to 2550mm rise; or</w:t>
      </w:r>
    </w:p>
    <w:p w14:paraId="65F766CF" w14:textId="77777777" w:rsidR="001155CD" w:rsidRPr="00512777" w:rsidRDefault="001155CD" w:rsidP="00021666">
      <w:pPr>
        <w:pStyle w:val="ListParagraph"/>
        <w:numPr>
          <w:ilvl w:val="0"/>
          <w:numId w:val="84"/>
        </w:numPr>
        <w:tabs>
          <w:tab w:val="left" w:pos="0"/>
          <w:tab w:val="left" w:pos="538"/>
          <w:tab w:val="left" w:pos="1440"/>
        </w:tabs>
        <w:ind w:left="1134" w:hanging="567"/>
        <w:jc w:val="both"/>
        <w:rPr>
          <w:rFonts w:cs="Tahoma"/>
        </w:rPr>
      </w:pPr>
      <w:r w:rsidRPr="00512777">
        <w:rPr>
          <w:rFonts w:cs="Tahoma"/>
        </w:rPr>
        <w:t>where existing brickwork is of a different gauge, to match the coursing of that brickwork.</w:t>
      </w:r>
    </w:p>
    <w:p w14:paraId="5F2FF368" w14:textId="77777777" w:rsidR="001155CD" w:rsidRPr="00512777" w:rsidRDefault="001155CD" w:rsidP="001155CD">
      <w:pPr>
        <w:tabs>
          <w:tab w:val="left" w:pos="0"/>
          <w:tab w:val="left" w:pos="538"/>
          <w:tab w:val="left" w:pos="1440"/>
        </w:tabs>
        <w:jc w:val="both"/>
        <w:rPr>
          <w:rFonts w:cs="Tahoma"/>
        </w:rPr>
      </w:pPr>
    </w:p>
    <w:p w14:paraId="4D99BF50" w14:textId="77777777" w:rsidR="001155CD" w:rsidRPr="00512777" w:rsidRDefault="001155CD" w:rsidP="001155CD">
      <w:pPr>
        <w:tabs>
          <w:tab w:val="left" w:pos="0"/>
          <w:tab w:val="left" w:pos="538"/>
          <w:tab w:val="left" w:pos="1440"/>
        </w:tabs>
        <w:ind w:left="538" w:hanging="538"/>
        <w:jc w:val="both"/>
        <w:rPr>
          <w:rFonts w:cs="Tahoma"/>
        </w:rPr>
      </w:pPr>
      <w:r>
        <w:rPr>
          <w:rFonts w:cs="Tahoma"/>
        </w:rPr>
        <w:t>052</w:t>
      </w:r>
      <w:r w:rsidRPr="00512777">
        <w:rPr>
          <w:rFonts w:cs="Tahoma"/>
        </w:rPr>
        <w:tab/>
        <w:t>Flush up solid horizontal and vertical joints with mortar throughout the thicknesses of the wall.  Keep bed joints horizontal and quoins and perpends square and vertical.  Lay bricks with single frogs with the frogs upwards.</w:t>
      </w:r>
    </w:p>
    <w:p w14:paraId="1E4D346F" w14:textId="77777777" w:rsidR="001155CD" w:rsidRPr="00512777" w:rsidRDefault="001155CD" w:rsidP="001155CD">
      <w:pPr>
        <w:tabs>
          <w:tab w:val="left" w:pos="0"/>
          <w:tab w:val="left" w:pos="538"/>
          <w:tab w:val="left" w:pos="1440"/>
        </w:tabs>
        <w:jc w:val="both"/>
        <w:rPr>
          <w:rFonts w:cs="Tahoma"/>
        </w:rPr>
      </w:pPr>
    </w:p>
    <w:p w14:paraId="12E14E09" w14:textId="77777777" w:rsidR="00DE1F54" w:rsidRDefault="00DE1F54">
      <w:pPr>
        <w:widowControl/>
        <w:rPr>
          <w:rFonts w:cs="Tahoma"/>
        </w:rPr>
      </w:pPr>
      <w:r>
        <w:rPr>
          <w:rFonts w:cs="Tahoma"/>
        </w:rPr>
        <w:br w:type="page"/>
      </w:r>
    </w:p>
    <w:p w14:paraId="687B5C39" w14:textId="77777777" w:rsidR="001155CD" w:rsidRPr="00512777" w:rsidRDefault="001155CD" w:rsidP="001155CD">
      <w:pPr>
        <w:tabs>
          <w:tab w:val="left" w:pos="0"/>
          <w:tab w:val="left" w:pos="538"/>
          <w:tab w:val="left" w:pos="1440"/>
        </w:tabs>
        <w:ind w:left="538" w:hanging="538"/>
        <w:jc w:val="both"/>
        <w:rPr>
          <w:rFonts w:cs="Tahoma"/>
        </w:rPr>
      </w:pPr>
      <w:r w:rsidRPr="00512777">
        <w:rPr>
          <w:rFonts w:cs="Tahoma"/>
        </w:rPr>
        <w:t>0</w:t>
      </w:r>
      <w:r>
        <w:rPr>
          <w:rFonts w:cs="Tahoma"/>
        </w:rPr>
        <w:t>53</w:t>
      </w:r>
      <w:r w:rsidRPr="00512777">
        <w:rPr>
          <w:rFonts w:cs="Tahoma"/>
        </w:rPr>
        <w:tab/>
        <w:t>Carry up walls in a uniform manner, with no part being raised more than 1 metre above another at one time. Rack back brickwork for jointing up (do not tooth it).  Do not use bats except where required to bond.</w:t>
      </w:r>
    </w:p>
    <w:p w14:paraId="5F8DF64F" w14:textId="77777777" w:rsidR="001155CD" w:rsidRPr="00512777" w:rsidRDefault="001155CD" w:rsidP="001155CD">
      <w:pPr>
        <w:tabs>
          <w:tab w:val="left" w:pos="0"/>
          <w:tab w:val="left" w:pos="538"/>
          <w:tab w:val="left" w:pos="1440"/>
        </w:tabs>
        <w:jc w:val="both"/>
        <w:rPr>
          <w:rFonts w:cs="Tahoma"/>
        </w:rPr>
      </w:pPr>
    </w:p>
    <w:p w14:paraId="642F1B59" w14:textId="77777777" w:rsidR="001155CD" w:rsidRPr="00512777" w:rsidRDefault="001155CD" w:rsidP="001155CD">
      <w:pPr>
        <w:tabs>
          <w:tab w:val="left" w:pos="0"/>
          <w:tab w:val="left" w:pos="538"/>
          <w:tab w:val="left" w:pos="1440"/>
        </w:tabs>
        <w:ind w:left="538" w:hanging="538"/>
        <w:jc w:val="both"/>
        <w:rPr>
          <w:rFonts w:cs="Tahoma"/>
        </w:rPr>
      </w:pPr>
      <w:r w:rsidRPr="00512777">
        <w:rPr>
          <w:rFonts w:cs="Tahoma"/>
        </w:rPr>
        <w:t>0</w:t>
      </w:r>
      <w:r>
        <w:rPr>
          <w:rFonts w:cs="Tahoma"/>
        </w:rPr>
        <w:t>54</w:t>
      </w:r>
      <w:r w:rsidRPr="00512777">
        <w:rPr>
          <w:rFonts w:cs="Tahoma"/>
        </w:rPr>
        <w:tab/>
        <w:t>Where the Schedule of Rates refers to “half brick thick”, provide half brick thick walls in either metric or imperial sizes, as required for the Works.</w:t>
      </w:r>
    </w:p>
    <w:p w14:paraId="7E391FB0" w14:textId="77777777" w:rsidR="001155CD" w:rsidRDefault="001155CD" w:rsidP="001155CD">
      <w:pPr>
        <w:widowControl/>
        <w:rPr>
          <w:rFonts w:cs="Tahoma"/>
        </w:rPr>
      </w:pPr>
    </w:p>
    <w:p w14:paraId="70819487" w14:textId="77777777" w:rsidR="001155CD" w:rsidRPr="00512777" w:rsidRDefault="001155CD" w:rsidP="001155CD">
      <w:pPr>
        <w:tabs>
          <w:tab w:val="left" w:pos="0"/>
          <w:tab w:val="left" w:pos="538"/>
          <w:tab w:val="left" w:pos="1440"/>
        </w:tabs>
        <w:jc w:val="both"/>
        <w:rPr>
          <w:rFonts w:cs="Tahoma"/>
        </w:rPr>
      </w:pPr>
      <w:r w:rsidRPr="00512777">
        <w:rPr>
          <w:rFonts w:cs="Tahoma"/>
        </w:rPr>
        <w:tab/>
      </w:r>
      <w:r>
        <w:rPr>
          <w:rFonts w:cs="Tahoma"/>
          <w:b/>
        </w:rPr>
        <w:t xml:space="preserve">Cavity </w:t>
      </w:r>
      <w:r w:rsidRPr="00512777">
        <w:rPr>
          <w:rFonts w:cs="Tahoma"/>
          <w:b/>
        </w:rPr>
        <w:t>walls</w:t>
      </w:r>
    </w:p>
    <w:p w14:paraId="362BE6F8" w14:textId="77777777" w:rsidR="001155CD" w:rsidRPr="00512777" w:rsidRDefault="001155CD" w:rsidP="001155CD">
      <w:pPr>
        <w:tabs>
          <w:tab w:val="left" w:pos="0"/>
          <w:tab w:val="left" w:pos="538"/>
          <w:tab w:val="left" w:pos="1440"/>
        </w:tabs>
        <w:jc w:val="both"/>
        <w:rPr>
          <w:rFonts w:cs="Tahoma"/>
        </w:rPr>
      </w:pPr>
    </w:p>
    <w:p w14:paraId="4D488F89" w14:textId="77777777" w:rsidR="001155CD" w:rsidRPr="00894FCD" w:rsidRDefault="001155CD" w:rsidP="001155CD">
      <w:pPr>
        <w:tabs>
          <w:tab w:val="left" w:pos="0"/>
          <w:tab w:val="left" w:pos="538"/>
          <w:tab w:val="left" w:pos="1440"/>
        </w:tabs>
        <w:jc w:val="both"/>
        <w:rPr>
          <w:rFonts w:cs="Tahoma"/>
        </w:rPr>
      </w:pPr>
      <w:r w:rsidRPr="00894FCD">
        <w:rPr>
          <w:rFonts w:cs="Tahoma"/>
        </w:rPr>
        <w:t>0</w:t>
      </w:r>
      <w:r>
        <w:rPr>
          <w:rFonts w:cs="Tahoma"/>
        </w:rPr>
        <w:t>55</w:t>
      </w:r>
      <w:r w:rsidRPr="00894FCD">
        <w:rPr>
          <w:rFonts w:cs="Tahoma"/>
        </w:rPr>
        <w:tab/>
        <w:t xml:space="preserve">Construct </w:t>
      </w:r>
      <w:r>
        <w:rPr>
          <w:rFonts w:cs="Tahoma"/>
        </w:rPr>
        <w:t>cavity</w:t>
      </w:r>
      <w:r w:rsidRPr="00894FCD">
        <w:rPr>
          <w:rFonts w:cs="Tahoma"/>
        </w:rPr>
        <w:t xml:space="preserve"> walls:</w:t>
      </w:r>
    </w:p>
    <w:p w14:paraId="73B753A2" w14:textId="77777777" w:rsidR="001155CD" w:rsidRPr="00894FCD" w:rsidRDefault="001155CD" w:rsidP="00021666">
      <w:pPr>
        <w:pStyle w:val="ListParagraph"/>
        <w:numPr>
          <w:ilvl w:val="0"/>
          <w:numId w:val="85"/>
        </w:numPr>
        <w:tabs>
          <w:tab w:val="left" w:pos="0"/>
          <w:tab w:val="left" w:pos="538"/>
          <w:tab w:val="left" w:pos="1440"/>
        </w:tabs>
        <w:ind w:left="1134" w:hanging="567"/>
        <w:jc w:val="both"/>
        <w:rPr>
          <w:rFonts w:cs="Tahoma"/>
        </w:rPr>
      </w:pPr>
      <w:r w:rsidRPr="00894FCD">
        <w:rPr>
          <w:rFonts w:cs="Tahoma"/>
        </w:rPr>
        <w:t xml:space="preserve">with a cavity </w:t>
      </w:r>
      <w:r>
        <w:rPr>
          <w:rFonts w:cs="Tahoma"/>
        </w:rPr>
        <w:t xml:space="preserve">minimum 100mm, maximum 150mm wide </w:t>
      </w:r>
      <w:r w:rsidRPr="00894FCD">
        <w:rPr>
          <w:rFonts w:cs="Tahoma"/>
        </w:rPr>
        <w:t>between the inner and outer casings;</w:t>
      </w:r>
    </w:p>
    <w:p w14:paraId="5B105806" w14:textId="77777777" w:rsidR="001155CD" w:rsidRPr="00894FCD" w:rsidRDefault="001155CD" w:rsidP="00021666">
      <w:pPr>
        <w:pStyle w:val="ListParagraph"/>
        <w:numPr>
          <w:ilvl w:val="0"/>
          <w:numId w:val="85"/>
        </w:numPr>
        <w:tabs>
          <w:tab w:val="left" w:pos="0"/>
          <w:tab w:val="left" w:pos="538"/>
          <w:tab w:val="left" w:pos="1440"/>
        </w:tabs>
        <w:ind w:left="1134" w:hanging="567"/>
        <w:jc w:val="both"/>
        <w:rPr>
          <w:rFonts w:cs="Tahoma"/>
        </w:rPr>
      </w:pPr>
      <w:r w:rsidRPr="00894FCD">
        <w:rPr>
          <w:rFonts w:cs="Tahoma"/>
        </w:rPr>
        <w:t xml:space="preserve">bonded together with </w:t>
      </w:r>
      <w:r>
        <w:rPr>
          <w:rFonts w:cs="Tahoma"/>
        </w:rPr>
        <w:t xml:space="preserve">austenitic stainless steel wall </w:t>
      </w:r>
      <w:r w:rsidRPr="00894FCD">
        <w:rPr>
          <w:rFonts w:cs="Tahoma"/>
        </w:rPr>
        <w:t>ties:</w:t>
      </w:r>
    </w:p>
    <w:p w14:paraId="1D0DC6DB" w14:textId="77777777" w:rsidR="001155CD" w:rsidRPr="00894FCD" w:rsidRDefault="001155CD" w:rsidP="00021666">
      <w:pPr>
        <w:pStyle w:val="ListParagraph"/>
        <w:numPr>
          <w:ilvl w:val="0"/>
          <w:numId w:val="85"/>
        </w:numPr>
        <w:tabs>
          <w:tab w:val="left" w:pos="0"/>
          <w:tab w:val="left" w:pos="538"/>
          <w:tab w:val="left" w:pos="1440"/>
        </w:tabs>
        <w:ind w:left="1134" w:hanging="567"/>
        <w:jc w:val="both"/>
        <w:rPr>
          <w:rFonts w:cs="Tahoma"/>
        </w:rPr>
      </w:pPr>
      <w:r w:rsidRPr="00894FCD">
        <w:rPr>
          <w:rFonts w:cs="Tahoma"/>
        </w:rPr>
        <w:t xml:space="preserve">spaced </w:t>
      </w:r>
      <w:r>
        <w:rPr>
          <w:rFonts w:cs="Tahoma"/>
        </w:rPr>
        <w:t>according to manufacturer’s technical data sheet and to suit cavity width but a maximum of 900mm apart</w:t>
      </w:r>
      <w:r w:rsidRPr="00894FCD">
        <w:rPr>
          <w:rFonts w:cs="Tahoma"/>
        </w:rPr>
        <w:t xml:space="preserve"> horizontally</w:t>
      </w:r>
      <w:r>
        <w:rPr>
          <w:rFonts w:cs="Tahoma"/>
        </w:rPr>
        <w:t>, each row staggered and 450mm</w:t>
      </w:r>
      <w:r w:rsidRPr="00894FCD">
        <w:rPr>
          <w:rFonts w:cs="Tahoma"/>
        </w:rPr>
        <w:t xml:space="preserve"> vertically; and </w:t>
      </w:r>
    </w:p>
    <w:p w14:paraId="34928FE2" w14:textId="77777777" w:rsidR="001155CD" w:rsidRPr="00894FCD" w:rsidRDefault="001155CD" w:rsidP="00021666">
      <w:pPr>
        <w:pStyle w:val="ListParagraph"/>
        <w:numPr>
          <w:ilvl w:val="0"/>
          <w:numId w:val="85"/>
        </w:numPr>
        <w:tabs>
          <w:tab w:val="left" w:pos="0"/>
          <w:tab w:val="left" w:pos="538"/>
          <w:tab w:val="left" w:pos="1440"/>
        </w:tabs>
        <w:ind w:left="1134" w:hanging="567"/>
        <w:jc w:val="both"/>
        <w:rPr>
          <w:rFonts w:cs="Tahoma"/>
        </w:rPr>
      </w:pPr>
      <w:r>
        <w:rPr>
          <w:rFonts w:cs="Tahoma"/>
        </w:rPr>
        <w:t>spaced at a maximum 225mm apart vertically (to suit blockwork courses) within 225mm of vertical edge of opening.</w:t>
      </w:r>
    </w:p>
    <w:p w14:paraId="75A6A026" w14:textId="77777777" w:rsidR="001155CD" w:rsidRDefault="001155CD" w:rsidP="001155CD">
      <w:pPr>
        <w:tabs>
          <w:tab w:val="left" w:pos="0"/>
          <w:tab w:val="left" w:pos="538"/>
          <w:tab w:val="left" w:pos="1440"/>
        </w:tabs>
        <w:ind w:left="538" w:hanging="538"/>
        <w:jc w:val="both"/>
        <w:rPr>
          <w:rFonts w:cs="Tahoma"/>
        </w:rPr>
      </w:pPr>
    </w:p>
    <w:p w14:paraId="145AC3D9" w14:textId="77777777" w:rsidR="001155CD" w:rsidRPr="00512777" w:rsidRDefault="001155CD" w:rsidP="001155CD">
      <w:pPr>
        <w:tabs>
          <w:tab w:val="left" w:pos="0"/>
          <w:tab w:val="left" w:pos="538"/>
          <w:tab w:val="left" w:pos="1440"/>
        </w:tabs>
        <w:ind w:left="538" w:hanging="538"/>
        <w:jc w:val="both"/>
        <w:rPr>
          <w:rFonts w:cs="Tahoma"/>
        </w:rPr>
      </w:pPr>
      <w:r w:rsidRPr="00512777">
        <w:rPr>
          <w:rFonts w:cs="Tahoma"/>
        </w:rPr>
        <w:t>0</w:t>
      </w:r>
      <w:r>
        <w:rPr>
          <w:rFonts w:cs="Tahoma"/>
        </w:rPr>
        <w:t>56</w:t>
      </w:r>
      <w:r w:rsidRPr="00512777">
        <w:rPr>
          <w:rFonts w:cs="Tahoma"/>
        </w:rPr>
        <w:tab/>
        <w:t xml:space="preserve">Fit ties for batt type insulated </w:t>
      </w:r>
      <w:r>
        <w:rPr>
          <w:rFonts w:cs="Tahoma"/>
        </w:rPr>
        <w:t xml:space="preserve">cavity </w:t>
      </w:r>
      <w:r w:rsidRPr="00512777">
        <w:rPr>
          <w:rFonts w:cs="Tahoma"/>
        </w:rPr>
        <w:t>walls with an adjustable plastic anchor for securing the insulation in position against the inner skin of the wall.</w:t>
      </w:r>
    </w:p>
    <w:p w14:paraId="791820FD" w14:textId="77777777" w:rsidR="001155CD" w:rsidRPr="00512777" w:rsidRDefault="001155CD" w:rsidP="001155CD">
      <w:pPr>
        <w:tabs>
          <w:tab w:val="left" w:pos="0"/>
          <w:tab w:val="left" w:pos="538"/>
          <w:tab w:val="left" w:pos="1440"/>
        </w:tabs>
        <w:jc w:val="both"/>
        <w:rPr>
          <w:rFonts w:cs="Tahoma"/>
        </w:rPr>
      </w:pPr>
    </w:p>
    <w:p w14:paraId="2DB67CDA" w14:textId="77777777" w:rsidR="001155CD" w:rsidRPr="00512777" w:rsidRDefault="001155CD" w:rsidP="001155CD">
      <w:pPr>
        <w:tabs>
          <w:tab w:val="left" w:pos="0"/>
          <w:tab w:val="left" w:pos="538"/>
          <w:tab w:val="left" w:pos="1440"/>
        </w:tabs>
        <w:ind w:left="538" w:hanging="538"/>
        <w:jc w:val="both"/>
        <w:rPr>
          <w:rFonts w:cs="Tahoma"/>
        </w:rPr>
      </w:pPr>
      <w:r w:rsidRPr="00512777">
        <w:rPr>
          <w:rFonts w:cs="Tahoma"/>
        </w:rPr>
        <w:t>0</w:t>
      </w:r>
      <w:r>
        <w:rPr>
          <w:rFonts w:cs="Tahoma"/>
        </w:rPr>
        <w:t>57</w:t>
      </w:r>
      <w:r w:rsidRPr="00512777">
        <w:rPr>
          <w:rFonts w:cs="Tahoma"/>
        </w:rPr>
        <w:tab/>
        <w:t>Keep cavities clear of mortar dropping by draw boards across the cavity.  Leave access holes at the bottom of cavities and over lintels for cleaning out.  Fill them in after this has been done.</w:t>
      </w:r>
    </w:p>
    <w:p w14:paraId="4CE0833F" w14:textId="77777777" w:rsidR="00DE1F54" w:rsidRDefault="00DE1F54" w:rsidP="001155CD">
      <w:pPr>
        <w:tabs>
          <w:tab w:val="left" w:pos="0"/>
          <w:tab w:val="left" w:pos="538"/>
          <w:tab w:val="left" w:pos="1440"/>
        </w:tabs>
        <w:ind w:left="538" w:hanging="538"/>
        <w:jc w:val="both"/>
        <w:rPr>
          <w:rFonts w:cs="Tahoma"/>
        </w:rPr>
      </w:pPr>
    </w:p>
    <w:p w14:paraId="5C17EFBC" w14:textId="77777777" w:rsidR="001155CD" w:rsidRPr="00BD2018" w:rsidRDefault="001155CD" w:rsidP="001155CD">
      <w:pPr>
        <w:tabs>
          <w:tab w:val="left" w:pos="0"/>
          <w:tab w:val="left" w:pos="538"/>
          <w:tab w:val="left" w:pos="1440"/>
        </w:tabs>
        <w:ind w:left="538" w:hanging="538"/>
        <w:jc w:val="both"/>
        <w:rPr>
          <w:rFonts w:cs="Tahoma"/>
          <w:b/>
        </w:rPr>
      </w:pPr>
      <w:r w:rsidRPr="00894FCD">
        <w:rPr>
          <w:rFonts w:cs="Tahoma"/>
        </w:rPr>
        <w:t>0</w:t>
      </w:r>
      <w:r>
        <w:rPr>
          <w:rFonts w:cs="Tahoma"/>
        </w:rPr>
        <w:t>58</w:t>
      </w:r>
      <w:r w:rsidRPr="00894FCD">
        <w:rPr>
          <w:rFonts w:cs="Tahoma"/>
        </w:rPr>
        <w:tab/>
      </w:r>
      <w:r>
        <w:rPr>
          <w:rFonts w:cs="Tahoma"/>
        </w:rPr>
        <w:t xml:space="preserve">Close cavities of cavity walls with proprietary insulated cavity closers as Clauses 115 to 119, damaged brickwork closing </w:t>
      </w:r>
      <w:r w:rsidRPr="00F15262">
        <w:rPr>
          <w:rFonts w:cs="Tahoma"/>
        </w:rPr>
        <w:t>cavities of hollow walls at sills and jambs of openings is to be repaired with brickwork to match existing, solid for a minimum depth of 100mm, and properly bonded to the surrounding work.</w:t>
      </w:r>
      <w:r>
        <w:rPr>
          <w:rFonts w:cs="Tahoma"/>
        </w:rPr>
        <w:t xml:space="preserve"> </w:t>
      </w:r>
    </w:p>
    <w:p w14:paraId="1D54F610" w14:textId="77777777" w:rsidR="001155CD" w:rsidRPr="00512777" w:rsidRDefault="001155CD" w:rsidP="001155CD">
      <w:pPr>
        <w:tabs>
          <w:tab w:val="left" w:pos="0"/>
          <w:tab w:val="left" w:pos="538"/>
          <w:tab w:val="left" w:pos="1440"/>
        </w:tabs>
        <w:jc w:val="both"/>
        <w:rPr>
          <w:rFonts w:cs="Tahoma"/>
        </w:rPr>
      </w:pPr>
    </w:p>
    <w:p w14:paraId="5F707377" w14:textId="77777777" w:rsidR="001155CD" w:rsidRPr="00512777" w:rsidRDefault="001155CD" w:rsidP="001155CD">
      <w:pPr>
        <w:tabs>
          <w:tab w:val="left" w:pos="0"/>
          <w:tab w:val="left" w:pos="538"/>
          <w:tab w:val="left" w:pos="1440"/>
        </w:tabs>
        <w:ind w:left="538" w:hanging="538"/>
        <w:jc w:val="both"/>
        <w:rPr>
          <w:rFonts w:cs="Tahoma"/>
        </w:rPr>
      </w:pPr>
      <w:r w:rsidRPr="00512777">
        <w:rPr>
          <w:rFonts w:cs="Tahoma"/>
        </w:rPr>
        <w:t>0</w:t>
      </w:r>
      <w:r>
        <w:rPr>
          <w:rFonts w:cs="Tahoma"/>
        </w:rPr>
        <w:t>59</w:t>
      </w:r>
      <w:r w:rsidRPr="00512777">
        <w:rPr>
          <w:rFonts w:cs="Tahoma"/>
        </w:rPr>
        <w:tab/>
        <w:t>Take all precautions whilst undertaking the Works not to lose the integrity of the insulation in existing cavity walls that contain loose fill insulation materials.</w:t>
      </w:r>
    </w:p>
    <w:p w14:paraId="780A8A26" w14:textId="77777777" w:rsidR="001155CD" w:rsidRPr="00512777" w:rsidRDefault="001155CD" w:rsidP="001155CD">
      <w:pPr>
        <w:tabs>
          <w:tab w:val="left" w:pos="0"/>
          <w:tab w:val="left" w:pos="538"/>
          <w:tab w:val="left" w:pos="1440"/>
        </w:tabs>
        <w:jc w:val="both"/>
        <w:rPr>
          <w:rFonts w:cs="Tahoma"/>
        </w:rPr>
      </w:pPr>
    </w:p>
    <w:p w14:paraId="4762BF8D" w14:textId="77777777" w:rsidR="001155CD" w:rsidRPr="00512777" w:rsidRDefault="001155CD" w:rsidP="001155CD">
      <w:pPr>
        <w:tabs>
          <w:tab w:val="left" w:pos="0"/>
          <w:tab w:val="left" w:pos="538"/>
          <w:tab w:val="left" w:pos="1440"/>
        </w:tabs>
        <w:jc w:val="both"/>
        <w:rPr>
          <w:rFonts w:cs="Tahoma"/>
        </w:rPr>
      </w:pPr>
      <w:r w:rsidRPr="00512777">
        <w:rPr>
          <w:rFonts w:cs="Tahoma"/>
        </w:rPr>
        <w:tab/>
      </w:r>
      <w:r w:rsidRPr="00512777">
        <w:rPr>
          <w:rFonts w:cs="Tahoma"/>
          <w:b/>
        </w:rPr>
        <w:t>Weather and protection</w:t>
      </w:r>
    </w:p>
    <w:p w14:paraId="325B65DB" w14:textId="77777777" w:rsidR="001155CD" w:rsidRDefault="001155CD" w:rsidP="001155CD">
      <w:pPr>
        <w:tabs>
          <w:tab w:val="left" w:pos="0"/>
          <w:tab w:val="left" w:pos="538"/>
          <w:tab w:val="left" w:pos="1440"/>
        </w:tabs>
        <w:ind w:left="538" w:hanging="538"/>
        <w:jc w:val="both"/>
        <w:rPr>
          <w:rFonts w:cs="Tahoma"/>
        </w:rPr>
      </w:pPr>
    </w:p>
    <w:p w14:paraId="775F5008" w14:textId="77777777" w:rsidR="001155CD" w:rsidRPr="00512777" w:rsidRDefault="001155CD" w:rsidP="001155CD">
      <w:pPr>
        <w:tabs>
          <w:tab w:val="left" w:pos="0"/>
          <w:tab w:val="left" w:pos="538"/>
          <w:tab w:val="left" w:pos="1440"/>
        </w:tabs>
        <w:ind w:left="538" w:hanging="538"/>
        <w:jc w:val="both"/>
        <w:rPr>
          <w:rFonts w:cs="Tahoma"/>
        </w:rPr>
      </w:pPr>
      <w:r w:rsidRPr="00512777">
        <w:rPr>
          <w:rFonts w:cs="Tahoma"/>
        </w:rPr>
        <w:t>0</w:t>
      </w:r>
      <w:r>
        <w:rPr>
          <w:rFonts w:cs="Tahoma"/>
        </w:rPr>
        <w:t>60</w:t>
      </w:r>
      <w:r w:rsidRPr="00512777">
        <w:rPr>
          <w:rFonts w:cs="Tahoma"/>
        </w:rPr>
        <w:tab/>
        <w:t>Adequately protect bricks on site and keep them dry. Where covers are used to protect bricks, ensure that there is sufficient circulation of air to prevent condensation forming.  Ensure bricks are laid dry.</w:t>
      </w:r>
    </w:p>
    <w:p w14:paraId="1E8E3C11" w14:textId="77777777" w:rsidR="001155CD" w:rsidRPr="00512777" w:rsidRDefault="001155CD" w:rsidP="001155CD">
      <w:pPr>
        <w:tabs>
          <w:tab w:val="left" w:pos="0"/>
          <w:tab w:val="left" w:pos="538"/>
          <w:tab w:val="left" w:pos="1440"/>
        </w:tabs>
        <w:jc w:val="both"/>
        <w:rPr>
          <w:rFonts w:cs="Tahoma"/>
        </w:rPr>
      </w:pPr>
    </w:p>
    <w:p w14:paraId="51A32713" w14:textId="77777777" w:rsidR="001155CD" w:rsidRPr="00512777" w:rsidRDefault="001155CD" w:rsidP="001155CD">
      <w:pPr>
        <w:tabs>
          <w:tab w:val="left" w:pos="0"/>
          <w:tab w:val="left" w:pos="538"/>
          <w:tab w:val="left" w:pos="1440"/>
        </w:tabs>
        <w:jc w:val="both"/>
        <w:rPr>
          <w:rFonts w:cs="Tahoma"/>
        </w:rPr>
      </w:pPr>
      <w:r>
        <w:rPr>
          <w:rFonts w:cs="Tahoma"/>
        </w:rPr>
        <w:t>061</w:t>
      </w:r>
      <w:r w:rsidRPr="00512777">
        <w:rPr>
          <w:rFonts w:cs="Tahoma"/>
        </w:rPr>
        <w:tab/>
        <w:t>Do not carry out bricklaying:</w:t>
      </w:r>
    </w:p>
    <w:p w14:paraId="7B1EE801" w14:textId="77777777" w:rsidR="001155CD" w:rsidRPr="00512777" w:rsidRDefault="001155CD" w:rsidP="00021666">
      <w:pPr>
        <w:pStyle w:val="ListParagraph"/>
        <w:numPr>
          <w:ilvl w:val="0"/>
          <w:numId w:val="86"/>
        </w:numPr>
        <w:tabs>
          <w:tab w:val="left" w:pos="0"/>
          <w:tab w:val="left" w:pos="538"/>
          <w:tab w:val="left" w:pos="1440"/>
        </w:tabs>
        <w:ind w:left="1134" w:hanging="567"/>
        <w:jc w:val="both"/>
        <w:rPr>
          <w:rFonts w:cs="Tahoma"/>
        </w:rPr>
      </w:pPr>
      <w:r w:rsidRPr="00512777">
        <w:rPr>
          <w:rFonts w:cs="Tahoma"/>
        </w:rPr>
        <w:t xml:space="preserve">in driving rain; or </w:t>
      </w:r>
    </w:p>
    <w:p w14:paraId="6BB761FA" w14:textId="77777777" w:rsidR="001155CD" w:rsidRPr="00512777" w:rsidRDefault="001155CD" w:rsidP="00021666">
      <w:pPr>
        <w:pStyle w:val="ListParagraph"/>
        <w:numPr>
          <w:ilvl w:val="0"/>
          <w:numId w:val="86"/>
        </w:numPr>
        <w:tabs>
          <w:tab w:val="left" w:pos="0"/>
          <w:tab w:val="left" w:pos="538"/>
          <w:tab w:val="left" w:pos="1440"/>
        </w:tabs>
        <w:ind w:left="1134" w:hanging="567"/>
        <w:jc w:val="both"/>
        <w:rPr>
          <w:rFonts w:cs="Tahoma"/>
        </w:rPr>
      </w:pPr>
      <w:r w:rsidRPr="00512777">
        <w:rPr>
          <w:rFonts w:cs="Tahoma"/>
        </w:rPr>
        <w:t>when the temperature in the open is at or below 5</w:t>
      </w:r>
      <w:r w:rsidRPr="00512777">
        <w:rPr>
          <w:rFonts w:cs="Tahoma"/>
          <w:vertAlign w:val="superscript"/>
        </w:rPr>
        <w:t>0</w:t>
      </w:r>
      <w:r w:rsidRPr="00512777">
        <w:rPr>
          <w:rFonts w:cs="Tahoma"/>
        </w:rPr>
        <w:t xml:space="preserve"> Centigrade.</w:t>
      </w:r>
    </w:p>
    <w:p w14:paraId="75369825" w14:textId="77777777" w:rsidR="001155CD" w:rsidRPr="00512777" w:rsidRDefault="001155CD" w:rsidP="001155CD">
      <w:pPr>
        <w:tabs>
          <w:tab w:val="left" w:pos="0"/>
          <w:tab w:val="left" w:pos="538"/>
          <w:tab w:val="left" w:pos="1440"/>
        </w:tabs>
        <w:ind w:left="1134" w:hanging="567"/>
        <w:jc w:val="both"/>
        <w:rPr>
          <w:rFonts w:cs="Tahoma"/>
        </w:rPr>
      </w:pPr>
    </w:p>
    <w:p w14:paraId="4A77CC09" w14:textId="77777777" w:rsidR="001155CD" w:rsidRPr="00512777" w:rsidRDefault="001155CD" w:rsidP="001155CD">
      <w:pPr>
        <w:tabs>
          <w:tab w:val="left" w:pos="0"/>
          <w:tab w:val="left" w:pos="538"/>
          <w:tab w:val="left" w:pos="1440"/>
        </w:tabs>
        <w:jc w:val="both"/>
        <w:rPr>
          <w:rFonts w:cs="Tahoma"/>
        </w:rPr>
      </w:pPr>
      <w:r>
        <w:rPr>
          <w:rFonts w:cs="Tahoma"/>
        </w:rPr>
        <w:t>062</w:t>
      </w:r>
      <w:r w:rsidRPr="00512777">
        <w:rPr>
          <w:rFonts w:cs="Tahoma"/>
        </w:rPr>
        <w:tab/>
        <w:t xml:space="preserve">Use plasticisers only with the </w:t>
      </w:r>
      <w:r>
        <w:rPr>
          <w:rFonts w:cs="Tahoma"/>
        </w:rPr>
        <w:t>Client</w:t>
      </w:r>
      <w:r w:rsidRPr="00512777">
        <w:rPr>
          <w:rFonts w:cs="Tahoma"/>
        </w:rPr>
        <w:t>'s</w:t>
      </w:r>
      <w:r>
        <w:rPr>
          <w:rFonts w:cs="Tahoma"/>
        </w:rPr>
        <w:t xml:space="preserve"> Representative’s a</w:t>
      </w:r>
      <w:r w:rsidRPr="00512777">
        <w:rPr>
          <w:rFonts w:cs="Tahoma"/>
        </w:rPr>
        <w:t>pproval.  Do not use antifreeze compounds.</w:t>
      </w:r>
    </w:p>
    <w:p w14:paraId="70DB5433" w14:textId="77777777" w:rsidR="001155CD" w:rsidRPr="00512777" w:rsidRDefault="001155CD" w:rsidP="001155CD">
      <w:pPr>
        <w:tabs>
          <w:tab w:val="left" w:pos="0"/>
          <w:tab w:val="left" w:pos="538"/>
          <w:tab w:val="left" w:pos="1440"/>
        </w:tabs>
        <w:jc w:val="both"/>
        <w:rPr>
          <w:rFonts w:cs="Tahoma"/>
        </w:rPr>
      </w:pPr>
    </w:p>
    <w:p w14:paraId="293A2E0D" w14:textId="77777777" w:rsidR="001155CD" w:rsidRPr="00512777" w:rsidRDefault="001155CD" w:rsidP="001155CD">
      <w:pPr>
        <w:tabs>
          <w:tab w:val="left" w:pos="0"/>
          <w:tab w:val="left" w:pos="538"/>
          <w:tab w:val="left" w:pos="1440"/>
        </w:tabs>
        <w:jc w:val="both"/>
        <w:rPr>
          <w:rFonts w:cs="Tahoma"/>
        </w:rPr>
      </w:pPr>
      <w:r w:rsidRPr="00512777">
        <w:rPr>
          <w:rFonts w:cs="Tahoma"/>
        </w:rPr>
        <w:t>0</w:t>
      </w:r>
      <w:r>
        <w:rPr>
          <w:rFonts w:cs="Tahoma"/>
        </w:rPr>
        <w:t>63</w:t>
      </w:r>
      <w:r w:rsidRPr="00512777">
        <w:rPr>
          <w:rFonts w:cs="Tahoma"/>
        </w:rPr>
        <w:tab/>
        <w:t>Adequately protect new brickwork from damage by frost or excessive wet weather.</w:t>
      </w:r>
    </w:p>
    <w:p w14:paraId="38057693" w14:textId="77777777" w:rsidR="001155CD" w:rsidRPr="00512777" w:rsidRDefault="001155CD" w:rsidP="001155CD">
      <w:pPr>
        <w:tabs>
          <w:tab w:val="left" w:pos="0"/>
          <w:tab w:val="left" w:pos="538"/>
          <w:tab w:val="left" w:pos="1440"/>
        </w:tabs>
        <w:jc w:val="both"/>
        <w:rPr>
          <w:rFonts w:cs="Tahoma"/>
        </w:rPr>
      </w:pPr>
    </w:p>
    <w:p w14:paraId="44A2B4AD" w14:textId="77777777" w:rsidR="001155CD" w:rsidRPr="00512777" w:rsidRDefault="001155CD" w:rsidP="001155CD">
      <w:pPr>
        <w:tabs>
          <w:tab w:val="left" w:pos="0"/>
          <w:tab w:val="left" w:pos="538"/>
          <w:tab w:val="left" w:pos="1440"/>
        </w:tabs>
        <w:jc w:val="both"/>
        <w:rPr>
          <w:rFonts w:cs="Tahoma"/>
        </w:rPr>
      </w:pPr>
      <w:r w:rsidRPr="00512777">
        <w:rPr>
          <w:rFonts w:cs="Tahoma"/>
        </w:rPr>
        <w:tab/>
      </w:r>
      <w:r w:rsidRPr="00512777">
        <w:rPr>
          <w:rFonts w:cs="Tahoma"/>
          <w:b/>
        </w:rPr>
        <w:t>Fair face</w:t>
      </w:r>
    </w:p>
    <w:p w14:paraId="30FA316E" w14:textId="77777777" w:rsidR="001155CD" w:rsidRPr="00512777" w:rsidRDefault="001155CD" w:rsidP="001155CD">
      <w:pPr>
        <w:tabs>
          <w:tab w:val="left" w:pos="0"/>
          <w:tab w:val="left" w:pos="538"/>
          <w:tab w:val="left" w:pos="1440"/>
        </w:tabs>
        <w:jc w:val="both"/>
        <w:rPr>
          <w:rFonts w:cs="Tahoma"/>
        </w:rPr>
      </w:pPr>
    </w:p>
    <w:p w14:paraId="094727F9" w14:textId="77777777" w:rsidR="001155CD" w:rsidRPr="00512777" w:rsidRDefault="001155CD" w:rsidP="001155CD">
      <w:pPr>
        <w:tabs>
          <w:tab w:val="left" w:pos="0"/>
          <w:tab w:val="left" w:pos="538"/>
          <w:tab w:val="left" w:pos="1440"/>
        </w:tabs>
        <w:ind w:left="538" w:hanging="538"/>
        <w:jc w:val="both"/>
        <w:rPr>
          <w:rFonts w:cs="Tahoma"/>
        </w:rPr>
      </w:pPr>
      <w:r w:rsidRPr="00512777">
        <w:rPr>
          <w:rFonts w:cs="Tahoma"/>
        </w:rPr>
        <w:t>0</w:t>
      </w:r>
      <w:r>
        <w:rPr>
          <w:rFonts w:cs="Tahoma"/>
        </w:rPr>
        <w:t>64</w:t>
      </w:r>
      <w:r w:rsidRPr="00512777">
        <w:rPr>
          <w:rFonts w:cs="Tahoma"/>
        </w:rPr>
        <w:tab/>
        <w:t>Face surfaces of brickwork or blockwork described as "built fair face" with common bricks or blocks selected from bulk for even and unmarked faces and square undamaged arrises.  Finish them with a neat flush joint as the Works proceed to match the existing brickwork.  Protect them from mortar droppings and damage and ensure they are left clean on completion of the Works.</w:t>
      </w:r>
    </w:p>
    <w:p w14:paraId="09D53B3A" w14:textId="77777777" w:rsidR="001155CD" w:rsidRPr="00512777" w:rsidRDefault="001155CD" w:rsidP="001155CD">
      <w:pPr>
        <w:tabs>
          <w:tab w:val="left" w:pos="0"/>
          <w:tab w:val="left" w:pos="538"/>
          <w:tab w:val="left" w:pos="1440"/>
        </w:tabs>
        <w:jc w:val="both"/>
        <w:rPr>
          <w:rFonts w:cs="Tahoma"/>
        </w:rPr>
      </w:pPr>
    </w:p>
    <w:p w14:paraId="544DC349" w14:textId="77777777" w:rsidR="001155CD" w:rsidRPr="00512777" w:rsidRDefault="001155CD" w:rsidP="001155CD">
      <w:pPr>
        <w:tabs>
          <w:tab w:val="left" w:pos="0"/>
          <w:tab w:val="left" w:pos="538"/>
          <w:tab w:val="left" w:pos="1440"/>
        </w:tabs>
        <w:jc w:val="both"/>
        <w:rPr>
          <w:rFonts w:cs="Tahoma"/>
        </w:rPr>
      </w:pPr>
      <w:r w:rsidRPr="00512777">
        <w:rPr>
          <w:rFonts w:cs="Tahoma"/>
        </w:rPr>
        <w:tab/>
      </w:r>
      <w:r w:rsidRPr="00512777">
        <w:rPr>
          <w:rFonts w:cs="Tahoma"/>
          <w:b/>
        </w:rPr>
        <w:t>Facework</w:t>
      </w:r>
    </w:p>
    <w:p w14:paraId="4649AF98" w14:textId="77777777" w:rsidR="001155CD" w:rsidRPr="00512777" w:rsidRDefault="001155CD" w:rsidP="001155CD">
      <w:pPr>
        <w:tabs>
          <w:tab w:val="left" w:pos="0"/>
          <w:tab w:val="left" w:pos="538"/>
          <w:tab w:val="left" w:pos="1440"/>
        </w:tabs>
        <w:jc w:val="both"/>
        <w:rPr>
          <w:rFonts w:cs="Tahoma"/>
        </w:rPr>
      </w:pPr>
    </w:p>
    <w:p w14:paraId="13E23F86" w14:textId="77777777" w:rsidR="001155CD" w:rsidRPr="00894FCD" w:rsidRDefault="001155CD" w:rsidP="001155CD">
      <w:pPr>
        <w:tabs>
          <w:tab w:val="left" w:pos="0"/>
          <w:tab w:val="left" w:pos="538"/>
          <w:tab w:val="left" w:pos="1440"/>
        </w:tabs>
        <w:ind w:left="538" w:hanging="538"/>
        <w:jc w:val="both"/>
        <w:rPr>
          <w:rFonts w:cs="Tahoma"/>
        </w:rPr>
      </w:pPr>
      <w:r w:rsidRPr="00894FCD">
        <w:rPr>
          <w:rFonts w:cs="Tahoma"/>
        </w:rPr>
        <w:t>0</w:t>
      </w:r>
      <w:r>
        <w:rPr>
          <w:rFonts w:cs="Tahoma"/>
        </w:rPr>
        <w:t>65</w:t>
      </w:r>
      <w:r w:rsidRPr="00894FCD">
        <w:rPr>
          <w:rFonts w:cs="Tahoma"/>
        </w:rPr>
        <w:tab/>
        <w:t>Joint facework as the Works proceed.  Finish the vertical and horizontal joints with a convex jointer (bucket handle) or to match the existing framework. Keep the leading edge of damp-proof courses/cavity trays 5mm back from face of wall. Rake back mortar to fully expose edge of damp-proof course/cavity tray.</w:t>
      </w:r>
    </w:p>
    <w:p w14:paraId="69ABC155" w14:textId="77777777" w:rsidR="001155CD" w:rsidRDefault="001155CD" w:rsidP="001155CD">
      <w:pPr>
        <w:tabs>
          <w:tab w:val="left" w:pos="0"/>
          <w:tab w:val="left" w:pos="538"/>
          <w:tab w:val="left" w:pos="1440"/>
        </w:tabs>
        <w:ind w:left="538" w:hanging="538"/>
        <w:jc w:val="both"/>
        <w:rPr>
          <w:rFonts w:cs="Tahoma"/>
        </w:rPr>
      </w:pPr>
    </w:p>
    <w:p w14:paraId="7D24C8EB" w14:textId="77777777" w:rsidR="001155CD" w:rsidRPr="00512777" w:rsidRDefault="001155CD" w:rsidP="001155CD">
      <w:pPr>
        <w:tabs>
          <w:tab w:val="left" w:pos="0"/>
          <w:tab w:val="left" w:pos="538"/>
          <w:tab w:val="left" w:pos="1440"/>
        </w:tabs>
        <w:ind w:left="538" w:hanging="538"/>
        <w:jc w:val="both"/>
        <w:rPr>
          <w:rFonts w:cs="Tahoma"/>
        </w:rPr>
      </w:pPr>
      <w:r w:rsidRPr="00512777">
        <w:rPr>
          <w:rFonts w:cs="Tahoma"/>
        </w:rPr>
        <w:t>0</w:t>
      </w:r>
      <w:r>
        <w:rPr>
          <w:rFonts w:cs="Tahoma"/>
        </w:rPr>
        <w:t>66</w:t>
      </w:r>
      <w:r w:rsidRPr="00512777">
        <w:rPr>
          <w:rFonts w:cs="Tahoma"/>
        </w:rPr>
        <w:tab/>
        <w:t>Keep facings free of all mortar splashes, droppings or other blemishes and leave them perfectly clean on completion of the Works.</w:t>
      </w:r>
    </w:p>
    <w:p w14:paraId="073CE6EC" w14:textId="77777777" w:rsidR="00936AB7" w:rsidRDefault="00936AB7">
      <w:pPr>
        <w:widowControl/>
        <w:rPr>
          <w:rFonts w:cs="Tahoma"/>
        </w:rPr>
      </w:pPr>
    </w:p>
    <w:p w14:paraId="46738F7A" w14:textId="77777777" w:rsidR="00936AB7" w:rsidRDefault="00936AB7">
      <w:pPr>
        <w:widowControl/>
        <w:rPr>
          <w:rFonts w:cs="Tahoma"/>
        </w:rPr>
      </w:pPr>
      <w:r>
        <w:rPr>
          <w:rFonts w:cs="Tahoma"/>
        </w:rPr>
        <w:br w:type="page"/>
      </w:r>
    </w:p>
    <w:p w14:paraId="5A540772" w14:textId="77777777" w:rsidR="001155CD" w:rsidRPr="00512777" w:rsidRDefault="001155CD" w:rsidP="001155CD">
      <w:pPr>
        <w:tabs>
          <w:tab w:val="left" w:pos="0"/>
          <w:tab w:val="left" w:pos="538"/>
          <w:tab w:val="left" w:pos="1440"/>
        </w:tabs>
        <w:jc w:val="both"/>
        <w:rPr>
          <w:rFonts w:cs="Tahoma"/>
        </w:rPr>
      </w:pPr>
      <w:r w:rsidRPr="00512777">
        <w:rPr>
          <w:rFonts w:cs="Tahoma"/>
        </w:rPr>
        <w:tab/>
      </w:r>
      <w:r w:rsidRPr="00512777">
        <w:rPr>
          <w:rFonts w:cs="Tahoma"/>
          <w:b/>
        </w:rPr>
        <w:t>Damp-proof courses</w:t>
      </w:r>
      <w:r w:rsidR="00A1562D">
        <w:rPr>
          <w:rFonts w:cs="Tahoma"/>
          <w:b/>
        </w:rPr>
        <w:t xml:space="preserve"> (Polyethylene DPM)</w:t>
      </w:r>
    </w:p>
    <w:p w14:paraId="64AE8F3B" w14:textId="77777777" w:rsidR="001155CD" w:rsidRPr="00512777" w:rsidRDefault="001155CD" w:rsidP="001155CD">
      <w:pPr>
        <w:tabs>
          <w:tab w:val="left" w:pos="0"/>
          <w:tab w:val="left" w:pos="538"/>
          <w:tab w:val="left" w:pos="1440"/>
        </w:tabs>
        <w:jc w:val="both"/>
        <w:rPr>
          <w:rFonts w:cs="Tahoma"/>
        </w:rPr>
      </w:pPr>
    </w:p>
    <w:p w14:paraId="17B9BD14" w14:textId="77777777" w:rsidR="001155CD" w:rsidRPr="00512777" w:rsidRDefault="001155CD" w:rsidP="001155CD">
      <w:pPr>
        <w:tabs>
          <w:tab w:val="left" w:pos="0"/>
          <w:tab w:val="left" w:pos="538"/>
          <w:tab w:val="left" w:pos="1440"/>
        </w:tabs>
        <w:jc w:val="both"/>
        <w:rPr>
          <w:rFonts w:cs="Tahoma"/>
        </w:rPr>
      </w:pPr>
      <w:r w:rsidRPr="00512777">
        <w:rPr>
          <w:rFonts w:cs="Tahoma"/>
        </w:rPr>
        <w:t>0</w:t>
      </w:r>
      <w:r>
        <w:rPr>
          <w:rFonts w:cs="Tahoma"/>
        </w:rPr>
        <w:t>67</w:t>
      </w:r>
      <w:r w:rsidRPr="00512777">
        <w:rPr>
          <w:rFonts w:cs="Tahoma"/>
        </w:rPr>
        <w:tab/>
        <w:t>Lap damp-proof courses 150mm at all joints and full width at angles and intersections.</w:t>
      </w:r>
    </w:p>
    <w:p w14:paraId="4B97584B" w14:textId="77777777" w:rsidR="001155CD" w:rsidRDefault="001155CD" w:rsidP="001155CD">
      <w:pPr>
        <w:tabs>
          <w:tab w:val="left" w:pos="0"/>
          <w:tab w:val="left" w:pos="538"/>
          <w:tab w:val="left" w:pos="1440"/>
        </w:tabs>
        <w:jc w:val="both"/>
        <w:rPr>
          <w:rFonts w:cs="Tahoma"/>
        </w:rPr>
      </w:pPr>
    </w:p>
    <w:p w14:paraId="08231FA6" w14:textId="77777777" w:rsidR="001155CD" w:rsidRPr="00512777" w:rsidRDefault="001155CD" w:rsidP="001155CD">
      <w:pPr>
        <w:tabs>
          <w:tab w:val="left" w:pos="0"/>
          <w:tab w:val="left" w:pos="538"/>
          <w:tab w:val="left" w:pos="1440"/>
        </w:tabs>
        <w:jc w:val="both"/>
        <w:rPr>
          <w:rFonts w:cs="Tahoma"/>
        </w:rPr>
      </w:pPr>
      <w:r w:rsidRPr="00512777">
        <w:rPr>
          <w:rFonts w:cs="Tahoma"/>
        </w:rPr>
        <w:tab/>
      </w:r>
      <w:r w:rsidRPr="00512777">
        <w:rPr>
          <w:rFonts w:cs="Tahoma"/>
          <w:b/>
        </w:rPr>
        <w:t>Bituminous and sil</w:t>
      </w:r>
      <w:r w:rsidR="00BF1E8A">
        <w:rPr>
          <w:rFonts w:cs="Tahoma"/>
          <w:b/>
        </w:rPr>
        <w:t>i</w:t>
      </w:r>
      <w:r w:rsidRPr="00512777">
        <w:rPr>
          <w:rFonts w:cs="Tahoma"/>
          <w:b/>
        </w:rPr>
        <w:t>cone waterproofing liquid</w:t>
      </w:r>
    </w:p>
    <w:p w14:paraId="4681D415" w14:textId="77777777" w:rsidR="001155CD" w:rsidRPr="00512777" w:rsidRDefault="001155CD" w:rsidP="001155CD">
      <w:pPr>
        <w:tabs>
          <w:tab w:val="left" w:pos="0"/>
          <w:tab w:val="left" w:pos="538"/>
          <w:tab w:val="left" w:pos="1440"/>
        </w:tabs>
        <w:jc w:val="both"/>
        <w:rPr>
          <w:rFonts w:cs="Tahoma"/>
        </w:rPr>
      </w:pPr>
    </w:p>
    <w:p w14:paraId="7DB20CFB" w14:textId="77777777" w:rsidR="001155CD" w:rsidRPr="00512777" w:rsidRDefault="001155CD" w:rsidP="001155CD">
      <w:pPr>
        <w:tabs>
          <w:tab w:val="left" w:pos="0"/>
          <w:tab w:val="left" w:pos="538"/>
          <w:tab w:val="left" w:pos="1440"/>
        </w:tabs>
        <w:jc w:val="both"/>
        <w:rPr>
          <w:rFonts w:cs="Tahoma"/>
        </w:rPr>
      </w:pPr>
      <w:r w:rsidRPr="00512777">
        <w:rPr>
          <w:rFonts w:cs="Tahoma"/>
        </w:rPr>
        <w:t>0</w:t>
      </w:r>
      <w:r>
        <w:rPr>
          <w:rFonts w:cs="Tahoma"/>
        </w:rPr>
        <w:t>68</w:t>
      </w:r>
      <w:r w:rsidRPr="00512777">
        <w:rPr>
          <w:rFonts w:cs="Tahoma"/>
        </w:rPr>
        <w:tab/>
        <w:t>Ensure surfaces to receive the waterproofing liquid are thoroughly dry and clean.</w:t>
      </w:r>
    </w:p>
    <w:p w14:paraId="32A8F3D8" w14:textId="77777777" w:rsidR="001155CD" w:rsidRPr="00512777" w:rsidRDefault="001155CD" w:rsidP="001155CD">
      <w:pPr>
        <w:tabs>
          <w:tab w:val="left" w:pos="0"/>
          <w:tab w:val="left" w:pos="538"/>
          <w:tab w:val="left" w:pos="1440"/>
        </w:tabs>
        <w:jc w:val="both"/>
        <w:rPr>
          <w:rFonts w:cs="Tahoma"/>
        </w:rPr>
      </w:pPr>
    </w:p>
    <w:p w14:paraId="169F6649" w14:textId="77777777" w:rsidR="001155CD" w:rsidRPr="00512777" w:rsidRDefault="001155CD" w:rsidP="001155CD">
      <w:pPr>
        <w:tabs>
          <w:tab w:val="left" w:pos="0"/>
          <w:tab w:val="left" w:pos="538"/>
          <w:tab w:val="left" w:pos="1440"/>
        </w:tabs>
        <w:jc w:val="both"/>
        <w:rPr>
          <w:rFonts w:cs="Tahoma"/>
        </w:rPr>
      </w:pPr>
      <w:r w:rsidRPr="00512777">
        <w:rPr>
          <w:rFonts w:cs="Tahoma"/>
          <w:b/>
        </w:rPr>
        <w:tab/>
        <w:t>Pointing</w:t>
      </w:r>
    </w:p>
    <w:p w14:paraId="7C23B690" w14:textId="77777777" w:rsidR="001155CD" w:rsidRPr="00512777" w:rsidRDefault="001155CD" w:rsidP="001155CD">
      <w:pPr>
        <w:tabs>
          <w:tab w:val="left" w:pos="0"/>
          <w:tab w:val="left" w:pos="538"/>
          <w:tab w:val="left" w:pos="1440"/>
        </w:tabs>
        <w:jc w:val="both"/>
        <w:rPr>
          <w:rFonts w:cs="Tahoma"/>
        </w:rPr>
      </w:pPr>
    </w:p>
    <w:p w14:paraId="011FAD6D" w14:textId="77777777" w:rsidR="001155CD" w:rsidRPr="00512777" w:rsidRDefault="001155CD" w:rsidP="001155CD">
      <w:pPr>
        <w:tabs>
          <w:tab w:val="left" w:pos="0"/>
          <w:tab w:val="left" w:pos="538"/>
          <w:tab w:val="left" w:pos="1440"/>
        </w:tabs>
        <w:ind w:left="538" w:hanging="538"/>
        <w:jc w:val="both"/>
        <w:rPr>
          <w:rFonts w:cs="Tahoma"/>
        </w:rPr>
      </w:pPr>
      <w:r w:rsidRPr="00512777">
        <w:rPr>
          <w:rFonts w:cs="Tahoma"/>
        </w:rPr>
        <w:t>0</w:t>
      </w:r>
      <w:r>
        <w:rPr>
          <w:rFonts w:cs="Tahoma"/>
        </w:rPr>
        <w:t>69</w:t>
      </w:r>
      <w:r w:rsidRPr="00512777">
        <w:rPr>
          <w:rFonts w:cs="Tahoma"/>
        </w:rPr>
        <w:tab/>
        <w:t xml:space="preserve">Match the pointing of new work to that of adjacent work, or to be flush or bucket handle pointing as Instructed by the </w:t>
      </w:r>
      <w:r>
        <w:rPr>
          <w:rFonts w:cs="Tahoma"/>
        </w:rPr>
        <w:t>Client’s Representative.</w:t>
      </w:r>
    </w:p>
    <w:p w14:paraId="374CCC7F" w14:textId="77777777" w:rsidR="001155CD" w:rsidRPr="00512777" w:rsidRDefault="001155CD" w:rsidP="001155CD">
      <w:pPr>
        <w:tabs>
          <w:tab w:val="left" w:pos="0"/>
          <w:tab w:val="left" w:pos="538"/>
          <w:tab w:val="left" w:pos="1440"/>
        </w:tabs>
        <w:jc w:val="both"/>
        <w:rPr>
          <w:rFonts w:cs="Tahoma"/>
        </w:rPr>
      </w:pPr>
    </w:p>
    <w:p w14:paraId="184DE9D3" w14:textId="77777777" w:rsidR="001155CD" w:rsidRDefault="001155CD" w:rsidP="001155CD">
      <w:pPr>
        <w:tabs>
          <w:tab w:val="left" w:pos="0"/>
          <w:tab w:val="left" w:pos="538"/>
          <w:tab w:val="left" w:pos="1440"/>
        </w:tabs>
        <w:jc w:val="both"/>
        <w:rPr>
          <w:rFonts w:cs="Tahoma"/>
        </w:rPr>
      </w:pPr>
      <w:r w:rsidRPr="00512777">
        <w:rPr>
          <w:rFonts w:cs="Tahoma"/>
        </w:rPr>
        <w:t>0</w:t>
      </w:r>
      <w:r>
        <w:rPr>
          <w:rFonts w:cs="Tahoma"/>
        </w:rPr>
        <w:t>70</w:t>
      </w:r>
      <w:r w:rsidRPr="00512777">
        <w:rPr>
          <w:rFonts w:cs="Tahoma"/>
        </w:rPr>
        <w:tab/>
        <w:t>Match pointing closely to the existing pointing in finish, colour and texture.</w:t>
      </w:r>
    </w:p>
    <w:p w14:paraId="000FFFC0" w14:textId="77777777" w:rsidR="001155CD" w:rsidRDefault="001155CD" w:rsidP="001155CD">
      <w:pPr>
        <w:tabs>
          <w:tab w:val="left" w:pos="0"/>
          <w:tab w:val="left" w:pos="538"/>
          <w:tab w:val="left" w:pos="1440"/>
        </w:tabs>
        <w:jc w:val="both"/>
        <w:rPr>
          <w:rFonts w:cs="Tahoma"/>
        </w:rPr>
      </w:pPr>
    </w:p>
    <w:p w14:paraId="00D30FCB" w14:textId="77777777" w:rsidR="001155CD" w:rsidRPr="00894FCD" w:rsidRDefault="001155CD" w:rsidP="001155CD">
      <w:pPr>
        <w:tabs>
          <w:tab w:val="left" w:pos="0"/>
          <w:tab w:val="left" w:pos="538"/>
          <w:tab w:val="left" w:pos="1440"/>
        </w:tabs>
        <w:ind w:left="538"/>
        <w:jc w:val="both"/>
        <w:rPr>
          <w:rFonts w:cs="Tahoma"/>
        </w:rPr>
      </w:pPr>
      <w:r w:rsidRPr="00894FCD">
        <w:rPr>
          <w:rFonts w:cs="Tahoma"/>
        </w:rPr>
        <w:t>Carefully rake out existing brickwork joints by hand to form a square recess of 15mm – 20mm depth, remove dust, lightly wet and neatly point in cement lime sand mortar (1:1:6) of a colour to match existing to a neat weather struck profile to match existing in a continuous operation.</w:t>
      </w:r>
    </w:p>
    <w:p w14:paraId="3C118436" w14:textId="77777777" w:rsidR="001155CD" w:rsidRPr="00894FCD" w:rsidRDefault="001155CD" w:rsidP="001155CD">
      <w:pPr>
        <w:tabs>
          <w:tab w:val="left" w:pos="0"/>
          <w:tab w:val="left" w:pos="538"/>
          <w:tab w:val="left" w:pos="1440"/>
        </w:tabs>
        <w:jc w:val="both"/>
        <w:rPr>
          <w:rFonts w:cs="Tahoma"/>
        </w:rPr>
      </w:pPr>
    </w:p>
    <w:p w14:paraId="0709EC39" w14:textId="77777777" w:rsidR="001155CD" w:rsidRPr="00894FCD" w:rsidRDefault="001155CD" w:rsidP="001155CD">
      <w:pPr>
        <w:tabs>
          <w:tab w:val="left" w:pos="0"/>
          <w:tab w:val="left" w:pos="538"/>
          <w:tab w:val="left" w:pos="1440"/>
        </w:tabs>
        <w:ind w:left="538"/>
        <w:jc w:val="both"/>
        <w:rPr>
          <w:rFonts w:cs="Tahoma"/>
        </w:rPr>
      </w:pPr>
      <w:r w:rsidRPr="00894FCD">
        <w:rPr>
          <w:rFonts w:cs="Tahoma"/>
        </w:rPr>
        <w:t xml:space="preserve">Carefully rake out existing stonework joints by hand to form a square recess of 15mm – 20mm depth, remove dust, lightly wet and neatly point in cement lime sand mortar (1:1:6) of a colour to match existing. </w:t>
      </w:r>
    </w:p>
    <w:p w14:paraId="22B7F1CB" w14:textId="77777777" w:rsidR="00DE1F54" w:rsidRDefault="00DE1F54" w:rsidP="001155CD">
      <w:pPr>
        <w:tabs>
          <w:tab w:val="left" w:pos="0"/>
          <w:tab w:val="left" w:pos="538"/>
          <w:tab w:val="left" w:pos="1440"/>
        </w:tabs>
        <w:jc w:val="both"/>
        <w:rPr>
          <w:rFonts w:cs="Tahoma"/>
          <w:b/>
        </w:rPr>
      </w:pPr>
    </w:p>
    <w:p w14:paraId="05C3BD3C" w14:textId="77777777" w:rsidR="001155CD" w:rsidRPr="00512777" w:rsidRDefault="001155CD" w:rsidP="001155CD">
      <w:pPr>
        <w:tabs>
          <w:tab w:val="left" w:pos="0"/>
          <w:tab w:val="left" w:pos="538"/>
          <w:tab w:val="left" w:pos="1440"/>
        </w:tabs>
        <w:jc w:val="both"/>
        <w:rPr>
          <w:rFonts w:cs="Tahoma"/>
        </w:rPr>
      </w:pPr>
      <w:r w:rsidRPr="00512777">
        <w:rPr>
          <w:rFonts w:cs="Tahoma"/>
          <w:b/>
        </w:rPr>
        <w:tab/>
        <w:t>Work to chimneys and fires</w:t>
      </w:r>
    </w:p>
    <w:p w14:paraId="413F5B06" w14:textId="77777777" w:rsidR="001155CD" w:rsidRPr="00512777" w:rsidRDefault="001155CD" w:rsidP="001155CD">
      <w:pPr>
        <w:tabs>
          <w:tab w:val="left" w:pos="0"/>
          <w:tab w:val="left" w:pos="538"/>
          <w:tab w:val="left" w:pos="1440"/>
        </w:tabs>
        <w:jc w:val="both"/>
        <w:rPr>
          <w:rFonts w:cs="Tahoma"/>
        </w:rPr>
      </w:pPr>
    </w:p>
    <w:p w14:paraId="3693BFCF" w14:textId="77777777" w:rsidR="001155CD" w:rsidRPr="00512777" w:rsidRDefault="001155CD" w:rsidP="001155CD">
      <w:pPr>
        <w:tabs>
          <w:tab w:val="left" w:pos="0"/>
          <w:tab w:val="left" w:pos="538"/>
          <w:tab w:val="left" w:pos="1440"/>
        </w:tabs>
        <w:ind w:left="538" w:hanging="538"/>
        <w:jc w:val="both"/>
        <w:rPr>
          <w:rFonts w:cs="Tahoma"/>
        </w:rPr>
      </w:pPr>
      <w:r w:rsidRPr="00512777">
        <w:rPr>
          <w:rFonts w:cs="Tahoma"/>
        </w:rPr>
        <w:t>0</w:t>
      </w:r>
      <w:r>
        <w:rPr>
          <w:rFonts w:cs="Tahoma"/>
        </w:rPr>
        <w:t>71</w:t>
      </w:r>
      <w:r w:rsidRPr="00512777">
        <w:rPr>
          <w:rFonts w:cs="Tahoma"/>
        </w:rPr>
        <w:tab/>
        <w:t xml:space="preserve">Adequately protect the </w:t>
      </w:r>
      <w:r w:rsidRPr="009537CA">
        <w:rPr>
          <w:rFonts w:cs="Tahoma"/>
        </w:rPr>
        <w:t>Customer’s</w:t>
      </w:r>
      <w:r w:rsidRPr="00512777">
        <w:rPr>
          <w:rFonts w:cs="Tahoma"/>
        </w:rPr>
        <w:t xml:space="preserve"> finishes, fittings and furnishings from falling debris and soot during Works to chimneys and fires.  Take all necessary precautions to protect existing fire appliances from damage.  Rectify any damage caused.</w:t>
      </w:r>
    </w:p>
    <w:p w14:paraId="5D323EBD" w14:textId="77777777" w:rsidR="001155CD" w:rsidRPr="00512777" w:rsidRDefault="001155CD" w:rsidP="001155CD">
      <w:pPr>
        <w:tabs>
          <w:tab w:val="left" w:pos="0"/>
          <w:tab w:val="left" w:pos="538"/>
          <w:tab w:val="left" w:pos="1440"/>
        </w:tabs>
        <w:jc w:val="both"/>
        <w:rPr>
          <w:rFonts w:cs="Tahoma"/>
        </w:rPr>
      </w:pPr>
    </w:p>
    <w:p w14:paraId="6B9DD0FE" w14:textId="77777777" w:rsidR="001155CD" w:rsidRPr="00512777" w:rsidRDefault="001155CD" w:rsidP="001155CD">
      <w:pPr>
        <w:tabs>
          <w:tab w:val="left" w:pos="0"/>
          <w:tab w:val="left" w:pos="538"/>
          <w:tab w:val="left" w:pos="1440"/>
        </w:tabs>
        <w:ind w:left="538" w:hanging="538"/>
        <w:jc w:val="both"/>
        <w:rPr>
          <w:rFonts w:cs="Tahoma"/>
        </w:rPr>
      </w:pPr>
      <w:r>
        <w:rPr>
          <w:rFonts w:cs="Tahoma"/>
        </w:rPr>
        <w:t>072</w:t>
      </w:r>
      <w:r w:rsidRPr="00512777">
        <w:rPr>
          <w:rFonts w:cs="Tahoma"/>
        </w:rPr>
        <w:tab/>
        <w:t xml:space="preserve">Ascertain whether any flueways affected by the Works serve a gas appliance.  If so, immediately notify the </w:t>
      </w:r>
      <w:r>
        <w:rPr>
          <w:rFonts w:cs="Tahoma"/>
        </w:rPr>
        <w:t>Client’s Representative</w:t>
      </w:r>
      <w:r w:rsidRPr="00512777">
        <w:rPr>
          <w:rFonts w:cs="Tahoma"/>
        </w:rPr>
        <w:t xml:space="preserve"> of this in writing, so that appropriate safety precautions can be implemented.</w:t>
      </w:r>
    </w:p>
    <w:p w14:paraId="2067958A" w14:textId="77777777" w:rsidR="001155CD" w:rsidRPr="00512777" w:rsidRDefault="001155CD" w:rsidP="001155CD">
      <w:pPr>
        <w:tabs>
          <w:tab w:val="left" w:pos="0"/>
          <w:tab w:val="left" w:pos="538"/>
          <w:tab w:val="left" w:pos="1440"/>
        </w:tabs>
        <w:jc w:val="both"/>
        <w:rPr>
          <w:rFonts w:cs="Tahoma"/>
        </w:rPr>
      </w:pPr>
    </w:p>
    <w:p w14:paraId="40E08CF3" w14:textId="77777777" w:rsidR="001155CD" w:rsidRPr="00512777" w:rsidRDefault="001155CD" w:rsidP="001155CD">
      <w:pPr>
        <w:tabs>
          <w:tab w:val="left" w:pos="0"/>
          <w:tab w:val="left" w:pos="538"/>
          <w:tab w:val="left" w:pos="1440"/>
        </w:tabs>
        <w:jc w:val="both"/>
        <w:rPr>
          <w:rFonts w:cs="Tahoma"/>
        </w:rPr>
      </w:pPr>
      <w:r w:rsidRPr="00512777">
        <w:rPr>
          <w:rFonts w:cs="Tahoma"/>
        </w:rPr>
        <w:t>0</w:t>
      </w:r>
      <w:r>
        <w:rPr>
          <w:rFonts w:cs="Tahoma"/>
        </w:rPr>
        <w:t>73</w:t>
      </w:r>
      <w:r w:rsidRPr="00512777">
        <w:rPr>
          <w:rFonts w:cs="Tahoma"/>
        </w:rPr>
        <w:tab/>
        <w:t>Remove all debris from flueways and from behind fires and appliances on completion of the Works.</w:t>
      </w:r>
    </w:p>
    <w:p w14:paraId="018C1A80" w14:textId="77777777" w:rsidR="001155CD" w:rsidRPr="00512777" w:rsidRDefault="001155CD" w:rsidP="001155CD">
      <w:pPr>
        <w:tabs>
          <w:tab w:val="left" w:pos="0"/>
          <w:tab w:val="left" w:pos="538"/>
          <w:tab w:val="left" w:pos="1440"/>
        </w:tabs>
        <w:jc w:val="both"/>
        <w:rPr>
          <w:rFonts w:cs="Tahoma"/>
        </w:rPr>
      </w:pPr>
    </w:p>
    <w:p w14:paraId="76E15A44" w14:textId="77777777" w:rsidR="001155CD" w:rsidRPr="00512777" w:rsidRDefault="001155CD" w:rsidP="001155CD">
      <w:pPr>
        <w:ind w:firstLine="567"/>
        <w:rPr>
          <w:rFonts w:cs="Tahoma"/>
          <w:b/>
        </w:rPr>
      </w:pPr>
      <w:r w:rsidRPr="00512777">
        <w:rPr>
          <w:rFonts w:cs="Tahoma"/>
          <w:b/>
        </w:rPr>
        <w:t xml:space="preserve">Cavity Wall Insulation </w:t>
      </w:r>
      <w:r>
        <w:rPr>
          <w:rFonts w:cs="Tahoma"/>
          <w:b/>
        </w:rPr>
        <w:t>(CWI)</w:t>
      </w:r>
    </w:p>
    <w:p w14:paraId="3E50E4A1" w14:textId="77777777" w:rsidR="001155CD" w:rsidRDefault="001155CD" w:rsidP="001155CD">
      <w:pPr>
        <w:widowControl/>
        <w:rPr>
          <w:rFonts w:cs="Tahoma"/>
        </w:rPr>
      </w:pPr>
    </w:p>
    <w:p w14:paraId="405FD885" w14:textId="77777777" w:rsidR="001155CD" w:rsidRDefault="001155CD" w:rsidP="001155CD">
      <w:pPr>
        <w:ind w:firstLine="567"/>
        <w:rPr>
          <w:rFonts w:cs="Tahoma"/>
          <w:b/>
        </w:rPr>
      </w:pPr>
      <w:r>
        <w:rPr>
          <w:rFonts w:cs="Tahoma"/>
          <w:b/>
        </w:rPr>
        <w:t>System Guarantees</w:t>
      </w:r>
    </w:p>
    <w:p w14:paraId="38022C9A" w14:textId="77777777" w:rsidR="001155CD" w:rsidRPr="00AE0466" w:rsidRDefault="001155CD" w:rsidP="001155CD">
      <w:pPr>
        <w:tabs>
          <w:tab w:val="left" w:pos="0"/>
          <w:tab w:val="left" w:pos="538"/>
          <w:tab w:val="left" w:pos="851"/>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4675D1F5" w14:textId="77777777" w:rsidR="001155CD" w:rsidRPr="00AE0466" w:rsidRDefault="001155CD" w:rsidP="001155CD">
      <w:pPr>
        <w:tabs>
          <w:tab w:val="left" w:pos="0"/>
          <w:tab w:val="left" w:pos="538"/>
          <w:tab w:val="left" w:pos="567"/>
          <w:tab w:val="left" w:pos="1530"/>
          <w:tab w:val="left" w:pos="2700"/>
          <w:tab w:val="left" w:pos="4260"/>
          <w:tab w:val="left" w:pos="5040"/>
          <w:tab w:val="left" w:pos="6330"/>
          <w:tab w:val="left" w:pos="6930"/>
          <w:tab w:val="left" w:pos="7200"/>
          <w:tab w:val="left" w:pos="7920"/>
          <w:tab w:val="left" w:pos="8640"/>
          <w:tab w:val="left" w:pos="9360"/>
        </w:tabs>
        <w:ind w:left="567" w:hanging="567"/>
        <w:jc w:val="both"/>
        <w:rPr>
          <w:rFonts w:cs="Tahoma"/>
        </w:rPr>
      </w:pPr>
      <w:r w:rsidRPr="00AE0466">
        <w:rPr>
          <w:rFonts w:cs="Tahoma"/>
        </w:rPr>
        <w:t>0</w:t>
      </w:r>
      <w:r>
        <w:rPr>
          <w:rFonts w:cs="Tahoma"/>
        </w:rPr>
        <w:t>74</w:t>
      </w:r>
      <w:r w:rsidRPr="00AE0466">
        <w:rPr>
          <w:rFonts w:cs="Tahoma"/>
        </w:rPr>
        <w:tab/>
      </w:r>
      <w:r w:rsidRPr="00AE0466">
        <w:rPr>
          <w:rFonts w:cs="Tahoma"/>
        </w:rPr>
        <w:tab/>
        <w:t xml:space="preserve">The </w:t>
      </w:r>
      <w:r>
        <w:rPr>
          <w:rFonts w:cs="Tahoma"/>
        </w:rPr>
        <w:t xml:space="preserve">Service Provider </w:t>
      </w:r>
      <w:r w:rsidRPr="00AE0466">
        <w:rPr>
          <w:rFonts w:cs="Tahoma"/>
        </w:rPr>
        <w:t xml:space="preserve">is to provide a 25 year, third party, insurance-backed guarantee to cover the cavity wall assessment, insulation materials, system and installation. For each property insulated, a guarantee certificate should be provided stating the exact address of the </w:t>
      </w:r>
      <w:r>
        <w:rPr>
          <w:rFonts w:cs="Tahoma"/>
        </w:rPr>
        <w:t xml:space="preserve">Property </w:t>
      </w:r>
      <w:r w:rsidRPr="00AE0466">
        <w:rPr>
          <w:rFonts w:cs="Tahoma"/>
        </w:rPr>
        <w:t xml:space="preserve">covered by the guarantee. </w:t>
      </w:r>
    </w:p>
    <w:p w14:paraId="31047ED1" w14:textId="77777777" w:rsidR="001155CD" w:rsidRDefault="001155CD" w:rsidP="001155CD">
      <w:pPr>
        <w:tabs>
          <w:tab w:val="left" w:pos="0"/>
          <w:tab w:val="left" w:pos="538"/>
          <w:tab w:val="left" w:pos="851"/>
          <w:tab w:val="left" w:pos="1530"/>
          <w:tab w:val="left" w:pos="2700"/>
          <w:tab w:val="left" w:pos="4260"/>
          <w:tab w:val="left" w:pos="5040"/>
          <w:tab w:val="left" w:pos="6330"/>
          <w:tab w:val="left" w:pos="6930"/>
          <w:tab w:val="left" w:pos="7200"/>
          <w:tab w:val="left" w:pos="7920"/>
          <w:tab w:val="left" w:pos="8640"/>
          <w:tab w:val="left" w:pos="9360"/>
        </w:tabs>
        <w:ind w:left="851" w:hanging="851"/>
        <w:jc w:val="both"/>
        <w:rPr>
          <w:rFonts w:cs="Tahoma"/>
        </w:rPr>
      </w:pPr>
    </w:p>
    <w:p w14:paraId="1481F776" w14:textId="77777777" w:rsidR="001155CD" w:rsidRPr="00AE0466" w:rsidRDefault="001155CD" w:rsidP="001155CD">
      <w:pPr>
        <w:tabs>
          <w:tab w:val="left" w:pos="0"/>
          <w:tab w:val="left" w:pos="538"/>
          <w:tab w:val="left" w:pos="567"/>
          <w:tab w:val="left" w:pos="1530"/>
          <w:tab w:val="left" w:pos="2700"/>
          <w:tab w:val="left" w:pos="4260"/>
          <w:tab w:val="left" w:pos="5040"/>
          <w:tab w:val="left" w:pos="6330"/>
          <w:tab w:val="left" w:pos="6930"/>
          <w:tab w:val="left" w:pos="7200"/>
          <w:tab w:val="left" w:pos="7920"/>
          <w:tab w:val="left" w:pos="8640"/>
          <w:tab w:val="left" w:pos="9360"/>
        </w:tabs>
        <w:ind w:left="851" w:hanging="851"/>
        <w:jc w:val="both"/>
        <w:rPr>
          <w:rFonts w:cs="Tahoma"/>
        </w:rPr>
      </w:pPr>
      <w:r w:rsidRPr="00AE0466">
        <w:rPr>
          <w:rFonts w:cs="Tahoma"/>
        </w:rPr>
        <w:t>0</w:t>
      </w:r>
      <w:r>
        <w:rPr>
          <w:rFonts w:cs="Tahoma"/>
        </w:rPr>
        <w:t>75</w:t>
      </w:r>
      <w:r w:rsidRPr="00AE0466">
        <w:rPr>
          <w:rFonts w:cs="Tahoma"/>
        </w:rPr>
        <w:tab/>
      </w:r>
      <w:r w:rsidRPr="00AE0466">
        <w:rPr>
          <w:rFonts w:cs="Tahoma"/>
        </w:rPr>
        <w:tab/>
        <w:t>The guarantee must meet the following criteria:</w:t>
      </w:r>
    </w:p>
    <w:p w14:paraId="58FF340C" w14:textId="77777777" w:rsidR="001155CD" w:rsidRPr="00AE0466" w:rsidRDefault="001155CD" w:rsidP="001155CD">
      <w:pPr>
        <w:tabs>
          <w:tab w:val="left" w:pos="0"/>
          <w:tab w:val="left" w:pos="538"/>
          <w:tab w:val="left" w:pos="851"/>
          <w:tab w:val="left" w:pos="1530"/>
          <w:tab w:val="left" w:pos="2700"/>
          <w:tab w:val="left" w:pos="4260"/>
          <w:tab w:val="left" w:pos="5040"/>
          <w:tab w:val="left" w:pos="6330"/>
          <w:tab w:val="left" w:pos="6930"/>
          <w:tab w:val="left" w:pos="7200"/>
          <w:tab w:val="left" w:pos="7920"/>
          <w:tab w:val="left" w:pos="8640"/>
          <w:tab w:val="left" w:pos="9360"/>
        </w:tabs>
        <w:ind w:left="851" w:hanging="851"/>
        <w:jc w:val="both"/>
        <w:rPr>
          <w:rFonts w:cs="Tahoma"/>
        </w:rPr>
      </w:pPr>
    </w:p>
    <w:p w14:paraId="517C8374" w14:textId="77777777" w:rsidR="001155CD" w:rsidRPr="00AE0466" w:rsidRDefault="001155CD" w:rsidP="00021666">
      <w:pPr>
        <w:pStyle w:val="ListParagraph"/>
        <w:numPr>
          <w:ilvl w:val="0"/>
          <w:numId w:val="166"/>
        </w:numPr>
        <w:tabs>
          <w:tab w:val="left" w:pos="0"/>
          <w:tab w:val="left" w:pos="538"/>
          <w:tab w:val="left" w:pos="851"/>
          <w:tab w:val="left" w:pos="1530"/>
          <w:tab w:val="left" w:pos="2700"/>
          <w:tab w:val="left" w:pos="4260"/>
          <w:tab w:val="left" w:pos="5040"/>
          <w:tab w:val="left" w:pos="6330"/>
          <w:tab w:val="left" w:pos="6930"/>
          <w:tab w:val="left" w:pos="7200"/>
          <w:tab w:val="left" w:pos="7920"/>
          <w:tab w:val="left" w:pos="8640"/>
          <w:tab w:val="left" w:pos="9360"/>
        </w:tabs>
        <w:snapToGrid w:val="0"/>
        <w:jc w:val="both"/>
        <w:rPr>
          <w:rFonts w:cs="Tahoma"/>
        </w:rPr>
      </w:pPr>
      <w:r w:rsidRPr="00AE0466">
        <w:rPr>
          <w:rFonts w:cs="Tahoma"/>
        </w:rPr>
        <w:t>Provide a minimum guarantee of 25 years.</w:t>
      </w:r>
    </w:p>
    <w:p w14:paraId="30CBE3D7" w14:textId="77777777" w:rsidR="001155CD" w:rsidRPr="00AE0466" w:rsidRDefault="001155CD" w:rsidP="00021666">
      <w:pPr>
        <w:pStyle w:val="ListParagraph"/>
        <w:numPr>
          <w:ilvl w:val="0"/>
          <w:numId w:val="166"/>
        </w:numPr>
        <w:tabs>
          <w:tab w:val="left" w:pos="0"/>
          <w:tab w:val="left" w:pos="538"/>
          <w:tab w:val="left" w:pos="851"/>
          <w:tab w:val="left" w:pos="1530"/>
          <w:tab w:val="left" w:pos="2700"/>
          <w:tab w:val="left" w:pos="4260"/>
          <w:tab w:val="left" w:pos="5040"/>
          <w:tab w:val="left" w:pos="6330"/>
          <w:tab w:val="left" w:pos="6930"/>
          <w:tab w:val="left" w:pos="7200"/>
          <w:tab w:val="left" w:pos="7920"/>
          <w:tab w:val="left" w:pos="8640"/>
          <w:tab w:val="left" w:pos="9360"/>
        </w:tabs>
        <w:snapToGrid w:val="0"/>
        <w:jc w:val="both"/>
        <w:rPr>
          <w:rFonts w:cs="Tahoma"/>
        </w:rPr>
      </w:pPr>
      <w:r w:rsidRPr="00AE0466">
        <w:rPr>
          <w:rFonts w:cs="Tahoma"/>
        </w:rPr>
        <w:t>Provide assurance that funds are available to honour the guarantee, including in the event the contractor/installer/manufacturer ceases to trade.</w:t>
      </w:r>
    </w:p>
    <w:p w14:paraId="18F07BC3" w14:textId="77777777" w:rsidR="001155CD" w:rsidRPr="00AE0466" w:rsidRDefault="001155CD" w:rsidP="00021666">
      <w:pPr>
        <w:pStyle w:val="ListParagraph"/>
        <w:numPr>
          <w:ilvl w:val="0"/>
          <w:numId w:val="166"/>
        </w:numPr>
        <w:tabs>
          <w:tab w:val="left" w:pos="0"/>
          <w:tab w:val="left" w:pos="538"/>
          <w:tab w:val="left" w:pos="851"/>
          <w:tab w:val="left" w:pos="1530"/>
          <w:tab w:val="left" w:pos="2700"/>
          <w:tab w:val="left" w:pos="4260"/>
          <w:tab w:val="left" w:pos="5040"/>
          <w:tab w:val="left" w:pos="6330"/>
          <w:tab w:val="left" w:pos="6930"/>
          <w:tab w:val="left" w:pos="7200"/>
          <w:tab w:val="left" w:pos="7920"/>
          <w:tab w:val="left" w:pos="8640"/>
          <w:tab w:val="left" w:pos="9360"/>
        </w:tabs>
        <w:snapToGrid w:val="0"/>
        <w:jc w:val="both"/>
        <w:rPr>
          <w:rFonts w:cs="Tahoma"/>
        </w:rPr>
      </w:pPr>
      <w:r w:rsidRPr="00AE0466">
        <w:rPr>
          <w:rFonts w:cs="Tahoma"/>
        </w:rPr>
        <w:t xml:space="preserve">Cover the full replacement of a failed CWI system, including remedial works, materials and installation. </w:t>
      </w:r>
    </w:p>
    <w:p w14:paraId="5CC89459" w14:textId="77777777" w:rsidR="001155CD" w:rsidRDefault="001155CD" w:rsidP="00021666">
      <w:pPr>
        <w:pStyle w:val="ListParagraph"/>
        <w:numPr>
          <w:ilvl w:val="0"/>
          <w:numId w:val="166"/>
        </w:numPr>
        <w:tabs>
          <w:tab w:val="left" w:pos="0"/>
          <w:tab w:val="left" w:pos="538"/>
          <w:tab w:val="left" w:pos="851"/>
          <w:tab w:val="left" w:pos="1530"/>
          <w:tab w:val="left" w:pos="2700"/>
          <w:tab w:val="left" w:pos="4260"/>
          <w:tab w:val="left" w:pos="5040"/>
          <w:tab w:val="left" w:pos="6330"/>
          <w:tab w:val="left" w:pos="6930"/>
          <w:tab w:val="left" w:pos="7200"/>
          <w:tab w:val="left" w:pos="7920"/>
          <w:tab w:val="left" w:pos="8640"/>
          <w:tab w:val="left" w:pos="9360"/>
        </w:tabs>
        <w:snapToGrid w:val="0"/>
        <w:jc w:val="both"/>
        <w:rPr>
          <w:rFonts w:cs="Tahoma"/>
        </w:rPr>
      </w:pPr>
      <w:r w:rsidRPr="00AE0466">
        <w:rPr>
          <w:rFonts w:cs="Tahoma"/>
        </w:rPr>
        <w:t xml:space="preserve">Have a quality assurance framework in place whereby the quality of the system and its installation are independently assessed by a UKAS accredited body. </w:t>
      </w:r>
    </w:p>
    <w:p w14:paraId="15EFF021" w14:textId="77777777" w:rsidR="001155CD" w:rsidRPr="00E13D90" w:rsidRDefault="001155CD" w:rsidP="001155CD">
      <w:pPr>
        <w:tabs>
          <w:tab w:val="left" w:pos="0"/>
          <w:tab w:val="left" w:pos="538"/>
          <w:tab w:val="left" w:pos="851"/>
          <w:tab w:val="left" w:pos="1530"/>
          <w:tab w:val="left" w:pos="2700"/>
          <w:tab w:val="left" w:pos="4260"/>
          <w:tab w:val="left" w:pos="5040"/>
          <w:tab w:val="left" w:pos="6330"/>
          <w:tab w:val="left" w:pos="6930"/>
          <w:tab w:val="left" w:pos="7200"/>
          <w:tab w:val="left" w:pos="7920"/>
          <w:tab w:val="left" w:pos="8640"/>
          <w:tab w:val="left" w:pos="9360"/>
        </w:tabs>
        <w:snapToGrid w:val="0"/>
        <w:jc w:val="both"/>
        <w:rPr>
          <w:rFonts w:cs="Tahoma"/>
        </w:rPr>
      </w:pPr>
    </w:p>
    <w:p w14:paraId="30DBD4A4" w14:textId="77777777" w:rsidR="001155CD" w:rsidRPr="00AE0466" w:rsidRDefault="001155CD" w:rsidP="001155CD">
      <w:pPr>
        <w:tabs>
          <w:tab w:val="left" w:pos="0"/>
          <w:tab w:val="left" w:pos="538"/>
          <w:tab w:val="left" w:pos="567"/>
          <w:tab w:val="left" w:pos="1530"/>
          <w:tab w:val="left" w:pos="2700"/>
          <w:tab w:val="left" w:pos="4260"/>
          <w:tab w:val="left" w:pos="5040"/>
          <w:tab w:val="left" w:pos="6330"/>
          <w:tab w:val="left" w:pos="6930"/>
          <w:tab w:val="left" w:pos="7200"/>
          <w:tab w:val="left" w:pos="7920"/>
          <w:tab w:val="left" w:pos="8640"/>
          <w:tab w:val="left" w:pos="9360"/>
        </w:tabs>
        <w:ind w:left="567" w:hanging="567"/>
        <w:jc w:val="both"/>
        <w:rPr>
          <w:rFonts w:cs="Tahoma"/>
        </w:rPr>
      </w:pPr>
      <w:r w:rsidRPr="00AE0466">
        <w:rPr>
          <w:rFonts w:cs="Tahoma"/>
        </w:rPr>
        <w:t>0</w:t>
      </w:r>
      <w:r>
        <w:rPr>
          <w:rFonts w:cs="Tahoma"/>
        </w:rPr>
        <w:t>76</w:t>
      </w:r>
      <w:r w:rsidRPr="00AE0466">
        <w:rPr>
          <w:rFonts w:cs="Tahoma"/>
        </w:rPr>
        <w:tab/>
      </w:r>
      <w:r w:rsidRPr="00AE0466">
        <w:rPr>
          <w:rFonts w:cs="Tahoma"/>
        </w:rPr>
        <w:tab/>
        <w:t>A list of appropriate guarantees can be found on the Ofgem website under their ECO Guidance. Please note this list is not exhaustive and other appropriate guarantees may be available.</w:t>
      </w:r>
    </w:p>
    <w:p w14:paraId="7C796952" w14:textId="77777777" w:rsidR="001155CD" w:rsidRPr="00AE0466" w:rsidRDefault="001155CD" w:rsidP="001155CD">
      <w:pPr>
        <w:tabs>
          <w:tab w:val="left" w:pos="0"/>
          <w:tab w:val="left" w:pos="538"/>
          <w:tab w:val="left" w:pos="851"/>
          <w:tab w:val="left" w:pos="1530"/>
          <w:tab w:val="left" w:pos="2700"/>
          <w:tab w:val="left" w:pos="4260"/>
          <w:tab w:val="left" w:pos="5040"/>
          <w:tab w:val="left" w:pos="6330"/>
          <w:tab w:val="left" w:pos="6930"/>
          <w:tab w:val="left" w:pos="7200"/>
          <w:tab w:val="left" w:pos="7920"/>
          <w:tab w:val="left" w:pos="8640"/>
          <w:tab w:val="left" w:pos="9360"/>
        </w:tabs>
        <w:ind w:left="851" w:hanging="851"/>
        <w:jc w:val="both"/>
        <w:rPr>
          <w:rFonts w:cs="Tahoma"/>
        </w:rPr>
      </w:pPr>
    </w:p>
    <w:p w14:paraId="58CA7582" w14:textId="77777777" w:rsidR="001155CD" w:rsidRPr="00AE0466" w:rsidRDefault="001155CD" w:rsidP="001155CD">
      <w:pPr>
        <w:tabs>
          <w:tab w:val="left" w:pos="0"/>
          <w:tab w:val="left" w:pos="538"/>
          <w:tab w:val="left" w:pos="567"/>
          <w:tab w:val="left" w:pos="1530"/>
          <w:tab w:val="left" w:pos="2700"/>
          <w:tab w:val="left" w:pos="4260"/>
          <w:tab w:val="left" w:pos="5040"/>
          <w:tab w:val="left" w:pos="6330"/>
          <w:tab w:val="left" w:pos="6930"/>
          <w:tab w:val="left" w:pos="7200"/>
          <w:tab w:val="left" w:pos="7920"/>
          <w:tab w:val="left" w:pos="8640"/>
          <w:tab w:val="left" w:pos="9360"/>
        </w:tabs>
        <w:ind w:left="567" w:hanging="567"/>
        <w:jc w:val="both"/>
        <w:rPr>
          <w:rFonts w:cs="Tahoma"/>
        </w:rPr>
      </w:pPr>
      <w:r w:rsidRPr="00AE0466">
        <w:rPr>
          <w:rFonts w:cs="Tahoma"/>
        </w:rPr>
        <w:t>0</w:t>
      </w:r>
      <w:r>
        <w:rPr>
          <w:rFonts w:cs="Tahoma"/>
        </w:rPr>
        <w:t>77</w:t>
      </w:r>
      <w:r w:rsidRPr="00AE0466">
        <w:rPr>
          <w:rFonts w:cs="Tahoma"/>
        </w:rPr>
        <w:tab/>
      </w:r>
      <w:r w:rsidRPr="00AE0466">
        <w:rPr>
          <w:rFonts w:cs="Tahoma"/>
        </w:rPr>
        <w:tab/>
        <w:t xml:space="preserve">All costs associated with providing the guarantee are to be borne by the </w:t>
      </w:r>
      <w:r>
        <w:rPr>
          <w:rFonts w:cs="Tahoma"/>
        </w:rPr>
        <w:t xml:space="preserve">Service Provider </w:t>
      </w:r>
      <w:r w:rsidRPr="00AE0466">
        <w:rPr>
          <w:rFonts w:cs="Tahoma"/>
        </w:rPr>
        <w:t xml:space="preserve">and the </w:t>
      </w:r>
      <w:r>
        <w:rPr>
          <w:rFonts w:cs="Tahoma"/>
        </w:rPr>
        <w:t xml:space="preserve">Service Provider </w:t>
      </w:r>
      <w:r w:rsidRPr="00AE0466">
        <w:rPr>
          <w:rFonts w:cs="Tahoma"/>
        </w:rPr>
        <w:t xml:space="preserve">must make the </w:t>
      </w:r>
      <w:r>
        <w:rPr>
          <w:rFonts w:cs="Tahoma"/>
        </w:rPr>
        <w:t xml:space="preserve">Client’s Representative </w:t>
      </w:r>
      <w:r w:rsidRPr="00AE0466">
        <w:rPr>
          <w:rFonts w:cs="Tahoma"/>
        </w:rPr>
        <w:t>fully aware, in advance and in writing, of any maintenance regime required to uphold the guarantee.</w:t>
      </w:r>
    </w:p>
    <w:p w14:paraId="6A0AECD7" w14:textId="77777777" w:rsidR="001155CD" w:rsidRPr="00AE0466" w:rsidRDefault="001155CD" w:rsidP="001155CD">
      <w:pPr>
        <w:tabs>
          <w:tab w:val="left" w:pos="567"/>
        </w:tabs>
        <w:rPr>
          <w:rFonts w:cs="Tahoma"/>
        </w:rPr>
      </w:pPr>
    </w:p>
    <w:p w14:paraId="402CF488" w14:textId="77777777" w:rsidR="00DE1F54" w:rsidRDefault="00DE1F54">
      <w:pPr>
        <w:widowControl/>
        <w:rPr>
          <w:rFonts w:cs="Tahoma"/>
        </w:rPr>
      </w:pPr>
      <w:r>
        <w:rPr>
          <w:rFonts w:cs="Tahoma"/>
        </w:rPr>
        <w:br w:type="page"/>
      </w:r>
    </w:p>
    <w:p w14:paraId="17ADEBFC" w14:textId="77777777" w:rsidR="001155CD" w:rsidRPr="00AE0466" w:rsidRDefault="001155CD" w:rsidP="001155CD">
      <w:pPr>
        <w:tabs>
          <w:tab w:val="left" w:pos="0"/>
          <w:tab w:val="left" w:pos="538"/>
          <w:tab w:val="left" w:pos="567"/>
          <w:tab w:val="left" w:pos="1530"/>
          <w:tab w:val="left" w:pos="2700"/>
          <w:tab w:val="left" w:pos="4260"/>
          <w:tab w:val="left" w:pos="5040"/>
          <w:tab w:val="left" w:pos="6330"/>
          <w:tab w:val="left" w:pos="6930"/>
          <w:tab w:val="left" w:pos="7200"/>
          <w:tab w:val="left" w:pos="7920"/>
          <w:tab w:val="left" w:pos="8640"/>
          <w:tab w:val="left" w:pos="9360"/>
        </w:tabs>
        <w:ind w:left="851" w:hanging="851"/>
        <w:jc w:val="both"/>
        <w:rPr>
          <w:rFonts w:cs="Tahoma"/>
          <w:b/>
        </w:rPr>
      </w:pPr>
      <w:r w:rsidRPr="00AE0466">
        <w:rPr>
          <w:rFonts w:cs="Tahoma"/>
        </w:rPr>
        <w:tab/>
      </w:r>
      <w:r w:rsidRPr="00AE0466">
        <w:rPr>
          <w:rFonts w:cs="Tahoma"/>
          <w:b/>
        </w:rPr>
        <w:tab/>
        <w:t>PAS 2030</w:t>
      </w:r>
    </w:p>
    <w:p w14:paraId="0642EF94" w14:textId="77777777" w:rsidR="001155CD" w:rsidRPr="00AE0466" w:rsidRDefault="001155CD" w:rsidP="001155CD">
      <w:pPr>
        <w:tabs>
          <w:tab w:val="left" w:pos="0"/>
          <w:tab w:val="left" w:pos="538"/>
          <w:tab w:val="left" w:pos="851"/>
          <w:tab w:val="left" w:pos="1530"/>
          <w:tab w:val="left" w:pos="2700"/>
          <w:tab w:val="left" w:pos="4260"/>
          <w:tab w:val="left" w:pos="5040"/>
          <w:tab w:val="left" w:pos="6330"/>
          <w:tab w:val="left" w:pos="6930"/>
          <w:tab w:val="left" w:pos="7200"/>
          <w:tab w:val="left" w:pos="7920"/>
          <w:tab w:val="left" w:pos="8640"/>
          <w:tab w:val="left" w:pos="9360"/>
        </w:tabs>
        <w:ind w:left="851" w:hanging="851"/>
        <w:jc w:val="both"/>
        <w:rPr>
          <w:rFonts w:cs="Tahoma"/>
        </w:rPr>
      </w:pPr>
    </w:p>
    <w:p w14:paraId="50EDA9C0" w14:textId="77777777" w:rsidR="001155CD" w:rsidRDefault="001155CD" w:rsidP="001155CD">
      <w:pPr>
        <w:tabs>
          <w:tab w:val="left" w:pos="0"/>
          <w:tab w:val="left" w:pos="538"/>
          <w:tab w:val="left" w:pos="567"/>
          <w:tab w:val="left" w:pos="1530"/>
          <w:tab w:val="left" w:pos="2700"/>
          <w:tab w:val="left" w:pos="4260"/>
          <w:tab w:val="left" w:pos="5040"/>
          <w:tab w:val="left" w:pos="6330"/>
          <w:tab w:val="left" w:pos="6930"/>
          <w:tab w:val="left" w:pos="7200"/>
          <w:tab w:val="left" w:pos="7920"/>
          <w:tab w:val="left" w:pos="8640"/>
          <w:tab w:val="left" w:pos="9360"/>
        </w:tabs>
        <w:ind w:left="567" w:hanging="567"/>
        <w:jc w:val="both"/>
        <w:rPr>
          <w:rFonts w:cs="Tahoma"/>
        </w:rPr>
      </w:pPr>
      <w:r w:rsidRPr="00AE0466">
        <w:rPr>
          <w:rFonts w:cs="Tahoma"/>
        </w:rPr>
        <w:t>0</w:t>
      </w:r>
      <w:r>
        <w:rPr>
          <w:rFonts w:cs="Tahoma"/>
        </w:rPr>
        <w:t>78</w:t>
      </w:r>
      <w:r w:rsidRPr="00AE0466">
        <w:rPr>
          <w:rFonts w:cs="Tahoma"/>
        </w:rPr>
        <w:tab/>
      </w:r>
      <w:r w:rsidRPr="00AE0466">
        <w:rPr>
          <w:rFonts w:cs="Tahoma"/>
        </w:rPr>
        <w:tab/>
        <w:t>The installation must be undertaken by persons with appropriate skill and experience, approved by the manufacturer and in accordance with PAS 2030.</w:t>
      </w:r>
    </w:p>
    <w:p w14:paraId="4896124D" w14:textId="77777777" w:rsidR="001155CD" w:rsidRDefault="001155CD" w:rsidP="001155CD">
      <w:pPr>
        <w:tabs>
          <w:tab w:val="left" w:pos="0"/>
          <w:tab w:val="left" w:pos="538"/>
          <w:tab w:val="left" w:pos="567"/>
          <w:tab w:val="left" w:pos="1530"/>
          <w:tab w:val="left" w:pos="2700"/>
          <w:tab w:val="left" w:pos="4260"/>
          <w:tab w:val="left" w:pos="5040"/>
          <w:tab w:val="left" w:pos="6330"/>
          <w:tab w:val="left" w:pos="6930"/>
          <w:tab w:val="left" w:pos="7200"/>
          <w:tab w:val="left" w:pos="7920"/>
          <w:tab w:val="left" w:pos="8640"/>
          <w:tab w:val="left" w:pos="9360"/>
        </w:tabs>
        <w:ind w:left="567" w:hanging="567"/>
        <w:jc w:val="both"/>
        <w:rPr>
          <w:rFonts w:cs="Tahoma"/>
        </w:rPr>
      </w:pPr>
    </w:p>
    <w:p w14:paraId="4048EEDC" w14:textId="77777777" w:rsidR="001155CD" w:rsidRDefault="001155CD" w:rsidP="001155CD">
      <w:pPr>
        <w:tabs>
          <w:tab w:val="left" w:pos="0"/>
          <w:tab w:val="left" w:pos="538"/>
          <w:tab w:val="left" w:pos="567"/>
          <w:tab w:val="left" w:pos="1530"/>
          <w:tab w:val="left" w:pos="2700"/>
          <w:tab w:val="left" w:pos="4260"/>
          <w:tab w:val="left" w:pos="5040"/>
          <w:tab w:val="left" w:pos="6330"/>
          <w:tab w:val="left" w:pos="6930"/>
          <w:tab w:val="left" w:pos="7200"/>
          <w:tab w:val="left" w:pos="7920"/>
          <w:tab w:val="left" w:pos="8640"/>
          <w:tab w:val="left" w:pos="9360"/>
        </w:tabs>
        <w:ind w:left="567" w:hanging="567"/>
        <w:jc w:val="both"/>
        <w:rPr>
          <w:rFonts w:cs="Tahoma"/>
        </w:rPr>
      </w:pPr>
      <w:r w:rsidRPr="00AE0466">
        <w:rPr>
          <w:rFonts w:cs="Tahoma"/>
        </w:rPr>
        <w:t>0</w:t>
      </w:r>
      <w:r>
        <w:rPr>
          <w:rFonts w:cs="Tahoma"/>
        </w:rPr>
        <w:t>79</w:t>
      </w:r>
      <w:r w:rsidRPr="00AE0466">
        <w:rPr>
          <w:rFonts w:cs="Tahoma"/>
        </w:rPr>
        <w:tab/>
      </w:r>
      <w:r w:rsidRPr="00AE0466">
        <w:rPr>
          <w:rFonts w:cs="Tahoma"/>
        </w:rPr>
        <w:tab/>
        <w:t xml:space="preserve">Evidence must be provided that the CWI installation </w:t>
      </w:r>
      <w:r>
        <w:rPr>
          <w:rFonts w:cs="Tahoma"/>
        </w:rPr>
        <w:t>c</w:t>
      </w:r>
      <w:r w:rsidRPr="00AE0466">
        <w:rPr>
          <w:rFonts w:cs="Tahoma"/>
        </w:rPr>
        <w:t>ontractor has PAS 2030 certification.</w:t>
      </w:r>
    </w:p>
    <w:p w14:paraId="4900546C" w14:textId="77777777" w:rsidR="001155CD" w:rsidRDefault="001155CD" w:rsidP="001155CD">
      <w:pPr>
        <w:tabs>
          <w:tab w:val="left" w:pos="0"/>
          <w:tab w:val="left" w:pos="538"/>
          <w:tab w:val="left" w:pos="567"/>
          <w:tab w:val="left" w:pos="1530"/>
          <w:tab w:val="left" w:pos="2700"/>
          <w:tab w:val="left" w:pos="4260"/>
          <w:tab w:val="left" w:pos="5040"/>
          <w:tab w:val="left" w:pos="6330"/>
          <w:tab w:val="left" w:pos="6930"/>
          <w:tab w:val="left" w:pos="7200"/>
          <w:tab w:val="left" w:pos="7920"/>
          <w:tab w:val="left" w:pos="8640"/>
          <w:tab w:val="left" w:pos="9360"/>
        </w:tabs>
        <w:ind w:left="567" w:hanging="567"/>
        <w:jc w:val="both"/>
        <w:rPr>
          <w:rFonts w:cs="Tahoma"/>
        </w:rPr>
      </w:pPr>
    </w:p>
    <w:p w14:paraId="2CB39FA8" w14:textId="77777777" w:rsidR="001155CD" w:rsidRDefault="001155CD" w:rsidP="001155CD">
      <w:pPr>
        <w:tabs>
          <w:tab w:val="left" w:pos="0"/>
          <w:tab w:val="left" w:pos="538"/>
          <w:tab w:val="left" w:pos="567"/>
          <w:tab w:val="left" w:pos="1530"/>
          <w:tab w:val="left" w:pos="2700"/>
          <w:tab w:val="left" w:pos="4260"/>
          <w:tab w:val="left" w:pos="5040"/>
          <w:tab w:val="left" w:pos="6330"/>
          <w:tab w:val="left" w:pos="6930"/>
          <w:tab w:val="left" w:pos="7200"/>
          <w:tab w:val="left" w:pos="7920"/>
          <w:tab w:val="left" w:pos="8640"/>
          <w:tab w:val="left" w:pos="9360"/>
        </w:tabs>
        <w:ind w:left="567" w:hanging="567"/>
        <w:jc w:val="both"/>
        <w:rPr>
          <w:rFonts w:cs="Tahoma"/>
        </w:rPr>
      </w:pPr>
      <w:r w:rsidRPr="00AE0466">
        <w:rPr>
          <w:rFonts w:cs="Tahoma"/>
        </w:rPr>
        <w:t>0</w:t>
      </w:r>
      <w:r>
        <w:rPr>
          <w:rFonts w:cs="Tahoma"/>
        </w:rPr>
        <w:t>80</w:t>
      </w:r>
      <w:r w:rsidRPr="00AE0466">
        <w:rPr>
          <w:rFonts w:cs="Tahoma"/>
        </w:rPr>
        <w:tab/>
      </w:r>
      <w:r w:rsidRPr="00AE0466">
        <w:rPr>
          <w:rFonts w:cs="Tahoma"/>
        </w:rPr>
        <w:tab/>
        <w:t xml:space="preserve">A pre-design survey of the dwelling is to be carried out by a competent person in accordance with PAS 2030 to assess its suitability to receive the insulation. The </w:t>
      </w:r>
      <w:r>
        <w:rPr>
          <w:rFonts w:cs="Tahoma"/>
        </w:rPr>
        <w:t>Client’s Representative</w:t>
      </w:r>
      <w:r w:rsidRPr="00AE0466">
        <w:rPr>
          <w:rFonts w:cs="Tahoma"/>
        </w:rPr>
        <w:t xml:space="preserve">, </w:t>
      </w:r>
      <w:r>
        <w:rPr>
          <w:rFonts w:cs="Tahoma"/>
        </w:rPr>
        <w:t xml:space="preserve">Service Provider </w:t>
      </w:r>
      <w:r w:rsidRPr="00AE0466">
        <w:rPr>
          <w:rFonts w:cs="Tahoma"/>
        </w:rPr>
        <w:t xml:space="preserve">and system designer should be made aware of any remedial works required and, if </w:t>
      </w:r>
      <w:r>
        <w:rPr>
          <w:rFonts w:cs="Tahoma"/>
        </w:rPr>
        <w:t>W</w:t>
      </w:r>
      <w:r w:rsidRPr="00AE0466">
        <w:rPr>
          <w:rFonts w:cs="Tahoma"/>
        </w:rPr>
        <w:t xml:space="preserve">ork is to proceed, these should be carried out prior to installation. </w:t>
      </w:r>
    </w:p>
    <w:p w14:paraId="0200C381" w14:textId="77777777" w:rsidR="001155CD" w:rsidRDefault="001155CD" w:rsidP="001155CD">
      <w:pPr>
        <w:tabs>
          <w:tab w:val="left" w:pos="0"/>
          <w:tab w:val="left" w:pos="538"/>
          <w:tab w:val="left" w:pos="567"/>
          <w:tab w:val="left" w:pos="1530"/>
          <w:tab w:val="left" w:pos="2700"/>
          <w:tab w:val="left" w:pos="4260"/>
          <w:tab w:val="left" w:pos="5040"/>
          <w:tab w:val="left" w:pos="6330"/>
          <w:tab w:val="left" w:pos="6930"/>
          <w:tab w:val="left" w:pos="7200"/>
          <w:tab w:val="left" w:pos="7920"/>
          <w:tab w:val="left" w:pos="8640"/>
          <w:tab w:val="left" w:pos="9360"/>
        </w:tabs>
        <w:ind w:left="567" w:hanging="567"/>
        <w:jc w:val="both"/>
        <w:rPr>
          <w:rFonts w:cs="Tahoma"/>
        </w:rPr>
      </w:pPr>
    </w:p>
    <w:p w14:paraId="7258ECAC" w14:textId="77777777" w:rsidR="001155CD" w:rsidRDefault="001155CD" w:rsidP="001155CD">
      <w:pPr>
        <w:tabs>
          <w:tab w:val="left" w:pos="0"/>
          <w:tab w:val="left" w:pos="538"/>
          <w:tab w:val="left" w:pos="567"/>
          <w:tab w:val="left" w:pos="1530"/>
          <w:tab w:val="left" w:pos="2700"/>
          <w:tab w:val="left" w:pos="4260"/>
          <w:tab w:val="left" w:pos="5040"/>
          <w:tab w:val="left" w:pos="6330"/>
          <w:tab w:val="left" w:pos="6930"/>
          <w:tab w:val="left" w:pos="7200"/>
          <w:tab w:val="left" w:pos="7920"/>
          <w:tab w:val="left" w:pos="8640"/>
          <w:tab w:val="left" w:pos="9360"/>
        </w:tabs>
        <w:ind w:left="567" w:hanging="567"/>
        <w:jc w:val="both"/>
        <w:rPr>
          <w:rFonts w:cs="Tahoma"/>
        </w:rPr>
      </w:pPr>
      <w:r w:rsidRPr="00AE0466">
        <w:rPr>
          <w:rFonts w:cs="Tahoma"/>
        </w:rPr>
        <w:t>0</w:t>
      </w:r>
      <w:r>
        <w:rPr>
          <w:rFonts w:cs="Tahoma"/>
        </w:rPr>
        <w:t>81</w:t>
      </w:r>
      <w:r w:rsidRPr="00AE0466">
        <w:rPr>
          <w:rFonts w:cs="Tahoma"/>
        </w:rPr>
        <w:tab/>
      </w:r>
      <w:r w:rsidRPr="00AE0466">
        <w:rPr>
          <w:rFonts w:cs="Tahoma"/>
        </w:rPr>
        <w:tab/>
        <w:t xml:space="preserve">Pre-design survey, method statements and the related requirements of PAS 2030 are to be provided to the </w:t>
      </w:r>
      <w:r>
        <w:rPr>
          <w:rFonts w:cs="Tahoma"/>
        </w:rPr>
        <w:t>Client’s Representative</w:t>
      </w:r>
      <w:r w:rsidRPr="00AE0466">
        <w:rPr>
          <w:rFonts w:cs="Tahoma"/>
        </w:rPr>
        <w:t xml:space="preserve"> prior to installation.</w:t>
      </w:r>
    </w:p>
    <w:p w14:paraId="587C8742" w14:textId="77777777" w:rsidR="001155CD" w:rsidRDefault="001155CD" w:rsidP="001155CD">
      <w:pPr>
        <w:tabs>
          <w:tab w:val="left" w:pos="0"/>
          <w:tab w:val="left" w:pos="538"/>
          <w:tab w:val="left" w:pos="567"/>
          <w:tab w:val="left" w:pos="1530"/>
          <w:tab w:val="left" w:pos="2700"/>
          <w:tab w:val="left" w:pos="4260"/>
          <w:tab w:val="left" w:pos="5040"/>
          <w:tab w:val="left" w:pos="6330"/>
          <w:tab w:val="left" w:pos="6930"/>
          <w:tab w:val="left" w:pos="7200"/>
          <w:tab w:val="left" w:pos="7920"/>
          <w:tab w:val="left" w:pos="8640"/>
          <w:tab w:val="left" w:pos="9360"/>
        </w:tabs>
        <w:ind w:left="567" w:hanging="567"/>
        <w:jc w:val="both"/>
        <w:rPr>
          <w:rFonts w:cs="Tahoma"/>
        </w:rPr>
      </w:pPr>
    </w:p>
    <w:p w14:paraId="3C5DDACD" w14:textId="77777777" w:rsidR="001155CD" w:rsidRDefault="001155CD" w:rsidP="001155CD">
      <w:pPr>
        <w:tabs>
          <w:tab w:val="left" w:pos="0"/>
          <w:tab w:val="left" w:pos="538"/>
          <w:tab w:val="left" w:pos="567"/>
          <w:tab w:val="left" w:pos="1530"/>
          <w:tab w:val="left" w:pos="2700"/>
          <w:tab w:val="left" w:pos="4260"/>
          <w:tab w:val="left" w:pos="5040"/>
          <w:tab w:val="left" w:pos="6330"/>
          <w:tab w:val="left" w:pos="6930"/>
          <w:tab w:val="left" w:pos="7200"/>
          <w:tab w:val="left" w:pos="7920"/>
          <w:tab w:val="left" w:pos="8640"/>
          <w:tab w:val="left" w:pos="9360"/>
        </w:tabs>
        <w:ind w:left="567" w:hanging="567"/>
        <w:jc w:val="both"/>
        <w:rPr>
          <w:rFonts w:cs="Tahoma"/>
        </w:rPr>
      </w:pPr>
      <w:r w:rsidRPr="00AE0466">
        <w:rPr>
          <w:rFonts w:cs="Tahoma"/>
        </w:rPr>
        <w:t>0</w:t>
      </w:r>
      <w:r>
        <w:rPr>
          <w:rFonts w:cs="Tahoma"/>
        </w:rPr>
        <w:t>82</w:t>
      </w:r>
      <w:r w:rsidRPr="00AE0466">
        <w:rPr>
          <w:rFonts w:cs="Tahoma"/>
        </w:rPr>
        <w:tab/>
      </w:r>
      <w:r w:rsidRPr="00AE0466">
        <w:rPr>
          <w:rFonts w:cs="Tahoma"/>
        </w:rPr>
        <w:tab/>
        <w:t xml:space="preserve">Clear records of </w:t>
      </w:r>
      <w:r>
        <w:rPr>
          <w:rFonts w:cs="Tahoma"/>
        </w:rPr>
        <w:t>W</w:t>
      </w:r>
      <w:r w:rsidRPr="00AE0466">
        <w:rPr>
          <w:rFonts w:cs="Tahoma"/>
        </w:rPr>
        <w:t xml:space="preserve">ork undertaken must be kept and </w:t>
      </w:r>
      <w:r>
        <w:rPr>
          <w:rFonts w:cs="Tahoma"/>
        </w:rPr>
        <w:t xml:space="preserve">be </w:t>
      </w:r>
      <w:r w:rsidRPr="00AE0466">
        <w:rPr>
          <w:rFonts w:cs="Tahoma"/>
        </w:rPr>
        <w:t xml:space="preserve">presentable at the reasonable request of the </w:t>
      </w:r>
      <w:r>
        <w:rPr>
          <w:rFonts w:cs="Tahoma"/>
        </w:rPr>
        <w:t>Client’s Representative</w:t>
      </w:r>
      <w:r w:rsidRPr="00AE0466">
        <w:rPr>
          <w:rFonts w:cs="Tahoma"/>
        </w:rPr>
        <w:t xml:space="preserve"> to allow monitoring of installation Work.</w:t>
      </w:r>
    </w:p>
    <w:p w14:paraId="779FAC8E" w14:textId="77777777" w:rsidR="001155CD" w:rsidRDefault="001155CD" w:rsidP="001155CD">
      <w:pPr>
        <w:tabs>
          <w:tab w:val="left" w:pos="0"/>
          <w:tab w:val="left" w:pos="538"/>
          <w:tab w:val="left" w:pos="567"/>
          <w:tab w:val="left" w:pos="1530"/>
          <w:tab w:val="left" w:pos="2700"/>
          <w:tab w:val="left" w:pos="4260"/>
          <w:tab w:val="left" w:pos="5040"/>
          <w:tab w:val="left" w:pos="6330"/>
          <w:tab w:val="left" w:pos="6930"/>
          <w:tab w:val="left" w:pos="7200"/>
          <w:tab w:val="left" w:pos="7920"/>
          <w:tab w:val="left" w:pos="8640"/>
          <w:tab w:val="left" w:pos="9360"/>
        </w:tabs>
        <w:ind w:left="567" w:hanging="567"/>
        <w:jc w:val="both"/>
        <w:rPr>
          <w:rFonts w:cs="Tahoma"/>
        </w:rPr>
      </w:pPr>
    </w:p>
    <w:p w14:paraId="43ABCBBB" w14:textId="77777777" w:rsidR="001155CD" w:rsidRDefault="001155CD" w:rsidP="001155CD">
      <w:pPr>
        <w:tabs>
          <w:tab w:val="left" w:pos="0"/>
          <w:tab w:val="left" w:pos="538"/>
          <w:tab w:val="left" w:pos="567"/>
          <w:tab w:val="left" w:pos="1530"/>
          <w:tab w:val="left" w:pos="2700"/>
          <w:tab w:val="left" w:pos="4260"/>
          <w:tab w:val="left" w:pos="5040"/>
          <w:tab w:val="left" w:pos="6330"/>
          <w:tab w:val="left" w:pos="6930"/>
          <w:tab w:val="left" w:pos="7200"/>
          <w:tab w:val="left" w:pos="7920"/>
          <w:tab w:val="left" w:pos="8640"/>
          <w:tab w:val="left" w:pos="9360"/>
        </w:tabs>
        <w:ind w:left="567" w:hanging="567"/>
        <w:jc w:val="both"/>
        <w:rPr>
          <w:rFonts w:cs="Tahoma"/>
        </w:rPr>
      </w:pPr>
      <w:r w:rsidRPr="00AE0466">
        <w:rPr>
          <w:rFonts w:cs="Tahoma"/>
        </w:rPr>
        <w:t>0</w:t>
      </w:r>
      <w:r>
        <w:rPr>
          <w:rFonts w:cs="Tahoma"/>
        </w:rPr>
        <w:t>83</w:t>
      </w:r>
      <w:r w:rsidRPr="00AE0466">
        <w:rPr>
          <w:rFonts w:cs="Tahoma"/>
        </w:rPr>
        <w:tab/>
      </w:r>
      <w:r w:rsidRPr="00AE0466">
        <w:rPr>
          <w:rFonts w:cs="Tahoma"/>
        </w:rPr>
        <w:tab/>
        <w:t xml:space="preserve">On completion of the Work, a “Declaration of Conformity” to PAS 2030 standard shall be provided to the </w:t>
      </w:r>
      <w:r>
        <w:rPr>
          <w:rFonts w:cs="Tahoma"/>
        </w:rPr>
        <w:t>Client’s Representative</w:t>
      </w:r>
      <w:r w:rsidRPr="00AE0466">
        <w:rPr>
          <w:rFonts w:cs="Tahoma"/>
        </w:rPr>
        <w:t xml:space="preserve"> for their records</w:t>
      </w:r>
      <w:r>
        <w:rPr>
          <w:rFonts w:cs="Tahoma"/>
        </w:rPr>
        <w:t>.</w:t>
      </w:r>
    </w:p>
    <w:p w14:paraId="30B3A06C" w14:textId="77777777" w:rsidR="001155CD" w:rsidRDefault="001155CD" w:rsidP="001155CD">
      <w:pPr>
        <w:tabs>
          <w:tab w:val="left" w:pos="0"/>
          <w:tab w:val="left" w:pos="538"/>
          <w:tab w:val="left" w:pos="567"/>
          <w:tab w:val="left" w:pos="1530"/>
          <w:tab w:val="left" w:pos="2700"/>
          <w:tab w:val="left" w:pos="4260"/>
          <w:tab w:val="left" w:pos="5040"/>
          <w:tab w:val="left" w:pos="6330"/>
          <w:tab w:val="left" w:pos="6930"/>
          <w:tab w:val="left" w:pos="7200"/>
          <w:tab w:val="left" w:pos="7920"/>
          <w:tab w:val="left" w:pos="8640"/>
          <w:tab w:val="left" w:pos="9360"/>
        </w:tabs>
        <w:ind w:left="567" w:hanging="567"/>
        <w:jc w:val="both"/>
        <w:rPr>
          <w:rFonts w:cs="Tahoma"/>
          <w:b/>
        </w:rPr>
      </w:pPr>
    </w:p>
    <w:p w14:paraId="761E20C1" w14:textId="77777777" w:rsidR="001155CD" w:rsidRDefault="001155CD" w:rsidP="001155CD">
      <w:pPr>
        <w:tabs>
          <w:tab w:val="left" w:pos="0"/>
          <w:tab w:val="left" w:pos="538"/>
          <w:tab w:val="left" w:pos="567"/>
          <w:tab w:val="left" w:pos="1530"/>
          <w:tab w:val="left" w:pos="2700"/>
          <w:tab w:val="left" w:pos="4260"/>
          <w:tab w:val="left" w:pos="5040"/>
          <w:tab w:val="left" w:pos="6330"/>
          <w:tab w:val="left" w:pos="6930"/>
          <w:tab w:val="left" w:pos="7200"/>
          <w:tab w:val="left" w:pos="7920"/>
          <w:tab w:val="left" w:pos="8640"/>
          <w:tab w:val="left" w:pos="9360"/>
        </w:tabs>
        <w:ind w:left="567" w:hanging="567"/>
        <w:jc w:val="both"/>
        <w:rPr>
          <w:rFonts w:cs="Tahoma"/>
          <w:b/>
        </w:rPr>
      </w:pPr>
      <w:r>
        <w:rPr>
          <w:rFonts w:cs="Tahoma"/>
          <w:b/>
        </w:rPr>
        <w:tab/>
      </w:r>
      <w:r w:rsidRPr="00AE0466">
        <w:rPr>
          <w:rFonts w:cs="Tahoma"/>
          <w:b/>
        </w:rPr>
        <w:t>Design Considerations</w:t>
      </w:r>
    </w:p>
    <w:p w14:paraId="7CDB7DED" w14:textId="77777777" w:rsidR="001155CD" w:rsidRDefault="001155CD" w:rsidP="001155CD">
      <w:pPr>
        <w:tabs>
          <w:tab w:val="left" w:pos="0"/>
          <w:tab w:val="left" w:pos="538"/>
          <w:tab w:val="left" w:pos="567"/>
          <w:tab w:val="left" w:pos="1530"/>
          <w:tab w:val="left" w:pos="2700"/>
          <w:tab w:val="left" w:pos="4260"/>
          <w:tab w:val="left" w:pos="5040"/>
          <w:tab w:val="left" w:pos="6330"/>
          <w:tab w:val="left" w:pos="6930"/>
          <w:tab w:val="left" w:pos="7200"/>
          <w:tab w:val="left" w:pos="7920"/>
          <w:tab w:val="left" w:pos="8640"/>
          <w:tab w:val="left" w:pos="9360"/>
        </w:tabs>
        <w:ind w:left="567" w:hanging="567"/>
        <w:jc w:val="both"/>
        <w:rPr>
          <w:rFonts w:cs="Tahoma"/>
        </w:rPr>
      </w:pPr>
    </w:p>
    <w:p w14:paraId="0B7AEA02" w14:textId="77777777" w:rsidR="001155CD" w:rsidRDefault="001155CD" w:rsidP="001155CD">
      <w:pPr>
        <w:tabs>
          <w:tab w:val="left" w:pos="0"/>
          <w:tab w:val="left" w:pos="538"/>
          <w:tab w:val="left" w:pos="567"/>
          <w:tab w:val="left" w:pos="1530"/>
          <w:tab w:val="left" w:pos="2700"/>
          <w:tab w:val="left" w:pos="4260"/>
          <w:tab w:val="left" w:pos="5040"/>
          <w:tab w:val="left" w:pos="6330"/>
          <w:tab w:val="left" w:pos="6930"/>
          <w:tab w:val="left" w:pos="7200"/>
          <w:tab w:val="left" w:pos="7920"/>
          <w:tab w:val="left" w:pos="8640"/>
          <w:tab w:val="left" w:pos="9360"/>
        </w:tabs>
        <w:ind w:left="567" w:hanging="567"/>
        <w:jc w:val="both"/>
        <w:rPr>
          <w:rFonts w:cs="Tahoma"/>
        </w:rPr>
      </w:pPr>
      <w:r w:rsidRPr="00AE0466">
        <w:rPr>
          <w:rFonts w:cs="Tahoma"/>
        </w:rPr>
        <w:t>0</w:t>
      </w:r>
      <w:r>
        <w:rPr>
          <w:rFonts w:cs="Tahoma"/>
        </w:rPr>
        <w:t>84</w:t>
      </w:r>
      <w:r w:rsidRPr="00AE0466">
        <w:rPr>
          <w:rFonts w:cs="Tahoma"/>
        </w:rPr>
        <w:tab/>
        <w:t xml:space="preserve">The proposed design and installation must not have a negative effect on the ventilation, air quality, humidity and comfort of the </w:t>
      </w:r>
      <w:r>
        <w:rPr>
          <w:rFonts w:cs="Tahoma"/>
        </w:rPr>
        <w:t>Property</w:t>
      </w:r>
      <w:r w:rsidRPr="00AE0466">
        <w:rPr>
          <w:rFonts w:cs="Tahoma"/>
        </w:rPr>
        <w:t xml:space="preserve">. When presenting designs, the </w:t>
      </w:r>
      <w:r>
        <w:rPr>
          <w:rFonts w:cs="Tahoma"/>
        </w:rPr>
        <w:t xml:space="preserve">Service Provider </w:t>
      </w:r>
      <w:r w:rsidRPr="00AE0466">
        <w:rPr>
          <w:rFonts w:cs="Tahoma"/>
        </w:rPr>
        <w:t xml:space="preserve">must make recommendations for any further measures required to prevent environmental changes occurring as a result of the insulation works, and to ensure the continued or improved comfort of the </w:t>
      </w:r>
      <w:r>
        <w:rPr>
          <w:rFonts w:cs="Tahoma"/>
        </w:rPr>
        <w:t>Customers</w:t>
      </w:r>
      <w:r w:rsidRPr="00AE0466">
        <w:rPr>
          <w:rFonts w:cs="Tahoma"/>
        </w:rPr>
        <w:t xml:space="preserve">. </w:t>
      </w:r>
      <w:r>
        <w:rPr>
          <w:rFonts w:cs="Tahoma"/>
        </w:rPr>
        <w:t xml:space="preserve"> </w:t>
      </w:r>
      <w:r w:rsidRPr="00AE0466">
        <w:rPr>
          <w:rFonts w:cs="Tahoma"/>
        </w:rPr>
        <w:t xml:space="preserve">The proposed design must, satisfy or exceed the minimum standards in </w:t>
      </w:r>
      <w:r>
        <w:rPr>
          <w:rFonts w:cs="Tahoma"/>
        </w:rPr>
        <w:t xml:space="preserve">the </w:t>
      </w:r>
      <w:r w:rsidRPr="00AE0466">
        <w:rPr>
          <w:rFonts w:cs="Tahoma"/>
        </w:rPr>
        <w:t>Building Regulations.</w:t>
      </w:r>
    </w:p>
    <w:p w14:paraId="056FFA6A" w14:textId="77777777" w:rsidR="001155CD" w:rsidRDefault="001155CD" w:rsidP="001155CD">
      <w:pPr>
        <w:tabs>
          <w:tab w:val="left" w:pos="0"/>
          <w:tab w:val="left" w:pos="538"/>
          <w:tab w:val="left" w:pos="567"/>
          <w:tab w:val="left" w:pos="1530"/>
          <w:tab w:val="left" w:pos="2700"/>
          <w:tab w:val="left" w:pos="4260"/>
          <w:tab w:val="left" w:pos="5040"/>
          <w:tab w:val="left" w:pos="6330"/>
          <w:tab w:val="left" w:pos="6930"/>
          <w:tab w:val="left" w:pos="7200"/>
          <w:tab w:val="left" w:pos="7920"/>
          <w:tab w:val="left" w:pos="8640"/>
          <w:tab w:val="left" w:pos="9360"/>
        </w:tabs>
        <w:ind w:left="567" w:hanging="567"/>
        <w:jc w:val="both"/>
        <w:rPr>
          <w:rFonts w:cs="Tahoma"/>
        </w:rPr>
      </w:pPr>
    </w:p>
    <w:p w14:paraId="33E66403" w14:textId="77777777" w:rsidR="001155CD" w:rsidRDefault="001155CD" w:rsidP="001155CD">
      <w:pPr>
        <w:tabs>
          <w:tab w:val="left" w:pos="0"/>
          <w:tab w:val="left" w:pos="538"/>
          <w:tab w:val="left" w:pos="567"/>
          <w:tab w:val="left" w:pos="1530"/>
          <w:tab w:val="left" w:pos="2700"/>
          <w:tab w:val="left" w:pos="4260"/>
          <w:tab w:val="left" w:pos="5040"/>
          <w:tab w:val="left" w:pos="6330"/>
          <w:tab w:val="left" w:pos="6930"/>
          <w:tab w:val="left" w:pos="7200"/>
          <w:tab w:val="left" w:pos="7920"/>
          <w:tab w:val="left" w:pos="8640"/>
          <w:tab w:val="left" w:pos="9360"/>
        </w:tabs>
        <w:ind w:left="567" w:hanging="567"/>
        <w:jc w:val="both"/>
        <w:rPr>
          <w:rFonts w:cs="Tahoma"/>
        </w:rPr>
      </w:pPr>
      <w:r>
        <w:rPr>
          <w:rFonts w:cs="Tahoma"/>
        </w:rPr>
        <w:t>085</w:t>
      </w:r>
      <w:r w:rsidRPr="00AE0466">
        <w:rPr>
          <w:rFonts w:cs="Tahoma"/>
        </w:rPr>
        <w:tab/>
        <w:t>The insulation system designer should:</w:t>
      </w:r>
    </w:p>
    <w:p w14:paraId="2897A713" w14:textId="77777777" w:rsidR="001155CD" w:rsidRPr="00AE0466" w:rsidRDefault="001155CD" w:rsidP="00021666">
      <w:pPr>
        <w:pStyle w:val="ListParagraph"/>
        <w:numPr>
          <w:ilvl w:val="0"/>
          <w:numId w:val="167"/>
        </w:numPr>
        <w:tabs>
          <w:tab w:val="left" w:pos="0"/>
          <w:tab w:val="left" w:pos="538"/>
          <w:tab w:val="left" w:pos="851"/>
          <w:tab w:val="left" w:pos="1530"/>
          <w:tab w:val="left" w:pos="2700"/>
          <w:tab w:val="left" w:pos="4260"/>
          <w:tab w:val="left" w:pos="5040"/>
          <w:tab w:val="left" w:pos="6330"/>
          <w:tab w:val="left" w:pos="6930"/>
          <w:tab w:val="left" w:pos="7200"/>
          <w:tab w:val="left" w:pos="7920"/>
          <w:tab w:val="left" w:pos="8640"/>
          <w:tab w:val="left" w:pos="9360"/>
        </w:tabs>
        <w:snapToGrid w:val="0"/>
        <w:jc w:val="both"/>
        <w:rPr>
          <w:rFonts w:cs="Tahoma"/>
        </w:rPr>
      </w:pPr>
      <w:r w:rsidRPr="00AE0466">
        <w:rPr>
          <w:rFonts w:cs="Tahoma"/>
        </w:rPr>
        <w:t>Calculate U-values in accordance with:</w:t>
      </w:r>
    </w:p>
    <w:p w14:paraId="5CF15187" w14:textId="77777777" w:rsidR="001155CD" w:rsidRPr="00AE0466" w:rsidRDefault="001155CD" w:rsidP="00021666">
      <w:pPr>
        <w:pStyle w:val="ListParagraph"/>
        <w:numPr>
          <w:ilvl w:val="1"/>
          <w:numId w:val="167"/>
        </w:numPr>
        <w:tabs>
          <w:tab w:val="left" w:pos="0"/>
          <w:tab w:val="left" w:pos="538"/>
          <w:tab w:val="left" w:pos="851"/>
          <w:tab w:val="left" w:pos="1530"/>
          <w:tab w:val="left" w:pos="2700"/>
          <w:tab w:val="left" w:pos="4260"/>
          <w:tab w:val="left" w:pos="5040"/>
          <w:tab w:val="left" w:pos="6330"/>
          <w:tab w:val="left" w:pos="6930"/>
          <w:tab w:val="left" w:pos="7200"/>
          <w:tab w:val="left" w:pos="7920"/>
          <w:tab w:val="left" w:pos="8640"/>
          <w:tab w:val="left" w:pos="9360"/>
        </w:tabs>
        <w:snapToGrid w:val="0"/>
        <w:jc w:val="both"/>
        <w:rPr>
          <w:rFonts w:cs="Tahoma"/>
        </w:rPr>
      </w:pPr>
      <w:r w:rsidRPr="00AE0466">
        <w:rPr>
          <w:rFonts w:cs="Tahoma"/>
        </w:rPr>
        <w:t>BS EN ISO 6946</w:t>
      </w:r>
    </w:p>
    <w:p w14:paraId="30D188C7" w14:textId="77777777" w:rsidR="001155CD" w:rsidRPr="00AE0466" w:rsidRDefault="001155CD" w:rsidP="00021666">
      <w:pPr>
        <w:pStyle w:val="ListParagraph"/>
        <w:numPr>
          <w:ilvl w:val="1"/>
          <w:numId w:val="167"/>
        </w:numPr>
        <w:tabs>
          <w:tab w:val="left" w:pos="0"/>
          <w:tab w:val="left" w:pos="538"/>
          <w:tab w:val="left" w:pos="851"/>
          <w:tab w:val="left" w:pos="1530"/>
          <w:tab w:val="left" w:pos="2700"/>
          <w:tab w:val="left" w:pos="4260"/>
          <w:tab w:val="left" w:pos="5040"/>
          <w:tab w:val="left" w:pos="6330"/>
          <w:tab w:val="left" w:pos="6930"/>
          <w:tab w:val="left" w:pos="7200"/>
          <w:tab w:val="left" w:pos="7920"/>
          <w:tab w:val="left" w:pos="8640"/>
          <w:tab w:val="left" w:pos="9360"/>
        </w:tabs>
        <w:snapToGrid w:val="0"/>
        <w:jc w:val="both"/>
        <w:rPr>
          <w:rFonts w:cs="Tahoma"/>
        </w:rPr>
      </w:pPr>
      <w:r w:rsidRPr="00AE0466">
        <w:rPr>
          <w:rFonts w:cs="Tahoma"/>
        </w:rPr>
        <w:t>BRE report BR 443</w:t>
      </w:r>
    </w:p>
    <w:p w14:paraId="717900DF" w14:textId="77777777" w:rsidR="001155CD" w:rsidRPr="00E13D90" w:rsidRDefault="001155CD" w:rsidP="001155CD">
      <w:pPr>
        <w:tabs>
          <w:tab w:val="left" w:pos="0"/>
          <w:tab w:val="left" w:pos="538"/>
          <w:tab w:val="left" w:pos="851"/>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4A236F43" w14:textId="77777777" w:rsidR="001155CD" w:rsidRPr="00AE0466" w:rsidRDefault="001155CD" w:rsidP="00021666">
      <w:pPr>
        <w:pStyle w:val="ListParagraph"/>
        <w:numPr>
          <w:ilvl w:val="0"/>
          <w:numId w:val="167"/>
        </w:numPr>
        <w:tabs>
          <w:tab w:val="left" w:pos="0"/>
          <w:tab w:val="left" w:pos="538"/>
          <w:tab w:val="left" w:pos="851"/>
          <w:tab w:val="left" w:pos="1530"/>
          <w:tab w:val="left" w:pos="2700"/>
          <w:tab w:val="left" w:pos="4260"/>
          <w:tab w:val="left" w:pos="5040"/>
          <w:tab w:val="left" w:pos="6330"/>
          <w:tab w:val="left" w:pos="6930"/>
          <w:tab w:val="left" w:pos="7200"/>
          <w:tab w:val="left" w:pos="7920"/>
          <w:tab w:val="left" w:pos="8640"/>
          <w:tab w:val="left" w:pos="9360"/>
        </w:tabs>
        <w:snapToGrid w:val="0"/>
        <w:jc w:val="both"/>
        <w:rPr>
          <w:rFonts w:cs="Tahoma"/>
        </w:rPr>
      </w:pPr>
      <w:r w:rsidRPr="00AE0466">
        <w:rPr>
          <w:rFonts w:cs="Tahoma"/>
        </w:rPr>
        <w:t>Ensure that thermal bridges, air leakage and condensation are avoided or at least kept to a minimum within the acceptable parameters, in accordance with the following methods of calculation and assessment:</w:t>
      </w:r>
    </w:p>
    <w:p w14:paraId="4C7027BE" w14:textId="77777777" w:rsidR="001155CD" w:rsidRPr="00AE0466" w:rsidRDefault="001155CD" w:rsidP="00021666">
      <w:pPr>
        <w:pStyle w:val="ListParagraph"/>
        <w:numPr>
          <w:ilvl w:val="1"/>
          <w:numId w:val="167"/>
        </w:numPr>
        <w:tabs>
          <w:tab w:val="left" w:pos="0"/>
          <w:tab w:val="left" w:pos="538"/>
          <w:tab w:val="left" w:pos="851"/>
          <w:tab w:val="left" w:pos="1530"/>
          <w:tab w:val="left" w:pos="2700"/>
          <w:tab w:val="left" w:pos="4260"/>
          <w:tab w:val="left" w:pos="5040"/>
          <w:tab w:val="left" w:pos="6330"/>
          <w:tab w:val="left" w:pos="6930"/>
          <w:tab w:val="left" w:pos="7200"/>
          <w:tab w:val="left" w:pos="7920"/>
          <w:tab w:val="left" w:pos="8640"/>
          <w:tab w:val="left" w:pos="9360"/>
        </w:tabs>
        <w:snapToGrid w:val="0"/>
        <w:jc w:val="both"/>
        <w:rPr>
          <w:rFonts w:cs="Tahoma"/>
        </w:rPr>
      </w:pPr>
      <w:r w:rsidRPr="00AE0466">
        <w:rPr>
          <w:rFonts w:cs="Tahoma"/>
        </w:rPr>
        <w:t>BS EN ISO 13788 - Hygrothermal performance of building components and building elements. Internal surface temperature to avoid critical surface humidity and interstitial condensation.</w:t>
      </w:r>
    </w:p>
    <w:p w14:paraId="05B18C07" w14:textId="77777777" w:rsidR="001155CD" w:rsidRPr="00AE0466" w:rsidRDefault="001155CD" w:rsidP="00021666">
      <w:pPr>
        <w:pStyle w:val="ListParagraph"/>
        <w:numPr>
          <w:ilvl w:val="1"/>
          <w:numId w:val="167"/>
        </w:numPr>
        <w:tabs>
          <w:tab w:val="left" w:pos="0"/>
          <w:tab w:val="left" w:pos="538"/>
          <w:tab w:val="left" w:pos="851"/>
          <w:tab w:val="left" w:pos="1530"/>
          <w:tab w:val="left" w:pos="2700"/>
          <w:tab w:val="left" w:pos="4260"/>
          <w:tab w:val="left" w:pos="5040"/>
          <w:tab w:val="left" w:pos="6330"/>
          <w:tab w:val="left" w:pos="6930"/>
          <w:tab w:val="left" w:pos="7200"/>
          <w:tab w:val="left" w:pos="7920"/>
          <w:tab w:val="left" w:pos="8640"/>
          <w:tab w:val="left" w:pos="9360"/>
        </w:tabs>
        <w:snapToGrid w:val="0"/>
        <w:jc w:val="both"/>
        <w:rPr>
          <w:rFonts w:cs="Tahoma"/>
        </w:rPr>
      </w:pPr>
      <w:r w:rsidRPr="00AE0466">
        <w:rPr>
          <w:rFonts w:cs="Tahoma"/>
        </w:rPr>
        <w:t>BS EN ISO 10211</w:t>
      </w:r>
      <w:r w:rsidRPr="000A0813">
        <w:rPr>
          <w:rFonts w:cs="Tahoma"/>
        </w:rPr>
        <w:t xml:space="preserve"> </w:t>
      </w:r>
      <w:r w:rsidRPr="00AE0466">
        <w:rPr>
          <w:rFonts w:cs="Tahoma"/>
        </w:rPr>
        <w:t>- Thermal bridges in building construction. Heat flows and surface temperatures.</w:t>
      </w:r>
    </w:p>
    <w:p w14:paraId="0755A085" w14:textId="77777777" w:rsidR="001155CD" w:rsidRPr="00AE0466" w:rsidRDefault="001155CD" w:rsidP="00021666">
      <w:pPr>
        <w:pStyle w:val="ListParagraph"/>
        <w:numPr>
          <w:ilvl w:val="1"/>
          <w:numId w:val="167"/>
        </w:numPr>
        <w:tabs>
          <w:tab w:val="left" w:pos="0"/>
          <w:tab w:val="left" w:pos="538"/>
          <w:tab w:val="left" w:pos="851"/>
          <w:tab w:val="left" w:pos="1530"/>
          <w:tab w:val="left" w:pos="2700"/>
          <w:tab w:val="left" w:pos="4260"/>
          <w:tab w:val="left" w:pos="5040"/>
          <w:tab w:val="left" w:pos="6330"/>
          <w:tab w:val="left" w:pos="6930"/>
          <w:tab w:val="left" w:pos="7200"/>
          <w:tab w:val="left" w:pos="7920"/>
          <w:tab w:val="left" w:pos="8640"/>
          <w:tab w:val="left" w:pos="9360"/>
        </w:tabs>
        <w:snapToGrid w:val="0"/>
        <w:jc w:val="both"/>
        <w:rPr>
          <w:rFonts w:cs="Tahoma"/>
        </w:rPr>
      </w:pPr>
      <w:r w:rsidRPr="00AE0466">
        <w:rPr>
          <w:rFonts w:cs="Tahoma"/>
        </w:rPr>
        <w:t xml:space="preserve">BS EN ISO 13789 - Thermal performance of buildings. Transmission and ventilation heat transfer coefficients. </w:t>
      </w:r>
    </w:p>
    <w:p w14:paraId="7AFBB5BA" w14:textId="77777777" w:rsidR="001155CD" w:rsidRPr="00AE0466" w:rsidRDefault="001155CD" w:rsidP="00021666">
      <w:pPr>
        <w:pStyle w:val="ListParagraph"/>
        <w:numPr>
          <w:ilvl w:val="1"/>
          <w:numId w:val="167"/>
        </w:numPr>
        <w:tabs>
          <w:tab w:val="left" w:pos="0"/>
          <w:tab w:val="left" w:pos="538"/>
          <w:tab w:val="left" w:pos="851"/>
          <w:tab w:val="left" w:pos="1530"/>
          <w:tab w:val="left" w:pos="2700"/>
          <w:tab w:val="left" w:pos="4260"/>
          <w:tab w:val="left" w:pos="5040"/>
          <w:tab w:val="left" w:pos="6330"/>
          <w:tab w:val="left" w:pos="6930"/>
          <w:tab w:val="left" w:pos="7200"/>
          <w:tab w:val="left" w:pos="7920"/>
          <w:tab w:val="left" w:pos="8640"/>
          <w:tab w:val="left" w:pos="9360"/>
        </w:tabs>
        <w:snapToGrid w:val="0"/>
        <w:jc w:val="both"/>
        <w:rPr>
          <w:rFonts w:cs="Tahoma"/>
        </w:rPr>
      </w:pPr>
      <w:r w:rsidRPr="00AE0466">
        <w:rPr>
          <w:rFonts w:cs="Tahoma"/>
        </w:rPr>
        <w:t xml:space="preserve">BRE BR 262 – Thermal Insulation: avoiding risks. </w:t>
      </w:r>
    </w:p>
    <w:p w14:paraId="25778F3E" w14:textId="77777777" w:rsidR="001155CD" w:rsidRPr="00AE0466" w:rsidRDefault="001155CD" w:rsidP="00021666">
      <w:pPr>
        <w:pStyle w:val="ListParagraph"/>
        <w:numPr>
          <w:ilvl w:val="1"/>
          <w:numId w:val="167"/>
        </w:numPr>
        <w:tabs>
          <w:tab w:val="left" w:pos="0"/>
          <w:tab w:val="left" w:pos="538"/>
          <w:tab w:val="left" w:pos="851"/>
          <w:tab w:val="left" w:pos="1530"/>
          <w:tab w:val="left" w:pos="2700"/>
          <w:tab w:val="left" w:pos="4260"/>
          <w:tab w:val="left" w:pos="5040"/>
          <w:tab w:val="left" w:pos="6330"/>
          <w:tab w:val="left" w:pos="6930"/>
          <w:tab w:val="left" w:pos="7200"/>
          <w:tab w:val="left" w:pos="7920"/>
          <w:tab w:val="left" w:pos="8640"/>
          <w:tab w:val="left" w:pos="9360"/>
        </w:tabs>
        <w:snapToGrid w:val="0"/>
        <w:jc w:val="both"/>
        <w:rPr>
          <w:rFonts w:cs="Tahoma"/>
        </w:rPr>
      </w:pPr>
      <w:r w:rsidRPr="00AE0466">
        <w:rPr>
          <w:rFonts w:cs="Tahoma"/>
        </w:rPr>
        <w:t>BS 5250 – Code of Practice for the Control of Condensation in Buildings.</w:t>
      </w:r>
    </w:p>
    <w:p w14:paraId="76BEFBF0" w14:textId="77777777" w:rsidR="001155CD" w:rsidRPr="00AE0466" w:rsidRDefault="001155CD" w:rsidP="001155CD">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b/>
        </w:rPr>
      </w:pPr>
    </w:p>
    <w:p w14:paraId="17D40BCB" w14:textId="77777777" w:rsidR="001155CD" w:rsidRPr="00AE0466" w:rsidRDefault="001155CD" w:rsidP="00021666">
      <w:pPr>
        <w:pStyle w:val="ListParagraph"/>
        <w:numPr>
          <w:ilvl w:val="0"/>
          <w:numId w:val="167"/>
        </w:numPr>
        <w:tabs>
          <w:tab w:val="left" w:pos="0"/>
          <w:tab w:val="left" w:pos="538"/>
          <w:tab w:val="left" w:pos="851"/>
          <w:tab w:val="left" w:pos="2700"/>
          <w:tab w:val="left" w:pos="4260"/>
          <w:tab w:val="left" w:pos="5040"/>
          <w:tab w:val="left" w:pos="6330"/>
          <w:tab w:val="left" w:pos="6930"/>
          <w:tab w:val="left" w:pos="7200"/>
          <w:tab w:val="left" w:pos="7920"/>
          <w:tab w:val="left" w:pos="8640"/>
          <w:tab w:val="left" w:pos="9360"/>
        </w:tabs>
        <w:snapToGrid w:val="0"/>
        <w:jc w:val="both"/>
        <w:rPr>
          <w:rFonts w:cs="Tahoma"/>
          <w:snapToGrid/>
        </w:rPr>
      </w:pPr>
      <w:r w:rsidRPr="00AE0466">
        <w:rPr>
          <w:rFonts w:cs="Tahoma"/>
        </w:rPr>
        <w:t>Assess the subject walls for the effects of wind-driven rain and the suitability of the proposed system in accordance with:</w:t>
      </w:r>
    </w:p>
    <w:p w14:paraId="3CD529E9" w14:textId="77777777" w:rsidR="001155CD" w:rsidRPr="000A0813" w:rsidRDefault="001155CD" w:rsidP="00021666">
      <w:pPr>
        <w:pStyle w:val="ListParagraph"/>
        <w:numPr>
          <w:ilvl w:val="1"/>
          <w:numId w:val="167"/>
        </w:numPr>
        <w:tabs>
          <w:tab w:val="left" w:pos="0"/>
          <w:tab w:val="left" w:pos="538"/>
          <w:tab w:val="left" w:pos="851"/>
          <w:tab w:val="left" w:pos="1530"/>
          <w:tab w:val="left" w:pos="2700"/>
          <w:tab w:val="left" w:pos="4260"/>
          <w:tab w:val="left" w:pos="5040"/>
          <w:tab w:val="left" w:pos="6330"/>
          <w:tab w:val="left" w:pos="6930"/>
          <w:tab w:val="left" w:pos="7200"/>
          <w:tab w:val="left" w:pos="7920"/>
          <w:tab w:val="left" w:pos="8640"/>
          <w:tab w:val="left" w:pos="9360"/>
        </w:tabs>
        <w:snapToGrid w:val="0"/>
        <w:jc w:val="both"/>
        <w:rPr>
          <w:rFonts w:cs="Tahoma"/>
        </w:rPr>
      </w:pPr>
      <w:r w:rsidRPr="000A0813">
        <w:rPr>
          <w:rFonts w:cs="Tahoma"/>
        </w:rPr>
        <w:t>BS 8104 – Code of Practice for assessing the exposure of walls to wind-driven rain.</w:t>
      </w:r>
    </w:p>
    <w:p w14:paraId="58B5AE34" w14:textId="77777777" w:rsidR="001155CD" w:rsidRDefault="001155CD" w:rsidP="001155CD">
      <w:pPr>
        <w:ind w:firstLine="567"/>
        <w:rPr>
          <w:rFonts w:cs="Tahoma"/>
          <w:b/>
        </w:rPr>
      </w:pPr>
    </w:p>
    <w:p w14:paraId="4CE8E392" w14:textId="77777777" w:rsidR="001155CD" w:rsidRPr="00894FCD" w:rsidRDefault="001155CD" w:rsidP="001155CD">
      <w:pPr>
        <w:ind w:firstLine="567"/>
        <w:rPr>
          <w:rFonts w:cs="Tahoma"/>
          <w:b/>
        </w:rPr>
      </w:pPr>
      <w:r>
        <w:rPr>
          <w:rFonts w:cs="Tahoma"/>
          <w:b/>
        </w:rPr>
        <w:t xml:space="preserve">Cavity Wall Pre-Installation </w:t>
      </w:r>
      <w:r w:rsidRPr="00894FCD">
        <w:rPr>
          <w:rFonts w:cs="Tahoma"/>
          <w:b/>
        </w:rPr>
        <w:t>Inspection</w:t>
      </w:r>
    </w:p>
    <w:p w14:paraId="1D6F3A59" w14:textId="77777777" w:rsidR="001155CD" w:rsidRPr="00894FCD" w:rsidRDefault="001155CD" w:rsidP="001155CD">
      <w:pPr>
        <w:widowControl/>
        <w:rPr>
          <w:rFonts w:cs="Tahoma"/>
        </w:rPr>
      </w:pPr>
    </w:p>
    <w:p w14:paraId="4F1E27CC" w14:textId="77777777" w:rsidR="001155CD" w:rsidRDefault="001155CD" w:rsidP="001155CD">
      <w:pPr>
        <w:tabs>
          <w:tab w:val="left" w:pos="0"/>
          <w:tab w:val="left" w:pos="538"/>
          <w:tab w:val="left" w:pos="567"/>
          <w:tab w:val="left" w:pos="1530"/>
          <w:tab w:val="left" w:pos="2700"/>
          <w:tab w:val="left" w:pos="4260"/>
          <w:tab w:val="left" w:pos="5040"/>
          <w:tab w:val="left" w:pos="6330"/>
          <w:tab w:val="left" w:pos="6930"/>
          <w:tab w:val="left" w:pos="7200"/>
          <w:tab w:val="left" w:pos="7920"/>
          <w:tab w:val="left" w:pos="8640"/>
          <w:tab w:val="left" w:pos="9360"/>
        </w:tabs>
        <w:ind w:left="567" w:hanging="567"/>
        <w:jc w:val="both"/>
        <w:rPr>
          <w:rFonts w:cs="Tahoma"/>
        </w:rPr>
      </w:pPr>
      <w:r w:rsidRPr="00894FCD">
        <w:rPr>
          <w:rFonts w:cs="Tahoma"/>
        </w:rPr>
        <w:t>0</w:t>
      </w:r>
      <w:r>
        <w:rPr>
          <w:rFonts w:cs="Tahoma"/>
        </w:rPr>
        <w:t>86</w:t>
      </w:r>
      <w:r w:rsidRPr="00894FCD">
        <w:rPr>
          <w:rFonts w:cs="Tahoma"/>
        </w:rPr>
        <w:tab/>
      </w:r>
      <w:r>
        <w:rPr>
          <w:rFonts w:cs="Tahoma"/>
        </w:rPr>
        <w:t>Prior to any Works, the Client’s Representative must receive evidence from the Service Provider that the Property has been inspected in accordance with, and independently verified by, the BBA Cavity Assessment Surveillance Scheme (CASS), or other UKAS accredited inspection body</w:t>
      </w:r>
      <w:r w:rsidRPr="00496C8E">
        <w:rPr>
          <w:rFonts w:cs="Tahoma"/>
        </w:rPr>
        <w:t xml:space="preserve"> </w:t>
      </w:r>
      <w:r>
        <w:rPr>
          <w:rFonts w:cs="Tahoma"/>
        </w:rPr>
        <w:t>equal and approved by the Client’s Representative. The inspection body must satisfy the requirements of PAS 2030, be independent of any system installer or designer</w:t>
      </w:r>
      <w:r w:rsidRPr="00B30061">
        <w:rPr>
          <w:rFonts w:cs="Tahoma"/>
        </w:rPr>
        <w:t xml:space="preserve"> </w:t>
      </w:r>
      <w:r>
        <w:rPr>
          <w:rFonts w:cs="Tahoma"/>
        </w:rPr>
        <w:t>and hold UKAS accreditation to either ISO 17065 or ISO 17020 ‘Type A’.</w:t>
      </w:r>
    </w:p>
    <w:p w14:paraId="52E9912E" w14:textId="77777777" w:rsidR="001155CD" w:rsidRDefault="001155CD" w:rsidP="001155CD">
      <w:pPr>
        <w:widowControl/>
        <w:ind w:left="567"/>
        <w:jc w:val="both"/>
        <w:rPr>
          <w:rFonts w:cs="Tahoma"/>
        </w:rPr>
      </w:pPr>
    </w:p>
    <w:p w14:paraId="657363E8" w14:textId="77777777" w:rsidR="00DE1F54" w:rsidRDefault="00DE1F54">
      <w:pPr>
        <w:widowControl/>
        <w:rPr>
          <w:rFonts w:cs="Tahoma"/>
        </w:rPr>
      </w:pPr>
      <w:r>
        <w:rPr>
          <w:rFonts w:cs="Tahoma"/>
        </w:rPr>
        <w:br w:type="page"/>
      </w:r>
    </w:p>
    <w:p w14:paraId="16CC9F17" w14:textId="77777777" w:rsidR="001155CD" w:rsidRDefault="001155CD" w:rsidP="001155CD">
      <w:pPr>
        <w:widowControl/>
        <w:ind w:left="567"/>
        <w:jc w:val="both"/>
        <w:rPr>
          <w:rFonts w:cs="Tahoma"/>
        </w:rPr>
      </w:pPr>
      <w:r>
        <w:rPr>
          <w:rFonts w:cs="Tahoma"/>
        </w:rPr>
        <w:t xml:space="preserve">The inspection should include an external visual assessment of the elevations, and an internal visual inspection of the dwelling. </w:t>
      </w:r>
    </w:p>
    <w:p w14:paraId="42FFE6BC" w14:textId="77777777" w:rsidR="001155CD" w:rsidRDefault="001155CD" w:rsidP="001155CD">
      <w:pPr>
        <w:widowControl/>
        <w:ind w:left="567"/>
        <w:jc w:val="both"/>
      </w:pPr>
    </w:p>
    <w:p w14:paraId="6E4388AB" w14:textId="77777777" w:rsidR="001155CD" w:rsidRDefault="001155CD" w:rsidP="001155CD">
      <w:pPr>
        <w:widowControl/>
        <w:ind w:left="567"/>
        <w:jc w:val="both"/>
      </w:pPr>
      <w:r>
        <w:t xml:space="preserve">A rigid 90 degree optical borescope with attached digital SLR camera or another optical system of comparable image quality should be used to record clear photographs to the Client’s Representative’s satisfaction. The illumination, depth of field, and camera resolution will be sufficient to clearly identify defects and fibre and expanded polystyrene insulation up to one meter from the camera. </w:t>
      </w:r>
    </w:p>
    <w:p w14:paraId="2FDF082D" w14:textId="77777777" w:rsidR="001155CD" w:rsidRDefault="001155CD" w:rsidP="001155CD">
      <w:pPr>
        <w:widowControl/>
        <w:ind w:left="567"/>
        <w:jc w:val="both"/>
      </w:pPr>
    </w:p>
    <w:p w14:paraId="1A496A29" w14:textId="77777777" w:rsidR="001155CD" w:rsidRDefault="001155CD" w:rsidP="001155CD">
      <w:pPr>
        <w:widowControl/>
        <w:ind w:left="567"/>
        <w:jc w:val="both"/>
        <w:rPr>
          <w:rFonts w:cs="Tahoma"/>
        </w:rPr>
      </w:pPr>
      <w:r>
        <w:t xml:space="preserve">Longer focus images may be in black and white or a single illumination colour wavelength, provided that the materials shown in the images are identified.  </w:t>
      </w:r>
      <w:r w:rsidRPr="007C794B">
        <w:t xml:space="preserve">10 different sample digital photographs of </w:t>
      </w:r>
      <w:r>
        <w:t xml:space="preserve">wall cavities, </w:t>
      </w:r>
      <w:r w:rsidRPr="007C794B">
        <w:t xml:space="preserve">including mineral </w:t>
      </w:r>
      <w:r>
        <w:t xml:space="preserve">or </w:t>
      </w:r>
      <w:r w:rsidRPr="007C794B">
        <w:t xml:space="preserve">glass fibre </w:t>
      </w:r>
      <w:r>
        <w:t>and cavity bottom debris, shall be</w:t>
      </w:r>
      <w:r w:rsidRPr="007C794B">
        <w:t xml:space="preserve"> submitted </w:t>
      </w:r>
      <w:r>
        <w:t xml:space="preserve">to </w:t>
      </w:r>
      <w:r w:rsidRPr="007C794B">
        <w:t xml:space="preserve">become </w:t>
      </w:r>
      <w:r>
        <w:t xml:space="preserve">contractual </w:t>
      </w:r>
      <w:r w:rsidRPr="007C794B">
        <w:t xml:space="preserve">image quality benchmarks and should include views </w:t>
      </w:r>
      <w:r>
        <w:t xml:space="preserve">of materials </w:t>
      </w:r>
      <w:r w:rsidRPr="007C794B">
        <w:t xml:space="preserve">1 meter away from </w:t>
      </w:r>
      <w:r>
        <w:t>the viewing prism or lens</w:t>
      </w:r>
      <w:r w:rsidRPr="007C794B">
        <w:t>.</w:t>
      </w:r>
      <w:r>
        <w:t xml:space="preserve"> </w:t>
      </w:r>
    </w:p>
    <w:p w14:paraId="0D7A6922" w14:textId="77777777" w:rsidR="001155CD" w:rsidRDefault="001155CD" w:rsidP="001155CD">
      <w:pPr>
        <w:ind w:firstLine="567"/>
        <w:rPr>
          <w:rFonts w:cs="Tahoma"/>
        </w:rPr>
      </w:pPr>
    </w:p>
    <w:p w14:paraId="2C2006B5" w14:textId="77777777" w:rsidR="001155CD" w:rsidRPr="00894FCD" w:rsidRDefault="001155CD" w:rsidP="001155CD">
      <w:pPr>
        <w:widowControl/>
        <w:ind w:left="567"/>
        <w:jc w:val="both"/>
        <w:rPr>
          <w:rFonts w:cs="Tahoma"/>
        </w:rPr>
      </w:pPr>
      <w:r>
        <w:rPr>
          <w:rFonts w:cs="Tahoma"/>
        </w:rPr>
        <w:t xml:space="preserve">THE CWI inspectors </w:t>
      </w:r>
      <w:r w:rsidRPr="00894FCD">
        <w:rPr>
          <w:rFonts w:cs="Tahoma"/>
        </w:rPr>
        <w:t>may, if they wish, use a thermal imaging camera with an appropriate scale to assist them in deciding where exactly to drill for the boroscope inspection but it should comply with the following pattern:</w:t>
      </w:r>
    </w:p>
    <w:p w14:paraId="63AE20EC" w14:textId="77777777" w:rsidR="001155CD" w:rsidRPr="00894FCD" w:rsidRDefault="001155CD" w:rsidP="001155CD">
      <w:pPr>
        <w:rPr>
          <w:rFonts w:cs="Tahoma"/>
        </w:rPr>
      </w:pPr>
    </w:p>
    <w:p w14:paraId="2A31EF67" w14:textId="77777777" w:rsidR="001155CD" w:rsidRPr="00894FCD" w:rsidRDefault="001155CD" w:rsidP="001155CD">
      <w:pPr>
        <w:widowControl/>
        <w:tabs>
          <w:tab w:val="left" w:pos="567"/>
        </w:tabs>
        <w:ind w:left="567" w:hanging="567"/>
        <w:rPr>
          <w:rFonts w:cs="Tahoma"/>
        </w:rPr>
      </w:pPr>
      <w:r>
        <w:rPr>
          <w:rFonts w:cs="Tahoma"/>
        </w:rPr>
        <w:t>087</w:t>
      </w:r>
      <w:r>
        <w:rPr>
          <w:rFonts w:cs="Tahoma"/>
        </w:rPr>
        <w:tab/>
      </w:r>
      <w:r w:rsidRPr="00894FCD">
        <w:rPr>
          <w:rFonts w:cs="Tahoma"/>
        </w:rPr>
        <w:t xml:space="preserve">For single storey </w:t>
      </w:r>
      <w:r>
        <w:rPr>
          <w:rFonts w:cs="Tahoma"/>
        </w:rPr>
        <w:t xml:space="preserve">Properties </w:t>
      </w:r>
      <w:r w:rsidRPr="00894FCD">
        <w:rPr>
          <w:rFonts w:cs="Tahoma"/>
        </w:rPr>
        <w:t xml:space="preserve">this will include 3 boroscope readings per elevation. </w:t>
      </w:r>
    </w:p>
    <w:p w14:paraId="58BA0AF3" w14:textId="77777777" w:rsidR="001155CD" w:rsidRPr="00894FCD" w:rsidRDefault="001155CD" w:rsidP="00021666">
      <w:pPr>
        <w:pStyle w:val="ListParagraph"/>
        <w:widowControl/>
        <w:numPr>
          <w:ilvl w:val="0"/>
          <w:numId w:val="87"/>
        </w:numPr>
        <w:ind w:left="1134" w:hanging="567"/>
        <w:rPr>
          <w:rFonts w:cs="Tahoma"/>
        </w:rPr>
      </w:pPr>
      <w:r w:rsidRPr="00894FCD">
        <w:rPr>
          <w:rFonts w:cs="Tahoma"/>
        </w:rPr>
        <w:t>One of these will be at least 300mm above the damp proof course</w:t>
      </w:r>
    </w:p>
    <w:p w14:paraId="7442DF85" w14:textId="77777777" w:rsidR="001155CD" w:rsidRPr="00894FCD" w:rsidRDefault="001155CD" w:rsidP="00021666">
      <w:pPr>
        <w:pStyle w:val="ListParagraph"/>
        <w:widowControl/>
        <w:numPr>
          <w:ilvl w:val="0"/>
          <w:numId w:val="87"/>
        </w:numPr>
        <w:ind w:left="1134" w:hanging="567"/>
        <w:jc w:val="both"/>
        <w:rPr>
          <w:rFonts w:cs="Tahoma"/>
        </w:rPr>
      </w:pPr>
      <w:r w:rsidRPr="00894FCD">
        <w:rPr>
          <w:rFonts w:cs="Tahoma"/>
        </w:rPr>
        <w:t xml:space="preserve">One will be within 300mm of the wall plate below the roof (For gable walls this should be along or just above the dividing line between the ground floor accommodation and the loft). </w:t>
      </w:r>
    </w:p>
    <w:p w14:paraId="4485E9F3" w14:textId="77777777" w:rsidR="001155CD" w:rsidRPr="00894FCD" w:rsidRDefault="001155CD" w:rsidP="00021666">
      <w:pPr>
        <w:pStyle w:val="ListParagraph"/>
        <w:widowControl/>
        <w:numPr>
          <w:ilvl w:val="0"/>
          <w:numId w:val="87"/>
        </w:numPr>
        <w:ind w:left="1134" w:hanging="567"/>
        <w:rPr>
          <w:rFonts w:cs="Tahoma"/>
        </w:rPr>
      </w:pPr>
      <w:r w:rsidRPr="00894FCD">
        <w:rPr>
          <w:rFonts w:cs="Tahoma"/>
        </w:rPr>
        <w:t>One will be below a window sill (For gable walls where there are no windows, this can be halfway up the wall between the ground and roof space line)</w:t>
      </w:r>
    </w:p>
    <w:p w14:paraId="606CFA33" w14:textId="77777777" w:rsidR="00DE1F54" w:rsidRDefault="00DE1F54" w:rsidP="001155CD">
      <w:pPr>
        <w:tabs>
          <w:tab w:val="left" w:pos="567"/>
        </w:tabs>
        <w:rPr>
          <w:rFonts w:cs="Tahoma"/>
        </w:rPr>
      </w:pPr>
    </w:p>
    <w:p w14:paraId="4FC75815" w14:textId="77777777" w:rsidR="001155CD" w:rsidRPr="00894FCD" w:rsidRDefault="001155CD" w:rsidP="001155CD">
      <w:pPr>
        <w:tabs>
          <w:tab w:val="left" w:pos="567"/>
        </w:tabs>
        <w:rPr>
          <w:rFonts w:cs="Tahoma"/>
        </w:rPr>
      </w:pPr>
      <w:r>
        <w:rPr>
          <w:rFonts w:cs="Tahoma"/>
        </w:rPr>
        <w:t>088</w:t>
      </w:r>
      <w:r>
        <w:rPr>
          <w:rFonts w:cs="Tahoma"/>
        </w:rPr>
        <w:tab/>
      </w:r>
      <w:r w:rsidRPr="00894FCD">
        <w:rPr>
          <w:rFonts w:cs="Tahoma"/>
        </w:rPr>
        <w:t>For two storey dwellings this will include 4 boroscope readings per elevation.</w:t>
      </w:r>
    </w:p>
    <w:p w14:paraId="2D8B0A80" w14:textId="77777777" w:rsidR="001155CD" w:rsidRPr="00894FCD" w:rsidRDefault="001155CD" w:rsidP="00021666">
      <w:pPr>
        <w:pStyle w:val="ListParagraph"/>
        <w:widowControl/>
        <w:numPr>
          <w:ilvl w:val="0"/>
          <w:numId w:val="88"/>
        </w:numPr>
        <w:tabs>
          <w:tab w:val="num" w:pos="2880"/>
        </w:tabs>
        <w:ind w:left="1134" w:hanging="567"/>
        <w:rPr>
          <w:rFonts w:cs="Tahoma"/>
        </w:rPr>
      </w:pPr>
      <w:r w:rsidRPr="00894FCD">
        <w:rPr>
          <w:rFonts w:cs="Tahoma"/>
        </w:rPr>
        <w:t>One of these will be at least 300mm above the damp proof course</w:t>
      </w:r>
    </w:p>
    <w:p w14:paraId="4A1EA76B" w14:textId="77777777" w:rsidR="001155CD" w:rsidRPr="00894FCD" w:rsidRDefault="001155CD" w:rsidP="00021666">
      <w:pPr>
        <w:pStyle w:val="ListParagraph"/>
        <w:widowControl/>
        <w:numPr>
          <w:ilvl w:val="0"/>
          <w:numId w:val="88"/>
        </w:numPr>
        <w:tabs>
          <w:tab w:val="num" w:pos="2880"/>
        </w:tabs>
        <w:ind w:left="1134" w:hanging="567"/>
        <w:rPr>
          <w:rFonts w:cs="Tahoma"/>
        </w:rPr>
      </w:pPr>
      <w:r w:rsidRPr="00894FCD">
        <w:rPr>
          <w:rFonts w:cs="Tahoma"/>
        </w:rPr>
        <w:t xml:space="preserve">One will be within 300mm of the wall plate below the roof (For gable walls this should be along or just above the dividing line between the first floor accommodation and the loft). </w:t>
      </w:r>
    </w:p>
    <w:p w14:paraId="15098253" w14:textId="77777777" w:rsidR="001155CD" w:rsidRPr="00894FCD" w:rsidRDefault="001155CD" w:rsidP="00021666">
      <w:pPr>
        <w:pStyle w:val="ListParagraph"/>
        <w:widowControl/>
        <w:numPr>
          <w:ilvl w:val="0"/>
          <w:numId w:val="88"/>
        </w:numPr>
        <w:tabs>
          <w:tab w:val="num" w:pos="2880"/>
        </w:tabs>
        <w:ind w:left="1134" w:hanging="567"/>
        <w:rPr>
          <w:rFonts w:cs="Tahoma"/>
        </w:rPr>
      </w:pPr>
      <w:r w:rsidRPr="00894FCD">
        <w:rPr>
          <w:rFonts w:cs="Tahoma"/>
        </w:rPr>
        <w:t xml:space="preserve">One will be at first-floor floor joist level (i.e., between ground and first floor) </w:t>
      </w:r>
    </w:p>
    <w:p w14:paraId="28D96473" w14:textId="77777777" w:rsidR="001155CD" w:rsidRPr="00894FCD" w:rsidRDefault="001155CD" w:rsidP="00021666">
      <w:pPr>
        <w:pStyle w:val="ListParagraph"/>
        <w:widowControl/>
        <w:numPr>
          <w:ilvl w:val="0"/>
          <w:numId w:val="88"/>
        </w:numPr>
        <w:tabs>
          <w:tab w:val="num" w:pos="2880"/>
        </w:tabs>
        <w:ind w:left="1134" w:hanging="567"/>
        <w:rPr>
          <w:rFonts w:cs="Tahoma"/>
        </w:rPr>
      </w:pPr>
      <w:r w:rsidRPr="00894FCD">
        <w:rPr>
          <w:rFonts w:cs="Tahoma"/>
        </w:rPr>
        <w:t xml:space="preserve">One will be below a second storey window sill (For gable walls where there are no windows, this can be halfway up the wall between the first floor and the loft). </w:t>
      </w:r>
    </w:p>
    <w:p w14:paraId="36EF4F64" w14:textId="77777777" w:rsidR="001155CD" w:rsidRDefault="001155CD" w:rsidP="001155CD">
      <w:pPr>
        <w:widowControl/>
        <w:rPr>
          <w:rFonts w:cs="Tahoma"/>
        </w:rPr>
      </w:pPr>
    </w:p>
    <w:p w14:paraId="15C59156" w14:textId="77777777" w:rsidR="001155CD" w:rsidRPr="00B33A87" w:rsidRDefault="001155CD" w:rsidP="001155CD">
      <w:pPr>
        <w:widowControl/>
        <w:tabs>
          <w:tab w:val="left" w:pos="567"/>
        </w:tabs>
        <w:ind w:left="564" w:hanging="564"/>
        <w:jc w:val="both"/>
        <w:rPr>
          <w:rFonts w:cs="Tahoma"/>
        </w:rPr>
      </w:pPr>
      <w:r>
        <w:rPr>
          <w:rFonts w:cs="Tahoma"/>
        </w:rPr>
        <w:t>089</w:t>
      </w:r>
      <w:r>
        <w:rPr>
          <w:rFonts w:cs="Tahoma"/>
        </w:rPr>
        <w:tab/>
        <w:t>Prior to any Work, the Service Provider must</w:t>
      </w:r>
      <w:r w:rsidRPr="00B33A87">
        <w:rPr>
          <w:rFonts w:cs="Tahoma"/>
        </w:rPr>
        <w:t xml:space="preserve"> produce a </w:t>
      </w:r>
      <w:r>
        <w:rPr>
          <w:rFonts w:cs="Tahoma"/>
        </w:rPr>
        <w:t xml:space="preserve">Property specific </w:t>
      </w:r>
      <w:r w:rsidRPr="00B33A87">
        <w:rPr>
          <w:rFonts w:cs="Tahoma"/>
        </w:rPr>
        <w:t xml:space="preserve">report on their findings </w:t>
      </w:r>
      <w:r>
        <w:rPr>
          <w:rFonts w:cs="Tahoma"/>
        </w:rPr>
        <w:t>to</w:t>
      </w:r>
      <w:r w:rsidRPr="00B33A87">
        <w:rPr>
          <w:rFonts w:cs="Tahoma"/>
        </w:rPr>
        <w:t xml:space="preserve"> include confirmation of the following;</w:t>
      </w:r>
    </w:p>
    <w:p w14:paraId="57655A32" w14:textId="77777777" w:rsidR="001155CD" w:rsidRPr="00894FCD" w:rsidRDefault="001155CD" w:rsidP="001155CD">
      <w:pPr>
        <w:tabs>
          <w:tab w:val="left" w:pos="1134"/>
        </w:tabs>
        <w:ind w:left="567"/>
        <w:rPr>
          <w:rFonts w:cs="Tahoma"/>
        </w:rPr>
      </w:pPr>
    </w:p>
    <w:p w14:paraId="664214B7" w14:textId="77777777" w:rsidR="001155CD" w:rsidRDefault="001155CD" w:rsidP="00021666">
      <w:pPr>
        <w:pStyle w:val="ListParagraph"/>
        <w:widowControl/>
        <w:numPr>
          <w:ilvl w:val="0"/>
          <w:numId w:val="168"/>
        </w:numPr>
        <w:tabs>
          <w:tab w:val="left" w:pos="1134"/>
        </w:tabs>
        <w:rPr>
          <w:rFonts w:cs="Tahoma"/>
        </w:rPr>
      </w:pPr>
      <w:r w:rsidRPr="00803EF3">
        <w:rPr>
          <w:rFonts w:cs="Tahoma"/>
        </w:rPr>
        <w:t xml:space="preserve">Address, postcode and </w:t>
      </w:r>
      <w:r>
        <w:rPr>
          <w:rFonts w:cs="Tahoma"/>
        </w:rPr>
        <w:t xml:space="preserve">Client’s </w:t>
      </w:r>
      <w:r w:rsidRPr="00803EF3">
        <w:rPr>
          <w:rFonts w:cs="Tahoma"/>
        </w:rPr>
        <w:t>UPRN</w:t>
      </w:r>
      <w:r>
        <w:rPr>
          <w:rFonts w:cs="Tahoma"/>
        </w:rPr>
        <w:t xml:space="preserve"> of the Property being inspected</w:t>
      </w:r>
      <w:r w:rsidRPr="00803EF3">
        <w:rPr>
          <w:rFonts w:cs="Tahoma"/>
        </w:rPr>
        <w:t>.</w:t>
      </w:r>
    </w:p>
    <w:p w14:paraId="1021A78B" w14:textId="77777777" w:rsidR="001155CD" w:rsidRDefault="001155CD" w:rsidP="00021666">
      <w:pPr>
        <w:pStyle w:val="ListParagraph"/>
        <w:widowControl/>
        <w:numPr>
          <w:ilvl w:val="0"/>
          <w:numId w:val="168"/>
        </w:numPr>
        <w:tabs>
          <w:tab w:val="left" w:pos="1134"/>
        </w:tabs>
        <w:rPr>
          <w:rFonts w:cs="Tahoma"/>
        </w:rPr>
      </w:pPr>
      <w:r w:rsidRPr="007B7BCC">
        <w:rPr>
          <w:rFonts w:cs="Tahoma"/>
        </w:rPr>
        <w:t>The location of boroscope holes</w:t>
      </w:r>
      <w:r>
        <w:rPr>
          <w:rFonts w:cs="Tahoma"/>
        </w:rPr>
        <w:t>,</w:t>
      </w:r>
      <w:r w:rsidRPr="007B7BCC">
        <w:rPr>
          <w:rFonts w:cs="Tahoma"/>
        </w:rPr>
        <w:t xml:space="preserve"> </w:t>
      </w:r>
      <w:r>
        <w:rPr>
          <w:rFonts w:cs="Tahoma"/>
        </w:rPr>
        <w:t xml:space="preserve">each with a unique reference number, </w:t>
      </w:r>
      <w:r w:rsidRPr="007B7BCC">
        <w:rPr>
          <w:rFonts w:cs="Tahoma"/>
        </w:rPr>
        <w:t>presented on sketch elevations or photographs</w:t>
      </w:r>
      <w:r>
        <w:rPr>
          <w:rFonts w:cs="Tahoma"/>
        </w:rPr>
        <w:t xml:space="preserve">. </w:t>
      </w:r>
    </w:p>
    <w:p w14:paraId="76254B05" w14:textId="77777777" w:rsidR="001155CD" w:rsidRPr="007B7BCC" w:rsidRDefault="001155CD" w:rsidP="00021666">
      <w:pPr>
        <w:pStyle w:val="ListParagraph"/>
        <w:widowControl/>
        <w:numPr>
          <w:ilvl w:val="0"/>
          <w:numId w:val="168"/>
        </w:numPr>
        <w:tabs>
          <w:tab w:val="left" w:pos="1134"/>
        </w:tabs>
        <w:rPr>
          <w:rFonts w:cs="Tahoma"/>
        </w:rPr>
      </w:pPr>
      <w:r>
        <w:rPr>
          <w:rFonts w:cs="Tahoma"/>
        </w:rPr>
        <w:t>D</w:t>
      </w:r>
      <w:r w:rsidRPr="007B7BCC">
        <w:rPr>
          <w:rFonts w:cs="Tahoma"/>
        </w:rPr>
        <w:t xml:space="preserve">ate stamped </w:t>
      </w:r>
      <w:r>
        <w:rPr>
          <w:rFonts w:cs="Tahoma"/>
        </w:rPr>
        <w:t>photographs from boroscope tests with images of similar quality to the benchmark digital images.</w:t>
      </w:r>
    </w:p>
    <w:p w14:paraId="0FBC029E" w14:textId="77777777" w:rsidR="001155CD" w:rsidRPr="00E46F87" w:rsidRDefault="001155CD" w:rsidP="00021666">
      <w:pPr>
        <w:pStyle w:val="ListParagraph"/>
        <w:widowControl/>
        <w:numPr>
          <w:ilvl w:val="0"/>
          <w:numId w:val="168"/>
        </w:numPr>
        <w:tabs>
          <w:tab w:val="left" w:pos="1134"/>
        </w:tabs>
        <w:rPr>
          <w:rFonts w:cs="Tahoma"/>
        </w:rPr>
      </w:pPr>
      <w:r>
        <w:rPr>
          <w:rFonts w:cs="Tahoma"/>
        </w:rPr>
        <w:t>The</w:t>
      </w:r>
      <w:r w:rsidRPr="00894FCD">
        <w:rPr>
          <w:rFonts w:cs="Tahoma"/>
        </w:rPr>
        <w:t xml:space="preserve"> construction</w:t>
      </w:r>
      <w:r>
        <w:rPr>
          <w:rFonts w:cs="Tahoma"/>
        </w:rPr>
        <w:t xml:space="preserve"> type and its condition, including the</w:t>
      </w:r>
      <w:r w:rsidRPr="00803EF3">
        <w:rPr>
          <w:rFonts w:cs="Tahoma"/>
        </w:rPr>
        <w:t xml:space="preserve"> </w:t>
      </w:r>
      <w:r>
        <w:rPr>
          <w:rFonts w:cs="Tahoma"/>
        </w:rPr>
        <w:t>b</w:t>
      </w:r>
      <w:r w:rsidRPr="00E46F87">
        <w:rPr>
          <w:rFonts w:cs="Tahoma"/>
        </w:rPr>
        <w:t xml:space="preserve">uild-up of the walls, the </w:t>
      </w:r>
      <w:r>
        <w:rPr>
          <w:rFonts w:cs="Tahoma"/>
        </w:rPr>
        <w:t xml:space="preserve">condition of masonry and pointing </w:t>
      </w:r>
      <w:r w:rsidRPr="00E46F87">
        <w:rPr>
          <w:rFonts w:cs="Tahoma"/>
        </w:rPr>
        <w:t>materials</w:t>
      </w:r>
      <w:r>
        <w:rPr>
          <w:rFonts w:cs="Tahoma"/>
        </w:rPr>
        <w:t xml:space="preserve"> </w:t>
      </w:r>
      <w:r w:rsidRPr="00E46F87">
        <w:rPr>
          <w:rFonts w:cs="Tahoma"/>
        </w:rPr>
        <w:t xml:space="preserve">and the thickness of each element. </w:t>
      </w:r>
    </w:p>
    <w:p w14:paraId="3ABD2E5B" w14:textId="77777777" w:rsidR="001155CD" w:rsidRDefault="001155CD" w:rsidP="00021666">
      <w:pPr>
        <w:pStyle w:val="ListParagraph"/>
        <w:widowControl/>
        <w:numPr>
          <w:ilvl w:val="0"/>
          <w:numId w:val="168"/>
        </w:numPr>
        <w:tabs>
          <w:tab w:val="left" w:pos="1134"/>
        </w:tabs>
        <w:rPr>
          <w:rFonts w:cs="Tahoma"/>
        </w:rPr>
      </w:pPr>
      <w:r>
        <w:rPr>
          <w:rFonts w:cs="Tahoma"/>
        </w:rPr>
        <w:t>Condition and width of the cavity and wall ties, including the presence of mortar snots, debris etc., and whether or not it is deemed to be a Hard To Treat cavity.</w:t>
      </w:r>
    </w:p>
    <w:p w14:paraId="06A8336D" w14:textId="77777777" w:rsidR="001155CD" w:rsidRDefault="001155CD" w:rsidP="00021666">
      <w:pPr>
        <w:pStyle w:val="ListParagraph"/>
        <w:widowControl/>
        <w:numPr>
          <w:ilvl w:val="0"/>
          <w:numId w:val="168"/>
        </w:numPr>
        <w:tabs>
          <w:tab w:val="left" w:pos="1134"/>
        </w:tabs>
        <w:rPr>
          <w:rFonts w:cs="Tahoma"/>
        </w:rPr>
      </w:pPr>
      <w:r>
        <w:rPr>
          <w:rFonts w:cs="Tahoma"/>
        </w:rPr>
        <w:t>Any visible evidence of continuing or developing structural problems, including steel lintel or wall tie corrosion, settlement or subsidence cracking, movement, failures in structural timber.</w:t>
      </w:r>
    </w:p>
    <w:p w14:paraId="7DC99251" w14:textId="77777777" w:rsidR="001155CD" w:rsidRDefault="001155CD" w:rsidP="00021666">
      <w:pPr>
        <w:pStyle w:val="ListParagraph"/>
        <w:widowControl/>
        <w:numPr>
          <w:ilvl w:val="0"/>
          <w:numId w:val="168"/>
        </w:numPr>
        <w:tabs>
          <w:tab w:val="left" w:pos="1134"/>
        </w:tabs>
        <w:rPr>
          <w:rFonts w:cs="Tahoma"/>
        </w:rPr>
      </w:pPr>
      <w:r>
        <w:rPr>
          <w:rFonts w:cs="Tahoma"/>
        </w:rPr>
        <w:t>T</w:t>
      </w:r>
      <w:r w:rsidRPr="00B61643">
        <w:rPr>
          <w:rFonts w:cs="Tahoma"/>
        </w:rPr>
        <w:t>he p</w:t>
      </w:r>
      <w:r>
        <w:rPr>
          <w:rFonts w:cs="Tahoma"/>
        </w:rPr>
        <w:t xml:space="preserve">resence </w:t>
      </w:r>
      <w:r w:rsidRPr="00B61643">
        <w:rPr>
          <w:rFonts w:cs="Tahoma"/>
        </w:rPr>
        <w:t>of insulation and its type</w:t>
      </w:r>
      <w:r>
        <w:rPr>
          <w:rFonts w:cs="Tahoma"/>
        </w:rPr>
        <w:t xml:space="preserve">, </w:t>
      </w:r>
      <w:r w:rsidRPr="00894FCD">
        <w:rPr>
          <w:rFonts w:cs="Tahoma"/>
        </w:rPr>
        <w:t>e.g., mineral or glass wool (fibre), bonded bead, loose bead</w:t>
      </w:r>
      <w:r>
        <w:rPr>
          <w:rFonts w:cs="Tahoma"/>
        </w:rPr>
        <w:t>,</w:t>
      </w:r>
      <w:r w:rsidRPr="00894FCD">
        <w:rPr>
          <w:rFonts w:cs="Tahoma"/>
        </w:rPr>
        <w:t xml:space="preserve"> </w:t>
      </w:r>
      <w:r>
        <w:rPr>
          <w:rFonts w:cs="Tahoma"/>
        </w:rPr>
        <w:t xml:space="preserve">Urea Formaldehyde foam, </w:t>
      </w:r>
      <w:r w:rsidRPr="00894FCD">
        <w:rPr>
          <w:rFonts w:cs="Tahoma"/>
        </w:rPr>
        <w:t>or insulation board.</w:t>
      </w:r>
    </w:p>
    <w:p w14:paraId="38FF36B2" w14:textId="77777777" w:rsidR="001155CD" w:rsidRDefault="001155CD" w:rsidP="00021666">
      <w:pPr>
        <w:pStyle w:val="ListParagraph"/>
        <w:widowControl/>
        <w:numPr>
          <w:ilvl w:val="0"/>
          <w:numId w:val="168"/>
        </w:numPr>
        <w:tabs>
          <w:tab w:val="left" w:pos="1134"/>
        </w:tabs>
        <w:rPr>
          <w:rFonts w:cs="Tahoma"/>
        </w:rPr>
      </w:pPr>
      <w:r>
        <w:rPr>
          <w:rFonts w:cs="Tahoma"/>
        </w:rPr>
        <w:t xml:space="preserve">Condition of insulation, including whether the cavity is filled to the correct density in accordance with the system designer specification.  </w:t>
      </w:r>
    </w:p>
    <w:p w14:paraId="31E21B83" w14:textId="77777777" w:rsidR="001155CD" w:rsidRPr="009E4C0F" w:rsidRDefault="001155CD" w:rsidP="00021666">
      <w:pPr>
        <w:pStyle w:val="ListParagraph"/>
        <w:widowControl/>
        <w:numPr>
          <w:ilvl w:val="0"/>
          <w:numId w:val="168"/>
        </w:numPr>
        <w:tabs>
          <w:tab w:val="left" w:pos="1134"/>
        </w:tabs>
        <w:rPr>
          <w:rFonts w:cs="Tahoma"/>
        </w:rPr>
      </w:pPr>
      <w:r>
        <w:t>The o</w:t>
      </w:r>
      <w:r w:rsidRPr="00894FCD">
        <w:t xml:space="preserve">riginal </w:t>
      </w:r>
      <w:r>
        <w:t xml:space="preserve">injection </w:t>
      </w:r>
      <w:r w:rsidRPr="00894FCD">
        <w:t xml:space="preserve">drill pattern </w:t>
      </w:r>
      <w:r>
        <w:t xml:space="preserve">in relation to whether or not it </w:t>
      </w:r>
      <w:r w:rsidRPr="00894FCD">
        <w:t xml:space="preserve">conformed to </w:t>
      </w:r>
      <w:r>
        <w:t>the system designer specification for the type of insulation</w:t>
      </w:r>
      <w:r w:rsidRPr="00894FCD">
        <w:t>.</w:t>
      </w:r>
      <w:r w:rsidRPr="009E4C0F">
        <w:rPr>
          <w:rFonts w:cs="Tahoma"/>
        </w:rPr>
        <w:t xml:space="preserve"> </w:t>
      </w:r>
    </w:p>
    <w:p w14:paraId="4A464A0E" w14:textId="77777777" w:rsidR="001155CD" w:rsidRDefault="001155CD" w:rsidP="00021666">
      <w:pPr>
        <w:pStyle w:val="ListParagraph"/>
        <w:widowControl/>
        <w:numPr>
          <w:ilvl w:val="0"/>
          <w:numId w:val="168"/>
        </w:numPr>
        <w:tabs>
          <w:tab w:val="left" w:pos="1134"/>
        </w:tabs>
        <w:rPr>
          <w:rFonts w:cs="Tahoma"/>
        </w:rPr>
      </w:pPr>
      <w:r w:rsidRPr="00894FCD">
        <w:rPr>
          <w:rFonts w:cs="Tahoma"/>
        </w:rPr>
        <w:t>T</w:t>
      </w:r>
      <w:r>
        <w:rPr>
          <w:rFonts w:cs="Tahoma"/>
        </w:rPr>
        <w:t>he U-value of the existing construction.</w:t>
      </w:r>
    </w:p>
    <w:p w14:paraId="0593D049" w14:textId="77777777" w:rsidR="001155CD" w:rsidRPr="00803EF3" w:rsidRDefault="001155CD" w:rsidP="00021666">
      <w:pPr>
        <w:pStyle w:val="ListParagraph"/>
        <w:widowControl/>
        <w:numPr>
          <w:ilvl w:val="0"/>
          <w:numId w:val="168"/>
        </w:numPr>
        <w:tabs>
          <w:tab w:val="left" w:pos="1134"/>
        </w:tabs>
        <w:rPr>
          <w:rFonts w:cs="Tahoma"/>
        </w:rPr>
      </w:pPr>
      <w:r>
        <w:rPr>
          <w:rFonts w:cs="Tahoma"/>
        </w:rPr>
        <w:t>The presence of an adequate DPC.</w:t>
      </w:r>
    </w:p>
    <w:p w14:paraId="12AA21CA" w14:textId="77777777" w:rsidR="001155CD" w:rsidRDefault="001155CD" w:rsidP="00021666">
      <w:pPr>
        <w:pStyle w:val="ListParagraph"/>
        <w:widowControl/>
        <w:numPr>
          <w:ilvl w:val="0"/>
          <w:numId w:val="168"/>
        </w:numPr>
        <w:tabs>
          <w:tab w:val="left" w:pos="1134"/>
        </w:tabs>
      </w:pPr>
      <w:r w:rsidRPr="00B61643">
        <w:rPr>
          <w:rFonts w:cs="Tahoma"/>
        </w:rPr>
        <w:t xml:space="preserve">The </w:t>
      </w:r>
      <w:r w:rsidRPr="00891A27">
        <w:rPr>
          <w:rFonts w:cs="Tahoma"/>
        </w:rPr>
        <w:t xml:space="preserve">suitability of the </w:t>
      </w:r>
      <w:r>
        <w:rPr>
          <w:rFonts w:cs="Tahoma"/>
        </w:rPr>
        <w:t>cavity</w:t>
      </w:r>
      <w:r w:rsidRPr="00891A27">
        <w:rPr>
          <w:rFonts w:cs="Tahoma"/>
        </w:rPr>
        <w:t xml:space="preserve"> to receive CWI in relation to </w:t>
      </w:r>
      <w:r>
        <w:rPr>
          <w:rFonts w:cs="Tahoma"/>
        </w:rPr>
        <w:t>the property</w:t>
      </w:r>
      <w:r w:rsidRPr="00891A27">
        <w:rPr>
          <w:rFonts w:cs="Tahoma"/>
        </w:rPr>
        <w:t xml:space="preserve"> location and exposure, in accordance with BS 8104 and BRE Report 262. </w:t>
      </w:r>
      <w:r w:rsidRPr="00894FCD">
        <w:tab/>
      </w:r>
    </w:p>
    <w:p w14:paraId="23DF0EBD" w14:textId="77777777" w:rsidR="001155CD" w:rsidRPr="00894FCD" w:rsidRDefault="001155CD" w:rsidP="00021666">
      <w:pPr>
        <w:pStyle w:val="ListParagraph"/>
        <w:widowControl/>
        <w:numPr>
          <w:ilvl w:val="0"/>
          <w:numId w:val="168"/>
        </w:numPr>
        <w:tabs>
          <w:tab w:val="left" w:pos="1134"/>
        </w:tabs>
      </w:pPr>
      <w:r w:rsidRPr="00891A27">
        <w:rPr>
          <w:rFonts w:cs="Tahoma"/>
        </w:rPr>
        <w:tab/>
      </w:r>
      <w:r>
        <w:t>A</w:t>
      </w:r>
      <w:r w:rsidRPr="00894FCD">
        <w:t xml:space="preserve">ny evidence of voids or other problems </w:t>
      </w:r>
      <w:r>
        <w:t>caused by</w:t>
      </w:r>
      <w:r w:rsidRPr="00894FCD">
        <w:t xml:space="preserve"> insulation failure</w:t>
      </w:r>
      <w:r>
        <w:t>.</w:t>
      </w:r>
      <w:r w:rsidRPr="00894FCD">
        <w:t xml:space="preserve"> </w:t>
      </w:r>
    </w:p>
    <w:p w14:paraId="3F451FA8" w14:textId="77777777" w:rsidR="00DE1F54" w:rsidRDefault="00DE1F54">
      <w:pPr>
        <w:widowControl/>
        <w:rPr>
          <w:rFonts w:cs="Tahoma"/>
        </w:rPr>
      </w:pPr>
    </w:p>
    <w:p w14:paraId="59DC564F" w14:textId="77777777" w:rsidR="00DE1F54" w:rsidRDefault="00DE1F54">
      <w:pPr>
        <w:widowControl/>
        <w:rPr>
          <w:rFonts w:cs="Tahoma"/>
        </w:rPr>
      </w:pPr>
      <w:r>
        <w:rPr>
          <w:rFonts w:cs="Tahoma"/>
        </w:rPr>
        <w:br w:type="page"/>
      </w:r>
    </w:p>
    <w:p w14:paraId="74E7EC36" w14:textId="77777777" w:rsidR="001155CD" w:rsidRPr="007B7BCC" w:rsidRDefault="001155CD" w:rsidP="00021666">
      <w:pPr>
        <w:pStyle w:val="ListParagraph"/>
        <w:widowControl/>
        <w:numPr>
          <w:ilvl w:val="0"/>
          <w:numId w:val="168"/>
        </w:numPr>
        <w:tabs>
          <w:tab w:val="left" w:pos="1134"/>
        </w:tabs>
        <w:rPr>
          <w:rFonts w:cs="Tahoma"/>
        </w:rPr>
      </w:pPr>
      <w:r w:rsidRPr="007B7BCC">
        <w:rPr>
          <w:rFonts w:cs="Tahoma"/>
        </w:rPr>
        <w:t xml:space="preserve">Where voids or other problems are evident, what are the reasons e.g. insufficient insulation (fibre or bead), settlement of fibre, insufficient glue for bonded beads, boards not properly fitted, etc </w:t>
      </w:r>
    </w:p>
    <w:p w14:paraId="005DD9D1" w14:textId="77777777" w:rsidR="001155CD" w:rsidRDefault="001155CD" w:rsidP="00021666">
      <w:pPr>
        <w:pStyle w:val="ListParagraph"/>
        <w:widowControl/>
        <w:numPr>
          <w:ilvl w:val="0"/>
          <w:numId w:val="168"/>
        </w:numPr>
        <w:tabs>
          <w:tab w:val="left" w:pos="1134"/>
        </w:tabs>
        <w:rPr>
          <w:rFonts w:cs="Tahoma"/>
        </w:rPr>
      </w:pPr>
      <w:r>
        <w:rPr>
          <w:rFonts w:cs="Tahoma"/>
        </w:rPr>
        <w:t xml:space="preserve">Locations and severity of any </w:t>
      </w:r>
      <w:r w:rsidRPr="00891A27">
        <w:rPr>
          <w:rFonts w:cs="Tahoma"/>
        </w:rPr>
        <w:t>mould, condensation</w:t>
      </w:r>
      <w:r>
        <w:rPr>
          <w:rFonts w:cs="Tahoma"/>
        </w:rPr>
        <w:t>,</w:t>
      </w:r>
      <w:r w:rsidRPr="00891A27">
        <w:rPr>
          <w:rFonts w:cs="Tahoma"/>
        </w:rPr>
        <w:t xml:space="preserve"> water penetration</w:t>
      </w:r>
      <w:r>
        <w:rPr>
          <w:rFonts w:cs="Tahoma"/>
        </w:rPr>
        <w:t xml:space="preserve"> or other obvious defects</w:t>
      </w:r>
      <w:r w:rsidRPr="00891A27">
        <w:rPr>
          <w:rFonts w:cs="Tahoma"/>
        </w:rPr>
        <w:t xml:space="preserve"> evident internally</w:t>
      </w:r>
      <w:r>
        <w:rPr>
          <w:rFonts w:cs="Tahoma"/>
        </w:rPr>
        <w:t>.</w:t>
      </w:r>
    </w:p>
    <w:p w14:paraId="2B79E6B1" w14:textId="77777777" w:rsidR="001155CD" w:rsidRDefault="001155CD" w:rsidP="00021666">
      <w:pPr>
        <w:pStyle w:val="ListParagraph"/>
        <w:widowControl/>
        <w:numPr>
          <w:ilvl w:val="0"/>
          <w:numId w:val="168"/>
        </w:numPr>
        <w:tabs>
          <w:tab w:val="left" w:pos="1134"/>
        </w:tabs>
        <w:rPr>
          <w:rFonts w:cs="Tahoma"/>
        </w:rPr>
      </w:pPr>
      <w:r w:rsidRPr="00E46F87">
        <w:rPr>
          <w:rFonts w:cs="Tahoma"/>
        </w:rPr>
        <w:t>Locations and severity of any mould, condensation, water penetration or other obvious defects evident externally.</w:t>
      </w:r>
    </w:p>
    <w:p w14:paraId="7E93DDE1" w14:textId="77777777" w:rsidR="001155CD" w:rsidRPr="003F67DE" w:rsidRDefault="001155CD" w:rsidP="00021666">
      <w:pPr>
        <w:pStyle w:val="ListParagraph"/>
        <w:widowControl/>
        <w:numPr>
          <w:ilvl w:val="0"/>
          <w:numId w:val="168"/>
        </w:numPr>
        <w:tabs>
          <w:tab w:val="left" w:pos="1134"/>
        </w:tabs>
        <w:rPr>
          <w:rFonts w:cs="Tahoma"/>
        </w:rPr>
      </w:pPr>
      <w:r>
        <w:rPr>
          <w:rFonts w:cs="Tahoma"/>
        </w:rPr>
        <w:t>The presence of openable ventilators and adequate mechanical ventilation in relation to condensation/mould.</w:t>
      </w:r>
    </w:p>
    <w:p w14:paraId="09B3F734" w14:textId="77777777" w:rsidR="001155CD" w:rsidRDefault="001155CD" w:rsidP="00021666">
      <w:pPr>
        <w:pStyle w:val="ListParagraph"/>
        <w:widowControl/>
        <w:numPr>
          <w:ilvl w:val="0"/>
          <w:numId w:val="168"/>
        </w:numPr>
        <w:tabs>
          <w:tab w:val="left" w:pos="1134"/>
        </w:tabs>
        <w:rPr>
          <w:rFonts w:cs="Tahoma"/>
        </w:rPr>
      </w:pPr>
      <w:r>
        <w:rPr>
          <w:rFonts w:cs="Tahoma"/>
        </w:rPr>
        <w:t>Adequate existing ventilation for any fuel burning appliances located within the property.</w:t>
      </w:r>
    </w:p>
    <w:p w14:paraId="581F401C" w14:textId="77777777" w:rsidR="001155CD" w:rsidRDefault="001155CD" w:rsidP="00021666">
      <w:pPr>
        <w:pStyle w:val="ListParagraph"/>
        <w:widowControl/>
        <w:numPr>
          <w:ilvl w:val="0"/>
          <w:numId w:val="168"/>
        </w:numPr>
        <w:tabs>
          <w:tab w:val="left" w:pos="1134"/>
        </w:tabs>
        <w:rPr>
          <w:rFonts w:cs="Tahoma"/>
        </w:rPr>
      </w:pPr>
      <w:r>
        <w:rPr>
          <w:rFonts w:cs="Tahoma"/>
        </w:rPr>
        <w:t xml:space="preserve">Any ventilation openings that would require remedial works to ensure they are not compromised during extraction or injection of insulation. </w:t>
      </w:r>
    </w:p>
    <w:p w14:paraId="41EB512E" w14:textId="77777777" w:rsidR="001155CD" w:rsidRPr="009E4C0F" w:rsidRDefault="001155CD" w:rsidP="00021666">
      <w:pPr>
        <w:pStyle w:val="ListParagraph"/>
        <w:widowControl/>
        <w:numPr>
          <w:ilvl w:val="0"/>
          <w:numId w:val="168"/>
        </w:numPr>
        <w:tabs>
          <w:tab w:val="left" w:pos="1134"/>
        </w:tabs>
        <w:rPr>
          <w:rFonts w:cs="Tahoma"/>
        </w:rPr>
      </w:pPr>
      <w:r>
        <w:rPr>
          <w:rFonts w:cs="Tahoma"/>
        </w:rPr>
        <w:t xml:space="preserve">The location of flues to ensure they are not compromised during extraction or injection of insulation. </w:t>
      </w:r>
    </w:p>
    <w:p w14:paraId="7B9637D6" w14:textId="77777777" w:rsidR="001155CD" w:rsidRDefault="001155CD" w:rsidP="00021666">
      <w:pPr>
        <w:pStyle w:val="ListParagraph"/>
        <w:numPr>
          <w:ilvl w:val="0"/>
          <w:numId w:val="168"/>
        </w:numPr>
      </w:pPr>
      <w:r>
        <w:t>I</w:t>
      </w:r>
      <w:r w:rsidRPr="00E46F87">
        <w:t>njection drill holes</w:t>
      </w:r>
      <w:r>
        <w:t xml:space="preserve"> were</w:t>
      </w:r>
      <w:r w:rsidRPr="000B732A">
        <w:t xml:space="preserve"> </w:t>
      </w:r>
      <w:r>
        <w:t>adequately filled upon completion of the original installation</w:t>
      </w:r>
      <w:r w:rsidRPr="00E46F87">
        <w:t xml:space="preserve">. </w:t>
      </w:r>
    </w:p>
    <w:p w14:paraId="4CE8FCAF" w14:textId="77777777" w:rsidR="001155CD" w:rsidRPr="00E46F87" w:rsidRDefault="001155CD" w:rsidP="00021666">
      <w:pPr>
        <w:pStyle w:val="ListParagraph"/>
        <w:numPr>
          <w:ilvl w:val="0"/>
          <w:numId w:val="168"/>
        </w:numPr>
      </w:pPr>
      <w:r>
        <w:rPr>
          <w:rFonts w:cs="Tahoma"/>
        </w:rPr>
        <w:t>Boroscope drill holes were adequately filled with sand/cement and to closely match the colour and texture of the existing wall, upon completion of the inspection.</w:t>
      </w:r>
    </w:p>
    <w:p w14:paraId="2132ADCD" w14:textId="77777777" w:rsidR="001155CD" w:rsidRDefault="001155CD" w:rsidP="00021666">
      <w:pPr>
        <w:pStyle w:val="ListParagraph"/>
        <w:widowControl/>
        <w:numPr>
          <w:ilvl w:val="0"/>
          <w:numId w:val="168"/>
        </w:numPr>
        <w:tabs>
          <w:tab w:val="left" w:pos="1134"/>
        </w:tabs>
        <w:rPr>
          <w:rFonts w:cs="Tahoma"/>
        </w:rPr>
      </w:pPr>
      <w:r w:rsidRPr="00E46F87">
        <w:rPr>
          <w:rFonts w:cs="Tahoma"/>
        </w:rPr>
        <w:t>Any evidence of ingress of CWI materials in roof space/at services</w:t>
      </w:r>
      <w:r>
        <w:rPr>
          <w:rFonts w:cs="Tahoma"/>
        </w:rPr>
        <w:t>.</w:t>
      </w:r>
    </w:p>
    <w:p w14:paraId="30425E5A" w14:textId="77777777" w:rsidR="001155CD" w:rsidRDefault="001155CD" w:rsidP="00021666">
      <w:pPr>
        <w:pStyle w:val="ListParagraph"/>
        <w:widowControl/>
        <w:numPr>
          <w:ilvl w:val="0"/>
          <w:numId w:val="168"/>
        </w:numPr>
        <w:tabs>
          <w:tab w:val="left" w:pos="1134"/>
        </w:tabs>
        <w:rPr>
          <w:rFonts w:cs="Tahoma"/>
        </w:rPr>
      </w:pPr>
      <w:r>
        <w:rPr>
          <w:rFonts w:cs="Tahoma"/>
        </w:rPr>
        <w:t xml:space="preserve">Relevant feedback from the Customer. </w:t>
      </w:r>
    </w:p>
    <w:p w14:paraId="7D2A641B" w14:textId="77777777" w:rsidR="001155CD" w:rsidRPr="009E4C0F" w:rsidRDefault="001155CD" w:rsidP="00021666">
      <w:pPr>
        <w:pStyle w:val="ListParagraph"/>
        <w:widowControl/>
        <w:numPr>
          <w:ilvl w:val="0"/>
          <w:numId w:val="168"/>
        </w:numPr>
        <w:tabs>
          <w:tab w:val="left" w:pos="1134"/>
        </w:tabs>
        <w:rPr>
          <w:rFonts w:cs="Tahoma"/>
        </w:rPr>
      </w:pPr>
      <w:r w:rsidRPr="00E46F87">
        <w:rPr>
          <w:rFonts w:cs="Tahoma"/>
        </w:rPr>
        <w:t xml:space="preserve">Any other information considered relevant </w:t>
      </w:r>
      <w:r>
        <w:rPr>
          <w:rFonts w:cs="Tahoma"/>
        </w:rPr>
        <w:t>e.g.</w:t>
      </w:r>
      <w:r w:rsidRPr="00E46F87">
        <w:rPr>
          <w:rFonts w:cs="Tahoma"/>
        </w:rPr>
        <w:t xml:space="preserve"> absence of cavity barriers, etc.</w:t>
      </w:r>
    </w:p>
    <w:p w14:paraId="5E4F4F9A" w14:textId="77777777" w:rsidR="001155CD" w:rsidRDefault="001155CD" w:rsidP="00021666">
      <w:pPr>
        <w:pStyle w:val="ListParagraph"/>
        <w:widowControl/>
        <w:numPr>
          <w:ilvl w:val="0"/>
          <w:numId w:val="168"/>
        </w:numPr>
        <w:tabs>
          <w:tab w:val="left" w:pos="1134"/>
        </w:tabs>
        <w:rPr>
          <w:rFonts w:cs="Tahoma"/>
        </w:rPr>
      </w:pPr>
      <w:r w:rsidRPr="00E46F87">
        <w:rPr>
          <w:rFonts w:cs="Tahoma"/>
        </w:rPr>
        <w:t>Conclusions and any recommendations for remedial action to improve or replace insulation if considered appropriate.</w:t>
      </w:r>
    </w:p>
    <w:p w14:paraId="23ADA116" w14:textId="77777777" w:rsidR="001155CD" w:rsidRPr="00E46F87" w:rsidRDefault="001155CD" w:rsidP="00021666">
      <w:pPr>
        <w:pStyle w:val="ListParagraph"/>
        <w:widowControl/>
        <w:numPr>
          <w:ilvl w:val="0"/>
          <w:numId w:val="168"/>
        </w:numPr>
        <w:tabs>
          <w:tab w:val="left" w:pos="1134"/>
        </w:tabs>
        <w:rPr>
          <w:rFonts w:cs="Tahoma"/>
        </w:rPr>
      </w:pPr>
      <w:r>
        <w:rPr>
          <w:rFonts w:cs="Tahoma"/>
        </w:rPr>
        <w:t xml:space="preserve">Any Property constraints that would prohibit the execution of any recommended Works. </w:t>
      </w:r>
    </w:p>
    <w:p w14:paraId="5709902C" w14:textId="77777777" w:rsidR="001155CD" w:rsidRDefault="001155CD" w:rsidP="001155CD">
      <w:pPr>
        <w:widowControl/>
        <w:spacing w:after="160" w:line="259" w:lineRule="auto"/>
        <w:rPr>
          <w:rFonts w:cs="Tahoma"/>
        </w:rPr>
      </w:pPr>
    </w:p>
    <w:p w14:paraId="24ECD741" w14:textId="77777777" w:rsidR="001155CD" w:rsidRDefault="001155CD" w:rsidP="001155CD">
      <w:pPr>
        <w:tabs>
          <w:tab w:val="left" w:pos="0"/>
          <w:tab w:val="left" w:pos="538"/>
          <w:tab w:val="left" w:pos="1440"/>
        </w:tabs>
        <w:jc w:val="both"/>
        <w:rPr>
          <w:rFonts w:cs="Tahoma"/>
          <w:b/>
        </w:rPr>
      </w:pPr>
      <w:r w:rsidRPr="00894FCD">
        <w:rPr>
          <w:rFonts w:cs="Tahoma"/>
        </w:rPr>
        <w:tab/>
      </w:r>
      <w:r w:rsidRPr="00AE0466">
        <w:rPr>
          <w:rFonts w:cs="Tahoma"/>
          <w:b/>
        </w:rPr>
        <w:t>Ca</w:t>
      </w:r>
      <w:r w:rsidRPr="00B466F6">
        <w:rPr>
          <w:rFonts w:cs="Tahoma"/>
          <w:b/>
        </w:rPr>
        <w:t>vity Wall Cleaning</w:t>
      </w:r>
      <w:r>
        <w:rPr>
          <w:rFonts w:cs="Tahoma"/>
          <w:b/>
        </w:rPr>
        <w:t xml:space="preserve"> </w:t>
      </w:r>
    </w:p>
    <w:p w14:paraId="2D0AA857" w14:textId="77777777" w:rsidR="001155CD" w:rsidRDefault="001155CD" w:rsidP="001155CD">
      <w:pPr>
        <w:tabs>
          <w:tab w:val="left" w:pos="0"/>
          <w:tab w:val="left" w:pos="538"/>
          <w:tab w:val="left" w:pos="1440"/>
        </w:tabs>
        <w:jc w:val="both"/>
        <w:rPr>
          <w:rFonts w:cs="Tahoma"/>
          <w:b/>
        </w:rPr>
      </w:pPr>
    </w:p>
    <w:p w14:paraId="0CE8CF46" w14:textId="77777777" w:rsidR="001155CD" w:rsidRDefault="001155CD" w:rsidP="001155CD">
      <w:pPr>
        <w:widowControl/>
        <w:tabs>
          <w:tab w:val="left" w:pos="567"/>
        </w:tabs>
        <w:ind w:left="567" w:hanging="567"/>
        <w:jc w:val="both"/>
        <w:rPr>
          <w:rFonts w:cs="Tahoma"/>
        </w:rPr>
      </w:pPr>
      <w:r>
        <w:rPr>
          <w:rFonts w:cs="Tahoma"/>
        </w:rPr>
        <w:t>090</w:t>
      </w:r>
      <w:r>
        <w:rPr>
          <w:rFonts w:cs="Tahoma"/>
        </w:rPr>
        <w:tab/>
      </w:r>
      <w:r w:rsidRPr="00B466F6">
        <w:rPr>
          <w:rFonts w:cs="Tahoma"/>
        </w:rPr>
        <w:t xml:space="preserve">Cleaning of cavity walls may only be carried out by a </w:t>
      </w:r>
      <w:r>
        <w:rPr>
          <w:rFonts w:cs="Tahoma"/>
        </w:rPr>
        <w:t xml:space="preserve">company currently </w:t>
      </w:r>
      <w:r w:rsidRPr="00B466F6">
        <w:rPr>
          <w:rFonts w:cs="Tahoma"/>
        </w:rPr>
        <w:t>registered with the BBA Cavity Cleaning Company Scheme</w:t>
      </w:r>
      <w:r>
        <w:rPr>
          <w:rFonts w:cs="Tahoma"/>
        </w:rPr>
        <w:t xml:space="preserve">, or other UKAS accredited body equal and approved by the Client’s Representative, that includes for clearing rubble and other material from the cavity in addition to the extraction of insulation. </w:t>
      </w:r>
    </w:p>
    <w:p w14:paraId="5A6476B6" w14:textId="77777777" w:rsidR="001155CD" w:rsidRDefault="001155CD" w:rsidP="001155CD">
      <w:pPr>
        <w:widowControl/>
        <w:tabs>
          <w:tab w:val="left" w:pos="567"/>
        </w:tabs>
        <w:ind w:left="567" w:hanging="567"/>
        <w:jc w:val="both"/>
        <w:rPr>
          <w:rFonts w:cs="Tahoma"/>
        </w:rPr>
      </w:pPr>
    </w:p>
    <w:p w14:paraId="5B2B0C7E" w14:textId="77777777" w:rsidR="001155CD" w:rsidRDefault="001155CD" w:rsidP="001155CD">
      <w:pPr>
        <w:widowControl/>
        <w:tabs>
          <w:tab w:val="left" w:pos="567"/>
        </w:tabs>
        <w:ind w:left="567" w:hanging="567"/>
        <w:jc w:val="both"/>
        <w:rPr>
          <w:rFonts w:cs="Tahoma"/>
        </w:rPr>
      </w:pPr>
      <w:r>
        <w:rPr>
          <w:rFonts w:cs="Tahoma"/>
        </w:rPr>
        <w:t>091</w:t>
      </w:r>
      <w:r>
        <w:rPr>
          <w:rFonts w:cs="Tahoma"/>
        </w:rPr>
        <w:tab/>
        <w:t xml:space="preserve">Cleaning may only take place when Instructed by the Client’s Representative and is subject to the outcome of the surveillance scheme inspection.  </w:t>
      </w:r>
    </w:p>
    <w:p w14:paraId="1D8B1897" w14:textId="77777777" w:rsidR="001155CD" w:rsidRDefault="001155CD" w:rsidP="001155CD">
      <w:pPr>
        <w:widowControl/>
        <w:tabs>
          <w:tab w:val="left" w:pos="567"/>
        </w:tabs>
        <w:ind w:left="567" w:hanging="567"/>
        <w:jc w:val="both"/>
        <w:rPr>
          <w:rFonts w:cs="Tahoma"/>
        </w:rPr>
      </w:pPr>
    </w:p>
    <w:p w14:paraId="7C3B1206" w14:textId="77777777" w:rsidR="001155CD" w:rsidRDefault="001155CD" w:rsidP="001155CD">
      <w:pPr>
        <w:widowControl/>
        <w:tabs>
          <w:tab w:val="left" w:pos="567"/>
        </w:tabs>
        <w:ind w:left="567" w:hanging="567"/>
        <w:jc w:val="both"/>
        <w:rPr>
          <w:rFonts w:cs="Tahoma"/>
        </w:rPr>
      </w:pPr>
      <w:r>
        <w:rPr>
          <w:rFonts w:cs="Tahoma"/>
        </w:rPr>
        <w:t>092</w:t>
      </w:r>
      <w:r>
        <w:rPr>
          <w:rFonts w:cs="Tahoma"/>
        </w:rPr>
        <w:tab/>
        <w:t>Cleaning company must inform the Client’s Representative of any remedial Works that are required, following the independently verified cavity inspection.</w:t>
      </w:r>
    </w:p>
    <w:p w14:paraId="012F60BA" w14:textId="77777777" w:rsidR="001155CD" w:rsidRDefault="001155CD" w:rsidP="001155CD">
      <w:pPr>
        <w:widowControl/>
        <w:tabs>
          <w:tab w:val="left" w:pos="567"/>
        </w:tabs>
        <w:ind w:left="567" w:hanging="567"/>
        <w:jc w:val="both"/>
        <w:rPr>
          <w:rFonts w:cs="Tahoma"/>
        </w:rPr>
      </w:pPr>
    </w:p>
    <w:p w14:paraId="119E6C75" w14:textId="77777777" w:rsidR="001155CD" w:rsidRDefault="001155CD" w:rsidP="001155CD">
      <w:pPr>
        <w:widowControl/>
        <w:tabs>
          <w:tab w:val="left" w:pos="567"/>
        </w:tabs>
        <w:ind w:left="567" w:hanging="567"/>
        <w:jc w:val="both"/>
        <w:rPr>
          <w:rFonts w:cs="Tahoma"/>
        </w:rPr>
      </w:pPr>
      <w:r>
        <w:rPr>
          <w:rFonts w:cs="Tahoma"/>
        </w:rPr>
        <w:t>093</w:t>
      </w:r>
      <w:r>
        <w:rPr>
          <w:rFonts w:cs="Tahoma"/>
        </w:rPr>
        <w:tab/>
        <w:t>Cleaning company must include for the removal of rubble within the cavity and any other material that may bridge the cavity.  The Client’s Representative should be informed of any Material that cannot be removed and may compromise the integrity of the cavity.</w:t>
      </w:r>
    </w:p>
    <w:p w14:paraId="05B3706B" w14:textId="77777777" w:rsidR="001155CD" w:rsidRPr="00B466F6" w:rsidRDefault="001155CD" w:rsidP="001155CD">
      <w:pPr>
        <w:widowControl/>
        <w:tabs>
          <w:tab w:val="left" w:pos="567"/>
        </w:tabs>
        <w:ind w:left="567" w:hanging="567"/>
        <w:jc w:val="both"/>
        <w:rPr>
          <w:rFonts w:cs="Tahoma"/>
        </w:rPr>
      </w:pPr>
    </w:p>
    <w:p w14:paraId="4FEC626B" w14:textId="77777777" w:rsidR="001155CD" w:rsidRPr="00894FCD" w:rsidRDefault="001155CD" w:rsidP="001155CD">
      <w:pPr>
        <w:tabs>
          <w:tab w:val="left" w:pos="0"/>
          <w:tab w:val="left" w:pos="538"/>
          <w:tab w:val="left" w:pos="1440"/>
        </w:tabs>
        <w:jc w:val="both"/>
        <w:rPr>
          <w:rFonts w:cs="Tahoma"/>
          <w:b/>
        </w:rPr>
      </w:pPr>
      <w:r>
        <w:rPr>
          <w:rFonts w:cs="Tahoma"/>
          <w:b/>
        </w:rPr>
        <w:tab/>
      </w:r>
      <w:r w:rsidRPr="00894FCD">
        <w:rPr>
          <w:rFonts w:cs="Tahoma"/>
          <w:b/>
        </w:rPr>
        <w:t>Cavity Wall Insulation - Injected</w:t>
      </w:r>
    </w:p>
    <w:p w14:paraId="3A888524" w14:textId="77777777" w:rsidR="001155CD" w:rsidRPr="00894FCD" w:rsidRDefault="001155CD" w:rsidP="001155CD">
      <w:pPr>
        <w:tabs>
          <w:tab w:val="left" w:pos="0"/>
          <w:tab w:val="left" w:pos="538"/>
          <w:tab w:val="left" w:pos="1440"/>
        </w:tabs>
        <w:jc w:val="both"/>
        <w:rPr>
          <w:rFonts w:cs="Tahoma"/>
          <w:b/>
        </w:rPr>
      </w:pPr>
    </w:p>
    <w:p w14:paraId="22688534" w14:textId="77777777" w:rsidR="001155CD" w:rsidRPr="00894FCD" w:rsidRDefault="001155CD" w:rsidP="001155CD">
      <w:pPr>
        <w:widowControl/>
        <w:ind w:left="567" w:hanging="567"/>
        <w:jc w:val="both"/>
        <w:rPr>
          <w:rFonts w:cs="Tahoma"/>
        </w:rPr>
      </w:pPr>
      <w:r w:rsidRPr="00894FCD">
        <w:rPr>
          <w:rFonts w:cs="Tahoma"/>
        </w:rPr>
        <w:t>0</w:t>
      </w:r>
      <w:r>
        <w:rPr>
          <w:rFonts w:cs="Tahoma"/>
        </w:rPr>
        <w:t>94</w:t>
      </w:r>
      <w:r w:rsidRPr="00894FCD">
        <w:rPr>
          <w:rFonts w:cs="Tahoma"/>
        </w:rPr>
        <w:tab/>
      </w:r>
      <w:r>
        <w:rPr>
          <w:rFonts w:cs="Tahoma"/>
        </w:rPr>
        <w:t>M</w:t>
      </w:r>
      <w:r w:rsidRPr="00894FCD">
        <w:rPr>
          <w:rFonts w:cs="Tahoma"/>
        </w:rPr>
        <w:t>ineral fibre of a type currently certified by BBA</w:t>
      </w:r>
      <w:r>
        <w:rPr>
          <w:rFonts w:cs="Tahoma"/>
        </w:rPr>
        <w:t>,</w:t>
      </w:r>
      <w:r w:rsidRPr="00894FCD">
        <w:rPr>
          <w:rFonts w:cs="Tahoma"/>
        </w:rPr>
        <w:t xml:space="preserve"> or other </w:t>
      </w:r>
      <w:r>
        <w:rPr>
          <w:rFonts w:cs="Tahoma"/>
        </w:rPr>
        <w:t>UKAS accredited certification body</w:t>
      </w:r>
      <w:r w:rsidRPr="00894FCD" w:rsidDel="00DB729D">
        <w:rPr>
          <w:rFonts w:cs="Tahoma"/>
        </w:rPr>
        <w:t xml:space="preserve"> </w:t>
      </w:r>
      <w:r>
        <w:rPr>
          <w:rFonts w:cs="Tahoma"/>
        </w:rPr>
        <w:t xml:space="preserve">equal and </w:t>
      </w:r>
      <w:r w:rsidRPr="00894FCD">
        <w:rPr>
          <w:rFonts w:cs="Tahoma"/>
        </w:rPr>
        <w:t xml:space="preserve">approved by the </w:t>
      </w:r>
      <w:r>
        <w:rPr>
          <w:rFonts w:cs="Tahoma"/>
        </w:rPr>
        <w:t>Client’s Representative,</w:t>
      </w:r>
      <w:r w:rsidRPr="00894FCD">
        <w:rPr>
          <w:rFonts w:cs="Tahoma"/>
        </w:rPr>
        <w:t xml:space="preserve"> as suitable for the purpose and exposure</w:t>
      </w:r>
      <w:r>
        <w:rPr>
          <w:rFonts w:cs="Tahoma"/>
        </w:rPr>
        <w:t>. O</w:t>
      </w:r>
      <w:r w:rsidRPr="00894FCD">
        <w:rPr>
          <w:rFonts w:cs="Tahoma"/>
        </w:rPr>
        <w:t>nly to be used to top up existing mineral fibre insulation</w:t>
      </w:r>
      <w:r>
        <w:rPr>
          <w:rFonts w:cs="Tahoma"/>
        </w:rPr>
        <w:t>, subject to the outcome of the surveillance scheme inspection</w:t>
      </w:r>
      <w:r w:rsidRPr="00894FCD">
        <w:rPr>
          <w:rFonts w:cs="Tahoma"/>
        </w:rPr>
        <w:t xml:space="preserve">. </w:t>
      </w:r>
      <w:r>
        <w:rPr>
          <w:rFonts w:cs="Tahoma"/>
        </w:rPr>
        <w:t>T</w:t>
      </w:r>
      <w:r w:rsidRPr="00894FCD">
        <w:rPr>
          <w:rFonts w:cs="Tahoma"/>
        </w:rPr>
        <w:t>hermal conductivity max 0.04</w:t>
      </w:r>
      <w:r>
        <w:rPr>
          <w:rFonts w:cs="Tahoma"/>
        </w:rPr>
        <w:t>W/mK</w:t>
      </w:r>
      <w:r w:rsidRPr="00894FCD">
        <w:rPr>
          <w:rFonts w:cs="Tahoma"/>
        </w:rPr>
        <w:t xml:space="preserve">, installed to </w:t>
      </w:r>
      <w:r>
        <w:rPr>
          <w:rFonts w:cs="Tahoma"/>
        </w:rPr>
        <w:t xml:space="preserve">the </w:t>
      </w:r>
      <w:r w:rsidRPr="00894FCD">
        <w:rPr>
          <w:rFonts w:cs="Tahoma"/>
        </w:rPr>
        <w:t>recommended density</w:t>
      </w:r>
      <w:r>
        <w:rPr>
          <w:rFonts w:cs="Tahoma"/>
        </w:rPr>
        <w:t xml:space="preserve"> and</w:t>
      </w:r>
      <w:r w:rsidRPr="00894FCD">
        <w:rPr>
          <w:rFonts w:cs="Tahoma"/>
        </w:rPr>
        <w:t xml:space="preserve"> in accordance with the quality</w:t>
      </w:r>
      <w:r>
        <w:rPr>
          <w:rFonts w:cs="Tahoma"/>
        </w:rPr>
        <w:t xml:space="preserve"> assurance certificate and manufacturer’s technical data sheet.</w:t>
      </w:r>
    </w:p>
    <w:p w14:paraId="1ECAEE8A" w14:textId="77777777" w:rsidR="001155CD" w:rsidRDefault="001155CD" w:rsidP="001155CD">
      <w:pPr>
        <w:widowControl/>
        <w:jc w:val="both"/>
        <w:rPr>
          <w:rFonts w:cs="Tahoma"/>
        </w:rPr>
      </w:pPr>
    </w:p>
    <w:p w14:paraId="6A2DE505" w14:textId="77777777" w:rsidR="001155CD" w:rsidRPr="00894FCD" w:rsidRDefault="001155CD" w:rsidP="001155CD">
      <w:pPr>
        <w:widowControl/>
        <w:ind w:left="567" w:hanging="567"/>
        <w:jc w:val="both"/>
        <w:rPr>
          <w:rFonts w:cs="Tahoma"/>
        </w:rPr>
      </w:pPr>
      <w:r>
        <w:rPr>
          <w:rFonts w:cs="Tahoma"/>
        </w:rPr>
        <w:t>095</w:t>
      </w:r>
      <w:r>
        <w:rPr>
          <w:rFonts w:cs="Tahoma"/>
        </w:rPr>
        <w:tab/>
        <w:t>E</w:t>
      </w:r>
      <w:r w:rsidRPr="00894FCD">
        <w:rPr>
          <w:rFonts w:cs="Tahoma"/>
        </w:rPr>
        <w:t>xpanded polystyrene beads/granules with grey/metallic additive</w:t>
      </w:r>
      <w:r>
        <w:rPr>
          <w:rFonts w:cs="Tahoma"/>
        </w:rPr>
        <w:t>, bonded by adhesive, and</w:t>
      </w:r>
      <w:r w:rsidRPr="00894FCD">
        <w:rPr>
          <w:rFonts w:cs="Tahoma"/>
        </w:rPr>
        <w:t xml:space="preserve"> currently certified by the BBA or other </w:t>
      </w:r>
      <w:r>
        <w:rPr>
          <w:rFonts w:cs="Tahoma"/>
        </w:rPr>
        <w:t>UKAS accredited certification body</w:t>
      </w:r>
      <w:r w:rsidRPr="00894FCD" w:rsidDel="00DB729D">
        <w:rPr>
          <w:rFonts w:cs="Tahoma"/>
        </w:rPr>
        <w:t xml:space="preserve"> </w:t>
      </w:r>
      <w:r>
        <w:rPr>
          <w:rFonts w:cs="Tahoma"/>
        </w:rPr>
        <w:t xml:space="preserve">equal and </w:t>
      </w:r>
      <w:r w:rsidRPr="00894FCD">
        <w:rPr>
          <w:rFonts w:cs="Tahoma"/>
        </w:rPr>
        <w:t xml:space="preserve">approved by the </w:t>
      </w:r>
      <w:r>
        <w:rPr>
          <w:rFonts w:cs="Tahoma"/>
        </w:rPr>
        <w:t>Client’s Representative</w:t>
      </w:r>
      <w:r w:rsidRPr="00894FCD">
        <w:rPr>
          <w:rFonts w:cs="Tahoma"/>
        </w:rPr>
        <w:t xml:space="preserve"> as suitable for the purpose and exposure. </w:t>
      </w:r>
      <w:r>
        <w:rPr>
          <w:rFonts w:cs="Tahoma"/>
        </w:rPr>
        <w:t>Suitable for both existing and newly constructed cavities, subject to the outcome of the surveillance scheme inspection. T</w:t>
      </w:r>
      <w:r w:rsidRPr="00894FCD">
        <w:rPr>
          <w:rFonts w:cs="Tahoma"/>
        </w:rPr>
        <w:t>hermal conductivity max 0.033</w:t>
      </w:r>
      <w:r>
        <w:rPr>
          <w:rFonts w:cs="Tahoma"/>
        </w:rPr>
        <w:t xml:space="preserve">W/mK, </w:t>
      </w:r>
      <w:r w:rsidRPr="00894FCD">
        <w:rPr>
          <w:rFonts w:cs="Tahoma"/>
        </w:rPr>
        <w:t>installed to</w:t>
      </w:r>
      <w:r>
        <w:rPr>
          <w:rFonts w:cs="Tahoma"/>
        </w:rPr>
        <w:t xml:space="preserve"> the</w:t>
      </w:r>
      <w:r w:rsidRPr="00894FCD">
        <w:rPr>
          <w:rFonts w:cs="Tahoma"/>
        </w:rPr>
        <w:t xml:space="preserve"> recommended density</w:t>
      </w:r>
      <w:r>
        <w:rPr>
          <w:rFonts w:cs="Tahoma"/>
        </w:rPr>
        <w:t xml:space="preserve"> and</w:t>
      </w:r>
      <w:r w:rsidRPr="00894FCD">
        <w:rPr>
          <w:rFonts w:cs="Tahoma"/>
        </w:rPr>
        <w:t xml:space="preserve"> in accordance with the quality </w:t>
      </w:r>
      <w:r>
        <w:rPr>
          <w:rFonts w:cs="Tahoma"/>
        </w:rPr>
        <w:t>assurance certificate and manufacturer’s technical data sheet.</w:t>
      </w:r>
    </w:p>
    <w:p w14:paraId="7DB7D631" w14:textId="77777777" w:rsidR="001155CD" w:rsidRPr="00894FCD" w:rsidRDefault="001155CD" w:rsidP="001155CD">
      <w:pPr>
        <w:widowControl/>
        <w:ind w:left="567"/>
        <w:rPr>
          <w:rFonts w:cs="Tahoma"/>
        </w:rPr>
      </w:pPr>
    </w:p>
    <w:p w14:paraId="10A10CCA" w14:textId="77777777" w:rsidR="00DE1F54" w:rsidRDefault="00DE1F54">
      <w:pPr>
        <w:widowControl/>
        <w:rPr>
          <w:rFonts w:cs="Tahoma"/>
        </w:rPr>
      </w:pPr>
      <w:r>
        <w:rPr>
          <w:rFonts w:cs="Tahoma"/>
        </w:rPr>
        <w:br w:type="page"/>
      </w:r>
    </w:p>
    <w:p w14:paraId="0D7465F2" w14:textId="77777777" w:rsidR="001155CD" w:rsidRDefault="001155CD" w:rsidP="001155CD">
      <w:pPr>
        <w:widowControl/>
        <w:ind w:left="567" w:hanging="567"/>
        <w:rPr>
          <w:rFonts w:cs="Tahoma"/>
        </w:rPr>
      </w:pPr>
      <w:r>
        <w:rPr>
          <w:rFonts w:cs="Tahoma"/>
        </w:rPr>
        <w:t>096</w:t>
      </w:r>
      <w:r>
        <w:rPr>
          <w:rFonts w:cs="Tahoma"/>
        </w:rPr>
        <w:tab/>
        <w:t>The i</w:t>
      </w:r>
      <w:r w:rsidRPr="00894FCD">
        <w:rPr>
          <w:rFonts w:cs="Tahoma"/>
        </w:rPr>
        <w:t xml:space="preserve">nsulation company </w:t>
      </w:r>
      <w:r>
        <w:rPr>
          <w:rFonts w:cs="Tahoma"/>
        </w:rPr>
        <w:t xml:space="preserve">is </w:t>
      </w:r>
      <w:r w:rsidRPr="00894FCD">
        <w:rPr>
          <w:rFonts w:cs="Tahoma"/>
        </w:rPr>
        <w:t xml:space="preserve">to be </w:t>
      </w:r>
      <w:r>
        <w:rPr>
          <w:rFonts w:cs="Tahoma"/>
        </w:rPr>
        <w:t>registered as a member of the Cavity Insulation Guarantee Agency (CIGA)</w:t>
      </w:r>
      <w:r w:rsidRPr="00894FCD">
        <w:rPr>
          <w:rFonts w:cs="Tahoma"/>
        </w:rPr>
        <w:t>.</w:t>
      </w:r>
      <w:r>
        <w:rPr>
          <w:rFonts w:cs="Tahoma"/>
        </w:rPr>
        <w:t xml:space="preserve"> </w:t>
      </w:r>
    </w:p>
    <w:p w14:paraId="4577B01B" w14:textId="77777777" w:rsidR="001155CD" w:rsidRDefault="001155CD" w:rsidP="001155CD">
      <w:pPr>
        <w:widowControl/>
        <w:ind w:left="567"/>
        <w:rPr>
          <w:rFonts w:cs="Tahoma"/>
        </w:rPr>
      </w:pPr>
      <w:r>
        <w:rPr>
          <w:rFonts w:cs="Tahoma"/>
        </w:rPr>
        <w:t>The installer must be trained and approved by the system designer and carry out the installation in accordance with the:</w:t>
      </w:r>
    </w:p>
    <w:p w14:paraId="1BABE8AF" w14:textId="77777777" w:rsidR="001155CD" w:rsidRDefault="001155CD" w:rsidP="00021666">
      <w:pPr>
        <w:pStyle w:val="ListParagraph"/>
        <w:widowControl/>
        <w:numPr>
          <w:ilvl w:val="0"/>
          <w:numId w:val="169"/>
        </w:numPr>
        <w:rPr>
          <w:rFonts w:cs="Tahoma"/>
        </w:rPr>
      </w:pPr>
      <w:r w:rsidRPr="00B20DC2">
        <w:rPr>
          <w:rFonts w:cs="Tahoma"/>
        </w:rPr>
        <w:t xml:space="preserve">surveillance scheme, </w:t>
      </w:r>
    </w:p>
    <w:p w14:paraId="2D0A3221" w14:textId="77777777" w:rsidR="001155CD" w:rsidRDefault="001155CD" w:rsidP="00021666">
      <w:pPr>
        <w:pStyle w:val="ListParagraph"/>
        <w:widowControl/>
        <w:numPr>
          <w:ilvl w:val="0"/>
          <w:numId w:val="169"/>
        </w:numPr>
        <w:rPr>
          <w:rFonts w:cs="Tahoma"/>
        </w:rPr>
      </w:pPr>
      <w:r w:rsidRPr="00B20DC2">
        <w:rPr>
          <w:rFonts w:cs="Tahoma"/>
        </w:rPr>
        <w:t xml:space="preserve">the BBA certificate, </w:t>
      </w:r>
    </w:p>
    <w:p w14:paraId="7B31EA6F" w14:textId="77777777" w:rsidR="001155CD" w:rsidRDefault="001155CD" w:rsidP="00021666">
      <w:pPr>
        <w:pStyle w:val="ListParagraph"/>
        <w:widowControl/>
        <w:numPr>
          <w:ilvl w:val="0"/>
          <w:numId w:val="169"/>
        </w:numPr>
        <w:rPr>
          <w:rFonts w:cs="Tahoma"/>
        </w:rPr>
      </w:pPr>
      <w:r w:rsidRPr="00B20DC2">
        <w:rPr>
          <w:rFonts w:cs="Tahoma"/>
        </w:rPr>
        <w:t>the certificate holder’s instructions</w:t>
      </w:r>
      <w:r>
        <w:rPr>
          <w:rFonts w:cs="Tahoma"/>
        </w:rPr>
        <w:t>,</w:t>
      </w:r>
      <w:r w:rsidRPr="00B20DC2">
        <w:rPr>
          <w:rFonts w:cs="Tahoma"/>
        </w:rPr>
        <w:t xml:space="preserve"> and </w:t>
      </w:r>
    </w:p>
    <w:p w14:paraId="44FBAB58" w14:textId="77777777" w:rsidR="001155CD" w:rsidRDefault="001155CD" w:rsidP="00021666">
      <w:pPr>
        <w:pStyle w:val="ListParagraph"/>
        <w:widowControl/>
        <w:numPr>
          <w:ilvl w:val="0"/>
          <w:numId w:val="169"/>
        </w:numPr>
        <w:rPr>
          <w:rFonts w:cs="Tahoma"/>
        </w:rPr>
      </w:pPr>
      <w:r w:rsidRPr="00B20DC2">
        <w:rPr>
          <w:rFonts w:cs="Tahoma"/>
        </w:rPr>
        <w:t>the CIGA</w:t>
      </w:r>
      <w:r>
        <w:rPr>
          <w:rFonts w:cs="Tahoma"/>
        </w:rPr>
        <w:t xml:space="preserve"> requirements to obtain their guarantee.</w:t>
      </w:r>
    </w:p>
    <w:p w14:paraId="05E9351A" w14:textId="77777777" w:rsidR="001155CD" w:rsidRDefault="001155CD" w:rsidP="00021666">
      <w:pPr>
        <w:pStyle w:val="ListParagraph"/>
        <w:widowControl/>
        <w:numPr>
          <w:ilvl w:val="0"/>
          <w:numId w:val="169"/>
        </w:numPr>
        <w:rPr>
          <w:rFonts w:cs="Tahoma"/>
        </w:rPr>
      </w:pPr>
      <w:r>
        <w:rPr>
          <w:rFonts w:cs="Tahoma"/>
        </w:rPr>
        <w:t>any additional requirements of the insurance backed guarantee provider.</w:t>
      </w:r>
    </w:p>
    <w:p w14:paraId="5EA6C9A9" w14:textId="77777777" w:rsidR="001155CD" w:rsidRPr="00E13D90" w:rsidRDefault="001155CD" w:rsidP="001155CD">
      <w:pPr>
        <w:widowControl/>
        <w:rPr>
          <w:rFonts w:cs="Tahoma"/>
        </w:rPr>
      </w:pPr>
    </w:p>
    <w:p w14:paraId="3F934078" w14:textId="77777777" w:rsidR="001155CD" w:rsidRPr="00894FCD" w:rsidRDefault="001155CD" w:rsidP="001155CD">
      <w:pPr>
        <w:widowControl/>
        <w:ind w:left="567"/>
        <w:rPr>
          <w:rFonts w:cs="Tahoma"/>
        </w:rPr>
      </w:pPr>
      <w:r>
        <w:rPr>
          <w:rFonts w:cs="Tahoma"/>
        </w:rPr>
        <w:t xml:space="preserve">The completed installation is to be covered by an insurance backed minimum 25 year guarantee. </w:t>
      </w:r>
    </w:p>
    <w:p w14:paraId="0F1D20E6" w14:textId="77777777" w:rsidR="001155CD" w:rsidRPr="00894FCD" w:rsidRDefault="001155CD" w:rsidP="001155CD">
      <w:pPr>
        <w:widowControl/>
        <w:rPr>
          <w:rFonts w:cs="Tahoma"/>
        </w:rPr>
      </w:pPr>
    </w:p>
    <w:p w14:paraId="6B83E135" w14:textId="77777777" w:rsidR="001155CD" w:rsidRDefault="001155CD" w:rsidP="001155CD">
      <w:pPr>
        <w:widowControl/>
        <w:ind w:left="567" w:hanging="567"/>
        <w:jc w:val="both"/>
        <w:rPr>
          <w:rFonts w:cs="Tahoma"/>
        </w:rPr>
      </w:pPr>
      <w:r>
        <w:rPr>
          <w:rFonts w:cs="Tahoma"/>
        </w:rPr>
        <w:t>097</w:t>
      </w:r>
      <w:r>
        <w:rPr>
          <w:rFonts w:cs="Tahoma"/>
        </w:rPr>
        <w:tab/>
      </w:r>
      <w:r w:rsidRPr="00894FCD">
        <w:rPr>
          <w:rFonts w:cs="Tahoma"/>
        </w:rPr>
        <w:t>Injection holes are to be formed neatly to a regular pattern</w:t>
      </w:r>
      <w:r>
        <w:rPr>
          <w:rFonts w:cs="Tahoma"/>
        </w:rPr>
        <w:t>, preferably at the junction of vertical and horizontal mortar joints,</w:t>
      </w:r>
      <w:r w:rsidRPr="00894FCD">
        <w:rPr>
          <w:rFonts w:cs="Tahoma"/>
        </w:rPr>
        <w:t xml:space="preserve"> and to sizes recommended by the cavity fill manufacturer</w:t>
      </w:r>
      <w:r>
        <w:rPr>
          <w:rFonts w:cs="Tahoma"/>
        </w:rPr>
        <w:t>.</w:t>
      </w:r>
      <w:r w:rsidRPr="00894FCD">
        <w:rPr>
          <w:rFonts w:cs="Tahoma"/>
        </w:rPr>
        <w:t xml:space="preserve"> </w:t>
      </w:r>
      <w:r>
        <w:rPr>
          <w:rFonts w:cs="Tahoma"/>
        </w:rPr>
        <w:t xml:space="preserve">Drill additional holes as necessary to ensure a full fill. </w:t>
      </w:r>
      <w:r w:rsidRPr="00894FCD">
        <w:rPr>
          <w:rFonts w:cs="Tahoma"/>
        </w:rPr>
        <w:t>Avoid damage to damp-proof courses</w:t>
      </w:r>
      <w:r>
        <w:rPr>
          <w:rFonts w:cs="Tahoma"/>
        </w:rPr>
        <w:t>,</w:t>
      </w:r>
      <w:r w:rsidRPr="00894FCD">
        <w:rPr>
          <w:rFonts w:cs="Tahoma"/>
        </w:rPr>
        <w:t xml:space="preserve"> </w:t>
      </w:r>
      <w:r>
        <w:rPr>
          <w:rFonts w:cs="Tahoma"/>
        </w:rPr>
        <w:t>c</w:t>
      </w:r>
      <w:r w:rsidRPr="00894FCD">
        <w:rPr>
          <w:rFonts w:cs="Tahoma"/>
        </w:rPr>
        <w:t xml:space="preserve">avity trays, flues etc., and prevent debris falling into cavity. Form all holes in any one wall before commencing filling of that wall. Fill injection holes, replacing existing material where possible to ensure a close match of colour and texture with the existing surface. Obtain agreement from </w:t>
      </w:r>
      <w:r>
        <w:rPr>
          <w:rFonts w:cs="Tahoma"/>
        </w:rPr>
        <w:t>Client’s Representative</w:t>
      </w:r>
      <w:r w:rsidRPr="00894FCD">
        <w:rPr>
          <w:rFonts w:cs="Tahoma"/>
        </w:rPr>
        <w:t xml:space="preserve"> of finished appearance of first few holes before completing the remainder.</w:t>
      </w:r>
      <w:r>
        <w:rPr>
          <w:rFonts w:cs="Tahoma"/>
        </w:rPr>
        <w:t xml:space="preserve"> </w:t>
      </w:r>
    </w:p>
    <w:p w14:paraId="3D639D4C" w14:textId="77777777" w:rsidR="001155CD" w:rsidRDefault="001155CD" w:rsidP="001155CD">
      <w:pPr>
        <w:widowControl/>
        <w:ind w:left="567" w:hanging="567"/>
        <w:rPr>
          <w:rFonts w:cs="Tahoma"/>
        </w:rPr>
      </w:pPr>
    </w:p>
    <w:p w14:paraId="31964DF1" w14:textId="77777777" w:rsidR="001155CD" w:rsidRDefault="001155CD" w:rsidP="001155CD">
      <w:pPr>
        <w:widowControl/>
        <w:ind w:left="567" w:hanging="567"/>
        <w:rPr>
          <w:rFonts w:cs="Tahoma"/>
        </w:rPr>
      </w:pPr>
      <w:r>
        <w:rPr>
          <w:rFonts w:cs="Tahoma"/>
        </w:rPr>
        <w:t>098</w:t>
      </w:r>
      <w:r>
        <w:rPr>
          <w:rFonts w:cs="Tahoma"/>
        </w:rPr>
        <w:tab/>
        <w:t xml:space="preserve">During installation, check regularly for leakages of insulation and seal immediately.  </w:t>
      </w:r>
    </w:p>
    <w:p w14:paraId="6E38EE84" w14:textId="77777777" w:rsidR="001155CD" w:rsidRDefault="001155CD" w:rsidP="001155CD">
      <w:pPr>
        <w:widowControl/>
        <w:ind w:left="567" w:hanging="567"/>
        <w:rPr>
          <w:rFonts w:cs="Tahoma"/>
        </w:rPr>
      </w:pPr>
    </w:p>
    <w:p w14:paraId="1923213C" w14:textId="77777777" w:rsidR="001155CD" w:rsidRDefault="001155CD" w:rsidP="001155CD">
      <w:pPr>
        <w:widowControl/>
        <w:ind w:left="567" w:hanging="567"/>
        <w:rPr>
          <w:rFonts w:cs="Tahoma"/>
        </w:rPr>
      </w:pPr>
      <w:r>
        <w:rPr>
          <w:rFonts w:cs="Tahoma"/>
        </w:rPr>
        <w:t>099</w:t>
      </w:r>
      <w:r>
        <w:rPr>
          <w:rFonts w:cs="Tahoma"/>
        </w:rPr>
        <w:tab/>
        <w:t xml:space="preserve">Following completion of the works, and at the end of each day if the work spans more than one day, check and confirm all ventilation outlets, flues etc have not been compromised by the injection of insulation and remain in working order, ensuring to clear any blockages immediately. </w:t>
      </w:r>
    </w:p>
    <w:p w14:paraId="73BEC832" w14:textId="77777777" w:rsidR="001155CD" w:rsidRDefault="001155CD" w:rsidP="001155CD">
      <w:pPr>
        <w:widowControl/>
        <w:ind w:left="567" w:hanging="567"/>
        <w:rPr>
          <w:rFonts w:cs="Tahoma"/>
        </w:rPr>
      </w:pPr>
    </w:p>
    <w:p w14:paraId="7913185A" w14:textId="77777777" w:rsidR="001155CD" w:rsidRPr="00894FCD" w:rsidRDefault="001155CD" w:rsidP="001155CD">
      <w:pPr>
        <w:widowControl/>
        <w:ind w:left="567" w:hanging="567"/>
        <w:rPr>
          <w:rFonts w:cs="Tahoma"/>
        </w:rPr>
      </w:pPr>
      <w:r>
        <w:rPr>
          <w:rFonts w:cs="Tahoma"/>
        </w:rPr>
        <w:t>100</w:t>
      </w:r>
      <w:r>
        <w:rPr>
          <w:rFonts w:cs="Tahoma"/>
        </w:rPr>
        <w:tab/>
        <w:t>Check for and remove any wall insulation that has been blown up through the top of the cavity into the loft space.</w:t>
      </w:r>
    </w:p>
    <w:p w14:paraId="6C9A2E00" w14:textId="77777777" w:rsidR="001155CD" w:rsidRPr="00894FCD" w:rsidRDefault="001155CD" w:rsidP="001155CD">
      <w:pPr>
        <w:widowControl/>
        <w:rPr>
          <w:rFonts w:cs="Tahoma"/>
        </w:rPr>
      </w:pPr>
    </w:p>
    <w:p w14:paraId="71E3B932" w14:textId="77777777" w:rsidR="001155CD" w:rsidRPr="00894FCD" w:rsidRDefault="001155CD" w:rsidP="001155CD">
      <w:pPr>
        <w:widowControl/>
        <w:ind w:left="567" w:hanging="567"/>
        <w:jc w:val="both"/>
        <w:rPr>
          <w:rFonts w:cs="Tahoma"/>
        </w:rPr>
      </w:pPr>
      <w:r>
        <w:rPr>
          <w:rFonts w:cs="Tahoma"/>
        </w:rPr>
        <w:t>101</w:t>
      </w:r>
      <w:r>
        <w:rPr>
          <w:rFonts w:cs="Tahoma"/>
        </w:rPr>
        <w:tab/>
        <w:t>The Service Provider is to k</w:t>
      </w:r>
      <w:r w:rsidRPr="00894FCD">
        <w:rPr>
          <w:rFonts w:cs="Tahoma"/>
        </w:rPr>
        <w:t xml:space="preserve">eep a detailed record of the installation including survey results, materials, weather conditions and any unusual features. Records shall be returned digitally to the </w:t>
      </w:r>
      <w:r>
        <w:rPr>
          <w:rFonts w:cs="Tahoma"/>
        </w:rPr>
        <w:t>Client’s Representative</w:t>
      </w:r>
      <w:r w:rsidRPr="00894FCD">
        <w:rPr>
          <w:rFonts w:cs="Tahoma"/>
        </w:rPr>
        <w:t xml:space="preserve"> as a spreadsheet or database in a format compatible with Microsoft Office and named with the </w:t>
      </w:r>
      <w:r>
        <w:rPr>
          <w:rFonts w:cs="Tahoma"/>
        </w:rPr>
        <w:t>Client’</w:t>
      </w:r>
      <w:r w:rsidRPr="00894FCD">
        <w:rPr>
          <w:rFonts w:cs="Tahoma"/>
        </w:rPr>
        <w:t xml:space="preserve">s </w:t>
      </w:r>
      <w:r>
        <w:rPr>
          <w:rFonts w:cs="Tahoma"/>
        </w:rPr>
        <w:t>UPRN</w:t>
      </w:r>
      <w:r w:rsidRPr="00894FCD">
        <w:rPr>
          <w:rFonts w:cs="Tahoma"/>
        </w:rPr>
        <w:t xml:space="preserve">, as approved by the </w:t>
      </w:r>
      <w:r>
        <w:rPr>
          <w:rFonts w:cs="Tahoma"/>
        </w:rPr>
        <w:t>Client’s Representative</w:t>
      </w:r>
      <w:r w:rsidRPr="00894FCD">
        <w:rPr>
          <w:rFonts w:cs="Tahoma"/>
        </w:rPr>
        <w:t>.</w:t>
      </w:r>
    </w:p>
    <w:p w14:paraId="4844B577" w14:textId="77777777" w:rsidR="001155CD" w:rsidRPr="00894FCD" w:rsidRDefault="001155CD" w:rsidP="001155CD">
      <w:pPr>
        <w:widowControl/>
        <w:rPr>
          <w:rFonts w:cs="Tahoma"/>
        </w:rPr>
      </w:pPr>
    </w:p>
    <w:p w14:paraId="0EF26B47" w14:textId="77777777" w:rsidR="001155CD" w:rsidRPr="00894FCD" w:rsidRDefault="001155CD" w:rsidP="001155CD">
      <w:pPr>
        <w:widowControl/>
        <w:ind w:left="567" w:hanging="567"/>
        <w:jc w:val="both"/>
        <w:rPr>
          <w:rFonts w:cs="Tahoma"/>
        </w:rPr>
      </w:pPr>
      <w:r>
        <w:rPr>
          <w:rFonts w:cs="Tahoma"/>
        </w:rPr>
        <w:t>102</w:t>
      </w:r>
      <w:r>
        <w:rPr>
          <w:rFonts w:cs="Tahoma"/>
        </w:rPr>
        <w:tab/>
      </w:r>
      <w:r w:rsidRPr="00894FCD">
        <w:rPr>
          <w:rFonts w:cs="Tahoma"/>
        </w:rPr>
        <w:t xml:space="preserve">Copies of all certificates, records, guarantees and other documents shall be submitted to the </w:t>
      </w:r>
      <w:r>
        <w:rPr>
          <w:rFonts w:cs="Tahoma"/>
        </w:rPr>
        <w:t>Client’s Representative</w:t>
      </w:r>
      <w:r w:rsidRPr="00894FCD">
        <w:rPr>
          <w:rFonts w:cs="Tahoma"/>
        </w:rPr>
        <w:t xml:space="preserve"> on completion.</w:t>
      </w:r>
    </w:p>
    <w:p w14:paraId="050A3C7E" w14:textId="77777777" w:rsidR="001155CD" w:rsidRDefault="001155CD" w:rsidP="001155CD">
      <w:pPr>
        <w:widowControl/>
        <w:rPr>
          <w:rFonts w:cs="Tahoma"/>
        </w:rPr>
      </w:pPr>
    </w:p>
    <w:p w14:paraId="74BF5C00" w14:textId="77777777" w:rsidR="001155CD" w:rsidRPr="00894FCD" w:rsidRDefault="001155CD" w:rsidP="001155CD">
      <w:pPr>
        <w:tabs>
          <w:tab w:val="left" w:pos="0"/>
          <w:tab w:val="left" w:pos="538"/>
          <w:tab w:val="left" w:pos="1440"/>
        </w:tabs>
        <w:jc w:val="both"/>
        <w:rPr>
          <w:rFonts w:cs="Tahoma"/>
          <w:b/>
        </w:rPr>
      </w:pPr>
      <w:r w:rsidRPr="00894FCD">
        <w:rPr>
          <w:rFonts w:cs="Tahoma"/>
        </w:rPr>
        <w:tab/>
      </w:r>
      <w:r w:rsidRPr="00894FCD">
        <w:rPr>
          <w:rFonts w:cs="Tahoma"/>
          <w:b/>
        </w:rPr>
        <w:t>Fire-stopping Works – Proprietary Material</w:t>
      </w:r>
    </w:p>
    <w:p w14:paraId="6C396EF9" w14:textId="77777777" w:rsidR="001155CD" w:rsidRPr="00894FCD" w:rsidRDefault="001155CD" w:rsidP="001155CD">
      <w:pPr>
        <w:tabs>
          <w:tab w:val="left" w:pos="0"/>
          <w:tab w:val="left" w:pos="538"/>
          <w:tab w:val="left" w:pos="1440"/>
        </w:tabs>
        <w:jc w:val="both"/>
        <w:rPr>
          <w:rFonts w:cs="Tahoma"/>
        </w:rPr>
      </w:pPr>
    </w:p>
    <w:p w14:paraId="726333C6" w14:textId="77777777" w:rsidR="001155CD" w:rsidRPr="00894FCD" w:rsidRDefault="001155CD" w:rsidP="001155CD">
      <w:pPr>
        <w:tabs>
          <w:tab w:val="left" w:pos="538"/>
          <w:tab w:val="left" w:pos="567"/>
          <w:tab w:val="left" w:pos="1440"/>
        </w:tabs>
        <w:ind w:left="567" w:hanging="567"/>
        <w:jc w:val="both"/>
        <w:rPr>
          <w:rFonts w:cs="Tahoma"/>
        </w:rPr>
      </w:pPr>
      <w:r>
        <w:rPr>
          <w:rFonts w:cs="Tahoma"/>
        </w:rPr>
        <w:t>103</w:t>
      </w:r>
      <w:r w:rsidRPr="00894FCD">
        <w:rPr>
          <w:rFonts w:cs="Tahoma"/>
        </w:rPr>
        <w:tab/>
        <w:t>Fire-stopping material for use as a gap filling material where cables, non-combustible dusts or pipework services penetrates fire compartment floors and walls shall be a proprietary compound that is to be non-fibrous, non-toxic and to contain no asbestos, pheno</w:t>
      </w:r>
      <w:r>
        <w:rPr>
          <w:rFonts w:cs="Tahoma"/>
        </w:rPr>
        <w:t>l’</w:t>
      </w:r>
      <w:r w:rsidRPr="00894FCD">
        <w:rPr>
          <w:rFonts w:cs="Tahoma"/>
        </w:rPr>
        <w:t>s or halogen</w:t>
      </w:r>
      <w:r>
        <w:rPr>
          <w:rFonts w:cs="Tahoma"/>
        </w:rPr>
        <w:t>’</w:t>
      </w:r>
      <w:r w:rsidRPr="00894FCD">
        <w:rPr>
          <w:rFonts w:cs="Tahoma"/>
        </w:rPr>
        <w:t>s, applied as a mortar to the following thicknesses.</w:t>
      </w:r>
    </w:p>
    <w:p w14:paraId="62C633BB" w14:textId="77777777" w:rsidR="001155CD" w:rsidRPr="00894FCD" w:rsidRDefault="001155CD" w:rsidP="001155CD">
      <w:pPr>
        <w:tabs>
          <w:tab w:val="left" w:pos="538"/>
          <w:tab w:val="left" w:pos="567"/>
          <w:tab w:val="left" w:pos="1440"/>
        </w:tabs>
        <w:ind w:left="567" w:hanging="567"/>
        <w:jc w:val="both"/>
        <w:rPr>
          <w:rFonts w:cs="Tahoma"/>
        </w:rPr>
      </w:pPr>
    </w:p>
    <w:tbl>
      <w:tblPr>
        <w:tblStyle w:val="TableGrid"/>
        <w:tblW w:w="8647" w:type="dxa"/>
        <w:tblInd w:w="675" w:type="dxa"/>
        <w:tblLook w:val="04A0" w:firstRow="1" w:lastRow="0" w:firstColumn="1" w:lastColumn="0" w:noHBand="0" w:noVBand="1"/>
      </w:tblPr>
      <w:tblGrid>
        <w:gridCol w:w="4470"/>
        <w:gridCol w:w="4177"/>
      </w:tblGrid>
      <w:tr w:rsidR="001155CD" w:rsidRPr="00894FCD" w14:paraId="61ADB6C6" w14:textId="77777777" w:rsidTr="001155CD">
        <w:tc>
          <w:tcPr>
            <w:tcW w:w="4470" w:type="dxa"/>
          </w:tcPr>
          <w:p w14:paraId="68BB7010" w14:textId="77777777" w:rsidR="001155CD" w:rsidRPr="00894FCD" w:rsidRDefault="001155CD" w:rsidP="001155CD">
            <w:pPr>
              <w:tabs>
                <w:tab w:val="left" w:pos="538"/>
                <w:tab w:val="left" w:pos="567"/>
                <w:tab w:val="left" w:pos="1440"/>
              </w:tabs>
              <w:ind w:left="567" w:hanging="538"/>
              <w:jc w:val="both"/>
              <w:rPr>
                <w:rFonts w:cs="Tahoma"/>
              </w:rPr>
            </w:pPr>
            <w:r w:rsidRPr="00894FCD">
              <w:rPr>
                <w:rFonts w:cs="Tahoma"/>
              </w:rPr>
              <w:t>Fire Resistance</w:t>
            </w:r>
          </w:p>
        </w:tc>
        <w:tc>
          <w:tcPr>
            <w:tcW w:w="4177" w:type="dxa"/>
          </w:tcPr>
          <w:p w14:paraId="79C6FB90" w14:textId="77777777" w:rsidR="001155CD" w:rsidRPr="00894FCD" w:rsidRDefault="001155CD" w:rsidP="001155CD">
            <w:pPr>
              <w:tabs>
                <w:tab w:val="left" w:pos="538"/>
                <w:tab w:val="left" w:pos="567"/>
                <w:tab w:val="left" w:pos="1440"/>
              </w:tabs>
              <w:ind w:left="567" w:hanging="567"/>
              <w:jc w:val="both"/>
              <w:rPr>
                <w:rFonts w:cs="Tahoma"/>
              </w:rPr>
            </w:pPr>
            <w:r w:rsidRPr="00894FCD">
              <w:rPr>
                <w:rFonts w:cs="Tahoma"/>
              </w:rPr>
              <w:t>Minimum Depth of Filling Material</w:t>
            </w:r>
          </w:p>
        </w:tc>
      </w:tr>
      <w:tr w:rsidR="001155CD" w:rsidRPr="00894FCD" w14:paraId="12B6549A" w14:textId="77777777" w:rsidTr="001155CD">
        <w:tc>
          <w:tcPr>
            <w:tcW w:w="4470" w:type="dxa"/>
          </w:tcPr>
          <w:p w14:paraId="6049C6AF" w14:textId="77777777" w:rsidR="001155CD" w:rsidRPr="00894FCD" w:rsidRDefault="001155CD" w:rsidP="001155CD">
            <w:pPr>
              <w:tabs>
                <w:tab w:val="left" w:pos="538"/>
                <w:tab w:val="left" w:pos="567"/>
                <w:tab w:val="left" w:pos="1440"/>
              </w:tabs>
              <w:ind w:left="567" w:hanging="567"/>
              <w:jc w:val="both"/>
              <w:rPr>
                <w:rFonts w:cs="Tahoma"/>
              </w:rPr>
            </w:pPr>
            <w:r w:rsidRPr="00894FCD">
              <w:rPr>
                <w:rFonts w:cs="Tahoma"/>
              </w:rPr>
              <w:t>One Hour</w:t>
            </w:r>
          </w:p>
        </w:tc>
        <w:tc>
          <w:tcPr>
            <w:tcW w:w="4177" w:type="dxa"/>
          </w:tcPr>
          <w:p w14:paraId="095811FA" w14:textId="77777777" w:rsidR="001155CD" w:rsidRPr="00894FCD" w:rsidRDefault="001155CD" w:rsidP="001155CD">
            <w:pPr>
              <w:tabs>
                <w:tab w:val="left" w:pos="538"/>
                <w:tab w:val="left" w:pos="567"/>
                <w:tab w:val="left" w:pos="1440"/>
              </w:tabs>
              <w:ind w:left="567" w:hanging="567"/>
              <w:jc w:val="both"/>
              <w:rPr>
                <w:rFonts w:cs="Tahoma"/>
              </w:rPr>
            </w:pPr>
            <w:r w:rsidRPr="00894FCD">
              <w:rPr>
                <w:rFonts w:cs="Tahoma"/>
              </w:rPr>
              <w:t>50mm</w:t>
            </w:r>
          </w:p>
        </w:tc>
      </w:tr>
      <w:tr w:rsidR="001155CD" w:rsidRPr="00894FCD" w14:paraId="34D908DC" w14:textId="77777777" w:rsidTr="001155CD">
        <w:tc>
          <w:tcPr>
            <w:tcW w:w="4470" w:type="dxa"/>
          </w:tcPr>
          <w:p w14:paraId="77D854EF" w14:textId="77777777" w:rsidR="001155CD" w:rsidRPr="00894FCD" w:rsidRDefault="001155CD" w:rsidP="001155CD">
            <w:pPr>
              <w:tabs>
                <w:tab w:val="left" w:pos="538"/>
                <w:tab w:val="left" w:pos="567"/>
                <w:tab w:val="left" w:pos="1440"/>
              </w:tabs>
              <w:ind w:left="567" w:hanging="567"/>
              <w:jc w:val="both"/>
              <w:rPr>
                <w:rFonts w:cs="Tahoma"/>
              </w:rPr>
            </w:pPr>
            <w:r w:rsidRPr="00894FCD">
              <w:rPr>
                <w:rFonts w:cs="Tahoma"/>
              </w:rPr>
              <w:t>Four Hour</w:t>
            </w:r>
          </w:p>
        </w:tc>
        <w:tc>
          <w:tcPr>
            <w:tcW w:w="4177" w:type="dxa"/>
          </w:tcPr>
          <w:p w14:paraId="413F4F7B" w14:textId="77777777" w:rsidR="001155CD" w:rsidRPr="00894FCD" w:rsidRDefault="001155CD" w:rsidP="001155CD">
            <w:pPr>
              <w:tabs>
                <w:tab w:val="left" w:pos="538"/>
                <w:tab w:val="left" w:pos="567"/>
                <w:tab w:val="left" w:pos="1440"/>
              </w:tabs>
              <w:ind w:left="567" w:hanging="567"/>
              <w:jc w:val="both"/>
              <w:rPr>
                <w:rFonts w:cs="Tahoma"/>
              </w:rPr>
            </w:pPr>
            <w:r w:rsidRPr="00894FCD">
              <w:rPr>
                <w:rFonts w:cs="Tahoma"/>
              </w:rPr>
              <w:t>100mm</w:t>
            </w:r>
          </w:p>
        </w:tc>
      </w:tr>
    </w:tbl>
    <w:p w14:paraId="0535BE56" w14:textId="77777777" w:rsidR="001155CD" w:rsidRDefault="001155CD" w:rsidP="001155CD">
      <w:pPr>
        <w:tabs>
          <w:tab w:val="left" w:pos="538"/>
          <w:tab w:val="left" w:pos="567"/>
          <w:tab w:val="left" w:pos="1440"/>
        </w:tabs>
        <w:ind w:left="567" w:hanging="567"/>
        <w:jc w:val="both"/>
        <w:rPr>
          <w:rFonts w:cs="Tahoma"/>
        </w:rPr>
      </w:pPr>
    </w:p>
    <w:p w14:paraId="79D3979F" w14:textId="77777777" w:rsidR="001155CD" w:rsidRPr="00894FCD" w:rsidRDefault="001155CD" w:rsidP="001155CD">
      <w:pPr>
        <w:tabs>
          <w:tab w:val="left" w:pos="538"/>
          <w:tab w:val="left" w:pos="567"/>
          <w:tab w:val="left" w:pos="1440"/>
        </w:tabs>
        <w:ind w:left="567"/>
        <w:jc w:val="both"/>
        <w:rPr>
          <w:rFonts w:cs="Tahoma"/>
        </w:rPr>
      </w:pPr>
      <w:r w:rsidRPr="00894FCD">
        <w:rPr>
          <w:rFonts w:cs="Tahoma"/>
        </w:rPr>
        <w:t xml:space="preserve">50mm Thick non-combustible mineral wool slab is to be used as permanent shuttering to fire-stopping compound mortars. </w:t>
      </w:r>
    </w:p>
    <w:p w14:paraId="456C994F" w14:textId="77777777" w:rsidR="001155CD" w:rsidRDefault="001155CD" w:rsidP="001155CD">
      <w:pPr>
        <w:widowControl/>
        <w:rPr>
          <w:rFonts w:cs="Tahoma"/>
        </w:rPr>
      </w:pPr>
    </w:p>
    <w:p w14:paraId="724250ED" w14:textId="77777777" w:rsidR="00DE1F54" w:rsidRDefault="001155CD" w:rsidP="001155CD">
      <w:pPr>
        <w:tabs>
          <w:tab w:val="left" w:pos="538"/>
          <w:tab w:val="left" w:pos="567"/>
          <w:tab w:val="left" w:pos="1440"/>
        </w:tabs>
        <w:ind w:left="567"/>
        <w:jc w:val="both"/>
        <w:rPr>
          <w:rFonts w:cs="Tahoma"/>
        </w:rPr>
      </w:pPr>
      <w:r w:rsidRPr="00894FCD">
        <w:rPr>
          <w:rFonts w:cs="Tahoma"/>
        </w:rPr>
        <w:t>For horizontal barriers the mineral wool slabs are to be friction fitted into the opening and around the penetrating services, so that the compound mortar may be poured on top of the slab to the required thickness, temporary support may be needed until the compound mortar has achieved it setting requirements</w:t>
      </w:r>
      <w:r w:rsidR="00DE1F54">
        <w:rPr>
          <w:rFonts w:cs="Tahoma"/>
        </w:rPr>
        <w:t>.</w:t>
      </w:r>
    </w:p>
    <w:p w14:paraId="75277D25" w14:textId="77777777" w:rsidR="00DE1F54" w:rsidRDefault="00DE1F54" w:rsidP="00DE1F54">
      <w:pPr>
        <w:tabs>
          <w:tab w:val="left" w:pos="538"/>
          <w:tab w:val="left" w:pos="567"/>
          <w:tab w:val="left" w:pos="1440"/>
        </w:tabs>
        <w:jc w:val="both"/>
        <w:rPr>
          <w:rFonts w:cs="Tahoma"/>
        </w:rPr>
      </w:pPr>
    </w:p>
    <w:p w14:paraId="06F8E7C3" w14:textId="77777777" w:rsidR="00DE1F54" w:rsidRPr="00894FCD" w:rsidRDefault="00DE1F54" w:rsidP="00DE1F54">
      <w:pPr>
        <w:tabs>
          <w:tab w:val="left" w:pos="538"/>
          <w:tab w:val="left" w:pos="567"/>
          <w:tab w:val="left" w:pos="1440"/>
        </w:tabs>
        <w:jc w:val="both"/>
        <w:rPr>
          <w:rFonts w:cs="Tahoma"/>
        </w:rPr>
      </w:pPr>
    </w:p>
    <w:p w14:paraId="15DFC5EF" w14:textId="77777777" w:rsidR="00DE1F54" w:rsidRDefault="00DE1F54">
      <w:pPr>
        <w:widowControl/>
        <w:rPr>
          <w:rFonts w:cs="Tahoma"/>
        </w:rPr>
      </w:pPr>
      <w:r>
        <w:rPr>
          <w:rFonts w:cs="Tahoma"/>
        </w:rPr>
        <w:br w:type="page"/>
      </w:r>
    </w:p>
    <w:p w14:paraId="44B92E1A" w14:textId="77777777" w:rsidR="001155CD" w:rsidRPr="00894FCD" w:rsidRDefault="001155CD" w:rsidP="001155CD">
      <w:pPr>
        <w:tabs>
          <w:tab w:val="left" w:pos="538"/>
          <w:tab w:val="left" w:pos="567"/>
          <w:tab w:val="left" w:pos="1440"/>
        </w:tabs>
        <w:ind w:left="567"/>
        <w:jc w:val="both"/>
        <w:rPr>
          <w:rFonts w:cs="Tahoma"/>
        </w:rPr>
      </w:pPr>
      <w:r w:rsidRPr="00894FCD">
        <w:rPr>
          <w:rFonts w:cs="Tahoma"/>
        </w:rPr>
        <w:t>For vertical or wall barriers the mineral wool slab should be installed at the centre line of the fire compartment wall by friction fitting around the penetrating services, the vertical slab is then to have the compound mortar applied either side of the slab to a maximum thickness of 25mm.</w:t>
      </w:r>
    </w:p>
    <w:p w14:paraId="0F2A71D7" w14:textId="77777777" w:rsidR="001155CD" w:rsidRPr="00894FCD" w:rsidRDefault="001155CD" w:rsidP="001155CD">
      <w:pPr>
        <w:tabs>
          <w:tab w:val="left" w:pos="538"/>
          <w:tab w:val="left" w:pos="567"/>
          <w:tab w:val="left" w:pos="1440"/>
        </w:tabs>
        <w:ind w:left="567"/>
        <w:jc w:val="both"/>
        <w:rPr>
          <w:rFonts w:cs="Tahoma"/>
        </w:rPr>
      </w:pPr>
    </w:p>
    <w:p w14:paraId="6A5E0923" w14:textId="77777777" w:rsidR="001155CD" w:rsidRPr="00894FCD" w:rsidRDefault="001155CD" w:rsidP="001155CD">
      <w:pPr>
        <w:tabs>
          <w:tab w:val="left" w:pos="538"/>
          <w:tab w:val="left" w:pos="567"/>
          <w:tab w:val="left" w:pos="1440"/>
        </w:tabs>
        <w:ind w:left="567"/>
        <w:jc w:val="both"/>
        <w:rPr>
          <w:rFonts w:cs="Tahoma"/>
        </w:rPr>
      </w:pPr>
      <w:r w:rsidRPr="00894FCD">
        <w:rPr>
          <w:rFonts w:cs="Tahoma"/>
        </w:rPr>
        <w:t>The fire-stopping mortar is to be applied strictly in accordance with the manufacturer’s technical data sheet.</w:t>
      </w:r>
    </w:p>
    <w:p w14:paraId="34918139" w14:textId="77777777" w:rsidR="001155CD" w:rsidRPr="00894FCD" w:rsidRDefault="001155CD" w:rsidP="001155CD">
      <w:pPr>
        <w:tabs>
          <w:tab w:val="left" w:pos="0"/>
          <w:tab w:val="left" w:pos="538"/>
          <w:tab w:val="left" w:pos="1440"/>
        </w:tabs>
        <w:jc w:val="both"/>
        <w:rPr>
          <w:rFonts w:cs="Tahoma"/>
        </w:rPr>
      </w:pPr>
    </w:p>
    <w:p w14:paraId="4D1724B3" w14:textId="77777777" w:rsidR="001155CD" w:rsidRPr="00894FCD" w:rsidRDefault="001155CD" w:rsidP="001155CD">
      <w:pPr>
        <w:tabs>
          <w:tab w:val="left" w:pos="538"/>
          <w:tab w:val="left" w:pos="1440"/>
        </w:tabs>
        <w:ind w:left="567" w:hanging="567"/>
        <w:jc w:val="both"/>
        <w:rPr>
          <w:rFonts w:cs="Tahoma"/>
        </w:rPr>
      </w:pPr>
      <w:r>
        <w:rPr>
          <w:rFonts w:cs="Tahoma"/>
        </w:rPr>
        <w:t>104</w:t>
      </w:r>
      <w:r w:rsidRPr="00894FCD">
        <w:rPr>
          <w:rFonts w:cs="Tahoma"/>
        </w:rPr>
        <w:tab/>
        <w:t xml:space="preserve">Fire-stopping material for use as a gap filling mortar around cable penetrations through fire compartment and separation walls and floors shall be a proprietary non-combustible material manufactured from lightweight aggregates, inorganic hydraulic binders and other fire protective additives which impart rheological properties. It is to be used in situations where the subsequent installation of additional cables through the wall or floor penetration is likely to take place and a flexible filling material would facilitate this event. </w:t>
      </w:r>
    </w:p>
    <w:p w14:paraId="0BE7BB53" w14:textId="77777777" w:rsidR="001155CD" w:rsidRPr="00894FCD" w:rsidRDefault="001155CD" w:rsidP="001155CD">
      <w:pPr>
        <w:tabs>
          <w:tab w:val="left" w:pos="538"/>
          <w:tab w:val="left" w:pos="1440"/>
        </w:tabs>
        <w:ind w:left="567"/>
        <w:jc w:val="both"/>
        <w:rPr>
          <w:rFonts w:cs="Tahoma"/>
        </w:rPr>
      </w:pPr>
    </w:p>
    <w:p w14:paraId="540A1FE4" w14:textId="77777777" w:rsidR="001155CD" w:rsidRPr="00894FCD" w:rsidRDefault="001155CD" w:rsidP="001155CD">
      <w:pPr>
        <w:tabs>
          <w:tab w:val="left" w:pos="538"/>
          <w:tab w:val="left" w:pos="1440"/>
        </w:tabs>
        <w:ind w:left="567"/>
        <w:jc w:val="both"/>
        <w:rPr>
          <w:rFonts w:cs="Tahoma"/>
        </w:rPr>
      </w:pPr>
      <w:r w:rsidRPr="00894FCD">
        <w:rPr>
          <w:rFonts w:cs="Tahoma"/>
        </w:rPr>
        <w:t>The mortar is to be mixed by hand and applied strictly in accordance with the manufacturer’s technical data sheet</w:t>
      </w:r>
    </w:p>
    <w:p w14:paraId="23764546" w14:textId="77777777" w:rsidR="001155CD" w:rsidRPr="00894FCD" w:rsidRDefault="001155CD" w:rsidP="001155CD">
      <w:pPr>
        <w:tabs>
          <w:tab w:val="left" w:pos="0"/>
          <w:tab w:val="left" w:pos="538"/>
          <w:tab w:val="left" w:pos="1440"/>
        </w:tabs>
        <w:jc w:val="both"/>
        <w:rPr>
          <w:rFonts w:cs="Tahoma"/>
        </w:rPr>
      </w:pPr>
    </w:p>
    <w:p w14:paraId="0B4C40EF" w14:textId="77777777" w:rsidR="001155CD" w:rsidRPr="00894FCD" w:rsidRDefault="001155CD" w:rsidP="001155CD">
      <w:pPr>
        <w:tabs>
          <w:tab w:val="left" w:pos="538"/>
          <w:tab w:val="left" w:pos="1440"/>
        </w:tabs>
        <w:ind w:left="567" w:hanging="567"/>
        <w:jc w:val="both"/>
        <w:rPr>
          <w:rFonts w:cs="Tahoma"/>
        </w:rPr>
      </w:pPr>
      <w:r>
        <w:rPr>
          <w:rFonts w:cs="Tahoma"/>
        </w:rPr>
        <w:t>105</w:t>
      </w:r>
      <w:r w:rsidRPr="00894FCD">
        <w:rPr>
          <w:rFonts w:cs="Tahoma"/>
        </w:rPr>
        <w:tab/>
        <w:t>Fire-stopping material for use as fire protection to fire compartment floors and walls penetrated by air conditioning ducts or service pipework shall be a proprietary non-combustible non-fibrous and non-toxic material manufactured from lightweight aggregates, inorganic hydraulic binders and other fire protective additives which impart rheological properties, applied in layers as a mortar to the following thicknesses.</w:t>
      </w:r>
    </w:p>
    <w:p w14:paraId="0763D4A3" w14:textId="77777777" w:rsidR="001155CD" w:rsidRPr="00894FCD" w:rsidRDefault="001155CD" w:rsidP="001155CD">
      <w:pPr>
        <w:tabs>
          <w:tab w:val="left" w:pos="538"/>
          <w:tab w:val="left" w:pos="1440"/>
        </w:tabs>
        <w:ind w:left="567" w:hanging="567"/>
        <w:jc w:val="both"/>
        <w:rPr>
          <w:rFonts w:cs="Tahoma"/>
        </w:rPr>
      </w:pPr>
    </w:p>
    <w:tbl>
      <w:tblPr>
        <w:tblStyle w:val="TableGrid"/>
        <w:tblW w:w="8647" w:type="dxa"/>
        <w:tblInd w:w="675" w:type="dxa"/>
        <w:tblLook w:val="04A0" w:firstRow="1" w:lastRow="0" w:firstColumn="1" w:lastColumn="0" w:noHBand="0" w:noVBand="1"/>
      </w:tblPr>
      <w:tblGrid>
        <w:gridCol w:w="4468"/>
        <w:gridCol w:w="4179"/>
      </w:tblGrid>
      <w:tr w:rsidR="001155CD" w:rsidRPr="00894FCD" w14:paraId="22EF854F" w14:textId="77777777" w:rsidTr="001155CD">
        <w:tc>
          <w:tcPr>
            <w:tcW w:w="4468" w:type="dxa"/>
          </w:tcPr>
          <w:p w14:paraId="1BE13374" w14:textId="77777777" w:rsidR="001155CD" w:rsidRPr="00894FCD" w:rsidRDefault="001155CD" w:rsidP="001155CD">
            <w:pPr>
              <w:tabs>
                <w:tab w:val="left" w:pos="538"/>
                <w:tab w:val="left" w:pos="1440"/>
              </w:tabs>
              <w:ind w:left="567" w:hanging="567"/>
              <w:jc w:val="both"/>
              <w:rPr>
                <w:rFonts w:cs="Tahoma"/>
              </w:rPr>
            </w:pPr>
            <w:r w:rsidRPr="00894FCD">
              <w:rPr>
                <w:rFonts w:cs="Tahoma"/>
              </w:rPr>
              <w:t>Fire Resistance</w:t>
            </w:r>
          </w:p>
        </w:tc>
        <w:tc>
          <w:tcPr>
            <w:tcW w:w="4179" w:type="dxa"/>
          </w:tcPr>
          <w:p w14:paraId="297FB27F" w14:textId="77777777" w:rsidR="001155CD" w:rsidRPr="00894FCD" w:rsidRDefault="001155CD" w:rsidP="001155CD">
            <w:pPr>
              <w:tabs>
                <w:tab w:val="left" w:pos="538"/>
                <w:tab w:val="left" w:pos="1440"/>
              </w:tabs>
              <w:ind w:left="567" w:hanging="567"/>
              <w:jc w:val="both"/>
              <w:rPr>
                <w:rFonts w:cs="Tahoma"/>
              </w:rPr>
            </w:pPr>
            <w:r w:rsidRPr="00894FCD">
              <w:rPr>
                <w:rFonts w:cs="Tahoma"/>
              </w:rPr>
              <w:t>Minimum Depth of Filling Material</w:t>
            </w:r>
          </w:p>
        </w:tc>
      </w:tr>
      <w:tr w:rsidR="001155CD" w:rsidRPr="00894FCD" w14:paraId="1BBC6570" w14:textId="77777777" w:rsidTr="001155CD">
        <w:tc>
          <w:tcPr>
            <w:tcW w:w="4468" w:type="dxa"/>
          </w:tcPr>
          <w:p w14:paraId="59D9F300" w14:textId="77777777" w:rsidR="001155CD" w:rsidRPr="00894FCD" w:rsidRDefault="001155CD" w:rsidP="001155CD">
            <w:pPr>
              <w:tabs>
                <w:tab w:val="left" w:pos="538"/>
                <w:tab w:val="left" w:pos="1440"/>
              </w:tabs>
              <w:ind w:left="567" w:hanging="567"/>
              <w:jc w:val="both"/>
              <w:rPr>
                <w:rFonts w:cs="Tahoma"/>
              </w:rPr>
            </w:pPr>
            <w:r w:rsidRPr="00894FCD">
              <w:rPr>
                <w:rFonts w:cs="Tahoma"/>
              </w:rPr>
              <w:t>Four Hour</w:t>
            </w:r>
          </w:p>
        </w:tc>
        <w:tc>
          <w:tcPr>
            <w:tcW w:w="4179" w:type="dxa"/>
          </w:tcPr>
          <w:p w14:paraId="194C35E6" w14:textId="77777777" w:rsidR="001155CD" w:rsidRPr="00894FCD" w:rsidRDefault="001155CD" w:rsidP="001155CD">
            <w:pPr>
              <w:tabs>
                <w:tab w:val="left" w:pos="538"/>
                <w:tab w:val="left" w:pos="1440"/>
              </w:tabs>
              <w:ind w:left="567" w:hanging="567"/>
              <w:jc w:val="both"/>
              <w:rPr>
                <w:rFonts w:cs="Tahoma"/>
              </w:rPr>
            </w:pPr>
            <w:r w:rsidRPr="00894FCD">
              <w:rPr>
                <w:rFonts w:cs="Tahoma"/>
              </w:rPr>
              <w:t>160mm</w:t>
            </w:r>
          </w:p>
        </w:tc>
      </w:tr>
    </w:tbl>
    <w:p w14:paraId="258C4BF6" w14:textId="77777777" w:rsidR="001155CD" w:rsidRPr="00894FCD" w:rsidRDefault="001155CD" w:rsidP="001155CD">
      <w:pPr>
        <w:tabs>
          <w:tab w:val="left" w:pos="538"/>
          <w:tab w:val="left" w:pos="1440"/>
        </w:tabs>
        <w:ind w:left="567" w:hanging="567"/>
        <w:jc w:val="both"/>
        <w:rPr>
          <w:rFonts w:cs="Tahoma"/>
        </w:rPr>
      </w:pPr>
    </w:p>
    <w:p w14:paraId="124AE0C8" w14:textId="77777777" w:rsidR="001155CD" w:rsidRPr="00894FCD" w:rsidRDefault="001155CD" w:rsidP="001155CD">
      <w:pPr>
        <w:tabs>
          <w:tab w:val="left" w:pos="538"/>
          <w:tab w:val="left" w:pos="1440"/>
        </w:tabs>
        <w:ind w:left="567" w:hanging="567"/>
        <w:jc w:val="both"/>
        <w:rPr>
          <w:rFonts w:cs="Tahoma"/>
        </w:rPr>
      </w:pPr>
      <w:r w:rsidRPr="00894FCD">
        <w:rPr>
          <w:rFonts w:cs="Tahoma"/>
        </w:rPr>
        <w:tab/>
        <w:t>Temporary shuttering may be required where the mortar is applied to wall penetrations, if there is likely to be movement in the pipes or ducts, the pipe or duct is to be wrapped in a 5 to 10mm thickness of mineral or ceramic wool.</w:t>
      </w:r>
    </w:p>
    <w:p w14:paraId="5D9E05E9" w14:textId="77777777" w:rsidR="001155CD" w:rsidRPr="00894FCD" w:rsidRDefault="001155CD" w:rsidP="001155CD">
      <w:pPr>
        <w:tabs>
          <w:tab w:val="left" w:pos="538"/>
          <w:tab w:val="left" w:pos="1440"/>
        </w:tabs>
        <w:ind w:left="567" w:hanging="567"/>
        <w:jc w:val="both"/>
        <w:rPr>
          <w:rFonts w:cs="Tahoma"/>
        </w:rPr>
      </w:pPr>
    </w:p>
    <w:p w14:paraId="1255B0C3" w14:textId="77777777" w:rsidR="001155CD" w:rsidRPr="00894FCD" w:rsidRDefault="001155CD" w:rsidP="001155CD">
      <w:pPr>
        <w:tabs>
          <w:tab w:val="left" w:pos="538"/>
          <w:tab w:val="left" w:pos="1440"/>
        </w:tabs>
        <w:ind w:left="567" w:hanging="567"/>
        <w:jc w:val="both"/>
        <w:rPr>
          <w:rFonts w:cs="Tahoma"/>
        </w:rPr>
      </w:pPr>
      <w:r w:rsidRPr="00894FCD">
        <w:rPr>
          <w:rFonts w:cs="Tahoma"/>
        </w:rPr>
        <w:tab/>
        <w:t>The compound is to be mixed by hand and applied strictly in accordance with the manufacturer’s technical data sheet</w:t>
      </w:r>
      <w:r>
        <w:rPr>
          <w:rFonts w:cs="Tahoma"/>
        </w:rPr>
        <w:t>.</w:t>
      </w:r>
    </w:p>
    <w:p w14:paraId="7C6AD8A4" w14:textId="77777777" w:rsidR="00DE1F54" w:rsidRDefault="00DE1F54" w:rsidP="001155CD">
      <w:pPr>
        <w:tabs>
          <w:tab w:val="left" w:pos="0"/>
          <w:tab w:val="left" w:pos="538"/>
          <w:tab w:val="left" w:pos="1440"/>
        </w:tabs>
        <w:jc w:val="both"/>
        <w:rPr>
          <w:rFonts w:cs="Tahoma"/>
        </w:rPr>
      </w:pPr>
    </w:p>
    <w:p w14:paraId="2A060770" w14:textId="77777777" w:rsidR="001155CD" w:rsidRPr="00894FCD" w:rsidRDefault="001155CD" w:rsidP="001155CD">
      <w:pPr>
        <w:tabs>
          <w:tab w:val="left" w:pos="0"/>
          <w:tab w:val="left" w:pos="538"/>
          <w:tab w:val="left" w:pos="1440"/>
        </w:tabs>
        <w:jc w:val="both"/>
        <w:rPr>
          <w:rFonts w:cs="Tahoma"/>
          <w:b/>
        </w:rPr>
      </w:pPr>
      <w:r w:rsidRPr="00894FCD">
        <w:rPr>
          <w:rFonts w:cs="Tahoma"/>
        </w:rPr>
        <w:tab/>
      </w:r>
      <w:r w:rsidRPr="00894FCD">
        <w:rPr>
          <w:rFonts w:cs="Tahoma"/>
          <w:b/>
        </w:rPr>
        <w:t xml:space="preserve">Fire-stopping </w:t>
      </w:r>
      <w:r>
        <w:rPr>
          <w:rFonts w:cs="Tahoma"/>
          <w:b/>
        </w:rPr>
        <w:t>– Non Proprietary</w:t>
      </w:r>
    </w:p>
    <w:p w14:paraId="445810E7" w14:textId="77777777" w:rsidR="001155CD" w:rsidRPr="00894FCD" w:rsidRDefault="001155CD" w:rsidP="001155CD">
      <w:pPr>
        <w:tabs>
          <w:tab w:val="left" w:pos="0"/>
          <w:tab w:val="left" w:pos="538"/>
          <w:tab w:val="left" w:pos="1440"/>
        </w:tabs>
        <w:jc w:val="both"/>
        <w:rPr>
          <w:rFonts w:cs="Tahoma"/>
        </w:rPr>
      </w:pPr>
    </w:p>
    <w:p w14:paraId="018D571F" w14:textId="77777777" w:rsidR="001155CD" w:rsidRPr="00894FCD" w:rsidRDefault="001155CD" w:rsidP="001155CD">
      <w:pPr>
        <w:tabs>
          <w:tab w:val="left" w:pos="0"/>
          <w:tab w:val="left" w:pos="538"/>
          <w:tab w:val="left" w:pos="1440"/>
        </w:tabs>
        <w:jc w:val="both"/>
        <w:rPr>
          <w:rFonts w:cs="Tahoma"/>
        </w:rPr>
      </w:pPr>
      <w:r>
        <w:rPr>
          <w:rFonts w:cs="Tahoma"/>
        </w:rPr>
        <w:t>106</w:t>
      </w:r>
      <w:r w:rsidRPr="00894FCD">
        <w:rPr>
          <w:rFonts w:cs="Tahoma"/>
        </w:rPr>
        <w:tab/>
        <w:t>Fire-stopping material to party walls and similar situations can be either:</w:t>
      </w:r>
    </w:p>
    <w:p w14:paraId="2653F4A3" w14:textId="77777777" w:rsidR="001155CD" w:rsidRPr="00894FCD" w:rsidRDefault="001155CD" w:rsidP="001155CD">
      <w:pPr>
        <w:tabs>
          <w:tab w:val="left" w:pos="0"/>
          <w:tab w:val="left" w:pos="538"/>
          <w:tab w:val="left" w:pos="1440"/>
        </w:tabs>
        <w:jc w:val="both"/>
        <w:rPr>
          <w:rFonts w:cs="Tahoma"/>
        </w:rPr>
      </w:pPr>
    </w:p>
    <w:p w14:paraId="7DDCE9C7" w14:textId="77777777" w:rsidR="001155CD" w:rsidRPr="00C3047E" w:rsidRDefault="001155CD" w:rsidP="001155CD">
      <w:pPr>
        <w:widowControl/>
        <w:tabs>
          <w:tab w:val="left" w:pos="1134"/>
        </w:tabs>
        <w:ind w:left="1440" w:hanging="720"/>
        <w:rPr>
          <w:rFonts w:cs="Tahoma"/>
          <w:szCs w:val="19"/>
        </w:rPr>
      </w:pPr>
      <w:r w:rsidRPr="00894FCD">
        <w:rPr>
          <w:rFonts w:cs="Tahoma"/>
        </w:rPr>
        <w:tab/>
      </w:r>
      <w:r w:rsidRPr="00894FCD">
        <w:rPr>
          <w:rFonts w:cs="Tahoma"/>
        </w:rPr>
        <w:tab/>
        <w:t>Non-combustible mineral wool to BS 3958-5</w:t>
      </w:r>
      <w:r w:rsidRPr="00102E07">
        <w:rPr>
          <w:rFonts w:cs="Tahoma"/>
          <w:szCs w:val="19"/>
        </w:rPr>
        <w:t xml:space="preserve"> </w:t>
      </w:r>
      <w:r w:rsidRPr="00C3047E">
        <w:rPr>
          <w:rFonts w:cs="Tahoma"/>
          <w:szCs w:val="19"/>
        </w:rPr>
        <w:t>compressed fit between timber members and fixed with large galvanised nails, cut to profile;</w:t>
      </w:r>
      <w:r>
        <w:rPr>
          <w:rFonts w:cs="Tahoma"/>
          <w:szCs w:val="19"/>
        </w:rPr>
        <w:t xml:space="preserve"> or</w:t>
      </w:r>
    </w:p>
    <w:p w14:paraId="1F017776" w14:textId="77777777" w:rsidR="001155CD" w:rsidRPr="00894FCD" w:rsidRDefault="001155CD" w:rsidP="001155CD">
      <w:pPr>
        <w:widowControl/>
        <w:tabs>
          <w:tab w:val="left" w:pos="1134"/>
        </w:tabs>
        <w:ind w:left="1440" w:hanging="1026"/>
        <w:rPr>
          <w:rFonts w:cs="Tahoma"/>
        </w:rPr>
      </w:pPr>
      <w:r w:rsidRPr="00894FCD">
        <w:rPr>
          <w:rFonts w:cs="Tahoma"/>
        </w:rPr>
        <w:tab/>
      </w:r>
      <w:r w:rsidRPr="00894FCD">
        <w:rPr>
          <w:rFonts w:cs="Tahoma"/>
        </w:rPr>
        <w:tab/>
        <w:t>Non-combustible mineral wool with density ne</w:t>
      </w:r>
      <w:r>
        <w:rPr>
          <w:rFonts w:cs="Tahoma"/>
        </w:rPr>
        <w:t xml:space="preserve"> </w:t>
      </w:r>
      <w:r w:rsidRPr="00894FCD">
        <w:rPr>
          <w:rFonts w:cs="Tahoma"/>
        </w:rPr>
        <w:t>80kg/m</w:t>
      </w:r>
      <w:r w:rsidRPr="00650FD6">
        <w:rPr>
          <w:rFonts w:cs="Tahoma"/>
          <w:vertAlign w:val="superscript"/>
        </w:rPr>
        <w:t>3</w:t>
      </w:r>
      <w:r w:rsidRPr="00894FCD">
        <w:rPr>
          <w:rFonts w:cs="Tahoma"/>
        </w:rPr>
        <w:t xml:space="preserve"> to BS 3958-5</w:t>
      </w:r>
      <w:r w:rsidRPr="00102E07">
        <w:rPr>
          <w:rFonts w:cs="Tahoma"/>
          <w:szCs w:val="19"/>
        </w:rPr>
        <w:t xml:space="preserve"> </w:t>
      </w:r>
      <w:r w:rsidRPr="00C3047E">
        <w:rPr>
          <w:rFonts w:cs="Tahoma"/>
          <w:szCs w:val="19"/>
        </w:rPr>
        <w:t>compressed fit between timber members and fixed with large galvanised nails, cut to profile;</w:t>
      </w:r>
      <w:r>
        <w:rPr>
          <w:rFonts w:cs="Tahoma"/>
          <w:szCs w:val="19"/>
        </w:rPr>
        <w:t xml:space="preserve"> or</w:t>
      </w:r>
    </w:p>
    <w:p w14:paraId="1650A4FD" w14:textId="77777777" w:rsidR="001155CD" w:rsidRPr="00C3047E" w:rsidRDefault="001155CD" w:rsidP="001155CD">
      <w:pPr>
        <w:widowControl/>
        <w:tabs>
          <w:tab w:val="left" w:pos="1134"/>
        </w:tabs>
        <w:ind w:left="1440" w:hanging="720"/>
        <w:rPr>
          <w:rFonts w:cs="Tahoma"/>
          <w:szCs w:val="19"/>
        </w:rPr>
      </w:pPr>
      <w:r>
        <w:rPr>
          <w:rFonts w:cs="Tahoma"/>
        </w:rPr>
        <w:tab/>
      </w:r>
      <w:r>
        <w:rPr>
          <w:rFonts w:cs="Tahoma"/>
        </w:rPr>
        <w:tab/>
      </w:r>
      <w:r w:rsidRPr="00894FCD">
        <w:rPr>
          <w:rFonts w:cs="Tahoma"/>
        </w:rPr>
        <w:t xml:space="preserve">Non-combustible mineral wool </w:t>
      </w:r>
      <w:r w:rsidRPr="00C3047E">
        <w:rPr>
          <w:rFonts w:cs="Tahoma"/>
          <w:szCs w:val="19"/>
        </w:rPr>
        <w:t xml:space="preserve">with integral galvanised wire mesh </w:t>
      </w:r>
      <w:r w:rsidRPr="00894FCD">
        <w:rPr>
          <w:rFonts w:cs="Tahoma"/>
        </w:rPr>
        <w:t>with density ne 80kg/m</w:t>
      </w:r>
      <w:r w:rsidRPr="00650FD6">
        <w:rPr>
          <w:rFonts w:cs="Tahoma"/>
          <w:vertAlign w:val="superscript"/>
        </w:rPr>
        <w:t>3</w:t>
      </w:r>
      <w:r w:rsidRPr="00894FCD">
        <w:rPr>
          <w:rFonts w:cs="Tahoma"/>
        </w:rPr>
        <w:t xml:space="preserve"> to BS 3958-3</w:t>
      </w:r>
      <w:r w:rsidRPr="00102E07">
        <w:rPr>
          <w:rFonts w:cs="Tahoma"/>
          <w:szCs w:val="19"/>
        </w:rPr>
        <w:t xml:space="preserve"> </w:t>
      </w:r>
      <w:r w:rsidRPr="00C3047E">
        <w:rPr>
          <w:rFonts w:cs="Tahoma"/>
          <w:szCs w:val="19"/>
        </w:rPr>
        <w:t xml:space="preserve">compressed fit between timber members and fixed with large galvanised nails, cut to profile; </w:t>
      </w:r>
      <w:r>
        <w:rPr>
          <w:rFonts w:cs="Tahoma"/>
          <w:szCs w:val="19"/>
        </w:rPr>
        <w:t>or</w:t>
      </w:r>
    </w:p>
    <w:p w14:paraId="2ED63D73" w14:textId="77777777" w:rsidR="001155CD" w:rsidRPr="00894FCD" w:rsidRDefault="001155CD" w:rsidP="001155CD">
      <w:pPr>
        <w:tabs>
          <w:tab w:val="left" w:pos="0"/>
          <w:tab w:val="left" w:pos="538"/>
          <w:tab w:val="left" w:pos="1440"/>
        </w:tabs>
        <w:ind w:left="1440"/>
        <w:jc w:val="both"/>
        <w:rPr>
          <w:rFonts w:cs="Tahoma"/>
        </w:rPr>
      </w:pPr>
      <w:r w:rsidRPr="00894FCD">
        <w:rPr>
          <w:rFonts w:cs="Tahoma"/>
        </w:rPr>
        <w:t>Asbestos free mineral fibre reinforced board, moisture resistant to BE EN 13501-1 Euro Class A1</w:t>
      </w:r>
      <w:r>
        <w:rPr>
          <w:rFonts w:cs="Tahoma"/>
        </w:rPr>
        <w:t xml:space="preserve">, </w:t>
      </w:r>
      <w:r w:rsidRPr="00C3047E">
        <w:rPr>
          <w:rFonts w:cs="Tahoma"/>
          <w:szCs w:val="19"/>
        </w:rPr>
        <w:t>bedded in mortar to match walling;</w:t>
      </w:r>
    </w:p>
    <w:p w14:paraId="6C003FD0" w14:textId="77777777" w:rsidR="001155CD" w:rsidRPr="00894FCD" w:rsidRDefault="001155CD" w:rsidP="001155CD">
      <w:pPr>
        <w:tabs>
          <w:tab w:val="left" w:pos="0"/>
          <w:tab w:val="left" w:pos="538"/>
          <w:tab w:val="left" w:pos="1440"/>
        </w:tabs>
        <w:jc w:val="both"/>
        <w:rPr>
          <w:rFonts w:cs="Tahoma"/>
        </w:rPr>
      </w:pPr>
    </w:p>
    <w:p w14:paraId="609D0300" w14:textId="77777777" w:rsidR="001155CD" w:rsidRPr="00894FCD" w:rsidRDefault="001155CD" w:rsidP="001155CD">
      <w:pPr>
        <w:tabs>
          <w:tab w:val="left" w:pos="0"/>
          <w:tab w:val="left" w:pos="538"/>
          <w:tab w:val="left" w:pos="1440"/>
        </w:tabs>
        <w:ind w:left="538" w:hanging="538"/>
        <w:jc w:val="both"/>
        <w:rPr>
          <w:rFonts w:cs="Tahoma"/>
        </w:rPr>
      </w:pPr>
      <w:r>
        <w:rPr>
          <w:rFonts w:cs="Tahoma"/>
        </w:rPr>
        <w:t>107</w:t>
      </w:r>
      <w:r>
        <w:rPr>
          <w:rFonts w:cs="Tahoma"/>
        </w:rPr>
        <w:tab/>
      </w:r>
      <w:r w:rsidRPr="00894FCD">
        <w:rPr>
          <w:rFonts w:cs="Tahoma"/>
        </w:rPr>
        <w:t>Fire-stopping to loft access hatch door shall be asbestos free mineral fibre reinforced board, moisture resistant to BE EN 13501-1 Euro Class A1</w:t>
      </w:r>
      <w:r>
        <w:rPr>
          <w:rFonts w:cs="Tahoma"/>
        </w:rPr>
        <w:t>.</w:t>
      </w:r>
    </w:p>
    <w:p w14:paraId="0288FB55" w14:textId="77777777" w:rsidR="001155CD" w:rsidRPr="00894FCD" w:rsidRDefault="001155CD" w:rsidP="001155CD">
      <w:pPr>
        <w:tabs>
          <w:tab w:val="left" w:pos="0"/>
          <w:tab w:val="left" w:pos="538"/>
          <w:tab w:val="left" w:pos="1440"/>
        </w:tabs>
        <w:jc w:val="both"/>
        <w:rPr>
          <w:rFonts w:cs="Tahoma"/>
        </w:rPr>
      </w:pPr>
    </w:p>
    <w:p w14:paraId="5C1EA7AC" w14:textId="77777777" w:rsidR="001155CD" w:rsidRPr="00C3047E" w:rsidRDefault="001155CD" w:rsidP="001155CD">
      <w:pPr>
        <w:widowControl/>
        <w:tabs>
          <w:tab w:val="left" w:pos="567"/>
        </w:tabs>
        <w:ind w:left="567" w:hanging="567"/>
        <w:jc w:val="both"/>
        <w:rPr>
          <w:rFonts w:cs="Tahoma"/>
          <w:szCs w:val="19"/>
        </w:rPr>
      </w:pPr>
      <w:r>
        <w:rPr>
          <w:rFonts w:cs="Tahoma"/>
        </w:rPr>
        <w:t>108</w:t>
      </w:r>
      <w:r>
        <w:rPr>
          <w:rFonts w:cs="Tahoma"/>
        </w:rPr>
        <w:tab/>
        <w:t>Joint sealants are to be i</w:t>
      </w:r>
      <w:r w:rsidRPr="00894FCD">
        <w:rPr>
          <w:rFonts w:cs="Tahoma"/>
        </w:rPr>
        <w:t>ntumescent fire resistant mastic to BS 476-20</w:t>
      </w:r>
      <w:r w:rsidRPr="00102E07">
        <w:rPr>
          <w:rFonts w:cs="Tahoma"/>
          <w:szCs w:val="19"/>
        </w:rPr>
        <w:t xml:space="preserve"> </w:t>
      </w:r>
      <w:r w:rsidRPr="00C3047E">
        <w:rPr>
          <w:rFonts w:cs="Tahoma"/>
          <w:szCs w:val="19"/>
        </w:rPr>
        <w:t>installed in accordance with the manuf</w:t>
      </w:r>
      <w:r>
        <w:rPr>
          <w:rFonts w:cs="Tahoma"/>
          <w:szCs w:val="19"/>
        </w:rPr>
        <w:t xml:space="preserve">acturer’s technical data sheet; </w:t>
      </w:r>
    </w:p>
    <w:p w14:paraId="1F134961" w14:textId="77777777" w:rsidR="001155CD" w:rsidRPr="00894FCD" w:rsidRDefault="001155CD" w:rsidP="001155CD">
      <w:pPr>
        <w:tabs>
          <w:tab w:val="left" w:pos="0"/>
          <w:tab w:val="left" w:pos="538"/>
          <w:tab w:val="left" w:pos="1440"/>
        </w:tabs>
        <w:jc w:val="both"/>
        <w:rPr>
          <w:rFonts w:cs="Tahoma"/>
        </w:rPr>
      </w:pPr>
    </w:p>
    <w:p w14:paraId="41F2DB31" w14:textId="77777777" w:rsidR="001155CD" w:rsidRDefault="001155CD" w:rsidP="001155CD">
      <w:pPr>
        <w:tabs>
          <w:tab w:val="left" w:pos="0"/>
          <w:tab w:val="left" w:pos="538"/>
          <w:tab w:val="left" w:pos="1440"/>
        </w:tabs>
        <w:ind w:left="538" w:hanging="538"/>
        <w:jc w:val="both"/>
        <w:rPr>
          <w:rFonts w:cs="Tahoma"/>
        </w:rPr>
      </w:pPr>
      <w:r>
        <w:rPr>
          <w:rFonts w:cs="Tahoma"/>
        </w:rPr>
        <w:t>109</w:t>
      </w:r>
      <w:r>
        <w:rPr>
          <w:rFonts w:cs="Tahoma"/>
        </w:rPr>
        <w:tab/>
      </w:r>
      <w:r w:rsidRPr="00894FCD">
        <w:rPr>
          <w:rFonts w:cs="Tahoma"/>
        </w:rPr>
        <w:t>Ensure that any imperfections of fit between building elements which are required to have fire resistance and/or resist the passage of smoke are completely sealed with non-combustible sealing material e.g. mortar, mineral filler paste or plaster, not plastic foam filler. Where not specified otherwise, tightly pack with mineral fibre.</w:t>
      </w:r>
    </w:p>
    <w:p w14:paraId="1CCFAF2F" w14:textId="77777777" w:rsidR="001155CD" w:rsidRDefault="001155CD" w:rsidP="001155CD">
      <w:pPr>
        <w:widowControl/>
        <w:rPr>
          <w:rFonts w:cs="Tahoma"/>
        </w:rPr>
      </w:pPr>
    </w:p>
    <w:p w14:paraId="66806362" w14:textId="77777777" w:rsidR="00DE1F54" w:rsidRDefault="00DE1F54">
      <w:pPr>
        <w:widowControl/>
        <w:rPr>
          <w:rFonts w:cs="Tahoma"/>
        </w:rPr>
      </w:pPr>
      <w:r>
        <w:rPr>
          <w:rFonts w:cs="Tahoma"/>
        </w:rPr>
        <w:br w:type="page"/>
      </w:r>
    </w:p>
    <w:p w14:paraId="6671811D" w14:textId="77777777" w:rsidR="001155CD" w:rsidRPr="00894FCD" w:rsidRDefault="001155CD" w:rsidP="001155CD">
      <w:pPr>
        <w:tabs>
          <w:tab w:val="left" w:pos="0"/>
          <w:tab w:val="left" w:pos="538"/>
          <w:tab w:val="left" w:pos="1440"/>
        </w:tabs>
        <w:jc w:val="both"/>
        <w:rPr>
          <w:rFonts w:cs="Tahoma"/>
          <w:b/>
        </w:rPr>
      </w:pPr>
      <w:r w:rsidRPr="00894FCD">
        <w:rPr>
          <w:rFonts w:cs="Tahoma"/>
        </w:rPr>
        <w:tab/>
      </w:r>
      <w:r w:rsidRPr="00894FCD">
        <w:rPr>
          <w:rFonts w:cs="Tahoma"/>
          <w:b/>
        </w:rPr>
        <w:t>Removal and Replacement of Failed Wall Tiles</w:t>
      </w:r>
    </w:p>
    <w:p w14:paraId="2B731F8F" w14:textId="77777777" w:rsidR="001155CD" w:rsidRPr="00894FCD" w:rsidRDefault="001155CD" w:rsidP="001155CD">
      <w:pPr>
        <w:tabs>
          <w:tab w:val="left" w:pos="0"/>
          <w:tab w:val="left" w:pos="538"/>
          <w:tab w:val="left" w:pos="1440"/>
        </w:tabs>
        <w:jc w:val="both"/>
        <w:rPr>
          <w:rFonts w:cs="Tahoma"/>
          <w:b/>
        </w:rPr>
      </w:pPr>
    </w:p>
    <w:p w14:paraId="7A8E8B9C" w14:textId="77777777" w:rsidR="001155CD" w:rsidRPr="00894FCD" w:rsidRDefault="001155CD" w:rsidP="001155CD">
      <w:pPr>
        <w:tabs>
          <w:tab w:val="left" w:pos="0"/>
          <w:tab w:val="left" w:pos="538"/>
          <w:tab w:val="left" w:pos="1440"/>
        </w:tabs>
        <w:ind w:left="538" w:hanging="538"/>
        <w:jc w:val="both"/>
        <w:rPr>
          <w:rFonts w:cs="Tahoma"/>
        </w:rPr>
      </w:pPr>
      <w:r>
        <w:rPr>
          <w:rFonts w:cs="Tahoma"/>
        </w:rPr>
        <w:t>110</w:t>
      </w:r>
      <w:r w:rsidRPr="00894FCD">
        <w:rPr>
          <w:rFonts w:cs="Tahoma"/>
        </w:rPr>
        <w:tab/>
        <w:t>Cut out corroded metal ties carefully, causing least possible disturbance to surrounding masonry and remove any associated rust debris.</w:t>
      </w:r>
    </w:p>
    <w:p w14:paraId="498ED7A2" w14:textId="77777777" w:rsidR="001155CD" w:rsidRPr="00894FCD" w:rsidRDefault="001155CD" w:rsidP="001155CD">
      <w:pPr>
        <w:tabs>
          <w:tab w:val="left" w:pos="0"/>
          <w:tab w:val="left" w:pos="538"/>
          <w:tab w:val="left" w:pos="1440"/>
        </w:tabs>
        <w:ind w:left="538" w:hanging="538"/>
        <w:jc w:val="both"/>
        <w:rPr>
          <w:rFonts w:cs="Tahoma"/>
        </w:rPr>
      </w:pPr>
    </w:p>
    <w:p w14:paraId="07F3345A" w14:textId="77777777" w:rsidR="001155CD" w:rsidRDefault="001155CD" w:rsidP="001155CD">
      <w:pPr>
        <w:tabs>
          <w:tab w:val="left" w:pos="0"/>
          <w:tab w:val="left" w:pos="538"/>
          <w:tab w:val="left" w:pos="1440"/>
        </w:tabs>
        <w:ind w:left="538" w:hanging="538"/>
        <w:jc w:val="both"/>
        <w:rPr>
          <w:rFonts w:cs="Tahoma"/>
        </w:rPr>
      </w:pPr>
      <w:r>
        <w:rPr>
          <w:rFonts w:cs="Tahoma"/>
        </w:rPr>
        <w:t>111</w:t>
      </w:r>
      <w:r w:rsidRPr="00894FCD">
        <w:rPr>
          <w:rFonts w:cs="Tahoma"/>
        </w:rPr>
        <w:tab/>
        <w:t>Remedial wall ties shall be manufactured from austenitic stainless steel and be capable of meeting the test criteria for Type 2 wall ties</w:t>
      </w:r>
      <w:r>
        <w:rPr>
          <w:rFonts w:cs="Tahoma"/>
        </w:rPr>
        <w:t>.</w:t>
      </w:r>
    </w:p>
    <w:p w14:paraId="182C13A6" w14:textId="77777777" w:rsidR="001155CD" w:rsidRDefault="001155CD" w:rsidP="001155CD">
      <w:pPr>
        <w:tabs>
          <w:tab w:val="left" w:pos="0"/>
          <w:tab w:val="left" w:pos="538"/>
          <w:tab w:val="left" w:pos="1440"/>
        </w:tabs>
        <w:ind w:left="538" w:hanging="538"/>
        <w:jc w:val="both"/>
        <w:rPr>
          <w:rFonts w:cs="Tahoma"/>
        </w:rPr>
      </w:pPr>
    </w:p>
    <w:p w14:paraId="6DFA8E8F" w14:textId="77777777" w:rsidR="001155CD" w:rsidRDefault="001155CD" w:rsidP="001155CD">
      <w:pPr>
        <w:tabs>
          <w:tab w:val="left" w:pos="0"/>
          <w:tab w:val="left" w:pos="538"/>
          <w:tab w:val="left" w:pos="1440"/>
        </w:tabs>
        <w:ind w:left="538" w:hanging="538"/>
        <w:jc w:val="both"/>
        <w:rPr>
          <w:rFonts w:cs="Tahoma"/>
          <w:b/>
        </w:rPr>
      </w:pPr>
      <w:r w:rsidRPr="00894FCD">
        <w:rPr>
          <w:rFonts w:cs="Tahoma"/>
        </w:rPr>
        <w:tab/>
      </w:r>
      <w:r w:rsidRPr="00894FCD">
        <w:rPr>
          <w:rFonts w:cs="Tahoma"/>
          <w:b/>
        </w:rPr>
        <w:t>Physically Inserted DPC’S to Existing Walls</w:t>
      </w:r>
    </w:p>
    <w:p w14:paraId="403BFA30" w14:textId="77777777" w:rsidR="001155CD" w:rsidRDefault="001155CD" w:rsidP="001155CD">
      <w:pPr>
        <w:tabs>
          <w:tab w:val="left" w:pos="0"/>
          <w:tab w:val="left" w:pos="538"/>
          <w:tab w:val="left" w:pos="1440"/>
        </w:tabs>
        <w:ind w:left="538" w:hanging="538"/>
        <w:jc w:val="both"/>
        <w:rPr>
          <w:rFonts w:cs="Tahoma"/>
        </w:rPr>
      </w:pPr>
    </w:p>
    <w:p w14:paraId="57F9CF30" w14:textId="77777777" w:rsidR="001155CD" w:rsidRDefault="001155CD" w:rsidP="001155CD">
      <w:pPr>
        <w:tabs>
          <w:tab w:val="left" w:pos="0"/>
          <w:tab w:val="left" w:pos="538"/>
          <w:tab w:val="left" w:pos="1440"/>
        </w:tabs>
        <w:ind w:left="538" w:hanging="538"/>
        <w:jc w:val="both"/>
        <w:rPr>
          <w:rFonts w:cs="Tahoma"/>
        </w:rPr>
      </w:pPr>
      <w:r>
        <w:rPr>
          <w:rFonts w:cs="Tahoma"/>
        </w:rPr>
        <w:t>112</w:t>
      </w:r>
      <w:r w:rsidRPr="00894FCD">
        <w:rPr>
          <w:rFonts w:cs="Tahoma"/>
        </w:rPr>
        <w:tab/>
        <w:t>When renewing damp-proof courses, cut out brickwork in short hit and miss lengths not exceeding 1.00m at any one time and prevent structural damage, installation is to form a continuous barrier to rising damp, finished flush with face of wall externally and to lap 150mm (minimum) with damp-proof membrane.  Replace brickwork before commencing further lengths.</w:t>
      </w:r>
    </w:p>
    <w:p w14:paraId="258E56C8" w14:textId="77777777" w:rsidR="001155CD" w:rsidRDefault="001155CD" w:rsidP="001155CD">
      <w:pPr>
        <w:tabs>
          <w:tab w:val="left" w:pos="0"/>
          <w:tab w:val="left" w:pos="538"/>
          <w:tab w:val="left" w:pos="1440"/>
        </w:tabs>
        <w:ind w:left="538" w:hanging="538"/>
        <w:jc w:val="both"/>
        <w:rPr>
          <w:rFonts w:cs="Tahoma"/>
        </w:rPr>
      </w:pPr>
    </w:p>
    <w:p w14:paraId="60A3F12C" w14:textId="77777777" w:rsidR="001155CD" w:rsidRDefault="001155CD" w:rsidP="001155CD">
      <w:pPr>
        <w:tabs>
          <w:tab w:val="left" w:pos="0"/>
          <w:tab w:val="left" w:pos="538"/>
          <w:tab w:val="left" w:pos="1440"/>
        </w:tabs>
        <w:ind w:left="538" w:hanging="538"/>
        <w:jc w:val="both"/>
        <w:rPr>
          <w:rFonts w:cs="Tahoma"/>
        </w:rPr>
      </w:pPr>
      <w:r>
        <w:rPr>
          <w:rFonts w:cs="Tahoma"/>
        </w:rPr>
        <w:t>113</w:t>
      </w:r>
      <w:r>
        <w:rPr>
          <w:rFonts w:cs="Tahoma"/>
        </w:rPr>
        <w:tab/>
      </w:r>
      <w:r w:rsidRPr="00894FCD">
        <w:rPr>
          <w:rFonts w:cs="Tahoma"/>
        </w:rPr>
        <w:t xml:space="preserve">The installation is to form a continuous barrier to rising damp, the undertaking of joint cutting is to undertaken in such a manner as to prevent any structural damage. The </w:t>
      </w:r>
      <w:r>
        <w:rPr>
          <w:rFonts w:cs="Tahoma"/>
        </w:rPr>
        <w:t>d</w:t>
      </w:r>
      <w:r w:rsidRPr="00894FCD">
        <w:rPr>
          <w:rFonts w:cs="Tahoma"/>
        </w:rPr>
        <w:t>amp-proof course is to extend the full width of the wall and any finishes. The damp-proof course is to finish flush with external face of wall, and internally is to lap 150mm (minimum) with damp-proof membrane.</w:t>
      </w:r>
    </w:p>
    <w:p w14:paraId="0C681FDF" w14:textId="77777777" w:rsidR="001155CD" w:rsidRDefault="001155CD" w:rsidP="001155CD">
      <w:pPr>
        <w:tabs>
          <w:tab w:val="left" w:pos="0"/>
          <w:tab w:val="left" w:pos="538"/>
          <w:tab w:val="left" w:pos="1440"/>
        </w:tabs>
        <w:ind w:left="538" w:hanging="538"/>
        <w:jc w:val="both"/>
        <w:rPr>
          <w:rFonts w:cs="Tahoma"/>
        </w:rPr>
      </w:pPr>
    </w:p>
    <w:p w14:paraId="119B5D4B" w14:textId="77777777" w:rsidR="001155CD" w:rsidRPr="00894FCD" w:rsidRDefault="001155CD" w:rsidP="001155CD">
      <w:pPr>
        <w:tabs>
          <w:tab w:val="left" w:pos="0"/>
          <w:tab w:val="left" w:pos="538"/>
          <w:tab w:val="left" w:pos="1440"/>
        </w:tabs>
        <w:ind w:left="538" w:hanging="538"/>
        <w:jc w:val="both"/>
        <w:rPr>
          <w:rFonts w:cs="Tahoma"/>
        </w:rPr>
      </w:pPr>
      <w:r>
        <w:rPr>
          <w:rFonts w:cs="Tahoma"/>
        </w:rPr>
        <w:t>114</w:t>
      </w:r>
      <w:r>
        <w:rPr>
          <w:rFonts w:cs="Tahoma"/>
        </w:rPr>
        <w:tab/>
      </w:r>
      <w:r w:rsidRPr="00894FCD">
        <w:rPr>
          <w:rFonts w:cs="Tahoma"/>
        </w:rPr>
        <w:t xml:space="preserve">Physically inserted </w:t>
      </w:r>
      <w:r>
        <w:rPr>
          <w:rFonts w:cs="Tahoma"/>
        </w:rPr>
        <w:t>d</w:t>
      </w:r>
      <w:r w:rsidRPr="00894FCD">
        <w:rPr>
          <w:rFonts w:cs="Tahoma"/>
        </w:rPr>
        <w:t>amp-proof course system material is extend the full width of wall and finish and to be either:</w:t>
      </w:r>
    </w:p>
    <w:p w14:paraId="1056D154" w14:textId="77777777" w:rsidR="001155CD" w:rsidRPr="00894FCD" w:rsidRDefault="001155CD" w:rsidP="001155CD">
      <w:pPr>
        <w:tabs>
          <w:tab w:val="left" w:pos="0"/>
          <w:tab w:val="left" w:pos="538"/>
          <w:tab w:val="left" w:pos="1440"/>
        </w:tabs>
        <w:ind w:left="538" w:hanging="538"/>
        <w:jc w:val="both"/>
        <w:rPr>
          <w:rFonts w:cs="Tahoma"/>
        </w:rPr>
      </w:pPr>
      <w:r w:rsidRPr="00894FCD">
        <w:rPr>
          <w:rFonts w:cs="Tahoma"/>
        </w:rPr>
        <w:tab/>
      </w:r>
      <w:r w:rsidRPr="00894FCD">
        <w:rPr>
          <w:rFonts w:cs="Tahoma"/>
        </w:rPr>
        <w:tab/>
        <w:t>Polyethylene to BS 6514, weight not less than 1.55kg/m2; or</w:t>
      </w:r>
    </w:p>
    <w:p w14:paraId="6DA93724" w14:textId="77777777" w:rsidR="001155CD" w:rsidRPr="00894FCD" w:rsidRDefault="001155CD" w:rsidP="001155CD">
      <w:pPr>
        <w:tabs>
          <w:tab w:val="left" w:pos="0"/>
          <w:tab w:val="left" w:pos="538"/>
          <w:tab w:val="left" w:pos="1440"/>
        </w:tabs>
        <w:ind w:left="538" w:hanging="538"/>
        <w:jc w:val="both"/>
        <w:rPr>
          <w:rFonts w:cs="Tahoma"/>
        </w:rPr>
      </w:pPr>
      <w:r w:rsidRPr="00894FCD">
        <w:rPr>
          <w:rFonts w:cs="Tahoma"/>
        </w:rPr>
        <w:tab/>
      </w:r>
      <w:r w:rsidRPr="00894FCD">
        <w:rPr>
          <w:rFonts w:cs="Tahoma"/>
        </w:rPr>
        <w:tab/>
        <w:t>Bituminous Felt to BS 6398, weight not less than 0.46kg/m2</w:t>
      </w:r>
    </w:p>
    <w:p w14:paraId="0FB53FB1" w14:textId="77777777" w:rsidR="001155CD" w:rsidRDefault="001155CD" w:rsidP="001155CD">
      <w:pPr>
        <w:widowControl/>
        <w:rPr>
          <w:rFonts w:cs="Tahoma"/>
        </w:rPr>
      </w:pPr>
    </w:p>
    <w:p w14:paraId="37591416" w14:textId="77777777" w:rsidR="001155CD" w:rsidRPr="00894FCD" w:rsidRDefault="001155CD" w:rsidP="001155CD">
      <w:pPr>
        <w:widowControl/>
        <w:tabs>
          <w:tab w:val="left" w:pos="567"/>
        </w:tabs>
        <w:rPr>
          <w:rFonts w:cs="Tahoma"/>
          <w:b/>
        </w:rPr>
      </w:pPr>
      <w:r w:rsidRPr="00894FCD">
        <w:rPr>
          <w:rFonts w:cs="Tahoma"/>
        </w:rPr>
        <w:tab/>
      </w:r>
      <w:r w:rsidRPr="00894FCD">
        <w:rPr>
          <w:rFonts w:cs="Tahoma"/>
          <w:b/>
        </w:rPr>
        <w:t>Insulated Cavity Closers and Insulation to Jambs</w:t>
      </w:r>
    </w:p>
    <w:p w14:paraId="6F645EF7" w14:textId="77777777" w:rsidR="001155CD" w:rsidRPr="00894FCD" w:rsidRDefault="001155CD" w:rsidP="001155CD">
      <w:pPr>
        <w:widowControl/>
        <w:rPr>
          <w:rFonts w:cs="Tahoma"/>
          <w:b/>
        </w:rPr>
      </w:pPr>
    </w:p>
    <w:p w14:paraId="789C14CD" w14:textId="77777777" w:rsidR="001155CD" w:rsidRPr="00894FCD" w:rsidRDefault="001155CD" w:rsidP="001155CD">
      <w:pPr>
        <w:tabs>
          <w:tab w:val="left" w:pos="0"/>
          <w:tab w:val="left" w:pos="538"/>
          <w:tab w:val="left" w:pos="1440"/>
        </w:tabs>
        <w:ind w:left="538" w:hanging="538"/>
        <w:jc w:val="both"/>
        <w:rPr>
          <w:rFonts w:cs="Tahoma"/>
        </w:rPr>
      </w:pPr>
      <w:r>
        <w:rPr>
          <w:rFonts w:cs="Tahoma"/>
        </w:rPr>
        <w:t>115</w:t>
      </w:r>
      <w:r w:rsidRPr="00894FCD">
        <w:rPr>
          <w:rFonts w:cs="Tahoma"/>
        </w:rPr>
        <w:tab/>
        <w:t xml:space="preserve">Insulation to window and door jambs </w:t>
      </w:r>
      <w:r>
        <w:rPr>
          <w:rFonts w:cs="Tahoma"/>
        </w:rPr>
        <w:t>must</w:t>
      </w:r>
      <w:r w:rsidRPr="00894FCD">
        <w:rPr>
          <w:rFonts w:cs="Tahoma"/>
        </w:rPr>
        <w:t xml:space="preserve"> comprise:</w:t>
      </w:r>
    </w:p>
    <w:p w14:paraId="16D6EC0B" w14:textId="77777777" w:rsidR="001155CD" w:rsidRPr="00894FCD" w:rsidRDefault="001155CD" w:rsidP="001155CD">
      <w:pPr>
        <w:widowControl/>
        <w:jc w:val="both"/>
        <w:rPr>
          <w:rFonts w:cs="Tahoma"/>
        </w:rPr>
      </w:pPr>
    </w:p>
    <w:p w14:paraId="4E2A274E" w14:textId="77777777" w:rsidR="001155CD" w:rsidRPr="00894FCD" w:rsidRDefault="001155CD" w:rsidP="001155CD">
      <w:pPr>
        <w:widowControl/>
        <w:ind w:left="1134"/>
        <w:jc w:val="both"/>
        <w:rPr>
          <w:rFonts w:cs="Tahoma"/>
        </w:rPr>
      </w:pPr>
      <w:r w:rsidRPr="00894FCD">
        <w:rPr>
          <w:rFonts w:cs="Tahoma"/>
        </w:rPr>
        <w:t>50mm minimum front to back dimension, notional width 100mm, insulation to be securely built in between inner and outer skins at jambs with vertical damp-proof course</w:t>
      </w:r>
      <w:r>
        <w:rPr>
          <w:rFonts w:cs="Tahoma"/>
        </w:rPr>
        <w:t>;</w:t>
      </w:r>
      <w:r w:rsidRPr="00894FCD">
        <w:rPr>
          <w:rFonts w:cs="Tahoma"/>
        </w:rPr>
        <w:t xml:space="preserve"> </w:t>
      </w:r>
    </w:p>
    <w:p w14:paraId="4232B5D9" w14:textId="77777777" w:rsidR="001155CD" w:rsidRPr="00894FCD" w:rsidRDefault="001155CD" w:rsidP="001155CD">
      <w:pPr>
        <w:widowControl/>
        <w:ind w:left="1134"/>
        <w:jc w:val="both"/>
        <w:rPr>
          <w:rFonts w:cs="Tahoma"/>
        </w:rPr>
      </w:pPr>
    </w:p>
    <w:p w14:paraId="2E772FDB" w14:textId="77777777" w:rsidR="001155CD" w:rsidRPr="00894FCD" w:rsidRDefault="001155CD" w:rsidP="001155CD">
      <w:pPr>
        <w:widowControl/>
        <w:ind w:left="1134"/>
        <w:jc w:val="both"/>
        <w:rPr>
          <w:rFonts w:cs="Tahoma"/>
        </w:rPr>
      </w:pPr>
      <w:r w:rsidRPr="00894FCD">
        <w:rPr>
          <w:rFonts w:cs="Tahoma"/>
        </w:rPr>
        <w:t>Insulation to provide minimum 30 minutes fire resistance in terms of integrity and 15 minutes in terms of insulation when tested to BS 476 Part 20</w:t>
      </w:r>
      <w:r>
        <w:rPr>
          <w:rFonts w:cs="Tahoma"/>
        </w:rPr>
        <w:t>;</w:t>
      </w:r>
    </w:p>
    <w:p w14:paraId="2D73BF39" w14:textId="77777777" w:rsidR="001155CD" w:rsidRPr="00894FCD" w:rsidRDefault="001155CD" w:rsidP="001155CD">
      <w:pPr>
        <w:widowControl/>
        <w:ind w:left="1134"/>
        <w:jc w:val="both"/>
        <w:rPr>
          <w:rFonts w:cs="Tahoma"/>
        </w:rPr>
      </w:pPr>
    </w:p>
    <w:p w14:paraId="4C7BBF4E" w14:textId="77777777" w:rsidR="001155CD" w:rsidRDefault="001155CD" w:rsidP="001155CD">
      <w:pPr>
        <w:widowControl/>
        <w:ind w:left="1134"/>
        <w:jc w:val="both"/>
        <w:rPr>
          <w:rFonts w:cs="Tahoma"/>
        </w:rPr>
      </w:pPr>
      <w:r w:rsidRPr="00894FCD">
        <w:rPr>
          <w:rFonts w:cs="Tahoma"/>
        </w:rPr>
        <w:t xml:space="preserve">Thermal conductivity to be </w:t>
      </w:r>
      <w:r>
        <w:rPr>
          <w:rFonts w:cs="Tahoma"/>
        </w:rPr>
        <w:t>no greater</w:t>
      </w:r>
      <w:r w:rsidRPr="00894FCD">
        <w:rPr>
          <w:rFonts w:cs="Tahoma"/>
        </w:rPr>
        <w:t xml:space="preserve"> than 0.0</w:t>
      </w:r>
      <w:r>
        <w:rPr>
          <w:rFonts w:cs="Tahoma"/>
        </w:rPr>
        <w:t>38W/mK</w:t>
      </w:r>
      <w:r w:rsidRPr="00894FCD">
        <w:rPr>
          <w:rFonts w:cs="Tahoma"/>
        </w:rPr>
        <w:t xml:space="preserve">, insulation to be under compression within cavity and installed in accordance with the manufacturer’s technical data sheet and the Building </w:t>
      </w:r>
      <w:r>
        <w:rPr>
          <w:rFonts w:cs="Tahoma"/>
        </w:rPr>
        <w:t>R</w:t>
      </w:r>
      <w:r w:rsidRPr="00894FCD">
        <w:rPr>
          <w:rFonts w:cs="Tahoma"/>
        </w:rPr>
        <w:t>egulations.</w:t>
      </w:r>
    </w:p>
    <w:p w14:paraId="4266E5C2" w14:textId="77777777" w:rsidR="001155CD" w:rsidRDefault="001155CD" w:rsidP="001155CD">
      <w:pPr>
        <w:widowControl/>
        <w:jc w:val="both"/>
        <w:rPr>
          <w:rFonts w:cs="Tahoma"/>
        </w:rPr>
      </w:pPr>
    </w:p>
    <w:p w14:paraId="008915D4" w14:textId="77777777" w:rsidR="001155CD" w:rsidRPr="00894FCD" w:rsidRDefault="001155CD" w:rsidP="001155CD">
      <w:pPr>
        <w:tabs>
          <w:tab w:val="left" w:pos="0"/>
          <w:tab w:val="left" w:pos="538"/>
          <w:tab w:val="left" w:pos="1440"/>
        </w:tabs>
        <w:ind w:left="538" w:hanging="538"/>
        <w:jc w:val="both"/>
        <w:rPr>
          <w:rFonts w:cs="Tahoma"/>
        </w:rPr>
      </w:pPr>
      <w:r>
        <w:rPr>
          <w:rFonts w:cs="Tahoma"/>
        </w:rPr>
        <w:t>116</w:t>
      </w:r>
      <w:r w:rsidRPr="00894FCD">
        <w:rPr>
          <w:rFonts w:cs="Tahoma"/>
        </w:rPr>
        <w:t xml:space="preserve"> </w:t>
      </w:r>
      <w:r w:rsidRPr="00894FCD">
        <w:rPr>
          <w:rFonts w:cs="Tahoma"/>
        </w:rPr>
        <w:tab/>
        <w:t xml:space="preserve">Built in insulated cavity closers </w:t>
      </w:r>
      <w:r>
        <w:rPr>
          <w:rFonts w:cs="Tahoma"/>
        </w:rPr>
        <w:t>must</w:t>
      </w:r>
      <w:r w:rsidRPr="00894FCD">
        <w:rPr>
          <w:rFonts w:cs="Tahoma"/>
        </w:rPr>
        <w:t xml:space="preserve"> comprise</w:t>
      </w:r>
      <w:r>
        <w:rPr>
          <w:rFonts w:cs="Tahoma"/>
        </w:rPr>
        <w:t xml:space="preserve"> p</w:t>
      </w:r>
      <w:r w:rsidRPr="00894FCD">
        <w:rPr>
          <w:rFonts w:cs="Tahoma"/>
        </w:rPr>
        <w:t>roprietary insulated cavity closer to flush reveal, to bridge between inner and outer skins at window and door reveals.</w:t>
      </w:r>
    </w:p>
    <w:p w14:paraId="26170B08" w14:textId="77777777" w:rsidR="001155CD" w:rsidRDefault="001155CD" w:rsidP="001155CD">
      <w:pPr>
        <w:widowControl/>
        <w:ind w:left="1134"/>
        <w:jc w:val="both"/>
        <w:rPr>
          <w:rFonts w:cs="Tahoma"/>
        </w:rPr>
      </w:pPr>
    </w:p>
    <w:p w14:paraId="5D0F0168" w14:textId="77777777" w:rsidR="001155CD" w:rsidRDefault="001155CD" w:rsidP="001155CD">
      <w:pPr>
        <w:widowControl/>
        <w:ind w:left="1134"/>
        <w:jc w:val="both"/>
        <w:rPr>
          <w:rFonts w:cs="Tahoma"/>
        </w:rPr>
      </w:pPr>
      <w:r>
        <w:rPr>
          <w:rFonts w:cs="Tahoma"/>
        </w:rPr>
        <w:t>Cavity closers to be covered by a current BBA certificate or equivalent</w:t>
      </w:r>
      <w:r w:rsidRPr="00E6253A">
        <w:rPr>
          <w:rFonts w:cs="Tahoma"/>
        </w:rPr>
        <w:t xml:space="preserve"> </w:t>
      </w:r>
      <w:r>
        <w:rPr>
          <w:rFonts w:cs="Tahoma"/>
        </w:rPr>
        <w:t>quality assurance certificate acceptable to the Client’s Representative;</w:t>
      </w:r>
    </w:p>
    <w:p w14:paraId="23B5CD69" w14:textId="77777777" w:rsidR="001155CD" w:rsidRPr="00894FCD" w:rsidRDefault="001155CD" w:rsidP="001155CD">
      <w:pPr>
        <w:widowControl/>
        <w:ind w:left="1134"/>
        <w:jc w:val="both"/>
        <w:rPr>
          <w:rFonts w:cs="Tahoma"/>
        </w:rPr>
      </w:pPr>
    </w:p>
    <w:p w14:paraId="1095F00B" w14:textId="77777777" w:rsidR="001155CD" w:rsidRPr="00894FCD" w:rsidRDefault="001155CD" w:rsidP="001155CD">
      <w:pPr>
        <w:widowControl/>
        <w:ind w:left="1134"/>
        <w:jc w:val="both"/>
        <w:rPr>
          <w:rFonts w:cs="Tahoma"/>
        </w:rPr>
      </w:pPr>
      <w:r w:rsidRPr="00894FCD">
        <w:rPr>
          <w:rFonts w:cs="Tahoma"/>
        </w:rPr>
        <w:t>Rigid PVC-</w:t>
      </w:r>
      <w:r>
        <w:rPr>
          <w:rFonts w:cs="Tahoma"/>
        </w:rPr>
        <w:t>u</w:t>
      </w:r>
      <w:r w:rsidRPr="00894FCD">
        <w:rPr>
          <w:rFonts w:cs="Tahoma"/>
        </w:rPr>
        <w:t xml:space="preserve"> casing enclosing insulation with double flange to internal and external leaf to provide a key for rendering and plastering;</w:t>
      </w:r>
    </w:p>
    <w:p w14:paraId="632680A1" w14:textId="77777777" w:rsidR="001155CD" w:rsidRPr="00894FCD" w:rsidRDefault="001155CD" w:rsidP="001155CD">
      <w:pPr>
        <w:widowControl/>
        <w:ind w:left="1134"/>
        <w:jc w:val="both"/>
        <w:rPr>
          <w:rFonts w:cs="Tahoma"/>
        </w:rPr>
      </w:pPr>
    </w:p>
    <w:p w14:paraId="572187E3" w14:textId="77777777" w:rsidR="001155CD" w:rsidRPr="00894FCD" w:rsidRDefault="001155CD" w:rsidP="001155CD">
      <w:pPr>
        <w:widowControl/>
        <w:ind w:left="1134"/>
        <w:jc w:val="both"/>
        <w:rPr>
          <w:rFonts w:cs="Tahoma"/>
        </w:rPr>
      </w:pPr>
      <w:r w:rsidRPr="00894FCD">
        <w:rPr>
          <w:rFonts w:cs="Tahoma"/>
        </w:rPr>
        <w:t>Thermal conductivity of insulation to be no greater than 0.038</w:t>
      </w:r>
      <w:r>
        <w:rPr>
          <w:rFonts w:cs="Tahoma"/>
        </w:rPr>
        <w:t>W/mK;</w:t>
      </w:r>
    </w:p>
    <w:p w14:paraId="3C6702C8" w14:textId="77777777" w:rsidR="001155CD" w:rsidRPr="00894FCD" w:rsidRDefault="001155CD" w:rsidP="001155CD">
      <w:pPr>
        <w:widowControl/>
        <w:ind w:left="1134"/>
        <w:jc w:val="both"/>
        <w:rPr>
          <w:rFonts w:cs="Tahoma"/>
        </w:rPr>
      </w:pPr>
    </w:p>
    <w:p w14:paraId="56E27B09" w14:textId="77777777" w:rsidR="001155CD" w:rsidRPr="00894FCD" w:rsidRDefault="001155CD" w:rsidP="001155CD">
      <w:pPr>
        <w:widowControl/>
        <w:ind w:left="1134"/>
        <w:jc w:val="both"/>
        <w:rPr>
          <w:rFonts w:cs="Tahoma"/>
        </w:rPr>
      </w:pPr>
      <w:r w:rsidRPr="00894FCD">
        <w:rPr>
          <w:rFonts w:cs="Tahoma"/>
        </w:rPr>
        <w:t>Cavity closer to provide minimum 30 minutes fire resistance in terms of integrity and 15 minutes in terms of insulation when tested to BS 476 Part 20</w:t>
      </w:r>
      <w:r>
        <w:rPr>
          <w:rFonts w:cs="Tahoma"/>
        </w:rPr>
        <w:t>;</w:t>
      </w:r>
    </w:p>
    <w:p w14:paraId="4996F3F1" w14:textId="77777777" w:rsidR="001155CD" w:rsidRPr="00894FCD" w:rsidRDefault="001155CD" w:rsidP="001155CD">
      <w:pPr>
        <w:widowControl/>
        <w:ind w:left="1134"/>
        <w:jc w:val="both"/>
        <w:rPr>
          <w:rFonts w:cs="Tahoma"/>
        </w:rPr>
      </w:pPr>
    </w:p>
    <w:p w14:paraId="3F193F11" w14:textId="77777777" w:rsidR="001155CD" w:rsidRPr="00894FCD" w:rsidRDefault="001155CD" w:rsidP="001155CD">
      <w:pPr>
        <w:widowControl/>
        <w:ind w:left="1134"/>
        <w:jc w:val="both"/>
        <w:rPr>
          <w:rFonts w:cs="Tahoma"/>
        </w:rPr>
      </w:pPr>
      <w:r w:rsidRPr="00894FCD">
        <w:rPr>
          <w:rFonts w:cs="Tahoma"/>
        </w:rPr>
        <w:t xml:space="preserve">Installed in compliance with current BBA certificate </w:t>
      </w:r>
      <w:r>
        <w:rPr>
          <w:rFonts w:cs="Tahoma"/>
        </w:rPr>
        <w:t>or equivalent</w:t>
      </w:r>
      <w:r w:rsidRPr="00E6253A">
        <w:rPr>
          <w:rFonts w:cs="Tahoma"/>
        </w:rPr>
        <w:t xml:space="preserve"> </w:t>
      </w:r>
      <w:r w:rsidRPr="00894FCD">
        <w:rPr>
          <w:rFonts w:cs="Tahoma"/>
        </w:rPr>
        <w:t xml:space="preserve">quality system acceptable to the </w:t>
      </w:r>
      <w:r>
        <w:rPr>
          <w:rFonts w:cs="Tahoma"/>
        </w:rPr>
        <w:t>Client’s Representative</w:t>
      </w:r>
      <w:r w:rsidRPr="00894FCD">
        <w:rPr>
          <w:rFonts w:cs="Tahoma"/>
        </w:rPr>
        <w:t>;</w:t>
      </w:r>
    </w:p>
    <w:p w14:paraId="469532D6" w14:textId="77777777" w:rsidR="001155CD" w:rsidRDefault="001155CD" w:rsidP="001155CD">
      <w:pPr>
        <w:widowControl/>
        <w:ind w:left="1134"/>
        <w:jc w:val="both"/>
        <w:rPr>
          <w:rFonts w:cs="Tahoma"/>
        </w:rPr>
      </w:pPr>
    </w:p>
    <w:p w14:paraId="64CC1667" w14:textId="77777777" w:rsidR="001155CD" w:rsidRPr="00894FCD" w:rsidRDefault="001155CD" w:rsidP="001155CD">
      <w:pPr>
        <w:widowControl/>
        <w:ind w:left="1134"/>
        <w:jc w:val="both"/>
        <w:rPr>
          <w:rFonts w:cs="Tahoma"/>
        </w:rPr>
      </w:pPr>
      <w:r w:rsidRPr="00894FCD">
        <w:rPr>
          <w:rFonts w:cs="Tahoma"/>
        </w:rPr>
        <w:t>Accessories: Manufacturer supplied compatible Polypropylene or PVC-</w:t>
      </w:r>
      <w:r>
        <w:rPr>
          <w:rFonts w:cs="Tahoma"/>
        </w:rPr>
        <w:t>u</w:t>
      </w:r>
      <w:r w:rsidRPr="00894FCD">
        <w:rPr>
          <w:rFonts w:cs="Tahoma"/>
        </w:rPr>
        <w:t xml:space="preserve"> wall ties built in in accordance with the Manufacturer’s technical data sheet.</w:t>
      </w:r>
    </w:p>
    <w:p w14:paraId="04846562" w14:textId="77777777" w:rsidR="00DE1F54" w:rsidRDefault="00DE1F54">
      <w:pPr>
        <w:widowControl/>
        <w:rPr>
          <w:rFonts w:cs="Tahoma"/>
        </w:rPr>
      </w:pPr>
      <w:r>
        <w:rPr>
          <w:rFonts w:cs="Tahoma"/>
        </w:rPr>
        <w:br w:type="page"/>
      </w:r>
    </w:p>
    <w:p w14:paraId="66320CA8" w14:textId="77777777" w:rsidR="001155CD" w:rsidRPr="00894FCD" w:rsidRDefault="001155CD" w:rsidP="001155CD">
      <w:pPr>
        <w:tabs>
          <w:tab w:val="left" w:pos="0"/>
          <w:tab w:val="left" w:pos="538"/>
          <w:tab w:val="left" w:pos="1440"/>
        </w:tabs>
        <w:ind w:left="538" w:hanging="538"/>
        <w:jc w:val="both"/>
        <w:rPr>
          <w:rFonts w:cs="Tahoma"/>
        </w:rPr>
      </w:pPr>
      <w:r>
        <w:rPr>
          <w:rFonts w:cs="Tahoma"/>
        </w:rPr>
        <w:t>117</w:t>
      </w:r>
      <w:r>
        <w:rPr>
          <w:rFonts w:cs="Tahoma"/>
        </w:rPr>
        <w:tab/>
      </w:r>
      <w:r w:rsidRPr="00894FCD">
        <w:rPr>
          <w:rFonts w:cs="Tahoma"/>
        </w:rPr>
        <w:t xml:space="preserve">Built in insulated cavity closers </w:t>
      </w:r>
      <w:r>
        <w:rPr>
          <w:rFonts w:cs="Tahoma"/>
        </w:rPr>
        <w:t>must</w:t>
      </w:r>
      <w:r w:rsidRPr="00894FCD">
        <w:rPr>
          <w:rFonts w:cs="Tahoma"/>
        </w:rPr>
        <w:t xml:space="preserve"> comprise</w:t>
      </w:r>
      <w:r>
        <w:rPr>
          <w:rFonts w:cs="Tahoma"/>
        </w:rPr>
        <w:t xml:space="preserve"> p</w:t>
      </w:r>
      <w:r w:rsidRPr="00894FCD">
        <w:rPr>
          <w:rFonts w:cs="Tahoma"/>
        </w:rPr>
        <w:t>roprietary insulated cavity closer to check reveal, to bridge between inner and outer skins at window and door reveals.</w:t>
      </w:r>
    </w:p>
    <w:p w14:paraId="291C81BE" w14:textId="77777777" w:rsidR="001155CD" w:rsidRDefault="001155CD" w:rsidP="001155CD">
      <w:pPr>
        <w:widowControl/>
        <w:ind w:left="1134"/>
        <w:jc w:val="both"/>
        <w:rPr>
          <w:rFonts w:cs="Tahoma"/>
        </w:rPr>
      </w:pPr>
    </w:p>
    <w:p w14:paraId="45AA2167" w14:textId="77777777" w:rsidR="001155CD" w:rsidRDefault="001155CD" w:rsidP="001155CD">
      <w:pPr>
        <w:widowControl/>
        <w:ind w:left="1134"/>
        <w:jc w:val="both"/>
        <w:rPr>
          <w:rFonts w:cs="Tahoma"/>
        </w:rPr>
      </w:pPr>
      <w:r>
        <w:rPr>
          <w:rFonts w:cs="Tahoma"/>
        </w:rPr>
        <w:t>Cavity closers to be covered by a current BBA certificate or equivalent</w:t>
      </w:r>
      <w:r w:rsidRPr="00E6253A">
        <w:rPr>
          <w:rFonts w:cs="Tahoma"/>
        </w:rPr>
        <w:t xml:space="preserve"> </w:t>
      </w:r>
      <w:r>
        <w:rPr>
          <w:rFonts w:cs="Tahoma"/>
        </w:rPr>
        <w:t>quality assurance certificate acceptable to the Client’s Representative;</w:t>
      </w:r>
    </w:p>
    <w:p w14:paraId="2AD03BEB" w14:textId="77777777" w:rsidR="001155CD" w:rsidRPr="00894FCD" w:rsidRDefault="001155CD" w:rsidP="001155CD">
      <w:pPr>
        <w:widowControl/>
        <w:ind w:left="1134"/>
        <w:jc w:val="both"/>
        <w:rPr>
          <w:rFonts w:cs="Tahoma"/>
        </w:rPr>
      </w:pPr>
    </w:p>
    <w:p w14:paraId="11977580" w14:textId="77777777" w:rsidR="001155CD" w:rsidRPr="00894FCD" w:rsidRDefault="001155CD" w:rsidP="001155CD">
      <w:pPr>
        <w:widowControl/>
        <w:ind w:left="1134"/>
        <w:jc w:val="both"/>
        <w:rPr>
          <w:rFonts w:cs="Tahoma"/>
        </w:rPr>
      </w:pPr>
      <w:r w:rsidRPr="00894FCD">
        <w:rPr>
          <w:rFonts w:cs="Tahoma"/>
        </w:rPr>
        <w:t>Rigid PVC-</w:t>
      </w:r>
      <w:r>
        <w:rPr>
          <w:rFonts w:cs="Tahoma"/>
        </w:rPr>
        <w:t>u</w:t>
      </w:r>
      <w:r w:rsidRPr="00894FCD">
        <w:rPr>
          <w:rFonts w:cs="Tahoma"/>
        </w:rPr>
        <w:t xml:space="preserve"> casing enclosing insulation with </w:t>
      </w:r>
      <w:r>
        <w:rPr>
          <w:rFonts w:cs="Tahoma"/>
        </w:rPr>
        <w:t>single</w:t>
      </w:r>
      <w:r w:rsidRPr="00894FCD">
        <w:rPr>
          <w:rFonts w:cs="Tahoma"/>
        </w:rPr>
        <w:t xml:space="preserve"> flange to internal leaf to provide a key for plastering;</w:t>
      </w:r>
    </w:p>
    <w:p w14:paraId="7A835BC8" w14:textId="77777777" w:rsidR="001155CD" w:rsidRPr="00894FCD" w:rsidRDefault="001155CD" w:rsidP="001155CD">
      <w:pPr>
        <w:widowControl/>
        <w:ind w:left="1134"/>
        <w:jc w:val="both"/>
        <w:rPr>
          <w:rFonts w:cs="Tahoma"/>
        </w:rPr>
      </w:pPr>
    </w:p>
    <w:p w14:paraId="1C64EEE9" w14:textId="77777777" w:rsidR="001155CD" w:rsidRPr="00894FCD" w:rsidRDefault="001155CD" w:rsidP="001155CD">
      <w:pPr>
        <w:widowControl/>
        <w:ind w:left="1134"/>
        <w:jc w:val="both"/>
        <w:rPr>
          <w:rFonts w:cs="Tahoma"/>
        </w:rPr>
      </w:pPr>
      <w:r w:rsidRPr="00894FCD">
        <w:rPr>
          <w:rFonts w:cs="Tahoma"/>
        </w:rPr>
        <w:t>Thermal conductivity of insulation to be no greater than 0.038</w:t>
      </w:r>
      <w:r>
        <w:rPr>
          <w:rFonts w:cs="Tahoma"/>
        </w:rPr>
        <w:t>W/mK;</w:t>
      </w:r>
    </w:p>
    <w:p w14:paraId="672E1FCF" w14:textId="77777777" w:rsidR="001155CD" w:rsidRPr="00894FCD" w:rsidRDefault="001155CD" w:rsidP="001155CD">
      <w:pPr>
        <w:widowControl/>
        <w:ind w:left="1134"/>
        <w:jc w:val="both"/>
        <w:rPr>
          <w:rFonts w:cs="Tahoma"/>
        </w:rPr>
      </w:pPr>
    </w:p>
    <w:p w14:paraId="6F8726C2" w14:textId="77777777" w:rsidR="001155CD" w:rsidRPr="00894FCD" w:rsidRDefault="001155CD" w:rsidP="001155CD">
      <w:pPr>
        <w:widowControl/>
        <w:ind w:left="1134"/>
        <w:jc w:val="both"/>
        <w:rPr>
          <w:rFonts w:cs="Tahoma"/>
        </w:rPr>
      </w:pPr>
      <w:r w:rsidRPr="00894FCD">
        <w:rPr>
          <w:rFonts w:cs="Tahoma"/>
        </w:rPr>
        <w:t>Cavity closer to provide minimum 30 minutes fire resistance in terms of integrity and 15 minutes in terms of insulation when tested to BS 476 Part 20.</w:t>
      </w:r>
    </w:p>
    <w:p w14:paraId="2EE6C329" w14:textId="77777777" w:rsidR="001155CD" w:rsidRPr="00894FCD" w:rsidRDefault="001155CD" w:rsidP="001155CD">
      <w:pPr>
        <w:widowControl/>
        <w:ind w:left="1134"/>
        <w:jc w:val="both"/>
        <w:rPr>
          <w:rFonts w:cs="Tahoma"/>
        </w:rPr>
      </w:pPr>
    </w:p>
    <w:p w14:paraId="65D9B7E9" w14:textId="77777777" w:rsidR="001155CD" w:rsidRPr="00894FCD" w:rsidRDefault="001155CD" w:rsidP="001155CD">
      <w:pPr>
        <w:widowControl/>
        <w:ind w:left="1134"/>
        <w:jc w:val="both"/>
        <w:rPr>
          <w:rFonts w:cs="Tahoma"/>
        </w:rPr>
      </w:pPr>
      <w:r w:rsidRPr="00894FCD">
        <w:rPr>
          <w:rFonts w:cs="Tahoma"/>
        </w:rPr>
        <w:t xml:space="preserve">Installed in compliance with current BBA certificate </w:t>
      </w:r>
      <w:r>
        <w:rPr>
          <w:rFonts w:cs="Tahoma"/>
        </w:rPr>
        <w:t>or equivalent</w:t>
      </w:r>
      <w:r w:rsidRPr="00E6253A">
        <w:rPr>
          <w:rFonts w:cs="Tahoma"/>
        </w:rPr>
        <w:t xml:space="preserve"> </w:t>
      </w:r>
      <w:r w:rsidRPr="00894FCD">
        <w:rPr>
          <w:rFonts w:cs="Tahoma"/>
        </w:rPr>
        <w:t xml:space="preserve">quality system acceptable to the </w:t>
      </w:r>
      <w:r>
        <w:rPr>
          <w:rFonts w:cs="Tahoma"/>
        </w:rPr>
        <w:t>Client’s Representative</w:t>
      </w:r>
      <w:r w:rsidRPr="00894FCD">
        <w:rPr>
          <w:rFonts w:cs="Tahoma"/>
        </w:rPr>
        <w:t>;</w:t>
      </w:r>
    </w:p>
    <w:p w14:paraId="6C715270" w14:textId="77777777" w:rsidR="001155CD" w:rsidRPr="00894FCD" w:rsidRDefault="001155CD" w:rsidP="001155CD">
      <w:pPr>
        <w:widowControl/>
        <w:ind w:left="1134"/>
        <w:jc w:val="both"/>
        <w:rPr>
          <w:rFonts w:cs="Tahoma"/>
        </w:rPr>
      </w:pPr>
    </w:p>
    <w:p w14:paraId="52748900" w14:textId="77777777" w:rsidR="001155CD" w:rsidRPr="00894FCD" w:rsidRDefault="001155CD" w:rsidP="001155CD">
      <w:pPr>
        <w:widowControl/>
        <w:ind w:left="1134"/>
        <w:jc w:val="both"/>
        <w:rPr>
          <w:rFonts w:cs="Tahoma"/>
        </w:rPr>
      </w:pPr>
      <w:r w:rsidRPr="00894FCD">
        <w:rPr>
          <w:rFonts w:cs="Tahoma"/>
        </w:rPr>
        <w:t>Accessories: Manufacturer supplied compatible Polypropylene or PVC-</w:t>
      </w:r>
      <w:r>
        <w:rPr>
          <w:rFonts w:cs="Tahoma"/>
        </w:rPr>
        <w:t>u</w:t>
      </w:r>
      <w:r w:rsidRPr="00894FCD">
        <w:rPr>
          <w:rFonts w:cs="Tahoma"/>
        </w:rPr>
        <w:t xml:space="preserve"> wall ties built in in accordance with the Manufacturer’s technical data sheet.</w:t>
      </w:r>
    </w:p>
    <w:p w14:paraId="5BB897A5" w14:textId="77777777" w:rsidR="001155CD" w:rsidRDefault="001155CD" w:rsidP="001155CD">
      <w:pPr>
        <w:widowControl/>
        <w:rPr>
          <w:rFonts w:cs="Tahoma"/>
        </w:rPr>
      </w:pPr>
    </w:p>
    <w:p w14:paraId="539E7C31" w14:textId="77777777" w:rsidR="001155CD" w:rsidRPr="00894FCD" w:rsidRDefault="001155CD" w:rsidP="001155CD">
      <w:pPr>
        <w:tabs>
          <w:tab w:val="left" w:pos="0"/>
          <w:tab w:val="left" w:pos="538"/>
          <w:tab w:val="left" w:pos="1440"/>
        </w:tabs>
        <w:ind w:left="538" w:hanging="538"/>
        <w:jc w:val="both"/>
        <w:rPr>
          <w:rFonts w:cs="Tahoma"/>
        </w:rPr>
      </w:pPr>
      <w:r>
        <w:rPr>
          <w:rFonts w:cs="Tahoma"/>
        </w:rPr>
        <w:t>118</w:t>
      </w:r>
      <w:r>
        <w:rPr>
          <w:rFonts w:cs="Tahoma"/>
        </w:rPr>
        <w:tab/>
        <w:t>Built in p</w:t>
      </w:r>
      <w:r w:rsidRPr="00894FCD">
        <w:rPr>
          <w:rFonts w:cs="Tahoma"/>
        </w:rPr>
        <w:t>roprietary insulated cavity closer to bridge between inner and outer skins at window sills</w:t>
      </w:r>
      <w:r>
        <w:rPr>
          <w:rFonts w:cs="Tahoma"/>
        </w:rPr>
        <w:t>:</w:t>
      </w:r>
    </w:p>
    <w:p w14:paraId="020F492F" w14:textId="77777777" w:rsidR="001155CD" w:rsidRDefault="001155CD" w:rsidP="001155CD">
      <w:pPr>
        <w:widowControl/>
        <w:ind w:left="1134"/>
        <w:jc w:val="both"/>
        <w:rPr>
          <w:rFonts w:cs="Tahoma"/>
        </w:rPr>
      </w:pPr>
    </w:p>
    <w:p w14:paraId="1F773A56" w14:textId="77777777" w:rsidR="001155CD" w:rsidRDefault="001155CD" w:rsidP="001155CD">
      <w:pPr>
        <w:widowControl/>
        <w:ind w:left="1134"/>
        <w:jc w:val="both"/>
        <w:rPr>
          <w:rFonts w:cs="Tahoma"/>
        </w:rPr>
      </w:pPr>
      <w:r>
        <w:rPr>
          <w:rFonts w:cs="Tahoma"/>
        </w:rPr>
        <w:t>Cavity closers to be covered by a current BBA certificate or equivalent</w:t>
      </w:r>
      <w:r w:rsidRPr="00E6253A">
        <w:rPr>
          <w:rFonts w:cs="Tahoma"/>
        </w:rPr>
        <w:t xml:space="preserve"> </w:t>
      </w:r>
      <w:r>
        <w:rPr>
          <w:rFonts w:cs="Tahoma"/>
        </w:rPr>
        <w:t>quality assurance certificate acceptable to the Client’s Representative;</w:t>
      </w:r>
    </w:p>
    <w:p w14:paraId="3C05B9CE" w14:textId="77777777" w:rsidR="001155CD" w:rsidRDefault="001155CD" w:rsidP="001155CD">
      <w:pPr>
        <w:widowControl/>
        <w:ind w:left="1134"/>
        <w:jc w:val="both"/>
        <w:rPr>
          <w:rFonts w:cs="Tahoma"/>
        </w:rPr>
      </w:pPr>
    </w:p>
    <w:p w14:paraId="42B5E608" w14:textId="77777777" w:rsidR="001155CD" w:rsidRPr="00894FCD" w:rsidRDefault="001155CD" w:rsidP="001155CD">
      <w:pPr>
        <w:widowControl/>
        <w:ind w:left="1134"/>
        <w:jc w:val="both"/>
        <w:rPr>
          <w:rFonts w:cs="Tahoma"/>
        </w:rPr>
      </w:pPr>
      <w:r w:rsidRPr="00894FCD">
        <w:rPr>
          <w:rFonts w:cs="Tahoma"/>
        </w:rPr>
        <w:t>Rigid PVC-</w:t>
      </w:r>
      <w:r>
        <w:rPr>
          <w:rFonts w:cs="Tahoma"/>
        </w:rPr>
        <w:t>u</w:t>
      </w:r>
      <w:r w:rsidRPr="00894FCD">
        <w:rPr>
          <w:rFonts w:cs="Tahoma"/>
        </w:rPr>
        <w:t xml:space="preserve"> casing enclosing insulation with double flange to internal and external leaf;</w:t>
      </w:r>
    </w:p>
    <w:p w14:paraId="5746A4B6" w14:textId="77777777" w:rsidR="001155CD" w:rsidRPr="00894FCD" w:rsidRDefault="001155CD" w:rsidP="001155CD">
      <w:pPr>
        <w:widowControl/>
        <w:ind w:left="1134"/>
        <w:jc w:val="both"/>
        <w:rPr>
          <w:rFonts w:cs="Tahoma"/>
        </w:rPr>
      </w:pPr>
    </w:p>
    <w:p w14:paraId="4C29B1DC" w14:textId="77777777" w:rsidR="001155CD" w:rsidRPr="00894FCD" w:rsidRDefault="001155CD" w:rsidP="001155CD">
      <w:pPr>
        <w:widowControl/>
        <w:ind w:left="1134"/>
        <w:jc w:val="both"/>
        <w:rPr>
          <w:rFonts w:cs="Tahoma"/>
        </w:rPr>
      </w:pPr>
      <w:r w:rsidRPr="00894FCD">
        <w:rPr>
          <w:rFonts w:cs="Tahoma"/>
        </w:rPr>
        <w:t>Thermal conductivity of insulation to be no greater than 0.038</w:t>
      </w:r>
      <w:r>
        <w:rPr>
          <w:rFonts w:cs="Tahoma"/>
        </w:rPr>
        <w:t>W/mK;</w:t>
      </w:r>
    </w:p>
    <w:p w14:paraId="7699134B" w14:textId="77777777" w:rsidR="001155CD" w:rsidRDefault="001155CD" w:rsidP="001155CD">
      <w:pPr>
        <w:widowControl/>
        <w:ind w:left="1134"/>
        <w:jc w:val="both"/>
        <w:rPr>
          <w:rFonts w:cs="Tahoma"/>
        </w:rPr>
      </w:pPr>
    </w:p>
    <w:p w14:paraId="6986244C" w14:textId="77777777" w:rsidR="001155CD" w:rsidRPr="00894FCD" w:rsidRDefault="001155CD" w:rsidP="001155CD">
      <w:pPr>
        <w:widowControl/>
        <w:ind w:left="1134"/>
        <w:jc w:val="both"/>
        <w:rPr>
          <w:rFonts w:cs="Tahoma"/>
        </w:rPr>
      </w:pPr>
      <w:r w:rsidRPr="00894FCD">
        <w:rPr>
          <w:rFonts w:cs="Tahoma"/>
        </w:rPr>
        <w:t>Cavity closer to provide minimum 30 minutes fire resistance in terms of integrity and 15 minutes in terms of insulation when tested to BS 476 Part 20</w:t>
      </w:r>
      <w:r>
        <w:rPr>
          <w:rFonts w:cs="Tahoma"/>
        </w:rPr>
        <w:t>;</w:t>
      </w:r>
    </w:p>
    <w:p w14:paraId="5A2B61C8" w14:textId="77777777" w:rsidR="001155CD" w:rsidRPr="00894FCD" w:rsidRDefault="001155CD" w:rsidP="001155CD">
      <w:pPr>
        <w:widowControl/>
        <w:ind w:left="1134"/>
        <w:jc w:val="both"/>
        <w:rPr>
          <w:rFonts w:cs="Tahoma"/>
        </w:rPr>
      </w:pPr>
    </w:p>
    <w:p w14:paraId="4D531E41" w14:textId="77777777" w:rsidR="001155CD" w:rsidRPr="00894FCD" w:rsidRDefault="001155CD" w:rsidP="001155CD">
      <w:pPr>
        <w:widowControl/>
        <w:ind w:left="1134"/>
        <w:jc w:val="both"/>
        <w:rPr>
          <w:rFonts w:cs="Tahoma"/>
        </w:rPr>
      </w:pPr>
      <w:r w:rsidRPr="00894FCD">
        <w:rPr>
          <w:rFonts w:cs="Tahoma"/>
        </w:rPr>
        <w:t xml:space="preserve">Installed in compliance with current BBA certificate </w:t>
      </w:r>
      <w:r>
        <w:rPr>
          <w:rFonts w:cs="Tahoma"/>
        </w:rPr>
        <w:t>or equivalent</w:t>
      </w:r>
      <w:r w:rsidRPr="00E6253A">
        <w:rPr>
          <w:rFonts w:cs="Tahoma"/>
        </w:rPr>
        <w:t xml:space="preserve"> </w:t>
      </w:r>
      <w:r w:rsidRPr="00894FCD">
        <w:rPr>
          <w:rFonts w:cs="Tahoma"/>
        </w:rPr>
        <w:t xml:space="preserve">quality system acceptable to the </w:t>
      </w:r>
      <w:r>
        <w:rPr>
          <w:rFonts w:cs="Tahoma"/>
        </w:rPr>
        <w:t>Client’s Representative.</w:t>
      </w:r>
    </w:p>
    <w:p w14:paraId="08BC9356" w14:textId="77777777" w:rsidR="001155CD" w:rsidRDefault="001155CD" w:rsidP="001155CD">
      <w:pPr>
        <w:tabs>
          <w:tab w:val="left" w:pos="0"/>
          <w:tab w:val="left" w:pos="538"/>
          <w:tab w:val="left" w:pos="1440"/>
        </w:tabs>
        <w:ind w:left="538" w:hanging="538"/>
        <w:jc w:val="both"/>
        <w:rPr>
          <w:rFonts w:cs="Tahoma"/>
        </w:rPr>
      </w:pPr>
    </w:p>
    <w:p w14:paraId="456CF70D" w14:textId="77777777" w:rsidR="001155CD" w:rsidRPr="00894FCD" w:rsidRDefault="001155CD" w:rsidP="001155CD">
      <w:pPr>
        <w:tabs>
          <w:tab w:val="left" w:pos="0"/>
          <w:tab w:val="left" w:pos="538"/>
          <w:tab w:val="left" w:pos="1440"/>
        </w:tabs>
        <w:ind w:left="538" w:hanging="538"/>
        <w:jc w:val="both"/>
        <w:rPr>
          <w:rFonts w:cs="Tahoma"/>
        </w:rPr>
      </w:pPr>
      <w:r>
        <w:rPr>
          <w:rFonts w:cs="Tahoma"/>
        </w:rPr>
        <w:t>119</w:t>
      </w:r>
      <w:r>
        <w:rPr>
          <w:rFonts w:cs="Tahoma"/>
        </w:rPr>
        <w:tab/>
      </w:r>
      <w:r w:rsidRPr="00894FCD">
        <w:rPr>
          <w:rFonts w:cs="Tahoma"/>
        </w:rPr>
        <w:t xml:space="preserve">Built in insulated cavity closers </w:t>
      </w:r>
      <w:r>
        <w:rPr>
          <w:rFonts w:cs="Tahoma"/>
        </w:rPr>
        <w:t>must</w:t>
      </w:r>
      <w:r w:rsidRPr="00894FCD">
        <w:rPr>
          <w:rFonts w:cs="Tahoma"/>
        </w:rPr>
        <w:t xml:space="preserve"> comprise Proprietary insulated cavity closer to bridge between inner and outer skins at window heads</w:t>
      </w:r>
    </w:p>
    <w:p w14:paraId="004E7908" w14:textId="77777777" w:rsidR="001155CD" w:rsidRDefault="001155CD" w:rsidP="001155CD">
      <w:pPr>
        <w:widowControl/>
        <w:ind w:left="1134"/>
        <w:jc w:val="both"/>
        <w:rPr>
          <w:rFonts w:cs="Tahoma"/>
        </w:rPr>
      </w:pPr>
    </w:p>
    <w:p w14:paraId="5D85CA12" w14:textId="77777777" w:rsidR="001155CD" w:rsidRDefault="001155CD" w:rsidP="001155CD">
      <w:pPr>
        <w:widowControl/>
        <w:ind w:left="1134"/>
        <w:jc w:val="both"/>
        <w:rPr>
          <w:rFonts w:cs="Tahoma"/>
        </w:rPr>
      </w:pPr>
      <w:r>
        <w:rPr>
          <w:rFonts w:cs="Tahoma"/>
        </w:rPr>
        <w:t>Cavity closers to be covered by a current BBA certificate or equivalent</w:t>
      </w:r>
      <w:r w:rsidRPr="00E6253A">
        <w:rPr>
          <w:rFonts w:cs="Tahoma"/>
        </w:rPr>
        <w:t xml:space="preserve"> </w:t>
      </w:r>
      <w:r>
        <w:rPr>
          <w:rFonts w:cs="Tahoma"/>
        </w:rPr>
        <w:t>quality assurance certificate acceptable to the Client’s Representative;</w:t>
      </w:r>
    </w:p>
    <w:p w14:paraId="70A60E26" w14:textId="77777777" w:rsidR="001155CD" w:rsidRDefault="001155CD" w:rsidP="001155CD">
      <w:pPr>
        <w:widowControl/>
        <w:ind w:left="1134"/>
        <w:jc w:val="both"/>
        <w:rPr>
          <w:rFonts w:cs="Tahoma"/>
        </w:rPr>
      </w:pPr>
    </w:p>
    <w:p w14:paraId="2D79A877" w14:textId="77777777" w:rsidR="001155CD" w:rsidRPr="00894FCD" w:rsidRDefault="001155CD" w:rsidP="001155CD">
      <w:pPr>
        <w:widowControl/>
        <w:ind w:left="1134"/>
        <w:jc w:val="both"/>
        <w:rPr>
          <w:rFonts w:cs="Tahoma"/>
        </w:rPr>
      </w:pPr>
      <w:r w:rsidRPr="00894FCD">
        <w:rPr>
          <w:rFonts w:cs="Tahoma"/>
        </w:rPr>
        <w:t>Rigid PVC-</w:t>
      </w:r>
      <w:r>
        <w:rPr>
          <w:rFonts w:cs="Tahoma"/>
        </w:rPr>
        <w:t>u</w:t>
      </w:r>
      <w:r w:rsidRPr="00894FCD">
        <w:rPr>
          <w:rFonts w:cs="Tahoma"/>
        </w:rPr>
        <w:t xml:space="preserve"> casing enclosing insulation with single flange to internal leaf;</w:t>
      </w:r>
    </w:p>
    <w:p w14:paraId="2F409CFF" w14:textId="77777777" w:rsidR="001155CD" w:rsidRPr="00894FCD" w:rsidRDefault="001155CD" w:rsidP="001155CD">
      <w:pPr>
        <w:widowControl/>
        <w:ind w:left="1134"/>
        <w:jc w:val="both"/>
        <w:rPr>
          <w:rFonts w:cs="Tahoma"/>
        </w:rPr>
      </w:pPr>
    </w:p>
    <w:p w14:paraId="5CD3AC37" w14:textId="77777777" w:rsidR="001155CD" w:rsidRPr="00894FCD" w:rsidRDefault="001155CD" w:rsidP="001155CD">
      <w:pPr>
        <w:widowControl/>
        <w:ind w:left="1134"/>
        <w:jc w:val="both"/>
        <w:rPr>
          <w:rFonts w:cs="Tahoma"/>
        </w:rPr>
      </w:pPr>
      <w:r w:rsidRPr="00894FCD">
        <w:rPr>
          <w:rFonts w:cs="Tahoma"/>
        </w:rPr>
        <w:t>Thermal conductivity of insulation to be no greater than 0.038</w:t>
      </w:r>
      <w:r>
        <w:rPr>
          <w:rFonts w:cs="Tahoma"/>
        </w:rPr>
        <w:t>W/mK;</w:t>
      </w:r>
    </w:p>
    <w:p w14:paraId="3F82A20E" w14:textId="77777777" w:rsidR="001155CD" w:rsidRPr="00894FCD" w:rsidRDefault="001155CD" w:rsidP="001155CD">
      <w:pPr>
        <w:widowControl/>
        <w:ind w:left="1134"/>
        <w:jc w:val="both"/>
        <w:rPr>
          <w:rFonts w:cs="Tahoma"/>
        </w:rPr>
      </w:pPr>
    </w:p>
    <w:p w14:paraId="118FD864" w14:textId="77777777" w:rsidR="001155CD" w:rsidRPr="00894FCD" w:rsidRDefault="001155CD" w:rsidP="001155CD">
      <w:pPr>
        <w:widowControl/>
        <w:ind w:left="1134"/>
        <w:jc w:val="both"/>
        <w:rPr>
          <w:rFonts w:cs="Tahoma"/>
        </w:rPr>
      </w:pPr>
      <w:r w:rsidRPr="00894FCD">
        <w:rPr>
          <w:rFonts w:cs="Tahoma"/>
        </w:rPr>
        <w:t>Cavity closer to provide minimum 30 minutes fire resistance in terms of integrity and 15 minutes in terms of insulation when tested to BS 476 Part 20</w:t>
      </w:r>
      <w:r>
        <w:rPr>
          <w:rFonts w:cs="Tahoma"/>
        </w:rPr>
        <w:t>;</w:t>
      </w:r>
    </w:p>
    <w:p w14:paraId="566D3DFB" w14:textId="77777777" w:rsidR="001155CD" w:rsidRPr="00894FCD" w:rsidRDefault="001155CD" w:rsidP="001155CD">
      <w:pPr>
        <w:widowControl/>
        <w:ind w:left="1134"/>
        <w:jc w:val="both"/>
        <w:rPr>
          <w:rFonts w:cs="Tahoma"/>
        </w:rPr>
      </w:pPr>
    </w:p>
    <w:p w14:paraId="37EFB53A" w14:textId="77777777" w:rsidR="001155CD" w:rsidRPr="00894FCD" w:rsidRDefault="001155CD" w:rsidP="001155CD">
      <w:pPr>
        <w:widowControl/>
        <w:ind w:left="1134"/>
        <w:jc w:val="both"/>
        <w:rPr>
          <w:rFonts w:cs="Tahoma"/>
        </w:rPr>
      </w:pPr>
      <w:r w:rsidRPr="00894FCD">
        <w:rPr>
          <w:rFonts w:cs="Tahoma"/>
        </w:rPr>
        <w:t xml:space="preserve">Installed in compliance with current BBA certificate </w:t>
      </w:r>
      <w:r>
        <w:rPr>
          <w:rFonts w:cs="Tahoma"/>
        </w:rPr>
        <w:t>or equivalent</w:t>
      </w:r>
      <w:r w:rsidRPr="00E6253A">
        <w:rPr>
          <w:rFonts w:cs="Tahoma"/>
        </w:rPr>
        <w:t xml:space="preserve"> </w:t>
      </w:r>
      <w:r w:rsidRPr="00894FCD">
        <w:rPr>
          <w:rFonts w:cs="Tahoma"/>
        </w:rPr>
        <w:t xml:space="preserve">quality system acceptable to the </w:t>
      </w:r>
      <w:r>
        <w:rPr>
          <w:rFonts w:cs="Tahoma"/>
        </w:rPr>
        <w:t>Client’s Representative</w:t>
      </w:r>
    </w:p>
    <w:p w14:paraId="02085342" w14:textId="77777777" w:rsidR="001155CD" w:rsidRDefault="001155CD" w:rsidP="001155C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146EAEA5" w14:textId="77777777" w:rsidR="00DE1F54" w:rsidRDefault="00DE1F54">
      <w:pPr>
        <w:widowControl/>
        <w:rPr>
          <w:rFonts w:cs="Tahoma"/>
        </w:rPr>
      </w:pPr>
      <w:r>
        <w:rPr>
          <w:rFonts w:cs="Tahoma"/>
        </w:rPr>
        <w:br w:type="page"/>
      </w:r>
    </w:p>
    <w:p w14:paraId="752EB51A" w14:textId="77777777" w:rsidR="001155CD" w:rsidRPr="00993943" w:rsidRDefault="001155CD" w:rsidP="001155C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r w:rsidRPr="00993943">
        <w:rPr>
          <w:rFonts w:cs="Tahoma"/>
        </w:rPr>
        <w:tab/>
      </w:r>
      <w:r w:rsidRPr="00993943">
        <w:rPr>
          <w:rFonts w:cs="Tahoma"/>
          <w:b/>
        </w:rPr>
        <w:t xml:space="preserve">Client’s </w:t>
      </w:r>
      <w:r w:rsidRPr="00993943">
        <w:rPr>
          <w:rFonts w:cs="Tahoma"/>
          <w:b/>
          <w:bCs/>
        </w:rPr>
        <w:t xml:space="preserve">current </w:t>
      </w:r>
      <w:r>
        <w:rPr>
          <w:rFonts w:cs="Tahoma"/>
          <w:b/>
          <w:bCs/>
        </w:rPr>
        <w:t>m</w:t>
      </w:r>
      <w:r w:rsidRPr="00993943">
        <w:rPr>
          <w:rFonts w:cs="Tahoma"/>
          <w:b/>
          <w:bCs/>
        </w:rPr>
        <w:t>anufacturers/</w:t>
      </w:r>
      <w:r>
        <w:rPr>
          <w:rFonts w:cs="Tahoma"/>
          <w:b/>
          <w:bCs/>
        </w:rPr>
        <w:t>s</w:t>
      </w:r>
      <w:r w:rsidRPr="00993943">
        <w:rPr>
          <w:rFonts w:cs="Tahoma"/>
          <w:b/>
          <w:bCs/>
        </w:rPr>
        <w:t>uppliers</w:t>
      </w:r>
      <w:r>
        <w:rPr>
          <w:rFonts w:cs="Tahoma"/>
          <w:b/>
          <w:bCs/>
        </w:rPr>
        <w:t>/p</w:t>
      </w:r>
      <w:r w:rsidRPr="00993943">
        <w:rPr>
          <w:rFonts w:cs="Tahoma"/>
          <w:b/>
          <w:bCs/>
        </w:rPr>
        <w:t>roducts</w:t>
      </w:r>
    </w:p>
    <w:p w14:paraId="1BE68A07" w14:textId="77777777" w:rsidR="001155CD" w:rsidRPr="00993943" w:rsidRDefault="001155CD" w:rsidP="001155C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7649F173" w14:textId="77777777" w:rsidR="001155CD" w:rsidRPr="00993943" w:rsidRDefault="001155CD" w:rsidP="001155C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rPr>
      </w:pPr>
      <w:r>
        <w:rPr>
          <w:rFonts w:cs="Tahoma"/>
        </w:rPr>
        <w:t>120</w:t>
      </w:r>
      <w:r w:rsidRPr="00993943">
        <w:rPr>
          <w:rFonts w:cs="Tahoma"/>
        </w:rPr>
        <w:tab/>
      </w:r>
      <w:r>
        <w:rPr>
          <w:rFonts w:cs="Tahoma"/>
        </w:rPr>
        <w:t>Ensure all Materials are compatible with and standardised to the Client’s</w:t>
      </w:r>
      <w:r w:rsidRPr="00993943">
        <w:rPr>
          <w:rFonts w:cs="Tahoma"/>
        </w:rPr>
        <w:t xml:space="preserve"> current products </w:t>
      </w:r>
      <w:r>
        <w:rPr>
          <w:rFonts w:cs="Tahoma"/>
        </w:rPr>
        <w:t>specified in the table below (listed by manufacturers, suppliers and/or brand names)</w:t>
      </w:r>
      <w:r w:rsidRPr="00993943">
        <w:rPr>
          <w:rFonts w:cs="Tahoma"/>
        </w:rPr>
        <w:t>.</w:t>
      </w:r>
    </w:p>
    <w:p w14:paraId="0DC0D0DA" w14:textId="77777777" w:rsidR="001155CD" w:rsidRPr="00993943" w:rsidRDefault="001155CD" w:rsidP="001155C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62"/>
        <w:gridCol w:w="2524"/>
        <w:gridCol w:w="3415"/>
      </w:tblGrid>
      <w:tr w:rsidR="001155CD" w:rsidRPr="00993943" w14:paraId="486DB65C" w14:textId="77777777" w:rsidTr="001155CD">
        <w:tc>
          <w:tcPr>
            <w:tcW w:w="3060" w:type="dxa"/>
          </w:tcPr>
          <w:p w14:paraId="3918E947" w14:textId="77777777" w:rsidR="001155CD" w:rsidRPr="00993943" w:rsidRDefault="001155CD" w:rsidP="001155C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993943">
              <w:rPr>
                <w:rFonts w:cs="Tahoma"/>
                <w:b/>
                <w:bCs/>
              </w:rPr>
              <w:t>Product</w:t>
            </w:r>
          </w:p>
        </w:tc>
        <w:tc>
          <w:tcPr>
            <w:tcW w:w="2610" w:type="dxa"/>
          </w:tcPr>
          <w:p w14:paraId="0BBA1779" w14:textId="77777777" w:rsidR="001155CD" w:rsidRPr="00993943" w:rsidRDefault="001155CD" w:rsidP="001155C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993943">
              <w:rPr>
                <w:rFonts w:cs="Tahoma"/>
                <w:b/>
                <w:bCs/>
              </w:rPr>
              <w:t>Brand Name</w:t>
            </w:r>
          </w:p>
        </w:tc>
        <w:tc>
          <w:tcPr>
            <w:tcW w:w="3502" w:type="dxa"/>
          </w:tcPr>
          <w:p w14:paraId="7D2325CA" w14:textId="77777777" w:rsidR="001155CD" w:rsidRPr="00993943" w:rsidRDefault="001155CD" w:rsidP="001155C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993943">
              <w:rPr>
                <w:rFonts w:cs="Tahoma"/>
                <w:b/>
                <w:bCs/>
              </w:rPr>
              <w:t>Manufacturer’s Details</w:t>
            </w:r>
          </w:p>
        </w:tc>
      </w:tr>
      <w:tr w:rsidR="001155CD" w:rsidRPr="00993943" w14:paraId="53C55D27" w14:textId="77777777" w:rsidTr="001155CD">
        <w:tc>
          <w:tcPr>
            <w:tcW w:w="3060" w:type="dxa"/>
          </w:tcPr>
          <w:p w14:paraId="33F9CA8E" w14:textId="77777777" w:rsidR="001155CD" w:rsidRPr="00993943" w:rsidRDefault="001155CD" w:rsidP="001155C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10DC68FA" w14:textId="77777777" w:rsidR="001155CD" w:rsidRPr="00993943" w:rsidRDefault="001155CD" w:rsidP="001155C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72B40BEB" w14:textId="77777777" w:rsidR="001155CD" w:rsidRPr="00993943" w:rsidRDefault="001155CD" w:rsidP="001155C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003A330E" w14:textId="77777777" w:rsidR="001155CD" w:rsidRPr="00993943" w:rsidRDefault="001155CD" w:rsidP="001155C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1155CD" w:rsidRPr="00993943" w14:paraId="5CA5AC45" w14:textId="77777777" w:rsidTr="001155CD">
        <w:tc>
          <w:tcPr>
            <w:tcW w:w="3060" w:type="dxa"/>
          </w:tcPr>
          <w:p w14:paraId="55937C6E" w14:textId="77777777" w:rsidR="001155CD" w:rsidRPr="00993943" w:rsidRDefault="001155CD" w:rsidP="001155C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16197955" w14:textId="77777777" w:rsidR="001155CD" w:rsidRPr="00993943" w:rsidRDefault="001155CD" w:rsidP="001155C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6A505E89" w14:textId="77777777" w:rsidR="001155CD" w:rsidRPr="00993943" w:rsidRDefault="001155CD" w:rsidP="001155C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28479180" w14:textId="77777777" w:rsidR="001155CD" w:rsidRPr="00993943" w:rsidRDefault="001155CD" w:rsidP="001155C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1155CD" w:rsidRPr="00993943" w14:paraId="73BD1ADE" w14:textId="77777777" w:rsidTr="001155CD">
        <w:tc>
          <w:tcPr>
            <w:tcW w:w="3060" w:type="dxa"/>
          </w:tcPr>
          <w:p w14:paraId="5ACECBED" w14:textId="77777777" w:rsidR="001155CD" w:rsidRPr="00993943" w:rsidRDefault="001155CD" w:rsidP="001155C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4A721C69" w14:textId="77777777" w:rsidR="001155CD" w:rsidRPr="00993943" w:rsidRDefault="001155CD" w:rsidP="001155C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16B8D5C4" w14:textId="77777777" w:rsidR="001155CD" w:rsidRPr="00993943" w:rsidRDefault="001155CD" w:rsidP="001155C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4BED9014" w14:textId="77777777" w:rsidR="001155CD" w:rsidRPr="00993943" w:rsidRDefault="001155CD" w:rsidP="001155C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1155CD" w:rsidRPr="00993943" w14:paraId="7D1F2EC6" w14:textId="77777777" w:rsidTr="001155CD">
        <w:tc>
          <w:tcPr>
            <w:tcW w:w="3060" w:type="dxa"/>
          </w:tcPr>
          <w:p w14:paraId="38BC9B0E" w14:textId="77777777" w:rsidR="001155CD" w:rsidRPr="00993943" w:rsidRDefault="001155CD" w:rsidP="001155C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36952AD9" w14:textId="77777777" w:rsidR="001155CD" w:rsidRPr="00993943" w:rsidRDefault="001155CD" w:rsidP="001155C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13999A9B" w14:textId="77777777" w:rsidR="001155CD" w:rsidRPr="00993943" w:rsidRDefault="001155CD" w:rsidP="001155C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06CCE2A3" w14:textId="77777777" w:rsidR="001155CD" w:rsidRPr="00993943" w:rsidRDefault="001155CD" w:rsidP="001155C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1155CD" w:rsidRPr="00993943" w14:paraId="037608F3" w14:textId="77777777" w:rsidTr="001155CD">
        <w:tc>
          <w:tcPr>
            <w:tcW w:w="3060" w:type="dxa"/>
          </w:tcPr>
          <w:p w14:paraId="30525E89" w14:textId="77777777" w:rsidR="001155CD" w:rsidRPr="00993943" w:rsidRDefault="001155CD" w:rsidP="001155C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val="fr-FR"/>
              </w:rPr>
            </w:pPr>
          </w:p>
          <w:p w14:paraId="63018A4E" w14:textId="77777777" w:rsidR="001155CD" w:rsidRPr="00993943" w:rsidRDefault="001155CD" w:rsidP="001155C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val="fr-FR"/>
              </w:rPr>
            </w:pPr>
          </w:p>
        </w:tc>
        <w:tc>
          <w:tcPr>
            <w:tcW w:w="2610" w:type="dxa"/>
          </w:tcPr>
          <w:p w14:paraId="4D23B8B0" w14:textId="77777777" w:rsidR="001155CD" w:rsidRPr="00993943" w:rsidRDefault="001155CD" w:rsidP="001155C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val="fr-FR"/>
              </w:rPr>
            </w:pPr>
          </w:p>
        </w:tc>
        <w:tc>
          <w:tcPr>
            <w:tcW w:w="3502" w:type="dxa"/>
          </w:tcPr>
          <w:p w14:paraId="6E71166B" w14:textId="77777777" w:rsidR="001155CD" w:rsidRPr="00993943" w:rsidRDefault="001155CD" w:rsidP="001155C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1155CD" w:rsidRPr="00993943" w14:paraId="72B8FE41" w14:textId="77777777" w:rsidTr="001155CD">
        <w:tc>
          <w:tcPr>
            <w:tcW w:w="3060" w:type="dxa"/>
          </w:tcPr>
          <w:p w14:paraId="62421257" w14:textId="77777777" w:rsidR="001155CD" w:rsidRPr="00993943" w:rsidRDefault="001155CD" w:rsidP="001155C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1BC67910" w14:textId="77777777" w:rsidR="001155CD" w:rsidRPr="00993943" w:rsidRDefault="001155CD" w:rsidP="001155C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281F0C0B" w14:textId="77777777" w:rsidR="001155CD" w:rsidRPr="00993943" w:rsidRDefault="001155CD" w:rsidP="001155C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4A1DC26F" w14:textId="77777777" w:rsidR="001155CD" w:rsidRPr="00993943" w:rsidRDefault="001155CD" w:rsidP="001155C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1155CD" w:rsidRPr="00993943" w14:paraId="73AD4BED" w14:textId="77777777" w:rsidTr="001155CD">
        <w:tc>
          <w:tcPr>
            <w:tcW w:w="3060" w:type="dxa"/>
          </w:tcPr>
          <w:p w14:paraId="3DFEECF7" w14:textId="77777777" w:rsidR="001155CD" w:rsidRPr="00993943" w:rsidRDefault="001155CD" w:rsidP="001155C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77D58230" w14:textId="77777777" w:rsidR="001155CD" w:rsidRPr="00993943" w:rsidRDefault="001155CD" w:rsidP="001155C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54F0700F" w14:textId="77777777" w:rsidR="001155CD" w:rsidRPr="00993943" w:rsidRDefault="001155CD" w:rsidP="001155C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2707DCC5" w14:textId="77777777" w:rsidR="001155CD" w:rsidRPr="00993943" w:rsidRDefault="001155CD" w:rsidP="001155C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1155CD" w:rsidRPr="00993943" w14:paraId="5EF348D5" w14:textId="77777777" w:rsidTr="001155CD">
        <w:tc>
          <w:tcPr>
            <w:tcW w:w="3060" w:type="dxa"/>
          </w:tcPr>
          <w:p w14:paraId="5A46C58C" w14:textId="77777777" w:rsidR="001155CD" w:rsidRPr="00993943" w:rsidRDefault="001155CD" w:rsidP="001155C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68156ED6" w14:textId="77777777" w:rsidR="001155CD" w:rsidRPr="00993943" w:rsidRDefault="001155CD" w:rsidP="001155C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194A05ED" w14:textId="77777777" w:rsidR="001155CD" w:rsidRPr="00993943" w:rsidRDefault="001155CD" w:rsidP="001155C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47D20414" w14:textId="77777777" w:rsidR="001155CD" w:rsidRPr="00993943" w:rsidRDefault="001155CD" w:rsidP="001155C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bl>
    <w:p w14:paraId="363DFDDA" w14:textId="77777777" w:rsidR="001155CD" w:rsidRPr="00512777" w:rsidRDefault="001155CD" w:rsidP="001155CD">
      <w:pPr>
        <w:tabs>
          <w:tab w:val="left" w:pos="0"/>
          <w:tab w:val="left" w:pos="538"/>
          <w:tab w:val="left" w:pos="1440"/>
        </w:tabs>
        <w:jc w:val="both"/>
        <w:rPr>
          <w:rFonts w:cs="Tahoma"/>
        </w:rPr>
      </w:pPr>
    </w:p>
    <w:p w14:paraId="0340724F" w14:textId="77777777" w:rsidR="001155CD" w:rsidRPr="00490C85" w:rsidRDefault="001155CD" w:rsidP="001155C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rPr>
      </w:pPr>
      <w:r w:rsidRPr="00490C85">
        <w:rPr>
          <w:rFonts w:cs="Tahoma"/>
          <w:b/>
        </w:rPr>
        <w:tab/>
      </w:r>
      <w:r w:rsidRPr="00490C85">
        <w:rPr>
          <w:rFonts w:cs="Tahoma"/>
          <w:b/>
        </w:rPr>
        <w:tab/>
        <w:t>[complete table as appropriate]</w:t>
      </w:r>
    </w:p>
    <w:p w14:paraId="5A6DF992" w14:textId="77777777" w:rsidR="001155CD" w:rsidRDefault="001155CD" w:rsidP="001155CD">
      <w:pPr>
        <w:widowControl/>
        <w:rPr>
          <w:rFonts w:cs="Tahoma"/>
          <w:b/>
        </w:rPr>
      </w:pPr>
    </w:p>
    <w:p w14:paraId="480C2AB6" w14:textId="77777777" w:rsidR="001155CD" w:rsidRDefault="001155CD" w:rsidP="001155CD">
      <w:pPr>
        <w:widowControl/>
        <w:rPr>
          <w:rFonts w:cs="Tahoma"/>
          <w:b/>
        </w:rPr>
      </w:pPr>
    </w:p>
    <w:p w14:paraId="15CF5C57" w14:textId="77777777" w:rsidR="001155CD" w:rsidRPr="00512777" w:rsidRDefault="001155CD" w:rsidP="001155C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4F162F60" w14:textId="77777777" w:rsidR="001155CD" w:rsidRDefault="001155CD">
      <w:pPr>
        <w:widowControl/>
        <w:rPr>
          <w:rFonts w:cs="Tahoma"/>
          <w:snapToGrid/>
          <w:szCs w:val="19"/>
        </w:rPr>
      </w:pPr>
    </w:p>
    <w:p w14:paraId="21245171" w14:textId="77777777" w:rsidR="001155CD" w:rsidRDefault="001155CD">
      <w:pPr>
        <w:widowControl/>
        <w:rPr>
          <w:rFonts w:cs="Tahoma"/>
          <w:snapToGrid/>
          <w:szCs w:val="19"/>
        </w:rPr>
      </w:pPr>
    </w:p>
    <w:p w14:paraId="09550E2E" w14:textId="77777777" w:rsidR="00DE1F54" w:rsidRDefault="00DE1F54">
      <w:pPr>
        <w:widowControl/>
        <w:rPr>
          <w:rFonts w:cs="Tahoma"/>
          <w:snapToGrid/>
          <w:szCs w:val="19"/>
        </w:rPr>
      </w:pPr>
      <w:r>
        <w:rPr>
          <w:rFonts w:cs="Tahoma"/>
          <w:snapToGrid/>
          <w:szCs w:val="19"/>
        </w:rPr>
        <w:br w:type="page"/>
      </w:r>
    </w:p>
    <w:p w14:paraId="1F0DC20C" w14:textId="77777777" w:rsidR="00AA1194" w:rsidRPr="00512777" w:rsidRDefault="00AA1194" w:rsidP="00AA1194">
      <w:pPr>
        <w:tabs>
          <w:tab w:val="left" w:pos="0"/>
          <w:tab w:val="left" w:pos="538"/>
          <w:tab w:val="left" w:pos="1440"/>
        </w:tabs>
        <w:jc w:val="both"/>
        <w:rPr>
          <w:rFonts w:cs="Tahoma"/>
        </w:rPr>
      </w:pPr>
    </w:p>
    <w:p w14:paraId="6DD9F6D6" w14:textId="77777777" w:rsidR="00AA1194" w:rsidRPr="00512777" w:rsidRDefault="00AA1194" w:rsidP="00AA1194">
      <w:pPr>
        <w:tabs>
          <w:tab w:val="left" w:pos="0"/>
          <w:tab w:val="left" w:pos="538"/>
          <w:tab w:val="left" w:pos="1440"/>
        </w:tabs>
        <w:jc w:val="both"/>
        <w:rPr>
          <w:rFonts w:cs="Tahoma"/>
        </w:rPr>
      </w:pPr>
    </w:p>
    <w:p w14:paraId="5DDF5D96" w14:textId="77777777" w:rsidR="00AA1194" w:rsidRPr="00512777" w:rsidRDefault="00AA1194" w:rsidP="00AA1194">
      <w:pPr>
        <w:tabs>
          <w:tab w:val="left" w:pos="0"/>
          <w:tab w:val="left" w:pos="538"/>
          <w:tab w:val="left" w:pos="1440"/>
        </w:tabs>
        <w:jc w:val="both"/>
        <w:rPr>
          <w:rFonts w:cs="Tahoma"/>
        </w:rPr>
      </w:pPr>
    </w:p>
    <w:p w14:paraId="5D16286B" w14:textId="77777777" w:rsidR="00AA1194" w:rsidRPr="00512777" w:rsidRDefault="00AA1194" w:rsidP="00AA1194">
      <w:pPr>
        <w:tabs>
          <w:tab w:val="left" w:pos="0"/>
          <w:tab w:val="left" w:pos="538"/>
          <w:tab w:val="left" w:pos="1440"/>
        </w:tabs>
        <w:jc w:val="both"/>
        <w:rPr>
          <w:rFonts w:cs="Tahoma"/>
        </w:rPr>
      </w:pPr>
    </w:p>
    <w:p w14:paraId="36198469" w14:textId="77777777" w:rsidR="00AA1194" w:rsidRPr="00512777" w:rsidRDefault="00AA1194" w:rsidP="00AA1194">
      <w:pPr>
        <w:tabs>
          <w:tab w:val="left" w:pos="0"/>
          <w:tab w:val="left" w:pos="538"/>
          <w:tab w:val="left" w:pos="1440"/>
        </w:tabs>
        <w:jc w:val="both"/>
        <w:rPr>
          <w:rFonts w:cs="Tahoma"/>
        </w:rPr>
      </w:pPr>
    </w:p>
    <w:p w14:paraId="0BF98D6F" w14:textId="77777777" w:rsidR="00AA1194" w:rsidRPr="00512777" w:rsidRDefault="00AA1194" w:rsidP="00AA1194">
      <w:pPr>
        <w:tabs>
          <w:tab w:val="left" w:pos="0"/>
          <w:tab w:val="left" w:pos="538"/>
          <w:tab w:val="left" w:pos="1440"/>
        </w:tabs>
        <w:jc w:val="both"/>
        <w:rPr>
          <w:rFonts w:cs="Tahoma"/>
        </w:rPr>
      </w:pPr>
    </w:p>
    <w:p w14:paraId="7FB39444" w14:textId="77777777" w:rsidR="00AA1194" w:rsidRPr="00512777" w:rsidRDefault="00AA1194" w:rsidP="00AA1194">
      <w:pPr>
        <w:tabs>
          <w:tab w:val="left" w:pos="0"/>
          <w:tab w:val="left" w:pos="538"/>
          <w:tab w:val="left" w:pos="1440"/>
        </w:tabs>
        <w:jc w:val="both"/>
        <w:rPr>
          <w:rFonts w:cs="Tahoma"/>
        </w:rPr>
      </w:pPr>
    </w:p>
    <w:p w14:paraId="274BF6B5" w14:textId="77777777" w:rsidR="00AA1194" w:rsidRPr="00512777" w:rsidRDefault="00AA1194" w:rsidP="00AA1194">
      <w:pPr>
        <w:tabs>
          <w:tab w:val="left" w:pos="0"/>
          <w:tab w:val="left" w:pos="538"/>
          <w:tab w:val="left" w:pos="1440"/>
        </w:tabs>
        <w:jc w:val="both"/>
        <w:rPr>
          <w:rFonts w:cs="Tahoma"/>
        </w:rPr>
      </w:pPr>
    </w:p>
    <w:p w14:paraId="284436ED" w14:textId="77777777" w:rsidR="00AA1194" w:rsidRPr="00512777" w:rsidRDefault="00AA1194" w:rsidP="00AA1194">
      <w:pPr>
        <w:tabs>
          <w:tab w:val="left" w:pos="0"/>
          <w:tab w:val="left" w:pos="538"/>
          <w:tab w:val="left" w:pos="1440"/>
        </w:tabs>
        <w:jc w:val="both"/>
        <w:rPr>
          <w:rFonts w:cs="Tahoma"/>
        </w:rPr>
      </w:pPr>
    </w:p>
    <w:p w14:paraId="5BFBEC46" w14:textId="77777777" w:rsidR="00AA1194" w:rsidRPr="00512777" w:rsidRDefault="00AA1194" w:rsidP="00AA1194">
      <w:pPr>
        <w:tabs>
          <w:tab w:val="left" w:pos="0"/>
          <w:tab w:val="left" w:pos="538"/>
          <w:tab w:val="left" w:pos="1440"/>
        </w:tabs>
        <w:jc w:val="both"/>
        <w:rPr>
          <w:rFonts w:cs="Tahoma"/>
        </w:rPr>
      </w:pPr>
    </w:p>
    <w:p w14:paraId="6AA432E3" w14:textId="77777777" w:rsidR="00AA1194" w:rsidRPr="00512777" w:rsidRDefault="00AA1194" w:rsidP="00AA1194">
      <w:pPr>
        <w:tabs>
          <w:tab w:val="left" w:pos="0"/>
          <w:tab w:val="left" w:pos="538"/>
          <w:tab w:val="left" w:pos="1440"/>
        </w:tabs>
        <w:jc w:val="both"/>
        <w:rPr>
          <w:rFonts w:cs="Tahoma"/>
        </w:rPr>
      </w:pPr>
    </w:p>
    <w:p w14:paraId="3841192A" w14:textId="77777777" w:rsidR="00AA1194" w:rsidRPr="00512777" w:rsidRDefault="00AA1194" w:rsidP="00AA1194">
      <w:pPr>
        <w:tabs>
          <w:tab w:val="left" w:pos="0"/>
          <w:tab w:val="left" w:pos="538"/>
          <w:tab w:val="left" w:pos="1440"/>
        </w:tabs>
        <w:jc w:val="both"/>
        <w:rPr>
          <w:rFonts w:cs="Tahoma"/>
        </w:rPr>
      </w:pPr>
    </w:p>
    <w:p w14:paraId="346F2CE9" w14:textId="77777777" w:rsidR="00AA1194" w:rsidRPr="00512777" w:rsidRDefault="00AA1194" w:rsidP="00AA1194">
      <w:pPr>
        <w:tabs>
          <w:tab w:val="left" w:pos="0"/>
          <w:tab w:val="left" w:pos="538"/>
          <w:tab w:val="left" w:pos="1440"/>
        </w:tabs>
        <w:jc w:val="both"/>
        <w:rPr>
          <w:rFonts w:cs="Tahoma"/>
        </w:rPr>
      </w:pPr>
    </w:p>
    <w:p w14:paraId="281AB984" w14:textId="77777777" w:rsidR="00AA1194" w:rsidRPr="00512777" w:rsidRDefault="00AA1194" w:rsidP="00AA1194">
      <w:pPr>
        <w:tabs>
          <w:tab w:val="left" w:pos="0"/>
          <w:tab w:val="left" w:pos="538"/>
          <w:tab w:val="left" w:pos="1440"/>
        </w:tabs>
        <w:jc w:val="both"/>
        <w:rPr>
          <w:rFonts w:cs="Tahoma"/>
        </w:rPr>
      </w:pPr>
    </w:p>
    <w:p w14:paraId="244BD2BF" w14:textId="77777777" w:rsidR="00AA1194" w:rsidRPr="00512777" w:rsidRDefault="00AA1194" w:rsidP="00AA1194">
      <w:pPr>
        <w:tabs>
          <w:tab w:val="left" w:pos="0"/>
          <w:tab w:val="left" w:pos="538"/>
          <w:tab w:val="left" w:pos="1440"/>
        </w:tabs>
        <w:jc w:val="both"/>
        <w:rPr>
          <w:rFonts w:cs="Tahoma"/>
        </w:rPr>
      </w:pPr>
    </w:p>
    <w:p w14:paraId="0BE0C268" w14:textId="77777777" w:rsidR="00AA1194" w:rsidRPr="00512777" w:rsidRDefault="00AA1194" w:rsidP="00AA1194">
      <w:pPr>
        <w:tabs>
          <w:tab w:val="left" w:pos="0"/>
          <w:tab w:val="left" w:pos="538"/>
          <w:tab w:val="left" w:pos="1440"/>
        </w:tabs>
        <w:jc w:val="both"/>
        <w:rPr>
          <w:rFonts w:cs="Tahoma"/>
        </w:rPr>
      </w:pPr>
    </w:p>
    <w:p w14:paraId="488EBB2A" w14:textId="77777777" w:rsidR="00AA1194" w:rsidRPr="00512777" w:rsidRDefault="00AA1194" w:rsidP="00AA1194">
      <w:pPr>
        <w:tabs>
          <w:tab w:val="left" w:pos="0"/>
          <w:tab w:val="left" w:pos="538"/>
          <w:tab w:val="left" w:pos="1440"/>
        </w:tabs>
        <w:jc w:val="both"/>
        <w:rPr>
          <w:rFonts w:cs="Tahoma"/>
        </w:rPr>
      </w:pPr>
    </w:p>
    <w:p w14:paraId="26AF1A9E" w14:textId="77777777" w:rsidR="00AA1194" w:rsidRDefault="00AA1194" w:rsidP="00AA1194">
      <w:pPr>
        <w:tabs>
          <w:tab w:val="left" w:pos="0"/>
          <w:tab w:val="left" w:pos="538"/>
          <w:tab w:val="left" w:pos="1440"/>
        </w:tabs>
        <w:jc w:val="both"/>
        <w:rPr>
          <w:rFonts w:cs="Tahoma"/>
        </w:rPr>
      </w:pPr>
    </w:p>
    <w:p w14:paraId="269CE981" w14:textId="77777777" w:rsidR="00AA1194" w:rsidRPr="00512777" w:rsidRDefault="00AA1194" w:rsidP="00AA1194">
      <w:pPr>
        <w:tabs>
          <w:tab w:val="left" w:pos="0"/>
          <w:tab w:val="left" w:pos="538"/>
          <w:tab w:val="left" w:pos="1440"/>
        </w:tabs>
        <w:jc w:val="both"/>
        <w:rPr>
          <w:rFonts w:cs="Tahoma"/>
        </w:rPr>
      </w:pPr>
    </w:p>
    <w:p w14:paraId="6CB6C5FD" w14:textId="77777777" w:rsidR="00AA1194" w:rsidRPr="00512777" w:rsidRDefault="00AA1194" w:rsidP="00AA1194">
      <w:pPr>
        <w:pStyle w:val="Heading1"/>
        <w:jc w:val="center"/>
        <w:rPr>
          <w:rFonts w:cs="Tahoma"/>
          <w:bCs/>
        </w:rPr>
      </w:pPr>
      <w:bookmarkStart w:id="25" w:name="_Toc8034187"/>
      <w:r w:rsidRPr="00512777">
        <w:rPr>
          <w:rFonts w:cs="Tahoma"/>
          <w:bCs/>
        </w:rPr>
        <w:t>ROOFING</w:t>
      </w:r>
      <w:bookmarkEnd w:id="25"/>
    </w:p>
    <w:p w14:paraId="3AD669BB" w14:textId="77777777" w:rsidR="00AA1194" w:rsidRDefault="00AA1194" w:rsidP="00AA1194">
      <w:pPr>
        <w:tabs>
          <w:tab w:val="left" w:pos="0"/>
          <w:tab w:val="left" w:pos="538"/>
          <w:tab w:val="left" w:pos="1440"/>
        </w:tabs>
        <w:jc w:val="both"/>
        <w:rPr>
          <w:rFonts w:cs="Tahoma"/>
          <w:b/>
        </w:rPr>
      </w:pPr>
    </w:p>
    <w:p w14:paraId="4EA2F749" w14:textId="77777777" w:rsidR="00AA1194" w:rsidRPr="00512777" w:rsidRDefault="00AA1194" w:rsidP="00AA1194">
      <w:pPr>
        <w:tabs>
          <w:tab w:val="left" w:pos="0"/>
          <w:tab w:val="left" w:pos="538"/>
          <w:tab w:val="left" w:pos="1440"/>
        </w:tabs>
        <w:jc w:val="both"/>
        <w:rPr>
          <w:rFonts w:cs="Tahoma"/>
          <w:b/>
        </w:rPr>
      </w:pPr>
    </w:p>
    <w:p w14:paraId="5CF588E1" w14:textId="77777777" w:rsidR="00AA1194" w:rsidRPr="00352429" w:rsidRDefault="00AA1194" w:rsidP="00AA1194">
      <w:pPr>
        <w:tabs>
          <w:tab w:val="left" w:pos="0"/>
          <w:tab w:val="left" w:pos="538"/>
          <w:tab w:val="left" w:pos="1440"/>
        </w:tabs>
        <w:jc w:val="both"/>
        <w:rPr>
          <w:rFonts w:cs="Tahoma"/>
          <w:b/>
          <w:sz w:val="22"/>
          <w:szCs w:val="22"/>
        </w:rPr>
      </w:pPr>
      <w:r w:rsidRPr="00512777">
        <w:rPr>
          <w:rFonts w:cs="Tahoma"/>
          <w:b/>
        </w:rPr>
        <w:br w:type="page"/>
      </w:r>
      <w:r w:rsidRPr="00352429">
        <w:rPr>
          <w:rFonts w:cs="Tahoma"/>
          <w:b/>
          <w:sz w:val="22"/>
          <w:szCs w:val="22"/>
        </w:rPr>
        <w:t>ROOFING</w:t>
      </w:r>
    </w:p>
    <w:p w14:paraId="52910604" w14:textId="77777777" w:rsidR="00AA1194" w:rsidRPr="00352429" w:rsidRDefault="00AA1194" w:rsidP="00AA1194">
      <w:pPr>
        <w:tabs>
          <w:tab w:val="left" w:pos="0"/>
          <w:tab w:val="left" w:pos="538"/>
          <w:tab w:val="left" w:pos="1440"/>
        </w:tabs>
        <w:jc w:val="both"/>
        <w:rPr>
          <w:rFonts w:cs="Tahoma"/>
          <w:b/>
        </w:rPr>
      </w:pPr>
    </w:p>
    <w:p w14:paraId="20A09EF9" w14:textId="77777777" w:rsidR="00AA1194" w:rsidRPr="00352429" w:rsidRDefault="00AA1194" w:rsidP="00AA1194">
      <w:pPr>
        <w:tabs>
          <w:tab w:val="left" w:pos="0"/>
          <w:tab w:val="left" w:pos="538"/>
          <w:tab w:val="left" w:pos="1440"/>
        </w:tabs>
        <w:jc w:val="both"/>
        <w:rPr>
          <w:rFonts w:cs="Tahoma"/>
          <w:b/>
        </w:rPr>
      </w:pPr>
      <w:r>
        <w:rPr>
          <w:rFonts w:cs="Tahoma"/>
          <w:b/>
        </w:rPr>
        <w:tab/>
      </w:r>
      <w:r w:rsidRPr="00352429">
        <w:rPr>
          <w:rFonts w:cs="Tahoma"/>
          <w:b/>
        </w:rPr>
        <w:t xml:space="preserve">GENERAL </w:t>
      </w:r>
    </w:p>
    <w:p w14:paraId="4CFF6FED" w14:textId="77777777" w:rsidR="00AA1194" w:rsidRDefault="00AA1194" w:rsidP="00AA1194">
      <w:pPr>
        <w:tabs>
          <w:tab w:val="left" w:pos="0"/>
          <w:tab w:val="left" w:pos="538"/>
          <w:tab w:val="left" w:pos="1440"/>
        </w:tabs>
        <w:jc w:val="both"/>
        <w:rPr>
          <w:rFonts w:cs="Tahoma"/>
        </w:rPr>
      </w:pPr>
    </w:p>
    <w:p w14:paraId="7E75BD26" w14:textId="77777777" w:rsidR="00AA1194" w:rsidRPr="00512777" w:rsidRDefault="00AA1194" w:rsidP="00AA1194">
      <w:pPr>
        <w:tabs>
          <w:tab w:val="left" w:pos="0"/>
          <w:tab w:val="left" w:pos="538"/>
          <w:tab w:val="left" w:pos="1440"/>
        </w:tabs>
        <w:jc w:val="both"/>
        <w:rPr>
          <w:rFonts w:cs="Tahoma"/>
        </w:rPr>
      </w:pPr>
      <w:r w:rsidRPr="00512777">
        <w:rPr>
          <w:rFonts w:cs="Tahoma"/>
        </w:rPr>
        <w:tab/>
      </w:r>
      <w:r w:rsidRPr="00512777">
        <w:rPr>
          <w:rFonts w:cs="Tahoma"/>
          <w:b/>
        </w:rPr>
        <w:t>Generally</w:t>
      </w:r>
    </w:p>
    <w:p w14:paraId="05E643C8" w14:textId="77777777" w:rsidR="00AA1194" w:rsidRPr="00512777" w:rsidRDefault="00AA1194" w:rsidP="00AA1194">
      <w:pPr>
        <w:tabs>
          <w:tab w:val="left" w:pos="0"/>
          <w:tab w:val="left" w:pos="538"/>
          <w:tab w:val="left" w:pos="1440"/>
        </w:tabs>
        <w:jc w:val="both"/>
        <w:rPr>
          <w:rFonts w:cs="Tahoma"/>
        </w:rPr>
      </w:pPr>
    </w:p>
    <w:p w14:paraId="6DC31590" w14:textId="77777777" w:rsidR="00AA1194" w:rsidRPr="00512777" w:rsidRDefault="00AA1194" w:rsidP="00AA1194">
      <w:pPr>
        <w:tabs>
          <w:tab w:val="left" w:pos="0"/>
          <w:tab w:val="left" w:pos="538"/>
          <w:tab w:val="left" w:pos="1440"/>
        </w:tabs>
        <w:ind w:left="538" w:hanging="538"/>
        <w:jc w:val="both"/>
        <w:rPr>
          <w:rFonts w:cs="Tahoma"/>
        </w:rPr>
      </w:pPr>
      <w:r w:rsidRPr="00512777">
        <w:rPr>
          <w:rFonts w:cs="Tahoma"/>
        </w:rPr>
        <w:t>001</w:t>
      </w:r>
      <w:r w:rsidRPr="00512777">
        <w:rPr>
          <w:rFonts w:cs="Tahoma"/>
        </w:rPr>
        <w:tab/>
        <w:t>Stock adequate compatible Materials for the numerous types of tiled roofs that exist throughout the Properties.</w:t>
      </w:r>
    </w:p>
    <w:p w14:paraId="701F2135" w14:textId="77777777" w:rsidR="00AA1194" w:rsidRPr="00512777" w:rsidRDefault="00AA1194" w:rsidP="00AA1194">
      <w:pPr>
        <w:tabs>
          <w:tab w:val="left" w:pos="0"/>
          <w:tab w:val="left" w:pos="538"/>
          <w:tab w:val="left" w:pos="1440"/>
        </w:tabs>
        <w:jc w:val="both"/>
        <w:rPr>
          <w:rFonts w:cs="Tahoma"/>
        </w:rPr>
      </w:pPr>
    </w:p>
    <w:p w14:paraId="7549DDAB" w14:textId="77777777" w:rsidR="00AA1194" w:rsidRDefault="00AA1194" w:rsidP="00AA1194">
      <w:pPr>
        <w:tabs>
          <w:tab w:val="left" w:pos="0"/>
          <w:tab w:val="left" w:pos="538"/>
          <w:tab w:val="left" w:pos="1440"/>
        </w:tabs>
        <w:jc w:val="both"/>
        <w:rPr>
          <w:rFonts w:cs="Tahoma"/>
        </w:rPr>
      </w:pPr>
      <w:r w:rsidRPr="00512777">
        <w:rPr>
          <w:rFonts w:cs="Tahoma"/>
        </w:rPr>
        <w:t>002</w:t>
      </w:r>
      <w:r w:rsidRPr="00512777">
        <w:rPr>
          <w:rFonts w:cs="Tahoma"/>
        </w:rPr>
        <w:tab/>
        <w:t>Ensure tiles, slates and accessories laid or fitted are of a colour to match the existing.</w:t>
      </w:r>
    </w:p>
    <w:p w14:paraId="2DC9ED39" w14:textId="77777777" w:rsidR="00AA1194" w:rsidRDefault="00AA1194" w:rsidP="00AA1194">
      <w:pPr>
        <w:tabs>
          <w:tab w:val="left" w:pos="0"/>
          <w:tab w:val="left" w:pos="538"/>
          <w:tab w:val="left" w:pos="1440"/>
        </w:tabs>
        <w:jc w:val="both"/>
        <w:rPr>
          <w:rFonts w:cs="Tahoma"/>
        </w:rPr>
      </w:pPr>
    </w:p>
    <w:p w14:paraId="369E602D" w14:textId="77777777" w:rsidR="00AA1194" w:rsidRDefault="00AA1194" w:rsidP="00AA1194">
      <w:pPr>
        <w:tabs>
          <w:tab w:val="left" w:pos="567"/>
          <w:tab w:val="left" w:pos="1440"/>
          <w:tab w:val="left" w:pos="1985"/>
        </w:tabs>
        <w:ind w:left="567"/>
        <w:jc w:val="both"/>
        <w:rPr>
          <w:rFonts w:cs="Tahoma"/>
        </w:rPr>
      </w:pPr>
      <w:r w:rsidRPr="00894FCD">
        <w:rPr>
          <w:rFonts w:cs="Tahoma"/>
        </w:rPr>
        <w:t xml:space="preserve">Samples of the </w:t>
      </w:r>
      <w:r>
        <w:rPr>
          <w:rFonts w:cs="Tahoma"/>
        </w:rPr>
        <w:t>M</w:t>
      </w:r>
      <w:r w:rsidRPr="00894FCD">
        <w:rPr>
          <w:rFonts w:cs="Tahoma"/>
        </w:rPr>
        <w:t xml:space="preserve">aterials shall be provided as and when requested by the </w:t>
      </w:r>
      <w:r>
        <w:rPr>
          <w:rFonts w:cs="Tahoma"/>
        </w:rPr>
        <w:t>Client’s Representative</w:t>
      </w:r>
      <w:r w:rsidRPr="00894FCD">
        <w:rPr>
          <w:rFonts w:cs="Tahoma"/>
        </w:rPr>
        <w:t xml:space="preserve">. The quality of </w:t>
      </w:r>
      <w:r>
        <w:rPr>
          <w:rFonts w:cs="Tahoma"/>
        </w:rPr>
        <w:t>M</w:t>
      </w:r>
      <w:r w:rsidRPr="00894FCD">
        <w:rPr>
          <w:rFonts w:cs="Tahoma"/>
        </w:rPr>
        <w:t>aterial be not less than that of the samples of the agreed standard. Materials shall be stored in a manner which will prevent damage and the introduction of deleterious matter.</w:t>
      </w:r>
    </w:p>
    <w:p w14:paraId="74DC6839" w14:textId="77777777" w:rsidR="00AA1194" w:rsidRDefault="00AA1194" w:rsidP="00AA1194">
      <w:pPr>
        <w:tabs>
          <w:tab w:val="left" w:pos="567"/>
          <w:tab w:val="left" w:pos="1440"/>
          <w:tab w:val="left" w:pos="1985"/>
        </w:tabs>
        <w:ind w:left="567"/>
        <w:jc w:val="both"/>
        <w:rPr>
          <w:rFonts w:cs="Tahoma"/>
        </w:rPr>
      </w:pPr>
    </w:p>
    <w:p w14:paraId="469756A8" w14:textId="77777777" w:rsidR="00AA1194" w:rsidRPr="00894FCD" w:rsidRDefault="00AA1194" w:rsidP="00AA1194">
      <w:pPr>
        <w:tabs>
          <w:tab w:val="left" w:pos="567"/>
          <w:tab w:val="left" w:pos="1440"/>
          <w:tab w:val="left" w:pos="1985"/>
        </w:tabs>
        <w:ind w:left="567"/>
        <w:jc w:val="both"/>
        <w:rPr>
          <w:rFonts w:cs="Tahoma"/>
        </w:rPr>
      </w:pPr>
      <w:r w:rsidRPr="00894FCD">
        <w:rPr>
          <w:rFonts w:cs="Tahoma"/>
        </w:rPr>
        <w:t xml:space="preserve">Carry out tests on </w:t>
      </w:r>
      <w:r>
        <w:rPr>
          <w:rFonts w:cs="Tahoma"/>
        </w:rPr>
        <w:t>M</w:t>
      </w:r>
      <w:r w:rsidRPr="00894FCD">
        <w:rPr>
          <w:rFonts w:cs="Tahoma"/>
        </w:rPr>
        <w:t xml:space="preserve">aterials as and when requested by the </w:t>
      </w:r>
      <w:r>
        <w:rPr>
          <w:rFonts w:cs="Tahoma"/>
        </w:rPr>
        <w:t>Client’s Representative</w:t>
      </w:r>
      <w:r w:rsidRPr="00894FCD">
        <w:rPr>
          <w:rFonts w:cs="Tahoma"/>
        </w:rPr>
        <w:t xml:space="preserve"> and supply certificates from a testing laboratory showing the results of each test.</w:t>
      </w:r>
    </w:p>
    <w:p w14:paraId="36E43FED" w14:textId="77777777" w:rsidR="00AA1194" w:rsidRPr="00512777" w:rsidRDefault="00AA1194" w:rsidP="00AA1194">
      <w:pPr>
        <w:tabs>
          <w:tab w:val="left" w:pos="0"/>
          <w:tab w:val="left" w:pos="538"/>
          <w:tab w:val="left" w:pos="1440"/>
        </w:tabs>
        <w:jc w:val="both"/>
        <w:rPr>
          <w:rFonts w:cs="Tahoma"/>
        </w:rPr>
      </w:pPr>
    </w:p>
    <w:p w14:paraId="6D753937" w14:textId="77777777" w:rsidR="00AA1194" w:rsidRPr="00512777" w:rsidRDefault="00AA1194" w:rsidP="00AA1194">
      <w:pPr>
        <w:tabs>
          <w:tab w:val="left" w:pos="0"/>
          <w:tab w:val="left" w:pos="538"/>
          <w:tab w:val="left" w:pos="1440"/>
        </w:tabs>
        <w:jc w:val="both"/>
        <w:rPr>
          <w:rFonts w:cs="Tahoma"/>
        </w:rPr>
      </w:pPr>
      <w:r w:rsidRPr="00512777">
        <w:rPr>
          <w:rFonts w:cs="Tahoma"/>
        </w:rPr>
        <w:t>003</w:t>
      </w:r>
      <w:r w:rsidRPr="00512777">
        <w:rPr>
          <w:rFonts w:cs="Tahoma"/>
        </w:rPr>
        <w:tab/>
        <w:t>Reinstate or replace any missing or defective battens and roofing felt when undertaking repairs.</w:t>
      </w:r>
    </w:p>
    <w:p w14:paraId="4520F62E" w14:textId="77777777" w:rsidR="00AA1194" w:rsidRPr="00512777" w:rsidRDefault="00AA1194" w:rsidP="00AA1194">
      <w:pPr>
        <w:tabs>
          <w:tab w:val="left" w:pos="0"/>
          <w:tab w:val="left" w:pos="538"/>
          <w:tab w:val="left" w:pos="1440"/>
        </w:tabs>
        <w:jc w:val="both"/>
        <w:rPr>
          <w:rFonts w:cs="Tahoma"/>
        </w:rPr>
      </w:pPr>
    </w:p>
    <w:p w14:paraId="1C911EA7" w14:textId="77777777" w:rsidR="00AA1194" w:rsidRPr="00512777" w:rsidRDefault="00AA1194" w:rsidP="00AA1194">
      <w:pPr>
        <w:tabs>
          <w:tab w:val="left" w:pos="0"/>
          <w:tab w:val="left" w:pos="538"/>
          <w:tab w:val="left" w:pos="1440"/>
        </w:tabs>
        <w:jc w:val="both"/>
        <w:rPr>
          <w:rFonts w:cs="Tahoma"/>
          <w:b/>
        </w:rPr>
      </w:pPr>
      <w:r>
        <w:rPr>
          <w:rFonts w:cs="Tahoma"/>
          <w:b/>
        </w:rPr>
        <w:tab/>
      </w:r>
      <w:r w:rsidRPr="00512777">
        <w:rPr>
          <w:rFonts w:cs="Tahoma"/>
          <w:b/>
        </w:rPr>
        <w:t>MATERIALS</w:t>
      </w:r>
    </w:p>
    <w:p w14:paraId="06519B47" w14:textId="77777777" w:rsidR="00AA1194" w:rsidRPr="00512777" w:rsidRDefault="00AA1194" w:rsidP="00AA1194">
      <w:pPr>
        <w:tabs>
          <w:tab w:val="left" w:pos="0"/>
          <w:tab w:val="left" w:pos="538"/>
          <w:tab w:val="left" w:pos="1440"/>
        </w:tabs>
        <w:jc w:val="both"/>
        <w:rPr>
          <w:rFonts w:cs="Tahoma"/>
        </w:rPr>
      </w:pPr>
    </w:p>
    <w:p w14:paraId="03BEA586" w14:textId="77777777" w:rsidR="00AA1194" w:rsidRPr="00512777" w:rsidRDefault="00AA1194" w:rsidP="00AA1194">
      <w:pPr>
        <w:tabs>
          <w:tab w:val="left" w:pos="0"/>
          <w:tab w:val="left" w:pos="538"/>
          <w:tab w:val="left" w:pos="1440"/>
        </w:tabs>
        <w:jc w:val="both"/>
        <w:rPr>
          <w:rFonts w:cs="Tahoma"/>
        </w:rPr>
      </w:pPr>
      <w:r w:rsidRPr="00512777">
        <w:rPr>
          <w:rFonts w:cs="Tahoma"/>
        </w:rPr>
        <w:tab/>
      </w:r>
      <w:r w:rsidRPr="00512777">
        <w:rPr>
          <w:rFonts w:cs="Tahoma"/>
          <w:b/>
        </w:rPr>
        <w:t>Dry and Wet ridge/</w:t>
      </w:r>
      <w:r>
        <w:rPr>
          <w:rFonts w:cs="Tahoma"/>
          <w:b/>
        </w:rPr>
        <w:t>hips/valleys/verges</w:t>
      </w:r>
    </w:p>
    <w:p w14:paraId="43E0B808" w14:textId="77777777" w:rsidR="00AA1194" w:rsidRPr="00512777" w:rsidRDefault="00AA1194" w:rsidP="00AA1194">
      <w:pPr>
        <w:tabs>
          <w:tab w:val="left" w:pos="0"/>
          <w:tab w:val="left" w:pos="538"/>
          <w:tab w:val="left" w:pos="1440"/>
        </w:tabs>
        <w:jc w:val="both"/>
        <w:rPr>
          <w:rFonts w:cs="Tahoma"/>
        </w:rPr>
      </w:pPr>
    </w:p>
    <w:p w14:paraId="1F00E725" w14:textId="77777777" w:rsidR="00AA1194" w:rsidRDefault="00AA1194" w:rsidP="00AA1194">
      <w:pPr>
        <w:tabs>
          <w:tab w:val="left" w:pos="0"/>
          <w:tab w:val="left" w:pos="538"/>
          <w:tab w:val="left" w:pos="1440"/>
        </w:tabs>
        <w:ind w:left="538" w:hanging="538"/>
        <w:jc w:val="both"/>
        <w:rPr>
          <w:rFonts w:cs="Tahoma"/>
        </w:rPr>
      </w:pPr>
      <w:r w:rsidRPr="00512777">
        <w:rPr>
          <w:rFonts w:cs="Tahoma"/>
        </w:rPr>
        <w:t>004</w:t>
      </w:r>
      <w:r w:rsidRPr="00512777">
        <w:rPr>
          <w:rFonts w:cs="Tahoma"/>
        </w:rPr>
        <w:tab/>
        <w:t>Ensure mechanically fixed dry ridge and dry verge Works are compatible with the existing dry ridge and dry verge installation and existing roof coverings.</w:t>
      </w:r>
    </w:p>
    <w:p w14:paraId="00B040ED" w14:textId="77777777" w:rsidR="00AA1194" w:rsidRDefault="00AA1194" w:rsidP="00AA1194">
      <w:pPr>
        <w:tabs>
          <w:tab w:val="left" w:pos="0"/>
          <w:tab w:val="left" w:pos="538"/>
          <w:tab w:val="left" w:pos="1440"/>
        </w:tabs>
        <w:ind w:left="538" w:hanging="538"/>
        <w:jc w:val="both"/>
        <w:rPr>
          <w:rFonts w:cs="Tahoma"/>
        </w:rPr>
      </w:pPr>
    </w:p>
    <w:p w14:paraId="04B76658" w14:textId="77777777" w:rsidR="00AA1194" w:rsidRPr="00894FCD" w:rsidRDefault="00AA1194" w:rsidP="00AA1194">
      <w:pPr>
        <w:tabs>
          <w:tab w:val="left" w:pos="0"/>
          <w:tab w:val="left" w:pos="538"/>
          <w:tab w:val="left" w:pos="1440"/>
        </w:tabs>
        <w:ind w:left="538" w:hanging="538"/>
        <w:jc w:val="both"/>
        <w:rPr>
          <w:rFonts w:cs="Tahoma"/>
        </w:rPr>
      </w:pPr>
      <w:r w:rsidRPr="00894FCD">
        <w:rPr>
          <w:rFonts w:cs="Tahoma"/>
        </w:rPr>
        <w:tab/>
        <w:t>Ridges are to be designed and fitted in accordance with BS</w:t>
      </w:r>
      <w:r>
        <w:rPr>
          <w:rFonts w:cs="Tahoma"/>
        </w:rPr>
        <w:t xml:space="preserve"> </w:t>
      </w:r>
      <w:r w:rsidRPr="00894FCD">
        <w:rPr>
          <w:rFonts w:cs="Tahoma"/>
        </w:rPr>
        <w:t>5534 and the manufacturer’s technical data sheet and to be formed with either 240mm diameter x 457mm long concrete half-round ridge capping tiles or 237mm x 154mm x 457mm long concrete angled mono ridge capping tiles to BS EN 490 and BS EN 491 complete with plastic profile filler units to match tile profile, and plastic ridge end caps.</w:t>
      </w:r>
    </w:p>
    <w:p w14:paraId="0ADDF1D3" w14:textId="77777777" w:rsidR="00AA1194" w:rsidRPr="00894FCD" w:rsidRDefault="00AA1194" w:rsidP="00AA1194">
      <w:pPr>
        <w:tabs>
          <w:tab w:val="left" w:pos="0"/>
          <w:tab w:val="left" w:pos="538"/>
          <w:tab w:val="left" w:pos="1440"/>
        </w:tabs>
        <w:ind w:left="538" w:hanging="538"/>
        <w:jc w:val="both"/>
        <w:rPr>
          <w:rFonts w:cs="Tahoma"/>
        </w:rPr>
      </w:pPr>
    </w:p>
    <w:p w14:paraId="7F92DEEF" w14:textId="77777777" w:rsidR="00AA1194" w:rsidRPr="00894FCD" w:rsidRDefault="00AA1194" w:rsidP="00AA1194">
      <w:pPr>
        <w:tabs>
          <w:tab w:val="left" w:pos="0"/>
          <w:tab w:val="left" w:pos="538"/>
          <w:tab w:val="left" w:pos="1440"/>
        </w:tabs>
        <w:ind w:left="538" w:hanging="538"/>
        <w:jc w:val="both"/>
        <w:rPr>
          <w:rFonts w:cs="Tahoma"/>
        </w:rPr>
      </w:pPr>
      <w:r w:rsidRPr="00894FCD">
        <w:rPr>
          <w:rFonts w:cs="Tahoma"/>
        </w:rPr>
        <w:tab/>
        <w:t>Hips are to be designed and fitted in accordance with BS</w:t>
      </w:r>
      <w:r>
        <w:rPr>
          <w:rFonts w:cs="Tahoma"/>
        </w:rPr>
        <w:t xml:space="preserve"> </w:t>
      </w:r>
      <w:r w:rsidRPr="00894FCD">
        <w:rPr>
          <w:rFonts w:cs="Tahoma"/>
        </w:rPr>
        <w:t>5534 and the manufacturer’s technical data sheet and to be formed with 240mm diameter x 457mm long half round ridge capping tiles to BS EN 490 and BS EN 491.</w:t>
      </w:r>
    </w:p>
    <w:p w14:paraId="407F68FF" w14:textId="77777777" w:rsidR="00AA1194" w:rsidRPr="00894FCD" w:rsidRDefault="00AA1194" w:rsidP="00AA1194">
      <w:pPr>
        <w:tabs>
          <w:tab w:val="left" w:pos="0"/>
          <w:tab w:val="left" w:pos="538"/>
          <w:tab w:val="left" w:pos="1440"/>
        </w:tabs>
        <w:jc w:val="both"/>
        <w:rPr>
          <w:rFonts w:cs="Tahoma"/>
        </w:rPr>
      </w:pPr>
    </w:p>
    <w:p w14:paraId="72EBD986" w14:textId="77777777" w:rsidR="00AA1194" w:rsidRPr="00894FCD" w:rsidRDefault="00AA1194" w:rsidP="00AA1194">
      <w:pPr>
        <w:tabs>
          <w:tab w:val="left" w:pos="538"/>
          <w:tab w:val="left" w:pos="567"/>
          <w:tab w:val="left" w:pos="1440"/>
        </w:tabs>
        <w:ind w:left="538"/>
        <w:jc w:val="both"/>
        <w:rPr>
          <w:rFonts w:cs="Tahoma"/>
        </w:rPr>
      </w:pPr>
      <w:r w:rsidRPr="00894FCD">
        <w:rPr>
          <w:rFonts w:cs="Tahoma"/>
        </w:rPr>
        <w:t>Valleys are to be designed and fitted in accordance with BS</w:t>
      </w:r>
      <w:r>
        <w:rPr>
          <w:rFonts w:cs="Tahoma"/>
        </w:rPr>
        <w:t xml:space="preserve"> </w:t>
      </w:r>
      <w:r w:rsidRPr="00894FCD">
        <w:rPr>
          <w:rFonts w:cs="Tahoma"/>
        </w:rPr>
        <w:t>5534 and the manufacturer’s technical data sheet from neatly and accurately cut tiles to give a valley width of 125mm.</w:t>
      </w:r>
    </w:p>
    <w:p w14:paraId="5D04D02E" w14:textId="77777777" w:rsidR="00AA1194" w:rsidRPr="00894FCD" w:rsidRDefault="00AA1194" w:rsidP="00AA1194">
      <w:pPr>
        <w:tabs>
          <w:tab w:val="left" w:pos="0"/>
          <w:tab w:val="left" w:pos="538"/>
          <w:tab w:val="left" w:pos="1440"/>
        </w:tabs>
        <w:jc w:val="both"/>
        <w:rPr>
          <w:rFonts w:cs="Tahoma"/>
        </w:rPr>
      </w:pPr>
    </w:p>
    <w:p w14:paraId="1CB36122" w14:textId="77777777" w:rsidR="00AA1194" w:rsidRPr="00894FCD" w:rsidRDefault="00AA1194" w:rsidP="00AA1194">
      <w:pPr>
        <w:tabs>
          <w:tab w:val="left" w:pos="0"/>
          <w:tab w:val="left" w:pos="538"/>
          <w:tab w:val="left" w:pos="1440"/>
        </w:tabs>
        <w:ind w:left="538"/>
        <w:jc w:val="both"/>
        <w:rPr>
          <w:rFonts w:cs="Tahoma"/>
        </w:rPr>
      </w:pPr>
      <w:r w:rsidRPr="00894FCD">
        <w:rPr>
          <w:rFonts w:cs="Tahoma"/>
        </w:rPr>
        <w:t>Dry cloaked verge systems are to be designed and fitted in accordance with BS</w:t>
      </w:r>
      <w:r>
        <w:rPr>
          <w:rFonts w:cs="Tahoma"/>
        </w:rPr>
        <w:t xml:space="preserve"> </w:t>
      </w:r>
      <w:r w:rsidRPr="00894FCD">
        <w:rPr>
          <w:rFonts w:cs="Tahoma"/>
        </w:rPr>
        <w:t xml:space="preserve">5534 and the manufacturer’s technical data sheet. Verge to be formed with one and a half tiles in alternate courses, with overhang kept to a minimum. Under-cloak is to be mineral fibre sheet 150mm x </w:t>
      </w:r>
      <w:r>
        <w:rPr>
          <w:rFonts w:cs="Tahoma"/>
        </w:rPr>
        <w:t>12</w:t>
      </w:r>
      <w:r w:rsidRPr="00894FCD">
        <w:rPr>
          <w:rFonts w:cs="Tahoma"/>
        </w:rPr>
        <w:t>mm</w:t>
      </w:r>
      <w:r>
        <w:rPr>
          <w:rFonts w:cs="Tahoma"/>
        </w:rPr>
        <w:t xml:space="preserve"> thick </w:t>
      </w:r>
      <w:r w:rsidRPr="00894FCD">
        <w:rPr>
          <w:rFonts w:cs="Tahoma"/>
        </w:rPr>
        <w:t>laid between the underlay and tiling batten.</w:t>
      </w:r>
    </w:p>
    <w:p w14:paraId="28A228D3" w14:textId="77777777" w:rsidR="00AA1194" w:rsidRPr="00512777" w:rsidRDefault="00AA1194" w:rsidP="00AA1194">
      <w:pPr>
        <w:tabs>
          <w:tab w:val="left" w:pos="0"/>
          <w:tab w:val="left" w:pos="538"/>
          <w:tab w:val="left" w:pos="1440"/>
        </w:tabs>
        <w:jc w:val="both"/>
        <w:rPr>
          <w:rFonts w:cs="Tahoma"/>
        </w:rPr>
      </w:pPr>
    </w:p>
    <w:p w14:paraId="7004E776" w14:textId="77777777" w:rsidR="00AA1194" w:rsidRPr="00512777" w:rsidRDefault="00AA1194" w:rsidP="00AA1194">
      <w:pPr>
        <w:tabs>
          <w:tab w:val="left" w:pos="0"/>
          <w:tab w:val="left" w:pos="538"/>
          <w:tab w:val="left" w:pos="1440"/>
        </w:tabs>
        <w:ind w:left="538" w:hanging="538"/>
        <w:jc w:val="both"/>
        <w:rPr>
          <w:rFonts w:cs="Tahoma"/>
        </w:rPr>
      </w:pPr>
      <w:r w:rsidRPr="00512777">
        <w:rPr>
          <w:rFonts w:cs="Tahoma"/>
        </w:rPr>
        <w:t>005</w:t>
      </w:r>
      <w:r w:rsidRPr="00512777">
        <w:rPr>
          <w:rFonts w:cs="Tahoma"/>
        </w:rPr>
        <w:tab/>
        <w:t>Ensure wet ridge and wet verge Works are compatible with the existing wet ridge and wet verge installation and existing roof coverings.</w:t>
      </w:r>
    </w:p>
    <w:p w14:paraId="07309EA5" w14:textId="77777777" w:rsidR="00AA1194" w:rsidRPr="00512777" w:rsidRDefault="00AA1194" w:rsidP="00AA1194">
      <w:pPr>
        <w:tabs>
          <w:tab w:val="left" w:pos="0"/>
          <w:tab w:val="left" w:pos="538"/>
          <w:tab w:val="left" w:pos="1440"/>
        </w:tabs>
        <w:jc w:val="both"/>
        <w:rPr>
          <w:rFonts w:cs="Tahoma"/>
        </w:rPr>
      </w:pPr>
    </w:p>
    <w:p w14:paraId="6F42CE52" w14:textId="77777777" w:rsidR="00AA1194" w:rsidRPr="00512777" w:rsidRDefault="00AA1194" w:rsidP="00AA1194">
      <w:pPr>
        <w:tabs>
          <w:tab w:val="left" w:pos="0"/>
          <w:tab w:val="left" w:pos="538"/>
          <w:tab w:val="left" w:pos="1440"/>
        </w:tabs>
        <w:jc w:val="both"/>
        <w:rPr>
          <w:rFonts w:cs="Tahoma"/>
        </w:rPr>
      </w:pPr>
      <w:r w:rsidRPr="00512777">
        <w:rPr>
          <w:rFonts w:cs="Tahoma"/>
        </w:rPr>
        <w:tab/>
      </w:r>
      <w:r w:rsidRPr="00512777">
        <w:rPr>
          <w:rFonts w:cs="Tahoma"/>
          <w:b/>
        </w:rPr>
        <w:t>Under</w:t>
      </w:r>
      <w:r>
        <w:rPr>
          <w:rFonts w:cs="Tahoma"/>
          <w:b/>
        </w:rPr>
        <w:t>lay</w:t>
      </w:r>
    </w:p>
    <w:p w14:paraId="70F20A56" w14:textId="77777777" w:rsidR="00AA1194" w:rsidRPr="00512777" w:rsidRDefault="00AA1194" w:rsidP="00AA1194">
      <w:pPr>
        <w:tabs>
          <w:tab w:val="left" w:pos="0"/>
          <w:tab w:val="left" w:pos="538"/>
          <w:tab w:val="left" w:pos="1440"/>
        </w:tabs>
        <w:jc w:val="both"/>
        <w:rPr>
          <w:rFonts w:cs="Tahoma"/>
        </w:rPr>
      </w:pPr>
    </w:p>
    <w:p w14:paraId="10836A79" w14:textId="77777777" w:rsidR="00AA1194" w:rsidRDefault="00AA1194" w:rsidP="00AA1194">
      <w:pPr>
        <w:tabs>
          <w:tab w:val="left" w:pos="0"/>
          <w:tab w:val="left" w:pos="538"/>
          <w:tab w:val="left" w:pos="1440"/>
        </w:tabs>
        <w:ind w:left="538" w:hanging="538"/>
        <w:jc w:val="both"/>
        <w:rPr>
          <w:rFonts w:cs="Tahoma"/>
        </w:rPr>
      </w:pPr>
      <w:r w:rsidRPr="00512777">
        <w:rPr>
          <w:rFonts w:cs="Tahoma"/>
        </w:rPr>
        <w:t>006</w:t>
      </w:r>
      <w:r w:rsidRPr="00512777">
        <w:rPr>
          <w:rFonts w:cs="Tahoma"/>
        </w:rPr>
        <w:tab/>
        <w:t>Lap roof tile under</w:t>
      </w:r>
      <w:r>
        <w:rPr>
          <w:rFonts w:cs="Tahoma"/>
        </w:rPr>
        <w:t xml:space="preserve">lay </w:t>
      </w:r>
      <w:r w:rsidRPr="00512777">
        <w:rPr>
          <w:rFonts w:cs="Tahoma"/>
        </w:rPr>
        <w:t>a minimum 150mm or length as stated in the manufacturer’s technical data sheet at horizontal and vertical joints over adequately supporting members. Under</w:t>
      </w:r>
      <w:r>
        <w:rPr>
          <w:rFonts w:cs="Tahoma"/>
        </w:rPr>
        <w:t xml:space="preserve">lay </w:t>
      </w:r>
      <w:r w:rsidRPr="00512777">
        <w:rPr>
          <w:rFonts w:cs="Tahoma"/>
        </w:rPr>
        <w:t>should be sealed at penetrations through the roof and at the ridge to accommodate high level void ventilation.</w:t>
      </w:r>
    </w:p>
    <w:p w14:paraId="1C9866B8" w14:textId="77777777" w:rsidR="00AA1194" w:rsidRDefault="00AA1194" w:rsidP="00AA1194">
      <w:pPr>
        <w:tabs>
          <w:tab w:val="left" w:pos="0"/>
          <w:tab w:val="left" w:pos="538"/>
          <w:tab w:val="left" w:pos="1440"/>
        </w:tabs>
        <w:ind w:left="538" w:hanging="538"/>
        <w:jc w:val="both"/>
        <w:rPr>
          <w:rFonts w:cs="Tahoma"/>
        </w:rPr>
      </w:pPr>
    </w:p>
    <w:p w14:paraId="1DA9749E" w14:textId="77777777" w:rsidR="00AA1194" w:rsidRDefault="00AA1194">
      <w:pPr>
        <w:widowControl/>
        <w:rPr>
          <w:rFonts w:cs="Tahoma"/>
        </w:rPr>
      </w:pPr>
      <w:r>
        <w:rPr>
          <w:rFonts w:cs="Tahoma"/>
        </w:rPr>
        <w:br w:type="page"/>
      </w:r>
    </w:p>
    <w:p w14:paraId="08EB87BA" w14:textId="77777777" w:rsidR="00AA1194" w:rsidRDefault="00AA1194" w:rsidP="00AA1194">
      <w:pPr>
        <w:tabs>
          <w:tab w:val="left" w:pos="0"/>
          <w:tab w:val="left" w:pos="538"/>
          <w:tab w:val="left" w:pos="1440"/>
        </w:tabs>
        <w:ind w:left="538" w:hanging="538"/>
        <w:jc w:val="both"/>
        <w:rPr>
          <w:rFonts w:cs="Tahoma"/>
        </w:rPr>
      </w:pPr>
      <w:r w:rsidRPr="00894FCD">
        <w:rPr>
          <w:rFonts w:cs="Tahoma"/>
        </w:rPr>
        <w:tab/>
      </w:r>
      <w:r>
        <w:rPr>
          <w:rFonts w:cs="Tahoma"/>
        </w:rPr>
        <w:t>As specified by roof designer, u</w:t>
      </w:r>
      <w:r w:rsidRPr="00894FCD">
        <w:rPr>
          <w:rFonts w:cs="Tahoma"/>
        </w:rPr>
        <w:t xml:space="preserve">nderlay to be </w:t>
      </w:r>
      <w:r>
        <w:rPr>
          <w:rFonts w:cs="Tahoma"/>
        </w:rPr>
        <w:t>either:</w:t>
      </w:r>
    </w:p>
    <w:p w14:paraId="4EC29222" w14:textId="77777777" w:rsidR="00AA1194" w:rsidRDefault="00AA1194" w:rsidP="00AA1194">
      <w:pPr>
        <w:tabs>
          <w:tab w:val="left" w:pos="0"/>
          <w:tab w:val="left" w:pos="538"/>
          <w:tab w:val="left" w:pos="1440"/>
        </w:tabs>
        <w:ind w:left="538" w:hanging="538"/>
        <w:jc w:val="both"/>
        <w:rPr>
          <w:rFonts w:cs="Tahoma"/>
        </w:rPr>
      </w:pPr>
    </w:p>
    <w:p w14:paraId="196CF899" w14:textId="77777777" w:rsidR="00AA1194" w:rsidRDefault="00AA1194" w:rsidP="00AA1194">
      <w:pPr>
        <w:tabs>
          <w:tab w:val="left" w:pos="0"/>
          <w:tab w:val="left" w:pos="538"/>
          <w:tab w:val="left" w:pos="1440"/>
        </w:tabs>
        <w:ind w:left="538" w:hanging="538"/>
        <w:jc w:val="both"/>
        <w:rPr>
          <w:rFonts w:cs="Tahoma"/>
        </w:rPr>
      </w:pPr>
      <w:r>
        <w:rPr>
          <w:rFonts w:cs="Tahoma"/>
        </w:rPr>
        <w:tab/>
      </w:r>
      <w:r>
        <w:rPr>
          <w:rFonts w:cs="Tahoma"/>
        </w:rPr>
        <w:tab/>
        <w:t>R</w:t>
      </w:r>
      <w:r w:rsidRPr="00894FCD">
        <w:rPr>
          <w:rFonts w:cs="Tahoma"/>
        </w:rPr>
        <w:t>einforced felt</w:t>
      </w:r>
      <w:r>
        <w:rPr>
          <w:rFonts w:cs="Tahoma"/>
        </w:rPr>
        <w:t xml:space="preserve">, in repairs only, </w:t>
      </w:r>
      <w:r w:rsidRPr="00894FCD">
        <w:rPr>
          <w:rFonts w:cs="Tahoma"/>
        </w:rPr>
        <w:t>to BS</w:t>
      </w:r>
      <w:r>
        <w:rPr>
          <w:rFonts w:cs="Tahoma"/>
        </w:rPr>
        <w:t xml:space="preserve"> </w:t>
      </w:r>
      <w:r w:rsidRPr="00894FCD">
        <w:rPr>
          <w:rFonts w:cs="Tahoma"/>
        </w:rPr>
        <w:t>8747 and BS EN 13859-1</w:t>
      </w:r>
      <w:r>
        <w:rPr>
          <w:rFonts w:cs="Tahoma"/>
        </w:rPr>
        <w:t>;</w:t>
      </w:r>
      <w:r w:rsidRPr="00894FCD">
        <w:rPr>
          <w:rFonts w:cs="Tahoma"/>
        </w:rPr>
        <w:t xml:space="preserve"> </w:t>
      </w:r>
      <w:r>
        <w:rPr>
          <w:rFonts w:cs="Tahoma"/>
        </w:rPr>
        <w:t>or</w:t>
      </w:r>
    </w:p>
    <w:p w14:paraId="0489BBAF" w14:textId="77777777" w:rsidR="00AA1194" w:rsidRDefault="00AA1194" w:rsidP="00AA1194">
      <w:pPr>
        <w:tabs>
          <w:tab w:val="left" w:pos="0"/>
          <w:tab w:val="left" w:pos="1418"/>
        </w:tabs>
        <w:ind w:left="1418"/>
        <w:jc w:val="both"/>
        <w:rPr>
          <w:rFonts w:cs="Tahoma"/>
        </w:rPr>
      </w:pPr>
    </w:p>
    <w:p w14:paraId="32F1E199" w14:textId="77777777" w:rsidR="00AA1194" w:rsidRPr="00894FCD" w:rsidRDefault="00AA1194" w:rsidP="00AA1194">
      <w:pPr>
        <w:tabs>
          <w:tab w:val="left" w:pos="0"/>
          <w:tab w:val="left" w:pos="1418"/>
        </w:tabs>
        <w:ind w:left="1418"/>
        <w:jc w:val="both"/>
        <w:rPr>
          <w:rFonts w:cs="Tahoma"/>
        </w:rPr>
      </w:pPr>
      <w:r w:rsidRPr="00894FCD">
        <w:rPr>
          <w:rFonts w:cs="Tahoma"/>
        </w:rPr>
        <w:t>3 layer composite polypropylene</w:t>
      </w:r>
      <w:r>
        <w:rPr>
          <w:rFonts w:cs="Tahoma"/>
        </w:rPr>
        <w:t xml:space="preserve"> </w:t>
      </w:r>
      <w:r w:rsidRPr="00894FCD">
        <w:rPr>
          <w:rFonts w:cs="Tahoma"/>
        </w:rPr>
        <w:t>membrane, composed of an impermeable polypropylene film sandwiched between 2 layers of spun-bonded polypropylene with:</w:t>
      </w:r>
    </w:p>
    <w:p w14:paraId="046866D4" w14:textId="77777777" w:rsidR="00AA1194" w:rsidRPr="00F81013" w:rsidRDefault="00AA1194" w:rsidP="00AA1194">
      <w:pPr>
        <w:pStyle w:val="ListParagraph"/>
        <w:numPr>
          <w:ilvl w:val="1"/>
          <w:numId w:val="171"/>
        </w:numPr>
        <w:tabs>
          <w:tab w:val="left" w:pos="0"/>
          <w:tab w:val="left" w:pos="538"/>
          <w:tab w:val="left" w:pos="1134"/>
          <w:tab w:val="left" w:pos="1440"/>
        </w:tabs>
        <w:ind w:left="1985" w:hanging="567"/>
        <w:jc w:val="both"/>
        <w:rPr>
          <w:rFonts w:cs="Tahoma"/>
        </w:rPr>
      </w:pPr>
      <w:r w:rsidRPr="00F81013">
        <w:rPr>
          <w:rFonts w:cs="Tahoma"/>
        </w:rPr>
        <w:t>Tensile strength: min 240N/50m (Longitudinal), 200N/50m (Transverse)</w:t>
      </w:r>
    </w:p>
    <w:p w14:paraId="343D87FE" w14:textId="77777777" w:rsidR="00AA1194" w:rsidRPr="00F81013" w:rsidRDefault="00AA1194" w:rsidP="00AA1194">
      <w:pPr>
        <w:pStyle w:val="ListParagraph"/>
        <w:numPr>
          <w:ilvl w:val="1"/>
          <w:numId w:val="171"/>
        </w:numPr>
        <w:tabs>
          <w:tab w:val="left" w:pos="0"/>
          <w:tab w:val="left" w:pos="538"/>
          <w:tab w:val="left" w:pos="1134"/>
          <w:tab w:val="left" w:pos="1440"/>
        </w:tabs>
        <w:ind w:left="1985" w:hanging="567"/>
        <w:jc w:val="both"/>
        <w:rPr>
          <w:rFonts w:cs="Tahoma"/>
        </w:rPr>
      </w:pPr>
      <w:r w:rsidRPr="00F81013">
        <w:rPr>
          <w:rFonts w:cs="Tahoma"/>
        </w:rPr>
        <w:t>Tear Resistance: min 120N (longitudinal), 120N (Transverse)</w:t>
      </w:r>
    </w:p>
    <w:p w14:paraId="3796DEDC" w14:textId="77777777" w:rsidR="00AA1194" w:rsidRPr="00F81013" w:rsidRDefault="00AA1194" w:rsidP="00AA1194">
      <w:pPr>
        <w:pStyle w:val="ListParagraph"/>
        <w:numPr>
          <w:ilvl w:val="1"/>
          <w:numId w:val="171"/>
        </w:numPr>
        <w:tabs>
          <w:tab w:val="left" w:pos="0"/>
          <w:tab w:val="left" w:pos="538"/>
          <w:tab w:val="left" w:pos="1134"/>
          <w:tab w:val="left" w:pos="1440"/>
        </w:tabs>
        <w:ind w:left="1985" w:hanging="567"/>
        <w:jc w:val="both"/>
        <w:rPr>
          <w:rFonts w:cs="Tahoma"/>
        </w:rPr>
      </w:pPr>
      <w:r w:rsidRPr="00F81013">
        <w:rPr>
          <w:rFonts w:cs="Tahoma"/>
        </w:rPr>
        <w:t>Water Tightness: W1 to BS EN 1928</w:t>
      </w:r>
    </w:p>
    <w:p w14:paraId="31F0719E" w14:textId="77777777" w:rsidR="00AA1194" w:rsidRPr="00F81013" w:rsidRDefault="00AA1194" w:rsidP="00AA1194">
      <w:pPr>
        <w:pStyle w:val="ListParagraph"/>
        <w:numPr>
          <w:ilvl w:val="1"/>
          <w:numId w:val="171"/>
        </w:numPr>
        <w:tabs>
          <w:tab w:val="left" w:pos="0"/>
          <w:tab w:val="left" w:pos="538"/>
          <w:tab w:val="left" w:pos="1134"/>
          <w:tab w:val="left" w:pos="1440"/>
        </w:tabs>
        <w:ind w:left="1985" w:hanging="567"/>
        <w:jc w:val="both"/>
        <w:rPr>
          <w:rFonts w:cs="Tahoma"/>
        </w:rPr>
      </w:pPr>
      <w:r w:rsidRPr="00F81013">
        <w:rPr>
          <w:rFonts w:cs="Tahoma"/>
        </w:rPr>
        <w:t>Certification: British Agre</w:t>
      </w:r>
      <w:r>
        <w:rPr>
          <w:rFonts w:cs="Tahoma"/>
        </w:rPr>
        <w:t>é</w:t>
      </w:r>
      <w:r w:rsidRPr="00F81013">
        <w:rPr>
          <w:rFonts w:cs="Tahoma"/>
        </w:rPr>
        <w:t>ment Board (BBA)</w:t>
      </w:r>
      <w:r w:rsidRPr="00B30061">
        <w:rPr>
          <w:rFonts w:cs="Tahoma"/>
        </w:rPr>
        <w:t xml:space="preserve"> </w:t>
      </w:r>
      <w:r>
        <w:rPr>
          <w:rFonts w:cs="Tahoma"/>
        </w:rPr>
        <w:t>or equivalent</w:t>
      </w:r>
      <w:r w:rsidRPr="00F81013">
        <w:rPr>
          <w:rFonts w:cs="Tahoma"/>
        </w:rPr>
        <w:t>; or</w:t>
      </w:r>
    </w:p>
    <w:p w14:paraId="7043901D" w14:textId="77777777" w:rsidR="00AA1194" w:rsidRDefault="00AA1194" w:rsidP="00AA1194">
      <w:pPr>
        <w:tabs>
          <w:tab w:val="left" w:pos="0"/>
          <w:tab w:val="left" w:pos="538"/>
          <w:tab w:val="left" w:pos="1134"/>
          <w:tab w:val="left" w:pos="1440"/>
        </w:tabs>
        <w:ind w:left="538" w:hanging="538"/>
        <w:jc w:val="both"/>
        <w:rPr>
          <w:rFonts w:cs="Tahoma"/>
        </w:rPr>
      </w:pPr>
    </w:p>
    <w:p w14:paraId="6AFCA0F1" w14:textId="77777777" w:rsidR="00AA1194" w:rsidRPr="009F082B" w:rsidRDefault="00AA1194" w:rsidP="00AA1194">
      <w:pPr>
        <w:widowControl/>
        <w:tabs>
          <w:tab w:val="left" w:pos="567"/>
        </w:tabs>
        <w:autoSpaceDE w:val="0"/>
        <w:autoSpaceDN w:val="0"/>
        <w:adjustRightInd w:val="0"/>
        <w:ind w:left="1418"/>
        <w:jc w:val="both"/>
        <w:rPr>
          <w:rFonts w:cs="Tahoma"/>
          <w:szCs w:val="19"/>
          <w:lang w:eastAsia="en-GB"/>
        </w:rPr>
      </w:pPr>
      <w:r>
        <w:rPr>
          <w:rFonts w:cs="Tahoma"/>
          <w:szCs w:val="19"/>
          <w:lang w:eastAsia="en-GB"/>
        </w:rPr>
        <w:t xml:space="preserve">Breather membrane: </w:t>
      </w:r>
      <w:r w:rsidRPr="009F082B">
        <w:rPr>
          <w:rFonts w:cs="Tahoma"/>
          <w:szCs w:val="19"/>
          <w:lang w:eastAsia="en-GB"/>
        </w:rPr>
        <w:t>3 layer composite membrane, composed of a water vapour permeable membrane,</w:t>
      </w:r>
      <w:r>
        <w:rPr>
          <w:rFonts w:cs="Tahoma"/>
          <w:szCs w:val="19"/>
          <w:lang w:eastAsia="en-GB"/>
        </w:rPr>
        <w:t xml:space="preserve"> </w:t>
      </w:r>
      <w:r w:rsidRPr="009F082B">
        <w:rPr>
          <w:rFonts w:cs="Tahoma"/>
          <w:szCs w:val="19"/>
          <w:lang w:eastAsia="en-GB"/>
        </w:rPr>
        <w:t>sandwiched between 2 layers of spun-bonded polypropylene. Product to have British</w:t>
      </w:r>
      <w:r>
        <w:rPr>
          <w:rFonts w:cs="Tahoma"/>
          <w:szCs w:val="19"/>
          <w:lang w:eastAsia="en-GB"/>
        </w:rPr>
        <w:t xml:space="preserve"> </w:t>
      </w:r>
      <w:r w:rsidRPr="009F082B">
        <w:rPr>
          <w:rFonts w:cs="Tahoma"/>
          <w:szCs w:val="19"/>
          <w:lang w:eastAsia="en-GB"/>
        </w:rPr>
        <w:t>Agrément Board certification (BBA)</w:t>
      </w:r>
      <w:r w:rsidRPr="00B30061">
        <w:rPr>
          <w:rFonts w:cs="Tahoma"/>
        </w:rPr>
        <w:t xml:space="preserve"> </w:t>
      </w:r>
      <w:r>
        <w:rPr>
          <w:rFonts w:cs="Tahoma"/>
        </w:rPr>
        <w:t>or equivalent</w:t>
      </w:r>
      <w:r w:rsidRPr="009F082B">
        <w:rPr>
          <w:rFonts w:cs="Tahoma"/>
          <w:szCs w:val="19"/>
          <w:lang w:eastAsia="en-GB"/>
        </w:rPr>
        <w:t>.</w:t>
      </w:r>
    </w:p>
    <w:p w14:paraId="78B739DB" w14:textId="77777777" w:rsidR="00AA1194" w:rsidRPr="00F81013" w:rsidRDefault="00AA1194" w:rsidP="00AA1194">
      <w:pPr>
        <w:pStyle w:val="ListParagraph"/>
        <w:widowControl/>
        <w:numPr>
          <w:ilvl w:val="0"/>
          <w:numId w:val="170"/>
        </w:numPr>
        <w:autoSpaceDE w:val="0"/>
        <w:autoSpaceDN w:val="0"/>
        <w:adjustRightInd w:val="0"/>
        <w:ind w:left="1985" w:hanging="567"/>
        <w:jc w:val="both"/>
        <w:rPr>
          <w:rFonts w:cs="Tahoma"/>
          <w:szCs w:val="19"/>
          <w:lang w:eastAsia="en-GB"/>
        </w:rPr>
      </w:pPr>
      <w:r w:rsidRPr="00F81013">
        <w:rPr>
          <w:rFonts w:cs="Tahoma"/>
          <w:szCs w:val="19"/>
          <w:lang w:eastAsia="en-GB"/>
        </w:rPr>
        <w:t>Vapour resistance no more than 0.6MN s/g.</w:t>
      </w:r>
    </w:p>
    <w:p w14:paraId="28336D96" w14:textId="77777777" w:rsidR="00AA1194" w:rsidRPr="00F81013" w:rsidRDefault="00AA1194" w:rsidP="00AA1194">
      <w:pPr>
        <w:pStyle w:val="ListParagraph"/>
        <w:widowControl/>
        <w:numPr>
          <w:ilvl w:val="0"/>
          <w:numId w:val="170"/>
        </w:numPr>
        <w:autoSpaceDE w:val="0"/>
        <w:autoSpaceDN w:val="0"/>
        <w:adjustRightInd w:val="0"/>
        <w:ind w:left="1985" w:hanging="567"/>
        <w:jc w:val="both"/>
        <w:rPr>
          <w:rFonts w:cs="Tahoma"/>
          <w:szCs w:val="19"/>
          <w:lang w:eastAsia="en-GB"/>
        </w:rPr>
      </w:pPr>
      <w:r w:rsidRPr="00F81013">
        <w:rPr>
          <w:rFonts w:cs="Tahoma"/>
          <w:szCs w:val="19"/>
          <w:lang w:eastAsia="en-GB"/>
        </w:rPr>
        <w:t>Tensile Strength: min. 240 N/50 mm (longitudinal), 200 N/50 mm (transverse).</w:t>
      </w:r>
    </w:p>
    <w:p w14:paraId="57FFE40A" w14:textId="77777777" w:rsidR="00AA1194" w:rsidRPr="00F81013" w:rsidRDefault="00AA1194" w:rsidP="00AA1194">
      <w:pPr>
        <w:pStyle w:val="ListParagraph"/>
        <w:widowControl/>
        <w:numPr>
          <w:ilvl w:val="0"/>
          <w:numId w:val="170"/>
        </w:numPr>
        <w:autoSpaceDE w:val="0"/>
        <w:autoSpaceDN w:val="0"/>
        <w:adjustRightInd w:val="0"/>
        <w:ind w:left="1985" w:hanging="567"/>
        <w:jc w:val="both"/>
        <w:rPr>
          <w:rFonts w:cs="Tahoma"/>
          <w:szCs w:val="19"/>
          <w:lang w:eastAsia="en-GB"/>
        </w:rPr>
      </w:pPr>
      <w:r w:rsidRPr="00F81013">
        <w:rPr>
          <w:rFonts w:cs="Tahoma"/>
          <w:szCs w:val="19"/>
          <w:lang w:eastAsia="en-GB"/>
        </w:rPr>
        <w:t>Tear Resistance: min. 120 N (longitudinal), 120 N (transverse).</w:t>
      </w:r>
    </w:p>
    <w:p w14:paraId="0EDC3797" w14:textId="77777777" w:rsidR="00AA1194" w:rsidRPr="00F81013" w:rsidRDefault="00AA1194" w:rsidP="00AA1194">
      <w:pPr>
        <w:pStyle w:val="ListParagraph"/>
        <w:widowControl/>
        <w:numPr>
          <w:ilvl w:val="0"/>
          <w:numId w:val="170"/>
        </w:numPr>
        <w:autoSpaceDE w:val="0"/>
        <w:autoSpaceDN w:val="0"/>
        <w:adjustRightInd w:val="0"/>
        <w:ind w:left="1985" w:hanging="567"/>
        <w:jc w:val="both"/>
        <w:rPr>
          <w:rFonts w:cs="Tahoma"/>
          <w:szCs w:val="19"/>
          <w:lang w:eastAsia="en-GB"/>
        </w:rPr>
      </w:pPr>
      <w:r w:rsidRPr="00F81013">
        <w:rPr>
          <w:rFonts w:cs="Tahoma"/>
          <w:szCs w:val="19"/>
          <w:lang w:eastAsia="en-GB"/>
        </w:rPr>
        <w:t>Water Tightness: W1 to BS EN 1928</w:t>
      </w:r>
    </w:p>
    <w:p w14:paraId="314D5B2C" w14:textId="77777777" w:rsidR="00AA1194" w:rsidRDefault="00AA1194" w:rsidP="00AA1194">
      <w:pPr>
        <w:tabs>
          <w:tab w:val="left" w:pos="0"/>
          <w:tab w:val="left" w:pos="538"/>
          <w:tab w:val="left" w:pos="1440"/>
        </w:tabs>
        <w:ind w:left="538"/>
        <w:jc w:val="both"/>
        <w:rPr>
          <w:rFonts w:cs="Tahoma"/>
        </w:rPr>
      </w:pPr>
    </w:p>
    <w:p w14:paraId="7FAF6D1D" w14:textId="77777777" w:rsidR="00AA1194" w:rsidRDefault="00AA1194" w:rsidP="00AA1194">
      <w:pPr>
        <w:tabs>
          <w:tab w:val="left" w:pos="0"/>
          <w:tab w:val="left" w:pos="538"/>
          <w:tab w:val="left" w:pos="1440"/>
        </w:tabs>
        <w:ind w:left="538"/>
        <w:jc w:val="both"/>
        <w:rPr>
          <w:rFonts w:cs="Tahoma"/>
        </w:rPr>
      </w:pPr>
      <w:r w:rsidRPr="00512777">
        <w:rPr>
          <w:rFonts w:cs="Tahoma"/>
        </w:rPr>
        <w:t>BS</w:t>
      </w:r>
      <w:r>
        <w:rPr>
          <w:rFonts w:cs="Tahoma"/>
        </w:rPr>
        <w:t xml:space="preserve"> </w:t>
      </w:r>
      <w:r w:rsidRPr="00512777">
        <w:rPr>
          <w:rFonts w:cs="Tahoma"/>
        </w:rPr>
        <w:t>5534</w:t>
      </w:r>
      <w:r>
        <w:rPr>
          <w:rFonts w:cs="Tahoma"/>
        </w:rPr>
        <w:t xml:space="preserve"> </w:t>
      </w:r>
      <w:r w:rsidRPr="00512777">
        <w:rPr>
          <w:rFonts w:cs="Tahoma"/>
        </w:rPr>
        <w:t>British Standard Code of Practice for slating and tiling provides additional guidance for the appropriate detailing of roofing components and should be followed when installing under</w:t>
      </w:r>
      <w:r>
        <w:rPr>
          <w:rFonts w:cs="Tahoma"/>
        </w:rPr>
        <w:t>lay.</w:t>
      </w:r>
    </w:p>
    <w:p w14:paraId="07F9F257" w14:textId="77777777" w:rsidR="00AA1194" w:rsidRDefault="00AA1194" w:rsidP="00AA1194">
      <w:pPr>
        <w:tabs>
          <w:tab w:val="left" w:pos="0"/>
          <w:tab w:val="left" w:pos="538"/>
          <w:tab w:val="left" w:pos="1440"/>
        </w:tabs>
        <w:ind w:left="538" w:hanging="538"/>
        <w:jc w:val="both"/>
        <w:rPr>
          <w:rFonts w:cs="Tahoma"/>
        </w:rPr>
      </w:pPr>
    </w:p>
    <w:p w14:paraId="1AD2B060" w14:textId="77777777" w:rsidR="00AA1194" w:rsidRPr="00512777" w:rsidRDefault="00AA1194" w:rsidP="00AA1194">
      <w:pPr>
        <w:tabs>
          <w:tab w:val="left" w:pos="0"/>
          <w:tab w:val="left" w:pos="538"/>
          <w:tab w:val="left" w:pos="1440"/>
        </w:tabs>
        <w:ind w:left="538" w:hanging="538"/>
        <w:jc w:val="both"/>
        <w:rPr>
          <w:rFonts w:cs="Tahoma"/>
        </w:rPr>
      </w:pPr>
      <w:r w:rsidRPr="00512777">
        <w:rPr>
          <w:rFonts w:cs="Tahoma"/>
        </w:rPr>
        <w:t>007</w:t>
      </w:r>
      <w:r w:rsidRPr="00512777">
        <w:rPr>
          <w:rFonts w:cs="Tahoma"/>
        </w:rPr>
        <w:tab/>
        <w:t>On timber structures use only inodorous sheathing felt or proprietary underlay as specified by the manufacturer as under</w:t>
      </w:r>
      <w:r>
        <w:rPr>
          <w:rFonts w:cs="Tahoma"/>
        </w:rPr>
        <w:t xml:space="preserve">lay </w:t>
      </w:r>
      <w:r w:rsidRPr="00512777">
        <w:rPr>
          <w:rFonts w:cs="Tahoma"/>
        </w:rPr>
        <w:t>for copper, lead and zinc roofing in a accordance with BS EN 13707</w:t>
      </w:r>
      <w:r>
        <w:rPr>
          <w:rFonts w:cs="Tahoma"/>
        </w:rPr>
        <w:t>.</w:t>
      </w:r>
    </w:p>
    <w:p w14:paraId="1FC51244" w14:textId="77777777" w:rsidR="00AA1194" w:rsidRPr="00512777" w:rsidRDefault="00AA1194" w:rsidP="00AA1194">
      <w:pPr>
        <w:tabs>
          <w:tab w:val="left" w:pos="0"/>
          <w:tab w:val="left" w:pos="538"/>
          <w:tab w:val="left" w:pos="1440"/>
        </w:tabs>
        <w:jc w:val="both"/>
        <w:rPr>
          <w:rFonts w:cs="Tahoma"/>
        </w:rPr>
      </w:pPr>
    </w:p>
    <w:p w14:paraId="665A87CD" w14:textId="77777777" w:rsidR="00AA1194" w:rsidRPr="00512777" w:rsidRDefault="00AA1194" w:rsidP="00AA1194">
      <w:pPr>
        <w:tabs>
          <w:tab w:val="left" w:pos="0"/>
          <w:tab w:val="left" w:pos="538"/>
          <w:tab w:val="left" w:pos="1440"/>
        </w:tabs>
        <w:jc w:val="both"/>
        <w:rPr>
          <w:rFonts w:cs="Tahoma"/>
        </w:rPr>
      </w:pPr>
      <w:r w:rsidRPr="00512777">
        <w:rPr>
          <w:rFonts w:cs="Tahoma"/>
        </w:rPr>
        <w:tab/>
      </w:r>
      <w:r w:rsidRPr="00512777">
        <w:rPr>
          <w:rFonts w:cs="Tahoma"/>
          <w:b/>
        </w:rPr>
        <w:t>Battens</w:t>
      </w:r>
    </w:p>
    <w:p w14:paraId="3A18C027" w14:textId="77777777" w:rsidR="00AA1194" w:rsidRPr="00512777" w:rsidRDefault="00AA1194" w:rsidP="00AA1194">
      <w:pPr>
        <w:tabs>
          <w:tab w:val="left" w:pos="0"/>
          <w:tab w:val="left" w:pos="538"/>
          <w:tab w:val="left" w:pos="1440"/>
        </w:tabs>
        <w:jc w:val="both"/>
        <w:rPr>
          <w:rFonts w:cs="Tahoma"/>
        </w:rPr>
      </w:pPr>
    </w:p>
    <w:p w14:paraId="62907B99" w14:textId="77777777" w:rsidR="00AA1194" w:rsidRDefault="00AA1194" w:rsidP="00AA1194">
      <w:pPr>
        <w:tabs>
          <w:tab w:val="left" w:pos="0"/>
          <w:tab w:val="left" w:pos="538"/>
          <w:tab w:val="left" w:pos="1440"/>
        </w:tabs>
        <w:ind w:left="538" w:hanging="538"/>
        <w:jc w:val="both"/>
        <w:rPr>
          <w:rFonts w:cs="Tahoma"/>
        </w:rPr>
      </w:pPr>
      <w:r w:rsidRPr="00512777">
        <w:rPr>
          <w:rFonts w:cs="Tahoma"/>
        </w:rPr>
        <w:t>008</w:t>
      </w:r>
      <w:r w:rsidRPr="00512777">
        <w:rPr>
          <w:rFonts w:cs="Tahoma"/>
        </w:rPr>
        <w:tab/>
        <w:t xml:space="preserve">For the tile battens use good quality deal, reasonably free from knots, clean and with no waney edges and in accordance with BS EN 1313-1 impregnated with an appropriate wood preservative before delivery to the Property, as specified under the </w:t>
      </w:r>
      <w:r>
        <w:rPr>
          <w:rFonts w:cs="Tahoma"/>
        </w:rPr>
        <w:t>‘Carpentry and Joinery’</w:t>
      </w:r>
      <w:r w:rsidRPr="00512777">
        <w:rPr>
          <w:rFonts w:cs="Tahoma"/>
        </w:rPr>
        <w:t xml:space="preserve"> Section. Tile battens and counter battens to comply with BS 5534:20</w:t>
      </w:r>
      <w:r>
        <w:rPr>
          <w:rFonts w:cs="Tahoma"/>
        </w:rPr>
        <w:t>.</w:t>
      </w:r>
    </w:p>
    <w:p w14:paraId="5BE277D8" w14:textId="77777777" w:rsidR="00AA1194" w:rsidRDefault="00AA1194" w:rsidP="00AA1194">
      <w:pPr>
        <w:tabs>
          <w:tab w:val="left" w:pos="0"/>
          <w:tab w:val="left" w:pos="538"/>
          <w:tab w:val="left" w:pos="1440"/>
        </w:tabs>
        <w:jc w:val="both"/>
        <w:rPr>
          <w:rFonts w:cs="Tahoma"/>
        </w:rPr>
      </w:pPr>
    </w:p>
    <w:p w14:paraId="1A1C7C74" w14:textId="77777777" w:rsidR="00AA1194" w:rsidRPr="00512777" w:rsidRDefault="00AA1194" w:rsidP="00AA1194">
      <w:pPr>
        <w:tabs>
          <w:tab w:val="left" w:pos="0"/>
          <w:tab w:val="left" w:pos="538"/>
          <w:tab w:val="left" w:pos="1440"/>
        </w:tabs>
        <w:jc w:val="both"/>
        <w:rPr>
          <w:rFonts w:cs="Tahoma"/>
        </w:rPr>
      </w:pPr>
      <w:r w:rsidRPr="00512777">
        <w:rPr>
          <w:rFonts w:cs="Tahoma"/>
        </w:rPr>
        <w:t>009</w:t>
      </w:r>
      <w:r w:rsidRPr="00512777">
        <w:rPr>
          <w:rFonts w:cs="Tahoma"/>
        </w:rPr>
        <w:tab/>
        <w:t>Fix battens with staggered joints and square butt jointing.</w:t>
      </w:r>
      <w:r>
        <w:rPr>
          <w:rFonts w:cs="Tahoma"/>
        </w:rPr>
        <w:t xml:space="preserve">  These are to span at least 3 supports.</w:t>
      </w:r>
    </w:p>
    <w:p w14:paraId="51DF1F98" w14:textId="77777777" w:rsidR="00AA1194" w:rsidRPr="00512777" w:rsidRDefault="00AA1194" w:rsidP="00AA1194">
      <w:pPr>
        <w:tabs>
          <w:tab w:val="left" w:pos="0"/>
          <w:tab w:val="left" w:pos="538"/>
          <w:tab w:val="left" w:pos="1440"/>
        </w:tabs>
        <w:jc w:val="both"/>
        <w:rPr>
          <w:rFonts w:cs="Tahoma"/>
        </w:rPr>
      </w:pPr>
    </w:p>
    <w:p w14:paraId="77CBDF8F" w14:textId="77777777" w:rsidR="00AA1194" w:rsidRPr="00512777" w:rsidRDefault="00AA1194" w:rsidP="00AA1194">
      <w:pPr>
        <w:tabs>
          <w:tab w:val="left" w:pos="0"/>
          <w:tab w:val="left" w:pos="538"/>
          <w:tab w:val="left" w:pos="1440"/>
        </w:tabs>
        <w:jc w:val="both"/>
        <w:rPr>
          <w:rFonts w:cs="Tahoma"/>
        </w:rPr>
      </w:pPr>
      <w:r w:rsidRPr="00512777">
        <w:rPr>
          <w:rFonts w:cs="Tahoma"/>
        </w:rPr>
        <w:tab/>
      </w:r>
      <w:r w:rsidRPr="00512777">
        <w:rPr>
          <w:rFonts w:cs="Tahoma"/>
          <w:b/>
        </w:rPr>
        <w:t>Wood rolls</w:t>
      </w:r>
    </w:p>
    <w:p w14:paraId="634C6CE1" w14:textId="77777777" w:rsidR="00AA1194" w:rsidRPr="00512777" w:rsidRDefault="00AA1194" w:rsidP="00AA1194">
      <w:pPr>
        <w:tabs>
          <w:tab w:val="left" w:pos="0"/>
          <w:tab w:val="left" w:pos="538"/>
          <w:tab w:val="left" w:pos="1440"/>
        </w:tabs>
        <w:jc w:val="both"/>
        <w:rPr>
          <w:rFonts w:cs="Tahoma"/>
        </w:rPr>
      </w:pPr>
    </w:p>
    <w:p w14:paraId="05F9DE5D" w14:textId="77777777" w:rsidR="00AA1194" w:rsidRPr="00512777" w:rsidRDefault="00AA1194" w:rsidP="00AA1194">
      <w:pPr>
        <w:tabs>
          <w:tab w:val="left" w:pos="0"/>
          <w:tab w:val="left" w:pos="538"/>
          <w:tab w:val="left" w:pos="1440"/>
        </w:tabs>
        <w:ind w:left="538" w:hanging="538"/>
        <w:jc w:val="both"/>
        <w:rPr>
          <w:rFonts w:cs="Tahoma"/>
        </w:rPr>
      </w:pPr>
      <w:r w:rsidRPr="00512777">
        <w:rPr>
          <w:rFonts w:cs="Tahoma"/>
        </w:rPr>
        <w:t>010</w:t>
      </w:r>
      <w:r w:rsidRPr="00512777">
        <w:rPr>
          <w:rFonts w:cs="Tahoma"/>
        </w:rPr>
        <w:tab/>
        <w:t>For wood rolls for copper, zinc or aluminium roofing use wrot seasoned timber to a tapered profile shown in Code of Practice 143:5</w:t>
      </w:r>
      <w:r>
        <w:rPr>
          <w:rFonts w:cs="Tahoma"/>
        </w:rPr>
        <w:t xml:space="preserve">, 143:12 and 143:15. </w:t>
      </w:r>
      <w:r w:rsidRPr="00512777">
        <w:rPr>
          <w:rFonts w:cs="Tahoma"/>
        </w:rPr>
        <w:t xml:space="preserve"> Use common rolls approximately 45 x 40mm overall unless otherwise Instructed by the </w:t>
      </w:r>
      <w:r>
        <w:rPr>
          <w:rFonts w:cs="Tahoma"/>
        </w:rPr>
        <w:t>Client’s Representative.</w:t>
      </w:r>
    </w:p>
    <w:p w14:paraId="5DD45B78" w14:textId="77777777" w:rsidR="00AA1194" w:rsidRPr="00512777" w:rsidRDefault="00AA1194" w:rsidP="00AA1194">
      <w:pPr>
        <w:tabs>
          <w:tab w:val="left" w:pos="0"/>
          <w:tab w:val="left" w:pos="538"/>
          <w:tab w:val="left" w:pos="1440"/>
        </w:tabs>
        <w:jc w:val="both"/>
        <w:rPr>
          <w:rFonts w:cs="Tahoma"/>
        </w:rPr>
      </w:pPr>
    </w:p>
    <w:p w14:paraId="36C5E196" w14:textId="77777777" w:rsidR="00AA1194" w:rsidRPr="00512777" w:rsidRDefault="00AA1194" w:rsidP="00AA1194">
      <w:pPr>
        <w:tabs>
          <w:tab w:val="left" w:pos="0"/>
          <w:tab w:val="left" w:pos="538"/>
          <w:tab w:val="left" w:pos="1440"/>
        </w:tabs>
        <w:ind w:left="538" w:hanging="538"/>
        <w:jc w:val="both"/>
        <w:rPr>
          <w:rFonts w:cs="Tahoma"/>
        </w:rPr>
      </w:pPr>
      <w:r w:rsidRPr="00512777">
        <w:rPr>
          <w:rFonts w:cs="Tahoma"/>
        </w:rPr>
        <w:t>011</w:t>
      </w:r>
      <w:r w:rsidRPr="00512777">
        <w:rPr>
          <w:rFonts w:cs="Tahoma"/>
        </w:rPr>
        <w:tab/>
        <w:t>For wood rolls for lead roofing, use wrot seasoned timber to the smooth rounded profile shown in BS 6915</w:t>
      </w:r>
      <w:r>
        <w:rPr>
          <w:rFonts w:cs="Tahoma"/>
        </w:rPr>
        <w:t>.</w:t>
      </w:r>
      <w:r w:rsidRPr="00512777">
        <w:rPr>
          <w:rFonts w:cs="Tahoma"/>
        </w:rPr>
        <w:t xml:space="preserve"> Use common rolls approximately 45 x 45mm with a 25mm wide flat base unless otherwise Instructed by the </w:t>
      </w:r>
      <w:r>
        <w:rPr>
          <w:rFonts w:cs="Tahoma"/>
        </w:rPr>
        <w:t>Client’s Representative.</w:t>
      </w:r>
    </w:p>
    <w:p w14:paraId="606C0CE9" w14:textId="77777777" w:rsidR="00AA1194" w:rsidRPr="00512777" w:rsidRDefault="00AA1194" w:rsidP="00AA1194">
      <w:pPr>
        <w:tabs>
          <w:tab w:val="left" w:pos="0"/>
          <w:tab w:val="left" w:pos="538"/>
          <w:tab w:val="left" w:pos="1440"/>
        </w:tabs>
        <w:jc w:val="both"/>
        <w:rPr>
          <w:rFonts w:cs="Tahoma"/>
        </w:rPr>
      </w:pPr>
    </w:p>
    <w:p w14:paraId="2C38232F" w14:textId="77777777" w:rsidR="00AA1194" w:rsidRPr="00512777" w:rsidRDefault="00AA1194" w:rsidP="00AA1194">
      <w:pPr>
        <w:tabs>
          <w:tab w:val="left" w:pos="0"/>
          <w:tab w:val="left" w:pos="538"/>
          <w:tab w:val="left" w:pos="1440"/>
        </w:tabs>
        <w:jc w:val="both"/>
        <w:rPr>
          <w:rFonts w:cs="Tahoma"/>
        </w:rPr>
      </w:pPr>
      <w:r w:rsidRPr="00512777">
        <w:rPr>
          <w:rFonts w:cs="Tahoma"/>
        </w:rPr>
        <w:tab/>
      </w:r>
      <w:r w:rsidRPr="00512777">
        <w:rPr>
          <w:rFonts w:cs="Tahoma"/>
          <w:b/>
        </w:rPr>
        <w:t>Mortar</w:t>
      </w:r>
    </w:p>
    <w:p w14:paraId="00AA8211" w14:textId="77777777" w:rsidR="00AA1194" w:rsidRPr="00512777" w:rsidRDefault="00AA1194" w:rsidP="00AA1194">
      <w:pPr>
        <w:tabs>
          <w:tab w:val="left" w:pos="0"/>
          <w:tab w:val="left" w:pos="538"/>
          <w:tab w:val="left" w:pos="1440"/>
        </w:tabs>
        <w:jc w:val="both"/>
        <w:rPr>
          <w:rFonts w:cs="Tahoma"/>
        </w:rPr>
      </w:pPr>
    </w:p>
    <w:p w14:paraId="284C7E4D" w14:textId="77777777" w:rsidR="00AA1194" w:rsidRPr="00512777" w:rsidRDefault="00AA1194" w:rsidP="00AA1194">
      <w:pPr>
        <w:tabs>
          <w:tab w:val="left" w:pos="0"/>
          <w:tab w:val="left" w:pos="538"/>
          <w:tab w:val="left" w:pos="1440"/>
        </w:tabs>
        <w:ind w:left="538" w:hanging="538"/>
        <w:jc w:val="both"/>
        <w:rPr>
          <w:rFonts w:cs="Tahoma"/>
        </w:rPr>
      </w:pPr>
      <w:r w:rsidRPr="00512777">
        <w:rPr>
          <w:rFonts w:cs="Tahoma"/>
        </w:rPr>
        <w:t>012</w:t>
      </w:r>
      <w:r w:rsidRPr="00512777">
        <w:rPr>
          <w:rFonts w:cs="Tahoma"/>
        </w:rPr>
        <w:tab/>
        <w:t>Use cement mortar (1:3) for bedding and pointing as described in the "Brickwork and Blockwork" Section, but slightly tinted in colour and specially mixed for the purpose.</w:t>
      </w:r>
    </w:p>
    <w:p w14:paraId="19960553" w14:textId="77777777" w:rsidR="00AA1194" w:rsidRPr="00512777" w:rsidRDefault="00AA1194" w:rsidP="00AA1194">
      <w:pPr>
        <w:widowControl/>
        <w:rPr>
          <w:rFonts w:cs="Tahoma"/>
        </w:rPr>
      </w:pPr>
    </w:p>
    <w:p w14:paraId="2B570CB8" w14:textId="77777777" w:rsidR="00AA1194" w:rsidRPr="00512777" w:rsidRDefault="00AA1194" w:rsidP="00AA1194">
      <w:pPr>
        <w:tabs>
          <w:tab w:val="left" w:pos="0"/>
          <w:tab w:val="left" w:pos="538"/>
          <w:tab w:val="left" w:pos="1440"/>
        </w:tabs>
        <w:jc w:val="both"/>
        <w:rPr>
          <w:rFonts w:cs="Tahoma"/>
        </w:rPr>
      </w:pPr>
      <w:r>
        <w:rPr>
          <w:rFonts w:cs="Tahoma"/>
          <w:b/>
        </w:rPr>
        <w:tab/>
      </w:r>
      <w:r w:rsidRPr="00512777">
        <w:rPr>
          <w:rFonts w:cs="Tahoma"/>
          <w:b/>
        </w:rPr>
        <w:t>Nails</w:t>
      </w:r>
    </w:p>
    <w:p w14:paraId="458FBC95" w14:textId="77777777" w:rsidR="00AA1194" w:rsidRPr="00512777" w:rsidRDefault="00AA1194" w:rsidP="00AA1194">
      <w:pPr>
        <w:tabs>
          <w:tab w:val="left" w:pos="0"/>
          <w:tab w:val="left" w:pos="538"/>
          <w:tab w:val="left" w:pos="1440"/>
        </w:tabs>
        <w:jc w:val="both"/>
        <w:rPr>
          <w:rFonts w:cs="Tahoma"/>
        </w:rPr>
      </w:pPr>
    </w:p>
    <w:p w14:paraId="36427822" w14:textId="77777777" w:rsidR="00AA1194" w:rsidRPr="00512777" w:rsidRDefault="00AA1194" w:rsidP="00AA1194">
      <w:pPr>
        <w:tabs>
          <w:tab w:val="left" w:pos="0"/>
          <w:tab w:val="left" w:pos="538"/>
          <w:tab w:val="left" w:pos="1440"/>
        </w:tabs>
        <w:ind w:left="538" w:hanging="538"/>
        <w:jc w:val="both"/>
        <w:rPr>
          <w:rFonts w:cs="Tahoma"/>
        </w:rPr>
      </w:pPr>
      <w:r w:rsidRPr="00512777">
        <w:rPr>
          <w:rFonts w:cs="Tahoma"/>
        </w:rPr>
        <w:t>013</w:t>
      </w:r>
      <w:r w:rsidRPr="00512777">
        <w:rPr>
          <w:rFonts w:cs="Tahoma"/>
        </w:rPr>
        <w:tab/>
        <w:t>Use galvanised steel clout nails for underlay and battens in compliance with BS 1202-1.  Use the right size nails for battens to give a secure fixing without splitting the batten.  For slates and tiles use aluminium alloy, to BS</w:t>
      </w:r>
      <w:r>
        <w:rPr>
          <w:rFonts w:cs="Tahoma"/>
        </w:rPr>
        <w:t xml:space="preserve"> </w:t>
      </w:r>
      <w:r w:rsidRPr="00512777">
        <w:rPr>
          <w:rFonts w:cs="Tahoma"/>
        </w:rPr>
        <w:t>1202-3, copper to BS</w:t>
      </w:r>
      <w:r>
        <w:rPr>
          <w:rFonts w:cs="Tahoma"/>
        </w:rPr>
        <w:t xml:space="preserve"> </w:t>
      </w:r>
      <w:r w:rsidRPr="00512777">
        <w:rPr>
          <w:rFonts w:cs="Tahoma"/>
        </w:rPr>
        <w:t xml:space="preserve">1202-2, or silicon bronze nails to BS 5534 or other nails </w:t>
      </w:r>
      <w:r>
        <w:rPr>
          <w:rFonts w:cs="Tahoma"/>
        </w:rPr>
        <w:t>a</w:t>
      </w:r>
      <w:r w:rsidRPr="00512777">
        <w:rPr>
          <w:rFonts w:cs="Tahoma"/>
        </w:rPr>
        <w:t xml:space="preserve">pproved by the </w:t>
      </w:r>
      <w:r>
        <w:rPr>
          <w:rFonts w:cs="Tahoma"/>
        </w:rPr>
        <w:t>Client’s Representative</w:t>
      </w:r>
      <w:r w:rsidRPr="00512777">
        <w:rPr>
          <w:rFonts w:cs="Tahoma"/>
        </w:rPr>
        <w:t>.</w:t>
      </w:r>
    </w:p>
    <w:p w14:paraId="2F0783F9" w14:textId="77777777" w:rsidR="00AA1194" w:rsidRPr="00512777" w:rsidRDefault="00AA1194" w:rsidP="00AA1194">
      <w:pPr>
        <w:tabs>
          <w:tab w:val="left" w:pos="0"/>
          <w:tab w:val="left" w:pos="538"/>
          <w:tab w:val="left" w:pos="1440"/>
        </w:tabs>
        <w:jc w:val="both"/>
        <w:rPr>
          <w:rFonts w:cs="Tahoma"/>
        </w:rPr>
      </w:pPr>
    </w:p>
    <w:p w14:paraId="4E5EB635" w14:textId="77777777" w:rsidR="00AA1194" w:rsidRPr="00512777" w:rsidRDefault="00AA1194" w:rsidP="00AA1194">
      <w:pPr>
        <w:tabs>
          <w:tab w:val="left" w:pos="0"/>
          <w:tab w:val="left" w:pos="538"/>
          <w:tab w:val="left" w:pos="1440"/>
        </w:tabs>
        <w:jc w:val="both"/>
        <w:rPr>
          <w:rFonts w:cs="Tahoma"/>
        </w:rPr>
      </w:pPr>
      <w:r w:rsidRPr="00512777">
        <w:rPr>
          <w:rFonts w:cs="Tahoma"/>
        </w:rPr>
        <w:t>01</w:t>
      </w:r>
      <w:r>
        <w:rPr>
          <w:rFonts w:cs="Tahoma"/>
        </w:rPr>
        <w:t>4</w:t>
      </w:r>
      <w:r w:rsidRPr="00512777">
        <w:rPr>
          <w:rFonts w:cs="Tahoma"/>
        </w:rPr>
        <w:tab/>
        <w:t>Use copper jagged or ring shank nails, at least 20mm long with large flat heads for lead roofing.</w:t>
      </w:r>
    </w:p>
    <w:p w14:paraId="2280E56C" w14:textId="77777777" w:rsidR="00AA1194" w:rsidRPr="00512777" w:rsidRDefault="00AA1194" w:rsidP="00AA1194">
      <w:pPr>
        <w:tabs>
          <w:tab w:val="left" w:pos="0"/>
          <w:tab w:val="left" w:pos="538"/>
          <w:tab w:val="left" w:pos="1440"/>
        </w:tabs>
        <w:jc w:val="both"/>
        <w:rPr>
          <w:rFonts w:cs="Tahoma"/>
        </w:rPr>
      </w:pPr>
    </w:p>
    <w:p w14:paraId="45EE35BA" w14:textId="77777777" w:rsidR="00AA1194" w:rsidRDefault="00AA1194">
      <w:pPr>
        <w:widowControl/>
        <w:rPr>
          <w:rFonts w:cs="Tahoma"/>
        </w:rPr>
      </w:pPr>
      <w:r>
        <w:rPr>
          <w:rFonts w:cs="Tahoma"/>
        </w:rPr>
        <w:br w:type="page"/>
      </w:r>
    </w:p>
    <w:p w14:paraId="5E900413" w14:textId="77777777" w:rsidR="00AA1194" w:rsidRPr="00512777" w:rsidRDefault="00AA1194" w:rsidP="00AA1194">
      <w:pPr>
        <w:tabs>
          <w:tab w:val="left" w:pos="0"/>
          <w:tab w:val="left" w:pos="538"/>
          <w:tab w:val="left" w:pos="1440"/>
        </w:tabs>
        <w:jc w:val="both"/>
        <w:rPr>
          <w:rFonts w:cs="Tahoma"/>
        </w:rPr>
      </w:pPr>
      <w:r w:rsidRPr="00512777">
        <w:rPr>
          <w:rFonts w:cs="Tahoma"/>
        </w:rPr>
        <w:tab/>
      </w:r>
      <w:r w:rsidRPr="00512777">
        <w:rPr>
          <w:rFonts w:cs="Tahoma"/>
          <w:b/>
        </w:rPr>
        <w:t>Clips</w:t>
      </w:r>
    </w:p>
    <w:p w14:paraId="55F92F22" w14:textId="77777777" w:rsidR="00AA1194" w:rsidRPr="00512777" w:rsidRDefault="00AA1194" w:rsidP="00AA1194">
      <w:pPr>
        <w:tabs>
          <w:tab w:val="left" w:pos="0"/>
          <w:tab w:val="left" w:pos="538"/>
          <w:tab w:val="left" w:pos="1440"/>
        </w:tabs>
        <w:jc w:val="both"/>
        <w:rPr>
          <w:rFonts w:cs="Tahoma"/>
        </w:rPr>
      </w:pPr>
    </w:p>
    <w:p w14:paraId="53920A36" w14:textId="77777777" w:rsidR="00AA1194" w:rsidRPr="00512777" w:rsidRDefault="00AA1194" w:rsidP="00AA1194">
      <w:pPr>
        <w:tabs>
          <w:tab w:val="left" w:pos="0"/>
          <w:tab w:val="left" w:pos="538"/>
          <w:tab w:val="left" w:pos="1440"/>
        </w:tabs>
        <w:ind w:left="538" w:hanging="538"/>
        <w:jc w:val="both"/>
        <w:rPr>
          <w:rFonts w:cs="Tahoma"/>
        </w:rPr>
      </w:pPr>
      <w:r w:rsidRPr="00512777">
        <w:rPr>
          <w:rFonts w:cs="Tahoma"/>
        </w:rPr>
        <w:t>01</w:t>
      </w:r>
      <w:r>
        <w:rPr>
          <w:rFonts w:cs="Tahoma"/>
        </w:rPr>
        <w:t>5</w:t>
      </w:r>
      <w:r w:rsidRPr="00512777">
        <w:rPr>
          <w:rFonts w:cs="Tahoma"/>
        </w:rPr>
        <w:tab/>
        <w:t>Where roofing slates or tiles are described as fixing with clips, use lead or copper clips, approx. 300mm long x 20mm wide.  Fix them to the roof batten beneath the slate or tile and bend them up and over the bottom edge of the slate or tile.  Use aluminium alloy to BS 5427-1 or stainless steel clips to BS 5534 for slates.</w:t>
      </w:r>
    </w:p>
    <w:p w14:paraId="249E91CF" w14:textId="77777777" w:rsidR="00AA1194" w:rsidRPr="00512777" w:rsidRDefault="00AA1194" w:rsidP="00AA1194">
      <w:pPr>
        <w:tabs>
          <w:tab w:val="left" w:pos="0"/>
          <w:tab w:val="left" w:pos="538"/>
          <w:tab w:val="left" w:pos="1440"/>
        </w:tabs>
        <w:jc w:val="both"/>
        <w:rPr>
          <w:rFonts w:cs="Tahoma"/>
        </w:rPr>
      </w:pPr>
    </w:p>
    <w:p w14:paraId="724C8405" w14:textId="77777777" w:rsidR="00AA1194" w:rsidRPr="00512777" w:rsidRDefault="00AA1194" w:rsidP="00AA1194">
      <w:pPr>
        <w:tabs>
          <w:tab w:val="left" w:pos="0"/>
          <w:tab w:val="left" w:pos="538"/>
          <w:tab w:val="left" w:pos="1440"/>
        </w:tabs>
        <w:jc w:val="both"/>
        <w:rPr>
          <w:rFonts w:cs="Tahoma"/>
        </w:rPr>
      </w:pPr>
      <w:r w:rsidRPr="00512777">
        <w:rPr>
          <w:rFonts w:cs="Tahoma"/>
        </w:rPr>
        <w:tab/>
      </w:r>
      <w:r w:rsidRPr="00512777">
        <w:rPr>
          <w:rFonts w:cs="Tahoma"/>
          <w:b/>
        </w:rPr>
        <w:t>Steel hook bolts and nuts</w:t>
      </w:r>
      <w:r>
        <w:rPr>
          <w:rFonts w:cs="Tahoma"/>
          <w:b/>
        </w:rPr>
        <w:t xml:space="preserve"> and roofing screws</w:t>
      </w:r>
    </w:p>
    <w:p w14:paraId="7C719B24" w14:textId="77777777" w:rsidR="00AA1194" w:rsidRPr="00512777" w:rsidRDefault="00AA1194" w:rsidP="00AA1194">
      <w:pPr>
        <w:tabs>
          <w:tab w:val="left" w:pos="0"/>
          <w:tab w:val="left" w:pos="538"/>
          <w:tab w:val="left" w:pos="1440"/>
        </w:tabs>
        <w:jc w:val="both"/>
        <w:rPr>
          <w:rFonts w:cs="Tahoma"/>
        </w:rPr>
      </w:pPr>
    </w:p>
    <w:p w14:paraId="2D59A080" w14:textId="77777777" w:rsidR="00AA1194" w:rsidRDefault="00AA1194" w:rsidP="00AA1194">
      <w:pPr>
        <w:tabs>
          <w:tab w:val="left" w:pos="0"/>
          <w:tab w:val="left" w:pos="538"/>
          <w:tab w:val="left" w:pos="1440"/>
        </w:tabs>
        <w:ind w:left="538" w:hanging="538"/>
        <w:jc w:val="both"/>
        <w:rPr>
          <w:rFonts w:cs="Tahoma"/>
        </w:rPr>
      </w:pPr>
      <w:r w:rsidRPr="00512777">
        <w:rPr>
          <w:rFonts w:cs="Tahoma"/>
        </w:rPr>
        <w:t>016</w:t>
      </w:r>
      <w:r w:rsidRPr="00512777">
        <w:rPr>
          <w:rFonts w:cs="Tahoma"/>
        </w:rPr>
        <w:tab/>
        <w:t xml:space="preserve">Steel hook bolts for fixing corrugated sheets are to be cadmium or zinc coated steel bolts with plastic sleeves and washers to a standard and quality </w:t>
      </w:r>
      <w:r>
        <w:rPr>
          <w:rFonts w:cs="Tahoma"/>
        </w:rPr>
        <w:t>a</w:t>
      </w:r>
      <w:r w:rsidRPr="00512777">
        <w:rPr>
          <w:rFonts w:cs="Tahoma"/>
        </w:rPr>
        <w:t xml:space="preserve">pproved by the </w:t>
      </w:r>
      <w:r>
        <w:rPr>
          <w:rFonts w:cs="Tahoma"/>
        </w:rPr>
        <w:t>Client’s Representative</w:t>
      </w:r>
      <w:r w:rsidRPr="00512777">
        <w:rPr>
          <w:rFonts w:cs="Tahoma"/>
        </w:rPr>
        <w:t>. Ensure the bolt profile and size suits the sheets and roof members.</w:t>
      </w:r>
    </w:p>
    <w:p w14:paraId="626F220B" w14:textId="77777777" w:rsidR="00AA1194" w:rsidRDefault="00AA1194" w:rsidP="00AA1194">
      <w:pPr>
        <w:tabs>
          <w:tab w:val="left" w:pos="0"/>
          <w:tab w:val="left" w:pos="538"/>
          <w:tab w:val="left" w:pos="1440"/>
        </w:tabs>
        <w:ind w:left="538" w:hanging="538"/>
        <w:jc w:val="both"/>
        <w:rPr>
          <w:rFonts w:cs="Tahoma"/>
        </w:rPr>
      </w:pPr>
    </w:p>
    <w:p w14:paraId="5C79EE24" w14:textId="77777777" w:rsidR="00AA1194" w:rsidRPr="00894FCD" w:rsidRDefault="00AA1194" w:rsidP="00AA1194">
      <w:pPr>
        <w:tabs>
          <w:tab w:val="left" w:pos="0"/>
          <w:tab w:val="left" w:pos="538"/>
          <w:tab w:val="left" w:pos="1440"/>
        </w:tabs>
        <w:ind w:left="538" w:hanging="538"/>
        <w:jc w:val="both"/>
        <w:rPr>
          <w:rFonts w:cs="Tahoma"/>
        </w:rPr>
      </w:pPr>
      <w:r w:rsidRPr="00894FCD">
        <w:rPr>
          <w:rFonts w:cs="Tahoma"/>
        </w:rPr>
        <w:tab/>
        <w:t xml:space="preserve">For corrugated sheets use galvanised drive roofing screws complete with plastic sleeves and washers to a standard and quality </w:t>
      </w:r>
      <w:r>
        <w:rPr>
          <w:rFonts w:cs="Tahoma"/>
        </w:rPr>
        <w:t>a</w:t>
      </w:r>
      <w:r w:rsidRPr="00894FCD">
        <w:rPr>
          <w:rFonts w:cs="Tahoma"/>
        </w:rPr>
        <w:t xml:space="preserve">pproved by the </w:t>
      </w:r>
      <w:r>
        <w:rPr>
          <w:rFonts w:cs="Tahoma"/>
        </w:rPr>
        <w:t>Client’s Representative</w:t>
      </w:r>
      <w:r w:rsidRPr="00894FCD">
        <w:rPr>
          <w:rFonts w:cs="Tahoma"/>
        </w:rPr>
        <w:t>. Seams to be fixed with self-tapping screws or bolts.</w:t>
      </w:r>
    </w:p>
    <w:p w14:paraId="4CB1B55E" w14:textId="77777777" w:rsidR="00AA1194" w:rsidRPr="00512777" w:rsidRDefault="00AA1194" w:rsidP="00AA1194">
      <w:pPr>
        <w:tabs>
          <w:tab w:val="left" w:pos="0"/>
          <w:tab w:val="left" w:pos="538"/>
          <w:tab w:val="left" w:pos="1440"/>
        </w:tabs>
        <w:jc w:val="both"/>
        <w:rPr>
          <w:rFonts w:cs="Tahoma"/>
        </w:rPr>
      </w:pPr>
    </w:p>
    <w:p w14:paraId="5887AC44" w14:textId="77777777" w:rsidR="00AA1194" w:rsidRPr="00512777" w:rsidRDefault="00AA1194" w:rsidP="00AA1194">
      <w:pPr>
        <w:tabs>
          <w:tab w:val="left" w:pos="0"/>
          <w:tab w:val="left" w:pos="538"/>
          <w:tab w:val="left" w:pos="1440"/>
        </w:tabs>
        <w:jc w:val="both"/>
        <w:rPr>
          <w:rFonts w:cs="Tahoma"/>
        </w:rPr>
      </w:pPr>
      <w:r w:rsidRPr="00512777">
        <w:rPr>
          <w:rFonts w:cs="Tahoma"/>
        </w:rPr>
        <w:tab/>
      </w:r>
      <w:r w:rsidRPr="00512777">
        <w:rPr>
          <w:rFonts w:cs="Tahoma"/>
          <w:b/>
        </w:rPr>
        <w:t>Plywood decking for flat roofs</w:t>
      </w:r>
    </w:p>
    <w:p w14:paraId="67E893BA" w14:textId="77777777" w:rsidR="00AA1194" w:rsidRPr="00512777" w:rsidRDefault="00AA1194" w:rsidP="00AA1194">
      <w:pPr>
        <w:tabs>
          <w:tab w:val="left" w:pos="0"/>
          <w:tab w:val="left" w:pos="538"/>
          <w:tab w:val="left" w:pos="1440"/>
        </w:tabs>
        <w:jc w:val="both"/>
        <w:rPr>
          <w:rFonts w:cs="Tahoma"/>
        </w:rPr>
      </w:pPr>
    </w:p>
    <w:p w14:paraId="60783D68" w14:textId="77777777" w:rsidR="00AA1194" w:rsidRPr="00894FCD" w:rsidRDefault="00AA1194" w:rsidP="00AA1194">
      <w:pPr>
        <w:tabs>
          <w:tab w:val="left" w:pos="0"/>
          <w:tab w:val="left" w:pos="538"/>
          <w:tab w:val="left" w:pos="1440"/>
        </w:tabs>
        <w:ind w:left="538" w:hanging="538"/>
        <w:jc w:val="both"/>
        <w:rPr>
          <w:rFonts w:cs="Tahoma"/>
        </w:rPr>
      </w:pPr>
      <w:r w:rsidRPr="00894FCD">
        <w:rPr>
          <w:rFonts w:cs="Tahoma"/>
        </w:rPr>
        <w:t>01</w:t>
      </w:r>
      <w:r>
        <w:rPr>
          <w:rFonts w:cs="Tahoma"/>
        </w:rPr>
        <w:t>7</w:t>
      </w:r>
      <w:r w:rsidRPr="00894FCD">
        <w:rPr>
          <w:rFonts w:cs="Tahoma"/>
        </w:rPr>
        <w:tab/>
        <w:t xml:space="preserve">Ensure plywood sheets are be for structural use to BS EN 1995-1 or equivalent material with Class 3 Bonding (external conditions) to BS EN 314-2, durability Class H and to comply to a standard and quality </w:t>
      </w:r>
      <w:r>
        <w:rPr>
          <w:rFonts w:cs="Tahoma"/>
        </w:rPr>
        <w:t>a</w:t>
      </w:r>
      <w:r w:rsidRPr="00894FCD">
        <w:rPr>
          <w:rFonts w:cs="Tahoma"/>
        </w:rPr>
        <w:t xml:space="preserve">pproved by the </w:t>
      </w:r>
      <w:r>
        <w:rPr>
          <w:rFonts w:cs="Tahoma"/>
        </w:rPr>
        <w:t>Client’s Representative</w:t>
      </w:r>
      <w:r w:rsidRPr="00894FCD">
        <w:rPr>
          <w:rFonts w:cs="Tahoma"/>
        </w:rPr>
        <w:t>. Sheets to be fixed at 150mm centres to supports with 50mm x 3mm annular ring shank nails</w:t>
      </w:r>
      <w:r>
        <w:rPr>
          <w:rFonts w:cs="Tahoma"/>
        </w:rPr>
        <w:t>.</w:t>
      </w:r>
    </w:p>
    <w:p w14:paraId="7FD89BC4" w14:textId="77777777" w:rsidR="00AA1194" w:rsidRPr="00512777" w:rsidRDefault="00AA1194" w:rsidP="00AA1194">
      <w:pPr>
        <w:tabs>
          <w:tab w:val="left" w:pos="0"/>
          <w:tab w:val="left" w:pos="538"/>
          <w:tab w:val="left" w:pos="1440"/>
        </w:tabs>
        <w:jc w:val="both"/>
        <w:rPr>
          <w:rFonts w:cs="Tahoma"/>
        </w:rPr>
      </w:pPr>
    </w:p>
    <w:p w14:paraId="33DC9801" w14:textId="77777777" w:rsidR="00AA1194" w:rsidRPr="00512777" w:rsidRDefault="00AA1194" w:rsidP="00AA1194">
      <w:pPr>
        <w:tabs>
          <w:tab w:val="left" w:pos="0"/>
          <w:tab w:val="left" w:pos="538"/>
          <w:tab w:val="left" w:pos="1440"/>
        </w:tabs>
        <w:jc w:val="both"/>
        <w:rPr>
          <w:rFonts w:cs="Tahoma"/>
        </w:rPr>
      </w:pPr>
      <w:r w:rsidRPr="00512777">
        <w:rPr>
          <w:rFonts w:cs="Tahoma"/>
        </w:rPr>
        <w:tab/>
      </w:r>
      <w:r w:rsidRPr="00512777">
        <w:rPr>
          <w:rFonts w:cs="Tahoma"/>
          <w:b/>
        </w:rPr>
        <w:t>Woodwool slab decking for flat roofs</w:t>
      </w:r>
    </w:p>
    <w:p w14:paraId="30C0241F" w14:textId="77777777" w:rsidR="00AA1194" w:rsidRPr="00512777" w:rsidRDefault="00AA1194" w:rsidP="00AA1194">
      <w:pPr>
        <w:tabs>
          <w:tab w:val="left" w:pos="0"/>
          <w:tab w:val="left" w:pos="538"/>
          <w:tab w:val="left" w:pos="1440"/>
        </w:tabs>
        <w:jc w:val="both"/>
        <w:rPr>
          <w:rFonts w:cs="Tahoma"/>
        </w:rPr>
      </w:pPr>
    </w:p>
    <w:p w14:paraId="56369739" w14:textId="77777777" w:rsidR="00AA1194" w:rsidRPr="00894FCD" w:rsidRDefault="00AA1194" w:rsidP="00AA1194">
      <w:pPr>
        <w:tabs>
          <w:tab w:val="left" w:pos="0"/>
          <w:tab w:val="left" w:pos="538"/>
          <w:tab w:val="left" w:pos="1440"/>
        </w:tabs>
        <w:ind w:left="538" w:hanging="538"/>
        <w:jc w:val="both"/>
        <w:rPr>
          <w:rFonts w:cs="Tahoma"/>
        </w:rPr>
      </w:pPr>
      <w:r w:rsidRPr="00894FCD">
        <w:rPr>
          <w:rFonts w:cs="Tahoma"/>
        </w:rPr>
        <w:t>01</w:t>
      </w:r>
      <w:r>
        <w:rPr>
          <w:rFonts w:cs="Tahoma"/>
        </w:rPr>
        <w:t>8</w:t>
      </w:r>
      <w:r w:rsidRPr="00894FCD">
        <w:rPr>
          <w:rFonts w:cs="Tahoma"/>
        </w:rPr>
        <w:tab/>
        <w:t>Where appropriate, reinforce woodwool slabs to comply with BS EN 13168 with pressed steel channels.  Use galvanised steel large flat headed nails as fixings for the slabs of a length to suit the application of galvanised steel clips to BS EN ISO 3834-1 or such other fixings as the manufacturer of the slabs recommends. Slabs to be cut accurately and fixed with joints tightly butted and centred on supports, ends and cut edges are to be fully supported or reinforced in accordance with the slab manufacturer’s technical data sheet.</w:t>
      </w:r>
    </w:p>
    <w:p w14:paraId="07543702" w14:textId="77777777" w:rsidR="00AA1194" w:rsidRPr="00512777" w:rsidRDefault="00AA1194" w:rsidP="00AA1194">
      <w:pPr>
        <w:tabs>
          <w:tab w:val="left" w:pos="0"/>
          <w:tab w:val="left" w:pos="538"/>
          <w:tab w:val="left" w:pos="1440"/>
        </w:tabs>
        <w:jc w:val="both"/>
        <w:rPr>
          <w:rFonts w:cs="Tahoma"/>
        </w:rPr>
      </w:pPr>
    </w:p>
    <w:p w14:paraId="44CEFE46" w14:textId="77777777" w:rsidR="00AA1194" w:rsidRPr="00512777" w:rsidRDefault="00AA1194" w:rsidP="00AA1194">
      <w:pPr>
        <w:tabs>
          <w:tab w:val="left" w:pos="0"/>
          <w:tab w:val="left" w:pos="538"/>
          <w:tab w:val="left" w:pos="1440"/>
        </w:tabs>
        <w:jc w:val="both"/>
        <w:rPr>
          <w:rFonts w:cs="Tahoma"/>
        </w:rPr>
      </w:pPr>
      <w:r w:rsidRPr="00512777">
        <w:rPr>
          <w:rFonts w:cs="Tahoma"/>
        </w:rPr>
        <w:tab/>
      </w:r>
      <w:r w:rsidRPr="00512777">
        <w:rPr>
          <w:rFonts w:cs="Tahoma"/>
          <w:b/>
        </w:rPr>
        <w:t>Wood chipboard decking for flat roofs</w:t>
      </w:r>
    </w:p>
    <w:p w14:paraId="53FDA642" w14:textId="77777777" w:rsidR="00AA1194" w:rsidRPr="00512777" w:rsidRDefault="00AA1194" w:rsidP="00AA1194">
      <w:pPr>
        <w:tabs>
          <w:tab w:val="left" w:pos="0"/>
          <w:tab w:val="left" w:pos="538"/>
          <w:tab w:val="left" w:pos="1440"/>
        </w:tabs>
        <w:jc w:val="both"/>
        <w:rPr>
          <w:rFonts w:cs="Tahoma"/>
        </w:rPr>
      </w:pPr>
    </w:p>
    <w:p w14:paraId="44E02238" w14:textId="77777777" w:rsidR="00AA1194" w:rsidRPr="00512777" w:rsidRDefault="00AA1194" w:rsidP="00AA1194">
      <w:pPr>
        <w:tabs>
          <w:tab w:val="left" w:pos="0"/>
          <w:tab w:val="left" w:pos="538"/>
          <w:tab w:val="left" w:pos="1440"/>
        </w:tabs>
        <w:ind w:left="538" w:hanging="538"/>
        <w:jc w:val="both"/>
        <w:rPr>
          <w:rFonts w:cs="Tahoma"/>
        </w:rPr>
      </w:pPr>
      <w:r w:rsidRPr="00512777">
        <w:rPr>
          <w:rFonts w:cs="Tahoma"/>
        </w:rPr>
        <w:t>0</w:t>
      </w:r>
      <w:r>
        <w:rPr>
          <w:rFonts w:cs="Tahoma"/>
        </w:rPr>
        <w:t>19</w:t>
      </w:r>
      <w:r w:rsidRPr="00512777">
        <w:rPr>
          <w:rFonts w:cs="Tahoma"/>
        </w:rPr>
        <w:tab/>
        <w:t xml:space="preserve">Ensure chipboard conforms to BS 5669 and is of an appropriate moisture resistant grade suitable for the purpose and fix it with galvanised nails to comply to BS 120201 or screws to a standard and quality </w:t>
      </w:r>
      <w:r>
        <w:rPr>
          <w:rFonts w:cs="Tahoma"/>
        </w:rPr>
        <w:t>and of an appropriate size and gauge a</w:t>
      </w:r>
      <w:r w:rsidRPr="00512777">
        <w:rPr>
          <w:rFonts w:cs="Tahoma"/>
        </w:rPr>
        <w:t xml:space="preserve">pproved by the </w:t>
      </w:r>
      <w:r>
        <w:rPr>
          <w:rFonts w:cs="Tahoma"/>
        </w:rPr>
        <w:t>Client’s Representative</w:t>
      </w:r>
      <w:r w:rsidRPr="00512777">
        <w:rPr>
          <w:rFonts w:cs="Tahoma"/>
        </w:rPr>
        <w:t>.</w:t>
      </w:r>
    </w:p>
    <w:p w14:paraId="658D9BED" w14:textId="77777777" w:rsidR="00AA1194" w:rsidRPr="00512777" w:rsidRDefault="00AA1194" w:rsidP="00AA1194">
      <w:pPr>
        <w:tabs>
          <w:tab w:val="left" w:pos="0"/>
          <w:tab w:val="left" w:pos="538"/>
          <w:tab w:val="left" w:pos="1440"/>
        </w:tabs>
        <w:jc w:val="both"/>
        <w:rPr>
          <w:rFonts w:cs="Tahoma"/>
        </w:rPr>
      </w:pPr>
    </w:p>
    <w:p w14:paraId="04A3CE49" w14:textId="77777777" w:rsidR="00AA1194" w:rsidRPr="00512777" w:rsidRDefault="00AA1194" w:rsidP="00AA1194">
      <w:pPr>
        <w:tabs>
          <w:tab w:val="left" w:pos="0"/>
          <w:tab w:val="left" w:pos="538"/>
          <w:tab w:val="left" w:pos="1440"/>
        </w:tabs>
        <w:jc w:val="both"/>
        <w:rPr>
          <w:rFonts w:cs="Tahoma"/>
        </w:rPr>
      </w:pPr>
      <w:r w:rsidRPr="00512777">
        <w:rPr>
          <w:rFonts w:cs="Tahoma"/>
        </w:rPr>
        <w:tab/>
      </w:r>
      <w:r w:rsidRPr="00512777">
        <w:rPr>
          <w:rFonts w:cs="Tahoma"/>
          <w:b/>
        </w:rPr>
        <w:t>Lead</w:t>
      </w:r>
    </w:p>
    <w:p w14:paraId="1B2D6B50" w14:textId="77777777" w:rsidR="00AA1194" w:rsidRPr="00512777" w:rsidRDefault="00AA1194" w:rsidP="00AA1194">
      <w:pPr>
        <w:tabs>
          <w:tab w:val="left" w:pos="0"/>
          <w:tab w:val="left" w:pos="538"/>
          <w:tab w:val="left" w:pos="1440"/>
        </w:tabs>
        <w:jc w:val="both"/>
        <w:rPr>
          <w:rFonts w:cs="Tahoma"/>
        </w:rPr>
      </w:pPr>
    </w:p>
    <w:p w14:paraId="387A96A8" w14:textId="77777777" w:rsidR="00AA1194" w:rsidRPr="00894FCD" w:rsidRDefault="00AA1194" w:rsidP="00AA1194">
      <w:pPr>
        <w:tabs>
          <w:tab w:val="left" w:pos="0"/>
          <w:tab w:val="left" w:pos="538"/>
          <w:tab w:val="left" w:pos="1440"/>
        </w:tabs>
        <w:ind w:left="538" w:hanging="538"/>
        <w:jc w:val="both"/>
        <w:rPr>
          <w:rFonts w:cs="Tahoma"/>
        </w:rPr>
      </w:pPr>
      <w:r w:rsidRPr="00894FCD">
        <w:rPr>
          <w:rFonts w:cs="Tahoma"/>
        </w:rPr>
        <w:t>02</w:t>
      </w:r>
      <w:r>
        <w:rPr>
          <w:rFonts w:cs="Tahoma"/>
        </w:rPr>
        <w:t>0</w:t>
      </w:r>
      <w:r w:rsidRPr="00894FCD">
        <w:rPr>
          <w:rFonts w:cs="Tahoma"/>
        </w:rPr>
        <w:tab/>
        <w:t>Use best milled Code 4 lead for lead roof coverings in accordance with BS EN 12588, flashings, soakers, rainwater chutes, valley gutter linings, hips, ridges and the like, colour marked for thickness and weight Provide tacks minimum 40mm wide of the same lead substance at not more than 1 metre centres to flashings.</w:t>
      </w:r>
    </w:p>
    <w:p w14:paraId="51F28685" w14:textId="77777777" w:rsidR="00AA1194" w:rsidRPr="00894FCD" w:rsidRDefault="00AA1194" w:rsidP="00AA1194">
      <w:pPr>
        <w:tabs>
          <w:tab w:val="left" w:pos="0"/>
          <w:tab w:val="left" w:pos="538"/>
          <w:tab w:val="left" w:pos="1440"/>
        </w:tabs>
        <w:ind w:left="538" w:hanging="538"/>
        <w:jc w:val="both"/>
        <w:rPr>
          <w:rFonts w:cs="Tahoma"/>
        </w:rPr>
      </w:pPr>
    </w:p>
    <w:p w14:paraId="601F6DD6" w14:textId="77777777" w:rsidR="00AA1194" w:rsidRPr="00894FCD" w:rsidRDefault="00AA1194" w:rsidP="00AA1194">
      <w:pPr>
        <w:tabs>
          <w:tab w:val="left" w:pos="0"/>
          <w:tab w:val="left" w:pos="538"/>
          <w:tab w:val="left" w:pos="1440"/>
        </w:tabs>
        <w:ind w:left="538" w:hanging="538"/>
        <w:jc w:val="both"/>
        <w:rPr>
          <w:rFonts w:cs="Tahoma"/>
        </w:rPr>
      </w:pPr>
      <w:r w:rsidRPr="00894FCD">
        <w:rPr>
          <w:rFonts w:cs="Tahoma"/>
        </w:rPr>
        <w:tab/>
        <w:t xml:space="preserve">Clips for leadwork are to be 50mm wide and of a length to suit </w:t>
      </w:r>
      <w:r>
        <w:rPr>
          <w:rFonts w:cs="Tahoma"/>
        </w:rPr>
        <w:t xml:space="preserve">Client’s </w:t>
      </w:r>
      <w:r w:rsidRPr="00894FCD">
        <w:rPr>
          <w:rFonts w:cs="Tahoma"/>
        </w:rPr>
        <w:t>details and to be formed from either:</w:t>
      </w:r>
    </w:p>
    <w:p w14:paraId="30C59C8F" w14:textId="77777777" w:rsidR="00AA1194" w:rsidRPr="00894FCD" w:rsidRDefault="00AA1194" w:rsidP="00AA1194">
      <w:pPr>
        <w:tabs>
          <w:tab w:val="left" w:pos="0"/>
          <w:tab w:val="left" w:pos="538"/>
          <w:tab w:val="left" w:pos="1440"/>
        </w:tabs>
        <w:ind w:left="538" w:hanging="538"/>
        <w:jc w:val="both"/>
        <w:rPr>
          <w:rFonts w:cs="Tahoma"/>
        </w:rPr>
      </w:pPr>
      <w:r w:rsidRPr="00894FCD">
        <w:rPr>
          <w:rFonts w:cs="Tahoma"/>
        </w:rPr>
        <w:tab/>
      </w:r>
      <w:r w:rsidRPr="00894FCD">
        <w:rPr>
          <w:rFonts w:cs="Tahoma"/>
        </w:rPr>
        <w:tab/>
        <w:t>Lead cut from sheets of the same code as the sheet being secured; or</w:t>
      </w:r>
    </w:p>
    <w:p w14:paraId="2813F06B" w14:textId="77777777" w:rsidR="00AA1194" w:rsidRPr="00894FCD" w:rsidRDefault="00AA1194" w:rsidP="00AA1194">
      <w:pPr>
        <w:tabs>
          <w:tab w:val="left" w:pos="0"/>
          <w:tab w:val="left" w:pos="538"/>
          <w:tab w:val="left" w:pos="1440"/>
        </w:tabs>
        <w:ind w:left="1440" w:hanging="538"/>
        <w:jc w:val="both"/>
        <w:rPr>
          <w:rFonts w:cs="Tahoma"/>
        </w:rPr>
      </w:pPr>
      <w:r w:rsidRPr="00894FCD">
        <w:rPr>
          <w:rFonts w:cs="Tahoma"/>
        </w:rPr>
        <w:tab/>
        <w:t>Copper cut from 0.7mm thick sheet to BS EN1172, temper grade ¼ H, dipped in solder, if exposed to view; or</w:t>
      </w:r>
    </w:p>
    <w:p w14:paraId="1FFB03E0" w14:textId="77777777" w:rsidR="00AA1194" w:rsidRPr="00894FCD" w:rsidRDefault="00AA1194" w:rsidP="00AA1194">
      <w:pPr>
        <w:tabs>
          <w:tab w:val="left" w:pos="0"/>
          <w:tab w:val="left" w:pos="538"/>
          <w:tab w:val="left" w:pos="1440"/>
        </w:tabs>
        <w:ind w:left="1440" w:hanging="538"/>
        <w:jc w:val="both"/>
        <w:rPr>
          <w:rFonts w:cs="Tahoma"/>
        </w:rPr>
      </w:pPr>
      <w:r w:rsidRPr="00894FCD">
        <w:rPr>
          <w:rFonts w:cs="Tahoma"/>
        </w:rPr>
        <w:tab/>
        <w:t xml:space="preserve">Stainless steel, cut from 28 gauge sheet to BS EN ISO 9445-1 and BS EN ISO 9445-2, terne coated if exposed to view </w:t>
      </w:r>
    </w:p>
    <w:p w14:paraId="7BD07B64" w14:textId="77777777" w:rsidR="00AA1194" w:rsidRPr="00512777" w:rsidRDefault="00AA1194" w:rsidP="00AA1194">
      <w:pPr>
        <w:tabs>
          <w:tab w:val="left" w:pos="0"/>
          <w:tab w:val="left" w:pos="538"/>
          <w:tab w:val="left" w:pos="1440"/>
        </w:tabs>
        <w:jc w:val="both"/>
        <w:rPr>
          <w:rFonts w:cs="Tahoma"/>
        </w:rPr>
      </w:pPr>
    </w:p>
    <w:p w14:paraId="081AB56D" w14:textId="77777777" w:rsidR="00AA1194" w:rsidRDefault="00AA1194" w:rsidP="00AA1194">
      <w:pPr>
        <w:widowControl/>
        <w:spacing w:after="160" w:line="259" w:lineRule="auto"/>
        <w:rPr>
          <w:rFonts w:cs="Tahoma"/>
        </w:rPr>
      </w:pPr>
      <w:r>
        <w:rPr>
          <w:rFonts w:cs="Tahoma"/>
        </w:rPr>
        <w:br w:type="page"/>
      </w:r>
    </w:p>
    <w:p w14:paraId="03AEC116" w14:textId="77777777" w:rsidR="00AA1194" w:rsidRPr="00512777" w:rsidRDefault="00AA1194" w:rsidP="00AA1194">
      <w:pPr>
        <w:tabs>
          <w:tab w:val="left" w:pos="0"/>
          <w:tab w:val="left" w:pos="538"/>
          <w:tab w:val="left" w:pos="1440"/>
        </w:tabs>
        <w:jc w:val="both"/>
        <w:rPr>
          <w:rFonts w:cs="Tahoma"/>
        </w:rPr>
      </w:pPr>
      <w:r w:rsidRPr="00512777">
        <w:rPr>
          <w:rFonts w:cs="Tahoma"/>
        </w:rPr>
        <w:tab/>
      </w:r>
      <w:r w:rsidRPr="00512777">
        <w:rPr>
          <w:rFonts w:cs="Tahoma"/>
          <w:b/>
        </w:rPr>
        <w:t>Self adhesive flashings</w:t>
      </w:r>
    </w:p>
    <w:p w14:paraId="62321C17" w14:textId="77777777" w:rsidR="00AA1194" w:rsidRPr="00512777" w:rsidRDefault="00AA1194" w:rsidP="00AA1194">
      <w:pPr>
        <w:tabs>
          <w:tab w:val="left" w:pos="0"/>
          <w:tab w:val="left" w:pos="538"/>
          <w:tab w:val="left" w:pos="1440"/>
        </w:tabs>
        <w:jc w:val="both"/>
        <w:rPr>
          <w:rFonts w:cs="Tahoma"/>
        </w:rPr>
      </w:pPr>
    </w:p>
    <w:p w14:paraId="376C99EA" w14:textId="77777777" w:rsidR="00AA1194" w:rsidRPr="00512777" w:rsidRDefault="00AA1194" w:rsidP="00AA1194">
      <w:pPr>
        <w:tabs>
          <w:tab w:val="left" w:pos="0"/>
          <w:tab w:val="left" w:pos="538"/>
          <w:tab w:val="left" w:pos="1440"/>
        </w:tabs>
        <w:ind w:left="538" w:hanging="538"/>
        <w:jc w:val="both"/>
        <w:rPr>
          <w:rFonts w:cs="Tahoma"/>
        </w:rPr>
      </w:pPr>
      <w:r w:rsidRPr="00512777">
        <w:rPr>
          <w:rFonts w:cs="Tahoma"/>
        </w:rPr>
        <w:t>02</w:t>
      </w:r>
      <w:r>
        <w:rPr>
          <w:rFonts w:cs="Tahoma"/>
        </w:rPr>
        <w:t>1</w:t>
      </w:r>
      <w:r w:rsidRPr="00512777">
        <w:rPr>
          <w:rFonts w:cs="Tahoma"/>
        </w:rPr>
        <w:tab/>
        <w:t xml:space="preserve">Use self adhesive flashings in strict accordance with manufacturer’s recommendations and only with the </w:t>
      </w:r>
      <w:r>
        <w:rPr>
          <w:rFonts w:cs="Tahoma"/>
        </w:rPr>
        <w:t>a</w:t>
      </w:r>
      <w:r w:rsidRPr="00512777">
        <w:rPr>
          <w:rFonts w:cs="Tahoma"/>
        </w:rPr>
        <w:t xml:space="preserve">pproval of the </w:t>
      </w:r>
      <w:r>
        <w:rPr>
          <w:rFonts w:cs="Tahoma"/>
        </w:rPr>
        <w:t>Client’s Representative</w:t>
      </w:r>
      <w:r w:rsidRPr="00512777">
        <w:rPr>
          <w:rFonts w:cs="Tahoma"/>
        </w:rPr>
        <w:t>.</w:t>
      </w:r>
    </w:p>
    <w:p w14:paraId="5C596DA3" w14:textId="77777777" w:rsidR="00AA1194" w:rsidRPr="00512777" w:rsidRDefault="00AA1194" w:rsidP="00AA1194">
      <w:pPr>
        <w:tabs>
          <w:tab w:val="left" w:pos="0"/>
          <w:tab w:val="left" w:pos="538"/>
          <w:tab w:val="left" w:pos="1440"/>
        </w:tabs>
        <w:jc w:val="both"/>
        <w:rPr>
          <w:rFonts w:cs="Tahoma"/>
        </w:rPr>
      </w:pPr>
    </w:p>
    <w:p w14:paraId="6DCFF8ED" w14:textId="77777777" w:rsidR="00AA1194" w:rsidRPr="00512777" w:rsidRDefault="00AA1194" w:rsidP="00AA1194">
      <w:pPr>
        <w:tabs>
          <w:tab w:val="left" w:pos="0"/>
          <w:tab w:val="left" w:pos="538"/>
          <w:tab w:val="left" w:pos="1440"/>
        </w:tabs>
        <w:ind w:left="538" w:hanging="538"/>
        <w:jc w:val="both"/>
        <w:rPr>
          <w:rFonts w:cs="Tahoma"/>
        </w:rPr>
      </w:pPr>
      <w:r w:rsidRPr="00512777">
        <w:rPr>
          <w:rFonts w:cs="Tahoma"/>
        </w:rPr>
        <w:t>02</w:t>
      </w:r>
      <w:r>
        <w:rPr>
          <w:rFonts w:cs="Tahoma"/>
        </w:rPr>
        <w:t>2</w:t>
      </w:r>
      <w:r w:rsidRPr="00512777">
        <w:rPr>
          <w:rFonts w:cs="Tahoma"/>
        </w:rPr>
        <w:tab/>
        <w:t>Fix self adhesive flashings over existing flashing and fillets.  Apply an appropriate primer before use to ensure complete adhesion and in strict accordance with manufacturer’s recommendations.</w:t>
      </w:r>
    </w:p>
    <w:p w14:paraId="5E8D9FD2" w14:textId="77777777" w:rsidR="00AA1194" w:rsidRDefault="00AA1194" w:rsidP="00AA1194">
      <w:pPr>
        <w:tabs>
          <w:tab w:val="left" w:pos="0"/>
          <w:tab w:val="left" w:pos="538"/>
          <w:tab w:val="left" w:pos="1440"/>
        </w:tabs>
        <w:jc w:val="both"/>
        <w:rPr>
          <w:rFonts w:cs="Tahoma"/>
        </w:rPr>
      </w:pPr>
    </w:p>
    <w:p w14:paraId="7A3921B6" w14:textId="77777777" w:rsidR="00AA1194" w:rsidRPr="00512777" w:rsidRDefault="00AA1194" w:rsidP="00AA1194">
      <w:pPr>
        <w:tabs>
          <w:tab w:val="left" w:pos="0"/>
          <w:tab w:val="left" w:pos="538"/>
          <w:tab w:val="left" w:pos="1440"/>
        </w:tabs>
        <w:jc w:val="both"/>
        <w:rPr>
          <w:rFonts w:cs="Tahoma"/>
        </w:rPr>
      </w:pPr>
      <w:r w:rsidRPr="00512777">
        <w:rPr>
          <w:rFonts w:cs="Tahoma"/>
        </w:rPr>
        <w:tab/>
      </w:r>
      <w:r w:rsidRPr="00512777">
        <w:rPr>
          <w:rFonts w:cs="Tahoma"/>
          <w:b/>
        </w:rPr>
        <w:t>Asphalt roofing</w:t>
      </w:r>
    </w:p>
    <w:p w14:paraId="7CCF4EEE" w14:textId="77777777" w:rsidR="00AA1194" w:rsidRPr="00512777" w:rsidRDefault="00AA1194" w:rsidP="00AA1194">
      <w:pPr>
        <w:tabs>
          <w:tab w:val="left" w:pos="0"/>
          <w:tab w:val="left" w:pos="538"/>
          <w:tab w:val="left" w:pos="1440"/>
        </w:tabs>
        <w:jc w:val="both"/>
        <w:rPr>
          <w:rFonts w:cs="Tahoma"/>
        </w:rPr>
      </w:pPr>
    </w:p>
    <w:p w14:paraId="3813FE91" w14:textId="77777777" w:rsidR="00AA1194" w:rsidRPr="00512777" w:rsidRDefault="00AA1194" w:rsidP="00AA1194">
      <w:pPr>
        <w:tabs>
          <w:tab w:val="left" w:pos="0"/>
          <w:tab w:val="left" w:pos="538"/>
          <w:tab w:val="left" w:pos="1440"/>
        </w:tabs>
        <w:jc w:val="both"/>
        <w:rPr>
          <w:rFonts w:cs="Tahoma"/>
        </w:rPr>
      </w:pPr>
      <w:r w:rsidRPr="00512777">
        <w:rPr>
          <w:rFonts w:cs="Tahoma"/>
        </w:rPr>
        <w:t>02</w:t>
      </w:r>
      <w:r>
        <w:rPr>
          <w:rFonts w:cs="Tahoma"/>
        </w:rPr>
        <w:t>3</w:t>
      </w:r>
      <w:r w:rsidRPr="00512777">
        <w:rPr>
          <w:rFonts w:cs="Tahoma"/>
        </w:rPr>
        <w:tab/>
        <w:t>Use as rubbing sand clean natural coarse sand passing a 600mm micron test sieve.</w:t>
      </w:r>
    </w:p>
    <w:p w14:paraId="7219CF1F" w14:textId="77777777" w:rsidR="00AA1194" w:rsidRPr="00512777" w:rsidRDefault="00AA1194" w:rsidP="00AA1194">
      <w:pPr>
        <w:tabs>
          <w:tab w:val="left" w:pos="0"/>
          <w:tab w:val="left" w:pos="538"/>
          <w:tab w:val="left" w:pos="1440"/>
        </w:tabs>
        <w:jc w:val="both"/>
        <w:rPr>
          <w:rFonts w:cs="Tahoma"/>
        </w:rPr>
      </w:pPr>
    </w:p>
    <w:p w14:paraId="632BDF48" w14:textId="77777777" w:rsidR="00AA1194" w:rsidRPr="00512777" w:rsidRDefault="00AA1194" w:rsidP="00AA1194">
      <w:pPr>
        <w:tabs>
          <w:tab w:val="left" w:pos="0"/>
          <w:tab w:val="left" w:pos="538"/>
          <w:tab w:val="left" w:pos="1440"/>
        </w:tabs>
        <w:jc w:val="both"/>
        <w:rPr>
          <w:rFonts w:cs="Tahoma"/>
        </w:rPr>
      </w:pPr>
      <w:r w:rsidRPr="00512777">
        <w:rPr>
          <w:rFonts w:cs="Tahoma"/>
        </w:rPr>
        <w:t>02</w:t>
      </w:r>
      <w:r>
        <w:rPr>
          <w:rFonts w:cs="Tahoma"/>
        </w:rPr>
        <w:t>4</w:t>
      </w:r>
      <w:r w:rsidRPr="00512777">
        <w:rPr>
          <w:rFonts w:cs="Tahoma"/>
        </w:rPr>
        <w:tab/>
        <w:t>For chippings use hard light coloured non</w:t>
      </w:r>
      <w:r w:rsidRPr="00512777">
        <w:rPr>
          <w:rFonts w:cs="Tahoma"/>
        </w:rPr>
        <w:noBreakHyphen/>
        <w:t>absorbent natural stone graded 6 to 10mm.</w:t>
      </w:r>
    </w:p>
    <w:p w14:paraId="2521B349" w14:textId="77777777" w:rsidR="00AA1194" w:rsidRPr="00512777" w:rsidRDefault="00AA1194" w:rsidP="00AA1194">
      <w:pPr>
        <w:tabs>
          <w:tab w:val="left" w:pos="0"/>
          <w:tab w:val="left" w:pos="538"/>
          <w:tab w:val="left" w:pos="1440"/>
        </w:tabs>
        <w:jc w:val="both"/>
        <w:rPr>
          <w:rFonts w:cs="Tahoma"/>
        </w:rPr>
      </w:pPr>
    </w:p>
    <w:p w14:paraId="18E7C11A" w14:textId="77777777" w:rsidR="00AA1194" w:rsidRPr="00512777" w:rsidRDefault="00AA1194" w:rsidP="00AA1194">
      <w:pPr>
        <w:tabs>
          <w:tab w:val="left" w:pos="0"/>
          <w:tab w:val="left" w:pos="538"/>
          <w:tab w:val="left" w:pos="1440"/>
        </w:tabs>
        <w:jc w:val="both"/>
        <w:rPr>
          <w:rFonts w:cs="Tahoma"/>
        </w:rPr>
      </w:pPr>
      <w:r w:rsidRPr="00512777">
        <w:rPr>
          <w:rFonts w:cs="Tahoma"/>
        </w:rPr>
        <w:t>02</w:t>
      </w:r>
      <w:r>
        <w:rPr>
          <w:rFonts w:cs="Tahoma"/>
        </w:rPr>
        <w:t>5</w:t>
      </w:r>
      <w:r w:rsidRPr="00512777">
        <w:rPr>
          <w:rFonts w:cs="Tahoma"/>
        </w:rPr>
        <w:tab/>
        <w:t xml:space="preserve">Use </w:t>
      </w:r>
      <w:r>
        <w:rPr>
          <w:rFonts w:cs="Tahoma"/>
        </w:rPr>
        <w:t xml:space="preserve">white </w:t>
      </w:r>
      <w:r w:rsidRPr="00512777">
        <w:rPr>
          <w:rFonts w:cs="Tahoma"/>
        </w:rPr>
        <w:t>solar reflective paint.</w:t>
      </w:r>
    </w:p>
    <w:p w14:paraId="0DE7C429" w14:textId="77777777" w:rsidR="00AA1194" w:rsidRPr="00512777" w:rsidRDefault="00AA1194" w:rsidP="00AA1194">
      <w:pPr>
        <w:tabs>
          <w:tab w:val="left" w:pos="0"/>
          <w:tab w:val="left" w:pos="538"/>
          <w:tab w:val="left" w:pos="1440"/>
        </w:tabs>
        <w:jc w:val="both"/>
        <w:rPr>
          <w:rFonts w:cs="Tahoma"/>
        </w:rPr>
      </w:pPr>
    </w:p>
    <w:p w14:paraId="0F5D17D6" w14:textId="77777777" w:rsidR="00AA1194" w:rsidRPr="00512777" w:rsidRDefault="00AA1194" w:rsidP="00AA1194">
      <w:pPr>
        <w:tabs>
          <w:tab w:val="left" w:pos="0"/>
          <w:tab w:val="left" w:pos="538"/>
          <w:tab w:val="left" w:pos="1440"/>
        </w:tabs>
        <w:ind w:left="538" w:hanging="538"/>
        <w:jc w:val="both"/>
        <w:rPr>
          <w:rFonts w:cs="Tahoma"/>
        </w:rPr>
      </w:pPr>
      <w:r w:rsidRPr="00512777">
        <w:rPr>
          <w:rFonts w:cs="Tahoma"/>
        </w:rPr>
        <w:t>02</w:t>
      </w:r>
      <w:r>
        <w:rPr>
          <w:rFonts w:cs="Tahoma"/>
        </w:rPr>
        <w:t>6</w:t>
      </w:r>
      <w:r w:rsidRPr="00512777">
        <w:rPr>
          <w:rFonts w:cs="Tahoma"/>
        </w:rPr>
        <w:tab/>
        <w:t xml:space="preserve">Ensure asphalt roofing subject to traffic is to BS 6925 Type R988 undercoat with finishing coat to a standard and quality </w:t>
      </w:r>
      <w:r>
        <w:rPr>
          <w:rFonts w:cs="Tahoma"/>
        </w:rPr>
        <w:t>a</w:t>
      </w:r>
      <w:r w:rsidRPr="00512777">
        <w:rPr>
          <w:rFonts w:cs="Tahoma"/>
        </w:rPr>
        <w:t xml:space="preserve">pproved by the </w:t>
      </w:r>
      <w:r>
        <w:rPr>
          <w:rFonts w:cs="Tahoma"/>
        </w:rPr>
        <w:t>Client’s Representative.</w:t>
      </w:r>
    </w:p>
    <w:p w14:paraId="01683667" w14:textId="77777777" w:rsidR="00AA1194" w:rsidRPr="00512777" w:rsidRDefault="00AA1194" w:rsidP="00AA1194">
      <w:pPr>
        <w:tabs>
          <w:tab w:val="left" w:pos="0"/>
          <w:tab w:val="left" w:pos="538"/>
          <w:tab w:val="left" w:pos="1440"/>
        </w:tabs>
        <w:jc w:val="both"/>
        <w:rPr>
          <w:rFonts w:cs="Tahoma"/>
        </w:rPr>
      </w:pPr>
    </w:p>
    <w:p w14:paraId="15FBAFBD" w14:textId="77777777" w:rsidR="00AA1194" w:rsidRPr="00512777" w:rsidRDefault="00AA1194" w:rsidP="00AA1194">
      <w:pPr>
        <w:tabs>
          <w:tab w:val="left" w:pos="0"/>
          <w:tab w:val="left" w:pos="538"/>
          <w:tab w:val="left" w:pos="1440"/>
        </w:tabs>
        <w:jc w:val="both"/>
        <w:rPr>
          <w:rFonts w:cs="Tahoma"/>
        </w:rPr>
      </w:pPr>
      <w:r w:rsidRPr="00512777">
        <w:rPr>
          <w:rFonts w:cs="Tahoma"/>
        </w:rPr>
        <w:t>02</w:t>
      </w:r>
      <w:r>
        <w:rPr>
          <w:rFonts w:cs="Tahoma"/>
        </w:rPr>
        <w:t>7</w:t>
      </w:r>
      <w:r w:rsidRPr="00512777">
        <w:rPr>
          <w:rFonts w:cs="Tahoma"/>
        </w:rPr>
        <w:tab/>
        <w:t>Use glass fibre tissue for the isolating membrane for roofing subject to traffic.</w:t>
      </w:r>
    </w:p>
    <w:p w14:paraId="7391A07A" w14:textId="77777777" w:rsidR="00AA1194" w:rsidRPr="00512777" w:rsidRDefault="00AA1194" w:rsidP="00AA1194">
      <w:pPr>
        <w:tabs>
          <w:tab w:val="left" w:pos="0"/>
          <w:tab w:val="left" w:pos="538"/>
          <w:tab w:val="left" w:pos="1440"/>
        </w:tabs>
        <w:jc w:val="both"/>
        <w:rPr>
          <w:rFonts w:cs="Tahoma"/>
        </w:rPr>
      </w:pPr>
    </w:p>
    <w:p w14:paraId="34C66437" w14:textId="77777777" w:rsidR="00AA1194" w:rsidRPr="00512777" w:rsidRDefault="00AA1194" w:rsidP="00AA1194">
      <w:pPr>
        <w:tabs>
          <w:tab w:val="left" w:pos="0"/>
          <w:tab w:val="left" w:pos="538"/>
          <w:tab w:val="left" w:pos="1440"/>
        </w:tabs>
        <w:jc w:val="both"/>
        <w:rPr>
          <w:rFonts w:cs="Tahoma"/>
        </w:rPr>
      </w:pPr>
      <w:r w:rsidRPr="00512777">
        <w:rPr>
          <w:rFonts w:cs="Tahoma"/>
        </w:rPr>
        <w:tab/>
      </w:r>
      <w:r w:rsidRPr="00512777">
        <w:rPr>
          <w:rFonts w:cs="Tahoma"/>
          <w:b/>
        </w:rPr>
        <w:t>High performance felt roofing</w:t>
      </w:r>
    </w:p>
    <w:p w14:paraId="39FF65D3" w14:textId="77777777" w:rsidR="00AA1194" w:rsidRPr="00512777" w:rsidRDefault="00AA1194" w:rsidP="00AA1194">
      <w:pPr>
        <w:tabs>
          <w:tab w:val="left" w:pos="0"/>
          <w:tab w:val="left" w:pos="538"/>
          <w:tab w:val="left" w:pos="1440"/>
        </w:tabs>
        <w:jc w:val="both"/>
        <w:rPr>
          <w:rFonts w:cs="Tahoma"/>
        </w:rPr>
      </w:pPr>
    </w:p>
    <w:p w14:paraId="15F2334F" w14:textId="77777777" w:rsidR="00AA1194" w:rsidRPr="00512777" w:rsidRDefault="00AA1194" w:rsidP="00AA1194">
      <w:pPr>
        <w:tabs>
          <w:tab w:val="left" w:pos="0"/>
          <w:tab w:val="left" w:pos="538"/>
          <w:tab w:val="left" w:pos="1440"/>
        </w:tabs>
        <w:ind w:left="538" w:hanging="538"/>
        <w:jc w:val="both"/>
        <w:rPr>
          <w:rFonts w:cs="Tahoma"/>
        </w:rPr>
      </w:pPr>
      <w:r w:rsidRPr="00512777">
        <w:rPr>
          <w:rFonts w:cs="Tahoma"/>
        </w:rPr>
        <w:t>02</w:t>
      </w:r>
      <w:r>
        <w:rPr>
          <w:rFonts w:cs="Tahoma"/>
        </w:rPr>
        <w:t>8</w:t>
      </w:r>
      <w:r w:rsidRPr="00512777">
        <w:rPr>
          <w:rFonts w:cs="Tahoma"/>
        </w:rPr>
        <w:tab/>
        <w:t>Apply high performance felt roofing from an approved manufacturer to suit the relevant sub</w:t>
      </w:r>
      <w:r w:rsidRPr="00512777">
        <w:rPr>
          <w:rFonts w:cs="Tahoma"/>
        </w:rPr>
        <w:noBreakHyphen/>
        <w:t>surface and applied in strict accordance with the manufacturer’s technical data sheet.</w:t>
      </w:r>
    </w:p>
    <w:p w14:paraId="07A72782" w14:textId="77777777" w:rsidR="00AA1194" w:rsidRPr="00512777" w:rsidRDefault="00AA1194" w:rsidP="00AA1194">
      <w:pPr>
        <w:tabs>
          <w:tab w:val="left" w:pos="0"/>
          <w:tab w:val="left" w:pos="538"/>
          <w:tab w:val="left" w:pos="1440"/>
        </w:tabs>
        <w:jc w:val="both"/>
        <w:rPr>
          <w:rFonts w:cs="Tahoma"/>
        </w:rPr>
      </w:pPr>
    </w:p>
    <w:p w14:paraId="32A3567B" w14:textId="77777777" w:rsidR="00AA1194" w:rsidRPr="00512777" w:rsidRDefault="00AA1194" w:rsidP="00AA1194">
      <w:pPr>
        <w:tabs>
          <w:tab w:val="left" w:pos="0"/>
          <w:tab w:val="left" w:pos="538"/>
          <w:tab w:val="left" w:pos="1440"/>
        </w:tabs>
        <w:jc w:val="both"/>
        <w:rPr>
          <w:rFonts w:cs="Tahoma"/>
        </w:rPr>
      </w:pPr>
      <w:r w:rsidRPr="00512777">
        <w:rPr>
          <w:rFonts w:cs="Tahoma"/>
        </w:rPr>
        <w:tab/>
      </w:r>
      <w:r w:rsidRPr="00512777">
        <w:rPr>
          <w:rFonts w:cs="Tahoma"/>
          <w:b/>
        </w:rPr>
        <w:t>High performance "torch on" felt roofing</w:t>
      </w:r>
    </w:p>
    <w:p w14:paraId="3F3985A0" w14:textId="77777777" w:rsidR="00AA1194" w:rsidRPr="00512777" w:rsidRDefault="00AA1194" w:rsidP="00AA1194">
      <w:pPr>
        <w:tabs>
          <w:tab w:val="left" w:pos="0"/>
          <w:tab w:val="left" w:pos="538"/>
          <w:tab w:val="left" w:pos="1440"/>
        </w:tabs>
        <w:jc w:val="both"/>
        <w:rPr>
          <w:rFonts w:cs="Tahoma"/>
        </w:rPr>
      </w:pPr>
    </w:p>
    <w:p w14:paraId="1CC815E8" w14:textId="77777777" w:rsidR="00AA1194" w:rsidRDefault="00AA1194" w:rsidP="00AA1194">
      <w:pPr>
        <w:tabs>
          <w:tab w:val="left" w:pos="0"/>
          <w:tab w:val="left" w:pos="538"/>
          <w:tab w:val="left" w:pos="1440"/>
        </w:tabs>
        <w:ind w:left="538" w:hanging="538"/>
        <w:jc w:val="both"/>
        <w:rPr>
          <w:rFonts w:cs="Tahoma"/>
        </w:rPr>
      </w:pPr>
      <w:r w:rsidRPr="00512777">
        <w:rPr>
          <w:rFonts w:cs="Tahoma"/>
        </w:rPr>
        <w:t>0</w:t>
      </w:r>
      <w:r>
        <w:rPr>
          <w:rFonts w:cs="Tahoma"/>
        </w:rPr>
        <w:t>29</w:t>
      </w:r>
      <w:r w:rsidRPr="00512777">
        <w:rPr>
          <w:rFonts w:cs="Tahoma"/>
        </w:rPr>
        <w:tab/>
        <w:t>Prepare and apply high performance "torch on" felt roofing from an approved manufacturer to suit the relevant sub</w:t>
      </w:r>
      <w:r w:rsidRPr="00512777">
        <w:rPr>
          <w:rFonts w:cs="Tahoma"/>
        </w:rPr>
        <w:noBreakHyphen/>
        <w:t xml:space="preserve"> surface and applied in strict accordance with the manufacturer’s technical data sheet.</w:t>
      </w:r>
    </w:p>
    <w:p w14:paraId="42FD2366" w14:textId="77777777" w:rsidR="00AA1194" w:rsidRDefault="00AA1194" w:rsidP="00AA1194">
      <w:pPr>
        <w:tabs>
          <w:tab w:val="left" w:pos="0"/>
          <w:tab w:val="left" w:pos="538"/>
          <w:tab w:val="left" w:pos="1440"/>
        </w:tabs>
        <w:ind w:left="538" w:hanging="538"/>
        <w:jc w:val="both"/>
        <w:rPr>
          <w:rFonts w:cs="Tahoma"/>
        </w:rPr>
      </w:pPr>
    </w:p>
    <w:p w14:paraId="0443C9CA" w14:textId="77777777" w:rsidR="00AA1194" w:rsidRPr="00894FCD" w:rsidRDefault="00AA1194" w:rsidP="00AA1194">
      <w:pPr>
        <w:tabs>
          <w:tab w:val="left" w:pos="0"/>
          <w:tab w:val="left" w:pos="538"/>
          <w:tab w:val="left" w:pos="1440"/>
        </w:tabs>
        <w:jc w:val="both"/>
        <w:rPr>
          <w:rFonts w:cs="Tahoma"/>
        </w:rPr>
      </w:pPr>
      <w:r w:rsidRPr="00894FCD">
        <w:rPr>
          <w:rFonts w:cs="Tahoma"/>
        </w:rPr>
        <w:tab/>
        <w:t>One layer torch on mineral felt roofing is to be to BS 8747 Class S3PS</w:t>
      </w:r>
    </w:p>
    <w:p w14:paraId="37A0F3AB" w14:textId="77777777" w:rsidR="00AA1194" w:rsidRPr="00894FCD" w:rsidRDefault="00AA1194" w:rsidP="00AA1194">
      <w:pPr>
        <w:tabs>
          <w:tab w:val="left" w:pos="0"/>
          <w:tab w:val="left" w:pos="538"/>
          <w:tab w:val="left" w:pos="1440"/>
        </w:tabs>
        <w:jc w:val="both"/>
        <w:rPr>
          <w:rFonts w:cs="Tahoma"/>
        </w:rPr>
      </w:pPr>
    </w:p>
    <w:p w14:paraId="34B0C42F" w14:textId="77777777" w:rsidR="00AA1194" w:rsidRPr="00894FCD" w:rsidRDefault="00AA1194" w:rsidP="00AA1194">
      <w:pPr>
        <w:tabs>
          <w:tab w:val="left" w:pos="0"/>
          <w:tab w:val="left" w:pos="538"/>
          <w:tab w:val="left" w:pos="1440"/>
        </w:tabs>
        <w:ind w:left="538"/>
        <w:jc w:val="both"/>
        <w:rPr>
          <w:rFonts w:cs="Tahoma"/>
        </w:rPr>
      </w:pPr>
      <w:r w:rsidRPr="00894FCD">
        <w:rPr>
          <w:rFonts w:cs="Tahoma"/>
        </w:rPr>
        <w:t>Two layer torch on felt roofing is to consist of an intermediate layer of torch on felt roofing to BS 8747 Class S2PS, and a top layer of torch on felt roofing to BS</w:t>
      </w:r>
      <w:r>
        <w:rPr>
          <w:rFonts w:cs="Tahoma"/>
        </w:rPr>
        <w:t xml:space="preserve"> </w:t>
      </w:r>
      <w:r w:rsidRPr="00894FCD">
        <w:rPr>
          <w:rFonts w:cs="Tahoma"/>
        </w:rPr>
        <w:t>8747 Class S2PS.</w:t>
      </w:r>
    </w:p>
    <w:p w14:paraId="7C63097A" w14:textId="77777777" w:rsidR="00AA1194" w:rsidRPr="00894FCD" w:rsidRDefault="00AA1194" w:rsidP="00AA1194">
      <w:pPr>
        <w:tabs>
          <w:tab w:val="left" w:pos="0"/>
          <w:tab w:val="left" w:pos="538"/>
          <w:tab w:val="left" w:pos="1440"/>
        </w:tabs>
        <w:jc w:val="both"/>
        <w:rPr>
          <w:rFonts w:cs="Tahoma"/>
        </w:rPr>
      </w:pPr>
    </w:p>
    <w:p w14:paraId="7E6F7551" w14:textId="77777777" w:rsidR="00AA1194" w:rsidRPr="00894FCD" w:rsidRDefault="00AA1194" w:rsidP="00AA1194">
      <w:pPr>
        <w:tabs>
          <w:tab w:val="left" w:pos="0"/>
          <w:tab w:val="left" w:pos="538"/>
          <w:tab w:val="left" w:pos="1440"/>
        </w:tabs>
        <w:ind w:left="538"/>
        <w:jc w:val="both"/>
        <w:rPr>
          <w:rFonts w:cs="Tahoma"/>
        </w:rPr>
      </w:pPr>
      <w:r w:rsidRPr="00894FCD">
        <w:rPr>
          <w:rFonts w:cs="Tahoma"/>
        </w:rPr>
        <w:t>Two layer torch on felt roofing with ventilating layer is to consist of a ventilating layer equivalent to Type 3G glass-fibre reinforced bitumen, perforated venting layer to BS</w:t>
      </w:r>
      <w:r>
        <w:rPr>
          <w:rFonts w:cs="Tahoma"/>
        </w:rPr>
        <w:t xml:space="preserve"> </w:t>
      </w:r>
      <w:r w:rsidRPr="00894FCD">
        <w:rPr>
          <w:rFonts w:cs="Tahoma"/>
        </w:rPr>
        <w:t>8747 and a top layer of torch on felt roofing to BS</w:t>
      </w:r>
      <w:r>
        <w:rPr>
          <w:rFonts w:cs="Tahoma"/>
        </w:rPr>
        <w:t xml:space="preserve"> </w:t>
      </w:r>
      <w:r w:rsidRPr="00894FCD">
        <w:rPr>
          <w:rFonts w:cs="Tahoma"/>
        </w:rPr>
        <w:t>8747 Class S2P3.</w:t>
      </w:r>
    </w:p>
    <w:p w14:paraId="14F4A920" w14:textId="77777777" w:rsidR="00AA1194" w:rsidRPr="00512777" w:rsidRDefault="00AA1194" w:rsidP="00AA1194">
      <w:pPr>
        <w:tabs>
          <w:tab w:val="left" w:pos="0"/>
          <w:tab w:val="left" w:pos="538"/>
          <w:tab w:val="left" w:pos="1440"/>
        </w:tabs>
        <w:ind w:left="538" w:hanging="538"/>
        <w:jc w:val="both"/>
        <w:rPr>
          <w:rFonts w:cs="Tahoma"/>
        </w:rPr>
      </w:pPr>
    </w:p>
    <w:p w14:paraId="0908FE7B" w14:textId="77777777" w:rsidR="00AA1194" w:rsidRPr="00512777" w:rsidRDefault="00AA1194" w:rsidP="00AA1194">
      <w:pPr>
        <w:tabs>
          <w:tab w:val="left" w:pos="0"/>
          <w:tab w:val="left" w:pos="538"/>
          <w:tab w:val="left" w:pos="1440"/>
        </w:tabs>
        <w:jc w:val="both"/>
        <w:rPr>
          <w:rFonts w:cs="Tahoma"/>
        </w:rPr>
      </w:pPr>
      <w:r w:rsidRPr="00512777">
        <w:rPr>
          <w:rFonts w:cs="Tahoma"/>
        </w:rPr>
        <w:tab/>
      </w:r>
      <w:r w:rsidRPr="00512777">
        <w:rPr>
          <w:rFonts w:cs="Tahoma"/>
          <w:b/>
        </w:rPr>
        <w:t>Bitumen primer</w:t>
      </w:r>
    </w:p>
    <w:p w14:paraId="39175D98" w14:textId="77777777" w:rsidR="00AA1194" w:rsidRPr="00512777" w:rsidRDefault="00AA1194" w:rsidP="00AA1194">
      <w:pPr>
        <w:tabs>
          <w:tab w:val="left" w:pos="0"/>
          <w:tab w:val="left" w:pos="538"/>
          <w:tab w:val="left" w:pos="1440"/>
        </w:tabs>
        <w:jc w:val="both"/>
        <w:rPr>
          <w:rFonts w:cs="Tahoma"/>
        </w:rPr>
      </w:pPr>
    </w:p>
    <w:p w14:paraId="506E70CD" w14:textId="77777777" w:rsidR="00AA1194" w:rsidRPr="00512777" w:rsidRDefault="00AA1194" w:rsidP="00AA1194">
      <w:pPr>
        <w:tabs>
          <w:tab w:val="left" w:pos="0"/>
          <w:tab w:val="left" w:pos="538"/>
          <w:tab w:val="left" w:pos="1440"/>
        </w:tabs>
        <w:ind w:left="538" w:hanging="538"/>
        <w:jc w:val="both"/>
        <w:rPr>
          <w:rFonts w:cs="Tahoma"/>
        </w:rPr>
      </w:pPr>
      <w:r w:rsidRPr="00512777">
        <w:rPr>
          <w:rFonts w:cs="Tahoma"/>
        </w:rPr>
        <w:t>03</w:t>
      </w:r>
      <w:r>
        <w:rPr>
          <w:rFonts w:cs="Tahoma"/>
        </w:rPr>
        <w:t>0</w:t>
      </w:r>
      <w:r w:rsidRPr="00512777">
        <w:rPr>
          <w:rFonts w:cs="Tahoma"/>
        </w:rPr>
        <w:tab/>
        <w:t>For felt roofing, use cut back bitumen primer with a maximum volatile solvent 60% by weight and Redwood No. 2 viscosity at 21</w:t>
      </w:r>
      <w:r w:rsidRPr="00512777">
        <w:rPr>
          <w:rFonts w:cs="Tahoma"/>
          <w:vertAlign w:val="superscript"/>
        </w:rPr>
        <w:t xml:space="preserve">0 </w:t>
      </w:r>
      <w:r w:rsidRPr="00512777">
        <w:rPr>
          <w:rFonts w:cs="Tahoma"/>
        </w:rPr>
        <w:t>Centigrade 25 sec maximum.</w:t>
      </w:r>
    </w:p>
    <w:p w14:paraId="37EA477C" w14:textId="77777777" w:rsidR="00AA1194" w:rsidRPr="00512777" w:rsidRDefault="00AA1194" w:rsidP="00AA1194">
      <w:pPr>
        <w:tabs>
          <w:tab w:val="left" w:pos="0"/>
          <w:tab w:val="left" w:pos="538"/>
          <w:tab w:val="left" w:pos="1440"/>
        </w:tabs>
        <w:jc w:val="both"/>
        <w:rPr>
          <w:rFonts w:cs="Tahoma"/>
        </w:rPr>
      </w:pPr>
    </w:p>
    <w:p w14:paraId="31C51FD0" w14:textId="77777777" w:rsidR="00AA1194" w:rsidRPr="00512777" w:rsidRDefault="00AA1194" w:rsidP="00AA1194">
      <w:pPr>
        <w:tabs>
          <w:tab w:val="left" w:pos="0"/>
          <w:tab w:val="left" w:pos="538"/>
          <w:tab w:val="left" w:pos="1440"/>
        </w:tabs>
        <w:jc w:val="both"/>
        <w:rPr>
          <w:rFonts w:cs="Tahoma"/>
        </w:rPr>
      </w:pPr>
      <w:r w:rsidRPr="00512777">
        <w:rPr>
          <w:rFonts w:cs="Tahoma"/>
        </w:rPr>
        <w:tab/>
      </w:r>
      <w:r w:rsidRPr="00512777">
        <w:rPr>
          <w:rFonts w:cs="Tahoma"/>
          <w:b/>
        </w:rPr>
        <w:t>Bitumen compounds</w:t>
      </w:r>
    </w:p>
    <w:p w14:paraId="72623824" w14:textId="77777777" w:rsidR="00AA1194" w:rsidRPr="00512777" w:rsidRDefault="00AA1194" w:rsidP="00AA1194">
      <w:pPr>
        <w:tabs>
          <w:tab w:val="left" w:pos="0"/>
          <w:tab w:val="left" w:pos="538"/>
          <w:tab w:val="left" w:pos="1440"/>
        </w:tabs>
        <w:jc w:val="both"/>
        <w:rPr>
          <w:rFonts w:cs="Tahoma"/>
        </w:rPr>
      </w:pPr>
    </w:p>
    <w:p w14:paraId="3D10A527" w14:textId="77777777" w:rsidR="00AA1194" w:rsidRPr="00512777" w:rsidRDefault="00AA1194" w:rsidP="00AA1194">
      <w:pPr>
        <w:tabs>
          <w:tab w:val="left" w:pos="0"/>
          <w:tab w:val="left" w:pos="538"/>
          <w:tab w:val="left" w:pos="1440"/>
        </w:tabs>
        <w:ind w:left="538" w:hanging="538"/>
        <w:jc w:val="both"/>
        <w:rPr>
          <w:rFonts w:cs="Tahoma"/>
        </w:rPr>
      </w:pPr>
      <w:r w:rsidRPr="00512777">
        <w:rPr>
          <w:rFonts w:cs="Tahoma"/>
        </w:rPr>
        <w:t>03</w:t>
      </w:r>
      <w:r>
        <w:rPr>
          <w:rFonts w:cs="Tahoma"/>
        </w:rPr>
        <w:t>1</w:t>
      </w:r>
      <w:r w:rsidRPr="00512777">
        <w:rPr>
          <w:rFonts w:cs="Tahoma"/>
        </w:rPr>
        <w:tab/>
        <w:t>For felt roofing, use a bitumen bonding compound having a penetration of 20/30 at 25</w:t>
      </w:r>
      <w:r w:rsidRPr="00512777">
        <w:rPr>
          <w:rFonts w:cs="Tahoma"/>
          <w:vertAlign w:val="superscript"/>
        </w:rPr>
        <w:t>0</w:t>
      </w:r>
      <w:r w:rsidRPr="00512777">
        <w:rPr>
          <w:rFonts w:cs="Tahoma"/>
        </w:rPr>
        <w:t>C and a softening point (R &amp; B) of 80/100</w:t>
      </w:r>
      <w:r w:rsidRPr="00512777">
        <w:rPr>
          <w:rFonts w:cs="Tahoma"/>
          <w:vertAlign w:val="superscript"/>
        </w:rPr>
        <w:t xml:space="preserve">0 </w:t>
      </w:r>
      <w:r w:rsidRPr="00512777">
        <w:rPr>
          <w:rFonts w:cs="Tahoma"/>
        </w:rPr>
        <w:t xml:space="preserve">Centigrade.  For the dressing compound use cut back bitumen to BS EN 12591.  Use cold compounds dressing for bonding solar reflective chipping only with the </w:t>
      </w:r>
      <w:r>
        <w:rPr>
          <w:rFonts w:cs="Tahoma"/>
        </w:rPr>
        <w:t>a</w:t>
      </w:r>
      <w:r w:rsidRPr="00512777">
        <w:rPr>
          <w:rFonts w:cs="Tahoma"/>
        </w:rPr>
        <w:t xml:space="preserve">pproval of the </w:t>
      </w:r>
      <w:r>
        <w:rPr>
          <w:rFonts w:cs="Tahoma"/>
        </w:rPr>
        <w:t>Client’s Representative</w:t>
      </w:r>
      <w:r w:rsidRPr="00512777">
        <w:rPr>
          <w:rFonts w:cs="Tahoma"/>
        </w:rPr>
        <w:t>.</w:t>
      </w:r>
      <w:r>
        <w:rPr>
          <w:rFonts w:cs="Tahoma"/>
        </w:rPr>
        <w:t xml:space="preserve"> </w:t>
      </w:r>
      <w:r w:rsidRPr="00512777">
        <w:rPr>
          <w:rFonts w:cs="Tahoma"/>
        </w:rPr>
        <w:t xml:space="preserve"> Ensure the bitumen coating for lead, copper or zinc roofing is a black coating solution to BS 3416. </w:t>
      </w:r>
    </w:p>
    <w:p w14:paraId="429CAE8C" w14:textId="77777777" w:rsidR="00AA1194" w:rsidRDefault="00AA1194" w:rsidP="00AA1194">
      <w:pPr>
        <w:tabs>
          <w:tab w:val="left" w:pos="0"/>
          <w:tab w:val="left" w:pos="538"/>
          <w:tab w:val="left" w:pos="1440"/>
        </w:tabs>
        <w:jc w:val="both"/>
        <w:rPr>
          <w:rFonts w:cs="Tahoma"/>
        </w:rPr>
      </w:pPr>
    </w:p>
    <w:p w14:paraId="0FE1017C" w14:textId="77777777" w:rsidR="00AA1194" w:rsidRDefault="00AA1194" w:rsidP="00AA1194">
      <w:pPr>
        <w:tabs>
          <w:tab w:val="left" w:pos="0"/>
          <w:tab w:val="left" w:pos="538"/>
          <w:tab w:val="left" w:pos="1440"/>
        </w:tabs>
        <w:jc w:val="both"/>
        <w:rPr>
          <w:rFonts w:cs="Tahoma"/>
        </w:rPr>
      </w:pPr>
    </w:p>
    <w:p w14:paraId="4602B69B" w14:textId="77777777" w:rsidR="00AA1194" w:rsidRPr="00512777" w:rsidRDefault="00AA1194" w:rsidP="00AA1194">
      <w:pPr>
        <w:tabs>
          <w:tab w:val="left" w:pos="0"/>
          <w:tab w:val="left" w:pos="538"/>
          <w:tab w:val="left" w:pos="1440"/>
        </w:tabs>
        <w:jc w:val="both"/>
        <w:rPr>
          <w:rFonts w:cs="Tahoma"/>
        </w:rPr>
      </w:pPr>
    </w:p>
    <w:p w14:paraId="712439DD" w14:textId="77777777" w:rsidR="00AA1194" w:rsidRDefault="00AA1194" w:rsidP="00AA1194">
      <w:pPr>
        <w:widowControl/>
        <w:spacing w:after="160" w:line="259" w:lineRule="auto"/>
        <w:rPr>
          <w:rFonts w:cs="Tahoma"/>
        </w:rPr>
      </w:pPr>
      <w:r>
        <w:rPr>
          <w:rFonts w:cs="Tahoma"/>
        </w:rPr>
        <w:br w:type="page"/>
      </w:r>
    </w:p>
    <w:p w14:paraId="15CCC029" w14:textId="77777777" w:rsidR="00AA1194" w:rsidRPr="00512777" w:rsidRDefault="00AA1194" w:rsidP="00AA1194">
      <w:pPr>
        <w:tabs>
          <w:tab w:val="left" w:pos="0"/>
          <w:tab w:val="left" w:pos="538"/>
          <w:tab w:val="left" w:pos="1440"/>
        </w:tabs>
        <w:jc w:val="both"/>
        <w:rPr>
          <w:rFonts w:cs="Tahoma"/>
        </w:rPr>
      </w:pPr>
      <w:r w:rsidRPr="00512777">
        <w:rPr>
          <w:rFonts w:cs="Tahoma"/>
        </w:rPr>
        <w:tab/>
      </w:r>
      <w:r w:rsidRPr="00512777">
        <w:rPr>
          <w:rFonts w:cs="Tahoma"/>
          <w:b/>
        </w:rPr>
        <w:t>WORKMANSHIP</w:t>
      </w:r>
    </w:p>
    <w:p w14:paraId="6AF49585" w14:textId="77777777" w:rsidR="00AA1194" w:rsidRPr="00512777" w:rsidRDefault="00AA1194" w:rsidP="00AA1194">
      <w:pPr>
        <w:tabs>
          <w:tab w:val="left" w:pos="0"/>
          <w:tab w:val="left" w:pos="538"/>
          <w:tab w:val="left" w:pos="1440"/>
        </w:tabs>
        <w:jc w:val="both"/>
        <w:rPr>
          <w:rFonts w:cs="Tahoma"/>
        </w:rPr>
      </w:pPr>
    </w:p>
    <w:p w14:paraId="44190B19" w14:textId="77777777" w:rsidR="00AA1194" w:rsidRPr="00512777" w:rsidRDefault="00AA1194" w:rsidP="00AA1194">
      <w:pPr>
        <w:tabs>
          <w:tab w:val="left" w:pos="0"/>
          <w:tab w:val="left" w:pos="538"/>
          <w:tab w:val="left" w:pos="1440"/>
        </w:tabs>
        <w:jc w:val="both"/>
        <w:rPr>
          <w:rFonts w:cs="Tahoma"/>
        </w:rPr>
      </w:pPr>
      <w:r w:rsidRPr="00512777">
        <w:rPr>
          <w:rFonts w:cs="Tahoma"/>
        </w:rPr>
        <w:tab/>
      </w:r>
      <w:r w:rsidRPr="00512777">
        <w:rPr>
          <w:rFonts w:cs="Tahoma"/>
          <w:b/>
        </w:rPr>
        <w:t>Roof tiling</w:t>
      </w:r>
    </w:p>
    <w:p w14:paraId="0FCB9A9F" w14:textId="77777777" w:rsidR="00AA1194" w:rsidRPr="00512777" w:rsidRDefault="00AA1194" w:rsidP="00AA1194">
      <w:pPr>
        <w:tabs>
          <w:tab w:val="left" w:pos="0"/>
          <w:tab w:val="left" w:pos="538"/>
          <w:tab w:val="left" w:pos="1440"/>
        </w:tabs>
        <w:jc w:val="both"/>
        <w:rPr>
          <w:rFonts w:cs="Tahoma"/>
        </w:rPr>
      </w:pPr>
    </w:p>
    <w:p w14:paraId="10F785C1" w14:textId="77777777" w:rsidR="00AA1194" w:rsidRDefault="00AA1194" w:rsidP="00AA1194">
      <w:pPr>
        <w:tabs>
          <w:tab w:val="left" w:pos="0"/>
          <w:tab w:val="left" w:pos="538"/>
          <w:tab w:val="left" w:pos="1440"/>
        </w:tabs>
        <w:ind w:left="538" w:hanging="538"/>
        <w:jc w:val="both"/>
        <w:rPr>
          <w:rFonts w:cs="Tahoma"/>
        </w:rPr>
      </w:pPr>
      <w:r w:rsidRPr="00512777">
        <w:rPr>
          <w:rFonts w:cs="Tahoma"/>
        </w:rPr>
        <w:t>03</w:t>
      </w:r>
      <w:r>
        <w:rPr>
          <w:rFonts w:cs="Tahoma"/>
        </w:rPr>
        <w:t>2</w:t>
      </w:r>
      <w:r w:rsidRPr="00512777">
        <w:rPr>
          <w:rFonts w:cs="Tahoma"/>
        </w:rPr>
        <w:tab/>
        <w:t xml:space="preserve">Lay roof tiling in accordance with BS 5534 -1 and BS 8000-6 and in even courses to suit the existing gauging and laps.  Secure tiles with the appropriate patent clips and/or nails.  </w:t>
      </w:r>
    </w:p>
    <w:p w14:paraId="02D2F53D" w14:textId="77777777" w:rsidR="00AA1194" w:rsidRDefault="00AA1194" w:rsidP="00AA1194">
      <w:pPr>
        <w:tabs>
          <w:tab w:val="left" w:pos="0"/>
          <w:tab w:val="left" w:pos="538"/>
          <w:tab w:val="left" w:pos="1440"/>
        </w:tabs>
        <w:ind w:left="538" w:hanging="538"/>
        <w:jc w:val="both"/>
        <w:rPr>
          <w:rFonts w:cs="Tahoma"/>
        </w:rPr>
      </w:pPr>
    </w:p>
    <w:p w14:paraId="7216DA82" w14:textId="77777777" w:rsidR="00AA1194" w:rsidRDefault="00AA1194" w:rsidP="00AA1194">
      <w:pPr>
        <w:tabs>
          <w:tab w:val="left" w:pos="0"/>
          <w:tab w:val="left" w:pos="538"/>
          <w:tab w:val="left" w:pos="1440"/>
        </w:tabs>
        <w:ind w:left="538" w:hanging="538"/>
        <w:jc w:val="both"/>
        <w:rPr>
          <w:rFonts w:cs="Tahoma"/>
        </w:rPr>
      </w:pPr>
      <w:r>
        <w:rPr>
          <w:rFonts w:cs="Tahoma"/>
        </w:rPr>
        <w:tab/>
      </w:r>
      <w:r w:rsidRPr="00894FCD">
        <w:rPr>
          <w:rFonts w:cs="Tahoma"/>
        </w:rPr>
        <w:t>Underlay to be laid and fixed with extra-large head nails parallel to eaves, cut neatly and accurately around pipes etc.,</w:t>
      </w:r>
    </w:p>
    <w:p w14:paraId="71C993A7" w14:textId="77777777" w:rsidR="00AA1194" w:rsidRDefault="00AA1194" w:rsidP="00AA1194">
      <w:pPr>
        <w:tabs>
          <w:tab w:val="left" w:pos="0"/>
          <w:tab w:val="left" w:pos="538"/>
          <w:tab w:val="left" w:pos="1440"/>
        </w:tabs>
        <w:ind w:left="538" w:hanging="538"/>
        <w:jc w:val="both"/>
        <w:rPr>
          <w:rFonts w:cs="Tahoma"/>
        </w:rPr>
      </w:pPr>
    </w:p>
    <w:p w14:paraId="5D326A1F" w14:textId="77777777" w:rsidR="00AA1194" w:rsidRPr="00894FCD" w:rsidRDefault="00AA1194" w:rsidP="00AA1194">
      <w:pPr>
        <w:tabs>
          <w:tab w:val="left" w:pos="0"/>
          <w:tab w:val="left" w:pos="538"/>
          <w:tab w:val="left" w:pos="1440"/>
        </w:tabs>
        <w:ind w:left="538" w:hanging="538"/>
        <w:jc w:val="both"/>
        <w:rPr>
          <w:rFonts w:cs="Tahoma"/>
        </w:rPr>
      </w:pPr>
      <w:r>
        <w:rPr>
          <w:rFonts w:cs="Tahoma"/>
        </w:rPr>
        <w:tab/>
      </w:r>
      <w:r w:rsidRPr="00894FCD">
        <w:rPr>
          <w:rFonts w:cs="Tahoma"/>
        </w:rPr>
        <w:t>Battens to be in straight horizontal lines with no batten less than 1200mm long, butt joints are to be centred on supports and must not occur more than once in any group of four batten at any one support, provide additional battens where necessary to prevent underlay being opened at laps by wind suction, fix each batten to each support with round galvanised steel nails 65mm long x 3.35mm.</w:t>
      </w:r>
    </w:p>
    <w:p w14:paraId="721E1C39" w14:textId="77777777" w:rsidR="00AA1194" w:rsidRPr="00894FCD" w:rsidRDefault="00AA1194" w:rsidP="00AA1194">
      <w:pPr>
        <w:tabs>
          <w:tab w:val="left" w:pos="0"/>
          <w:tab w:val="left" w:pos="538"/>
          <w:tab w:val="left" w:pos="1440"/>
        </w:tabs>
        <w:jc w:val="both"/>
        <w:rPr>
          <w:rFonts w:cs="Tahoma"/>
        </w:rPr>
      </w:pPr>
    </w:p>
    <w:p w14:paraId="082DA54E" w14:textId="77777777" w:rsidR="00AA1194" w:rsidRPr="00894FCD" w:rsidRDefault="00AA1194" w:rsidP="00AA1194">
      <w:pPr>
        <w:tabs>
          <w:tab w:val="left" w:pos="0"/>
          <w:tab w:val="left" w:pos="538"/>
          <w:tab w:val="left" w:pos="1440"/>
        </w:tabs>
        <w:ind w:left="538"/>
        <w:jc w:val="both"/>
        <w:rPr>
          <w:rFonts w:cs="Tahoma"/>
        </w:rPr>
      </w:pPr>
      <w:r w:rsidRPr="00894FCD">
        <w:rPr>
          <w:rFonts w:cs="Tahoma"/>
        </w:rPr>
        <w:t>Plain tiling is to be laid with each course to a half lap bond with tails aligned and joints slightly open, cut tiles the minimum necessary and then only with a masonry saw to give clean straight edges, nail tiles (minimum) every fifth course using two aluminium alloy nails per tile.</w:t>
      </w:r>
    </w:p>
    <w:p w14:paraId="5A2B58B5" w14:textId="77777777" w:rsidR="00AA1194" w:rsidRPr="00894FCD" w:rsidRDefault="00AA1194" w:rsidP="00AA1194">
      <w:pPr>
        <w:tabs>
          <w:tab w:val="left" w:pos="0"/>
          <w:tab w:val="left" w:pos="538"/>
          <w:tab w:val="left" w:pos="1440"/>
        </w:tabs>
        <w:jc w:val="both"/>
        <w:rPr>
          <w:rFonts w:cs="Tahoma"/>
        </w:rPr>
      </w:pPr>
    </w:p>
    <w:p w14:paraId="4BF6FA82" w14:textId="77777777" w:rsidR="00AA1194" w:rsidRPr="00894FCD" w:rsidRDefault="00AA1194" w:rsidP="00AA1194">
      <w:pPr>
        <w:tabs>
          <w:tab w:val="left" w:pos="0"/>
          <w:tab w:val="left" w:pos="538"/>
          <w:tab w:val="left" w:pos="1440"/>
        </w:tabs>
        <w:ind w:left="538"/>
        <w:jc w:val="both"/>
        <w:rPr>
          <w:rFonts w:cs="Tahoma"/>
        </w:rPr>
      </w:pPr>
      <w:r w:rsidRPr="00894FCD">
        <w:rPr>
          <w:rFonts w:cs="Tahoma"/>
        </w:rPr>
        <w:t>Nail fixed interlocking tiling is to be laid with tails aligned, cut tiles the minimum necessary and then only with a masonry saw to give clean straight edge.</w:t>
      </w:r>
    </w:p>
    <w:p w14:paraId="5CF53680" w14:textId="77777777" w:rsidR="00AA1194" w:rsidRPr="00894FCD" w:rsidRDefault="00AA1194" w:rsidP="00AA1194">
      <w:pPr>
        <w:tabs>
          <w:tab w:val="left" w:pos="0"/>
          <w:tab w:val="left" w:pos="538"/>
          <w:tab w:val="left" w:pos="1440"/>
        </w:tabs>
        <w:jc w:val="both"/>
        <w:rPr>
          <w:rFonts w:cs="Tahoma"/>
        </w:rPr>
      </w:pPr>
    </w:p>
    <w:p w14:paraId="4638AE35" w14:textId="77777777" w:rsidR="00AA1194" w:rsidRDefault="00AA1194" w:rsidP="00AA1194">
      <w:pPr>
        <w:tabs>
          <w:tab w:val="left" w:pos="0"/>
          <w:tab w:val="left" w:pos="538"/>
          <w:tab w:val="left" w:pos="1440"/>
        </w:tabs>
        <w:ind w:left="538"/>
        <w:jc w:val="both"/>
        <w:rPr>
          <w:rFonts w:cs="Tahoma"/>
        </w:rPr>
      </w:pPr>
      <w:r w:rsidRPr="00894FCD">
        <w:rPr>
          <w:rFonts w:cs="Tahoma"/>
        </w:rPr>
        <w:t>Clip fixed interlocking tiling is to be fixed in accordance with the manufacturer’s technical data sheet, tiling is tiling is to be laid with tails aligned, cut tiles the minimum necessary and then only with a masonry saw to give clean straight edges.</w:t>
      </w:r>
    </w:p>
    <w:p w14:paraId="077FFBB4" w14:textId="77777777" w:rsidR="00AA1194" w:rsidRDefault="00AA1194" w:rsidP="00AA1194">
      <w:pPr>
        <w:tabs>
          <w:tab w:val="left" w:pos="0"/>
          <w:tab w:val="left" w:pos="538"/>
          <w:tab w:val="left" w:pos="1440"/>
        </w:tabs>
        <w:ind w:left="538"/>
        <w:jc w:val="both"/>
        <w:rPr>
          <w:rFonts w:cs="Tahoma"/>
        </w:rPr>
      </w:pPr>
    </w:p>
    <w:p w14:paraId="53E7D0B3" w14:textId="77777777" w:rsidR="00AA1194" w:rsidRPr="00894FCD" w:rsidRDefault="00AA1194" w:rsidP="00AA1194">
      <w:pPr>
        <w:tabs>
          <w:tab w:val="left" w:pos="0"/>
          <w:tab w:val="left" w:pos="538"/>
          <w:tab w:val="left" w:pos="1440"/>
        </w:tabs>
        <w:ind w:left="538"/>
        <w:jc w:val="both"/>
        <w:rPr>
          <w:rFonts w:cs="Tahoma"/>
        </w:rPr>
      </w:pPr>
      <w:r w:rsidRPr="00894FCD">
        <w:rPr>
          <w:rFonts w:cs="Tahoma"/>
        </w:rPr>
        <w:t>Form mechanically fixed dry ridge with underlay overlapping by not less than 150mm, fit correctly sized ri</w:t>
      </w:r>
      <w:r>
        <w:rPr>
          <w:rFonts w:cs="Tahoma"/>
        </w:rPr>
        <w:t>d</w:t>
      </w:r>
      <w:r w:rsidRPr="00894FCD">
        <w:rPr>
          <w:rFonts w:cs="Tahoma"/>
        </w:rPr>
        <w:t>ge batten along the apex of the trusses or rafters and secure to each rafter using stainless steel straps as supplied by the tile manufacturer and fitted in accordance with their technical data sheet, Fit top tiling batten on either side of ridge, fit top row of tiles to either side of ridge and fix to batten with two aluminium alloy nails per tile. Fit the plastic profile filler units in accordance with the manufacturer’s technical data sheet, form ridge with ridge capping tiles and secure to ridge batten through the preformed hole in the ridge to ridge seal using the provided screw and washer. Fit the plastic ridge end caps.</w:t>
      </w:r>
    </w:p>
    <w:p w14:paraId="7F3E5896" w14:textId="77777777" w:rsidR="00AA1194" w:rsidRDefault="00AA1194" w:rsidP="00AA1194">
      <w:pPr>
        <w:widowControl/>
        <w:rPr>
          <w:rFonts w:cs="Tahoma"/>
        </w:rPr>
      </w:pPr>
    </w:p>
    <w:p w14:paraId="15D97279" w14:textId="77777777" w:rsidR="00AA1194" w:rsidRPr="00894FCD" w:rsidRDefault="00AA1194" w:rsidP="00AA1194">
      <w:pPr>
        <w:tabs>
          <w:tab w:val="left" w:pos="0"/>
          <w:tab w:val="left" w:pos="538"/>
          <w:tab w:val="left" w:pos="1440"/>
        </w:tabs>
        <w:ind w:left="538"/>
        <w:jc w:val="both"/>
        <w:rPr>
          <w:rFonts w:cs="Tahoma"/>
        </w:rPr>
      </w:pPr>
      <w:r w:rsidRPr="00894FCD">
        <w:rPr>
          <w:rFonts w:cs="Tahoma"/>
        </w:rPr>
        <w:t>Ridges spanning a party wall are to have a fire-stop formed by filling the ridge void with a suitable non-combustible material.</w:t>
      </w:r>
    </w:p>
    <w:p w14:paraId="520948B9" w14:textId="77777777" w:rsidR="00AA1194" w:rsidRPr="00894FCD" w:rsidRDefault="00AA1194" w:rsidP="00AA1194">
      <w:pPr>
        <w:tabs>
          <w:tab w:val="left" w:pos="0"/>
          <w:tab w:val="left" w:pos="538"/>
          <w:tab w:val="left" w:pos="1440"/>
        </w:tabs>
        <w:jc w:val="both"/>
        <w:rPr>
          <w:rFonts w:cs="Tahoma"/>
        </w:rPr>
      </w:pPr>
    </w:p>
    <w:p w14:paraId="4937C6F6" w14:textId="77777777" w:rsidR="00AA1194" w:rsidRPr="00894FCD" w:rsidRDefault="00AA1194" w:rsidP="00AA1194">
      <w:pPr>
        <w:tabs>
          <w:tab w:val="left" w:pos="0"/>
          <w:tab w:val="left" w:pos="538"/>
          <w:tab w:val="left" w:pos="1440"/>
        </w:tabs>
        <w:ind w:left="538"/>
        <w:jc w:val="both"/>
        <w:rPr>
          <w:rFonts w:cs="Tahoma"/>
        </w:rPr>
      </w:pPr>
      <w:r w:rsidRPr="00894FCD">
        <w:rPr>
          <w:rFonts w:cs="Tahoma"/>
        </w:rPr>
        <w:t>Form mechanically fixed dry hip with underlay overlapping by not less than 150mm, form ridge with ridge capping tiles. And neatly and accurately cut mitre tiles at junction with ridge.</w:t>
      </w:r>
    </w:p>
    <w:p w14:paraId="7BD89877" w14:textId="77777777" w:rsidR="00AA1194" w:rsidRPr="00894FCD" w:rsidRDefault="00AA1194" w:rsidP="00AA1194">
      <w:pPr>
        <w:tabs>
          <w:tab w:val="left" w:pos="0"/>
          <w:tab w:val="left" w:pos="538"/>
          <w:tab w:val="left" w:pos="1440"/>
        </w:tabs>
        <w:jc w:val="both"/>
        <w:rPr>
          <w:rFonts w:cs="Tahoma"/>
        </w:rPr>
      </w:pPr>
    </w:p>
    <w:p w14:paraId="3F5E09E9" w14:textId="77777777" w:rsidR="00AA1194" w:rsidRPr="00894FCD" w:rsidRDefault="00AA1194" w:rsidP="00AA1194">
      <w:pPr>
        <w:tabs>
          <w:tab w:val="left" w:pos="0"/>
          <w:tab w:val="left" w:pos="538"/>
          <w:tab w:val="left" w:pos="1440"/>
        </w:tabs>
        <w:ind w:left="538"/>
        <w:jc w:val="both"/>
        <w:rPr>
          <w:rFonts w:cs="Tahoma"/>
        </w:rPr>
      </w:pPr>
      <w:r w:rsidRPr="00894FCD">
        <w:rPr>
          <w:rFonts w:cs="Tahoma"/>
        </w:rPr>
        <w:t xml:space="preserve">Ventilating roof tiles are to proprietary ventilated in-roof ventilator tiles to match interlocking tiles in pattern, colour and texture and to be </w:t>
      </w:r>
      <w:r>
        <w:rPr>
          <w:rFonts w:cs="Tahoma"/>
        </w:rPr>
        <w:t>a</w:t>
      </w:r>
      <w:r w:rsidRPr="00894FCD">
        <w:rPr>
          <w:rFonts w:cs="Tahoma"/>
        </w:rPr>
        <w:t>pproved by the</w:t>
      </w:r>
      <w:r>
        <w:rPr>
          <w:rFonts w:cs="Tahoma"/>
        </w:rPr>
        <w:t xml:space="preserve"> Client’s Representative</w:t>
      </w:r>
      <w:r w:rsidRPr="00894FCD">
        <w:rPr>
          <w:rFonts w:cs="Tahoma"/>
        </w:rPr>
        <w:t>, to provide ventilation to BS 5250, product to have BBA certification</w:t>
      </w:r>
      <w:r w:rsidRPr="00B30061">
        <w:rPr>
          <w:rFonts w:cs="Tahoma"/>
        </w:rPr>
        <w:t xml:space="preserve"> </w:t>
      </w:r>
      <w:r>
        <w:rPr>
          <w:rFonts w:cs="Tahoma"/>
        </w:rPr>
        <w:t>or equivalent</w:t>
      </w:r>
      <w:r w:rsidRPr="00894FCD">
        <w:rPr>
          <w:rFonts w:cs="Tahoma"/>
        </w:rPr>
        <w:t>. Tile to provide 20,000mm</w:t>
      </w:r>
      <w:r w:rsidRPr="005961A8">
        <w:rPr>
          <w:rFonts w:cs="Tahoma"/>
          <w:vertAlign w:val="superscript"/>
        </w:rPr>
        <w:t>2</w:t>
      </w:r>
      <w:r w:rsidRPr="00894FCD">
        <w:rPr>
          <w:rFonts w:cs="Tahoma"/>
        </w:rPr>
        <w:t xml:space="preserve"> free opening and to exclude driven rain and large insects, opening</w:t>
      </w:r>
      <w:r>
        <w:rPr>
          <w:rFonts w:cs="Tahoma"/>
        </w:rPr>
        <w:t>s</w:t>
      </w:r>
      <w:r w:rsidRPr="00894FCD">
        <w:rPr>
          <w:rFonts w:cs="Tahoma"/>
        </w:rPr>
        <w:t xml:space="preserve"> are not to be more than 4mm. Tile to be installed approximately 300mm above the level of the insulation. Tile to have an integral apron and spigot for connection to flexible ducting and fixed in accordance with the manufacturer’s technical data sheet.</w:t>
      </w:r>
    </w:p>
    <w:p w14:paraId="15AF1314" w14:textId="77777777" w:rsidR="00AA1194" w:rsidRPr="00894FCD" w:rsidRDefault="00AA1194" w:rsidP="00AA1194">
      <w:pPr>
        <w:tabs>
          <w:tab w:val="left" w:pos="0"/>
          <w:tab w:val="left" w:pos="538"/>
          <w:tab w:val="left" w:pos="1440"/>
        </w:tabs>
        <w:jc w:val="both"/>
        <w:rPr>
          <w:rFonts w:cs="Tahoma"/>
        </w:rPr>
      </w:pPr>
    </w:p>
    <w:p w14:paraId="787B9B29" w14:textId="77777777" w:rsidR="00AA1194" w:rsidRPr="00894FCD" w:rsidRDefault="00AA1194" w:rsidP="00AA1194">
      <w:pPr>
        <w:tabs>
          <w:tab w:val="left" w:pos="0"/>
          <w:tab w:val="left" w:pos="538"/>
          <w:tab w:val="left" w:pos="1440"/>
        </w:tabs>
        <w:ind w:left="538"/>
        <w:jc w:val="both"/>
        <w:rPr>
          <w:rFonts w:cs="Tahoma"/>
        </w:rPr>
      </w:pPr>
      <w:r w:rsidRPr="00894FCD">
        <w:rPr>
          <w:rFonts w:cs="Tahoma"/>
        </w:rPr>
        <w:t>Ridge ventilators are to be a proprietary concrete ridge ventilator tile to provide ventilation to BS</w:t>
      </w:r>
      <w:r>
        <w:rPr>
          <w:rFonts w:cs="Tahoma"/>
        </w:rPr>
        <w:t xml:space="preserve"> </w:t>
      </w:r>
      <w:r w:rsidRPr="00894FCD">
        <w:rPr>
          <w:rFonts w:cs="Tahoma"/>
        </w:rPr>
        <w:t>5250, product to have BBA certification</w:t>
      </w:r>
      <w:r w:rsidRPr="00B30061">
        <w:rPr>
          <w:rFonts w:cs="Tahoma"/>
        </w:rPr>
        <w:t xml:space="preserve"> </w:t>
      </w:r>
      <w:r>
        <w:rPr>
          <w:rFonts w:cs="Tahoma"/>
        </w:rPr>
        <w:t>or equivalent</w:t>
      </w:r>
      <w:r w:rsidRPr="00894FCD">
        <w:rPr>
          <w:rFonts w:cs="Tahoma"/>
        </w:rPr>
        <w:t>. Profile and colour to match adjacent ridge tiles, and mechanically fixed and bedded in accordance with the manufacturer’s technical data sheet.</w:t>
      </w:r>
    </w:p>
    <w:p w14:paraId="38FC7D3D" w14:textId="77777777" w:rsidR="00AA1194" w:rsidRDefault="00AA1194" w:rsidP="00AA1194">
      <w:pPr>
        <w:tabs>
          <w:tab w:val="left" w:pos="0"/>
          <w:tab w:val="left" w:pos="538"/>
          <w:tab w:val="left" w:pos="1440"/>
        </w:tabs>
        <w:jc w:val="both"/>
        <w:rPr>
          <w:rFonts w:cs="Tahoma"/>
        </w:rPr>
      </w:pPr>
    </w:p>
    <w:p w14:paraId="495D650D" w14:textId="77777777" w:rsidR="00AA1194" w:rsidRPr="00512777" w:rsidRDefault="00AA1194" w:rsidP="00AA1194">
      <w:pPr>
        <w:tabs>
          <w:tab w:val="left" w:pos="0"/>
          <w:tab w:val="left" w:pos="538"/>
          <w:tab w:val="left" w:pos="1440"/>
        </w:tabs>
        <w:jc w:val="both"/>
        <w:rPr>
          <w:rFonts w:cs="Tahoma"/>
        </w:rPr>
      </w:pPr>
      <w:r w:rsidRPr="00512777">
        <w:rPr>
          <w:rFonts w:cs="Tahoma"/>
        </w:rPr>
        <w:t>03</w:t>
      </w:r>
      <w:r>
        <w:rPr>
          <w:rFonts w:cs="Tahoma"/>
        </w:rPr>
        <w:t>3</w:t>
      </w:r>
      <w:r w:rsidRPr="00512777">
        <w:rPr>
          <w:rFonts w:cs="Tahoma"/>
        </w:rPr>
        <w:tab/>
        <w:t>Form eaves with a double course of tiles.</w:t>
      </w:r>
    </w:p>
    <w:p w14:paraId="1EFA8009" w14:textId="77777777" w:rsidR="00AA1194" w:rsidRPr="00512777" w:rsidRDefault="00AA1194" w:rsidP="00AA1194">
      <w:pPr>
        <w:tabs>
          <w:tab w:val="left" w:pos="0"/>
          <w:tab w:val="left" w:pos="538"/>
          <w:tab w:val="left" w:pos="1440"/>
        </w:tabs>
        <w:jc w:val="both"/>
        <w:rPr>
          <w:rFonts w:cs="Tahoma"/>
        </w:rPr>
      </w:pPr>
    </w:p>
    <w:p w14:paraId="0B0EAAB8" w14:textId="77777777" w:rsidR="00AA1194" w:rsidRPr="00512777" w:rsidRDefault="00AA1194" w:rsidP="00AA1194">
      <w:pPr>
        <w:tabs>
          <w:tab w:val="left" w:pos="0"/>
          <w:tab w:val="left" w:pos="538"/>
          <w:tab w:val="left" w:pos="1440"/>
        </w:tabs>
        <w:ind w:left="538" w:hanging="538"/>
        <w:jc w:val="both"/>
        <w:rPr>
          <w:rFonts w:cs="Tahoma"/>
        </w:rPr>
      </w:pPr>
      <w:r w:rsidRPr="00512777">
        <w:rPr>
          <w:rFonts w:cs="Tahoma"/>
        </w:rPr>
        <w:t>03</w:t>
      </w:r>
      <w:r>
        <w:rPr>
          <w:rFonts w:cs="Tahoma"/>
        </w:rPr>
        <w:t>4</w:t>
      </w:r>
      <w:r w:rsidRPr="00512777">
        <w:rPr>
          <w:rFonts w:cs="Tahoma"/>
        </w:rPr>
        <w:tab/>
        <w:t>Form verges with tile and a half in alternate courses including any undercloak and pointed in cement mortar to match the existing mortar.  Ensure there are no exposed cut edges of tiles.</w:t>
      </w:r>
    </w:p>
    <w:p w14:paraId="4CB81954" w14:textId="77777777" w:rsidR="00AA1194" w:rsidRPr="00512777" w:rsidRDefault="00AA1194" w:rsidP="00AA1194">
      <w:pPr>
        <w:tabs>
          <w:tab w:val="left" w:pos="0"/>
          <w:tab w:val="left" w:pos="538"/>
          <w:tab w:val="left" w:pos="1440"/>
        </w:tabs>
        <w:jc w:val="both"/>
        <w:rPr>
          <w:rFonts w:cs="Tahoma"/>
        </w:rPr>
      </w:pPr>
    </w:p>
    <w:p w14:paraId="4DB0861A" w14:textId="77777777" w:rsidR="00AA1194" w:rsidRDefault="00AA1194" w:rsidP="00AA1194">
      <w:pPr>
        <w:widowControl/>
        <w:spacing w:after="160" w:line="259" w:lineRule="auto"/>
        <w:rPr>
          <w:rFonts w:cs="Tahoma"/>
        </w:rPr>
      </w:pPr>
      <w:r>
        <w:rPr>
          <w:rFonts w:cs="Tahoma"/>
        </w:rPr>
        <w:br w:type="page"/>
      </w:r>
    </w:p>
    <w:p w14:paraId="08158471" w14:textId="77777777" w:rsidR="00AA1194" w:rsidRPr="00512777" w:rsidRDefault="00AA1194" w:rsidP="00AA1194">
      <w:pPr>
        <w:tabs>
          <w:tab w:val="left" w:pos="0"/>
          <w:tab w:val="left" w:pos="538"/>
          <w:tab w:val="left" w:pos="1440"/>
        </w:tabs>
        <w:jc w:val="both"/>
        <w:rPr>
          <w:rFonts w:cs="Tahoma"/>
        </w:rPr>
      </w:pPr>
      <w:r w:rsidRPr="00512777">
        <w:rPr>
          <w:rFonts w:cs="Tahoma"/>
        </w:rPr>
        <w:tab/>
      </w:r>
      <w:r w:rsidRPr="00512777">
        <w:rPr>
          <w:rFonts w:cs="Tahoma"/>
          <w:b/>
        </w:rPr>
        <w:t>Roof slating</w:t>
      </w:r>
    </w:p>
    <w:p w14:paraId="3C86933B" w14:textId="77777777" w:rsidR="00AA1194" w:rsidRPr="00512777" w:rsidRDefault="00AA1194" w:rsidP="00AA1194">
      <w:pPr>
        <w:tabs>
          <w:tab w:val="left" w:pos="0"/>
          <w:tab w:val="left" w:pos="538"/>
          <w:tab w:val="left" w:pos="1440"/>
        </w:tabs>
        <w:jc w:val="both"/>
        <w:rPr>
          <w:rFonts w:cs="Tahoma"/>
        </w:rPr>
      </w:pPr>
    </w:p>
    <w:p w14:paraId="11CB1069" w14:textId="77777777" w:rsidR="00AA1194" w:rsidRPr="00512777" w:rsidRDefault="00AA1194" w:rsidP="00AA1194">
      <w:pPr>
        <w:tabs>
          <w:tab w:val="left" w:pos="0"/>
          <w:tab w:val="left" w:pos="538"/>
          <w:tab w:val="left" w:pos="1440"/>
        </w:tabs>
        <w:ind w:left="538" w:hanging="538"/>
        <w:jc w:val="both"/>
        <w:rPr>
          <w:rFonts w:cs="Tahoma"/>
        </w:rPr>
      </w:pPr>
      <w:r w:rsidRPr="00512777">
        <w:rPr>
          <w:rFonts w:cs="Tahoma"/>
        </w:rPr>
        <w:t>03</w:t>
      </w:r>
      <w:r>
        <w:rPr>
          <w:rFonts w:cs="Tahoma"/>
        </w:rPr>
        <w:t>5</w:t>
      </w:r>
      <w:r w:rsidRPr="00512777">
        <w:rPr>
          <w:rFonts w:cs="Tahoma"/>
        </w:rPr>
        <w:tab/>
        <w:t>Close joint natural slate roofing with horizontal and alternate vertical joints ranging through perfectly straight.</w:t>
      </w:r>
    </w:p>
    <w:p w14:paraId="364134AF" w14:textId="77777777" w:rsidR="00AA1194" w:rsidRPr="00512777" w:rsidRDefault="00AA1194" w:rsidP="00AA1194">
      <w:pPr>
        <w:tabs>
          <w:tab w:val="left" w:pos="0"/>
          <w:tab w:val="left" w:pos="538"/>
          <w:tab w:val="left" w:pos="1440"/>
        </w:tabs>
        <w:jc w:val="both"/>
        <w:rPr>
          <w:rFonts w:cs="Tahoma"/>
        </w:rPr>
      </w:pPr>
    </w:p>
    <w:p w14:paraId="7E8EDB50" w14:textId="77777777" w:rsidR="00AA1194" w:rsidRPr="00512777" w:rsidRDefault="00AA1194" w:rsidP="00AA1194">
      <w:pPr>
        <w:tabs>
          <w:tab w:val="left" w:pos="0"/>
          <w:tab w:val="left" w:pos="538"/>
          <w:tab w:val="left" w:pos="1440"/>
        </w:tabs>
        <w:ind w:left="538" w:hanging="538"/>
        <w:jc w:val="both"/>
        <w:rPr>
          <w:rFonts w:cs="Tahoma"/>
        </w:rPr>
      </w:pPr>
      <w:r w:rsidRPr="00512777">
        <w:rPr>
          <w:rFonts w:cs="Tahoma"/>
        </w:rPr>
        <w:t>03</w:t>
      </w:r>
      <w:r>
        <w:rPr>
          <w:rFonts w:cs="Tahoma"/>
        </w:rPr>
        <w:t>6</w:t>
      </w:r>
      <w:r w:rsidRPr="00512777">
        <w:rPr>
          <w:rFonts w:cs="Tahoma"/>
        </w:rPr>
        <w:tab/>
        <w:t>Head nail slates with two nails to each slate in every course.  Secure slates to eaves, verges, ridges, hips, valleys and abutments with two nails to each slate. Ensure there are no exposed cut edges of slates.</w:t>
      </w:r>
    </w:p>
    <w:p w14:paraId="49807FAD" w14:textId="77777777" w:rsidR="00AA1194" w:rsidRPr="00512777" w:rsidRDefault="00AA1194" w:rsidP="00AA1194">
      <w:pPr>
        <w:tabs>
          <w:tab w:val="left" w:pos="0"/>
          <w:tab w:val="left" w:pos="538"/>
          <w:tab w:val="left" w:pos="1440"/>
        </w:tabs>
        <w:jc w:val="both"/>
        <w:rPr>
          <w:rFonts w:cs="Tahoma"/>
        </w:rPr>
      </w:pPr>
    </w:p>
    <w:p w14:paraId="61AEF42D" w14:textId="77777777" w:rsidR="00AA1194" w:rsidRPr="00512777" w:rsidRDefault="00AA1194" w:rsidP="00AA1194">
      <w:pPr>
        <w:tabs>
          <w:tab w:val="left" w:pos="0"/>
          <w:tab w:val="left" w:pos="538"/>
          <w:tab w:val="left" w:pos="1440"/>
        </w:tabs>
        <w:jc w:val="both"/>
        <w:rPr>
          <w:rFonts w:cs="Tahoma"/>
        </w:rPr>
      </w:pPr>
      <w:r w:rsidRPr="00512777">
        <w:rPr>
          <w:rFonts w:cs="Tahoma"/>
        </w:rPr>
        <w:t>03</w:t>
      </w:r>
      <w:r>
        <w:rPr>
          <w:rFonts w:cs="Tahoma"/>
        </w:rPr>
        <w:t>7</w:t>
      </w:r>
      <w:r w:rsidRPr="00512777">
        <w:rPr>
          <w:rFonts w:cs="Tahoma"/>
        </w:rPr>
        <w:tab/>
        <w:t>Form eaves with double course of slates.</w:t>
      </w:r>
    </w:p>
    <w:p w14:paraId="0FDA4482" w14:textId="77777777" w:rsidR="00AA1194" w:rsidRPr="00512777" w:rsidRDefault="00AA1194" w:rsidP="00AA1194">
      <w:pPr>
        <w:tabs>
          <w:tab w:val="left" w:pos="0"/>
          <w:tab w:val="left" w:pos="538"/>
          <w:tab w:val="left" w:pos="1440"/>
        </w:tabs>
        <w:jc w:val="both"/>
        <w:rPr>
          <w:rFonts w:cs="Tahoma"/>
        </w:rPr>
      </w:pPr>
    </w:p>
    <w:p w14:paraId="4382E0C1" w14:textId="77777777" w:rsidR="00AA1194" w:rsidRPr="00512777" w:rsidRDefault="00AA1194" w:rsidP="00AA1194">
      <w:pPr>
        <w:tabs>
          <w:tab w:val="left" w:pos="0"/>
          <w:tab w:val="left" w:pos="538"/>
          <w:tab w:val="left" w:pos="1440"/>
        </w:tabs>
        <w:ind w:left="538" w:hanging="538"/>
        <w:jc w:val="both"/>
        <w:rPr>
          <w:rFonts w:cs="Tahoma"/>
        </w:rPr>
      </w:pPr>
      <w:r w:rsidRPr="00512777">
        <w:rPr>
          <w:rFonts w:cs="Tahoma"/>
        </w:rPr>
        <w:t>03</w:t>
      </w:r>
      <w:r>
        <w:rPr>
          <w:rFonts w:cs="Tahoma"/>
        </w:rPr>
        <w:t>8</w:t>
      </w:r>
      <w:r w:rsidRPr="00512777">
        <w:rPr>
          <w:rFonts w:cs="Tahoma"/>
        </w:rPr>
        <w:tab/>
        <w:t>Form verges with slates and slate and a half slates in alternate courses including any undercloak and bedded, jointed and pointed with mortar, tinted to match the colour of the slates.  Ensure there are no exposed cut edges of slates.</w:t>
      </w:r>
    </w:p>
    <w:p w14:paraId="0EF5286E" w14:textId="77777777" w:rsidR="00AA1194" w:rsidRDefault="00AA1194" w:rsidP="00AA1194">
      <w:pPr>
        <w:tabs>
          <w:tab w:val="left" w:pos="0"/>
          <w:tab w:val="left" w:pos="538"/>
          <w:tab w:val="left" w:pos="1440"/>
        </w:tabs>
        <w:ind w:left="538" w:hanging="538"/>
        <w:jc w:val="both"/>
        <w:rPr>
          <w:rFonts w:cs="Tahoma"/>
        </w:rPr>
      </w:pPr>
    </w:p>
    <w:p w14:paraId="6E1CAF0B" w14:textId="77777777" w:rsidR="00AA1194" w:rsidRPr="00512777" w:rsidRDefault="00AA1194" w:rsidP="00AA1194">
      <w:pPr>
        <w:tabs>
          <w:tab w:val="left" w:pos="0"/>
          <w:tab w:val="left" w:pos="538"/>
          <w:tab w:val="left" w:pos="1440"/>
        </w:tabs>
        <w:ind w:left="538" w:hanging="538"/>
        <w:jc w:val="both"/>
        <w:rPr>
          <w:rFonts w:cs="Tahoma"/>
        </w:rPr>
      </w:pPr>
      <w:r w:rsidRPr="00512777">
        <w:rPr>
          <w:rFonts w:cs="Tahoma"/>
        </w:rPr>
        <w:t>0</w:t>
      </w:r>
      <w:r>
        <w:rPr>
          <w:rFonts w:cs="Tahoma"/>
        </w:rPr>
        <w:t>39</w:t>
      </w:r>
      <w:r w:rsidRPr="00512777">
        <w:rPr>
          <w:rFonts w:cs="Tahoma"/>
        </w:rPr>
        <w:tab/>
        <w:t>Ensure ridges and hips are of the type stated in the Schedule of Rates.  Bed, joint and point ridge and hip tiles with mortar tinted to match the colour of the tiles or slates.</w:t>
      </w:r>
    </w:p>
    <w:p w14:paraId="5D7423D8" w14:textId="77777777" w:rsidR="00AA1194" w:rsidRPr="00512777" w:rsidRDefault="00AA1194" w:rsidP="00AA1194">
      <w:pPr>
        <w:tabs>
          <w:tab w:val="left" w:pos="0"/>
          <w:tab w:val="left" w:pos="538"/>
          <w:tab w:val="left" w:pos="1440"/>
        </w:tabs>
        <w:jc w:val="both"/>
        <w:rPr>
          <w:rFonts w:cs="Tahoma"/>
        </w:rPr>
      </w:pPr>
    </w:p>
    <w:p w14:paraId="4B8FF035" w14:textId="77777777" w:rsidR="00AA1194" w:rsidRPr="00512777" w:rsidRDefault="00AA1194" w:rsidP="00AA1194">
      <w:pPr>
        <w:tabs>
          <w:tab w:val="left" w:pos="0"/>
          <w:tab w:val="left" w:pos="538"/>
          <w:tab w:val="left" w:pos="1440"/>
        </w:tabs>
        <w:jc w:val="both"/>
        <w:rPr>
          <w:rFonts w:cs="Tahoma"/>
        </w:rPr>
      </w:pPr>
      <w:r w:rsidRPr="00512777">
        <w:rPr>
          <w:rFonts w:cs="Tahoma"/>
        </w:rPr>
        <w:tab/>
      </w:r>
      <w:r w:rsidRPr="00512777">
        <w:rPr>
          <w:rFonts w:cs="Tahoma"/>
          <w:b/>
        </w:rPr>
        <w:t>Fibre cement sheet roofing</w:t>
      </w:r>
    </w:p>
    <w:p w14:paraId="6BFEF9D1" w14:textId="77777777" w:rsidR="00AA1194" w:rsidRPr="00512777" w:rsidRDefault="00AA1194" w:rsidP="00AA1194">
      <w:pPr>
        <w:tabs>
          <w:tab w:val="left" w:pos="0"/>
          <w:tab w:val="left" w:pos="538"/>
          <w:tab w:val="left" w:pos="1440"/>
        </w:tabs>
        <w:jc w:val="both"/>
        <w:rPr>
          <w:rFonts w:cs="Tahoma"/>
        </w:rPr>
      </w:pPr>
    </w:p>
    <w:p w14:paraId="2FC2BB97" w14:textId="77777777" w:rsidR="00AA1194" w:rsidRPr="00512777" w:rsidRDefault="00AA1194" w:rsidP="00AA1194">
      <w:pPr>
        <w:tabs>
          <w:tab w:val="left" w:pos="0"/>
          <w:tab w:val="left" w:pos="538"/>
          <w:tab w:val="left" w:pos="1440"/>
        </w:tabs>
        <w:ind w:left="538" w:hanging="538"/>
        <w:jc w:val="both"/>
        <w:rPr>
          <w:rFonts w:cs="Tahoma"/>
          <w:color w:val="000000" w:themeColor="text1"/>
          <w:szCs w:val="19"/>
        </w:rPr>
      </w:pPr>
      <w:r w:rsidRPr="00512777">
        <w:rPr>
          <w:rFonts w:cs="Tahoma"/>
        </w:rPr>
        <w:t>04</w:t>
      </w:r>
      <w:r>
        <w:rPr>
          <w:rFonts w:cs="Tahoma"/>
        </w:rPr>
        <w:t>0</w:t>
      </w:r>
      <w:r w:rsidRPr="00512777">
        <w:rPr>
          <w:rFonts w:cs="Tahoma"/>
        </w:rPr>
        <w:tab/>
        <w:t xml:space="preserve">Where appropriate, incorporate end and side lap sealing strips in fibre cement sheet roofing to </w:t>
      </w:r>
      <w:r w:rsidRPr="00512777">
        <w:rPr>
          <w:rFonts w:cs="Tahoma"/>
          <w:bCs/>
          <w:color w:val="000000" w:themeColor="text1"/>
          <w:kern w:val="36"/>
          <w:szCs w:val="19"/>
        </w:rPr>
        <w:t>BS 8219</w:t>
      </w:r>
      <w:r w:rsidRPr="00512777">
        <w:rPr>
          <w:rFonts w:cs="Tahoma"/>
          <w:color w:val="000000" w:themeColor="text1"/>
          <w:szCs w:val="19"/>
        </w:rPr>
        <w:t>.</w:t>
      </w:r>
    </w:p>
    <w:p w14:paraId="5CA362A6" w14:textId="77777777" w:rsidR="00AA1194" w:rsidRPr="00512777" w:rsidRDefault="00AA1194" w:rsidP="00AA1194">
      <w:pPr>
        <w:tabs>
          <w:tab w:val="left" w:pos="0"/>
          <w:tab w:val="left" w:pos="538"/>
          <w:tab w:val="left" w:pos="1440"/>
        </w:tabs>
        <w:jc w:val="both"/>
        <w:rPr>
          <w:rFonts w:cs="Tahoma"/>
        </w:rPr>
      </w:pPr>
    </w:p>
    <w:p w14:paraId="030C6F7F" w14:textId="77777777" w:rsidR="00AA1194" w:rsidRPr="00512777" w:rsidRDefault="00AA1194" w:rsidP="00AA1194">
      <w:pPr>
        <w:tabs>
          <w:tab w:val="left" w:pos="0"/>
          <w:tab w:val="left" w:pos="538"/>
          <w:tab w:val="left" w:pos="1440"/>
        </w:tabs>
        <w:jc w:val="both"/>
        <w:rPr>
          <w:rFonts w:cs="Tahoma"/>
        </w:rPr>
      </w:pPr>
      <w:r w:rsidRPr="00512777">
        <w:rPr>
          <w:rFonts w:cs="Tahoma"/>
        </w:rPr>
        <w:tab/>
      </w:r>
      <w:r w:rsidRPr="00512777">
        <w:rPr>
          <w:rFonts w:cs="Tahoma"/>
          <w:b/>
        </w:rPr>
        <w:t>Galvanised steel</w:t>
      </w:r>
    </w:p>
    <w:p w14:paraId="0F1E11EA" w14:textId="77777777" w:rsidR="00AA1194" w:rsidRPr="00512777" w:rsidRDefault="00AA1194" w:rsidP="00AA1194">
      <w:pPr>
        <w:tabs>
          <w:tab w:val="left" w:pos="0"/>
          <w:tab w:val="left" w:pos="538"/>
          <w:tab w:val="left" w:pos="1440"/>
        </w:tabs>
        <w:jc w:val="both"/>
        <w:rPr>
          <w:rFonts w:cs="Tahoma"/>
        </w:rPr>
      </w:pPr>
    </w:p>
    <w:p w14:paraId="0FA1E906" w14:textId="77777777" w:rsidR="00AA1194" w:rsidRDefault="00AA1194" w:rsidP="00AA1194">
      <w:pPr>
        <w:tabs>
          <w:tab w:val="left" w:pos="0"/>
          <w:tab w:val="left" w:pos="538"/>
          <w:tab w:val="left" w:pos="1440"/>
        </w:tabs>
        <w:ind w:left="538" w:hanging="538"/>
        <w:jc w:val="both"/>
        <w:rPr>
          <w:rFonts w:cs="Tahoma"/>
        </w:rPr>
      </w:pPr>
      <w:r w:rsidRPr="00894FCD">
        <w:rPr>
          <w:rFonts w:cs="Tahoma"/>
        </w:rPr>
        <w:t>04</w:t>
      </w:r>
      <w:r>
        <w:rPr>
          <w:rFonts w:cs="Tahoma"/>
        </w:rPr>
        <w:t>1</w:t>
      </w:r>
      <w:r w:rsidRPr="00894FCD">
        <w:rPr>
          <w:rFonts w:cs="Tahoma"/>
        </w:rPr>
        <w:tab/>
        <w:t>Lay galvanised corrugated sheeting in accordance with Code of Practice 143 section 4 and 10 to allow slight movement between the structural frame and sheeting. Lap all sheets 150mm at the ends and two corrugations at the sides. Fixing by drive screws and washers at maximum 375mm centres, and 2 hook bolts at every purlin. All cut edges of sheets to be coated with acrylic paint</w:t>
      </w:r>
    </w:p>
    <w:p w14:paraId="51753956" w14:textId="77777777" w:rsidR="00AA1194" w:rsidRPr="00512777" w:rsidRDefault="00AA1194" w:rsidP="00AA1194">
      <w:pPr>
        <w:tabs>
          <w:tab w:val="left" w:pos="0"/>
          <w:tab w:val="left" w:pos="538"/>
          <w:tab w:val="left" w:pos="1440"/>
        </w:tabs>
        <w:jc w:val="both"/>
        <w:rPr>
          <w:rFonts w:cs="Tahoma"/>
        </w:rPr>
      </w:pPr>
    </w:p>
    <w:p w14:paraId="19256DE3" w14:textId="77777777" w:rsidR="00AA1194" w:rsidRPr="00512777" w:rsidRDefault="00AA1194" w:rsidP="00AA1194">
      <w:pPr>
        <w:tabs>
          <w:tab w:val="left" w:pos="0"/>
          <w:tab w:val="left" w:pos="538"/>
          <w:tab w:val="left" w:pos="1440"/>
        </w:tabs>
        <w:jc w:val="both"/>
        <w:rPr>
          <w:rFonts w:cs="Tahoma"/>
        </w:rPr>
      </w:pPr>
      <w:r w:rsidRPr="00512777">
        <w:rPr>
          <w:rFonts w:cs="Tahoma"/>
        </w:rPr>
        <w:tab/>
      </w:r>
      <w:r w:rsidRPr="00512777">
        <w:rPr>
          <w:rFonts w:cs="Tahoma"/>
          <w:b/>
        </w:rPr>
        <w:t>Reinforced plastics</w:t>
      </w:r>
    </w:p>
    <w:p w14:paraId="4BF5688B" w14:textId="77777777" w:rsidR="00AA1194" w:rsidRPr="00512777" w:rsidRDefault="00AA1194" w:rsidP="00AA1194">
      <w:pPr>
        <w:tabs>
          <w:tab w:val="left" w:pos="0"/>
          <w:tab w:val="left" w:pos="538"/>
          <w:tab w:val="left" w:pos="1440"/>
        </w:tabs>
        <w:jc w:val="both"/>
        <w:rPr>
          <w:rFonts w:cs="Tahoma"/>
        </w:rPr>
      </w:pPr>
    </w:p>
    <w:p w14:paraId="20B8767D" w14:textId="77777777" w:rsidR="00AA1194" w:rsidRPr="00512777" w:rsidRDefault="00AA1194" w:rsidP="00AA1194">
      <w:pPr>
        <w:tabs>
          <w:tab w:val="left" w:pos="0"/>
          <w:tab w:val="left" w:pos="538"/>
          <w:tab w:val="left" w:pos="1440"/>
        </w:tabs>
        <w:ind w:left="538" w:hanging="538"/>
        <w:jc w:val="both"/>
        <w:rPr>
          <w:rFonts w:cs="Tahoma"/>
        </w:rPr>
      </w:pPr>
      <w:r w:rsidRPr="00512777">
        <w:rPr>
          <w:rFonts w:cs="Tahoma"/>
        </w:rPr>
        <w:t>04</w:t>
      </w:r>
      <w:r>
        <w:rPr>
          <w:rFonts w:cs="Tahoma"/>
        </w:rPr>
        <w:t>2</w:t>
      </w:r>
      <w:r w:rsidRPr="00512777">
        <w:rPr>
          <w:rFonts w:cs="Tahoma"/>
        </w:rPr>
        <w:tab/>
        <w:t xml:space="preserve">Where specified use reinforced corrugated plastic sheets in limited areas in association with roof sheeting of another Material. Lap at the ends and sides, as for the main roofing </w:t>
      </w:r>
      <w:r>
        <w:rPr>
          <w:rFonts w:cs="Tahoma"/>
        </w:rPr>
        <w:t>M</w:t>
      </w:r>
      <w:r w:rsidRPr="00512777">
        <w:rPr>
          <w:rFonts w:cs="Tahoma"/>
        </w:rPr>
        <w:t xml:space="preserve">aterial, and seal with </w:t>
      </w:r>
      <w:r>
        <w:rPr>
          <w:rFonts w:cs="Tahoma"/>
        </w:rPr>
        <w:t>a</w:t>
      </w:r>
      <w:r w:rsidRPr="00512777">
        <w:rPr>
          <w:rFonts w:cs="Tahoma"/>
        </w:rPr>
        <w:t>pproved woven fibre sealing strip.</w:t>
      </w:r>
    </w:p>
    <w:p w14:paraId="5FA652A7" w14:textId="77777777" w:rsidR="00AA1194" w:rsidRDefault="00AA1194" w:rsidP="00AA1194">
      <w:pPr>
        <w:tabs>
          <w:tab w:val="left" w:pos="0"/>
          <w:tab w:val="left" w:pos="538"/>
          <w:tab w:val="left" w:pos="1440"/>
        </w:tabs>
        <w:jc w:val="both"/>
        <w:rPr>
          <w:rFonts w:cs="Tahoma"/>
        </w:rPr>
      </w:pPr>
    </w:p>
    <w:p w14:paraId="0ABDC82F" w14:textId="77777777" w:rsidR="00AA1194" w:rsidRPr="00512777" w:rsidRDefault="00AA1194" w:rsidP="00AA1194">
      <w:pPr>
        <w:tabs>
          <w:tab w:val="left" w:pos="0"/>
          <w:tab w:val="left" w:pos="538"/>
          <w:tab w:val="left" w:pos="1440"/>
        </w:tabs>
        <w:jc w:val="both"/>
        <w:rPr>
          <w:rFonts w:cs="Tahoma"/>
        </w:rPr>
      </w:pPr>
      <w:r w:rsidRPr="00512777">
        <w:rPr>
          <w:rFonts w:cs="Tahoma"/>
        </w:rPr>
        <w:tab/>
      </w:r>
      <w:r w:rsidRPr="00512777">
        <w:rPr>
          <w:rFonts w:cs="Tahoma"/>
          <w:b/>
        </w:rPr>
        <w:t>Fixing sheets</w:t>
      </w:r>
    </w:p>
    <w:p w14:paraId="2DB55BB0" w14:textId="77777777" w:rsidR="00AA1194" w:rsidRPr="00512777" w:rsidRDefault="00AA1194" w:rsidP="00AA1194">
      <w:pPr>
        <w:tabs>
          <w:tab w:val="left" w:pos="0"/>
          <w:tab w:val="left" w:pos="538"/>
          <w:tab w:val="left" w:pos="1440"/>
        </w:tabs>
        <w:jc w:val="both"/>
        <w:rPr>
          <w:rFonts w:cs="Tahoma"/>
        </w:rPr>
      </w:pPr>
    </w:p>
    <w:p w14:paraId="218B33A6" w14:textId="77777777" w:rsidR="00AA1194" w:rsidRPr="00512777" w:rsidRDefault="00AA1194" w:rsidP="00AA1194">
      <w:pPr>
        <w:tabs>
          <w:tab w:val="left" w:pos="0"/>
          <w:tab w:val="left" w:pos="538"/>
          <w:tab w:val="left" w:pos="1440"/>
        </w:tabs>
        <w:ind w:left="538" w:hanging="538"/>
        <w:jc w:val="both"/>
        <w:rPr>
          <w:rFonts w:cs="Tahoma"/>
        </w:rPr>
      </w:pPr>
      <w:r w:rsidRPr="00512777">
        <w:rPr>
          <w:rFonts w:cs="Tahoma"/>
        </w:rPr>
        <w:t>04</w:t>
      </w:r>
      <w:r>
        <w:rPr>
          <w:rFonts w:cs="Tahoma"/>
        </w:rPr>
        <w:t>3</w:t>
      </w:r>
      <w:r w:rsidRPr="00512777">
        <w:rPr>
          <w:rFonts w:cs="Tahoma"/>
        </w:rPr>
        <w:tab/>
        <w:t>Secure the sheets to steel with galvanised steel hook bolts and nuts, and to timber with galvanised steel roofing screws. Do not drill steelwork.</w:t>
      </w:r>
    </w:p>
    <w:p w14:paraId="7449306F" w14:textId="77777777" w:rsidR="00AA1194" w:rsidRPr="00512777" w:rsidRDefault="00AA1194" w:rsidP="00AA1194">
      <w:pPr>
        <w:tabs>
          <w:tab w:val="left" w:pos="0"/>
          <w:tab w:val="left" w:pos="538"/>
          <w:tab w:val="left" w:pos="1440"/>
        </w:tabs>
        <w:jc w:val="both"/>
        <w:rPr>
          <w:rFonts w:cs="Tahoma"/>
        </w:rPr>
      </w:pPr>
    </w:p>
    <w:p w14:paraId="36D3F6F4" w14:textId="77777777" w:rsidR="00AA1194" w:rsidRPr="00512777" w:rsidRDefault="00AA1194" w:rsidP="00AA1194">
      <w:pPr>
        <w:tabs>
          <w:tab w:val="left" w:pos="0"/>
          <w:tab w:val="left" w:pos="538"/>
          <w:tab w:val="left" w:pos="1440"/>
        </w:tabs>
        <w:jc w:val="both"/>
        <w:rPr>
          <w:rFonts w:cs="Tahoma"/>
          <w:b/>
        </w:rPr>
      </w:pPr>
      <w:r w:rsidRPr="00512777">
        <w:rPr>
          <w:rFonts w:cs="Tahoma"/>
        </w:rPr>
        <w:tab/>
      </w:r>
      <w:r w:rsidRPr="00512777">
        <w:rPr>
          <w:rFonts w:cs="Tahoma"/>
          <w:b/>
        </w:rPr>
        <w:t>Holing sheets</w:t>
      </w:r>
    </w:p>
    <w:p w14:paraId="7CB5C661" w14:textId="77777777" w:rsidR="00AA1194" w:rsidRPr="00512777" w:rsidRDefault="00AA1194" w:rsidP="00AA1194">
      <w:pPr>
        <w:tabs>
          <w:tab w:val="left" w:pos="0"/>
          <w:tab w:val="left" w:pos="538"/>
          <w:tab w:val="left" w:pos="1440"/>
        </w:tabs>
        <w:jc w:val="both"/>
        <w:rPr>
          <w:rFonts w:cs="Tahoma"/>
        </w:rPr>
      </w:pPr>
    </w:p>
    <w:p w14:paraId="64886BFA" w14:textId="77777777" w:rsidR="00AA1194" w:rsidRPr="00512777" w:rsidRDefault="00AA1194" w:rsidP="00AA1194">
      <w:pPr>
        <w:tabs>
          <w:tab w:val="left" w:pos="0"/>
          <w:tab w:val="left" w:pos="538"/>
          <w:tab w:val="left" w:pos="1440"/>
        </w:tabs>
        <w:ind w:left="538" w:hanging="538"/>
        <w:jc w:val="both"/>
        <w:rPr>
          <w:rFonts w:cs="Tahoma"/>
        </w:rPr>
      </w:pPr>
      <w:r w:rsidRPr="00512777">
        <w:rPr>
          <w:rFonts w:cs="Tahoma"/>
        </w:rPr>
        <w:t>04</w:t>
      </w:r>
      <w:r>
        <w:rPr>
          <w:rFonts w:cs="Tahoma"/>
        </w:rPr>
        <w:t>4</w:t>
      </w:r>
      <w:r w:rsidRPr="00512777">
        <w:rPr>
          <w:rFonts w:cs="Tahoma"/>
        </w:rPr>
        <w:tab/>
        <w:t>Drill sheet fixing holes through the crown of the corrugations 1.5mm larger in diameter than that of the bolt or screw shank.</w:t>
      </w:r>
    </w:p>
    <w:p w14:paraId="60A32FA8" w14:textId="77777777" w:rsidR="00AA1194" w:rsidRPr="00512777" w:rsidRDefault="00AA1194" w:rsidP="00AA1194">
      <w:pPr>
        <w:tabs>
          <w:tab w:val="left" w:pos="0"/>
          <w:tab w:val="left" w:pos="538"/>
          <w:tab w:val="left" w:pos="1440"/>
        </w:tabs>
        <w:jc w:val="both"/>
        <w:rPr>
          <w:rFonts w:cs="Tahoma"/>
        </w:rPr>
      </w:pPr>
    </w:p>
    <w:p w14:paraId="6F683810" w14:textId="77777777" w:rsidR="00AA1194" w:rsidRPr="00512777" w:rsidRDefault="00AA1194" w:rsidP="00AA1194">
      <w:pPr>
        <w:tabs>
          <w:tab w:val="left" w:pos="0"/>
          <w:tab w:val="left" w:pos="538"/>
          <w:tab w:val="left" w:pos="1440"/>
        </w:tabs>
        <w:jc w:val="both"/>
        <w:rPr>
          <w:rFonts w:cs="Tahoma"/>
        </w:rPr>
      </w:pPr>
      <w:r w:rsidRPr="00512777">
        <w:rPr>
          <w:rFonts w:cs="Tahoma"/>
        </w:rPr>
        <w:tab/>
      </w:r>
      <w:r w:rsidRPr="00512777">
        <w:rPr>
          <w:rFonts w:cs="Tahoma"/>
          <w:b/>
        </w:rPr>
        <w:t>Safety precautions</w:t>
      </w:r>
    </w:p>
    <w:p w14:paraId="0C3BBD92" w14:textId="77777777" w:rsidR="00AA1194" w:rsidRPr="00512777" w:rsidRDefault="00AA1194" w:rsidP="00AA1194">
      <w:pPr>
        <w:tabs>
          <w:tab w:val="left" w:pos="0"/>
          <w:tab w:val="left" w:pos="538"/>
          <w:tab w:val="left" w:pos="1440"/>
        </w:tabs>
        <w:jc w:val="both"/>
        <w:rPr>
          <w:rFonts w:cs="Tahoma"/>
        </w:rPr>
      </w:pPr>
    </w:p>
    <w:p w14:paraId="6AE431F9" w14:textId="77777777" w:rsidR="00AA1194" w:rsidRPr="00512777" w:rsidRDefault="00AA1194" w:rsidP="00AA1194">
      <w:pPr>
        <w:tabs>
          <w:tab w:val="left" w:pos="0"/>
          <w:tab w:val="left" w:pos="538"/>
          <w:tab w:val="left" w:pos="1440"/>
        </w:tabs>
        <w:ind w:left="538" w:hanging="538"/>
        <w:jc w:val="both"/>
        <w:rPr>
          <w:rFonts w:cs="Tahoma"/>
        </w:rPr>
      </w:pPr>
      <w:r w:rsidRPr="00512777">
        <w:rPr>
          <w:rFonts w:cs="Tahoma"/>
        </w:rPr>
        <w:t>04</w:t>
      </w:r>
      <w:r>
        <w:rPr>
          <w:rFonts w:cs="Tahoma"/>
        </w:rPr>
        <w:t>5</w:t>
      </w:r>
      <w:r w:rsidRPr="00512777">
        <w:rPr>
          <w:rFonts w:cs="Tahoma"/>
        </w:rPr>
        <w:tab/>
        <w:t>Prevent unauthorised persons having access to the area below the roof whilst corrugated sheet roofing is under construction.  Do not allow any person to go on to roofing without using crawling boards.</w:t>
      </w:r>
    </w:p>
    <w:p w14:paraId="4F5E168A" w14:textId="77777777" w:rsidR="00AA1194" w:rsidRPr="00512777" w:rsidRDefault="00AA1194" w:rsidP="00AA1194">
      <w:pPr>
        <w:tabs>
          <w:tab w:val="left" w:pos="0"/>
          <w:tab w:val="left" w:pos="538"/>
          <w:tab w:val="left" w:pos="1440"/>
        </w:tabs>
        <w:jc w:val="both"/>
        <w:rPr>
          <w:rFonts w:cs="Tahoma"/>
        </w:rPr>
      </w:pPr>
    </w:p>
    <w:p w14:paraId="67939A5A" w14:textId="77777777" w:rsidR="00AA1194" w:rsidRPr="00512777" w:rsidRDefault="00AA1194" w:rsidP="00AA1194">
      <w:pPr>
        <w:tabs>
          <w:tab w:val="left" w:pos="0"/>
          <w:tab w:val="left" w:pos="538"/>
          <w:tab w:val="left" w:pos="1440"/>
        </w:tabs>
        <w:jc w:val="both"/>
        <w:rPr>
          <w:rFonts w:cs="Tahoma"/>
        </w:rPr>
      </w:pPr>
      <w:r w:rsidRPr="00512777">
        <w:rPr>
          <w:rFonts w:cs="Tahoma"/>
          <w:b/>
        </w:rPr>
        <w:tab/>
        <w:t>Insulation</w:t>
      </w:r>
    </w:p>
    <w:p w14:paraId="24954FF4" w14:textId="77777777" w:rsidR="00AA1194" w:rsidRPr="00512777" w:rsidRDefault="00AA1194" w:rsidP="00AA1194">
      <w:pPr>
        <w:tabs>
          <w:tab w:val="left" w:pos="0"/>
          <w:tab w:val="left" w:pos="538"/>
          <w:tab w:val="left" w:pos="1440"/>
        </w:tabs>
        <w:jc w:val="both"/>
        <w:rPr>
          <w:rFonts w:cs="Tahoma"/>
        </w:rPr>
      </w:pPr>
    </w:p>
    <w:p w14:paraId="0F2914A4" w14:textId="77777777" w:rsidR="00AA1194" w:rsidRPr="00512777" w:rsidRDefault="00AA1194" w:rsidP="00AA1194">
      <w:pPr>
        <w:tabs>
          <w:tab w:val="left" w:pos="0"/>
          <w:tab w:val="left" w:pos="538"/>
          <w:tab w:val="left" w:pos="1440"/>
        </w:tabs>
        <w:ind w:left="538" w:hanging="538"/>
        <w:jc w:val="both"/>
        <w:rPr>
          <w:rFonts w:cs="Tahoma"/>
        </w:rPr>
      </w:pPr>
      <w:r w:rsidRPr="00512777">
        <w:rPr>
          <w:rFonts w:cs="Tahoma"/>
        </w:rPr>
        <w:t>04</w:t>
      </w:r>
      <w:r>
        <w:rPr>
          <w:rFonts w:cs="Tahoma"/>
        </w:rPr>
        <w:t>6</w:t>
      </w:r>
      <w:r w:rsidRPr="00512777">
        <w:rPr>
          <w:rFonts w:cs="Tahoma"/>
        </w:rPr>
        <w:tab/>
        <w:t>Butt joint insulation quilts and lay them up to wall plates, leaving sufficient space to maintain adequate ventilation of the roof space.  Lay the quilt under electrical cables and over horizontal pipes wherever possible. Do not lay quilt under water storage tanks.  Bag quilts to hatches in polythene and securely fix them to the hatch. Insulation to be turned over eaves.</w:t>
      </w:r>
    </w:p>
    <w:p w14:paraId="3609989E" w14:textId="77777777" w:rsidR="00AA1194" w:rsidRPr="00512777" w:rsidRDefault="00AA1194" w:rsidP="00AA1194">
      <w:pPr>
        <w:tabs>
          <w:tab w:val="left" w:pos="0"/>
          <w:tab w:val="left" w:pos="538"/>
          <w:tab w:val="left" w:pos="1440"/>
        </w:tabs>
        <w:jc w:val="both"/>
        <w:rPr>
          <w:rFonts w:cs="Tahoma"/>
        </w:rPr>
      </w:pPr>
    </w:p>
    <w:p w14:paraId="2930B25A" w14:textId="77777777" w:rsidR="00AA1194" w:rsidRDefault="00AA1194" w:rsidP="00AA1194">
      <w:pPr>
        <w:widowControl/>
        <w:spacing w:after="160" w:line="259" w:lineRule="auto"/>
        <w:rPr>
          <w:rFonts w:cs="Tahoma"/>
        </w:rPr>
      </w:pPr>
      <w:r>
        <w:rPr>
          <w:rFonts w:cs="Tahoma"/>
        </w:rPr>
        <w:br w:type="page"/>
      </w:r>
    </w:p>
    <w:p w14:paraId="4C36EF13" w14:textId="77777777" w:rsidR="00AA1194" w:rsidRPr="00512777" w:rsidRDefault="00AA1194" w:rsidP="00AA1194">
      <w:pPr>
        <w:tabs>
          <w:tab w:val="left" w:pos="0"/>
          <w:tab w:val="left" w:pos="538"/>
          <w:tab w:val="left" w:pos="1440"/>
        </w:tabs>
        <w:jc w:val="both"/>
        <w:rPr>
          <w:rFonts w:cs="Tahoma"/>
        </w:rPr>
      </w:pPr>
      <w:r w:rsidRPr="00512777">
        <w:rPr>
          <w:rFonts w:cs="Tahoma"/>
        </w:rPr>
        <w:tab/>
      </w:r>
      <w:r w:rsidRPr="00512777">
        <w:rPr>
          <w:rFonts w:cs="Tahoma"/>
          <w:b/>
        </w:rPr>
        <w:t>General</w:t>
      </w:r>
    </w:p>
    <w:p w14:paraId="727E9792" w14:textId="77777777" w:rsidR="00AA1194" w:rsidRPr="00512777" w:rsidRDefault="00AA1194" w:rsidP="00AA1194">
      <w:pPr>
        <w:tabs>
          <w:tab w:val="left" w:pos="0"/>
          <w:tab w:val="left" w:pos="538"/>
          <w:tab w:val="left" w:pos="1440"/>
        </w:tabs>
        <w:jc w:val="both"/>
        <w:rPr>
          <w:rFonts w:cs="Tahoma"/>
        </w:rPr>
      </w:pPr>
    </w:p>
    <w:p w14:paraId="7D89BCEA" w14:textId="77777777" w:rsidR="00AA1194" w:rsidRPr="00512777" w:rsidRDefault="00AA1194" w:rsidP="00AA1194">
      <w:pPr>
        <w:tabs>
          <w:tab w:val="left" w:pos="0"/>
          <w:tab w:val="left" w:pos="538"/>
          <w:tab w:val="left" w:pos="1440"/>
        </w:tabs>
        <w:jc w:val="both"/>
        <w:rPr>
          <w:rFonts w:cs="Tahoma"/>
        </w:rPr>
      </w:pPr>
      <w:r w:rsidRPr="00512777">
        <w:rPr>
          <w:rFonts w:cs="Tahoma"/>
        </w:rPr>
        <w:t>04</w:t>
      </w:r>
      <w:r>
        <w:rPr>
          <w:rFonts w:cs="Tahoma"/>
        </w:rPr>
        <w:t>7</w:t>
      </w:r>
      <w:r w:rsidRPr="00512777">
        <w:rPr>
          <w:rFonts w:cs="Tahoma"/>
        </w:rPr>
        <w:tab/>
        <w:t>Clear all debris resulting from roof Works from all gutters.</w:t>
      </w:r>
    </w:p>
    <w:p w14:paraId="28214708" w14:textId="77777777" w:rsidR="00AA1194" w:rsidRPr="00512777" w:rsidRDefault="00AA1194" w:rsidP="00AA1194">
      <w:pPr>
        <w:tabs>
          <w:tab w:val="left" w:pos="0"/>
          <w:tab w:val="left" w:pos="538"/>
          <w:tab w:val="left" w:pos="1440"/>
        </w:tabs>
        <w:jc w:val="both"/>
        <w:rPr>
          <w:rFonts w:cs="Tahoma"/>
        </w:rPr>
      </w:pPr>
    </w:p>
    <w:p w14:paraId="1FAED8A6" w14:textId="77777777" w:rsidR="00AA1194" w:rsidRPr="00512777" w:rsidRDefault="00AA1194" w:rsidP="00AA1194">
      <w:pPr>
        <w:tabs>
          <w:tab w:val="left" w:pos="0"/>
          <w:tab w:val="left" w:pos="538"/>
          <w:tab w:val="left" w:pos="1440"/>
        </w:tabs>
        <w:jc w:val="both"/>
        <w:rPr>
          <w:rFonts w:cs="Tahoma"/>
        </w:rPr>
      </w:pPr>
      <w:r w:rsidRPr="00512777">
        <w:rPr>
          <w:rFonts w:cs="Tahoma"/>
        </w:rPr>
        <w:tab/>
      </w:r>
      <w:r w:rsidRPr="00512777">
        <w:rPr>
          <w:rFonts w:cs="Tahoma"/>
          <w:b/>
        </w:rPr>
        <w:t>Leadwork</w:t>
      </w:r>
    </w:p>
    <w:p w14:paraId="11BA0A83" w14:textId="77777777" w:rsidR="00AA1194" w:rsidRPr="00512777" w:rsidRDefault="00AA1194" w:rsidP="00AA1194">
      <w:pPr>
        <w:tabs>
          <w:tab w:val="left" w:pos="0"/>
          <w:tab w:val="left" w:pos="538"/>
          <w:tab w:val="left" w:pos="1440"/>
        </w:tabs>
        <w:jc w:val="both"/>
        <w:rPr>
          <w:rFonts w:cs="Tahoma"/>
        </w:rPr>
      </w:pPr>
    </w:p>
    <w:p w14:paraId="2931EB87" w14:textId="77777777" w:rsidR="00AA1194" w:rsidRDefault="00AA1194" w:rsidP="00AA1194">
      <w:pPr>
        <w:tabs>
          <w:tab w:val="left" w:pos="0"/>
          <w:tab w:val="left" w:pos="538"/>
          <w:tab w:val="left" w:pos="1440"/>
        </w:tabs>
        <w:ind w:left="538" w:hanging="538"/>
        <w:jc w:val="both"/>
        <w:rPr>
          <w:rFonts w:cs="Tahoma"/>
        </w:rPr>
      </w:pPr>
      <w:r w:rsidRPr="00512777">
        <w:rPr>
          <w:rFonts w:cs="Tahoma"/>
        </w:rPr>
        <w:t>04</w:t>
      </w:r>
      <w:r>
        <w:rPr>
          <w:rFonts w:cs="Tahoma"/>
        </w:rPr>
        <w:t>8</w:t>
      </w:r>
      <w:r w:rsidRPr="00512777">
        <w:rPr>
          <w:rFonts w:cs="Tahoma"/>
        </w:rPr>
        <w:tab/>
        <w:t>Ensure sheet lead Works are undertaken by skilled leadworkers in accordance with Lead Development Association recommendations and in accordance with BS 6915.</w:t>
      </w:r>
      <w:r>
        <w:rPr>
          <w:rFonts w:cs="Tahoma"/>
        </w:rPr>
        <w:t xml:space="preserve"> </w:t>
      </w:r>
      <w:r w:rsidRPr="00512777">
        <w:rPr>
          <w:rFonts w:cs="Tahoma"/>
        </w:rPr>
        <w:t xml:space="preserve"> Do not use solder without the approval of the </w:t>
      </w:r>
      <w:r>
        <w:rPr>
          <w:rFonts w:cs="Tahoma"/>
        </w:rPr>
        <w:t>Client’s Representative</w:t>
      </w:r>
      <w:r w:rsidRPr="00512777">
        <w:rPr>
          <w:rFonts w:cs="Tahoma"/>
        </w:rPr>
        <w:t>.  Undertake close and open nailing with copper nails at 25mm and 75mm centres respectively.  Do not use lead pieces larger than 3.00m in length or 2.20m2 in area.</w:t>
      </w:r>
    </w:p>
    <w:p w14:paraId="7B256CC3" w14:textId="77777777" w:rsidR="00AA1194" w:rsidRDefault="00AA1194" w:rsidP="00AA1194">
      <w:pPr>
        <w:tabs>
          <w:tab w:val="left" w:pos="0"/>
          <w:tab w:val="left" w:pos="538"/>
          <w:tab w:val="left" w:pos="1440"/>
        </w:tabs>
        <w:ind w:left="538" w:hanging="538"/>
        <w:jc w:val="both"/>
        <w:rPr>
          <w:rFonts w:cs="Tahoma"/>
        </w:rPr>
      </w:pPr>
    </w:p>
    <w:p w14:paraId="65CA630F" w14:textId="77777777" w:rsidR="00AA1194" w:rsidRPr="00894FCD" w:rsidRDefault="00AA1194" w:rsidP="00AA1194">
      <w:pPr>
        <w:tabs>
          <w:tab w:val="left" w:pos="0"/>
          <w:tab w:val="left" w:pos="538"/>
          <w:tab w:val="left" w:pos="1440"/>
        </w:tabs>
        <w:ind w:left="538" w:hanging="538"/>
        <w:jc w:val="both"/>
        <w:rPr>
          <w:rFonts w:cs="Tahoma"/>
        </w:rPr>
      </w:pPr>
      <w:r w:rsidRPr="00894FCD">
        <w:rPr>
          <w:rFonts w:cs="Tahoma"/>
        </w:rPr>
        <w:tab/>
        <w:t>Clips to be fixed with two fastenings not more than 50mm from edge of lead sheet, Clips welted around edges of sheet are to be turned over 25mm.</w:t>
      </w:r>
    </w:p>
    <w:p w14:paraId="204717C9" w14:textId="77777777" w:rsidR="00AA1194" w:rsidRPr="00512777" w:rsidRDefault="00AA1194" w:rsidP="00AA1194">
      <w:pPr>
        <w:tabs>
          <w:tab w:val="left" w:pos="0"/>
          <w:tab w:val="left" w:pos="538"/>
          <w:tab w:val="left" w:pos="1440"/>
        </w:tabs>
        <w:jc w:val="both"/>
        <w:rPr>
          <w:rFonts w:cs="Tahoma"/>
        </w:rPr>
      </w:pPr>
    </w:p>
    <w:p w14:paraId="62682B9F" w14:textId="77777777" w:rsidR="00AA1194" w:rsidRDefault="00AA1194" w:rsidP="00AA1194">
      <w:pPr>
        <w:tabs>
          <w:tab w:val="left" w:pos="0"/>
          <w:tab w:val="left" w:pos="538"/>
          <w:tab w:val="left" w:pos="1440"/>
        </w:tabs>
        <w:jc w:val="both"/>
        <w:rPr>
          <w:rFonts w:cs="Tahoma"/>
        </w:rPr>
      </w:pPr>
      <w:r w:rsidRPr="00512777">
        <w:rPr>
          <w:rFonts w:cs="Tahoma"/>
        </w:rPr>
        <w:t>0</w:t>
      </w:r>
      <w:r>
        <w:rPr>
          <w:rFonts w:cs="Tahoma"/>
        </w:rPr>
        <w:t>49</w:t>
      </w:r>
      <w:r w:rsidRPr="00512777">
        <w:rPr>
          <w:rFonts w:cs="Tahoma"/>
        </w:rPr>
        <w:tab/>
        <w:t>Ensure laps to finishings are no less than 100mm.</w:t>
      </w:r>
    </w:p>
    <w:p w14:paraId="515E560A" w14:textId="77777777" w:rsidR="00AA1194" w:rsidRDefault="00AA1194" w:rsidP="00AA1194">
      <w:pPr>
        <w:tabs>
          <w:tab w:val="left" w:pos="0"/>
          <w:tab w:val="left" w:pos="538"/>
          <w:tab w:val="left" w:pos="1440"/>
        </w:tabs>
        <w:jc w:val="both"/>
        <w:rPr>
          <w:rFonts w:cs="Tahoma"/>
        </w:rPr>
      </w:pPr>
    </w:p>
    <w:p w14:paraId="2B17B153" w14:textId="77777777" w:rsidR="00AA1194" w:rsidRPr="00894FCD" w:rsidRDefault="00AA1194" w:rsidP="00AA1194">
      <w:pPr>
        <w:tabs>
          <w:tab w:val="left" w:pos="0"/>
          <w:tab w:val="left" w:pos="538"/>
          <w:tab w:val="left" w:pos="1440"/>
        </w:tabs>
        <w:ind w:left="538"/>
        <w:jc w:val="both"/>
        <w:rPr>
          <w:rFonts w:cs="Tahoma"/>
        </w:rPr>
      </w:pPr>
      <w:r w:rsidRPr="00894FCD">
        <w:rPr>
          <w:rFonts w:cs="Tahoma"/>
        </w:rPr>
        <w:t xml:space="preserve">Form welted joints with a 50mm overlap, 25mm underlap and copper or stainless steel clips at no more than 450mm centres, welt overlap and clips around underlay, loosely turn over and lightly dress down. </w:t>
      </w:r>
    </w:p>
    <w:p w14:paraId="46FA8203" w14:textId="77777777" w:rsidR="00AA1194" w:rsidRPr="00894FCD" w:rsidRDefault="00AA1194" w:rsidP="00AA1194">
      <w:pPr>
        <w:tabs>
          <w:tab w:val="left" w:pos="0"/>
          <w:tab w:val="left" w:pos="538"/>
          <w:tab w:val="left" w:pos="1440"/>
        </w:tabs>
        <w:jc w:val="both"/>
        <w:rPr>
          <w:rFonts w:cs="Tahoma"/>
        </w:rPr>
      </w:pPr>
    </w:p>
    <w:p w14:paraId="135A8429" w14:textId="77777777" w:rsidR="00AA1194" w:rsidRPr="00894FCD" w:rsidRDefault="00AA1194" w:rsidP="00AA1194">
      <w:pPr>
        <w:tabs>
          <w:tab w:val="left" w:pos="0"/>
          <w:tab w:val="left" w:pos="538"/>
          <w:tab w:val="left" w:pos="1440"/>
        </w:tabs>
        <w:ind w:left="538"/>
        <w:jc w:val="both"/>
        <w:rPr>
          <w:rFonts w:cs="Tahoma"/>
        </w:rPr>
      </w:pPr>
      <w:r w:rsidRPr="00894FCD">
        <w:rPr>
          <w:rFonts w:cs="Tahoma"/>
        </w:rPr>
        <w:t xml:space="preserve">Dress underlap to drips with splash lap into rebate along top edge of drip, fix to lower level base with two rows of nails, 25mm and 50mm from face of drip, at 75mm centres in each row, evenly spaced and staggered, dress overlap over drip and form a 75mm splash-lap, secure with lead clips, lead burned to underlap at not more than 300mm centres, with not less than 2 clips per bay. </w:t>
      </w:r>
    </w:p>
    <w:p w14:paraId="128CCEEC" w14:textId="77777777" w:rsidR="00AA1194" w:rsidRPr="00894FCD" w:rsidRDefault="00AA1194" w:rsidP="00AA1194">
      <w:pPr>
        <w:tabs>
          <w:tab w:val="left" w:pos="0"/>
          <w:tab w:val="left" w:pos="538"/>
          <w:tab w:val="left" w:pos="1440"/>
        </w:tabs>
        <w:jc w:val="both"/>
        <w:rPr>
          <w:rFonts w:cs="Tahoma"/>
        </w:rPr>
      </w:pPr>
    </w:p>
    <w:p w14:paraId="3EEAE5C9" w14:textId="77777777" w:rsidR="00AA1194" w:rsidRPr="00894FCD" w:rsidRDefault="00AA1194" w:rsidP="00AA1194">
      <w:pPr>
        <w:tabs>
          <w:tab w:val="left" w:pos="0"/>
          <w:tab w:val="left" w:pos="538"/>
          <w:tab w:val="left" w:pos="1440"/>
        </w:tabs>
        <w:ind w:left="538"/>
        <w:jc w:val="both"/>
        <w:rPr>
          <w:rFonts w:cs="Tahoma"/>
        </w:rPr>
      </w:pPr>
      <w:r w:rsidRPr="00894FCD">
        <w:rPr>
          <w:rFonts w:cs="Tahoma"/>
        </w:rPr>
        <w:t>Dress underlaps to drips without splash-laps into rebate along top edge of drip and fix with one row of nails at 50mm centres on centre line of rebate, dress overlap over drip to just short of lower level.</w:t>
      </w:r>
    </w:p>
    <w:p w14:paraId="547E36BF" w14:textId="77777777" w:rsidR="00AA1194" w:rsidRPr="00894FCD" w:rsidRDefault="00AA1194" w:rsidP="00AA1194">
      <w:pPr>
        <w:tabs>
          <w:tab w:val="left" w:pos="0"/>
          <w:tab w:val="left" w:pos="538"/>
          <w:tab w:val="left" w:pos="1440"/>
        </w:tabs>
        <w:jc w:val="both"/>
        <w:rPr>
          <w:rFonts w:cs="Tahoma"/>
        </w:rPr>
      </w:pPr>
    </w:p>
    <w:p w14:paraId="0907185A" w14:textId="77777777" w:rsidR="00AA1194" w:rsidRDefault="00AA1194" w:rsidP="00AA1194">
      <w:pPr>
        <w:tabs>
          <w:tab w:val="left" w:pos="0"/>
          <w:tab w:val="left" w:pos="538"/>
          <w:tab w:val="left" w:pos="1440"/>
        </w:tabs>
        <w:ind w:left="538"/>
        <w:jc w:val="both"/>
        <w:rPr>
          <w:rFonts w:cs="Tahoma"/>
        </w:rPr>
      </w:pPr>
      <w:r w:rsidRPr="00894FCD">
        <w:rPr>
          <w:rFonts w:cs="Tahoma"/>
        </w:rPr>
        <w:t>Form roll joints without splash-lap over wood core rolls, dress under-cloak three quarters over core roll, fix copper or stainless steel clips to roll at not more than 450mm centres, dress lead over cloak around core roll with edge welted around ends of clips, finishing 5mm clear of the main surface.</w:t>
      </w:r>
    </w:p>
    <w:p w14:paraId="703DFBCD" w14:textId="77777777" w:rsidR="00AA1194" w:rsidRPr="00894FCD" w:rsidRDefault="00AA1194" w:rsidP="00AA1194">
      <w:pPr>
        <w:tabs>
          <w:tab w:val="left" w:pos="0"/>
          <w:tab w:val="left" w:pos="538"/>
          <w:tab w:val="left" w:pos="1440"/>
        </w:tabs>
        <w:ind w:left="538"/>
        <w:jc w:val="both"/>
        <w:rPr>
          <w:rFonts w:cs="Tahoma"/>
        </w:rPr>
      </w:pPr>
    </w:p>
    <w:p w14:paraId="14F1CFC7" w14:textId="77777777" w:rsidR="00AA1194" w:rsidRPr="00894FCD" w:rsidRDefault="00AA1194" w:rsidP="00AA1194">
      <w:pPr>
        <w:tabs>
          <w:tab w:val="left" w:pos="0"/>
          <w:tab w:val="left" w:pos="538"/>
          <w:tab w:val="left" w:pos="1440"/>
        </w:tabs>
        <w:ind w:left="538"/>
        <w:jc w:val="both"/>
        <w:rPr>
          <w:rFonts w:cs="Tahoma"/>
        </w:rPr>
      </w:pPr>
      <w:r w:rsidRPr="00894FCD">
        <w:rPr>
          <w:rFonts w:cs="Tahoma"/>
        </w:rPr>
        <w:t>Form roll joints with splash-lap over wood core rolls, dress under-cloak three quarters over core roll, and fix with nails at 150mm centres for a distance of about one third of the length of the panel starting from the head of the sheet, dress over-cloak around core roll and extend on to main surface to form a 40mm splash lap.</w:t>
      </w:r>
    </w:p>
    <w:p w14:paraId="1BBCB2C7" w14:textId="77777777" w:rsidR="00AA1194" w:rsidRPr="00512777" w:rsidRDefault="00AA1194" w:rsidP="00AA1194">
      <w:pPr>
        <w:tabs>
          <w:tab w:val="left" w:pos="0"/>
          <w:tab w:val="left" w:pos="538"/>
          <w:tab w:val="left" w:pos="1440"/>
        </w:tabs>
        <w:jc w:val="both"/>
        <w:rPr>
          <w:rFonts w:cs="Tahoma"/>
        </w:rPr>
      </w:pPr>
    </w:p>
    <w:p w14:paraId="31233996" w14:textId="77777777" w:rsidR="00AA1194" w:rsidRPr="00512777" w:rsidRDefault="00AA1194" w:rsidP="00AA1194">
      <w:pPr>
        <w:tabs>
          <w:tab w:val="left" w:pos="0"/>
          <w:tab w:val="left" w:pos="538"/>
          <w:tab w:val="left" w:pos="1440"/>
        </w:tabs>
        <w:jc w:val="both"/>
        <w:rPr>
          <w:rFonts w:cs="Tahoma"/>
        </w:rPr>
      </w:pPr>
      <w:r w:rsidRPr="00512777">
        <w:rPr>
          <w:rFonts w:cs="Tahoma"/>
        </w:rPr>
        <w:tab/>
      </w:r>
      <w:r w:rsidRPr="00512777">
        <w:rPr>
          <w:rFonts w:cs="Tahoma"/>
          <w:b/>
        </w:rPr>
        <w:t>Lead flashings</w:t>
      </w:r>
    </w:p>
    <w:p w14:paraId="2F64F94C" w14:textId="77777777" w:rsidR="00AA1194" w:rsidRPr="00512777" w:rsidRDefault="00AA1194" w:rsidP="00AA1194">
      <w:pPr>
        <w:tabs>
          <w:tab w:val="left" w:pos="0"/>
          <w:tab w:val="left" w:pos="538"/>
          <w:tab w:val="left" w:pos="1440"/>
        </w:tabs>
        <w:jc w:val="both"/>
        <w:rPr>
          <w:rFonts w:cs="Tahoma"/>
        </w:rPr>
      </w:pPr>
    </w:p>
    <w:p w14:paraId="4FBCAF3A" w14:textId="77777777" w:rsidR="00AA1194" w:rsidRDefault="00AA1194" w:rsidP="00AA1194">
      <w:pPr>
        <w:tabs>
          <w:tab w:val="left" w:pos="0"/>
          <w:tab w:val="left" w:pos="538"/>
          <w:tab w:val="left" w:pos="1440"/>
        </w:tabs>
        <w:ind w:left="538" w:hanging="538"/>
        <w:jc w:val="both"/>
        <w:rPr>
          <w:rFonts w:cs="Tahoma"/>
        </w:rPr>
      </w:pPr>
      <w:r w:rsidRPr="00512777">
        <w:rPr>
          <w:rFonts w:cs="Tahoma"/>
        </w:rPr>
        <w:t>05</w:t>
      </w:r>
      <w:r>
        <w:rPr>
          <w:rFonts w:cs="Tahoma"/>
        </w:rPr>
        <w:t>0</w:t>
      </w:r>
      <w:r w:rsidRPr="00512777">
        <w:rPr>
          <w:rFonts w:cs="Tahoma"/>
        </w:rPr>
        <w:tab/>
        <w:t>For flashings use milled sheet lead to comply with BS EN 12588 and shall be in accordance with BS 6915.</w:t>
      </w:r>
    </w:p>
    <w:p w14:paraId="149B1D03" w14:textId="77777777" w:rsidR="00AA1194" w:rsidRDefault="00AA1194" w:rsidP="00AA1194">
      <w:pPr>
        <w:tabs>
          <w:tab w:val="left" w:pos="0"/>
          <w:tab w:val="left" w:pos="538"/>
          <w:tab w:val="left" w:pos="1440"/>
        </w:tabs>
        <w:ind w:left="538" w:hanging="538"/>
        <w:jc w:val="both"/>
        <w:rPr>
          <w:rFonts w:cs="Tahoma"/>
        </w:rPr>
      </w:pPr>
    </w:p>
    <w:p w14:paraId="1DB4C6DF" w14:textId="77777777" w:rsidR="00AA1194" w:rsidRPr="00512777" w:rsidRDefault="00AA1194" w:rsidP="00AA1194">
      <w:pPr>
        <w:tabs>
          <w:tab w:val="left" w:pos="0"/>
          <w:tab w:val="left" w:pos="538"/>
          <w:tab w:val="left" w:pos="1440"/>
        </w:tabs>
        <w:jc w:val="both"/>
        <w:rPr>
          <w:rFonts w:cs="Tahoma"/>
        </w:rPr>
      </w:pPr>
      <w:r w:rsidRPr="00512777">
        <w:rPr>
          <w:rFonts w:cs="Tahoma"/>
        </w:rPr>
        <w:t>05</w:t>
      </w:r>
      <w:r>
        <w:rPr>
          <w:rFonts w:cs="Tahoma"/>
        </w:rPr>
        <w:t>1</w:t>
      </w:r>
      <w:r w:rsidRPr="00512777">
        <w:rPr>
          <w:rFonts w:cs="Tahoma"/>
        </w:rPr>
        <w:tab/>
        <w:t>Dress lead flashings to the appropriate profiles without reducing the thickness of the lead sheet.</w:t>
      </w:r>
    </w:p>
    <w:p w14:paraId="3B3E1721" w14:textId="77777777" w:rsidR="00AA1194" w:rsidRPr="00512777" w:rsidRDefault="00AA1194" w:rsidP="00AA1194">
      <w:pPr>
        <w:tabs>
          <w:tab w:val="left" w:pos="0"/>
          <w:tab w:val="left" w:pos="538"/>
          <w:tab w:val="left" w:pos="1440"/>
        </w:tabs>
        <w:jc w:val="both"/>
        <w:rPr>
          <w:rFonts w:cs="Tahoma"/>
        </w:rPr>
      </w:pPr>
    </w:p>
    <w:p w14:paraId="580A16B7" w14:textId="77777777" w:rsidR="00AA1194" w:rsidRPr="00512777" w:rsidRDefault="00AA1194" w:rsidP="00AA1194">
      <w:pPr>
        <w:tabs>
          <w:tab w:val="left" w:pos="0"/>
          <w:tab w:val="left" w:pos="538"/>
          <w:tab w:val="left" w:pos="1440"/>
        </w:tabs>
        <w:ind w:left="538" w:hanging="538"/>
        <w:jc w:val="both"/>
        <w:rPr>
          <w:rFonts w:cs="Tahoma"/>
        </w:rPr>
      </w:pPr>
      <w:r w:rsidRPr="00512777">
        <w:rPr>
          <w:rFonts w:cs="Tahoma"/>
        </w:rPr>
        <w:t>05</w:t>
      </w:r>
      <w:r>
        <w:rPr>
          <w:rFonts w:cs="Tahoma"/>
        </w:rPr>
        <w:t>2</w:t>
      </w:r>
      <w:r w:rsidRPr="00512777">
        <w:rPr>
          <w:rFonts w:cs="Tahoma"/>
        </w:rPr>
        <w:tab/>
        <w:t>Turn the top edges</w:t>
      </w:r>
      <w:r>
        <w:rPr>
          <w:rFonts w:cs="Tahoma"/>
        </w:rPr>
        <w:t>, which should be welted</w:t>
      </w:r>
      <w:r w:rsidRPr="00512777">
        <w:rPr>
          <w:rFonts w:cs="Tahoma"/>
        </w:rPr>
        <w:t xml:space="preserve"> of all cover flashings 25mm into grooves chased or cut into brick, blockwork or other cladding material, securely wedged and pointed with low modulus silicone mastic in brick, block, masonry and concrete and in other cladding where appropriate.</w:t>
      </w:r>
    </w:p>
    <w:p w14:paraId="1616607F" w14:textId="77777777" w:rsidR="00AA1194" w:rsidRPr="00512777" w:rsidRDefault="00AA1194" w:rsidP="00AA1194">
      <w:pPr>
        <w:tabs>
          <w:tab w:val="left" w:pos="0"/>
          <w:tab w:val="left" w:pos="538"/>
          <w:tab w:val="left" w:pos="1440"/>
        </w:tabs>
        <w:jc w:val="both"/>
        <w:rPr>
          <w:rFonts w:cs="Tahoma"/>
        </w:rPr>
      </w:pPr>
    </w:p>
    <w:p w14:paraId="73809ED5" w14:textId="77777777" w:rsidR="00AA1194" w:rsidRPr="00512777" w:rsidRDefault="00AA1194" w:rsidP="00AA1194">
      <w:pPr>
        <w:tabs>
          <w:tab w:val="left" w:pos="0"/>
          <w:tab w:val="left" w:pos="538"/>
          <w:tab w:val="left" w:pos="1440"/>
        </w:tabs>
        <w:jc w:val="both"/>
        <w:rPr>
          <w:rFonts w:cs="Tahoma"/>
        </w:rPr>
      </w:pPr>
      <w:r w:rsidRPr="00512777">
        <w:rPr>
          <w:rFonts w:cs="Tahoma"/>
        </w:rPr>
        <w:tab/>
      </w:r>
      <w:r w:rsidRPr="00512777">
        <w:rPr>
          <w:rFonts w:cs="Tahoma"/>
          <w:b/>
        </w:rPr>
        <w:t>Asphalt roofing</w:t>
      </w:r>
    </w:p>
    <w:p w14:paraId="285A4226" w14:textId="77777777" w:rsidR="00AA1194" w:rsidRPr="00512777" w:rsidRDefault="00AA1194" w:rsidP="00AA1194">
      <w:pPr>
        <w:tabs>
          <w:tab w:val="left" w:pos="0"/>
          <w:tab w:val="left" w:pos="538"/>
          <w:tab w:val="left" w:pos="1440"/>
        </w:tabs>
        <w:jc w:val="both"/>
        <w:rPr>
          <w:rFonts w:cs="Tahoma"/>
        </w:rPr>
      </w:pPr>
    </w:p>
    <w:p w14:paraId="29A86D85" w14:textId="77777777" w:rsidR="00AA1194" w:rsidRPr="00512777" w:rsidRDefault="00AA1194" w:rsidP="00AA1194">
      <w:pPr>
        <w:tabs>
          <w:tab w:val="left" w:pos="0"/>
          <w:tab w:val="left" w:pos="538"/>
          <w:tab w:val="left" w:pos="1440"/>
        </w:tabs>
        <w:ind w:left="538" w:hanging="538"/>
        <w:jc w:val="both"/>
        <w:rPr>
          <w:rFonts w:cs="Tahoma"/>
        </w:rPr>
      </w:pPr>
      <w:r w:rsidRPr="00512777">
        <w:rPr>
          <w:rFonts w:cs="Tahoma"/>
        </w:rPr>
        <w:t>05</w:t>
      </w:r>
      <w:r>
        <w:rPr>
          <w:rFonts w:cs="Tahoma"/>
        </w:rPr>
        <w:t>3</w:t>
      </w:r>
      <w:r w:rsidRPr="00512777">
        <w:rPr>
          <w:rFonts w:cs="Tahoma"/>
        </w:rPr>
        <w:tab/>
        <w:t>Lay asphalt roofing generally in accordance with BS 8217 and the recommendations and publications of the Mastic Asphalt Council.  Lay underlay loose and with 50mm laps.</w:t>
      </w:r>
    </w:p>
    <w:p w14:paraId="3D7E4642" w14:textId="77777777" w:rsidR="00AA1194" w:rsidRPr="00512777" w:rsidRDefault="00AA1194" w:rsidP="00AA1194">
      <w:pPr>
        <w:tabs>
          <w:tab w:val="left" w:pos="0"/>
          <w:tab w:val="left" w:pos="538"/>
          <w:tab w:val="left" w:pos="1440"/>
        </w:tabs>
        <w:jc w:val="both"/>
        <w:rPr>
          <w:rFonts w:cs="Tahoma"/>
        </w:rPr>
      </w:pPr>
    </w:p>
    <w:p w14:paraId="305A1BA2" w14:textId="77777777" w:rsidR="00AA1194" w:rsidRPr="00512777" w:rsidRDefault="00AA1194" w:rsidP="00AA1194">
      <w:pPr>
        <w:tabs>
          <w:tab w:val="left" w:pos="0"/>
          <w:tab w:val="left" w:pos="538"/>
          <w:tab w:val="left" w:pos="1440"/>
        </w:tabs>
        <w:ind w:left="538" w:hanging="538"/>
        <w:jc w:val="both"/>
        <w:rPr>
          <w:rFonts w:cs="Tahoma"/>
        </w:rPr>
      </w:pPr>
      <w:r w:rsidRPr="00512777">
        <w:rPr>
          <w:rFonts w:cs="Tahoma"/>
        </w:rPr>
        <w:t>05</w:t>
      </w:r>
      <w:r>
        <w:rPr>
          <w:rFonts w:cs="Tahoma"/>
        </w:rPr>
        <w:t>4</w:t>
      </w:r>
      <w:r w:rsidRPr="00512777">
        <w:rPr>
          <w:rFonts w:cs="Tahoma"/>
        </w:rPr>
        <w:tab/>
        <w:t xml:space="preserve">Lay asphalt roofing in two coats with 150mm laps.  Properly bond it to the edges of existing sound sphalt and unless otherwise Instructed by the </w:t>
      </w:r>
      <w:r>
        <w:rPr>
          <w:rFonts w:cs="Tahoma"/>
        </w:rPr>
        <w:t>Client’s Representative</w:t>
      </w:r>
      <w:r w:rsidRPr="00512777">
        <w:rPr>
          <w:rFonts w:cs="Tahoma"/>
        </w:rPr>
        <w:t xml:space="preserve"> maintain all existing planes.  Provide fillets 50mm on the face at all internal angles.  Unless otherwise </w:t>
      </w:r>
      <w:r>
        <w:rPr>
          <w:rFonts w:cs="Tahoma"/>
        </w:rPr>
        <w:t>I</w:t>
      </w:r>
      <w:r w:rsidRPr="00512777">
        <w:rPr>
          <w:rFonts w:cs="Tahoma"/>
        </w:rPr>
        <w:t xml:space="preserve">nstructed by the </w:t>
      </w:r>
      <w:r>
        <w:rPr>
          <w:rFonts w:cs="Tahoma"/>
        </w:rPr>
        <w:t>Client’s Representative</w:t>
      </w:r>
      <w:r w:rsidRPr="00512777">
        <w:rPr>
          <w:rFonts w:cs="Tahoma"/>
        </w:rPr>
        <w:t>, ensure that the asphalt surface finish matches the existing surface.</w:t>
      </w:r>
    </w:p>
    <w:p w14:paraId="0BE2DE89" w14:textId="77777777" w:rsidR="00AA1194" w:rsidRPr="00512777" w:rsidRDefault="00AA1194" w:rsidP="00AA1194">
      <w:pPr>
        <w:tabs>
          <w:tab w:val="left" w:pos="0"/>
          <w:tab w:val="left" w:pos="538"/>
          <w:tab w:val="left" w:pos="1440"/>
        </w:tabs>
        <w:jc w:val="both"/>
        <w:rPr>
          <w:rFonts w:cs="Tahoma"/>
        </w:rPr>
      </w:pPr>
    </w:p>
    <w:p w14:paraId="197FE897" w14:textId="77777777" w:rsidR="00AA1194" w:rsidRDefault="00AA1194" w:rsidP="00AA1194">
      <w:pPr>
        <w:widowControl/>
        <w:spacing w:after="160" w:line="259" w:lineRule="auto"/>
        <w:rPr>
          <w:rFonts w:cs="Tahoma"/>
        </w:rPr>
      </w:pPr>
      <w:r>
        <w:rPr>
          <w:rFonts w:cs="Tahoma"/>
        </w:rPr>
        <w:br w:type="page"/>
      </w:r>
    </w:p>
    <w:p w14:paraId="5B0AB2E2" w14:textId="77777777" w:rsidR="00AA1194" w:rsidRPr="00512777" w:rsidRDefault="00AA1194" w:rsidP="00AA1194">
      <w:pPr>
        <w:tabs>
          <w:tab w:val="left" w:pos="0"/>
          <w:tab w:val="left" w:pos="538"/>
          <w:tab w:val="left" w:pos="1440"/>
        </w:tabs>
        <w:jc w:val="both"/>
        <w:rPr>
          <w:rFonts w:cs="Tahoma"/>
        </w:rPr>
      </w:pPr>
      <w:r w:rsidRPr="00512777">
        <w:rPr>
          <w:rFonts w:cs="Tahoma"/>
        </w:rPr>
        <w:tab/>
      </w:r>
      <w:r w:rsidRPr="00512777">
        <w:rPr>
          <w:rFonts w:cs="Tahoma"/>
          <w:b/>
        </w:rPr>
        <w:t>Felt roofing</w:t>
      </w:r>
    </w:p>
    <w:p w14:paraId="447D73A0" w14:textId="77777777" w:rsidR="00AA1194" w:rsidRPr="00512777" w:rsidRDefault="00AA1194" w:rsidP="00AA1194">
      <w:pPr>
        <w:tabs>
          <w:tab w:val="left" w:pos="0"/>
          <w:tab w:val="left" w:pos="538"/>
          <w:tab w:val="left" w:pos="1440"/>
        </w:tabs>
        <w:jc w:val="both"/>
        <w:rPr>
          <w:rFonts w:cs="Tahoma"/>
        </w:rPr>
      </w:pPr>
    </w:p>
    <w:p w14:paraId="1BC98DB4" w14:textId="77777777" w:rsidR="00AA1194" w:rsidRPr="00512777" w:rsidRDefault="00AA1194" w:rsidP="00AA1194">
      <w:pPr>
        <w:tabs>
          <w:tab w:val="left" w:pos="0"/>
          <w:tab w:val="left" w:pos="538"/>
          <w:tab w:val="left" w:pos="1440"/>
        </w:tabs>
        <w:ind w:left="538" w:hanging="538"/>
        <w:jc w:val="both"/>
        <w:rPr>
          <w:rFonts w:cs="Tahoma"/>
        </w:rPr>
      </w:pPr>
      <w:r w:rsidRPr="00512777">
        <w:rPr>
          <w:rFonts w:cs="Tahoma"/>
        </w:rPr>
        <w:t>05</w:t>
      </w:r>
      <w:r>
        <w:rPr>
          <w:rFonts w:cs="Tahoma"/>
        </w:rPr>
        <w:t>5</w:t>
      </w:r>
      <w:r w:rsidRPr="00512777">
        <w:rPr>
          <w:rFonts w:cs="Tahoma"/>
        </w:rPr>
        <w:tab/>
        <w:t xml:space="preserve">Roofing felt to comply with BS 8217 unless otherwise specified or guided. Immediately seek Instructions from the </w:t>
      </w:r>
      <w:r>
        <w:rPr>
          <w:rFonts w:cs="Tahoma"/>
        </w:rPr>
        <w:t>Client’s Representative</w:t>
      </w:r>
      <w:r w:rsidRPr="00512777">
        <w:rPr>
          <w:rFonts w:cs="Tahoma"/>
        </w:rPr>
        <w:t xml:space="preserve"> if, when removing any defective felt, the base is found to be defective or unsuitable in any way to receive the new felt and that repair of the base is outside the scope of the Order.</w:t>
      </w:r>
    </w:p>
    <w:p w14:paraId="1E4DFE4C" w14:textId="77777777" w:rsidR="00AA1194" w:rsidRPr="00512777" w:rsidRDefault="00AA1194" w:rsidP="00AA1194">
      <w:pPr>
        <w:tabs>
          <w:tab w:val="left" w:pos="0"/>
          <w:tab w:val="left" w:pos="538"/>
          <w:tab w:val="left" w:pos="1440"/>
        </w:tabs>
        <w:jc w:val="both"/>
        <w:rPr>
          <w:rFonts w:cs="Tahoma"/>
        </w:rPr>
      </w:pPr>
    </w:p>
    <w:p w14:paraId="31215D29" w14:textId="77777777" w:rsidR="00AA1194" w:rsidRPr="00894FCD" w:rsidRDefault="00AA1194" w:rsidP="00AA1194">
      <w:pPr>
        <w:tabs>
          <w:tab w:val="left" w:pos="0"/>
          <w:tab w:val="left" w:pos="538"/>
          <w:tab w:val="left" w:pos="1440"/>
        </w:tabs>
        <w:ind w:left="538" w:hanging="538"/>
        <w:jc w:val="both"/>
        <w:rPr>
          <w:rFonts w:cs="Tahoma"/>
        </w:rPr>
      </w:pPr>
      <w:r w:rsidRPr="00894FCD">
        <w:rPr>
          <w:rFonts w:cs="Tahoma"/>
        </w:rPr>
        <w:t>05</w:t>
      </w:r>
      <w:r>
        <w:rPr>
          <w:rFonts w:cs="Tahoma"/>
        </w:rPr>
        <w:t>6</w:t>
      </w:r>
      <w:r w:rsidRPr="00894FCD">
        <w:rPr>
          <w:rFonts w:cs="Tahoma"/>
        </w:rPr>
        <w:tab/>
        <w:t xml:space="preserve">Lay felts </w:t>
      </w:r>
      <w:r>
        <w:rPr>
          <w:rFonts w:cs="Tahoma"/>
        </w:rPr>
        <w:t xml:space="preserve">90 degree to </w:t>
      </w:r>
      <w:r w:rsidRPr="00894FCD">
        <w:rPr>
          <w:rFonts w:cs="Tahoma"/>
        </w:rPr>
        <w:t xml:space="preserve">the direction of the roof gradient </w:t>
      </w:r>
      <w:r>
        <w:rPr>
          <w:rFonts w:cs="Tahoma"/>
        </w:rPr>
        <w:t xml:space="preserve">starting at the lowest point </w:t>
      </w:r>
      <w:r w:rsidRPr="00894FCD">
        <w:rPr>
          <w:rFonts w:cs="Tahoma"/>
        </w:rPr>
        <w:t>with 75mm side and 100mm end laps, and breaking joints between layers.  Apply by mopping, brushing or spraying to achieve an even and full cover of the surface a priming coat recommended for the purpose by the felt manufacturer to all concrete and screed base surfaces.  Other than where the Order is for Emergency Works, allow 24 hours to elapse before laying the felt.</w:t>
      </w:r>
    </w:p>
    <w:p w14:paraId="67FFC688" w14:textId="77777777" w:rsidR="00AA1194" w:rsidRPr="00512777" w:rsidRDefault="00AA1194" w:rsidP="00AA1194">
      <w:pPr>
        <w:tabs>
          <w:tab w:val="left" w:pos="0"/>
          <w:tab w:val="left" w:pos="538"/>
          <w:tab w:val="left" w:pos="1440"/>
        </w:tabs>
        <w:jc w:val="both"/>
        <w:rPr>
          <w:rFonts w:cs="Tahoma"/>
        </w:rPr>
      </w:pPr>
    </w:p>
    <w:p w14:paraId="5A704B09" w14:textId="77777777" w:rsidR="00AA1194" w:rsidRPr="00894FCD" w:rsidRDefault="00AA1194" w:rsidP="00AA1194">
      <w:pPr>
        <w:tabs>
          <w:tab w:val="left" w:pos="0"/>
          <w:tab w:val="left" w:pos="538"/>
          <w:tab w:val="left" w:pos="1440"/>
        </w:tabs>
        <w:ind w:left="538" w:hanging="538"/>
        <w:jc w:val="both"/>
        <w:rPr>
          <w:rFonts w:cs="Tahoma"/>
        </w:rPr>
      </w:pPr>
      <w:r w:rsidRPr="00894FCD">
        <w:rPr>
          <w:rFonts w:cs="Tahoma"/>
        </w:rPr>
        <w:t>05</w:t>
      </w:r>
      <w:r>
        <w:rPr>
          <w:rFonts w:cs="Tahoma"/>
        </w:rPr>
        <w:t>7</w:t>
      </w:r>
      <w:r w:rsidRPr="00894FCD">
        <w:rPr>
          <w:rFonts w:cs="Tahoma"/>
        </w:rPr>
        <w:tab/>
        <w:t>Partially or fully bond the first layer of felt to the base with oxidised bonding compound to BS EN 13304</w:t>
      </w:r>
      <w:r>
        <w:rPr>
          <w:rFonts w:cs="Tahoma"/>
        </w:rPr>
        <w:t xml:space="preserve"> </w:t>
      </w:r>
      <w:r w:rsidRPr="00894FCD">
        <w:rPr>
          <w:rFonts w:cs="Tahoma"/>
        </w:rPr>
        <w:t>Bitumen and bituminous binders Framework for specification of oxidised bitumen. Grade as recommended by the felt manufacturer, and heated in thermostatically controlled kettles, to a temperature not exceeding 215</w:t>
      </w:r>
      <w:r w:rsidRPr="00894FCD">
        <w:rPr>
          <w:rFonts w:cs="Tahoma"/>
          <w:vertAlign w:val="superscript"/>
        </w:rPr>
        <w:t xml:space="preserve">0 </w:t>
      </w:r>
      <w:r w:rsidRPr="00894FCD">
        <w:rPr>
          <w:rFonts w:cs="Tahoma"/>
        </w:rPr>
        <w:t>Centigrade, but sufficient to provide a 200</w:t>
      </w:r>
      <w:r w:rsidRPr="00894FCD">
        <w:rPr>
          <w:rFonts w:cs="Tahoma"/>
          <w:vertAlign w:val="superscript"/>
        </w:rPr>
        <w:t xml:space="preserve">0 </w:t>
      </w:r>
      <w:r w:rsidRPr="00894FCD">
        <w:rPr>
          <w:rFonts w:cs="Tahoma"/>
        </w:rPr>
        <w:t>Centigrade laying temperature.</w:t>
      </w:r>
    </w:p>
    <w:p w14:paraId="20FB8D3C" w14:textId="77777777" w:rsidR="00AA1194" w:rsidRPr="00512777" w:rsidRDefault="00AA1194" w:rsidP="00AA1194">
      <w:pPr>
        <w:tabs>
          <w:tab w:val="left" w:pos="0"/>
          <w:tab w:val="left" w:pos="538"/>
          <w:tab w:val="left" w:pos="1440"/>
        </w:tabs>
        <w:jc w:val="both"/>
        <w:rPr>
          <w:rFonts w:cs="Tahoma"/>
        </w:rPr>
      </w:pPr>
    </w:p>
    <w:p w14:paraId="6D65FF06" w14:textId="77777777" w:rsidR="00AA1194" w:rsidRPr="00512777" w:rsidRDefault="00AA1194" w:rsidP="00AA1194">
      <w:pPr>
        <w:tabs>
          <w:tab w:val="left" w:pos="0"/>
          <w:tab w:val="left" w:pos="538"/>
          <w:tab w:val="left" w:pos="1440"/>
        </w:tabs>
        <w:ind w:left="538" w:hanging="538"/>
        <w:jc w:val="both"/>
        <w:rPr>
          <w:rFonts w:cs="Tahoma"/>
        </w:rPr>
      </w:pPr>
      <w:r w:rsidRPr="00512777">
        <w:rPr>
          <w:rFonts w:cs="Tahoma"/>
        </w:rPr>
        <w:t>05</w:t>
      </w:r>
      <w:r>
        <w:rPr>
          <w:rFonts w:cs="Tahoma"/>
        </w:rPr>
        <w:t>8</w:t>
      </w:r>
      <w:r w:rsidRPr="00512777">
        <w:rPr>
          <w:rFonts w:cs="Tahoma"/>
        </w:rPr>
        <w:tab/>
        <w:t>Effect any partial bonding system by spot, strip or frame bonding the first felt layer with hot bonding compound.</w:t>
      </w:r>
    </w:p>
    <w:p w14:paraId="7CF58D46" w14:textId="77777777" w:rsidR="00AA1194" w:rsidRPr="00512777" w:rsidRDefault="00AA1194" w:rsidP="00AA1194">
      <w:pPr>
        <w:tabs>
          <w:tab w:val="left" w:pos="0"/>
          <w:tab w:val="left" w:pos="538"/>
          <w:tab w:val="left" w:pos="1440"/>
        </w:tabs>
        <w:jc w:val="both"/>
        <w:rPr>
          <w:rFonts w:cs="Tahoma"/>
        </w:rPr>
      </w:pPr>
    </w:p>
    <w:p w14:paraId="7339BF9F" w14:textId="77777777" w:rsidR="00AA1194" w:rsidRPr="00512777" w:rsidRDefault="00AA1194" w:rsidP="00AA1194">
      <w:pPr>
        <w:tabs>
          <w:tab w:val="left" w:pos="0"/>
          <w:tab w:val="left" w:pos="538"/>
          <w:tab w:val="left" w:pos="1440"/>
        </w:tabs>
        <w:ind w:left="538" w:hanging="538"/>
        <w:jc w:val="both"/>
        <w:rPr>
          <w:rFonts w:cs="Tahoma"/>
        </w:rPr>
      </w:pPr>
      <w:r w:rsidRPr="00512777">
        <w:rPr>
          <w:rFonts w:cs="Tahoma"/>
        </w:rPr>
        <w:t>0</w:t>
      </w:r>
      <w:r>
        <w:rPr>
          <w:rFonts w:cs="Tahoma"/>
        </w:rPr>
        <w:t>59</w:t>
      </w:r>
      <w:r w:rsidRPr="00512777">
        <w:rPr>
          <w:rFonts w:cs="Tahoma"/>
        </w:rPr>
        <w:tab/>
        <w:t>Fully bond the perimeter of the roof for a width of 450mm, leaving 150mm wide ventilation channels at appropriate centres.</w:t>
      </w:r>
    </w:p>
    <w:p w14:paraId="09792715" w14:textId="77777777" w:rsidR="00AA1194" w:rsidRPr="00512777" w:rsidRDefault="00AA1194" w:rsidP="00AA1194">
      <w:pPr>
        <w:tabs>
          <w:tab w:val="left" w:pos="0"/>
          <w:tab w:val="left" w:pos="538"/>
          <w:tab w:val="left" w:pos="1440"/>
        </w:tabs>
        <w:jc w:val="both"/>
        <w:rPr>
          <w:rFonts w:cs="Tahoma"/>
        </w:rPr>
      </w:pPr>
    </w:p>
    <w:p w14:paraId="07DD0EE6" w14:textId="77777777" w:rsidR="00AA1194" w:rsidRPr="00512777" w:rsidRDefault="00AA1194" w:rsidP="00AA1194">
      <w:pPr>
        <w:tabs>
          <w:tab w:val="left" w:pos="0"/>
          <w:tab w:val="left" w:pos="538"/>
          <w:tab w:val="left" w:pos="1440"/>
        </w:tabs>
        <w:ind w:left="538" w:hanging="538"/>
        <w:jc w:val="both"/>
        <w:rPr>
          <w:rFonts w:cs="Tahoma"/>
        </w:rPr>
      </w:pPr>
      <w:r w:rsidRPr="00512777">
        <w:rPr>
          <w:rFonts w:cs="Tahoma"/>
        </w:rPr>
        <w:t>06</w:t>
      </w:r>
      <w:r>
        <w:rPr>
          <w:rFonts w:cs="Tahoma"/>
        </w:rPr>
        <w:t>0</w:t>
      </w:r>
      <w:r w:rsidRPr="00512777">
        <w:rPr>
          <w:rFonts w:cs="Tahoma"/>
        </w:rPr>
        <w:tab/>
        <w:t>Effect a fully bonded system by applying a continuous even coating of hot bonding compound to the base at the rate of 1.5kg/m2.  Apply the first layer of felt to provide a complete bond excluding all trapped air.</w:t>
      </w:r>
      <w:r>
        <w:rPr>
          <w:rFonts w:cs="Tahoma"/>
        </w:rPr>
        <w:t xml:space="preserve">  </w:t>
      </w:r>
      <w:r w:rsidRPr="00512777">
        <w:rPr>
          <w:rFonts w:cs="Tahoma"/>
        </w:rPr>
        <w:t>Bond subsequent felt layers to match the underlayer excluding all trapped air.  If any air bubbles become apparent in the Works, cut back and renew the felt.</w:t>
      </w:r>
    </w:p>
    <w:p w14:paraId="46913EDC" w14:textId="77777777" w:rsidR="00AA1194" w:rsidRPr="00894FCD" w:rsidRDefault="00AA1194" w:rsidP="00AA1194">
      <w:pPr>
        <w:tabs>
          <w:tab w:val="left" w:pos="0"/>
          <w:tab w:val="left" w:pos="538"/>
          <w:tab w:val="left" w:pos="1440"/>
        </w:tabs>
        <w:jc w:val="both"/>
        <w:rPr>
          <w:rFonts w:cs="Tahoma"/>
        </w:rPr>
      </w:pPr>
    </w:p>
    <w:p w14:paraId="4D254554" w14:textId="77777777" w:rsidR="00AA1194" w:rsidRPr="00894FCD" w:rsidRDefault="00AA1194" w:rsidP="00AA1194">
      <w:pPr>
        <w:tabs>
          <w:tab w:val="left" w:pos="0"/>
          <w:tab w:val="left" w:pos="538"/>
          <w:tab w:val="left" w:pos="1440"/>
        </w:tabs>
        <w:ind w:left="538" w:hanging="538"/>
        <w:jc w:val="both"/>
        <w:rPr>
          <w:rFonts w:cs="Tahoma"/>
        </w:rPr>
      </w:pPr>
      <w:r>
        <w:rPr>
          <w:rFonts w:cs="Tahoma"/>
        </w:rPr>
        <w:t>061</w:t>
      </w:r>
      <w:r w:rsidRPr="00894FCD">
        <w:rPr>
          <w:rFonts w:cs="Tahoma"/>
        </w:rPr>
        <w:tab/>
        <w:t>Renewing or making good existing roofing:</w:t>
      </w:r>
    </w:p>
    <w:p w14:paraId="29E18554" w14:textId="77777777" w:rsidR="00AA1194" w:rsidRPr="00021D4B" w:rsidRDefault="00AA1194" w:rsidP="00AA1194">
      <w:pPr>
        <w:pStyle w:val="ListParagraph"/>
        <w:numPr>
          <w:ilvl w:val="0"/>
          <w:numId w:val="175"/>
        </w:numPr>
        <w:tabs>
          <w:tab w:val="left" w:pos="0"/>
          <w:tab w:val="left" w:pos="538"/>
          <w:tab w:val="left" w:pos="1440"/>
        </w:tabs>
        <w:jc w:val="both"/>
        <w:rPr>
          <w:rFonts w:cs="Tahoma"/>
        </w:rPr>
      </w:pPr>
      <w:r w:rsidRPr="00021D4B">
        <w:rPr>
          <w:rFonts w:cs="Tahoma"/>
        </w:rPr>
        <w:t>Remove existing chippings and clear roof of all dust, dirt, debris, moss and grease;</w:t>
      </w:r>
    </w:p>
    <w:p w14:paraId="4BC4AAE0" w14:textId="77777777" w:rsidR="00AA1194" w:rsidRPr="00021D4B" w:rsidRDefault="00AA1194" w:rsidP="00AA1194">
      <w:pPr>
        <w:pStyle w:val="ListParagraph"/>
        <w:numPr>
          <w:ilvl w:val="0"/>
          <w:numId w:val="175"/>
        </w:numPr>
        <w:tabs>
          <w:tab w:val="left" w:pos="0"/>
          <w:tab w:val="left" w:pos="538"/>
          <w:tab w:val="left" w:pos="1440"/>
        </w:tabs>
        <w:jc w:val="both"/>
        <w:rPr>
          <w:rFonts w:cs="Tahoma"/>
        </w:rPr>
      </w:pPr>
      <w:r w:rsidRPr="00021D4B">
        <w:rPr>
          <w:rFonts w:cs="Tahoma"/>
        </w:rPr>
        <w:t>Star cut blisters, dry out and re-bond;</w:t>
      </w:r>
    </w:p>
    <w:p w14:paraId="52DC3887" w14:textId="77777777" w:rsidR="00AA1194" w:rsidRPr="00021D4B" w:rsidRDefault="00AA1194" w:rsidP="00AA1194">
      <w:pPr>
        <w:pStyle w:val="ListParagraph"/>
        <w:numPr>
          <w:ilvl w:val="0"/>
          <w:numId w:val="175"/>
        </w:numPr>
        <w:tabs>
          <w:tab w:val="left" w:pos="0"/>
          <w:tab w:val="left" w:pos="538"/>
          <w:tab w:val="left" w:pos="1440"/>
        </w:tabs>
        <w:jc w:val="both"/>
        <w:rPr>
          <w:rFonts w:cs="Tahoma"/>
        </w:rPr>
      </w:pPr>
      <w:r w:rsidRPr="00021D4B">
        <w:rPr>
          <w:rFonts w:cs="Tahoma"/>
        </w:rPr>
        <w:t>Fill ponded areas of sound roofing to level surface with compound recommended by the felt manufacturer;</w:t>
      </w:r>
    </w:p>
    <w:p w14:paraId="6571751F" w14:textId="77777777" w:rsidR="00AA1194" w:rsidRPr="00021D4B" w:rsidRDefault="00AA1194" w:rsidP="00AA1194">
      <w:pPr>
        <w:pStyle w:val="ListParagraph"/>
        <w:numPr>
          <w:ilvl w:val="0"/>
          <w:numId w:val="175"/>
        </w:numPr>
        <w:tabs>
          <w:tab w:val="left" w:pos="0"/>
          <w:tab w:val="left" w:pos="538"/>
          <w:tab w:val="left" w:pos="1440"/>
        </w:tabs>
        <w:jc w:val="both"/>
        <w:rPr>
          <w:rFonts w:cs="Tahoma"/>
        </w:rPr>
      </w:pPr>
      <w:r w:rsidRPr="00021D4B">
        <w:rPr>
          <w:rFonts w:cs="Tahoma"/>
        </w:rPr>
        <w:t>Cut out defective areas of felt, dry out base and patch repair level with existing finish with three layers of matching felt lapped not less than 100mm;</w:t>
      </w:r>
    </w:p>
    <w:p w14:paraId="4CA71D8C" w14:textId="77777777" w:rsidR="00AA1194" w:rsidRPr="00021D4B" w:rsidRDefault="00AA1194" w:rsidP="00AA1194">
      <w:pPr>
        <w:pStyle w:val="ListParagraph"/>
        <w:numPr>
          <w:ilvl w:val="0"/>
          <w:numId w:val="175"/>
        </w:numPr>
        <w:tabs>
          <w:tab w:val="left" w:pos="0"/>
          <w:tab w:val="left" w:pos="538"/>
          <w:tab w:val="left" w:pos="1440"/>
        </w:tabs>
        <w:jc w:val="both"/>
        <w:rPr>
          <w:rFonts w:cs="Tahoma"/>
        </w:rPr>
      </w:pPr>
      <w:r w:rsidRPr="00021D4B">
        <w:rPr>
          <w:rFonts w:cs="Tahoma"/>
        </w:rPr>
        <w:t>Cut back to base 150mm width of felt over cracks and splits, dry out and insert 150mm strip of bitumen polyester felt bonded to base at edges only. Fully bond a further layer of bitumen polyester felt over the first strip and lap not less than 100mm onto the existing felt at each edge;</w:t>
      </w:r>
    </w:p>
    <w:p w14:paraId="4225644B" w14:textId="77777777" w:rsidR="00AA1194" w:rsidRPr="00021D4B" w:rsidRDefault="00AA1194" w:rsidP="00AA1194">
      <w:pPr>
        <w:pStyle w:val="ListParagraph"/>
        <w:numPr>
          <w:ilvl w:val="0"/>
          <w:numId w:val="175"/>
        </w:numPr>
        <w:tabs>
          <w:tab w:val="left" w:pos="0"/>
          <w:tab w:val="left" w:pos="538"/>
          <w:tab w:val="left" w:pos="1440"/>
        </w:tabs>
        <w:jc w:val="both"/>
        <w:rPr>
          <w:rFonts w:cs="Tahoma"/>
        </w:rPr>
      </w:pPr>
      <w:r w:rsidRPr="00021D4B">
        <w:rPr>
          <w:rFonts w:cs="Tahoma"/>
        </w:rPr>
        <w:t>Remove rainwater outlet gratings and set aside for reuse on completion;</w:t>
      </w:r>
    </w:p>
    <w:p w14:paraId="2F856252" w14:textId="77777777" w:rsidR="00AA1194" w:rsidRPr="00021D4B" w:rsidRDefault="00AA1194" w:rsidP="00AA1194">
      <w:pPr>
        <w:pStyle w:val="ListParagraph"/>
        <w:numPr>
          <w:ilvl w:val="0"/>
          <w:numId w:val="175"/>
        </w:numPr>
        <w:tabs>
          <w:tab w:val="left" w:pos="0"/>
          <w:tab w:val="left" w:pos="538"/>
          <w:tab w:val="left" w:pos="1440"/>
        </w:tabs>
        <w:jc w:val="both"/>
        <w:rPr>
          <w:rFonts w:cs="Tahoma"/>
        </w:rPr>
      </w:pPr>
      <w:r w:rsidRPr="00021D4B">
        <w:rPr>
          <w:rFonts w:cs="Tahoma"/>
        </w:rPr>
        <w:t>Cut out all existing skirting’s and make good as for new work;</w:t>
      </w:r>
    </w:p>
    <w:p w14:paraId="2B19ABCC" w14:textId="77777777" w:rsidR="00AA1194" w:rsidRPr="00021D4B" w:rsidRDefault="00AA1194" w:rsidP="00AA1194">
      <w:pPr>
        <w:pStyle w:val="ListParagraph"/>
        <w:numPr>
          <w:ilvl w:val="0"/>
          <w:numId w:val="175"/>
        </w:numPr>
        <w:tabs>
          <w:tab w:val="left" w:pos="0"/>
          <w:tab w:val="left" w:pos="538"/>
          <w:tab w:val="left" w:pos="1440"/>
        </w:tabs>
        <w:jc w:val="both"/>
        <w:rPr>
          <w:rFonts w:cs="Tahoma"/>
        </w:rPr>
      </w:pPr>
      <w:r w:rsidRPr="00021D4B">
        <w:rPr>
          <w:rFonts w:cs="Tahoma"/>
        </w:rPr>
        <w:t>Renew damaged insulation;</w:t>
      </w:r>
    </w:p>
    <w:p w14:paraId="12E079F1" w14:textId="77777777" w:rsidR="00AA1194" w:rsidRPr="00021D4B" w:rsidRDefault="00AA1194" w:rsidP="00AA1194">
      <w:pPr>
        <w:pStyle w:val="ListParagraph"/>
        <w:numPr>
          <w:ilvl w:val="0"/>
          <w:numId w:val="175"/>
        </w:numPr>
        <w:tabs>
          <w:tab w:val="left" w:pos="0"/>
          <w:tab w:val="left" w:pos="538"/>
          <w:tab w:val="left" w:pos="1440"/>
        </w:tabs>
        <w:jc w:val="both"/>
        <w:rPr>
          <w:rFonts w:cs="Tahoma"/>
        </w:rPr>
      </w:pPr>
      <w:r w:rsidRPr="00021D4B">
        <w:rPr>
          <w:rFonts w:cs="Tahoma"/>
        </w:rPr>
        <w:t>Remove waterproof coverings from existing skirting’s and re-cover as specified.</w:t>
      </w:r>
    </w:p>
    <w:p w14:paraId="48B2DB4E" w14:textId="77777777" w:rsidR="00AA1194" w:rsidRPr="00894FCD" w:rsidRDefault="00AA1194" w:rsidP="00AA1194">
      <w:pPr>
        <w:tabs>
          <w:tab w:val="left" w:pos="0"/>
          <w:tab w:val="left" w:pos="538"/>
          <w:tab w:val="left" w:pos="1440"/>
        </w:tabs>
        <w:jc w:val="both"/>
        <w:rPr>
          <w:rFonts w:cs="Tahoma"/>
        </w:rPr>
      </w:pPr>
    </w:p>
    <w:p w14:paraId="1094277D" w14:textId="77777777" w:rsidR="00AA1194" w:rsidRPr="00894FCD" w:rsidRDefault="00AA1194" w:rsidP="00AA1194">
      <w:pPr>
        <w:tabs>
          <w:tab w:val="left" w:pos="0"/>
          <w:tab w:val="left" w:pos="538"/>
          <w:tab w:val="left" w:pos="1440"/>
        </w:tabs>
        <w:ind w:left="538" w:hanging="538"/>
        <w:jc w:val="both"/>
        <w:rPr>
          <w:rFonts w:cs="Tahoma"/>
        </w:rPr>
      </w:pPr>
      <w:r w:rsidRPr="00894FCD">
        <w:rPr>
          <w:rFonts w:cs="Tahoma"/>
        </w:rPr>
        <w:tab/>
        <w:t>For chippings use coloured non</w:t>
      </w:r>
      <w:r w:rsidRPr="00894FCD">
        <w:rPr>
          <w:rFonts w:cs="Tahoma"/>
        </w:rPr>
        <w:noBreakHyphen/>
        <w:t>absorbent natural stone graded 6 to 10 mm/nominal 14 mm single size 6. Ensure gravel guards are fitted to all outlets, scatter chippings at rate of approximately 16kg/</w:t>
      </w:r>
      <w:r>
        <w:rPr>
          <w:rFonts w:cs="Tahoma"/>
        </w:rPr>
        <w:t>m2</w:t>
      </w:r>
      <w:r w:rsidRPr="00894FCD">
        <w:rPr>
          <w:rFonts w:cs="Tahoma"/>
        </w:rPr>
        <w:t>, on completion remove loose chippings.</w:t>
      </w:r>
    </w:p>
    <w:p w14:paraId="1EBBAC52" w14:textId="77777777" w:rsidR="00AA1194" w:rsidRPr="00894FCD" w:rsidRDefault="00AA1194" w:rsidP="00AA1194">
      <w:pPr>
        <w:tabs>
          <w:tab w:val="left" w:pos="0"/>
          <w:tab w:val="left" w:pos="538"/>
          <w:tab w:val="left" w:pos="1440"/>
        </w:tabs>
        <w:jc w:val="both"/>
        <w:rPr>
          <w:rFonts w:cs="Tahoma"/>
        </w:rPr>
      </w:pPr>
    </w:p>
    <w:p w14:paraId="20CE8B53" w14:textId="77777777" w:rsidR="00AA1194" w:rsidRPr="00894FCD" w:rsidRDefault="00AA1194" w:rsidP="00AA1194">
      <w:pPr>
        <w:tabs>
          <w:tab w:val="left" w:pos="0"/>
          <w:tab w:val="left" w:pos="538"/>
          <w:tab w:val="left" w:pos="1440"/>
        </w:tabs>
        <w:ind w:left="538" w:hanging="538"/>
        <w:jc w:val="both"/>
        <w:rPr>
          <w:rFonts w:cs="Tahoma"/>
        </w:rPr>
      </w:pPr>
      <w:r w:rsidRPr="00894FCD">
        <w:rPr>
          <w:rFonts w:cs="Tahoma"/>
        </w:rPr>
        <w:tab/>
        <w:t>Use cut back bitumen or a suitable cold applied bitumen based adhesive to BS EN 12591 as a dressing compound for chippings applied at the rate of 1.5kg/m</w:t>
      </w:r>
      <w:r w:rsidRPr="005961A8">
        <w:rPr>
          <w:rFonts w:cs="Tahoma"/>
          <w:vertAlign w:val="superscript"/>
        </w:rPr>
        <w:t>2</w:t>
      </w:r>
      <w:r w:rsidRPr="00894FCD">
        <w:rPr>
          <w:rFonts w:cs="Tahoma"/>
        </w:rPr>
        <w:t>.</w:t>
      </w:r>
    </w:p>
    <w:p w14:paraId="2EC3B835" w14:textId="77777777" w:rsidR="00AA1194" w:rsidRPr="00512777" w:rsidRDefault="00AA1194" w:rsidP="00AA1194">
      <w:pPr>
        <w:tabs>
          <w:tab w:val="left" w:pos="0"/>
          <w:tab w:val="left" w:pos="538"/>
          <w:tab w:val="left" w:pos="1440"/>
        </w:tabs>
        <w:jc w:val="both"/>
        <w:rPr>
          <w:rFonts w:cs="Tahoma"/>
        </w:rPr>
      </w:pPr>
    </w:p>
    <w:p w14:paraId="257EA6EB" w14:textId="77777777" w:rsidR="00AA1194" w:rsidRPr="00512777" w:rsidRDefault="00AA1194" w:rsidP="00AA1194">
      <w:pPr>
        <w:tabs>
          <w:tab w:val="left" w:pos="0"/>
          <w:tab w:val="left" w:pos="538"/>
          <w:tab w:val="left" w:pos="1440"/>
        </w:tabs>
        <w:jc w:val="both"/>
        <w:rPr>
          <w:rFonts w:cs="Tahoma"/>
        </w:rPr>
      </w:pPr>
      <w:r w:rsidRPr="00512777">
        <w:rPr>
          <w:rFonts w:cs="Tahoma"/>
        </w:rPr>
        <w:tab/>
      </w:r>
      <w:r w:rsidRPr="00512777">
        <w:rPr>
          <w:rFonts w:cs="Tahoma"/>
          <w:b/>
        </w:rPr>
        <w:t>Torch on felt roofing</w:t>
      </w:r>
    </w:p>
    <w:p w14:paraId="06D63ACC" w14:textId="77777777" w:rsidR="00AA1194" w:rsidRPr="00512777" w:rsidRDefault="00AA1194" w:rsidP="00AA1194">
      <w:pPr>
        <w:tabs>
          <w:tab w:val="left" w:pos="0"/>
          <w:tab w:val="left" w:pos="538"/>
          <w:tab w:val="left" w:pos="1440"/>
        </w:tabs>
        <w:jc w:val="both"/>
        <w:rPr>
          <w:rFonts w:cs="Tahoma"/>
        </w:rPr>
      </w:pPr>
    </w:p>
    <w:p w14:paraId="639A6B24" w14:textId="77777777" w:rsidR="00AA1194" w:rsidRPr="00894FCD" w:rsidRDefault="00AA1194" w:rsidP="00AA1194">
      <w:pPr>
        <w:tabs>
          <w:tab w:val="left" w:pos="0"/>
          <w:tab w:val="left" w:pos="538"/>
          <w:tab w:val="left" w:pos="1440"/>
        </w:tabs>
        <w:ind w:left="538" w:hanging="538"/>
        <w:jc w:val="both"/>
        <w:rPr>
          <w:rFonts w:cs="Tahoma"/>
        </w:rPr>
      </w:pPr>
      <w:r w:rsidRPr="00894FCD">
        <w:rPr>
          <w:rFonts w:cs="Tahoma"/>
        </w:rPr>
        <w:t>06</w:t>
      </w:r>
      <w:r>
        <w:rPr>
          <w:rFonts w:cs="Tahoma"/>
        </w:rPr>
        <w:t>2</w:t>
      </w:r>
      <w:r w:rsidRPr="00894FCD">
        <w:rPr>
          <w:rFonts w:cs="Tahoma"/>
        </w:rPr>
        <w:tab/>
        <w:t xml:space="preserve">Ensure the existing roof is clean and dry.  Cut out and patch blisters, nicks etc.  If necessary, prime the surface and allow it to dry.  Lay sheeting with 75mm side and 100mm end laps. Loose lay the first specified layer to roof surfaces, but do not carry up angle fillets and vertical upstands. Apply flame to the lower surface directed at the junction with the substrate so as to melt the adhesive across the roll width. Unroll felt onto the molten bitumen and press down firmly. Seal laps with wide bladed scraper and seal the </w:t>
      </w:r>
      <w:r w:rsidRPr="00894FCD">
        <w:rPr>
          <w:rFonts w:cs="Tahoma"/>
          <w:u w:val="single"/>
        </w:rPr>
        <w:t>plain</w:t>
      </w:r>
      <w:r w:rsidRPr="00894FCD">
        <w:rPr>
          <w:rFonts w:cs="Tahoma"/>
        </w:rPr>
        <w:t xml:space="preserve"> finish (not mineral surface) by applying heat from above.</w:t>
      </w:r>
    </w:p>
    <w:p w14:paraId="360D2569" w14:textId="77777777" w:rsidR="00AA1194" w:rsidRPr="00894FCD" w:rsidRDefault="00AA1194" w:rsidP="00AA1194">
      <w:pPr>
        <w:tabs>
          <w:tab w:val="left" w:pos="0"/>
          <w:tab w:val="left" w:pos="538"/>
          <w:tab w:val="left" w:pos="1440"/>
        </w:tabs>
        <w:ind w:left="538" w:hanging="538"/>
        <w:jc w:val="both"/>
        <w:rPr>
          <w:rFonts w:cs="Tahoma"/>
        </w:rPr>
      </w:pPr>
    </w:p>
    <w:p w14:paraId="3161051D" w14:textId="77777777" w:rsidR="00AA1194" w:rsidRDefault="00AA1194" w:rsidP="00AA1194">
      <w:pPr>
        <w:widowControl/>
        <w:spacing w:after="160" w:line="259" w:lineRule="auto"/>
        <w:rPr>
          <w:rFonts w:cs="Tahoma"/>
        </w:rPr>
      </w:pPr>
      <w:r>
        <w:rPr>
          <w:rFonts w:cs="Tahoma"/>
        </w:rPr>
        <w:br w:type="page"/>
      </w:r>
    </w:p>
    <w:p w14:paraId="720DE673" w14:textId="77777777" w:rsidR="00AA1194" w:rsidRPr="00894FCD" w:rsidRDefault="00AA1194" w:rsidP="00AA1194">
      <w:pPr>
        <w:tabs>
          <w:tab w:val="left" w:pos="0"/>
          <w:tab w:val="left" w:pos="538"/>
          <w:tab w:val="left" w:pos="1440"/>
        </w:tabs>
        <w:ind w:left="538" w:hanging="538"/>
        <w:jc w:val="both"/>
        <w:rPr>
          <w:rFonts w:cs="Tahoma"/>
        </w:rPr>
      </w:pPr>
      <w:r w:rsidRPr="00894FCD">
        <w:rPr>
          <w:rFonts w:cs="Tahoma"/>
        </w:rPr>
        <w:tab/>
        <w:t>For chippings, use hard light coloured non</w:t>
      </w:r>
      <w:r w:rsidRPr="00894FCD">
        <w:rPr>
          <w:rFonts w:cs="Tahoma"/>
        </w:rPr>
        <w:noBreakHyphen/>
        <w:t>absorbent natural stone graded 6 to 10 mm/nominal 14 mm single size 6. Ensure gravel guards are fitted to all outlets, scatter chippings at rate of approximately 16kg/m2, on completion remove loose chippings.</w:t>
      </w:r>
    </w:p>
    <w:p w14:paraId="1A4EBD78" w14:textId="77777777" w:rsidR="00AA1194" w:rsidRPr="00894FCD" w:rsidRDefault="00AA1194" w:rsidP="00AA1194">
      <w:pPr>
        <w:tabs>
          <w:tab w:val="left" w:pos="0"/>
          <w:tab w:val="left" w:pos="538"/>
          <w:tab w:val="left" w:pos="1440"/>
        </w:tabs>
        <w:jc w:val="both"/>
        <w:rPr>
          <w:rFonts w:cs="Tahoma"/>
        </w:rPr>
      </w:pPr>
    </w:p>
    <w:p w14:paraId="59C76974" w14:textId="77777777" w:rsidR="00AA1194" w:rsidRPr="00894FCD" w:rsidRDefault="00AA1194" w:rsidP="00AA1194">
      <w:pPr>
        <w:tabs>
          <w:tab w:val="left" w:pos="0"/>
          <w:tab w:val="left" w:pos="538"/>
          <w:tab w:val="left" w:pos="1440"/>
        </w:tabs>
        <w:ind w:left="538" w:hanging="538"/>
        <w:jc w:val="both"/>
        <w:rPr>
          <w:rFonts w:cs="Tahoma"/>
        </w:rPr>
      </w:pPr>
      <w:r w:rsidRPr="00894FCD">
        <w:rPr>
          <w:rFonts w:cs="Tahoma"/>
        </w:rPr>
        <w:tab/>
        <w:t>Use cut back bitumen or a suitable cold applied bitumen based adhesive to BS EN 12591 as a dressing compound for chippings applied at the rate of 1.5kg/m</w:t>
      </w:r>
      <w:r w:rsidRPr="005961A8">
        <w:rPr>
          <w:rFonts w:cs="Tahoma"/>
          <w:vertAlign w:val="superscript"/>
        </w:rPr>
        <w:t>2</w:t>
      </w:r>
      <w:r w:rsidRPr="00894FCD">
        <w:rPr>
          <w:rFonts w:cs="Tahoma"/>
        </w:rPr>
        <w:t>.</w:t>
      </w:r>
    </w:p>
    <w:p w14:paraId="52255E35" w14:textId="77777777" w:rsidR="00AA1194" w:rsidRPr="00512777" w:rsidRDefault="00AA1194" w:rsidP="00AA1194">
      <w:pPr>
        <w:tabs>
          <w:tab w:val="left" w:pos="0"/>
          <w:tab w:val="left" w:pos="538"/>
          <w:tab w:val="left" w:pos="1440"/>
        </w:tabs>
        <w:jc w:val="both"/>
        <w:rPr>
          <w:rFonts w:cs="Tahoma"/>
        </w:rPr>
      </w:pPr>
    </w:p>
    <w:p w14:paraId="7E9BF3A3" w14:textId="77777777" w:rsidR="00AA1194" w:rsidRPr="00512777" w:rsidRDefault="00AA1194" w:rsidP="00AA1194">
      <w:pPr>
        <w:tabs>
          <w:tab w:val="left" w:pos="0"/>
          <w:tab w:val="left" w:pos="538"/>
          <w:tab w:val="left" w:pos="1440"/>
        </w:tabs>
        <w:jc w:val="both"/>
        <w:rPr>
          <w:rFonts w:cs="Tahoma"/>
          <w:b/>
        </w:rPr>
      </w:pPr>
      <w:r w:rsidRPr="00512777">
        <w:rPr>
          <w:rFonts w:cs="Tahoma"/>
          <w:b/>
        </w:rPr>
        <w:tab/>
        <w:t>Asphalt coverings to balconies and walkways</w:t>
      </w:r>
    </w:p>
    <w:p w14:paraId="3FDEB2FE" w14:textId="77777777" w:rsidR="00AA1194" w:rsidRPr="00512777" w:rsidRDefault="00AA1194" w:rsidP="00AA1194">
      <w:pPr>
        <w:tabs>
          <w:tab w:val="left" w:pos="0"/>
          <w:tab w:val="left" w:pos="538"/>
          <w:tab w:val="left" w:pos="1440"/>
        </w:tabs>
        <w:jc w:val="both"/>
        <w:rPr>
          <w:rFonts w:cs="Tahoma"/>
        </w:rPr>
      </w:pPr>
    </w:p>
    <w:p w14:paraId="5D85A100" w14:textId="77777777" w:rsidR="00AA1194" w:rsidRPr="00512777" w:rsidRDefault="00AA1194" w:rsidP="00AA1194">
      <w:pPr>
        <w:tabs>
          <w:tab w:val="left" w:pos="0"/>
          <w:tab w:val="left" w:pos="538"/>
          <w:tab w:val="left" w:pos="1440"/>
        </w:tabs>
        <w:ind w:left="538" w:hanging="538"/>
        <w:jc w:val="both"/>
        <w:rPr>
          <w:rFonts w:cs="Tahoma"/>
        </w:rPr>
      </w:pPr>
      <w:r w:rsidRPr="00512777">
        <w:rPr>
          <w:rFonts w:cs="Tahoma"/>
        </w:rPr>
        <w:t>06</w:t>
      </w:r>
      <w:r>
        <w:rPr>
          <w:rFonts w:cs="Tahoma"/>
        </w:rPr>
        <w:t>3</w:t>
      </w:r>
      <w:r>
        <w:rPr>
          <w:rFonts w:cs="Tahoma"/>
        </w:rPr>
        <w:tab/>
      </w:r>
      <w:r w:rsidRPr="00512777">
        <w:rPr>
          <w:rFonts w:cs="Tahoma"/>
        </w:rPr>
        <w:t>Lay asphalt to balconies and walkways in accordance with BS 8218 and the recommendations and publications of the Mastic Asphalt Council.  Lay underlay loose and with 50mm laps.</w:t>
      </w:r>
    </w:p>
    <w:p w14:paraId="6A7E57F6" w14:textId="77777777" w:rsidR="00AA1194" w:rsidRPr="00512777" w:rsidRDefault="00AA1194" w:rsidP="00AA1194">
      <w:pPr>
        <w:tabs>
          <w:tab w:val="left" w:pos="0"/>
          <w:tab w:val="left" w:pos="538"/>
          <w:tab w:val="left" w:pos="1440"/>
        </w:tabs>
        <w:jc w:val="both"/>
        <w:rPr>
          <w:rFonts w:cs="Tahoma"/>
        </w:rPr>
      </w:pPr>
    </w:p>
    <w:p w14:paraId="0C0165D7" w14:textId="77777777" w:rsidR="00AA1194" w:rsidRPr="00512777" w:rsidRDefault="00AA1194" w:rsidP="00AA1194">
      <w:pPr>
        <w:tabs>
          <w:tab w:val="left" w:pos="0"/>
          <w:tab w:val="left" w:pos="538"/>
          <w:tab w:val="left" w:pos="1440"/>
        </w:tabs>
        <w:jc w:val="both"/>
        <w:rPr>
          <w:rFonts w:cs="Tahoma"/>
        </w:rPr>
      </w:pPr>
      <w:r w:rsidRPr="00512777">
        <w:rPr>
          <w:rFonts w:cs="Tahoma"/>
        </w:rPr>
        <w:t>06</w:t>
      </w:r>
      <w:r>
        <w:rPr>
          <w:rFonts w:cs="Tahoma"/>
        </w:rPr>
        <w:t>4</w:t>
      </w:r>
      <w:r w:rsidRPr="00512777">
        <w:rPr>
          <w:rFonts w:cs="Tahoma"/>
        </w:rPr>
        <w:tab/>
        <w:t xml:space="preserve">Use a glass fibre tissue isolating membrane </w:t>
      </w:r>
      <w:r>
        <w:rPr>
          <w:rFonts w:cs="Tahoma"/>
        </w:rPr>
        <w:t>a</w:t>
      </w:r>
      <w:r w:rsidRPr="00512777">
        <w:rPr>
          <w:rFonts w:cs="Tahoma"/>
        </w:rPr>
        <w:t xml:space="preserve">pproved by the </w:t>
      </w:r>
      <w:r>
        <w:rPr>
          <w:rFonts w:cs="Tahoma"/>
        </w:rPr>
        <w:t>Client’s Representative</w:t>
      </w:r>
      <w:r w:rsidRPr="00512777">
        <w:rPr>
          <w:rFonts w:cs="Tahoma"/>
        </w:rPr>
        <w:t>.</w:t>
      </w:r>
    </w:p>
    <w:p w14:paraId="2CACAB0B" w14:textId="77777777" w:rsidR="00AA1194" w:rsidRPr="00512777" w:rsidRDefault="00AA1194" w:rsidP="00AA1194">
      <w:pPr>
        <w:tabs>
          <w:tab w:val="left" w:pos="0"/>
          <w:tab w:val="left" w:pos="538"/>
          <w:tab w:val="left" w:pos="1440"/>
        </w:tabs>
        <w:jc w:val="both"/>
        <w:rPr>
          <w:rFonts w:cs="Tahoma"/>
        </w:rPr>
      </w:pPr>
    </w:p>
    <w:p w14:paraId="772A98D6" w14:textId="77777777" w:rsidR="00AA1194" w:rsidRPr="00512777" w:rsidRDefault="00AA1194" w:rsidP="00AA1194">
      <w:pPr>
        <w:tabs>
          <w:tab w:val="left" w:pos="0"/>
          <w:tab w:val="left" w:pos="538"/>
          <w:tab w:val="left" w:pos="1440"/>
        </w:tabs>
        <w:ind w:left="538" w:hanging="538"/>
        <w:jc w:val="both"/>
        <w:rPr>
          <w:rFonts w:cs="Tahoma"/>
        </w:rPr>
      </w:pPr>
      <w:r w:rsidRPr="00512777">
        <w:rPr>
          <w:rFonts w:cs="Tahoma"/>
        </w:rPr>
        <w:t>06</w:t>
      </w:r>
      <w:r>
        <w:rPr>
          <w:rFonts w:cs="Tahoma"/>
        </w:rPr>
        <w:t>5</w:t>
      </w:r>
      <w:r w:rsidRPr="00512777">
        <w:rPr>
          <w:rFonts w:cs="Tahoma"/>
        </w:rPr>
        <w:tab/>
        <w:t>Use bitumen coated 'plain expanded' steel lathing of a minimum 26 swg and a minimum 10 mm short way of mesh.</w:t>
      </w:r>
    </w:p>
    <w:p w14:paraId="383653C3" w14:textId="77777777" w:rsidR="00AA1194" w:rsidRDefault="00AA1194" w:rsidP="00AA1194">
      <w:pPr>
        <w:tabs>
          <w:tab w:val="left" w:pos="0"/>
          <w:tab w:val="left" w:pos="538"/>
          <w:tab w:val="left" w:pos="1440"/>
        </w:tabs>
        <w:jc w:val="both"/>
        <w:rPr>
          <w:rFonts w:cs="Tahoma"/>
        </w:rPr>
      </w:pPr>
    </w:p>
    <w:p w14:paraId="173829CC" w14:textId="77777777" w:rsidR="00AA1194" w:rsidRPr="00512777" w:rsidRDefault="00AA1194" w:rsidP="00AA1194">
      <w:pPr>
        <w:tabs>
          <w:tab w:val="left" w:pos="0"/>
          <w:tab w:val="left" w:pos="538"/>
          <w:tab w:val="left" w:pos="1440"/>
        </w:tabs>
        <w:jc w:val="both"/>
        <w:rPr>
          <w:rFonts w:cs="Tahoma"/>
        </w:rPr>
      </w:pPr>
      <w:r w:rsidRPr="00512777">
        <w:rPr>
          <w:rFonts w:cs="Tahoma"/>
        </w:rPr>
        <w:t>06</w:t>
      </w:r>
      <w:r>
        <w:rPr>
          <w:rFonts w:cs="Tahoma"/>
        </w:rPr>
        <w:t>6</w:t>
      </w:r>
      <w:r w:rsidRPr="00512777">
        <w:rPr>
          <w:rFonts w:cs="Tahoma"/>
        </w:rPr>
        <w:tab/>
        <w:t xml:space="preserve">Use a high bond primer as </w:t>
      </w:r>
      <w:r>
        <w:rPr>
          <w:rFonts w:cs="Tahoma"/>
        </w:rPr>
        <w:t>a</w:t>
      </w:r>
      <w:r w:rsidRPr="00512777">
        <w:rPr>
          <w:rFonts w:cs="Tahoma"/>
        </w:rPr>
        <w:t xml:space="preserve">pproved by the </w:t>
      </w:r>
      <w:r>
        <w:rPr>
          <w:rFonts w:cs="Tahoma"/>
        </w:rPr>
        <w:t>Client’s Representative</w:t>
      </w:r>
      <w:r w:rsidRPr="00512777">
        <w:rPr>
          <w:rFonts w:cs="Tahoma"/>
        </w:rPr>
        <w:t>.</w:t>
      </w:r>
    </w:p>
    <w:p w14:paraId="60A8354C" w14:textId="77777777" w:rsidR="00AA1194" w:rsidRPr="00512777" w:rsidRDefault="00AA1194" w:rsidP="00AA1194">
      <w:pPr>
        <w:tabs>
          <w:tab w:val="left" w:pos="0"/>
          <w:tab w:val="left" w:pos="538"/>
          <w:tab w:val="left" w:pos="1440"/>
        </w:tabs>
        <w:jc w:val="both"/>
        <w:rPr>
          <w:rFonts w:cs="Tahoma"/>
        </w:rPr>
      </w:pPr>
    </w:p>
    <w:p w14:paraId="30119BAC" w14:textId="77777777" w:rsidR="00AA1194" w:rsidRPr="00512777" w:rsidRDefault="00AA1194" w:rsidP="00AA1194">
      <w:pPr>
        <w:tabs>
          <w:tab w:val="left" w:pos="0"/>
          <w:tab w:val="left" w:pos="538"/>
          <w:tab w:val="left" w:pos="1440"/>
        </w:tabs>
        <w:ind w:left="538" w:hanging="538"/>
        <w:jc w:val="both"/>
        <w:rPr>
          <w:rFonts w:cs="Tahoma"/>
        </w:rPr>
      </w:pPr>
      <w:r w:rsidRPr="00512777">
        <w:rPr>
          <w:rFonts w:cs="Tahoma"/>
        </w:rPr>
        <w:t>06</w:t>
      </w:r>
      <w:r>
        <w:rPr>
          <w:rFonts w:cs="Tahoma"/>
        </w:rPr>
        <w:t>7</w:t>
      </w:r>
      <w:r w:rsidRPr="00512777">
        <w:rPr>
          <w:rFonts w:cs="Tahoma"/>
        </w:rPr>
        <w:tab/>
        <w:t>Use oxidised bitumen suitable for applying hot as bitumen based bonding compound for bonding vapour barriers and for general bonding purposes.</w:t>
      </w:r>
    </w:p>
    <w:p w14:paraId="2E8DE103" w14:textId="77777777" w:rsidR="00AA1194" w:rsidRPr="00512777" w:rsidRDefault="00AA1194" w:rsidP="00AA1194">
      <w:pPr>
        <w:tabs>
          <w:tab w:val="left" w:pos="0"/>
          <w:tab w:val="left" w:pos="538"/>
          <w:tab w:val="left" w:pos="1440"/>
        </w:tabs>
        <w:jc w:val="both"/>
        <w:rPr>
          <w:rFonts w:cs="Tahoma"/>
        </w:rPr>
      </w:pPr>
    </w:p>
    <w:p w14:paraId="13FE0D87" w14:textId="77777777" w:rsidR="00AA1194" w:rsidRPr="00512777" w:rsidRDefault="00AA1194" w:rsidP="00AA1194">
      <w:pPr>
        <w:tabs>
          <w:tab w:val="left" w:pos="0"/>
          <w:tab w:val="left" w:pos="538"/>
          <w:tab w:val="left" w:pos="1440"/>
        </w:tabs>
        <w:jc w:val="both"/>
        <w:rPr>
          <w:rFonts w:cs="Tahoma"/>
        </w:rPr>
      </w:pPr>
      <w:r w:rsidRPr="00512777">
        <w:rPr>
          <w:rFonts w:cs="Tahoma"/>
        </w:rPr>
        <w:t>06</w:t>
      </w:r>
      <w:r>
        <w:rPr>
          <w:rFonts w:cs="Tahoma"/>
        </w:rPr>
        <w:t>8</w:t>
      </w:r>
      <w:r w:rsidRPr="00512777">
        <w:rPr>
          <w:rFonts w:cs="Tahoma"/>
        </w:rPr>
        <w:tab/>
        <w:t>Use clean natural coarse sand passing a 60 micron test sieve for rubbing sand.</w:t>
      </w:r>
    </w:p>
    <w:p w14:paraId="1459BAEE" w14:textId="77777777" w:rsidR="00AA1194" w:rsidRPr="00512777" w:rsidRDefault="00AA1194" w:rsidP="00AA1194">
      <w:pPr>
        <w:tabs>
          <w:tab w:val="left" w:pos="0"/>
          <w:tab w:val="left" w:pos="538"/>
          <w:tab w:val="left" w:pos="1440"/>
        </w:tabs>
        <w:jc w:val="both"/>
        <w:rPr>
          <w:rFonts w:cs="Tahoma"/>
        </w:rPr>
      </w:pPr>
    </w:p>
    <w:p w14:paraId="5164E97E" w14:textId="77777777" w:rsidR="00AA1194" w:rsidRPr="00894FCD" w:rsidRDefault="00AA1194" w:rsidP="00AA1194">
      <w:pPr>
        <w:tabs>
          <w:tab w:val="left" w:pos="0"/>
          <w:tab w:val="left" w:pos="538"/>
          <w:tab w:val="left" w:pos="1440"/>
        </w:tabs>
        <w:ind w:left="538" w:hanging="538"/>
        <w:jc w:val="both"/>
        <w:rPr>
          <w:rFonts w:cs="Tahoma"/>
        </w:rPr>
      </w:pPr>
      <w:r w:rsidRPr="00894FCD">
        <w:rPr>
          <w:rFonts w:cs="Tahoma"/>
        </w:rPr>
        <w:t>0</w:t>
      </w:r>
      <w:r>
        <w:rPr>
          <w:rFonts w:cs="Tahoma"/>
        </w:rPr>
        <w:t>69</w:t>
      </w:r>
      <w:r w:rsidRPr="00894FCD">
        <w:rPr>
          <w:rFonts w:cs="Tahoma"/>
        </w:rPr>
        <w:tab/>
        <w:t>For chipping, use hard light coloured non</w:t>
      </w:r>
      <w:r w:rsidRPr="00894FCD">
        <w:rPr>
          <w:rFonts w:cs="Tahoma"/>
        </w:rPr>
        <w:noBreakHyphen/>
        <w:t>absorbent natural stone graded 6 to 10 mm/nominal 14 mm single size 6. Ensure gravel guards are fitted to all outlets, scatter chippings at rate of approximately 16kg/m</w:t>
      </w:r>
      <w:r w:rsidRPr="00650FD6">
        <w:rPr>
          <w:rFonts w:cs="Tahoma"/>
          <w:vertAlign w:val="superscript"/>
        </w:rPr>
        <w:t>2</w:t>
      </w:r>
      <w:r w:rsidRPr="00894FCD">
        <w:rPr>
          <w:rFonts w:cs="Tahoma"/>
        </w:rPr>
        <w:t>, on completion remove loose chippings.</w:t>
      </w:r>
    </w:p>
    <w:p w14:paraId="275E66FC" w14:textId="77777777" w:rsidR="00AA1194" w:rsidRPr="00512777" w:rsidRDefault="00AA1194" w:rsidP="00AA1194">
      <w:pPr>
        <w:tabs>
          <w:tab w:val="left" w:pos="0"/>
          <w:tab w:val="left" w:pos="538"/>
          <w:tab w:val="left" w:pos="1440"/>
        </w:tabs>
        <w:jc w:val="both"/>
        <w:rPr>
          <w:rFonts w:cs="Tahoma"/>
        </w:rPr>
      </w:pPr>
    </w:p>
    <w:p w14:paraId="6BA18DB6" w14:textId="77777777" w:rsidR="00AA1194" w:rsidRDefault="00AA1194" w:rsidP="00AA1194">
      <w:pPr>
        <w:tabs>
          <w:tab w:val="left" w:pos="0"/>
          <w:tab w:val="left" w:pos="538"/>
          <w:tab w:val="left" w:pos="1440"/>
        </w:tabs>
        <w:ind w:left="538" w:hanging="538"/>
        <w:jc w:val="both"/>
        <w:rPr>
          <w:rFonts w:cs="Tahoma"/>
        </w:rPr>
      </w:pPr>
      <w:r w:rsidRPr="00512777">
        <w:rPr>
          <w:rFonts w:cs="Tahoma"/>
        </w:rPr>
        <w:t>07</w:t>
      </w:r>
      <w:r>
        <w:rPr>
          <w:rFonts w:cs="Tahoma"/>
        </w:rPr>
        <w:t>0</w:t>
      </w:r>
      <w:r w:rsidRPr="00512777">
        <w:rPr>
          <w:rFonts w:cs="Tahoma"/>
        </w:rPr>
        <w:tab/>
        <w:t xml:space="preserve">Use cut back bitumen or a suitable cold applied bitumen based adhesive </w:t>
      </w:r>
      <w:r>
        <w:rPr>
          <w:rFonts w:cs="Tahoma"/>
        </w:rPr>
        <w:t xml:space="preserve">to BS EN 12591 </w:t>
      </w:r>
      <w:r w:rsidRPr="00512777">
        <w:rPr>
          <w:rFonts w:cs="Tahoma"/>
        </w:rPr>
        <w:t>as a dressing compound for chippings</w:t>
      </w:r>
      <w:r>
        <w:rPr>
          <w:rFonts w:cs="Tahoma"/>
        </w:rPr>
        <w:t xml:space="preserve"> supplied at a rate of 1.5kg/</w:t>
      </w:r>
      <w:r w:rsidRPr="005B51CE">
        <w:rPr>
          <w:rFonts w:cs="Tahoma"/>
        </w:rPr>
        <w:t xml:space="preserve"> </w:t>
      </w:r>
      <w:r w:rsidRPr="00894FCD">
        <w:rPr>
          <w:rFonts w:cs="Tahoma"/>
        </w:rPr>
        <w:t>m</w:t>
      </w:r>
      <w:r w:rsidRPr="005961A8">
        <w:rPr>
          <w:rFonts w:cs="Tahoma"/>
          <w:vertAlign w:val="superscript"/>
        </w:rPr>
        <w:t>2</w:t>
      </w:r>
      <w:r>
        <w:rPr>
          <w:rFonts w:cs="Tahoma"/>
        </w:rPr>
        <w:t>.</w:t>
      </w:r>
    </w:p>
    <w:p w14:paraId="2FC679DA" w14:textId="77777777" w:rsidR="00AA1194" w:rsidRPr="00512777" w:rsidRDefault="00AA1194" w:rsidP="00AA1194">
      <w:pPr>
        <w:tabs>
          <w:tab w:val="left" w:pos="0"/>
          <w:tab w:val="left" w:pos="538"/>
          <w:tab w:val="left" w:pos="1440"/>
        </w:tabs>
        <w:jc w:val="both"/>
        <w:rPr>
          <w:rFonts w:cs="Tahoma"/>
        </w:rPr>
      </w:pPr>
    </w:p>
    <w:p w14:paraId="6C3D680D" w14:textId="77777777" w:rsidR="00AA1194" w:rsidRPr="00512777" w:rsidRDefault="00AA1194" w:rsidP="00AA1194">
      <w:pPr>
        <w:tabs>
          <w:tab w:val="left" w:pos="0"/>
          <w:tab w:val="left" w:pos="538"/>
          <w:tab w:val="left" w:pos="1440"/>
        </w:tabs>
        <w:jc w:val="both"/>
        <w:rPr>
          <w:rFonts w:cs="Tahoma"/>
        </w:rPr>
      </w:pPr>
      <w:r w:rsidRPr="00512777">
        <w:rPr>
          <w:rFonts w:cs="Tahoma"/>
        </w:rPr>
        <w:t>07</w:t>
      </w:r>
      <w:r>
        <w:rPr>
          <w:rFonts w:cs="Tahoma"/>
        </w:rPr>
        <w:t>1</w:t>
      </w:r>
      <w:r w:rsidRPr="00512777">
        <w:rPr>
          <w:rFonts w:cs="Tahoma"/>
        </w:rPr>
        <w:tab/>
        <w:t xml:space="preserve">Use a reputable proprietary brand of solar reflective paint </w:t>
      </w:r>
      <w:r>
        <w:rPr>
          <w:rFonts w:cs="Tahoma"/>
        </w:rPr>
        <w:t>a</w:t>
      </w:r>
      <w:r w:rsidRPr="00512777">
        <w:rPr>
          <w:rFonts w:cs="Tahoma"/>
        </w:rPr>
        <w:t xml:space="preserve">pproved by the </w:t>
      </w:r>
      <w:r>
        <w:rPr>
          <w:rFonts w:cs="Tahoma"/>
        </w:rPr>
        <w:t>Client’s Representative</w:t>
      </w:r>
      <w:r w:rsidRPr="00512777">
        <w:rPr>
          <w:rFonts w:cs="Tahoma"/>
        </w:rPr>
        <w:t>.</w:t>
      </w:r>
    </w:p>
    <w:p w14:paraId="0ACD9BFC" w14:textId="77777777" w:rsidR="00AA1194" w:rsidRPr="00512777" w:rsidRDefault="00AA1194" w:rsidP="00AA1194">
      <w:pPr>
        <w:tabs>
          <w:tab w:val="left" w:pos="0"/>
          <w:tab w:val="left" w:pos="538"/>
          <w:tab w:val="left" w:pos="1440"/>
        </w:tabs>
        <w:jc w:val="both"/>
        <w:rPr>
          <w:rFonts w:cs="Tahoma"/>
        </w:rPr>
      </w:pPr>
    </w:p>
    <w:p w14:paraId="0CE5BD56" w14:textId="77777777" w:rsidR="00AA1194" w:rsidRPr="00512777" w:rsidRDefault="00AA1194" w:rsidP="00AA1194">
      <w:pPr>
        <w:tabs>
          <w:tab w:val="left" w:pos="0"/>
          <w:tab w:val="left" w:pos="538"/>
          <w:tab w:val="left" w:pos="1440"/>
        </w:tabs>
        <w:jc w:val="both"/>
        <w:rPr>
          <w:rFonts w:cs="Tahoma"/>
        </w:rPr>
      </w:pPr>
      <w:r w:rsidRPr="00512777">
        <w:rPr>
          <w:rFonts w:cs="Tahoma"/>
        </w:rPr>
        <w:t>07</w:t>
      </w:r>
      <w:r>
        <w:rPr>
          <w:rFonts w:cs="Tahoma"/>
        </w:rPr>
        <w:t>2</w:t>
      </w:r>
      <w:r w:rsidRPr="00512777">
        <w:rPr>
          <w:rFonts w:cs="Tahoma"/>
        </w:rPr>
        <w:tab/>
        <w:t>For aluminium edging, use a proprietary section profiled to suit asphalt manufactured from aluminium.</w:t>
      </w:r>
    </w:p>
    <w:p w14:paraId="649D34DA" w14:textId="77777777" w:rsidR="00AA1194" w:rsidRPr="00512777" w:rsidRDefault="00AA1194" w:rsidP="00AA119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7E017A44" w14:textId="77777777" w:rsidR="00AA1194" w:rsidRPr="00512777" w:rsidRDefault="00AA1194" w:rsidP="00AA119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r w:rsidRPr="00512777">
        <w:rPr>
          <w:rFonts w:cs="Tahoma"/>
        </w:rPr>
        <w:t>07</w:t>
      </w:r>
      <w:r>
        <w:rPr>
          <w:rFonts w:cs="Tahoma"/>
        </w:rPr>
        <w:t>3</w:t>
      </w:r>
      <w:r w:rsidRPr="00512777">
        <w:rPr>
          <w:rFonts w:cs="Tahoma"/>
        </w:rPr>
        <w:tab/>
        <w:t>Asphalt concrete to be laid and compacted in accordance with BS 594987</w:t>
      </w:r>
      <w:r>
        <w:rPr>
          <w:rFonts w:cs="Tahoma"/>
        </w:rPr>
        <w:t>.</w:t>
      </w:r>
    </w:p>
    <w:p w14:paraId="19BC7233" w14:textId="77777777" w:rsidR="00AA1194" w:rsidRPr="00512777" w:rsidRDefault="00AA1194" w:rsidP="00AA119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6D75CCCA" w14:textId="77777777" w:rsidR="00AA1194" w:rsidRPr="00512777" w:rsidRDefault="00AA1194" w:rsidP="00AA119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512777">
        <w:rPr>
          <w:rFonts w:cs="Tahoma"/>
        </w:rPr>
        <w:t>07</w:t>
      </w:r>
      <w:r>
        <w:rPr>
          <w:rFonts w:cs="Tahoma"/>
        </w:rPr>
        <w:t>4</w:t>
      </w:r>
      <w:r w:rsidRPr="00512777">
        <w:rPr>
          <w:rFonts w:cs="Tahoma"/>
        </w:rPr>
        <w:tab/>
        <w:t>Hot rolled asphalt is to be transported, laid, compacted and tested to BS 594987</w:t>
      </w:r>
      <w:r>
        <w:rPr>
          <w:rFonts w:cs="Tahoma"/>
        </w:rPr>
        <w:t>.</w:t>
      </w:r>
    </w:p>
    <w:p w14:paraId="5B3E5F69" w14:textId="77777777" w:rsidR="00AA1194" w:rsidRPr="00894FCD" w:rsidRDefault="00AA1194" w:rsidP="00AA119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02DF2D12" w14:textId="77777777" w:rsidR="00AA1194" w:rsidRPr="00894FCD" w:rsidRDefault="00AA1194" w:rsidP="00AA119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rPr>
      </w:pPr>
      <w:r w:rsidRPr="00894FCD">
        <w:rPr>
          <w:rFonts w:cs="Tahoma"/>
        </w:rPr>
        <w:tab/>
      </w:r>
      <w:r w:rsidRPr="00894FCD">
        <w:rPr>
          <w:rFonts w:cs="Tahoma"/>
          <w:b/>
        </w:rPr>
        <w:t>Inverted Roof Insulation</w:t>
      </w:r>
    </w:p>
    <w:p w14:paraId="46D0AA8F" w14:textId="77777777" w:rsidR="00AA1194" w:rsidRPr="00894FCD" w:rsidRDefault="00AA1194" w:rsidP="00AA119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4E2C116F" w14:textId="77777777" w:rsidR="00AA1194" w:rsidRPr="00894FCD" w:rsidRDefault="00AA1194" w:rsidP="00AA119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rPr>
      </w:pPr>
      <w:r w:rsidRPr="00894FCD">
        <w:rPr>
          <w:rFonts w:cs="Tahoma"/>
        </w:rPr>
        <w:t>07</w:t>
      </w:r>
      <w:r>
        <w:rPr>
          <w:rFonts w:cs="Tahoma"/>
        </w:rPr>
        <w:t>5</w:t>
      </w:r>
      <w:r w:rsidRPr="00894FCD">
        <w:rPr>
          <w:rFonts w:cs="Tahoma"/>
        </w:rPr>
        <w:tab/>
        <w:t xml:space="preserve">Inverted roof insulation is to be 200mm thick extruded polystyrene board to BS EN 13164, conductivity 0.035 </w:t>
      </w:r>
      <w:r>
        <w:rPr>
          <w:rFonts w:cs="Tahoma"/>
        </w:rPr>
        <w:t>W/mK</w:t>
      </w:r>
      <w:r w:rsidRPr="00894FCD">
        <w:rPr>
          <w:rFonts w:cs="Tahoma"/>
        </w:rPr>
        <w:t xml:space="preserve"> or less than, strength more than 250pKa at 10% compression, grade/density to be a minimum 30kg/cubic metre. Clean off all dirt and debris from base, lay boards tightly butted and to broken bond pattern, cut cleanly to fit closely around projections, upstands, rainwater outlets etc., lay surface protection.</w:t>
      </w:r>
    </w:p>
    <w:p w14:paraId="0BA5A5DF" w14:textId="77777777" w:rsidR="00AA1194" w:rsidRDefault="00AA1194" w:rsidP="00AA1194">
      <w:pPr>
        <w:widowControl/>
        <w:rPr>
          <w:rFonts w:cs="Tahoma"/>
        </w:rPr>
      </w:pPr>
    </w:p>
    <w:p w14:paraId="6CD9079E" w14:textId="77777777" w:rsidR="00AA1194" w:rsidRPr="00894FCD" w:rsidRDefault="00AA1194" w:rsidP="00AA119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rPr>
      </w:pPr>
      <w:r w:rsidRPr="00894FCD">
        <w:rPr>
          <w:rFonts w:cs="Tahoma"/>
        </w:rPr>
        <w:tab/>
      </w:r>
      <w:r w:rsidRPr="00894FCD">
        <w:rPr>
          <w:rFonts w:cs="Tahoma"/>
          <w:b/>
        </w:rPr>
        <w:t>Single layer plastic roof covering</w:t>
      </w:r>
    </w:p>
    <w:p w14:paraId="5D062DA9" w14:textId="77777777" w:rsidR="00AA1194" w:rsidRPr="00894FCD" w:rsidRDefault="00AA1194" w:rsidP="00AA119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rPr>
      </w:pPr>
    </w:p>
    <w:p w14:paraId="51129093" w14:textId="77777777" w:rsidR="00AA1194" w:rsidRDefault="00AA1194" w:rsidP="00AA119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rPr>
      </w:pPr>
      <w:r w:rsidRPr="00894FCD">
        <w:rPr>
          <w:rFonts w:cs="Tahoma"/>
        </w:rPr>
        <w:t>07</w:t>
      </w:r>
      <w:r>
        <w:rPr>
          <w:rFonts w:cs="Tahoma"/>
        </w:rPr>
        <w:t>6</w:t>
      </w:r>
      <w:r w:rsidRPr="00894FCD">
        <w:rPr>
          <w:rFonts w:cs="Tahoma"/>
        </w:rPr>
        <w:tab/>
        <w:t>PVC-u single layer membrane to BS EN 13956, minimum thickness 1.2mm laid in accordance with the manufacturer’s technical data sheet with not less than 80mm head and side laps secured with the manufacturer’s recommended thermal welding, break bond between layers with side laps staggered by one half sheet width, joint edges are to be completed with a bead of liquid PVC, membrane laid on separating layer as recommended by the manufacturer.</w:t>
      </w:r>
    </w:p>
    <w:p w14:paraId="50412B9F" w14:textId="77777777" w:rsidR="00AA1194" w:rsidRDefault="00AA1194" w:rsidP="00AA119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rPr>
      </w:pPr>
    </w:p>
    <w:p w14:paraId="6F3352E4" w14:textId="77777777" w:rsidR="00AA1194" w:rsidRDefault="00AA1194" w:rsidP="00AA119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rPr>
      </w:pPr>
      <w:r>
        <w:rPr>
          <w:rFonts w:cs="Tahoma"/>
        </w:rPr>
        <w:tab/>
      </w:r>
      <w:r w:rsidRPr="00894FCD">
        <w:rPr>
          <w:rFonts w:cs="Tahoma"/>
        </w:rPr>
        <w:t xml:space="preserve">Warm deck </w:t>
      </w:r>
      <w:r>
        <w:rPr>
          <w:rFonts w:cs="Tahoma"/>
        </w:rPr>
        <w:t>roof</w:t>
      </w:r>
      <w:r w:rsidRPr="00894FCD">
        <w:rPr>
          <w:rFonts w:cs="Tahoma"/>
        </w:rPr>
        <w:t xml:space="preserve"> designed in accordance with BS 6229 and </w:t>
      </w:r>
      <w:r>
        <w:rPr>
          <w:rFonts w:cs="Tahoma"/>
        </w:rPr>
        <w:t xml:space="preserve">to </w:t>
      </w:r>
      <w:r w:rsidRPr="00894FCD">
        <w:rPr>
          <w:rFonts w:cs="Tahoma"/>
        </w:rPr>
        <w:t xml:space="preserve">comprise foil faced polyurethane /PIR foam insulation board to BS 4841-3, conductivity less than 0.023 </w:t>
      </w:r>
      <w:r>
        <w:rPr>
          <w:rFonts w:cs="Tahoma"/>
        </w:rPr>
        <w:t>W/mK</w:t>
      </w:r>
      <w:r w:rsidRPr="00894FCD">
        <w:rPr>
          <w:rFonts w:cs="Tahoma"/>
        </w:rPr>
        <w:t>, strength more than 140kPa at 10% compression, boards fixed in accordance with the manufacturer’s technical data sheet with minimum of 6 fixings per square metre, extra fixings may be necessary around roof perimeter.</w:t>
      </w:r>
    </w:p>
    <w:p w14:paraId="1EFFF6C2" w14:textId="77777777" w:rsidR="00AA1194" w:rsidRDefault="00AA1194" w:rsidP="00AA1194">
      <w:pPr>
        <w:widowControl/>
        <w:rPr>
          <w:rFonts w:cs="Tahoma"/>
        </w:rPr>
      </w:pPr>
      <w:r>
        <w:rPr>
          <w:rFonts w:cs="Tahoma"/>
        </w:rPr>
        <w:br w:type="page"/>
      </w:r>
    </w:p>
    <w:p w14:paraId="5CAA22C1" w14:textId="77777777" w:rsidR="00AA1194" w:rsidRPr="00894FCD" w:rsidRDefault="00AA1194" w:rsidP="00AA119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rPr>
      </w:pPr>
      <w:r w:rsidRPr="00894FCD">
        <w:rPr>
          <w:rFonts w:cs="Tahoma"/>
        </w:rPr>
        <w:tab/>
        <w:t>All edge trims, upstands, flashings, verge trims are to be proprietary items supplied as required by the roof covering manufacturer and formed from PVC coated metal and fixed in accordance with the manufacturer’s technical data sheet.</w:t>
      </w:r>
    </w:p>
    <w:p w14:paraId="06041B63" w14:textId="77777777" w:rsidR="00AA1194" w:rsidRPr="00894FCD" w:rsidRDefault="00AA1194" w:rsidP="00AA119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669B4D33" w14:textId="77777777" w:rsidR="00AA1194" w:rsidRPr="00894FCD" w:rsidRDefault="00AA1194" w:rsidP="00AA119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rPr>
      </w:pPr>
      <w:r w:rsidRPr="00894FCD">
        <w:rPr>
          <w:rFonts w:cs="Tahoma"/>
        </w:rPr>
        <w:tab/>
      </w:r>
      <w:r w:rsidRPr="00894FCD">
        <w:rPr>
          <w:rFonts w:cs="Tahoma"/>
          <w:b/>
        </w:rPr>
        <w:t>Single Ply Membrane Roofing Systems</w:t>
      </w:r>
    </w:p>
    <w:p w14:paraId="6EED8C1E" w14:textId="77777777" w:rsidR="00AA1194" w:rsidRPr="00894FCD" w:rsidRDefault="00AA1194" w:rsidP="00AA119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2A255F00" w14:textId="77777777" w:rsidR="00AA1194" w:rsidRPr="00894FCD" w:rsidRDefault="00AA1194" w:rsidP="00AA119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rPr>
      </w:pPr>
      <w:r w:rsidRPr="00894FCD">
        <w:rPr>
          <w:rFonts w:cs="Tahoma"/>
        </w:rPr>
        <w:t>07</w:t>
      </w:r>
      <w:r>
        <w:rPr>
          <w:rFonts w:cs="Tahoma"/>
        </w:rPr>
        <w:t>7</w:t>
      </w:r>
      <w:r w:rsidRPr="00894FCD">
        <w:rPr>
          <w:rFonts w:cs="Tahoma"/>
        </w:rPr>
        <w:tab/>
        <w:t>Clean all stone chippings, moss and debris off the entire roof surface to be re-covered and remove from site, felt blisters to be cut open and the damaged are made good, lay 1000 gauge vapour barrier to be laid loose over the entire roof surface, lay 25mm insulation board or 25mm closed cell moisture resistant board, mechanically fixed to the deck before the roofing membrane is laid.</w:t>
      </w:r>
    </w:p>
    <w:p w14:paraId="76BA3F77" w14:textId="77777777" w:rsidR="00AA1194" w:rsidRPr="00894FCD" w:rsidRDefault="00AA1194" w:rsidP="00AA119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rPr>
      </w:pPr>
    </w:p>
    <w:p w14:paraId="6221A879" w14:textId="77777777" w:rsidR="00AA1194" w:rsidRPr="00894FCD" w:rsidRDefault="00AA1194" w:rsidP="00AA119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rPr>
      </w:pPr>
      <w:r w:rsidRPr="00894FCD">
        <w:rPr>
          <w:rFonts w:cs="Tahoma"/>
        </w:rPr>
        <w:t>07</w:t>
      </w:r>
      <w:r>
        <w:rPr>
          <w:rFonts w:cs="Tahoma"/>
        </w:rPr>
        <w:t>8</w:t>
      </w:r>
      <w:r w:rsidRPr="00894FCD">
        <w:rPr>
          <w:rFonts w:cs="Tahoma"/>
        </w:rPr>
        <w:tab/>
        <w:t xml:space="preserve">Butyl rubber based membrane (Polyisobutylene) 0.75mm thick (fabricated in factory to cover the complete roof) laid on one layer of sheathing felt BS EN 13707 laid on existing roofing membrane or vapour barrier, the butyl membrane to be ballasted with 18mm diameter round gravel to a depth of 40mm over the entire roof area. The butyl membrane is to be dressed a minimum of 150mm and fully bonded to the upstands of the roof, at intersections between roof and walls the butyl membrane is to </w:t>
      </w:r>
      <w:r>
        <w:rPr>
          <w:rFonts w:cs="Tahoma"/>
        </w:rPr>
        <w:t xml:space="preserve">be </w:t>
      </w:r>
      <w:r w:rsidRPr="00894FCD">
        <w:rPr>
          <w:rFonts w:cs="Tahoma"/>
        </w:rPr>
        <w:t xml:space="preserve">carried up and fully bonded to the wall, turned and pointed into a wall chase for a minimum of 38mm deep, or dressed behind lead flashings, the edge of the membrane is to pointed with the appropriate mastic, the lead flashing is to carefully dressed down. </w:t>
      </w:r>
    </w:p>
    <w:p w14:paraId="404907B1" w14:textId="77777777" w:rsidR="00AA1194" w:rsidRPr="00894FCD" w:rsidRDefault="00AA1194" w:rsidP="00AA119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rPr>
      </w:pPr>
    </w:p>
    <w:p w14:paraId="4CB8F40E" w14:textId="77777777" w:rsidR="00AA1194" w:rsidRDefault="00AA1194" w:rsidP="00AA119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rPr>
      </w:pPr>
      <w:r w:rsidRPr="00894FCD">
        <w:rPr>
          <w:rFonts w:cs="Tahoma"/>
        </w:rPr>
        <w:tab/>
        <w:t xml:space="preserve">Eaves are to be finished with PVC coated metal “standard” edge trim and “GutterZ” edge trim to all perimeters, butyl membrane is to be stuck down to roof at eaves, a treated timber batten is to be fitted to the eaves where necessary for fixing the trim. </w:t>
      </w:r>
    </w:p>
    <w:p w14:paraId="6E77A65C" w14:textId="77777777" w:rsidR="00AA1194" w:rsidRDefault="00AA1194" w:rsidP="00AA119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rPr>
      </w:pPr>
    </w:p>
    <w:p w14:paraId="7F35F920" w14:textId="77777777" w:rsidR="00AA1194" w:rsidRPr="00894FCD" w:rsidRDefault="00AA1194" w:rsidP="00AA119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rPr>
      </w:pPr>
      <w:r w:rsidRPr="00894FCD">
        <w:rPr>
          <w:rFonts w:cs="Tahoma"/>
        </w:rPr>
        <w:tab/>
        <w:t xml:space="preserve">Where gutters are incorporated in the roof structure, the insulation is to be stopped at the edge of the gutter, the butyl membrane is to be stuck down to the roof surface in the gutter. The butyl membrane is to be dressed over the eaves and into the gutters or trunk heads and in the case of flat roof outlets, dressed over and into the outlets, fix a 50mm x25mm treated timber batten to all edges to form a stopping piece for the insulation, fixed with suitable fasteners at 400mm centres. </w:t>
      </w:r>
    </w:p>
    <w:p w14:paraId="54A33B6E" w14:textId="77777777" w:rsidR="00AA1194" w:rsidRPr="00894FCD" w:rsidRDefault="00AA1194" w:rsidP="00AA119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152BE014" w14:textId="77777777" w:rsidR="00AA1194" w:rsidRPr="00894FCD" w:rsidRDefault="00AA1194" w:rsidP="00AA119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rPr>
      </w:pPr>
      <w:r w:rsidRPr="00894FCD">
        <w:rPr>
          <w:rFonts w:cs="Tahoma"/>
        </w:rPr>
        <w:t>0</w:t>
      </w:r>
      <w:r>
        <w:rPr>
          <w:rFonts w:cs="Tahoma"/>
        </w:rPr>
        <w:t>79</w:t>
      </w:r>
      <w:r w:rsidRPr="00894FCD">
        <w:rPr>
          <w:rFonts w:cs="Tahoma"/>
        </w:rPr>
        <w:tab/>
        <w:t>EPDM (Rubber Poymer) single ply membrane mechanically attached rubber sheeting, laminated to a non-woven polyester backing to be laid as specified by the Manufacturer’s technical data sheet, delivered in sealed rolls and mechanically fixed to decking with galvanised steel discs and self-tapping screws. Fixing to be fully treated with a rustproof coating and have a minimum pull out force of 1.5kN per fixing and applied as 4 No fixings per m</w:t>
      </w:r>
      <w:r w:rsidRPr="00650FD6">
        <w:rPr>
          <w:rFonts w:cs="Tahoma"/>
          <w:vertAlign w:val="superscript"/>
        </w:rPr>
        <w:t>2</w:t>
      </w:r>
      <w:r w:rsidRPr="00894FCD">
        <w:rPr>
          <w:rFonts w:cs="Tahoma"/>
        </w:rPr>
        <w:t xml:space="preserve"> on flat roof surfaces, 8 no per m</w:t>
      </w:r>
      <w:r w:rsidRPr="00650FD6">
        <w:rPr>
          <w:rFonts w:cs="Tahoma"/>
          <w:vertAlign w:val="superscript"/>
        </w:rPr>
        <w:t>2</w:t>
      </w:r>
      <w:r w:rsidRPr="00894FCD">
        <w:rPr>
          <w:rFonts w:cs="Tahoma"/>
        </w:rPr>
        <w:t xml:space="preserve"> on edge zone and 12no per m</w:t>
      </w:r>
      <w:r w:rsidRPr="00650FD6">
        <w:rPr>
          <w:rFonts w:cs="Tahoma"/>
          <w:vertAlign w:val="superscript"/>
        </w:rPr>
        <w:t>2</w:t>
      </w:r>
      <w:r w:rsidRPr="00894FCD">
        <w:rPr>
          <w:rFonts w:cs="Tahoma"/>
        </w:rPr>
        <w:t xml:space="preserve"> on corner zone. All joints are to be sealed by using hot bonding splicing machine with a 150mm wide splicing strip specially developed for hot-bonding application.</w:t>
      </w:r>
    </w:p>
    <w:p w14:paraId="4F400F12" w14:textId="77777777" w:rsidR="00AA1194" w:rsidRPr="00894FCD" w:rsidRDefault="00AA1194" w:rsidP="00AA119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rPr>
      </w:pPr>
    </w:p>
    <w:p w14:paraId="678EFB08" w14:textId="77777777" w:rsidR="00AA1194" w:rsidRPr="00894FCD" w:rsidRDefault="00AA1194" w:rsidP="00AA119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rPr>
      </w:pPr>
      <w:r w:rsidRPr="00894FCD">
        <w:rPr>
          <w:rFonts w:cs="Tahoma"/>
        </w:rPr>
        <w:tab/>
        <w:t>At intersections between roofs and walls, the roofing membrane shall be fully bonded to the wall with butyl adhesive. Lead flashings are to be fitted to prevent the ingress of rain, the roofing membrane is to be fully bonded to the wall surface under the lead flashing.</w:t>
      </w:r>
    </w:p>
    <w:p w14:paraId="73414569" w14:textId="77777777" w:rsidR="00AA1194" w:rsidRDefault="00AA1194" w:rsidP="00AA1194">
      <w:pPr>
        <w:widowControl/>
        <w:rPr>
          <w:rFonts w:cs="Tahoma"/>
        </w:rPr>
      </w:pPr>
    </w:p>
    <w:p w14:paraId="2A10AF61" w14:textId="77777777" w:rsidR="00AA1194" w:rsidRDefault="00AA1194" w:rsidP="00AA119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rPr>
      </w:pPr>
      <w:r w:rsidRPr="00894FCD">
        <w:rPr>
          <w:rFonts w:cs="Tahoma"/>
          <w:b/>
        </w:rPr>
        <w:tab/>
        <w:t>Metal Tile Roofing</w:t>
      </w:r>
    </w:p>
    <w:p w14:paraId="5D24D4CF" w14:textId="77777777" w:rsidR="00AA1194" w:rsidRPr="00894FCD" w:rsidRDefault="00AA1194" w:rsidP="00AA119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rPr>
      </w:pPr>
    </w:p>
    <w:p w14:paraId="6904E85B" w14:textId="77777777" w:rsidR="00AA1194" w:rsidRPr="00894FCD" w:rsidRDefault="00AA1194" w:rsidP="00AA119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r w:rsidRPr="00894FCD">
        <w:rPr>
          <w:rFonts w:cs="Tahoma"/>
        </w:rPr>
        <w:t>08</w:t>
      </w:r>
      <w:r>
        <w:rPr>
          <w:rFonts w:cs="Tahoma"/>
        </w:rPr>
        <w:t>0</w:t>
      </w:r>
      <w:r w:rsidRPr="00894FCD">
        <w:rPr>
          <w:rFonts w:cs="Tahoma"/>
        </w:rPr>
        <w:tab/>
        <w:t>Metal tile roofing shall comprise:</w:t>
      </w:r>
    </w:p>
    <w:p w14:paraId="7C52DF1F" w14:textId="77777777" w:rsidR="00AA1194" w:rsidRPr="00894FCD" w:rsidRDefault="00AA1194" w:rsidP="00AA119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12468FF7" w14:textId="77777777" w:rsidR="00AA1194" w:rsidRPr="00894FCD" w:rsidRDefault="00AA1194" w:rsidP="00AA1194">
      <w:pPr>
        <w:tabs>
          <w:tab w:val="left" w:pos="-811"/>
          <w:tab w:val="left" w:pos="-720"/>
          <w:tab w:val="left" w:pos="538"/>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134" w:hanging="1134"/>
        <w:jc w:val="both"/>
        <w:rPr>
          <w:rFonts w:cs="Tahoma"/>
        </w:rPr>
      </w:pPr>
      <w:r w:rsidRPr="00894FCD">
        <w:rPr>
          <w:rFonts w:cs="Tahoma"/>
        </w:rPr>
        <w:tab/>
      </w:r>
      <w:r w:rsidRPr="00894FCD">
        <w:rPr>
          <w:rFonts w:cs="Tahoma"/>
        </w:rPr>
        <w:tab/>
        <w:t xml:space="preserve">Natural stone chip with acrylic overglaze finished proprietary metal roof tiles each size 1330mm x 450mm x 0.9mm thick, pantile in profile, and terracotta or charcoal or green or red in colour, each tile fixed with four no 50mm x 2.5mm coated fixing nails driven through the down turned nose of the tile into 50 x25mm sawn softwood to BS 5534 battens fixed to each support with round galvanised steel nails 65mm long x 3.5mm, with additional battens where necessary to prevent underlay being opened at laps by wind suction. </w:t>
      </w:r>
    </w:p>
    <w:p w14:paraId="380DB931" w14:textId="77777777" w:rsidR="00AA1194" w:rsidRPr="00894FCD" w:rsidRDefault="00AA1194" w:rsidP="00AA1194">
      <w:pPr>
        <w:tabs>
          <w:tab w:val="left" w:pos="-811"/>
          <w:tab w:val="left" w:pos="-720"/>
          <w:tab w:val="left" w:pos="538"/>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134" w:hanging="1134"/>
        <w:jc w:val="both"/>
        <w:rPr>
          <w:rFonts w:cs="Tahoma"/>
        </w:rPr>
      </w:pPr>
    </w:p>
    <w:p w14:paraId="01866B11" w14:textId="77777777" w:rsidR="00AA1194" w:rsidRPr="00894FCD" w:rsidRDefault="00AA1194" w:rsidP="00AA1194">
      <w:pPr>
        <w:tabs>
          <w:tab w:val="left" w:pos="-811"/>
          <w:tab w:val="left" w:pos="-720"/>
          <w:tab w:val="left" w:pos="538"/>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134" w:hanging="1134"/>
        <w:jc w:val="both"/>
        <w:rPr>
          <w:rFonts w:cs="Tahoma"/>
        </w:rPr>
      </w:pPr>
      <w:r w:rsidRPr="00894FCD">
        <w:rPr>
          <w:rFonts w:cs="Tahoma"/>
        </w:rPr>
        <w:tab/>
      </w:r>
      <w:r w:rsidRPr="00894FCD">
        <w:rPr>
          <w:rFonts w:cs="Tahoma"/>
        </w:rPr>
        <w:tab/>
        <w:t xml:space="preserve">Underlay to be reinforced felt to BS 8747 and BS EN 13859-1, laid with minimum 150mm horizontal and vertical laps and fixed with galvanised steel extra-large head felt nails parallel to eaves so that water will drain freely, laps to coincide with supports, including all abutments, eaves, verges, ridges, hips and valleys </w:t>
      </w:r>
    </w:p>
    <w:p w14:paraId="1CC60B9F" w14:textId="77777777" w:rsidR="00AA1194" w:rsidRPr="00894FCD" w:rsidRDefault="00AA1194" w:rsidP="00AA1194">
      <w:pPr>
        <w:tabs>
          <w:tab w:val="left" w:pos="-811"/>
          <w:tab w:val="left" w:pos="-720"/>
          <w:tab w:val="left" w:pos="538"/>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134" w:hanging="1134"/>
        <w:jc w:val="both"/>
        <w:rPr>
          <w:rFonts w:cs="Tahoma"/>
          <w:b/>
        </w:rPr>
      </w:pPr>
    </w:p>
    <w:p w14:paraId="74B89F30" w14:textId="77777777" w:rsidR="00AA1194" w:rsidRPr="00D97565" w:rsidRDefault="00AA1194" w:rsidP="00AA1194">
      <w:pPr>
        <w:tabs>
          <w:tab w:val="left" w:pos="-811"/>
          <w:tab w:val="left" w:pos="-720"/>
          <w:tab w:val="left" w:pos="0"/>
          <w:tab w:val="left" w:pos="538"/>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r w:rsidRPr="00D97565">
        <w:rPr>
          <w:rFonts w:cs="Tahoma"/>
          <w:b/>
        </w:rPr>
        <w:tab/>
      </w:r>
      <w:r w:rsidRPr="00D97565">
        <w:rPr>
          <w:rFonts w:cs="Tahoma"/>
          <w:b/>
        </w:rPr>
        <w:tab/>
      </w:r>
      <w:r w:rsidRPr="00D97565">
        <w:rPr>
          <w:rFonts w:cs="Tahoma"/>
        </w:rPr>
        <w:t xml:space="preserve">All to be in accordance with Code of Practice for Lightweight Metal Roofing. </w:t>
      </w:r>
    </w:p>
    <w:p w14:paraId="69BFE444" w14:textId="77777777" w:rsidR="00AA1194" w:rsidRDefault="00AA1194" w:rsidP="00AA1194">
      <w:pPr>
        <w:widowControl/>
        <w:spacing w:after="160" w:line="259" w:lineRule="auto"/>
        <w:rPr>
          <w:rFonts w:cs="Tahoma"/>
        </w:rPr>
      </w:pPr>
      <w:r>
        <w:rPr>
          <w:rFonts w:cs="Tahoma"/>
        </w:rPr>
        <w:br w:type="page"/>
      </w:r>
    </w:p>
    <w:p w14:paraId="01A4F5A0" w14:textId="77777777" w:rsidR="00AA1194" w:rsidRPr="00894FCD" w:rsidRDefault="00AA1194" w:rsidP="00AA1194">
      <w:pPr>
        <w:tabs>
          <w:tab w:val="left" w:pos="-811"/>
          <w:tab w:val="left" w:pos="-720"/>
          <w:tab w:val="left" w:pos="0"/>
          <w:tab w:val="left" w:pos="538"/>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rPr>
      </w:pPr>
      <w:r w:rsidRPr="00894FCD">
        <w:rPr>
          <w:rFonts w:cs="Tahoma"/>
        </w:rPr>
        <w:tab/>
      </w:r>
      <w:r w:rsidRPr="00894FCD">
        <w:rPr>
          <w:rFonts w:cs="Tahoma"/>
          <w:b/>
        </w:rPr>
        <w:t>Metal Profiled /Flat Sheet Claddings</w:t>
      </w:r>
    </w:p>
    <w:p w14:paraId="306FA456" w14:textId="77777777" w:rsidR="00AA1194" w:rsidRPr="00894FCD" w:rsidRDefault="00AA1194" w:rsidP="00AA119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46004D56" w14:textId="77777777" w:rsidR="00AA1194" w:rsidRPr="00894FCD" w:rsidRDefault="00AA1194" w:rsidP="00AA119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rPr>
      </w:pPr>
      <w:r w:rsidRPr="00894FCD">
        <w:rPr>
          <w:rFonts w:cs="Tahoma"/>
        </w:rPr>
        <w:t>08</w:t>
      </w:r>
      <w:r>
        <w:rPr>
          <w:rFonts w:cs="Tahoma"/>
        </w:rPr>
        <w:t>1</w:t>
      </w:r>
      <w:r w:rsidRPr="00894FCD">
        <w:rPr>
          <w:rFonts w:cs="Tahoma"/>
        </w:rPr>
        <w:tab/>
        <w:t>Plain Galvanised corrugated iron sheeting is to be in accordance with CP 143-10:1973, 24 gauge in sheets each 1260mm x 370mm, laid in accordance with the Manufacturer’s technical data sheets from ridge to eaves, with side-laps being at least 2 corrugations and 150mm minimum end laps, sheets to fixed with drive screws and washers placed at maximum 375mm centres to 38mm x25mm battens, and secured to purlins with at least 2 bolts. Seams to be made watertight with suitable lapping material and secured with self-tapping screws or bolts at maximum 450mm centres. Breathing felt to BS</w:t>
      </w:r>
      <w:r>
        <w:rPr>
          <w:rFonts w:cs="Tahoma"/>
        </w:rPr>
        <w:t xml:space="preserve"> </w:t>
      </w:r>
      <w:r w:rsidRPr="00894FCD">
        <w:rPr>
          <w:rFonts w:cs="Tahoma"/>
        </w:rPr>
        <w:t>8747 lapped and carried into gutter is to be installed under corrugated sheeting.</w:t>
      </w:r>
    </w:p>
    <w:p w14:paraId="14A3B646" w14:textId="77777777" w:rsidR="00AA1194" w:rsidRPr="00894FCD" w:rsidRDefault="00AA1194" w:rsidP="00AA119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rPr>
      </w:pPr>
    </w:p>
    <w:p w14:paraId="679444F0" w14:textId="77777777" w:rsidR="00AA1194" w:rsidRPr="00894FCD" w:rsidRDefault="00AA1194" w:rsidP="00AA119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rPr>
      </w:pPr>
      <w:r w:rsidRPr="00894FCD">
        <w:rPr>
          <w:rFonts w:cs="Tahoma"/>
        </w:rPr>
        <w:tab/>
        <w:t>Ridge to be galvanised sheet 22mm gauge to comply with BS 3083, ridge capping to be formed from equal angle pieces with 200mm sides formed to fit securely on top of galvanised roofing sheet.</w:t>
      </w:r>
    </w:p>
    <w:p w14:paraId="3E259D27" w14:textId="77777777" w:rsidR="00AA1194" w:rsidRPr="00894FCD" w:rsidRDefault="00AA1194" w:rsidP="00AA1194">
      <w:pPr>
        <w:widowControl/>
        <w:rPr>
          <w:rFonts w:cs="Tahoma"/>
          <w:b/>
          <w:highlight w:val="yellow"/>
        </w:rPr>
      </w:pPr>
    </w:p>
    <w:p w14:paraId="440AC592" w14:textId="77777777" w:rsidR="00AA1194" w:rsidRPr="00894FCD" w:rsidRDefault="00AA1194" w:rsidP="00AA119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rPr>
      </w:pPr>
      <w:r w:rsidRPr="00894FCD">
        <w:rPr>
          <w:rFonts w:cs="Tahoma"/>
          <w:b/>
        </w:rPr>
        <w:tab/>
        <w:t>Plastic profiled Sheet Claddings</w:t>
      </w:r>
    </w:p>
    <w:p w14:paraId="6C4A5B29" w14:textId="77777777" w:rsidR="00AA1194" w:rsidRPr="00894FCD" w:rsidRDefault="00AA1194" w:rsidP="00AA119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highlight w:val="yellow"/>
        </w:rPr>
      </w:pPr>
    </w:p>
    <w:p w14:paraId="7B982E06" w14:textId="77777777" w:rsidR="00AA1194" w:rsidRPr="00894FCD" w:rsidRDefault="00AA1194" w:rsidP="00AA119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r w:rsidRPr="00894FCD">
        <w:rPr>
          <w:rFonts w:cs="Tahoma"/>
        </w:rPr>
        <w:t>08</w:t>
      </w:r>
      <w:r>
        <w:rPr>
          <w:rFonts w:cs="Tahoma"/>
        </w:rPr>
        <w:t>2</w:t>
      </w:r>
      <w:r w:rsidRPr="00894FCD">
        <w:rPr>
          <w:rFonts w:cs="Tahoma"/>
        </w:rPr>
        <w:tab/>
        <w:t>PVC-U</w:t>
      </w:r>
      <w:r>
        <w:rPr>
          <w:rFonts w:cs="Tahoma"/>
        </w:rPr>
        <w:t>e</w:t>
      </w:r>
      <w:r w:rsidRPr="00894FCD">
        <w:rPr>
          <w:rFonts w:cs="Tahoma"/>
        </w:rPr>
        <w:t xml:space="preserve"> planks (Open ‘V’ joint, shiplap or Tongued and Grooved) in cladding shall comprise:</w:t>
      </w:r>
    </w:p>
    <w:p w14:paraId="182A9F62" w14:textId="77777777" w:rsidR="00AA1194" w:rsidRPr="00894FCD" w:rsidRDefault="00AA1194" w:rsidP="00AA1194">
      <w:pPr>
        <w:tabs>
          <w:tab w:val="left" w:pos="-811"/>
          <w:tab w:val="left" w:pos="-720"/>
          <w:tab w:val="left" w:pos="0"/>
          <w:tab w:val="left" w:pos="538"/>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134"/>
        <w:jc w:val="both"/>
        <w:rPr>
          <w:rFonts w:cs="Tahoma"/>
        </w:rPr>
      </w:pPr>
      <w:r w:rsidRPr="00894FCD">
        <w:rPr>
          <w:rFonts w:cs="Tahoma"/>
        </w:rPr>
        <w:t xml:space="preserve">Lightweight foamed cellular core and homogeneous skin of PVC-UE having a nominal thickness of 0.6mm manufactured in accordance with BS EN 13245-3, BS EN 13245-2, and BS 7619; </w:t>
      </w:r>
    </w:p>
    <w:p w14:paraId="3631282D" w14:textId="77777777" w:rsidR="00AA1194" w:rsidRPr="00894FCD" w:rsidRDefault="00AA1194" w:rsidP="00AA1194">
      <w:pPr>
        <w:tabs>
          <w:tab w:val="left" w:pos="-811"/>
          <w:tab w:val="left" w:pos="-720"/>
          <w:tab w:val="left" w:pos="0"/>
          <w:tab w:val="left" w:pos="538"/>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134"/>
        <w:jc w:val="both"/>
        <w:rPr>
          <w:rFonts w:cs="Tahoma"/>
        </w:rPr>
      </w:pPr>
      <w:r w:rsidRPr="00894FCD">
        <w:rPr>
          <w:rFonts w:cs="Tahoma"/>
        </w:rPr>
        <w:t>Extruded Cellular Unplasticised (PVC-U</w:t>
      </w:r>
      <w:r>
        <w:rPr>
          <w:rFonts w:cs="Tahoma"/>
        </w:rPr>
        <w:t>e</w:t>
      </w:r>
      <w:r w:rsidRPr="00894FCD">
        <w:rPr>
          <w:rFonts w:cs="Tahoma"/>
        </w:rPr>
        <w:t>) Profiles:</w:t>
      </w:r>
    </w:p>
    <w:p w14:paraId="16DF1B52" w14:textId="77777777" w:rsidR="00AA1194" w:rsidRPr="00894FCD" w:rsidRDefault="00AA1194" w:rsidP="00AA1194">
      <w:pPr>
        <w:tabs>
          <w:tab w:val="left" w:pos="-811"/>
          <w:tab w:val="left" w:pos="-720"/>
          <w:tab w:val="left" w:pos="0"/>
          <w:tab w:val="left" w:pos="538"/>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134"/>
        <w:jc w:val="both"/>
        <w:rPr>
          <w:rFonts w:cs="Tahoma"/>
        </w:rPr>
      </w:pPr>
      <w:r w:rsidRPr="00894FCD">
        <w:rPr>
          <w:rFonts w:cs="Tahoma"/>
        </w:rPr>
        <w:tab/>
        <w:t xml:space="preserve">Standard length: </w:t>
      </w:r>
      <w:r w:rsidRPr="00894FCD">
        <w:rPr>
          <w:rFonts w:cs="Tahoma"/>
        </w:rPr>
        <w:tab/>
        <w:t>5m</w:t>
      </w:r>
    </w:p>
    <w:p w14:paraId="0827CB85" w14:textId="77777777" w:rsidR="00AA1194" w:rsidRPr="00894FCD" w:rsidRDefault="00AA1194" w:rsidP="00AA1194">
      <w:pPr>
        <w:tabs>
          <w:tab w:val="left" w:pos="-811"/>
          <w:tab w:val="left" w:pos="-720"/>
          <w:tab w:val="left" w:pos="0"/>
          <w:tab w:val="left" w:pos="538"/>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134"/>
        <w:jc w:val="both"/>
        <w:rPr>
          <w:rFonts w:cs="Tahoma"/>
        </w:rPr>
      </w:pPr>
      <w:r w:rsidRPr="00894FCD">
        <w:rPr>
          <w:rFonts w:cs="Tahoma"/>
        </w:rPr>
        <w:tab/>
        <w:t xml:space="preserve">Cover width: </w:t>
      </w:r>
      <w:r w:rsidRPr="00894FCD">
        <w:rPr>
          <w:rFonts w:cs="Tahoma"/>
        </w:rPr>
        <w:tab/>
      </w:r>
      <w:r w:rsidRPr="00894FCD">
        <w:rPr>
          <w:rFonts w:cs="Tahoma"/>
        </w:rPr>
        <w:tab/>
        <w:t>maximum 100mm</w:t>
      </w:r>
    </w:p>
    <w:p w14:paraId="79B75FAA" w14:textId="77777777" w:rsidR="00AA1194" w:rsidRPr="00894FCD" w:rsidRDefault="00AA1194" w:rsidP="00AA1194">
      <w:pPr>
        <w:tabs>
          <w:tab w:val="left" w:pos="-811"/>
          <w:tab w:val="left" w:pos="-720"/>
          <w:tab w:val="left" w:pos="0"/>
          <w:tab w:val="left" w:pos="538"/>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134"/>
        <w:jc w:val="both"/>
        <w:rPr>
          <w:rFonts w:cs="Tahoma"/>
        </w:rPr>
      </w:pPr>
      <w:r w:rsidRPr="00894FCD">
        <w:rPr>
          <w:rFonts w:cs="Tahoma"/>
        </w:rPr>
        <w:tab/>
        <w:t>Nominal thickness;</w:t>
      </w:r>
      <w:r w:rsidRPr="00894FCD">
        <w:rPr>
          <w:rFonts w:cs="Tahoma"/>
        </w:rPr>
        <w:tab/>
        <w:t>6mm</w:t>
      </w:r>
    </w:p>
    <w:p w14:paraId="0ADDFF5D" w14:textId="77777777" w:rsidR="00AA1194" w:rsidRPr="00894FCD" w:rsidRDefault="00AA1194" w:rsidP="00AA1194">
      <w:pPr>
        <w:tabs>
          <w:tab w:val="left" w:pos="-811"/>
          <w:tab w:val="left" w:pos="-720"/>
          <w:tab w:val="left" w:pos="0"/>
          <w:tab w:val="left" w:pos="538"/>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134"/>
        <w:jc w:val="both"/>
        <w:rPr>
          <w:rFonts w:cs="Tahoma"/>
        </w:rPr>
      </w:pPr>
      <w:r w:rsidRPr="00894FCD">
        <w:rPr>
          <w:rFonts w:cs="Tahoma"/>
        </w:rPr>
        <w:t>Fire resistant to Class 1Y to BS 476-7;</w:t>
      </w:r>
    </w:p>
    <w:p w14:paraId="019A36FB" w14:textId="77777777" w:rsidR="00AA1194" w:rsidRPr="00894FCD" w:rsidRDefault="00AA1194" w:rsidP="00AA1194">
      <w:pPr>
        <w:tabs>
          <w:tab w:val="left" w:pos="-811"/>
          <w:tab w:val="left" w:pos="-720"/>
          <w:tab w:val="left" w:pos="0"/>
          <w:tab w:val="left" w:pos="538"/>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134"/>
        <w:jc w:val="both"/>
        <w:rPr>
          <w:rFonts w:cs="Tahoma"/>
        </w:rPr>
      </w:pPr>
      <w:r w:rsidRPr="00894FCD">
        <w:rPr>
          <w:rFonts w:cs="Tahoma"/>
        </w:rPr>
        <w:t>Weight: Not less than 0.50kg metre;</w:t>
      </w:r>
    </w:p>
    <w:p w14:paraId="143BE466" w14:textId="77777777" w:rsidR="00AA1194" w:rsidRPr="00894FCD" w:rsidRDefault="00AA1194" w:rsidP="00AA1194">
      <w:pPr>
        <w:tabs>
          <w:tab w:val="left" w:pos="-811"/>
          <w:tab w:val="left" w:pos="-720"/>
          <w:tab w:val="left" w:pos="0"/>
          <w:tab w:val="left" w:pos="538"/>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134"/>
        <w:jc w:val="both"/>
        <w:rPr>
          <w:rFonts w:cs="Tahoma"/>
        </w:rPr>
      </w:pPr>
      <w:r w:rsidRPr="00894FCD">
        <w:rPr>
          <w:rFonts w:cs="Tahoma"/>
        </w:rPr>
        <w:t>Density: Not less than 500kg/m</w:t>
      </w:r>
      <w:r w:rsidRPr="00650FD6">
        <w:rPr>
          <w:rFonts w:cs="Tahoma"/>
          <w:vertAlign w:val="superscript"/>
        </w:rPr>
        <w:t>3</w:t>
      </w:r>
      <w:r w:rsidRPr="00894FCD">
        <w:rPr>
          <w:rFonts w:cs="Tahoma"/>
        </w:rPr>
        <w:t>;</w:t>
      </w:r>
    </w:p>
    <w:p w14:paraId="58B5CCC9" w14:textId="77777777" w:rsidR="00AA1194" w:rsidRPr="00894FCD" w:rsidRDefault="00AA1194" w:rsidP="00AA1194">
      <w:pPr>
        <w:tabs>
          <w:tab w:val="left" w:pos="-811"/>
          <w:tab w:val="left" w:pos="-720"/>
          <w:tab w:val="left" w:pos="0"/>
          <w:tab w:val="left" w:pos="538"/>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134"/>
        <w:jc w:val="both"/>
        <w:rPr>
          <w:rFonts w:cs="Tahoma"/>
        </w:rPr>
      </w:pPr>
      <w:r w:rsidRPr="00894FCD">
        <w:rPr>
          <w:rFonts w:cs="Tahoma"/>
        </w:rPr>
        <w:t>Appearance: Self-coloured smooth semi-matt or glass finish;</w:t>
      </w:r>
    </w:p>
    <w:p w14:paraId="517E150C" w14:textId="77777777" w:rsidR="00AA1194" w:rsidRPr="00894FCD" w:rsidRDefault="00AA1194" w:rsidP="00AA1194">
      <w:pPr>
        <w:tabs>
          <w:tab w:val="left" w:pos="-811"/>
          <w:tab w:val="left" w:pos="-720"/>
          <w:tab w:val="left" w:pos="538"/>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134"/>
        <w:jc w:val="both"/>
        <w:rPr>
          <w:rFonts w:cs="Tahoma"/>
        </w:rPr>
      </w:pPr>
      <w:r w:rsidRPr="00894FCD">
        <w:rPr>
          <w:rFonts w:cs="Tahoma"/>
        </w:rPr>
        <w:t>Fixing: Maximum 600mm centres, 5mm gap every 5m run and at abutments for thermal expansion of plank and joint ends;</w:t>
      </w:r>
    </w:p>
    <w:p w14:paraId="6CFA3D3B" w14:textId="77777777" w:rsidR="00AA1194" w:rsidRPr="00894FCD" w:rsidRDefault="00AA1194" w:rsidP="00AA1194">
      <w:pPr>
        <w:tabs>
          <w:tab w:val="left" w:pos="-811"/>
          <w:tab w:val="left" w:pos="-720"/>
          <w:tab w:val="left" w:pos="538"/>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134"/>
        <w:jc w:val="both"/>
        <w:rPr>
          <w:rFonts w:cs="Tahoma"/>
        </w:rPr>
      </w:pPr>
      <w:r w:rsidRPr="00894FCD">
        <w:rPr>
          <w:rFonts w:cs="Tahoma"/>
        </w:rPr>
        <w:t>Method of fixing: 30mm hot dipped galvanised or stainless steel jagged nails with staggered joints;</w:t>
      </w:r>
    </w:p>
    <w:p w14:paraId="570BF266" w14:textId="77777777" w:rsidR="00AA1194" w:rsidRPr="00894FCD" w:rsidRDefault="00AA1194" w:rsidP="00AA119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134"/>
        <w:jc w:val="both"/>
        <w:rPr>
          <w:rFonts w:cs="Tahoma"/>
        </w:rPr>
      </w:pPr>
      <w:r w:rsidRPr="00894FCD">
        <w:rPr>
          <w:rFonts w:cs="Tahoma"/>
        </w:rPr>
        <w:t>Perimeter Trims: Single or two part PVC-U</w:t>
      </w:r>
      <w:r>
        <w:rPr>
          <w:rFonts w:cs="Tahoma"/>
        </w:rPr>
        <w:t>e</w:t>
      </w:r>
      <w:r w:rsidRPr="00894FCD">
        <w:rPr>
          <w:rFonts w:cs="Tahoma"/>
        </w:rPr>
        <w:t xml:space="preserve"> trims (capping’s, angle pieces, closure pieces, flashings, trims, sill) as manufacturer’s technical data sheet;</w:t>
      </w:r>
    </w:p>
    <w:p w14:paraId="005F178A" w14:textId="77777777" w:rsidR="00AA1194" w:rsidRPr="00894FCD" w:rsidRDefault="00AA1194" w:rsidP="00AA119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134"/>
        <w:jc w:val="both"/>
        <w:rPr>
          <w:rFonts w:cs="Tahoma"/>
        </w:rPr>
      </w:pPr>
      <w:r w:rsidRPr="00894FCD">
        <w:rPr>
          <w:rFonts w:cs="Tahoma"/>
        </w:rPr>
        <w:t xml:space="preserve">Breather membrane; Spun bonded polypropylene BBS certified, vapour resistance to be no more than 0.6MN.s/g and fixed with galvanised or stainless steel fixings every 300mm at studs and every 150mm at edges , horizontal laps to be 100mm, vertical laps 150mm and staggered to shed water away from substrate and structure; </w:t>
      </w:r>
    </w:p>
    <w:p w14:paraId="5B16AC7F" w14:textId="77777777" w:rsidR="00AA1194" w:rsidRDefault="00AA1194" w:rsidP="00AA119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0FE47A27" w14:textId="77777777" w:rsidR="00AA1194" w:rsidRPr="00894FCD" w:rsidRDefault="00AA1194" w:rsidP="00AA119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r w:rsidRPr="00894FCD">
        <w:rPr>
          <w:rFonts w:cs="Tahoma"/>
        </w:rPr>
        <w:t>08</w:t>
      </w:r>
      <w:r>
        <w:rPr>
          <w:rFonts w:cs="Tahoma"/>
        </w:rPr>
        <w:t>3</w:t>
      </w:r>
      <w:r w:rsidRPr="00894FCD">
        <w:rPr>
          <w:rFonts w:cs="Tahoma"/>
        </w:rPr>
        <w:tab/>
        <w:t>PVC-U</w:t>
      </w:r>
      <w:r>
        <w:rPr>
          <w:rFonts w:cs="Tahoma"/>
        </w:rPr>
        <w:t>e</w:t>
      </w:r>
      <w:r w:rsidRPr="00894FCD">
        <w:rPr>
          <w:rFonts w:cs="Tahoma"/>
        </w:rPr>
        <w:t xml:space="preserve"> chipped finished planks in cladding shall comprise:</w:t>
      </w:r>
    </w:p>
    <w:p w14:paraId="4B2EEF40" w14:textId="77777777" w:rsidR="00AA1194" w:rsidRPr="00894FCD" w:rsidRDefault="00AA1194" w:rsidP="00AA1194">
      <w:pPr>
        <w:tabs>
          <w:tab w:val="left" w:pos="-811"/>
          <w:tab w:val="left" w:pos="-720"/>
          <w:tab w:val="left" w:pos="0"/>
          <w:tab w:val="left" w:pos="538"/>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134"/>
        <w:jc w:val="both"/>
        <w:rPr>
          <w:rFonts w:cs="Tahoma"/>
        </w:rPr>
      </w:pPr>
      <w:r w:rsidRPr="00894FCD">
        <w:rPr>
          <w:rFonts w:cs="Tahoma"/>
        </w:rPr>
        <w:t>Lightweight PVC-U</w:t>
      </w:r>
      <w:r>
        <w:rPr>
          <w:rFonts w:cs="Tahoma"/>
        </w:rPr>
        <w:t>e</w:t>
      </w:r>
      <w:r w:rsidRPr="00894FCD">
        <w:rPr>
          <w:rFonts w:cs="Tahoma"/>
        </w:rPr>
        <w:t xml:space="preserve"> not exceeding 7kg/m</w:t>
      </w:r>
      <w:r w:rsidRPr="00650FD6">
        <w:rPr>
          <w:rFonts w:cs="Tahoma"/>
          <w:vertAlign w:val="superscript"/>
        </w:rPr>
        <w:t>2</w:t>
      </w:r>
      <w:r w:rsidRPr="00894FCD">
        <w:rPr>
          <w:rFonts w:cs="Tahoma"/>
        </w:rPr>
        <w:t xml:space="preserve"> and a density of between 0.5 and 1.5kg/m</w:t>
      </w:r>
      <w:r w:rsidRPr="00650FD6">
        <w:rPr>
          <w:rFonts w:cs="Tahoma"/>
          <w:vertAlign w:val="superscript"/>
        </w:rPr>
        <w:t>3</w:t>
      </w:r>
      <w:r w:rsidRPr="00894FCD">
        <w:rPr>
          <w:rFonts w:cs="Tahoma"/>
        </w:rPr>
        <w:t>;</w:t>
      </w:r>
    </w:p>
    <w:p w14:paraId="629D5638" w14:textId="77777777" w:rsidR="00AA1194" w:rsidRPr="00894FCD" w:rsidRDefault="00AA1194" w:rsidP="00AA1194">
      <w:pPr>
        <w:tabs>
          <w:tab w:val="left" w:pos="-811"/>
          <w:tab w:val="left" w:pos="-720"/>
          <w:tab w:val="left" w:pos="0"/>
          <w:tab w:val="left" w:pos="538"/>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134"/>
        <w:jc w:val="both"/>
        <w:rPr>
          <w:rFonts w:cs="Tahoma"/>
        </w:rPr>
      </w:pPr>
      <w:r w:rsidRPr="00894FCD">
        <w:rPr>
          <w:rFonts w:cs="Tahoma"/>
        </w:rPr>
        <w:t>Impact resistance strength: 30k/m</w:t>
      </w:r>
      <w:r w:rsidRPr="00650FD6">
        <w:rPr>
          <w:rFonts w:cs="Tahoma"/>
          <w:vertAlign w:val="superscript"/>
        </w:rPr>
        <w:t>2</w:t>
      </w:r>
      <w:r w:rsidRPr="00894FCD">
        <w:rPr>
          <w:rFonts w:cs="Tahoma"/>
        </w:rPr>
        <w:t>;</w:t>
      </w:r>
    </w:p>
    <w:p w14:paraId="490198BB" w14:textId="77777777" w:rsidR="00AA1194" w:rsidRPr="00894FCD" w:rsidRDefault="00AA1194" w:rsidP="00AA1194">
      <w:pPr>
        <w:tabs>
          <w:tab w:val="left" w:pos="-811"/>
          <w:tab w:val="left" w:pos="-720"/>
          <w:tab w:val="left" w:pos="0"/>
          <w:tab w:val="left" w:pos="538"/>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134"/>
        <w:jc w:val="both"/>
        <w:rPr>
          <w:rFonts w:cs="Tahoma"/>
        </w:rPr>
      </w:pPr>
      <w:r w:rsidRPr="00894FCD">
        <w:rPr>
          <w:rFonts w:cs="Tahoma"/>
        </w:rPr>
        <w:t>Yield Stress: at/more than 14.5N/mm</w:t>
      </w:r>
      <w:r w:rsidRPr="00650FD6">
        <w:rPr>
          <w:rFonts w:cs="Tahoma"/>
          <w:vertAlign w:val="superscript"/>
        </w:rPr>
        <w:t>2</w:t>
      </w:r>
      <w:r w:rsidRPr="00894FCD">
        <w:rPr>
          <w:rFonts w:cs="Tahoma"/>
        </w:rPr>
        <w:t>;</w:t>
      </w:r>
    </w:p>
    <w:p w14:paraId="5D4D1779" w14:textId="77777777" w:rsidR="00AA1194" w:rsidRPr="00894FCD" w:rsidRDefault="00AA1194" w:rsidP="00AA1194">
      <w:pPr>
        <w:tabs>
          <w:tab w:val="left" w:pos="-811"/>
          <w:tab w:val="left" w:pos="-720"/>
          <w:tab w:val="left" w:pos="0"/>
          <w:tab w:val="left" w:pos="538"/>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134"/>
        <w:jc w:val="both"/>
        <w:rPr>
          <w:rFonts w:cs="Tahoma"/>
        </w:rPr>
      </w:pPr>
      <w:r w:rsidRPr="00894FCD">
        <w:rPr>
          <w:rFonts w:cs="Tahoma"/>
        </w:rPr>
        <w:t>Tear Strength: at/more than 13.5N/mm</w:t>
      </w:r>
      <w:r w:rsidRPr="00650FD6">
        <w:rPr>
          <w:rFonts w:cs="Tahoma"/>
          <w:vertAlign w:val="superscript"/>
        </w:rPr>
        <w:t>2</w:t>
      </w:r>
      <w:r w:rsidRPr="00894FCD">
        <w:rPr>
          <w:rFonts w:cs="Tahoma"/>
        </w:rPr>
        <w:t>;</w:t>
      </w:r>
    </w:p>
    <w:p w14:paraId="718A591E" w14:textId="77777777" w:rsidR="00AA1194" w:rsidRPr="00894FCD" w:rsidRDefault="00AA1194" w:rsidP="00AA1194">
      <w:pPr>
        <w:tabs>
          <w:tab w:val="left" w:pos="-811"/>
          <w:tab w:val="left" w:pos="-720"/>
          <w:tab w:val="left" w:pos="0"/>
          <w:tab w:val="left" w:pos="538"/>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134"/>
        <w:jc w:val="both"/>
        <w:rPr>
          <w:rFonts w:cs="Tahoma"/>
        </w:rPr>
      </w:pPr>
      <w:r w:rsidRPr="00894FCD">
        <w:rPr>
          <w:rFonts w:cs="Tahoma"/>
        </w:rPr>
        <w:t>Bending Stress: 18N/mm</w:t>
      </w:r>
      <w:r w:rsidRPr="00650FD6">
        <w:rPr>
          <w:rFonts w:cs="Tahoma"/>
          <w:vertAlign w:val="superscript"/>
        </w:rPr>
        <w:t>2</w:t>
      </w:r>
      <w:r w:rsidRPr="00894FCD">
        <w:rPr>
          <w:rFonts w:cs="Tahoma"/>
        </w:rPr>
        <w:t>;</w:t>
      </w:r>
    </w:p>
    <w:p w14:paraId="6389BDC5" w14:textId="77777777" w:rsidR="00AA1194" w:rsidRPr="00894FCD" w:rsidRDefault="00AA1194" w:rsidP="00AA1194">
      <w:pPr>
        <w:tabs>
          <w:tab w:val="left" w:pos="-811"/>
          <w:tab w:val="left" w:pos="-720"/>
          <w:tab w:val="left" w:pos="0"/>
          <w:tab w:val="left" w:pos="538"/>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134"/>
        <w:jc w:val="both"/>
        <w:rPr>
          <w:rFonts w:cs="Tahoma"/>
        </w:rPr>
      </w:pPr>
      <w:r w:rsidRPr="00894FCD">
        <w:rPr>
          <w:rFonts w:cs="Tahoma"/>
        </w:rPr>
        <w:t>Elasticity module; at /more than 640/mm</w:t>
      </w:r>
      <w:r w:rsidRPr="00650FD6">
        <w:rPr>
          <w:rFonts w:cs="Tahoma"/>
          <w:vertAlign w:val="superscript"/>
        </w:rPr>
        <w:t>2</w:t>
      </w:r>
      <w:r w:rsidRPr="00894FCD">
        <w:rPr>
          <w:rFonts w:cs="Tahoma"/>
        </w:rPr>
        <w:t>;</w:t>
      </w:r>
    </w:p>
    <w:p w14:paraId="364221BB" w14:textId="77777777" w:rsidR="00AA1194" w:rsidRPr="00894FCD" w:rsidRDefault="00AA1194" w:rsidP="00AA1194">
      <w:pPr>
        <w:tabs>
          <w:tab w:val="left" w:pos="-811"/>
          <w:tab w:val="left" w:pos="-720"/>
          <w:tab w:val="left" w:pos="0"/>
          <w:tab w:val="left" w:pos="538"/>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134"/>
        <w:jc w:val="both"/>
        <w:rPr>
          <w:rFonts w:cs="Tahoma"/>
        </w:rPr>
      </w:pPr>
      <w:r w:rsidRPr="00894FCD">
        <w:rPr>
          <w:rFonts w:cs="Tahoma"/>
        </w:rPr>
        <w:t>Fixings pull out strength: at least 500N;</w:t>
      </w:r>
    </w:p>
    <w:p w14:paraId="2214E3BE" w14:textId="77777777" w:rsidR="00AA1194" w:rsidRPr="00894FCD" w:rsidRDefault="00AA1194" w:rsidP="00AA1194">
      <w:pPr>
        <w:tabs>
          <w:tab w:val="left" w:pos="-811"/>
          <w:tab w:val="left" w:pos="-720"/>
          <w:tab w:val="left" w:pos="0"/>
          <w:tab w:val="left" w:pos="538"/>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134"/>
        <w:jc w:val="both"/>
        <w:rPr>
          <w:rFonts w:cs="Tahoma"/>
        </w:rPr>
      </w:pPr>
      <w:r w:rsidRPr="00894FCD">
        <w:rPr>
          <w:rFonts w:cs="Tahoma"/>
        </w:rPr>
        <w:t>Thermal Impact: in accordance with BRE Digest 228</w:t>
      </w:r>
    </w:p>
    <w:p w14:paraId="1671BD94" w14:textId="77777777" w:rsidR="00AA1194" w:rsidRPr="00894FCD" w:rsidRDefault="00AA1194" w:rsidP="00AA1194">
      <w:pPr>
        <w:tabs>
          <w:tab w:val="left" w:pos="-811"/>
          <w:tab w:val="left" w:pos="-720"/>
          <w:tab w:val="left" w:pos="0"/>
          <w:tab w:val="left" w:pos="538"/>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134"/>
        <w:jc w:val="both"/>
        <w:rPr>
          <w:rFonts w:cs="Tahoma"/>
        </w:rPr>
      </w:pPr>
      <w:r w:rsidRPr="00894FCD">
        <w:rPr>
          <w:rFonts w:cs="Tahoma"/>
        </w:rPr>
        <w:t>Surface spread of flame: both internal and external surfaces to Class O, tested in accordance with BS 476-6 and 7, All fixings to be non-ferrous</w:t>
      </w:r>
    </w:p>
    <w:p w14:paraId="24828A2B" w14:textId="77777777" w:rsidR="00AA1194" w:rsidRPr="00894FCD" w:rsidRDefault="00AA1194" w:rsidP="00AA1194">
      <w:pPr>
        <w:tabs>
          <w:tab w:val="left" w:pos="-811"/>
          <w:tab w:val="left" w:pos="-720"/>
          <w:tab w:val="left" w:pos="0"/>
          <w:tab w:val="left" w:pos="538"/>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134"/>
        <w:jc w:val="both"/>
        <w:rPr>
          <w:rFonts w:cs="Tahoma"/>
        </w:rPr>
      </w:pPr>
      <w:r w:rsidRPr="00894FCD">
        <w:rPr>
          <w:rFonts w:cs="Tahoma"/>
        </w:rPr>
        <w:t>Fixing supports to ETAG001 and ETAG 029</w:t>
      </w:r>
    </w:p>
    <w:p w14:paraId="3EFB5E53" w14:textId="77777777" w:rsidR="00AA1194" w:rsidRPr="00894FCD" w:rsidRDefault="00AA1194" w:rsidP="00AA1194">
      <w:pPr>
        <w:tabs>
          <w:tab w:val="left" w:pos="-811"/>
          <w:tab w:val="left" w:pos="-720"/>
          <w:tab w:val="left" w:pos="0"/>
          <w:tab w:val="left" w:pos="538"/>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134"/>
        <w:jc w:val="both"/>
        <w:rPr>
          <w:rFonts w:cs="Tahoma"/>
        </w:rPr>
      </w:pPr>
      <w:r w:rsidRPr="00894FCD">
        <w:rPr>
          <w:rFonts w:cs="Tahoma"/>
        </w:rPr>
        <w:t>Fire resistant to Class 1Y to BS 476-7;</w:t>
      </w:r>
    </w:p>
    <w:p w14:paraId="4C5E73AA" w14:textId="77777777" w:rsidR="00AA1194" w:rsidRPr="00894FCD" w:rsidRDefault="00AA1194" w:rsidP="00AA1194">
      <w:pPr>
        <w:tabs>
          <w:tab w:val="left" w:pos="-811"/>
          <w:tab w:val="left" w:pos="-720"/>
          <w:tab w:val="left" w:pos="0"/>
          <w:tab w:val="left" w:pos="538"/>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134"/>
        <w:jc w:val="both"/>
        <w:rPr>
          <w:rFonts w:cs="Tahoma"/>
        </w:rPr>
      </w:pPr>
      <w:r w:rsidRPr="00894FCD">
        <w:rPr>
          <w:rFonts w:cs="Tahoma"/>
        </w:rPr>
        <w:t>Weight: Not less than 0.50kg metre;</w:t>
      </w:r>
    </w:p>
    <w:p w14:paraId="5E880E9B" w14:textId="77777777" w:rsidR="00AA1194" w:rsidRPr="00894FCD" w:rsidRDefault="00AA1194" w:rsidP="00AA1194">
      <w:pPr>
        <w:tabs>
          <w:tab w:val="left" w:pos="-811"/>
          <w:tab w:val="left" w:pos="-720"/>
          <w:tab w:val="left" w:pos="0"/>
          <w:tab w:val="left" w:pos="538"/>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134"/>
        <w:jc w:val="both"/>
        <w:rPr>
          <w:rFonts w:cs="Tahoma"/>
        </w:rPr>
      </w:pPr>
      <w:r w:rsidRPr="00894FCD">
        <w:rPr>
          <w:rFonts w:cs="Tahoma"/>
        </w:rPr>
        <w:t>Density: Not less than 500kg/m</w:t>
      </w:r>
      <w:r w:rsidRPr="00650FD6">
        <w:rPr>
          <w:rFonts w:cs="Tahoma"/>
          <w:vertAlign w:val="superscript"/>
        </w:rPr>
        <w:t>3</w:t>
      </w:r>
      <w:r w:rsidRPr="00894FCD">
        <w:rPr>
          <w:rFonts w:cs="Tahoma"/>
        </w:rPr>
        <w:t>;</w:t>
      </w:r>
    </w:p>
    <w:p w14:paraId="24A545F3" w14:textId="77777777" w:rsidR="00AA1194" w:rsidRPr="00894FCD" w:rsidRDefault="00AA1194" w:rsidP="00AA1194">
      <w:pPr>
        <w:tabs>
          <w:tab w:val="left" w:pos="-811"/>
          <w:tab w:val="left" w:pos="-720"/>
          <w:tab w:val="left" w:pos="0"/>
          <w:tab w:val="left" w:pos="538"/>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134"/>
        <w:jc w:val="both"/>
        <w:rPr>
          <w:rFonts w:cs="Tahoma"/>
        </w:rPr>
      </w:pPr>
      <w:r w:rsidRPr="00894FCD">
        <w:rPr>
          <w:rFonts w:cs="Tahoma"/>
        </w:rPr>
        <w:t>Appearance: Self -coloured smooth semi-matt or glass finish;</w:t>
      </w:r>
    </w:p>
    <w:p w14:paraId="7379357E" w14:textId="77777777" w:rsidR="00AA1194" w:rsidRPr="00894FCD" w:rsidRDefault="00AA1194" w:rsidP="00AA1194">
      <w:pPr>
        <w:tabs>
          <w:tab w:val="left" w:pos="-811"/>
          <w:tab w:val="left" w:pos="-720"/>
          <w:tab w:val="left" w:pos="538"/>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134"/>
        <w:jc w:val="both"/>
        <w:rPr>
          <w:rFonts w:cs="Tahoma"/>
        </w:rPr>
      </w:pPr>
    </w:p>
    <w:p w14:paraId="0C062826" w14:textId="77777777" w:rsidR="00AA1194" w:rsidRPr="00894FCD" w:rsidRDefault="00AA1194" w:rsidP="00AA1194">
      <w:pPr>
        <w:tabs>
          <w:tab w:val="left" w:pos="-811"/>
          <w:tab w:val="left" w:pos="-720"/>
          <w:tab w:val="left" w:pos="538"/>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134"/>
        <w:jc w:val="both"/>
        <w:rPr>
          <w:rFonts w:cs="Tahoma"/>
        </w:rPr>
      </w:pPr>
      <w:r w:rsidRPr="00894FCD">
        <w:rPr>
          <w:rFonts w:cs="Tahoma"/>
        </w:rPr>
        <w:t>The system will be required, under testing, to prevent transfer of water across the cavity to the masonry of the existing building under peak pressure testing to Class R7 as set out in BS EN 12154;</w:t>
      </w:r>
    </w:p>
    <w:p w14:paraId="633EF991" w14:textId="77777777" w:rsidR="00AA1194" w:rsidRPr="00894FCD" w:rsidRDefault="00AA1194" w:rsidP="00AA1194">
      <w:pPr>
        <w:tabs>
          <w:tab w:val="left" w:pos="-811"/>
          <w:tab w:val="left" w:pos="-720"/>
          <w:tab w:val="left" w:pos="538"/>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134"/>
        <w:jc w:val="both"/>
        <w:rPr>
          <w:rFonts w:cs="Tahoma"/>
        </w:rPr>
      </w:pPr>
    </w:p>
    <w:p w14:paraId="01F91F9F" w14:textId="77777777" w:rsidR="00AA1194" w:rsidRDefault="00AA1194" w:rsidP="00AA1194">
      <w:pPr>
        <w:widowControl/>
        <w:spacing w:after="160" w:line="259" w:lineRule="auto"/>
        <w:rPr>
          <w:rFonts w:cs="Tahoma"/>
        </w:rPr>
      </w:pPr>
      <w:r>
        <w:rPr>
          <w:rFonts w:cs="Tahoma"/>
        </w:rPr>
        <w:br w:type="page"/>
      </w:r>
    </w:p>
    <w:p w14:paraId="4D3ED879" w14:textId="77777777" w:rsidR="00AA1194" w:rsidRPr="00894FCD" w:rsidRDefault="00AA1194" w:rsidP="00AA1194">
      <w:pPr>
        <w:tabs>
          <w:tab w:val="left" w:pos="-811"/>
          <w:tab w:val="left" w:pos="-720"/>
          <w:tab w:val="left" w:pos="538"/>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134"/>
        <w:jc w:val="both"/>
        <w:rPr>
          <w:rFonts w:cs="Tahoma"/>
        </w:rPr>
      </w:pPr>
      <w:r w:rsidRPr="00894FCD">
        <w:rPr>
          <w:rFonts w:cs="Tahoma"/>
        </w:rPr>
        <w:t>If battens are used to create a minimum 25mm vented cavity they must be formed from the same material as the cladding planks, the vented cavity is to provide adequate ventilation to remove any condensation or water permeating through the system before it reaches the masonry with drainage openings of at least 10mm;</w:t>
      </w:r>
    </w:p>
    <w:p w14:paraId="7F037F42" w14:textId="77777777" w:rsidR="00AA1194" w:rsidRPr="00894FCD" w:rsidRDefault="00AA1194" w:rsidP="00AA1194">
      <w:pPr>
        <w:tabs>
          <w:tab w:val="left" w:pos="-811"/>
          <w:tab w:val="left" w:pos="-720"/>
          <w:tab w:val="left" w:pos="538"/>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134"/>
        <w:jc w:val="both"/>
        <w:rPr>
          <w:rFonts w:cs="Tahoma"/>
        </w:rPr>
      </w:pPr>
    </w:p>
    <w:p w14:paraId="44360DFF" w14:textId="77777777" w:rsidR="00AA1194" w:rsidRPr="00894FCD" w:rsidRDefault="00AA1194" w:rsidP="00AA1194">
      <w:pPr>
        <w:tabs>
          <w:tab w:val="left" w:pos="-811"/>
          <w:tab w:val="left" w:pos="-720"/>
          <w:tab w:val="left" w:pos="538"/>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134"/>
        <w:jc w:val="both"/>
        <w:rPr>
          <w:rFonts w:cs="Tahoma"/>
        </w:rPr>
      </w:pPr>
      <w:r w:rsidRPr="00894FCD">
        <w:rPr>
          <w:rFonts w:cs="Tahoma"/>
        </w:rPr>
        <w:t>Defection in accordance with BS EN 13830 and BS 8118-1. All testing must be in accordance with Current British or equivalent European Standards;</w:t>
      </w:r>
    </w:p>
    <w:p w14:paraId="68C3D5C3" w14:textId="77777777" w:rsidR="00AA1194" w:rsidRPr="00894FCD" w:rsidRDefault="00AA1194" w:rsidP="00AA1194">
      <w:pPr>
        <w:tabs>
          <w:tab w:val="left" w:pos="-811"/>
          <w:tab w:val="left" w:pos="-720"/>
          <w:tab w:val="left" w:pos="538"/>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134"/>
        <w:jc w:val="both"/>
        <w:rPr>
          <w:rFonts w:cs="Tahoma"/>
        </w:rPr>
      </w:pPr>
    </w:p>
    <w:p w14:paraId="3BEC89C9" w14:textId="77777777" w:rsidR="00AA1194" w:rsidRPr="00894FCD" w:rsidRDefault="00AA1194" w:rsidP="00AA1194">
      <w:pPr>
        <w:tabs>
          <w:tab w:val="left" w:pos="-811"/>
          <w:tab w:val="left" w:pos="-720"/>
          <w:tab w:val="left" w:pos="538"/>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134"/>
        <w:jc w:val="both"/>
        <w:rPr>
          <w:rFonts w:cs="Tahoma"/>
        </w:rPr>
      </w:pPr>
      <w:r w:rsidRPr="00894FCD">
        <w:rPr>
          <w:rFonts w:cs="Tahoma"/>
        </w:rPr>
        <w:t>The system must be able to accommodate building movement and must be secured to suitable non-ferrous cladding rails/support structure approved by the manufacturer;</w:t>
      </w:r>
    </w:p>
    <w:p w14:paraId="7C6EA5BA" w14:textId="77777777" w:rsidR="00AA1194" w:rsidRPr="00894FCD" w:rsidRDefault="00AA1194" w:rsidP="00AA1194">
      <w:pPr>
        <w:tabs>
          <w:tab w:val="left" w:pos="-811"/>
          <w:tab w:val="left" w:pos="-720"/>
          <w:tab w:val="left" w:pos="538"/>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134"/>
        <w:jc w:val="both"/>
        <w:rPr>
          <w:rFonts w:cs="Tahoma"/>
        </w:rPr>
      </w:pPr>
    </w:p>
    <w:p w14:paraId="3BD8DC3D" w14:textId="77777777" w:rsidR="00AA1194" w:rsidRPr="00894FCD" w:rsidRDefault="00AA1194" w:rsidP="00AA1194">
      <w:pPr>
        <w:tabs>
          <w:tab w:val="left" w:pos="-811"/>
          <w:tab w:val="left" w:pos="-720"/>
          <w:tab w:val="left" w:pos="538"/>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134"/>
        <w:jc w:val="both"/>
        <w:rPr>
          <w:rFonts w:cs="Tahoma"/>
        </w:rPr>
      </w:pPr>
      <w:r w:rsidRPr="00894FCD">
        <w:rPr>
          <w:rFonts w:cs="Tahoma"/>
        </w:rPr>
        <w:t>Aggregate; between 3 and 6mm incorporated into the surface of the cladding under strictly controlled factory conditions with the colour aggregate pre-mixed under quality controlled factory procedures to achieve uniformity;</w:t>
      </w:r>
    </w:p>
    <w:p w14:paraId="0985D9D1" w14:textId="77777777" w:rsidR="00AA1194" w:rsidRDefault="00AA1194" w:rsidP="00AA119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6F01EF9B" w14:textId="77777777" w:rsidR="00AA1194" w:rsidRPr="00894FCD" w:rsidRDefault="00AA1194" w:rsidP="00AA119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r w:rsidRPr="00894FCD">
        <w:rPr>
          <w:rFonts w:cs="Tahoma"/>
        </w:rPr>
        <w:t>08</w:t>
      </w:r>
      <w:r>
        <w:rPr>
          <w:rFonts w:cs="Tahoma"/>
        </w:rPr>
        <w:t>4</w:t>
      </w:r>
      <w:r w:rsidRPr="00894FCD">
        <w:rPr>
          <w:rFonts w:cs="Tahoma"/>
        </w:rPr>
        <w:tab/>
        <w:t>PVC-U</w:t>
      </w:r>
      <w:r>
        <w:rPr>
          <w:rFonts w:cs="Tahoma"/>
        </w:rPr>
        <w:t>e</w:t>
      </w:r>
      <w:r w:rsidRPr="00894FCD">
        <w:rPr>
          <w:rFonts w:cs="Tahoma"/>
        </w:rPr>
        <w:t xml:space="preserve"> Fascia/Barge or Barge Overlay Board shall comprise:</w:t>
      </w:r>
    </w:p>
    <w:p w14:paraId="3851EE7E" w14:textId="77777777" w:rsidR="00AA1194" w:rsidRPr="00894FCD" w:rsidRDefault="00AA1194" w:rsidP="00AA1194">
      <w:pPr>
        <w:tabs>
          <w:tab w:val="left" w:pos="-811"/>
          <w:tab w:val="left" w:pos="-720"/>
          <w:tab w:val="left" w:pos="0"/>
          <w:tab w:val="left" w:pos="538"/>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r w:rsidRPr="00894FCD">
        <w:rPr>
          <w:rFonts w:cs="Tahoma"/>
        </w:rPr>
        <w:tab/>
      </w:r>
      <w:r w:rsidRPr="00894FCD">
        <w:rPr>
          <w:rFonts w:cs="Tahoma"/>
        </w:rPr>
        <w:tab/>
        <w:t>Profile: Bull nosed or square edge with ribbed back;</w:t>
      </w:r>
    </w:p>
    <w:p w14:paraId="3A3721E1" w14:textId="77777777" w:rsidR="00AA1194" w:rsidRPr="00894FCD" w:rsidRDefault="00AA1194" w:rsidP="00AA1194">
      <w:pPr>
        <w:tabs>
          <w:tab w:val="left" w:pos="-811"/>
          <w:tab w:val="left" w:pos="-720"/>
          <w:tab w:val="left" w:pos="538"/>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134"/>
        <w:jc w:val="both"/>
        <w:rPr>
          <w:rFonts w:cs="Tahoma"/>
        </w:rPr>
      </w:pPr>
      <w:r w:rsidRPr="00894FCD">
        <w:rPr>
          <w:rFonts w:cs="Tahoma"/>
        </w:rPr>
        <w:t>Composition: Low density cellular (closed cell) core and homogeneous impact resistant skin of PVC-UE. Manufactured in accordance with BS EN 13245-3, BS EN 13245-2, BS 7619 UV stability and UV aged impact resistance requirements;</w:t>
      </w:r>
    </w:p>
    <w:p w14:paraId="701B80DD" w14:textId="77777777" w:rsidR="00AA1194" w:rsidRPr="00894FCD" w:rsidRDefault="00AA1194" w:rsidP="00AA1194">
      <w:pPr>
        <w:tabs>
          <w:tab w:val="left" w:pos="-811"/>
          <w:tab w:val="left" w:pos="-720"/>
          <w:tab w:val="left" w:pos="538"/>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134"/>
        <w:jc w:val="both"/>
        <w:rPr>
          <w:rFonts w:cs="Tahoma"/>
        </w:rPr>
      </w:pPr>
      <w:r w:rsidRPr="00894FCD">
        <w:rPr>
          <w:rFonts w:cs="Tahoma"/>
        </w:rPr>
        <w:t>Dimensions: Width Minimum 175mm;</w:t>
      </w:r>
    </w:p>
    <w:p w14:paraId="6A2B8D1A" w14:textId="77777777" w:rsidR="00AA1194" w:rsidRPr="00894FCD" w:rsidRDefault="00AA1194" w:rsidP="00AA1194">
      <w:pPr>
        <w:tabs>
          <w:tab w:val="left" w:pos="-811"/>
          <w:tab w:val="left" w:pos="-720"/>
          <w:tab w:val="left" w:pos="538"/>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134"/>
        <w:jc w:val="both"/>
        <w:rPr>
          <w:rFonts w:cs="Tahoma"/>
        </w:rPr>
      </w:pPr>
      <w:r w:rsidRPr="00894FCD">
        <w:rPr>
          <w:rFonts w:cs="Tahoma"/>
        </w:rPr>
        <w:t xml:space="preserve">Thickness: Minimum 9mm; </w:t>
      </w:r>
    </w:p>
    <w:p w14:paraId="23D1112A" w14:textId="77777777" w:rsidR="00AA1194" w:rsidRPr="00894FCD" w:rsidRDefault="00AA1194" w:rsidP="00AA1194">
      <w:pPr>
        <w:tabs>
          <w:tab w:val="left" w:pos="-811"/>
          <w:tab w:val="left" w:pos="-720"/>
          <w:tab w:val="left" w:pos="538"/>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134"/>
        <w:jc w:val="both"/>
        <w:rPr>
          <w:rFonts w:cs="Tahoma"/>
        </w:rPr>
      </w:pPr>
      <w:r w:rsidRPr="00894FCD">
        <w:rPr>
          <w:rFonts w:cs="Tahoma"/>
        </w:rPr>
        <w:t>Weight: Average density 500kg/m</w:t>
      </w:r>
      <w:r w:rsidRPr="00650FD6">
        <w:rPr>
          <w:rFonts w:cs="Tahoma"/>
          <w:vertAlign w:val="superscript"/>
        </w:rPr>
        <w:t>3</w:t>
      </w:r>
      <w:r w:rsidRPr="00894FCD">
        <w:rPr>
          <w:rFonts w:cs="Tahoma"/>
        </w:rPr>
        <w:t>, Tolerance deviation of +/-12.5% per m length;</w:t>
      </w:r>
    </w:p>
    <w:p w14:paraId="268C2F42" w14:textId="77777777" w:rsidR="00AA1194" w:rsidRPr="00894FCD" w:rsidRDefault="00AA1194" w:rsidP="00AA1194">
      <w:pPr>
        <w:tabs>
          <w:tab w:val="left" w:pos="-811"/>
          <w:tab w:val="left" w:pos="-720"/>
          <w:tab w:val="left" w:pos="538"/>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134"/>
        <w:jc w:val="both"/>
        <w:rPr>
          <w:rFonts w:cs="Tahoma"/>
        </w:rPr>
      </w:pPr>
      <w:r w:rsidRPr="00894FCD">
        <w:rPr>
          <w:rFonts w:cs="Tahoma"/>
        </w:rPr>
        <w:t>Tolerances Width: 151mm – 250mm +/- 1.5mm;</w:t>
      </w:r>
    </w:p>
    <w:p w14:paraId="6AFDB6E3" w14:textId="77777777" w:rsidR="00AA1194" w:rsidRPr="00894FCD" w:rsidRDefault="00AA1194" w:rsidP="00AA1194">
      <w:pPr>
        <w:tabs>
          <w:tab w:val="left" w:pos="-811"/>
          <w:tab w:val="left" w:pos="-720"/>
          <w:tab w:val="left" w:pos="538"/>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134"/>
        <w:jc w:val="both"/>
        <w:rPr>
          <w:rFonts w:cs="Tahoma"/>
        </w:rPr>
      </w:pPr>
      <w:r w:rsidRPr="00894FCD">
        <w:rPr>
          <w:rFonts w:cs="Tahoma"/>
        </w:rPr>
        <w:t>Tolerances Thickness: 5mm – 12mm +/- 0.5mm, over 12mm +/- 0.75mm;</w:t>
      </w:r>
    </w:p>
    <w:p w14:paraId="225E2059" w14:textId="77777777" w:rsidR="00AA1194" w:rsidRPr="00894FCD" w:rsidRDefault="00AA1194" w:rsidP="00AA1194">
      <w:pPr>
        <w:tabs>
          <w:tab w:val="left" w:pos="-811"/>
          <w:tab w:val="left" w:pos="-720"/>
          <w:tab w:val="left" w:pos="538"/>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134"/>
        <w:jc w:val="both"/>
        <w:rPr>
          <w:rFonts w:cs="Tahoma"/>
        </w:rPr>
      </w:pPr>
      <w:r w:rsidRPr="00894FCD">
        <w:rPr>
          <w:rFonts w:cs="Tahoma"/>
        </w:rPr>
        <w:t>Tolerances Length: 5m =10mm-00mm;</w:t>
      </w:r>
    </w:p>
    <w:p w14:paraId="100BAFCE" w14:textId="77777777" w:rsidR="00AA1194" w:rsidRPr="00894FCD" w:rsidRDefault="00AA1194" w:rsidP="00AA1194">
      <w:pPr>
        <w:tabs>
          <w:tab w:val="left" w:pos="-811"/>
          <w:tab w:val="left" w:pos="-720"/>
          <w:tab w:val="left" w:pos="538"/>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134"/>
        <w:jc w:val="both"/>
        <w:rPr>
          <w:rFonts w:cs="Tahoma"/>
        </w:rPr>
      </w:pPr>
      <w:r w:rsidRPr="00894FCD">
        <w:rPr>
          <w:rFonts w:cs="Tahoma"/>
        </w:rPr>
        <w:t>Flatness; Must not exceed +/- 0.6mm over 100mm;</w:t>
      </w:r>
    </w:p>
    <w:p w14:paraId="2B643187" w14:textId="77777777" w:rsidR="00AA1194" w:rsidRPr="00894FCD" w:rsidRDefault="00AA1194" w:rsidP="00AA1194">
      <w:pPr>
        <w:tabs>
          <w:tab w:val="left" w:pos="-811"/>
          <w:tab w:val="left" w:pos="-720"/>
          <w:tab w:val="left" w:pos="538"/>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134"/>
        <w:jc w:val="both"/>
        <w:rPr>
          <w:rFonts w:cs="Tahoma"/>
        </w:rPr>
      </w:pPr>
      <w:r w:rsidRPr="00894FCD">
        <w:rPr>
          <w:rFonts w:cs="Tahoma"/>
        </w:rPr>
        <w:t>Thermal Movement: Linear thermal expansion of less than 7mm x 10.5 degree C. Tested in accordance with BS 4370-3 Method 13;</w:t>
      </w:r>
    </w:p>
    <w:p w14:paraId="3DCCCAA8" w14:textId="77777777" w:rsidR="00AA1194" w:rsidRPr="00894FCD" w:rsidRDefault="00AA1194" w:rsidP="00AA1194">
      <w:pPr>
        <w:tabs>
          <w:tab w:val="left" w:pos="-811"/>
          <w:tab w:val="left" w:pos="-720"/>
          <w:tab w:val="left" w:pos="538"/>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134"/>
        <w:jc w:val="both"/>
        <w:rPr>
          <w:rFonts w:cs="Tahoma"/>
        </w:rPr>
      </w:pPr>
      <w:r w:rsidRPr="00894FCD">
        <w:rPr>
          <w:rFonts w:cs="Tahoma"/>
        </w:rPr>
        <w:t>Fire Resistance: Satisfy the requirements of BS 476-7 Class 1 spread of flame and BS 476-6;</w:t>
      </w:r>
    </w:p>
    <w:p w14:paraId="748754DD" w14:textId="77777777" w:rsidR="00AA1194" w:rsidRPr="00894FCD" w:rsidRDefault="00AA1194" w:rsidP="00AA1194">
      <w:pPr>
        <w:tabs>
          <w:tab w:val="left" w:pos="-811"/>
          <w:tab w:val="left" w:pos="-720"/>
          <w:tab w:val="left" w:pos="538"/>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134"/>
        <w:jc w:val="both"/>
        <w:rPr>
          <w:rFonts w:cs="Tahoma"/>
        </w:rPr>
      </w:pPr>
      <w:r w:rsidRPr="00894FCD">
        <w:rPr>
          <w:rFonts w:cs="Tahoma"/>
        </w:rPr>
        <w:t>Colour Fastness: in accordance with BS 7619;</w:t>
      </w:r>
    </w:p>
    <w:p w14:paraId="06CF8738" w14:textId="77777777" w:rsidR="00AA1194" w:rsidRPr="00894FCD" w:rsidRDefault="00AA1194" w:rsidP="00AA1194">
      <w:pPr>
        <w:tabs>
          <w:tab w:val="left" w:pos="-811"/>
          <w:tab w:val="left" w:pos="-720"/>
          <w:tab w:val="left" w:pos="538"/>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134"/>
        <w:jc w:val="both"/>
        <w:rPr>
          <w:rFonts w:cs="Tahoma"/>
        </w:rPr>
      </w:pPr>
      <w:r w:rsidRPr="00894FCD">
        <w:rPr>
          <w:rFonts w:cs="Tahoma"/>
        </w:rPr>
        <w:t>Water Absorption: Less than 1% when tested in accordance with BS EN ISO 62</w:t>
      </w:r>
    </w:p>
    <w:p w14:paraId="6283163B" w14:textId="77777777" w:rsidR="00AA1194" w:rsidRPr="00894FCD" w:rsidRDefault="00AA1194" w:rsidP="00AA1194">
      <w:pPr>
        <w:tabs>
          <w:tab w:val="left" w:pos="-811"/>
          <w:tab w:val="left" w:pos="-720"/>
          <w:tab w:val="left" w:pos="538"/>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134"/>
        <w:jc w:val="both"/>
        <w:rPr>
          <w:rFonts w:cs="Tahoma"/>
        </w:rPr>
      </w:pPr>
      <w:r w:rsidRPr="00894FCD">
        <w:rPr>
          <w:rFonts w:cs="Tahoma"/>
        </w:rPr>
        <w:t>Appearance: Self-coloured smooth gloss finish;</w:t>
      </w:r>
    </w:p>
    <w:p w14:paraId="59F8B9B0" w14:textId="77777777" w:rsidR="00AA1194" w:rsidRPr="00894FCD" w:rsidRDefault="00AA1194" w:rsidP="00AA1194">
      <w:pPr>
        <w:tabs>
          <w:tab w:val="left" w:pos="-811"/>
          <w:tab w:val="left" w:pos="-720"/>
          <w:tab w:val="left" w:pos="538"/>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134"/>
        <w:jc w:val="both"/>
        <w:rPr>
          <w:rFonts w:cs="Tahoma"/>
        </w:rPr>
      </w:pPr>
      <w:r w:rsidRPr="00894FCD">
        <w:rPr>
          <w:rFonts w:cs="Tahoma"/>
        </w:rPr>
        <w:t>Method of fixing: As specified by manufacturer</w:t>
      </w:r>
    </w:p>
    <w:p w14:paraId="35F87020" w14:textId="77777777" w:rsidR="00AA1194" w:rsidRPr="00894FCD" w:rsidRDefault="00AA1194" w:rsidP="00AA1194">
      <w:pPr>
        <w:tabs>
          <w:tab w:val="left" w:pos="-811"/>
          <w:tab w:val="left" w:pos="-720"/>
          <w:tab w:val="left" w:pos="538"/>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134"/>
        <w:jc w:val="both"/>
        <w:rPr>
          <w:rFonts w:cs="Tahoma"/>
        </w:rPr>
      </w:pPr>
      <w:r w:rsidRPr="00894FCD">
        <w:rPr>
          <w:rFonts w:cs="Tahoma"/>
        </w:rPr>
        <w:t>Jointing/edge trims: matching colour, single or two part PVC-U</w:t>
      </w:r>
      <w:r>
        <w:rPr>
          <w:rFonts w:cs="Tahoma"/>
        </w:rPr>
        <w:t>e</w:t>
      </w:r>
      <w:r w:rsidRPr="00894FCD">
        <w:rPr>
          <w:rFonts w:cs="Tahoma"/>
        </w:rPr>
        <w:t xml:space="preserve"> trims as manufacturer’s details and fixed in accordance with manufacturer’s technical data sheet</w:t>
      </w:r>
    </w:p>
    <w:p w14:paraId="16F257A4" w14:textId="77777777" w:rsidR="00AA1194" w:rsidRDefault="00AA1194" w:rsidP="00AA1194">
      <w:pPr>
        <w:widowControl/>
        <w:rPr>
          <w:rFonts w:cs="Tahoma"/>
          <w:b/>
          <w:highlight w:val="yellow"/>
        </w:rPr>
      </w:pPr>
    </w:p>
    <w:p w14:paraId="6A18E426" w14:textId="77777777" w:rsidR="00AA1194" w:rsidRPr="00894FCD" w:rsidRDefault="00AA1194" w:rsidP="00AA119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r w:rsidRPr="00894FCD">
        <w:rPr>
          <w:rFonts w:cs="Tahoma"/>
        </w:rPr>
        <w:t>08</w:t>
      </w:r>
      <w:r>
        <w:rPr>
          <w:rFonts w:cs="Tahoma"/>
        </w:rPr>
        <w:t>5</w:t>
      </w:r>
      <w:r w:rsidRPr="00894FCD">
        <w:rPr>
          <w:rFonts w:cs="Tahoma"/>
        </w:rPr>
        <w:tab/>
        <w:t>PVC-U</w:t>
      </w:r>
      <w:r>
        <w:rPr>
          <w:rFonts w:cs="Tahoma"/>
        </w:rPr>
        <w:t>e</w:t>
      </w:r>
      <w:r w:rsidRPr="00894FCD">
        <w:rPr>
          <w:rFonts w:cs="Tahoma"/>
        </w:rPr>
        <w:t xml:space="preserve"> Fascia or Barge Board</w:t>
      </w:r>
    </w:p>
    <w:p w14:paraId="57F58123" w14:textId="77777777" w:rsidR="00AA1194" w:rsidRPr="00894FCD" w:rsidRDefault="00AA1194" w:rsidP="00AA1194">
      <w:pPr>
        <w:tabs>
          <w:tab w:val="left" w:pos="-811"/>
          <w:tab w:val="left" w:pos="-720"/>
          <w:tab w:val="left" w:pos="0"/>
          <w:tab w:val="left" w:pos="538"/>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r w:rsidRPr="00894FCD">
        <w:rPr>
          <w:rFonts w:cs="Tahoma"/>
        </w:rPr>
        <w:tab/>
      </w:r>
      <w:r w:rsidRPr="00894FCD">
        <w:rPr>
          <w:rFonts w:cs="Tahoma"/>
        </w:rPr>
        <w:tab/>
        <w:t>As Clause 08</w:t>
      </w:r>
      <w:r>
        <w:rPr>
          <w:rFonts w:cs="Tahoma"/>
        </w:rPr>
        <w:t>4</w:t>
      </w:r>
      <w:r w:rsidRPr="00894FCD">
        <w:rPr>
          <w:rFonts w:cs="Tahoma"/>
        </w:rPr>
        <w:t xml:space="preserve"> but minimum thickness 16mm</w:t>
      </w:r>
    </w:p>
    <w:p w14:paraId="0067F4CF" w14:textId="77777777" w:rsidR="00AA1194" w:rsidRPr="00894FCD" w:rsidRDefault="00AA1194" w:rsidP="00AA1194">
      <w:pPr>
        <w:tabs>
          <w:tab w:val="left" w:pos="-811"/>
          <w:tab w:val="left" w:pos="-720"/>
          <w:tab w:val="left" w:pos="0"/>
          <w:tab w:val="left" w:pos="538"/>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2F275B8D" w14:textId="77777777" w:rsidR="00AA1194" w:rsidRPr="00894FCD" w:rsidRDefault="00AA1194" w:rsidP="00AA1194">
      <w:pPr>
        <w:tabs>
          <w:tab w:val="left" w:pos="-811"/>
          <w:tab w:val="left" w:pos="-720"/>
          <w:tab w:val="left" w:pos="0"/>
          <w:tab w:val="left" w:pos="538"/>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r w:rsidRPr="00894FCD">
        <w:rPr>
          <w:rFonts w:cs="Tahoma"/>
        </w:rPr>
        <w:t>08</w:t>
      </w:r>
      <w:r>
        <w:rPr>
          <w:rFonts w:cs="Tahoma"/>
        </w:rPr>
        <w:t>6</w:t>
      </w:r>
      <w:r w:rsidRPr="00894FCD">
        <w:rPr>
          <w:rFonts w:cs="Tahoma"/>
        </w:rPr>
        <w:tab/>
        <w:t>PVC-U</w:t>
      </w:r>
      <w:r>
        <w:rPr>
          <w:rFonts w:cs="Tahoma"/>
        </w:rPr>
        <w:t>e</w:t>
      </w:r>
      <w:r w:rsidRPr="00894FCD">
        <w:rPr>
          <w:rFonts w:cs="Tahoma"/>
        </w:rPr>
        <w:t xml:space="preserve"> Soffit Boards shall comprise:</w:t>
      </w:r>
    </w:p>
    <w:p w14:paraId="13F00C77" w14:textId="77777777" w:rsidR="00AA1194" w:rsidRPr="00894FCD" w:rsidRDefault="00AA1194" w:rsidP="00AA1194">
      <w:pPr>
        <w:tabs>
          <w:tab w:val="left" w:pos="-811"/>
          <w:tab w:val="left" w:pos="-720"/>
          <w:tab w:val="left" w:pos="0"/>
          <w:tab w:val="left" w:pos="538"/>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r w:rsidRPr="00894FCD">
        <w:rPr>
          <w:rFonts w:cs="Tahoma"/>
        </w:rPr>
        <w:tab/>
      </w:r>
      <w:r w:rsidRPr="00894FCD">
        <w:rPr>
          <w:rFonts w:cs="Tahoma"/>
        </w:rPr>
        <w:tab/>
        <w:t>Profile: Flat solid board plain or shiplap profile sheet, depending upon application;</w:t>
      </w:r>
    </w:p>
    <w:p w14:paraId="7B1AE3BB" w14:textId="77777777" w:rsidR="00AA1194" w:rsidRPr="00894FCD" w:rsidRDefault="00AA1194" w:rsidP="00AA1194">
      <w:pPr>
        <w:tabs>
          <w:tab w:val="left" w:pos="-811"/>
          <w:tab w:val="left" w:pos="-720"/>
          <w:tab w:val="left" w:pos="538"/>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134"/>
        <w:jc w:val="both"/>
        <w:rPr>
          <w:rFonts w:cs="Tahoma"/>
        </w:rPr>
      </w:pPr>
      <w:r w:rsidRPr="00894FCD">
        <w:rPr>
          <w:rFonts w:cs="Tahoma"/>
        </w:rPr>
        <w:t>Composition: Low density cellular (closed cell) core and homogeneous impact resistant skin of PVC-UE. Manufactured in accordance with BS EN 13245-3, BS EN 13245-2, BS 7619 UV stability and UV aged impact resistance requirements;</w:t>
      </w:r>
    </w:p>
    <w:p w14:paraId="519F671B" w14:textId="77777777" w:rsidR="00AA1194" w:rsidRPr="00894FCD" w:rsidRDefault="00AA1194" w:rsidP="00AA1194">
      <w:pPr>
        <w:tabs>
          <w:tab w:val="left" w:pos="-811"/>
          <w:tab w:val="left" w:pos="-720"/>
          <w:tab w:val="left" w:pos="538"/>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134"/>
        <w:jc w:val="both"/>
        <w:rPr>
          <w:rFonts w:cs="Tahoma"/>
        </w:rPr>
      </w:pPr>
      <w:r w:rsidRPr="00894FCD">
        <w:rPr>
          <w:rFonts w:cs="Tahoma"/>
        </w:rPr>
        <w:t>Dimensions: Width Variable, but not greater than 300mm;</w:t>
      </w:r>
    </w:p>
    <w:p w14:paraId="6B435F7B" w14:textId="77777777" w:rsidR="00AA1194" w:rsidRPr="00894FCD" w:rsidRDefault="00AA1194" w:rsidP="00AA1194">
      <w:pPr>
        <w:tabs>
          <w:tab w:val="left" w:pos="-811"/>
          <w:tab w:val="left" w:pos="-720"/>
          <w:tab w:val="left" w:pos="538"/>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134"/>
        <w:jc w:val="both"/>
        <w:rPr>
          <w:rFonts w:cs="Tahoma"/>
        </w:rPr>
      </w:pPr>
      <w:r w:rsidRPr="00894FCD">
        <w:rPr>
          <w:rFonts w:cs="Tahoma"/>
        </w:rPr>
        <w:t xml:space="preserve">Thickness: Minimum 9mm; </w:t>
      </w:r>
    </w:p>
    <w:p w14:paraId="12B2E860" w14:textId="77777777" w:rsidR="00AA1194" w:rsidRPr="00894FCD" w:rsidRDefault="00AA1194" w:rsidP="00AA1194">
      <w:pPr>
        <w:tabs>
          <w:tab w:val="left" w:pos="-811"/>
          <w:tab w:val="left" w:pos="-720"/>
          <w:tab w:val="left" w:pos="538"/>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134"/>
        <w:jc w:val="both"/>
        <w:rPr>
          <w:rFonts w:cs="Tahoma"/>
        </w:rPr>
      </w:pPr>
      <w:r w:rsidRPr="00894FCD">
        <w:rPr>
          <w:rFonts w:cs="Tahoma"/>
        </w:rPr>
        <w:t>Weight: Average density 500kg/m</w:t>
      </w:r>
      <w:r w:rsidRPr="00650FD6">
        <w:rPr>
          <w:rFonts w:cs="Tahoma"/>
          <w:vertAlign w:val="superscript"/>
        </w:rPr>
        <w:t>3</w:t>
      </w:r>
      <w:r w:rsidRPr="00894FCD">
        <w:rPr>
          <w:rFonts w:cs="Tahoma"/>
        </w:rPr>
        <w:t>, Tolerance deviation of +/-12.5% per m length;</w:t>
      </w:r>
    </w:p>
    <w:p w14:paraId="7489538F" w14:textId="77777777" w:rsidR="00AA1194" w:rsidRPr="00894FCD" w:rsidRDefault="00AA1194" w:rsidP="00AA1194">
      <w:pPr>
        <w:tabs>
          <w:tab w:val="left" w:pos="-811"/>
          <w:tab w:val="left" w:pos="-720"/>
          <w:tab w:val="left" w:pos="538"/>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134"/>
        <w:jc w:val="both"/>
        <w:rPr>
          <w:rFonts w:cs="Tahoma"/>
        </w:rPr>
      </w:pPr>
      <w:r w:rsidRPr="00894FCD">
        <w:rPr>
          <w:rFonts w:cs="Tahoma"/>
        </w:rPr>
        <w:t>Tolerances Width: 151mm – 250mm +/- 1.5mm, 251mm – 350mm +/- 2.00mm;</w:t>
      </w:r>
    </w:p>
    <w:p w14:paraId="535786FD" w14:textId="77777777" w:rsidR="00AA1194" w:rsidRPr="00894FCD" w:rsidRDefault="00AA1194" w:rsidP="00AA1194">
      <w:pPr>
        <w:tabs>
          <w:tab w:val="left" w:pos="-811"/>
          <w:tab w:val="left" w:pos="-720"/>
          <w:tab w:val="left" w:pos="538"/>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134"/>
        <w:jc w:val="both"/>
        <w:rPr>
          <w:rFonts w:cs="Tahoma"/>
        </w:rPr>
      </w:pPr>
      <w:r w:rsidRPr="00894FCD">
        <w:rPr>
          <w:rFonts w:cs="Tahoma"/>
        </w:rPr>
        <w:t>Tolerances Thickness: +/- 0.5mm;</w:t>
      </w:r>
    </w:p>
    <w:p w14:paraId="5FE2836E" w14:textId="77777777" w:rsidR="00AA1194" w:rsidRPr="00894FCD" w:rsidRDefault="00AA1194" w:rsidP="00AA1194">
      <w:pPr>
        <w:tabs>
          <w:tab w:val="left" w:pos="-811"/>
          <w:tab w:val="left" w:pos="-720"/>
          <w:tab w:val="left" w:pos="538"/>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134"/>
        <w:jc w:val="both"/>
        <w:rPr>
          <w:rFonts w:cs="Tahoma"/>
        </w:rPr>
      </w:pPr>
      <w:r w:rsidRPr="00894FCD">
        <w:rPr>
          <w:rFonts w:cs="Tahoma"/>
        </w:rPr>
        <w:t>Tolerances Length: 5m - 10mm-00mm;</w:t>
      </w:r>
    </w:p>
    <w:p w14:paraId="0FD905E7" w14:textId="77777777" w:rsidR="00AA1194" w:rsidRPr="00894FCD" w:rsidRDefault="00AA1194" w:rsidP="00AA1194">
      <w:pPr>
        <w:tabs>
          <w:tab w:val="left" w:pos="-811"/>
          <w:tab w:val="left" w:pos="-720"/>
          <w:tab w:val="left" w:pos="538"/>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134"/>
        <w:jc w:val="both"/>
        <w:rPr>
          <w:rFonts w:cs="Tahoma"/>
        </w:rPr>
      </w:pPr>
      <w:r w:rsidRPr="00894FCD">
        <w:rPr>
          <w:rFonts w:cs="Tahoma"/>
        </w:rPr>
        <w:t>Flatness; Must not exceed +/- 0.6mm over 100mm;</w:t>
      </w:r>
    </w:p>
    <w:p w14:paraId="13C43AD3" w14:textId="77777777" w:rsidR="00AA1194" w:rsidRPr="00894FCD" w:rsidRDefault="00AA1194" w:rsidP="00AA1194">
      <w:pPr>
        <w:tabs>
          <w:tab w:val="left" w:pos="-811"/>
          <w:tab w:val="left" w:pos="-720"/>
          <w:tab w:val="left" w:pos="538"/>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134"/>
        <w:jc w:val="both"/>
        <w:rPr>
          <w:rFonts w:cs="Tahoma"/>
        </w:rPr>
      </w:pPr>
      <w:r w:rsidRPr="00894FCD">
        <w:rPr>
          <w:rFonts w:cs="Tahoma"/>
        </w:rPr>
        <w:t>Thermal Movement: Linear thermal expansion of less than 7mm x 10.5 degree C. Tested in accordance with BS 4370-3 Method 13;</w:t>
      </w:r>
    </w:p>
    <w:p w14:paraId="6A116433" w14:textId="77777777" w:rsidR="00AA1194" w:rsidRPr="00894FCD" w:rsidRDefault="00AA1194" w:rsidP="00AA1194">
      <w:pPr>
        <w:tabs>
          <w:tab w:val="left" w:pos="-811"/>
          <w:tab w:val="left" w:pos="-720"/>
          <w:tab w:val="left" w:pos="538"/>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134"/>
        <w:jc w:val="both"/>
        <w:rPr>
          <w:rFonts w:cs="Tahoma"/>
        </w:rPr>
      </w:pPr>
      <w:r w:rsidRPr="00894FCD">
        <w:rPr>
          <w:rFonts w:cs="Tahoma"/>
        </w:rPr>
        <w:t>Fire Resistance: Satisfy the requirements of BS 476-7 Class 1 spread of flame and BS 476-6;</w:t>
      </w:r>
    </w:p>
    <w:p w14:paraId="383DF788" w14:textId="77777777" w:rsidR="00AA1194" w:rsidRPr="00894FCD" w:rsidRDefault="00AA1194" w:rsidP="00AA1194">
      <w:pPr>
        <w:tabs>
          <w:tab w:val="left" w:pos="-811"/>
          <w:tab w:val="left" w:pos="-720"/>
          <w:tab w:val="left" w:pos="538"/>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134"/>
        <w:jc w:val="both"/>
        <w:rPr>
          <w:rFonts w:cs="Tahoma"/>
        </w:rPr>
      </w:pPr>
      <w:r w:rsidRPr="00894FCD">
        <w:rPr>
          <w:rFonts w:cs="Tahoma"/>
        </w:rPr>
        <w:t>Colour Fastness: in accordance with BS 7619;</w:t>
      </w:r>
    </w:p>
    <w:p w14:paraId="3C4DF1AD" w14:textId="77777777" w:rsidR="00AA1194" w:rsidRPr="00894FCD" w:rsidRDefault="00AA1194" w:rsidP="00AA1194">
      <w:pPr>
        <w:tabs>
          <w:tab w:val="left" w:pos="-811"/>
          <w:tab w:val="left" w:pos="-720"/>
          <w:tab w:val="left" w:pos="538"/>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134"/>
        <w:jc w:val="both"/>
        <w:rPr>
          <w:rFonts w:cs="Tahoma"/>
        </w:rPr>
      </w:pPr>
      <w:r w:rsidRPr="00894FCD">
        <w:rPr>
          <w:rFonts w:cs="Tahoma"/>
        </w:rPr>
        <w:t>Water Absorption: Less than 1% when tested in accordance with BS EN ISO 62</w:t>
      </w:r>
    </w:p>
    <w:p w14:paraId="153D4873" w14:textId="77777777" w:rsidR="00AA1194" w:rsidRPr="00894FCD" w:rsidRDefault="00AA1194" w:rsidP="00AA1194">
      <w:pPr>
        <w:tabs>
          <w:tab w:val="left" w:pos="-811"/>
          <w:tab w:val="left" w:pos="-720"/>
          <w:tab w:val="left" w:pos="538"/>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134"/>
        <w:jc w:val="both"/>
        <w:rPr>
          <w:rFonts w:cs="Tahoma"/>
        </w:rPr>
      </w:pPr>
      <w:r w:rsidRPr="00894FCD">
        <w:rPr>
          <w:rFonts w:cs="Tahoma"/>
        </w:rPr>
        <w:t>Appearance: Self-coloured smooth gloss finish;</w:t>
      </w:r>
    </w:p>
    <w:p w14:paraId="6B112C02" w14:textId="77777777" w:rsidR="00AA1194" w:rsidRDefault="00AA1194">
      <w:pPr>
        <w:widowControl/>
        <w:rPr>
          <w:rFonts w:cs="Tahoma"/>
        </w:rPr>
      </w:pPr>
      <w:r>
        <w:rPr>
          <w:rFonts w:cs="Tahoma"/>
        </w:rPr>
        <w:br w:type="page"/>
      </w:r>
    </w:p>
    <w:p w14:paraId="0CD22677" w14:textId="77777777" w:rsidR="00AA1194" w:rsidRPr="00894FCD" w:rsidRDefault="00AA1194" w:rsidP="00AA1194">
      <w:pPr>
        <w:tabs>
          <w:tab w:val="left" w:pos="-811"/>
          <w:tab w:val="left" w:pos="-720"/>
          <w:tab w:val="left" w:pos="538"/>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134"/>
        <w:jc w:val="both"/>
        <w:rPr>
          <w:rFonts w:cs="Tahoma"/>
        </w:rPr>
      </w:pPr>
      <w:r w:rsidRPr="00894FCD">
        <w:rPr>
          <w:rFonts w:cs="Tahoma"/>
        </w:rPr>
        <w:t>Method of fixing: As specified by manufacturer</w:t>
      </w:r>
    </w:p>
    <w:p w14:paraId="751A5FB2" w14:textId="77777777" w:rsidR="00AA1194" w:rsidRPr="00894FCD" w:rsidRDefault="00AA1194" w:rsidP="00AA1194">
      <w:pPr>
        <w:tabs>
          <w:tab w:val="left" w:pos="-811"/>
          <w:tab w:val="left" w:pos="-720"/>
          <w:tab w:val="left" w:pos="538"/>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134"/>
        <w:jc w:val="both"/>
        <w:rPr>
          <w:rFonts w:cs="Tahoma"/>
        </w:rPr>
      </w:pPr>
      <w:r w:rsidRPr="00894FCD">
        <w:rPr>
          <w:rFonts w:cs="Tahoma"/>
        </w:rPr>
        <w:t>Jointing trims: matching colour, single piece PVC-U</w:t>
      </w:r>
      <w:r>
        <w:rPr>
          <w:rFonts w:cs="Tahoma"/>
        </w:rPr>
        <w:t>e</w:t>
      </w:r>
      <w:r w:rsidRPr="00894FCD">
        <w:rPr>
          <w:rFonts w:cs="Tahoma"/>
        </w:rPr>
        <w:t xml:space="preserve"> trims as manufacturer’s details and fixed in accordance with manufacturer’s technical data sheet</w:t>
      </w:r>
    </w:p>
    <w:p w14:paraId="0FD61FE9" w14:textId="77777777" w:rsidR="00AA1194" w:rsidRDefault="00AA1194" w:rsidP="00AA1194">
      <w:pPr>
        <w:tabs>
          <w:tab w:val="left" w:pos="-811"/>
          <w:tab w:val="left" w:pos="-720"/>
          <w:tab w:val="left" w:pos="0"/>
          <w:tab w:val="left" w:pos="538"/>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2492E505" w14:textId="77777777" w:rsidR="00AA1194" w:rsidRPr="00894FCD" w:rsidRDefault="00AA1194" w:rsidP="00AA1194">
      <w:pPr>
        <w:tabs>
          <w:tab w:val="left" w:pos="-811"/>
          <w:tab w:val="left" w:pos="-720"/>
          <w:tab w:val="left" w:pos="0"/>
          <w:tab w:val="left" w:pos="538"/>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r w:rsidRPr="00894FCD">
        <w:rPr>
          <w:rFonts w:cs="Tahoma"/>
        </w:rPr>
        <w:t>08</w:t>
      </w:r>
      <w:r>
        <w:rPr>
          <w:rFonts w:cs="Tahoma"/>
        </w:rPr>
        <w:t>7</w:t>
      </w:r>
      <w:r w:rsidRPr="00894FCD">
        <w:rPr>
          <w:rFonts w:cs="Tahoma"/>
        </w:rPr>
        <w:tab/>
        <w:t>PVC-U</w:t>
      </w:r>
      <w:r>
        <w:rPr>
          <w:rFonts w:cs="Tahoma"/>
        </w:rPr>
        <w:t>e</w:t>
      </w:r>
      <w:r w:rsidRPr="00894FCD">
        <w:rPr>
          <w:rFonts w:cs="Tahoma"/>
        </w:rPr>
        <w:t xml:space="preserve"> Pre-vented Soffit Boards shall comprise;</w:t>
      </w:r>
    </w:p>
    <w:p w14:paraId="3268AD36" w14:textId="77777777" w:rsidR="00AA1194" w:rsidRPr="00894FCD" w:rsidRDefault="00AA1194" w:rsidP="00AA1194">
      <w:pPr>
        <w:tabs>
          <w:tab w:val="left" w:pos="-811"/>
          <w:tab w:val="left" w:pos="-720"/>
          <w:tab w:val="left" w:pos="0"/>
          <w:tab w:val="left" w:pos="538"/>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r w:rsidRPr="00894FCD">
        <w:rPr>
          <w:rFonts w:cs="Tahoma"/>
        </w:rPr>
        <w:tab/>
      </w:r>
      <w:r w:rsidRPr="00894FCD">
        <w:rPr>
          <w:rFonts w:cs="Tahoma"/>
        </w:rPr>
        <w:tab/>
        <w:t>As Clause 08</w:t>
      </w:r>
      <w:r>
        <w:rPr>
          <w:rFonts w:cs="Tahoma"/>
        </w:rPr>
        <w:t>6</w:t>
      </w:r>
      <w:r w:rsidRPr="00894FCD">
        <w:rPr>
          <w:rFonts w:cs="Tahoma"/>
        </w:rPr>
        <w:t xml:space="preserve"> but with flat solid board pre-vented depending on application;</w:t>
      </w:r>
    </w:p>
    <w:p w14:paraId="74C9B386" w14:textId="77777777" w:rsidR="00AA1194" w:rsidRPr="00894FCD" w:rsidRDefault="00AA1194" w:rsidP="00AA1194">
      <w:pPr>
        <w:tabs>
          <w:tab w:val="left" w:pos="-811"/>
          <w:tab w:val="left" w:pos="-720"/>
          <w:tab w:val="left" w:pos="0"/>
          <w:tab w:val="left" w:pos="538"/>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78F923BF" w14:textId="77777777" w:rsidR="00AA1194" w:rsidRPr="00894FCD" w:rsidRDefault="00AA1194" w:rsidP="00AA1194">
      <w:pPr>
        <w:tabs>
          <w:tab w:val="left" w:pos="-811"/>
          <w:tab w:val="left" w:pos="-720"/>
          <w:tab w:val="left" w:pos="0"/>
          <w:tab w:val="left" w:pos="538"/>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rPr>
      </w:pPr>
      <w:r w:rsidRPr="00894FCD">
        <w:rPr>
          <w:rFonts w:cs="Tahoma"/>
        </w:rPr>
        <w:t>08</w:t>
      </w:r>
      <w:r>
        <w:rPr>
          <w:rFonts w:cs="Tahoma"/>
        </w:rPr>
        <w:t>8</w:t>
      </w:r>
      <w:r w:rsidRPr="00894FCD">
        <w:rPr>
          <w:rFonts w:cs="Tahoma"/>
        </w:rPr>
        <w:tab/>
        <w:t>A ten year warranty on the performance and colourfastness of all PVC-UE fascia, barge, soffit board and wall cladding systems must be provided prior to installation.</w:t>
      </w:r>
    </w:p>
    <w:p w14:paraId="08DD5133" w14:textId="77777777" w:rsidR="00AA1194" w:rsidRPr="00894FCD" w:rsidRDefault="00AA1194" w:rsidP="00AA1194">
      <w:pPr>
        <w:widowControl/>
        <w:rPr>
          <w:rFonts w:cs="Tahoma"/>
        </w:rPr>
      </w:pPr>
    </w:p>
    <w:p w14:paraId="2D80B9EA" w14:textId="77777777" w:rsidR="00AA1194" w:rsidRPr="00894FCD" w:rsidRDefault="00AA1194" w:rsidP="00AA1194">
      <w:pPr>
        <w:tabs>
          <w:tab w:val="left" w:pos="-811"/>
          <w:tab w:val="left" w:pos="-720"/>
          <w:tab w:val="left" w:pos="0"/>
          <w:tab w:val="left" w:pos="538"/>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rPr>
      </w:pPr>
      <w:r w:rsidRPr="00894FCD">
        <w:rPr>
          <w:rFonts w:cs="Tahoma"/>
        </w:rPr>
        <w:t>0</w:t>
      </w:r>
      <w:r>
        <w:rPr>
          <w:rFonts w:cs="Tahoma"/>
        </w:rPr>
        <w:t>89</w:t>
      </w:r>
      <w:r w:rsidRPr="00894FCD">
        <w:rPr>
          <w:rFonts w:cs="Tahoma"/>
        </w:rPr>
        <w:tab/>
        <w:t xml:space="preserve">Eaves Ventilators generally are to provide </w:t>
      </w:r>
      <w:r>
        <w:rPr>
          <w:rFonts w:cs="Tahoma"/>
        </w:rPr>
        <w:t>a continuous air gap of either 10mm or 25mm t</w:t>
      </w:r>
      <w:r w:rsidRPr="00894FCD">
        <w:rPr>
          <w:rFonts w:cs="Tahoma"/>
        </w:rPr>
        <w:t>o BS</w:t>
      </w:r>
      <w:r>
        <w:rPr>
          <w:rFonts w:cs="Tahoma"/>
        </w:rPr>
        <w:t xml:space="preserve"> </w:t>
      </w:r>
      <w:r w:rsidRPr="00894FCD">
        <w:rPr>
          <w:rFonts w:cs="Tahoma"/>
        </w:rPr>
        <w:t>5250</w:t>
      </w:r>
      <w:r>
        <w:rPr>
          <w:rFonts w:cs="Tahoma"/>
        </w:rPr>
        <w:t xml:space="preserve"> as required</w:t>
      </w:r>
      <w:r w:rsidRPr="00894FCD">
        <w:rPr>
          <w:rFonts w:cs="Tahoma"/>
        </w:rPr>
        <w:t xml:space="preserve">, </w:t>
      </w:r>
      <w:r>
        <w:rPr>
          <w:rFonts w:cs="Tahoma"/>
        </w:rPr>
        <w:t xml:space="preserve">to </w:t>
      </w:r>
      <w:r w:rsidRPr="00894FCD">
        <w:rPr>
          <w:rFonts w:cs="Tahoma"/>
        </w:rPr>
        <w:t>have BBA certification</w:t>
      </w:r>
      <w:r w:rsidRPr="00B30061">
        <w:rPr>
          <w:rFonts w:cs="Tahoma"/>
        </w:rPr>
        <w:t xml:space="preserve"> </w:t>
      </w:r>
      <w:r>
        <w:rPr>
          <w:rFonts w:cs="Tahoma"/>
        </w:rPr>
        <w:t>or equivalent</w:t>
      </w:r>
      <w:r w:rsidRPr="00894FCD">
        <w:rPr>
          <w:rFonts w:cs="Tahoma"/>
        </w:rPr>
        <w:t xml:space="preserve">, and to be </w:t>
      </w:r>
      <w:r>
        <w:rPr>
          <w:rFonts w:cs="Tahoma"/>
        </w:rPr>
        <w:t xml:space="preserve">proprietary preformed PVC-u, </w:t>
      </w:r>
      <w:r w:rsidRPr="00894FCD">
        <w:rPr>
          <w:rFonts w:cs="Tahoma"/>
        </w:rPr>
        <w:t>provided with fixing holes and with slots in ventilator being not more than 4mm to prevent entry of vermin</w:t>
      </w:r>
      <w:r>
        <w:rPr>
          <w:rFonts w:cs="Tahoma"/>
        </w:rPr>
        <w:t>. Eaves ventilators are to be fixed in accordance with the manufacturer’s technical data sheet</w:t>
      </w:r>
      <w:r w:rsidRPr="00894FCD">
        <w:rPr>
          <w:rFonts w:cs="Tahoma"/>
        </w:rPr>
        <w:t xml:space="preserve"> and are to be either:</w:t>
      </w:r>
    </w:p>
    <w:p w14:paraId="3E691C2D" w14:textId="77777777" w:rsidR="00AA1194" w:rsidRPr="00894FCD" w:rsidRDefault="00AA1194" w:rsidP="00AA1194">
      <w:pPr>
        <w:tabs>
          <w:tab w:val="left" w:pos="-811"/>
          <w:tab w:val="left" w:pos="-720"/>
          <w:tab w:val="left" w:pos="0"/>
          <w:tab w:val="left" w:pos="538"/>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rPr>
      </w:pPr>
    </w:p>
    <w:p w14:paraId="616ABFD7" w14:textId="77777777" w:rsidR="00AA1194" w:rsidRDefault="00AA1194" w:rsidP="00AA1194">
      <w:pPr>
        <w:tabs>
          <w:tab w:val="left" w:pos="-811"/>
          <w:tab w:val="left" w:pos="-720"/>
          <w:tab w:val="left" w:pos="0"/>
          <w:tab w:val="left" w:pos="538"/>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134" w:hanging="538"/>
        <w:jc w:val="both"/>
        <w:rPr>
          <w:rFonts w:cs="Tahoma"/>
        </w:rPr>
      </w:pPr>
      <w:r w:rsidRPr="00894FCD">
        <w:rPr>
          <w:rFonts w:cs="Tahoma"/>
        </w:rPr>
        <w:tab/>
        <w:t xml:space="preserve">Proprietary behind facia ventilation system: with soffit attachment, fixed </w:t>
      </w:r>
      <w:r>
        <w:rPr>
          <w:rFonts w:cs="Tahoma"/>
        </w:rPr>
        <w:t>behind</w:t>
      </w:r>
      <w:r w:rsidRPr="00894FCD">
        <w:rPr>
          <w:rFonts w:cs="Tahoma"/>
        </w:rPr>
        <w:t xml:space="preserve"> fascia</w:t>
      </w:r>
      <w:r>
        <w:rPr>
          <w:rFonts w:cs="Tahoma"/>
        </w:rPr>
        <w:t>; or</w:t>
      </w:r>
      <w:r w:rsidRPr="00894FCD">
        <w:rPr>
          <w:rFonts w:cs="Tahoma"/>
        </w:rPr>
        <w:t xml:space="preserve"> </w:t>
      </w:r>
    </w:p>
    <w:p w14:paraId="574E7E9C" w14:textId="77777777" w:rsidR="00AA1194" w:rsidRPr="00894FCD" w:rsidRDefault="00AA1194" w:rsidP="00AA1194">
      <w:pPr>
        <w:tabs>
          <w:tab w:val="left" w:pos="-811"/>
          <w:tab w:val="left" w:pos="-720"/>
          <w:tab w:val="left" w:pos="0"/>
          <w:tab w:val="left" w:pos="538"/>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134" w:hanging="538"/>
        <w:jc w:val="both"/>
        <w:rPr>
          <w:rFonts w:cs="Tahoma"/>
        </w:rPr>
      </w:pPr>
    </w:p>
    <w:p w14:paraId="795C08E6" w14:textId="77777777" w:rsidR="00AA1194" w:rsidRDefault="00AA1194" w:rsidP="00AA1194">
      <w:pPr>
        <w:tabs>
          <w:tab w:val="left" w:pos="-811"/>
          <w:tab w:val="left" w:pos="-720"/>
          <w:tab w:val="left" w:pos="0"/>
          <w:tab w:val="left" w:pos="538"/>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134" w:hanging="538"/>
        <w:jc w:val="both"/>
        <w:rPr>
          <w:rFonts w:cs="Tahoma"/>
        </w:rPr>
      </w:pPr>
      <w:r w:rsidRPr="00894FCD">
        <w:rPr>
          <w:rFonts w:cs="Tahoma"/>
        </w:rPr>
        <w:tab/>
        <w:t xml:space="preserve">Proprietary </w:t>
      </w:r>
      <w:r>
        <w:rPr>
          <w:rFonts w:cs="Tahoma"/>
        </w:rPr>
        <w:t>over</w:t>
      </w:r>
      <w:r w:rsidRPr="00894FCD">
        <w:rPr>
          <w:rFonts w:cs="Tahoma"/>
        </w:rPr>
        <w:t xml:space="preserve"> fascia ventilation system: fixed </w:t>
      </w:r>
      <w:r>
        <w:rPr>
          <w:rFonts w:cs="Tahoma"/>
        </w:rPr>
        <w:t>to top of</w:t>
      </w:r>
      <w:r w:rsidRPr="00894FCD">
        <w:rPr>
          <w:rFonts w:cs="Tahoma"/>
        </w:rPr>
        <w:t xml:space="preserve"> fascia board</w:t>
      </w:r>
      <w:r>
        <w:rPr>
          <w:rFonts w:cs="Tahoma"/>
        </w:rPr>
        <w:t>; or</w:t>
      </w:r>
    </w:p>
    <w:p w14:paraId="5ACE64C7" w14:textId="77777777" w:rsidR="00AA1194" w:rsidRDefault="00AA1194" w:rsidP="00AA1194">
      <w:pPr>
        <w:tabs>
          <w:tab w:val="left" w:pos="-811"/>
          <w:tab w:val="left" w:pos="-720"/>
          <w:tab w:val="left" w:pos="0"/>
          <w:tab w:val="left" w:pos="538"/>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134" w:hanging="538"/>
        <w:jc w:val="both"/>
        <w:rPr>
          <w:rFonts w:cs="Tahoma"/>
        </w:rPr>
      </w:pPr>
    </w:p>
    <w:p w14:paraId="3AFCFEA2" w14:textId="77777777" w:rsidR="00AA1194" w:rsidRPr="00894FCD" w:rsidRDefault="00AA1194" w:rsidP="00AA1194">
      <w:pPr>
        <w:tabs>
          <w:tab w:val="left" w:pos="-811"/>
          <w:tab w:val="left" w:pos="-720"/>
          <w:tab w:val="left" w:pos="0"/>
          <w:tab w:val="left" w:pos="538"/>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134" w:hanging="538"/>
        <w:jc w:val="both"/>
        <w:rPr>
          <w:rFonts w:cs="Tahoma"/>
        </w:rPr>
      </w:pPr>
      <w:r>
        <w:rPr>
          <w:rFonts w:cs="Tahoma"/>
        </w:rPr>
        <w:tab/>
      </w:r>
      <w:r w:rsidRPr="00894FCD">
        <w:rPr>
          <w:rFonts w:cs="Tahoma"/>
        </w:rPr>
        <w:t xml:space="preserve">Proprietary over fascia ventilation system; with polypropylene felt support, and fixing to </w:t>
      </w:r>
      <w:r>
        <w:rPr>
          <w:rFonts w:cs="Tahoma"/>
        </w:rPr>
        <w:t>top of fascia and rafters</w:t>
      </w:r>
      <w:r w:rsidRPr="00894FCD">
        <w:rPr>
          <w:rFonts w:cs="Tahoma"/>
        </w:rPr>
        <w:t>;</w:t>
      </w:r>
      <w:r>
        <w:rPr>
          <w:rFonts w:cs="Tahoma"/>
        </w:rPr>
        <w:t xml:space="preserve"> or</w:t>
      </w:r>
    </w:p>
    <w:p w14:paraId="16C16C9D" w14:textId="77777777" w:rsidR="00AA1194" w:rsidRPr="00894FCD" w:rsidRDefault="00AA1194" w:rsidP="00AA1194">
      <w:pPr>
        <w:tabs>
          <w:tab w:val="left" w:pos="-811"/>
          <w:tab w:val="left" w:pos="-720"/>
          <w:tab w:val="left" w:pos="0"/>
          <w:tab w:val="left" w:pos="538"/>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134" w:hanging="538"/>
        <w:jc w:val="both"/>
        <w:rPr>
          <w:rFonts w:cs="Tahoma"/>
        </w:rPr>
      </w:pPr>
    </w:p>
    <w:p w14:paraId="15707BC2" w14:textId="77777777" w:rsidR="00AA1194" w:rsidRPr="00894FCD" w:rsidRDefault="00AA1194" w:rsidP="00AA1194">
      <w:pPr>
        <w:tabs>
          <w:tab w:val="left" w:pos="-811"/>
          <w:tab w:val="left" w:pos="-720"/>
          <w:tab w:val="left" w:pos="0"/>
          <w:tab w:val="left" w:pos="538"/>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134" w:hanging="538"/>
        <w:jc w:val="both"/>
        <w:rPr>
          <w:rFonts w:cs="Tahoma"/>
        </w:rPr>
      </w:pPr>
      <w:r w:rsidRPr="00894FCD">
        <w:rPr>
          <w:rFonts w:cs="Tahoma"/>
        </w:rPr>
        <w:tab/>
        <w:t>Polypropylene twist and lock soffit ventilators, 70mm diameter, designed to exclude wind driven rain and large insects, openings not to exceed 4mm, to provide 10,000 mms/m, installed at 200mm centres, mechanically secured in accordance with manufacturer’s technical data sheet;</w:t>
      </w:r>
    </w:p>
    <w:p w14:paraId="17488836" w14:textId="77777777" w:rsidR="00AA1194" w:rsidRPr="00894FCD" w:rsidRDefault="00AA1194" w:rsidP="00AA1194">
      <w:pPr>
        <w:tabs>
          <w:tab w:val="left" w:pos="-811"/>
          <w:tab w:val="left" w:pos="-720"/>
          <w:tab w:val="left" w:pos="0"/>
          <w:tab w:val="left" w:pos="538"/>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134" w:hanging="538"/>
        <w:jc w:val="both"/>
        <w:rPr>
          <w:rFonts w:cs="Tahoma"/>
        </w:rPr>
      </w:pPr>
    </w:p>
    <w:p w14:paraId="549E4513" w14:textId="77777777" w:rsidR="00AA1194" w:rsidRPr="00894FCD" w:rsidRDefault="00AA1194" w:rsidP="00AA1194">
      <w:pPr>
        <w:tabs>
          <w:tab w:val="left" w:pos="-811"/>
          <w:tab w:val="left" w:pos="-720"/>
          <w:tab w:val="left" w:pos="0"/>
          <w:tab w:val="left" w:pos="538"/>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134" w:hanging="538"/>
        <w:jc w:val="both"/>
        <w:rPr>
          <w:rFonts w:cs="Tahoma"/>
        </w:rPr>
      </w:pPr>
      <w:r w:rsidRPr="00894FCD">
        <w:rPr>
          <w:rFonts w:cs="Tahoma"/>
        </w:rPr>
        <w:tab/>
        <w:t>Polypropylene spring fitted ventilators (10-15 degree roof); soffit attachment size 285mm x 115mm, designed to exclude wind driven rain and large insects, openings not to exceed 4mm, to provide 25,000 mms/m, installed at 480mm centres to 10-15 degree roofs, mechanically secured in accordance with manufacturer’s technical data sheet.</w:t>
      </w:r>
    </w:p>
    <w:p w14:paraId="56CCD25A" w14:textId="77777777" w:rsidR="00AA1194" w:rsidRPr="00894FCD" w:rsidRDefault="00AA1194" w:rsidP="00AA1194">
      <w:pPr>
        <w:tabs>
          <w:tab w:val="left" w:pos="-811"/>
          <w:tab w:val="left" w:pos="-720"/>
          <w:tab w:val="left" w:pos="0"/>
          <w:tab w:val="left" w:pos="538"/>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0AAEA87B" w14:textId="77777777" w:rsidR="00AA1194" w:rsidRDefault="00AA1194" w:rsidP="00AA1194">
      <w:pPr>
        <w:tabs>
          <w:tab w:val="left" w:pos="-811"/>
          <w:tab w:val="left" w:pos="-720"/>
          <w:tab w:val="left" w:pos="0"/>
          <w:tab w:val="left" w:pos="538"/>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rPr>
      </w:pPr>
      <w:r>
        <w:rPr>
          <w:rFonts w:cs="Tahoma"/>
        </w:rPr>
        <w:t>090</w:t>
      </w:r>
      <w:r>
        <w:rPr>
          <w:rFonts w:cs="Tahoma"/>
        </w:rPr>
        <w:tab/>
      </w:r>
      <w:r w:rsidRPr="00894FCD">
        <w:rPr>
          <w:rFonts w:cs="Tahoma"/>
        </w:rPr>
        <w:t xml:space="preserve">Proprietary rafter tray ventilation system: to have BBA certification </w:t>
      </w:r>
      <w:r>
        <w:rPr>
          <w:rFonts w:cs="Tahoma"/>
        </w:rPr>
        <w:t>or equivalent</w:t>
      </w:r>
      <w:r w:rsidRPr="00E6253A">
        <w:rPr>
          <w:rFonts w:cs="Tahoma"/>
        </w:rPr>
        <w:t xml:space="preserve"> </w:t>
      </w:r>
      <w:r>
        <w:rPr>
          <w:rFonts w:cs="Tahoma"/>
        </w:rPr>
        <w:t xml:space="preserve">and to provide ventilation to </w:t>
      </w:r>
      <w:r w:rsidRPr="00894FCD">
        <w:rPr>
          <w:rFonts w:cs="Tahoma"/>
        </w:rPr>
        <w:t>BS</w:t>
      </w:r>
      <w:r>
        <w:rPr>
          <w:rFonts w:cs="Tahoma"/>
        </w:rPr>
        <w:t xml:space="preserve"> </w:t>
      </w:r>
      <w:r w:rsidRPr="00894FCD">
        <w:rPr>
          <w:rFonts w:cs="Tahoma"/>
        </w:rPr>
        <w:t>5250</w:t>
      </w:r>
      <w:r>
        <w:rPr>
          <w:rFonts w:cs="Tahoma"/>
        </w:rPr>
        <w:t xml:space="preserve">, </w:t>
      </w:r>
      <w:r w:rsidRPr="00894FCD">
        <w:rPr>
          <w:rFonts w:cs="Tahoma"/>
        </w:rPr>
        <w:t>with corrugated rigidised PVC-u spacer sheet inserted between rafters at eaves to maintain a continuous 25mm min air path parallel with the roof slope, to prevent insulation blocking the ventilation path to eaves ventilators, and to prevent condensation forming under the underlay. Fitted to project 100mm beyond wall plates. Insulation re-inserted over wall plates but not projecting beyond the end of the spacer sheet. Fitted 800mm along roof slope 25mm deep, cut as required to fit and tacked in place between the rafters at top with galvanised tacks/thick staples</w:t>
      </w:r>
      <w:r>
        <w:rPr>
          <w:rFonts w:cs="Tahoma"/>
        </w:rPr>
        <w:t>.</w:t>
      </w:r>
    </w:p>
    <w:p w14:paraId="69822BBB" w14:textId="77777777" w:rsidR="00AA1194" w:rsidRDefault="00AA1194" w:rsidP="00AA1194">
      <w:pPr>
        <w:tabs>
          <w:tab w:val="left" w:pos="-811"/>
          <w:tab w:val="left" w:pos="-720"/>
          <w:tab w:val="left" w:pos="0"/>
          <w:tab w:val="left" w:pos="538"/>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rPr>
      </w:pPr>
    </w:p>
    <w:p w14:paraId="41D495DA" w14:textId="77777777" w:rsidR="00AA1194" w:rsidRPr="00894FCD" w:rsidRDefault="00AA1194" w:rsidP="00AA1194">
      <w:pPr>
        <w:tabs>
          <w:tab w:val="left" w:pos="-811"/>
          <w:tab w:val="left" w:pos="-720"/>
          <w:tab w:val="left" w:pos="0"/>
          <w:tab w:val="left" w:pos="538"/>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rPr>
      </w:pPr>
      <w:r>
        <w:rPr>
          <w:rFonts w:cs="Tahoma"/>
        </w:rPr>
        <w:t>091</w:t>
      </w:r>
      <w:r>
        <w:rPr>
          <w:rFonts w:cs="Tahoma"/>
        </w:rPr>
        <w:tab/>
      </w:r>
      <w:r w:rsidRPr="00894FCD">
        <w:rPr>
          <w:rFonts w:cs="Tahoma"/>
        </w:rPr>
        <w:t xml:space="preserve">Proprietary rafter tray fly screened ventilation system: to have BBA certification </w:t>
      </w:r>
      <w:r>
        <w:rPr>
          <w:rFonts w:cs="Tahoma"/>
        </w:rPr>
        <w:t>or equivalent</w:t>
      </w:r>
      <w:r w:rsidRPr="00E6253A">
        <w:rPr>
          <w:rFonts w:cs="Tahoma"/>
        </w:rPr>
        <w:t xml:space="preserve"> </w:t>
      </w:r>
      <w:r>
        <w:rPr>
          <w:rFonts w:cs="Tahoma"/>
        </w:rPr>
        <w:t xml:space="preserve">and to provide ventilation to </w:t>
      </w:r>
      <w:r w:rsidRPr="00894FCD">
        <w:rPr>
          <w:rFonts w:cs="Tahoma"/>
        </w:rPr>
        <w:t>BS</w:t>
      </w:r>
      <w:r>
        <w:rPr>
          <w:rFonts w:cs="Tahoma"/>
        </w:rPr>
        <w:t xml:space="preserve"> </w:t>
      </w:r>
      <w:r w:rsidRPr="00894FCD">
        <w:rPr>
          <w:rFonts w:cs="Tahoma"/>
        </w:rPr>
        <w:t>5250</w:t>
      </w:r>
      <w:r>
        <w:rPr>
          <w:rFonts w:cs="Tahoma"/>
        </w:rPr>
        <w:t xml:space="preserve">, </w:t>
      </w:r>
      <w:r w:rsidRPr="00894FCD">
        <w:rPr>
          <w:rFonts w:cs="Tahoma"/>
        </w:rPr>
        <w:t>with corrugated rigidised PVC-u spacer sheet inserted between rafters at eaves to maintain a continuous 25mm min air path parallel with the roof slope, to prevent insulation blocking the ventilation path to eaves ventilators, and to prevent condensation forming under the underlay. Fitted to project 100mm beyond wall plates. Insulation re-inserted over wall plates but not projecting beyond the end of the spacer sheet. Fitted 800mm along roof slope 25mm deep, cut as required to fit and tacked in place between the rafters at top with galvanised tacks/thick staples</w:t>
      </w:r>
      <w:r>
        <w:rPr>
          <w:rFonts w:cs="Tahoma"/>
        </w:rPr>
        <w:t>.</w:t>
      </w:r>
    </w:p>
    <w:p w14:paraId="13859BC6" w14:textId="77777777" w:rsidR="00AA1194" w:rsidRDefault="00AA1194" w:rsidP="00AA1194">
      <w:pPr>
        <w:tabs>
          <w:tab w:val="left" w:pos="-811"/>
          <w:tab w:val="left" w:pos="-720"/>
          <w:tab w:val="left" w:pos="0"/>
          <w:tab w:val="left" w:pos="538"/>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rPr>
      </w:pPr>
    </w:p>
    <w:p w14:paraId="07B5AAAA" w14:textId="77777777" w:rsidR="00AA1194" w:rsidRDefault="00AA1194" w:rsidP="00AA1194">
      <w:pPr>
        <w:tabs>
          <w:tab w:val="left" w:pos="-811"/>
          <w:tab w:val="left" w:pos="-720"/>
          <w:tab w:val="left" w:pos="0"/>
          <w:tab w:val="left" w:pos="538"/>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rPr>
      </w:pPr>
      <w:r>
        <w:rPr>
          <w:rFonts w:cs="Tahoma"/>
        </w:rPr>
        <w:t>092</w:t>
      </w:r>
      <w:r>
        <w:rPr>
          <w:rFonts w:cs="Tahoma"/>
        </w:rPr>
        <w:tab/>
      </w:r>
      <w:r w:rsidRPr="00894FCD">
        <w:rPr>
          <w:rFonts w:cs="Tahoma"/>
        </w:rPr>
        <w:t>Proprietary rafter tray ventilation system for refurbishment, installed from underside of roof to avoid disruption of roof covering: to have BBA certification</w:t>
      </w:r>
      <w:r w:rsidRPr="007254F0">
        <w:rPr>
          <w:rFonts w:cs="Tahoma"/>
        </w:rPr>
        <w:t xml:space="preserve"> </w:t>
      </w:r>
      <w:r>
        <w:rPr>
          <w:rFonts w:cs="Tahoma"/>
        </w:rPr>
        <w:t>or equivalent</w:t>
      </w:r>
      <w:r w:rsidRPr="00894FCD">
        <w:rPr>
          <w:rFonts w:cs="Tahoma"/>
        </w:rPr>
        <w:t xml:space="preserve"> </w:t>
      </w:r>
      <w:r>
        <w:rPr>
          <w:rFonts w:cs="Tahoma"/>
        </w:rPr>
        <w:t xml:space="preserve">and to provide ventilation to </w:t>
      </w:r>
      <w:r w:rsidRPr="00894FCD">
        <w:rPr>
          <w:rFonts w:cs="Tahoma"/>
        </w:rPr>
        <w:t>BS</w:t>
      </w:r>
      <w:r>
        <w:rPr>
          <w:rFonts w:cs="Tahoma"/>
        </w:rPr>
        <w:t xml:space="preserve"> </w:t>
      </w:r>
      <w:r w:rsidRPr="00894FCD">
        <w:rPr>
          <w:rFonts w:cs="Tahoma"/>
        </w:rPr>
        <w:t>5250</w:t>
      </w:r>
      <w:r>
        <w:rPr>
          <w:rFonts w:cs="Tahoma"/>
        </w:rPr>
        <w:t xml:space="preserve">, </w:t>
      </w:r>
      <w:r w:rsidRPr="00894FCD">
        <w:rPr>
          <w:rFonts w:cs="Tahoma"/>
        </w:rPr>
        <w:t>with corrugated rigidised PVC-u spacer sheet inserted between rafters at eaves to maintain a continuous 25mm min air path parallel with the roof slope, to prevent insulation blocking the ventilation path to eaves ventilators, and to prevent condensation forming under the underlay. Adjust to suit roof pitch, pull back existing insulation and push tray into eaves, ensuring not to project beyond the top of the rafters, Fix to wall plate as recommended by the manufacturer, relay insulation over the wall plate but not projecting beyond the end of the spacer sheet. Fitted 800mm along roof slope 25mm deep, cut as required to fit and tacked in place between the rafters at top with galvanised tacks/thick staples</w:t>
      </w:r>
      <w:r>
        <w:rPr>
          <w:rFonts w:cs="Tahoma"/>
        </w:rPr>
        <w:t>.</w:t>
      </w:r>
    </w:p>
    <w:p w14:paraId="5F60E3EB" w14:textId="77777777" w:rsidR="00AA1194" w:rsidRDefault="00AA1194" w:rsidP="00AA1194">
      <w:pPr>
        <w:tabs>
          <w:tab w:val="left" w:pos="-811"/>
          <w:tab w:val="left" w:pos="-720"/>
          <w:tab w:val="left" w:pos="0"/>
          <w:tab w:val="left" w:pos="538"/>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b/>
          <w:bCs/>
          <w:szCs w:val="19"/>
          <w:lang w:eastAsia="en-GB"/>
        </w:rPr>
      </w:pPr>
    </w:p>
    <w:p w14:paraId="23149600" w14:textId="77777777" w:rsidR="00AA1194" w:rsidRDefault="00AA1194" w:rsidP="00AA1194">
      <w:pPr>
        <w:widowControl/>
        <w:spacing w:after="160" w:line="259" w:lineRule="auto"/>
        <w:rPr>
          <w:rFonts w:cs="Tahoma"/>
          <w:b/>
          <w:bCs/>
          <w:szCs w:val="19"/>
          <w:lang w:eastAsia="en-GB"/>
        </w:rPr>
      </w:pPr>
      <w:r>
        <w:rPr>
          <w:rFonts w:cs="Tahoma"/>
          <w:b/>
          <w:bCs/>
          <w:szCs w:val="19"/>
          <w:lang w:eastAsia="en-GB"/>
        </w:rPr>
        <w:br w:type="page"/>
      </w:r>
    </w:p>
    <w:p w14:paraId="67CB397E" w14:textId="77777777" w:rsidR="00AA1194" w:rsidRPr="00CB6AF7" w:rsidRDefault="00AA1194" w:rsidP="00AA1194">
      <w:pPr>
        <w:tabs>
          <w:tab w:val="left" w:pos="-811"/>
          <w:tab w:val="left" w:pos="-720"/>
          <w:tab w:val="left" w:pos="0"/>
          <w:tab w:val="left" w:pos="538"/>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b/>
          <w:bCs/>
          <w:szCs w:val="19"/>
          <w:lang w:eastAsia="en-GB"/>
        </w:rPr>
      </w:pPr>
      <w:r>
        <w:rPr>
          <w:rFonts w:cs="Tahoma"/>
          <w:b/>
          <w:bCs/>
          <w:szCs w:val="19"/>
          <w:lang w:eastAsia="en-GB"/>
        </w:rPr>
        <w:tab/>
        <w:t>GRP Flat Roofing</w:t>
      </w:r>
    </w:p>
    <w:p w14:paraId="7A697927" w14:textId="77777777" w:rsidR="00AA1194" w:rsidRPr="00CB6AF7" w:rsidRDefault="00AA1194" w:rsidP="00AA1194">
      <w:pPr>
        <w:tabs>
          <w:tab w:val="left" w:pos="567"/>
        </w:tabs>
        <w:spacing w:before="100" w:beforeAutospacing="1" w:after="100" w:afterAutospacing="1"/>
        <w:rPr>
          <w:rFonts w:cs="Tahoma"/>
          <w:szCs w:val="19"/>
          <w:lang w:eastAsia="en-GB"/>
        </w:rPr>
      </w:pPr>
      <w:r>
        <w:rPr>
          <w:rFonts w:cs="Tahoma"/>
          <w:szCs w:val="19"/>
          <w:lang w:eastAsia="en-GB"/>
        </w:rPr>
        <w:t>093</w:t>
      </w:r>
      <w:r>
        <w:rPr>
          <w:rFonts w:cs="Tahoma"/>
          <w:szCs w:val="19"/>
          <w:lang w:eastAsia="en-GB"/>
        </w:rPr>
        <w:tab/>
        <w:t>GRP F</w:t>
      </w:r>
      <w:r w:rsidRPr="00CB6AF7">
        <w:rPr>
          <w:rFonts w:cs="Tahoma"/>
          <w:szCs w:val="19"/>
          <w:lang w:eastAsia="en-GB"/>
        </w:rPr>
        <w:t xml:space="preserve">lat roof specification </w:t>
      </w:r>
      <w:r>
        <w:rPr>
          <w:rFonts w:cs="Tahoma"/>
          <w:szCs w:val="19"/>
          <w:lang w:eastAsia="en-GB"/>
        </w:rPr>
        <w:t>will comprise the following activities</w:t>
      </w:r>
      <w:r w:rsidRPr="00CB6AF7">
        <w:rPr>
          <w:rFonts w:cs="Tahoma"/>
          <w:szCs w:val="19"/>
          <w:lang w:eastAsia="en-GB"/>
        </w:rPr>
        <w:t>:-</w:t>
      </w:r>
    </w:p>
    <w:p w14:paraId="3B59B9F7" w14:textId="77777777" w:rsidR="00AA1194" w:rsidRPr="00CB6AF7" w:rsidRDefault="00AA1194" w:rsidP="00AA1194">
      <w:pPr>
        <w:widowControl/>
        <w:numPr>
          <w:ilvl w:val="0"/>
          <w:numId w:val="173"/>
        </w:numPr>
        <w:tabs>
          <w:tab w:val="num" w:pos="1134"/>
        </w:tabs>
        <w:spacing w:before="100" w:beforeAutospacing="1" w:after="100" w:afterAutospacing="1"/>
        <w:ind w:left="1134" w:hanging="567"/>
        <w:rPr>
          <w:rFonts w:cs="Tahoma"/>
          <w:szCs w:val="19"/>
          <w:lang w:eastAsia="en-GB"/>
        </w:rPr>
      </w:pPr>
      <w:r w:rsidRPr="00CB6AF7">
        <w:rPr>
          <w:rFonts w:cs="Tahoma"/>
          <w:szCs w:val="19"/>
          <w:lang w:eastAsia="en-GB"/>
        </w:rPr>
        <w:t xml:space="preserve">All existing stone chippings, felt coverings etc. </w:t>
      </w:r>
      <w:r>
        <w:rPr>
          <w:rFonts w:cs="Tahoma"/>
          <w:szCs w:val="19"/>
          <w:lang w:eastAsia="en-GB"/>
        </w:rPr>
        <w:t>are to</w:t>
      </w:r>
      <w:r w:rsidRPr="00CB6AF7">
        <w:rPr>
          <w:rFonts w:cs="Tahoma"/>
          <w:szCs w:val="19"/>
          <w:lang w:eastAsia="en-GB"/>
        </w:rPr>
        <w:t xml:space="preserve"> be cleared from the roof area. Substrate, </w:t>
      </w:r>
      <w:r>
        <w:rPr>
          <w:rFonts w:cs="Tahoma"/>
          <w:szCs w:val="19"/>
          <w:lang w:eastAsia="en-GB"/>
        </w:rPr>
        <w:t xml:space="preserve">is to be </w:t>
      </w:r>
      <w:r w:rsidRPr="00CB6AF7">
        <w:rPr>
          <w:rFonts w:cs="Tahoma"/>
          <w:szCs w:val="19"/>
          <w:lang w:eastAsia="en-GB"/>
        </w:rPr>
        <w:t>stripped to expose the main roof joists.</w:t>
      </w:r>
    </w:p>
    <w:p w14:paraId="7C4008AD" w14:textId="77777777" w:rsidR="00AA1194" w:rsidRPr="00CB6AF7" w:rsidRDefault="00AA1194" w:rsidP="00AA1194">
      <w:pPr>
        <w:widowControl/>
        <w:numPr>
          <w:ilvl w:val="0"/>
          <w:numId w:val="173"/>
        </w:numPr>
        <w:tabs>
          <w:tab w:val="num" w:pos="1134"/>
        </w:tabs>
        <w:spacing w:before="100" w:beforeAutospacing="1" w:after="100" w:afterAutospacing="1"/>
        <w:ind w:left="1134" w:hanging="567"/>
        <w:rPr>
          <w:rFonts w:cs="Tahoma"/>
          <w:szCs w:val="19"/>
          <w:lang w:eastAsia="en-GB"/>
        </w:rPr>
      </w:pPr>
      <w:r>
        <w:rPr>
          <w:rFonts w:cs="Tahoma"/>
          <w:szCs w:val="19"/>
          <w:lang w:eastAsia="en-GB"/>
        </w:rPr>
        <w:t>Additional</w:t>
      </w:r>
      <w:r w:rsidRPr="00CB6AF7">
        <w:rPr>
          <w:rFonts w:cs="Tahoma"/>
          <w:szCs w:val="19"/>
          <w:lang w:eastAsia="en-GB"/>
        </w:rPr>
        <w:t xml:space="preserve"> timber firring pieces </w:t>
      </w:r>
      <w:r>
        <w:rPr>
          <w:rFonts w:cs="Tahoma"/>
          <w:szCs w:val="19"/>
          <w:lang w:eastAsia="en-GB"/>
        </w:rPr>
        <w:t xml:space="preserve">are to be </w:t>
      </w:r>
      <w:r w:rsidRPr="00CB6AF7">
        <w:rPr>
          <w:rFonts w:cs="Tahoma"/>
          <w:szCs w:val="19"/>
          <w:lang w:eastAsia="en-GB"/>
        </w:rPr>
        <w:t>fitted to existing joists to give a fall to the new deck.</w:t>
      </w:r>
    </w:p>
    <w:p w14:paraId="3F99CDC8" w14:textId="77777777" w:rsidR="00AA1194" w:rsidRPr="00CB6AF7" w:rsidRDefault="00AA1194" w:rsidP="00AA1194">
      <w:pPr>
        <w:widowControl/>
        <w:numPr>
          <w:ilvl w:val="0"/>
          <w:numId w:val="173"/>
        </w:numPr>
        <w:tabs>
          <w:tab w:val="num" w:pos="1134"/>
        </w:tabs>
        <w:spacing w:before="100" w:beforeAutospacing="1" w:after="100" w:afterAutospacing="1"/>
        <w:ind w:left="1134" w:hanging="567"/>
        <w:rPr>
          <w:rFonts w:cs="Tahoma"/>
          <w:szCs w:val="19"/>
          <w:lang w:eastAsia="en-GB"/>
        </w:rPr>
      </w:pPr>
      <w:r w:rsidRPr="00CB6AF7">
        <w:rPr>
          <w:rFonts w:cs="Tahoma"/>
          <w:szCs w:val="19"/>
          <w:lang w:eastAsia="en-GB"/>
        </w:rPr>
        <w:t xml:space="preserve">The roof </w:t>
      </w:r>
      <w:r>
        <w:rPr>
          <w:rFonts w:cs="Tahoma"/>
          <w:szCs w:val="19"/>
          <w:lang w:eastAsia="en-GB"/>
        </w:rPr>
        <w:t>is</w:t>
      </w:r>
      <w:r w:rsidRPr="00CB6AF7">
        <w:rPr>
          <w:rFonts w:cs="Tahoma"/>
          <w:szCs w:val="19"/>
          <w:lang w:eastAsia="en-GB"/>
        </w:rPr>
        <w:t xml:space="preserve"> re-decked with 3/4" (20mm) exterior Grade Plywood securely anchored with</w:t>
      </w:r>
      <w:r>
        <w:rPr>
          <w:rFonts w:cs="Tahoma"/>
          <w:szCs w:val="19"/>
          <w:lang w:eastAsia="en-GB"/>
        </w:rPr>
        <w:t xml:space="preserve"> </w:t>
      </w:r>
      <w:r w:rsidRPr="00CB6AF7">
        <w:rPr>
          <w:rFonts w:cs="Tahoma"/>
          <w:szCs w:val="19"/>
          <w:lang w:eastAsia="en-GB"/>
        </w:rPr>
        <w:t>3" annular ring shank nails and /or 3" plated wood screws</w:t>
      </w:r>
      <w:r>
        <w:rPr>
          <w:rFonts w:cs="Tahoma"/>
          <w:szCs w:val="19"/>
          <w:lang w:eastAsia="en-GB"/>
        </w:rPr>
        <w:t xml:space="preserve"> to the roof joists</w:t>
      </w:r>
      <w:r w:rsidRPr="00CB6AF7">
        <w:rPr>
          <w:rFonts w:cs="Tahoma"/>
          <w:szCs w:val="19"/>
          <w:lang w:eastAsia="en-GB"/>
        </w:rPr>
        <w:t>.</w:t>
      </w:r>
    </w:p>
    <w:p w14:paraId="0A785218" w14:textId="77777777" w:rsidR="00AA1194" w:rsidRPr="00CB6AF7" w:rsidRDefault="00AA1194" w:rsidP="00AA1194">
      <w:pPr>
        <w:widowControl/>
        <w:numPr>
          <w:ilvl w:val="0"/>
          <w:numId w:val="173"/>
        </w:numPr>
        <w:tabs>
          <w:tab w:val="num" w:pos="1134"/>
        </w:tabs>
        <w:spacing w:before="100" w:beforeAutospacing="1" w:after="100" w:afterAutospacing="1"/>
        <w:ind w:left="1134" w:hanging="567"/>
        <w:rPr>
          <w:rFonts w:cs="Tahoma"/>
          <w:szCs w:val="19"/>
          <w:lang w:eastAsia="en-GB"/>
        </w:rPr>
      </w:pPr>
      <w:r>
        <w:rPr>
          <w:rFonts w:cs="Tahoma"/>
          <w:szCs w:val="19"/>
          <w:lang w:eastAsia="en-GB"/>
        </w:rPr>
        <w:t>Purpose</w:t>
      </w:r>
      <w:r w:rsidRPr="00CB6AF7">
        <w:rPr>
          <w:rFonts w:cs="Tahoma"/>
          <w:szCs w:val="19"/>
          <w:lang w:eastAsia="en-GB"/>
        </w:rPr>
        <w:t xml:space="preserve"> made, pre-moulded, edging trims, wall fillets, gully mouldings </w:t>
      </w:r>
      <w:r>
        <w:rPr>
          <w:rFonts w:cs="Tahoma"/>
          <w:szCs w:val="19"/>
          <w:lang w:eastAsia="en-GB"/>
        </w:rPr>
        <w:t>are to supplied as necessary and installed</w:t>
      </w:r>
      <w:r w:rsidRPr="00CB6AF7">
        <w:rPr>
          <w:rFonts w:cs="Tahoma"/>
          <w:szCs w:val="19"/>
          <w:lang w:eastAsia="en-GB"/>
        </w:rPr>
        <w:t xml:space="preserve"> in position.</w:t>
      </w:r>
    </w:p>
    <w:p w14:paraId="44F20D6E" w14:textId="77777777" w:rsidR="00AA1194" w:rsidRPr="00CB6AF7" w:rsidRDefault="00AA1194" w:rsidP="00AA1194">
      <w:pPr>
        <w:widowControl/>
        <w:numPr>
          <w:ilvl w:val="0"/>
          <w:numId w:val="173"/>
        </w:numPr>
        <w:tabs>
          <w:tab w:val="num" w:pos="1134"/>
        </w:tabs>
        <w:spacing w:before="100" w:beforeAutospacing="1" w:after="100" w:afterAutospacing="1"/>
        <w:ind w:left="1134" w:hanging="567"/>
        <w:rPr>
          <w:rFonts w:cs="Tahoma"/>
          <w:szCs w:val="19"/>
          <w:lang w:eastAsia="en-GB"/>
        </w:rPr>
      </w:pPr>
      <w:r w:rsidRPr="00CB6AF7">
        <w:rPr>
          <w:rFonts w:cs="Tahoma"/>
          <w:szCs w:val="19"/>
          <w:lang w:eastAsia="en-GB"/>
        </w:rPr>
        <w:t xml:space="preserve">Glassfibre mat of 4oz / sg.m density </w:t>
      </w:r>
      <w:r>
        <w:rPr>
          <w:rFonts w:cs="Tahoma"/>
          <w:szCs w:val="19"/>
          <w:lang w:eastAsia="en-GB"/>
        </w:rPr>
        <w:t xml:space="preserve">is supplied and laid over </w:t>
      </w:r>
      <w:r w:rsidRPr="00CB6AF7">
        <w:rPr>
          <w:rFonts w:cs="Tahoma"/>
          <w:szCs w:val="19"/>
          <w:lang w:eastAsia="en-GB"/>
        </w:rPr>
        <w:t xml:space="preserve">the whole roof area. The </w:t>
      </w:r>
      <w:r>
        <w:rPr>
          <w:rFonts w:cs="Tahoma"/>
          <w:szCs w:val="19"/>
          <w:lang w:eastAsia="en-GB"/>
        </w:rPr>
        <w:t xml:space="preserve">glassfibre </w:t>
      </w:r>
      <w:r w:rsidRPr="00CB6AF7">
        <w:rPr>
          <w:rFonts w:cs="Tahoma"/>
          <w:szCs w:val="19"/>
          <w:lang w:eastAsia="en-GB"/>
        </w:rPr>
        <w:t xml:space="preserve">mat </w:t>
      </w:r>
      <w:r>
        <w:rPr>
          <w:rFonts w:cs="Tahoma"/>
          <w:szCs w:val="19"/>
          <w:lang w:eastAsia="en-GB"/>
        </w:rPr>
        <w:t xml:space="preserve">is then </w:t>
      </w:r>
      <w:r w:rsidRPr="00CB6AF7">
        <w:rPr>
          <w:rFonts w:cs="Tahoma"/>
          <w:szCs w:val="19"/>
          <w:lang w:eastAsia="en-GB"/>
        </w:rPr>
        <w:t>impregnated with polyester resin onto the new deck to form a seamless GRP membrane.</w:t>
      </w:r>
    </w:p>
    <w:p w14:paraId="14F9FCF8" w14:textId="77777777" w:rsidR="00AA1194" w:rsidRPr="00CB6AF7" w:rsidRDefault="00AA1194" w:rsidP="00AA1194">
      <w:pPr>
        <w:widowControl/>
        <w:numPr>
          <w:ilvl w:val="0"/>
          <w:numId w:val="173"/>
        </w:numPr>
        <w:tabs>
          <w:tab w:val="num" w:pos="1134"/>
        </w:tabs>
        <w:spacing w:before="100" w:beforeAutospacing="1" w:after="100" w:afterAutospacing="1"/>
        <w:ind w:left="1134" w:hanging="567"/>
        <w:rPr>
          <w:rFonts w:cs="Tahoma"/>
          <w:szCs w:val="19"/>
          <w:lang w:eastAsia="en-GB"/>
        </w:rPr>
      </w:pPr>
      <w:r w:rsidRPr="00CB6AF7">
        <w:rPr>
          <w:rFonts w:cs="Tahoma"/>
          <w:szCs w:val="19"/>
          <w:lang w:eastAsia="en-GB"/>
        </w:rPr>
        <w:t>Once curing time has elapsed, usually between 1- 4 hours depending on ambient temperature, a polyester resin gel coat in a chosen colour will be applied to the whole roof area.</w:t>
      </w:r>
    </w:p>
    <w:p w14:paraId="556A7EEC" w14:textId="77777777" w:rsidR="00AA1194" w:rsidRPr="00CB6AF7" w:rsidRDefault="00AA1194" w:rsidP="00AA1194">
      <w:pPr>
        <w:widowControl/>
        <w:numPr>
          <w:ilvl w:val="0"/>
          <w:numId w:val="173"/>
        </w:numPr>
        <w:tabs>
          <w:tab w:val="num" w:pos="1134"/>
        </w:tabs>
        <w:spacing w:before="100" w:beforeAutospacing="1" w:after="100" w:afterAutospacing="1"/>
        <w:ind w:left="1134" w:hanging="567"/>
        <w:rPr>
          <w:rFonts w:cs="Tahoma"/>
          <w:szCs w:val="19"/>
          <w:lang w:eastAsia="en-GB"/>
        </w:rPr>
      </w:pPr>
      <w:r w:rsidRPr="00CB6AF7">
        <w:rPr>
          <w:rFonts w:cs="Tahoma"/>
          <w:szCs w:val="19"/>
          <w:lang w:eastAsia="en-GB"/>
        </w:rPr>
        <w:t>Where a flat roof meets brick wall</w:t>
      </w:r>
      <w:r>
        <w:rPr>
          <w:rFonts w:cs="Tahoma"/>
          <w:szCs w:val="19"/>
          <w:lang w:eastAsia="en-GB"/>
        </w:rPr>
        <w:t>s</w:t>
      </w:r>
      <w:r w:rsidRPr="00CB6AF7">
        <w:rPr>
          <w:rFonts w:cs="Tahoma"/>
          <w:szCs w:val="19"/>
          <w:lang w:eastAsia="en-GB"/>
        </w:rPr>
        <w:t>, a chas</w:t>
      </w:r>
      <w:r>
        <w:rPr>
          <w:rFonts w:cs="Tahoma"/>
          <w:szCs w:val="19"/>
          <w:lang w:eastAsia="en-GB"/>
        </w:rPr>
        <w:t xml:space="preserve">e is to be </w:t>
      </w:r>
      <w:r w:rsidRPr="00CB6AF7">
        <w:rPr>
          <w:rFonts w:cs="Tahoma"/>
          <w:szCs w:val="19"/>
          <w:lang w:eastAsia="en-GB"/>
        </w:rPr>
        <w:t xml:space="preserve">cut into a chosen coarse approximately 1.5" deep. </w:t>
      </w:r>
      <w:r>
        <w:rPr>
          <w:rFonts w:cs="Tahoma"/>
          <w:szCs w:val="19"/>
          <w:lang w:eastAsia="en-GB"/>
        </w:rPr>
        <w:t>A g</w:t>
      </w:r>
      <w:r w:rsidRPr="00CB6AF7">
        <w:rPr>
          <w:rFonts w:cs="Tahoma"/>
          <w:szCs w:val="19"/>
          <w:lang w:eastAsia="en-GB"/>
        </w:rPr>
        <w:t>lassfibre and resin flashing will be tailor made to fit into the chas</w:t>
      </w:r>
      <w:r>
        <w:rPr>
          <w:rFonts w:cs="Tahoma"/>
          <w:szCs w:val="19"/>
          <w:lang w:eastAsia="en-GB"/>
        </w:rPr>
        <w:t>e</w:t>
      </w:r>
      <w:r w:rsidRPr="00CB6AF7">
        <w:rPr>
          <w:rFonts w:cs="Tahoma"/>
          <w:szCs w:val="19"/>
          <w:lang w:eastAsia="en-GB"/>
        </w:rPr>
        <w:t>. The chas</w:t>
      </w:r>
      <w:r>
        <w:rPr>
          <w:rFonts w:cs="Tahoma"/>
          <w:szCs w:val="19"/>
          <w:lang w:eastAsia="en-GB"/>
        </w:rPr>
        <w:t xml:space="preserve">e is </w:t>
      </w:r>
      <w:r w:rsidRPr="00CB6AF7">
        <w:rPr>
          <w:rFonts w:cs="Tahoma"/>
          <w:szCs w:val="19"/>
          <w:lang w:eastAsia="en-GB"/>
        </w:rPr>
        <w:t xml:space="preserve">then </w:t>
      </w:r>
      <w:r>
        <w:rPr>
          <w:rFonts w:cs="Tahoma"/>
          <w:szCs w:val="19"/>
          <w:lang w:eastAsia="en-GB"/>
        </w:rPr>
        <w:t xml:space="preserve">to </w:t>
      </w:r>
      <w:r w:rsidRPr="00CB6AF7">
        <w:rPr>
          <w:rFonts w:cs="Tahoma"/>
          <w:szCs w:val="19"/>
          <w:lang w:eastAsia="en-GB"/>
        </w:rPr>
        <w:t>be re-pointed with conventional sand / cement mortar.</w:t>
      </w:r>
    </w:p>
    <w:p w14:paraId="719412DA" w14:textId="77777777" w:rsidR="00AA1194" w:rsidRPr="00CB6AF7" w:rsidRDefault="00AA1194" w:rsidP="00AA1194">
      <w:pPr>
        <w:widowControl/>
        <w:numPr>
          <w:ilvl w:val="0"/>
          <w:numId w:val="173"/>
        </w:numPr>
        <w:tabs>
          <w:tab w:val="num" w:pos="1134"/>
        </w:tabs>
        <w:spacing w:before="100" w:beforeAutospacing="1" w:after="100" w:afterAutospacing="1"/>
        <w:ind w:left="1134" w:hanging="567"/>
        <w:rPr>
          <w:rFonts w:cs="Tahoma"/>
          <w:szCs w:val="19"/>
          <w:lang w:eastAsia="en-GB"/>
        </w:rPr>
      </w:pPr>
      <w:r w:rsidRPr="00CB6AF7">
        <w:rPr>
          <w:rFonts w:cs="Tahoma"/>
          <w:szCs w:val="19"/>
          <w:lang w:eastAsia="en-GB"/>
        </w:rPr>
        <w:t xml:space="preserve">Where a flat roof meets a tiled roof, as in the case of a dormer construction, </w:t>
      </w:r>
      <w:r>
        <w:rPr>
          <w:rFonts w:cs="Tahoma"/>
          <w:szCs w:val="19"/>
          <w:lang w:eastAsia="en-GB"/>
        </w:rPr>
        <w:t>the g</w:t>
      </w:r>
      <w:r w:rsidRPr="00CB6AF7">
        <w:rPr>
          <w:rFonts w:cs="Tahoma"/>
          <w:szCs w:val="19"/>
          <w:lang w:eastAsia="en-GB"/>
        </w:rPr>
        <w:t xml:space="preserve">lassfibre membrane </w:t>
      </w:r>
      <w:r>
        <w:rPr>
          <w:rFonts w:cs="Tahoma"/>
          <w:szCs w:val="19"/>
          <w:lang w:eastAsia="en-GB"/>
        </w:rPr>
        <w:t>is to</w:t>
      </w:r>
      <w:r w:rsidRPr="00CB6AF7">
        <w:rPr>
          <w:rFonts w:cs="Tahoma"/>
          <w:szCs w:val="19"/>
          <w:lang w:eastAsia="en-GB"/>
        </w:rPr>
        <w:t xml:space="preserve"> be extended between </w:t>
      </w:r>
      <w:r>
        <w:rPr>
          <w:rFonts w:cs="Tahoma"/>
          <w:szCs w:val="19"/>
          <w:lang w:eastAsia="en-GB"/>
        </w:rPr>
        <w:t>150 to 300mm</w:t>
      </w:r>
      <w:r w:rsidRPr="00CB6AF7">
        <w:rPr>
          <w:rFonts w:cs="Tahoma"/>
          <w:szCs w:val="19"/>
          <w:lang w:eastAsia="en-GB"/>
        </w:rPr>
        <w:t xml:space="preserve"> up and under the tiled roof area </w:t>
      </w:r>
    </w:p>
    <w:p w14:paraId="58A41D58" w14:textId="77777777" w:rsidR="00AA1194" w:rsidRPr="00CB6AF7" w:rsidRDefault="00AA1194" w:rsidP="00AA1194">
      <w:pPr>
        <w:spacing w:before="100" w:beforeAutospacing="1" w:after="100" w:afterAutospacing="1"/>
        <w:ind w:firstLine="567"/>
        <w:outlineLvl w:val="1"/>
        <w:rPr>
          <w:rFonts w:cs="Tahoma"/>
          <w:b/>
          <w:bCs/>
          <w:szCs w:val="19"/>
          <w:lang w:eastAsia="en-GB"/>
        </w:rPr>
      </w:pPr>
      <w:r>
        <w:rPr>
          <w:rFonts w:cs="Tahoma"/>
          <w:b/>
          <w:bCs/>
          <w:szCs w:val="19"/>
          <w:lang w:eastAsia="en-GB"/>
        </w:rPr>
        <w:t>GRP Canopies</w:t>
      </w:r>
    </w:p>
    <w:p w14:paraId="2B06A564" w14:textId="77777777" w:rsidR="00AA1194" w:rsidRPr="001D22AA" w:rsidRDefault="00AA1194" w:rsidP="00AA1194">
      <w:pPr>
        <w:tabs>
          <w:tab w:val="left" w:pos="567"/>
        </w:tabs>
        <w:autoSpaceDE w:val="0"/>
        <w:autoSpaceDN w:val="0"/>
        <w:adjustRightInd w:val="0"/>
        <w:rPr>
          <w:rFonts w:cs="Tahoma"/>
          <w:szCs w:val="19"/>
        </w:rPr>
      </w:pPr>
      <w:r>
        <w:rPr>
          <w:rFonts w:cs="Tahoma"/>
          <w:szCs w:val="19"/>
          <w:lang w:eastAsia="en-GB"/>
        </w:rPr>
        <w:tab/>
      </w:r>
      <w:r w:rsidRPr="001D22AA">
        <w:rPr>
          <w:rFonts w:cs="Tahoma"/>
          <w:szCs w:val="19"/>
          <w:lang w:eastAsia="en-GB"/>
        </w:rPr>
        <w:t>G</w:t>
      </w:r>
      <w:r w:rsidRPr="001D22AA">
        <w:rPr>
          <w:rFonts w:cs="Tahoma"/>
          <w:szCs w:val="19"/>
        </w:rPr>
        <w:t>RP PURPOSE MADE FRONT DOOR CANOPIES</w:t>
      </w:r>
    </w:p>
    <w:p w14:paraId="3903C0CD" w14:textId="77777777" w:rsidR="00AA1194" w:rsidRDefault="00AA1194" w:rsidP="00AA1194">
      <w:pPr>
        <w:tabs>
          <w:tab w:val="left" w:pos="567"/>
        </w:tabs>
        <w:autoSpaceDE w:val="0"/>
        <w:autoSpaceDN w:val="0"/>
        <w:adjustRightInd w:val="0"/>
        <w:rPr>
          <w:rFonts w:cs="Tahoma"/>
          <w:szCs w:val="19"/>
        </w:rPr>
      </w:pPr>
    </w:p>
    <w:p w14:paraId="60083949" w14:textId="77777777" w:rsidR="00AA1194" w:rsidRPr="001D22AA" w:rsidRDefault="00AA1194" w:rsidP="00AA1194">
      <w:pPr>
        <w:tabs>
          <w:tab w:val="left" w:pos="567"/>
        </w:tabs>
        <w:autoSpaceDE w:val="0"/>
        <w:autoSpaceDN w:val="0"/>
        <w:adjustRightInd w:val="0"/>
        <w:rPr>
          <w:rFonts w:cs="Tahoma"/>
          <w:szCs w:val="19"/>
        </w:rPr>
      </w:pPr>
      <w:r w:rsidRPr="001D22AA">
        <w:rPr>
          <w:rFonts w:cs="Tahoma"/>
          <w:szCs w:val="19"/>
        </w:rPr>
        <w:t>09</w:t>
      </w:r>
      <w:r>
        <w:rPr>
          <w:rFonts w:cs="Tahoma"/>
          <w:szCs w:val="19"/>
        </w:rPr>
        <w:t>4</w:t>
      </w:r>
      <w:r w:rsidRPr="001D22AA">
        <w:rPr>
          <w:rFonts w:cs="Tahoma"/>
          <w:szCs w:val="19"/>
        </w:rPr>
        <w:tab/>
        <w:t>GRP purpose made front door canopies are to meet the following criteria:</w:t>
      </w:r>
    </w:p>
    <w:p w14:paraId="368A83EE" w14:textId="77777777" w:rsidR="00AA1194" w:rsidRPr="00F80E1D" w:rsidRDefault="00AA1194" w:rsidP="00AA1194">
      <w:pPr>
        <w:pStyle w:val="ListParagraph"/>
        <w:numPr>
          <w:ilvl w:val="0"/>
          <w:numId w:val="174"/>
        </w:numPr>
        <w:autoSpaceDE w:val="0"/>
        <w:autoSpaceDN w:val="0"/>
        <w:adjustRightInd w:val="0"/>
        <w:rPr>
          <w:rFonts w:cs="Tahoma"/>
          <w:szCs w:val="19"/>
        </w:rPr>
      </w:pPr>
      <w:r w:rsidRPr="00F80E1D">
        <w:rPr>
          <w:rFonts w:cs="Tahoma"/>
          <w:szCs w:val="19"/>
        </w:rPr>
        <w:t>Primary support structure: Existing concrete brick or block work.</w:t>
      </w:r>
    </w:p>
    <w:p w14:paraId="7AF41634" w14:textId="77777777" w:rsidR="00AA1194" w:rsidRPr="00F80E1D" w:rsidRDefault="00AA1194" w:rsidP="00AA1194">
      <w:pPr>
        <w:pStyle w:val="ListParagraph"/>
        <w:numPr>
          <w:ilvl w:val="0"/>
          <w:numId w:val="174"/>
        </w:numPr>
        <w:autoSpaceDE w:val="0"/>
        <w:autoSpaceDN w:val="0"/>
        <w:adjustRightInd w:val="0"/>
        <w:rPr>
          <w:rFonts w:cs="Tahoma"/>
          <w:szCs w:val="19"/>
        </w:rPr>
      </w:pPr>
      <w:r w:rsidRPr="00F80E1D">
        <w:rPr>
          <w:rFonts w:cs="Tahoma"/>
          <w:szCs w:val="19"/>
        </w:rPr>
        <w:t>GRP components:</w:t>
      </w:r>
    </w:p>
    <w:p w14:paraId="0104B371" w14:textId="77777777" w:rsidR="00AA1194" w:rsidRPr="001D22AA" w:rsidRDefault="00AA1194" w:rsidP="00AA1194">
      <w:pPr>
        <w:pStyle w:val="ListParagraph"/>
        <w:numPr>
          <w:ilvl w:val="2"/>
          <w:numId w:val="172"/>
        </w:numPr>
        <w:autoSpaceDE w:val="0"/>
        <w:autoSpaceDN w:val="0"/>
        <w:adjustRightInd w:val="0"/>
        <w:ind w:left="1985" w:hanging="567"/>
        <w:rPr>
          <w:rFonts w:cs="Tahoma"/>
          <w:szCs w:val="19"/>
        </w:rPr>
      </w:pPr>
      <w:r w:rsidRPr="001D22AA">
        <w:rPr>
          <w:rFonts w:cs="Tahoma"/>
          <w:szCs w:val="19"/>
        </w:rPr>
        <w:t>Construction: Designed to direct water away from the main structure/dwelling;</w:t>
      </w:r>
    </w:p>
    <w:p w14:paraId="2C64B4EB" w14:textId="77777777" w:rsidR="00AA1194" w:rsidRPr="001D22AA" w:rsidRDefault="00AA1194" w:rsidP="00AA1194">
      <w:pPr>
        <w:pStyle w:val="ListParagraph"/>
        <w:numPr>
          <w:ilvl w:val="2"/>
          <w:numId w:val="172"/>
        </w:numPr>
        <w:autoSpaceDE w:val="0"/>
        <w:autoSpaceDN w:val="0"/>
        <w:adjustRightInd w:val="0"/>
        <w:ind w:left="1985" w:hanging="567"/>
        <w:rPr>
          <w:rFonts w:cs="Tahoma"/>
          <w:szCs w:val="19"/>
        </w:rPr>
      </w:pPr>
      <w:r w:rsidRPr="001D22AA">
        <w:rPr>
          <w:rFonts w:cs="Tahoma"/>
          <w:szCs w:val="19"/>
        </w:rPr>
        <w:t>Finish: Standard smooth matt finish;</w:t>
      </w:r>
    </w:p>
    <w:p w14:paraId="2E7D5E0F" w14:textId="77777777" w:rsidR="00AA1194" w:rsidRPr="001D22AA" w:rsidRDefault="00AA1194" w:rsidP="00AA1194">
      <w:pPr>
        <w:pStyle w:val="ListParagraph"/>
        <w:numPr>
          <w:ilvl w:val="2"/>
          <w:numId w:val="172"/>
        </w:numPr>
        <w:autoSpaceDE w:val="0"/>
        <w:autoSpaceDN w:val="0"/>
        <w:adjustRightInd w:val="0"/>
        <w:ind w:left="1985" w:hanging="567"/>
        <w:rPr>
          <w:rFonts w:cs="Tahoma"/>
          <w:szCs w:val="19"/>
        </w:rPr>
      </w:pPr>
      <w:r w:rsidRPr="001D22AA">
        <w:rPr>
          <w:rFonts w:cs="Tahoma"/>
          <w:szCs w:val="19"/>
        </w:rPr>
        <w:t>Colour: Dark Grey;</w:t>
      </w:r>
    </w:p>
    <w:p w14:paraId="1A8E3DC1" w14:textId="77777777" w:rsidR="00AA1194" w:rsidRPr="001D22AA" w:rsidRDefault="00AA1194" w:rsidP="00AA1194">
      <w:pPr>
        <w:pStyle w:val="ListParagraph"/>
        <w:numPr>
          <w:ilvl w:val="2"/>
          <w:numId w:val="172"/>
        </w:numPr>
        <w:autoSpaceDE w:val="0"/>
        <w:autoSpaceDN w:val="0"/>
        <w:adjustRightInd w:val="0"/>
        <w:ind w:left="1985" w:hanging="567"/>
        <w:rPr>
          <w:rFonts w:cs="Tahoma"/>
          <w:szCs w:val="19"/>
        </w:rPr>
      </w:pPr>
      <w:r w:rsidRPr="001D22AA">
        <w:rPr>
          <w:rFonts w:cs="Tahoma"/>
          <w:szCs w:val="19"/>
        </w:rPr>
        <w:t xml:space="preserve">Nominal size: 1600mm long x 900mm wide x 200mm deep;. </w:t>
      </w:r>
    </w:p>
    <w:p w14:paraId="5DE3DE34" w14:textId="77777777" w:rsidR="00AA1194" w:rsidRPr="001D22AA" w:rsidRDefault="00AA1194" w:rsidP="00AA1194">
      <w:pPr>
        <w:pStyle w:val="ListParagraph"/>
        <w:numPr>
          <w:ilvl w:val="2"/>
          <w:numId w:val="172"/>
        </w:numPr>
        <w:autoSpaceDE w:val="0"/>
        <w:autoSpaceDN w:val="0"/>
        <w:adjustRightInd w:val="0"/>
        <w:ind w:left="1985" w:hanging="567"/>
        <w:rPr>
          <w:rFonts w:cs="Tahoma"/>
          <w:szCs w:val="19"/>
        </w:rPr>
      </w:pPr>
      <w:r>
        <w:rPr>
          <w:rFonts w:cs="Tahoma"/>
          <w:szCs w:val="19"/>
        </w:rPr>
        <w:t>F</w:t>
      </w:r>
      <w:r w:rsidRPr="001D22AA">
        <w:rPr>
          <w:rFonts w:cs="Tahoma"/>
          <w:szCs w:val="19"/>
        </w:rPr>
        <w:t>ire rating:</w:t>
      </w:r>
    </w:p>
    <w:p w14:paraId="09D06538" w14:textId="77777777" w:rsidR="00AA1194" w:rsidRPr="001D22AA" w:rsidRDefault="00AA1194" w:rsidP="00AA1194">
      <w:pPr>
        <w:autoSpaceDE w:val="0"/>
        <w:autoSpaceDN w:val="0"/>
        <w:adjustRightInd w:val="0"/>
        <w:ind w:left="1134" w:firstLine="1276"/>
        <w:rPr>
          <w:rFonts w:cs="Tahoma"/>
          <w:szCs w:val="19"/>
        </w:rPr>
      </w:pPr>
      <w:r w:rsidRPr="001D22AA">
        <w:rPr>
          <w:rFonts w:cs="Tahoma"/>
          <w:szCs w:val="19"/>
        </w:rPr>
        <w:t>Spread of flame (component external face): Class 0 (National class).</w:t>
      </w:r>
    </w:p>
    <w:p w14:paraId="1AC7DBEE" w14:textId="77777777" w:rsidR="00AA1194" w:rsidRPr="001D22AA" w:rsidRDefault="00AA1194" w:rsidP="00AA1194">
      <w:pPr>
        <w:autoSpaceDE w:val="0"/>
        <w:autoSpaceDN w:val="0"/>
        <w:adjustRightInd w:val="0"/>
        <w:ind w:left="1134" w:firstLine="1276"/>
        <w:rPr>
          <w:rFonts w:cs="Tahoma"/>
          <w:szCs w:val="19"/>
        </w:rPr>
      </w:pPr>
      <w:r w:rsidRPr="001D22AA">
        <w:rPr>
          <w:rFonts w:cs="Tahoma"/>
          <w:szCs w:val="19"/>
        </w:rPr>
        <w:t>Spread of flame (component internal face): As external face.</w:t>
      </w:r>
    </w:p>
    <w:p w14:paraId="004CF0FD" w14:textId="77777777" w:rsidR="00AA1194" w:rsidRPr="001D22AA" w:rsidRDefault="00AA1194" w:rsidP="00AA1194">
      <w:pPr>
        <w:pStyle w:val="ListParagraph"/>
        <w:numPr>
          <w:ilvl w:val="0"/>
          <w:numId w:val="174"/>
        </w:numPr>
        <w:autoSpaceDE w:val="0"/>
        <w:autoSpaceDN w:val="0"/>
        <w:adjustRightInd w:val="0"/>
        <w:rPr>
          <w:rFonts w:cs="Tahoma"/>
          <w:szCs w:val="19"/>
        </w:rPr>
      </w:pPr>
      <w:r w:rsidRPr="001D22AA">
        <w:rPr>
          <w:rFonts w:cs="Tahoma"/>
          <w:szCs w:val="19"/>
        </w:rPr>
        <w:t>Fixings and fasteners: Fixings to be concealed and as tested and recommended by canopy manufacturer to withstand calculated wind and snow loads;</w:t>
      </w:r>
    </w:p>
    <w:p w14:paraId="22C5BDE1" w14:textId="77777777" w:rsidR="00AA1194" w:rsidRPr="001D22AA" w:rsidRDefault="00AA1194" w:rsidP="00AA1194">
      <w:pPr>
        <w:pStyle w:val="ListParagraph"/>
        <w:numPr>
          <w:ilvl w:val="0"/>
          <w:numId w:val="174"/>
        </w:numPr>
        <w:autoSpaceDE w:val="0"/>
        <w:autoSpaceDN w:val="0"/>
        <w:adjustRightInd w:val="0"/>
        <w:rPr>
          <w:rFonts w:cs="Tahoma"/>
          <w:szCs w:val="19"/>
        </w:rPr>
      </w:pPr>
      <w:r w:rsidRPr="001D22AA">
        <w:rPr>
          <w:rFonts w:cs="Tahoma"/>
          <w:szCs w:val="19"/>
        </w:rPr>
        <w:t>Joints: Upperside to have standing seam effect finish at 600mm centres, underside to have timber tongue and groove effect finish;</w:t>
      </w:r>
      <w:r>
        <w:rPr>
          <w:rFonts w:cs="Tahoma"/>
          <w:szCs w:val="19"/>
        </w:rPr>
        <w:t xml:space="preserve"> and</w:t>
      </w:r>
    </w:p>
    <w:p w14:paraId="17121B69" w14:textId="77777777" w:rsidR="00AA1194" w:rsidRPr="001D22AA" w:rsidRDefault="00AA1194" w:rsidP="00AA1194">
      <w:pPr>
        <w:pStyle w:val="ListParagraph"/>
        <w:numPr>
          <w:ilvl w:val="0"/>
          <w:numId w:val="174"/>
        </w:numPr>
        <w:autoSpaceDE w:val="0"/>
        <w:autoSpaceDN w:val="0"/>
        <w:adjustRightInd w:val="0"/>
        <w:rPr>
          <w:rFonts w:cs="Tahoma"/>
          <w:szCs w:val="19"/>
        </w:rPr>
      </w:pPr>
      <w:r w:rsidRPr="001D22AA">
        <w:rPr>
          <w:rFonts w:cs="Tahoma"/>
          <w:szCs w:val="19"/>
        </w:rPr>
        <w:t xml:space="preserve">Accessories/Other requirements: Drip bar to front soffit. Provide a sample canopy to the </w:t>
      </w:r>
      <w:r>
        <w:rPr>
          <w:rFonts w:cs="Tahoma"/>
          <w:szCs w:val="19"/>
        </w:rPr>
        <w:t>Client’s Representative</w:t>
      </w:r>
      <w:r w:rsidRPr="001D22AA">
        <w:rPr>
          <w:rFonts w:cs="Tahoma"/>
          <w:szCs w:val="19"/>
        </w:rPr>
        <w:t xml:space="preserve"> prior to installation.</w:t>
      </w:r>
    </w:p>
    <w:p w14:paraId="2CB255A0" w14:textId="77777777" w:rsidR="00AA1194" w:rsidRPr="001D22AA" w:rsidRDefault="00AA1194" w:rsidP="00AA1194">
      <w:pPr>
        <w:autoSpaceDE w:val="0"/>
        <w:autoSpaceDN w:val="0"/>
        <w:adjustRightInd w:val="0"/>
        <w:rPr>
          <w:rFonts w:cs="Tahoma"/>
          <w:szCs w:val="19"/>
        </w:rPr>
      </w:pPr>
    </w:p>
    <w:p w14:paraId="508BA3BB" w14:textId="77777777" w:rsidR="00AA1194" w:rsidRPr="001D22AA" w:rsidRDefault="00AA1194" w:rsidP="00AA1194">
      <w:pPr>
        <w:autoSpaceDE w:val="0"/>
        <w:autoSpaceDN w:val="0"/>
        <w:adjustRightInd w:val="0"/>
        <w:ind w:left="720" w:hanging="720"/>
        <w:rPr>
          <w:rFonts w:cs="Tahoma"/>
          <w:szCs w:val="19"/>
        </w:rPr>
      </w:pPr>
      <w:r w:rsidRPr="001D22AA">
        <w:rPr>
          <w:rFonts w:cs="Tahoma"/>
          <w:szCs w:val="19"/>
        </w:rPr>
        <w:t>09</w:t>
      </w:r>
      <w:r>
        <w:rPr>
          <w:rFonts w:cs="Tahoma"/>
          <w:szCs w:val="19"/>
        </w:rPr>
        <w:t>5</w:t>
      </w:r>
      <w:r w:rsidRPr="001D22AA">
        <w:rPr>
          <w:rFonts w:cs="Tahoma"/>
          <w:szCs w:val="19"/>
        </w:rPr>
        <w:tab/>
        <w:t>Thermal Performance/Bridging Requirement: Complete thermal design to avoid excessive thermal bridging. Assessed to BRE Information Paper 1/06.</w:t>
      </w:r>
    </w:p>
    <w:p w14:paraId="18151726" w14:textId="77777777" w:rsidR="00AA1194" w:rsidRPr="001D22AA" w:rsidRDefault="00AA1194" w:rsidP="00AA1194">
      <w:pPr>
        <w:autoSpaceDE w:val="0"/>
        <w:autoSpaceDN w:val="0"/>
        <w:adjustRightInd w:val="0"/>
        <w:rPr>
          <w:rFonts w:cs="Tahoma"/>
          <w:szCs w:val="19"/>
        </w:rPr>
      </w:pPr>
    </w:p>
    <w:p w14:paraId="7C25DAF4" w14:textId="77777777" w:rsidR="00AA1194" w:rsidRPr="001D22AA" w:rsidRDefault="00AA1194" w:rsidP="00AA1194">
      <w:pPr>
        <w:autoSpaceDE w:val="0"/>
        <w:autoSpaceDN w:val="0"/>
        <w:adjustRightInd w:val="0"/>
        <w:ind w:left="720" w:hanging="720"/>
        <w:rPr>
          <w:rFonts w:cs="Tahoma"/>
          <w:szCs w:val="19"/>
        </w:rPr>
      </w:pPr>
      <w:r w:rsidRPr="001D22AA">
        <w:rPr>
          <w:rFonts w:cs="Tahoma"/>
          <w:szCs w:val="19"/>
        </w:rPr>
        <w:t>09</w:t>
      </w:r>
      <w:r>
        <w:rPr>
          <w:rFonts w:cs="Tahoma"/>
          <w:szCs w:val="19"/>
        </w:rPr>
        <w:t>6</w:t>
      </w:r>
      <w:r w:rsidRPr="001D22AA">
        <w:rPr>
          <w:rFonts w:cs="Tahoma"/>
          <w:szCs w:val="19"/>
        </w:rPr>
        <w:tab/>
        <w:t>Weather Resistance Requirement: Weathertight, with full allowance made for deflections and other movements.</w:t>
      </w:r>
    </w:p>
    <w:p w14:paraId="534DADCA" w14:textId="77777777" w:rsidR="00AA1194" w:rsidRPr="001D22AA" w:rsidRDefault="00AA1194" w:rsidP="00AA1194">
      <w:pPr>
        <w:autoSpaceDE w:val="0"/>
        <w:autoSpaceDN w:val="0"/>
        <w:adjustRightInd w:val="0"/>
        <w:rPr>
          <w:rFonts w:cs="Tahoma"/>
          <w:szCs w:val="19"/>
        </w:rPr>
      </w:pPr>
    </w:p>
    <w:p w14:paraId="6610EEA1" w14:textId="77777777" w:rsidR="00AA1194" w:rsidRPr="001D22AA" w:rsidRDefault="00AA1194" w:rsidP="00AA1194">
      <w:pPr>
        <w:autoSpaceDE w:val="0"/>
        <w:autoSpaceDN w:val="0"/>
        <w:adjustRightInd w:val="0"/>
        <w:ind w:left="720" w:hanging="720"/>
        <w:rPr>
          <w:rFonts w:cs="Tahoma"/>
          <w:szCs w:val="19"/>
        </w:rPr>
      </w:pPr>
      <w:r w:rsidRPr="001D22AA">
        <w:rPr>
          <w:rFonts w:cs="Tahoma"/>
          <w:szCs w:val="19"/>
        </w:rPr>
        <w:t>09</w:t>
      </w:r>
      <w:r>
        <w:rPr>
          <w:rFonts w:cs="Tahoma"/>
          <w:szCs w:val="19"/>
        </w:rPr>
        <w:t>7</w:t>
      </w:r>
      <w:r w:rsidRPr="001D22AA">
        <w:rPr>
          <w:rFonts w:cs="Tahoma"/>
          <w:szCs w:val="19"/>
        </w:rPr>
        <w:tab/>
        <w:t xml:space="preserve">Colour Fastness/Appearance of GRP, Colour fastness of pigments: Not less than standard 6 when measured to BS1006:B01C:LFS6, The </w:t>
      </w:r>
      <w:r>
        <w:rPr>
          <w:rFonts w:cs="Tahoma"/>
          <w:szCs w:val="19"/>
        </w:rPr>
        <w:t xml:space="preserve">Service Provider </w:t>
      </w:r>
      <w:r w:rsidRPr="001D22AA">
        <w:rPr>
          <w:rFonts w:cs="Tahoma"/>
          <w:szCs w:val="19"/>
        </w:rPr>
        <w:t>is to submit evidence of compliance.</w:t>
      </w:r>
    </w:p>
    <w:p w14:paraId="329F84EF" w14:textId="77777777" w:rsidR="00AA1194" w:rsidRPr="001D22AA" w:rsidRDefault="00AA1194" w:rsidP="00AA1194">
      <w:pPr>
        <w:autoSpaceDE w:val="0"/>
        <w:autoSpaceDN w:val="0"/>
        <w:adjustRightInd w:val="0"/>
        <w:rPr>
          <w:rFonts w:cs="Tahoma"/>
          <w:szCs w:val="19"/>
        </w:rPr>
      </w:pPr>
    </w:p>
    <w:p w14:paraId="2CBB94A0" w14:textId="77777777" w:rsidR="00AA1194" w:rsidRDefault="00AA1194" w:rsidP="00AA1194">
      <w:pPr>
        <w:widowControl/>
        <w:spacing w:after="160" w:line="259" w:lineRule="auto"/>
        <w:rPr>
          <w:rFonts w:cs="Tahoma"/>
          <w:szCs w:val="19"/>
        </w:rPr>
      </w:pPr>
      <w:r>
        <w:rPr>
          <w:rFonts w:cs="Tahoma"/>
          <w:szCs w:val="19"/>
        </w:rPr>
        <w:br w:type="page"/>
      </w:r>
    </w:p>
    <w:p w14:paraId="334182C3" w14:textId="77777777" w:rsidR="00AA1194" w:rsidRPr="001D22AA" w:rsidRDefault="00AA1194" w:rsidP="00AA1194">
      <w:pPr>
        <w:autoSpaceDE w:val="0"/>
        <w:autoSpaceDN w:val="0"/>
        <w:adjustRightInd w:val="0"/>
        <w:rPr>
          <w:rFonts w:cs="Tahoma"/>
          <w:szCs w:val="19"/>
        </w:rPr>
      </w:pPr>
      <w:r w:rsidRPr="001D22AA">
        <w:rPr>
          <w:rFonts w:cs="Tahoma"/>
          <w:szCs w:val="19"/>
        </w:rPr>
        <w:t>09</w:t>
      </w:r>
      <w:r>
        <w:rPr>
          <w:rFonts w:cs="Tahoma"/>
          <w:szCs w:val="19"/>
        </w:rPr>
        <w:t>8</w:t>
      </w:r>
      <w:r w:rsidRPr="001D22AA">
        <w:rPr>
          <w:rFonts w:cs="Tahoma"/>
          <w:szCs w:val="19"/>
        </w:rPr>
        <w:tab/>
        <w:t>Colour Fastness/ Appearance Samples</w:t>
      </w:r>
      <w:r>
        <w:rPr>
          <w:rFonts w:cs="Tahoma"/>
          <w:szCs w:val="19"/>
        </w:rPr>
        <w:t xml:space="preserve"> are to be provided as follows:</w:t>
      </w:r>
    </w:p>
    <w:p w14:paraId="73423500" w14:textId="77777777" w:rsidR="00AA1194" w:rsidRPr="001D22AA" w:rsidRDefault="00AA1194" w:rsidP="00AA1194">
      <w:pPr>
        <w:pStyle w:val="ListParagraph"/>
        <w:numPr>
          <w:ilvl w:val="0"/>
          <w:numId w:val="174"/>
        </w:numPr>
        <w:autoSpaceDE w:val="0"/>
        <w:autoSpaceDN w:val="0"/>
        <w:adjustRightInd w:val="0"/>
        <w:rPr>
          <w:rFonts w:cs="Tahoma"/>
          <w:szCs w:val="19"/>
        </w:rPr>
      </w:pPr>
      <w:r w:rsidRPr="001D22AA">
        <w:rPr>
          <w:rFonts w:cs="Tahoma"/>
          <w:szCs w:val="19"/>
        </w:rPr>
        <w:t>Weathered samples: If available, submit naturally weathered samples, otherwise submit artificially weathered samples.</w:t>
      </w:r>
    </w:p>
    <w:p w14:paraId="4DF829C0" w14:textId="77777777" w:rsidR="00AA1194" w:rsidRPr="001D22AA" w:rsidRDefault="00AA1194" w:rsidP="00AA1194">
      <w:pPr>
        <w:pStyle w:val="ListParagraph"/>
        <w:numPr>
          <w:ilvl w:val="0"/>
          <w:numId w:val="174"/>
        </w:numPr>
        <w:autoSpaceDE w:val="0"/>
        <w:autoSpaceDN w:val="0"/>
        <w:adjustRightInd w:val="0"/>
        <w:rPr>
          <w:rFonts w:cs="Tahoma"/>
          <w:szCs w:val="19"/>
        </w:rPr>
      </w:pPr>
      <w:r w:rsidRPr="001D22AA">
        <w:rPr>
          <w:rFonts w:cs="Tahoma"/>
          <w:szCs w:val="19"/>
        </w:rPr>
        <w:t>Naturally weathered samples:</w:t>
      </w:r>
    </w:p>
    <w:p w14:paraId="44668231" w14:textId="77777777" w:rsidR="00AA1194" w:rsidRPr="001D22AA" w:rsidRDefault="00AA1194" w:rsidP="00AA1194">
      <w:pPr>
        <w:pStyle w:val="ListParagraph"/>
        <w:numPr>
          <w:ilvl w:val="2"/>
          <w:numId w:val="172"/>
        </w:numPr>
        <w:autoSpaceDE w:val="0"/>
        <w:autoSpaceDN w:val="0"/>
        <w:adjustRightInd w:val="0"/>
        <w:ind w:left="1985" w:hanging="567"/>
        <w:rPr>
          <w:rFonts w:cs="Tahoma"/>
          <w:szCs w:val="19"/>
        </w:rPr>
      </w:pPr>
      <w:r w:rsidRPr="001D22AA">
        <w:rPr>
          <w:rFonts w:cs="Tahoma"/>
          <w:szCs w:val="19"/>
        </w:rPr>
        <w:t>Pigments and resins: As proposed GRP.</w:t>
      </w:r>
    </w:p>
    <w:p w14:paraId="2B9D6AAB" w14:textId="77777777" w:rsidR="00AA1194" w:rsidRPr="001D22AA" w:rsidRDefault="00AA1194" w:rsidP="00AA1194">
      <w:pPr>
        <w:pStyle w:val="ListParagraph"/>
        <w:numPr>
          <w:ilvl w:val="2"/>
          <w:numId w:val="172"/>
        </w:numPr>
        <w:autoSpaceDE w:val="0"/>
        <w:autoSpaceDN w:val="0"/>
        <w:adjustRightInd w:val="0"/>
        <w:ind w:left="1985" w:hanging="567"/>
        <w:rPr>
          <w:rFonts w:cs="Tahoma"/>
          <w:szCs w:val="19"/>
        </w:rPr>
      </w:pPr>
      <w:r w:rsidRPr="001D22AA">
        <w:rPr>
          <w:rFonts w:cs="Tahoma"/>
          <w:szCs w:val="19"/>
        </w:rPr>
        <w:t>Age: Not less than two years.</w:t>
      </w:r>
    </w:p>
    <w:p w14:paraId="5111E5EE" w14:textId="77777777" w:rsidR="00AA1194" w:rsidRPr="001D22AA" w:rsidRDefault="00AA1194" w:rsidP="00AA1194">
      <w:pPr>
        <w:pStyle w:val="ListParagraph"/>
        <w:numPr>
          <w:ilvl w:val="2"/>
          <w:numId w:val="172"/>
        </w:numPr>
        <w:autoSpaceDE w:val="0"/>
        <w:autoSpaceDN w:val="0"/>
        <w:adjustRightInd w:val="0"/>
        <w:ind w:left="1985" w:hanging="567"/>
        <w:rPr>
          <w:rFonts w:cs="Tahoma"/>
          <w:szCs w:val="19"/>
        </w:rPr>
      </w:pPr>
      <w:r w:rsidRPr="001D22AA">
        <w:rPr>
          <w:rFonts w:cs="Tahoma"/>
          <w:szCs w:val="19"/>
        </w:rPr>
        <w:t>Action: Submit with new unweathered control samples.</w:t>
      </w:r>
    </w:p>
    <w:p w14:paraId="36AEC410" w14:textId="77777777" w:rsidR="00AA1194" w:rsidRPr="001D22AA" w:rsidRDefault="00AA1194" w:rsidP="00AA1194">
      <w:pPr>
        <w:pStyle w:val="ListParagraph"/>
        <w:numPr>
          <w:ilvl w:val="0"/>
          <w:numId w:val="174"/>
        </w:numPr>
        <w:autoSpaceDE w:val="0"/>
        <w:autoSpaceDN w:val="0"/>
        <w:adjustRightInd w:val="0"/>
        <w:rPr>
          <w:rFonts w:cs="Tahoma"/>
          <w:szCs w:val="19"/>
        </w:rPr>
      </w:pPr>
      <w:r w:rsidRPr="001D22AA">
        <w:rPr>
          <w:rFonts w:cs="Tahoma"/>
          <w:szCs w:val="19"/>
        </w:rPr>
        <w:t>Artificially weathered samples:</w:t>
      </w:r>
    </w:p>
    <w:p w14:paraId="69A4632A" w14:textId="77777777" w:rsidR="00AA1194" w:rsidRPr="001D22AA" w:rsidRDefault="00AA1194" w:rsidP="00AA1194">
      <w:pPr>
        <w:pStyle w:val="ListParagraph"/>
        <w:numPr>
          <w:ilvl w:val="2"/>
          <w:numId w:val="172"/>
        </w:numPr>
        <w:autoSpaceDE w:val="0"/>
        <w:autoSpaceDN w:val="0"/>
        <w:adjustRightInd w:val="0"/>
        <w:ind w:left="1985" w:hanging="567"/>
        <w:rPr>
          <w:rFonts w:cs="Tahoma"/>
          <w:szCs w:val="19"/>
        </w:rPr>
      </w:pPr>
      <w:r w:rsidRPr="001D22AA">
        <w:rPr>
          <w:rFonts w:cs="Tahoma"/>
          <w:szCs w:val="19"/>
        </w:rPr>
        <w:t>Pigments, resins and gel coat: As proposed GRP.</w:t>
      </w:r>
    </w:p>
    <w:p w14:paraId="627D3BCA" w14:textId="77777777" w:rsidR="00AA1194" w:rsidRPr="001D22AA" w:rsidRDefault="00AA1194" w:rsidP="00AA1194">
      <w:pPr>
        <w:pStyle w:val="ListParagraph"/>
        <w:numPr>
          <w:ilvl w:val="2"/>
          <w:numId w:val="172"/>
        </w:numPr>
        <w:autoSpaceDE w:val="0"/>
        <w:autoSpaceDN w:val="0"/>
        <w:adjustRightInd w:val="0"/>
        <w:ind w:left="1985" w:hanging="567"/>
        <w:rPr>
          <w:rFonts w:cs="Tahoma"/>
          <w:szCs w:val="19"/>
        </w:rPr>
      </w:pPr>
      <w:r w:rsidRPr="001D22AA">
        <w:rPr>
          <w:rFonts w:cs="Tahoma"/>
          <w:szCs w:val="19"/>
        </w:rPr>
        <w:t>Test method: Accelerated weatherometer subjecting samples to moisture and ultraviolet light.</w:t>
      </w:r>
    </w:p>
    <w:p w14:paraId="796BA60C" w14:textId="77777777" w:rsidR="00AA1194" w:rsidRPr="001D22AA" w:rsidRDefault="00AA1194" w:rsidP="00AA1194">
      <w:pPr>
        <w:pStyle w:val="ListParagraph"/>
        <w:numPr>
          <w:ilvl w:val="2"/>
          <w:numId w:val="172"/>
        </w:numPr>
        <w:autoSpaceDE w:val="0"/>
        <w:autoSpaceDN w:val="0"/>
        <w:adjustRightInd w:val="0"/>
        <w:ind w:left="1985" w:hanging="567"/>
        <w:rPr>
          <w:rFonts w:cs="Tahoma"/>
          <w:szCs w:val="19"/>
        </w:rPr>
      </w:pPr>
      <w:r w:rsidRPr="001D22AA">
        <w:rPr>
          <w:rFonts w:cs="Tahoma"/>
          <w:szCs w:val="19"/>
        </w:rPr>
        <w:t>Duration: Not less than 1500 hours.</w:t>
      </w:r>
    </w:p>
    <w:p w14:paraId="31CE0941" w14:textId="77777777" w:rsidR="00AA1194" w:rsidRPr="001D22AA" w:rsidRDefault="00AA1194" w:rsidP="00AA1194">
      <w:pPr>
        <w:pStyle w:val="ListParagraph"/>
        <w:numPr>
          <w:ilvl w:val="2"/>
          <w:numId w:val="172"/>
        </w:numPr>
        <w:autoSpaceDE w:val="0"/>
        <w:autoSpaceDN w:val="0"/>
        <w:adjustRightInd w:val="0"/>
        <w:ind w:left="1985" w:hanging="567"/>
        <w:rPr>
          <w:rFonts w:cs="Tahoma"/>
          <w:szCs w:val="19"/>
        </w:rPr>
      </w:pPr>
      <w:r w:rsidRPr="001D22AA">
        <w:rPr>
          <w:rFonts w:cs="Tahoma"/>
          <w:szCs w:val="19"/>
        </w:rPr>
        <w:t>Action: Submit with new unweathered control samples.</w:t>
      </w:r>
    </w:p>
    <w:p w14:paraId="4845D5DC" w14:textId="77777777" w:rsidR="00AA1194" w:rsidRPr="001D22AA" w:rsidRDefault="00AA1194" w:rsidP="00AA1194">
      <w:pPr>
        <w:autoSpaceDE w:val="0"/>
        <w:autoSpaceDN w:val="0"/>
        <w:adjustRightInd w:val="0"/>
        <w:rPr>
          <w:rFonts w:cs="Tahoma"/>
          <w:szCs w:val="19"/>
        </w:rPr>
      </w:pPr>
    </w:p>
    <w:p w14:paraId="3A2A2B32" w14:textId="77777777" w:rsidR="00AA1194" w:rsidRPr="001D22AA" w:rsidRDefault="00AA1194" w:rsidP="00AA1194">
      <w:pPr>
        <w:autoSpaceDE w:val="0"/>
        <w:autoSpaceDN w:val="0"/>
        <w:adjustRightInd w:val="0"/>
        <w:rPr>
          <w:rFonts w:cs="Tahoma"/>
          <w:szCs w:val="19"/>
        </w:rPr>
      </w:pPr>
      <w:r>
        <w:rPr>
          <w:rFonts w:cs="Tahoma"/>
          <w:szCs w:val="19"/>
        </w:rPr>
        <w:t>099</w:t>
      </w:r>
      <w:r>
        <w:rPr>
          <w:rFonts w:cs="Tahoma"/>
          <w:szCs w:val="19"/>
        </w:rPr>
        <w:tab/>
      </w:r>
      <w:r w:rsidRPr="001D22AA">
        <w:rPr>
          <w:rFonts w:cs="Tahoma"/>
          <w:szCs w:val="19"/>
        </w:rPr>
        <w:t>Canopy Design Samples</w:t>
      </w:r>
      <w:r>
        <w:rPr>
          <w:rFonts w:cs="Tahoma"/>
          <w:szCs w:val="19"/>
        </w:rPr>
        <w:t xml:space="preserve"> are to be provided as follows:</w:t>
      </w:r>
    </w:p>
    <w:p w14:paraId="7EC7E192" w14:textId="77777777" w:rsidR="00AA1194" w:rsidRPr="00F80E1D" w:rsidRDefault="00AA1194" w:rsidP="00AA1194">
      <w:pPr>
        <w:pStyle w:val="ListParagraph"/>
        <w:numPr>
          <w:ilvl w:val="0"/>
          <w:numId w:val="174"/>
        </w:numPr>
        <w:autoSpaceDE w:val="0"/>
        <w:autoSpaceDN w:val="0"/>
        <w:adjustRightInd w:val="0"/>
        <w:rPr>
          <w:rFonts w:cs="Tahoma"/>
          <w:szCs w:val="19"/>
        </w:rPr>
      </w:pPr>
      <w:r w:rsidRPr="00F80E1D">
        <w:rPr>
          <w:rFonts w:cs="Tahoma"/>
          <w:szCs w:val="19"/>
        </w:rPr>
        <w:t>GRP samples: Before general manufacture obtain approval of appearance of fully tested compliant design samples.</w:t>
      </w:r>
    </w:p>
    <w:p w14:paraId="55259805" w14:textId="77777777" w:rsidR="00AA1194" w:rsidRPr="001D22AA" w:rsidRDefault="00AA1194" w:rsidP="00AA1194">
      <w:pPr>
        <w:pStyle w:val="ListParagraph"/>
        <w:numPr>
          <w:ilvl w:val="2"/>
          <w:numId w:val="172"/>
        </w:numPr>
        <w:autoSpaceDE w:val="0"/>
        <w:autoSpaceDN w:val="0"/>
        <w:adjustRightInd w:val="0"/>
        <w:ind w:left="1985" w:hanging="567"/>
        <w:rPr>
          <w:rFonts w:cs="Tahoma"/>
          <w:szCs w:val="19"/>
        </w:rPr>
      </w:pPr>
      <w:r w:rsidRPr="001D22AA">
        <w:rPr>
          <w:rFonts w:cs="Tahoma"/>
          <w:szCs w:val="19"/>
        </w:rPr>
        <w:t>Extent: Showing proposed colour, texture and incorporating a completed section of a joint.</w:t>
      </w:r>
    </w:p>
    <w:p w14:paraId="1E45ECEF" w14:textId="77777777" w:rsidR="00AA1194" w:rsidRPr="001D22AA" w:rsidRDefault="00AA1194" w:rsidP="00AA1194">
      <w:pPr>
        <w:pStyle w:val="ListParagraph"/>
        <w:numPr>
          <w:ilvl w:val="2"/>
          <w:numId w:val="172"/>
        </w:numPr>
        <w:autoSpaceDE w:val="0"/>
        <w:autoSpaceDN w:val="0"/>
        <w:adjustRightInd w:val="0"/>
        <w:ind w:left="1985" w:hanging="567"/>
        <w:rPr>
          <w:rFonts w:cs="Tahoma"/>
          <w:szCs w:val="19"/>
        </w:rPr>
      </w:pPr>
      <w:r w:rsidRPr="001D22AA">
        <w:rPr>
          <w:rFonts w:cs="Tahoma"/>
          <w:szCs w:val="19"/>
        </w:rPr>
        <w:t>Action: Obtain approval of appearance before proceeding. Retain as production control sample.</w:t>
      </w:r>
    </w:p>
    <w:p w14:paraId="7B9F3CA0" w14:textId="77777777" w:rsidR="00AA1194" w:rsidRPr="001D22AA" w:rsidRDefault="00AA1194" w:rsidP="00AA1194">
      <w:pPr>
        <w:autoSpaceDE w:val="0"/>
        <w:autoSpaceDN w:val="0"/>
        <w:adjustRightInd w:val="0"/>
        <w:rPr>
          <w:rFonts w:cs="Tahoma"/>
          <w:b/>
          <w:bCs/>
          <w:szCs w:val="19"/>
        </w:rPr>
      </w:pPr>
    </w:p>
    <w:p w14:paraId="26E5C1FC" w14:textId="77777777" w:rsidR="00AA1194" w:rsidRPr="00CF34D4" w:rsidRDefault="00AA1194" w:rsidP="00AA1194">
      <w:pPr>
        <w:autoSpaceDE w:val="0"/>
        <w:autoSpaceDN w:val="0"/>
        <w:adjustRightInd w:val="0"/>
        <w:rPr>
          <w:rFonts w:cs="Tahoma"/>
          <w:b/>
          <w:bCs/>
          <w:szCs w:val="19"/>
        </w:rPr>
      </w:pPr>
      <w:r>
        <w:rPr>
          <w:rFonts w:cs="Tahoma"/>
          <w:b/>
          <w:bCs/>
          <w:szCs w:val="19"/>
        </w:rPr>
        <w:tab/>
      </w:r>
      <w:r w:rsidRPr="00CF34D4">
        <w:rPr>
          <w:rFonts w:cs="Tahoma"/>
          <w:b/>
          <w:bCs/>
          <w:szCs w:val="19"/>
        </w:rPr>
        <w:t>Manufacture of GRP Canopies</w:t>
      </w:r>
    </w:p>
    <w:p w14:paraId="574F9DC3" w14:textId="77777777" w:rsidR="00AA1194" w:rsidRDefault="00AA1194" w:rsidP="00AA1194">
      <w:pPr>
        <w:autoSpaceDE w:val="0"/>
        <w:autoSpaceDN w:val="0"/>
        <w:adjustRightInd w:val="0"/>
        <w:rPr>
          <w:rFonts w:cs="Tahoma"/>
          <w:szCs w:val="19"/>
        </w:rPr>
      </w:pPr>
    </w:p>
    <w:p w14:paraId="24642B0B" w14:textId="77777777" w:rsidR="00AA1194" w:rsidRPr="001D22AA" w:rsidRDefault="00AA1194" w:rsidP="00AA1194">
      <w:pPr>
        <w:autoSpaceDE w:val="0"/>
        <w:autoSpaceDN w:val="0"/>
        <w:adjustRightInd w:val="0"/>
        <w:rPr>
          <w:rFonts w:cs="Tahoma"/>
          <w:szCs w:val="19"/>
        </w:rPr>
      </w:pPr>
      <w:r>
        <w:rPr>
          <w:rFonts w:cs="Tahoma"/>
          <w:szCs w:val="19"/>
        </w:rPr>
        <w:t>100</w:t>
      </w:r>
      <w:r>
        <w:rPr>
          <w:rFonts w:cs="Tahoma"/>
          <w:szCs w:val="19"/>
        </w:rPr>
        <w:tab/>
      </w:r>
      <w:r w:rsidRPr="001D22AA">
        <w:rPr>
          <w:rFonts w:cs="Tahoma"/>
          <w:szCs w:val="19"/>
        </w:rPr>
        <w:t xml:space="preserve">Quality </w:t>
      </w:r>
      <w:r>
        <w:rPr>
          <w:rFonts w:cs="Tahoma"/>
          <w:szCs w:val="19"/>
        </w:rPr>
        <w:t>o</w:t>
      </w:r>
      <w:r w:rsidRPr="001D22AA">
        <w:rPr>
          <w:rFonts w:cs="Tahoma"/>
          <w:szCs w:val="19"/>
        </w:rPr>
        <w:t>f Work</w:t>
      </w:r>
      <w:r>
        <w:rPr>
          <w:rFonts w:cs="Tahoma"/>
          <w:szCs w:val="19"/>
        </w:rPr>
        <w:t xml:space="preserve"> is to conform to:</w:t>
      </w:r>
    </w:p>
    <w:p w14:paraId="31D3F95F" w14:textId="77777777" w:rsidR="00AA1194" w:rsidRPr="001D22AA" w:rsidRDefault="00AA1194" w:rsidP="00AA1194">
      <w:pPr>
        <w:pStyle w:val="ListParagraph"/>
        <w:numPr>
          <w:ilvl w:val="0"/>
          <w:numId w:val="174"/>
        </w:numPr>
        <w:autoSpaceDE w:val="0"/>
        <w:autoSpaceDN w:val="0"/>
        <w:adjustRightInd w:val="0"/>
        <w:rPr>
          <w:rFonts w:cs="Tahoma"/>
          <w:szCs w:val="19"/>
        </w:rPr>
      </w:pPr>
      <w:r w:rsidRPr="001D22AA">
        <w:rPr>
          <w:rFonts w:cs="Tahoma"/>
          <w:szCs w:val="19"/>
        </w:rPr>
        <w:t>Manufacture: Compliant with design and performance requirements.</w:t>
      </w:r>
    </w:p>
    <w:p w14:paraId="2C128A14" w14:textId="77777777" w:rsidR="00AA1194" w:rsidRPr="001D22AA" w:rsidRDefault="00AA1194" w:rsidP="00AA1194">
      <w:pPr>
        <w:pStyle w:val="ListParagraph"/>
        <w:numPr>
          <w:ilvl w:val="2"/>
          <w:numId w:val="172"/>
        </w:numPr>
        <w:autoSpaceDE w:val="0"/>
        <w:autoSpaceDN w:val="0"/>
        <w:adjustRightInd w:val="0"/>
        <w:ind w:left="1985" w:hanging="567"/>
        <w:rPr>
          <w:rFonts w:cs="Tahoma"/>
          <w:szCs w:val="19"/>
        </w:rPr>
      </w:pPr>
      <w:r w:rsidRPr="001D22AA">
        <w:rPr>
          <w:rFonts w:cs="Tahoma"/>
          <w:szCs w:val="19"/>
        </w:rPr>
        <w:t>Materials: Appropriate and compatible.</w:t>
      </w:r>
    </w:p>
    <w:p w14:paraId="5E47EF90" w14:textId="77777777" w:rsidR="00AA1194" w:rsidRPr="001D22AA" w:rsidRDefault="00AA1194" w:rsidP="00AA1194">
      <w:pPr>
        <w:pStyle w:val="ListParagraph"/>
        <w:numPr>
          <w:ilvl w:val="2"/>
          <w:numId w:val="172"/>
        </w:numPr>
        <w:autoSpaceDE w:val="0"/>
        <w:autoSpaceDN w:val="0"/>
        <w:adjustRightInd w:val="0"/>
        <w:ind w:left="1985" w:hanging="567"/>
        <w:rPr>
          <w:rFonts w:cs="Tahoma"/>
          <w:szCs w:val="19"/>
        </w:rPr>
      </w:pPr>
      <w:r w:rsidRPr="001D22AA">
        <w:rPr>
          <w:rFonts w:cs="Tahoma"/>
          <w:szCs w:val="19"/>
        </w:rPr>
        <w:t>Workmanship: Appropriate and in accordance with manufacturers' recommendations.</w:t>
      </w:r>
    </w:p>
    <w:p w14:paraId="08BE6066" w14:textId="77777777" w:rsidR="00AA1194" w:rsidRPr="001D22AA" w:rsidRDefault="00AA1194" w:rsidP="00AA1194">
      <w:pPr>
        <w:pStyle w:val="ListParagraph"/>
        <w:numPr>
          <w:ilvl w:val="0"/>
          <w:numId w:val="174"/>
        </w:numPr>
        <w:autoSpaceDE w:val="0"/>
        <w:autoSpaceDN w:val="0"/>
        <w:adjustRightInd w:val="0"/>
        <w:rPr>
          <w:rFonts w:cs="Tahoma"/>
          <w:szCs w:val="19"/>
        </w:rPr>
      </w:pPr>
      <w:r w:rsidRPr="001D22AA">
        <w:rPr>
          <w:rFonts w:cs="Tahoma"/>
          <w:szCs w:val="19"/>
        </w:rPr>
        <w:t>Resins: Used as supplied and not adulterated.</w:t>
      </w:r>
    </w:p>
    <w:p w14:paraId="0A84F0EA" w14:textId="77777777" w:rsidR="00AA1194" w:rsidRPr="001D22AA" w:rsidRDefault="00AA1194" w:rsidP="00AA1194">
      <w:pPr>
        <w:pStyle w:val="ListParagraph"/>
        <w:numPr>
          <w:ilvl w:val="0"/>
          <w:numId w:val="174"/>
        </w:numPr>
        <w:autoSpaceDE w:val="0"/>
        <w:autoSpaceDN w:val="0"/>
        <w:adjustRightInd w:val="0"/>
        <w:rPr>
          <w:rFonts w:cs="Tahoma"/>
          <w:szCs w:val="19"/>
        </w:rPr>
      </w:pPr>
      <w:r w:rsidRPr="001D22AA">
        <w:rPr>
          <w:rFonts w:cs="Tahoma"/>
          <w:szCs w:val="19"/>
        </w:rPr>
        <w:t>Standard of finish: Appropriate to end use and position in building.</w:t>
      </w:r>
    </w:p>
    <w:p w14:paraId="291AFBE7" w14:textId="77777777" w:rsidR="00AA1194" w:rsidRPr="00CF34D4" w:rsidRDefault="00AA1194" w:rsidP="00AA1194">
      <w:pPr>
        <w:pStyle w:val="ListParagraph"/>
        <w:numPr>
          <w:ilvl w:val="2"/>
          <w:numId w:val="172"/>
        </w:numPr>
        <w:autoSpaceDE w:val="0"/>
        <w:autoSpaceDN w:val="0"/>
        <w:adjustRightInd w:val="0"/>
        <w:ind w:left="1985" w:hanging="567"/>
        <w:rPr>
          <w:rFonts w:cs="Tahoma"/>
          <w:szCs w:val="19"/>
        </w:rPr>
      </w:pPr>
      <w:r w:rsidRPr="00CF34D4">
        <w:rPr>
          <w:rFonts w:cs="Tahoma"/>
          <w:szCs w:val="19"/>
        </w:rPr>
        <w:t>Prohibited blemishes: Including, but not limited to, wrinkling, spotting, striations, fibre patterning, fish eyes, blisters, crazing, cracking, dry patches and uneven or inconsistent colour.</w:t>
      </w:r>
    </w:p>
    <w:p w14:paraId="0B3E9DEB" w14:textId="77777777" w:rsidR="00AA1194" w:rsidRPr="001D22AA" w:rsidRDefault="00AA1194" w:rsidP="00AA1194">
      <w:pPr>
        <w:autoSpaceDE w:val="0"/>
        <w:autoSpaceDN w:val="0"/>
        <w:adjustRightInd w:val="0"/>
        <w:rPr>
          <w:rFonts w:cs="Tahoma"/>
          <w:szCs w:val="19"/>
        </w:rPr>
      </w:pPr>
    </w:p>
    <w:p w14:paraId="7C3D0168" w14:textId="77777777" w:rsidR="00AA1194" w:rsidRPr="001D22AA" w:rsidRDefault="00AA1194" w:rsidP="00AA1194">
      <w:pPr>
        <w:autoSpaceDE w:val="0"/>
        <w:autoSpaceDN w:val="0"/>
        <w:adjustRightInd w:val="0"/>
        <w:rPr>
          <w:rFonts w:cs="Tahoma"/>
          <w:szCs w:val="19"/>
        </w:rPr>
      </w:pPr>
      <w:r>
        <w:rPr>
          <w:rFonts w:cs="Tahoma"/>
          <w:szCs w:val="19"/>
        </w:rPr>
        <w:t>101</w:t>
      </w:r>
      <w:r>
        <w:rPr>
          <w:rFonts w:cs="Tahoma"/>
          <w:szCs w:val="19"/>
        </w:rPr>
        <w:tab/>
      </w:r>
      <w:r w:rsidRPr="001D22AA">
        <w:rPr>
          <w:rFonts w:cs="Tahoma"/>
          <w:szCs w:val="19"/>
        </w:rPr>
        <w:t>Manufacturing Accuracy</w:t>
      </w:r>
      <w:r>
        <w:rPr>
          <w:rFonts w:cs="Tahoma"/>
          <w:szCs w:val="19"/>
        </w:rPr>
        <w:t xml:space="preserve"> to conform to:</w:t>
      </w:r>
    </w:p>
    <w:p w14:paraId="4B6BE618" w14:textId="77777777" w:rsidR="00AA1194" w:rsidRPr="001D22AA" w:rsidRDefault="00AA1194" w:rsidP="00AA1194">
      <w:pPr>
        <w:pStyle w:val="ListParagraph"/>
        <w:numPr>
          <w:ilvl w:val="0"/>
          <w:numId w:val="174"/>
        </w:numPr>
        <w:autoSpaceDE w:val="0"/>
        <w:autoSpaceDN w:val="0"/>
        <w:adjustRightInd w:val="0"/>
        <w:rPr>
          <w:rFonts w:cs="Tahoma"/>
          <w:szCs w:val="19"/>
        </w:rPr>
      </w:pPr>
      <w:r w:rsidRPr="001D22AA">
        <w:rPr>
          <w:rFonts w:cs="Tahoma"/>
          <w:szCs w:val="19"/>
        </w:rPr>
        <w:t>Finished dimensions of completed units when erected:</w:t>
      </w:r>
    </w:p>
    <w:p w14:paraId="0567158B" w14:textId="77777777" w:rsidR="00AA1194" w:rsidRPr="001D22AA" w:rsidRDefault="00AA1194" w:rsidP="00AA1194">
      <w:pPr>
        <w:pStyle w:val="ListParagraph"/>
        <w:numPr>
          <w:ilvl w:val="2"/>
          <w:numId w:val="172"/>
        </w:numPr>
        <w:autoSpaceDE w:val="0"/>
        <w:autoSpaceDN w:val="0"/>
        <w:adjustRightInd w:val="0"/>
        <w:ind w:left="1985" w:hanging="567"/>
        <w:rPr>
          <w:rFonts w:cs="Tahoma"/>
          <w:szCs w:val="19"/>
        </w:rPr>
      </w:pPr>
      <w:r w:rsidRPr="001D22AA">
        <w:rPr>
          <w:rFonts w:cs="Tahoma"/>
          <w:szCs w:val="19"/>
        </w:rPr>
        <w:t>Ambient temperature: Measurements taken at 16-18°C.</w:t>
      </w:r>
    </w:p>
    <w:p w14:paraId="5EB21B69" w14:textId="77777777" w:rsidR="00AA1194" w:rsidRPr="001D22AA" w:rsidRDefault="00AA1194" w:rsidP="00AA1194">
      <w:pPr>
        <w:pStyle w:val="ListParagraph"/>
        <w:numPr>
          <w:ilvl w:val="2"/>
          <w:numId w:val="172"/>
        </w:numPr>
        <w:autoSpaceDE w:val="0"/>
        <w:autoSpaceDN w:val="0"/>
        <w:adjustRightInd w:val="0"/>
        <w:ind w:left="1985" w:hanging="567"/>
        <w:rPr>
          <w:rFonts w:cs="Tahoma"/>
          <w:szCs w:val="19"/>
        </w:rPr>
      </w:pPr>
      <w:r w:rsidRPr="001D22AA">
        <w:rPr>
          <w:rFonts w:cs="Tahoma"/>
          <w:szCs w:val="19"/>
        </w:rPr>
        <w:t>Maximum permissible deviations</w:t>
      </w:r>
      <w:r>
        <w:rPr>
          <w:rFonts w:cs="Tahoma"/>
          <w:szCs w:val="19"/>
        </w:rPr>
        <w:t xml:space="preserve"> as table below</w:t>
      </w:r>
      <w:r w:rsidRPr="001D22AA">
        <w:rPr>
          <w:rFonts w:cs="Tahoma"/>
          <w:szCs w:val="19"/>
        </w:rPr>
        <w:t>:</w:t>
      </w:r>
    </w:p>
    <w:p w14:paraId="71D26189" w14:textId="77777777" w:rsidR="00AA1194" w:rsidRPr="001D22AA" w:rsidRDefault="00AA1194" w:rsidP="00AA1194">
      <w:pPr>
        <w:autoSpaceDE w:val="0"/>
        <w:autoSpaceDN w:val="0"/>
        <w:adjustRightInd w:val="0"/>
        <w:rPr>
          <w:rFonts w:cs="Tahoma"/>
          <w:szCs w:val="19"/>
        </w:rPr>
      </w:pPr>
    </w:p>
    <w:tbl>
      <w:tblPr>
        <w:tblStyle w:val="TableGrid"/>
        <w:tblW w:w="9242" w:type="dxa"/>
        <w:tblInd w:w="704" w:type="dxa"/>
        <w:tblLook w:val="04A0" w:firstRow="1" w:lastRow="0" w:firstColumn="1" w:lastColumn="0" w:noHBand="0" w:noVBand="1"/>
      </w:tblPr>
      <w:tblGrid>
        <w:gridCol w:w="5778"/>
        <w:gridCol w:w="1701"/>
        <w:gridCol w:w="1763"/>
      </w:tblGrid>
      <w:tr w:rsidR="00AA1194" w:rsidRPr="001D22AA" w14:paraId="5C3A3C58" w14:textId="77777777" w:rsidTr="00AA1194">
        <w:tc>
          <w:tcPr>
            <w:tcW w:w="5778" w:type="dxa"/>
            <w:tcBorders>
              <w:top w:val="single" w:sz="4" w:space="0" w:color="auto"/>
              <w:left w:val="single" w:sz="4" w:space="0" w:color="auto"/>
              <w:bottom w:val="single" w:sz="4" w:space="0" w:color="auto"/>
              <w:right w:val="single" w:sz="4" w:space="0" w:color="auto"/>
            </w:tcBorders>
          </w:tcPr>
          <w:p w14:paraId="2EF4AF2B" w14:textId="77777777" w:rsidR="00AA1194" w:rsidRPr="001D22AA" w:rsidRDefault="00AA1194" w:rsidP="00AA1194">
            <w:pPr>
              <w:autoSpaceDE w:val="0"/>
              <w:autoSpaceDN w:val="0"/>
              <w:adjustRightInd w:val="0"/>
              <w:rPr>
                <w:rFonts w:cs="Tahoma"/>
                <w:szCs w:val="19"/>
              </w:rPr>
            </w:pPr>
            <w:r w:rsidRPr="001D22AA">
              <w:rPr>
                <w:rFonts w:cs="Tahoma"/>
                <w:szCs w:val="19"/>
              </w:rPr>
              <w:t>Overall dimension involved (m)</w:t>
            </w:r>
          </w:p>
          <w:p w14:paraId="7BF0DBC2" w14:textId="77777777" w:rsidR="00AA1194" w:rsidRPr="001D22AA" w:rsidRDefault="00AA1194" w:rsidP="00AA1194">
            <w:pPr>
              <w:autoSpaceDE w:val="0"/>
              <w:autoSpaceDN w:val="0"/>
              <w:adjustRightInd w:val="0"/>
              <w:rPr>
                <w:rFonts w:cs="Tahoma"/>
                <w:szCs w:val="19"/>
              </w:rPr>
            </w:pPr>
          </w:p>
        </w:tc>
        <w:tc>
          <w:tcPr>
            <w:tcW w:w="1701" w:type="dxa"/>
            <w:tcBorders>
              <w:top w:val="single" w:sz="4" w:space="0" w:color="auto"/>
              <w:left w:val="single" w:sz="4" w:space="0" w:color="auto"/>
              <w:bottom w:val="single" w:sz="4" w:space="0" w:color="auto"/>
              <w:right w:val="single" w:sz="4" w:space="0" w:color="auto"/>
            </w:tcBorders>
            <w:hideMark/>
          </w:tcPr>
          <w:p w14:paraId="622BAB31" w14:textId="77777777" w:rsidR="00AA1194" w:rsidRPr="001D22AA" w:rsidRDefault="00AA1194" w:rsidP="00AA1194">
            <w:pPr>
              <w:autoSpaceDE w:val="0"/>
              <w:autoSpaceDN w:val="0"/>
              <w:adjustRightInd w:val="0"/>
              <w:rPr>
                <w:rFonts w:cs="Tahoma"/>
                <w:szCs w:val="19"/>
              </w:rPr>
            </w:pPr>
            <w:r w:rsidRPr="001D22AA">
              <w:rPr>
                <w:rFonts w:cs="Tahoma"/>
                <w:szCs w:val="19"/>
              </w:rPr>
              <w:t>Up to 2 m</w:t>
            </w:r>
          </w:p>
        </w:tc>
        <w:tc>
          <w:tcPr>
            <w:tcW w:w="1763" w:type="dxa"/>
            <w:tcBorders>
              <w:top w:val="single" w:sz="4" w:space="0" w:color="auto"/>
              <w:left w:val="single" w:sz="4" w:space="0" w:color="auto"/>
              <w:bottom w:val="single" w:sz="4" w:space="0" w:color="auto"/>
              <w:right w:val="single" w:sz="4" w:space="0" w:color="auto"/>
            </w:tcBorders>
            <w:hideMark/>
          </w:tcPr>
          <w:p w14:paraId="4053719C" w14:textId="77777777" w:rsidR="00AA1194" w:rsidRPr="001D22AA" w:rsidRDefault="00AA1194" w:rsidP="00AA1194">
            <w:pPr>
              <w:autoSpaceDE w:val="0"/>
              <w:autoSpaceDN w:val="0"/>
              <w:adjustRightInd w:val="0"/>
              <w:rPr>
                <w:rFonts w:cs="Tahoma"/>
                <w:szCs w:val="19"/>
              </w:rPr>
            </w:pPr>
            <w:r w:rsidRPr="001D22AA">
              <w:rPr>
                <w:rFonts w:cs="Tahoma"/>
                <w:szCs w:val="19"/>
              </w:rPr>
              <w:t>2-3 m</w:t>
            </w:r>
          </w:p>
        </w:tc>
      </w:tr>
      <w:tr w:rsidR="00AA1194" w:rsidRPr="001D22AA" w14:paraId="465977B0" w14:textId="77777777" w:rsidTr="00AA1194">
        <w:tc>
          <w:tcPr>
            <w:tcW w:w="5778" w:type="dxa"/>
            <w:tcBorders>
              <w:top w:val="single" w:sz="4" w:space="0" w:color="auto"/>
              <w:left w:val="single" w:sz="4" w:space="0" w:color="auto"/>
              <w:bottom w:val="single" w:sz="4" w:space="0" w:color="auto"/>
              <w:right w:val="single" w:sz="4" w:space="0" w:color="auto"/>
            </w:tcBorders>
          </w:tcPr>
          <w:p w14:paraId="4129F188" w14:textId="77777777" w:rsidR="00AA1194" w:rsidRPr="001D22AA" w:rsidRDefault="00AA1194" w:rsidP="00AA1194">
            <w:pPr>
              <w:autoSpaceDE w:val="0"/>
              <w:autoSpaceDN w:val="0"/>
              <w:adjustRightInd w:val="0"/>
              <w:rPr>
                <w:rFonts w:cs="Tahoma"/>
                <w:szCs w:val="19"/>
              </w:rPr>
            </w:pPr>
            <w:r w:rsidRPr="001D22AA">
              <w:rPr>
                <w:rFonts w:cs="Tahoma"/>
                <w:szCs w:val="19"/>
              </w:rPr>
              <w:t>Width and height:</w:t>
            </w:r>
          </w:p>
          <w:p w14:paraId="0123C806" w14:textId="77777777" w:rsidR="00AA1194" w:rsidRPr="001D22AA" w:rsidRDefault="00AA1194" w:rsidP="00AA1194">
            <w:pPr>
              <w:autoSpaceDE w:val="0"/>
              <w:autoSpaceDN w:val="0"/>
              <w:adjustRightInd w:val="0"/>
              <w:rPr>
                <w:rFonts w:cs="Tahoma"/>
                <w:szCs w:val="19"/>
              </w:rPr>
            </w:pPr>
          </w:p>
        </w:tc>
        <w:tc>
          <w:tcPr>
            <w:tcW w:w="1701" w:type="dxa"/>
            <w:tcBorders>
              <w:top w:val="single" w:sz="4" w:space="0" w:color="auto"/>
              <w:left w:val="single" w:sz="4" w:space="0" w:color="auto"/>
              <w:bottom w:val="single" w:sz="4" w:space="0" w:color="auto"/>
              <w:right w:val="single" w:sz="4" w:space="0" w:color="auto"/>
            </w:tcBorders>
            <w:hideMark/>
          </w:tcPr>
          <w:p w14:paraId="54BD4AF2" w14:textId="77777777" w:rsidR="00AA1194" w:rsidRPr="001D22AA" w:rsidRDefault="00AA1194" w:rsidP="00AA1194">
            <w:pPr>
              <w:autoSpaceDE w:val="0"/>
              <w:autoSpaceDN w:val="0"/>
              <w:adjustRightInd w:val="0"/>
              <w:rPr>
                <w:rFonts w:cs="Tahoma"/>
                <w:szCs w:val="19"/>
              </w:rPr>
            </w:pPr>
            <w:r w:rsidRPr="001D22AA">
              <w:rPr>
                <w:rFonts w:cs="Tahoma"/>
                <w:szCs w:val="19"/>
              </w:rPr>
              <w:t>0-2 mm</w:t>
            </w:r>
          </w:p>
        </w:tc>
        <w:tc>
          <w:tcPr>
            <w:tcW w:w="1763" w:type="dxa"/>
            <w:tcBorders>
              <w:top w:val="single" w:sz="4" w:space="0" w:color="auto"/>
              <w:left w:val="single" w:sz="4" w:space="0" w:color="auto"/>
              <w:bottom w:val="single" w:sz="4" w:space="0" w:color="auto"/>
              <w:right w:val="single" w:sz="4" w:space="0" w:color="auto"/>
            </w:tcBorders>
            <w:hideMark/>
          </w:tcPr>
          <w:p w14:paraId="7CF10BAA" w14:textId="77777777" w:rsidR="00AA1194" w:rsidRPr="001D22AA" w:rsidRDefault="00AA1194" w:rsidP="00AA1194">
            <w:pPr>
              <w:autoSpaceDE w:val="0"/>
              <w:autoSpaceDN w:val="0"/>
              <w:adjustRightInd w:val="0"/>
              <w:rPr>
                <w:rFonts w:cs="Tahoma"/>
                <w:szCs w:val="19"/>
              </w:rPr>
            </w:pPr>
            <w:r w:rsidRPr="001D22AA">
              <w:rPr>
                <w:rFonts w:cs="Tahoma"/>
                <w:szCs w:val="19"/>
              </w:rPr>
              <w:t>0-3 mm</w:t>
            </w:r>
          </w:p>
        </w:tc>
      </w:tr>
      <w:tr w:rsidR="00AA1194" w:rsidRPr="001D22AA" w14:paraId="7B3DAA01" w14:textId="77777777" w:rsidTr="00AA1194">
        <w:tc>
          <w:tcPr>
            <w:tcW w:w="5778" w:type="dxa"/>
            <w:tcBorders>
              <w:top w:val="single" w:sz="4" w:space="0" w:color="auto"/>
              <w:left w:val="single" w:sz="4" w:space="0" w:color="auto"/>
              <w:bottom w:val="single" w:sz="4" w:space="0" w:color="auto"/>
              <w:right w:val="single" w:sz="4" w:space="0" w:color="auto"/>
            </w:tcBorders>
          </w:tcPr>
          <w:p w14:paraId="71516962" w14:textId="77777777" w:rsidR="00AA1194" w:rsidRPr="001D22AA" w:rsidRDefault="00AA1194" w:rsidP="00AA1194">
            <w:pPr>
              <w:autoSpaceDE w:val="0"/>
              <w:autoSpaceDN w:val="0"/>
              <w:adjustRightInd w:val="0"/>
              <w:rPr>
                <w:rFonts w:cs="Tahoma"/>
                <w:szCs w:val="19"/>
              </w:rPr>
            </w:pPr>
            <w:r w:rsidRPr="001D22AA">
              <w:rPr>
                <w:rFonts w:cs="Tahoma"/>
                <w:szCs w:val="19"/>
              </w:rPr>
              <w:t>Straightness of edges: deviation from intended line, any variation to be evenly distributed with no sudden bends or irregularities.</w:t>
            </w:r>
          </w:p>
          <w:p w14:paraId="5B44DB9F" w14:textId="77777777" w:rsidR="00AA1194" w:rsidRPr="001D22AA" w:rsidRDefault="00AA1194" w:rsidP="00AA1194">
            <w:pPr>
              <w:autoSpaceDE w:val="0"/>
              <w:autoSpaceDN w:val="0"/>
              <w:adjustRightInd w:val="0"/>
              <w:rPr>
                <w:rFonts w:cs="Tahoma"/>
                <w:szCs w:val="19"/>
              </w:rPr>
            </w:pPr>
          </w:p>
        </w:tc>
        <w:tc>
          <w:tcPr>
            <w:tcW w:w="1701" w:type="dxa"/>
            <w:tcBorders>
              <w:top w:val="single" w:sz="4" w:space="0" w:color="auto"/>
              <w:left w:val="single" w:sz="4" w:space="0" w:color="auto"/>
              <w:bottom w:val="single" w:sz="4" w:space="0" w:color="auto"/>
              <w:right w:val="single" w:sz="4" w:space="0" w:color="auto"/>
            </w:tcBorders>
            <w:hideMark/>
          </w:tcPr>
          <w:p w14:paraId="7BAA48E3" w14:textId="77777777" w:rsidR="00AA1194" w:rsidRPr="001D22AA" w:rsidRDefault="00AA1194" w:rsidP="00AA1194">
            <w:pPr>
              <w:autoSpaceDE w:val="0"/>
              <w:autoSpaceDN w:val="0"/>
              <w:adjustRightInd w:val="0"/>
              <w:rPr>
                <w:rFonts w:cs="Tahoma"/>
                <w:szCs w:val="19"/>
              </w:rPr>
            </w:pPr>
            <w:r w:rsidRPr="001D22AA">
              <w:rPr>
                <w:rFonts w:cs="Tahoma"/>
                <w:szCs w:val="19"/>
              </w:rPr>
              <w:t>3 mm</w:t>
            </w:r>
          </w:p>
        </w:tc>
        <w:tc>
          <w:tcPr>
            <w:tcW w:w="1763" w:type="dxa"/>
            <w:tcBorders>
              <w:top w:val="single" w:sz="4" w:space="0" w:color="auto"/>
              <w:left w:val="single" w:sz="4" w:space="0" w:color="auto"/>
              <w:bottom w:val="single" w:sz="4" w:space="0" w:color="auto"/>
              <w:right w:val="single" w:sz="4" w:space="0" w:color="auto"/>
            </w:tcBorders>
            <w:hideMark/>
          </w:tcPr>
          <w:p w14:paraId="4EBB1C68" w14:textId="77777777" w:rsidR="00AA1194" w:rsidRPr="001D22AA" w:rsidRDefault="00AA1194" w:rsidP="00AA1194">
            <w:pPr>
              <w:autoSpaceDE w:val="0"/>
              <w:autoSpaceDN w:val="0"/>
              <w:adjustRightInd w:val="0"/>
              <w:rPr>
                <w:rFonts w:cs="Tahoma"/>
                <w:szCs w:val="19"/>
              </w:rPr>
            </w:pPr>
            <w:r w:rsidRPr="001D22AA">
              <w:rPr>
                <w:rFonts w:cs="Tahoma"/>
                <w:szCs w:val="19"/>
              </w:rPr>
              <w:t>4 mm</w:t>
            </w:r>
          </w:p>
        </w:tc>
      </w:tr>
      <w:tr w:rsidR="00AA1194" w:rsidRPr="001D22AA" w14:paraId="2C0AA526" w14:textId="77777777" w:rsidTr="00AA1194">
        <w:tc>
          <w:tcPr>
            <w:tcW w:w="5778" w:type="dxa"/>
            <w:tcBorders>
              <w:top w:val="single" w:sz="4" w:space="0" w:color="auto"/>
              <w:left w:val="single" w:sz="4" w:space="0" w:color="auto"/>
              <w:bottom w:val="single" w:sz="4" w:space="0" w:color="auto"/>
              <w:right w:val="single" w:sz="4" w:space="0" w:color="auto"/>
            </w:tcBorders>
          </w:tcPr>
          <w:p w14:paraId="07AFDB9B" w14:textId="77777777" w:rsidR="00AA1194" w:rsidRPr="001D22AA" w:rsidRDefault="00AA1194" w:rsidP="00AA1194">
            <w:pPr>
              <w:autoSpaceDE w:val="0"/>
              <w:autoSpaceDN w:val="0"/>
              <w:adjustRightInd w:val="0"/>
              <w:rPr>
                <w:rFonts w:cs="Tahoma"/>
                <w:szCs w:val="19"/>
              </w:rPr>
            </w:pPr>
            <w:r w:rsidRPr="001D22AA">
              <w:rPr>
                <w:rFonts w:cs="Tahoma"/>
                <w:szCs w:val="19"/>
              </w:rPr>
              <w:t>Squareness: taking the longer of 2 sides at any corner as a base line, the deviation of shorter side from perpendicular; dimension involved is the shorter side.</w:t>
            </w:r>
          </w:p>
          <w:p w14:paraId="00888AE0" w14:textId="77777777" w:rsidR="00AA1194" w:rsidRPr="001D22AA" w:rsidRDefault="00AA1194" w:rsidP="00AA1194">
            <w:pPr>
              <w:autoSpaceDE w:val="0"/>
              <w:autoSpaceDN w:val="0"/>
              <w:adjustRightInd w:val="0"/>
              <w:rPr>
                <w:rFonts w:cs="Tahoma"/>
                <w:szCs w:val="19"/>
              </w:rPr>
            </w:pPr>
          </w:p>
        </w:tc>
        <w:tc>
          <w:tcPr>
            <w:tcW w:w="1701" w:type="dxa"/>
            <w:tcBorders>
              <w:top w:val="single" w:sz="4" w:space="0" w:color="auto"/>
              <w:left w:val="single" w:sz="4" w:space="0" w:color="auto"/>
              <w:bottom w:val="single" w:sz="4" w:space="0" w:color="auto"/>
              <w:right w:val="single" w:sz="4" w:space="0" w:color="auto"/>
            </w:tcBorders>
            <w:hideMark/>
          </w:tcPr>
          <w:p w14:paraId="11446462" w14:textId="77777777" w:rsidR="00AA1194" w:rsidRPr="001D22AA" w:rsidRDefault="00AA1194" w:rsidP="00AA1194">
            <w:pPr>
              <w:autoSpaceDE w:val="0"/>
              <w:autoSpaceDN w:val="0"/>
              <w:adjustRightInd w:val="0"/>
              <w:rPr>
                <w:rFonts w:cs="Tahoma"/>
                <w:szCs w:val="19"/>
              </w:rPr>
            </w:pPr>
            <w:r w:rsidRPr="001D22AA">
              <w:rPr>
                <w:rFonts w:cs="Tahoma"/>
                <w:szCs w:val="19"/>
              </w:rPr>
              <w:t>3 mm</w:t>
            </w:r>
          </w:p>
        </w:tc>
        <w:tc>
          <w:tcPr>
            <w:tcW w:w="1763" w:type="dxa"/>
            <w:tcBorders>
              <w:top w:val="single" w:sz="4" w:space="0" w:color="auto"/>
              <w:left w:val="single" w:sz="4" w:space="0" w:color="auto"/>
              <w:bottom w:val="single" w:sz="4" w:space="0" w:color="auto"/>
              <w:right w:val="single" w:sz="4" w:space="0" w:color="auto"/>
            </w:tcBorders>
            <w:hideMark/>
          </w:tcPr>
          <w:p w14:paraId="07CBAF24" w14:textId="77777777" w:rsidR="00AA1194" w:rsidRPr="001D22AA" w:rsidRDefault="00AA1194" w:rsidP="00AA1194">
            <w:pPr>
              <w:autoSpaceDE w:val="0"/>
              <w:autoSpaceDN w:val="0"/>
              <w:adjustRightInd w:val="0"/>
              <w:rPr>
                <w:rFonts w:cs="Tahoma"/>
                <w:szCs w:val="19"/>
              </w:rPr>
            </w:pPr>
            <w:r w:rsidRPr="001D22AA">
              <w:rPr>
                <w:rFonts w:cs="Tahoma"/>
                <w:szCs w:val="19"/>
              </w:rPr>
              <w:t>4 mm</w:t>
            </w:r>
          </w:p>
        </w:tc>
      </w:tr>
      <w:tr w:rsidR="00AA1194" w:rsidRPr="001D22AA" w14:paraId="739726E6" w14:textId="77777777" w:rsidTr="00AA1194">
        <w:tc>
          <w:tcPr>
            <w:tcW w:w="5778" w:type="dxa"/>
            <w:tcBorders>
              <w:top w:val="single" w:sz="4" w:space="0" w:color="auto"/>
              <w:left w:val="single" w:sz="4" w:space="0" w:color="auto"/>
              <w:bottom w:val="single" w:sz="4" w:space="0" w:color="auto"/>
              <w:right w:val="single" w:sz="4" w:space="0" w:color="auto"/>
            </w:tcBorders>
          </w:tcPr>
          <w:p w14:paraId="2F6E7351" w14:textId="77777777" w:rsidR="00AA1194" w:rsidRPr="001D22AA" w:rsidRDefault="00AA1194" w:rsidP="00AA1194">
            <w:pPr>
              <w:autoSpaceDE w:val="0"/>
              <w:autoSpaceDN w:val="0"/>
              <w:adjustRightInd w:val="0"/>
              <w:rPr>
                <w:rFonts w:cs="Tahoma"/>
                <w:szCs w:val="19"/>
              </w:rPr>
            </w:pPr>
            <w:r w:rsidRPr="001D22AA">
              <w:rPr>
                <w:rFonts w:cs="Tahoma"/>
                <w:szCs w:val="19"/>
              </w:rPr>
              <w:t>Twist: deviation of any corner from the plane containing the other 3 corners; dimension involved is the shorter side.</w:t>
            </w:r>
          </w:p>
          <w:p w14:paraId="3B4AB7B7" w14:textId="77777777" w:rsidR="00AA1194" w:rsidRPr="001D22AA" w:rsidRDefault="00AA1194" w:rsidP="00AA1194">
            <w:pPr>
              <w:autoSpaceDE w:val="0"/>
              <w:autoSpaceDN w:val="0"/>
              <w:adjustRightInd w:val="0"/>
              <w:rPr>
                <w:rFonts w:cs="Tahoma"/>
                <w:szCs w:val="19"/>
              </w:rPr>
            </w:pPr>
          </w:p>
        </w:tc>
        <w:tc>
          <w:tcPr>
            <w:tcW w:w="1701" w:type="dxa"/>
            <w:tcBorders>
              <w:top w:val="single" w:sz="4" w:space="0" w:color="auto"/>
              <w:left w:val="single" w:sz="4" w:space="0" w:color="auto"/>
              <w:bottom w:val="single" w:sz="4" w:space="0" w:color="auto"/>
              <w:right w:val="single" w:sz="4" w:space="0" w:color="auto"/>
            </w:tcBorders>
            <w:hideMark/>
          </w:tcPr>
          <w:p w14:paraId="3C76BC0A" w14:textId="77777777" w:rsidR="00AA1194" w:rsidRPr="001D22AA" w:rsidRDefault="00AA1194" w:rsidP="00AA1194">
            <w:pPr>
              <w:autoSpaceDE w:val="0"/>
              <w:autoSpaceDN w:val="0"/>
              <w:adjustRightInd w:val="0"/>
              <w:rPr>
                <w:rFonts w:cs="Tahoma"/>
                <w:szCs w:val="19"/>
              </w:rPr>
            </w:pPr>
            <w:r w:rsidRPr="001D22AA">
              <w:rPr>
                <w:rFonts w:cs="Tahoma"/>
                <w:szCs w:val="19"/>
              </w:rPr>
              <w:t xml:space="preserve">3 mm </w:t>
            </w:r>
          </w:p>
        </w:tc>
        <w:tc>
          <w:tcPr>
            <w:tcW w:w="1763" w:type="dxa"/>
            <w:tcBorders>
              <w:top w:val="single" w:sz="4" w:space="0" w:color="auto"/>
              <w:left w:val="single" w:sz="4" w:space="0" w:color="auto"/>
              <w:bottom w:val="single" w:sz="4" w:space="0" w:color="auto"/>
              <w:right w:val="single" w:sz="4" w:space="0" w:color="auto"/>
            </w:tcBorders>
            <w:hideMark/>
          </w:tcPr>
          <w:p w14:paraId="3218919E" w14:textId="77777777" w:rsidR="00AA1194" w:rsidRPr="001D22AA" w:rsidRDefault="00AA1194" w:rsidP="00AA1194">
            <w:pPr>
              <w:autoSpaceDE w:val="0"/>
              <w:autoSpaceDN w:val="0"/>
              <w:adjustRightInd w:val="0"/>
              <w:rPr>
                <w:rFonts w:cs="Tahoma"/>
                <w:szCs w:val="19"/>
              </w:rPr>
            </w:pPr>
            <w:r w:rsidRPr="001D22AA">
              <w:rPr>
                <w:rFonts w:cs="Tahoma"/>
                <w:szCs w:val="19"/>
              </w:rPr>
              <w:t xml:space="preserve">5 mm </w:t>
            </w:r>
          </w:p>
        </w:tc>
      </w:tr>
      <w:tr w:rsidR="00AA1194" w:rsidRPr="001D22AA" w14:paraId="31100D19" w14:textId="77777777" w:rsidTr="00AA1194">
        <w:tc>
          <w:tcPr>
            <w:tcW w:w="5778" w:type="dxa"/>
            <w:tcBorders>
              <w:top w:val="single" w:sz="4" w:space="0" w:color="auto"/>
              <w:left w:val="single" w:sz="4" w:space="0" w:color="auto"/>
              <w:bottom w:val="single" w:sz="4" w:space="0" w:color="auto"/>
              <w:right w:val="single" w:sz="4" w:space="0" w:color="auto"/>
            </w:tcBorders>
          </w:tcPr>
          <w:p w14:paraId="08BC30DB" w14:textId="77777777" w:rsidR="00AA1194" w:rsidRPr="001D22AA" w:rsidRDefault="00AA1194" w:rsidP="00AA1194">
            <w:pPr>
              <w:autoSpaceDE w:val="0"/>
              <w:autoSpaceDN w:val="0"/>
              <w:adjustRightInd w:val="0"/>
              <w:rPr>
                <w:rFonts w:cs="Tahoma"/>
                <w:szCs w:val="19"/>
              </w:rPr>
            </w:pPr>
            <w:r w:rsidRPr="001D22AA">
              <w:rPr>
                <w:rFonts w:cs="Tahoma"/>
                <w:szCs w:val="19"/>
              </w:rPr>
              <w:t>Flatness - deviation under a 1 m straight edge placed anywhere on a flat panel surface:</w:t>
            </w:r>
          </w:p>
          <w:p w14:paraId="36AAF93B" w14:textId="77777777" w:rsidR="00AA1194" w:rsidRPr="001D22AA" w:rsidRDefault="00AA1194" w:rsidP="00AA1194">
            <w:pPr>
              <w:autoSpaceDE w:val="0"/>
              <w:autoSpaceDN w:val="0"/>
              <w:adjustRightInd w:val="0"/>
              <w:rPr>
                <w:rFonts w:cs="Tahoma"/>
                <w:szCs w:val="19"/>
              </w:rPr>
            </w:pPr>
          </w:p>
        </w:tc>
        <w:tc>
          <w:tcPr>
            <w:tcW w:w="1701" w:type="dxa"/>
            <w:tcBorders>
              <w:top w:val="single" w:sz="4" w:space="0" w:color="auto"/>
              <w:left w:val="single" w:sz="4" w:space="0" w:color="auto"/>
              <w:bottom w:val="single" w:sz="4" w:space="0" w:color="auto"/>
              <w:right w:val="single" w:sz="4" w:space="0" w:color="auto"/>
            </w:tcBorders>
          </w:tcPr>
          <w:p w14:paraId="582824B3" w14:textId="77777777" w:rsidR="00AA1194" w:rsidRPr="001D22AA" w:rsidRDefault="00AA1194" w:rsidP="00AA1194">
            <w:pPr>
              <w:autoSpaceDE w:val="0"/>
              <w:autoSpaceDN w:val="0"/>
              <w:adjustRightInd w:val="0"/>
              <w:rPr>
                <w:rFonts w:cs="Tahoma"/>
                <w:szCs w:val="19"/>
              </w:rPr>
            </w:pPr>
            <w:r w:rsidRPr="001D22AA">
              <w:rPr>
                <w:rFonts w:cs="Tahoma"/>
                <w:szCs w:val="19"/>
              </w:rPr>
              <w:t>3 mm</w:t>
            </w:r>
          </w:p>
          <w:p w14:paraId="1714BFD2" w14:textId="77777777" w:rsidR="00AA1194" w:rsidRPr="001D22AA" w:rsidRDefault="00AA1194" w:rsidP="00AA1194">
            <w:pPr>
              <w:autoSpaceDE w:val="0"/>
              <w:autoSpaceDN w:val="0"/>
              <w:adjustRightInd w:val="0"/>
              <w:rPr>
                <w:rFonts w:cs="Tahoma"/>
                <w:szCs w:val="19"/>
              </w:rPr>
            </w:pPr>
          </w:p>
        </w:tc>
        <w:tc>
          <w:tcPr>
            <w:tcW w:w="1763" w:type="dxa"/>
            <w:tcBorders>
              <w:top w:val="single" w:sz="4" w:space="0" w:color="auto"/>
              <w:left w:val="single" w:sz="4" w:space="0" w:color="auto"/>
              <w:bottom w:val="single" w:sz="4" w:space="0" w:color="auto"/>
              <w:right w:val="single" w:sz="4" w:space="0" w:color="auto"/>
            </w:tcBorders>
          </w:tcPr>
          <w:p w14:paraId="120F9822" w14:textId="77777777" w:rsidR="00AA1194" w:rsidRPr="001D22AA" w:rsidRDefault="00AA1194" w:rsidP="00AA1194">
            <w:pPr>
              <w:autoSpaceDE w:val="0"/>
              <w:autoSpaceDN w:val="0"/>
              <w:adjustRightInd w:val="0"/>
              <w:rPr>
                <w:rFonts w:cs="Tahoma"/>
                <w:szCs w:val="19"/>
              </w:rPr>
            </w:pPr>
            <w:r w:rsidRPr="001D22AA">
              <w:rPr>
                <w:rFonts w:cs="Tahoma"/>
                <w:szCs w:val="19"/>
              </w:rPr>
              <w:t>3 mm</w:t>
            </w:r>
          </w:p>
          <w:p w14:paraId="7B4C16B5" w14:textId="77777777" w:rsidR="00AA1194" w:rsidRPr="001D22AA" w:rsidRDefault="00AA1194" w:rsidP="00AA1194">
            <w:pPr>
              <w:autoSpaceDE w:val="0"/>
              <w:autoSpaceDN w:val="0"/>
              <w:adjustRightInd w:val="0"/>
              <w:rPr>
                <w:rFonts w:cs="Tahoma"/>
                <w:szCs w:val="19"/>
              </w:rPr>
            </w:pPr>
          </w:p>
        </w:tc>
      </w:tr>
    </w:tbl>
    <w:p w14:paraId="4FD34EEC" w14:textId="77777777" w:rsidR="00AA1194" w:rsidRPr="001D22AA" w:rsidRDefault="00AA1194" w:rsidP="00AA1194">
      <w:pPr>
        <w:autoSpaceDE w:val="0"/>
        <w:autoSpaceDN w:val="0"/>
        <w:adjustRightInd w:val="0"/>
        <w:rPr>
          <w:rFonts w:cs="Tahoma"/>
          <w:szCs w:val="19"/>
        </w:rPr>
      </w:pPr>
    </w:p>
    <w:p w14:paraId="7887A193" w14:textId="77777777" w:rsidR="00AA1194" w:rsidRDefault="00AA1194" w:rsidP="00AA1194">
      <w:pPr>
        <w:widowControl/>
        <w:spacing w:after="160" w:line="259" w:lineRule="auto"/>
        <w:rPr>
          <w:rFonts w:cs="Tahoma"/>
          <w:szCs w:val="19"/>
        </w:rPr>
      </w:pPr>
      <w:r>
        <w:rPr>
          <w:rFonts w:cs="Tahoma"/>
          <w:szCs w:val="19"/>
        </w:rPr>
        <w:br w:type="page"/>
      </w:r>
    </w:p>
    <w:p w14:paraId="064E8F8C" w14:textId="77777777" w:rsidR="00AA1194" w:rsidRPr="001D22AA" w:rsidRDefault="00AA1194" w:rsidP="00AA1194">
      <w:pPr>
        <w:autoSpaceDE w:val="0"/>
        <w:autoSpaceDN w:val="0"/>
        <w:adjustRightInd w:val="0"/>
        <w:rPr>
          <w:rFonts w:cs="Tahoma"/>
          <w:szCs w:val="19"/>
        </w:rPr>
      </w:pPr>
      <w:r>
        <w:rPr>
          <w:rFonts w:cs="Tahoma"/>
          <w:szCs w:val="19"/>
        </w:rPr>
        <w:t>102</w:t>
      </w:r>
      <w:r>
        <w:rPr>
          <w:rFonts w:cs="Tahoma"/>
          <w:szCs w:val="19"/>
        </w:rPr>
        <w:tab/>
      </w:r>
      <w:r w:rsidRPr="001D22AA">
        <w:rPr>
          <w:rFonts w:cs="Tahoma"/>
          <w:szCs w:val="19"/>
        </w:rPr>
        <w:t xml:space="preserve">Suitability </w:t>
      </w:r>
      <w:r>
        <w:rPr>
          <w:rFonts w:cs="Tahoma"/>
          <w:szCs w:val="19"/>
        </w:rPr>
        <w:t>o</w:t>
      </w:r>
      <w:r w:rsidRPr="001D22AA">
        <w:rPr>
          <w:rFonts w:cs="Tahoma"/>
          <w:szCs w:val="19"/>
        </w:rPr>
        <w:t>f Structure</w:t>
      </w:r>
      <w:r>
        <w:rPr>
          <w:rFonts w:cs="Tahoma"/>
          <w:szCs w:val="19"/>
        </w:rPr>
        <w:t>:</w:t>
      </w:r>
    </w:p>
    <w:p w14:paraId="0EE5AD2D" w14:textId="77777777" w:rsidR="00AA1194" w:rsidRPr="001D22AA" w:rsidRDefault="00AA1194" w:rsidP="00AA1194">
      <w:pPr>
        <w:pStyle w:val="ListParagraph"/>
        <w:numPr>
          <w:ilvl w:val="0"/>
          <w:numId w:val="174"/>
        </w:numPr>
        <w:autoSpaceDE w:val="0"/>
        <w:autoSpaceDN w:val="0"/>
        <w:adjustRightInd w:val="0"/>
        <w:rPr>
          <w:rFonts w:cs="Tahoma"/>
          <w:szCs w:val="19"/>
        </w:rPr>
      </w:pPr>
      <w:r>
        <w:rPr>
          <w:rFonts w:cs="Tahoma"/>
          <w:szCs w:val="19"/>
        </w:rPr>
        <w:t xml:space="preserve">Service Provider’s </w:t>
      </w:r>
      <w:r w:rsidRPr="001D22AA">
        <w:rPr>
          <w:rFonts w:cs="Tahoma"/>
          <w:szCs w:val="19"/>
        </w:rPr>
        <w:t>survey:</w:t>
      </w:r>
    </w:p>
    <w:p w14:paraId="1C315D7C" w14:textId="77777777" w:rsidR="00AA1194" w:rsidRPr="001D22AA" w:rsidRDefault="00AA1194" w:rsidP="00AA1194">
      <w:pPr>
        <w:pStyle w:val="ListParagraph"/>
        <w:numPr>
          <w:ilvl w:val="2"/>
          <w:numId w:val="172"/>
        </w:numPr>
        <w:autoSpaceDE w:val="0"/>
        <w:autoSpaceDN w:val="0"/>
        <w:adjustRightInd w:val="0"/>
        <w:ind w:left="1985" w:hanging="567"/>
        <w:rPr>
          <w:rFonts w:cs="Tahoma"/>
          <w:szCs w:val="19"/>
        </w:rPr>
      </w:pPr>
      <w:r w:rsidRPr="001D22AA">
        <w:rPr>
          <w:rFonts w:cs="Tahoma"/>
          <w:szCs w:val="19"/>
        </w:rPr>
        <w:t>Scope: Geometric survey of supporting structure, checking line, level and fixing points.</w:t>
      </w:r>
    </w:p>
    <w:p w14:paraId="2CDC1220" w14:textId="77777777" w:rsidR="00AA1194" w:rsidRPr="001D22AA" w:rsidRDefault="00AA1194" w:rsidP="00AA1194">
      <w:pPr>
        <w:pStyle w:val="ListParagraph"/>
        <w:numPr>
          <w:ilvl w:val="2"/>
          <w:numId w:val="172"/>
        </w:numPr>
        <w:autoSpaceDE w:val="0"/>
        <w:autoSpaceDN w:val="0"/>
        <w:adjustRightInd w:val="0"/>
        <w:ind w:left="1985" w:hanging="567"/>
        <w:rPr>
          <w:rFonts w:cs="Tahoma"/>
          <w:szCs w:val="19"/>
        </w:rPr>
      </w:pPr>
      <w:r w:rsidRPr="001D22AA">
        <w:rPr>
          <w:rFonts w:cs="Tahoma"/>
          <w:szCs w:val="19"/>
        </w:rPr>
        <w:t>Give notice: If structure will not allow required accuracy or security of erection.</w:t>
      </w:r>
    </w:p>
    <w:p w14:paraId="11B01252" w14:textId="77777777" w:rsidR="00AA1194" w:rsidRPr="001D22AA" w:rsidRDefault="00AA1194" w:rsidP="00AA1194">
      <w:pPr>
        <w:pStyle w:val="ListParagraph"/>
        <w:numPr>
          <w:ilvl w:val="0"/>
          <w:numId w:val="174"/>
        </w:numPr>
        <w:autoSpaceDE w:val="0"/>
        <w:autoSpaceDN w:val="0"/>
        <w:adjustRightInd w:val="0"/>
        <w:rPr>
          <w:rFonts w:cs="Tahoma"/>
          <w:szCs w:val="19"/>
        </w:rPr>
      </w:pPr>
      <w:r w:rsidRPr="001D22AA">
        <w:rPr>
          <w:rFonts w:cs="Tahoma"/>
          <w:szCs w:val="19"/>
        </w:rPr>
        <w:t>Setting out: Establish erection datum points, lines and levels.</w:t>
      </w:r>
    </w:p>
    <w:p w14:paraId="2ABB8C36" w14:textId="77777777" w:rsidR="00AA1194" w:rsidRPr="001D22AA" w:rsidRDefault="00AA1194" w:rsidP="00AA1194">
      <w:pPr>
        <w:autoSpaceDE w:val="0"/>
        <w:autoSpaceDN w:val="0"/>
        <w:adjustRightInd w:val="0"/>
        <w:rPr>
          <w:rFonts w:cs="Tahoma"/>
          <w:szCs w:val="19"/>
        </w:rPr>
      </w:pPr>
    </w:p>
    <w:p w14:paraId="77FEC4D6" w14:textId="77777777" w:rsidR="00AA1194" w:rsidRPr="001D22AA" w:rsidRDefault="00AA1194" w:rsidP="00AA1194">
      <w:pPr>
        <w:autoSpaceDE w:val="0"/>
        <w:autoSpaceDN w:val="0"/>
        <w:adjustRightInd w:val="0"/>
        <w:rPr>
          <w:rFonts w:cs="Tahoma"/>
          <w:szCs w:val="19"/>
        </w:rPr>
      </w:pPr>
      <w:r>
        <w:rPr>
          <w:rFonts w:cs="Tahoma"/>
          <w:szCs w:val="19"/>
        </w:rPr>
        <w:t>103</w:t>
      </w:r>
      <w:r>
        <w:rPr>
          <w:rFonts w:cs="Tahoma"/>
          <w:szCs w:val="19"/>
        </w:rPr>
        <w:tab/>
      </w:r>
      <w:r w:rsidRPr="001D22AA">
        <w:rPr>
          <w:rFonts w:cs="Tahoma"/>
          <w:szCs w:val="19"/>
        </w:rPr>
        <w:t xml:space="preserve">Installation </w:t>
      </w:r>
      <w:r>
        <w:rPr>
          <w:rFonts w:cs="Tahoma"/>
          <w:szCs w:val="19"/>
        </w:rPr>
        <w:t>o</w:t>
      </w:r>
      <w:r w:rsidRPr="001D22AA">
        <w:rPr>
          <w:rFonts w:cs="Tahoma"/>
          <w:szCs w:val="19"/>
        </w:rPr>
        <w:t>f Interfaces</w:t>
      </w:r>
    </w:p>
    <w:p w14:paraId="03D2420D" w14:textId="77777777" w:rsidR="00AA1194" w:rsidRPr="00F80E1D" w:rsidRDefault="00AA1194" w:rsidP="00AA1194">
      <w:pPr>
        <w:pStyle w:val="ListParagraph"/>
        <w:numPr>
          <w:ilvl w:val="0"/>
          <w:numId w:val="174"/>
        </w:numPr>
        <w:autoSpaceDE w:val="0"/>
        <w:autoSpaceDN w:val="0"/>
        <w:adjustRightInd w:val="0"/>
        <w:rPr>
          <w:rFonts w:cs="Tahoma"/>
          <w:szCs w:val="19"/>
        </w:rPr>
      </w:pPr>
      <w:r w:rsidRPr="00F80E1D">
        <w:rPr>
          <w:rFonts w:cs="Tahoma"/>
          <w:szCs w:val="19"/>
        </w:rPr>
        <w:t>General: Locate flashings, closers etc. correctly with neat overlaps to form weathertight junctions.</w:t>
      </w:r>
    </w:p>
    <w:p w14:paraId="343CAD63" w14:textId="77777777" w:rsidR="00AA1194" w:rsidRDefault="00AA1194" w:rsidP="00AA1194">
      <w:pPr>
        <w:ind w:right="-96"/>
        <w:jc w:val="both"/>
        <w:rPr>
          <w:rFonts w:cs="Tahoma"/>
          <w:b/>
          <w:bCs/>
          <w:szCs w:val="19"/>
        </w:rPr>
      </w:pPr>
    </w:p>
    <w:p w14:paraId="16D47F71" w14:textId="77777777" w:rsidR="00AA1194" w:rsidRPr="00311051" w:rsidRDefault="00AA1194" w:rsidP="00AA1194">
      <w:pPr>
        <w:ind w:right="-96"/>
        <w:jc w:val="both"/>
        <w:rPr>
          <w:rFonts w:cs="Tahoma"/>
          <w:b/>
          <w:bCs/>
          <w:szCs w:val="19"/>
        </w:rPr>
      </w:pPr>
      <w:r w:rsidRPr="00311051">
        <w:rPr>
          <w:rFonts w:cs="Tahoma"/>
          <w:b/>
          <w:bCs/>
          <w:szCs w:val="19"/>
        </w:rPr>
        <w:tab/>
        <w:t>Client’s current manufacturers/suppliers/products</w:t>
      </w:r>
    </w:p>
    <w:p w14:paraId="7129C8AC" w14:textId="77777777" w:rsidR="00AA1194" w:rsidRPr="0004738D" w:rsidRDefault="00AA1194" w:rsidP="00AA119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6B045848" w14:textId="77777777" w:rsidR="00AA1194" w:rsidRPr="00311051" w:rsidRDefault="00AA1194" w:rsidP="00AA1194">
      <w:pPr>
        <w:ind w:left="709" w:right="-96" w:hanging="709"/>
        <w:jc w:val="both"/>
        <w:rPr>
          <w:rFonts w:cs="Tahoma"/>
          <w:szCs w:val="19"/>
        </w:rPr>
      </w:pPr>
      <w:r>
        <w:rPr>
          <w:rFonts w:cs="Tahoma"/>
          <w:szCs w:val="19"/>
        </w:rPr>
        <w:t>104</w:t>
      </w:r>
      <w:r w:rsidRPr="00311051">
        <w:rPr>
          <w:rFonts w:cs="Tahoma"/>
          <w:szCs w:val="19"/>
        </w:rPr>
        <w:tab/>
        <w:t>Ensure all Materials are compatible with and standardised to the Client’s current products specified in the table below (listed by manufacturers, suppliers and/or brand names).</w:t>
      </w:r>
    </w:p>
    <w:p w14:paraId="20BBAE48" w14:textId="77777777" w:rsidR="00AA1194" w:rsidRPr="0004738D" w:rsidRDefault="00AA1194" w:rsidP="00AA119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62"/>
        <w:gridCol w:w="2524"/>
        <w:gridCol w:w="3415"/>
      </w:tblGrid>
      <w:tr w:rsidR="00AA1194" w:rsidRPr="0004738D" w14:paraId="113BD91F" w14:textId="77777777" w:rsidTr="00AA1194">
        <w:trPr>
          <w:tblHeader/>
        </w:trPr>
        <w:tc>
          <w:tcPr>
            <w:tcW w:w="3060" w:type="dxa"/>
          </w:tcPr>
          <w:p w14:paraId="5B19B7D4" w14:textId="77777777" w:rsidR="00AA1194" w:rsidRPr="0004738D" w:rsidRDefault="00AA1194" w:rsidP="00AA119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04738D">
              <w:rPr>
                <w:rFonts w:cs="Tahoma"/>
                <w:b/>
                <w:bCs/>
              </w:rPr>
              <w:t>Product</w:t>
            </w:r>
          </w:p>
        </w:tc>
        <w:tc>
          <w:tcPr>
            <w:tcW w:w="2610" w:type="dxa"/>
          </w:tcPr>
          <w:p w14:paraId="04AE1849" w14:textId="77777777" w:rsidR="00AA1194" w:rsidRPr="0004738D" w:rsidRDefault="00AA1194" w:rsidP="00AA119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04738D">
              <w:rPr>
                <w:rFonts w:cs="Tahoma"/>
                <w:b/>
                <w:bCs/>
              </w:rPr>
              <w:t>Brand name</w:t>
            </w:r>
          </w:p>
        </w:tc>
        <w:tc>
          <w:tcPr>
            <w:tcW w:w="3502" w:type="dxa"/>
          </w:tcPr>
          <w:p w14:paraId="25E65AF3" w14:textId="77777777" w:rsidR="00AA1194" w:rsidRPr="0004738D" w:rsidRDefault="00AA1194" w:rsidP="00AA119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04738D">
              <w:rPr>
                <w:rFonts w:cs="Tahoma"/>
                <w:b/>
                <w:bCs/>
              </w:rPr>
              <w:t>Manufacturer’s details</w:t>
            </w:r>
          </w:p>
        </w:tc>
      </w:tr>
      <w:tr w:rsidR="00AA1194" w:rsidRPr="0004738D" w14:paraId="4E69B1FC" w14:textId="77777777" w:rsidTr="00AA1194">
        <w:trPr>
          <w:trHeight w:val="340"/>
        </w:trPr>
        <w:tc>
          <w:tcPr>
            <w:tcW w:w="3060" w:type="dxa"/>
          </w:tcPr>
          <w:p w14:paraId="4005409F" w14:textId="77777777" w:rsidR="00AA1194" w:rsidRPr="0004738D" w:rsidRDefault="00AA1194" w:rsidP="00AA119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248CDCBE" w14:textId="77777777" w:rsidR="00AA1194" w:rsidRPr="0004738D" w:rsidRDefault="00AA1194" w:rsidP="00AA119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4AFD3BB7" w14:textId="77777777" w:rsidR="00AA1194" w:rsidRPr="0004738D" w:rsidRDefault="00AA1194" w:rsidP="00AA119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6FE8BB63" w14:textId="77777777" w:rsidR="00AA1194" w:rsidRPr="0004738D" w:rsidRDefault="00AA1194" w:rsidP="00AA119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AA1194" w:rsidRPr="0004738D" w14:paraId="30AB0122" w14:textId="77777777" w:rsidTr="00AA1194">
        <w:trPr>
          <w:trHeight w:val="340"/>
        </w:trPr>
        <w:tc>
          <w:tcPr>
            <w:tcW w:w="3060" w:type="dxa"/>
          </w:tcPr>
          <w:p w14:paraId="47DDF57A" w14:textId="77777777" w:rsidR="00AA1194" w:rsidRPr="0004738D" w:rsidRDefault="00AA1194" w:rsidP="00AA119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291F1680" w14:textId="77777777" w:rsidR="00AA1194" w:rsidRPr="0004738D" w:rsidRDefault="00AA1194" w:rsidP="00AA119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28AEE36D" w14:textId="77777777" w:rsidR="00AA1194" w:rsidRPr="0004738D" w:rsidRDefault="00AA1194" w:rsidP="00AA119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5857858B" w14:textId="77777777" w:rsidR="00AA1194" w:rsidRPr="0004738D" w:rsidRDefault="00AA1194" w:rsidP="00AA119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AA1194" w:rsidRPr="0004738D" w14:paraId="2B37C561" w14:textId="77777777" w:rsidTr="00AA1194">
        <w:trPr>
          <w:trHeight w:val="340"/>
        </w:trPr>
        <w:tc>
          <w:tcPr>
            <w:tcW w:w="3060" w:type="dxa"/>
          </w:tcPr>
          <w:p w14:paraId="2B5754D0" w14:textId="77777777" w:rsidR="00AA1194" w:rsidRPr="0004738D" w:rsidRDefault="00AA1194" w:rsidP="00AA119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505D72C6" w14:textId="77777777" w:rsidR="00AA1194" w:rsidRPr="0004738D" w:rsidRDefault="00AA1194" w:rsidP="00AA119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2C08ED26" w14:textId="77777777" w:rsidR="00AA1194" w:rsidRPr="0004738D" w:rsidRDefault="00AA1194" w:rsidP="00AA119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6D7E8EC3" w14:textId="77777777" w:rsidR="00AA1194" w:rsidRPr="0004738D" w:rsidRDefault="00AA1194" w:rsidP="00AA119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AA1194" w:rsidRPr="0004738D" w14:paraId="7246ADFE" w14:textId="77777777" w:rsidTr="00AA1194">
        <w:trPr>
          <w:trHeight w:val="340"/>
        </w:trPr>
        <w:tc>
          <w:tcPr>
            <w:tcW w:w="3060" w:type="dxa"/>
          </w:tcPr>
          <w:p w14:paraId="159BDB81" w14:textId="77777777" w:rsidR="00AA1194" w:rsidRPr="0004738D" w:rsidRDefault="00AA1194" w:rsidP="00AA119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17409F5C" w14:textId="77777777" w:rsidR="00AA1194" w:rsidRPr="0004738D" w:rsidRDefault="00AA1194" w:rsidP="00AA119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252E4871" w14:textId="77777777" w:rsidR="00AA1194" w:rsidRPr="0004738D" w:rsidRDefault="00AA1194" w:rsidP="00AA119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7B9DDD7B" w14:textId="77777777" w:rsidR="00AA1194" w:rsidRPr="0004738D" w:rsidRDefault="00AA1194" w:rsidP="00AA119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AA1194" w:rsidRPr="0004738D" w14:paraId="6C5B8E14" w14:textId="77777777" w:rsidTr="00AA1194">
        <w:trPr>
          <w:trHeight w:val="340"/>
        </w:trPr>
        <w:tc>
          <w:tcPr>
            <w:tcW w:w="3060" w:type="dxa"/>
          </w:tcPr>
          <w:p w14:paraId="1C8DE249" w14:textId="77777777" w:rsidR="00AA1194" w:rsidRPr="0004738D" w:rsidRDefault="00AA1194" w:rsidP="00AA119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0A2ECB7C" w14:textId="77777777" w:rsidR="00AA1194" w:rsidRPr="0004738D" w:rsidRDefault="00AA1194" w:rsidP="00AA119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40411A08" w14:textId="77777777" w:rsidR="00AA1194" w:rsidRPr="0004738D" w:rsidRDefault="00AA1194" w:rsidP="00AA119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1C907169" w14:textId="77777777" w:rsidR="00AA1194" w:rsidRPr="0004738D" w:rsidRDefault="00AA1194" w:rsidP="00AA119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AA1194" w:rsidRPr="0004738D" w14:paraId="59044D9B" w14:textId="77777777" w:rsidTr="00AA1194">
        <w:trPr>
          <w:trHeight w:val="340"/>
        </w:trPr>
        <w:tc>
          <w:tcPr>
            <w:tcW w:w="3060" w:type="dxa"/>
          </w:tcPr>
          <w:p w14:paraId="0F66734E" w14:textId="77777777" w:rsidR="00AA1194" w:rsidRPr="0004738D" w:rsidRDefault="00AA1194" w:rsidP="00AA119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68622950" w14:textId="77777777" w:rsidR="00AA1194" w:rsidRPr="0004738D" w:rsidRDefault="00AA1194" w:rsidP="00AA119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18D7C1D3" w14:textId="77777777" w:rsidR="00AA1194" w:rsidRPr="0004738D" w:rsidRDefault="00AA1194" w:rsidP="00AA119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28337460" w14:textId="77777777" w:rsidR="00AA1194" w:rsidRPr="0004738D" w:rsidRDefault="00AA1194" w:rsidP="00AA119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AA1194" w:rsidRPr="0004738D" w14:paraId="12F53D49" w14:textId="77777777" w:rsidTr="00AA1194">
        <w:trPr>
          <w:trHeight w:val="340"/>
        </w:trPr>
        <w:tc>
          <w:tcPr>
            <w:tcW w:w="3060" w:type="dxa"/>
          </w:tcPr>
          <w:p w14:paraId="15221F22" w14:textId="77777777" w:rsidR="00AA1194" w:rsidRPr="0004738D" w:rsidRDefault="00AA1194" w:rsidP="00AA119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59111D70" w14:textId="77777777" w:rsidR="00AA1194" w:rsidRPr="0004738D" w:rsidRDefault="00AA1194" w:rsidP="00AA119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00A33379" w14:textId="77777777" w:rsidR="00AA1194" w:rsidRPr="0004738D" w:rsidRDefault="00AA1194" w:rsidP="00AA119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0FFA5E02" w14:textId="77777777" w:rsidR="00AA1194" w:rsidRPr="0004738D" w:rsidRDefault="00AA1194" w:rsidP="00AA119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AA1194" w:rsidRPr="0004738D" w14:paraId="69535A6A" w14:textId="77777777" w:rsidTr="00AA1194">
        <w:trPr>
          <w:trHeight w:val="340"/>
        </w:trPr>
        <w:tc>
          <w:tcPr>
            <w:tcW w:w="3060" w:type="dxa"/>
          </w:tcPr>
          <w:p w14:paraId="653CCE3B" w14:textId="77777777" w:rsidR="00AA1194" w:rsidRPr="0004738D" w:rsidRDefault="00AA1194" w:rsidP="00AA119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68C0922C" w14:textId="77777777" w:rsidR="00AA1194" w:rsidRPr="0004738D" w:rsidRDefault="00AA1194" w:rsidP="00AA119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3EB49753" w14:textId="77777777" w:rsidR="00AA1194" w:rsidRPr="0004738D" w:rsidRDefault="00AA1194" w:rsidP="00AA119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311E0FDD" w14:textId="77777777" w:rsidR="00AA1194" w:rsidRPr="0004738D" w:rsidRDefault="00AA1194" w:rsidP="00AA119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bl>
    <w:p w14:paraId="3DC07923" w14:textId="77777777" w:rsidR="00AA1194" w:rsidRPr="0004738D" w:rsidRDefault="00AA1194" w:rsidP="00AA119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1BF40B62" w14:textId="77777777" w:rsidR="00AA1194" w:rsidRPr="0004738D" w:rsidRDefault="00AA1194" w:rsidP="00AA119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04738D">
        <w:rPr>
          <w:rFonts w:cs="Tahoma"/>
        </w:rPr>
        <w:tab/>
      </w:r>
      <w:r w:rsidRPr="0004738D">
        <w:rPr>
          <w:rFonts w:cs="Tahoma"/>
        </w:rPr>
        <w:tab/>
      </w:r>
      <w:r w:rsidRPr="0004738D">
        <w:rPr>
          <w:rFonts w:cs="Tahoma"/>
          <w:b/>
          <w:bCs/>
        </w:rPr>
        <w:t>[complete table as appropriate]</w:t>
      </w:r>
    </w:p>
    <w:p w14:paraId="7C657601" w14:textId="77777777" w:rsidR="00AA1194" w:rsidRDefault="00AA1194" w:rsidP="00AA1194"/>
    <w:p w14:paraId="5B6D0889" w14:textId="77777777" w:rsidR="00AA1194" w:rsidRDefault="00AA1194" w:rsidP="00AA1194"/>
    <w:p w14:paraId="00ED597F" w14:textId="77777777" w:rsidR="00AA1194" w:rsidRPr="00512777" w:rsidRDefault="00AA1194" w:rsidP="00AA1194">
      <w:pPr>
        <w:rPr>
          <w:rFonts w:cs="Tahoma"/>
        </w:rPr>
      </w:pPr>
    </w:p>
    <w:p w14:paraId="2C8F1BEE" w14:textId="77777777" w:rsidR="00DE1F54" w:rsidRPr="00512777" w:rsidRDefault="00DE1F54" w:rsidP="00DE1F54">
      <w:pPr>
        <w:tabs>
          <w:tab w:val="left" w:pos="0"/>
          <w:tab w:val="left" w:pos="538"/>
          <w:tab w:val="left" w:pos="1440"/>
        </w:tabs>
        <w:jc w:val="both"/>
        <w:rPr>
          <w:rFonts w:cs="Tahoma"/>
          <w:b/>
        </w:rPr>
      </w:pPr>
    </w:p>
    <w:p w14:paraId="092F352F" w14:textId="77777777" w:rsidR="00AA1194" w:rsidRDefault="00AA1194">
      <w:pPr>
        <w:widowControl/>
        <w:rPr>
          <w:rFonts w:cs="Tahoma"/>
        </w:rPr>
      </w:pPr>
      <w:r>
        <w:rPr>
          <w:rFonts w:cs="Tahoma"/>
        </w:rPr>
        <w:br w:type="page"/>
      </w:r>
    </w:p>
    <w:p w14:paraId="73180222" w14:textId="77777777" w:rsidR="00F40736" w:rsidRDefault="00F40736">
      <w:pPr>
        <w:widowControl/>
        <w:rPr>
          <w:rFonts w:cs="Tahoma"/>
        </w:rPr>
      </w:pPr>
    </w:p>
    <w:p w14:paraId="7B16C16E" w14:textId="77777777" w:rsidR="00F40736" w:rsidRPr="00512777" w:rsidRDefault="00F40736" w:rsidP="00F40736">
      <w:pPr>
        <w:tabs>
          <w:tab w:val="left" w:pos="0"/>
          <w:tab w:val="left" w:pos="538"/>
          <w:tab w:val="left" w:pos="1440"/>
        </w:tabs>
        <w:jc w:val="both"/>
        <w:rPr>
          <w:rFonts w:cs="Tahoma"/>
        </w:rPr>
      </w:pPr>
    </w:p>
    <w:p w14:paraId="330790EC" w14:textId="77777777" w:rsidR="00F40736" w:rsidRPr="00512777" w:rsidRDefault="00F40736" w:rsidP="00F40736">
      <w:pPr>
        <w:tabs>
          <w:tab w:val="left" w:pos="0"/>
          <w:tab w:val="left" w:pos="538"/>
          <w:tab w:val="left" w:pos="1440"/>
        </w:tabs>
        <w:jc w:val="both"/>
        <w:rPr>
          <w:rFonts w:cs="Tahoma"/>
        </w:rPr>
      </w:pPr>
    </w:p>
    <w:p w14:paraId="444F803B" w14:textId="77777777" w:rsidR="00F40736" w:rsidRPr="00512777" w:rsidRDefault="00F40736" w:rsidP="00F40736">
      <w:pPr>
        <w:tabs>
          <w:tab w:val="left" w:pos="0"/>
          <w:tab w:val="left" w:pos="538"/>
          <w:tab w:val="left" w:pos="1440"/>
        </w:tabs>
        <w:jc w:val="both"/>
        <w:rPr>
          <w:rFonts w:cs="Tahoma"/>
        </w:rPr>
      </w:pPr>
    </w:p>
    <w:p w14:paraId="38F730C0" w14:textId="77777777" w:rsidR="00F40736" w:rsidRPr="00512777" w:rsidRDefault="00F40736" w:rsidP="00F40736">
      <w:pPr>
        <w:tabs>
          <w:tab w:val="left" w:pos="0"/>
          <w:tab w:val="left" w:pos="538"/>
          <w:tab w:val="left" w:pos="1440"/>
        </w:tabs>
        <w:jc w:val="both"/>
        <w:rPr>
          <w:rFonts w:cs="Tahoma"/>
        </w:rPr>
      </w:pPr>
    </w:p>
    <w:p w14:paraId="7E15FD01" w14:textId="77777777" w:rsidR="00F40736" w:rsidRPr="00512777" w:rsidRDefault="00F40736" w:rsidP="00F40736">
      <w:pPr>
        <w:tabs>
          <w:tab w:val="left" w:pos="0"/>
          <w:tab w:val="left" w:pos="538"/>
          <w:tab w:val="left" w:pos="988"/>
          <w:tab w:val="left" w:pos="1440"/>
        </w:tabs>
        <w:jc w:val="both"/>
        <w:rPr>
          <w:rFonts w:cs="Tahoma"/>
        </w:rPr>
      </w:pPr>
    </w:p>
    <w:p w14:paraId="2C98059A" w14:textId="77777777" w:rsidR="00F40736" w:rsidRPr="00512777" w:rsidRDefault="00F40736" w:rsidP="00F40736">
      <w:pPr>
        <w:tabs>
          <w:tab w:val="left" w:pos="0"/>
          <w:tab w:val="left" w:pos="538"/>
          <w:tab w:val="left" w:pos="988"/>
          <w:tab w:val="left" w:pos="1440"/>
        </w:tabs>
        <w:jc w:val="both"/>
        <w:rPr>
          <w:rFonts w:cs="Tahoma"/>
        </w:rPr>
      </w:pPr>
    </w:p>
    <w:p w14:paraId="5F1BB0B2" w14:textId="77777777" w:rsidR="00F40736" w:rsidRPr="00512777" w:rsidRDefault="00F40736" w:rsidP="00F40736">
      <w:pPr>
        <w:tabs>
          <w:tab w:val="left" w:pos="0"/>
          <w:tab w:val="left" w:pos="538"/>
          <w:tab w:val="left" w:pos="988"/>
          <w:tab w:val="left" w:pos="1440"/>
        </w:tabs>
        <w:jc w:val="both"/>
        <w:rPr>
          <w:rFonts w:cs="Tahoma"/>
        </w:rPr>
      </w:pPr>
    </w:p>
    <w:p w14:paraId="44568F01" w14:textId="77777777" w:rsidR="00F40736" w:rsidRPr="00512777" w:rsidRDefault="00F40736" w:rsidP="00F40736">
      <w:pPr>
        <w:tabs>
          <w:tab w:val="left" w:pos="0"/>
          <w:tab w:val="left" w:pos="538"/>
          <w:tab w:val="left" w:pos="988"/>
          <w:tab w:val="left" w:pos="1440"/>
        </w:tabs>
        <w:jc w:val="both"/>
        <w:rPr>
          <w:rFonts w:cs="Tahoma"/>
        </w:rPr>
      </w:pPr>
    </w:p>
    <w:p w14:paraId="47B8FA3F" w14:textId="77777777" w:rsidR="00F40736" w:rsidRPr="00512777" w:rsidRDefault="00F40736" w:rsidP="00F40736">
      <w:pPr>
        <w:tabs>
          <w:tab w:val="left" w:pos="0"/>
          <w:tab w:val="left" w:pos="538"/>
          <w:tab w:val="left" w:pos="988"/>
          <w:tab w:val="left" w:pos="1440"/>
        </w:tabs>
        <w:jc w:val="both"/>
        <w:rPr>
          <w:rFonts w:cs="Tahoma"/>
        </w:rPr>
      </w:pPr>
    </w:p>
    <w:p w14:paraId="1E651769" w14:textId="77777777" w:rsidR="00F40736" w:rsidRPr="00512777" w:rsidRDefault="00F40736" w:rsidP="00F40736">
      <w:pPr>
        <w:tabs>
          <w:tab w:val="left" w:pos="0"/>
          <w:tab w:val="left" w:pos="538"/>
          <w:tab w:val="left" w:pos="988"/>
          <w:tab w:val="left" w:pos="1440"/>
        </w:tabs>
        <w:jc w:val="both"/>
        <w:rPr>
          <w:rFonts w:cs="Tahoma"/>
        </w:rPr>
      </w:pPr>
    </w:p>
    <w:p w14:paraId="273FC66D" w14:textId="77777777" w:rsidR="00F40736" w:rsidRPr="00512777" w:rsidRDefault="00F40736" w:rsidP="00F40736">
      <w:pPr>
        <w:tabs>
          <w:tab w:val="left" w:pos="0"/>
          <w:tab w:val="left" w:pos="538"/>
          <w:tab w:val="left" w:pos="988"/>
          <w:tab w:val="left" w:pos="1440"/>
        </w:tabs>
        <w:jc w:val="both"/>
        <w:rPr>
          <w:rFonts w:cs="Tahoma"/>
        </w:rPr>
      </w:pPr>
    </w:p>
    <w:p w14:paraId="54AC0EAD" w14:textId="77777777" w:rsidR="00F40736" w:rsidRPr="00512777" w:rsidRDefault="00F40736" w:rsidP="00F40736">
      <w:pPr>
        <w:tabs>
          <w:tab w:val="left" w:pos="0"/>
          <w:tab w:val="left" w:pos="538"/>
          <w:tab w:val="left" w:pos="988"/>
          <w:tab w:val="left" w:pos="1440"/>
        </w:tabs>
        <w:jc w:val="both"/>
        <w:rPr>
          <w:rFonts w:cs="Tahoma"/>
        </w:rPr>
      </w:pPr>
    </w:p>
    <w:p w14:paraId="67BBDCD6" w14:textId="77777777" w:rsidR="00F40736" w:rsidRPr="00512777" w:rsidRDefault="00F40736" w:rsidP="00F40736">
      <w:pPr>
        <w:tabs>
          <w:tab w:val="left" w:pos="0"/>
          <w:tab w:val="left" w:pos="538"/>
          <w:tab w:val="left" w:pos="988"/>
          <w:tab w:val="left" w:pos="1440"/>
        </w:tabs>
        <w:jc w:val="both"/>
        <w:rPr>
          <w:rFonts w:cs="Tahoma"/>
        </w:rPr>
      </w:pPr>
    </w:p>
    <w:p w14:paraId="2D13DD5A" w14:textId="77777777" w:rsidR="00F40736" w:rsidRPr="00512777" w:rsidRDefault="00F40736" w:rsidP="00F40736">
      <w:pPr>
        <w:tabs>
          <w:tab w:val="left" w:pos="0"/>
          <w:tab w:val="left" w:pos="538"/>
          <w:tab w:val="left" w:pos="988"/>
          <w:tab w:val="left" w:pos="1440"/>
        </w:tabs>
        <w:jc w:val="both"/>
        <w:rPr>
          <w:rFonts w:cs="Tahoma"/>
        </w:rPr>
      </w:pPr>
    </w:p>
    <w:p w14:paraId="6E1F96D7" w14:textId="77777777" w:rsidR="00F40736" w:rsidRPr="00512777" w:rsidRDefault="00F40736" w:rsidP="00F40736">
      <w:pPr>
        <w:tabs>
          <w:tab w:val="left" w:pos="0"/>
          <w:tab w:val="left" w:pos="538"/>
          <w:tab w:val="left" w:pos="988"/>
          <w:tab w:val="left" w:pos="1440"/>
        </w:tabs>
        <w:jc w:val="both"/>
        <w:rPr>
          <w:rFonts w:cs="Tahoma"/>
        </w:rPr>
      </w:pPr>
    </w:p>
    <w:p w14:paraId="4CEAAB71" w14:textId="77777777" w:rsidR="00F40736" w:rsidRPr="00512777" w:rsidRDefault="00F40736" w:rsidP="00F40736">
      <w:pPr>
        <w:tabs>
          <w:tab w:val="left" w:pos="0"/>
          <w:tab w:val="left" w:pos="538"/>
          <w:tab w:val="left" w:pos="988"/>
          <w:tab w:val="left" w:pos="1440"/>
        </w:tabs>
        <w:jc w:val="both"/>
        <w:rPr>
          <w:rFonts w:cs="Tahoma"/>
        </w:rPr>
      </w:pPr>
    </w:p>
    <w:p w14:paraId="61BFF945" w14:textId="77777777" w:rsidR="00F40736" w:rsidRPr="00512777" w:rsidRDefault="00F40736" w:rsidP="00F40736">
      <w:pPr>
        <w:tabs>
          <w:tab w:val="left" w:pos="0"/>
          <w:tab w:val="left" w:pos="538"/>
          <w:tab w:val="left" w:pos="988"/>
          <w:tab w:val="left" w:pos="1440"/>
        </w:tabs>
        <w:jc w:val="both"/>
        <w:rPr>
          <w:rFonts w:cs="Tahoma"/>
        </w:rPr>
      </w:pPr>
    </w:p>
    <w:p w14:paraId="1CCAC980" w14:textId="77777777" w:rsidR="00F40736" w:rsidRPr="00512777"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2AA0E986" w14:textId="77777777" w:rsidR="00F40736" w:rsidRPr="00011267" w:rsidRDefault="00F40736" w:rsidP="00F40736">
      <w:pPr>
        <w:pStyle w:val="Heading1"/>
        <w:jc w:val="center"/>
      </w:pPr>
      <w:bookmarkStart w:id="26" w:name="_Toc454637827"/>
      <w:bookmarkStart w:id="27" w:name="_Toc8034188"/>
      <w:r w:rsidRPr="00011267">
        <w:t>CARPENTRY AND JOINERY</w:t>
      </w:r>
      <w:bookmarkEnd w:id="26"/>
      <w:bookmarkEnd w:id="27"/>
    </w:p>
    <w:p w14:paraId="7A2B9218" w14:textId="77777777" w:rsidR="00F40736" w:rsidRPr="00512777" w:rsidRDefault="00F40736" w:rsidP="00F40736">
      <w:pPr>
        <w:tabs>
          <w:tab w:val="left" w:pos="0"/>
          <w:tab w:val="left" w:pos="538"/>
          <w:tab w:val="left" w:pos="988"/>
          <w:tab w:val="left" w:pos="1440"/>
        </w:tabs>
        <w:jc w:val="both"/>
        <w:rPr>
          <w:rFonts w:cs="Tahoma"/>
          <w:b/>
        </w:rPr>
      </w:pPr>
    </w:p>
    <w:p w14:paraId="74908971" w14:textId="77777777" w:rsidR="00F40736" w:rsidRDefault="00F40736" w:rsidP="00F40736">
      <w:pPr>
        <w:tabs>
          <w:tab w:val="left" w:pos="0"/>
          <w:tab w:val="left" w:pos="538"/>
          <w:tab w:val="left" w:pos="988"/>
          <w:tab w:val="left" w:pos="1440"/>
        </w:tabs>
        <w:jc w:val="both"/>
        <w:rPr>
          <w:rFonts w:cs="Tahoma"/>
          <w:b/>
        </w:rPr>
      </w:pPr>
    </w:p>
    <w:p w14:paraId="67F5B573" w14:textId="77777777" w:rsidR="00AA1194" w:rsidRDefault="00AA1194" w:rsidP="00F40736">
      <w:pPr>
        <w:tabs>
          <w:tab w:val="left" w:pos="0"/>
          <w:tab w:val="left" w:pos="538"/>
          <w:tab w:val="left" w:pos="988"/>
          <w:tab w:val="left" w:pos="1440"/>
        </w:tabs>
        <w:jc w:val="both"/>
        <w:rPr>
          <w:rFonts w:cs="Tahoma"/>
          <w:b/>
        </w:rPr>
      </w:pPr>
    </w:p>
    <w:p w14:paraId="583EF14A" w14:textId="77777777" w:rsidR="00AA1194" w:rsidRDefault="00AA1194">
      <w:pPr>
        <w:widowControl/>
        <w:rPr>
          <w:rFonts w:cs="Tahoma"/>
          <w:b/>
        </w:rPr>
      </w:pPr>
      <w:r>
        <w:rPr>
          <w:rFonts w:cs="Tahoma"/>
          <w:b/>
        </w:rPr>
        <w:br w:type="page"/>
      </w:r>
    </w:p>
    <w:p w14:paraId="01BB8F09" w14:textId="77777777" w:rsidR="00243DC1" w:rsidRPr="00512777" w:rsidRDefault="00243DC1" w:rsidP="00243DC1">
      <w:pPr>
        <w:tabs>
          <w:tab w:val="left" w:pos="0"/>
          <w:tab w:val="left" w:pos="538"/>
          <w:tab w:val="left" w:pos="988"/>
          <w:tab w:val="left" w:pos="1440"/>
        </w:tabs>
        <w:jc w:val="both"/>
        <w:rPr>
          <w:rFonts w:cs="Tahoma"/>
          <w:sz w:val="22"/>
          <w:szCs w:val="22"/>
        </w:rPr>
      </w:pPr>
      <w:r w:rsidRPr="00512777">
        <w:rPr>
          <w:rFonts w:cs="Tahoma"/>
          <w:b/>
          <w:sz w:val="22"/>
          <w:szCs w:val="22"/>
        </w:rPr>
        <w:t>CARPENTRY AND JOINERY</w:t>
      </w:r>
    </w:p>
    <w:p w14:paraId="136AF602" w14:textId="77777777" w:rsidR="00243DC1" w:rsidRPr="00512777" w:rsidRDefault="00243DC1" w:rsidP="00243DC1">
      <w:pPr>
        <w:tabs>
          <w:tab w:val="left" w:pos="0"/>
          <w:tab w:val="left" w:pos="538"/>
          <w:tab w:val="left" w:pos="988"/>
          <w:tab w:val="left" w:pos="1440"/>
        </w:tabs>
        <w:jc w:val="both"/>
        <w:rPr>
          <w:rFonts w:cs="Tahoma"/>
        </w:rPr>
      </w:pPr>
    </w:p>
    <w:p w14:paraId="096C64E0" w14:textId="77777777" w:rsidR="00243DC1" w:rsidRPr="00512777" w:rsidRDefault="00243DC1" w:rsidP="00243DC1">
      <w:pPr>
        <w:tabs>
          <w:tab w:val="left" w:pos="0"/>
          <w:tab w:val="left" w:pos="538"/>
          <w:tab w:val="left" w:pos="988"/>
          <w:tab w:val="left" w:pos="1440"/>
        </w:tabs>
        <w:jc w:val="both"/>
        <w:rPr>
          <w:rFonts w:cs="Tahoma"/>
          <w:b/>
        </w:rPr>
      </w:pPr>
      <w:r>
        <w:rPr>
          <w:rFonts w:cs="Tahoma"/>
          <w:b/>
        </w:rPr>
        <w:tab/>
      </w:r>
      <w:r w:rsidRPr="00512777">
        <w:rPr>
          <w:rFonts w:cs="Tahoma"/>
          <w:b/>
        </w:rPr>
        <w:t>GENERAL</w:t>
      </w:r>
    </w:p>
    <w:p w14:paraId="1E66AE0F" w14:textId="77777777" w:rsidR="00243DC1" w:rsidRPr="00512777" w:rsidRDefault="00243DC1" w:rsidP="00243DC1">
      <w:pPr>
        <w:tabs>
          <w:tab w:val="left" w:pos="0"/>
          <w:tab w:val="left" w:pos="538"/>
          <w:tab w:val="left" w:pos="988"/>
          <w:tab w:val="left" w:pos="1440"/>
        </w:tabs>
        <w:jc w:val="both"/>
        <w:rPr>
          <w:rFonts w:cs="Tahoma"/>
        </w:rPr>
      </w:pPr>
    </w:p>
    <w:p w14:paraId="64303044" w14:textId="77777777" w:rsidR="00243DC1" w:rsidRPr="00512777" w:rsidRDefault="00243DC1" w:rsidP="00243DC1">
      <w:pPr>
        <w:tabs>
          <w:tab w:val="left" w:pos="0"/>
          <w:tab w:val="left" w:pos="538"/>
          <w:tab w:val="left" w:pos="988"/>
          <w:tab w:val="left" w:pos="1440"/>
        </w:tabs>
        <w:jc w:val="both"/>
        <w:rPr>
          <w:rFonts w:cs="Tahoma"/>
        </w:rPr>
      </w:pPr>
      <w:r w:rsidRPr="00512777">
        <w:rPr>
          <w:rFonts w:cs="Tahoma"/>
          <w:b/>
        </w:rPr>
        <w:tab/>
        <w:t>Generally</w:t>
      </w:r>
    </w:p>
    <w:p w14:paraId="27B89119" w14:textId="77777777" w:rsidR="00243DC1" w:rsidRPr="00512777" w:rsidRDefault="00243DC1" w:rsidP="00243DC1">
      <w:pPr>
        <w:tabs>
          <w:tab w:val="left" w:pos="0"/>
          <w:tab w:val="left" w:pos="538"/>
          <w:tab w:val="left" w:pos="988"/>
          <w:tab w:val="left" w:pos="1440"/>
        </w:tabs>
        <w:jc w:val="both"/>
        <w:rPr>
          <w:rFonts w:cs="Tahoma"/>
        </w:rPr>
      </w:pPr>
    </w:p>
    <w:p w14:paraId="6EA3313D" w14:textId="77777777" w:rsidR="00243DC1" w:rsidRPr="00512777" w:rsidRDefault="00243DC1" w:rsidP="00243DC1">
      <w:pPr>
        <w:tabs>
          <w:tab w:val="left" w:pos="0"/>
          <w:tab w:val="left" w:pos="538"/>
          <w:tab w:val="left" w:pos="988"/>
          <w:tab w:val="left" w:pos="1440"/>
        </w:tabs>
        <w:ind w:left="538" w:hanging="538"/>
        <w:jc w:val="both"/>
        <w:rPr>
          <w:rFonts w:cs="Tahoma"/>
        </w:rPr>
      </w:pPr>
      <w:r w:rsidRPr="00512777">
        <w:rPr>
          <w:rFonts w:cs="Tahoma"/>
        </w:rPr>
        <w:t>001</w:t>
      </w:r>
      <w:r w:rsidRPr="00512777">
        <w:rPr>
          <w:rFonts w:cs="Tahoma"/>
        </w:rPr>
        <w:tab/>
        <w:t xml:space="preserve">Where necessary cut out for butts/hinges when replacing door or window frames/linings or piecing in new timber.  </w:t>
      </w:r>
    </w:p>
    <w:p w14:paraId="05A4E41B" w14:textId="77777777" w:rsidR="00243DC1" w:rsidRPr="00512777" w:rsidRDefault="00243DC1" w:rsidP="00243DC1">
      <w:pPr>
        <w:tabs>
          <w:tab w:val="left" w:pos="0"/>
          <w:tab w:val="left" w:pos="538"/>
          <w:tab w:val="left" w:pos="988"/>
          <w:tab w:val="left" w:pos="1440"/>
        </w:tabs>
        <w:jc w:val="both"/>
        <w:rPr>
          <w:rFonts w:cs="Tahoma"/>
        </w:rPr>
      </w:pPr>
    </w:p>
    <w:p w14:paraId="21CF8580" w14:textId="77777777" w:rsidR="00243DC1" w:rsidRPr="00512777" w:rsidRDefault="00243DC1" w:rsidP="00243DC1">
      <w:pPr>
        <w:tabs>
          <w:tab w:val="left" w:pos="0"/>
          <w:tab w:val="left" w:pos="538"/>
          <w:tab w:val="left" w:pos="988"/>
          <w:tab w:val="left" w:pos="1440"/>
        </w:tabs>
        <w:jc w:val="both"/>
        <w:rPr>
          <w:rFonts w:cs="Tahoma"/>
        </w:rPr>
      </w:pPr>
      <w:r w:rsidRPr="00512777">
        <w:rPr>
          <w:rFonts w:cs="Tahoma"/>
        </w:rPr>
        <w:t>002</w:t>
      </w:r>
      <w:r w:rsidRPr="00512777">
        <w:rPr>
          <w:rFonts w:cs="Tahoma"/>
        </w:rPr>
        <w:tab/>
        <w:t>Note that all sawn timber sizes quoted in the Schedule of Rates are nominal sizes.</w:t>
      </w:r>
    </w:p>
    <w:p w14:paraId="314140FD" w14:textId="77777777" w:rsidR="00243DC1" w:rsidRPr="00512777" w:rsidRDefault="00243DC1" w:rsidP="00243DC1">
      <w:pPr>
        <w:tabs>
          <w:tab w:val="left" w:pos="0"/>
          <w:tab w:val="left" w:pos="538"/>
          <w:tab w:val="left" w:pos="988"/>
          <w:tab w:val="left" w:pos="1440"/>
        </w:tabs>
        <w:jc w:val="both"/>
        <w:rPr>
          <w:rFonts w:cs="Tahoma"/>
        </w:rPr>
      </w:pPr>
    </w:p>
    <w:p w14:paraId="2F66FA4F" w14:textId="77777777" w:rsidR="00243DC1" w:rsidRPr="00512777" w:rsidRDefault="00243DC1" w:rsidP="00243DC1">
      <w:pPr>
        <w:tabs>
          <w:tab w:val="left" w:pos="0"/>
          <w:tab w:val="left" w:pos="538"/>
          <w:tab w:val="left" w:pos="988"/>
          <w:tab w:val="left" w:pos="1440"/>
        </w:tabs>
        <w:ind w:left="538" w:hanging="538"/>
        <w:jc w:val="both"/>
        <w:rPr>
          <w:rFonts w:cs="Tahoma"/>
        </w:rPr>
      </w:pPr>
      <w:r w:rsidRPr="00512777">
        <w:rPr>
          <w:rFonts w:cs="Tahoma"/>
        </w:rPr>
        <w:t>003</w:t>
      </w:r>
      <w:r w:rsidRPr="00512777">
        <w:rPr>
          <w:rFonts w:cs="Tahoma"/>
        </w:rPr>
        <w:tab/>
        <w:t>Stain or prime and undercoat all prepared timber all round before fixing, as described in the “Painting and Decorating” Section.</w:t>
      </w:r>
    </w:p>
    <w:p w14:paraId="1C9D7EB8" w14:textId="77777777" w:rsidR="00243DC1" w:rsidRPr="00512777" w:rsidRDefault="00243DC1" w:rsidP="00243DC1">
      <w:pPr>
        <w:tabs>
          <w:tab w:val="left" w:pos="0"/>
          <w:tab w:val="left" w:pos="538"/>
          <w:tab w:val="left" w:pos="988"/>
          <w:tab w:val="left" w:pos="1440"/>
        </w:tabs>
        <w:jc w:val="both"/>
        <w:rPr>
          <w:rFonts w:cs="Tahoma"/>
        </w:rPr>
      </w:pPr>
    </w:p>
    <w:p w14:paraId="61132066" w14:textId="77777777" w:rsidR="00243DC1" w:rsidRPr="00512777" w:rsidRDefault="00243DC1" w:rsidP="00243DC1">
      <w:pPr>
        <w:tabs>
          <w:tab w:val="left" w:pos="0"/>
          <w:tab w:val="left" w:pos="538"/>
          <w:tab w:val="left" w:pos="988"/>
          <w:tab w:val="left" w:pos="1440"/>
        </w:tabs>
        <w:ind w:left="538" w:hanging="538"/>
        <w:jc w:val="both"/>
        <w:rPr>
          <w:rFonts w:cs="Tahoma"/>
        </w:rPr>
      </w:pPr>
      <w:r w:rsidRPr="00512777">
        <w:rPr>
          <w:rFonts w:cs="Tahoma"/>
        </w:rPr>
        <w:t>004</w:t>
      </w:r>
      <w:r w:rsidRPr="00512777">
        <w:rPr>
          <w:rFonts w:cs="Tahoma"/>
        </w:rPr>
        <w:tab/>
        <w:t>Comply with the “Painting and Decorating" Section where Works include items being painted, decorated, stained, touched up or prepared for decoration. Match the finish and type to the existing or surrounding finish as appropriate.</w:t>
      </w:r>
    </w:p>
    <w:p w14:paraId="35CED4CD" w14:textId="77777777" w:rsidR="00243DC1" w:rsidRPr="00512777" w:rsidRDefault="00243DC1" w:rsidP="00243DC1">
      <w:pPr>
        <w:tabs>
          <w:tab w:val="left" w:pos="0"/>
          <w:tab w:val="left" w:pos="538"/>
          <w:tab w:val="left" w:pos="988"/>
          <w:tab w:val="left" w:pos="1440"/>
        </w:tabs>
        <w:jc w:val="both"/>
        <w:rPr>
          <w:rFonts w:cs="Tahoma"/>
        </w:rPr>
      </w:pPr>
    </w:p>
    <w:p w14:paraId="5AC69DF4" w14:textId="77777777" w:rsidR="00243DC1" w:rsidRPr="00512777" w:rsidRDefault="00243DC1" w:rsidP="00243DC1">
      <w:pPr>
        <w:tabs>
          <w:tab w:val="left" w:pos="0"/>
          <w:tab w:val="left" w:pos="538"/>
          <w:tab w:val="left" w:pos="988"/>
          <w:tab w:val="left" w:pos="1440"/>
        </w:tabs>
        <w:ind w:left="538" w:hanging="538"/>
        <w:jc w:val="both"/>
        <w:rPr>
          <w:rFonts w:cs="Tahoma"/>
        </w:rPr>
      </w:pPr>
      <w:r w:rsidRPr="00512777">
        <w:rPr>
          <w:rFonts w:cs="Tahoma"/>
        </w:rPr>
        <w:t>005</w:t>
      </w:r>
      <w:r w:rsidRPr="00512777">
        <w:rPr>
          <w:rFonts w:cs="Tahoma"/>
        </w:rPr>
        <w:tab/>
        <w:t xml:space="preserve">Where painted skirtings and architraves are specified, at the </w:t>
      </w:r>
      <w:r>
        <w:rPr>
          <w:rFonts w:cs="Tahoma"/>
        </w:rPr>
        <w:t>Service Provider</w:t>
      </w:r>
      <w:r w:rsidRPr="00512777">
        <w:rPr>
          <w:rFonts w:cs="Tahoma"/>
        </w:rPr>
        <w:t xml:space="preserve">’s option use an MDF equivalent where this is </w:t>
      </w:r>
      <w:r>
        <w:rPr>
          <w:rFonts w:cs="Tahoma"/>
        </w:rPr>
        <w:t>a</w:t>
      </w:r>
      <w:r w:rsidRPr="00512777">
        <w:rPr>
          <w:rFonts w:cs="Tahoma"/>
        </w:rPr>
        <w:t xml:space="preserve">pproved by the </w:t>
      </w:r>
      <w:r>
        <w:rPr>
          <w:rFonts w:cs="Tahoma"/>
        </w:rPr>
        <w:t>Client’s Representative</w:t>
      </w:r>
      <w:r w:rsidRPr="00512777">
        <w:rPr>
          <w:rFonts w:cs="Tahoma"/>
        </w:rPr>
        <w:t>.</w:t>
      </w:r>
    </w:p>
    <w:p w14:paraId="10A67F8C" w14:textId="77777777" w:rsidR="00243DC1" w:rsidRPr="00512777" w:rsidRDefault="00243DC1" w:rsidP="00243DC1">
      <w:pPr>
        <w:tabs>
          <w:tab w:val="left" w:pos="0"/>
          <w:tab w:val="left" w:pos="538"/>
          <w:tab w:val="left" w:pos="988"/>
          <w:tab w:val="left" w:pos="1440"/>
        </w:tabs>
        <w:jc w:val="both"/>
        <w:rPr>
          <w:rFonts w:cs="Tahoma"/>
        </w:rPr>
      </w:pPr>
    </w:p>
    <w:p w14:paraId="5E77D288" w14:textId="77777777" w:rsidR="00243DC1" w:rsidRPr="00512777" w:rsidRDefault="00243DC1" w:rsidP="00243DC1">
      <w:pPr>
        <w:tabs>
          <w:tab w:val="left" w:pos="0"/>
          <w:tab w:val="left" w:pos="538"/>
          <w:tab w:val="left" w:pos="988"/>
          <w:tab w:val="left" w:pos="1440"/>
        </w:tabs>
        <w:jc w:val="both"/>
        <w:rPr>
          <w:rFonts w:cs="Tahoma"/>
        </w:rPr>
      </w:pPr>
      <w:r w:rsidRPr="00512777">
        <w:rPr>
          <w:rFonts w:cs="Tahoma"/>
        </w:rPr>
        <w:t>006</w:t>
      </w:r>
      <w:r w:rsidRPr="00512777">
        <w:rPr>
          <w:rFonts w:cs="Tahoma"/>
        </w:rPr>
        <w:tab/>
        <w:t>Match any purpose made items (when specified) to the existing items as far as possible.</w:t>
      </w:r>
    </w:p>
    <w:p w14:paraId="35D49FD9" w14:textId="77777777" w:rsidR="00243DC1" w:rsidRPr="00512777" w:rsidRDefault="00243DC1" w:rsidP="00243DC1">
      <w:pPr>
        <w:tabs>
          <w:tab w:val="left" w:pos="0"/>
          <w:tab w:val="left" w:pos="538"/>
          <w:tab w:val="left" w:pos="988"/>
          <w:tab w:val="left" w:pos="1440"/>
        </w:tabs>
        <w:jc w:val="both"/>
        <w:rPr>
          <w:rFonts w:cs="Tahoma"/>
        </w:rPr>
      </w:pPr>
    </w:p>
    <w:p w14:paraId="390505A6" w14:textId="77777777" w:rsidR="00243DC1" w:rsidRPr="00512777" w:rsidRDefault="00243DC1" w:rsidP="00243DC1">
      <w:pPr>
        <w:tabs>
          <w:tab w:val="left" w:pos="0"/>
          <w:tab w:val="left" w:pos="538"/>
          <w:tab w:val="left" w:pos="988"/>
          <w:tab w:val="left" w:pos="1440"/>
        </w:tabs>
        <w:jc w:val="both"/>
        <w:rPr>
          <w:rFonts w:cs="Tahoma"/>
          <w:b/>
        </w:rPr>
      </w:pPr>
      <w:r w:rsidRPr="00512777">
        <w:rPr>
          <w:rFonts w:cs="Tahoma"/>
          <w:b/>
        </w:rPr>
        <w:t>MATERIALS</w:t>
      </w:r>
    </w:p>
    <w:p w14:paraId="10B68587" w14:textId="77777777" w:rsidR="00243DC1" w:rsidRPr="00512777" w:rsidRDefault="00243DC1" w:rsidP="00243DC1">
      <w:pPr>
        <w:tabs>
          <w:tab w:val="left" w:pos="0"/>
          <w:tab w:val="left" w:pos="538"/>
          <w:tab w:val="left" w:pos="988"/>
          <w:tab w:val="left" w:pos="1440"/>
        </w:tabs>
        <w:jc w:val="both"/>
        <w:rPr>
          <w:rFonts w:cs="Tahoma"/>
          <w:b/>
        </w:rPr>
      </w:pPr>
    </w:p>
    <w:p w14:paraId="452D45D0" w14:textId="77777777" w:rsidR="00243DC1" w:rsidRPr="00512777" w:rsidRDefault="00243DC1" w:rsidP="00243DC1">
      <w:pPr>
        <w:tabs>
          <w:tab w:val="left" w:pos="0"/>
          <w:tab w:val="left" w:pos="538"/>
          <w:tab w:val="left" w:pos="988"/>
          <w:tab w:val="left" w:pos="1440"/>
        </w:tabs>
        <w:jc w:val="both"/>
        <w:rPr>
          <w:rFonts w:cs="Tahoma"/>
        </w:rPr>
      </w:pPr>
      <w:r w:rsidRPr="00512777">
        <w:rPr>
          <w:rFonts w:cs="Tahoma"/>
          <w:b/>
        </w:rPr>
        <w:tab/>
        <w:t>Timber</w:t>
      </w:r>
    </w:p>
    <w:p w14:paraId="74DC181F" w14:textId="77777777" w:rsidR="00243DC1" w:rsidRPr="00512777" w:rsidRDefault="00243DC1" w:rsidP="00243DC1">
      <w:pPr>
        <w:tabs>
          <w:tab w:val="left" w:pos="0"/>
          <w:tab w:val="left" w:pos="538"/>
          <w:tab w:val="left" w:pos="988"/>
          <w:tab w:val="left" w:pos="1440"/>
        </w:tabs>
        <w:jc w:val="both"/>
        <w:rPr>
          <w:rFonts w:cs="Tahoma"/>
        </w:rPr>
      </w:pPr>
    </w:p>
    <w:p w14:paraId="3A965C1E" w14:textId="77777777" w:rsidR="00243DC1" w:rsidRPr="00512777" w:rsidRDefault="00243DC1" w:rsidP="00243DC1">
      <w:pPr>
        <w:tabs>
          <w:tab w:val="left" w:pos="0"/>
          <w:tab w:val="left" w:pos="538"/>
          <w:tab w:val="left" w:pos="988"/>
          <w:tab w:val="left" w:pos="1440"/>
        </w:tabs>
        <w:ind w:left="538" w:hanging="538"/>
        <w:jc w:val="both"/>
        <w:rPr>
          <w:rFonts w:cs="Tahoma"/>
        </w:rPr>
      </w:pPr>
      <w:r w:rsidRPr="00512777">
        <w:rPr>
          <w:rFonts w:cs="Tahoma"/>
        </w:rPr>
        <w:t>007</w:t>
      </w:r>
      <w:r w:rsidRPr="00512777">
        <w:rPr>
          <w:rFonts w:cs="Tahoma"/>
        </w:rPr>
        <w:tab/>
        <w:t>Use only suitable, sound, well</w:t>
      </w:r>
      <w:r>
        <w:rPr>
          <w:rFonts w:cs="Tahoma"/>
        </w:rPr>
        <w:t>-</w:t>
      </w:r>
      <w:r w:rsidRPr="00512777">
        <w:rPr>
          <w:rFonts w:cs="Tahoma"/>
        </w:rPr>
        <w:t>conditioned, properly seasoned</w:t>
      </w:r>
      <w:r>
        <w:rPr>
          <w:rFonts w:cs="Tahoma"/>
        </w:rPr>
        <w:t xml:space="preserve"> preservative treated whitewood from a source approved by the Client’s Representative </w:t>
      </w:r>
      <w:r w:rsidRPr="00512777">
        <w:rPr>
          <w:rFonts w:cs="Tahoma"/>
        </w:rPr>
        <w:t>that is free from any defects making it unsuitable for its intended purpose.</w:t>
      </w:r>
      <w:r>
        <w:rPr>
          <w:rFonts w:cs="Tahoma"/>
        </w:rPr>
        <w:t xml:space="preserve"> All timber to be FSC or PEFC certified or from equivalent independently verifiable sustainable sources.</w:t>
      </w:r>
    </w:p>
    <w:p w14:paraId="3558B24E" w14:textId="77777777" w:rsidR="00243DC1" w:rsidRPr="00512777" w:rsidRDefault="00243DC1" w:rsidP="00243DC1">
      <w:pPr>
        <w:tabs>
          <w:tab w:val="left" w:pos="0"/>
          <w:tab w:val="left" w:pos="538"/>
          <w:tab w:val="left" w:pos="988"/>
          <w:tab w:val="left" w:pos="1440"/>
        </w:tabs>
        <w:jc w:val="both"/>
        <w:rPr>
          <w:rFonts w:cs="Tahoma"/>
        </w:rPr>
      </w:pPr>
    </w:p>
    <w:p w14:paraId="26BD3826" w14:textId="77777777" w:rsidR="00243DC1" w:rsidRPr="00512777" w:rsidRDefault="00243DC1" w:rsidP="00243DC1">
      <w:pPr>
        <w:tabs>
          <w:tab w:val="left" w:pos="0"/>
          <w:tab w:val="left" w:pos="538"/>
          <w:tab w:val="left" w:pos="988"/>
          <w:tab w:val="left" w:pos="1440"/>
        </w:tabs>
        <w:ind w:left="538" w:hanging="538"/>
        <w:jc w:val="both"/>
        <w:rPr>
          <w:rFonts w:cs="Tahoma"/>
        </w:rPr>
      </w:pPr>
      <w:r w:rsidRPr="00512777">
        <w:rPr>
          <w:rFonts w:cs="Tahoma"/>
        </w:rPr>
        <w:t>008</w:t>
      </w:r>
      <w:r w:rsidRPr="00512777">
        <w:rPr>
          <w:rFonts w:cs="Tahoma"/>
        </w:rPr>
        <w:tab/>
        <w:t xml:space="preserve">Level and pack all structural timber. Structural timber shall comply with BS 5268: Part 2 and Part 3. The dimensions of a timber floor, ceiling or roof member may be determined by the guidance given in </w:t>
      </w:r>
      <w:r>
        <w:rPr>
          <w:rFonts w:cs="Tahoma"/>
        </w:rPr>
        <w:t>BS EN 1995 (</w:t>
      </w:r>
      <w:r w:rsidRPr="00512777">
        <w:rPr>
          <w:rFonts w:cs="Tahoma"/>
        </w:rPr>
        <w:t>Eurocode 5</w:t>
      </w:r>
      <w:r>
        <w:rPr>
          <w:rFonts w:cs="Tahoma"/>
        </w:rPr>
        <w:t>)</w:t>
      </w:r>
      <w:r w:rsidRPr="00512777">
        <w:rPr>
          <w:rFonts w:cs="Tahoma"/>
        </w:rPr>
        <w:t xml:space="preserve"> span tables for solid timber members in floors, ceilings and roofs for dwellings published by TRADA</w:t>
      </w:r>
      <w:r>
        <w:rPr>
          <w:rFonts w:cs="Tahoma"/>
        </w:rPr>
        <w:t xml:space="preserve">. </w:t>
      </w:r>
      <w:r w:rsidRPr="00512777">
        <w:rPr>
          <w:rFonts w:cs="Tahoma"/>
        </w:rPr>
        <w:t xml:space="preserve"> Timber for floors and roofs shall comply with BS 8103-2</w:t>
      </w:r>
      <w:r>
        <w:rPr>
          <w:rFonts w:cs="Tahoma"/>
        </w:rPr>
        <w:t xml:space="preserve"> and BS 5268-3</w:t>
      </w:r>
      <w:r w:rsidRPr="00512777">
        <w:rPr>
          <w:rFonts w:cs="Tahoma"/>
        </w:rPr>
        <w:t xml:space="preserve">. </w:t>
      </w:r>
      <w:r>
        <w:rPr>
          <w:rFonts w:cs="Tahoma"/>
        </w:rPr>
        <w:t xml:space="preserve"> </w:t>
      </w:r>
      <w:r w:rsidRPr="00512777">
        <w:rPr>
          <w:rFonts w:cs="Tahoma"/>
        </w:rPr>
        <w:t xml:space="preserve">Strength classes, species, grades and species combinations referred to be as defined in </w:t>
      </w:r>
      <w:r w:rsidRPr="00512777">
        <w:rPr>
          <w:rFonts w:cs="Tahoma"/>
          <w:bCs/>
          <w:kern w:val="36"/>
          <w:szCs w:val="19"/>
        </w:rPr>
        <w:t>BS EN 1995-1-1</w:t>
      </w:r>
      <w:r>
        <w:rPr>
          <w:rFonts w:cs="Tahoma"/>
          <w:bCs/>
          <w:kern w:val="36"/>
          <w:szCs w:val="19"/>
        </w:rPr>
        <w:t>.</w:t>
      </w:r>
    </w:p>
    <w:p w14:paraId="441FCD2A" w14:textId="77777777" w:rsidR="00243DC1" w:rsidRPr="00512777" w:rsidRDefault="00243DC1" w:rsidP="00243DC1">
      <w:pPr>
        <w:tabs>
          <w:tab w:val="left" w:pos="0"/>
          <w:tab w:val="left" w:pos="538"/>
          <w:tab w:val="left" w:pos="988"/>
          <w:tab w:val="left" w:pos="1440"/>
        </w:tabs>
        <w:jc w:val="both"/>
        <w:rPr>
          <w:rFonts w:cs="Tahoma"/>
        </w:rPr>
      </w:pPr>
    </w:p>
    <w:p w14:paraId="130EA96A" w14:textId="77777777" w:rsidR="00243DC1" w:rsidRPr="00512777" w:rsidRDefault="00243DC1" w:rsidP="00243DC1">
      <w:pPr>
        <w:widowControl/>
        <w:autoSpaceDE w:val="0"/>
        <w:autoSpaceDN w:val="0"/>
        <w:adjustRightInd w:val="0"/>
        <w:ind w:left="538" w:hanging="538"/>
        <w:jc w:val="both"/>
        <w:rPr>
          <w:rFonts w:cs="Tahoma"/>
        </w:rPr>
      </w:pPr>
      <w:r w:rsidRPr="00512777">
        <w:rPr>
          <w:rFonts w:cs="Tahoma"/>
        </w:rPr>
        <w:t>009</w:t>
      </w:r>
      <w:r w:rsidRPr="00512777">
        <w:rPr>
          <w:rFonts w:cs="Tahoma"/>
        </w:rPr>
        <w:tab/>
        <w:t>Cross sectional dimensions are to be either basic sawn or regularised sizes as defined in BS EN 1313 -1. Trussed rafter roofs are to be braced to BS 52</w:t>
      </w:r>
      <w:r>
        <w:rPr>
          <w:rFonts w:cs="Tahoma"/>
        </w:rPr>
        <w:t>6</w:t>
      </w:r>
      <w:r w:rsidRPr="00512777">
        <w:rPr>
          <w:rFonts w:cs="Tahoma"/>
        </w:rPr>
        <w:t xml:space="preserve">8: Part 3. Structural timber shall be C16 or C24 grade timber to comply with loadings and spans as set out in </w:t>
      </w:r>
      <w:r>
        <w:rPr>
          <w:rFonts w:cs="Tahoma"/>
        </w:rPr>
        <w:t xml:space="preserve">the current Approved Document A </w:t>
      </w:r>
      <w:r w:rsidRPr="00512777">
        <w:rPr>
          <w:rFonts w:cs="Tahoma"/>
        </w:rPr>
        <w:t>of the Building Regulations</w:t>
      </w:r>
      <w:r w:rsidRPr="009537CA">
        <w:rPr>
          <w:rFonts w:cs="Tahoma"/>
          <w:strike/>
        </w:rPr>
        <w:t>,</w:t>
      </w:r>
      <w:r w:rsidRPr="00512777">
        <w:rPr>
          <w:rFonts w:cs="Tahoma"/>
        </w:rPr>
        <w:t xml:space="preserve"> </w:t>
      </w:r>
      <w:r>
        <w:rPr>
          <w:rFonts w:cs="Tahoma"/>
        </w:rPr>
        <w:t>2010 (amended 2013)</w:t>
      </w:r>
      <w:r w:rsidRPr="00512777">
        <w:rPr>
          <w:rFonts w:cs="Tahoma"/>
        </w:rPr>
        <w:t xml:space="preserve">. </w:t>
      </w:r>
      <w:r>
        <w:rPr>
          <w:rFonts w:cs="Tahoma"/>
        </w:rPr>
        <w:t xml:space="preserve"> </w:t>
      </w:r>
      <w:r w:rsidRPr="00512777">
        <w:rPr>
          <w:rFonts w:cs="Tahoma"/>
        </w:rPr>
        <w:t>The section sizes shall be in accordance with tolerance class 1 of BS EN 336, or are CLS/ALS processed sizes in accordance with tolerance class 2 of BS EN 336.</w:t>
      </w:r>
    </w:p>
    <w:p w14:paraId="3486033A" w14:textId="77777777" w:rsidR="00243DC1" w:rsidRPr="00512777" w:rsidRDefault="00243DC1" w:rsidP="00243DC1">
      <w:pPr>
        <w:tabs>
          <w:tab w:val="left" w:pos="0"/>
          <w:tab w:val="left" w:pos="538"/>
          <w:tab w:val="left" w:pos="988"/>
          <w:tab w:val="left" w:pos="1440"/>
        </w:tabs>
        <w:jc w:val="both"/>
        <w:rPr>
          <w:rFonts w:cs="Tahoma"/>
        </w:rPr>
      </w:pPr>
    </w:p>
    <w:p w14:paraId="143698FF" w14:textId="77777777" w:rsidR="00243DC1" w:rsidRPr="00512777" w:rsidRDefault="00243DC1" w:rsidP="00243DC1">
      <w:pPr>
        <w:widowControl/>
        <w:autoSpaceDE w:val="0"/>
        <w:autoSpaceDN w:val="0"/>
        <w:adjustRightInd w:val="0"/>
        <w:ind w:firstLine="538"/>
        <w:jc w:val="both"/>
        <w:rPr>
          <w:rFonts w:cs="Tahoma"/>
          <w:szCs w:val="19"/>
          <w:lang w:eastAsia="en-GB"/>
        </w:rPr>
      </w:pPr>
      <w:r w:rsidRPr="00512777">
        <w:rPr>
          <w:rFonts w:cs="Tahoma"/>
          <w:szCs w:val="19"/>
          <w:lang w:eastAsia="en-GB"/>
        </w:rPr>
        <w:t>Graded Softwood</w:t>
      </w:r>
      <w:r>
        <w:rPr>
          <w:rFonts w:cs="Tahoma"/>
          <w:szCs w:val="19"/>
          <w:lang w:eastAsia="en-GB"/>
        </w:rPr>
        <w:t xml:space="preserve"> </w:t>
      </w:r>
      <w:r w:rsidRPr="00512777">
        <w:rPr>
          <w:rFonts w:cs="Tahoma"/>
          <w:szCs w:val="19"/>
          <w:lang w:eastAsia="en-GB"/>
        </w:rPr>
        <w:t>for Structural Use:</w:t>
      </w:r>
    </w:p>
    <w:p w14:paraId="0D9828B6" w14:textId="77777777" w:rsidR="00243DC1" w:rsidRPr="00512777" w:rsidRDefault="00243DC1" w:rsidP="00243DC1">
      <w:pPr>
        <w:pStyle w:val="ListParagraph"/>
        <w:widowControl/>
        <w:numPr>
          <w:ilvl w:val="0"/>
          <w:numId w:val="89"/>
        </w:numPr>
        <w:autoSpaceDE w:val="0"/>
        <w:autoSpaceDN w:val="0"/>
        <w:adjustRightInd w:val="0"/>
        <w:ind w:left="1134" w:hanging="567"/>
        <w:jc w:val="both"/>
        <w:rPr>
          <w:rFonts w:cs="Tahoma"/>
          <w:color w:val="000000"/>
          <w:szCs w:val="19"/>
          <w:lang w:eastAsia="en-GB"/>
        </w:rPr>
      </w:pPr>
      <w:r w:rsidRPr="00512777">
        <w:rPr>
          <w:rFonts w:cs="Tahoma"/>
          <w:color w:val="000000"/>
          <w:szCs w:val="19"/>
          <w:lang w:eastAsia="en-GB"/>
        </w:rPr>
        <w:t xml:space="preserve">Stress graded to BS </w:t>
      </w:r>
      <w:r>
        <w:rPr>
          <w:rFonts w:cs="Tahoma"/>
          <w:color w:val="000000"/>
          <w:szCs w:val="19"/>
          <w:lang w:eastAsia="en-GB"/>
        </w:rPr>
        <w:t>EN 14081</w:t>
      </w:r>
      <w:r w:rsidRPr="00512777">
        <w:rPr>
          <w:rFonts w:cs="Tahoma"/>
          <w:color w:val="000000"/>
          <w:szCs w:val="19"/>
          <w:lang w:eastAsia="en-GB"/>
        </w:rPr>
        <w:t xml:space="preserve"> or other national equivalent and so marked.</w:t>
      </w:r>
    </w:p>
    <w:p w14:paraId="215E78D4" w14:textId="77777777" w:rsidR="00243DC1" w:rsidRPr="00512777" w:rsidRDefault="00243DC1" w:rsidP="00243DC1">
      <w:pPr>
        <w:pStyle w:val="ListParagraph"/>
        <w:widowControl/>
        <w:numPr>
          <w:ilvl w:val="0"/>
          <w:numId w:val="89"/>
        </w:numPr>
        <w:autoSpaceDE w:val="0"/>
        <w:autoSpaceDN w:val="0"/>
        <w:adjustRightInd w:val="0"/>
        <w:ind w:left="1134" w:hanging="567"/>
        <w:jc w:val="both"/>
        <w:rPr>
          <w:rFonts w:cs="Tahoma"/>
          <w:color w:val="000000"/>
          <w:szCs w:val="19"/>
          <w:lang w:eastAsia="en-GB"/>
        </w:rPr>
      </w:pPr>
      <w:r w:rsidRPr="00512777">
        <w:rPr>
          <w:rFonts w:cs="Tahoma"/>
          <w:color w:val="000000"/>
          <w:szCs w:val="19"/>
          <w:lang w:eastAsia="en-GB"/>
        </w:rPr>
        <w:t>Strength class to BS EN 1995-1-1.</w:t>
      </w:r>
    </w:p>
    <w:p w14:paraId="404E2506" w14:textId="77777777" w:rsidR="00243DC1" w:rsidRPr="00512777" w:rsidRDefault="00243DC1" w:rsidP="00243DC1">
      <w:pPr>
        <w:tabs>
          <w:tab w:val="left" w:pos="0"/>
          <w:tab w:val="left" w:pos="538"/>
          <w:tab w:val="left" w:pos="988"/>
          <w:tab w:val="left" w:pos="1440"/>
        </w:tabs>
        <w:jc w:val="both"/>
        <w:rPr>
          <w:rFonts w:cs="Tahoma"/>
        </w:rPr>
      </w:pPr>
    </w:p>
    <w:p w14:paraId="10EF2003" w14:textId="77777777" w:rsidR="00243DC1" w:rsidRPr="00512777" w:rsidRDefault="00243DC1" w:rsidP="00243DC1">
      <w:pPr>
        <w:tabs>
          <w:tab w:val="left" w:pos="0"/>
          <w:tab w:val="left" w:pos="538"/>
          <w:tab w:val="left" w:pos="988"/>
          <w:tab w:val="left" w:pos="1440"/>
        </w:tabs>
        <w:ind w:left="538" w:hanging="538"/>
        <w:jc w:val="both"/>
        <w:rPr>
          <w:rFonts w:cs="Tahoma"/>
        </w:rPr>
      </w:pPr>
      <w:r w:rsidRPr="00512777">
        <w:rPr>
          <w:rFonts w:cs="Tahoma"/>
        </w:rPr>
        <w:t>010</w:t>
      </w:r>
      <w:r w:rsidRPr="00512777">
        <w:rPr>
          <w:rFonts w:cs="Tahoma"/>
        </w:rPr>
        <w:tab/>
        <w:t>Trussed Rafters generally are to be designed and fabricated to BS EN 1995-1-1, truss members shall be 44mm (minimum) finished thickness, ceiling ties and top chord members shall have 97mm finished depth, all trussed rafters shall be nail plate connected</w:t>
      </w:r>
      <w:r>
        <w:rPr>
          <w:rFonts w:cs="Tahoma"/>
        </w:rPr>
        <w:t>.</w:t>
      </w:r>
    </w:p>
    <w:p w14:paraId="40ABDBD8" w14:textId="77777777" w:rsidR="00243DC1" w:rsidRPr="00512777" w:rsidRDefault="00243DC1" w:rsidP="00243DC1">
      <w:pPr>
        <w:tabs>
          <w:tab w:val="left" w:pos="0"/>
          <w:tab w:val="left" w:pos="538"/>
          <w:tab w:val="left" w:pos="988"/>
          <w:tab w:val="left" w:pos="1440"/>
        </w:tabs>
        <w:jc w:val="both"/>
        <w:rPr>
          <w:rFonts w:cs="Tahoma"/>
        </w:rPr>
      </w:pPr>
    </w:p>
    <w:p w14:paraId="1C1DD59F" w14:textId="77777777" w:rsidR="00243DC1" w:rsidRPr="00512777" w:rsidRDefault="00243DC1" w:rsidP="00243DC1">
      <w:pPr>
        <w:tabs>
          <w:tab w:val="left" w:pos="0"/>
          <w:tab w:val="left" w:pos="538"/>
          <w:tab w:val="left" w:pos="988"/>
          <w:tab w:val="left" w:pos="1440"/>
        </w:tabs>
        <w:ind w:left="538" w:hanging="538"/>
        <w:jc w:val="both"/>
        <w:rPr>
          <w:rFonts w:cs="Tahoma"/>
        </w:rPr>
      </w:pPr>
      <w:r w:rsidRPr="00512777">
        <w:rPr>
          <w:rFonts w:cs="Tahoma"/>
        </w:rPr>
        <w:t>011</w:t>
      </w:r>
      <w:r w:rsidRPr="00512777">
        <w:rPr>
          <w:rFonts w:cs="Tahoma"/>
        </w:rPr>
        <w:tab/>
        <w:t>Softwood for use with leadwork shall be planed, free from wanes, pitch pockets, decay and insect attack except pinhole borers, with a moisture content of not more than 22% at time of covering.</w:t>
      </w:r>
    </w:p>
    <w:p w14:paraId="3F98FAAC" w14:textId="77777777" w:rsidR="00243DC1" w:rsidRPr="00512777" w:rsidRDefault="00243DC1" w:rsidP="00243DC1">
      <w:pPr>
        <w:widowControl/>
        <w:tabs>
          <w:tab w:val="left" w:pos="567"/>
        </w:tabs>
        <w:autoSpaceDE w:val="0"/>
        <w:autoSpaceDN w:val="0"/>
        <w:adjustRightInd w:val="0"/>
        <w:ind w:left="538" w:hanging="538"/>
        <w:rPr>
          <w:rFonts w:cs="Tahoma"/>
          <w:szCs w:val="19"/>
          <w:lang w:eastAsia="en-GB"/>
        </w:rPr>
      </w:pPr>
    </w:p>
    <w:p w14:paraId="6AD55E04" w14:textId="77777777" w:rsidR="00243DC1" w:rsidRPr="00512777" w:rsidRDefault="00243DC1" w:rsidP="00243DC1">
      <w:pPr>
        <w:widowControl/>
        <w:tabs>
          <w:tab w:val="left" w:pos="567"/>
        </w:tabs>
        <w:autoSpaceDE w:val="0"/>
        <w:autoSpaceDN w:val="0"/>
        <w:adjustRightInd w:val="0"/>
        <w:ind w:left="538" w:hanging="538"/>
        <w:rPr>
          <w:rFonts w:cs="Tahoma"/>
          <w:lang w:eastAsia="en-GB"/>
        </w:rPr>
      </w:pPr>
      <w:r w:rsidRPr="00512777">
        <w:rPr>
          <w:rFonts w:cs="Tahoma"/>
          <w:szCs w:val="19"/>
          <w:lang w:eastAsia="en-GB"/>
        </w:rPr>
        <w:t>012</w:t>
      </w:r>
      <w:r w:rsidRPr="00512777">
        <w:rPr>
          <w:rFonts w:cs="Tahoma"/>
          <w:szCs w:val="19"/>
          <w:lang w:eastAsia="en-GB"/>
        </w:rPr>
        <w:tab/>
        <w:t>Cross</w:t>
      </w:r>
      <w:r w:rsidRPr="00512777">
        <w:rPr>
          <w:rFonts w:cs="Tahoma"/>
          <w:lang w:eastAsia="en-GB"/>
        </w:rPr>
        <w:t xml:space="preserve"> section dimensions of timber shown on drawings are nominal sizes unless stated otherwise. reduction to finished sizes of planed/regularized timber to be to BS EN 1313-1.</w:t>
      </w:r>
    </w:p>
    <w:p w14:paraId="1684AEE0" w14:textId="77777777" w:rsidR="00243DC1" w:rsidRPr="00512777" w:rsidRDefault="00243DC1" w:rsidP="00243DC1">
      <w:pPr>
        <w:tabs>
          <w:tab w:val="left" w:pos="0"/>
          <w:tab w:val="left" w:pos="538"/>
          <w:tab w:val="left" w:pos="567"/>
          <w:tab w:val="left" w:pos="1530"/>
          <w:tab w:val="left" w:pos="2700"/>
          <w:tab w:val="left" w:pos="4260"/>
          <w:tab w:val="left" w:pos="5040"/>
          <w:tab w:val="left" w:pos="6330"/>
          <w:tab w:val="left" w:pos="6930"/>
          <w:tab w:val="left" w:pos="7200"/>
          <w:tab w:val="left" w:pos="7920"/>
          <w:tab w:val="left" w:pos="8640"/>
          <w:tab w:val="left" w:pos="9360"/>
        </w:tabs>
        <w:jc w:val="both"/>
        <w:rPr>
          <w:rFonts w:cs="Tahoma"/>
          <w:lang w:eastAsia="en-GB"/>
        </w:rPr>
      </w:pPr>
    </w:p>
    <w:p w14:paraId="7B357EBE" w14:textId="77777777" w:rsidR="00243DC1" w:rsidRDefault="00243DC1" w:rsidP="00243DC1">
      <w:pPr>
        <w:widowControl/>
        <w:spacing w:after="160" w:line="259" w:lineRule="auto"/>
        <w:rPr>
          <w:rFonts w:cs="Tahoma"/>
          <w:lang w:eastAsia="en-GB"/>
        </w:rPr>
      </w:pPr>
      <w:r>
        <w:rPr>
          <w:rFonts w:cs="Tahoma"/>
          <w:lang w:eastAsia="en-GB"/>
        </w:rPr>
        <w:br w:type="page"/>
      </w:r>
    </w:p>
    <w:p w14:paraId="4E4C4824" w14:textId="77777777" w:rsidR="00243DC1" w:rsidRPr="00512777" w:rsidRDefault="00243DC1" w:rsidP="00243DC1">
      <w:pPr>
        <w:widowControl/>
        <w:tabs>
          <w:tab w:val="left" w:pos="567"/>
        </w:tabs>
        <w:autoSpaceDE w:val="0"/>
        <w:autoSpaceDN w:val="0"/>
        <w:adjustRightInd w:val="0"/>
        <w:rPr>
          <w:rFonts w:cs="Tahoma"/>
          <w:lang w:eastAsia="en-GB"/>
        </w:rPr>
      </w:pPr>
      <w:r w:rsidRPr="00512777">
        <w:rPr>
          <w:rFonts w:cs="Tahoma"/>
          <w:lang w:eastAsia="en-GB"/>
        </w:rPr>
        <w:t>013</w:t>
      </w:r>
      <w:r w:rsidRPr="00512777">
        <w:rPr>
          <w:rFonts w:cs="Tahoma"/>
          <w:lang w:eastAsia="en-GB"/>
        </w:rPr>
        <w:tab/>
        <w:t>Moisture content of timber at time of erection to be:</w:t>
      </w:r>
    </w:p>
    <w:p w14:paraId="5F787680" w14:textId="77777777" w:rsidR="00243DC1" w:rsidRPr="00512777" w:rsidRDefault="00243DC1" w:rsidP="00243DC1">
      <w:pPr>
        <w:pStyle w:val="ListParagraph"/>
        <w:widowControl/>
        <w:numPr>
          <w:ilvl w:val="0"/>
          <w:numId w:val="90"/>
        </w:numPr>
        <w:autoSpaceDE w:val="0"/>
        <w:autoSpaceDN w:val="0"/>
        <w:adjustRightInd w:val="0"/>
        <w:ind w:left="1134" w:hanging="567"/>
        <w:rPr>
          <w:rFonts w:cs="Tahoma"/>
          <w:lang w:eastAsia="en-GB"/>
        </w:rPr>
      </w:pPr>
      <w:r w:rsidRPr="00512777">
        <w:rPr>
          <w:rFonts w:cs="Tahoma"/>
          <w:lang w:eastAsia="en-GB"/>
        </w:rPr>
        <w:t>Structural timber 20% + or - 2%, kiln dried.</w:t>
      </w:r>
    </w:p>
    <w:p w14:paraId="2B66FC25" w14:textId="77777777" w:rsidR="00243DC1" w:rsidRPr="00512777" w:rsidRDefault="00243DC1" w:rsidP="00243DC1">
      <w:pPr>
        <w:pStyle w:val="ListParagraph"/>
        <w:numPr>
          <w:ilvl w:val="0"/>
          <w:numId w:val="90"/>
        </w:num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ind w:left="1134" w:hanging="567"/>
        <w:jc w:val="both"/>
        <w:rPr>
          <w:rFonts w:cs="Tahoma"/>
          <w:lang w:eastAsia="en-GB"/>
        </w:rPr>
      </w:pPr>
      <w:r w:rsidRPr="00512777">
        <w:rPr>
          <w:rFonts w:cs="Tahoma"/>
          <w:lang w:eastAsia="en-GB"/>
        </w:rPr>
        <w:t>Fascias barge boards and the like 18% + or - 2%.</w:t>
      </w:r>
    </w:p>
    <w:p w14:paraId="28E3E3A5" w14:textId="77777777" w:rsidR="00243DC1" w:rsidRDefault="00243DC1" w:rsidP="00243DC1">
      <w:pPr>
        <w:widowControl/>
        <w:autoSpaceDE w:val="0"/>
        <w:autoSpaceDN w:val="0"/>
        <w:adjustRightInd w:val="0"/>
        <w:ind w:left="567" w:hanging="567"/>
        <w:jc w:val="both"/>
        <w:rPr>
          <w:rFonts w:cs="Tahoma"/>
          <w:color w:val="000000"/>
          <w:lang w:eastAsia="en-GB"/>
        </w:rPr>
      </w:pPr>
    </w:p>
    <w:p w14:paraId="49A1005D" w14:textId="77777777" w:rsidR="00243DC1" w:rsidRPr="00512777" w:rsidRDefault="00243DC1" w:rsidP="00243DC1">
      <w:pPr>
        <w:widowControl/>
        <w:autoSpaceDE w:val="0"/>
        <w:autoSpaceDN w:val="0"/>
        <w:adjustRightInd w:val="0"/>
        <w:ind w:left="567" w:hanging="567"/>
        <w:jc w:val="both"/>
        <w:rPr>
          <w:rFonts w:cs="Tahoma"/>
        </w:rPr>
      </w:pPr>
      <w:r w:rsidRPr="00512777">
        <w:rPr>
          <w:rFonts w:cs="Tahoma"/>
          <w:color w:val="000000"/>
          <w:lang w:eastAsia="en-GB"/>
        </w:rPr>
        <w:t>014</w:t>
      </w:r>
      <w:r w:rsidRPr="00512777">
        <w:rPr>
          <w:rFonts w:cs="Tahoma"/>
          <w:color w:val="000000"/>
          <w:lang w:eastAsia="en-GB"/>
        </w:rPr>
        <w:tab/>
        <w:t>Keep timber dry and do not overstress, distort or disfigure sections or components during transit, storage, lifting, erection or fixing. Store timber and components under cover, clear of the ground and with good ventilation. Support on regularly spaced, level bearers on a dry, firm base. Open pile to ensure free movement of air through the stack. Arrange sequence of construction and cover timber as necessary during and after erection to ensure that specified moisture content is not exceeded. Keep trussed rafters vertical during handling and storage</w:t>
      </w:r>
    </w:p>
    <w:p w14:paraId="4097DE4E" w14:textId="77777777" w:rsidR="00243DC1" w:rsidRPr="00512777" w:rsidRDefault="00243DC1" w:rsidP="00243DC1">
      <w:pPr>
        <w:tabs>
          <w:tab w:val="left" w:pos="0"/>
          <w:tab w:val="left" w:pos="538"/>
          <w:tab w:val="left" w:pos="988"/>
          <w:tab w:val="left" w:pos="1440"/>
        </w:tabs>
        <w:jc w:val="both"/>
        <w:rPr>
          <w:rFonts w:cs="Tahoma"/>
        </w:rPr>
      </w:pPr>
    </w:p>
    <w:p w14:paraId="1D382D1B" w14:textId="77777777" w:rsidR="00243DC1" w:rsidRPr="00512777" w:rsidRDefault="00243DC1" w:rsidP="00243DC1">
      <w:pPr>
        <w:tabs>
          <w:tab w:val="left" w:pos="0"/>
          <w:tab w:val="left" w:pos="538"/>
          <w:tab w:val="left" w:pos="988"/>
          <w:tab w:val="left" w:pos="1440"/>
        </w:tabs>
        <w:jc w:val="both"/>
        <w:rPr>
          <w:rFonts w:cs="Tahoma"/>
        </w:rPr>
      </w:pPr>
      <w:r w:rsidRPr="00512777">
        <w:rPr>
          <w:rFonts w:cs="Tahoma"/>
        </w:rPr>
        <w:tab/>
      </w:r>
      <w:r w:rsidRPr="00512777">
        <w:rPr>
          <w:rFonts w:cs="Tahoma"/>
          <w:b/>
        </w:rPr>
        <w:t>Preservative treatment of timber</w:t>
      </w:r>
    </w:p>
    <w:p w14:paraId="0F272553" w14:textId="77777777" w:rsidR="00243DC1" w:rsidRPr="00512777" w:rsidRDefault="00243DC1" w:rsidP="00243DC1">
      <w:pPr>
        <w:tabs>
          <w:tab w:val="left" w:pos="0"/>
          <w:tab w:val="left" w:pos="538"/>
          <w:tab w:val="left" w:pos="988"/>
          <w:tab w:val="left" w:pos="1440"/>
        </w:tabs>
        <w:jc w:val="both"/>
        <w:rPr>
          <w:rFonts w:cs="Tahoma"/>
        </w:rPr>
      </w:pPr>
    </w:p>
    <w:p w14:paraId="6BCFA3B0" w14:textId="77777777" w:rsidR="00243DC1" w:rsidRPr="00512777" w:rsidRDefault="00243DC1" w:rsidP="00243DC1">
      <w:pPr>
        <w:tabs>
          <w:tab w:val="left" w:pos="0"/>
          <w:tab w:val="left" w:pos="538"/>
          <w:tab w:val="left" w:pos="988"/>
          <w:tab w:val="left" w:pos="1440"/>
        </w:tabs>
        <w:jc w:val="both"/>
        <w:rPr>
          <w:rFonts w:cs="Tahoma"/>
        </w:rPr>
      </w:pPr>
      <w:r w:rsidRPr="00512777">
        <w:rPr>
          <w:rFonts w:cs="Tahoma"/>
        </w:rPr>
        <w:t>015</w:t>
      </w:r>
      <w:r w:rsidRPr="00512777">
        <w:rPr>
          <w:rFonts w:cs="Tahoma"/>
        </w:rPr>
        <w:tab/>
        <w:t>Treat softwood described as "treated" or "impregnated" before delivery to the Property with either:</w:t>
      </w:r>
    </w:p>
    <w:p w14:paraId="17C77C2B" w14:textId="77777777" w:rsidR="00243DC1" w:rsidRPr="00512777" w:rsidRDefault="00243DC1" w:rsidP="00243DC1">
      <w:pPr>
        <w:pStyle w:val="ListParagraph"/>
        <w:numPr>
          <w:ilvl w:val="1"/>
          <w:numId w:val="91"/>
        </w:numPr>
        <w:tabs>
          <w:tab w:val="left" w:pos="0"/>
          <w:tab w:val="left" w:pos="1134"/>
        </w:tabs>
        <w:ind w:left="1134" w:hanging="567"/>
        <w:jc w:val="both"/>
        <w:rPr>
          <w:rFonts w:cs="Tahoma"/>
        </w:rPr>
      </w:pPr>
      <w:r w:rsidRPr="00512777">
        <w:rPr>
          <w:rFonts w:cs="Tahoma"/>
        </w:rPr>
        <w:t>an appropriate preservative under vacuum</w:t>
      </w:r>
      <w:r w:rsidRPr="00512777">
        <w:rPr>
          <w:rFonts w:cs="Tahoma"/>
        </w:rPr>
        <w:noBreakHyphen/>
        <w:t xml:space="preserve">pressure with an average net retention of at least 4kg of dry salts per cubic metre; or </w:t>
      </w:r>
    </w:p>
    <w:p w14:paraId="5AF34062" w14:textId="77777777" w:rsidR="00243DC1" w:rsidRPr="00512777" w:rsidRDefault="00243DC1" w:rsidP="00243DC1">
      <w:pPr>
        <w:pStyle w:val="ListParagraph"/>
        <w:numPr>
          <w:ilvl w:val="0"/>
          <w:numId w:val="91"/>
        </w:numPr>
        <w:tabs>
          <w:tab w:val="left" w:pos="0"/>
          <w:tab w:val="left" w:pos="1134"/>
        </w:tabs>
        <w:ind w:left="1134" w:hanging="567"/>
        <w:jc w:val="both"/>
        <w:rPr>
          <w:rFonts w:cs="Tahoma"/>
        </w:rPr>
      </w:pPr>
      <w:r w:rsidRPr="00512777">
        <w:rPr>
          <w:rFonts w:cs="Tahoma"/>
        </w:rPr>
        <w:t>an organic solvent type preservative giving an overall retention of 16Kg of solution per cubic metre of timber.</w:t>
      </w:r>
    </w:p>
    <w:p w14:paraId="40F9C35F" w14:textId="77777777" w:rsidR="00243DC1" w:rsidRPr="00512777" w:rsidRDefault="00243DC1" w:rsidP="00243DC1">
      <w:pPr>
        <w:pStyle w:val="ListParagraph"/>
        <w:widowControl/>
        <w:numPr>
          <w:ilvl w:val="0"/>
          <w:numId w:val="91"/>
        </w:numPr>
        <w:tabs>
          <w:tab w:val="left" w:pos="1134"/>
        </w:tabs>
        <w:autoSpaceDE w:val="0"/>
        <w:autoSpaceDN w:val="0"/>
        <w:adjustRightInd w:val="0"/>
        <w:ind w:left="1134" w:hanging="567"/>
        <w:rPr>
          <w:rFonts w:cs="Tahoma"/>
          <w:szCs w:val="19"/>
          <w:lang w:eastAsia="en-GB"/>
        </w:rPr>
      </w:pPr>
      <w:r w:rsidRPr="00512777">
        <w:rPr>
          <w:rFonts w:cs="Tahoma"/>
          <w:szCs w:val="19"/>
          <w:lang w:eastAsia="en-GB"/>
        </w:rPr>
        <w:t>Generally - Structural Timber, Fencing and the like:</w:t>
      </w:r>
    </w:p>
    <w:p w14:paraId="48C8F033" w14:textId="77777777" w:rsidR="00243DC1" w:rsidRPr="00512777" w:rsidRDefault="00243DC1" w:rsidP="00243DC1">
      <w:pPr>
        <w:pStyle w:val="ListParagraph"/>
        <w:widowControl/>
        <w:numPr>
          <w:ilvl w:val="0"/>
          <w:numId w:val="91"/>
        </w:numPr>
        <w:tabs>
          <w:tab w:val="left" w:pos="1134"/>
        </w:tabs>
        <w:autoSpaceDE w:val="0"/>
        <w:autoSpaceDN w:val="0"/>
        <w:adjustRightInd w:val="0"/>
        <w:ind w:left="1134" w:hanging="567"/>
        <w:rPr>
          <w:rFonts w:cs="Tahoma"/>
          <w:color w:val="000000"/>
          <w:szCs w:val="19"/>
          <w:lang w:eastAsia="en-GB"/>
        </w:rPr>
      </w:pPr>
      <w:r w:rsidRPr="00512777">
        <w:rPr>
          <w:rFonts w:cs="Tahoma"/>
          <w:color w:val="000000"/>
          <w:szCs w:val="19"/>
          <w:lang w:eastAsia="en-GB"/>
        </w:rPr>
        <w:t xml:space="preserve">Where subsequent cross-cutting or boring of the treated timber cannot be avoided all exposed surfaces shall be liberally swabbed with a proprietary </w:t>
      </w:r>
      <w:r>
        <w:rPr>
          <w:rFonts w:cs="Tahoma"/>
          <w:color w:val="000000"/>
          <w:szCs w:val="19"/>
          <w:lang w:eastAsia="en-GB"/>
        </w:rPr>
        <w:t xml:space="preserve">end </w:t>
      </w:r>
      <w:r w:rsidRPr="00512777">
        <w:rPr>
          <w:rFonts w:cs="Tahoma"/>
          <w:color w:val="000000"/>
          <w:szCs w:val="19"/>
          <w:lang w:eastAsia="en-GB"/>
        </w:rPr>
        <w:t>grain timber preservative to maintain the integrity of the protective system.</w:t>
      </w:r>
    </w:p>
    <w:p w14:paraId="5FB3A273" w14:textId="77777777" w:rsidR="00243DC1" w:rsidRPr="00512777" w:rsidRDefault="00243DC1" w:rsidP="00243DC1">
      <w:pPr>
        <w:pStyle w:val="ListParagraph"/>
        <w:widowControl/>
        <w:numPr>
          <w:ilvl w:val="0"/>
          <w:numId w:val="91"/>
        </w:numPr>
        <w:tabs>
          <w:tab w:val="left" w:pos="1134"/>
        </w:tabs>
        <w:autoSpaceDE w:val="0"/>
        <w:autoSpaceDN w:val="0"/>
        <w:adjustRightInd w:val="0"/>
        <w:ind w:left="1134" w:hanging="567"/>
        <w:rPr>
          <w:rFonts w:cs="Tahoma"/>
          <w:color w:val="000000"/>
          <w:szCs w:val="19"/>
          <w:lang w:eastAsia="en-GB"/>
        </w:rPr>
      </w:pPr>
      <w:r w:rsidRPr="00512777">
        <w:rPr>
          <w:rFonts w:cs="Tahoma"/>
          <w:color w:val="000000"/>
          <w:szCs w:val="19"/>
          <w:lang w:eastAsia="en-GB"/>
        </w:rPr>
        <w:t>All treated timber shall show only negligible dimensional change or distortion, otherwise it will be rejected.</w:t>
      </w:r>
    </w:p>
    <w:p w14:paraId="096C1263" w14:textId="77777777" w:rsidR="00243DC1" w:rsidRPr="00512777" w:rsidRDefault="00243DC1" w:rsidP="00243DC1">
      <w:pPr>
        <w:pStyle w:val="ListParagraph"/>
        <w:widowControl/>
        <w:numPr>
          <w:ilvl w:val="0"/>
          <w:numId w:val="91"/>
        </w:numPr>
        <w:tabs>
          <w:tab w:val="left" w:pos="1134"/>
        </w:tabs>
        <w:autoSpaceDE w:val="0"/>
        <w:autoSpaceDN w:val="0"/>
        <w:adjustRightInd w:val="0"/>
        <w:ind w:left="1134" w:hanging="567"/>
        <w:rPr>
          <w:rFonts w:cs="Tahoma"/>
          <w:color w:val="000000"/>
          <w:szCs w:val="19"/>
          <w:lang w:eastAsia="en-GB"/>
        </w:rPr>
      </w:pPr>
      <w:r w:rsidRPr="00512777">
        <w:rPr>
          <w:rFonts w:cs="Tahoma"/>
          <w:color w:val="000000"/>
          <w:szCs w:val="19"/>
          <w:lang w:eastAsia="en-GB"/>
        </w:rPr>
        <w:t xml:space="preserve">The end use of timber must be quoted by the </w:t>
      </w:r>
      <w:r>
        <w:rPr>
          <w:rFonts w:cs="Tahoma"/>
          <w:color w:val="000000"/>
          <w:szCs w:val="19"/>
          <w:lang w:eastAsia="en-GB"/>
        </w:rPr>
        <w:t>Service Provider</w:t>
      </w:r>
      <w:r w:rsidRPr="00512777">
        <w:rPr>
          <w:rFonts w:cs="Tahoma"/>
          <w:color w:val="000000"/>
          <w:szCs w:val="19"/>
          <w:lang w:eastAsia="en-GB"/>
        </w:rPr>
        <w:t xml:space="preserve"> to the treatment company.</w:t>
      </w:r>
    </w:p>
    <w:p w14:paraId="120A1611" w14:textId="77777777" w:rsidR="00243DC1" w:rsidRPr="00512777" w:rsidRDefault="00243DC1" w:rsidP="00243DC1">
      <w:pPr>
        <w:pStyle w:val="ListParagraph"/>
        <w:widowControl/>
        <w:numPr>
          <w:ilvl w:val="0"/>
          <w:numId w:val="91"/>
        </w:numPr>
        <w:tabs>
          <w:tab w:val="left" w:pos="1134"/>
        </w:tabs>
        <w:autoSpaceDE w:val="0"/>
        <w:autoSpaceDN w:val="0"/>
        <w:adjustRightInd w:val="0"/>
        <w:ind w:left="1134" w:hanging="567"/>
        <w:rPr>
          <w:rFonts w:cs="Tahoma"/>
          <w:color w:val="000000"/>
          <w:szCs w:val="19"/>
          <w:lang w:eastAsia="en-GB"/>
        </w:rPr>
      </w:pPr>
      <w:r w:rsidRPr="00512777">
        <w:rPr>
          <w:rFonts w:cs="Tahoma"/>
          <w:color w:val="000000"/>
          <w:szCs w:val="19"/>
          <w:lang w:eastAsia="en-GB"/>
        </w:rPr>
        <w:t xml:space="preserve">A certificate of treatment to cover all timbers processed shall be supplied by the treatment company to the </w:t>
      </w:r>
      <w:r>
        <w:rPr>
          <w:rFonts w:cs="Tahoma"/>
          <w:color w:val="000000"/>
          <w:szCs w:val="19"/>
          <w:lang w:eastAsia="en-GB"/>
        </w:rPr>
        <w:t>Service Provider</w:t>
      </w:r>
      <w:r w:rsidRPr="00512777">
        <w:rPr>
          <w:rFonts w:cs="Tahoma"/>
          <w:color w:val="000000"/>
          <w:szCs w:val="19"/>
          <w:lang w:eastAsia="en-GB"/>
        </w:rPr>
        <w:t>.</w:t>
      </w:r>
    </w:p>
    <w:p w14:paraId="27FD4333" w14:textId="77777777" w:rsidR="00243DC1" w:rsidRPr="00512777" w:rsidRDefault="00243DC1" w:rsidP="00243DC1">
      <w:pPr>
        <w:pStyle w:val="ListParagraph"/>
        <w:widowControl/>
        <w:numPr>
          <w:ilvl w:val="0"/>
          <w:numId w:val="91"/>
        </w:numPr>
        <w:tabs>
          <w:tab w:val="left" w:pos="1134"/>
        </w:tabs>
        <w:autoSpaceDE w:val="0"/>
        <w:autoSpaceDN w:val="0"/>
        <w:adjustRightInd w:val="0"/>
        <w:ind w:left="1134" w:hanging="567"/>
        <w:rPr>
          <w:rFonts w:cs="Tahoma"/>
          <w:color w:val="000000"/>
          <w:szCs w:val="19"/>
          <w:lang w:eastAsia="en-GB"/>
        </w:rPr>
      </w:pPr>
      <w:r w:rsidRPr="00512777">
        <w:rPr>
          <w:rFonts w:cs="Tahoma"/>
          <w:color w:val="000000"/>
          <w:szCs w:val="19"/>
          <w:lang w:eastAsia="en-GB"/>
        </w:rPr>
        <w:t xml:space="preserve">A certificate of treatment shall be supplied by the </w:t>
      </w:r>
      <w:r>
        <w:rPr>
          <w:rFonts w:cs="Tahoma"/>
          <w:color w:val="000000"/>
          <w:szCs w:val="19"/>
          <w:lang w:eastAsia="en-GB"/>
        </w:rPr>
        <w:t>Service Provider</w:t>
      </w:r>
      <w:r w:rsidRPr="00512777">
        <w:rPr>
          <w:rFonts w:cs="Tahoma"/>
          <w:color w:val="000000"/>
          <w:szCs w:val="19"/>
          <w:lang w:eastAsia="en-GB"/>
        </w:rPr>
        <w:t xml:space="preserve"> for each batch of timber treated.</w:t>
      </w:r>
    </w:p>
    <w:p w14:paraId="3A07B7C5" w14:textId="77777777" w:rsidR="00243DC1" w:rsidRPr="00512777" w:rsidRDefault="00243DC1" w:rsidP="00243DC1">
      <w:pPr>
        <w:widowControl/>
        <w:autoSpaceDE w:val="0"/>
        <w:autoSpaceDN w:val="0"/>
        <w:adjustRightInd w:val="0"/>
        <w:ind w:firstLine="564"/>
        <w:rPr>
          <w:rFonts w:cs="Tahoma"/>
          <w:b/>
          <w:color w:val="000000"/>
          <w:szCs w:val="19"/>
          <w:lang w:eastAsia="en-GB"/>
        </w:rPr>
      </w:pPr>
    </w:p>
    <w:p w14:paraId="5521DBE7" w14:textId="77777777" w:rsidR="00243DC1" w:rsidRPr="00512777" w:rsidRDefault="00243DC1" w:rsidP="00243DC1">
      <w:pPr>
        <w:widowControl/>
        <w:autoSpaceDE w:val="0"/>
        <w:autoSpaceDN w:val="0"/>
        <w:adjustRightInd w:val="0"/>
        <w:ind w:firstLine="564"/>
        <w:rPr>
          <w:rFonts w:cs="Tahoma"/>
          <w:b/>
          <w:color w:val="000000"/>
          <w:szCs w:val="19"/>
          <w:lang w:eastAsia="en-GB"/>
        </w:rPr>
      </w:pPr>
      <w:r w:rsidRPr="00512777">
        <w:rPr>
          <w:rFonts w:cs="Tahoma"/>
          <w:b/>
          <w:color w:val="000000"/>
          <w:szCs w:val="19"/>
          <w:lang w:eastAsia="en-GB"/>
        </w:rPr>
        <w:t>Fixings</w:t>
      </w:r>
    </w:p>
    <w:p w14:paraId="0EFE16DF" w14:textId="77777777" w:rsidR="00243DC1" w:rsidRPr="00512777" w:rsidRDefault="00243DC1" w:rsidP="00243DC1">
      <w:pPr>
        <w:widowControl/>
        <w:autoSpaceDE w:val="0"/>
        <w:autoSpaceDN w:val="0"/>
        <w:adjustRightInd w:val="0"/>
        <w:rPr>
          <w:rFonts w:cs="Tahoma"/>
          <w:color w:val="000000"/>
          <w:szCs w:val="19"/>
          <w:lang w:eastAsia="en-GB"/>
        </w:rPr>
      </w:pPr>
    </w:p>
    <w:p w14:paraId="44C01658" w14:textId="77777777" w:rsidR="00243DC1" w:rsidRPr="00512777" w:rsidRDefault="00243DC1" w:rsidP="00243DC1">
      <w:pPr>
        <w:widowControl/>
        <w:tabs>
          <w:tab w:val="left" w:pos="567"/>
        </w:tabs>
        <w:autoSpaceDE w:val="0"/>
        <w:autoSpaceDN w:val="0"/>
        <w:adjustRightInd w:val="0"/>
        <w:ind w:left="564" w:hanging="564"/>
        <w:jc w:val="both"/>
        <w:rPr>
          <w:rFonts w:cs="Tahoma"/>
          <w:szCs w:val="19"/>
          <w:lang w:eastAsia="en-GB"/>
        </w:rPr>
      </w:pPr>
      <w:r w:rsidRPr="00512777">
        <w:rPr>
          <w:rFonts w:cs="Tahoma"/>
          <w:szCs w:val="19"/>
          <w:lang w:eastAsia="en-GB"/>
        </w:rPr>
        <w:t>016</w:t>
      </w:r>
      <w:r w:rsidRPr="00512777">
        <w:rPr>
          <w:rFonts w:cs="Tahoma"/>
          <w:szCs w:val="19"/>
          <w:lang w:eastAsia="en-GB"/>
        </w:rPr>
        <w:tab/>
        <w:t>Framing anchors are to be galvanised steel, fixed securely using not less than the number of nails recommended by the anchor manufacturer. Nails to be not less than 30mm x 3.75 mm galvanized or sherardized square twist unless recommended otherwise.</w:t>
      </w:r>
    </w:p>
    <w:p w14:paraId="182603B1" w14:textId="77777777" w:rsidR="00243DC1" w:rsidRPr="00512777" w:rsidRDefault="00243DC1" w:rsidP="00243DC1">
      <w:pPr>
        <w:tabs>
          <w:tab w:val="left" w:pos="0"/>
          <w:tab w:val="left" w:pos="538"/>
          <w:tab w:val="left" w:pos="988"/>
          <w:tab w:val="left" w:pos="1440"/>
        </w:tabs>
        <w:jc w:val="both"/>
        <w:rPr>
          <w:rFonts w:cs="Tahoma"/>
          <w:szCs w:val="19"/>
        </w:rPr>
      </w:pPr>
    </w:p>
    <w:p w14:paraId="056848FD" w14:textId="77777777" w:rsidR="00243DC1" w:rsidRPr="00512777" w:rsidRDefault="00243DC1" w:rsidP="00243DC1">
      <w:pPr>
        <w:widowControl/>
        <w:autoSpaceDE w:val="0"/>
        <w:autoSpaceDN w:val="0"/>
        <w:adjustRightInd w:val="0"/>
        <w:ind w:left="564" w:hanging="564"/>
        <w:jc w:val="both"/>
        <w:rPr>
          <w:rFonts w:cs="Tahoma"/>
          <w:szCs w:val="19"/>
          <w:lang w:eastAsia="en-GB"/>
        </w:rPr>
      </w:pPr>
      <w:r w:rsidRPr="00512777">
        <w:rPr>
          <w:rFonts w:cs="Tahoma"/>
          <w:szCs w:val="19"/>
          <w:lang w:eastAsia="en-GB"/>
        </w:rPr>
        <w:t>017</w:t>
      </w:r>
      <w:r w:rsidRPr="00512777">
        <w:rPr>
          <w:rFonts w:cs="Tahoma"/>
          <w:szCs w:val="19"/>
          <w:lang w:eastAsia="en-GB"/>
        </w:rPr>
        <w:tab/>
        <w:t>Truss clips are to be galvanised steel, fixed securely with 32mm x 3.5mm galvanised square twisted nails in every hole.</w:t>
      </w:r>
    </w:p>
    <w:p w14:paraId="0CC4C16B" w14:textId="77777777" w:rsidR="00243DC1" w:rsidRPr="00512777" w:rsidRDefault="00243DC1" w:rsidP="00243DC1">
      <w:pPr>
        <w:widowControl/>
        <w:autoSpaceDE w:val="0"/>
        <w:autoSpaceDN w:val="0"/>
        <w:adjustRightInd w:val="0"/>
        <w:jc w:val="both"/>
        <w:rPr>
          <w:rFonts w:cs="Tahoma"/>
          <w:szCs w:val="19"/>
          <w:lang w:eastAsia="en-GB"/>
        </w:rPr>
      </w:pPr>
    </w:p>
    <w:p w14:paraId="733CDF7D" w14:textId="77777777" w:rsidR="00243DC1" w:rsidRPr="00512777" w:rsidRDefault="00243DC1" w:rsidP="00243DC1">
      <w:pPr>
        <w:widowControl/>
        <w:tabs>
          <w:tab w:val="left" w:pos="567"/>
        </w:tabs>
        <w:autoSpaceDE w:val="0"/>
        <w:autoSpaceDN w:val="0"/>
        <w:adjustRightInd w:val="0"/>
        <w:ind w:left="564" w:hanging="564"/>
        <w:jc w:val="both"/>
        <w:rPr>
          <w:rFonts w:cs="Tahoma"/>
          <w:szCs w:val="19"/>
          <w:lang w:eastAsia="en-GB"/>
        </w:rPr>
      </w:pPr>
      <w:r w:rsidRPr="00512777">
        <w:rPr>
          <w:rFonts w:cs="Tahoma"/>
          <w:szCs w:val="19"/>
          <w:lang w:eastAsia="en-GB"/>
        </w:rPr>
        <w:t>018</w:t>
      </w:r>
      <w:r w:rsidRPr="00512777">
        <w:rPr>
          <w:rFonts w:cs="Tahoma"/>
          <w:szCs w:val="19"/>
          <w:lang w:eastAsia="en-GB"/>
        </w:rPr>
        <w:tab/>
        <w:t>Anchor straps are to be galvanised steel, fixed securely to timber with three 30mm x 3.75mm galvanized nails and to masonry with four 50 mm x 8 gauge galvanised screws evenly spaced.</w:t>
      </w:r>
    </w:p>
    <w:p w14:paraId="0156B267" w14:textId="77777777" w:rsidR="00243DC1" w:rsidRPr="00512777" w:rsidRDefault="00243DC1" w:rsidP="00243DC1">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szCs w:val="19"/>
          <w:lang w:eastAsia="en-GB"/>
        </w:rPr>
      </w:pPr>
    </w:p>
    <w:p w14:paraId="7606D3C9" w14:textId="77777777" w:rsidR="00243DC1" w:rsidRPr="00512777" w:rsidRDefault="00243DC1" w:rsidP="00243DC1">
      <w:pPr>
        <w:widowControl/>
        <w:tabs>
          <w:tab w:val="left" w:pos="567"/>
        </w:tabs>
        <w:autoSpaceDE w:val="0"/>
        <w:autoSpaceDN w:val="0"/>
        <w:adjustRightInd w:val="0"/>
        <w:ind w:left="564" w:hanging="564"/>
        <w:jc w:val="both"/>
        <w:rPr>
          <w:rFonts w:cs="Tahoma"/>
          <w:szCs w:val="19"/>
          <w:lang w:eastAsia="en-GB"/>
        </w:rPr>
      </w:pPr>
      <w:r w:rsidRPr="00512777">
        <w:rPr>
          <w:rFonts w:cs="Tahoma"/>
          <w:szCs w:val="19"/>
          <w:lang w:eastAsia="en-GB"/>
        </w:rPr>
        <w:t>019</w:t>
      </w:r>
      <w:r w:rsidRPr="00512777">
        <w:rPr>
          <w:rFonts w:cs="Tahoma"/>
          <w:szCs w:val="19"/>
          <w:lang w:eastAsia="en-GB"/>
        </w:rPr>
        <w:tab/>
        <w:t>Lateral restraint straps are to be galvanised steel, ensure that cranked end is in tight contact with cavity face of wall inner leaf and is not pointing upwards. Fix noggings and packs beneath straps which span joists/rafters/ties running parallel to wall, noggins and packs to fit tightly and be not less than three quarters of joist/rafter/tie depth. Notch joists so that straps fit flush with surface. Do not notch rafters/ties. Fix straps to joists/rafters/ties with seven 50 mm x 1½ mm gauge galvanised countersunk screws, evenly spread.</w:t>
      </w:r>
    </w:p>
    <w:p w14:paraId="7EF7B2F7" w14:textId="77777777" w:rsidR="00243DC1" w:rsidRPr="00512777" w:rsidRDefault="00243DC1" w:rsidP="00243DC1">
      <w:pPr>
        <w:tabs>
          <w:tab w:val="left" w:pos="0"/>
          <w:tab w:val="left" w:pos="538"/>
          <w:tab w:val="left" w:pos="988"/>
          <w:tab w:val="left" w:pos="1440"/>
        </w:tabs>
        <w:jc w:val="both"/>
        <w:rPr>
          <w:rFonts w:cs="Tahoma"/>
          <w:szCs w:val="19"/>
        </w:rPr>
      </w:pPr>
    </w:p>
    <w:p w14:paraId="7F999727" w14:textId="77777777" w:rsidR="00243DC1" w:rsidRPr="00512777" w:rsidRDefault="00243DC1" w:rsidP="00243DC1">
      <w:pPr>
        <w:widowControl/>
        <w:tabs>
          <w:tab w:val="left" w:pos="567"/>
        </w:tabs>
        <w:autoSpaceDE w:val="0"/>
        <w:autoSpaceDN w:val="0"/>
        <w:adjustRightInd w:val="0"/>
        <w:ind w:left="564" w:hanging="564"/>
        <w:jc w:val="both"/>
        <w:rPr>
          <w:rFonts w:cs="Tahoma"/>
          <w:lang w:eastAsia="en-GB"/>
        </w:rPr>
      </w:pPr>
      <w:r w:rsidRPr="00512777">
        <w:rPr>
          <w:rFonts w:cs="Tahoma"/>
          <w:lang w:eastAsia="en-GB"/>
        </w:rPr>
        <w:t>020</w:t>
      </w:r>
      <w:r w:rsidRPr="00512777">
        <w:rPr>
          <w:rFonts w:cs="Tahoma"/>
          <w:lang w:eastAsia="en-GB"/>
        </w:rPr>
        <w:tab/>
        <w:t>Bolts and nuts shall be cup square with large washers and nuts, and comply with BS 4190</w:t>
      </w:r>
      <w:r>
        <w:rPr>
          <w:rFonts w:cs="Tahoma"/>
          <w:lang w:eastAsia="en-GB"/>
        </w:rPr>
        <w:t xml:space="preserve"> </w:t>
      </w:r>
      <w:r w:rsidRPr="00512777">
        <w:rPr>
          <w:rFonts w:cs="Tahoma"/>
          <w:lang w:eastAsia="en-GB"/>
        </w:rPr>
        <w:t>- Washers shall comply with BS 4320</w:t>
      </w:r>
      <w:r>
        <w:rPr>
          <w:rFonts w:cs="Tahoma"/>
          <w:lang w:eastAsia="en-GB"/>
        </w:rPr>
        <w:t>.</w:t>
      </w:r>
    </w:p>
    <w:p w14:paraId="4248A2E3" w14:textId="77777777" w:rsidR="00243DC1" w:rsidRPr="00512777" w:rsidRDefault="00243DC1" w:rsidP="00243DC1">
      <w:pPr>
        <w:widowControl/>
        <w:tabs>
          <w:tab w:val="left" w:pos="567"/>
        </w:tabs>
        <w:autoSpaceDE w:val="0"/>
        <w:autoSpaceDN w:val="0"/>
        <w:adjustRightInd w:val="0"/>
        <w:jc w:val="both"/>
        <w:rPr>
          <w:rFonts w:cs="Tahoma"/>
          <w:lang w:eastAsia="en-GB"/>
        </w:rPr>
      </w:pPr>
    </w:p>
    <w:p w14:paraId="779DB1B5" w14:textId="77777777" w:rsidR="00243DC1" w:rsidRPr="00512777" w:rsidRDefault="00243DC1" w:rsidP="00243DC1">
      <w:pPr>
        <w:widowControl/>
        <w:tabs>
          <w:tab w:val="left" w:pos="567"/>
        </w:tabs>
        <w:autoSpaceDE w:val="0"/>
        <w:autoSpaceDN w:val="0"/>
        <w:adjustRightInd w:val="0"/>
        <w:ind w:left="564" w:hanging="564"/>
        <w:jc w:val="both"/>
        <w:rPr>
          <w:rFonts w:cs="Tahoma"/>
          <w:lang w:eastAsia="en-GB"/>
        </w:rPr>
      </w:pPr>
      <w:r w:rsidRPr="00512777">
        <w:rPr>
          <w:rFonts w:cs="Tahoma"/>
          <w:lang w:eastAsia="en-GB"/>
        </w:rPr>
        <w:t>021</w:t>
      </w:r>
      <w:r w:rsidRPr="00512777">
        <w:rPr>
          <w:rFonts w:cs="Tahoma"/>
          <w:lang w:eastAsia="en-GB"/>
        </w:rPr>
        <w:tab/>
        <w:t>Expanding bolts shall be Grade A4 stainless steel and shall be of a type to suit the purpose</w:t>
      </w:r>
      <w:r>
        <w:rPr>
          <w:rFonts w:cs="Tahoma"/>
          <w:lang w:eastAsia="en-GB"/>
        </w:rPr>
        <w:t xml:space="preserve"> </w:t>
      </w:r>
      <w:r w:rsidRPr="00512777">
        <w:rPr>
          <w:rFonts w:cs="Tahoma"/>
          <w:lang w:eastAsia="en-GB"/>
        </w:rPr>
        <w:t xml:space="preserve">for which they are required, </w:t>
      </w:r>
      <w:r>
        <w:rPr>
          <w:rFonts w:cs="Tahoma"/>
          <w:lang w:eastAsia="en-GB"/>
        </w:rPr>
        <w:t>f</w:t>
      </w:r>
      <w:r w:rsidRPr="00512777">
        <w:rPr>
          <w:rFonts w:cs="Tahoma"/>
          <w:lang w:eastAsia="en-GB"/>
        </w:rPr>
        <w:t>ixed security in position in accordance with manufacturers technical data sheet.</w:t>
      </w:r>
    </w:p>
    <w:p w14:paraId="77B76563" w14:textId="77777777" w:rsidR="00243DC1" w:rsidRPr="00512777" w:rsidRDefault="00243DC1" w:rsidP="00243DC1">
      <w:pPr>
        <w:widowControl/>
        <w:tabs>
          <w:tab w:val="left" w:pos="567"/>
        </w:tabs>
        <w:autoSpaceDE w:val="0"/>
        <w:autoSpaceDN w:val="0"/>
        <w:adjustRightInd w:val="0"/>
        <w:jc w:val="both"/>
        <w:rPr>
          <w:rFonts w:cs="Tahoma"/>
          <w:lang w:eastAsia="en-GB"/>
        </w:rPr>
      </w:pPr>
    </w:p>
    <w:p w14:paraId="51B971E3" w14:textId="77777777" w:rsidR="00243DC1" w:rsidRPr="00512777" w:rsidRDefault="00243DC1" w:rsidP="00243DC1">
      <w:pPr>
        <w:widowControl/>
        <w:tabs>
          <w:tab w:val="left" w:pos="567"/>
        </w:tabs>
        <w:autoSpaceDE w:val="0"/>
        <w:autoSpaceDN w:val="0"/>
        <w:adjustRightInd w:val="0"/>
        <w:ind w:left="564" w:hanging="564"/>
        <w:jc w:val="both"/>
        <w:rPr>
          <w:rFonts w:cs="Tahoma"/>
          <w:lang w:eastAsia="en-GB"/>
        </w:rPr>
      </w:pPr>
      <w:r w:rsidRPr="00512777">
        <w:rPr>
          <w:rFonts w:cs="Tahoma"/>
          <w:lang w:eastAsia="en-GB"/>
        </w:rPr>
        <w:t>02</w:t>
      </w:r>
      <w:r>
        <w:rPr>
          <w:rFonts w:cs="Tahoma"/>
          <w:lang w:eastAsia="en-GB"/>
        </w:rPr>
        <w:t>2</w:t>
      </w:r>
      <w:r w:rsidRPr="00512777">
        <w:rPr>
          <w:rFonts w:cs="Tahoma"/>
          <w:lang w:eastAsia="en-GB"/>
        </w:rPr>
        <w:tab/>
        <w:t>Canopy cleats are to be galvanised steel, fixed securely to timber with 50mm x 1½ mm galvanised screws.</w:t>
      </w:r>
    </w:p>
    <w:p w14:paraId="5252F318" w14:textId="77777777" w:rsidR="00243DC1" w:rsidRPr="00512777" w:rsidRDefault="00243DC1" w:rsidP="00243DC1">
      <w:pPr>
        <w:widowControl/>
        <w:tabs>
          <w:tab w:val="left" w:pos="567"/>
        </w:tabs>
        <w:autoSpaceDE w:val="0"/>
        <w:autoSpaceDN w:val="0"/>
        <w:adjustRightInd w:val="0"/>
        <w:jc w:val="both"/>
        <w:rPr>
          <w:rFonts w:cs="Tahoma"/>
          <w:lang w:eastAsia="en-GB"/>
        </w:rPr>
      </w:pPr>
    </w:p>
    <w:p w14:paraId="5344D38F" w14:textId="77777777" w:rsidR="00243DC1" w:rsidRPr="00512777" w:rsidRDefault="00243DC1" w:rsidP="00243DC1">
      <w:pPr>
        <w:widowControl/>
        <w:tabs>
          <w:tab w:val="left" w:pos="567"/>
        </w:tabs>
        <w:autoSpaceDE w:val="0"/>
        <w:autoSpaceDN w:val="0"/>
        <w:adjustRightInd w:val="0"/>
        <w:ind w:left="564" w:hanging="564"/>
        <w:jc w:val="both"/>
        <w:rPr>
          <w:rFonts w:cs="Tahoma"/>
          <w:lang w:eastAsia="en-GB"/>
        </w:rPr>
      </w:pPr>
      <w:r w:rsidRPr="00512777">
        <w:rPr>
          <w:rFonts w:cs="Tahoma"/>
          <w:lang w:eastAsia="en-GB"/>
        </w:rPr>
        <w:t>02</w:t>
      </w:r>
      <w:r>
        <w:rPr>
          <w:rFonts w:cs="Tahoma"/>
          <w:lang w:eastAsia="en-GB"/>
        </w:rPr>
        <w:t>3</w:t>
      </w:r>
      <w:r w:rsidRPr="00512777">
        <w:rPr>
          <w:rFonts w:cs="Tahoma"/>
          <w:lang w:eastAsia="en-GB"/>
        </w:rPr>
        <w:tab/>
        <w:t>Retaining strap to be galvanised steel, with site applied bituminous paint coating, and bedded securely in mortar.</w:t>
      </w:r>
    </w:p>
    <w:p w14:paraId="1274E7C0" w14:textId="77777777" w:rsidR="00243DC1" w:rsidRPr="00512777" w:rsidRDefault="00243DC1" w:rsidP="00243DC1">
      <w:pPr>
        <w:tabs>
          <w:tab w:val="left" w:pos="0"/>
          <w:tab w:val="left" w:pos="538"/>
          <w:tab w:val="left" w:pos="567"/>
          <w:tab w:val="left" w:pos="988"/>
          <w:tab w:val="left" w:pos="1440"/>
        </w:tabs>
        <w:jc w:val="both"/>
        <w:rPr>
          <w:rFonts w:cs="Tahoma"/>
        </w:rPr>
      </w:pPr>
    </w:p>
    <w:p w14:paraId="29EB5937" w14:textId="77777777" w:rsidR="00243DC1" w:rsidRDefault="00243DC1" w:rsidP="00243DC1">
      <w:pPr>
        <w:widowControl/>
        <w:rPr>
          <w:rFonts w:cs="Tahoma"/>
          <w:lang w:eastAsia="en-GB"/>
        </w:rPr>
      </w:pPr>
      <w:r>
        <w:rPr>
          <w:rFonts w:cs="Tahoma"/>
          <w:lang w:eastAsia="en-GB"/>
        </w:rPr>
        <w:br w:type="page"/>
      </w:r>
    </w:p>
    <w:p w14:paraId="44CA49C1" w14:textId="77777777" w:rsidR="00243DC1" w:rsidRPr="00512777" w:rsidRDefault="00243DC1" w:rsidP="00243DC1">
      <w:pPr>
        <w:widowControl/>
        <w:tabs>
          <w:tab w:val="left" w:pos="567"/>
        </w:tabs>
        <w:autoSpaceDE w:val="0"/>
        <w:autoSpaceDN w:val="0"/>
        <w:adjustRightInd w:val="0"/>
        <w:ind w:left="564" w:hanging="564"/>
        <w:jc w:val="both"/>
        <w:rPr>
          <w:rFonts w:cs="Tahoma"/>
          <w:lang w:eastAsia="en-GB"/>
        </w:rPr>
      </w:pPr>
      <w:r w:rsidRPr="00512777">
        <w:rPr>
          <w:rFonts w:cs="Tahoma"/>
          <w:lang w:eastAsia="en-GB"/>
        </w:rPr>
        <w:t>02</w:t>
      </w:r>
      <w:r>
        <w:rPr>
          <w:rFonts w:cs="Tahoma"/>
          <w:lang w:eastAsia="en-GB"/>
        </w:rPr>
        <w:t>4</w:t>
      </w:r>
      <w:r w:rsidRPr="00512777">
        <w:rPr>
          <w:rFonts w:cs="Tahoma"/>
          <w:lang w:eastAsia="en-GB"/>
        </w:rPr>
        <w:tab/>
        <w:t>Expanded metal fixing strip to be galvanised expanded metal lathing to BS EN 13658-1 zinc coated and fixed securely by building into position.</w:t>
      </w:r>
    </w:p>
    <w:p w14:paraId="1F7C427D" w14:textId="77777777" w:rsidR="00243DC1" w:rsidRPr="00512777" w:rsidRDefault="00243DC1" w:rsidP="00243DC1">
      <w:pPr>
        <w:tabs>
          <w:tab w:val="left" w:pos="0"/>
          <w:tab w:val="left" w:pos="538"/>
          <w:tab w:val="left" w:pos="567"/>
          <w:tab w:val="left" w:pos="988"/>
          <w:tab w:val="left" w:pos="1440"/>
        </w:tabs>
        <w:jc w:val="both"/>
        <w:rPr>
          <w:rFonts w:cs="Tahoma"/>
        </w:rPr>
      </w:pPr>
    </w:p>
    <w:p w14:paraId="7D0F72EC" w14:textId="77777777" w:rsidR="00243DC1" w:rsidRPr="00512777" w:rsidRDefault="00243DC1" w:rsidP="00243DC1">
      <w:pPr>
        <w:widowControl/>
        <w:tabs>
          <w:tab w:val="left" w:pos="567"/>
        </w:tabs>
        <w:autoSpaceDE w:val="0"/>
        <w:autoSpaceDN w:val="0"/>
        <w:adjustRightInd w:val="0"/>
        <w:ind w:left="564" w:hanging="564"/>
        <w:jc w:val="both"/>
        <w:rPr>
          <w:rFonts w:cs="Tahoma"/>
          <w:lang w:eastAsia="en-GB"/>
        </w:rPr>
      </w:pPr>
      <w:r w:rsidRPr="00512777">
        <w:rPr>
          <w:rFonts w:cs="Tahoma"/>
          <w:lang w:eastAsia="en-GB"/>
        </w:rPr>
        <w:t>02</w:t>
      </w:r>
      <w:r>
        <w:rPr>
          <w:rFonts w:cs="Tahoma"/>
          <w:lang w:eastAsia="en-GB"/>
        </w:rPr>
        <w:t>5</w:t>
      </w:r>
      <w:r w:rsidRPr="00512777">
        <w:rPr>
          <w:rFonts w:cs="Tahoma"/>
          <w:lang w:eastAsia="en-GB"/>
        </w:rPr>
        <w:tab/>
        <w:t>Fastenings for materials and components forming part of external construction to be of corrosion resistant material or have a corrosion resistant finish.</w:t>
      </w:r>
    </w:p>
    <w:p w14:paraId="54B8CCCE" w14:textId="77777777" w:rsidR="00243DC1" w:rsidRPr="00512777" w:rsidRDefault="00243DC1" w:rsidP="00243DC1">
      <w:pPr>
        <w:widowControl/>
        <w:autoSpaceDE w:val="0"/>
        <w:autoSpaceDN w:val="0"/>
        <w:adjustRightInd w:val="0"/>
        <w:jc w:val="both"/>
        <w:rPr>
          <w:rFonts w:cs="Tahoma"/>
          <w:lang w:eastAsia="en-GB"/>
        </w:rPr>
      </w:pPr>
    </w:p>
    <w:p w14:paraId="5095EB74" w14:textId="77777777" w:rsidR="00243DC1" w:rsidRPr="00512777" w:rsidRDefault="00243DC1" w:rsidP="00243DC1">
      <w:pPr>
        <w:widowControl/>
        <w:autoSpaceDE w:val="0"/>
        <w:autoSpaceDN w:val="0"/>
        <w:adjustRightInd w:val="0"/>
        <w:ind w:left="564" w:hanging="564"/>
        <w:jc w:val="both"/>
        <w:rPr>
          <w:rFonts w:cs="Tahoma"/>
          <w:lang w:eastAsia="en-GB"/>
        </w:rPr>
      </w:pPr>
      <w:r w:rsidRPr="00512777">
        <w:rPr>
          <w:rFonts w:cs="Tahoma"/>
          <w:lang w:eastAsia="en-GB"/>
        </w:rPr>
        <w:t>02</w:t>
      </w:r>
      <w:r>
        <w:rPr>
          <w:rFonts w:cs="Tahoma"/>
          <w:lang w:eastAsia="en-GB"/>
        </w:rPr>
        <w:t>6</w:t>
      </w:r>
      <w:r w:rsidRPr="00512777">
        <w:rPr>
          <w:rFonts w:cs="Tahoma"/>
          <w:lang w:eastAsia="en-GB"/>
        </w:rPr>
        <w:tab/>
        <w:t>Fastenings for materials and components, forming part of external construction but not directly exposed to the weather to be of corrosion resistant material or have a corrosion resistant finish, directly exposed to the weather to be of corrosion resistant material.</w:t>
      </w:r>
    </w:p>
    <w:p w14:paraId="22769B35" w14:textId="77777777" w:rsidR="00243DC1" w:rsidRPr="00512777" w:rsidRDefault="00243DC1" w:rsidP="00243DC1">
      <w:pPr>
        <w:tabs>
          <w:tab w:val="left" w:pos="0"/>
          <w:tab w:val="left" w:pos="538"/>
          <w:tab w:val="left" w:pos="988"/>
          <w:tab w:val="left" w:pos="1440"/>
        </w:tabs>
        <w:jc w:val="both"/>
        <w:rPr>
          <w:rFonts w:cs="Tahoma"/>
        </w:rPr>
      </w:pPr>
    </w:p>
    <w:p w14:paraId="3B2D0078" w14:textId="77777777" w:rsidR="00243DC1" w:rsidRPr="00512777" w:rsidRDefault="00243DC1" w:rsidP="00243DC1">
      <w:pPr>
        <w:widowControl/>
        <w:autoSpaceDE w:val="0"/>
        <w:autoSpaceDN w:val="0"/>
        <w:adjustRightInd w:val="0"/>
        <w:ind w:left="564" w:hanging="564"/>
        <w:jc w:val="both"/>
        <w:rPr>
          <w:rFonts w:cs="Tahoma"/>
          <w:color w:val="000000"/>
          <w:lang w:eastAsia="en-GB"/>
        </w:rPr>
      </w:pPr>
      <w:r w:rsidRPr="00512777">
        <w:rPr>
          <w:rFonts w:cs="Tahoma"/>
          <w:lang w:eastAsia="en-GB"/>
        </w:rPr>
        <w:t>02</w:t>
      </w:r>
      <w:r>
        <w:rPr>
          <w:rFonts w:cs="Tahoma"/>
          <w:lang w:eastAsia="en-GB"/>
        </w:rPr>
        <w:t>7</w:t>
      </w:r>
      <w:r w:rsidRPr="00512777">
        <w:rPr>
          <w:rFonts w:cs="Tahoma"/>
          <w:lang w:eastAsia="en-GB"/>
        </w:rPr>
        <w:tab/>
        <w:t>Cartridge operated fixings are not to be used without the</w:t>
      </w:r>
      <w:r w:rsidRPr="00512777">
        <w:rPr>
          <w:rFonts w:cs="Tahoma"/>
          <w:color w:val="000000"/>
          <w:lang w:eastAsia="en-GB"/>
        </w:rPr>
        <w:t xml:space="preserve"> permission of the </w:t>
      </w:r>
      <w:r>
        <w:rPr>
          <w:rFonts w:cs="Tahoma"/>
          <w:color w:val="000000"/>
          <w:lang w:eastAsia="en-GB"/>
        </w:rPr>
        <w:t>Client’s Representative</w:t>
      </w:r>
      <w:r w:rsidRPr="00512777">
        <w:rPr>
          <w:rFonts w:cs="Tahoma"/>
          <w:color w:val="000000"/>
          <w:lang w:eastAsia="en-GB"/>
        </w:rPr>
        <w:t xml:space="preserve">. Tools to be manufactured to BS 4078-2 and Kitemark certified. Fasteners, accessories and consumables to be types recommended by the tool manufacturer. Operatives to be trained and certified as competent by tool manufacturer.  Ensure that operatives take full precautions against injury to themselves and others. </w:t>
      </w:r>
      <w:r w:rsidRPr="00512777">
        <w:rPr>
          <w:rFonts w:cs="Tahoma"/>
          <w:lang w:eastAsia="en-GB"/>
        </w:rPr>
        <w:t>Shot fixing is to</w:t>
      </w:r>
      <w:r w:rsidRPr="00512777">
        <w:rPr>
          <w:rFonts w:cs="Tahoma"/>
          <w:color w:val="000000"/>
          <w:lang w:eastAsia="en-GB"/>
        </w:rPr>
        <w:t xml:space="preserve"> give secure fixing at 750mm centres.</w:t>
      </w:r>
    </w:p>
    <w:p w14:paraId="4877C89F" w14:textId="77777777" w:rsidR="00243DC1" w:rsidRPr="00512777" w:rsidRDefault="00243DC1" w:rsidP="00243DC1">
      <w:pPr>
        <w:tabs>
          <w:tab w:val="left" w:pos="0"/>
          <w:tab w:val="left" w:pos="538"/>
          <w:tab w:val="left" w:pos="988"/>
          <w:tab w:val="left" w:pos="1440"/>
        </w:tabs>
        <w:jc w:val="both"/>
        <w:rPr>
          <w:rFonts w:cs="Tahoma"/>
          <w:lang w:eastAsia="en-GB"/>
        </w:rPr>
      </w:pPr>
    </w:p>
    <w:p w14:paraId="36584B1D" w14:textId="77777777" w:rsidR="00243DC1" w:rsidRPr="00512777" w:rsidRDefault="00243DC1" w:rsidP="00243DC1">
      <w:pPr>
        <w:tabs>
          <w:tab w:val="left" w:pos="0"/>
          <w:tab w:val="left" w:pos="538"/>
          <w:tab w:val="left" w:pos="988"/>
          <w:tab w:val="left" w:pos="1440"/>
        </w:tabs>
        <w:jc w:val="both"/>
        <w:rPr>
          <w:rFonts w:cs="Tahoma"/>
          <w:b/>
          <w:lang w:val="fr-FR"/>
        </w:rPr>
      </w:pPr>
      <w:r w:rsidRPr="00512777">
        <w:rPr>
          <w:rFonts w:cs="Tahoma"/>
          <w:lang w:eastAsia="en-GB"/>
        </w:rPr>
        <w:tab/>
      </w:r>
      <w:r w:rsidRPr="00512777">
        <w:rPr>
          <w:rFonts w:cs="Tahoma"/>
          <w:b/>
        </w:rPr>
        <w:t>N</w:t>
      </w:r>
      <w:r w:rsidRPr="00512777">
        <w:rPr>
          <w:rFonts w:cs="Tahoma"/>
          <w:b/>
          <w:lang w:val="fr-FR"/>
        </w:rPr>
        <w:t>ails, etc</w:t>
      </w:r>
    </w:p>
    <w:p w14:paraId="744658B8" w14:textId="77777777" w:rsidR="00243DC1" w:rsidRPr="00512777" w:rsidRDefault="00243DC1" w:rsidP="00243DC1">
      <w:pPr>
        <w:tabs>
          <w:tab w:val="left" w:pos="0"/>
          <w:tab w:val="left" w:pos="538"/>
          <w:tab w:val="left" w:pos="988"/>
          <w:tab w:val="left" w:pos="1440"/>
        </w:tabs>
        <w:jc w:val="both"/>
        <w:rPr>
          <w:rFonts w:cs="Tahoma"/>
          <w:lang w:val="fr-FR"/>
        </w:rPr>
      </w:pPr>
    </w:p>
    <w:p w14:paraId="49C68C18" w14:textId="77777777" w:rsidR="00243DC1" w:rsidRDefault="00243DC1" w:rsidP="00243DC1">
      <w:pPr>
        <w:tabs>
          <w:tab w:val="left" w:pos="0"/>
          <w:tab w:val="left" w:pos="538"/>
          <w:tab w:val="left" w:pos="988"/>
          <w:tab w:val="left" w:pos="1440"/>
        </w:tabs>
        <w:ind w:left="538" w:hanging="538"/>
        <w:jc w:val="both"/>
        <w:rPr>
          <w:rFonts w:cs="Tahoma"/>
        </w:rPr>
      </w:pPr>
      <w:r w:rsidRPr="00512777">
        <w:rPr>
          <w:rFonts w:cs="Tahoma"/>
        </w:rPr>
        <w:t>028</w:t>
      </w:r>
      <w:r w:rsidRPr="00512777">
        <w:rPr>
          <w:rFonts w:cs="Tahoma"/>
        </w:rPr>
        <w:tab/>
        <w:t>Use sheradised nails for fixing joinery having an external exposed face in accordance with BS 1202-1, punched in below the surface and filled with an approved filler.</w:t>
      </w:r>
    </w:p>
    <w:p w14:paraId="60F95B4B" w14:textId="77777777" w:rsidR="00243DC1" w:rsidRPr="00512777" w:rsidRDefault="00243DC1" w:rsidP="00243DC1">
      <w:pPr>
        <w:widowControl/>
        <w:autoSpaceDE w:val="0"/>
        <w:autoSpaceDN w:val="0"/>
        <w:adjustRightInd w:val="0"/>
        <w:rPr>
          <w:rFonts w:cs="Tahoma"/>
          <w:lang w:eastAsia="en-GB"/>
        </w:rPr>
      </w:pPr>
    </w:p>
    <w:p w14:paraId="59303FA2" w14:textId="77777777" w:rsidR="00243DC1" w:rsidRPr="00512777" w:rsidRDefault="00243DC1" w:rsidP="00243DC1">
      <w:pPr>
        <w:widowControl/>
        <w:tabs>
          <w:tab w:val="left" w:pos="567"/>
        </w:tabs>
        <w:autoSpaceDE w:val="0"/>
        <w:autoSpaceDN w:val="0"/>
        <w:adjustRightInd w:val="0"/>
        <w:rPr>
          <w:rFonts w:cs="Tahoma"/>
          <w:b/>
          <w:szCs w:val="19"/>
          <w:lang w:eastAsia="en-GB"/>
        </w:rPr>
      </w:pPr>
      <w:r w:rsidRPr="00512777">
        <w:rPr>
          <w:rFonts w:cs="Tahoma"/>
          <w:lang w:eastAsia="en-GB"/>
        </w:rPr>
        <w:tab/>
      </w:r>
      <w:r w:rsidRPr="00512777">
        <w:rPr>
          <w:rFonts w:cs="Tahoma"/>
          <w:b/>
          <w:szCs w:val="19"/>
          <w:lang w:eastAsia="en-GB"/>
        </w:rPr>
        <w:t>Joinery Timber</w:t>
      </w:r>
    </w:p>
    <w:p w14:paraId="2B061F91" w14:textId="77777777" w:rsidR="00243DC1" w:rsidRPr="00512777" w:rsidRDefault="00243DC1" w:rsidP="00243DC1">
      <w:pPr>
        <w:widowControl/>
        <w:autoSpaceDE w:val="0"/>
        <w:autoSpaceDN w:val="0"/>
        <w:adjustRightInd w:val="0"/>
        <w:rPr>
          <w:rFonts w:cs="Tahoma"/>
          <w:lang w:eastAsia="en-GB"/>
        </w:rPr>
      </w:pPr>
    </w:p>
    <w:p w14:paraId="24F5BEDE" w14:textId="77777777" w:rsidR="00243DC1" w:rsidRPr="00512777" w:rsidRDefault="00243DC1" w:rsidP="00243DC1">
      <w:pPr>
        <w:tabs>
          <w:tab w:val="left" w:pos="0"/>
          <w:tab w:val="left" w:pos="538"/>
          <w:tab w:val="left" w:pos="988"/>
          <w:tab w:val="left" w:pos="1440"/>
        </w:tabs>
        <w:ind w:left="538" w:hanging="538"/>
        <w:jc w:val="both"/>
        <w:rPr>
          <w:rFonts w:cs="Tahoma"/>
          <w:szCs w:val="19"/>
          <w:lang w:eastAsia="en-GB"/>
        </w:rPr>
      </w:pPr>
      <w:r w:rsidRPr="00512777">
        <w:rPr>
          <w:rFonts w:cs="Tahoma"/>
        </w:rPr>
        <w:t>029</w:t>
      </w:r>
      <w:r w:rsidRPr="00512777">
        <w:rPr>
          <w:rFonts w:cs="Tahoma"/>
        </w:rPr>
        <w:tab/>
      </w:r>
      <w:r w:rsidRPr="00512777">
        <w:rPr>
          <w:rFonts w:cs="Tahoma"/>
          <w:szCs w:val="19"/>
        </w:rPr>
        <w:t>S</w:t>
      </w:r>
      <w:r w:rsidRPr="00512777">
        <w:rPr>
          <w:rFonts w:cs="Tahoma"/>
          <w:szCs w:val="19"/>
          <w:lang w:eastAsia="en-GB"/>
        </w:rPr>
        <w:t>oftwood planed finish joinery timber which will be exposed to view shall be European Redwood</w:t>
      </w:r>
      <w:r>
        <w:rPr>
          <w:rFonts w:cs="Tahoma"/>
          <w:szCs w:val="19"/>
          <w:lang w:eastAsia="en-GB"/>
        </w:rPr>
        <w:t xml:space="preserve"> minimum density 510kg/m3,</w:t>
      </w:r>
      <w:r w:rsidRPr="00512777">
        <w:rPr>
          <w:rFonts w:cs="Tahoma"/>
          <w:szCs w:val="19"/>
          <w:lang w:eastAsia="en-GB"/>
        </w:rPr>
        <w:t xml:space="preserve"> class J10 of BS EN 942.</w:t>
      </w:r>
    </w:p>
    <w:p w14:paraId="02A7FF2D" w14:textId="77777777" w:rsidR="00243DC1" w:rsidRPr="00512777" w:rsidRDefault="00243DC1" w:rsidP="00243DC1">
      <w:pPr>
        <w:tabs>
          <w:tab w:val="left" w:pos="0"/>
          <w:tab w:val="left" w:pos="538"/>
          <w:tab w:val="left" w:pos="988"/>
          <w:tab w:val="left" w:pos="1440"/>
        </w:tabs>
        <w:jc w:val="both"/>
        <w:rPr>
          <w:rFonts w:cs="Tahoma"/>
          <w:szCs w:val="19"/>
          <w:lang w:eastAsia="en-GB"/>
        </w:rPr>
      </w:pPr>
    </w:p>
    <w:p w14:paraId="01F5217E" w14:textId="77777777" w:rsidR="00243DC1" w:rsidRPr="00512777" w:rsidRDefault="00243DC1" w:rsidP="00243DC1">
      <w:pPr>
        <w:tabs>
          <w:tab w:val="left" w:pos="0"/>
          <w:tab w:val="left" w:pos="538"/>
          <w:tab w:val="left" w:pos="988"/>
          <w:tab w:val="left" w:pos="1440"/>
        </w:tabs>
        <w:ind w:left="538"/>
        <w:jc w:val="both"/>
        <w:rPr>
          <w:rFonts w:cs="Tahoma"/>
          <w:color w:val="000000"/>
          <w:sz w:val="18"/>
          <w:szCs w:val="18"/>
          <w:lang w:eastAsia="en-GB"/>
        </w:rPr>
      </w:pPr>
      <w:r w:rsidRPr="00512777">
        <w:rPr>
          <w:rFonts w:cs="Tahoma"/>
          <w:szCs w:val="19"/>
          <w:lang w:eastAsia="en-GB"/>
        </w:rPr>
        <w:t xml:space="preserve">The following defects shall not be permitted: </w:t>
      </w:r>
      <w:r>
        <w:rPr>
          <w:rFonts w:cs="Tahoma"/>
          <w:szCs w:val="19"/>
          <w:lang w:eastAsia="en-GB"/>
        </w:rPr>
        <w:t xml:space="preserve">pinholes </w:t>
      </w:r>
      <w:r w:rsidRPr="00512777">
        <w:rPr>
          <w:rFonts w:cs="Tahoma"/>
          <w:szCs w:val="19"/>
          <w:lang w:eastAsia="en-GB"/>
        </w:rPr>
        <w:t xml:space="preserve">shown on the surfaces; sloping grain exceeding one in eight; checks, splits and shakes in excess of those permitted by class J10 of BS EN 942; knots, excepting </w:t>
      </w:r>
      <w:r w:rsidRPr="00512777">
        <w:rPr>
          <w:rFonts w:cs="Tahoma"/>
          <w:color w:val="000000"/>
          <w:szCs w:val="19"/>
          <w:lang w:eastAsia="en-GB"/>
        </w:rPr>
        <w:t>isolated sound tight knots of less than 20mm diameter</w:t>
      </w:r>
      <w:r>
        <w:rPr>
          <w:rFonts w:cs="Tahoma"/>
          <w:color w:val="000000"/>
          <w:szCs w:val="19"/>
          <w:lang w:eastAsia="en-GB"/>
        </w:rPr>
        <w:t xml:space="preserve"> or no wider than half the width of the section</w:t>
      </w:r>
      <w:r w:rsidRPr="00512777">
        <w:rPr>
          <w:rFonts w:cs="Tahoma"/>
          <w:color w:val="000000"/>
          <w:szCs w:val="19"/>
          <w:lang w:eastAsia="en-GB"/>
        </w:rPr>
        <w:t>; any evidence of beetle attack or decay. Softwood not exposed to view will be accepted with minor defects with the exception of active beetle attack or decay.</w:t>
      </w:r>
    </w:p>
    <w:p w14:paraId="34127E79" w14:textId="77777777" w:rsidR="00243DC1" w:rsidRPr="00512777" w:rsidRDefault="00243DC1" w:rsidP="00243DC1">
      <w:pPr>
        <w:tabs>
          <w:tab w:val="left" w:pos="0"/>
          <w:tab w:val="left" w:pos="538"/>
          <w:tab w:val="left" w:pos="988"/>
          <w:tab w:val="left" w:pos="1440"/>
        </w:tabs>
        <w:jc w:val="both"/>
        <w:rPr>
          <w:rFonts w:cs="Tahoma"/>
        </w:rPr>
      </w:pPr>
    </w:p>
    <w:p w14:paraId="448AAC10" w14:textId="77777777" w:rsidR="00243DC1" w:rsidRPr="00C3047E" w:rsidRDefault="00243DC1" w:rsidP="00243DC1">
      <w:pPr>
        <w:tabs>
          <w:tab w:val="left" w:pos="0"/>
          <w:tab w:val="left" w:pos="538"/>
          <w:tab w:val="left" w:pos="988"/>
          <w:tab w:val="left" w:pos="1440"/>
        </w:tabs>
        <w:ind w:left="538" w:hanging="538"/>
        <w:jc w:val="both"/>
        <w:rPr>
          <w:rFonts w:cs="Tahoma"/>
          <w:szCs w:val="19"/>
        </w:rPr>
      </w:pPr>
      <w:r w:rsidRPr="00C3047E">
        <w:rPr>
          <w:rFonts w:cs="Tahoma"/>
          <w:szCs w:val="19"/>
        </w:rPr>
        <w:t>030</w:t>
      </w:r>
      <w:r w:rsidRPr="00C3047E">
        <w:rPr>
          <w:rFonts w:cs="Tahoma"/>
          <w:szCs w:val="19"/>
        </w:rPr>
        <w:tab/>
        <w:t xml:space="preserve">Where hardwood is specified, use hardwood to BS EN 942 of one of the following species suitable for the purpose, un-replenish able tropical hardwoods are not to be used </w:t>
      </w:r>
    </w:p>
    <w:p w14:paraId="16F7B848" w14:textId="77777777" w:rsidR="00243DC1" w:rsidRPr="00C3047E" w:rsidRDefault="00243DC1" w:rsidP="00243DC1">
      <w:pPr>
        <w:tabs>
          <w:tab w:val="left" w:pos="0"/>
          <w:tab w:val="left" w:pos="538"/>
          <w:tab w:val="left" w:pos="988"/>
          <w:tab w:val="left" w:pos="1440"/>
        </w:tabs>
        <w:ind w:left="538" w:hanging="538"/>
        <w:jc w:val="both"/>
        <w:rPr>
          <w:rFonts w:cs="Tahoma"/>
          <w:szCs w:val="19"/>
        </w:rPr>
      </w:pPr>
    </w:p>
    <w:tbl>
      <w:tblPr>
        <w:tblStyle w:val="TableGrid"/>
        <w:tblW w:w="0" w:type="auto"/>
        <w:tblInd w:w="895" w:type="dxa"/>
        <w:tblLook w:val="04A0" w:firstRow="1" w:lastRow="0" w:firstColumn="1" w:lastColumn="0" w:noHBand="0" w:noVBand="1"/>
      </w:tblPr>
      <w:tblGrid>
        <w:gridCol w:w="2070"/>
        <w:gridCol w:w="2070"/>
        <w:gridCol w:w="3240"/>
      </w:tblGrid>
      <w:tr w:rsidR="00243DC1" w:rsidRPr="00C3047E" w14:paraId="532ED76F" w14:textId="77777777" w:rsidTr="00243DC1">
        <w:tc>
          <w:tcPr>
            <w:tcW w:w="2070" w:type="dxa"/>
          </w:tcPr>
          <w:p w14:paraId="38656D29" w14:textId="77777777" w:rsidR="00243DC1" w:rsidRPr="00C3047E" w:rsidRDefault="00243DC1" w:rsidP="00243DC1">
            <w:pPr>
              <w:tabs>
                <w:tab w:val="left" w:pos="0"/>
                <w:tab w:val="left" w:pos="538"/>
                <w:tab w:val="left" w:pos="988"/>
                <w:tab w:val="left" w:pos="1440"/>
              </w:tabs>
              <w:jc w:val="both"/>
              <w:rPr>
                <w:rFonts w:cs="Tahoma"/>
                <w:szCs w:val="19"/>
              </w:rPr>
            </w:pPr>
            <w:r w:rsidRPr="00C3047E">
              <w:rPr>
                <w:rFonts w:cs="Tahoma"/>
                <w:szCs w:val="19"/>
              </w:rPr>
              <w:t>Oak</w:t>
            </w:r>
          </w:p>
        </w:tc>
        <w:tc>
          <w:tcPr>
            <w:tcW w:w="2070" w:type="dxa"/>
          </w:tcPr>
          <w:p w14:paraId="261990EB" w14:textId="77777777" w:rsidR="00243DC1" w:rsidRPr="00C3047E" w:rsidRDefault="00243DC1" w:rsidP="00243DC1">
            <w:pPr>
              <w:tabs>
                <w:tab w:val="left" w:pos="0"/>
                <w:tab w:val="left" w:pos="538"/>
                <w:tab w:val="left" w:pos="988"/>
                <w:tab w:val="left" w:pos="1440"/>
              </w:tabs>
              <w:jc w:val="both"/>
              <w:rPr>
                <w:rFonts w:cs="Tahoma"/>
                <w:szCs w:val="19"/>
              </w:rPr>
            </w:pPr>
            <w:r w:rsidRPr="00C3047E">
              <w:rPr>
                <w:rFonts w:cs="Tahoma"/>
                <w:szCs w:val="19"/>
              </w:rPr>
              <w:t>North American</w:t>
            </w:r>
          </w:p>
        </w:tc>
        <w:tc>
          <w:tcPr>
            <w:tcW w:w="3240" w:type="dxa"/>
          </w:tcPr>
          <w:p w14:paraId="3DD944BD" w14:textId="77777777" w:rsidR="00243DC1" w:rsidRPr="00C3047E" w:rsidRDefault="00243DC1" w:rsidP="00243DC1">
            <w:pPr>
              <w:tabs>
                <w:tab w:val="left" w:pos="0"/>
                <w:tab w:val="left" w:pos="538"/>
                <w:tab w:val="left" w:pos="988"/>
                <w:tab w:val="left" w:pos="1440"/>
              </w:tabs>
              <w:jc w:val="both"/>
              <w:rPr>
                <w:rFonts w:cs="Tahoma"/>
                <w:szCs w:val="19"/>
              </w:rPr>
            </w:pPr>
            <w:r w:rsidRPr="00C3047E">
              <w:rPr>
                <w:rFonts w:cs="Tahoma"/>
                <w:szCs w:val="19"/>
              </w:rPr>
              <w:t>Density range 590-930 kg/m</w:t>
            </w:r>
            <w:r w:rsidRPr="00650FD6">
              <w:rPr>
                <w:rFonts w:cs="Tahoma"/>
                <w:szCs w:val="19"/>
                <w:vertAlign w:val="superscript"/>
              </w:rPr>
              <w:t>3</w:t>
            </w:r>
          </w:p>
        </w:tc>
      </w:tr>
      <w:tr w:rsidR="00243DC1" w:rsidRPr="00C3047E" w14:paraId="13E74B8D" w14:textId="77777777" w:rsidTr="00243DC1">
        <w:tc>
          <w:tcPr>
            <w:tcW w:w="2070" w:type="dxa"/>
          </w:tcPr>
          <w:p w14:paraId="470B8FD2" w14:textId="77777777" w:rsidR="00243DC1" w:rsidRPr="00C3047E" w:rsidRDefault="00243DC1" w:rsidP="00243DC1">
            <w:pPr>
              <w:tabs>
                <w:tab w:val="left" w:pos="0"/>
                <w:tab w:val="left" w:pos="538"/>
                <w:tab w:val="left" w:pos="988"/>
                <w:tab w:val="left" w:pos="1440"/>
              </w:tabs>
              <w:jc w:val="both"/>
              <w:rPr>
                <w:rFonts w:cs="Tahoma"/>
                <w:szCs w:val="19"/>
              </w:rPr>
            </w:pPr>
            <w:r w:rsidRPr="00C3047E">
              <w:rPr>
                <w:rFonts w:cs="Tahoma"/>
                <w:szCs w:val="19"/>
              </w:rPr>
              <w:t>Beech</w:t>
            </w:r>
          </w:p>
        </w:tc>
        <w:tc>
          <w:tcPr>
            <w:tcW w:w="2070" w:type="dxa"/>
          </w:tcPr>
          <w:p w14:paraId="2199449B" w14:textId="77777777" w:rsidR="00243DC1" w:rsidRPr="00C3047E" w:rsidRDefault="00243DC1" w:rsidP="00243DC1">
            <w:pPr>
              <w:tabs>
                <w:tab w:val="left" w:pos="0"/>
                <w:tab w:val="left" w:pos="538"/>
                <w:tab w:val="left" w:pos="988"/>
                <w:tab w:val="left" w:pos="1440"/>
              </w:tabs>
              <w:jc w:val="both"/>
              <w:rPr>
                <w:rFonts w:cs="Tahoma"/>
                <w:szCs w:val="19"/>
              </w:rPr>
            </w:pPr>
          </w:p>
        </w:tc>
        <w:tc>
          <w:tcPr>
            <w:tcW w:w="3240" w:type="dxa"/>
          </w:tcPr>
          <w:p w14:paraId="0FE9B592" w14:textId="77777777" w:rsidR="00243DC1" w:rsidRPr="00C3047E" w:rsidRDefault="00243DC1" w:rsidP="00243DC1">
            <w:r w:rsidRPr="00C3047E">
              <w:rPr>
                <w:rFonts w:cs="Tahoma"/>
                <w:szCs w:val="19"/>
              </w:rPr>
              <w:t>Density range 700-900 kg/m</w:t>
            </w:r>
            <w:r w:rsidRPr="00650FD6">
              <w:rPr>
                <w:rFonts w:cs="Tahoma"/>
                <w:szCs w:val="19"/>
                <w:vertAlign w:val="superscript"/>
              </w:rPr>
              <w:t>3</w:t>
            </w:r>
          </w:p>
        </w:tc>
      </w:tr>
      <w:tr w:rsidR="00243DC1" w:rsidRPr="00C3047E" w14:paraId="54895763" w14:textId="77777777" w:rsidTr="00243DC1">
        <w:tc>
          <w:tcPr>
            <w:tcW w:w="2070" w:type="dxa"/>
          </w:tcPr>
          <w:p w14:paraId="2B4A2BD4" w14:textId="77777777" w:rsidR="00243DC1" w:rsidRPr="00C3047E" w:rsidRDefault="00243DC1" w:rsidP="00243DC1">
            <w:pPr>
              <w:tabs>
                <w:tab w:val="left" w:pos="0"/>
                <w:tab w:val="left" w:pos="538"/>
                <w:tab w:val="left" w:pos="988"/>
                <w:tab w:val="left" w:pos="1440"/>
              </w:tabs>
              <w:jc w:val="both"/>
              <w:rPr>
                <w:rFonts w:cs="Tahoma"/>
                <w:szCs w:val="19"/>
              </w:rPr>
            </w:pPr>
            <w:r w:rsidRPr="00C3047E">
              <w:rPr>
                <w:rFonts w:cs="Tahoma"/>
                <w:szCs w:val="19"/>
              </w:rPr>
              <w:t>Ash</w:t>
            </w:r>
          </w:p>
        </w:tc>
        <w:tc>
          <w:tcPr>
            <w:tcW w:w="2070" w:type="dxa"/>
          </w:tcPr>
          <w:p w14:paraId="5780220E" w14:textId="77777777" w:rsidR="00243DC1" w:rsidRPr="00C3047E" w:rsidRDefault="00243DC1" w:rsidP="00243DC1">
            <w:r w:rsidRPr="00C3047E">
              <w:rPr>
                <w:rFonts w:cs="Tahoma"/>
                <w:szCs w:val="19"/>
              </w:rPr>
              <w:t>North American</w:t>
            </w:r>
          </w:p>
        </w:tc>
        <w:tc>
          <w:tcPr>
            <w:tcW w:w="3240" w:type="dxa"/>
          </w:tcPr>
          <w:p w14:paraId="69A75C35" w14:textId="77777777" w:rsidR="00243DC1" w:rsidRPr="00C3047E" w:rsidRDefault="00243DC1" w:rsidP="00243DC1">
            <w:r w:rsidRPr="00C3047E">
              <w:rPr>
                <w:rFonts w:cs="Tahoma"/>
                <w:szCs w:val="19"/>
              </w:rPr>
              <w:t>Density range 650-850 kg/m</w:t>
            </w:r>
            <w:r w:rsidRPr="00650FD6">
              <w:rPr>
                <w:rFonts w:cs="Tahoma"/>
                <w:szCs w:val="19"/>
                <w:vertAlign w:val="superscript"/>
              </w:rPr>
              <w:t>3</w:t>
            </w:r>
          </w:p>
        </w:tc>
      </w:tr>
      <w:tr w:rsidR="00243DC1" w:rsidRPr="00C3047E" w14:paraId="314F8954" w14:textId="77777777" w:rsidTr="00243DC1">
        <w:tc>
          <w:tcPr>
            <w:tcW w:w="2070" w:type="dxa"/>
          </w:tcPr>
          <w:p w14:paraId="33EA4DA7" w14:textId="77777777" w:rsidR="00243DC1" w:rsidRPr="00C3047E" w:rsidRDefault="00243DC1" w:rsidP="00243DC1">
            <w:pPr>
              <w:tabs>
                <w:tab w:val="left" w:pos="0"/>
                <w:tab w:val="left" w:pos="538"/>
                <w:tab w:val="left" w:pos="988"/>
                <w:tab w:val="left" w:pos="1440"/>
              </w:tabs>
              <w:jc w:val="both"/>
              <w:rPr>
                <w:rFonts w:cs="Tahoma"/>
                <w:szCs w:val="19"/>
              </w:rPr>
            </w:pPr>
            <w:r w:rsidRPr="00C3047E">
              <w:rPr>
                <w:rFonts w:cs="Tahoma"/>
                <w:szCs w:val="19"/>
              </w:rPr>
              <w:t>Maple</w:t>
            </w:r>
          </w:p>
        </w:tc>
        <w:tc>
          <w:tcPr>
            <w:tcW w:w="2070" w:type="dxa"/>
          </w:tcPr>
          <w:p w14:paraId="3EB1CD98" w14:textId="77777777" w:rsidR="00243DC1" w:rsidRPr="00C3047E" w:rsidRDefault="00243DC1" w:rsidP="00243DC1">
            <w:r w:rsidRPr="00C3047E">
              <w:rPr>
                <w:rFonts w:cs="Tahoma"/>
                <w:szCs w:val="19"/>
              </w:rPr>
              <w:t>North American</w:t>
            </w:r>
          </w:p>
        </w:tc>
        <w:tc>
          <w:tcPr>
            <w:tcW w:w="3240" w:type="dxa"/>
          </w:tcPr>
          <w:p w14:paraId="46291676" w14:textId="77777777" w:rsidR="00243DC1" w:rsidRPr="00C3047E" w:rsidRDefault="00243DC1" w:rsidP="00243DC1">
            <w:r w:rsidRPr="00C3047E">
              <w:rPr>
                <w:rFonts w:cs="Tahoma"/>
                <w:szCs w:val="19"/>
              </w:rPr>
              <w:t>Density range 600-750 kg/m</w:t>
            </w:r>
            <w:r w:rsidRPr="00650FD6">
              <w:rPr>
                <w:rFonts w:cs="Tahoma"/>
                <w:szCs w:val="19"/>
                <w:vertAlign w:val="superscript"/>
              </w:rPr>
              <w:t>3</w:t>
            </w:r>
          </w:p>
        </w:tc>
      </w:tr>
      <w:tr w:rsidR="00243DC1" w:rsidRPr="00C3047E" w14:paraId="72918D61" w14:textId="77777777" w:rsidTr="00243DC1">
        <w:tc>
          <w:tcPr>
            <w:tcW w:w="2070" w:type="dxa"/>
          </w:tcPr>
          <w:p w14:paraId="53543AE6" w14:textId="77777777" w:rsidR="00243DC1" w:rsidRPr="00C3047E" w:rsidRDefault="00243DC1" w:rsidP="00243DC1">
            <w:pPr>
              <w:tabs>
                <w:tab w:val="left" w:pos="0"/>
                <w:tab w:val="left" w:pos="538"/>
                <w:tab w:val="left" w:pos="988"/>
                <w:tab w:val="left" w:pos="1440"/>
              </w:tabs>
              <w:jc w:val="both"/>
              <w:rPr>
                <w:rFonts w:cs="Tahoma"/>
                <w:szCs w:val="19"/>
              </w:rPr>
            </w:pPr>
            <w:r w:rsidRPr="00C3047E">
              <w:rPr>
                <w:rFonts w:cs="Tahoma"/>
                <w:szCs w:val="19"/>
              </w:rPr>
              <w:t>Cherry</w:t>
            </w:r>
          </w:p>
        </w:tc>
        <w:tc>
          <w:tcPr>
            <w:tcW w:w="2070" w:type="dxa"/>
          </w:tcPr>
          <w:p w14:paraId="61646C29" w14:textId="77777777" w:rsidR="00243DC1" w:rsidRPr="00C3047E" w:rsidRDefault="00243DC1" w:rsidP="00243DC1">
            <w:r w:rsidRPr="00C3047E">
              <w:rPr>
                <w:rFonts w:cs="Tahoma"/>
                <w:szCs w:val="19"/>
              </w:rPr>
              <w:t>North American</w:t>
            </w:r>
          </w:p>
        </w:tc>
        <w:tc>
          <w:tcPr>
            <w:tcW w:w="3240" w:type="dxa"/>
          </w:tcPr>
          <w:p w14:paraId="64963C3B" w14:textId="77777777" w:rsidR="00243DC1" w:rsidRPr="00C3047E" w:rsidRDefault="00243DC1" w:rsidP="00243DC1">
            <w:r w:rsidRPr="00C3047E">
              <w:rPr>
                <w:rFonts w:cs="Tahoma"/>
                <w:szCs w:val="19"/>
              </w:rPr>
              <w:t>Density range 700-900 kg/m</w:t>
            </w:r>
            <w:r w:rsidRPr="00650FD6">
              <w:rPr>
                <w:rFonts w:cs="Tahoma"/>
                <w:szCs w:val="19"/>
                <w:vertAlign w:val="superscript"/>
              </w:rPr>
              <w:t>3</w:t>
            </w:r>
          </w:p>
        </w:tc>
      </w:tr>
      <w:tr w:rsidR="00243DC1" w:rsidRPr="00C3047E" w14:paraId="0D9E0913" w14:textId="77777777" w:rsidTr="00243DC1">
        <w:tc>
          <w:tcPr>
            <w:tcW w:w="2070" w:type="dxa"/>
          </w:tcPr>
          <w:p w14:paraId="54E9BC4C" w14:textId="77777777" w:rsidR="00243DC1" w:rsidRPr="00C3047E" w:rsidRDefault="00243DC1" w:rsidP="00243DC1">
            <w:pPr>
              <w:tabs>
                <w:tab w:val="left" w:pos="0"/>
                <w:tab w:val="left" w:pos="538"/>
                <w:tab w:val="left" w:pos="988"/>
                <w:tab w:val="left" w:pos="1440"/>
              </w:tabs>
              <w:jc w:val="both"/>
              <w:rPr>
                <w:rFonts w:cs="Tahoma"/>
                <w:szCs w:val="19"/>
              </w:rPr>
            </w:pPr>
            <w:r w:rsidRPr="00C3047E">
              <w:rPr>
                <w:rFonts w:cs="Tahoma"/>
                <w:szCs w:val="19"/>
              </w:rPr>
              <w:t>Utile</w:t>
            </w:r>
          </w:p>
        </w:tc>
        <w:tc>
          <w:tcPr>
            <w:tcW w:w="2070" w:type="dxa"/>
          </w:tcPr>
          <w:p w14:paraId="25E98567" w14:textId="77777777" w:rsidR="00243DC1" w:rsidRPr="00C3047E" w:rsidRDefault="00243DC1" w:rsidP="00243DC1">
            <w:pPr>
              <w:rPr>
                <w:rFonts w:cs="Tahoma"/>
                <w:szCs w:val="19"/>
              </w:rPr>
            </w:pPr>
          </w:p>
        </w:tc>
        <w:tc>
          <w:tcPr>
            <w:tcW w:w="3240" w:type="dxa"/>
          </w:tcPr>
          <w:p w14:paraId="0AAF9970" w14:textId="77777777" w:rsidR="00243DC1" w:rsidRPr="00C3047E" w:rsidRDefault="00243DC1" w:rsidP="00243DC1">
            <w:r w:rsidRPr="00C3047E">
              <w:rPr>
                <w:rFonts w:cs="Tahoma"/>
                <w:szCs w:val="19"/>
              </w:rPr>
              <w:t>Density range 650-725 kg/m</w:t>
            </w:r>
            <w:r w:rsidRPr="00650FD6">
              <w:rPr>
                <w:rFonts w:cs="Tahoma"/>
                <w:szCs w:val="19"/>
                <w:vertAlign w:val="superscript"/>
              </w:rPr>
              <w:t>3</w:t>
            </w:r>
          </w:p>
        </w:tc>
      </w:tr>
      <w:tr w:rsidR="00243DC1" w:rsidRPr="00C3047E" w14:paraId="35AD7324" w14:textId="77777777" w:rsidTr="00243DC1">
        <w:tc>
          <w:tcPr>
            <w:tcW w:w="2070" w:type="dxa"/>
          </w:tcPr>
          <w:p w14:paraId="02CED7E7" w14:textId="77777777" w:rsidR="00243DC1" w:rsidRPr="00C3047E" w:rsidRDefault="00243DC1" w:rsidP="00243DC1">
            <w:pPr>
              <w:tabs>
                <w:tab w:val="left" w:pos="0"/>
                <w:tab w:val="left" w:pos="538"/>
                <w:tab w:val="left" w:pos="988"/>
                <w:tab w:val="left" w:pos="1440"/>
              </w:tabs>
              <w:jc w:val="both"/>
              <w:rPr>
                <w:rFonts w:cs="Tahoma"/>
                <w:szCs w:val="19"/>
              </w:rPr>
            </w:pPr>
            <w:r w:rsidRPr="00C3047E">
              <w:rPr>
                <w:rFonts w:cs="Tahoma"/>
                <w:szCs w:val="19"/>
              </w:rPr>
              <w:t>Mahogany</w:t>
            </w:r>
          </w:p>
        </w:tc>
        <w:tc>
          <w:tcPr>
            <w:tcW w:w="2070" w:type="dxa"/>
          </w:tcPr>
          <w:p w14:paraId="543D5CA8" w14:textId="77777777" w:rsidR="00243DC1" w:rsidRPr="00C3047E" w:rsidRDefault="00243DC1" w:rsidP="00243DC1">
            <w:pPr>
              <w:rPr>
                <w:rFonts w:cs="Tahoma"/>
                <w:szCs w:val="19"/>
              </w:rPr>
            </w:pPr>
            <w:r w:rsidRPr="00C3047E">
              <w:rPr>
                <w:rFonts w:cs="Tahoma"/>
                <w:szCs w:val="19"/>
              </w:rPr>
              <w:t>South American</w:t>
            </w:r>
          </w:p>
        </w:tc>
        <w:tc>
          <w:tcPr>
            <w:tcW w:w="3240" w:type="dxa"/>
          </w:tcPr>
          <w:p w14:paraId="51188B86" w14:textId="77777777" w:rsidR="00243DC1" w:rsidRPr="00C3047E" w:rsidRDefault="00243DC1" w:rsidP="00243DC1">
            <w:r w:rsidRPr="00C3047E">
              <w:rPr>
                <w:rFonts w:cs="Tahoma"/>
                <w:szCs w:val="19"/>
              </w:rPr>
              <w:t>Density range 500-650 kg/m</w:t>
            </w:r>
            <w:r w:rsidRPr="00650FD6">
              <w:rPr>
                <w:rFonts w:cs="Tahoma"/>
                <w:szCs w:val="19"/>
                <w:vertAlign w:val="superscript"/>
              </w:rPr>
              <w:t>3</w:t>
            </w:r>
          </w:p>
        </w:tc>
      </w:tr>
      <w:tr w:rsidR="00243DC1" w:rsidRPr="00C3047E" w14:paraId="163A53F5" w14:textId="77777777" w:rsidTr="00243DC1">
        <w:tc>
          <w:tcPr>
            <w:tcW w:w="2070" w:type="dxa"/>
          </w:tcPr>
          <w:p w14:paraId="5A26EF4A" w14:textId="77777777" w:rsidR="00243DC1" w:rsidRPr="00C3047E" w:rsidRDefault="00243DC1" w:rsidP="00243DC1">
            <w:pPr>
              <w:tabs>
                <w:tab w:val="left" w:pos="0"/>
                <w:tab w:val="left" w:pos="538"/>
                <w:tab w:val="left" w:pos="988"/>
                <w:tab w:val="left" w:pos="1440"/>
              </w:tabs>
              <w:jc w:val="both"/>
              <w:rPr>
                <w:rFonts w:cs="Tahoma"/>
                <w:szCs w:val="19"/>
              </w:rPr>
            </w:pPr>
            <w:r w:rsidRPr="00C3047E">
              <w:rPr>
                <w:rFonts w:cs="Tahoma"/>
                <w:szCs w:val="19"/>
              </w:rPr>
              <w:t>Mahogany</w:t>
            </w:r>
          </w:p>
        </w:tc>
        <w:tc>
          <w:tcPr>
            <w:tcW w:w="2070" w:type="dxa"/>
          </w:tcPr>
          <w:p w14:paraId="22B6C11A" w14:textId="77777777" w:rsidR="00243DC1" w:rsidRPr="00C3047E" w:rsidRDefault="00243DC1" w:rsidP="00243DC1">
            <w:pPr>
              <w:rPr>
                <w:rFonts w:cs="Tahoma"/>
                <w:szCs w:val="19"/>
              </w:rPr>
            </w:pPr>
            <w:r w:rsidRPr="00C3047E">
              <w:rPr>
                <w:rFonts w:cs="Tahoma"/>
                <w:szCs w:val="19"/>
              </w:rPr>
              <w:t>West African</w:t>
            </w:r>
          </w:p>
        </w:tc>
        <w:tc>
          <w:tcPr>
            <w:tcW w:w="3240" w:type="dxa"/>
          </w:tcPr>
          <w:p w14:paraId="581AC667" w14:textId="77777777" w:rsidR="00243DC1" w:rsidRPr="00C3047E" w:rsidRDefault="00243DC1" w:rsidP="00243DC1">
            <w:r w:rsidRPr="00C3047E">
              <w:rPr>
                <w:rFonts w:cs="Tahoma"/>
                <w:szCs w:val="19"/>
              </w:rPr>
              <w:t>Density range 500-650 kg/m</w:t>
            </w:r>
            <w:r w:rsidRPr="00650FD6">
              <w:rPr>
                <w:rFonts w:cs="Tahoma"/>
                <w:szCs w:val="19"/>
                <w:vertAlign w:val="superscript"/>
              </w:rPr>
              <w:t>3</w:t>
            </w:r>
          </w:p>
        </w:tc>
      </w:tr>
      <w:tr w:rsidR="00243DC1" w:rsidRPr="00C3047E" w14:paraId="55F92FE8" w14:textId="77777777" w:rsidTr="00243DC1">
        <w:tc>
          <w:tcPr>
            <w:tcW w:w="2070" w:type="dxa"/>
          </w:tcPr>
          <w:p w14:paraId="56B39F1E" w14:textId="77777777" w:rsidR="00243DC1" w:rsidRPr="00C3047E" w:rsidRDefault="00243DC1" w:rsidP="00243DC1">
            <w:pPr>
              <w:tabs>
                <w:tab w:val="left" w:pos="0"/>
                <w:tab w:val="left" w:pos="538"/>
                <w:tab w:val="left" w:pos="988"/>
                <w:tab w:val="left" w:pos="1440"/>
              </w:tabs>
              <w:jc w:val="both"/>
              <w:rPr>
                <w:rFonts w:cs="Tahoma"/>
                <w:szCs w:val="19"/>
              </w:rPr>
            </w:pPr>
            <w:r w:rsidRPr="00C3047E">
              <w:rPr>
                <w:rFonts w:cs="Tahoma"/>
                <w:szCs w:val="19"/>
              </w:rPr>
              <w:t>Dark Red Luan</w:t>
            </w:r>
          </w:p>
        </w:tc>
        <w:tc>
          <w:tcPr>
            <w:tcW w:w="2070" w:type="dxa"/>
          </w:tcPr>
          <w:p w14:paraId="43EC15D1" w14:textId="77777777" w:rsidR="00243DC1" w:rsidRPr="00C3047E" w:rsidRDefault="00243DC1" w:rsidP="00243DC1">
            <w:pPr>
              <w:rPr>
                <w:rFonts w:cs="Tahoma"/>
                <w:szCs w:val="19"/>
              </w:rPr>
            </w:pPr>
            <w:r w:rsidRPr="00C3047E">
              <w:rPr>
                <w:rFonts w:cs="Tahoma"/>
                <w:szCs w:val="19"/>
              </w:rPr>
              <w:t>Philippine</w:t>
            </w:r>
          </w:p>
        </w:tc>
        <w:tc>
          <w:tcPr>
            <w:tcW w:w="3240" w:type="dxa"/>
          </w:tcPr>
          <w:p w14:paraId="530DDD8C" w14:textId="77777777" w:rsidR="00243DC1" w:rsidRPr="00C3047E" w:rsidRDefault="00243DC1" w:rsidP="00243DC1">
            <w:r w:rsidRPr="00C3047E">
              <w:rPr>
                <w:rFonts w:cs="Tahoma"/>
                <w:szCs w:val="19"/>
              </w:rPr>
              <w:t>Density range 650-725 kg/m</w:t>
            </w:r>
            <w:r w:rsidRPr="00650FD6">
              <w:rPr>
                <w:rFonts w:cs="Tahoma"/>
                <w:szCs w:val="19"/>
                <w:vertAlign w:val="superscript"/>
              </w:rPr>
              <w:t>3</w:t>
            </w:r>
          </w:p>
        </w:tc>
      </w:tr>
      <w:tr w:rsidR="00243DC1" w:rsidRPr="00C3047E" w14:paraId="2E350180" w14:textId="77777777" w:rsidTr="00243DC1">
        <w:tc>
          <w:tcPr>
            <w:tcW w:w="2070" w:type="dxa"/>
          </w:tcPr>
          <w:p w14:paraId="53AFAE46" w14:textId="77777777" w:rsidR="00243DC1" w:rsidRPr="00C3047E" w:rsidRDefault="00243DC1" w:rsidP="00243DC1">
            <w:pPr>
              <w:tabs>
                <w:tab w:val="left" w:pos="0"/>
                <w:tab w:val="left" w:pos="538"/>
                <w:tab w:val="left" w:pos="988"/>
                <w:tab w:val="left" w:pos="1440"/>
              </w:tabs>
              <w:jc w:val="both"/>
              <w:rPr>
                <w:rFonts w:cs="Tahoma"/>
                <w:szCs w:val="19"/>
              </w:rPr>
            </w:pPr>
            <w:r w:rsidRPr="00C3047E">
              <w:rPr>
                <w:rFonts w:cs="Tahoma"/>
                <w:szCs w:val="19"/>
              </w:rPr>
              <w:t>Iroko</w:t>
            </w:r>
          </w:p>
        </w:tc>
        <w:tc>
          <w:tcPr>
            <w:tcW w:w="2070" w:type="dxa"/>
          </w:tcPr>
          <w:p w14:paraId="15BD88DA" w14:textId="77777777" w:rsidR="00243DC1" w:rsidRPr="00C3047E" w:rsidRDefault="00243DC1" w:rsidP="00243DC1">
            <w:pPr>
              <w:rPr>
                <w:rFonts w:cs="Tahoma"/>
                <w:szCs w:val="19"/>
              </w:rPr>
            </w:pPr>
          </w:p>
        </w:tc>
        <w:tc>
          <w:tcPr>
            <w:tcW w:w="3240" w:type="dxa"/>
          </w:tcPr>
          <w:p w14:paraId="2337C95F" w14:textId="77777777" w:rsidR="00243DC1" w:rsidRPr="00C3047E" w:rsidRDefault="00243DC1" w:rsidP="00243DC1">
            <w:r w:rsidRPr="00C3047E">
              <w:rPr>
                <w:rFonts w:cs="Tahoma"/>
                <w:szCs w:val="19"/>
              </w:rPr>
              <w:t>Density range 650-725 kg/m</w:t>
            </w:r>
            <w:r w:rsidRPr="00650FD6">
              <w:rPr>
                <w:rFonts w:cs="Tahoma"/>
                <w:szCs w:val="19"/>
                <w:vertAlign w:val="superscript"/>
              </w:rPr>
              <w:t>3</w:t>
            </w:r>
          </w:p>
        </w:tc>
      </w:tr>
      <w:tr w:rsidR="00243DC1" w:rsidRPr="00C3047E" w14:paraId="512E9ADF" w14:textId="77777777" w:rsidTr="00243DC1">
        <w:tc>
          <w:tcPr>
            <w:tcW w:w="2070" w:type="dxa"/>
          </w:tcPr>
          <w:p w14:paraId="428769FC" w14:textId="77777777" w:rsidR="00243DC1" w:rsidRPr="00C3047E" w:rsidRDefault="00243DC1" w:rsidP="00243DC1">
            <w:pPr>
              <w:tabs>
                <w:tab w:val="left" w:pos="0"/>
                <w:tab w:val="left" w:pos="538"/>
                <w:tab w:val="left" w:pos="988"/>
                <w:tab w:val="left" w:pos="1440"/>
              </w:tabs>
              <w:jc w:val="both"/>
              <w:rPr>
                <w:rFonts w:cs="Tahoma"/>
                <w:szCs w:val="19"/>
              </w:rPr>
            </w:pPr>
            <w:r w:rsidRPr="00C3047E">
              <w:rPr>
                <w:rFonts w:cs="Tahoma"/>
                <w:szCs w:val="19"/>
              </w:rPr>
              <w:t>Dark Red Meranti</w:t>
            </w:r>
          </w:p>
        </w:tc>
        <w:tc>
          <w:tcPr>
            <w:tcW w:w="2070" w:type="dxa"/>
          </w:tcPr>
          <w:p w14:paraId="5FF9C442" w14:textId="77777777" w:rsidR="00243DC1" w:rsidRPr="00C3047E" w:rsidRDefault="00243DC1" w:rsidP="00243DC1">
            <w:pPr>
              <w:rPr>
                <w:rFonts w:cs="Tahoma"/>
                <w:szCs w:val="19"/>
              </w:rPr>
            </w:pPr>
          </w:p>
        </w:tc>
        <w:tc>
          <w:tcPr>
            <w:tcW w:w="3240" w:type="dxa"/>
          </w:tcPr>
          <w:p w14:paraId="0BEAFE68" w14:textId="77777777" w:rsidR="00243DC1" w:rsidRPr="00C3047E" w:rsidRDefault="00243DC1" w:rsidP="00243DC1">
            <w:r w:rsidRPr="00C3047E">
              <w:rPr>
                <w:rFonts w:cs="Tahoma"/>
                <w:szCs w:val="19"/>
              </w:rPr>
              <w:t>Density range 650-725 kg/m</w:t>
            </w:r>
            <w:r w:rsidRPr="00650FD6">
              <w:rPr>
                <w:rFonts w:cs="Tahoma"/>
                <w:szCs w:val="19"/>
                <w:vertAlign w:val="superscript"/>
              </w:rPr>
              <w:t>3</w:t>
            </w:r>
          </w:p>
        </w:tc>
      </w:tr>
    </w:tbl>
    <w:p w14:paraId="03F8349B" w14:textId="77777777" w:rsidR="00243DC1" w:rsidRPr="00C3047E" w:rsidRDefault="00243DC1" w:rsidP="00243DC1">
      <w:pPr>
        <w:tabs>
          <w:tab w:val="left" w:pos="0"/>
          <w:tab w:val="left" w:pos="538"/>
          <w:tab w:val="left" w:pos="988"/>
          <w:tab w:val="left" w:pos="1440"/>
        </w:tabs>
        <w:ind w:left="538" w:hanging="538"/>
        <w:jc w:val="both"/>
        <w:rPr>
          <w:rFonts w:cs="Tahoma"/>
          <w:szCs w:val="19"/>
        </w:rPr>
      </w:pPr>
    </w:p>
    <w:p w14:paraId="6406DEBF" w14:textId="77777777" w:rsidR="00243DC1" w:rsidRPr="00512777" w:rsidRDefault="00243DC1" w:rsidP="00243DC1">
      <w:pPr>
        <w:tabs>
          <w:tab w:val="left" w:pos="0"/>
          <w:tab w:val="left" w:pos="538"/>
          <w:tab w:val="left" w:pos="988"/>
          <w:tab w:val="left" w:pos="1440"/>
        </w:tabs>
        <w:jc w:val="both"/>
        <w:rPr>
          <w:rFonts w:cs="Tahoma"/>
          <w:szCs w:val="19"/>
        </w:rPr>
      </w:pPr>
      <w:r w:rsidRPr="00512777">
        <w:rPr>
          <w:rFonts w:cs="Tahoma"/>
          <w:szCs w:val="19"/>
        </w:rPr>
        <w:t>031</w:t>
      </w:r>
      <w:r w:rsidRPr="00512777">
        <w:rPr>
          <w:rFonts w:cs="Tahoma"/>
          <w:szCs w:val="19"/>
        </w:rPr>
        <w:tab/>
        <w:t>Tongued and grooved floorboarding is to comply with BS 1297</w:t>
      </w:r>
    </w:p>
    <w:p w14:paraId="769C2751" w14:textId="77777777" w:rsidR="00243DC1" w:rsidRDefault="00243DC1" w:rsidP="00243DC1">
      <w:pPr>
        <w:tabs>
          <w:tab w:val="left" w:pos="0"/>
          <w:tab w:val="left" w:pos="538"/>
          <w:tab w:val="left" w:pos="988"/>
          <w:tab w:val="left" w:pos="1440"/>
        </w:tabs>
        <w:jc w:val="both"/>
        <w:rPr>
          <w:rFonts w:cs="Tahoma"/>
          <w:szCs w:val="19"/>
        </w:rPr>
      </w:pPr>
    </w:p>
    <w:p w14:paraId="5F9D37C6" w14:textId="77777777" w:rsidR="00243DC1" w:rsidRPr="00C3047E" w:rsidRDefault="00243DC1" w:rsidP="00243DC1">
      <w:pPr>
        <w:tabs>
          <w:tab w:val="left" w:pos="0"/>
          <w:tab w:val="left" w:pos="538"/>
          <w:tab w:val="left" w:pos="988"/>
          <w:tab w:val="left" w:pos="1440"/>
        </w:tabs>
        <w:jc w:val="both"/>
        <w:rPr>
          <w:rFonts w:cs="Tahoma"/>
          <w:szCs w:val="19"/>
        </w:rPr>
      </w:pPr>
      <w:r w:rsidRPr="00C3047E">
        <w:rPr>
          <w:rFonts w:cs="Tahoma"/>
          <w:szCs w:val="19"/>
        </w:rPr>
        <w:t>032</w:t>
      </w:r>
      <w:r w:rsidRPr="00C3047E">
        <w:rPr>
          <w:rFonts w:cs="Tahoma"/>
          <w:szCs w:val="19"/>
        </w:rPr>
        <w:tab/>
        <w:t>Ensure the moisture content based products at time of installation: to be no more than:</w:t>
      </w:r>
    </w:p>
    <w:p w14:paraId="2D718FC1" w14:textId="77777777" w:rsidR="00243DC1" w:rsidRPr="00C3047E" w:rsidRDefault="00243DC1" w:rsidP="00243DC1">
      <w:pPr>
        <w:pStyle w:val="ListParagraph"/>
        <w:numPr>
          <w:ilvl w:val="0"/>
          <w:numId w:val="92"/>
        </w:numPr>
        <w:tabs>
          <w:tab w:val="left" w:pos="0"/>
          <w:tab w:val="left" w:pos="538"/>
          <w:tab w:val="left" w:pos="1134"/>
          <w:tab w:val="left" w:pos="1440"/>
        </w:tabs>
        <w:ind w:left="1134" w:hanging="567"/>
        <w:jc w:val="both"/>
        <w:rPr>
          <w:rFonts w:cs="Tahoma"/>
          <w:szCs w:val="19"/>
        </w:rPr>
      </w:pPr>
      <w:r w:rsidRPr="00C3047E">
        <w:rPr>
          <w:rFonts w:cs="Tahoma"/>
          <w:szCs w:val="19"/>
        </w:rPr>
        <w:t>internal joinery is no more than 20% (8-12% when timber is in a</w:t>
      </w:r>
      <w:r>
        <w:rPr>
          <w:rFonts w:cs="Tahoma"/>
          <w:szCs w:val="19"/>
        </w:rPr>
        <w:t>n existing</w:t>
      </w:r>
      <w:r w:rsidRPr="00C3047E">
        <w:rPr>
          <w:rFonts w:cs="Tahoma"/>
          <w:szCs w:val="19"/>
        </w:rPr>
        <w:t xml:space="preserve"> Property </w:t>
      </w:r>
      <w:r>
        <w:rPr>
          <w:rFonts w:cs="Tahoma"/>
          <w:szCs w:val="19"/>
        </w:rPr>
        <w:t xml:space="preserve">which </w:t>
      </w:r>
      <w:r w:rsidRPr="00C3047E">
        <w:rPr>
          <w:rFonts w:cs="Tahoma"/>
          <w:szCs w:val="19"/>
        </w:rPr>
        <w:t>is central</w:t>
      </w:r>
      <w:r>
        <w:rPr>
          <w:rFonts w:cs="Tahoma"/>
          <w:szCs w:val="19"/>
        </w:rPr>
        <w:t>ly</w:t>
      </w:r>
      <w:r w:rsidRPr="00C3047E">
        <w:rPr>
          <w:rFonts w:cs="Tahoma"/>
          <w:szCs w:val="19"/>
        </w:rPr>
        <w:t xml:space="preserve"> heated); and</w:t>
      </w:r>
    </w:p>
    <w:p w14:paraId="78A4BD5F" w14:textId="77777777" w:rsidR="00243DC1" w:rsidRPr="00C3047E" w:rsidRDefault="00243DC1" w:rsidP="00243DC1">
      <w:pPr>
        <w:pStyle w:val="ListParagraph"/>
        <w:numPr>
          <w:ilvl w:val="0"/>
          <w:numId w:val="92"/>
        </w:numPr>
        <w:tabs>
          <w:tab w:val="left" w:pos="0"/>
          <w:tab w:val="left" w:pos="538"/>
          <w:tab w:val="left" w:pos="1134"/>
          <w:tab w:val="left" w:pos="1440"/>
        </w:tabs>
        <w:ind w:left="1134" w:hanging="567"/>
        <w:jc w:val="both"/>
        <w:rPr>
          <w:rFonts w:cs="Tahoma"/>
          <w:szCs w:val="19"/>
        </w:rPr>
      </w:pPr>
      <w:r w:rsidRPr="00C3047E">
        <w:rPr>
          <w:rFonts w:cs="Tahoma"/>
          <w:szCs w:val="19"/>
        </w:rPr>
        <w:t>external joinery is no more than 18%.+ or-2%</w:t>
      </w:r>
    </w:p>
    <w:p w14:paraId="6301D2AE" w14:textId="77777777" w:rsidR="00243DC1" w:rsidRPr="00C3047E" w:rsidRDefault="00243DC1" w:rsidP="00243DC1">
      <w:pPr>
        <w:pStyle w:val="ListParagraph"/>
        <w:numPr>
          <w:ilvl w:val="0"/>
          <w:numId w:val="92"/>
        </w:numPr>
        <w:tabs>
          <w:tab w:val="left" w:pos="0"/>
          <w:tab w:val="left" w:pos="538"/>
          <w:tab w:val="left" w:pos="1134"/>
          <w:tab w:val="left" w:pos="1440"/>
        </w:tabs>
        <w:ind w:left="1134" w:hanging="567"/>
        <w:jc w:val="both"/>
        <w:rPr>
          <w:rFonts w:cs="Tahoma"/>
          <w:szCs w:val="19"/>
        </w:rPr>
      </w:pPr>
      <w:r w:rsidRPr="00C3047E">
        <w:rPr>
          <w:rFonts w:cs="Tahoma"/>
          <w:szCs w:val="19"/>
        </w:rPr>
        <w:t>structural timber 20% + or -2%, kiln dried</w:t>
      </w:r>
    </w:p>
    <w:p w14:paraId="57FC5013" w14:textId="77777777" w:rsidR="00243DC1" w:rsidRPr="00C3047E" w:rsidRDefault="00243DC1" w:rsidP="00243DC1">
      <w:pPr>
        <w:tabs>
          <w:tab w:val="left" w:pos="0"/>
          <w:tab w:val="left" w:pos="538"/>
          <w:tab w:val="left" w:pos="988"/>
          <w:tab w:val="left" w:pos="1440"/>
        </w:tabs>
        <w:jc w:val="both"/>
        <w:rPr>
          <w:rFonts w:cs="Tahoma"/>
          <w:szCs w:val="19"/>
        </w:rPr>
      </w:pPr>
    </w:p>
    <w:p w14:paraId="0598D434" w14:textId="77777777" w:rsidR="00243DC1" w:rsidRDefault="00243DC1" w:rsidP="00243DC1">
      <w:pPr>
        <w:widowControl/>
        <w:spacing w:after="160" w:line="259" w:lineRule="auto"/>
        <w:rPr>
          <w:rFonts w:cs="Tahoma"/>
          <w:szCs w:val="19"/>
        </w:rPr>
      </w:pPr>
      <w:r>
        <w:rPr>
          <w:rFonts w:cs="Tahoma"/>
          <w:szCs w:val="19"/>
        </w:rPr>
        <w:br w:type="page"/>
      </w:r>
    </w:p>
    <w:p w14:paraId="53118690" w14:textId="77777777" w:rsidR="00243DC1" w:rsidRPr="00512777" w:rsidRDefault="00243DC1" w:rsidP="00243DC1">
      <w:pPr>
        <w:tabs>
          <w:tab w:val="left" w:pos="0"/>
          <w:tab w:val="left" w:pos="538"/>
          <w:tab w:val="left" w:pos="988"/>
          <w:tab w:val="left" w:pos="1440"/>
        </w:tabs>
        <w:jc w:val="both"/>
        <w:rPr>
          <w:rFonts w:cs="Tahoma"/>
          <w:b/>
          <w:szCs w:val="19"/>
        </w:rPr>
      </w:pPr>
      <w:r w:rsidRPr="00512777">
        <w:rPr>
          <w:rFonts w:cs="Tahoma"/>
          <w:szCs w:val="19"/>
        </w:rPr>
        <w:tab/>
      </w:r>
      <w:r w:rsidRPr="00512777">
        <w:rPr>
          <w:rFonts w:cs="Tahoma"/>
          <w:b/>
          <w:szCs w:val="19"/>
        </w:rPr>
        <w:t>Plywood, blockboard, particleboard, hardboard etc.,</w:t>
      </w:r>
    </w:p>
    <w:p w14:paraId="62641A94" w14:textId="77777777" w:rsidR="00243DC1" w:rsidRPr="00512777" w:rsidRDefault="00243DC1" w:rsidP="00243DC1">
      <w:pPr>
        <w:tabs>
          <w:tab w:val="left" w:pos="0"/>
          <w:tab w:val="left" w:pos="538"/>
          <w:tab w:val="left" w:pos="988"/>
          <w:tab w:val="left" w:pos="1440"/>
        </w:tabs>
        <w:jc w:val="both"/>
        <w:rPr>
          <w:rFonts w:cs="Tahoma"/>
          <w:szCs w:val="19"/>
        </w:rPr>
      </w:pPr>
    </w:p>
    <w:p w14:paraId="355C788E" w14:textId="77777777" w:rsidR="00243DC1" w:rsidRPr="00512777" w:rsidRDefault="00243DC1" w:rsidP="00243DC1">
      <w:pPr>
        <w:widowControl/>
        <w:autoSpaceDE w:val="0"/>
        <w:autoSpaceDN w:val="0"/>
        <w:adjustRightInd w:val="0"/>
        <w:ind w:left="567" w:hanging="567"/>
        <w:jc w:val="both"/>
        <w:rPr>
          <w:rFonts w:cs="Tahoma"/>
          <w:color w:val="000000"/>
          <w:szCs w:val="19"/>
          <w:lang w:eastAsia="en-GB"/>
        </w:rPr>
      </w:pPr>
      <w:r w:rsidRPr="00512777">
        <w:rPr>
          <w:rFonts w:cs="Tahoma"/>
          <w:bCs/>
          <w:color w:val="000000"/>
          <w:szCs w:val="19"/>
          <w:lang w:eastAsia="en-GB"/>
        </w:rPr>
        <w:t>033</w:t>
      </w:r>
      <w:r w:rsidRPr="00512777">
        <w:rPr>
          <w:rFonts w:cs="Tahoma"/>
          <w:bCs/>
          <w:color w:val="000000"/>
          <w:szCs w:val="19"/>
          <w:lang w:eastAsia="en-GB"/>
        </w:rPr>
        <w:tab/>
        <w:t>P</w:t>
      </w:r>
      <w:r w:rsidRPr="00512777">
        <w:rPr>
          <w:rFonts w:cs="Tahoma"/>
          <w:color w:val="000000"/>
          <w:szCs w:val="19"/>
          <w:lang w:eastAsia="en-GB"/>
        </w:rPr>
        <w:t>lywood panel products for structural use shall conform to BS EN 13986 and BS EN 636 for designs to BS EN 1995 plywood may be selected from those listed in BS EN 1995-1-1</w:t>
      </w:r>
      <w:r>
        <w:rPr>
          <w:rFonts w:cs="Tahoma"/>
          <w:color w:val="000000"/>
          <w:szCs w:val="19"/>
          <w:lang w:eastAsia="en-GB"/>
        </w:rPr>
        <w:t xml:space="preserve"> </w:t>
      </w:r>
      <w:r w:rsidRPr="00512777">
        <w:rPr>
          <w:rFonts w:cs="Tahoma"/>
          <w:color w:val="000000"/>
          <w:szCs w:val="19"/>
          <w:lang w:eastAsia="en-GB"/>
        </w:rPr>
        <w:t xml:space="preserve">or shall have certification from a suitable body such as the Agrément board. </w:t>
      </w:r>
    </w:p>
    <w:p w14:paraId="3789C2CB" w14:textId="77777777" w:rsidR="00243DC1" w:rsidRDefault="00243DC1" w:rsidP="00243DC1">
      <w:pPr>
        <w:widowControl/>
        <w:autoSpaceDE w:val="0"/>
        <w:autoSpaceDN w:val="0"/>
        <w:adjustRightInd w:val="0"/>
        <w:ind w:left="567" w:hanging="567"/>
        <w:jc w:val="both"/>
        <w:rPr>
          <w:rFonts w:cs="Tahoma"/>
          <w:color w:val="000000"/>
          <w:szCs w:val="19"/>
          <w:lang w:eastAsia="en-GB"/>
        </w:rPr>
      </w:pPr>
    </w:p>
    <w:p w14:paraId="3B02AC1B" w14:textId="77777777" w:rsidR="00243DC1" w:rsidRPr="00C3047E" w:rsidRDefault="00243DC1" w:rsidP="00243DC1">
      <w:pPr>
        <w:widowControl/>
        <w:autoSpaceDE w:val="0"/>
        <w:autoSpaceDN w:val="0"/>
        <w:adjustRightInd w:val="0"/>
        <w:ind w:left="567" w:hanging="567"/>
        <w:jc w:val="both"/>
        <w:rPr>
          <w:rFonts w:cs="Tahoma"/>
          <w:color w:val="000000"/>
          <w:szCs w:val="19"/>
          <w:lang w:eastAsia="en-GB"/>
        </w:rPr>
      </w:pPr>
      <w:r w:rsidRPr="00C3047E">
        <w:rPr>
          <w:rFonts w:cs="Tahoma"/>
          <w:color w:val="000000"/>
          <w:szCs w:val="19"/>
          <w:lang w:eastAsia="en-GB"/>
        </w:rPr>
        <w:t>034</w:t>
      </w:r>
      <w:r w:rsidRPr="00C3047E">
        <w:rPr>
          <w:rFonts w:cs="Tahoma"/>
          <w:color w:val="000000"/>
          <w:szCs w:val="19"/>
          <w:lang w:eastAsia="en-GB"/>
        </w:rPr>
        <w:tab/>
        <w:t>Marine plywood shall comply with BS EN 1995-1-1</w:t>
      </w:r>
      <w:r>
        <w:rPr>
          <w:rFonts w:cs="Tahoma"/>
          <w:color w:val="000000"/>
          <w:szCs w:val="19"/>
          <w:lang w:eastAsia="en-GB"/>
        </w:rPr>
        <w:t xml:space="preserve"> and </w:t>
      </w:r>
      <w:r w:rsidRPr="00C3047E">
        <w:rPr>
          <w:rFonts w:cs="Tahoma"/>
          <w:color w:val="000000"/>
          <w:szCs w:val="19"/>
          <w:lang w:eastAsia="en-GB"/>
        </w:rPr>
        <w:t xml:space="preserve">BS 1088-1, marine plywood manufactured from selected untreated tropical hardwoods, durability class H, surface grade 11, and with sanded surface finish. </w:t>
      </w:r>
    </w:p>
    <w:p w14:paraId="709150C9" w14:textId="77777777" w:rsidR="00243DC1" w:rsidRPr="00512777" w:rsidRDefault="00243DC1" w:rsidP="00243DC1">
      <w:pPr>
        <w:widowControl/>
        <w:autoSpaceDE w:val="0"/>
        <w:autoSpaceDN w:val="0"/>
        <w:adjustRightInd w:val="0"/>
        <w:ind w:left="567" w:hanging="567"/>
        <w:jc w:val="both"/>
        <w:rPr>
          <w:rFonts w:cs="Tahoma"/>
          <w:color w:val="000000"/>
          <w:szCs w:val="19"/>
          <w:lang w:eastAsia="en-GB"/>
        </w:rPr>
      </w:pPr>
    </w:p>
    <w:p w14:paraId="11D52C14" w14:textId="77777777" w:rsidR="00243DC1" w:rsidRPr="00512777" w:rsidRDefault="00243DC1" w:rsidP="00243DC1">
      <w:pPr>
        <w:widowControl/>
        <w:autoSpaceDE w:val="0"/>
        <w:autoSpaceDN w:val="0"/>
        <w:adjustRightInd w:val="0"/>
        <w:ind w:left="567" w:hanging="567"/>
        <w:jc w:val="both"/>
        <w:rPr>
          <w:rFonts w:cs="Tahoma"/>
          <w:color w:val="000000"/>
          <w:szCs w:val="19"/>
          <w:lang w:eastAsia="en-GB"/>
        </w:rPr>
      </w:pPr>
    </w:p>
    <w:p w14:paraId="3A08B4E3" w14:textId="77777777" w:rsidR="00243DC1" w:rsidRPr="00512777" w:rsidRDefault="00243DC1" w:rsidP="00243DC1">
      <w:pPr>
        <w:widowControl/>
        <w:autoSpaceDE w:val="0"/>
        <w:autoSpaceDN w:val="0"/>
        <w:adjustRightInd w:val="0"/>
        <w:ind w:left="567" w:hanging="567"/>
        <w:jc w:val="both"/>
        <w:rPr>
          <w:rFonts w:cs="Tahoma"/>
          <w:color w:val="000000"/>
          <w:szCs w:val="19"/>
          <w:lang w:eastAsia="en-GB"/>
        </w:rPr>
      </w:pPr>
      <w:r w:rsidRPr="00512777">
        <w:rPr>
          <w:rFonts w:cs="Tahoma"/>
          <w:color w:val="000000"/>
          <w:szCs w:val="19"/>
          <w:lang w:eastAsia="en-GB"/>
        </w:rPr>
        <w:t>03</w:t>
      </w:r>
      <w:r>
        <w:rPr>
          <w:rFonts w:cs="Tahoma"/>
          <w:color w:val="000000"/>
          <w:szCs w:val="19"/>
          <w:lang w:eastAsia="en-GB"/>
        </w:rPr>
        <w:t>5</w:t>
      </w:r>
      <w:r w:rsidRPr="00512777">
        <w:rPr>
          <w:rFonts w:cs="Tahoma"/>
          <w:color w:val="000000"/>
          <w:szCs w:val="19"/>
          <w:lang w:eastAsia="en-GB"/>
        </w:rPr>
        <w:tab/>
        <w:t>Plywood designed to BS EN 1995-1-1</w:t>
      </w:r>
      <w:r>
        <w:rPr>
          <w:rFonts w:cs="Tahoma"/>
          <w:color w:val="000000"/>
          <w:szCs w:val="19"/>
          <w:lang w:eastAsia="en-GB"/>
        </w:rPr>
        <w:t xml:space="preserve"> </w:t>
      </w:r>
      <w:r w:rsidRPr="00512777">
        <w:rPr>
          <w:rFonts w:cs="Tahoma"/>
          <w:color w:val="000000"/>
          <w:szCs w:val="19"/>
          <w:lang w:eastAsia="en-GB"/>
        </w:rPr>
        <w:t xml:space="preserve">shall be subject to the quality control procedures of one of the organisations listed in that standard, or to the controls listed by the certification body. </w:t>
      </w:r>
    </w:p>
    <w:p w14:paraId="7B103616" w14:textId="77777777" w:rsidR="00243DC1" w:rsidRPr="00512777" w:rsidRDefault="00243DC1" w:rsidP="00243DC1">
      <w:pPr>
        <w:widowControl/>
        <w:autoSpaceDE w:val="0"/>
        <w:autoSpaceDN w:val="0"/>
        <w:adjustRightInd w:val="0"/>
        <w:jc w:val="both"/>
        <w:rPr>
          <w:rFonts w:cs="Tahoma"/>
          <w:color w:val="000000"/>
          <w:szCs w:val="19"/>
          <w:lang w:eastAsia="en-GB"/>
        </w:rPr>
      </w:pPr>
    </w:p>
    <w:p w14:paraId="37F7F117" w14:textId="77777777" w:rsidR="00243DC1" w:rsidRPr="00512777" w:rsidRDefault="00243DC1" w:rsidP="00243DC1">
      <w:pPr>
        <w:widowControl/>
        <w:tabs>
          <w:tab w:val="left" w:pos="567"/>
          <w:tab w:val="left" w:pos="1134"/>
        </w:tabs>
        <w:autoSpaceDE w:val="0"/>
        <w:autoSpaceDN w:val="0"/>
        <w:adjustRightInd w:val="0"/>
        <w:jc w:val="both"/>
        <w:rPr>
          <w:rFonts w:cs="Tahoma"/>
          <w:color w:val="000000"/>
          <w:szCs w:val="19"/>
          <w:lang w:eastAsia="en-GB"/>
        </w:rPr>
      </w:pPr>
      <w:r w:rsidRPr="00512777">
        <w:rPr>
          <w:rFonts w:cs="Tahoma"/>
          <w:color w:val="000000"/>
          <w:szCs w:val="19"/>
          <w:lang w:eastAsia="en-GB"/>
        </w:rPr>
        <w:t>03</w:t>
      </w:r>
      <w:r>
        <w:rPr>
          <w:rFonts w:cs="Tahoma"/>
          <w:color w:val="000000"/>
          <w:szCs w:val="19"/>
          <w:lang w:eastAsia="en-GB"/>
        </w:rPr>
        <w:t>6</w:t>
      </w:r>
      <w:r w:rsidRPr="00512777">
        <w:rPr>
          <w:rFonts w:cs="Tahoma"/>
          <w:color w:val="000000"/>
          <w:szCs w:val="19"/>
          <w:lang w:eastAsia="en-GB"/>
        </w:rPr>
        <w:tab/>
        <w:t>The specification for plywood shall state the following information where appropriate:</w:t>
      </w:r>
    </w:p>
    <w:p w14:paraId="3DE8C603" w14:textId="77777777" w:rsidR="00243DC1" w:rsidRPr="00512777" w:rsidRDefault="00243DC1" w:rsidP="00243DC1">
      <w:pPr>
        <w:pStyle w:val="ListParagraph"/>
        <w:widowControl/>
        <w:numPr>
          <w:ilvl w:val="0"/>
          <w:numId w:val="93"/>
        </w:numPr>
        <w:autoSpaceDE w:val="0"/>
        <w:autoSpaceDN w:val="0"/>
        <w:adjustRightInd w:val="0"/>
        <w:ind w:left="1134" w:hanging="567"/>
        <w:rPr>
          <w:rFonts w:cs="Tahoma"/>
          <w:color w:val="000000"/>
          <w:szCs w:val="19"/>
          <w:lang w:eastAsia="en-GB"/>
        </w:rPr>
      </w:pPr>
      <w:r w:rsidRPr="00512777">
        <w:rPr>
          <w:rFonts w:cs="Tahoma"/>
          <w:color w:val="000000"/>
          <w:szCs w:val="19"/>
          <w:lang w:eastAsia="en-GB"/>
        </w:rPr>
        <w:t>type</w:t>
      </w:r>
    </w:p>
    <w:p w14:paraId="260145F2" w14:textId="77777777" w:rsidR="00243DC1" w:rsidRPr="00512777" w:rsidRDefault="00243DC1" w:rsidP="00243DC1">
      <w:pPr>
        <w:pStyle w:val="ListParagraph"/>
        <w:widowControl/>
        <w:numPr>
          <w:ilvl w:val="0"/>
          <w:numId w:val="93"/>
        </w:numPr>
        <w:autoSpaceDE w:val="0"/>
        <w:autoSpaceDN w:val="0"/>
        <w:adjustRightInd w:val="0"/>
        <w:ind w:left="1134" w:hanging="567"/>
        <w:rPr>
          <w:rFonts w:cs="Tahoma"/>
          <w:color w:val="000000"/>
          <w:szCs w:val="19"/>
          <w:lang w:eastAsia="en-GB"/>
        </w:rPr>
      </w:pPr>
      <w:r w:rsidRPr="00512777">
        <w:rPr>
          <w:rFonts w:cs="Tahoma"/>
          <w:color w:val="000000"/>
          <w:szCs w:val="19"/>
          <w:lang w:eastAsia="en-GB"/>
        </w:rPr>
        <w:t>Standard</w:t>
      </w:r>
    </w:p>
    <w:p w14:paraId="19E51B20" w14:textId="77777777" w:rsidR="00243DC1" w:rsidRPr="00512777" w:rsidRDefault="00243DC1" w:rsidP="00243DC1">
      <w:pPr>
        <w:pStyle w:val="ListParagraph"/>
        <w:widowControl/>
        <w:numPr>
          <w:ilvl w:val="0"/>
          <w:numId w:val="93"/>
        </w:numPr>
        <w:autoSpaceDE w:val="0"/>
        <w:autoSpaceDN w:val="0"/>
        <w:adjustRightInd w:val="0"/>
        <w:ind w:left="1134" w:hanging="567"/>
        <w:rPr>
          <w:rFonts w:cs="Tahoma"/>
          <w:color w:val="000000"/>
          <w:szCs w:val="19"/>
          <w:lang w:eastAsia="en-GB"/>
        </w:rPr>
      </w:pPr>
      <w:r w:rsidRPr="00512777">
        <w:rPr>
          <w:rFonts w:cs="Tahoma"/>
          <w:color w:val="000000"/>
          <w:szCs w:val="19"/>
          <w:lang w:eastAsia="en-GB"/>
        </w:rPr>
        <w:t>grade</w:t>
      </w:r>
    </w:p>
    <w:p w14:paraId="054E55AC" w14:textId="77777777" w:rsidR="00243DC1" w:rsidRPr="00512777" w:rsidRDefault="00243DC1" w:rsidP="00243DC1">
      <w:pPr>
        <w:pStyle w:val="ListParagraph"/>
        <w:widowControl/>
        <w:numPr>
          <w:ilvl w:val="0"/>
          <w:numId w:val="93"/>
        </w:numPr>
        <w:autoSpaceDE w:val="0"/>
        <w:autoSpaceDN w:val="0"/>
        <w:adjustRightInd w:val="0"/>
        <w:ind w:left="1134" w:hanging="567"/>
        <w:rPr>
          <w:rFonts w:cs="Tahoma"/>
          <w:color w:val="000000"/>
          <w:szCs w:val="19"/>
          <w:lang w:eastAsia="en-GB"/>
        </w:rPr>
      </w:pPr>
      <w:r w:rsidRPr="00512777">
        <w:rPr>
          <w:rFonts w:cs="Tahoma"/>
          <w:color w:val="000000"/>
          <w:szCs w:val="19"/>
          <w:lang w:eastAsia="en-GB"/>
        </w:rPr>
        <w:t>Species</w:t>
      </w:r>
    </w:p>
    <w:p w14:paraId="2939600F" w14:textId="77777777" w:rsidR="00243DC1" w:rsidRPr="00512777" w:rsidRDefault="00243DC1" w:rsidP="00243DC1">
      <w:pPr>
        <w:pStyle w:val="ListParagraph"/>
        <w:widowControl/>
        <w:numPr>
          <w:ilvl w:val="0"/>
          <w:numId w:val="93"/>
        </w:numPr>
        <w:autoSpaceDE w:val="0"/>
        <w:autoSpaceDN w:val="0"/>
        <w:adjustRightInd w:val="0"/>
        <w:ind w:left="1134" w:hanging="567"/>
        <w:rPr>
          <w:rFonts w:cs="Tahoma"/>
          <w:color w:val="000000"/>
          <w:szCs w:val="19"/>
          <w:lang w:eastAsia="en-GB"/>
        </w:rPr>
      </w:pPr>
      <w:r>
        <w:rPr>
          <w:rFonts w:cs="Tahoma"/>
          <w:color w:val="000000"/>
          <w:szCs w:val="19"/>
          <w:lang w:eastAsia="en-GB"/>
        </w:rPr>
        <w:t>n</w:t>
      </w:r>
      <w:r w:rsidRPr="00512777">
        <w:rPr>
          <w:rFonts w:cs="Tahoma"/>
          <w:color w:val="000000"/>
          <w:szCs w:val="19"/>
          <w:lang w:eastAsia="en-GB"/>
        </w:rPr>
        <w:t>ominal thickness</w:t>
      </w:r>
    </w:p>
    <w:p w14:paraId="1926D83F" w14:textId="77777777" w:rsidR="00243DC1" w:rsidRPr="00512777" w:rsidRDefault="00243DC1" w:rsidP="00243DC1">
      <w:pPr>
        <w:pStyle w:val="ListParagraph"/>
        <w:widowControl/>
        <w:numPr>
          <w:ilvl w:val="0"/>
          <w:numId w:val="93"/>
        </w:numPr>
        <w:autoSpaceDE w:val="0"/>
        <w:autoSpaceDN w:val="0"/>
        <w:adjustRightInd w:val="0"/>
        <w:ind w:left="1134" w:hanging="567"/>
        <w:rPr>
          <w:rFonts w:cs="Tahoma"/>
          <w:color w:val="000000"/>
          <w:szCs w:val="19"/>
          <w:lang w:eastAsia="en-GB"/>
        </w:rPr>
      </w:pPr>
      <w:r w:rsidRPr="00512777">
        <w:rPr>
          <w:rFonts w:cs="Tahoma"/>
          <w:color w:val="000000"/>
          <w:szCs w:val="19"/>
          <w:lang w:eastAsia="en-GB"/>
        </w:rPr>
        <w:t>number of plies</w:t>
      </w:r>
    </w:p>
    <w:p w14:paraId="0242B697" w14:textId="77777777" w:rsidR="00243DC1" w:rsidRPr="00512777" w:rsidRDefault="00243DC1" w:rsidP="00243DC1">
      <w:pPr>
        <w:pStyle w:val="ListParagraph"/>
        <w:widowControl/>
        <w:numPr>
          <w:ilvl w:val="0"/>
          <w:numId w:val="93"/>
        </w:numPr>
        <w:autoSpaceDE w:val="0"/>
        <w:autoSpaceDN w:val="0"/>
        <w:adjustRightInd w:val="0"/>
        <w:ind w:left="1134" w:hanging="567"/>
        <w:rPr>
          <w:rFonts w:cs="Tahoma"/>
          <w:color w:val="000000"/>
          <w:szCs w:val="19"/>
          <w:lang w:eastAsia="en-GB"/>
        </w:rPr>
      </w:pPr>
      <w:r w:rsidRPr="00512777">
        <w:rPr>
          <w:rFonts w:cs="Tahoma"/>
          <w:color w:val="000000"/>
          <w:szCs w:val="19"/>
          <w:lang w:eastAsia="en-GB"/>
        </w:rPr>
        <w:t>finish (sanded/unsanded)</w:t>
      </w:r>
    </w:p>
    <w:p w14:paraId="54638031" w14:textId="77777777" w:rsidR="00243DC1" w:rsidRDefault="00243DC1" w:rsidP="00243DC1">
      <w:pPr>
        <w:widowControl/>
        <w:rPr>
          <w:rFonts w:cs="Tahoma"/>
          <w:color w:val="000000"/>
          <w:szCs w:val="19"/>
          <w:lang w:eastAsia="en-GB"/>
        </w:rPr>
      </w:pPr>
    </w:p>
    <w:p w14:paraId="0839C0A2" w14:textId="77777777" w:rsidR="00243DC1" w:rsidRPr="00512777" w:rsidRDefault="00243DC1" w:rsidP="00243DC1">
      <w:pPr>
        <w:widowControl/>
        <w:autoSpaceDE w:val="0"/>
        <w:autoSpaceDN w:val="0"/>
        <w:adjustRightInd w:val="0"/>
        <w:ind w:left="567" w:hanging="567"/>
        <w:jc w:val="both"/>
        <w:rPr>
          <w:rFonts w:cs="Tahoma"/>
          <w:color w:val="000000"/>
          <w:szCs w:val="19"/>
          <w:lang w:eastAsia="en-GB"/>
        </w:rPr>
      </w:pPr>
      <w:r w:rsidRPr="00512777">
        <w:rPr>
          <w:rFonts w:cs="Tahoma"/>
          <w:color w:val="000000"/>
          <w:szCs w:val="19"/>
          <w:lang w:eastAsia="en-GB"/>
        </w:rPr>
        <w:t>03</w:t>
      </w:r>
      <w:r>
        <w:rPr>
          <w:rFonts w:cs="Tahoma"/>
          <w:color w:val="000000"/>
          <w:szCs w:val="19"/>
          <w:lang w:eastAsia="en-GB"/>
        </w:rPr>
        <w:t>7</w:t>
      </w:r>
      <w:r w:rsidRPr="00512777">
        <w:rPr>
          <w:rFonts w:cs="Tahoma"/>
          <w:color w:val="000000"/>
          <w:szCs w:val="19"/>
          <w:lang w:eastAsia="en-GB"/>
        </w:rPr>
        <w:tab/>
        <w:t>Plywood exposed to the weather shall have no open defects (e.g. checks, knots, holes, splits) on the exposed face(s) unless it is used only for a temporary application such as hoarding.</w:t>
      </w:r>
    </w:p>
    <w:p w14:paraId="2A9FAF64" w14:textId="77777777" w:rsidR="00243DC1" w:rsidRPr="00512777" w:rsidRDefault="00243DC1" w:rsidP="00243DC1">
      <w:pPr>
        <w:pStyle w:val="ListParagraph"/>
        <w:widowControl/>
        <w:autoSpaceDE w:val="0"/>
        <w:autoSpaceDN w:val="0"/>
        <w:adjustRightInd w:val="0"/>
        <w:ind w:left="0"/>
        <w:rPr>
          <w:rFonts w:cs="Tahoma"/>
          <w:color w:val="000000"/>
          <w:szCs w:val="19"/>
          <w:lang w:eastAsia="en-GB"/>
        </w:rPr>
      </w:pPr>
    </w:p>
    <w:p w14:paraId="4B184D12" w14:textId="77777777" w:rsidR="00243DC1" w:rsidRPr="00512777" w:rsidRDefault="00243DC1" w:rsidP="00243DC1">
      <w:pPr>
        <w:widowControl/>
        <w:tabs>
          <w:tab w:val="left" w:pos="567"/>
        </w:tabs>
        <w:autoSpaceDE w:val="0"/>
        <w:autoSpaceDN w:val="0"/>
        <w:adjustRightInd w:val="0"/>
        <w:rPr>
          <w:rFonts w:cs="Tahoma"/>
          <w:color w:val="000000"/>
          <w:szCs w:val="19"/>
          <w:lang w:eastAsia="en-GB"/>
        </w:rPr>
      </w:pPr>
      <w:r w:rsidRPr="00512777">
        <w:rPr>
          <w:rFonts w:cs="Tahoma"/>
          <w:color w:val="000000"/>
          <w:szCs w:val="19"/>
          <w:lang w:eastAsia="en-GB"/>
        </w:rPr>
        <w:t>03</w:t>
      </w:r>
      <w:r>
        <w:rPr>
          <w:rFonts w:cs="Tahoma"/>
          <w:color w:val="000000"/>
          <w:szCs w:val="19"/>
          <w:lang w:eastAsia="en-GB"/>
        </w:rPr>
        <w:t>8</w:t>
      </w:r>
      <w:r w:rsidRPr="00512777">
        <w:rPr>
          <w:rFonts w:cs="Tahoma"/>
          <w:color w:val="000000"/>
          <w:szCs w:val="19"/>
          <w:lang w:eastAsia="en-GB"/>
        </w:rPr>
        <w:tab/>
        <w:t xml:space="preserve">Prior to receiving a painted finish, plywood shall be adequately sanded. </w:t>
      </w:r>
    </w:p>
    <w:p w14:paraId="7E5178C9" w14:textId="77777777" w:rsidR="00243DC1" w:rsidRPr="00512777" w:rsidRDefault="00243DC1" w:rsidP="00243DC1">
      <w:pPr>
        <w:pStyle w:val="ListParagraph"/>
        <w:widowControl/>
        <w:autoSpaceDE w:val="0"/>
        <w:autoSpaceDN w:val="0"/>
        <w:adjustRightInd w:val="0"/>
        <w:ind w:left="0"/>
        <w:rPr>
          <w:rFonts w:cs="Tahoma"/>
          <w:color w:val="000000"/>
          <w:szCs w:val="19"/>
          <w:lang w:eastAsia="en-GB"/>
        </w:rPr>
      </w:pPr>
    </w:p>
    <w:p w14:paraId="1693C1A4" w14:textId="77777777" w:rsidR="00243DC1" w:rsidRPr="00512777" w:rsidRDefault="00243DC1" w:rsidP="00243DC1">
      <w:pPr>
        <w:widowControl/>
        <w:autoSpaceDE w:val="0"/>
        <w:autoSpaceDN w:val="0"/>
        <w:adjustRightInd w:val="0"/>
        <w:ind w:left="567" w:hanging="567"/>
        <w:rPr>
          <w:rFonts w:cs="Tahoma"/>
          <w:color w:val="000000"/>
          <w:szCs w:val="19"/>
          <w:lang w:eastAsia="en-GB"/>
        </w:rPr>
      </w:pPr>
      <w:r w:rsidRPr="00512777">
        <w:rPr>
          <w:rFonts w:cs="Tahoma"/>
          <w:color w:val="000000"/>
          <w:szCs w:val="19"/>
          <w:lang w:eastAsia="en-GB"/>
        </w:rPr>
        <w:t>03</w:t>
      </w:r>
      <w:r>
        <w:rPr>
          <w:rFonts w:cs="Tahoma"/>
          <w:color w:val="000000"/>
          <w:szCs w:val="19"/>
          <w:lang w:eastAsia="en-GB"/>
        </w:rPr>
        <w:t>9</w:t>
      </w:r>
      <w:r w:rsidRPr="00512777">
        <w:rPr>
          <w:rFonts w:cs="Tahoma"/>
          <w:color w:val="000000"/>
          <w:szCs w:val="19"/>
          <w:lang w:eastAsia="en-GB"/>
        </w:rPr>
        <w:tab/>
        <w:t>All cut edges that may be subject to weather exposure shall be sealed with a suitable sealant or applied finish</w:t>
      </w:r>
      <w:r>
        <w:rPr>
          <w:rFonts w:cs="Tahoma"/>
          <w:color w:val="000000"/>
          <w:szCs w:val="19"/>
          <w:lang w:eastAsia="en-GB"/>
        </w:rPr>
        <w:t>;</w:t>
      </w:r>
      <w:r w:rsidRPr="00512777">
        <w:rPr>
          <w:rFonts w:cs="Tahoma"/>
          <w:color w:val="000000"/>
          <w:szCs w:val="19"/>
          <w:lang w:eastAsia="en-GB"/>
        </w:rPr>
        <w:t xml:space="preserve"> typically these</w:t>
      </w:r>
      <w:r>
        <w:rPr>
          <w:rFonts w:cs="Tahoma"/>
          <w:color w:val="000000"/>
          <w:szCs w:val="19"/>
          <w:lang w:eastAsia="en-GB"/>
        </w:rPr>
        <w:t xml:space="preserve"> shall be one of the following:</w:t>
      </w:r>
    </w:p>
    <w:p w14:paraId="3D78658E" w14:textId="77777777" w:rsidR="00243DC1" w:rsidRPr="00512777" w:rsidRDefault="00243DC1" w:rsidP="00243DC1">
      <w:pPr>
        <w:pStyle w:val="ListParagraph"/>
        <w:widowControl/>
        <w:numPr>
          <w:ilvl w:val="2"/>
          <w:numId w:val="94"/>
        </w:numPr>
        <w:tabs>
          <w:tab w:val="left" w:pos="1134"/>
        </w:tabs>
        <w:autoSpaceDE w:val="0"/>
        <w:autoSpaceDN w:val="0"/>
        <w:adjustRightInd w:val="0"/>
        <w:ind w:left="1134" w:hanging="567"/>
        <w:rPr>
          <w:rFonts w:cs="Tahoma"/>
          <w:color w:val="000000"/>
          <w:szCs w:val="19"/>
          <w:lang w:eastAsia="en-GB"/>
        </w:rPr>
      </w:pPr>
      <w:r w:rsidRPr="00512777">
        <w:rPr>
          <w:rFonts w:cs="Tahoma"/>
          <w:color w:val="000000"/>
          <w:szCs w:val="19"/>
          <w:lang w:eastAsia="en-GB"/>
        </w:rPr>
        <w:t>Special sealing compounds, such as pitch epoxy</w:t>
      </w:r>
    </w:p>
    <w:p w14:paraId="4EDCBC2C" w14:textId="77777777" w:rsidR="00243DC1" w:rsidRPr="00512777" w:rsidRDefault="00243DC1" w:rsidP="00243DC1">
      <w:pPr>
        <w:pStyle w:val="ListParagraph"/>
        <w:widowControl/>
        <w:numPr>
          <w:ilvl w:val="0"/>
          <w:numId w:val="94"/>
        </w:numPr>
        <w:tabs>
          <w:tab w:val="left" w:pos="1134"/>
        </w:tabs>
        <w:autoSpaceDE w:val="0"/>
        <w:autoSpaceDN w:val="0"/>
        <w:adjustRightInd w:val="0"/>
        <w:ind w:left="1134" w:hanging="567"/>
        <w:rPr>
          <w:rFonts w:cs="Tahoma"/>
          <w:color w:val="000000"/>
          <w:szCs w:val="19"/>
          <w:lang w:eastAsia="en-GB"/>
        </w:rPr>
      </w:pPr>
      <w:r w:rsidRPr="00512777">
        <w:rPr>
          <w:rFonts w:cs="Tahoma"/>
          <w:color w:val="000000"/>
          <w:szCs w:val="19"/>
          <w:lang w:eastAsia="en-GB"/>
        </w:rPr>
        <w:t>non-setting mastic, where the plywood is set in frames.</w:t>
      </w:r>
    </w:p>
    <w:p w14:paraId="052BB7AF" w14:textId="77777777" w:rsidR="00243DC1" w:rsidRPr="00512777" w:rsidRDefault="00243DC1" w:rsidP="00243DC1">
      <w:pPr>
        <w:pStyle w:val="ListParagraph"/>
        <w:widowControl/>
        <w:numPr>
          <w:ilvl w:val="0"/>
          <w:numId w:val="94"/>
        </w:numPr>
        <w:tabs>
          <w:tab w:val="left" w:pos="1134"/>
        </w:tabs>
        <w:autoSpaceDE w:val="0"/>
        <w:autoSpaceDN w:val="0"/>
        <w:adjustRightInd w:val="0"/>
        <w:ind w:left="1134" w:hanging="567"/>
        <w:rPr>
          <w:rFonts w:cs="Tahoma"/>
          <w:color w:val="000000"/>
          <w:szCs w:val="19"/>
          <w:lang w:eastAsia="en-GB"/>
        </w:rPr>
      </w:pPr>
      <w:r w:rsidRPr="00512777">
        <w:rPr>
          <w:rFonts w:cs="Tahoma"/>
          <w:color w:val="000000"/>
          <w:szCs w:val="19"/>
          <w:lang w:eastAsia="en-GB"/>
        </w:rPr>
        <w:t>timber beading bonded with suitable adhesives.</w:t>
      </w:r>
    </w:p>
    <w:p w14:paraId="793263ED" w14:textId="77777777" w:rsidR="00243DC1" w:rsidRPr="00512777" w:rsidRDefault="00243DC1" w:rsidP="00243DC1">
      <w:pPr>
        <w:pStyle w:val="ListParagraph"/>
        <w:widowControl/>
        <w:tabs>
          <w:tab w:val="left" w:pos="1134"/>
        </w:tabs>
        <w:autoSpaceDE w:val="0"/>
        <w:autoSpaceDN w:val="0"/>
        <w:adjustRightInd w:val="0"/>
        <w:ind w:left="0"/>
        <w:rPr>
          <w:rFonts w:cs="Tahoma"/>
          <w:color w:val="000000"/>
          <w:szCs w:val="19"/>
          <w:lang w:eastAsia="en-GB"/>
        </w:rPr>
      </w:pPr>
    </w:p>
    <w:p w14:paraId="1D307383" w14:textId="77777777" w:rsidR="00243DC1" w:rsidRPr="00512777" w:rsidRDefault="00243DC1" w:rsidP="00243DC1">
      <w:pPr>
        <w:pStyle w:val="ListParagraph"/>
        <w:widowControl/>
        <w:tabs>
          <w:tab w:val="left" w:pos="567"/>
        </w:tabs>
        <w:autoSpaceDE w:val="0"/>
        <w:autoSpaceDN w:val="0"/>
        <w:adjustRightInd w:val="0"/>
        <w:ind w:left="0"/>
        <w:rPr>
          <w:rFonts w:cs="Tahoma"/>
          <w:color w:val="000000"/>
          <w:szCs w:val="19"/>
          <w:lang w:eastAsia="en-GB"/>
        </w:rPr>
      </w:pPr>
      <w:r>
        <w:rPr>
          <w:rFonts w:cs="Tahoma"/>
          <w:color w:val="000000"/>
          <w:szCs w:val="19"/>
          <w:lang w:eastAsia="en-GB"/>
        </w:rPr>
        <w:t>040</w:t>
      </w:r>
      <w:r w:rsidRPr="00512777">
        <w:rPr>
          <w:rFonts w:cs="Tahoma"/>
          <w:color w:val="000000"/>
          <w:szCs w:val="19"/>
          <w:lang w:eastAsia="en-GB"/>
        </w:rPr>
        <w:tab/>
        <w:t xml:space="preserve">In construction the following procedures shall be observed: </w:t>
      </w:r>
    </w:p>
    <w:p w14:paraId="66CC182B" w14:textId="77777777" w:rsidR="00243DC1" w:rsidRPr="00512777" w:rsidRDefault="00243DC1" w:rsidP="00243DC1">
      <w:pPr>
        <w:pStyle w:val="ListParagraph"/>
        <w:widowControl/>
        <w:numPr>
          <w:ilvl w:val="0"/>
          <w:numId w:val="95"/>
        </w:numPr>
        <w:autoSpaceDE w:val="0"/>
        <w:autoSpaceDN w:val="0"/>
        <w:adjustRightInd w:val="0"/>
        <w:ind w:left="1134" w:hanging="567"/>
        <w:rPr>
          <w:rFonts w:cs="Tahoma"/>
          <w:color w:val="000000"/>
          <w:szCs w:val="19"/>
          <w:lang w:eastAsia="en-GB"/>
        </w:rPr>
      </w:pPr>
      <w:r w:rsidRPr="00512777">
        <w:rPr>
          <w:rFonts w:cs="Tahoma"/>
          <w:color w:val="000000"/>
          <w:szCs w:val="19"/>
          <w:lang w:eastAsia="en-GB"/>
        </w:rPr>
        <w:t>lower edges of boards shall be bevelled to promote shedding of water.</w:t>
      </w:r>
    </w:p>
    <w:p w14:paraId="3EC81093" w14:textId="77777777" w:rsidR="00243DC1" w:rsidRPr="00512777" w:rsidRDefault="00243DC1" w:rsidP="00243DC1">
      <w:pPr>
        <w:pStyle w:val="ListParagraph"/>
        <w:widowControl/>
        <w:numPr>
          <w:ilvl w:val="0"/>
          <w:numId w:val="95"/>
        </w:numPr>
        <w:autoSpaceDE w:val="0"/>
        <w:autoSpaceDN w:val="0"/>
        <w:adjustRightInd w:val="0"/>
        <w:ind w:left="1134" w:hanging="567"/>
        <w:rPr>
          <w:rFonts w:cs="Tahoma"/>
          <w:color w:val="000000"/>
          <w:szCs w:val="19"/>
          <w:lang w:eastAsia="en-GB"/>
        </w:rPr>
      </w:pPr>
      <w:r w:rsidRPr="00512777">
        <w:rPr>
          <w:rFonts w:cs="Tahoma"/>
          <w:color w:val="000000"/>
          <w:szCs w:val="19"/>
          <w:lang w:eastAsia="en-GB"/>
        </w:rPr>
        <w:t>plywood used as infill panels shall be fully painted before installation and/or assembly.</w:t>
      </w:r>
    </w:p>
    <w:p w14:paraId="1C30A0E9" w14:textId="77777777" w:rsidR="00243DC1" w:rsidRPr="00512777" w:rsidRDefault="00243DC1" w:rsidP="00243DC1">
      <w:pPr>
        <w:pStyle w:val="ListParagraph"/>
        <w:widowControl/>
        <w:numPr>
          <w:ilvl w:val="0"/>
          <w:numId w:val="95"/>
        </w:numPr>
        <w:autoSpaceDE w:val="0"/>
        <w:autoSpaceDN w:val="0"/>
        <w:adjustRightInd w:val="0"/>
        <w:ind w:left="1134" w:hanging="567"/>
        <w:rPr>
          <w:rFonts w:cs="Tahoma"/>
          <w:color w:val="000000"/>
          <w:szCs w:val="19"/>
          <w:lang w:eastAsia="en-GB"/>
        </w:rPr>
      </w:pPr>
      <w:r w:rsidRPr="00512777">
        <w:rPr>
          <w:rFonts w:cs="Tahoma"/>
          <w:color w:val="000000"/>
          <w:szCs w:val="19"/>
          <w:lang w:eastAsia="en-GB"/>
        </w:rPr>
        <w:t>cavities behind boards shall be adequately ventilated and drained to allow dispersal of moisture.</w:t>
      </w:r>
    </w:p>
    <w:p w14:paraId="1099C564" w14:textId="77777777" w:rsidR="00243DC1" w:rsidRPr="00512777" w:rsidRDefault="00243DC1" w:rsidP="00243DC1">
      <w:pPr>
        <w:pStyle w:val="ListParagraph"/>
        <w:widowControl/>
        <w:numPr>
          <w:ilvl w:val="0"/>
          <w:numId w:val="95"/>
        </w:numPr>
        <w:autoSpaceDE w:val="0"/>
        <w:autoSpaceDN w:val="0"/>
        <w:adjustRightInd w:val="0"/>
        <w:ind w:left="1134" w:hanging="567"/>
        <w:rPr>
          <w:rFonts w:cs="Tahoma"/>
          <w:color w:val="000000"/>
          <w:szCs w:val="19"/>
          <w:lang w:eastAsia="en-GB"/>
        </w:rPr>
      </w:pPr>
      <w:r w:rsidRPr="00512777">
        <w:rPr>
          <w:rFonts w:cs="Tahoma"/>
          <w:color w:val="000000"/>
          <w:szCs w:val="19"/>
          <w:lang w:eastAsia="en-GB"/>
        </w:rPr>
        <w:t>clearance shall be allowed at selected joints to allow free drainage of water.</w:t>
      </w:r>
    </w:p>
    <w:p w14:paraId="76365063" w14:textId="77777777" w:rsidR="00243DC1" w:rsidRPr="00512777" w:rsidRDefault="00243DC1" w:rsidP="00243DC1">
      <w:pPr>
        <w:pStyle w:val="ListParagraph"/>
        <w:widowControl/>
        <w:numPr>
          <w:ilvl w:val="0"/>
          <w:numId w:val="95"/>
        </w:numPr>
        <w:autoSpaceDE w:val="0"/>
        <w:autoSpaceDN w:val="0"/>
        <w:adjustRightInd w:val="0"/>
        <w:ind w:left="1134" w:hanging="567"/>
        <w:rPr>
          <w:rFonts w:cs="Tahoma"/>
          <w:color w:val="000000"/>
          <w:szCs w:val="19"/>
          <w:lang w:eastAsia="en-GB"/>
        </w:rPr>
      </w:pPr>
      <w:r w:rsidRPr="00512777">
        <w:rPr>
          <w:rFonts w:cs="Tahoma"/>
          <w:color w:val="000000"/>
          <w:szCs w:val="19"/>
          <w:lang w:eastAsia="en-GB"/>
        </w:rPr>
        <w:t>plywood junctions with masonry shall provide adequate clearance to allow drainage, prevent capillary absorption of water and provide enough space for maintenance of edge sealing.</w:t>
      </w:r>
    </w:p>
    <w:p w14:paraId="1CB6D59C" w14:textId="77777777" w:rsidR="00243DC1" w:rsidRPr="00512777" w:rsidRDefault="00243DC1" w:rsidP="00243DC1">
      <w:pPr>
        <w:pStyle w:val="ListParagraph"/>
        <w:widowControl/>
        <w:numPr>
          <w:ilvl w:val="0"/>
          <w:numId w:val="95"/>
        </w:numPr>
        <w:autoSpaceDE w:val="0"/>
        <w:autoSpaceDN w:val="0"/>
        <w:adjustRightInd w:val="0"/>
        <w:ind w:left="1134" w:hanging="567"/>
        <w:rPr>
          <w:rFonts w:cs="Tahoma"/>
          <w:color w:val="000000"/>
          <w:szCs w:val="19"/>
          <w:lang w:eastAsia="en-GB"/>
        </w:rPr>
      </w:pPr>
      <w:r w:rsidRPr="00512777">
        <w:rPr>
          <w:rFonts w:cs="Tahoma"/>
          <w:color w:val="000000"/>
          <w:szCs w:val="19"/>
          <w:lang w:eastAsia="en-GB"/>
        </w:rPr>
        <w:t>the bottom edges of boards shall stand well clear of flashings, roof coverings, sills, and the ground.</w:t>
      </w:r>
    </w:p>
    <w:p w14:paraId="2D2D8E06" w14:textId="77777777" w:rsidR="00243DC1" w:rsidRPr="00512777" w:rsidRDefault="00243DC1" w:rsidP="00243DC1">
      <w:pPr>
        <w:pStyle w:val="ListParagraph"/>
        <w:widowControl/>
        <w:numPr>
          <w:ilvl w:val="0"/>
          <w:numId w:val="95"/>
        </w:numPr>
        <w:autoSpaceDE w:val="0"/>
        <w:autoSpaceDN w:val="0"/>
        <w:adjustRightInd w:val="0"/>
        <w:ind w:left="1134" w:hanging="567"/>
        <w:rPr>
          <w:rFonts w:cs="Tahoma"/>
          <w:color w:val="000000"/>
          <w:szCs w:val="19"/>
          <w:lang w:eastAsia="en-GB"/>
        </w:rPr>
      </w:pPr>
      <w:r w:rsidRPr="00512777">
        <w:rPr>
          <w:rFonts w:cs="Tahoma"/>
          <w:color w:val="000000"/>
          <w:szCs w:val="19"/>
          <w:lang w:eastAsia="en-GB"/>
        </w:rPr>
        <w:t>exposed and/or inadequately protected fixings shall be of non-ferrous metals and have adequate corrosion resistance.</w:t>
      </w:r>
    </w:p>
    <w:p w14:paraId="47AE598A" w14:textId="77777777" w:rsidR="00243DC1" w:rsidRPr="00512777" w:rsidRDefault="00243DC1" w:rsidP="00243DC1">
      <w:pPr>
        <w:tabs>
          <w:tab w:val="left" w:pos="0"/>
          <w:tab w:val="left" w:pos="538"/>
          <w:tab w:val="left" w:pos="988"/>
          <w:tab w:val="left" w:pos="1440"/>
        </w:tabs>
        <w:jc w:val="both"/>
        <w:rPr>
          <w:rFonts w:cs="Tahoma"/>
        </w:rPr>
      </w:pPr>
    </w:p>
    <w:p w14:paraId="06ADE96A" w14:textId="77777777" w:rsidR="00243DC1" w:rsidRPr="00512777" w:rsidRDefault="00243DC1" w:rsidP="00243DC1">
      <w:pPr>
        <w:tabs>
          <w:tab w:val="left" w:pos="0"/>
          <w:tab w:val="left" w:pos="538"/>
          <w:tab w:val="left" w:pos="988"/>
          <w:tab w:val="left" w:pos="1440"/>
        </w:tabs>
        <w:ind w:left="538" w:hanging="538"/>
        <w:jc w:val="both"/>
        <w:rPr>
          <w:rFonts w:cs="Tahoma"/>
        </w:rPr>
      </w:pPr>
      <w:r w:rsidRPr="00512777">
        <w:rPr>
          <w:rFonts w:cs="Tahoma"/>
        </w:rPr>
        <w:t>04</w:t>
      </w:r>
      <w:r>
        <w:rPr>
          <w:rFonts w:cs="Tahoma"/>
        </w:rPr>
        <w:t>1</w:t>
      </w:r>
      <w:r w:rsidRPr="00512777">
        <w:rPr>
          <w:rFonts w:cs="Tahoma"/>
        </w:rPr>
        <w:tab/>
        <w:t>WBP sanded and unsanded finished plywood is to be in accordance with BS EN 635</w:t>
      </w:r>
      <w:r>
        <w:rPr>
          <w:rFonts w:cs="Tahoma"/>
        </w:rPr>
        <w:t>, appearance classification E or I.</w:t>
      </w:r>
      <w:r w:rsidRPr="00512777">
        <w:rPr>
          <w:rFonts w:cs="Tahoma"/>
        </w:rPr>
        <w:t xml:space="preserve"> </w:t>
      </w:r>
    </w:p>
    <w:p w14:paraId="58E038A9" w14:textId="77777777" w:rsidR="00243DC1" w:rsidRPr="00512777" w:rsidRDefault="00243DC1" w:rsidP="00243DC1">
      <w:pPr>
        <w:tabs>
          <w:tab w:val="left" w:pos="0"/>
          <w:tab w:val="left" w:pos="538"/>
          <w:tab w:val="left" w:pos="988"/>
          <w:tab w:val="left" w:pos="1440"/>
        </w:tabs>
        <w:jc w:val="both"/>
        <w:rPr>
          <w:rFonts w:cs="Tahoma"/>
        </w:rPr>
      </w:pPr>
    </w:p>
    <w:p w14:paraId="2CEA8B3B" w14:textId="77777777" w:rsidR="00243DC1" w:rsidRPr="00C3047E" w:rsidRDefault="00243DC1" w:rsidP="00243DC1">
      <w:pPr>
        <w:tabs>
          <w:tab w:val="left" w:pos="0"/>
          <w:tab w:val="left" w:pos="538"/>
          <w:tab w:val="left" w:pos="988"/>
          <w:tab w:val="left" w:pos="1440"/>
        </w:tabs>
        <w:jc w:val="both"/>
        <w:rPr>
          <w:rFonts w:cs="Tahoma"/>
        </w:rPr>
      </w:pPr>
      <w:r w:rsidRPr="00C3047E">
        <w:rPr>
          <w:rFonts w:cs="Tahoma"/>
        </w:rPr>
        <w:t>042</w:t>
      </w:r>
      <w:r w:rsidRPr="00C3047E">
        <w:rPr>
          <w:rFonts w:cs="Tahoma"/>
        </w:rPr>
        <w:tab/>
        <w:t>Oriented strand boards shall be in accordance with BS EN 300 and supplied in accordance to use:</w:t>
      </w:r>
    </w:p>
    <w:p w14:paraId="3CEC1620" w14:textId="77777777" w:rsidR="00243DC1" w:rsidRPr="00C3047E" w:rsidRDefault="00243DC1" w:rsidP="00243DC1">
      <w:pPr>
        <w:tabs>
          <w:tab w:val="left" w:pos="0"/>
          <w:tab w:val="left" w:pos="538"/>
          <w:tab w:val="left" w:pos="988"/>
          <w:tab w:val="left" w:pos="1440"/>
        </w:tabs>
        <w:jc w:val="both"/>
        <w:rPr>
          <w:rFonts w:cs="Tahoma"/>
        </w:rPr>
      </w:pPr>
      <w:r w:rsidRPr="00C3047E">
        <w:rPr>
          <w:rFonts w:cs="Tahoma"/>
        </w:rPr>
        <w:tab/>
      </w:r>
      <w:r w:rsidRPr="00C3047E">
        <w:rPr>
          <w:rFonts w:cs="Tahoma"/>
        </w:rPr>
        <w:tab/>
        <w:t>OSB/1 general purpose no loading boards and boards for interior fitments for use in dry conditions;</w:t>
      </w:r>
    </w:p>
    <w:p w14:paraId="48198C3C" w14:textId="77777777" w:rsidR="00243DC1" w:rsidRPr="00C3047E" w:rsidRDefault="00243DC1" w:rsidP="00243DC1">
      <w:pPr>
        <w:tabs>
          <w:tab w:val="left" w:pos="0"/>
          <w:tab w:val="left" w:pos="538"/>
          <w:tab w:val="left" w:pos="988"/>
          <w:tab w:val="left" w:pos="1440"/>
        </w:tabs>
        <w:jc w:val="both"/>
        <w:rPr>
          <w:rFonts w:cs="Tahoma"/>
        </w:rPr>
      </w:pPr>
      <w:r w:rsidRPr="00C3047E">
        <w:rPr>
          <w:rFonts w:cs="Tahoma"/>
        </w:rPr>
        <w:tab/>
      </w:r>
      <w:r w:rsidRPr="00C3047E">
        <w:rPr>
          <w:rFonts w:cs="Tahoma"/>
        </w:rPr>
        <w:tab/>
        <w:t>OSB/2 load-bearing boards for use in dry conditions;</w:t>
      </w:r>
    </w:p>
    <w:p w14:paraId="1725C5FF" w14:textId="77777777" w:rsidR="00243DC1" w:rsidRPr="00C3047E" w:rsidRDefault="00243DC1" w:rsidP="00243DC1">
      <w:pPr>
        <w:tabs>
          <w:tab w:val="left" w:pos="0"/>
          <w:tab w:val="left" w:pos="538"/>
          <w:tab w:val="left" w:pos="988"/>
          <w:tab w:val="left" w:pos="1440"/>
        </w:tabs>
        <w:jc w:val="both"/>
        <w:rPr>
          <w:rFonts w:cs="Tahoma"/>
        </w:rPr>
      </w:pPr>
      <w:r w:rsidRPr="00C3047E">
        <w:rPr>
          <w:rFonts w:cs="Tahoma"/>
        </w:rPr>
        <w:tab/>
      </w:r>
      <w:r w:rsidRPr="00C3047E">
        <w:rPr>
          <w:rFonts w:cs="Tahoma"/>
        </w:rPr>
        <w:tab/>
        <w:t>OSB/3 load-bearing for use in humid conditions;</w:t>
      </w:r>
    </w:p>
    <w:p w14:paraId="1F298634" w14:textId="77777777" w:rsidR="00243DC1" w:rsidRPr="00C3047E" w:rsidRDefault="00243DC1" w:rsidP="00243DC1">
      <w:pPr>
        <w:tabs>
          <w:tab w:val="left" w:pos="0"/>
          <w:tab w:val="left" w:pos="538"/>
          <w:tab w:val="left" w:pos="988"/>
          <w:tab w:val="left" w:pos="1440"/>
        </w:tabs>
        <w:jc w:val="both"/>
        <w:rPr>
          <w:rFonts w:cs="Tahoma"/>
        </w:rPr>
      </w:pPr>
      <w:r w:rsidRPr="00C3047E">
        <w:rPr>
          <w:rFonts w:cs="Tahoma"/>
        </w:rPr>
        <w:tab/>
      </w:r>
      <w:r w:rsidRPr="00C3047E">
        <w:rPr>
          <w:rFonts w:cs="Tahoma"/>
        </w:rPr>
        <w:tab/>
        <w:t>OSB/4 heavy duty load-bearing boards for use in humid conditions;</w:t>
      </w:r>
    </w:p>
    <w:p w14:paraId="170E4612" w14:textId="77777777" w:rsidR="00243DC1" w:rsidRPr="00512777" w:rsidRDefault="00243DC1" w:rsidP="00243DC1">
      <w:pPr>
        <w:tabs>
          <w:tab w:val="left" w:pos="0"/>
          <w:tab w:val="left" w:pos="538"/>
          <w:tab w:val="left" w:pos="988"/>
          <w:tab w:val="left" w:pos="1440"/>
        </w:tabs>
        <w:jc w:val="both"/>
        <w:rPr>
          <w:rFonts w:cs="Tahoma"/>
        </w:rPr>
      </w:pPr>
    </w:p>
    <w:p w14:paraId="19A2D777" w14:textId="77777777" w:rsidR="00243DC1" w:rsidRPr="00512777" w:rsidRDefault="00243DC1" w:rsidP="00243DC1">
      <w:pPr>
        <w:tabs>
          <w:tab w:val="left" w:pos="0"/>
          <w:tab w:val="left" w:pos="538"/>
          <w:tab w:val="left" w:pos="988"/>
          <w:tab w:val="left" w:pos="1440"/>
        </w:tabs>
        <w:ind w:left="538" w:hanging="538"/>
        <w:jc w:val="both"/>
        <w:rPr>
          <w:rFonts w:cs="Tahoma"/>
        </w:rPr>
      </w:pPr>
      <w:r w:rsidRPr="00512777">
        <w:rPr>
          <w:rFonts w:cs="Tahoma"/>
        </w:rPr>
        <w:t>04</w:t>
      </w:r>
      <w:r>
        <w:rPr>
          <w:rFonts w:cs="Tahoma"/>
        </w:rPr>
        <w:t>3</w:t>
      </w:r>
      <w:r w:rsidRPr="00512777">
        <w:rPr>
          <w:rFonts w:cs="Tahoma"/>
        </w:rPr>
        <w:tab/>
        <w:t>Particleboards shall be in accordance with BS EN 312</w:t>
      </w:r>
      <w:r>
        <w:rPr>
          <w:rFonts w:cs="Tahoma"/>
        </w:rPr>
        <w:t xml:space="preserve"> Type 5, </w:t>
      </w:r>
      <w:r w:rsidRPr="00512777">
        <w:rPr>
          <w:rFonts w:cs="Tahoma"/>
        </w:rPr>
        <w:t>for chipboard flooring, use the appropriate waterproof moisture resistant grade suitable for the purpose.</w:t>
      </w:r>
    </w:p>
    <w:p w14:paraId="1730A92E" w14:textId="77777777" w:rsidR="00243DC1" w:rsidRPr="00512777" w:rsidRDefault="00243DC1" w:rsidP="00243DC1">
      <w:pPr>
        <w:tabs>
          <w:tab w:val="left" w:pos="0"/>
          <w:tab w:val="left" w:pos="538"/>
          <w:tab w:val="left" w:pos="988"/>
          <w:tab w:val="left" w:pos="1440"/>
        </w:tabs>
        <w:jc w:val="both"/>
        <w:rPr>
          <w:rFonts w:cs="Tahoma"/>
        </w:rPr>
      </w:pPr>
    </w:p>
    <w:p w14:paraId="40D6FEFC" w14:textId="77777777" w:rsidR="00243DC1" w:rsidRPr="00512777" w:rsidRDefault="00243DC1" w:rsidP="00243DC1">
      <w:pPr>
        <w:tabs>
          <w:tab w:val="left" w:pos="0"/>
          <w:tab w:val="left" w:pos="538"/>
          <w:tab w:val="left" w:pos="988"/>
          <w:tab w:val="left" w:pos="1440"/>
        </w:tabs>
        <w:ind w:left="538" w:hanging="538"/>
        <w:jc w:val="both"/>
        <w:rPr>
          <w:rFonts w:cs="Tahoma"/>
        </w:rPr>
      </w:pPr>
      <w:r w:rsidRPr="00512777">
        <w:rPr>
          <w:rFonts w:cs="Tahoma"/>
        </w:rPr>
        <w:t>04</w:t>
      </w:r>
      <w:r>
        <w:rPr>
          <w:rFonts w:cs="Tahoma"/>
        </w:rPr>
        <w:t>4</w:t>
      </w:r>
      <w:r w:rsidRPr="00512777">
        <w:rPr>
          <w:rFonts w:cs="Tahoma"/>
        </w:rPr>
        <w:tab/>
        <w:t>Hardboard shall be to BS EN 622-2. Ensure hardboard used to form bath panels has an enamelled surface</w:t>
      </w:r>
      <w:r>
        <w:rPr>
          <w:rFonts w:cs="Tahoma"/>
        </w:rPr>
        <w:t xml:space="preserve"> and Type TE Tempered.</w:t>
      </w:r>
    </w:p>
    <w:p w14:paraId="1300E902" w14:textId="77777777" w:rsidR="00243DC1" w:rsidRPr="00512777" w:rsidRDefault="00243DC1" w:rsidP="00243DC1">
      <w:pPr>
        <w:tabs>
          <w:tab w:val="left" w:pos="0"/>
          <w:tab w:val="left" w:pos="538"/>
          <w:tab w:val="left" w:pos="988"/>
          <w:tab w:val="left" w:pos="1440"/>
        </w:tabs>
        <w:jc w:val="both"/>
        <w:rPr>
          <w:rFonts w:cs="Tahoma"/>
        </w:rPr>
      </w:pPr>
    </w:p>
    <w:p w14:paraId="24F7B4F0" w14:textId="77777777" w:rsidR="00243DC1" w:rsidRDefault="00243DC1" w:rsidP="00243DC1">
      <w:pPr>
        <w:widowControl/>
        <w:spacing w:after="160" w:line="259" w:lineRule="auto"/>
        <w:rPr>
          <w:rFonts w:cs="Tahoma"/>
        </w:rPr>
      </w:pPr>
      <w:r>
        <w:rPr>
          <w:rFonts w:cs="Tahoma"/>
        </w:rPr>
        <w:br w:type="page"/>
      </w:r>
    </w:p>
    <w:p w14:paraId="4DE53267" w14:textId="77777777" w:rsidR="00243DC1" w:rsidRPr="00C3047E" w:rsidRDefault="00243DC1" w:rsidP="00243DC1">
      <w:pPr>
        <w:tabs>
          <w:tab w:val="left" w:pos="0"/>
          <w:tab w:val="left" w:pos="538"/>
          <w:tab w:val="left" w:pos="988"/>
          <w:tab w:val="left" w:pos="1440"/>
        </w:tabs>
        <w:ind w:left="538" w:hanging="538"/>
        <w:jc w:val="both"/>
        <w:rPr>
          <w:rFonts w:cs="Tahoma"/>
        </w:rPr>
      </w:pPr>
      <w:r w:rsidRPr="00C3047E">
        <w:rPr>
          <w:rFonts w:cs="Tahoma"/>
        </w:rPr>
        <w:t>045</w:t>
      </w:r>
      <w:r w:rsidRPr="00C3047E">
        <w:rPr>
          <w:rFonts w:cs="Tahoma"/>
        </w:rPr>
        <w:tab/>
        <w:t xml:space="preserve">Ensure all block-board complies with BS EN 636-1 and to be to a standard and quality </w:t>
      </w:r>
      <w:r>
        <w:rPr>
          <w:rFonts w:cs="Tahoma"/>
        </w:rPr>
        <w:t>a</w:t>
      </w:r>
      <w:r w:rsidRPr="00C3047E">
        <w:rPr>
          <w:rFonts w:cs="Tahoma"/>
        </w:rPr>
        <w:t xml:space="preserve">pproved by the </w:t>
      </w:r>
      <w:r>
        <w:rPr>
          <w:rFonts w:cs="Tahoma"/>
        </w:rPr>
        <w:t>Client’s Representative</w:t>
      </w:r>
      <w:r w:rsidRPr="00C3047E">
        <w:rPr>
          <w:rFonts w:cs="Tahoma"/>
        </w:rPr>
        <w:t>, lamin-board used is five</w:t>
      </w:r>
      <w:r w:rsidRPr="00C3047E">
        <w:rPr>
          <w:rFonts w:cs="Tahoma"/>
        </w:rPr>
        <w:noBreakHyphen/>
        <w:t>ply and veneer is of the specified species of timber (but where none is specified, it is an appropriate species of timber).</w:t>
      </w:r>
    </w:p>
    <w:p w14:paraId="6CCB83BD" w14:textId="77777777" w:rsidR="00243DC1" w:rsidRPr="00512777" w:rsidRDefault="00243DC1" w:rsidP="00243DC1">
      <w:pPr>
        <w:widowControl/>
        <w:autoSpaceDE w:val="0"/>
        <w:autoSpaceDN w:val="0"/>
        <w:adjustRightInd w:val="0"/>
        <w:rPr>
          <w:rFonts w:cs="Tahoma"/>
          <w:color w:val="000000"/>
          <w:sz w:val="18"/>
          <w:szCs w:val="18"/>
          <w:lang w:eastAsia="en-GB"/>
        </w:rPr>
      </w:pPr>
    </w:p>
    <w:p w14:paraId="5689E032" w14:textId="77777777" w:rsidR="00243DC1" w:rsidRPr="00512777" w:rsidRDefault="00243DC1" w:rsidP="00243DC1">
      <w:pPr>
        <w:tabs>
          <w:tab w:val="left" w:pos="0"/>
          <w:tab w:val="left" w:pos="538"/>
          <w:tab w:val="left" w:pos="988"/>
          <w:tab w:val="left" w:pos="1440"/>
        </w:tabs>
        <w:jc w:val="both"/>
        <w:rPr>
          <w:rFonts w:cs="Tahoma"/>
        </w:rPr>
      </w:pPr>
      <w:r w:rsidRPr="00512777">
        <w:rPr>
          <w:rFonts w:cs="Tahoma"/>
        </w:rPr>
        <w:tab/>
      </w:r>
      <w:r w:rsidRPr="00512777">
        <w:rPr>
          <w:rFonts w:cs="Tahoma"/>
          <w:b/>
        </w:rPr>
        <w:t>Priming</w:t>
      </w:r>
    </w:p>
    <w:p w14:paraId="026AC5CB" w14:textId="77777777" w:rsidR="00243DC1" w:rsidRPr="00512777" w:rsidRDefault="00243DC1" w:rsidP="00243DC1">
      <w:pPr>
        <w:tabs>
          <w:tab w:val="left" w:pos="0"/>
          <w:tab w:val="left" w:pos="538"/>
          <w:tab w:val="left" w:pos="988"/>
          <w:tab w:val="left" w:pos="1440"/>
        </w:tabs>
        <w:jc w:val="both"/>
        <w:rPr>
          <w:rFonts w:cs="Tahoma"/>
        </w:rPr>
      </w:pPr>
    </w:p>
    <w:p w14:paraId="5532B83D" w14:textId="77777777" w:rsidR="00243DC1" w:rsidRPr="00512777" w:rsidRDefault="00243DC1" w:rsidP="00243DC1">
      <w:pPr>
        <w:tabs>
          <w:tab w:val="left" w:pos="0"/>
          <w:tab w:val="left" w:pos="538"/>
          <w:tab w:val="left" w:pos="988"/>
          <w:tab w:val="left" w:pos="1440"/>
        </w:tabs>
        <w:ind w:left="538" w:hanging="538"/>
        <w:jc w:val="both"/>
        <w:rPr>
          <w:rFonts w:cs="Tahoma"/>
        </w:rPr>
      </w:pPr>
      <w:r w:rsidRPr="00512777">
        <w:rPr>
          <w:rFonts w:cs="Tahoma"/>
        </w:rPr>
        <w:t>04</w:t>
      </w:r>
      <w:r>
        <w:rPr>
          <w:rFonts w:cs="Tahoma"/>
        </w:rPr>
        <w:t>6</w:t>
      </w:r>
      <w:r w:rsidRPr="00512777">
        <w:rPr>
          <w:rFonts w:cs="Tahoma"/>
        </w:rPr>
        <w:tab/>
        <w:t>Prime timber in accordance with the finish coat specification. Use a primer recommended by the manufacturer of the surface coating.</w:t>
      </w:r>
    </w:p>
    <w:p w14:paraId="15D2DE8C" w14:textId="77777777" w:rsidR="00243DC1" w:rsidRPr="00512777" w:rsidRDefault="00243DC1" w:rsidP="00243DC1">
      <w:pPr>
        <w:tabs>
          <w:tab w:val="left" w:pos="0"/>
          <w:tab w:val="left" w:pos="538"/>
          <w:tab w:val="left" w:pos="988"/>
          <w:tab w:val="left" w:pos="1440"/>
        </w:tabs>
        <w:jc w:val="both"/>
        <w:rPr>
          <w:rFonts w:cs="Tahoma"/>
        </w:rPr>
      </w:pPr>
    </w:p>
    <w:p w14:paraId="55B057EE" w14:textId="77777777" w:rsidR="00243DC1" w:rsidRPr="00512777" w:rsidRDefault="00243DC1" w:rsidP="00243DC1">
      <w:pPr>
        <w:tabs>
          <w:tab w:val="left" w:pos="0"/>
          <w:tab w:val="left" w:pos="538"/>
          <w:tab w:val="left" w:pos="988"/>
          <w:tab w:val="left" w:pos="1440"/>
        </w:tabs>
        <w:jc w:val="both"/>
        <w:rPr>
          <w:rFonts w:cs="Tahoma"/>
        </w:rPr>
      </w:pPr>
      <w:r w:rsidRPr="00512777">
        <w:rPr>
          <w:rFonts w:cs="Tahoma"/>
        </w:rPr>
        <w:tab/>
      </w:r>
      <w:r w:rsidRPr="00512777">
        <w:rPr>
          <w:rFonts w:cs="Tahoma"/>
          <w:b/>
        </w:rPr>
        <w:t>Preservative treatment of timber</w:t>
      </w:r>
    </w:p>
    <w:p w14:paraId="692A32B4" w14:textId="77777777" w:rsidR="00243DC1" w:rsidRPr="00512777" w:rsidRDefault="00243DC1" w:rsidP="00243DC1">
      <w:pPr>
        <w:tabs>
          <w:tab w:val="left" w:pos="0"/>
          <w:tab w:val="left" w:pos="538"/>
          <w:tab w:val="left" w:pos="988"/>
          <w:tab w:val="left" w:pos="1440"/>
        </w:tabs>
        <w:jc w:val="both"/>
        <w:rPr>
          <w:rFonts w:cs="Tahoma"/>
        </w:rPr>
      </w:pPr>
    </w:p>
    <w:p w14:paraId="12E81D27" w14:textId="77777777" w:rsidR="00243DC1" w:rsidRPr="00512777" w:rsidRDefault="00243DC1" w:rsidP="00243DC1">
      <w:pPr>
        <w:tabs>
          <w:tab w:val="left" w:pos="0"/>
          <w:tab w:val="left" w:pos="538"/>
          <w:tab w:val="left" w:pos="988"/>
          <w:tab w:val="left" w:pos="1440"/>
        </w:tabs>
        <w:jc w:val="both"/>
        <w:rPr>
          <w:rFonts w:cs="Tahoma"/>
        </w:rPr>
      </w:pPr>
      <w:r w:rsidRPr="00512777">
        <w:rPr>
          <w:rFonts w:cs="Tahoma"/>
        </w:rPr>
        <w:t>04</w:t>
      </w:r>
      <w:r>
        <w:rPr>
          <w:rFonts w:cs="Tahoma"/>
        </w:rPr>
        <w:t>7</w:t>
      </w:r>
      <w:r w:rsidRPr="00512777">
        <w:rPr>
          <w:rFonts w:cs="Tahoma"/>
        </w:rPr>
        <w:tab/>
        <w:t>Treat softwood described as "treated" or "impregnated" before delivery to the Property with either:</w:t>
      </w:r>
    </w:p>
    <w:p w14:paraId="6DB31B03" w14:textId="77777777" w:rsidR="00243DC1" w:rsidRPr="00512777" w:rsidRDefault="00243DC1" w:rsidP="00243DC1">
      <w:pPr>
        <w:pStyle w:val="ListParagraph"/>
        <w:numPr>
          <w:ilvl w:val="0"/>
          <w:numId w:val="96"/>
        </w:numPr>
        <w:tabs>
          <w:tab w:val="left" w:pos="0"/>
          <w:tab w:val="left" w:pos="538"/>
          <w:tab w:val="left" w:pos="1134"/>
        </w:tabs>
        <w:ind w:left="1134" w:hanging="567"/>
        <w:jc w:val="both"/>
        <w:rPr>
          <w:rFonts w:cs="Tahoma"/>
        </w:rPr>
      </w:pPr>
      <w:r w:rsidRPr="00512777">
        <w:rPr>
          <w:rFonts w:cs="Tahoma"/>
        </w:rPr>
        <w:t>an appropriate preservative under vacuum</w:t>
      </w:r>
      <w:r w:rsidRPr="00512777">
        <w:rPr>
          <w:rFonts w:cs="Tahoma"/>
        </w:rPr>
        <w:noBreakHyphen/>
        <w:t xml:space="preserve">pressure with an average net retention of at least 4kg of dry salts per cubic metre; or </w:t>
      </w:r>
    </w:p>
    <w:p w14:paraId="0B2024A0" w14:textId="77777777" w:rsidR="00243DC1" w:rsidRPr="00512777" w:rsidRDefault="00243DC1" w:rsidP="00243DC1">
      <w:pPr>
        <w:pStyle w:val="ListParagraph"/>
        <w:numPr>
          <w:ilvl w:val="0"/>
          <w:numId w:val="96"/>
        </w:numPr>
        <w:tabs>
          <w:tab w:val="left" w:pos="0"/>
          <w:tab w:val="left" w:pos="538"/>
          <w:tab w:val="left" w:pos="1134"/>
        </w:tabs>
        <w:ind w:left="1134" w:hanging="567"/>
        <w:jc w:val="both"/>
        <w:rPr>
          <w:rFonts w:cs="Tahoma"/>
        </w:rPr>
      </w:pPr>
      <w:r w:rsidRPr="00512777">
        <w:rPr>
          <w:rFonts w:cs="Tahoma"/>
        </w:rPr>
        <w:t>an organic solvent type preservative giving an overall retention of 16Kg of solution per cubic metre of timber.</w:t>
      </w:r>
    </w:p>
    <w:p w14:paraId="6B29BC34" w14:textId="77777777" w:rsidR="00243DC1" w:rsidRPr="00512777" w:rsidRDefault="00243DC1" w:rsidP="00243DC1">
      <w:pPr>
        <w:tabs>
          <w:tab w:val="left" w:pos="0"/>
          <w:tab w:val="left" w:pos="538"/>
          <w:tab w:val="left" w:pos="988"/>
          <w:tab w:val="left" w:pos="1440"/>
        </w:tabs>
        <w:jc w:val="both"/>
        <w:rPr>
          <w:rFonts w:cs="Tahoma"/>
        </w:rPr>
      </w:pPr>
    </w:p>
    <w:p w14:paraId="3B260BEE" w14:textId="77777777" w:rsidR="00243DC1" w:rsidRPr="00B41687" w:rsidRDefault="00243DC1" w:rsidP="00243DC1">
      <w:pPr>
        <w:widowControl/>
        <w:tabs>
          <w:tab w:val="left" w:pos="567"/>
        </w:tabs>
        <w:autoSpaceDE w:val="0"/>
        <w:autoSpaceDN w:val="0"/>
        <w:adjustRightInd w:val="0"/>
        <w:jc w:val="both"/>
        <w:rPr>
          <w:rFonts w:cs="Tahoma"/>
          <w:lang w:eastAsia="en-GB"/>
        </w:rPr>
      </w:pPr>
      <w:r w:rsidRPr="00B41687">
        <w:rPr>
          <w:rFonts w:cs="Tahoma"/>
          <w:szCs w:val="19"/>
          <w:lang w:eastAsia="en-GB"/>
        </w:rPr>
        <w:t>048</w:t>
      </w:r>
      <w:r w:rsidRPr="00B41687">
        <w:rPr>
          <w:rFonts w:cs="Tahoma"/>
          <w:szCs w:val="19"/>
          <w:lang w:eastAsia="en-GB"/>
        </w:rPr>
        <w:tab/>
        <w:t xml:space="preserve">Generally - Structural Timber, Fencing and the like, </w:t>
      </w:r>
      <w:r w:rsidRPr="00B41687">
        <w:rPr>
          <w:rFonts w:cs="Tahoma"/>
          <w:lang w:eastAsia="en-GB"/>
        </w:rPr>
        <w:t xml:space="preserve">shall be treated in accordance with Clause 015. </w:t>
      </w:r>
    </w:p>
    <w:p w14:paraId="3DA478CF" w14:textId="77777777" w:rsidR="00243DC1" w:rsidRPr="00512777" w:rsidRDefault="00243DC1" w:rsidP="00243DC1">
      <w:pPr>
        <w:pStyle w:val="ListParagraph"/>
        <w:widowControl/>
        <w:numPr>
          <w:ilvl w:val="0"/>
          <w:numId w:val="97"/>
        </w:numPr>
        <w:autoSpaceDE w:val="0"/>
        <w:autoSpaceDN w:val="0"/>
        <w:adjustRightInd w:val="0"/>
        <w:ind w:left="1134" w:hanging="567"/>
        <w:jc w:val="both"/>
        <w:rPr>
          <w:rFonts w:cs="Tahoma"/>
          <w:color w:val="000000"/>
          <w:lang w:eastAsia="en-GB"/>
        </w:rPr>
      </w:pPr>
      <w:r w:rsidRPr="00512777">
        <w:rPr>
          <w:rFonts w:cs="Tahoma"/>
          <w:color w:val="000000"/>
          <w:lang w:eastAsia="en-GB"/>
        </w:rPr>
        <w:t xml:space="preserve">Where subsequent cross-cutting or boring of the treated timber cannot be avoided all exposed surfaces shall be liberally swabbed with a proprietary and grain timber preservative to maintain the integrity of the protective system. All treated timber shall show only negligible dimensional change or distortion, otherwise it will be rejected. The end use of timber must be quoted by the </w:t>
      </w:r>
      <w:r>
        <w:rPr>
          <w:rFonts w:cs="Tahoma"/>
          <w:color w:val="000000"/>
          <w:lang w:eastAsia="en-GB"/>
        </w:rPr>
        <w:t>Service Provider</w:t>
      </w:r>
      <w:r w:rsidRPr="00512777">
        <w:rPr>
          <w:rFonts w:cs="Tahoma"/>
          <w:color w:val="000000"/>
          <w:lang w:eastAsia="en-GB"/>
        </w:rPr>
        <w:t xml:space="preserve"> to the treatment company. </w:t>
      </w:r>
    </w:p>
    <w:p w14:paraId="69BB84BF" w14:textId="77777777" w:rsidR="00243DC1" w:rsidRPr="00512777" w:rsidRDefault="00243DC1" w:rsidP="00243DC1">
      <w:pPr>
        <w:pStyle w:val="ListParagraph"/>
        <w:widowControl/>
        <w:numPr>
          <w:ilvl w:val="0"/>
          <w:numId w:val="97"/>
        </w:numPr>
        <w:autoSpaceDE w:val="0"/>
        <w:autoSpaceDN w:val="0"/>
        <w:adjustRightInd w:val="0"/>
        <w:ind w:left="1134" w:hanging="567"/>
        <w:jc w:val="both"/>
        <w:rPr>
          <w:rFonts w:cs="Tahoma"/>
          <w:color w:val="000000"/>
          <w:lang w:eastAsia="en-GB"/>
        </w:rPr>
      </w:pPr>
      <w:r w:rsidRPr="00512777">
        <w:rPr>
          <w:rFonts w:cs="Tahoma"/>
          <w:color w:val="000000"/>
          <w:lang w:eastAsia="en-GB"/>
        </w:rPr>
        <w:t xml:space="preserve">A certificate of treatment to cover all timbers processed shall be supplied by the treatment company to the </w:t>
      </w:r>
      <w:r>
        <w:rPr>
          <w:rFonts w:cs="Tahoma"/>
          <w:color w:val="000000"/>
          <w:lang w:eastAsia="en-GB"/>
        </w:rPr>
        <w:t>Service Provider</w:t>
      </w:r>
      <w:r w:rsidRPr="00512777">
        <w:rPr>
          <w:rFonts w:cs="Tahoma"/>
          <w:color w:val="000000"/>
          <w:lang w:eastAsia="en-GB"/>
        </w:rPr>
        <w:t xml:space="preserve">.  A certificate of treatment shall be supplied by the </w:t>
      </w:r>
      <w:r>
        <w:rPr>
          <w:rFonts w:cs="Tahoma"/>
          <w:color w:val="000000"/>
          <w:lang w:eastAsia="en-GB"/>
        </w:rPr>
        <w:t>Service Provider</w:t>
      </w:r>
      <w:r w:rsidRPr="00512777">
        <w:rPr>
          <w:rFonts w:cs="Tahoma"/>
          <w:color w:val="000000"/>
          <w:lang w:eastAsia="en-GB"/>
        </w:rPr>
        <w:t xml:space="preserve"> for each batch of timber treated.</w:t>
      </w:r>
    </w:p>
    <w:p w14:paraId="59E094A3" w14:textId="77777777" w:rsidR="00243DC1" w:rsidRDefault="00243DC1" w:rsidP="00243DC1">
      <w:pPr>
        <w:widowControl/>
        <w:tabs>
          <w:tab w:val="left" w:pos="567"/>
        </w:tabs>
        <w:autoSpaceDE w:val="0"/>
        <w:autoSpaceDN w:val="0"/>
        <w:adjustRightInd w:val="0"/>
        <w:ind w:left="567"/>
        <w:jc w:val="both"/>
        <w:rPr>
          <w:rFonts w:cs="Tahoma"/>
          <w:szCs w:val="19"/>
          <w:lang w:eastAsia="en-GB"/>
        </w:rPr>
      </w:pPr>
    </w:p>
    <w:p w14:paraId="17B317B8" w14:textId="77777777" w:rsidR="00243DC1" w:rsidRDefault="00243DC1" w:rsidP="00243DC1">
      <w:pPr>
        <w:widowControl/>
        <w:tabs>
          <w:tab w:val="left" w:pos="567"/>
        </w:tabs>
        <w:autoSpaceDE w:val="0"/>
        <w:autoSpaceDN w:val="0"/>
        <w:adjustRightInd w:val="0"/>
        <w:ind w:left="567"/>
        <w:jc w:val="both"/>
        <w:rPr>
          <w:rFonts w:cs="Tahoma"/>
          <w:szCs w:val="19"/>
          <w:lang w:eastAsia="en-GB"/>
        </w:rPr>
      </w:pPr>
      <w:r w:rsidRPr="00512777">
        <w:rPr>
          <w:rFonts w:cs="Tahoma"/>
          <w:szCs w:val="19"/>
          <w:lang w:eastAsia="en-GB"/>
        </w:rPr>
        <w:t>Generally - Joinery Components, Fascias and the like, shall be treated by spirit based double vacuum process and shall be machined to it's final dimensions before treatment and then assembled. All treated timber shall show only negligible dimensional change or distortion, otherwise it will be rejected.</w:t>
      </w:r>
    </w:p>
    <w:p w14:paraId="4CA1B3E7" w14:textId="77777777" w:rsidR="00243DC1" w:rsidRPr="00512777" w:rsidRDefault="00243DC1" w:rsidP="00243DC1">
      <w:pPr>
        <w:tabs>
          <w:tab w:val="left" w:pos="0"/>
          <w:tab w:val="left" w:pos="538"/>
          <w:tab w:val="left" w:pos="988"/>
          <w:tab w:val="left" w:pos="1440"/>
        </w:tabs>
        <w:jc w:val="both"/>
        <w:rPr>
          <w:rFonts w:cs="Tahoma"/>
        </w:rPr>
      </w:pPr>
    </w:p>
    <w:p w14:paraId="727F7863" w14:textId="77777777" w:rsidR="00243DC1" w:rsidRDefault="00243DC1" w:rsidP="00243DC1">
      <w:pPr>
        <w:tabs>
          <w:tab w:val="left" w:pos="0"/>
          <w:tab w:val="left" w:pos="538"/>
          <w:tab w:val="left" w:pos="988"/>
          <w:tab w:val="left" w:pos="1440"/>
        </w:tabs>
        <w:ind w:left="538" w:hanging="538"/>
        <w:jc w:val="both"/>
        <w:rPr>
          <w:rFonts w:cs="Tahoma"/>
        </w:rPr>
      </w:pPr>
      <w:r w:rsidRPr="00512777">
        <w:rPr>
          <w:rFonts w:cs="Tahoma"/>
        </w:rPr>
        <w:t>04</w:t>
      </w:r>
      <w:r>
        <w:rPr>
          <w:rFonts w:cs="Tahoma"/>
        </w:rPr>
        <w:t>9</w:t>
      </w:r>
      <w:r w:rsidRPr="00512777">
        <w:rPr>
          <w:rFonts w:cs="Tahoma"/>
        </w:rPr>
        <w:tab/>
        <w:t>Treat ground contact timber before delivery to the Property with an appropriate preservative under vacuum pressure with an average net retention of at least 5.4Kg dry salts per cubic metre of timber.</w:t>
      </w:r>
    </w:p>
    <w:p w14:paraId="1F3A5525" w14:textId="77777777" w:rsidR="00243DC1" w:rsidRDefault="00243DC1" w:rsidP="00243DC1">
      <w:pPr>
        <w:tabs>
          <w:tab w:val="left" w:pos="0"/>
          <w:tab w:val="left" w:pos="538"/>
          <w:tab w:val="left" w:pos="988"/>
          <w:tab w:val="left" w:pos="1440"/>
        </w:tabs>
        <w:ind w:left="538" w:hanging="538"/>
        <w:jc w:val="both"/>
        <w:rPr>
          <w:rFonts w:cs="Tahoma"/>
        </w:rPr>
      </w:pPr>
    </w:p>
    <w:p w14:paraId="1BE12491" w14:textId="77777777" w:rsidR="00243DC1" w:rsidRPr="00512777" w:rsidRDefault="00243DC1" w:rsidP="00243DC1">
      <w:pPr>
        <w:tabs>
          <w:tab w:val="left" w:pos="0"/>
          <w:tab w:val="left" w:pos="538"/>
          <w:tab w:val="left" w:pos="988"/>
          <w:tab w:val="left" w:pos="1440"/>
        </w:tabs>
        <w:ind w:left="538" w:hanging="538"/>
        <w:jc w:val="both"/>
        <w:rPr>
          <w:rFonts w:cs="Tahoma"/>
        </w:rPr>
      </w:pPr>
      <w:r w:rsidRPr="00512777">
        <w:rPr>
          <w:rFonts w:cs="Tahoma"/>
        </w:rPr>
        <w:t>0</w:t>
      </w:r>
      <w:r>
        <w:rPr>
          <w:rFonts w:cs="Tahoma"/>
        </w:rPr>
        <w:t>50</w:t>
      </w:r>
      <w:r>
        <w:rPr>
          <w:rFonts w:cs="Tahoma"/>
        </w:rPr>
        <w:tab/>
      </w:r>
      <w:r w:rsidRPr="00512777">
        <w:rPr>
          <w:rFonts w:cs="Tahoma"/>
        </w:rPr>
        <w:t>Cut timbers to their final dimensions before impregnation.  Where this is not possible, liberally swab any sawn or cut faces or borings with an appropriate preservative from the impregnation plants.</w:t>
      </w:r>
    </w:p>
    <w:p w14:paraId="27448407" w14:textId="77777777" w:rsidR="00243DC1" w:rsidRPr="00512777" w:rsidRDefault="00243DC1" w:rsidP="00243DC1">
      <w:pPr>
        <w:tabs>
          <w:tab w:val="left" w:pos="0"/>
          <w:tab w:val="left" w:pos="538"/>
          <w:tab w:val="left" w:pos="988"/>
          <w:tab w:val="left" w:pos="1440"/>
        </w:tabs>
        <w:jc w:val="both"/>
        <w:rPr>
          <w:rFonts w:cs="Tahoma"/>
        </w:rPr>
      </w:pPr>
    </w:p>
    <w:p w14:paraId="0A89C09C" w14:textId="77777777" w:rsidR="00243DC1" w:rsidRPr="00512777" w:rsidRDefault="00243DC1" w:rsidP="00243DC1">
      <w:pPr>
        <w:tabs>
          <w:tab w:val="left" w:pos="0"/>
          <w:tab w:val="left" w:pos="538"/>
          <w:tab w:val="left" w:pos="988"/>
          <w:tab w:val="left" w:pos="1440"/>
        </w:tabs>
        <w:ind w:left="538" w:hanging="538"/>
        <w:jc w:val="both"/>
        <w:rPr>
          <w:rFonts w:cs="Tahoma"/>
        </w:rPr>
      </w:pPr>
      <w:r w:rsidRPr="00512777">
        <w:rPr>
          <w:rFonts w:cs="Tahoma"/>
        </w:rPr>
        <w:t>05</w:t>
      </w:r>
      <w:r>
        <w:rPr>
          <w:rFonts w:cs="Tahoma"/>
        </w:rPr>
        <w:t>1</w:t>
      </w:r>
      <w:r w:rsidRPr="00512777">
        <w:rPr>
          <w:rFonts w:cs="Tahoma"/>
        </w:rPr>
        <w:tab/>
        <w:t>After treatment, carefully open</w:t>
      </w:r>
      <w:r w:rsidRPr="00512777">
        <w:rPr>
          <w:rFonts w:cs="Tahoma"/>
        </w:rPr>
        <w:noBreakHyphen/>
        <w:t>stack the timber in a well ventilated covered space to enable surplus solvent in the preservative to dry out by evaporation.  Ensure all treated timber is dry before incorporation in the Works.</w:t>
      </w:r>
    </w:p>
    <w:p w14:paraId="61AEDFC3" w14:textId="77777777" w:rsidR="00243DC1" w:rsidRPr="00512777" w:rsidRDefault="00243DC1" w:rsidP="00243DC1">
      <w:pPr>
        <w:tabs>
          <w:tab w:val="left" w:pos="0"/>
          <w:tab w:val="left" w:pos="538"/>
          <w:tab w:val="left" w:pos="988"/>
          <w:tab w:val="left" w:pos="1440"/>
        </w:tabs>
        <w:jc w:val="both"/>
        <w:rPr>
          <w:rFonts w:cs="Tahoma"/>
        </w:rPr>
      </w:pPr>
    </w:p>
    <w:p w14:paraId="0CCB136F" w14:textId="77777777" w:rsidR="00243DC1" w:rsidRPr="00512777" w:rsidRDefault="00243DC1" w:rsidP="00243DC1">
      <w:pPr>
        <w:tabs>
          <w:tab w:val="left" w:pos="0"/>
          <w:tab w:val="left" w:pos="538"/>
          <w:tab w:val="left" w:pos="988"/>
          <w:tab w:val="left" w:pos="1440"/>
        </w:tabs>
        <w:ind w:left="538" w:hanging="538"/>
        <w:jc w:val="both"/>
        <w:rPr>
          <w:rFonts w:cs="Tahoma"/>
        </w:rPr>
      </w:pPr>
      <w:r w:rsidRPr="00512777">
        <w:rPr>
          <w:rFonts w:cs="Tahoma"/>
        </w:rPr>
        <w:t>05</w:t>
      </w:r>
      <w:r>
        <w:rPr>
          <w:rFonts w:cs="Tahoma"/>
        </w:rPr>
        <w:t>2</w:t>
      </w:r>
      <w:r w:rsidRPr="00512777">
        <w:rPr>
          <w:rFonts w:cs="Tahoma"/>
        </w:rPr>
        <w:tab/>
        <w:t>Allow items of carpentry timber treated with an appropriate preservative a minimum of 3 weeks air drying period following treatment and before fixing.  Allow joinery timbers similarly treated a minimum of 6 weeks air drying following treatment and before fixing.</w:t>
      </w:r>
    </w:p>
    <w:p w14:paraId="65B549C3" w14:textId="77777777" w:rsidR="00243DC1" w:rsidRPr="00512777" w:rsidRDefault="00243DC1" w:rsidP="00243DC1">
      <w:pPr>
        <w:tabs>
          <w:tab w:val="left" w:pos="0"/>
          <w:tab w:val="left" w:pos="538"/>
          <w:tab w:val="left" w:pos="988"/>
          <w:tab w:val="left" w:pos="1440"/>
        </w:tabs>
        <w:jc w:val="both"/>
        <w:rPr>
          <w:rFonts w:cs="Tahoma"/>
        </w:rPr>
      </w:pPr>
    </w:p>
    <w:p w14:paraId="76DB9FC5" w14:textId="77777777" w:rsidR="00243DC1" w:rsidRPr="00512777" w:rsidRDefault="00243DC1" w:rsidP="00243DC1">
      <w:pPr>
        <w:tabs>
          <w:tab w:val="left" w:pos="0"/>
          <w:tab w:val="left" w:pos="538"/>
          <w:tab w:val="left" w:pos="988"/>
          <w:tab w:val="left" w:pos="1440"/>
        </w:tabs>
        <w:jc w:val="both"/>
        <w:rPr>
          <w:rFonts w:cs="Tahoma"/>
        </w:rPr>
      </w:pPr>
      <w:r w:rsidRPr="00512777">
        <w:rPr>
          <w:rFonts w:cs="Tahoma"/>
        </w:rPr>
        <w:t>05</w:t>
      </w:r>
      <w:r>
        <w:rPr>
          <w:rFonts w:cs="Tahoma"/>
        </w:rPr>
        <w:t>3</w:t>
      </w:r>
      <w:r w:rsidRPr="00512777">
        <w:rPr>
          <w:rFonts w:cs="Tahoma"/>
        </w:rPr>
        <w:tab/>
        <w:t xml:space="preserve">Provide a copy of the relevant Preservation Treatment Certificate to the </w:t>
      </w:r>
      <w:r>
        <w:rPr>
          <w:rFonts w:cs="Tahoma"/>
        </w:rPr>
        <w:t>Client’s Representative.</w:t>
      </w:r>
    </w:p>
    <w:p w14:paraId="628D31EA" w14:textId="77777777" w:rsidR="00243DC1" w:rsidRPr="00512777" w:rsidRDefault="00243DC1" w:rsidP="00243DC1">
      <w:pPr>
        <w:tabs>
          <w:tab w:val="left" w:pos="0"/>
          <w:tab w:val="left" w:pos="538"/>
          <w:tab w:val="left" w:pos="988"/>
          <w:tab w:val="left" w:pos="1440"/>
        </w:tabs>
        <w:jc w:val="both"/>
        <w:rPr>
          <w:rFonts w:cs="Tahoma"/>
        </w:rPr>
      </w:pPr>
    </w:p>
    <w:p w14:paraId="5DC0C6D5" w14:textId="77777777" w:rsidR="00243DC1" w:rsidRPr="00512777" w:rsidRDefault="00243DC1" w:rsidP="00243DC1">
      <w:pPr>
        <w:tabs>
          <w:tab w:val="left" w:pos="0"/>
          <w:tab w:val="left" w:pos="538"/>
          <w:tab w:val="left" w:pos="988"/>
          <w:tab w:val="left" w:pos="1440"/>
        </w:tabs>
        <w:jc w:val="both"/>
        <w:rPr>
          <w:rFonts w:cs="Tahoma"/>
        </w:rPr>
      </w:pPr>
      <w:r w:rsidRPr="00512777">
        <w:rPr>
          <w:rFonts w:cs="Tahoma"/>
        </w:rPr>
        <w:tab/>
      </w:r>
      <w:r w:rsidRPr="00512777">
        <w:rPr>
          <w:rFonts w:cs="Tahoma"/>
          <w:b/>
        </w:rPr>
        <w:t>Adhesives</w:t>
      </w:r>
    </w:p>
    <w:p w14:paraId="4798B7A3" w14:textId="77777777" w:rsidR="00243DC1" w:rsidRPr="00512777" w:rsidRDefault="00243DC1" w:rsidP="00243DC1">
      <w:pPr>
        <w:tabs>
          <w:tab w:val="left" w:pos="0"/>
          <w:tab w:val="left" w:pos="538"/>
          <w:tab w:val="left" w:pos="988"/>
          <w:tab w:val="left" w:pos="1440"/>
        </w:tabs>
        <w:jc w:val="both"/>
        <w:rPr>
          <w:rFonts w:cs="Tahoma"/>
        </w:rPr>
      </w:pPr>
    </w:p>
    <w:p w14:paraId="48C9D563" w14:textId="77777777" w:rsidR="00243DC1" w:rsidRPr="00512777" w:rsidRDefault="00243DC1" w:rsidP="00243DC1">
      <w:pPr>
        <w:tabs>
          <w:tab w:val="left" w:pos="0"/>
          <w:tab w:val="left" w:pos="538"/>
          <w:tab w:val="left" w:pos="988"/>
          <w:tab w:val="left" w:pos="1440"/>
        </w:tabs>
        <w:jc w:val="both"/>
        <w:rPr>
          <w:rFonts w:cs="Tahoma"/>
        </w:rPr>
      </w:pPr>
      <w:r w:rsidRPr="00512777">
        <w:rPr>
          <w:rFonts w:cs="Tahoma"/>
        </w:rPr>
        <w:t>05</w:t>
      </w:r>
      <w:r>
        <w:rPr>
          <w:rFonts w:cs="Tahoma"/>
        </w:rPr>
        <w:t>4</w:t>
      </w:r>
      <w:r w:rsidRPr="00512777">
        <w:rPr>
          <w:rFonts w:cs="Tahoma"/>
        </w:rPr>
        <w:tab/>
        <w:t xml:space="preserve">Ensure adhesives for: </w:t>
      </w:r>
    </w:p>
    <w:p w14:paraId="020C0365" w14:textId="77777777" w:rsidR="00243DC1" w:rsidRPr="00512777" w:rsidRDefault="00243DC1" w:rsidP="00243DC1">
      <w:pPr>
        <w:pStyle w:val="ListParagraph"/>
        <w:numPr>
          <w:ilvl w:val="0"/>
          <w:numId w:val="98"/>
        </w:numPr>
        <w:tabs>
          <w:tab w:val="left" w:pos="0"/>
          <w:tab w:val="left" w:pos="538"/>
          <w:tab w:val="left" w:pos="1134"/>
          <w:tab w:val="left" w:pos="1440"/>
        </w:tabs>
        <w:ind w:left="1134" w:hanging="567"/>
        <w:jc w:val="both"/>
        <w:rPr>
          <w:rFonts w:cs="Tahoma"/>
        </w:rPr>
      </w:pPr>
      <w:r w:rsidRPr="00512777">
        <w:rPr>
          <w:rFonts w:cs="Tahoma"/>
        </w:rPr>
        <w:t>exterior use are synthetic resin type WBP; and</w:t>
      </w:r>
    </w:p>
    <w:p w14:paraId="21EAF7A9" w14:textId="77777777" w:rsidR="00243DC1" w:rsidRPr="00512777" w:rsidRDefault="00243DC1" w:rsidP="00243DC1">
      <w:pPr>
        <w:pStyle w:val="ListParagraph"/>
        <w:numPr>
          <w:ilvl w:val="0"/>
          <w:numId w:val="98"/>
        </w:numPr>
        <w:tabs>
          <w:tab w:val="left" w:pos="0"/>
          <w:tab w:val="left" w:pos="538"/>
          <w:tab w:val="left" w:pos="1134"/>
          <w:tab w:val="left" w:pos="1440"/>
        </w:tabs>
        <w:ind w:left="1134" w:hanging="567"/>
        <w:jc w:val="both"/>
        <w:rPr>
          <w:rFonts w:cs="Tahoma"/>
        </w:rPr>
      </w:pPr>
      <w:r w:rsidRPr="00512777">
        <w:rPr>
          <w:rFonts w:cs="Tahoma"/>
        </w:rPr>
        <w:t>interior use are synthetic resin type of moisture resistant durability (“MR”).</w:t>
      </w:r>
    </w:p>
    <w:p w14:paraId="4E2BCA30" w14:textId="77777777" w:rsidR="00243DC1" w:rsidRPr="00512777" w:rsidRDefault="00243DC1" w:rsidP="00243DC1">
      <w:pPr>
        <w:tabs>
          <w:tab w:val="left" w:pos="0"/>
          <w:tab w:val="left" w:pos="538"/>
          <w:tab w:val="left" w:pos="1134"/>
          <w:tab w:val="left" w:pos="1418"/>
        </w:tabs>
        <w:ind w:left="1134" w:hanging="567"/>
        <w:jc w:val="both"/>
        <w:rPr>
          <w:rFonts w:cs="Tahoma"/>
        </w:rPr>
      </w:pPr>
    </w:p>
    <w:p w14:paraId="00F88256" w14:textId="77777777" w:rsidR="00243DC1" w:rsidRPr="00512777" w:rsidRDefault="00243DC1" w:rsidP="00243DC1">
      <w:pPr>
        <w:tabs>
          <w:tab w:val="left" w:pos="0"/>
          <w:tab w:val="left" w:pos="538"/>
          <w:tab w:val="left" w:pos="988"/>
          <w:tab w:val="left" w:pos="1440"/>
        </w:tabs>
        <w:jc w:val="both"/>
        <w:rPr>
          <w:rFonts w:cs="Tahoma"/>
        </w:rPr>
      </w:pPr>
      <w:r w:rsidRPr="00512777">
        <w:rPr>
          <w:rFonts w:cs="Tahoma"/>
        </w:rPr>
        <w:tab/>
      </w:r>
      <w:r w:rsidRPr="00512777">
        <w:rPr>
          <w:rFonts w:cs="Tahoma"/>
          <w:b/>
        </w:rPr>
        <w:t>Timber fillers for rotted woods</w:t>
      </w:r>
    </w:p>
    <w:p w14:paraId="58ACCA20" w14:textId="77777777" w:rsidR="00243DC1" w:rsidRPr="00512777" w:rsidRDefault="00243DC1" w:rsidP="00243DC1">
      <w:pPr>
        <w:tabs>
          <w:tab w:val="left" w:pos="0"/>
          <w:tab w:val="left" w:pos="538"/>
          <w:tab w:val="left" w:pos="988"/>
          <w:tab w:val="left" w:pos="1440"/>
        </w:tabs>
        <w:jc w:val="both"/>
        <w:rPr>
          <w:rFonts w:cs="Tahoma"/>
        </w:rPr>
      </w:pPr>
    </w:p>
    <w:p w14:paraId="77D2FFE5" w14:textId="77777777" w:rsidR="00243DC1" w:rsidRPr="00512777" w:rsidRDefault="00243DC1" w:rsidP="00243DC1">
      <w:pPr>
        <w:tabs>
          <w:tab w:val="left" w:pos="0"/>
          <w:tab w:val="left" w:pos="538"/>
          <w:tab w:val="left" w:pos="988"/>
          <w:tab w:val="left" w:pos="1440"/>
        </w:tabs>
        <w:ind w:left="538" w:hanging="538"/>
        <w:jc w:val="both"/>
        <w:rPr>
          <w:rFonts w:cs="Tahoma"/>
        </w:rPr>
      </w:pPr>
      <w:r w:rsidRPr="00512777">
        <w:rPr>
          <w:rFonts w:cs="Tahoma"/>
        </w:rPr>
        <w:t>05</w:t>
      </w:r>
      <w:r>
        <w:rPr>
          <w:rFonts w:cs="Tahoma"/>
        </w:rPr>
        <w:t>5</w:t>
      </w:r>
      <w:r w:rsidRPr="00512777">
        <w:rPr>
          <w:rFonts w:cs="Tahoma"/>
        </w:rPr>
        <w:tab/>
        <w:t>Ensure timber fillers for rotted softwoods and hardwoods are a complete system appropriate for the type of wood.</w:t>
      </w:r>
    </w:p>
    <w:p w14:paraId="74AFEA6D" w14:textId="77777777" w:rsidR="00243DC1" w:rsidRPr="00512777" w:rsidRDefault="00243DC1" w:rsidP="00243DC1">
      <w:pPr>
        <w:tabs>
          <w:tab w:val="left" w:pos="0"/>
          <w:tab w:val="left" w:pos="538"/>
          <w:tab w:val="left" w:pos="988"/>
          <w:tab w:val="left" w:pos="1440"/>
        </w:tabs>
        <w:jc w:val="both"/>
        <w:rPr>
          <w:rFonts w:cs="Tahoma"/>
        </w:rPr>
      </w:pPr>
    </w:p>
    <w:p w14:paraId="1BC149B7" w14:textId="77777777" w:rsidR="00243DC1" w:rsidRDefault="00243DC1" w:rsidP="00243DC1">
      <w:pPr>
        <w:widowControl/>
        <w:spacing w:after="160" w:line="259" w:lineRule="auto"/>
        <w:rPr>
          <w:rFonts w:cs="Tahoma"/>
        </w:rPr>
      </w:pPr>
      <w:r>
        <w:rPr>
          <w:rFonts w:cs="Tahoma"/>
        </w:rPr>
        <w:br w:type="page"/>
      </w:r>
    </w:p>
    <w:p w14:paraId="6135BD88" w14:textId="77777777" w:rsidR="00243DC1" w:rsidRPr="00512777" w:rsidRDefault="00243DC1" w:rsidP="00243DC1">
      <w:pPr>
        <w:tabs>
          <w:tab w:val="left" w:pos="0"/>
          <w:tab w:val="left" w:pos="538"/>
          <w:tab w:val="left" w:pos="988"/>
          <w:tab w:val="left" w:pos="1440"/>
        </w:tabs>
        <w:jc w:val="both"/>
        <w:rPr>
          <w:rFonts w:cs="Tahoma"/>
        </w:rPr>
      </w:pPr>
      <w:r w:rsidRPr="00512777">
        <w:rPr>
          <w:rFonts w:cs="Tahoma"/>
        </w:rPr>
        <w:tab/>
      </w:r>
      <w:r w:rsidRPr="00512777">
        <w:rPr>
          <w:rFonts w:cs="Tahoma"/>
          <w:b/>
        </w:rPr>
        <w:t>Storage of material</w:t>
      </w:r>
    </w:p>
    <w:p w14:paraId="65B4F241" w14:textId="77777777" w:rsidR="00243DC1" w:rsidRPr="00512777" w:rsidRDefault="00243DC1" w:rsidP="00243DC1">
      <w:pPr>
        <w:tabs>
          <w:tab w:val="left" w:pos="0"/>
          <w:tab w:val="left" w:pos="538"/>
          <w:tab w:val="left" w:pos="988"/>
          <w:tab w:val="left" w:pos="1440"/>
        </w:tabs>
        <w:jc w:val="both"/>
        <w:rPr>
          <w:rFonts w:cs="Tahoma"/>
        </w:rPr>
      </w:pPr>
    </w:p>
    <w:p w14:paraId="69BE9E5F" w14:textId="77777777" w:rsidR="00243DC1" w:rsidRPr="00512777" w:rsidRDefault="00243DC1" w:rsidP="00243DC1">
      <w:pPr>
        <w:tabs>
          <w:tab w:val="left" w:pos="0"/>
          <w:tab w:val="left" w:pos="538"/>
          <w:tab w:val="left" w:pos="988"/>
          <w:tab w:val="left" w:pos="1440"/>
        </w:tabs>
        <w:ind w:left="538" w:hanging="538"/>
        <w:jc w:val="both"/>
        <w:rPr>
          <w:rFonts w:cs="Tahoma"/>
        </w:rPr>
      </w:pPr>
      <w:r w:rsidRPr="00512777">
        <w:rPr>
          <w:rFonts w:cs="Tahoma"/>
        </w:rPr>
        <w:t>0</w:t>
      </w:r>
      <w:r>
        <w:rPr>
          <w:rFonts w:cs="Tahoma"/>
        </w:rPr>
        <w:t>56</w:t>
      </w:r>
      <w:r w:rsidRPr="00512777">
        <w:rPr>
          <w:rFonts w:cs="Tahoma"/>
        </w:rPr>
        <w:tab/>
        <w:t>Protect joinery from the weather during transit.  At all times before fixing, both before and after priming, store it under cover and clear of the ground.</w:t>
      </w:r>
    </w:p>
    <w:p w14:paraId="50CE9EE4" w14:textId="77777777" w:rsidR="00243DC1" w:rsidRPr="00512777" w:rsidRDefault="00243DC1" w:rsidP="00243DC1">
      <w:pPr>
        <w:tabs>
          <w:tab w:val="left" w:pos="0"/>
          <w:tab w:val="left" w:pos="538"/>
          <w:tab w:val="left" w:pos="988"/>
          <w:tab w:val="left" w:pos="1440"/>
        </w:tabs>
        <w:jc w:val="both"/>
        <w:rPr>
          <w:rFonts w:cs="Tahoma"/>
        </w:rPr>
      </w:pPr>
    </w:p>
    <w:p w14:paraId="21B27EC0" w14:textId="77777777" w:rsidR="00243DC1" w:rsidRPr="00512777" w:rsidRDefault="00243DC1" w:rsidP="00243DC1">
      <w:pPr>
        <w:tabs>
          <w:tab w:val="left" w:pos="0"/>
          <w:tab w:val="left" w:pos="538"/>
          <w:tab w:val="left" w:pos="988"/>
          <w:tab w:val="left" w:pos="1440"/>
        </w:tabs>
        <w:jc w:val="both"/>
        <w:rPr>
          <w:rFonts w:cs="Tahoma"/>
        </w:rPr>
      </w:pPr>
      <w:r w:rsidRPr="00512777">
        <w:rPr>
          <w:rFonts w:cs="Tahoma"/>
        </w:rPr>
        <w:tab/>
      </w:r>
      <w:r w:rsidRPr="00512777">
        <w:rPr>
          <w:rFonts w:cs="Tahoma"/>
          <w:b/>
        </w:rPr>
        <w:t>Door frames and linings</w:t>
      </w:r>
    </w:p>
    <w:p w14:paraId="57B55122" w14:textId="77777777" w:rsidR="00243DC1" w:rsidRPr="00512777" w:rsidRDefault="00243DC1" w:rsidP="00243DC1">
      <w:pPr>
        <w:tabs>
          <w:tab w:val="left" w:pos="0"/>
          <w:tab w:val="left" w:pos="538"/>
          <w:tab w:val="left" w:pos="988"/>
          <w:tab w:val="left" w:pos="1440"/>
        </w:tabs>
        <w:jc w:val="both"/>
        <w:rPr>
          <w:rFonts w:cs="Tahoma"/>
        </w:rPr>
      </w:pPr>
    </w:p>
    <w:p w14:paraId="61F666D5" w14:textId="77777777" w:rsidR="00243DC1" w:rsidRPr="00512777" w:rsidRDefault="00243DC1" w:rsidP="00243DC1">
      <w:pPr>
        <w:tabs>
          <w:tab w:val="left" w:pos="0"/>
          <w:tab w:val="left" w:pos="538"/>
          <w:tab w:val="left" w:pos="988"/>
          <w:tab w:val="left" w:pos="1440"/>
        </w:tabs>
        <w:ind w:left="538" w:hanging="538"/>
        <w:jc w:val="both"/>
        <w:rPr>
          <w:rFonts w:cs="Tahoma"/>
        </w:rPr>
      </w:pPr>
      <w:r w:rsidRPr="00512777">
        <w:rPr>
          <w:rFonts w:cs="Tahoma"/>
        </w:rPr>
        <w:t>0</w:t>
      </w:r>
      <w:r>
        <w:rPr>
          <w:rFonts w:cs="Tahoma"/>
        </w:rPr>
        <w:t>57</w:t>
      </w:r>
      <w:r w:rsidRPr="00512777">
        <w:rPr>
          <w:rFonts w:cs="Tahoma"/>
        </w:rPr>
        <w:tab/>
        <w:t xml:space="preserve">Ensure external door frames without cills have 12.5mm diameter x 100mm long galvanised steel dowels housed into the bottom of each leg leaving 50mm projecting.  Ensure the frames for fire resisting doors are of a type </w:t>
      </w:r>
      <w:r>
        <w:rPr>
          <w:rFonts w:cs="Tahoma"/>
        </w:rPr>
        <w:t>a</w:t>
      </w:r>
      <w:r w:rsidRPr="00512777">
        <w:rPr>
          <w:rFonts w:cs="Tahoma"/>
        </w:rPr>
        <w:t xml:space="preserve">pproved by the </w:t>
      </w:r>
      <w:r>
        <w:rPr>
          <w:rFonts w:cs="Tahoma"/>
        </w:rPr>
        <w:t>Client’s Representative</w:t>
      </w:r>
      <w:r w:rsidRPr="00512777">
        <w:rPr>
          <w:rFonts w:cs="Tahoma"/>
        </w:rPr>
        <w:t xml:space="preserve">. Ensure frames for half hour doors have 25mm minimum stops. </w:t>
      </w:r>
    </w:p>
    <w:p w14:paraId="44D3DF48" w14:textId="77777777" w:rsidR="00243DC1" w:rsidRPr="00512777" w:rsidRDefault="00243DC1" w:rsidP="00243DC1">
      <w:pPr>
        <w:tabs>
          <w:tab w:val="left" w:pos="0"/>
          <w:tab w:val="left" w:pos="538"/>
          <w:tab w:val="left" w:pos="988"/>
          <w:tab w:val="left" w:pos="1440"/>
        </w:tabs>
        <w:jc w:val="both"/>
        <w:rPr>
          <w:rFonts w:cs="Tahoma"/>
        </w:rPr>
      </w:pPr>
      <w:r w:rsidRPr="00512777">
        <w:rPr>
          <w:rFonts w:cs="Tahoma"/>
        </w:rPr>
        <w:tab/>
      </w:r>
    </w:p>
    <w:p w14:paraId="0F29A833" w14:textId="77777777" w:rsidR="00243DC1" w:rsidRPr="00512777" w:rsidRDefault="00243DC1" w:rsidP="00243DC1">
      <w:pPr>
        <w:tabs>
          <w:tab w:val="left" w:pos="0"/>
          <w:tab w:val="left" w:pos="538"/>
          <w:tab w:val="left" w:pos="988"/>
          <w:tab w:val="left" w:pos="1440"/>
        </w:tabs>
        <w:jc w:val="both"/>
        <w:rPr>
          <w:rFonts w:cs="Tahoma"/>
        </w:rPr>
      </w:pPr>
      <w:r w:rsidRPr="00512777">
        <w:rPr>
          <w:rFonts w:cs="Tahoma"/>
        </w:rPr>
        <w:tab/>
      </w:r>
      <w:r w:rsidRPr="00512777">
        <w:rPr>
          <w:rFonts w:cs="Tahoma"/>
          <w:b/>
        </w:rPr>
        <w:t>Doors generally</w:t>
      </w:r>
    </w:p>
    <w:p w14:paraId="4C26543D" w14:textId="77777777" w:rsidR="00243DC1" w:rsidRPr="00512777" w:rsidRDefault="00243DC1" w:rsidP="00243DC1">
      <w:pPr>
        <w:tabs>
          <w:tab w:val="left" w:pos="0"/>
          <w:tab w:val="left" w:pos="538"/>
          <w:tab w:val="left" w:pos="988"/>
          <w:tab w:val="left" w:pos="1440"/>
        </w:tabs>
        <w:jc w:val="both"/>
        <w:rPr>
          <w:rFonts w:cs="Tahoma"/>
        </w:rPr>
      </w:pPr>
    </w:p>
    <w:p w14:paraId="757A8C56" w14:textId="77777777" w:rsidR="00243DC1" w:rsidRPr="00512777" w:rsidRDefault="00243DC1" w:rsidP="00243DC1">
      <w:pPr>
        <w:tabs>
          <w:tab w:val="left" w:pos="0"/>
          <w:tab w:val="left" w:pos="538"/>
          <w:tab w:val="left" w:pos="988"/>
          <w:tab w:val="left" w:pos="1440"/>
        </w:tabs>
        <w:ind w:left="538" w:hanging="538"/>
        <w:jc w:val="both"/>
        <w:rPr>
          <w:rFonts w:cs="Tahoma"/>
        </w:rPr>
      </w:pPr>
      <w:r w:rsidRPr="00512777">
        <w:rPr>
          <w:rFonts w:cs="Tahoma"/>
        </w:rPr>
        <w:t>0</w:t>
      </w:r>
      <w:r>
        <w:rPr>
          <w:rFonts w:cs="Tahoma"/>
        </w:rPr>
        <w:t>58</w:t>
      </w:r>
      <w:r w:rsidRPr="00512777">
        <w:rPr>
          <w:rFonts w:cs="Tahoma"/>
        </w:rPr>
        <w:tab/>
        <w:t>Note that fire door ratings in the Schedule of Rates are shown in hours.  Ensure the integrity of the door achieves this when fitted to a frame with or without intumescent strips.</w:t>
      </w:r>
    </w:p>
    <w:p w14:paraId="7966B9D2" w14:textId="77777777" w:rsidR="00243DC1" w:rsidRPr="00512777" w:rsidRDefault="00243DC1" w:rsidP="00243DC1">
      <w:pPr>
        <w:tabs>
          <w:tab w:val="left" w:pos="0"/>
          <w:tab w:val="left" w:pos="538"/>
          <w:tab w:val="left" w:pos="988"/>
          <w:tab w:val="left" w:pos="1440"/>
        </w:tabs>
        <w:jc w:val="both"/>
        <w:rPr>
          <w:rFonts w:cs="Tahoma"/>
        </w:rPr>
      </w:pPr>
    </w:p>
    <w:p w14:paraId="74F3B3C8" w14:textId="77777777" w:rsidR="00243DC1" w:rsidRPr="00512777" w:rsidRDefault="00243DC1" w:rsidP="00243DC1">
      <w:pPr>
        <w:tabs>
          <w:tab w:val="left" w:pos="0"/>
          <w:tab w:val="left" w:pos="538"/>
          <w:tab w:val="left" w:pos="988"/>
          <w:tab w:val="left" w:pos="1440"/>
        </w:tabs>
        <w:ind w:left="538" w:hanging="538"/>
        <w:jc w:val="both"/>
        <w:rPr>
          <w:rFonts w:cs="Tahoma"/>
        </w:rPr>
      </w:pPr>
      <w:r w:rsidRPr="00512777">
        <w:rPr>
          <w:rFonts w:cs="Tahoma"/>
        </w:rPr>
        <w:t>0</w:t>
      </w:r>
      <w:r>
        <w:rPr>
          <w:rFonts w:cs="Tahoma"/>
        </w:rPr>
        <w:t>59</w:t>
      </w:r>
      <w:r w:rsidRPr="00512777">
        <w:rPr>
          <w:rFonts w:cs="Tahoma"/>
        </w:rPr>
        <w:tab/>
        <w:t>Ensure all external doors (other than flush doors) are from solid timbers. Do not use veneers or laminations.</w:t>
      </w:r>
    </w:p>
    <w:p w14:paraId="444501A8" w14:textId="77777777" w:rsidR="00243DC1" w:rsidRPr="00512777" w:rsidRDefault="00243DC1" w:rsidP="00243DC1">
      <w:pPr>
        <w:tabs>
          <w:tab w:val="left" w:pos="0"/>
          <w:tab w:val="left" w:pos="538"/>
          <w:tab w:val="left" w:pos="988"/>
          <w:tab w:val="left" w:pos="1440"/>
        </w:tabs>
        <w:jc w:val="both"/>
        <w:rPr>
          <w:rFonts w:cs="Tahoma"/>
        </w:rPr>
      </w:pPr>
    </w:p>
    <w:p w14:paraId="265D6991" w14:textId="77777777" w:rsidR="00243DC1" w:rsidRPr="00512777" w:rsidRDefault="00243DC1" w:rsidP="00243DC1">
      <w:pPr>
        <w:tabs>
          <w:tab w:val="left" w:pos="0"/>
          <w:tab w:val="left" w:pos="538"/>
          <w:tab w:val="left" w:pos="988"/>
          <w:tab w:val="left" w:pos="1440"/>
        </w:tabs>
        <w:jc w:val="both"/>
        <w:rPr>
          <w:rFonts w:cs="Tahoma"/>
        </w:rPr>
      </w:pPr>
      <w:r w:rsidRPr="00512777">
        <w:rPr>
          <w:rFonts w:cs="Tahoma"/>
        </w:rPr>
        <w:tab/>
      </w:r>
      <w:r w:rsidRPr="00512777">
        <w:rPr>
          <w:rFonts w:cs="Tahoma"/>
          <w:b/>
        </w:rPr>
        <w:t>Ledged and braced doors</w:t>
      </w:r>
    </w:p>
    <w:p w14:paraId="68A7A9DA" w14:textId="77777777" w:rsidR="00243DC1" w:rsidRPr="00512777" w:rsidRDefault="00243DC1" w:rsidP="00243DC1">
      <w:pPr>
        <w:tabs>
          <w:tab w:val="left" w:pos="0"/>
          <w:tab w:val="left" w:pos="538"/>
          <w:tab w:val="left" w:pos="988"/>
          <w:tab w:val="left" w:pos="1440"/>
        </w:tabs>
        <w:jc w:val="both"/>
        <w:rPr>
          <w:rFonts w:cs="Tahoma"/>
        </w:rPr>
      </w:pPr>
    </w:p>
    <w:p w14:paraId="032C09A8" w14:textId="77777777" w:rsidR="00243DC1" w:rsidRPr="00512777" w:rsidRDefault="00243DC1" w:rsidP="00243DC1">
      <w:pPr>
        <w:tabs>
          <w:tab w:val="left" w:pos="538"/>
          <w:tab w:val="left" w:pos="709"/>
          <w:tab w:val="left" w:pos="988"/>
          <w:tab w:val="left" w:pos="1440"/>
        </w:tabs>
        <w:ind w:left="538" w:hanging="538"/>
        <w:jc w:val="both"/>
        <w:rPr>
          <w:rFonts w:cs="Tahoma"/>
        </w:rPr>
      </w:pPr>
      <w:r w:rsidRPr="00512777">
        <w:rPr>
          <w:rFonts w:cs="Tahoma"/>
        </w:rPr>
        <w:t>0</w:t>
      </w:r>
      <w:r>
        <w:rPr>
          <w:rFonts w:cs="Tahoma"/>
        </w:rPr>
        <w:t>60</w:t>
      </w:r>
      <w:r w:rsidRPr="00512777">
        <w:rPr>
          <w:rFonts w:cs="Tahoma"/>
        </w:rPr>
        <w:tab/>
        <w:t xml:space="preserve">Ensure ledged and braced doors consist of 3 No. 150mm x 25mm horizontal ledges with bevelled edges, 125 x 25mm, parallel braces and 100 x </w:t>
      </w:r>
      <w:r>
        <w:rPr>
          <w:rFonts w:cs="Tahoma"/>
        </w:rPr>
        <w:t>19</w:t>
      </w:r>
      <w:r w:rsidRPr="00512777">
        <w:rPr>
          <w:rFonts w:cs="Tahoma"/>
        </w:rPr>
        <w:t>mm tongued and grooved and V</w:t>
      </w:r>
      <w:r w:rsidRPr="00512777">
        <w:rPr>
          <w:rFonts w:cs="Tahoma"/>
        </w:rPr>
        <w:noBreakHyphen/>
        <w:t>jointed matching with:</w:t>
      </w:r>
    </w:p>
    <w:p w14:paraId="4B7B365E" w14:textId="77777777" w:rsidR="00243DC1" w:rsidRPr="00512777" w:rsidRDefault="00243DC1" w:rsidP="00243DC1">
      <w:pPr>
        <w:pStyle w:val="ListParagraph"/>
        <w:numPr>
          <w:ilvl w:val="0"/>
          <w:numId w:val="99"/>
        </w:numPr>
        <w:tabs>
          <w:tab w:val="left" w:pos="0"/>
          <w:tab w:val="left" w:pos="538"/>
          <w:tab w:val="left" w:pos="1134"/>
          <w:tab w:val="left" w:pos="1440"/>
        </w:tabs>
        <w:ind w:left="1134" w:hanging="567"/>
        <w:jc w:val="both"/>
        <w:rPr>
          <w:rFonts w:cs="Tahoma"/>
        </w:rPr>
      </w:pPr>
      <w:r w:rsidRPr="00512777">
        <w:rPr>
          <w:rFonts w:cs="Tahoma"/>
        </w:rPr>
        <w:t>the braces being obliquely jointed to the ledges with their lower ends adjacent to the hanging side of the door;</w:t>
      </w:r>
    </w:p>
    <w:p w14:paraId="50E180CD" w14:textId="77777777" w:rsidR="00243DC1" w:rsidRPr="00512777" w:rsidRDefault="00243DC1" w:rsidP="00243DC1">
      <w:pPr>
        <w:pStyle w:val="ListParagraph"/>
        <w:numPr>
          <w:ilvl w:val="0"/>
          <w:numId w:val="99"/>
        </w:numPr>
        <w:tabs>
          <w:tab w:val="left" w:pos="0"/>
          <w:tab w:val="left" w:pos="538"/>
          <w:tab w:val="left" w:pos="1134"/>
          <w:tab w:val="left" w:pos="1440"/>
        </w:tabs>
        <w:ind w:left="1134" w:hanging="567"/>
        <w:jc w:val="both"/>
        <w:rPr>
          <w:rFonts w:cs="Tahoma"/>
        </w:rPr>
      </w:pPr>
      <w:r w:rsidRPr="00512777">
        <w:rPr>
          <w:rFonts w:cs="Tahoma"/>
        </w:rPr>
        <w:t>each board being nailed to the ledges and braces using at least 2 No. nails 50mm long at each ledge and one at each brace;</w:t>
      </w:r>
    </w:p>
    <w:p w14:paraId="76172258" w14:textId="77777777" w:rsidR="00243DC1" w:rsidRPr="00512777" w:rsidRDefault="00243DC1" w:rsidP="00243DC1">
      <w:pPr>
        <w:pStyle w:val="ListParagraph"/>
        <w:numPr>
          <w:ilvl w:val="0"/>
          <w:numId w:val="99"/>
        </w:numPr>
        <w:tabs>
          <w:tab w:val="left" w:pos="0"/>
          <w:tab w:val="left" w:pos="538"/>
          <w:tab w:val="left" w:pos="1134"/>
          <w:tab w:val="left" w:pos="1440"/>
        </w:tabs>
        <w:ind w:left="1134" w:hanging="567"/>
        <w:jc w:val="both"/>
        <w:rPr>
          <w:rFonts w:cs="Tahoma"/>
        </w:rPr>
      </w:pPr>
      <w:r w:rsidRPr="00512777">
        <w:rPr>
          <w:rFonts w:cs="Tahoma"/>
        </w:rPr>
        <w:t>the ends of ledges being screwed back to the match boarding from inside and stopped in;</w:t>
      </w:r>
    </w:p>
    <w:p w14:paraId="708D7D0E" w14:textId="77777777" w:rsidR="00243DC1" w:rsidRPr="00512777" w:rsidRDefault="00243DC1" w:rsidP="00243DC1">
      <w:pPr>
        <w:pStyle w:val="ListParagraph"/>
        <w:numPr>
          <w:ilvl w:val="0"/>
          <w:numId w:val="99"/>
        </w:numPr>
        <w:tabs>
          <w:tab w:val="left" w:pos="0"/>
          <w:tab w:val="left" w:pos="538"/>
          <w:tab w:val="left" w:pos="1134"/>
          <w:tab w:val="left" w:pos="1440"/>
        </w:tabs>
        <w:ind w:left="1134" w:hanging="567"/>
        <w:jc w:val="both"/>
        <w:rPr>
          <w:rFonts w:cs="Tahoma"/>
        </w:rPr>
      </w:pPr>
      <w:r w:rsidRPr="00512777">
        <w:rPr>
          <w:rFonts w:cs="Tahoma"/>
        </w:rPr>
        <w:t xml:space="preserve">all timber being primed before the door is assembled; and </w:t>
      </w:r>
    </w:p>
    <w:p w14:paraId="7F038249" w14:textId="77777777" w:rsidR="00243DC1" w:rsidRPr="00512777" w:rsidRDefault="00243DC1" w:rsidP="00243DC1">
      <w:pPr>
        <w:pStyle w:val="ListParagraph"/>
        <w:numPr>
          <w:ilvl w:val="0"/>
          <w:numId w:val="99"/>
        </w:numPr>
        <w:tabs>
          <w:tab w:val="left" w:pos="0"/>
          <w:tab w:val="left" w:pos="538"/>
          <w:tab w:val="left" w:pos="1134"/>
          <w:tab w:val="left" w:pos="1440"/>
        </w:tabs>
        <w:ind w:left="1134" w:hanging="567"/>
        <w:jc w:val="both"/>
        <w:rPr>
          <w:rFonts w:cs="Tahoma"/>
        </w:rPr>
      </w:pPr>
      <w:r w:rsidRPr="00512777">
        <w:rPr>
          <w:rFonts w:cs="Tahoma"/>
        </w:rPr>
        <w:t xml:space="preserve">the end grain being primed with two coats of aluminium primer. </w:t>
      </w:r>
    </w:p>
    <w:p w14:paraId="44AA22A1" w14:textId="77777777" w:rsidR="00243DC1" w:rsidRPr="00512777" w:rsidRDefault="00243DC1" w:rsidP="00243DC1">
      <w:pPr>
        <w:widowControl/>
        <w:rPr>
          <w:rFonts w:cs="Tahoma"/>
        </w:rPr>
      </w:pPr>
    </w:p>
    <w:p w14:paraId="4DFF5AEC" w14:textId="77777777" w:rsidR="00243DC1" w:rsidRPr="00512777" w:rsidRDefault="00243DC1" w:rsidP="00243DC1">
      <w:pPr>
        <w:tabs>
          <w:tab w:val="left" w:pos="0"/>
          <w:tab w:val="left" w:pos="538"/>
          <w:tab w:val="left" w:pos="988"/>
          <w:tab w:val="left" w:pos="1440"/>
        </w:tabs>
        <w:jc w:val="both"/>
        <w:rPr>
          <w:rFonts w:cs="Tahoma"/>
        </w:rPr>
      </w:pPr>
      <w:r w:rsidRPr="00512777">
        <w:rPr>
          <w:rFonts w:cs="Tahoma"/>
        </w:rPr>
        <w:tab/>
      </w:r>
      <w:r w:rsidRPr="00512777">
        <w:rPr>
          <w:rFonts w:cs="Tahoma"/>
          <w:b/>
        </w:rPr>
        <w:t>Framed, ledged and braced doors</w:t>
      </w:r>
    </w:p>
    <w:p w14:paraId="584FE0CE" w14:textId="77777777" w:rsidR="00243DC1" w:rsidRPr="00512777" w:rsidRDefault="00243DC1" w:rsidP="00243DC1">
      <w:pPr>
        <w:tabs>
          <w:tab w:val="left" w:pos="0"/>
          <w:tab w:val="left" w:pos="538"/>
          <w:tab w:val="left" w:pos="988"/>
          <w:tab w:val="left" w:pos="1440"/>
        </w:tabs>
        <w:jc w:val="both"/>
        <w:rPr>
          <w:rFonts w:cs="Tahoma"/>
        </w:rPr>
      </w:pPr>
    </w:p>
    <w:p w14:paraId="0B702D35" w14:textId="77777777" w:rsidR="00243DC1" w:rsidRPr="00512777" w:rsidRDefault="00243DC1" w:rsidP="00243DC1">
      <w:pPr>
        <w:tabs>
          <w:tab w:val="left" w:pos="0"/>
          <w:tab w:val="left" w:pos="538"/>
          <w:tab w:val="left" w:pos="988"/>
          <w:tab w:val="left" w:pos="1440"/>
        </w:tabs>
        <w:ind w:left="538" w:hanging="538"/>
        <w:jc w:val="both"/>
        <w:rPr>
          <w:rFonts w:cs="Tahoma"/>
        </w:rPr>
      </w:pPr>
      <w:r w:rsidRPr="00512777">
        <w:rPr>
          <w:rFonts w:cs="Tahoma"/>
        </w:rPr>
        <w:t>06</w:t>
      </w:r>
      <w:r>
        <w:rPr>
          <w:rFonts w:cs="Tahoma"/>
        </w:rPr>
        <w:t>1</w:t>
      </w:r>
      <w:r w:rsidRPr="00512777">
        <w:rPr>
          <w:rFonts w:cs="Tahoma"/>
        </w:rPr>
        <w:tab/>
        <w:t>Ensure framed, ledged and braced doors consist of 100 x 50mm stiles and top rail, 175 x 38mm middle and bottom rails, 100 x 38mm braces and 100 x 1</w:t>
      </w:r>
      <w:r>
        <w:rPr>
          <w:rFonts w:cs="Tahoma"/>
        </w:rPr>
        <w:t>2</w:t>
      </w:r>
      <w:r w:rsidRPr="00512777">
        <w:rPr>
          <w:rFonts w:cs="Tahoma"/>
        </w:rPr>
        <w:t>mm tongued and grooved V</w:t>
      </w:r>
      <w:r w:rsidRPr="00512777">
        <w:rPr>
          <w:rFonts w:cs="Tahoma"/>
        </w:rPr>
        <w:noBreakHyphen/>
        <w:t>matching with:</w:t>
      </w:r>
    </w:p>
    <w:p w14:paraId="69831315" w14:textId="77777777" w:rsidR="00243DC1" w:rsidRPr="00512777" w:rsidRDefault="00243DC1" w:rsidP="00243DC1">
      <w:pPr>
        <w:pStyle w:val="ListParagraph"/>
        <w:numPr>
          <w:ilvl w:val="0"/>
          <w:numId w:val="100"/>
        </w:numPr>
        <w:tabs>
          <w:tab w:val="left" w:pos="0"/>
          <w:tab w:val="left" w:pos="538"/>
          <w:tab w:val="left" w:pos="1134"/>
          <w:tab w:val="left" w:pos="1440"/>
        </w:tabs>
        <w:ind w:left="993" w:hanging="426"/>
        <w:jc w:val="both"/>
        <w:rPr>
          <w:rFonts w:cs="Tahoma"/>
        </w:rPr>
      </w:pPr>
      <w:r w:rsidRPr="00512777">
        <w:rPr>
          <w:rFonts w:cs="Tahoma"/>
        </w:rPr>
        <w:t>the top rail being haunched, morticed and tenoned to the stiles;</w:t>
      </w:r>
    </w:p>
    <w:p w14:paraId="647FFBBF" w14:textId="77777777" w:rsidR="00243DC1" w:rsidRPr="00512777" w:rsidRDefault="00243DC1" w:rsidP="00243DC1">
      <w:pPr>
        <w:pStyle w:val="ListParagraph"/>
        <w:numPr>
          <w:ilvl w:val="0"/>
          <w:numId w:val="100"/>
        </w:numPr>
        <w:tabs>
          <w:tab w:val="left" w:pos="0"/>
          <w:tab w:val="left" w:pos="538"/>
          <w:tab w:val="left" w:pos="1134"/>
          <w:tab w:val="left" w:pos="1440"/>
        </w:tabs>
        <w:ind w:left="993" w:hanging="426"/>
        <w:jc w:val="both"/>
        <w:rPr>
          <w:rFonts w:cs="Tahoma"/>
        </w:rPr>
      </w:pPr>
      <w:r w:rsidRPr="00512777">
        <w:rPr>
          <w:rFonts w:cs="Tahoma"/>
        </w:rPr>
        <w:t>the middle and bottom rails being bare faced, morticed and tenoned to the stiles;</w:t>
      </w:r>
    </w:p>
    <w:p w14:paraId="1CE9B68A" w14:textId="77777777" w:rsidR="00243DC1" w:rsidRPr="00512777" w:rsidRDefault="00243DC1" w:rsidP="00243DC1">
      <w:pPr>
        <w:pStyle w:val="ListParagraph"/>
        <w:numPr>
          <w:ilvl w:val="0"/>
          <w:numId w:val="100"/>
        </w:numPr>
        <w:tabs>
          <w:tab w:val="left" w:pos="0"/>
          <w:tab w:val="left" w:pos="538"/>
          <w:tab w:val="left" w:pos="1134"/>
          <w:tab w:val="left" w:pos="1440"/>
        </w:tabs>
        <w:ind w:left="993" w:hanging="426"/>
        <w:jc w:val="both"/>
        <w:rPr>
          <w:rFonts w:cs="Tahoma"/>
        </w:rPr>
      </w:pPr>
      <w:r w:rsidRPr="00512777">
        <w:rPr>
          <w:rFonts w:cs="Tahoma"/>
        </w:rPr>
        <w:t>the top rails grooved to receive the tongues of the tongued and grooved V</w:t>
      </w:r>
      <w:r w:rsidRPr="00512777">
        <w:rPr>
          <w:rFonts w:cs="Tahoma"/>
        </w:rPr>
        <w:noBreakHyphen/>
        <w:t>jointed matching;</w:t>
      </w:r>
    </w:p>
    <w:p w14:paraId="4D0C920A" w14:textId="77777777" w:rsidR="00243DC1" w:rsidRPr="00512777" w:rsidRDefault="00243DC1" w:rsidP="00243DC1">
      <w:pPr>
        <w:pStyle w:val="ListParagraph"/>
        <w:numPr>
          <w:ilvl w:val="0"/>
          <w:numId w:val="100"/>
        </w:numPr>
        <w:tabs>
          <w:tab w:val="left" w:pos="0"/>
          <w:tab w:val="left" w:pos="538"/>
          <w:tab w:val="left" w:pos="1134"/>
          <w:tab w:val="left" w:pos="1440"/>
        </w:tabs>
        <w:ind w:left="993" w:hanging="426"/>
        <w:jc w:val="both"/>
        <w:rPr>
          <w:rFonts w:cs="Tahoma"/>
        </w:rPr>
      </w:pPr>
      <w:r w:rsidRPr="00512777">
        <w:rPr>
          <w:rFonts w:cs="Tahoma"/>
        </w:rPr>
        <w:t>the braces being stub tenoned into the rails and stiles;</w:t>
      </w:r>
    </w:p>
    <w:p w14:paraId="764B7587" w14:textId="77777777" w:rsidR="00243DC1" w:rsidRPr="00512777" w:rsidRDefault="00243DC1" w:rsidP="00243DC1">
      <w:pPr>
        <w:pStyle w:val="ListParagraph"/>
        <w:numPr>
          <w:ilvl w:val="0"/>
          <w:numId w:val="100"/>
        </w:numPr>
        <w:tabs>
          <w:tab w:val="left" w:pos="0"/>
          <w:tab w:val="left" w:pos="538"/>
          <w:tab w:val="left" w:pos="1134"/>
          <w:tab w:val="left" w:pos="1440"/>
        </w:tabs>
        <w:ind w:left="993" w:hanging="426"/>
        <w:jc w:val="both"/>
        <w:rPr>
          <w:rFonts w:cs="Tahoma"/>
        </w:rPr>
      </w:pPr>
      <w:r w:rsidRPr="00512777">
        <w:rPr>
          <w:rFonts w:cs="Tahoma"/>
        </w:rPr>
        <w:t>the tongued and grooved V</w:t>
      </w:r>
      <w:r w:rsidRPr="00512777">
        <w:rPr>
          <w:rFonts w:cs="Tahoma"/>
        </w:rPr>
        <w:noBreakHyphen/>
        <w:t>jointed matching being secured to the rails and braces by lost head nails hammered in from the faces;</w:t>
      </w:r>
    </w:p>
    <w:p w14:paraId="47E8AB76" w14:textId="77777777" w:rsidR="00243DC1" w:rsidRPr="00512777" w:rsidRDefault="00243DC1" w:rsidP="00243DC1">
      <w:pPr>
        <w:pStyle w:val="ListParagraph"/>
        <w:numPr>
          <w:ilvl w:val="0"/>
          <w:numId w:val="100"/>
        </w:numPr>
        <w:tabs>
          <w:tab w:val="left" w:pos="0"/>
          <w:tab w:val="left" w:pos="538"/>
          <w:tab w:val="left" w:pos="1134"/>
          <w:tab w:val="left" w:pos="1440"/>
        </w:tabs>
        <w:ind w:left="993" w:hanging="426"/>
        <w:jc w:val="both"/>
        <w:rPr>
          <w:rFonts w:cs="Tahoma"/>
        </w:rPr>
      </w:pPr>
      <w:r w:rsidRPr="00512777">
        <w:rPr>
          <w:rFonts w:cs="Tahoma"/>
        </w:rPr>
        <w:t xml:space="preserve">all joints being jointed with WBP glue to standard and quality </w:t>
      </w:r>
      <w:r>
        <w:rPr>
          <w:rFonts w:cs="Tahoma"/>
        </w:rPr>
        <w:t>a</w:t>
      </w:r>
      <w:r w:rsidRPr="00512777">
        <w:rPr>
          <w:rFonts w:cs="Tahoma"/>
        </w:rPr>
        <w:t xml:space="preserve">pproved by the </w:t>
      </w:r>
      <w:r>
        <w:rPr>
          <w:rFonts w:cs="Tahoma"/>
        </w:rPr>
        <w:t>Client’s Representative</w:t>
      </w:r>
      <w:r w:rsidRPr="00512777">
        <w:rPr>
          <w:rFonts w:cs="Tahoma"/>
        </w:rPr>
        <w:t>;</w:t>
      </w:r>
    </w:p>
    <w:p w14:paraId="4406AB9A" w14:textId="77777777" w:rsidR="00243DC1" w:rsidRPr="00512777" w:rsidRDefault="00243DC1" w:rsidP="00243DC1">
      <w:pPr>
        <w:pStyle w:val="ListParagraph"/>
        <w:numPr>
          <w:ilvl w:val="0"/>
          <w:numId w:val="100"/>
        </w:numPr>
        <w:tabs>
          <w:tab w:val="left" w:pos="0"/>
          <w:tab w:val="left" w:pos="538"/>
          <w:tab w:val="left" w:pos="1134"/>
          <w:tab w:val="left" w:pos="1440"/>
        </w:tabs>
        <w:ind w:left="993" w:hanging="426"/>
        <w:jc w:val="both"/>
        <w:rPr>
          <w:rFonts w:cs="Tahoma"/>
        </w:rPr>
      </w:pPr>
      <w:r w:rsidRPr="00512777">
        <w:rPr>
          <w:rFonts w:cs="Tahoma"/>
        </w:rPr>
        <w:t>all boarding and timber faces covered being primed before assembly including all rails, grooves and matching;</w:t>
      </w:r>
    </w:p>
    <w:p w14:paraId="4EF215B3" w14:textId="77777777" w:rsidR="00243DC1" w:rsidRPr="00512777" w:rsidRDefault="00243DC1" w:rsidP="00243DC1">
      <w:pPr>
        <w:pStyle w:val="ListParagraph"/>
        <w:numPr>
          <w:ilvl w:val="0"/>
          <w:numId w:val="100"/>
        </w:numPr>
        <w:tabs>
          <w:tab w:val="left" w:pos="0"/>
          <w:tab w:val="left" w:pos="538"/>
          <w:tab w:val="left" w:pos="1134"/>
          <w:tab w:val="left" w:pos="1440"/>
        </w:tabs>
        <w:ind w:left="993" w:hanging="426"/>
        <w:jc w:val="both"/>
        <w:rPr>
          <w:rFonts w:cs="Tahoma"/>
        </w:rPr>
      </w:pPr>
      <w:r w:rsidRPr="00512777">
        <w:rPr>
          <w:rFonts w:cs="Tahoma"/>
        </w:rPr>
        <w:t>the end grain being primed with aluminium primer;</w:t>
      </w:r>
    </w:p>
    <w:p w14:paraId="38375D4D" w14:textId="77777777" w:rsidR="00243DC1" w:rsidRPr="00512777" w:rsidRDefault="00243DC1" w:rsidP="00243DC1">
      <w:pPr>
        <w:pStyle w:val="ListParagraph"/>
        <w:numPr>
          <w:ilvl w:val="0"/>
          <w:numId w:val="100"/>
        </w:numPr>
        <w:tabs>
          <w:tab w:val="left" w:pos="0"/>
          <w:tab w:val="left" w:pos="538"/>
          <w:tab w:val="left" w:pos="1134"/>
          <w:tab w:val="left" w:pos="1440"/>
        </w:tabs>
        <w:ind w:left="993" w:hanging="426"/>
        <w:jc w:val="both"/>
        <w:rPr>
          <w:rFonts w:cs="Tahoma"/>
        </w:rPr>
      </w:pPr>
      <w:r w:rsidRPr="00512777">
        <w:rPr>
          <w:rFonts w:cs="Tahoma"/>
        </w:rPr>
        <w:t>the frame being securely cramped;</w:t>
      </w:r>
    </w:p>
    <w:p w14:paraId="3F0334AE" w14:textId="77777777" w:rsidR="00243DC1" w:rsidRPr="00512777" w:rsidRDefault="00243DC1" w:rsidP="00243DC1">
      <w:pPr>
        <w:pStyle w:val="ListParagraph"/>
        <w:numPr>
          <w:ilvl w:val="0"/>
          <w:numId w:val="100"/>
        </w:numPr>
        <w:tabs>
          <w:tab w:val="left" w:pos="0"/>
          <w:tab w:val="left" w:pos="538"/>
          <w:tab w:val="left" w:pos="1134"/>
          <w:tab w:val="left" w:pos="1440"/>
        </w:tabs>
        <w:ind w:left="993" w:hanging="426"/>
        <w:jc w:val="both"/>
        <w:rPr>
          <w:rFonts w:cs="Tahoma"/>
        </w:rPr>
      </w:pPr>
      <w:r w:rsidRPr="00512777">
        <w:rPr>
          <w:rFonts w:cs="Tahoma"/>
        </w:rPr>
        <w:t>all mortice and tenon joints being secured with hardwood wedges well driven home; and</w:t>
      </w:r>
    </w:p>
    <w:p w14:paraId="7908CBA7" w14:textId="77777777" w:rsidR="00243DC1" w:rsidRPr="00512777" w:rsidRDefault="00243DC1" w:rsidP="00243DC1">
      <w:pPr>
        <w:pStyle w:val="ListParagraph"/>
        <w:numPr>
          <w:ilvl w:val="0"/>
          <w:numId w:val="100"/>
        </w:numPr>
        <w:tabs>
          <w:tab w:val="left" w:pos="0"/>
          <w:tab w:val="left" w:pos="538"/>
          <w:tab w:val="left" w:pos="1134"/>
          <w:tab w:val="left" w:pos="1440"/>
        </w:tabs>
        <w:ind w:left="993" w:hanging="426"/>
        <w:jc w:val="both"/>
        <w:rPr>
          <w:rFonts w:cs="Tahoma"/>
        </w:rPr>
      </w:pPr>
      <w:r w:rsidRPr="00512777">
        <w:rPr>
          <w:rFonts w:cs="Tahoma"/>
        </w:rPr>
        <w:t xml:space="preserve">the whole being assembled perfectly square and free from winding. </w:t>
      </w:r>
    </w:p>
    <w:p w14:paraId="6179BAB4" w14:textId="77777777" w:rsidR="00243DC1" w:rsidRPr="00512777" w:rsidRDefault="00243DC1" w:rsidP="00243DC1">
      <w:pPr>
        <w:tabs>
          <w:tab w:val="left" w:pos="0"/>
          <w:tab w:val="left" w:pos="538"/>
          <w:tab w:val="left" w:pos="988"/>
          <w:tab w:val="left" w:pos="1440"/>
        </w:tabs>
        <w:jc w:val="both"/>
        <w:rPr>
          <w:rFonts w:cs="Tahoma"/>
        </w:rPr>
      </w:pPr>
    </w:p>
    <w:p w14:paraId="15FC811B" w14:textId="77777777" w:rsidR="00243DC1" w:rsidRPr="00512777" w:rsidRDefault="00243DC1" w:rsidP="00243DC1">
      <w:pPr>
        <w:tabs>
          <w:tab w:val="left" w:pos="0"/>
          <w:tab w:val="left" w:pos="538"/>
          <w:tab w:val="left" w:pos="988"/>
          <w:tab w:val="left" w:pos="1440"/>
        </w:tabs>
        <w:jc w:val="both"/>
        <w:rPr>
          <w:rFonts w:cs="Tahoma"/>
          <w:b/>
          <w:bCs/>
        </w:rPr>
      </w:pPr>
      <w:r w:rsidRPr="00512777">
        <w:rPr>
          <w:rFonts w:cs="Tahoma"/>
        </w:rPr>
        <w:tab/>
      </w:r>
      <w:r w:rsidRPr="00512777">
        <w:rPr>
          <w:rFonts w:cs="Tahoma"/>
          <w:b/>
          <w:bCs/>
        </w:rPr>
        <w:t>Flush doors</w:t>
      </w:r>
    </w:p>
    <w:p w14:paraId="12F1AA00" w14:textId="77777777" w:rsidR="00243DC1" w:rsidRPr="00512777" w:rsidRDefault="00243DC1" w:rsidP="00243DC1">
      <w:pPr>
        <w:tabs>
          <w:tab w:val="left" w:pos="0"/>
          <w:tab w:val="left" w:pos="538"/>
          <w:tab w:val="left" w:pos="988"/>
          <w:tab w:val="left" w:pos="1440"/>
        </w:tabs>
        <w:jc w:val="both"/>
        <w:rPr>
          <w:rFonts w:cs="Tahoma"/>
        </w:rPr>
      </w:pPr>
    </w:p>
    <w:p w14:paraId="5C137686" w14:textId="77777777" w:rsidR="00243DC1" w:rsidRPr="00C3047E" w:rsidRDefault="00243DC1" w:rsidP="00243DC1">
      <w:pPr>
        <w:tabs>
          <w:tab w:val="left" w:pos="0"/>
          <w:tab w:val="left" w:pos="538"/>
          <w:tab w:val="left" w:pos="988"/>
          <w:tab w:val="left" w:pos="1440"/>
        </w:tabs>
        <w:ind w:left="538" w:hanging="538"/>
        <w:jc w:val="both"/>
        <w:rPr>
          <w:rFonts w:cs="Tahoma"/>
        </w:rPr>
      </w:pPr>
      <w:r w:rsidRPr="00C3047E">
        <w:rPr>
          <w:rFonts w:cs="Tahoma"/>
        </w:rPr>
        <w:t>062</w:t>
      </w:r>
      <w:r w:rsidRPr="00C3047E">
        <w:rPr>
          <w:rFonts w:cs="Tahoma"/>
        </w:rPr>
        <w:tab/>
        <w:t>Ensure 35 or 40mm thick internal flush doors consist of a skeleton or honeycomb core, lipped on two stiles with hardwood strips – each lipping should be a minimum of 6mm and to be full thickness of the door.</w:t>
      </w:r>
    </w:p>
    <w:p w14:paraId="71B6D92E" w14:textId="77777777" w:rsidR="00243DC1" w:rsidRPr="00C3047E" w:rsidRDefault="00243DC1" w:rsidP="00243DC1">
      <w:pPr>
        <w:tabs>
          <w:tab w:val="left" w:pos="0"/>
          <w:tab w:val="left" w:pos="538"/>
          <w:tab w:val="left" w:pos="988"/>
          <w:tab w:val="left" w:pos="1440"/>
        </w:tabs>
        <w:ind w:left="538" w:hanging="538"/>
        <w:jc w:val="both"/>
        <w:rPr>
          <w:rFonts w:cs="Tahoma"/>
        </w:rPr>
      </w:pPr>
      <w:r w:rsidRPr="00C3047E">
        <w:rPr>
          <w:rFonts w:cs="Tahoma"/>
        </w:rPr>
        <w:tab/>
      </w:r>
    </w:p>
    <w:p w14:paraId="0EB6A623" w14:textId="77777777" w:rsidR="00243DC1" w:rsidRPr="00C3047E" w:rsidRDefault="00243DC1" w:rsidP="00243DC1">
      <w:pPr>
        <w:tabs>
          <w:tab w:val="left" w:pos="0"/>
          <w:tab w:val="left" w:pos="538"/>
          <w:tab w:val="left" w:pos="988"/>
          <w:tab w:val="left" w:pos="1440"/>
        </w:tabs>
        <w:ind w:left="538" w:hanging="538"/>
        <w:jc w:val="both"/>
        <w:rPr>
          <w:rFonts w:cs="Tahoma"/>
        </w:rPr>
      </w:pPr>
      <w:r w:rsidRPr="00C3047E">
        <w:rPr>
          <w:rFonts w:cs="Tahoma"/>
        </w:rPr>
        <w:tab/>
        <w:t>Hardwood faced doors are to have selected hardwood veneered, MDF or High density chipboard of 3.2mm thickness, Veneer type: Koto, Beech, African Mahogany, Maple, Cheery, Oak or Sapele lippings to match or compliment face veneer, pre-finished factory applied clear lacquer to both faces.</w:t>
      </w:r>
    </w:p>
    <w:p w14:paraId="101039E6" w14:textId="77777777" w:rsidR="00243DC1" w:rsidRPr="00C3047E" w:rsidRDefault="00243DC1" w:rsidP="00243DC1">
      <w:pPr>
        <w:tabs>
          <w:tab w:val="left" w:pos="0"/>
          <w:tab w:val="left" w:pos="538"/>
          <w:tab w:val="left" w:pos="988"/>
          <w:tab w:val="left" w:pos="1440"/>
        </w:tabs>
        <w:jc w:val="both"/>
        <w:rPr>
          <w:rFonts w:cs="Tahoma"/>
        </w:rPr>
      </w:pPr>
    </w:p>
    <w:p w14:paraId="5989F456" w14:textId="77777777" w:rsidR="00243DC1" w:rsidRDefault="00243DC1" w:rsidP="00243DC1">
      <w:pPr>
        <w:widowControl/>
        <w:spacing w:after="160" w:line="259" w:lineRule="auto"/>
        <w:rPr>
          <w:rFonts w:cs="Tahoma"/>
        </w:rPr>
      </w:pPr>
      <w:r>
        <w:rPr>
          <w:rFonts w:cs="Tahoma"/>
        </w:rPr>
        <w:br w:type="page"/>
      </w:r>
    </w:p>
    <w:p w14:paraId="1C6F6189" w14:textId="77777777" w:rsidR="00243DC1" w:rsidRPr="00C3047E" w:rsidRDefault="00243DC1" w:rsidP="00243DC1">
      <w:pPr>
        <w:tabs>
          <w:tab w:val="left" w:pos="0"/>
          <w:tab w:val="left" w:pos="538"/>
          <w:tab w:val="left" w:pos="988"/>
          <w:tab w:val="left" w:pos="1440"/>
        </w:tabs>
        <w:ind w:left="538" w:hanging="538"/>
        <w:jc w:val="both"/>
        <w:rPr>
          <w:rFonts w:cs="Tahoma"/>
        </w:rPr>
      </w:pPr>
      <w:r w:rsidRPr="00C3047E">
        <w:rPr>
          <w:rFonts w:cs="Tahoma"/>
        </w:rPr>
        <w:t>063</w:t>
      </w:r>
      <w:r w:rsidRPr="00C3047E">
        <w:rPr>
          <w:rFonts w:cs="Tahoma"/>
        </w:rPr>
        <w:tab/>
        <w:t>Ensure 44mm thick external flush doors are faced on both sides with 6mm external quality resin bonded plywood, for painting or staining to BS EN 927-1 on a solid core.  Provide glazing apertures with a rebated, sunk and rounded Utile cover mould and Utile hardwood glazing beads with mitred angles.  Ensure the glazing cover piece and beads are no less than that required by the relevant European or British Standard for glazed apertures.</w:t>
      </w:r>
    </w:p>
    <w:p w14:paraId="77FD7386" w14:textId="77777777" w:rsidR="00243DC1" w:rsidRPr="00C3047E" w:rsidRDefault="00243DC1" w:rsidP="00243DC1">
      <w:pPr>
        <w:tabs>
          <w:tab w:val="left" w:pos="0"/>
          <w:tab w:val="left" w:pos="538"/>
          <w:tab w:val="left" w:pos="988"/>
          <w:tab w:val="left" w:pos="1440"/>
        </w:tabs>
        <w:ind w:left="538" w:hanging="538"/>
        <w:jc w:val="both"/>
        <w:rPr>
          <w:rFonts w:cs="Tahoma"/>
        </w:rPr>
      </w:pPr>
    </w:p>
    <w:p w14:paraId="5145C2B5" w14:textId="77777777" w:rsidR="00243DC1" w:rsidRPr="00C3047E" w:rsidRDefault="00243DC1" w:rsidP="00243DC1">
      <w:pPr>
        <w:tabs>
          <w:tab w:val="left" w:pos="0"/>
          <w:tab w:val="left" w:pos="538"/>
          <w:tab w:val="left" w:pos="988"/>
          <w:tab w:val="left" w:pos="1440"/>
        </w:tabs>
        <w:ind w:left="538" w:hanging="538"/>
        <w:jc w:val="both"/>
        <w:rPr>
          <w:rFonts w:cs="Tahoma"/>
        </w:rPr>
      </w:pPr>
      <w:r w:rsidRPr="00C3047E">
        <w:rPr>
          <w:rFonts w:cs="Tahoma"/>
        </w:rPr>
        <w:tab/>
        <w:t>Opening for glass to be 400mm x 600mm high</w:t>
      </w:r>
      <w:r>
        <w:rPr>
          <w:rFonts w:cs="Tahoma"/>
        </w:rPr>
        <w:t>.</w:t>
      </w:r>
    </w:p>
    <w:p w14:paraId="7C4B6A4C" w14:textId="77777777" w:rsidR="00243DC1" w:rsidRPr="00512777" w:rsidRDefault="00243DC1" w:rsidP="00243DC1">
      <w:pPr>
        <w:tabs>
          <w:tab w:val="left" w:pos="0"/>
          <w:tab w:val="left" w:pos="538"/>
          <w:tab w:val="left" w:pos="988"/>
          <w:tab w:val="left" w:pos="1440"/>
        </w:tabs>
        <w:jc w:val="both"/>
        <w:rPr>
          <w:rFonts w:cs="Tahoma"/>
        </w:rPr>
      </w:pPr>
    </w:p>
    <w:p w14:paraId="7439EFED" w14:textId="77777777" w:rsidR="00243DC1" w:rsidRPr="00512777" w:rsidRDefault="00243DC1" w:rsidP="00243DC1">
      <w:pPr>
        <w:tabs>
          <w:tab w:val="left" w:pos="0"/>
          <w:tab w:val="left" w:pos="538"/>
          <w:tab w:val="left" w:pos="988"/>
          <w:tab w:val="left" w:pos="1440"/>
        </w:tabs>
        <w:jc w:val="both"/>
        <w:rPr>
          <w:rFonts w:cs="Tahoma"/>
        </w:rPr>
      </w:pPr>
      <w:r w:rsidRPr="00512777">
        <w:rPr>
          <w:rFonts w:cs="Tahoma"/>
        </w:rPr>
        <w:tab/>
      </w:r>
      <w:r w:rsidRPr="00512777">
        <w:rPr>
          <w:rFonts w:cs="Tahoma"/>
          <w:b/>
        </w:rPr>
        <w:t>Half</w:t>
      </w:r>
      <w:r w:rsidRPr="00512777">
        <w:rPr>
          <w:rFonts w:cs="Tahoma"/>
          <w:b/>
        </w:rPr>
        <w:noBreakHyphen/>
        <w:t>glazed flush doors</w:t>
      </w:r>
    </w:p>
    <w:p w14:paraId="6DB63CEC" w14:textId="77777777" w:rsidR="00243DC1" w:rsidRPr="00512777" w:rsidRDefault="00243DC1" w:rsidP="00243DC1">
      <w:pPr>
        <w:tabs>
          <w:tab w:val="left" w:pos="0"/>
          <w:tab w:val="left" w:pos="538"/>
          <w:tab w:val="left" w:pos="988"/>
          <w:tab w:val="left" w:pos="1440"/>
        </w:tabs>
        <w:jc w:val="both"/>
        <w:rPr>
          <w:rFonts w:cs="Tahoma"/>
        </w:rPr>
      </w:pPr>
    </w:p>
    <w:p w14:paraId="034C243F" w14:textId="77777777" w:rsidR="00243DC1" w:rsidRPr="00512777" w:rsidRDefault="00243DC1" w:rsidP="00243DC1">
      <w:pPr>
        <w:tabs>
          <w:tab w:val="left" w:pos="0"/>
          <w:tab w:val="left" w:pos="538"/>
          <w:tab w:val="left" w:pos="988"/>
          <w:tab w:val="left" w:pos="1440"/>
        </w:tabs>
        <w:jc w:val="both"/>
        <w:rPr>
          <w:rFonts w:cs="Tahoma"/>
        </w:rPr>
      </w:pPr>
      <w:r w:rsidRPr="00512777">
        <w:rPr>
          <w:rFonts w:cs="Tahoma"/>
        </w:rPr>
        <w:t>06</w:t>
      </w:r>
      <w:r>
        <w:rPr>
          <w:rFonts w:cs="Tahoma"/>
        </w:rPr>
        <w:t>4</w:t>
      </w:r>
      <w:r w:rsidRPr="00512777">
        <w:rPr>
          <w:rFonts w:cs="Tahoma"/>
        </w:rPr>
        <w:tab/>
        <w:t>Ensure the opening for glass in doors described as half-glazed:</w:t>
      </w:r>
    </w:p>
    <w:p w14:paraId="1B1737C4" w14:textId="77777777" w:rsidR="00243DC1" w:rsidRPr="00512777" w:rsidRDefault="00243DC1" w:rsidP="00243DC1">
      <w:pPr>
        <w:pStyle w:val="ListParagraph"/>
        <w:numPr>
          <w:ilvl w:val="0"/>
          <w:numId w:val="101"/>
        </w:numPr>
        <w:tabs>
          <w:tab w:val="left" w:pos="0"/>
          <w:tab w:val="left" w:pos="538"/>
          <w:tab w:val="left" w:pos="1134"/>
          <w:tab w:val="left" w:pos="1440"/>
        </w:tabs>
        <w:ind w:left="1134" w:hanging="567"/>
        <w:jc w:val="both"/>
        <w:rPr>
          <w:rFonts w:cs="Tahoma"/>
        </w:rPr>
      </w:pPr>
      <w:r w:rsidRPr="00512777">
        <w:rPr>
          <w:rFonts w:cs="Tahoma"/>
        </w:rPr>
        <w:t>extends the full width between stiles; and</w:t>
      </w:r>
    </w:p>
    <w:p w14:paraId="64C31A7E" w14:textId="77777777" w:rsidR="00243DC1" w:rsidRPr="00512777" w:rsidRDefault="00243DC1" w:rsidP="00243DC1">
      <w:pPr>
        <w:pStyle w:val="ListParagraph"/>
        <w:numPr>
          <w:ilvl w:val="0"/>
          <w:numId w:val="101"/>
        </w:numPr>
        <w:tabs>
          <w:tab w:val="left" w:pos="0"/>
          <w:tab w:val="left" w:pos="538"/>
          <w:tab w:val="left" w:pos="1134"/>
          <w:tab w:val="left" w:pos="1440"/>
        </w:tabs>
        <w:ind w:left="1134" w:hanging="567"/>
        <w:jc w:val="both"/>
        <w:rPr>
          <w:rFonts w:cs="Tahoma"/>
        </w:rPr>
      </w:pPr>
      <w:r w:rsidRPr="00512777">
        <w:rPr>
          <w:rFonts w:cs="Tahoma"/>
        </w:rPr>
        <w:t>is at least 680mm high.</w:t>
      </w:r>
    </w:p>
    <w:p w14:paraId="2BDC3EC6" w14:textId="77777777" w:rsidR="00243DC1" w:rsidRPr="00512777" w:rsidRDefault="00243DC1" w:rsidP="00243DC1">
      <w:pPr>
        <w:tabs>
          <w:tab w:val="left" w:pos="0"/>
          <w:tab w:val="left" w:pos="538"/>
          <w:tab w:val="left" w:pos="1134"/>
          <w:tab w:val="left" w:pos="1440"/>
        </w:tabs>
        <w:ind w:left="1134" w:hanging="567"/>
        <w:jc w:val="both"/>
        <w:rPr>
          <w:rFonts w:cs="Tahoma"/>
        </w:rPr>
      </w:pPr>
    </w:p>
    <w:p w14:paraId="3B60F418" w14:textId="77777777" w:rsidR="00243DC1" w:rsidRPr="00512777" w:rsidRDefault="00243DC1" w:rsidP="00243DC1">
      <w:pPr>
        <w:tabs>
          <w:tab w:val="left" w:pos="0"/>
          <w:tab w:val="left" w:pos="538"/>
          <w:tab w:val="left" w:pos="988"/>
          <w:tab w:val="left" w:pos="1440"/>
        </w:tabs>
        <w:jc w:val="both"/>
        <w:rPr>
          <w:rFonts w:cs="Tahoma"/>
        </w:rPr>
      </w:pPr>
      <w:r w:rsidRPr="00512777">
        <w:rPr>
          <w:rFonts w:cs="Tahoma"/>
        </w:rPr>
        <w:t>06</w:t>
      </w:r>
      <w:r>
        <w:rPr>
          <w:rFonts w:cs="Tahoma"/>
        </w:rPr>
        <w:t>5</w:t>
      </w:r>
      <w:r w:rsidRPr="00512777">
        <w:rPr>
          <w:rFonts w:cs="Tahoma"/>
        </w:rPr>
        <w:tab/>
        <w:t>Ensure:</w:t>
      </w:r>
    </w:p>
    <w:p w14:paraId="1180FF1C" w14:textId="77777777" w:rsidR="00243DC1" w:rsidRPr="00512777" w:rsidRDefault="00243DC1" w:rsidP="00243DC1">
      <w:pPr>
        <w:pStyle w:val="ListParagraph"/>
        <w:numPr>
          <w:ilvl w:val="0"/>
          <w:numId w:val="102"/>
        </w:numPr>
        <w:tabs>
          <w:tab w:val="left" w:pos="0"/>
          <w:tab w:val="left" w:pos="538"/>
          <w:tab w:val="left" w:pos="1134"/>
          <w:tab w:val="left" w:pos="1440"/>
        </w:tabs>
        <w:ind w:left="1134" w:hanging="567"/>
        <w:jc w:val="both"/>
        <w:rPr>
          <w:rFonts w:cs="Tahoma"/>
        </w:rPr>
      </w:pPr>
      <w:r w:rsidRPr="00512777">
        <w:rPr>
          <w:rFonts w:cs="Tahoma"/>
        </w:rPr>
        <w:t>glazing apertures are provided with a rebated, sunk and rounded Utile cover mould and Utile hardwood glazing beads with angles mitred; and</w:t>
      </w:r>
    </w:p>
    <w:p w14:paraId="1CC7861A" w14:textId="77777777" w:rsidR="00243DC1" w:rsidRPr="00512777" w:rsidRDefault="00243DC1" w:rsidP="00243DC1">
      <w:pPr>
        <w:pStyle w:val="ListParagraph"/>
        <w:numPr>
          <w:ilvl w:val="0"/>
          <w:numId w:val="102"/>
        </w:numPr>
        <w:tabs>
          <w:tab w:val="left" w:pos="0"/>
          <w:tab w:val="left" w:pos="538"/>
          <w:tab w:val="left" w:pos="1134"/>
          <w:tab w:val="left" w:pos="1440"/>
        </w:tabs>
        <w:ind w:left="1134" w:hanging="567"/>
        <w:jc w:val="both"/>
        <w:rPr>
          <w:rFonts w:cs="Tahoma"/>
        </w:rPr>
      </w:pPr>
      <w:r w:rsidRPr="00512777">
        <w:rPr>
          <w:rFonts w:cs="Tahoma"/>
        </w:rPr>
        <w:t>the glazing cover piece and beads are no less than that required by the relevant European or British Standard for glazed apertures.</w:t>
      </w:r>
    </w:p>
    <w:p w14:paraId="2D705E60" w14:textId="77777777" w:rsidR="00243DC1" w:rsidRPr="00512777" w:rsidRDefault="00243DC1" w:rsidP="00243DC1">
      <w:pPr>
        <w:tabs>
          <w:tab w:val="left" w:pos="0"/>
          <w:tab w:val="left" w:pos="538"/>
          <w:tab w:val="left" w:pos="1134"/>
          <w:tab w:val="left" w:pos="1440"/>
        </w:tabs>
        <w:ind w:left="1134" w:hanging="567"/>
        <w:jc w:val="both"/>
        <w:rPr>
          <w:rFonts w:cs="Tahoma"/>
        </w:rPr>
      </w:pPr>
    </w:p>
    <w:p w14:paraId="4AE154ED" w14:textId="77777777" w:rsidR="00243DC1" w:rsidRPr="00512777" w:rsidRDefault="00243DC1" w:rsidP="00243DC1">
      <w:pPr>
        <w:tabs>
          <w:tab w:val="left" w:pos="0"/>
          <w:tab w:val="left" w:pos="538"/>
          <w:tab w:val="left" w:pos="988"/>
          <w:tab w:val="left" w:pos="1440"/>
        </w:tabs>
        <w:jc w:val="both"/>
        <w:rPr>
          <w:rFonts w:cs="Tahoma"/>
        </w:rPr>
      </w:pPr>
      <w:r w:rsidRPr="00512777">
        <w:rPr>
          <w:rFonts w:cs="Tahoma"/>
        </w:rPr>
        <w:tab/>
      </w:r>
      <w:r w:rsidRPr="00512777">
        <w:rPr>
          <w:rFonts w:cs="Tahoma"/>
          <w:b/>
        </w:rPr>
        <w:t>Panel doors</w:t>
      </w:r>
    </w:p>
    <w:p w14:paraId="4183EFF3" w14:textId="77777777" w:rsidR="00243DC1" w:rsidRPr="00512777" w:rsidRDefault="00243DC1" w:rsidP="00243DC1">
      <w:pPr>
        <w:tabs>
          <w:tab w:val="left" w:pos="0"/>
          <w:tab w:val="left" w:pos="538"/>
          <w:tab w:val="left" w:pos="988"/>
          <w:tab w:val="left" w:pos="1440"/>
        </w:tabs>
        <w:jc w:val="both"/>
        <w:rPr>
          <w:rFonts w:cs="Tahoma"/>
        </w:rPr>
      </w:pPr>
    </w:p>
    <w:p w14:paraId="7D990DAC" w14:textId="77777777" w:rsidR="00243DC1" w:rsidRPr="00512777" w:rsidRDefault="00243DC1" w:rsidP="00243DC1">
      <w:pPr>
        <w:tabs>
          <w:tab w:val="left" w:pos="0"/>
          <w:tab w:val="left" w:pos="538"/>
          <w:tab w:val="left" w:pos="988"/>
          <w:tab w:val="left" w:pos="1440"/>
        </w:tabs>
        <w:jc w:val="both"/>
        <w:rPr>
          <w:rFonts w:cs="Tahoma"/>
        </w:rPr>
      </w:pPr>
      <w:r w:rsidRPr="00512777">
        <w:rPr>
          <w:rFonts w:cs="Tahoma"/>
        </w:rPr>
        <w:t>06</w:t>
      </w:r>
      <w:r>
        <w:rPr>
          <w:rFonts w:cs="Tahoma"/>
        </w:rPr>
        <w:t>6</w:t>
      </w:r>
      <w:r w:rsidRPr="00512777">
        <w:rPr>
          <w:rFonts w:cs="Tahoma"/>
        </w:rPr>
        <w:tab/>
        <w:t>Ensure panel doors:</w:t>
      </w:r>
    </w:p>
    <w:p w14:paraId="73AE7BDD" w14:textId="77777777" w:rsidR="00243DC1" w:rsidRPr="00512777" w:rsidRDefault="00243DC1" w:rsidP="00243DC1">
      <w:pPr>
        <w:pStyle w:val="ListParagraph"/>
        <w:numPr>
          <w:ilvl w:val="0"/>
          <w:numId w:val="103"/>
        </w:numPr>
        <w:tabs>
          <w:tab w:val="left" w:pos="538"/>
          <w:tab w:val="left" w:pos="567"/>
          <w:tab w:val="left" w:pos="1134"/>
          <w:tab w:val="left" w:pos="1440"/>
        </w:tabs>
        <w:ind w:left="1134" w:hanging="567"/>
        <w:jc w:val="both"/>
        <w:rPr>
          <w:rFonts w:cs="Tahoma"/>
        </w:rPr>
      </w:pPr>
      <w:r w:rsidRPr="00512777">
        <w:rPr>
          <w:rFonts w:cs="Tahoma"/>
        </w:rPr>
        <w:t>are jointed with mortice and tenon joints and WBP glue;</w:t>
      </w:r>
    </w:p>
    <w:p w14:paraId="07D2BB35" w14:textId="77777777" w:rsidR="00243DC1" w:rsidRPr="00512777" w:rsidRDefault="00243DC1" w:rsidP="00243DC1">
      <w:pPr>
        <w:pStyle w:val="ListParagraph"/>
        <w:numPr>
          <w:ilvl w:val="0"/>
          <w:numId w:val="103"/>
        </w:numPr>
        <w:tabs>
          <w:tab w:val="left" w:pos="0"/>
          <w:tab w:val="left" w:pos="538"/>
          <w:tab w:val="left" w:pos="1134"/>
          <w:tab w:val="left" w:pos="1440"/>
        </w:tabs>
        <w:ind w:left="1134" w:hanging="567"/>
        <w:jc w:val="both"/>
        <w:rPr>
          <w:rFonts w:cs="Tahoma"/>
        </w:rPr>
      </w:pPr>
      <w:r w:rsidRPr="00512777">
        <w:rPr>
          <w:rFonts w:cs="Tahoma"/>
        </w:rPr>
        <w:t>have ply panels that are a minimum of 6mm thick external quality WBP plywood for painting or staining; and</w:t>
      </w:r>
    </w:p>
    <w:p w14:paraId="3A64A5B7" w14:textId="77777777" w:rsidR="00243DC1" w:rsidRPr="00512777" w:rsidRDefault="00243DC1" w:rsidP="00243DC1">
      <w:pPr>
        <w:pStyle w:val="ListParagraph"/>
        <w:numPr>
          <w:ilvl w:val="0"/>
          <w:numId w:val="103"/>
        </w:numPr>
        <w:tabs>
          <w:tab w:val="left" w:pos="0"/>
          <w:tab w:val="left" w:pos="538"/>
          <w:tab w:val="left" w:pos="1134"/>
          <w:tab w:val="left" w:pos="1440"/>
        </w:tabs>
        <w:ind w:left="1134" w:hanging="567"/>
        <w:jc w:val="both"/>
        <w:rPr>
          <w:rFonts w:cs="Tahoma"/>
        </w:rPr>
      </w:pPr>
      <w:r w:rsidRPr="00512777">
        <w:rPr>
          <w:rFonts w:cs="Tahoma"/>
        </w:rPr>
        <w:t>have the joint between the ply, stiles and rails sealed at the time of assembly with primer.</w:t>
      </w:r>
    </w:p>
    <w:p w14:paraId="42361F91" w14:textId="77777777" w:rsidR="00243DC1" w:rsidRPr="00512777" w:rsidRDefault="00243DC1" w:rsidP="00243DC1">
      <w:pPr>
        <w:tabs>
          <w:tab w:val="left" w:pos="0"/>
          <w:tab w:val="left" w:pos="538"/>
          <w:tab w:val="left" w:pos="1134"/>
          <w:tab w:val="left" w:pos="1440"/>
        </w:tabs>
        <w:ind w:left="1134" w:hanging="567"/>
        <w:jc w:val="both"/>
        <w:rPr>
          <w:rFonts w:cs="Tahoma"/>
        </w:rPr>
      </w:pPr>
    </w:p>
    <w:p w14:paraId="3165DF75" w14:textId="77777777" w:rsidR="00243DC1" w:rsidRPr="00512777" w:rsidRDefault="00243DC1" w:rsidP="00243DC1">
      <w:pPr>
        <w:tabs>
          <w:tab w:val="left" w:pos="0"/>
          <w:tab w:val="left" w:pos="538"/>
          <w:tab w:val="left" w:pos="988"/>
          <w:tab w:val="left" w:pos="1440"/>
        </w:tabs>
        <w:jc w:val="both"/>
        <w:rPr>
          <w:rFonts w:cs="Tahoma"/>
        </w:rPr>
      </w:pPr>
      <w:r w:rsidRPr="00512777">
        <w:rPr>
          <w:rFonts w:cs="Tahoma"/>
        </w:rPr>
        <w:tab/>
      </w:r>
      <w:r w:rsidRPr="00512777">
        <w:rPr>
          <w:rFonts w:cs="Tahoma"/>
          <w:b/>
        </w:rPr>
        <w:t>Fire check flush doors</w:t>
      </w:r>
    </w:p>
    <w:p w14:paraId="2C3A66EB" w14:textId="77777777" w:rsidR="00243DC1" w:rsidRPr="00512777" w:rsidRDefault="00243DC1" w:rsidP="00243DC1">
      <w:pPr>
        <w:tabs>
          <w:tab w:val="left" w:pos="0"/>
          <w:tab w:val="left" w:pos="538"/>
          <w:tab w:val="left" w:pos="988"/>
          <w:tab w:val="left" w:pos="1440"/>
        </w:tabs>
        <w:jc w:val="both"/>
        <w:rPr>
          <w:rFonts w:cs="Tahoma"/>
        </w:rPr>
      </w:pPr>
    </w:p>
    <w:p w14:paraId="578B0FEC" w14:textId="77777777" w:rsidR="00243DC1" w:rsidRPr="00512777" w:rsidRDefault="00243DC1" w:rsidP="00243DC1">
      <w:pPr>
        <w:tabs>
          <w:tab w:val="left" w:pos="0"/>
          <w:tab w:val="left" w:pos="538"/>
          <w:tab w:val="left" w:pos="988"/>
          <w:tab w:val="left" w:pos="1440"/>
        </w:tabs>
        <w:jc w:val="both"/>
        <w:rPr>
          <w:rFonts w:cs="Tahoma"/>
        </w:rPr>
      </w:pPr>
      <w:r w:rsidRPr="00512777">
        <w:rPr>
          <w:rFonts w:cs="Tahoma"/>
        </w:rPr>
        <w:t>06</w:t>
      </w:r>
      <w:r>
        <w:rPr>
          <w:rFonts w:cs="Tahoma"/>
        </w:rPr>
        <w:t>7</w:t>
      </w:r>
      <w:r w:rsidRPr="00512777">
        <w:rPr>
          <w:rFonts w:cs="Tahoma"/>
        </w:rPr>
        <w:tab/>
        <w:t>Ensure fire check flush doors are to the fire rating specified in the Schedule of Rates</w:t>
      </w:r>
      <w:r>
        <w:rPr>
          <w:rFonts w:cs="Tahoma"/>
        </w:rPr>
        <w:t xml:space="preserve"> and this Specification.</w:t>
      </w:r>
    </w:p>
    <w:p w14:paraId="0CEEC6AD" w14:textId="77777777" w:rsidR="00243DC1" w:rsidRPr="00512777" w:rsidRDefault="00243DC1" w:rsidP="00243DC1">
      <w:pPr>
        <w:tabs>
          <w:tab w:val="left" w:pos="0"/>
          <w:tab w:val="left" w:pos="538"/>
          <w:tab w:val="left" w:pos="988"/>
          <w:tab w:val="left" w:pos="1440"/>
        </w:tabs>
        <w:jc w:val="both"/>
        <w:rPr>
          <w:rFonts w:cs="Tahoma"/>
        </w:rPr>
      </w:pPr>
    </w:p>
    <w:p w14:paraId="3F488A94" w14:textId="77777777" w:rsidR="00243DC1" w:rsidRPr="00512777" w:rsidRDefault="00243DC1" w:rsidP="00243DC1">
      <w:pPr>
        <w:tabs>
          <w:tab w:val="left" w:pos="0"/>
          <w:tab w:val="left" w:pos="538"/>
          <w:tab w:val="left" w:pos="988"/>
          <w:tab w:val="left" w:pos="1440"/>
        </w:tabs>
        <w:jc w:val="both"/>
        <w:rPr>
          <w:rFonts w:cs="Tahoma"/>
        </w:rPr>
      </w:pPr>
      <w:r w:rsidRPr="00512777">
        <w:rPr>
          <w:rFonts w:cs="Tahoma"/>
        </w:rPr>
        <w:tab/>
      </w:r>
      <w:r w:rsidRPr="00512777">
        <w:rPr>
          <w:rFonts w:cs="Tahoma"/>
          <w:b/>
        </w:rPr>
        <w:t>Windows</w:t>
      </w:r>
    </w:p>
    <w:p w14:paraId="5CF91E4A" w14:textId="77777777" w:rsidR="00243DC1" w:rsidRPr="00512777" w:rsidRDefault="00243DC1" w:rsidP="00243DC1">
      <w:pPr>
        <w:tabs>
          <w:tab w:val="left" w:pos="0"/>
          <w:tab w:val="left" w:pos="538"/>
          <w:tab w:val="left" w:pos="988"/>
          <w:tab w:val="left" w:pos="1440"/>
        </w:tabs>
        <w:jc w:val="both"/>
        <w:rPr>
          <w:rFonts w:cs="Tahoma"/>
        </w:rPr>
      </w:pPr>
    </w:p>
    <w:p w14:paraId="5C0BE482" w14:textId="77777777" w:rsidR="00243DC1" w:rsidRPr="00C3047E" w:rsidRDefault="00243DC1" w:rsidP="00243DC1">
      <w:pPr>
        <w:tabs>
          <w:tab w:val="left" w:pos="0"/>
          <w:tab w:val="left" w:pos="538"/>
          <w:tab w:val="left" w:pos="988"/>
          <w:tab w:val="left" w:pos="1440"/>
        </w:tabs>
        <w:ind w:left="538" w:hanging="538"/>
        <w:jc w:val="both"/>
        <w:rPr>
          <w:rFonts w:cs="Tahoma"/>
        </w:rPr>
      </w:pPr>
      <w:r w:rsidRPr="00C3047E">
        <w:rPr>
          <w:rFonts w:cs="Tahoma"/>
        </w:rPr>
        <w:t>068</w:t>
      </w:r>
      <w:r w:rsidRPr="00C3047E">
        <w:rPr>
          <w:rFonts w:cs="Tahoma"/>
        </w:rPr>
        <w:tab/>
        <w:t>Provide timber windows with guarantees a</w:t>
      </w:r>
      <w:r>
        <w:rPr>
          <w:rFonts w:cs="Tahoma"/>
        </w:rPr>
        <w:t>s</w:t>
      </w:r>
      <w:r w:rsidRPr="00C3047E">
        <w:rPr>
          <w:rFonts w:cs="Tahoma"/>
        </w:rPr>
        <w:t xml:space="preserve"> table below. Provide timber surrounds for steel windows as </w:t>
      </w:r>
      <w:r>
        <w:rPr>
          <w:rFonts w:cs="Tahoma"/>
        </w:rPr>
        <w:t>a</w:t>
      </w:r>
      <w:r w:rsidRPr="00C3047E">
        <w:rPr>
          <w:rFonts w:cs="Tahoma"/>
        </w:rPr>
        <w:t xml:space="preserve">pproved by the </w:t>
      </w:r>
      <w:r>
        <w:rPr>
          <w:rFonts w:cs="Tahoma"/>
        </w:rPr>
        <w:t>Client’s Representative</w:t>
      </w:r>
      <w:r w:rsidRPr="00C3047E">
        <w:rPr>
          <w:rFonts w:cs="Tahoma"/>
        </w:rPr>
        <w:t>.</w:t>
      </w:r>
    </w:p>
    <w:p w14:paraId="4F4A3115" w14:textId="77777777" w:rsidR="00243DC1" w:rsidRPr="00C3047E" w:rsidRDefault="00243DC1" w:rsidP="00243DC1">
      <w:pPr>
        <w:widowControl/>
        <w:rPr>
          <w:rFonts w:cs="Tahoma"/>
        </w:rPr>
      </w:pPr>
    </w:p>
    <w:tbl>
      <w:tblPr>
        <w:tblStyle w:val="TableGrid"/>
        <w:tblW w:w="8902" w:type="dxa"/>
        <w:tblInd w:w="562" w:type="dxa"/>
        <w:tblLook w:val="04A0" w:firstRow="1" w:lastRow="0" w:firstColumn="1" w:lastColumn="0" w:noHBand="0" w:noVBand="1"/>
      </w:tblPr>
      <w:tblGrid>
        <w:gridCol w:w="4796"/>
        <w:gridCol w:w="4106"/>
      </w:tblGrid>
      <w:tr w:rsidR="00243DC1" w:rsidRPr="00C3047E" w14:paraId="589DD6A1" w14:textId="77777777" w:rsidTr="00243DC1">
        <w:tc>
          <w:tcPr>
            <w:tcW w:w="4796" w:type="dxa"/>
          </w:tcPr>
          <w:p w14:paraId="6C49D502" w14:textId="77777777" w:rsidR="00243DC1" w:rsidRPr="00C3047E" w:rsidRDefault="00243DC1" w:rsidP="00243DC1">
            <w:pPr>
              <w:widowControl/>
              <w:rPr>
                <w:rFonts w:cs="Tahoma"/>
              </w:rPr>
            </w:pPr>
            <w:r w:rsidRPr="00C3047E">
              <w:rPr>
                <w:rFonts w:cs="Tahoma"/>
              </w:rPr>
              <w:t>Timber Frames</w:t>
            </w:r>
          </w:p>
        </w:tc>
        <w:tc>
          <w:tcPr>
            <w:tcW w:w="4106" w:type="dxa"/>
          </w:tcPr>
          <w:p w14:paraId="677D9A85" w14:textId="77777777" w:rsidR="00243DC1" w:rsidRPr="00C3047E" w:rsidRDefault="00243DC1" w:rsidP="00243DC1">
            <w:pPr>
              <w:widowControl/>
              <w:rPr>
                <w:rFonts w:cs="Tahoma"/>
              </w:rPr>
            </w:pPr>
            <w:r w:rsidRPr="00C3047E">
              <w:rPr>
                <w:rFonts w:cs="Tahoma"/>
              </w:rPr>
              <w:t>30 year guarantee against fungal attack</w:t>
            </w:r>
          </w:p>
        </w:tc>
      </w:tr>
      <w:tr w:rsidR="00243DC1" w:rsidRPr="00C3047E" w14:paraId="7EF02B6E" w14:textId="77777777" w:rsidTr="00243DC1">
        <w:tc>
          <w:tcPr>
            <w:tcW w:w="4796" w:type="dxa"/>
          </w:tcPr>
          <w:p w14:paraId="3A3FB10F" w14:textId="77777777" w:rsidR="00243DC1" w:rsidRPr="00C3047E" w:rsidRDefault="00243DC1" w:rsidP="00243DC1">
            <w:pPr>
              <w:widowControl/>
              <w:rPr>
                <w:rFonts w:cs="Tahoma"/>
              </w:rPr>
            </w:pPr>
            <w:r w:rsidRPr="00C3047E">
              <w:rPr>
                <w:rFonts w:cs="Tahoma"/>
              </w:rPr>
              <w:t>Timber Window Manufacturing Defects</w:t>
            </w:r>
          </w:p>
        </w:tc>
        <w:tc>
          <w:tcPr>
            <w:tcW w:w="4106" w:type="dxa"/>
          </w:tcPr>
          <w:p w14:paraId="38786CBC" w14:textId="77777777" w:rsidR="00243DC1" w:rsidRPr="00C3047E" w:rsidRDefault="00243DC1" w:rsidP="00243DC1">
            <w:pPr>
              <w:widowControl/>
              <w:rPr>
                <w:rFonts w:cs="Tahoma"/>
              </w:rPr>
            </w:pPr>
            <w:r w:rsidRPr="00C3047E">
              <w:rPr>
                <w:rFonts w:cs="Tahoma"/>
              </w:rPr>
              <w:t>10 Year guarantee</w:t>
            </w:r>
          </w:p>
        </w:tc>
      </w:tr>
      <w:tr w:rsidR="00243DC1" w:rsidRPr="00C3047E" w14:paraId="4412D0B7" w14:textId="77777777" w:rsidTr="00243DC1">
        <w:tc>
          <w:tcPr>
            <w:tcW w:w="4796" w:type="dxa"/>
          </w:tcPr>
          <w:p w14:paraId="5EBF1192" w14:textId="77777777" w:rsidR="00243DC1" w:rsidRPr="00C3047E" w:rsidRDefault="00243DC1" w:rsidP="00243DC1">
            <w:pPr>
              <w:widowControl/>
              <w:rPr>
                <w:rFonts w:cs="Tahoma"/>
              </w:rPr>
            </w:pPr>
            <w:r w:rsidRPr="00C3047E">
              <w:rPr>
                <w:rFonts w:cs="Tahoma"/>
              </w:rPr>
              <w:t>Timber Window (Factory Painted External Joinery)</w:t>
            </w:r>
          </w:p>
        </w:tc>
        <w:tc>
          <w:tcPr>
            <w:tcW w:w="4106" w:type="dxa"/>
          </w:tcPr>
          <w:p w14:paraId="6311FC8E" w14:textId="77777777" w:rsidR="00243DC1" w:rsidRPr="00C3047E" w:rsidRDefault="00243DC1" w:rsidP="00243DC1">
            <w:pPr>
              <w:widowControl/>
              <w:rPr>
                <w:rFonts w:cs="Tahoma"/>
              </w:rPr>
            </w:pPr>
            <w:r w:rsidRPr="00C3047E">
              <w:rPr>
                <w:rFonts w:cs="Tahoma"/>
              </w:rPr>
              <w:t>10 Year guarantee (as minimum)</w:t>
            </w:r>
          </w:p>
        </w:tc>
      </w:tr>
      <w:tr w:rsidR="00243DC1" w:rsidRPr="00C3047E" w14:paraId="6046563B" w14:textId="77777777" w:rsidTr="00243DC1">
        <w:tc>
          <w:tcPr>
            <w:tcW w:w="4796" w:type="dxa"/>
          </w:tcPr>
          <w:p w14:paraId="20DDE35C" w14:textId="77777777" w:rsidR="00243DC1" w:rsidRPr="00C3047E" w:rsidRDefault="00243DC1" w:rsidP="00243DC1">
            <w:pPr>
              <w:widowControl/>
              <w:rPr>
                <w:rFonts w:cs="Tahoma"/>
              </w:rPr>
            </w:pPr>
            <w:r w:rsidRPr="00C3047E">
              <w:rPr>
                <w:rFonts w:cs="Tahoma"/>
              </w:rPr>
              <w:t>Timber Window (Factory Stained External Joinery</w:t>
            </w:r>
          </w:p>
        </w:tc>
        <w:tc>
          <w:tcPr>
            <w:tcW w:w="4106" w:type="dxa"/>
          </w:tcPr>
          <w:p w14:paraId="7B6802F4" w14:textId="77777777" w:rsidR="00243DC1" w:rsidRPr="00C3047E" w:rsidRDefault="00243DC1" w:rsidP="00243DC1">
            <w:pPr>
              <w:widowControl/>
              <w:rPr>
                <w:rFonts w:cs="Tahoma"/>
              </w:rPr>
            </w:pPr>
            <w:r w:rsidRPr="00C3047E">
              <w:rPr>
                <w:rFonts w:cs="Tahoma"/>
              </w:rPr>
              <w:t>6 Year guarantee (as minimum)</w:t>
            </w:r>
          </w:p>
        </w:tc>
      </w:tr>
      <w:tr w:rsidR="00243DC1" w:rsidRPr="00C3047E" w14:paraId="55A37A87" w14:textId="77777777" w:rsidTr="00243DC1">
        <w:tc>
          <w:tcPr>
            <w:tcW w:w="4796" w:type="dxa"/>
          </w:tcPr>
          <w:p w14:paraId="0566FE90" w14:textId="77777777" w:rsidR="00243DC1" w:rsidRPr="00C3047E" w:rsidRDefault="00243DC1" w:rsidP="00243DC1">
            <w:pPr>
              <w:widowControl/>
              <w:rPr>
                <w:rFonts w:cs="Tahoma"/>
              </w:rPr>
            </w:pPr>
            <w:r w:rsidRPr="00C3047E">
              <w:rPr>
                <w:rFonts w:cs="Tahoma"/>
              </w:rPr>
              <w:t>Hardware Components</w:t>
            </w:r>
          </w:p>
        </w:tc>
        <w:tc>
          <w:tcPr>
            <w:tcW w:w="4106" w:type="dxa"/>
          </w:tcPr>
          <w:p w14:paraId="5B4087B8" w14:textId="77777777" w:rsidR="00243DC1" w:rsidRPr="00C3047E" w:rsidRDefault="00243DC1" w:rsidP="00243DC1">
            <w:r w:rsidRPr="00C3047E">
              <w:rPr>
                <w:rFonts w:cs="Tahoma"/>
              </w:rPr>
              <w:t>10 Year guarantee (as minimum)</w:t>
            </w:r>
          </w:p>
        </w:tc>
      </w:tr>
      <w:tr w:rsidR="00243DC1" w:rsidRPr="00C3047E" w14:paraId="0E7031CD" w14:textId="77777777" w:rsidTr="00243DC1">
        <w:tc>
          <w:tcPr>
            <w:tcW w:w="4796" w:type="dxa"/>
          </w:tcPr>
          <w:p w14:paraId="7BA08154" w14:textId="77777777" w:rsidR="00243DC1" w:rsidRPr="00C3047E" w:rsidRDefault="00243DC1" w:rsidP="00243DC1">
            <w:pPr>
              <w:widowControl/>
              <w:rPr>
                <w:rFonts w:cs="Tahoma"/>
              </w:rPr>
            </w:pPr>
            <w:r w:rsidRPr="00C3047E">
              <w:rPr>
                <w:rFonts w:cs="Tahoma"/>
              </w:rPr>
              <w:t>Double Glazed Units</w:t>
            </w:r>
          </w:p>
        </w:tc>
        <w:tc>
          <w:tcPr>
            <w:tcW w:w="4106" w:type="dxa"/>
          </w:tcPr>
          <w:p w14:paraId="578E701F" w14:textId="77777777" w:rsidR="00243DC1" w:rsidRPr="00C3047E" w:rsidRDefault="00243DC1" w:rsidP="00243DC1">
            <w:r w:rsidRPr="00C3047E">
              <w:rPr>
                <w:rFonts w:cs="Tahoma"/>
              </w:rPr>
              <w:t>15 Year guarantee (as minimum)</w:t>
            </w:r>
          </w:p>
        </w:tc>
      </w:tr>
    </w:tbl>
    <w:p w14:paraId="01334577" w14:textId="77777777" w:rsidR="00243DC1" w:rsidRPr="00C3047E" w:rsidRDefault="00243DC1" w:rsidP="00243DC1">
      <w:pPr>
        <w:widowControl/>
        <w:rPr>
          <w:rFonts w:cs="Tahoma"/>
        </w:rPr>
      </w:pPr>
    </w:p>
    <w:p w14:paraId="26FC9E5B" w14:textId="77777777" w:rsidR="00243DC1" w:rsidRPr="00512777" w:rsidRDefault="00243DC1" w:rsidP="00243DC1">
      <w:pPr>
        <w:tabs>
          <w:tab w:val="left" w:pos="0"/>
          <w:tab w:val="left" w:pos="538"/>
          <w:tab w:val="left" w:pos="988"/>
          <w:tab w:val="left" w:pos="1440"/>
        </w:tabs>
        <w:jc w:val="both"/>
        <w:rPr>
          <w:rFonts w:cs="Tahoma"/>
        </w:rPr>
      </w:pPr>
      <w:r w:rsidRPr="00512777">
        <w:rPr>
          <w:rFonts w:cs="Tahoma"/>
        </w:rPr>
        <w:tab/>
      </w:r>
      <w:r w:rsidRPr="00512777">
        <w:rPr>
          <w:rFonts w:cs="Tahoma"/>
          <w:b/>
          <w:bCs/>
        </w:rPr>
        <w:t>PVC</w:t>
      </w:r>
      <w:r>
        <w:rPr>
          <w:rFonts w:cs="Tahoma"/>
          <w:b/>
          <w:bCs/>
        </w:rPr>
        <w:t>-</w:t>
      </w:r>
      <w:r w:rsidRPr="00512777">
        <w:rPr>
          <w:rFonts w:cs="Tahoma"/>
          <w:b/>
          <w:bCs/>
        </w:rPr>
        <w:t>u doors and windows</w:t>
      </w:r>
    </w:p>
    <w:p w14:paraId="4453BE69" w14:textId="77777777" w:rsidR="00243DC1" w:rsidRPr="00512777" w:rsidRDefault="00243DC1" w:rsidP="00243DC1">
      <w:pPr>
        <w:tabs>
          <w:tab w:val="left" w:pos="0"/>
          <w:tab w:val="left" w:pos="538"/>
          <w:tab w:val="left" w:pos="988"/>
          <w:tab w:val="left" w:pos="1440"/>
        </w:tabs>
        <w:jc w:val="both"/>
        <w:rPr>
          <w:rFonts w:cs="Tahoma"/>
        </w:rPr>
      </w:pPr>
    </w:p>
    <w:p w14:paraId="5BBC8DB5" w14:textId="77777777" w:rsidR="00243DC1" w:rsidRPr="00512777" w:rsidRDefault="00243DC1" w:rsidP="00243DC1">
      <w:pPr>
        <w:tabs>
          <w:tab w:val="left" w:pos="0"/>
          <w:tab w:val="left" w:pos="538"/>
          <w:tab w:val="left" w:pos="988"/>
          <w:tab w:val="left" w:pos="1440"/>
        </w:tabs>
        <w:jc w:val="both"/>
        <w:rPr>
          <w:rFonts w:cs="Tahoma"/>
        </w:rPr>
      </w:pPr>
      <w:r w:rsidRPr="00512777">
        <w:rPr>
          <w:rFonts w:cs="Tahoma"/>
        </w:rPr>
        <w:t>06</w:t>
      </w:r>
      <w:r>
        <w:rPr>
          <w:rFonts w:cs="Tahoma"/>
        </w:rPr>
        <w:t>9</w:t>
      </w:r>
      <w:r w:rsidRPr="00512777">
        <w:rPr>
          <w:rFonts w:cs="Tahoma"/>
        </w:rPr>
        <w:tab/>
        <w:t>Ensure all PVC</w:t>
      </w:r>
      <w:r>
        <w:rPr>
          <w:rFonts w:cs="Tahoma"/>
        </w:rPr>
        <w:t>-</w:t>
      </w:r>
      <w:r w:rsidRPr="00512777">
        <w:rPr>
          <w:rFonts w:cs="Tahoma"/>
        </w:rPr>
        <w:t>u windows and doors are:</w:t>
      </w:r>
    </w:p>
    <w:p w14:paraId="6B954CE4" w14:textId="77777777" w:rsidR="00243DC1" w:rsidRPr="00512777" w:rsidRDefault="00243DC1" w:rsidP="00243DC1">
      <w:pPr>
        <w:pStyle w:val="ListParagraph"/>
        <w:numPr>
          <w:ilvl w:val="0"/>
          <w:numId w:val="104"/>
        </w:numPr>
        <w:tabs>
          <w:tab w:val="left" w:pos="0"/>
          <w:tab w:val="left" w:pos="538"/>
          <w:tab w:val="left" w:pos="1134"/>
          <w:tab w:val="left" w:pos="1440"/>
        </w:tabs>
        <w:ind w:left="1134" w:hanging="567"/>
        <w:jc w:val="both"/>
        <w:rPr>
          <w:rFonts w:cs="Tahoma"/>
        </w:rPr>
      </w:pPr>
      <w:r w:rsidRPr="00512777">
        <w:rPr>
          <w:rFonts w:cs="Tahoma"/>
        </w:rPr>
        <w:t>constructed from high impact modified PVC</w:t>
      </w:r>
      <w:r>
        <w:rPr>
          <w:rFonts w:cs="Tahoma"/>
        </w:rPr>
        <w:t>-</w:t>
      </w:r>
      <w:r w:rsidRPr="00512777">
        <w:rPr>
          <w:rFonts w:cs="Tahoma"/>
        </w:rPr>
        <w:t>u; and</w:t>
      </w:r>
    </w:p>
    <w:p w14:paraId="59B3B57F" w14:textId="77777777" w:rsidR="00243DC1" w:rsidRPr="00512777" w:rsidRDefault="00243DC1" w:rsidP="00243DC1">
      <w:pPr>
        <w:pStyle w:val="ListParagraph"/>
        <w:numPr>
          <w:ilvl w:val="0"/>
          <w:numId w:val="104"/>
        </w:numPr>
        <w:tabs>
          <w:tab w:val="left" w:pos="0"/>
          <w:tab w:val="left" w:pos="538"/>
          <w:tab w:val="left" w:pos="1134"/>
          <w:tab w:val="left" w:pos="1440"/>
        </w:tabs>
        <w:ind w:left="1134" w:hanging="567"/>
        <w:jc w:val="both"/>
        <w:rPr>
          <w:rFonts w:cs="Tahoma"/>
        </w:rPr>
      </w:pPr>
      <w:r w:rsidRPr="00512777">
        <w:rPr>
          <w:rFonts w:cs="Tahoma"/>
        </w:rPr>
        <w:t xml:space="preserve">manufactured from base materials guaranteed against decomposition and for colour fastness for a minimum of </w:t>
      </w:r>
      <w:r>
        <w:rPr>
          <w:rFonts w:cs="Tahoma"/>
        </w:rPr>
        <w:t>25</w:t>
      </w:r>
      <w:r w:rsidRPr="00512777">
        <w:rPr>
          <w:rFonts w:cs="Tahoma"/>
        </w:rPr>
        <w:t xml:space="preserve"> (t</w:t>
      </w:r>
      <w:r>
        <w:rPr>
          <w:rFonts w:cs="Tahoma"/>
        </w:rPr>
        <w:t>wenty five</w:t>
      </w:r>
      <w:r w:rsidRPr="00512777">
        <w:rPr>
          <w:rFonts w:cs="Tahoma"/>
        </w:rPr>
        <w:t>) years.</w:t>
      </w:r>
    </w:p>
    <w:p w14:paraId="5E46ADEA" w14:textId="77777777" w:rsidR="00243DC1" w:rsidRPr="00512777" w:rsidRDefault="00243DC1" w:rsidP="00243DC1">
      <w:pPr>
        <w:tabs>
          <w:tab w:val="left" w:pos="0"/>
          <w:tab w:val="left" w:pos="538"/>
          <w:tab w:val="left" w:pos="988"/>
          <w:tab w:val="left" w:pos="1440"/>
        </w:tabs>
        <w:jc w:val="both"/>
        <w:rPr>
          <w:rFonts w:cs="Tahoma"/>
        </w:rPr>
      </w:pPr>
    </w:p>
    <w:p w14:paraId="588ACF9C" w14:textId="77777777" w:rsidR="00243DC1" w:rsidRPr="00512777" w:rsidRDefault="00243DC1" w:rsidP="00243DC1">
      <w:pPr>
        <w:tabs>
          <w:tab w:val="left" w:pos="0"/>
          <w:tab w:val="left" w:pos="538"/>
          <w:tab w:val="left" w:pos="988"/>
          <w:tab w:val="left" w:pos="1440"/>
        </w:tabs>
        <w:ind w:left="538" w:hanging="538"/>
        <w:jc w:val="both"/>
        <w:rPr>
          <w:rFonts w:cs="Tahoma"/>
        </w:rPr>
      </w:pPr>
      <w:r w:rsidRPr="00512777">
        <w:rPr>
          <w:rFonts w:cs="Tahoma"/>
        </w:rPr>
        <w:t>0</w:t>
      </w:r>
      <w:r>
        <w:rPr>
          <w:rFonts w:cs="Tahoma"/>
        </w:rPr>
        <w:t>70</w:t>
      </w:r>
      <w:r w:rsidRPr="00512777">
        <w:rPr>
          <w:rFonts w:cs="Tahoma"/>
        </w:rPr>
        <w:tab/>
        <w:t>Guarantee the fabrication of all PVC</w:t>
      </w:r>
      <w:r>
        <w:rPr>
          <w:rFonts w:cs="Tahoma"/>
        </w:rPr>
        <w:t>-</w:t>
      </w:r>
      <w:r w:rsidRPr="00512777">
        <w:rPr>
          <w:rFonts w:cs="Tahoma"/>
        </w:rPr>
        <w:t xml:space="preserve">u frames and sashes against failure of welds, mechanical joints etc., for a minimum of </w:t>
      </w:r>
      <w:r>
        <w:rPr>
          <w:rFonts w:cs="Tahoma"/>
        </w:rPr>
        <w:t>25</w:t>
      </w:r>
      <w:r w:rsidRPr="00512777">
        <w:rPr>
          <w:rFonts w:cs="Tahoma"/>
        </w:rPr>
        <w:t xml:space="preserve"> (t</w:t>
      </w:r>
      <w:r>
        <w:rPr>
          <w:rFonts w:cs="Tahoma"/>
        </w:rPr>
        <w:t>wenty five</w:t>
      </w:r>
      <w:r w:rsidRPr="00512777">
        <w:rPr>
          <w:rFonts w:cs="Tahoma"/>
        </w:rPr>
        <w:t>) years.</w:t>
      </w:r>
    </w:p>
    <w:p w14:paraId="604B7933" w14:textId="77777777" w:rsidR="00243DC1" w:rsidRPr="00512777" w:rsidRDefault="00243DC1" w:rsidP="00243DC1">
      <w:pPr>
        <w:tabs>
          <w:tab w:val="left" w:pos="0"/>
          <w:tab w:val="left" w:pos="538"/>
          <w:tab w:val="left" w:pos="988"/>
          <w:tab w:val="left" w:pos="1440"/>
        </w:tabs>
        <w:jc w:val="both"/>
        <w:rPr>
          <w:rFonts w:cs="Tahoma"/>
        </w:rPr>
      </w:pPr>
    </w:p>
    <w:p w14:paraId="4A757816" w14:textId="77777777" w:rsidR="00243DC1" w:rsidRPr="00512777" w:rsidRDefault="00243DC1" w:rsidP="00243DC1">
      <w:pPr>
        <w:tabs>
          <w:tab w:val="left" w:pos="0"/>
          <w:tab w:val="left" w:pos="538"/>
          <w:tab w:val="left" w:pos="988"/>
          <w:tab w:val="left" w:pos="1440"/>
        </w:tabs>
        <w:jc w:val="both"/>
        <w:rPr>
          <w:rFonts w:cs="Tahoma"/>
        </w:rPr>
      </w:pPr>
      <w:r w:rsidRPr="00512777">
        <w:rPr>
          <w:rFonts w:cs="Tahoma"/>
        </w:rPr>
        <w:t>0</w:t>
      </w:r>
      <w:r>
        <w:rPr>
          <w:rFonts w:cs="Tahoma"/>
        </w:rPr>
        <w:t>71</w:t>
      </w:r>
      <w:r w:rsidRPr="00512777">
        <w:rPr>
          <w:rFonts w:cs="Tahoma"/>
        </w:rPr>
        <w:tab/>
        <w:t xml:space="preserve">Guarantee double glazed units against failure of the unit for a minimum of </w:t>
      </w:r>
      <w:r>
        <w:rPr>
          <w:rFonts w:cs="Tahoma"/>
        </w:rPr>
        <w:t xml:space="preserve">15 (fifteen) </w:t>
      </w:r>
      <w:r w:rsidRPr="00512777">
        <w:rPr>
          <w:rFonts w:cs="Tahoma"/>
        </w:rPr>
        <w:t>years.</w:t>
      </w:r>
    </w:p>
    <w:p w14:paraId="178CC6AD" w14:textId="77777777" w:rsidR="00243DC1" w:rsidRPr="00512777" w:rsidRDefault="00243DC1" w:rsidP="00243DC1">
      <w:pPr>
        <w:tabs>
          <w:tab w:val="left" w:pos="0"/>
          <w:tab w:val="left" w:pos="538"/>
          <w:tab w:val="left" w:pos="988"/>
          <w:tab w:val="left" w:pos="1440"/>
        </w:tabs>
        <w:jc w:val="both"/>
        <w:rPr>
          <w:rFonts w:cs="Tahoma"/>
        </w:rPr>
      </w:pPr>
    </w:p>
    <w:p w14:paraId="0EAE96CB" w14:textId="77777777" w:rsidR="00243DC1" w:rsidRPr="00512777" w:rsidRDefault="00243DC1" w:rsidP="00243DC1">
      <w:pPr>
        <w:tabs>
          <w:tab w:val="left" w:pos="0"/>
          <w:tab w:val="left" w:pos="538"/>
          <w:tab w:val="left" w:pos="988"/>
          <w:tab w:val="left" w:pos="1440"/>
        </w:tabs>
        <w:jc w:val="both"/>
        <w:rPr>
          <w:rFonts w:cs="Tahoma"/>
        </w:rPr>
      </w:pPr>
      <w:r w:rsidRPr="00512777">
        <w:rPr>
          <w:rFonts w:cs="Tahoma"/>
        </w:rPr>
        <w:t>0</w:t>
      </w:r>
      <w:r>
        <w:rPr>
          <w:rFonts w:cs="Tahoma"/>
        </w:rPr>
        <w:t>72</w:t>
      </w:r>
      <w:r w:rsidRPr="00512777">
        <w:rPr>
          <w:rFonts w:cs="Tahoma"/>
        </w:rPr>
        <w:tab/>
        <w:t xml:space="preserve">Guarantee </w:t>
      </w:r>
      <w:r>
        <w:rPr>
          <w:rFonts w:cs="Tahoma"/>
        </w:rPr>
        <w:t xml:space="preserve">hardware components </w:t>
      </w:r>
      <w:r w:rsidRPr="00512777">
        <w:rPr>
          <w:rFonts w:cs="Tahoma"/>
        </w:rPr>
        <w:t xml:space="preserve">against failure of the unit for a minimum of </w:t>
      </w:r>
      <w:r>
        <w:rPr>
          <w:rFonts w:cs="Tahoma"/>
        </w:rPr>
        <w:t xml:space="preserve">10 </w:t>
      </w:r>
      <w:r w:rsidRPr="00512777">
        <w:rPr>
          <w:rFonts w:cs="Tahoma"/>
        </w:rPr>
        <w:t>(</w:t>
      </w:r>
      <w:r>
        <w:rPr>
          <w:rFonts w:cs="Tahoma"/>
        </w:rPr>
        <w:t>ten</w:t>
      </w:r>
      <w:r w:rsidRPr="00512777">
        <w:rPr>
          <w:rFonts w:cs="Tahoma"/>
        </w:rPr>
        <w:t>) years.</w:t>
      </w:r>
    </w:p>
    <w:p w14:paraId="5ADBA936" w14:textId="77777777" w:rsidR="00243DC1" w:rsidRPr="00512777" w:rsidRDefault="00243DC1" w:rsidP="00243DC1">
      <w:pPr>
        <w:tabs>
          <w:tab w:val="left" w:pos="0"/>
          <w:tab w:val="left" w:pos="538"/>
          <w:tab w:val="left" w:pos="988"/>
          <w:tab w:val="left" w:pos="1440"/>
        </w:tabs>
        <w:jc w:val="both"/>
        <w:rPr>
          <w:rFonts w:cs="Tahoma"/>
        </w:rPr>
      </w:pPr>
    </w:p>
    <w:p w14:paraId="37F750B0" w14:textId="77777777" w:rsidR="00243DC1" w:rsidRPr="00512777" w:rsidRDefault="00243DC1" w:rsidP="00243DC1">
      <w:pPr>
        <w:tabs>
          <w:tab w:val="left" w:pos="0"/>
          <w:tab w:val="left" w:pos="538"/>
          <w:tab w:val="left" w:pos="988"/>
          <w:tab w:val="left" w:pos="1440"/>
        </w:tabs>
        <w:jc w:val="both"/>
        <w:rPr>
          <w:rFonts w:cs="Tahoma"/>
        </w:rPr>
      </w:pPr>
      <w:r w:rsidRPr="00512777">
        <w:rPr>
          <w:rFonts w:cs="Tahoma"/>
        </w:rPr>
        <w:t>07</w:t>
      </w:r>
      <w:r>
        <w:rPr>
          <w:rFonts w:cs="Tahoma"/>
        </w:rPr>
        <w:t>3</w:t>
      </w:r>
      <w:r w:rsidRPr="00512777">
        <w:rPr>
          <w:rFonts w:cs="Tahoma"/>
        </w:rPr>
        <w:tab/>
        <w:t>Protect PVC</w:t>
      </w:r>
      <w:r>
        <w:rPr>
          <w:rFonts w:cs="Tahoma"/>
        </w:rPr>
        <w:t>-</w:t>
      </w:r>
      <w:r w:rsidRPr="00512777">
        <w:rPr>
          <w:rFonts w:cs="Tahoma"/>
        </w:rPr>
        <w:t>u items against damage during the course of fixing.</w:t>
      </w:r>
    </w:p>
    <w:p w14:paraId="25DF4223" w14:textId="77777777" w:rsidR="00243DC1" w:rsidRPr="00512777" w:rsidRDefault="00243DC1" w:rsidP="00243DC1">
      <w:pPr>
        <w:widowControl/>
        <w:rPr>
          <w:rFonts w:cs="Tahoma"/>
        </w:rPr>
      </w:pPr>
    </w:p>
    <w:p w14:paraId="00F8F629" w14:textId="77777777" w:rsidR="00243DC1" w:rsidRDefault="00243DC1" w:rsidP="00243DC1">
      <w:pPr>
        <w:widowControl/>
        <w:spacing w:after="160" w:line="259" w:lineRule="auto"/>
        <w:rPr>
          <w:rFonts w:cs="Tahoma"/>
        </w:rPr>
      </w:pPr>
      <w:r>
        <w:rPr>
          <w:rFonts w:cs="Tahoma"/>
        </w:rPr>
        <w:br w:type="page"/>
      </w:r>
    </w:p>
    <w:p w14:paraId="6A083445" w14:textId="77777777" w:rsidR="00243DC1" w:rsidRPr="00512777" w:rsidRDefault="00243DC1" w:rsidP="00243DC1">
      <w:pPr>
        <w:tabs>
          <w:tab w:val="left" w:pos="0"/>
          <w:tab w:val="left" w:pos="538"/>
          <w:tab w:val="left" w:pos="988"/>
          <w:tab w:val="left" w:pos="1440"/>
        </w:tabs>
        <w:jc w:val="both"/>
        <w:rPr>
          <w:rFonts w:cs="Tahoma"/>
        </w:rPr>
      </w:pPr>
      <w:r w:rsidRPr="00512777">
        <w:rPr>
          <w:rFonts w:cs="Tahoma"/>
        </w:rPr>
        <w:t>07</w:t>
      </w:r>
      <w:r>
        <w:rPr>
          <w:rFonts w:cs="Tahoma"/>
        </w:rPr>
        <w:t>4</w:t>
      </w:r>
      <w:r w:rsidRPr="00512777">
        <w:rPr>
          <w:rFonts w:cs="Tahoma"/>
        </w:rPr>
        <w:tab/>
        <w:t>Ensure windows provided can be opened to allow a secure trickle ventilation.</w:t>
      </w:r>
    </w:p>
    <w:p w14:paraId="57CA2FCE" w14:textId="77777777" w:rsidR="00243DC1" w:rsidRPr="00512777" w:rsidRDefault="00243DC1" w:rsidP="00243DC1">
      <w:pPr>
        <w:tabs>
          <w:tab w:val="left" w:pos="0"/>
          <w:tab w:val="left" w:pos="538"/>
          <w:tab w:val="left" w:pos="988"/>
          <w:tab w:val="left" w:pos="1440"/>
        </w:tabs>
        <w:jc w:val="both"/>
        <w:rPr>
          <w:rFonts w:cs="Tahoma"/>
        </w:rPr>
      </w:pPr>
    </w:p>
    <w:p w14:paraId="0298D6FE" w14:textId="77777777" w:rsidR="00243DC1" w:rsidRPr="00B21679" w:rsidRDefault="00243DC1" w:rsidP="00243DC1">
      <w:pPr>
        <w:tabs>
          <w:tab w:val="left" w:pos="0"/>
          <w:tab w:val="left" w:pos="538"/>
          <w:tab w:val="left" w:pos="988"/>
          <w:tab w:val="left" w:pos="1440"/>
        </w:tabs>
        <w:ind w:left="538" w:hanging="538"/>
        <w:jc w:val="both"/>
        <w:rPr>
          <w:rFonts w:cs="Tahoma"/>
        </w:rPr>
      </w:pPr>
      <w:r w:rsidRPr="00B21679">
        <w:rPr>
          <w:rFonts w:cs="Tahoma"/>
        </w:rPr>
        <w:t>075</w:t>
      </w:r>
      <w:r w:rsidRPr="00B21679">
        <w:rPr>
          <w:rFonts w:cs="Tahoma"/>
        </w:rPr>
        <w:tab/>
        <w:t xml:space="preserve">Ensure the accurate measurement of the Works and correct any measurement errors. (Tolerances – the overall height and width of an assembled frame shall not differ from the work size by more than +/- 3mm when measured at (20 +/- 5) ˚C, with a maximum difference of 3mm at any point. For assemblies with outer frames having three or more joints per frame member, the deviation shall not be more than 4mm when similarly measured. Frame assemblies shall be such that they can be installed in a square opening with a maximum difference in the diagonal of 4mm). </w:t>
      </w:r>
    </w:p>
    <w:p w14:paraId="3C7C89FE" w14:textId="77777777" w:rsidR="00243DC1" w:rsidRDefault="00243DC1" w:rsidP="00243DC1">
      <w:pPr>
        <w:tabs>
          <w:tab w:val="left" w:pos="0"/>
          <w:tab w:val="left" w:pos="538"/>
          <w:tab w:val="left" w:pos="988"/>
          <w:tab w:val="left" w:pos="1440"/>
        </w:tabs>
        <w:jc w:val="both"/>
        <w:rPr>
          <w:rFonts w:cs="Tahoma"/>
        </w:rPr>
      </w:pPr>
    </w:p>
    <w:p w14:paraId="10C6A634" w14:textId="77777777" w:rsidR="00243DC1" w:rsidRPr="00512777" w:rsidRDefault="00243DC1" w:rsidP="00243DC1">
      <w:pPr>
        <w:tabs>
          <w:tab w:val="left" w:pos="0"/>
          <w:tab w:val="left" w:pos="538"/>
          <w:tab w:val="left" w:pos="988"/>
          <w:tab w:val="left" w:pos="1440"/>
        </w:tabs>
        <w:jc w:val="both"/>
        <w:rPr>
          <w:rFonts w:cs="Tahoma"/>
        </w:rPr>
      </w:pPr>
      <w:r w:rsidRPr="00512777">
        <w:rPr>
          <w:rFonts w:cs="Tahoma"/>
        </w:rPr>
        <w:t>07</w:t>
      </w:r>
      <w:r>
        <w:rPr>
          <w:rFonts w:cs="Tahoma"/>
        </w:rPr>
        <w:t>6</w:t>
      </w:r>
      <w:r w:rsidRPr="00512777">
        <w:rPr>
          <w:rFonts w:cs="Tahoma"/>
        </w:rPr>
        <w:tab/>
        <w:t xml:space="preserve">Ensure all window frames show a </w:t>
      </w:r>
      <w:r>
        <w:rPr>
          <w:rFonts w:cs="Tahoma"/>
        </w:rPr>
        <w:t>50mm-60mm</w:t>
      </w:r>
      <w:r w:rsidRPr="00512777">
        <w:rPr>
          <w:rFonts w:cs="Tahoma"/>
        </w:rPr>
        <w:t xml:space="preserve"> face on the outside of the frame.</w:t>
      </w:r>
    </w:p>
    <w:p w14:paraId="2FE2C39A" w14:textId="77777777" w:rsidR="00243DC1" w:rsidRPr="00512777" w:rsidRDefault="00243DC1" w:rsidP="00243DC1">
      <w:pPr>
        <w:tabs>
          <w:tab w:val="left" w:pos="0"/>
          <w:tab w:val="left" w:pos="538"/>
          <w:tab w:val="left" w:pos="988"/>
          <w:tab w:val="left" w:pos="1440"/>
        </w:tabs>
        <w:jc w:val="both"/>
        <w:rPr>
          <w:rFonts w:cs="Tahoma"/>
        </w:rPr>
      </w:pPr>
    </w:p>
    <w:p w14:paraId="2976B2F4" w14:textId="77777777" w:rsidR="00243DC1" w:rsidRPr="00512777" w:rsidRDefault="00243DC1" w:rsidP="00243DC1">
      <w:pPr>
        <w:tabs>
          <w:tab w:val="left" w:pos="0"/>
          <w:tab w:val="left" w:pos="538"/>
          <w:tab w:val="left" w:pos="988"/>
          <w:tab w:val="left" w:pos="1440"/>
        </w:tabs>
        <w:jc w:val="both"/>
        <w:rPr>
          <w:rFonts w:cs="Tahoma"/>
        </w:rPr>
      </w:pPr>
      <w:r w:rsidRPr="00512777">
        <w:rPr>
          <w:rFonts w:cs="Tahoma"/>
        </w:rPr>
        <w:t>07</w:t>
      </w:r>
      <w:r>
        <w:rPr>
          <w:rFonts w:cs="Tahoma"/>
        </w:rPr>
        <w:t>7</w:t>
      </w:r>
      <w:r w:rsidRPr="00512777">
        <w:rPr>
          <w:rFonts w:cs="Tahoma"/>
        </w:rPr>
        <w:tab/>
        <w:t>Construct doors from a profile with a minimum of 100mm width showing face.</w:t>
      </w:r>
    </w:p>
    <w:p w14:paraId="49BC0378" w14:textId="77777777" w:rsidR="00243DC1" w:rsidRPr="00512777" w:rsidRDefault="00243DC1" w:rsidP="00243DC1">
      <w:pPr>
        <w:tabs>
          <w:tab w:val="left" w:pos="0"/>
          <w:tab w:val="left" w:pos="538"/>
          <w:tab w:val="left" w:pos="988"/>
          <w:tab w:val="left" w:pos="1440"/>
        </w:tabs>
        <w:jc w:val="both"/>
        <w:rPr>
          <w:rFonts w:cs="Tahoma"/>
        </w:rPr>
      </w:pPr>
    </w:p>
    <w:p w14:paraId="4CDE01B6" w14:textId="77777777" w:rsidR="00243DC1" w:rsidRPr="00512777" w:rsidRDefault="00243DC1" w:rsidP="00243DC1">
      <w:pPr>
        <w:tabs>
          <w:tab w:val="left" w:pos="0"/>
          <w:tab w:val="left" w:pos="538"/>
          <w:tab w:val="left" w:pos="988"/>
          <w:tab w:val="left" w:pos="1440"/>
        </w:tabs>
        <w:jc w:val="both"/>
        <w:rPr>
          <w:rFonts w:cs="Tahoma"/>
        </w:rPr>
      </w:pPr>
      <w:r w:rsidRPr="00512777">
        <w:rPr>
          <w:rFonts w:cs="Tahoma"/>
        </w:rPr>
        <w:t>07</w:t>
      </w:r>
      <w:r>
        <w:rPr>
          <w:rFonts w:cs="Tahoma"/>
        </w:rPr>
        <w:t>8</w:t>
      </w:r>
      <w:r w:rsidRPr="00512777">
        <w:rPr>
          <w:rFonts w:cs="Tahoma"/>
        </w:rPr>
        <w:tab/>
        <w:t>Ensure doors:</w:t>
      </w:r>
    </w:p>
    <w:p w14:paraId="7BF48B44" w14:textId="77777777" w:rsidR="00243DC1" w:rsidRPr="00512777" w:rsidRDefault="00243DC1" w:rsidP="00243DC1">
      <w:pPr>
        <w:pStyle w:val="ListParagraph"/>
        <w:numPr>
          <w:ilvl w:val="0"/>
          <w:numId w:val="105"/>
        </w:numPr>
        <w:tabs>
          <w:tab w:val="left" w:pos="538"/>
          <w:tab w:val="left" w:pos="567"/>
          <w:tab w:val="left" w:pos="1134"/>
          <w:tab w:val="left" w:pos="1440"/>
        </w:tabs>
        <w:ind w:left="1134" w:hanging="567"/>
        <w:jc w:val="both"/>
        <w:rPr>
          <w:rFonts w:cs="Tahoma"/>
        </w:rPr>
      </w:pPr>
      <w:r w:rsidRPr="00512777">
        <w:rPr>
          <w:rFonts w:cs="Tahoma"/>
        </w:rPr>
        <w:t>are double panelled type 2XG or 2XGG;</w:t>
      </w:r>
    </w:p>
    <w:p w14:paraId="6F8F9BF9" w14:textId="77777777" w:rsidR="00243DC1" w:rsidRPr="00512777" w:rsidRDefault="00243DC1" w:rsidP="00243DC1">
      <w:pPr>
        <w:pStyle w:val="ListParagraph"/>
        <w:numPr>
          <w:ilvl w:val="0"/>
          <w:numId w:val="105"/>
        </w:numPr>
        <w:tabs>
          <w:tab w:val="left" w:pos="538"/>
          <w:tab w:val="left" w:pos="567"/>
          <w:tab w:val="left" w:pos="1134"/>
          <w:tab w:val="left" w:pos="1440"/>
        </w:tabs>
        <w:ind w:left="1134" w:hanging="567"/>
        <w:jc w:val="both"/>
        <w:rPr>
          <w:rFonts w:cs="Tahoma"/>
        </w:rPr>
      </w:pPr>
      <w:r w:rsidRPr="00512777">
        <w:rPr>
          <w:rFonts w:cs="Tahoma"/>
        </w:rPr>
        <w:t>have the top panel double glazed in toughened glass;</w:t>
      </w:r>
    </w:p>
    <w:p w14:paraId="735F8B6D" w14:textId="77777777" w:rsidR="00243DC1" w:rsidRPr="00512777" w:rsidRDefault="00243DC1" w:rsidP="00243DC1">
      <w:pPr>
        <w:pStyle w:val="ListParagraph"/>
        <w:numPr>
          <w:ilvl w:val="0"/>
          <w:numId w:val="105"/>
        </w:numPr>
        <w:tabs>
          <w:tab w:val="left" w:pos="538"/>
          <w:tab w:val="left" w:pos="567"/>
          <w:tab w:val="left" w:pos="1134"/>
          <w:tab w:val="left" w:pos="1440"/>
        </w:tabs>
        <w:ind w:left="1134" w:hanging="567"/>
        <w:jc w:val="both"/>
        <w:rPr>
          <w:rFonts w:cs="Tahoma"/>
        </w:rPr>
      </w:pPr>
      <w:r w:rsidRPr="00512777">
        <w:rPr>
          <w:rFonts w:cs="Tahoma"/>
        </w:rPr>
        <w:t>have a bottom panel similarly double glazed or PVC</w:t>
      </w:r>
      <w:r>
        <w:rPr>
          <w:rFonts w:cs="Tahoma"/>
        </w:rPr>
        <w:t>-</w:t>
      </w:r>
      <w:r w:rsidRPr="00512777">
        <w:rPr>
          <w:rFonts w:cs="Tahoma"/>
        </w:rPr>
        <w:t>u skinned/foam sandwich with PVC</w:t>
      </w:r>
      <w:r>
        <w:rPr>
          <w:rFonts w:cs="Tahoma"/>
        </w:rPr>
        <w:t>-</w:t>
      </w:r>
      <w:r w:rsidRPr="00512777">
        <w:rPr>
          <w:rFonts w:cs="Tahoma"/>
        </w:rPr>
        <w:t>u frame; and</w:t>
      </w:r>
    </w:p>
    <w:p w14:paraId="3374CB0F" w14:textId="77777777" w:rsidR="00243DC1" w:rsidRPr="00512777" w:rsidRDefault="00243DC1" w:rsidP="00243DC1">
      <w:pPr>
        <w:pStyle w:val="ListParagraph"/>
        <w:numPr>
          <w:ilvl w:val="0"/>
          <w:numId w:val="105"/>
        </w:numPr>
        <w:tabs>
          <w:tab w:val="left" w:pos="538"/>
          <w:tab w:val="left" w:pos="567"/>
          <w:tab w:val="left" w:pos="1134"/>
          <w:tab w:val="left" w:pos="1440"/>
        </w:tabs>
        <w:ind w:left="1134" w:hanging="567"/>
        <w:jc w:val="both"/>
        <w:rPr>
          <w:rFonts w:cs="Tahoma"/>
        </w:rPr>
      </w:pPr>
      <w:r w:rsidRPr="00512777">
        <w:rPr>
          <w:rFonts w:cs="Tahoma"/>
        </w:rPr>
        <w:t>have the panels screwed and wedged.</w:t>
      </w:r>
    </w:p>
    <w:p w14:paraId="229EDF09" w14:textId="77777777" w:rsidR="00243DC1" w:rsidRPr="00512777" w:rsidRDefault="00243DC1" w:rsidP="00243DC1">
      <w:pPr>
        <w:tabs>
          <w:tab w:val="left" w:pos="0"/>
          <w:tab w:val="left" w:pos="538"/>
          <w:tab w:val="left" w:pos="1134"/>
          <w:tab w:val="left" w:pos="1440"/>
        </w:tabs>
        <w:jc w:val="both"/>
        <w:rPr>
          <w:rFonts w:cs="Tahoma"/>
        </w:rPr>
      </w:pPr>
    </w:p>
    <w:p w14:paraId="43DF14EA" w14:textId="77777777" w:rsidR="00243DC1" w:rsidRPr="00512777" w:rsidRDefault="00243DC1" w:rsidP="00243DC1">
      <w:pPr>
        <w:tabs>
          <w:tab w:val="left" w:pos="0"/>
          <w:tab w:val="left" w:pos="538"/>
          <w:tab w:val="left" w:pos="988"/>
          <w:tab w:val="left" w:pos="1440"/>
        </w:tabs>
        <w:ind w:left="538" w:hanging="538"/>
        <w:jc w:val="both"/>
        <w:rPr>
          <w:rFonts w:cs="Tahoma"/>
        </w:rPr>
      </w:pPr>
      <w:r w:rsidRPr="00512777">
        <w:rPr>
          <w:rFonts w:cs="Tahoma"/>
        </w:rPr>
        <w:t>07</w:t>
      </w:r>
      <w:r>
        <w:rPr>
          <w:rFonts w:cs="Tahoma"/>
        </w:rPr>
        <w:t>9</w:t>
      </w:r>
      <w:r w:rsidRPr="00512777">
        <w:rPr>
          <w:rFonts w:cs="Tahoma"/>
        </w:rPr>
        <w:tab/>
        <w:t xml:space="preserve">Use door and window furniture suitable for the doors and windows </w:t>
      </w:r>
      <w:r>
        <w:rPr>
          <w:rFonts w:cs="Tahoma"/>
        </w:rPr>
        <w:t>a</w:t>
      </w:r>
      <w:r w:rsidRPr="00512777">
        <w:rPr>
          <w:rFonts w:cs="Tahoma"/>
        </w:rPr>
        <w:t xml:space="preserve">pproved by the </w:t>
      </w:r>
      <w:r>
        <w:rPr>
          <w:rFonts w:cs="Tahoma"/>
        </w:rPr>
        <w:t>Client’s Representative</w:t>
      </w:r>
      <w:r w:rsidRPr="00512777">
        <w:rPr>
          <w:rFonts w:cs="Tahoma"/>
        </w:rPr>
        <w:t xml:space="preserve"> that meets the following requirements:</w:t>
      </w:r>
    </w:p>
    <w:p w14:paraId="60323B22" w14:textId="77777777" w:rsidR="00243DC1" w:rsidRPr="00512777" w:rsidRDefault="00243DC1" w:rsidP="00243DC1">
      <w:pPr>
        <w:pStyle w:val="ListParagraph"/>
        <w:numPr>
          <w:ilvl w:val="0"/>
          <w:numId w:val="105"/>
        </w:numPr>
        <w:tabs>
          <w:tab w:val="left" w:pos="0"/>
          <w:tab w:val="left" w:pos="538"/>
          <w:tab w:val="left" w:pos="1134"/>
        </w:tabs>
        <w:ind w:left="1134" w:hanging="567"/>
        <w:jc w:val="both"/>
        <w:rPr>
          <w:rFonts w:cs="Tahoma"/>
        </w:rPr>
      </w:pPr>
      <w:r w:rsidRPr="00512777">
        <w:rPr>
          <w:rFonts w:cs="Tahoma"/>
        </w:rPr>
        <w:t>door locks and furniture comprise:</w:t>
      </w:r>
    </w:p>
    <w:p w14:paraId="0213774C" w14:textId="77777777" w:rsidR="00243DC1" w:rsidRPr="00512777" w:rsidRDefault="00243DC1" w:rsidP="00243DC1">
      <w:pPr>
        <w:pStyle w:val="ListParagraph"/>
        <w:numPr>
          <w:ilvl w:val="0"/>
          <w:numId w:val="105"/>
        </w:numPr>
        <w:tabs>
          <w:tab w:val="left" w:pos="0"/>
          <w:tab w:val="left" w:pos="538"/>
          <w:tab w:val="left" w:pos="1134"/>
          <w:tab w:val="left" w:pos="1418"/>
        </w:tabs>
        <w:ind w:left="1134" w:hanging="567"/>
        <w:jc w:val="both"/>
        <w:rPr>
          <w:rFonts w:cs="Tahoma"/>
        </w:rPr>
      </w:pPr>
      <w:r w:rsidRPr="00512777">
        <w:rPr>
          <w:rFonts w:cs="Tahoma"/>
        </w:rPr>
        <w:t>1½ pairs of heavy duty hinges;</w:t>
      </w:r>
    </w:p>
    <w:p w14:paraId="3FD46052" w14:textId="77777777" w:rsidR="00243DC1" w:rsidRPr="00512777" w:rsidRDefault="00243DC1" w:rsidP="00243DC1">
      <w:pPr>
        <w:pStyle w:val="ListParagraph"/>
        <w:numPr>
          <w:ilvl w:val="0"/>
          <w:numId w:val="105"/>
        </w:numPr>
        <w:tabs>
          <w:tab w:val="left" w:pos="0"/>
          <w:tab w:val="left" w:pos="538"/>
          <w:tab w:val="left" w:pos="1134"/>
          <w:tab w:val="left" w:pos="1418"/>
        </w:tabs>
        <w:ind w:left="1134" w:hanging="567"/>
        <w:jc w:val="both"/>
        <w:rPr>
          <w:rFonts w:cs="Tahoma"/>
        </w:rPr>
      </w:pPr>
      <w:r w:rsidRPr="00512777">
        <w:rPr>
          <w:rFonts w:cs="Tahoma"/>
        </w:rPr>
        <w:t>cylinder lock;</w:t>
      </w:r>
    </w:p>
    <w:p w14:paraId="51800F18" w14:textId="77777777" w:rsidR="00243DC1" w:rsidRPr="00512777" w:rsidRDefault="00243DC1" w:rsidP="00243DC1">
      <w:pPr>
        <w:pStyle w:val="ListParagraph"/>
        <w:numPr>
          <w:ilvl w:val="0"/>
          <w:numId w:val="105"/>
        </w:numPr>
        <w:tabs>
          <w:tab w:val="left" w:pos="0"/>
          <w:tab w:val="left" w:pos="538"/>
          <w:tab w:val="left" w:pos="1134"/>
          <w:tab w:val="left" w:pos="1418"/>
        </w:tabs>
        <w:ind w:left="1134" w:hanging="567"/>
        <w:jc w:val="both"/>
        <w:rPr>
          <w:rFonts w:cs="Tahoma"/>
        </w:rPr>
      </w:pPr>
      <w:r w:rsidRPr="00512777">
        <w:rPr>
          <w:rFonts w:cs="Tahoma"/>
        </w:rPr>
        <w:t>letter plate - white plastic gravity type (front doors only);</w:t>
      </w:r>
    </w:p>
    <w:p w14:paraId="38CFEC61" w14:textId="77777777" w:rsidR="00243DC1" w:rsidRPr="00512777" w:rsidRDefault="00243DC1" w:rsidP="00243DC1">
      <w:pPr>
        <w:pStyle w:val="ListParagraph"/>
        <w:numPr>
          <w:ilvl w:val="0"/>
          <w:numId w:val="105"/>
        </w:numPr>
        <w:tabs>
          <w:tab w:val="left" w:pos="0"/>
          <w:tab w:val="left" w:pos="538"/>
          <w:tab w:val="left" w:pos="1134"/>
          <w:tab w:val="left" w:pos="1418"/>
        </w:tabs>
        <w:ind w:left="1134" w:hanging="567"/>
        <w:jc w:val="both"/>
        <w:rPr>
          <w:rFonts w:cs="Tahoma"/>
        </w:rPr>
      </w:pPr>
      <w:r w:rsidRPr="00512777">
        <w:rPr>
          <w:rFonts w:cs="Tahoma"/>
        </w:rPr>
        <w:t>1 No. heavy duty multi-point lift lever espagnolette locking system with return lever handle action to horizontal position when locked;</w:t>
      </w:r>
    </w:p>
    <w:p w14:paraId="1BAC04DB" w14:textId="77777777" w:rsidR="00243DC1" w:rsidRPr="00512777" w:rsidRDefault="00243DC1" w:rsidP="00243DC1">
      <w:pPr>
        <w:pStyle w:val="ListParagraph"/>
        <w:numPr>
          <w:ilvl w:val="0"/>
          <w:numId w:val="105"/>
        </w:numPr>
        <w:tabs>
          <w:tab w:val="left" w:pos="0"/>
          <w:tab w:val="left" w:pos="538"/>
          <w:tab w:val="left" w:pos="1134"/>
          <w:tab w:val="left" w:pos="1418"/>
        </w:tabs>
        <w:ind w:left="1134" w:hanging="567"/>
        <w:jc w:val="both"/>
        <w:rPr>
          <w:rFonts w:cs="Tahoma"/>
        </w:rPr>
      </w:pPr>
      <w:r w:rsidRPr="00512777">
        <w:rPr>
          <w:rFonts w:cs="Tahoma"/>
        </w:rPr>
        <w:t>lever handles;</w:t>
      </w:r>
    </w:p>
    <w:p w14:paraId="31430134" w14:textId="77777777" w:rsidR="00243DC1" w:rsidRPr="00512777" w:rsidRDefault="00243DC1" w:rsidP="00243DC1">
      <w:pPr>
        <w:pStyle w:val="ListParagraph"/>
        <w:numPr>
          <w:ilvl w:val="0"/>
          <w:numId w:val="105"/>
        </w:numPr>
        <w:tabs>
          <w:tab w:val="left" w:pos="0"/>
          <w:tab w:val="left" w:pos="538"/>
          <w:tab w:val="left" w:pos="1134"/>
          <w:tab w:val="left" w:pos="1418"/>
        </w:tabs>
        <w:ind w:left="1134" w:hanging="567"/>
        <w:jc w:val="both"/>
        <w:rPr>
          <w:rFonts w:cs="Tahoma"/>
        </w:rPr>
      </w:pPr>
      <w:r w:rsidRPr="00512777">
        <w:rPr>
          <w:rFonts w:cs="Tahoma"/>
        </w:rPr>
        <w:t>numerals (front doors only);</w:t>
      </w:r>
    </w:p>
    <w:p w14:paraId="7291F1D8" w14:textId="77777777" w:rsidR="00243DC1" w:rsidRPr="00512777" w:rsidRDefault="00243DC1" w:rsidP="00243DC1">
      <w:pPr>
        <w:pStyle w:val="ListParagraph"/>
        <w:numPr>
          <w:ilvl w:val="0"/>
          <w:numId w:val="105"/>
        </w:numPr>
        <w:tabs>
          <w:tab w:val="left" w:pos="0"/>
          <w:tab w:val="left" w:pos="538"/>
          <w:tab w:val="left" w:pos="1134"/>
          <w:tab w:val="left" w:pos="1418"/>
        </w:tabs>
        <w:ind w:left="1134" w:hanging="567"/>
        <w:jc w:val="both"/>
        <w:rPr>
          <w:rFonts w:cs="Tahoma"/>
        </w:rPr>
      </w:pPr>
      <w:r w:rsidRPr="00512777">
        <w:rPr>
          <w:rFonts w:cs="Tahoma"/>
        </w:rPr>
        <w:t>stormproof cill/threshold with integral weather seals; and</w:t>
      </w:r>
    </w:p>
    <w:p w14:paraId="63F7D005" w14:textId="77777777" w:rsidR="00243DC1" w:rsidRPr="00512777" w:rsidRDefault="00243DC1" w:rsidP="00243DC1">
      <w:pPr>
        <w:pStyle w:val="ListParagraph"/>
        <w:numPr>
          <w:ilvl w:val="0"/>
          <w:numId w:val="105"/>
        </w:numPr>
        <w:tabs>
          <w:tab w:val="left" w:pos="0"/>
          <w:tab w:val="left" w:pos="538"/>
          <w:tab w:val="left" w:pos="1134"/>
          <w:tab w:val="left" w:pos="1418"/>
        </w:tabs>
        <w:ind w:left="1134" w:hanging="567"/>
        <w:jc w:val="both"/>
        <w:rPr>
          <w:rFonts w:cs="Tahoma"/>
        </w:rPr>
      </w:pPr>
      <w:r w:rsidRPr="00512777">
        <w:rPr>
          <w:rFonts w:cs="Tahoma"/>
        </w:rPr>
        <w:t>rain deflector/weatherboard;</w:t>
      </w:r>
    </w:p>
    <w:p w14:paraId="34F44707" w14:textId="77777777" w:rsidR="00243DC1" w:rsidRPr="00512777" w:rsidRDefault="00243DC1" w:rsidP="00243DC1">
      <w:pPr>
        <w:pStyle w:val="ListParagraph"/>
        <w:numPr>
          <w:ilvl w:val="0"/>
          <w:numId w:val="105"/>
        </w:numPr>
        <w:tabs>
          <w:tab w:val="left" w:pos="0"/>
          <w:tab w:val="left" w:pos="538"/>
          <w:tab w:val="left" w:pos="1134"/>
          <w:tab w:val="left" w:pos="1440"/>
        </w:tabs>
        <w:ind w:left="1134" w:hanging="567"/>
        <w:jc w:val="both"/>
        <w:rPr>
          <w:rFonts w:cs="Tahoma"/>
        </w:rPr>
      </w:pPr>
      <w:r w:rsidRPr="00512777">
        <w:rPr>
          <w:rFonts w:cs="Tahoma"/>
        </w:rPr>
        <w:t>turn tilt windows have:</w:t>
      </w:r>
    </w:p>
    <w:p w14:paraId="1A55B103" w14:textId="77777777" w:rsidR="00243DC1" w:rsidRPr="00512777" w:rsidRDefault="00243DC1" w:rsidP="00243DC1">
      <w:pPr>
        <w:pStyle w:val="ListParagraph"/>
        <w:numPr>
          <w:ilvl w:val="0"/>
          <w:numId w:val="105"/>
        </w:numPr>
        <w:tabs>
          <w:tab w:val="left" w:pos="0"/>
          <w:tab w:val="left" w:pos="538"/>
          <w:tab w:val="left" w:pos="1134"/>
          <w:tab w:val="left" w:pos="1440"/>
        </w:tabs>
        <w:ind w:left="1134" w:hanging="567"/>
        <w:jc w:val="both"/>
        <w:rPr>
          <w:rFonts w:cs="Tahoma"/>
        </w:rPr>
      </w:pPr>
      <w:r w:rsidRPr="00512777">
        <w:rPr>
          <w:rFonts w:cs="Tahoma"/>
        </w:rPr>
        <w:t xml:space="preserve">a key operated ‘tilt barrier’ </w:t>
      </w:r>
      <w:r>
        <w:rPr>
          <w:rFonts w:cs="Tahoma"/>
        </w:rPr>
        <w:t>a</w:t>
      </w:r>
      <w:r w:rsidRPr="00512777">
        <w:rPr>
          <w:rFonts w:cs="Tahoma"/>
        </w:rPr>
        <w:t xml:space="preserve">pproved by the </w:t>
      </w:r>
      <w:r>
        <w:rPr>
          <w:rFonts w:cs="Tahoma"/>
        </w:rPr>
        <w:t>Client’s Representative</w:t>
      </w:r>
      <w:r w:rsidRPr="00512777">
        <w:rPr>
          <w:rFonts w:cs="Tahoma"/>
        </w:rPr>
        <w:t>;</w:t>
      </w:r>
    </w:p>
    <w:p w14:paraId="64746EEB" w14:textId="77777777" w:rsidR="00243DC1" w:rsidRPr="00512777" w:rsidRDefault="00243DC1" w:rsidP="00243DC1">
      <w:pPr>
        <w:pStyle w:val="ListParagraph"/>
        <w:numPr>
          <w:ilvl w:val="0"/>
          <w:numId w:val="105"/>
        </w:numPr>
        <w:tabs>
          <w:tab w:val="left" w:pos="0"/>
          <w:tab w:val="left" w:pos="538"/>
          <w:tab w:val="left" w:pos="1134"/>
          <w:tab w:val="left" w:pos="1440"/>
        </w:tabs>
        <w:ind w:left="1134" w:hanging="567"/>
        <w:jc w:val="both"/>
        <w:rPr>
          <w:rFonts w:cs="Tahoma"/>
        </w:rPr>
      </w:pPr>
      <w:r w:rsidRPr="00512777">
        <w:rPr>
          <w:rFonts w:cs="Tahoma"/>
        </w:rPr>
        <w:t>child locks, where the windows are fitted on or above the first floor level; and</w:t>
      </w:r>
    </w:p>
    <w:p w14:paraId="61D01B5D" w14:textId="77777777" w:rsidR="00243DC1" w:rsidRPr="00512777" w:rsidRDefault="00243DC1" w:rsidP="00243DC1">
      <w:pPr>
        <w:pStyle w:val="ListParagraph"/>
        <w:numPr>
          <w:ilvl w:val="0"/>
          <w:numId w:val="105"/>
        </w:numPr>
        <w:tabs>
          <w:tab w:val="left" w:pos="0"/>
          <w:tab w:val="left" w:pos="538"/>
          <w:tab w:val="left" w:pos="1134"/>
          <w:tab w:val="left" w:pos="1440"/>
        </w:tabs>
        <w:ind w:left="1134" w:hanging="567"/>
        <w:jc w:val="both"/>
        <w:rPr>
          <w:rFonts w:cs="Tahoma"/>
        </w:rPr>
      </w:pPr>
      <w:r w:rsidRPr="00512777">
        <w:rPr>
          <w:rFonts w:cs="Tahoma"/>
        </w:rPr>
        <w:t>a switch barrier; and</w:t>
      </w:r>
    </w:p>
    <w:p w14:paraId="07B6B181" w14:textId="77777777" w:rsidR="00243DC1" w:rsidRPr="00512777" w:rsidRDefault="00243DC1" w:rsidP="00243DC1">
      <w:pPr>
        <w:pStyle w:val="ListParagraph"/>
        <w:numPr>
          <w:ilvl w:val="0"/>
          <w:numId w:val="105"/>
        </w:numPr>
        <w:tabs>
          <w:tab w:val="left" w:pos="0"/>
          <w:tab w:val="left" w:pos="567"/>
          <w:tab w:val="left" w:pos="1134"/>
          <w:tab w:val="left" w:pos="1440"/>
        </w:tabs>
        <w:ind w:left="1134" w:hanging="567"/>
        <w:jc w:val="both"/>
        <w:rPr>
          <w:rFonts w:cs="Tahoma"/>
        </w:rPr>
      </w:pPr>
      <w:r w:rsidRPr="00512777">
        <w:rPr>
          <w:rFonts w:cs="Tahoma"/>
        </w:rPr>
        <w:t xml:space="preserve">casement windows (outward opening) have: </w:t>
      </w:r>
    </w:p>
    <w:p w14:paraId="06C458DD" w14:textId="77777777" w:rsidR="00243DC1" w:rsidRPr="00512777" w:rsidRDefault="00243DC1" w:rsidP="00243DC1">
      <w:pPr>
        <w:pStyle w:val="ListParagraph"/>
        <w:numPr>
          <w:ilvl w:val="0"/>
          <w:numId w:val="105"/>
        </w:numPr>
        <w:tabs>
          <w:tab w:val="left" w:pos="1134"/>
          <w:tab w:val="left" w:pos="1418"/>
        </w:tabs>
        <w:ind w:left="1134" w:hanging="567"/>
        <w:jc w:val="both"/>
        <w:rPr>
          <w:rFonts w:cs="Tahoma"/>
        </w:rPr>
      </w:pPr>
      <w:r w:rsidRPr="00512777">
        <w:rPr>
          <w:rFonts w:cs="Tahoma"/>
        </w:rPr>
        <w:t>friction hinges with espagnolette fittings and locking furniture on all opening windows irrespective of configuration; and</w:t>
      </w:r>
    </w:p>
    <w:p w14:paraId="3591D633" w14:textId="77777777" w:rsidR="00243DC1" w:rsidRPr="00512777" w:rsidRDefault="00243DC1" w:rsidP="00243DC1">
      <w:pPr>
        <w:pStyle w:val="ListParagraph"/>
        <w:numPr>
          <w:ilvl w:val="0"/>
          <w:numId w:val="105"/>
        </w:numPr>
        <w:tabs>
          <w:tab w:val="left" w:pos="1134"/>
          <w:tab w:val="left" w:pos="1418"/>
        </w:tabs>
        <w:ind w:left="1134" w:hanging="567"/>
        <w:jc w:val="both"/>
        <w:rPr>
          <w:rFonts w:cs="Tahoma"/>
        </w:rPr>
      </w:pPr>
      <w:r w:rsidRPr="00512777">
        <w:rPr>
          <w:rFonts w:cs="Tahoma"/>
        </w:rPr>
        <w:t>child locks, where the windows are on or above the first floor level.</w:t>
      </w:r>
    </w:p>
    <w:p w14:paraId="36D33A0B" w14:textId="77777777" w:rsidR="00243DC1" w:rsidRPr="00512777" w:rsidRDefault="00243DC1" w:rsidP="00243DC1">
      <w:pPr>
        <w:tabs>
          <w:tab w:val="left" w:pos="0"/>
          <w:tab w:val="left" w:pos="538"/>
          <w:tab w:val="left" w:pos="988"/>
          <w:tab w:val="left" w:pos="1440"/>
        </w:tabs>
        <w:jc w:val="both"/>
        <w:rPr>
          <w:rFonts w:cs="Tahoma"/>
        </w:rPr>
      </w:pPr>
    </w:p>
    <w:p w14:paraId="606697D4" w14:textId="77777777" w:rsidR="00243DC1" w:rsidRPr="00512777" w:rsidRDefault="00243DC1" w:rsidP="00243DC1">
      <w:pPr>
        <w:tabs>
          <w:tab w:val="left" w:pos="0"/>
          <w:tab w:val="left" w:pos="538"/>
          <w:tab w:val="left" w:pos="988"/>
          <w:tab w:val="left" w:pos="1440"/>
        </w:tabs>
        <w:ind w:left="538" w:hanging="538"/>
        <w:jc w:val="both"/>
        <w:rPr>
          <w:rFonts w:cs="Tahoma"/>
        </w:rPr>
      </w:pPr>
      <w:r w:rsidRPr="00512777">
        <w:rPr>
          <w:rFonts w:cs="Tahoma"/>
        </w:rPr>
        <w:t>0</w:t>
      </w:r>
      <w:r>
        <w:rPr>
          <w:rFonts w:cs="Tahoma"/>
        </w:rPr>
        <w:t>80</w:t>
      </w:r>
      <w:r w:rsidRPr="00512777">
        <w:rPr>
          <w:rFonts w:cs="Tahoma"/>
        </w:rPr>
        <w:tab/>
        <w:t xml:space="preserve">Ensure door and window furniture is SAA or brass finished as </w:t>
      </w:r>
      <w:r>
        <w:rPr>
          <w:rFonts w:cs="Tahoma"/>
        </w:rPr>
        <w:t>a</w:t>
      </w:r>
      <w:r w:rsidRPr="00512777">
        <w:rPr>
          <w:rFonts w:cs="Tahoma"/>
        </w:rPr>
        <w:t xml:space="preserve">pproved by the </w:t>
      </w:r>
      <w:r>
        <w:rPr>
          <w:rFonts w:cs="Tahoma"/>
        </w:rPr>
        <w:t>Client’s Representative</w:t>
      </w:r>
      <w:r w:rsidRPr="00512777">
        <w:rPr>
          <w:rFonts w:cs="Tahoma"/>
        </w:rPr>
        <w:t xml:space="preserve"> or as specified on the Order.</w:t>
      </w:r>
    </w:p>
    <w:p w14:paraId="5ADB8611" w14:textId="77777777" w:rsidR="00243DC1" w:rsidRPr="00512777" w:rsidRDefault="00243DC1" w:rsidP="00243DC1">
      <w:pPr>
        <w:tabs>
          <w:tab w:val="left" w:pos="0"/>
          <w:tab w:val="left" w:pos="538"/>
          <w:tab w:val="left" w:pos="988"/>
          <w:tab w:val="left" w:pos="1440"/>
        </w:tabs>
        <w:jc w:val="both"/>
        <w:rPr>
          <w:rFonts w:cs="Tahoma"/>
        </w:rPr>
      </w:pPr>
    </w:p>
    <w:p w14:paraId="32B32327" w14:textId="77777777" w:rsidR="00243DC1" w:rsidRPr="00421617" w:rsidRDefault="00243DC1" w:rsidP="00243DC1">
      <w:pPr>
        <w:tabs>
          <w:tab w:val="left" w:pos="0"/>
          <w:tab w:val="left" w:pos="538"/>
          <w:tab w:val="left" w:pos="988"/>
          <w:tab w:val="left" w:pos="1440"/>
        </w:tabs>
        <w:jc w:val="both"/>
        <w:rPr>
          <w:rFonts w:cs="Tahoma"/>
        </w:rPr>
      </w:pPr>
      <w:r w:rsidRPr="00512777">
        <w:rPr>
          <w:rFonts w:cs="Tahoma"/>
        </w:rPr>
        <w:t>0</w:t>
      </w:r>
      <w:r>
        <w:rPr>
          <w:rFonts w:cs="Tahoma"/>
        </w:rPr>
        <w:t>81</w:t>
      </w:r>
      <w:r w:rsidRPr="00512777">
        <w:rPr>
          <w:rFonts w:cs="Tahoma"/>
        </w:rPr>
        <w:tab/>
        <w:t>Use only PVC</w:t>
      </w:r>
      <w:r>
        <w:rPr>
          <w:rFonts w:cs="Tahoma"/>
        </w:rPr>
        <w:t>-</w:t>
      </w:r>
      <w:r w:rsidRPr="00512777">
        <w:rPr>
          <w:rFonts w:cs="Tahoma"/>
        </w:rPr>
        <w:t xml:space="preserve">u windows/doors </w:t>
      </w:r>
      <w:r>
        <w:rPr>
          <w:rFonts w:cs="Tahoma"/>
        </w:rPr>
        <w:t>a</w:t>
      </w:r>
      <w:r w:rsidRPr="00512777">
        <w:rPr>
          <w:rFonts w:cs="Tahoma"/>
        </w:rPr>
        <w:t xml:space="preserve">pproved by the </w:t>
      </w:r>
      <w:r>
        <w:rPr>
          <w:rFonts w:cs="Tahoma"/>
        </w:rPr>
        <w:t>Client’s Representative</w:t>
      </w:r>
      <w:r w:rsidRPr="00512777">
        <w:rPr>
          <w:rFonts w:cs="Tahoma"/>
        </w:rPr>
        <w:t xml:space="preserve"> unless </w:t>
      </w:r>
      <w:r w:rsidRPr="00421617">
        <w:rPr>
          <w:rFonts w:cs="Tahoma"/>
        </w:rPr>
        <w:t>specified on the Order.</w:t>
      </w:r>
    </w:p>
    <w:p w14:paraId="1D585501" w14:textId="77777777" w:rsidR="00243DC1" w:rsidRDefault="00243DC1" w:rsidP="00243DC1">
      <w:pPr>
        <w:widowControl/>
        <w:rPr>
          <w:rFonts w:cs="Tahoma"/>
        </w:rPr>
      </w:pPr>
    </w:p>
    <w:p w14:paraId="60C1C5ED" w14:textId="77777777" w:rsidR="00243DC1" w:rsidRPr="00512777" w:rsidRDefault="00243DC1" w:rsidP="00243DC1">
      <w:pPr>
        <w:tabs>
          <w:tab w:val="left" w:pos="0"/>
          <w:tab w:val="left" w:pos="538"/>
          <w:tab w:val="left" w:pos="988"/>
          <w:tab w:val="left" w:pos="1440"/>
        </w:tabs>
        <w:jc w:val="both"/>
        <w:rPr>
          <w:rFonts w:cs="Tahoma"/>
          <w:b/>
        </w:rPr>
      </w:pPr>
      <w:r w:rsidRPr="00512777">
        <w:rPr>
          <w:rFonts w:cs="Tahoma"/>
        </w:rPr>
        <w:tab/>
      </w:r>
      <w:r w:rsidRPr="00512777">
        <w:rPr>
          <w:rFonts w:cs="Tahoma"/>
          <w:b/>
        </w:rPr>
        <w:t>Sealant</w:t>
      </w:r>
    </w:p>
    <w:p w14:paraId="04D308A4" w14:textId="77777777" w:rsidR="00243DC1" w:rsidRPr="00512777" w:rsidRDefault="00243DC1" w:rsidP="00243DC1">
      <w:pPr>
        <w:tabs>
          <w:tab w:val="left" w:pos="0"/>
          <w:tab w:val="left" w:pos="538"/>
          <w:tab w:val="left" w:pos="988"/>
          <w:tab w:val="left" w:pos="1440"/>
        </w:tabs>
        <w:jc w:val="both"/>
        <w:rPr>
          <w:rFonts w:cs="Tahoma"/>
        </w:rPr>
      </w:pPr>
    </w:p>
    <w:p w14:paraId="2EFF3280" w14:textId="77777777" w:rsidR="00243DC1" w:rsidRPr="00512777" w:rsidRDefault="00243DC1" w:rsidP="00243DC1">
      <w:pPr>
        <w:tabs>
          <w:tab w:val="left" w:pos="0"/>
          <w:tab w:val="left" w:pos="538"/>
          <w:tab w:val="left" w:pos="988"/>
          <w:tab w:val="left" w:pos="1440"/>
        </w:tabs>
        <w:jc w:val="both"/>
        <w:rPr>
          <w:rFonts w:cs="Tahoma"/>
        </w:rPr>
      </w:pPr>
      <w:r w:rsidRPr="00512777">
        <w:rPr>
          <w:rFonts w:cs="Tahoma"/>
        </w:rPr>
        <w:t>08</w:t>
      </w:r>
      <w:r>
        <w:rPr>
          <w:rFonts w:cs="Tahoma"/>
        </w:rPr>
        <w:t>2</w:t>
      </w:r>
      <w:r w:rsidRPr="00512777">
        <w:rPr>
          <w:rFonts w:cs="Tahoma"/>
        </w:rPr>
        <w:tab/>
        <w:t>For pointing around window and door frames use sealants:</w:t>
      </w:r>
    </w:p>
    <w:p w14:paraId="0F4137D0" w14:textId="77777777" w:rsidR="00243DC1" w:rsidRPr="00512777" w:rsidRDefault="00243DC1" w:rsidP="00243DC1">
      <w:pPr>
        <w:pStyle w:val="ListParagraph"/>
        <w:numPr>
          <w:ilvl w:val="0"/>
          <w:numId w:val="106"/>
        </w:numPr>
        <w:tabs>
          <w:tab w:val="left" w:pos="0"/>
          <w:tab w:val="left" w:pos="538"/>
          <w:tab w:val="left" w:pos="1134"/>
          <w:tab w:val="left" w:pos="1440"/>
        </w:tabs>
        <w:ind w:left="1134" w:hanging="567"/>
        <w:jc w:val="both"/>
        <w:rPr>
          <w:rFonts w:cs="Tahoma"/>
        </w:rPr>
      </w:pPr>
      <w:r w:rsidRPr="00512777">
        <w:rPr>
          <w:rFonts w:cs="Tahoma"/>
        </w:rPr>
        <w:t>to BS EN ISO 11600</w:t>
      </w:r>
      <w:r>
        <w:rPr>
          <w:rFonts w:cs="Tahoma"/>
        </w:rPr>
        <w:t xml:space="preserve"> Type</w:t>
      </w:r>
      <w:r w:rsidRPr="00512777">
        <w:rPr>
          <w:rFonts w:cs="Tahoma"/>
        </w:rPr>
        <w:t xml:space="preserve"> B with fungicide;</w:t>
      </w:r>
    </w:p>
    <w:p w14:paraId="5406DBD6" w14:textId="77777777" w:rsidR="00243DC1" w:rsidRPr="00512777" w:rsidRDefault="00243DC1" w:rsidP="00243DC1">
      <w:pPr>
        <w:pStyle w:val="ListParagraph"/>
        <w:numPr>
          <w:ilvl w:val="0"/>
          <w:numId w:val="106"/>
        </w:numPr>
        <w:tabs>
          <w:tab w:val="left" w:pos="0"/>
          <w:tab w:val="left" w:pos="538"/>
          <w:tab w:val="left" w:pos="1134"/>
          <w:tab w:val="left" w:pos="1440"/>
        </w:tabs>
        <w:ind w:left="1134" w:hanging="567"/>
        <w:jc w:val="both"/>
        <w:rPr>
          <w:rFonts w:cs="Tahoma"/>
        </w:rPr>
      </w:pPr>
      <w:r w:rsidRPr="00512777">
        <w:rPr>
          <w:rFonts w:cs="Tahoma"/>
        </w:rPr>
        <w:t>coloured to match existing; and</w:t>
      </w:r>
    </w:p>
    <w:p w14:paraId="262C8034" w14:textId="77777777" w:rsidR="00243DC1" w:rsidRPr="00512777" w:rsidRDefault="00243DC1" w:rsidP="00243DC1">
      <w:pPr>
        <w:pStyle w:val="ListParagraph"/>
        <w:numPr>
          <w:ilvl w:val="0"/>
          <w:numId w:val="106"/>
        </w:numPr>
        <w:tabs>
          <w:tab w:val="left" w:pos="0"/>
          <w:tab w:val="left" w:pos="538"/>
          <w:tab w:val="left" w:pos="1134"/>
          <w:tab w:val="left" w:pos="1440"/>
        </w:tabs>
        <w:ind w:left="1134" w:hanging="567"/>
        <w:jc w:val="both"/>
        <w:rPr>
          <w:rFonts w:cs="Tahoma"/>
        </w:rPr>
      </w:pPr>
      <w:r w:rsidRPr="00512777">
        <w:rPr>
          <w:rFonts w:cs="Tahoma"/>
        </w:rPr>
        <w:t>that are suitable for sealing to timber, aluminium and PVC</w:t>
      </w:r>
      <w:r>
        <w:rPr>
          <w:rFonts w:cs="Tahoma"/>
        </w:rPr>
        <w:t>-</w:t>
      </w:r>
      <w:r w:rsidRPr="00512777">
        <w:rPr>
          <w:rFonts w:cs="Tahoma"/>
        </w:rPr>
        <w:t>u windows and doors, as applicable.</w:t>
      </w:r>
    </w:p>
    <w:p w14:paraId="143F0E1B" w14:textId="77777777" w:rsidR="00243DC1" w:rsidRPr="00512777" w:rsidRDefault="00243DC1" w:rsidP="00243DC1">
      <w:pPr>
        <w:tabs>
          <w:tab w:val="left" w:pos="0"/>
          <w:tab w:val="left" w:pos="538"/>
          <w:tab w:val="left" w:pos="1134"/>
          <w:tab w:val="left" w:pos="1440"/>
        </w:tabs>
        <w:ind w:left="1134" w:hanging="567"/>
        <w:jc w:val="both"/>
        <w:rPr>
          <w:rFonts w:cs="Tahoma"/>
        </w:rPr>
      </w:pPr>
    </w:p>
    <w:p w14:paraId="520CD2A9" w14:textId="77777777" w:rsidR="00243DC1" w:rsidRDefault="00243DC1" w:rsidP="00243DC1">
      <w:pPr>
        <w:tabs>
          <w:tab w:val="left" w:pos="0"/>
          <w:tab w:val="left" w:pos="538"/>
          <w:tab w:val="left" w:pos="988"/>
          <w:tab w:val="left" w:pos="1440"/>
        </w:tabs>
        <w:jc w:val="both"/>
        <w:rPr>
          <w:rFonts w:cs="Tahoma"/>
        </w:rPr>
      </w:pPr>
      <w:r w:rsidRPr="00512777">
        <w:rPr>
          <w:rFonts w:cs="Tahoma"/>
        </w:rPr>
        <w:t>08</w:t>
      </w:r>
      <w:r>
        <w:rPr>
          <w:rFonts w:cs="Tahoma"/>
        </w:rPr>
        <w:t>3</w:t>
      </w:r>
      <w:r w:rsidRPr="00512777">
        <w:rPr>
          <w:rFonts w:cs="Tahoma"/>
        </w:rPr>
        <w:tab/>
        <w:t>Silicone sealant to BS EN 11600 Type B with fungicide</w:t>
      </w:r>
      <w:r>
        <w:rPr>
          <w:rFonts w:cs="Tahoma"/>
        </w:rPr>
        <w:t>.</w:t>
      </w:r>
    </w:p>
    <w:p w14:paraId="50FA87B8" w14:textId="77777777" w:rsidR="00243DC1" w:rsidRPr="004D3AF1" w:rsidRDefault="00243DC1" w:rsidP="00243DC1">
      <w:pPr>
        <w:tabs>
          <w:tab w:val="left" w:pos="0"/>
          <w:tab w:val="left" w:pos="538"/>
          <w:tab w:val="left" w:pos="988"/>
          <w:tab w:val="left" w:pos="1440"/>
        </w:tabs>
        <w:jc w:val="both"/>
        <w:rPr>
          <w:rFonts w:cs="Tahoma"/>
        </w:rPr>
      </w:pPr>
    </w:p>
    <w:p w14:paraId="36356E05" w14:textId="77777777" w:rsidR="00243DC1" w:rsidRPr="004D3AF1" w:rsidRDefault="00243DC1" w:rsidP="00243DC1">
      <w:pPr>
        <w:tabs>
          <w:tab w:val="left" w:pos="0"/>
          <w:tab w:val="left" w:pos="538"/>
          <w:tab w:val="left" w:pos="988"/>
          <w:tab w:val="left" w:pos="1440"/>
        </w:tabs>
        <w:ind w:left="538"/>
        <w:jc w:val="both"/>
        <w:rPr>
          <w:rFonts w:cs="Tahoma"/>
        </w:rPr>
      </w:pPr>
      <w:r w:rsidRPr="004D3AF1">
        <w:rPr>
          <w:rFonts w:cs="Tahoma"/>
        </w:rPr>
        <w:t xml:space="preserve">Repointing existing door and window frames with silicone sealant is to be undertaken by cutting away the existing mastic pointing with a sharp knife, cutting away any existing sand/cement pointing, ensuring that the surfaces to be jointed are completely dry and clean, the depth of sealant is to fill all resulting voids. </w:t>
      </w:r>
    </w:p>
    <w:p w14:paraId="3ACA76EE" w14:textId="77777777" w:rsidR="00243DC1" w:rsidRPr="004D3AF1" w:rsidRDefault="00243DC1" w:rsidP="00243DC1">
      <w:pPr>
        <w:tabs>
          <w:tab w:val="left" w:pos="0"/>
          <w:tab w:val="left" w:pos="538"/>
          <w:tab w:val="left" w:pos="988"/>
          <w:tab w:val="left" w:pos="1440"/>
        </w:tabs>
        <w:jc w:val="both"/>
        <w:rPr>
          <w:rFonts w:cs="Tahoma"/>
        </w:rPr>
      </w:pPr>
    </w:p>
    <w:p w14:paraId="04415C62" w14:textId="77777777" w:rsidR="00243DC1" w:rsidRDefault="00243DC1" w:rsidP="00243DC1">
      <w:pPr>
        <w:widowControl/>
        <w:spacing w:after="160" w:line="259" w:lineRule="auto"/>
        <w:rPr>
          <w:rFonts w:cs="Tahoma"/>
        </w:rPr>
      </w:pPr>
      <w:r>
        <w:rPr>
          <w:rFonts w:cs="Tahoma"/>
        </w:rPr>
        <w:br w:type="page"/>
      </w:r>
    </w:p>
    <w:p w14:paraId="5A81DFDC" w14:textId="77777777" w:rsidR="00243DC1" w:rsidRPr="00512777" w:rsidRDefault="00243DC1" w:rsidP="00243DC1">
      <w:pPr>
        <w:tabs>
          <w:tab w:val="left" w:pos="0"/>
          <w:tab w:val="left" w:pos="538"/>
          <w:tab w:val="left" w:pos="988"/>
          <w:tab w:val="left" w:pos="1440"/>
        </w:tabs>
        <w:jc w:val="both"/>
        <w:rPr>
          <w:rFonts w:cs="Tahoma"/>
        </w:rPr>
      </w:pPr>
      <w:r w:rsidRPr="00512777">
        <w:rPr>
          <w:rFonts w:cs="Tahoma"/>
        </w:rPr>
        <w:tab/>
      </w:r>
      <w:r w:rsidRPr="00512777">
        <w:rPr>
          <w:rFonts w:cs="Tahoma"/>
          <w:b/>
        </w:rPr>
        <w:t>Combustion air grilles</w:t>
      </w:r>
    </w:p>
    <w:p w14:paraId="4375E6F8" w14:textId="77777777" w:rsidR="00243DC1" w:rsidRPr="00512777" w:rsidRDefault="00243DC1" w:rsidP="00243DC1">
      <w:pPr>
        <w:tabs>
          <w:tab w:val="left" w:pos="0"/>
          <w:tab w:val="left" w:pos="538"/>
          <w:tab w:val="left" w:pos="988"/>
          <w:tab w:val="left" w:pos="1440"/>
        </w:tabs>
        <w:jc w:val="both"/>
        <w:rPr>
          <w:rFonts w:cs="Tahoma"/>
        </w:rPr>
      </w:pPr>
    </w:p>
    <w:p w14:paraId="1D2A8F17" w14:textId="77777777" w:rsidR="00243DC1" w:rsidRPr="00512777" w:rsidRDefault="00243DC1" w:rsidP="00243DC1">
      <w:pPr>
        <w:tabs>
          <w:tab w:val="left" w:pos="0"/>
          <w:tab w:val="left" w:pos="538"/>
          <w:tab w:val="left" w:pos="988"/>
          <w:tab w:val="left" w:pos="1440"/>
        </w:tabs>
        <w:jc w:val="both"/>
        <w:rPr>
          <w:rFonts w:cs="Tahoma"/>
        </w:rPr>
      </w:pPr>
      <w:r w:rsidRPr="00512777">
        <w:rPr>
          <w:rFonts w:cs="Tahoma"/>
        </w:rPr>
        <w:t>08</w:t>
      </w:r>
      <w:r>
        <w:rPr>
          <w:rFonts w:cs="Tahoma"/>
        </w:rPr>
        <w:t>4</w:t>
      </w:r>
      <w:r w:rsidRPr="00512777">
        <w:rPr>
          <w:rFonts w:cs="Tahoma"/>
        </w:rPr>
        <w:tab/>
        <w:t>When repairing or renewing items which incorporate combustion air grilles:</w:t>
      </w:r>
    </w:p>
    <w:p w14:paraId="04C0146A" w14:textId="77777777" w:rsidR="00243DC1" w:rsidRPr="00512777" w:rsidRDefault="00243DC1" w:rsidP="00243DC1">
      <w:pPr>
        <w:pStyle w:val="ListParagraph"/>
        <w:numPr>
          <w:ilvl w:val="0"/>
          <w:numId w:val="107"/>
        </w:numPr>
        <w:tabs>
          <w:tab w:val="left" w:pos="0"/>
          <w:tab w:val="left" w:pos="538"/>
          <w:tab w:val="left" w:pos="1440"/>
        </w:tabs>
        <w:ind w:left="1134" w:hanging="567"/>
        <w:jc w:val="both"/>
        <w:rPr>
          <w:rFonts w:cs="Tahoma"/>
        </w:rPr>
      </w:pPr>
      <w:r w:rsidRPr="00512777">
        <w:rPr>
          <w:rFonts w:cs="Tahoma"/>
        </w:rPr>
        <w:t xml:space="preserve">use either the salvaged air grille (if it is in sound condition) or combustion air grilles as </w:t>
      </w:r>
      <w:r>
        <w:rPr>
          <w:rFonts w:cs="Tahoma"/>
        </w:rPr>
        <w:t>a</w:t>
      </w:r>
      <w:r w:rsidRPr="00512777">
        <w:rPr>
          <w:rFonts w:cs="Tahoma"/>
        </w:rPr>
        <w:t xml:space="preserve">pproved by the </w:t>
      </w:r>
      <w:r>
        <w:rPr>
          <w:rFonts w:cs="Tahoma"/>
        </w:rPr>
        <w:t>Client’s Representative</w:t>
      </w:r>
      <w:r w:rsidRPr="00512777">
        <w:rPr>
          <w:rFonts w:cs="Tahoma"/>
        </w:rPr>
        <w:t>; and</w:t>
      </w:r>
    </w:p>
    <w:p w14:paraId="57DBDCAE" w14:textId="77777777" w:rsidR="00243DC1" w:rsidRPr="00512777" w:rsidRDefault="00243DC1" w:rsidP="00243DC1">
      <w:pPr>
        <w:pStyle w:val="ListParagraph"/>
        <w:numPr>
          <w:ilvl w:val="0"/>
          <w:numId w:val="107"/>
        </w:numPr>
        <w:tabs>
          <w:tab w:val="left" w:pos="0"/>
          <w:tab w:val="left" w:pos="538"/>
          <w:tab w:val="left" w:pos="1440"/>
        </w:tabs>
        <w:ind w:left="1134" w:hanging="567"/>
        <w:jc w:val="both"/>
        <w:rPr>
          <w:rFonts w:cs="Tahoma"/>
        </w:rPr>
      </w:pPr>
      <w:r w:rsidRPr="00512777">
        <w:rPr>
          <w:rFonts w:cs="Tahoma"/>
        </w:rPr>
        <w:t>ensure apertures are maintained in the repair or renewed items.</w:t>
      </w:r>
    </w:p>
    <w:p w14:paraId="28ADE591" w14:textId="77777777" w:rsidR="00243DC1" w:rsidRDefault="00243DC1" w:rsidP="00243DC1">
      <w:pPr>
        <w:tabs>
          <w:tab w:val="left" w:pos="0"/>
          <w:tab w:val="left" w:pos="538"/>
          <w:tab w:val="left" w:pos="988"/>
          <w:tab w:val="left" w:pos="1440"/>
        </w:tabs>
        <w:jc w:val="both"/>
        <w:rPr>
          <w:rFonts w:cs="Tahoma"/>
        </w:rPr>
      </w:pPr>
    </w:p>
    <w:p w14:paraId="324CA3CC" w14:textId="77777777" w:rsidR="00243DC1" w:rsidRPr="00512777" w:rsidRDefault="00243DC1" w:rsidP="00243DC1">
      <w:pPr>
        <w:tabs>
          <w:tab w:val="left" w:pos="0"/>
          <w:tab w:val="left" w:pos="538"/>
          <w:tab w:val="left" w:pos="988"/>
          <w:tab w:val="left" w:pos="1440"/>
        </w:tabs>
        <w:jc w:val="both"/>
        <w:rPr>
          <w:rFonts w:cs="Tahoma"/>
        </w:rPr>
      </w:pPr>
      <w:r w:rsidRPr="00512777">
        <w:rPr>
          <w:rFonts w:cs="Tahoma"/>
        </w:rPr>
        <w:tab/>
      </w:r>
      <w:r w:rsidRPr="00512777">
        <w:rPr>
          <w:rFonts w:cs="Tahoma"/>
          <w:b/>
        </w:rPr>
        <w:t>Fibre cement insulating board</w:t>
      </w:r>
    </w:p>
    <w:p w14:paraId="4134A4D2" w14:textId="77777777" w:rsidR="00243DC1" w:rsidRPr="00512777" w:rsidRDefault="00243DC1" w:rsidP="00243DC1">
      <w:pPr>
        <w:tabs>
          <w:tab w:val="left" w:pos="0"/>
          <w:tab w:val="left" w:pos="538"/>
          <w:tab w:val="left" w:pos="988"/>
          <w:tab w:val="left" w:pos="1440"/>
        </w:tabs>
        <w:jc w:val="both"/>
        <w:rPr>
          <w:rFonts w:cs="Tahoma"/>
        </w:rPr>
      </w:pPr>
    </w:p>
    <w:p w14:paraId="1BA3F2B8" w14:textId="77777777" w:rsidR="00243DC1" w:rsidRPr="00512777" w:rsidRDefault="00243DC1" w:rsidP="00243DC1">
      <w:pPr>
        <w:tabs>
          <w:tab w:val="left" w:pos="0"/>
          <w:tab w:val="left" w:pos="538"/>
          <w:tab w:val="left" w:pos="988"/>
          <w:tab w:val="left" w:pos="1440"/>
        </w:tabs>
        <w:jc w:val="both"/>
        <w:rPr>
          <w:rFonts w:cs="Tahoma"/>
        </w:rPr>
      </w:pPr>
      <w:r w:rsidRPr="00512777">
        <w:rPr>
          <w:rFonts w:cs="Tahoma"/>
        </w:rPr>
        <w:t>08</w:t>
      </w:r>
      <w:r>
        <w:rPr>
          <w:rFonts w:cs="Tahoma"/>
        </w:rPr>
        <w:t>5</w:t>
      </w:r>
      <w:r w:rsidRPr="00512777">
        <w:rPr>
          <w:rFonts w:cs="Tahoma"/>
        </w:rPr>
        <w:tab/>
        <w:t>Use insulating board that is asbestos free and has a sanded finish.</w:t>
      </w:r>
    </w:p>
    <w:p w14:paraId="7BA33BEE" w14:textId="77777777" w:rsidR="00243DC1" w:rsidRPr="00512777" w:rsidRDefault="00243DC1" w:rsidP="00243DC1">
      <w:pPr>
        <w:tabs>
          <w:tab w:val="left" w:pos="0"/>
          <w:tab w:val="left" w:pos="538"/>
          <w:tab w:val="left" w:pos="988"/>
          <w:tab w:val="left" w:pos="1440"/>
        </w:tabs>
        <w:jc w:val="both"/>
        <w:rPr>
          <w:rFonts w:cs="Tahoma"/>
        </w:rPr>
      </w:pPr>
    </w:p>
    <w:p w14:paraId="403F176A" w14:textId="77777777" w:rsidR="00243DC1" w:rsidRPr="00512777" w:rsidRDefault="00243DC1" w:rsidP="00243DC1">
      <w:pPr>
        <w:tabs>
          <w:tab w:val="left" w:pos="0"/>
          <w:tab w:val="left" w:pos="538"/>
          <w:tab w:val="left" w:pos="988"/>
          <w:tab w:val="left" w:pos="1440"/>
        </w:tabs>
        <w:jc w:val="both"/>
        <w:rPr>
          <w:rFonts w:cs="Tahoma"/>
          <w:b/>
        </w:rPr>
      </w:pPr>
      <w:r>
        <w:rPr>
          <w:rFonts w:cs="Tahoma"/>
          <w:b/>
        </w:rPr>
        <w:tab/>
      </w:r>
      <w:r w:rsidRPr="00512777">
        <w:rPr>
          <w:rFonts w:cs="Tahoma"/>
          <w:b/>
        </w:rPr>
        <w:t>Boards and panels</w:t>
      </w:r>
    </w:p>
    <w:p w14:paraId="4F722462" w14:textId="77777777" w:rsidR="00243DC1" w:rsidRPr="00512777" w:rsidRDefault="00243DC1" w:rsidP="00243DC1">
      <w:pPr>
        <w:tabs>
          <w:tab w:val="left" w:pos="0"/>
          <w:tab w:val="left" w:pos="538"/>
          <w:tab w:val="left" w:pos="988"/>
          <w:tab w:val="left" w:pos="1440"/>
        </w:tabs>
        <w:jc w:val="both"/>
        <w:rPr>
          <w:rFonts w:cs="Tahoma"/>
        </w:rPr>
      </w:pPr>
    </w:p>
    <w:p w14:paraId="68EAAC80" w14:textId="77777777" w:rsidR="00243DC1" w:rsidRPr="00512777" w:rsidRDefault="00243DC1" w:rsidP="00243DC1">
      <w:pPr>
        <w:tabs>
          <w:tab w:val="left" w:pos="0"/>
          <w:tab w:val="left" w:pos="538"/>
          <w:tab w:val="left" w:pos="988"/>
          <w:tab w:val="left" w:pos="1440"/>
        </w:tabs>
        <w:jc w:val="both"/>
        <w:rPr>
          <w:rFonts w:cs="Tahoma"/>
        </w:rPr>
      </w:pPr>
      <w:r w:rsidRPr="00512777">
        <w:rPr>
          <w:rFonts w:cs="Tahoma"/>
        </w:rPr>
        <w:t>08</w:t>
      </w:r>
      <w:r>
        <w:rPr>
          <w:rFonts w:cs="Tahoma"/>
        </w:rPr>
        <w:t>6</w:t>
      </w:r>
      <w:r w:rsidRPr="00512777">
        <w:rPr>
          <w:rFonts w:cs="Tahoma"/>
        </w:rPr>
        <w:tab/>
        <w:t>Do not use cross joints in board coverings.</w:t>
      </w:r>
    </w:p>
    <w:p w14:paraId="0DE88FBB" w14:textId="77777777" w:rsidR="00243DC1" w:rsidRPr="00512777" w:rsidRDefault="00243DC1" w:rsidP="00243DC1">
      <w:pPr>
        <w:tabs>
          <w:tab w:val="left" w:pos="0"/>
          <w:tab w:val="left" w:pos="538"/>
          <w:tab w:val="left" w:pos="988"/>
          <w:tab w:val="left" w:pos="1440"/>
        </w:tabs>
        <w:jc w:val="both"/>
        <w:rPr>
          <w:rFonts w:cs="Tahoma"/>
        </w:rPr>
      </w:pPr>
    </w:p>
    <w:p w14:paraId="2DDEBB9F" w14:textId="77777777" w:rsidR="00243DC1" w:rsidRPr="00512777" w:rsidRDefault="00243DC1" w:rsidP="00243DC1">
      <w:pPr>
        <w:tabs>
          <w:tab w:val="left" w:pos="0"/>
          <w:tab w:val="left" w:pos="538"/>
          <w:tab w:val="left" w:pos="988"/>
          <w:tab w:val="left" w:pos="1440"/>
        </w:tabs>
        <w:jc w:val="both"/>
        <w:rPr>
          <w:rFonts w:cs="Tahoma"/>
        </w:rPr>
      </w:pPr>
      <w:r w:rsidRPr="00512777">
        <w:rPr>
          <w:rFonts w:cs="Tahoma"/>
        </w:rPr>
        <w:tab/>
      </w:r>
      <w:r w:rsidRPr="00512777">
        <w:rPr>
          <w:rFonts w:cs="Tahoma"/>
          <w:b/>
        </w:rPr>
        <w:t>PVC</w:t>
      </w:r>
      <w:r>
        <w:rPr>
          <w:rFonts w:cs="Tahoma"/>
          <w:b/>
        </w:rPr>
        <w:t>-</w:t>
      </w:r>
      <w:r w:rsidRPr="00512777">
        <w:rPr>
          <w:rFonts w:cs="Tahoma"/>
          <w:b/>
        </w:rPr>
        <w:t>u fascias/soffits/cladding and components</w:t>
      </w:r>
    </w:p>
    <w:p w14:paraId="54D08F90" w14:textId="77777777" w:rsidR="00243DC1" w:rsidRPr="00512777" w:rsidRDefault="00243DC1" w:rsidP="00243DC1">
      <w:pPr>
        <w:tabs>
          <w:tab w:val="left" w:pos="0"/>
          <w:tab w:val="left" w:pos="538"/>
          <w:tab w:val="left" w:pos="988"/>
          <w:tab w:val="left" w:pos="1440"/>
        </w:tabs>
        <w:jc w:val="both"/>
        <w:rPr>
          <w:rFonts w:cs="Tahoma"/>
        </w:rPr>
      </w:pPr>
    </w:p>
    <w:p w14:paraId="6020681E" w14:textId="77777777" w:rsidR="00243DC1" w:rsidRPr="00512777" w:rsidRDefault="00243DC1" w:rsidP="00243DC1">
      <w:pPr>
        <w:tabs>
          <w:tab w:val="left" w:pos="0"/>
          <w:tab w:val="left" w:pos="538"/>
          <w:tab w:val="left" w:pos="988"/>
          <w:tab w:val="left" w:pos="1440"/>
        </w:tabs>
        <w:jc w:val="both"/>
        <w:rPr>
          <w:rFonts w:cs="Tahoma"/>
        </w:rPr>
      </w:pPr>
      <w:r w:rsidRPr="00512777">
        <w:rPr>
          <w:rFonts w:cs="Tahoma"/>
        </w:rPr>
        <w:t>08</w:t>
      </w:r>
      <w:r>
        <w:rPr>
          <w:rFonts w:cs="Tahoma"/>
        </w:rPr>
        <w:t>7</w:t>
      </w:r>
      <w:r w:rsidRPr="00512777">
        <w:rPr>
          <w:rFonts w:cs="Tahoma"/>
        </w:rPr>
        <w:tab/>
        <w:t>Ensure PVC</w:t>
      </w:r>
      <w:r>
        <w:rPr>
          <w:rFonts w:cs="Tahoma"/>
        </w:rPr>
        <w:t>-</w:t>
      </w:r>
      <w:r w:rsidRPr="00512777">
        <w:rPr>
          <w:rFonts w:cs="Tahoma"/>
        </w:rPr>
        <w:t>u fascias, soffits, cladding and components are:</w:t>
      </w:r>
    </w:p>
    <w:p w14:paraId="56473AD0" w14:textId="77777777" w:rsidR="00243DC1" w:rsidRPr="00512777" w:rsidRDefault="00243DC1" w:rsidP="00243DC1">
      <w:pPr>
        <w:pStyle w:val="ListParagraph"/>
        <w:numPr>
          <w:ilvl w:val="0"/>
          <w:numId w:val="108"/>
        </w:numPr>
        <w:tabs>
          <w:tab w:val="left" w:pos="0"/>
          <w:tab w:val="left" w:pos="538"/>
          <w:tab w:val="left" w:pos="1134"/>
          <w:tab w:val="left" w:pos="1440"/>
        </w:tabs>
        <w:ind w:left="1134" w:hanging="567"/>
        <w:jc w:val="both"/>
        <w:rPr>
          <w:rFonts w:cs="Tahoma"/>
        </w:rPr>
      </w:pPr>
      <w:r w:rsidRPr="00512777">
        <w:rPr>
          <w:rFonts w:cs="Tahoma"/>
        </w:rPr>
        <w:t>cellular PVC</w:t>
      </w:r>
      <w:r>
        <w:rPr>
          <w:rFonts w:cs="Tahoma"/>
        </w:rPr>
        <w:t>-</w:t>
      </w:r>
      <w:r w:rsidRPr="00512777">
        <w:rPr>
          <w:rFonts w:cs="Tahoma"/>
        </w:rPr>
        <w:t xml:space="preserve">u with a low density (closed cell) core and homogeneous skin; </w:t>
      </w:r>
    </w:p>
    <w:p w14:paraId="05A81755" w14:textId="77777777" w:rsidR="00243DC1" w:rsidRPr="00512777" w:rsidRDefault="00243DC1" w:rsidP="00243DC1">
      <w:pPr>
        <w:pStyle w:val="ListParagraph"/>
        <w:numPr>
          <w:ilvl w:val="0"/>
          <w:numId w:val="108"/>
        </w:numPr>
        <w:tabs>
          <w:tab w:val="left" w:pos="0"/>
          <w:tab w:val="left" w:pos="538"/>
          <w:tab w:val="left" w:pos="1134"/>
          <w:tab w:val="left" w:pos="1440"/>
        </w:tabs>
        <w:ind w:left="1134" w:hanging="567"/>
        <w:jc w:val="both"/>
        <w:rPr>
          <w:rFonts w:cs="Tahoma"/>
        </w:rPr>
      </w:pPr>
      <w:r w:rsidRPr="00512777">
        <w:rPr>
          <w:rFonts w:cs="Tahoma"/>
        </w:rPr>
        <w:t>with self coloured, smooth, semi-matt finish;</w:t>
      </w:r>
    </w:p>
    <w:p w14:paraId="1C93BC39" w14:textId="77777777" w:rsidR="00243DC1" w:rsidRPr="00512777" w:rsidRDefault="00243DC1" w:rsidP="00243DC1">
      <w:pPr>
        <w:pStyle w:val="ListParagraph"/>
        <w:numPr>
          <w:ilvl w:val="0"/>
          <w:numId w:val="108"/>
        </w:numPr>
        <w:tabs>
          <w:tab w:val="left" w:pos="0"/>
          <w:tab w:val="left" w:pos="538"/>
          <w:tab w:val="left" w:pos="1134"/>
          <w:tab w:val="left" w:pos="1440"/>
        </w:tabs>
        <w:ind w:left="1134" w:hanging="567"/>
        <w:jc w:val="both"/>
        <w:rPr>
          <w:rFonts w:cs="Tahoma"/>
        </w:rPr>
      </w:pPr>
      <w:r w:rsidRPr="00512777">
        <w:rPr>
          <w:rFonts w:cs="Tahoma"/>
        </w:rPr>
        <w:t xml:space="preserve">of sections and profiles </w:t>
      </w:r>
      <w:r>
        <w:rPr>
          <w:rFonts w:cs="Tahoma"/>
        </w:rPr>
        <w:t>a</w:t>
      </w:r>
      <w:r w:rsidRPr="00512777">
        <w:rPr>
          <w:rFonts w:cs="Tahoma"/>
        </w:rPr>
        <w:t xml:space="preserve">pproved by the </w:t>
      </w:r>
      <w:r>
        <w:rPr>
          <w:rFonts w:cs="Tahoma"/>
        </w:rPr>
        <w:t>Client’s Representative</w:t>
      </w:r>
      <w:r w:rsidRPr="00512777">
        <w:rPr>
          <w:rFonts w:cs="Tahoma"/>
        </w:rPr>
        <w:t>.</w:t>
      </w:r>
    </w:p>
    <w:p w14:paraId="6AA88DDA" w14:textId="77777777" w:rsidR="00243DC1" w:rsidRPr="00512777" w:rsidRDefault="00243DC1" w:rsidP="00243DC1">
      <w:pPr>
        <w:tabs>
          <w:tab w:val="left" w:pos="0"/>
          <w:tab w:val="left" w:pos="538"/>
          <w:tab w:val="left" w:pos="988"/>
          <w:tab w:val="left" w:pos="1440"/>
        </w:tabs>
        <w:jc w:val="both"/>
        <w:rPr>
          <w:rFonts w:cs="Tahoma"/>
        </w:rPr>
      </w:pPr>
    </w:p>
    <w:p w14:paraId="5F56D868" w14:textId="77777777" w:rsidR="00243DC1" w:rsidRPr="00512777" w:rsidRDefault="00243DC1" w:rsidP="00243DC1">
      <w:pPr>
        <w:tabs>
          <w:tab w:val="left" w:pos="0"/>
          <w:tab w:val="left" w:pos="538"/>
          <w:tab w:val="left" w:pos="988"/>
          <w:tab w:val="left" w:pos="1440"/>
        </w:tabs>
        <w:jc w:val="both"/>
        <w:rPr>
          <w:rFonts w:cs="Tahoma"/>
        </w:rPr>
      </w:pPr>
      <w:r w:rsidRPr="00512777">
        <w:rPr>
          <w:rFonts w:cs="Tahoma"/>
        </w:rPr>
        <w:tab/>
      </w:r>
      <w:r w:rsidRPr="00512777">
        <w:rPr>
          <w:rFonts w:cs="Tahoma"/>
          <w:b/>
        </w:rPr>
        <w:t>Architraves, reveal linings, window boards and mouldings</w:t>
      </w:r>
    </w:p>
    <w:p w14:paraId="21B9036C" w14:textId="77777777" w:rsidR="00243DC1" w:rsidRPr="00512777" w:rsidRDefault="00243DC1" w:rsidP="00243DC1">
      <w:pPr>
        <w:tabs>
          <w:tab w:val="left" w:pos="0"/>
          <w:tab w:val="left" w:pos="538"/>
          <w:tab w:val="left" w:pos="988"/>
          <w:tab w:val="left" w:pos="1440"/>
        </w:tabs>
        <w:jc w:val="both"/>
        <w:rPr>
          <w:rFonts w:cs="Tahoma"/>
        </w:rPr>
      </w:pPr>
    </w:p>
    <w:p w14:paraId="51C50074" w14:textId="77777777" w:rsidR="00243DC1" w:rsidRPr="00512777" w:rsidRDefault="00243DC1" w:rsidP="00243DC1">
      <w:pPr>
        <w:tabs>
          <w:tab w:val="left" w:pos="0"/>
          <w:tab w:val="left" w:pos="538"/>
          <w:tab w:val="left" w:pos="988"/>
          <w:tab w:val="left" w:pos="1440"/>
        </w:tabs>
        <w:ind w:left="538" w:hanging="538"/>
        <w:jc w:val="both"/>
        <w:rPr>
          <w:rFonts w:cs="Tahoma"/>
        </w:rPr>
      </w:pPr>
      <w:r w:rsidRPr="00512777">
        <w:rPr>
          <w:rFonts w:cs="Tahoma"/>
        </w:rPr>
        <w:t>0</w:t>
      </w:r>
      <w:r>
        <w:rPr>
          <w:rFonts w:cs="Tahoma"/>
        </w:rPr>
        <w:t>88</w:t>
      </w:r>
      <w:r w:rsidRPr="00512777">
        <w:rPr>
          <w:rFonts w:cs="Tahoma"/>
        </w:rPr>
        <w:tab/>
        <w:t xml:space="preserve">Ensure replacement items match the existing (which may be of varying profiles and shapes).  Where painted softwood skirtings and architraves are specified, at the </w:t>
      </w:r>
      <w:r>
        <w:rPr>
          <w:rFonts w:cs="Tahoma"/>
        </w:rPr>
        <w:t>Service Provider</w:t>
      </w:r>
      <w:r w:rsidRPr="00512777">
        <w:rPr>
          <w:rFonts w:cs="Tahoma"/>
        </w:rPr>
        <w:t xml:space="preserve">’s option use an approved MDF equivalent where </w:t>
      </w:r>
      <w:r>
        <w:rPr>
          <w:rFonts w:cs="Tahoma"/>
        </w:rPr>
        <w:t>a</w:t>
      </w:r>
      <w:r w:rsidRPr="00512777">
        <w:rPr>
          <w:rFonts w:cs="Tahoma"/>
        </w:rPr>
        <w:t xml:space="preserve">pproved by the </w:t>
      </w:r>
      <w:r>
        <w:rPr>
          <w:rFonts w:cs="Tahoma"/>
        </w:rPr>
        <w:t>Client’s Representative</w:t>
      </w:r>
      <w:r w:rsidRPr="00512777">
        <w:rPr>
          <w:rFonts w:cs="Tahoma"/>
        </w:rPr>
        <w:t>.</w:t>
      </w:r>
    </w:p>
    <w:p w14:paraId="0DAF4127" w14:textId="77777777" w:rsidR="00243DC1" w:rsidRPr="00512777" w:rsidRDefault="00243DC1" w:rsidP="00243DC1">
      <w:pPr>
        <w:tabs>
          <w:tab w:val="left" w:pos="0"/>
          <w:tab w:val="left" w:pos="538"/>
          <w:tab w:val="left" w:pos="988"/>
          <w:tab w:val="left" w:pos="1440"/>
        </w:tabs>
        <w:jc w:val="both"/>
        <w:rPr>
          <w:rFonts w:cs="Tahoma"/>
        </w:rPr>
      </w:pPr>
    </w:p>
    <w:p w14:paraId="176334EF" w14:textId="77777777" w:rsidR="00243DC1" w:rsidRPr="00512777" w:rsidRDefault="00243DC1" w:rsidP="00243DC1">
      <w:pPr>
        <w:widowControl/>
        <w:tabs>
          <w:tab w:val="left" w:pos="567"/>
        </w:tabs>
        <w:autoSpaceDE w:val="0"/>
        <w:autoSpaceDN w:val="0"/>
        <w:adjustRightInd w:val="0"/>
        <w:ind w:left="538" w:hanging="538"/>
        <w:jc w:val="both"/>
        <w:rPr>
          <w:rFonts w:cs="Tahoma"/>
          <w:color w:val="000000"/>
          <w:szCs w:val="19"/>
          <w:lang w:eastAsia="en-GB"/>
        </w:rPr>
      </w:pPr>
      <w:r>
        <w:rPr>
          <w:rFonts w:cs="Tahoma"/>
          <w:color w:val="000000"/>
          <w:lang w:eastAsia="en-GB"/>
        </w:rPr>
        <w:t>089</w:t>
      </w:r>
      <w:r w:rsidRPr="00512777">
        <w:rPr>
          <w:rFonts w:cs="Tahoma"/>
          <w:color w:val="000000"/>
          <w:lang w:eastAsia="en-GB"/>
        </w:rPr>
        <w:tab/>
      </w:r>
      <w:r w:rsidRPr="00512777">
        <w:rPr>
          <w:rFonts w:cs="Tahoma"/>
          <w:szCs w:val="19"/>
          <w:lang w:eastAsia="en-GB"/>
        </w:rPr>
        <w:t>PVC</w:t>
      </w:r>
      <w:r>
        <w:rPr>
          <w:rFonts w:cs="Tahoma"/>
          <w:szCs w:val="19"/>
          <w:lang w:eastAsia="en-GB"/>
        </w:rPr>
        <w:t>-</w:t>
      </w:r>
      <w:r w:rsidRPr="00512777">
        <w:rPr>
          <w:rFonts w:cs="Tahoma"/>
          <w:szCs w:val="19"/>
          <w:lang w:eastAsia="en-GB"/>
        </w:rPr>
        <w:t>u cill board is to be b</w:t>
      </w:r>
      <w:r w:rsidRPr="00512777">
        <w:rPr>
          <w:rFonts w:cs="Tahoma"/>
          <w:color w:val="000000"/>
          <w:szCs w:val="19"/>
          <w:lang w:eastAsia="en-GB"/>
        </w:rPr>
        <w:t>ull nosed or square edged, manufactured from low density cellular (closed cell) core and homogeneous impact resistant skin of PVC</w:t>
      </w:r>
      <w:r>
        <w:rPr>
          <w:rFonts w:cs="Tahoma"/>
          <w:color w:val="000000"/>
          <w:szCs w:val="19"/>
          <w:lang w:eastAsia="en-GB"/>
        </w:rPr>
        <w:t>-</w:t>
      </w:r>
      <w:r w:rsidRPr="00512777">
        <w:rPr>
          <w:rFonts w:cs="Tahoma"/>
          <w:color w:val="000000"/>
          <w:szCs w:val="19"/>
          <w:lang w:eastAsia="en-GB"/>
        </w:rPr>
        <w:t>u in accordance with BS 7619</w:t>
      </w:r>
      <w:r>
        <w:rPr>
          <w:rFonts w:cs="Tahoma"/>
          <w:color w:val="000000"/>
          <w:szCs w:val="19"/>
          <w:lang w:eastAsia="en-GB"/>
        </w:rPr>
        <w:t xml:space="preserve"> </w:t>
      </w:r>
      <w:r w:rsidRPr="00512777">
        <w:rPr>
          <w:rFonts w:cs="Tahoma"/>
          <w:color w:val="000000"/>
          <w:szCs w:val="19"/>
          <w:lang w:eastAsia="en-GB"/>
        </w:rPr>
        <w:t xml:space="preserve">UV stability and UV aged impact, resistance requirements. </w:t>
      </w:r>
    </w:p>
    <w:p w14:paraId="53F27E67" w14:textId="77777777" w:rsidR="00243DC1" w:rsidRPr="00512777" w:rsidRDefault="00243DC1" w:rsidP="00243DC1">
      <w:pPr>
        <w:widowControl/>
        <w:tabs>
          <w:tab w:val="left" w:pos="567"/>
        </w:tabs>
        <w:autoSpaceDE w:val="0"/>
        <w:autoSpaceDN w:val="0"/>
        <w:adjustRightInd w:val="0"/>
        <w:ind w:left="538" w:hanging="538"/>
        <w:jc w:val="both"/>
        <w:rPr>
          <w:rFonts w:cs="Tahoma"/>
          <w:color w:val="000000"/>
          <w:szCs w:val="19"/>
          <w:lang w:eastAsia="en-GB"/>
        </w:rPr>
      </w:pPr>
    </w:p>
    <w:p w14:paraId="18E81D7F" w14:textId="77777777" w:rsidR="00243DC1" w:rsidRPr="00512777" w:rsidRDefault="00243DC1" w:rsidP="00243DC1">
      <w:pPr>
        <w:widowControl/>
        <w:tabs>
          <w:tab w:val="left" w:pos="567"/>
        </w:tabs>
        <w:autoSpaceDE w:val="0"/>
        <w:autoSpaceDN w:val="0"/>
        <w:adjustRightInd w:val="0"/>
        <w:ind w:left="538" w:hanging="538"/>
        <w:jc w:val="both"/>
        <w:rPr>
          <w:rFonts w:cs="Tahoma"/>
          <w:color w:val="000000"/>
          <w:szCs w:val="19"/>
          <w:lang w:eastAsia="en-GB"/>
        </w:rPr>
      </w:pPr>
      <w:r w:rsidRPr="00512777">
        <w:rPr>
          <w:rFonts w:cs="Tahoma"/>
          <w:color w:val="000000"/>
          <w:szCs w:val="19"/>
          <w:lang w:eastAsia="en-GB"/>
        </w:rPr>
        <w:tab/>
        <w:t xml:space="preserve">Cill board to be maximum 155mm wide and minimum 9mm thick. </w:t>
      </w:r>
    </w:p>
    <w:p w14:paraId="1BC05014" w14:textId="77777777" w:rsidR="00243DC1" w:rsidRPr="00512777" w:rsidRDefault="00243DC1" w:rsidP="00243DC1">
      <w:pPr>
        <w:widowControl/>
        <w:tabs>
          <w:tab w:val="left" w:pos="567"/>
        </w:tabs>
        <w:autoSpaceDE w:val="0"/>
        <w:autoSpaceDN w:val="0"/>
        <w:adjustRightInd w:val="0"/>
        <w:ind w:left="538" w:hanging="538"/>
        <w:jc w:val="both"/>
        <w:rPr>
          <w:rFonts w:cs="Tahoma"/>
          <w:color w:val="000000"/>
          <w:szCs w:val="19"/>
          <w:lang w:eastAsia="en-GB"/>
        </w:rPr>
      </w:pPr>
      <w:r w:rsidRPr="00512777">
        <w:rPr>
          <w:rFonts w:cs="Tahoma"/>
          <w:color w:val="000000"/>
          <w:szCs w:val="19"/>
          <w:lang w:eastAsia="en-GB"/>
        </w:rPr>
        <w:tab/>
        <w:t xml:space="preserve">Weight: Average density 500 kg/m3. </w:t>
      </w:r>
    </w:p>
    <w:p w14:paraId="3BCCD8EC" w14:textId="77777777" w:rsidR="00243DC1" w:rsidRPr="00512777" w:rsidRDefault="00243DC1" w:rsidP="00243DC1">
      <w:pPr>
        <w:widowControl/>
        <w:tabs>
          <w:tab w:val="left" w:pos="567"/>
        </w:tabs>
        <w:autoSpaceDE w:val="0"/>
        <w:autoSpaceDN w:val="0"/>
        <w:adjustRightInd w:val="0"/>
        <w:ind w:left="538" w:hanging="538"/>
        <w:jc w:val="both"/>
        <w:rPr>
          <w:rFonts w:cs="Tahoma"/>
          <w:color w:val="000000"/>
          <w:szCs w:val="19"/>
          <w:lang w:eastAsia="en-GB"/>
        </w:rPr>
      </w:pPr>
      <w:r w:rsidRPr="00512777">
        <w:rPr>
          <w:rFonts w:cs="Tahoma"/>
          <w:color w:val="000000"/>
          <w:szCs w:val="19"/>
          <w:lang w:eastAsia="en-GB"/>
        </w:rPr>
        <w:tab/>
        <w:t>Tolerance deviations of: +/-12.5% per m, width +/- 1.5mm, thickness +/- 0.5mm.</w:t>
      </w:r>
    </w:p>
    <w:p w14:paraId="3CAA9E6A" w14:textId="77777777" w:rsidR="00243DC1" w:rsidRPr="00512777" w:rsidRDefault="00243DC1" w:rsidP="00243DC1">
      <w:pPr>
        <w:widowControl/>
        <w:tabs>
          <w:tab w:val="left" w:pos="567"/>
        </w:tabs>
        <w:autoSpaceDE w:val="0"/>
        <w:autoSpaceDN w:val="0"/>
        <w:adjustRightInd w:val="0"/>
        <w:ind w:left="538" w:hanging="538"/>
        <w:jc w:val="both"/>
        <w:rPr>
          <w:rFonts w:cs="Tahoma"/>
          <w:color w:val="000000"/>
          <w:szCs w:val="19"/>
          <w:lang w:eastAsia="en-GB"/>
        </w:rPr>
      </w:pPr>
      <w:r w:rsidRPr="00512777">
        <w:rPr>
          <w:rFonts w:cs="Tahoma"/>
          <w:color w:val="000000"/>
          <w:szCs w:val="19"/>
          <w:lang w:eastAsia="en-GB"/>
        </w:rPr>
        <w:tab/>
        <w:t>Flatness: Must not exceed +/- 0.6mm over 100mm. Linear thermal expansion of less than 7mm x 10.5 dgs. C.</w:t>
      </w:r>
    </w:p>
    <w:p w14:paraId="788C29B0" w14:textId="77777777" w:rsidR="00243DC1" w:rsidRPr="00512777" w:rsidRDefault="00243DC1" w:rsidP="00243DC1">
      <w:pPr>
        <w:widowControl/>
        <w:ind w:firstLine="538"/>
        <w:jc w:val="both"/>
        <w:rPr>
          <w:rFonts w:cs="Tahoma"/>
          <w:color w:val="000000"/>
          <w:szCs w:val="19"/>
          <w:lang w:eastAsia="en-GB"/>
        </w:rPr>
      </w:pPr>
      <w:r w:rsidRPr="00512777">
        <w:rPr>
          <w:rFonts w:cs="Tahoma"/>
          <w:color w:val="000000"/>
          <w:szCs w:val="19"/>
          <w:lang w:eastAsia="en-GB"/>
        </w:rPr>
        <w:t xml:space="preserve">Tested in accordance with BS 4370-3 Method 13. Fire Resistance: </w:t>
      </w:r>
    </w:p>
    <w:p w14:paraId="34283555" w14:textId="77777777" w:rsidR="00243DC1" w:rsidRPr="00512777" w:rsidRDefault="00243DC1" w:rsidP="00243DC1">
      <w:pPr>
        <w:widowControl/>
        <w:ind w:left="538"/>
        <w:jc w:val="both"/>
        <w:rPr>
          <w:rFonts w:cs="Tahoma"/>
          <w:color w:val="000000"/>
          <w:szCs w:val="19"/>
          <w:lang w:eastAsia="en-GB"/>
        </w:rPr>
      </w:pPr>
      <w:r w:rsidRPr="00512777">
        <w:rPr>
          <w:rFonts w:cs="Tahoma"/>
          <w:color w:val="000000"/>
          <w:szCs w:val="19"/>
          <w:lang w:eastAsia="en-GB"/>
        </w:rPr>
        <w:t xml:space="preserve">Satisfy the requirements of BS 476-7 Class 1 Surface spread of flame and </w:t>
      </w:r>
      <w:r w:rsidRPr="00512777">
        <w:rPr>
          <w:rFonts w:cs="Tahoma"/>
          <w:bCs/>
          <w:szCs w:val="19"/>
          <w:lang w:eastAsia="en-GB"/>
        </w:rPr>
        <w:t>BS 476-6</w:t>
      </w:r>
      <w:r>
        <w:rPr>
          <w:rFonts w:cs="Tahoma"/>
          <w:bCs/>
          <w:szCs w:val="19"/>
          <w:lang w:eastAsia="en-GB"/>
        </w:rPr>
        <w:t xml:space="preserve"> </w:t>
      </w:r>
      <w:r w:rsidRPr="00512777">
        <w:rPr>
          <w:rFonts w:cs="Tahoma"/>
          <w:color w:val="000000"/>
          <w:szCs w:val="19"/>
          <w:lang w:eastAsia="en-GB"/>
        </w:rPr>
        <w:t xml:space="preserve">Index 1 = 15.4 Fire propagation. Colour Fastness: In accordance with </w:t>
      </w:r>
      <w:r>
        <w:rPr>
          <w:rFonts w:cs="Tahoma"/>
          <w:color w:val="000000"/>
          <w:szCs w:val="19"/>
          <w:lang w:eastAsia="en-GB"/>
        </w:rPr>
        <w:t>BS 7619</w:t>
      </w:r>
      <w:r w:rsidRPr="00512777">
        <w:rPr>
          <w:rFonts w:cs="Tahoma"/>
          <w:color w:val="000000"/>
          <w:szCs w:val="19"/>
          <w:lang w:eastAsia="en-GB"/>
        </w:rPr>
        <w:t xml:space="preserve">. </w:t>
      </w:r>
    </w:p>
    <w:p w14:paraId="0592C30B" w14:textId="77777777" w:rsidR="00243DC1" w:rsidRPr="00512777" w:rsidRDefault="00243DC1" w:rsidP="00243DC1">
      <w:pPr>
        <w:widowControl/>
        <w:ind w:left="538"/>
        <w:jc w:val="both"/>
        <w:rPr>
          <w:rFonts w:cs="Tahoma"/>
          <w:color w:val="000000"/>
          <w:szCs w:val="19"/>
          <w:lang w:eastAsia="en-GB"/>
        </w:rPr>
      </w:pPr>
      <w:r w:rsidRPr="00512777">
        <w:rPr>
          <w:rFonts w:cs="Tahoma"/>
          <w:color w:val="000000"/>
          <w:szCs w:val="19"/>
          <w:lang w:eastAsia="en-GB"/>
        </w:rPr>
        <w:t>Water Absorption: Less than 1.0% when tested in accordance with BS EN ISO 62.</w:t>
      </w:r>
    </w:p>
    <w:p w14:paraId="6A512335" w14:textId="77777777" w:rsidR="00243DC1" w:rsidRPr="00512777" w:rsidRDefault="00243DC1" w:rsidP="00243DC1">
      <w:pPr>
        <w:widowControl/>
        <w:ind w:left="538"/>
        <w:jc w:val="both"/>
        <w:rPr>
          <w:rFonts w:cs="Tahoma"/>
          <w:color w:val="000000"/>
          <w:szCs w:val="19"/>
          <w:lang w:eastAsia="en-GB"/>
        </w:rPr>
      </w:pPr>
      <w:r w:rsidRPr="00512777">
        <w:rPr>
          <w:rFonts w:cs="Tahoma"/>
          <w:color w:val="000000"/>
          <w:szCs w:val="19"/>
          <w:lang w:eastAsia="en-GB"/>
        </w:rPr>
        <w:t>Appearance: Self-coloured smooth gloss finish. Method of Fixing: As specified by manufacturer. Generally proprietary brand of adhesive or low modulus silicon. Edge Trims: Matching colour. Single part PVC</w:t>
      </w:r>
      <w:r>
        <w:rPr>
          <w:rFonts w:cs="Tahoma"/>
          <w:color w:val="000000"/>
          <w:szCs w:val="19"/>
          <w:lang w:eastAsia="en-GB"/>
        </w:rPr>
        <w:t>-</w:t>
      </w:r>
      <w:r w:rsidRPr="00512777">
        <w:rPr>
          <w:rFonts w:cs="Tahoma"/>
          <w:color w:val="000000"/>
          <w:szCs w:val="19"/>
          <w:lang w:eastAsia="en-GB"/>
        </w:rPr>
        <w:t xml:space="preserve">u trims as per manufacturers details and fixed in accordance with manufacturers’ </w:t>
      </w:r>
      <w:r>
        <w:rPr>
          <w:rFonts w:cs="Tahoma"/>
          <w:color w:val="000000"/>
          <w:szCs w:val="19"/>
          <w:lang w:eastAsia="en-GB"/>
        </w:rPr>
        <w:t>technical data sheet.</w:t>
      </w:r>
    </w:p>
    <w:p w14:paraId="45C09A85" w14:textId="77777777" w:rsidR="00243DC1" w:rsidRPr="00512777" w:rsidRDefault="00243DC1" w:rsidP="00243DC1">
      <w:pPr>
        <w:tabs>
          <w:tab w:val="left" w:pos="0"/>
          <w:tab w:val="left" w:pos="538"/>
          <w:tab w:val="left" w:pos="567"/>
          <w:tab w:val="left" w:pos="988"/>
          <w:tab w:val="left" w:pos="1440"/>
        </w:tabs>
        <w:jc w:val="both"/>
        <w:rPr>
          <w:rFonts w:cs="Tahoma"/>
        </w:rPr>
      </w:pPr>
    </w:p>
    <w:p w14:paraId="08F4BA3C" w14:textId="77777777" w:rsidR="00243DC1" w:rsidRPr="00512777" w:rsidRDefault="00243DC1" w:rsidP="00243DC1">
      <w:pPr>
        <w:tabs>
          <w:tab w:val="left" w:pos="0"/>
          <w:tab w:val="left" w:pos="538"/>
          <w:tab w:val="left" w:pos="988"/>
          <w:tab w:val="left" w:pos="1440"/>
        </w:tabs>
        <w:jc w:val="both"/>
        <w:rPr>
          <w:rFonts w:cs="Tahoma"/>
        </w:rPr>
      </w:pPr>
      <w:r w:rsidRPr="00512777">
        <w:rPr>
          <w:rFonts w:cs="Tahoma"/>
        </w:rPr>
        <w:tab/>
      </w:r>
      <w:r w:rsidRPr="00512777">
        <w:rPr>
          <w:rFonts w:cs="Tahoma"/>
          <w:b/>
        </w:rPr>
        <w:t>Polythene vapour barrier</w:t>
      </w:r>
    </w:p>
    <w:p w14:paraId="2F994213" w14:textId="77777777" w:rsidR="00243DC1" w:rsidRPr="00512777" w:rsidRDefault="00243DC1" w:rsidP="00243DC1">
      <w:pPr>
        <w:tabs>
          <w:tab w:val="left" w:pos="0"/>
          <w:tab w:val="left" w:pos="538"/>
          <w:tab w:val="left" w:pos="988"/>
          <w:tab w:val="left" w:pos="1440"/>
        </w:tabs>
        <w:jc w:val="both"/>
        <w:rPr>
          <w:rFonts w:cs="Tahoma"/>
        </w:rPr>
      </w:pPr>
    </w:p>
    <w:p w14:paraId="2588A82C" w14:textId="77777777" w:rsidR="00243DC1" w:rsidRPr="00512777" w:rsidRDefault="00243DC1" w:rsidP="00243DC1">
      <w:pPr>
        <w:tabs>
          <w:tab w:val="left" w:pos="0"/>
          <w:tab w:val="left" w:pos="538"/>
          <w:tab w:val="left" w:pos="988"/>
          <w:tab w:val="left" w:pos="1440"/>
        </w:tabs>
        <w:ind w:left="538" w:hanging="538"/>
        <w:jc w:val="both"/>
        <w:rPr>
          <w:rFonts w:cs="Tahoma"/>
        </w:rPr>
      </w:pPr>
      <w:r w:rsidRPr="00512777">
        <w:rPr>
          <w:rFonts w:cs="Tahoma"/>
        </w:rPr>
        <w:t>09</w:t>
      </w:r>
      <w:r>
        <w:rPr>
          <w:rFonts w:cs="Tahoma"/>
        </w:rPr>
        <w:t>0</w:t>
      </w:r>
      <w:r w:rsidRPr="00512777">
        <w:rPr>
          <w:rFonts w:cs="Tahoma"/>
        </w:rPr>
        <w:tab/>
        <w:t xml:space="preserve">For a polythene vapour barrier use a type of sheet </w:t>
      </w:r>
      <w:r>
        <w:rPr>
          <w:rFonts w:cs="Tahoma"/>
        </w:rPr>
        <w:t>a</w:t>
      </w:r>
      <w:r w:rsidRPr="00512777">
        <w:rPr>
          <w:rFonts w:cs="Tahoma"/>
        </w:rPr>
        <w:t xml:space="preserve">pproved by the </w:t>
      </w:r>
      <w:r>
        <w:rPr>
          <w:rFonts w:cs="Tahoma"/>
        </w:rPr>
        <w:t>Client’s Representative</w:t>
      </w:r>
      <w:r w:rsidRPr="00512777">
        <w:rPr>
          <w:rFonts w:cs="Tahoma"/>
        </w:rPr>
        <w:t xml:space="preserve"> and fixed with all joints lapped and made with double folds and taped.</w:t>
      </w:r>
    </w:p>
    <w:p w14:paraId="06A86E97" w14:textId="77777777" w:rsidR="00243DC1" w:rsidRPr="00512777" w:rsidRDefault="00243DC1" w:rsidP="00243DC1">
      <w:pPr>
        <w:widowControl/>
        <w:jc w:val="both"/>
        <w:rPr>
          <w:rFonts w:cs="Tahoma"/>
        </w:rPr>
      </w:pPr>
    </w:p>
    <w:p w14:paraId="06A738BA" w14:textId="77777777" w:rsidR="00243DC1" w:rsidRPr="00512777" w:rsidRDefault="00243DC1" w:rsidP="00243DC1">
      <w:pPr>
        <w:tabs>
          <w:tab w:val="left" w:pos="0"/>
          <w:tab w:val="left" w:pos="538"/>
          <w:tab w:val="left" w:pos="988"/>
          <w:tab w:val="left" w:pos="1440"/>
        </w:tabs>
        <w:jc w:val="both"/>
        <w:rPr>
          <w:rFonts w:cs="Tahoma"/>
        </w:rPr>
      </w:pPr>
      <w:r w:rsidRPr="00512777">
        <w:rPr>
          <w:rFonts w:cs="Tahoma"/>
        </w:rPr>
        <w:tab/>
      </w:r>
      <w:r w:rsidRPr="00512777">
        <w:rPr>
          <w:rFonts w:cs="Tahoma"/>
          <w:b/>
        </w:rPr>
        <w:t>Ironmongery</w:t>
      </w:r>
    </w:p>
    <w:p w14:paraId="5837EEF1" w14:textId="77777777" w:rsidR="00243DC1" w:rsidRPr="00512777" w:rsidRDefault="00243DC1" w:rsidP="00243DC1">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74D6764E" w14:textId="77777777" w:rsidR="00243DC1" w:rsidRPr="00512777" w:rsidRDefault="00243DC1" w:rsidP="00243DC1">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09</w:t>
      </w:r>
      <w:r>
        <w:rPr>
          <w:rFonts w:cs="Tahoma"/>
        </w:rPr>
        <w:t>1</w:t>
      </w:r>
      <w:r w:rsidRPr="00512777">
        <w:rPr>
          <w:rFonts w:cs="Tahoma"/>
        </w:rPr>
        <w:tab/>
        <w:t>Carefully wrap and protect ironmongery until completion of the Works. Either replace with new or re</w:t>
      </w:r>
      <w:r w:rsidRPr="00512777">
        <w:rPr>
          <w:rFonts w:cs="Tahoma"/>
        </w:rPr>
        <w:noBreakHyphen/>
        <w:t xml:space="preserve">lacquer any defaced or damaged ironmongery as Instructed by the </w:t>
      </w:r>
      <w:r>
        <w:rPr>
          <w:rFonts w:cs="Tahoma"/>
        </w:rPr>
        <w:t>Client’s Representative</w:t>
      </w:r>
      <w:r w:rsidRPr="00512777">
        <w:rPr>
          <w:rFonts w:cs="Tahoma"/>
        </w:rPr>
        <w:t>.</w:t>
      </w:r>
    </w:p>
    <w:p w14:paraId="6285779C" w14:textId="77777777" w:rsidR="00243DC1" w:rsidRPr="00512777" w:rsidRDefault="00243DC1" w:rsidP="00243DC1">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354A7D74" w14:textId="77777777" w:rsidR="00243DC1" w:rsidRPr="00512777" w:rsidRDefault="00243DC1" w:rsidP="00243DC1">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09</w:t>
      </w:r>
      <w:r>
        <w:rPr>
          <w:rFonts w:cs="Tahoma"/>
        </w:rPr>
        <w:t>2</w:t>
      </w:r>
      <w:r w:rsidRPr="00512777">
        <w:rPr>
          <w:rFonts w:cs="Tahoma"/>
        </w:rPr>
        <w:tab/>
        <w:t xml:space="preserve">Use screws </w:t>
      </w:r>
      <w:r>
        <w:rPr>
          <w:rFonts w:cs="Tahoma"/>
        </w:rPr>
        <w:t xml:space="preserve">conforming to the relevant BS, and of </w:t>
      </w:r>
      <w:r w:rsidRPr="00512777">
        <w:rPr>
          <w:rFonts w:cs="Tahoma"/>
        </w:rPr>
        <w:t>a suitable gauge and Material for the purpose and to match the article to be fixed.</w:t>
      </w:r>
    </w:p>
    <w:p w14:paraId="05BBA68F" w14:textId="77777777" w:rsidR="00243DC1" w:rsidRPr="00512777" w:rsidRDefault="00243DC1" w:rsidP="00243DC1">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0AF16025" w14:textId="77777777" w:rsidR="00243DC1" w:rsidRDefault="00243DC1" w:rsidP="00243DC1">
      <w:pPr>
        <w:widowControl/>
        <w:spacing w:after="160" w:line="259" w:lineRule="auto"/>
        <w:rPr>
          <w:rFonts w:cs="Tahoma"/>
        </w:rPr>
      </w:pPr>
      <w:r>
        <w:rPr>
          <w:rFonts w:cs="Tahoma"/>
        </w:rPr>
        <w:br w:type="page"/>
      </w:r>
    </w:p>
    <w:p w14:paraId="690214A6" w14:textId="77777777" w:rsidR="00243DC1" w:rsidRPr="00512777" w:rsidRDefault="00243DC1" w:rsidP="00243DC1">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09</w:t>
      </w:r>
      <w:r>
        <w:rPr>
          <w:rFonts w:cs="Tahoma"/>
        </w:rPr>
        <w:t>3</w:t>
      </w:r>
      <w:r w:rsidRPr="00512777">
        <w:rPr>
          <w:rFonts w:cs="Tahoma"/>
        </w:rPr>
        <w:tab/>
        <w:t xml:space="preserve">Lubricate locks, etc., with graphite and leave them in perfect working order on completion of the Works. Properly label and deliver up all keys to or as Instructed by the </w:t>
      </w:r>
      <w:r>
        <w:rPr>
          <w:rFonts w:cs="Tahoma"/>
        </w:rPr>
        <w:t>Client’s Representative</w:t>
      </w:r>
      <w:r w:rsidRPr="00512777">
        <w:rPr>
          <w:rFonts w:cs="Tahoma"/>
        </w:rPr>
        <w:t>.</w:t>
      </w:r>
    </w:p>
    <w:p w14:paraId="0FDF20C4" w14:textId="77777777" w:rsidR="00243DC1" w:rsidRPr="00512777" w:rsidRDefault="00243DC1" w:rsidP="00243DC1">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7DF8A75C" w14:textId="77777777" w:rsidR="00243DC1" w:rsidRPr="00512777" w:rsidRDefault="00243DC1" w:rsidP="00243DC1">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09</w:t>
      </w:r>
      <w:r>
        <w:rPr>
          <w:rFonts w:cs="Tahoma"/>
        </w:rPr>
        <w:t>4</w:t>
      </w:r>
      <w:r w:rsidRPr="00512777">
        <w:rPr>
          <w:rFonts w:cs="Tahoma"/>
        </w:rPr>
        <w:tab/>
        <w:t>Use black japanned tee hinges and Suffolk latches.</w:t>
      </w:r>
    </w:p>
    <w:p w14:paraId="47398269" w14:textId="77777777" w:rsidR="00243DC1" w:rsidRPr="00512777" w:rsidRDefault="00243DC1" w:rsidP="00243DC1">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044CD814" w14:textId="77777777" w:rsidR="00243DC1" w:rsidRPr="00512777" w:rsidRDefault="00243DC1" w:rsidP="00243DC1">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09</w:t>
      </w:r>
      <w:r>
        <w:rPr>
          <w:rFonts w:cs="Tahoma"/>
        </w:rPr>
        <w:t>5</w:t>
      </w:r>
      <w:r w:rsidRPr="00512777">
        <w:rPr>
          <w:rFonts w:cs="Tahoma"/>
        </w:rPr>
        <w:tab/>
        <w:t>Ensure that letter plates comply with the Royal Mail’s minimum size standards in accordance with BS EN 13724.</w:t>
      </w:r>
      <w:r>
        <w:rPr>
          <w:rFonts w:cs="Tahoma"/>
        </w:rPr>
        <w:t xml:space="preserve"> </w:t>
      </w:r>
      <w:r w:rsidRPr="00512777">
        <w:rPr>
          <w:rFonts w:cs="Tahoma"/>
        </w:rPr>
        <w:t xml:space="preserve"> Ensure letter plates provided in fire doors conform to the fire rating of the door. </w:t>
      </w:r>
    </w:p>
    <w:p w14:paraId="130A3A41" w14:textId="77777777" w:rsidR="00243DC1" w:rsidRPr="00512777" w:rsidRDefault="00243DC1" w:rsidP="00243DC1">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0A6991EE" w14:textId="77777777" w:rsidR="00243DC1" w:rsidRDefault="00243DC1" w:rsidP="00243DC1">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C3047E">
        <w:rPr>
          <w:rFonts w:cs="Tahoma"/>
        </w:rPr>
        <w:t>096</w:t>
      </w:r>
      <w:r w:rsidRPr="00C3047E">
        <w:rPr>
          <w:rFonts w:cs="Tahoma"/>
        </w:rPr>
        <w:tab/>
        <w:t xml:space="preserve">Unless the </w:t>
      </w:r>
      <w:r w:rsidRPr="001270A1">
        <w:rPr>
          <w:rFonts w:cs="Tahoma"/>
        </w:rPr>
        <w:t>Order</w:t>
      </w:r>
      <w:r w:rsidRPr="00B01D8B">
        <w:rPr>
          <w:rFonts w:cs="Tahoma"/>
          <w:color w:val="FF0000"/>
        </w:rPr>
        <w:t xml:space="preserve"> </w:t>
      </w:r>
      <w:r w:rsidRPr="00C3047E">
        <w:rPr>
          <w:rFonts w:cs="Tahoma"/>
        </w:rPr>
        <w:t>states otherwise provide all ironmongery to new, renewed or replacement timber doors in accordance with the following:</w:t>
      </w:r>
    </w:p>
    <w:p w14:paraId="0F10016D" w14:textId="77777777" w:rsidR="00243DC1" w:rsidRPr="00C3047E" w:rsidRDefault="00243DC1" w:rsidP="00243DC1">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p>
    <w:p w14:paraId="74135B48" w14:textId="77777777" w:rsidR="00243DC1" w:rsidRPr="00C3047E" w:rsidRDefault="00243DC1" w:rsidP="00243DC1">
      <w:pPr>
        <w:tabs>
          <w:tab w:val="left" w:pos="0"/>
          <w:tab w:val="left" w:pos="538"/>
          <w:tab w:val="left" w:pos="1134"/>
          <w:tab w:val="left" w:pos="1530"/>
          <w:tab w:val="left" w:pos="2700"/>
          <w:tab w:val="left" w:pos="3060"/>
          <w:tab w:val="left" w:pos="4260"/>
          <w:tab w:val="left" w:pos="5040"/>
          <w:tab w:val="left" w:pos="6330"/>
          <w:tab w:val="left" w:pos="6930"/>
          <w:tab w:val="left" w:pos="7200"/>
          <w:tab w:val="left" w:pos="7920"/>
          <w:tab w:val="left" w:pos="8640"/>
          <w:tab w:val="left" w:pos="9360"/>
        </w:tabs>
        <w:jc w:val="both"/>
        <w:rPr>
          <w:rFonts w:cs="Tahoma"/>
        </w:rPr>
      </w:pPr>
      <w:r w:rsidRPr="00C3047E">
        <w:rPr>
          <w:rFonts w:cs="Tahoma"/>
        </w:rPr>
        <w:tab/>
        <w:t>for external front doors:</w:t>
      </w:r>
      <w:r w:rsidRPr="00C3047E">
        <w:rPr>
          <w:rFonts w:cs="Tahoma"/>
        </w:rPr>
        <w:tab/>
      </w:r>
    </w:p>
    <w:p w14:paraId="25A1CB33" w14:textId="77777777" w:rsidR="00243DC1" w:rsidRPr="00C3047E" w:rsidRDefault="00243DC1" w:rsidP="00243DC1">
      <w:pPr>
        <w:pStyle w:val="ListParagraph"/>
        <w:numPr>
          <w:ilvl w:val="0"/>
          <w:numId w:val="109"/>
        </w:numPr>
        <w:tabs>
          <w:tab w:val="left" w:pos="0"/>
          <w:tab w:val="left" w:pos="538"/>
          <w:tab w:val="left" w:pos="1134"/>
          <w:tab w:val="left" w:pos="1530"/>
          <w:tab w:val="left" w:pos="2700"/>
          <w:tab w:val="left" w:pos="4260"/>
          <w:tab w:val="left" w:pos="5040"/>
          <w:tab w:val="left" w:pos="6330"/>
          <w:tab w:val="left" w:pos="6930"/>
          <w:tab w:val="left" w:pos="7200"/>
          <w:tab w:val="left" w:pos="7920"/>
          <w:tab w:val="left" w:pos="8640"/>
          <w:tab w:val="left" w:pos="9360"/>
        </w:tabs>
        <w:ind w:left="1134" w:hanging="567"/>
        <w:jc w:val="both"/>
        <w:rPr>
          <w:rFonts w:cs="Tahoma"/>
        </w:rPr>
      </w:pPr>
      <w:r w:rsidRPr="00C3047E">
        <w:rPr>
          <w:rFonts w:cs="Tahoma"/>
        </w:rPr>
        <w:t>1½ pairs 100mm heavy duty satin stainless steel butt hinges to BS EN 1935;</w:t>
      </w:r>
    </w:p>
    <w:p w14:paraId="4AFD28B0" w14:textId="77777777" w:rsidR="00243DC1" w:rsidRPr="00C3047E" w:rsidRDefault="00243DC1" w:rsidP="00243DC1">
      <w:pPr>
        <w:pStyle w:val="ListParagraph"/>
        <w:numPr>
          <w:ilvl w:val="0"/>
          <w:numId w:val="109"/>
        </w:numPr>
        <w:tabs>
          <w:tab w:val="left" w:pos="0"/>
          <w:tab w:val="left" w:pos="538"/>
          <w:tab w:val="left" w:pos="1134"/>
          <w:tab w:val="left" w:pos="1530"/>
          <w:tab w:val="left" w:pos="2700"/>
          <w:tab w:val="left" w:pos="4260"/>
          <w:tab w:val="left" w:pos="5040"/>
          <w:tab w:val="left" w:pos="6330"/>
          <w:tab w:val="left" w:pos="6930"/>
          <w:tab w:val="left" w:pos="7200"/>
          <w:tab w:val="left" w:pos="7920"/>
          <w:tab w:val="left" w:pos="8640"/>
          <w:tab w:val="left" w:pos="9360"/>
        </w:tabs>
        <w:ind w:left="1134" w:hanging="567"/>
        <w:jc w:val="both"/>
        <w:rPr>
          <w:rFonts w:cs="Tahoma"/>
        </w:rPr>
      </w:pPr>
      <w:r w:rsidRPr="00C3047E">
        <w:rPr>
          <w:rFonts w:cs="Tahoma"/>
        </w:rPr>
        <w:t>1 No. cylinder security night latch with latch pull, with deadlocking arrangements;</w:t>
      </w:r>
    </w:p>
    <w:p w14:paraId="6D0EB483" w14:textId="77777777" w:rsidR="00243DC1" w:rsidRPr="00C3047E" w:rsidRDefault="00243DC1" w:rsidP="00243DC1">
      <w:pPr>
        <w:pStyle w:val="ListParagraph"/>
        <w:numPr>
          <w:ilvl w:val="0"/>
          <w:numId w:val="109"/>
        </w:numPr>
        <w:tabs>
          <w:tab w:val="left" w:pos="0"/>
          <w:tab w:val="left" w:pos="538"/>
          <w:tab w:val="left" w:pos="1134"/>
          <w:tab w:val="left" w:pos="1530"/>
          <w:tab w:val="left" w:pos="2700"/>
          <w:tab w:val="left" w:pos="4260"/>
          <w:tab w:val="left" w:pos="5040"/>
          <w:tab w:val="left" w:pos="6330"/>
          <w:tab w:val="left" w:pos="6930"/>
          <w:tab w:val="left" w:pos="7200"/>
          <w:tab w:val="left" w:pos="7920"/>
          <w:tab w:val="left" w:pos="8640"/>
          <w:tab w:val="left" w:pos="9360"/>
        </w:tabs>
        <w:ind w:left="1134" w:hanging="567"/>
        <w:jc w:val="both"/>
        <w:rPr>
          <w:rFonts w:cs="Tahoma"/>
        </w:rPr>
      </w:pPr>
      <w:r w:rsidRPr="00C3047E">
        <w:rPr>
          <w:rFonts w:cs="Tahoma"/>
        </w:rPr>
        <w:t>1 No. 65 or 75mm 5-lever mortice deadlock and keep;</w:t>
      </w:r>
    </w:p>
    <w:p w14:paraId="682FF7DA" w14:textId="77777777" w:rsidR="00243DC1" w:rsidRPr="00C3047E" w:rsidRDefault="00243DC1" w:rsidP="00243DC1">
      <w:pPr>
        <w:pStyle w:val="ListParagraph"/>
        <w:numPr>
          <w:ilvl w:val="0"/>
          <w:numId w:val="109"/>
        </w:numPr>
        <w:tabs>
          <w:tab w:val="left" w:pos="0"/>
          <w:tab w:val="left" w:pos="538"/>
          <w:tab w:val="left" w:pos="1134"/>
          <w:tab w:val="left" w:pos="1530"/>
          <w:tab w:val="left" w:pos="2700"/>
          <w:tab w:val="left" w:pos="4260"/>
          <w:tab w:val="left" w:pos="5040"/>
          <w:tab w:val="left" w:pos="6330"/>
          <w:tab w:val="left" w:pos="6930"/>
          <w:tab w:val="left" w:pos="7200"/>
          <w:tab w:val="left" w:pos="7920"/>
          <w:tab w:val="left" w:pos="8640"/>
          <w:tab w:val="left" w:pos="9360"/>
        </w:tabs>
        <w:ind w:left="1134" w:hanging="567"/>
        <w:jc w:val="both"/>
        <w:rPr>
          <w:rFonts w:cs="Tahoma"/>
        </w:rPr>
      </w:pPr>
      <w:r w:rsidRPr="00C3047E">
        <w:rPr>
          <w:rFonts w:cs="Tahoma"/>
        </w:rPr>
        <w:t>1 set escutcheons;</w:t>
      </w:r>
    </w:p>
    <w:p w14:paraId="1344668D" w14:textId="77777777" w:rsidR="00243DC1" w:rsidRPr="00C3047E" w:rsidRDefault="00243DC1" w:rsidP="00243DC1">
      <w:pPr>
        <w:pStyle w:val="ListParagraph"/>
        <w:numPr>
          <w:ilvl w:val="0"/>
          <w:numId w:val="109"/>
        </w:numPr>
        <w:tabs>
          <w:tab w:val="left" w:pos="0"/>
          <w:tab w:val="left" w:pos="538"/>
          <w:tab w:val="left" w:pos="1134"/>
          <w:tab w:val="left" w:pos="1530"/>
          <w:tab w:val="left" w:pos="2700"/>
          <w:tab w:val="left" w:pos="4260"/>
          <w:tab w:val="left" w:pos="5040"/>
          <w:tab w:val="left" w:pos="6330"/>
          <w:tab w:val="left" w:pos="6930"/>
          <w:tab w:val="left" w:pos="7200"/>
          <w:tab w:val="left" w:pos="7920"/>
          <w:tab w:val="left" w:pos="8640"/>
          <w:tab w:val="left" w:pos="9360"/>
        </w:tabs>
        <w:ind w:left="1134" w:hanging="567"/>
        <w:jc w:val="both"/>
        <w:rPr>
          <w:rFonts w:cs="Tahoma"/>
        </w:rPr>
      </w:pPr>
      <w:r w:rsidRPr="00C3047E">
        <w:rPr>
          <w:rFonts w:cs="Tahoma"/>
        </w:rPr>
        <w:t>1 No. letter plate - gravity type to BS EN 13724; (fire rated for Fire doors)</w:t>
      </w:r>
    </w:p>
    <w:p w14:paraId="421EE878" w14:textId="77777777" w:rsidR="00243DC1" w:rsidRPr="00C3047E" w:rsidRDefault="00243DC1" w:rsidP="00243DC1">
      <w:pPr>
        <w:pStyle w:val="ListParagraph"/>
        <w:numPr>
          <w:ilvl w:val="0"/>
          <w:numId w:val="109"/>
        </w:numPr>
        <w:tabs>
          <w:tab w:val="left" w:pos="0"/>
          <w:tab w:val="left" w:pos="538"/>
          <w:tab w:val="left" w:pos="1134"/>
          <w:tab w:val="left" w:pos="1530"/>
          <w:tab w:val="left" w:pos="2700"/>
          <w:tab w:val="left" w:pos="4260"/>
          <w:tab w:val="left" w:pos="5040"/>
          <w:tab w:val="left" w:pos="6330"/>
          <w:tab w:val="left" w:pos="6930"/>
          <w:tab w:val="left" w:pos="7200"/>
          <w:tab w:val="left" w:pos="7920"/>
          <w:tab w:val="left" w:pos="8640"/>
          <w:tab w:val="left" w:pos="9360"/>
        </w:tabs>
        <w:ind w:left="1134" w:hanging="567"/>
        <w:jc w:val="both"/>
        <w:rPr>
          <w:rFonts w:cs="Tahoma"/>
        </w:rPr>
      </w:pPr>
      <w:r w:rsidRPr="00C3047E">
        <w:rPr>
          <w:rFonts w:cs="Tahoma"/>
        </w:rPr>
        <w:t>1 No. security door chain;</w:t>
      </w:r>
    </w:p>
    <w:p w14:paraId="36C914BE" w14:textId="77777777" w:rsidR="00243DC1" w:rsidRPr="00C3047E" w:rsidRDefault="00243DC1" w:rsidP="00243DC1">
      <w:pPr>
        <w:pStyle w:val="ListParagraph"/>
        <w:numPr>
          <w:ilvl w:val="0"/>
          <w:numId w:val="109"/>
        </w:numPr>
        <w:tabs>
          <w:tab w:val="left" w:pos="0"/>
          <w:tab w:val="left" w:pos="538"/>
          <w:tab w:val="left" w:pos="1134"/>
          <w:tab w:val="left" w:pos="1530"/>
          <w:tab w:val="left" w:pos="2700"/>
          <w:tab w:val="left" w:pos="4260"/>
          <w:tab w:val="left" w:pos="5040"/>
          <w:tab w:val="left" w:pos="6330"/>
          <w:tab w:val="left" w:pos="6930"/>
          <w:tab w:val="left" w:pos="7200"/>
          <w:tab w:val="left" w:pos="7920"/>
          <w:tab w:val="left" w:pos="8640"/>
          <w:tab w:val="left" w:pos="9360"/>
        </w:tabs>
        <w:ind w:left="1134" w:hanging="567"/>
        <w:jc w:val="both"/>
        <w:rPr>
          <w:rFonts w:cs="Tahoma"/>
        </w:rPr>
      </w:pPr>
      <w:r w:rsidRPr="00C3047E">
        <w:rPr>
          <w:rFonts w:cs="Tahoma"/>
        </w:rPr>
        <w:t>stormproof sill/threshold with integral weather seals;</w:t>
      </w:r>
    </w:p>
    <w:p w14:paraId="5B2D8BFF" w14:textId="77777777" w:rsidR="00243DC1" w:rsidRPr="00C3047E" w:rsidRDefault="00243DC1" w:rsidP="00243DC1">
      <w:pPr>
        <w:pStyle w:val="ListParagraph"/>
        <w:numPr>
          <w:ilvl w:val="0"/>
          <w:numId w:val="109"/>
        </w:numPr>
        <w:tabs>
          <w:tab w:val="left" w:pos="0"/>
          <w:tab w:val="left" w:pos="538"/>
          <w:tab w:val="left" w:pos="1134"/>
          <w:tab w:val="left" w:pos="1530"/>
          <w:tab w:val="left" w:pos="2700"/>
          <w:tab w:val="left" w:pos="4260"/>
          <w:tab w:val="left" w:pos="5040"/>
          <w:tab w:val="left" w:pos="6330"/>
          <w:tab w:val="left" w:pos="6930"/>
          <w:tab w:val="left" w:pos="7200"/>
          <w:tab w:val="left" w:pos="7920"/>
          <w:tab w:val="left" w:pos="8640"/>
          <w:tab w:val="left" w:pos="9360"/>
        </w:tabs>
        <w:ind w:left="1134" w:hanging="567"/>
        <w:jc w:val="both"/>
        <w:rPr>
          <w:rFonts w:cs="Tahoma"/>
        </w:rPr>
      </w:pPr>
      <w:r w:rsidRPr="00C3047E">
        <w:rPr>
          <w:rFonts w:cs="Tahoma"/>
        </w:rPr>
        <w:t>rain deflector/weatherboard;</w:t>
      </w:r>
    </w:p>
    <w:p w14:paraId="7D60A0B5" w14:textId="77777777" w:rsidR="00243DC1" w:rsidRPr="00C3047E" w:rsidRDefault="00243DC1" w:rsidP="00243DC1">
      <w:pPr>
        <w:pStyle w:val="ListParagraph"/>
        <w:numPr>
          <w:ilvl w:val="0"/>
          <w:numId w:val="109"/>
        </w:numPr>
        <w:tabs>
          <w:tab w:val="left" w:pos="0"/>
          <w:tab w:val="left" w:pos="538"/>
          <w:tab w:val="left" w:pos="1134"/>
          <w:tab w:val="left" w:pos="1530"/>
          <w:tab w:val="left" w:pos="2700"/>
          <w:tab w:val="left" w:pos="4260"/>
          <w:tab w:val="left" w:pos="5040"/>
          <w:tab w:val="left" w:pos="6330"/>
          <w:tab w:val="left" w:pos="6930"/>
          <w:tab w:val="left" w:pos="7200"/>
          <w:tab w:val="left" w:pos="7920"/>
          <w:tab w:val="left" w:pos="8640"/>
          <w:tab w:val="left" w:pos="9360"/>
        </w:tabs>
        <w:ind w:left="1134" w:hanging="567"/>
        <w:jc w:val="both"/>
        <w:rPr>
          <w:rFonts w:cs="Tahoma"/>
        </w:rPr>
      </w:pPr>
      <w:r w:rsidRPr="00C3047E">
        <w:rPr>
          <w:rFonts w:cs="Tahoma"/>
        </w:rPr>
        <w:t>intumescent seals (fire doors only); and</w:t>
      </w:r>
    </w:p>
    <w:p w14:paraId="7F022F3E" w14:textId="77777777" w:rsidR="00243DC1" w:rsidRPr="00C3047E" w:rsidRDefault="00243DC1" w:rsidP="00243DC1">
      <w:pPr>
        <w:pStyle w:val="ListParagraph"/>
        <w:numPr>
          <w:ilvl w:val="0"/>
          <w:numId w:val="109"/>
        </w:numPr>
        <w:tabs>
          <w:tab w:val="left" w:pos="0"/>
          <w:tab w:val="left" w:pos="538"/>
          <w:tab w:val="left" w:pos="1134"/>
          <w:tab w:val="left" w:pos="1530"/>
          <w:tab w:val="left" w:pos="2700"/>
          <w:tab w:val="left" w:pos="4260"/>
          <w:tab w:val="left" w:pos="5040"/>
          <w:tab w:val="left" w:pos="6330"/>
          <w:tab w:val="left" w:pos="6930"/>
          <w:tab w:val="left" w:pos="7200"/>
          <w:tab w:val="left" w:pos="7920"/>
          <w:tab w:val="left" w:pos="8640"/>
          <w:tab w:val="left" w:pos="9360"/>
        </w:tabs>
        <w:ind w:left="1134" w:hanging="567"/>
        <w:jc w:val="both"/>
        <w:rPr>
          <w:rFonts w:cs="Tahoma"/>
        </w:rPr>
      </w:pPr>
      <w:r w:rsidRPr="00C3047E">
        <w:rPr>
          <w:rFonts w:cs="Tahoma"/>
        </w:rPr>
        <w:t>door numerals;</w:t>
      </w:r>
    </w:p>
    <w:p w14:paraId="11DB6885" w14:textId="77777777" w:rsidR="00243DC1" w:rsidRPr="00C3047E" w:rsidRDefault="00243DC1" w:rsidP="00243DC1">
      <w:pPr>
        <w:tabs>
          <w:tab w:val="left" w:pos="0"/>
          <w:tab w:val="left" w:pos="538"/>
          <w:tab w:val="left" w:pos="1134"/>
          <w:tab w:val="left" w:pos="1530"/>
          <w:tab w:val="left" w:pos="2700"/>
          <w:tab w:val="left" w:pos="3060"/>
          <w:tab w:val="left" w:pos="4260"/>
          <w:tab w:val="left" w:pos="5040"/>
          <w:tab w:val="left" w:pos="6330"/>
          <w:tab w:val="left" w:pos="6930"/>
          <w:tab w:val="left" w:pos="7200"/>
          <w:tab w:val="left" w:pos="7920"/>
          <w:tab w:val="left" w:pos="8640"/>
          <w:tab w:val="left" w:pos="9360"/>
        </w:tabs>
        <w:ind w:left="567"/>
        <w:jc w:val="both"/>
        <w:rPr>
          <w:rFonts w:cs="Tahoma"/>
        </w:rPr>
      </w:pPr>
    </w:p>
    <w:p w14:paraId="294567B2" w14:textId="77777777" w:rsidR="00243DC1" w:rsidRPr="00C3047E" w:rsidRDefault="00243DC1" w:rsidP="00243DC1">
      <w:pPr>
        <w:tabs>
          <w:tab w:val="left" w:pos="0"/>
          <w:tab w:val="left" w:pos="538"/>
          <w:tab w:val="left" w:pos="1134"/>
          <w:tab w:val="left" w:pos="1530"/>
          <w:tab w:val="left" w:pos="2700"/>
          <w:tab w:val="left" w:pos="3060"/>
          <w:tab w:val="left" w:pos="4260"/>
          <w:tab w:val="left" w:pos="5040"/>
          <w:tab w:val="left" w:pos="6330"/>
          <w:tab w:val="left" w:pos="6930"/>
          <w:tab w:val="left" w:pos="7200"/>
          <w:tab w:val="left" w:pos="7920"/>
          <w:tab w:val="left" w:pos="8640"/>
          <w:tab w:val="left" w:pos="9360"/>
        </w:tabs>
        <w:ind w:left="567"/>
        <w:jc w:val="both"/>
        <w:rPr>
          <w:rFonts w:cs="Tahoma"/>
        </w:rPr>
      </w:pPr>
      <w:r w:rsidRPr="00C3047E">
        <w:rPr>
          <w:rFonts w:cs="Tahoma"/>
        </w:rPr>
        <w:t>for external rear doors:</w:t>
      </w:r>
    </w:p>
    <w:p w14:paraId="66A7E609" w14:textId="77777777" w:rsidR="00243DC1" w:rsidRPr="00C3047E" w:rsidRDefault="00243DC1" w:rsidP="00243DC1">
      <w:pPr>
        <w:pStyle w:val="ListParagraph"/>
        <w:numPr>
          <w:ilvl w:val="0"/>
          <w:numId w:val="109"/>
        </w:numPr>
        <w:tabs>
          <w:tab w:val="left" w:pos="0"/>
          <w:tab w:val="left" w:pos="538"/>
          <w:tab w:val="left" w:pos="1134"/>
          <w:tab w:val="left" w:pos="1530"/>
          <w:tab w:val="left" w:pos="2700"/>
          <w:tab w:val="left" w:pos="4260"/>
          <w:tab w:val="left" w:pos="5040"/>
          <w:tab w:val="left" w:pos="6330"/>
          <w:tab w:val="left" w:pos="6930"/>
          <w:tab w:val="left" w:pos="7200"/>
          <w:tab w:val="left" w:pos="7920"/>
          <w:tab w:val="left" w:pos="8640"/>
          <w:tab w:val="left" w:pos="9360"/>
        </w:tabs>
        <w:ind w:left="1134" w:hanging="567"/>
        <w:jc w:val="both"/>
        <w:rPr>
          <w:rFonts w:cs="Tahoma"/>
        </w:rPr>
      </w:pPr>
      <w:r w:rsidRPr="00C3047E">
        <w:rPr>
          <w:rFonts w:cs="Tahoma"/>
        </w:rPr>
        <w:t>1½ pairs 100mm heavy duty satin stainless steel butt hinges to BS EN 1935;</w:t>
      </w:r>
    </w:p>
    <w:p w14:paraId="5230E752" w14:textId="77777777" w:rsidR="00243DC1" w:rsidRPr="00C3047E" w:rsidRDefault="00243DC1" w:rsidP="00243DC1">
      <w:pPr>
        <w:pStyle w:val="ListParagraph"/>
        <w:numPr>
          <w:ilvl w:val="0"/>
          <w:numId w:val="109"/>
        </w:numPr>
        <w:tabs>
          <w:tab w:val="left" w:pos="0"/>
          <w:tab w:val="left" w:pos="538"/>
          <w:tab w:val="left" w:pos="1134"/>
          <w:tab w:val="left" w:pos="1530"/>
          <w:tab w:val="left" w:pos="2700"/>
          <w:tab w:val="left" w:pos="4260"/>
          <w:tab w:val="left" w:pos="5040"/>
          <w:tab w:val="left" w:pos="6330"/>
          <w:tab w:val="left" w:pos="6930"/>
          <w:tab w:val="left" w:pos="7200"/>
          <w:tab w:val="left" w:pos="7920"/>
          <w:tab w:val="left" w:pos="8640"/>
          <w:tab w:val="left" w:pos="9360"/>
        </w:tabs>
        <w:ind w:left="1134" w:hanging="567"/>
        <w:jc w:val="both"/>
        <w:rPr>
          <w:rFonts w:cs="Tahoma"/>
        </w:rPr>
      </w:pPr>
      <w:r w:rsidRPr="00C3047E">
        <w:rPr>
          <w:rFonts w:cs="Tahoma"/>
        </w:rPr>
        <w:t>1 No. 100mm 5-lever mortice lock/latch and keep;</w:t>
      </w:r>
    </w:p>
    <w:p w14:paraId="39271EE3" w14:textId="77777777" w:rsidR="00243DC1" w:rsidRPr="00C3047E" w:rsidRDefault="00243DC1" w:rsidP="00243DC1">
      <w:pPr>
        <w:pStyle w:val="ListParagraph"/>
        <w:numPr>
          <w:ilvl w:val="0"/>
          <w:numId w:val="109"/>
        </w:numPr>
        <w:tabs>
          <w:tab w:val="left" w:pos="0"/>
          <w:tab w:val="left" w:pos="538"/>
          <w:tab w:val="left" w:pos="1134"/>
          <w:tab w:val="left" w:pos="1530"/>
          <w:tab w:val="left" w:pos="2700"/>
          <w:tab w:val="left" w:pos="4260"/>
          <w:tab w:val="left" w:pos="5040"/>
          <w:tab w:val="left" w:pos="6330"/>
          <w:tab w:val="left" w:pos="6930"/>
          <w:tab w:val="left" w:pos="7200"/>
          <w:tab w:val="left" w:pos="7920"/>
          <w:tab w:val="left" w:pos="8640"/>
          <w:tab w:val="left" w:pos="9360"/>
        </w:tabs>
        <w:ind w:left="1134" w:hanging="567"/>
        <w:jc w:val="both"/>
        <w:rPr>
          <w:rFonts w:cs="Tahoma"/>
        </w:rPr>
      </w:pPr>
      <w:r w:rsidRPr="00C3047E">
        <w:rPr>
          <w:rFonts w:cs="Tahoma"/>
        </w:rPr>
        <w:t>1 set lever furniture/handles;</w:t>
      </w:r>
    </w:p>
    <w:p w14:paraId="2CD8CC19" w14:textId="77777777" w:rsidR="00243DC1" w:rsidRPr="00C3047E" w:rsidRDefault="00243DC1" w:rsidP="00243DC1">
      <w:pPr>
        <w:pStyle w:val="ListParagraph"/>
        <w:numPr>
          <w:ilvl w:val="0"/>
          <w:numId w:val="109"/>
        </w:numPr>
        <w:tabs>
          <w:tab w:val="left" w:pos="0"/>
          <w:tab w:val="left" w:pos="538"/>
          <w:tab w:val="left" w:pos="1134"/>
          <w:tab w:val="left" w:pos="1530"/>
          <w:tab w:val="left" w:pos="2700"/>
          <w:tab w:val="left" w:pos="4260"/>
          <w:tab w:val="left" w:pos="5040"/>
          <w:tab w:val="left" w:pos="6330"/>
          <w:tab w:val="left" w:pos="6930"/>
          <w:tab w:val="left" w:pos="7200"/>
          <w:tab w:val="left" w:pos="7920"/>
          <w:tab w:val="left" w:pos="8640"/>
          <w:tab w:val="left" w:pos="9360"/>
        </w:tabs>
        <w:ind w:left="1134" w:hanging="567"/>
        <w:jc w:val="both"/>
        <w:rPr>
          <w:rFonts w:cs="Tahoma"/>
        </w:rPr>
      </w:pPr>
      <w:r w:rsidRPr="00C3047E">
        <w:rPr>
          <w:rFonts w:cs="Tahoma"/>
        </w:rPr>
        <w:t>2 No. mortice security bolts;</w:t>
      </w:r>
    </w:p>
    <w:p w14:paraId="141AA890" w14:textId="77777777" w:rsidR="00243DC1" w:rsidRPr="00C3047E" w:rsidRDefault="00243DC1" w:rsidP="00243DC1">
      <w:pPr>
        <w:pStyle w:val="ListParagraph"/>
        <w:numPr>
          <w:ilvl w:val="0"/>
          <w:numId w:val="109"/>
        </w:numPr>
        <w:tabs>
          <w:tab w:val="left" w:pos="0"/>
          <w:tab w:val="left" w:pos="538"/>
          <w:tab w:val="left" w:pos="1134"/>
          <w:tab w:val="left" w:pos="1530"/>
          <w:tab w:val="left" w:pos="2700"/>
          <w:tab w:val="left" w:pos="4260"/>
          <w:tab w:val="left" w:pos="5040"/>
          <w:tab w:val="left" w:pos="6330"/>
          <w:tab w:val="left" w:pos="6930"/>
          <w:tab w:val="left" w:pos="7200"/>
          <w:tab w:val="left" w:pos="7920"/>
          <w:tab w:val="left" w:pos="8640"/>
          <w:tab w:val="left" w:pos="9360"/>
        </w:tabs>
        <w:ind w:left="1134" w:hanging="567"/>
        <w:jc w:val="both"/>
        <w:rPr>
          <w:rFonts w:cs="Tahoma"/>
        </w:rPr>
      </w:pPr>
      <w:r w:rsidRPr="00C3047E">
        <w:rPr>
          <w:rFonts w:cs="Tahoma"/>
        </w:rPr>
        <w:t>stormproof sill/threshold with integral weather seals;</w:t>
      </w:r>
    </w:p>
    <w:p w14:paraId="5DC148BE" w14:textId="77777777" w:rsidR="00243DC1" w:rsidRPr="00C3047E" w:rsidRDefault="00243DC1" w:rsidP="00243DC1">
      <w:pPr>
        <w:pStyle w:val="ListParagraph"/>
        <w:numPr>
          <w:ilvl w:val="0"/>
          <w:numId w:val="109"/>
        </w:numPr>
        <w:tabs>
          <w:tab w:val="left" w:pos="0"/>
          <w:tab w:val="left" w:pos="538"/>
          <w:tab w:val="left" w:pos="1134"/>
          <w:tab w:val="left" w:pos="1530"/>
          <w:tab w:val="left" w:pos="2700"/>
          <w:tab w:val="left" w:pos="4260"/>
          <w:tab w:val="left" w:pos="5040"/>
          <w:tab w:val="left" w:pos="6330"/>
          <w:tab w:val="left" w:pos="6930"/>
          <w:tab w:val="left" w:pos="7200"/>
          <w:tab w:val="left" w:pos="7920"/>
          <w:tab w:val="left" w:pos="8640"/>
          <w:tab w:val="left" w:pos="9360"/>
        </w:tabs>
        <w:ind w:left="1134" w:hanging="567"/>
        <w:jc w:val="both"/>
        <w:rPr>
          <w:rFonts w:cs="Tahoma"/>
        </w:rPr>
      </w:pPr>
      <w:r w:rsidRPr="00C3047E">
        <w:rPr>
          <w:rFonts w:cs="Tahoma"/>
        </w:rPr>
        <w:t>rain deflector/weatherboard; and</w:t>
      </w:r>
    </w:p>
    <w:p w14:paraId="5B109636" w14:textId="77777777" w:rsidR="00243DC1" w:rsidRPr="00C3047E" w:rsidRDefault="00243DC1" w:rsidP="00243DC1">
      <w:pPr>
        <w:pStyle w:val="ListParagraph"/>
        <w:numPr>
          <w:ilvl w:val="0"/>
          <w:numId w:val="109"/>
        </w:numPr>
        <w:tabs>
          <w:tab w:val="left" w:pos="0"/>
          <w:tab w:val="left" w:pos="538"/>
          <w:tab w:val="left" w:pos="1134"/>
          <w:tab w:val="left" w:pos="1530"/>
          <w:tab w:val="left" w:pos="2700"/>
          <w:tab w:val="left" w:pos="4260"/>
          <w:tab w:val="left" w:pos="5040"/>
          <w:tab w:val="left" w:pos="6330"/>
          <w:tab w:val="left" w:pos="6930"/>
          <w:tab w:val="left" w:pos="7200"/>
          <w:tab w:val="left" w:pos="7920"/>
          <w:tab w:val="left" w:pos="8640"/>
          <w:tab w:val="left" w:pos="9360"/>
        </w:tabs>
        <w:ind w:left="1134" w:hanging="567"/>
        <w:jc w:val="both"/>
        <w:rPr>
          <w:rFonts w:cs="Tahoma"/>
        </w:rPr>
      </w:pPr>
      <w:r w:rsidRPr="00C3047E">
        <w:rPr>
          <w:rFonts w:cs="Tahoma"/>
        </w:rPr>
        <w:t xml:space="preserve">Intumescent seals (fire doors only); </w:t>
      </w:r>
    </w:p>
    <w:p w14:paraId="265F72C1" w14:textId="77777777" w:rsidR="00243DC1" w:rsidRPr="001270A1" w:rsidRDefault="00243DC1" w:rsidP="00243DC1">
      <w:pPr>
        <w:tabs>
          <w:tab w:val="left" w:pos="0"/>
          <w:tab w:val="left" w:pos="538"/>
          <w:tab w:val="left" w:pos="1134"/>
          <w:tab w:val="left" w:pos="1530"/>
          <w:tab w:val="left" w:pos="2700"/>
          <w:tab w:val="left" w:pos="4260"/>
          <w:tab w:val="left" w:pos="5040"/>
          <w:tab w:val="left" w:pos="6330"/>
          <w:tab w:val="left" w:pos="6930"/>
          <w:tab w:val="left" w:pos="7200"/>
          <w:tab w:val="left" w:pos="7920"/>
          <w:tab w:val="left" w:pos="8640"/>
          <w:tab w:val="left" w:pos="9360"/>
        </w:tabs>
        <w:ind w:left="567"/>
        <w:jc w:val="both"/>
        <w:rPr>
          <w:rFonts w:cs="Tahoma"/>
        </w:rPr>
      </w:pPr>
    </w:p>
    <w:p w14:paraId="36C2277C" w14:textId="77777777" w:rsidR="00243DC1" w:rsidRPr="00C3047E" w:rsidRDefault="00243DC1" w:rsidP="00243DC1">
      <w:pPr>
        <w:tabs>
          <w:tab w:val="left" w:pos="0"/>
          <w:tab w:val="left" w:pos="538"/>
          <w:tab w:val="left" w:pos="1134"/>
          <w:tab w:val="left" w:pos="1530"/>
          <w:tab w:val="left" w:pos="2700"/>
          <w:tab w:val="left" w:pos="4260"/>
          <w:tab w:val="left" w:pos="5040"/>
          <w:tab w:val="left" w:pos="6330"/>
          <w:tab w:val="left" w:pos="6930"/>
          <w:tab w:val="left" w:pos="7200"/>
          <w:tab w:val="left" w:pos="7920"/>
          <w:tab w:val="left" w:pos="8640"/>
          <w:tab w:val="left" w:pos="9360"/>
        </w:tabs>
        <w:ind w:left="567"/>
        <w:jc w:val="both"/>
        <w:rPr>
          <w:rFonts w:cs="Tahoma"/>
        </w:rPr>
      </w:pPr>
      <w:r w:rsidRPr="00C3047E">
        <w:rPr>
          <w:rFonts w:cs="Tahoma"/>
        </w:rPr>
        <w:t>for internal doors:</w:t>
      </w:r>
    </w:p>
    <w:p w14:paraId="5171A3ED" w14:textId="77777777" w:rsidR="00243DC1" w:rsidRPr="00C3047E" w:rsidRDefault="00243DC1" w:rsidP="00243DC1">
      <w:pPr>
        <w:pStyle w:val="ListParagraph"/>
        <w:numPr>
          <w:ilvl w:val="0"/>
          <w:numId w:val="109"/>
        </w:numPr>
        <w:tabs>
          <w:tab w:val="left" w:pos="0"/>
          <w:tab w:val="left" w:pos="538"/>
          <w:tab w:val="left" w:pos="1134"/>
          <w:tab w:val="left" w:pos="1530"/>
          <w:tab w:val="left" w:pos="2700"/>
          <w:tab w:val="left" w:pos="4260"/>
          <w:tab w:val="left" w:pos="5040"/>
          <w:tab w:val="left" w:pos="6330"/>
          <w:tab w:val="left" w:pos="6930"/>
          <w:tab w:val="left" w:pos="7200"/>
          <w:tab w:val="left" w:pos="7920"/>
          <w:tab w:val="left" w:pos="8640"/>
          <w:tab w:val="left" w:pos="9360"/>
        </w:tabs>
        <w:ind w:left="1134" w:hanging="567"/>
        <w:jc w:val="both"/>
        <w:rPr>
          <w:rFonts w:cs="Tahoma"/>
        </w:rPr>
      </w:pPr>
      <w:r w:rsidRPr="00C3047E">
        <w:rPr>
          <w:rFonts w:cs="Tahoma"/>
        </w:rPr>
        <w:t>1 pair 75mm medium duty mild steel with fixed pin (non removable) butt hinges (1½ pair heavy duty satin stainless steel hinges to BS EN 1935 for fire-check doors);</w:t>
      </w:r>
    </w:p>
    <w:p w14:paraId="0FAA99CF" w14:textId="77777777" w:rsidR="00243DC1" w:rsidRPr="00C3047E" w:rsidRDefault="00243DC1" w:rsidP="00243DC1">
      <w:pPr>
        <w:pStyle w:val="ListParagraph"/>
        <w:numPr>
          <w:ilvl w:val="0"/>
          <w:numId w:val="109"/>
        </w:numPr>
        <w:tabs>
          <w:tab w:val="left" w:pos="0"/>
          <w:tab w:val="left" w:pos="538"/>
          <w:tab w:val="left" w:pos="1134"/>
          <w:tab w:val="left" w:pos="1530"/>
          <w:tab w:val="left" w:pos="2700"/>
          <w:tab w:val="left" w:pos="4260"/>
          <w:tab w:val="left" w:pos="5040"/>
          <w:tab w:val="left" w:pos="6330"/>
          <w:tab w:val="left" w:pos="6930"/>
          <w:tab w:val="left" w:pos="7200"/>
          <w:tab w:val="left" w:pos="7920"/>
          <w:tab w:val="left" w:pos="8640"/>
          <w:tab w:val="left" w:pos="9360"/>
        </w:tabs>
        <w:ind w:left="1134" w:hanging="567"/>
        <w:jc w:val="both"/>
        <w:rPr>
          <w:rFonts w:cs="Tahoma"/>
        </w:rPr>
      </w:pPr>
      <w:r w:rsidRPr="00C3047E">
        <w:rPr>
          <w:rFonts w:cs="Tahoma"/>
        </w:rPr>
        <w:t>1 No. 65 or 75mm tubular mortice latch and keep;</w:t>
      </w:r>
    </w:p>
    <w:p w14:paraId="1EDB6475" w14:textId="77777777" w:rsidR="00243DC1" w:rsidRPr="00C3047E" w:rsidRDefault="00243DC1" w:rsidP="00243DC1">
      <w:pPr>
        <w:pStyle w:val="ListParagraph"/>
        <w:numPr>
          <w:ilvl w:val="0"/>
          <w:numId w:val="109"/>
        </w:numPr>
        <w:tabs>
          <w:tab w:val="left" w:pos="0"/>
          <w:tab w:val="left" w:pos="538"/>
          <w:tab w:val="left" w:pos="1134"/>
          <w:tab w:val="left" w:pos="1530"/>
          <w:tab w:val="left" w:pos="2700"/>
          <w:tab w:val="left" w:pos="4260"/>
          <w:tab w:val="left" w:pos="5040"/>
          <w:tab w:val="left" w:pos="6330"/>
          <w:tab w:val="left" w:pos="6930"/>
          <w:tab w:val="left" w:pos="7200"/>
          <w:tab w:val="left" w:pos="7920"/>
          <w:tab w:val="left" w:pos="8640"/>
          <w:tab w:val="left" w:pos="9360"/>
        </w:tabs>
        <w:ind w:left="1134" w:hanging="567"/>
        <w:jc w:val="both"/>
        <w:rPr>
          <w:rFonts w:cs="Tahoma"/>
        </w:rPr>
      </w:pPr>
      <w:r w:rsidRPr="00C3047E">
        <w:rPr>
          <w:rFonts w:cs="Tahoma"/>
        </w:rPr>
        <w:t>1 set lever furniture/handles; and</w:t>
      </w:r>
    </w:p>
    <w:p w14:paraId="61A99034" w14:textId="77777777" w:rsidR="00243DC1" w:rsidRPr="00C3047E" w:rsidRDefault="00243DC1" w:rsidP="00243DC1">
      <w:pPr>
        <w:pStyle w:val="ListParagraph"/>
        <w:numPr>
          <w:ilvl w:val="0"/>
          <w:numId w:val="109"/>
        </w:numPr>
        <w:tabs>
          <w:tab w:val="left" w:pos="0"/>
          <w:tab w:val="left" w:pos="538"/>
          <w:tab w:val="left" w:pos="1134"/>
          <w:tab w:val="left" w:pos="1530"/>
          <w:tab w:val="left" w:pos="2700"/>
          <w:tab w:val="left" w:pos="4260"/>
          <w:tab w:val="left" w:pos="5040"/>
          <w:tab w:val="left" w:pos="6330"/>
          <w:tab w:val="left" w:pos="6930"/>
          <w:tab w:val="left" w:pos="7200"/>
          <w:tab w:val="left" w:pos="7920"/>
          <w:tab w:val="left" w:pos="8640"/>
          <w:tab w:val="left" w:pos="9360"/>
        </w:tabs>
        <w:ind w:left="1134" w:hanging="567"/>
        <w:jc w:val="both"/>
        <w:rPr>
          <w:rFonts w:cs="Tahoma"/>
        </w:rPr>
      </w:pPr>
      <w:r w:rsidRPr="00C3047E">
        <w:rPr>
          <w:rFonts w:cs="Tahoma"/>
        </w:rPr>
        <w:t>intumescent seals (fire doors only);</w:t>
      </w:r>
    </w:p>
    <w:p w14:paraId="410E0178" w14:textId="77777777" w:rsidR="00243DC1" w:rsidRPr="001270A1" w:rsidRDefault="00243DC1" w:rsidP="00243DC1">
      <w:pPr>
        <w:tabs>
          <w:tab w:val="left" w:pos="0"/>
          <w:tab w:val="left" w:pos="538"/>
          <w:tab w:val="left" w:pos="1134"/>
          <w:tab w:val="left" w:pos="1530"/>
          <w:tab w:val="left" w:pos="2700"/>
          <w:tab w:val="left" w:pos="4260"/>
          <w:tab w:val="left" w:pos="5040"/>
          <w:tab w:val="left" w:pos="6330"/>
          <w:tab w:val="left" w:pos="6930"/>
          <w:tab w:val="left" w:pos="7200"/>
          <w:tab w:val="left" w:pos="7920"/>
          <w:tab w:val="left" w:pos="8640"/>
          <w:tab w:val="left" w:pos="9360"/>
        </w:tabs>
        <w:ind w:left="567"/>
        <w:jc w:val="both"/>
        <w:rPr>
          <w:rFonts w:cs="Tahoma"/>
        </w:rPr>
      </w:pPr>
    </w:p>
    <w:p w14:paraId="515B259F" w14:textId="77777777" w:rsidR="00243DC1" w:rsidRPr="00C3047E" w:rsidRDefault="00243DC1" w:rsidP="00243DC1">
      <w:pPr>
        <w:tabs>
          <w:tab w:val="left" w:pos="0"/>
          <w:tab w:val="left" w:pos="538"/>
          <w:tab w:val="left" w:pos="1134"/>
          <w:tab w:val="left" w:pos="1530"/>
          <w:tab w:val="left" w:pos="2700"/>
          <w:tab w:val="left" w:pos="3060"/>
          <w:tab w:val="left" w:pos="4260"/>
          <w:tab w:val="left" w:pos="5040"/>
          <w:tab w:val="left" w:pos="6330"/>
          <w:tab w:val="left" w:pos="6930"/>
          <w:tab w:val="left" w:pos="7200"/>
          <w:tab w:val="left" w:pos="7920"/>
          <w:tab w:val="left" w:pos="8640"/>
          <w:tab w:val="left" w:pos="9360"/>
        </w:tabs>
        <w:ind w:left="567"/>
        <w:jc w:val="both"/>
        <w:rPr>
          <w:rFonts w:cs="Tahoma"/>
        </w:rPr>
      </w:pPr>
      <w:r w:rsidRPr="00C3047E">
        <w:rPr>
          <w:rFonts w:cs="Tahoma"/>
        </w:rPr>
        <w:t>for bathroom/wc doors:</w:t>
      </w:r>
    </w:p>
    <w:p w14:paraId="30BF141D" w14:textId="77777777" w:rsidR="00243DC1" w:rsidRPr="00C3047E" w:rsidRDefault="00243DC1" w:rsidP="00243DC1">
      <w:pPr>
        <w:pStyle w:val="ListParagraph"/>
        <w:numPr>
          <w:ilvl w:val="0"/>
          <w:numId w:val="109"/>
        </w:numPr>
        <w:tabs>
          <w:tab w:val="left" w:pos="0"/>
          <w:tab w:val="left" w:pos="538"/>
          <w:tab w:val="left" w:pos="1134"/>
          <w:tab w:val="left" w:pos="1530"/>
          <w:tab w:val="left" w:pos="2700"/>
          <w:tab w:val="left" w:pos="4260"/>
          <w:tab w:val="left" w:pos="5040"/>
          <w:tab w:val="left" w:pos="6330"/>
          <w:tab w:val="left" w:pos="6930"/>
          <w:tab w:val="left" w:pos="7200"/>
          <w:tab w:val="left" w:pos="7920"/>
          <w:tab w:val="left" w:pos="8640"/>
          <w:tab w:val="left" w:pos="9360"/>
        </w:tabs>
        <w:ind w:left="1134" w:hanging="567"/>
        <w:jc w:val="both"/>
        <w:rPr>
          <w:rFonts w:cs="Tahoma"/>
        </w:rPr>
      </w:pPr>
      <w:r w:rsidRPr="00C3047E">
        <w:rPr>
          <w:rFonts w:cs="Tahoma"/>
        </w:rPr>
        <w:t>1 pair 75mm medium duty mild steel with fixed pin (non removable) butt hinges (1½ pair heavy duty satin stainless steel hinges to BS EN 1935 to communal W.C’s and bathrooms opening onto a means of escape);</w:t>
      </w:r>
    </w:p>
    <w:p w14:paraId="2D735DB9" w14:textId="77777777" w:rsidR="00243DC1" w:rsidRPr="00C3047E" w:rsidRDefault="00243DC1" w:rsidP="00243DC1">
      <w:pPr>
        <w:pStyle w:val="ListParagraph"/>
        <w:numPr>
          <w:ilvl w:val="0"/>
          <w:numId w:val="109"/>
        </w:numPr>
        <w:tabs>
          <w:tab w:val="left" w:pos="0"/>
          <w:tab w:val="left" w:pos="538"/>
          <w:tab w:val="left" w:pos="1134"/>
          <w:tab w:val="left" w:pos="1530"/>
          <w:tab w:val="left" w:pos="2700"/>
          <w:tab w:val="left" w:pos="4260"/>
          <w:tab w:val="left" w:pos="5040"/>
          <w:tab w:val="left" w:pos="6330"/>
          <w:tab w:val="left" w:pos="6930"/>
          <w:tab w:val="left" w:pos="7200"/>
          <w:tab w:val="left" w:pos="7920"/>
          <w:tab w:val="left" w:pos="8640"/>
          <w:tab w:val="left" w:pos="9360"/>
        </w:tabs>
        <w:ind w:left="1134" w:hanging="567"/>
        <w:jc w:val="both"/>
        <w:rPr>
          <w:rFonts w:cs="Tahoma"/>
        </w:rPr>
      </w:pPr>
      <w:r w:rsidRPr="00C3047E">
        <w:rPr>
          <w:rFonts w:cs="Tahoma"/>
        </w:rPr>
        <w:t>1 No. 65 or 75mm mortice bathroom lock/latch and keep with reversible solid brass latch bolt to BS 3621;</w:t>
      </w:r>
    </w:p>
    <w:p w14:paraId="3DDF5D18" w14:textId="77777777" w:rsidR="00243DC1" w:rsidRPr="00C3047E" w:rsidRDefault="00243DC1" w:rsidP="00243DC1">
      <w:pPr>
        <w:pStyle w:val="ListParagraph"/>
        <w:numPr>
          <w:ilvl w:val="0"/>
          <w:numId w:val="109"/>
        </w:numPr>
        <w:tabs>
          <w:tab w:val="left" w:pos="0"/>
          <w:tab w:val="left" w:pos="538"/>
          <w:tab w:val="left" w:pos="1134"/>
          <w:tab w:val="left" w:pos="1530"/>
          <w:tab w:val="left" w:pos="2700"/>
          <w:tab w:val="left" w:pos="4260"/>
          <w:tab w:val="left" w:pos="5040"/>
          <w:tab w:val="left" w:pos="6330"/>
          <w:tab w:val="left" w:pos="6930"/>
          <w:tab w:val="left" w:pos="7200"/>
          <w:tab w:val="left" w:pos="7920"/>
          <w:tab w:val="left" w:pos="8640"/>
          <w:tab w:val="left" w:pos="9360"/>
        </w:tabs>
        <w:ind w:left="1134" w:hanging="567"/>
        <w:jc w:val="both"/>
        <w:rPr>
          <w:rFonts w:cs="Tahoma"/>
        </w:rPr>
      </w:pPr>
      <w:r w:rsidRPr="00C3047E">
        <w:rPr>
          <w:rFonts w:cs="Tahoma"/>
        </w:rPr>
        <w:t xml:space="preserve">1 set lever bathroom furniture/handles with snib/indicator, deadbolt operated by turn button with emergency release; </w:t>
      </w:r>
    </w:p>
    <w:p w14:paraId="3D034839" w14:textId="77777777" w:rsidR="00243DC1" w:rsidRPr="00C3047E" w:rsidRDefault="00243DC1" w:rsidP="00243DC1">
      <w:pPr>
        <w:pStyle w:val="ListParagraph"/>
        <w:numPr>
          <w:ilvl w:val="0"/>
          <w:numId w:val="109"/>
        </w:numPr>
        <w:tabs>
          <w:tab w:val="left" w:pos="0"/>
          <w:tab w:val="left" w:pos="538"/>
          <w:tab w:val="left" w:pos="1134"/>
          <w:tab w:val="left" w:pos="1530"/>
          <w:tab w:val="left" w:pos="2700"/>
          <w:tab w:val="left" w:pos="4260"/>
          <w:tab w:val="left" w:pos="5040"/>
          <w:tab w:val="left" w:pos="6330"/>
          <w:tab w:val="left" w:pos="6930"/>
          <w:tab w:val="left" w:pos="7200"/>
          <w:tab w:val="left" w:pos="7920"/>
          <w:tab w:val="left" w:pos="8640"/>
          <w:tab w:val="left" w:pos="9360"/>
        </w:tabs>
        <w:ind w:left="1134" w:hanging="567"/>
        <w:jc w:val="both"/>
        <w:rPr>
          <w:rFonts w:cs="Tahoma"/>
        </w:rPr>
      </w:pPr>
      <w:r w:rsidRPr="00C3047E">
        <w:rPr>
          <w:rFonts w:cs="Tahoma"/>
        </w:rPr>
        <w:t>intumescent seals (fire doors only); and</w:t>
      </w:r>
    </w:p>
    <w:p w14:paraId="41F678C4" w14:textId="77777777" w:rsidR="00243DC1" w:rsidRDefault="00243DC1" w:rsidP="00243DC1">
      <w:pPr>
        <w:tabs>
          <w:tab w:val="left" w:pos="0"/>
          <w:tab w:val="left" w:pos="538"/>
          <w:tab w:val="left" w:pos="851"/>
          <w:tab w:val="left" w:pos="1134"/>
          <w:tab w:val="left" w:pos="2700"/>
          <w:tab w:val="left" w:pos="3060"/>
          <w:tab w:val="left" w:pos="4260"/>
          <w:tab w:val="left" w:pos="5040"/>
          <w:tab w:val="left" w:pos="6330"/>
          <w:tab w:val="left" w:pos="6930"/>
          <w:tab w:val="left" w:pos="7200"/>
          <w:tab w:val="left" w:pos="7920"/>
          <w:tab w:val="left" w:pos="8640"/>
          <w:tab w:val="left" w:pos="9360"/>
        </w:tabs>
        <w:ind w:left="567"/>
        <w:jc w:val="both"/>
        <w:rPr>
          <w:rFonts w:cs="Tahoma"/>
        </w:rPr>
      </w:pPr>
    </w:p>
    <w:p w14:paraId="2783CAAD" w14:textId="77777777" w:rsidR="00243DC1" w:rsidRPr="00C3047E" w:rsidRDefault="00243DC1" w:rsidP="00243DC1">
      <w:pPr>
        <w:tabs>
          <w:tab w:val="left" w:pos="0"/>
          <w:tab w:val="left" w:pos="538"/>
          <w:tab w:val="left" w:pos="851"/>
          <w:tab w:val="left" w:pos="1134"/>
          <w:tab w:val="left" w:pos="2700"/>
          <w:tab w:val="left" w:pos="3060"/>
          <w:tab w:val="left" w:pos="4260"/>
          <w:tab w:val="left" w:pos="5040"/>
          <w:tab w:val="left" w:pos="6330"/>
          <w:tab w:val="left" w:pos="6930"/>
          <w:tab w:val="left" w:pos="7200"/>
          <w:tab w:val="left" w:pos="7920"/>
          <w:tab w:val="left" w:pos="8640"/>
          <w:tab w:val="left" w:pos="9360"/>
        </w:tabs>
        <w:ind w:left="567"/>
        <w:jc w:val="both"/>
        <w:rPr>
          <w:rFonts w:cs="Tahoma"/>
        </w:rPr>
      </w:pPr>
      <w:r w:rsidRPr="00C3047E">
        <w:rPr>
          <w:rFonts w:cs="Tahoma"/>
        </w:rPr>
        <w:t>for external match-boarded doors:</w:t>
      </w:r>
    </w:p>
    <w:p w14:paraId="06030FAA" w14:textId="77777777" w:rsidR="00243DC1" w:rsidRPr="00C3047E" w:rsidRDefault="00243DC1" w:rsidP="00243DC1">
      <w:pPr>
        <w:pStyle w:val="ListParagraph"/>
        <w:numPr>
          <w:ilvl w:val="0"/>
          <w:numId w:val="110"/>
        </w:numPr>
        <w:tabs>
          <w:tab w:val="left" w:pos="0"/>
          <w:tab w:val="left" w:pos="538"/>
          <w:tab w:val="left" w:pos="1134"/>
          <w:tab w:val="left" w:pos="2700"/>
          <w:tab w:val="left" w:pos="3060"/>
          <w:tab w:val="left" w:pos="4260"/>
          <w:tab w:val="left" w:pos="5040"/>
          <w:tab w:val="left" w:pos="6330"/>
          <w:tab w:val="left" w:pos="6930"/>
          <w:tab w:val="left" w:pos="7200"/>
          <w:tab w:val="left" w:pos="7920"/>
          <w:tab w:val="left" w:pos="8640"/>
          <w:tab w:val="left" w:pos="9360"/>
        </w:tabs>
        <w:ind w:left="1134" w:hanging="567"/>
        <w:jc w:val="both"/>
        <w:rPr>
          <w:rFonts w:cs="Tahoma"/>
        </w:rPr>
      </w:pPr>
      <w:r w:rsidRPr="00C3047E">
        <w:rPr>
          <w:rFonts w:cs="Tahoma"/>
        </w:rPr>
        <w:t>1 pair 457mm steel tee hinges;</w:t>
      </w:r>
    </w:p>
    <w:p w14:paraId="3E7CA4CE" w14:textId="77777777" w:rsidR="00243DC1" w:rsidRPr="00C3047E" w:rsidRDefault="00243DC1" w:rsidP="00243DC1">
      <w:pPr>
        <w:pStyle w:val="ListParagraph"/>
        <w:numPr>
          <w:ilvl w:val="0"/>
          <w:numId w:val="109"/>
        </w:numPr>
        <w:tabs>
          <w:tab w:val="left" w:pos="0"/>
          <w:tab w:val="left" w:pos="538"/>
          <w:tab w:val="left" w:pos="1134"/>
          <w:tab w:val="left" w:pos="1530"/>
          <w:tab w:val="left" w:pos="2700"/>
          <w:tab w:val="left" w:pos="4260"/>
          <w:tab w:val="left" w:pos="5040"/>
          <w:tab w:val="left" w:pos="6330"/>
          <w:tab w:val="left" w:pos="6930"/>
          <w:tab w:val="left" w:pos="7200"/>
          <w:tab w:val="left" w:pos="7920"/>
          <w:tab w:val="left" w:pos="8640"/>
          <w:tab w:val="left" w:pos="9360"/>
        </w:tabs>
        <w:ind w:left="1134" w:hanging="567"/>
        <w:jc w:val="both"/>
        <w:rPr>
          <w:rFonts w:cs="Tahoma"/>
        </w:rPr>
      </w:pPr>
      <w:r w:rsidRPr="00C3047E">
        <w:rPr>
          <w:rFonts w:cs="Tahoma"/>
        </w:rPr>
        <w:t>1 No. rim lock and keep; and</w:t>
      </w:r>
    </w:p>
    <w:p w14:paraId="4ECB4794" w14:textId="77777777" w:rsidR="00243DC1" w:rsidRPr="00C3047E" w:rsidRDefault="00243DC1" w:rsidP="00243DC1">
      <w:pPr>
        <w:pStyle w:val="ListParagraph"/>
        <w:numPr>
          <w:ilvl w:val="0"/>
          <w:numId w:val="109"/>
        </w:numPr>
        <w:tabs>
          <w:tab w:val="left" w:pos="0"/>
          <w:tab w:val="left" w:pos="538"/>
          <w:tab w:val="left" w:pos="1134"/>
          <w:tab w:val="left" w:pos="1530"/>
          <w:tab w:val="left" w:pos="2700"/>
          <w:tab w:val="left" w:pos="4260"/>
          <w:tab w:val="left" w:pos="5040"/>
          <w:tab w:val="left" w:pos="6330"/>
          <w:tab w:val="left" w:pos="6930"/>
          <w:tab w:val="left" w:pos="7200"/>
          <w:tab w:val="left" w:pos="7920"/>
          <w:tab w:val="left" w:pos="8640"/>
          <w:tab w:val="left" w:pos="9360"/>
        </w:tabs>
        <w:ind w:left="1134" w:hanging="567"/>
        <w:jc w:val="both"/>
        <w:rPr>
          <w:rFonts w:cs="Tahoma"/>
        </w:rPr>
      </w:pPr>
      <w:r w:rsidRPr="00C3047E">
        <w:rPr>
          <w:rFonts w:cs="Tahoma"/>
        </w:rPr>
        <w:t>1 set knob furniture.</w:t>
      </w:r>
    </w:p>
    <w:p w14:paraId="6785E350" w14:textId="77777777" w:rsidR="00243DC1" w:rsidRPr="00512777" w:rsidRDefault="00243DC1" w:rsidP="00243DC1">
      <w:pPr>
        <w:tabs>
          <w:tab w:val="left" w:pos="0"/>
          <w:tab w:val="left" w:pos="538"/>
          <w:tab w:val="left" w:pos="810"/>
          <w:tab w:val="left" w:pos="1530"/>
          <w:tab w:val="left" w:pos="2700"/>
          <w:tab w:val="left" w:pos="3060"/>
          <w:tab w:val="left" w:pos="4260"/>
          <w:tab w:val="left" w:pos="5040"/>
          <w:tab w:val="left" w:pos="6330"/>
          <w:tab w:val="left" w:pos="6930"/>
          <w:tab w:val="left" w:pos="7200"/>
          <w:tab w:val="left" w:pos="7920"/>
          <w:tab w:val="left" w:pos="8640"/>
          <w:tab w:val="left" w:pos="9360"/>
        </w:tabs>
        <w:jc w:val="both"/>
        <w:rPr>
          <w:rFonts w:cs="Tahoma"/>
        </w:rPr>
      </w:pPr>
    </w:p>
    <w:p w14:paraId="166E5925" w14:textId="77777777" w:rsidR="00243DC1" w:rsidRPr="00512777" w:rsidRDefault="00243DC1" w:rsidP="00243DC1">
      <w:pPr>
        <w:tabs>
          <w:tab w:val="left" w:pos="0"/>
          <w:tab w:val="left" w:pos="538"/>
          <w:tab w:val="left" w:pos="810"/>
          <w:tab w:val="left" w:pos="1530"/>
          <w:tab w:val="left" w:pos="2700"/>
          <w:tab w:val="left" w:pos="306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09</w:t>
      </w:r>
      <w:r>
        <w:rPr>
          <w:rFonts w:cs="Tahoma"/>
        </w:rPr>
        <w:t>7</w:t>
      </w:r>
      <w:r w:rsidRPr="00512777">
        <w:rPr>
          <w:rFonts w:cs="Tahoma"/>
        </w:rPr>
        <w:tab/>
        <w:t xml:space="preserve">Ensure all door furniture is SAA or brass finished as </w:t>
      </w:r>
      <w:r>
        <w:rPr>
          <w:rFonts w:cs="Tahoma"/>
        </w:rPr>
        <w:t>a</w:t>
      </w:r>
      <w:r w:rsidRPr="00512777">
        <w:rPr>
          <w:rFonts w:cs="Tahoma"/>
        </w:rPr>
        <w:t xml:space="preserve">pproved by the </w:t>
      </w:r>
      <w:r>
        <w:rPr>
          <w:rFonts w:cs="Tahoma"/>
        </w:rPr>
        <w:t>Client’s Representative</w:t>
      </w:r>
      <w:r w:rsidRPr="00512777">
        <w:rPr>
          <w:rFonts w:cs="Tahoma"/>
        </w:rPr>
        <w:t xml:space="preserve"> or as specified on the Order.</w:t>
      </w:r>
    </w:p>
    <w:p w14:paraId="225E9531" w14:textId="77777777" w:rsidR="00243DC1" w:rsidRPr="00512777" w:rsidRDefault="00243DC1" w:rsidP="00243DC1">
      <w:pPr>
        <w:widowControl/>
        <w:rPr>
          <w:rFonts w:cs="Tahoma"/>
        </w:rPr>
      </w:pPr>
      <w:r w:rsidRPr="00512777">
        <w:rPr>
          <w:rFonts w:cs="Tahoma"/>
        </w:rPr>
        <w:br w:type="page"/>
      </w:r>
    </w:p>
    <w:p w14:paraId="218E4DD9" w14:textId="77777777" w:rsidR="00243DC1" w:rsidRPr="00512777" w:rsidRDefault="00243DC1" w:rsidP="00243DC1">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b/>
      </w:r>
      <w:r w:rsidRPr="00512777">
        <w:rPr>
          <w:rFonts w:cs="Tahoma"/>
          <w:b/>
        </w:rPr>
        <w:t>Kitchen units/worktops</w:t>
      </w:r>
      <w:r>
        <w:rPr>
          <w:rFonts w:cs="Tahoma"/>
          <w:b/>
        </w:rPr>
        <w:t xml:space="preserve"> in Repairs</w:t>
      </w:r>
    </w:p>
    <w:p w14:paraId="6B4D3786" w14:textId="77777777" w:rsidR="00243DC1" w:rsidRPr="00512777" w:rsidRDefault="00243DC1" w:rsidP="00243DC1">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0C580AA4" w14:textId="77777777" w:rsidR="00243DC1" w:rsidRPr="00512777" w:rsidRDefault="00243DC1" w:rsidP="00243DC1">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09</w:t>
      </w:r>
      <w:r>
        <w:rPr>
          <w:rFonts w:cs="Tahoma"/>
        </w:rPr>
        <w:t>8</w:t>
      </w:r>
      <w:r w:rsidRPr="00512777">
        <w:rPr>
          <w:rFonts w:cs="Tahoma"/>
        </w:rPr>
        <w:tab/>
        <w:t>Ensure kitchen units are manufactured to meet strength specification level ‘H’ and have fully repairable carcassing.</w:t>
      </w:r>
    </w:p>
    <w:p w14:paraId="289CEBE7" w14:textId="77777777" w:rsidR="00243DC1" w:rsidRPr="00512777" w:rsidRDefault="00243DC1" w:rsidP="00243DC1">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2712CAD8" w14:textId="77777777" w:rsidR="00243DC1" w:rsidRPr="00512777" w:rsidRDefault="00243DC1" w:rsidP="00243DC1">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w:t>
      </w:r>
      <w:r>
        <w:rPr>
          <w:rFonts w:cs="Tahoma"/>
        </w:rPr>
        <w:t>99</w:t>
      </w:r>
      <w:r w:rsidRPr="00512777">
        <w:rPr>
          <w:rFonts w:cs="Tahoma"/>
        </w:rPr>
        <w:tab/>
        <w:t xml:space="preserve">Ensure worktops are manufactured using laminated moisture resistant chipboard core and are consistent with existing worktops. Ensure all post-formed worktops are constructed using particleboard with minimum ‘P5’ classification (but if ‘P5’ is not obtainable construct only square edge and double post-formed worktops using particleboard with minimum ‘P3’ classification). </w:t>
      </w:r>
    </w:p>
    <w:p w14:paraId="16FC96B7" w14:textId="77777777" w:rsidR="00243DC1" w:rsidRPr="00512777" w:rsidRDefault="00243DC1" w:rsidP="00243DC1">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732EA093" w14:textId="77777777" w:rsidR="00243DC1" w:rsidRPr="00512777" w:rsidRDefault="00243DC1" w:rsidP="00243DC1">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Pr>
          <w:rFonts w:cs="Tahoma"/>
        </w:rPr>
        <w:t>100</w:t>
      </w:r>
      <w:r w:rsidRPr="00512777">
        <w:rPr>
          <w:rFonts w:cs="Tahoma"/>
        </w:rPr>
        <w:tab/>
        <w:t xml:space="preserve">Ensure metal fittings and screws </w:t>
      </w:r>
      <w:r>
        <w:rPr>
          <w:rFonts w:cs="Tahoma"/>
        </w:rPr>
        <w:t>conforming to BS,</w:t>
      </w:r>
      <w:r w:rsidRPr="00512777">
        <w:rPr>
          <w:rFonts w:cs="Tahoma"/>
        </w:rPr>
        <w:t xml:space="preserve"> used in manufacture are plated against corrosion. Use metal corner gussets as fixing posts.</w:t>
      </w:r>
    </w:p>
    <w:p w14:paraId="5ED32D26" w14:textId="77777777" w:rsidR="00243DC1" w:rsidRPr="00512777" w:rsidRDefault="00243DC1" w:rsidP="00243DC1">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6677ED7C" w14:textId="77777777" w:rsidR="00243DC1" w:rsidRPr="00512777" w:rsidRDefault="00243DC1" w:rsidP="00243DC1">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10</w:t>
      </w:r>
      <w:r>
        <w:rPr>
          <w:rFonts w:cs="Tahoma"/>
        </w:rPr>
        <w:t>1</w:t>
      </w:r>
      <w:r w:rsidRPr="00512777">
        <w:rPr>
          <w:rFonts w:cs="Tahoma"/>
        </w:rPr>
        <w:tab/>
        <w:t xml:space="preserve">Take all necessary precautions to protect units and worktops from damage. Either make good any damage caused or replace Materials as Instructed by the </w:t>
      </w:r>
      <w:r>
        <w:rPr>
          <w:rFonts w:cs="Tahoma"/>
        </w:rPr>
        <w:t>Client’s Representative</w:t>
      </w:r>
      <w:r w:rsidRPr="00512777">
        <w:rPr>
          <w:rFonts w:cs="Tahoma"/>
        </w:rPr>
        <w:t xml:space="preserve">. </w:t>
      </w:r>
      <w:r>
        <w:rPr>
          <w:rFonts w:cs="Tahoma"/>
        </w:rPr>
        <w:t xml:space="preserve"> </w:t>
      </w:r>
      <w:r w:rsidRPr="00512777">
        <w:rPr>
          <w:rFonts w:cs="Tahoma"/>
        </w:rPr>
        <w:t>Ensure that, when fitted, all doors and drawers operate smoothly.</w:t>
      </w:r>
    </w:p>
    <w:p w14:paraId="21DE905B" w14:textId="77777777" w:rsidR="00243DC1" w:rsidRPr="00512777" w:rsidRDefault="00243DC1" w:rsidP="00243DC1">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7254B285" w14:textId="77777777" w:rsidR="00243DC1" w:rsidRPr="00512777" w:rsidRDefault="00243DC1" w:rsidP="00243DC1">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10</w:t>
      </w:r>
      <w:r>
        <w:rPr>
          <w:rFonts w:cs="Tahoma"/>
        </w:rPr>
        <w:t>2</w:t>
      </w:r>
      <w:r w:rsidRPr="00512777">
        <w:rPr>
          <w:rFonts w:cs="Tahoma"/>
        </w:rPr>
        <w:tab/>
        <w:t>Where existing fixing holes cannot be used for hinges, use a steel cabinet strengthening plate, fixed four times to the unit and hinges fixed with self- tapping screws to the plate.</w:t>
      </w:r>
    </w:p>
    <w:p w14:paraId="365192C0" w14:textId="77777777" w:rsidR="00243DC1" w:rsidRPr="00512777" w:rsidRDefault="00243DC1" w:rsidP="00243DC1">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7277A218" w14:textId="77777777" w:rsidR="00243DC1" w:rsidRPr="00512777" w:rsidRDefault="00243DC1" w:rsidP="00243DC1">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b/>
      </w:r>
      <w:r w:rsidRPr="00512777">
        <w:rPr>
          <w:rFonts w:cs="Tahoma"/>
          <w:b/>
          <w:bCs/>
        </w:rPr>
        <w:t>Chrome supporting leg</w:t>
      </w:r>
    </w:p>
    <w:p w14:paraId="72926475" w14:textId="77777777" w:rsidR="00243DC1" w:rsidRPr="00512777" w:rsidRDefault="00243DC1" w:rsidP="00243DC1">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7524D283" w14:textId="77777777" w:rsidR="00243DC1" w:rsidRPr="00512777" w:rsidRDefault="00243DC1" w:rsidP="00243DC1">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10</w:t>
      </w:r>
      <w:r>
        <w:rPr>
          <w:rFonts w:cs="Tahoma"/>
        </w:rPr>
        <w:t>3</w:t>
      </w:r>
      <w:r>
        <w:rPr>
          <w:rFonts w:cs="Tahoma"/>
        </w:rPr>
        <w:tab/>
      </w:r>
      <w:r w:rsidRPr="00512777">
        <w:rPr>
          <w:rFonts w:cs="Tahoma"/>
        </w:rPr>
        <w:t>Ensure the worktop supporting leg is 30mm in diameter chrome plated and fixed to the worktop and floor with retaining plates and screws.</w:t>
      </w:r>
    </w:p>
    <w:p w14:paraId="20ACEF17" w14:textId="77777777" w:rsidR="00243DC1" w:rsidRPr="00512777" w:rsidRDefault="00243DC1" w:rsidP="00243DC1">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255D16CE" w14:textId="77777777" w:rsidR="00243DC1" w:rsidRPr="00512777" w:rsidRDefault="00243DC1" w:rsidP="00243DC1">
      <w:pPr>
        <w:widowControl/>
        <w:tabs>
          <w:tab w:val="left" w:pos="567"/>
        </w:tabs>
        <w:autoSpaceDE w:val="0"/>
        <w:autoSpaceDN w:val="0"/>
        <w:adjustRightInd w:val="0"/>
        <w:ind w:left="538" w:hanging="538"/>
        <w:rPr>
          <w:rFonts w:cs="Tahoma"/>
          <w:szCs w:val="19"/>
          <w:lang w:eastAsia="en-GB"/>
        </w:rPr>
      </w:pPr>
      <w:r w:rsidRPr="00512777">
        <w:rPr>
          <w:rFonts w:cs="Tahoma"/>
          <w:szCs w:val="19"/>
          <w:lang w:eastAsia="en-GB"/>
        </w:rPr>
        <w:t>10</w:t>
      </w:r>
      <w:r>
        <w:rPr>
          <w:rFonts w:cs="Tahoma"/>
          <w:szCs w:val="19"/>
          <w:lang w:eastAsia="en-GB"/>
        </w:rPr>
        <w:t>4</w:t>
      </w:r>
      <w:r w:rsidRPr="00512777">
        <w:rPr>
          <w:rFonts w:cs="Tahoma"/>
          <w:szCs w:val="19"/>
          <w:lang w:eastAsia="en-GB"/>
        </w:rPr>
        <w:tab/>
        <w:t>Aluminium square edge worktop end trim to BS EN 515, fixing with aluminium screws; bedding in silicone sealant.</w:t>
      </w:r>
    </w:p>
    <w:p w14:paraId="7F40A151" w14:textId="77777777" w:rsidR="00243DC1" w:rsidRPr="00512777" w:rsidRDefault="00243DC1" w:rsidP="00243DC1">
      <w:pPr>
        <w:widowControl/>
        <w:tabs>
          <w:tab w:val="left" w:pos="567"/>
        </w:tabs>
        <w:autoSpaceDE w:val="0"/>
        <w:autoSpaceDN w:val="0"/>
        <w:adjustRightInd w:val="0"/>
        <w:rPr>
          <w:rFonts w:cs="Tahoma"/>
          <w:szCs w:val="19"/>
          <w:lang w:eastAsia="en-GB"/>
        </w:rPr>
      </w:pPr>
    </w:p>
    <w:p w14:paraId="6D79A160" w14:textId="77777777" w:rsidR="00243DC1" w:rsidRPr="00512777" w:rsidRDefault="00243DC1" w:rsidP="00243DC1">
      <w:pPr>
        <w:widowControl/>
        <w:tabs>
          <w:tab w:val="left" w:pos="567"/>
        </w:tabs>
        <w:autoSpaceDE w:val="0"/>
        <w:autoSpaceDN w:val="0"/>
        <w:adjustRightInd w:val="0"/>
        <w:rPr>
          <w:rFonts w:cs="Tahoma"/>
          <w:szCs w:val="19"/>
          <w:lang w:eastAsia="en-GB"/>
        </w:rPr>
      </w:pPr>
      <w:r w:rsidRPr="00512777">
        <w:rPr>
          <w:rFonts w:cs="Tahoma"/>
          <w:szCs w:val="19"/>
          <w:lang w:eastAsia="en-GB"/>
        </w:rPr>
        <w:t>10</w:t>
      </w:r>
      <w:r>
        <w:rPr>
          <w:rFonts w:cs="Tahoma"/>
          <w:szCs w:val="19"/>
          <w:lang w:eastAsia="en-GB"/>
        </w:rPr>
        <w:t>5</w:t>
      </w:r>
      <w:r w:rsidRPr="00512777">
        <w:rPr>
          <w:rFonts w:cs="Tahoma"/>
          <w:szCs w:val="19"/>
          <w:lang w:eastAsia="en-GB"/>
        </w:rPr>
        <w:tab/>
        <w:t>Aluminium insert junctions to BS EN 515</w:t>
      </w:r>
      <w:r>
        <w:rPr>
          <w:rFonts w:cs="Tahoma"/>
          <w:szCs w:val="19"/>
          <w:lang w:eastAsia="en-GB"/>
        </w:rPr>
        <w:t>,</w:t>
      </w:r>
      <w:r w:rsidRPr="00512777">
        <w:rPr>
          <w:rFonts w:cs="Tahoma"/>
          <w:szCs w:val="19"/>
          <w:lang w:eastAsia="en-GB"/>
        </w:rPr>
        <w:t xml:space="preserve"> bedding in silicone sealant.</w:t>
      </w:r>
    </w:p>
    <w:p w14:paraId="6E30D0F0" w14:textId="77777777" w:rsidR="00243DC1" w:rsidRPr="00512777" w:rsidRDefault="00243DC1" w:rsidP="00243DC1">
      <w:pPr>
        <w:widowControl/>
        <w:rPr>
          <w:rFonts w:cs="Tahoma"/>
          <w:szCs w:val="19"/>
          <w:lang w:eastAsia="en-GB"/>
        </w:rPr>
      </w:pPr>
    </w:p>
    <w:p w14:paraId="61CC8B22" w14:textId="77777777" w:rsidR="00243DC1" w:rsidRPr="00512777" w:rsidRDefault="00243DC1" w:rsidP="00243DC1">
      <w:pPr>
        <w:widowControl/>
        <w:tabs>
          <w:tab w:val="left" w:pos="567"/>
        </w:tabs>
        <w:autoSpaceDE w:val="0"/>
        <w:autoSpaceDN w:val="0"/>
        <w:adjustRightInd w:val="0"/>
        <w:ind w:left="564" w:hanging="564"/>
        <w:rPr>
          <w:rFonts w:cs="Tahoma"/>
          <w:szCs w:val="19"/>
          <w:lang w:eastAsia="en-GB"/>
        </w:rPr>
      </w:pPr>
      <w:r w:rsidRPr="00512777">
        <w:rPr>
          <w:rFonts w:cs="Tahoma"/>
          <w:szCs w:val="19"/>
          <w:lang w:eastAsia="en-GB"/>
        </w:rPr>
        <w:t>10</w:t>
      </w:r>
      <w:r>
        <w:rPr>
          <w:rFonts w:cs="Tahoma"/>
          <w:szCs w:val="19"/>
          <w:lang w:eastAsia="en-GB"/>
        </w:rPr>
        <w:t>6</w:t>
      </w:r>
      <w:r w:rsidRPr="00512777">
        <w:rPr>
          <w:rFonts w:cs="Tahoma"/>
          <w:szCs w:val="19"/>
          <w:lang w:eastAsia="en-GB"/>
        </w:rPr>
        <w:tab/>
      </w:r>
      <w:r>
        <w:rPr>
          <w:rFonts w:cs="Tahoma"/>
          <w:szCs w:val="19"/>
          <w:lang w:eastAsia="en-GB"/>
        </w:rPr>
        <w:t>A</w:t>
      </w:r>
      <w:r w:rsidRPr="00512777">
        <w:rPr>
          <w:rFonts w:cs="Tahoma"/>
          <w:szCs w:val="19"/>
          <w:lang w:eastAsia="en-GB"/>
        </w:rPr>
        <w:t xml:space="preserve">luminium and rubber clip on cover beads to standard and quality </w:t>
      </w:r>
      <w:r>
        <w:rPr>
          <w:rFonts w:cs="Tahoma"/>
          <w:szCs w:val="19"/>
          <w:lang w:eastAsia="en-GB"/>
        </w:rPr>
        <w:t>a</w:t>
      </w:r>
      <w:r w:rsidRPr="00512777">
        <w:rPr>
          <w:rFonts w:cs="Tahoma"/>
          <w:szCs w:val="19"/>
          <w:lang w:eastAsia="en-GB"/>
        </w:rPr>
        <w:t xml:space="preserve">pproved by the </w:t>
      </w:r>
      <w:r>
        <w:rPr>
          <w:rFonts w:cs="Tahoma"/>
          <w:szCs w:val="19"/>
          <w:lang w:eastAsia="en-GB"/>
        </w:rPr>
        <w:t>Client’s Representative</w:t>
      </w:r>
      <w:r w:rsidRPr="00512777">
        <w:rPr>
          <w:rFonts w:cs="Tahoma"/>
          <w:szCs w:val="19"/>
          <w:lang w:eastAsia="en-GB"/>
        </w:rPr>
        <w:t>, fixing with aluminium screws.</w:t>
      </w:r>
    </w:p>
    <w:p w14:paraId="7F02929B" w14:textId="77777777" w:rsidR="00243DC1" w:rsidRPr="00512777" w:rsidRDefault="00243DC1" w:rsidP="00243DC1">
      <w:pPr>
        <w:widowControl/>
        <w:tabs>
          <w:tab w:val="left" w:pos="567"/>
        </w:tabs>
        <w:autoSpaceDE w:val="0"/>
        <w:autoSpaceDN w:val="0"/>
        <w:adjustRightInd w:val="0"/>
        <w:rPr>
          <w:rFonts w:cs="Tahoma"/>
          <w:szCs w:val="19"/>
          <w:lang w:eastAsia="en-GB"/>
        </w:rPr>
      </w:pPr>
    </w:p>
    <w:p w14:paraId="20BF3CCC" w14:textId="77777777" w:rsidR="00243DC1" w:rsidRPr="00512777" w:rsidRDefault="00243DC1" w:rsidP="00243DC1">
      <w:pPr>
        <w:widowControl/>
        <w:tabs>
          <w:tab w:val="left" w:pos="567"/>
        </w:tabs>
        <w:autoSpaceDE w:val="0"/>
        <w:autoSpaceDN w:val="0"/>
        <w:adjustRightInd w:val="0"/>
        <w:ind w:left="564" w:hanging="564"/>
        <w:rPr>
          <w:rFonts w:cs="Tahoma"/>
          <w:color w:val="000000"/>
          <w:lang w:eastAsia="en-GB"/>
        </w:rPr>
      </w:pPr>
      <w:r w:rsidRPr="00512777">
        <w:rPr>
          <w:rFonts w:cs="Tahoma"/>
          <w:szCs w:val="19"/>
          <w:lang w:eastAsia="en-GB"/>
        </w:rPr>
        <w:t>10</w:t>
      </w:r>
      <w:r>
        <w:rPr>
          <w:rFonts w:cs="Tahoma"/>
          <w:szCs w:val="19"/>
          <w:lang w:eastAsia="en-GB"/>
        </w:rPr>
        <w:t>7</w:t>
      </w:r>
      <w:r w:rsidRPr="00512777">
        <w:rPr>
          <w:rFonts w:cs="Tahoma"/>
          <w:szCs w:val="19"/>
          <w:lang w:eastAsia="en-GB"/>
        </w:rPr>
        <w:tab/>
        <w:t>Chrome cover fillets of an approved type and manufacture, bedding and twice pointing in silicone sealant</w:t>
      </w:r>
      <w:r w:rsidRPr="00512777">
        <w:rPr>
          <w:rFonts w:cs="Tahoma"/>
          <w:color w:val="000000"/>
          <w:lang w:eastAsia="en-GB"/>
        </w:rPr>
        <w:t>.</w:t>
      </w:r>
    </w:p>
    <w:p w14:paraId="638C1495" w14:textId="77777777" w:rsidR="00243DC1" w:rsidRPr="00512777" w:rsidRDefault="00243DC1" w:rsidP="00243DC1">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0FFE73FF" w14:textId="77777777" w:rsidR="00243DC1" w:rsidRPr="00512777" w:rsidRDefault="00243DC1" w:rsidP="00243DC1">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b/>
        </w:rPr>
      </w:pPr>
      <w:r w:rsidRPr="00512777">
        <w:rPr>
          <w:rFonts w:cs="Tahoma"/>
        </w:rPr>
        <w:tab/>
      </w:r>
      <w:r w:rsidRPr="00512777">
        <w:rPr>
          <w:rFonts w:cs="Tahoma"/>
          <w:b/>
        </w:rPr>
        <w:t>Handrails etc.,</w:t>
      </w:r>
    </w:p>
    <w:p w14:paraId="2FB4A546" w14:textId="77777777" w:rsidR="00243DC1" w:rsidRPr="00512777" w:rsidRDefault="00243DC1" w:rsidP="00243DC1">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40354BA4" w14:textId="77777777" w:rsidR="00243DC1" w:rsidRPr="00512777" w:rsidRDefault="00243DC1" w:rsidP="00243DC1">
      <w:pPr>
        <w:widowControl/>
        <w:tabs>
          <w:tab w:val="left" w:pos="567"/>
        </w:tabs>
        <w:autoSpaceDE w:val="0"/>
        <w:autoSpaceDN w:val="0"/>
        <w:adjustRightInd w:val="0"/>
        <w:ind w:left="564" w:hanging="564"/>
        <w:rPr>
          <w:rFonts w:cs="Tahoma"/>
          <w:szCs w:val="19"/>
          <w:lang w:eastAsia="en-GB"/>
        </w:rPr>
      </w:pPr>
      <w:r w:rsidRPr="00512777">
        <w:rPr>
          <w:rFonts w:cs="Tahoma"/>
          <w:szCs w:val="19"/>
          <w:lang w:eastAsia="en-GB"/>
        </w:rPr>
        <w:t>10</w:t>
      </w:r>
      <w:r>
        <w:rPr>
          <w:rFonts w:cs="Tahoma"/>
          <w:szCs w:val="19"/>
          <w:lang w:eastAsia="en-GB"/>
        </w:rPr>
        <w:t>8</w:t>
      </w:r>
      <w:r w:rsidRPr="00512777">
        <w:rPr>
          <w:rFonts w:cs="Tahoma"/>
          <w:szCs w:val="19"/>
          <w:lang w:eastAsia="en-GB"/>
        </w:rPr>
        <w:tab/>
        <w:t>Handrail brackets are to be cast aluminium or mild steel and fixed securely to timber with appropriate screws, finish: as specified.</w:t>
      </w:r>
    </w:p>
    <w:p w14:paraId="57A3AAEB" w14:textId="77777777" w:rsidR="00243DC1" w:rsidRPr="00512777" w:rsidRDefault="00243DC1" w:rsidP="00243DC1">
      <w:pPr>
        <w:widowControl/>
        <w:tabs>
          <w:tab w:val="left" w:pos="567"/>
        </w:tabs>
        <w:autoSpaceDE w:val="0"/>
        <w:autoSpaceDN w:val="0"/>
        <w:adjustRightInd w:val="0"/>
        <w:rPr>
          <w:rFonts w:cs="Tahoma"/>
          <w:szCs w:val="19"/>
          <w:lang w:eastAsia="en-GB"/>
        </w:rPr>
      </w:pPr>
    </w:p>
    <w:p w14:paraId="3CE0D921" w14:textId="77777777" w:rsidR="00243DC1" w:rsidRPr="00512777" w:rsidRDefault="00243DC1" w:rsidP="00243DC1">
      <w:pPr>
        <w:widowControl/>
        <w:tabs>
          <w:tab w:val="left" w:pos="567"/>
        </w:tabs>
        <w:autoSpaceDE w:val="0"/>
        <w:autoSpaceDN w:val="0"/>
        <w:adjustRightInd w:val="0"/>
        <w:ind w:left="564" w:hanging="564"/>
        <w:rPr>
          <w:rFonts w:cs="Tahoma"/>
          <w:szCs w:val="19"/>
          <w:lang w:eastAsia="en-GB"/>
        </w:rPr>
      </w:pPr>
      <w:r>
        <w:rPr>
          <w:rFonts w:cs="Tahoma"/>
          <w:szCs w:val="19"/>
          <w:lang w:eastAsia="en-GB"/>
        </w:rPr>
        <w:t>109</w:t>
      </w:r>
      <w:r w:rsidRPr="00512777">
        <w:rPr>
          <w:rFonts w:cs="Tahoma"/>
          <w:szCs w:val="19"/>
          <w:lang w:eastAsia="en-GB"/>
        </w:rPr>
        <w:tab/>
        <w:t>Fixing brackets are to be galvanised steel to comply with BS EN 912, fixed securely to timber frame with three 30mm x 1½ mm galvanised screws.</w:t>
      </w:r>
    </w:p>
    <w:p w14:paraId="18F6A613" w14:textId="77777777" w:rsidR="00243DC1" w:rsidRPr="00512777" w:rsidRDefault="00243DC1" w:rsidP="00243DC1">
      <w:pPr>
        <w:tabs>
          <w:tab w:val="left" w:pos="0"/>
          <w:tab w:val="left" w:pos="538"/>
          <w:tab w:val="left" w:pos="567"/>
          <w:tab w:val="left" w:pos="1530"/>
          <w:tab w:val="left" w:pos="2700"/>
          <w:tab w:val="left" w:pos="4260"/>
          <w:tab w:val="left" w:pos="5040"/>
          <w:tab w:val="left" w:pos="6330"/>
          <w:tab w:val="left" w:pos="6930"/>
          <w:tab w:val="left" w:pos="7200"/>
          <w:tab w:val="left" w:pos="7920"/>
          <w:tab w:val="left" w:pos="8640"/>
          <w:tab w:val="left" w:pos="9360"/>
        </w:tabs>
        <w:jc w:val="both"/>
        <w:rPr>
          <w:rFonts w:cs="Tahoma"/>
          <w:szCs w:val="19"/>
          <w:lang w:eastAsia="en-GB"/>
        </w:rPr>
      </w:pPr>
    </w:p>
    <w:p w14:paraId="494DEDA2" w14:textId="77777777" w:rsidR="00243DC1" w:rsidRPr="00512777" w:rsidRDefault="00243DC1" w:rsidP="00243DC1">
      <w:pPr>
        <w:widowControl/>
        <w:tabs>
          <w:tab w:val="left" w:pos="567"/>
        </w:tabs>
        <w:autoSpaceDE w:val="0"/>
        <w:autoSpaceDN w:val="0"/>
        <w:adjustRightInd w:val="0"/>
        <w:rPr>
          <w:rFonts w:cs="Tahoma"/>
          <w:szCs w:val="19"/>
          <w:lang w:eastAsia="en-GB"/>
        </w:rPr>
      </w:pPr>
      <w:r>
        <w:rPr>
          <w:rFonts w:cs="Tahoma"/>
          <w:szCs w:val="19"/>
          <w:lang w:eastAsia="en-GB"/>
        </w:rPr>
        <w:t>110</w:t>
      </w:r>
      <w:r w:rsidRPr="00512777">
        <w:rPr>
          <w:rFonts w:cs="Tahoma"/>
          <w:szCs w:val="19"/>
          <w:lang w:eastAsia="en-GB"/>
        </w:rPr>
        <w:tab/>
        <w:t>Newel brackets are to be galvanised steel, fixed securely with bolts</w:t>
      </w:r>
    </w:p>
    <w:p w14:paraId="4DA24BAC" w14:textId="77777777" w:rsidR="00243DC1" w:rsidRPr="00512777" w:rsidRDefault="00243DC1" w:rsidP="00243DC1">
      <w:pPr>
        <w:widowControl/>
        <w:tabs>
          <w:tab w:val="left" w:pos="567"/>
        </w:tabs>
        <w:autoSpaceDE w:val="0"/>
        <w:autoSpaceDN w:val="0"/>
        <w:adjustRightInd w:val="0"/>
        <w:rPr>
          <w:rFonts w:cs="Tahoma"/>
          <w:szCs w:val="19"/>
          <w:lang w:eastAsia="en-GB"/>
        </w:rPr>
      </w:pPr>
    </w:p>
    <w:p w14:paraId="663DEDEF" w14:textId="77777777" w:rsidR="00243DC1" w:rsidRPr="00512777" w:rsidRDefault="00243DC1" w:rsidP="00243DC1">
      <w:pPr>
        <w:widowControl/>
        <w:tabs>
          <w:tab w:val="left" w:pos="567"/>
        </w:tabs>
        <w:autoSpaceDE w:val="0"/>
        <w:autoSpaceDN w:val="0"/>
        <w:adjustRightInd w:val="0"/>
        <w:ind w:left="564" w:hanging="564"/>
        <w:rPr>
          <w:rFonts w:cs="Tahoma"/>
          <w:szCs w:val="19"/>
          <w:lang w:eastAsia="en-GB"/>
        </w:rPr>
      </w:pPr>
      <w:r>
        <w:rPr>
          <w:rFonts w:cs="Tahoma"/>
          <w:szCs w:val="19"/>
          <w:lang w:eastAsia="en-GB"/>
        </w:rPr>
        <w:t>111</w:t>
      </w:r>
      <w:r w:rsidRPr="00512777">
        <w:rPr>
          <w:rFonts w:cs="Tahoma"/>
          <w:szCs w:val="19"/>
          <w:lang w:eastAsia="en-GB"/>
        </w:rPr>
        <w:tab/>
        <w:t>Aluminium angle bearers are to comply with BS EN 515, 6063tf standard, anodised finish to BS 3987, fixed securely to floor with galvanised steel screws.</w:t>
      </w:r>
    </w:p>
    <w:p w14:paraId="70DDCB9A" w14:textId="77777777" w:rsidR="00243DC1" w:rsidRDefault="00243DC1" w:rsidP="00243DC1">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07D8D4BA" w14:textId="77777777" w:rsidR="00243DC1" w:rsidRDefault="00243DC1" w:rsidP="00243DC1">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246587C3" w14:textId="77777777" w:rsidR="00243DC1" w:rsidRPr="00512777" w:rsidRDefault="00243DC1" w:rsidP="00243DC1">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66161369" w14:textId="77777777" w:rsidR="00243DC1" w:rsidRDefault="00243DC1" w:rsidP="00243DC1">
      <w:pPr>
        <w:widowControl/>
        <w:spacing w:after="160" w:line="259" w:lineRule="auto"/>
        <w:rPr>
          <w:rFonts w:cs="Tahoma"/>
        </w:rPr>
      </w:pPr>
      <w:r>
        <w:rPr>
          <w:rFonts w:cs="Tahoma"/>
        </w:rPr>
        <w:br w:type="page"/>
      </w:r>
    </w:p>
    <w:p w14:paraId="77F39F99" w14:textId="77777777" w:rsidR="00243DC1" w:rsidRPr="00512777" w:rsidRDefault="00243DC1" w:rsidP="00243DC1">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b/>
        </w:rPr>
      </w:pPr>
      <w:r w:rsidRPr="00512777">
        <w:rPr>
          <w:rFonts w:cs="Tahoma"/>
        </w:rPr>
        <w:tab/>
      </w:r>
      <w:r w:rsidRPr="00512777">
        <w:rPr>
          <w:rFonts w:cs="Tahoma"/>
          <w:b/>
        </w:rPr>
        <w:t xml:space="preserve">WORKMANSHIP </w:t>
      </w:r>
    </w:p>
    <w:p w14:paraId="583EA578" w14:textId="77777777" w:rsidR="00243DC1" w:rsidRPr="00512777" w:rsidRDefault="00243DC1" w:rsidP="00243DC1">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b/>
        </w:rPr>
      </w:pPr>
    </w:p>
    <w:p w14:paraId="765ED437" w14:textId="77777777" w:rsidR="00243DC1" w:rsidRPr="00512777" w:rsidRDefault="00243DC1" w:rsidP="00243DC1">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b/>
        </w:rPr>
      </w:pPr>
      <w:r w:rsidRPr="00512777">
        <w:rPr>
          <w:rFonts w:cs="Tahoma"/>
          <w:b/>
        </w:rPr>
        <w:tab/>
        <w:t>Generally</w:t>
      </w:r>
    </w:p>
    <w:p w14:paraId="2F004A34" w14:textId="77777777" w:rsidR="00243DC1" w:rsidRPr="00512777" w:rsidRDefault="00243DC1" w:rsidP="00243DC1">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b/>
        </w:rPr>
      </w:pPr>
    </w:p>
    <w:p w14:paraId="392B690F" w14:textId="77777777" w:rsidR="00243DC1" w:rsidRPr="00512777" w:rsidRDefault="00243DC1" w:rsidP="00243DC1">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Pr>
          <w:rFonts w:cs="Tahoma"/>
        </w:rPr>
        <w:t>112</w:t>
      </w:r>
      <w:r w:rsidRPr="00512777">
        <w:rPr>
          <w:rFonts w:cs="Tahoma"/>
        </w:rPr>
        <w:tab/>
        <w:t>Ensure carpentry work is framed and put together in a substantial and workmanlike manner.</w:t>
      </w:r>
    </w:p>
    <w:p w14:paraId="516A38D1" w14:textId="77777777" w:rsidR="00243DC1" w:rsidRPr="00512777" w:rsidRDefault="00243DC1" w:rsidP="00243DC1">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731297FE" w14:textId="77777777" w:rsidR="00243DC1" w:rsidRPr="00512777" w:rsidRDefault="00243DC1" w:rsidP="00243DC1">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11</w:t>
      </w:r>
      <w:r>
        <w:rPr>
          <w:rFonts w:cs="Tahoma"/>
        </w:rPr>
        <w:t>3</w:t>
      </w:r>
      <w:r w:rsidRPr="00512777">
        <w:rPr>
          <w:rFonts w:cs="Tahoma"/>
        </w:rPr>
        <w:tab/>
        <w:t>Ensure joinery work is accurately set out, framed and executed in accordance with manufacturer’s drawings and finished off in a workmanlike manner.</w:t>
      </w:r>
    </w:p>
    <w:p w14:paraId="2B5DE4F5" w14:textId="77777777" w:rsidR="00243DC1" w:rsidRPr="00512777" w:rsidRDefault="00243DC1" w:rsidP="00243DC1">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4C25643E" w14:textId="77777777" w:rsidR="00243DC1" w:rsidRPr="00512777" w:rsidRDefault="00243DC1" w:rsidP="00243DC1">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ind w:left="538"/>
        <w:jc w:val="both"/>
        <w:rPr>
          <w:rFonts w:cs="Tahoma"/>
        </w:rPr>
      </w:pPr>
      <w:r w:rsidRPr="00512777">
        <w:rPr>
          <w:rFonts w:cs="Tahoma"/>
        </w:rPr>
        <w:t>Put together purpose made doors and other framed work immediately upon the general work being commenced, but do not glue and wedge them until the joinery is prepared in readiness for immediate fixing.</w:t>
      </w:r>
    </w:p>
    <w:p w14:paraId="5183852D" w14:textId="77777777" w:rsidR="00243DC1" w:rsidRDefault="00243DC1" w:rsidP="00243DC1">
      <w:pPr>
        <w:widowControl/>
        <w:rPr>
          <w:rFonts w:cs="Tahoma"/>
        </w:rPr>
      </w:pPr>
    </w:p>
    <w:p w14:paraId="3D98E358" w14:textId="77777777" w:rsidR="00243DC1" w:rsidRPr="00512777" w:rsidRDefault="00243DC1" w:rsidP="00243DC1">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11</w:t>
      </w:r>
      <w:r>
        <w:rPr>
          <w:rFonts w:cs="Tahoma"/>
        </w:rPr>
        <w:t>4</w:t>
      </w:r>
      <w:r w:rsidRPr="00512777">
        <w:rPr>
          <w:rFonts w:cs="Tahoma"/>
        </w:rPr>
        <w:tab/>
        <w:t>Finish off machine planning and moulding smooth by hand.</w:t>
      </w:r>
    </w:p>
    <w:p w14:paraId="2D567233" w14:textId="77777777" w:rsidR="00243DC1" w:rsidRPr="00512777" w:rsidRDefault="00243DC1" w:rsidP="00243DC1">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6867D016" w14:textId="77777777" w:rsidR="00243DC1" w:rsidRPr="00512777" w:rsidRDefault="00243DC1" w:rsidP="00243DC1">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11</w:t>
      </w:r>
      <w:r>
        <w:rPr>
          <w:rFonts w:cs="Tahoma"/>
        </w:rPr>
        <w:t>5</w:t>
      </w:r>
      <w:r w:rsidRPr="00512777">
        <w:rPr>
          <w:rFonts w:cs="Tahoma"/>
        </w:rPr>
        <w:tab/>
        <w:t>Ensure exposed faces of joinery are wrought and all arises slightly rounded.</w:t>
      </w:r>
    </w:p>
    <w:p w14:paraId="71A6D9B8" w14:textId="77777777" w:rsidR="00243DC1" w:rsidRPr="00512777" w:rsidRDefault="00243DC1" w:rsidP="00243DC1">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28FB601B" w14:textId="77777777" w:rsidR="00243DC1" w:rsidRPr="00512777" w:rsidRDefault="00243DC1" w:rsidP="00243DC1">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11</w:t>
      </w:r>
      <w:r>
        <w:rPr>
          <w:rFonts w:cs="Tahoma"/>
        </w:rPr>
        <w:t>6</w:t>
      </w:r>
      <w:r w:rsidRPr="00512777">
        <w:rPr>
          <w:rFonts w:cs="Tahoma"/>
        </w:rPr>
        <w:tab/>
        <w:t>Punch and putty nails and pins in exposed work.</w:t>
      </w:r>
    </w:p>
    <w:p w14:paraId="4EA2B3D0" w14:textId="77777777" w:rsidR="00243DC1" w:rsidRPr="00512777" w:rsidRDefault="00243DC1" w:rsidP="00243DC1">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52D921C1" w14:textId="77777777" w:rsidR="00243DC1" w:rsidRPr="00512777" w:rsidRDefault="00243DC1" w:rsidP="00243DC1">
      <w:pPr>
        <w:tabs>
          <w:tab w:val="left" w:pos="0"/>
          <w:tab w:val="left" w:pos="538"/>
          <w:tab w:val="left" w:pos="988"/>
          <w:tab w:val="left" w:pos="1440"/>
        </w:tabs>
        <w:jc w:val="both"/>
        <w:rPr>
          <w:rFonts w:cs="Tahoma"/>
        </w:rPr>
      </w:pPr>
      <w:r w:rsidRPr="00512777">
        <w:rPr>
          <w:rFonts w:cs="Tahoma"/>
        </w:rPr>
        <w:tab/>
      </w:r>
      <w:r w:rsidRPr="00512777">
        <w:rPr>
          <w:rFonts w:cs="Tahoma"/>
          <w:b/>
        </w:rPr>
        <w:t>Plugging</w:t>
      </w:r>
    </w:p>
    <w:p w14:paraId="6EF0D83B" w14:textId="77777777" w:rsidR="00243DC1" w:rsidRPr="00512777" w:rsidRDefault="00243DC1" w:rsidP="00243DC1">
      <w:pPr>
        <w:tabs>
          <w:tab w:val="left" w:pos="0"/>
          <w:tab w:val="left" w:pos="538"/>
          <w:tab w:val="left" w:pos="988"/>
          <w:tab w:val="left" w:pos="1440"/>
        </w:tabs>
        <w:jc w:val="both"/>
        <w:rPr>
          <w:rFonts w:cs="Tahoma"/>
        </w:rPr>
      </w:pPr>
    </w:p>
    <w:p w14:paraId="28A43796" w14:textId="77777777" w:rsidR="00243DC1" w:rsidRPr="00512777" w:rsidRDefault="00243DC1" w:rsidP="00243DC1">
      <w:pPr>
        <w:tabs>
          <w:tab w:val="left" w:pos="0"/>
          <w:tab w:val="left" w:pos="538"/>
          <w:tab w:val="left" w:pos="988"/>
          <w:tab w:val="left" w:pos="1440"/>
        </w:tabs>
        <w:jc w:val="both"/>
        <w:rPr>
          <w:rFonts w:cs="Tahoma"/>
        </w:rPr>
      </w:pPr>
      <w:r w:rsidRPr="00512777">
        <w:rPr>
          <w:rFonts w:cs="Tahoma"/>
        </w:rPr>
        <w:t>11</w:t>
      </w:r>
      <w:r>
        <w:rPr>
          <w:rFonts w:cs="Tahoma"/>
        </w:rPr>
        <w:t>7</w:t>
      </w:r>
      <w:r w:rsidRPr="00512777">
        <w:rPr>
          <w:rFonts w:cs="Tahoma"/>
        </w:rPr>
        <w:tab/>
        <w:t>Note that in this Section ‘plug’, ‘plugged’ or ‘plugging’:</w:t>
      </w:r>
    </w:p>
    <w:p w14:paraId="3EF53B8D" w14:textId="77777777" w:rsidR="00243DC1" w:rsidRPr="00512777" w:rsidRDefault="00243DC1" w:rsidP="00243DC1">
      <w:pPr>
        <w:pStyle w:val="ListParagraph"/>
        <w:numPr>
          <w:ilvl w:val="0"/>
          <w:numId w:val="111"/>
        </w:numPr>
        <w:tabs>
          <w:tab w:val="left" w:pos="0"/>
          <w:tab w:val="left" w:pos="538"/>
          <w:tab w:val="left" w:pos="1134"/>
          <w:tab w:val="left" w:pos="1440"/>
        </w:tabs>
        <w:ind w:left="1134" w:hanging="567"/>
        <w:jc w:val="both"/>
        <w:rPr>
          <w:rFonts w:cs="Tahoma"/>
        </w:rPr>
      </w:pPr>
      <w:r w:rsidRPr="00512777">
        <w:rPr>
          <w:rFonts w:cs="Tahoma"/>
        </w:rPr>
        <w:t>means fix to concrete, brickwork or blockwork and similar surfaces;</w:t>
      </w:r>
    </w:p>
    <w:p w14:paraId="60FA63B1" w14:textId="77777777" w:rsidR="00243DC1" w:rsidRPr="00512777" w:rsidRDefault="00243DC1" w:rsidP="00243DC1">
      <w:pPr>
        <w:pStyle w:val="ListParagraph"/>
        <w:numPr>
          <w:ilvl w:val="0"/>
          <w:numId w:val="111"/>
        </w:numPr>
        <w:tabs>
          <w:tab w:val="left" w:pos="0"/>
          <w:tab w:val="left" w:pos="538"/>
          <w:tab w:val="left" w:pos="1134"/>
          <w:tab w:val="left" w:pos="1440"/>
        </w:tabs>
        <w:ind w:left="1134" w:hanging="567"/>
        <w:jc w:val="both"/>
        <w:rPr>
          <w:rFonts w:cs="Tahoma"/>
          <w:szCs w:val="19"/>
        </w:rPr>
      </w:pPr>
      <w:r w:rsidRPr="00512777">
        <w:rPr>
          <w:rFonts w:cs="Tahoma"/>
          <w:szCs w:val="19"/>
        </w:rPr>
        <w:t>includes supplying and fixing with proprietary fixings; and</w:t>
      </w:r>
    </w:p>
    <w:p w14:paraId="00CF647B" w14:textId="77777777" w:rsidR="00243DC1" w:rsidRPr="00512777" w:rsidRDefault="00243DC1" w:rsidP="00243DC1">
      <w:pPr>
        <w:pStyle w:val="ListParagraph"/>
        <w:numPr>
          <w:ilvl w:val="0"/>
          <w:numId w:val="111"/>
        </w:numPr>
        <w:tabs>
          <w:tab w:val="left" w:pos="0"/>
          <w:tab w:val="left" w:pos="538"/>
          <w:tab w:val="left" w:pos="1134"/>
          <w:tab w:val="left" w:pos="1440"/>
        </w:tabs>
        <w:ind w:left="1134" w:hanging="567"/>
        <w:jc w:val="both"/>
        <w:rPr>
          <w:rFonts w:cs="Tahoma"/>
          <w:szCs w:val="19"/>
        </w:rPr>
      </w:pPr>
      <w:r w:rsidRPr="00512777">
        <w:rPr>
          <w:rFonts w:cs="Tahoma"/>
          <w:szCs w:val="19"/>
        </w:rPr>
        <w:t>includes shot fired fixing.</w:t>
      </w:r>
    </w:p>
    <w:p w14:paraId="2F4E7ABB" w14:textId="77777777" w:rsidR="00243DC1" w:rsidRPr="00512777" w:rsidRDefault="00243DC1" w:rsidP="00243DC1">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szCs w:val="19"/>
        </w:rPr>
      </w:pPr>
    </w:p>
    <w:p w14:paraId="70C72CAD" w14:textId="77777777" w:rsidR="00243DC1" w:rsidRPr="00512777" w:rsidRDefault="00243DC1" w:rsidP="00243DC1">
      <w:pPr>
        <w:widowControl/>
        <w:tabs>
          <w:tab w:val="left" w:pos="567"/>
        </w:tabs>
        <w:autoSpaceDE w:val="0"/>
        <w:autoSpaceDN w:val="0"/>
        <w:adjustRightInd w:val="0"/>
        <w:ind w:left="564" w:hanging="564"/>
        <w:jc w:val="both"/>
        <w:rPr>
          <w:rFonts w:cs="Tahoma"/>
          <w:szCs w:val="19"/>
          <w:lang w:eastAsia="en-GB"/>
        </w:rPr>
      </w:pPr>
      <w:r w:rsidRPr="00512777">
        <w:rPr>
          <w:rFonts w:cs="Tahoma"/>
          <w:szCs w:val="19"/>
        </w:rPr>
        <w:t>11</w:t>
      </w:r>
      <w:r>
        <w:rPr>
          <w:rFonts w:cs="Tahoma"/>
          <w:szCs w:val="19"/>
        </w:rPr>
        <w:t>8</w:t>
      </w:r>
      <w:r w:rsidRPr="00512777">
        <w:rPr>
          <w:rFonts w:cs="Tahoma"/>
          <w:szCs w:val="19"/>
        </w:rPr>
        <w:tab/>
        <w:t xml:space="preserve">For </w:t>
      </w:r>
      <w:r w:rsidRPr="00512777">
        <w:rPr>
          <w:rFonts w:cs="Tahoma"/>
          <w:szCs w:val="19"/>
          <w:lang w:eastAsia="en-GB"/>
        </w:rPr>
        <w:t>bolted joints, locate holes accurately and drill to diameters as close as practical to the nominal bolt</w:t>
      </w:r>
      <w:r>
        <w:rPr>
          <w:rFonts w:cs="Tahoma"/>
          <w:szCs w:val="19"/>
          <w:lang w:eastAsia="en-GB"/>
        </w:rPr>
        <w:t xml:space="preserve"> </w:t>
      </w:r>
      <w:r w:rsidRPr="00512777">
        <w:rPr>
          <w:rFonts w:cs="Tahoma"/>
          <w:szCs w:val="19"/>
          <w:lang w:eastAsia="en-GB"/>
        </w:rPr>
        <w:t>diameter and not more than 2 mm larger, place washers under all bolt heads and nuts which bear directly on timber, - tighten bolts so that washers just bite the surface of the timber and at least one complete thread protrudes from the nut. Check at agreed regular intervals up to practical completion and tighten as necessary to prevent slackening of joints.</w:t>
      </w:r>
    </w:p>
    <w:p w14:paraId="2409DEE6" w14:textId="77777777" w:rsidR="00243DC1" w:rsidRPr="00BC24BF" w:rsidRDefault="00243DC1" w:rsidP="00243DC1">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szCs w:val="19"/>
          <w:lang w:eastAsia="en-GB"/>
        </w:rPr>
      </w:pPr>
    </w:p>
    <w:p w14:paraId="29B8EAF5" w14:textId="77777777" w:rsidR="00243DC1" w:rsidRPr="00BC24BF" w:rsidRDefault="00243DC1" w:rsidP="00243DC1">
      <w:pPr>
        <w:widowControl/>
        <w:tabs>
          <w:tab w:val="left" w:pos="567"/>
        </w:tabs>
        <w:autoSpaceDE w:val="0"/>
        <w:autoSpaceDN w:val="0"/>
        <w:adjustRightInd w:val="0"/>
        <w:ind w:left="564" w:hanging="564"/>
        <w:jc w:val="both"/>
        <w:rPr>
          <w:rFonts w:cs="Tahoma"/>
          <w:szCs w:val="19"/>
          <w:lang w:eastAsia="en-GB"/>
        </w:rPr>
      </w:pPr>
      <w:r w:rsidRPr="00BC24BF">
        <w:rPr>
          <w:rFonts w:cs="Tahoma"/>
          <w:szCs w:val="19"/>
          <w:lang w:eastAsia="en-GB"/>
        </w:rPr>
        <w:t>119</w:t>
      </w:r>
      <w:r w:rsidRPr="00BC24BF">
        <w:rPr>
          <w:rFonts w:cs="Tahoma"/>
          <w:szCs w:val="19"/>
          <w:lang w:eastAsia="en-GB"/>
        </w:rPr>
        <w:tab/>
        <w:t>Ensure that wall plates are positioned and aligned to give the correct span and level for trusses, joists, etc. Wall plate to be fully bedded in fresh mortar in lengths of not less than 3 m with half lap joints. Wall plates shall be treated in accordance with Clause 015.</w:t>
      </w:r>
    </w:p>
    <w:p w14:paraId="361A84D5" w14:textId="77777777" w:rsidR="00243DC1" w:rsidRPr="00512777" w:rsidRDefault="00243DC1" w:rsidP="00243DC1">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szCs w:val="19"/>
          <w:lang w:eastAsia="en-GB"/>
        </w:rPr>
      </w:pPr>
    </w:p>
    <w:p w14:paraId="3266B253" w14:textId="77777777" w:rsidR="00243DC1" w:rsidRPr="00512777" w:rsidRDefault="00243DC1" w:rsidP="00243DC1">
      <w:pPr>
        <w:widowControl/>
        <w:tabs>
          <w:tab w:val="left" w:pos="567"/>
        </w:tabs>
        <w:autoSpaceDE w:val="0"/>
        <w:autoSpaceDN w:val="0"/>
        <w:adjustRightInd w:val="0"/>
        <w:ind w:left="564" w:hanging="564"/>
        <w:jc w:val="both"/>
        <w:rPr>
          <w:rFonts w:cs="Tahoma"/>
          <w:szCs w:val="19"/>
          <w:lang w:eastAsia="en-GB"/>
        </w:rPr>
      </w:pPr>
      <w:r>
        <w:rPr>
          <w:rFonts w:cs="Tahoma"/>
          <w:szCs w:val="19"/>
          <w:lang w:eastAsia="en-GB"/>
        </w:rPr>
        <w:t>120</w:t>
      </w:r>
      <w:r w:rsidRPr="00512777">
        <w:rPr>
          <w:rFonts w:cs="Tahoma"/>
          <w:szCs w:val="19"/>
          <w:lang w:eastAsia="en-GB"/>
        </w:rPr>
        <w:tab/>
        <w:t>Installing joists generally, position at equal centres not exceeding designed spacing and true to level. Install bowed joists with positive camber. Bed hangers directly on and hard against supporting construction, do not use packs or bed on mortar. Cut joists to leave not more than 6 mm gap between ends of joists and back of hanger, rebate joists to lie flush with underside of hangers, fix joists to galvanised steel hangers with a nail in every hole, hanger size to suit joist, design load and crushing strength of supporting construction.</w:t>
      </w:r>
    </w:p>
    <w:p w14:paraId="28D3F6EA" w14:textId="77777777" w:rsidR="00243DC1" w:rsidRPr="00512777" w:rsidRDefault="00243DC1" w:rsidP="00243DC1">
      <w:pPr>
        <w:widowControl/>
        <w:jc w:val="both"/>
        <w:rPr>
          <w:rFonts w:cs="Tahoma"/>
          <w:szCs w:val="19"/>
          <w:lang w:eastAsia="en-GB"/>
        </w:rPr>
      </w:pPr>
    </w:p>
    <w:p w14:paraId="66B443E6" w14:textId="77777777" w:rsidR="00243DC1" w:rsidRPr="00512777" w:rsidRDefault="00243DC1" w:rsidP="00243DC1">
      <w:pPr>
        <w:widowControl/>
        <w:tabs>
          <w:tab w:val="left" w:pos="567"/>
        </w:tabs>
        <w:autoSpaceDE w:val="0"/>
        <w:autoSpaceDN w:val="0"/>
        <w:adjustRightInd w:val="0"/>
        <w:ind w:left="564" w:hanging="564"/>
        <w:jc w:val="both"/>
        <w:rPr>
          <w:rFonts w:cs="Tahoma"/>
          <w:szCs w:val="19"/>
          <w:lang w:eastAsia="en-GB"/>
        </w:rPr>
      </w:pPr>
      <w:r>
        <w:rPr>
          <w:rFonts w:cs="Tahoma"/>
          <w:szCs w:val="19"/>
          <w:lang w:eastAsia="en-GB"/>
        </w:rPr>
        <w:t>121</w:t>
      </w:r>
      <w:r w:rsidRPr="00512777">
        <w:rPr>
          <w:rFonts w:cs="Tahoma"/>
          <w:szCs w:val="19"/>
          <w:lang w:eastAsia="en-GB"/>
        </w:rPr>
        <w:tab/>
        <w:t>Trimming openings when not specified otherwise, trimmers and trimming joists to be not less than 25 mm wider than general joists.</w:t>
      </w:r>
    </w:p>
    <w:p w14:paraId="2C9DC70A" w14:textId="77777777" w:rsidR="00243DC1" w:rsidRPr="00512777" w:rsidRDefault="00243DC1" w:rsidP="00243DC1">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szCs w:val="19"/>
          <w:lang w:eastAsia="en-GB"/>
        </w:rPr>
      </w:pPr>
    </w:p>
    <w:p w14:paraId="3BE9A778" w14:textId="77777777" w:rsidR="00243DC1" w:rsidRPr="00512777" w:rsidRDefault="00243DC1" w:rsidP="00243DC1">
      <w:pPr>
        <w:widowControl/>
        <w:tabs>
          <w:tab w:val="left" w:pos="567"/>
        </w:tabs>
        <w:autoSpaceDE w:val="0"/>
        <w:autoSpaceDN w:val="0"/>
        <w:adjustRightInd w:val="0"/>
        <w:ind w:left="564" w:hanging="564"/>
        <w:jc w:val="both"/>
        <w:rPr>
          <w:rFonts w:cs="Tahoma"/>
          <w:szCs w:val="19"/>
          <w:lang w:eastAsia="en-GB"/>
        </w:rPr>
      </w:pPr>
      <w:r w:rsidRPr="00512777">
        <w:rPr>
          <w:rFonts w:cs="Tahoma"/>
          <w:szCs w:val="19"/>
          <w:lang w:eastAsia="en-GB"/>
        </w:rPr>
        <w:t>1</w:t>
      </w:r>
      <w:r>
        <w:rPr>
          <w:rFonts w:cs="Tahoma"/>
          <w:szCs w:val="19"/>
          <w:lang w:eastAsia="en-GB"/>
        </w:rPr>
        <w:t>22</w:t>
      </w:r>
      <w:r w:rsidRPr="00512777">
        <w:rPr>
          <w:rFonts w:cs="Tahoma"/>
          <w:szCs w:val="19"/>
          <w:lang w:eastAsia="en-GB"/>
        </w:rPr>
        <w:tab/>
        <w:t>When installing trussed rafters, carefully inspect each truss before erection to ensure compliance with shop drawings and specification, including grades and sizes of members, types, sizes and positions of nail plates, - gaps between ends of members at joints, and full penetration of nails.</w:t>
      </w:r>
    </w:p>
    <w:p w14:paraId="0DCA8276" w14:textId="77777777" w:rsidR="00243DC1" w:rsidRPr="00512777" w:rsidRDefault="00243DC1" w:rsidP="00243DC1">
      <w:pPr>
        <w:widowControl/>
        <w:autoSpaceDE w:val="0"/>
        <w:autoSpaceDN w:val="0"/>
        <w:adjustRightInd w:val="0"/>
        <w:jc w:val="both"/>
        <w:rPr>
          <w:rFonts w:cs="Tahoma"/>
          <w:szCs w:val="19"/>
          <w:lang w:eastAsia="en-GB"/>
        </w:rPr>
      </w:pPr>
    </w:p>
    <w:p w14:paraId="2CFB9081" w14:textId="77777777" w:rsidR="00243DC1" w:rsidRPr="00512777" w:rsidRDefault="00243DC1" w:rsidP="00243DC1">
      <w:pPr>
        <w:widowControl/>
        <w:autoSpaceDE w:val="0"/>
        <w:autoSpaceDN w:val="0"/>
        <w:adjustRightInd w:val="0"/>
        <w:ind w:left="564"/>
        <w:jc w:val="both"/>
        <w:rPr>
          <w:rFonts w:cs="Tahoma"/>
          <w:szCs w:val="19"/>
          <w:lang w:eastAsia="en-GB"/>
        </w:rPr>
      </w:pPr>
      <w:r w:rsidRPr="00512777">
        <w:rPr>
          <w:rFonts w:cs="Tahoma"/>
          <w:szCs w:val="19"/>
          <w:lang w:eastAsia="en-GB"/>
        </w:rPr>
        <w:t xml:space="preserve">Erect trusses plumb, at equal centres not exceeding designed spacing and in accordance with </w:t>
      </w:r>
      <w:r w:rsidRPr="00512777">
        <w:rPr>
          <w:rFonts w:cs="Tahoma"/>
          <w:bCs/>
          <w:kern w:val="36"/>
          <w:szCs w:val="19"/>
        </w:rPr>
        <w:t>BS EN 1995-1-1</w:t>
      </w:r>
      <w:r w:rsidRPr="00512777">
        <w:rPr>
          <w:rFonts w:cs="Tahoma"/>
          <w:szCs w:val="19"/>
          <w:lang w:eastAsia="en-GB"/>
        </w:rPr>
        <w:t xml:space="preserve">. </w:t>
      </w:r>
      <w:r>
        <w:rPr>
          <w:rFonts w:cs="Tahoma"/>
          <w:szCs w:val="19"/>
          <w:lang w:eastAsia="en-GB"/>
        </w:rPr>
        <w:t xml:space="preserve"> </w:t>
      </w:r>
      <w:r w:rsidRPr="00512777">
        <w:rPr>
          <w:rFonts w:cs="Tahoma"/>
          <w:szCs w:val="19"/>
          <w:lang w:eastAsia="en-GB"/>
        </w:rPr>
        <w:t xml:space="preserve">Do not use damaged trusses and do not modify without consent of the </w:t>
      </w:r>
      <w:r>
        <w:rPr>
          <w:rFonts w:cs="Tahoma"/>
          <w:szCs w:val="19"/>
          <w:lang w:eastAsia="en-GB"/>
        </w:rPr>
        <w:t>Client’s Representative</w:t>
      </w:r>
      <w:r w:rsidRPr="00512777">
        <w:rPr>
          <w:rFonts w:cs="Tahoma"/>
          <w:szCs w:val="19"/>
          <w:lang w:eastAsia="en-GB"/>
        </w:rPr>
        <w:t xml:space="preserve">. </w:t>
      </w:r>
      <w:r>
        <w:rPr>
          <w:rFonts w:cs="Tahoma"/>
          <w:szCs w:val="19"/>
          <w:lang w:eastAsia="en-GB"/>
        </w:rPr>
        <w:t xml:space="preserve"> </w:t>
      </w:r>
      <w:r w:rsidRPr="00512777">
        <w:rPr>
          <w:rFonts w:cs="Tahoma"/>
          <w:szCs w:val="19"/>
          <w:lang w:eastAsia="en-GB"/>
        </w:rPr>
        <w:t>Fix securely with truss clips ensuring that rafters do not bear on wall plates. Do not fix ceiling chords to internal walls until roofing is complete and cisterns installed and filled.</w:t>
      </w:r>
    </w:p>
    <w:p w14:paraId="49E38213" w14:textId="77777777" w:rsidR="00243DC1" w:rsidRPr="00512777" w:rsidRDefault="00243DC1" w:rsidP="00243DC1">
      <w:pPr>
        <w:widowControl/>
        <w:autoSpaceDE w:val="0"/>
        <w:autoSpaceDN w:val="0"/>
        <w:adjustRightInd w:val="0"/>
        <w:jc w:val="both"/>
        <w:rPr>
          <w:rFonts w:cs="Tahoma"/>
          <w:szCs w:val="19"/>
          <w:lang w:eastAsia="en-GB"/>
        </w:rPr>
      </w:pPr>
    </w:p>
    <w:p w14:paraId="3801EB3E" w14:textId="77777777" w:rsidR="00243DC1" w:rsidRPr="00512777" w:rsidRDefault="00243DC1" w:rsidP="00243DC1">
      <w:pPr>
        <w:widowControl/>
        <w:tabs>
          <w:tab w:val="left" w:pos="567"/>
        </w:tabs>
        <w:autoSpaceDE w:val="0"/>
        <w:autoSpaceDN w:val="0"/>
        <w:adjustRightInd w:val="0"/>
        <w:ind w:left="564" w:hanging="564"/>
        <w:jc w:val="both"/>
        <w:rPr>
          <w:rFonts w:cs="Tahoma"/>
          <w:szCs w:val="19"/>
          <w:lang w:eastAsia="en-GB"/>
        </w:rPr>
      </w:pPr>
      <w:r w:rsidRPr="00512777">
        <w:rPr>
          <w:rFonts w:cs="Tahoma"/>
          <w:szCs w:val="19"/>
          <w:lang w:eastAsia="en-GB"/>
        </w:rPr>
        <w:t>12</w:t>
      </w:r>
      <w:r>
        <w:rPr>
          <w:rFonts w:cs="Tahoma"/>
          <w:szCs w:val="19"/>
          <w:lang w:eastAsia="en-GB"/>
        </w:rPr>
        <w:t>3</w:t>
      </w:r>
      <w:r w:rsidRPr="00512777">
        <w:rPr>
          <w:rFonts w:cs="Tahoma"/>
          <w:szCs w:val="19"/>
          <w:lang w:eastAsia="en-GB"/>
        </w:rPr>
        <w:tab/>
        <w:t>Permanent bracing of trussed rafters is to be set out as shown on drawings. Fix bracing and binders to every rafter, strut or tie with not less than two 75mm x 3.35 mm galvanized round wire nails. Any lap joints must be side by side extending over and nailed to at least two truss members. Where a binder crosses a brace, interrupt and plate the binder.</w:t>
      </w:r>
    </w:p>
    <w:p w14:paraId="3CAA8948" w14:textId="77777777" w:rsidR="00243DC1" w:rsidRPr="00512777" w:rsidRDefault="00243DC1" w:rsidP="00243DC1">
      <w:pPr>
        <w:widowControl/>
        <w:autoSpaceDE w:val="0"/>
        <w:autoSpaceDN w:val="0"/>
        <w:adjustRightInd w:val="0"/>
        <w:jc w:val="both"/>
        <w:rPr>
          <w:rFonts w:cs="Tahoma"/>
          <w:szCs w:val="19"/>
          <w:lang w:eastAsia="en-GB"/>
        </w:rPr>
      </w:pPr>
    </w:p>
    <w:p w14:paraId="75616E3D" w14:textId="77777777" w:rsidR="00243DC1" w:rsidRDefault="00243DC1" w:rsidP="00243DC1">
      <w:pPr>
        <w:widowControl/>
        <w:spacing w:after="160" w:line="259" w:lineRule="auto"/>
        <w:rPr>
          <w:rFonts w:cs="Tahoma"/>
          <w:szCs w:val="19"/>
          <w:lang w:eastAsia="en-GB"/>
        </w:rPr>
      </w:pPr>
      <w:r>
        <w:rPr>
          <w:rFonts w:cs="Tahoma"/>
          <w:szCs w:val="19"/>
          <w:lang w:eastAsia="en-GB"/>
        </w:rPr>
        <w:br w:type="page"/>
      </w:r>
    </w:p>
    <w:p w14:paraId="35CF0742" w14:textId="77777777" w:rsidR="00243DC1" w:rsidRPr="00512777" w:rsidRDefault="00243DC1" w:rsidP="00243DC1">
      <w:pPr>
        <w:widowControl/>
        <w:tabs>
          <w:tab w:val="left" w:pos="567"/>
        </w:tabs>
        <w:autoSpaceDE w:val="0"/>
        <w:autoSpaceDN w:val="0"/>
        <w:adjustRightInd w:val="0"/>
        <w:jc w:val="both"/>
        <w:rPr>
          <w:rFonts w:cs="Tahoma"/>
          <w:b/>
          <w:szCs w:val="19"/>
          <w:lang w:eastAsia="en-GB"/>
        </w:rPr>
      </w:pPr>
      <w:r w:rsidRPr="00512777">
        <w:rPr>
          <w:rFonts w:cs="Tahoma"/>
          <w:szCs w:val="19"/>
          <w:lang w:eastAsia="en-GB"/>
        </w:rPr>
        <w:tab/>
      </w:r>
      <w:r w:rsidRPr="00512777">
        <w:rPr>
          <w:rFonts w:cs="Tahoma"/>
          <w:b/>
          <w:szCs w:val="19"/>
          <w:lang w:eastAsia="en-GB"/>
        </w:rPr>
        <w:t>Repairs to Redwood Sills of Timber Windows</w:t>
      </w:r>
    </w:p>
    <w:p w14:paraId="6256346F" w14:textId="77777777" w:rsidR="00243DC1" w:rsidRPr="00512777" w:rsidRDefault="00243DC1" w:rsidP="00243DC1">
      <w:pPr>
        <w:widowControl/>
        <w:tabs>
          <w:tab w:val="left" w:pos="567"/>
        </w:tabs>
        <w:autoSpaceDE w:val="0"/>
        <w:autoSpaceDN w:val="0"/>
        <w:adjustRightInd w:val="0"/>
        <w:jc w:val="both"/>
        <w:rPr>
          <w:rFonts w:cs="Tahoma"/>
          <w:szCs w:val="19"/>
          <w:lang w:eastAsia="en-GB"/>
        </w:rPr>
      </w:pPr>
    </w:p>
    <w:p w14:paraId="20266EC7" w14:textId="77777777" w:rsidR="00243DC1" w:rsidRDefault="00243DC1" w:rsidP="00243DC1">
      <w:pPr>
        <w:widowControl/>
        <w:tabs>
          <w:tab w:val="left" w:pos="567"/>
        </w:tabs>
        <w:autoSpaceDE w:val="0"/>
        <w:autoSpaceDN w:val="0"/>
        <w:adjustRightInd w:val="0"/>
        <w:ind w:left="564" w:hanging="564"/>
        <w:jc w:val="both"/>
        <w:rPr>
          <w:rFonts w:cs="Tahoma"/>
          <w:szCs w:val="19"/>
          <w:lang w:eastAsia="en-GB"/>
        </w:rPr>
      </w:pPr>
      <w:r w:rsidRPr="00512777">
        <w:rPr>
          <w:rFonts w:cs="Tahoma"/>
          <w:szCs w:val="19"/>
          <w:lang w:eastAsia="en-GB"/>
        </w:rPr>
        <w:t>12</w:t>
      </w:r>
      <w:r>
        <w:rPr>
          <w:rFonts w:cs="Tahoma"/>
          <w:szCs w:val="19"/>
          <w:lang w:eastAsia="en-GB"/>
        </w:rPr>
        <w:t>4</w:t>
      </w:r>
      <w:r w:rsidRPr="00512777">
        <w:rPr>
          <w:rFonts w:cs="Tahoma"/>
          <w:szCs w:val="19"/>
          <w:lang w:eastAsia="en-GB"/>
        </w:rPr>
        <w:tab/>
        <w:t>Cut out decayed timber and carry out repair using ‘Dry Flex System’ or other equal and approved. All in accordance with ‘Window Care Systems’ recommendations, approved method of working using correct tools.</w:t>
      </w:r>
      <w:r>
        <w:rPr>
          <w:rFonts w:cs="Tahoma"/>
          <w:szCs w:val="19"/>
          <w:lang w:eastAsia="en-GB"/>
        </w:rPr>
        <w:t xml:space="preserve"> Maximum dimension of each resin repair as opposed to timber splice to be agreed with the Client prior to works commencing.</w:t>
      </w:r>
    </w:p>
    <w:p w14:paraId="7D7483B5" w14:textId="77777777" w:rsidR="00243DC1" w:rsidRPr="00512777" w:rsidRDefault="00243DC1" w:rsidP="00243DC1">
      <w:pPr>
        <w:widowControl/>
        <w:tabs>
          <w:tab w:val="left" w:pos="567"/>
        </w:tabs>
        <w:autoSpaceDE w:val="0"/>
        <w:autoSpaceDN w:val="0"/>
        <w:adjustRightInd w:val="0"/>
        <w:jc w:val="both"/>
        <w:rPr>
          <w:rFonts w:cs="Tahoma"/>
          <w:szCs w:val="19"/>
          <w:lang w:eastAsia="en-GB"/>
        </w:rPr>
      </w:pPr>
    </w:p>
    <w:p w14:paraId="79EDB887" w14:textId="77777777" w:rsidR="00243DC1" w:rsidRPr="00512777" w:rsidRDefault="00243DC1" w:rsidP="00243DC1">
      <w:pPr>
        <w:widowControl/>
        <w:tabs>
          <w:tab w:val="left" w:pos="567"/>
        </w:tabs>
        <w:autoSpaceDE w:val="0"/>
        <w:autoSpaceDN w:val="0"/>
        <w:adjustRightInd w:val="0"/>
        <w:jc w:val="both"/>
        <w:rPr>
          <w:rFonts w:cs="Tahoma"/>
          <w:szCs w:val="19"/>
          <w:lang w:eastAsia="en-GB"/>
        </w:rPr>
      </w:pPr>
      <w:r w:rsidRPr="00512777">
        <w:rPr>
          <w:rFonts w:cs="Tahoma"/>
          <w:szCs w:val="19"/>
          <w:lang w:eastAsia="en-GB"/>
        </w:rPr>
        <w:tab/>
      </w:r>
      <w:r w:rsidRPr="00512777">
        <w:rPr>
          <w:rFonts w:cs="Tahoma"/>
          <w:b/>
          <w:szCs w:val="19"/>
          <w:lang w:eastAsia="en-GB"/>
        </w:rPr>
        <w:t>Repairs to Hardwood Sills of Timber Windows</w:t>
      </w:r>
      <w:r w:rsidRPr="00512777">
        <w:rPr>
          <w:rFonts w:cs="Tahoma"/>
          <w:szCs w:val="19"/>
          <w:lang w:eastAsia="en-GB"/>
        </w:rPr>
        <w:t>:</w:t>
      </w:r>
    </w:p>
    <w:p w14:paraId="2FCD03F6" w14:textId="77777777" w:rsidR="00243DC1" w:rsidRPr="00512777" w:rsidRDefault="00243DC1" w:rsidP="00243DC1">
      <w:pPr>
        <w:widowControl/>
        <w:tabs>
          <w:tab w:val="left" w:pos="567"/>
        </w:tabs>
        <w:autoSpaceDE w:val="0"/>
        <w:autoSpaceDN w:val="0"/>
        <w:adjustRightInd w:val="0"/>
        <w:jc w:val="both"/>
        <w:rPr>
          <w:rFonts w:cs="Tahoma"/>
          <w:szCs w:val="19"/>
          <w:lang w:eastAsia="en-GB"/>
        </w:rPr>
      </w:pPr>
    </w:p>
    <w:p w14:paraId="671DC404" w14:textId="77777777" w:rsidR="00243DC1" w:rsidRDefault="00243DC1" w:rsidP="00243DC1">
      <w:pPr>
        <w:widowControl/>
        <w:tabs>
          <w:tab w:val="left" w:pos="567"/>
        </w:tabs>
        <w:autoSpaceDE w:val="0"/>
        <w:autoSpaceDN w:val="0"/>
        <w:adjustRightInd w:val="0"/>
        <w:ind w:left="564" w:hanging="564"/>
        <w:jc w:val="both"/>
        <w:rPr>
          <w:rFonts w:cs="Tahoma"/>
          <w:szCs w:val="19"/>
          <w:lang w:eastAsia="en-GB"/>
        </w:rPr>
      </w:pPr>
      <w:r w:rsidRPr="00C3047E">
        <w:rPr>
          <w:rFonts w:cs="Tahoma"/>
          <w:szCs w:val="19"/>
          <w:lang w:eastAsia="en-GB"/>
        </w:rPr>
        <w:t>125</w:t>
      </w:r>
      <w:r w:rsidRPr="00C3047E">
        <w:rPr>
          <w:rFonts w:cs="Tahoma"/>
          <w:szCs w:val="19"/>
          <w:lang w:eastAsia="en-GB"/>
        </w:rPr>
        <w:tab/>
        <w:t xml:space="preserve">Cut out decayed timber and carry out repair using ‘a proprietary timber repair system </w:t>
      </w:r>
      <w:r>
        <w:rPr>
          <w:rFonts w:cs="Tahoma"/>
          <w:szCs w:val="19"/>
          <w:lang w:eastAsia="en-GB"/>
        </w:rPr>
        <w:t>a</w:t>
      </w:r>
      <w:r w:rsidRPr="00C3047E">
        <w:rPr>
          <w:rFonts w:cs="Tahoma"/>
          <w:szCs w:val="19"/>
          <w:lang w:eastAsia="en-GB"/>
        </w:rPr>
        <w:t xml:space="preserve">pproved by the </w:t>
      </w:r>
      <w:r>
        <w:rPr>
          <w:rFonts w:cs="Tahoma"/>
          <w:szCs w:val="19"/>
          <w:lang w:eastAsia="en-GB"/>
        </w:rPr>
        <w:t>Client’s Representative</w:t>
      </w:r>
      <w:r w:rsidRPr="00C3047E">
        <w:rPr>
          <w:rFonts w:cs="Tahoma"/>
          <w:szCs w:val="19"/>
          <w:lang w:eastAsia="en-GB"/>
        </w:rPr>
        <w:t xml:space="preserve">. </w:t>
      </w:r>
      <w:r>
        <w:rPr>
          <w:rFonts w:cs="Tahoma"/>
          <w:szCs w:val="19"/>
          <w:lang w:eastAsia="en-GB"/>
        </w:rPr>
        <w:t xml:space="preserve"> </w:t>
      </w:r>
      <w:r w:rsidRPr="00C3047E">
        <w:rPr>
          <w:rFonts w:cs="Tahoma"/>
          <w:szCs w:val="19"/>
          <w:lang w:eastAsia="en-GB"/>
        </w:rPr>
        <w:t>All in accordance with ‘Window Care Systems’ recommendations, approved method of working using correct tools.</w:t>
      </w:r>
      <w:r>
        <w:rPr>
          <w:rFonts w:cs="Tahoma"/>
          <w:szCs w:val="19"/>
          <w:lang w:eastAsia="en-GB"/>
        </w:rPr>
        <w:t xml:space="preserve"> Maximum dimension of each resin repair as opposed to timber splice to be agreed with the Client prior to works commencing.</w:t>
      </w:r>
    </w:p>
    <w:p w14:paraId="7BF5AA83" w14:textId="77777777" w:rsidR="00243DC1" w:rsidRDefault="00243DC1" w:rsidP="00243DC1">
      <w:pPr>
        <w:widowControl/>
        <w:tabs>
          <w:tab w:val="left" w:pos="567"/>
        </w:tabs>
        <w:autoSpaceDE w:val="0"/>
        <w:autoSpaceDN w:val="0"/>
        <w:adjustRightInd w:val="0"/>
        <w:rPr>
          <w:rFonts w:cs="Tahoma"/>
          <w:szCs w:val="19"/>
          <w:lang w:eastAsia="en-GB"/>
        </w:rPr>
      </w:pPr>
    </w:p>
    <w:p w14:paraId="1A9B545C" w14:textId="77777777" w:rsidR="00243DC1" w:rsidRPr="00512777" w:rsidRDefault="00243DC1" w:rsidP="00243DC1">
      <w:pPr>
        <w:widowControl/>
        <w:tabs>
          <w:tab w:val="left" w:pos="567"/>
        </w:tabs>
        <w:autoSpaceDE w:val="0"/>
        <w:autoSpaceDN w:val="0"/>
        <w:adjustRightInd w:val="0"/>
        <w:rPr>
          <w:rFonts w:cs="Tahoma"/>
          <w:b/>
          <w:szCs w:val="19"/>
          <w:lang w:eastAsia="en-GB"/>
        </w:rPr>
      </w:pPr>
      <w:r w:rsidRPr="00512777">
        <w:rPr>
          <w:rFonts w:cs="Tahoma"/>
          <w:szCs w:val="19"/>
          <w:lang w:eastAsia="en-GB"/>
        </w:rPr>
        <w:tab/>
      </w:r>
      <w:r w:rsidRPr="00512777">
        <w:rPr>
          <w:rFonts w:cs="Tahoma"/>
          <w:b/>
          <w:szCs w:val="19"/>
          <w:lang w:eastAsia="en-GB"/>
        </w:rPr>
        <w:t>Repairs to Timber Internal Door Frames:</w:t>
      </w:r>
    </w:p>
    <w:p w14:paraId="54000F22" w14:textId="77777777" w:rsidR="00243DC1" w:rsidRPr="00512777" w:rsidRDefault="00243DC1" w:rsidP="00243DC1">
      <w:pPr>
        <w:widowControl/>
        <w:tabs>
          <w:tab w:val="left" w:pos="567"/>
        </w:tabs>
        <w:autoSpaceDE w:val="0"/>
        <w:autoSpaceDN w:val="0"/>
        <w:adjustRightInd w:val="0"/>
        <w:rPr>
          <w:rFonts w:cs="Tahoma"/>
          <w:szCs w:val="19"/>
          <w:lang w:eastAsia="en-GB"/>
        </w:rPr>
      </w:pPr>
    </w:p>
    <w:p w14:paraId="215170A8" w14:textId="77777777" w:rsidR="00243DC1" w:rsidRPr="00512777" w:rsidRDefault="00243DC1" w:rsidP="00243DC1">
      <w:pPr>
        <w:widowControl/>
        <w:tabs>
          <w:tab w:val="left" w:pos="567"/>
        </w:tabs>
        <w:autoSpaceDE w:val="0"/>
        <w:autoSpaceDN w:val="0"/>
        <w:adjustRightInd w:val="0"/>
        <w:ind w:left="564" w:hanging="564"/>
        <w:jc w:val="both"/>
        <w:rPr>
          <w:rFonts w:cs="Tahoma"/>
          <w:szCs w:val="19"/>
          <w:lang w:eastAsia="en-GB"/>
        </w:rPr>
      </w:pPr>
      <w:r w:rsidRPr="00512777">
        <w:rPr>
          <w:rFonts w:cs="Tahoma"/>
          <w:szCs w:val="19"/>
          <w:lang w:eastAsia="en-GB"/>
        </w:rPr>
        <w:t>12</w:t>
      </w:r>
      <w:r>
        <w:rPr>
          <w:rFonts w:cs="Tahoma"/>
          <w:szCs w:val="19"/>
          <w:lang w:eastAsia="en-GB"/>
        </w:rPr>
        <w:t>6</w:t>
      </w:r>
      <w:r w:rsidRPr="00512777">
        <w:rPr>
          <w:rFonts w:cs="Tahoma"/>
          <w:szCs w:val="19"/>
          <w:lang w:eastAsia="en-GB"/>
        </w:rPr>
        <w:tab/>
        <w:t xml:space="preserve">Cut out decayed timber along the grain for a distance of 300mm (min) beyond the last visible sign of attack. The joint of new and existing timber shall be formed by means of 45° - 60° splice. New timber to be jointed to existing by means of galvanised screws or nails and adhesive and plugged and screwed to wall. New timber members shall match profile of existing. ‘’Dry Flex System’’ or other equal and approved may be used as a viable alternative to new timber section. </w:t>
      </w:r>
      <w:r>
        <w:rPr>
          <w:rFonts w:cs="Tahoma"/>
          <w:szCs w:val="19"/>
          <w:lang w:eastAsia="en-GB"/>
        </w:rPr>
        <w:t xml:space="preserve">Maximum dimension of each resin repair as opposed to timber splice to be agreed with the Client prior to works commencing. </w:t>
      </w:r>
      <w:r w:rsidRPr="00512777">
        <w:rPr>
          <w:rFonts w:cs="Tahoma"/>
          <w:szCs w:val="19"/>
          <w:lang w:eastAsia="en-GB"/>
        </w:rPr>
        <w:t>Dispose of defective timber immediately.</w:t>
      </w:r>
    </w:p>
    <w:p w14:paraId="4C5BA6AF" w14:textId="77777777" w:rsidR="00243DC1" w:rsidRPr="00512777" w:rsidRDefault="00243DC1" w:rsidP="00243DC1">
      <w:pPr>
        <w:widowControl/>
        <w:tabs>
          <w:tab w:val="left" w:pos="567"/>
        </w:tabs>
        <w:autoSpaceDE w:val="0"/>
        <w:autoSpaceDN w:val="0"/>
        <w:adjustRightInd w:val="0"/>
        <w:jc w:val="both"/>
        <w:rPr>
          <w:rFonts w:cs="Tahoma"/>
          <w:szCs w:val="19"/>
          <w:lang w:eastAsia="en-GB"/>
        </w:rPr>
      </w:pPr>
    </w:p>
    <w:p w14:paraId="7316769D" w14:textId="77777777" w:rsidR="00243DC1" w:rsidRPr="00512777" w:rsidRDefault="00243DC1" w:rsidP="00243DC1">
      <w:pPr>
        <w:widowControl/>
        <w:tabs>
          <w:tab w:val="left" w:pos="567"/>
        </w:tabs>
        <w:autoSpaceDE w:val="0"/>
        <w:autoSpaceDN w:val="0"/>
        <w:adjustRightInd w:val="0"/>
        <w:jc w:val="both"/>
        <w:rPr>
          <w:rFonts w:cs="Tahoma"/>
          <w:b/>
          <w:szCs w:val="19"/>
          <w:lang w:eastAsia="en-GB"/>
        </w:rPr>
      </w:pPr>
      <w:r w:rsidRPr="00512777">
        <w:rPr>
          <w:rFonts w:cs="Tahoma"/>
          <w:szCs w:val="19"/>
        </w:rPr>
        <w:tab/>
      </w:r>
      <w:r w:rsidRPr="00512777">
        <w:rPr>
          <w:rFonts w:cs="Tahoma"/>
          <w:b/>
          <w:szCs w:val="19"/>
          <w:lang w:eastAsia="en-GB"/>
        </w:rPr>
        <w:t>Repairs to Timber External Door and Window Frames:</w:t>
      </w:r>
    </w:p>
    <w:p w14:paraId="3FD16C95" w14:textId="77777777" w:rsidR="00243DC1" w:rsidRPr="00512777" w:rsidRDefault="00243DC1" w:rsidP="00243DC1">
      <w:pPr>
        <w:widowControl/>
        <w:tabs>
          <w:tab w:val="left" w:pos="567"/>
        </w:tabs>
        <w:autoSpaceDE w:val="0"/>
        <w:autoSpaceDN w:val="0"/>
        <w:adjustRightInd w:val="0"/>
        <w:jc w:val="both"/>
        <w:rPr>
          <w:rFonts w:cs="Tahoma"/>
          <w:szCs w:val="19"/>
          <w:lang w:eastAsia="en-GB"/>
        </w:rPr>
      </w:pPr>
    </w:p>
    <w:p w14:paraId="603F5A3B" w14:textId="77777777" w:rsidR="00243DC1" w:rsidRPr="00C3047E" w:rsidRDefault="00243DC1" w:rsidP="00243DC1">
      <w:pPr>
        <w:widowControl/>
        <w:tabs>
          <w:tab w:val="left" w:pos="567"/>
        </w:tabs>
        <w:autoSpaceDE w:val="0"/>
        <w:autoSpaceDN w:val="0"/>
        <w:adjustRightInd w:val="0"/>
        <w:ind w:left="564" w:hanging="564"/>
        <w:jc w:val="both"/>
        <w:rPr>
          <w:rFonts w:cs="Tahoma"/>
          <w:szCs w:val="19"/>
          <w:lang w:eastAsia="en-GB"/>
        </w:rPr>
      </w:pPr>
      <w:r w:rsidRPr="00512777">
        <w:rPr>
          <w:rFonts w:cs="Tahoma"/>
          <w:szCs w:val="19"/>
          <w:lang w:eastAsia="en-GB"/>
        </w:rPr>
        <w:t>12</w:t>
      </w:r>
      <w:r>
        <w:rPr>
          <w:rFonts w:cs="Tahoma"/>
          <w:szCs w:val="19"/>
          <w:lang w:eastAsia="en-GB"/>
        </w:rPr>
        <w:t>7</w:t>
      </w:r>
      <w:r w:rsidRPr="00512777">
        <w:rPr>
          <w:rFonts w:cs="Tahoma"/>
          <w:szCs w:val="19"/>
          <w:lang w:eastAsia="en-GB"/>
        </w:rPr>
        <w:tab/>
        <w:t xml:space="preserve">Cut out decayed timber along the grain for a distance of 300mm (min) beyond the last visible sign of attack. </w:t>
      </w:r>
      <w:r w:rsidRPr="00C3047E">
        <w:rPr>
          <w:rFonts w:cs="Tahoma"/>
          <w:szCs w:val="19"/>
          <w:lang w:eastAsia="en-GB"/>
        </w:rPr>
        <w:t>The joint of new and existing timber shall be formed by means of 45° - 60° splice. The new timber shall be redwood to BS EN 942, Classes 2 and 3 or hardwood to BS EN 942, double vacuum tr</w:t>
      </w:r>
      <w:r>
        <w:rPr>
          <w:rFonts w:cs="Tahoma"/>
          <w:szCs w:val="19"/>
          <w:lang w:eastAsia="en-GB"/>
        </w:rPr>
        <w:t>e</w:t>
      </w:r>
      <w:r w:rsidRPr="00C3047E">
        <w:rPr>
          <w:rFonts w:cs="Tahoma"/>
          <w:szCs w:val="19"/>
          <w:lang w:eastAsia="en-GB"/>
        </w:rPr>
        <w:t xml:space="preserve">ated in accordance with BS 8417 and all cut ends shall be dipped in similar preservative fluid before fixing in position. New timber to be jointed to existing by means of galvanised screws or nails and adhesive and plugged and screwed to wall. New timber members shall match profile of existing. ‘’Dry Flex System’’ or other equal and approved may also be used as a viable alternative to new timber section. </w:t>
      </w:r>
      <w:r>
        <w:rPr>
          <w:rFonts w:cs="Tahoma"/>
          <w:szCs w:val="19"/>
          <w:lang w:eastAsia="en-GB"/>
        </w:rPr>
        <w:t xml:space="preserve">Maximum dimension of each resin repair as opposed to timber splice to be agreed with the Client prior to works commencing. </w:t>
      </w:r>
      <w:r w:rsidRPr="00C3047E">
        <w:rPr>
          <w:rFonts w:cs="Tahoma"/>
          <w:szCs w:val="19"/>
          <w:lang w:eastAsia="en-GB"/>
        </w:rPr>
        <w:t>Dispose of defective timber immediately.</w:t>
      </w:r>
    </w:p>
    <w:p w14:paraId="79757BEC" w14:textId="77777777" w:rsidR="00243DC1" w:rsidRPr="00512777" w:rsidRDefault="00243DC1" w:rsidP="00243DC1">
      <w:pPr>
        <w:widowControl/>
        <w:tabs>
          <w:tab w:val="left" w:pos="567"/>
        </w:tabs>
        <w:autoSpaceDE w:val="0"/>
        <w:autoSpaceDN w:val="0"/>
        <w:adjustRightInd w:val="0"/>
        <w:jc w:val="both"/>
        <w:rPr>
          <w:rFonts w:cs="Tahoma"/>
          <w:szCs w:val="19"/>
          <w:lang w:eastAsia="en-GB"/>
        </w:rPr>
      </w:pPr>
    </w:p>
    <w:p w14:paraId="2B1FFB8E" w14:textId="77777777" w:rsidR="00243DC1" w:rsidRPr="00512777" w:rsidRDefault="00243DC1" w:rsidP="00243DC1">
      <w:pPr>
        <w:widowControl/>
        <w:tabs>
          <w:tab w:val="left" w:pos="567"/>
        </w:tabs>
        <w:autoSpaceDE w:val="0"/>
        <w:autoSpaceDN w:val="0"/>
        <w:adjustRightInd w:val="0"/>
        <w:jc w:val="both"/>
        <w:rPr>
          <w:rFonts w:cs="Tahoma"/>
          <w:szCs w:val="19"/>
          <w:lang w:eastAsia="en-GB"/>
        </w:rPr>
      </w:pPr>
      <w:r w:rsidRPr="00512777">
        <w:rPr>
          <w:rFonts w:cs="Tahoma"/>
          <w:szCs w:val="19"/>
          <w:lang w:eastAsia="en-GB"/>
        </w:rPr>
        <w:tab/>
      </w:r>
      <w:r w:rsidRPr="00512777">
        <w:rPr>
          <w:rFonts w:cs="Tahoma"/>
          <w:b/>
          <w:szCs w:val="19"/>
          <w:lang w:eastAsia="en-GB"/>
        </w:rPr>
        <w:t>Repairs to Hardwood Sills of Timber Windows</w:t>
      </w:r>
      <w:r w:rsidRPr="00512777">
        <w:rPr>
          <w:rFonts w:cs="Tahoma"/>
          <w:szCs w:val="19"/>
          <w:lang w:eastAsia="en-GB"/>
        </w:rPr>
        <w:t>:</w:t>
      </w:r>
    </w:p>
    <w:p w14:paraId="050242F1" w14:textId="77777777" w:rsidR="00243DC1" w:rsidRPr="00512777" w:rsidRDefault="00243DC1" w:rsidP="00243DC1">
      <w:pPr>
        <w:widowControl/>
        <w:tabs>
          <w:tab w:val="left" w:pos="567"/>
        </w:tabs>
        <w:autoSpaceDE w:val="0"/>
        <w:autoSpaceDN w:val="0"/>
        <w:adjustRightInd w:val="0"/>
        <w:jc w:val="both"/>
        <w:rPr>
          <w:rFonts w:cs="Tahoma"/>
          <w:szCs w:val="19"/>
          <w:lang w:eastAsia="en-GB"/>
        </w:rPr>
      </w:pPr>
    </w:p>
    <w:p w14:paraId="42CECE8C" w14:textId="77777777" w:rsidR="00243DC1" w:rsidRPr="00512777" w:rsidRDefault="00243DC1" w:rsidP="00243DC1">
      <w:pPr>
        <w:widowControl/>
        <w:tabs>
          <w:tab w:val="left" w:pos="567"/>
        </w:tabs>
        <w:autoSpaceDE w:val="0"/>
        <w:autoSpaceDN w:val="0"/>
        <w:adjustRightInd w:val="0"/>
        <w:ind w:left="564" w:hanging="564"/>
        <w:jc w:val="both"/>
        <w:rPr>
          <w:rFonts w:cs="Tahoma"/>
          <w:szCs w:val="19"/>
          <w:lang w:eastAsia="en-GB"/>
        </w:rPr>
      </w:pPr>
      <w:r w:rsidRPr="00512777">
        <w:rPr>
          <w:rFonts w:cs="Tahoma"/>
          <w:szCs w:val="19"/>
          <w:lang w:eastAsia="en-GB"/>
        </w:rPr>
        <w:t>12</w:t>
      </w:r>
      <w:r>
        <w:rPr>
          <w:rFonts w:cs="Tahoma"/>
          <w:szCs w:val="19"/>
          <w:lang w:eastAsia="en-GB"/>
        </w:rPr>
        <w:t>8</w:t>
      </w:r>
      <w:r w:rsidRPr="00512777">
        <w:rPr>
          <w:rFonts w:cs="Tahoma"/>
          <w:szCs w:val="19"/>
          <w:lang w:eastAsia="en-GB"/>
        </w:rPr>
        <w:tab/>
        <w:t xml:space="preserve">Cut out decayed timber along the grain for a distance of 300mm (min) beyond the last visible sign of attack. </w:t>
      </w:r>
      <w:r w:rsidRPr="00512777">
        <w:rPr>
          <w:rFonts w:cs="Tahoma"/>
          <w:szCs w:val="19"/>
          <w:lang w:eastAsia="en-GB"/>
        </w:rPr>
        <w:tab/>
        <w:t xml:space="preserve">The joint of new and existing timber shall be formed by means of 45o - 60o splice. The new timber shall be hardwood to BS EN 942, Class 1 and all cut ends shall be dipped in similar preservative fluid before fixing in position. New timber to be jointed to existing by means of galvanised screws or nails and plugged and screwed to wall. New timber members shall match profile of existing. ‘’Dry Flex System’’ or other equal and approved may be used as a viable alternative to new timber section. </w:t>
      </w:r>
      <w:r>
        <w:rPr>
          <w:rFonts w:cs="Tahoma"/>
          <w:szCs w:val="19"/>
          <w:lang w:eastAsia="en-GB"/>
        </w:rPr>
        <w:t xml:space="preserve">Maximum dimension of each resin repair as opposed to timber splice to be agreed with the Client prior to works commencing. </w:t>
      </w:r>
      <w:r w:rsidRPr="00512777">
        <w:rPr>
          <w:rFonts w:cs="Tahoma"/>
          <w:szCs w:val="19"/>
          <w:lang w:eastAsia="en-GB"/>
        </w:rPr>
        <w:t>Dispose of defective timber immediately.</w:t>
      </w:r>
    </w:p>
    <w:p w14:paraId="12D6B724" w14:textId="77777777" w:rsidR="00243DC1" w:rsidRPr="00512777" w:rsidRDefault="00243DC1" w:rsidP="00243DC1">
      <w:pPr>
        <w:widowControl/>
        <w:jc w:val="both"/>
        <w:rPr>
          <w:rFonts w:cs="Tahoma"/>
          <w:szCs w:val="19"/>
          <w:lang w:eastAsia="en-GB"/>
        </w:rPr>
      </w:pPr>
    </w:p>
    <w:p w14:paraId="523C913B" w14:textId="77777777" w:rsidR="00243DC1" w:rsidRPr="00512777" w:rsidRDefault="00243DC1" w:rsidP="00243DC1">
      <w:pPr>
        <w:widowControl/>
        <w:tabs>
          <w:tab w:val="left" w:pos="567"/>
        </w:tabs>
        <w:autoSpaceDE w:val="0"/>
        <w:autoSpaceDN w:val="0"/>
        <w:adjustRightInd w:val="0"/>
        <w:jc w:val="both"/>
        <w:rPr>
          <w:rFonts w:cs="Tahoma"/>
          <w:b/>
          <w:szCs w:val="19"/>
          <w:lang w:eastAsia="en-GB"/>
        </w:rPr>
      </w:pPr>
      <w:r>
        <w:rPr>
          <w:rFonts w:cs="Tahoma"/>
          <w:b/>
          <w:szCs w:val="19"/>
          <w:lang w:eastAsia="en-GB"/>
        </w:rPr>
        <w:tab/>
      </w:r>
      <w:r w:rsidRPr="00512777">
        <w:rPr>
          <w:rFonts w:cs="Tahoma"/>
          <w:b/>
          <w:szCs w:val="19"/>
          <w:lang w:eastAsia="en-GB"/>
        </w:rPr>
        <w:t>Replacing Structural Members:</w:t>
      </w:r>
    </w:p>
    <w:p w14:paraId="789C6444" w14:textId="77777777" w:rsidR="00243DC1" w:rsidRDefault="00243DC1" w:rsidP="00243DC1">
      <w:pPr>
        <w:widowControl/>
        <w:tabs>
          <w:tab w:val="left" w:pos="567"/>
        </w:tabs>
        <w:autoSpaceDE w:val="0"/>
        <w:autoSpaceDN w:val="0"/>
        <w:adjustRightInd w:val="0"/>
        <w:jc w:val="both"/>
        <w:rPr>
          <w:rFonts w:cs="Tahoma"/>
          <w:szCs w:val="19"/>
          <w:lang w:eastAsia="en-GB"/>
        </w:rPr>
      </w:pPr>
    </w:p>
    <w:p w14:paraId="22BF6AC2" w14:textId="77777777" w:rsidR="00243DC1" w:rsidRPr="00C3047E" w:rsidRDefault="00243DC1" w:rsidP="00243DC1">
      <w:pPr>
        <w:widowControl/>
        <w:tabs>
          <w:tab w:val="left" w:pos="567"/>
        </w:tabs>
        <w:autoSpaceDE w:val="0"/>
        <w:autoSpaceDN w:val="0"/>
        <w:adjustRightInd w:val="0"/>
        <w:ind w:left="564" w:hanging="564"/>
        <w:jc w:val="both"/>
        <w:rPr>
          <w:rFonts w:cs="Tahoma"/>
          <w:szCs w:val="19"/>
          <w:lang w:eastAsia="en-GB"/>
        </w:rPr>
      </w:pPr>
      <w:r w:rsidRPr="00C3047E">
        <w:rPr>
          <w:rFonts w:cs="Tahoma"/>
          <w:szCs w:val="19"/>
          <w:lang w:eastAsia="en-GB"/>
        </w:rPr>
        <w:t>129</w:t>
      </w:r>
      <w:r w:rsidRPr="00C3047E">
        <w:rPr>
          <w:rFonts w:cs="Tahoma"/>
          <w:szCs w:val="19"/>
          <w:lang w:eastAsia="en-GB"/>
        </w:rPr>
        <w:tab/>
        <w:t>Cut out decayed/infested timber along the grain for a distance of one metre beyond the last sign of attack. The joint of new and existing timber shall be formed by means of a half lapped joint at least twice the length of the member in depth;</w:t>
      </w:r>
      <w:r w:rsidRPr="00C3047E">
        <w:rPr>
          <w:rFonts w:cs="Tahoma"/>
        </w:rPr>
        <w:t xml:space="preserve"> the new timbers should make-up the bottom section of the joint if timbers are horizontally placed</w:t>
      </w:r>
      <w:r w:rsidRPr="00C3047E">
        <w:rPr>
          <w:rFonts w:cs="Tahoma"/>
          <w:szCs w:val="19"/>
          <w:lang w:eastAsia="en-GB"/>
        </w:rPr>
        <w:t xml:space="preserve">. </w:t>
      </w:r>
      <w:r w:rsidRPr="00C3047E">
        <w:rPr>
          <w:rFonts w:cs="Tahoma"/>
        </w:rPr>
        <w:t xml:space="preserve">For the new timber, use a preservative treated whitewood from a source </w:t>
      </w:r>
      <w:r>
        <w:rPr>
          <w:rFonts w:cs="Tahoma"/>
        </w:rPr>
        <w:t>a</w:t>
      </w:r>
      <w:r w:rsidRPr="00C3047E">
        <w:rPr>
          <w:rFonts w:cs="Tahoma"/>
        </w:rPr>
        <w:t xml:space="preserve">pproved by the </w:t>
      </w:r>
      <w:r>
        <w:rPr>
          <w:rFonts w:cs="Tahoma"/>
        </w:rPr>
        <w:t>Client’s Representative</w:t>
      </w:r>
      <w:r w:rsidRPr="00C3047E">
        <w:rPr>
          <w:rFonts w:cs="Tahoma"/>
        </w:rPr>
        <w:t xml:space="preserve">. </w:t>
      </w:r>
      <w:r>
        <w:rPr>
          <w:rFonts w:cs="Tahoma"/>
        </w:rPr>
        <w:t xml:space="preserve"> </w:t>
      </w:r>
      <w:r w:rsidRPr="00C3047E">
        <w:rPr>
          <w:rFonts w:cs="Tahoma"/>
        </w:rPr>
        <w:t xml:space="preserve">Existing timbers ends exposed by cutting/jointing must be treated with preservative. </w:t>
      </w:r>
      <w:r w:rsidRPr="00C3047E">
        <w:rPr>
          <w:rFonts w:cs="Tahoma"/>
          <w:szCs w:val="19"/>
          <w:lang w:eastAsia="en-GB"/>
        </w:rPr>
        <w:t>New timber shall be jointed to existing by means of bolts. Connection to be affected with at least 4 number 12.5mm diameter mild steel bolts with locking nuts and dog washers. New timber members shall match profile of existing. Dispose of defective timber immediately.</w:t>
      </w:r>
    </w:p>
    <w:p w14:paraId="246F573D" w14:textId="77777777" w:rsidR="00243DC1" w:rsidRPr="00512777" w:rsidRDefault="00243DC1" w:rsidP="00243DC1">
      <w:pPr>
        <w:widowControl/>
        <w:tabs>
          <w:tab w:val="left" w:pos="567"/>
        </w:tabs>
        <w:autoSpaceDE w:val="0"/>
        <w:autoSpaceDN w:val="0"/>
        <w:adjustRightInd w:val="0"/>
        <w:rPr>
          <w:rFonts w:cs="Tahoma"/>
          <w:szCs w:val="19"/>
          <w:lang w:eastAsia="en-GB"/>
        </w:rPr>
      </w:pPr>
    </w:p>
    <w:p w14:paraId="5E7292EE" w14:textId="77777777" w:rsidR="00243DC1" w:rsidRDefault="00243DC1" w:rsidP="00243DC1">
      <w:pPr>
        <w:widowControl/>
        <w:spacing w:after="160" w:line="259" w:lineRule="auto"/>
        <w:rPr>
          <w:rFonts w:cs="Tahoma"/>
          <w:b/>
          <w:szCs w:val="19"/>
          <w:lang w:eastAsia="en-GB"/>
        </w:rPr>
      </w:pPr>
      <w:r>
        <w:rPr>
          <w:rFonts w:cs="Tahoma"/>
          <w:b/>
          <w:szCs w:val="19"/>
          <w:lang w:eastAsia="en-GB"/>
        </w:rPr>
        <w:br w:type="page"/>
      </w:r>
    </w:p>
    <w:p w14:paraId="6C7B9125" w14:textId="77777777" w:rsidR="00243DC1" w:rsidRPr="00512777" w:rsidRDefault="00243DC1" w:rsidP="00243DC1">
      <w:pPr>
        <w:widowControl/>
        <w:tabs>
          <w:tab w:val="left" w:pos="567"/>
        </w:tabs>
        <w:autoSpaceDE w:val="0"/>
        <w:autoSpaceDN w:val="0"/>
        <w:adjustRightInd w:val="0"/>
        <w:jc w:val="both"/>
        <w:rPr>
          <w:rFonts w:cs="Tahoma"/>
          <w:b/>
          <w:szCs w:val="19"/>
          <w:lang w:eastAsia="en-GB"/>
        </w:rPr>
      </w:pPr>
      <w:r>
        <w:rPr>
          <w:rFonts w:cs="Tahoma"/>
          <w:b/>
          <w:szCs w:val="19"/>
          <w:lang w:eastAsia="en-GB"/>
        </w:rPr>
        <w:tab/>
      </w:r>
      <w:r w:rsidRPr="00512777">
        <w:rPr>
          <w:rFonts w:cs="Tahoma"/>
          <w:b/>
          <w:szCs w:val="19"/>
          <w:lang w:eastAsia="en-GB"/>
        </w:rPr>
        <w:t>Replacing Preservative Treated Structural Members:</w:t>
      </w:r>
    </w:p>
    <w:p w14:paraId="5B7C2CBB" w14:textId="77777777" w:rsidR="00243DC1" w:rsidRPr="00512777" w:rsidRDefault="00243DC1" w:rsidP="00243DC1">
      <w:pPr>
        <w:widowControl/>
        <w:tabs>
          <w:tab w:val="left" w:pos="567"/>
        </w:tabs>
        <w:autoSpaceDE w:val="0"/>
        <w:autoSpaceDN w:val="0"/>
        <w:adjustRightInd w:val="0"/>
        <w:jc w:val="both"/>
        <w:rPr>
          <w:rFonts w:cs="Tahoma"/>
          <w:szCs w:val="19"/>
          <w:lang w:eastAsia="en-GB"/>
        </w:rPr>
      </w:pPr>
    </w:p>
    <w:p w14:paraId="45CCD82D" w14:textId="77777777" w:rsidR="00243DC1" w:rsidRPr="00512777" w:rsidRDefault="00243DC1" w:rsidP="00243DC1">
      <w:pPr>
        <w:widowControl/>
        <w:tabs>
          <w:tab w:val="left" w:pos="567"/>
        </w:tabs>
        <w:autoSpaceDE w:val="0"/>
        <w:autoSpaceDN w:val="0"/>
        <w:adjustRightInd w:val="0"/>
        <w:ind w:left="564" w:hanging="564"/>
        <w:jc w:val="both"/>
        <w:rPr>
          <w:rFonts w:cs="Tahoma"/>
          <w:szCs w:val="19"/>
          <w:lang w:eastAsia="en-GB"/>
        </w:rPr>
      </w:pPr>
      <w:r>
        <w:rPr>
          <w:rFonts w:cs="Tahoma"/>
          <w:szCs w:val="19"/>
          <w:lang w:eastAsia="en-GB"/>
        </w:rPr>
        <w:t>130</w:t>
      </w:r>
      <w:r w:rsidRPr="00512777">
        <w:rPr>
          <w:rFonts w:cs="Tahoma"/>
          <w:szCs w:val="19"/>
          <w:lang w:eastAsia="en-GB"/>
        </w:rPr>
        <w:tab/>
        <w:t>Cut out decayed/infested timber along the grain for a distance of one metre beyond the last sign of attack. The joint of new and existing timber shall be formed by means of a lapped joint at least twice the depth of the member in length. New timber shall be jointed to existing by means of galvanised bolts. Connection to be effected with at least 4 number 12.5mm diameter mild steel bolts with locking nuts and dog washers. New timber members shall match profile of existing. Dispose of defective timber immediately.</w:t>
      </w:r>
    </w:p>
    <w:p w14:paraId="5E8E12CF" w14:textId="77777777" w:rsidR="00243DC1" w:rsidRPr="00512777" w:rsidRDefault="00243DC1" w:rsidP="00243DC1">
      <w:pPr>
        <w:widowControl/>
        <w:tabs>
          <w:tab w:val="left" w:pos="567"/>
        </w:tabs>
        <w:autoSpaceDE w:val="0"/>
        <w:autoSpaceDN w:val="0"/>
        <w:adjustRightInd w:val="0"/>
        <w:jc w:val="both"/>
        <w:rPr>
          <w:rFonts w:cs="Tahoma"/>
          <w:szCs w:val="19"/>
          <w:lang w:eastAsia="en-GB"/>
        </w:rPr>
      </w:pPr>
    </w:p>
    <w:p w14:paraId="0B746E96" w14:textId="77777777" w:rsidR="00243DC1" w:rsidRPr="00512777" w:rsidRDefault="00243DC1" w:rsidP="00243DC1">
      <w:pPr>
        <w:widowControl/>
        <w:tabs>
          <w:tab w:val="left" w:pos="567"/>
        </w:tabs>
        <w:autoSpaceDE w:val="0"/>
        <w:autoSpaceDN w:val="0"/>
        <w:adjustRightInd w:val="0"/>
        <w:jc w:val="both"/>
        <w:rPr>
          <w:rFonts w:cs="Tahoma"/>
          <w:b/>
          <w:szCs w:val="19"/>
          <w:lang w:eastAsia="en-GB"/>
        </w:rPr>
      </w:pPr>
      <w:r>
        <w:rPr>
          <w:rFonts w:cs="Tahoma"/>
          <w:b/>
          <w:szCs w:val="19"/>
          <w:lang w:eastAsia="en-GB"/>
        </w:rPr>
        <w:tab/>
      </w:r>
      <w:r w:rsidRPr="00512777">
        <w:rPr>
          <w:rFonts w:cs="Tahoma"/>
          <w:b/>
          <w:szCs w:val="19"/>
          <w:lang w:eastAsia="en-GB"/>
        </w:rPr>
        <w:t>Replacing Treads and Risers:</w:t>
      </w:r>
    </w:p>
    <w:p w14:paraId="0CC32CBD" w14:textId="77777777" w:rsidR="00243DC1" w:rsidRPr="00512777" w:rsidRDefault="00243DC1" w:rsidP="00243DC1">
      <w:pPr>
        <w:widowControl/>
        <w:tabs>
          <w:tab w:val="left" w:pos="567"/>
        </w:tabs>
        <w:autoSpaceDE w:val="0"/>
        <w:autoSpaceDN w:val="0"/>
        <w:adjustRightInd w:val="0"/>
        <w:jc w:val="both"/>
        <w:rPr>
          <w:rFonts w:cs="Tahoma"/>
          <w:szCs w:val="19"/>
          <w:lang w:eastAsia="en-GB"/>
        </w:rPr>
      </w:pPr>
    </w:p>
    <w:p w14:paraId="369803A3" w14:textId="77777777" w:rsidR="00243DC1" w:rsidRPr="00512777" w:rsidRDefault="00243DC1" w:rsidP="00243DC1">
      <w:pPr>
        <w:widowControl/>
        <w:tabs>
          <w:tab w:val="left" w:pos="567"/>
        </w:tabs>
        <w:autoSpaceDE w:val="0"/>
        <w:autoSpaceDN w:val="0"/>
        <w:adjustRightInd w:val="0"/>
        <w:ind w:left="564" w:hanging="564"/>
        <w:jc w:val="both"/>
        <w:rPr>
          <w:rFonts w:cs="Tahoma"/>
          <w:szCs w:val="19"/>
          <w:lang w:eastAsia="en-GB"/>
        </w:rPr>
      </w:pPr>
      <w:r w:rsidRPr="00512777">
        <w:rPr>
          <w:rFonts w:cs="Tahoma"/>
          <w:szCs w:val="19"/>
          <w:lang w:eastAsia="en-GB"/>
        </w:rPr>
        <w:t>13</w:t>
      </w:r>
      <w:r>
        <w:rPr>
          <w:rFonts w:cs="Tahoma"/>
          <w:szCs w:val="19"/>
          <w:lang w:eastAsia="en-GB"/>
        </w:rPr>
        <w:t>1</w:t>
      </w:r>
      <w:r w:rsidRPr="00512777">
        <w:rPr>
          <w:rFonts w:cs="Tahoma"/>
          <w:szCs w:val="19"/>
          <w:lang w:eastAsia="en-GB"/>
        </w:rPr>
        <w:tab/>
        <w:t>Remove any plasterboard and trimmings as necessary to underside of staircase. Defective treads and risers to staircase are to be removed. Replacement whitewood treads and plywood risers to profile of previous to be housed into string. Wedges and blocks to be adhesive fixed in position. Internal Grade 1-1 plywood risers to be adhesive fixed and screwed to back of treads. All work to be executed from underside. Dispose of defective timber immediately.</w:t>
      </w:r>
    </w:p>
    <w:p w14:paraId="00D047CE" w14:textId="77777777" w:rsidR="00243DC1" w:rsidRPr="00512777" w:rsidRDefault="00243DC1" w:rsidP="00243DC1">
      <w:pPr>
        <w:tabs>
          <w:tab w:val="left" w:pos="0"/>
          <w:tab w:val="left" w:pos="538"/>
          <w:tab w:val="left" w:pos="567"/>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515F572B" w14:textId="77777777" w:rsidR="00243DC1" w:rsidRPr="00512777" w:rsidRDefault="00243DC1" w:rsidP="00243DC1">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b/>
        </w:rPr>
        <w:tab/>
        <w:t>Softwood flooring/board flooring</w:t>
      </w:r>
    </w:p>
    <w:p w14:paraId="519FE257" w14:textId="77777777" w:rsidR="00243DC1" w:rsidRPr="00512777" w:rsidRDefault="00243DC1" w:rsidP="00243DC1">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7DBB011D" w14:textId="77777777" w:rsidR="00243DC1" w:rsidRPr="00512777" w:rsidRDefault="00243DC1" w:rsidP="00243DC1">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13</w:t>
      </w:r>
      <w:r>
        <w:rPr>
          <w:rFonts w:cs="Tahoma"/>
        </w:rPr>
        <w:t>2</w:t>
      </w:r>
      <w:r w:rsidRPr="00512777">
        <w:rPr>
          <w:rFonts w:cs="Tahoma"/>
        </w:rPr>
        <w:tab/>
        <w:t>Renew floorboards carefully so as to avoid damaging the ceiling below the floor. Remove tongued and grooved boards by carefully sawing through the tongues and forming a heading joint adjacent to a joist.  When replacing the boards, provide additional support at the heading joint using timber 50 x 25mm secured to the joist.</w:t>
      </w:r>
    </w:p>
    <w:p w14:paraId="0A26A9C1" w14:textId="77777777" w:rsidR="00243DC1" w:rsidRPr="00512777" w:rsidRDefault="00243DC1" w:rsidP="00243DC1">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084AFA1A" w14:textId="77777777" w:rsidR="00243DC1" w:rsidRPr="00512777" w:rsidRDefault="00243DC1" w:rsidP="00243DC1">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13</w:t>
      </w:r>
      <w:r>
        <w:rPr>
          <w:rFonts w:cs="Tahoma"/>
        </w:rPr>
        <w:t>3</w:t>
      </w:r>
      <w:r w:rsidRPr="00512777">
        <w:rPr>
          <w:rFonts w:cs="Tahoma"/>
        </w:rPr>
        <w:tab/>
        <w:t>Where a number of floorboards require renewal, well cramp up the new boards to form tight joints and nail them up with two lost head nails punched and putted per board, per joint. Fix access traps with screws. Take care when fixing the floorboards not to puncture or damage any existing services.</w:t>
      </w:r>
    </w:p>
    <w:p w14:paraId="3F6978A2" w14:textId="77777777" w:rsidR="00243DC1" w:rsidRPr="00512777" w:rsidRDefault="00243DC1" w:rsidP="00243DC1">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4C45B9BD" w14:textId="77777777" w:rsidR="00243DC1" w:rsidRPr="00512777" w:rsidRDefault="00243DC1" w:rsidP="00243DC1">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13</w:t>
      </w:r>
      <w:r>
        <w:rPr>
          <w:rFonts w:cs="Tahoma"/>
        </w:rPr>
        <w:t>4</w:t>
      </w:r>
      <w:r w:rsidRPr="00512777">
        <w:rPr>
          <w:rFonts w:cs="Tahoma"/>
        </w:rPr>
        <w:tab/>
        <w:t>Provide all additional support battens, noggins etc., required to support the boards.</w:t>
      </w:r>
    </w:p>
    <w:p w14:paraId="29F36E2A" w14:textId="77777777" w:rsidR="00243DC1" w:rsidRPr="00512777" w:rsidRDefault="00243DC1" w:rsidP="00243DC1">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7AD60750" w14:textId="77777777" w:rsidR="00243DC1" w:rsidRPr="00512777" w:rsidRDefault="00243DC1" w:rsidP="00243DC1">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b/>
      </w:r>
      <w:r w:rsidRPr="00512777">
        <w:rPr>
          <w:rFonts w:cs="Tahoma"/>
          <w:b/>
        </w:rPr>
        <w:t>Timber door frames and door linings</w:t>
      </w:r>
    </w:p>
    <w:p w14:paraId="7FE381E4" w14:textId="77777777" w:rsidR="00243DC1" w:rsidRPr="00512777" w:rsidRDefault="00243DC1" w:rsidP="00243DC1">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55FB1584" w14:textId="77777777" w:rsidR="00243DC1" w:rsidRPr="00512777" w:rsidRDefault="00243DC1" w:rsidP="00243DC1">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13</w:t>
      </w:r>
      <w:r>
        <w:rPr>
          <w:rFonts w:cs="Tahoma"/>
        </w:rPr>
        <w:t>5</w:t>
      </w:r>
      <w:r w:rsidRPr="00512777">
        <w:rPr>
          <w:rFonts w:cs="Tahoma"/>
        </w:rPr>
        <w:tab/>
        <w:t xml:space="preserve">For new door frames and linings, use a minimum of three sets of fixings to each leg, each set comprising two fixings (either timber plugs and nails or proprietary plastic plugs and screws as appropriate to the quality of the fixing background). </w:t>
      </w:r>
      <w:r>
        <w:rPr>
          <w:rFonts w:cs="Tahoma"/>
        </w:rPr>
        <w:t xml:space="preserve"> </w:t>
      </w:r>
      <w:r w:rsidRPr="00512777">
        <w:rPr>
          <w:rFonts w:cs="Tahoma"/>
        </w:rPr>
        <w:t>Where external door frames do not have timber cills, provide galvanised steel dowels in the legs, grouted into the building structure with cement mortar (1:3).</w:t>
      </w:r>
    </w:p>
    <w:p w14:paraId="1C755560" w14:textId="77777777" w:rsidR="00243DC1" w:rsidRPr="00512777" w:rsidRDefault="00243DC1" w:rsidP="00243DC1">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5C591758" w14:textId="77777777" w:rsidR="00243DC1" w:rsidRPr="00512777" w:rsidRDefault="00243DC1" w:rsidP="00243DC1">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13</w:t>
      </w:r>
      <w:r>
        <w:rPr>
          <w:rFonts w:cs="Tahoma"/>
        </w:rPr>
        <w:t>6</w:t>
      </w:r>
      <w:r w:rsidRPr="00512777">
        <w:rPr>
          <w:rFonts w:cs="Tahoma"/>
        </w:rPr>
        <w:tab/>
        <w:t xml:space="preserve">Fix existing door frames or linings which have become loose through the frame using proprietary sleeved screw fixing devices </w:t>
      </w:r>
      <w:r>
        <w:rPr>
          <w:rFonts w:cs="Tahoma"/>
        </w:rPr>
        <w:t>a</w:t>
      </w:r>
      <w:r w:rsidRPr="00512777">
        <w:rPr>
          <w:rFonts w:cs="Tahoma"/>
        </w:rPr>
        <w:t xml:space="preserve">pproved by the </w:t>
      </w:r>
      <w:r>
        <w:rPr>
          <w:rFonts w:cs="Tahoma"/>
        </w:rPr>
        <w:t>Client’s Representative</w:t>
      </w:r>
      <w:r w:rsidRPr="00512777">
        <w:rPr>
          <w:rFonts w:cs="Tahoma"/>
        </w:rPr>
        <w:t>.</w:t>
      </w:r>
    </w:p>
    <w:p w14:paraId="60E17225" w14:textId="77777777" w:rsidR="00243DC1" w:rsidRPr="00512777" w:rsidRDefault="00243DC1" w:rsidP="00243DC1">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43E4D3DA" w14:textId="77777777" w:rsidR="00243DC1" w:rsidRPr="00512777" w:rsidRDefault="00243DC1" w:rsidP="00243DC1">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13</w:t>
      </w:r>
      <w:r>
        <w:rPr>
          <w:rFonts w:cs="Tahoma"/>
        </w:rPr>
        <w:t>7</w:t>
      </w:r>
      <w:r w:rsidRPr="00512777">
        <w:rPr>
          <w:rFonts w:cs="Tahoma"/>
        </w:rPr>
        <w:tab/>
        <w:t>Sink the heads of fixings below the surface of the frame and the recess and fill them with an approved filler.</w:t>
      </w:r>
    </w:p>
    <w:p w14:paraId="3CA026F1" w14:textId="77777777" w:rsidR="00243DC1" w:rsidRPr="00512777" w:rsidRDefault="00243DC1" w:rsidP="00243DC1">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6702AFBC" w14:textId="77777777" w:rsidR="00243DC1" w:rsidRPr="00512777" w:rsidRDefault="00243DC1" w:rsidP="00243DC1">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b/>
      </w:r>
      <w:r w:rsidRPr="00512777">
        <w:rPr>
          <w:rFonts w:cs="Tahoma"/>
          <w:b/>
        </w:rPr>
        <w:t>Softwood window frames</w:t>
      </w:r>
    </w:p>
    <w:p w14:paraId="6D1CA45F" w14:textId="77777777" w:rsidR="00243DC1" w:rsidRPr="00512777" w:rsidRDefault="00243DC1" w:rsidP="00243DC1">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7EDAD1FC" w14:textId="77777777" w:rsidR="00243DC1" w:rsidRPr="00512777" w:rsidRDefault="00243DC1" w:rsidP="00243DC1">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Pr>
          <w:rFonts w:cs="Tahoma"/>
        </w:rPr>
        <w:t>138</w:t>
      </w:r>
      <w:r w:rsidRPr="00512777">
        <w:rPr>
          <w:rFonts w:cs="Tahoma"/>
        </w:rPr>
        <w:tab/>
        <w:t>Fix softwood windows and softwood window surrounds in the same way as for fixing door frames and lining legs.</w:t>
      </w:r>
    </w:p>
    <w:p w14:paraId="2BB6ABF5" w14:textId="77777777" w:rsidR="00243DC1" w:rsidRPr="00512777" w:rsidRDefault="00243DC1" w:rsidP="00243DC1">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19EF8FC7" w14:textId="77777777" w:rsidR="00243DC1" w:rsidRPr="00512777" w:rsidRDefault="00243DC1" w:rsidP="00243DC1">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b/>
      </w:r>
      <w:r w:rsidRPr="00512777">
        <w:rPr>
          <w:rFonts w:cs="Tahoma"/>
          <w:b/>
        </w:rPr>
        <w:t>Metal window frames</w:t>
      </w:r>
    </w:p>
    <w:p w14:paraId="166B7A7F" w14:textId="77777777" w:rsidR="00243DC1" w:rsidRPr="00512777" w:rsidRDefault="00243DC1" w:rsidP="00243DC1">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34470C44" w14:textId="77777777" w:rsidR="00243DC1" w:rsidRPr="00512777" w:rsidRDefault="00243DC1" w:rsidP="00243DC1">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Pr>
          <w:rFonts w:cs="Tahoma"/>
        </w:rPr>
        <w:t>139</w:t>
      </w:r>
      <w:r w:rsidRPr="00512777">
        <w:rPr>
          <w:rFonts w:cs="Tahoma"/>
        </w:rPr>
        <w:tab/>
        <w:t>Bed metal windows in a butyl rubber sealant and fix them to wood window surrounds which have been treated to BS EN 351-1 with galvanised or cadmium plated screws or alternatively by stainless steel fixing clamps or brackets and proprietary plastic plugs and approved rust proof screws.</w:t>
      </w:r>
    </w:p>
    <w:p w14:paraId="24AE5409" w14:textId="77777777" w:rsidR="00243DC1" w:rsidRPr="00512777" w:rsidRDefault="00243DC1" w:rsidP="00243DC1">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4EDAB41C" w14:textId="77777777" w:rsidR="00243DC1" w:rsidRDefault="00243DC1" w:rsidP="00243DC1">
      <w:pPr>
        <w:widowControl/>
        <w:spacing w:after="160" w:line="259" w:lineRule="auto"/>
        <w:rPr>
          <w:rFonts w:cs="Tahoma"/>
        </w:rPr>
      </w:pPr>
      <w:r>
        <w:rPr>
          <w:rFonts w:cs="Tahoma"/>
        </w:rPr>
        <w:br w:type="page"/>
      </w:r>
    </w:p>
    <w:p w14:paraId="373C8405" w14:textId="77777777" w:rsidR="00243DC1" w:rsidRPr="00512777" w:rsidRDefault="00243DC1" w:rsidP="00243DC1">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b/>
      </w:r>
      <w:r w:rsidRPr="00512777">
        <w:rPr>
          <w:rFonts w:cs="Tahoma"/>
          <w:b/>
          <w:bCs/>
        </w:rPr>
        <w:t>Window/door replacement</w:t>
      </w:r>
    </w:p>
    <w:p w14:paraId="27A1723C" w14:textId="77777777" w:rsidR="00243DC1" w:rsidRPr="00512777" w:rsidRDefault="00243DC1" w:rsidP="00243DC1">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77A82709" w14:textId="77777777" w:rsidR="00243DC1" w:rsidRPr="00A71252" w:rsidRDefault="00243DC1" w:rsidP="00243DC1">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Pr>
          <w:rFonts w:cs="Tahoma"/>
        </w:rPr>
        <w:t>140</w:t>
      </w:r>
      <w:r w:rsidRPr="00512777">
        <w:rPr>
          <w:rFonts w:cs="Tahoma"/>
        </w:rPr>
        <w:tab/>
        <w:t>All replacement windows and doors in repairs and ad-hoc renewals are to be to BS 6375-2: 2009. Undertake window/door replacements that involve removal of the primary frame from the building and associated glazing in accordance with the current Building Regulations</w:t>
      </w:r>
      <w:r w:rsidRPr="00A71252">
        <w:rPr>
          <w:rFonts w:cs="Tahoma"/>
        </w:rPr>
        <w:t xml:space="preserve">, </w:t>
      </w:r>
      <w:r>
        <w:rPr>
          <w:rFonts w:cs="Tahoma"/>
        </w:rPr>
        <w:t>Approved Document L.</w:t>
      </w:r>
    </w:p>
    <w:p w14:paraId="08EE69CD" w14:textId="77777777" w:rsidR="00243DC1" w:rsidRPr="00A71252" w:rsidRDefault="00243DC1" w:rsidP="00243DC1">
      <w:pPr>
        <w:pStyle w:val="CommentText"/>
        <w:rPr>
          <w:rFonts w:cs="Tahoma"/>
        </w:rPr>
      </w:pPr>
    </w:p>
    <w:p w14:paraId="3D5D95BF" w14:textId="77777777" w:rsidR="00243DC1" w:rsidRPr="00512777" w:rsidRDefault="00243DC1" w:rsidP="00243DC1">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b/>
      </w:r>
      <w:r w:rsidRPr="00512777">
        <w:rPr>
          <w:rFonts w:cs="Tahoma"/>
          <w:b/>
        </w:rPr>
        <w:t>Sealant</w:t>
      </w:r>
    </w:p>
    <w:p w14:paraId="4A4683AC" w14:textId="77777777" w:rsidR="00243DC1" w:rsidRPr="00512777" w:rsidRDefault="00243DC1" w:rsidP="00243DC1">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0E363BAC" w14:textId="77777777" w:rsidR="00243DC1" w:rsidRPr="00512777" w:rsidRDefault="00243DC1" w:rsidP="00243DC1">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14</w:t>
      </w:r>
      <w:r>
        <w:rPr>
          <w:rFonts w:cs="Tahoma"/>
        </w:rPr>
        <w:t>1</w:t>
      </w:r>
      <w:r w:rsidRPr="00512777">
        <w:rPr>
          <w:rFonts w:cs="Tahoma"/>
        </w:rPr>
        <w:tab/>
        <w:t>Before pointing around existing window and door frames, pick out all loose materials and insert a cellular backing appropriate to the type of sealant in the joint between the frame and wall. Use a sealant as specified, inserted by pressure gun to form a neat uniform beaded finish.</w:t>
      </w:r>
    </w:p>
    <w:p w14:paraId="519BF553" w14:textId="77777777" w:rsidR="00243DC1" w:rsidRPr="00512777" w:rsidRDefault="00243DC1" w:rsidP="00243DC1">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671F41B3" w14:textId="77777777" w:rsidR="00243DC1" w:rsidRPr="00512777" w:rsidRDefault="00243DC1" w:rsidP="00243DC1">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b/>
      </w:r>
      <w:r w:rsidRPr="00512777">
        <w:rPr>
          <w:rFonts w:cs="Tahoma"/>
          <w:b/>
        </w:rPr>
        <w:t>Stud partitions</w:t>
      </w:r>
    </w:p>
    <w:p w14:paraId="352853FC" w14:textId="77777777" w:rsidR="00243DC1" w:rsidRPr="00512777" w:rsidRDefault="00243DC1" w:rsidP="00243DC1">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672AA9DC" w14:textId="77777777" w:rsidR="00243DC1" w:rsidRPr="00512777" w:rsidRDefault="00243DC1" w:rsidP="00243DC1">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14</w:t>
      </w:r>
      <w:r>
        <w:rPr>
          <w:rFonts w:cs="Tahoma"/>
        </w:rPr>
        <w:t>2</w:t>
      </w:r>
      <w:r w:rsidRPr="00512777">
        <w:rPr>
          <w:rFonts w:cs="Tahoma"/>
        </w:rPr>
        <w:tab/>
        <w:t>For stud partitions use suitably sized softwood head and sole plates with studs at 400mm centres horizontally and noggins at 1200mm centres vertically. Butt joint quilts and fill the entire void.</w:t>
      </w:r>
    </w:p>
    <w:p w14:paraId="6AC3496A" w14:textId="77777777" w:rsidR="00243DC1" w:rsidRPr="00512777" w:rsidRDefault="00243DC1" w:rsidP="00243DC1">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60E4684F" w14:textId="77777777" w:rsidR="00243DC1" w:rsidRPr="00512777" w:rsidRDefault="00243DC1" w:rsidP="00243DC1">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b/>
      </w:r>
      <w:r w:rsidRPr="00512777">
        <w:rPr>
          <w:rFonts w:cs="Tahoma"/>
          <w:b/>
        </w:rPr>
        <w:t>Kitchen units</w:t>
      </w:r>
    </w:p>
    <w:p w14:paraId="358281C1" w14:textId="77777777" w:rsidR="00243DC1" w:rsidRPr="00512777" w:rsidRDefault="00243DC1" w:rsidP="00243DC1">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6AB8A7E5" w14:textId="77777777" w:rsidR="00243DC1" w:rsidRPr="00512777" w:rsidRDefault="00243DC1" w:rsidP="00243DC1">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14</w:t>
      </w:r>
      <w:r>
        <w:rPr>
          <w:rFonts w:cs="Tahoma"/>
        </w:rPr>
        <w:t>3</w:t>
      </w:r>
      <w:r w:rsidRPr="00512777">
        <w:rPr>
          <w:rFonts w:cs="Tahoma"/>
        </w:rPr>
        <w:tab/>
        <w:t>All kitchen units in repairs and ad-hoc renewals are to BS 6222-2 and BS EN 1116. Fix base units with proprietary metal or plastic fixing brackets, plastic plugs and screws and the joint between the worktop and wall pointed with a neat bead of anti</w:t>
      </w:r>
      <w:r w:rsidRPr="00512777">
        <w:rPr>
          <w:rFonts w:cs="Tahoma"/>
        </w:rPr>
        <w:noBreakHyphen/>
        <w:t>mould white silicone sealant.</w:t>
      </w:r>
    </w:p>
    <w:p w14:paraId="490DF3C7" w14:textId="77777777" w:rsidR="00243DC1" w:rsidRDefault="00243DC1" w:rsidP="00243DC1">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p>
    <w:p w14:paraId="374DEF3D" w14:textId="77777777" w:rsidR="00243DC1" w:rsidRPr="00512777" w:rsidRDefault="00243DC1" w:rsidP="00243DC1">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14</w:t>
      </w:r>
      <w:r>
        <w:rPr>
          <w:rFonts w:cs="Tahoma"/>
        </w:rPr>
        <w:t>4</w:t>
      </w:r>
      <w:r w:rsidRPr="00512777">
        <w:rPr>
          <w:rFonts w:cs="Tahoma"/>
        </w:rPr>
        <w:tab/>
        <w:t>Fix wall units with proprietary metal or plastic fixing brackets, plastic plugs and screws and also support them on full length softwood cleats of not less than 50 x 25mm.</w:t>
      </w:r>
    </w:p>
    <w:p w14:paraId="43DFB7C0" w14:textId="77777777" w:rsidR="00243DC1" w:rsidRPr="00512777" w:rsidRDefault="00243DC1" w:rsidP="00243DC1">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78990A40" w14:textId="77777777" w:rsidR="00243DC1" w:rsidRPr="00512777" w:rsidRDefault="00243DC1" w:rsidP="00243DC1">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b/>
      </w:r>
      <w:r w:rsidRPr="00512777">
        <w:rPr>
          <w:rFonts w:cs="Tahoma"/>
          <w:b/>
        </w:rPr>
        <w:t>Worktops</w:t>
      </w:r>
    </w:p>
    <w:p w14:paraId="222B40B9" w14:textId="77777777" w:rsidR="00243DC1" w:rsidRPr="00512777" w:rsidRDefault="00243DC1" w:rsidP="00243DC1">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705EBC44" w14:textId="77777777" w:rsidR="00243DC1" w:rsidRPr="00512777" w:rsidRDefault="00243DC1" w:rsidP="00243DC1">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Pr>
          <w:rFonts w:cs="Tahoma"/>
        </w:rPr>
        <w:t>145</w:t>
      </w:r>
      <w:r w:rsidRPr="00512777">
        <w:rPr>
          <w:rFonts w:cs="Tahoma"/>
        </w:rPr>
        <w:tab/>
        <w:t xml:space="preserve">All worktops in repairs and ad-hoc renewals are to be to BS 6222-2. Fix worktops to base units on metal or plastic brackets with self-tapping screws. Support worktops with a void under by 50 x 25mm softwood cleats securely fixed to any background on at least three sides. If this cannot be achieved, support the sides affected on a flanged tubular steel support fixed to the floor with proprietary plastic plugs and screws and to the worktop with appropriate self-tapping screws. </w:t>
      </w:r>
      <w:r>
        <w:rPr>
          <w:rFonts w:cs="Tahoma"/>
        </w:rPr>
        <w:t xml:space="preserve"> </w:t>
      </w:r>
      <w:r w:rsidRPr="00512777">
        <w:rPr>
          <w:rFonts w:cs="Tahoma"/>
        </w:rPr>
        <w:t>Seal/treat all cut edges to prevent the ingress of moisture, square cut with matching veneer to exposed ends.</w:t>
      </w:r>
    </w:p>
    <w:p w14:paraId="7D696C58" w14:textId="77777777" w:rsidR="00243DC1" w:rsidRPr="00512777" w:rsidRDefault="00243DC1" w:rsidP="00243DC1">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506E5EAF" w14:textId="77777777" w:rsidR="00243DC1" w:rsidRPr="00512777" w:rsidRDefault="00243DC1" w:rsidP="00243DC1">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b/>
          <w:bCs/>
        </w:rPr>
      </w:pPr>
      <w:r w:rsidRPr="00512777">
        <w:rPr>
          <w:rFonts w:cs="Tahoma"/>
        </w:rPr>
        <w:tab/>
      </w:r>
      <w:r w:rsidRPr="00512777">
        <w:rPr>
          <w:rFonts w:cs="Tahoma"/>
          <w:b/>
          <w:bCs/>
        </w:rPr>
        <w:t>Fixing PVC</w:t>
      </w:r>
      <w:r>
        <w:rPr>
          <w:rFonts w:cs="Tahoma"/>
          <w:b/>
          <w:bCs/>
        </w:rPr>
        <w:t>-</w:t>
      </w:r>
      <w:r w:rsidRPr="00512777">
        <w:rPr>
          <w:rFonts w:cs="Tahoma"/>
          <w:b/>
          <w:bCs/>
        </w:rPr>
        <w:t>u doors and windows</w:t>
      </w:r>
    </w:p>
    <w:p w14:paraId="35333D03" w14:textId="77777777" w:rsidR="00243DC1" w:rsidRPr="00512777" w:rsidRDefault="00243DC1" w:rsidP="00243DC1">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09B862FA" w14:textId="77777777" w:rsidR="00243DC1" w:rsidRPr="00512777" w:rsidRDefault="00243DC1" w:rsidP="00243DC1">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Pr>
          <w:rFonts w:cs="Tahoma"/>
        </w:rPr>
        <w:t>146</w:t>
      </w:r>
      <w:r w:rsidRPr="00512777">
        <w:rPr>
          <w:rFonts w:cs="Tahoma"/>
        </w:rPr>
        <w:tab/>
        <w:t>PVC</w:t>
      </w:r>
      <w:r>
        <w:rPr>
          <w:rFonts w:cs="Tahoma"/>
        </w:rPr>
        <w:t>-</w:t>
      </w:r>
      <w:r w:rsidRPr="00512777">
        <w:rPr>
          <w:rFonts w:cs="Tahoma"/>
        </w:rPr>
        <w:t>u windows and doors in repairs and ad-hoc renewals are to be to BS 7722</w:t>
      </w:r>
      <w:r>
        <w:rPr>
          <w:rFonts w:cs="Tahoma"/>
        </w:rPr>
        <w:t xml:space="preserve"> </w:t>
      </w:r>
      <w:r w:rsidRPr="00512777">
        <w:rPr>
          <w:rFonts w:cs="Tahoma"/>
        </w:rPr>
        <w:t>and manufactured to BS 7412</w:t>
      </w:r>
      <w:r>
        <w:rPr>
          <w:rFonts w:cs="Tahoma"/>
        </w:rPr>
        <w:t xml:space="preserve">.  </w:t>
      </w:r>
      <w:r w:rsidRPr="00512777">
        <w:rPr>
          <w:rFonts w:cs="Tahoma"/>
        </w:rPr>
        <w:t xml:space="preserve">Take out the existing door/window and hack off render/plaster as far as necessary to accommodate the window fixing cramps in window reveals. Supply and install support lintels over the new window/door opening. Where the original brickwork is carried over the window/door i.e. soldier course, make good the brickwork as necessary. </w:t>
      </w:r>
      <w:r>
        <w:rPr>
          <w:rFonts w:cs="Tahoma"/>
        </w:rPr>
        <w:t xml:space="preserve"> </w:t>
      </w:r>
      <w:r w:rsidRPr="00512777">
        <w:rPr>
          <w:rFonts w:cs="Tahoma"/>
        </w:rPr>
        <w:t xml:space="preserve">Remove all rubbish and leave the window/door opening ready to receive the new window/door. </w:t>
      </w:r>
      <w:r>
        <w:rPr>
          <w:rFonts w:cs="Tahoma"/>
        </w:rPr>
        <w:t xml:space="preserve"> </w:t>
      </w:r>
      <w:r w:rsidRPr="00512777">
        <w:rPr>
          <w:rFonts w:cs="Tahoma"/>
        </w:rPr>
        <w:t xml:space="preserve">Lintels to be in accordance with </w:t>
      </w:r>
      <w:r>
        <w:rPr>
          <w:rFonts w:cs="Tahoma"/>
        </w:rPr>
        <w:t xml:space="preserve">current </w:t>
      </w:r>
      <w:r w:rsidRPr="00512777">
        <w:rPr>
          <w:rFonts w:cs="Tahoma"/>
        </w:rPr>
        <w:t>Building Regulations</w:t>
      </w:r>
      <w:r>
        <w:rPr>
          <w:rFonts w:cs="Tahoma"/>
        </w:rPr>
        <w:t>, Approved Document A.</w:t>
      </w:r>
    </w:p>
    <w:p w14:paraId="01B9BDDB" w14:textId="77777777" w:rsidR="00243DC1" w:rsidRDefault="00243DC1" w:rsidP="00243DC1">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p>
    <w:p w14:paraId="4DB53467" w14:textId="77777777" w:rsidR="00243DC1" w:rsidRPr="00512777" w:rsidRDefault="00243DC1" w:rsidP="00243DC1">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14</w:t>
      </w:r>
      <w:r>
        <w:rPr>
          <w:rFonts w:cs="Tahoma"/>
        </w:rPr>
        <w:t>7</w:t>
      </w:r>
      <w:r w:rsidRPr="00512777">
        <w:rPr>
          <w:rFonts w:cs="Tahoma"/>
        </w:rPr>
        <w:tab/>
        <w:t>Fix the PVC</w:t>
      </w:r>
      <w:r>
        <w:rPr>
          <w:rFonts w:cs="Tahoma"/>
        </w:rPr>
        <w:t>-</w:t>
      </w:r>
      <w:r w:rsidRPr="00512777">
        <w:rPr>
          <w:rFonts w:cs="Tahoma"/>
        </w:rPr>
        <w:t xml:space="preserve">u double glazed window/door with or without a cill directly into the prepared brick reveals using galvanised twist-in-lugs, </w:t>
      </w:r>
      <w:r>
        <w:rPr>
          <w:rFonts w:cs="Tahoma"/>
        </w:rPr>
        <w:t>a</w:t>
      </w:r>
      <w:r w:rsidRPr="00512777">
        <w:rPr>
          <w:rFonts w:cs="Tahoma"/>
        </w:rPr>
        <w:t xml:space="preserve">pproved by the </w:t>
      </w:r>
      <w:r>
        <w:rPr>
          <w:rFonts w:cs="Tahoma"/>
        </w:rPr>
        <w:t>Client’s Representative</w:t>
      </w:r>
      <w:r w:rsidRPr="00512777">
        <w:rPr>
          <w:rFonts w:cs="Tahoma"/>
        </w:rPr>
        <w:t xml:space="preserve">, screwed to the reveals using galvanised screws. Seal the windows to the masonry openings with silicone sealant </w:t>
      </w:r>
      <w:r>
        <w:rPr>
          <w:rFonts w:cs="Tahoma"/>
        </w:rPr>
        <w:t>a</w:t>
      </w:r>
      <w:r w:rsidRPr="00512777">
        <w:rPr>
          <w:rFonts w:cs="Tahoma"/>
        </w:rPr>
        <w:t xml:space="preserve">pproved by the </w:t>
      </w:r>
      <w:r>
        <w:rPr>
          <w:rFonts w:cs="Tahoma"/>
        </w:rPr>
        <w:t>Client’s Representative</w:t>
      </w:r>
      <w:r w:rsidRPr="00512777">
        <w:rPr>
          <w:rFonts w:cs="Tahoma"/>
        </w:rPr>
        <w:t xml:space="preserve">. </w:t>
      </w:r>
      <w:r>
        <w:rPr>
          <w:rFonts w:cs="Tahoma"/>
        </w:rPr>
        <w:t xml:space="preserve"> </w:t>
      </w:r>
      <w:r w:rsidRPr="00512777">
        <w:rPr>
          <w:rFonts w:cs="Tahoma"/>
        </w:rPr>
        <w:t xml:space="preserve">Protect the windows during the course of the Works. Fix all windows directly to the inside face of the vertical DPC. </w:t>
      </w:r>
      <w:r>
        <w:rPr>
          <w:rFonts w:cs="Tahoma"/>
        </w:rPr>
        <w:t xml:space="preserve"> </w:t>
      </w:r>
      <w:r w:rsidRPr="00512777">
        <w:rPr>
          <w:rFonts w:cs="Tahoma"/>
        </w:rPr>
        <w:t>Remove all old mastic from the brick face.</w:t>
      </w:r>
    </w:p>
    <w:p w14:paraId="3BA835F4" w14:textId="77777777" w:rsidR="00243DC1" w:rsidRPr="00512777" w:rsidRDefault="00243DC1" w:rsidP="00243DC1">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3F2A96A6" w14:textId="77777777" w:rsidR="00243DC1" w:rsidRPr="00512777" w:rsidRDefault="00243DC1" w:rsidP="00243DC1">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Pr>
          <w:rFonts w:cs="Tahoma"/>
        </w:rPr>
        <w:t>148</w:t>
      </w:r>
      <w:r w:rsidRPr="00512777">
        <w:rPr>
          <w:rFonts w:cs="Tahoma"/>
        </w:rPr>
        <w:tab/>
        <w:t xml:space="preserve">Where appropriate supply and fix an </w:t>
      </w:r>
      <w:r>
        <w:rPr>
          <w:rFonts w:cs="Tahoma"/>
        </w:rPr>
        <w:t>a</w:t>
      </w:r>
      <w:r w:rsidRPr="00512777">
        <w:rPr>
          <w:rFonts w:cs="Tahoma"/>
        </w:rPr>
        <w:t>pproved PVC</w:t>
      </w:r>
      <w:r>
        <w:rPr>
          <w:rFonts w:cs="Tahoma"/>
        </w:rPr>
        <w:t>-</w:t>
      </w:r>
      <w:r w:rsidRPr="00512777">
        <w:rPr>
          <w:rFonts w:cs="Tahoma"/>
        </w:rPr>
        <w:t>u cellular core window board, fixed with screw on lugs, fixed to the wall, together with 19mm PVC</w:t>
      </w:r>
      <w:r>
        <w:rPr>
          <w:rFonts w:cs="Tahoma"/>
        </w:rPr>
        <w:t>-</w:t>
      </w:r>
      <w:r w:rsidRPr="00512777">
        <w:rPr>
          <w:rFonts w:cs="Tahoma"/>
        </w:rPr>
        <w:t>u quadrant beading, glued to the window boards and window frame using an appropriate adhesive.</w:t>
      </w:r>
    </w:p>
    <w:p w14:paraId="5FE2434E" w14:textId="77777777" w:rsidR="00243DC1" w:rsidRDefault="00243DC1" w:rsidP="00243DC1">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063D01D9" w14:textId="77777777" w:rsidR="00243DC1" w:rsidRPr="00512777" w:rsidRDefault="00243DC1" w:rsidP="00243DC1">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Pr>
          <w:rFonts w:cs="Tahoma"/>
        </w:rPr>
        <w:t>149</w:t>
      </w:r>
      <w:r w:rsidRPr="00512777">
        <w:rPr>
          <w:rFonts w:cs="Tahoma"/>
        </w:rPr>
        <w:tab/>
        <w:t>Make good to all internal window reveals with backing and finished plaster and leave ready for redecoration.</w:t>
      </w:r>
    </w:p>
    <w:p w14:paraId="6D7C94A2" w14:textId="77777777" w:rsidR="00243DC1" w:rsidRPr="00512777" w:rsidRDefault="00243DC1" w:rsidP="00243DC1">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5F5EEA89" w14:textId="77777777" w:rsidR="00243DC1" w:rsidRPr="00512777" w:rsidRDefault="00243DC1" w:rsidP="00243DC1">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Pr>
          <w:rFonts w:cs="Tahoma"/>
        </w:rPr>
        <w:t>150</w:t>
      </w:r>
      <w:r w:rsidRPr="00512777">
        <w:rPr>
          <w:rFonts w:cs="Tahoma"/>
        </w:rPr>
        <w:tab/>
        <w:t>Replace the windows/doors that have been removed with new windows/doors and make them weather-tight before the Staff leave the Property at the end of each Working Day.</w:t>
      </w:r>
    </w:p>
    <w:p w14:paraId="575861F6" w14:textId="77777777" w:rsidR="00936AB7" w:rsidRDefault="00936AB7">
      <w:pPr>
        <w:widowControl/>
        <w:rPr>
          <w:rFonts w:cs="Tahoma"/>
          <w:szCs w:val="19"/>
        </w:rPr>
      </w:pPr>
    </w:p>
    <w:p w14:paraId="74B2EC30" w14:textId="77777777" w:rsidR="004351D8" w:rsidRDefault="004351D8">
      <w:pPr>
        <w:widowControl/>
        <w:rPr>
          <w:rFonts w:cs="Tahoma"/>
          <w:szCs w:val="19"/>
        </w:rPr>
      </w:pPr>
      <w:r>
        <w:rPr>
          <w:rFonts w:cs="Tahoma"/>
          <w:szCs w:val="19"/>
        </w:rPr>
        <w:br w:type="page"/>
      </w:r>
    </w:p>
    <w:p w14:paraId="0F1BD4C4" w14:textId="77777777" w:rsidR="00243DC1" w:rsidRPr="00512777" w:rsidRDefault="00243DC1" w:rsidP="00243DC1">
      <w:pPr>
        <w:widowControl/>
        <w:autoSpaceDE w:val="0"/>
        <w:autoSpaceDN w:val="0"/>
        <w:adjustRightInd w:val="0"/>
        <w:ind w:firstLine="538"/>
        <w:rPr>
          <w:rFonts w:cs="Tahoma"/>
          <w:b/>
          <w:bCs/>
          <w:szCs w:val="19"/>
          <w:lang w:eastAsia="en-GB"/>
        </w:rPr>
      </w:pPr>
      <w:r w:rsidRPr="00512777">
        <w:rPr>
          <w:rFonts w:cs="Tahoma"/>
          <w:b/>
          <w:bCs/>
          <w:szCs w:val="19"/>
          <w:lang w:eastAsia="en-GB"/>
        </w:rPr>
        <w:t>Fixings/Adhesives</w:t>
      </w:r>
    </w:p>
    <w:p w14:paraId="39BE2943" w14:textId="77777777" w:rsidR="00243DC1" w:rsidRPr="00512777" w:rsidRDefault="00243DC1" w:rsidP="00243DC1">
      <w:pPr>
        <w:widowControl/>
        <w:autoSpaceDE w:val="0"/>
        <w:autoSpaceDN w:val="0"/>
        <w:adjustRightInd w:val="0"/>
        <w:rPr>
          <w:rFonts w:cs="Tahoma"/>
          <w:szCs w:val="19"/>
          <w:lang w:eastAsia="en-GB"/>
        </w:rPr>
      </w:pPr>
    </w:p>
    <w:p w14:paraId="4F41C2CF" w14:textId="77777777" w:rsidR="00243DC1" w:rsidRPr="00512777" w:rsidRDefault="00243DC1" w:rsidP="00243DC1">
      <w:pPr>
        <w:widowControl/>
        <w:tabs>
          <w:tab w:val="left" w:pos="567"/>
        </w:tabs>
        <w:autoSpaceDE w:val="0"/>
        <w:autoSpaceDN w:val="0"/>
        <w:adjustRightInd w:val="0"/>
        <w:ind w:left="564" w:hanging="564"/>
        <w:jc w:val="both"/>
        <w:rPr>
          <w:rFonts w:cs="Tahoma"/>
          <w:szCs w:val="19"/>
          <w:lang w:eastAsia="en-GB"/>
        </w:rPr>
      </w:pPr>
      <w:r w:rsidRPr="00512777">
        <w:rPr>
          <w:rFonts w:cs="Tahoma"/>
          <w:szCs w:val="19"/>
          <w:lang w:eastAsia="en-GB"/>
        </w:rPr>
        <w:t>15</w:t>
      </w:r>
      <w:r>
        <w:rPr>
          <w:rFonts w:cs="Tahoma"/>
          <w:szCs w:val="19"/>
          <w:lang w:eastAsia="en-GB"/>
        </w:rPr>
        <w:t>1</w:t>
      </w:r>
      <w:r w:rsidRPr="00512777">
        <w:rPr>
          <w:rFonts w:cs="Tahoma"/>
          <w:szCs w:val="19"/>
          <w:lang w:eastAsia="en-GB"/>
        </w:rPr>
        <w:tab/>
        <w:t>Fixing generally: Use fixing and jointing methods and types, sizes, quantities and spacings of fastenings which are suitable having regard to nature of and compatibility with product/material being fixed and fixed to recommendations of manufacturers of fastenings and manufacturers of components, products or materials being fixed and fixed to materials and loads to be supported. Provide additional noggings/grounds/bearers as necessary to provide adequate fixing and support.</w:t>
      </w:r>
    </w:p>
    <w:p w14:paraId="28DB6661" w14:textId="77777777" w:rsidR="00243DC1" w:rsidRPr="00512777" w:rsidRDefault="00243DC1" w:rsidP="00243DC1">
      <w:pPr>
        <w:widowControl/>
        <w:tabs>
          <w:tab w:val="left" w:pos="567"/>
        </w:tabs>
        <w:autoSpaceDE w:val="0"/>
        <w:autoSpaceDN w:val="0"/>
        <w:adjustRightInd w:val="0"/>
        <w:rPr>
          <w:rFonts w:cs="Tahoma"/>
          <w:szCs w:val="19"/>
          <w:lang w:eastAsia="en-GB"/>
        </w:rPr>
      </w:pPr>
    </w:p>
    <w:p w14:paraId="03F34F4A" w14:textId="77777777" w:rsidR="00243DC1" w:rsidRPr="00512777" w:rsidRDefault="00243DC1" w:rsidP="00243DC1">
      <w:pPr>
        <w:widowControl/>
        <w:tabs>
          <w:tab w:val="left" w:pos="567"/>
        </w:tabs>
        <w:autoSpaceDE w:val="0"/>
        <w:autoSpaceDN w:val="0"/>
        <w:adjustRightInd w:val="0"/>
        <w:ind w:left="564" w:hanging="564"/>
        <w:jc w:val="both"/>
        <w:rPr>
          <w:rFonts w:cs="Tahoma"/>
          <w:szCs w:val="19"/>
          <w:lang w:eastAsia="en-GB"/>
        </w:rPr>
      </w:pPr>
      <w:r w:rsidRPr="00512777">
        <w:rPr>
          <w:rFonts w:cs="Tahoma"/>
          <w:szCs w:val="19"/>
          <w:lang w:eastAsia="en-GB"/>
        </w:rPr>
        <w:t>15</w:t>
      </w:r>
      <w:r>
        <w:rPr>
          <w:rFonts w:cs="Tahoma"/>
          <w:szCs w:val="19"/>
          <w:lang w:eastAsia="en-GB"/>
        </w:rPr>
        <w:t>2</w:t>
      </w:r>
      <w:r w:rsidRPr="00512777">
        <w:rPr>
          <w:rFonts w:cs="Tahoma"/>
          <w:szCs w:val="19"/>
          <w:lang w:eastAsia="en-GB"/>
        </w:rPr>
        <w:tab/>
        <w:t>Adhesive types: As specified in the relevant section.  Surfaces to receive adhesive to be sound, unfrozen, free from dust, grease and any other contamination likely to affect bond. Where necessary, clean surfaces using methods and materials recommended by adhesive manufacturer.</w:t>
      </w:r>
    </w:p>
    <w:p w14:paraId="28357844" w14:textId="77777777" w:rsidR="00243DC1" w:rsidRPr="00512777" w:rsidRDefault="00243DC1" w:rsidP="00243DC1">
      <w:pPr>
        <w:widowControl/>
        <w:autoSpaceDE w:val="0"/>
        <w:autoSpaceDN w:val="0"/>
        <w:adjustRightInd w:val="0"/>
        <w:rPr>
          <w:rFonts w:cs="Tahoma"/>
          <w:szCs w:val="19"/>
          <w:lang w:eastAsia="en-GB"/>
        </w:rPr>
      </w:pPr>
    </w:p>
    <w:p w14:paraId="26538CE4" w14:textId="77777777" w:rsidR="00243DC1" w:rsidRPr="00512777" w:rsidRDefault="00243DC1" w:rsidP="00243DC1">
      <w:pPr>
        <w:widowControl/>
        <w:autoSpaceDE w:val="0"/>
        <w:autoSpaceDN w:val="0"/>
        <w:adjustRightInd w:val="0"/>
        <w:ind w:left="564"/>
        <w:jc w:val="both"/>
        <w:rPr>
          <w:rFonts w:cs="Tahoma"/>
          <w:szCs w:val="19"/>
          <w:lang w:eastAsia="en-GB"/>
        </w:rPr>
      </w:pPr>
      <w:r w:rsidRPr="00512777">
        <w:rPr>
          <w:rFonts w:cs="Tahoma"/>
          <w:szCs w:val="19"/>
          <w:lang w:eastAsia="en-GB"/>
        </w:rPr>
        <w:t>Surfaces to be of sufficient smoothness and evenness to suit gap filling and bonding characteristics of adhesive. Adjust as necessary, ensure that operatives observe manufacturer's and statutory requirements for storage and safe usage of adhesives. Do not use adhesives in unsuitable environmental conditions or beyond the manufacturer's recommended time period. Apply adhesives using recommended spreaders/applicators to ensure correct coverage. Bring surfaces together within recommended time period and apply pressure evenly over full area of contact surfaces to ensure full bonding. Remove surplus adhesive using methods and materials recommended by adhesive manufacturer and without damage to affected surfaces.</w:t>
      </w:r>
    </w:p>
    <w:p w14:paraId="6E50C58A" w14:textId="77777777" w:rsidR="00243DC1" w:rsidRPr="00512777" w:rsidRDefault="00243DC1" w:rsidP="00243DC1">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szCs w:val="19"/>
        </w:rPr>
      </w:pPr>
    </w:p>
    <w:p w14:paraId="2BB7409C" w14:textId="77777777" w:rsidR="00243DC1" w:rsidRPr="00512777" w:rsidRDefault="00243DC1" w:rsidP="00243DC1">
      <w:pPr>
        <w:widowControl/>
        <w:tabs>
          <w:tab w:val="left" w:pos="567"/>
        </w:tabs>
        <w:autoSpaceDE w:val="0"/>
        <w:autoSpaceDN w:val="0"/>
        <w:adjustRightInd w:val="0"/>
        <w:ind w:left="564" w:hanging="564"/>
        <w:jc w:val="both"/>
        <w:rPr>
          <w:rFonts w:cs="Tahoma"/>
          <w:szCs w:val="19"/>
          <w:lang w:eastAsia="en-GB"/>
        </w:rPr>
      </w:pPr>
      <w:r w:rsidRPr="00512777">
        <w:rPr>
          <w:rFonts w:cs="Tahoma"/>
          <w:szCs w:val="19"/>
          <w:lang w:eastAsia="en-GB"/>
        </w:rPr>
        <w:t>15</w:t>
      </w:r>
      <w:r>
        <w:rPr>
          <w:rFonts w:cs="Tahoma"/>
          <w:szCs w:val="19"/>
          <w:lang w:eastAsia="en-GB"/>
        </w:rPr>
        <w:t>3</w:t>
      </w:r>
      <w:r w:rsidRPr="00512777">
        <w:rPr>
          <w:rFonts w:cs="Tahoma"/>
          <w:szCs w:val="19"/>
          <w:lang w:eastAsia="en-GB"/>
        </w:rPr>
        <w:tab/>
        <w:t>Fixing Through Finishes: ensure that fastenings and plugs (if used) have ample penetration into the backing.</w:t>
      </w:r>
    </w:p>
    <w:p w14:paraId="303675B7" w14:textId="77777777" w:rsidR="00243DC1" w:rsidRPr="00512777" w:rsidRDefault="00243DC1" w:rsidP="00243DC1">
      <w:pPr>
        <w:widowControl/>
        <w:autoSpaceDE w:val="0"/>
        <w:autoSpaceDN w:val="0"/>
        <w:adjustRightInd w:val="0"/>
        <w:rPr>
          <w:rFonts w:cs="Tahoma"/>
          <w:szCs w:val="19"/>
          <w:lang w:eastAsia="en-GB"/>
        </w:rPr>
      </w:pPr>
    </w:p>
    <w:p w14:paraId="344ECD8A" w14:textId="77777777" w:rsidR="00243DC1" w:rsidRPr="00512777" w:rsidRDefault="00243DC1" w:rsidP="00243DC1">
      <w:pPr>
        <w:widowControl/>
        <w:tabs>
          <w:tab w:val="left" w:pos="567"/>
        </w:tabs>
        <w:autoSpaceDE w:val="0"/>
        <w:autoSpaceDN w:val="0"/>
        <w:adjustRightInd w:val="0"/>
        <w:ind w:left="564" w:hanging="564"/>
        <w:rPr>
          <w:rFonts w:cs="Tahoma"/>
          <w:szCs w:val="19"/>
          <w:lang w:eastAsia="en-GB"/>
        </w:rPr>
      </w:pPr>
      <w:r w:rsidRPr="00512777">
        <w:rPr>
          <w:rFonts w:cs="Tahoma"/>
          <w:szCs w:val="19"/>
          <w:lang w:eastAsia="en-GB"/>
        </w:rPr>
        <w:t>15</w:t>
      </w:r>
      <w:r>
        <w:rPr>
          <w:rFonts w:cs="Tahoma"/>
          <w:szCs w:val="19"/>
          <w:lang w:eastAsia="en-GB"/>
        </w:rPr>
        <w:t>4</w:t>
      </w:r>
      <w:r w:rsidRPr="00512777">
        <w:rPr>
          <w:rFonts w:cs="Tahoma"/>
          <w:szCs w:val="19"/>
          <w:lang w:eastAsia="en-GB"/>
        </w:rPr>
        <w:tab/>
        <w:t>Pelleting: Countersink screw heads 6 mm below timber surface and glue in grain-matched pellets not less than 6 mm thick, cut from matching timber. Finish off flush with face.</w:t>
      </w:r>
    </w:p>
    <w:p w14:paraId="4E2FFBBA" w14:textId="77777777" w:rsidR="00243DC1" w:rsidRPr="00512777" w:rsidRDefault="00243DC1" w:rsidP="00243DC1">
      <w:pPr>
        <w:widowControl/>
        <w:rPr>
          <w:rFonts w:cs="Tahoma"/>
          <w:b/>
          <w:szCs w:val="19"/>
        </w:rPr>
      </w:pPr>
    </w:p>
    <w:p w14:paraId="21D8EB2F" w14:textId="77777777" w:rsidR="00243DC1" w:rsidRPr="00512777" w:rsidRDefault="00243DC1" w:rsidP="00243DC1">
      <w:pPr>
        <w:widowControl/>
        <w:ind w:firstLine="564"/>
        <w:rPr>
          <w:rFonts w:cs="Tahoma"/>
          <w:b/>
          <w:szCs w:val="19"/>
        </w:rPr>
      </w:pPr>
      <w:r w:rsidRPr="00512777">
        <w:rPr>
          <w:rFonts w:cs="Tahoma"/>
          <w:b/>
          <w:szCs w:val="19"/>
        </w:rPr>
        <w:t>Sun Pipes</w:t>
      </w:r>
    </w:p>
    <w:p w14:paraId="19C33109" w14:textId="77777777" w:rsidR="00243DC1" w:rsidRPr="00512777" w:rsidRDefault="00243DC1" w:rsidP="00243DC1">
      <w:pPr>
        <w:widowControl/>
        <w:rPr>
          <w:rFonts w:cs="Tahoma"/>
          <w:b/>
          <w:szCs w:val="19"/>
        </w:rPr>
      </w:pPr>
    </w:p>
    <w:p w14:paraId="703CDA44" w14:textId="77777777" w:rsidR="00243DC1" w:rsidRPr="00512777" w:rsidRDefault="00243DC1" w:rsidP="00243DC1">
      <w:pPr>
        <w:widowControl/>
        <w:tabs>
          <w:tab w:val="left" w:pos="567"/>
        </w:tabs>
        <w:rPr>
          <w:rFonts w:cs="Tahoma"/>
          <w:szCs w:val="19"/>
          <w:lang w:eastAsia="en-GB"/>
        </w:rPr>
      </w:pPr>
      <w:r w:rsidRPr="00512777">
        <w:rPr>
          <w:rFonts w:cs="Tahoma"/>
          <w:szCs w:val="19"/>
        </w:rPr>
        <w:t>15</w:t>
      </w:r>
      <w:r>
        <w:rPr>
          <w:rFonts w:cs="Tahoma"/>
          <w:szCs w:val="19"/>
        </w:rPr>
        <w:t>5</w:t>
      </w:r>
      <w:r w:rsidRPr="00512777">
        <w:rPr>
          <w:rFonts w:cs="Tahoma"/>
          <w:szCs w:val="19"/>
        </w:rPr>
        <w:t xml:space="preserve"> </w:t>
      </w:r>
      <w:r w:rsidRPr="00512777">
        <w:rPr>
          <w:rFonts w:cs="Tahoma"/>
          <w:szCs w:val="19"/>
        </w:rPr>
        <w:tab/>
        <w:t xml:space="preserve">Proprietary Rigid Sun Pipe to Pitched Roof </w:t>
      </w:r>
    </w:p>
    <w:p w14:paraId="698E6527" w14:textId="77777777" w:rsidR="00243DC1" w:rsidRDefault="00243DC1" w:rsidP="00243DC1">
      <w:pPr>
        <w:pStyle w:val="Default"/>
        <w:tabs>
          <w:tab w:val="left" w:pos="567"/>
        </w:tabs>
        <w:rPr>
          <w:rFonts w:ascii="Tahoma" w:hAnsi="Tahoma" w:cs="Tahoma"/>
          <w:sz w:val="19"/>
          <w:szCs w:val="19"/>
        </w:rPr>
      </w:pPr>
    </w:p>
    <w:p w14:paraId="16CB6C27" w14:textId="77777777" w:rsidR="00243DC1" w:rsidRPr="00512777" w:rsidRDefault="00243DC1" w:rsidP="00243DC1">
      <w:pPr>
        <w:pStyle w:val="Default"/>
        <w:tabs>
          <w:tab w:val="left" w:pos="567"/>
        </w:tabs>
        <w:ind w:left="567" w:hanging="283"/>
        <w:rPr>
          <w:rFonts w:ascii="Tahoma" w:hAnsi="Tahoma" w:cs="Tahoma"/>
          <w:sz w:val="19"/>
          <w:szCs w:val="19"/>
        </w:rPr>
      </w:pPr>
      <w:r w:rsidRPr="00512777">
        <w:rPr>
          <w:rFonts w:ascii="Tahoma" w:hAnsi="Tahoma" w:cs="Tahoma"/>
          <w:sz w:val="19"/>
          <w:szCs w:val="19"/>
        </w:rPr>
        <w:tab/>
        <w:t>Generally will supplied and installed to the following specification:</w:t>
      </w:r>
    </w:p>
    <w:p w14:paraId="1500C5A0" w14:textId="77777777" w:rsidR="00243DC1" w:rsidRPr="00512777" w:rsidRDefault="00243DC1" w:rsidP="00243DC1">
      <w:pPr>
        <w:pStyle w:val="Default"/>
        <w:numPr>
          <w:ilvl w:val="0"/>
          <w:numId w:val="112"/>
        </w:numPr>
        <w:ind w:left="1134" w:hanging="567"/>
        <w:rPr>
          <w:rFonts w:ascii="Tahoma" w:hAnsi="Tahoma" w:cs="Tahoma"/>
          <w:sz w:val="19"/>
          <w:szCs w:val="19"/>
        </w:rPr>
      </w:pPr>
      <w:r w:rsidRPr="00512777">
        <w:rPr>
          <w:rFonts w:ascii="Tahoma" w:hAnsi="Tahoma" w:cs="Tahoma"/>
          <w:sz w:val="19"/>
          <w:szCs w:val="19"/>
        </w:rPr>
        <w:t xml:space="preserve">Pipe material: Rigid aluminium. </w:t>
      </w:r>
    </w:p>
    <w:p w14:paraId="59AA3A1B" w14:textId="77777777" w:rsidR="00243DC1" w:rsidRPr="00512777" w:rsidRDefault="00243DC1" w:rsidP="00243DC1">
      <w:pPr>
        <w:pStyle w:val="Default"/>
        <w:numPr>
          <w:ilvl w:val="0"/>
          <w:numId w:val="112"/>
        </w:numPr>
        <w:ind w:left="1134" w:hanging="567"/>
        <w:rPr>
          <w:rFonts w:ascii="Tahoma" w:hAnsi="Tahoma" w:cs="Tahoma"/>
          <w:sz w:val="19"/>
          <w:szCs w:val="19"/>
        </w:rPr>
      </w:pPr>
      <w:r w:rsidRPr="00512777">
        <w:rPr>
          <w:rFonts w:ascii="Tahoma" w:hAnsi="Tahoma" w:cs="Tahoma"/>
          <w:sz w:val="19"/>
          <w:szCs w:val="19"/>
        </w:rPr>
        <w:t xml:space="preserve">Diameter: 240 – 360 mm </w:t>
      </w:r>
    </w:p>
    <w:p w14:paraId="7283F360" w14:textId="77777777" w:rsidR="00243DC1" w:rsidRPr="00512777" w:rsidRDefault="00243DC1" w:rsidP="00243DC1">
      <w:pPr>
        <w:pStyle w:val="Default"/>
        <w:numPr>
          <w:ilvl w:val="0"/>
          <w:numId w:val="112"/>
        </w:numPr>
        <w:ind w:left="1134" w:hanging="567"/>
        <w:rPr>
          <w:rFonts w:ascii="Tahoma" w:hAnsi="Tahoma" w:cs="Tahoma"/>
          <w:sz w:val="19"/>
          <w:szCs w:val="19"/>
        </w:rPr>
      </w:pPr>
      <w:r w:rsidRPr="00512777">
        <w:rPr>
          <w:rFonts w:ascii="Tahoma" w:hAnsi="Tahoma" w:cs="Tahoma"/>
          <w:sz w:val="19"/>
          <w:szCs w:val="19"/>
        </w:rPr>
        <w:t xml:space="preserve">Tunnel length: Up to 6 m maximum. </w:t>
      </w:r>
    </w:p>
    <w:p w14:paraId="4B1C9459" w14:textId="77777777" w:rsidR="00243DC1" w:rsidRPr="00512777" w:rsidRDefault="00243DC1" w:rsidP="00243DC1">
      <w:pPr>
        <w:pStyle w:val="Default"/>
        <w:numPr>
          <w:ilvl w:val="0"/>
          <w:numId w:val="112"/>
        </w:numPr>
        <w:ind w:left="1134" w:hanging="567"/>
        <w:rPr>
          <w:rFonts w:ascii="Tahoma" w:hAnsi="Tahoma" w:cs="Tahoma"/>
          <w:sz w:val="19"/>
          <w:szCs w:val="19"/>
        </w:rPr>
      </w:pPr>
      <w:r w:rsidRPr="00512777">
        <w:rPr>
          <w:rFonts w:ascii="Tahoma" w:hAnsi="Tahoma" w:cs="Tahoma"/>
          <w:sz w:val="19"/>
          <w:szCs w:val="19"/>
        </w:rPr>
        <w:t xml:space="preserve">Tunnel reflectance: Greater than 97%. </w:t>
      </w:r>
    </w:p>
    <w:p w14:paraId="2273F885" w14:textId="77777777" w:rsidR="00243DC1" w:rsidRPr="00512777" w:rsidRDefault="00243DC1" w:rsidP="00243DC1">
      <w:pPr>
        <w:pStyle w:val="Default"/>
        <w:numPr>
          <w:ilvl w:val="0"/>
          <w:numId w:val="112"/>
        </w:numPr>
        <w:ind w:left="1134" w:hanging="567"/>
        <w:rPr>
          <w:rFonts w:ascii="Tahoma" w:hAnsi="Tahoma" w:cs="Tahoma"/>
          <w:sz w:val="19"/>
          <w:szCs w:val="19"/>
        </w:rPr>
      </w:pPr>
      <w:r w:rsidRPr="00512777">
        <w:rPr>
          <w:rFonts w:ascii="Tahoma" w:hAnsi="Tahoma" w:cs="Tahoma"/>
          <w:sz w:val="19"/>
          <w:szCs w:val="19"/>
        </w:rPr>
        <w:t xml:space="preserve">Roof terminal: Proprietary polycarbonate dome (opal / UV protected) or 4 mm toughened glass in polyurethane frame. </w:t>
      </w:r>
    </w:p>
    <w:p w14:paraId="5611C627" w14:textId="77777777" w:rsidR="00243DC1" w:rsidRPr="00512777" w:rsidRDefault="00243DC1" w:rsidP="00243DC1">
      <w:pPr>
        <w:pStyle w:val="Default"/>
        <w:numPr>
          <w:ilvl w:val="0"/>
          <w:numId w:val="112"/>
        </w:numPr>
        <w:ind w:left="1134" w:hanging="567"/>
        <w:rPr>
          <w:rFonts w:ascii="Tahoma" w:hAnsi="Tahoma" w:cs="Tahoma"/>
          <w:sz w:val="19"/>
          <w:szCs w:val="19"/>
        </w:rPr>
      </w:pPr>
      <w:r w:rsidRPr="00512777">
        <w:rPr>
          <w:rFonts w:ascii="Tahoma" w:hAnsi="Tahoma" w:cs="Tahoma"/>
          <w:sz w:val="19"/>
          <w:szCs w:val="19"/>
        </w:rPr>
        <w:t xml:space="preserve">Ceiling terminal: Double glazed diffuser. </w:t>
      </w:r>
    </w:p>
    <w:p w14:paraId="02EBBD15" w14:textId="77777777" w:rsidR="00243DC1" w:rsidRPr="00512777" w:rsidRDefault="00243DC1" w:rsidP="00243DC1">
      <w:pPr>
        <w:pStyle w:val="Default"/>
        <w:numPr>
          <w:ilvl w:val="0"/>
          <w:numId w:val="112"/>
        </w:numPr>
        <w:ind w:left="1134" w:hanging="567"/>
        <w:rPr>
          <w:rFonts w:ascii="Tahoma" w:hAnsi="Tahoma" w:cs="Tahoma"/>
          <w:sz w:val="19"/>
          <w:szCs w:val="19"/>
        </w:rPr>
      </w:pPr>
      <w:r w:rsidRPr="00512777">
        <w:rPr>
          <w:rFonts w:ascii="Tahoma" w:hAnsi="Tahoma" w:cs="Tahoma"/>
          <w:sz w:val="19"/>
          <w:szCs w:val="19"/>
        </w:rPr>
        <w:t xml:space="preserve">Accessories: 30° – 45° proprietary bends as required. (Total number of bends to be kept to a minimum). </w:t>
      </w:r>
    </w:p>
    <w:p w14:paraId="28C18C39" w14:textId="77777777" w:rsidR="00243DC1" w:rsidRPr="00512777" w:rsidRDefault="00243DC1" w:rsidP="00243DC1">
      <w:pPr>
        <w:pStyle w:val="Default"/>
        <w:numPr>
          <w:ilvl w:val="0"/>
          <w:numId w:val="112"/>
        </w:numPr>
        <w:ind w:left="1134" w:hanging="567"/>
        <w:rPr>
          <w:rFonts w:ascii="Tahoma" w:hAnsi="Tahoma" w:cs="Tahoma"/>
          <w:sz w:val="19"/>
          <w:szCs w:val="19"/>
        </w:rPr>
      </w:pPr>
      <w:r w:rsidRPr="00512777">
        <w:rPr>
          <w:rFonts w:ascii="Tahoma" w:hAnsi="Tahoma" w:cs="Tahoma"/>
          <w:sz w:val="19"/>
          <w:szCs w:val="19"/>
        </w:rPr>
        <w:t xml:space="preserve">Proprietary extension sections as required. </w:t>
      </w:r>
    </w:p>
    <w:p w14:paraId="242D2607" w14:textId="77777777" w:rsidR="00243DC1" w:rsidRPr="00512777" w:rsidRDefault="00243DC1" w:rsidP="00243DC1">
      <w:pPr>
        <w:pStyle w:val="Default"/>
        <w:numPr>
          <w:ilvl w:val="0"/>
          <w:numId w:val="112"/>
        </w:numPr>
        <w:ind w:left="1134" w:hanging="567"/>
        <w:rPr>
          <w:rFonts w:ascii="Tahoma" w:hAnsi="Tahoma" w:cs="Tahoma"/>
          <w:sz w:val="19"/>
          <w:szCs w:val="19"/>
        </w:rPr>
      </w:pPr>
      <w:r w:rsidRPr="00512777">
        <w:rPr>
          <w:rFonts w:ascii="Tahoma" w:hAnsi="Tahoma" w:cs="Tahoma"/>
          <w:sz w:val="19"/>
          <w:szCs w:val="19"/>
        </w:rPr>
        <w:t xml:space="preserve">Flashing: To suit interlocking concrete roof tiling. </w:t>
      </w:r>
    </w:p>
    <w:p w14:paraId="73189150" w14:textId="77777777" w:rsidR="00243DC1" w:rsidRPr="00512777" w:rsidRDefault="00243DC1" w:rsidP="00243DC1">
      <w:pPr>
        <w:pStyle w:val="Default"/>
        <w:numPr>
          <w:ilvl w:val="0"/>
          <w:numId w:val="112"/>
        </w:numPr>
        <w:ind w:left="1134" w:hanging="567"/>
        <w:rPr>
          <w:rFonts w:ascii="Tahoma" w:hAnsi="Tahoma" w:cs="Tahoma"/>
          <w:sz w:val="19"/>
          <w:szCs w:val="19"/>
        </w:rPr>
      </w:pPr>
      <w:r w:rsidRPr="00512777">
        <w:rPr>
          <w:rFonts w:ascii="Tahoma" w:hAnsi="Tahoma" w:cs="Tahoma"/>
          <w:sz w:val="19"/>
          <w:szCs w:val="19"/>
        </w:rPr>
        <w:t xml:space="preserve">Installation: In accordance with manufacturers’ technical data sheet </w:t>
      </w:r>
    </w:p>
    <w:p w14:paraId="108BA1CD" w14:textId="77777777" w:rsidR="00243DC1" w:rsidRDefault="00243DC1" w:rsidP="00243DC1">
      <w:pPr>
        <w:pStyle w:val="Default"/>
        <w:rPr>
          <w:rFonts w:ascii="Tahoma" w:hAnsi="Tahoma" w:cs="Tahoma"/>
          <w:sz w:val="19"/>
          <w:szCs w:val="19"/>
        </w:rPr>
      </w:pPr>
    </w:p>
    <w:p w14:paraId="57CAF323" w14:textId="77777777" w:rsidR="00243DC1" w:rsidRPr="00512777" w:rsidRDefault="00243DC1" w:rsidP="00243DC1">
      <w:pPr>
        <w:pStyle w:val="Default"/>
        <w:tabs>
          <w:tab w:val="left" w:pos="567"/>
        </w:tabs>
        <w:rPr>
          <w:rFonts w:ascii="Tahoma" w:hAnsi="Tahoma" w:cs="Tahoma"/>
          <w:sz w:val="19"/>
          <w:szCs w:val="19"/>
        </w:rPr>
      </w:pPr>
      <w:r w:rsidRPr="00512777">
        <w:rPr>
          <w:rFonts w:ascii="Tahoma" w:hAnsi="Tahoma" w:cs="Tahoma"/>
          <w:sz w:val="19"/>
          <w:szCs w:val="19"/>
        </w:rPr>
        <w:t>15</w:t>
      </w:r>
      <w:r>
        <w:rPr>
          <w:rFonts w:ascii="Tahoma" w:hAnsi="Tahoma" w:cs="Tahoma"/>
          <w:sz w:val="19"/>
          <w:szCs w:val="19"/>
        </w:rPr>
        <w:t>6</w:t>
      </w:r>
      <w:r w:rsidRPr="00512777">
        <w:rPr>
          <w:rFonts w:ascii="Tahoma" w:hAnsi="Tahoma" w:cs="Tahoma"/>
          <w:sz w:val="19"/>
          <w:szCs w:val="19"/>
        </w:rPr>
        <w:tab/>
        <w:t xml:space="preserve">Proprietary Flexible Sun Pipe to Pitched Roof </w:t>
      </w:r>
    </w:p>
    <w:p w14:paraId="1FDE725D" w14:textId="77777777" w:rsidR="00243DC1" w:rsidRPr="00512777" w:rsidRDefault="00243DC1" w:rsidP="00243DC1">
      <w:pPr>
        <w:pStyle w:val="Default"/>
        <w:tabs>
          <w:tab w:val="left" w:pos="567"/>
        </w:tabs>
        <w:rPr>
          <w:rFonts w:ascii="Tahoma" w:hAnsi="Tahoma" w:cs="Tahoma"/>
          <w:sz w:val="19"/>
          <w:szCs w:val="19"/>
        </w:rPr>
      </w:pPr>
    </w:p>
    <w:p w14:paraId="33D61BCC" w14:textId="77777777" w:rsidR="00243DC1" w:rsidRPr="00512777" w:rsidRDefault="00243DC1" w:rsidP="00243DC1">
      <w:pPr>
        <w:pStyle w:val="Default"/>
        <w:tabs>
          <w:tab w:val="left" w:pos="567"/>
        </w:tabs>
        <w:rPr>
          <w:rFonts w:ascii="Tahoma" w:hAnsi="Tahoma" w:cs="Tahoma"/>
          <w:sz w:val="19"/>
          <w:szCs w:val="19"/>
        </w:rPr>
      </w:pPr>
      <w:r w:rsidRPr="00512777">
        <w:rPr>
          <w:rFonts w:ascii="Tahoma" w:hAnsi="Tahoma" w:cs="Tahoma"/>
          <w:sz w:val="19"/>
          <w:szCs w:val="19"/>
        </w:rPr>
        <w:tab/>
        <w:t>Generally will supplied and installed to the following specification:</w:t>
      </w:r>
    </w:p>
    <w:p w14:paraId="37F53BEC" w14:textId="77777777" w:rsidR="00243DC1" w:rsidRPr="00512777" w:rsidRDefault="00243DC1" w:rsidP="00243DC1">
      <w:pPr>
        <w:pStyle w:val="Default"/>
        <w:numPr>
          <w:ilvl w:val="0"/>
          <w:numId w:val="113"/>
        </w:numPr>
        <w:ind w:left="1134" w:hanging="567"/>
        <w:rPr>
          <w:rFonts w:ascii="Tahoma" w:hAnsi="Tahoma" w:cs="Tahoma"/>
          <w:sz w:val="19"/>
          <w:szCs w:val="19"/>
        </w:rPr>
      </w:pPr>
      <w:r w:rsidRPr="00512777">
        <w:rPr>
          <w:rFonts w:ascii="Tahoma" w:hAnsi="Tahoma" w:cs="Tahoma"/>
          <w:sz w:val="19"/>
          <w:szCs w:val="19"/>
        </w:rPr>
        <w:t xml:space="preserve">Pipe material: Flexible metallized polyester. </w:t>
      </w:r>
    </w:p>
    <w:p w14:paraId="5608AC44" w14:textId="77777777" w:rsidR="00243DC1" w:rsidRPr="00512777" w:rsidRDefault="00243DC1" w:rsidP="00243DC1">
      <w:pPr>
        <w:pStyle w:val="Default"/>
        <w:numPr>
          <w:ilvl w:val="0"/>
          <w:numId w:val="113"/>
        </w:numPr>
        <w:ind w:left="1134" w:hanging="567"/>
        <w:rPr>
          <w:rFonts w:ascii="Tahoma" w:hAnsi="Tahoma" w:cs="Tahoma"/>
          <w:sz w:val="19"/>
          <w:szCs w:val="19"/>
        </w:rPr>
      </w:pPr>
      <w:r w:rsidRPr="00512777">
        <w:rPr>
          <w:rFonts w:ascii="Tahoma" w:hAnsi="Tahoma" w:cs="Tahoma"/>
          <w:sz w:val="19"/>
          <w:szCs w:val="19"/>
        </w:rPr>
        <w:t xml:space="preserve">Diameter: 350 – 360 mm </w:t>
      </w:r>
    </w:p>
    <w:p w14:paraId="25C59D3F" w14:textId="77777777" w:rsidR="00243DC1" w:rsidRPr="00512777" w:rsidRDefault="00243DC1" w:rsidP="00243DC1">
      <w:pPr>
        <w:pStyle w:val="Default"/>
        <w:numPr>
          <w:ilvl w:val="0"/>
          <w:numId w:val="113"/>
        </w:numPr>
        <w:ind w:left="1134" w:hanging="567"/>
        <w:rPr>
          <w:rFonts w:ascii="Tahoma" w:hAnsi="Tahoma" w:cs="Tahoma"/>
          <w:sz w:val="19"/>
          <w:szCs w:val="19"/>
        </w:rPr>
      </w:pPr>
      <w:r w:rsidRPr="00512777">
        <w:rPr>
          <w:rFonts w:ascii="Tahoma" w:hAnsi="Tahoma" w:cs="Tahoma"/>
          <w:sz w:val="19"/>
          <w:szCs w:val="19"/>
        </w:rPr>
        <w:t xml:space="preserve">Tunnel length: Up to 1.5 m maximum. </w:t>
      </w:r>
    </w:p>
    <w:p w14:paraId="292E4CFC" w14:textId="77777777" w:rsidR="00243DC1" w:rsidRPr="00512777" w:rsidRDefault="00243DC1" w:rsidP="00243DC1">
      <w:pPr>
        <w:pStyle w:val="Default"/>
        <w:numPr>
          <w:ilvl w:val="0"/>
          <w:numId w:val="113"/>
        </w:numPr>
        <w:ind w:left="1134" w:hanging="567"/>
        <w:rPr>
          <w:rFonts w:ascii="Tahoma" w:hAnsi="Tahoma" w:cs="Tahoma"/>
          <w:sz w:val="19"/>
          <w:szCs w:val="19"/>
        </w:rPr>
      </w:pPr>
      <w:r w:rsidRPr="00512777">
        <w:rPr>
          <w:rFonts w:ascii="Tahoma" w:hAnsi="Tahoma" w:cs="Tahoma"/>
          <w:sz w:val="19"/>
          <w:szCs w:val="19"/>
        </w:rPr>
        <w:t xml:space="preserve">Roof terminal: Polycarbonate dome (opal / UV protected). </w:t>
      </w:r>
    </w:p>
    <w:p w14:paraId="704C23E1" w14:textId="77777777" w:rsidR="00243DC1" w:rsidRPr="00512777" w:rsidRDefault="00243DC1" w:rsidP="00243DC1">
      <w:pPr>
        <w:pStyle w:val="Default"/>
        <w:numPr>
          <w:ilvl w:val="0"/>
          <w:numId w:val="113"/>
        </w:numPr>
        <w:ind w:left="1134" w:hanging="567"/>
        <w:rPr>
          <w:rFonts w:ascii="Tahoma" w:hAnsi="Tahoma" w:cs="Tahoma"/>
          <w:sz w:val="19"/>
          <w:szCs w:val="19"/>
        </w:rPr>
      </w:pPr>
      <w:r w:rsidRPr="00512777">
        <w:rPr>
          <w:rFonts w:ascii="Tahoma" w:hAnsi="Tahoma" w:cs="Tahoma"/>
          <w:sz w:val="19"/>
          <w:szCs w:val="19"/>
        </w:rPr>
        <w:t xml:space="preserve">Ceiling terminal: Double glazed diffuser. </w:t>
      </w:r>
    </w:p>
    <w:p w14:paraId="340961C1" w14:textId="77777777" w:rsidR="00243DC1" w:rsidRPr="00512777" w:rsidRDefault="00243DC1" w:rsidP="00243DC1">
      <w:pPr>
        <w:pStyle w:val="Default"/>
        <w:numPr>
          <w:ilvl w:val="0"/>
          <w:numId w:val="113"/>
        </w:numPr>
        <w:ind w:left="1134" w:hanging="567"/>
        <w:rPr>
          <w:rFonts w:ascii="Tahoma" w:hAnsi="Tahoma" w:cs="Tahoma"/>
          <w:sz w:val="19"/>
          <w:szCs w:val="19"/>
        </w:rPr>
      </w:pPr>
      <w:r w:rsidRPr="00512777">
        <w:rPr>
          <w:rFonts w:ascii="Tahoma" w:hAnsi="Tahoma" w:cs="Tahoma"/>
          <w:sz w:val="19"/>
          <w:szCs w:val="19"/>
        </w:rPr>
        <w:t xml:space="preserve">Flashing: To suit interlocking concrete roof tiling. </w:t>
      </w:r>
    </w:p>
    <w:p w14:paraId="66F7FC0F" w14:textId="77777777" w:rsidR="00243DC1" w:rsidRPr="00512777" w:rsidRDefault="00243DC1" w:rsidP="00243DC1">
      <w:pPr>
        <w:pStyle w:val="Default"/>
        <w:numPr>
          <w:ilvl w:val="0"/>
          <w:numId w:val="113"/>
        </w:numPr>
        <w:ind w:left="1134" w:hanging="567"/>
        <w:rPr>
          <w:rFonts w:ascii="Tahoma" w:hAnsi="Tahoma" w:cs="Tahoma"/>
          <w:sz w:val="19"/>
          <w:szCs w:val="19"/>
        </w:rPr>
      </w:pPr>
      <w:r w:rsidRPr="00512777">
        <w:rPr>
          <w:rFonts w:ascii="Tahoma" w:hAnsi="Tahoma" w:cs="Tahoma"/>
          <w:sz w:val="19"/>
          <w:szCs w:val="19"/>
        </w:rPr>
        <w:t xml:space="preserve">Installation: In accordance with manufacturers’ technical data sheet. </w:t>
      </w:r>
    </w:p>
    <w:p w14:paraId="528DA836" w14:textId="77777777" w:rsidR="004351D8" w:rsidRDefault="004351D8" w:rsidP="00243DC1">
      <w:pPr>
        <w:pStyle w:val="Default"/>
        <w:tabs>
          <w:tab w:val="left" w:pos="567"/>
        </w:tabs>
        <w:rPr>
          <w:rFonts w:ascii="Tahoma" w:hAnsi="Tahoma" w:cs="Tahoma"/>
          <w:sz w:val="19"/>
          <w:szCs w:val="19"/>
        </w:rPr>
      </w:pPr>
    </w:p>
    <w:p w14:paraId="1F7AF483" w14:textId="77777777" w:rsidR="004351D8" w:rsidRDefault="004351D8">
      <w:pPr>
        <w:widowControl/>
        <w:rPr>
          <w:rFonts w:cs="Tahoma"/>
          <w:color w:val="000000"/>
          <w:szCs w:val="19"/>
        </w:rPr>
      </w:pPr>
      <w:r>
        <w:rPr>
          <w:rFonts w:cs="Tahoma"/>
          <w:szCs w:val="19"/>
        </w:rPr>
        <w:br w:type="page"/>
      </w:r>
    </w:p>
    <w:p w14:paraId="4B0317B6" w14:textId="77777777" w:rsidR="00243DC1" w:rsidRPr="002E78AE" w:rsidRDefault="00243DC1" w:rsidP="00243DC1">
      <w:pPr>
        <w:pStyle w:val="Default"/>
        <w:tabs>
          <w:tab w:val="left" w:pos="567"/>
        </w:tabs>
        <w:rPr>
          <w:rFonts w:ascii="Tahoma" w:hAnsi="Tahoma" w:cs="Tahoma"/>
          <w:sz w:val="19"/>
          <w:szCs w:val="19"/>
        </w:rPr>
      </w:pPr>
      <w:r w:rsidRPr="002E78AE">
        <w:rPr>
          <w:rFonts w:ascii="Tahoma" w:hAnsi="Tahoma" w:cs="Tahoma"/>
          <w:sz w:val="19"/>
          <w:szCs w:val="19"/>
        </w:rPr>
        <w:t>157</w:t>
      </w:r>
      <w:r w:rsidRPr="002E78AE">
        <w:rPr>
          <w:rFonts w:ascii="Tahoma" w:hAnsi="Tahoma" w:cs="Tahoma"/>
          <w:sz w:val="19"/>
          <w:szCs w:val="19"/>
        </w:rPr>
        <w:tab/>
        <w:t xml:space="preserve">Proprietary Rigid Sun Pipe to Flat Roof </w:t>
      </w:r>
    </w:p>
    <w:p w14:paraId="50B17DF4" w14:textId="77777777" w:rsidR="00243DC1" w:rsidRPr="002E78AE" w:rsidRDefault="00243DC1" w:rsidP="00243DC1">
      <w:pPr>
        <w:pStyle w:val="Default"/>
        <w:tabs>
          <w:tab w:val="left" w:pos="567"/>
        </w:tabs>
        <w:rPr>
          <w:rFonts w:ascii="Tahoma" w:hAnsi="Tahoma" w:cs="Tahoma"/>
          <w:sz w:val="19"/>
          <w:szCs w:val="19"/>
        </w:rPr>
      </w:pPr>
    </w:p>
    <w:p w14:paraId="4439D581" w14:textId="77777777" w:rsidR="00243DC1" w:rsidRPr="002E78AE" w:rsidRDefault="00243DC1" w:rsidP="00243DC1">
      <w:pPr>
        <w:pStyle w:val="Default"/>
        <w:tabs>
          <w:tab w:val="left" w:pos="567"/>
        </w:tabs>
        <w:ind w:left="284"/>
        <w:rPr>
          <w:rFonts w:ascii="Tahoma" w:hAnsi="Tahoma" w:cs="Tahoma"/>
          <w:sz w:val="19"/>
          <w:szCs w:val="19"/>
        </w:rPr>
      </w:pPr>
      <w:r w:rsidRPr="002E78AE">
        <w:rPr>
          <w:rFonts w:ascii="Tahoma" w:hAnsi="Tahoma" w:cs="Tahoma"/>
          <w:sz w:val="19"/>
          <w:szCs w:val="19"/>
        </w:rPr>
        <w:tab/>
        <w:t>Generally will supplied and installed to the following specification:</w:t>
      </w:r>
    </w:p>
    <w:p w14:paraId="79C083DC" w14:textId="77777777" w:rsidR="00243DC1" w:rsidRPr="002E78AE" w:rsidRDefault="00243DC1" w:rsidP="00243DC1">
      <w:pPr>
        <w:pStyle w:val="Default"/>
        <w:numPr>
          <w:ilvl w:val="0"/>
          <w:numId w:val="114"/>
        </w:numPr>
        <w:ind w:left="1134" w:hanging="567"/>
        <w:rPr>
          <w:rFonts w:ascii="Tahoma" w:hAnsi="Tahoma" w:cs="Tahoma"/>
          <w:sz w:val="19"/>
          <w:szCs w:val="19"/>
        </w:rPr>
      </w:pPr>
      <w:r w:rsidRPr="002E78AE">
        <w:rPr>
          <w:rFonts w:ascii="Tahoma" w:hAnsi="Tahoma" w:cs="Tahoma"/>
          <w:sz w:val="19"/>
          <w:szCs w:val="19"/>
        </w:rPr>
        <w:t xml:space="preserve">Pipe material: Rigid aluminium. </w:t>
      </w:r>
    </w:p>
    <w:p w14:paraId="698F927E" w14:textId="77777777" w:rsidR="00243DC1" w:rsidRPr="002E78AE" w:rsidRDefault="00243DC1" w:rsidP="00243DC1">
      <w:pPr>
        <w:pStyle w:val="Default"/>
        <w:numPr>
          <w:ilvl w:val="0"/>
          <w:numId w:val="114"/>
        </w:numPr>
        <w:ind w:left="1134" w:hanging="567"/>
        <w:rPr>
          <w:rFonts w:ascii="Tahoma" w:hAnsi="Tahoma" w:cs="Tahoma"/>
          <w:sz w:val="19"/>
          <w:szCs w:val="19"/>
        </w:rPr>
      </w:pPr>
      <w:r w:rsidRPr="002E78AE">
        <w:rPr>
          <w:rFonts w:ascii="Tahoma" w:hAnsi="Tahoma" w:cs="Tahoma"/>
          <w:sz w:val="19"/>
          <w:szCs w:val="19"/>
        </w:rPr>
        <w:t xml:space="preserve">Diameter: 240 – 360 mm </w:t>
      </w:r>
    </w:p>
    <w:p w14:paraId="43F3EA7A" w14:textId="77777777" w:rsidR="00243DC1" w:rsidRPr="002E78AE" w:rsidRDefault="00243DC1" w:rsidP="00243DC1">
      <w:pPr>
        <w:pStyle w:val="Default"/>
        <w:numPr>
          <w:ilvl w:val="0"/>
          <w:numId w:val="114"/>
        </w:numPr>
        <w:ind w:left="1134" w:hanging="567"/>
        <w:rPr>
          <w:rFonts w:ascii="Tahoma" w:hAnsi="Tahoma" w:cs="Tahoma"/>
          <w:sz w:val="19"/>
          <w:szCs w:val="19"/>
        </w:rPr>
      </w:pPr>
      <w:r w:rsidRPr="002E78AE">
        <w:rPr>
          <w:rFonts w:ascii="Tahoma" w:hAnsi="Tahoma" w:cs="Tahoma"/>
          <w:sz w:val="19"/>
          <w:szCs w:val="19"/>
        </w:rPr>
        <w:t xml:space="preserve">Tunnel length: Up to 6 m maximum. </w:t>
      </w:r>
    </w:p>
    <w:p w14:paraId="7F772A13" w14:textId="77777777" w:rsidR="00243DC1" w:rsidRPr="002E78AE" w:rsidRDefault="00243DC1" w:rsidP="00243DC1">
      <w:pPr>
        <w:pStyle w:val="Default"/>
        <w:numPr>
          <w:ilvl w:val="0"/>
          <w:numId w:val="114"/>
        </w:numPr>
        <w:ind w:left="1134" w:hanging="567"/>
        <w:rPr>
          <w:rFonts w:ascii="Tahoma" w:hAnsi="Tahoma" w:cs="Tahoma"/>
          <w:sz w:val="19"/>
          <w:szCs w:val="19"/>
        </w:rPr>
      </w:pPr>
      <w:r w:rsidRPr="002E78AE">
        <w:rPr>
          <w:rFonts w:ascii="Tahoma" w:hAnsi="Tahoma" w:cs="Tahoma"/>
          <w:sz w:val="19"/>
          <w:szCs w:val="19"/>
        </w:rPr>
        <w:t xml:space="preserve">Tunnel reflectance: Greater than 97%. </w:t>
      </w:r>
    </w:p>
    <w:p w14:paraId="1996205A" w14:textId="77777777" w:rsidR="00243DC1" w:rsidRPr="002E78AE" w:rsidRDefault="00243DC1" w:rsidP="00243DC1">
      <w:pPr>
        <w:pStyle w:val="Default"/>
        <w:numPr>
          <w:ilvl w:val="0"/>
          <w:numId w:val="114"/>
        </w:numPr>
        <w:ind w:left="1134" w:hanging="567"/>
        <w:rPr>
          <w:rFonts w:ascii="Tahoma" w:hAnsi="Tahoma" w:cs="Tahoma"/>
          <w:sz w:val="19"/>
          <w:szCs w:val="19"/>
        </w:rPr>
      </w:pPr>
      <w:r w:rsidRPr="002E78AE">
        <w:rPr>
          <w:rFonts w:ascii="Tahoma" w:hAnsi="Tahoma" w:cs="Tahoma"/>
          <w:sz w:val="19"/>
          <w:szCs w:val="19"/>
        </w:rPr>
        <w:t xml:space="preserve">Roof terminal: Proprietary polycarbonate dome (opal / UV protected). </w:t>
      </w:r>
    </w:p>
    <w:p w14:paraId="2F63E381" w14:textId="77777777" w:rsidR="00243DC1" w:rsidRPr="002E78AE" w:rsidRDefault="00243DC1" w:rsidP="00243DC1">
      <w:pPr>
        <w:pStyle w:val="Default"/>
        <w:numPr>
          <w:ilvl w:val="0"/>
          <w:numId w:val="114"/>
        </w:numPr>
        <w:ind w:left="1134" w:hanging="567"/>
        <w:rPr>
          <w:rFonts w:ascii="Tahoma" w:hAnsi="Tahoma" w:cs="Tahoma"/>
          <w:sz w:val="19"/>
          <w:szCs w:val="19"/>
        </w:rPr>
      </w:pPr>
      <w:r w:rsidRPr="002E78AE">
        <w:rPr>
          <w:rFonts w:ascii="Tahoma" w:hAnsi="Tahoma" w:cs="Tahoma"/>
          <w:sz w:val="19"/>
          <w:szCs w:val="19"/>
        </w:rPr>
        <w:t xml:space="preserve">Ceiling terminal: Double glazed diffuser. </w:t>
      </w:r>
    </w:p>
    <w:p w14:paraId="261B984B" w14:textId="77777777" w:rsidR="00243DC1" w:rsidRPr="002E78AE" w:rsidRDefault="00243DC1" w:rsidP="00243DC1">
      <w:pPr>
        <w:pStyle w:val="Default"/>
        <w:numPr>
          <w:ilvl w:val="0"/>
          <w:numId w:val="114"/>
        </w:numPr>
        <w:ind w:left="1134" w:hanging="567"/>
        <w:rPr>
          <w:rFonts w:ascii="Tahoma" w:hAnsi="Tahoma" w:cs="Tahoma"/>
          <w:sz w:val="19"/>
          <w:szCs w:val="19"/>
        </w:rPr>
      </w:pPr>
      <w:r w:rsidRPr="002E78AE">
        <w:rPr>
          <w:rFonts w:ascii="Tahoma" w:hAnsi="Tahoma" w:cs="Tahoma"/>
          <w:sz w:val="19"/>
          <w:szCs w:val="19"/>
        </w:rPr>
        <w:t xml:space="preserve">Accessories: 30° – 45° proprietary bends as required. (Total number of bends to be kept to a minimum). </w:t>
      </w:r>
    </w:p>
    <w:p w14:paraId="0BAE3337" w14:textId="77777777" w:rsidR="00243DC1" w:rsidRPr="002E78AE" w:rsidRDefault="00243DC1" w:rsidP="00243DC1">
      <w:pPr>
        <w:pStyle w:val="Default"/>
        <w:numPr>
          <w:ilvl w:val="0"/>
          <w:numId w:val="114"/>
        </w:numPr>
        <w:ind w:left="1134" w:hanging="567"/>
        <w:rPr>
          <w:rFonts w:ascii="Tahoma" w:hAnsi="Tahoma" w:cs="Tahoma"/>
          <w:sz w:val="19"/>
          <w:szCs w:val="19"/>
        </w:rPr>
      </w:pPr>
      <w:r w:rsidRPr="002E78AE">
        <w:rPr>
          <w:rFonts w:ascii="Tahoma" w:hAnsi="Tahoma" w:cs="Tahoma"/>
          <w:sz w:val="19"/>
          <w:szCs w:val="19"/>
        </w:rPr>
        <w:t xml:space="preserve">Proprietary extension sections as required. </w:t>
      </w:r>
    </w:p>
    <w:p w14:paraId="34EF80C6" w14:textId="77777777" w:rsidR="00243DC1" w:rsidRPr="002E78AE" w:rsidRDefault="00243DC1" w:rsidP="00243DC1">
      <w:pPr>
        <w:pStyle w:val="Default"/>
        <w:numPr>
          <w:ilvl w:val="0"/>
          <w:numId w:val="114"/>
        </w:numPr>
        <w:ind w:left="1134" w:hanging="567"/>
        <w:rPr>
          <w:rFonts w:ascii="Tahoma" w:hAnsi="Tahoma" w:cs="Tahoma"/>
          <w:sz w:val="19"/>
          <w:szCs w:val="19"/>
        </w:rPr>
      </w:pPr>
      <w:r w:rsidRPr="002E78AE">
        <w:rPr>
          <w:rFonts w:ascii="Tahoma" w:hAnsi="Tahoma" w:cs="Tahoma"/>
          <w:sz w:val="19"/>
          <w:szCs w:val="19"/>
        </w:rPr>
        <w:t xml:space="preserve">Flashing: To suit flat roof construction. </w:t>
      </w:r>
    </w:p>
    <w:p w14:paraId="632C03D2" w14:textId="77777777" w:rsidR="00243DC1" w:rsidRPr="002E78AE" w:rsidRDefault="00243DC1" w:rsidP="00243DC1">
      <w:pPr>
        <w:pStyle w:val="Default"/>
        <w:numPr>
          <w:ilvl w:val="0"/>
          <w:numId w:val="114"/>
        </w:numPr>
        <w:ind w:left="1134" w:hanging="567"/>
        <w:rPr>
          <w:rFonts w:ascii="Tahoma" w:hAnsi="Tahoma" w:cs="Tahoma"/>
          <w:sz w:val="19"/>
          <w:szCs w:val="19"/>
        </w:rPr>
      </w:pPr>
      <w:r w:rsidRPr="002E78AE">
        <w:rPr>
          <w:rFonts w:ascii="Tahoma" w:hAnsi="Tahoma" w:cs="Tahoma"/>
          <w:sz w:val="19"/>
          <w:szCs w:val="19"/>
        </w:rPr>
        <w:t xml:space="preserve">Installation: In accordance with manufacturers’ technical data sheet. </w:t>
      </w:r>
    </w:p>
    <w:p w14:paraId="2A9B6B9A" w14:textId="77777777" w:rsidR="00243DC1" w:rsidRPr="002E78AE" w:rsidRDefault="00243DC1" w:rsidP="00243DC1">
      <w:pPr>
        <w:pStyle w:val="Default"/>
        <w:tabs>
          <w:tab w:val="left" w:pos="567"/>
        </w:tabs>
        <w:rPr>
          <w:rFonts w:ascii="Tahoma" w:hAnsi="Tahoma" w:cs="Tahoma"/>
          <w:sz w:val="19"/>
          <w:szCs w:val="19"/>
        </w:rPr>
      </w:pPr>
    </w:p>
    <w:p w14:paraId="277BC465" w14:textId="77777777" w:rsidR="00243DC1" w:rsidRPr="002E78AE" w:rsidRDefault="00243DC1" w:rsidP="00243DC1">
      <w:pPr>
        <w:pStyle w:val="Default"/>
        <w:tabs>
          <w:tab w:val="left" w:pos="567"/>
        </w:tabs>
        <w:rPr>
          <w:rFonts w:ascii="Tahoma" w:hAnsi="Tahoma" w:cs="Tahoma"/>
          <w:sz w:val="19"/>
          <w:szCs w:val="19"/>
        </w:rPr>
      </w:pPr>
      <w:r w:rsidRPr="002E78AE">
        <w:rPr>
          <w:rFonts w:ascii="Tahoma" w:hAnsi="Tahoma" w:cs="Tahoma"/>
          <w:sz w:val="19"/>
          <w:szCs w:val="19"/>
        </w:rPr>
        <w:t>158</w:t>
      </w:r>
      <w:r w:rsidRPr="002E78AE">
        <w:rPr>
          <w:rFonts w:ascii="Tahoma" w:hAnsi="Tahoma" w:cs="Tahoma"/>
          <w:sz w:val="19"/>
          <w:szCs w:val="19"/>
        </w:rPr>
        <w:tab/>
        <w:t xml:space="preserve">Proprietary Flexible Sun Pipe to Flat Roof </w:t>
      </w:r>
    </w:p>
    <w:p w14:paraId="522A1B2D" w14:textId="77777777" w:rsidR="00243DC1" w:rsidRPr="002E78AE" w:rsidRDefault="00243DC1" w:rsidP="00243DC1">
      <w:pPr>
        <w:pStyle w:val="Default"/>
        <w:tabs>
          <w:tab w:val="left" w:pos="567"/>
        </w:tabs>
        <w:rPr>
          <w:rFonts w:ascii="Tahoma" w:hAnsi="Tahoma" w:cs="Tahoma"/>
          <w:sz w:val="19"/>
          <w:szCs w:val="19"/>
        </w:rPr>
      </w:pPr>
    </w:p>
    <w:p w14:paraId="346167F0" w14:textId="77777777" w:rsidR="00243DC1" w:rsidRPr="002E78AE" w:rsidRDefault="00243DC1" w:rsidP="00243DC1">
      <w:pPr>
        <w:pStyle w:val="Default"/>
        <w:tabs>
          <w:tab w:val="left" w:pos="567"/>
        </w:tabs>
        <w:ind w:left="284"/>
        <w:rPr>
          <w:rFonts w:ascii="Tahoma" w:hAnsi="Tahoma" w:cs="Tahoma"/>
          <w:sz w:val="19"/>
          <w:szCs w:val="19"/>
        </w:rPr>
      </w:pPr>
      <w:r w:rsidRPr="002E78AE">
        <w:rPr>
          <w:rFonts w:ascii="Tahoma" w:hAnsi="Tahoma" w:cs="Tahoma"/>
          <w:sz w:val="19"/>
          <w:szCs w:val="19"/>
        </w:rPr>
        <w:tab/>
        <w:t>Generally will supplied and installed to the following specification:</w:t>
      </w:r>
    </w:p>
    <w:p w14:paraId="17DD2CD2" w14:textId="77777777" w:rsidR="00243DC1" w:rsidRPr="002E78AE" w:rsidRDefault="00243DC1" w:rsidP="00243DC1">
      <w:pPr>
        <w:pStyle w:val="Default"/>
        <w:numPr>
          <w:ilvl w:val="0"/>
          <w:numId w:val="115"/>
        </w:numPr>
        <w:ind w:left="1134" w:hanging="567"/>
        <w:rPr>
          <w:rFonts w:ascii="Tahoma" w:hAnsi="Tahoma" w:cs="Tahoma"/>
          <w:sz w:val="19"/>
          <w:szCs w:val="19"/>
        </w:rPr>
      </w:pPr>
      <w:r w:rsidRPr="002E78AE">
        <w:rPr>
          <w:rFonts w:ascii="Tahoma" w:hAnsi="Tahoma" w:cs="Tahoma"/>
          <w:sz w:val="19"/>
          <w:szCs w:val="19"/>
        </w:rPr>
        <w:t xml:space="preserve">Pipe material: Flexible metallized polyester. </w:t>
      </w:r>
    </w:p>
    <w:p w14:paraId="1B0D2478" w14:textId="77777777" w:rsidR="00243DC1" w:rsidRPr="002E78AE" w:rsidRDefault="00243DC1" w:rsidP="00243DC1">
      <w:pPr>
        <w:pStyle w:val="Default"/>
        <w:numPr>
          <w:ilvl w:val="0"/>
          <w:numId w:val="115"/>
        </w:numPr>
        <w:ind w:left="1134" w:hanging="567"/>
        <w:rPr>
          <w:rFonts w:ascii="Tahoma" w:hAnsi="Tahoma" w:cs="Tahoma"/>
          <w:sz w:val="19"/>
          <w:szCs w:val="19"/>
        </w:rPr>
      </w:pPr>
      <w:r w:rsidRPr="002E78AE">
        <w:rPr>
          <w:rFonts w:ascii="Tahoma" w:hAnsi="Tahoma" w:cs="Tahoma"/>
          <w:sz w:val="19"/>
          <w:szCs w:val="19"/>
        </w:rPr>
        <w:t xml:space="preserve">Diameter: 350 – 360 mm </w:t>
      </w:r>
    </w:p>
    <w:p w14:paraId="623CE190" w14:textId="77777777" w:rsidR="00243DC1" w:rsidRPr="002E78AE" w:rsidRDefault="00243DC1" w:rsidP="00243DC1">
      <w:pPr>
        <w:pStyle w:val="Default"/>
        <w:numPr>
          <w:ilvl w:val="0"/>
          <w:numId w:val="115"/>
        </w:numPr>
        <w:ind w:left="1134" w:hanging="567"/>
        <w:rPr>
          <w:rFonts w:ascii="Tahoma" w:hAnsi="Tahoma" w:cs="Tahoma"/>
          <w:sz w:val="19"/>
          <w:szCs w:val="19"/>
        </w:rPr>
      </w:pPr>
      <w:r w:rsidRPr="002E78AE">
        <w:rPr>
          <w:rFonts w:ascii="Tahoma" w:hAnsi="Tahoma" w:cs="Tahoma"/>
          <w:sz w:val="19"/>
          <w:szCs w:val="19"/>
        </w:rPr>
        <w:t xml:space="preserve">Tunnel length: Up to 0.9 m maximum. </w:t>
      </w:r>
    </w:p>
    <w:p w14:paraId="54A64693" w14:textId="77777777" w:rsidR="00243DC1" w:rsidRPr="002E78AE" w:rsidRDefault="00243DC1" w:rsidP="00243DC1">
      <w:pPr>
        <w:pStyle w:val="Default"/>
        <w:numPr>
          <w:ilvl w:val="0"/>
          <w:numId w:val="115"/>
        </w:numPr>
        <w:ind w:left="1134" w:hanging="567"/>
        <w:rPr>
          <w:rFonts w:ascii="Tahoma" w:hAnsi="Tahoma" w:cs="Tahoma"/>
          <w:sz w:val="19"/>
          <w:szCs w:val="19"/>
        </w:rPr>
      </w:pPr>
      <w:r w:rsidRPr="002E78AE">
        <w:rPr>
          <w:rFonts w:ascii="Tahoma" w:hAnsi="Tahoma" w:cs="Tahoma"/>
          <w:sz w:val="19"/>
          <w:szCs w:val="19"/>
        </w:rPr>
        <w:t xml:space="preserve">Roof terminal: Proprietary polycarbonate dome (opal / UV protected). </w:t>
      </w:r>
    </w:p>
    <w:p w14:paraId="09EE5983" w14:textId="77777777" w:rsidR="00243DC1" w:rsidRPr="002E78AE" w:rsidRDefault="00243DC1" w:rsidP="00243DC1">
      <w:pPr>
        <w:pStyle w:val="Default"/>
        <w:numPr>
          <w:ilvl w:val="0"/>
          <w:numId w:val="115"/>
        </w:numPr>
        <w:ind w:left="1134" w:hanging="567"/>
        <w:rPr>
          <w:rFonts w:ascii="Tahoma" w:hAnsi="Tahoma" w:cs="Tahoma"/>
          <w:sz w:val="19"/>
          <w:szCs w:val="19"/>
        </w:rPr>
      </w:pPr>
      <w:r w:rsidRPr="002E78AE">
        <w:rPr>
          <w:rFonts w:ascii="Tahoma" w:hAnsi="Tahoma" w:cs="Tahoma"/>
          <w:sz w:val="19"/>
          <w:szCs w:val="19"/>
        </w:rPr>
        <w:t xml:space="preserve">Ceiling terminal: Double glazed diffuser. </w:t>
      </w:r>
    </w:p>
    <w:p w14:paraId="17EC9D7B" w14:textId="77777777" w:rsidR="00243DC1" w:rsidRPr="002E78AE" w:rsidRDefault="00243DC1" w:rsidP="00243DC1">
      <w:pPr>
        <w:pStyle w:val="Default"/>
        <w:numPr>
          <w:ilvl w:val="0"/>
          <w:numId w:val="115"/>
        </w:numPr>
        <w:ind w:left="1134" w:hanging="567"/>
        <w:rPr>
          <w:rFonts w:ascii="Tahoma" w:hAnsi="Tahoma" w:cs="Tahoma"/>
          <w:sz w:val="19"/>
          <w:szCs w:val="19"/>
        </w:rPr>
      </w:pPr>
      <w:r w:rsidRPr="002E78AE">
        <w:rPr>
          <w:rFonts w:ascii="Tahoma" w:hAnsi="Tahoma" w:cs="Tahoma"/>
          <w:sz w:val="19"/>
          <w:szCs w:val="19"/>
        </w:rPr>
        <w:t xml:space="preserve">Flashing: To suit flat roof construction. </w:t>
      </w:r>
    </w:p>
    <w:p w14:paraId="6B623592" w14:textId="77777777" w:rsidR="00243DC1" w:rsidRPr="002E78AE" w:rsidRDefault="00243DC1" w:rsidP="00243DC1">
      <w:pPr>
        <w:pStyle w:val="ListParagraph"/>
        <w:numPr>
          <w:ilvl w:val="0"/>
          <w:numId w:val="115"/>
        </w:numPr>
        <w:ind w:left="1134" w:hanging="567"/>
        <w:rPr>
          <w:rFonts w:cs="Tahoma"/>
          <w:szCs w:val="19"/>
        </w:rPr>
      </w:pPr>
      <w:r w:rsidRPr="002E78AE">
        <w:rPr>
          <w:rFonts w:cs="Tahoma"/>
          <w:szCs w:val="19"/>
        </w:rPr>
        <w:t>Installation: In accordance with manufacturers’ technical data sheet</w:t>
      </w:r>
    </w:p>
    <w:p w14:paraId="31AE2397" w14:textId="77777777" w:rsidR="00243DC1" w:rsidRPr="002E78AE" w:rsidRDefault="00243DC1" w:rsidP="00243DC1">
      <w:pPr>
        <w:widowControl/>
        <w:rPr>
          <w:rFonts w:cs="Tahoma"/>
          <w:b/>
          <w:szCs w:val="19"/>
        </w:rPr>
      </w:pPr>
    </w:p>
    <w:p w14:paraId="009833F2" w14:textId="77777777" w:rsidR="00243DC1" w:rsidRPr="002E78AE" w:rsidRDefault="00243DC1" w:rsidP="00243DC1">
      <w:pPr>
        <w:widowControl/>
        <w:ind w:firstLine="567"/>
        <w:rPr>
          <w:rFonts w:cs="Tahoma"/>
          <w:b/>
          <w:szCs w:val="19"/>
        </w:rPr>
      </w:pPr>
      <w:r w:rsidRPr="002E78AE">
        <w:rPr>
          <w:rFonts w:cs="Tahoma"/>
          <w:b/>
          <w:szCs w:val="19"/>
        </w:rPr>
        <w:t>Servicing of Timber Window Frames</w:t>
      </w:r>
    </w:p>
    <w:p w14:paraId="6A0D8774" w14:textId="77777777" w:rsidR="00243DC1" w:rsidRPr="0068573B" w:rsidRDefault="00243DC1" w:rsidP="00243DC1">
      <w:pPr>
        <w:widowControl/>
        <w:rPr>
          <w:rFonts w:cs="Tahoma"/>
          <w:szCs w:val="19"/>
        </w:rPr>
      </w:pPr>
    </w:p>
    <w:p w14:paraId="2412645B" w14:textId="77777777" w:rsidR="00243DC1" w:rsidRPr="0068573B" w:rsidRDefault="00243DC1" w:rsidP="00243DC1">
      <w:pPr>
        <w:tabs>
          <w:tab w:val="left" w:pos="567"/>
        </w:tabs>
        <w:spacing w:before="29"/>
        <w:rPr>
          <w:rFonts w:eastAsia="Arial" w:cs="Tahoma"/>
          <w:szCs w:val="19"/>
          <w:lang w:val="en-US"/>
        </w:rPr>
      </w:pPr>
      <w:r w:rsidRPr="0068573B">
        <w:rPr>
          <w:rFonts w:eastAsia="Arial" w:cs="Tahoma"/>
          <w:bCs/>
          <w:spacing w:val="1"/>
          <w:szCs w:val="19"/>
          <w:lang w:val="en-US"/>
        </w:rPr>
        <w:t>15</w:t>
      </w:r>
      <w:r>
        <w:rPr>
          <w:rFonts w:eastAsia="Arial" w:cs="Tahoma"/>
          <w:bCs/>
          <w:spacing w:val="1"/>
          <w:szCs w:val="19"/>
          <w:lang w:val="en-US"/>
        </w:rPr>
        <w:t>9</w:t>
      </w:r>
      <w:r w:rsidRPr="0068573B">
        <w:rPr>
          <w:rFonts w:eastAsia="Arial" w:cs="Tahoma"/>
          <w:b/>
          <w:bCs/>
          <w:szCs w:val="19"/>
          <w:lang w:val="en-US"/>
        </w:rPr>
        <w:tab/>
        <w:t>G</w:t>
      </w:r>
      <w:r w:rsidRPr="0068573B">
        <w:rPr>
          <w:rFonts w:eastAsia="Arial" w:cs="Tahoma"/>
          <w:b/>
          <w:bCs/>
          <w:spacing w:val="1"/>
          <w:szCs w:val="19"/>
          <w:lang w:val="en-US"/>
        </w:rPr>
        <w:t>e</w:t>
      </w:r>
      <w:r w:rsidRPr="0068573B">
        <w:rPr>
          <w:rFonts w:eastAsia="Arial" w:cs="Tahoma"/>
          <w:b/>
          <w:bCs/>
          <w:szCs w:val="19"/>
          <w:lang w:val="en-US"/>
        </w:rPr>
        <w:t>n</w:t>
      </w:r>
      <w:r w:rsidRPr="0068573B">
        <w:rPr>
          <w:rFonts w:eastAsia="Arial" w:cs="Tahoma"/>
          <w:b/>
          <w:bCs/>
          <w:spacing w:val="1"/>
          <w:szCs w:val="19"/>
          <w:lang w:val="en-US"/>
        </w:rPr>
        <w:t>e</w:t>
      </w:r>
      <w:r w:rsidRPr="0068573B">
        <w:rPr>
          <w:rFonts w:eastAsia="Arial" w:cs="Tahoma"/>
          <w:b/>
          <w:bCs/>
          <w:szCs w:val="19"/>
          <w:lang w:val="en-US"/>
        </w:rPr>
        <w:t>r</w:t>
      </w:r>
      <w:r w:rsidRPr="0068573B">
        <w:rPr>
          <w:rFonts w:eastAsia="Arial" w:cs="Tahoma"/>
          <w:b/>
          <w:bCs/>
          <w:spacing w:val="-1"/>
          <w:szCs w:val="19"/>
          <w:lang w:val="en-US"/>
        </w:rPr>
        <w:t>a</w:t>
      </w:r>
      <w:r w:rsidRPr="0068573B">
        <w:rPr>
          <w:rFonts w:eastAsia="Arial" w:cs="Tahoma"/>
          <w:b/>
          <w:bCs/>
          <w:szCs w:val="19"/>
          <w:lang w:val="en-US"/>
        </w:rPr>
        <w:t>l</w:t>
      </w:r>
      <w:r w:rsidRPr="0068573B">
        <w:rPr>
          <w:rFonts w:eastAsia="Arial" w:cs="Tahoma"/>
          <w:b/>
          <w:bCs/>
          <w:spacing w:val="1"/>
          <w:szCs w:val="19"/>
          <w:lang w:val="en-US"/>
        </w:rPr>
        <w:t xml:space="preserve"> </w:t>
      </w:r>
      <w:r w:rsidRPr="0068573B">
        <w:rPr>
          <w:rFonts w:eastAsia="Arial" w:cs="Tahoma"/>
          <w:b/>
          <w:bCs/>
          <w:spacing w:val="-1"/>
          <w:szCs w:val="19"/>
          <w:lang w:val="en-US"/>
        </w:rPr>
        <w:t>s</w:t>
      </w:r>
      <w:r w:rsidRPr="0068573B">
        <w:rPr>
          <w:rFonts w:eastAsia="Arial" w:cs="Tahoma"/>
          <w:b/>
          <w:bCs/>
          <w:spacing w:val="1"/>
          <w:szCs w:val="19"/>
          <w:lang w:val="en-US"/>
        </w:rPr>
        <w:t>e</w:t>
      </w:r>
      <w:r w:rsidRPr="0068573B">
        <w:rPr>
          <w:rFonts w:eastAsia="Arial" w:cs="Tahoma"/>
          <w:b/>
          <w:bCs/>
          <w:szCs w:val="19"/>
          <w:lang w:val="en-US"/>
        </w:rPr>
        <w:t>r</w:t>
      </w:r>
      <w:r w:rsidRPr="0068573B">
        <w:rPr>
          <w:rFonts w:eastAsia="Arial" w:cs="Tahoma"/>
          <w:b/>
          <w:bCs/>
          <w:spacing w:val="-4"/>
          <w:szCs w:val="19"/>
          <w:lang w:val="en-US"/>
        </w:rPr>
        <w:t>v</w:t>
      </w:r>
      <w:r w:rsidRPr="0068573B">
        <w:rPr>
          <w:rFonts w:eastAsia="Arial" w:cs="Tahoma"/>
          <w:b/>
          <w:bCs/>
          <w:szCs w:val="19"/>
          <w:lang w:val="en-US"/>
        </w:rPr>
        <w:t>i</w:t>
      </w:r>
      <w:r w:rsidRPr="0068573B">
        <w:rPr>
          <w:rFonts w:eastAsia="Arial" w:cs="Tahoma"/>
          <w:b/>
          <w:bCs/>
          <w:spacing w:val="1"/>
          <w:szCs w:val="19"/>
          <w:lang w:val="en-US"/>
        </w:rPr>
        <w:t>c</w:t>
      </w:r>
      <w:r w:rsidRPr="0068573B">
        <w:rPr>
          <w:rFonts w:eastAsia="Arial" w:cs="Tahoma"/>
          <w:b/>
          <w:bCs/>
          <w:szCs w:val="19"/>
          <w:lang w:val="en-US"/>
        </w:rPr>
        <w:t>ing r</w:t>
      </w:r>
      <w:r w:rsidRPr="0068573B">
        <w:rPr>
          <w:rFonts w:eastAsia="Arial" w:cs="Tahoma"/>
          <w:b/>
          <w:bCs/>
          <w:spacing w:val="1"/>
          <w:szCs w:val="19"/>
          <w:lang w:val="en-US"/>
        </w:rPr>
        <w:t>e</w:t>
      </w:r>
      <w:r w:rsidRPr="0068573B">
        <w:rPr>
          <w:rFonts w:eastAsia="Arial" w:cs="Tahoma"/>
          <w:b/>
          <w:bCs/>
          <w:szCs w:val="19"/>
          <w:lang w:val="en-US"/>
        </w:rPr>
        <w:t>quir</w:t>
      </w:r>
      <w:r w:rsidRPr="0068573B">
        <w:rPr>
          <w:rFonts w:eastAsia="Arial" w:cs="Tahoma"/>
          <w:b/>
          <w:bCs/>
          <w:spacing w:val="1"/>
          <w:szCs w:val="19"/>
          <w:lang w:val="en-US"/>
        </w:rPr>
        <w:t>e</w:t>
      </w:r>
      <w:r w:rsidRPr="0068573B">
        <w:rPr>
          <w:rFonts w:eastAsia="Arial" w:cs="Tahoma"/>
          <w:b/>
          <w:bCs/>
          <w:szCs w:val="19"/>
          <w:lang w:val="en-US"/>
        </w:rPr>
        <w:t>m</w:t>
      </w:r>
      <w:r w:rsidRPr="0068573B">
        <w:rPr>
          <w:rFonts w:eastAsia="Arial" w:cs="Tahoma"/>
          <w:b/>
          <w:bCs/>
          <w:spacing w:val="1"/>
          <w:szCs w:val="19"/>
          <w:lang w:val="en-US"/>
        </w:rPr>
        <w:t>e</w:t>
      </w:r>
      <w:r w:rsidRPr="0068573B">
        <w:rPr>
          <w:rFonts w:eastAsia="Arial" w:cs="Tahoma"/>
          <w:b/>
          <w:bCs/>
          <w:szCs w:val="19"/>
          <w:lang w:val="en-US"/>
        </w:rPr>
        <w:t>n</w:t>
      </w:r>
      <w:r w:rsidRPr="0068573B">
        <w:rPr>
          <w:rFonts w:eastAsia="Arial" w:cs="Tahoma"/>
          <w:b/>
          <w:bCs/>
          <w:spacing w:val="-1"/>
          <w:szCs w:val="19"/>
          <w:lang w:val="en-US"/>
        </w:rPr>
        <w:t>t</w:t>
      </w:r>
      <w:r w:rsidRPr="0068573B">
        <w:rPr>
          <w:rFonts w:eastAsia="Arial" w:cs="Tahoma"/>
          <w:b/>
          <w:bCs/>
          <w:szCs w:val="19"/>
          <w:lang w:val="en-US"/>
        </w:rPr>
        <w:t>s</w:t>
      </w:r>
      <w:r w:rsidRPr="0068573B">
        <w:rPr>
          <w:rFonts w:eastAsia="Arial" w:cs="Tahoma"/>
          <w:b/>
          <w:bCs/>
          <w:spacing w:val="1"/>
          <w:szCs w:val="19"/>
          <w:lang w:val="en-US"/>
        </w:rPr>
        <w:t xml:space="preserve"> </w:t>
      </w:r>
      <w:r w:rsidRPr="0068573B">
        <w:rPr>
          <w:rFonts w:eastAsia="Arial" w:cs="Tahoma"/>
          <w:b/>
          <w:bCs/>
          <w:spacing w:val="-1"/>
          <w:szCs w:val="19"/>
          <w:lang w:val="en-US"/>
        </w:rPr>
        <w:t>f</w:t>
      </w:r>
      <w:r w:rsidRPr="0068573B">
        <w:rPr>
          <w:rFonts w:eastAsia="Arial" w:cs="Tahoma"/>
          <w:b/>
          <w:bCs/>
          <w:szCs w:val="19"/>
          <w:lang w:val="en-US"/>
        </w:rPr>
        <w:t>or</w:t>
      </w:r>
      <w:r w:rsidRPr="0068573B">
        <w:rPr>
          <w:rFonts w:eastAsia="Arial" w:cs="Tahoma"/>
          <w:b/>
          <w:bCs/>
          <w:spacing w:val="1"/>
          <w:szCs w:val="19"/>
          <w:lang w:val="en-US"/>
        </w:rPr>
        <w:t xml:space="preserve"> </w:t>
      </w:r>
      <w:r w:rsidRPr="0068573B">
        <w:rPr>
          <w:rFonts w:eastAsia="Arial" w:cs="Tahoma"/>
          <w:b/>
          <w:bCs/>
          <w:spacing w:val="-1"/>
          <w:szCs w:val="19"/>
          <w:lang w:val="en-US"/>
        </w:rPr>
        <w:t>t</w:t>
      </w:r>
      <w:r w:rsidRPr="0068573B">
        <w:rPr>
          <w:rFonts w:eastAsia="Arial" w:cs="Tahoma"/>
          <w:b/>
          <w:bCs/>
          <w:szCs w:val="19"/>
          <w:lang w:val="en-US"/>
        </w:rPr>
        <w:t>imb</w:t>
      </w:r>
      <w:r w:rsidRPr="0068573B">
        <w:rPr>
          <w:rFonts w:eastAsia="Arial" w:cs="Tahoma"/>
          <w:b/>
          <w:bCs/>
          <w:spacing w:val="-1"/>
          <w:szCs w:val="19"/>
          <w:lang w:val="en-US"/>
        </w:rPr>
        <w:t>e</w:t>
      </w:r>
      <w:r w:rsidRPr="0068573B">
        <w:rPr>
          <w:rFonts w:eastAsia="Arial" w:cs="Tahoma"/>
          <w:b/>
          <w:bCs/>
          <w:szCs w:val="19"/>
          <w:lang w:val="en-US"/>
        </w:rPr>
        <w:t>r</w:t>
      </w:r>
      <w:r w:rsidRPr="0068573B">
        <w:rPr>
          <w:rFonts w:eastAsia="Arial" w:cs="Tahoma"/>
          <w:b/>
          <w:bCs/>
          <w:spacing w:val="-2"/>
          <w:szCs w:val="19"/>
          <w:lang w:val="en-US"/>
        </w:rPr>
        <w:t xml:space="preserve"> </w:t>
      </w:r>
      <w:r w:rsidRPr="0068573B">
        <w:rPr>
          <w:rFonts w:eastAsia="Arial" w:cs="Tahoma"/>
          <w:b/>
          <w:bCs/>
          <w:spacing w:val="3"/>
          <w:szCs w:val="19"/>
          <w:lang w:val="en-US"/>
        </w:rPr>
        <w:t>w</w:t>
      </w:r>
      <w:r w:rsidRPr="0068573B">
        <w:rPr>
          <w:rFonts w:eastAsia="Arial" w:cs="Tahoma"/>
          <w:b/>
          <w:bCs/>
          <w:szCs w:val="19"/>
          <w:lang w:val="en-US"/>
        </w:rPr>
        <w:t>ind</w:t>
      </w:r>
      <w:r w:rsidRPr="0068573B">
        <w:rPr>
          <w:rFonts w:eastAsia="Arial" w:cs="Tahoma"/>
          <w:b/>
          <w:bCs/>
          <w:spacing w:val="-3"/>
          <w:szCs w:val="19"/>
          <w:lang w:val="en-US"/>
        </w:rPr>
        <w:t>o</w:t>
      </w:r>
      <w:r w:rsidRPr="0068573B">
        <w:rPr>
          <w:rFonts w:eastAsia="Arial" w:cs="Tahoma"/>
          <w:b/>
          <w:bCs/>
          <w:szCs w:val="19"/>
          <w:lang w:val="en-US"/>
        </w:rPr>
        <w:t>w</w:t>
      </w:r>
      <w:r w:rsidRPr="0068573B">
        <w:rPr>
          <w:rFonts w:eastAsia="Arial" w:cs="Tahoma"/>
          <w:b/>
          <w:bCs/>
          <w:spacing w:val="3"/>
          <w:szCs w:val="19"/>
          <w:lang w:val="en-US"/>
        </w:rPr>
        <w:t xml:space="preserve"> </w:t>
      </w:r>
      <w:r w:rsidRPr="0068573B">
        <w:rPr>
          <w:rFonts w:eastAsia="Arial" w:cs="Tahoma"/>
          <w:b/>
          <w:bCs/>
          <w:spacing w:val="-1"/>
          <w:szCs w:val="19"/>
          <w:lang w:val="en-US"/>
        </w:rPr>
        <w:t>f</w:t>
      </w:r>
      <w:r w:rsidRPr="0068573B">
        <w:rPr>
          <w:rFonts w:eastAsia="Arial" w:cs="Tahoma"/>
          <w:b/>
          <w:bCs/>
          <w:spacing w:val="-2"/>
          <w:szCs w:val="19"/>
          <w:lang w:val="en-US"/>
        </w:rPr>
        <w:t>r</w:t>
      </w:r>
      <w:r w:rsidRPr="0068573B">
        <w:rPr>
          <w:rFonts w:eastAsia="Arial" w:cs="Tahoma"/>
          <w:b/>
          <w:bCs/>
          <w:spacing w:val="1"/>
          <w:szCs w:val="19"/>
          <w:lang w:val="en-US"/>
        </w:rPr>
        <w:t>a</w:t>
      </w:r>
      <w:r w:rsidRPr="0068573B">
        <w:rPr>
          <w:rFonts w:eastAsia="Arial" w:cs="Tahoma"/>
          <w:b/>
          <w:bCs/>
          <w:szCs w:val="19"/>
          <w:lang w:val="en-US"/>
        </w:rPr>
        <w:t>m</w:t>
      </w:r>
      <w:r w:rsidRPr="0068573B">
        <w:rPr>
          <w:rFonts w:eastAsia="Arial" w:cs="Tahoma"/>
          <w:b/>
          <w:bCs/>
          <w:spacing w:val="-1"/>
          <w:szCs w:val="19"/>
          <w:lang w:val="en-US"/>
        </w:rPr>
        <w:t>e</w:t>
      </w:r>
      <w:r w:rsidRPr="0068573B">
        <w:rPr>
          <w:rFonts w:eastAsia="Arial" w:cs="Tahoma"/>
          <w:b/>
          <w:bCs/>
          <w:szCs w:val="19"/>
          <w:lang w:val="en-US"/>
        </w:rPr>
        <w:t>s</w:t>
      </w:r>
    </w:p>
    <w:p w14:paraId="70A0B59F" w14:textId="77777777" w:rsidR="00243DC1" w:rsidRDefault="00243DC1" w:rsidP="00243DC1">
      <w:pPr>
        <w:tabs>
          <w:tab w:val="left" w:pos="567"/>
        </w:tabs>
        <w:jc w:val="both"/>
        <w:rPr>
          <w:rFonts w:eastAsia="Arial" w:cs="Tahoma"/>
          <w:spacing w:val="2"/>
          <w:szCs w:val="19"/>
          <w:lang w:val="en-US"/>
        </w:rPr>
      </w:pPr>
    </w:p>
    <w:p w14:paraId="6064884D" w14:textId="77777777" w:rsidR="00243DC1" w:rsidRPr="0068573B" w:rsidRDefault="00243DC1" w:rsidP="00243DC1">
      <w:pPr>
        <w:tabs>
          <w:tab w:val="left" w:pos="567"/>
        </w:tabs>
        <w:ind w:left="567"/>
        <w:jc w:val="both"/>
        <w:rPr>
          <w:rFonts w:eastAsia="Arial" w:cs="Tahoma"/>
          <w:szCs w:val="19"/>
          <w:lang w:val="en-US"/>
        </w:rPr>
      </w:pPr>
      <w:r w:rsidRPr="0068573B">
        <w:rPr>
          <w:rFonts w:eastAsia="Arial" w:cs="Tahoma"/>
          <w:spacing w:val="2"/>
          <w:szCs w:val="19"/>
          <w:lang w:val="en-US"/>
        </w:rPr>
        <w:t>T</w:t>
      </w:r>
      <w:r w:rsidRPr="0068573B">
        <w:rPr>
          <w:rFonts w:eastAsia="Arial" w:cs="Tahoma"/>
          <w:szCs w:val="19"/>
          <w:lang w:val="en-US"/>
        </w:rPr>
        <w:t>he</w:t>
      </w:r>
      <w:r w:rsidRPr="0068573B">
        <w:rPr>
          <w:rFonts w:eastAsia="Arial" w:cs="Tahoma"/>
          <w:spacing w:val="-1"/>
          <w:szCs w:val="19"/>
          <w:lang w:val="en-US"/>
        </w:rPr>
        <w:t xml:space="preserve"> </w:t>
      </w:r>
      <w:r w:rsidRPr="0068573B">
        <w:rPr>
          <w:rFonts w:eastAsia="Arial" w:cs="Tahoma"/>
          <w:szCs w:val="19"/>
          <w:lang w:val="en-US"/>
        </w:rPr>
        <w:t>d</w:t>
      </w:r>
      <w:r w:rsidRPr="0068573B">
        <w:rPr>
          <w:rFonts w:eastAsia="Arial" w:cs="Tahoma"/>
          <w:spacing w:val="-3"/>
          <w:szCs w:val="19"/>
          <w:lang w:val="en-US"/>
        </w:rPr>
        <w:t>e</w:t>
      </w:r>
      <w:r w:rsidRPr="0068573B">
        <w:rPr>
          <w:rFonts w:eastAsia="Arial" w:cs="Tahoma"/>
          <w:spacing w:val="2"/>
          <w:szCs w:val="19"/>
          <w:lang w:val="en-US"/>
        </w:rPr>
        <w:t>g</w:t>
      </w:r>
      <w:r w:rsidRPr="0068573B">
        <w:rPr>
          <w:rFonts w:eastAsia="Arial" w:cs="Tahoma"/>
          <w:spacing w:val="1"/>
          <w:szCs w:val="19"/>
          <w:lang w:val="en-US"/>
        </w:rPr>
        <w:t>r</w:t>
      </w:r>
      <w:r w:rsidRPr="0068573B">
        <w:rPr>
          <w:rFonts w:eastAsia="Arial" w:cs="Tahoma"/>
          <w:szCs w:val="19"/>
          <w:lang w:val="en-US"/>
        </w:rPr>
        <w:t>ee</w:t>
      </w:r>
      <w:r w:rsidRPr="0068573B">
        <w:rPr>
          <w:rFonts w:eastAsia="Arial" w:cs="Tahoma"/>
          <w:spacing w:val="-1"/>
          <w:szCs w:val="19"/>
          <w:lang w:val="en-US"/>
        </w:rPr>
        <w:t xml:space="preserve"> </w:t>
      </w:r>
      <w:r w:rsidRPr="0068573B">
        <w:rPr>
          <w:rFonts w:eastAsia="Arial" w:cs="Tahoma"/>
          <w:spacing w:val="-3"/>
          <w:szCs w:val="19"/>
          <w:lang w:val="en-US"/>
        </w:rPr>
        <w:t>o</w:t>
      </w:r>
      <w:r w:rsidRPr="0068573B">
        <w:rPr>
          <w:rFonts w:eastAsia="Arial" w:cs="Tahoma"/>
          <w:szCs w:val="19"/>
          <w:lang w:val="en-US"/>
        </w:rPr>
        <w:t>f</w:t>
      </w:r>
      <w:r w:rsidRPr="0068573B">
        <w:rPr>
          <w:rFonts w:eastAsia="Arial" w:cs="Tahoma"/>
          <w:spacing w:val="2"/>
          <w:szCs w:val="19"/>
          <w:lang w:val="en-US"/>
        </w:rPr>
        <w:t xml:space="preserve"> </w:t>
      </w:r>
      <w:r w:rsidRPr="0068573B">
        <w:rPr>
          <w:rFonts w:eastAsia="Arial" w:cs="Tahoma"/>
          <w:szCs w:val="19"/>
          <w:lang w:val="en-US"/>
        </w:rPr>
        <w:t>se</w:t>
      </w:r>
      <w:r w:rsidRPr="0068573B">
        <w:rPr>
          <w:rFonts w:eastAsia="Arial" w:cs="Tahoma"/>
          <w:spacing w:val="1"/>
          <w:szCs w:val="19"/>
          <w:lang w:val="en-US"/>
        </w:rPr>
        <w:t>r</w:t>
      </w:r>
      <w:r w:rsidRPr="0068573B">
        <w:rPr>
          <w:rFonts w:eastAsia="Arial" w:cs="Tahoma"/>
          <w:spacing w:val="-2"/>
          <w:szCs w:val="19"/>
          <w:lang w:val="en-US"/>
        </w:rPr>
        <w:t>v</w:t>
      </w:r>
      <w:r w:rsidRPr="0068573B">
        <w:rPr>
          <w:rFonts w:eastAsia="Arial" w:cs="Tahoma"/>
          <w:spacing w:val="-1"/>
          <w:szCs w:val="19"/>
          <w:lang w:val="en-US"/>
        </w:rPr>
        <w:t>i</w:t>
      </w:r>
      <w:r w:rsidRPr="0068573B">
        <w:rPr>
          <w:rFonts w:eastAsia="Arial" w:cs="Tahoma"/>
          <w:szCs w:val="19"/>
          <w:lang w:val="en-US"/>
        </w:rPr>
        <w:t>c</w:t>
      </w:r>
      <w:r w:rsidRPr="0068573B">
        <w:rPr>
          <w:rFonts w:eastAsia="Arial" w:cs="Tahoma"/>
          <w:spacing w:val="-1"/>
          <w:szCs w:val="19"/>
          <w:lang w:val="en-US"/>
        </w:rPr>
        <w:t>i</w:t>
      </w:r>
      <w:r w:rsidRPr="0068573B">
        <w:rPr>
          <w:rFonts w:eastAsia="Arial" w:cs="Tahoma"/>
          <w:szCs w:val="19"/>
          <w:lang w:val="en-US"/>
        </w:rPr>
        <w:t>ng</w:t>
      </w:r>
      <w:r w:rsidRPr="0068573B">
        <w:rPr>
          <w:rFonts w:eastAsia="Arial" w:cs="Tahoma"/>
          <w:spacing w:val="1"/>
          <w:szCs w:val="19"/>
          <w:lang w:val="en-US"/>
        </w:rPr>
        <w:t xml:space="preserve"> </w:t>
      </w:r>
      <w:r w:rsidRPr="0068573B">
        <w:rPr>
          <w:rFonts w:eastAsia="Arial" w:cs="Tahoma"/>
          <w:spacing w:val="-2"/>
          <w:szCs w:val="19"/>
          <w:lang w:val="en-US"/>
        </w:rPr>
        <w:t>r</w:t>
      </w:r>
      <w:r w:rsidRPr="0068573B">
        <w:rPr>
          <w:rFonts w:eastAsia="Arial" w:cs="Tahoma"/>
          <w:szCs w:val="19"/>
          <w:lang w:val="en-US"/>
        </w:rPr>
        <w:t>e</w:t>
      </w:r>
      <w:r w:rsidRPr="0068573B">
        <w:rPr>
          <w:rFonts w:eastAsia="Arial" w:cs="Tahoma"/>
          <w:spacing w:val="2"/>
          <w:szCs w:val="19"/>
          <w:lang w:val="en-US"/>
        </w:rPr>
        <w:t>q</w:t>
      </w:r>
      <w:r w:rsidRPr="0068573B">
        <w:rPr>
          <w:rFonts w:eastAsia="Arial" w:cs="Tahoma"/>
          <w:szCs w:val="19"/>
          <w:lang w:val="en-US"/>
        </w:rPr>
        <w:t>u</w:t>
      </w:r>
      <w:r w:rsidRPr="0068573B">
        <w:rPr>
          <w:rFonts w:eastAsia="Arial" w:cs="Tahoma"/>
          <w:spacing w:val="-1"/>
          <w:szCs w:val="19"/>
          <w:lang w:val="en-US"/>
        </w:rPr>
        <w:t>i</w:t>
      </w:r>
      <w:r w:rsidRPr="0068573B">
        <w:rPr>
          <w:rFonts w:eastAsia="Arial" w:cs="Tahoma"/>
          <w:spacing w:val="1"/>
          <w:szCs w:val="19"/>
          <w:lang w:val="en-US"/>
        </w:rPr>
        <w:t>r</w:t>
      </w:r>
      <w:r w:rsidRPr="0068573B">
        <w:rPr>
          <w:rFonts w:eastAsia="Arial" w:cs="Tahoma"/>
          <w:szCs w:val="19"/>
          <w:lang w:val="en-US"/>
        </w:rPr>
        <w:t>ed</w:t>
      </w:r>
      <w:r w:rsidRPr="0068573B">
        <w:rPr>
          <w:rFonts w:eastAsia="Arial" w:cs="Tahoma"/>
          <w:spacing w:val="-1"/>
          <w:szCs w:val="19"/>
          <w:lang w:val="en-US"/>
        </w:rPr>
        <w:t xml:space="preserve"> </w:t>
      </w:r>
      <w:r w:rsidRPr="0068573B">
        <w:rPr>
          <w:rFonts w:eastAsia="Arial" w:cs="Tahoma"/>
          <w:spacing w:val="1"/>
          <w:szCs w:val="19"/>
          <w:lang w:val="en-US"/>
        </w:rPr>
        <w:t>t</w:t>
      </w:r>
      <w:r w:rsidRPr="0068573B">
        <w:rPr>
          <w:rFonts w:eastAsia="Arial" w:cs="Tahoma"/>
          <w:szCs w:val="19"/>
          <w:lang w:val="en-US"/>
        </w:rPr>
        <w:t>o</w:t>
      </w:r>
      <w:r w:rsidRPr="0068573B">
        <w:rPr>
          <w:rFonts w:eastAsia="Arial" w:cs="Tahoma"/>
          <w:spacing w:val="-1"/>
          <w:szCs w:val="19"/>
          <w:lang w:val="en-US"/>
        </w:rPr>
        <w:t xml:space="preserve"> </w:t>
      </w:r>
      <w:r w:rsidRPr="0068573B">
        <w:rPr>
          <w:rFonts w:eastAsia="Arial" w:cs="Tahoma"/>
          <w:spacing w:val="1"/>
          <w:szCs w:val="19"/>
          <w:lang w:val="en-US"/>
        </w:rPr>
        <w:t>t</w:t>
      </w:r>
      <w:r w:rsidRPr="0068573B">
        <w:rPr>
          <w:rFonts w:eastAsia="Arial" w:cs="Tahoma"/>
          <w:spacing w:val="-3"/>
          <w:szCs w:val="19"/>
          <w:lang w:val="en-US"/>
        </w:rPr>
        <w:t>i</w:t>
      </w:r>
      <w:r w:rsidRPr="0068573B">
        <w:rPr>
          <w:rFonts w:eastAsia="Arial" w:cs="Tahoma"/>
          <w:spacing w:val="1"/>
          <w:szCs w:val="19"/>
          <w:lang w:val="en-US"/>
        </w:rPr>
        <w:t>m</w:t>
      </w:r>
      <w:r w:rsidRPr="0068573B">
        <w:rPr>
          <w:rFonts w:eastAsia="Arial" w:cs="Tahoma"/>
          <w:szCs w:val="19"/>
          <w:lang w:val="en-US"/>
        </w:rPr>
        <w:t xml:space="preserve">ber </w:t>
      </w:r>
      <w:r w:rsidRPr="0068573B">
        <w:rPr>
          <w:rFonts w:eastAsia="Arial" w:cs="Tahoma"/>
          <w:spacing w:val="-3"/>
          <w:szCs w:val="19"/>
          <w:lang w:val="en-US"/>
        </w:rPr>
        <w:t>w</w:t>
      </w:r>
      <w:r w:rsidRPr="0068573B">
        <w:rPr>
          <w:rFonts w:eastAsia="Arial" w:cs="Tahoma"/>
          <w:spacing w:val="-1"/>
          <w:szCs w:val="19"/>
          <w:lang w:val="en-US"/>
        </w:rPr>
        <w:t>i</w:t>
      </w:r>
      <w:r w:rsidRPr="0068573B">
        <w:rPr>
          <w:rFonts w:eastAsia="Arial" w:cs="Tahoma"/>
          <w:szCs w:val="19"/>
          <w:lang w:val="en-US"/>
        </w:rPr>
        <w:t>nd</w:t>
      </w:r>
      <w:r w:rsidRPr="0068573B">
        <w:rPr>
          <w:rFonts w:eastAsia="Arial" w:cs="Tahoma"/>
          <w:spacing w:val="2"/>
          <w:szCs w:val="19"/>
          <w:lang w:val="en-US"/>
        </w:rPr>
        <w:t>o</w:t>
      </w:r>
      <w:r w:rsidRPr="0068573B">
        <w:rPr>
          <w:rFonts w:eastAsia="Arial" w:cs="Tahoma"/>
          <w:szCs w:val="19"/>
          <w:lang w:val="en-US"/>
        </w:rPr>
        <w:t>w</w:t>
      </w:r>
      <w:r w:rsidRPr="0068573B">
        <w:rPr>
          <w:rFonts w:eastAsia="Arial" w:cs="Tahoma"/>
          <w:spacing w:val="-2"/>
          <w:szCs w:val="19"/>
          <w:lang w:val="en-US"/>
        </w:rPr>
        <w:t xml:space="preserve"> </w:t>
      </w:r>
      <w:r w:rsidRPr="0068573B">
        <w:rPr>
          <w:rFonts w:eastAsia="Arial" w:cs="Tahoma"/>
          <w:spacing w:val="1"/>
          <w:szCs w:val="19"/>
          <w:lang w:val="en-US"/>
        </w:rPr>
        <w:t>fr</w:t>
      </w:r>
      <w:r w:rsidRPr="0068573B">
        <w:rPr>
          <w:rFonts w:eastAsia="Arial" w:cs="Tahoma"/>
          <w:szCs w:val="19"/>
          <w:lang w:val="en-US"/>
        </w:rPr>
        <w:t>a</w:t>
      </w:r>
      <w:r w:rsidRPr="0068573B">
        <w:rPr>
          <w:rFonts w:eastAsia="Arial" w:cs="Tahoma"/>
          <w:spacing w:val="1"/>
          <w:szCs w:val="19"/>
          <w:lang w:val="en-US"/>
        </w:rPr>
        <w:t>m</w:t>
      </w:r>
      <w:r w:rsidRPr="0068573B">
        <w:rPr>
          <w:rFonts w:eastAsia="Arial" w:cs="Tahoma"/>
          <w:szCs w:val="19"/>
          <w:lang w:val="en-US"/>
        </w:rPr>
        <w:t>es</w:t>
      </w:r>
      <w:r w:rsidRPr="0068573B">
        <w:rPr>
          <w:rFonts w:eastAsia="Arial" w:cs="Tahoma"/>
          <w:spacing w:val="-1"/>
          <w:szCs w:val="19"/>
          <w:lang w:val="en-US"/>
        </w:rPr>
        <w:t xml:space="preserve"> </w:t>
      </w:r>
      <w:r w:rsidRPr="0068573B">
        <w:rPr>
          <w:rFonts w:eastAsia="Arial" w:cs="Tahoma"/>
          <w:spacing w:val="-3"/>
          <w:szCs w:val="19"/>
          <w:lang w:val="en-US"/>
        </w:rPr>
        <w:t>w</w:t>
      </w:r>
      <w:r w:rsidRPr="0068573B">
        <w:rPr>
          <w:rFonts w:eastAsia="Arial" w:cs="Tahoma"/>
          <w:spacing w:val="-1"/>
          <w:szCs w:val="19"/>
          <w:lang w:val="en-US"/>
        </w:rPr>
        <w:t>il</w:t>
      </w:r>
      <w:r w:rsidRPr="0068573B">
        <w:rPr>
          <w:rFonts w:eastAsia="Arial" w:cs="Tahoma"/>
          <w:szCs w:val="19"/>
          <w:lang w:val="en-US"/>
        </w:rPr>
        <w:t>l be</w:t>
      </w:r>
      <w:r w:rsidRPr="0068573B">
        <w:rPr>
          <w:rFonts w:eastAsia="Arial" w:cs="Tahoma"/>
          <w:spacing w:val="1"/>
          <w:szCs w:val="19"/>
          <w:lang w:val="en-US"/>
        </w:rPr>
        <w:t xml:space="preserve"> </w:t>
      </w:r>
      <w:r w:rsidRPr="0068573B">
        <w:rPr>
          <w:rFonts w:eastAsia="Arial" w:cs="Tahoma"/>
          <w:szCs w:val="19"/>
          <w:lang w:val="en-US"/>
        </w:rPr>
        <w:t>dec</w:t>
      </w:r>
      <w:r w:rsidRPr="0068573B">
        <w:rPr>
          <w:rFonts w:eastAsia="Arial" w:cs="Tahoma"/>
          <w:spacing w:val="-1"/>
          <w:szCs w:val="19"/>
          <w:lang w:val="en-US"/>
        </w:rPr>
        <w:t>i</w:t>
      </w:r>
      <w:r w:rsidRPr="0068573B">
        <w:rPr>
          <w:rFonts w:eastAsia="Arial" w:cs="Tahoma"/>
          <w:szCs w:val="19"/>
          <w:lang w:val="en-US"/>
        </w:rPr>
        <w:t>ded</w:t>
      </w:r>
      <w:r w:rsidRPr="0068573B">
        <w:rPr>
          <w:rFonts w:eastAsia="Arial" w:cs="Tahoma"/>
          <w:spacing w:val="1"/>
          <w:szCs w:val="19"/>
          <w:lang w:val="en-US"/>
        </w:rPr>
        <w:t xml:space="preserve"> </w:t>
      </w:r>
      <w:r w:rsidRPr="0068573B">
        <w:rPr>
          <w:rFonts w:eastAsia="Arial" w:cs="Tahoma"/>
          <w:szCs w:val="19"/>
          <w:lang w:val="en-US"/>
        </w:rPr>
        <w:t>by</w:t>
      </w:r>
      <w:r w:rsidRPr="0068573B">
        <w:rPr>
          <w:rFonts w:eastAsia="Arial" w:cs="Tahoma"/>
          <w:spacing w:val="-1"/>
          <w:szCs w:val="19"/>
          <w:lang w:val="en-US"/>
        </w:rPr>
        <w:t xml:space="preserve"> </w:t>
      </w:r>
      <w:r w:rsidRPr="0068573B">
        <w:rPr>
          <w:rFonts w:eastAsia="Arial" w:cs="Tahoma"/>
          <w:spacing w:val="1"/>
          <w:szCs w:val="19"/>
          <w:lang w:val="en-US"/>
        </w:rPr>
        <w:t>t</w:t>
      </w:r>
      <w:r w:rsidRPr="0068573B">
        <w:rPr>
          <w:rFonts w:eastAsia="Arial" w:cs="Tahoma"/>
          <w:szCs w:val="19"/>
          <w:lang w:val="en-US"/>
        </w:rPr>
        <w:t xml:space="preserve">he </w:t>
      </w:r>
      <w:r>
        <w:rPr>
          <w:rFonts w:eastAsia="Arial" w:cs="Tahoma"/>
          <w:spacing w:val="-1"/>
          <w:szCs w:val="19"/>
          <w:lang w:val="en-US"/>
        </w:rPr>
        <w:t>Client’s Representative</w:t>
      </w:r>
      <w:r w:rsidRPr="0068573B">
        <w:rPr>
          <w:rFonts w:eastAsia="Arial" w:cs="Tahoma"/>
          <w:szCs w:val="19"/>
          <w:lang w:val="en-US"/>
        </w:rPr>
        <w:t xml:space="preserve">. </w:t>
      </w:r>
      <w:r w:rsidRPr="0068573B">
        <w:rPr>
          <w:rFonts w:eastAsia="Arial" w:cs="Tahoma"/>
          <w:spacing w:val="1"/>
          <w:szCs w:val="19"/>
          <w:lang w:val="en-US"/>
        </w:rPr>
        <w:t xml:space="preserve"> </w:t>
      </w:r>
      <w:r w:rsidRPr="0068573B">
        <w:rPr>
          <w:rFonts w:eastAsia="Arial" w:cs="Tahoma"/>
          <w:spacing w:val="2"/>
          <w:szCs w:val="19"/>
          <w:lang w:val="en-US"/>
        </w:rPr>
        <w:t>T</w:t>
      </w:r>
      <w:r w:rsidRPr="0068573B">
        <w:rPr>
          <w:rFonts w:eastAsia="Arial" w:cs="Tahoma"/>
          <w:szCs w:val="19"/>
          <w:lang w:val="en-US"/>
        </w:rPr>
        <w:t>he</w:t>
      </w:r>
      <w:r w:rsidRPr="0068573B">
        <w:rPr>
          <w:rFonts w:eastAsia="Arial" w:cs="Tahoma"/>
          <w:spacing w:val="-1"/>
          <w:szCs w:val="19"/>
          <w:lang w:val="en-US"/>
        </w:rPr>
        <w:t xml:space="preserve"> </w:t>
      </w:r>
      <w:r w:rsidRPr="0068573B">
        <w:rPr>
          <w:rFonts w:eastAsia="Arial" w:cs="Tahoma"/>
          <w:szCs w:val="19"/>
          <w:lang w:val="en-US"/>
        </w:rPr>
        <w:t>s</w:t>
      </w:r>
      <w:r w:rsidRPr="0068573B">
        <w:rPr>
          <w:rFonts w:eastAsia="Arial" w:cs="Tahoma"/>
          <w:spacing w:val="-3"/>
          <w:szCs w:val="19"/>
          <w:lang w:val="en-US"/>
        </w:rPr>
        <w:t>e</w:t>
      </w:r>
      <w:r w:rsidRPr="0068573B">
        <w:rPr>
          <w:rFonts w:eastAsia="Arial" w:cs="Tahoma"/>
          <w:spacing w:val="1"/>
          <w:szCs w:val="19"/>
          <w:lang w:val="en-US"/>
        </w:rPr>
        <w:t>r</w:t>
      </w:r>
      <w:r w:rsidRPr="0068573B">
        <w:rPr>
          <w:rFonts w:eastAsia="Arial" w:cs="Tahoma"/>
          <w:spacing w:val="-2"/>
          <w:szCs w:val="19"/>
          <w:lang w:val="en-US"/>
        </w:rPr>
        <w:t>v</w:t>
      </w:r>
      <w:r w:rsidRPr="0068573B">
        <w:rPr>
          <w:rFonts w:eastAsia="Arial" w:cs="Tahoma"/>
          <w:spacing w:val="-1"/>
          <w:szCs w:val="19"/>
          <w:lang w:val="en-US"/>
        </w:rPr>
        <w:t>i</w:t>
      </w:r>
      <w:r w:rsidRPr="0068573B">
        <w:rPr>
          <w:rFonts w:eastAsia="Arial" w:cs="Tahoma"/>
          <w:szCs w:val="19"/>
          <w:lang w:val="en-US"/>
        </w:rPr>
        <w:t>c</w:t>
      </w:r>
      <w:r w:rsidRPr="0068573B">
        <w:rPr>
          <w:rFonts w:eastAsia="Arial" w:cs="Tahoma"/>
          <w:spacing w:val="-1"/>
          <w:szCs w:val="19"/>
          <w:lang w:val="en-US"/>
        </w:rPr>
        <w:t>i</w:t>
      </w:r>
      <w:r w:rsidRPr="0068573B">
        <w:rPr>
          <w:rFonts w:eastAsia="Arial" w:cs="Tahoma"/>
          <w:szCs w:val="19"/>
          <w:lang w:val="en-US"/>
        </w:rPr>
        <w:t>ng</w:t>
      </w:r>
      <w:r w:rsidRPr="0068573B">
        <w:rPr>
          <w:rFonts w:eastAsia="Arial" w:cs="Tahoma"/>
          <w:spacing w:val="3"/>
          <w:szCs w:val="19"/>
          <w:lang w:val="en-US"/>
        </w:rPr>
        <w:t xml:space="preserve"> </w:t>
      </w:r>
      <w:r w:rsidRPr="0068573B">
        <w:rPr>
          <w:rFonts w:eastAsia="Arial" w:cs="Tahoma"/>
          <w:szCs w:val="19"/>
          <w:lang w:val="en-US"/>
        </w:rPr>
        <w:t>shou</w:t>
      </w:r>
      <w:r w:rsidRPr="0068573B">
        <w:rPr>
          <w:rFonts w:eastAsia="Arial" w:cs="Tahoma"/>
          <w:spacing w:val="-1"/>
          <w:szCs w:val="19"/>
          <w:lang w:val="en-US"/>
        </w:rPr>
        <w:t>l</w:t>
      </w:r>
      <w:r w:rsidRPr="0068573B">
        <w:rPr>
          <w:rFonts w:eastAsia="Arial" w:cs="Tahoma"/>
          <w:szCs w:val="19"/>
          <w:lang w:val="en-US"/>
        </w:rPr>
        <w:t>d</w:t>
      </w:r>
      <w:r w:rsidRPr="0068573B">
        <w:rPr>
          <w:rFonts w:eastAsia="Arial" w:cs="Tahoma"/>
          <w:spacing w:val="-2"/>
          <w:szCs w:val="19"/>
          <w:lang w:val="en-US"/>
        </w:rPr>
        <w:t xml:space="preserve"> </w:t>
      </w:r>
      <w:r w:rsidRPr="0068573B">
        <w:rPr>
          <w:rFonts w:eastAsia="Arial" w:cs="Tahoma"/>
          <w:spacing w:val="3"/>
          <w:szCs w:val="19"/>
          <w:lang w:val="en-US"/>
        </w:rPr>
        <w:t>f</w:t>
      </w:r>
      <w:r w:rsidRPr="0068573B">
        <w:rPr>
          <w:rFonts w:eastAsia="Arial" w:cs="Tahoma"/>
          <w:szCs w:val="19"/>
          <w:lang w:val="en-US"/>
        </w:rPr>
        <w:t>a</w:t>
      </w:r>
      <w:r w:rsidRPr="0068573B">
        <w:rPr>
          <w:rFonts w:eastAsia="Arial" w:cs="Tahoma"/>
          <w:spacing w:val="-1"/>
          <w:szCs w:val="19"/>
          <w:lang w:val="en-US"/>
        </w:rPr>
        <w:t>l</w:t>
      </w:r>
      <w:r w:rsidRPr="0068573B">
        <w:rPr>
          <w:rFonts w:eastAsia="Arial" w:cs="Tahoma"/>
          <w:szCs w:val="19"/>
          <w:lang w:val="en-US"/>
        </w:rPr>
        <w:t xml:space="preserve">l </w:t>
      </w:r>
      <w:r w:rsidRPr="0068573B">
        <w:rPr>
          <w:rFonts w:eastAsia="Arial" w:cs="Tahoma"/>
          <w:spacing w:val="-1"/>
          <w:szCs w:val="19"/>
          <w:lang w:val="en-US"/>
        </w:rPr>
        <w:t>i</w:t>
      </w:r>
      <w:r w:rsidRPr="0068573B">
        <w:rPr>
          <w:rFonts w:eastAsia="Arial" w:cs="Tahoma"/>
          <w:szCs w:val="19"/>
          <w:lang w:val="en-US"/>
        </w:rPr>
        <w:t>n</w:t>
      </w:r>
      <w:r w:rsidRPr="0068573B">
        <w:rPr>
          <w:rFonts w:eastAsia="Arial" w:cs="Tahoma"/>
          <w:spacing w:val="1"/>
          <w:szCs w:val="19"/>
          <w:lang w:val="en-US"/>
        </w:rPr>
        <w:t>t</w:t>
      </w:r>
      <w:r w:rsidRPr="0068573B">
        <w:rPr>
          <w:rFonts w:eastAsia="Arial" w:cs="Tahoma"/>
          <w:szCs w:val="19"/>
          <w:lang w:val="en-US"/>
        </w:rPr>
        <w:t>o</w:t>
      </w:r>
      <w:r w:rsidRPr="0068573B">
        <w:rPr>
          <w:rFonts w:eastAsia="Arial" w:cs="Tahoma"/>
          <w:spacing w:val="-1"/>
          <w:szCs w:val="19"/>
          <w:lang w:val="en-US"/>
        </w:rPr>
        <w:t xml:space="preserve"> </w:t>
      </w:r>
      <w:r w:rsidRPr="0068573B">
        <w:rPr>
          <w:rFonts w:eastAsia="Arial" w:cs="Tahoma"/>
          <w:szCs w:val="19"/>
          <w:lang w:val="en-US"/>
        </w:rPr>
        <w:t>one</w:t>
      </w:r>
      <w:r w:rsidRPr="0068573B">
        <w:rPr>
          <w:rFonts w:eastAsia="Arial" w:cs="Tahoma"/>
          <w:spacing w:val="-1"/>
          <w:szCs w:val="19"/>
          <w:lang w:val="en-US"/>
        </w:rPr>
        <w:t xml:space="preserve"> </w:t>
      </w:r>
      <w:r w:rsidRPr="0068573B">
        <w:rPr>
          <w:rFonts w:eastAsia="Arial" w:cs="Tahoma"/>
          <w:szCs w:val="19"/>
          <w:lang w:val="en-US"/>
        </w:rPr>
        <w:t>or o</w:t>
      </w:r>
      <w:r w:rsidRPr="0068573B">
        <w:rPr>
          <w:rFonts w:eastAsia="Arial" w:cs="Tahoma"/>
          <w:spacing w:val="-1"/>
          <w:szCs w:val="19"/>
          <w:lang w:val="en-US"/>
        </w:rPr>
        <w:t>t</w:t>
      </w:r>
      <w:r w:rsidRPr="0068573B">
        <w:rPr>
          <w:rFonts w:eastAsia="Arial" w:cs="Tahoma"/>
          <w:szCs w:val="19"/>
          <w:lang w:val="en-US"/>
        </w:rPr>
        <w:t>her</w:t>
      </w:r>
      <w:r w:rsidRPr="0068573B">
        <w:rPr>
          <w:rFonts w:eastAsia="Arial" w:cs="Tahoma"/>
          <w:spacing w:val="2"/>
          <w:szCs w:val="19"/>
          <w:lang w:val="en-US"/>
        </w:rPr>
        <w:t xml:space="preserve"> </w:t>
      </w:r>
      <w:r w:rsidRPr="0068573B">
        <w:rPr>
          <w:rFonts w:eastAsia="Arial" w:cs="Tahoma"/>
          <w:spacing w:val="-3"/>
          <w:szCs w:val="19"/>
          <w:lang w:val="en-US"/>
        </w:rPr>
        <w:t>o</w:t>
      </w:r>
      <w:r w:rsidRPr="0068573B">
        <w:rPr>
          <w:rFonts w:eastAsia="Arial" w:cs="Tahoma"/>
          <w:szCs w:val="19"/>
          <w:lang w:val="en-US"/>
        </w:rPr>
        <w:t xml:space="preserve">f </w:t>
      </w:r>
      <w:r w:rsidRPr="0068573B">
        <w:rPr>
          <w:rFonts w:eastAsia="Arial" w:cs="Tahoma"/>
          <w:spacing w:val="1"/>
          <w:szCs w:val="19"/>
          <w:lang w:val="en-US"/>
        </w:rPr>
        <w:t>t</w:t>
      </w:r>
      <w:r w:rsidRPr="0068573B">
        <w:rPr>
          <w:rFonts w:eastAsia="Arial" w:cs="Tahoma"/>
          <w:szCs w:val="19"/>
          <w:lang w:val="en-US"/>
        </w:rPr>
        <w:t>he</w:t>
      </w:r>
      <w:r w:rsidRPr="0068573B">
        <w:rPr>
          <w:rFonts w:eastAsia="Arial" w:cs="Tahoma"/>
          <w:spacing w:val="-2"/>
          <w:szCs w:val="19"/>
          <w:lang w:val="en-US"/>
        </w:rPr>
        <w:t xml:space="preserve"> </w:t>
      </w:r>
      <w:r w:rsidRPr="0068573B">
        <w:rPr>
          <w:rFonts w:eastAsia="Arial" w:cs="Tahoma"/>
          <w:spacing w:val="1"/>
          <w:szCs w:val="19"/>
          <w:lang w:val="en-US"/>
        </w:rPr>
        <w:t>f</w:t>
      </w:r>
      <w:r w:rsidRPr="0068573B">
        <w:rPr>
          <w:rFonts w:eastAsia="Arial" w:cs="Tahoma"/>
          <w:szCs w:val="19"/>
          <w:lang w:val="en-US"/>
        </w:rPr>
        <w:t>o</w:t>
      </w:r>
      <w:r w:rsidRPr="0068573B">
        <w:rPr>
          <w:rFonts w:eastAsia="Arial" w:cs="Tahoma"/>
          <w:spacing w:val="-1"/>
          <w:szCs w:val="19"/>
          <w:lang w:val="en-US"/>
        </w:rPr>
        <w:t>ll</w:t>
      </w:r>
      <w:r w:rsidRPr="0068573B">
        <w:rPr>
          <w:rFonts w:eastAsia="Arial" w:cs="Tahoma"/>
          <w:szCs w:val="19"/>
          <w:lang w:val="en-US"/>
        </w:rPr>
        <w:t>o</w:t>
      </w:r>
      <w:r w:rsidRPr="0068573B">
        <w:rPr>
          <w:rFonts w:eastAsia="Arial" w:cs="Tahoma"/>
          <w:spacing w:val="-1"/>
          <w:szCs w:val="19"/>
          <w:lang w:val="en-US"/>
        </w:rPr>
        <w:t>wi</w:t>
      </w:r>
      <w:r w:rsidRPr="0068573B">
        <w:rPr>
          <w:rFonts w:eastAsia="Arial" w:cs="Tahoma"/>
          <w:szCs w:val="19"/>
          <w:lang w:val="en-US"/>
        </w:rPr>
        <w:t>ng</w:t>
      </w:r>
      <w:r w:rsidRPr="0068573B">
        <w:rPr>
          <w:rFonts w:eastAsia="Arial" w:cs="Tahoma"/>
          <w:spacing w:val="3"/>
          <w:szCs w:val="19"/>
          <w:lang w:val="en-US"/>
        </w:rPr>
        <w:t xml:space="preserve"> </w:t>
      </w:r>
      <w:r w:rsidRPr="0068573B">
        <w:rPr>
          <w:rFonts w:eastAsia="Arial" w:cs="Tahoma"/>
          <w:szCs w:val="19"/>
          <w:lang w:val="en-US"/>
        </w:rPr>
        <w:t>c</w:t>
      </w:r>
      <w:r w:rsidRPr="0068573B">
        <w:rPr>
          <w:rFonts w:eastAsia="Arial" w:cs="Tahoma"/>
          <w:spacing w:val="-3"/>
          <w:szCs w:val="19"/>
          <w:lang w:val="en-US"/>
        </w:rPr>
        <w:t>a</w:t>
      </w:r>
      <w:r w:rsidRPr="0068573B">
        <w:rPr>
          <w:rFonts w:eastAsia="Arial" w:cs="Tahoma"/>
          <w:spacing w:val="1"/>
          <w:szCs w:val="19"/>
          <w:lang w:val="en-US"/>
        </w:rPr>
        <w:t>t</w:t>
      </w:r>
      <w:r w:rsidRPr="0068573B">
        <w:rPr>
          <w:rFonts w:eastAsia="Arial" w:cs="Tahoma"/>
          <w:spacing w:val="-3"/>
          <w:szCs w:val="19"/>
          <w:lang w:val="en-US"/>
        </w:rPr>
        <w:t>e</w:t>
      </w:r>
      <w:r w:rsidRPr="0068573B">
        <w:rPr>
          <w:rFonts w:eastAsia="Arial" w:cs="Tahoma"/>
          <w:szCs w:val="19"/>
          <w:lang w:val="en-US"/>
        </w:rPr>
        <w:t>go</w:t>
      </w:r>
      <w:r w:rsidRPr="0068573B">
        <w:rPr>
          <w:rFonts w:eastAsia="Arial" w:cs="Tahoma"/>
          <w:spacing w:val="1"/>
          <w:szCs w:val="19"/>
          <w:lang w:val="en-US"/>
        </w:rPr>
        <w:t>r</w:t>
      </w:r>
      <w:r w:rsidRPr="0068573B">
        <w:rPr>
          <w:rFonts w:eastAsia="Arial" w:cs="Tahoma"/>
          <w:spacing w:val="-1"/>
          <w:szCs w:val="19"/>
          <w:lang w:val="en-US"/>
        </w:rPr>
        <w:t>i</w:t>
      </w:r>
      <w:r w:rsidRPr="0068573B">
        <w:rPr>
          <w:rFonts w:eastAsia="Arial" w:cs="Tahoma"/>
          <w:szCs w:val="19"/>
          <w:lang w:val="en-US"/>
        </w:rPr>
        <w:t>es.</w:t>
      </w:r>
    </w:p>
    <w:p w14:paraId="0BCDCF69" w14:textId="77777777" w:rsidR="00243DC1" w:rsidRDefault="00243DC1" w:rsidP="00243DC1">
      <w:pPr>
        <w:tabs>
          <w:tab w:val="left" w:pos="567"/>
        </w:tabs>
        <w:rPr>
          <w:rFonts w:eastAsia="Arial" w:cs="Tahoma"/>
          <w:bCs/>
          <w:spacing w:val="1"/>
          <w:szCs w:val="19"/>
          <w:lang w:val="en-US"/>
        </w:rPr>
      </w:pPr>
    </w:p>
    <w:p w14:paraId="719AB606" w14:textId="77777777" w:rsidR="00243DC1" w:rsidRPr="0068573B" w:rsidRDefault="00243DC1" w:rsidP="00243DC1">
      <w:pPr>
        <w:tabs>
          <w:tab w:val="left" w:pos="567"/>
        </w:tabs>
        <w:rPr>
          <w:rFonts w:eastAsia="Arial" w:cs="Tahoma"/>
          <w:szCs w:val="19"/>
          <w:lang w:val="en-US"/>
        </w:rPr>
      </w:pPr>
      <w:r>
        <w:rPr>
          <w:rFonts w:eastAsia="Arial" w:cs="Tahoma"/>
          <w:bCs/>
          <w:spacing w:val="1"/>
          <w:szCs w:val="19"/>
          <w:lang w:val="en-US"/>
        </w:rPr>
        <w:t>160</w:t>
      </w:r>
      <w:r w:rsidRPr="0068573B">
        <w:rPr>
          <w:rFonts w:eastAsia="Arial" w:cs="Tahoma"/>
          <w:b/>
          <w:bCs/>
          <w:szCs w:val="19"/>
          <w:lang w:val="en-US"/>
        </w:rPr>
        <w:tab/>
        <w:t>Condi</w:t>
      </w:r>
      <w:r w:rsidRPr="0068573B">
        <w:rPr>
          <w:rFonts w:eastAsia="Arial" w:cs="Tahoma"/>
          <w:b/>
          <w:bCs/>
          <w:spacing w:val="-1"/>
          <w:szCs w:val="19"/>
          <w:lang w:val="en-US"/>
        </w:rPr>
        <w:t>t</w:t>
      </w:r>
      <w:r w:rsidRPr="0068573B">
        <w:rPr>
          <w:rFonts w:eastAsia="Arial" w:cs="Tahoma"/>
          <w:b/>
          <w:bCs/>
          <w:szCs w:val="19"/>
          <w:lang w:val="en-US"/>
        </w:rPr>
        <w:t xml:space="preserve">ion of </w:t>
      </w:r>
      <w:r w:rsidRPr="0068573B">
        <w:rPr>
          <w:rFonts w:eastAsia="Arial" w:cs="Tahoma"/>
          <w:b/>
          <w:bCs/>
          <w:spacing w:val="-1"/>
          <w:szCs w:val="19"/>
          <w:lang w:val="en-US"/>
        </w:rPr>
        <w:t>t</w:t>
      </w:r>
      <w:r w:rsidRPr="0068573B">
        <w:rPr>
          <w:rFonts w:eastAsia="Arial" w:cs="Tahoma"/>
          <w:b/>
          <w:bCs/>
          <w:szCs w:val="19"/>
          <w:lang w:val="en-US"/>
        </w:rPr>
        <w:t>he</w:t>
      </w:r>
      <w:r w:rsidRPr="0068573B">
        <w:rPr>
          <w:rFonts w:eastAsia="Arial" w:cs="Tahoma"/>
          <w:b/>
          <w:bCs/>
          <w:spacing w:val="1"/>
          <w:szCs w:val="19"/>
          <w:lang w:val="en-US"/>
        </w:rPr>
        <w:t xml:space="preserve"> </w:t>
      </w:r>
      <w:r w:rsidRPr="0068573B">
        <w:rPr>
          <w:rFonts w:eastAsia="Arial" w:cs="Tahoma"/>
          <w:b/>
          <w:bCs/>
          <w:spacing w:val="-1"/>
          <w:szCs w:val="19"/>
          <w:lang w:val="en-US"/>
        </w:rPr>
        <w:t>f</w:t>
      </w:r>
      <w:r w:rsidRPr="0068573B">
        <w:rPr>
          <w:rFonts w:eastAsia="Arial" w:cs="Tahoma"/>
          <w:b/>
          <w:bCs/>
          <w:szCs w:val="19"/>
          <w:lang w:val="en-US"/>
        </w:rPr>
        <w:t>r</w:t>
      </w:r>
      <w:r w:rsidRPr="0068573B">
        <w:rPr>
          <w:rFonts w:eastAsia="Arial" w:cs="Tahoma"/>
          <w:b/>
          <w:bCs/>
          <w:spacing w:val="1"/>
          <w:szCs w:val="19"/>
          <w:lang w:val="en-US"/>
        </w:rPr>
        <w:t>a</w:t>
      </w:r>
      <w:r w:rsidRPr="0068573B">
        <w:rPr>
          <w:rFonts w:eastAsia="Arial" w:cs="Tahoma"/>
          <w:b/>
          <w:bCs/>
          <w:szCs w:val="19"/>
          <w:lang w:val="en-US"/>
        </w:rPr>
        <w:t>me</w:t>
      </w:r>
      <w:r w:rsidRPr="0068573B">
        <w:rPr>
          <w:rFonts w:eastAsia="Arial" w:cs="Tahoma"/>
          <w:b/>
          <w:bCs/>
          <w:spacing w:val="1"/>
          <w:szCs w:val="19"/>
          <w:lang w:val="en-US"/>
        </w:rPr>
        <w:t xml:space="preserve"> a</w:t>
      </w:r>
      <w:r w:rsidRPr="0068573B">
        <w:rPr>
          <w:rFonts w:eastAsia="Arial" w:cs="Tahoma"/>
          <w:b/>
          <w:bCs/>
          <w:szCs w:val="19"/>
          <w:lang w:val="en-US"/>
        </w:rPr>
        <w:t xml:space="preserve">nd </w:t>
      </w:r>
      <w:r w:rsidRPr="0068573B">
        <w:rPr>
          <w:rFonts w:eastAsia="Arial" w:cs="Tahoma"/>
          <w:b/>
          <w:bCs/>
          <w:spacing w:val="-1"/>
          <w:szCs w:val="19"/>
          <w:lang w:val="en-US"/>
        </w:rPr>
        <w:t>s</w:t>
      </w:r>
      <w:r w:rsidRPr="0068573B">
        <w:rPr>
          <w:rFonts w:eastAsia="Arial" w:cs="Tahoma"/>
          <w:b/>
          <w:bCs/>
          <w:spacing w:val="1"/>
          <w:szCs w:val="19"/>
          <w:lang w:val="en-US"/>
        </w:rPr>
        <w:t>as</w:t>
      </w:r>
      <w:r w:rsidRPr="0068573B">
        <w:rPr>
          <w:rFonts w:eastAsia="Arial" w:cs="Tahoma"/>
          <w:b/>
          <w:bCs/>
          <w:szCs w:val="19"/>
          <w:lang w:val="en-US"/>
        </w:rPr>
        <w:t>h</w:t>
      </w:r>
    </w:p>
    <w:p w14:paraId="5745FDF0" w14:textId="77777777" w:rsidR="00243DC1" w:rsidRPr="001C7AB9" w:rsidRDefault="00243DC1" w:rsidP="00243DC1">
      <w:pPr>
        <w:pStyle w:val="ListParagraph"/>
        <w:widowControl/>
        <w:numPr>
          <w:ilvl w:val="0"/>
          <w:numId w:val="89"/>
        </w:numPr>
        <w:autoSpaceDE w:val="0"/>
        <w:autoSpaceDN w:val="0"/>
        <w:adjustRightInd w:val="0"/>
        <w:ind w:left="1134" w:hanging="567"/>
        <w:jc w:val="both"/>
        <w:rPr>
          <w:rFonts w:cs="Tahoma"/>
          <w:color w:val="000000"/>
          <w:szCs w:val="19"/>
          <w:lang w:eastAsia="en-GB"/>
        </w:rPr>
      </w:pPr>
      <w:r w:rsidRPr="001C7AB9">
        <w:rPr>
          <w:rFonts w:cs="Tahoma"/>
          <w:color w:val="000000"/>
          <w:szCs w:val="19"/>
          <w:lang w:eastAsia="en-GB"/>
        </w:rPr>
        <w:t>The simplest form of servicing would be to ease and adjust the opening sash.</w:t>
      </w:r>
    </w:p>
    <w:p w14:paraId="332BC079" w14:textId="77777777" w:rsidR="00243DC1" w:rsidRPr="001C7AB9" w:rsidRDefault="00243DC1" w:rsidP="00243DC1">
      <w:pPr>
        <w:pStyle w:val="ListParagraph"/>
        <w:widowControl/>
        <w:numPr>
          <w:ilvl w:val="0"/>
          <w:numId w:val="89"/>
        </w:numPr>
        <w:autoSpaceDE w:val="0"/>
        <w:autoSpaceDN w:val="0"/>
        <w:adjustRightInd w:val="0"/>
        <w:ind w:left="1134" w:hanging="567"/>
        <w:jc w:val="both"/>
        <w:rPr>
          <w:rFonts w:cs="Tahoma"/>
          <w:color w:val="000000"/>
          <w:szCs w:val="19"/>
          <w:lang w:eastAsia="en-GB"/>
        </w:rPr>
      </w:pPr>
      <w:r w:rsidRPr="001C7AB9">
        <w:rPr>
          <w:rFonts w:cs="Tahoma"/>
          <w:color w:val="000000"/>
          <w:szCs w:val="19"/>
          <w:lang w:eastAsia="en-GB"/>
        </w:rPr>
        <w:t>Severely damaged opening sashes should be replaced as original.</w:t>
      </w:r>
    </w:p>
    <w:p w14:paraId="3083A518" w14:textId="77777777" w:rsidR="00243DC1" w:rsidRPr="001C7AB9" w:rsidRDefault="00243DC1" w:rsidP="00243DC1">
      <w:pPr>
        <w:pStyle w:val="ListParagraph"/>
        <w:widowControl/>
        <w:numPr>
          <w:ilvl w:val="0"/>
          <w:numId w:val="89"/>
        </w:numPr>
        <w:autoSpaceDE w:val="0"/>
        <w:autoSpaceDN w:val="0"/>
        <w:adjustRightInd w:val="0"/>
        <w:ind w:left="1134" w:hanging="567"/>
        <w:jc w:val="both"/>
        <w:rPr>
          <w:rFonts w:cs="Tahoma"/>
          <w:color w:val="000000"/>
          <w:szCs w:val="19"/>
          <w:lang w:eastAsia="en-GB"/>
        </w:rPr>
      </w:pPr>
      <w:r w:rsidRPr="001C7AB9">
        <w:rPr>
          <w:rFonts w:cs="Tahoma"/>
          <w:color w:val="000000"/>
          <w:szCs w:val="19"/>
          <w:lang w:eastAsia="en-GB"/>
        </w:rPr>
        <w:t>The fixed frame presents greater problems to repair but ‘Window Care Dry Flex System’ should be considered as a viable alternative to replacement.</w:t>
      </w:r>
    </w:p>
    <w:p w14:paraId="456159F8" w14:textId="77777777" w:rsidR="00243DC1" w:rsidRPr="001C7AB9" w:rsidRDefault="00243DC1" w:rsidP="00243DC1">
      <w:pPr>
        <w:pStyle w:val="ListParagraph"/>
        <w:widowControl/>
        <w:numPr>
          <w:ilvl w:val="0"/>
          <w:numId w:val="89"/>
        </w:numPr>
        <w:autoSpaceDE w:val="0"/>
        <w:autoSpaceDN w:val="0"/>
        <w:adjustRightInd w:val="0"/>
        <w:ind w:left="1134" w:hanging="567"/>
        <w:jc w:val="both"/>
        <w:rPr>
          <w:rFonts w:cs="Tahoma"/>
          <w:color w:val="000000"/>
          <w:szCs w:val="19"/>
          <w:lang w:eastAsia="en-GB"/>
        </w:rPr>
      </w:pPr>
      <w:r w:rsidRPr="001C7AB9">
        <w:rPr>
          <w:rFonts w:cs="Tahoma"/>
          <w:color w:val="000000"/>
          <w:szCs w:val="19"/>
          <w:lang w:eastAsia="en-GB"/>
        </w:rPr>
        <w:t>On completion the bare timber must be coated as original.</w:t>
      </w:r>
    </w:p>
    <w:p w14:paraId="42C5472D" w14:textId="77777777" w:rsidR="00243DC1" w:rsidRDefault="00243DC1" w:rsidP="00243DC1">
      <w:pPr>
        <w:tabs>
          <w:tab w:val="left" w:pos="640"/>
        </w:tabs>
        <w:rPr>
          <w:rFonts w:eastAsia="Arial" w:cs="Tahoma"/>
          <w:bCs/>
          <w:spacing w:val="1"/>
          <w:szCs w:val="19"/>
          <w:lang w:val="en-US"/>
        </w:rPr>
      </w:pPr>
    </w:p>
    <w:p w14:paraId="25485926" w14:textId="77777777" w:rsidR="00243DC1" w:rsidRPr="0068573B" w:rsidRDefault="00243DC1" w:rsidP="00243DC1">
      <w:pPr>
        <w:tabs>
          <w:tab w:val="left" w:pos="640"/>
        </w:tabs>
        <w:rPr>
          <w:rFonts w:eastAsia="Arial" w:cs="Tahoma"/>
          <w:szCs w:val="19"/>
          <w:lang w:val="en-US"/>
        </w:rPr>
      </w:pPr>
      <w:r>
        <w:rPr>
          <w:rFonts w:eastAsia="Arial" w:cs="Tahoma"/>
          <w:bCs/>
          <w:spacing w:val="1"/>
          <w:szCs w:val="19"/>
          <w:lang w:val="en-US"/>
        </w:rPr>
        <w:t>161</w:t>
      </w:r>
      <w:r w:rsidRPr="0068573B">
        <w:rPr>
          <w:rFonts w:eastAsia="Arial" w:cs="Tahoma"/>
          <w:b/>
          <w:bCs/>
          <w:szCs w:val="19"/>
          <w:lang w:val="en-US"/>
        </w:rPr>
        <w:tab/>
        <w:t>Condi</w:t>
      </w:r>
      <w:r w:rsidRPr="0068573B">
        <w:rPr>
          <w:rFonts w:eastAsia="Arial" w:cs="Tahoma"/>
          <w:b/>
          <w:bCs/>
          <w:spacing w:val="-1"/>
          <w:szCs w:val="19"/>
          <w:lang w:val="en-US"/>
        </w:rPr>
        <w:t>t</w:t>
      </w:r>
      <w:r w:rsidRPr="0068573B">
        <w:rPr>
          <w:rFonts w:eastAsia="Arial" w:cs="Tahoma"/>
          <w:b/>
          <w:bCs/>
          <w:szCs w:val="19"/>
          <w:lang w:val="en-US"/>
        </w:rPr>
        <w:t>ions</w:t>
      </w:r>
      <w:r w:rsidRPr="0068573B">
        <w:rPr>
          <w:rFonts w:eastAsia="Arial" w:cs="Tahoma"/>
          <w:b/>
          <w:bCs/>
          <w:spacing w:val="1"/>
          <w:szCs w:val="19"/>
          <w:lang w:val="en-US"/>
        </w:rPr>
        <w:t xml:space="preserve"> </w:t>
      </w:r>
      <w:r w:rsidRPr="0068573B">
        <w:rPr>
          <w:rFonts w:eastAsia="Arial" w:cs="Tahoma"/>
          <w:b/>
          <w:bCs/>
          <w:szCs w:val="19"/>
          <w:lang w:val="en-US"/>
        </w:rPr>
        <w:t xml:space="preserve">of </w:t>
      </w:r>
      <w:r w:rsidRPr="0068573B">
        <w:rPr>
          <w:rFonts w:eastAsia="Arial" w:cs="Tahoma"/>
          <w:b/>
          <w:bCs/>
          <w:spacing w:val="1"/>
          <w:szCs w:val="19"/>
          <w:lang w:val="en-US"/>
        </w:rPr>
        <w:t>s</w:t>
      </w:r>
      <w:r w:rsidRPr="0068573B">
        <w:rPr>
          <w:rFonts w:eastAsia="Arial" w:cs="Tahoma"/>
          <w:b/>
          <w:bCs/>
          <w:szCs w:val="19"/>
          <w:lang w:val="en-US"/>
        </w:rPr>
        <w:t>ur</w:t>
      </w:r>
      <w:r w:rsidRPr="0068573B">
        <w:rPr>
          <w:rFonts w:eastAsia="Arial" w:cs="Tahoma"/>
          <w:b/>
          <w:bCs/>
          <w:spacing w:val="-1"/>
          <w:szCs w:val="19"/>
          <w:lang w:val="en-US"/>
        </w:rPr>
        <w:t>f</w:t>
      </w:r>
      <w:r w:rsidRPr="0068573B">
        <w:rPr>
          <w:rFonts w:eastAsia="Arial" w:cs="Tahoma"/>
          <w:b/>
          <w:bCs/>
          <w:spacing w:val="1"/>
          <w:szCs w:val="19"/>
          <w:lang w:val="en-US"/>
        </w:rPr>
        <w:t>a</w:t>
      </w:r>
      <w:r w:rsidRPr="0068573B">
        <w:rPr>
          <w:rFonts w:eastAsia="Arial" w:cs="Tahoma"/>
          <w:b/>
          <w:bCs/>
          <w:spacing w:val="-1"/>
          <w:szCs w:val="19"/>
          <w:lang w:val="en-US"/>
        </w:rPr>
        <w:t>c</w:t>
      </w:r>
      <w:r w:rsidRPr="0068573B">
        <w:rPr>
          <w:rFonts w:eastAsia="Arial" w:cs="Tahoma"/>
          <w:b/>
          <w:bCs/>
          <w:szCs w:val="19"/>
          <w:lang w:val="en-US"/>
        </w:rPr>
        <w:t>e</w:t>
      </w:r>
      <w:r w:rsidRPr="0068573B">
        <w:rPr>
          <w:rFonts w:eastAsia="Arial" w:cs="Tahoma"/>
          <w:b/>
          <w:bCs/>
          <w:spacing w:val="1"/>
          <w:szCs w:val="19"/>
          <w:lang w:val="en-US"/>
        </w:rPr>
        <w:t xml:space="preserve"> c</w:t>
      </w:r>
      <w:r w:rsidRPr="0068573B">
        <w:rPr>
          <w:rFonts w:eastAsia="Arial" w:cs="Tahoma"/>
          <w:b/>
          <w:bCs/>
          <w:szCs w:val="19"/>
          <w:lang w:val="en-US"/>
        </w:rPr>
        <w:t>o</w:t>
      </w:r>
      <w:r w:rsidRPr="0068573B">
        <w:rPr>
          <w:rFonts w:eastAsia="Arial" w:cs="Tahoma"/>
          <w:b/>
          <w:bCs/>
          <w:spacing w:val="1"/>
          <w:szCs w:val="19"/>
          <w:lang w:val="en-US"/>
        </w:rPr>
        <w:t>a</w:t>
      </w:r>
      <w:r w:rsidRPr="0068573B">
        <w:rPr>
          <w:rFonts w:eastAsia="Arial" w:cs="Tahoma"/>
          <w:b/>
          <w:bCs/>
          <w:spacing w:val="-1"/>
          <w:szCs w:val="19"/>
          <w:lang w:val="en-US"/>
        </w:rPr>
        <w:t>t</w:t>
      </w:r>
      <w:r w:rsidRPr="0068573B">
        <w:rPr>
          <w:rFonts w:eastAsia="Arial" w:cs="Tahoma"/>
          <w:b/>
          <w:bCs/>
          <w:szCs w:val="19"/>
          <w:lang w:val="en-US"/>
        </w:rPr>
        <w:t>ing</w:t>
      </w:r>
    </w:p>
    <w:p w14:paraId="6390CB70" w14:textId="77777777" w:rsidR="00243DC1" w:rsidRPr="0068573B" w:rsidRDefault="00243DC1" w:rsidP="00243DC1">
      <w:pPr>
        <w:tabs>
          <w:tab w:val="left" w:pos="1180"/>
        </w:tabs>
        <w:rPr>
          <w:rFonts w:cs="Tahoma"/>
          <w:szCs w:val="19"/>
          <w:lang w:val="en-US"/>
        </w:rPr>
      </w:pPr>
    </w:p>
    <w:p w14:paraId="44D97036" w14:textId="77777777" w:rsidR="00243DC1" w:rsidRPr="0068573B" w:rsidRDefault="00243DC1" w:rsidP="00243DC1">
      <w:pPr>
        <w:pStyle w:val="ListParagraph"/>
        <w:numPr>
          <w:ilvl w:val="0"/>
          <w:numId w:val="116"/>
        </w:numPr>
        <w:tabs>
          <w:tab w:val="left" w:pos="1134"/>
        </w:tabs>
        <w:ind w:left="1134" w:hanging="567"/>
        <w:rPr>
          <w:rFonts w:eastAsia="Arial" w:cs="Tahoma"/>
          <w:szCs w:val="19"/>
          <w:lang w:val="en-US"/>
        </w:rPr>
      </w:pPr>
      <w:r w:rsidRPr="0068573B">
        <w:rPr>
          <w:rFonts w:eastAsia="Arial" w:cs="Tahoma"/>
          <w:spacing w:val="2"/>
          <w:szCs w:val="19"/>
          <w:lang w:val="en-US"/>
        </w:rPr>
        <w:t>T</w:t>
      </w:r>
      <w:r w:rsidRPr="0068573B">
        <w:rPr>
          <w:rFonts w:eastAsia="Arial" w:cs="Tahoma"/>
          <w:szCs w:val="19"/>
          <w:lang w:val="en-US"/>
        </w:rPr>
        <w:t>ouch</w:t>
      </w:r>
      <w:r w:rsidRPr="0068573B">
        <w:rPr>
          <w:rFonts w:eastAsia="Arial" w:cs="Tahoma"/>
          <w:spacing w:val="-1"/>
          <w:szCs w:val="19"/>
          <w:lang w:val="en-US"/>
        </w:rPr>
        <w:t>i</w:t>
      </w:r>
      <w:r w:rsidRPr="0068573B">
        <w:rPr>
          <w:rFonts w:eastAsia="Arial" w:cs="Tahoma"/>
          <w:spacing w:val="-3"/>
          <w:szCs w:val="19"/>
          <w:lang w:val="en-US"/>
        </w:rPr>
        <w:t>n</w:t>
      </w:r>
      <w:r w:rsidRPr="0068573B">
        <w:rPr>
          <w:rFonts w:eastAsia="Arial" w:cs="Tahoma"/>
          <w:szCs w:val="19"/>
          <w:lang w:val="en-US"/>
        </w:rPr>
        <w:t>g</w:t>
      </w:r>
      <w:r w:rsidRPr="0068573B">
        <w:rPr>
          <w:rFonts w:eastAsia="Arial" w:cs="Tahoma"/>
          <w:spacing w:val="3"/>
          <w:szCs w:val="19"/>
          <w:lang w:val="en-US"/>
        </w:rPr>
        <w:t xml:space="preserve"> </w:t>
      </w:r>
      <w:r w:rsidRPr="0068573B">
        <w:rPr>
          <w:rFonts w:eastAsia="Arial" w:cs="Tahoma"/>
          <w:szCs w:val="19"/>
          <w:lang w:val="en-US"/>
        </w:rPr>
        <w:t>up</w:t>
      </w:r>
      <w:r w:rsidRPr="0068573B">
        <w:rPr>
          <w:rFonts w:eastAsia="Arial" w:cs="Tahoma"/>
          <w:spacing w:val="-1"/>
          <w:szCs w:val="19"/>
          <w:lang w:val="en-US"/>
        </w:rPr>
        <w:t xml:space="preserve"> i</w:t>
      </w:r>
      <w:r w:rsidRPr="0068573B">
        <w:rPr>
          <w:rFonts w:eastAsia="Arial" w:cs="Tahoma"/>
          <w:szCs w:val="19"/>
          <w:lang w:val="en-US"/>
        </w:rPr>
        <w:t>s</w:t>
      </w:r>
      <w:r w:rsidRPr="0068573B">
        <w:rPr>
          <w:rFonts w:eastAsia="Arial" w:cs="Tahoma"/>
          <w:spacing w:val="-1"/>
          <w:szCs w:val="19"/>
          <w:lang w:val="en-US"/>
        </w:rPr>
        <w:t xml:space="preserve"> </w:t>
      </w:r>
      <w:r w:rsidRPr="0068573B">
        <w:rPr>
          <w:rFonts w:eastAsia="Arial" w:cs="Tahoma"/>
          <w:spacing w:val="2"/>
          <w:szCs w:val="19"/>
          <w:lang w:val="en-US"/>
        </w:rPr>
        <w:t>g</w:t>
      </w:r>
      <w:r w:rsidRPr="0068573B">
        <w:rPr>
          <w:rFonts w:eastAsia="Arial" w:cs="Tahoma"/>
          <w:szCs w:val="19"/>
          <w:lang w:val="en-US"/>
        </w:rPr>
        <w:t>en</w:t>
      </w:r>
      <w:r w:rsidRPr="0068573B">
        <w:rPr>
          <w:rFonts w:eastAsia="Arial" w:cs="Tahoma"/>
          <w:spacing w:val="-3"/>
          <w:szCs w:val="19"/>
          <w:lang w:val="en-US"/>
        </w:rPr>
        <w:t>e</w:t>
      </w:r>
      <w:r w:rsidRPr="0068573B">
        <w:rPr>
          <w:rFonts w:eastAsia="Arial" w:cs="Tahoma"/>
          <w:spacing w:val="1"/>
          <w:szCs w:val="19"/>
          <w:lang w:val="en-US"/>
        </w:rPr>
        <w:t>r</w:t>
      </w:r>
      <w:r w:rsidRPr="0068573B">
        <w:rPr>
          <w:rFonts w:eastAsia="Arial" w:cs="Tahoma"/>
          <w:szCs w:val="19"/>
          <w:lang w:val="en-US"/>
        </w:rPr>
        <w:t>a</w:t>
      </w:r>
      <w:r w:rsidRPr="0068573B">
        <w:rPr>
          <w:rFonts w:eastAsia="Arial" w:cs="Tahoma"/>
          <w:spacing w:val="-1"/>
          <w:szCs w:val="19"/>
          <w:lang w:val="en-US"/>
        </w:rPr>
        <w:t>ll</w:t>
      </w:r>
      <w:r w:rsidRPr="0068573B">
        <w:rPr>
          <w:rFonts w:eastAsia="Arial" w:cs="Tahoma"/>
          <w:szCs w:val="19"/>
          <w:lang w:val="en-US"/>
        </w:rPr>
        <w:t>y</w:t>
      </w:r>
      <w:r w:rsidRPr="0068573B">
        <w:rPr>
          <w:rFonts w:eastAsia="Arial" w:cs="Tahoma"/>
          <w:spacing w:val="-1"/>
          <w:szCs w:val="19"/>
          <w:lang w:val="en-US"/>
        </w:rPr>
        <w:t xml:space="preserve"> </w:t>
      </w:r>
      <w:r w:rsidRPr="0068573B">
        <w:rPr>
          <w:rFonts w:eastAsia="Arial" w:cs="Tahoma"/>
          <w:szCs w:val="19"/>
          <w:lang w:val="en-US"/>
        </w:rPr>
        <w:t>d</w:t>
      </w:r>
      <w:r w:rsidRPr="0068573B">
        <w:rPr>
          <w:rFonts w:eastAsia="Arial" w:cs="Tahoma"/>
          <w:spacing w:val="-1"/>
          <w:szCs w:val="19"/>
          <w:lang w:val="en-US"/>
        </w:rPr>
        <w:t>i</w:t>
      </w:r>
      <w:r w:rsidRPr="0068573B">
        <w:rPr>
          <w:rFonts w:eastAsia="Arial" w:cs="Tahoma"/>
          <w:szCs w:val="19"/>
          <w:lang w:val="en-US"/>
        </w:rPr>
        <w:t>scou</w:t>
      </w:r>
      <w:r w:rsidRPr="0068573B">
        <w:rPr>
          <w:rFonts w:eastAsia="Arial" w:cs="Tahoma"/>
          <w:spacing w:val="1"/>
          <w:szCs w:val="19"/>
          <w:lang w:val="en-US"/>
        </w:rPr>
        <w:t>r</w:t>
      </w:r>
      <w:r w:rsidRPr="0068573B">
        <w:rPr>
          <w:rFonts w:eastAsia="Arial" w:cs="Tahoma"/>
          <w:spacing w:val="-3"/>
          <w:szCs w:val="19"/>
          <w:lang w:val="en-US"/>
        </w:rPr>
        <w:t>a</w:t>
      </w:r>
      <w:r w:rsidRPr="0068573B">
        <w:rPr>
          <w:rFonts w:eastAsia="Arial" w:cs="Tahoma"/>
          <w:spacing w:val="2"/>
          <w:szCs w:val="19"/>
          <w:lang w:val="en-US"/>
        </w:rPr>
        <w:t>g</w:t>
      </w:r>
      <w:r w:rsidRPr="0068573B">
        <w:rPr>
          <w:rFonts w:eastAsia="Arial" w:cs="Tahoma"/>
          <w:szCs w:val="19"/>
          <w:lang w:val="en-US"/>
        </w:rPr>
        <w:t>ed</w:t>
      </w:r>
      <w:r w:rsidRPr="0068573B">
        <w:rPr>
          <w:rFonts w:eastAsia="Arial" w:cs="Tahoma"/>
          <w:spacing w:val="1"/>
          <w:szCs w:val="19"/>
          <w:lang w:val="en-US"/>
        </w:rPr>
        <w:t xml:space="preserve"> </w:t>
      </w:r>
      <w:r w:rsidRPr="0068573B">
        <w:rPr>
          <w:rFonts w:eastAsia="Arial" w:cs="Tahoma"/>
          <w:szCs w:val="19"/>
          <w:lang w:val="en-US"/>
        </w:rPr>
        <w:t xml:space="preserve">as </w:t>
      </w:r>
      <w:r w:rsidRPr="0068573B">
        <w:rPr>
          <w:rFonts w:eastAsia="Arial" w:cs="Tahoma"/>
          <w:spacing w:val="-3"/>
          <w:szCs w:val="19"/>
          <w:lang w:val="en-US"/>
        </w:rPr>
        <w:t>w</w:t>
      </w:r>
      <w:r w:rsidRPr="0068573B">
        <w:rPr>
          <w:rFonts w:eastAsia="Arial" w:cs="Tahoma"/>
          <w:szCs w:val="19"/>
          <w:lang w:val="en-US"/>
        </w:rPr>
        <w:t>ea</w:t>
      </w:r>
      <w:r w:rsidRPr="0068573B">
        <w:rPr>
          <w:rFonts w:eastAsia="Arial" w:cs="Tahoma"/>
          <w:spacing w:val="1"/>
          <w:szCs w:val="19"/>
          <w:lang w:val="en-US"/>
        </w:rPr>
        <w:t>t</w:t>
      </w:r>
      <w:r w:rsidRPr="0068573B">
        <w:rPr>
          <w:rFonts w:eastAsia="Arial" w:cs="Tahoma"/>
          <w:szCs w:val="19"/>
          <w:lang w:val="en-US"/>
        </w:rPr>
        <w:t>her cond</w:t>
      </w:r>
      <w:r w:rsidRPr="0068573B">
        <w:rPr>
          <w:rFonts w:eastAsia="Arial" w:cs="Tahoma"/>
          <w:spacing w:val="-1"/>
          <w:szCs w:val="19"/>
          <w:lang w:val="en-US"/>
        </w:rPr>
        <w:t>i</w:t>
      </w:r>
      <w:r w:rsidRPr="0068573B">
        <w:rPr>
          <w:rFonts w:eastAsia="Arial" w:cs="Tahoma"/>
          <w:spacing w:val="1"/>
          <w:szCs w:val="19"/>
          <w:lang w:val="en-US"/>
        </w:rPr>
        <w:t>t</w:t>
      </w:r>
      <w:r w:rsidRPr="0068573B">
        <w:rPr>
          <w:rFonts w:eastAsia="Arial" w:cs="Tahoma"/>
          <w:spacing w:val="-1"/>
          <w:szCs w:val="19"/>
          <w:lang w:val="en-US"/>
        </w:rPr>
        <w:t>i</w:t>
      </w:r>
      <w:r w:rsidRPr="0068573B">
        <w:rPr>
          <w:rFonts w:eastAsia="Arial" w:cs="Tahoma"/>
          <w:szCs w:val="19"/>
          <w:lang w:val="en-US"/>
        </w:rPr>
        <w:t>ons</w:t>
      </w:r>
      <w:r w:rsidRPr="0068573B">
        <w:rPr>
          <w:rFonts w:eastAsia="Arial" w:cs="Tahoma"/>
          <w:spacing w:val="1"/>
          <w:szCs w:val="19"/>
          <w:lang w:val="en-US"/>
        </w:rPr>
        <w:t xml:space="preserve"> </w:t>
      </w:r>
      <w:r w:rsidRPr="0068573B">
        <w:rPr>
          <w:rFonts w:eastAsia="Arial" w:cs="Tahoma"/>
          <w:szCs w:val="19"/>
          <w:lang w:val="en-US"/>
        </w:rPr>
        <w:t>ha</w:t>
      </w:r>
      <w:r w:rsidRPr="0068573B">
        <w:rPr>
          <w:rFonts w:eastAsia="Arial" w:cs="Tahoma"/>
          <w:spacing w:val="-2"/>
          <w:szCs w:val="19"/>
          <w:lang w:val="en-US"/>
        </w:rPr>
        <w:t>v</w:t>
      </w:r>
      <w:r w:rsidRPr="0068573B">
        <w:rPr>
          <w:rFonts w:eastAsia="Arial" w:cs="Tahoma"/>
          <w:szCs w:val="19"/>
          <w:lang w:val="en-US"/>
        </w:rPr>
        <w:t>e</w:t>
      </w:r>
      <w:r w:rsidRPr="0068573B">
        <w:rPr>
          <w:rFonts w:eastAsia="Arial" w:cs="Tahoma"/>
          <w:spacing w:val="1"/>
          <w:szCs w:val="19"/>
          <w:lang w:val="en-US"/>
        </w:rPr>
        <w:t xml:space="preserve"> </w:t>
      </w:r>
      <w:r w:rsidRPr="0068573B">
        <w:rPr>
          <w:rFonts w:eastAsia="Arial" w:cs="Tahoma"/>
          <w:szCs w:val="19"/>
          <w:lang w:val="en-US"/>
        </w:rPr>
        <w:t>an</w:t>
      </w:r>
      <w:r w:rsidRPr="0068573B">
        <w:rPr>
          <w:rFonts w:eastAsia="Arial" w:cs="Tahoma"/>
          <w:spacing w:val="1"/>
          <w:szCs w:val="19"/>
          <w:lang w:val="en-US"/>
        </w:rPr>
        <w:t xml:space="preserve"> </w:t>
      </w:r>
      <w:r w:rsidRPr="0068573B">
        <w:rPr>
          <w:rFonts w:eastAsia="Arial" w:cs="Tahoma"/>
          <w:szCs w:val="19"/>
          <w:lang w:val="en-US"/>
        </w:rPr>
        <w:t>ad</w:t>
      </w:r>
      <w:r w:rsidRPr="0068573B">
        <w:rPr>
          <w:rFonts w:eastAsia="Arial" w:cs="Tahoma"/>
          <w:spacing w:val="-2"/>
          <w:szCs w:val="19"/>
          <w:lang w:val="en-US"/>
        </w:rPr>
        <w:t>v</w:t>
      </w:r>
      <w:r w:rsidRPr="0068573B">
        <w:rPr>
          <w:rFonts w:eastAsia="Arial" w:cs="Tahoma"/>
          <w:szCs w:val="19"/>
          <w:lang w:val="en-US"/>
        </w:rPr>
        <w:t>e</w:t>
      </w:r>
      <w:r w:rsidRPr="0068573B">
        <w:rPr>
          <w:rFonts w:eastAsia="Arial" w:cs="Tahoma"/>
          <w:spacing w:val="-2"/>
          <w:szCs w:val="19"/>
          <w:lang w:val="en-US"/>
        </w:rPr>
        <w:t>r</w:t>
      </w:r>
      <w:r w:rsidRPr="0068573B">
        <w:rPr>
          <w:rFonts w:eastAsia="Arial" w:cs="Tahoma"/>
          <w:szCs w:val="19"/>
          <w:lang w:val="en-US"/>
        </w:rPr>
        <w:t xml:space="preserve">se </w:t>
      </w:r>
      <w:r w:rsidRPr="0068573B">
        <w:rPr>
          <w:rFonts w:eastAsia="Arial" w:cs="Tahoma"/>
          <w:spacing w:val="-3"/>
          <w:szCs w:val="19"/>
          <w:lang w:val="en-US"/>
        </w:rPr>
        <w:t>e</w:t>
      </w:r>
      <w:r w:rsidRPr="0068573B">
        <w:rPr>
          <w:rFonts w:eastAsia="Arial" w:cs="Tahoma"/>
          <w:spacing w:val="1"/>
          <w:szCs w:val="19"/>
          <w:lang w:val="en-US"/>
        </w:rPr>
        <w:t>f</w:t>
      </w:r>
      <w:r w:rsidRPr="0068573B">
        <w:rPr>
          <w:rFonts w:eastAsia="Arial" w:cs="Tahoma"/>
          <w:spacing w:val="3"/>
          <w:szCs w:val="19"/>
          <w:lang w:val="en-US"/>
        </w:rPr>
        <w:t>f</w:t>
      </w:r>
      <w:r w:rsidRPr="0068573B">
        <w:rPr>
          <w:rFonts w:eastAsia="Arial" w:cs="Tahoma"/>
          <w:szCs w:val="19"/>
          <w:lang w:val="en-US"/>
        </w:rPr>
        <w:t>e</w:t>
      </w:r>
      <w:r w:rsidRPr="0068573B">
        <w:rPr>
          <w:rFonts w:eastAsia="Arial" w:cs="Tahoma"/>
          <w:spacing w:val="-2"/>
          <w:szCs w:val="19"/>
          <w:lang w:val="en-US"/>
        </w:rPr>
        <w:t>c</w:t>
      </w:r>
      <w:r w:rsidRPr="0068573B">
        <w:rPr>
          <w:rFonts w:eastAsia="Arial" w:cs="Tahoma"/>
          <w:szCs w:val="19"/>
          <w:lang w:val="en-US"/>
        </w:rPr>
        <w:t>t</w:t>
      </w:r>
      <w:r w:rsidRPr="0068573B">
        <w:rPr>
          <w:rFonts w:eastAsia="Arial" w:cs="Tahoma"/>
          <w:spacing w:val="2"/>
          <w:szCs w:val="19"/>
          <w:lang w:val="en-US"/>
        </w:rPr>
        <w:t xml:space="preserve"> </w:t>
      </w:r>
      <w:r w:rsidRPr="0068573B">
        <w:rPr>
          <w:rFonts w:eastAsia="Arial" w:cs="Tahoma"/>
          <w:szCs w:val="19"/>
          <w:lang w:val="en-US"/>
        </w:rPr>
        <w:t>on</w:t>
      </w:r>
      <w:r w:rsidRPr="0068573B">
        <w:rPr>
          <w:rFonts w:eastAsia="Arial" w:cs="Tahoma"/>
          <w:spacing w:val="-1"/>
          <w:szCs w:val="19"/>
          <w:lang w:val="en-US"/>
        </w:rPr>
        <w:t xml:space="preserve"> </w:t>
      </w:r>
      <w:r w:rsidRPr="0068573B">
        <w:rPr>
          <w:rFonts w:eastAsia="Arial" w:cs="Tahoma"/>
          <w:szCs w:val="19"/>
          <w:lang w:val="en-US"/>
        </w:rPr>
        <w:t>a</w:t>
      </w:r>
      <w:r w:rsidRPr="0068573B">
        <w:rPr>
          <w:rFonts w:eastAsia="Arial" w:cs="Tahoma"/>
          <w:spacing w:val="-1"/>
          <w:szCs w:val="19"/>
          <w:lang w:val="en-US"/>
        </w:rPr>
        <w:t>l</w:t>
      </w:r>
      <w:r w:rsidRPr="0068573B">
        <w:rPr>
          <w:rFonts w:eastAsia="Arial" w:cs="Tahoma"/>
          <w:szCs w:val="19"/>
          <w:lang w:val="en-US"/>
        </w:rPr>
        <w:t>l su</w:t>
      </w:r>
      <w:r w:rsidRPr="0068573B">
        <w:rPr>
          <w:rFonts w:eastAsia="Arial" w:cs="Tahoma"/>
          <w:spacing w:val="-2"/>
          <w:szCs w:val="19"/>
          <w:lang w:val="en-US"/>
        </w:rPr>
        <w:t>r</w:t>
      </w:r>
      <w:r w:rsidRPr="0068573B">
        <w:rPr>
          <w:rFonts w:eastAsia="Arial" w:cs="Tahoma"/>
          <w:spacing w:val="1"/>
          <w:szCs w:val="19"/>
          <w:lang w:val="en-US"/>
        </w:rPr>
        <w:t>f</w:t>
      </w:r>
      <w:r w:rsidRPr="0068573B">
        <w:rPr>
          <w:rFonts w:eastAsia="Arial" w:cs="Tahoma"/>
          <w:szCs w:val="19"/>
          <w:lang w:val="en-US"/>
        </w:rPr>
        <w:t>ace</w:t>
      </w:r>
      <w:r w:rsidRPr="0068573B">
        <w:rPr>
          <w:rFonts w:eastAsia="Arial" w:cs="Tahoma"/>
          <w:spacing w:val="-1"/>
          <w:szCs w:val="19"/>
          <w:lang w:val="en-US"/>
        </w:rPr>
        <w:t xml:space="preserve"> </w:t>
      </w:r>
      <w:r w:rsidRPr="0068573B">
        <w:rPr>
          <w:rFonts w:eastAsia="Arial" w:cs="Tahoma"/>
          <w:szCs w:val="19"/>
          <w:lang w:val="en-US"/>
        </w:rPr>
        <w:t>coa</w:t>
      </w:r>
      <w:r w:rsidRPr="0068573B">
        <w:rPr>
          <w:rFonts w:eastAsia="Arial" w:cs="Tahoma"/>
          <w:spacing w:val="1"/>
          <w:szCs w:val="19"/>
          <w:lang w:val="en-US"/>
        </w:rPr>
        <w:t>t</w:t>
      </w:r>
      <w:r w:rsidRPr="0068573B">
        <w:rPr>
          <w:rFonts w:eastAsia="Arial" w:cs="Tahoma"/>
          <w:spacing w:val="-3"/>
          <w:szCs w:val="19"/>
          <w:lang w:val="en-US"/>
        </w:rPr>
        <w:t>i</w:t>
      </w:r>
      <w:r w:rsidRPr="0068573B">
        <w:rPr>
          <w:rFonts w:eastAsia="Arial" w:cs="Tahoma"/>
          <w:szCs w:val="19"/>
          <w:lang w:val="en-US"/>
        </w:rPr>
        <w:t>n</w:t>
      </w:r>
      <w:r w:rsidRPr="0068573B">
        <w:rPr>
          <w:rFonts w:eastAsia="Arial" w:cs="Tahoma"/>
          <w:spacing w:val="2"/>
          <w:szCs w:val="19"/>
          <w:lang w:val="en-US"/>
        </w:rPr>
        <w:t>g</w:t>
      </w:r>
      <w:r w:rsidRPr="0068573B">
        <w:rPr>
          <w:rFonts w:eastAsia="Arial" w:cs="Tahoma"/>
          <w:spacing w:val="-2"/>
          <w:szCs w:val="19"/>
          <w:lang w:val="en-US"/>
        </w:rPr>
        <w:t>s</w:t>
      </w:r>
      <w:r w:rsidRPr="0068573B">
        <w:rPr>
          <w:rFonts w:eastAsia="Arial" w:cs="Tahoma"/>
          <w:szCs w:val="19"/>
          <w:lang w:val="en-US"/>
        </w:rPr>
        <w:t>.</w:t>
      </w:r>
    </w:p>
    <w:p w14:paraId="64B2B05D" w14:textId="77777777" w:rsidR="00243DC1" w:rsidRPr="0068573B" w:rsidRDefault="00243DC1" w:rsidP="00243DC1">
      <w:pPr>
        <w:pStyle w:val="ListParagraph"/>
        <w:numPr>
          <w:ilvl w:val="0"/>
          <w:numId w:val="116"/>
        </w:numPr>
        <w:tabs>
          <w:tab w:val="left" w:pos="1134"/>
        </w:tabs>
        <w:ind w:left="1134" w:hanging="567"/>
        <w:rPr>
          <w:rFonts w:eastAsia="Arial" w:cs="Tahoma"/>
          <w:szCs w:val="19"/>
          <w:lang w:val="en-US"/>
        </w:rPr>
      </w:pPr>
      <w:r w:rsidRPr="0068573B">
        <w:rPr>
          <w:rFonts w:eastAsia="Arial" w:cs="Tahoma"/>
          <w:spacing w:val="2"/>
          <w:szCs w:val="19"/>
          <w:lang w:val="en-US"/>
        </w:rPr>
        <w:t>T</w:t>
      </w:r>
      <w:r w:rsidRPr="0068573B">
        <w:rPr>
          <w:rFonts w:eastAsia="Arial" w:cs="Tahoma"/>
          <w:szCs w:val="19"/>
          <w:lang w:val="en-US"/>
        </w:rPr>
        <w:t>he</w:t>
      </w:r>
      <w:r w:rsidRPr="0068573B">
        <w:rPr>
          <w:rFonts w:eastAsia="Arial" w:cs="Tahoma"/>
          <w:spacing w:val="-2"/>
          <w:szCs w:val="19"/>
          <w:lang w:val="en-US"/>
        </w:rPr>
        <w:t xml:space="preserve"> </w:t>
      </w:r>
      <w:r w:rsidRPr="0068573B">
        <w:rPr>
          <w:rFonts w:eastAsia="Arial" w:cs="Tahoma"/>
          <w:szCs w:val="19"/>
          <w:lang w:val="en-US"/>
        </w:rPr>
        <w:t>p</w:t>
      </w:r>
      <w:r w:rsidRPr="0068573B">
        <w:rPr>
          <w:rFonts w:eastAsia="Arial" w:cs="Tahoma"/>
          <w:spacing w:val="1"/>
          <w:szCs w:val="19"/>
          <w:lang w:val="en-US"/>
        </w:rPr>
        <w:t>r</w:t>
      </w:r>
      <w:r w:rsidRPr="0068573B">
        <w:rPr>
          <w:rFonts w:eastAsia="Arial" w:cs="Tahoma"/>
          <w:spacing w:val="-3"/>
          <w:szCs w:val="19"/>
          <w:lang w:val="en-US"/>
        </w:rPr>
        <w:t>e</w:t>
      </w:r>
      <w:r w:rsidRPr="0068573B">
        <w:rPr>
          <w:rFonts w:eastAsia="Arial" w:cs="Tahoma"/>
          <w:spacing w:val="1"/>
          <w:szCs w:val="19"/>
          <w:lang w:val="en-US"/>
        </w:rPr>
        <w:t>f</w:t>
      </w:r>
      <w:r w:rsidRPr="0068573B">
        <w:rPr>
          <w:rFonts w:eastAsia="Arial" w:cs="Tahoma"/>
          <w:szCs w:val="19"/>
          <w:lang w:val="en-US"/>
        </w:rPr>
        <w:t>e</w:t>
      </w:r>
      <w:r w:rsidRPr="0068573B">
        <w:rPr>
          <w:rFonts w:eastAsia="Arial" w:cs="Tahoma"/>
          <w:spacing w:val="-2"/>
          <w:szCs w:val="19"/>
          <w:lang w:val="en-US"/>
        </w:rPr>
        <w:t>r</w:t>
      </w:r>
      <w:r w:rsidRPr="0068573B">
        <w:rPr>
          <w:rFonts w:eastAsia="Arial" w:cs="Tahoma"/>
          <w:spacing w:val="1"/>
          <w:szCs w:val="19"/>
          <w:lang w:val="en-US"/>
        </w:rPr>
        <w:t>r</w:t>
      </w:r>
      <w:r w:rsidRPr="0068573B">
        <w:rPr>
          <w:rFonts w:eastAsia="Arial" w:cs="Tahoma"/>
          <w:szCs w:val="19"/>
          <w:lang w:val="en-US"/>
        </w:rPr>
        <w:t>ed</w:t>
      </w:r>
      <w:r w:rsidRPr="0068573B">
        <w:rPr>
          <w:rFonts w:eastAsia="Arial" w:cs="Tahoma"/>
          <w:spacing w:val="1"/>
          <w:szCs w:val="19"/>
          <w:lang w:val="en-US"/>
        </w:rPr>
        <w:t xml:space="preserve"> </w:t>
      </w:r>
      <w:r w:rsidRPr="0068573B">
        <w:rPr>
          <w:rFonts w:eastAsia="Arial" w:cs="Tahoma"/>
          <w:szCs w:val="19"/>
          <w:lang w:val="en-US"/>
        </w:rPr>
        <w:t>o</w:t>
      </w:r>
      <w:r w:rsidRPr="0068573B">
        <w:rPr>
          <w:rFonts w:eastAsia="Arial" w:cs="Tahoma"/>
          <w:spacing w:val="-3"/>
          <w:szCs w:val="19"/>
          <w:lang w:val="en-US"/>
        </w:rPr>
        <w:t>p</w:t>
      </w:r>
      <w:r w:rsidRPr="0068573B">
        <w:rPr>
          <w:rFonts w:eastAsia="Arial" w:cs="Tahoma"/>
          <w:spacing w:val="1"/>
          <w:szCs w:val="19"/>
          <w:lang w:val="en-US"/>
        </w:rPr>
        <w:t>t</w:t>
      </w:r>
      <w:r w:rsidRPr="0068573B">
        <w:rPr>
          <w:rFonts w:eastAsia="Arial" w:cs="Tahoma"/>
          <w:spacing w:val="-1"/>
          <w:szCs w:val="19"/>
          <w:lang w:val="en-US"/>
        </w:rPr>
        <w:t>i</w:t>
      </w:r>
      <w:r w:rsidRPr="0068573B">
        <w:rPr>
          <w:rFonts w:eastAsia="Arial" w:cs="Tahoma"/>
          <w:szCs w:val="19"/>
          <w:lang w:val="en-US"/>
        </w:rPr>
        <w:t>on</w:t>
      </w:r>
      <w:r w:rsidRPr="0068573B">
        <w:rPr>
          <w:rFonts w:eastAsia="Arial" w:cs="Tahoma"/>
          <w:spacing w:val="1"/>
          <w:szCs w:val="19"/>
          <w:lang w:val="en-US"/>
        </w:rPr>
        <w:t xml:space="preserve"> </w:t>
      </w:r>
      <w:r w:rsidRPr="0068573B">
        <w:rPr>
          <w:rFonts w:eastAsia="Arial" w:cs="Tahoma"/>
          <w:spacing w:val="-1"/>
          <w:szCs w:val="19"/>
          <w:lang w:val="en-US"/>
        </w:rPr>
        <w:t>i</w:t>
      </w:r>
      <w:r w:rsidRPr="0068573B">
        <w:rPr>
          <w:rFonts w:eastAsia="Arial" w:cs="Tahoma"/>
          <w:szCs w:val="19"/>
          <w:lang w:val="en-US"/>
        </w:rPr>
        <w:t>s</w:t>
      </w:r>
      <w:r w:rsidRPr="0068573B">
        <w:rPr>
          <w:rFonts w:eastAsia="Arial" w:cs="Tahoma"/>
          <w:spacing w:val="-1"/>
          <w:szCs w:val="19"/>
          <w:lang w:val="en-US"/>
        </w:rPr>
        <w:t xml:space="preserve"> t</w:t>
      </w:r>
      <w:r w:rsidRPr="0068573B">
        <w:rPr>
          <w:rFonts w:eastAsia="Arial" w:cs="Tahoma"/>
          <w:szCs w:val="19"/>
          <w:lang w:val="en-US"/>
        </w:rPr>
        <w:t>o</w:t>
      </w:r>
      <w:r w:rsidRPr="0068573B">
        <w:rPr>
          <w:rFonts w:eastAsia="Arial" w:cs="Tahoma"/>
          <w:spacing w:val="1"/>
          <w:szCs w:val="19"/>
          <w:lang w:val="en-US"/>
        </w:rPr>
        <w:t xml:space="preserve"> r</w:t>
      </w:r>
      <w:r w:rsidRPr="0068573B">
        <w:rPr>
          <w:rFonts w:eastAsia="Arial" w:cs="Tahoma"/>
          <w:spacing w:val="-3"/>
          <w:szCs w:val="19"/>
          <w:lang w:val="en-US"/>
        </w:rPr>
        <w:t>e</w:t>
      </w:r>
      <w:r w:rsidRPr="0068573B">
        <w:rPr>
          <w:rFonts w:eastAsia="Arial" w:cs="Tahoma"/>
          <w:spacing w:val="1"/>
          <w:szCs w:val="19"/>
          <w:lang w:val="en-US"/>
        </w:rPr>
        <w:t>-</w:t>
      </w:r>
      <w:r w:rsidRPr="0068573B">
        <w:rPr>
          <w:rFonts w:eastAsia="Arial" w:cs="Tahoma"/>
          <w:szCs w:val="19"/>
          <w:lang w:val="en-US"/>
        </w:rPr>
        <w:t>coat a</w:t>
      </w:r>
      <w:r w:rsidRPr="0068573B">
        <w:rPr>
          <w:rFonts w:eastAsia="Arial" w:cs="Tahoma"/>
          <w:spacing w:val="-1"/>
          <w:szCs w:val="19"/>
          <w:lang w:val="en-US"/>
        </w:rPr>
        <w:t>l</w:t>
      </w:r>
      <w:r w:rsidRPr="0068573B">
        <w:rPr>
          <w:rFonts w:eastAsia="Arial" w:cs="Tahoma"/>
          <w:szCs w:val="19"/>
          <w:lang w:val="en-US"/>
        </w:rPr>
        <w:t xml:space="preserve">l </w:t>
      </w:r>
      <w:r w:rsidRPr="0068573B">
        <w:rPr>
          <w:rFonts w:eastAsia="Arial" w:cs="Tahoma"/>
          <w:spacing w:val="-3"/>
          <w:szCs w:val="19"/>
          <w:lang w:val="en-US"/>
        </w:rPr>
        <w:t>w</w:t>
      </w:r>
      <w:r w:rsidRPr="0068573B">
        <w:rPr>
          <w:rFonts w:eastAsia="Arial" w:cs="Tahoma"/>
          <w:spacing w:val="-1"/>
          <w:szCs w:val="19"/>
          <w:lang w:val="en-US"/>
        </w:rPr>
        <w:t>i</w:t>
      </w:r>
      <w:r w:rsidRPr="0068573B">
        <w:rPr>
          <w:rFonts w:eastAsia="Arial" w:cs="Tahoma"/>
          <w:szCs w:val="19"/>
          <w:lang w:val="en-US"/>
        </w:rPr>
        <w:t>nd</w:t>
      </w:r>
      <w:r w:rsidRPr="0068573B">
        <w:rPr>
          <w:rFonts w:eastAsia="Arial" w:cs="Tahoma"/>
          <w:spacing w:val="2"/>
          <w:szCs w:val="19"/>
          <w:lang w:val="en-US"/>
        </w:rPr>
        <w:t>o</w:t>
      </w:r>
      <w:r w:rsidRPr="0068573B">
        <w:rPr>
          <w:rFonts w:eastAsia="Arial" w:cs="Tahoma"/>
          <w:szCs w:val="19"/>
          <w:lang w:val="en-US"/>
        </w:rPr>
        <w:t>w</w:t>
      </w:r>
      <w:r w:rsidRPr="0068573B">
        <w:rPr>
          <w:rFonts w:eastAsia="Arial" w:cs="Tahoma"/>
          <w:spacing w:val="-2"/>
          <w:szCs w:val="19"/>
          <w:lang w:val="en-US"/>
        </w:rPr>
        <w:t xml:space="preserve"> </w:t>
      </w:r>
      <w:r w:rsidRPr="0068573B">
        <w:rPr>
          <w:rFonts w:eastAsia="Arial" w:cs="Tahoma"/>
          <w:szCs w:val="19"/>
          <w:lang w:val="en-US"/>
        </w:rPr>
        <w:t>su</w:t>
      </w:r>
      <w:r w:rsidRPr="0068573B">
        <w:rPr>
          <w:rFonts w:eastAsia="Arial" w:cs="Tahoma"/>
          <w:spacing w:val="-2"/>
          <w:szCs w:val="19"/>
          <w:lang w:val="en-US"/>
        </w:rPr>
        <w:t>r</w:t>
      </w:r>
      <w:r w:rsidRPr="0068573B">
        <w:rPr>
          <w:rFonts w:eastAsia="Arial" w:cs="Tahoma"/>
          <w:spacing w:val="1"/>
          <w:szCs w:val="19"/>
          <w:lang w:val="en-US"/>
        </w:rPr>
        <w:t>f</w:t>
      </w:r>
      <w:r w:rsidRPr="0068573B">
        <w:rPr>
          <w:rFonts w:eastAsia="Arial" w:cs="Tahoma"/>
          <w:szCs w:val="19"/>
          <w:lang w:val="en-US"/>
        </w:rPr>
        <w:t>aces</w:t>
      </w:r>
      <w:r w:rsidRPr="0068573B">
        <w:rPr>
          <w:rFonts w:eastAsia="Arial" w:cs="Tahoma"/>
          <w:spacing w:val="2"/>
          <w:szCs w:val="19"/>
          <w:lang w:val="en-US"/>
        </w:rPr>
        <w:t xml:space="preserve"> </w:t>
      </w:r>
      <w:r w:rsidRPr="0068573B">
        <w:rPr>
          <w:rFonts w:eastAsia="Arial" w:cs="Tahoma"/>
          <w:szCs w:val="19"/>
          <w:lang w:val="en-US"/>
        </w:rPr>
        <w:t>as</w:t>
      </w:r>
      <w:r w:rsidRPr="0068573B">
        <w:rPr>
          <w:rFonts w:eastAsia="Arial" w:cs="Tahoma"/>
          <w:spacing w:val="-1"/>
          <w:szCs w:val="19"/>
          <w:lang w:val="en-US"/>
        </w:rPr>
        <w:t xml:space="preserve"> </w:t>
      </w:r>
      <w:r w:rsidRPr="0068573B">
        <w:rPr>
          <w:rFonts w:eastAsia="Arial" w:cs="Tahoma"/>
          <w:szCs w:val="19"/>
          <w:lang w:val="en-US"/>
        </w:rPr>
        <w:t>o</w:t>
      </w:r>
      <w:r w:rsidRPr="0068573B">
        <w:rPr>
          <w:rFonts w:eastAsia="Arial" w:cs="Tahoma"/>
          <w:spacing w:val="1"/>
          <w:szCs w:val="19"/>
          <w:lang w:val="en-US"/>
        </w:rPr>
        <w:t>r</w:t>
      </w:r>
      <w:r w:rsidRPr="0068573B">
        <w:rPr>
          <w:rFonts w:eastAsia="Arial" w:cs="Tahoma"/>
          <w:spacing w:val="-3"/>
          <w:szCs w:val="19"/>
          <w:lang w:val="en-US"/>
        </w:rPr>
        <w:t>i</w:t>
      </w:r>
      <w:r w:rsidRPr="0068573B">
        <w:rPr>
          <w:rFonts w:eastAsia="Arial" w:cs="Tahoma"/>
          <w:spacing w:val="2"/>
          <w:szCs w:val="19"/>
          <w:lang w:val="en-US"/>
        </w:rPr>
        <w:t>g</w:t>
      </w:r>
      <w:r w:rsidRPr="0068573B">
        <w:rPr>
          <w:rFonts w:eastAsia="Arial" w:cs="Tahoma"/>
          <w:spacing w:val="-1"/>
          <w:szCs w:val="19"/>
          <w:lang w:val="en-US"/>
        </w:rPr>
        <w:t>i</w:t>
      </w:r>
      <w:r w:rsidRPr="0068573B">
        <w:rPr>
          <w:rFonts w:eastAsia="Arial" w:cs="Tahoma"/>
          <w:szCs w:val="19"/>
          <w:lang w:val="en-US"/>
        </w:rPr>
        <w:t xml:space="preserve">nal </w:t>
      </w:r>
      <w:r w:rsidRPr="0068573B">
        <w:rPr>
          <w:rFonts w:eastAsia="Arial" w:cs="Tahoma"/>
          <w:spacing w:val="-4"/>
          <w:szCs w:val="19"/>
          <w:lang w:val="en-US"/>
        </w:rPr>
        <w:t>w</w:t>
      </w:r>
      <w:r w:rsidRPr="0068573B">
        <w:rPr>
          <w:rFonts w:eastAsia="Arial" w:cs="Tahoma"/>
          <w:spacing w:val="-1"/>
          <w:szCs w:val="19"/>
          <w:lang w:val="en-US"/>
        </w:rPr>
        <w:t>i</w:t>
      </w:r>
      <w:r w:rsidRPr="0068573B">
        <w:rPr>
          <w:rFonts w:eastAsia="Arial" w:cs="Tahoma"/>
          <w:spacing w:val="1"/>
          <w:szCs w:val="19"/>
          <w:lang w:val="en-US"/>
        </w:rPr>
        <w:t>t</w:t>
      </w:r>
      <w:r w:rsidRPr="0068573B">
        <w:rPr>
          <w:rFonts w:eastAsia="Arial" w:cs="Tahoma"/>
          <w:szCs w:val="19"/>
          <w:lang w:val="en-US"/>
        </w:rPr>
        <w:t>h</w:t>
      </w:r>
      <w:r w:rsidRPr="0068573B">
        <w:rPr>
          <w:rFonts w:eastAsia="Arial" w:cs="Tahoma"/>
          <w:spacing w:val="1"/>
          <w:szCs w:val="19"/>
          <w:lang w:val="en-US"/>
        </w:rPr>
        <w:t xml:space="preserve"> </w:t>
      </w:r>
      <w:r w:rsidRPr="0068573B">
        <w:rPr>
          <w:rFonts w:eastAsia="Arial" w:cs="Tahoma"/>
          <w:spacing w:val="-1"/>
          <w:szCs w:val="19"/>
          <w:lang w:val="en-US"/>
        </w:rPr>
        <w:t>li</w:t>
      </w:r>
      <w:r w:rsidRPr="0068573B">
        <w:rPr>
          <w:rFonts w:eastAsia="Arial" w:cs="Tahoma"/>
          <w:spacing w:val="2"/>
          <w:szCs w:val="19"/>
          <w:lang w:val="en-US"/>
        </w:rPr>
        <w:t>g</w:t>
      </w:r>
      <w:r w:rsidRPr="0068573B">
        <w:rPr>
          <w:rFonts w:eastAsia="Arial" w:cs="Tahoma"/>
          <w:szCs w:val="19"/>
          <w:lang w:val="en-US"/>
        </w:rPr>
        <w:t>ht sand</w:t>
      </w:r>
      <w:r w:rsidRPr="0068573B">
        <w:rPr>
          <w:rFonts w:eastAsia="Arial" w:cs="Tahoma"/>
          <w:spacing w:val="-1"/>
          <w:szCs w:val="19"/>
          <w:lang w:val="en-US"/>
        </w:rPr>
        <w:t>i</w:t>
      </w:r>
      <w:r w:rsidRPr="0068573B">
        <w:rPr>
          <w:rFonts w:eastAsia="Arial" w:cs="Tahoma"/>
          <w:szCs w:val="19"/>
          <w:lang w:val="en-US"/>
        </w:rPr>
        <w:t>ng</w:t>
      </w:r>
      <w:r w:rsidRPr="0068573B">
        <w:rPr>
          <w:rFonts w:eastAsia="Arial" w:cs="Tahoma"/>
          <w:spacing w:val="4"/>
          <w:szCs w:val="19"/>
          <w:lang w:val="en-US"/>
        </w:rPr>
        <w:t xml:space="preserve"> </w:t>
      </w:r>
      <w:r w:rsidRPr="0068573B">
        <w:rPr>
          <w:rFonts w:eastAsia="Arial" w:cs="Tahoma"/>
          <w:szCs w:val="19"/>
          <w:lang w:val="en-US"/>
        </w:rPr>
        <w:t>b</w:t>
      </w:r>
      <w:r w:rsidRPr="0068573B">
        <w:rPr>
          <w:rFonts w:eastAsia="Arial" w:cs="Tahoma"/>
          <w:spacing w:val="-3"/>
          <w:szCs w:val="19"/>
          <w:lang w:val="en-US"/>
        </w:rPr>
        <w:t>e</w:t>
      </w:r>
      <w:r w:rsidRPr="0068573B">
        <w:rPr>
          <w:rFonts w:eastAsia="Arial" w:cs="Tahoma"/>
          <w:spacing w:val="1"/>
          <w:szCs w:val="19"/>
          <w:lang w:val="en-US"/>
        </w:rPr>
        <w:t>t</w:t>
      </w:r>
      <w:r w:rsidRPr="0068573B">
        <w:rPr>
          <w:rFonts w:eastAsia="Arial" w:cs="Tahoma"/>
          <w:spacing w:val="-3"/>
          <w:szCs w:val="19"/>
          <w:lang w:val="en-US"/>
        </w:rPr>
        <w:t>w</w:t>
      </w:r>
      <w:r w:rsidRPr="0068573B">
        <w:rPr>
          <w:rFonts w:eastAsia="Arial" w:cs="Tahoma"/>
          <w:szCs w:val="19"/>
          <w:lang w:val="en-US"/>
        </w:rPr>
        <w:t>een</w:t>
      </w:r>
      <w:r w:rsidRPr="0068573B">
        <w:rPr>
          <w:rFonts w:eastAsia="Arial" w:cs="Tahoma"/>
          <w:spacing w:val="1"/>
          <w:szCs w:val="19"/>
          <w:lang w:val="en-US"/>
        </w:rPr>
        <w:t xml:space="preserve"> </w:t>
      </w:r>
      <w:r w:rsidRPr="0068573B">
        <w:rPr>
          <w:rFonts w:eastAsia="Arial" w:cs="Tahoma"/>
          <w:szCs w:val="19"/>
          <w:lang w:val="en-US"/>
        </w:rPr>
        <w:t>each</w:t>
      </w:r>
      <w:r w:rsidRPr="0068573B">
        <w:rPr>
          <w:rFonts w:eastAsia="Arial" w:cs="Tahoma"/>
          <w:spacing w:val="1"/>
          <w:szCs w:val="19"/>
          <w:lang w:val="en-US"/>
        </w:rPr>
        <w:t xml:space="preserve"> </w:t>
      </w:r>
      <w:r w:rsidRPr="0068573B">
        <w:rPr>
          <w:rFonts w:eastAsia="Arial" w:cs="Tahoma"/>
          <w:spacing w:val="-2"/>
          <w:szCs w:val="19"/>
          <w:lang w:val="en-US"/>
        </w:rPr>
        <w:t>c</w:t>
      </w:r>
      <w:r w:rsidRPr="0068573B">
        <w:rPr>
          <w:rFonts w:eastAsia="Arial" w:cs="Tahoma"/>
          <w:szCs w:val="19"/>
          <w:lang w:val="en-US"/>
        </w:rPr>
        <w:t>oa</w:t>
      </w:r>
      <w:r w:rsidRPr="0068573B">
        <w:rPr>
          <w:rFonts w:eastAsia="Arial" w:cs="Tahoma"/>
          <w:spacing w:val="1"/>
          <w:szCs w:val="19"/>
          <w:lang w:val="en-US"/>
        </w:rPr>
        <w:t>t</w:t>
      </w:r>
      <w:r w:rsidRPr="0068573B">
        <w:rPr>
          <w:rFonts w:eastAsia="Arial" w:cs="Tahoma"/>
          <w:szCs w:val="19"/>
          <w:lang w:val="en-US"/>
        </w:rPr>
        <w:t>.</w:t>
      </w:r>
    </w:p>
    <w:p w14:paraId="3624DD71" w14:textId="77777777" w:rsidR="00243DC1" w:rsidRDefault="00243DC1" w:rsidP="00243DC1">
      <w:pPr>
        <w:widowControl/>
        <w:rPr>
          <w:rFonts w:eastAsia="Arial" w:cs="Tahoma"/>
          <w:bCs/>
          <w:spacing w:val="1"/>
          <w:szCs w:val="19"/>
          <w:lang w:val="en-US"/>
        </w:rPr>
      </w:pPr>
    </w:p>
    <w:p w14:paraId="3F5002FB" w14:textId="77777777" w:rsidR="00243DC1" w:rsidRDefault="00243DC1" w:rsidP="00243DC1">
      <w:pPr>
        <w:widowControl/>
        <w:rPr>
          <w:rFonts w:eastAsia="Arial" w:cs="Tahoma"/>
          <w:bCs/>
          <w:spacing w:val="1"/>
          <w:szCs w:val="19"/>
          <w:lang w:val="en-US"/>
        </w:rPr>
      </w:pPr>
    </w:p>
    <w:p w14:paraId="7B8F233C" w14:textId="77777777" w:rsidR="00243DC1" w:rsidRDefault="00243DC1" w:rsidP="00243DC1">
      <w:pPr>
        <w:widowControl/>
        <w:rPr>
          <w:rFonts w:eastAsia="Arial" w:cs="Tahoma"/>
          <w:bCs/>
          <w:spacing w:val="1"/>
          <w:szCs w:val="19"/>
          <w:lang w:val="en-US"/>
        </w:rPr>
      </w:pPr>
    </w:p>
    <w:p w14:paraId="3D479CA6" w14:textId="77777777" w:rsidR="00243DC1" w:rsidRDefault="00243DC1" w:rsidP="00243DC1">
      <w:pPr>
        <w:widowControl/>
        <w:rPr>
          <w:rFonts w:eastAsia="Arial" w:cs="Tahoma"/>
          <w:bCs/>
          <w:spacing w:val="1"/>
          <w:szCs w:val="19"/>
          <w:lang w:val="en-US"/>
        </w:rPr>
      </w:pPr>
      <w:r>
        <w:rPr>
          <w:rFonts w:eastAsia="Arial" w:cs="Tahoma"/>
          <w:bCs/>
          <w:spacing w:val="1"/>
          <w:szCs w:val="19"/>
          <w:lang w:val="en-US"/>
        </w:rPr>
        <w:br w:type="page"/>
      </w:r>
    </w:p>
    <w:p w14:paraId="7F515CD9" w14:textId="77777777" w:rsidR="00243DC1" w:rsidRPr="001C7AB9" w:rsidRDefault="00243DC1" w:rsidP="00243DC1">
      <w:pPr>
        <w:tabs>
          <w:tab w:val="left" w:pos="567"/>
        </w:tabs>
        <w:jc w:val="both"/>
        <w:rPr>
          <w:rFonts w:eastAsia="Arial" w:cs="Tahoma"/>
          <w:b/>
          <w:bCs/>
          <w:szCs w:val="19"/>
          <w:lang w:val="en-US"/>
        </w:rPr>
      </w:pPr>
      <w:r w:rsidRPr="001C7AB9">
        <w:rPr>
          <w:rFonts w:eastAsia="Arial" w:cs="Tahoma"/>
          <w:bCs/>
          <w:szCs w:val="19"/>
          <w:lang w:val="en-US"/>
        </w:rPr>
        <w:t>162</w:t>
      </w:r>
      <w:r w:rsidRPr="001C7AB9">
        <w:rPr>
          <w:rFonts w:eastAsia="Arial" w:cs="Tahoma"/>
          <w:bCs/>
          <w:szCs w:val="19"/>
          <w:lang w:val="en-US"/>
        </w:rPr>
        <w:tab/>
      </w:r>
      <w:r w:rsidRPr="001C7AB9">
        <w:rPr>
          <w:rFonts w:eastAsia="Arial" w:cs="Tahoma"/>
          <w:b/>
          <w:bCs/>
          <w:szCs w:val="19"/>
          <w:lang w:val="en-US"/>
        </w:rPr>
        <w:t>Condition of ironmongery</w:t>
      </w:r>
    </w:p>
    <w:p w14:paraId="6F63FB26" w14:textId="77777777" w:rsidR="00243DC1" w:rsidRPr="001C7AB9" w:rsidRDefault="00243DC1" w:rsidP="00243DC1">
      <w:pPr>
        <w:pStyle w:val="ListParagraph"/>
        <w:widowControl/>
        <w:numPr>
          <w:ilvl w:val="0"/>
          <w:numId w:val="89"/>
        </w:numPr>
        <w:autoSpaceDE w:val="0"/>
        <w:autoSpaceDN w:val="0"/>
        <w:adjustRightInd w:val="0"/>
        <w:ind w:left="1134" w:hanging="567"/>
        <w:jc w:val="both"/>
        <w:rPr>
          <w:rFonts w:cs="Tahoma"/>
          <w:color w:val="000000"/>
          <w:szCs w:val="19"/>
          <w:lang w:eastAsia="en-GB"/>
        </w:rPr>
      </w:pPr>
      <w:r w:rsidRPr="001C7AB9">
        <w:rPr>
          <w:rFonts w:cs="Tahoma"/>
          <w:color w:val="000000"/>
          <w:szCs w:val="19"/>
          <w:lang w:eastAsia="en-GB"/>
        </w:rPr>
        <w:t>Damaged ironmongery should be replaced with matching or product similar to existing ironmongery and fitted as per manufacturer’s technical data sheet</w:t>
      </w:r>
    </w:p>
    <w:p w14:paraId="69A6C6A1" w14:textId="77777777" w:rsidR="00243DC1" w:rsidRPr="001C7AB9" w:rsidRDefault="00243DC1" w:rsidP="00243DC1">
      <w:pPr>
        <w:pStyle w:val="ListParagraph"/>
        <w:widowControl/>
        <w:numPr>
          <w:ilvl w:val="0"/>
          <w:numId w:val="89"/>
        </w:numPr>
        <w:autoSpaceDE w:val="0"/>
        <w:autoSpaceDN w:val="0"/>
        <w:adjustRightInd w:val="0"/>
        <w:ind w:left="1134" w:hanging="567"/>
        <w:jc w:val="both"/>
        <w:rPr>
          <w:rFonts w:cs="Tahoma"/>
          <w:color w:val="000000"/>
          <w:szCs w:val="19"/>
          <w:lang w:eastAsia="en-GB"/>
        </w:rPr>
      </w:pPr>
      <w:r w:rsidRPr="001C7AB9">
        <w:rPr>
          <w:rFonts w:cs="Tahoma"/>
          <w:color w:val="000000"/>
          <w:szCs w:val="19"/>
          <w:lang w:eastAsia="en-GB"/>
        </w:rPr>
        <w:t>Back flap or cranked hinges seldom require servicing, however service with light oiling with release oil/lubricant spray</w:t>
      </w:r>
    </w:p>
    <w:p w14:paraId="3E1F08FF" w14:textId="77777777" w:rsidR="00243DC1" w:rsidRPr="001C7AB9" w:rsidRDefault="00243DC1" w:rsidP="00243DC1">
      <w:pPr>
        <w:pStyle w:val="ListParagraph"/>
        <w:widowControl/>
        <w:numPr>
          <w:ilvl w:val="0"/>
          <w:numId w:val="89"/>
        </w:numPr>
        <w:autoSpaceDE w:val="0"/>
        <w:autoSpaceDN w:val="0"/>
        <w:adjustRightInd w:val="0"/>
        <w:ind w:left="1134" w:hanging="567"/>
        <w:jc w:val="both"/>
        <w:rPr>
          <w:rFonts w:cs="Tahoma"/>
          <w:color w:val="000000"/>
          <w:szCs w:val="19"/>
          <w:lang w:eastAsia="en-GB"/>
        </w:rPr>
      </w:pPr>
      <w:r w:rsidRPr="001C7AB9">
        <w:rPr>
          <w:rFonts w:cs="Tahoma"/>
          <w:color w:val="000000"/>
          <w:szCs w:val="19"/>
          <w:lang w:eastAsia="en-GB"/>
        </w:rPr>
        <w:t>Friction hinges require light oiling with release oil/lubricant spray during servicing</w:t>
      </w:r>
    </w:p>
    <w:p w14:paraId="47A8F7CD" w14:textId="77777777" w:rsidR="00243DC1" w:rsidRPr="001C7AB9" w:rsidRDefault="00243DC1" w:rsidP="00243DC1">
      <w:pPr>
        <w:pStyle w:val="ListParagraph"/>
        <w:widowControl/>
        <w:numPr>
          <w:ilvl w:val="0"/>
          <w:numId w:val="89"/>
        </w:numPr>
        <w:autoSpaceDE w:val="0"/>
        <w:autoSpaceDN w:val="0"/>
        <w:adjustRightInd w:val="0"/>
        <w:ind w:left="1134" w:hanging="567"/>
        <w:jc w:val="both"/>
        <w:rPr>
          <w:rFonts w:cs="Tahoma"/>
          <w:color w:val="000000"/>
          <w:szCs w:val="19"/>
          <w:lang w:eastAsia="en-GB"/>
        </w:rPr>
      </w:pPr>
      <w:r w:rsidRPr="001C7AB9">
        <w:rPr>
          <w:rFonts w:cs="Tahoma"/>
          <w:color w:val="000000"/>
          <w:szCs w:val="19"/>
          <w:lang w:eastAsia="en-GB"/>
        </w:rPr>
        <w:t>Replace all defective hinges as recommended by manufacture.</w:t>
      </w:r>
    </w:p>
    <w:p w14:paraId="38375328" w14:textId="77777777" w:rsidR="00243DC1" w:rsidRPr="001C7AB9" w:rsidRDefault="00243DC1" w:rsidP="00243DC1">
      <w:pPr>
        <w:pStyle w:val="ListParagraph"/>
        <w:widowControl/>
        <w:numPr>
          <w:ilvl w:val="0"/>
          <w:numId w:val="89"/>
        </w:numPr>
        <w:autoSpaceDE w:val="0"/>
        <w:autoSpaceDN w:val="0"/>
        <w:adjustRightInd w:val="0"/>
        <w:ind w:left="1134" w:hanging="567"/>
        <w:jc w:val="both"/>
        <w:rPr>
          <w:rFonts w:cs="Tahoma"/>
          <w:color w:val="000000"/>
          <w:szCs w:val="19"/>
          <w:lang w:eastAsia="en-GB"/>
        </w:rPr>
      </w:pPr>
      <w:r w:rsidRPr="001C7AB9">
        <w:rPr>
          <w:rFonts w:cs="Tahoma"/>
          <w:color w:val="000000"/>
          <w:szCs w:val="19"/>
          <w:lang w:eastAsia="en-GB"/>
        </w:rPr>
        <w:t>Loose casement stays and handles should be re-fixed either by using longer screws or reuse the original screws by plugging the original screw hole.</w:t>
      </w:r>
    </w:p>
    <w:p w14:paraId="3D7DFDA6" w14:textId="77777777" w:rsidR="00243DC1" w:rsidRPr="001C7AB9" w:rsidRDefault="00243DC1" w:rsidP="00243DC1">
      <w:pPr>
        <w:pStyle w:val="ListParagraph"/>
        <w:widowControl/>
        <w:numPr>
          <w:ilvl w:val="0"/>
          <w:numId w:val="89"/>
        </w:numPr>
        <w:autoSpaceDE w:val="0"/>
        <w:autoSpaceDN w:val="0"/>
        <w:adjustRightInd w:val="0"/>
        <w:ind w:left="1134" w:hanging="567"/>
        <w:jc w:val="both"/>
        <w:rPr>
          <w:rFonts w:cs="Tahoma"/>
          <w:color w:val="000000"/>
          <w:szCs w:val="19"/>
          <w:lang w:eastAsia="en-GB"/>
        </w:rPr>
      </w:pPr>
      <w:r w:rsidRPr="001C7AB9">
        <w:rPr>
          <w:rFonts w:cs="Tahoma"/>
          <w:color w:val="000000"/>
          <w:szCs w:val="19"/>
          <w:lang w:eastAsia="en-GB"/>
        </w:rPr>
        <w:t>Tilt/turn and fully reversible gearing systems should be serviced by a qualified service engineer.</w:t>
      </w:r>
    </w:p>
    <w:p w14:paraId="25789429" w14:textId="77777777" w:rsidR="00243DC1" w:rsidRPr="001C7AB9" w:rsidRDefault="00243DC1" w:rsidP="00243DC1">
      <w:pPr>
        <w:pStyle w:val="ListParagraph"/>
        <w:widowControl/>
        <w:numPr>
          <w:ilvl w:val="0"/>
          <w:numId w:val="89"/>
        </w:numPr>
        <w:autoSpaceDE w:val="0"/>
        <w:autoSpaceDN w:val="0"/>
        <w:adjustRightInd w:val="0"/>
        <w:ind w:left="1134" w:hanging="567"/>
        <w:jc w:val="both"/>
        <w:rPr>
          <w:rFonts w:cs="Tahoma"/>
          <w:color w:val="000000"/>
          <w:szCs w:val="19"/>
          <w:lang w:eastAsia="en-GB"/>
        </w:rPr>
      </w:pPr>
      <w:r w:rsidRPr="001C7AB9">
        <w:rPr>
          <w:rFonts w:cs="Tahoma"/>
          <w:color w:val="000000"/>
          <w:szCs w:val="19"/>
          <w:lang w:eastAsia="en-GB"/>
        </w:rPr>
        <w:t>Trickle vents should be cleaned of all paint, dirt, dust etc. and left in an operational state. Replace parts as necessary.</w:t>
      </w:r>
    </w:p>
    <w:p w14:paraId="1DD8ADFB" w14:textId="77777777" w:rsidR="00243DC1" w:rsidRPr="001C7AB9" w:rsidRDefault="00243DC1" w:rsidP="00243DC1">
      <w:pPr>
        <w:pStyle w:val="ListParagraph"/>
        <w:widowControl/>
        <w:numPr>
          <w:ilvl w:val="0"/>
          <w:numId w:val="89"/>
        </w:numPr>
        <w:autoSpaceDE w:val="0"/>
        <w:autoSpaceDN w:val="0"/>
        <w:adjustRightInd w:val="0"/>
        <w:ind w:left="1134" w:hanging="567"/>
        <w:jc w:val="both"/>
        <w:rPr>
          <w:rFonts w:cs="Tahoma"/>
          <w:color w:val="000000"/>
          <w:szCs w:val="19"/>
          <w:lang w:eastAsia="en-GB"/>
        </w:rPr>
      </w:pPr>
      <w:r w:rsidRPr="001C7AB9">
        <w:rPr>
          <w:rFonts w:cs="Tahoma"/>
          <w:color w:val="000000"/>
          <w:szCs w:val="19"/>
          <w:lang w:eastAsia="en-GB"/>
        </w:rPr>
        <w:t>Condensation holes/channels were present should be cleaned of all paint, dirt, dust etc. and left in an operational state.</w:t>
      </w:r>
    </w:p>
    <w:p w14:paraId="1C973BCB" w14:textId="77777777" w:rsidR="00243DC1" w:rsidRPr="001C7AB9" w:rsidRDefault="00243DC1" w:rsidP="00243DC1">
      <w:pPr>
        <w:pStyle w:val="ListParagraph"/>
        <w:widowControl/>
        <w:numPr>
          <w:ilvl w:val="0"/>
          <w:numId w:val="89"/>
        </w:numPr>
        <w:autoSpaceDE w:val="0"/>
        <w:autoSpaceDN w:val="0"/>
        <w:adjustRightInd w:val="0"/>
        <w:ind w:left="1134" w:hanging="567"/>
        <w:jc w:val="both"/>
        <w:rPr>
          <w:rFonts w:cs="Tahoma"/>
          <w:color w:val="000000"/>
          <w:szCs w:val="19"/>
          <w:lang w:eastAsia="en-GB"/>
        </w:rPr>
      </w:pPr>
      <w:r w:rsidRPr="001C7AB9">
        <w:rPr>
          <w:rFonts w:cs="Tahoma"/>
          <w:color w:val="000000"/>
          <w:szCs w:val="19"/>
          <w:lang w:eastAsia="en-GB"/>
        </w:rPr>
        <w:t>All existing safety restrictors to be checked for correct operation. Where correct operation is not being achieved, adjustments should be made. If adjustments do not prove adequate replace the restrictor. On finishing the dwelling/property, all opening sashes are to be fitted with a safety restrictor. Each dwelling should be fitted with similar restrictors throughout – thus removing possible confusion in the event of a fire.</w:t>
      </w:r>
    </w:p>
    <w:p w14:paraId="70DDAAC4" w14:textId="77777777" w:rsidR="00243DC1" w:rsidRPr="0068573B" w:rsidRDefault="00243DC1" w:rsidP="00243DC1">
      <w:pPr>
        <w:jc w:val="both"/>
        <w:rPr>
          <w:rFonts w:eastAsiaTheme="minorHAnsi" w:cs="Tahoma"/>
          <w:szCs w:val="19"/>
          <w:lang w:val="en-US"/>
        </w:rPr>
      </w:pPr>
    </w:p>
    <w:p w14:paraId="02ED211C" w14:textId="77777777" w:rsidR="00243DC1" w:rsidRPr="0068573B" w:rsidRDefault="00243DC1" w:rsidP="00243DC1">
      <w:pPr>
        <w:tabs>
          <w:tab w:val="left" w:pos="567"/>
        </w:tabs>
        <w:jc w:val="both"/>
        <w:rPr>
          <w:rFonts w:eastAsia="Arial" w:cs="Tahoma"/>
          <w:szCs w:val="19"/>
          <w:lang w:val="en-US"/>
        </w:rPr>
      </w:pPr>
      <w:r>
        <w:rPr>
          <w:rFonts w:eastAsia="Arial" w:cs="Tahoma"/>
          <w:bCs/>
          <w:szCs w:val="19"/>
          <w:lang w:val="en-US"/>
        </w:rPr>
        <w:t>163</w:t>
      </w:r>
      <w:r w:rsidRPr="0068573B">
        <w:rPr>
          <w:rFonts w:eastAsia="Arial" w:cs="Tahoma"/>
          <w:b/>
          <w:bCs/>
          <w:szCs w:val="19"/>
          <w:lang w:val="en-US"/>
        </w:rPr>
        <w:tab/>
        <w:t>Condi</w:t>
      </w:r>
      <w:r w:rsidRPr="0068573B">
        <w:rPr>
          <w:rFonts w:eastAsia="Arial" w:cs="Tahoma"/>
          <w:b/>
          <w:bCs/>
          <w:spacing w:val="-1"/>
          <w:szCs w:val="19"/>
          <w:lang w:val="en-US"/>
        </w:rPr>
        <w:t>t</w:t>
      </w:r>
      <w:r w:rsidRPr="0068573B">
        <w:rPr>
          <w:rFonts w:eastAsia="Arial" w:cs="Tahoma"/>
          <w:b/>
          <w:bCs/>
          <w:szCs w:val="19"/>
          <w:lang w:val="en-US"/>
        </w:rPr>
        <w:t>ion of gl</w:t>
      </w:r>
      <w:r w:rsidRPr="0068573B">
        <w:rPr>
          <w:rFonts w:eastAsia="Arial" w:cs="Tahoma"/>
          <w:b/>
          <w:bCs/>
          <w:spacing w:val="1"/>
          <w:szCs w:val="19"/>
          <w:lang w:val="en-US"/>
        </w:rPr>
        <w:t>as</w:t>
      </w:r>
      <w:r w:rsidRPr="0068573B">
        <w:rPr>
          <w:rFonts w:eastAsia="Arial" w:cs="Tahoma"/>
          <w:b/>
          <w:bCs/>
          <w:szCs w:val="19"/>
          <w:lang w:val="en-US"/>
        </w:rPr>
        <w:t>s</w:t>
      </w:r>
      <w:r w:rsidRPr="0068573B">
        <w:rPr>
          <w:rFonts w:eastAsia="Arial" w:cs="Tahoma"/>
          <w:b/>
          <w:bCs/>
          <w:spacing w:val="1"/>
          <w:szCs w:val="19"/>
          <w:lang w:val="en-US"/>
        </w:rPr>
        <w:t xml:space="preserve"> a</w:t>
      </w:r>
      <w:r w:rsidRPr="0068573B">
        <w:rPr>
          <w:rFonts w:eastAsia="Arial" w:cs="Tahoma"/>
          <w:b/>
          <w:bCs/>
          <w:spacing w:val="-3"/>
          <w:szCs w:val="19"/>
          <w:lang w:val="en-US"/>
        </w:rPr>
        <w:t>n</w:t>
      </w:r>
      <w:r w:rsidRPr="0068573B">
        <w:rPr>
          <w:rFonts w:eastAsia="Arial" w:cs="Tahoma"/>
          <w:b/>
          <w:bCs/>
          <w:szCs w:val="19"/>
          <w:lang w:val="en-US"/>
        </w:rPr>
        <w:t>d gl</w:t>
      </w:r>
      <w:r w:rsidRPr="0068573B">
        <w:rPr>
          <w:rFonts w:eastAsia="Arial" w:cs="Tahoma"/>
          <w:b/>
          <w:bCs/>
          <w:spacing w:val="1"/>
          <w:szCs w:val="19"/>
          <w:lang w:val="en-US"/>
        </w:rPr>
        <w:t>a</w:t>
      </w:r>
      <w:r w:rsidRPr="0068573B">
        <w:rPr>
          <w:rFonts w:eastAsia="Arial" w:cs="Tahoma"/>
          <w:b/>
          <w:bCs/>
          <w:szCs w:val="19"/>
          <w:lang w:val="en-US"/>
        </w:rPr>
        <w:t>zing</w:t>
      </w:r>
    </w:p>
    <w:p w14:paraId="5E1BE50B" w14:textId="77777777" w:rsidR="00243DC1" w:rsidRPr="001C7AB9" w:rsidRDefault="00243DC1" w:rsidP="00243DC1">
      <w:pPr>
        <w:pStyle w:val="ListParagraph"/>
        <w:widowControl/>
        <w:numPr>
          <w:ilvl w:val="0"/>
          <w:numId w:val="89"/>
        </w:numPr>
        <w:autoSpaceDE w:val="0"/>
        <w:autoSpaceDN w:val="0"/>
        <w:adjustRightInd w:val="0"/>
        <w:ind w:left="1134" w:hanging="567"/>
        <w:jc w:val="both"/>
        <w:rPr>
          <w:rFonts w:cs="Tahoma"/>
          <w:color w:val="000000"/>
          <w:szCs w:val="19"/>
          <w:lang w:eastAsia="en-GB"/>
        </w:rPr>
      </w:pPr>
      <w:r w:rsidRPr="001C7AB9">
        <w:rPr>
          <w:rFonts w:cs="Tahoma"/>
          <w:color w:val="000000"/>
          <w:szCs w:val="19"/>
          <w:lang w:eastAsia="en-GB"/>
        </w:rPr>
        <w:t>All damaged glass should be carefully removed before the removal of glazing slips or facing putty.</w:t>
      </w:r>
    </w:p>
    <w:p w14:paraId="6F2EC7D6" w14:textId="77777777" w:rsidR="00243DC1" w:rsidRPr="001C7AB9" w:rsidRDefault="00243DC1" w:rsidP="00243DC1">
      <w:pPr>
        <w:pStyle w:val="ListParagraph"/>
        <w:widowControl/>
        <w:numPr>
          <w:ilvl w:val="0"/>
          <w:numId w:val="89"/>
        </w:numPr>
        <w:autoSpaceDE w:val="0"/>
        <w:autoSpaceDN w:val="0"/>
        <w:adjustRightInd w:val="0"/>
        <w:ind w:left="1134" w:hanging="567"/>
        <w:jc w:val="both"/>
        <w:rPr>
          <w:rFonts w:cs="Tahoma"/>
          <w:color w:val="000000"/>
          <w:szCs w:val="19"/>
          <w:lang w:eastAsia="en-GB"/>
        </w:rPr>
      </w:pPr>
      <w:r w:rsidRPr="001C7AB9">
        <w:rPr>
          <w:rFonts w:cs="Tahoma"/>
          <w:color w:val="000000"/>
          <w:szCs w:val="19"/>
          <w:lang w:eastAsia="en-GB"/>
        </w:rPr>
        <w:t>Cracked glass should be taped to prevent accidents.</w:t>
      </w:r>
    </w:p>
    <w:p w14:paraId="70B562B6" w14:textId="77777777" w:rsidR="00243DC1" w:rsidRPr="001C7AB9" w:rsidRDefault="00243DC1" w:rsidP="00243DC1">
      <w:pPr>
        <w:pStyle w:val="ListParagraph"/>
        <w:widowControl/>
        <w:numPr>
          <w:ilvl w:val="0"/>
          <w:numId w:val="89"/>
        </w:numPr>
        <w:autoSpaceDE w:val="0"/>
        <w:autoSpaceDN w:val="0"/>
        <w:adjustRightInd w:val="0"/>
        <w:ind w:left="1134" w:hanging="567"/>
        <w:jc w:val="both"/>
        <w:rPr>
          <w:rFonts w:cs="Tahoma"/>
          <w:color w:val="000000"/>
          <w:szCs w:val="19"/>
          <w:lang w:eastAsia="en-GB"/>
        </w:rPr>
      </w:pPr>
      <w:r w:rsidRPr="001C7AB9">
        <w:rPr>
          <w:rFonts w:cs="Tahoma"/>
          <w:color w:val="000000"/>
          <w:szCs w:val="19"/>
          <w:lang w:eastAsia="en-GB"/>
        </w:rPr>
        <w:t>When all glass is removed the rebates should be cleaned and primed with the appropriate primer before re-glazing.</w:t>
      </w:r>
    </w:p>
    <w:p w14:paraId="7998D7A0" w14:textId="77777777" w:rsidR="00243DC1" w:rsidRPr="001C7AB9" w:rsidRDefault="00243DC1" w:rsidP="00243DC1">
      <w:pPr>
        <w:pStyle w:val="ListParagraph"/>
        <w:widowControl/>
        <w:numPr>
          <w:ilvl w:val="0"/>
          <w:numId w:val="89"/>
        </w:numPr>
        <w:autoSpaceDE w:val="0"/>
        <w:autoSpaceDN w:val="0"/>
        <w:adjustRightInd w:val="0"/>
        <w:ind w:left="1134" w:hanging="567"/>
        <w:jc w:val="both"/>
        <w:rPr>
          <w:rFonts w:cs="Tahoma"/>
          <w:color w:val="000000"/>
          <w:szCs w:val="19"/>
          <w:lang w:eastAsia="en-GB"/>
        </w:rPr>
      </w:pPr>
      <w:r w:rsidRPr="001C7AB9">
        <w:rPr>
          <w:rFonts w:cs="Tahoma"/>
          <w:color w:val="000000"/>
          <w:szCs w:val="19"/>
          <w:lang w:eastAsia="en-GB"/>
        </w:rPr>
        <w:t>When slip glazing is used the bottom slip must be bedded in ‘Dry Seal Elastic</w:t>
      </w:r>
    </w:p>
    <w:p w14:paraId="77950A89" w14:textId="77777777" w:rsidR="00243DC1" w:rsidRPr="001C7AB9" w:rsidRDefault="00243DC1" w:rsidP="00243DC1">
      <w:pPr>
        <w:pStyle w:val="ListParagraph"/>
        <w:widowControl/>
        <w:numPr>
          <w:ilvl w:val="0"/>
          <w:numId w:val="89"/>
        </w:numPr>
        <w:autoSpaceDE w:val="0"/>
        <w:autoSpaceDN w:val="0"/>
        <w:adjustRightInd w:val="0"/>
        <w:ind w:left="1134" w:hanging="567"/>
        <w:jc w:val="both"/>
        <w:rPr>
          <w:rFonts w:cs="Tahoma"/>
          <w:color w:val="000000"/>
          <w:szCs w:val="19"/>
          <w:lang w:eastAsia="en-GB"/>
        </w:rPr>
      </w:pPr>
      <w:r w:rsidRPr="001C7AB9">
        <w:rPr>
          <w:rFonts w:cs="Tahoma"/>
          <w:color w:val="000000"/>
          <w:szCs w:val="19"/>
          <w:lang w:eastAsia="en-GB"/>
        </w:rPr>
        <w:t>Glazing Sealant’ to prevent ingress of water.</w:t>
      </w:r>
    </w:p>
    <w:p w14:paraId="2BC21BE3" w14:textId="77777777" w:rsidR="00243DC1" w:rsidRPr="001C7AB9" w:rsidRDefault="00243DC1" w:rsidP="00243DC1">
      <w:pPr>
        <w:pStyle w:val="ListParagraph"/>
        <w:widowControl/>
        <w:numPr>
          <w:ilvl w:val="0"/>
          <w:numId w:val="89"/>
        </w:numPr>
        <w:autoSpaceDE w:val="0"/>
        <w:autoSpaceDN w:val="0"/>
        <w:adjustRightInd w:val="0"/>
        <w:ind w:left="1134" w:hanging="567"/>
        <w:jc w:val="both"/>
        <w:rPr>
          <w:rFonts w:cs="Tahoma"/>
          <w:color w:val="000000"/>
          <w:szCs w:val="19"/>
          <w:lang w:eastAsia="en-GB"/>
        </w:rPr>
      </w:pPr>
      <w:r w:rsidRPr="001C7AB9">
        <w:rPr>
          <w:rFonts w:cs="Tahoma"/>
          <w:color w:val="000000"/>
          <w:szCs w:val="19"/>
          <w:u w:val="single"/>
          <w:lang w:eastAsia="en-GB"/>
        </w:rPr>
        <w:t>Linseed oil putty must NOT</w:t>
      </w:r>
      <w:r w:rsidRPr="001C7AB9">
        <w:rPr>
          <w:rFonts w:cs="Tahoma"/>
          <w:color w:val="000000"/>
          <w:szCs w:val="19"/>
          <w:lang w:eastAsia="en-GB"/>
        </w:rPr>
        <w:t xml:space="preserve"> be used.</w:t>
      </w:r>
    </w:p>
    <w:p w14:paraId="50B49F84" w14:textId="77777777" w:rsidR="00243DC1" w:rsidRPr="0068573B" w:rsidRDefault="00243DC1" w:rsidP="00243DC1">
      <w:pPr>
        <w:jc w:val="both"/>
        <w:rPr>
          <w:rFonts w:eastAsiaTheme="minorHAnsi" w:cs="Tahoma"/>
          <w:szCs w:val="19"/>
          <w:lang w:val="en-US"/>
        </w:rPr>
      </w:pPr>
    </w:p>
    <w:p w14:paraId="3C5872CE" w14:textId="77777777" w:rsidR="00243DC1" w:rsidRPr="0068573B" w:rsidRDefault="00243DC1" w:rsidP="00243DC1">
      <w:pPr>
        <w:tabs>
          <w:tab w:val="left" w:pos="567"/>
        </w:tabs>
        <w:jc w:val="both"/>
        <w:rPr>
          <w:rFonts w:eastAsia="Arial" w:cs="Tahoma"/>
          <w:szCs w:val="19"/>
          <w:lang w:val="en-US"/>
        </w:rPr>
      </w:pPr>
      <w:r w:rsidRPr="0068573B">
        <w:rPr>
          <w:rFonts w:eastAsia="Arial" w:cs="Tahoma"/>
          <w:bCs/>
          <w:spacing w:val="1"/>
          <w:szCs w:val="19"/>
          <w:lang w:val="en-US"/>
        </w:rPr>
        <w:t>16</w:t>
      </w:r>
      <w:r>
        <w:rPr>
          <w:rFonts w:eastAsia="Arial" w:cs="Tahoma"/>
          <w:bCs/>
          <w:spacing w:val="1"/>
          <w:szCs w:val="19"/>
          <w:lang w:val="en-US"/>
        </w:rPr>
        <w:t>4</w:t>
      </w:r>
      <w:r w:rsidRPr="0068573B">
        <w:rPr>
          <w:rFonts w:eastAsia="Arial" w:cs="Tahoma"/>
          <w:b/>
          <w:bCs/>
          <w:szCs w:val="19"/>
          <w:lang w:val="en-US"/>
        </w:rPr>
        <w:tab/>
        <w:t>Gl</w:t>
      </w:r>
      <w:r w:rsidRPr="0068573B">
        <w:rPr>
          <w:rFonts w:eastAsia="Arial" w:cs="Tahoma"/>
          <w:b/>
          <w:bCs/>
          <w:spacing w:val="1"/>
          <w:szCs w:val="19"/>
          <w:lang w:val="en-US"/>
        </w:rPr>
        <w:t>a</w:t>
      </w:r>
      <w:r w:rsidRPr="0068573B">
        <w:rPr>
          <w:rFonts w:eastAsia="Arial" w:cs="Tahoma"/>
          <w:b/>
          <w:bCs/>
          <w:szCs w:val="19"/>
          <w:lang w:val="en-US"/>
        </w:rPr>
        <w:t xml:space="preserve">zing </w:t>
      </w:r>
      <w:r w:rsidRPr="0068573B">
        <w:rPr>
          <w:rFonts w:eastAsia="Arial" w:cs="Tahoma"/>
          <w:b/>
          <w:bCs/>
          <w:spacing w:val="-2"/>
          <w:szCs w:val="19"/>
          <w:lang w:val="en-US"/>
        </w:rPr>
        <w:t>m</w:t>
      </w:r>
      <w:r w:rsidRPr="0068573B">
        <w:rPr>
          <w:rFonts w:eastAsia="Arial" w:cs="Tahoma"/>
          <w:b/>
          <w:bCs/>
          <w:spacing w:val="1"/>
          <w:szCs w:val="19"/>
          <w:lang w:val="en-US"/>
        </w:rPr>
        <w:t>e</w:t>
      </w:r>
      <w:r w:rsidRPr="0068573B">
        <w:rPr>
          <w:rFonts w:eastAsia="Arial" w:cs="Tahoma"/>
          <w:b/>
          <w:bCs/>
          <w:szCs w:val="19"/>
          <w:lang w:val="en-US"/>
        </w:rPr>
        <w:t>dium</w:t>
      </w:r>
    </w:p>
    <w:p w14:paraId="2839193C" w14:textId="77777777" w:rsidR="00243DC1" w:rsidRPr="0068573B" w:rsidRDefault="00243DC1" w:rsidP="00243DC1">
      <w:pPr>
        <w:ind w:left="567"/>
        <w:jc w:val="both"/>
        <w:rPr>
          <w:rFonts w:eastAsia="Arial" w:cs="Tahoma"/>
          <w:spacing w:val="-1"/>
          <w:szCs w:val="19"/>
          <w:lang w:val="en-US"/>
        </w:rPr>
      </w:pPr>
    </w:p>
    <w:p w14:paraId="3189E8D1" w14:textId="77777777" w:rsidR="00243DC1" w:rsidRPr="0068573B" w:rsidRDefault="00243DC1" w:rsidP="00243DC1">
      <w:pPr>
        <w:ind w:left="567"/>
        <w:jc w:val="both"/>
        <w:rPr>
          <w:rFonts w:eastAsia="Arial" w:cs="Tahoma"/>
          <w:szCs w:val="19"/>
          <w:lang w:val="en-US"/>
        </w:rPr>
      </w:pPr>
      <w:r w:rsidRPr="0068573B">
        <w:rPr>
          <w:rFonts w:eastAsia="Arial" w:cs="Tahoma"/>
          <w:spacing w:val="-1"/>
          <w:szCs w:val="19"/>
          <w:lang w:val="en-US"/>
        </w:rPr>
        <w:t>‘El</w:t>
      </w:r>
      <w:r w:rsidRPr="0068573B">
        <w:rPr>
          <w:rFonts w:eastAsia="Arial" w:cs="Tahoma"/>
          <w:szCs w:val="19"/>
          <w:lang w:val="en-US"/>
        </w:rPr>
        <w:t>as</w:t>
      </w:r>
      <w:r w:rsidRPr="0068573B">
        <w:rPr>
          <w:rFonts w:eastAsia="Arial" w:cs="Tahoma"/>
          <w:spacing w:val="1"/>
          <w:szCs w:val="19"/>
          <w:lang w:val="en-US"/>
        </w:rPr>
        <w:t>t</w:t>
      </w:r>
      <w:r w:rsidRPr="0068573B">
        <w:rPr>
          <w:rFonts w:eastAsia="Arial" w:cs="Tahoma"/>
          <w:spacing w:val="-1"/>
          <w:szCs w:val="19"/>
          <w:lang w:val="en-US"/>
        </w:rPr>
        <w:t>i</w:t>
      </w:r>
      <w:r w:rsidRPr="0068573B">
        <w:rPr>
          <w:rFonts w:eastAsia="Arial" w:cs="Tahoma"/>
          <w:szCs w:val="19"/>
          <w:lang w:val="en-US"/>
        </w:rPr>
        <w:t>c</w:t>
      </w:r>
      <w:r w:rsidRPr="0068573B">
        <w:rPr>
          <w:rFonts w:eastAsia="Arial" w:cs="Tahoma"/>
          <w:spacing w:val="1"/>
          <w:szCs w:val="19"/>
          <w:lang w:val="en-US"/>
        </w:rPr>
        <w:t xml:space="preserve"> G</w:t>
      </w:r>
      <w:r w:rsidRPr="0068573B">
        <w:rPr>
          <w:rFonts w:eastAsia="Arial" w:cs="Tahoma"/>
          <w:spacing w:val="-1"/>
          <w:szCs w:val="19"/>
          <w:lang w:val="en-US"/>
        </w:rPr>
        <w:t>l</w:t>
      </w:r>
      <w:r w:rsidRPr="0068573B">
        <w:rPr>
          <w:rFonts w:eastAsia="Arial" w:cs="Tahoma"/>
          <w:szCs w:val="19"/>
          <w:lang w:val="en-US"/>
        </w:rPr>
        <w:t>a</w:t>
      </w:r>
      <w:r w:rsidRPr="0068573B">
        <w:rPr>
          <w:rFonts w:eastAsia="Arial" w:cs="Tahoma"/>
          <w:spacing w:val="-2"/>
          <w:szCs w:val="19"/>
          <w:lang w:val="en-US"/>
        </w:rPr>
        <w:t>z</w:t>
      </w:r>
      <w:r w:rsidRPr="0068573B">
        <w:rPr>
          <w:rFonts w:eastAsia="Arial" w:cs="Tahoma"/>
          <w:spacing w:val="-1"/>
          <w:szCs w:val="19"/>
          <w:lang w:val="en-US"/>
        </w:rPr>
        <w:t>i</w:t>
      </w:r>
      <w:r w:rsidRPr="0068573B">
        <w:rPr>
          <w:rFonts w:eastAsia="Arial" w:cs="Tahoma"/>
          <w:szCs w:val="19"/>
          <w:lang w:val="en-US"/>
        </w:rPr>
        <w:t>ng</w:t>
      </w:r>
      <w:r w:rsidRPr="0068573B">
        <w:rPr>
          <w:rFonts w:eastAsia="Arial" w:cs="Tahoma"/>
          <w:spacing w:val="3"/>
          <w:szCs w:val="19"/>
          <w:lang w:val="en-US"/>
        </w:rPr>
        <w:t xml:space="preserve"> </w:t>
      </w:r>
      <w:r w:rsidRPr="0068573B">
        <w:rPr>
          <w:rFonts w:eastAsia="Arial" w:cs="Tahoma"/>
          <w:spacing w:val="-1"/>
          <w:szCs w:val="19"/>
          <w:lang w:val="en-US"/>
        </w:rPr>
        <w:t>S</w:t>
      </w:r>
      <w:r w:rsidRPr="0068573B">
        <w:rPr>
          <w:rFonts w:eastAsia="Arial" w:cs="Tahoma"/>
          <w:szCs w:val="19"/>
          <w:lang w:val="en-US"/>
        </w:rPr>
        <w:t>ea</w:t>
      </w:r>
      <w:r w:rsidRPr="0068573B">
        <w:rPr>
          <w:rFonts w:eastAsia="Arial" w:cs="Tahoma"/>
          <w:spacing w:val="-1"/>
          <w:szCs w:val="19"/>
          <w:lang w:val="en-US"/>
        </w:rPr>
        <w:t>l</w:t>
      </w:r>
      <w:r w:rsidRPr="0068573B">
        <w:rPr>
          <w:rFonts w:eastAsia="Arial" w:cs="Tahoma"/>
          <w:szCs w:val="19"/>
          <w:lang w:val="en-US"/>
        </w:rPr>
        <w:t>an</w:t>
      </w:r>
      <w:r w:rsidRPr="0068573B">
        <w:rPr>
          <w:rFonts w:eastAsia="Arial" w:cs="Tahoma"/>
          <w:spacing w:val="1"/>
          <w:szCs w:val="19"/>
          <w:lang w:val="en-US"/>
        </w:rPr>
        <w:t>t</w:t>
      </w:r>
      <w:r w:rsidRPr="0068573B">
        <w:rPr>
          <w:rFonts w:eastAsia="Arial" w:cs="Tahoma"/>
          <w:szCs w:val="19"/>
          <w:lang w:val="en-US"/>
        </w:rPr>
        <w:t>’</w:t>
      </w:r>
      <w:r w:rsidRPr="0068573B">
        <w:rPr>
          <w:rFonts w:eastAsia="Arial" w:cs="Tahoma"/>
          <w:spacing w:val="-2"/>
          <w:szCs w:val="19"/>
          <w:lang w:val="en-US"/>
        </w:rPr>
        <w:t xml:space="preserve"> </w:t>
      </w:r>
      <w:r w:rsidRPr="0068573B">
        <w:rPr>
          <w:rFonts w:eastAsia="Arial" w:cs="Tahoma"/>
          <w:spacing w:val="-1"/>
          <w:szCs w:val="19"/>
          <w:lang w:val="en-US"/>
        </w:rPr>
        <w:t>i</w:t>
      </w:r>
      <w:r w:rsidRPr="0068573B">
        <w:rPr>
          <w:rFonts w:eastAsia="Arial" w:cs="Tahoma"/>
          <w:szCs w:val="19"/>
          <w:lang w:val="en-US"/>
        </w:rPr>
        <w:t>s</w:t>
      </w:r>
      <w:r w:rsidRPr="0068573B">
        <w:rPr>
          <w:rFonts w:eastAsia="Arial" w:cs="Tahoma"/>
          <w:spacing w:val="1"/>
          <w:szCs w:val="19"/>
          <w:lang w:val="en-US"/>
        </w:rPr>
        <w:t xml:space="preserve"> t</w:t>
      </w:r>
      <w:r w:rsidRPr="0068573B">
        <w:rPr>
          <w:rFonts w:eastAsia="Arial" w:cs="Tahoma"/>
          <w:szCs w:val="19"/>
          <w:lang w:val="en-US"/>
        </w:rPr>
        <w:t>he</w:t>
      </w:r>
      <w:r w:rsidRPr="0068573B">
        <w:rPr>
          <w:rFonts w:eastAsia="Arial" w:cs="Tahoma"/>
          <w:spacing w:val="1"/>
          <w:szCs w:val="19"/>
          <w:lang w:val="en-US"/>
        </w:rPr>
        <w:t xml:space="preserve"> </w:t>
      </w:r>
      <w:r w:rsidRPr="0068573B">
        <w:rPr>
          <w:rFonts w:eastAsia="Arial" w:cs="Tahoma"/>
          <w:szCs w:val="19"/>
          <w:lang w:val="en-US"/>
        </w:rPr>
        <w:t>on</w:t>
      </w:r>
      <w:r w:rsidRPr="0068573B">
        <w:rPr>
          <w:rFonts w:eastAsia="Arial" w:cs="Tahoma"/>
          <w:spacing w:val="-1"/>
          <w:szCs w:val="19"/>
          <w:lang w:val="en-US"/>
        </w:rPr>
        <w:t>l</w:t>
      </w:r>
      <w:r w:rsidRPr="0068573B">
        <w:rPr>
          <w:rFonts w:eastAsia="Arial" w:cs="Tahoma"/>
          <w:szCs w:val="19"/>
          <w:lang w:val="en-US"/>
        </w:rPr>
        <w:t>y</w:t>
      </w:r>
      <w:r w:rsidRPr="0068573B">
        <w:rPr>
          <w:rFonts w:eastAsia="Arial" w:cs="Tahoma"/>
          <w:spacing w:val="-1"/>
          <w:szCs w:val="19"/>
          <w:lang w:val="en-US"/>
        </w:rPr>
        <w:t xml:space="preserve"> </w:t>
      </w:r>
      <w:r w:rsidRPr="0068573B">
        <w:rPr>
          <w:rFonts w:eastAsia="Arial" w:cs="Tahoma"/>
          <w:szCs w:val="19"/>
          <w:lang w:val="en-US"/>
        </w:rPr>
        <w:t>op</w:t>
      </w:r>
      <w:r w:rsidRPr="0068573B">
        <w:rPr>
          <w:rFonts w:eastAsia="Arial" w:cs="Tahoma"/>
          <w:spacing w:val="1"/>
          <w:szCs w:val="19"/>
          <w:lang w:val="en-US"/>
        </w:rPr>
        <w:t>t</w:t>
      </w:r>
      <w:r w:rsidRPr="0068573B">
        <w:rPr>
          <w:rFonts w:eastAsia="Arial" w:cs="Tahoma"/>
          <w:spacing w:val="-1"/>
          <w:szCs w:val="19"/>
          <w:lang w:val="en-US"/>
        </w:rPr>
        <w:t>i</w:t>
      </w:r>
      <w:r w:rsidRPr="0068573B">
        <w:rPr>
          <w:rFonts w:eastAsia="Arial" w:cs="Tahoma"/>
          <w:szCs w:val="19"/>
          <w:lang w:val="en-US"/>
        </w:rPr>
        <w:t>on</w:t>
      </w:r>
      <w:r w:rsidRPr="0068573B">
        <w:rPr>
          <w:rFonts w:eastAsia="Arial" w:cs="Tahoma"/>
          <w:spacing w:val="-4"/>
          <w:szCs w:val="19"/>
          <w:lang w:val="en-US"/>
        </w:rPr>
        <w:t xml:space="preserve"> </w:t>
      </w:r>
      <w:r w:rsidRPr="0068573B">
        <w:rPr>
          <w:rFonts w:eastAsia="Arial" w:cs="Tahoma"/>
          <w:spacing w:val="3"/>
          <w:szCs w:val="19"/>
          <w:lang w:val="en-US"/>
        </w:rPr>
        <w:t>f</w:t>
      </w:r>
      <w:r w:rsidRPr="0068573B">
        <w:rPr>
          <w:rFonts w:eastAsia="Arial" w:cs="Tahoma"/>
          <w:spacing w:val="-3"/>
          <w:szCs w:val="19"/>
          <w:lang w:val="en-US"/>
        </w:rPr>
        <w:t>o</w:t>
      </w:r>
      <w:r w:rsidRPr="0068573B">
        <w:rPr>
          <w:rFonts w:eastAsia="Arial" w:cs="Tahoma"/>
          <w:szCs w:val="19"/>
          <w:lang w:val="en-US"/>
        </w:rPr>
        <w:t xml:space="preserve">r </w:t>
      </w:r>
      <w:r w:rsidRPr="0068573B">
        <w:rPr>
          <w:rFonts w:eastAsia="Arial" w:cs="Tahoma"/>
          <w:spacing w:val="1"/>
          <w:szCs w:val="19"/>
          <w:lang w:val="en-US"/>
        </w:rPr>
        <w:t>f</w:t>
      </w:r>
      <w:r w:rsidRPr="0068573B">
        <w:rPr>
          <w:rFonts w:eastAsia="Arial" w:cs="Tahoma"/>
          <w:szCs w:val="19"/>
          <w:lang w:val="en-US"/>
        </w:rPr>
        <w:t>ace</w:t>
      </w:r>
      <w:r w:rsidRPr="0068573B">
        <w:rPr>
          <w:rFonts w:eastAsia="Arial" w:cs="Tahoma"/>
          <w:spacing w:val="-1"/>
          <w:szCs w:val="19"/>
          <w:lang w:val="en-US"/>
        </w:rPr>
        <w:t xml:space="preserve"> </w:t>
      </w:r>
      <w:r w:rsidRPr="0068573B">
        <w:rPr>
          <w:rFonts w:eastAsia="Arial" w:cs="Tahoma"/>
          <w:szCs w:val="19"/>
          <w:lang w:val="en-US"/>
        </w:rPr>
        <w:t>po</w:t>
      </w:r>
      <w:r w:rsidRPr="0068573B">
        <w:rPr>
          <w:rFonts w:eastAsia="Arial" w:cs="Tahoma"/>
          <w:spacing w:val="-1"/>
          <w:szCs w:val="19"/>
          <w:lang w:val="en-US"/>
        </w:rPr>
        <w:t>i</w:t>
      </w:r>
      <w:r w:rsidRPr="0068573B">
        <w:rPr>
          <w:rFonts w:eastAsia="Arial" w:cs="Tahoma"/>
          <w:szCs w:val="19"/>
          <w:lang w:val="en-US"/>
        </w:rPr>
        <w:t>n</w:t>
      </w:r>
      <w:r w:rsidRPr="0068573B">
        <w:rPr>
          <w:rFonts w:eastAsia="Arial" w:cs="Tahoma"/>
          <w:spacing w:val="1"/>
          <w:szCs w:val="19"/>
          <w:lang w:val="en-US"/>
        </w:rPr>
        <w:t>t</w:t>
      </w:r>
      <w:r w:rsidRPr="0068573B">
        <w:rPr>
          <w:rFonts w:eastAsia="Arial" w:cs="Tahoma"/>
          <w:spacing w:val="-1"/>
          <w:szCs w:val="19"/>
          <w:lang w:val="en-US"/>
        </w:rPr>
        <w:t>i</w:t>
      </w:r>
      <w:r w:rsidRPr="0068573B">
        <w:rPr>
          <w:rFonts w:eastAsia="Arial" w:cs="Tahoma"/>
          <w:szCs w:val="19"/>
          <w:lang w:val="en-US"/>
        </w:rPr>
        <w:t xml:space="preserve">ng. </w:t>
      </w:r>
      <w:r w:rsidRPr="0068573B">
        <w:rPr>
          <w:rFonts w:eastAsia="Arial" w:cs="Tahoma"/>
          <w:spacing w:val="1"/>
          <w:szCs w:val="19"/>
          <w:lang w:val="en-US"/>
        </w:rPr>
        <w:t xml:space="preserve"> </w:t>
      </w:r>
      <w:r w:rsidRPr="0068573B">
        <w:rPr>
          <w:rFonts w:eastAsia="Arial" w:cs="Tahoma"/>
          <w:szCs w:val="19"/>
          <w:lang w:val="en-US"/>
        </w:rPr>
        <w:t>L</w:t>
      </w:r>
      <w:r w:rsidRPr="0068573B">
        <w:rPr>
          <w:rFonts w:eastAsia="Arial" w:cs="Tahoma"/>
          <w:spacing w:val="-1"/>
          <w:szCs w:val="19"/>
          <w:lang w:val="en-US"/>
        </w:rPr>
        <w:t>i</w:t>
      </w:r>
      <w:r w:rsidRPr="0068573B">
        <w:rPr>
          <w:rFonts w:eastAsia="Arial" w:cs="Tahoma"/>
          <w:szCs w:val="19"/>
          <w:lang w:val="en-US"/>
        </w:rPr>
        <w:t>nseed</w:t>
      </w:r>
      <w:r w:rsidRPr="0068573B">
        <w:rPr>
          <w:rFonts w:eastAsia="Arial" w:cs="Tahoma"/>
          <w:spacing w:val="1"/>
          <w:szCs w:val="19"/>
          <w:lang w:val="en-US"/>
        </w:rPr>
        <w:t xml:space="preserve"> </w:t>
      </w:r>
      <w:r w:rsidRPr="0068573B">
        <w:rPr>
          <w:rFonts w:eastAsia="Arial" w:cs="Tahoma"/>
          <w:szCs w:val="19"/>
          <w:lang w:val="en-US"/>
        </w:rPr>
        <w:t>o</w:t>
      </w:r>
      <w:r w:rsidRPr="0068573B">
        <w:rPr>
          <w:rFonts w:eastAsia="Arial" w:cs="Tahoma"/>
          <w:spacing w:val="-1"/>
          <w:szCs w:val="19"/>
          <w:lang w:val="en-US"/>
        </w:rPr>
        <w:t>i</w:t>
      </w:r>
      <w:r w:rsidRPr="0068573B">
        <w:rPr>
          <w:rFonts w:eastAsia="Arial" w:cs="Tahoma"/>
          <w:szCs w:val="19"/>
          <w:lang w:val="en-US"/>
        </w:rPr>
        <w:t>l p</w:t>
      </w:r>
      <w:r w:rsidRPr="0068573B">
        <w:rPr>
          <w:rFonts w:eastAsia="Arial" w:cs="Tahoma"/>
          <w:spacing w:val="-3"/>
          <w:szCs w:val="19"/>
          <w:lang w:val="en-US"/>
        </w:rPr>
        <w:t>u</w:t>
      </w:r>
      <w:r w:rsidRPr="0068573B">
        <w:rPr>
          <w:rFonts w:eastAsia="Arial" w:cs="Tahoma"/>
          <w:spacing w:val="-1"/>
          <w:szCs w:val="19"/>
          <w:lang w:val="en-US"/>
        </w:rPr>
        <w:t>t</w:t>
      </w:r>
      <w:r w:rsidRPr="0068573B">
        <w:rPr>
          <w:rFonts w:eastAsia="Arial" w:cs="Tahoma"/>
          <w:spacing w:val="1"/>
          <w:szCs w:val="19"/>
          <w:lang w:val="en-US"/>
        </w:rPr>
        <w:t>t</w:t>
      </w:r>
      <w:r w:rsidRPr="0068573B">
        <w:rPr>
          <w:rFonts w:eastAsia="Arial" w:cs="Tahoma"/>
          <w:szCs w:val="19"/>
          <w:lang w:val="en-US"/>
        </w:rPr>
        <w:t>y</w:t>
      </w:r>
      <w:r w:rsidRPr="0068573B">
        <w:rPr>
          <w:rFonts w:eastAsia="Arial" w:cs="Tahoma"/>
          <w:spacing w:val="-1"/>
          <w:szCs w:val="19"/>
          <w:lang w:val="en-US"/>
        </w:rPr>
        <w:t xml:space="preserve"> </w:t>
      </w:r>
      <w:r w:rsidRPr="0068573B">
        <w:rPr>
          <w:rFonts w:eastAsia="Arial" w:cs="Tahoma"/>
          <w:spacing w:val="1"/>
          <w:szCs w:val="19"/>
          <w:lang w:val="en-US"/>
        </w:rPr>
        <w:t>m</w:t>
      </w:r>
      <w:r w:rsidRPr="0068573B">
        <w:rPr>
          <w:rFonts w:eastAsia="Arial" w:cs="Tahoma"/>
          <w:szCs w:val="19"/>
          <w:lang w:val="en-US"/>
        </w:rPr>
        <w:t>u</w:t>
      </w:r>
      <w:r w:rsidRPr="0068573B">
        <w:rPr>
          <w:rFonts w:eastAsia="Arial" w:cs="Tahoma"/>
          <w:spacing w:val="-2"/>
          <w:szCs w:val="19"/>
          <w:lang w:val="en-US"/>
        </w:rPr>
        <w:t>s</w:t>
      </w:r>
      <w:r w:rsidRPr="0068573B">
        <w:rPr>
          <w:rFonts w:eastAsia="Arial" w:cs="Tahoma"/>
          <w:szCs w:val="19"/>
          <w:lang w:val="en-US"/>
        </w:rPr>
        <w:t>t</w:t>
      </w:r>
      <w:r>
        <w:rPr>
          <w:rFonts w:eastAsia="Arial" w:cs="Tahoma"/>
          <w:szCs w:val="19"/>
          <w:lang w:val="en-US"/>
        </w:rPr>
        <w:t xml:space="preserve"> </w:t>
      </w:r>
      <w:r w:rsidRPr="0068573B">
        <w:rPr>
          <w:rFonts w:eastAsia="Arial" w:cs="Tahoma"/>
          <w:spacing w:val="-1"/>
          <w:szCs w:val="19"/>
          <w:lang w:val="en-US"/>
        </w:rPr>
        <w:t>N</w:t>
      </w:r>
      <w:r w:rsidRPr="0068573B">
        <w:rPr>
          <w:rFonts w:eastAsia="Arial" w:cs="Tahoma"/>
          <w:spacing w:val="1"/>
          <w:szCs w:val="19"/>
          <w:lang w:val="en-US"/>
        </w:rPr>
        <w:t>O</w:t>
      </w:r>
      <w:r w:rsidRPr="0068573B">
        <w:rPr>
          <w:rFonts w:eastAsia="Arial" w:cs="Tahoma"/>
          <w:szCs w:val="19"/>
          <w:lang w:val="en-US"/>
        </w:rPr>
        <w:t>T</w:t>
      </w:r>
      <w:r w:rsidRPr="0068573B">
        <w:rPr>
          <w:rFonts w:eastAsia="Arial" w:cs="Tahoma"/>
          <w:spacing w:val="1"/>
          <w:szCs w:val="19"/>
          <w:lang w:val="en-US"/>
        </w:rPr>
        <w:t xml:space="preserve"> </w:t>
      </w:r>
      <w:r w:rsidRPr="0068573B">
        <w:rPr>
          <w:rFonts w:eastAsia="Arial" w:cs="Tahoma"/>
          <w:szCs w:val="19"/>
          <w:lang w:val="en-US"/>
        </w:rPr>
        <w:t>be</w:t>
      </w:r>
      <w:r w:rsidRPr="0068573B">
        <w:rPr>
          <w:rFonts w:eastAsia="Arial" w:cs="Tahoma"/>
          <w:spacing w:val="-1"/>
          <w:szCs w:val="19"/>
          <w:lang w:val="en-US"/>
        </w:rPr>
        <w:t xml:space="preserve"> </w:t>
      </w:r>
      <w:r w:rsidRPr="0068573B">
        <w:rPr>
          <w:rFonts w:eastAsia="Arial" w:cs="Tahoma"/>
          <w:szCs w:val="19"/>
          <w:lang w:val="en-US"/>
        </w:rPr>
        <w:t>used.</w:t>
      </w:r>
    </w:p>
    <w:p w14:paraId="12B5617C" w14:textId="77777777" w:rsidR="00243DC1" w:rsidRPr="0068573B" w:rsidRDefault="00243DC1" w:rsidP="00243DC1">
      <w:pPr>
        <w:jc w:val="both"/>
        <w:rPr>
          <w:rFonts w:eastAsia="Arial" w:cs="Tahoma"/>
          <w:szCs w:val="19"/>
          <w:lang w:val="en-US"/>
        </w:rPr>
      </w:pPr>
    </w:p>
    <w:p w14:paraId="5369976E" w14:textId="77777777" w:rsidR="00243DC1" w:rsidRPr="0068573B" w:rsidRDefault="00243DC1" w:rsidP="00243DC1">
      <w:pPr>
        <w:tabs>
          <w:tab w:val="left" w:pos="567"/>
        </w:tabs>
        <w:jc w:val="both"/>
        <w:rPr>
          <w:rFonts w:eastAsia="Arial" w:cs="Tahoma"/>
          <w:szCs w:val="19"/>
          <w:lang w:val="en-US"/>
        </w:rPr>
      </w:pPr>
      <w:r w:rsidRPr="0068573B">
        <w:rPr>
          <w:rFonts w:eastAsia="Arial" w:cs="Tahoma"/>
          <w:bCs/>
          <w:spacing w:val="1"/>
          <w:szCs w:val="19"/>
          <w:lang w:val="en-US"/>
        </w:rPr>
        <w:t>16</w:t>
      </w:r>
      <w:r>
        <w:rPr>
          <w:rFonts w:eastAsia="Arial" w:cs="Tahoma"/>
          <w:bCs/>
          <w:spacing w:val="1"/>
          <w:szCs w:val="19"/>
          <w:lang w:val="en-US"/>
        </w:rPr>
        <w:t>5</w:t>
      </w:r>
      <w:r w:rsidRPr="0068573B">
        <w:rPr>
          <w:rFonts w:eastAsia="Arial" w:cs="Tahoma"/>
          <w:b/>
          <w:bCs/>
          <w:szCs w:val="19"/>
          <w:lang w:val="en-US"/>
        </w:rPr>
        <w:tab/>
        <w:t>Dr</w:t>
      </w:r>
      <w:r w:rsidRPr="0068573B">
        <w:rPr>
          <w:rFonts w:eastAsia="Arial" w:cs="Tahoma"/>
          <w:b/>
          <w:bCs/>
          <w:spacing w:val="1"/>
          <w:szCs w:val="19"/>
          <w:lang w:val="en-US"/>
        </w:rPr>
        <w:t>a</w:t>
      </w:r>
      <w:r w:rsidRPr="0068573B">
        <w:rPr>
          <w:rFonts w:eastAsia="Arial" w:cs="Tahoma"/>
          <w:b/>
          <w:bCs/>
          <w:szCs w:val="19"/>
          <w:lang w:val="en-US"/>
        </w:rPr>
        <w:t xml:space="preserve">ught </w:t>
      </w:r>
      <w:r w:rsidRPr="0068573B">
        <w:rPr>
          <w:rFonts w:eastAsia="Arial" w:cs="Tahoma"/>
          <w:b/>
          <w:bCs/>
          <w:spacing w:val="1"/>
          <w:szCs w:val="19"/>
          <w:lang w:val="en-US"/>
        </w:rPr>
        <w:t>P</w:t>
      </w:r>
      <w:r w:rsidRPr="0068573B">
        <w:rPr>
          <w:rFonts w:eastAsia="Arial" w:cs="Tahoma"/>
          <w:b/>
          <w:bCs/>
          <w:szCs w:val="19"/>
          <w:lang w:val="en-US"/>
        </w:rPr>
        <w:t>roo</w:t>
      </w:r>
      <w:r w:rsidRPr="0068573B">
        <w:rPr>
          <w:rFonts w:eastAsia="Arial" w:cs="Tahoma"/>
          <w:b/>
          <w:bCs/>
          <w:spacing w:val="-1"/>
          <w:szCs w:val="19"/>
          <w:lang w:val="en-US"/>
        </w:rPr>
        <w:t>f</w:t>
      </w:r>
      <w:r w:rsidRPr="0068573B">
        <w:rPr>
          <w:rFonts w:eastAsia="Arial" w:cs="Tahoma"/>
          <w:b/>
          <w:bCs/>
          <w:szCs w:val="19"/>
          <w:lang w:val="en-US"/>
        </w:rPr>
        <w:t>ing</w:t>
      </w:r>
    </w:p>
    <w:p w14:paraId="14E33872" w14:textId="77777777" w:rsidR="00243DC1" w:rsidRPr="0068573B" w:rsidRDefault="00243DC1" w:rsidP="00243DC1">
      <w:pPr>
        <w:jc w:val="both"/>
        <w:rPr>
          <w:rFonts w:eastAsia="Arial" w:cs="Tahoma"/>
          <w:spacing w:val="-1"/>
          <w:szCs w:val="19"/>
          <w:lang w:val="en-US"/>
        </w:rPr>
      </w:pPr>
    </w:p>
    <w:p w14:paraId="6BF92CF3" w14:textId="77777777" w:rsidR="00243DC1" w:rsidRPr="0068573B" w:rsidRDefault="00243DC1" w:rsidP="00243DC1">
      <w:pPr>
        <w:ind w:left="567"/>
        <w:jc w:val="both"/>
        <w:rPr>
          <w:rFonts w:eastAsia="Arial" w:cs="Tahoma"/>
          <w:szCs w:val="19"/>
          <w:lang w:val="en-US"/>
        </w:rPr>
      </w:pPr>
      <w:r w:rsidRPr="0068573B">
        <w:rPr>
          <w:rFonts w:eastAsia="Arial" w:cs="Tahoma"/>
          <w:spacing w:val="-1"/>
          <w:szCs w:val="19"/>
          <w:lang w:val="en-US"/>
        </w:rPr>
        <w:t>D</w:t>
      </w:r>
      <w:r w:rsidRPr="0068573B">
        <w:rPr>
          <w:rFonts w:eastAsia="Arial" w:cs="Tahoma"/>
          <w:spacing w:val="1"/>
          <w:szCs w:val="19"/>
          <w:lang w:val="en-US"/>
        </w:rPr>
        <w:t>r</w:t>
      </w:r>
      <w:r w:rsidRPr="0068573B">
        <w:rPr>
          <w:rFonts w:eastAsia="Arial" w:cs="Tahoma"/>
          <w:szCs w:val="19"/>
          <w:lang w:val="en-US"/>
        </w:rPr>
        <w:t>au</w:t>
      </w:r>
      <w:r w:rsidRPr="0068573B">
        <w:rPr>
          <w:rFonts w:eastAsia="Arial" w:cs="Tahoma"/>
          <w:spacing w:val="2"/>
          <w:szCs w:val="19"/>
          <w:lang w:val="en-US"/>
        </w:rPr>
        <w:t>g</w:t>
      </w:r>
      <w:r w:rsidRPr="0068573B">
        <w:rPr>
          <w:rFonts w:eastAsia="Arial" w:cs="Tahoma"/>
          <w:spacing w:val="-3"/>
          <w:szCs w:val="19"/>
          <w:lang w:val="en-US"/>
        </w:rPr>
        <w:t>h</w:t>
      </w:r>
      <w:r w:rsidRPr="0068573B">
        <w:rPr>
          <w:rFonts w:eastAsia="Arial" w:cs="Tahoma"/>
          <w:szCs w:val="19"/>
          <w:lang w:val="en-US"/>
        </w:rPr>
        <w:t>t</w:t>
      </w:r>
      <w:r w:rsidRPr="0068573B">
        <w:rPr>
          <w:rFonts w:eastAsia="Arial" w:cs="Tahoma"/>
          <w:spacing w:val="2"/>
          <w:szCs w:val="19"/>
          <w:lang w:val="en-US"/>
        </w:rPr>
        <w:t xml:space="preserve"> </w:t>
      </w:r>
      <w:r w:rsidRPr="0068573B">
        <w:rPr>
          <w:rFonts w:eastAsia="Arial" w:cs="Tahoma"/>
          <w:spacing w:val="-3"/>
          <w:szCs w:val="19"/>
          <w:lang w:val="en-US"/>
        </w:rPr>
        <w:t>p</w:t>
      </w:r>
      <w:r w:rsidRPr="0068573B">
        <w:rPr>
          <w:rFonts w:eastAsia="Arial" w:cs="Tahoma"/>
          <w:spacing w:val="1"/>
          <w:szCs w:val="19"/>
          <w:lang w:val="en-US"/>
        </w:rPr>
        <w:t>r</w:t>
      </w:r>
      <w:r w:rsidRPr="0068573B">
        <w:rPr>
          <w:rFonts w:eastAsia="Arial" w:cs="Tahoma"/>
          <w:szCs w:val="19"/>
          <w:lang w:val="en-US"/>
        </w:rPr>
        <w:t>o</w:t>
      </w:r>
      <w:r w:rsidRPr="0068573B">
        <w:rPr>
          <w:rFonts w:eastAsia="Arial" w:cs="Tahoma"/>
          <w:spacing w:val="-3"/>
          <w:szCs w:val="19"/>
          <w:lang w:val="en-US"/>
        </w:rPr>
        <w:t>o</w:t>
      </w:r>
      <w:r w:rsidRPr="0068573B">
        <w:rPr>
          <w:rFonts w:eastAsia="Arial" w:cs="Tahoma"/>
          <w:spacing w:val="3"/>
          <w:szCs w:val="19"/>
          <w:lang w:val="en-US"/>
        </w:rPr>
        <w:t>f</w:t>
      </w:r>
      <w:r w:rsidRPr="0068573B">
        <w:rPr>
          <w:rFonts w:eastAsia="Arial" w:cs="Tahoma"/>
          <w:spacing w:val="-1"/>
          <w:szCs w:val="19"/>
          <w:lang w:val="en-US"/>
        </w:rPr>
        <w:t>i</w:t>
      </w:r>
      <w:r w:rsidRPr="0068573B">
        <w:rPr>
          <w:rFonts w:eastAsia="Arial" w:cs="Tahoma"/>
          <w:spacing w:val="-3"/>
          <w:szCs w:val="19"/>
          <w:lang w:val="en-US"/>
        </w:rPr>
        <w:t>n</w:t>
      </w:r>
      <w:r w:rsidRPr="0068573B">
        <w:rPr>
          <w:rFonts w:eastAsia="Arial" w:cs="Tahoma"/>
          <w:szCs w:val="19"/>
          <w:lang w:val="en-US"/>
        </w:rPr>
        <w:t>g</w:t>
      </w:r>
      <w:r w:rsidRPr="0068573B">
        <w:rPr>
          <w:rFonts w:eastAsia="Arial" w:cs="Tahoma"/>
          <w:spacing w:val="1"/>
          <w:szCs w:val="19"/>
          <w:lang w:val="en-US"/>
        </w:rPr>
        <w:t xml:space="preserve"> t</w:t>
      </w:r>
      <w:r w:rsidRPr="0068573B">
        <w:rPr>
          <w:rFonts w:eastAsia="Arial" w:cs="Tahoma"/>
          <w:szCs w:val="19"/>
          <w:lang w:val="en-US"/>
        </w:rPr>
        <w:t>o</w:t>
      </w:r>
      <w:r w:rsidRPr="0068573B">
        <w:rPr>
          <w:rFonts w:eastAsia="Arial" w:cs="Tahoma"/>
          <w:spacing w:val="-1"/>
          <w:szCs w:val="19"/>
          <w:lang w:val="en-US"/>
        </w:rPr>
        <w:t xml:space="preserve"> </w:t>
      </w:r>
      <w:r w:rsidRPr="0068573B">
        <w:rPr>
          <w:rFonts w:eastAsia="Arial" w:cs="Tahoma"/>
          <w:szCs w:val="19"/>
          <w:lang w:val="en-US"/>
        </w:rPr>
        <w:t>e</w:t>
      </w:r>
      <w:r w:rsidRPr="0068573B">
        <w:rPr>
          <w:rFonts w:eastAsia="Arial" w:cs="Tahoma"/>
          <w:spacing w:val="-2"/>
          <w:szCs w:val="19"/>
          <w:lang w:val="en-US"/>
        </w:rPr>
        <w:t>x</w:t>
      </w:r>
      <w:r w:rsidRPr="0068573B">
        <w:rPr>
          <w:rFonts w:eastAsia="Arial" w:cs="Tahoma"/>
          <w:spacing w:val="-1"/>
          <w:szCs w:val="19"/>
          <w:lang w:val="en-US"/>
        </w:rPr>
        <w:t>i</w:t>
      </w:r>
      <w:r w:rsidRPr="0068573B">
        <w:rPr>
          <w:rFonts w:eastAsia="Arial" w:cs="Tahoma"/>
          <w:szCs w:val="19"/>
          <w:lang w:val="en-US"/>
        </w:rPr>
        <w:t>s</w:t>
      </w:r>
      <w:r w:rsidRPr="0068573B">
        <w:rPr>
          <w:rFonts w:eastAsia="Arial" w:cs="Tahoma"/>
          <w:spacing w:val="1"/>
          <w:szCs w:val="19"/>
          <w:lang w:val="en-US"/>
        </w:rPr>
        <w:t>t</w:t>
      </w:r>
      <w:r w:rsidRPr="0068573B">
        <w:rPr>
          <w:rFonts w:eastAsia="Arial" w:cs="Tahoma"/>
          <w:spacing w:val="-1"/>
          <w:szCs w:val="19"/>
          <w:lang w:val="en-US"/>
        </w:rPr>
        <w:t>i</w:t>
      </w:r>
      <w:r w:rsidRPr="0068573B">
        <w:rPr>
          <w:rFonts w:eastAsia="Arial" w:cs="Tahoma"/>
          <w:szCs w:val="19"/>
          <w:lang w:val="en-US"/>
        </w:rPr>
        <w:t>ng</w:t>
      </w:r>
      <w:r w:rsidRPr="0068573B">
        <w:rPr>
          <w:rFonts w:eastAsia="Arial" w:cs="Tahoma"/>
          <w:spacing w:val="1"/>
          <w:szCs w:val="19"/>
          <w:lang w:val="en-US"/>
        </w:rPr>
        <w:t xml:space="preserve"> </w:t>
      </w:r>
      <w:r w:rsidRPr="0068573B">
        <w:rPr>
          <w:rFonts w:eastAsia="Arial" w:cs="Tahoma"/>
          <w:spacing w:val="-3"/>
          <w:szCs w:val="19"/>
          <w:lang w:val="en-US"/>
        </w:rPr>
        <w:t>w</w:t>
      </w:r>
      <w:r w:rsidRPr="0068573B">
        <w:rPr>
          <w:rFonts w:eastAsia="Arial" w:cs="Tahoma"/>
          <w:spacing w:val="-1"/>
          <w:szCs w:val="19"/>
          <w:lang w:val="en-US"/>
        </w:rPr>
        <w:t>i</w:t>
      </w:r>
      <w:r w:rsidRPr="0068573B">
        <w:rPr>
          <w:rFonts w:eastAsia="Arial" w:cs="Tahoma"/>
          <w:szCs w:val="19"/>
          <w:lang w:val="en-US"/>
        </w:rPr>
        <w:t>nd</w:t>
      </w:r>
      <w:r w:rsidRPr="0068573B">
        <w:rPr>
          <w:rFonts w:eastAsia="Arial" w:cs="Tahoma"/>
          <w:spacing w:val="2"/>
          <w:szCs w:val="19"/>
          <w:lang w:val="en-US"/>
        </w:rPr>
        <w:t>o</w:t>
      </w:r>
      <w:r w:rsidRPr="0068573B">
        <w:rPr>
          <w:rFonts w:eastAsia="Arial" w:cs="Tahoma"/>
          <w:szCs w:val="19"/>
          <w:lang w:val="en-US"/>
        </w:rPr>
        <w:t>w</w:t>
      </w:r>
      <w:r w:rsidRPr="0068573B">
        <w:rPr>
          <w:rFonts w:eastAsia="Arial" w:cs="Tahoma"/>
          <w:spacing w:val="-2"/>
          <w:szCs w:val="19"/>
          <w:lang w:val="en-US"/>
        </w:rPr>
        <w:t xml:space="preserve"> </w:t>
      </w:r>
      <w:r w:rsidRPr="0068573B">
        <w:rPr>
          <w:rFonts w:eastAsia="Arial" w:cs="Tahoma"/>
          <w:spacing w:val="3"/>
          <w:szCs w:val="19"/>
          <w:lang w:val="en-US"/>
        </w:rPr>
        <w:t>f</w:t>
      </w:r>
      <w:r w:rsidRPr="0068573B">
        <w:rPr>
          <w:rFonts w:eastAsia="Arial" w:cs="Tahoma"/>
          <w:spacing w:val="1"/>
          <w:szCs w:val="19"/>
          <w:lang w:val="en-US"/>
        </w:rPr>
        <w:t>r</w:t>
      </w:r>
      <w:r w:rsidRPr="0068573B">
        <w:rPr>
          <w:rFonts w:eastAsia="Arial" w:cs="Tahoma"/>
          <w:spacing w:val="-3"/>
          <w:szCs w:val="19"/>
          <w:lang w:val="en-US"/>
        </w:rPr>
        <w:t>a</w:t>
      </w:r>
      <w:r w:rsidRPr="0068573B">
        <w:rPr>
          <w:rFonts w:eastAsia="Arial" w:cs="Tahoma"/>
          <w:spacing w:val="1"/>
          <w:szCs w:val="19"/>
          <w:lang w:val="en-US"/>
        </w:rPr>
        <w:t>m</w:t>
      </w:r>
      <w:r w:rsidRPr="0068573B">
        <w:rPr>
          <w:rFonts w:eastAsia="Arial" w:cs="Tahoma"/>
          <w:szCs w:val="19"/>
          <w:lang w:val="en-US"/>
        </w:rPr>
        <w:t>es</w:t>
      </w:r>
      <w:r w:rsidRPr="0068573B">
        <w:rPr>
          <w:rFonts w:eastAsia="Arial" w:cs="Tahoma"/>
          <w:spacing w:val="-1"/>
          <w:szCs w:val="19"/>
          <w:lang w:val="en-US"/>
        </w:rPr>
        <w:t xml:space="preserve"> </w:t>
      </w:r>
      <w:r w:rsidRPr="0068573B">
        <w:rPr>
          <w:rFonts w:eastAsia="Arial" w:cs="Tahoma"/>
          <w:szCs w:val="19"/>
          <w:lang w:val="en-US"/>
        </w:rPr>
        <w:t>can</w:t>
      </w:r>
      <w:r w:rsidRPr="0068573B">
        <w:rPr>
          <w:rFonts w:eastAsia="Arial" w:cs="Tahoma"/>
          <w:spacing w:val="1"/>
          <w:szCs w:val="19"/>
          <w:lang w:val="en-US"/>
        </w:rPr>
        <w:t xml:space="preserve"> </w:t>
      </w:r>
      <w:r w:rsidRPr="0068573B">
        <w:rPr>
          <w:rFonts w:eastAsia="Arial" w:cs="Tahoma"/>
          <w:spacing w:val="-3"/>
          <w:szCs w:val="19"/>
          <w:lang w:val="en-US"/>
        </w:rPr>
        <w:t>u</w:t>
      </w:r>
      <w:r w:rsidRPr="0068573B">
        <w:rPr>
          <w:rFonts w:eastAsia="Arial" w:cs="Tahoma"/>
          <w:szCs w:val="19"/>
          <w:lang w:val="en-US"/>
        </w:rPr>
        <w:t>sua</w:t>
      </w:r>
      <w:r w:rsidRPr="0068573B">
        <w:rPr>
          <w:rFonts w:eastAsia="Arial" w:cs="Tahoma"/>
          <w:spacing w:val="-1"/>
          <w:szCs w:val="19"/>
          <w:lang w:val="en-US"/>
        </w:rPr>
        <w:t>ll</w:t>
      </w:r>
      <w:r w:rsidRPr="0068573B">
        <w:rPr>
          <w:rFonts w:eastAsia="Arial" w:cs="Tahoma"/>
          <w:szCs w:val="19"/>
          <w:lang w:val="en-US"/>
        </w:rPr>
        <w:t>y</w:t>
      </w:r>
      <w:r w:rsidRPr="0068573B">
        <w:rPr>
          <w:rFonts w:eastAsia="Arial" w:cs="Tahoma"/>
          <w:spacing w:val="-1"/>
          <w:szCs w:val="19"/>
          <w:lang w:val="en-US"/>
        </w:rPr>
        <w:t xml:space="preserve"> </w:t>
      </w:r>
      <w:r w:rsidRPr="0068573B">
        <w:rPr>
          <w:rFonts w:eastAsia="Arial" w:cs="Tahoma"/>
          <w:szCs w:val="19"/>
          <w:lang w:val="en-US"/>
        </w:rPr>
        <w:t>be</w:t>
      </w:r>
      <w:r w:rsidRPr="0068573B">
        <w:rPr>
          <w:rFonts w:eastAsia="Arial" w:cs="Tahoma"/>
          <w:spacing w:val="1"/>
          <w:szCs w:val="19"/>
          <w:lang w:val="en-US"/>
        </w:rPr>
        <w:t xml:space="preserve"> </w:t>
      </w:r>
      <w:r w:rsidRPr="0068573B">
        <w:rPr>
          <w:rFonts w:eastAsia="Arial" w:cs="Tahoma"/>
          <w:szCs w:val="19"/>
          <w:lang w:val="en-US"/>
        </w:rPr>
        <w:t>e</w:t>
      </w:r>
      <w:r w:rsidRPr="0068573B">
        <w:rPr>
          <w:rFonts w:eastAsia="Arial" w:cs="Tahoma"/>
          <w:spacing w:val="1"/>
          <w:szCs w:val="19"/>
          <w:lang w:val="en-US"/>
        </w:rPr>
        <w:t>ff</w:t>
      </w:r>
      <w:r w:rsidRPr="0068573B">
        <w:rPr>
          <w:rFonts w:eastAsia="Arial" w:cs="Tahoma"/>
          <w:szCs w:val="19"/>
          <w:lang w:val="en-US"/>
        </w:rPr>
        <w:t>ec</w:t>
      </w:r>
      <w:r w:rsidRPr="0068573B">
        <w:rPr>
          <w:rFonts w:eastAsia="Arial" w:cs="Tahoma"/>
          <w:spacing w:val="-1"/>
          <w:szCs w:val="19"/>
          <w:lang w:val="en-US"/>
        </w:rPr>
        <w:t>t</w:t>
      </w:r>
      <w:r w:rsidRPr="0068573B">
        <w:rPr>
          <w:rFonts w:eastAsia="Arial" w:cs="Tahoma"/>
          <w:szCs w:val="19"/>
          <w:lang w:val="en-US"/>
        </w:rPr>
        <w:t>ed</w:t>
      </w:r>
      <w:r w:rsidRPr="0068573B">
        <w:rPr>
          <w:rFonts w:eastAsia="Arial" w:cs="Tahoma"/>
          <w:spacing w:val="1"/>
          <w:szCs w:val="19"/>
          <w:lang w:val="en-US"/>
        </w:rPr>
        <w:t xml:space="preserve"> </w:t>
      </w:r>
      <w:r w:rsidRPr="0068573B">
        <w:rPr>
          <w:rFonts w:eastAsia="Arial" w:cs="Tahoma"/>
          <w:szCs w:val="19"/>
          <w:lang w:val="en-US"/>
        </w:rPr>
        <w:t>by</w:t>
      </w:r>
      <w:r w:rsidRPr="0068573B">
        <w:rPr>
          <w:rFonts w:eastAsia="Arial" w:cs="Tahoma"/>
          <w:spacing w:val="-1"/>
          <w:szCs w:val="19"/>
          <w:lang w:val="en-US"/>
        </w:rPr>
        <w:t xml:space="preserve"> </w:t>
      </w:r>
      <w:r w:rsidRPr="0068573B">
        <w:rPr>
          <w:rFonts w:eastAsia="Arial" w:cs="Tahoma"/>
          <w:szCs w:val="19"/>
          <w:lang w:val="en-US"/>
        </w:rPr>
        <w:t>us</w:t>
      </w:r>
      <w:r w:rsidRPr="0068573B">
        <w:rPr>
          <w:rFonts w:eastAsia="Arial" w:cs="Tahoma"/>
          <w:spacing w:val="-3"/>
          <w:szCs w:val="19"/>
          <w:lang w:val="en-US"/>
        </w:rPr>
        <w:t>i</w:t>
      </w:r>
      <w:r w:rsidRPr="0068573B">
        <w:rPr>
          <w:rFonts w:eastAsia="Arial" w:cs="Tahoma"/>
          <w:szCs w:val="19"/>
          <w:lang w:val="en-US"/>
        </w:rPr>
        <w:t>ng</w:t>
      </w:r>
      <w:r w:rsidRPr="0068573B">
        <w:rPr>
          <w:rFonts w:eastAsia="Arial" w:cs="Tahoma"/>
          <w:spacing w:val="1"/>
          <w:szCs w:val="19"/>
          <w:lang w:val="en-US"/>
        </w:rPr>
        <w:t xml:space="preserve"> </w:t>
      </w:r>
      <w:r w:rsidRPr="0068573B">
        <w:rPr>
          <w:rFonts w:eastAsia="Arial" w:cs="Tahoma"/>
          <w:szCs w:val="19"/>
          <w:lang w:val="en-US"/>
        </w:rPr>
        <w:t>one</w:t>
      </w:r>
      <w:r w:rsidRPr="0068573B">
        <w:rPr>
          <w:rFonts w:eastAsia="Arial" w:cs="Tahoma"/>
          <w:spacing w:val="1"/>
          <w:szCs w:val="19"/>
          <w:lang w:val="en-US"/>
        </w:rPr>
        <w:t xml:space="preserve"> </w:t>
      </w:r>
      <w:r w:rsidRPr="0068573B">
        <w:rPr>
          <w:rFonts w:eastAsia="Arial" w:cs="Tahoma"/>
          <w:spacing w:val="-3"/>
          <w:szCs w:val="19"/>
          <w:lang w:val="en-US"/>
        </w:rPr>
        <w:t>o</w:t>
      </w:r>
      <w:r w:rsidRPr="0068573B">
        <w:rPr>
          <w:rFonts w:eastAsia="Arial" w:cs="Tahoma"/>
          <w:szCs w:val="19"/>
          <w:lang w:val="en-US"/>
        </w:rPr>
        <w:t xml:space="preserve">f </w:t>
      </w:r>
      <w:r w:rsidRPr="0068573B">
        <w:rPr>
          <w:rFonts w:eastAsia="Arial" w:cs="Tahoma"/>
          <w:spacing w:val="3"/>
          <w:szCs w:val="19"/>
          <w:lang w:val="en-US"/>
        </w:rPr>
        <w:t>f</w:t>
      </w:r>
      <w:r w:rsidRPr="0068573B">
        <w:rPr>
          <w:rFonts w:eastAsia="Arial" w:cs="Tahoma"/>
          <w:spacing w:val="-1"/>
          <w:szCs w:val="19"/>
          <w:lang w:val="en-US"/>
        </w:rPr>
        <w:t>i</w:t>
      </w:r>
      <w:r w:rsidRPr="0068573B">
        <w:rPr>
          <w:rFonts w:eastAsia="Arial" w:cs="Tahoma"/>
          <w:spacing w:val="-2"/>
          <w:szCs w:val="19"/>
          <w:lang w:val="en-US"/>
        </w:rPr>
        <w:t>v</w:t>
      </w:r>
      <w:r w:rsidRPr="0068573B">
        <w:rPr>
          <w:rFonts w:eastAsia="Arial" w:cs="Tahoma"/>
          <w:szCs w:val="19"/>
          <w:lang w:val="en-US"/>
        </w:rPr>
        <w:t>e</w:t>
      </w:r>
      <w:r w:rsidRPr="0068573B">
        <w:rPr>
          <w:rFonts w:eastAsia="Arial" w:cs="Tahoma"/>
          <w:spacing w:val="1"/>
          <w:szCs w:val="19"/>
          <w:lang w:val="en-US"/>
        </w:rPr>
        <w:t xml:space="preserve"> </w:t>
      </w:r>
      <w:r w:rsidRPr="0068573B">
        <w:rPr>
          <w:rFonts w:eastAsia="Arial" w:cs="Tahoma"/>
          <w:szCs w:val="19"/>
          <w:lang w:val="en-US"/>
        </w:rPr>
        <w:t>d</w:t>
      </w:r>
      <w:r w:rsidRPr="0068573B">
        <w:rPr>
          <w:rFonts w:eastAsia="Arial" w:cs="Tahoma"/>
          <w:spacing w:val="-3"/>
          <w:szCs w:val="19"/>
          <w:lang w:val="en-US"/>
        </w:rPr>
        <w:t>i</w:t>
      </w:r>
      <w:r w:rsidRPr="0068573B">
        <w:rPr>
          <w:rFonts w:eastAsia="Arial" w:cs="Tahoma"/>
          <w:spacing w:val="1"/>
          <w:szCs w:val="19"/>
          <w:lang w:val="en-US"/>
        </w:rPr>
        <w:t>ff</w:t>
      </w:r>
      <w:r w:rsidRPr="0068573B">
        <w:rPr>
          <w:rFonts w:eastAsia="Arial" w:cs="Tahoma"/>
          <w:szCs w:val="19"/>
          <w:lang w:val="en-US"/>
        </w:rPr>
        <w:t>e</w:t>
      </w:r>
      <w:r w:rsidRPr="0068573B">
        <w:rPr>
          <w:rFonts w:eastAsia="Arial" w:cs="Tahoma"/>
          <w:spacing w:val="1"/>
          <w:szCs w:val="19"/>
          <w:lang w:val="en-US"/>
        </w:rPr>
        <w:t>r</w:t>
      </w:r>
      <w:r w:rsidRPr="0068573B">
        <w:rPr>
          <w:rFonts w:eastAsia="Arial" w:cs="Tahoma"/>
          <w:szCs w:val="19"/>
          <w:lang w:val="en-US"/>
        </w:rPr>
        <w:t>e</w:t>
      </w:r>
      <w:r w:rsidRPr="0068573B">
        <w:rPr>
          <w:rFonts w:eastAsia="Arial" w:cs="Tahoma"/>
          <w:spacing w:val="-3"/>
          <w:szCs w:val="19"/>
          <w:lang w:val="en-US"/>
        </w:rPr>
        <w:t>n</w:t>
      </w:r>
      <w:r w:rsidRPr="0068573B">
        <w:rPr>
          <w:rFonts w:eastAsia="Arial" w:cs="Tahoma"/>
          <w:szCs w:val="19"/>
          <w:lang w:val="en-US"/>
        </w:rPr>
        <w:t xml:space="preserve">t </w:t>
      </w:r>
      <w:r w:rsidRPr="0068573B">
        <w:rPr>
          <w:rFonts w:eastAsia="Arial" w:cs="Tahoma"/>
          <w:spacing w:val="1"/>
          <w:szCs w:val="19"/>
          <w:lang w:val="en-US"/>
        </w:rPr>
        <w:t>m</w:t>
      </w:r>
      <w:r w:rsidRPr="0068573B">
        <w:rPr>
          <w:rFonts w:eastAsia="Arial" w:cs="Tahoma"/>
          <w:szCs w:val="19"/>
          <w:lang w:val="en-US"/>
        </w:rPr>
        <w:t>e</w:t>
      </w:r>
      <w:r w:rsidRPr="0068573B">
        <w:rPr>
          <w:rFonts w:eastAsia="Arial" w:cs="Tahoma"/>
          <w:spacing w:val="1"/>
          <w:szCs w:val="19"/>
          <w:lang w:val="en-US"/>
        </w:rPr>
        <w:t>t</w:t>
      </w:r>
      <w:r w:rsidRPr="0068573B">
        <w:rPr>
          <w:rFonts w:eastAsia="Arial" w:cs="Tahoma"/>
          <w:szCs w:val="19"/>
          <w:lang w:val="en-US"/>
        </w:rPr>
        <w:t>ho</w:t>
      </w:r>
      <w:r w:rsidRPr="0068573B">
        <w:rPr>
          <w:rFonts w:eastAsia="Arial" w:cs="Tahoma"/>
          <w:spacing w:val="-3"/>
          <w:szCs w:val="19"/>
          <w:lang w:val="en-US"/>
        </w:rPr>
        <w:t>d</w:t>
      </w:r>
      <w:r w:rsidRPr="0068573B">
        <w:rPr>
          <w:rFonts w:eastAsia="Arial" w:cs="Tahoma"/>
          <w:szCs w:val="19"/>
          <w:lang w:val="en-US"/>
        </w:rPr>
        <w:t>s:</w:t>
      </w:r>
    </w:p>
    <w:p w14:paraId="513E67AE" w14:textId="77777777" w:rsidR="00243DC1" w:rsidRPr="001C7AB9" w:rsidRDefault="00243DC1" w:rsidP="00243DC1">
      <w:pPr>
        <w:pStyle w:val="ListParagraph"/>
        <w:widowControl/>
        <w:numPr>
          <w:ilvl w:val="0"/>
          <w:numId w:val="89"/>
        </w:numPr>
        <w:autoSpaceDE w:val="0"/>
        <w:autoSpaceDN w:val="0"/>
        <w:adjustRightInd w:val="0"/>
        <w:ind w:left="1134" w:hanging="567"/>
        <w:jc w:val="both"/>
        <w:rPr>
          <w:rFonts w:cs="Tahoma"/>
          <w:color w:val="000000"/>
          <w:szCs w:val="19"/>
          <w:lang w:eastAsia="en-GB"/>
        </w:rPr>
      </w:pPr>
      <w:r w:rsidRPr="001C7AB9">
        <w:rPr>
          <w:rFonts w:cs="Tahoma"/>
          <w:color w:val="000000"/>
          <w:szCs w:val="19"/>
          <w:lang w:eastAsia="en-GB"/>
        </w:rPr>
        <w:t>Appropriately sized extruded foam with one side self adhesive; this if fitted to the frame rebate/inside face of sash.</w:t>
      </w:r>
    </w:p>
    <w:p w14:paraId="621C4C5C" w14:textId="77777777" w:rsidR="00243DC1" w:rsidRPr="001C7AB9" w:rsidRDefault="00243DC1" w:rsidP="00243DC1">
      <w:pPr>
        <w:pStyle w:val="ListParagraph"/>
        <w:widowControl/>
        <w:numPr>
          <w:ilvl w:val="0"/>
          <w:numId w:val="89"/>
        </w:numPr>
        <w:autoSpaceDE w:val="0"/>
        <w:autoSpaceDN w:val="0"/>
        <w:adjustRightInd w:val="0"/>
        <w:ind w:left="1134" w:hanging="567"/>
        <w:jc w:val="both"/>
        <w:rPr>
          <w:rFonts w:cs="Tahoma"/>
          <w:color w:val="000000"/>
          <w:szCs w:val="19"/>
          <w:lang w:eastAsia="en-GB"/>
        </w:rPr>
      </w:pPr>
      <w:r w:rsidRPr="001C7AB9">
        <w:rPr>
          <w:rFonts w:cs="Tahoma"/>
          <w:color w:val="000000"/>
          <w:szCs w:val="19"/>
          <w:lang w:eastAsia="en-GB"/>
        </w:rPr>
        <w:t>A co-extruded flexible seal with the rigid section nailed to the sash and the flap touching the sash. This component may have a metal rigid section.</w:t>
      </w:r>
    </w:p>
    <w:p w14:paraId="72AA5091" w14:textId="77777777" w:rsidR="00243DC1" w:rsidRPr="001C7AB9" w:rsidRDefault="00243DC1" w:rsidP="00243DC1">
      <w:pPr>
        <w:pStyle w:val="ListParagraph"/>
        <w:widowControl/>
        <w:numPr>
          <w:ilvl w:val="0"/>
          <w:numId w:val="89"/>
        </w:numPr>
        <w:autoSpaceDE w:val="0"/>
        <w:autoSpaceDN w:val="0"/>
        <w:adjustRightInd w:val="0"/>
        <w:ind w:left="1134" w:hanging="567"/>
        <w:jc w:val="both"/>
        <w:rPr>
          <w:rFonts w:cs="Tahoma"/>
          <w:color w:val="000000"/>
          <w:szCs w:val="19"/>
          <w:lang w:eastAsia="en-GB"/>
        </w:rPr>
      </w:pPr>
      <w:r w:rsidRPr="001C7AB9">
        <w:rPr>
          <w:rFonts w:cs="Tahoma"/>
          <w:color w:val="000000"/>
          <w:szCs w:val="19"/>
          <w:lang w:eastAsia="en-GB"/>
        </w:rPr>
        <w:t>A bulbous extruded seal, again with the flat section nailed to the inside rebate of the frame and the bulbous section touching the sash.</w:t>
      </w:r>
    </w:p>
    <w:p w14:paraId="0AE1C124" w14:textId="77777777" w:rsidR="00243DC1" w:rsidRPr="001C7AB9" w:rsidRDefault="00243DC1" w:rsidP="00243DC1">
      <w:pPr>
        <w:pStyle w:val="ListParagraph"/>
        <w:widowControl/>
        <w:numPr>
          <w:ilvl w:val="0"/>
          <w:numId w:val="89"/>
        </w:numPr>
        <w:autoSpaceDE w:val="0"/>
        <w:autoSpaceDN w:val="0"/>
        <w:adjustRightInd w:val="0"/>
        <w:ind w:left="1134" w:hanging="567"/>
        <w:jc w:val="both"/>
        <w:rPr>
          <w:rFonts w:cs="Tahoma"/>
          <w:color w:val="000000"/>
          <w:szCs w:val="19"/>
          <w:lang w:eastAsia="en-GB"/>
        </w:rPr>
      </w:pPr>
      <w:r w:rsidRPr="001C7AB9">
        <w:rPr>
          <w:rFonts w:cs="Tahoma"/>
          <w:color w:val="000000"/>
          <w:szCs w:val="19"/>
          <w:lang w:eastAsia="en-GB"/>
        </w:rPr>
        <w:t>Replacement nerprim seals (if fitted) to match existing profile and colour.</w:t>
      </w:r>
    </w:p>
    <w:p w14:paraId="11BB3C4D" w14:textId="77777777" w:rsidR="00243DC1" w:rsidRPr="001C7AB9" w:rsidRDefault="00243DC1" w:rsidP="00243DC1">
      <w:pPr>
        <w:pStyle w:val="ListParagraph"/>
        <w:widowControl/>
        <w:numPr>
          <w:ilvl w:val="0"/>
          <w:numId w:val="89"/>
        </w:numPr>
        <w:autoSpaceDE w:val="0"/>
        <w:autoSpaceDN w:val="0"/>
        <w:adjustRightInd w:val="0"/>
        <w:ind w:left="1134" w:hanging="567"/>
        <w:jc w:val="both"/>
        <w:rPr>
          <w:rFonts w:cs="Tahoma"/>
          <w:color w:val="000000"/>
          <w:szCs w:val="19"/>
          <w:lang w:eastAsia="en-GB"/>
        </w:rPr>
      </w:pPr>
      <w:r w:rsidRPr="001C7AB9">
        <w:rPr>
          <w:rFonts w:cs="Tahoma"/>
          <w:color w:val="000000"/>
          <w:szCs w:val="19"/>
          <w:lang w:eastAsia="en-GB"/>
        </w:rPr>
        <w:t>Silicon sealing. This method of draught proofing should be avoided and only undertaken after written advice and clarification is received from Policy and Standards.</w:t>
      </w:r>
    </w:p>
    <w:p w14:paraId="57050E9E" w14:textId="77777777" w:rsidR="00243DC1" w:rsidRPr="0068573B" w:rsidRDefault="00243DC1" w:rsidP="00243DC1">
      <w:pPr>
        <w:jc w:val="both"/>
        <w:rPr>
          <w:rFonts w:eastAsia="Arial" w:cs="Tahoma"/>
          <w:spacing w:val="1"/>
          <w:szCs w:val="19"/>
          <w:lang w:val="en-US"/>
        </w:rPr>
      </w:pPr>
    </w:p>
    <w:p w14:paraId="780EA986" w14:textId="77777777" w:rsidR="00243DC1" w:rsidRPr="0068573B" w:rsidRDefault="00243DC1" w:rsidP="00243DC1">
      <w:pPr>
        <w:ind w:left="567"/>
        <w:jc w:val="both"/>
        <w:rPr>
          <w:rFonts w:eastAsia="Arial" w:cs="Tahoma"/>
          <w:szCs w:val="19"/>
          <w:lang w:val="en-US"/>
        </w:rPr>
      </w:pPr>
      <w:r w:rsidRPr="0068573B">
        <w:rPr>
          <w:rFonts w:eastAsia="Arial" w:cs="Tahoma"/>
          <w:spacing w:val="1"/>
          <w:szCs w:val="19"/>
          <w:lang w:val="en-US"/>
        </w:rPr>
        <w:t>I</w:t>
      </w:r>
      <w:r w:rsidRPr="0068573B">
        <w:rPr>
          <w:rFonts w:eastAsia="Arial" w:cs="Tahoma"/>
          <w:szCs w:val="19"/>
          <w:lang w:val="en-US"/>
        </w:rPr>
        <w:t>n</w:t>
      </w:r>
      <w:r w:rsidRPr="0068573B">
        <w:rPr>
          <w:rFonts w:eastAsia="Arial" w:cs="Tahoma"/>
          <w:spacing w:val="1"/>
          <w:szCs w:val="19"/>
          <w:lang w:val="en-US"/>
        </w:rPr>
        <w:t xml:space="preserve"> </w:t>
      </w:r>
      <w:r w:rsidRPr="0068573B">
        <w:rPr>
          <w:rFonts w:eastAsia="Arial" w:cs="Tahoma"/>
          <w:szCs w:val="19"/>
          <w:lang w:val="en-US"/>
        </w:rPr>
        <w:t>a</w:t>
      </w:r>
      <w:r w:rsidRPr="0068573B">
        <w:rPr>
          <w:rFonts w:eastAsia="Arial" w:cs="Tahoma"/>
          <w:spacing w:val="-1"/>
          <w:szCs w:val="19"/>
          <w:lang w:val="en-US"/>
        </w:rPr>
        <w:t>l</w:t>
      </w:r>
      <w:r w:rsidRPr="0068573B">
        <w:rPr>
          <w:rFonts w:eastAsia="Arial" w:cs="Tahoma"/>
          <w:szCs w:val="19"/>
          <w:lang w:val="en-US"/>
        </w:rPr>
        <w:t>l cases</w:t>
      </w:r>
      <w:r w:rsidRPr="0068573B">
        <w:rPr>
          <w:rFonts w:eastAsia="Arial" w:cs="Tahoma"/>
          <w:spacing w:val="-1"/>
          <w:szCs w:val="19"/>
          <w:lang w:val="en-US"/>
        </w:rPr>
        <w:t xml:space="preserve"> </w:t>
      </w:r>
      <w:r w:rsidRPr="0068573B">
        <w:rPr>
          <w:rFonts w:eastAsia="Arial" w:cs="Tahoma"/>
          <w:szCs w:val="19"/>
          <w:lang w:val="en-US"/>
        </w:rPr>
        <w:t>s</w:t>
      </w:r>
      <w:r w:rsidRPr="0068573B">
        <w:rPr>
          <w:rFonts w:eastAsia="Arial" w:cs="Tahoma"/>
          <w:spacing w:val="-3"/>
          <w:szCs w:val="19"/>
          <w:lang w:val="en-US"/>
        </w:rPr>
        <w:t>o</w:t>
      </w:r>
      <w:r w:rsidRPr="0068573B">
        <w:rPr>
          <w:rFonts w:eastAsia="Arial" w:cs="Tahoma"/>
          <w:spacing w:val="1"/>
          <w:szCs w:val="19"/>
          <w:lang w:val="en-US"/>
        </w:rPr>
        <w:t>m</w:t>
      </w:r>
      <w:r w:rsidRPr="0068573B">
        <w:rPr>
          <w:rFonts w:eastAsia="Arial" w:cs="Tahoma"/>
          <w:szCs w:val="19"/>
          <w:lang w:val="en-US"/>
        </w:rPr>
        <w:t>e</w:t>
      </w:r>
      <w:r w:rsidRPr="0068573B">
        <w:rPr>
          <w:rFonts w:eastAsia="Arial" w:cs="Tahoma"/>
          <w:spacing w:val="1"/>
          <w:szCs w:val="19"/>
          <w:lang w:val="en-US"/>
        </w:rPr>
        <w:t xml:space="preserve"> </w:t>
      </w:r>
      <w:r w:rsidRPr="0068573B">
        <w:rPr>
          <w:rFonts w:eastAsia="Arial" w:cs="Tahoma"/>
          <w:szCs w:val="19"/>
          <w:lang w:val="en-US"/>
        </w:rPr>
        <w:t>s</w:t>
      </w:r>
      <w:r w:rsidRPr="0068573B">
        <w:rPr>
          <w:rFonts w:eastAsia="Arial" w:cs="Tahoma"/>
          <w:spacing w:val="-1"/>
          <w:szCs w:val="19"/>
          <w:lang w:val="en-US"/>
        </w:rPr>
        <w:t>l</w:t>
      </w:r>
      <w:r w:rsidRPr="0068573B">
        <w:rPr>
          <w:rFonts w:eastAsia="Arial" w:cs="Tahoma"/>
          <w:spacing w:val="-4"/>
          <w:szCs w:val="19"/>
          <w:lang w:val="en-US"/>
        </w:rPr>
        <w:t>i</w:t>
      </w:r>
      <w:r w:rsidRPr="0068573B">
        <w:rPr>
          <w:rFonts w:eastAsia="Arial" w:cs="Tahoma"/>
          <w:spacing w:val="2"/>
          <w:szCs w:val="19"/>
          <w:lang w:val="en-US"/>
        </w:rPr>
        <w:t>g</w:t>
      </w:r>
      <w:r w:rsidRPr="0068573B">
        <w:rPr>
          <w:rFonts w:eastAsia="Arial" w:cs="Tahoma"/>
          <w:szCs w:val="19"/>
          <w:lang w:val="en-US"/>
        </w:rPr>
        <w:t>ht</w:t>
      </w:r>
      <w:r w:rsidRPr="0068573B">
        <w:rPr>
          <w:rFonts w:eastAsia="Arial" w:cs="Tahoma"/>
          <w:spacing w:val="-2"/>
          <w:szCs w:val="19"/>
          <w:lang w:val="en-US"/>
        </w:rPr>
        <w:t xml:space="preserve"> </w:t>
      </w:r>
      <w:r w:rsidRPr="0068573B">
        <w:rPr>
          <w:rFonts w:eastAsia="Arial" w:cs="Tahoma"/>
          <w:szCs w:val="19"/>
          <w:lang w:val="en-US"/>
        </w:rPr>
        <w:t>d</w:t>
      </w:r>
      <w:r w:rsidRPr="0068573B">
        <w:rPr>
          <w:rFonts w:eastAsia="Arial" w:cs="Tahoma"/>
          <w:spacing w:val="-1"/>
          <w:szCs w:val="19"/>
          <w:lang w:val="en-US"/>
        </w:rPr>
        <w:t>i</w:t>
      </w:r>
      <w:r w:rsidRPr="0068573B">
        <w:rPr>
          <w:rFonts w:eastAsia="Arial" w:cs="Tahoma"/>
          <w:spacing w:val="1"/>
          <w:szCs w:val="19"/>
          <w:lang w:val="en-US"/>
        </w:rPr>
        <w:t>f</w:t>
      </w:r>
      <w:r w:rsidRPr="0068573B">
        <w:rPr>
          <w:rFonts w:eastAsia="Arial" w:cs="Tahoma"/>
          <w:spacing w:val="3"/>
          <w:szCs w:val="19"/>
          <w:lang w:val="en-US"/>
        </w:rPr>
        <w:t>f</w:t>
      </w:r>
      <w:r w:rsidRPr="0068573B">
        <w:rPr>
          <w:rFonts w:eastAsia="Arial" w:cs="Tahoma"/>
          <w:spacing w:val="-3"/>
          <w:szCs w:val="19"/>
          <w:lang w:val="en-US"/>
        </w:rPr>
        <w:t>i</w:t>
      </w:r>
      <w:r w:rsidRPr="0068573B">
        <w:rPr>
          <w:rFonts w:eastAsia="Arial" w:cs="Tahoma"/>
          <w:szCs w:val="19"/>
          <w:lang w:val="en-US"/>
        </w:rPr>
        <w:t>cu</w:t>
      </w:r>
      <w:r w:rsidRPr="0068573B">
        <w:rPr>
          <w:rFonts w:eastAsia="Arial" w:cs="Tahoma"/>
          <w:spacing w:val="-1"/>
          <w:szCs w:val="19"/>
          <w:lang w:val="en-US"/>
        </w:rPr>
        <w:t>l</w:t>
      </w:r>
      <w:r w:rsidRPr="0068573B">
        <w:rPr>
          <w:rFonts w:eastAsia="Arial" w:cs="Tahoma"/>
          <w:spacing w:val="1"/>
          <w:szCs w:val="19"/>
          <w:lang w:val="en-US"/>
        </w:rPr>
        <w:t>t</w:t>
      </w:r>
      <w:r w:rsidRPr="0068573B">
        <w:rPr>
          <w:rFonts w:eastAsia="Arial" w:cs="Tahoma"/>
          <w:szCs w:val="19"/>
          <w:lang w:val="en-US"/>
        </w:rPr>
        <w:t>y</w:t>
      </w:r>
      <w:r w:rsidRPr="0068573B">
        <w:rPr>
          <w:rFonts w:eastAsia="Arial" w:cs="Tahoma"/>
          <w:spacing w:val="-1"/>
          <w:szCs w:val="19"/>
          <w:lang w:val="en-US"/>
        </w:rPr>
        <w:t xml:space="preserve"> </w:t>
      </w:r>
      <w:r w:rsidRPr="0068573B">
        <w:rPr>
          <w:rFonts w:eastAsia="Arial" w:cs="Tahoma"/>
          <w:spacing w:val="1"/>
          <w:szCs w:val="19"/>
          <w:lang w:val="en-US"/>
        </w:rPr>
        <w:t>m</w:t>
      </w:r>
      <w:r w:rsidRPr="0068573B">
        <w:rPr>
          <w:rFonts w:eastAsia="Arial" w:cs="Tahoma"/>
          <w:szCs w:val="19"/>
          <w:lang w:val="en-US"/>
        </w:rPr>
        <w:t>ay</w:t>
      </w:r>
      <w:r w:rsidRPr="0068573B">
        <w:rPr>
          <w:rFonts w:eastAsia="Arial" w:cs="Tahoma"/>
          <w:spacing w:val="-1"/>
          <w:szCs w:val="19"/>
          <w:lang w:val="en-US"/>
        </w:rPr>
        <w:t xml:space="preserve"> </w:t>
      </w:r>
      <w:r w:rsidRPr="0068573B">
        <w:rPr>
          <w:rFonts w:eastAsia="Arial" w:cs="Tahoma"/>
          <w:szCs w:val="19"/>
          <w:lang w:val="en-US"/>
        </w:rPr>
        <w:t>be</w:t>
      </w:r>
      <w:r w:rsidRPr="0068573B">
        <w:rPr>
          <w:rFonts w:eastAsia="Arial" w:cs="Tahoma"/>
          <w:spacing w:val="1"/>
          <w:szCs w:val="19"/>
          <w:lang w:val="en-US"/>
        </w:rPr>
        <w:t xml:space="preserve"> </w:t>
      </w:r>
      <w:r w:rsidRPr="0068573B">
        <w:rPr>
          <w:rFonts w:eastAsia="Arial" w:cs="Tahoma"/>
          <w:szCs w:val="19"/>
          <w:lang w:val="en-US"/>
        </w:rPr>
        <w:t>e</w:t>
      </w:r>
      <w:r w:rsidRPr="0068573B">
        <w:rPr>
          <w:rFonts w:eastAsia="Arial" w:cs="Tahoma"/>
          <w:spacing w:val="-2"/>
          <w:szCs w:val="19"/>
          <w:lang w:val="en-US"/>
        </w:rPr>
        <w:t>x</w:t>
      </w:r>
      <w:r w:rsidRPr="0068573B">
        <w:rPr>
          <w:rFonts w:eastAsia="Arial" w:cs="Tahoma"/>
          <w:szCs w:val="19"/>
          <w:lang w:val="en-US"/>
        </w:rPr>
        <w:t>pe</w:t>
      </w:r>
      <w:r w:rsidRPr="0068573B">
        <w:rPr>
          <w:rFonts w:eastAsia="Arial" w:cs="Tahoma"/>
          <w:spacing w:val="1"/>
          <w:szCs w:val="19"/>
          <w:lang w:val="en-US"/>
        </w:rPr>
        <w:t>r</w:t>
      </w:r>
      <w:r w:rsidRPr="0068573B">
        <w:rPr>
          <w:rFonts w:eastAsia="Arial" w:cs="Tahoma"/>
          <w:spacing w:val="-1"/>
          <w:szCs w:val="19"/>
          <w:lang w:val="en-US"/>
        </w:rPr>
        <w:t>i</w:t>
      </w:r>
      <w:r w:rsidRPr="0068573B">
        <w:rPr>
          <w:rFonts w:eastAsia="Arial" w:cs="Tahoma"/>
          <w:spacing w:val="-3"/>
          <w:szCs w:val="19"/>
          <w:lang w:val="en-US"/>
        </w:rPr>
        <w:t>e</w:t>
      </w:r>
      <w:r w:rsidRPr="0068573B">
        <w:rPr>
          <w:rFonts w:eastAsia="Arial" w:cs="Tahoma"/>
          <w:szCs w:val="19"/>
          <w:lang w:val="en-US"/>
        </w:rPr>
        <w:t>nced</w:t>
      </w:r>
      <w:r w:rsidRPr="0068573B">
        <w:rPr>
          <w:rFonts w:eastAsia="Arial" w:cs="Tahoma"/>
          <w:spacing w:val="1"/>
          <w:szCs w:val="19"/>
          <w:lang w:val="en-US"/>
        </w:rPr>
        <w:t xml:space="preserve"> </w:t>
      </w:r>
      <w:r w:rsidRPr="0068573B">
        <w:rPr>
          <w:rFonts w:eastAsia="Arial" w:cs="Tahoma"/>
          <w:spacing w:val="-3"/>
          <w:szCs w:val="19"/>
          <w:lang w:val="en-US"/>
        </w:rPr>
        <w:t>w</w:t>
      </w:r>
      <w:r w:rsidRPr="0068573B">
        <w:rPr>
          <w:rFonts w:eastAsia="Arial" w:cs="Tahoma"/>
          <w:szCs w:val="19"/>
          <w:lang w:val="en-US"/>
        </w:rPr>
        <w:t>hen</w:t>
      </w:r>
      <w:r w:rsidRPr="0068573B">
        <w:rPr>
          <w:rFonts w:eastAsia="Arial" w:cs="Tahoma"/>
          <w:spacing w:val="1"/>
          <w:szCs w:val="19"/>
          <w:lang w:val="en-US"/>
        </w:rPr>
        <w:t xml:space="preserve"> </w:t>
      </w:r>
      <w:r w:rsidRPr="0068573B">
        <w:rPr>
          <w:rFonts w:eastAsia="Arial" w:cs="Tahoma"/>
          <w:szCs w:val="19"/>
          <w:lang w:val="en-US"/>
        </w:rPr>
        <w:t>c</w:t>
      </w:r>
      <w:r w:rsidRPr="0068573B">
        <w:rPr>
          <w:rFonts w:eastAsia="Arial" w:cs="Tahoma"/>
          <w:spacing w:val="-1"/>
          <w:szCs w:val="19"/>
          <w:lang w:val="en-US"/>
        </w:rPr>
        <w:t>l</w:t>
      </w:r>
      <w:r w:rsidRPr="0068573B">
        <w:rPr>
          <w:rFonts w:eastAsia="Arial" w:cs="Tahoma"/>
          <w:szCs w:val="19"/>
          <w:lang w:val="en-US"/>
        </w:rPr>
        <w:t>os</w:t>
      </w:r>
      <w:r w:rsidRPr="0068573B">
        <w:rPr>
          <w:rFonts w:eastAsia="Arial" w:cs="Tahoma"/>
          <w:spacing w:val="-1"/>
          <w:szCs w:val="19"/>
          <w:lang w:val="en-US"/>
        </w:rPr>
        <w:t>i</w:t>
      </w:r>
      <w:r w:rsidRPr="0068573B">
        <w:rPr>
          <w:rFonts w:eastAsia="Arial" w:cs="Tahoma"/>
          <w:szCs w:val="19"/>
          <w:lang w:val="en-US"/>
        </w:rPr>
        <w:t>ng</w:t>
      </w:r>
      <w:r w:rsidRPr="0068573B">
        <w:rPr>
          <w:rFonts w:eastAsia="Arial" w:cs="Tahoma"/>
          <w:spacing w:val="1"/>
          <w:szCs w:val="19"/>
          <w:lang w:val="en-US"/>
        </w:rPr>
        <w:t xml:space="preserve"> t</w:t>
      </w:r>
      <w:r w:rsidRPr="0068573B">
        <w:rPr>
          <w:rFonts w:eastAsia="Arial" w:cs="Tahoma"/>
          <w:szCs w:val="19"/>
          <w:lang w:val="en-US"/>
        </w:rPr>
        <w:t>he</w:t>
      </w:r>
      <w:r w:rsidRPr="0068573B">
        <w:rPr>
          <w:rFonts w:eastAsia="Arial" w:cs="Tahoma"/>
          <w:spacing w:val="-2"/>
          <w:szCs w:val="19"/>
          <w:lang w:val="en-US"/>
        </w:rPr>
        <w:t xml:space="preserve"> s</w:t>
      </w:r>
      <w:r w:rsidRPr="0068573B">
        <w:rPr>
          <w:rFonts w:eastAsia="Arial" w:cs="Tahoma"/>
          <w:szCs w:val="19"/>
          <w:lang w:val="en-US"/>
        </w:rPr>
        <w:t>ash</w:t>
      </w:r>
      <w:r w:rsidRPr="0068573B">
        <w:rPr>
          <w:rFonts w:eastAsia="Arial" w:cs="Tahoma"/>
          <w:spacing w:val="2"/>
          <w:szCs w:val="19"/>
          <w:lang w:val="en-US"/>
        </w:rPr>
        <w:t xml:space="preserve"> </w:t>
      </w:r>
      <w:r w:rsidRPr="0068573B">
        <w:rPr>
          <w:rFonts w:eastAsia="Arial" w:cs="Tahoma"/>
          <w:szCs w:val="19"/>
          <w:lang w:val="en-US"/>
        </w:rPr>
        <w:t xml:space="preserve">and </w:t>
      </w:r>
      <w:r w:rsidRPr="0068573B">
        <w:rPr>
          <w:rFonts w:eastAsia="Arial" w:cs="Tahoma"/>
          <w:spacing w:val="2"/>
          <w:szCs w:val="19"/>
          <w:lang w:val="en-US"/>
        </w:rPr>
        <w:t>g</w:t>
      </w:r>
      <w:r w:rsidRPr="0068573B">
        <w:rPr>
          <w:rFonts w:eastAsia="Arial" w:cs="Tahoma"/>
          <w:szCs w:val="19"/>
          <w:lang w:val="en-US"/>
        </w:rPr>
        <w:t>en</w:t>
      </w:r>
      <w:r w:rsidRPr="0068573B">
        <w:rPr>
          <w:rFonts w:eastAsia="Arial" w:cs="Tahoma"/>
          <w:spacing w:val="-3"/>
          <w:szCs w:val="19"/>
          <w:lang w:val="en-US"/>
        </w:rPr>
        <w:t>e</w:t>
      </w:r>
      <w:r w:rsidRPr="0068573B">
        <w:rPr>
          <w:rFonts w:eastAsia="Arial" w:cs="Tahoma"/>
          <w:spacing w:val="1"/>
          <w:szCs w:val="19"/>
          <w:lang w:val="en-US"/>
        </w:rPr>
        <w:t>r</w:t>
      </w:r>
      <w:r w:rsidRPr="0068573B">
        <w:rPr>
          <w:rFonts w:eastAsia="Arial" w:cs="Tahoma"/>
          <w:szCs w:val="19"/>
          <w:lang w:val="en-US"/>
        </w:rPr>
        <w:t>a</w:t>
      </w:r>
      <w:r w:rsidRPr="0068573B">
        <w:rPr>
          <w:rFonts w:eastAsia="Arial" w:cs="Tahoma"/>
          <w:spacing w:val="-1"/>
          <w:szCs w:val="19"/>
          <w:lang w:val="en-US"/>
        </w:rPr>
        <w:t>ll</w:t>
      </w:r>
      <w:r w:rsidRPr="0068573B">
        <w:rPr>
          <w:rFonts w:eastAsia="Arial" w:cs="Tahoma"/>
          <w:szCs w:val="19"/>
          <w:lang w:val="en-US"/>
        </w:rPr>
        <w:t>y</w:t>
      </w:r>
      <w:r w:rsidRPr="0068573B">
        <w:rPr>
          <w:rFonts w:eastAsia="Arial" w:cs="Tahoma"/>
          <w:spacing w:val="-1"/>
          <w:szCs w:val="19"/>
          <w:lang w:val="en-US"/>
        </w:rPr>
        <w:t xml:space="preserve"> </w:t>
      </w:r>
      <w:r w:rsidRPr="0068573B">
        <w:rPr>
          <w:rFonts w:eastAsia="Arial" w:cs="Tahoma"/>
          <w:szCs w:val="19"/>
          <w:lang w:val="en-US"/>
        </w:rPr>
        <w:t>ad</w:t>
      </w:r>
      <w:r w:rsidRPr="0068573B">
        <w:rPr>
          <w:rFonts w:eastAsia="Arial" w:cs="Tahoma"/>
          <w:spacing w:val="1"/>
          <w:szCs w:val="19"/>
          <w:lang w:val="en-US"/>
        </w:rPr>
        <w:t>j</w:t>
      </w:r>
      <w:r w:rsidRPr="0068573B">
        <w:rPr>
          <w:rFonts w:eastAsia="Arial" w:cs="Tahoma"/>
          <w:szCs w:val="19"/>
          <w:lang w:val="en-US"/>
        </w:rPr>
        <w:t>us</w:t>
      </w:r>
      <w:r w:rsidRPr="0068573B">
        <w:rPr>
          <w:rFonts w:eastAsia="Arial" w:cs="Tahoma"/>
          <w:spacing w:val="-1"/>
          <w:szCs w:val="19"/>
          <w:lang w:val="en-US"/>
        </w:rPr>
        <w:t>t</w:t>
      </w:r>
      <w:r w:rsidRPr="0068573B">
        <w:rPr>
          <w:rFonts w:eastAsia="Arial" w:cs="Tahoma"/>
          <w:spacing w:val="1"/>
          <w:szCs w:val="19"/>
          <w:lang w:val="en-US"/>
        </w:rPr>
        <w:t>m</w:t>
      </w:r>
      <w:r w:rsidRPr="0068573B">
        <w:rPr>
          <w:rFonts w:eastAsia="Arial" w:cs="Tahoma"/>
          <w:szCs w:val="19"/>
          <w:lang w:val="en-US"/>
        </w:rPr>
        <w:t xml:space="preserve">ent </w:t>
      </w:r>
      <w:r w:rsidRPr="0068573B">
        <w:rPr>
          <w:rFonts w:eastAsia="Arial" w:cs="Tahoma"/>
          <w:spacing w:val="-3"/>
          <w:szCs w:val="19"/>
          <w:lang w:val="en-US"/>
        </w:rPr>
        <w:t>o</w:t>
      </w:r>
      <w:r w:rsidRPr="0068573B">
        <w:rPr>
          <w:rFonts w:eastAsia="Arial" w:cs="Tahoma"/>
          <w:szCs w:val="19"/>
          <w:lang w:val="en-US"/>
        </w:rPr>
        <w:t>f</w:t>
      </w:r>
      <w:r w:rsidRPr="0068573B">
        <w:rPr>
          <w:rFonts w:eastAsia="Arial" w:cs="Tahoma"/>
          <w:spacing w:val="2"/>
          <w:szCs w:val="19"/>
          <w:lang w:val="en-US"/>
        </w:rPr>
        <w:t xml:space="preserve"> </w:t>
      </w:r>
      <w:r w:rsidRPr="0068573B">
        <w:rPr>
          <w:rFonts w:eastAsia="Arial" w:cs="Tahoma"/>
          <w:spacing w:val="-1"/>
          <w:szCs w:val="19"/>
          <w:lang w:val="en-US"/>
        </w:rPr>
        <w:t>i</w:t>
      </w:r>
      <w:r w:rsidRPr="0068573B">
        <w:rPr>
          <w:rFonts w:eastAsia="Arial" w:cs="Tahoma"/>
          <w:spacing w:val="1"/>
          <w:szCs w:val="19"/>
          <w:lang w:val="en-US"/>
        </w:rPr>
        <w:t>r</w:t>
      </w:r>
      <w:r w:rsidRPr="0068573B">
        <w:rPr>
          <w:rFonts w:eastAsia="Arial" w:cs="Tahoma"/>
          <w:szCs w:val="19"/>
          <w:lang w:val="en-US"/>
        </w:rPr>
        <w:t>on</w:t>
      </w:r>
      <w:r w:rsidRPr="0068573B">
        <w:rPr>
          <w:rFonts w:eastAsia="Arial" w:cs="Tahoma"/>
          <w:spacing w:val="1"/>
          <w:szCs w:val="19"/>
          <w:lang w:val="en-US"/>
        </w:rPr>
        <w:t>m</w:t>
      </w:r>
      <w:r w:rsidRPr="0068573B">
        <w:rPr>
          <w:rFonts w:eastAsia="Arial" w:cs="Tahoma"/>
          <w:szCs w:val="19"/>
          <w:lang w:val="en-US"/>
        </w:rPr>
        <w:t>o</w:t>
      </w:r>
      <w:r w:rsidRPr="0068573B">
        <w:rPr>
          <w:rFonts w:eastAsia="Arial" w:cs="Tahoma"/>
          <w:spacing w:val="-3"/>
          <w:szCs w:val="19"/>
          <w:lang w:val="en-US"/>
        </w:rPr>
        <w:t>n</w:t>
      </w:r>
      <w:r w:rsidRPr="0068573B">
        <w:rPr>
          <w:rFonts w:eastAsia="Arial" w:cs="Tahoma"/>
          <w:spacing w:val="2"/>
          <w:szCs w:val="19"/>
          <w:lang w:val="en-US"/>
        </w:rPr>
        <w:t>g</w:t>
      </w:r>
      <w:r w:rsidRPr="0068573B">
        <w:rPr>
          <w:rFonts w:eastAsia="Arial" w:cs="Tahoma"/>
          <w:spacing w:val="-3"/>
          <w:szCs w:val="19"/>
          <w:lang w:val="en-US"/>
        </w:rPr>
        <w:t>e</w:t>
      </w:r>
      <w:r w:rsidRPr="0068573B">
        <w:rPr>
          <w:rFonts w:eastAsia="Arial" w:cs="Tahoma"/>
          <w:spacing w:val="1"/>
          <w:szCs w:val="19"/>
          <w:lang w:val="en-US"/>
        </w:rPr>
        <w:t>r</w:t>
      </w:r>
      <w:r w:rsidRPr="0068573B">
        <w:rPr>
          <w:rFonts w:eastAsia="Arial" w:cs="Tahoma"/>
          <w:szCs w:val="19"/>
          <w:lang w:val="en-US"/>
        </w:rPr>
        <w:t>y</w:t>
      </w:r>
      <w:r w:rsidRPr="0068573B">
        <w:rPr>
          <w:rFonts w:eastAsia="Arial" w:cs="Tahoma"/>
          <w:spacing w:val="-1"/>
          <w:szCs w:val="19"/>
          <w:lang w:val="en-US"/>
        </w:rPr>
        <w:t xml:space="preserve"> </w:t>
      </w:r>
      <w:r w:rsidRPr="0068573B">
        <w:rPr>
          <w:rFonts w:eastAsia="Arial" w:cs="Tahoma"/>
          <w:spacing w:val="1"/>
          <w:szCs w:val="19"/>
          <w:lang w:val="en-US"/>
        </w:rPr>
        <w:t>m</w:t>
      </w:r>
      <w:r w:rsidRPr="0068573B">
        <w:rPr>
          <w:rFonts w:eastAsia="Arial" w:cs="Tahoma"/>
          <w:szCs w:val="19"/>
          <w:lang w:val="en-US"/>
        </w:rPr>
        <w:t>ay</w:t>
      </w:r>
      <w:r w:rsidRPr="0068573B">
        <w:rPr>
          <w:rFonts w:eastAsia="Arial" w:cs="Tahoma"/>
          <w:spacing w:val="-1"/>
          <w:szCs w:val="19"/>
          <w:lang w:val="en-US"/>
        </w:rPr>
        <w:t xml:space="preserve"> </w:t>
      </w:r>
      <w:r w:rsidRPr="0068573B">
        <w:rPr>
          <w:rFonts w:eastAsia="Arial" w:cs="Tahoma"/>
          <w:szCs w:val="19"/>
          <w:lang w:val="en-US"/>
        </w:rPr>
        <w:t>be</w:t>
      </w:r>
      <w:r w:rsidRPr="0068573B">
        <w:rPr>
          <w:rFonts w:eastAsia="Arial" w:cs="Tahoma"/>
          <w:spacing w:val="1"/>
          <w:szCs w:val="19"/>
          <w:lang w:val="en-US"/>
        </w:rPr>
        <w:t xml:space="preserve"> </w:t>
      </w:r>
      <w:r w:rsidRPr="0068573B">
        <w:rPr>
          <w:rFonts w:eastAsia="Arial" w:cs="Tahoma"/>
          <w:szCs w:val="19"/>
          <w:lang w:val="en-US"/>
        </w:rPr>
        <w:t>ne</w:t>
      </w:r>
      <w:r w:rsidRPr="0068573B">
        <w:rPr>
          <w:rFonts w:eastAsia="Arial" w:cs="Tahoma"/>
          <w:spacing w:val="-2"/>
          <w:szCs w:val="19"/>
          <w:lang w:val="en-US"/>
        </w:rPr>
        <w:t>c</w:t>
      </w:r>
      <w:r w:rsidRPr="0068573B">
        <w:rPr>
          <w:rFonts w:eastAsia="Arial" w:cs="Tahoma"/>
          <w:szCs w:val="19"/>
          <w:lang w:val="en-US"/>
        </w:rPr>
        <w:t>essa</w:t>
      </w:r>
      <w:r w:rsidRPr="0068573B">
        <w:rPr>
          <w:rFonts w:eastAsia="Arial" w:cs="Tahoma"/>
          <w:spacing w:val="1"/>
          <w:szCs w:val="19"/>
          <w:lang w:val="en-US"/>
        </w:rPr>
        <w:t>r</w:t>
      </w:r>
      <w:r w:rsidRPr="0068573B">
        <w:rPr>
          <w:rFonts w:eastAsia="Arial" w:cs="Tahoma"/>
          <w:spacing w:val="-2"/>
          <w:szCs w:val="19"/>
          <w:lang w:val="en-US"/>
        </w:rPr>
        <w:t>y</w:t>
      </w:r>
      <w:r w:rsidRPr="0068573B">
        <w:rPr>
          <w:rFonts w:eastAsia="Arial" w:cs="Tahoma"/>
          <w:szCs w:val="19"/>
          <w:lang w:val="en-US"/>
        </w:rPr>
        <w:t>.</w:t>
      </w:r>
    </w:p>
    <w:p w14:paraId="658A699F" w14:textId="77777777" w:rsidR="00243DC1" w:rsidRDefault="00243DC1" w:rsidP="00243DC1">
      <w:pPr>
        <w:widowControl/>
        <w:jc w:val="both"/>
        <w:rPr>
          <w:rFonts w:cs="Tahoma"/>
          <w:b/>
          <w:szCs w:val="19"/>
        </w:rPr>
      </w:pPr>
    </w:p>
    <w:p w14:paraId="0A02E0FE" w14:textId="77777777" w:rsidR="00243DC1" w:rsidRDefault="00243DC1" w:rsidP="00243DC1">
      <w:pPr>
        <w:widowControl/>
        <w:jc w:val="both"/>
        <w:rPr>
          <w:rFonts w:cs="Tahoma"/>
          <w:b/>
          <w:szCs w:val="19"/>
        </w:rPr>
      </w:pPr>
    </w:p>
    <w:p w14:paraId="2B7E16CA" w14:textId="77777777" w:rsidR="00243DC1" w:rsidRPr="0068573B" w:rsidRDefault="00243DC1" w:rsidP="00243DC1">
      <w:pPr>
        <w:widowControl/>
        <w:rPr>
          <w:rFonts w:cs="Tahoma"/>
          <w:b/>
          <w:szCs w:val="19"/>
        </w:rPr>
      </w:pPr>
    </w:p>
    <w:p w14:paraId="1F3D04CC" w14:textId="77777777" w:rsidR="00243DC1" w:rsidRDefault="00243DC1" w:rsidP="00243DC1">
      <w:pPr>
        <w:widowControl/>
        <w:spacing w:after="160" w:line="259" w:lineRule="auto"/>
        <w:rPr>
          <w:rFonts w:cs="Tahoma"/>
          <w:b/>
          <w:szCs w:val="19"/>
        </w:rPr>
      </w:pPr>
      <w:r>
        <w:rPr>
          <w:rFonts w:cs="Tahoma"/>
          <w:b/>
          <w:szCs w:val="19"/>
        </w:rPr>
        <w:br w:type="page"/>
      </w:r>
    </w:p>
    <w:p w14:paraId="02EDCF8B" w14:textId="77777777" w:rsidR="00243DC1" w:rsidRPr="0068573B" w:rsidRDefault="00243DC1" w:rsidP="00243DC1">
      <w:pPr>
        <w:widowControl/>
        <w:ind w:left="567"/>
        <w:rPr>
          <w:rFonts w:cs="Tahoma"/>
          <w:b/>
          <w:szCs w:val="19"/>
        </w:rPr>
      </w:pPr>
      <w:r w:rsidRPr="0068573B">
        <w:rPr>
          <w:rFonts w:cs="Tahoma"/>
          <w:b/>
          <w:szCs w:val="19"/>
        </w:rPr>
        <w:t>Servicing of PVC-u Window Frames</w:t>
      </w:r>
    </w:p>
    <w:p w14:paraId="783FBB45" w14:textId="77777777" w:rsidR="00243DC1" w:rsidRPr="0068573B" w:rsidRDefault="00243DC1" w:rsidP="00243DC1">
      <w:pPr>
        <w:widowControl/>
        <w:rPr>
          <w:rFonts w:cs="Tahoma"/>
          <w:b/>
          <w:szCs w:val="19"/>
        </w:rPr>
      </w:pPr>
    </w:p>
    <w:p w14:paraId="4000339D" w14:textId="77777777" w:rsidR="00243DC1" w:rsidRPr="0068573B" w:rsidRDefault="00243DC1" w:rsidP="00243DC1">
      <w:pPr>
        <w:tabs>
          <w:tab w:val="left" w:pos="567"/>
          <w:tab w:val="left" w:pos="820"/>
        </w:tabs>
        <w:spacing w:before="18" w:line="245" w:lineRule="auto"/>
        <w:rPr>
          <w:rFonts w:eastAsia="Arial" w:cs="Tahoma"/>
          <w:szCs w:val="19"/>
          <w:lang w:val="en-US"/>
        </w:rPr>
      </w:pPr>
      <w:r w:rsidRPr="0068573B">
        <w:rPr>
          <w:rFonts w:eastAsia="Arial" w:cs="Tahoma"/>
          <w:b/>
          <w:bCs/>
          <w:szCs w:val="19"/>
          <w:lang w:val="en-US"/>
        </w:rPr>
        <w:tab/>
      </w:r>
      <w:r w:rsidRPr="0068573B">
        <w:rPr>
          <w:rFonts w:eastAsia="Arial" w:cs="Tahoma"/>
          <w:b/>
          <w:bCs/>
          <w:spacing w:val="-1"/>
          <w:szCs w:val="19"/>
          <w:lang w:val="en-US"/>
        </w:rPr>
        <w:t>G</w:t>
      </w:r>
      <w:r w:rsidRPr="0068573B">
        <w:rPr>
          <w:rFonts w:eastAsia="Arial" w:cs="Tahoma"/>
          <w:b/>
          <w:bCs/>
          <w:szCs w:val="19"/>
          <w:lang w:val="en-US"/>
        </w:rPr>
        <w:t>e</w:t>
      </w:r>
      <w:r w:rsidRPr="0068573B">
        <w:rPr>
          <w:rFonts w:eastAsia="Arial" w:cs="Tahoma"/>
          <w:b/>
          <w:bCs/>
          <w:spacing w:val="-1"/>
          <w:szCs w:val="19"/>
          <w:lang w:val="en-US"/>
        </w:rPr>
        <w:t>n</w:t>
      </w:r>
      <w:r w:rsidRPr="0068573B">
        <w:rPr>
          <w:rFonts w:eastAsia="Arial" w:cs="Tahoma"/>
          <w:b/>
          <w:bCs/>
          <w:szCs w:val="19"/>
          <w:lang w:val="en-US"/>
        </w:rPr>
        <w:t>e</w:t>
      </w:r>
      <w:r w:rsidRPr="0068573B">
        <w:rPr>
          <w:rFonts w:eastAsia="Arial" w:cs="Tahoma"/>
          <w:b/>
          <w:bCs/>
          <w:spacing w:val="1"/>
          <w:szCs w:val="19"/>
          <w:lang w:val="en-US"/>
        </w:rPr>
        <w:t>r</w:t>
      </w:r>
      <w:r w:rsidRPr="0068573B">
        <w:rPr>
          <w:rFonts w:eastAsia="Arial" w:cs="Tahoma"/>
          <w:b/>
          <w:bCs/>
          <w:szCs w:val="19"/>
          <w:lang w:val="en-US"/>
        </w:rPr>
        <w:t>al</w:t>
      </w:r>
      <w:r w:rsidRPr="0068573B">
        <w:rPr>
          <w:rFonts w:eastAsia="Arial" w:cs="Tahoma"/>
          <w:b/>
          <w:bCs/>
          <w:spacing w:val="-12"/>
          <w:szCs w:val="19"/>
          <w:lang w:val="en-US"/>
        </w:rPr>
        <w:t xml:space="preserve"> </w:t>
      </w:r>
      <w:r w:rsidRPr="0068573B">
        <w:rPr>
          <w:rFonts w:eastAsia="Arial" w:cs="Tahoma"/>
          <w:b/>
          <w:bCs/>
          <w:szCs w:val="19"/>
          <w:lang w:val="en-US"/>
        </w:rPr>
        <w:t>se</w:t>
      </w:r>
      <w:r w:rsidRPr="0068573B">
        <w:rPr>
          <w:rFonts w:eastAsia="Arial" w:cs="Tahoma"/>
          <w:b/>
          <w:bCs/>
          <w:spacing w:val="1"/>
          <w:szCs w:val="19"/>
          <w:lang w:val="en-US"/>
        </w:rPr>
        <w:t>r</w:t>
      </w:r>
      <w:r w:rsidRPr="0068573B">
        <w:rPr>
          <w:rFonts w:eastAsia="Arial" w:cs="Tahoma"/>
          <w:b/>
          <w:bCs/>
          <w:spacing w:val="-7"/>
          <w:szCs w:val="19"/>
          <w:lang w:val="en-US"/>
        </w:rPr>
        <w:t>v</w:t>
      </w:r>
      <w:r w:rsidRPr="0068573B">
        <w:rPr>
          <w:rFonts w:eastAsia="Arial" w:cs="Tahoma"/>
          <w:b/>
          <w:bCs/>
          <w:szCs w:val="19"/>
          <w:lang w:val="en-US"/>
        </w:rPr>
        <w:t>ici</w:t>
      </w:r>
      <w:r w:rsidRPr="0068573B">
        <w:rPr>
          <w:rFonts w:eastAsia="Arial" w:cs="Tahoma"/>
          <w:b/>
          <w:bCs/>
          <w:spacing w:val="-1"/>
          <w:szCs w:val="19"/>
          <w:lang w:val="en-US"/>
        </w:rPr>
        <w:t>n</w:t>
      </w:r>
      <w:r w:rsidRPr="0068573B">
        <w:rPr>
          <w:rFonts w:eastAsia="Arial" w:cs="Tahoma"/>
          <w:b/>
          <w:bCs/>
          <w:szCs w:val="19"/>
          <w:lang w:val="en-US"/>
        </w:rPr>
        <w:t>g</w:t>
      </w:r>
      <w:r w:rsidRPr="0068573B">
        <w:rPr>
          <w:rFonts w:eastAsia="Arial" w:cs="Tahoma"/>
          <w:b/>
          <w:bCs/>
          <w:spacing w:val="-14"/>
          <w:szCs w:val="19"/>
          <w:lang w:val="en-US"/>
        </w:rPr>
        <w:t xml:space="preserve"> </w:t>
      </w:r>
      <w:r w:rsidRPr="0068573B">
        <w:rPr>
          <w:rFonts w:eastAsia="Arial" w:cs="Tahoma"/>
          <w:b/>
          <w:bCs/>
          <w:spacing w:val="1"/>
          <w:szCs w:val="19"/>
          <w:lang w:val="en-US"/>
        </w:rPr>
        <w:t>r</w:t>
      </w:r>
      <w:r w:rsidRPr="0068573B">
        <w:rPr>
          <w:rFonts w:eastAsia="Arial" w:cs="Tahoma"/>
          <w:b/>
          <w:bCs/>
          <w:szCs w:val="19"/>
          <w:lang w:val="en-US"/>
        </w:rPr>
        <w:t>e</w:t>
      </w:r>
      <w:r w:rsidRPr="0068573B">
        <w:rPr>
          <w:rFonts w:eastAsia="Arial" w:cs="Tahoma"/>
          <w:b/>
          <w:bCs/>
          <w:spacing w:val="-1"/>
          <w:szCs w:val="19"/>
          <w:lang w:val="en-US"/>
        </w:rPr>
        <w:t>qu</w:t>
      </w:r>
      <w:r w:rsidRPr="0068573B">
        <w:rPr>
          <w:rFonts w:eastAsia="Arial" w:cs="Tahoma"/>
          <w:b/>
          <w:bCs/>
          <w:szCs w:val="19"/>
          <w:lang w:val="en-US"/>
        </w:rPr>
        <w:t>i</w:t>
      </w:r>
      <w:r w:rsidRPr="0068573B">
        <w:rPr>
          <w:rFonts w:eastAsia="Arial" w:cs="Tahoma"/>
          <w:b/>
          <w:bCs/>
          <w:spacing w:val="1"/>
          <w:szCs w:val="19"/>
          <w:lang w:val="en-US"/>
        </w:rPr>
        <w:t>r</w:t>
      </w:r>
      <w:r w:rsidRPr="0068573B">
        <w:rPr>
          <w:rFonts w:eastAsia="Arial" w:cs="Tahoma"/>
          <w:b/>
          <w:bCs/>
          <w:szCs w:val="19"/>
          <w:lang w:val="en-US"/>
        </w:rPr>
        <w:t>e</w:t>
      </w:r>
      <w:r w:rsidRPr="0068573B">
        <w:rPr>
          <w:rFonts w:eastAsia="Arial" w:cs="Tahoma"/>
          <w:b/>
          <w:bCs/>
          <w:spacing w:val="-1"/>
          <w:szCs w:val="19"/>
          <w:lang w:val="en-US"/>
        </w:rPr>
        <w:t>m</w:t>
      </w:r>
      <w:r w:rsidRPr="0068573B">
        <w:rPr>
          <w:rFonts w:eastAsia="Arial" w:cs="Tahoma"/>
          <w:b/>
          <w:bCs/>
          <w:szCs w:val="19"/>
          <w:lang w:val="en-US"/>
        </w:rPr>
        <w:t>e</w:t>
      </w:r>
      <w:r w:rsidRPr="0068573B">
        <w:rPr>
          <w:rFonts w:eastAsia="Arial" w:cs="Tahoma"/>
          <w:b/>
          <w:bCs/>
          <w:spacing w:val="-1"/>
          <w:szCs w:val="19"/>
          <w:lang w:val="en-US"/>
        </w:rPr>
        <w:t>n</w:t>
      </w:r>
      <w:r w:rsidRPr="0068573B">
        <w:rPr>
          <w:rFonts w:eastAsia="Arial" w:cs="Tahoma"/>
          <w:b/>
          <w:bCs/>
          <w:spacing w:val="-10"/>
          <w:szCs w:val="19"/>
          <w:lang w:val="en-US"/>
        </w:rPr>
        <w:t>t</w:t>
      </w:r>
      <w:r w:rsidRPr="0068573B">
        <w:rPr>
          <w:rFonts w:eastAsia="Arial" w:cs="Tahoma"/>
          <w:b/>
          <w:bCs/>
          <w:szCs w:val="19"/>
          <w:lang w:val="en-US"/>
        </w:rPr>
        <w:t>s</w:t>
      </w:r>
      <w:r w:rsidRPr="0068573B">
        <w:rPr>
          <w:rFonts w:eastAsia="Arial" w:cs="Tahoma"/>
          <w:b/>
          <w:bCs/>
          <w:spacing w:val="-20"/>
          <w:szCs w:val="19"/>
          <w:lang w:val="en-US"/>
        </w:rPr>
        <w:t xml:space="preserve"> </w:t>
      </w:r>
      <w:r w:rsidRPr="0068573B">
        <w:rPr>
          <w:rFonts w:eastAsia="Arial" w:cs="Tahoma"/>
          <w:b/>
          <w:bCs/>
          <w:spacing w:val="1"/>
          <w:szCs w:val="19"/>
          <w:lang w:val="en-US"/>
        </w:rPr>
        <w:t>f</w:t>
      </w:r>
      <w:r w:rsidRPr="0068573B">
        <w:rPr>
          <w:rFonts w:eastAsia="Arial" w:cs="Tahoma"/>
          <w:b/>
          <w:bCs/>
          <w:spacing w:val="-1"/>
          <w:szCs w:val="19"/>
          <w:lang w:val="en-US"/>
        </w:rPr>
        <w:t>o</w:t>
      </w:r>
      <w:r w:rsidRPr="0068573B">
        <w:rPr>
          <w:rFonts w:eastAsia="Arial" w:cs="Tahoma"/>
          <w:b/>
          <w:bCs/>
          <w:szCs w:val="19"/>
          <w:lang w:val="en-US"/>
        </w:rPr>
        <w:t>r</w:t>
      </w:r>
      <w:r w:rsidRPr="0068573B">
        <w:rPr>
          <w:rFonts w:eastAsia="Arial" w:cs="Tahoma"/>
          <w:b/>
          <w:bCs/>
          <w:spacing w:val="-4"/>
          <w:szCs w:val="19"/>
          <w:lang w:val="en-US"/>
        </w:rPr>
        <w:t xml:space="preserve"> </w:t>
      </w:r>
      <w:r w:rsidRPr="0068573B">
        <w:rPr>
          <w:rFonts w:eastAsia="Arial" w:cs="Tahoma"/>
          <w:b/>
          <w:bCs/>
          <w:spacing w:val="1"/>
          <w:szCs w:val="19"/>
          <w:lang w:val="en-US"/>
        </w:rPr>
        <w:t>PV</w:t>
      </w:r>
      <w:r w:rsidRPr="0068573B">
        <w:rPr>
          <w:rFonts w:eastAsia="Arial" w:cs="Tahoma"/>
          <w:b/>
          <w:bCs/>
          <w:szCs w:val="19"/>
          <w:lang w:val="en-US"/>
        </w:rPr>
        <w:t>C</w:t>
      </w:r>
      <w:r w:rsidRPr="0068573B">
        <w:rPr>
          <w:rFonts w:eastAsia="Arial" w:cs="Tahoma"/>
          <w:b/>
          <w:bCs/>
          <w:spacing w:val="-1"/>
          <w:szCs w:val="19"/>
          <w:lang w:val="en-US"/>
        </w:rPr>
        <w:t>-</w:t>
      </w:r>
      <w:r w:rsidRPr="0068573B">
        <w:rPr>
          <w:rFonts w:eastAsia="Arial" w:cs="Tahoma"/>
          <w:b/>
          <w:bCs/>
          <w:szCs w:val="19"/>
          <w:lang w:val="en-US"/>
        </w:rPr>
        <w:t>U</w:t>
      </w:r>
      <w:r w:rsidRPr="0068573B">
        <w:rPr>
          <w:rFonts w:eastAsia="Arial" w:cs="Tahoma"/>
          <w:b/>
          <w:bCs/>
          <w:spacing w:val="-10"/>
          <w:szCs w:val="19"/>
          <w:lang w:val="en-US"/>
        </w:rPr>
        <w:t xml:space="preserve"> </w:t>
      </w:r>
      <w:r w:rsidRPr="0068573B">
        <w:rPr>
          <w:rFonts w:eastAsia="Arial" w:cs="Tahoma"/>
          <w:b/>
          <w:bCs/>
          <w:spacing w:val="8"/>
          <w:szCs w:val="19"/>
          <w:lang w:val="en-US"/>
        </w:rPr>
        <w:t>w</w:t>
      </w:r>
      <w:r w:rsidRPr="0068573B">
        <w:rPr>
          <w:rFonts w:eastAsia="Arial" w:cs="Tahoma"/>
          <w:b/>
          <w:bCs/>
          <w:szCs w:val="19"/>
          <w:lang w:val="en-US"/>
        </w:rPr>
        <w:t>i</w:t>
      </w:r>
      <w:r w:rsidRPr="0068573B">
        <w:rPr>
          <w:rFonts w:eastAsia="Arial" w:cs="Tahoma"/>
          <w:b/>
          <w:bCs/>
          <w:spacing w:val="-1"/>
          <w:szCs w:val="19"/>
          <w:lang w:val="en-US"/>
        </w:rPr>
        <w:t>ndow f</w:t>
      </w:r>
      <w:r w:rsidRPr="0068573B">
        <w:rPr>
          <w:rFonts w:eastAsia="Arial" w:cs="Tahoma"/>
          <w:b/>
          <w:bCs/>
          <w:spacing w:val="1"/>
          <w:szCs w:val="19"/>
          <w:lang w:val="en-US"/>
        </w:rPr>
        <w:t>r</w:t>
      </w:r>
      <w:r w:rsidRPr="0068573B">
        <w:rPr>
          <w:rFonts w:eastAsia="Arial" w:cs="Tahoma"/>
          <w:b/>
          <w:bCs/>
          <w:szCs w:val="19"/>
          <w:lang w:val="en-US"/>
        </w:rPr>
        <w:t>a</w:t>
      </w:r>
      <w:r w:rsidRPr="0068573B">
        <w:rPr>
          <w:rFonts w:eastAsia="Arial" w:cs="Tahoma"/>
          <w:b/>
          <w:bCs/>
          <w:spacing w:val="-1"/>
          <w:szCs w:val="19"/>
          <w:lang w:val="en-US"/>
        </w:rPr>
        <w:t>m</w:t>
      </w:r>
      <w:r w:rsidRPr="0068573B">
        <w:rPr>
          <w:rFonts w:eastAsia="Arial" w:cs="Tahoma"/>
          <w:b/>
          <w:bCs/>
          <w:szCs w:val="19"/>
          <w:lang w:val="en-US"/>
        </w:rPr>
        <w:t>es</w:t>
      </w:r>
    </w:p>
    <w:p w14:paraId="62C8EE04" w14:textId="77777777" w:rsidR="00243DC1" w:rsidRPr="0068573B" w:rsidRDefault="00243DC1" w:rsidP="00243DC1">
      <w:pPr>
        <w:spacing w:line="200" w:lineRule="exact"/>
        <w:rPr>
          <w:rFonts w:eastAsiaTheme="minorHAnsi" w:cs="Tahoma"/>
          <w:szCs w:val="19"/>
          <w:lang w:val="en-US"/>
        </w:rPr>
      </w:pPr>
    </w:p>
    <w:p w14:paraId="51600371" w14:textId="77777777" w:rsidR="00243DC1" w:rsidRPr="00512777" w:rsidRDefault="00243DC1" w:rsidP="00243DC1">
      <w:pPr>
        <w:tabs>
          <w:tab w:val="left" w:pos="567"/>
          <w:tab w:val="left" w:pos="820"/>
        </w:tabs>
        <w:ind w:right="-20"/>
        <w:rPr>
          <w:rFonts w:eastAsia="Arial" w:cs="Tahoma"/>
          <w:szCs w:val="19"/>
          <w:lang w:val="en-US"/>
        </w:rPr>
      </w:pPr>
      <w:r w:rsidRPr="00512777">
        <w:rPr>
          <w:rFonts w:eastAsia="Arial" w:cs="Tahoma"/>
          <w:szCs w:val="19"/>
          <w:lang w:val="en-US"/>
        </w:rPr>
        <w:t>16</w:t>
      </w:r>
      <w:r>
        <w:rPr>
          <w:rFonts w:eastAsia="Arial" w:cs="Tahoma"/>
          <w:szCs w:val="19"/>
          <w:lang w:val="en-US"/>
        </w:rPr>
        <w:t>6</w:t>
      </w:r>
      <w:r w:rsidRPr="00512777">
        <w:rPr>
          <w:rFonts w:eastAsia="Arial" w:cs="Tahoma"/>
          <w:szCs w:val="19"/>
          <w:lang w:val="en-US"/>
        </w:rPr>
        <w:tab/>
      </w:r>
      <w:r w:rsidRPr="00512777">
        <w:rPr>
          <w:rFonts w:eastAsia="Arial" w:cs="Tahoma"/>
          <w:spacing w:val="1"/>
          <w:szCs w:val="19"/>
          <w:lang w:val="en-US"/>
        </w:rPr>
        <w:t>Ven</w:t>
      </w:r>
      <w:r w:rsidRPr="00512777">
        <w:rPr>
          <w:rFonts w:eastAsia="Arial" w:cs="Tahoma"/>
          <w:szCs w:val="19"/>
          <w:lang w:val="en-US"/>
        </w:rPr>
        <w:t>til</w:t>
      </w:r>
      <w:r w:rsidRPr="00512777">
        <w:rPr>
          <w:rFonts w:eastAsia="Arial" w:cs="Tahoma"/>
          <w:spacing w:val="1"/>
          <w:szCs w:val="19"/>
          <w:lang w:val="en-US"/>
        </w:rPr>
        <w:t>a</w:t>
      </w:r>
      <w:r w:rsidRPr="00512777">
        <w:rPr>
          <w:rFonts w:eastAsia="Arial" w:cs="Tahoma"/>
          <w:szCs w:val="19"/>
          <w:lang w:val="en-US"/>
        </w:rPr>
        <w:t>ti</w:t>
      </w:r>
      <w:r w:rsidRPr="00512777">
        <w:rPr>
          <w:rFonts w:eastAsia="Arial" w:cs="Tahoma"/>
          <w:spacing w:val="1"/>
          <w:szCs w:val="19"/>
          <w:lang w:val="en-US"/>
        </w:rPr>
        <w:t>on</w:t>
      </w:r>
      <w:r w:rsidRPr="00512777">
        <w:rPr>
          <w:rFonts w:eastAsia="Arial" w:cs="Tahoma"/>
          <w:szCs w:val="19"/>
          <w:lang w:val="en-US"/>
        </w:rPr>
        <w:t xml:space="preserve"> </w:t>
      </w:r>
      <w:r w:rsidRPr="00512777">
        <w:rPr>
          <w:rFonts w:eastAsia="Arial" w:cs="Tahoma"/>
          <w:spacing w:val="1"/>
          <w:szCs w:val="19"/>
          <w:lang w:val="en-US"/>
        </w:rPr>
        <w:t>and</w:t>
      </w:r>
      <w:r w:rsidRPr="00512777">
        <w:rPr>
          <w:rFonts w:eastAsia="Arial" w:cs="Tahoma"/>
          <w:szCs w:val="19"/>
          <w:lang w:val="en-US"/>
        </w:rPr>
        <w:t xml:space="preserve"> </w:t>
      </w:r>
      <w:r w:rsidRPr="00512777">
        <w:rPr>
          <w:rFonts w:eastAsia="Arial" w:cs="Tahoma"/>
          <w:spacing w:val="1"/>
          <w:szCs w:val="19"/>
          <w:lang w:val="en-US"/>
        </w:rPr>
        <w:t>d</w:t>
      </w:r>
      <w:r w:rsidRPr="00512777">
        <w:rPr>
          <w:rFonts w:eastAsia="Arial" w:cs="Tahoma"/>
          <w:spacing w:val="-1"/>
          <w:szCs w:val="19"/>
          <w:lang w:val="en-US"/>
        </w:rPr>
        <w:t>r</w:t>
      </w:r>
      <w:r w:rsidRPr="00512777">
        <w:rPr>
          <w:rFonts w:eastAsia="Arial" w:cs="Tahoma"/>
          <w:spacing w:val="1"/>
          <w:szCs w:val="19"/>
          <w:lang w:val="en-US"/>
        </w:rPr>
        <w:t>a</w:t>
      </w:r>
      <w:r w:rsidRPr="00512777">
        <w:rPr>
          <w:rFonts w:eastAsia="Arial" w:cs="Tahoma"/>
          <w:szCs w:val="19"/>
          <w:lang w:val="en-US"/>
        </w:rPr>
        <w:t>i</w:t>
      </w:r>
      <w:r w:rsidRPr="00512777">
        <w:rPr>
          <w:rFonts w:eastAsia="Arial" w:cs="Tahoma"/>
          <w:spacing w:val="1"/>
          <w:szCs w:val="19"/>
          <w:lang w:val="en-US"/>
        </w:rPr>
        <w:t>na</w:t>
      </w:r>
      <w:r w:rsidRPr="00512777">
        <w:rPr>
          <w:rFonts w:eastAsia="Arial" w:cs="Tahoma"/>
          <w:spacing w:val="-1"/>
          <w:szCs w:val="19"/>
          <w:lang w:val="en-US"/>
        </w:rPr>
        <w:t>g</w:t>
      </w:r>
      <w:r w:rsidRPr="00512777">
        <w:rPr>
          <w:rFonts w:eastAsia="Arial" w:cs="Tahoma"/>
          <w:spacing w:val="1"/>
          <w:szCs w:val="19"/>
          <w:lang w:val="en-US"/>
        </w:rPr>
        <w:t>e</w:t>
      </w:r>
      <w:r w:rsidRPr="00512777">
        <w:rPr>
          <w:rFonts w:eastAsia="Arial" w:cs="Tahoma"/>
          <w:szCs w:val="19"/>
          <w:lang w:val="en-US"/>
        </w:rPr>
        <w:t>:</w:t>
      </w:r>
    </w:p>
    <w:p w14:paraId="6B70E6C8" w14:textId="77777777" w:rsidR="00243DC1" w:rsidRPr="00512777" w:rsidRDefault="00243DC1" w:rsidP="00243DC1">
      <w:pPr>
        <w:spacing w:before="2" w:line="248" w:lineRule="exact"/>
        <w:ind w:right="-20"/>
        <w:rPr>
          <w:rFonts w:eastAsia="Arial" w:cs="Tahoma"/>
          <w:spacing w:val="-1"/>
          <w:position w:val="-1"/>
          <w:szCs w:val="19"/>
          <w:lang w:val="en-US"/>
        </w:rPr>
      </w:pPr>
    </w:p>
    <w:p w14:paraId="6552739A" w14:textId="77777777" w:rsidR="00243DC1" w:rsidRPr="00512777" w:rsidRDefault="00243DC1" w:rsidP="00243DC1">
      <w:pPr>
        <w:spacing w:before="2" w:line="248" w:lineRule="exact"/>
        <w:ind w:right="-20" w:firstLine="567"/>
        <w:rPr>
          <w:rFonts w:eastAsia="Arial" w:cs="Tahoma"/>
          <w:szCs w:val="19"/>
          <w:lang w:val="en-US"/>
        </w:rPr>
      </w:pPr>
      <w:r w:rsidRPr="00512777">
        <w:rPr>
          <w:rFonts w:eastAsia="Arial" w:cs="Tahoma"/>
          <w:spacing w:val="-1"/>
          <w:position w:val="-1"/>
          <w:szCs w:val="19"/>
          <w:lang w:val="en-US"/>
        </w:rPr>
        <w:t>All:</w:t>
      </w:r>
    </w:p>
    <w:p w14:paraId="2729B8FB" w14:textId="77777777" w:rsidR="00243DC1" w:rsidRPr="001C7AB9" w:rsidRDefault="00243DC1" w:rsidP="00243DC1">
      <w:pPr>
        <w:pStyle w:val="ListParagraph"/>
        <w:widowControl/>
        <w:numPr>
          <w:ilvl w:val="0"/>
          <w:numId w:val="89"/>
        </w:numPr>
        <w:autoSpaceDE w:val="0"/>
        <w:autoSpaceDN w:val="0"/>
        <w:adjustRightInd w:val="0"/>
        <w:ind w:left="1134" w:hanging="567"/>
        <w:jc w:val="both"/>
        <w:rPr>
          <w:rFonts w:cs="Tahoma"/>
          <w:color w:val="000000"/>
          <w:szCs w:val="19"/>
          <w:lang w:eastAsia="en-GB"/>
        </w:rPr>
      </w:pPr>
      <w:r w:rsidRPr="001C7AB9">
        <w:rPr>
          <w:rFonts w:cs="Tahoma"/>
          <w:color w:val="000000"/>
          <w:szCs w:val="19"/>
          <w:lang w:eastAsia="en-GB"/>
        </w:rPr>
        <w:t>Trickle vents (either in-frame, in-glazing or other)</w:t>
      </w:r>
    </w:p>
    <w:p w14:paraId="06AA4D74" w14:textId="77777777" w:rsidR="00243DC1" w:rsidRPr="001C7AB9" w:rsidRDefault="00243DC1" w:rsidP="00243DC1">
      <w:pPr>
        <w:pStyle w:val="ListParagraph"/>
        <w:widowControl/>
        <w:numPr>
          <w:ilvl w:val="0"/>
          <w:numId w:val="89"/>
        </w:numPr>
        <w:autoSpaceDE w:val="0"/>
        <w:autoSpaceDN w:val="0"/>
        <w:adjustRightInd w:val="0"/>
        <w:ind w:left="1134" w:hanging="567"/>
        <w:jc w:val="both"/>
        <w:rPr>
          <w:rFonts w:cs="Tahoma"/>
          <w:color w:val="000000"/>
          <w:szCs w:val="19"/>
          <w:lang w:eastAsia="en-GB"/>
        </w:rPr>
      </w:pPr>
      <w:r w:rsidRPr="001C7AB9">
        <w:rPr>
          <w:rFonts w:cs="Tahoma"/>
          <w:color w:val="000000"/>
          <w:szCs w:val="19"/>
          <w:lang w:eastAsia="en-GB"/>
        </w:rPr>
        <w:t>Condensation holes/channels (were present)</w:t>
      </w:r>
    </w:p>
    <w:p w14:paraId="4E6A0D91" w14:textId="77777777" w:rsidR="00243DC1" w:rsidRPr="00512777" w:rsidRDefault="00243DC1" w:rsidP="00243DC1">
      <w:pPr>
        <w:spacing w:line="241" w:lineRule="auto"/>
        <w:ind w:right="869"/>
        <w:rPr>
          <w:rFonts w:eastAsia="Arial" w:cs="Tahoma"/>
          <w:szCs w:val="19"/>
          <w:lang w:val="en-US"/>
        </w:rPr>
      </w:pPr>
    </w:p>
    <w:p w14:paraId="559756E1" w14:textId="77777777" w:rsidR="00243DC1" w:rsidRPr="00512777" w:rsidRDefault="00243DC1" w:rsidP="00243DC1">
      <w:pPr>
        <w:spacing w:line="241" w:lineRule="auto"/>
        <w:ind w:left="567" w:right="144"/>
        <w:rPr>
          <w:rFonts w:eastAsia="Arial" w:cs="Tahoma"/>
          <w:szCs w:val="19"/>
          <w:lang w:val="en-US"/>
        </w:rPr>
      </w:pPr>
      <w:r w:rsidRPr="00512777">
        <w:rPr>
          <w:rFonts w:eastAsia="Arial" w:cs="Tahoma"/>
          <w:szCs w:val="19"/>
          <w:lang w:val="en-US"/>
        </w:rPr>
        <w:t>shou</w:t>
      </w:r>
      <w:r w:rsidRPr="00512777">
        <w:rPr>
          <w:rFonts w:eastAsia="Arial" w:cs="Tahoma"/>
          <w:spacing w:val="-1"/>
          <w:szCs w:val="19"/>
          <w:lang w:val="en-US"/>
        </w:rPr>
        <w:t>l</w:t>
      </w:r>
      <w:r w:rsidRPr="00512777">
        <w:rPr>
          <w:rFonts w:eastAsia="Arial" w:cs="Tahoma"/>
          <w:szCs w:val="19"/>
          <w:lang w:val="en-US"/>
        </w:rPr>
        <w:t>d</w:t>
      </w:r>
      <w:r w:rsidRPr="00512777">
        <w:rPr>
          <w:rFonts w:eastAsia="Arial" w:cs="Tahoma"/>
          <w:spacing w:val="1"/>
          <w:szCs w:val="19"/>
          <w:lang w:val="en-US"/>
        </w:rPr>
        <w:t xml:space="preserve"> </w:t>
      </w:r>
      <w:r w:rsidRPr="00512777">
        <w:rPr>
          <w:rFonts w:eastAsia="Arial" w:cs="Tahoma"/>
          <w:szCs w:val="19"/>
          <w:lang w:val="en-US"/>
        </w:rPr>
        <w:t>be</w:t>
      </w:r>
      <w:r w:rsidRPr="00512777">
        <w:rPr>
          <w:rFonts w:eastAsia="Arial" w:cs="Tahoma"/>
          <w:spacing w:val="1"/>
          <w:szCs w:val="19"/>
          <w:lang w:val="en-US"/>
        </w:rPr>
        <w:t xml:space="preserve"> </w:t>
      </w:r>
      <w:r w:rsidRPr="00512777">
        <w:rPr>
          <w:rFonts w:eastAsia="Arial" w:cs="Tahoma"/>
          <w:szCs w:val="19"/>
          <w:lang w:val="en-US"/>
        </w:rPr>
        <w:t>c</w:t>
      </w:r>
      <w:r w:rsidRPr="00512777">
        <w:rPr>
          <w:rFonts w:eastAsia="Arial" w:cs="Tahoma"/>
          <w:spacing w:val="-1"/>
          <w:szCs w:val="19"/>
          <w:lang w:val="en-US"/>
        </w:rPr>
        <w:t>l</w:t>
      </w:r>
      <w:r w:rsidRPr="00512777">
        <w:rPr>
          <w:rFonts w:eastAsia="Arial" w:cs="Tahoma"/>
          <w:szCs w:val="19"/>
          <w:lang w:val="en-US"/>
        </w:rPr>
        <w:t>eaned</w:t>
      </w:r>
      <w:r w:rsidRPr="00512777">
        <w:rPr>
          <w:rFonts w:eastAsia="Arial" w:cs="Tahoma"/>
          <w:spacing w:val="1"/>
          <w:szCs w:val="19"/>
          <w:lang w:val="en-US"/>
        </w:rPr>
        <w:t xml:space="preserve"> </w:t>
      </w:r>
      <w:r w:rsidRPr="00512777">
        <w:rPr>
          <w:rFonts w:eastAsia="Arial" w:cs="Tahoma"/>
          <w:szCs w:val="19"/>
          <w:lang w:val="en-US"/>
        </w:rPr>
        <w:t>of</w:t>
      </w:r>
      <w:r w:rsidRPr="00512777">
        <w:rPr>
          <w:rFonts w:eastAsia="Arial" w:cs="Tahoma"/>
          <w:spacing w:val="5"/>
          <w:szCs w:val="19"/>
          <w:lang w:val="en-US"/>
        </w:rPr>
        <w:t xml:space="preserve"> </w:t>
      </w:r>
      <w:r w:rsidRPr="00512777">
        <w:rPr>
          <w:rFonts w:eastAsia="Arial" w:cs="Tahoma"/>
          <w:szCs w:val="19"/>
          <w:lang w:val="en-US"/>
        </w:rPr>
        <w:t>a</w:t>
      </w:r>
      <w:r w:rsidRPr="00512777">
        <w:rPr>
          <w:rFonts w:eastAsia="Arial" w:cs="Tahoma"/>
          <w:spacing w:val="-1"/>
          <w:szCs w:val="19"/>
          <w:lang w:val="en-US"/>
        </w:rPr>
        <w:t>l</w:t>
      </w:r>
      <w:r w:rsidRPr="00512777">
        <w:rPr>
          <w:rFonts w:eastAsia="Arial" w:cs="Tahoma"/>
          <w:szCs w:val="19"/>
          <w:lang w:val="en-US"/>
        </w:rPr>
        <w:t>l pa</w:t>
      </w:r>
      <w:r w:rsidRPr="00512777">
        <w:rPr>
          <w:rFonts w:eastAsia="Arial" w:cs="Tahoma"/>
          <w:spacing w:val="-1"/>
          <w:szCs w:val="19"/>
          <w:lang w:val="en-US"/>
        </w:rPr>
        <w:t>i</w:t>
      </w:r>
      <w:r w:rsidRPr="00512777">
        <w:rPr>
          <w:rFonts w:eastAsia="Arial" w:cs="Tahoma"/>
          <w:szCs w:val="19"/>
          <w:lang w:val="en-US"/>
        </w:rPr>
        <w:t>n</w:t>
      </w:r>
      <w:r w:rsidRPr="00512777">
        <w:rPr>
          <w:rFonts w:eastAsia="Arial" w:cs="Tahoma"/>
          <w:spacing w:val="1"/>
          <w:szCs w:val="19"/>
          <w:lang w:val="en-US"/>
        </w:rPr>
        <w:t>t</w:t>
      </w:r>
      <w:r w:rsidRPr="00512777">
        <w:rPr>
          <w:rFonts w:eastAsia="Arial" w:cs="Tahoma"/>
          <w:szCs w:val="19"/>
          <w:lang w:val="en-US"/>
        </w:rPr>
        <w:t>,</w:t>
      </w:r>
      <w:r w:rsidRPr="00512777">
        <w:rPr>
          <w:rFonts w:eastAsia="Arial" w:cs="Tahoma"/>
          <w:spacing w:val="2"/>
          <w:szCs w:val="19"/>
          <w:lang w:val="en-US"/>
        </w:rPr>
        <w:t xml:space="preserve"> </w:t>
      </w:r>
      <w:r w:rsidRPr="00512777">
        <w:rPr>
          <w:rFonts w:eastAsia="Arial" w:cs="Tahoma"/>
          <w:szCs w:val="19"/>
          <w:lang w:val="en-US"/>
        </w:rPr>
        <w:t>d</w:t>
      </w:r>
      <w:r w:rsidRPr="00512777">
        <w:rPr>
          <w:rFonts w:eastAsia="Arial" w:cs="Tahoma"/>
          <w:spacing w:val="-1"/>
          <w:szCs w:val="19"/>
          <w:lang w:val="en-US"/>
        </w:rPr>
        <w:t>i</w:t>
      </w:r>
      <w:r w:rsidRPr="00512777">
        <w:rPr>
          <w:rFonts w:eastAsia="Arial" w:cs="Tahoma"/>
          <w:spacing w:val="1"/>
          <w:szCs w:val="19"/>
          <w:lang w:val="en-US"/>
        </w:rPr>
        <w:t>rt</w:t>
      </w:r>
      <w:r w:rsidRPr="00512777">
        <w:rPr>
          <w:rFonts w:eastAsia="Arial" w:cs="Tahoma"/>
          <w:szCs w:val="19"/>
          <w:lang w:val="en-US"/>
        </w:rPr>
        <w:t>,</w:t>
      </w:r>
      <w:r w:rsidRPr="00512777">
        <w:rPr>
          <w:rFonts w:eastAsia="Arial" w:cs="Tahoma"/>
          <w:spacing w:val="2"/>
          <w:szCs w:val="19"/>
          <w:lang w:val="en-US"/>
        </w:rPr>
        <w:t xml:space="preserve"> </w:t>
      </w:r>
      <w:r w:rsidRPr="00512777">
        <w:rPr>
          <w:rFonts w:eastAsia="Arial" w:cs="Tahoma"/>
          <w:szCs w:val="19"/>
          <w:lang w:val="en-US"/>
        </w:rPr>
        <w:t>dust</w:t>
      </w:r>
      <w:r w:rsidRPr="00512777">
        <w:rPr>
          <w:rFonts w:eastAsia="Arial" w:cs="Tahoma"/>
          <w:spacing w:val="2"/>
          <w:szCs w:val="19"/>
          <w:lang w:val="en-US"/>
        </w:rPr>
        <w:t xml:space="preserve"> </w:t>
      </w:r>
      <w:r w:rsidRPr="00512777">
        <w:rPr>
          <w:rFonts w:eastAsia="Arial" w:cs="Tahoma"/>
          <w:szCs w:val="19"/>
          <w:lang w:val="en-US"/>
        </w:rPr>
        <w:t>e</w:t>
      </w:r>
      <w:r w:rsidRPr="00512777">
        <w:rPr>
          <w:rFonts w:eastAsia="Arial" w:cs="Tahoma"/>
          <w:spacing w:val="1"/>
          <w:szCs w:val="19"/>
          <w:lang w:val="en-US"/>
        </w:rPr>
        <w:t>t</w:t>
      </w:r>
      <w:r w:rsidRPr="00512777">
        <w:rPr>
          <w:rFonts w:eastAsia="Arial" w:cs="Tahoma"/>
          <w:szCs w:val="19"/>
          <w:lang w:val="en-US"/>
        </w:rPr>
        <w:t>c.</w:t>
      </w:r>
      <w:r w:rsidRPr="00512777">
        <w:rPr>
          <w:rFonts w:eastAsia="Arial" w:cs="Tahoma"/>
          <w:spacing w:val="2"/>
          <w:szCs w:val="19"/>
          <w:lang w:val="en-US"/>
        </w:rPr>
        <w:t xml:space="preserve"> </w:t>
      </w:r>
      <w:r w:rsidRPr="00512777">
        <w:rPr>
          <w:rFonts w:eastAsia="Arial" w:cs="Tahoma"/>
          <w:szCs w:val="19"/>
          <w:lang w:val="en-US"/>
        </w:rPr>
        <w:t>and</w:t>
      </w:r>
      <w:r w:rsidRPr="00512777">
        <w:rPr>
          <w:rFonts w:eastAsia="Arial" w:cs="Tahoma"/>
          <w:spacing w:val="1"/>
          <w:szCs w:val="19"/>
          <w:lang w:val="en-US"/>
        </w:rPr>
        <w:t xml:space="preserve"> </w:t>
      </w:r>
      <w:r w:rsidRPr="00512777">
        <w:rPr>
          <w:rFonts w:eastAsia="Arial" w:cs="Tahoma"/>
          <w:spacing w:val="-1"/>
          <w:szCs w:val="19"/>
          <w:lang w:val="en-US"/>
        </w:rPr>
        <w:t>l</w:t>
      </w:r>
      <w:r w:rsidRPr="00512777">
        <w:rPr>
          <w:rFonts w:eastAsia="Arial" w:cs="Tahoma"/>
          <w:szCs w:val="19"/>
          <w:lang w:val="en-US"/>
        </w:rPr>
        <w:t>e</w:t>
      </w:r>
      <w:r w:rsidRPr="00512777">
        <w:rPr>
          <w:rFonts w:eastAsia="Arial" w:cs="Tahoma"/>
          <w:spacing w:val="3"/>
          <w:szCs w:val="19"/>
          <w:lang w:val="en-US"/>
        </w:rPr>
        <w:t>f</w:t>
      </w:r>
      <w:r w:rsidRPr="00512777">
        <w:rPr>
          <w:rFonts w:eastAsia="Arial" w:cs="Tahoma"/>
          <w:szCs w:val="19"/>
          <w:lang w:val="en-US"/>
        </w:rPr>
        <w:t>t</w:t>
      </w:r>
      <w:r w:rsidRPr="00512777">
        <w:rPr>
          <w:rFonts w:eastAsia="Arial" w:cs="Tahoma"/>
          <w:spacing w:val="2"/>
          <w:szCs w:val="19"/>
          <w:lang w:val="en-US"/>
        </w:rPr>
        <w:t xml:space="preserve"> </w:t>
      </w:r>
      <w:r w:rsidRPr="00512777">
        <w:rPr>
          <w:rFonts w:eastAsia="Arial" w:cs="Tahoma"/>
          <w:spacing w:val="-1"/>
          <w:szCs w:val="19"/>
          <w:lang w:val="en-US"/>
        </w:rPr>
        <w:t>i</w:t>
      </w:r>
      <w:r w:rsidRPr="00512777">
        <w:rPr>
          <w:rFonts w:eastAsia="Arial" w:cs="Tahoma"/>
          <w:szCs w:val="19"/>
          <w:lang w:val="en-US"/>
        </w:rPr>
        <w:t>n</w:t>
      </w:r>
      <w:r w:rsidRPr="00512777">
        <w:rPr>
          <w:rFonts w:eastAsia="Arial" w:cs="Tahoma"/>
          <w:spacing w:val="1"/>
          <w:szCs w:val="19"/>
          <w:lang w:val="en-US"/>
        </w:rPr>
        <w:t xml:space="preserve"> </w:t>
      </w:r>
      <w:r w:rsidRPr="00512777">
        <w:rPr>
          <w:rFonts w:eastAsia="Arial" w:cs="Tahoma"/>
          <w:szCs w:val="19"/>
          <w:lang w:val="en-US"/>
        </w:rPr>
        <w:t>an</w:t>
      </w:r>
      <w:r w:rsidRPr="00512777">
        <w:rPr>
          <w:rFonts w:eastAsia="Arial" w:cs="Tahoma"/>
          <w:spacing w:val="1"/>
          <w:szCs w:val="19"/>
          <w:lang w:val="en-US"/>
        </w:rPr>
        <w:t xml:space="preserve"> </w:t>
      </w:r>
      <w:r w:rsidRPr="00512777">
        <w:rPr>
          <w:rFonts w:eastAsia="Arial" w:cs="Tahoma"/>
          <w:szCs w:val="19"/>
          <w:lang w:val="en-US"/>
        </w:rPr>
        <w:t>ope</w:t>
      </w:r>
      <w:r w:rsidRPr="00512777">
        <w:rPr>
          <w:rFonts w:eastAsia="Arial" w:cs="Tahoma"/>
          <w:spacing w:val="1"/>
          <w:szCs w:val="19"/>
          <w:lang w:val="en-US"/>
        </w:rPr>
        <w:t>r</w:t>
      </w:r>
      <w:r w:rsidRPr="00512777">
        <w:rPr>
          <w:rFonts w:eastAsia="Arial" w:cs="Tahoma"/>
          <w:szCs w:val="19"/>
          <w:lang w:val="en-US"/>
        </w:rPr>
        <w:t>a</w:t>
      </w:r>
      <w:r w:rsidRPr="00512777">
        <w:rPr>
          <w:rFonts w:eastAsia="Arial" w:cs="Tahoma"/>
          <w:spacing w:val="1"/>
          <w:szCs w:val="19"/>
          <w:lang w:val="en-US"/>
        </w:rPr>
        <w:t>t</w:t>
      </w:r>
      <w:r w:rsidRPr="00512777">
        <w:rPr>
          <w:rFonts w:eastAsia="Arial" w:cs="Tahoma"/>
          <w:spacing w:val="-1"/>
          <w:szCs w:val="19"/>
          <w:lang w:val="en-US"/>
        </w:rPr>
        <w:t>i</w:t>
      </w:r>
      <w:r w:rsidRPr="00512777">
        <w:rPr>
          <w:rFonts w:eastAsia="Arial" w:cs="Tahoma"/>
          <w:szCs w:val="19"/>
          <w:lang w:val="en-US"/>
        </w:rPr>
        <w:t>onal s</w:t>
      </w:r>
      <w:r w:rsidRPr="00512777">
        <w:rPr>
          <w:rFonts w:eastAsia="Arial" w:cs="Tahoma"/>
          <w:spacing w:val="1"/>
          <w:szCs w:val="19"/>
          <w:lang w:val="en-US"/>
        </w:rPr>
        <w:t>t</w:t>
      </w:r>
      <w:r w:rsidRPr="00512777">
        <w:rPr>
          <w:rFonts w:eastAsia="Arial" w:cs="Tahoma"/>
          <w:szCs w:val="19"/>
          <w:lang w:val="en-US"/>
        </w:rPr>
        <w:t>a</w:t>
      </w:r>
      <w:r w:rsidRPr="00512777">
        <w:rPr>
          <w:rFonts w:eastAsia="Arial" w:cs="Tahoma"/>
          <w:spacing w:val="1"/>
          <w:szCs w:val="19"/>
          <w:lang w:val="en-US"/>
        </w:rPr>
        <w:t>t</w:t>
      </w:r>
      <w:r w:rsidRPr="00512777">
        <w:rPr>
          <w:rFonts w:eastAsia="Arial" w:cs="Tahoma"/>
          <w:szCs w:val="19"/>
          <w:lang w:val="en-US"/>
        </w:rPr>
        <w:t xml:space="preserve">e. </w:t>
      </w:r>
      <w:r w:rsidRPr="00512777">
        <w:rPr>
          <w:rFonts w:eastAsia="Arial" w:cs="Tahoma"/>
          <w:spacing w:val="-1"/>
          <w:szCs w:val="19"/>
          <w:lang w:val="en-US"/>
        </w:rPr>
        <w:t>R</w:t>
      </w:r>
      <w:r w:rsidRPr="00512777">
        <w:rPr>
          <w:rFonts w:eastAsia="Arial" w:cs="Tahoma"/>
          <w:szCs w:val="19"/>
          <w:lang w:val="en-US"/>
        </w:rPr>
        <w:t>ep</w:t>
      </w:r>
      <w:r w:rsidRPr="00512777">
        <w:rPr>
          <w:rFonts w:eastAsia="Arial" w:cs="Tahoma"/>
          <w:spacing w:val="-1"/>
          <w:szCs w:val="19"/>
          <w:lang w:val="en-US"/>
        </w:rPr>
        <w:t>l</w:t>
      </w:r>
      <w:r w:rsidRPr="00512777">
        <w:rPr>
          <w:rFonts w:eastAsia="Arial" w:cs="Tahoma"/>
          <w:szCs w:val="19"/>
          <w:lang w:val="en-US"/>
        </w:rPr>
        <w:t>ace</w:t>
      </w:r>
      <w:r w:rsidRPr="00512777">
        <w:rPr>
          <w:rFonts w:eastAsia="Arial" w:cs="Tahoma"/>
          <w:spacing w:val="1"/>
          <w:szCs w:val="19"/>
          <w:lang w:val="en-US"/>
        </w:rPr>
        <w:t xml:space="preserve"> </w:t>
      </w:r>
      <w:r w:rsidRPr="00512777">
        <w:rPr>
          <w:rFonts w:eastAsia="Arial" w:cs="Tahoma"/>
          <w:szCs w:val="19"/>
          <w:lang w:val="en-US"/>
        </w:rPr>
        <w:t>pa</w:t>
      </w:r>
      <w:r w:rsidRPr="00512777">
        <w:rPr>
          <w:rFonts w:eastAsia="Arial" w:cs="Tahoma"/>
          <w:spacing w:val="1"/>
          <w:szCs w:val="19"/>
          <w:lang w:val="en-US"/>
        </w:rPr>
        <w:t>rt</w:t>
      </w:r>
      <w:r w:rsidRPr="00512777">
        <w:rPr>
          <w:rFonts w:eastAsia="Arial" w:cs="Tahoma"/>
          <w:szCs w:val="19"/>
          <w:lang w:val="en-US"/>
        </w:rPr>
        <w:t>s</w:t>
      </w:r>
      <w:r w:rsidRPr="00512777">
        <w:rPr>
          <w:rFonts w:eastAsia="Arial" w:cs="Tahoma"/>
          <w:spacing w:val="1"/>
          <w:szCs w:val="19"/>
          <w:lang w:val="en-US"/>
        </w:rPr>
        <w:t xml:space="preserve"> </w:t>
      </w:r>
      <w:r w:rsidRPr="00512777">
        <w:rPr>
          <w:rFonts w:eastAsia="Arial" w:cs="Tahoma"/>
          <w:szCs w:val="19"/>
          <w:lang w:val="en-US"/>
        </w:rPr>
        <w:t>as</w:t>
      </w:r>
      <w:r w:rsidRPr="00512777">
        <w:rPr>
          <w:rFonts w:eastAsia="Arial" w:cs="Tahoma"/>
          <w:spacing w:val="1"/>
          <w:szCs w:val="19"/>
          <w:lang w:val="en-US"/>
        </w:rPr>
        <w:t xml:space="preserve"> </w:t>
      </w:r>
      <w:r w:rsidRPr="00512777">
        <w:rPr>
          <w:rFonts w:eastAsia="Arial" w:cs="Tahoma"/>
          <w:szCs w:val="19"/>
          <w:lang w:val="en-US"/>
        </w:rPr>
        <w:t>necessa</w:t>
      </w:r>
      <w:r w:rsidRPr="00512777">
        <w:rPr>
          <w:rFonts w:eastAsia="Arial" w:cs="Tahoma"/>
          <w:spacing w:val="1"/>
          <w:szCs w:val="19"/>
          <w:lang w:val="en-US"/>
        </w:rPr>
        <w:t>r</w:t>
      </w:r>
      <w:r w:rsidRPr="00512777">
        <w:rPr>
          <w:rFonts w:eastAsia="Arial" w:cs="Tahoma"/>
          <w:spacing w:val="-2"/>
          <w:szCs w:val="19"/>
          <w:lang w:val="en-US"/>
        </w:rPr>
        <w:t>y</w:t>
      </w:r>
      <w:r w:rsidRPr="00512777">
        <w:rPr>
          <w:rFonts w:eastAsia="Arial" w:cs="Tahoma"/>
          <w:szCs w:val="19"/>
          <w:lang w:val="en-US"/>
        </w:rPr>
        <w:t>.</w:t>
      </w:r>
    </w:p>
    <w:p w14:paraId="29ECE276" w14:textId="77777777" w:rsidR="00243DC1" w:rsidRPr="00512777" w:rsidRDefault="00243DC1" w:rsidP="00243DC1">
      <w:pPr>
        <w:spacing w:before="15" w:line="240" w:lineRule="exact"/>
        <w:rPr>
          <w:rFonts w:eastAsiaTheme="minorHAnsi" w:cs="Tahoma"/>
          <w:szCs w:val="19"/>
          <w:lang w:val="en-US"/>
        </w:rPr>
      </w:pPr>
    </w:p>
    <w:p w14:paraId="7FB891D8" w14:textId="77777777" w:rsidR="00243DC1" w:rsidRPr="00512777" w:rsidRDefault="00243DC1" w:rsidP="00243DC1">
      <w:pPr>
        <w:tabs>
          <w:tab w:val="left" w:pos="567"/>
        </w:tabs>
        <w:ind w:right="-20"/>
        <w:rPr>
          <w:rFonts w:eastAsia="Arial" w:cs="Tahoma"/>
          <w:szCs w:val="19"/>
          <w:lang w:val="en-US"/>
        </w:rPr>
      </w:pPr>
      <w:r>
        <w:rPr>
          <w:rFonts w:eastAsia="Arial" w:cs="Tahoma"/>
          <w:szCs w:val="19"/>
          <w:lang w:val="en-US"/>
        </w:rPr>
        <w:t>167</w:t>
      </w:r>
      <w:r w:rsidRPr="00512777">
        <w:rPr>
          <w:rFonts w:eastAsia="Arial" w:cs="Tahoma"/>
          <w:szCs w:val="19"/>
          <w:lang w:val="en-US"/>
        </w:rPr>
        <w:tab/>
      </w:r>
      <w:r w:rsidRPr="00512777">
        <w:rPr>
          <w:rFonts w:eastAsia="Arial" w:cs="Tahoma"/>
          <w:spacing w:val="-1"/>
          <w:szCs w:val="19"/>
          <w:lang w:val="en-US"/>
        </w:rPr>
        <w:t>S</w:t>
      </w:r>
      <w:r w:rsidRPr="00512777">
        <w:rPr>
          <w:rFonts w:eastAsia="Arial" w:cs="Tahoma"/>
          <w:szCs w:val="19"/>
          <w:lang w:val="en-US"/>
        </w:rPr>
        <w:t>ea</w:t>
      </w:r>
      <w:r w:rsidRPr="00512777">
        <w:rPr>
          <w:rFonts w:eastAsia="Arial" w:cs="Tahoma"/>
          <w:spacing w:val="-1"/>
          <w:szCs w:val="19"/>
          <w:lang w:val="en-US"/>
        </w:rPr>
        <w:t>l</w:t>
      </w:r>
      <w:r w:rsidRPr="00512777">
        <w:rPr>
          <w:rFonts w:eastAsia="Arial" w:cs="Tahoma"/>
          <w:szCs w:val="19"/>
          <w:lang w:val="en-US"/>
        </w:rPr>
        <w:t>s</w:t>
      </w:r>
      <w:r w:rsidRPr="00512777">
        <w:rPr>
          <w:rFonts w:eastAsia="Arial" w:cs="Tahoma"/>
          <w:spacing w:val="1"/>
          <w:szCs w:val="19"/>
          <w:lang w:val="en-US"/>
        </w:rPr>
        <w:t xml:space="preserve"> </w:t>
      </w:r>
      <w:r w:rsidRPr="00512777">
        <w:rPr>
          <w:rFonts w:eastAsia="Arial" w:cs="Tahoma"/>
          <w:szCs w:val="19"/>
          <w:lang w:val="en-US"/>
        </w:rPr>
        <w:t>and</w:t>
      </w:r>
      <w:r w:rsidRPr="00512777">
        <w:rPr>
          <w:rFonts w:eastAsia="Arial" w:cs="Tahoma"/>
          <w:spacing w:val="1"/>
          <w:szCs w:val="19"/>
          <w:lang w:val="en-US"/>
        </w:rPr>
        <w:t xml:space="preserve"> </w:t>
      </w:r>
      <w:r w:rsidRPr="00512777">
        <w:rPr>
          <w:rFonts w:eastAsia="Arial" w:cs="Tahoma"/>
          <w:spacing w:val="2"/>
          <w:szCs w:val="19"/>
          <w:lang w:val="en-US"/>
        </w:rPr>
        <w:t>g</w:t>
      </w:r>
      <w:r w:rsidRPr="00512777">
        <w:rPr>
          <w:rFonts w:eastAsia="Arial" w:cs="Tahoma"/>
          <w:szCs w:val="19"/>
          <w:lang w:val="en-US"/>
        </w:rPr>
        <w:t>as</w:t>
      </w:r>
      <w:r w:rsidRPr="00512777">
        <w:rPr>
          <w:rFonts w:eastAsia="Arial" w:cs="Tahoma"/>
          <w:spacing w:val="2"/>
          <w:szCs w:val="19"/>
          <w:lang w:val="en-US"/>
        </w:rPr>
        <w:t>k</w:t>
      </w:r>
      <w:r w:rsidRPr="00512777">
        <w:rPr>
          <w:rFonts w:eastAsia="Arial" w:cs="Tahoma"/>
          <w:szCs w:val="19"/>
          <w:lang w:val="en-US"/>
        </w:rPr>
        <w:t>e</w:t>
      </w:r>
      <w:r w:rsidRPr="00512777">
        <w:rPr>
          <w:rFonts w:eastAsia="Arial" w:cs="Tahoma"/>
          <w:spacing w:val="1"/>
          <w:szCs w:val="19"/>
          <w:lang w:val="en-US"/>
        </w:rPr>
        <w:t>t</w:t>
      </w:r>
      <w:r w:rsidRPr="00512777">
        <w:rPr>
          <w:rFonts w:eastAsia="Arial" w:cs="Tahoma"/>
          <w:szCs w:val="19"/>
          <w:lang w:val="en-US"/>
        </w:rPr>
        <w:t>s:</w:t>
      </w:r>
    </w:p>
    <w:p w14:paraId="66C00886" w14:textId="77777777" w:rsidR="00243DC1" w:rsidRPr="00512777" w:rsidRDefault="00243DC1" w:rsidP="00243DC1">
      <w:pPr>
        <w:spacing w:before="1" w:line="241" w:lineRule="auto"/>
        <w:ind w:right="311"/>
        <w:rPr>
          <w:rFonts w:eastAsia="Arial" w:cs="Tahoma"/>
          <w:spacing w:val="-1"/>
          <w:szCs w:val="19"/>
          <w:lang w:val="en-US"/>
        </w:rPr>
      </w:pPr>
    </w:p>
    <w:p w14:paraId="7013DCA9" w14:textId="77777777" w:rsidR="00243DC1" w:rsidRPr="00512777" w:rsidRDefault="00243DC1" w:rsidP="00243DC1">
      <w:pPr>
        <w:spacing w:before="1" w:line="241" w:lineRule="auto"/>
        <w:ind w:left="567"/>
        <w:rPr>
          <w:rFonts w:eastAsia="Arial" w:cs="Tahoma"/>
          <w:szCs w:val="19"/>
          <w:lang w:val="en-US"/>
        </w:rPr>
      </w:pPr>
      <w:r w:rsidRPr="00512777">
        <w:rPr>
          <w:rFonts w:eastAsia="Arial" w:cs="Tahoma"/>
          <w:spacing w:val="-1"/>
          <w:szCs w:val="19"/>
          <w:lang w:val="en-US"/>
        </w:rPr>
        <w:t>C</w:t>
      </w:r>
      <w:r w:rsidRPr="00512777">
        <w:rPr>
          <w:rFonts w:eastAsia="Arial" w:cs="Tahoma"/>
          <w:szCs w:val="19"/>
          <w:lang w:val="en-US"/>
        </w:rPr>
        <w:t>heck</w:t>
      </w:r>
      <w:r w:rsidRPr="00512777">
        <w:rPr>
          <w:rFonts w:eastAsia="Arial" w:cs="Tahoma"/>
          <w:spacing w:val="4"/>
          <w:szCs w:val="19"/>
          <w:lang w:val="en-US"/>
        </w:rPr>
        <w:t xml:space="preserve"> </w:t>
      </w:r>
      <w:r w:rsidRPr="00512777">
        <w:rPr>
          <w:rFonts w:eastAsia="Arial" w:cs="Tahoma"/>
          <w:szCs w:val="19"/>
          <w:lang w:val="en-US"/>
        </w:rPr>
        <w:t>neop</w:t>
      </w:r>
      <w:r w:rsidRPr="00512777">
        <w:rPr>
          <w:rFonts w:eastAsia="Arial" w:cs="Tahoma"/>
          <w:spacing w:val="1"/>
          <w:szCs w:val="19"/>
          <w:lang w:val="en-US"/>
        </w:rPr>
        <w:t>r</w:t>
      </w:r>
      <w:r w:rsidRPr="00512777">
        <w:rPr>
          <w:rFonts w:eastAsia="Arial" w:cs="Tahoma"/>
          <w:szCs w:val="19"/>
          <w:lang w:val="en-US"/>
        </w:rPr>
        <w:t>ene</w:t>
      </w:r>
      <w:r w:rsidRPr="00512777">
        <w:rPr>
          <w:rFonts w:eastAsia="Arial" w:cs="Tahoma"/>
          <w:spacing w:val="1"/>
          <w:szCs w:val="19"/>
          <w:lang w:val="en-US"/>
        </w:rPr>
        <w:t xml:space="preserve"> </w:t>
      </w:r>
      <w:r w:rsidRPr="00512777">
        <w:rPr>
          <w:rFonts w:eastAsia="Arial" w:cs="Tahoma"/>
          <w:szCs w:val="19"/>
          <w:lang w:val="en-US"/>
        </w:rPr>
        <w:t>sea</w:t>
      </w:r>
      <w:r w:rsidRPr="00512777">
        <w:rPr>
          <w:rFonts w:eastAsia="Arial" w:cs="Tahoma"/>
          <w:spacing w:val="-1"/>
          <w:szCs w:val="19"/>
          <w:lang w:val="en-US"/>
        </w:rPr>
        <w:t>l</w:t>
      </w:r>
      <w:r w:rsidRPr="00512777">
        <w:rPr>
          <w:rFonts w:eastAsia="Arial" w:cs="Tahoma"/>
          <w:szCs w:val="19"/>
          <w:lang w:val="en-US"/>
        </w:rPr>
        <w:t>s</w:t>
      </w:r>
      <w:r w:rsidRPr="00512777">
        <w:rPr>
          <w:rFonts w:eastAsia="Arial" w:cs="Tahoma"/>
          <w:spacing w:val="1"/>
          <w:szCs w:val="19"/>
          <w:lang w:val="en-US"/>
        </w:rPr>
        <w:t xml:space="preserve"> </w:t>
      </w:r>
      <w:r w:rsidRPr="00512777">
        <w:rPr>
          <w:rFonts w:eastAsia="Arial" w:cs="Tahoma"/>
          <w:szCs w:val="19"/>
          <w:lang w:val="en-US"/>
        </w:rPr>
        <w:t>and</w:t>
      </w:r>
      <w:r w:rsidRPr="00512777">
        <w:rPr>
          <w:rFonts w:eastAsia="Arial" w:cs="Tahoma"/>
          <w:spacing w:val="1"/>
          <w:szCs w:val="19"/>
          <w:lang w:val="en-US"/>
        </w:rPr>
        <w:t xml:space="preserve"> </w:t>
      </w:r>
      <w:r w:rsidRPr="00512777">
        <w:rPr>
          <w:rFonts w:eastAsia="Arial" w:cs="Tahoma"/>
          <w:spacing w:val="2"/>
          <w:szCs w:val="19"/>
          <w:lang w:val="en-US"/>
        </w:rPr>
        <w:t>g</w:t>
      </w:r>
      <w:r w:rsidRPr="00512777">
        <w:rPr>
          <w:rFonts w:eastAsia="Arial" w:cs="Tahoma"/>
          <w:szCs w:val="19"/>
          <w:lang w:val="en-US"/>
        </w:rPr>
        <w:t>as</w:t>
      </w:r>
      <w:r w:rsidRPr="00512777">
        <w:rPr>
          <w:rFonts w:eastAsia="Arial" w:cs="Tahoma"/>
          <w:spacing w:val="2"/>
          <w:szCs w:val="19"/>
          <w:lang w:val="en-US"/>
        </w:rPr>
        <w:t>k</w:t>
      </w:r>
      <w:r w:rsidRPr="00512777">
        <w:rPr>
          <w:rFonts w:eastAsia="Arial" w:cs="Tahoma"/>
          <w:szCs w:val="19"/>
          <w:lang w:val="en-US"/>
        </w:rPr>
        <w:t>e</w:t>
      </w:r>
      <w:r w:rsidRPr="00512777">
        <w:rPr>
          <w:rFonts w:eastAsia="Arial" w:cs="Tahoma"/>
          <w:spacing w:val="1"/>
          <w:szCs w:val="19"/>
          <w:lang w:val="en-US"/>
        </w:rPr>
        <w:t>t</w:t>
      </w:r>
      <w:r w:rsidRPr="00512777">
        <w:rPr>
          <w:rFonts w:eastAsia="Arial" w:cs="Tahoma"/>
          <w:szCs w:val="19"/>
          <w:lang w:val="en-US"/>
        </w:rPr>
        <w:t>s</w:t>
      </w:r>
      <w:r w:rsidRPr="00512777">
        <w:rPr>
          <w:rFonts w:eastAsia="Arial" w:cs="Tahoma"/>
          <w:spacing w:val="1"/>
          <w:szCs w:val="19"/>
          <w:lang w:val="en-US"/>
        </w:rPr>
        <w:t xml:space="preserve"> </w:t>
      </w:r>
      <w:r w:rsidRPr="00512777">
        <w:rPr>
          <w:rFonts w:eastAsia="Arial" w:cs="Tahoma"/>
          <w:spacing w:val="3"/>
          <w:szCs w:val="19"/>
          <w:lang w:val="en-US"/>
        </w:rPr>
        <w:t>f</w:t>
      </w:r>
      <w:r w:rsidRPr="00512777">
        <w:rPr>
          <w:rFonts w:eastAsia="Arial" w:cs="Tahoma"/>
          <w:szCs w:val="19"/>
          <w:lang w:val="en-US"/>
        </w:rPr>
        <w:t>or</w:t>
      </w:r>
      <w:r w:rsidRPr="00512777">
        <w:rPr>
          <w:rFonts w:eastAsia="Arial" w:cs="Tahoma"/>
          <w:spacing w:val="2"/>
          <w:szCs w:val="19"/>
          <w:lang w:val="en-US"/>
        </w:rPr>
        <w:t xml:space="preserve"> </w:t>
      </w:r>
      <w:r w:rsidRPr="00512777">
        <w:rPr>
          <w:rFonts w:eastAsia="Arial" w:cs="Tahoma"/>
          <w:spacing w:val="-3"/>
          <w:szCs w:val="19"/>
          <w:lang w:val="en-US"/>
        </w:rPr>
        <w:t>w</w:t>
      </w:r>
      <w:r w:rsidRPr="00512777">
        <w:rPr>
          <w:rFonts w:eastAsia="Arial" w:cs="Tahoma"/>
          <w:szCs w:val="19"/>
          <w:lang w:val="en-US"/>
        </w:rPr>
        <w:t>ea</w:t>
      </w:r>
      <w:r w:rsidRPr="00512777">
        <w:rPr>
          <w:rFonts w:eastAsia="Arial" w:cs="Tahoma"/>
          <w:spacing w:val="1"/>
          <w:szCs w:val="19"/>
          <w:lang w:val="en-US"/>
        </w:rPr>
        <w:t>r/</w:t>
      </w:r>
      <w:r w:rsidRPr="00512777">
        <w:rPr>
          <w:rFonts w:eastAsia="Arial" w:cs="Tahoma"/>
          <w:spacing w:val="3"/>
          <w:szCs w:val="19"/>
          <w:lang w:val="en-US"/>
        </w:rPr>
        <w:t>f</w:t>
      </w:r>
      <w:r w:rsidRPr="00512777">
        <w:rPr>
          <w:rFonts w:eastAsia="Arial" w:cs="Tahoma"/>
          <w:szCs w:val="19"/>
          <w:lang w:val="en-US"/>
        </w:rPr>
        <w:t>a</w:t>
      </w:r>
      <w:r w:rsidRPr="00512777">
        <w:rPr>
          <w:rFonts w:eastAsia="Arial" w:cs="Tahoma"/>
          <w:spacing w:val="-1"/>
          <w:szCs w:val="19"/>
          <w:lang w:val="en-US"/>
        </w:rPr>
        <w:t>il</w:t>
      </w:r>
      <w:r w:rsidRPr="00512777">
        <w:rPr>
          <w:rFonts w:eastAsia="Arial" w:cs="Tahoma"/>
          <w:szCs w:val="19"/>
          <w:lang w:val="en-US"/>
        </w:rPr>
        <w:t>u</w:t>
      </w:r>
      <w:r w:rsidRPr="00512777">
        <w:rPr>
          <w:rFonts w:eastAsia="Arial" w:cs="Tahoma"/>
          <w:spacing w:val="1"/>
          <w:szCs w:val="19"/>
          <w:lang w:val="en-US"/>
        </w:rPr>
        <w:t>r</w:t>
      </w:r>
      <w:r w:rsidRPr="00512777">
        <w:rPr>
          <w:rFonts w:eastAsia="Arial" w:cs="Tahoma"/>
          <w:szCs w:val="19"/>
          <w:lang w:val="en-US"/>
        </w:rPr>
        <w:t>e</w:t>
      </w:r>
      <w:r w:rsidRPr="00512777">
        <w:rPr>
          <w:rFonts w:eastAsia="Arial" w:cs="Tahoma"/>
          <w:spacing w:val="1"/>
          <w:szCs w:val="19"/>
          <w:lang w:val="en-US"/>
        </w:rPr>
        <w:t xml:space="preserve"> </w:t>
      </w:r>
      <w:r w:rsidRPr="00512777">
        <w:rPr>
          <w:rFonts w:eastAsia="Arial" w:cs="Tahoma"/>
          <w:szCs w:val="19"/>
          <w:lang w:val="en-US"/>
        </w:rPr>
        <w:t>and</w:t>
      </w:r>
      <w:r w:rsidRPr="00512777">
        <w:rPr>
          <w:rFonts w:eastAsia="Arial" w:cs="Tahoma"/>
          <w:spacing w:val="1"/>
          <w:szCs w:val="19"/>
          <w:lang w:val="en-US"/>
        </w:rPr>
        <w:t xml:space="preserve"> r</w:t>
      </w:r>
      <w:r w:rsidRPr="00512777">
        <w:rPr>
          <w:rFonts w:eastAsia="Arial" w:cs="Tahoma"/>
          <w:szCs w:val="19"/>
          <w:lang w:val="en-US"/>
        </w:rPr>
        <w:t>ep</w:t>
      </w:r>
      <w:r w:rsidRPr="00512777">
        <w:rPr>
          <w:rFonts w:eastAsia="Arial" w:cs="Tahoma"/>
          <w:spacing w:val="-1"/>
          <w:szCs w:val="19"/>
          <w:lang w:val="en-US"/>
        </w:rPr>
        <w:t>l</w:t>
      </w:r>
      <w:r w:rsidRPr="00512777">
        <w:rPr>
          <w:rFonts w:eastAsia="Arial" w:cs="Tahoma"/>
          <w:szCs w:val="19"/>
          <w:lang w:val="en-US"/>
        </w:rPr>
        <w:t>ace</w:t>
      </w:r>
      <w:r w:rsidRPr="00512777">
        <w:rPr>
          <w:rFonts w:eastAsia="Arial" w:cs="Tahoma"/>
          <w:spacing w:val="1"/>
          <w:szCs w:val="19"/>
          <w:lang w:val="en-US"/>
        </w:rPr>
        <w:t xml:space="preserve"> </w:t>
      </w:r>
      <w:r w:rsidRPr="00512777">
        <w:rPr>
          <w:rFonts w:eastAsia="Arial" w:cs="Tahoma"/>
          <w:szCs w:val="19"/>
          <w:lang w:val="en-US"/>
        </w:rPr>
        <w:t>sea</w:t>
      </w:r>
      <w:r w:rsidRPr="00512777">
        <w:rPr>
          <w:rFonts w:eastAsia="Arial" w:cs="Tahoma"/>
          <w:spacing w:val="-1"/>
          <w:szCs w:val="19"/>
          <w:lang w:val="en-US"/>
        </w:rPr>
        <w:t>l</w:t>
      </w:r>
      <w:r w:rsidRPr="00512777">
        <w:rPr>
          <w:rFonts w:eastAsia="Arial" w:cs="Tahoma"/>
          <w:szCs w:val="19"/>
          <w:lang w:val="en-US"/>
        </w:rPr>
        <w:t>s</w:t>
      </w:r>
      <w:r w:rsidRPr="00512777">
        <w:rPr>
          <w:rFonts w:eastAsia="Arial" w:cs="Tahoma"/>
          <w:spacing w:val="1"/>
          <w:szCs w:val="19"/>
          <w:lang w:val="en-US"/>
        </w:rPr>
        <w:t>/</w:t>
      </w:r>
      <w:r w:rsidRPr="00512777">
        <w:rPr>
          <w:rFonts w:eastAsia="Arial" w:cs="Tahoma"/>
          <w:spacing w:val="2"/>
          <w:szCs w:val="19"/>
          <w:lang w:val="en-US"/>
        </w:rPr>
        <w:t>g</w:t>
      </w:r>
      <w:r w:rsidRPr="00512777">
        <w:rPr>
          <w:rFonts w:eastAsia="Arial" w:cs="Tahoma"/>
          <w:szCs w:val="19"/>
          <w:lang w:val="en-US"/>
        </w:rPr>
        <w:t>as</w:t>
      </w:r>
      <w:r w:rsidRPr="00512777">
        <w:rPr>
          <w:rFonts w:eastAsia="Arial" w:cs="Tahoma"/>
          <w:spacing w:val="2"/>
          <w:szCs w:val="19"/>
          <w:lang w:val="en-US"/>
        </w:rPr>
        <w:t>k</w:t>
      </w:r>
      <w:r w:rsidRPr="00512777">
        <w:rPr>
          <w:rFonts w:eastAsia="Arial" w:cs="Tahoma"/>
          <w:szCs w:val="19"/>
          <w:lang w:val="en-US"/>
        </w:rPr>
        <w:t>e</w:t>
      </w:r>
      <w:r w:rsidRPr="00512777">
        <w:rPr>
          <w:rFonts w:eastAsia="Arial" w:cs="Tahoma"/>
          <w:spacing w:val="1"/>
          <w:szCs w:val="19"/>
          <w:lang w:val="en-US"/>
        </w:rPr>
        <w:t>t</w:t>
      </w:r>
      <w:r w:rsidRPr="00512777">
        <w:rPr>
          <w:rFonts w:eastAsia="Arial" w:cs="Tahoma"/>
          <w:szCs w:val="19"/>
          <w:lang w:val="en-US"/>
        </w:rPr>
        <w:t>s</w:t>
      </w:r>
      <w:r w:rsidRPr="00512777">
        <w:rPr>
          <w:rFonts w:eastAsia="Arial" w:cs="Tahoma"/>
          <w:spacing w:val="2"/>
          <w:szCs w:val="19"/>
          <w:lang w:val="en-US"/>
        </w:rPr>
        <w:t xml:space="preserve"> </w:t>
      </w:r>
      <w:r w:rsidRPr="00512777">
        <w:rPr>
          <w:rFonts w:eastAsia="Arial" w:cs="Tahoma"/>
          <w:szCs w:val="19"/>
          <w:lang w:val="en-US"/>
        </w:rPr>
        <w:t>as necessa</w:t>
      </w:r>
      <w:r w:rsidRPr="00512777">
        <w:rPr>
          <w:rFonts w:eastAsia="Arial" w:cs="Tahoma"/>
          <w:spacing w:val="1"/>
          <w:szCs w:val="19"/>
          <w:lang w:val="en-US"/>
        </w:rPr>
        <w:t>r</w:t>
      </w:r>
      <w:r w:rsidRPr="00512777">
        <w:rPr>
          <w:rFonts w:eastAsia="Arial" w:cs="Tahoma"/>
          <w:spacing w:val="-2"/>
          <w:szCs w:val="19"/>
          <w:lang w:val="en-US"/>
        </w:rPr>
        <w:t>y</w:t>
      </w:r>
      <w:r w:rsidRPr="00512777">
        <w:rPr>
          <w:rFonts w:eastAsia="Arial" w:cs="Tahoma"/>
          <w:szCs w:val="19"/>
          <w:lang w:val="en-US"/>
        </w:rPr>
        <w:t>.</w:t>
      </w:r>
      <w:r w:rsidRPr="00512777">
        <w:rPr>
          <w:rFonts w:eastAsia="Arial" w:cs="Tahoma"/>
          <w:spacing w:val="3"/>
          <w:szCs w:val="19"/>
          <w:lang w:val="en-US"/>
        </w:rPr>
        <w:t xml:space="preserve"> </w:t>
      </w:r>
      <w:r w:rsidRPr="00512777">
        <w:rPr>
          <w:rFonts w:eastAsia="Arial" w:cs="Tahoma"/>
          <w:spacing w:val="-1"/>
          <w:szCs w:val="19"/>
          <w:lang w:val="en-US"/>
        </w:rPr>
        <w:t>R</w:t>
      </w:r>
      <w:r w:rsidRPr="00512777">
        <w:rPr>
          <w:rFonts w:eastAsia="Arial" w:cs="Tahoma"/>
          <w:szCs w:val="19"/>
          <w:lang w:val="en-US"/>
        </w:rPr>
        <w:t>ep</w:t>
      </w:r>
      <w:r w:rsidRPr="00512777">
        <w:rPr>
          <w:rFonts w:eastAsia="Arial" w:cs="Tahoma"/>
          <w:spacing w:val="-1"/>
          <w:szCs w:val="19"/>
          <w:lang w:val="en-US"/>
        </w:rPr>
        <w:t>l</w:t>
      </w:r>
      <w:r w:rsidRPr="00512777">
        <w:rPr>
          <w:rFonts w:eastAsia="Arial" w:cs="Tahoma"/>
          <w:szCs w:val="19"/>
          <w:lang w:val="en-US"/>
        </w:rPr>
        <w:t>ace</w:t>
      </w:r>
      <w:r w:rsidRPr="00512777">
        <w:rPr>
          <w:rFonts w:eastAsia="Arial" w:cs="Tahoma"/>
          <w:spacing w:val="1"/>
          <w:szCs w:val="19"/>
          <w:lang w:val="en-US"/>
        </w:rPr>
        <w:t>m</w:t>
      </w:r>
      <w:r w:rsidRPr="00512777">
        <w:rPr>
          <w:rFonts w:eastAsia="Arial" w:cs="Tahoma"/>
          <w:szCs w:val="19"/>
          <w:lang w:val="en-US"/>
        </w:rPr>
        <w:t>ent</w:t>
      </w:r>
      <w:r w:rsidRPr="00512777">
        <w:rPr>
          <w:rFonts w:eastAsia="Arial" w:cs="Tahoma"/>
          <w:spacing w:val="2"/>
          <w:szCs w:val="19"/>
          <w:lang w:val="en-US"/>
        </w:rPr>
        <w:t xml:space="preserve"> </w:t>
      </w:r>
      <w:r w:rsidRPr="00512777">
        <w:rPr>
          <w:rFonts w:eastAsia="Arial" w:cs="Tahoma"/>
          <w:szCs w:val="19"/>
          <w:lang w:val="en-US"/>
        </w:rPr>
        <w:t>sea</w:t>
      </w:r>
      <w:r w:rsidRPr="00512777">
        <w:rPr>
          <w:rFonts w:eastAsia="Arial" w:cs="Tahoma"/>
          <w:spacing w:val="-1"/>
          <w:szCs w:val="19"/>
          <w:lang w:val="en-US"/>
        </w:rPr>
        <w:t>l</w:t>
      </w:r>
      <w:r w:rsidRPr="00512777">
        <w:rPr>
          <w:rFonts w:eastAsia="Arial" w:cs="Tahoma"/>
          <w:szCs w:val="19"/>
          <w:lang w:val="en-US"/>
        </w:rPr>
        <w:t>s</w:t>
      </w:r>
      <w:r w:rsidRPr="00512777">
        <w:rPr>
          <w:rFonts w:eastAsia="Arial" w:cs="Tahoma"/>
          <w:spacing w:val="1"/>
          <w:szCs w:val="19"/>
          <w:lang w:val="en-US"/>
        </w:rPr>
        <w:t xml:space="preserve"> t</w:t>
      </w:r>
      <w:r w:rsidRPr="00512777">
        <w:rPr>
          <w:rFonts w:eastAsia="Arial" w:cs="Tahoma"/>
          <w:szCs w:val="19"/>
          <w:lang w:val="en-US"/>
        </w:rPr>
        <w:t>o</w:t>
      </w:r>
      <w:r w:rsidRPr="00512777">
        <w:rPr>
          <w:rFonts w:eastAsia="Arial" w:cs="Tahoma"/>
          <w:spacing w:val="1"/>
          <w:szCs w:val="19"/>
          <w:lang w:val="en-US"/>
        </w:rPr>
        <w:t xml:space="preserve"> m</w:t>
      </w:r>
      <w:r w:rsidRPr="00512777">
        <w:rPr>
          <w:rFonts w:eastAsia="Arial" w:cs="Tahoma"/>
          <w:szCs w:val="19"/>
          <w:lang w:val="en-US"/>
        </w:rPr>
        <w:t>a</w:t>
      </w:r>
      <w:r w:rsidRPr="00512777">
        <w:rPr>
          <w:rFonts w:eastAsia="Arial" w:cs="Tahoma"/>
          <w:spacing w:val="1"/>
          <w:szCs w:val="19"/>
          <w:lang w:val="en-US"/>
        </w:rPr>
        <w:t>t</w:t>
      </w:r>
      <w:r w:rsidRPr="00512777">
        <w:rPr>
          <w:rFonts w:eastAsia="Arial" w:cs="Tahoma"/>
          <w:szCs w:val="19"/>
          <w:lang w:val="en-US"/>
        </w:rPr>
        <w:t>ch</w:t>
      </w:r>
      <w:r w:rsidRPr="00512777">
        <w:rPr>
          <w:rFonts w:eastAsia="Arial" w:cs="Tahoma"/>
          <w:spacing w:val="1"/>
          <w:szCs w:val="19"/>
          <w:lang w:val="en-US"/>
        </w:rPr>
        <w:t xml:space="preserve"> </w:t>
      </w:r>
      <w:r w:rsidRPr="00512777">
        <w:rPr>
          <w:rFonts w:eastAsia="Arial" w:cs="Tahoma"/>
          <w:szCs w:val="19"/>
          <w:lang w:val="en-US"/>
        </w:rPr>
        <w:t>e</w:t>
      </w:r>
      <w:r w:rsidRPr="00512777">
        <w:rPr>
          <w:rFonts w:eastAsia="Arial" w:cs="Tahoma"/>
          <w:spacing w:val="-2"/>
          <w:szCs w:val="19"/>
          <w:lang w:val="en-US"/>
        </w:rPr>
        <w:t>x</w:t>
      </w:r>
      <w:r w:rsidRPr="00512777">
        <w:rPr>
          <w:rFonts w:eastAsia="Arial" w:cs="Tahoma"/>
          <w:spacing w:val="-1"/>
          <w:szCs w:val="19"/>
          <w:lang w:val="en-US"/>
        </w:rPr>
        <w:t>i</w:t>
      </w:r>
      <w:r w:rsidRPr="00512777">
        <w:rPr>
          <w:rFonts w:eastAsia="Arial" w:cs="Tahoma"/>
          <w:szCs w:val="19"/>
          <w:lang w:val="en-US"/>
        </w:rPr>
        <w:t>s</w:t>
      </w:r>
      <w:r w:rsidRPr="00512777">
        <w:rPr>
          <w:rFonts w:eastAsia="Arial" w:cs="Tahoma"/>
          <w:spacing w:val="1"/>
          <w:szCs w:val="19"/>
          <w:lang w:val="en-US"/>
        </w:rPr>
        <w:t>t</w:t>
      </w:r>
      <w:r w:rsidRPr="00512777">
        <w:rPr>
          <w:rFonts w:eastAsia="Arial" w:cs="Tahoma"/>
          <w:spacing w:val="-1"/>
          <w:szCs w:val="19"/>
          <w:lang w:val="en-US"/>
        </w:rPr>
        <w:t>i</w:t>
      </w:r>
      <w:r w:rsidRPr="00512777">
        <w:rPr>
          <w:rFonts w:eastAsia="Arial" w:cs="Tahoma"/>
          <w:szCs w:val="19"/>
          <w:lang w:val="en-US"/>
        </w:rPr>
        <w:t>ng</w:t>
      </w:r>
      <w:r w:rsidRPr="00512777">
        <w:rPr>
          <w:rFonts w:eastAsia="Arial" w:cs="Tahoma"/>
          <w:spacing w:val="3"/>
          <w:szCs w:val="19"/>
          <w:lang w:val="en-US"/>
        </w:rPr>
        <w:t xml:space="preserve"> </w:t>
      </w:r>
      <w:r w:rsidRPr="00512777">
        <w:rPr>
          <w:rFonts w:eastAsia="Arial" w:cs="Tahoma"/>
          <w:szCs w:val="19"/>
          <w:lang w:val="en-US"/>
        </w:rPr>
        <w:t>p</w:t>
      </w:r>
      <w:r w:rsidRPr="00512777">
        <w:rPr>
          <w:rFonts w:eastAsia="Arial" w:cs="Tahoma"/>
          <w:spacing w:val="1"/>
          <w:szCs w:val="19"/>
          <w:lang w:val="en-US"/>
        </w:rPr>
        <w:t>r</w:t>
      </w:r>
      <w:r w:rsidRPr="00512777">
        <w:rPr>
          <w:rFonts w:eastAsia="Arial" w:cs="Tahoma"/>
          <w:szCs w:val="19"/>
          <w:lang w:val="en-US"/>
        </w:rPr>
        <w:t>o</w:t>
      </w:r>
      <w:r w:rsidRPr="00512777">
        <w:rPr>
          <w:rFonts w:eastAsia="Arial" w:cs="Tahoma"/>
          <w:spacing w:val="3"/>
          <w:szCs w:val="19"/>
          <w:lang w:val="en-US"/>
        </w:rPr>
        <w:t>f</w:t>
      </w:r>
      <w:r w:rsidRPr="00512777">
        <w:rPr>
          <w:rFonts w:eastAsia="Arial" w:cs="Tahoma"/>
          <w:spacing w:val="-1"/>
          <w:szCs w:val="19"/>
          <w:lang w:val="en-US"/>
        </w:rPr>
        <w:t>il</w:t>
      </w:r>
      <w:r w:rsidRPr="00512777">
        <w:rPr>
          <w:rFonts w:eastAsia="Arial" w:cs="Tahoma"/>
          <w:szCs w:val="19"/>
          <w:lang w:val="en-US"/>
        </w:rPr>
        <w:t>e</w:t>
      </w:r>
      <w:r w:rsidRPr="00512777">
        <w:rPr>
          <w:rFonts w:eastAsia="Arial" w:cs="Tahoma"/>
          <w:spacing w:val="1"/>
          <w:szCs w:val="19"/>
          <w:lang w:val="en-US"/>
        </w:rPr>
        <w:t xml:space="preserve"> </w:t>
      </w:r>
      <w:r w:rsidRPr="00512777">
        <w:rPr>
          <w:rFonts w:eastAsia="Arial" w:cs="Tahoma"/>
          <w:szCs w:val="19"/>
          <w:lang w:val="en-US"/>
        </w:rPr>
        <w:t>and</w:t>
      </w:r>
      <w:r w:rsidRPr="00512777">
        <w:rPr>
          <w:rFonts w:eastAsia="Arial" w:cs="Tahoma"/>
          <w:spacing w:val="1"/>
          <w:szCs w:val="19"/>
          <w:lang w:val="en-US"/>
        </w:rPr>
        <w:t xml:space="preserve"> </w:t>
      </w:r>
      <w:r w:rsidRPr="00512777">
        <w:rPr>
          <w:rFonts w:eastAsia="Arial" w:cs="Tahoma"/>
          <w:szCs w:val="19"/>
          <w:lang w:val="en-US"/>
        </w:rPr>
        <w:t>co</w:t>
      </w:r>
      <w:r w:rsidRPr="00512777">
        <w:rPr>
          <w:rFonts w:eastAsia="Arial" w:cs="Tahoma"/>
          <w:spacing w:val="-1"/>
          <w:szCs w:val="19"/>
          <w:lang w:val="en-US"/>
        </w:rPr>
        <w:t>l</w:t>
      </w:r>
      <w:r w:rsidRPr="00512777">
        <w:rPr>
          <w:rFonts w:eastAsia="Arial" w:cs="Tahoma"/>
          <w:szCs w:val="19"/>
          <w:lang w:val="en-US"/>
        </w:rPr>
        <w:t>ou</w:t>
      </w:r>
      <w:r w:rsidRPr="00512777">
        <w:rPr>
          <w:rFonts w:eastAsia="Arial" w:cs="Tahoma"/>
          <w:spacing w:val="1"/>
          <w:szCs w:val="19"/>
          <w:lang w:val="en-US"/>
        </w:rPr>
        <w:t>r</w:t>
      </w:r>
      <w:r w:rsidRPr="00512777">
        <w:rPr>
          <w:rFonts w:eastAsia="Arial" w:cs="Tahoma"/>
          <w:szCs w:val="19"/>
          <w:lang w:val="en-US"/>
        </w:rPr>
        <w:t>.</w:t>
      </w:r>
    </w:p>
    <w:p w14:paraId="45053362" w14:textId="77777777" w:rsidR="00243DC1" w:rsidRPr="00512777" w:rsidRDefault="00243DC1" w:rsidP="00243DC1">
      <w:pPr>
        <w:spacing w:line="241" w:lineRule="auto"/>
        <w:ind w:left="567"/>
        <w:rPr>
          <w:rFonts w:eastAsia="Arial" w:cs="Tahoma"/>
          <w:szCs w:val="19"/>
          <w:lang w:val="en-US"/>
        </w:rPr>
      </w:pPr>
      <w:r w:rsidRPr="00512777">
        <w:rPr>
          <w:rFonts w:eastAsia="Arial" w:cs="Tahoma"/>
          <w:spacing w:val="-1"/>
          <w:szCs w:val="19"/>
          <w:lang w:val="en-US"/>
        </w:rPr>
        <w:t>Cl</w:t>
      </w:r>
      <w:r w:rsidRPr="00512777">
        <w:rPr>
          <w:rFonts w:eastAsia="Arial" w:cs="Tahoma"/>
          <w:szCs w:val="19"/>
          <w:lang w:val="en-US"/>
        </w:rPr>
        <w:t>ean</w:t>
      </w:r>
      <w:r w:rsidRPr="00512777">
        <w:rPr>
          <w:rFonts w:eastAsia="Arial" w:cs="Tahoma"/>
          <w:spacing w:val="1"/>
          <w:szCs w:val="19"/>
          <w:lang w:val="en-US"/>
        </w:rPr>
        <w:t xml:space="preserve"> </w:t>
      </w:r>
      <w:r w:rsidRPr="00512777">
        <w:rPr>
          <w:rFonts w:eastAsia="Arial" w:cs="Tahoma"/>
          <w:szCs w:val="19"/>
          <w:lang w:val="en-US"/>
        </w:rPr>
        <w:t>of</w:t>
      </w:r>
      <w:r w:rsidRPr="00512777">
        <w:rPr>
          <w:rFonts w:eastAsia="Arial" w:cs="Tahoma"/>
          <w:spacing w:val="5"/>
          <w:szCs w:val="19"/>
          <w:lang w:val="en-US"/>
        </w:rPr>
        <w:t xml:space="preserve"> </w:t>
      </w:r>
      <w:r w:rsidRPr="00512777">
        <w:rPr>
          <w:rFonts w:eastAsia="Arial" w:cs="Tahoma"/>
          <w:szCs w:val="19"/>
          <w:lang w:val="en-US"/>
        </w:rPr>
        <w:t>a</w:t>
      </w:r>
      <w:r w:rsidRPr="00512777">
        <w:rPr>
          <w:rFonts w:eastAsia="Arial" w:cs="Tahoma"/>
          <w:spacing w:val="-1"/>
          <w:szCs w:val="19"/>
          <w:lang w:val="en-US"/>
        </w:rPr>
        <w:t>l</w:t>
      </w:r>
      <w:r w:rsidRPr="00512777">
        <w:rPr>
          <w:rFonts w:eastAsia="Arial" w:cs="Tahoma"/>
          <w:szCs w:val="19"/>
          <w:lang w:val="en-US"/>
        </w:rPr>
        <w:t>l pa</w:t>
      </w:r>
      <w:r w:rsidRPr="00512777">
        <w:rPr>
          <w:rFonts w:eastAsia="Arial" w:cs="Tahoma"/>
          <w:spacing w:val="-1"/>
          <w:szCs w:val="19"/>
          <w:lang w:val="en-US"/>
        </w:rPr>
        <w:t>i</w:t>
      </w:r>
      <w:r w:rsidRPr="00512777">
        <w:rPr>
          <w:rFonts w:eastAsia="Arial" w:cs="Tahoma"/>
          <w:szCs w:val="19"/>
          <w:lang w:val="en-US"/>
        </w:rPr>
        <w:t>n</w:t>
      </w:r>
      <w:r w:rsidRPr="00512777">
        <w:rPr>
          <w:rFonts w:eastAsia="Arial" w:cs="Tahoma"/>
          <w:spacing w:val="1"/>
          <w:szCs w:val="19"/>
          <w:lang w:val="en-US"/>
        </w:rPr>
        <w:t>t</w:t>
      </w:r>
      <w:r w:rsidRPr="00512777">
        <w:rPr>
          <w:rFonts w:eastAsia="Arial" w:cs="Tahoma"/>
          <w:szCs w:val="19"/>
          <w:lang w:val="en-US"/>
        </w:rPr>
        <w:t>,</w:t>
      </w:r>
      <w:r w:rsidRPr="00512777">
        <w:rPr>
          <w:rFonts w:eastAsia="Arial" w:cs="Tahoma"/>
          <w:spacing w:val="2"/>
          <w:szCs w:val="19"/>
          <w:lang w:val="en-US"/>
        </w:rPr>
        <w:t xml:space="preserve"> </w:t>
      </w:r>
      <w:r w:rsidRPr="00512777">
        <w:rPr>
          <w:rFonts w:eastAsia="Arial" w:cs="Tahoma"/>
          <w:szCs w:val="19"/>
          <w:lang w:val="en-US"/>
        </w:rPr>
        <w:t>d</w:t>
      </w:r>
      <w:r w:rsidRPr="00512777">
        <w:rPr>
          <w:rFonts w:eastAsia="Arial" w:cs="Tahoma"/>
          <w:spacing w:val="-1"/>
          <w:szCs w:val="19"/>
          <w:lang w:val="en-US"/>
        </w:rPr>
        <w:t>i</w:t>
      </w:r>
      <w:r w:rsidRPr="00512777">
        <w:rPr>
          <w:rFonts w:eastAsia="Arial" w:cs="Tahoma"/>
          <w:spacing w:val="1"/>
          <w:szCs w:val="19"/>
          <w:lang w:val="en-US"/>
        </w:rPr>
        <w:t>rt</w:t>
      </w:r>
      <w:r w:rsidRPr="00512777">
        <w:rPr>
          <w:rFonts w:eastAsia="Arial" w:cs="Tahoma"/>
          <w:szCs w:val="19"/>
          <w:lang w:val="en-US"/>
        </w:rPr>
        <w:t>,</w:t>
      </w:r>
      <w:r w:rsidRPr="00512777">
        <w:rPr>
          <w:rFonts w:eastAsia="Arial" w:cs="Tahoma"/>
          <w:spacing w:val="2"/>
          <w:szCs w:val="19"/>
          <w:lang w:val="en-US"/>
        </w:rPr>
        <w:t xml:space="preserve"> </w:t>
      </w:r>
      <w:r w:rsidRPr="00512777">
        <w:rPr>
          <w:rFonts w:eastAsia="Arial" w:cs="Tahoma"/>
          <w:szCs w:val="19"/>
          <w:lang w:val="en-US"/>
        </w:rPr>
        <w:t>dust</w:t>
      </w:r>
      <w:r w:rsidRPr="00512777">
        <w:rPr>
          <w:rFonts w:eastAsia="Arial" w:cs="Tahoma"/>
          <w:spacing w:val="2"/>
          <w:szCs w:val="19"/>
          <w:lang w:val="en-US"/>
        </w:rPr>
        <w:t xml:space="preserve"> </w:t>
      </w:r>
      <w:r w:rsidRPr="00512777">
        <w:rPr>
          <w:rFonts w:eastAsia="Arial" w:cs="Tahoma"/>
          <w:szCs w:val="19"/>
          <w:lang w:val="en-US"/>
        </w:rPr>
        <w:t>e</w:t>
      </w:r>
      <w:r w:rsidRPr="00512777">
        <w:rPr>
          <w:rFonts w:eastAsia="Arial" w:cs="Tahoma"/>
          <w:spacing w:val="1"/>
          <w:szCs w:val="19"/>
          <w:lang w:val="en-US"/>
        </w:rPr>
        <w:t>t</w:t>
      </w:r>
      <w:r w:rsidRPr="00512777">
        <w:rPr>
          <w:rFonts w:eastAsia="Arial" w:cs="Tahoma"/>
          <w:szCs w:val="19"/>
          <w:lang w:val="en-US"/>
        </w:rPr>
        <w:t>c.</w:t>
      </w:r>
      <w:r w:rsidRPr="00512777">
        <w:rPr>
          <w:rFonts w:eastAsia="Arial" w:cs="Tahoma"/>
          <w:spacing w:val="2"/>
          <w:szCs w:val="19"/>
          <w:lang w:val="en-US"/>
        </w:rPr>
        <w:t xml:space="preserve"> </w:t>
      </w:r>
      <w:r w:rsidRPr="00512777">
        <w:rPr>
          <w:rFonts w:eastAsia="Arial" w:cs="Tahoma"/>
          <w:spacing w:val="3"/>
          <w:szCs w:val="19"/>
          <w:lang w:val="en-US"/>
        </w:rPr>
        <w:t>f</w:t>
      </w:r>
      <w:r w:rsidRPr="00512777">
        <w:rPr>
          <w:rFonts w:eastAsia="Arial" w:cs="Tahoma"/>
          <w:spacing w:val="1"/>
          <w:szCs w:val="19"/>
          <w:lang w:val="en-US"/>
        </w:rPr>
        <w:t>r</w:t>
      </w:r>
      <w:r w:rsidRPr="00512777">
        <w:rPr>
          <w:rFonts w:eastAsia="Arial" w:cs="Tahoma"/>
          <w:szCs w:val="19"/>
          <w:lang w:val="en-US"/>
        </w:rPr>
        <w:t>om</w:t>
      </w:r>
      <w:r w:rsidRPr="00512777">
        <w:rPr>
          <w:rFonts w:eastAsia="Arial" w:cs="Tahoma"/>
          <w:spacing w:val="2"/>
          <w:szCs w:val="19"/>
          <w:lang w:val="en-US"/>
        </w:rPr>
        <w:t xml:space="preserve"> </w:t>
      </w:r>
      <w:r w:rsidRPr="00512777">
        <w:rPr>
          <w:rFonts w:eastAsia="Arial" w:cs="Tahoma"/>
          <w:szCs w:val="19"/>
          <w:lang w:val="en-US"/>
        </w:rPr>
        <w:t>sea</w:t>
      </w:r>
      <w:r w:rsidRPr="00512777">
        <w:rPr>
          <w:rFonts w:eastAsia="Arial" w:cs="Tahoma"/>
          <w:spacing w:val="-1"/>
          <w:szCs w:val="19"/>
          <w:lang w:val="en-US"/>
        </w:rPr>
        <w:t>l</w:t>
      </w:r>
      <w:r w:rsidRPr="00512777">
        <w:rPr>
          <w:rFonts w:eastAsia="Arial" w:cs="Tahoma"/>
          <w:szCs w:val="19"/>
          <w:lang w:val="en-US"/>
        </w:rPr>
        <w:t>s</w:t>
      </w:r>
      <w:r w:rsidRPr="00512777">
        <w:rPr>
          <w:rFonts w:eastAsia="Arial" w:cs="Tahoma"/>
          <w:spacing w:val="1"/>
          <w:szCs w:val="19"/>
          <w:lang w:val="en-US"/>
        </w:rPr>
        <w:t>/</w:t>
      </w:r>
      <w:r w:rsidRPr="00512777">
        <w:rPr>
          <w:rFonts w:eastAsia="Arial" w:cs="Tahoma"/>
          <w:spacing w:val="2"/>
          <w:szCs w:val="19"/>
          <w:lang w:val="en-US"/>
        </w:rPr>
        <w:t>g</w:t>
      </w:r>
      <w:r w:rsidRPr="00512777">
        <w:rPr>
          <w:rFonts w:eastAsia="Arial" w:cs="Tahoma"/>
          <w:szCs w:val="19"/>
          <w:lang w:val="en-US"/>
        </w:rPr>
        <w:t>as</w:t>
      </w:r>
      <w:r w:rsidRPr="00512777">
        <w:rPr>
          <w:rFonts w:eastAsia="Arial" w:cs="Tahoma"/>
          <w:spacing w:val="2"/>
          <w:szCs w:val="19"/>
          <w:lang w:val="en-US"/>
        </w:rPr>
        <w:t>k</w:t>
      </w:r>
      <w:r w:rsidRPr="00512777">
        <w:rPr>
          <w:rFonts w:eastAsia="Arial" w:cs="Tahoma"/>
          <w:szCs w:val="19"/>
          <w:lang w:val="en-US"/>
        </w:rPr>
        <w:t>e</w:t>
      </w:r>
      <w:r w:rsidRPr="00512777">
        <w:rPr>
          <w:rFonts w:eastAsia="Arial" w:cs="Tahoma"/>
          <w:spacing w:val="1"/>
          <w:szCs w:val="19"/>
          <w:lang w:val="en-US"/>
        </w:rPr>
        <w:t>t</w:t>
      </w:r>
      <w:r w:rsidRPr="00512777">
        <w:rPr>
          <w:rFonts w:eastAsia="Arial" w:cs="Tahoma"/>
          <w:szCs w:val="19"/>
          <w:lang w:val="en-US"/>
        </w:rPr>
        <w:t>s</w:t>
      </w:r>
      <w:r w:rsidRPr="00512777">
        <w:rPr>
          <w:rFonts w:eastAsia="Arial" w:cs="Tahoma"/>
          <w:spacing w:val="1"/>
          <w:szCs w:val="19"/>
          <w:lang w:val="en-US"/>
        </w:rPr>
        <w:t xml:space="preserve"> </w:t>
      </w:r>
      <w:r w:rsidRPr="00512777">
        <w:rPr>
          <w:rFonts w:eastAsia="Arial" w:cs="Tahoma"/>
          <w:szCs w:val="19"/>
          <w:lang w:val="en-US"/>
        </w:rPr>
        <w:t>and</w:t>
      </w:r>
      <w:r w:rsidRPr="00512777">
        <w:rPr>
          <w:rFonts w:eastAsia="Arial" w:cs="Tahoma"/>
          <w:spacing w:val="1"/>
          <w:szCs w:val="19"/>
          <w:lang w:val="en-US"/>
        </w:rPr>
        <w:t xml:space="preserve"> </w:t>
      </w:r>
      <w:r w:rsidRPr="00512777">
        <w:rPr>
          <w:rFonts w:eastAsia="Arial" w:cs="Tahoma"/>
          <w:szCs w:val="19"/>
          <w:lang w:val="en-US"/>
        </w:rPr>
        <w:t>app</w:t>
      </w:r>
      <w:r w:rsidRPr="00512777">
        <w:rPr>
          <w:rFonts w:eastAsia="Arial" w:cs="Tahoma"/>
          <w:spacing w:val="-1"/>
          <w:szCs w:val="19"/>
          <w:lang w:val="en-US"/>
        </w:rPr>
        <w:t>l</w:t>
      </w:r>
      <w:r w:rsidRPr="00512777">
        <w:rPr>
          <w:rFonts w:eastAsia="Arial" w:cs="Tahoma"/>
          <w:szCs w:val="19"/>
          <w:lang w:val="en-US"/>
        </w:rPr>
        <w:t>y</w:t>
      </w:r>
      <w:r w:rsidRPr="00512777">
        <w:rPr>
          <w:rFonts w:eastAsia="Arial" w:cs="Tahoma"/>
          <w:spacing w:val="-1"/>
          <w:szCs w:val="19"/>
          <w:lang w:val="en-US"/>
        </w:rPr>
        <w:t xml:space="preserve"> </w:t>
      </w:r>
      <w:r w:rsidRPr="00512777">
        <w:rPr>
          <w:rFonts w:eastAsia="Arial" w:cs="Tahoma"/>
          <w:szCs w:val="19"/>
          <w:lang w:val="en-US"/>
        </w:rPr>
        <w:t>a</w:t>
      </w:r>
      <w:r w:rsidRPr="00512777">
        <w:rPr>
          <w:rFonts w:eastAsia="Arial" w:cs="Tahoma"/>
          <w:spacing w:val="1"/>
          <w:szCs w:val="19"/>
          <w:lang w:val="en-US"/>
        </w:rPr>
        <w:t xml:space="preserve"> </w:t>
      </w:r>
      <w:r w:rsidRPr="00512777">
        <w:rPr>
          <w:rFonts w:eastAsia="Arial" w:cs="Tahoma"/>
          <w:szCs w:val="19"/>
          <w:lang w:val="en-US"/>
        </w:rPr>
        <w:t>sp</w:t>
      </w:r>
      <w:r w:rsidRPr="00512777">
        <w:rPr>
          <w:rFonts w:eastAsia="Arial" w:cs="Tahoma"/>
          <w:spacing w:val="1"/>
          <w:szCs w:val="19"/>
          <w:lang w:val="en-US"/>
        </w:rPr>
        <w:t>r</w:t>
      </w:r>
      <w:r w:rsidRPr="00512777">
        <w:rPr>
          <w:rFonts w:eastAsia="Arial" w:cs="Tahoma"/>
          <w:szCs w:val="19"/>
          <w:lang w:val="en-US"/>
        </w:rPr>
        <w:t>ay</w:t>
      </w:r>
      <w:r w:rsidRPr="00512777">
        <w:rPr>
          <w:rFonts w:eastAsia="Arial" w:cs="Tahoma"/>
          <w:spacing w:val="-1"/>
          <w:szCs w:val="19"/>
          <w:lang w:val="en-US"/>
        </w:rPr>
        <w:t xml:space="preserve"> </w:t>
      </w:r>
      <w:r w:rsidRPr="00512777">
        <w:rPr>
          <w:rFonts w:eastAsia="Arial" w:cs="Tahoma"/>
          <w:szCs w:val="19"/>
          <w:lang w:val="en-US"/>
        </w:rPr>
        <w:t>coat</w:t>
      </w:r>
      <w:r w:rsidRPr="00512777">
        <w:rPr>
          <w:rFonts w:eastAsia="Arial" w:cs="Tahoma"/>
          <w:spacing w:val="2"/>
          <w:szCs w:val="19"/>
          <w:lang w:val="en-US"/>
        </w:rPr>
        <w:t xml:space="preserve"> </w:t>
      </w:r>
      <w:r w:rsidRPr="00512777">
        <w:rPr>
          <w:rFonts w:eastAsia="Arial" w:cs="Tahoma"/>
          <w:szCs w:val="19"/>
          <w:lang w:val="en-US"/>
        </w:rPr>
        <w:t>of s</w:t>
      </w:r>
      <w:r w:rsidRPr="00512777">
        <w:rPr>
          <w:rFonts w:eastAsia="Arial" w:cs="Tahoma"/>
          <w:spacing w:val="-1"/>
          <w:szCs w:val="19"/>
          <w:lang w:val="en-US"/>
        </w:rPr>
        <w:t>ili</w:t>
      </w:r>
      <w:r w:rsidRPr="00512777">
        <w:rPr>
          <w:rFonts w:eastAsia="Arial" w:cs="Tahoma"/>
          <w:szCs w:val="19"/>
          <w:lang w:val="en-US"/>
        </w:rPr>
        <w:t>cate</w:t>
      </w:r>
      <w:r w:rsidRPr="00512777">
        <w:rPr>
          <w:rFonts w:eastAsia="Arial" w:cs="Tahoma"/>
          <w:spacing w:val="2"/>
          <w:szCs w:val="19"/>
          <w:lang w:val="en-US"/>
        </w:rPr>
        <w:t xml:space="preserve"> </w:t>
      </w:r>
      <w:r w:rsidRPr="00512777">
        <w:rPr>
          <w:rFonts w:eastAsia="Arial" w:cs="Tahoma"/>
          <w:spacing w:val="-1"/>
          <w:szCs w:val="19"/>
          <w:lang w:val="en-US"/>
        </w:rPr>
        <w:t>l</w:t>
      </w:r>
      <w:r w:rsidRPr="00512777">
        <w:rPr>
          <w:rFonts w:eastAsia="Arial" w:cs="Tahoma"/>
          <w:szCs w:val="19"/>
          <w:lang w:val="en-US"/>
        </w:rPr>
        <w:t>ub</w:t>
      </w:r>
      <w:r w:rsidRPr="00512777">
        <w:rPr>
          <w:rFonts w:eastAsia="Arial" w:cs="Tahoma"/>
          <w:spacing w:val="1"/>
          <w:szCs w:val="19"/>
          <w:lang w:val="en-US"/>
        </w:rPr>
        <w:t>r</w:t>
      </w:r>
      <w:r w:rsidRPr="00512777">
        <w:rPr>
          <w:rFonts w:eastAsia="Arial" w:cs="Tahoma"/>
          <w:spacing w:val="-1"/>
          <w:szCs w:val="19"/>
          <w:lang w:val="en-US"/>
        </w:rPr>
        <w:t>i</w:t>
      </w:r>
      <w:r w:rsidRPr="00512777">
        <w:rPr>
          <w:rFonts w:eastAsia="Arial" w:cs="Tahoma"/>
          <w:szCs w:val="19"/>
          <w:lang w:val="en-US"/>
        </w:rPr>
        <w:t>cant</w:t>
      </w:r>
      <w:r w:rsidRPr="00512777">
        <w:rPr>
          <w:rFonts w:eastAsia="Arial" w:cs="Tahoma"/>
          <w:spacing w:val="3"/>
          <w:szCs w:val="19"/>
          <w:lang w:val="en-US"/>
        </w:rPr>
        <w:t xml:space="preserve"> </w:t>
      </w:r>
      <w:r w:rsidRPr="00512777">
        <w:rPr>
          <w:rFonts w:eastAsia="Arial" w:cs="Tahoma"/>
          <w:spacing w:val="1"/>
          <w:szCs w:val="19"/>
          <w:lang w:val="en-US"/>
        </w:rPr>
        <w:t>(r</w:t>
      </w:r>
      <w:r w:rsidRPr="00512777">
        <w:rPr>
          <w:rFonts w:eastAsia="Arial" w:cs="Tahoma"/>
          <w:szCs w:val="19"/>
          <w:lang w:val="en-US"/>
        </w:rPr>
        <w:t>e</w:t>
      </w:r>
      <w:r w:rsidRPr="00512777">
        <w:rPr>
          <w:rFonts w:eastAsia="Arial" w:cs="Tahoma"/>
          <w:spacing w:val="1"/>
          <w:szCs w:val="19"/>
          <w:lang w:val="en-US"/>
        </w:rPr>
        <w:t>m</w:t>
      </w:r>
      <w:r w:rsidRPr="00512777">
        <w:rPr>
          <w:rFonts w:eastAsia="Arial" w:cs="Tahoma"/>
          <w:szCs w:val="19"/>
          <w:lang w:val="en-US"/>
        </w:rPr>
        <w:t>o</w:t>
      </w:r>
      <w:r w:rsidRPr="00512777">
        <w:rPr>
          <w:rFonts w:eastAsia="Arial" w:cs="Tahoma"/>
          <w:spacing w:val="-2"/>
          <w:szCs w:val="19"/>
          <w:lang w:val="en-US"/>
        </w:rPr>
        <w:t>v</w:t>
      </w:r>
      <w:r w:rsidRPr="00512777">
        <w:rPr>
          <w:rFonts w:eastAsia="Arial" w:cs="Tahoma"/>
          <w:szCs w:val="19"/>
          <w:lang w:val="en-US"/>
        </w:rPr>
        <w:t>e</w:t>
      </w:r>
      <w:r w:rsidRPr="00512777">
        <w:rPr>
          <w:rFonts w:eastAsia="Arial" w:cs="Tahoma"/>
          <w:spacing w:val="1"/>
          <w:szCs w:val="19"/>
          <w:lang w:val="en-US"/>
        </w:rPr>
        <w:t xml:space="preserve"> </w:t>
      </w:r>
      <w:r w:rsidRPr="00512777">
        <w:rPr>
          <w:rFonts w:eastAsia="Arial" w:cs="Tahoma"/>
          <w:szCs w:val="19"/>
          <w:lang w:val="en-US"/>
        </w:rPr>
        <w:t>access</w:t>
      </w:r>
      <w:r w:rsidRPr="00512777">
        <w:rPr>
          <w:rFonts w:eastAsia="Arial" w:cs="Tahoma"/>
          <w:spacing w:val="1"/>
          <w:szCs w:val="19"/>
          <w:lang w:val="en-US"/>
        </w:rPr>
        <w:t xml:space="preserve"> </w:t>
      </w:r>
      <w:r w:rsidRPr="00512777">
        <w:rPr>
          <w:rFonts w:eastAsia="Arial" w:cs="Tahoma"/>
          <w:spacing w:val="-1"/>
          <w:szCs w:val="19"/>
          <w:lang w:val="en-US"/>
        </w:rPr>
        <w:t>l</w:t>
      </w:r>
      <w:r w:rsidRPr="00512777">
        <w:rPr>
          <w:rFonts w:eastAsia="Arial" w:cs="Tahoma"/>
          <w:szCs w:val="19"/>
          <w:lang w:val="en-US"/>
        </w:rPr>
        <w:t>ub</w:t>
      </w:r>
      <w:r w:rsidRPr="00512777">
        <w:rPr>
          <w:rFonts w:eastAsia="Arial" w:cs="Tahoma"/>
          <w:spacing w:val="1"/>
          <w:szCs w:val="19"/>
          <w:lang w:val="en-US"/>
        </w:rPr>
        <w:t>r</w:t>
      </w:r>
      <w:r w:rsidRPr="00512777">
        <w:rPr>
          <w:rFonts w:eastAsia="Arial" w:cs="Tahoma"/>
          <w:spacing w:val="-1"/>
          <w:szCs w:val="19"/>
          <w:lang w:val="en-US"/>
        </w:rPr>
        <w:t>i</w:t>
      </w:r>
      <w:r w:rsidRPr="00512777">
        <w:rPr>
          <w:rFonts w:eastAsia="Arial" w:cs="Tahoma"/>
          <w:szCs w:val="19"/>
          <w:lang w:val="en-US"/>
        </w:rPr>
        <w:t>can</w:t>
      </w:r>
      <w:r w:rsidRPr="00512777">
        <w:rPr>
          <w:rFonts w:eastAsia="Arial" w:cs="Tahoma"/>
          <w:spacing w:val="2"/>
          <w:szCs w:val="19"/>
          <w:lang w:val="en-US"/>
        </w:rPr>
        <w:t>t</w:t>
      </w:r>
      <w:r w:rsidRPr="00512777">
        <w:rPr>
          <w:rFonts w:eastAsia="Arial" w:cs="Tahoma"/>
          <w:spacing w:val="1"/>
          <w:szCs w:val="19"/>
          <w:lang w:val="en-US"/>
        </w:rPr>
        <w:t>)</w:t>
      </w:r>
      <w:r w:rsidRPr="00512777">
        <w:rPr>
          <w:rFonts w:eastAsia="Arial" w:cs="Tahoma"/>
          <w:szCs w:val="19"/>
          <w:lang w:val="en-US"/>
        </w:rPr>
        <w:t>.</w:t>
      </w:r>
    </w:p>
    <w:p w14:paraId="73911755" w14:textId="77777777" w:rsidR="00243DC1" w:rsidRPr="00512777" w:rsidRDefault="00243DC1" w:rsidP="00243DC1">
      <w:pPr>
        <w:spacing w:before="15" w:line="240" w:lineRule="exact"/>
        <w:rPr>
          <w:rFonts w:eastAsiaTheme="minorHAnsi" w:cs="Tahoma"/>
          <w:szCs w:val="19"/>
          <w:lang w:val="en-US"/>
        </w:rPr>
      </w:pPr>
    </w:p>
    <w:p w14:paraId="203904D4" w14:textId="77777777" w:rsidR="00243DC1" w:rsidRPr="00512777" w:rsidRDefault="00243DC1" w:rsidP="00243DC1">
      <w:pPr>
        <w:tabs>
          <w:tab w:val="left" w:pos="567"/>
          <w:tab w:val="left" w:pos="820"/>
        </w:tabs>
        <w:rPr>
          <w:rFonts w:eastAsia="Arial" w:cs="Tahoma"/>
          <w:szCs w:val="19"/>
          <w:lang w:val="en-US"/>
        </w:rPr>
      </w:pPr>
      <w:r>
        <w:rPr>
          <w:rFonts w:eastAsia="Arial" w:cs="Tahoma"/>
          <w:szCs w:val="19"/>
          <w:lang w:val="en-US"/>
        </w:rPr>
        <w:t>168</w:t>
      </w:r>
      <w:r w:rsidRPr="00512777">
        <w:rPr>
          <w:rFonts w:eastAsia="Arial" w:cs="Tahoma"/>
          <w:szCs w:val="19"/>
          <w:lang w:val="en-US"/>
        </w:rPr>
        <w:tab/>
      </w:r>
      <w:r w:rsidRPr="00512777">
        <w:rPr>
          <w:rFonts w:eastAsia="Arial" w:cs="Tahoma"/>
          <w:spacing w:val="1"/>
          <w:szCs w:val="19"/>
          <w:lang w:val="en-US"/>
        </w:rPr>
        <w:t>Ir</w:t>
      </w:r>
      <w:r w:rsidRPr="00512777">
        <w:rPr>
          <w:rFonts w:eastAsia="Arial" w:cs="Tahoma"/>
          <w:szCs w:val="19"/>
          <w:lang w:val="en-US"/>
        </w:rPr>
        <w:t>on</w:t>
      </w:r>
      <w:r w:rsidRPr="00512777">
        <w:rPr>
          <w:rFonts w:eastAsia="Arial" w:cs="Tahoma"/>
          <w:spacing w:val="1"/>
          <w:szCs w:val="19"/>
          <w:lang w:val="en-US"/>
        </w:rPr>
        <w:t>m</w:t>
      </w:r>
      <w:r w:rsidRPr="00512777">
        <w:rPr>
          <w:rFonts w:eastAsia="Arial" w:cs="Tahoma"/>
          <w:szCs w:val="19"/>
          <w:lang w:val="en-US"/>
        </w:rPr>
        <w:t>on</w:t>
      </w:r>
      <w:r w:rsidRPr="00512777">
        <w:rPr>
          <w:rFonts w:eastAsia="Arial" w:cs="Tahoma"/>
          <w:spacing w:val="2"/>
          <w:szCs w:val="19"/>
          <w:lang w:val="en-US"/>
        </w:rPr>
        <w:t>g</w:t>
      </w:r>
      <w:r w:rsidRPr="00512777">
        <w:rPr>
          <w:rFonts w:eastAsia="Arial" w:cs="Tahoma"/>
          <w:szCs w:val="19"/>
          <w:lang w:val="en-US"/>
        </w:rPr>
        <w:t>e</w:t>
      </w:r>
      <w:r w:rsidRPr="00512777">
        <w:rPr>
          <w:rFonts w:eastAsia="Arial" w:cs="Tahoma"/>
          <w:spacing w:val="1"/>
          <w:szCs w:val="19"/>
          <w:lang w:val="en-US"/>
        </w:rPr>
        <w:t>r</w:t>
      </w:r>
      <w:r w:rsidRPr="00512777">
        <w:rPr>
          <w:rFonts w:eastAsia="Arial" w:cs="Tahoma"/>
          <w:szCs w:val="19"/>
          <w:lang w:val="en-US"/>
        </w:rPr>
        <w:t>y:</w:t>
      </w:r>
    </w:p>
    <w:p w14:paraId="467AF0B0" w14:textId="77777777" w:rsidR="00243DC1" w:rsidRPr="00512777" w:rsidRDefault="00243DC1" w:rsidP="00243DC1">
      <w:pPr>
        <w:spacing w:before="2" w:line="241" w:lineRule="auto"/>
        <w:ind w:left="720"/>
        <w:rPr>
          <w:rFonts w:eastAsia="Arial" w:cs="Tahoma"/>
          <w:spacing w:val="-1"/>
          <w:szCs w:val="19"/>
          <w:lang w:val="en-US"/>
        </w:rPr>
      </w:pPr>
    </w:p>
    <w:p w14:paraId="75706833" w14:textId="77777777" w:rsidR="00243DC1" w:rsidRPr="00512777" w:rsidRDefault="00243DC1" w:rsidP="00243DC1">
      <w:pPr>
        <w:spacing w:before="2" w:line="241" w:lineRule="auto"/>
        <w:ind w:left="567"/>
        <w:rPr>
          <w:rFonts w:eastAsia="Arial" w:cs="Tahoma"/>
          <w:szCs w:val="19"/>
          <w:lang w:val="en-US"/>
        </w:rPr>
      </w:pPr>
      <w:r w:rsidRPr="00512777">
        <w:rPr>
          <w:rFonts w:eastAsia="Arial" w:cs="Tahoma"/>
          <w:spacing w:val="-1"/>
          <w:szCs w:val="19"/>
          <w:lang w:val="en-US"/>
        </w:rPr>
        <w:t>D</w:t>
      </w:r>
      <w:r w:rsidRPr="00512777">
        <w:rPr>
          <w:rFonts w:eastAsia="Arial" w:cs="Tahoma"/>
          <w:szCs w:val="19"/>
          <w:lang w:val="en-US"/>
        </w:rPr>
        <w:t>a</w:t>
      </w:r>
      <w:r w:rsidRPr="00512777">
        <w:rPr>
          <w:rFonts w:eastAsia="Arial" w:cs="Tahoma"/>
          <w:spacing w:val="1"/>
          <w:szCs w:val="19"/>
          <w:lang w:val="en-US"/>
        </w:rPr>
        <w:t>m</w:t>
      </w:r>
      <w:r w:rsidRPr="00512777">
        <w:rPr>
          <w:rFonts w:eastAsia="Arial" w:cs="Tahoma"/>
          <w:szCs w:val="19"/>
          <w:lang w:val="en-US"/>
        </w:rPr>
        <w:t>a</w:t>
      </w:r>
      <w:r w:rsidRPr="00512777">
        <w:rPr>
          <w:rFonts w:eastAsia="Arial" w:cs="Tahoma"/>
          <w:spacing w:val="2"/>
          <w:szCs w:val="19"/>
          <w:lang w:val="en-US"/>
        </w:rPr>
        <w:t>g</w:t>
      </w:r>
      <w:r w:rsidRPr="00512777">
        <w:rPr>
          <w:rFonts w:eastAsia="Arial" w:cs="Tahoma"/>
          <w:szCs w:val="19"/>
          <w:lang w:val="en-US"/>
        </w:rPr>
        <w:t>ed</w:t>
      </w:r>
      <w:r w:rsidRPr="00512777">
        <w:rPr>
          <w:rFonts w:eastAsia="Arial" w:cs="Tahoma"/>
          <w:spacing w:val="1"/>
          <w:szCs w:val="19"/>
          <w:lang w:val="en-US"/>
        </w:rPr>
        <w:t xml:space="preserve"> </w:t>
      </w:r>
      <w:r w:rsidRPr="00512777">
        <w:rPr>
          <w:rFonts w:eastAsia="Arial" w:cs="Tahoma"/>
          <w:spacing w:val="-1"/>
          <w:szCs w:val="19"/>
          <w:lang w:val="en-US"/>
        </w:rPr>
        <w:t>i</w:t>
      </w:r>
      <w:r w:rsidRPr="00512777">
        <w:rPr>
          <w:rFonts w:eastAsia="Arial" w:cs="Tahoma"/>
          <w:spacing w:val="1"/>
          <w:szCs w:val="19"/>
          <w:lang w:val="en-US"/>
        </w:rPr>
        <w:t>r</w:t>
      </w:r>
      <w:r w:rsidRPr="00512777">
        <w:rPr>
          <w:rFonts w:eastAsia="Arial" w:cs="Tahoma"/>
          <w:szCs w:val="19"/>
          <w:lang w:val="en-US"/>
        </w:rPr>
        <w:t>on</w:t>
      </w:r>
      <w:r w:rsidRPr="00512777">
        <w:rPr>
          <w:rFonts w:eastAsia="Arial" w:cs="Tahoma"/>
          <w:spacing w:val="1"/>
          <w:szCs w:val="19"/>
          <w:lang w:val="en-US"/>
        </w:rPr>
        <w:t>m</w:t>
      </w:r>
      <w:r w:rsidRPr="00512777">
        <w:rPr>
          <w:rFonts w:eastAsia="Arial" w:cs="Tahoma"/>
          <w:szCs w:val="19"/>
          <w:lang w:val="en-US"/>
        </w:rPr>
        <w:t>on</w:t>
      </w:r>
      <w:r w:rsidRPr="00512777">
        <w:rPr>
          <w:rFonts w:eastAsia="Arial" w:cs="Tahoma"/>
          <w:spacing w:val="2"/>
          <w:szCs w:val="19"/>
          <w:lang w:val="en-US"/>
        </w:rPr>
        <w:t>g</w:t>
      </w:r>
      <w:r w:rsidRPr="00512777">
        <w:rPr>
          <w:rFonts w:eastAsia="Arial" w:cs="Tahoma"/>
          <w:szCs w:val="19"/>
          <w:lang w:val="en-US"/>
        </w:rPr>
        <w:t>e</w:t>
      </w:r>
      <w:r w:rsidRPr="00512777">
        <w:rPr>
          <w:rFonts w:eastAsia="Arial" w:cs="Tahoma"/>
          <w:spacing w:val="1"/>
          <w:szCs w:val="19"/>
          <w:lang w:val="en-US"/>
        </w:rPr>
        <w:t>r</w:t>
      </w:r>
      <w:r w:rsidRPr="00512777">
        <w:rPr>
          <w:rFonts w:eastAsia="Arial" w:cs="Tahoma"/>
          <w:szCs w:val="19"/>
          <w:lang w:val="en-US"/>
        </w:rPr>
        <w:t>y</w:t>
      </w:r>
      <w:r w:rsidRPr="00512777">
        <w:rPr>
          <w:rFonts w:eastAsia="Arial" w:cs="Tahoma"/>
          <w:spacing w:val="-1"/>
          <w:szCs w:val="19"/>
          <w:lang w:val="en-US"/>
        </w:rPr>
        <w:t xml:space="preserve"> </w:t>
      </w:r>
      <w:r w:rsidRPr="00512777">
        <w:rPr>
          <w:rFonts w:eastAsia="Arial" w:cs="Tahoma"/>
          <w:szCs w:val="19"/>
          <w:lang w:val="en-US"/>
        </w:rPr>
        <w:t>shou</w:t>
      </w:r>
      <w:r w:rsidRPr="00512777">
        <w:rPr>
          <w:rFonts w:eastAsia="Arial" w:cs="Tahoma"/>
          <w:spacing w:val="-1"/>
          <w:szCs w:val="19"/>
          <w:lang w:val="en-US"/>
        </w:rPr>
        <w:t>l</w:t>
      </w:r>
      <w:r w:rsidRPr="00512777">
        <w:rPr>
          <w:rFonts w:eastAsia="Arial" w:cs="Tahoma"/>
          <w:szCs w:val="19"/>
          <w:lang w:val="en-US"/>
        </w:rPr>
        <w:t>d</w:t>
      </w:r>
      <w:r w:rsidRPr="00512777">
        <w:rPr>
          <w:rFonts w:eastAsia="Arial" w:cs="Tahoma"/>
          <w:spacing w:val="1"/>
          <w:szCs w:val="19"/>
          <w:lang w:val="en-US"/>
        </w:rPr>
        <w:t xml:space="preserve"> </w:t>
      </w:r>
      <w:r w:rsidRPr="00512777">
        <w:rPr>
          <w:rFonts w:eastAsia="Arial" w:cs="Tahoma"/>
          <w:szCs w:val="19"/>
          <w:lang w:val="en-US"/>
        </w:rPr>
        <w:t>be</w:t>
      </w:r>
      <w:r w:rsidRPr="00512777">
        <w:rPr>
          <w:rFonts w:eastAsia="Arial" w:cs="Tahoma"/>
          <w:spacing w:val="1"/>
          <w:szCs w:val="19"/>
          <w:lang w:val="en-US"/>
        </w:rPr>
        <w:t xml:space="preserve"> r</w:t>
      </w:r>
      <w:r w:rsidRPr="00512777">
        <w:rPr>
          <w:rFonts w:eastAsia="Arial" w:cs="Tahoma"/>
          <w:szCs w:val="19"/>
          <w:lang w:val="en-US"/>
        </w:rPr>
        <w:t>ep</w:t>
      </w:r>
      <w:r w:rsidRPr="00512777">
        <w:rPr>
          <w:rFonts w:eastAsia="Arial" w:cs="Tahoma"/>
          <w:spacing w:val="-1"/>
          <w:szCs w:val="19"/>
          <w:lang w:val="en-US"/>
        </w:rPr>
        <w:t>l</w:t>
      </w:r>
      <w:r w:rsidRPr="00512777">
        <w:rPr>
          <w:rFonts w:eastAsia="Arial" w:cs="Tahoma"/>
          <w:szCs w:val="19"/>
          <w:lang w:val="en-US"/>
        </w:rPr>
        <w:t>aced</w:t>
      </w:r>
      <w:r w:rsidRPr="00512777">
        <w:rPr>
          <w:rFonts w:eastAsia="Arial" w:cs="Tahoma"/>
          <w:spacing w:val="1"/>
          <w:szCs w:val="19"/>
          <w:lang w:val="en-US"/>
        </w:rPr>
        <w:t xml:space="preserve"> </w:t>
      </w:r>
      <w:r w:rsidRPr="00512777">
        <w:rPr>
          <w:rFonts w:eastAsia="Arial" w:cs="Tahoma"/>
          <w:spacing w:val="-3"/>
          <w:szCs w:val="19"/>
          <w:lang w:val="en-US"/>
        </w:rPr>
        <w:t>w</w:t>
      </w:r>
      <w:r w:rsidRPr="00512777">
        <w:rPr>
          <w:rFonts w:eastAsia="Arial" w:cs="Tahoma"/>
          <w:spacing w:val="-1"/>
          <w:szCs w:val="19"/>
          <w:lang w:val="en-US"/>
        </w:rPr>
        <w:t>i</w:t>
      </w:r>
      <w:r w:rsidRPr="00512777">
        <w:rPr>
          <w:rFonts w:eastAsia="Arial" w:cs="Tahoma"/>
          <w:spacing w:val="1"/>
          <w:szCs w:val="19"/>
          <w:lang w:val="en-US"/>
        </w:rPr>
        <w:t>t</w:t>
      </w:r>
      <w:r w:rsidRPr="00512777">
        <w:rPr>
          <w:rFonts w:eastAsia="Arial" w:cs="Tahoma"/>
          <w:szCs w:val="19"/>
          <w:lang w:val="en-US"/>
        </w:rPr>
        <w:t>h</w:t>
      </w:r>
      <w:r w:rsidRPr="00512777">
        <w:rPr>
          <w:rFonts w:eastAsia="Arial" w:cs="Tahoma"/>
          <w:spacing w:val="1"/>
          <w:szCs w:val="19"/>
          <w:lang w:val="en-US"/>
        </w:rPr>
        <w:t xml:space="preserve"> m</w:t>
      </w:r>
      <w:r w:rsidRPr="00512777">
        <w:rPr>
          <w:rFonts w:eastAsia="Arial" w:cs="Tahoma"/>
          <w:szCs w:val="19"/>
          <w:lang w:val="en-US"/>
        </w:rPr>
        <w:t>a</w:t>
      </w:r>
      <w:r w:rsidRPr="00512777">
        <w:rPr>
          <w:rFonts w:eastAsia="Arial" w:cs="Tahoma"/>
          <w:spacing w:val="1"/>
          <w:szCs w:val="19"/>
          <w:lang w:val="en-US"/>
        </w:rPr>
        <w:t>t</w:t>
      </w:r>
      <w:r w:rsidRPr="00512777">
        <w:rPr>
          <w:rFonts w:eastAsia="Arial" w:cs="Tahoma"/>
          <w:szCs w:val="19"/>
          <w:lang w:val="en-US"/>
        </w:rPr>
        <w:t>ch</w:t>
      </w:r>
      <w:r w:rsidRPr="00512777">
        <w:rPr>
          <w:rFonts w:eastAsia="Arial" w:cs="Tahoma"/>
          <w:spacing w:val="-1"/>
          <w:szCs w:val="19"/>
          <w:lang w:val="en-US"/>
        </w:rPr>
        <w:t>i</w:t>
      </w:r>
      <w:r w:rsidRPr="00512777">
        <w:rPr>
          <w:rFonts w:eastAsia="Arial" w:cs="Tahoma"/>
          <w:szCs w:val="19"/>
          <w:lang w:val="en-US"/>
        </w:rPr>
        <w:t>ng</w:t>
      </w:r>
      <w:r w:rsidRPr="00512777">
        <w:rPr>
          <w:rFonts w:eastAsia="Arial" w:cs="Tahoma"/>
          <w:spacing w:val="3"/>
          <w:szCs w:val="19"/>
          <w:lang w:val="en-US"/>
        </w:rPr>
        <w:t xml:space="preserve"> </w:t>
      </w:r>
      <w:r w:rsidRPr="00512777">
        <w:rPr>
          <w:rFonts w:eastAsia="Arial" w:cs="Tahoma"/>
          <w:szCs w:val="19"/>
          <w:lang w:val="en-US"/>
        </w:rPr>
        <w:t>or</w:t>
      </w:r>
      <w:r w:rsidRPr="00512777">
        <w:rPr>
          <w:rFonts w:eastAsia="Arial" w:cs="Tahoma"/>
          <w:spacing w:val="2"/>
          <w:szCs w:val="19"/>
          <w:lang w:val="en-US"/>
        </w:rPr>
        <w:t xml:space="preserve"> </w:t>
      </w:r>
      <w:r w:rsidRPr="00512777">
        <w:rPr>
          <w:rFonts w:eastAsia="Arial" w:cs="Tahoma"/>
          <w:szCs w:val="19"/>
          <w:lang w:val="en-US"/>
        </w:rPr>
        <w:t>p</w:t>
      </w:r>
      <w:r w:rsidRPr="00512777">
        <w:rPr>
          <w:rFonts w:eastAsia="Arial" w:cs="Tahoma"/>
          <w:spacing w:val="1"/>
          <w:szCs w:val="19"/>
          <w:lang w:val="en-US"/>
        </w:rPr>
        <w:t>r</w:t>
      </w:r>
      <w:r w:rsidRPr="00512777">
        <w:rPr>
          <w:rFonts w:eastAsia="Arial" w:cs="Tahoma"/>
          <w:szCs w:val="19"/>
          <w:lang w:val="en-US"/>
        </w:rPr>
        <w:t>oduct</w:t>
      </w:r>
      <w:r w:rsidRPr="00512777">
        <w:rPr>
          <w:rFonts w:eastAsia="Arial" w:cs="Tahoma"/>
          <w:spacing w:val="2"/>
          <w:szCs w:val="19"/>
          <w:lang w:val="en-US"/>
        </w:rPr>
        <w:t xml:space="preserve"> </w:t>
      </w:r>
      <w:r w:rsidRPr="00512777">
        <w:rPr>
          <w:rFonts w:eastAsia="Arial" w:cs="Tahoma"/>
          <w:szCs w:val="19"/>
          <w:lang w:val="en-US"/>
        </w:rPr>
        <w:t>s</w:t>
      </w:r>
      <w:r w:rsidRPr="00512777">
        <w:rPr>
          <w:rFonts w:eastAsia="Arial" w:cs="Tahoma"/>
          <w:spacing w:val="-1"/>
          <w:szCs w:val="19"/>
          <w:lang w:val="en-US"/>
        </w:rPr>
        <w:t>i</w:t>
      </w:r>
      <w:r w:rsidRPr="00512777">
        <w:rPr>
          <w:rFonts w:eastAsia="Arial" w:cs="Tahoma"/>
          <w:spacing w:val="1"/>
          <w:szCs w:val="19"/>
          <w:lang w:val="en-US"/>
        </w:rPr>
        <w:t>m</w:t>
      </w:r>
      <w:r w:rsidRPr="00512777">
        <w:rPr>
          <w:rFonts w:eastAsia="Arial" w:cs="Tahoma"/>
          <w:spacing w:val="-1"/>
          <w:szCs w:val="19"/>
          <w:lang w:val="en-US"/>
        </w:rPr>
        <w:t>il</w:t>
      </w:r>
      <w:r w:rsidRPr="00512777">
        <w:rPr>
          <w:rFonts w:eastAsia="Arial" w:cs="Tahoma"/>
          <w:szCs w:val="19"/>
          <w:lang w:val="en-US"/>
        </w:rPr>
        <w:t>ar</w:t>
      </w:r>
      <w:r w:rsidRPr="00512777">
        <w:rPr>
          <w:rFonts w:eastAsia="Arial" w:cs="Tahoma"/>
          <w:spacing w:val="2"/>
          <w:szCs w:val="19"/>
          <w:lang w:val="en-US"/>
        </w:rPr>
        <w:t xml:space="preserve"> </w:t>
      </w:r>
      <w:r w:rsidRPr="00512777">
        <w:rPr>
          <w:rFonts w:eastAsia="Arial" w:cs="Tahoma"/>
          <w:spacing w:val="1"/>
          <w:szCs w:val="19"/>
          <w:lang w:val="en-US"/>
        </w:rPr>
        <w:t>t</w:t>
      </w:r>
      <w:r w:rsidRPr="00512777">
        <w:rPr>
          <w:rFonts w:eastAsia="Arial" w:cs="Tahoma"/>
          <w:szCs w:val="19"/>
          <w:lang w:val="en-US"/>
        </w:rPr>
        <w:t>o e</w:t>
      </w:r>
      <w:r w:rsidRPr="00512777">
        <w:rPr>
          <w:rFonts w:eastAsia="Arial" w:cs="Tahoma"/>
          <w:spacing w:val="-2"/>
          <w:szCs w:val="19"/>
          <w:lang w:val="en-US"/>
        </w:rPr>
        <w:t>x</w:t>
      </w:r>
      <w:r w:rsidRPr="00512777">
        <w:rPr>
          <w:rFonts w:eastAsia="Arial" w:cs="Tahoma"/>
          <w:spacing w:val="-1"/>
          <w:szCs w:val="19"/>
          <w:lang w:val="en-US"/>
        </w:rPr>
        <w:t>i</w:t>
      </w:r>
      <w:r w:rsidRPr="00512777">
        <w:rPr>
          <w:rFonts w:eastAsia="Arial" w:cs="Tahoma"/>
          <w:szCs w:val="19"/>
          <w:lang w:val="en-US"/>
        </w:rPr>
        <w:t>s</w:t>
      </w:r>
      <w:r w:rsidRPr="00512777">
        <w:rPr>
          <w:rFonts w:eastAsia="Arial" w:cs="Tahoma"/>
          <w:spacing w:val="1"/>
          <w:szCs w:val="19"/>
          <w:lang w:val="en-US"/>
        </w:rPr>
        <w:t>t</w:t>
      </w:r>
      <w:r w:rsidRPr="00512777">
        <w:rPr>
          <w:rFonts w:eastAsia="Arial" w:cs="Tahoma"/>
          <w:spacing w:val="-1"/>
          <w:szCs w:val="19"/>
          <w:lang w:val="en-US"/>
        </w:rPr>
        <w:t>i</w:t>
      </w:r>
      <w:r w:rsidRPr="00512777">
        <w:rPr>
          <w:rFonts w:eastAsia="Arial" w:cs="Tahoma"/>
          <w:szCs w:val="19"/>
          <w:lang w:val="en-US"/>
        </w:rPr>
        <w:t>ng</w:t>
      </w:r>
      <w:r w:rsidRPr="00512777">
        <w:rPr>
          <w:rFonts w:eastAsia="Arial" w:cs="Tahoma"/>
          <w:spacing w:val="3"/>
          <w:szCs w:val="19"/>
          <w:lang w:val="en-US"/>
        </w:rPr>
        <w:t xml:space="preserve"> </w:t>
      </w:r>
      <w:r w:rsidRPr="00512777">
        <w:rPr>
          <w:rFonts w:eastAsia="Arial" w:cs="Tahoma"/>
          <w:spacing w:val="-1"/>
          <w:szCs w:val="19"/>
          <w:lang w:val="en-US"/>
        </w:rPr>
        <w:t>i</w:t>
      </w:r>
      <w:r w:rsidRPr="00512777">
        <w:rPr>
          <w:rFonts w:eastAsia="Arial" w:cs="Tahoma"/>
          <w:spacing w:val="1"/>
          <w:szCs w:val="19"/>
          <w:lang w:val="en-US"/>
        </w:rPr>
        <w:t>r</w:t>
      </w:r>
      <w:r w:rsidRPr="00512777">
        <w:rPr>
          <w:rFonts w:eastAsia="Arial" w:cs="Tahoma"/>
          <w:szCs w:val="19"/>
          <w:lang w:val="en-US"/>
        </w:rPr>
        <w:t>on</w:t>
      </w:r>
      <w:r w:rsidRPr="00512777">
        <w:rPr>
          <w:rFonts w:eastAsia="Arial" w:cs="Tahoma"/>
          <w:spacing w:val="1"/>
          <w:szCs w:val="19"/>
          <w:lang w:val="en-US"/>
        </w:rPr>
        <w:t>m</w:t>
      </w:r>
      <w:r w:rsidRPr="00512777">
        <w:rPr>
          <w:rFonts w:eastAsia="Arial" w:cs="Tahoma"/>
          <w:szCs w:val="19"/>
          <w:lang w:val="en-US"/>
        </w:rPr>
        <w:t>on</w:t>
      </w:r>
      <w:r w:rsidRPr="00512777">
        <w:rPr>
          <w:rFonts w:eastAsia="Arial" w:cs="Tahoma"/>
          <w:spacing w:val="2"/>
          <w:szCs w:val="19"/>
          <w:lang w:val="en-US"/>
        </w:rPr>
        <w:t>g</w:t>
      </w:r>
      <w:r w:rsidRPr="00512777">
        <w:rPr>
          <w:rFonts w:eastAsia="Arial" w:cs="Tahoma"/>
          <w:szCs w:val="19"/>
          <w:lang w:val="en-US"/>
        </w:rPr>
        <w:t>e</w:t>
      </w:r>
      <w:r w:rsidRPr="00512777">
        <w:rPr>
          <w:rFonts w:eastAsia="Arial" w:cs="Tahoma"/>
          <w:spacing w:val="1"/>
          <w:szCs w:val="19"/>
          <w:lang w:val="en-US"/>
        </w:rPr>
        <w:t>r</w:t>
      </w:r>
      <w:r w:rsidRPr="00512777">
        <w:rPr>
          <w:rFonts w:eastAsia="Arial" w:cs="Tahoma"/>
          <w:szCs w:val="19"/>
          <w:lang w:val="en-US"/>
        </w:rPr>
        <w:t>y</w:t>
      </w:r>
      <w:r w:rsidRPr="00512777">
        <w:rPr>
          <w:rFonts w:eastAsia="Arial" w:cs="Tahoma"/>
          <w:spacing w:val="-1"/>
          <w:szCs w:val="19"/>
          <w:lang w:val="en-US"/>
        </w:rPr>
        <w:t xml:space="preserve"> </w:t>
      </w:r>
      <w:r w:rsidRPr="00512777">
        <w:rPr>
          <w:rFonts w:eastAsia="Arial" w:cs="Tahoma"/>
          <w:szCs w:val="19"/>
          <w:lang w:val="en-US"/>
        </w:rPr>
        <w:t>and</w:t>
      </w:r>
      <w:r w:rsidRPr="00512777">
        <w:rPr>
          <w:rFonts w:eastAsia="Arial" w:cs="Tahoma"/>
          <w:spacing w:val="1"/>
          <w:szCs w:val="19"/>
          <w:lang w:val="en-US"/>
        </w:rPr>
        <w:t xml:space="preserve"> </w:t>
      </w:r>
      <w:r w:rsidRPr="00512777">
        <w:rPr>
          <w:rFonts w:eastAsia="Arial" w:cs="Tahoma"/>
          <w:spacing w:val="3"/>
          <w:szCs w:val="19"/>
          <w:lang w:val="en-US"/>
        </w:rPr>
        <w:t>f</w:t>
      </w:r>
      <w:r w:rsidRPr="00512777">
        <w:rPr>
          <w:rFonts w:eastAsia="Arial" w:cs="Tahoma"/>
          <w:spacing w:val="-1"/>
          <w:szCs w:val="19"/>
          <w:lang w:val="en-US"/>
        </w:rPr>
        <w:t>i</w:t>
      </w:r>
      <w:r w:rsidRPr="00512777">
        <w:rPr>
          <w:rFonts w:eastAsia="Arial" w:cs="Tahoma"/>
          <w:spacing w:val="1"/>
          <w:szCs w:val="19"/>
          <w:lang w:val="en-US"/>
        </w:rPr>
        <w:t>tt</w:t>
      </w:r>
      <w:r w:rsidRPr="00512777">
        <w:rPr>
          <w:rFonts w:eastAsia="Arial" w:cs="Tahoma"/>
          <w:szCs w:val="19"/>
          <w:lang w:val="en-US"/>
        </w:rPr>
        <w:t>ed</w:t>
      </w:r>
      <w:r w:rsidRPr="00512777">
        <w:rPr>
          <w:rFonts w:eastAsia="Arial" w:cs="Tahoma"/>
          <w:spacing w:val="1"/>
          <w:szCs w:val="19"/>
          <w:lang w:val="en-US"/>
        </w:rPr>
        <w:t xml:space="preserve"> </w:t>
      </w:r>
      <w:r w:rsidRPr="00512777">
        <w:rPr>
          <w:rFonts w:eastAsia="Arial" w:cs="Tahoma"/>
          <w:szCs w:val="19"/>
          <w:lang w:val="en-US"/>
        </w:rPr>
        <w:t>as</w:t>
      </w:r>
      <w:r w:rsidRPr="00512777">
        <w:rPr>
          <w:rFonts w:eastAsia="Arial" w:cs="Tahoma"/>
          <w:spacing w:val="1"/>
          <w:szCs w:val="19"/>
          <w:lang w:val="en-US"/>
        </w:rPr>
        <w:t xml:space="preserve"> </w:t>
      </w:r>
      <w:r w:rsidRPr="00512777">
        <w:rPr>
          <w:rFonts w:eastAsia="Arial" w:cs="Tahoma"/>
          <w:szCs w:val="19"/>
          <w:lang w:val="en-US"/>
        </w:rPr>
        <w:t>per</w:t>
      </w:r>
      <w:r w:rsidRPr="00512777">
        <w:rPr>
          <w:rFonts w:eastAsia="Arial" w:cs="Tahoma"/>
          <w:spacing w:val="2"/>
          <w:szCs w:val="19"/>
          <w:lang w:val="en-US"/>
        </w:rPr>
        <w:t xml:space="preserve"> </w:t>
      </w:r>
      <w:r w:rsidRPr="00512777">
        <w:rPr>
          <w:rFonts w:eastAsia="Arial" w:cs="Tahoma"/>
          <w:spacing w:val="1"/>
          <w:szCs w:val="19"/>
          <w:lang w:val="en-US"/>
        </w:rPr>
        <w:t>m</w:t>
      </w:r>
      <w:r w:rsidRPr="00512777">
        <w:rPr>
          <w:rFonts w:eastAsia="Arial" w:cs="Tahoma"/>
          <w:szCs w:val="19"/>
          <w:lang w:val="en-US"/>
        </w:rPr>
        <w:t>anu</w:t>
      </w:r>
      <w:r w:rsidRPr="00512777">
        <w:rPr>
          <w:rFonts w:eastAsia="Arial" w:cs="Tahoma"/>
          <w:spacing w:val="3"/>
          <w:szCs w:val="19"/>
          <w:lang w:val="en-US"/>
        </w:rPr>
        <w:t>f</w:t>
      </w:r>
      <w:r w:rsidRPr="00512777">
        <w:rPr>
          <w:rFonts w:eastAsia="Arial" w:cs="Tahoma"/>
          <w:szCs w:val="19"/>
          <w:lang w:val="en-US"/>
        </w:rPr>
        <w:t>ac</w:t>
      </w:r>
      <w:r w:rsidRPr="00512777">
        <w:rPr>
          <w:rFonts w:eastAsia="Arial" w:cs="Tahoma"/>
          <w:spacing w:val="1"/>
          <w:szCs w:val="19"/>
          <w:lang w:val="en-US"/>
        </w:rPr>
        <w:t>t</w:t>
      </w:r>
      <w:r w:rsidRPr="00512777">
        <w:rPr>
          <w:rFonts w:eastAsia="Arial" w:cs="Tahoma"/>
          <w:szCs w:val="19"/>
          <w:lang w:val="en-US"/>
        </w:rPr>
        <w:t>u</w:t>
      </w:r>
      <w:r w:rsidRPr="00512777">
        <w:rPr>
          <w:rFonts w:eastAsia="Arial" w:cs="Tahoma"/>
          <w:spacing w:val="1"/>
          <w:szCs w:val="19"/>
          <w:lang w:val="en-US"/>
        </w:rPr>
        <w:t>r</w:t>
      </w:r>
      <w:r w:rsidRPr="00512777">
        <w:rPr>
          <w:rFonts w:eastAsia="Arial" w:cs="Tahoma"/>
          <w:szCs w:val="19"/>
          <w:lang w:val="en-US"/>
        </w:rPr>
        <w:t>es</w:t>
      </w:r>
      <w:r w:rsidRPr="00512777">
        <w:rPr>
          <w:rFonts w:eastAsia="Arial" w:cs="Tahoma"/>
          <w:spacing w:val="1"/>
          <w:szCs w:val="19"/>
          <w:lang w:val="en-US"/>
        </w:rPr>
        <w:t xml:space="preserve"> </w:t>
      </w:r>
      <w:r w:rsidRPr="00512777">
        <w:rPr>
          <w:rFonts w:eastAsia="Arial" w:cs="Tahoma"/>
          <w:spacing w:val="-1"/>
          <w:szCs w:val="19"/>
          <w:lang w:val="en-US"/>
        </w:rPr>
        <w:t>i</w:t>
      </w:r>
      <w:r w:rsidRPr="00512777">
        <w:rPr>
          <w:rFonts w:eastAsia="Arial" w:cs="Tahoma"/>
          <w:szCs w:val="19"/>
          <w:lang w:val="en-US"/>
        </w:rPr>
        <w:t>ns</w:t>
      </w:r>
      <w:r w:rsidRPr="00512777">
        <w:rPr>
          <w:rFonts w:eastAsia="Arial" w:cs="Tahoma"/>
          <w:spacing w:val="1"/>
          <w:szCs w:val="19"/>
          <w:lang w:val="en-US"/>
        </w:rPr>
        <w:t>tr</w:t>
      </w:r>
      <w:r w:rsidRPr="00512777">
        <w:rPr>
          <w:rFonts w:eastAsia="Arial" w:cs="Tahoma"/>
          <w:szCs w:val="19"/>
          <w:lang w:val="en-US"/>
        </w:rPr>
        <w:t>uc</w:t>
      </w:r>
      <w:r w:rsidRPr="00512777">
        <w:rPr>
          <w:rFonts w:eastAsia="Arial" w:cs="Tahoma"/>
          <w:spacing w:val="1"/>
          <w:szCs w:val="19"/>
          <w:lang w:val="en-US"/>
        </w:rPr>
        <w:t>t</w:t>
      </w:r>
      <w:r w:rsidRPr="00512777">
        <w:rPr>
          <w:rFonts w:eastAsia="Arial" w:cs="Tahoma"/>
          <w:spacing w:val="-1"/>
          <w:szCs w:val="19"/>
          <w:lang w:val="en-US"/>
        </w:rPr>
        <w:t>i</w:t>
      </w:r>
      <w:r w:rsidRPr="00512777">
        <w:rPr>
          <w:rFonts w:eastAsia="Arial" w:cs="Tahoma"/>
          <w:szCs w:val="19"/>
          <w:lang w:val="en-US"/>
        </w:rPr>
        <w:t>ons.</w:t>
      </w:r>
    </w:p>
    <w:p w14:paraId="745A6BAE" w14:textId="77777777" w:rsidR="00243DC1" w:rsidRPr="00512777" w:rsidRDefault="00243DC1" w:rsidP="00243DC1">
      <w:pPr>
        <w:spacing w:before="14" w:line="260" w:lineRule="exact"/>
        <w:rPr>
          <w:rFonts w:eastAsiaTheme="minorHAnsi" w:cs="Tahoma"/>
          <w:szCs w:val="19"/>
          <w:lang w:val="en-US"/>
        </w:rPr>
      </w:pPr>
    </w:p>
    <w:p w14:paraId="4BE1D57E" w14:textId="77777777" w:rsidR="00243DC1" w:rsidRPr="00512777" w:rsidRDefault="00243DC1" w:rsidP="00243DC1">
      <w:pPr>
        <w:tabs>
          <w:tab w:val="left" w:pos="567"/>
          <w:tab w:val="left" w:pos="820"/>
        </w:tabs>
        <w:rPr>
          <w:rFonts w:eastAsia="Arial" w:cs="Tahoma"/>
          <w:szCs w:val="19"/>
          <w:lang w:val="en-US"/>
        </w:rPr>
      </w:pPr>
      <w:r w:rsidRPr="00512777">
        <w:rPr>
          <w:rFonts w:eastAsia="Arial" w:cs="Tahoma"/>
          <w:spacing w:val="1"/>
          <w:szCs w:val="19"/>
          <w:lang w:val="en-US"/>
        </w:rPr>
        <w:t>16</w:t>
      </w:r>
      <w:r>
        <w:rPr>
          <w:rFonts w:eastAsia="Arial" w:cs="Tahoma"/>
          <w:spacing w:val="1"/>
          <w:szCs w:val="19"/>
          <w:lang w:val="en-US"/>
        </w:rPr>
        <w:t>9</w:t>
      </w:r>
      <w:r w:rsidRPr="00512777">
        <w:rPr>
          <w:rFonts w:eastAsia="Arial" w:cs="Tahoma"/>
          <w:szCs w:val="19"/>
          <w:lang w:val="en-US"/>
        </w:rPr>
        <w:tab/>
        <w:t>Hi</w:t>
      </w:r>
      <w:r w:rsidRPr="00512777">
        <w:rPr>
          <w:rFonts w:eastAsia="Arial" w:cs="Tahoma"/>
          <w:spacing w:val="1"/>
          <w:szCs w:val="19"/>
          <w:lang w:val="en-US"/>
        </w:rPr>
        <w:t>n</w:t>
      </w:r>
      <w:r w:rsidRPr="00512777">
        <w:rPr>
          <w:rFonts w:eastAsia="Arial" w:cs="Tahoma"/>
          <w:spacing w:val="-1"/>
          <w:szCs w:val="19"/>
          <w:lang w:val="en-US"/>
        </w:rPr>
        <w:t>g</w:t>
      </w:r>
      <w:r w:rsidRPr="00512777">
        <w:rPr>
          <w:rFonts w:eastAsia="Arial" w:cs="Tahoma"/>
          <w:spacing w:val="1"/>
          <w:szCs w:val="19"/>
          <w:lang w:val="en-US"/>
        </w:rPr>
        <w:t>e</w:t>
      </w:r>
      <w:r w:rsidRPr="00512777">
        <w:rPr>
          <w:rFonts w:eastAsia="Arial" w:cs="Tahoma"/>
          <w:szCs w:val="19"/>
          <w:lang w:val="en-US"/>
        </w:rPr>
        <w:t>s:</w:t>
      </w:r>
    </w:p>
    <w:p w14:paraId="31C8102D" w14:textId="77777777" w:rsidR="00243DC1" w:rsidRPr="00512777" w:rsidRDefault="00243DC1" w:rsidP="00243DC1">
      <w:pPr>
        <w:spacing w:before="2" w:line="241" w:lineRule="auto"/>
        <w:jc w:val="both"/>
        <w:rPr>
          <w:rFonts w:eastAsia="Arial" w:cs="Tahoma"/>
          <w:spacing w:val="-1"/>
          <w:szCs w:val="19"/>
          <w:lang w:val="en-US"/>
        </w:rPr>
      </w:pPr>
    </w:p>
    <w:p w14:paraId="63215A2C" w14:textId="77777777" w:rsidR="00243DC1" w:rsidRPr="00512777" w:rsidRDefault="00243DC1" w:rsidP="00243DC1">
      <w:pPr>
        <w:spacing w:before="2" w:line="241" w:lineRule="auto"/>
        <w:ind w:left="567"/>
        <w:jc w:val="both"/>
        <w:rPr>
          <w:rFonts w:eastAsia="Arial" w:cs="Tahoma"/>
          <w:szCs w:val="19"/>
          <w:lang w:val="en-US"/>
        </w:rPr>
      </w:pPr>
      <w:r w:rsidRPr="00512777">
        <w:rPr>
          <w:rFonts w:eastAsia="Arial" w:cs="Tahoma"/>
          <w:spacing w:val="-1"/>
          <w:szCs w:val="19"/>
          <w:lang w:val="en-US"/>
        </w:rPr>
        <w:t>Hi</w:t>
      </w:r>
      <w:r w:rsidRPr="00512777">
        <w:rPr>
          <w:rFonts w:eastAsia="Arial" w:cs="Tahoma"/>
          <w:szCs w:val="19"/>
          <w:lang w:val="en-US"/>
        </w:rPr>
        <w:t>n</w:t>
      </w:r>
      <w:r w:rsidRPr="00512777">
        <w:rPr>
          <w:rFonts w:eastAsia="Arial" w:cs="Tahoma"/>
          <w:spacing w:val="2"/>
          <w:szCs w:val="19"/>
          <w:lang w:val="en-US"/>
        </w:rPr>
        <w:t>g</w:t>
      </w:r>
      <w:r w:rsidRPr="00512777">
        <w:rPr>
          <w:rFonts w:eastAsia="Arial" w:cs="Tahoma"/>
          <w:szCs w:val="19"/>
          <w:lang w:val="en-US"/>
        </w:rPr>
        <w:t>es</w:t>
      </w:r>
      <w:r w:rsidRPr="00512777">
        <w:rPr>
          <w:rFonts w:eastAsia="Arial" w:cs="Tahoma"/>
          <w:spacing w:val="1"/>
          <w:szCs w:val="19"/>
          <w:lang w:val="en-US"/>
        </w:rPr>
        <w:t xml:space="preserve"> </w:t>
      </w:r>
      <w:r w:rsidRPr="00512777">
        <w:rPr>
          <w:rFonts w:eastAsia="Arial" w:cs="Tahoma"/>
          <w:szCs w:val="19"/>
          <w:lang w:val="en-US"/>
        </w:rPr>
        <w:t>shou</w:t>
      </w:r>
      <w:r w:rsidRPr="00512777">
        <w:rPr>
          <w:rFonts w:eastAsia="Arial" w:cs="Tahoma"/>
          <w:spacing w:val="-1"/>
          <w:szCs w:val="19"/>
          <w:lang w:val="en-US"/>
        </w:rPr>
        <w:t>l</w:t>
      </w:r>
      <w:r w:rsidRPr="00512777">
        <w:rPr>
          <w:rFonts w:eastAsia="Arial" w:cs="Tahoma"/>
          <w:szCs w:val="19"/>
          <w:lang w:val="en-US"/>
        </w:rPr>
        <w:t>d</w:t>
      </w:r>
      <w:r w:rsidRPr="00512777">
        <w:rPr>
          <w:rFonts w:eastAsia="Arial" w:cs="Tahoma"/>
          <w:spacing w:val="1"/>
          <w:szCs w:val="19"/>
          <w:lang w:val="en-US"/>
        </w:rPr>
        <w:t xml:space="preserve"> </w:t>
      </w:r>
      <w:r w:rsidRPr="00512777">
        <w:rPr>
          <w:rFonts w:eastAsia="Arial" w:cs="Tahoma"/>
          <w:szCs w:val="19"/>
          <w:lang w:val="en-US"/>
        </w:rPr>
        <w:t>be</w:t>
      </w:r>
      <w:r w:rsidRPr="00512777">
        <w:rPr>
          <w:rFonts w:eastAsia="Arial" w:cs="Tahoma"/>
          <w:spacing w:val="1"/>
          <w:szCs w:val="19"/>
          <w:lang w:val="en-US"/>
        </w:rPr>
        <w:t xml:space="preserve"> </w:t>
      </w:r>
      <w:r w:rsidRPr="00512777">
        <w:rPr>
          <w:rFonts w:eastAsia="Arial" w:cs="Tahoma"/>
          <w:szCs w:val="19"/>
          <w:lang w:val="en-US"/>
        </w:rPr>
        <w:t>c</w:t>
      </w:r>
      <w:r w:rsidRPr="00512777">
        <w:rPr>
          <w:rFonts w:eastAsia="Arial" w:cs="Tahoma"/>
          <w:spacing w:val="-1"/>
          <w:szCs w:val="19"/>
          <w:lang w:val="en-US"/>
        </w:rPr>
        <w:t>l</w:t>
      </w:r>
      <w:r w:rsidRPr="00512777">
        <w:rPr>
          <w:rFonts w:eastAsia="Arial" w:cs="Tahoma"/>
          <w:szCs w:val="19"/>
          <w:lang w:val="en-US"/>
        </w:rPr>
        <w:t>eaned</w:t>
      </w:r>
      <w:r w:rsidRPr="00512777">
        <w:rPr>
          <w:rFonts w:eastAsia="Arial" w:cs="Tahoma"/>
          <w:spacing w:val="1"/>
          <w:szCs w:val="19"/>
          <w:lang w:val="en-US"/>
        </w:rPr>
        <w:t xml:space="preserve"> </w:t>
      </w:r>
      <w:r w:rsidRPr="00512777">
        <w:rPr>
          <w:rFonts w:eastAsia="Arial" w:cs="Tahoma"/>
          <w:szCs w:val="19"/>
          <w:lang w:val="en-US"/>
        </w:rPr>
        <w:t>of</w:t>
      </w:r>
      <w:r w:rsidRPr="00512777">
        <w:rPr>
          <w:rFonts w:eastAsia="Arial" w:cs="Tahoma"/>
          <w:spacing w:val="5"/>
          <w:szCs w:val="19"/>
          <w:lang w:val="en-US"/>
        </w:rPr>
        <w:t xml:space="preserve"> </w:t>
      </w:r>
      <w:r w:rsidRPr="00512777">
        <w:rPr>
          <w:rFonts w:eastAsia="Arial" w:cs="Tahoma"/>
          <w:szCs w:val="19"/>
          <w:lang w:val="en-US"/>
        </w:rPr>
        <w:t>a</w:t>
      </w:r>
      <w:r w:rsidRPr="00512777">
        <w:rPr>
          <w:rFonts w:eastAsia="Arial" w:cs="Tahoma"/>
          <w:spacing w:val="-1"/>
          <w:szCs w:val="19"/>
          <w:lang w:val="en-US"/>
        </w:rPr>
        <w:t>l</w:t>
      </w:r>
      <w:r w:rsidRPr="00512777">
        <w:rPr>
          <w:rFonts w:eastAsia="Arial" w:cs="Tahoma"/>
          <w:szCs w:val="19"/>
          <w:lang w:val="en-US"/>
        </w:rPr>
        <w:t>l pa</w:t>
      </w:r>
      <w:r w:rsidRPr="00512777">
        <w:rPr>
          <w:rFonts w:eastAsia="Arial" w:cs="Tahoma"/>
          <w:spacing w:val="-1"/>
          <w:szCs w:val="19"/>
          <w:lang w:val="en-US"/>
        </w:rPr>
        <w:t>i</w:t>
      </w:r>
      <w:r w:rsidRPr="00512777">
        <w:rPr>
          <w:rFonts w:eastAsia="Arial" w:cs="Tahoma"/>
          <w:szCs w:val="19"/>
          <w:lang w:val="en-US"/>
        </w:rPr>
        <w:t>n</w:t>
      </w:r>
      <w:r w:rsidRPr="00512777">
        <w:rPr>
          <w:rFonts w:eastAsia="Arial" w:cs="Tahoma"/>
          <w:spacing w:val="1"/>
          <w:szCs w:val="19"/>
          <w:lang w:val="en-US"/>
        </w:rPr>
        <w:t>t</w:t>
      </w:r>
      <w:r w:rsidRPr="00512777">
        <w:rPr>
          <w:rFonts w:eastAsia="Arial" w:cs="Tahoma"/>
          <w:szCs w:val="19"/>
          <w:lang w:val="en-US"/>
        </w:rPr>
        <w:t>,</w:t>
      </w:r>
      <w:r w:rsidRPr="00512777">
        <w:rPr>
          <w:rFonts w:eastAsia="Arial" w:cs="Tahoma"/>
          <w:spacing w:val="2"/>
          <w:szCs w:val="19"/>
          <w:lang w:val="en-US"/>
        </w:rPr>
        <w:t xml:space="preserve"> </w:t>
      </w:r>
      <w:r w:rsidRPr="00512777">
        <w:rPr>
          <w:rFonts w:eastAsia="Arial" w:cs="Tahoma"/>
          <w:szCs w:val="19"/>
          <w:lang w:val="en-US"/>
        </w:rPr>
        <w:t>d</w:t>
      </w:r>
      <w:r w:rsidRPr="00512777">
        <w:rPr>
          <w:rFonts w:eastAsia="Arial" w:cs="Tahoma"/>
          <w:spacing w:val="-1"/>
          <w:szCs w:val="19"/>
          <w:lang w:val="en-US"/>
        </w:rPr>
        <w:t>i</w:t>
      </w:r>
      <w:r w:rsidRPr="00512777">
        <w:rPr>
          <w:rFonts w:eastAsia="Arial" w:cs="Tahoma"/>
          <w:spacing w:val="1"/>
          <w:szCs w:val="19"/>
          <w:lang w:val="en-US"/>
        </w:rPr>
        <w:t>rt</w:t>
      </w:r>
      <w:r w:rsidRPr="00512777">
        <w:rPr>
          <w:rFonts w:eastAsia="Arial" w:cs="Tahoma"/>
          <w:szCs w:val="19"/>
          <w:lang w:val="en-US"/>
        </w:rPr>
        <w:t>,</w:t>
      </w:r>
      <w:r w:rsidRPr="00512777">
        <w:rPr>
          <w:rFonts w:eastAsia="Arial" w:cs="Tahoma"/>
          <w:spacing w:val="2"/>
          <w:szCs w:val="19"/>
          <w:lang w:val="en-US"/>
        </w:rPr>
        <w:t xml:space="preserve"> </w:t>
      </w:r>
      <w:r w:rsidRPr="00512777">
        <w:rPr>
          <w:rFonts w:eastAsia="Arial" w:cs="Tahoma"/>
          <w:szCs w:val="19"/>
          <w:lang w:val="en-US"/>
        </w:rPr>
        <w:t>dust</w:t>
      </w:r>
      <w:r w:rsidRPr="00512777">
        <w:rPr>
          <w:rFonts w:eastAsia="Arial" w:cs="Tahoma"/>
          <w:spacing w:val="2"/>
          <w:szCs w:val="19"/>
          <w:lang w:val="en-US"/>
        </w:rPr>
        <w:t xml:space="preserve"> </w:t>
      </w:r>
      <w:r w:rsidRPr="00512777">
        <w:rPr>
          <w:rFonts w:eastAsia="Arial" w:cs="Tahoma"/>
          <w:szCs w:val="19"/>
          <w:lang w:val="en-US"/>
        </w:rPr>
        <w:t>e</w:t>
      </w:r>
      <w:r w:rsidRPr="00512777">
        <w:rPr>
          <w:rFonts w:eastAsia="Arial" w:cs="Tahoma"/>
          <w:spacing w:val="1"/>
          <w:szCs w:val="19"/>
          <w:lang w:val="en-US"/>
        </w:rPr>
        <w:t>t</w:t>
      </w:r>
      <w:r w:rsidRPr="00512777">
        <w:rPr>
          <w:rFonts w:eastAsia="Arial" w:cs="Tahoma"/>
          <w:szCs w:val="19"/>
          <w:lang w:val="en-US"/>
        </w:rPr>
        <w:t>c.</w:t>
      </w:r>
      <w:r w:rsidRPr="00512777">
        <w:rPr>
          <w:rFonts w:eastAsia="Arial" w:cs="Tahoma"/>
          <w:spacing w:val="2"/>
          <w:szCs w:val="19"/>
          <w:lang w:val="en-US"/>
        </w:rPr>
        <w:t xml:space="preserve"> </w:t>
      </w:r>
      <w:r w:rsidRPr="00512777">
        <w:rPr>
          <w:rFonts w:eastAsia="Arial" w:cs="Tahoma"/>
          <w:szCs w:val="19"/>
          <w:lang w:val="en-US"/>
        </w:rPr>
        <w:t>and</w:t>
      </w:r>
      <w:r w:rsidRPr="00512777">
        <w:rPr>
          <w:rFonts w:eastAsia="Arial" w:cs="Tahoma"/>
          <w:spacing w:val="1"/>
          <w:szCs w:val="19"/>
          <w:lang w:val="en-US"/>
        </w:rPr>
        <w:t xml:space="preserve"> </w:t>
      </w:r>
      <w:r w:rsidRPr="00512777">
        <w:rPr>
          <w:rFonts w:eastAsia="Arial" w:cs="Tahoma"/>
          <w:spacing w:val="-1"/>
          <w:szCs w:val="19"/>
          <w:lang w:val="en-US"/>
        </w:rPr>
        <w:t>l</w:t>
      </w:r>
      <w:r w:rsidRPr="00512777">
        <w:rPr>
          <w:rFonts w:eastAsia="Arial" w:cs="Tahoma"/>
          <w:szCs w:val="19"/>
          <w:lang w:val="en-US"/>
        </w:rPr>
        <w:t>e</w:t>
      </w:r>
      <w:r w:rsidRPr="00512777">
        <w:rPr>
          <w:rFonts w:eastAsia="Arial" w:cs="Tahoma"/>
          <w:spacing w:val="3"/>
          <w:szCs w:val="19"/>
          <w:lang w:val="en-US"/>
        </w:rPr>
        <w:t>f</w:t>
      </w:r>
      <w:r w:rsidRPr="00512777">
        <w:rPr>
          <w:rFonts w:eastAsia="Arial" w:cs="Tahoma"/>
          <w:szCs w:val="19"/>
          <w:lang w:val="en-US"/>
        </w:rPr>
        <w:t>t</w:t>
      </w:r>
      <w:r w:rsidRPr="00512777">
        <w:rPr>
          <w:rFonts w:eastAsia="Arial" w:cs="Tahoma"/>
          <w:spacing w:val="2"/>
          <w:szCs w:val="19"/>
          <w:lang w:val="en-US"/>
        </w:rPr>
        <w:t xml:space="preserve"> </w:t>
      </w:r>
      <w:r w:rsidRPr="00512777">
        <w:rPr>
          <w:rFonts w:eastAsia="Arial" w:cs="Tahoma"/>
          <w:spacing w:val="-1"/>
          <w:szCs w:val="19"/>
          <w:lang w:val="en-US"/>
        </w:rPr>
        <w:t>i</w:t>
      </w:r>
      <w:r w:rsidRPr="00512777">
        <w:rPr>
          <w:rFonts w:eastAsia="Arial" w:cs="Tahoma"/>
          <w:szCs w:val="19"/>
          <w:lang w:val="en-US"/>
        </w:rPr>
        <w:t>n</w:t>
      </w:r>
      <w:r w:rsidRPr="00512777">
        <w:rPr>
          <w:rFonts w:eastAsia="Arial" w:cs="Tahoma"/>
          <w:spacing w:val="1"/>
          <w:szCs w:val="19"/>
          <w:lang w:val="en-US"/>
        </w:rPr>
        <w:t xml:space="preserve"> </w:t>
      </w:r>
      <w:r w:rsidRPr="00512777">
        <w:rPr>
          <w:rFonts w:eastAsia="Arial" w:cs="Tahoma"/>
          <w:szCs w:val="19"/>
          <w:lang w:val="en-US"/>
        </w:rPr>
        <w:t>an</w:t>
      </w:r>
      <w:r w:rsidRPr="00512777">
        <w:rPr>
          <w:rFonts w:eastAsia="Arial" w:cs="Tahoma"/>
          <w:spacing w:val="1"/>
          <w:szCs w:val="19"/>
          <w:lang w:val="en-US"/>
        </w:rPr>
        <w:t xml:space="preserve"> </w:t>
      </w:r>
      <w:r w:rsidRPr="00512777">
        <w:rPr>
          <w:rFonts w:eastAsia="Arial" w:cs="Tahoma"/>
          <w:szCs w:val="19"/>
          <w:lang w:val="en-US"/>
        </w:rPr>
        <w:t>ope</w:t>
      </w:r>
      <w:r w:rsidRPr="00512777">
        <w:rPr>
          <w:rFonts w:eastAsia="Arial" w:cs="Tahoma"/>
          <w:spacing w:val="1"/>
          <w:szCs w:val="19"/>
          <w:lang w:val="en-US"/>
        </w:rPr>
        <w:t>r</w:t>
      </w:r>
      <w:r w:rsidRPr="00512777">
        <w:rPr>
          <w:rFonts w:eastAsia="Arial" w:cs="Tahoma"/>
          <w:szCs w:val="19"/>
          <w:lang w:val="en-US"/>
        </w:rPr>
        <w:t>a</w:t>
      </w:r>
      <w:r w:rsidRPr="00512777">
        <w:rPr>
          <w:rFonts w:eastAsia="Arial" w:cs="Tahoma"/>
          <w:spacing w:val="1"/>
          <w:szCs w:val="19"/>
          <w:lang w:val="en-US"/>
        </w:rPr>
        <w:t>t</w:t>
      </w:r>
      <w:r w:rsidRPr="00512777">
        <w:rPr>
          <w:rFonts w:eastAsia="Arial" w:cs="Tahoma"/>
          <w:spacing w:val="-1"/>
          <w:szCs w:val="19"/>
          <w:lang w:val="en-US"/>
        </w:rPr>
        <w:t>i</w:t>
      </w:r>
      <w:r w:rsidRPr="00512777">
        <w:rPr>
          <w:rFonts w:eastAsia="Arial" w:cs="Tahoma"/>
          <w:szCs w:val="19"/>
          <w:lang w:val="en-US"/>
        </w:rPr>
        <w:t>onal s</w:t>
      </w:r>
      <w:r w:rsidRPr="00512777">
        <w:rPr>
          <w:rFonts w:eastAsia="Arial" w:cs="Tahoma"/>
          <w:spacing w:val="1"/>
          <w:szCs w:val="19"/>
          <w:lang w:val="en-US"/>
        </w:rPr>
        <w:t>t</w:t>
      </w:r>
      <w:r w:rsidRPr="00512777">
        <w:rPr>
          <w:rFonts w:eastAsia="Arial" w:cs="Tahoma"/>
          <w:szCs w:val="19"/>
          <w:lang w:val="en-US"/>
        </w:rPr>
        <w:t>a</w:t>
      </w:r>
      <w:r w:rsidRPr="00512777">
        <w:rPr>
          <w:rFonts w:eastAsia="Arial" w:cs="Tahoma"/>
          <w:spacing w:val="1"/>
          <w:szCs w:val="19"/>
          <w:lang w:val="en-US"/>
        </w:rPr>
        <w:t>t</w:t>
      </w:r>
      <w:r w:rsidRPr="00512777">
        <w:rPr>
          <w:rFonts w:eastAsia="Arial" w:cs="Tahoma"/>
          <w:szCs w:val="19"/>
          <w:lang w:val="en-US"/>
        </w:rPr>
        <w:t xml:space="preserve">e. </w:t>
      </w:r>
      <w:r w:rsidRPr="00512777">
        <w:rPr>
          <w:rFonts w:eastAsia="Arial" w:cs="Tahoma"/>
          <w:spacing w:val="-1"/>
          <w:szCs w:val="19"/>
          <w:lang w:val="en-US"/>
        </w:rPr>
        <w:t>Hi</w:t>
      </w:r>
      <w:r w:rsidRPr="00512777">
        <w:rPr>
          <w:rFonts w:eastAsia="Arial" w:cs="Tahoma"/>
          <w:szCs w:val="19"/>
          <w:lang w:val="en-US"/>
        </w:rPr>
        <w:t>n</w:t>
      </w:r>
      <w:r w:rsidRPr="00512777">
        <w:rPr>
          <w:rFonts w:eastAsia="Arial" w:cs="Tahoma"/>
          <w:spacing w:val="2"/>
          <w:szCs w:val="19"/>
          <w:lang w:val="en-US"/>
        </w:rPr>
        <w:t>g</w:t>
      </w:r>
      <w:r w:rsidRPr="00512777">
        <w:rPr>
          <w:rFonts w:eastAsia="Arial" w:cs="Tahoma"/>
          <w:szCs w:val="19"/>
          <w:lang w:val="en-US"/>
        </w:rPr>
        <w:t>e o</w:t>
      </w:r>
      <w:r w:rsidRPr="00512777">
        <w:rPr>
          <w:rFonts w:eastAsia="Arial" w:cs="Tahoma"/>
          <w:spacing w:val="-1"/>
          <w:szCs w:val="19"/>
          <w:lang w:val="en-US"/>
        </w:rPr>
        <w:t>il</w:t>
      </w:r>
      <w:r w:rsidRPr="00512777">
        <w:rPr>
          <w:rFonts w:eastAsia="Arial" w:cs="Tahoma"/>
          <w:spacing w:val="1"/>
          <w:szCs w:val="19"/>
          <w:lang w:val="en-US"/>
        </w:rPr>
        <w:t>/</w:t>
      </w:r>
      <w:r w:rsidRPr="00512777">
        <w:rPr>
          <w:rFonts w:eastAsia="Arial" w:cs="Tahoma"/>
          <w:spacing w:val="-1"/>
          <w:szCs w:val="19"/>
          <w:lang w:val="en-US"/>
        </w:rPr>
        <w:t>l</w:t>
      </w:r>
      <w:r w:rsidRPr="00512777">
        <w:rPr>
          <w:rFonts w:eastAsia="Arial" w:cs="Tahoma"/>
          <w:szCs w:val="19"/>
          <w:lang w:val="en-US"/>
        </w:rPr>
        <w:t>ub</w:t>
      </w:r>
      <w:r w:rsidRPr="00512777">
        <w:rPr>
          <w:rFonts w:eastAsia="Arial" w:cs="Tahoma"/>
          <w:spacing w:val="1"/>
          <w:szCs w:val="19"/>
          <w:lang w:val="en-US"/>
        </w:rPr>
        <w:t>r</w:t>
      </w:r>
      <w:r w:rsidRPr="00512777">
        <w:rPr>
          <w:rFonts w:eastAsia="Arial" w:cs="Tahoma"/>
          <w:spacing w:val="-1"/>
          <w:szCs w:val="19"/>
          <w:lang w:val="en-US"/>
        </w:rPr>
        <w:t>i</w:t>
      </w:r>
      <w:r w:rsidRPr="00512777">
        <w:rPr>
          <w:rFonts w:eastAsia="Arial" w:cs="Tahoma"/>
          <w:szCs w:val="19"/>
          <w:lang w:val="en-US"/>
        </w:rPr>
        <w:t>cant</w:t>
      </w:r>
      <w:r w:rsidRPr="00512777">
        <w:rPr>
          <w:rFonts w:eastAsia="Arial" w:cs="Tahoma"/>
          <w:spacing w:val="2"/>
          <w:szCs w:val="19"/>
          <w:lang w:val="en-US"/>
        </w:rPr>
        <w:t xml:space="preserve"> </w:t>
      </w:r>
      <w:r w:rsidRPr="00512777">
        <w:rPr>
          <w:rFonts w:eastAsia="Arial" w:cs="Tahoma"/>
          <w:spacing w:val="-1"/>
          <w:szCs w:val="19"/>
          <w:lang w:val="en-US"/>
        </w:rPr>
        <w:t>i</w:t>
      </w:r>
      <w:r w:rsidRPr="00512777">
        <w:rPr>
          <w:rFonts w:eastAsia="Arial" w:cs="Tahoma"/>
          <w:szCs w:val="19"/>
          <w:lang w:val="en-US"/>
        </w:rPr>
        <w:t xml:space="preserve">s </w:t>
      </w:r>
      <w:r w:rsidRPr="00512777">
        <w:rPr>
          <w:rFonts w:eastAsia="Arial" w:cs="Tahoma"/>
          <w:spacing w:val="1"/>
          <w:szCs w:val="19"/>
          <w:lang w:val="en-US"/>
        </w:rPr>
        <w:t>t</w:t>
      </w:r>
      <w:r w:rsidRPr="00512777">
        <w:rPr>
          <w:rFonts w:eastAsia="Arial" w:cs="Tahoma"/>
          <w:szCs w:val="19"/>
          <w:lang w:val="en-US"/>
        </w:rPr>
        <w:t>o be app</w:t>
      </w:r>
      <w:r w:rsidRPr="00512777">
        <w:rPr>
          <w:rFonts w:eastAsia="Arial" w:cs="Tahoma"/>
          <w:spacing w:val="-1"/>
          <w:szCs w:val="19"/>
          <w:lang w:val="en-US"/>
        </w:rPr>
        <w:t>li</w:t>
      </w:r>
      <w:r w:rsidRPr="00512777">
        <w:rPr>
          <w:rFonts w:eastAsia="Arial" w:cs="Tahoma"/>
          <w:szCs w:val="19"/>
          <w:lang w:val="en-US"/>
        </w:rPr>
        <w:t>ed and h</w:t>
      </w:r>
      <w:r w:rsidRPr="00512777">
        <w:rPr>
          <w:rFonts w:eastAsia="Arial" w:cs="Tahoma"/>
          <w:spacing w:val="-1"/>
          <w:szCs w:val="19"/>
          <w:lang w:val="en-US"/>
        </w:rPr>
        <w:t>i</w:t>
      </w:r>
      <w:r w:rsidRPr="00512777">
        <w:rPr>
          <w:rFonts w:eastAsia="Arial" w:cs="Tahoma"/>
          <w:szCs w:val="19"/>
          <w:lang w:val="en-US"/>
        </w:rPr>
        <w:t>n</w:t>
      </w:r>
      <w:r w:rsidRPr="00512777">
        <w:rPr>
          <w:rFonts w:eastAsia="Arial" w:cs="Tahoma"/>
          <w:spacing w:val="2"/>
          <w:szCs w:val="19"/>
          <w:lang w:val="en-US"/>
        </w:rPr>
        <w:t>g</w:t>
      </w:r>
      <w:r w:rsidRPr="00512777">
        <w:rPr>
          <w:rFonts w:eastAsia="Arial" w:cs="Tahoma"/>
          <w:szCs w:val="19"/>
          <w:lang w:val="en-US"/>
        </w:rPr>
        <w:t xml:space="preserve">e </w:t>
      </w:r>
      <w:r w:rsidRPr="00512777">
        <w:rPr>
          <w:rFonts w:eastAsia="Arial" w:cs="Tahoma"/>
          <w:spacing w:val="1"/>
          <w:szCs w:val="19"/>
          <w:lang w:val="en-US"/>
        </w:rPr>
        <w:t>r</w:t>
      </w:r>
      <w:r w:rsidRPr="00512777">
        <w:rPr>
          <w:rFonts w:eastAsia="Arial" w:cs="Tahoma"/>
          <w:szCs w:val="19"/>
          <w:lang w:val="en-US"/>
        </w:rPr>
        <w:t>es</w:t>
      </w:r>
      <w:r w:rsidRPr="00512777">
        <w:rPr>
          <w:rFonts w:eastAsia="Arial" w:cs="Tahoma"/>
          <w:spacing w:val="1"/>
          <w:szCs w:val="19"/>
          <w:lang w:val="en-US"/>
        </w:rPr>
        <w:t>tr</w:t>
      </w:r>
      <w:r w:rsidRPr="00512777">
        <w:rPr>
          <w:rFonts w:eastAsia="Arial" w:cs="Tahoma"/>
          <w:szCs w:val="19"/>
          <w:lang w:val="en-US"/>
        </w:rPr>
        <w:t>a</w:t>
      </w:r>
      <w:r w:rsidRPr="00512777">
        <w:rPr>
          <w:rFonts w:eastAsia="Arial" w:cs="Tahoma"/>
          <w:spacing w:val="-1"/>
          <w:szCs w:val="19"/>
          <w:lang w:val="en-US"/>
        </w:rPr>
        <w:t>i</w:t>
      </w:r>
      <w:r w:rsidRPr="00512777">
        <w:rPr>
          <w:rFonts w:eastAsia="Arial" w:cs="Tahoma"/>
          <w:szCs w:val="19"/>
          <w:lang w:val="en-US"/>
        </w:rPr>
        <w:t>nt</w:t>
      </w:r>
      <w:r w:rsidRPr="00512777">
        <w:rPr>
          <w:rFonts w:eastAsia="Arial" w:cs="Tahoma"/>
          <w:spacing w:val="1"/>
          <w:szCs w:val="19"/>
          <w:lang w:val="en-US"/>
        </w:rPr>
        <w:t xml:space="preserve"> </w:t>
      </w:r>
      <w:r w:rsidRPr="00512777">
        <w:rPr>
          <w:rFonts w:eastAsia="Arial" w:cs="Tahoma"/>
          <w:szCs w:val="19"/>
          <w:lang w:val="en-US"/>
        </w:rPr>
        <w:t>sc</w:t>
      </w:r>
      <w:r w:rsidRPr="00512777">
        <w:rPr>
          <w:rFonts w:eastAsia="Arial" w:cs="Tahoma"/>
          <w:spacing w:val="1"/>
          <w:szCs w:val="19"/>
          <w:lang w:val="en-US"/>
        </w:rPr>
        <w:t>r</w:t>
      </w:r>
      <w:r w:rsidRPr="00512777">
        <w:rPr>
          <w:rFonts w:eastAsia="Arial" w:cs="Tahoma"/>
          <w:szCs w:val="19"/>
          <w:lang w:val="en-US"/>
        </w:rPr>
        <w:t>e</w:t>
      </w:r>
      <w:r w:rsidRPr="00512777">
        <w:rPr>
          <w:rFonts w:eastAsia="Arial" w:cs="Tahoma"/>
          <w:spacing w:val="-3"/>
          <w:szCs w:val="19"/>
          <w:lang w:val="en-US"/>
        </w:rPr>
        <w:t>w</w:t>
      </w:r>
      <w:r w:rsidRPr="00512777">
        <w:rPr>
          <w:rFonts w:eastAsia="Arial" w:cs="Tahoma"/>
          <w:szCs w:val="19"/>
          <w:lang w:val="en-US"/>
        </w:rPr>
        <w:t>s ad</w:t>
      </w:r>
      <w:r w:rsidRPr="00512777">
        <w:rPr>
          <w:rFonts w:eastAsia="Arial" w:cs="Tahoma"/>
          <w:spacing w:val="1"/>
          <w:szCs w:val="19"/>
          <w:lang w:val="en-US"/>
        </w:rPr>
        <w:t>j</w:t>
      </w:r>
      <w:r w:rsidRPr="00512777">
        <w:rPr>
          <w:rFonts w:eastAsia="Arial" w:cs="Tahoma"/>
          <w:szCs w:val="19"/>
          <w:lang w:val="en-US"/>
        </w:rPr>
        <w:t>us</w:t>
      </w:r>
      <w:r w:rsidRPr="00512777">
        <w:rPr>
          <w:rFonts w:eastAsia="Arial" w:cs="Tahoma"/>
          <w:spacing w:val="1"/>
          <w:szCs w:val="19"/>
          <w:lang w:val="en-US"/>
        </w:rPr>
        <w:t>t</w:t>
      </w:r>
      <w:r w:rsidRPr="00512777">
        <w:rPr>
          <w:rFonts w:eastAsia="Arial" w:cs="Tahoma"/>
          <w:szCs w:val="19"/>
          <w:lang w:val="en-US"/>
        </w:rPr>
        <w:t>ed acco</w:t>
      </w:r>
      <w:r w:rsidRPr="00512777">
        <w:rPr>
          <w:rFonts w:eastAsia="Arial" w:cs="Tahoma"/>
          <w:spacing w:val="1"/>
          <w:szCs w:val="19"/>
          <w:lang w:val="en-US"/>
        </w:rPr>
        <w:t>r</w:t>
      </w:r>
      <w:r w:rsidRPr="00512777">
        <w:rPr>
          <w:rFonts w:eastAsia="Arial" w:cs="Tahoma"/>
          <w:szCs w:val="19"/>
          <w:lang w:val="en-US"/>
        </w:rPr>
        <w:t>d</w:t>
      </w:r>
      <w:r w:rsidRPr="00512777">
        <w:rPr>
          <w:rFonts w:eastAsia="Arial" w:cs="Tahoma"/>
          <w:spacing w:val="-1"/>
          <w:szCs w:val="19"/>
          <w:lang w:val="en-US"/>
        </w:rPr>
        <w:t>i</w:t>
      </w:r>
      <w:r w:rsidRPr="00512777">
        <w:rPr>
          <w:rFonts w:eastAsia="Arial" w:cs="Tahoma"/>
          <w:szCs w:val="19"/>
          <w:lang w:val="en-US"/>
        </w:rPr>
        <w:t>n</w:t>
      </w:r>
      <w:r w:rsidRPr="00512777">
        <w:rPr>
          <w:rFonts w:eastAsia="Arial" w:cs="Tahoma"/>
          <w:spacing w:val="2"/>
          <w:szCs w:val="19"/>
          <w:lang w:val="en-US"/>
        </w:rPr>
        <w:t>g</w:t>
      </w:r>
      <w:r w:rsidRPr="00512777">
        <w:rPr>
          <w:rFonts w:eastAsia="Arial" w:cs="Tahoma"/>
          <w:spacing w:val="-1"/>
          <w:szCs w:val="19"/>
          <w:lang w:val="en-US"/>
        </w:rPr>
        <w:t>l</w:t>
      </w:r>
      <w:r w:rsidRPr="00512777">
        <w:rPr>
          <w:rFonts w:eastAsia="Arial" w:cs="Tahoma"/>
          <w:spacing w:val="-2"/>
          <w:szCs w:val="19"/>
          <w:lang w:val="en-US"/>
        </w:rPr>
        <w:t>y</w:t>
      </w:r>
      <w:r w:rsidRPr="00512777">
        <w:rPr>
          <w:rFonts w:eastAsia="Arial" w:cs="Tahoma"/>
          <w:szCs w:val="19"/>
          <w:lang w:val="en-US"/>
        </w:rPr>
        <w:t xml:space="preserve">. </w:t>
      </w:r>
      <w:r w:rsidRPr="00512777">
        <w:rPr>
          <w:rFonts w:eastAsia="Arial" w:cs="Tahoma"/>
          <w:spacing w:val="-1"/>
          <w:szCs w:val="19"/>
          <w:lang w:val="en-US"/>
        </w:rPr>
        <w:t>R</w:t>
      </w:r>
      <w:r w:rsidRPr="00512777">
        <w:rPr>
          <w:rFonts w:eastAsia="Arial" w:cs="Tahoma"/>
          <w:szCs w:val="19"/>
          <w:lang w:val="en-US"/>
        </w:rPr>
        <w:t>ep</w:t>
      </w:r>
      <w:r w:rsidRPr="00512777">
        <w:rPr>
          <w:rFonts w:eastAsia="Arial" w:cs="Tahoma"/>
          <w:spacing w:val="-1"/>
          <w:szCs w:val="19"/>
          <w:lang w:val="en-US"/>
        </w:rPr>
        <w:t>l</w:t>
      </w:r>
      <w:r w:rsidRPr="00512777">
        <w:rPr>
          <w:rFonts w:eastAsia="Arial" w:cs="Tahoma"/>
          <w:szCs w:val="19"/>
          <w:lang w:val="en-US"/>
        </w:rPr>
        <w:t>ace</w:t>
      </w:r>
      <w:r w:rsidRPr="00512777">
        <w:rPr>
          <w:rFonts w:eastAsia="Arial" w:cs="Tahoma"/>
          <w:spacing w:val="1"/>
          <w:szCs w:val="19"/>
          <w:lang w:val="en-US"/>
        </w:rPr>
        <w:t xml:space="preserve"> </w:t>
      </w:r>
      <w:r w:rsidRPr="00512777">
        <w:rPr>
          <w:rFonts w:eastAsia="Arial" w:cs="Tahoma"/>
          <w:szCs w:val="19"/>
          <w:lang w:val="en-US"/>
        </w:rPr>
        <w:t>pa</w:t>
      </w:r>
      <w:r w:rsidRPr="00512777">
        <w:rPr>
          <w:rFonts w:eastAsia="Arial" w:cs="Tahoma"/>
          <w:spacing w:val="1"/>
          <w:szCs w:val="19"/>
          <w:lang w:val="en-US"/>
        </w:rPr>
        <w:t>rt</w:t>
      </w:r>
      <w:r w:rsidRPr="00512777">
        <w:rPr>
          <w:rFonts w:eastAsia="Arial" w:cs="Tahoma"/>
          <w:szCs w:val="19"/>
          <w:lang w:val="en-US"/>
        </w:rPr>
        <w:t>s</w:t>
      </w:r>
      <w:r w:rsidRPr="00512777">
        <w:rPr>
          <w:rFonts w:eastAsia="Arial" w:cs="Tahoma"/>
          <w:spacing w:val="1"/>
          <w:szCs w:val="19"/>
          <w:lang w:val="en-US"/>
        </w:rPr>
        <w:t xml:space="preserve"> </w:t>
      </w:r>
      <w:r w:rsidRPr="00512777">
        <w:rPr>
          <w:rFonts w:eastAsia="Arial" w:cs="Tahoma"/>
          <w:szCs w:val="19"/>
          <w:lang w:val="en-US"/>
        </w:rPr>
        <w:t>as</w:t>
      </w:r>
      <w:r w:rsidRPr="00512777">
        <w:rPr>
          <w:rFonts w:eastAsia="Arial" w:cs="Tahoma"/>
          <w:spacing w:val="1"/>
          <w:szCs w:val="19"/>
          <w:lang w:val="en-US"/>
        </w:rPr>
        <w:t xml:space="preserve"> </w:t>
      </w:r>
      <w:r w:rsidRPr="00512777">
        <w:rPr>
          <w:rFonts w:eastAsia="Arial" w:cs="Tahoma"/>
          <w:szCs w:val="19"/>
          <w:lang w:val="en-US"/>
        </w:rPr>
        <w:t>necessa</w:t>
      </w:r>
      <w:r w:rsidRPr="00512777">
        <w:rPr>
          <w:rFonts w:eastAsia="Arial" w:cs="Tahoma"/>
          <w:spacing w:val="1"/>
          <w:szCs w:val="19"/>
          <w:lang w:val="en-US"/>
        </w:rPr>
        <w:t>r</w:t>
      </w:r>
      <w:r w:rsidRPr="00512777">
        <w:rPr>
          <w:rFonts w:eastAsia="Arial" w:cs="Tahoma"/>
          <w:spacing w:val="-2"/>
          <w:szCs w:val="19"/>
          <w:lang w:val="en-US"/>
        </w:rPr>
        <w:t>y</w:t>
      </w:r>
      <w:r w:rsidRPr="00512777">
        <w:rPr>
          <w:rFonts w:eastAsia="Arial" w:cs="Tahoma"/>
          <w:szCs w:val="19"/>
          <w:lang w:val="en-US"/>
        </w:rPr>
        <w:t>.</w:t>
      </w:r>
    </w:p>
    <w:p w14:paraId="118D434C" w14:textId="77777777" w:rsidR="00243DC1" w:rsidRPr="00512777" w:rsidRDefault="00243DC1" w:rsidP="00243DC1">
      <w:pPr>
        <w:spacing w:before="13" w:line="240" w:lineRule="exact"/>
        <w:jc w:val="both"/>
        <w:rPr>
          <w:rFonts w:eastAsiaTheme="minorHAnsi" w:cs="Tahoma"/>
          <w:szCs w:val="19"/>
          <w:lang w:val="en-US"/>
        </w:rPr>
      </w:pPr>
    </w:p>
    <w:p w14:paraId="735B7101" w14:textId="77777777" w:rsidR="00243DC1" w:rsidRPr="00512777" w:rsidRDefault="00243DC1" w:rsidP="00243DC1">
      <w:pPr>
        <w:tabs>
          <w:tab w:val="left" w:pos="567"/>
        </w:tabs>
        <w:ind w:right="-20"/>
        <w:jc w:val="both"/>
        <w:rPr>
          <w:rFonts w:eastAsia="Arial" w:cs="Tahoma"/>
          <w:szCs w:val="19"/>
          <w:lang w:val="en-US"/>
        </w:rPr>
      </w:pPr>
      <w:r>
        <w:rPr>
          <w:rFonts w:eastAsia="Arial" w:cs="Tahoma"/>
          <w:spacing w:val="1"/>
          <w:szCs w:val="19"/>
          <w:lang w:val="en-US"/>
        </w:rPr>
        <w:t>170</w:t>
      </w:r>
      <w:r w:rsidRPr="00512777">
        <w:rPr>
          <w:rFonts w:eastAsia="Arial" w:cs="Tahoma"/>
          <w:szCs w:val="19"/>
          <w:lang w:val="en-US"/>
        </w:rPr>
        <w:tab/>
      </w:r>
      <w:r w:rsidRPr="00512777">
        <w:rPr>
          <w:rFonts w:eastAsia="Arial" w:cs="Tahoma"/>
          <w:spacing w:val="1"/>
          <w:szCs w:val="19"/>
          <w:lang w:val="en-US"/>
        </w:rPr>
        <w:t>Sa</w:t>
      </w:r>
      <w:r w:rsidRPr="00512777">
        <w:rPr>
          <w:rFonts w:eastAsia="Arial" w:cs="Tahoma"/>
          <w:spacing w:val="3"/>
          <w:szCs w:val="19"/>
          <w:lang w:val="en-US"/>
        </w:rPr>
        <w:t>f</w:t>
      </w:r>
      <w:r w:rsidRPr="00512777">
        <w:rPr>
          <w:rFonts w:eastAsia="Arial" w:cs="Tahoma"/>
          <w:spacing w:val="1"/>
          <w:szCs w:val="19"/>
          <w:lang w:val="en-US"/>
        </w:rPr>
        <w:t>e</w:t>
      </w:r>
      <w:r w:rsidRPr="00512777">
        <w:rPr>
          <w:rFonts w:eastAsia="Arial" w:cs="Tahoma"/>
          <w:szCs w:val="19"/>
          <w:lang w:val="en-US"/>
        </w:rPr>
        <w:t>ty</w:t>
      </w:r>
      <w:r w:rsidRPr="00512777">
        <w:rPr>
          <w:rFonts w:eastAsia="Arial" w:cs="Tahoma"/>
          <w:spacing w:val="-2"/>
          <w:szCs w:val="19"/>
          <w:lang w:val="en-US"/>
        </w:rPr>
        <w:t xml:space="preserve"> </w:t>
      </w:r>
      <w:r w:rsidRPr="00512777">
        <w:rPr>
          <w:rFonts w:eastAsia="Arial" w:cs="Tahoma"/>
          <w:spacing w:val="-1"/>
          <w:szCs w:val="19"/>
          <w:lang w:val="en-US"/>
        </w:rPr>
        <w:t>r</w:t>
      </w:r>
      <w:r w:rsidRPr="00512777">
        <w:rPr>
          <w:rFonts w:eastAsia="Arial" w:cs="Tahoma"/>
          <w:spacing w:val="1"/>
          <w:szCs w:val="19"/>
          <w:lang w:val="en-US"/>
        </w:rPr>
        <w:t>e</w:t>
      </w:r>
      <w:r w:rsidRPr="00512777">
        <w:rPr>
          <w:rFonts w:eastAsia="Arial" w:cs="Tahoma"/>
          <w:szCs w:val="19"/>
          <w:lang w:val="en-US"/>
        </w:rPr>
        <w:t>st</w:t>
      </w:r>
      <w:r w:rsidRPr="00512777">
        <w:rPr>
          <w:rFonts w:eastAsia="Arial" w:cs="Tahoma"/>
          <w:spacing w:val="-1"/>
          <w:szCs w:val="19"/>
          <w:lang w:val="en-US"/>
        </w:rPr>
        <w:t>r</w:t>
      </w:r>
      <w:r w:rsidRPr="00512777">
        <w:rPr>
          <w:rFonts w:eastAsia="Arial" w:cs="Tahoma"/>
          <w:szCs w:val="19"/>
          <w:lang w:val="en-US"/>
        </w:rPr>
        <w:t>ict</w:t>
      </w:r>
      <w:r w:rsidRPr="00512777">
        <w:rPr>
          <w:rFonts w:eastAsia="Arial" w:cs="Tahoma"/>
          <w:spacing w:val="1"/>
          <w:szCs w:val="19"/>
          <w:lang w:val="en-US"/>
        </w:rPr>
        <w:t>o</w:t>
      </w:r>
      <w:r w:rsidRPr="00512777">
        <w:rPr>
          <w:rFonts w:eastAsia="Arial" w:cs="Tahoma"/>
          <w:spacing w:val="-1"/>
          <w:szCs w:val="19"/>
          <w:lang w:val="en-US"/>
        </w:rPr>
        <w:t>r</w:t>
      </w:r>
      <w:r w:rsidRPr="00512777">
        <w:rPr>
          <w:rFonts w:eastAsia="Arial" w:cs="Tahoma"/>
          <w:szCs w:val="19"/>
          <w:lang w:val="en-US"/>
        </w:rPr>
        <w:t>s:</w:t>
      </w:r>
    </w:p>
    <w:p w14:paraId="160B2EA0" w14:textId="77777777" w:rsidR="00243DC1" w:rsidRPr="00512777" w:rsidRDefault="00243DC1" w:rsidP="00243DC1">
      <w:pPr>
        <w:jc w:val="both"/>
        <w:rPr>
          <w:rFonts w:eastAsia="Arial" w:cs="Tahoma"/>
          <w:spacing w:val="1"/>
          <w:szCs w:val="19"/>
          <w:lang w:val="en-US"/>
        </w:rPr>
      </w:pPr>
    </w:p>
    <w:p w14:paraId="46085BF5" w14:textId="77777777" w:rsidR="00243DC1" w:rsidRPr="00512777" w:rsidRDefault="00243DC1" w:rsidP="00243DC1">
      <w:pPr>
        <w:ind w:left="567"/>
        <w:jc w:val="both"/>
        <w:rPr>
          <w:rFonts w:eastAsia="Arial" w:cs="Tahoma"/>
          <w:szCs w:val="19"/>
          <w:lang w:val="en-US"/>
        </w:rPr>
      </w:pPr>
      <w:r w:rsidRPr="00512777">
        <w:rPr>
          <w:rFonts w:eastAsia="Arial" w:cs="Tahoma"/>
          <w:spacing w:val="1"/>
          <w:szCs w:val="19"/>
          <w:lang w:val="en-US"/>
        </w:rPr>
        <w:t>A</w:t>
      </w:r>
      <w:r w:rsidRPr="00512777">
        <w:rPr>
          <w:rFonts w:eastAsia="Arial" w:cs="Tahoma"/>
          <w:szCs w:val="19"/>
          <w:lang w:val="en-US"/>
        </w:rPr>
        <w:t xml:space="preserve">ll </w:t>
      </w:r>
      <w:r w:rsidRPr="00512777">
        <w:rPr>
          <w:rFonts w:eastAsia="Arial" w:cs="Tahoma"/>
          <w:spacing w:val="1"/>
          <w:szCs w:val="19"/>
          <w:lang w:val="en-US"/>
        </w:rPr>
        <w:t>e</w:t>
      </w:r>
      <w:r w:rsidRPr="00512777">
        <w:rPr>
          <w:rFonts w:eastAsia="Arial" w:cs="Tahoma"/>
          <w:spacing w:val="-2"/>
          <w:szCs w:val="19"/>
          <w:lang w:val="en-US"/>
        </w:rPr>
        <w:t>x</w:t>
      </w:r>
      <w:r w:rsidRPr="00512777">
        <w:rPr>
          <w:rFonts w:eastAsia="Arial" w:cs="Tahoma"/>
          <w:szCs w:val="19"/>
          <w:lang w:val="en-US"/>
        </w:rPr>
        <w:t>isti</w:t>
      </w:r>
      <w:r w:rsidRPr="00512777">
        <w:rPr>
          <w:rFonts w:eastAsia="Arial" w:cs="Tahoma"/>
          <w:spacing w:val="1"/>
          <w:szCs w:val="19"/>
          <w:lang w:val="en-US"/>
        </w:rPr>
        <w:t>n</w:t>
      </w:r>
      <w:r w:rsidRPr="00512777">
        <w:rPr>
          <w:rFonts w:eastAsia="Arial" w:cs="Tahoma"/>
          <w:szCs w:val="19"/>
          <w:lang w:val="en-US"/>
        </w:rPr>
        <w:t>g</w:t>
      </w:r>
      <w:r w:rsidRPr="00512777">
        <w:rPr>
          <w:rFonts w:eastAsia="Arial" w:cs="Tahoma"/>
          <w:spacing w:val="-1"/>
          <w:szCs w:val="19"/>
          <w:lang w:val="en-US"/>
        </w:rPr>
        <w:t xml:space="preserve"> </w:t>
      </w:r>
      <w:r w:rsidRPr="00512777">
        <w:rPr>
          <w:rFonts w:eastAsia="Arial" w:cs="Tahoma"/>
          <w:szCs w:val="19"/>
          <w:lang w:val="en-US"/>
        </w:rPr>
        <w:t>s</w:t>
      </w:r>
      <w:r w:rsidRPr="00512777">
        <w:rPr>
          <w:rFonts w:eastAsia="Arial" w:cs="Tahoma"/>
          <w:spacing w:val="1"/>
          <w:szCs w:val="19"/>
          <w:lang w:val="en-US"/>
        </w:rPr>
        <w:t>a</w:t>
      </w:r>
      <w:r w:rsidRPr="00512777">
        <w:rPr>
          <w:rFonts w:eastAsia="Arial" w:cs="Tahoma"/>
          <w:spacing w:val="3"/>
          <w:szCs w:val="19"/>
          <w:lang w:val="en-US"/>
        </w:rPr>
        <w:t>f</w:t>
      </w:r>
      <w:r w:rsidRPr="00512777">
        <w:rPr>
          <w:rFonts w:eastAsia="Arial" w:cs="Tahoma"/>
          <w:spacing w:val="1"/>
          <w:szCs w:val="19"/>
          <w:lang w:val="en-US"/>
        </w:rPr>
        <w:t>e</w:t>
      </w:r>
      <w:r w:rsidRPr="00512777">
        <w:rPr>
          <w:rFonts w:eastAsia="Arial" w:cs="Tahoma"/>
          <w:szCs w:val="19"/>
          <w:lang w:val="en-US"/>
        </w:rPr>
        <w:t>ty</w:t>
      </w:r>
      <w:r w:rsidRPr="00512777">
        <w:rPr>
          <w:rFonts w:eastAsia="Arial" w:cs="Tahoma"/>
          <w:spacing w:val="-2"/>
          <w:szCs w:val="19"/>
          <w:lang w:val="en-US"/>
        </w:rPr>
        <w:t xml:space="preserve"> </w:t>
      </w:r>
      <w:r w:rsidRPr="00512777">
        <w:rPr>
          <w:rFonts w:eastAsia="Arial" w:cs="Tahoma"/>
          <w:spacing w:val="-1"/>
          <w:szCs w:val="19"/>
          <w:lang w:val="en-US"/>
        </w:rPr>
        <w:t>r</w:t>
      </w:r>
      <w:r w:rsidRPr="00512777">
        <w:rPr>
          <w:rFonts w:eastAsia="Arial" w:cs="Tahoma"/>
          <w:spacing w:val="1"/>
          <w:szCs w:val="19"/>
          <w:lang w:val="en-US"/>
        </w:rPr>
        <w:t>e</w:t>
      </w:r>
      <w:r w:rsidRPr="00512777">
        <w:rPr>
          <w:rFonts w:eastAsia="Arial" w:cs="Tahoma"/>
          <w:szCs w:val="19"/>
          <w:lang w:val="en-US"/>
        </w:rPr>
        <w:t>st</w:t>
      </w:r>
      <w:r w:rsidRPr="00512777">
        <w:rPr>
          <w:rFonts w:eastAsia="Arial" w:cs="Tahoma"/>
          <w:spacing w:val="-1"/>
          <w:szCs w:val="19"/>
          <w:lang w:val="en-US"/>
        </w:rPr>
        <w:t>ri</w:t>
      </w:r>
      <w:r w:rsidRPr="00512777">
        <w:rPr>
          <w:rFonts w:eastAsia="Arial" w:cs="Tahoma"/>
          <w:szCs w:val="19"/>
          <w:lang w:val="en-US"/>
        </w:rPr>
        <w:t>ct</w:t>
      </w:r>
      <w:r w:rsidRPr="00512777">
        <w:rPr>
          <w:rFonts w:eastAsia="Arial" w:cs="Tahoma"/>
          <w:spacing w:val="1"/>
          <w:szCs w:val="19"/>
          <w:lang w:val="en-US"/>
        </w:rPr>
        <w:t>o</w:t>
      </w:r>
      <w:r w:rsidRPr="00512777">
        <w:rPr>
          <w:rFonts w:eastAsia="Arial" w:cs="Tahoma"/>
          <w:spacing w:val="-1"/>
          <w:szCs w:val="19"/>
          <w:lang w:val="en-US"/>
        </w:rPr>
        <w:t>r</w:t>
      </w:r>
      <w:r w:rsidRPr="00512777">
        <w:rPr>
          <w:rFonts w:eastAsia="Arial" w:cs="Tahoma"/>
          <w:szCs w:val="19"/>
          <w:lang w:val="en-US"/>
        </w:rPr>
        <w:t>s to</w:t>
      </w:r>
      <w:r w:rsidRPr="00512777">
        <w:rPr>
          <w:rFonts w:eastAsia="Arial" w:cs="Tahoma"/>
          <w:spacing w:val="1"/>
          <w:szCs w:val="19"/>
          <w:lang w:val="en-US"/>
        </w:rPr>
        <w:t xml:space="preserve"> b</w:t>
      </w:r>
      <w:r w:rsidRPr="00512777">
        <w:rPr>
          <w:rFonts w:eastAsia="Arial" w:cs="Tahoma"/>
          <w:szCs w:val="19"/>
          <w:lang w:val="en-US"/>
        </w:rPr>
        <w:t>e</w:t>
      </w:r>
      <w:r w:rsidRPr="00512777">
        <w:rPr>
          <w:rFonts w:eastAsia="Arial" w:cs="Tahoma"/>
          <w:spacing w:val="1"/>
          <w:szCs w:val="19"/>
          <w:lang w:val="en-US"/>
        </w:rPr>
        <w:t xml:space="preserve"> </w:t>
      </w:r>
      <w:r w:rsidRPr="00512777">
        <w:rPr>
          <w:rFonts w:eastAsia="Arial" w:cs="Tahoma"/>
          <w:szCs w:val="19"/>
          <w:lang w:val="en-US"/>
        </w:rPr>
        <w:t>c</w:t>
      </w:r>
      <w:r w:rsidRPr="00512777">
        <w:rPr>
          <w:rFonts w:eastAsia="Arial" w:cs="Tahoma"/>
          <w:spacing w:val="1"/>
          <w:szCs w:val="19"/>
          <w:lang w:val="en-US"/>
        </w:rPr>
        <w:t>he</w:t>
      </w:r>
      <w:r w:rsidRPr="00512777">
        <w:rPr>
          <w:rFonts w:eastAsia="Arial" w:cs="Tahoma"/>
          <w:szCs w:val="19"/>
          <w:lang w:val="en-US"/>
        </w:rPr>
        <w:t>ck</w:t>
      </w:r>
      <w:r w:rsidRPr="00512777">
        <w:rPr>
          <w:rFonts w:eastAsia="Arial" w:cs="Tahoma"/>
          <w:spacing w:val="1"/>
          <w:szCs w:val="19"/>
          <w:lang w:val="en-US"/>
        </w:rPr>
        <w:t>e</w:t>
      </w:r>
      <w:r w:rsidRPr="00512777">
        <w:rPr>
          <w:rFonts w:eastAsia="Arial" w:cs="Tahoma"/>
          <w:szCs w:val="19"/>
          <w:lang w:val="en-US"/>
        </w:rPr>
        <w:t>d</w:t>
      </w:r>
      <w:r w:rsidRPr="00512777">
        <w:rPr>
          <w:rFonts w:eastAsia="Arial" w:cs="Tahoma"/>
          <w:spacing w:val="1"/>
          <w:szCs w:val="19"/>
          <w:lang w:val="en-US"/>
        </w:rPr>
        <w:t xml:space="preserve"> </w:t>
      </w:r>
      <w:r w:rsidRPr="00512777">
        <w:rPr>
          <w:rFonts w:eastAsia="Arial" w:cs="Tahoma"/>
          <w:spacing w:val="3"/>
          <w:szCs w:val="19"/>
          <w:lang w:val="en-US"/>
        </w:rPr>
        <w:t>f</w:t>
      </w:r>
      <w:r w:rsidRPr="00512777">
        <w:rPr>
          <w:rFonts w:eastAsia="Arial" w:cs="Tahoma"/>
          <w:spacing w:val="1"/>
          <w:szCs w:val="19"/>
          <w:lang w:val="en-US"/>
        </w:rPr>
        <w:t>o</w:t>
      </w:r>
      <w:r w:rsidRPr="00512777">
        <w:rPr>
          <w:rFonts w:eastAsia="Arial" w:cs="Tahoma"/>
          <w:szCs w:val="19"/>
          <w:lang w:val="en-US"/>
        </w:rPr>
        <w:t>r c</w:t>
      </w:r>
      <w:r w:rsidRPr="00512777">
        <w:rPr>
          <w:rFonts w:eastAsia="Arial" w:cs="Tahoma"/>
          <w:spacing w:val="1"/>
          <w:szCs w:val="19"/>
          <w:lang w:val="en-US"/>
        </w:rPr>
        <w:t>o</w:t>
      </w:r>
      <w:r w:rsidRPr="00512777">
        <w:rPr>
          <w:rFonts w:eastAsia="Arial" w:cs="Tahoma"/>
          <w:spacing w:val="-1"/>
          <w:szCs w:val="19"/>
          <w:lang w:val="en-US"/>
        </w:rPr>
        <w:t>rr</w:t>
      </w:r>
      <w:r w:rsidRPr="00512777">
        <w:rPr>
          <w:rFonts w:eastAsia="Arial" w:cs="Tahoma"/>
          <w:spacing w:val="1"/>
          <w:szCs w:val="19"/>
          <w:lang w:val="en-US"/>
        </w:rPr>
        <w:t>e</w:t>
      </w:r>
      <w:r w:rsidRPr="00512777">
        <w:rPr>
          <w:rFonts w:eastAsia="Arial" w:cs="Tahoma"/>
          <w:szCs w:val="19"/>
          <w:lang w:val="en-US"/>
        </w:rPr>
        <w:t>ct</w:t>
      </w:r>
      <w:r w:rsidRPr="00512777">
        <w:rPr>
          <w:rFonts w:eastAsia="Arial" w:cs="Tahoma"/>
          <w:spacing w:val="1"/>
          <w:szCs w:val="19"/>
          <w:lang w:val="en-US"/>
        </w:rPr>
        <w:t xml:space="preserve"> ope</w:t>
      </w:r>
      <w:r w:rsidRPr="00512777">
        <w:rPr>
          <w:rFonts w:eastAsia="Arial" w:cs="Tahoma"/>
          <w:spacing w:val="-1"/>
          <w:szCs w:val="19"/>
          <w:lang w:val="en-US"/>
        </w:rPr>
        <w:t>r</w:t>
      </w:r>
      <w:r w:rsidRPr="00512777">
        <w:rPr>
          <w:rFonts w:eastAsia="Arial" w:cs="Tahoma"/>
          <w:spacing w:val="1"/>
          <w:szCs w:val="19"/>
          <w:lang w:val="en-US"/>
        </w:rPr>
        <w:t>a</w:t>
      </w:r>
      <w:r w:rsidRPr="00512777">
        <w:rPr>
          <w:rFonts w:eastAsia="Arial" w:cs="Tahoma"/>
          <w:szCs w:val="19"/>
          <w:lang w:val="en-US"/>
        </w:rPr>
        <w:t>ti</w:t>
      </w:r>
      <w:r w:rsidRPr="00512777">
        <w:rPr>
          <w:rFonts w:eastAsia="Arial" w:cs="Tahoma"/>
          <w:spacing w:val="1"/>
          <w:szCs w:val="19"/>
          <w:lang w:val="en-US"/>
        </w:rPr>
        <w:t>on</w:t>
      </w:r>
      <w:r w:rsidRPr="00512777">
        <w:rPr>
          <w:rFonts w:eastAsia="Arial" w:cs="Tahoma"/>
          <w:szCs w:val="19"/>
          <w:lang w:val="en-US"/>
        </w:rPr>
        <w:t>.</w:t>
      </w:r>
      <w:r w:rsidRPr="00512777">
        <w:rPr>
          <w:rFonts w:eastAsia="Arial" w:cs="Tahoma"/>
          <w:spacing w:val="1"/>
          <w:szCs w:val="19"/>
          <w:lang w:val="en-US"/>
        </w:rPr>
        <w:t xml:space="preserve"> </w:t>
      </w:r>
      <w:r w:rsidRPr="00512777">
        <w:rPr>
          <w:rFonts w:eastAsia="Arial" w:cs="Tahoma"/>
          <w:spacing w:val="11"/>
          <w:szCs w:val="19"/>
          <w:lang w:val="en-US"/>
        </w:rPr>
        <w:t>W</w:t>
      </w:r>
      <w:r w:rsidRPr="00512777">
        <w:rPr>
          <w:rFonts w:eastAsia="Arial" w:cs="Tahoma"/>
          <w:spacing w:val="1"/>
          <w:szCs w:val="19"/>
          <w:lang w:val="en-US"/>
        </w:rPr>
        <w:t>he</w:t>
      </w:r>
      <w:r w:rsidRPr="00512777">
        <w:rPr>
          <w:rFonts w:eastAsia="Arial" w:cs="Tahoma"/>
          <w:spacing w:val="-1"/>
          <w:szCs w:val="19"/>
          <w:lang w:val="en-US"/>
        </w:rPr>
        <w:t>r</w:t>
      </w:r>
      <w:r w:rsidRPr="00512777">
        <w:rPr>
          <w:rFonts w:eastAsia="Arial" w:cs="Tahoma"/>
          <w:szCs w:val="19"/>
          <w:lang w:val="en-US"/>
        </w:rPr>
        <w:t>e c</w:t>
      </w:r>
      <w:r w:rsidRPr="00512777">
        <w:rPr>
          <w:rFonts w:eastAsia="Arial" w:cs="Tahoma"/>
          <w:spacing w:val="1"/>
          <w:szCs w:val="19"/>
          <w:lang w:val="en-US"/>
        </w:rPr>
        <w:t>o</w:t>
      </w:r>
      <w:r w:rsidRPr="00512777">
        <w:rPr>
          <w:rFonts w:eastAsia="Arial" w:cs="Tahoma"/>
          <w:spacing w:val="-1"/>
          <w:szCs w:val="19"/>
          <w:lang w:val="en-US"/>
        </w:rPr>
        <w:t>rr</w:t>
      </w:r>
      <w:r w:rsidRPr="00512777">
        <w:rPr>
          <w:rFonts w:eastAsia="Arial" w:cs="Tahoma"/>
          <w:spacing w:val="1"/>
          <w:szCs w:val="19"/>
          <w:lang w:val="en-US"/>
        </w:rPr>
        <w:t>e</w:t>
      </w:r>
      <w:r w:rsidRPr="00512777">
        <w:rPr>
          <w:rFonts w:eastAsia="Arial" w:cs="Tahoma"/>
          <w:szCs w:val="19"/>
          <w:lang w:val="en-US"/>
        </w:rPr>
        <w:t>ct</w:t>
      </w:r>
      <w:r w:rsidRPr="00512777">
        <w:rPr>
          <w:rFonts w:eastAsia="Arial" w:cs="Tahoma"/>
          <w:spacing w:val="1"/>
          <w:szCs w:val="19"/>
          <w:lang w:val="en-US"/>
        </w:rPr>
        <w:t xml:space="preserve"> ope</w:t>
      </w:r>
      <w:r w:rsidRPr="00512777">
        <w:rPr>
          <w:rFonts w:eastAsia="Arial" w:cs="Tahoma"/>
          <w:spacing w:val="-1"/>
          <w:szCs w:val="19"/>
          <w:lang w:val="en-US"/>
        </w:rPr>
        <w:t>r</w:t>
      </w:r>
      <w:r w:rsidRPr="00512777">
        <w:rPr>
          <w:rFonts w:eastAsia="Arial" w:cs="Tahoma"/>
          <w:spacing w:val="1"/>
          <w:szCs w:val="19"/>
          <w:lang w:val="en-US"/>
        </w:rPr>
        <w:t>a</w:t>
      </w:r>
      <w:r w:rsidRPr="00512777">
        <w:rPr>
          <w:rFonts w:eastAsia="Arial" w:cs="Tahoma"/>
          <w:szCs w:val="19"/>
          <w:lang w:val="en-US"/>
        </w:rPr>
        <w:t>ti</w:t>
      </w:r>
      <w:r w:rsidRPr="00512777">
        <w:rPr>
          <w:rFonts w:eastAsia="Arial" w:cs="Tahoma"/>
          <w:spacing w:val="1"/>
          <w:szCs w:val="19"/>
          <w:lang w:val="en-US"/>
        </w:rPr>
        <w:t>o</w:t>
      </w:r>
      <w:r w:rsidRPr="00512777">
        <w:rPr>
          <w:rFonts w:eastAsia="Arial" w:cs="Tahoma"/>
          <w:szCs w:val="19"/>
          <w:lang w:val="en-US"/>
        </w:rPr>
        <w:t>n</w:t>
      </w:r>
      <w:r w:rsidRPr="00512777">
        <w:rPr>
          <w:rFonts w:eastAsia="Arial" w:cs="Tahoma"/>
          <w:spacing w:val="1"/>
          <w:szCs w:val="19"/>
          <w:lang w:val="en-US"/>
        </w:rPr>
        <w:t xml:space="preserve"> </w:t>
      </w:r>
      <w:r w:rsidRPr="00512777">
        <w:rPr>
          <w:rFonts w:eastAsia="Arial" w:cs="Tahoma"/>
          <w:szCs w:val="19"/>
          <w:lang w:val="en-US"/>
        </w:rPr>
        <w:t xml:space="preserve">is </w:t>
      </w:r>
      <w:r w:rsidRPr="00512777">
        <w:rPr>
          <w:rFonts w:eastAsia="Arial" w:cs="Tahoma"/>
          <w:spacing w:val="1"/>
          <w:szCs w:val="19"/>
          <w:lang w:val="en-US"/>
        </w:rPr>
        <w:t>no</w:t>
      </w:r>
      <w:r w:rsidRPr="00512777">
        <w:rPr>
          <w:rFonts w:eastAsia="Arial" w:cs="Tahoma"/>
          <w:szCs w:val="19"/>
          <w:lang w:val="en-US"/>
        </w:rPr>
        <w:t>t</w:t>
      </w:r>
      <w:r w:rsidRPr="00512777">
        <w:rPr>
          <w:rFonts w:eastAsia="Arial" w:cs="Tahoma"/>
          <w:spacing w:val="1"/>
          <w:szCs w:val="19"/>
          <w:lang w:val="en-US"/>
        </w:rPr>
        <w:t xml:space="preserve"> be</w:t>
      </w:r>
      <w:r w:rsidRPr="00512777">
        <w:rPr>
          <w:rFonts w:eastAsia="Arial" w:cs="Tahoma"/>
          <w:spacing w:val="-1"/>
          <w:szCs w:val="19"/>
          <w:lang w:val="en-US"/>
        </w:rPr>
        <w:t>i</w:t>
      </w:r>
      <w:r w:rsidRPr="00512777">
        <w:rPr>
          <w:rFonts w:eastAsia="Arial" w:cs="Tahoma"/>
          <w:spacing w:val="1"/>
          <w:szCs w:val="19"/>
          <w:lang w:val="en-US"/>
        </w:rPr>
        <w:t>n</w:t>
      </w:r>
      <w:r w:rsidRPr="00512777">
        <w:rPr>
          <w:rFonts w:eastAsia="Arial" w:cs="Tahoma"/>
          <w:szCs w:val="19"/>
          <w:lang w:val="en-US"/>
        </w:rPr>
        <w:t>g</w:t>
      </w:r>
      <w:r w:rsidRPr="00512777">
        <w:rPr>
          <w:rFonts w:eastAsia="Arial" w:cs="Tahoma"/>
          <w:spacing w:val="-1"/>
          <w:szCs w:val="19"/>
          <w:lang w:val="en-US"/>
        </w:rPr>
        <w:t xml:space="preserve"> </w:t>
      </w:r>
      <w:r w:rsidRPr="00512777">
        <w:rPr>
          <w:rFonts w:eastAsia="Arial" w:cs="Tahoma"/>
          <w:spacing w:val="1"/>
          <w:szCs w:val="19"/>
          <w:lang w:val="en-US"/>
        </w:rPr>
        <w:t>a</w:t>
      </w:r>
      <w:r w:rsidRPr="00512777">
        <w:rPr>
          <w:rFonts w:eastAsia="Arial" w:cs="Tahoma"/>
          <w:szCs w:val="19"/>
          <w:lang w:val="en-US"/>
        </w:rPr>
        <w:t>c</w:t>
      </w:r>
      <w:r w:rsidRPr="00512777">
        <w:rPr>
          <w:rFonts w:eastAsia="Arial" w:cs="Tahoma"/>
          <w:spacing w:val="1"/>
          <w:szCs w:val="19"/>
          <w:lang w:val="en-US"/>
        </w:rPr>
        <w:t>h</w:t>
      </w:r>
      <w:r w:rsidRPr="00512777">
        <w:rPr>
          <w:rFonts w:eastAsia="Arial" w:cs="Tahoma"/>
          <w:szCs w:val="19"/>
          <w:lang w:val="en-US"/>
        </w:rPr>
        <w:t>i</w:t>
      </w:r>
      <w:r w:rsidRPr="00512777">
        <w:rPr>
          <w:rFonts w:eastAsia="Arial" w:cs="Tahoma"/>
          <w:spacing w:val="1"/>
          <w:szCs w:val="19"/>
          <w:lang w:val="en-US"/>
        </w:rPr>
        <w:t>e</w:t>
      </w:r>
      <w:r w:rsidRPr="00512777">
        <w:rPr>
          <w:rFonts w:eastAsia="Arial" w:cs="Tahoma"/>
          <w:spacing w:val="-2"/>
          <w:szCs w:val="19"/>
          <w:lang w:val="en-US"/>
        </w:rPr>
        <w:t>v</w:t>
      </w:r>
      <w:r w:rsidRPr="00512777">
        <w:rPr>
          <w:rFonts w:eastAsia="Arial" w:cs="Tahoma"/>
          <w:spacing w:val="1"/>
          <w:szCs w:val="19"/>
          <w:lang w:val="en-US"/>
        </w:rPr>
        <w:t>ed</w:t>
      </w:r>
      <w:r w:rsidRPr="00512777">
        <w:rPr>
          <w:rFonts w:eastAsia="Arial" w:cs="Tahoma"/>
          <w:szCs w:val="19"/>
          <w:lang w:val="en-US"/>
        </w:rPr>
        <w:t>,</w:t>
      </w:r>
      <w:r w:rsidRPr="00512777">
        <w:rPr>
          <w:rFonts w:eastAsia="Arial" w:cs="Tahoma"/>
          <w:spacing w:val="1"/>
          <w:szCs w:val="19"/>
          <w:lang w:val="en-US"/>
        </w:rPr>
        <w:t xml:space="preserve"> ad</w:t>
      </w:r>
      <w:r w:rsidRPr="00512777">
        <w:rPr>
          <w:rFonts w:eastAsia="Arial" w:cs="Tahoma"/>
          <w:szCs w:val="19"/>
          <w:lang w:val="en-US"/>
        </w:rPr>
        <w:t>j</w:t>
      </w:r>
      <w:r w:rsidRPr="00512777">
        <w:rPr>
          <w:rFonts w:eastAsia="Arial" w:cs="Tahoma"/>
          <w:spacing w:val="1"/>
          <w:szCs w:val="19"/>
          <w:lang w:val="en-US"/>
        </w:rPr>
        <w:t>u</w:t>
      </w:r>
      <w:r w:rsidRPr="00512777">
        <w:rPr>
          <w:rFonts w:eastAsia="Arial" w:cs="Tahoma"/>
          <w:szCs w:val="19"/>
          <w:lang w:val="en-US"/>
        </w:rPr>
        <w:t>st</w:t>
      </w:r>
      <w:r w:rsidRPr="00512777">
        <w:rPr>
          <w:rFonts w:eastAsia="Arial" w:cs="Tahoma"/>
          <w:spacing w:val="2"/>
          <w:szCs w:val="19"/>
          <w:lang w:val="en-US"/>
        </w:rPr>
        <w:t>m</w:t>
      </w:r>
      <w:r w:rsidRPr="00512777">
        <w:rPr>
          <w:rFonts w:eastAsia="Arial" w:cs="Tahoma"/>
          <w:spacing w:val="1"/>
          <w:szCs w:val="19"/>
          <w:lang w:val="en-US"/>
        </w:rPr>
        <w:t>en</w:t>
      </w:r>
      <w:r w:rsidRPr="00512777">
        <w:rPr>
          <w:rFonts w:eastAsia="Arial" w:cs="Tahoma"/>
          <w:szCs w:val="19"/>
          <w:lang w:val="en-US"/>
        </w:rPr>
        <w:t>ts s</w:t>
      </w:r>
      <w:r w:rsidRPr="00512777">
        <w:rPr>
          <w:rFonts w:eastAsia="Arial" w:cs="Tahoma"/>
          <w:spacing w:val="1"/>
          <w:szCs w:val="19"/>
          <w:lang w:val="en-US"/>
        </w:rPr>
        <w:t>hou</w:t>
      </w:r>
      <w:r w:rsidRPr="00512777">
        <w:rPr>
          <w:rFonts w:eastAsia="Arial" w:cs="Tahoma"/>
          <w:szCs w:val="19"/>
          <w:lang w:val="en-US"/>
        </w:rPr>
        <w:t>ld</w:t>
      </w:r>
      <w:r w:rsidRPr="00512777">
        <w:rPr>
          <w:rFonts w:eastAsia="Arial" w:cs="Tahoma"/>
          <w:spacing w:val="1"/>
          <w:szCs w:val="19"/>
          <w:lang w:val="en-US"/>
        </w:rPr>
        <w:t xml:space="preserve"> b</w:t>
      </w:r>
      <w:r w:rsidRPr="00512777">
        <w:rPr>
          <w:rFonts w:eastAsia="Arial" w:cs="Tahoma"/>
          <w:szCs w:val="19"/>
          <w:lang w:val="en-US"/>
        </w:rPr>
        <w:t>e</w:t>
      </w:r>
      <w:r w:rsidRPr="00512777">
        <w:rPr>
          <w:rFonts w:eastAsia="Arial" w:cs="Tahoma"/>
          <w:spacing w:val="1"/>
          <w:szCs w:val="19"/>
          <w:lang w:val="en-US"/>
        </w:rPr>
        <w:t xml:space="preserve"> </w:t>
      </w:r>
      <w:r w:rsidRPr="00512777">
        <w:rPr>
          <w:rFonts w:eastAsia="Arial" w:cs="Tahoma"/>
          <w:spacing w:val="2"/>
          <w:szCs w:val="19"/>
          <w:lang w:val="en-US"/>
        </w:rPr>
        <w:t>m</w:t>
      </w:r>
      <w:r w:rsidRPr="00512777">
        <w:rPr>
          <w:rFonts w:eastAsia="Arial" w:cs="Tahoma"/>
          <w:spacing w:val="1"/>
          <w:szCs w:val="19"/>
          <w:lang w:val="en-US"/>
        </w:rPr>
        <w:t>ade</w:t>
      </w:r>
      <w:r w:rsidRPr="00512777">
        <w:rPr>
          <w:rFonts w:eastAsia="Arial" w:cs="Tahoma"/>
          <w:szCs w:val="19"/>
          <w:lang w:val="en-US"/>
        </w:rPr>
        <w:t>.</w:t>
      </w:r>
      <w:r w:rsidRPr="00512777">
        <w:rPr>
          <w:rFonts w:eastAsia="Arial" w:cs="Tahoma"/>
          <w:spacing w:val="1"/>
          <w:szCs w:val="19"/>
          <w:lang w:val="en-US"/>
        </w:rPr>
        <w:t xml:space="preserve"> </w:t>
      </w:r>
      <w:r w:rsidRPr="00512777">
        <w:rPr>
          <w:rFonts w:eastAsia="Arial" w:cs="Tahoma"/>
          <w:szCs w:val="19"/>
          <w:lang w:val="en-US"/>
        </w:rPr>
        <w:t xml:space="preserve">If </w:t>
      </w:r>
      <w:r w:rsidRPr="00512777">
        <w:rPr>
          <w:rFonts w:eastAsia="Arial" w:cs="Tahoma"/>
          <w:spacing w:val="1"/>
          <w:szCs w:val="19"/>
          <w:lang w:val="en-US"/>
        </w:rPr>
        <w:t>ad</w:t>
      </w:r>
      <w:r w:rsidRPr="00512777">
        <w:rPr>
          <w:rFonts w:eastAsia="Arial" w:cs="Tahoma"/>
          <w:szCs w:val="19"/>
          <w:lang w:val="en-US"/>
        </w:rPr>
        <w:t>j</w:t>
      </w:r>
      <w:r w:rsidRPr="00512777">
        <w:rPr>
          <w:rFonts w:eastAsia="Arial" w:cs="Tahoma"/>
          <w:spacing w:val="1"/>
          <w:szCs w:val="19"/>
          <w:lang w:val="en-US"/>
        </w:rPr>
        <w:t>u</w:t>
      </w:r>
      <w:r w:rsidRPr="00512777">
        <w:rPr>
          <w:rFonts w:eastAsia="Arial" w:cs="Tahoma"/>
          <w:szCs w:val="19"/>
          <w:lang w:val="en-US"/>
        </w:rPr>
        <w:t>st</w:t>
      </w:r>
      <w:r w:rsidRPr="00512777">
        <w:rPr>
          <w:rFonts w:eastAsia="Arial" w:cs="Tahoma"/>
          <w:spacing w:val="2"/>
          <w:szCs w:val="19"/>
          <w:lang w:val="en-US"/>
        </w:rPr>
        <w:t>m</w:t>
      </w:r>
      <w:r w:rsidRPr="00512777">
        <w:rPr>
          <w:rFonts w:eastAsia="Arial" w:cs="Tahoma"/>
          <w:spacing w:val="1"/>
          <w:szCs w:val="19"/>
          <w:lang w:val="en-US"/>
        </w:rPr>
        <w:t>en</w:t>
      </w:r>
      <w:r w:rsidRPr="00512777">
        <w:rPr>
          <w:rFonts w:eastAsia="Arial" w:cs="Tahoma"/>
          <w:szCs w:val="19"/>
          <w:lang w:val="en-US"/>
        </w:rPr>
        <w:t xml:space="preserve">ts </w:t>
      </w:r>
      <w:r w:rsidRPr="00512777">
        <w:rPr>
          <w:rFonts w:eastAsia="Arial" w:cs="Tahoma"/>
          <w:spacing w:val="1"/>
          <w:szCs w:val="19"/>
          <w:lang w:val="en-US"/>
        </w:rPr>
        <w:t>d</w:t>
      </w:r>
      <w:r w:rsidRPr="00512777">
        <w:rPr>
          <w:rFonts w:eastAsia="Arial" w:cs="Tahoma"/>
          <w:szCs w:val="19"/>
          <w:lang w:val="en-US"/>
        </w:rPr>
        <w:t>o</w:t>
      </w:r>
      <w:r w:rsidRPr="00512777">
        <w:rPr>
          <w:rFonts w:eastAsia="Arial" w:cs="Tahoma"/>
          <w:spacing w:val="1"/>
          <w:szCs w:val="19"/>
          <w:lang w:val="en-US"/>
        </w:rPr>
        <w:t xml:space="preserve"> no</w:t>
      </w:r>
      <w:r w:rsidRPr="00512777">
        <w:rPr>
          <w:rFonts w:eastAsia="Arial" w:cs="Tahoma"/>
          <w:szCs w:val="19"/>
          <w:lang w:val="en-US"/>
        </w:rPr>
        <w:t>t</w:t>
      </w:r>
      <w:r w:rsidRPr="00512777">
        <w:rPr>
          <w:rFonts w:eastAsia="Arial" w:cs="Tahoma"/>
          <w:spacing w:val="1"/>
          <w:szCs w:val="19"/>
          <w:lang w:val="en-US"/>
        </w:rPr>
        <w:t xml:space="preserve"> p</w:t>
      </w:r>
      <w:r w:rsidRPr="00512777">
        <w:rPr>
          <w:rFonts w:eastAsia="Arial" w:cs="Tahoma"/>
          <w:spacing w:val="-1"/>
          <w:szCs w:val="19"/>
          <w:lang w:val="en-US"/>
        </w:rPr>
        <w:t>r</w:t>
      </w:r>
      <w:r w:rsidRPr="00512777">
        <w:rPr>
          <w:rFonts w:eastAsia="Arial" w:cs="Tahoma"/>
          <w:spacing w:val="1"/>
          <w:szCs w:val="19"/>
          <w:lang w:val="en-US"/>
        </w:rPr>
        <w:t>o</w:t>
      </w:r>
      <w:r w:rsidRPr="00512777">
        <w:rPr>
          <w:rFonts w:eastAsia="Arial" w:cs="Tahoma"/>
          <w:spacing w:val="-2"/>
          <w:szCs w:val="19"/>
          <w:lang w:val="en-US"/>
        </w:rPr>
        <w:t>v</w:t>
      </w:r>
      <w:r w:rsidRPr="00512777">
        <w:rPr>
          <w:rFonts w:eastAsia="Arial" w:cs="Tahoma"/>
          <w:szCs w:val="19"/>
          <w:lang w:val="en-US"/>
        </w:rPr>
        <w:t>e</w:t>
      </w:r>
      <w:r w:rsidRPr="00512777">
        <w:rPr>
          <w:rFonts w:eastAsia="Arial" w:cs="Tahoma"/>
          <w:spacing w:val="1"/>
          <w:szCs w:val="19"/>
          <w:lang w:val="en-US"/>
        </w:rPr>
        <w:t xml:space="preserve"> ade</w:t>
      </w:r>
      <w:r w:rsidRPr="00512777">
        <w:rPr>
          <w:rFonts w:eastAsia="Arial" w:cs="Tahoma"/>
          <w:spacing w:val="-1"/>
          <w:szCs w:val="19"/>
          <w:lang w:val="en-US"/>
        </w:rPr>
        <w:t>q</w:t>
      </w:r>
      <w:r w:rsidRPr="00512777">
        <w:rPr>
          <w:rFonts w:eastAsia="Arial" w:cs="Tahoma"/>
          <w:spacing w:val="1"/>
          <w:szCs w:val="19"/>
          <w:lang w:val="en-US"/>
        </w:rPr>
        <w:t>ua</w:t>
      </w:r>
      <w:r w:rsidRPr="00512777">
        <w:rPr>
          <w:rFonts w:eastAsia="Arial" w:cs="Tahoma"/>
          <w:szCs w:val="19"/>
          <w:lang w:val="en-US"/>
        </w:rPr>
        <w:t>te</w:t>
      </w:r>
      <w:r w:rsidRPr="00512777">
        <w:rPr>
          <w:rFonts w:eastAsia="Arial" w:cs="Tahoma"/>
          <w:spacing w:val="1"/>
          <w:szCs w:val="19"/>
          <w:lang w:val="en-US"/>
        </w:rPr>
        <w:t xml:space="preserve"> </w:t>
      </w:r>
      <w:r w:rsidRPr="00512777">
        <w:rPr>
          <w:rFonts w:eastAsia="Arial" w:cs="Tahoma"/>
          <w:spacing w:val="-1"/>
          <w:szCs w:val="19"/>
          <w:lang w:val="en-US"/>
        </w:rPr>
        <w:t>r</w:t>
      </w:r>
      <w:r w:rsidRPr="00512777">
        <w:rPr>
          <w:rFonts w:eastAsia="Arial" w:cs="Tahoma"/>
          <w:spacing w:val="1"/>
          <w:szCs w:val="19"/>
          <w:lang w:val="en-US"/>
        </w:rPr>
        <w:t>ep</w:t>
      </w:r>
      <w:r w:rsidRPr="00512777">
        <w:rPr>
          <w:rFonts w:eastAsia="Arial" w:cs="Tahoma"/>
          <w:szCs w:val="19"/>
          <w:lang w:val="en-US"/>
        </w:rPr>
        <w:t>l</w:t>
      </w:r>
      <w:r w:rsidRPr="00512777">
        <w:rPr>
          <w:rFonts w:eastAsia="Arial" w:cs="Tahoma"/>
          <w:spacing w:val="1"/>
          <w:szCs w:val="19"/>
          <w:lang w:val="en-US"/>
        </w:rPr>
        <w:t>a</w:t>
      </w:r>
      <w:r w:rsidRPr="00512777">
        <w:rPr>
          <w:rFonts w:eastAsia="Arial" w:cs="Tahoma"/>
          <w:szCs w:val="19"/>
          <w:lang w:val="en-US"/>
        </w:rPr>
        <w:t>ce</w:t>
      </w:r>
      <w:r w:rsidRPr="00512777">
        <w:rPr>
          <w:rFonts w:eastAsia="Arial" w:cs="Tahoma"/>
          <w:spacing w:val="1"/>
          <w:szCs w:val="19"/>
          <w:lang w:val="en-US"/>
        </w:rPr>
        <w:t xml:space="preserve"> </w:t>
      </w:r>
      <w:r w:rsidRPr="00512777">
        <w:rPr>
          <w:rFonts w:eastAsia="Arial" w:cs="Tahoma"/>
          <w:szCs w:val="19"/>
          <w:lang w:val="en-US"/>
        </w:rPr>
        <w:t>t</w:t>
      </w:r>
      <w:r w:rsidRPr="00512777">
        <w:rPr>
          <w:rFonts w:eastAsia="Arial" w:cs="Tahoma"/>
          <w:spacing w:val="1"/>
          <w:szCs w:val="19"/>
          <w:lang w:val="en-US"/>
        </w:rPr>
        <w:t>h</w:t>
      </w:r>
      <w:r w:rsidRPr="00512777">
        <w:rPr>
          <w:rFonts w:eastAsia="Arial" w:cs="Tahoma"/>
          <w:szCs w:val="19"/>
          <w:lang w:val="en-US"/>
        </w:rPr>
        <w:t>e</w:t>
      </w:r>
      <w:r w:rsidRPr="00512777">
        <w:rPr>
          <w:rFonts w:eastAsia="Arial" w:cs="Tahoma"/>
          <w:spacing w:val="1"/>
          <w:szCs w:val="19"/>
          <w:lang w:val="en-US"/>
        </w:rPr>
        <w:t xml:space="preserve"> </w:t>
      </w:r>
      <w:r w:rsidRPr="00512777">
        <w:rPr>
          <w:rFonts w:eastAsia="Arial" w:cs="Tahoma"/>
          <w:spacing w:val="-1"/>
          <w:szCs w:val="19"/>
          <w:lang w:val="en-US"/>
        </w:rPr>
        <w:t>r</w:t>
      </w:r>
      <w:r w:rsidRPr="00512777">
        <w:rPr>
          <w:rFonts w:eastAsia="Arial" w:cs="Tahoma"/>
          <w:spacing w:val="1"/>
          <w:szCs w:val="19"/>
          <w:lang w:val="en-US"/>
        </w:rPr>
        <w:t>e</w:t>
      </w:r>
      <w:r w:rsidRPr="00512777">
        <w:rPr>
          <w:rFonts w:eastAsia="Arial" w:cs="Tahoma"/>
          <w:szCs w:val="19"/>
          <w:lang w:val="en-US"/>
        </w:rPr>
        <w:t>st</w:t>
      </w:r>
      <w:r w:rsidRPr="00512777">
        <w:rPr>
          <w:rFonts w:eastAsia="Arial" w:cs="Tahoma"/>
          <w:spacing w:val="-1"/>
          <w:szCs w:val="19"/>
          <w:lang w:val="en-US"/>
        </w:rPr>
        <w:t>r</w:t>
      </w:r>
      <w:r w:rsidRPr="00512777">
        <w:rPr>
          <w:rFonts w:eastAsia="Arial" w:cs="Tahoma"/>
          <w:szCs w:val="19"/>
          <w:lang w:val="en-US"/>
        </w:rPr>
        <w:t>ict</w:t>
      </w:r>
      <w:r w:rsidRPr="00512777">
        <w:rPr>
          <w:rFonts w:eastAsia="Arial" w:cs="Tahoma"/>
          <w:spacing w:val="1"/>
          <w:szCs w:val="19"/>
          <w:lang w:val="en-US"/>
        </w:rPr>
        <w:t>o</w:t>
      </w:r>
      <w:r w:rsidRPr="00512777">
        <w:rPr>
          <w:rFonts w:eastAsia="Arial" w:cs="Tahoma"/>
          <w:spacing w:val="-1"/>
          <w:szCs w:val="19"/>
          <w:lang w:val="en-US"/>
        </w:rPr>
        <w:t>r</w:t>
      </w:r>
      <w:r w:rsidRPr="00512777">
        <w:rPr>
          <w:rFonts w:eastAsia="Arial" w:cs="Tahoma"/>
          <w:szCs w:val="19"/>
          <w:lang w:val="en-US"/>
        </w:rPr>
        <w:t>.</w:t>
      </w:r>
    </w:p>
    <w:p w14:paraId="49BCA9CF" w14:textId="77777777" w:rsidR="00243DC1" w:rsidRPr="00512777" w:rsidRDefault="00243DC1" w:rsidP="00243DC1">
      <w:pPr>
        <w:ind w:left="567"/>
        <w:jc w:val="both"/>
        <w:rPr>
          <w:rFonts w:eastAsia="Arial" w:cs="Tahoma"/>
          <w:szCs w:val="19"/>
          <w:lang w:val="en-US"/>
        </w:rPr>
      </w:pPr>
    </w:p>
    <w:p w14:paraId="65CB41F0" w14:textId="77777777" w:rsidR="00243DC1" w:rsidRPr="00512777" w:rsidRDefault="00243DC1" w:rsidP="00243DC1">
      <w:pPr>
        <w:ind w:left="567"/>
        <w:jc w:val="both"/>
        <w:rPr>
          <w:rFonts w:eastAsia="Arial" w:cs="Tahoma"/>
          <w:szCs w:val="19"/>
          <w:lang w:val="en-US"/>
        </w:rPr>
      </w:pPr>
      <w:r w:rsidRPr="00512777">
        <w:rPr>
          <w:rFonts w:eastAsia="Arial" w:cs="Tahoma"/>
          <w:szCs w:val="19"/>
          <w:lang w:val="en-US"/>
        </w:rPr>
        <w:t>On</w:t>
      </w:r>
      <w:r w:rsidRPr="00512777">
        <w:rPr>
          <w:rFonts w:eastAsia="Arial" w:cs="Tahoma"/>
          <w:spacing w:val="1"/>
          <w:szCs w:val="19"/>
          <w:lang w:val="en-US"/>
        </w:rPr>
        <w:t xml:space="preserve"> </w:t>
      </w:r>
      <w:r w:rsidRPr="00512777">
        <w:rPr>
          <w:rFonts w:eastAsia="Arial" w:cs="Tahoma"/>
          <w:spacing w:val="3"/>
          <w:szCs w:val="19"/>
          <w:lang w:val="en-US"/>
        </w:rPr>
        <w:t>f</w:t>
      </w:r>
      <w:r w:rsidRPr="00512777">
        <w:rPr>
          <w:rFonts w:eastAsia="Arial" w:cs="Tahoma"/>
          <w:szCs w:val="19"/>
          <w:lang w:val="en-US"/>
        </w:rPr>
        <w:t>i</w:t>
      </w:r>
      <w:r w:rsidRPr="00512777">
        <w:rPr>
          <w:rFonts w:eastAsia="Arial" w:cs="Tahoma"/>
          <w:spacing w:val="1"/>
          <w:szCs w:val="19"/>
          <w:lang w:val="en-US"/>
        </w:rPr>
        <w:t>n</w:t>
      </w:r>
      <w:r w:rsidRPr="00512777">
        <w:rPr>
          <w:rFonts w:eastAsia="Arial" w:cs="Tahoma"/>
          <w:szCs w:val="19"/>
          <w:lang w:val="en-US"/>
        </w:rPr>
        <w:t>is</w:t>
      </w:r>
      <w:r w:rsidRPr="00512777">
        <w:rPr>
          <w:rFonts w:eastAsia="Arial" w:cs="Tahoma"/>
          <w:spacing w:val="1"/>
          <w:szCs w:val="19"/>
          <w:lang w:val="en-US"/>
        </w:rPr>
        <w:t>h</w:t>
      </w:r>
      <w:r w:rsidRPr="00512777">
        <w:rPr>
          <w:rFonts w:eastAsia="Arial" w:cs="Tahoma"/>
          <w:szCs w:val="19"/>
          <w:lang w:val="en-US"/>
        </w:rPr>
        <w:t>i</w:t>
      </w:r>
      <w:r w:rsidRPr="00512777">
        <w:rPr>
          <w:rFonts w:eastAsia="Arial" w:cs="Tahoma"/>
          <w:spacing w:val="1"/>
          <w:szCs w:val="19"/>
          <w:lang w:val="en-US"/>
        </w:rPr>
        <w:t>n</w:t>
      </w:r>
      <w:r w:rsidRPr="00512777">
        <w:rPr>
          <w:rFonts w:eastAsia="Arial" w:cs="Tahoma"/>
          <w:szCs w:val="19"/>
          <w:lang w:val="en-US"/>
        </w:rPr>
        <w:t>g</w:t>
      </w:r>
      <w:r w:rsidRPr="00512777">
        <w:rPr>
          <w:rFonts w:eastAsia="Arial" w:cs="Tahoma"/>
          <w:spacing w:val="-1"/>
          <w:szCs w:val="19"/>
          <w:lang w:val="en-US"/>
        </w:rPr>
        <w:t xml:space="preserve"> </w:t>
      </w:r>
      <w:r w:rsidRPr="00512777">
        <w:rPr>
          <w:rFonts w:eastAsia="Arial" w:cs="Tahoma"/>
          <w:szCs w:val="19"/>
          <w:lang w:val="en-US"/>
        </w:rPr>
        <w:t>t</w:t>
      </w:r>
      <w:r w:rsidRPr="00512777">
        <w:rPr>
          <w:rFonts w:eastAsia="Arial" w:cs="Tahoma"/>
          <w:spacing w:val="1"/>
          <w:szCs w:val="19"/>
          <w:lang w:val="en-US"/>
        </w:rPr>
        <w:t>h</w:t>
      </w:r>
      <w:r w:rsidRPr="00512777">
        <w:rPr>
          <w:rFonts w:eastAsia="Arial" w:cs="Tahoma"/>
          <w:szCs w:val="19"/>
          <w:lang w:val="en-US"/>
        </w:rPr>
        <w:t>e</w:t>
      </w:r>
      <w:r w:rsidRPr="00512777">
        <w:rPr>
          <w:rFonts w:eastAsia="Arial" w:cs="Tahoma"/>
          <w:spacing w:val="1"/>
          <w:szCs w:val="19"/>
          <w:lang w:val="en-US"/>
        </w:rPr>
        <w:t xml:space="preserve"> </w:t>
      </w:r>
      <w:r>
        <w:rPr>
          <w:rFonts w:eastAsia="Arial" w:cs="Tahoma"/>
          <w:spacing w:val="1"/>
          <w:szCs w:val="19"/>
          <w:lang w:val="en-US"/>
        </w:rPr>
        <w:t>P</w:t>
      </w:r>
      <w:r w:rsidRPr="00512777">
        <w:rPr>
          <w:rFonts w:eastAsia="Arial" w:cs="Tahoma"/>
          <w:spacing w:val="-1"/>
          <w:szCs w:val="19"/>
          <w:lang w:val="en-US"/>
        </w:rPr>
        <w:t>r</w:t>
      </w:r>
      <w:r w:rsidRPr="00512777">
        <w:rPr>
          <w:rFonts w:eastAsia="Arial" w:cs="Tahoma"/>
          <w:spacing w:val="1"/>
          <w:szCs w:val="19"/>
          <w:lang w:val="en-US"/>
        </w:rPr>
        <w:t>ope</w:t>
      </w:r>
      <w:r w:rsidRPr="00512777">
        <w:rPr>
          <w:rFonts w:eastAsia="Arial" w:cs="Tahoma"/>
          <w:spacing w:val="-1"/>
          <w:szCs w:val="19"/>
          <w:lang w:val="en-US"/>
        </w:rPr>
        <w:t>r</w:t>
      </w:r>
      <w:r w:rsidRPr="00512777">
        <w:rPr>
          <w:rFonts w:eastAsia="Arial" w:cs="Tahoma"/>
          <w:szCs w:val="19"/>
          <w:lang w:val="en-US"/>
        </w:rPr>
        <w:t>t</w:t>
      </w:r>
      <w:r w:rsidRPr="00512777">
        <w:rPr>
          <w:rFonts w:eastAsia="Arial" w:cs="Tahoma"/>
          <w:spacing w:val="-2"/>
          <w:szCs w:val="19"/>
          <w:lang w:val="en-US"/>
        </w:rPr>
        <w:t>y</w:t>
      </w:r>
      <w:r w:rsidRPr="00512777">
        <w:rPr>
          <w:rFonts w:eastAsia="Arial" w:cs="Tahoma"/>
          <w:szCs w:val="19"/>
          <w:lang w:val="en-US"/>
        </w:rPr>
        <w:t>,</w:t>
      </w:r>
      <w:r w:rsidRPr="00512777">
        <w:rPr>
          <w:rFonts w:eastAsia="Arial" w:cs="Tahoma"/>
          <w:spacing w:val="1"/>
          <w:szCs w:val="19"/>
          <w:lang w:val="en-US"/>
        </w:rPr>
        <w:t xml:space="preserve"> </w:t>
      </w:r>
      <w:r w:rsidRPr="00512777">
        <w:rPr>
          <w:rFonts w:eastAsia="Arial" w:cs="Tahoma"/>
          <w:spacing w:val="1"/>
          <w:szCs w:val="19"/>
          <w:u w:val="single" w:color="000000"/>
          <w:lang w:val="en-US"/>
        </w:rPr>
        <w:t>a</w:t>
      </w:r>
      <w:r w:rsidRPr="00512777">
        <w:rPr>
          <w:rFonts w:eastAsia="Arial" w:cs="Tahoma"/>
          <w:szCs w:val="19"/>
          <w:u w:val="single" w:color="000000"/>
          <w:lang w:val="en-US"/>
        </w:rPr>
        <w:t>ll</w:t>
      </w:r>
      <w:r w:rsidRPr="00512777">
        <w:rPr>
          <w:rFonts w:eastAsia="Arial" w:cs="Tahoma"/>
          <w:szCs w:val="19"/>
          <w:lang w:val="en-US"/>
        </w:rPr>
        <w:t xml:space="preserve"> </w:t>
      </w:r>
      <w:r w:rsidRPr="00512777">
        <w:rPr>
          <w:rFonts w:eastAsia="Arial" w:cs="Tahoma"/>
          <w:spacing w:val="1"/>
          <w:szCs w:val="19"/>
          <w:lang w:val="en-US"/>
        </w:rPr>
        <w:t>open</w:t>
      </w:r>
      <w:r w:rsidRPr="00512777">
        <w:rPr>
          <w:rFonts w:eastAsia="Arial" w:cs="Tahoma"/>
          <w:szCs w:val="19"/>
          <w:lang w:val="en-US"/>
        </w:rPr>
        <w:t>i</w:t>
      </w:r>
      <w:r w:rsidRPr="00512777">
        <w:rPr>
          <w:rFonts w:eastAsia="Arial" w:cs="Tahoma"/>
          <w:spacing w:val="1"/>
          <w:szCs w:val="19"/>
          <w:lang w:val="en-US"/>
        </w:rPr>
        <w:t>n</w:t>
      </w:r>
      <w:r w:rsidRPr="00512777">
        <w:rPr>
          <w:rFonts w:eastAsia="Arial" w:cs="Tahoma"/>
          <w:szCs w:val="19"/>
          <w:lang w:val="en-US"/>
        </w:rPr>
        <w:t>g</w:t>
      </w:r>
      <w:r w:rsidRPr="00512777">
        <w:rPr>
          <w:rFonts w:eastAsia="Arial" w:cs="Tahoma"/>
          <w:spacing w:val="-1"/>
          <w:szCs w:val="19"/>
          <w:lang w:val="en-US"/>
        </w:rPr>
        <w:t xml:space="preserve"> </w:t>
      </w:r>
      <w:r w:rsidRPr="00512777">
        <w:rPr>
          <w:rFonts w:eastAsia="Arial" w:cs="Tahoma"/>
          <w:szCs w:val="19"/>
          <w:lang w:val="en-US"/>
        </w:rPr>
        <w:t>s</w:t>
      </w:r>
      <w:r w:rsidRPr="00512777">
        <w:rPr>
          <w:rFonts w:eastAsia="Arial" w:cs="Tahoma"/>
          <w:spacing w:val="1"/>
          <w:szCs w:val="19"/>
          <w:lang w:val="en-US"/>
        </w:rPr>
        <w:t>a</w:t>
      </w:r>
      <w:r w:rsidRPr="00512777">
        <w:rPr>
          <w:rFonts w:eastAsia="Arial" w:cs="Tahoma"/>
          <w:szCs w:val="19"/>
          <w:lang w:val="en-US"/>
        </w:rPr>
        <w:t>s</w:t>
      </w:r>
      <w:r w:rsidRPr="00512777">
        <w:rPr>
          <w:rFonts w:eastAsia="Arial" w:cs="Tahoma"/>
          <w:spacing w:val="1"/>
          <w:szCs w:val="19"/>
          <w:lang w:val="en-US"/>
        </w:rPr>
        <w:t>he</w:t>
      </w:r>
      <w:r w:rsidRPr="00512777">
        <w:rPr>
          <w:rFonts w:eastAsia="Arial" w:cs="Tahoma"/>
          <w:szCs w:val="19"/>
          <w:lang w:val="en-US"/>
        </w:rPr>
        <w:t xml:space="preserve">s </w:t>
      </w:r>
      <w:r w:rsidRPr="00512777">
        <w:rPr>
          <w:rFonts w:eastAsia="Arial" w:cs="Tahoma"/>
          <w:spacing w:val="1"/>
          <w:szCs w:val="19"/>
          <w:lang w:val="en-US"/>
        </w:rPr>
        <w:t>a</w:t>
      </w:r>
      <w:r w:rsidRPr="00512777">
        <w:rPr>
          <w:rFonts w:eastAsia="Arial" w:cs="Tahoma"/>
          <w:spacing w:val="-1"/>
          <w:szCs w:val="19"/>
          <w:lang w:val="en-US"/>
        </w:rPr>
        <w:t>r</w:t>
      </w:r>
      <w:r w:rsidRPr="00512777">
        <w:rPr>
          <w:rFonts w:eastAsia="Arial" w:cs="Tahoma"/>
          <w:szCs w:val="19"/>
          <w:lang w:val="en-US"/>
        </w:rPr>
        <w:t>e</w:t>
      </w:r>
      <w:r w:rsidRPr="00512777">
        <w:rPr>
          <w:rFonts w:eastAsia="Arial" w:cs="Tahoma"/>
          <w:spacing w:val="1"/>
          <w:szCs w:val="19"/>
          <w:lang w:val="en-US"/>
        </w:rPr>
        <w:t xml:space="preserve"> </w:t>
      </w:r>
      <w:r w:rsidRPr="00512777">
        <w:rPr>
          <w:rFonts w:eastAsia="Arial" w:cs="Tahoma"/>
          <w:szCs w:val="19"/>
          <w:lang w:val="en-US"/>
        </w:rPr>
        <w:t>to</w:t>
      </w:r>
      <w:r w:rsidRPr="00512777">
        <w:rPr>
          <w:rFonts w:eastAsia="Arial" w:cs="Tahoma"/>
          <w:spacing w:val="1"/>
          <w:szCs w:val="19"/>
          <w:lang w:val="en-US"/>
        </w:rPr>
        <w:t xml:space="preserve"> b</w:t>
      </w:r>
      <w:r w:rsidRPr="00512777">
        <w:rPr>
          <w:rFonts w:eastAsia="Arial" w:cs="Tahoma"/>
          <w:szCs w:val="19"/>
          <w:lang w:val="en-US"/>
        </w:rPr>
        <w:t>e</w:t>
      </w:r>
      <w:r w:rsidRPr="00512777">
        <w:rPr>
          <w:rFonts w:eastAsia="Arial" w:cs="Tahoma"/>
          <w:spacing w:val="1"/>
          <w:szCs w:val="19"/>
          <w:lang w:val="en-US"/>
        </w:rPr>
        <w:t xml:space="preserve"> </w:t>
      </w:r>
      <w:r w:rsidRPr="00512777">
        <w:rPr>
          <w:rFonts w:eastAsia="Arial" w:cs="Tahoma"/>
          <w:spacing w:val="3"/>
          <w:szCs w:val="19"/>
          <w:lang w:val="en-US"/>
        </w:rPr>
        <w:t>f</w:t>
      </w:r>
      <w:r w:rsidRPr="00512777">
        <w:rPr>
          <w:rFonts w:eastAsia="Arial" w:cs="Tahoma"/>
          <w:szCs w:val="19"/>
          <w:lang w:val="en-US"/>
        </w:rPr>
        <w:t>i</w:t>
      </w:r>
      <w:r w:rsidRPr="00512777">
        <w:rPr>
          <w:rFonts w:eastAsia="Arial" w:cs="Tahoma"/>
          <w:spacing w:val="1"/>
          <w:szCs w:val="19"/>
          <w:lang w:val="en-US"/>
        </w:rPr>
        <w:t>t</w:t>
      </w:r>
      <w:r w:rsidRPr="00512777">
        <w:rPr>
          <w:rFonts w:eastAsia="Arial" w:cs="Tahoma"/>
          <w:szCs w:val="19"/>
          <w:lang w:val="en-US"/>
        </w:rPr>
        <w:t>t</w:t>
      </w:r>
      <w:r w:rsidRPr="00512777">
        <w:rPr>
          <w:rFonts w:eastAsia="Arial" w:cs="Tahoma"/>
          <w:spacing w:val="1"/>
          <w:szCs w:val="19"/>
          <w:lang w:val="en-US"/>
        </w:rPr>
        <w:t>e</w:t>
      </w:r>
      <w:r w:rsidRPr="00512777">
        <w:rPr>
          <w:rFonts w:eastAsia="Arial" w:cs="Tahoma"/>
          <w:szCs w:val="19"/>
          <w:lang w:val="en-US"/>
        </w:rPr>
        <w:t>d</w:t>
      </w:r>
      <w:r w:rsidRPr="00512777">
        <w:rPr>
          <w:rFonts w:eastAsia="Arial" w:cs="Tahoma"/>
          <w:spacing w:val="1"/>
          <w:szCs w:val="19"/>
          <w:lang w:val="en-US"/>
        </w:rPr>
        <w:t xml:space="preserve"> </w:t>
      </w:r>
      <w:r w:rsidRPr="00512777">
        <w:rPr>
          <w:rFonts w:eastAsia="Arial" w:cs="Tahoma"/>
          <w:spacing w:val="-3"/>
          <w:szCs w:val="19"/>
          <w:lang w:val="en-US"/>
        </w:rPr>
        <w:t>w</w:t>
      </w:r>
      <w:r w:rsidRPr="00512777">
        <w:rPr>
          <w:rFonts w:eastAsia="Arial" w:cs="Tahoma"/>
          <w:szCs w:val="19"/>
          <w:lang w:val="en-US"/>
        </w:rPr>
        <w:t>ith</w:t>
      </w:r>
      <w:r w:rsidRPr="00512777">
        <w:rPr>
          <w:rFonts w:eastAsia="Arial" w:cs="Tahoma"/>
          <w:spacing w:val="1"/>
          <w:szCs w:val="19"/>
          <w:lang w:val="en-US"/>
        </w:rPr>
        <w:t xml:space="preserve"> </w:t>
      </w:r>
      <w:r w:rsidRPr="00512777">
        <w:rPr>
          <w:rFonts w:eastAsia="Arial" w:cs="Tahoma"/>
          <w:szCs w:val="19"/>
          <w:lang w:val="en-US"/>
        </w:rPr>
        <w:t>a s</w:t>
      </w:r>
      <w:r w:rsidRPr="00512777">
        <w:rPr>
          <w:rFonts w:eastAsia="Arial" w:cs="Tahoma"/>
          <w:spacing w:val="1"/>
          <w:szCs w:val="19"/>
          <w:lang w:val="en-US"/>
        </w:rPr>
        <w:t>a</w:t>
      </w:r>
      <w:r w:rsidRPr="00512777">
        <w:rPr>
          <w:rFonts w:eastAsia="Arial" w:cs="Tahoma"/>
          <w:spacing w:val="3"/>
          <w:szCs w:val="19"/>
          <w:lang w:val="en-US"/>
        </w:rPr>
        <w:t>f</w:t>
      </w:r>
      <w:r w:rsidRPr="00512777">
        <w:rPr>
          <w:rFonts w:eastAsia="Arial" w:cs="Tahoma"/>
          <w:spacing w:val="1"/>
          <w:szCs w:val="19"/>
          <w:lang w:val="en-US"/>
        </w:rPr>
        <w:t>e</w:t>
      </w:r>
      <w:r w:rsidRPr="00512777">
        <w:rPr>
          <w:rFonts w:eastAsia="Arial" w:cs="Tahoma"/>
          <w:szCs w:val="19"/>
          <w:lang w:val="en-US"/>
        </w:rPr>
        <w:t>ty</w:t>
      </w:r>
      <w:r w:rsidRPr="00512777">
        <w:rPr>
          <w:rFonts w:eastAsia="Arial" w:cs="Tahoma"/>
          <w:spacing w:val="-2"/>
          <w:szCs w:val="19"/>
          <w:lang w:val="en-US"/>
        </w:rPr>
        <w:t xml:space="preserve"> </w:t>
      </w:r>
      <w:r w:rsidRPr="00512777">
        <w:rPr>
          <w:rFonts w:eastAsia="Arial" w:cs="Tahoma"/>
          <w:spacing w:val="-1"/>
          <w:szCs w:val="19"/>
          <w:lang w:val="en-US"/>
        </w:rPr>
        <w:t>r</w:t>
      </w:r>
      <w:r w:rsidRPr="00512777">
        <w:rPr>
          <w:rFonts w:eastAsia="Arial" w:cs="Tahoma"/>
          <w:spacing w:val="1"/>
          <w:szCs w:val="19"/>
          <w:lang w:val="en-US"/>
        </w:rPr>
        <w:t>e</w:t>
      </w:r>
      <w:r w:rsidRPr="00512777">
        <w:rPr>
          <w:rFonts w:eastAsia="Arial" w:cs="Tahoma"/>
          <w:szCs w:val="19"/>
          <w:lang w:val="en-US"/>
        </w:rPr>
        <w:t>st</w:t>
      </w:r>
      <w:r w:rsidRPr="00512777">
        <w:rPr>
          <w:rFonts w:eastAsia="Arial" w:cs="Tahoma"/>
          <w:spacing w:val="-1"/>
          <w:szCs w:val="19"/>
          <w:lang w:val="en-US"/>
        </w:rPr>
        <w:t>r</w:t>
      </w:r>
      <w:r w:rsidRPr="00512777">
        <w:rPr>
          <w:rFonts w:eastAsia="Arial" w:cs="Tahoma"/>
          <w:szCs w:val="19"/>
          <w:lang w:val="en-US"/>
        </w:rPr>
        <w:t>ict</w:t>
      </w:r>
      <w:r w:rsidRPr="00512777">
        <w:rPr>
          <w:rFonts w:eastAsia="Arial" w:cs="Tahoma"/>
          <w:spacing w:val="1"/>
          <w:szCs w:val="19"/>
          <w:lang w:val="en-US"/>
        </w:rPr>
        <w:t>o</w:t>
      </w:r>
      <w:r w:rsidRPr="00512777">
        <w:rPr>
          <w:rFonts w:eastAsia="Arial" w:cs="Tahoma"/>
          <w:spacing w:val="-1"/>
          <w:szCs w:val="19"/>
          <w:lang w:val="en-US"/>
        </w:rPr>
        <w:t>r</w:t>
      </w:r>
      <w:r w:rsidRPr="00512777">
        <w:rPr>
          <w:rFonts w:eastAsia="Arial" w:cs="Tahoma"/>
          <w:szCs w:val="19"/>
          <w:lang w:val="en-US"/>
        </w:rPr>
        <w:t>.</w:t>
      </w:r>
      <w:r w:rsidRPr="00512777">
        <w:rPr>
          <w:rFonts w:eastAsia="Arial" w:cs="Tahoma"/>
          <w:spacing w:val="1"/>
          <w:szCs w:val="19"/>
          <w:lang w:val="en-US"/>
        </w:rPr>
        <w:t xml:space="preserve"> Ea</w:t>
      </w:r>
      <w:r w:rsidRPr="00512777">
        <w:rPr>
          <w:rFonts w:eastAsia="Arial" w:cs="Tahoma"/>
          <w:szCs w:val="19"/>
          <w:lang w:val="en-US"/>
        </w:rPr>
        <w:t>ch</w:t>
      </w:r>
      <w:r w:rsidRPr="00512777">
        <w:rPr>
          <w:rFonts w:eastAsia="Arial" w:cs="Tahoma"/>
          <w:spacing w:val="1"/>
          <w:szCs w:val="19"/>
          <w:lang w:val="en-US"/>
        </w:rPr>
        <w:t xml:space="preserve"> </w:t>
      </w:r>
      <w:r>
        <w:rPr>
          <w:rFonts w:eastAsia="Arial" w:cs="Tahoma"/>
          <w:spacing w:val="1"/>
          <w:szCs w:val="19"/>
          <w:lang w:val="en-US"/>
        </w:rPr>
        <w:t xml:space="preserve">Property </w:t>
      </w:r>
      <w:r w:rsidRPr="00512777">
        <w:rPr>
          <w:rFonts w:eastAsia="Arial" w:cs="Tahoma"/>
          <w:szCs w:val="19"/>
          <w:lang w:val="en-US"/>
        </w:rPr>
        <w:t>s</w:t>
      </w:r>
      <w:r w:rsidRPr="00512777">
        <w:rPr>
          <w:rFonts w:eastAsia="Arial" w:cs="Tahoma"/>
          <w:spacing w:val="1"/>
          <w:szCs w:val="19"/>
          <w:lang w:val="en-US"/>
        </w:rPr>
        <w:t>hou</w:t>
      </w:r>
      <w:r w:rsidRPr="00512777">
        <w:rPr>
          <w:rFonts w:eastAsia="Arial" w:cs="Tahoma"/>
          <w:szCs w:val="19"/>
          <w:lang w:val="en-US"/>
        </w:rPr>
        <w:t>ld</w:t>
      </w:r>
      <w:r w:rsidRPr="00512777">
        <w:rPr>
          <w:rFonts w:eastAsia="Arial" w:cs="Tahoma"/>
          <w:spacing w:val="1"/>
          <w:szCs w:val="19"/>
          <w:lang w:val="en-US"/>
        </w:rPr>
        <w:t xml:space="preserve"> b</w:t>
      </w:r>
      <w:r w:rsidRPr="00512777">
        <w:rPr>
          <w:rFonts w:eastAsia="Arial" w:cs="Tahoma"/>
          <w:szCs w:val="19"/>
          <w:lang w:val="en-US"/>
        </w:rPr>
        <w:t>e</w:t>
      </w:r>
      <w:r w:rsidRPr="00512777">
        <w:rPr>
          <w:rFonts w:eastAsia="Arial" w:cs="Tahoma"/>
          <w:spacing w:val="1"/>
          <w:szCs w:val="19"/>
          <w:lang w:val="en-US"/>
        </w:rPr>
        <w:t xml:space="preserve"> </w:t>
      </w:r>
      <w:r w:rsidRPr="00512777">
        <w:rPr>
          <w:rFonts w:eastAsia="Arial" w:cs="Tahoma"/>
          <w:spacing w:val="3"/>
          <w:szCs w:val="19"/>
          <w:lang w:val="en-US"/>
        </w:rPr>
        <w:t>f</w:t>
      </w:r>
      <w:r w:rsidRPr="00512777">
        <w:rPr>
          <w:rFonts w:eastAsia="Arial" w:cs="Tahoma"/>
          <w:szCs w:val="19"/>
          <w:lang w:val="en-US"/>
        </w:rPr>
        <w:t>itt</w:t>
      </w:r>
      <w:r w:rsidRPr="00512777">
        <w:rPr>
          <w:rFonts w:eastAsia="Arial" w:cs="Tahoma"/>
          <w:spacing w:val="1"/>
          <w:szCs w:val="19"/>
          <w:lang w:val="en-US"/>
        </w:rPr>
        <w:t>e</w:t>
      </w:r>
      <w:r w:rsidRPr="00512777">
        <w:rPr>
          <w:rFonts w:eastAsia="Arial" w:cs="Tahoma"/>
          <w:szCs w:val="19"/>
          <w:lang w:val="en-US"/>
        </w:rPr>
        <w:t>d</w:t>
      </w:r>
      <w:r w:rsidRPr="00512777">
        <w:rPr>
          <w:rFonts w:eastAsia="Arial" w:cs="Tahoma"/>
          <w:spacing w:val="1"/>
          <w:szCs w:val="19"/>
          <w:lang w:val="en-US"/>
        </w:rPr>
        <w:t xml:space="preserve"> </w:t>
      </w:r>
      <w:r w:rsidRPr="00512777">
        <w:rPr>
          <w:rFonts w:eastAsia="Arial" w:cs="Tahoma"/>
          <w:spacing w:val="-3"/>
          <w:szCs w:val="19"/>
          <w:lang w:val="en-US"/>
        </w:rPr>
        <w:t>w</w:t>
      </w:r>
      <w:r w:rsidRPr="00512777">
        <w:rPr>
          <w:rFonts w:eastAsia="Arial" w:cs="Tahoma"/>
          <w:szCs w:val="19"/>
          <w:lang w:val="en-US"/>
        </w:rPr>
        <w:t>ith</w:t>
      </w:r>
      <w:r w:rsidRPr="00512777">
        <w:rPr>
          <w:rFonts w:eastAsia="Arial" w:cs="Tahoma"/>
          <w:spacing w:val="1"/>
          <w:szCs w:val="19"/>
          <w:lang w:val="en-US"/>
        </w:rPr>
        <w:t xml:space="preserve"> </w:t>
      </w:r>
      <w:r w:rsidRPr="00512777">
        <w:rPr>
          <w:rFonts w:eastAsia="Arial" w:cs="Tahoma"/>
          <w:szCs w:val="19"/>
          <w:lang w:val="en-US"/>
        </w:rPr>
        <w:t>si</w:t>
      </w:r>
      <w:r w:rsidRPr="00512777">
        <w:rPr>
          <w:rFonts w:eastAsia="Arial" w:cs="Tahoma"/>
          <w:spacing w:val="2"/>
          <w:szCs w:val="19"/>
          <w:lang w:val="en-US"/>
        </w:rPr>
        <w:t>m</w:t>
      </w:r>
      <w:r w:rsidRPr="00512777">
        <w:rPr>
          <w:rFonts w:eastAsia="Arial" w:cs="Tahoma"/>
          <w:szCs w:val="19"/>
          <w:lang w:val="en-US"/>
        </w:rPr>
        <w:t>il</w:t>
      </w:r>
      <w:r w:rsidRPr="00512777">
        <w:rPr>
          <w:rFonts w:eastAsia="Arial" w:cs="Tahoma"/>
          <w:spacing w:val="1"/>
          <w:szCs w:val="19"/>
          <w:lang w:val="en-US"/>
        </w:rPr>
        <w:t>a</w:t>
      </w:r>
      <w:r w:rsidRPr="00512777">
        <w:rPr>
          <w:rFonts w:eastAsia="Arial" w:cs="Tahoma"/>
          <w:szCs w:val="19"/>
          <w:lang w:val="en-US"/>
        </w:rPr>
        <w:t xml:space="preserve">r </w:t>
      </w:r>
      <w:r w:rsidRPr="00512777">
        <w:rPr>
          <w:rFonts w:eastAsia="Arial" w:cs="Tahoma"/>
          <w:spacing w:val="-1"/>
          <w:szCs w:val="19"/>
          <w:lang w:val="en-US"/>
        </w:rPr>
        <w:t>r</w:t>
      </w:r>
      <w:r w:rsidRPr="00512777">
        <w:rPr>
          <w:rFonts w:eastAsia="Arial" w:cs="Tahoma"/>
          <w:spacing w:val="1"/>
          <w:szCs w:val="19"/>
          <w:lang w:val="en-US"/>
        </w:rPr>
        <w:t>e</w:t>
      </w:r>
      <w:r w:rsidRPr="00512777">
        <w:rPr>
          <w:rFonts w:eastAsia="Arial" w:cs="Tahoma"/>
          <w:szCs w:val="19"/>
          <w:lang w:val="en-US"/>
        </w:rPr>
        <w:t>st</w:t>
      </w:r>
      <w:r w:rsidRPr="00512777">
        <w:rPr>
          <w:rFonts w:eastAsia="Arial" w:cs="Tahoma"/>
          <w:spacing w:val="-1"/>
          <w:szCs w:val="19"/>
          <w:lang w:val="en-US"/>
        </w:rPr>
        <w:t>r</w:t>
      </w:r>
      <w:r w:rsidRPr="00512777">
        <w:rPr>
          <w:rFonts w:eastAsia="Arial" w:cs="Tahoma"/>
          <w:szCs w:val="19"/>
          <w:lang w:val="en-US"/>
        </w:rPr>
        <w:t>ict</w:t>
      </w:r>
      <w:r w:rsidRPr="00512777">
        <w:rPr>
          <w:rFonts w:eastAsia="Arial" w:cs="Tahoma"/>
          <w:spacing w:val="1"/>
          <w:szCs w:val="19"/>
          <w:lang w:val="en-US"/>
        </w:rPr>
        <w:t>o</w:t>
      </w:r>
      <w:r w:rsidRPr="00512777">
        <w:rPr>
          <w:rFonts w:eastAsia="Arial" w:cs="Tahoma"/>
          <w:spacing w:val="-1"/>
          <w:szCs w:val="19"/>
          <w:lang w:val="en-US"/>
        </w:rPr>
        <w:t>r</w:t>
      </w:r>
      <w:r w:rsidRPr="00512777">
        <w:rPr>
          <w:rFonts w:eastAsia="Arial" w:cs="Tahoma"/>
          <w:szCs w:val="19"/>
          <w:lang w:val="en-US"/>
        </w:rPr>
        <w:t>s t</w:t>
      </w:r>
      <w:r w:rsidRPr="00512777">
        <w:rPr>
          <w:rFonts w:eastAsia="Arial" w:cs="Tahoma"/>
          <w:spacing w:val="1"/>
          <w:szCs w:val="19"/>
          <w:lang w:val="en-US"/>
        </w:rPr>
        <w:t>h</w:t>
      </w:r>
      <w:r w:rsidRPr="00512777">
        <w:rPr>
          <w:rFonts w:eastAsia="Arial" w:cs="Tahoma"/>
          <w:spacing w:val="-1"/>
          <w:szCs w:val="19"/>
          <w:lang w:val="en-US"/>
        </w:rPr>
        <w:t>r</w:t>
      </w:r>
      <w:r w:rsidRPr="00512777">
        <w:rPr>
          <w:rFonts w:eastAsia="Arial" w:cs="Tahoma"/>
          <w:spacing w:val="1"/>
          <w:szCs w:val="19"/>
          <w:lang w:val="en-US"/>
        </w:rPr>
        <w:t>ou</w:t>
      </w:r>
      <w:r w:rsidRPr="00512777">
        <w:rPr>
          <w:rFonts w:eastAsia="Arial" w:cs="Tahoma"/>
          <w:spacing w:val="-1"/>
          <w:szCs w:val="19"/>
          <w:lang w:val="en-US"/>
        </w:rPr>
        <w:t>g</w:t>
      </w:r>
      <w:r w:rsidRPr="00512777">
        <w:rPr>
          <w:rFonts w:eastAsia="Arial" w:cs="Tahoma"/>
          <w:spacing w:val="1"/>
          <w:szCs w:val="19"/>
          <w:lang w:val="en-US"/>
        </w:rPr>
        <w:t>hou</w:t>
      </w:r>
      <w:r w:rsidRPr="00512777">
        <w:rPr>
          <w:rFonts w:eastAsia="Arial" w:cs="Tahoma"/>
          <w:szCs w:val="19"/>
          <w:lang w:val="en-US"/>
        </w:rPr>
        <w:t>t</w:t>
      </w:r>
      <w:r w:rsidRPr="00512777">
        <w:rPr>
          <w:rFonts w:eastAsia="Arial" w:cs="Tahoma"/>
          <w:spacing w:val="1"/>
          <w:szCs w:val="19"/>
          <w:lang w:val="en-US"/>
        </w:rPr>
        <w:t xml:space="preserve"> </w:t>
      </w:r>
      <w:r w:rsidRPr="00512777">
        <w:rPr>
          <w:rFonts w:eastAsia="Arial" w:cs="Tahoma"/>
          <w:szCs w:val="19"/>
          <w:lang w:val="en-US"/>
        </w:rPr>
        <w:t>–</w:t>
      </w:r>
      <w:r w:rsidRPr="00512777">
        <w:rPr>
          <w:rFonts w:eastAsia="Arial" w:cs="Tahoma"/>
          <w:spacing w:val="1"/>
          <w:szCs w:val="19"/>
          <w:lang w:val="en-US"/>
        </w:rPr>
        <w:t xml:space="preserve"> </w:t>
      </w:r>
      <w:r w:rsidRPr="00512777">
        <w:rPr>
          <w:rFonts w:eastAsia="Arial" w:cs="Tahoma"/>
          <w:szCs w:val="19"/>
          <w:lang w:val="en-US"/>
        </w:rPr>
        <w:t>t</w:t>
      </w:r>
      <w:r w:rsidRPr="00512777">
        <w:rPr>
          <w:rFonts w:eastAsia="Arial" w:cs="Tahoma"/>
          <w:spacing w:val="1"/>
          <w:szCs w:val="19"/>
          <w:lang w:val="en-US"/>
        </w:rPr>
        <w:t>hu</w:t>
      </w:r>
      <w:r w:rsidRPr="00512777">
        <w:rPr>
          <w:rFonts w:eastAsia="Arial" w:cs="Tahoma"/>
          <w:szCs w:val="19"/>
          <w:lang w:val="en-US"/>
        </w:rPr>
        <w:t xml:space="preserve">s </w:t>
      </w:r>
      <w:r w:rsidRPr="00512777">
        <w:rPr>
          <w:rFonts w:eastAsia="Arial" w:cs="Tahoma"/>
          <w:spacing w:val="-1"/>
          <w:szCs w:val="19"/>
          <w:lang w:val="en-US"/>
        </w:rPr>
        <w:t>r</w:t>
      </w:r>
      <w:r w:rsidRPr="00512777">
        <w:rPr>
          <w:rFonts w:eastAsia="Arial" w:cs="Tahoma"/>
          <w:spacing w:val="1"/>
          <w:szCs w:val="19"/>
          <w:lang w:val="en-US"/>
        </w:rPr>
        <w:t>e</w:t>
      </w:r>
      <w:r w:rsidRPr="00512777">
        <w:rPr>
          <w:rFonts w:eastAsia="Arial" w:cs="Tahoma"/>
          <w:spacing w:val="2"/>
          <w:szCs w:val="19"/>
          <w:lang w:val="en-US"/>
        </w:rPr>
        <w:t>m</w:t>
      </w:r>
      <w:r w:rsidRPr="00512777">
        <w:rPr>
          <w:rFonts w:eastAsia="Arial" w:cs="Tahoma"/>
          <w:spacing w:val="1"/>
          <w:szCs w:val="19"/>
          <w:lang w:val="en-US"/>
        </w:rPr>
        <w:t>o</w:t>
      </w:r>
      <w:r w:rsidRPr="00512777">
        <w:rPr>
          <w:rFonts w:eastAsia="Arial" w:cs="Tahoma"/>
          <w:spacing w:val="-2"/>
          <w:szCs w:val="19"/>
          <w:lang w:val="en-US"/>
        </w:rPr>
        <w:t>v</w:t>
      </w:r>
      <w:r w:rsidRPr="00512777">
        <w:rPr>
          <w:rFonts w:eastAsia="Arial" w:cs="Tahoma"/>
          <w:szCs w:val="19"/>
          <w:lang w:val="en-US"/>
        </w:rPr>
        <w:t>i</w:t>
      </w:r>
      <w:r w:rsidRPr="00512777">
        <w:rPr>
          <w:rFonts w:eastAsia="Arial" w:cs="Tahoma"/>
          <w:spacing w:val="1"/>
          <w:szCs w:val="19"/>
          <w:lang w:val="en-US"/>
        </w:rPr>
        <w:t>n</w:t>
      </w:r>
      <w:r w:rsidRPr="00512777">
        <w:rPr>
          <w:rFonts w:eastAsia="Arial" w:cs="Tahoma"/>
          <w:szCs w:val="19"/>
          <w:lang w:val="en-US"/>
        </w:rPr>
        <w:t>g</w:t>
      </w:r>
      <w:r w:rsidRPr="00512777">
        <w:rPr>
          <w:rFonts w:eastAsia="Arial" w:cs="Tahoma"/>
          <w:spacing w:val="-1"/>
          <w:szCs w:val="19"/>
          <w:lang w:val="en-US"/>
        </w:rPr>
        <w:t xml:space="preserve"> </w:t>
      </w:r>
      <w:r w:rsidRPr="00512777">
        <w:rPr>
          <w:rFonts w:eastAsia="Arial" w:cs="Tahoma"/>
          <w:spacing w:val="1"/>
          <w:szCs w:val="19"/>
          <w:lang w:val="en-US"/>
        </w:rPr>
        <w:t>po</w:t>
      </w:r>
      <w:r w:rsidRPr="00512777">
        <w:rPr>
          <w:rFonts w:eastAsia="Arial" w:cs="Tahoma"/>
          <w:szCs w:val="19"/>
          <w:lang w:val="en-US"/>
        </w:rPr>
        <w:t>ssi</w:t>
      </w:r>
      <w:r w:rsidRPr="00512777">
        <w:rPr>
          <w:rFonts w:eastAsia="Arial" w:cs="Tahoma"/>
          <w:spacing w:val="1"/>
          <w:szCs w:val="19"/>
          <w:lang w:val="en-US"/>
        </w:rPr>
        <w:t>b</w:t>
      </w:r>
      <w:r w:rsidRPr="00512777">
        <w:rPr>
          <w:rFonts w:eastAsia="Arial" w:cs="Tahoma"/>
          <w:szCs w:val="19"/>
          <w:lang w:val="en-US"/>
        </w:rPr>
        <w:t>le</w:t>
      </w:r>
      <w:r w:rsidRPr="00512777">
        <w:rPr>
          <w:rFonts w:eastAsia="Arial" w:cs="Tahoma"/>
          <w:spacing w:val="1"/>
          <w:szCs w:val="19"/>
          <w:lang w:val="en-US"/>
        </w:rPr>
        <w:t xml:space="preserve"> </w:t>
      </w:r>
      <w:r w:rsidRPr="00512777">
        <w:rPr>
          <w:rFonts w:eastAsia="Arial" w:cs="Tahoma"/>
          <w:szCs w:val="19"/>
          <w:lang w:val="en-US"/>
        </w:rPr>
        <w:t>c</w:t>
      </w:r>
      <w:r w:rsidRPr="00512777">
        <w:rPr>
          <w:rFonts w:eastAsia="Arial" w:cs="Tahoma"/>
          <w:spacing w:val="1"/>
          <w:szCs w:val="19"/>
          <w:lang w:val="en-US"/>
        </w:rPr>
        <w:t>on</w:t>
      </w:r>
      <w:r w:rsidRPr="00512777">
        <w:rPr>
          <w:rFonts w:eastAsia="Arial" w:cs="Tahoma"/>
          <w:spacing w:val="3"/>
          <w:szCs w:val="19"/>
          <w:lang w:val="en-US"/>
        </w:rPr>
        <w:t>f</w:t>
      </w:r>
      <w:r w:rsidRPr="00512777">
        <w:rPr>
          <w:rFonts w:eastAsia="Arial" w:cs="Tahoma"/>
          <w:spacing w:val="1"/>
          <w:szCs w:val="19"/>
          <w:lang w:val="en-US"/>
        </w:rPr>
        <w:t>u</w:t>
      </w:r>
      <w:r w:rsidRPr="00512777">
        <w:rPr>
          <w:rFonts w:eastAsia="Arial" w:cs="Tahoma"/>
          <w:szCs w:val="19"/>
          <w:lang w:val="en-US"/>
        </w:rPr>
        <w:t>si</w:t>
      </w:r>
      <w:r w:rsidRPr="00512777">
        <w:rPr>
          <w:rFonts w:eastAsia="Arial" w:cs="Tahoma"/>
          <w:spacing w:val="1"/>
          <w:szCs w:val="19"/>
          <w:lang w:val="en-US"/>
        </w:rPr>
        <w:t>o</w:t>
      </w:r>
      <w:r w:rsidRPr="00512777">
        <w:rPr>
          <w:rFonts w:eastAsia="Arial" w:cs="Tahoma"/>
          <w:szCs w:val="19"/>
          <w:lang w:val="en-US"/>
        </w:rPr>
        <w:t>n</w:t>
      </w:r>
      <w:r w:rsidRPr="00512777">
        <w:rPr>
          <w:rFonts w:eastAsia="Arial" w:cs="Tahoma"/>
          <w:spacing w:val="1"/>
          <w:szCs w:val="19"/>
          <w:lang w:val="en-US"/>
        </w:rPr>
        <w:t xml:space="preserve"> </w:t>
      </w:r>
      <w:r w:rsidRPr="00512777">
        <w:rPr>
          <w:rFonts w:eastAsia="Arial" w:cs="Tahoma"/>
          <w:szCs w:val="19"/>
          <w:lang w:val="en-US"/>
        </w:rPr>
        <w:t>in</w:t>
      </w:r>
      <w:r w:rsidRPr="00512777">
        <w:rPr>
          <w:rFonts w:eastAsia="Arial" w:cs="Tahoma"/>
          <w:spacing w:val="1"/>
          <w:szCs w:val="19"/>
          <w:lang w:val="en-US"/>
        </w:rPr>
        <w:t xml:space="preserve"> </w:t>
      </w:r>
      <w:r w:rsidRPr="00512777">
        <w:rPr>
          <w:rFonts w:eastAsia="Arial" w:cs="Tahoma"/>
          <w:szCs w:val="19"/>
          <w:lang w:val="en-US"/>
        </w:rPr>
        <w:t>t</w:t>
      </w:r>
      <w:r w:rsidRPr="00512777">
        <w:rPr>
          <w:rFonts w:eastAsia="Arial" w:cs="Tahoma"/>
          <w:spacing w:val="1"/>
          <w:szCs w:val="19"/>
          <w:lang w:val="en-US"/>
        </w:rPr>
        <w:t>h</w:t>
      </w:r>
      <w:r w:rsidRPr="00512777">
        <w:rPr>
          <w:rFonts w:eastAsia="Arial" w:cs="Tahoma"/>
          <w:szCs w:val="19"/>
          <w:lang w:val="en-US"/>
        </w:rPr>
        <w:t>e</w:t>
      </w:r>
      <w:r w:rsidRPr="00512777">
        <w:rPr>
          <w:rFonts w:eastAsia="Arial" w:cs="Tahoma"/>
          <w:spacing w:val="1"/>
          <w:szCs w:val="19"/>
          <w:lang w:val="en-US"/>
        </w:rPr>
        <w:t xml:space="preserve"> e</w:t>
      </w:r>
      <w:r w:rsidRPr="00512777">
        <w:rPr>
          <w:rFonts w:eastAsia="Arial" w:cs="Tahoma"/>
          <w:spacing w:val="-2"/>
          <w:szCs w:val="19"/>
          <w:lang w:val="en-US"/>
        </w:rPr>
        <w:t>v</w:t>
      </w:r>
      <w:r w:rsidRPr="00512777">
        <w:rPr>
          <w:rFonts w:eastAsia="Arial" w:cs="Tahoma"/>
          <w:spacing w:val="1"/>
          <w:szCs w:val="19"/>
          <w:lang w:val="en-US"/>
        </w:rPr>
        <w:t>en</w:t>
      </w:r>
      <w:r w:rsidRPr="00512777">
        <w:rPr>
          <w:rFonts w:eastAsia="Arial" w:cs="Tahoma"/>
          <w:szCs w:val="19"/>
          <w:lang w:val="en-US"/>
        </w:rPr>
        <w:t>t</w:t>
      </w:r>
      <w:r w:rsidRPr="00512777">
        <w:rPr>
          <w:rFonts w:eastAsia="Arial" w:cs="Tahoma"/>
          <w:spacing w:val="1"/>
          <w:szCs w:val="19"/>
          <w:lang w:val="en-US"/>
        </w:rPr>
        <w:t xml:space="preserve"> o</w:t>
      </w:r>
      <w:r w:rsidRPr="00512777">
        <w:rPr>
          <w:rFonts w:eastAsia="Arial" w:cs="Tahoma"/>
          <w:szCs w:val="19"/>
          <w:lang w:val="en-US"/>
        </w:rPr>
        <w:t>f</w:t>
      </w:r>
      <w:r w:rsidRPr="00512777">
        <w:rPr>
          <w:rFonts w:eastAsia="Arial" w:cs="Tahoma"/>
          <w:spacing w:val="3"/>
          <w:szCs w:val="19"/>
          <w:lang w:val="en-US"/>
        </w:rPr>
        <w:t xml:space="preserve"> </w:t>
      </w:r>
      <w:r w:rsidRPr="00512777">
        <w:rPr>
          <w:rFonts w:eastAsia="Arial" w:cs="Tahoma"/>
          <w:szCs w:val="19"/>
          <w:lang w:val="en-US"/>
        </w:rPr>
        <w:t>a</w:t>
      </w:r>
      <w:r w:rsidRPr="00512777">
        <w:rPr>
          <w:rFonts w:eastAsia="Arial" w:cs="Tahoma"/>
          <w:spacing w:val="1"/>
          <w:szCs w:val="19"/>
          <w:lang w:val="en-US"/>
        </w:rPr>
        <w:t xml:space="preserve"> </w:t>
      </w:r>
      <w:r w:rsidRPr="00512777">
        <w:rPr>
          <w:rFonts w:eastAsia="Arial" w:cs="Tahoma"/>
          <w:spacing w:val="3"/>
          <w:szCs w:val="19"/>
          <w:lang w:val="en-US"/>
        </w:rPr>
        <w:t>f</w:t>
      </w:r>
      <w:r w:rsidRPr="00512777">
        <w:rPr>
          <w:rFonts w:eastAsia="Arial" w:cs="Tahoma"/>
          <w:szCs w:val="19"/>
          <w:lang w:val="en-US"/>
        </w:rPr>
        <w:t>i</w:t>
      </w:r>
      <w:r w:rsidRPr="00512777">
        <w:rPr>
          <w:rFonts w:eastAsia="Arial" w:cs="Tahoma"/>
          <w:spacing w:val="-1"/>
          <w:szCs w:val="19"/>
          <w:lang w:val="en-US"/>
        </w:rPr>
        <w:t>r</w:t>
      </w:r>
      <w:r w:rsidRPr="00512777">
        <w:rPr>
          <w:rFonts w:eastAsia="Arial" w:cs="Tahoma"/>
          <w:spacing w:val="1"/>
          <w:szCs w:val="19"/>
          <w:lang w:val="en-US"/>
        </w:rPr>
        <w:t>e</w:t>
      </w:r>
      <w:r w:rsidRPr="00512777">
        <w:rPr>
          <w:rFonts w:eastAsia="Arial" w:cs="Tahoma"/>
          <w:szCs w:val="19"/>
          <w:lang w:val="en-US"/>
        </w:rPr>
        <w:t>.</w:t>
      </w:r>
    </w:p>
    <w:p w14:paraId="41AD88ED" w14:textId="77777777" w:rsidR="00243DC1" w:rsidRDefault="00243DC1" w:rsidP="00243DC1">
      <w:pPr>
        <w:widowControl/>
        <w:rPr>
          <w:rFonts w:eastAsia="Arial" w:cs="Tahoma"/>
          <w:b/>
          <w:bCs/>
          <w:szCs w:val="19"/>
          <w:lang w:val="en-US"/>
        </w:rPr>
      </w:pPr>
    </w:p>
    <w:p w14:paraId="396AC5CA" w14:textId="77777777" w:rsidR="00243DC1" w:rsidRPr="00512777" w:rsidRDefault="00243DC1" w:rsidP="00243DC1">
      <w:pPr>
        <w:ind w:right="-20" w:firstLine="567"/>
        <w:rPr>
          <w:rFonts w:eastAsia="Arial" w:cs="Tahoma"/>
          <w:szCs w:val="19"/>
          <w:lang w:val="en-US"/>
        </w:rPr>
      </w:pPr>
      <w:r w:rsidRPr="00512777">
        <w:rPr>
          <w:rFonts w:eastAsia="Arial" w:cs="Tahoma"/>
          <w:b/>
          <w:bCs/>
          <w:szCs w:val="19"/>
          <w:lang w:val="en-US"/>
        </w:rPr>
        <w:t>Clea</w:t>
      </w:r>
      <w:r w:rsidRPr="00512777">
        <w:rPr>
          <w:rFonts w:eastAsia="Arial" w:cs="Tahoma"/>
          <w:b/>
          <w:bCs/>
          <w:spacing w:val="-1"/>
          <w:szCs w:val="19"/>
          <w:lang w:val="en-US"/>
        </w:rPr>
        <w:t>n</w:t>
      </w:r>
      <w:r w:rsidRPr="00512777">
        <w:rPr>
          <w:rFonts w:eastAsia="Arial" w:cs="Tahoma"/>
          <w:b/>
          <w:bCs/>
          <w:szCs w:val="19"/>
          <w:lang w:val="en-US"/>
        </w:rPr>
        <w:t>i</w:t>
      </w:r>
      <w:r w:rsidRPr="00512777">
        <w:rPr>
          <w:rFonts w:eastAsia="Arial" w:cs="Tahoma"/>
          <w:b/>
          <w:bCs/>
          <w:spacing w:val="-1"/>
          <w:szCs w:val="19"/>
          <w:lang w:val="en-US"/>
        </w:rPr>
        <w:t>n</w:t>
      </w:r>
      <w:r w:rsidRPr="00512777">
        <w:rPr>
          <w:rFonts w:eastAsia="Arial" w:cs="Tahoma"/>
          <w:b/>
          <w:bCs/>
          <w:szCs w:val="19"/>
          <w:lang w:val="en-US"/>
        </w:rPr>
        <w:t>g</w:t>
      </w:r>
      <w:r w:rsidRPr="00512777">
        <w:rPr>
          <w:rFonts w:eastAsia="Arial" w:cs="Tahoma"/>
          <w:b/>
          <w:bCs/>
          <w:spacing w:val="-13"/>
          <w:szCs w:val="19"/>
          <w:lang w:val="en-US"/>
        </w:rPr>
        <w:t xml:space="preserve"> </w:t>
      </w:r>
      <w:r w:rsidRPr="00512777">
        <w:rPr>
          <w:rFonts w:eastAsia="Arial" w:cs="Tahoma"/>
          <w:b/>
          <w:bCs/>
          <w:spacing w:val="1"/>
          <w:szCs w:val="19"/>
          <w:lang w:val="en-US"/>
        </w:rPr>
        <w:t>PV</w:t>
      </w:r>
      <w:r w:rsidRPr="00512777">
        <w:rPr>
          <w:rFonts w:eastAsia="Arial" w:cs="Tahoma"/>
          <w:b/>
          <w:bCs/>
          <w:szCs w:val="19"/>
          <w:lang w:val="en-US"/>
        </w:rPr>
        <w:t>C-</w:t>
      </w:r>
      <w:r>
        <w:rPr>
          <w:rFonts w:eastAsia="Arial" w:cs="Tahoma"/>
          <w:b/>
          <w:bCs/>
          <w:szCs w:val="19"/>
          <w:lang w:val="en-US"/>
        </w:rPr>
        <w:t>u</w:t>
      </w:r>
      <w:r w:rsidRPr="00512777">
        <w:rPr>
          <w:rFonts w:eastAsia="Arial" w:cs="Tahoma"/>
          <w:b/>
          <w:bCs/>
          <w:spacing w:val="-10"/>
          <w:szCs w:val="19"/>
          <w:lang w:val="en-US"/>
        </w:rPr>
        <w:t xml:space="preserve"> </w:t>
      </w:r>
      <w:r w:rsidRPr="00512777">
        <w:rPr>
          <w:rFonts w:eastAsia="Arial" w:cs="Tahoma"/>
          <w:b/>
          <w:bCs/>
          <w:spacing w:val="8"/>
          <w:szCs w:val="19"/>
          <w:lang w:val="en-US"/>
        </w:rPr>
        <w:t>w</w:t>
      </w:r>
      <w:r w:rsidRPr="00512777">
        <w:rPr>
          <w:rFonts w:eastAsia="Arial" w:cs="Tahoma"/>
          <w:b/>
          <w:bCs/>
          <w:szCs w:val="19"/>
          <w:lang w:val="en-US"/>
        </w:rPr>
        <w:t>i</w:t>
      </w:r>
      <w:r w:rsidRPr="00512777">
        <w:rPr>
          <w:rFonts w:eastAsia="Arial" w:cs="Tahoma"/>
          <w:b/>
          <w:bCs/>
          <w:spacing w:val="-1"/>
          <w:szCs w:val="19"/>
          <w:lang w:val="en-US"/>
        </w:rPr>
        <w:t>ndo</w:t>
      </w:r>
      <w:r w:rsidRPr="00512777">
        <w:rPr>
          <w:rFonts w:eastAsia="Arial" w:cs="Tahoma"/>
          <w:b/>
          <w:bCs/>
          <w:szCs w:val="19"/>
          <w:lang w:val="en-US"/>
        </w:rPr>
        <w:t>w</w:t>
      </w:r>
      <w:r w:rsidRPr="00512777">
        <w:rPr>
          <w:rFonts w:eastAsia="Arial" w:cs="Tahoma"/>
          <w:b/>
          <w:bCs/>
          <w:spacing w:val="-4"/>
          <w:szCs w:val="19"/>
          <w:lang w:val="en-US"/>
        </w:rPr>
        <w:t xml:space="preserve"> </w:t>
      </w:r>
      <w:r w:rsidRPr="00512777">
        <w:rPr>
          <w:rFonts w:eastAsia="Arial" w:cs="Tahoma"/>
          <w:b/>
          <w:bCs/>
          <w:spacing w:val="-1"/>
          <w:szCs w:val="19"/>
          <w:lang w:val="en-US"/>
        </w:rPr>
        <w:t>f</w:t>
      </w:r>
      <w:r w:rsidRPr="00512777">
        <w:rPr>
          <w:rFonts w:eastAsia="Arial" w:cs="Tahoma"/>
          <w:b/>
          <w:bCs/>
          <w:spacing w:val="1"/>
          <w:szCs w:val="19"/>
          <w:lang w:val="en-US"/>
        </w:rPr>
        <w:t>r</w:t>
      </w:r>
      <w:r w:rsidRPr="00512777">
        <w:rPr>
          <w:rFonts w:eastAsia="Arial" w:cs="Tahoma"/>
          <w:b/>
          <w:bCs/>
          <w:szCs w:val="19"/>
          <w:lang w:val="en-US"/>
        </w:rPr>
        <w:t>a</w:t>
      </w:r>
      <w:r w:rsidRPr="00512777">
        <w:rPr>
          <w:rFonts w:eastAsia="Arial" w:cs="Tahoma"/>
          <w:b/>
          <w:bCs/>
          <w:spacing w:val="-1"/>
          <w:szCs w:val="19"/>
          <w:lang w:val="en-US"/>
        </w:rPr>
        <w:t>m</w:t>
      </w:r>
      <w:r w:rsidRPr="00512777">
        <w:rPr>
          <w:rFonts w:eastAsia="Arial" w:cs="Tahoma"/>
          <w:b/>
          <w:bCs/>
          <w:szCs w:val="19"/>
          <w:lang w:val="en-US"/>
        </w:rPr>
        <w:t>es</w:t>
      </w:r>
    </w:p>
    <w:p w14:paraId="50329A1E" w14:textId="77777777" w:rsidR="00243DC1" w:rsidRPr="00512777" w:rsidRDefault="00243DC1" w:rsidP="00243DC1">
      <w:pPr>
        <w:spacing w:line="200" w:lineRule="exact"/>
        <w:jc w:val="both"/>
        <w:rPr>
          <w:rFonts w:eastAsiaTheme="minorHAnsi" w:cs="Tahoma"/>
          <w:szCs w:val="19"/>
          <w:lang w:val="en-US"/>
        </w:rPr>
      </w:pPr>
    </w:p>
    <w:p w14:paraId="404F5288" w14:textId="77777777" w:rsidR="00243DC1" w:rsidRDefault="00243DC1" w:rsidP="00243DC1">
      <w:pPr>
        <w:tabs>
          <w:tab w:val="left" w:pos="567"/>
        </w:tabs>
        <w:spacing w:line="241" w:lineRule="auto"/>
        <w:ind w:left="567" w:hanging="567"/>
        <w:jc w:val="both"/>
        <w:rPr>
          <w:rFonts w:eastAsia="Arial" w:cs="Tahoma"/>
          <w:szCs w:val="19"/>
          <w:lang w:val="en-US"/>
        </w:rPr>
      </w:pPr>
      <w:r w:rsidRPr="00512777">
        <w:rPr>
          <w:rFonts w:eastAsia="Arial" w:cs="Tahoma"/>
          <w:szCs w:val="19"/>
          <w:lang w:val="en-US"/>
        </w:rPr>
        <w:t>17</w:t>
      </w:r>
      <w:r>
        <w:rPr>
          <w:rFonts w:eastAsia="Arial" w:cs="Tahoma"/>
          <w:szCs w:val="19"/>
          <w:lang w:val="en-US"/>
        </w:rPr>
        <w:t>1</w:t>
      </w:r>
      <w:r w:rsidRPr="00512777">
        <w:rPr>
          <w:rFonts w:eastAsia="Arial" w:cs="Tahoma"/>
          <w:szCs w:val="19"/>
          <w:lang w:val="en-US"/>
        </w:rPr>
        <w:tab/>
      </w:r>
      <w:r w:rsidRPr="00512777">
        <w:rPr>
          <w:rFonts w:eastAsia="Arial" w:cs="Tahoma"/>
          <w:spacing w:val="1"/>
          <w:szCs w:val="19"/>
          <w:lang w:val="en-US"/>
        </w:rPr>
        <w:t>Sa</w:t>
      </w:r>
      <w:r w:rsidRPr="00512777">
        <w:rPr>
          <w:rFonts w:eastAsia="Arial" w:cs="Tahoma"/>
          <w:szCs w:val="19"/>
          <w:lang w:val="en-US"/>
        </w:rPr>
        <w:t>sh</w:t>
      </w:r>
      <w:r w:rsidRPr="00512777">
        <w:rPr>
          <w:rFonts w:eastAsia="Arial" w:cs="Tahoma"/>
          <w:spacing w:val="1"/>
          <w:szCs w:val="19"/>
          <w:lang w:val="en-US"/>
        </w:rPr>
        <w:t xml:space="preserve"> </w:t>
      </w:r>
      <w:r w:rsidRPr="00512777">
        <w:rPr>
          <w:rFonts w:eastAsia="Arial" w:cs="Tahoma"/>
          <w:spacing w:val="3"/>
          <w:szCs w:val="19"/>
          <w:lang w:val="en-US"/>
        </w:rPr>
        <w:t>f</w:t>
      </w:r>
      <w:r w:rsidRPr="00512777">
        <w:rPr>
          <w:rFonts w:eastAsia="Arial" w:cs="Tahoma"/>
          <w:spacing w:val="-1"/>
          <w:szCs w:val="19"/>
          <w:lang w:val="en-US"/>
        </w:rPr>
        <w:t>r</w:t>
      </w:r>
      <w:r w:rsidRPr="00512777">
        <w:rPr>
          <w:rFonts w:eastAsia="Arial" w:cs="Tahoma"/>
          <w:spacing w:val="1"/>
          <w:szCs w:val="19"/>
          <w:lang w:val="en-US"/>
        </w:rPr>
        <w:t>a</w:t>
      </w:r>
      <w:r w:rsidRPr="00512777">
        <w:rPr>
          <w:rFonts w:eastAsia="Arial" w:cs="Tahoma"/>
          <w:spacing w:val="2"/>
          <w:szCs w:val="19"/>
          <w:lang w:val="en-US"/>
        </w:rPr>
        <w:t>m</w:t>
      </w:r>
      <w:r w:rsidRPr="00512777">
        <w:rPr>
          <w:rFonts w:eastAsia="Arial" w:cs="Tahoma"/>
          <w:spacing w:val="1"/>
          <w:szCs w:val="19"/>
          <w:lang w:val="en-US"/>
        </w:rPr>
        <w:t>e</w:t>
      </w:r>
      <w:r w:rsidRPr="00512777">
        <w:rPr>
          <w:rFonts w:eastAsia="Arial" w:cs="Tahoma"/>
          <w:szCs w:val="19"/>
          <w:lang w:val="en-US"/>
        </w:rPr>
        <w:t xml:space="preserve">s </w:t>
      </w:r>
      <w:r w:rsidRPr="00512777">
        <w:rPr>
          <w:rFonts w:eastAsia="Arial" w:cs="Tahoma"/>
          <w:spacing w:val="1"/>
          <w:szCs w:val="19"/>
          <w:lang w:val="en-US"/>
        </w:rPr>
        <w:t>an</w:t>
      </w:r>
      <w:r w:rsidRPr="00512777">
        <w:rPr>
          <w:rFonts w:eastAsia="Arial" w:cs="Tahoma"/>
          <w:szCs w:val="19"/>
          <w:lang w:val="en-US"/>
        </w:rPr>
        <w:t>d</w:t>
      </w:r>
      <w:r w:rsidRPr="00512777">
        <w:rPr>
          <w:rFonts w:eastAsia="Arial" w:cs="Tahoma"/>
          <w:spacing w:val="1"/>
          <w:szCs w:val="19"/>
          <w:lang w:val="en-US"/>
        </w:rPr>
        <w:t xml:space="preserve"> </w:t>
      </w:r>
      <w:r w:rsidRPr="00512777">
        <w:rPr>
          <w:rFonts w:eastAsia="Arial" w:cs="Tahoma"/>
          <w:spacing w:val="-3"/>
          <w:szCs w:val="19"/>
          <w:lang w:val="en-US"/>
        </w:rPr>
        <w:t>w</w:t>
      </w:r>
      <w:r w:rsidRPr="00512777">
        <w:rPr>
          <w:rFonts w:eastAsia="Arial" w:cs="Tahoma"/>
          <w:szCs w:val="19"/>
          <w:lang w:val="en-US"/>
        </w:rPr>
        <w:t>i</w:t>
      </w:r>
      <w:r w:rsidRPr="00512777">
        <w:rPr>
          <w:rFonts w:eastAsia="Arial" w:cs="Tahoma"/>
          <w:spacing w:val="1"/>
          <w:szCs w:val="19"/>
          <w:lang w:val="en-US"/>
        </w:rPr>
        <w:t>ndo</w:t>
      </w:r>
      <w:r w:rsidRPr="00512777">
        <w:rPr>
          <w:rFonts w:eastAsia="Arial" w:cs="Tahoma"/>
          <w:szCs w:val="19"/>
          <w:lang w:val="en-US"/>
        </w:rPr>
        <w:t>w</w:t>
      </w:r>
      <w:r w:rsidRPr="00512777">
        <w:rPr>
          <w:rFonts w:eastAsia="Arial" w:cs="Tahoma"/>
          <w:spacing w:val="-2"/>
          <w:szCs w:val="19"/>
          <w:lang w:val="en-US"/>
        </w:rPr>
        <w:t xml:space="preserve"> </w:t>
      </w:r>
      <w:r w:rsidRPr="00512777">
        <w:rPr>
          <w:rFonts w:eastAsia="Arial" w:cs="Tahoma"/>
          <w:spacing w:val="3"/>
          <w:szCs w:val="19"/>
          <w:lang w:val="en-US"/>
        </w:rPr>
        <w:t>f</w:t>
      </w:r>
      <w:r w:rsidRPr="00512777">
        <w:rPr>
          <w:rFonts w:eastAsia="Arial" w:cs="Tahoma"/>
          <w:spacing w:val="-1"/>
          <w:szCs w:val="19"/>
          <w:lang w:val="en-US"/>
        </w:rPr>
        <w:t>r</w:t>
      </w:r>
      <w:r w:rsidRPr="00512777">
        <w:rPr>
          <w:rFonts w:eastAsia="Arial" w:cs="Tahoma"/>
          <w:spacing w:val="1"/>
          <w:szCs w:val="19"/>
          <w:lang w:val="en-US"/>
        </w:rPr>
        <w:t>a</w:t>
      </w:r>
      <w:r w:rsidRPr="00512777">
        <w:rPr>
          <w:rFonts w:eastAsia="Arial" w:cs="Tahoma"/>
          <w:spacing w:val="2"/>
          <w:szCs w:val="19"/>
          <w:lang w:val="en-US"/>
        </w:rPr>
        <w:t>m</w:t>
      </w:r>
      <w:r w:rsidRPr="00512777">
        <w:rPr>
          <w:rFonts w:eastAsia="Arial" w:cs="Tahoma"/>
          <w:spacing w:val="1"/>
          <w:szCs w:val="19"/>
          <w:lang w:val="en-US"/>
        </w:rPr>
        <w:t>e</w:t>
      </w:r>
      <w:r w:rsidRPr="00512777">
        <w:rPr>
          <w:rFonts w:eastAsia="Arial" w:cs="Tahoma"/>
          <w:szCs w:val="19"/>
          <w:lang w:val="en-US"/>
        </w:rPr>
        <w:t xml:space="preserve">s </w:t>
      </w:r>
      <w:r w:rsidRPr="00512777">
        <w:rPr>
          <w:rFonts w:eastAsia="Arial" w:cs="Tahoma"/>
          <w:spacing w:val="1"/>
          <w:szCs w:val="19"/>
          <w:lang w:val="en-US"/>
        </w:rPr>
        <w:t>a</w:t>
      </w:r>
      <w:r w:rsidRPr="00512777">
        <w:rPr>
          <w:rFonts w:eastAsia="Arial" w:cs="Tahoma"/>
          <w:spacing w:val="-1"/>
          <w:szCs w:val="19"/>
          <w:lang w:val="en-US"/>
        </w:rPr>
        <w:t>r</w:t>
      </w:r>
      <w:r w:rsidRPr="00512777">
        <w:rPr>
          <w:rFonts w:eastAsia="Arial" w:cs="Tahoma"/>
          <w:szCs w:val="19"/>
          <w:lang w:val="en-US"/>
        </w:rPr>
        <w:t>e</w:t>
      </w:r>
      <w:r w:rsidRPr="00512777">
        <w:rPr>
          <w:rFonts w:eastAsia="Arial" w:cs="Tahoma"/>
          <w:spacing w:val="1"/>
          <w:szCs w:val="19"/>
          <w:lang w:val="en-US"/>
        </w:rPr>
        <w:t xml:space="preserve"> </w:t>
      </w:r>
      <w:r w:rsidRPr="00512777">
        <w:rPr>
          <w:rFonts w:eastAsia="Arial" w:cs="Tahoma"/>
          <w:szCs w:val="19"/>
          <w:lang w:val="en-US"/>
        </w:rPr>
        <w:t>to</w:t>
      </w:r>
      <w:r w:rsidRPr="00512777">
        <w:rPr>
          <w:rFonts w:eastAsia="Arial" w:cs="Tahoma"/>
          <w:spacing w:val="1"/>
          <w:szCs w:val="19"/>
          <w:lang w:val="en-US"/>
        </w:rPr>
        <w:t xml:space="preserve"> b</w:t>
      </w:r>
      <w:r w:rsidRPr="00512777">
        <w:rPr>
          <w:rFonts w:eastAsia="Arial" w:cs="Tahoma"/>
          <w:szCs w:val="19"/>
          <w:lang w:val="en-US"/>
        </w:rPr>
        <w:t>e</w:t>
      </w:r>
      <w:r w:rsidRPr="00512777">
        <w:rPr>
          <w:rFonts w:eastAsia="Arial" w:cs="Tahoma"/>
          <w:spacing w:val="1"/>
          <w:szCs w:val="19"/>
          <w:lang w:val="en-US"/>
        </w:rPr>
        <w:t xml:space="preserve"> </w:t>
      </w:r>
      <w:r w:rsidRPr="00512777">
        <w:rPr>
          <w:rFonts w:eastAsia="Arial" w:cs="Tahoma"/>
          <w:spacing w:val="3"/>
          <w:szCs w:val="19"/>
          <w:lang w:val="en-US"/>
        </w:rPr>
        <w:t>f</w:t>
      </w:r>
      <w:r w:rsidRPr="00512777">
        <w:rPr>
          <w:rFonts w:eastAsia="Arial" w:cs="Tahoma"/>
          <w:spacing w:val="1"/>
          <w:szCs w:val="19"/>
          <w:lang w:val="en-US"/>
        </w:rPr>
        <w:t>u</w:t>
      </w:r>
      <w:r w:rsidRPr="00512777">
        <w:rPr>
          <w:rFonts w:eastAsia="Arial" w:cs="Tahoma"/>
          <w:szCs w:val="19"/>
          <w:lang w:val="en-US"/>
        </w:rPr>
        <w:t>lly</w:t>
      </w:r>
      <w:r w:rsidRPr="00512777">
        <w:rPr>
          <w:rFonts w:eastAsia="Arial" w:cs="Tahoma"/>
          <w:spacing w:val="-2"/>
          <w:szCs w:val="19"/>
          <w:lang w:val="en-US"/>
        </w:rPr>
        <w:t xml:space="preserve"> </w:t>
      </w:r>
      <w:r w:rsidRPr="00512777">
        <w:rPr>
          <w:rFonts w:eastAsia="Arial" w:cs="Tahoma"/>
          <w:szCs w:val="19"/>
          <w:lang w:val="en-US"/>
        </w:rPr>
        <w:t>c</w:t>
      </w:r>
      <w:r w:rsidRPr="00512777">
        <w:rPr>
          <w:rFonts w:eastAsia="Arial" w:cs="Tahoma"/>
          <w:spacing w:val="-1"/>
          <w:szCs w:val="19"/>
          <w:lang w:val="en-US"/>
        </w:rPr>
        <w:t>l</w:t>
      </w:r>
      <w:r w:rsidRPr="00512777">
        <w:rPr>
          <w:rFonts w:eastAsia="Arial" w:cs="Tahoma"/>
          <w:szCs w:val="19"/>
          <w:lang w:val="en-US"/>
        </w:rPr>
        <w:t>eaned</w:t>
      </w:r>
      <w:r w:rsidRPr="00512777">
        <w:rPr>
          <w:rFonts w:eastAsia="Arial" w:cs="Tahoma"/>
          <w:spacing w:val="1"/>
          <w:szCs w:val="19"/>
          <w:lang w:val="en-US"/>
        </w:rPr>
        <w:t xml:space="preserve"> </w:t>
      </w:r>
      <w:r w:rsidRPr="00512777">
        <w:rPr>
          <w:rFonts w:eastAsia="Arial" w:cs="Tahoma"/>
          <w:szCs w:val="19"/>
          <w:lang w:val="en-US"/>
        </w:rPr>
        <w:t>of</w:t>
      </w:r>
      <w:r w:rsidRPr="00512777">
        <w:rPr>
          <w:rFonts w:eastAsia="Arial" w:cs="Tahoma"/>
          <w:spacing w:val="5"/>
          <w:szCs w:val="19"/>
          <w:lang w:val="en-US"/>
        </w:rPr>
        <w:t xml:space="preserve"> </w:t>
      </w:r>
      <w:r w:rsidRPr="00512777">
        <w:rPr>
          <w:rFonts w:eastAsia="Arial" w:cs="Tahoma"/>
          <w:szCs w:val="19"/>
          <w:lang w:val="en-US"/>
        </w:rPr>
        <w:t>a</w:t>
      </w:r>
      <w:r w:rsidRPr="00512777">
        <w:rPr>
          <w:rFonts w:eastAsia="Arial" w:cs="Tahoma"/>
          <w:spacing w:val="-1"/>
          <w:szCs w:val="19"/>
          <w:lang w:val="en-US"/>
        </w:rPr>
        <w:t>l</w:t>
      </w:r>
      <w:r w:rsidRPr="00512777">
        <w:rPr>
          <w:rFonts w:eastAsia="Arial" w:cs="Tahoma"/>
          <w:szCs w:val="19"/>
          <w:lang w:val="en-US"/>
        </w:rPr>
        <w:t>l pa</w:t>
      </w:r>
      <w:r w:rsidRPr="00512777">
        <w:rPr>
          <w:rFonts w:eastAsia="Arial" w:cs="Tahoma"/>
          <w:spacing w:val="-1"/>
          <w:szCs w:val="19"/>
          <w:lang w:val="en-US"/>
        </w:rPr>
        <w:t>i</w:t>
      </w:r>
      <w:r w:rsidRPr="00512777">
        <w:rPr>
          <w:rFonts w:eastAsia="Arial" w:cs="Tahoma"/>
          <w:szCs w:val="19"/>
          <w:lang w:val="en-US"/>
        </w:rPr>
        <w:t>n</w:t>
      </w:r>
      <w:r w:rsidRPr="00512777">
        <w:rPr>
          <w:rFonts w:eastAsia="Arial" w:cs="Tahoma"/>
          <w:spacing w:val="1"/>
          <w:szCs w:val="19"/>
          <w:lang w:val="en-US"/>
        </w:rPr>
        <w:t>t</w:t>
      </w:r>
      <w:r w:rsidRPr="00512777">
        <w:rPr>
          <w:rFonts w:eastAsia="Arial" w:cs="Tahoma"/>
          <w:szCs w:val="19"/>
          <w:lang w:val="en-US"/>
        </w:rPr>
        <w:t>,</w:t>
      </w:r>
      <w:r w:rsidRPr="00512777">
        <w:rPr>
          <w:rFonts w:eastAsia="Arial" w:cs="Tahoma"/>
          <w:spacing w:val="2"/>
          <w:szCs w:val="19"/>
          <w:lang w:val="en-US"/>
        </w:rPr>
        <w:t xml:space="preserve"> </w:t>
      </w:r>
      <w:r w:rsidRPr="00512777">
        <w:rPr>
          <w:rFonts w:eastAsia="Arial" w:cs="Tahoma"/>
          <w:szCs w:val="19"/>
          <w:lang w:val="en-US"/>
        </w:rPr>
        <w:t>d</w:t>
      </w:r>
      <w:r w:rsidRPr="00512777">
        <w:rPr>
          <w:rFonts w:eastAsia="Arial" w:cs="Tahoma"/>
          <w:spacing w:val="-1"/>
          <w:szCs w:val="19"/>
          <w:lang w:val="en-US"/>
        </w:rPr>
        <w:t>i</w:t>
      </w:r>
      <w:r w:rsidRPr="00512777">
        <w:rPr>
          <w:rFonts w:eastAsia="Arial" w:cs="Tahoma"/>
          <w:spacing w:val="1"/>
          <w:szCs w:val="19"/>
          <w:lang w:val="en-US"/>
        </w:rPr>
        <w:t>rt</w:t>
      </w:r>
      <w:r w:rsidRPr="00512777">
        <w:rPr>
          <w:rFonts w:eastAsia="Arial" w:cs="Tahoma"/>
          <w:szCs w:val="19"/>
          <w:lang w:val="en-US"/>
        </w:rPr>
        <w:t>,</w:t>
      </w:r>
      <w:r w:rsidRPr="00512777">
        <w:rPr>
          <w:rFonts w:eastAsia="Arial" w:cs="Tahoma"/>
          <w:spacing w:val="2"/>
          <w:szCs w:val="19"/>
          <w:lang w:val="en-US"/>
        </w:rPr>
        <w:t xml:space="preserve"> </w:t>
      </w:r>
      <w:r w:rsidRPr="00512777">
        <w:rPr>
          <w:rFonts w:eastAsia="Arial" w:cs="Tahoma"/>
          <w:szCs w:val="19"/>
          <w:lang w:val="en-US"/>
        </w:rPr>
        <w:t>dust e</w:t>
      </w:r>
      <w:r w:rsidRPr="00512777">
        <w:rPr>
          <w:rFonts w:eastAsia="Arial" w:cs="Tahoma"/>
          <w:spacing w:val="1"/>
          <w:szCs w:val="19"/>
          <w:lang w:val="en-US"/>
        </w:rPr>
        <w:t>t</w:t>
      </w:r>
      <w:r w:rsidRPr="00512777">
        <w:rPr>
          <w:rFonts w:eastAsia="Arial" w:cs="Tahoma"/>
          <w:szCs w:val="19"/>
          <w:lang w:val="en-US"/>
        </w:rPr>
        <w:t>c.</w:t>
      </w:r>
      <w:r w:rsidRPr="00512777">
        <w:rPr>
          <w:rFonts w:eastAsia="Arial" w:cs="Tahoma"/>
          <w:spacing w:val="2"/>
          <w:szCs w:val="19"/>
          <w:lang w:val="en-US"/>
        </w:rPr>
        <w:t xml:space="preserve"> </w:t>
      </w:r>
      <w:r w:rsidRPr="00512777">
        <w:rPr>
          <w:rFonts w:eastAsia="Arial" w:cs="Tahoma"/>
          <w:szCs w:val="19"/>
          <w:lang w:val="en-US"/>
        </w:rPr>
        <w:t>and</w:t>
      </w:r>
      <w:r w:rsidRPr="00512777">
        <w:rPr>
          <w:rFonts w:eastAsia="Arial" w:cs="Tahoma"/>
          <w:spacing w:val="1"/>
          <w:szCs w:val="19"/>
          <w:lang w:val="en-US"/>
        </w:rPr>
        <w:t xml:space="preserve"> </w:t>
      </w:r>
      <w:r w:rsidRPr="00512777">
        <w:rPr>
          <w:rFonts w:eastAsia="Arial" w:cs="Tahoma"/>
          <w:spacing w:val="-1"/>
          <w:szCs w:val="19"/>
          <w:lang w:val="en-US"/>
        </w:rPr>
        <w:t>l</w:t>
      </w:r>
      <w:r w:rsidRPr="00512777">
        <w:rPr>
          <w:rFonts w:eastAsia="Arial" w:cs="Tahoma"/>
          <w:szCs w:val="19"/>
          <w:lang w:val="en-US"/>
        </w:rPr>
        <w:t>e</w:t>
      </w:r>
      <w:r w:rsidRPr="00512777">
        <w:rPr>
          <w:rFonts w:eastAsia="Arial" w:cs="Tahoma"/>
          <w:spacing w:val="3"/>
          <w:szCs w:val="19"/>
          <w:lang w:val="en-US"/>
        </w:rPr>
        <w:t>f</w:t>
      </w:r>
      <w:r w:rsidRPr="00512777">
        <w:rPr>
          <w:rFonts w:eastAsia="Arial" w:cs="Tahoma"/>
          <w:szCs w:val="19"/>
          <w:lang w:val="en-US"/>
        </w:rPr>
        <w:t>t</w:t>
      </w:r>
      <w:r w:rsidRPr="00512777">
        <w:rPr>
          <w:rFonts w:eastAsia="Arial" w:cs="Tahoma"/>
          <w:spacing w:val="2"/>
          <w:szCs w:val="19"/>
          <w:lang w:val="en-US"/>
        </w:rPr>
        <w:t xml:space="preserve"> </w:t>
      </w:r>
      <w:r w:rsidRPr="00512777">
        <w:rPr>
          <w:rFonts w:eastAsia="Arial" w:cs="Tahoma"/>
          <w:spacing w:val="-1"/>
          <w:szCs w:val="19"/>
          <w:lang w:val="en-US"/>
        </w:rPr>
        <w:t>i</w:t>
      </w:r>
      <w:r w:rsidRPr="00512777">
        <w:rPr>
          <w:rFonts w:eastAsia="Arial" w:cs="Tahoma"/>
          <w:szCs w:val="19"/>
          <w:lang w:val="en-US"/>
        </w:rPr>
        <w:t>n</w:t>
      </w:r>
      <w:r w:rsidRPr="00512777">
        <w:rPr>
          <w:rFonts w:eastAsia="Arial" w:cs="Tahoma"/>
          <w:spacing w:val="1"/>
          <w:szCs w:val="19"/>
          <w:lang w:val="en-US"/>
        </w:rPr>
        <w:t xml:space="preserve"> </w:t>
      </w:r>
      <w:r w:rsidRPr="00512777">
        <w:rPr>
          <w:rFonts w:eastAsia="Arial" w:cs="Tahoma"/>
          <w:szCs w:val="19"/>
          <w:lang w:val="en-US"/>
        </w:rPr>
        <w:t>an</w:t>
      </w:r>
      <w:r w:rsidRPr="00512777">
        <w:rPr>
          <w:rFonts w:eastAsia="Arial" w:cs="Tahoma"/>
          <w:spacing w:val="1"/>
          <w:szCs w:val="19"/>
          <w:lang w:val="en-US"/>
        </w:rPr>
        <w:t xml:space="preserve"> </w:t>
      </w:r>
      <w:r w:rsidRPr="00512777">
        <w:rPr>
          <w:rFonts w:eastAsia="Arial" w:cs="Tahoma"/>
          <w:szCs w:val="19"/>
          <w:lang w:val="en-US"/>
        </w:rPr>
        <w:t>ope</w:t>
      </w:r>
      <w:r w:rsidRPr="00512777">
        <w:rPr>
          <w:rFonts w:eastAsia="Arial" w:cs="Tahoma"/>
          <w:spacing w:val="1"/>
          <w:szCs w:val="19"/>
          <w:lang w:val="en-US"/>
        </w:rPr>
        <w:t>r</w:t>
      </w:r>
      <w:r w:rsidRPr="00512777">
        <w:rPr>
          <w:rFonts w:eastAsia="Arial" w:cs="Tahoma"/>
          <w:szCs w:val="19"/>
          <w:lang w:val="en-US"/>
        </w:rPr>
        <w:t>a</w:t>
      </w:r>
      <w:r w:rsidRPr="00512777">
        <w:rPr>
          <w:rFonts w:eastAsia="Arial" w:cs="Tahoma"/>
          <w:spacing w:val="1"/>
          <w:szCs w:val="19"/>
          <w:lang w:val="en-US"/>
        </w:rPr>
        <w:t>t</w:t>
      </w:r>
      <w:r w:rsidRPr="00512777">
        <w:rPr>
          <w:rFonts w:eastAsia="Arial" w:cs="Tahoma"/>
          <w:spacing w:val="-1"/>
          <w:szCs w:val="19"/>
          <w:lang w:val="en-US"/>
        </w:rPr>
        <w:t>i</w:t>
      </w:r>
      <w:r w:rsidRPr="00512777">
        <w:rPr>
          <w:rFonts w:eastAsia="Arial" w:cs="Tahoma"/>
          <w:szCs w:val="19"/>
          <w:lang w:val="en-US"/>
        </w:rPr>
        <w:t>onal s</w:t>
      </w:r>
      <w:r w:rsidRPr="00512777">
        <w:rPr>
          <w:rFonts w:eastAsia="Arial" w:cs="Tahoma"/>
          <w:spacing w:val="1"/>
          <w:szCs w:val="19"/>
          <w:lang w:val="en-US"/>
        </w:rPr>
        <w:t>t</w:t>
      </w:r>
      <w:r w:rsidRPr="00512777">
        <w:rPr>
          <w:rFonts w:eastAsia="Arial" w:cs="Tahoma"/>
          <w:szCs w:val="19"/>
          <w:lang w:val="en-US"/>
        </w:rPr>
        <w:t>a</w:t>
      </w:r>
      <w:r w:rsidRPr="00512777">
        <w:rPr>
          <w:rFonts w:eastAsia="Arial" w:cs="Tahoma"/>
          <w:spacing w:val="1"/>
          <w:szCs w:val="19"/>
          <w:lang w:val="en-US"/>
        </w:rPr>
        <w:t>t</w:t>
      </w:r>
      <w:r w:rsidRPr="00512777">
        <w:rPr>
          <w:rFonts w:eastAsia="Arial" w:cs="Tahoma"/>
          <w:szCs w:val="19"/>
          <w:lang w:val="en-US"/>
        </w:rPr>
        <w:t>e.</w:t>
      </w:r>
    </w:p>
    <w:p w14:paraId="3E1DF8E2" w14:textId="77777777" w:rsidR="00243DC1" w:rsidRDefault="00243DC1" w:rsidP="00243DC1">
      <w:pPr>
        <w:tabs>
          <w:tab w:val="left" w:pos="567"/>
        </w:tabs>
        <w:spacing w:line="241" w:lineRule="auto"/>
        <w:ind w:left="567" w:hanging="567"/>
        <w:jc w:val="both"/>
        <w:rPr>
          <w:rFonts w:eastAsia="Arial" w:cs="Tahoma"/>
          <w:szCs w:val="19"/>
          <w:lang w:val="en-US"/>
        </w:rPr>
      </w:pPr>
    </w:p>
    <w:p w14:paraId="1EE1C8E6" w14:textId="77777777" w:rsidR="00243DC1" w:rsidRPr="00512777" w:rsidRDefault="00243DC1" w:rsidP="00243DC1">
      <w:pPr>
        <w:tabs>
          <w:tab w:val="left" w:pos="567"/>
        </w:tabs>
        <w:spacing w:line="241" w:lineRule="auto"/>
        <w:ind w:left="567" w:hanging="567"/>
        <w:jc w:val="both"/>
        <w:rPr>
          <w:rFonts w:eastAsia="Arial" w:cs="Tahoma"/>
          <w:szCs w:val="19"/>
          <w:lang w:val="en-US"/>
        </w:rPr>
      </w:pPr>
      <w:r>
        <w:rPr>
          <w:rFonts w:eastAsia="Arial" w:cs="Tahoma"/>
          <w:szCs w:val="19"/>
          <w:lang w:val="en-US"/>
        </w:rPr>
        <w:t>172</w:t>
      </w:r>
      <w:r w:rsidRPr="00512777">
        <w:rPr>
          <w:rFonts w:eastAsia="Arial" w:cs="Tahoma"/>
          <w:szCs w:val="19"/>
          <w:lang w:val="en-US"/>
        </w:rPr>
        <w:tab/>
        <w:t>Di</w:t>
      </w:r>
      <w:r w:rsidRPr="00512777">
        <w:rPr>
          <w:rFonts w:eastAsia="Arial" w:cs="Tahoma"/>
          <w:spacing w:val="-1"/>
          <w:szCs w:val="19"/>
          <w:lang w:val="en-US"/>
        </w:rPr>
        <w:t>r</w:t>
      </w:r>
      <w:r w:rsidRPr="00512777">
        <w:rPr>
          <w:rFonts w:eastAsia="Arial" w:cs="Tahoma"/>
          <w:szCs w:val="19"/>
          <w:lang w:val="en-US"/>
        </w:rPr>
        <w:t>ty</w:t>
      </w:r>
      <w:r w:rsidRPr="00512777">
        <w:rPr>
          <w:rFonts w:eastAsia="Arial" w:cs="Tahoma"/>
          <w:spacing w:val="-2"/>
          <w:szCs w:val="19"/>
          <w:lang w:val="en-US"/>
        </w:rPr>
        <w:t xml:space="preserve"> </w:t>
      </w:r>
      <w:r w:rsidRPr="00512777">
        <w:rPr>
          <w:rFonts w:eastAsia="Arial" w:cs="Tahoma"/>
          <w:spacing w:val="2"/>
          <w:szCs w:val="19"/>
          <w:lang w:val="en-US"/>
        </w:rPr>
        <w:t>m</w:t>
      </w:r>
      <w:r w:rsidRPr="00512777">
        <w:rPr>
          <w:rFonts w:eastAsia="Arial" w:cs="Tahoma"/>
          <w:spacing w:val="1"/>
          <w:szCs w:val="19"/>
          <w:lang w:val="en-US"/>
        </w:rPr>
        <w:t>a</w:t>
      </w:r>
      <w:r w:rsidRPr="00512777">
        <w:rPr>
          <w:rFonts w:eastAsia="Arial" w:cs="Tahoma"/>
          <w:spacing w:val="-1"/>
          <w:szCs w:val="19"/>
          <w:lang w:val="en-US"/>
        </w:rPr>
        <w:t>r</w:t>
      </w:r>
      <w:r w:rsidRPr="00512777">
        <w:rPr>
          <w:rFonts w:eastAsia="Arial" w:cs="Tahoma"/>
          <w:szCs w:val="19"/>
          <w:lang w:val="en-US"/>
        </w:rPr>
        <w:t xml:space="preserve">ks </w:t>
      </w:r>
      <w:r w:rsidRPr="00512777">
        <w:rPr>
          <w:rFonts w:eastAsia="Arial" w:cs="Tahoma"/>
          <w:spacing w:val="1"/>
          <w:szCs w:val="19"/>
          <w:lang w:val="en-US"/>
        </w:rPr>
        <w:t>o</w:t>
      </w:r>
      <w:r w:rsidRPr="00512777">
        <w:rPr>
          <w:rFonts w:eastAsia="Arial" w:cs="Tahoma"/>
          <w:szCs w:val="19"/>
          <w:lang w:val="en-US"/>
        </w:rPr>
        <w:t>n</w:t>
      </w:r>
      <w:r w:rsidRPr="00512777">
        <w:rPr>
          <w:rFonts w:eastAsia="Arial" w:cs="Tahoma"/>
          <w:spacing w:val="1"/>
          <w:szCs w:val="19"/>
          <w:lang w:val="en-US"/>
        </w:rPr>
        <w:t xml:space="preserve"> </w:t>
      </w:r>
      <w:r w:rsidRPr="00512777">
        <w:rPr>
          <w:rFonts w:eastAsia="Arial" w:cs="Tahoma"/>
          <w:spacing w:val="3"/>
          <w:szCs w:val="19"/>
          <w:lang w:val="en-US"/>
        </w:rPr>
        <w:t>f</w:t>
      </w:r>
      <w:r w:rsidRPr="00512777">
        <w:rPr>
          <w:rFonts w:eastAsia="Arial" w:cs="Tahoma"/>
          <w:spacing w:val="-1"/>
          <w:szCs w:val="19"/>
          <w:lang w:val="en-US"/>
        </w:rPr>
        <w:t>r</w:t>
      </w:r>
      <w:r w:rsidRPr="00512777">
        <w:rPr>
          <w:rFonts w:eastAsia="Arial" w:cs="Tahoma"/>
          <w:spacing w:val="1"/>
          <w:szCs w:val="19"/>
          <w:lang w:val="en-US"/>
        </w:rPr>
        <w:t>a</w:t>
      </w:r>
      <w:r w:rsidRPr="00512777">
        <w:rPr>
          <w:rFonts w:eastAsia="Arial" w:cs="Tahoma"/>
          <w:spacing w:val="2"/>
          <w:szCs w:val="19"/>
          <w:lang w:val="en-US"/>
        </w:rPr>
        <w:t>m</w:t>
      </w:r>
      <w:r w:rsidRPr="00512777">
        <w:rPr>
          <w:rFonts w:eastAsia="Arial" w:cs="Tahoma"/>
          <w:spacing w:val="1"/>
          <w:szCs w:val="19"/>
          <w:lang w:val="en-US"/>
        </w:rPr>
        <w:t>e</w:t>
      </w:r>
      <w:r w:rsidRPr="00512777">
        <w:rPr>
          <w:rFonts w:eastAsia="Arial" w:cs="Tahoma"/>
          <w:szCs w:val="19"/>
          <w:lang w:val="en-US"/>
        </w:rPr>
        <w:t>s c</w:t>
      </w:r>
      <w:r w:rsidRPr="00512777">
        <w:rPr>
          <w:rFonts w:eastAsia="Arial" w:cs="Tahoma"/>
          <w:spacing w:val="1"/>
          <w:szCs w:val="19"/>
          <w:lang w:val="en-US"/>
        </w:rPr>
        <w:t>a</w:t>
      </w:r>
      <w:r w:rsidRPr="00512777">
        <w:rPr>
          <w:rFonts w:eastAsia="Arial" w:cs="Tahoma"/>
          <w:szCs w:val="19"/>
          <w:lang w:val="en-US"/>
        </w:rPr>
        <w:t>n</w:t>
      </w:r>
      <w:r w:rsidRPr="00512777">
        <w:rPr>
          <w:rFonts w:eastAsia="Arial" w:cs="Tahoma"/>
          <w:spacing w:val="1"/>
          <w:szCs w:val="19"/>
          <w:lang w:val="en-US"/>
        </w:rPr>
        <w:t xml:space="preserve"> b</w:t>
      </w:r>
      <w:r w:rsidRPr="00512777">
        <w:rPr>
          <w:rFonts w:eastAsia="Arial" w:cs="Tahoma"/>
          <w:szCs w:val="19"/>
          <w:lang w:val="en-US"/>
        </w:rPr>
        <w:t>e</w:t>
      </w:r>
      <w:r w:rsidRPr="00512777">
        <w:rPr>
          <w:rFonts w:eastAsia="Arial" w:cs="Tahoma"/>
          <w:spacing w:val="1"/>
          <w:szCs w:val="19"/>
          <w:lang w:val="en-US"/>
        </w:rPr>
        <w:t xml:space="preserve"> ea</w:t>
      </w:r>
      <w:r w:rsidRPr="00512777">
        <w:rPr>
          <w:rFonts w:eastAsia="Arial" w:cs="Tahoma"/>
          <w:szCs w:val="19"/>
          <w:lang w:val="en-US"/>
        </w:rPr>
        <w:t>sily</w:t>
      </w:r>
      <w:r w:rsidRPr="00512777">
        <w:rPr>
          <w:rFonts w:eastAsia="Arial" w:cs="Tahoma"/>
          <w:spacing w:val="-2"/>
          <w:szCs w:val="19"/>
          <w:lang w:val="en-US"/>
        </w:rPr>
        <w:t xml:space="preserve"> </w:t>
      </w:r>
      <w:r w:rsidRPr="00512777">
        <w:rPr>
          <w:rFonts w:eastAsia="Arial" w:cs="Tahoma"/>
          <w:spacing w:val="-1"/>
          <w:szCs w:val="19"/>
          <w:lang w:val="en-US"/>
        </w:rPr>
        <w:t>r</w:t>
      </w:r>
      <w:r w:rsidRPr="00512777">
        <w:rPr>
          <w:rFonts w:eastAsia="Arial" w:cs="Tahoma"/>
          <w:spacing w:val="1"/>
          <w:szCs w:val="19"/>
          <w:lang w:val="en-US"/>
        </w:rPr>
        <w:t>e</w:t>
      </w:r>
      <w:r w:rsidRPr="00512777">
        <w:rPr>
          <w:rFonts w:eastAsia="Arial" w:cs="Tahoma"/>
          <w:spacing w:val="2"/>
          <w:szCs w:val="19"/>
          <w:lang w:val="en-US"/>
        </w:rPr>
        <w:t>m</w:t>
      </w:r>
      <w:r w:rsidRPr="00512777">
        <w:rPr>
          <w:rFonts w:eastAsia="Arial" w:cs="Tahoma"/>
          <w:spacing w:val="1"/>
          <w:szCs w:val="19"/>
          <w:lang w:val="en-US"/>
        </w:rPr>
        <w:t>o</w:t>
      </w:r>
      <w:r w:rsidRPr="00512777">
        <w:rPr>
          <w:rFonts w:eastAsia="Arial" w:cs="Tahoma"/>
          <w:spacing w:val="-2"/>
          <w:szCs w:val="19"/>
          <w:lang w:val="en-US"/>
        </w:rPr>
        <w:t>v</w:t>
      </w:r>
      <w:r w:rsidRPr="00512777">
        <w:rPr>
          <w:rFonts w:eastAsia="Arial" w:cs="Tahoma"/>
          <w:spacing w:val="1"/>
          <w:szCs w:val="19"/>
          <w:lang w:val="en-US"/>
        </w:rPr>
        <w:t>e</w:t>
      </w:r>
      <w:r w:rsidRPr="00512777">
        <w:rPr>
          <w:rFonts w:eastAsia="Arial" w:cs="Tahoma"/>
          <w:szCs w:val="19"/>
          <w:lang w:val="en-US"/>
        </w:rPr>
        <w:t>d</w:t>
      </w:r>
      <w:r w:rsidRPr="00512777">
        <w:rPr>
          <w:rFonts w:eastAsia="Arial" w:cs="Tahoma"/>
          <w:spacing w:val="1"/>
          <w:szCs w:val="19"/>
          <w:lang w:val="en-US"/>
        </w:rPr>
        <w:t xml:space="preserve"> b</w:t>
      </w:r>
      <w:r w:rsidRPr="00512777">
        <w:rPr>
          <w:rFonts w:eastAsia="Arial" w:cs="Tahoma"/>
          <w:szCs w:val="19"/>
          <w:lang w:val="en-US"/>
        </w:rPr>
        <w:t>y</w:t>
      </w:r>
      <w:r w:rsidRPr="00512777">
        <w:rPr>
          <w:rFonts w:eastAsia="Arial" w:cs="Tahoma"/>
          <w:spacing w:val="-2"/>
          <w:szCs w:val="19"/>
          <w:lang w:val="en-US"/>
        </w:rPr>
        <w:t xml:space="preserve"> </w:t>
      </w:r>
      <w:r w:rsidRPr="00512777">
        <w:rPr>
          <w:rFonts w:eastAsia="Arial" w:cs="Tahoma"/>
          <w:spacing w:val="1"/>
          <w:szCs w:val="19"/>
          <w:lang w:val="en-US"/>
        </w:rPr>
        <w:t>u</w:t>
      </w:r>
      <w:r w:rsidRPr="00512777">
        <w:rPr>
          <w:rFonts w:eastAsia="Arial" w:cs="Tahoma"/>
          <w:szCs w:val="19"/>
          <w:lang w:val="en-US"/>
        </w:rPr>
        <w:t>si</w:t>
      </w:r>
      <w:r w:rsidRPr="00512777">
        <w:rPr>
          <w:rFonts w:eastAsia="Arial" w:cs="Tahoma"/>
          <w:spacing w:val="1"/>
          <w:szCs w:val="19"/>
          <w:lang w:val="en-US"/>
        </w:rPr>
        <w:t>n</w:t>
      </w:r>
      <w:r w:rsidRPr="00512777">
        <w:rPr>
          <w:rFonts w:eastAsia="Arial" w:cs="Tahoma"/>
          <w:szCs w:val="19"/>
          <w:lang w:val="en-US"/>
        </w:rPr>
        <w:t>g</w:t>
      </w:r>
      <w:r w:rsidRPr="00512777">
        <w:rPr>
          <w:rFonts w:eastAsia="Arial" w:cs="Tahoma"/>
          <w:spacing w:val="-1"/>
          <w:szCs w:val="19"/>
          <w:lang w:val="en-US"/>
        </w:rPr>
        <w:t xml:space="preserve"> </w:t>
      </w:r>
      <w:r w:rsidRPr="00512777">
        <w:rPr>
          <w:rFonts w:eastAsia="Arial" w:cs="Tahoma"/>
          <w:szCs w:val="19"/>
          <w:lang w:val="en-US"/>
        </w:rPr>
        <w:t>cl</w:t>
      </w:r>
      <w:r w:rsidRPr="00512777">
        <w:rPr>
          <w:rFonts w:eastAsia="Arial" w:cs="Tahoma"/>
          <w:spacing w:val="1"/>
          <w:szCs w:val="19"/>
          <w:lang w:val="en-US"/>
        </w:rPr>
        <w:t>ean</w:t>
      </w:r>
      <w:r w:rsidRPr="00512777">
        <w:rPr>
          <w:rFonts w:eastAsia="Arial" w:cs="Tahoma"/>
          <w:szCs w:val="19"/>
          <w:lang w:val="en-US"/>
        </w:rPr>
        <w:t>i</w:t>
      </w:r>
      <w:r w:rsidRPr="00512777">
        <w:rPr>
          <w:rFonts w:eastAsia="Arial" w:cs="Tahoma"/>
          <w:spacing w:val="1"/>
          <w:szCs w:val="19"/>
          <w:lang w:val="en-US"/>
        </w:rPr>
        <w:t>n</w:t>
      </w:r>
      <w:r w:rsidRPr="00512777">
        <w:rPr>
          <w:rFonts w:eastAsia="Arial" w:cs="Tahoma"/>
          <w:szCs w:val="19"/>
          <w:lang w:val="en-US"/>
        </w:rPr>
        <w:t>g</w:t>
      </w:r>
      <w:r w:rsidRPr="00512777">
        <w:rPr>
          <w:rFonts w:eastAsia="Arial" w:cs="Tahoma"/>
          <w:spacing w:val="-1"/>
          <w:szCs w:val="19"/>
          <w:lang w:val="en-US"/>
        </w:rPr>
        <w:t xml:space="preserve"> </w:t>
      </w:r>
      <w:r w:rsidRPr="00512777">
        <w:rPr>
          <w:rFonts w:eastAsia="Arial" w:cs="Tahoma"/>
          <w:spacing w:val="2"/>
          <w:szCs w:val="19"/>
          <w:lang w:val="en-US"/>
        </w:rPr>
        <w:t>m</w:t>
      </w:r>
      <w:r w:rsidRPr="00512777">
        <w:rPr>
          <w:rFonts w:eastAsia="Arial" w:cs="Tahoma"/>
          <w:spacing w:val="1"/>
          <w:szCs w:val="19"/>
          <w:lang w:val="en-US"/>
        </w:rPr>
        <w:t>a</w:t>
      </w:r>
      <w:r w:rsidRPr="00512777">
        <w:rPr>
          <w:rFonts w:eastAsia="Arial" w:cs="Tahoma"/>
          <w:szCs w:val="19"/>
          <w:lang w:val="en-US"/>
        </w:rPr>
        <w:t>t</w:t>
      </w:r>
      <w:r w:rsidRPr="00512777">
        <w:rPr>
          <w:rFonts w:eastAsia="Arial" w:cs="Tahoma"/>
          <w:spacing w:val="1"/>
          <w:szCs w:val="19"/>
          <w:lang w:val="en-US"/>
        </w:rPr>
        <w:t>e</w:t>
      </w:r>
      <w:r w:rsidRPr="00512777">
        <w:rPr>
          <w:rFonts w:eastAsia="Arial" w:cs="Tahoma"/>
          <w:spacing w:val="-1"/>
          <w:szCs w:val="19"/>
          <w:lang w:val="en-US"/>
        </w:rPr>
        <w:t>r</w:t>
      </w:r>
      <w:r w:rsidRPr="00512777">
        <w:rPr>
          <w:rFonts w:eastAsia="Arial" w:cs="Tahoma"/>
          <w:szCs w:val="19"/>
          <w:lang w:val="en-US"/>
        </w:rPr>
        <w:t>i</w:t>
      </w:r>
      <w:r w:rsidRPr="00512777">
        <w:rPr>
          <w:rFonts w:eastAsia="Arial" w:cs="Tahoma"/>
          <w:spacing w:val="1"/>
          <w:szCs w:val="19"/>
          <w:lang w:val="en-US"/>
        </w:rPr>
        <w:t>a</w:t>
      </w:r>
      <w:r w:rsidRPr="00512777">
        <w:rPr>
          <w:rFonts w:eastAsia="Arial" w:cs="Tahoma"/>
          <w:szCs w:val="19"/>
          <w:lang w:val="en-US"/>
        </w:rPr>
        <w:t xml:space="preserve">ls </w:t>
      </w:r>
      <w:r w:rsidRPr="00512777">
        <w:rPr>
          <w:rFonts w:eastAsia="Arial" w:cs="Tahoma"/>
          <w:spacing w:val="1"/>
          <w:szCs w:val="19"/>
          <w:lang w:val="en-US"/>
        </w:rPr>
        <w:t xml:space="preserve">as </w:t>
      </w:r>
      <w:r w:rsidRPr="00512777">
        <w:rPr>
          <w:rFonts w:eastAsia="Arial" w:cs="Tahoma"/>
          <w:szCs w:val="19"/>
          <w:lang w:val="en-US"/>
        </w:rPr>
        <w:t>i</w:t>
      </w:r>
      <w:r w:rsidRPr="00512777">
        <w:rPr>
          <w:rFonts w:eastAsia="Arial" w:cs="Tahoma"/>
          <w:spacing w:val="1"/>
          <w:szCs w:val="19"/>
          <w:lang w:val="en-US"/>
        </w:rPr>
        <w:t>nd</w:t>
      </w:r>
      <w:r w:rsidRPr="00512777">
        <w:rPr>
          <w:rFonts w:eastAsia="Arial" w:cs="Tahoma"/>
          <w:szCs w:val="19"/>
          <w:lang w:val="en-US"/>
        </w:rPr>
        <w:t>ic</w:t>
      </w:r>
      <w:r w:rsidRPr="00512777">
        <w:rPr>
          <w:rFonts w:eastAsia="Arial" w:cs="Tahoma"/>
          <w:spacing w:val="1"/>
          <w:szCs w:val="19"/>
          <w:lang w:val="en-US"/>
        </w:rPr>
        <w:t>a</w:t>
      </w:r>
      <w:r w:rsidRPr="00512777">
        <w:rPr>
          <w:rFonts w:eastAsia="Arial" w:cs="Tahoma"/>
          <w:szCs w:val="19"/>
          <w:lang w:val="en-US"/>
        </w:rPr>
        <w:t>t</w:t>
      </w:r>
      <w:r w:rsidRPr="00512777">
        <w:rPr>
          <w:rFonts w:eastAsia="Arial" w:cs="Tahoma"/>
          <w:spacing w:val="1"/>
          <w:szCs w:val="19"/>
          <w:lang w:val="en-US"/>
        </w:rPr>
        <w:t>e</w:t>
      </w:r>
      <w:r w:rsidRPr="00512777">
        <w:rPr>
          <w:rFonts w:eastAsia="Arial" w:cs="Tahoma"/>
          <w:szCs w:val="19"/>
          <w:lang w:val="en-US"/>
        </w:rPr>
        <w:t>d</w:t>
      </w:r>
      <w:r w:rsidRPr="00512777">
        <w:rPr>
          <w:rFonts w:eastAsia="Arial" w:cs="Tahoma"/>
          <w:spacing w:val="1"/>
          <w:szCs w:val="19"/>
          <w:lang w:val="en-US"/>
        </w:rPr>
        <w:t xml:space="preserve"> o</w:t>
      </w:r>
      <w:r w:rsidRPr="00512777">
        <w:rPr>
          <w:rFonts w:eastAsia="Arial" w:cs="Tahoma"/>
          <w:szCs w:val="19"/>
          <w:lang w:val="en-US"/>
        </w:rPr>
        <w:t>n</w:t>
      </w:r>
      <w:r w:rsidRPr="00512777">
        <w:rPr>
          <w:rFonts w:eastAsia="Arial" w:cs="Tahoma"/>
          <w:spacing w:val="1"/>
          <w:szCs w:val="19"/>
          <w:lang w:val="en-US"/>
        </w:rPr>
        <w:t xml:space="preserve"> </w:t>
      </w:r>
      <w:r w:rsidRPr="00512777">
        <w:rPr>
          <w:rFonts w:eastAsia="Arial" w:cs="Tahoma"/>
          <w:szCs w:val="19"/>
          <w:lang w:val="en-US"/>
        </w:rPr>
        <w:t>t</w:t>
      </w:r>
      <w:r w:rsidRPr="00512777">
        <w:rPr>
          <w:rFonts w:eastAsia="Arial" w:cs="Tahoma"/>
          <w:spacing w:val="1"/>
          <w:szCs w:val="19"/>
          <w:lang w:val="en-US"/>
        </w:rPr>
        <w:t>h</w:t>
      </w:r>
      <w:r w:rsidRPr="00512777">
        <w:rPr>
          <w:rFonts w:eastAsia="Arial" w:cs="Tahoma"/>
          <w:szCs w:val="19"/>
          <w:lang w:val="en-US"/>
        </w:rPr>
        <w:t>e</w:t>
      </w:r>
      <w:r w:rsidRPr="00512777">
        <w:rPr>
          <w:rFonts w:eastAsia="Arial" w:cs="Tahoma"/>
          <w:spacing w:val="1"/>
          <w:szCs w:val="19"/>
          <w:lang w:val="en-US"/>
        </w:rPr>
        <w:t xml:space="preserve"> </w:t>
      </w:r>
      <w:r w:rsidRPr="00512777">
        <w:rPr>
          <w:rFonts w:eastAsia="Arial" w:cs="Tahoma"/>
          <w:spacing w:val="3"/>
          <w:szCs w:val="19"/>
          <w:lang w:val="en-US"/>
        </w:rPr>
        <w:t>f</w:t>
      </w:r>
      <w:r w:rsidRPr="00512777">
        <w:rPr>
          <w:rFonts w:eastAsia="Arial" w:cs="Tahoma"/>
          <w:spacing w:val="1"/>
          <w:szCs w:val="19"/>
          <w:lang w:val="en-US"/>
        </w:rPr>
        <w:t>o</w:t>
      </w:r>
      <w:r w:rsidRPr="00512777">
        <w:rPr>
          <w:rFonts w:eastAsia="Arial" w:cs="Tahoma"/>
          <w:szCs w:val="19"/>
          <w:lang w:val="en-US"/>
        </w:rPr>
        <w:t>ll</w:t>
      </w:r>
      <w:r w:rsidRPr="00512777">
        <w:rPr>
          <w:rFonts w:eastAsia="Arial" w:cs="Tahoma"/>
          <w:spacing w:val="1"/>
          <w:szCs w:val="19"/>
          <w:lang w:val="en-US"/>
        </w:rPr>
        <w:t>o</w:t>
      </w:r>
      <w:r w:rsidRPr="00512777">
        <w:rPr>
          <w:rFonts w:eastAsia="Arial" w:cs="Tahoma"/>
          <w:spacing w:val="-3"/>
          <w:szCs w:val="19"/>
          <w:lang w:val="en-US"/>
        </w:rPr>
        <w:t>w</w:t>
      </w:r>
      <w:r w:rsidRPr="00512777">
        <w:rPr>
          <w:rFonts w:eastAsia="Arial" w:cs="Tahoma"/>
          <w:szCs w:val="19"/>
          <w:lang w:val="en-US"/>
        </w:rPr>
        <w:t>i</w:t>
      </w:r>
      <w:r w:rsidRPr="00512777">
        <w:rPr>
          <w:rFonts w:eastAsia="Arial" w:cs="Tahoma"/>
          <w:spacing w:val="1"/>
          <w:szCs w:val="19"/>
          <w:lang w:val="en-US"/>
        </w:rPr>
        <w:t>n</w:t>
      </w:r>
      <w:r w:rsidRPr="00512777">
        <w:rPr>
          <w:rFonts w:eastAsia="Arial" w:cs="Tahoma"/>
          <w:szCs w:val="19"/>
          <w:lang w:val="en-US"/>
        </w:rPr>
        <w:t>g</w:t>
      </w:r>
      <w:r w:rsidRPr="00512777">
        <w:rPr>
          <w:rFonts w:eastAsia="Arial" w:cs="Tahoma"/>
          <w:spacing w:val="-1"/>
          <w:szCs w:val="19"/>
          <w:lang w:val="en-US"/>
        </w:rPr>
        <w:t xml:space="preserve"> </w:t>
      </w:r>
      <w:r w:rsidRPr="00512777">
        <w:rPr>
          <w:rFonts w:eastAsia="Arial" w:cs="Tahoma"/>
          <w:szCs w:val="19"/>
          <w:lang w:val="en-US"/>
        </w:rPr>
        <w:t>t</w:t>
      </w:r>
      <w:r w:rsidRPr="00512777">
        <w:rPr>
          <w:rFonts w:eastAsia="Arial" w:cs="Tahoma"/>
          <w:spacing w:val="1"/>
          <w:szCs w:val="19"/>
          <w:lang w:val="en-US"/>
        </w:rPr>
        <w:t>ab</w:t>
      </w:r>
      <w:r w:rsidRPr="00512777">
        <w:rPr>
          <w:rFonts w:eastAsia="Arial" w:cs="Tahoma"/>
          <w:szCs w:val="19"/>
          <w:lang w:val="en-US"/>
        </w:rPr>
        <w:t>l</w:t>
      </w:r>
      <w:r w:rsidRPr="00512777">
        <w:rPr>
          <w:rFonts w:eastAsia="Arial" w:cs="Tahoma"/>
          <w:spacing w:val="1"/>
          <w:szCs w:val="19"/>
          <w:lang w:val="en-US"/>
        </w:rPr>
        <w:t>e</w:t>
      </w:r>
      <w:r w:rsidRPr="00512777">
        <w:rPr>
          <w:rFonts w:eastAsia="Arial" w:cs="Tahoma"/>
          <w:szCs w:val="19"/>
          <w:lang w:val="en-US"/>
        </w:rPr>
        <w:t xml:space="preserve">. </w:t>
      </w:r>
    </w:p>
    <w:p w14:paraId="56E4EE61" w14:textId="77777777" w:rsidR="00243DC1" w:rsidRPr="008A232D" w:rsidRDefault="00243DC1" w:rsidP="00243DC1">
      <w:pPr>
        <w:spacing w:before="7" w:line="240" w:lineRule="exact"/>
        <w:jc w:val="both"/>
        <w:rPr>
          <w:rFonts w:eastAsiaTheme="minorHAnsi" w:cs="Tahoma"/>
          <w:szCs w:val="19"/>
          <w:lang w:val="en-US"/>
        </w:rPr>
      </w:pPr>
    </w:p>
    <w:p w14:paraId="2799DC60" w14:textId="77777777" w:rsidR="00243DC1" w:rsidRPr="00512777" w:rsidRDefault="00243DC1" w:rsidP="00243DC1">
      <w:pPr>
        <w:tabs>
          <w:tab w:val="left" w:pos="567"/>
        </w:tabs>
        <w:ind w:left="567" w:hanging="720"/>
        <w:jc w:val="both"/>
        <w:rPr>
          <w:rFonts w:eastAsia="Arial" w:cs="Tahoma"/>
          <w:szCs w:val="19"/>
          <w:lang w:val="en-US"/>
        </w:rPr>
      </w:pPr>
      <w:r w:rsidRPr="00512777">
        <w:rPr>
          <w:rFonts w:eastAsia="Arial" w:cs="Tahoma"/>
          <w:szCs w:val="19"/>
          <w:lang w:val="en-US"/>
        </w:rPr>
        <w:tab/>
        <w:t>Cl</w:t>
      </w:r>
      <w:r w:rsidRPr="00512777">
        <w:rPr>
          <w:rFonts w:eastAsia="Arial" w:cs="Tahoma"/>
          <w:spacing w:val="1"/>
          <w:szCs w:val="19"/>
          <w:lang w:val="en-US"/>
        </w:rPr>
        <w:t>ean</w:t>
      </w:r>
      <w:r w:rsidRPr="00512777">
        <w:rPr>
          <w:rFonts w:eastAsia="Arial" w:cs="Tahoma"/>
          <w:szCs w:val="19"/>
          <w:lang w:val="en-US"/>
        </w:rPr>
        <w:t>i</w:t>
      </w:r>
      <w:r w:rsidRPr="00512777">
        <w:rPr>
          <w:rFonts w:eastAsia="Arial" w:cs="Tahoma"/>
          <w:spacing w:val="1"/>
          <w:szCs w:val="19"/>
          <w:lang w:val="en-US"/>
        </w:rPr>
        <w:t>n</w:t>
      </w:r>
      <w:r w:rsidRPr="00512777">
        <w:rPr>
          <w:rFonts w:eastAsia="Arial" w:cs="Tahoma"/>
          <w:szCs w:val="19"/>
          <w:lang w:val="en-US"/>
        </w:rPr>
        <w:t>g</w:t>
      </w:r>
      <w:r w:rsidRPr="00512777">
        <w:rPr>
          <w:rFonts w:eastAsia="Arial" w:cs="Tahoma"/>
          <w:spacing w:val="-1"/>
          <w:szCs w:val="19"/>
          <w:lang w:val="en-US"/>
        </w:rPr>
        <w:t xml:space="preserve"> </w:t>
      </w:r>
      <w:r w:rsidRPr="00512777">
        <w:rPr>
          <w:rFonts w:eastAsia="Arial" w:cs="Tahoma"/>
          <w:szCs w:val="19"/>
          <w:lang w:val="en-US"/>
        </w:rPr>
        <w:t>cl</w:t>
      </w:r>
      <w:r w:rsidRPr="00512777">
        <w:rPr>
          <w:rFonts w:eastAsia="Arial" w:cs="Tahoma"/>
          <w:spacing w:val="1"/>
          <w:szCs w:val="19"/>
          <w:lang w:val="en-US"/>
        </w:rPr>
        <w:t>o</w:t>
      </w:r>
      <w:r w:rsidRPr="00512777">
        <w:rPr>
          <w:rFonts w:eastAsia="Arial" w:cs="Tahoma"/>
          <w:szCs w:val="19"/>
          <w:lang w:val="en-US"/>
        </w:rPr>
        <w:t>t</w:t>
      </w:r>
      <w:r w:rsidRPr="00512777">
        <w:rPr>
          <w:rFonts w:eastAsia="Arial" w:cs="Tahoma"/>
          <w:spacing w:val="1"/>
          <w:szCs w:val="19"/>
          <w:lang w:val="en-US"/>
        </w:rPr>
        <w:t>h</w:t>
      </w:r>
      <w:r w:rsidRPr="00512777">
        <w:rPr>
          <w:rFonts w:eastAsia="Arial" w:cs="Tahoma"/>
          <w:szCs w:val="19"/>
          <w:lang w:val="en-US"/>
        </w:rPr>
        <w:t>s s</w:t>
      </w:r>
      <w:r w:rsidRPr="00512777">
        <w:rPr>
          <w:rFonts w:eastAsia="Arial" w:cs="Tahoma"/>
          <w:spacing w:val="1"/>
          <w:szCs w:val="19"/>
          <w:lang w:val="en-US"/>
        </w:rPr>
        <w:t>hou</w:t>
      </w:r>
      <w:r w:rsidRPr="00512777">
        <w:rPr>
          <w:rFonts w:eastAsia="Arial" w:cs="Tahoma"/>
          <w:szCs w:val="19"/>
          <w:lang w:val="en-US"/>
        </w:rPr>
        <w:t>ld</w:t>
      </w:r>
      <w:r w:rsidRPr="00512777">
        <w:rPr>
          <w:rFonts w:eastAsia="Arial" w:cs="Tahoma"/>
          <w:spacing w:val="1"/>
          <w:szCs w:val="19"/>
          <w:lang w:val="en-US"/>
        </w:rPr>
        <w:t xml:space="preserve"> b</w:t>
      </w:r>
      <w:r w:rsidRPr="00512777">
        <w:rPr>
          <w:rFonts w:eastAsia="Arial" w:cs="Tahoma"/>
          <w:szCs w:val="19"/>
          <w:lang w:val="en-US"/>
        </w:rPr>
        <w:t>e</w:t>
      </w:r>
      <w:r w:rsidRPr="00512777">
        <w:rPr>
          <w:rFonts w:eastAsia="Arial" w:cs="Tahoma"/>
          <w:spacing w:val="1"/>
          <w:szCs w:val="19"/>
          <w:lang w:val="en-US"/>
        </w:rPr>
        <w:t xml:space="preserve"> unb</w:t>
      </w:r>
      <w:r w:rsidRPr="00512777">
        <w:rPr>
          <w:rFonts w:eastAsia="Arial" w:cs="Tahoma"/>
          <w:szCs w:val="19"/>
          <w:lang w:val="en-US"/>
        </w:rPr>
        <w:t>l</w:t>
      </w:r>
      <w:r w:rsidRPr="00512777">
        <w:rPr>
          <w:rFonts w:eastAsia="Arial" w:cs="Tahoma"/>
          <w:spacing w:val="1"/>
          <w:szCs w:val="19"/>
          <w:lang w:val="en-US"/>
        </w:rPr>
        <w:t>ea</w:t>
      </w:r>
      <w:r w:rsidRPr="00512777">
        <w:rPr>
          <w:rFonts w:eastAsia="Arial" w:cs="Tahoma"/>
          <w:szCs w:val="19"/>
          <w:lang w:val="en-US"/>
        </w:rPr>
        <w:t>c</w:t>
      </w:r>
      <w:r w:rsidRPr="00512777">
        <w:rPr>
          <w:rFonts w:eastAsia="Arial" w:cs="Tahoma"/>
          <w:spacing w:val="1"/>
          <w:szCs w:val="19"/>
          <w:lang w:val="en-US"/>
        </w:rPr>
        <w:t xml:space="preserve">hed </w:t>
      </w:r>
      <w:r w:rsidRPr="00512777">
        <w:rPr>
          <w:rFonts w:eastAsia="Arial" w:cs="Tahoma"/>
          <w:szCs w:val="19"/>
          <w:lang w:val="en-US"/>
        </w:rPr>
        <w:t>c</w:t>
      </w:r>
      <w:r w:rsidRPr="00512777">
        <w:rPr>
          <w:rFonts w:eastAsia="Arial" w:cs="Tahoma"/>
          <w:spacing w:val="1"/>
          <w:szCs w:val="19"/>
          <w:lang w:val="en-US"/>
        </w:rPr>
        <w:t>o</w:t>
      </w:r>
      <w:r w:rsidRPr="00512777">
        <w:rPr>
          <w:rFonts w:eastAsia="Arial" w:cs="Tahoma"/>
          <w:szCs w:val="19"/>
          <w:lang w:val="en-US"/>
        </w:rPr>
        <w:t>tt</w:t>
      </w:r>
      <w:r w:rsidRPr="00512777">
        <w:rPr>
          <w:rFonts w:eastAsia="Arial" w:cs="Tahoma"/>
          <w:spacing w:val="1"/>
          <w:szCs w:val="19"/>
          <w:lang w:val="en-US"/>
        </w:rPr>
        <w:t>on</w:t>
      </w:r>
      <w:r w:rsidRPr="00512777">
        <w:rPr>
          <w:rFonts w:eastAsia="Arial" w:cs="Tahoma"/>
          <w:szCs w:val="19"/>
          <w:lang w:val="en-US"/>
        </w:rPr>
        <w:t xml:space="preserve">. </w:t>
      </w:r>
      <w:r w:rsidRPr="00512777">
        <w:rPr>
          <w:rFonts w:eastAsia="Arial" w:cs="Tahoma"/>
          <w:spacing w:val="1"/>
          <w:szCs w:val="19"/>
          <w:lang w:val="en-US"/>
        </w:rPr>
        <w:t xml:space="preserve"> </w:t>
      </w:r>
      <w:r w:rsidRPr="00512777">
        <w:rPr>
          <w:rFonts w:eastAsia="Arial" w:cs="Tahoma"/>
          <w:szCs w:val="19"/>
          <w:lang w:val="en-US"/>
        </w:rPr>
        <w:t>Do</w:t>
      </w:r>
      <w:r w:rsidRPr="00512777">
        <w:rPr>
          <w:rFonts w:eastAsia="Arial" w:cs="Tahoma"/>
          <w:spacing w:val="1"/>
          <w:szCs w:val="19"/>
          <w:lang w:val="en-US"/>
        </w:rPr>
        <w:t xml:space="preserve"> no</w:t>
      </w:r>
      <w:r w:rsidRPr="00512777">
        <w:rPr>
          <w:rFonts w:eastAsia="Arial" w:cs="Tahoma"/>
          <w:szCs w:val="19"/>
          <w:lang w:val="en-US"/>
        </w:rPr>
        <w:t>t</w:t>
      </w:r>
      <w:r w:rsidRPr="00512777">
        <w:rPr>
          <w:rFonts w:eastAsia="Arial" w:cs="Tahoma"/>
          <w:spacing w:val="1"/>
          <w:szCs w:val="19"/>
          <w:lang w:val="en-US"/>
        </w:rPr>
        <w:t xml:space="preserve"> u</w:t>
      </w:r>
      <w:r w:rsidRPr="00512777">
        <w:rPr>
          <w:rFonts w:eastAsia="Arial" w:cs="Tahoma"/>
          <w:szCs w:val="19"/>
          <w:lang w:val="en-US"/>
        </w:rPr>
        <w:t>se</w:t>
      </w:r>
      <w:r w:rsidRPr="00512777">
        <w:rPr>
          <w:rFonts w:eastAsia="Arial" w:cs="Tahoma"/>
          <w:spacing w:val="1"/>
          <w:szCs w:val="19"/>
          <w:lang w:val="en-US"/>
        </w:rPr>
        <w:t xml:space="preserve"> </w:t>
      </w:r>
      <w:r w:rsidRPr="00512777">
        <w:rPr>
          <w:rFonts w:eastAsia="Arial" w:cs="Tahoma"/>
          <w:szCs w:val="19"/>
          <w:lang w:val="en-US"/>
        </w:rPr>
        <w:t>cl</w:t>
      </w:r>
      <w:r w:rsidRPr="00512777">
        <w:rPr>
          <w:rFonts w:eastAsia="Arial" w:cs="Tahoma"/>
          <w:spacing w:val="1"/>
          <w:szCs w:val="19"/>
          <w:lang w:val="en-US"/>
        </w:rPr>
        <w:t>o</w:t>
      </w:r>
      <w:r w:rsidRPr="00512777">
        <w:rPr>
          <w:rFonts w:eastAsia="Arial" w:cs="Tahoma"/>
          <w:szCs w:val="19"/>
          <w:lang w:val="en-US"/>
        </w:rPr>
        <w:t>t</w:t>
      </w:r>
      <w:r w:rsidRPr="00512777">
        <w:rPr>
          <w:rFonts w:eastAsia="Arial" w:cs="Tahoma"/>
          <w:spacing w:val="1"/>
          <w:szCs w:val="19"/>
          <w:lang w:val="en-US"/>
        </w:rPr>
        <w:t>h</w:t>
      </w:r>
      <w:r w:rsidRPr="00512777">
        <w:rPr>
          <w:rFonts w:eastAsia="Arial" w:cs="Tahoma"/>
          <w:szCs w:val="19"/>
          <w:lang w:val="en-US"/>
        </w:rPr>
        <w:t>s c</w:t>
      </w:r>
      <w:r w:rsidRPr="00512777">
        <w:rPr>
          <w:rFonts w:eastAsia="Arial" w:cs="Tahoma"/>
          <w:spacing w:val="1"/>
          <w:szCs w:val="19"/>
          <w:lang w:val="en-US"/>
        </w:rPr>
        <w:t>on</w:t>
      </w:r>
      <w:r w:rsidRPr="00512777">
        <w:rPr>
          <w:rFonts w:eastAsia="Arial" w:cs="Tahoma"/>
          <w:szCs w:val="19"/>
          <w:lang w:val="en-US"/>
        </w:rPr>
        <w:t>t</w:t>
      </w:r>
      <w:r w:rsidRPr="00512777">
        <w:rPr>
          <w:rFonts w:eastAsia="Arial" w:cs="Tahoma"/>
          <w:spacing w:val="1"/>
          <w:szCs w:val="19"/>
          <w:lang w:val="en-US"/>
        </w:rPr>
        <w:t>a</w:t>
      </w:r>
      <w:r w:rsidRPr="00512777">
        <w:rPr>
          <w:rFonts w:eastAsia="Arial" w:cs="Tahoma"/>
          <w:szCs w:val="19"/>
          <w:lang w:val="en-US"/>
        </w:rPr>
        <w:t>i</w:t>
      </w:r>
      <w:r w:rsidRPr="00512777">
        <w:rPr>
          <w:rFonts w:eastAsia="Arial" w:cs="Tahoma"/>
          <w:spacing w:val="1"/>
          <w:szCs w:val="19"/>
          <w:lang w:val="en-US"/>
        </w:rPr>
        <w:t>n</w:t>
      </w:r>
      <w:r w:rsidRPr="00512777">
        <w:rPr>
          <w:rFonts w:eastAsia="Arial" w:cs="Tahoma"/>
          <w:szCs w:val="19"/>
          <w:lang w:val="en-US"/>
        </w:rPr>
        <w:t>i</w:t>
      </w:r>
      <w:r w:rsidRPr="00512777">
        <w:rPr>
          <w:rFonts w:eastAsia="Arial" w:cs="Tahoma"/>
          <w:spacing w:val="1"/>
          <w:szCs w:val="19"/>
          <w:lang w:val="en-US"/>
        </w:rPr>
        <w:t>n</w:t>
      </w:r>
      <w:r w:rsidRPr="00512777">
        <w:rPr>
          <w:rFonts w:eastAsia="Arial" w:cs="Tahoma"/>
          <w:szCs w:val="19"/>
          <w:lang w:val="en-US"/>
        </w:rPr>
        <w:t>g</w:t>
      </w:r>
      <w:r w:rsidRPr="00512777">
        <w:rPr>
          <w:rFonts w:eastAsia="Arial" w:cs="Tahoma"/>
          <w:spacing w:val="-1"/>
          <w:szCs w:val="19"/>
          <w:lang w:val="en-US"/>
        </w:rPr>
        <w:t xml:space="preserve"> </w:t>
      </w:r>
      <w:r w:rsidRPr="00512777">
        <w:rPr>
          <w:rFonts w:eastAsia="Arial" w:cs="Tahoma"/>
          <w:szCs w:val="19"/>
          <w:lang w:val="en-US"/>
        </w:rPr>
        <w:t>s</w:t>
      </w:r>
      <w:r w:rsidRPr="00512777">
        <w:rPr>
          <w:rFonts w:eastAsia="Arial" w:cs="Tahoma"/>
          <w:spacing w:val="-2"/>
          <w:szCs w:val="19"/>
          <w:lang w:val="en-US"/>
        </w:rPr>
        <w:t>y</w:t>
      </w:r>
      <w:r w:rsidRPr="00512777">
        <w:rPr>
          <w:rFonts w:eastAsia="Arial" w:cs="Tahoma"/>
          <w:spacing w:val="1"/>
          <w:szCs w:val="19"/>
          <w:lang w:val="en-US"/>
        </w:rPr>
        <w:t>n</w:t>
      </w:r>
      <w:r w:rsidRPr="00512777">
        <w:rPr>
          <w:rFonts w:eastAsia="Arial" w:cs="Tahoma"/>
          <w:szCs w:val="19"/>
          <w:lang w:val="en-US"/>
        </w:rPr>
        <w:t>t</w:t>
      </w:r>
      <w:r w:rsidRPr="00512777">
        <w:rPr>
          <w:rFonts w:eastAsia="Arial" w:cs="Tahoma"/>
          <w:spacing w:val="1"/>
          <w:szCs w:val="19"/>
          <w:lang w:val="en-US"/>
        </w:rPr>
        <w:t>he</w:t>
      </w:r>
      <w:r w:rsidRPr="00512777">
        <w:rPr>
          <w:rFonts w:eastAsia="Arial" w:cs="Tahoma"/>
          <w:szCs w:val="19"/>
          <w:lang w:val="en-US"/>
        </w:rPr>
        <w:t xml:space="preserve">tic </w:t>
      </w:r>
      <w:r w:rsidRPr="00512777">
        <w:rPr>
          <w:rFonts w:eastAsia="Arial" w:cs="Tahoma"/>
          <w:spacing w:val="3"/>
          <w:szCs w:val="19"/>
          <w:lang w:val="en-US"/>
        </w:rPr>
        <w:t>f</w:t>
      </w:r>
      <w:r w:rsidRPr="00512777">
        <w:rPr>
          <w:rFonts w:eastAsia="Arial" w:cs="Tahoma"/>
          <w:szCs w:val="19"/>
          <w:lang w:val="en-US"/>
        </w:rPr>
        <w:t>i</w:t>
      </w:r>
      <w:r w:rsidRPr="00512777">
        <w:rPr>
          <w:rFonts w:eastAsia="Arial" w:cs="Tahoma"/>
          <w:spacing w:val="1"/>
          <w:szCs w:val="19"/>
          <w:lang w:val="en-US"/>
        </w:rPr>
        <w:t>b</w:t>
      </w:r>
      <w:r w:rsidRPr="00512777">
        <w:rPr>
          <w:rFonts w:eastAsia="Arial" w:cs="Tahoma"/>
          <w:spacing w:val="-1"/>
          <w:szCs w:val="19"/>
          <w:lang w:val="en-US"/>
        </w:rPr>
        <w:t>r</w:t>
      </w:r>
      <w:r w:rsidRPr="00512777">
        <w:rPr>
          <w:rFonts w:eastAsia="Arial" w:cs="Tahoma"/>
          <w:spacing w:val="1"/>
          <w:szCs w:val="19"/>
          <w:lang w:val="en-US"/>
        </w:rPr>
        <w:t>e</w:t>
      </w:r>
      <w:r w:rsidRPr="00512777">
        <w:rPr>
          <w:rFonts w:eastAsia="Arial" w:cs="Tahoma"/>
          <w:szCs w:val="19"/>
          <w:lang w:val="en-US"/>
        </w:rPr>
        <w:t xml:space="preserve">s. </w:t>
      </w:r>
    </w:p>
    <w:p w14:paraId="54A8203F" w14:textId="77777777" w:rsidR="00243DC1" w:rsidRPr="008A232D" w:rsidRDefault="00243DC1" w:rsidP="00243DC1">
      <w:pPr>
        <w:spacing w:before="7" w:line="240" w:lineRule="exact"/>
        <w:jc w:val="both"/>
        <w:rPr>
          <w:rFonts w:eastAsiaTheme="minorHAnsi" w:cs="Tahoma"/>
          <w:szCs w:val="19"/>
          <w:lang w:val="en-US"/>
        </w:rPr>
      </w:pPr>
    </w:p>
    <w:p w14:paraId="50E9F4C4" w14:textId="77777777" w:rsidR="00243DC1" w:rsidRPr="00512777" w:rsidRDefault="00243DC1" w:rsidP="00243DC1">
      <w:pPr>
        <w:tabs>
          <w:tab w:val="left" w:pos="567"/>
        </w:tabs>
        <w:ind w:left="567" w:hanging="720"/>
        <w:jc w:val="both"/>
        <w:rPr>
          <w:rFonts w:eastAsia="Arial" w:cs="Tahoma"/>
          <w:szCs w:val="19"/>
          <w:lang w:val="en-US"/>
        </w:rPr>
      </w:pPr>
      <w:r w:rsidRPr="00512777">
        <w:rPr>
          <w:rFonts w:eastAsia="Arial" w:cs="Tahoma"/>
          <w:szCs w:val="19"/>
          <w:lang w:val="en-US"/>
        </w:rPr>
        <w:tab/>
        <w:t>H</w:t>
      </w:r>
      <w:r w:rsidRPr="00512777">
        <w:rPr>
          <w:rFonts w:eastAsia="Arial" w:cs="Tahoma"/>
          <w:spacing w:val="1"/>
          <w:szCs w:val="19"/>
          <w:lang w:val="en-US"/>
        </w:rPr>
        <w:t>ea</w:t>
      </w:r>
      <w:r w:rsidRPr="00512777">
        <w:rPr>
          <w:rFonts w:eastAsia="Arial" w:cs="Tahoma"/>
          <w:spacing w:val="-2"/>
          <w:szCs w:val="19"/>
          <w:lang w:val="en-US"/>
        </w:rPr>
        <w:t>v</w:t>
      </w:r>
      <w:r w:rsidRPr="00512777">
        <w:rPr>
          <w:rFonts w:eastAsia="Arial" w:cs="Tahoma"/>
          <w:szCs w:val="19"/>
          <w:lang w:val="en-US"/>
        </w:rPr>
        <w:t>y</w:t>
      </w:r>
      <w:r w:rsidRPr="00512777">
        <w:rPr>
          <w:rFonts w:eastAsia="Arial" w:cs="Tahoma"/>
          <w:spacing w:val="-2"/>
          <w:szCs w:val="19"/>
          <w:lang w:val="en-US"/>
        </w:rPr>
        <w:t xml:space="preserve"> </w:t>
      </w:r>
      <w:r w:rsidRPr="00512777">
        <w:rPr>
          <w:rFonts w:eastAsia="Arial" w:cs="Tahoma"/>
          <w:szCs w:val="19"/>
          <w:lang w:val="en-US"/>
        </w:rPr>
        <w:t>st</w:t>
      </w:r>
      <w:r w:rsidRPr="00512777">
        <w:rPr>
          <w:rFonts w:eastAsia="Arial" w:cs="Tahoma"/>
          <w:spacing w:val="1"/>
          <w:szCs w:val="19"/>
          <w:lang w:val="en-US"/>
        </w:rPr>
        <w:t>a</w:t>
      </w:r>
      <w:r w:rsidRPr="00512777">
        <w:rPr>
          <w:rFonts w:eastAsia="Arial" w:cs="Tahoma"/>
          <w:szCs w:val="19"/>
          <w:lang w:val="en-US"/>
        </w:rPr>
        <w:t>i</w:t>
      </w:r>
      <w:r w:rsidRPr="00512777">
        <w:rPr>
          <w:rFonts w:eastAsia="Arial" w:cs="Tahoma"/>
          <w:spacing w:val="1"/>
          <w:szCs w:val="19"/>
          <w:lang w:val="en-US"/>
        </w:rPr>
        <w:t>n</w:t>
      </w:r>
      <w:r w:rsidRPr="00512777">
        <w:rPr>
          <w:rFonts w:eastAsia="Arial" w:cs="Tahoma"/>
          <w:szCs w:val="19"/>
          <w:lang w:val="en-US"/>
        </w:rPr>
        <w:t xml:space="preserve">s </w:t>
      </w:r>
      <w:r w:rsidRPr="00512777">
        <w:rPr>
          <w:rFonts w:eastAsia="Arial" w:cs="Tahoma"/>
          <w:spacing w:val="1"/>
          <w:szCs w:val="19"/>
          <w:lang w:val="en-US"/>
        </w:rPr>
        <w:t>and dee</w:t>
      </w:r>
      <w:r w:rsidRPr="00512777">
        <w:rPr>
          <w:rFonts w:eastAsia="Arial" w:cs="Tahoma"/>
          <w:szCs w:val="19"/>
          <w:lang w:val="en-US"/>
        </w:rPr>
        <w:t>p</w:t>
      </w:r>
      <w:r w:rsidRPr="00512777">
        <w:rPr>
          <w:rFonts w:eastAsia="Arial" w:cs="Tahoma"/>
          <w:spacing w:val="1"/>
          <w:szCs w:val="19"/>
          <w:lang w:val="en-US"/>
        </w:rPr>
        <w:t xml:space="preserve"> </w:t>
      </w:r>
      <w:r w:rsidRPr="00512777">
        <w:rPr>
          <w:rFonts w:eastAsia="Arial" w:cs="Tahoma"/>
          <w:szCs w:val="19"/>
          <w:lang w:val="en-US"/>
        </w:rPr>
        <w:t>sc</w:t>
      </w:r>
      <w:r w:rsidRPr="00512777">
        <w:rPr>
          <w:rFonts w:eastAsia="Arial" w:cs="Tahoma"/>
          <w:spacing w:val="-1"/>
          <w:szCs w:val="19"/>
          <w:lang w:val="en-US"/>
        </w:rPr>
        <w:t>r</w:t>
      </w:r>
      <w:r w:rsidRPr="00512777">
        <w:rPr>
          <w:rFonts w:eastAsia="Arial" w:cs="Tahoma"/>
          <w:spacing w:val="1"/>
          <w:szCs w:val="19"/>
          <w:lang w:val="en-US"/>
        </w:rPr>
        <w:t>a</w:t>
      </w:r>
      <w:r w:rsidRPr="00512777">
        <w:rPr>
          <w:rFonts w:eastAsia="Arial" w:cs="Tahoma"/>
          <w:szCs w:val="19"/>
          <w:lang w:val="en-US"/>
        </w:rPr>
        <w:t>tc</w:t>
      </w:r>
      <w:r w:rsidRPr="00512777">
        <w:rPr>
          <w:rFonts w:eastAsia="Arial" w:cs="Tahoma"/>
          <w:spacing w:val="1"/>
          <w:szCs w:val="19"/>
          <w:lang w:val="en-US"/>
        </w:rPr>
        <w:t>h</w:t>
      </w:r>
      <w:r w:rsidRPr="00512777">
        <w:rPr>
          <w:rFonts w:eastAsia="Arial" w:cs="Tahoma"/>
          <w:szCs w:val="19"/>
          <w:lang w:val="en-US"/>
        </w:rPr>
        <w:t>i</w:t>
      </w:r>
      <w:r w:rsidRPr="00512777">
        <w:rPr>
          <w:rFonts w:eastAsia="Arial" w:cs="Tahoma"/>
          <w:spacing w:val="1"/>
          <w:szCs w:val="19"/>
          <w:lang w:val="en-US"/>
        </w:rPr>
        <w:t>n</w:t>
      </w:r>
      <w:r w:rsidRPr="00512777">
        <w:rPr>
          <w:rFonts w:eastAsia="Arial" w:cs="Tahoma"/>
          <w:szCs w:val="19"/>
          <w:lang w:val="en-US"/>
        </w:rPr>
        <w:t>g</w:t>
      </w:r>
      <w:r w:rsidRPr="00512777">
        <w:rPr>
          <w:rFonts w:eastAsia="Arial" w:cs="Tahoma"/>
          <w:spacing w:val="-1"/>
          <w:szCs w:val="19"/>
          <w:lang w:val="en-US"/>
        </w:rPr>
        <w:t xml:space="preserve"> </w:t>
      </w:r>
      <w:r w:rsidRPr="00512777">
        <w:rPr>
          <w:rFonts w:eastAsia="Arial" w:cs="Tahoma"/>
          <w:szCs w:val="19"/>
          <w:lang w:val="en-US"/>
        </w:rPr>
        <w:t>c</w:t>
      </w:r>
      <w:r w:rsidRPr="00512777">
        <w:rPr>
          <w:rFonts w:eastAsia="Arial" w:cs="Tahoma"/>
          <w:spacing w:val="1"/>
          <w:szCs w:val="19"/>
          <w:lang w:val="en-US"/>
        </w:rPr>
        <w:t>a</w:t>
      </w:r>
      <w:r w:rsidRPr="00512777">
        <w:rPr>
          <w:rFonts w:eastAsia="Arial" w:cs="Tahoma"/>
          <w:szCs w:val="19"/>
          <w:lang w:val="en-US"/>
        </w:rPr>
        <w:t>n</w:t>
      </w:r>
      <w:r w:rsidRPr="00512777">
        <w:rPr>
          <w:rFonts w:eastAsia="Arial" w:cs="Tahoma"/>
          <w:spacing w:val="1"/>
          <w:szCs w:val="19"/>
          <w:lang w:val="en-US"/>
        </w:rPr>
        <w:t xml:space="preserve"> b</w:t>
      </w:r>
      <w:r w:rsidRPr="00512777">
        <w:rPr>
          <w:rFonts w:eastAsia="Arial" w:cs="Tahoma"/>
          <w:szCs w:val="19"/>
          <w:lang w:val="en-US"/>
        </w:rPr>
        <w:t>e</w:t>
      </w:r>
      <w:r w:rsidRPr="00512777">
        <w:rPr>
          <w:rFonts w:eastAsia="Arial" w:cs="Tahoma"/>
          <w:spacing w:val="1"/>
          <w:szCs w:val="19"/>
          <w:lang w:val="en-US"/>
        </w:rPr>
        <w:t xml:space="preserve"> </w:t>
      </w:r>
      <w:r w:rsidRPr="00512777">
        <w:rPr>
          <w:rFonts w:eastAsia="Arial" w:cs="Tahoma"/>
          <w:spacing w:val="-1"/>
          <w:szCs w:val="19"/>
          <w:lang w:val="en-US"/>
        </w:rPr>
        <w:t>r</w:t>
      </w:r>
      <w:r w:rsidRPr="00512777">
        <w:rPr>
          <w:rFonts w:eastAsia="Arial" w:cs="Tahoma"/>
          <w:spacing w:val="1"/>
          <w:szCs w:val="19"/>
          <w:lang w:val="en-US"/>
        </w:rPr>
        <w:t>e</w:t>
      </w:r>
      <w:r w:rsidRPr="00512777">
        <w:rPr>
          <w:rFonts w:eastAsia="Arial" w:cs="Tahoma"/>
          <w:spacing w:val="2"/>
          <w:szCs w:val="19"/>
          <w:lang w:val="en-US"/>
        </w:rPr>
        <w:t>m</w:t>
      </w:r>
      <w:r w:rsidRPr="00512777">
        <w:rPr>
          <w:rFonts w:eastAsia="Arial" w:cs="Tahoma"/>
          <w:spacing w:val="1"/>
          <w:szCs w:val="19"/>
          <w:lang w:val="en-US"/>
        </w:rPr>
        <w:t>o</w:t>
      </w:r>
      <w:r w:rsidRPr="00512777">
        <w:rPr>
          <w:rFonts w:eastAsia="Arial" w:cs="Tahoma"/>
          <w:spacing w:val="-2"/>
          <w:szCs w:val="19"/>
          <w:lang w:val="en-US"/>
        </w:rPr>
        <w:t>v</w:t>
      </w:r>
      <w:r w:rsidRPr="00512777">
        <w:rPr>
          <w:rFonts w:eastAsia="Arial" w:cs="Tahoma"/>
          <w:spacing w:val="1"/>
          <w:szCs w:val="19"/>
          <w:lang w:val="en-US"/>
        </w:rPr>
        <w:t>e</w:t>
      </w:r>
      <w:r w:rsidRPr="00512777">
        <w:rPr>
          <w:rFonts w:eastAsia="Arial" w:cs="Tahoma"/>
          <w:szCs w:val="19"/>
          <w:lang w:val="en-US"/>
        </w:rPr>
        <w:t>d</w:t>
      </w:r>
      <w:r w:rsidRPr="00512777">
        <w:rPr>
          <w:rFonts w:eastAsia="Arial" w:cs="Tahoma"/>
          <w:spacing w:val="1"/>
          <w:szCs w:val="19"/>
          <w:lang w:val="en-US"/>
        </w:rPr>
        <w:t xml:space="preserve"> </w:t>
      </w:r>
      <w:r w:rsidRPr="00512777">
        <w:rPr>
          <w:rFonts w:eastAsia="Arial" w:cs="Tahoma"/>
          <w:spacing w:val="3"/>
          <w:szCs w:val="19"/>
          <w:lang w:val="en-US"/>
        </w:rPr>
        <w:t>f</w:t>
      </w:r>
      <w:r w:rsidRPr="00512777">
        <w:rPr>
          <w:rFonts w:eastAsia="Arial" w:cs="Tahoma"/>
          <w:spacing w:val="-1"/>
          <w:szCs w:val="19"/>
          <w:lang w:val="en-US"/>
        </w:rPr>
        <w:t>r</w:t>
      </w:r>
      <w:r w:rsidRPr="00512777">
        <w:rPr>
          <w:rFonts w:eastAsia="Arial" w:cs="Tahoma"/>
          <w:spacing w:val="1"/>
          <w:szCs w:val="19"/>
          <w:lang w:val="en-US"/>
        </w:rPr>
        <w:t>o</w:t>
      </w:r>
      <w:r w:rsidRPr="00512777">
        <w:rPr>
          <w:rFonts w:eastAsia="Arial" w:cs="Tahoma"/>
          <w:szCs w:val="19"/>
          <w:lang w:val="en-US"/>
        </w:rPr>
        <w:t>m</w:t>
      </w:r>
      <w:r w:rsidRPr="00512777">
        <w:rPr>
          <w:rFonts w:eastAsia="Arial" w:cs="Tahoma"/>
          <w:spacing w:val="2"/>
          <w:szCs w:val="19"/>
          <w:lang w:val="en-US"/>
        </w:rPr>
        <w:t xml:space="preserve"> </w:t>
      </w:r>
      <w:r w:rsidRPr="00512777">
        <w:rPr>
          <w:rFonts w:eastAsia="Arial" w:cs="Tahoma"/>
          <w:spacing w:val="-3"/>
          <w:szCs w:val="19"/>
          <w:lang w:val="en-US"/>
        </w:rPr>
        <w:t>w</w:t>
      </w:r>
      <w:r w:rsidRPr="00512777">
        <w:rPr>
          <w:rFonts w:eastAsia="Arial" w:cs="Tahoma"/>
          <w:spacing w:val="1"/>
          <w:szCs w:val="19"/>
          <w:lang w:val="en-US"/>
        </w:rPr>
        <w:t>h</w:t>
      </w:r>
      <w:r w:rsidRPr="00512777">
        <w:rPr>
          <w:rFonts w:eastAsia="Arial" w:cs="Tahoma"/>
          <w:szCs w:val="19"/>
          <w:lang w:val="en-US"/>
        </w:rPr>
        <w:t>ite</w:t>
      </w:r>
      <w:r w:rsidRPr="00512777">
        <w:rPr>
          <w:rFonts w:eastAsia="Arial" w:cs="Tahoma"/>
          <w:spacing w:val="1"/>
          <w:szCs w:val="19"/>
          <w:lang w:val="en-US"/>
        </w:rPr>
        <w:t xml:space="preserve"> p</w:t>
      </w:r>
      <w:r w:rsidRPr="00512777">
        <w:rPr>
          <w:rFonts w:eastAsia="Arial" w:cs="Tahoma"/>
          <w:spacing w:val="-1"/>
          <w:szCs w:val="19"/>
          <w:lang w:val="en-US"/>
        </w:rPr>
        <w:t>r</w:t>
      </w:r>
      <w:r w:rsidRPr="00512777">
        <w:rPr>
          <w:rFonts w:eastAsia="Arial" w:cs="Tahoma"/>
          <w:spacing w:val="1"/>
          <w:szCs w:val="19"/>
          <w:lang w:val="en-US"/>
        </w:rPr>
        <w:t>o</w:t>
      </w:r>
      <w:r w:rsidRPr="00512777">
        <w:rPr>
          <w:rFonts w:eastAsia="Arial" w:cs="Tahoma"/>
          <w:spacing w:val="3"/>
          <w:szCs w:val="19"/>
          <w:lang w:val="en-US"/>
        </w:rPr>
        <w:t>f</w:t>
      </w:r>
      <w:r w:rsidRPr="00512777">
        <w:rPr>
          <w:rFonts w:eastAsia="Arial" w:cs="Tahoma"/>
          <w:szCs w:val="19"/>
          <w:lang w:val="en-US"/>
        </w:rPr>
        <w:t>il</w:t>
      </w:r>
      <w:r w:rsidRPr="00512777">
        <w:rPr>
          <w:rFonts w:eastAsia="Arial" w:cs="Tahoma"/>
          <w:spacing w:val="1"/>
          <w:szCs w:val="19"/>
          <w:lang w:val="en-US"/>
        </w:rPr>
        <w:t>e</w:t>
      </w:r>
      <w:r w:rsidRPr="00512777">
        <w:rPr>
          <w:rFonts w:eastAsia="Arial" w:cs="Tahoma"/>
          <w:szCs w:val="19"/>
          <w:lang w:val="en-US"/>
        </w:rPr>
        <w:t xml:space="preserve">s </w:t>
      </w:r>
      <w:r w:rsidRPr="00512777">
        <w:rPr>
          <w:rFonts w:eastAsia="Arial" w:cs="Tahoma"/>
          <w:spacing w:val="1"/>
          <w:szCs w:val="19"/>
          <w:lang w:val="en-US"/>
        </w:rPr>
        <w:t>on</w:t>
      </w:r>
      <w:r w:rsidRPr="00512777">
        <w:rPr>
          <w:rFonts w:eastAsia="Arial" w:cs="Tahoma"/>
          <w:szCs w:val="19"/>
          <w:lang w:val="en-US"/>
        </w:rPr>
        <w:t>ly</w:t>
      </w:r>
      <w:r w:rsidRPr="00512777">
        <w:rPr>
          <w:rFonts w:eastAsia="Arial" w:cs="Tahoma"/>
          <w:spacing w:val="-2"/>
          <w:szCs w:val="19"/>
          <w:lang w:val="en-US"/>
        </w:rPr>
        <w:t xml:space="preserve"> </w:t>
      </w:r>
      <w:r w:rsidRPr="00512777">
        <w:rPr>
          <w:rFonts w:eastAsia="Arial" w:cs="Tahoma"/>
          <w:spacing w:val="1"/>
          <w:szCs w:val="19"/>
          <w:lang w:val="en-US"/>
        </w:rPr>
        <w:t>b</w:t>
      </w:r>
      <w:r w:rsidRPr="00512777">
        <w:rPr>
          <w:rFonts w:eastAsia="Arial" w:cs="Tahoma"/>
          <w:szCs w:val="19"/>
          <w:lang w:val="en-US"/>
        </w:rPr>
        <w:t>y</w:t>
      </w:r>
      <w:r w:rsidRPr="00512777">
        <w:rPr>
          <w:rFonts w:eastAsia="Arial" w:cs="Tahoma"/>
          <w:spacing w:val="-2"/>
          <w:szCs w:val="19"/>
          <w:lang w:val="en-US"/>
        </w:rPr>
        <w:t xml:space="preserve"> </w:t>
      </w:r>
      <w:r w:rsidRPr="00512777">
        <w:rPr>
          <w:rFonts w:eastAsia="Arial" w:cs="Tahoma"/>
          <w:szCs w:val="19"/>
          <w:lang w:val="en-US"/>
        </w:rPr>
        <w:t>s</w:t>
      </w:r>
      <w:r w:rsidRPr="00512777">
        <w:rPr>
          <w:rFonts w:eastAsia="Arial" w:cs="Tahoma"/>
          <w:spacing w:val="1"/>
          <w:szCs w:val="19"/>
          <w:lang w:val="en-US"/>
        </w:rPr>
        <w:t>and</w:t>
      </w:r>
      <w:r w:rsidRPr="00512777">
        <w:rPr>
          <w:rFonts w:eastAsia="Arial" w:cs="Tahoma"/>
          <w:szCs w:val="19"/>
          <w:lang w:val="en-US"/>
        </w:rPr>
        <w:t>i</w:t>
      </w:r>
      <w:r w:rsidRPr="00512777">
        <w:rPr>
          <w:rFonts w:eastAsia="Arial" w:cs="Tahoma"/>
          <w:spacing w:val="1"/>
          <w:szCs w:val="19"/>
          <w:lang w:val="en-US"/>
        </w:rPr>
        <w:t>n</w:t>
      </w:r>
      <w:r w:rsidRPr="00512777">
        <w:rPr>
          <w:rFonts w:eastAsia="Arial" w:cs="Tahoma"/>
          <w:szCs w:val="19"/>
          <w:lang w:val="en-US"/>
        </w:rPr>
        <w:t>g</w:t>
      </w:r>
      <w:r w:rsidRPr="00512777">
        <w:rPr>
          <w:rFonts w:eastAsia="Arial" w:cs="Tahoma"/>
          <w:spacing w:val="-1"/>
          <w:szCs w:val="19"/>
          <w:lang w:val="en-US"/>
        </w:rPr>
        <w:t xml:space="preserve"> </w:t>
      </w:r>
      <w:r w:rsidRPr="00512777">
        <w:rPr>
          <w:rFonts w:eastAsia="Arial" w:cs="Tahoma"/>
          <w:spacing w:val="-3"/>
          <w:szCs w:val="19"/>
          <w:lang w:val="en-US"/>
        </w:rPr>
        <w:t>w</w:t>
      </w:r>
      <w:r w:rsidRPr="00512777">
        <w:rPr>
          <w:rFonts w:eastAsia="Arial" w:cs="Tahoma"/>
          <w:szCs w:val="19"/>
          <w:lang w:val="en-US"/>
        </w:rPr>
        <w:t>ith</w:t>
      </w:r>
      <w:r w:rsidRPr="00512777">
        <w:rPr>
          <w:rFonts w:eastAsia="Arial" w:cs="Tahoma"/>
          <w:spacing w:val="1"/>
          <w:szCs w:val="19"/>
          <w:lang w:val="en-US"/>
        </w:rPr>
        <w:t xml:space="preserve"> </w:t>
      </w:r>
      <w:r w:rsidRPr="00512777">
        <w:rPr>
          <w:rFonts w:eastAsia="Arial" w:cs="Tahoma"/>
          <w:szCs w:val="19"/>
          <w:lang w:val="en-US"/>
        </w:rPr>
        <w:t xml:space="preserve">a </w:t>
      </w:r>
      <w:r w:rsidRPr="00512777">
        <w:rPr>
          <w:rFonts w:eastAsia="Arial" w:cs="Tahoma"/>
          <w:spacing w:val="1"/>
          <w:szCs w:val="19"/>
          <w:lang w:val="en-US"/>
        </w:rPr>
        <w:t>320</w:t>
      </w:r>
      <w:r w:rsidRPr="00512777">
        <w:rPr>
          <w:rFonts w:eastAsia="Arial" w:cs="Tahoma"/>
          <w:szCs w:val="19"/>
          <w:lang w:val="en-US"/>
        </w:rPr>
        <w:t>/</w:t>
      </w:r>
      <w:r w:rsidRPr="00512777">
        <w:rPr>
          <w:rFonts w:eastAsia="Arial" w:cs="Tahoma"/>
          <w:spacing w:val="1"/>
          <w:szCs w:val="19"/>
          <w:lang w:val="en-US"/>
        </w:rPr>
        <w:t>40</w:t>
      </w:r>
      <w:r w:rsidRPr="00512777">
        <w:rPr>
          <w:rFonts w:eastAsia="Arial" w:cs="Tahoma"/>
          <w:szCs w:val="19"/>
          <w:lang w:val="en-US"/>
        </w:rPr>
        <w:t>0</w:t>
      </w:r>
      <w:r w:rsidRPr="00512777">
        <w:rPr>
          <w:rFonts w:eastAsia="Arial" w:cs="Tahoma"/>
          <w:spacing w:val="1"/>
          <w:szCs w:val="19"/>
          <w:lang w:val="en-US"/>
        </w:rPr>
        <w:t xml:space="preserve"> </w:t>
      </w:r>
      <w:r w:rsidRPr="00512777">
        <w:rPr>
          <w:rFonts w:eastAsia="Arial" w:cs="Tahoma"/>
          <w:spacing w:val="-1"/>
          <w:szCs w:val="19"/>
          <w:lang w:val="en-US"/>
        </w:rPr>
        <w:t>gr</w:t>
      </w:r>
      <w:r w:rsidRPr="00512777">
        <w:rPr>
          <w:rFonts w:eastAsia="Arial" w:cs="Tahoma"/>
          <w:szCs w:val="19"/>
          <w:lang w:val="en-US"/>
        </w:rPr>
        <w:t>it</w:t>
      </w:r>
      <w:r w:rsidRPr="00512777">
        <w:rPr>
          <w:rFonts w:eastAsia="Arial" w:cs="Tahoma"/>
          <w:spacing w:val="1"/>
          <w:szCs w:val="19"/>
          <w:lang w:val="en-US"/>
        </w:rPr>
        <w:t xml:space="preserve"> </w:t>
      </w:r>
      <w:r w:rsidRPr="00512777">
        <w:rPr>
          <w:rFonts w:eastAsia="Arial" w:cs="Tahoma"/>
          <w:szCs w:val="19"/>
          <w:lang w:val="en-US"/>
        </w:rPr>
        <w:t>s</w:t>
      </w:r>
      <w:r w:rsidRPr="00512777">
        <w:rPr>
          <w:rFonts w:eastAsia="Arial" w:cs="Tahoma"/>
          <w:spacing w:val="1"/>
          <w:szCs w:val="19"/>
          <w:lang w:val="en-US"/>
        </w:rPr>
        <w:t>and</w:t>
      </w:r>
      <w:r w:rsidRPr="00512777">
        <w:rPr>
          <w:rFonts w:eastAsia="Arial" w:cs="Tahoma"/>
          <w:szCs w:val="19"/>
          <w:lang w:val="en-US"/>
        </w:rPr>
        <w:t>i</w:t>
      </w:r>
      <w:r w:rsidRPr="00512777">
        <w:rPr>
          <w:rFonts w:eastAsia="Arial" w:cs="Tahoma"/>
          <w:spacing w:val="1"/>
          <w:szCs w:val="19"/>
          <w:lang w:val="en-US"/>
        </w:rPr>
        <w:t>n</w:t>
      </w:r>
      <w:r w:rsidRPr="00512777">
        <w:rPr>
          <w:rFonts w:eastAsia="Arial" w:cs="Tahoma"/>
          <w:szCs w:val="19"/>
          <w:lang w:val="en-US"/>
        </w:rPr>
        <w:t>g</w:t>
      </w:r>
      <w:r w:rsidRPr="00512777">
        <w:rPr>
          <w:rFonts w:eastAsia="Arial" w:cs="Tahoma"/>
          <w:spacing w:val="-1"/>
          <w:szCs w:val="19"/>
          <w:lang w:val="en-US"/>
        </w:rPr>
        <w:t xml:space="preserve"> </w:t>
      </w:r>
      <w:r w:rsidRPr="00512777">
        <w:rPr>
          <w:rFonts w:eastAsia="Arial" w:cs="Tahoma"/>
          <w:spacing w:val="1"/>
          <w:szCs w:val="19"/>
          <w:lang w:val="en-US"/>
        </w:rPr>
        <w:t>d</w:t>
      </w:r>
      <w:r w:rsidRPr="00512777">
        <w:rPr>
          <w:rFonts w:eastAsia="Arial" w:cs="Tahoma"/>
          <w:szCs w:val="19"/>
          <w:lang w:val="en-US"/>
        </w:rPr>
        <w:t xml:space="preserve">isc </w:t>
      </w:r>
      <w:r w:rsidRPr="00512777">
        <w:rPr>
          <w:rFonts w:eastAsia="Arial" w:cs="Tahoma"/>
          <w:spacing w:val="1"/>
          <w:szCs w:val="19"/>
          <w:lang w:val="en-US"/>
        </w:rPr>
        <w:t>an</w:t>
      </w:r>
      <w:r w:rsidRPr="00512777">
        <w:rPr>
          <w:rFonts w:eastAsia="Arial" w:cs="Tahoma"/>
          <w:szCs w:val="19"/>
          <w:lang w:val="en-US"/>
        </w:rPr>
        <w:t>d</w:t>
      </w:r>
      <w:r w:rsidRPr="00512777">
        <w:rPr>
          <w:rFonts w:eastAsia="Arial" w:cs="Tahoma"/>
          <w:spacing w:val="1"/>
          <w:szCs w:val="19"/>
          <w:lang w:val="en-US"/>
        </w:rPr>
        <w:t xml:space="preserve"> b</w:t>
      </w:r>
      <w:r w:rsidRPr="00512777">
        <w:rPr>
          <w:rFonts w:eastAsia="Arial" w:cs="Tahoma"/>
          <w:szCs w:val="19"/>
          <w:lang w:val="en-US"/>
        </w:rPr>
        <w:t>y</w:t>
      </w:r>
      <w:r w:rsidRPr="00512777">
        <w:rPr>
          <w:rFonts w:eastAsia="Arial" w:cs="Tahoma"/>
          <w:spacing w:val="-2"/>
          <w:szCs w:val="19"/>
          <w:lang w:val="en-US"/>
        </w:rPr>
        <w:t xml:space="preserve"> </w:t>
      </w:r>
      <w:r w:rsidRPr="00512777">
        <w:rPr>
          <w:rFonts w:eastAsia="Arial" w:cs="Tahoma"/>
          <w:spacing w:val="1"/>
          <w:szCs w:val="19"/>
          <w:lang w:val="en-US"/>
        </w:rPr>
        <w:t>po</w:t>
      </w:r>
      <w:r w:rsidRPr="00512777">
        <w:rPr>
          <w:rFonts w:eastAsia="Arial" w:cs="Tahoma"/>
          <w:szCs w:val="19"/>
          <w:lang w:val="en-US"/>
        </w:rPr>
        <w:t>lis</w:t>
      </w:r>
      <w:r w:rsidRPr="00512777">
        <w:rPr>
          <w:rFonts w:eastAsia="Arial" w:cs="Tahoma"/>
          <w:spacing w:val="1"/>
          <w:szCs w:val="19"/>
          <w:lang w:val="en-US"/>
        </w:rPr>
        <w:t>h</w:t>
      </w:r>
      <w:r w:rsidRPr="00512777">
        <w:rPr>
          <w:rFonts w:eastAsia="Arial" w:cs="Tahoma"/>
          <w:szCs w:val="19"/>
          <w:lang w:val="en-US"/>
        </w:rPr>
        <w:t>i</w:t>
      </w:r>
      <w:r w:rsidRPr="00512777">
        <w:rPr>
          <w:rFonts w:eastAsia="Arial" w:cs="Tahoma"/>
          <w:spacing w:val="1"/>
          <w:szCs w:val="19"/>
          <w:lang w:val="en-US"/>
        </w:rPr>
        <w:t>n</w:t>
      </w:r>
      <w:r w:rsidRPr="00512777">
        <w:rPr>
          <w:rFonts w:eastAsia="Arial" w:cs="Tahoma"/>
          <w:szCs w:val="19"/>
          <w:lang w:val="en-US"/>
        </w:rPr>
        <w:t>g</w:t>
      </w:r>
      <w:r w:rsidRPr="00512777">
        <w:rPr>
          <w:rFonts w:eastAsia="Arial" w:cs="Tahoma"/>
          <w:spacing w:val="-1"/>
          <w:szCs w:val="19"/>
          <w:lang w:val="en-US"/>
        </w:rPr>
        <w:t xml:space="preserve"> </w:t>
      </w:r>
      <w:r w:rsidRPr="00512777">
        <w:rPr>
          <w:rFonts w:eastAsia="Arial" w:cs="Tahoma"/>
          <w:spacing w:val="1"/>
          <w:szCs w:val="19"/>
          <w:lang w:val="en-US"/>
        </w:rPr>
        <w:t>u</w:t>
      </w:r>
      <w:r w:rsidRPr="00512777">
        <w:rPr>
          <w:rFonts w:eastAsia="Arial" w:cs="Tahoma"/>
          <w:szCs w:val="19"/>
          <w:lang w:val="en-US"/>
        </w:rPr>
        <w:t>si</w:t>
      </w:r>
      <w:r w:rsidRPr="00512777">
        <w:rPr>
          <w:rFonts w:eastAsia="Arial" w:cs="Tahoma"/>
          <w:spacing w:val="1"/>
          <w:szCs w:val="19"/>
          <w:lang w:val="en-US"/>
        </w:rPr>
        <w:t>n</w:t>
      </w:r>
      <w:r w:rsidRPr="00512777">
        <w:rPr>
          <w:rFonts w:eastAsia="Arial" w:cs="Tahoma"/>
          <w:szCs w:val="19"/>
          <w:lang w:val="en-US"/>
        </w:rPr>
        <w:t>g</w:t>
      </w:r>
      <w:r w:rsidRPr="00512777">
        <w:rPr>
          <w:rFonts w:eastAsia="Arial" w:cs="Tahoma"/>
          <w:spacing w:val="-1"/>
          <w:szCs w:val="19"/>
          <w:lang w:val="en-US"/>
        </w:rPr>
        <w:t xml:space="preserve"> </w:t>
      </w:r>
      <w:r w:rsidRPr="00512777">
        <w:rPr>
          <w:rFonts w:eastAsia="Arial" w:cs="Tahoma"/>
          <w:szCs w:val="19"/>
          <w:lang w:val="en-US"/>
        </w:rPr>
        <w:t>a</w:t>
      </w:r>
      <w:r w:rsidRPr="00512777">
        <w:rPr>
          <w:rFonts w:eastAsia="Arial" w:cs="Tahoma"/>
          <w:spacing w:val="1"/>
          <w:szCs w:val="19"/>
          <w:lang w:val="en-US"/>
        </w:rPr>
        <w:t xml:space="preserve"> </w:t>
      </w:r>
      <w:r w:rsidRPr="00512777">
        <w:rPr>
          <w:rFonts w:eastAsia="Arial" w:cs="Tahoma"/>
          <w:szCs w:val="19"/>
          <w:lang w:val="en-US"/>
        </w:rPr>
        <w:t>sis</w:t>
      </w:r>
      <w:r w:rsidRPr="00512777">
        <w:rPr>
          <w:rFonts w:eastAsia="Arial" w:cs="Tahoma"/>
          <w:spacing w:val="1"/>
          <w:szCs w:val="19"/>
          <w:lang w:val="en-US"/>
        </w:rPr>
        <w:t>a</w:t>
      </w:r>
      <w:r w:rsidRPr="00512777">
        <w:rPr>
          <w:rFonts w:eastAsia="Arial" w:cs="Tahoma"/>
          <w:szCs w:val="19"/>
          <w:lang w:val="en-US"/>
        </w:rPr>
        <w:t xml:space="preserve">l </w:t>
      </w:r>
      <w:r w:rsidRPr="00512777">
        <w:rPr>
          <w:rFonts w:eastAsia="Arial" w:cs="Tahoma"/>
          <w:spacing w:val="-1"/>
          <w:szCs w:val="19"/>
          <w:lang w:val="en-US"/>
        </w:rPr>
        <w:t>r</w:t>
      </w:r>
      <w:r w:rsidRPr="00512777">
        <w:rPr>
          <w:rFonts w:eastAsia="Arial" w:cs="Tahoma"/>
          <w:spacing w:val="1"/>
          <w:szCs w:val="19"/>
          <w:lang w:val="en-US"/>
        </w:rPr>
        <w:t>o</w:t>
      </w:r>
      <w:r w:rsidRPr="00512777">
        <w:rPr>
          <w:rFonts w:eastAsia="Arial" w:cs="Tahoma"/>
          <w:szCs w:val="19"/>
          <w:lang w:val="en-US"/>
        </w:rPr>
        <w:t>t</w:t>
      </w:r>
      <w:r w:rsidRPr="00512777">
        <w:rPr>
          <w:rFonts w:eastAsia="Arial" w:cs="Tahoma"/>
          <w:spacing w:val="1"/>
          <w:szCs w:val="19"/>
          <w:lang w:val="en-US"/>
        </w:rPr>
        <w:t>a</w:t>
      </w:r>
      <w:r w:rsidRPr="00512777">
        <w:rPr>
          <w:rFonts w:eastAsia="Arial" w:cs="Tahoma"/>
          <w:spacing w:val="-1"/>
          <w:szCs w:val="19"/>
          <w:lang w:val="en-US"/>
        </w:rPr>
        <w:t>r</w:t>
      </w:r>
      <w:r w:rsidRPr="00512777">
        <w:rPr>
          <w:rFonts w:eastAsia="Arial" w:cs="Tahoma"/>
          <w:szCs w:val="19"/>
          <w:lang w:val="en-US"/>
        </w:rPr>
        <w:t>y</w:t>
      </w:r>
      <w:r w:rsidRPr="00512777">
        <w:rPr>
          <w:rFonts w:eastAsia="Arial" w:cs="Tahoma"/>
          <w:spacing w:val="-2"/>
          <w:szCs w:val="19"/>
          <w:lang w:val="en-US"/>
        </w:rPr>
        <w:t xml:space="preserve"> </w:t>
      </w:r>
      <w:r w:rsidRPr="00512777">
        <w:rPr>
          <w:rFonts w:eastAsia="Arial" w:cs="Tahoma"/>
          <w:spacing w:val="1"/>
          <w:szCs w:val="19"/>
          <w:lang w:val="en-US"/>
        </w:rPr>
        <w:t>b</w:t>
      </w:r>
      <w:r w:rsidRPr="00512777">
        <w:rPr>
          <w:rFonts w:eastAsia="Arial" w:cs="Tahoma"/>
          <w:spacing w:val="-1"/>
          <w:szCs w:val="19"/>
          <w:lang w:val="en-US"/>
        </w:rPr>
        <w:t>r</w:t>
      </w:r>
      <w:r w:rsidRPr="00512777">
        <w:rPr>
          <w:rFonts w:eastAsia="Arial" w:cs="Tahoma"/>
          <w:spacing w:val="1"/>
          <w:szCs w:val="19"/>
          <w:lang w:val="en-US"/>
        </w:rPr>
        <w:t>u</w:t>
      </w:r>
      <w:r w:rsidRPr="00512777">
        <w:rPr>
          <w:rFonts w:eastAsia="Arial" w:cs="Tahoma"/>
          <w:szCs w:val="19"/>
          <w:lang w:val="en-US"/>
        </w:rPr>
        <w:t>sh</w:t>
      </w:r>
      <w:r w:rsidRPr="00512777">
        <w:rPr>
          <w:rFonts w:eastAsia="Arial" w:cs="Tahoma"/>
          <w:spacing w:val="1"/>
          <w:szCs w:val="19"/>
          <w:lang w:val="en-US"/>
        </w:rPr>
        <w:t xml:space="preserve"> </w:t>
      </w:r>
      <w:r w:rsidRPr="00512777">
        <w:rPr>
          <w:rFonts w:eastAsia="Arial" w:cs="Tahoma"/>
          <w:szCs w:val="19"/>
          <w:lang w:val="en-US"/>
        </w:rPr>
        <w:t xml:space="preserve">to </w:t>
      </w:r>
      <w:r w:rsidRPr="00512777">
        <w:rPr>
          <w:rFonts w:eastAsia="Arial" w:cs="Tahoma"/>
          <w:spacing w:val="-1"/>
          <w:szCs w:val="19"/>
          <w:lang w:val="en-US"/>
        </w:rPr>
        <w:t>r</w:t>
      </w:r>
      <w:r w:rsidRPr="00512777">
        <w:rPr>
          <w:rFonts w:eastAsia="Arial" w:cs="Tahoma"/>
          <w:spacing w:val="1"/>
          <w:szCs w:val="19"/>
          <w:lang w:val="en-US"/>
        </w:rPr>
        <w:t>e</w:t>
      </w:r>
      <w:r w:rsidRPr="00512777">
        <w:rPr>
          <w:rFonts w:eastAsia="Arial" w:cs="Tahoma"/>
          <w:szCs w:val="19"/>
          <w:lang w:val="en-US"/>
        </w:rPr>
        <w:t>st</w:t>
      </w:r>
      <w:r w:rsidRPr="00512777">
        <w:rPr>
          <w:rFonts w:eastAsia="Arial" w:cs="Tahoma"/>
          <w:spacing w:val="1"/>
          <w:szCs w:val="19"/>
          <w:lang w:val="en-US"/>
        </w:rPr>
        <w:t>o</w:t>
      </w:r>
      <w:r w:rsidRPr="00512777">
        <w:rPr>
          <w:rFonts w:eastAsia="Arial" w:cs="Tahoma"/>
          <w:spacing w:val="-1"/>
          <w:szCs w:val="19"/>
          <w:lang w:val="en-US"/>
        </w:rPr>
        <w:t>r</w:t>
      </w:r>
      <w:r w:rsidRPr="00512777">
        <w:rPr>
          <w:rFonts w:eastAsia="Arial" w:cs="Tahoma"/>
          <w:szCs w:val="19"/>
          <w:lang w:val="en-US"/>
        </w:rPr>
        <w:t>e</w:t>
      </w:r>
      <w:r w:rsidRPr="00512777">
        <w:rPr>
          <w:rFonts w:eastAsia="Arial" w:cs="Tahoma"/>
          <w:spacing w:val="1"/>
          <w:szCs w:val="19"/>
          <w:lang w:val="en-US"/>
        </w:rPr>
        <w:t xml:space="preserve"> </w:t>
      </w:r>
      <w:r w:rsidRPr="00512777">
        <w:rPr>
          <w:rFonts w:eastAsia="Arial" w:cs="Tahoma"/>
          <w:szCs w:val="19"/>
          <w:lang w:val="en-US"/>
        </w:rPr>
        <w:t>s</w:t>
      </w:r>
      <w:r w:rsidRPr="00512777">
        <w:rPr>
          <w:rFonts w:eastAsia="Arial" w:cs="Tahoma"/>
          <w:spacing w:val="1"/>
          <w:szCs w:val="19"/>
          <w:lang w:val="en-US"/>
        </w:rPr>
        <w:t>u</w:t>
      </w:r>
      <w:r w:rsidRPr="00512777">
        <w:rPr>
          <w:rFonts w:eastAsia="Arial" w:cs="Tahoma"/>
          <w:spacing w:val="-1"/>
          <w:szCs w:val="19"/>
          <w:lang w:val="en-US"/>
        </w:rPr>
        <w:t>r</w:t>
      </w:r>
      <w:r w:rsidRPr="00512777">
        <w:rPr>
          <w:rFonts w:eastAsia="Arial" w:cs="Tahoma"/>
          <w:spacing w:val="3"/>
          <w:szCs w:val="19"/>
          <w:lang w:val="en-US"/>
        </w:rPr>
        <w:t>f</w:t>
      </w:r>
      <w:r w:rsidRPr="00512777">
        <w:rPr>
          <w:rFonts w:eastAsia="Arial" w:cs="Tahoma"/>
          <w:spacing w:val="1"/>
          <w:szCs w:val="19"/>
          <w:lang w:val="en-US"/>
        </w:rPr>
        <w:t>a</w:t>
      </w:r>
      <w:r w:rsidRPr="00512777">
        <w:rPr>
          <w:rFonts w:eastAsia="Arial" w:cs="Tahoma"/>
          <w:szCs w:val="19"/>
          <w:lang w:val="en-US"/>
        </w:rPr>
        <w:t>ce</w:t>
      </w:r>
      <w:r w:rsidRPr="00512777">
        <w:rPr>
          <w:rFonts w:eastAsia="Arial" w:cs="Tahoma"/>
          <w:spacing w:val="1"/>
          <w:szCs w:val="19"/>
          <w:lang w:val="en-US"/>
        </w:rPr>
        <w:t xml:space="preserve"> </w:t>
      </w:r>
      <w:r w:rsidRPr="00512777">
        <w:rPr>
          <w:rFonts w:eastAsia="Arial" w:cs="Tahoma"/>
          <w:spacing w:val="3"/>
          <w:szCs w:val="19"/>
          <w:lang w:val="en-US"/>
        </w:rPr>
        <w:t>f</w:t>
      </w:r>
      <w:r w:rsidRPr="00512777">
        <w:rPr>
          <w:rFonts w:eastAsia="Arial" w:cs="Tahoma"/>
          <w:szCs w:val="19"/>
          <w:lang w:val="en-US"/>
        </w:rPr>
        <w:t>i</w:t>
      </w:r>
      <w:r w:rsidRPr="00512777">
        <w:rPr>
          <w:rFonts w:eastAsia="Arial" w:cs="Tahoma"/>
          <w:spacing w:val="1"/>
          <w:szCs w:val="19"/>
          <w:lang w:val="en-US"/>
        </w:rPr>
        <w:t>n</w:t>
      </w:r>
      <w:r w:rsidRPr="00512777">
        <w:rPr>
          <w:rFonts w:eastAsia="Arial" w:cs="Tahoma"/>
          <w:szCs w:val="19"/>
          <w:lang w:val="en-US"/>
        </w:rPr>
        <w:t>is</w:t>
      </w:r>
      <w:r w:rsidRPr="00512777">
        <w:rPr>
          <w:rFonts w:eastAsia="Arial" w:cs="Tahoma"/>
          <w:spacing w:val="1"/>
          <w:szCs w:val="19"/>
          <w:lang w:val="en-US"/>
        </w:rPr>
        <w:t>h</w:t>
      </w:r>
      <w:r w:rsidRPr="00512777">
        <w:rPr>
          <w:rFonts w:eastAsia="Arial" w:cs="Tahoma"/>
          <w:szCs w:val="19"/>
          <w:lang w:val="en-US"/>
        </w:rPr>
        <w:t xml:space="preserve">. </w:t>
      </w:r>
    </w:p>
    <w:p w14:paraId="3A5FE1EA" w14:textId="77777777" w:rsidR="00243DC1" w:rsidRDefault="00243DC1" w:rsidP="00243DC1">
      <w:pPr>
        <w:spacing w:before="7" w:line="240" w:lineRule="exact"/>
        <w:jc w:val="both"/>
        <w:rPr>
          <w:rFonts w:eastAsia="Arial" w:cs="Tahoma"/>
          <w:szCs w:val="19"/>
          <w:lang w:val="en-US"/>
        </w:rPr>
      </w:pPr>
    </w:p>
    <w:p w14:paraId="0B6A9844" w14:textId="77777777" w:rsidR="00243DC1" w:rsidRPr="00512777" w:rsidRDefault="00243DC1" w:rsidP="00243DC1">
      <w:pPr>
        <w:tabs>
          <w:tab w:val="left" w:pos="567"/>
        </w:tabs>
        <w:ind w:left="567" w:hanging="720"/>
        <w:jc w:val="both"/>
        <w:rPr>
          <w:rFonts w:eastAsia="Arial" w:cs="Tahoma"/>
          <w:szCs w:val="19"/>
          <w:lang w:val="en-US"/>
        </w:rPr>
      </w:pPr>
      <w:r w:rsidRPr="008A232D">
        <w:rPr>
          <w:rFonts w:eastAsiaTheme="minorHAnsi" w:cs="Tahoma"/>
          <w:szCs w:val="19"/>
          <w:lang w:val="en-US"/>
        </w:rPr>
        <w:tab/>
        <w:t>On wood grain surfaces care must be taken when cleaning.  Seek manufacturer’s advice on damaged wood</w:t>
      </w:r>
      <w:r w:rsidRPr="00512777">
        <w:rPr>
          <w:rFonts w:eastAsia="Arial" w:cs="Tahoma"/>
          <w:spacing w:val="1"/>
          <w:szCs w:val="19"/>
          <w:lang w:val="en-US"/>
        </w:rPr>
        <w:t xml:space="preserve"> </w:t>
      </w:r>
      <w:r w:rsidRPr="00512777">
        <w:rPr>
          <w:rFonts w:eastAsia="Arial" w:cs="Tahoma"/>
          <w:spacing w:val="-1"/>
          <w:szCs w:val="19"/>
          <w:lang w:val="en-US"/>
        </w:rPr>
        <w:t>gr</w:t>
      </w:r>
      <w:r w:rsidRPr="00512777">
        <w:rPr>
          <w:rFonts w:eastAsia="Arial" w:cs="Tahoma"/>
          <w:spacing w:val="1"/>
          <w:szCs w:val="19"/>
          <w:lang w:val="en-US"/>
        </w:rPr>
        <w:t>a</w:t>
      </w:r>
      <w:r w:rsidRPr="00512777">
        <w:rPr>
          <w:rFonts w:eastAsia="Arial" w:cs="Tahoma"/>
          <w:szCs w:val="19"/>
          <w:lang w:val="en-US"/>
        </w:rPr>
        <w:t>in</w:t>
      </w:r>
      <w:r w:rsidRPr="00512777">
        <w:rPr>
          <w:rFonts w:eastAsia="Arial" w:cs="Tahoma"/>
          <w:spacing w:val="1"/>
          <w:szCs w:val="19"/>
          <w:lang w:val="en-US"/>
        </w:rPr>
        <w:t xml:space="preserve"> </w:t>
      </w:r>
      <w:r w:rsidRPr="00512777">
        <w:rPr>
          <w:rFonts w:eastAsia="Arial" w:cs="Tahoma"/>
          <w:szCs w:val="19"/>
          <w:lang w:val="en-US"/>
        </w:rPr>
        <w:t>s</w:t>
      </w:r>
      <w:r w:rsidRPr="00512777">
        <w:rPr>
          <w:rFonts w:eastAsia="Arial" w:cs="Tahoma"/>
          <w:spacing w:val="1"/>
          <w:szCs w:val="19"/>
          <w:lang w:val="en-US"/>
        </w:rPr>
        <w:t>u</w:t>
      </w:r>
      <w:r w:rsidRPr="00512777">
        <w:rPr>
          <w:rFonts w:eastAsia="Arial" w:cs="Tahoma"/>
          <w:spacing w:val="-1"/>
          <w:szCs w:val="19"/>
          <w:lang w:val="en-US"/>
        </w:rPr>
        <w:t>r</w:t>
      </w:r>
      <w:r w:rsidRPr="00512777">
        <w:rPr>
          <w:rFonts w:eastAsia="Arial" w:cs="Tahoma"/>
          <w:spacing w:val="3"/>
          <w:szCs w:val="19"/>
          <w:lang w:val="en-US"/>
        </w:rPr>
        <w:t>f</w:t>
      </w:r>
      <w:r w:rsidRPr="00512777">
        <w:rPr>
          <w:rFonts w:eastAsia="Arial" w:cs="Tahoma"/>
          <w:spacing w:val="1"/>
          <w:szCs w:val="19"/>
          <w:lang w:val="en-US"/>
        </w:rPr>
        <w:t>a</w:t>
      </w:r>
      <w:r w:rsidRPr="00512777">
        <w:rPr>
          <w:rFonts w:eastAsia="Arial" w:cs="Tahoma"/>
          <w:szCs w:val="19"/>
          <w:lang w:val="en-US"/>
        </w:rPr>
        <w:t>c</w:t>
      </w:r>
      <w:r w:rsidRPr="00512777">
        <w:rPr>
          <w:rFonts w:eastAsia="Arial" w:cs="Tahoma"/>
          <w:spacing w:val="1"/>
          <w:szCs w:val="19"/>
          <w:lang w:val="en-US"/>
        </w:rPr>
        <w:t>e</w:t>
      </w:r>
      <w:r w:rsidRPr="00512777">
        <w:rPr>
          <w:rFonts w:eastAsia="Arial" w:cs="Tahoma"/>
          <w:szCs w:val="19"/>
          <w:lang w:val="en-US"/>
        </w:rPr>
        <w:t>s.</w:t>
      </w:r>
    </w:p>
    <w:p w14:paraId="13601C68" w14:textId="77777777" w:rsidR="00243DC1" w:rsidRDefault="00243DC1" w:rsidP="00243DC1">
      <w:pPr>
        <w:spacing w:before="7" w:line="240" w:lineRule="exact"/>
        <w:jc w:val="both"/>
        <w:rPr>
          <w:rFonts w:eastAsiaTheme="minorHAnsi" w:cs="Tahoma"/>
          <w:szCs w:val="19"/>
          <w:lang w:val="en-US"/>
        </w:rPr>
      </w:pPr>
    </w:p>
    <w:p w14:paraId="692E81FE" w14:textId="77777777" w:rsidR="00243DC1" w:rsidRPr="00512777" w:rsidRDefault="00243DC1" w:rsidP="00243DC1">
      <w:pPr>
        <w:spacing w:before="7" w:line="240" w:lineRule="exact"/>
        <w:jc w:val="both"/>
        <w:rPr>
          <w:rFonts w:eastAsiaTheme="minorHAnsi" w:cs="Tahoma"/>
          <w:szCs w:val="19"/>
          <w:lang w:val="en-US"/>
        </w:rPr>
      </w:pPr>
    </w:p>
    <w:p w14:paraId="383DE0AA" w14:textId="77777777" w:rsidR="00243DC1" w:rsidRDefault="00243DC1" w:rsidP="00243DC1">
      <w:pPr>
        <w:widowControl/>
        <w:spacing w:after="160" w:line="259" w:lineRule="auto"/>
        <w:rPr>
          <w:rFonts w:eastAsia="Arial" w:cs="Tahoma"/>
          <w:b/>
          <w:bCs/>
          <w:szCs w:val="19"/>
          <w:lang w:val="en-US"/>
        </w:rPr>
      </w:pPr>
      <w:r>
        <w:rPr>
          <w:rFonts w:eastAsia="Arial" w:cs="Tahoma"/>
          <w:b/>
          <w:bCs/>
          <w:szCs w:val="19"/>
          <w:lang w:val="en-US"/>
        </w:rPr>
        <w:br w:type="page"/>
      </w:r>
    </w:p>
    <w:p w14:paraId="38E0A91C" w14:textId="77777777" w:rsidR="00243DC1" w:rsidRPr="00512777" w:rsidRDefault="00243DC1" w:rsidP="00243DC1">
      <w:pPr>
        <w:ind w:right="-20" w:firstLine="567"/>
        <w:rPr>
          <w:rFonts w:eastAsia="Arial" w:cs="Tahoma"/>
          <w:b/>
          <w:bCs/>
          <w:szCs w:val="19"/>
          <w:lang w:val="en-US"/>
        </w:rPr>
      </w:pPr>
      <w:r w:rsidRPr="00512777">
        <w:rPr>
          <w:rFonts w:eastAsia="Arial" w:cs="Tahoma"/>
          <w:b/>
          <w:bCs/>
          <w:szCs w:val="19"/>
          <w:lang w:val="en-US"/>
        </w:rPr>
        <w:t>C</w:t>
      </w:r>
      <w:r w:rsidRPr="00512777">
        <w:rPr>
          <w:rFonts w:eastAsia="Arial" w:cs="Tahoma"/>
          <w:b/>
          <w:bCs/>
          <w:spacing w:val="-1"/>
          <w:szCs w:val="19"/>
          <w:lang w:val="en-US"/>
        </w:rPr>
        <w:t>ond</w:t>
      </w:r>
      <w:r w:rsidRPr="00512777">
        <w:rPr>
          <w:rFonts w:eastAsia="Arial" w:cs="Tahoma"/>
          <w:b/>
          <w:bCs/>
          <w:szCs w:val="19"/>
          <w:lang w:val="en-US"/>
        </w:rPr>
        <w:t>i</w:t>
      </w:r>
      <w:r w:rsidRPr="00512777">
        <w:rPr>
          <w:rFonts w:eastAsia="Arial" w:cs="Tahoma"/>
          <w:b/>
          <w:bCs/>
          <w:spacing w:val="-1"/>
          <w:szCs w:val="19"/>
          <w:lang w:val="en-US"/>
        </w:rPr>
        <w:t>t</w:t>
      </w:r>
      <w:r w:rsidRPr="00512777">
        <w:rPr>
          <w:rFonts w:eastAsia="Arial" w:cs="Tahoma"/>
          <w:b/>
          <w:bCs/>
          <w:szCs w:val="19"/>
          <w:lang w:val="en-US"/>
        </w:rPr>
        <w:t>i</w:t>
      </w:r>
      <w:r w:rsidRPr="00512777">
        <w:rPr>
          <w:rFonts w:eastAsia="Arial" w:cs="Tahoma"/>
          <w:b/>
          <w:bCs/>
          <w:spacing w:val="-1"/>
          <w:szCs w:val="19"/>
          <w:lang w:val="en-US"/>
        </w:rPr>
        <w:t>o</w:t>
      </w:r>
      <w:r w:rsidRPr="00512777">
        <w:rPr>
          <w:rFonts w:eastAsia="Arial" w:cs="Tahoma"/>
          <w:b/>
          <w:bCs/>
          <w:szCs w:val="19"/>
          <w:lang w:val="en-US"/>
        </w:rPr>
        <w:t>n</w:t>
      </w:r>
      <w:r w:rsidRPr="00512777">
        <w:rPr>
          <w:rFonts w:eastAsia="Arial" w:cs="Tahoma"/>
          <w:b/>
          <w:bCs/>
          <w:spacing w:val="-15"/>
          <w:szCs w:val="19"/>
          <w:lang w:val="en-US"/>
        </w:rPr>
        <w:t xml:space="preserve"> </w:t>
      </w:r>
      <w:r w:rsidRPr="00512777">
        <w:rPr>
          <w:rFonts w:eastAsia="Arial" w:cs="Tahoma"/>
          <w:b/>
          <w:bCs/>
          <w:spacing w:val="-1"/>
          <w:szCs w:val="19"/>
          <w:lang w:val="en-US"/>
        </w:rPr>
        <w:t>o</w:t>
      </w:r>
      <w:r w:rsidRPr="00512777">
        <w:rPr>
          <w:rFonts w:eastAsia="Arial" w:cs="Tahoma"/>
          <w:b/>
          <w:bCs/>
          <w:szCs w:val="19"/>
          <w:lang w:val="en-US"/>
        </w:rPr>
        <w:t>f</w:t>
      </w:r>
      <w:r w:rsidRPr="00512777">
        <w:rPr>
          <w:rFonts w:eastAsia="Arial" w:cs="Tahoma"/>
          <w:b/>
          <w:bCs/>
          <w:spacing w:val="-4"/>
          <w:szCs w:val="19"/>
          <w:lang w:val="en-US"/>
        </w:rPr>
        <w:t xml:space="preserve"> </w:t>
      </w:r>
      <w:r w:rsidRPr="00512777">
        <w:rPr>
          <w:rFonts w:eastAsia="Arial" w:cs="Tahoma"/>
          <w:b/>
          <w:bCs/>
          <w:spacing w:val="-1"/>
          <w:szCs w:val="19"/>
          <w:lang w:val="en-US"/>
        </w:rPr>
        <w:t>g</w:t>
      </w:r>
      <w:r w:rsidRPr="00512777">
        <w:rPr>
          <w:rFonts w:eastAsia="Arial" w:cs="Tahoma"/>
          <w:b/>
          <w:bCs/>
          <w:szCs w:val="19"/>
          <w:lang w:val="en-US"/>
        </w:rPr>
        <w:t>lass</w:t>
      </w:r>
      <w:r w:rsidRPr="00512777">
        <w:rPr>
          <w:rFonts w:eastAsia="Arial" w:cs="Tahoma"/>
          <w:b/>
          <w:bCs/>
          <w:spacing w:val="-8"/>
          <w:szCs w:val="19"/>
          <w:lang w:val="en-US"/>
        </w:rPr>
        <w:t xml:space="preserve"> </w:t>
      </w:r>
      <w:r w:rsidRPr="00512777">
        <w:rPr>
          <w:rFonts w:eastAsia="Arial" w:cs="Tahoma"/>
          <w:b/>
          <w:bCs/>
          <w:szCs w:val="19"/>
          <w:lang w:val="en-US"/>
        </w:rPr>
        <w:t>a</w:t>
      </w:r>
      <w:r w:rsidRPr="00512777">
        <w:rPr>
          <w:rFonts w:eastAsia="Arial" w:cs="Tahoma"/>
          <w:b/>
          <w:bCs/>
          <w:spacing w:val="-1"/>
          <w:szCs w:val="19"/>
          <w:lang w:val="en-US"/>
        </w:rPr>
        <w:t>n</w:t>
      </w:r>
      <w:r w:rsidRPr="00512777">
        <w:rPr>
          <w:rFonts w:eastAsia="Arial" w:cs="Tahoma"/>
          <w:b/>
          <w:bCs/>
          <w:szCs w:val="19"/>
          <w:lang w:val="en-US"/>
        </w:rPr>
        <w:t>d</w:t>
      </w:r>
      <w:r w:rsidRPr="00512777">
        <w:rPr>
          <w:rFonts w:eastAsia="Arial" w:cs="Tahoma"/>
          <w:b/>
          <w:bCs/>
          <w:spacing w:val="-6"/>
          <w:szCs w:val="19"/>
          <w:lang w:val="en-US"/>
        </w:rPr>
        <w:t xml:space="preserve"> </w:t>
      </w:r>
      <w:r w:rsidRPr="00512777">
        <w:rPr>
          <w:rFonts w:eastAsia="Arial" w:cs="Tahoma"/>
          <w:b/>
          <w:bCs/>
          <w:spacing w:val="-1"/>
          <w:szCs w:val="19"/>
          <w:lang w:val="en-US"/>
        </w:rPr>
        <w:t>g</w:t>
      </w:r>
      <w:r w:rsidRPr="00512777">
        <w:rPr>
          <w:rFonts w:eastAsia="Arial" w:cs="Tahoma"/>
          <w:b/>
          <w:bCs/>
          <w:szCs w:val="19"/>
          <w:lang w:val="en-US"/>
        </w:rPr>
        <w:t>la</w:t>
      </w:r>
      <w:r w:rsidRPr="00512777">
        <w:rPr>
          <w:rFonts w:eastAsia="Arial" w:cs="Tahoma"/>
          <w:b/>
          <w:bCs/>
          <w:spacing w:val="1"/>
          <w:szCs w:val="19"/>
          <w:lang w:val="en-US"/>
        </w:rPr>
        <w:t>z</w:t>
      </w:r>
      <w:r w:rsidRPr="00512777">
        <w:rPr>
          <w:rFonts w:eastAsia="Arial" w:cs="Tahoma"/>
          <w:b/>
          <w:bCs/>
          <w:szCs w:val="19"/>
          <w:lang w:val="en-US"/>
        </w:rPr>
        <w:t>i</w:t>
      </w:r>
      <w:r w:rsidRPr="00512777">
        <w:rPr>
          <w:rFonts w:eastAsia="Arial" w:cs="Tahoma"/>
          <w:b/>
          <w:bCs/>
          <w:spacing w:val="-1"/>
          <w:szCs w:val="19"/>
          <w:lang w:val="en-US"/>
        </w:rPr>
        <w:t>n</w:t>
      </w:r>
      <w:r w:rsidRPr="00512777">
        <w:rPr>
          <w:rFonts w:eastAsia="Arial" w:cs="Tahoma"/>
          <w:b/>
          <w:bCs/>
          <w:szCs w:val="19"/>
          <w:lang w:val="en-US"/>
        </w:rPr>
        <w:t>g</w:t>
      </w:r>
    </w:p>
    <w:p w14:paraId="1DC4585D" w14:textId="77777777" w:rsidR="00243DC1" w:rsidRDefault="00243DC1" w:rsidP="00243DC1">
      <w:pPr>
        <w:tabs>
          <w:tab w:val="left" w:pos="567"/>
        </w:tabs>
        <w:ind w:right="-20"/>
        <w:rPr>
          <w:rFonts w:eastAsia="Arial" w:cs="Tahoma"/>
          <w:szCs w:val="19"/>
          <w:lang w:val="en-US"/>
        </w:rPr>
      </w:pPr>
    </w:p>
    <w:p w14:paraId="107E9C50" w14:textId="77777777" w:rsidR="00243DC1" w:rsidRPr="00512777" w:rsidRDefault="00243DC1" w:rsidP="00243DC1">
      <w:pPr>
        <w:tabs>
          <w:tab w:val="left" w:pos="567"/>
        </w:tabs>
        <w:ind w:right="-20"/>
        <w:rPr>
          <w:rFonts w:eastAsia="Arial" w:cs="Tahoma"/>
          <w:szCs w:val="19"/>
          <w:lang w:val="en-US"/>
        </w:rPr>
      </w:pPr>
      <w:r>
        <w:rPr>
          <w:rFonts w:eastAsia="Arial" w:cs="Tahoma"/>
          <w:szCs w:val="19"/>
          <w:lang w:val="en-US"/>
        </w:rPr>
        <w:t>173</w:t>
      </w:r>
      <w:r w:rsidRPr="00512777">
        <w:rPr>
          <w:rFonts w:eastAsia="Arial" w:cs="Tahoma"/>
          <w:szCs w:val="19"/>
          <w:lang w:val="en-US"/>
        </w:rPr>
        <w:tab/>
        <w:t>Check condition of glass;</w:t>
      </w:r>
    </w:p>
    <w:p w14:paraId="643F6933" w14:textId="77777777" w:rsidR="00243DC1" w:rsidRPr="001C7AB9" w:rsidRDefault="00243DC1" w:rsidP="00243DC1">
      <w:pPr>
        <w:pStyle w:val="ListParagraph"/>
        <w:widowControl/>
        <w:numPr>
          <w:ilvl w:val="0"/>
          <w:numId w:val="89"/>
        </w:numPr>
        <w:autoSpaceDE w:val="0"/>
        <w:autoSpaceDN w:val="0"/>
        <w:adjustRightInd w:val="0"/>
        <w:ind w:left="1134" w:hanging="567"/>
        <w:jc w:val="both"/>
        <w:rPr>
          <w:rFonts w:cs="Tahoma"/>
          <w:color w:val="000000"/>
          <w:szCs w:val="19"/>
          <w:lang w:eastAsia="en-GB"/>
        </w:rPr>
      </w:pPr>
      <w:r w:rsidRPr="001C7AB9">
        <w:rPr>
          <w:rFonts w:cs="Tahoma"/>
          <w:color w:val="000000"/>
          <w:szCs w:val="19"/>
          <w:lang w:eastAsia="en-GB"/>
        </w:rPr>
        <w:t>All damaged glass should be carefully removed before the removal of glazing slips.</w:t>
      </w:r>
    </w:p>
    <w:p w14:paraId="6FB3B5F2" w14:textId="77777777" w:rsidR="00243DC1" w:rsidRPr="001C7AB9" w:rsidRDefault="00243DC1" w:rsidP="00243DC1">
      <w:pPr>
        <w:pStyle w:val="ListParagraph"/>
        <w:widowControl/>
        <w:numPr>
          <w:ilvl w:val="0"/>
          <w:numId w:val="89"/>
        </w:numPr>
        <w:autoSpaceDE w:val="0"/>
        <w:autoSpaceDN w:val="0"/>
        <w:adjustRightInd w:val="0"/>
        <w:ind w:left="1134" w:hanging="567"/>
        <w:jc w:val="both"/>
        <w:rPr>
          <w:rFonts w:cs="Tahoma"/>
          <w:color w:val="000000"/>
          <w:szCs w:val="19"/>
          <w:lang w:eastAsia="en-GB"/>
        </w:rPr>
      </w:pPr>
      <w:r w:rsidRPr="001C7AB9">
        <w:rPr>
          <w:rFonts w:cs="Tahoma"/>
          <w:color w:val="000000"/>
          <w:szCs w:val="19"/>
          <w:lang w:eastAsia="en-GB"/>
        </w:rPr>
        <w:t>Cracked glass should be taped to prevent accidents.</w:t>
      </w:r>
    </w:p>
    <w:p w14:paraId="5C57FEBF" w14:textId="77777777" w:rsidR="00243DC1" w:rsidRPr="001C7AB9" w:rsidRDefault="00243DC1" w:rsidP="00243DC1">
      <w:pPr>
        <w:pStyle w:val="ListParagraph"/>
        <w:widowControl/>
        <w:numPr>
          <w:ilvl w:val="0"/>
          <w:numId w:val="89"/>
        </w:numPr>
        <w:autoSpaceDE w:val="0"/>
        <w:autoSpaceDN w:val="0"/>
        <w:adjustRightInd w:val="0"/>
        <w:ind w:left="1134" w:hanging="567"/>
        <w:jc w:val="both"/>
        <w:rPr>
          <w:rFonts w:cs="Tahoma"/>
          <w:color w:val="000000"/>
          <w:szCs w:val="19"/>
          <w:lang w:eastAsia="en-GB"/>
        </w:rPr>
      </w:pPr>
      <w:r w:rsidRPr="001C7AB9">
        <w:rPr>
          <w:rFonts w:cs="Tahoma"/>
          <w:color w:val="000000"/>
          <w:szCs w:val="19"/>
          <w:lang w:eastAsia="en-GB"/>
        </w:rPr>
        <w:t>When all glass is removed the rebates should be cleaned</w:t>
      </w:r>
    </w:p>
    <w:p w14:paraId="36D4CCB7" w14:textId="77777777" w:rsidR="00243DC1" w:rsidRPr="00512777" w:rsidRDefault="00243DC1" w:rsidP="00243DC1">
      <w:pPr>
        <w:spacing w:line="276" w:lineRule="auto"/>
        <w:rPr>
          <w:rFonts w:eastAsiaTheme="minorHAnsi" w:cs="Tahoma"/>
          <w:szCs w:val="19"/>
          <w:lang w:val="en-US"/>
        </w:rPr>
      </w:pPr>
    </w:p>
    <w:p w14:paraId="1CBE4E77" w14:textId="77777777" w:rsidR="00243DC1" w:rsidRPr="00512777" w:rsidRDefault="00243DC1" w:rsidP="00243DC1">
      <w:pPr>
        <w:tabs>
          <w:tab w:val="left" w:pos="567"/>
        </w:tabs>
        <w:spacing w:before="18"/>
        <w:ind w:right="-20"/>
        <w:rPr>
          <w:rFonts w:eastAsia="Arial" w:cs="Tahoma"/>
          <w:szCs w:val="19"/>
          <w:lang w:val="en-US"/>
        </w:rPr>
      </w:pPr>
      <w:r w:rsidRPr="00512777">
        <w:rPr>
          <w:rFonts w:eastAsia="Arial" w:cs="Tahoma"/>
          <w:b/>
          <w:bCs/>
          <w:szCs w:val="19"/>
          <w:lang w:val="en-US"/>
        </w:rPr>
        <w:tab/>
      </w:r>
      <w:r w:rsidRPr="00512777">
        <w:rPr>
          <w:rFonts w:eastAsia="Arial" w:cs="Tahoma"/>
          <w:b/>
          <w:bCs/>
          <w:spacing w:val="-25"/>
          <w:szCs w:val="19"/>
          <w:lang w:val="en-US"/>
        </w:rPr>
        <w:t>T</w:t>
      </w:r>
      <w:r w:rsidRPr="00512777">
        <w:rPr>
          <w:rFonts w:eastAsia="Arial" w:cs="Tahoma"/>
          <w:b/>
          <w:bCs/>
          <w:spacing w:val="-7"/>
          <w:szCs w:val="19"/>
          <w:lang w:val="en-US"/>
        </w:rPr>
        <w:t>y</w:t>
      </w:r>
      <w:r w:rsidRPr="00512777">
        <w:rPr>
          <w:rFonts w:eastAsia="Arial" w:cs="Tahoma"/>
          <w:b/>
          <w:bCs/>
          <w:spacing w:val="-1"/>
          <w:szCs w:val="19"/>
          <w:lang w:val="en-US"/>
        </w:rPr>
        <w:t>p</w:t>
      </w:r>
      <w:r w:rsidRPr="00512777">
        <w:rPr>
          <w:rFonts w:eastAsia="Arial" w:cs="Tahoma"/>
          <w:b/>
          <w:bCs/>
          <w:szCs w:val="19"/>
          <w:lang w:val="en-US"/>
        </w:rPr>
        <w:t>ical</w:t>
      </w:r>
      <w:r w:rsidRPr="00512777">
        <w:rPr>
          <w:rFonts w:eastAsia="Arial" w:cs="Tahoma"/>
          <w:b/>
          <w:bCs/>
          <w:spacing w:val="-11"/>
          <w:szCs w:val="19"/>
          <w:lang w:val="en-US"/>
        </w:rPr>
        <w:t xml:space="preserve"> </w:t>
      </w:r>
      <w:r w:rsidRPr="00512777">
        <w:rPr>
          <w:rFonts w:eastAsia="Arial" w:cs="Tahoma"/>
          <w:b/>
          <w:bCs/>
          <w:spacing w:val="-1"/>
          <w:szCs w:val="19"/>
          <w:lang w:val="en-US"/>
        </w:rPr>
        <w:t>p</w:t>
      </w:r>
      <w:r w:rsidRPr="00512777">
        <w:rPr>
          <w:rFonts w:eastAsia="Arial" w:cs="Tahoma"/>
          <w:b/>
          <w:bCs/>
          <w:spacing w:val="1"/>
          <w:szCs w:val="19"/>
          <w:lang w:val="en-US"/>
        </w:rPr>
        <w:t>r</w:t>
      </w:r>
      <w:r w:rsidRPr="00512777">
        <w:rPr>
          <w:rFonts w:eastAsia="Arial" w:cs="Tahoma"/>
          <w:b/>
          <w:bCs/>
          <w:spacing w:val="-1"/>
          <w:szCs w:val="19"/>
          <w:lang w:val="en-US"/>
        </w:rPr>
        <w:t>ob</w:t>
      </w:r>
      <w:r w:rsidRPr="00512777">
        <w:rPr>
          <w:rFonts w:eastAsia="Arial" w:cs="Tahoma"/>
          <w:b/>
          <w:bCs/>
          <w:szCs w:val="19"/>
          <w:lang w:val="en-US"/>
        </w:rPr>
        <w:t>le</w:t>
      </w:r>
      <w:r w:rsidRPr="00512777">
        <w:rPr>
          <w:rFonts w:eastAsia="Arial" w:cs="Tahoma"/>
          <w:b/>
          <w:bCs/>
          <w:spacing w:val="-1"/>
          <w:szCs w:val="19"/>
          <w:lang w:val="en-US"/>
        </w:rPr>
        <w:t>m</w:t>
      </w:r>
      <w:r w:rsidRPr="00512777">
        <w:rPr>
          <w:rFonts w:eastAsia="Arial" w:cs="Tahoma"/>
          <w:b/>
          <w:bCs/>
          <w:szCs w:val="19"/>
          <w:lang w:val="en-US"/>
        </w:rPr>
        <w:t>s</w:t>
      </w:r>
      <w:r w:rsidRPr="00512777">
        <w:rPr>
          <w:rFonts w:eastAsia="Arial" w:cs="Tahoma"/>
          <w:b/>
          <w:bCs/>
          <w:spacing w:val="-14"/>
          <w:szCs w:val="19"/>
          <w:lang w:val="en-US"/>
        </w:rPr>
        <w:t xml:space="preserve"> </w:t>
      </w:r>
      <w:r w:rsidRPr="00512777">
        <w:rPr>
          <w:rFonts w:eastAsia="Arial" w:cs="Tahoma"/>
          <w:b/>
          <w:bCs/>
          <w:szCs w:val="19"/>
          <w:lang w:val="en-US"/>
        </w:rPr>
        <w:t>a</w:t>
      </w:r>
      <w:r w:rsidRPr="00512777">
        <w:rPr>
          <w:rFonts w:eastAsia="Arial" w:cs="Tahoma"/>
          <w:b/>
          <w:bCs/>
          <w:spacing w:val="-1"/>
          <w:szCs w:val="19"/>
          <w:lang w:val="en-US"/>
        </w:rPr>
        <w:t>n</w:t>
      </w:r>
      <w:r w:rsidRPr="00512777">
        <w:rPr>
          <w:rFonts w:eastAsia="Arial" w:cs="Tahoma"/>
          <w:b/>
          <w:bCs/>
          <w:szCs w:val="19"/>
          <w:lang w:val="en-US"/>
        </w:rPr>
        <w:t>d</w:t>
      </w:r>
      <w:r w:rsidRPr="00512777">
        <w:rPr>
          <w:rFonts w:eastAsia="Arial" w:cs="Tahoma"/>
          <w:b/>
          <w:bCs/>
          <w:spacing w:val="-6"/>
          <w:szCs w:val="19"/>
          <w:lang w:val="en-US"/>
        </w:rPr>
        <w:t xml:space="preserve"> </w:t>
      </w:r>
      <w:r w:rsidRPr="00512777">
        <w:rPr>
          <w:rFonts w:eastAsia="Arial" w:cs="Tahoma"/>
          <w:b/>
          <w:bCs/>
          <w:spacing w:val="1"/>
          <w:szCs w:val="19"/>
          <w:lang w:val="en-US"/>
        </w:rPr>
        <w:t>r</w:t>
      </w:r>
      <w:r w:rsidRPr="00512777">
        <w:rPr>
          <w:rFonts w:eastAsia="Arial" w:cs="Tahoma"/>
          <w:b/>
          <w:bCs/>
          <w:szCs w:val="19"/>
          <w:lang w:val="en-US"/>
        </w:rPr>
        <w:t>e</w:t>
      </w:r>
      <w:r w:rsidRPr="00512777">
        <w:rPr>
          <w:rFonts w:eastAsia="Arial" w:cs="Tahoma"/>
          <w:b/>
          <w:bCs/>
          <w:spacing w:val="-1"/>
          <w:szCs w:val="19"/>
          <w:lang w:val="en-US"/>
        </w:rPr>
        <w:t>m</w:t>
      </w:r>
      <w:r w:rsidRPr="00512777">
        <w:rPr>
          <w:rFonts w:eastAsia="Arial" w:cs="Tahoma"/>
          <w:b/>
          <w:bCs/>
          <w:szCs w:val="19"/>
          <w:lang w:val="en-US"/>
        </w:rPr>
        <w:t>e</w:t>
      </w:r>
      <w:r w:rsidRPr="00512777">
        <w:rPr>
          <w:rFonts w:eastAsia="Arial" w:cs="Tahoma"/>
          <w:b/>
          <w:bCs/>
          <w:spacing w:val="-1"/>
          <w:szCs w:val="19"/>
          <w:lang w:val="en-US"/>
        </w:rPr>
        <w:t>d</w:t>
      </w:r>
      <w:r w:rsidRPr="00512777">
        <w:rPr>
          <w:rFonts w:eastAsia="Arial" w:cs="Tahoma"/>
          <w:b/>
          <w:bCs/>
          <w:szCs w:val="19"/>
          <w:lang w:val="en-US"/>
        </w:rPr>
        <w:t>ial</w:t>
      </w:r>
      <w:r w:rsidRPr="00512777">
        <w:rPr>
          <w:rFonts w:eastAsia="Arial" w:cs="Tahoma"/>
          <w:b/>
          <w:bCs/>
          <w:spacing w:val="-13"/>
          <w:szCs w:val="19"/>
          <w:lang w:val="en-US"/>
        </w:rPr>
        <w:t xml:space="preserve"> </w:t>
      </w:r>
      <w:r w:rsidRPr="00512777">
        <w:rPr>
          <w:rFonts w:eastAsia="Arial" w:cs="Tahoma"/>
          <w:b/>
          <w:bCs/>
          <w:szCs w:val="19"/>
          <w:lang w:val="en-US"/>
        </w:rPr>
        <w:t>ac</w:t>
      </w:r>
      <w:r w:rsidRPr="00512777">
        <w:rPr>
          <w:rFonts w:eastAsia="Arial" w:cs="Tahoma"/>
          <w:b/>
          <w:bCs/>
          <w:spacing w:val="-1"/>
          <w:szCs w:val="19"/>
          <w:lang w:val="en-US"/>
        </w:rPr>
        <w:t>t</w:t>
      </w:r>
      <w:r w:rsidRPr="00512777">
        <w:rPr>
          <w:rFonts w:eastAsia="Arial" w:cs="Tahoma"/>
          <w:b/>
          <w:bCs/>
          <w:szCs w:val="19"/>
          <w:lang w:val="en-US"/>
        </w:rPr>
        <w:t>i</w:t>
      </w:r>
      <w:r w:rsidRPr="00512777">
        <w:rPr>
          <w:rFonts w:eastAsia="Arial" w:cs="Tahoma"/>
          <w:b/>
          <w:bCs/>
          <w:spacing w:val="-1"/>
          <w:szCs w:val="19"/>
          <w:lang w:val="en-US"/>
        </w:rPr>
        <w:t>o</w:t>
      </w:r>
      <w:r w:rsidRPr="00512777">
        <w:rPr>
          <w:rFonts w:eastAsia="Arial" w:cs="Tahoma"/>
          <w:b/>
          <w:bCs/>
          <w:szCs w:val="19"/>
          <w:lang w:val="en-US"/>
        </w:rPr>
        <w:t>n</w:t>
      </w:r>
    </w:p>
    <w:p w14:paraId="4BD4F7BB" w14:textId="77777777" w:rsidR="00243DC1" w:rsidRPr="00512777" w:rsidRDefault="00243DC1" w:rsidP="00243DC1">
      <w:pPr>
        <w:spacing w:line="200" w:lineRule="exact"/>
        <w:rPr>
          <w:rFonts w:eastAsiaTheme="minorHAnsi" w:cs="Tahoma"/>
          <w:szCs w:val="19"/>
          <w:lang w:val="en-US"/>
        </w:rPr>
      </w:pPr>
    </w:p>
    <w:p w14:paraId="4430AC3B" w14:textId="77777777" w:rsidR="00243DC1" w:rsidRPr="00512777" w:rsidRDefault="00243DC1" w:rsidP="00243DC1">
      <w:pPr>
        <w:tabs>
          <w:tab w:val="left" w:pos="567"/>
          <w:tab w:val="left" w:pos="960"/>
        </w:tabs>
        <w:ind w:left="564" w:right="477" w:hanging="564"/>
        <w:rPr>
          <w:rFonts w:eastAsia="Arial" w:cs="Tahoma"/>
          <w:szCs w:val="19"/>
          <w:lang w:val="en-US"/>
        </w:rPr>
      </w:pPr>
      <w:r w:rsidRPr="00512777">
        <w:rPr>
          <w:rFonts w:eastAsia="Arial" w:cs="Tahoma"/>
          <w:spacing w:val="1"/>
          <w:szCs w:val="19"/>
          <w:lang w:val="en-US"/>
        </w:rPr>
        <w:t>17</w:t>
      </w:r>
      <w:r>
        <w:rPr>
          <w:rFonts w:eastAsia="Arial" w:cs="Tahoma"/>
          <w:spacing w:val="1"/>
          <w:szCs w:val="19"/>
          <w:lang w:val="en-US"/>
        </w:rPr>
        <w:t>4</w:t>
      </w:r>
      <w:r w:rsidRPr="00512777">
        <w:rPr>
          <w:rFonts w:eastAsia="Arial" w:cs="Tahoma"/>
          <w:szCs w:val="19"/>
          <w:lang w:val="en-US"/>
        </w:rPr>
        <w:tab/>
        <w:t>I</w:t>
      </w:r>
      <w:r w:rsidRPr="00512777">
        <w:rPr>
          <w:rFonts w:eastAsia="Arial" w:cs="Tahoma"/>
          <w:spacing w:val="1"/>
          <w:szCs w:val="19"/>
          <w:lang w:val="en-US"/>
        </w:rPr>
        <w:t>n</w:t>
      </w:r>
      <w:r w:rsidRPr="00512777">
        <w:rPr>
          <w:rFonts w:eastAsia="Arial" w:cs="Tahoma"/>
          <w:szCs w:val="19"/>
          <w:lang w:val="en-US"/>
        </w:rPr>
        <w:t>c</w:t>
      </w:r>
      <w:r w:rsidRPr="00512777">
        <w:rPr>
          <w:rFonts w:eastAsia="Arial" w:cs="Tahoma"/>
          <w:spacing w:val="1"/>
          <w:szCs w:val="19"/>
          <w:lang w:val="en-US"/>
        </w:rPr>
        <w:t>o</w:t>
      </w:r>
      <w:r w:rsidRPr="00512777">
        <w:rPr>
          <w:rFonts w:eastAsia="Arial" w:cs="Tahoma"/>
          <w:spacing w:val="-1"/>
          <w:szCs w:val="19"/>
          <w:lang w:val="en-US"/>
        </w:rPr>
        <w:t>rr</w:t>
      </w:r>
      <w:r w:rsidRPr="00512777">
        <w:rPr>
          <w:rFonts w:eastAsia="Arial" w:cs="Tahoma"/>
          <w:spacing w:val="1"/>
          <w:szCs w:val="19"/>
          <w:lang w:val="en-US"/>
        </w:rPr>
        <w:t>e</w:t>
      </w:r>
      <w:r w:rsidRPr="00512777">
        <w:rPr>
          <w:rFonts w:eastAsia="Arial" w:cs="Tahoma"/>
          <w:szCs w:val="19"/>
          <w:lang w:val="en-US"/>
        </w:rPr>
        <w:t>ct</w:t>
      </w:r>
      <w:r w:rsidRPr="00512777">
        <w:rPr>
          <w:rFonts w:eastAsia="Arial" w:cs="Tahoma"/>
          <w:spacing w:val="1"/>
          <w:szCs w:val="19"/>
          <w:lang w:val="en-US"/>
        </w:rPr>
        <w:t xml:space="preserve"> </w:t>
      </w:r>
      <w:r w:rsidRPr="00512777">
        <w:rPr>
          <w:rFonts w:eastAsia="Arial" w:cs="Tahoma"/>
          <w:spacing w:val="-1"/>
          <w:szCs w:val="19"/>
          <w:lang w:val="en-US"/>
        </w:rPr>
        <w:t>g</w:t>
      </w:r>
      <w:r w:rsidRPr="00512777">
        <w:rPr>
          <w:rFonts w:eastAsia="Arial" w:cs="Tahoma"/>
          <w:szCs w:val="19"/>
          <w:lang w:val="en-US"/>
        </w:rPr>
        <w:t>l</w:t>
      </w:r>
      <w:r w:rsidRPr="00512777">
        <w:rPr>
          <w:rFonts w:eastAsia="Arial" w:cs="Tahoma"/>
          <w:spacing w:val="1"/>
          <w:szCs w:val="19"/>
          <w:lang w:val="en-US"/>
        </w:rPr>
        <w:t>a</w:t>
      </w:r>
      <w:r w:rsidRPr="00512777">
        <w:rPr>
          <w:rFonts w:eastAsia="Arial" w:cs="Tahoma"/>
          <w:spacing w:val="-2"/>
          <w:szCs w:val="19"/>
          <w:lang w:val="en-US"/>
        </w:rPr>
        <w:t>z</w:t>
      </w:r>
      <w:r w:rsidRPr="00512777">
        <w:rPr>
          <w:rFonts w:eastAsia="Arial" w:cs="Tahoma"/>
          <w:szCs w:val="19"/>
          <w:lang w:val="en-US"/>
        </w:rPr>
        <w:t>i</w:t>
      </w:r>
      <w:r w:rsidRPr="00512777">
        <w:rPr>
          <w:rFonts w:eastAsia="Arial" w:cs="Tahoma"/>
          <w:spacing w:val="1"/>
          <w:szCs w:val="19"/>
          <w:lang w:val="en-US"/>
        </w:rPr>
        <w:t>n</w:t>
      </w:r>
      <w:r w:rsidRPr="00512777">
        <w:rPr>
          <w:rFonts w:eastAsia="Arial" w:cs="Tahoma"/>
          <w:szCs w:val="19"/>
          <w:lang w:val="en-US"/>
        </w:rPr>
        <w:t>g</w:t>
      </w:r>
      <w:r w:rsidRPr="00512777">
        <w:rPr>
          <w:rFonts w:eastAsia="Arial" w:cs="Tahoma"/>
          <w:spacing w:val="-1"/>
          <w:szCs w:val="19"/>
          <w:lang w:val="en-US"/>
        </w:rPr>
        <w:t xml:space="preserve"> </w:t>
      </w:r>
      <w:r w:rsidRPr="00512777">
        <w:rPr>
          <w:rFonts w:eastAsia="Arial" w:cs="Tahoma"/>
          <w:spacing w:val="1"/>
          <w:szCs w:val="19"/>
          <w:lang w:val="en-US"/>
        </w:rPr>
        <w:t>an</w:t>
      </w:r>
      <w:r w:rsidRPr="00512777">
        <w:rPr>
          <w:rFonts w:eastAsia="Arial" w:cs="Tahoma"/>
          <w:szCs w:val="19"/>
          <w:lang w:val="en-US"/>
        </w:rPr>
        <w:t>d</w:t>
      </w:r>
      <w:r w:rsidRPr="00512777">
        <w:rPr>
          <w:rFonts w:eastAsia="Arial" w:cs="Tahoma"/>
          <w:spacing w:val="1"/>
          <w:szCs w:val="19"/>
          <w:lang w:val="en-US"/>
        </w:rPr>
        <w:t xml:space="preserve"> </w:t>
      </w:r>
      <w:r w:rsidRPr="00512777">
        <w:rPr>
          <w:rFonts w:eastAsia="Arial" w:cs="Tahoma"/>
          <w:spacing w:val="3"/>
          <w:szCs w:val="19"/>
          <w:lang w:val="en-US"/>
        </w:rPr>
        <w:t>f</w:t>
      </w:r>
      <w:r w:rsidRPr="00512777">
        <w:rPr>
          <w:rFonts w:eastAsia="Arial" w:cs="Tahoma"/>
          <w:szCs w:val="19"/>
          <w:lang w:val="en-US"/>
        </w:rPr>
        <w:t>i</w:t>
      </w:r>
      <w:r w:rsidRPr="00512777">
        <w:rPr>
          <w:rFonts w:eastAsia="Arial" w:cs="Tahoma"/>
          <w:spacing w:val="-2"/>
          <w:szCs w:val="19"/>
          <w:lang w:val="en-US"/>
        </w:rPr>
        <w:t>x</w:t>
      </w:r>
      <w:r w:rsidRPr="00512777">
        <w:rPr>
          <w:rFonts w:eastAsia="Arial" w:cs="Tahoma"/>
          <w:spacing w:val="-1"/>
          <w:szCs w:val="19"/>
          <w:lang w:val="en-US"/>
        </w:rPr>
        <w:t>i</w:t>
      </w:r>
      <w:r w:rsidRPr="00512777">
        <w:rPr>
          <w:rFonts w:eastAsia="Arial" w:cs="Tahoma"/>
          <w:spacing w:val="1"/>
          <w:szCs w:val="19"/>
          <w:lang w:val="en-US"/>
        </w:rPr>
        <w:t>n</w:t>
      </w:r>
      <w:r w:rsidRPr="00512777">
        <w:rPr>
          <w:rFonts w:eastAsia="Arial" w:cs="Tahoma"/>
          <w:szCs w:val="19"/>
          <w:lang w:val="en-US"/>
        </w:rPr>
        <w:t>g</w:t>
      </w:r>
      <w:r w:rsidRPr="00512777">
        <w:rPr>
          <w:rFonts w:eastAsia="Arial" w:cs="Tahoma"/>
          <w:spacing w:val="-1"/>
          <w:szCs w:val="19"/>
          <w:lang w:val="en-US"/>
        </w:rPr>
        <w:t xml:space="preserve"> </w:t>
      </w:r>
      <w:r w:rsidRPr="00512777">
        <w:rPr>
          <w:rFonts w:eastAsia="Arial" w:cs="Tahoma"/>
          <w:spacing w:val="1"/>
          <w:szCs w:val="19"/>
          <w:lang w:val="en-US"/>
        </w:rPr>
        <w:t>o</w:t>
      </w:r>
      <w:r w:rsidRPr="00512777">
        <w:rPr>
          <w:rFonts w:eastAsia="Arial" w:cs="Tahoma"/>
          <w:szCs w:val="19"/>
          <w:lang w:val="en-US"/>
        </w:rPr>
        <w:t>f</w:t>
      </w:r>
      <w:r w:rsidRPr="00512777">
        <w:rPr>
          <w:rFonts w:eastAsia="Arial" w:cs="Tahoma"/>
          <w:spacing w:val="3"/>
          <w:szCs w:val="19"/>
          <w:lang w:val="en-US"/>
        </w:rPr>
        <w:t xml:space="preserve"> f</w:t>
      </w:r>
      <w:r w:rsidRPr="00512777">
        <w:rPr>
          <w:rFonts w:eastAsia="Arial" w:cs="Tahoma"/>
          <w:spacing w:val="-1"/>
          <w:szCs w:val="19"/>
          <w:lang w:val="en-US"/>
        </w:rPr>
        <w:t>r</w:t>
      </w:r>
      <w:r w:rsidRPr="00512777">
        <w:rPr>
          <w:rFonts w:eastAsia="Arial" w:cs="Tahoma"/>
          <w:spacing w:val="1"/>
          <w:szCs w:val="19"/>
          <w:lang w:val="en-US"/>
        </w:rPr>
        <w:t>a</w:t>
      </w:r>
      <w:r w:rsidRPr="00512777">
        <w:rPr>
          <w:rFonts w:eastAsia="Arial" w:cs="Tahoma"/>
          <w:spacing w:val="2"/>
          <w:szCs w:val="19"/>
          <w:lang w:val="en-US"/>
        </w:rPr>
        <w:t>m</w:t>
      </w:r>
      <w:r w:rsidRPr="00512777">
        <w:rPr>
          <w:rFonts w:eastAsia="Arial" w:cs="Tahoma"/>
          <w:spacing w:val="1"/>
          <w:szCs w:val="19"/>
          <w:lang w:val="en-US"/>
        </w:rPr>
        <w:t>e</w:t>
      </w:r>
      <w:r w:rsidRPr="00512777">
        <w:rPr>
          <w:rFonts w:eastAsia="Arial" w:cs="Tahoma"/>
          <w:szCs w:val="19"/>
          <w:lang w:val="en-US"/>
        </w:rPr>
        <w:t>s to</w:t>
      </w:r>
      <w:r w:rsidRPr="00512777">
        <w:rPr>
          <w:rFonts w:eastAsia="Arial" w:cs="Tahoma"/>
          <w:spacing w:val="1"/>
          <w:szCs w:val="19"/>
          <w:lang w:val="en-US"/>
        </w:rPr>
        <w:t xml:space="preserve"> </w:t>
      </w:r>
      <w:r w:rsidRPr="00512777">
        <w:rPr>
          <w:rFonts w:eastAsia="Arial" w:cs="Tahoma"/>
          <w:spacing w:val="2"/>
          <w:szCs w:val="19"/>
          <w:lang w:val="en-US"/>
        </w:rPr>
        <w:t>m</w:t>
      </w:r>
      <w:r w:rsidRPr="00512777">
        <w:rPr>
          <w:rFonts w:eastAsia="Arial" w:cs="Tahoma"/>
          <w:spacing w:val="1"/>
          <w:szCs w:val="19"/>
          <w:lang w:val="en-US"/>
        </w:rPr>
        <w:t>a</w:t>
      </w:r>
      <w:r w:rsidRPr="00512777">
        <w:rPr>
          <w:rFonts w:eastAsia="Arial" w:cs="Tahoma"/>
          <w:szCs w:val="19"/>
          <w:lang w:val="en-US"/>
        </w:rPr>
        <w:t>s</w:t>
      </w:r>
      <w:r w:rsidRPr="00512777">
        <w:rPr>
          <w:rFonts w:eastAsia="Arial" w:cs="Tahoma"/>
          <w:spacing w:val="1"/>
          <w:szCs w:val="19"/>
          <w:lang w:val="en-US"/>
        </w:rPr>
        <w:t>on</w:t>
      </w:r>
      <w:r w:rsidRPr="00512777">
        <w:rPr>
          <w:rFonts w:eastAsia="Arial" w:cs="Tahoma"/>
          <w:spacing w:val="-1"/>
          <w:szCs w:val="19"/>
          <w:lang w:val="en-US"/>
        </w:rPr>
        <w:t>r</w:t>
      </w:r>
      <w:r w:rsidRPr="00512777">
        <w:rPr>
          <w:rFonts w:eastAsia="Arial" w:cs="Tahoma"/>
          <w:szCs w:val="19"/>
          <w:lang w:val="en-US"/>
        </w:rPr>
        <w:t>y</w:t>
      </w:r>
      <w:r w:rsidRPr="00512777">
        <w:rPr>
          <w:rFonts w:eastAsia="Arial" w:cs="Tahoma"/>
          <w:spacing w:val="-2"/>
          <w:szCs w:val="19"/>
          <w:lang w:val="en-US"/>
        </w:rPr>
        <w:t xml:space="preserve"> </w:t>
      </w:r>
      <w:r w:rsidRPr="00512777">
        <w:rPr>
          <w:rFonts w:eastAsia="Arial" w:cs="Tahoma"/>
          <w:spacing w:val="1"/>
          <w:szCs w:val="19"/>
          <w:lang w:val="en-US"/>
        </w:rPr>
        <w:t>a</w:t>
      </w:r>
      <w:r w:rsidRPr="00512777">
        <w:rPr>
          <w:rFonts w:eastAsia="Arial" w:cs="Tahoma"/>
          <w:spacing w:val="-1"/>
          <w:szCs w:val="19"/>
          <w:lang w:val="en-US"/>
        </w:rPr>
        <w:t>r</w:t>
      </w:r>
      <w:r w:rsidRPr="00512777">
        <w:rPr>
          <w:rFonts w:eastAsia="Arial" w:cs="Tahoma"/>
          <w:szCs w:val="19"/>
          <w:lang w:val="en-US"/>
        </w:rPr>
        <w:t>e</w:t>
      </w:r>
      <w:r w:rsidRPr="00512777">
        <w:rPr>
          <w:rFonts w:eastAsia="Arial" w:cs="Tahoma"/>
          <w:spacing w:val="1"/>
          <w:szCs w:val="19"/>
          <w:lang w:val="en-US"/>
        </w:rPr>
        <w:t xml:space="preserve"> </w:t>
      </w:r>
      <w:r w:rsidRPr="00512777">
        <w:rPr>
          <w:rFonts w:eastAsia="Arial" w:cs="Tahoma"/>
          <w:szCs w:val="19"/>
          <w:lang w:val="en-US"/>
        </w:rPr>
        <w:t>t</w:t>
      </w:r>
      <w:r w:rsidRPr="00512777">
        <w:rPr>
          <w:rFonts w:eastAsia="Arial" w:cs="Tahoma"/>
          <w:spacing w:val="1"/>
          <w:szCs w:val="19"/>
          <w:lang w:val="en-US"/>
        </w:rPr>
        <w:t>h</w:t>
      </w:r>
      <w:r w:rsidRPr="00512777">
        <w:rPr>
          <w:rFonts w:eastAsia="Arial" w:cs="Tahoma"/>
          <w:szCs w:val="19"/>
          <w:lang w:val="en-US"/>
        </w:rPr>
        <w:t>e</w:t>
      </w:r>
      <w:r w:rsidRPr="00512777">
        <w:rPr>
          <w:rFonts w:eastAsia="Arial" w:cs="Tahoma"/>
          <w:spacing w:val="1"/>
          <w:szCs w:val="19"/>
          <w:lang w:val="en-US"/>
        </w:rPr>
        <w:t xml:space="preserve"> </w:t>
      </w:r>
      <w:r w:rsidRPr="00512777">
        <w:rPr>
          <w:rFonts w:eastAsia="Arial" w:cs="Tahoma"/>
          <w:szCs w:val="19"/>
          <w:lang w:val="en-US"/>
        </w:rPr>
        <w:t>c</w:t>
      </w:r>
      <w:r w:rsidRPr="00512777">
        <w:rPr>
          <w:rFonts w:eastAsia="Arial" w:cs="Tahoma"/>
          <w:spacing w:val="1"/>
          <w:szCs w:val="19"/>
          <w:lang w:val="en-US"/>
        </w:rPr>
        <w:t>au</w:t>
      </w:r>
      <w:r w:rsidRPr="00512777">
        <w:rPr>
          <w:rFonts w:eastAsia="Arial" w:cs="Tahoma"/>
          <w:szCs w:val="19"/>
          <w:lang w:val="en-US"/>
        </w:rPr>
        <w:t>se</w:t>
      </w:r>
      <w:r w:rsidRPr="00512777">
        <w:rPr>
          <w:rFonts w:eastAsia="Arial" w:cs="Tahoma"/>
          <w:spacing w:val="1"/>
          <w:szCs w:val="19"/>
          <w:lang w:val="en-US"/>
        </w:rPr>
        <w:t xml:space="preserve"> o</w:t>
      </w:r>
      <w:r w:rsidRPr="00512777">
        <w:rPr>
          <w:rFonts w:eastAsia="Arial" w:cs="Tahoma"/>
          <w:szCs w:val="19"/>
          <w:lang w:val="en-US"/>
        </w:rPr>
        <w:t>f</w:t>
      </w:r>
      <w:r w:rsidRPr="00512777">
        <w:rPr>
          <w:rFonts w:eastAsia="Arial" w:cs="Tahoma"/>
          <w:spacing w:val="3"/>
          <w:szCs w:val="19"/>
          <w:lang w:val="en-US"/>
        </w:rPr>
        <w:t xml:space="preserve"> </w:t>
      </w:r>
      <w:r w:rsidRPr="00512777">
        <w:rPr>
          <w:rFonts w:eastAsia="Arial" w:cs="Tahoma"/>
          <w:spacing w:val="2"/>
          <w:szCs w:val="19"/>
          <w:lang w:val="en-US"/>
        </w:rPr>
        <w:t>m</w:t>
      </w:r>
      <w:r w:rsidRPr="00512777">
        <w:rPr>
          <w:rFonts w:eastAsia="Arial" w:cs="Tahoma"/>
          <w:spacing w:val="1"/>
          <w:szCs w:val="19"/>
          <w:lang w:val="en-US"/>
        </w:rPr>
        <w:t>o</w:t>
      </w:r>
      <w:r w:rsidRPr="00512777">
        <w:rPr>
          <w:rFonts w:eastAsia="Arial" w:cs="Tahoma"/>
          <w:szCs w:val="19"/>
          <w:lang w:val="en-US"/>
        </w:rPr>
        <w:t xml:space="preserve">st </w:t>
      </w:r>
      <w:r w:rsidRPr="00512777">
        <w:rPr>
          <w:rFonts w:eastAsia="Arial" w:cs="Tahoma"/>
          <w:spacing w:val="2"/>
          <w:szCs w:val="19"/>
          <w:lang w:val="en-US"/>
        </w:rPr>
        <w:t>m</w:t>
      </w:r>
      <w:r w:rsidRPr="00512777">
        <w:rPr>
          <w:rFonts w:eastAsia="Arial" w:cs="Tahoma"/>
          <w:spacing w:val="1"/>
          <w:szCs w:val="19"/>
          <w:lang w:val="en-US"/>
        </w:rPr>
        <w:t>a</w:t>
      </w:r>
      <w:r w:rsidRPr="00512777">
        <w:rPr>
          <w:rFonts w:eastAsia="Arial" w:cs="Tahoma"/>
          <w:szCs w:val="19"/>
          <w:lang w:val="en-US"/>
        </w:rPr>
        <w:t>i</w:t>
      </w:r>
      <w:r w:rsidRPr="00512777">
        <w:rPr>
          <w:rFonts w:eastAsia="Arial" w:cs="Tahoma"/>
          <w:spacing w:val="1"/>
          <w:szCs w:val="19"/>
          <w:lang w:val="en-US"/>
        </w:rPr>
        <w:t>n</w:t>
      </w:r>
      <w:r w:rsidRPr="00512777">
        <w:rPr>
          <w:rFonts w:eastAsia="Arial" w:cs="Tahoma"/>
          <w:szCs w:val="19"/>
          <w:lang w:val="en-US"/>
        </w:rPr>
        <w:t>t</w:t>
      </w:r>
      <w:r w:rsidRPr="00512777">
        <w:rPr>
          <w:rFonts w:eastAsia="Arial" w:cs="Tahoma"/>
          <w:spacing w:val="1"/>
          <w:szCs w:val="19"/>
          <w:lang w:val="en-US"/>
        </w:rPr>
        <w:t>enan</w:t>
      </w:r>
      <w:r w:rsidRPr="00512777">
        <w:rPr>
          <w:rFonts w:eastAsia="Arial" w:cs="Tahoma"/>
          <w:szCs w:val="19"/>
          <w:lang w:val="en-US"/>
        </w:rPr>
        <w:t>ce</w:t>
      </w:r>
      <w:r w:rsidRPr="00512777">
        <w:rPr>
          <w:rFonts w:eastAsia="Arial" w:cs="Tahoma"/>
          <w:spacing w:val="1"/>
          <w:szCs w:val="19"/>
          <w:lang w:val="en-US"/>
        </w:rPr>
        <w:t xml:space="preserve"> p</w:t>
      </w:r>
      <w:r w:rsidRPr="00512777">
        <w:rPr>
          <w:rFonts w:eastAsia="Arial" w:cs="Tahoma"/>
          <w:spacing w:val="-1"/>
          <w:szCs w:val="19"/>
          <w:lang w:val="en-US"/>
        </w:rPr>
        <w:t>r</w:t>
      </w:r>
      <w:r w:rsidRPr="00512777">
        <w:rPr>
          <w:rFonts w:eastAsia="Arial" w:cs="Tahoma"/>
          <w:spacing w:val="1"/>
          <w:szCs w:val="19"/>
          <w:lang w:val="en-US"/>
        </w:rPr>
        <w:t>ob</w:t>
      </w:r>
      <w:r w:rsidRPr="00512777">
        <w:rPr>
          <w:rFonts w:eastAsia="Arial" w:cs="Tahoma"/>
          <w:szCs w:val="19"/>
          <w:lang w:val="en-US"/>
        </w:rPr>
        <w:t>l</w:t>
      </w:r>
      <w:r w:rsidRPr="00512777">
        <w:rPr>
          <w:rFonts w:eastAsia="Arial" w:cs="Tahoma"/>
          <w:spacing w:val="1"/>
          <w:szCs w:val="19"/>
          <w:lang w:val="en-US"/>
        </w:rPr>
        <w:t>e</w:t>
      </w:r>
      <w:r w:rsidRPr="00512777">
        <w:rPr>
          <w:rFonts w:eastAsia="Arial" w:cs="Tahoma"/>
          <w:spacing w:val="2"/>
          <w:szCs w:val="19"/>
          <w:lang w:val="en-US"/>
        </w:rPr>
        <w:t>m</w:t>
      </w:r>
      <w:r w:rsidRPr="00512777">
        <w:rPr>
          <w:rFonts w:eastAsia="Arial" w:cs="Tahoma"/>
          <w:szCs w:val="19"/>
          <w:lang w:val="en-US"/>
        </w:rPr>
        <w:t>s.</w:t>
      </w:r>
    </w:p>
    <w:p w14:paraId="1A4C3179" w14:textId="77777777" w:rsidR="00243DC1" w:rsidRPr="00512777" w:rsidRDefault="00243DC1" w:rsidP="00243DC1">
      <w:pPr>
        <w:ind w:right="-20"/>
        <w:rPr>
          <w:rFonts w:eastAsia="Arial" w:cs="Tahoma"/>
          <w:spacing w:val="2"/>
          <w:szCs w:val="19"/>
          <w:lang w:val="en-US"/>
        </w:rPr>
      </w:pPr>
    </w:p>
    <w:p w14:paraId="7812A0DB" w14:textId="77777777" w:rsidR="00243DC1" w:rsidRPr="00512777" w:rsidRDefault="00243DC1" w:rsidP="00243DC1">
      <w:pPr>
        <w:ind w:right="-20" w:firstLine="564"/>
        <w:rPr>
          <w:rFonts w:eastAsia="Arial" w:cs="Tahoma"/>
          <w:szCs w:val="19"/>
          <w:lang w:val="en-US"/>
        </w:rPr>
      </w:pPr>
      <w:r w:rsidRPr="00512777">
        <w:rPr>
          <w:rFonts w:eastAsia="Arial" w:cs="Tahoma"/>
          <w:spacing w:val="2"/>
          <w:szCs w:val="19"/>
          <w:lang w:val="en-US"/>
        </w:rPr>
        <w:t>T</w:t>
      </w:r>
      <w:r w:rsidRPr="00512777">
        <w:rPr>
          <w:rFonts w:eastAsia="Arial" w:cs="Tahoma"/>
          <w:spacing w:val="1"/>
          <w:szCs w:val="19"/>
          <w:lang w:val="en-US"/>
        </w:rPr>
        <w:t>h</w:t>
      </w:r>
      <w:r w:rsidRPr="00512777">
        <w:rPr>
          <w:rFonts w:eastAsia="Arial" w:cs="Tahoma"/>
          <w:szCs w:val="19"/>
          <w:lang w:val="en-US"/>
        </w:rPr>
        <w:t>e</w:t>
      </w:r>
      <w:r w:rsidRPr="00512777">
        <w:rPr>
          <w:rFonts w:eastAsia="Arial" w:cs="Tahoma"/>
          <w:spacing w:val="1"/>
          <w:szCs w:val="19"/>
          <w:lang w:val="en-US"/>
        </w:rPr>
        <w:t xml:space="preserve"> </w:t>
      </w:r>
      <w:r w:rsidRPr="00512777">
        <w:rPr>
          <w:rFonts w:eastAsia="Arial" w:cs="Tahoma"/>
          <w:spacing w:val="3"/>
          <w:szCs w:val="19"/>
          <w:lang w:val="en-US"/>
        </w:rPr>
        <w:t>f</w:t>
      </w:r>
      <w:r w:rsidRPr="00512777">
        <w:rPr>
          <w:rFonts w:eastAsia="Arial" w:cs="Tahoma"/>
          <w:spacing w:val="1"/>
          <w:szCs w:val="19"/>
          <w:lang w:val="en-US"/>
        </w:rPr>
        <w:t>o</w:t>
      </w:r>
      <w:r w:rsidRPr="00512777">
        <w:rPr>
          <w:rFonts w:eastAsia="Arial" w:cs="Tahoma"/>
          <w:szCs w:val="19"/>
          <w:lang w:val="en-US"/>
        </w:rPr>
        <w:t>ll</w:t>
      </w:r>
      <w:r w:rsidRPr="00512777">
        <w:rPr>
          <w:rFonts w:eastAsia="Arial" w:cs="Tahoma"/>
          <w:spacing w:val="1"/>
          <w:szCs w:val="19"/>
          <w:lang w:val="en-US"/>
        </w:rPr>
        <w:t>o</w:t>
      </w:r>
      <w:r w:rsidRPr="00512777">
        <w:rPr>
          <w:rFonts w:eastAsia="Arial" w:cs="Tahoma"/>
          <w:spacing w:val="-3"/>
          <w:szCs w:val="19"/>
          <w:lang w:val="en-US"/>
        </w:rPr>
        <w:t>w</w:t>
      </w:r>
      <w:r w:rsidRPr="00512777">
        <w:rPr>
          <w:rFonts w:eastAsia="Arial" w:cs="Tahoma"/>
          <w:szCs w:val="19"/>
          <w:lang w:val="en-US"/>
        </w:rPr>
        <w:t>i</w:t>
      </w:r>
      <w:r w:rsidRPr="00512777">
        <w:rPr>
          <w:rFonts w:eastAsia="Arial" w:cs="Tahoma"/>
          <w:spacing w:val="1"/>
          <w:szCs w:val="19"/>
          <w:lang w:val="en-US"/>
        </w:rPr>
        <w:t>n</w:t>
      </w:r>
      <w:r w:rsidRPr="00512777">
        <w:rPr>
          <w:rFonts w:eastAsia="Arial" w:cs="Tahoma"/>
          <w:szCs w:val="19"/>
          <w:lang w:val="en-US"/>
        </w:rPr>
        <w:t>g</w:t>
      </w:r>
      <w:r w:rsidRPr="00512777">
        <w:rPr>
          <w:rFonts w:eastAsia="Arial" w:cs="Tahoma"/>
          <w:spacing w:val="-1"/>
          <w:szCs w:val="19"/>
          <w:lang w:val="en-US"/>
        </w:rPr>
        <w:t xml:space="preserve"> </w:t>
      </w:r>
      <w:r w:rsidRPr="00512777">
        <w:rPr>
          <w:rFonts w:eastAsia="Arial" w:cs="Tahoma"/>
          <w:szCs w:val="19"/>
          <w:lang w:val="en-US"/>
        </w:rPr>
        <w:t xml:space="preserve">is </w:t>
      </w:r>
      <w:r w:rsidRPr="00512777">
        <w:rPr>
          <w:rFonts w:eastAsia="Arial" w:cs="Tahoma"/>
          <w:spacing w:val="1"/>
          <w:szCs w:val="19"/>
          <w:lang w:val="en-US"/>
        </w:rPr>
        <w:t>a</w:t>
      </w:r>
      <w:r w:rsidRPr="00512777">
        <w:rPr>
          <w:rFonts w:eastAsia="Arial" w:cs="Tahoma"/>
          <w:szCs w:val="19"/>
          <w:lang w:val="en-US"/>
        </w:rPr>
        <w:t>n</w:t>
      </w:r>
      <w:r w:rsidRPr="00512777">
        <w:rPr>
          <w:rFonts w:eastAsia="Arial" w:cs="Tahoma"/>
          <w:spacing w:val="1"/>
          <w:szCs w:val="19"/>
          <w:lang w:val="en-US"/>
        </w:rPr>
        <w:t xml:space="preserve"> </w:t>
      </w:r>
      <w:r w:rsidRPr="00512777">
        <w:rPr>
          <w:rFonts w:eastAsia="Arial" w:cs="Tahoma"/>
          <w:szCs w:val="19"/>
          <w:lang w:val="en-US"/>
        </w:rPr>
        <w:t>i</w:t>
      </w:r>
      <w:r w:rsidRPr="00512777">
        <w:rPr>
          <w:rFonts w:eastAsia="Arial" w:cs="Tahoma"/>
          <w:spacing w:val="1"/>
          <w:szCs w:val="19"/>
          <w:lang w:val="en-US"/>
        </w:rPr>
        <w:t>nd</w:t>
      </w:r>
      <w:r w:rsidRPr="00512777">
        <w:rPr>
          <w:rFonts w:eastAsia="Arial" w:cs="Tahoma"/>
          <w:szCs w:val="19"/>
          <w:lang w:val="en-US"/>
        </w:rPr>
        <w:t>ic</w:t>
      </w:r>
      <w:r w:rsidRPr="00512777">
        <w:rPr>
          <w:rFonts w:eastAsia="Arial" w:cs="Tahoma"/>
          <w:spacing w:val="1"/>
          <w:szCs w:val="19"/>
          <w:lang w:val="en-US"/>
        </w:rPr>
        <w:t>a</w:t>
      </w:r>
      <w:r w:rsidRPr="00512777">
        <w:rPr>
          <w:rFonts w:eastAsia="Arial" w:cs="Tahoma"/>
          <w:szCs w:val="19"/>
          <w:lang w:val="en-US"/>
        </w:rPr>
        <w:t>ti</w:t>
      </w:r>
      <w:r w:rsidRPr="00512777">
        <w:rPr>
          <w:rFonts w:eastAsia="Arial" w:cs="Tahoma"/>
          <w:spacing w:val="1"/>
          <w:szCs w:val="19"/>
          <w:lang w:val="en-US"/>
        </w:rPr>
        <w:t>o</w:t>
      </w:r>
      <w:r w:rsidRPr="00512777">
        <w:rPr>
          <w:rFonts w:eastAsia="Arial" w:cs="Tahoma"/>
          <w:szCs w:val="19"/>
          <w:lang w:val="en-US"/>
        </w:rPr>
        <w:t>n</w:t>
      </w:r>
      <w:r w:rsidRPr="00512777">
        <w:rPr>
          <w:rFonts w:eastAsia="Arial" w:cs="Tahoma"/>
          <w:spacing w:val="1"/>
          <w:szCs w:val="19"/>
          <w:lang w:val="en-US"/>
        </w:rPr>
        <w:t xml:space="preserve"> o</w:t>
      </w:r>
      <w:r w:rsidRPr="00512777">
        <w:rPr>
          <w:rFonts w:eastAsia="Arial" w:cs="Tahoma"/>
          <w:szCs w:val="19"/>
          <w:lang w:val="en-US"/>
        </w:rPr>
        <w:t>f</w:t>
      </w:r>
      <w:r w:rsidRPr="00512777">
        <w:rPr>
          <w:rFonts w:eastAsia="Arial" w:cs="Tahoma"/>
          <w:spacing w:val="3"/>
          <w:szCs w:val="19"/>
          <w:lang w:val="en-US"/>
        </w:rPr>
        <w:t xml:space="preserve"> </w:t>
      </w:r>
      <w:r w:rsidRPr="00512777">
        <w:rPr>
          <w:rFonts w:eastAsia="Arial" w:cs="Tahoma"/>
          <w:szCs w:val="19"/>
          <w:lang w:val="en-US"/>
        </w:rPr>
        <w:t>t</w:t>
      </w:r>
      <w:r w:rsidRPr="00512777">
        <w:rPr>
          <w:rFonts w:eastAsia="Arial" w:cs="Tahoma"/>
          <w:spacing w:val="-2"/>
          <w:szCs w:val="19"/>
          <w:lang w:val="en-US"/>
        </w:rPr>
        <w:t>y</w:t>
      </w:r>
      <w:r w:rsidRPr="00512777">
        <w:rPr>
          <w:rFonts w:eastAsia="Arial" w:cs="Tahoma"/>
          <w:spacing w:val="1"/>
          <w:szCs w:val="19"/>
          <w:lang w:val="en-US"/>
        </w:rPr>
        <w:t>p</w:t>
      </w:r>
      <w:r w:rsidRPr="00512777">
        <w:rPr>
          <w:rFonts w:eastAsia="Arial" w:cs="Tahoma"/>
          <w:szCs w:val="19"/>
          <w:lang w:val="en-US"/>
        </w:rPr>
        <w:t>ic</w:t>
      </w:r>
      <w:r w:rsidRPr="00512777">
        <w:rPr>
          <w:rFonts w:eastAsia="Arial" w:cs="Tahoma"/>
          <w:spacing w:val="1"/>
          <w:szCs w:val="19"/>
          <w:lang w:val="en-US"/>
        </w:rPr>
        <w:t>a</w:t>
      </w:r>
      <w:r w:rsidRPr="00512777">
        <w:rPr>
          <w:rFonts w:eastAsia="Arial" w:cs="Tahoma"/>
          <w:szCs w:val="19"/>
          <w:lang w:val="en-US"/>
        </w:rPr>
        <w:t xml:space="preserve">l </w:t>
      </w:r>
      <w:r w:rsidRPr="00512777">
        <w:rPr>
          <w:rFonts w:eastAsia="Arial" w:cs="Tahoma"/>
          <w:spacing w:val="1"/>
          <w:szCs w:val="19"/>
          <w:lang w:val="en-US"/>
        </w:rPr>
        <w:t>p</w:t>
      </w:r>
      <w:r w:rsidRPr="00512777">
        <w:rPr>
          <w:rFonts w:eastAsia="Arial" w:cs="Tahoma"/>
          <w:spacing w:val="-1"/>
          <w:szCs w:val="19"/>
          <w:lang w:val="en-US"/>
        </w:rPr>
        <w:t>r</w:t>
      </w:r>
      <w:r w:rsidRPr="00512777">
        <w:rPr>
          <w:rFonts w:eastAsia="Arial" w:cs="Tahoma"/>
          <w:spacing w:val="1"/>
          <w:szCs w:val="19"/>
          <w:lang w:val="en-US"/>
        </w:rPr>
        <w:t>ob</w:t>
      </w:r>
      <w:r w:rsidRPr="00512777">
        <w:rPr>
          <w:rFonts w:eastAsia="Arial" w:cs="Tahoma"/>
          <w:szCs w:val="19"/>
          <w:lang w:val="en-US"/>
        </w:rPr>
        <w:t>l</w:t>
      </w:r>
      <w:r w:rsidRPr="00512777">
        <w:rPr>
          <w:rFonts w:eastAsia="Arial" w:cs="Tahoma"/>
          <w:spacing w:val="1"/>
          <w:szCs w:val="19"/>
          <w:lang w:val="en-US"/>
        </w:rPr>
        <w:t>e</w:t>
      </w:r>
      <w:r w:rsidRPr="00512777">
        <w:rPr>
          <w:rFonts w:eastAsia="Arial" w:cs="Tahoma"/>
          <w:spacing w:val="2"/>
          <w:szCs w:val="19"/>
          <w:lang w:val="en-US"/>
        </w:rPr>
        <w:t>m</w:t>
      </w:r>
      <w:r w:rsidRPr="00512777">
        <w:rPr>
          <w:rFonts w:eastAsia="Arial" w:cs="Tahoma"/>
          <w:szCs w:val="19"/>
          <w:lang w:val="en-US"/>
        </w:rPr>
        <w:t xml:space="preserve">s </w:t>
      </w:r>
      <w:r w:rsidRPr="00512777">
        <w:rPr>
          <w:rFonts w:eastAsia="Arial" w:cs="Tahoma"/>
          <w:spacing w:val="1"/>
          <w:szCs w:val="19"/>
          <w:lang w:val="en-US"/>
        </w:rPr>
        <w:t>an</w:t>
      </w:r>
      <w:r w:rsidRPr="00512777">
        <w:rPr>
          <w:rFonts w:eastAsia="Arial" w:cs="Tahoma"/>
          <w:szCs w:val="19"/>
          <w:lang w:val="en-US"/>
        </w:rPr>
        <w:t>d</w:t>
      </w:r>
      <w:r w:rsidRPr="00512777">
        <w:rPr>
          <w:rFonts w:eastAsia="Arial" w:cs="Tahoma"/>
          <w:spacing w:val="1"/>
          <w:szCs w:val="19"/>
          <w:lang w:val="en-US"/>
        </w:rPr>
        <w:t xml:space="preserve"> </w:t>
      </w:r>
      <w:r w:rsidRPr="00512777">
        <w:rPr>
          <w:rFonts w:eastAsia="Arial" w:cs="Tahoma"/>
          <w:spacing w:val="-1"/>
          <w:szCs w:val="19"/>
          <w:lang w:val="en-US"/>
        </w:rPr>
        <w:t>r</w:t>
      </w:r>
      <w:r w:rsidRPr="00512777">
        <w:rPr>
          <w:rFonts w:eastAsia="Arial" w:cs="Tahoma"/>
          <w:spacing w:val="1"/>
          <w:szCs w:val="19"/>
          <w:lang w:val="en-US"/>
        </w:rPr>
        <w:t>e</w:t>
      </w:r>
      <w:r w:rsidRPr="00512777">
        <w:rPr>
          <w:rFonts w:eastAsia="Arial" w:cs="Tahoma"/>
          <w:spacing w:val="2"/>
          <w:szCs w:val="19"/>
          <w:lang w:val="en-US"/>
        </w:rPr>
        <w:t>m</w:t>
      </w:r>
      <w:r w:rsidRPr="00512777">
        <w:rPr>
          <w:rFonts w:eastAsia="Arial" w:cs="Tahoma"/>
          <w:spacing w:val="1"/>
          <w:szCs w:val="19"/>
          <w:lang w:val="en-US"/>
        </w:rPr>
        <w:t>ed</w:t>
      </w:r>
      <w:r w:rsidRPr="00512777">
        <w:rPr>
          <w:rFonts w:eastAsia="Arial" w:cs="Tahoma"/>
          <w:szCs w:val="19"/>
          <w:lang w:val="en-US"/>
        </w:rPr>
        <w:t>i</w:t>
      </w:r>
      <w:r w:rsidRPr="00512777">
        <w:rPr>
          <w:rFonts w:eastAsia="Arial" w:cs="Tahoma"/>
          <w:spacing w:val="1"/>
          <w:szCs w:val="19"/>
          <w:lang w:val="en-US"/>
        </w:rPr>
        <w:t>a</w:t>
      </w:r>
      <w:r w:rsidRPr="00512777">
        <w:rPr>
          <w:rFonts w:eastAsia="Arial" w:cs="Tahoma"/>
          <w:szCs w:val="19"/>
          <w:lang w:val="en-US"/>
        </w:rPr>
        <w:t xml:space="preserve">l </w:t>
      </w:r>
      <w:r w:rsidRPr="00512777">
        <w:rPr>
          <w:rFonts w:eastAsia="Arial" w:cs="Tahoma"/>
          <w:spacing w:val="1"/>
          <w:szCs w:val="19"/>
          <w:lang w:val="en-US"/>
        </w:rPr>
        <w:t>a</w:t>
      </w:r>
      <w:r w:rsidRPr="00512777">
        <w:rPr>
          <w:rFonts w:eastAsia="Arial" w:cs="Tahoma"/>
          <w:szCs w:val="19"/>
          <w:lang w:val="en-US"/>
        </w:rPr>
        <w:t>cti</w:t>
      </w:r>
      <w:r w:rsidRPr="00512777">
        <w:rPr>
          <w:rFonts w:eastAsia="Arial" w:cs="Tahoma"/>
          <w:spacing w:val="1"/>
          <w:szCs w:val="19"/>
          <w:lang w:val="en-US"/>
        </w:rPr>
        <w:t>on.</w:t>
      </w:r>
    </w:p>
    <w:p w14:paraId="7DB1F0B5" w14:textId="77777777" w:rsidR="00243DC1" w:rsidRPr="00512777" w:rsidRDefault="00243DC1" w:rsidP="00243DC1">
      <w:pPr>
        <w:spacing w:before="16" w:line="260" w:lineRule="exact"/>
        <w:rPr>
          <w:rFonts w:eastAsiaTheme="minorHAnsi" w:cs="Tahoma"/>
          <w:szCs w:val="19"/>
          <w:lang w:val="en-US"/>
        </w:rPr>
      </w:pPr>
    </w:p>
    <w:p w14:paraId="2E6C5966" w14:textId="77777777" w:rsidR="00243DC1" w:rsidRPr="00F11882" w:rsidRDefault="00243DC1" w:rsidP="00243DC1">
      <w:pPr>
        <w:tabs>
          <w:tab w:val="left" w:pos="567"/>
          <w:tab w:val="left" w:pos="960"/>
        </w:tabs>
        <w:ind w:left="564" w:right="477" w:hanging="564"/>
        <w:rPr>
          <w:rFonts w:eastAsia="Arial" w:cs="Tahoma"/>
          <w:spacing w:val="1"/>
          <w:szCs w:val="19"/>
          <w:lang w:val="en-US"/>
        </w:rPr>
      </w:pPr>
      <w:r w:rsidRPr="00F11882">
        <w:rPr>
          <w:rFonts w:eastAsia="Arial" w:cs="Tahoma"/>
          <w:spacing w:val="1"/>
          <w:szCs w:val="19"/>
          <w:lang w:val="en-US"/>
        </w:rPr>
        <w:t>175</w:t>
      </w:r>
      <w:r w:rsidRPr="00F11882">
        <w:rPr>
          <w:rFonts w:eastAsia="Arial" w:cs="Tahoma"/>
          <w:spacing w:val="1"/>
          <w:szCs w:val="19"/>
          <w:lang w:val="en-US"/>
        </w:rPr>
        <w:tab/>
        <w:t>Opening sashes that have dropped during use:</w:t>
      </w:r>
    </w:p>
    <w:p w14:paraId="0DAE6B76" w14:textId="77777777" w:rsidR="00243DC1" w:rsidRPr="00512777" w:rsidRDefault="00243DC1" w:rsidP="00243DC1">
      <w:pPr>
        <w:ind w:right="784"/>
        <w:rPr>
          <w:rFonts w:eastAsia="Arial" w:cs="Tahoma"/>
          <w:szCs w:val="19"/>
          <w:lang w:val="en-US"/>
        </w:rPr>
      </w:pPr>
    </w:p>
    <w:p w14:paraId="775D3354" w14:textId="77777777" w:rsidR="00243DC1" w:rsidRPr="00512777" w:rsidRDefault="00243DC1" w:rsidP="00243DC1">
      <w:pPr>
        <w:ind w:right="784" w:firstLine="567"/>
        <w:rPr>
          <w:rFonts w:eastAsia="Arial" w:cs="Tahoma"/>
          <w:szCs w:val="19"/>
          <w:lang w:val="en-US"/>
        </w:rPr>
      </w:pPr>
      <w:r w:rsidRPr="00512777">
        <w:rPr>
          <w:rFonts w:eastAsia="Arial" w:cs="Tahoma"/>
          <w:szCs w:val="19"/>
          <w:lang w:val="en-US"/>
        </w:rPr>
        <w:t>C</w:t>
      </w:r>
      <w:r w:rsidRPr="00512777">
        <w:rPr>
          <w:rFonts w:eastAsia="Arial" w:cs="Tahoma"/>
          <w:spacing w:val="1"/>
          <w:szCs w:val="19"/>
          <w:lang w:val="en-US"/>
        </w:rPr>
        <w:t>he</w:t>
      </w:r>
      <w:r w:rsidRPr="00512777">
        <w:rPr>
          <w:rFonts w:eastAsia="Arial" w:cs="Tahoma"/>
          <w:szCs w:val="19"/>
          <w:lang w:val="en-US"/>
        </w:rPr>
        <w:t xml:space="preserve">ck </w:t>
      </w:r>
      <w:r w:rsidRPr="00512777">
        <w:rPr>
          <w:rFonts w:eastAsia="Arial" w:cs="Tahoma"/>
          <w:spacing w:val="1"/>
          <w:szCs w:val="19"/>
          <w:lang w:val="en-US"/>
        </w:rPr>
        <w:t>h</w:t>
      </w:r>
      <w:r w:rsidRPr="00512777">
        <w:rPr>
          <w:rFonts w:eastAsia="Arial" w:cs="Tahoma"/>
          <w:szCs w:val="19"/>
          <w:lang w:val="en-US"/>
        </w:rPr>
        <w:t>i</w:t>
      </w:r>
      <w:r w:rsidRPr="00512777">
        <w:rPr>
          <w:rFonts w:eastAsia="Arial" w:cs="Tahoma"/>
          <w:spacing w:val="1"/>
          <w:szCs w:val="19"/>
          <w:lang w:val="en-US"/>
        </w:rPr>
        <w:t>n</w:t>
      </w:r>
      <w:r w:rsidRPr="00512777">
        <w:rPr>
          <w:rFonts w:eastAsia="Arial" w:cs="Tahoma"/>
          <w:spacing w:val="-1"/>
          <w:szCs w:val="19"/>
          <w:lang w:val="en-US"/>
        </w:rPr>
        <w:t>g</w:t>
      </w:r>
      <w:r w:rsidRPr="00512777">
        <w:rPr>
          <w:rFonts w:eastAsia="Arial" w:cs="Tahoma"/>
          <w:spacing w:val="1"/>
          <w:szCs w:val="19"/>
          <w:lang w:val="en-US"/>
        </w:rPr>
        <w:t>e</w:t>
      </w:r>
      <w:r w:rsidRPr="00512777">
        <w:rPr>
          <w:rFonts w:eastAsia="Arial" w:cs="Tahoma"/>
          <w:szCs w:val="19"/>
          <w:lang w:val="en-US"/>
        </w:rPr>
        <w:t xml:space="preserve">s </w:t>
      </w:r>
      <w:r w:rsidRPr="00512777">
        <w:rPr>
          <w:rFonts w:eastAsia="Arial" w:cs="Tahoma"/>
          <w:spacing w:val="3"/>
          <w:szCs w:val="19"/>
          <w:lang w:val="en-US"/>
        </w:rPr>
        <w:t>f</w:t>
      </w:r>
      <w:r w:rsidRPr="00512777">
        <w:rPr>
          <w:rFonts w:eastAsia="Arial" w:cs="Tahoma"/>
          <w:spacing w:val="1"/>
          <w:szCs w:val="19"/>
          <w:lang w:val="en-US"/>
        </w:rPr>
        <w:t>o</w:t>
      </w:r>
      <w:r w:rsidRPr="00512777">
        <w:rPr>
          <w:rFonts w:eastAsia="Arial" w:cs="Tahoma"/>
          <w:szCs w:val="19"/>
          <w:lang w:val="en-US"/>
        </w:rPr>
        <w:t xml:space="preserve">r </w:t>
      </w:r>
      <w:r w:rsidRPr="00512777">
        <w:rPr>
          <w:rFonts w:eastAsia="Arial" w:cs="Tahoma"/>
          <w:spacing w:val="-3"/>
          <w:szCs w:val="19"/>
          <w:lang w:val="en-US"/>
        </w:rPr>
        <w:t>w</w:t>
      </w:r>
      <w:r w:rsidRPr="00512777">
        <w:rPr>
          <w:rFonts w:eastAsia="Arial" w:cs="Tahoma"/>
          <w:spacing w:val="1"/>
          <w:szCs w:val="19"/>
          <w:lang w:val="en-US"/>
        </w:rPr>
        <w:t>ea</w:t>
      </w:r>
      <w:r w:rsidRPr="00512777">
        <w:rPr>
          <w:rFonts w:eastAsia="Arial" w:cs="Tahoma"/>
          <w:spacing w:val="-1"/>
          <w:szCs w:val="19"/>
          <w:lang w:val="en-US"/>
        </w:rPr>
        <w:t>r</w:t>
      </w:r>
      <w:r w:rsidRPr="00512777">
        <w:rPr>
          <w:rFonts w:eastAsia="Arial" w:cs="Tahoma"/>
          <w:szCs w:val="19"/>
          <w:lang w:val="en-US"/>
        </w:rPr>
        <w:t>/</w:t>
      </w:r>
      <w:r w:rsidRPr="00512777">
        <w:rPr>
          <w:rFonts w:eastAsia="Arial" w:cs="Tahoma"/>
          <w:spacing w:val="1"/>
          <w:szCs w:val="19"/>
          <w:lang w:val="en-US"/>
        </w:rPr>
        <w:t>ad</w:t>
      </w:r>
      <w:r w:rsidRPr="00512777">
        <w:rPr>
          <w:rFonts w:eastAsia="Arial" w:cs="Tahoma"/>
          <w:szCs w:val="19"/>
          <w:lang w:val="en-US"/>
        </w:rPr>
        <w:t>j</w:t>
      </w:r>
      <w:r w:rsidRPr="00512777">
        <w:rPr>
          <w:rFonts w:eastAsia="Arial" w:cs="Tahoma"/>
          <w:spacing w:val="1"/>
          <w:szCs w:val="19"/>
          <w:lang w:val="en-US"/>
        </w:rPr>
        <w:t>u</w:t>
      </w:r>
      <w:r w:rsidRPr="00512777">
        <w:rPr>
          <w:rFonts w:eastAsia="Arial" w:cs="Tahoma"/>
          <w:szCs w:val="19"/>
          <w:lang w:val="en-US"/>
        </w:rPr>
        <w:t>st</w:t>
      </w:r>
      <w:r w:rsidRPr="00512777">
        <w:rPr>
          <w:rFonts w:eastAsia="Arial" w:cs="Tahoma"/>
          <w:spacing w:val="2"/>
          <w:szCs w:val="19"/>
          <w:lang w:val="en-US"/>
        </w:rPr>
        <w:t>m</w:t>
      </w:r>
      <w:r w:rsidRPr="00512777">
        <w:rPr>
          <w:rFonts w:eastAsia="Arial" w:cs="Tahoma"/>
          <w:spacing w:val="1"/>
          <w:szCs w:val="19"/>
          <w:lang w:val="en-US"/>
        </w:rPr>
        <w:t>en</w:t>
      </w:r>
      <w:r w:rsidRPr="00512777">
        <w:rPr>
          <w:rFonts w:eastAsia="Arial" w:cs="Tahoma"/>
          <w:szCs w:val="19"/>
          <w:lang w:val="en-US"/>
        </w:rPr>
        <w:t>t</w:t>
      </w:r>
      <w:r w:rsidRPr="00512777">
        <w:rPr>
          <w:rFonts w:eastAsia="Arial" w:cs="Tahoma"/>
          <w:spacing w:val="1"/>
          <w:szCs w:val="19"/>
          <w:lang w:val="en-US"/>
        </w:rPr>
        <w:t xml:space="preserve"> </w:t>
      </w:r>
      <w:r w:rsidRPr="00512777">
        <w:rPr>
          <w:rFonts w:eastAsia="Arial" w:cs="Tahoma"/>
          <w:spacing w:val="-1"/>
          <w:szCs w:val="19"/>
          <w:lang w:val="en-US"/>
        </w:rPr>
        <w:t>r</w:t>
      </w:r>
      <w:r w:rsidRPr="00512777">
        <w:rPr>
          <w:rFonts w:eastAsia="Arial" w:cs="Tahoma"/>
          <w:spacing w:val="1"/>
          <w:szCs w:val="19"/>
          <w:lang w:val="en-US"/>
        </w:rPr>
        <w:t>e</w:t>
      </w:r>
      <w:r w:rsidRPr="00512777">
        <w:rPr>
          <w:rFonts w:eastAsia="Arial" w:cs="Tahoma"/>
          <w:spacing w:val="2"/>
          <w:szCs w:val="19"/>
          <w:lang w:val="en-US"/>
        </w:rPr>
        <w:t>m</w:t>
      </w:r>
      <w:r w:rsidRPr="00512777">
        <w:rPr>
          <w:rFonts w:eastAsia="Arial" w:cs="Tahoma"/>
          <w:spacing w:val="1"/>
          <w:szCs w:val="19"/>
          <w:lang w:val="en-US"/>
        </w:rPr>
        <w:t>o</w:t>
      </w:r>
      <w:r w:rsidRPr="00512777">
        <w:rPr>
          <w:rFonts w:eastAsia="Arial" w:cs="Tahoma"/>
          <w:spacing w:val="-2"/>
          <w:szCs w:val="19"/>
          <w:lang w:val="en-US"/>
        </w:rPr>
        <w:t>v</w:t>
      </w:r>
      <w:r w:rsidRPr="00512777">
        <w:rPr>
          <w:rFonts w:eastAsia="Arial" w:cs="Tahoma"/>
          <w:szCs w:val="19"/>
          <w:lang w:val="en-US"/>
        </w:rPr>
        <w:t>e</w:t>
      </w:r>
      <w:r w:rsidRPr="00512777">
        <w:rPr>
          <w:rFonts w:eastAsia="Arial" w:cs="Tahoma"/>
          <w:spacing w:val="1"/>
          <w:szCs w:val="19"/>
          <w:lang w:val="en-US"/>
        </w:rPr>
        <w:t xml:space="preserve"> </w:t>
      </w:r>
      <w:r w:rsidRPr="00512777">
        <w:rPr>
          <w:rFonts w:eastAsia="Arial" w:cs="Tahoma"/>
          <w:spacing w:val="-3"/>
          <w:szCs w:val="19"/>
          <w:lang w:val="en-US"/>
        </w:rPr>
        <w:t>w</w:t>
      </w:r>
      <w:r w:rsidRPr="00512777">
        <w:rPr>
          <w:rFonts w:eastAsia="Arial" w:cs="Tahoma"/>
          <w:spacing w:val="1"/>
          <w:szCs w:val="19"/>
          <w:lang w:val="en-US"/>
        </w:rPr>
        <w:t>ed</w:t>
      </w:r>
      <w:r w:rsidRPr="00512777">
        <w:rPr>
          <w:rFonts w:eastAsia="Arial" w:cs="Tahoma"/>
          <w:spacing w:val="-1"/>
          <w:szCs w:val="19"/>
          <w:lang w:val="en-US"/>
        </w:rPr>
        <w:t>g</w:t>
      </w:r>
      <w:r w:rsidRPr="00512777">
        <w:rPr>
          <w:rFonts w:eastAsia="Arial" w:cs="Tahoma"/>
          <w:szCs w:val="19"/>
          <w:lang w:val="en-US"/>
        </w:rPr>
        <w:t>e</w:t>
      </w:r>
      <w:r w:rsidRPr="00512777">
        <w:rPr>
          <w:rFonts w:eastAsia="Arial" w:cs="Tahoma"/>
          <w:spacing w:val="1"/>
          <w:szCs w:val="19"/>
          <w:lang w:val="en-US"/>
        </w:rPr>
        <w:t xml:space="preserve"> </w:t>
      </w:r>
      <w:r w:rsidRPr="00512777">
        <w:rPr>
          <w:rFonts w:eastAsia="Arial" w:cs="Tahoma"/>
          <w:spacing w:val="-1"/>
          <w:szCs w:val="19"/>
          <w:lang w:val="en-US"/>
        </w:rPr>
        <w:t>g</w:t>
      </w:r>
      <w:r w:rsidRPr="00512777">
        <w:rPr>
          <w:rFonts w:eastAsia="Arial" w:cs="Tahoma"/>
          <w:spacing w:val="1"/>
          <w:szCs w:val="19"/>
          <w:lang w:val="en-US"/>
        </w:rPr>
        <w:t>a</w:t>
      </w:r>
      <w:r w:rsidRPr="00512777">
        <w:rPr>
          <w:rFonts w:eastAsia="Arial" w:cs="Tahoma"/>
          <w:szCs w:val="19"/>
          <w:lang w:val="en-US"/>
        </w:rPr>
        <w:t>sk</w:t>
      </w:r>
      <w:r w:rsidRPr="00512777">
        <w:rPr>
          <w:rFonts w:eastAsia="Arial" w:cs="Tahoma"/>
          <w:spacing w:val="1"/>
          <w:szCs w:val="19"/>
          <w:lang w:val="en-US"/>
        </w:rPr>
        <w:t>e</w:t>
      </w:r>
      <w:r w:rsidRPr="00512777">
        <w:rPr>
          <w:rFonts w:eastAsia="Arial" w:cs="Tahoma"/>
          <w:szCs w:val="19"/>
          <w:lang w:val="en-US"/>
        </w:rPr>
        <w:t xml:space="preserve">ts. </w:t>
      </w:r>
    </w:p>
    <w:p w14:paraId="4D8716D3" w14:textId="77777777" w:rsidR="00243DC1" w:rsidRPr="00512777" w:rsidRDefault="00243DC1" w:rsidP="00243DC1">
      <w:pPr>
        <w:ind w:right="784" w:firstLine="567"/>
        <w:rPr>
          <w:rFonts w:eastAsia="Arial" w:cs="Tahoma"/>
          <w:szCs w:val="19"/>
          <w:lang w:val="en-US"/>
        </w:rPr>
      </w:pPr>
      <w:r w:rsidRPr="00512777">
        <w:rPr>
          <w:rFonts w:eastAsia="Arial" w:cs="Tahoma"/>
          <w:szCs w:val="19"/>
          <w:lang w:val="en-US"/>
        </w:rPr>
        <w:t>R</w:t>
      </w:r>
      <w:r w:rsidRPr="00512777">
        <w:rPr>
          <w:rFonts w:eastAsia="Arial" w:cs="Tahoma"/>
          <w:spacing w:val="1"/>
          <w:szCs w:val="19"/>
          <w:lang w:val="en-US"/>
        </w:rPr>
        <w:t>e</w:t>
      </w:r>
      <w:r w:rsidRPr="00512777">
        <w:rPr>
          <w:rFonts w:eastAsia="Arial" w:cs="Tahoma"/>
          <w:spacing w:val="2"/>
          <w:szCs w:val="19"/>
          <w:lang w:val="en-US"/>
        </w:rPr>
        <w:t>m</w:t>
      </w:r>
      <w:r w:rsidRPr="00512777">
        <w:rPr>
          <w:rFonts w:eastAsia="Arial" w:cs="Tahoma"/>
          <w:spacing w:val="1"/>
          <w:szCs w:val="19"/>
          <w:lang w:val="en-US"/>
        </w:rPr>
        <w:t>o</w:t>
      </w:r>
      <w:r w:rsidRPr="00512777">
        <w:rPr>
          <w:rFonts w:eastAsia="Arial" w:cs="Tahoma"/>
          <w:spacing w:val="-2"/>
          <w:szCs w:val="19"/>
          <w:lang w:val="en-US"/>
        </w:rPr>
        <w:t>v</w:t>
      </w:r>
      <w:r w:rsidRPr="00512777">
        <w:rPr>
          <w:rFonts w:eastAsia="Arial" w:cs="Tahoma"/>
          <w:szCs w:val="19"/>
          <w:lang w:val="en-US"/>
        </w:rPr>
        <w:t xml:space="preserve">e </w:t>
      </w:r>
      <w:r w:rsidRPr="00512777">
        <w:rPr>
          <w:rFonts w:eastAsia="Arial" w:cs="Tahoma"/>
          <w:spacing w:val="-1"/>
          <w:szCs w:val="19"/>
          <w:lang w:val="en-US"/>
        </w:rPr>
        <w:t>g</w:t>
      </w:r>
      <w:r w:rsidRPr="00512777">
        <w:rPr>
          <w:rFonts w:eastAsia="Arial" w:cs="Tahoma"/>
          <w:szCs w:val="19"/>
          <w:lang w:val="en-US"/>
        </w:rPr>
        <w:t>l</w:t>
      </w:r>
      <w:r w:rsidRPr="00512777">
        <w:rPr>
          <w:rFonts w:eastAsia="Arial" w:cs="Tahoma"/>
          <w:spacing w:val="1"/>
          <w:szCs w:val="19"/>
          <w:lang w:val="en-US"/>
        </w:rPr>
        <w:t>a</w:t>
      </w:r>
      <w:r w:rsidRPr="00512777">
        <w:rPr>
          <w:rFonts w:eastAsia="Arial" w:cs="Tahoma"/>
          <w:spacing w:val="-2"/>
          <w:szCs w:val="19"/>
          <w:lang w:val="en-US"/>
        </w:rPr>
        <w:t>z</w:t>
      </w:r>
      <w:r w:rsidRPr="00512777">
        <w:rPr>
          <w:rFonts w:eastAsia="Arial" w:cs="Tahoma"/>
          <w:szCs w:val="19"/>
          <w:lang w:val="en-US"/>
        </w:rPr>
        <w:t>i</w:t>
      </w:r>
      <w:r w:rsidRPr="00512777">
        <w:rPr>
          <w:rFonts w:eastAsia="Arial" w:cs="Tahoma"/>
          <w:spacing w:val="1"/>
          <w:szCs w:val="19"/>
          <w:lang w:val="en-US"/>
        </w:rPr>
        <w:t>n</w:t>
      </w:r>
      <w:r w:rsidRPr="00512777">
        <w:rPr>
          <w:rFonts w:eastAsia="Arial" w:cs="Tahoma"/>
          <w:szCs w:val="19"/>
          <w:lang w:val="en-US"/>
        </w:rPr>
        <w:t>g</w:t>
      </w:r>
      <w:r w:rsidRPr="00512777">
        <w:rPr>
          <w:rFonts w:eastAsia="Arial" w:cs="Tahoma"/>
          <w:spacing w:val="-1"/>
          <w:szCs w:val="19"/>
          <w:lang w:val="en-US"/>
        </w:rPr>
        <w:t xml:space="preserve"> </w:t>
      </w:r>
      <w:r w:rsidRPr="00512777">
        <w:rPr>
          <w:rFonts w:eastAsia="Arial" w:cs="Tahoma"/>
          <w:spacing w:val="1"/>
          <w:szCs w:val="19"/>
          <w:lang w:val="en-US"/>
        </w:rPr>
        <w:t>bead</w:t>
      </w:r>
      <w:r w:rsidRPr="00512777">
        <w:rPr>
          <w:rFonts w:eastAsia="Arial" w:cs="Tahoma"/>
          <w:szCs w:val="19"/>
          <w:lang w:val="en-US"/>
        </w:rPr>
        <w:t>s i</w:t>
      </w:r>
      <w:r w:rsidRPr="00512777">
        <w:rPr>
          <w:rFonts w:eastAsia="Arial" w:cs="Tahoma"/>
          <w:spacing w:val="1"/>
          <w:szCs w:val="19"/>
          <w:lang w:val="en-US"/>
        </w:rPr>
        <w:t>n</w:t>
      </w:r>
      <w:r w:rsidRPr="00512777">
        <w:rPr>
          <w:rFonts w:eastAsia="Arial" w:cs="Tahoma"/>
          <w:szCs w:val="19"/>
          <w:lang w:val="en-US"/>
        </w:rPr>
        <w:t>t</w:t>
      </w:r>
      <w:r w:rsidRPr="00512777">
        <w:rPr>
          <w:rFonts w:eastAsia="Arial" w:cs="Tahoma"/>
          <w:spacing w:val="1"/>
          <w:szCs w:val="19"/>
          <w:lang w:val="en-US"/>
        </w:rPr>
        <w:t>e</w:t>
      </w:r>
      <w:r w:rsidRPr="00512777">
        <w:rPr>
          <w:rFonts w:eastAsia="Arial" w:cs="Tahoma"/>
          <w:spacing w:val="-1"/>
          <w:szCs w:val="19"/>
          <w:lang w:val="en-US"/>
        </w:rPr>
        <w:t>r</w:t>
      </w:r>
      <w:r w:rsidRPr="00512777">
        <w:rPr>
          <w:rFonts w:eastAsia="Arial" w:cs="Tahoma"/>
          <w:spacing w:val="1"/>
          <w:szCs w:val="19"/>
          <w:lang w:val="en-US"/>
        </w:rPr>
        <w:t>na</w:t>
      </w:r>
      <w:r w:rsidRPr="00512777">
        <w:rPr>
          <w:rFonts w:eastAsia="Arial" w:cs="Tahoma"/>
          <w:szCs w:val="19"/>
          <w:lang w:val="en-US"/>
        </w:rPr>
        <w:t xml:space="preserve">l </w:t>
      </w:r>
      <w:r w:rsidRPr="00512777">
        <w:rPr>
          <w:rFonts w:eastAsia="Arial" w:cs="Tahoma"/>
          <w:spacing w:val="1"/>
          <w:szCs w:val="19"/>
          <w:lang w:val="en-US"/>
        </w:rPr>
        <w:t>o</w:t>
      </w:r>
      <w:r w:rsidRPr="00512777">
        <w:rPr>
          <w:rFonts w:eastAsia="Arial" w:cs="Tahoma"/>
          <w:szCs w:val="19"/>
          <w:lang w:val="en-US"/>
        </w:rPr>
        <w:t xml:space="preserve">r </w:t>
      </w:r>
      <w:r w:rsidRPr="00512777">
        <w:rPr>
          <w:rFonts w:eastAsia="Arial" w:cs="Tahoma"/>
          <w:spacing w:val="1"/>
          <w:szCs w:val="19"/>
          <w:lang w:val="en-US"/>
        </w:rPr>
        <w:t>e</w:t>
      </w:r>
      <w:r w:rsidRPr="00512777">
        <w:rPr>
          <w:rFonts w:eastAsia="Arial" w:cs="Tahoma"/>
          <w:spacing w:val="-2"/>
          <w:szCs w:val="19"/>
          <w:lang w:val="en-US"/>
        </w:rPr>
        <w:t>x</w:t>
      </w:r>
      <w:r w:rsidRPr="00512777">
        <w:rPr>
          <w:rFonts w:eastAsia="Arial" w:cs="Tahoma"/>
          <w:szCs w:val="19"/>
          <w:lang w:val="en-US"/>
        </w:rPr>
        <w:t>t</w:t>
      </w:r>
      <w:r w:rsidRPr="00512777">
        <w:rPr>
          <w:rFonts w:eastAsia="Arial" w:cs="Tahoma"/>
          <w:spacing w:val="1"/>
          <w:szCs w:val="19"/>
          <w:lang w:val="en-US"/>
        </w:rPr>
        <w:t>e</w:t>
      </w:r>
      <w:r w:rsidRPr="00512777">
        <w:rPr>
          <w:rFonts w:eastAsia="Arial" w:cs="Tahoma"/>
          <w:spacing w:val="-1"/>
          <w:szCs w:val="19"/>
          <w:lang w:val="en-US"/>
        </w:rPr>
        <w:t>r</w:t>
      </w:r>
      <w:r w:rsidRPr="00512777">
        <w:rPr>
          <w:rFonts w:eastAsia="Arial" w:cs="Tahoma"/>
          <w:spacing w:val="1"/>
          <w:szCs w:val="19"/>
          <w:lang w:val="en-US"/>
        </w:rPr>
        <w:t>na</w:t>
      </w:r>
      <w:r w:rsidRPr="00512777">
        <w:rPr>
          <w:rFonts w:eastAsia="Arial" w:cs="Tahoma"/>
          <w:szCs w:val="19"/>
          <w:lang w:val="en-US"/>
        </w:rPr>
        <w:t>l.</w:t>
      </w:r>
    </w:p>
    <w:p w14:paraId="5283797D" w14:textId="77777777" w:rsidR="00243DC1" w:rsidRPr="00512777" w:rsidRDefault="00243DC1" w:rsidP="00243DC1">
      <w:pPr>
        <w:pStyle w:val="ListParagraph"/>
        <w:ind w:left="567" w:right="784"/>
        <w:rPr>
          <w:rFonts w:eastAsia="Arial" w:cs="Tahoma"/>
          <w:szCs w:val="19"/>
          <w:lang w:val="en-US"/>
        </w:rPr>
      </w:pPr>
      <w:r w:rsidRPr="00512777">
        <w:rPr>
          <w:rFonts w:eastAsia="Arial" w:cs="Tahoma"/>
          <w:szCs w:val="19"/>
          <w:lang w:val="en-US"/>
        </w:rPr>
        <w:t>R</w:t>
      </w:r>
      <w:r w:rsidRPr="00512777">
        <w:rPr>
          <w:rFonts w:eastAsia="Arial" w:cs="Tahoma"/>
          <w:spacing w:val="1"/>
          <w:szCs w:val="19"/>
          <w:lang w:val="en-US"/>
        </w:rPr>
        <w:t>epa</w:t>
      </w:r>
      <w:r w:rsidRPr="00512777">
        <w:rPr>
          <w:rFonts w:eastAsia="Arial" w:cs="Tahoma"/>
          <w:szCs w:val="19"/>
          <w:lang w:val="en-US"/>
        </w:rPr>
        <w:t xml:space="preserve">ck </w:t>
      </w:r>
      <w:r w:rsidRPr="00512777">
        <w:rPr>
          <w:rFonts w:eastAsia="Arial" w:cs="Tahoma"/>
          <w:spacing w:val="-1"/>
          <w:szCs w:val="19"/>
          <w:lang w:val="en-US"/>
        </w:rPr>
        <w:t>g</w:t>
      </w:r>
      <w:r w:rsidRPr="00512777">
        <w:rPr>
          <w:rFonts w:eastAsia="Arial" w:cs="Tahoma"/>
          <w:szCs w:val="19"/>
          <w:lang w:val="en-US"/>
        </w:rPr>
        <w:t>l</w:t>
      </w:r>
      <w:r w:rsidRPr="00512777">
        <w:rPr>
          <w:rFonts w:eastAsia="Arial" w:cs="Tahoma"/>
          <w:spacing w:val="1"/>
          <w:szCs w:val="19"/>
          <w:lang w:val="en-US"/>
        </w:rPr>
        <w:t>a</w:t>
      </w:r>
      <w:r w:rsidRPr="00512777">
        <w:rPr>
          <w:rFonts w:eastAsia="Arial" w:cs="Tahoma"/>
          <w:szCs w:val="19"/>
          <w:lang w:val="en-US"/>
        </w:rPr>
        <w:t>ss to</w:t>
      </w:r>
      <w:r w:rsidRPr="00512777">
        <w:rPr>
          <w:rFonts w:eastAsia="Arial" w:cs="Tahoma"/>
          <w:spacing w:val="1"/>
          <w:szCs w:val="19"/>
          <w:lang w:val="en-US"/>
        </w:rPr>
        <w:t xml:space="preserve"> </w:t>
      </w:r>
      <w:r w:rsidRPr="00512777">
        <w:rPr>
          <w:rFonts w:eastAsia="Arial" w:cs="Tahoma"/>
          <w:spacing w:val="2"/>
          <w:szCs w:val="19"/>
          <w:lang w:val="en-US"/>
        </w:rPr>
        <w:t>m</w:t>
      </w:r>
      <w:r w:rsidRPr="00512777">
        <w:rPr>
          <w:rFonts w:eastAsia="Arial" w:cs="Tahoma"/>
          <w:spacing w:val="1"/>
          <w:szCs w:val="19"/>
          <w:lang w:val="en-US"/>
        </w:rPr>
        <w:t>anu</w:t>
      </w:r>
      <w:r w:rsidRPr="00512777">
        <w:rPr>
          <w:rFonts w:eastAsia="Arial" w:cs="Tahoma"/>
          <w:spacing w:val="3"/>
          <w:szCs w:val="19"/>
          <w:lang w:val="en-US"/>
        </w:rPr>
        <w:t>f</w:t>
      </w:r>
      <w:r w:rsidRPr="00512777">
        <w:rPr>
          <w:rFonts w:eastAsia="Arial" w:cs="Tahoma"/>
          <w:spacing w:val="1"/>
          <w:szCs w:val="19"/>
          <w:lang w:val="en-US"/>
        </w:rPr>
        <w:t>a</w:t>
      </w:r>
      <w:r w:rsidRPr="00512777">
        <w:rPr>
          <w:rFonts w:eastAsia="Arial" w:cs="Tahoma"/>
          <w:szCs w:val="19"/>
          <w:lang w:val="en-US"/>
        </w:rPr>
        <w:t>ct</w:t>
      </w:r>
      <w:r w:rsidRPr="00512777">
        <w:rPr>
          <w:rFonts w:eastAsia="Arial" w:cs="Tahoma"/>
          <w:spacing w:val="1"/>
          <w:szCs w:val="19"/>
          <w:lang w:val="en-US"/>
        </w:rPr>
        <w:t>u</w:t>
      </w:r>
      <w:r w:rsidRPr="00512777">
        <w:rPr>
          <w:rFonts w:eastAsia="Arial" w:cs="Tahoma"/>
          <w:spacing w:val="-1"/>
          <w:szCs w:val="19"/>
          <w:lang w:val="en-US"/>
        </w:rPr>
        <w:t>r</w:t>
      </w:r>
      <w:r w:rsidRPr="00512777">
        <w:rPr>
          <w:rFonts w:eastAsia="Arial" w:cs="Tahoma"/>
          <w:spacing w:val="1"/>
          <w:szCs w:val="19"/>
          <w:lang w:val="en-US"/>
        </w:rPr>
        <w:t>e</w:t>
      </w:r>
      <w:r w:rsidRPr="00512777">
        <w:rPr>
          <w:rFonts w:eastAsia="Arial" w:cs="Tahoma"/>
          <w:spacing w:val="-1"/>
          <w:szCs w:val="19"/>
          <w:lang w:val="en-US"/>
        </w:rPr>
        <w:t>r</w:t>
      </w:r>
      <w:r w:rsidRPr="00512777">
        <w:rPr>
          <w:rFonts w:eastAsia="Arial" w:cs="Tahoma"/>
          <w:szCs w:val="19"/>
          <w:lang w:val="en-US"/>
        </w:rPr>
        <w:t xml:space="preserve">s </w:t>
      </w:r>
      <w:r w:rsidRPr="00512777">
        <w:rPr>
          <w:rFonts w:eastAsia="Arial" w:cs="Tahoma"/>
          <w:spacing w:val="-1"/>
          <w:szCs w:val="19"/>
          <w:lang w:val="en-US"/>
        </w:rPr>
        <w:t>r</w:t>
      </w:r>
      <w:r w:rsidRPr="00512777">
        <w:rPr>
          <w:rFonts w:eastAsia="Arial" w:cs="Tahoma"/>
          <w:spacing w:val="1"/>
          <w:szCs w:val="19"/>
          <w:lang w:val="en-US"/>
        </w:rPr>
        <w:t>e</w:t>
      </w:r>
      <w:r w:rsidRPr="00512777">
        <w:rPr>
          <w:rFonts w:eastAsia="Arial" w:cs="Tahoma"/>
          <w:szCs w:val="19"/>
          <w:lang w:val="en-US"/>
        </w:rPr>
        <w:t>c</w:t>
      </w:r>
      <w:r w:rsidRPr="00512777">
        <w:rPr>
          <w:rFonts w:eastAsia="Arial" w:cs="Tahoma"/>
          <w:spacing w:val="1"/>
          <w:szCs w:val="19"/>
          <w:lang w:val="en-US"/>
        </w:rPr>
        <w:t>o</w:t>
      </w:r>
      <w:r w:rsidRPr="00512777">
        <w:rPr>
          <w:rFonts w:eastAsia="Arial" w:cs="Tahoma"/>
          <w:spacing w:val="2"/>
          <w:szCs w:val="19"/>
          <w:lang w:val="en-US"/>
        </w:rPr>
        <w:t>mm</w:t>
      </w:r>
      <w:r w:rsidRPr="00512777">
        <w:rPr>
          <w:rFonts w:eastAsia="Arial" w:cs="Tahoma"/>
          <w:spacing w:val="1"/>
          <w:szCs w:val="19"/>
          <w:lang w:val="en-US"/>
        </w:rPr>
        <w:t>enda</w:t>
      </w:r>
      <w:r w:rsidRPr="00512777">
        <w:rPr>
          <w:rFonts w:eastAsia="Arial" w:cs="Tahoma"/>
          <w:szCs w:val="19"/>
          <w:lang w:val="en-US"/>
        </w:rPr>
        <w:t>ti</w:t>
      </w:r>
      <w:r w:rsidRPr="00512777">
        <w:rPr>
          <w:rFonts w:eastAsia="Arial" w:cs="Tahoma"/>
          <w:spacing w:val="1"/>
          <w:szCs w:val="19"/>
          <w:lang w:val="en-US"/>
        </w:rPr>
        <w:t>on</w:t>
      </w:r>
      <w:r w:rsidRPr="00512777">
        <w:rPr>
          <w:rFonts w:eastAsia="Arial" w:cs="Tahoma"/>
          <w:szCs w:val="19"/>
          <w:lang w:val="en-US"/>
        </w:rPr>
        <w:t>s.</w:t>
      </w:r>
    </w:p>
    <w:p w14:paraId="18D88C46" w14:textId="77777777" w:rsidR="00243DC1" w:rsidRPr="00512777" w:rsidRDefault="00243DC1" w:rsidP="00243DC1">
      <w:pPr>
        <w:pStyle w:val="ListParagraph"/>
        <w:ind w:left="567" w:right="784"/>
        <w:rPr>
          <w:rFonts w:eastAsia="Arial" w:cs="Tahoma"/>
          <w:szCs w:val="19"/>
          <w:lang w:val="en-US"/>
        </w:rPr>
      </w:pPr>
      <w:r w:rsidRPr="00512777">
        <w:rPr>
          <w:rFonts w:eastAsia="Arial" w:cs="Tahoma"/>
          <w:szCs w:val="19"/>
          <w:lang w:val="en-US"/>
        </w:rPr>
        <w:t>R</w:t>
      </w:r>
      <w:r w:rsidRPr="00512777">
        <w:rPr>
          <w:rFonts w:eastAsia="Arial" w:cs="Tahoma"/>
          <w:spacing w:val="1"/>
          <w:szCs w:val="19"/>
          <w:lang w:val="en-US"/>
        </w:rPr>
        <w:t>e</w:t>
      </w:r>
      <w:r w:rsidRPr="00512777">
        <w:rPr>
          <w:rFonts w:eastAsia="Arial" w:cs="Tahoma"/>
          <w:spacing w:val="3"/>
          <w:szCs w:val="19"/>
          <w:lang w:val="en-US"/>
        </w:rPr>
        <w:t>f</w:t>
      </w:r>
      <w:r w:rsidRPr="00512777">
        <w:rPr>
          <w:rFonts w:eastAsia="Arial" w:cs="Tahoma"/>
          <w:szCs w:val="19"/>
          <w:lang w:val="en-US"/>
        </w:rPr>
        <w:t>it</w:t>
      </w:r>
      <w:r w:rsidRPr="00512777">
        <w:rPr>
          <w:rFonts w:eastAsia="Arial" w:cs="Tahoma"/>
          <w:spacing w:val="1"/>
          <w:szCs w:val="19"/>
          <w:lang w:val="en-US"/>
        </w:rPr>
        <w:t xml:space="preserve"> </w:t>
      </w:r>
      <w:r w:rsidRPr="00512777">
        <w:rPr>
          <w:rFonts w:eastAsia="Arial" w:cs="Tahoma"/>
          <w:spacing w:val="-1"/>
          <w:szCs w:val="19"/>
          <w:lang w:val="en-US"/>
        </w:rPr>
        <w:t>gl</w:t>
      </w:r>
      <w:r w:rsidRPr="00512777">
        <w:rPr>
          <w:rFonts w:eastAsia="Arial" w:cs="Tahoma"/>
          <w:spacing w:val="1"/>
          <w:szCs w:val="19"/>
          <w:lang w:val="en-US"/>
        </w:rPr>
        <w:t>a</w:t>
      </w:r>
      <w:r w:rsidRPr="00512777">
        <w:rPr>
          <w:rFonts w:eastAsia="Arial" w:cs="Tahoma"/>
          <w:spacing w:val="-2"/>
          <w:szCs w:val="19"/>
          <w:lang w:val="en-US"/>
        </w:rPr>
        <w:t>z</w:t>
      </w:r>
      <w:r w:rsidRPr="00512777">
        <w:rPr>
          <w:rFonts w:eastAsia="Arial" w:cs="Tahoma"/>
          <w:szCs w:val="19"/>
          <w:lang w:val="en-US"/>
        </w:rPr>
        <w:t>i</w:t>
      </w:r>
      <w:r w:rsidRPr="00512777">
        <w:rPr>
          <w:rFonts w:eastAsia="Arial" w:cs="Tahoma"/>
          <w:spacing w:val="1"/>
          <w:szCs w:val="19"/>
          <w:lang w:val="en-US"/>
        </w:rPr>
        <w:t>n</w:t>
      </w:r>
      <w:r w:rsidRPr="00512777">
        <w:rPr>
          <w:rFonts w:eastAsia="Arial" w:cs="Tahoma"/>
          <w:szCs w:val="19"/>
          <w:lang w:val="en-US"/>
        </w:rPr>
        <w:t>g</w:t>
      </w:r>
      <w:r w:rsidRPr="00512777">
        <w:rPr>
          <w:rFonts w:eastAsia="Arial" w:cs="Tahoma"/>
          <w:spacing w:val="-1"/>
          <w:szCs w:val="19"/>
          <w:lang w:val="en-US"/>
        </w:rPr>
        <w:t xml:space="preserve"> </w:t>
      </w:r>
      <w:r w:rsidRPr="00512777">
        <w:rPr>
          <w:rFonts w:eastAsia="Arial" w:cs="Tahoma"/>
          <w:szCs w:val="19"/>
          <w:lang w:val="en-US"/>
        </w:rPr>
        <w:t>sli</w:t>
      </w:r>
      <w:r w:rsidRPr="00512777">
        <w:rPr>
          <w:rFonts w:eastAsia="Arial" w:cs="Tahoma"/>
          <w:spacing w:val="1"/>
          <w:szCs w:val="19"/>
          <w:lang w:val="en-US"/>
        </w:rPr>
        <w:t>p</w:t>
      </w:r>
      <w:r w:rsidRPr="00512777">
        <w:rPr>
          <w:rFonts w:eastAsia="Arial" w:cs="Tahoma"/>
          <w:szCs w:val="19"/>
          <w:lang w:val="en-US"/>
        </w:rPr>
        <w:t xml:space="preserve">s </w:t>
      </w:r>
      <w:r w:rsidRPr="00512777">
        <w:rPr>
          <w:rFonts w:eastAsia="Arial" w:cs="Tahoma"/>
          <w:spacing w:val="1"/>
          <w:szCs w:val="19"/>
          <w:lang w:val="en-US"/>
        </w:rPr>
        <w:t>an</w:t>
      </w:r>
      <w:r w:rsidRPr="00512777">
        <w:rPr>
          <w:rFonts w:eastAsia="Arial" w:cs="Tahoma"/>
          <w:szCs w:val="19"/>
          <w:lang w:val="en-US"/>
        </w:rPr>
        <w:t>d</w:t>
      </w:r>
      <w:r w:rsidRPr="00512777">
        <w:rPr>
          <w:rFonts w:eastAsia="Arial" w:cs="Tahoma"/>
          <w:spacing w:val="1"/>
          <w:szCs w:val="19"/>
          <w:lang w:val="en-US"/>
        </w:rPr>
        <w:t xml:space="preserve"> </w:t>
      </w:r>
      <w:r w:rsidRPr="00512777">
        <w:rPr>
          <w:rFonts w:eastAsia="Arial" w:cs="Tahoma"/>
          <w:spacing w:val="-1"/>
          <w:szCs w:val="19"/>
          <w:lang w:val="en-US"/>
        </w:rPr>
        <w:t>g</w:t>
      </w:r>
      <w:r w:rsidRPr="00512777">
        <w:rPr>
          <w:rFonts w:eastAsia="Arial" w:cs="Tahoma"/>
          <w:spacing w:val="1"/>
          <w:szCs w:val="19"/>
          <w:lang w:val="en-US"/>
        </w:rPr>
        <w:t>a</w:t>
      </w:r>
      <w:r w:rsidRPr="00512777">
        <w:rPr>
          <w:rFonts w:eastAsia="Arial" w:cs="Tahoma"/>
          <w:szCs w:val="19"/>
          <w:lang w:val="en-US"/>
        </w:rPr>
        <w:t>sk</w:t>
      </w:r>
      <w:r w:rsidRPr="00512777">
        <w:rPr>
          <w:rFonts w:eastAsia="Arial" w:cs="Tahoma"/>
          <w:spacing w:val="1"/>
          <w:szCs w:val="19"/>
          <w:lang w:val="en-US"/>
        </w:rPr>
        <w:t>e</w:t>
      </w:r>
      <w:r w:rsidRPr="00512777">
        <w:rPr>
          <w:rFonts w:eastAsia="Arial" w:cs="Tahoma"/>
          <w:szCs w:val="19"/>
          <w:lang w:val="en-US"/>
        </w:rPr>
        <w:t>ts.</w:t>
      </w:r>
    </w:p>
    <w:p w14:paraId="468A276E" w14:textId="77777777" w:rsidR="00243DC1" w:rsidRPr="00512777" w:rsidRDefault="00243DC1" w:rsidP="00243DC1">
      <w:pPr>
        <w:spacing w:before="7" w:line="240" w:lineRule="exact"/>
        <w:rPr>
          <w:rFonts w:eastAsiaTheme="minorHAnsi" w:cs="Tahoma"/>
          <w:szCs w:val="19"/>
          <w:lang w:val="en-US"/>
        </w:rPr>
      </w:pPr>
    </w:p>
    <w:p w14:paraId="3D17842C" w14:textId="77777777" w:rsidR="00243DC1" w:rsidRPr="00512777" w:rsidRDefault="00243DC1" w:rsidP="00243DC1">
      <w:pPr>
        <w:tabs>
          <w:tab w:val="left" w:pos="567"/>
        </w:tabs>
        <w:spacing w:before="29"/>
        <w:ind w:right="-20"/>
        <w:rPr>
          <w:rFonts w:eastAsia="Arial" w:cs="Tahoma"/>
          <w:szCs w:val="19"/>
          <w:lang w:val="en-US"/>
        </w:rPr>
      </w:pPr>
      <w:r w:rsidRPr="00512777">
        <w:rPr>
          <w:rFonts w:eastAsia="Arial" w:cs="Tahoma"/>
          <w:spacing w:val="1"/>
          <w:szCs w:val="19"/>
          <w:lang w:val="en-US"/>
        </w:rPr>
        <w:t>17</w:t>
      </w:r>
      <w:r>
        <w:rPr>
          <w:rFonts w:eastAsia="Arial" w:cs="Tahoma"/>
          <w:spacing w:val="1"/>
          <w:szCs w:val="19"/>
          <w:lang w:val="en-US"/>
        </w:rPr>
        <w:t>6</w:t>
      </w:r>
      <w:r w:rsidRPr="00512777">
        <w:rPr>
          <w:rFonts w:eastAsia="Arial" w:cs="Tahoma"/>
          <w:szCs w:val="19"/>
          <w:lang w:val="en-US"/>
        </w:rPr>
        <w:tab/>
      </w:r>
      <w:r w:rsidRPr="00512777">
        <w:rPr>
          <w:rFonts w:eastAsia="Arial" w:cs="Tahoma"/>
          <w:spacing w:val="1"/>
          <w:szCs w:val="19"/>
          <w:lang w:val="en-US"/>
        </w:rPr>
        <w:t>Bo</w:t>
      </w:r>
      <w:r w:rsidRPr="00512777">
        <w:rPr>
          <w:rFonts w:eastAsia="Arial" w:cs="Tahoma"/>
          <w:spacing w:val="-3"/>
          <w:szCs w:val="19"/>
          <w:lang w:val="en-US"/>
        </w:rPr>
        <w:t>w</w:t>
      </w:r>
      <w:r w:rsidRPr="00512777">
        <w:rPr>
          <w:rFonts w:eastAsia="Arial" w:cs="Tahoma"/>
          <w:spacing w:val="1"/>
          <w:szCs w:val="19"/>
          <w:lang w:val="en-US"/>
        </w:rPr>
        <w:t>e</w:t>
      </w:r>
      <w:r w:rsidRPr="00512777">
        <w:rPr>
          <w:rFonts w:eastAsia="Arial" w:cs="Tahoma"/>
          <w:szCs w:val="19"/>
          <w:lang w:val="en-US"/>
        </w:rPr>
        <w:t>d</w:t>
      </w:r>
      <w:r w:rsidRPr="00512777">
        <w:rPr>
          <w:rFonts w:eastAsia="Arial" w:cs="Tahoma"/>
          <w:spacing w:val="1"/>
          <w:szCs w:val="19"/>
          <w:lang w:val="en-US"/>
        </w:rPr>
        <w:t xml:space="preserve"> </w:t>
      </w:r>
      <w:r w:rsidRPr="00512777">
        <w:rPr>
          <w:rFonts w:eastAsia="Arial" w:cs="Tahoma"/>
          <w:szCs w:val="19"/>
          <w:lang w:val="en-US"/>
        </w:rPr>
        <w:t>cills/stil</w:t>
      </w:r>
      <w:r w:rsidRPr="00512777">
        <w:rPr>
          <w:rFonts w:eastAsia="Arial" w:cs="Tahoma"/>
          <w:spacing w:val="1"/>
          <w:szCs w:val="19"/>
          <w:lang w:val="en-US"/>
        </w:rPr>
        <w:t>e</w:t>
      </w:r>
      <w:r w:rsidRPr="00512777">
        <w:rPr>
          <w:rFonts w:eastAsia="Arial" w:cs="Tahoma"/>
          <w:szCs w:val="19"/>
          <w:lang w:val="en-US"/>
        </w:rPr>
        <w:t>s:</w:t>
      </w:r>
    </w:p>
    <w:p w14:paraId="4A366453" w14:textId="77777777" w:rsidR="00243DC1" w:rsidRPr="00512777" w:rsidRDefault="00243DC1" w:rsidP="00243DC1">
      <w:pPr>
        <w:ind w:right="931"/>
        <w:jc w:val="both"/>
        <w:rPr>
          <w:rFonts w:eastAsia="Arial" w:cs="Tahoma"/>
          <w:szCs w:val="19"/>
          <w:lang w:val="en-US"/>
        </w:rPr>
      </w:pPr>
    </w:p>
    <w:p w14:paraId="23B3A3EA" w14:textId="77777777" w:rsidR="00243DC1" w:rsidRPr="00512777" w:rsidRDefault="00243DC1" w:rsidP="00243DC1">
      <w:pPr>
        <w:ind w:left="567"/>
        <w:jc w:val="both"/>
        <w:rPr>
          <w:rFonts w:eastAsia="Arial" w:cs="Tahoma"/>
          <w:szCs w:val="19"/>
          <w:lang w:val="en-US"/>
        </w:rPr>
      </w:pPr>
      <w:r w:rsidRPr="00512777">
        <w:rPr>
          <w:rFonts w:eastAsia="Arial" w:cs="Tahoma"/>
          <w:szCs w:val="19"/>
          <w:lang w:val="en-US"/>
        </w:rPr>
        <w:t>I</w:t>
      </w:r>
      <w:r w:rsidRPr="00512777">
        <w:rPr>
          <w:rFonts w:eastAsia="Arial" w:cs="Tahoma"/>
          <w:spacing w:val="1"/>
          <w:szCs w:val="19"/>
          <w:lang w:val="en-US"/>
        </w:rPr>
        <w:t>n</w:t>
      </w:r>
      <w:r w:rsidRPr="00512777">
        <w:rPr>
          <w:rFonts w:eastAsia="Arial" w:cs="Tahoma"/>
          <w:szCs w:val="19"/>
          <w:lang w:val="en-US"/>
        </w:rPr>
        <w:t>c</w:t>
      </w:r>
      <w:r w:rsidRPr="00512777">
        <w:rPr>
          <w:rFonts w:eastAsia="Arial" w:cs="Tahoma"/>
          <w:spacing w:val="1"/>
          <w:szCs w:val="19"/>
          <w:lang w:val="en-US"/>
        </w:rPr>
        <w:t>o</w:t>
      </w:r>
      <w:r w:rsidRPr="00512777">
        <w:rPr>
          <w:rFonts w:eastAsia="Arial" w:cs="Tahoma"/>
          <w:spacing w:val="-1"/>
          <w:szCs w:val="19"/>
          <w:lang w:val="en-US"/>
        </w:rPr>
        <w:t>rr</w:t>
      </w:r>
      <w:r w:rsidRPr="00512777">
        <w:rPr>
          <w:rFonts w:eastAsia="Arial" w:cs="Tahoma"/>
          <w:spacing w:val="1"/>
          <w:szCs w:val="19"/>
          <w:lang w:val="en-US"/>
        </w:rPr>
        <w:t>e</w:t>
      </w:r>
      <w:r w:rsidRPr="00512777">
        <w:rPr>
          <w:rFonts w:eastAsia="Arial" w:cs="Tahoma"/>
          <w:szCs w:val="19"/>
          <w:lang w:val="en-US"/>
        </w:rPr>
        <w:t>ct</w:t>
      </w:r>
      <w:r w:rsidRPr="00512777">
        <w:rPr>
          <w:rFonts w:eastAsia="Arial" w:cs="Tahoma"/>
          <w:spacing w:val="1"/>
          <w:szCs w:val="19"/>
          <w:lang w:val="en-US"/>
        </w:rPr>
        <w:t xml:space="preserve"> pa</w:t>
      </w:r>
      <w:r w:rsidRPr="00512777">
        <w:rPr>
          <w:rFonts w:eastAsia="Arial" w:cs="Tahoma"/>
          <w:szCs w:val="19"/>
          <w:lang w:val="en-US"/>
        </w:rPr>
        <w:t>cki</w:t>
      </w:r>
      <w:r w:rsidRPr="00512777">
        <w:rPr>
          <w:rFonts w:eastAsia="Arial" w:cs="Tahoma"/>
          <w:spacing w:val="1"/>
          <w:szCs w:val="19"/>
          <w:lang w:val="en-US"/>
        </w:rPr>
        <w:t>n</w:t>
      </w:r>
      <w:r w:rsidRPr="00512777">
        <w:rPr>
          <w:rFonts w:eastAsia="Arial" w:cs="Tahoma"/>
          <w:szCs w:val="19"/>
          <w:lang w:val="en-US"/>
        </w:rPr>
        <w:t>g</w:t>
      </w:r>
      <w:r w:rsidRPr="00512777">
        <w:rPr>
          <w:rFonts w:eastAsia="Arial" w:cs="Tahoma"/>
          <w:spacing w:val="-1"/>
          <w:szCs w:val="19"/>
          <w:lang w:val="en-US"/>
        </w:rPr>
        <w:t xml:space="preserve"> g</w:t>
      </w:r>
      <w:r w:rsidRPr="00512777">
        <w:rPr>
          <w:rFonts w:eastAsia="Arial" w:cs="Tahoma"/>
          <w:spacing w:val="1"/>
          <w:szCs w:val="19"/>
          <w:lang w:val="en-US"/>
        </w:rPr>
        <w:t>ene</w:t>
      </w:r>
      <w:r w:rsidRPr="00512777">
        <w:rPr>
          <w:rFonts w:eastAsia="Arial" w:cs="Tahoma"/>
          <w:spacing w:val="-1"/>
          <w:szCs w:val="19"/>
          <w:lang w:val="en-US"/>
        </w:rPr>
        <w:t>r</w:t>
      </w:r>
      <w:r w:rsidRPr="00512777">
        <w:rPr>
          <w:rFonts w:eastAsia="Arial" w:cs="Tahoma"/>
          <w:spacing w:val="1"/>
          <w:szCs w:val="19"/>
          <w:lang w:val="en-US"/>
        </w:rPr>
        <w:t>a</w:t>
      </w:r>
      <w:r w:rsidRPr="00512777">
        <w:rPr>
          <w:rFonts w:eastAsia="Arial" w:cs="Tahoma"/>
          <w:spacing w:val="-1"/>
          <w:szCs w:val="19"/>
          <w:lang w:val="en-US"/>
        </w:rPr>
        <w:t>l</w:t>
      </w:r>
      <w:r w:rsidRPr="00512777">
        <w:rPr>
          <w:rFonts w:eastAsia="Arial" w:cs="Tahoma"/>
          <w:szCs w:val="19"/>
          <w:lang w:val="en-US"/>
        </w:rPr>
        <w:t>ly</w:t>
      </w:r>
      <w:r w:rsidRPr="00512777">
        <w:rPr>
          <w:rFonts w:eastAsia="Arial" w:cs="Tahoma"/>
          <w:spacing w:val="-2"/>
          <w:szCs w:val="19"/>
          <w:lang w:val="en-US"/>
        </w:rPr>
        <w:t xml:space="preserve"> </w:t>
      </w:r>
      <w:r w:rsidRPr="00512777">
        <w:rPr>
          <w:rFonts w:eastAsia="Arial" w:cs="Tahoma"/>
          <w:szCs w:val="19"/>
          <w:lang w:val="en-US"/>
        </w:rPr>
        <w:t>t</w:t>
      </w:r>
      <w:r w:rsidRPr="00512777">
        <w:rPr>
          <w:rFonts w:eastAsia="Arial" w:cs="Tahoma"/>
          <w:spacing w:val="1"/>
          <w:szCs w:val="19"/>
          <w:lang w:val="en-US"/>
        </w:rPr>
        <w:t>h</w:t>
      </w:r>
      <w:r w:rsidRPr="00512777">
        <w:rPr>
          <w:rFonts w:eastAsia="Arial" w:cs="Tahoma"/>
          <w:szCs w:val="19"/>
          <w:lang w:val="en-US"/>
        </w:rPr>
        <w:t>e</w:t>
      </w:r>
      <w:r w:rsidRPr="00512777">
        <w:rPr>
          <w:rFonts w:eastAsia="Arial" w:cs="Tahoma"/>
          <w:spacing w:val="1"/>
          <w:szCs w:val="19"/>
          <w:lang w:val="en-US"/>
        </w:rPr>
        <w:t xml:space="preserve"> </w:t>
      </w:r>
      <w:r w:rsidRPr="00512777">
        <w:rPr>
          <w:rFonts w:eastAsia="Arial" w:cs="Tahoma"/>
          <w:szCs w:val="19"/>
          <w:lang w:val="en-US"/>
        </w:rPr>
        <w:t>c</w:t>
      </w:r>
      <w:r w:rsidRPr="00512777">
        <w:rPr>
          <w:rFonts w:eastAsia="Arial" w:cs="Tahoma"/>
          <w:spacing w:val="1"/>
          <w:szCs w:val="19"/>
          <w:lang w:val="en-US"/>
        </w:rPr>
        <w:t>a</w:t>
      </w:r>
      <w:r w:rsidRPr="00512777">
        <w:rPr>
          <w:rFonts w:eastAsia="Arial" w:cs="Tahoma"/>
          <w:szCs w:val="19"/>
          <w:lang w:val="en-US"/>
        </w:rPr>
        <w:t>s</w:t>
      </w:r>
      <w:r w:rsidRPr="00512777">
        <w:rPr>
          <w:rFonts w:eastAsia="Arial" w:cs="Tahoma"/>
          <w:spacing w:val="1"/>
          <w:szCs w:val="19"/>
          <w:lang w:val="en-US"/>
        </w:rPr>
        <w:t>e</w:t>
      </w:r>
      <w:r w:rsidRPr="00512777">
        <w:rPr>
          <w:rFonts w:eastAsia="Arial" w:cs="Tahoma"/>
          <w:szCs w:val="19"/>
          <w:lang w:val="en-US"/>
        </w:rPr>
        <w:t xml:space="preserve">. </w:t>
      </w:r>
      <w:r w:rsidRPr="00512777">
        <w:rPr>
          <w:rFonts w:eastAsia="Arial" w:cs="Tahoma"/>
          <w:spacing w:val="1"/>
          <w:szCs w:val="19"/>
          <w:lang w:val="en-US"/>
        </w:rPr>
        <w:t xml:space="preserve"> </w:t>
      </w:r>
      <w:r w:rsidRPr="00EC3011">
        <w:rPr>
          <w:rFonts w:eastAsia="Arial" w:cs="Tahoma"/>
          <w:szCs w:val="19"/>
          <w:lang w:val="en-US"/>
        </w:rPr>
        <w:t>R</w:t>
      </w:r>
      <w:r w:rsidRPr="00EC3011">
        <w:rPr>
          <w:rFonts w:eastAsia="Arial" w:cs="Tahoma"/>
          <w:spacing w:val="1"/>
          <w:szCs w:val="19"/>
          <w:lang w:val="en-US"/>
        </w:rPr>
        <w:t>e</w:t>
      </w:r>
      <w:r w:rsidRPr="00EC3011">
        <w:rPr>
          <w:rFonts w:eastAsia="Arial" w:cs="Tahoma"/>
          <w:spacing w:val="-1"/>
          <w:szCs w:val="19"/>
          <w:lang w:val="en-US"/>
        </w:rPr>
        <w:t>-g</w:t>
      </w:r>
      <w:r w:rsidRPr="00EC3011">
        <w:rPr>
          <w:rFonts w:eastAsia="Arial" w:cs="Tahoma"/>
          <w:szCs w:val="19"/>
          <w:lang w:val="en-US"/>
        </w:rPr>
        <w:t>l</w:t>
      </w:r>
      <w:r w:rsidRPr="00EC3011">
        <w:rPr>
          <w:rFonts w:eastAsia="Arial" w:cs="Tahoma"/>
          <w:spacing w:val="1"/>
          <w:szCs w:val="19"/>
          <w:lang w:val="en-US"/>
        </w:rPr>
        <w:t>a</w:t>
      </w:r>
      <w:r w:rsidRPr="00EC3011">
        <w:rPr>
          <w:rFonts w:eastAsia="Arial" w:cs="Tahoma"/>
          <w:spacing w:val="-2"/>
          <w:szCs w:val="19"/>
          <w:lang w:val="en-US"/>
        </w:rPr>
        <w:t>z</w:t>
      </w:r>
      <w:r w:rsidRPr="00EC3011">
        <w:rPr>
          <w:rFonts w:eastAsia="Arial" w:cs="Tahoma"/>
          <w:szCs w:val="19"/>
          <w:lang w:val="en-US"/>
        </w:rPr>
        <w:t>e</w:t>
      </w:r>
      <w:r w:rsidRPr="00EC3011">
        <w:rPr>
          <w:rFonts w:eastAsia="Arial" w:cs="Tahoma"/>
          <w:spacing w:val="1"/>
          <w:szCs w:val="19"/>
          <w:lang w:val="en-US"/>
        </w:rPr>
        <w:t xml:space="preserve"> a</w:t>
      </w:r>
      <w:r w:rsidRPr="00EC3011">
        <w:rPr>
          <w:rFonts w:eastAsia="Arial" w:cs="Tahoma"/>
          <w:szCs w:val="19"/>
          <w:lang w:val="en-US"/>
        </w:rPr>
        <w:t xml:space="preserve">s Clause </w:t>
      </w:r>
      <w:r w:rsidRPr="00EC3011">
        <w:rPr>
          <w:rFonts w:eastAsia="Arial" w:cs="Tahoma"/>
          <w:spacing w:val="1"/>
          <w:szCs w:val="19"/>
          <w:lang w:val="en-US"/>
        </w:rPr>
        <w:t>163 an</w:t>
      </w:r>
      <w:r w:rsidRPr="00EC3011">
        <w:rPr>
          <w:rFonts w:eastAsia="Arial" w:cs="Tahoma"/>
          <w:szCs w:val="19"/>
          <w:lang w:val="en-US"/>
        </w:rPr>
        <w:t>d</w:t>
      </w:r>
      <w:r w:rsidRPr="00EC3011">
        <w:rPr>
          <w:rFonts w:eastAsia="Arial" w:cs="Tahoma"/>
          <w:spacing w:val="1"/>
          <w:szCs w:val="19"/>
          <w:lang w:val="en-US"/>
        </w:rPr>
        <w:t xml:space="preserve"> </w:t>
      </w:r>
      <w:r w:rsidRPr="00EC3011">
        <w:rPr>
          <w:rFonts w:eastAsia="Arial" w:cs="Tahoma"/>
          <w:szCs w:val="19"/>
          <w:lang w:val="en-US"/>
        </w:rPr>
        <w:t>s</w:t>
      </w:r>
      <w:r w:rsidRPr="00EC3011">
        <w:rPr>
          <w:rFonts w:eastAsia="Arial" w:cs="Tahoma"/>
          <w:spacing w:val="1"/>
          <w:szCs w:val="19"/>
          <w:lang w:val="en-US"/>
        </w:rPr>
        <w:t>e</w:t>
      </w:r>
      <w:r w:rsidRPr="00EC3011">
        <w:rPr>
          <w:rFonts w:eastAsia="Arial" w:cs="Tahoma"/>
          <w:szCs w:val="19"/>
          <w:lang w:val="en-US"/>
        </w:rPr>
        <w:t>c</w:t>
      </w:r>
      <w:r w:rsidRPr="00EC3011">
        <w:rPr>
          <w:rFonts w:eastAsia="Arial" w:cs="Tahoma"/>
          <w:spacing w:val="1"/>
          <w:szCs w:val="19"/>
          <w:lang w:val="en-US"/>
        </w:rPr>
        <w:t>u</w:t>
      </w:r>
      <w:r w:rsidRPr="00EC3011">
        <w:rPr>
          <w:rFonts w:eastAsia="Arial" w:cs="Tahoma"/>
          <w:spacing w:val="-1"/>
          <w:szCs w:val="19"/>
          <w:lang w:val="en-US"/>
        </w:rPr>
        <w:t>r</w:t>
      </w:r>
      <w:r w:rsidRPr="00EC3011">
        <w:rPr>
          <w:rFonts w:eastAsia="Arial" w:cs="Tahoma"/>
          <w:szCs w:val="19"/>
          <w:lang w:val="en-US"/>
        </w:rPr>
        <w:t xml:space="preserve">e </w:t>
      </w:r>
      <w:r w:rsidRPr="00512777">
        <w:rPr>
          <w:rFonts w:eastAsia="Arial" w:cs="Tahoma"/>
          <w:spacing w:val="1"/>
          <w:szCs w:val="19"/>
          <w:lang w:val="en-US"/>
        </w:rPr>
        <w:t>pa</w:t>
      </w:r>
      <w:r w:rsidRPr="00512777">
        <w:rPr>
          <w:rFonts w:eastAsia="Arial" w:cs="Tahoma"/>
          <w:szCs w:val="19"/>
          <w:lang w:val="en-US"/>
        </w:rPr>
        <w:t>ck</w:t>
      </w:r>
      <w:r w:rsidRPr="00512777">
        <w:rPr>
          <w:rFonts w:eastAsia="Arial" w:cs="Tahoma"/>
          <w:spacing w:val="1"/>
          <w:szCs w:val="19"/>
          <w:lang w:val="en-US"/>
        </w:rPr>
        <w:t>e</w:t>
      </w:r>
      <w:r w:rsidRPr="00512777">
        <w:rPr>
          <w:rFonts w:eastAsia="Arial" w:cs="Tahoma"/>
          <w:spacing w:val="-1"/>
          <w:szCs w:val="19"/>
          <w:lang w:val="en-US"/>
        </w:rPr>
        <w:t>r</w:t>
      </w:r>
      <w:r w:rsidRPr="00512777">
        <w:rPr>
          <w:rFonts w:eastAsia="Arial" w:cs="Tahoma"/>
          <w:szCs w:val="19"/>
          <w:lang w:val="en-US"/>
        </w:rPr>
        <w:t>s to</w:t>
      </w:r>
      <w:r w:rsidRPr="00512777">
        <w:rPr>
          <w:rFonts w:eastAsia="Arial" w:cs="Tahoma"/>
          <w:spacing w:val="1"/>
          <w:szCs w:val="19"/>
          <w:lang w:val="en-US"/>
        </w:rPr>
        <w:t xml:space="preserve"> p</w:t>
      </w:r>
      <w:r w:rsidRPr="00512777">
        <w:rPr>
          <w:rFonts w:eastAsia="Arial" w:cs="Tahoma"/>
          <w:spacing w:val="-1"/>
          <w:szCs w:val="19"/>
          <w:lang w:val="en-US"/>
        </w:rPr>
        <w:t>r</w:t>
      </w:r>
      <w:r w:rsidRPr="00512777">
        <w:rPr>
          <w:rFonts w:eastAsia="Arial" w:cs="Tahoma"/>
          <w:spacing w:val="1"/>
          <w:szCs w:val="19"/>
          <w:lang w:val="en-US"/>
        </w:rPr>
        <w:t>e</w:t>
      </w:r>
      <w:r w:rsidRPr="00512777">
        <w:rPr>
          <w:rFonts w:eastAsia="Arial" w:cs="Tahoma"/>
          <w:spacing w:val="-2"/>
          <w:szCs w:val="19"/>
          <w:lang w:val="en-US"/>
        </w:rPr>
        <w:t>v</w:t>
      </w:r>
      <w:r w:rsidRPr="00512777">
        <w:rPr>
          <w:rFonts w:eastAsia="Arial" w:cs="Tahoma"/>
          <w:spacing w:val="1"/>
          <w:szCs w:val="19"/>
          <w:lang w:val="en-US"/>
        </w:rPr>
        <w:t>en</w:t>
      </w:r>
      <w:r w:rsidRPr="00512777">
        <w:rPr>
          <w:rFonts w:eastAsia="Arial" w:cs="Tahoma"/>
          <w:szCs w:val="19"/>
          <w:lang w:val="en-US"/>
        </w:rPr>
        <w:t>t</w:t>
      </w:r>
      <w:r w:rsidRPr="00512777">
        <w:rPr>
          <w:rFonts w:eastAsia="Arial" w:cs="Tahoma"/>
          <w:spacing w:val="1"/>
          <w:szCs w:val="19"/>
          <w:lang w:val="en-US"/>
        </w:rPr>
        <w:t xml:space="preserve"> </w:t>
      </w:r>
      <w:r w:rsidRPr="00512777">
        <w:rPr>
          <w:rFonts w:eastAsia="Arial" w:cs="Tahoma"/>
          <w:spacing w:val="3"/>
          <w:szCs w:val="19"/>
          <w:lang w:val="en-US"/>
        </w:rPr>
        <w:t>f</w:t>
      </w:r>
      <w:r w:rsidRPr="00512777">
        <w:rPr>
          <w:rFonts w:eastAsia="Arial" w:cs="Tahoma"/>
          <w:spacing w:val="1"/>
          <w:szCs w:val="19"/>
          <w:lang w:val="en-US"/>
        </w:rPr>
        <w:t>u</w:t>
      </w:r>
      <w:r w:rsidRPr="00512777">
        <w:rPr>
          <w:rFonts w:eastAsia="Arial" w:cs="Tahoma"/>
          <w:spacing w:val="-1"/>
          <w:szCs w:val="19"/>
          <w:lang w:val="en-US"/>
        </w:rPr>
        <w:t>r</w:t>
      </w:r>
      <w:r w:rsidRPr="00512777">
        <w:rPr>
          <w:rFonts w:eastAsia="Arial" w:cs="Tahoma"/>
          <w:szCs w:val="19"/>
          <w:lang w:val="en-US"/>
        </w:rPr>
        <w:t>t</w:t>
      </w:r>
      <w:r w:rsidRPr="00512777">
        <w:rPr>
          <w:rFonts w:eastAsia="Arial" w:cs="Tahoma"/>
          <w:spacing w:val="1"/>
          <w:szCs w:val="19"/>
          <w:lang w:val="en-US"/>
        </w:rPr>
        <w:t>he</w:t>
      </w:r>
      <w:r w:rsidRPr="00512777">
        <w:rPr>
          <w:rFonts w:eastAsia="Arial" w:cs="Tahoma"/>
          <w:szCs w:val="19"/>
          <w:lang w:val="en-US"/>
        </w:rPr>
        <w:t xml:space="preserve">r </w:t>
      </w:r>
      <w:r w:rsidRPr="00512777">
        <w:rPr>
          <w:rFonts w:eastAsia="Arial" w:cs="Tahoma"/>
          <w:spacing w:val="2"/>
          <w:szCs w:val="19"/>
          <w:lang w:val="en-US"/>
        </w:rPr>
        <w:t>m</w:t>
      </w:r>
      <w:r w:rsidRPr="00512777">
        <w:rPr>
          <w:rFonts w:eastAsia="Arial" w:cs="Tahoma"/>
          <w:spacing w:val="1"/>
          <w:szCs w:val="19"/>
          <w:lang w:val="en-US"/>
        </w:rPr>
        <w:t>o</w:t>
      </w:r>
      <w:r w:rsidRPr="00512777">
        <w:rPr>
          <w:rFonts w:eastAsia="Arial" w:cs="Tahoma"/>
          <w:spacing w:val="-2"/>
          <w:szCs w:val="19"/>
          <w:lang w:val="en-US"/>
        </w:rPr>
        <w:t>v</w:t>
      </w:r>
      <w:r w:rsidRPr="00512777">
        <w:rPr>
          <w:rFonts w:eastAsia="Arial" w:cs="Tahoma"/>
          <w:spacing w:val="1"/>
          <w:szCs w:val="19"/>
          <w:lang w:val="en-US"/>
        </w:rPr>
        <w:t>e</w:t>
      </w:r>
      <w:r w:rsidRPr="00512777">
        <w:rPr>
          <w:rFonts w:eastAsia="Arial" w:cs="Tahoma"/>
          <w:spacing w:val="2"/>
          <w:szCs w:val="19"/>
          <w:lang w:val="en-US"/>
        </w:rPr>
        <w:t>m</w:t>
      </w:r>
      <w:r w:rsidRPr="00512777">
        <w:rPr>
          <w:rFonts w:eastAsia="Arial" w:cs="Tahoma"/>
          <w:spacing w:val="1"/>
          <w:szCs w:val="19"/>
          <w:lang w:val="en-US"/>
        </w:rPr>
        <w:t>en</w:t>
      </w:r>
      <w:r w:rsidRPr="00512777">
        <w:rPr>
          <w:rFonts w:eastAsia="Arial" w:cs="Tahoma"/>
          <w:szCs w:val="19"/>
          <w:lang w:val="en-US"/>
        </w:rPr>
        <w:t xml:space="preserve">t. </w:t>
      </w:r>
      <w:r w:rsidRPr="00512777">
        <w:rPr>
          <w:rFonts w:eastAsia="Arial" w:cs="Tahoma"/>
          <w:spacing w:val="2"/>
          <w:szCs w:val="19"/>
          <w:lang w:val="en-US"/>
        </w:rPr>
        <w:t>T</w:t>
      </w:r>
      <w:r w:rsidRPr="00512777">
        <w:rPr>
          <w:rFonts w:eastAsia="Arial" w:cs="Tahoma"/>
          <w:spacing w:val="1"/>
          <w:szCs w:val="19"/>
          <w:lang w:val="en-US"/>
        </w:rPr>
        <w:t>a</w:t>
      </w:r>
      <w:r w:rsidRPr="00512777">
        <w:rPr>
          <w:rFonts w:eastAsia="Arial" w:cs="Tahoma"/>
          <w:szCs w:val="19"/>
          <w:lang w:val="en-US"/>
        </w:rPr>
        <w:t>ki</w:t>
      </w:r>
      <w:r w:rsidRPr="00512777">
        <w:rPr>
          <w:rFonts w:eastAsia="Arial" w:cs="Tahoma"/>
          <w:spacing w:val="1"/>
          <w:szCs w:val="19"/>
          <w:lang w:val="en-US"/>
        </w:rPr>
        <w:t>n</w:t>
      </w:r>
      <w:r w:rsidRPr="00512777">
        <w:rPr>
          <w:rFonts w:eastAsia="Arial" w:cs="Tahoma"/>
          <w:szCs w:val="19"/>
          <w:lang w:val="en-US"/>
        </w:rPr>
        <w:t>g</w:t>
      </w:r>
      <w:r w:rsidRPr="00512777">
        <w:rPr>
          <w:rFonts w:eastAsia="Arial" w:cs="Tahoma"/>
          <w:spacing w:val="-1"/>
          <w:szCs w:val="19"/>
          <w:lang w:val="en-US"/>
        </w:rPr>
        <w:t xml:space="preserve"> </w:t>
      </w:r>
      <w:r w:rsidRPr="00512777">
        <w:rPr>
          <w:rFonts w:eastAsia="Arial" w:cs="Tahoma"/>
          <w:szCs w:val="19"/>
          <w:lang w:val="en-US"/>
        </w:rPr>
        <w:t>c</w:t>
      </w:r>
      <w:r w:rsidRPr="00512777">
        <w:rPr>
          <w:rFonts w:eastAsia="Arial" w:cs="Tahoma"/>
          <w:spacing w:val="1"/>
          <w:szCs w:val="19"/>
          <w:lang w:val="en-US"/>
        </w:rPr>
        <w:t>a</w:t>
      </w:r>
      <w:r w:rsidRPr="00512777">
        <w:rPr>
          <w:rFonts w:eastAsia="Arial" w:cs="Tahoma"/>
          <w:spacing w:val="-1"/>
          <w:szCs w:val="19"/>
          <w:lang w:val="en-US"/>
        </w:rPr>
        <w:t>r</w:t>
      </w:r>
      <w:r w:rsidRPr="00512777">
        <w:rPr>
          <w:rFonts w:eastAsia="Arial" w:cs="Tahoma"/>
          <w:szCs w:val="19"/>
          <w:lang w:val="en-US"/>
        </w:rPr>
        <w:t>e</w:t>
      </w:r>
      <w:r w:rsidRPr="00512777">
        <w:rPr>
          <w:rFonts w:eastAsia="Arial" w:cs="Tahoma"/>
          <w:spacing w:val="1"/>
          <w:szCs w:val="19"/>
          <w:lang w:val="en-US"/>
        </w:rPr>
        <w:t xml:space="preserve"> no</w:t>
      </w:r>
      <w:r w:rsidRPr="00512777">
        <w:rPr>
          <w:rFonts w:eastAsia="Arial" w:cs="Tahoma"/>
          <w:szCs w:val="19"/>
          <w:lang w:val="en-US"/>
        </w:rPr>
        <w:t>t</w:t>
      </w:r>
      <w:r w:rsidRPr="00512777">
        <w:rPr>
          <w:rFonts w:eastAsia="Arial" w:cs="Tahoma"/>
          <w:spacing w:val="1"/>
          <w:szCs w:val="19"/>
          <w:lang w:val="en-US"/>
        </w:rPr>
        <w:t xml:space="preserve"> </w:t>
      </w:r>
      <w:r w:rsidRPr="00512777">
        <w:rPr>
          <w:rFonts w:eastAsia="Arial" w:cs="Tahoma"/>
          <w:szCs w:val="19"/>
          <w:lang w:val="en-US"/>
        </w:rPr>
        <w:t>to</w:t>
      </w:r>
      <w:r w:rsidRPr="00512777">
        <w:rPr>
          <w:rFonts w:eastAsia="Arial" w:cs="Tahoma"/>
          <w:spacing w:val="1"/>
          <w:szCs w:val="19"/>
          <w:lang w:val="en-US"/>
        </w:rPr>
        <w:t xml:space="preserve"> b</w:t>
      </w:r>
      <w:r w:rsidRPr="00512777">
        <w:rPr>
          <w:rFonts w:eastAsia="Arial" w:cs="Tahoma"/>
          <w:szCs w:val="19"/>
          <w:lang w:val="en-US"/>
        </w:rPr>
        <w:t>l</w:t>
      </w:r>
      <w:r w:rsidRPr="00512777">
        <w:rPr>
          <w:rFonts w:eastAsia="Arial" w:cs="Tahoma"/>
          <w:spacing w:val="1"/>
          <w:szCs w:val="19"/>
          <w:lang w:val="en-US"/>
        </w:rPr>
        <w:t>o</w:t>
      </w:r>
      <w:r w:rsidRPr="00512777">
        <w:rPr>
          <w:rFonts w:eastAsia="Arial" w:cs="Tahoma"/>
          <w:szCs w:val="19"/>
          <w:lang w:val="en-US"/>
        </w:rPr>
        <w:t xml:space="preserve">ck </w:t>
      </w:r>
      <w:r w:rsidRPr="00512777">
        <w:rPr>
          <w:rFonts w:eastAsia="Arial" w:cs="Tahoma"/>
          <w:spacing w:val="1"/>
          <w:szCs w:val="19"/>
          <w:lang w:val="en-US"/>
        </w:rPr>
        <w:t>d</w:t>
      </w:r>
      <w:r w:rsidRPr="00512777">
        <w:rPr>
          <w:rFonts w:eastAsia="Arial" w:cs="Tahoma"/>
          <w:spacing w:val="-1"/>
          <w:szCs w:val="19"/>
          <w:lang w:val="en-US"/>
        </w:rPr>
        <w:t>r</w:t>
      </w:r>
      <w:r w:rsidRPr="00512777">
        <w:rPr>
          <w:rFonts w:eastAsia="Arial" w:cs="Tahoma"/>
          <w:spacing w:val="1"/>
          <w:szCs w:val="19"/>
          <w:lang w:val="en-US"/>
        </w:rPr>
        <w:t>a</w:t>
      </w:r>
      <w:r w:rsidRPr="00512777">
        <w:rPr>
          <w:rFonts w:eastAsia="Arial" w:cs="Tahoma"/>
          <w:szCs w:val="19"/>
          <w:lang w:val="en-US"/>
        </w:rPr>
        <w:t>i</w:t>
      </w:r>
      <w:r w:rsidRPr="00512777">
        <w:rPr>
          <w:rFonts w:eastAsia="Arial" w:cs="Tahoma"/>
          <w:spacing w:val="1"/>
          <w:szCs w:val="19"/>
          <w:lang w:val="en-US"/>
        </w:rPr>
        <w:t>na</w:t>
      </w:r>
      <w:r w:rsidRPr="00512777">
        <w:rPr>
          <w:rFonts w:eastAsia="Arial" w:cs="Tahoma"/>
          <w:spacing w:val="-1"/>
          <w:szCs w:val="19"/>
          <w:lang w:val="en-US"/>
        </w:rPr>
        <w:t>g</w:t>
      </w:r>
      <w:r w:rsidRPr="00512777">
        <w:rPr>
          <w:rFonts w:eastAsia="Arial" w:cs="Tahoma"/>
          <w:spacing w:val="1"/>
          <w:szCs w:val="19"/>
          <w:lang w:val="en-US"/>
        </w:rPr>
        <w:t>e</w:t>
      </w:r>
      <w:r w:rsidRPr="00512777">
        <w:rPr>
          <w:rFonts w:eastAsia="Arial" w:cs="Tahoma"/>
          <w:szCs w:val="19"/>
          <w:lang w:val="en-US"/>
        </w:rPr>
        <w:t>/</w:t>
      </w:r>
      <w:r w:rsidRPr="00512777">
        <w:rPr>
          <w:rFonts w:eastAsia="Arial" w:cs="Tahoma"/>
          <w:spacing w:val="1"/>
          <w:szCs w:val="19"/>
          <w:lang w:val="en-US"/>
        </w:rPr>
        <w:t>a</w:t>
      </w:r>
      <w:r w:rsidRPr="00512777">
        <w:rPr>
          <w:rFonts w:eastAsia="Arial" w:cs="Tahoma"/>
          <w:szCs w:val="19"/>
          <w:lang w:val="en-US"/>
        </w:rPr>
        <w:t>ir ci</w:t>
      </w:r>
      <w:r w:rsidRPr="00512777">
        <w:rPr>
          <w:rFonts w:eastAsia="Arial" w:cs="Tahoma"/>
          <w:spacing w:val="-1"/>
          <w:szCs w:val="19"/>
          <w:lang w:val="en-US"/>
        </w:rPr>
        <w:t>r</w:t>
      </w:r>
      <w:r w:rsidRPr="00512777">
        <w:rPr>
          <w:rFonts w:eastAsia="Arial" w:cs="Tahoma"/>
          <w:szCs w:val="19"/>
          <w:lang w:val="en-US"/>
        </w:rPr>
        <w:t>c</w:t>
      </w:r>
      <w:r w:rsidRPr="00512777">
        <w:rPr>
          <w:rFonts w:eastAsia="Arial" w:cs="Tahoma"/>
          <w:spacing w:val="1"/>
          <w:szCs w:val="19"/>
          <w:lang w:val="en-US"/>
        </w:rPr>
        <w:t>u</w:t>
      </w:r>
      <w:r w:rsidRPr="00512777">
        <w:rPr>
          <w:rFonts w:eastAsia="Arial" w:cs="Tahoma"/>
          <w:szCs w:val="19"/>
          <w:lang w:val="en-US"/>
        </w:rPr>
        <w:t>l</w:t>
      </w:r>
      <w:r w:rsidRPr="00512777">
        <w:rPr>
          <w:rFonts w:eastAsia="Arial" w:cs="Tahoma"/>
          <w:spacing w:val="1"/>
          <w:szCs w:val="19"/>
          <w:lang w:val="en-US"/>
        </w:rPr>
        <w:t>at</w:t>
      </w:r>
      <w:r w:rsidRPr="00512777">
        <w:rPr>
          <w:rFonts w:eastAsia="Arial" w:cs="Tahoma"/>
          <w:szCs w:val="19"/>
          <w:lang w:val="en-US"/>
        </w:rPr>
        <w:t>i</w:t>
      </w:r>
      <w:r w:rsidRPr="00512777">
        <w:rPr>
          <w:rFonts w:eastAsia="Arial" w:cs="Tahoma"/>
          <w:spacing w:val="1"/>
          <w:szCs w:val="19"/>
          <w:lang w:val="en-US"/>
        </w:rPr>
        <w:t>o</w:t>
      </w:r>
      <w:r w:rsidRPr="00512777">
        <w:rPr>
          <w:rFonts w:eastAsia="Arial" w:cs="Tahoma"/>
          <w:szCs w:val="19"/>
          <w:lang w:val="en-US"/>
        </w:rPr>
        <w:t>n</w:t>
      </w:r>
      <w:r w:rsidRPr="00512777">
        <w:rPr>
          <w:rFonts w:eastAsia="Arial" w:cs="Tahoma"/>
          <w:spacing w:val="1"/>
          <w:szCs w:val="19"/>
          <w:lang w:val="en-US"/>
        </w:rPr>
        <w:t xml:space="preserve"> </w:t>
      </w:r>
      <w:r w:rsidRPr="00512777">
        <w:rPr>
          <w:rFonts w:eastAsia="Arial" w:cs="Tahoma"/>
          <w:szCs w:val="19"/>
          <w:lang w:val="en-US"/>
        </w:rPr>
        <w:t>c</w:t>
      </w:r>
      <w:r w:rsidRPr="00512777">
        <w:rPr>
          <w:rFonts w:eastAsia="Arial" w:cs="Tahoma"/>
          <w:spacing w:val="1"/>
          <w:szCs w:val="19"/>
          <w:lang w:val="en-US"/>
        </w:rPr>
        <w:t>hanne</w:t>
      </w:r>
      <w:r w:rsidRPr="00512777">
        <w:rPr>
          <w:rFonts w:eastAsia="Arial" w:cs="Tahoma"/>
          <w:szCs w:val="19"/>
          <w:lang w:val="en-US"/>
        </w:rPr>
        <w:t xml:space="preserve">ls </w:t>
      </w:r>
      <w:r w:rsidRPr="00512777">
        <w:rPr>
          <w:rFonts w:eastAsia="Arial" w:cs="Tahoma"/>
          <w:spacing w:val="1"/>
          <w:szCs w:val="19"/>
          <w:lang w:val="en-US"/>
        </w:rPr>
        <w:t>and</w:t>
      </w:r>
      <w:r w:rsidRPr="00512777">
        <w:rPr>
          <w:rFonts w:eastAsia="Arial" w:cs="Tahoma"/>
          <w:szCs w:val="19"/>
          <w:lang w:val="en-US"/>
        </w:rPr>
        <w:t>/</w:t>
      </w:r>
      <w:r w:rsidRPr="00512777">
        <w:rPr>
          <w:rFonts w:eastAsia="Arial" w:cs="Tahoma"/>
          <w:spacing w:val="1"/>
          <w:szCs w:val="19"/>
          <w:lang w:val="en-US"/>
        </w:rPr>
        <w:t>o</w:t>
      </w:r>
      <w:r w:rsidRPr="00512777">
        <w:rPr>
          <w:rFonts w:eastAsia="Arial" w:cs="Tahoma"/>
          <w:szCs w:val="19"/>
          <w:lang w:val="en-US"/>
        </w:rPr>
        <w:t>r sl</w:t>
      </w:r>
      <w:r w:rsidRPr="00512777">
        <w:rPr>
          <w:rFonts w:eastAsia="Arial" w:cs="Tahoma"/>
          <w:spacing w:val="1"/>
          <w:szCs w:val="19"/>
          <w:lang w:val="en-US"/>
        </w:rPr>
        <w:t>o</w:t>
      </w:r>
      <w:r w:rsidRPr="00512777">
        <w:rPr>
          <w:rFonts w:eastAsia="Arial" w:cs="Tahoma"/>
          <w:szCs w:val="19"/>
          <w:lang w:val="en-US"/>
        </w:rPr>
        <w:t>ts.</w:t>
      </w:r>
    </w:p>
    <w:p w14:paraId="3DA400BB" w14:textId="77777777" w:rsidR="00243DC1" w:rsidRPr="00512777" w:rsidRDefault="00243DC1" w:rsidP="00243DC1">
      <w:pPr>
        <w:spacing w:before="16" w:line="260" w:lineRule="exact"/>
        <w:jc w:val="both"/>
        <w:rPr>
          <w:rFonts w:eastAsiaTheme="minorHAnsi" w:cs="Tahoma"/>
          <w:szCs w:val="19"/>
          <w:lang w:val="en-US"/>
        </w:rPr>
      </w:pPr>
    </w:p>
    <w:p w14:paraId="57BCCCAA" w14:textId="77777777" w:rsidR="00243DC1" w:rsidRPr="00512777" w:rsidRDefault="00243DC1" w:rsidP="00243DC1">
      <w:pPr>
        <w:tabs>
          <w:tab w:val="left" w:pos="567"/>
        </w:tabs>
        <w:ind w:right="-20"/>
        <w:jc w:val="both"/>
        <w:rPr>
          <w:rFonts w:eastAsia="Arial" w:cs="Tahoma"/>
          <w:szCs w:val="19"/>
          <w:lang w:val="en-US"/>
        </w:rPr>
      </w:pPr>
      <w:r w:rsidRPr="00512777">
        <w:rPr>
          <w:rFonts w:eastAsia="Arial" w:cs="Tahoma"/>
          <w:spacing w:val="1"/>
          <w:szCs w:val="19"/>
          <w:lang w:val="en-US"/>
        </w:rPr>
        <w:t>17</w:t>
      </w:r>
      <w:r>
        <w:rPr>
          <w:rFonts w:eastAsia="Arial" w:cs="Tahoma"/>
          <w:spacing w:val="1"/>
          <w:szCs w:val="19"/>
          <w:lang w:val="en-US"/>
        </w:rPr>
        <w:t>7</w:t>
      </w:r>
      <w:r w:rsidRPr="00512777">
        <w:rPr>
          <w:rFonts w:eastAsia="Arial" w:cs="Tahoma"/>
          <w:szCs w:val="19"/>
          <w:lang w:val="en-US"/>
        </w:rPr>
        <w:tab/>
      </w:r>
      <w:r w:rsidRPr="00512777">
        <w:rPr>
          <w:rFonts w:eastAsia="Arial" w:cs="Tahoma"/>
          <w:spacing w:val="1"/>
          <w:szCs w:val="19"/>
          <w:lang w:val="en-US"/>
        </w:rPr>
        <w:t>Sa</w:t>
      </w:r>
      <w:r w:rsidRPr="00512777">
        <w:rPr>
          <w:rFonts w:eastAsia="Arial" w:cs="Tahoma"/>
          <w:szCs w:val="19"/>
          <w:lang w:val="en-US"/>
        </w:rPr>
        <w:t>s</w:t>
      </w:r>
      <w:r w:rsidRPr="00512777">
        <w:rPr>
          <w:rFonts w:eastAsia="Arial" w:cs="Tahoma"/>
          <w:spacing w:val="1"/>
          <w:szCs w:val="19"/>
          <w:lang w:val="en-US"/>
        </w:rPr>
        <w:t>hes</w:t>
      </w:r>
      <w:r w:rsidRPr="00512777">
        <w:rPr>
          <w:rFonts w:eastAsia="Arial" w:cs="Tahoma"/>
          <w:szCs w:val="19"/>
          <w:lang w:val="en-US"/>
        </w:rPr>
        <w:t xml:space="preserve"> </w:t>
      </w:r>
      <w:r w:rsidRPr="00512777">
        <w:rPr>
          <w:rFonts w:eastAsia="Arial" w:cs="Tahoma"/>
          <w:spacing w:val="1"/>
          <w:szCs w:val="19"/>
          <w:lang w:val="en-US"/>
        </w:rPr>
        <w:t>not</w:t>
      </w:r>
      <w:r w:rsidRPr="00512777">
        <w:rPr>
          <w:rFonts w:eastAsia="Arial" w:cs="Tahoma"/>
          <w:szCs w:val="19"/>
          <w:lang w:val="en-US"/>
        </w:rPr>
        <w:t xml:space="preserve"> s</w:t>
      </w:r>
      <w:r w:rsidRPr="00512777">
        <w:rPr>
          <w:rFonts w:eastAsia="Arial" w:cs="Tahoma"/>
          <w:spacing w:val="1"/>
          <w:szCs w:val="19"/>
          <w:lang w:val="en-US"/>
        </w:rPr>
        <w:t>ea</w:t>
      </w:r>
      <w:r w:rsidRPr="00512777">
        <w:rPr>
          <w:rFonts w:eastAsia="Arial" w:cs="Tahoma"/>
          <w:szCs w:val="19"/>
          <w:lang w:val="en-US"/>
        </w:rPr>
        <w:t>li</w:t>
      </w:r>
      <w:r w:rsidRPr="00512777">
        <w:rPr>
          <w:rFonts w:eastAsia="Arial" w:cs="Tahoma"/>
          <w:spacing w:val="1"/>
          <w:szCs w:val="19"/>
          <w:lang w:val="en-US"/>
        </w:rPr>
        <w:t>ng</w:t>
      </w:r>
      <w:r w:rsidRPr="00512777">
        <w:rPr>
          <w:rFonts w:eastAsia="Arial" w:cs="Tahoma"/>
          <w:spacing w:val="-2"/>
          <w:szCs w:val="19"/>
          <w:lang w:val="en-US"/>
        </w:rPr>
        <w:t xml:space="preserve"> </w:t>
      </w:r>
      <w:r w:rsidRPr="00512777">
        <w:rPr>
          <w:rFonts w:eastAsia="Arial" w:cs="Tahoma"/>
          <w:spacing w:val="1"/>
          <w:szCs w:val="19"/>
          <w:lang w:val="en-US"/>
        </w:rPr>
        <w:t>p</w:t>
      </w:r>
      <w:r w:rsidRPr="00512777">
        <w:rPr>
          <w:rFonts w:eastAsia="Arial" w:cs="Tahoma"/>
          <w:spacing w:val="-1"/>
          <w:szCs w:val="19"/>
          <w:lang w:val="en-US"/>
        </w:rPr>
        <w:t>r</w:t>
      </w:r>
      <w:r w:rsidRPr="00512777">
        <w:rPr>
          <w:rFonts w:eastAsia="Arial" w:cs="Tahoma"/>
          <w:spacing w:val="1"/>
          <w:szCs w:val="19"/>
          <w:lang w:val="en-US"/>
        </w:rPr>
        <w:t>ope</w:t>
      </w:r>
      <w:r w:rsidRPr="00512777">
        <w:rPr>
          <w:rFonts w:eastAsia="Arial" w:cs="Tahoma"/>
          <w:spacing w:val="-1"/>
          <w:szCs w:val="19"/>
          <w:lang w:val="en-US"/>
        </w:rPr>
        <w:t>r</w:t>
      </w:r>
      <w:r w:rsidRPr="00512777">
        <w:rPr>
          <w:rFonts w:eastAsia="Arial" w:cs="Tahoma"/>
          <w:szCs w:val="19"/>
          <w:lang w:val="en-US"/>
        </w:rPr>
        <w:t>ly</w:t>
      </w:r>
      <w:r w:rsidRPr="00512777">
        <w:rPr>
          <w:rFonts w:eastAsia="Arial" w:cs="Tahoma"/>
          <w:spacing w:val="-2"/>
          <w:szCs w:val="19"/>
          <w:lang w:val="en-US"/>
        </w:rPr>
        <w:t xml:space="preserve"> </w:t>
      </w:r>
      <w:r w:rsidRPr="00512777">
        <w:rPr>
          <w:rFonts w:eastAsia="Arial" w:cs="Tahoma"/>
          <w:spacing w:val="1"/>
          <w:szCs w:val="19"/>
          <w:lang w:val="en-US"/>
        </w:rPr>
        <w:t>or</w:t>
      </w:r>
      <w:r w:rsidRPr="00512777">
        <w:rPr>
          <w:rFonts w:eastAsia="Arial" w:cs="Tahoma"/>
          <w:spacing w:val="-1"/>
          <w:szCs w:val="19"/>
          <w:lang w:val="en-US"/>
        </w:rPr>
        <w:t xml:space="preserve"> </w:t>
      </w:r>
      <w:r w:rsidRPr="00512777">
        <w:rPr>
          <w:rFonts w:eastAsia="Arial" w:cs="Tahoma"/>
          <w:spacing w:val="1"/>
          <w:szCs w:val="19"/>
          <w:lang w:val="en-US"/>
        </w:rPr>
        <w:t>en</w:t>
      </w:r>
      <w:r w:rsidRPr="00512777">
        <w:rPr>
          <w:rFonts w:eastAsia="Arial" w:cs="Tahoma"/>
          <w:spacing w:val="-1"/>
          <w:szCs w:val="19"/>
          <w:lang w:val="en-US"/>
        </w:rPr>
        <w:t>g</w:t>
      </w:r>
      <w:r w:rsidRPr="00512777">
        <w:rPr>
          <w:rFonts w:eastAsia="Arial" w:cs="Tahoma"/>
          <w:spacing w:val="1"/>
          <w:szCs w:val="19"/>
          <w:lang w:val="en-US"/>
        </w:rPr>
        <w:t>a</w:t>
      </w:r>
      <w:r w:rsidRPr="00512777">
        <w:rPr>
          <w:rFonts w:eastAsia="Arial" w:cs="Tahoma"/>
          <w:spacing w:val="-1"/>
          <w:szCs w:val="19"/>
          <w:lang w:val="en-US"/>
        </w:rPr>
        <w:t>g</w:t>
      </w:r>
      <w:r w:rsidRPr="00512777">
        <w:rPr>
          <w:rFonts w:eastAsia="Arial" w:cs="Tahoma"/>
          <w:szCs w:val="19"/>
          <w:lang w:val="en-US"/>
        </w:rPr>
        <w:t>i</w:t>
      </w:r>
      <w:r w:rsidRPr="00512777">
        <w:rPr>
          <w:rFonts w:eastAsia="Arial" w:cs="Tahoma"/>
          <w:spacing w:val="1"/>
          <w:szCs w:val="19"/>
          <w:lang w:val="en-US"/>
        </w:rPr>
        <w:t>ng</w:t>
      </w:r>
      <w:r w:rsidRPr="00512777">
        <w:rPr>
          <w:rFonts w:eastAsia="Arial" w:cs="Tahoma"/>
          <w:spacing w:val="-2"/>
          <w:szCs w:val="19"/>
          <w:lang w:val="en-US"/>
        </w:rPr>
        <w:t xml:space="preserve"> </w:t>
      </w:r>
      <w:r w:rsidRPr="00512777">
        <w:rPr>
          <w:rFonts w:eastAsia="Arial" w:cs="Tahoma"/>
          <w:szCs w:val="19"/>
          <w:lang w:val="en-US"/>
        </w:rPr>
        <w:t>k</w:t>
      </w:r>
      <w:r w:rsidRPr="00512777">
        <w:rPr>
          <w:rFonts w:eastAsia="Arial" w:cs="Tahoma"/>
          <w:spacing w:val="1"/>
          <w:szCs w:val="19"/>
          <w:lang w:val="en-US"/>
        </w:rPr>
        <w:t>eepe</w:t>
      </w:r>
      <w:r w:rsidRPr="00512777">
        <w:rPr>
          <w:rFonts w:eastAsia="Arial" w:cs="Tahoma"/>
          <w:spacing w:val="-1"/>
          <w:szCs w:val="19"/>
          <w:lang w:val="en-US"/>
        </w:rPr>
        <w:t>r</w:t>
      </w:r>
      <w:r w:rsidRPr="00512777">
        <w:rPr>
          <w:rFonts w:eastAsia="Arial" w:cs="Tahoma"/>
          <w:szCs w:val="19"/>
          <w:lang w:val="en-US"/>
        </w:rPr>
        <w:t>s:</w:t>
      </w:r>
    </w:p>
    <w:p w14:paraId="01048195" w14:textId="77777777" w:rsidR="00243DC1" w:rsidRPr="00512777" w:rsidRDefault="00243DC1" w:rsidP="00243DC1">
      <w:pPr>
        <w:ind w:right="221"/>
        <w:jc w:val="both"/>
        <w:rPr>
          <w:rFonts w:eastAsia="Arial" w:cs="Tahoma"/>
          <w:szCs w:val="19"/>
          <w:lang w:val="en-US"/>
        </w:rPr>
      </w:pPr>
    </w:p>
    <w:p w14:paraId="24EBF338" w14:textId="77777777" w:rsidR="00243DC1" w:rsidRPr="00512777" w:rsidRDefault="00243DC1" w:rsidP="00243DC1">
      <w:pPr>
        <w:ind w:right="221" w:firstLine="567"/>
        <w:jc w:val="both"/>
        <w:rPr>
          <w:rFonts w:eastAsia="Arial" w:cs="Tahoma"/>
          <w:szCs w:val="19"/>
          <w:lang w:val="en-US"/>
        </w:rPr>
      </w:pPr>
      <w:r w:rsidRPr="00512777">
        <w:rPr>
          <w:rFonts w:eastAsia="Arial" w:cs="Tahoma"/>
          <w:szCs w:val="19"/>
          <w:lang w:val="en-US"/>
        </w:rPr>
        <w:t>C</w:t>
      </w:r>
      <w:r w:rsidRPr="00512777">
        <w:rPr>
          <w:rFonts w:eastAsia="Arial" w:cs="Tahoma"/>
          <w:spacing w:val="1"/>
          <w:szCs w:val="19"/>
          <w:lang w:val="en-US"/>
        </w:rPr>
        <w:t>he</w:t>
      </w:r>
      <w:r w:rsidRPr="00512777">
        <w:rPr>
          <w:rFonts w:eastAsia="Arial" w:cs="Tahoma"/>
          <w:szCs w:val="19"/>
          <w:lang w:val="en-US"/>
        </w:rPr>
        <w:t xml:space="preserve">ck </w:t>
      </w:r>
      <w:r w:rsidRPr="00512777">
        <w:rPr>
          <w:rFonts w:eastAsia="Arial" w:cs="Tahoma"/>
          <w:spacing w:val="1"/>
          <w:szCs w:val="19"/>
          <w:lang w:val="en-US"/>
        </w:rPr>
        <w:t>ad</w:t>
      </w:r>
      <w:r w:rsidRPr="00512777">
        <w:rPr>
          <w:rFonts w:eastAsia="Arial" w:cs="Tahoma"/>
          <w:szCs w:val="19"/>
          <w:lang w:val="en-US"/>
        </w:rPr>
        <w:t>j</w:t>
      </w:r>
      <w:r w:rsidRPr="00512777">
        <w:rPr>
          <w:rFonts w:eastAsia="Arial" w:cs="Tahoma"/>
          <w:spacing w:val="1"/>
          <w:szCs w:val="19"/>
          <w:lang w:val="en-US"/>
        </w:rPr>
        <w:t>u</w:t>
      </w:r>
      <w:r w:rsidRPr="00512777">
        <w:rPr>
          <w:rFonts w:eastAsia="Arial" w:cs="Tahoma"/>
          <w:szCs w:val="19"/>
          <w:lang w:val="en-US"/>
        </w:rPr>
        <w:t>st</w:t>
      </w:r>
      <w:r w:rsidRPr="00512777">
        <w:rPr>
          <w:rFonts w:eastAsia="Arial" w:cs="Tahoma"/>
          <w:spacing w:val="2"/>
          <w:szCs w:val="19"/>
          <w:lang w:val="en-US"/>
        </w:rPr>
        <w:t>m</w:t>
      </w:r>
      <w:r w:rsidRPr="00512777">
        <w:rPr>
          <w:rFonts w:eastAsia="Arial" w:cs="Tahoma"/>
          <w:spacing w:val="1"/>
          <w:szCs w:val="19"/>
          <w:lang w:val="en-US"/>
        </w:rPr>
        <w:t>en</w:t>
      </w:r>
      <w:r w:rsidRPr="00512777">
        <w:rPr>
          <w:rFonts w:eastAsia="Arial" w:cs="Tahoma"/>
          <w:szCs w:val="19"/>
          <w:lang w:val="en-US"/>
        </w:rPr>
        <w:t>t</w:t>
      </w:r>
      <w:r w:rsidRPr="00512777">
        <w:rPr>
          <w:rFonts w:eastAsia="Arial" w:cs="Tahoma"/>
          <w:spacing w:val="1"/>
          <w:szCs w:val="19"/>
          <w:lang w:val="en-US"/>
        </w:rPr>
        <w:t xml:space="preserve"> h</w:t>
      </w:r>
      <w:r w:rsidRPr="00512777">
        <w:rPr>
          <w:rFonts w:eastAsia="Arial" w:cs="Tahoma"/>
          <w:szCs w:val="19"/>
          <w:lang w:val="en-US"/>
        </w:rPr>
        <w:t>i</w:t>
      </w:r>
      <w:r w:rsidRPr="00512777">
        <w:rPr>
          <w:rFonts w:eastAsia="Arial" w:cs="Tahoma"/>
          <w:spacing w:val="1"/>
          <w:szCs w:val="19"/>
          <w:lang w:val="en-US"/>
        </w:rPr>
        <w:t>n</w:t>
      </w:r>
      <w:r w:rsidRPr="00512777">
        <w:rPr>
          <w:rFonts w:eastAsia="Arial" w:cs="Tahoma"/>
          <w:spacing w:val="-1"/>
          <w:szCs w:val="19"/>
          <w:lang w:val="en-US"/>
        </w:rPr>
        <w:t>g</w:t>
      </w:r>
      <w:r w:rsidRPr="00512777">
        <w:rPr>
          <w:rFonts w:eastAsia="Arial" w:cs="Tahoma"/>
          <w:spacing w:val="1"/>
          <w:szCs w:val="19"/>
          <w:lang w:val="en-US"/>
        </w:rPr>
        <w:t>e</w:t>
      </w:r>
      <w:r w:rsidRPr="00512777">
        <w:rPr>
          <w:rFonts w:eastAsia="Arial" w:cs="Tahoma"/>
          <w:szCs w:val="19"/>
          <w:lang w:val="en-US"/>
        </w:rPr>
        <w:t xml:space="preserve">s </w:t>
      </w:r>
      <w:r w:rsidRPr="00512777">
        <w:rPr>
          <w:rFonts w:eastAsia="Arial" w:cs="Tahoma"/>
          <w:spacing w:val="1"/>
          <w:szCs w:val="19"/>
          <w:lang w:val="en-US"/>
        </w:rPr>
        <w:t>an</w:t>
      </w:r>
      <w:r w:rsidRPr="00512777">
        <w:rPr>
          <w:rFonts w:eastAsia="Arial" w:cs="Tahoma"/>
          <w:szCs w:val="19"/>
          <w:lang w:val="en-US"/>
        </w:rPr>
        <w:t>d</w:t>
      </w:r>
      <w:r w:rsidRPr="00512777">
        <w:rPr>
          <w:rFonts w:eastAsia="Arial" w:cs="Tahoma"/>
          <w:spacing w:val="1"/>
          <w:szCs w:val="19"/>
          <w:lang w:val="en-US"/>
        </w:rPr>
        <w:t xml:space="preserve"> </w:t>
      </w:r>
      <w:r w:rsidRPr="00512777">
        <w:rPr>
          <w:rFonts w:eastAsia="Arial" w:cs="Tahoma"/>
          <w:szCs w:val="19"/>
          <w:lang w:val="en-US"/>
        </w:rPr>
        <w:t>k</w:t>
      </w:r>
      <w:r w:rsidRPr="00512777">
        <w:rPr>
          <w:rFonts w:eastAsia="Arial" w:cs="Tahoma"/>
          <w:spacing w:val="1"/>
          <w:szCs w:val="19"/>
          <w:lang w:val="en-US"/>
        </w:rPr>
        <w:t>eepe</w:t>
      </w:r>
      <w:r w:rsidRPr="00512777">
        <w:rPr>
          <w:rFonts w:eastAsia="Arial" w:cs="Tahoma"/>
          <w:spacing w:val="-1"/>
          <w:szCs w:val="19"/>
          <w:lang w:val="en-US"/>
        </w:rPr>
        <w:t>r</w:t>
      </w:r>
      <w:r w:rsidRPr="00512777">
        <w:rPr>
          <w:rFonts w:eastAsia="Arial" w:cs="Tahoma"/>
          <w:szCs w:val="19"/>
          <w:lang w:val="en-US"/>
        </w:rPr>
        <w:t xml:space="preserve">s. </w:t>
      </w:r>
    </w:p>
    <w:p w14:paraId="0ADE66C4" w14:textId="77777777" w:rsidR="00243DC1" w:rsidRPr="00512777" w:rsidRDefault="00243DC1" w:rsidP="00243DC1">
      <w:pPr>
        <w:ind w:left="567"/>
        <w:jc w:val="both"/>
        <w:rPr>
          <w:rFonts w:eastAsia="Arial" w:cs="Tahoma"/>
          <w:szCs w:val="19"/>
          <w:lang w:val="en-US"/>
        </w:rPr>
      </w:pPr>
      <w:r w:rsidRPr="00512777">
        <w:rPr>
          <w:rFonts w:eastAsia="Arial" w:cs="Tahoma"/>
          <w:szCs w:val="19"/>
          <w:lang w:val="en-US"/>
        </w:rPr>
        <w:t>C</w:t>
      </w:r>
      <w:r w:rsidRPr="00512777">
        <w:rPr>
          <w:rFonts w:eastAsia="Arial" w:cs="Tahoma"/>
          <w:spacing w:val="1"/>
          <w:szCs w:val="19"/>
          <w:lang w:val="en-US"/>
        </w:rPr>
        <w:t>he</w:t>
      </w:r>
      <w:r w:rsidRPr="00512777">
        <w:rPr>
          <w:rFonts w:eastAsia="Arial" w:cs="Tahoma"/>
          <w:szCs w:val="19"/>
          <w:lang w:val="en-US"/>
        </w:rPr>
        <w:t>ck t</w:t>
      </w:r>
      <w:r w:rsidRPr="00512777">
        <w:rPr>
          <w:rFonts w:eastAsia="Arial" w:cs="Tahoma"/>
          <w:spacing w:val="1"/>
          <w:szCs w:val="19"/>
          <w:lang w:val="en-US"/>
        </w:rPr>
        <w:t>ha</w:t>
      </w:r>
      <w:r w:rsidRPr="00512777">
        <w:rPr>
          <w:rFonts w:eastAsia="Arial" w:cs="Tahoma"/>
          <w:szCs w:val="19"/>
          <w:lang w:val="en-US"/>
        </w:rPr>
        <w:t>t</w:t>
      </w:r>
      <w:r w:rsidRPr="00512777">
        <w:rPr>
          <w:rFonts w:eastAsia="Arial" w:cs="Tahoma"/>
          <w:spacing w:val="1"/>
          <w:szCs w:val="19"/>
          <w:lang w:val="en-US"/>
        </w:rPr>
        <w:t xml:space="preserve"> </w:t>
      </w:r>
      <w:r w:rsidRPr="00512777">
        <w:rPr>
          <w:rFonts w:eastAsia="Arial" w:cs="Tahoma"/>
          <w:szCs w:val="19"/>
          <w:lang w:val="en-US"/>
        </w:rPr>
        <w:t>t</w:t>
      </w:r>
      <w:r w:rsidRPr="00512777">
        <w:rPr>
          <w:rFonts w:eastAsia="Arial" w:cs="Tahoma"/>
          <w:spacing w:val="1"/>
          <w:szCs w:val="19"/>
          <w:lang w:val="en-US"/>
        </w:rPr>
        <w:t>h</w:t>
      </w:r>
      <w:r w:rsidRPr="00512777">
        <w:rPr>
          <w:rFonts w:eastAsia="Arial" w:cs="Tahoma"/>
          <w:szCs w:val="19"/>
          <w:lang w:val="en-US"/>
        </w:rPr>
        <w:t>e</w:t>
      </w:r>
      <w:r w:rsidRPr="00512777">
        <w:rPr>
          <w:rFonts w:eastAsia="Arial" w:cs="Tahoma"/>
          <w:spacing w:val="1"/>
          <w:szCs w:val="19"/>
          <w:lang w:val="en-US"/>
        </w:rPr>
        <w:t xml:space="preserve"> </w:t>
      </w:r>
      <w:r w:rsidRPr="00512777">
        <w:rPr>
          <w:rFonts w:eastAsia="Arial" w:cs="Tahoma"/>
          <w:spacing w:val="-1"/>
          <w:szCs w:val="19"/>
          <w:lang w:val="en-US"/>
        </w:rPr>
        <w:t>g</w:t>
      </w:r>
      <w:r w:rsidRPr="00512777">
        <w:rPr>
          <w:rFonts w:eastAsia="Arial" w:cs="Tahoma"/>
          <w:szCs w:val="19"/>
          <w:lang w:val="en-US"/>
        </w:rPr>
        <w:t>l</w:t>
      </w:r>
      <w:r w:rsidRPr="00512777">
        <w:rPr>
          <w:rFonts w:eastAsia="Arial" w:cs="Tahoma"/>
          <w:spacing w:val="1"/>
          <w:szCs w:val="19"/>
          <w:lang w:val="en-US"/>
        </w:rPr>
        <w:t>a</w:t>
      </w:r>
      <w:r w:rsidRPr="00512777">
        <w:rPr>
          <w:rFonts w:eastAsia="Arial" w:cs="Tahoma"/>
          <w:szCs w:val="19"/>
          <w:lang w:val="en-US"/>
        </w:rPr>
        <w:t xml:space="preserve">ss is </w:t>
      </w:r>
      <w:r w:rsidRPr="00512777">
        <w:rPr>
          <w:rFonts w:eastAsia="Arial" w:cs="Tahoma"/>
          <w:spacing w:val="1"/>
          <w:szCs w:val="19"/>
          <w:lang w:val="en-US"/>
        </w:rPr>
        <w:t>pa</w:t>
      </w:r>
      <w:r w:rsidRPr="00512777">
        <w:rPr>
          <w:rFonts w:eastAsia="Arial" w:cs="Tahoma"/>
          <w:szCs w:val="19"/>
          <w:lang w:val="en-US"/>
        </w:rPr>
        <w:t>ck</w:t>
      </w:r>
      <w:r w:rsidRPr="00512777">
        <w:rPr>
          <w:rFonts w:eastAsia="Arial" w:cs="Tahoma"/>
          <w:spacing w:val="1"/>
          <w:szCs w:val="19"/>
          <w:lang w:val="en-US"/>
        </w:rPr>
        <w:t>e</w:t>
      </w:r>
      <w:r w:rsidRPr="00512777">
        <w:rPr>
          <w:rFonts w:eastAsia="Arial" w:cs="Tahoma"/>
          <w:szCs w:val="19"/>
          <w:lang w:val="en-US"/>
        </w:rPr>
        <w:t>d</w:t>
      </w:r>
      <w:r w:rsidRPr="00512777">
        <w:rPr>
          <w:rFonts w:eastAsia="Arial" w:cs="Tahoma"/>
          <w:spacing w:val="1"/>
          <w:szCs w:val="19"/>
          <w:lang w:val="en-US"/>
        </w:rPr>
        <w:t xml:space="preserve"> at </w:t>
      </w:r>
      <w:r w:rsidRPr="00512777">
        <w:rPr>
          <w:rFonts w:eastAsia="Arial" w:cs="Tahoma"/>
          <w:szCs w:val="19"/>
          <w:lang w:val="en-US"/>
        </w:rPr>
        <w:t>l</w:t>
      </w:r>
      <w:r w:rsidRPr="00512777">
        <w:rPr>
          <w:rFonts w:eastAsia="Arial" w:cs="Tahoma"/>
          <w:spacing w:val="1"/>
          <w:szCs w:val="19"/>
          <w:lang w:val="en-US"/>
        </w:rPr>
        <w:t>o</w:t>
      </w:r>
      <w:r w:rsidRPr="00512777">
        <w:rPr>
          <w:rFonts w:eastAsia="Arial" w:cs="Tahoma"/>
          <w:szCs w:val="19"/>
          <w:lang w:val="en-US"/>
        </w:rPr>
        <w:t>cki</w:t>
      </w:r>
      <w:r w:rsidRPr="00512777">
        <w:rPr>
          <w:rFonts w:eastAsia="Arial" w:cs="Tahoma"/>
          <w:spacing w:val="1"/>
          <w:szCs w:val="19"/>
          <w:lang w:val="en-US"/>
        </w:rPr>
        <w:t>n</w:t>
      </w:r>
      <w:r w:rsidRPr="00512777">
        <w:rPr>
          <w:rFonts w:eastAsia="Arial" w:cs="Tahoma"/>
          <w:szCs w:val="19"/>
          <w:lang w:val="en-US"/>
        </w:rPr>
        <w:t>g</w:t>
      </w:r>
      <w:r w:rsidRPr="00512777">
        <w:rPr>
          <w:rFonts w:eastAsia="Arial" w:cs="Tahoma"/>
          <w:spacing w:val="-1"/>
          <w:szCs w:val="19"/>
          <w:lang w:val="en-US"/>
        </w:rPr>
        <w:t xml:space="preserve"> </w:t>
      </w:r>
      <w:r w:rsidRPr="00512777">
        <w:rPr>
          <w:rFonts w:eastAsia="Arial" w:cs="Tahoma"/>
          <w:spacing w:val="1"/>
          <w:szCs w:val="19"/>
          <w:lang w:val="en-US"/>
        </w:rPr>
        <w:t>po</w:t>
      </w:r>
      <w:r w:rsidRPr="00512777">
        <w:rPr>
          <w:rFonts w:eastAsia="Arial" w:cs="Tahoma"/>
          <w:szCs w:val="19"/>
          <w:lang w:val="en-US"/>
        </w:rPr>
        <w:t>i</w:t>
      </w:r>
      <w:r w:rsidRPr="00512777">
        <w:rPr>
          <w:rFonts w:eastAsia="Arial" w:cs="Tahoma"/>
          <w:spacing w:val="1"/>
          <w:szCs w:val="19"/>
          <w:lang w:val="en-US"/>
        </w:rPr>
        <w:t>n</w:t>
      </w:r>
      <w:r w:rsidRPr="00512777">
        <w:rPr>
          <w:rFonts w:eastAsia="Arial" w:cs="Tahoma"/>
          <w:szCs w:val="19"/>
          <w:lang w:val="en-US"/>
        </w:rPr>
        <w:t>ts,</w:t>
      </w:r>
      <w:r w:rsidRPr="00512777">
        <w:rPr>
          <w:rFonts w:eastAsia="Arial" w:cs="Tahoma"/>
          <w:spacing w:val="1"/>
          <w:szCs w:val="19"/>
          <w:lang w:val="en-US"/>
        </w:rPr>
        <w:t xml:space="preserve"> </w:t>
      </w:r>
      <w:r w:rsidRPr="00512777">
        <w:rPr>
          <w:rFonts w:eastAsia="Arial" w:cs="Tahoma"/>
          <w:szCs w:val="19"/>
          <w:lang w:val="en-US"/>
        </w:rPr>
        <w:t>if</w:t>
      </w:r>
      <w:r w:rsidRPr="00512777">
        <w:rPr>
          <w:rFonts w:eastAsia="Arial" w:cs="Tahoma"/>
          <w:spacing w:val="3"/>
          <w:szCs w:val="19"/>
          <w:lang w:val="en-US"/>
        </w:rPr>
        <w:t xml:space="preserve"> </w:t>
      </w:r>
      <w:r w:rsidRPr="00512777">
        <w:rPr>
          <w:rFonts w:eastAsia="Arial" w:cs="Tahoma"/>
          <w:spacing w:val="1"/>
          <w:szCs w:val="19"/>
          <w:lang w:val="en-US"/>
        </w:rPr>
        <w:t>no</w:t>
      </w:r>
      <w:r w:rsidRPr="00512777">
        <w:rPr>
          <w:rFonts w:eastAsia="Arial" w:cs="Tahoma"/>
          <w:szCs w:val="19"/>
          <w:lang w:val="en-US"/>
        </w:rPr>
        <w:t>t</w:t>
      </w:r>
      <w:r w:rsidRPr="00512777">
        <w:rPr>
          <w:rFonts w:eastAsia="Arial" w:cs="Tahoma"/>
          <w:spacing w:val="1"/>
          <w:szCs w:val="19"/>
          <w:lang w:val="en-US"/>
        </w:rPr>
        <w:t xml:space="preserve"> pa</w:t>
      </w:r>
      <w:r w:rsidRPr="00512777">
        <w:rPr>
          <w:rFonts w:eastAsia="Arial" w:cs="Tahoma"/>
          <w:szCs w:val="19"/>
          <w:lang w:val="en-US"/>
        </w:rPr>
        <w:t>ck</w:t>
      </w:r>
      <w:r w:rsidRPr="00512777">
        <w:rPr>
          <w:rFonts w:eastAsia="Arial" w:cs="Tahoma"/>
          <w:spacing w:val="1"/>
          <w:szCs w:val="19"/>
          <w:lang w:val="en-US"/>
        </w:rPr>
        <w:t>e</w:t>
      </w:r>
      <w:r w:rsidRPr="00512777">
        <w:rPr>
          <w:rFonts w:eastAsia="Arial" w:cs="Tahoma"/>
          <w:szCs w:val="19"/>
          <w:lang w:val="en-US"/>
        </w:rPr>
        <w:t>d</w:t>
      </w:r>
      <w:r w:rsidRPr="00512777">
        <w:rPr>
          <w:rFonts w:eastAsia="Arial" w:cs="Tahoma"/>
          <w:spacing w:val="1"/>
          <w:szCs w:val="19"/>
          <w:lang w:val="en-US"/>
        </w:rPr>
        <w:t xml:space="preserve"> </w:t>
      </w:r>
      <w:r w:rsidRPr="00512777">
        <w:rPr>
          <w:rFonts w:eastAsia="Arial" w:cs="Tahoma"/>
          <w:szCs w:val="19"/>
          <w:lang w:val="en-US"/>
        </w:rPr>
        <w:t>c</w:t>
      </w:r>
      <w:r w:rsidRPr="00512777">
        <w:rPr>
          <w:rFonts w:eastAsia="Arial" w:cs="Tahoma"/>
          <w:spacing w:val="1"/>
          <w:szCs w:val="19"/>
          <w:lang w:val="en-US"/>
        </w:rPr>
        <w:t>a</w:t>
      </w:r>
      <w:r w:rsidRPr="00512777">
        <w:rPr>
          <w:rFonts w:eastAsia="Arial" w:cs="Tahoma"/>
          <w:spacing w:val="-1"/>
          <w:szCs w:val="19"/>
          <w:lang w:val="en-US"/>
        </w:rPr>
        <w:t>rr</w:t>
      </w:r>
      <w:r w:rsidRPr="00512777">
        <w:rPr>
          <w:rFonts w:eastAsia="Arial" w:cs="Tahoma"/>
          <w:szCs w:val="19"/>
          <w:lang w:val="en-US"/>
        </w:rPr>
        <w:t>y</w:t>
      </w:r>
      <w:r w:rsidRPr="00512777">
        <w:rPr>
          <w:rFonts w:eastAsia="Arial" w:cs="Tahoma"/>
          <w:spacing w:val="-2"/>
          <w:szCs w:val="19"/>
          <w:lang w:val="en-US"/>
        </w:rPr>
        <w:t xml:space="preserve"> </w:t>
      </w:r>
      <w:r w:rsidRPr="00512777">
        <w:rPr>
          <w:rFonts w:eastAsia="Arial" w:cs="Tahoma"/>
          <w:spacing w:val="1"/>
          <w:szCs w:val="19"/>
          <w:lang w:val="en-US"/>
        </w:rPr>
        <w:t>ou</w:t>
      </w:r>
      <w:r w:rsidRPr="00512777">
        <w:rPr>
          <w:rFonts w:eastAsia="Arial" w:cs="Tahoma"/>
          <w:szCs w:val="19"/>
          <w:lang w:val="en-US"/>
        </w:rPr>
        <w:t>t</w:t>
      </w:r>
      <w:r w:rsidRPr="00512777">
        <w:rPr>
          <w:rFonts w:eastAsia="Arial" w:cs="Tahoma"/>
          <w:spacing w:val="1"/>
          <w:szCs w:val="19"/>
          <w:lang w:val="en-US"/>
        </w:rPr>
        <w:t xml:space="preserve"> </w:t>
      </w:r>
      <w:r w:rsidRPr="00512777">
        <w:rPr>
          <w:rFonts w:eastAsia="Arial" w:cs="Tahoma"/>
          <w:spacing w:val="-3"/>
          <w:szCs w:val="19"/>
          <w:lang w:val="en-US"/>
        </w:rPr>
        <w:t>w</w:t>
      </w:r>
      <w:r w:rsidRPr="00512777">
        <w:rPr>
          <w:rFonts w:eastAsia="Arial" w:cs="Tahoma"/>
          <w:spacing w:val="1"/>
          <w:szCs w:val="19"/>
          <w:lang w:val="en-US"/>
        </w:rPr>
        <w:t>o</w:t>
      </w:r>
      <w:r w:rsidRPr="00512777">
        <w:rPr>
          <w:rFonts w:eastAsia="Arial" w:cs="Tahoma"/>
          <w:spacing w:val="-1"/>
          <w:szCs w:val="19"/>
          <w:lang w:val="en-US"/>
        </w:rPr>
        <w:t>r</w:t>
      </w:r>
      <w:r w:rsidRPr="00512777">
        <w:rPr>
          <w:rFonts w:eastAsia="Arial" w:cs="Tahoma"/>
          <w:szCs w:val="19"/>
          <w:lang w:val="en-US"/>
        </w:rPr>
        <w:t xml:space="preserve">k </w:t>
      </w:r>
      <w:r w:rsidRPr="00512777">
        <w:rPr>
          <w:rFonts w:eastAsia="Arial" w:cs="Tahoma"/>
          <w:spacing w:val="1"/>
          <w:szCs w:val="19"/>
          <w:lang w:val="en-US"/>
        </w:rPr>
        <w:t>a</w:t>
      </w:r>
      <w:r w:rsidRPr="00512777">
        <w:rPr>
          <w:rFonts w:eastAsia="Arial" w:cs="Tahoma"/>
          <w:szCs w:val="19"/>
          <w:lang w:val="en-US"/>
        </w:rPr>
        <w:t xml:space="preserve">s </w:t>
      </w:r>
      <w:r w:rsidRPr="00512777">
        <w:rPr>
          <w:rFonts w:eastAsia="Arial" w:cs="Tahoma"/>
          <w:spacing w:val="2"/>
          <w:szCs w:val="19"/>
          <w:lang w:val="en-US"/>
        </w:rPr>
        <w:t>m</w:t>
      </w:r>
      <w:r w:rsidRPr="00512777">
        <w:rPr>
          <w:rFonts w:eastAsia="Arial" w:cs="Tahoma"/>
          <w:spacing w:val="1"/>
          <w:szCs w:val="19"/>
          <w:lang w:val="en-US"/>
        </w:rPr>
        <w:t>anu</w:t>
      </w:r>
      <w:r w:rsidRPr="00512777">
        <w:rPr>
          <w:rFonts w:eastAsia="Arial" w:cs="Tahoma"/>
          <w:spacing w:val="3"/>
          <w:szCs w:val="19"/>
          <w:lang w:val="en-US"/>
        </w:rPr>
        <w:t>f</w:t>
      </w:r>
      <w:r w:rsidRPr="00512777">
        <w:rPr>
          <w:rFonts w:eastAsia="Arial" w:cs="Tahoma"/>
          <w:spacing w:val="1"/>
          <w:szCs w:val="19"/>
          <w:lang w:val="en-US"/>
        </w:rPr>
        <w:t>a</w:t>
      </w:r>
      <w:r w:rsidRPr="00512777">
        <w:rPr>
          <w:rFonts w:eastAsia="Arial" w:cs="Tahoma"/>
          <w:szCs w:val="19"/>
          <w:lang w:val="en-US"/>
        </w:rPr>
        <w:t>ct</w:t>
      </w:r>
      <w:r w:rsidRPr="00512777">
        <w:rPr>
          <w:rFonts w:eastAsia="Arial" w:cs="Tahoma"/>
          <w:spacing w:val="1"/>
          <w:szCs w:val="19"/>
          <w:lang w:val="en-US"/>
        </w:rPr>
        <w:t>u</w:t>
      </w:r>
      <w:r w:rsidRPr="00512777">
        <w:rPr>
          <w:rFonts w:eastAsia="Arial" w:cs="Tahoma"/>
          <w:spacing w:val="-1"/>
          <w:szCs w:val="19"/>
          <w:lang w:val="en-US"/>
        </w:rPr>
        <w:t>r</w:t>
      </w:r>
      <w:r w:rsidRPr="00512777">
        <w:rPr>
          <w:rFonts w:eastAsia="Arial" w:cs="Tahoma"/>
          <w:spacing w:val="1"/>
          <w:szCs w:val="19"/>
          <w:lang w:val="en-US"/>
        </w:rPr>
        <w:t>e</w:t>
      </w:r>
      <w:r w:rsidRPr="00512777">
        <w:rPr>
          <w:rFonts w:eastAsia="Arial" w:cs="Tahoma"/>
          <w:spacing w:val="-1"/>
          <w:szCs w:val="19"/>
          <w:lang w:val="en-US"/>
        </w:rPr>
        <w:t>r</w:t>
      </w:r>
      <w:r w:rsidRPr="00512777">
        <w:rPr>
          <w:rFonts w:eastAsia="Arial" w:cs="Tahoma"/>
          <w:szCs w:val="19"/>
          <w:lang w:val="en-US"/>
        </w:rPr>
        <w:t xml:space="preserve">’s </w:t>
      </w:r>
      <w:r w:rsidRPr="00512777">
        <w:rPr>
          <w:rFonts w:eastAsia="Arial" w:cs="Tahoma"/>
          <w:spacing w:val="1"/>
          <w:szCs w:val="19"/>
          <w:lang w:val="en-US"/>
        </w:rPr>
        <w:t>technical data sheet</w:t>
      </w:r>
      <w:r w:rsidRPr="00512777">
        <w:rPr>
          <w:rFonts w:eastAsia="Arial" w:cs="Tahoma"/>
          <w:szCs w:val="19"/>
          <w:lang w:val="en-US"/>
        </w:rPr>
        <w:t>.</w:t>
      </w:r>
    </w:p>
    <w:p w14:paraId="11192DC2" w14:textId="77777777" w:rsidR="00243DC1" w:rsidRPr="00512777" w:rsidRDefault="00243DC1" w:rsidP="00243DC1">
      <w:pPr>
        <w:ind w:left="567" w:right="221"/>
        <w:jc w:val="both"/>
        <w:rPr>
          <w:rFonts w:eastAsia="Arial" w:cs="Tahoma"/>
          <w:szCs w:val="19"/>
          <w:lang w:val="en-US"/>
        </w:rPr>
      </w:pPr>
      <w:r w:rsidRPr="00512777">
        <w:rPr>
          <w:rFonts w:eastAsia="Arial" w:cs="Tahoma"/>
          <w:szCs w:val="19"/>
          <w:lang w:val="en-US"/>
        </w:rPr>
        <w:t>C</w:t>
      </w:r>
      <w:r w:rsidRPr="00512777">
        <w:rPr>
          <w:rFonts w:eastAsia="Arial" w:cs="Tahoma"/>
          <w:spacing w:val="1"/>
          <w:szCs w:val="19"/>
          <w:lang w:val="en-US"/>
        </w:rPr>
        <w:t>he</w:t>
      </w:r>
      <w:r w:rsidRPr="00512777">
        <w:rPr>
          <w:rFonts w:eastAsia="Arial" w:cs="Tahoma"/>
          <w:szCs w:val="19"/>
          <w:lang w:val="en-US"/>
        </w:rPr>
        <w:t xml:space="preserve">ck </w:t>
      </w:r>
      <w:r w:rsidRPr="00512777">
        <w:rPr>
          <w:rFonts w:eastAsia="Arial" w:cs="Tahoma"/>
          <w:spacing w:val="1"/>
          <w:szCs w:val="19"/>
          <w:lang w:val="en-US"/>
        </w:rPr>
        <w:t>a</w:t>
      </w:r>
      <w:r w:rsidRPr="00512777">
        <w:rPr>
          <w:rFonts w:eastAsia="Arial" w:cs="Tahoma"/>
          <w:spacing w:val="-1"/>
          <w:szCs w:val="19"/>
          <w:lang w:val="en-US"/>
        </w:rPr>
        <w:t>l</w:t>
      </w:r>
      <w:r w:rsidRPr="00512777">
        <w:rPr>
          <w:rFonts w:eastAsia="Arial" w:cs="Tahoma"/>
          <w:szCs w:val="19"/>
          <w:lang w:val="en-US"/>
        </w:rPr>
        <w:t>so</w:t>
      </w:r>
      <w:r w:rsidRPr="00512777">
        <w:rPr>
          <w:rFonts w:eastAsia="Arial" w:cs="Tahoma"/>
          <w:spacing w:val="1"/>
          <w:szCs w:val="19"/>
          <w:lang w:val="en-US"/>
        </w:rPr>
        <w:t xml:space="preserve"> </w:t>
      </w:r>
      <w:r w:rsidRPr="00512777">
        <w:rPr>
          <w:rFonts w:eastAsia="Arial" w:cs="Tahoma"/>
          <w:szCs w:val="19"/>
          <w:lang w:val="en-US"/>
        </w:rPr>
        <w:t>t</w:t>
      </w:r>
      <w:r w:rsidRPr="00512777">
        <w:rPr>
          <w:rFonts w:eastAsia="Arial" w:cs="Tahoma"/>
          <w:spacing w:val="1"/>
          <w:szCs w:val="19"/>
          <w:lang w:val="en-US"/>
        </w:rPr>
        <w:t>ha</w:t>
      </w:r>
      <w:r w:rsidRPr="00512777">
        <w:rPr>
          <w:rFonts w:eastAsia="Arial" w:cs="Tahoma"/>
          <w:szCs w:val="19"/>
          <w:lang w:val="en-US"/>
        </w:rPr>
        <w:t>t</w:t>
      </w:r>
      <w:r w:rsidRPr="00512777">
        <w:rPr>
          <w:rFonts w:eastAsia="Arial" w:cs="Tahoma"/>
          <w:spacing w:val="1"/>
          <w:szCs w:val="19"/>
          <w:lang w:val="en-US"/>
        </w:rPr>
        <w:t xml:space="preserve"> </w:t>
      </w:r>
      <w:r w:rsidRPr="00512777">
        <w:rPr>
          <w:rFonts w:eastAsia="Arial" w:cs="Tahoma"/>
          <w:szCs w:val="19"/>
          <w:lang w:val="en-US"/>
        </w:rPr>
        <w:t>t</w:t>
      </w:r>
      <w:r w:rsidRPr="00512777">
        <w:rPr>
          <w:rFonts w:eastAsia="Arial" w:cs="Tahoma"/>
          <w:spacing w:val="1"/>
          <w:szCs w:val="19"/>
          <w:lang w:val="en-US"/>
        </w:rPr>
        <w:t>h</w:t>
      </w:r>
      <w:r w:rsidRPr="00512777">
        <w:rPr>
          <w:rFonts w:eastAsia="Arial" w:cs="Tahoma"/>
          <w:szCs w:val="19"/>
          <w:lang w:val="en-US"/>
        </w:rPr>
        <w:t>e</w:t>
      </w:r>
      <w:r w:rsidRPr="00512777">
        <w:rPr>
          <w:rFonts w:eastAsia="Arial" w:cs="Tahoma"/>
          <w:spacing w:val="1"/>
          <w:szCs w:val="19"/>
          <w:lang w:val="en-US"/>
        </w:rPr>
        <w:t xml:space="preserve"> </w:t>
      </w:r>
      <w:r w:rsidRPr="00512777">
        <w:rPr>
          <w:rFonts w:eastAsia="Arial" w:cs="Tahoma"/>
          <w:spacing w:val="-1"/>
          <w:szCs w:val="19"/>
          <w:lang w:val="en-US"/>
        </w:rPr>
        <w:t>g</w:t>
      </w:r>
      <w:r w:rsidRPr="00512777">
        <w:rPr>
          <w:rFonts w:eastAsia="Arial" w:cs="Tahoma"/>
          <w:szCs w:val="19"/>
          <w:lang w:val="en-US"/>
        </w:rPr>
        <w:t>l</w:t>
      </w:r>
      <w:r w:rsidRPr="00512777">
        <w:rPr>
          <w:rFonts w:eastAsia="Arial" w:cs="Tahoma"/>
          <w:spacing w:val="1"/>
          <w:szCs w:val="19"/>
          <w:lang w:val="en-US"/>
        </w:rPr>
        <w:t>a</w:t>
      </w:r>
      <w:r w:rsidRPr="00512777">
        <w:rPr>
          <w:rFonts w:eastAsia="Arial" w:cs="Tahoma"/>
          <w:szCs w:val="19"/>
          <w:lang w:val="en-US"/>
        </w:rPr>
        <w:t xml:space="preserve">ss is </w:t>
      </w:r>
      <w:r w:rsidRPr="00512777">
        <w:rPr>
          <w:rFonts w:eastAsia="Arial" w:cs="Tahoma"/>
          <w:spacing w:val="1"/>
          <w:szCs w:val="19"/>
          <w:lang w:val="en-US"/>
        </w:rPr>
        <w:t>pa</w:t>
      </w:r>
      <w:r w:rsidRPr="00512777">
        <w:rPr>
          <w:rFonts w:eastAsia="Arial" w:cs="Tahoma"/>
          <w:szCs w:val="19"/>
          <w:lang w:val="en-US"/>
        </w:rPr>
        <w:t>ck</w:t>
      </w:r>
      <w:r w:rsidRPr="00512777">
        <w:rPr>
          <w:rFonts w:eastAsia="Arial" w:cs="Tahoma"/>
          <w:spacing w:val="1"/>
          <w:szCs w:val="19"/>
          <w:lang w:val="en-US"/>
        </w:rPr>
        <w:t>e</w:t>
      </w:r>
      <w:r w:rsidRPr="00512777">
        <w:rPr>
          <w:rFonts w:eastAsia="Arial" w:cs="Tahoma"/>
          <w:szCs w:val="19"/>
          <w:lang w:val="en-US"/>
        </w:rPr>
        <w:t>d</w:t>
      </w:r>
      <w:r w:rsidRPr="00512777">
        <w:rPr>
          <w:rFonts w:eastAsia="Arial" w:cs="Tahoma"/>
          <w:spacing w:val="1"/>
          <w:szCs w:val="19"/>
          <w:lang w:val="en-US"/>
        </w:rPr>
        <w:t xml:space="preserve"> a</w:t>
      </w:r>
      <w:r w:rsidRPr="00512777">
        <w:rPr>
          <w:rFonts w:eastAsia="Arial" w:cs="Tahoma"/>
          <w:szCs w:val="19"/>
          <w:lang w:val="en-US"/>
        </w:rPr>
        <w:t>t</w:t>
      </w:r>
      <w:r w:rsidRPr="00512777">
        <w:rPr>
          <w:rFonts w:eastAsia="Arial" w:cs="Tahoma"/>
          <w:spacing w:val="1"/>
          <w:szCs w:val="19"/>
          <w:lang w:val="en-US"/>
        </w:rPr>
        <w:t xml:space="preserve"> </w:t>
      </w:r>
      <w:r w:rsidRPr="00512777">
        <w:rPr>
          <w:rFonts w:eastAsia="Arial" w:cs="Tahoma"/>
          <w:szCs w:val="19"/>
          <w:lang w:val="en-US"/>
        </w:rPr>
        <w:t>t</w:t>
      </w:r>
      <w:r w:rsidRPr="00512777">
        <w:rPr>
          <w:rFonts w:eastAsia="Arial" w:cs="Tahoma"/>
          <w:spacing w:val="1"/>
          <w:szCs w:val="19"/>
          <w:lang w:val="en-US"/>
        </w:rPr>
        <w:t>h</w:t>
      </w:r>
      <w:r w:rsidRPr="00512777">
        <w:rPr>
          <w:rFonts w:eastAsia="Arial" w:cs="Tahoma"/>
          <w:szCs w:val="19"/>
          <w:lang w:val="en-US"/>
        </w:rPr>
        <w:t>e</w:t>
      </w:r>
      <w:r w:rsidRPr="00512777">
        <w:rPr>
          <w:rFonts w:eastAsia="Arial" w:cs="Tahoma"/>
          <w:spacing w:val="1"/>
          <w:szCs w:val="19"/>
          <w:lang w:val="en-US"/>
        </w:rPr>
        <w:t xml:space="preserve"> po</w:t>
      </w:r>
      <w:r w:rsidRPr="00512777">
        <w:rPr>
          <w:rFonts w:eastAsia="Arial" w:cs="Tahoma"/>
          <w:szCs w:val="19"/>
          <w:lang w:val="en-US"/>
        </w:rPr>
        <w:t>siti</w:t>
      </w:r>
      <w:r w:rsidRPr="00512777">
        <w:rPr>
          <w:rFonts w:eastAsia="Arial" w:cs="Tahoma"/>
          <w:spacing w:val="1"/>
          <w:szCs w:val="19"/>
          <w:lang w:val="en-US"/>
        </w:rPr>
        <w:t>o</w:t>
      </w:r>
      <w:r w:rsidRPr="00512777">
        <w:rPr>
          <w:rFonts w:eastAsia="Arial" w:cs="Tahoma"/>
          <w:szCs w:val="19"/>
          <w:lang w:val="en-US"/>
        </w:rPr>
        <w:t>n</w:t>
      </w:r>
      <w:r w:rsidRPr="00512777">
        <w:rPr>
          <w:rFonts w:eastAsia="Arial" w:cs="Tahoma"/>
          <w:spacing w:val="1"/>
          <w:szCs w:val="19"/>
          <w:lang w:val="en-US"/>
        </w:rPr>
        <w:t xml:space="preserve"> of </w:t>
      </w:r>
      <w:r w:rsidRPr="00512777">
        <w:rPr>
          <w:rFonts w:eastAsia="Arial" w:cs="Tahoma"/>
          <w:spacing w:val="3"/>
          <w:szCs w:val="19"/>
          <w:lang w:val="en-US"/>
        </w:rPr>
        <w:t>f</w:t>
      </w:r>
      <w:r w:rsidRPr="00512777">
        <w:rPr>
          <w:rFonts w:eastAsia="Arial" w:cs="Tahoma"/>
          <w:spacing w:val="-1"/>
          <w:szCs w:val="19"/>
          <w:lang w:val="en-US"/>
        </w:rPr>
        <w:t>r</w:t>
      </w:r>
      <w:r w:rsidRPr="00512777">
        <w:rPr>
          <w:rFonts w:eastAsia="Arial" w:cs="Tahoma"/>
          <w:spacing w:val="1"/>
          <w:szCs w:val="19"/>
          <w:lang w:val="en-US"/>
        </w:rPr>
        <w:t>a</w:t>
      </w:r>
      <w:r w:rsidRPr="00512777">
        <w:rPr>
          <w:rFonts w:eastAsia="Arial" w:cs="Tahoma"/>
          <w:spacing w:val="2"/>
          <w:szCs w:val="19"/>
          <w:lang w:val="en-US"/>
        </w:rPr>
        <w:t>m</w:t>
      </w:r>
      <w:r w:rsidRPr="00512777">
        <w:rPr>
          <w:rFonts w:eastAsia="Arial" w:cs="Tahoma"/>
          <w:szCs w:val="19"/>
          <w:lang w:val="en-US"/>
        </w:rPr>
        <w:t>e</w:t>
      </w:r>
      <w:r w:rsidRPr="00512777">
        <w:rPr>
          <w:rFonts w:eastAsia="Arial" w:cs="Tahoma"/>
          <w:spacing w:val="1"/>
          <w:szCs w:val="19"/>
          <w:lang w:val="en-US"/>
        </w:rPr>
        <w:t xml:space="preserve"> </w:t>
      </w:r>
      <w:r w:rsidRPr="00512777">
        <w:rPr>
          <w:rFonts w:eastAsia="Arial" w:cs="Tahoma"/>
          <w:spacing w:val="3"/>
          <w:szCs w:val="19"/>
          <w:lang w:val="en-US"/>
        </w:rPr>
        <w:t>f</w:t>
      </w:r>
      <w:r w:rsidRPr="00512777">
        <w:rPr>
          <w:rFonts w:eastAsia="Arial" w:cs="Tahoma"/>
          <w:szCs w:val="19"/>
          <w:lang w:val="en-US"/>
        </w:rPr>
        <w:t>i</w:t>
      </w:r>
      <w:r w:rsidRPr="00512777">
        <w:rPr>
          <w:rFonts w:eastAsia="Arial" w:cs="Tahoma"/>
          <w:spacing w:val="-2"/>
          <w:szCs w:val="19"/>
          <w:lang w:val="en-US"/>
        </w:rPr>
        <w:t>x</w:t>
      </w:r>
      <w:r w:rsidRPr="00512777">
        <w:rPr>
          <w:rFonts w:eastAsia="Arial" w:cs="Tahoma"/>
          <w:szCs w:val="19"/>
          <w:lang w:val="en-US"/>
        </w:rPr>
        <w:t>i</w:t>
      </w:r>
      <w:r w:rsidRPr="00512777">
        <w:rPr>
          <w:rFonts w:eastAsia="Arial" w:cs="Tahoma"/>
          <w:spacing w:val="1"/>
          <w:szCs w:val="19"/>
          <w:lang w:val="en-US"/>
        </w:rPr>
        <w:t>n</w:t>
      </w:r>
      <w:r w:rsidRPr="00512777">
        <w:rPr>
          <w:rFonts w:eastAsia="Arial" w:cs="Tahoma"/>
          <w:spacing w:val="-1"/>
          <w:szCs w:val="19"/>
          <w:lang w:val="en-US"/>
        </w:rPr>
        <w:t>g</w:t>
      </w:r>
      <w:r w:rsidRPr="00512777">
        <w:rPr>
          <w:rFonts w:eastAsia="Arial" w:cs="Tahoma"/>
          <w:szCs w:val="19"/>
          <w:lang w:val="en-US"/>
        </w:rPr>
        <w:t>s.</w:t>
      </w:r>
    </w:p>
    <w:p w14:paraId="0DFD1E52" w14:textId="77777777" w:rsidR="00243DC1" w:rsidRPr="00512777" w:rsidRDefault="00243DC1" w:rsidP="00243DC1">
      <w:pPr>
        <w:ind w:left="567" w:right="221"/>
        <w:jc w:val="both"/>
        <w:rPr>
          <w:rFonts w:eastAsia="Arial" w:cs="Tahoma"/>
          <w:szCs w:val="19"/>
          <w:lang w:val="en-US"/>
        </w:rPr>
      </w:pPr>
      <w:r w:rsidRPr="00512777">
        <w:rPr>
          <w:rFonts w:eastAsia="Arial" w:cs="Tahoma"/>
          <w:szCs w:val="19"/>
          <w:lang w:val="en-US"/>
        </w:rPr>
        <w:t>C</w:t>
      </w:r>
      <w:r w:rsidRPr="00512777">
        <w:rPr>
          <w:rFonts w:eastAsia="Arial" w:cs="Tahoma"/>
          <w:spacing w:val="1"/>
          <w:szCs w:val="19"/>
          <w:lang w:val="en-US"/>
        </w:rPr>
        <w:t>he</w:t>
      </w:r>
      <w:r w:rsidRPr="00512777">
        <w:rPr>
          <w:rFonts w:eastAsia="Arial" w:cs="Tahoma"/>
          <w:szCs w:val="19"/>
          <w:lang w:val="en-US"/>
        </w:rPr>
        <w:t xml:space="preserve">ck </w:t>
      </w:r>
      <w:r w:rsidRPr="00512777">
        <w:rPr>
          <w:rFonts w:eastAsia="Arial" w:cs="Tahoma"/>
          <w:spacing w:val="-1"/>
          <w:szCs w:val="19"/>
          <w:lang w:val="en-US"/>
        </w:rPr>
        <w:t>g</w:t>
      </w:r>
      <w:r w:rsidRPr="00512777">
        <w:rPr>
          <w:rFonts w:eastAsia="Arial" w:cs="Tahoma"/>
          <w:spacing w:val="1"/>
          <w:szCs w:val="19"/>
          <w:lang w:val="en-US"/>
        </w:rPr>
        <w:t>a</w:t>
      </w:r>
      <w:r w:rsidRPr="00512777">
        <w:rPr>
          <w:rFonts w:eastAsia="Arial" w:cs="Tahoma"/>
          <w:szCs w:val="19"/>
          <w:lang w:val="en-US"/>
        </w:rPr>
        <w:t>sk</w:t>
      </w:r>
      <w:r w:rsidRPr="00512777">
        <w:rPr>
          <w:rFonts w:eastAsia="Arial" w:cs="Tahoma"/>
          <w:spacing w:val="1"/>
          <w:szCs w:val="19"/>
          <w:lang w:val="en-US"/>
        </w:rPr>
        <w:t>e</w:t>
      </w:r>
      <w:r w:rsidRPr="00512777">
        <w:rPr>
          <w:rFonts w:eastAsia="Arial" w:cs="Tahoma"/>
          <w:szCs w:val="19"/>
          <w:lang w:val="en-US"/>
        </w:rPr>
        <w:t xml:space="preserve">ts </w:t>
      </w:r>
      <w:r w:rsidRPr="00512777">
        <w:rPr>
          <w:rFonts w:eastAsia="Arial" w:cs="Tahoma"/>
          <w:spacing w:val="3"/>
          <w:szCs w:val="19"/>
          <w:lang w:val="en-US"/>
        </w:rPr>
        <w:t>f</w:t>
      </w:r>
      <w:r w:rsidRPr="00512777">
        <w:rPr>
          <w:rFonts w:eastAsia="Arial" w:cs="Tahoma"/>
          <w:spacing w:val="1"/>
          <w:szCs w:val="19"/>
          <w:lang w:val="en-US"/>
        </w:rPr>
        <w:t>o</w:t>
      </w:r>
      <w:r w:rsidRPr="00512777">
        <w:rPr>
          <w:rFonts w:eastAsia="Arial" w:cs="Tahoma"/>
          <w:szCs w:val="19"/>
          <w:lang w:val="en-US"/>
        </w:rPr>
        <w:t xml:space="preserve">r </w:t>
      </w:r>
      <w:r w:rsidRPr="00512777">
        <w:rPr>
          <w:rFonts w:eastAsia="Arial" w:cs="Tahoma"/>
          <w:spacing w:val="-3"/>
          <w:szCs w:val="19"/>
          <w:lang w:val="en-US"/>
        </w:rPr>
        <w:t>w</w:t>
      </w:r>
      <w:r w:rsidRPr="00512777">
        <w:rPr>
          <w:rFonts w:eastAsia="Arial" w:cs="Tahoma"/>
          <w:spacing w:val="1"/>
          <w:szCs w:val="19"/>
          <w:lang w:val="en-US"/>
        </w:rPr>
        <w:t>ea</w:t>
      </w:r>
      <w:r w:rsidRPr="00512777">
        <w:rPr>
          <w:rFonts w:eastAsia="Arial" w:cs="Tahoma"/>
          <w:spacing w:val="-1"/>
          <w:szCs w:val="19"/>
          <w:lang w:val="en-US"/>
        </w:rPr>
        <w:t>r</w:t>
      </w:r>
      <w:r w:rsidRPr="00512777">
        <w:rPr>
          <w:rFonts w:eastAsia="Arial" w:cs="Tahoma"/>
          <w:szCs w:val="19"/>
          <w:lang w:val="en-US"/>
        </w:rPr>
        <w:t>/</w:t>
      </w:r>
      <w:r w:rsidRPr="00512777">
        <w:rPr>
          <w:rFonts w:eastAsia="Arial" w:cs="Tahoma"/>
          <w:spacing w:val="3"/>
          <w:szCs w:val="19"/>
          <w:lang w:val="en-US"/>
        </w:rPr>
        <w:t>f</w:t>
      </w:r>
      <w:r w:rsidRPr="00512777">
        <w:rPr>
          <w:rFonts w:eastAsia="Arial" w:cs="Tahoma"/>
          <w:spacing w:val="1"/>
          <w:szCs w:val="19"/>
          <w:lang w:val="en-US"/>
        </w:rPr>
        <w:t>a</w:t>
      </w:r>
      <w:r w:rsidRPr="00512777">
        <w:rPr>
          <w:rFonts w:eastAsia="Arial" w:cs="Tahoma"/>
          <w:szCs w:val="19"/>
          <w:lang w:val="en-US"/>
        </w:rPr>
        <w:t>il</w:t>
      </w:r>
      <w:r w:rsidRPr="00512777">
        <w:rPr>
          <w:rFonts w:eastAsia="Arial" w:cs="Tahoma"/>
          <w:spacing w:val="1"/>
          <w:szCs w:val="19"/>
          <w:lang w:val="en-US"/>
        </w:rPr>
        <w:t>u</w:t>
      </w:r>
      <w:r w:rsidRPr="00512777">
        <w:rPr>
          <w:rFonts w:eastAsia="Arial" w:cs="Tahoma"/>
          <w:spacing w:val="-1"/>
          <w:szCs w:val="19"/>
          <w:lang w:val="en-US"/>
        </w:rPr>
        <w:t>r</w:t>
      </w:r>
      <w:r w:rsidRPr="00512777">
        <w:rPr>
          <w:rFonts w:eastAsia="Arial" w:cs="Tahoma"/>
          <w:spacing w:val="1"/>
          <w:szCs w:val="19"/>
          <w:lang w:val="en-US"/>
        </w:rPr>
        <w:t>e.</w:t>
      </w:r>
    </w:p>
    <w:p w14:paraId="4280D969" w14:textId="77777777" w:rsidR="00243DC1" w:rsidRPr="00512777" w:rsidRDefault="00243DC1" w:rsidP="00243DC1">
      <w:pPr>
        <w:spacing w:before="7" w:line="240" w:lineRule="exact"/>
        <w:jc w:val="both"/>
        <w:rPr>
          <w:rFonts w:eastAsiaTheme="minorHAnsi" w:cs="Tahoma"/>
          <w:szCs w:val="19"/>
          <w:lang w:val="en-US"/>
        </w:rPr>
      </w:pPr>
    </w:p>
    <w:p w14:paraId="64217A61" w14:textId="77777777" w:rsidR="00243DC1" w:rsidRPr="00512777" w:rsidRDefault="00243DC1" w:rsidP="00243DC1">
      <w:pPr>
        <w:tabs>
          <w:tab w:val="left" w:pos="567"/>
          <w:tab w:val="left" w:pos="960"/>
        </w:tabs>
        <w:spacing w:before="29"/>
        <w:ind w:right="-20"/>
        <w:jc w:val="both"/>
        <w:rPr>
          <w:rFonts w:eastAsia="Arial" w:cs="Tahoma"/>
          <w:szCs w:val="19"/>
          <w:lang w:val="en-US"/>
        </w:rPr>
      </w:pPr>
      <w:r w:rsidRPr="00512777">
        <w:rPr>
          <w:rFonts w:eastAsia="Arial" w:cs="Tahoma"/>
          <w:spacing w:val="1"/>
          <w:szCs w:val="19"/>
          <w:lang w:val="en-US"/>
        </w:rPr>
        <w:t>17</w:t>
      </w:r>
      <w:r>
        <w:rPr>
          <w:rFonts w:eastAsia="Arial" w:cs="Tahoma"/>
          <w:spacing w:val="1"/>
          <w:szCs w:val="19"/>
          <w:lang w:val="en-US"/>
        </w:rPr>
        <w:t>8</w:t>
      </w:r>
      <w:r w:rsidRPr="00512777">
        <w:rPr>
          <w:rFonts w:eastAsia="Arial" w:cs="Tahoma"/>
          <w:szCs w:val="19"/>
          <w:lang w:val="en-US"/>
        </w:rPr>
        <w:tab/>
      </w:r>
      <w:r w:rsidRPr="00512777">
        <w:rPr>
          <w:rFonts w:eastAsia="Arial" w:cs="Tahoma"/>
          <w:spacing w:val="1"/>
          <w:szCs w:val="19"/>
          <w:lang w:val="en-US"/>
        </w:rPr>
        <w:t>B</w:t>
      </w:r>
      <w:r w:rsidRPr="00512777">
        <w:rPr>
          <w:rFonts w:eastAsia="Arial" w:cs="Tahoma"/>
          <w:spacing w:val="-1"/>
          <w:szCs w:val="19"/>
          <w:lang w:val="en-US"/>
        </w:rPr>
        <w:t>r</w:t>
      </w:r>
      <w:r w:rsidRPr="00512777">
        <w:rPr>
          <w:rFonts w:eastAsia="Arial" w:cs="Tahoma"/>
          <w:spacing w:val="1"/>
          <w:szCs w:val="19"/>
          <w:lang w:val="en-US"/>
        </w:rPr>
        <w:t>o</w:t>
      </w:r>
      <w:r w:rsidRPr="00512777">
        <w:rPr>
          <w:rFonts w:eastAsia="Arial" w:cs="Tahoma"/>
          <w:szCs w:val="19"/>
          <w:lang w:val="en-US"/>
        </w:rPr>
        <w:t>k</w:t>
      </w:r>
      <w:r w:rsidRPr="00512777">
        <w:rPr>
          <w:rFonts w:eastAsia="Arial" w:cs="Tahoma"/>
          <w:spacing w:val="1"/>
          <w:szCs w:val="19"/>
          <w:lang w:val="en-US"/>
        </w:rPr>
        <w:t>en</w:t>
      </w:r>
      <w:r w:rsidRPr="00512777">
        <w:rPr>
          <w:rFonts w:eastAsia="Arial" w:cs="Tahoma"/>
          <w:szCs w:val="19"/>
          <w:lang w:val="en-US"/>
        </w:rPr>
        <w:t>/c</w:t>
      </w:r>
      <w:r w:rsidRPr="00512777">
        <w:rPr>
          <w:rFonts w:eastAsia="Arial" w:cs="Tahoma"/>
          <w:spacing w:val="-1"/>
          <w:szCs w:val="19"/>
          <w:lang w:val="en-US"/>
        </w:rPr>
        <w:t>r</w:t>
      </w:r>
      <w:r w:rsidRPr="00512777">
        <w:rPr>
          <w:rFonts w:eastAsia="Arial" w:cs="Tahoma"/>
          <w:spacing w:val="1"/>
          <w:szCs w:val="19"/>
          <w:lang w:val="en-US"/>
        </w:rPr>
        <w:t>a</w:t>
      </w:r>
      <w:r w:rsidRPr="00512777">
        <w:rPr>
          <w:rFonts w:eastAsia="Arial" w:cs="Tahoma"/>
          <w:szCs w:val="19"/>
          <w:lang w:val="en-US"/>
        </w:rPr>
        <w:t>ck</w:t>
      </w:r>
      <w:r w:rsidRPr="00512777">
        <w:rPr>
          <w:rFonts w:eastAsia="Arial" w:cs="Tahoma"/>
          <w:spacing w:val="1"/>
          <w:szCs w:val="19"/>
          <w:lang w:val="en-US"/>
        </w:rPr>
        <w:t>ed</w:t>
      </w:r>
      <w:r w:rsidRPr="00512777">
        <w:rPr>
          <w:rFonts w:eastAsia="Arial" w:cs="Tahoma"/>
          <w:szCs w:val="19"/>
          <w:lang w:val="en-US"/>
        </w:rPr>
        <w:t xml:space="preserve"> </w:t>
      </w:r>
      <w:r w:rsidRPr="00512777">
        <w:rPr>
          <w:rFonts w:eastAsia="Arial" w:cs="Tahoma"/>
          <w:spacing w:val="-1"/>
          <w:szCs w:val="19"/>
          <w:lang w:val="en-US"/>
        </w:rPr>
        <w:t>g</w:t>
      </w:r>
      <w:r w:rsidRPr="00512777">
        <w:rPr>
          <w:rFonts w:eastAsia="Arial" w:cs="Tahoma"/>
          <w:szCs w:val="19"/>
          <w:lang w:val="en-US"/>
        </w:rPr>
        <w:t>l</w:t>
      </w:r>
      <w:r w:rsidRPr="00512777">
        <w:rPr>
          <w:rFonts w:eastAsia="Arial" w:cs="Tahoma"/>
          <w:spacing w:val="1"/>
          <w:szCs w:val="19"/>
          <w:lang w:val="en-US"/>
        </w:rPr>
        <w:t>a</w:t>
      </w:r>
      <w:r w:rsidRPr="00512777">
        <w:rPr>
          <w:rFonts w:eastAsia="Arial" w:cs="Tahoma"/>
          <w:szCs w:val="19"/>
          <w:lang w:val="en-US"/>
        </w:rPr>
        <w:t>ss.</w:t>
      </w:r>
    </w:p>
    <w:p w14:paraId="7360CCAD" w14:textId="77777777" w:rsidR="00243DC1" w:rsidRPr="00512777" w:rsidRDefault="00243DC1" w:rsidP="00243DC1">
      <w:pPr>
        <w:ind w:right="136"/>
        <w:jc w:val="both"/>
        <w:rPr>
          <w:rFonts w:eastAsia="Arial" w:cs="Tahoma"/>
          <w:szCs w:val="19"/>
          <w:lang w:val="en-US"/>
        </w:rPr>
      </w:pPr>
    </w:p>
    <w:p w14:paraId="63990933" w14:textId="77777777" w:rsidR="00243DC1" w:rsidRPr="00512777" w:rsidRDefault="00243DC1" w:rsidP="00243DC1">
      <w:pPr>
        <w:ind w:right="136" w:firstLine="567"/>
        <w:jc w:val="both"/>
        <w:rPr>
          <w:rFonts w:eastAsia="Arial" w:cs="Tahoma"/>
          <w:szCs w:val="19"/>
          <w:lang w:val="en-US"/>
        </w:rPr>
      </w:pPr>
      <w:r w:rsidRPr="00512777">
        <w:rPr>
          <w:rFonts w:eastAsia="Arial" w:cs="Tahoma"/>
          <w:szCs w:val="19"/>
          <w:lang w:val="en-US"/>
        </w:rPr>
        <w:t>R</w:t>
      </w:r>
      <w:r w:rsidRPr="00512777">
        <w:rPr>
          <w:rFonts w:eastAsia="Arial" w:cs="Tahoma"/>
          <w:spacing w:val="1"/>
          <w:szCs w:val="19"/>
          <w:lang w:val="en-US"/>
        </w:rPr>
        <w:t>e</w:t>
      </w:r>
      <w:r w:rsidRPr="00512777">
        <w:rPr>
          <w:rFonts w:eastAsia="Arial" w:cs="Tahoma"/>
          <w:spacing w:val="2"/>
          <w:szCs w:val="19"/>
          <w:lang w:val="en-US"/>
        </w:rPr>
        <w:t>m</w:t>
      </w:r>
      <w:r w:rsidRPr="00512777">
        <w:rPr>
          <w:rFonts w:eastAsia="Arial" w:cs="Tahoma"/>
          <w:spacing w:val="1"/>
          <w:szCs w:val="19"/>
          <w:lang w:val="en-US"/>
        </w:rPr>
        <w:t>o</w:t>
      </w:r>
      <w:r w:rsidRPr="00512777">
        <w:rPr>
          <w:rFonts w:eastAsia="Arial" w:cs="Tahoma"/>
          <w:spacing w:val="-2"/>
          <w:szCs w:val="19"/>
          <w:lang w:val="en-US"/>
        </w:rPr>
        <w:t>v</w:t>
      </w:r>
      <w:r w:rsidRPr="00512777">
        <w:rPr>
          <w:rFonts w:eastAsia="Arial" w:cs="Tahoma"/>
          <w:szCs w:val="19"/>
          <w:lang w:val="en-US"/>
        </w:rPr>
        <w:t>e</w:t>
      </w:r>
      <w:r w:rsidRPr="00512777">
        <w:rPr>
          <w:rFonts w:eastAsia="Arial" w:cs="Tahoma"/>
          <w:spacing w:val="1"/>
          <w:szCs w:val="19"/>
          <w:lang w:val="en-US"/>
        </w:rPr>
        <w:t xml:space="preserve"> </w:t>
      </w:r>
      <w:r w:rsidRPr="00512777">
        <w:rPr>
          <w:rFonts w:eastAsia="Arial" w:cs="Tahoma"/>
          <w:szCs w:val="19"/>
          <w:lang w:val="en-US"/>
        </w:rPr>
        <w:t>if</w:t>
      </w:r>
      <w:r w:rsidRPr="00512777">
        <w:rPr>
          <w:rFonts w:eastAsia="Arial" w:cs="Tahoma"/>
          <w:spacing w:val="3"/>
          <w:szCs w:val="19"/>
          <w:lang w:val="en-US"/>
        </w:rPr>
        <w:t xml:space="preserve"> </w:t>
      </w:r>
      <w:r w:rsidRPr="00512777">
        <w:rPr>
          <w:rFonts w:eastAsia="Arial" w:cs="Tahoma"/>
          <w:spacing w:val="1"/>
          <w:szCs w:val="19"/>
          <w:lang w:val="en-US"/>
        </w:rPr>
        <w:t>po</w:t>
      </w:r>
      <w:r w:rsidRPr="00512777">
        <w:rPr>
          <w:rFonts w:eastAsia="Arial" w:cs="Tahoma"/>
          <w:szCs w:val="19"/>
          <w:lang w:val="en-US"/>
        </w:rPr>
        <w:t>ssi</w:t>
      </w:r>
      <w:r w:rsidRPr="00512777">
        <w:rPr>
          <w:rFonts w:eastAsia="Arial" w:cs="Tahoma"/>
          <w:spacing w:val="1"/>
          <w:szCs w:val="19"/>
          <w:lang w:val="en-US"/>
        </w:rPr>
        <w:t>b</w:t>
      </w:r>
      <w:r w:rsidRPr="00512777">
        <w:rPr>
          <w:rFonts w:eastAsia="Arial" w:cs="Tahoma"/>
          <w:szCs w:val="19"/>
          <w:lang w:val="en-US"/>
        </w:rPr>
        <w:t>le</w:t>
      </w:r>
      <w:r w:rsidRPr="00512777">
        <w:rPr>
          <w:rFonts w:eastAsia="Arial" w:cs="Tahoma"/>
          <w:spacing w:val="1"/>
          <w:szCs w:val="19"/>
          <w:lang w:val="en-US"/>
        </w:rPr>
        <w:t xml:space="preserve"> p</w:t>
      </w:r>
      <w:r w:rsidRPr="00512777">
        <w:rPr>
          <w:rFonts w:eastAsia="Arial" w:cs="Tahoma"/>
          <w:szCs w:val="19"/>
          <w:lang w:val="en-US"/>
        </w:rPr>
        <w:t>i</w:t>
      </w:r>
      <w:r w:rsidRPr="00512777">
        <w:rPr>
          <w:rFonts w:eastAsia="Arial" w:cs="Tahoma"/>
          <w:spacing w:val="1"/>
          <w:szCs w:val="19"/>
          <w:lang w:val="en-US"/>
        </w:rPr>
        <w:t>e</w:t>
      </w:r>
      <w:r w:rsidRPr="00512777">
        <w:rPr>
          <w:rFonts w:eastAsia="Arial" w:cs="Tahoma"/>
          <w:szCs w:val="19"/>
          <w:lang w:val="en-US"/>
        </w:rPr>
        <w:t>c</w:t>
      </w:r>
      <w:r w:rsidRPr="00512777">
        <w:rPr>
          <w:rFonts w:eastAsia="Arial" w:cs="Tahoma"/>
          <w:spacing w:val="1"/>
          <w:szCs w:val="19"/>
          <w:lang w:val="en-US"/>
        </w:rPr>
        <w:t>e</w:t>
      </w:r>
      <w:r w:rsidRPr="00512777">
        <w:rPr>
          <w:rFonts w:eastAsia="Arial" w:cs="Tahoma"/>
          <w:szCs w:val="19"/>
          <w:lang w:val="en-US"/>
        </w:rPr>
        <w:t xml:space="preserve">s </w:t>
      </w:r>
      <w:r w:rsidRPr="00512777">
        <w:rPr>
          <w:rFonts w:eastAsia="Arial" w:cs="Tahoma"/>
          <w:spacing w:val="1"/>
          <w:szCs w:val="19"/>
          <w:lang w:val="en-US"/>
        </w:rPr>
        <w:t>o</w:t>
      </w:r>
      <w:r w:rsidRPr="00512777">
        <w:rPr>
          <w:rFonts w:eastAsia="Arial" w:cs="Tahoma"/>
          <w:szCs w:val="19"/>
          <w:lang w:val="en-US"/>
        </w:rPr>
        <w:t>f</w:t>
      </w:r>
      <w:r w:rsidRPr="00512777">
        <w:rPr>
          <w:rFonts w:eastAsia="Arial" w:cs="Tahoma"/>
          <w:spacing w:val="3"/>
          <w:szCs w:val="19"/>
          <w:lang w:val="en-US"/>
        </w:rPr>
        <w:t xml:space="preserve"> </w:t>
      </w:r>
      <w:r w:rsidRPr="00512777">
        <w:rPr>
          <w:rFonts w:eastAsia="Arial" w:cs="Tahoma"/>
          <w:spacing w:val="1"/>
          <w:szCs w:val="19"/>
          <w:lang w:val="en-US"/>
        </w:rPr>
        <w:t>b</w:t>
      </w:r>
      <w:r w:rsidRPr="00512777">
        <w:rPr>
          <w:rFonts w:eastAsia="Arial" w:cs="Tahoma"/>
          <w:spacing w:val="-1"/>
          <w:szCs w:val="19"/>
          <w:lang w:val="en-US"/>
        </w:rPr>
        <w:t>r</w:t>
      </w:r>
      <w:r w:rsidRPr="00512777">
        <w:rPr>
          <w:rFonts w:eastAsia="Arial" w:cs="Tahoma"/>
          <w:spacing w:val="1"/>
          <w:szCs w:val="19"/>
          <w:lang w:val="en-US"/>
        </w:rPr>
        <w:t>o</w:t>
      </w:r>
      <w:r w:rsidRPr="00512777">
        <w:rPr>
          <w:rFonts w:eastAsia="Arial" w:cs="Tahoma"/>
          <w:szCs w:val="19"/>
          <w:lang w:val="en-US"/>
        </w:rPr>
        <w:t>k</w:t>
      </w:r>
      <w:r w:rsidRPr="00512777">
        <w:rPr>
          <w:rFonts w:eastAsia="Arial" w:cs="Tahoma"/>
          <w:spacing w:val="1"/>
          <w:szCs w:val="19"/>
          <w:lang w:val="en-US"/>
        </w:rPr>
        <w:t>e</w:t>
      </w:r>
      <w:r w:rsidRPr="00512777">
        <w:rPr>
          <w:rFonts w:eastAsia="Arial" w:cs="Tahoma"/>
          <w:szCs w:val="19"/>
          <w:lang w:val="en-US"/>
        </w:rPr>
        <w:t>n</w:t>
      </w:r>
      <w:r w:rsidRPr="00512777">
        <w:rPr>
          <w:rFonts w:eastAsia="Arial" w:cs="Tahoma"/>
          <w:spacing w:val="1"/>
          <w:szCs w:val="19"/>
          <w:lang w:val="en-US"/>
        </w:rPr>
        <w:t xml:space="preserve"> </w:t>
      </w:r>
      <w:r w:rsidRPr="00512777">
        <w:rPr>
          <w:rFonts w:eastAsia="Arial" w:cs="Tahoma"/>
          <w:spacing w:val="-1"/>
          <w:szCs w:val="19"/>
          <w:lang w:val="en-US"/>
        </w:rPr>
        <w:t>g</w:t>
      </w:r>
      <w:r w:rsidRPr="00512777">
        <w:rPr>
          <w:rFonts w:eastAsia="Arial" w:cs="Tahoma"/>
          <w:szCs w:val="19"/>
          <w:lang w:val="en-US"/>
        </w:rPr>
        <w:t>l</w:t>
      </w:r>
      <w:r w:rsidRPr="00512777">
        <w:rPr>
          <w:rFonts w:eastAsia="Arial" w:cs="Tahoma"/>
          <w:spacing w:val="1"/>
          <w:szCs w:val="19"/>
          <w:lang w:val="en-US"/>
        </w:rPr>
        <w:t>a</w:t>
      </w:r>
      <w:r w:rsidRPr="00512777">
        <w:rPr>
          <w:rFonts w:eastAsia="Arial" w:cs="Tahoma"/>
          <w:szCs w:val="19"/>
          <w:lang w:val="en-US"/>
        </w:rPr>
        <w:t xml:space="preserve">ss </w:t>
      </w:r>
      <w:r w:rsidRPr="00512777">
        <w:rPr>
          <w:rFonts w:eastAsia="Arial" w:cs="Tahoma"/>
          <w:spacing w:val="1"/>
          <w:szCs w:val="19"/>
          <w:lang w:val="en-US"/>
        </w:rPr>
        <w:t>be</w:t>
      </w:r>
      <w:r w:rsidRPr="00512777">
        <w:rPr>
          <w:rFonts w:eastAsia="Arial" w:cs="Tahoma"/>
          <w:spacing w:val="3"/>
          <w:szCs w:val="19"/>
          <w:lang w:val="en-US"/>
        </w:rPr>
        <w:t>f</w:t>
      </w:r>
      <w:r w:rsidRPr="00512777">
        <w:rPr>
          <w:rFonts w:eastAsia="Arial" w:cs="Tahoma"/>
          <w:spacing w:val="1"/>
          <w:szCs w:val="19"/>
          <w:lang w:val="en-US"/>
        </w:rPr>
        <w:t>o</w:t>
      </w:r>
      <w:r w:rsidRPr="00512777">
        <w:rPr>
          <w:rFonts w:eastAsia="Arial" w:cs="Tahoma"/>
          <w:spacing w:val="-1"/>
          <w:szCs w:val="19"/>
          <w:lang w:val="en-US"/>
        </w:rPr>
        <w:t>r</w:t>
      </w:r>
      <w:r w:rsidRPr="00512777">
        <w:rPr>
          <w:rFonts w:eastAsia="Arial" w:cs="Tahoma"/>
          <w:szCs w:val="19"/>
          <w:lang w:val="en-US"/>
        </w:rPr>
        <w:t>e</w:t>
      </w:r>
      <w:r w:rsidRPr="00512777">
        <w:rPr>
          <w:rFonts w:eastAsia="Arial" w:cs="Tahoma"/>
          <w:spacing w:val="1"/>
          <w:szCs w:val="19"/>
          <w:lang w:val="en-US"/>
        </w:rPr>
        <w:t xml:space="preserve"> </w:t>
      </w:r>
      <w:r w:rsidRPr="00512777">
        <w:rPr>
          <w:rFonts w:eastAsia="Arial" w:cs="Tahoma"/>
          <w:spacing w:val="-1"/>
          <w:szCs w:val="19"/>
          <w:lang w:val="en-US"/>
        </w:rPr>
        <w:t>r</w:t>
      </w:r>
      <w:r w:rsidRPr="00512777">
        <w:rPr>
          <w:rFonts w:eastAsia="Arial" w:cs="Tahoma"/>
          <w:spacing w:val="1"/>
          <w:szCs w:val="19"/>
          <w:lang w:val="en-US"/>
        </w:rPr>
        <w:t>e</w:t>
      </w:r>
      <w:r w:rsidRPr="00512777">
        <w:rPr>
          <w:rFonts w:eastAsia="Arial" w:cs="Tahoma"/>
          <w:spacing w:val="2"/>
          <w:szCs w:val="19"/>
          <w:lang w:val="en-US"/>
        </w:rPr>
        <w:t>m</w:t>
      </w:r>
      <w:r w:rsidRPr="00512777">
        <w:rPr>
          <w:rFonts w:eastAsia="Arial" w:cs="Tahoma"/>
          <w:spacing w:val="1"/>
          <w:szCs w:val="19"/>
          <w:lang w:val="en-US"/>
        </w:rPr>
        <w:t>o</w:t>
      </w:r>
      <w:r w:rsidRPr="00512777">
        <w:rPr>
          <w:rFonts w:eastAsia="Arial" w:cs="Tahoma"/>
          <w:spacing w:val="-2"/>
          <w:szCs w:val="19"/>
          <w:lang w:val="en-US"/>
        </w:rPr>
        <w:t>v</w:t>
      </w:r>
      <w:r w:rsidRPr="00512777">
        <w:rPr>
          <w:rFonts w:eastAsia="Arial" w:cs="Tahoma"/>
          <w:szCs w:val="19"/>
          <w:lang w:val="en-US"/>
        </w:rPr>
        <w:t>i</w:t>
      </w:r>
      <w:r w:rsidRPr="00512777">
        <w:rPr>
          <w:rFonts w:eastAsia="Arial" w:cs="Tahoma"/>
          <w:spacing w:val="1"/>
          <w:szCs w:val="19"/>
          <w:lang w:val="en-US"/>
        </w:rPr>
        <w:t>n</w:t>
      </w:r>
      <w:r w:rsidRPr="00512777">
        <w:rPr>
          <w:rFonts w:eastAsia="Arial" w:cs="Tahoma"/>
          <w:szCs w:val="19"/>
          <w:lang w:val="en-US"/>
        </w:rPr>
        <w:t>g</w:t>
      </w:r>
      <w:r w:rsidRPr="00512777">
        <w:rPr>
          <w:rFonts w:eastAsia="Arial" w:cs="Tahoma"/>
          <w:spacing w:val="-1"/>
          <w:szCs w:val="19"/>
          <w:lang w:val="en-US"/>
        </w:rPr>
        <w:t xml:space="preserve"> g</w:t>
      </w:r>
      <w:r w:rsidRPr="00512777">
        <w:rPr>
          <w:rFonts w:eastAsia="Arial" w:cs="Tahoma"/>
          <w:szCs w:val="19"/>
          <w:lang w:val="en-US"/>
        </w:rPr>
        <w:t>l</w:t>
      </w:r>
      <w:r w:rsidRPr="00512777">
        <w:rPr>
          <w:rFonts w:eastAsia="Arial" w:cs="Tahoma"/>
          <w:spacing w:val="1"/>
          <w:szCs w:val="19"/>
          <w:lang w:val="en-US"/>
        </w:rPr>
        <w:t>a</w:t>
      </w:r>
      <w:r w:rsidRPr="00512777">
        <w:rPr>
          <w:rFonts w:eastAsia="Arial" w:cs="Tahoma"/>
          <w:spacing w:val="-2"/>
          <w:szCs w:val="19"/>
          <w:lang w:val="en-US"/>
        </w:rPr>
        <w:t>z</w:t>
      </w:r>
      <w:r w:rsidRPr="00512777">
        <w:rPr>
          <w:rFonts w:eastAsia="Arial" w:cs="Tahoma"/>
          <w:szCs w:val="19"/>
          <w:lang w:val="en-US"/>
        </w:rPr>
        <w:t>i</w:t>
      </w:r>
      <w:r w:rsidRPr="00512777">
        <w:rPr>
          <w:rFonts w:eastAsia="Arial" w:cs="Tahoma"/>
          <w:spacing w:val="1"/>
          <w:szCs w:val="19"/>
          <w:lang w:val="en-US"/>
        </w:rPr>
        <w:t>n</w:t>
      </w:r>
      <w:r w:rsidRPr="00512777">
        <w:rPr>
          <w:rFonts w:eastAsia="Arial" w:cs="Tahoma"/>
          <w:szCs w:val="19"/>
          <w:lang w:val="en-US"/>
        </w:rPr>
        <w:t>g</w:t>
      </w:r>
      <w:r w:rsidRPr="00512777">
        <w:rPr>
          <w:rFonts w:eastAsia="Arial" w:cs="Tahoma"/>
          <w:spacing w:val="-1"/>
          <w:szCs w:val="19"/>
          <w:lang w:val="en-US"/>
        </w:rPr>
        <w:t xml:space="preserve"> </w:t>
      </w:r>
      <w:r w:rsidRPr="00512777">
        <w:rPr>
          <w:rFonts w:eastAsia="Arial" w:cs="Tahoma"/>
          <w:spacing w:val="1"/>
          <w:szCs w:val="19"/>
          <w:lang w:val="en-US"/>
        </w:rPr>
        <w:t>bead</w:t>
      </w:r>
      <w:r w:rsidRPr="00512777">
        <w:rPr>
          <w:rFonts w:eastAsia="Arial" w:cs="Tahoma"/>
          <w:szCs w:val="19"/>
          <w:lang w:val="en-US"/>
        </w:rPr>
        <w:t xml:space="preserve">s. </w:t>
      </w:r>
    </w:p>
    <w:p w14:paraId="0102C937" w14:textId="77777777" w:rsidR="00243DC1" w:rsidRPr="00512777" w:rsidRDefault="00243DC1" w:rsidP="00243DC1">
      <w:pPr>
        <w:ind w:left="567"/>
        <w:jc w:val="both"/>
        <w:rPr>
          <w:rFonts w:eastAsia="Arial" w:cs="Tahoma"/>
          <w:szCs w:val="19"/>
          <w:lang w:val="en-US"/>
        </w:rPr>
      </w:pPr>
      <w:r w:rsidRPr="00512777">
        <w:rPr>
          <w:rFonts w:eastAsia="Arial" w:cs="Tahoma"/>
          <w:szCs w:val="19"/>
          <w:lang w:val="en-US"/>
        </w:rPr>
        <w:t>C</w:t>
      </w:r>
      <w:r w:rsidRPr="00512777">
        <w:rPr>
          <w:rFonts w:eastAsia="Arial" w:cs="Tahoma"/>
          <w:spacing w:val="-1"/>
          <w:szCs w:val="19"/>
          <w:lang w:val="en-US"/>
        </w:rPr>
        <w:t>r</w:t>
      </w:r>
      <w:r w:rsidRPr="00512777">
        <w:rPr>
          <w:rFonts w:eastAsia="Arial" w:cs="Tahoma"/>
          <w:spacing w:val="1"/>
          <w:szCs w:val="19"/>
          <w:lang w:val="en-US"/>
        </w:rPr>
        <w:t>a</w:t>
      </w:r>
      <w:r w:rsidRPr="00512777">
        <w:rPr>
          <w:rFonts w:eastAsia="Arial" w:cs="Tahoma"/>
          <w:szCs w:val="19"/>
          <w:lang w:val="en-US"/>
        </w:rPr>
        <w:t>ck</w:t>
      </w:r>
      <w:r w:rsidRPr="00512777">
        <w:rPr>
          <w:rFonts w:eastAsia="Arial" w:cs="Tahoma"/>
          <w:spacing w:val="1"/>
          <w:szCs w:val="19"/>
          <w:lang w:val="en-US"/>
        </w:rPr>
        <w:t>e</w:t>
      </w:r>
      <w:r w:rsidRPr="00512777">
        <w:rPr>
          <w:rFonts w:eastAsia="Arial" w:cs="Tahoma"/>
          <w:szCs w:val="19"/>
          <w:lang w:val="en-US"/>
        </w:rPr>
        <w:t>d</w:t>
      </w:r>
      <w:r w:rsidRPr="00512777">
        <w:rPr>
          <w:rFonts w:eastAsia="Arial" w:cs="Tahoma"/>
          <w:spacing w:val="1"/>
          <w:szCs w:val="19"/>
          <w:lang w:val="en-US"/>
        </w:rPr>
        <w:t xml:space="preserve"> </w:t>
      </w:r>
      <w:r w:rsidRPr="00512777">
        <w:rPr>
          <w:rFonts w:eastAsia="Arial" w:cs="Tahoma"/>
          <w:spacing w:val="-1"/>
          <w:szCs w:val="19"/>
          <w:lang w:val="en-US"/>
        </w:rPr>
        <w:t>g</w:t>
      </w:r>
      <w:r w:rsidRPr="00512777">
        <w:rPr>
          <w:rFonts w:eastAsia="Arial" w:cs="Tahoma"/>
          <w:szCs w:val="19"/>
          <w:lang w:val="en-US"/>
        </w:rPr>
        <w:t>l</w:t>
      </w:r>
      <w:r w:rsidRPr="00512777">
        <w:rPr>
          <w:rFonts w:eastAsia="Arial" w:cs="Tahoma"/>
          <w:spacing w:val="1"/>
          <w:szCs w:val="19"/>
          <w:lang w:val="en-US"/>
        </w:rPr>
        <w:t>a</w:t>
      </w:r>
      <w:r w:rsidRPr="00512777">
        <w:rPr>
          <w:rFonts w:eastAsia="Arial" w:cs="Tahoma"/>
          <w:szCs w:val="19"/>
          <w:lang w:val="en-US"/>
        </w:rPr>
        <w:t>ss s</w:t>
      </w:r>
      <w:r w:rsidRPr="00512777">
        <w:rPr>
          <w:rFonts w:eastAsia="Arial" w:cs="Tahoma"/>
          <w:spacing w:val="1"/>
          <w:szCs w:val="19"/>
          <w:lang w:val="en-US"/>
        </w:rPr>
        <w:t>hou</w:t>
      </w:r>
      <w:r w:rsidRPr="00512777">
        <w:rPr>
          <w:rFonts w:eastAsia="Arial" w:cs="Tahoma"/>
          <w:szCs w:val="19"/>
          <w:lang w:val="en-US"/>
        </w:rPr>
        <w:t>ld</w:t>
      </w:r>
      <w:r w:rsidRPr="00512777">
        <w:rPr>
          <w:rFonts w:eastAsia="Arial" w:cs="Tahoma"/>
          <w:spacing w:val="1"/>
          <w:szCs w:val="19"/>
          <w:lang w:val="en-US"/>
        </w:rPr>
        <w:t xml:space="preserve"> b</w:t>
      </w:r>
      <w:r w:rsidRPr="00512777">
        <w:rPr>
          <w:rFonts w:eastAsia="Arial" w:cs="Tahoma"/>
          <w:szCs w:val="19"/>
          <w:lang w:val="en-US"/>
        </w:rPr>
        <w:t>e</w:t>
      </w:r>
      <w:r w:rsidRPr="00512777">
        <w:rPr>
          <w:rFonts w:eastAsia="Arial" w:cs="Tahoma"/>
          <w:spacing w:val="1"/>
          <w:szCs w:val="19"/>
          <w:lang w:val="en-US"/>
        </w:rPr>
        <w:t xml:space="preserve"> </w:t>
      </w:r>
      <w:r w:rsidRPr="00512777">
        <w:rPr>
          <w:rFonts w:eastAsia="Arial" w:cs="Tahoma"/>
          <w:szCs w:val="19"/>
          <w:lang w:val="en-US"/>
        </w:rPr>
        <w:t>t</w:t>
      </w:r>
      <w:r w:rsidRPr="00512777">
        <w:rPr>
          <w:rFonts w:eastAsia="Arial" w:cs="Tahoma"/>
          <w:spacing w:val="1"/>
          <w:szCs w:val="19"/>
          <w:lang w:val="en-US"/>
        </w:rPr>
        <w:t>ape</w:t>
      </w:r>
      <w:r w:rsidRPr="00512777">
        <w:rPr>
          <w:rFonts w:eastAsia="Arial" w:cs="Tahoma"/>
          <w:szCs w:val="19"/>
          <w:lang w:val="en-US"/>
        </w:rPr>
        <w:t>d</w:t>
      </w:r>
      <w:r w:rsidRPr="00512777">
        <w:rPr>
          <w:rFonts w:eastAsia="Arial" w:cs="Tahoma"/>
          <w:spacing w:val="1"/>
          <w:szCs w:val="19"/>
          <w:lang w:val="en-US"/>
        </w:rPr>
        <w:t xml:space="preserve"> </w:t>
      </w:r>
      <w:r w:rsidRPr="00512777">
        <w:rPr>
          <w:rFonts w:eastAsia="Arial" w:cs="Tahoma"/>
          <w:szCs w:val="19"/>
          <w:lang w:val="en-US"/>
        </w:rPr>
        <w:t>to</w:t>
      </w:r>
      <w:r w:rsidRPr="00512777">
        <w:rPr>
          <w:rFonts w:eastAsia="Arial" w:cs="Tahoma"/>
          <w:spacing w:val="1"/>
          <w:szCs w:val="19"/>
          <w:lang w:val="en-US"/>
        </w:rPr>
        <w:t xml:space="preserve"> a</w:t>
      </w:r>
      <w:r w:rsidRPr="00512777">
        <w:rPr>
          <w:rFonts w:eastAsia="Arial" w:cs="Tahoma"/>
          <w:spacing w:val="-2"/>
          <w:szCs w:val="19"/>
          <w:lang w:val="en-US"/>
        </w:rPr>
        <w:t>v</w:t>
      </w:r>
      <w:r w:rsidRPr="00512777">
        <w:rPr>
          <w:rFonts w:eastAsia="Arial" w:cs="Tahoma"/>
          <w:spacing w:val="1"/>
          <w:szCs w:val="19"/>
          <w:lang w:val="en-US"/>
        </w:rPr>
        <w:t>o</w:t>
      </w:r>
      <w:r w:rsidRPr="00512777">
        <w:rPr>
          <w:rFonts w:eastAsia="Arial" w:cs="Tahoma"/>
          <w:szCs w:val="19"/>
          <w:lang w:val="en-US"/>
        </w:rPr>
        <w:t>id</w:t>
      </w:r>
      <w:r w:rsidRPr="00512777">
        <w:rPr>
          <w:rFonts w:eastAsia="Arial" w:cs="Tahoma"/>
          <w:spacing w:val="1"/>
          <w:szCs w:val="19"/>
          <w:lang w:val="en-US"/>
        </w:rPr>
        <w:t xml:space="preserve"> a</w:t>
      </w:r>
      <w:r w:rsidRPr="00512777">
        <w:rPr>
          <w:rFonts w:eastAsia="Arial" w:cs="Tahoma"/>
          <w:szCs w:val="19"/>
          <w:lang w:val="en-US"/>
        </w:rPr>
        <w:t>cci</w:t>
      </w:r>
      <w:r w:rsidRPr="00512777">
        <w:rPr>
          <w:rFonts w:eastAsia="Arial" w:cs="Tahoma"/>
          <w:spacing w:val="1"/>
          <w:szCs w:val="19"/>
          <w:lang w:val="en-US"/>
        </w:rPr>
        <w:t>den</w:t>
      </w:r>
      <w:r w:rsidRPr="00512777">
        <w:rPr>
          <w:rFonts w:eastAsia="Arial" w:cs="Tahoma"/>
          <w:szCs w:val="19"/>
          <w:lang w:val="en-US"/>
        </w:rPr>
        <w:t>ts,</w:t>
      </w:r>
      <w:r w:rsidRPr="00512777">
        <w:rPr>
          <w:rFonts w:eastAsia="Arial" w:cs="Tahoma"/>
          <w:spacing w:val="1"/>
          <w:szCs w:val="19"/>
          <w:lang w:val="en-US"/>
        </w:rPr>
        <w:t xml:space="preserve"> be</w:t>
      </w:r>
      <w:r w:rsidRPr="00512777">
        <w:rPr>
          <w:rFonts w:eastAsia="Arial" w:cs="Tahoma"/>
          <w:spacing w:val="3"/>
          <w:szCs w:val="19"/>
          <w:lang w:val="en-US"/>
        </w:rPr>
        <w:t>f</w:t>
      </w:r>
      <w:r w:rsidRPr="00512777">
        <w:rPr>
          <w:rFonts w:eastAsia="Arial" w:cs="Tahoma"/>
          <w:spacing w:val="1"/>
          <w:szCs w:val="19"/>
          <w:lang w:val="en-US"/>
        </w:rPr>
        <w:t>o</w:t>
      </w:r>
      <w:r w:rsidRPr="00512777">
        <w:rPr>
          <w:rFonts w:eastAsia="Arial" w:cs="Tahoma"/>
          <w:spacing w:val="-1"/>
          <w:szCs w:val="19"/>
          <w:lang w:val="en-US"/>
        </w:rPr>
        <w:t>r</w:t>
      </w:r>
      <w:r w:rsidRPr="00512777">
        <w:rPr>
          <w:rFonts w:eastAsia="Arial" w:cs="Tahoma"/>
          <w:szCs w:val="19"/>
          <w:lang w:val="en-US"/>
        </w:rPr>
        <w:t>e</w:t>
      </w:r>
      <w:r w:rsidRPr="00512777">
        <w:rPr>
          <w:rFonts w:eastAsia="Arial" w:cs="Tahoma"/>
          <w:spacing w:val="1"/>
          <w:szCs w:val="19"/>
          <w:lang w:val="en-US"/>
        </w:rPr>
        <w:t xml:space="preserve"> </w:t>
      </w:r>
      <w:r w:rsidRPr="00512777">
        <w:rPr>
          <w:rFonts w:eastAsia="Arial" w:cs="Tahoma"/>
          <w:spacing w:val="-1"/>
          <w:szCs w:val="19"/>
          <w:lang w:val="en-US"/>
        </w:rPr>
        <w:t>r</w:t>
      </w:r>
      <w:r w:rsidRPr="00512777">
        <w:rPr>
          <w:rFonts w:eastAsia="Arial" w:cs="Tahoma"/>
          <w:spacing w:val="1"/>
          <w:szCs w:val="19"/>
          <w:lang w:val="en-US"/>
        </w:rPr>
        <w:t>e</w:t>
      </w:r>
      <w:r w:rsidRPr="00512777">
        <w:rPr>
          <w:rFonts w:eastAsia="Arial" w:cs="Tahoma"/>
          <w:spacing w:val="2"/>
          <w:szCs w:val="19"/>
          <w:lang w:val="en-US"/>
        </w:rPr>
        <w:t>m</w:t>
      </w:r>
      <w:r w:rsidRPr="00512777">
        <w:rPr>
          <w:rFonts w:eastAsia="Arial" w:cs="Tahoma"/>
          <w:spacing w:val="1"/>
          <w:szCs w:val="19"/>
          <w:lang w:val="en-US"/>
        </w:rPr>
        <w:t>o</w:t>
      </w:r>
      <w:r w:rsidRPr="00512777">
        <w:rPr>
          <w:rFonts w:eastAsia="Arial" w:cs="Tahoma"/>
          <w:spacing w:val="-2"/>
          <w:szCs w:val="19"/>
          <w:lang w:val="en-US"/>
        </w:rPr>
        <w:t>v</w:t>
      </w:r>
      <w:r w:rsidRPr="00512777">
        <w:rPr>
          <w:rFonts w:eastAsia="Arial" w:cs="Tahoma"/>
          <w:szCs w:val="19"/>
          <w:lang w:val="en-US"/>
        </w:rPr>
        <w:t>i</w:t>
      </w:r>
      <w:r w:rsidRPr="00512777">
        <w:rPr>
          <w:rFonts w:eastAsia="Arial" w:cs="Tahoma"/>
          <w:spacing w:val="1"/>
          <w:szCs w:val="19"/>
          <w:lang w:val="en-US"/>
        </w:rPr>
        <w:t xml:space="preserve">ng </w:t>
      </w:r>
      <w:r w:rsidRPr="00512777">
        <w:rPr>
          <w:rFonts w:eastAsia="Arial" w:cs="Tahoma"/>
          <w:spacing w:val="-1"/>
          <w:szCs w:val="19"/>
          <w:lang w:val="en-US"/>
        </w:rPr>
        <w:t>g</w:t>
      </w:r>
      <w:r w:rsidRPr="00512777">
        <w:rPr>
          <w:rFonts w:eastAsia="Arial" w:cs="Tahoma"/>
          <w:spacing w:val="1"/>
          <w:szCs w:val="19"/>
          <w:lang w:val="en-US"/>
        </w:rPr>
        <w:t>a</w:t>
      </w:r>
      <w:r w:rsidRPr="00512777">
        <w:rPr>
          <w:rFonts w:eastAsia="Arial" w:cs="Tahoma"/>
          <w:szCs w:val="19"/>
          <w:lang w:val="en-US"/>
        </w:rPr>
        <w:t>sk</w:t>
      </w:r>
      <w:r w:rsidRPr="00512777">
        <w:rPr>
          <w:rFonts w:eastAsia="Arial" w:cs="Tahoma"/>
          <w:spacing w:val="1"/>
          <w:szCs w:val="19"/>
          <w:lang w:val="en-US"/>
        </w:rPr>
        <w:t>e</w:t>
      </w:r>
      <w:r w:rsidRPr="00512777">
        <w:rPr>
          <w:rFonts w:eastAsia="Arial" w:cs="Tahoma"/>
          <w:szCs w:val="19"/>
          <w:lang w:val="en-US"/>
        </w:rPr>
        <w:t xml:space="preserve">ts </w:t>
      </w:r>
      <w:r w:rsidRPr="00512777">
        <w:rPr>
          <w:rFonts w:eastAsia="Arial" w:cs="Tahoma"/>
          <w:spacing w:val="1"/>
          <w:szCs w:val="19"/>
          <w:lang w:val="en-US"/>
        </w:rPr>
        <w:t>o</w:t>
      </w:r>
      <w:r w:rsidRPr="00512777">
        <w:rPr>
          <w:rFonts w:eastAsia="Arial" w:cs="Tahoma"/>
          <w:szCs w:val="19"/>
          <w:lang w:val="en-US"/>
        </w:rPr>
        <w:t xml:space="preserve">r </w:t>
      </w:r>
      <w:r w:rsidRPr="00512777">
        <w:rPr>
          <w:rFonts w:eastAsia="Arial" w:cs="Tahoma"/>
          <w:spacing w:val="-1"/>
          <w:szCs w:val="19"/>
          <w:lang w:val="en-US"/>
        </w:rPr>
        <w:t>g</w:t>
      </w:r>
      <w:r w:rsidRPr="00512777">
        <w:rPr>
          <w:rFonts w:eastAsia="Arial" w:cs="Tahoma"/>
          <w:szCs w:val="19"/>
          <w:lang w:val="en-US"/>
        </w:rPr>
        <w:t>l</w:t>
      </w:r>
      <w:r w:rsidRPr="00512777">
        <w:rPr>
          <w:rFonts w:eastAsia="Arial" w:cs="Tahoma"/>
          <w:spacing w:val="1"/>
          <w:szCs w:val="19"/>
          <w:lang w:val="en-US"/>
        </w:rPr>
        <w:t>a</w:t>
      </w:r>
      <w:r w:rsidRPr="00512777">
        <w:rPr>
          <w:rFonts w:eastAsia="Arial" w:cs="Tahoma"/>
          <w:spacing w:val="-2"/>
          <w:szCs w:val="19"/>
          <w:lang w:val="en-US"/>
        </w:rPr>
        <w:t>z</w:t>
      </w:r>
      <w:r w:rsidRPr="00512777">
        <w:rPr>
          <w:rFonts w:eastAsia="Arial" w:cs="Tahoma"/>
          <w:szCs w:val="19"/>
          <w:lang w:val="en-US"/>
        </w:rPr>
        <w:t>i</w:t>
      </w:r>
      <w:r w:rsidRPr="00512777">
        <w:rPr>
          <w:rFonts w:eastAsia="Arial" w:cs="Tahoma"/>
          <w:spacing w:val="1"/>
          <w:szCs w:val="19"/>
          <w:lang w:val="en-US"/>
        </w:rPr>
        <w:t>n</w:t>
      </w:r>
      <w:r w:rsidRPr="00512777">
        <w:rPr>
          <w:rFonts w:eastAsia="Arial" w:cs="Tahoma"/>
          <w:szCs w:val="19"/>
          <w:lang w:val="en-US"/>
        </w:rPr>
        <w:t>g</w:t>
      </w:r>
      <w:r w:rsidRPr="00512777">
        <w:rPr>
          <w:rFonts w:eastAsia="Arial" w:cs="Tahoma"/>
          <w:spacing w:val="-1"/>
          <w:szCs w:val="19"/>
          <w:lang w:val="en-US"/>
        </w:rPr>
        <w:t xml:space="preserve"> </w:t>
      </w:r>
      <w:r w:rsidRPr="00512777">
        <w:rPr>
          <w:rFonts w:eastAsia="Arial" w:cs="Tahoma"/>
          <w:spacing w:val="1"/>
          <w:szCs w:val="19"/>
          <w:lang w:val="en-US"/>
        </w:rPr>
        <w:t>bead</w:t>
      </w:r>
      <w:r w:rsidRPr="00512777">
        <w:rPr>
          <w:rFonts w:eastAsia="Arial" w:cs="Tahoma"/>
          <w:szCs w:val="19"/>
          <w:lang w:val="en-US"/>
        </w:rPr>
        <w:t xml:space="preserve">s. </w:t>
      </w:r>
      <w:r w:rsidRPr="00512777">
        <w:rPr>
          <w:rFonts w:eastAsia="Arial" w:cs="Tahoma"/>
          <w:spacing w:val="1"/>
          <w:szCs w:val="19"/>
          <w:lang w:val="en-US"/>
        </w:rPr>
        <w:t xml:space="preserve"> </w:t>
      </w:r>
      <w:r w:rsidRPr="00512777">
        <w:rPr>
          <w:rFonts w:eastAsia="Arial" w:cs="Tahoma"/>
          <w:szCs w:val="19"/>
          <w:lang w:val="en-US"/>
        </w:rPr>
        <w:t>R</w:t>
      </w:r>
      <w:r w:rsidRPr="00512777">
        <w:rPr>
          <w:rFonts w:eastAsia="Arial" w:cs="Tahoma"/>
          <w:spacing w:val="1"/>
          <w:szCs w:val="19"/>
          <w:lang w:val="en-US"/>
        </w:rPr>
        <w:t>e</w:t>
      </w:r>
      <w:r w:rsidRPr="00512777">
        <w:rPr>
          <w:rFonts w:eastAsia="Arial" w:cs="Tahoma"/>
          <w:spacing w:val="2"/>
          <w:szCs w:val="19"/>
          <w:lang w:val="en-US"/>
        </w:rPr>
        <w:t>m</w:t>
      </w:r>
      <w:r w:rsidRPr="00512777">
        <w:rPr>
          <w:rFonts w:eastAsia="Arial" w:cs="Tahoma"/>
          <w:spacing w:val="1"/>
          <w:szCs w:val="19"/>
          <w:lang w:val="en-US"/>
        </w:rPr>
        <w:t>o</w:t>
      </w:r>
      <w:r w:rsidRPr="00512777">
        <w:rPr>
          <w:rFonts w:eastAsia="Arial" w:cs="Tahoma"/>
          <w:spacing w:val="-2"/>
          <w:szCs w:val="19"/>
          <w:lang w:val="en-US"/>
        </w:rPr>
        <w:t>v</w:t>
      </w:r>
      <w:r w:rsidRPr="00512777">
        <w:rPr>
          <w:rFonts w:eastAsia="Arial" w:cs="Tahoma"/>
          <w:szCs w:val="19"/>
          <w:lang w:val="en-US"/>
        </w:rPr>
        <w:t>e</w:t>
      </w:r>
      <w:r w:rsidRPr="00512777">
        <w:rPr>
          <w:rFonts w:eastAsia="Arial" w:cs="Tahoma"/>
          <w:spacing w:val="1"/>
          <w:szCs w:val="19"/>
          <w:lang w:val="en-US"/>
        </w:rPr>
        <w:t xml:space="preserve"> </w:t>
      </w:r>
      <w:r w:rsidRPr="00512777">
        <w:rPr>
          <w:rFonts w:eastAsia="Arial" w:cs="Tahoma"/>
          <w:spacing w:val="-1"/>
          <w:szCs w:val="19"/>
          <w:lang w:val="en-US"/>
        </w:rPr>
        <w:t>g</w:t>
      </w:r>
      <w:r w:rsidRPr="00512777">
        <w:rPr>
          <w:rFonts w:eastAsia="Arial" w:cs="Tahoma"/>
          <w:spacing w:val="1"/>
          <w:szCs w:val="19"/>
          <w:lang w:val="en-US"/>
        </w:rPr>
        <w:t>a</w:t>
      </w:r>
      <w:r w:rsidRPr="00512777">
        <w:rPr>
          <w:rFonts w:eastAsia="Arial" w:cs="Tahoma"/>
          <w:szCs w:val="19"/>
          <w:lang w:val="en-US"/>
        </w:rPr>
        <w:t>sk</w:t>
      </w:r>
      <w:r w:rsidRPr="00512777">
        <w:rPr>
          <w:rFonts w:eastAsia="Arial" w:cs="Tahoma"/>
          <w:spacing w:val="1"/>
          <w:szCs w:val="19"/>
          <w:lang w:val="en-US"/>
        </w:rPr>
        <w:t>e</w:t>
      </w:r>
      <w:r w:rsidRPr="00512777">
        <w:rPr>
          <w:rFonts w:eastAsia="Arial" w:cs="Tahoma"/>
          <w:szCs w:val="19"/>
          <w:lang w:val="en-US"/>
        </w:rPr>
        <w:t>ts,</w:t>
      </w:r>
      <w:r w:rsidRPr="00512777">
        <w:rPr>
          <w:rFonts w:eastAsia="Arial" w:cs="Tahoma"/>
          <w:spacing w:val="1"/>
          <w:szCs w:val="19"/>
          <w:lang w:val="en-US"/>
        </w:rPr>
        <w:t xml:space="preserve"> </w:t>
      </w:r>
      <w:r w:rsidRPr="00512777">
        <w:rPr>
          <w:rFonts w:eastAsia="Arial" w:cs="Tahoma"/>
          <w:spacing w:val="-1"/>
          <w:szCs w:val="19"/>
          <w:lang w:val="en-US"/>
        </w:rPr>
        <w:t>r</w:t>
      </w:r>
      <w:r w:rsidRPr="00512777">
        <w:rPr>
          <w:rFonts w:eastAsia="Arial" w:cs="Tahoma"/>
          <w:spacing w:val="1"/>
          <w:szCs w:val="19"/>
          <w:lang w:val="en-US"/>
        </w:rPr>
        <w:t>e</w:t>
      </w:r>
      <w:r w:rsidRPr="00512777">
        <w:rPr>
          <w:rFonts w:eastAsia="Arial" w:cs="Tahoma"/>
          <w:spacing w:val="2"/>
          <w:szCs w:val="19"/>
          <w:lang w:val="en-US"/>
        </w:rPr>
        <w:t>m</w:t>
      </w:r>
      <w:r w:rsidRPr="00512777">
        <w:rPr>
          <w:rFonts w:eastAsia="Arial" w:cs="Tahoma"/>
          <w:spacing w:val="1"/>
          <w:szCs w:val="19"/>
          <w:lang w:val="en-US"/>
        </w:rPr>
        <w:t>o</w:t>
      </w:r>
      <w:r w:rsidRPr="00512777">
        <w:rPr>
          <w:rFonts w:eastAsia="Arial" w:cs="Tahoma"/>
          <w:spacing w:val="-2"/>
          <w:szCs w:val="19"/>
          <w:lang w:val="en-US"/>
        </w:rPr>
        <w:t>v</w:t>
      </w:r>
      <w:r w:rsidRPr="00512777">
        <w:rPr>
          <w:rFonts w:eastAsia="Arial" w:cs="Tahoma"/>
          <w:szCs w:val="19"/>
          <w:lang w:val="en-US"/>
        </w:rPr>
        <w:t>e</w:t>
      </w:r>
      <w:r w:rsidRPr="00512777">
        <w:rPr>
          <w:rFonts w:eastAsia="Arial" w:cs="Tahoma"/>
          <w:spacing w:val="1"/>
          <w:szCs w:val="19"/>
          <w:lang w:val="en-US"/>
        </w:rPr>
        <w:t xml:space="preserve"> </w:t>
      </w:r>
      <w:r w:rsidRPr="00512777">
        <w:rPr>
          <w:rFonts w:eastAsia="Arial" w:cs="Tahoma"/>
          <w:spacing w:val="-1"/>
          <w:szCs w:val="19"/>
          <w:lang w:val="en-US"/>
        </w:rPr>
        <w:t>g</w:t>
      </w:r>
      <w:r w:rsidRPr="00512777">
        <w:rPr>
          <w:rFonts w:eastAsia="Arial" w:cs="Tahoma"/>
          <w:szCs w:val="19"/>
          <w:lang w:val="en-US"/>
        </w:rPr>
        <w:t>l</w:t>
      </w:r>
      <w:r w:rsidRPr="00512777">
        <w:rPr>
          <w:rFonts w:eastAsia="Arial" w:cs="Tahoma"/>
          <w:spacing w:val="1"/>
          <w:szCs w:val="19"/>
          <w:lang w:val="en-US"/>
        </w:rPr>
        <w:t>a</w:t>
      </w:r>
      <w:r w:rsidRPr="00512777">
        <w:rPr>
          <w:rFonts w:eastAsia="Arial" w:cs="Tahoma"/>
          <w:spacing w:val="-2"/>
          <w:szCs w:val="19"/>
          <w:lang w:val="en-US"/>
        </w:rPr>
        <w:t>z</w:t>
      </w:r>
      <w:r w:rsidRPr="00512777">
        <w:rPr>
          <w:rFonts w:eastAsia="Arial" w:cs="Tahoma"/>
          <w:szCs w:val="19"/>
          <w:lang w:val="en-US"/>
        </w:rPr>
        <w:t>i</w:t>
      </w:r>
      <w:r w:rsidRPr="00512777">
        <w:rPr>
          <w:rFonts w:eastAsia="Arial" w:cs="Tahoma"/>
          <w:spacing w:val="1"/>
          <w:szCs w:val="19"/>
          <w:lang w:val="en-US"/>
        </w:rPr>
        <w:t>n</w:t>
      </w:r>
      <w:r w:rsidRPr="00512777">
        <w:rPr>
          <w:rFonts w:eastAsia="Arial" w:cs="Tahoma"/>
          <w:szCs w:val="19"/>
          <w:lang w:val="en-US"/>
        </w:rPr>
        <w:t>g</w:t>
      </w:r>
      <w:r w:rsidRPr="00512777">
        <w:rPr>
          <w:rFonts w:eastAsia="Arial" w:cs="Tahoma"/>
          <w:spacing w:val="-1"/>
          <w:szCs w:val="19"/>
          <w:lang w:val="en-US"/>
        </w:rPr>
        <w:t xml:space="preserve"> </w:t>
      </w:r>
      <w:r w:rsidRPr="00512777">
        <w:rPr>
          <w:rFonts w:eastAsia="Arial" w:cs="Tahoma"/>
          <w:spacing w:val="1"/>
          <w:szCs w:val="19"/>
          <w:lang w:val="en-US"/>
        </w:rPr>
        <w:t>bead</w:t>
      </w:r>
      <w:r w:rsidRPr="00512777">
        <w:rPr>
          <w:rFonts w:eastAsia="Arial" w:cs="Tahoma"/>
          <w:szCs w:val="19"/>
          <w:lang w:val="en-US"/>
        </w:rPr>
        <w:t xml:space="preserve">s. </w:t>
      </w:r>
    </w:p>
    <w:p w14:paraId="62EDF4BB" w14:textId="77777777" w:rsidR="00243DC1" w:rsidRPr="00512777" w:rsidRDefault="00243DC1" w:rsidP="00243DC1">
      <w:pPr>
        <w:ind w:left="567" w:right="136"/>
        <w:jc w:val="both"/>
        <w:rPr>
          <w:rFonts w:eastAsia="Arial" w:cs="Tahoma"/>
          <w:szCs w:val="19"/>
          <w:lang w:val="en-US"/>
        </w:rPr>
      </w:pPr>
      <w:r w:rsidRPr="00512777">
        <w:rPr>
          <w:rFonts w:eastAsia="Arial" w:cs="Tahoma"/>
          <w:szCs w:val="19"/>
          <w:lang w:val="en-US"/>
        </w:rPr>
        <w:t>C</w:t>
      </w:r>
      <w:r w:rsidRPr="00512777">
        <w:rPr>
          <w:rFonts w:eastAsia="Arial" w:cs="Tahoma"/>
          <w:spacing w:val="1"/>
          <w:szCs w:val="19"/>
          <w:lang w:val="en-US"/>
        </w:rPr>
        <w:t>a</w:t>
      </w:r>
      <w:r w:rsidRPr="00512777">
        <w:rPr>
          <w:rFonts w:eastAsia="Arial" w:cs="Tahoma"/>
          <w:spacing w:val="-1"/>
          <w:szCs w:val="19"/>
          <w:lang w:val="en-US"/>
        </w:rPr>
        <w:t>r</w:t>
      </w:r>
      <w:r w:rsidRPr="00512777">
        <w:rPr>
          <w:rFonts w:eastAsia="Arial" w:cs="Tahoma"/>
          <w:spacing w:val="1"/>
          <w:szCs w:val="19"/>
          <w:lang w:val="en-US"/>
        </w:rPr>
        <w:t>e</w:t>
      </w:r>
      <w:r w:rsidRPr="00512777">
        <w:rPr>
          <w:rFonts w:eastAsia="Arial" w:cs="Tahoma"/>
          <w:spacing w:val="3"/>
          <w:szCs w:val="19"/>
          <w:lang w:val="en-US"/>
        </w:rPr>
        <w:t>f</w:t>
      </w:r>
      <w:r w:rsidRPr="00512777">
        <w:rPr>
          <w:rFonts w:eastAsia="Arial" w:cs="Tahoma"/>
          <w:spacing w:val="1"/>
          <w:szCs w:val="19"/>
          <w:lang w:val="en-US"/>
        </w:rPr>
        <w:t>u</w:t>
      </w:r>
      <w:r w:rsidRPr="00512777">
        <w:rPr>
          <w:rFonts w:eastAsia="Arial" w:cs="Tahoma"/>
          <w:szCs w:val="19"/>
          <w:lang w:val="en-US"/>
        </w:rPr>
        <w:t>lly</w:t>
      </w:r>
      <w:r w:rsidRPr="00512777">
        <w:rPr>
          <w:rFonts w:eastAsia="Arial" w:cs="Tahoma"/>
          <w:spacing w:val="-2"/>
          <w:szCs w:val="19"/>
          <w:lang w:val="en-US"/>
        </w:rPr>
        <w:t xml:space="preserve"> </w:t>
      </w:r>
      <w:r w:rsidRPr="00512777">
        <w:rPr>
          <w:rFonts w:eastAsia="Arial" w:cs="Tahoma"/>
          <w:spacing w:val="-1"/>
          <w:szCs w:val="19"/>
          <w:lang w:val="en-US"/>
        </w:rPr>
        <w:t>r</w:t>
      </w:r>
      <w:r w:rsidRPr="00512777">
        <w:rPr>
          <w:rFonts w:eastAsia="Arial" w:cs="Tahoma"/>
          <w:spacing w:val="1"/>
          <w:szCs w:val="19"/>
          <w:lang w:val="en-US"/>
        </w:rPr>
        <w:t>e</w:t>
      </w:r>
      <w:r w:rsidRPr="00512777">
        <w:rPr>
          <w:rFonts w:eastAsia="Arial" w:cs="Tahoma"/>
          <w:spacing w:val="2"/>
          <w:szCs w:val="19"/>
          <w:lang w:val="en-US"/>
        </w:rPr>
        <w:t>m</w:t>
      </w:r>
      <w:r w:rsidRPr="00512777">
        <w:rPr>
          <w:rFonts w:eastAsia="Arial" w:cs="Tahoma"/>
          <w:spacing w:val="1"/>
          <w:szCs w:val="19"/>
          <w:lang w:val="en-US"/>
        </w:rPr>
        <w:t>o</w:t>
      </w:r>
      <w:r w:rsidRPr="00512777">
        <w:rPr>
          <w:rFonts w:eastAsia="Arial" w:cs="Tahoma"/>
          <w:spacing w:val="-2"/>
          <w:szCs w:val="19"/>
          <w:lang w:val="en-US"/>
        </w:rPr>
        <w:t>v</w:t>
      </w:r>
      <w:r w:rsidRPr="00512777">
        <w:rPr>
          <w:rFonts w:eastAsia="Arial" w:cs="Tahoma"/>
          <w:szCs w:val="19"/>
          <w:lang w:val="en-US"/>
        </w:rPr>
        <w:t>e</w:t>
      </w:r>
      <w:r w:rsidRPr="00512777">
        <w:rPr>
          <w:rFonts w:eastAsia="Arial" w:cs="Tahoma"/>
          <w:spacing w:val="1"/>
          <w:szCs w:val="19"/>
          <w:lang w:val="en-US"/>
        </w:rPr>
        <w:t xml:space="preserve"> da</w:t>
      </w:r>
      <w:r w:rsidRPr="00512777">
        <w:rPr>
          <w:rFonts w:eastAsia="Arial" w:cs="Tahoma"/>
          <w:spacing w:val="2"/>
          <w:szCs w:val="19"/>
          <w:lang w:val="en-US"/>
        </w:rPr>
        <w:t>m</w:t>
      </w:r>
      <w:r w:rsidRPr="00512777">
        <w:rPr>
          <w:rFonts w:eastAsia="Arial" w:cs="Tahoma"/>
          <w:spacing w:val="1"/>
          <w:szCs w:val="19"/>
          <w:lang w:val="en-US"/>
        </w:rPr>
        <w:t>a</w:t>
      </w:r>
      <w:r w:rsidRPr="00512777">
        <w:rPr>
          <w:rFonts w:eastAsia="Arial" w:cs="Tahoma"/>
          <w:spacing w:val="-1"/>
          <w:szCs w:val="19"/>
          <w:lang w:val="en-US"/>
        </w:rPr>
        <w:t>g</w:t>
      </w:r>
      <w:r w:rsidRPr="00512777">
        <w:rPr>
          <w:rFonts w:eastAsia="Arial" w:cs="Tahoma"/>
          <w:spacing w:val="1"/>
          <w:szCs w:val="19"/>
          <w:lang w:val="en-US"/>
        </w:rPr>
        <w:t>e</w:t>
      </w:r>
      <w:r w:rsidRPr="00512777">
        <w:rPr>
          <w:rFonts w:eastAsia="Arial" w:cs="Tahoma"/>
          <w:szCs w:val="19"/>
          <w:lang w:val="en-US"/>
        </w:rPr>
        <w:t>d</w:t>
      </w:r>
      <w:r w:rsidRPr="00512777">
        <w:rPr>
          <w:rFonts w:eastAsia="Arial" w:cs="Tahoma"/>
          <w:spacing w:val="1"/>
          <w:szCs w:val="19"/>
          <w:lang w:val="en-US"/>
        </w:rPr>
        <w:t xml:space="preserve"> un</w:t>
      </w:r>
      <w:r w:rsidRPr="00512777">
        <w:rPr>
          <w:rFonts w:eastAsia="Arial" w:cs="Tahoma"/>
          <w:szCs w:val="19"/>
          <w:lang w:val="en-US"/>
        </w:rPr>
        <w:t>it</w:t>
      </w:r>
      <w:r w:rsidRPr="00512777">
        <w:rPr>
          <w:rFonts w:eastAsia="Arial" w:cs="Tahoma"/>
          <w:spacing w:val="1"/>
          <w:szCs w:val="19"/>
          <w:lang w:val="en-US"/>
        </w:rPr>
        <w:t xml:space="preserve"> o</w:t>
      </w:r>
      <w:r w:rsidRPr="00512777">
        <w:rPr>
          <w:rFonts w:eastAsia="Arial" w:cs="Tahoma"/>
          <w:szCs w:val="19"/>
          <w:lang w:val="en-US"/>
        </w:rPr>
        <w:t>r s</w:t>
      </w:r>
      <w:r w:rsidRPr="00512777">
        <w:rPr>
          <w:rFonts w:eastAsia="Arial" w:cs="Tahoma"/>
          <w:spacing w:val="1"/>
          <w:szCs w:val="19"/>
          <w:lang w:val="en-US"/>
        </w:rPr>
        <w:t>hee</w:t>
      </w:r>
      <w:r w:rsidRPr="00512777">
        <w:rPr>
          <w:rFonts w:eastAsia="Arial" w:cs="Tahoma"/>
          <w:szCs w:val="19"/>
          <w:lang w:val="en-US"/>
        </w:rPr>
        <w:t>t</w:t>
      </w:r>
      <w:r w:rsidRPr="00512777">
        <w:rPr>
          <w:rFonts w:eastAsia="Arial" w:cs="Tahoma"/>
          <w:spacing w:val="1"/>
          <w:szCs w:val="19"/>
          <w:lang w:val="en-US"/>
        </w:rPr>
        <w:t xml:space="preserve"> </w:t>
      </w:r>
      <w:r w:rsidRPr="00512777">
        <w:rPr>
          <w:rFonts w:eastAsia="Arial" w:cs="Tahoma"/>
          <w:spacing w:val="-1"/>
          <w:szCs w:val="19"/>
          <w:lang w:val="en-US"/>
        </w:rPr>
        <w:t>g</w:t>
      </w:r>
      <w:r w:rsidRPr="00512777">
        <w:rPr>
          <w:rFonts w:eastAsia="Arial" w:cs="Tahoma"/>
          <w:szCs w:val="19"/>
          <w:lang w:val="en-US"/>
        </w:rPr>
        <w:t>l</w:t>
      </w:r>
      <w:r w:rsidRPr="00512777">
        <w:rPr>
          <w:rFonts w:eastAsia="Arial" w:cs="Tahoma"/>
          <w:spacing w:val="1"/>
          <w:szCs w:val="19"/>
          <w:lang w:val="en-US"/>
        </w:rPr>
        <w:t>a</w:t>
      </w:r>
      <w:r w:rsidRPr="00512777">
        <w:rPr>
          <w:rFonts w:eastAsia="Arial" w:cs="Tahoma"/>
          <w:szCs w:val="19"/>
          <w:lang w:val="en-US"/>
        </w:rPr>
        <w:t>ss.</w:t>
      </w:r>
    </w:p>
    <w:p w14:paraId="5DD29B26" w14:textId="77777777" w:rsidR="00243DC1" w:rsidRPr="00512777" w:rsidRDefault="00243DC1" w:rsidP="00243DC1">
      <w:pPr>
        <w:ind w:left="567" w:right="136"/>
        <w:rPr>
          <w:rFonts w:eastAsia="Arial" w:cs="Tahoma"/>
          <w:szCs w:val="19"/>
          <w:lang w:val="en-US"/>
        </w:rPr>
      </w:pPr>
      <w:r w:rsidRPr="00512777">
        <w:rPr>
          <w:rFonts w:eastAsia="Arial" w:cs="Tahoma"/>
          <w:szCs w:val="19"/>
          <w:lang w:val="en-US"/>
        </w:rPr>
        <w:t>R</w:t>
      </w:r>
      <w:r w:rsidRPr="00512777">
        <w:rPr>
          <w:rFonts w:eastAsia="Arial" w:cs="Tahoma"/>
          <w:spacing w:val="1"/>
          <w:szCs w:val="19"/>
          <w:lang w:val="en-US"/>
        </w:rPr>
        <w:t>ep</w:t>
      </w:r>
      <w:r w:rsidRPr="00512777">
        <w:rPr>
          <w:rFonts w:eastAsia="Arial" w:cs="Tahoma"/>
          <w:szCs w:val="19"/>
          <w:lang w:val="en-US"/>
        </w:rPr>
        <w:t>l</w:t>
      </w:r>
      <w:r w:rsidRPr="00512777">
        <w:rPr>
          <w:rFonts w:eastAsia="Arial" w:cs="Tahoma"/>
          <w:spacing w:val="1"/>
          <w:szCs w:val="19"/>
          <w:lang w:val="en-US"/>
        </w:rPr>
        <w:t>a</w:t>
      </w:r>
      <w:r w:rsidRPr="00512777">
        <w:rPr>
          <w:rFonts w:eastAsia="Arial" w:cs="Tahoma"/>
          <w:szCs w:val="19"/>
          <w:lang w:val="en-US"/>
        </w:rPr>
        <w:t>ce</w:t>
      </w:r>
      <w:r w:rsidRPr="00512777">
        <w:rPr>
          <w:rFonts w:eastAsia="Arial" w:cs="Tahoma"/>
          <w:spacing w:val="1"/>
          <w:szCs w:val="19"/>
          <w:lang w:val="en-US"/>
        </w:rPr>
        <w:t xml:space="preserve"> an</w:t>
      </w:r>
      <w:r w:rsidRPr="00512777">
        <w:rPr>
          <w:rFonts w:eastAsia="Arial" w:cs="Tahoma"/>
          <w:szCs w:val="19"/>
          <w:lang w:val="en-US"/>
        </w:rPr>
        <w:t>d</w:t>
      </w:r>
      <w:r w:rsidRPr="00512777">
        <w:rPr>
          <w:rFonts w:eastAsia="Arial" w:cs="Tahoma"/>
          <w:spacing w:val="1"/>
          <w:szCs w:val="19"/>
          <w:lang w:val="en-US"/>
        </w:rPr>
        <w:t xml:space="preserve"> </w:t>
      </w:r>
      <w:r w:rsidRPr="00512777">
        <w:rPr>
          <w:rFonts w:eastAsia="Arial" w:cs="Tahoma"/>
          <w:spacing w:val="-1"/>
          <w:szCs w:val="19"/>
          <w:lang w:val="en-US"/>
        </w:rPr>
        <w:t>r</w:t>
      </w:r>
      <w:r w:rsidRPr="00512777">
        <w:rPr>
          <w:rFonts w:eastAsia="Arial" w:cs="Tahoma"/>
          <w:spacing w:val="1"/>
          <w:szCs w:val="19"/>
          <w:lang w:val="en-US"/>
        </w:rPr>
        <w:t>e</w:t>
      </w:r>
      <w:r w:rsidRPr="00512777">
        <w:rPr>
          <w:rFonts w:eastAsia="Arial" w:cs="Tahoma"/>
          <w:spacing w:val="-1"/>
          <w:szCs w:val="19"/>
          <w:lang w:val="en-US"/>
        </w:rPr>
        <w:t>-g</w:t>
      </w:r>
      <w:r w:rsidRPr="00512777">
        <w:rPr>
          <w:rFonts w:eastAsia="Arial" w:cs="Tahoma"/>
          <w:szCs w:val="19"/>
          <w:lang w:val="en-US"/>
        </w:rPr>
        <w:t>l</w:t>
      </w:r>
      <w:r w:rsidRPr="00512777">
        <w:rPr>
          <w:rFonts w:eastAsia="Arial" w:cs="Tahoma"/>
          <w:spacing w:val="1"/>
          <w:szCs w:val="19"/>
          <w:lang w:val="en-US"/>
        </w:rPr>
        <w:t>a</w:t>
      </w:r>
      <w:r w:rsidRPr="00512777">
        <w:rPr>
          <w:rFonts w:eastAsia="Arial" w:cs="Tahoma"/>
          <w:spacing w:val="-2"/>
          <w:szCs w:val="19"/>
          <w:lang w:val="en-US"/>
        </w:rPr>
        <w:t>z</w:t>
      </w:r>
      <w:r w:rsidRPr="00512777">
        <w:rPr>
          <w:rFonts w:eastAsia="Arial" w:cs="Tahoma"/>
          <w:szCs w:val="19"/>
          <w:lang w:val="en-US"/>
        </w:rPr>
        <w:t>e</w:t>
      </w:r>
      <w:r w:rsidRPr="00512777">
        <w:rPr>
          <w:rFonts w:eastAsia="Arial" w:cs="Tahoma"/>
          <w:spacing w:val="1"/>
          <w:szCs w:val="19"/>
          <w:lang w:val="en-US"/>
        </w:rPr>
        <w:t xml:space="preserve"> as pe</w:t>
      </w:r>
      <w:r w:rsidRPr="00512777">
        <w:rPr>
          <w:rFonts w:eastAsia="Arial" w:cs="Tahoma"/>
          <w:szCs w:val="19"/>
          <w:lang w:val="en-US"/>
        </w:rPr>
        <w:t xml:space="preserve">r </w:t>
      </w:r>
      <w:r w:rsidRPr="00512777">
        <w:rPr>
          <w:rFonts w:eastAsia="Arial" w:cs="Tahoma"/>
          <w:spacing w:val="2"/>
          <w:szCs w:val="19"/>
          <w:lang w:val="en-US"/>
        </w:rPr>
        <w:t>m</w:t>
      </w:r>
      <w:r w:rsidRPr="00512777">
        <w:rPr>
          <w:rFonts w:eastAsia="Arial" w:cs="Tahoma"/>
          <w:spacing w:val="1"/>
          <w:szCs w:val="19"/>
          <w:lang w:val="en-US"/>
        </w:rPr>
        <w:t>anu</w:t>
      </w:r>
      <w:r w:rsidRPr="00512777">
        <w:rPr>
          <w:rFonts w:eastAsia="Arial" w:cs="Tahoma"/>
          <w:spacing w:val="3"/>
          <w:szCs w:val="19"/>
          <w:lang w:val="en-US"/>
        </w:rPr>
        <w:t>f</w:t>
      </w:r>
      <w:r w:rsidRPr="00512777">
        <w:rPr>
          <w:rFonts w:eastAsia="Arial" w:cs="Tahoma"/>
          <w:spacing w:val="1"/>
          <w:szCs w:val="19"/>
          <w:lang w:val="en-US"/>
        </w:rPr>
        <w:t>a</w:t>
      </w:r>
      <w:r w:rsidRPr="00512777">
        <w:rPr>
          <w:rFonts w:eastAsia="Arial" w:cs="Tahoma"/>
          <w:szCs w:val="19"/>
          <w:lang w:val="en-US"/>
        </w:rPr>
        <w:t>ct</w:t>
      </w:r>
      <w:r w:rsidRPr="00512777">
        <w:rPr>
          <w:rFonts w:eastAsia="Arial" w:cs="Tahoma"/>
          <w:spacing w:val="1"/>
          <w:szCs w:val="19"/>
          <w:lang w:val="en-US"/>
        </w:rPr>
        <w:t>u</w:t>
      </w:r>
      <w:r w:rsidRPr="00512777">
        <w:rPr>
          <w:rFonts w:eastAsia="Arial" w:cs="Tahoma"/>
          <w:spacing w:val="-1"/>
          <w:szCs w:val="19"/>
          <w:lang w:val="en-US"/>
        </w:rPr>
        <w:t>r</w:t>
      </w:r>
      <w:r w:rsidRPr="00512777">
        <w:rPr>
          <w:rFonts w:eastAsia="Arial" w:cs="Tahoma"/>
          <w:spacing w:val="1"/>
          <w:szCs w:val="19"/>
          <w:lang w:val="en-US"/>
        </w:rPr>
        <w:t>e</w:t>
      </w:r>
      <w:r w:rsidRPr="00512777">
        <w:rPr>
          <w:rFonts w:eastAsia="Arial" w:cs="Tahoma"/>
          <w:spacing w:val="-1"/>
          <w:szCs w:val="19"/>
          <w:lang w:val="en-US"/>
        </w:rPr>
        <w:t>r</w:t>
      </w:r>
      <w:r w:rsidRPr="00512777">
        <w:rPr>
          <w:rFonts w:eastAsia="Arial" w:cs="Tahoma"/>
          <w:szCs w:val="19"/>
          <w:lang w:val="en-US"/>
        </w:rPr>
        <w:t>’s i</w:t>
      </w:r>
      <w:r w:rsidRPr="00512777">
        <w:rPr>
          <w:rFonts w:eastAsia="Arial" w:cs="Tahoma"/>
          <w:spacing w:val="1"/>
          <w:szCs w:val="19"/>
          <w:lang w:val="en-US"/>
        </w:rPr>
        <w:t>n</w:t>
      </w:r>
      <w:r w:rsidRPr="00512777">
        <w:rPr>
          <w:rFonts w:eastAsia="Arial" w:cs="Tahoma"/>
          <w:szCs w:val="19"/>
          <w:lang w:val="en-US"/>
        </w:rPr>
        <w:t>st</w:t>
      </w:r>
      <w:r w:rsidRPr="00512777">
        <w:rPr>
          <w:rFonts w:eastAsia="Arial" w:cs="Tahoma"/>
          <w:spacing w:val="-1"/>
          <w:szCs w:val="19"/>
          <w:lang w:val="en-US"/>
        </w:rPr>
        <w:t>r</w:t>
      </w:r>
      <w:r w:rsidRPr="00512777">
        <w:rPr>
          <w:rFonts w:eastAsia="Arial" w:cs="Tahoma"/>
          <w:spacing w:val="1"/>
          <w:szCs w:val="19"/>
          <w:lang w:val="en-US"/>
        </w:rPr>
        <w:t>u</w:t>
      </w:r>
      <w:r w:rsidRPr="00512777">
        <w:rPr>
          <w:rFonts w:eastAsia="Arial" w:cs="Tahoma"/>
          <w:szCs w:val="19"/>
          <w:lang w:val="en-US"/>
        </w:rPr>
        <w:t>cti</w:t>
      </w:r>
      <w:r w:rsidRPr="00512777">
        <w:rPr>
          <w:rFonts w:eastAsia="Arial" w:cs="Tahoma"/>
          <w:spacing w:val="1"/>
          <w:szCs w:val="19"/>
          <w:lang w:val="en-US"/>
        </w:rPr>
        <w:t>on</w:t>
      </w:r>
      <w:r w:rsidRPr="00512777">
        <w:rPr>
          <w:rFonts w:eastAsia="Arial" w:cs="Tahoma"/>
          <w:szCs w:val="19"/>
          <w:lang w:val="en-US"/>
        </w:rPr>
        <w:t>,</w:t>
      </w:r>
      <w:r w:rsidRPr="00512777">
        <w:rPr>
          <w:rFonts w:eastAsia="Arial" w:cs="Tahoma"/>
          <w:spacing w:val="1"/>
          <w:szCs w:val="19"/>
          <w:lang w:val="en-US"/>
        </w:rPr>
        <w:t xml:space="preserve"> </w:t>
      </w:r>
      <w:r w:rsidRPr="00512777">
        <w:rPr>
          <w:rFonts w:eastAsia="Arial" w:cs="Tahoma"/>
          <w:szCs w:val="19"/>
          <w:lang w:val="en-US"/>
        </w:rPr>
        <w:t>t</w:t>
      </w:r>
      <w:r w:rsidRPr="00512777">
        <w:rPr>
          <w:rFonts w:eastAsia="Arial" w:cs="Tahoma"/>
          <w:spacing w:val="1"/>
          <w:szCs w:val="19"/>
          <w:lang w:val="en-US"/>
        </w:rPr>
        <w:t>a</w:t>
      </w:r>
      <w:r w:rsidRPr="00512777">
        <w:rPr>
          <w:rFonts w:eastAsia="Arial" w:cs="Tahoma"/>
          <w:szCs w:val="19"/>
          <w:lang w:val="en-US"/>
        </w:rPr>
        <w:t>ki</w:t>
      </w:r>
      <w:r w:rsidRPr="00512777">
        <w:rPr>
          <w:rFonts w:eastAsia="Arial" w:cs="Tahoma"/>
          <w:spacing w:val="1"/>
          <w:szCs w:val="19"/>
          <w:lang w:val="en-US"/>
        </w:rPr>
        <w:t>n</w:t>
      </w:r>
      <w:r w:rsidRPr="00512777">
        <w:rPr>
          <w:rFonts w:eastAsia="Arial" w:cs="Tahoma"/>
          <w:szCs w:val="19"/>
          <w:lang w:val="en-US"/>
        </w:rPr>
        <w:t>g</w:t>
      </w:r>
      <w:r w:rsidRPr="00512777">
        <w:rPr>
          <w:rFonts w:eastAsia="Arial" w:cs="Tahoma"/>
          <w:spacing w:val="-1"/>
          <w:szCs w:val="19"/>
          <w:lang w:val="en-US"/>
        </w:rPr>
        <w:t xml:space="preserve"> </w:t>
      </w:r>
      <w:r w:rsidRPr="00512777">
        <w:rPr>
          <w:rFonts w:eastAsia="Arial" w:cs="Tahoma"/>
          <w:szCs w:val="19"/>
          <w:lang w:val="en-US"/>
        </w:rPr>
        <w:t>c</w:t>
      </w:r>
      <w:r w:rsidRPr="00512777">
        <w:rPr>
          <w:rFonts w:eastAsia="Arial" w:cs="Tahoma"/>
          <w:spacing w:val="1"/>
          <w:szCs w:val="19"/>
          <w:lang w:val="en-US"/>
        </w:rPr>
        <w:t>a</w:t>
      </w:r>
      <w:r w:rsidRPr="00512777">
        <w:rPr>
          <w:rFonts w:eastAsia="Arial" w:cs="Tahoma"/>
          <w:spacing w:val="-1"/>
          <w:szCs w:val="19"/>
          <w:lang w:val="en-US"/>
        </w:rPr>
        <w:t>r</w:t>
      </w:r>
      <w:r w:rsidRPr="00512777">
        <w:rPr>
          <w:rFonts w:eastAsia="Arial" w:cs="Tahoma"/>
          <w:szCs w:val="19"/>
          <w:lang w:val="en-US"/>
        </w:rPr>
        <w:t>e</w:t>
      </w:r>
      <w:r w:rsidRPr="00512777">
        <w:rPr>
          <w:rFonts w:eastAsia="Arial" w:cs="Tahoma"/>
          <w:spacing w:val="1"/>
          <w:szCs w:val="19"/>
          <w:lang w:val="en-US"/>
        </w:rPr>
        <w:t xml:space="preserve"> </w:t>
      </w:r>
      <w:r w:rsidRPr="00512777">
        <w:rPr>
          <w:rFonts w:eastAsia="Arial" w:cs="Tahoma"/>
          <w:szCs w:val="19"/>
          <w:lang w:val="en-US"/>
        </w:rPr>
        <w:t>to</w:t>
      </w:r>
      <w:r w:rsidRPr="00512777">
        <w:rPr>
          <w:rFonts w:eastAsia="Arial" w:cs="Tahoma"/>
          <w:spacing w:val="1"/>
          <w:szCs w:val="19"/>
          <w:lang w:val="en-US"/>
        </w:rPr>
        <w:t xml:space="preserve"> </w:t>
      </w:r>
      <w:r w:rsidRPr="00512777">
        <w:rPr>
          <w:rFonts w:eastAsia="Arial" w:cs="Tahoma"/>
          <w:spacing w:val="3"/>
          <w:szCs w:val="19"/>
          <w:lang w:val="en-US"/>
        </w:rPr>
        <w:t>f</w:t>
      </w:r>
      <w:r w:rsidRPr="00512777">
        <w:rPr>
          <w:rFonts w:eastAsia="Arial" w:cs="Tahoma"/>
          <w:szCs w:val="19"/>
          <w:lang w:val="en-US"/>
        </w:rPr>
        <w:t>it</w:t>
      </w:r>
      <w:r w:rsidRPr="00512777">
        <w:rPr>
          <w:rFonts w:eastAsia="Arial" w:cs="Tahoma"/>
          <w:spacing w:val="1"/>
          <w:szCs w:val="19"/>
          <w:lang w:val="en-US"/>
        </w:rPr>
        <w:t xml:space="preserve"> pa</w:t>
      </w:r>
      <w:r w:rsidRPr="00512777">
        <w:rPr>
          <w:rFonts w:eastAsia="Arial" w:cs="Tahoma"/>
          <w:szCs w:val="19"/>
          <w:lang w:val="en-US"/>
        </w:rPr>
        <w:t>ck</w:t>
      </w:r>
      <w:r w:rsidRPr="00512777">
        <w:rPr>
          <w:rFonts w:eastAsia="Arial" w:cs="Tahoma"/>
          <w:spacing w:val="1"/>
          <w:szCs w:val="19"/>
          <w:lang w:val="en-US"/>
        </w:rPr>
        <w:t>e</w:t>
      </w:r>
      <w:r w:rsidRPr="00512777">
        <w:rPr>
          <w:rFonts w:eastAsia="Arial" w:cs="Tahoma"/>
          <w:spacing w:val="-1"/>
          <w:szCs w:val="19"/>
          <w:lang w:val="en-US"/>
        </w:rPr>
        <w:t>r</w:t>
      </w:r>
      <w:r w:rsidRPr="00512777">
        <w:rPr>
          <w:rFonts w:eastAsia="Arial" w:cs="Tahoma"/>
          <w:szCs w:val="19"/>
          <w:lang w:val="en-US"/>
        </w:rPr>
        <w:t xml:space="preserve">s </w:t>
      </w:r>
      <w:r w:rsidRPr="00512777">
        <w:rPr>
          <w:rFonts w:eastAsia="Arial" w:cs="Tahoma"/>
          <w:spacing w:val="1"/>
          <w:szCs w:val="19"/>
          <w:lang w:val="en-US"/>
        </w:rPr>
        <w:t>a</w:t>
      </w:r>
      <w:r w:rsidRPr="00512777">
        <w:rPr>
          <w:rFonts w:eastAsia="Arial" w:cs="Tahoma"/>
          <w:szCs w:val="19"/>
          <w:lang w:val="en-US"/>
        </w:rPr>
        <w:t xml:space="preserve">s </w:t>
      </w:r>
      <w:r w:rsidRPr="00512777">
        <w:rPr>
          <w:rFonts w:eastAsia="Arial" w:cs="Tahoma"/>
          <w:spacing w:val="-1"/>
          <w:szCs w:val="19"/>
          <w:lang w:val="en-US"/>
        </w:rPr>
        <w:t>r</w:t>
      </w:r>
      <w:r w:rsidRPr="00512777">
        <w:rPr>
          <w:rFonts w:eastAsia="Arial" w:cs="Tahoma"/>
          <w:spacing w:val="1"/>
          <w:szCs w:val="19"/>
          <w:lang w:val="en-US"/>
        </w:rPr>
        <w:t>e</w:t>
      </w:r>
      <w:r w:rsidRPr="00512777">
        <w:rPr>
          <w:rFonts w:eastAsia="Arial" w:cs="Tahoma"/>
          <w:szCs w:val="19"/>
          <w:lang w:val="en-US"/>
        </w:rPr>
        <w:t>c</w:t>
      </w:r>
      <w:r w:rsidRPr="00512777">
        <w:rPr>
          <w:rFonts w:eastAsia="Arial" w:cs="Tahoma"/>
          <w:spacing w:val="1"/>
          <w:szCs w:val="19"/>
          <w:lang w:val="en-US"/>
        </w:rPr>
        <w:t>o</w:t>
      </w:r>
      <w:r w:rsidRPr="00512777">
        <w:rPr>
          <w:rFonts w:eastAsia="Arial" w:cs="Tahoma"/>
          <w:spacing w:val="2"/>
          <w:szCs w:val="19"/>
          <w:lang w:val="en-US"/>
        </w:rPr>
        <w:t>mm</w:t>
      </w:r>
      <w:r w:rsidRPr="00512777">
        <w:rPr>
          <w:rFonts w:eastAsia="Arial" w:cs="Tahoma"/>
          <w:spacing w:val="1"/>
          <w:szCs w:val="19"/>
          <w:lang w:val="en-US"/>
        </w:rPr>
        <w:t>ended.</w:t>
      </w:r>
    </w:p>
    <w:p w14:paraId="7396F7B7" w14:textId="77777777" w:rsidR="00243DC1" w:rsidRDefault="00243DC1" w:rsidP="00243DC1">
      <w:pPr>
        <w:widowControl/>
        <w:rPr>
          <w:rFonts w:eastAsiaTheme="minorHAnsi" w:cs="Tahoma"/>
          <w:szCs w:val="19"/>
          <w:lang w:val="en-US"/>
        </w:rPr>
      </w:pPr>
    </w:p>
    <w:p w14:paraId="01AA0B70" w14:textId="77777777" w:rsidR="00243DC1" w:rsidRDefault="00243DC1" w:rsidP="00243DC1">
      <w:pPr>
        <w:widowControl/>
        <w:rPr>
          <w:rFonts w:eastAsiaTheme="minorHAnsi" w:cs="Tahoma"/>
          <w:szCs w:val="19"/>
          <w:lang w:val="en-US"/>
        </w:rPr>
      </w:pPr>
    </w:p>
    <w:p w14:paraId="73858726" w14:textId="77777777" w:rsidR="00243DC1" w:rsidRPr="00512777" w:rsidRDefault="00243DC1" w:rsidP="00243DC1">
      <w:pPr>
        <w:widowControl/>
        <w:rPr>
          <w:rFonts w:eastAsiaTheme="minorHAnsi" w:cs="Tahoma"/>
          <w:szCs w:val="19"/>
          <w:lang w:val="en-US"/>
        </w:rPr>
      </w:pPr>
    </w:p>
    <w:p w14:paraId="649EB73D" w14:textId="77777777" w:rsidR="00243DC1" w:rsidRDefault="00243DC1" w:rsidP="00243DC1">
      <w:pPr>
        <w:widowControl/>
        <w:spacing w:after="160" w:line="259" w:lineRule="auto"/>
        <w:rPr>
          <w:rFonts w:eastAsia="Arial" w:cs="Tahoma"/>
          <w:spacing w:val="1"/>
          <w:szCs w:val="19"/>
          <w:lang w:val="en-US"/>
        </w:rPr>
      </w:pPr>
      <w:r>
        <w:rPr>
          <w:rFonts w:eastAsia="Arial" w:cs="Tahoma"/>
          <w:spacing w:val="1"/>
          <w:szCs w:val="19"/>
          <w:lang w:val="en-US"/>
        </w:rPr>
        <w:br w:type="page"/>
      </w:r>
    </w:p>
    <w:p w14:paraId="37E87CE5" w14:textId="77777777" w:rsidR="00243DC1" w:rsidRPr="00512777" w:rsidRDefault="00243DC1" w:rsidP="00243DC1">
      <w:pPr>
        <w:tabs>
          <w:tab w:val="left" w:pos="567"/>
          <w:tab w:val="left" w:pos="960"/>
        </w:tabs>
        <w:ind w:right="-20"/>
        <w:jc w:val="both"/>
        <w:rPr>
          <w:rFonts w:eastAsia="Arial" w:cs="Tahoma"/>
          <w:szCs w:val="19"/>
          <w:lang w:val="en-US"/>
        </w:rPr>
      </w:pPr>
      <w:r w:rsidRPr="00512777">
        <w:rPr>
          <w:rFonts w:eastAsia="Arial" w:cs="Tahoma"/>
          <w:spacing w:val="1"/>
          <w:szCs w:val="19"/>
          <w:lang w:val="en-US"/>
        </w:rPr>
        <w:t>17</w:t>
      </w:r>
      <w:r>
        <w:rPr>
          <w:rFonts w:eastAsia="Arial" w:cs="Tahoma"/>
          <w:spacing w:val="1"/>
          <w:szCs w:val="19"/>
          <w:lang w:val="en-US"/>
        </w:rPr>
        <w:t>9</w:t>
      </w:r>
      <w:r w:rsidRPr="00512777">
        <w:rPr>
          <w:rFonts w:eastAsia="Arial" w:cs="Tahoma"/>
          <w:szCs w:val="19"/>
          <w:lang w:val="en-US"/>
        </w:rPr>
        <w:tab/>
        <w:t>O</w:t>
      </w:r>
      <w:r w:rsidRPr="00512777">
        <w:rPr>
          <w:rFonts w:eastAsia="Arial" w:cs="Tahoma"/>
          <w:spacing w:val="1"/>
          <w:szCs w:val="19"/>
          <w:lang w:val="en-US"/>
        </w:rPr>
        <w:t>pen</w:t>
      </w:r>
      <w:r w:rsidRPr="00512777">
        <w:rPr>
          <w:rFonts w:eastAsia="Arial" w:cs="Tahoma"/>
          <w:szCs w:val="19"/>
          <w:lang w:val="en-US"/>
        </w:rPr>
        <w:t>i</w:t>
      </w:r>
      <w:r w:rsidRPr="00512777">
        <w:rPr>
          <w:rFonts w:eastAsia="Arial" w:cs="Tahoma"/>
          <w:spacing w:val="1"/>
          <w:szCs w:val="19"/>
          <w:lang w:val="en-US"/>
        </w:rPr>
        <w:t>ng</w:t>
      </w:r>
      <w:r w:rsidRPr="00512777">
        <w:rPr>
          <w:rFonts w:eastAsia="Arial" w:cs="Tahoma"/>
          <w:spacing w:val="-2"/>
          <w:szCs w:val="19"/>
          <w:lang w:val="en-US"/>
        </w:rPr>
        <w:t xml:space="preserve"> </w:t>
      </w:r>
      <w:r w:rsidRPr="00512777">
        <w:rPr>
          <w:rFonts w:eastAsia="Arial" w:cs="Tahoma"/>
          <w:szCs w:val="19"/>
          <w:lang w:val="en-US"/>
        </w:rPr>
        <w:t>s</w:t>
      </w:r>
      <w:r w:rsidRPr="00512777">
        <w:rPr>
          <w:rFonts w:eastAsia="Arial" w:cs="Tahoma"/>
          <w:spacing w:val="1"/>
          <w:szCs w:val="19"/>
          <w:lang w:val="en-US"/>
        </w:rPr>
        <w:t>a</w:t>
      </w:r>
      <w:r w:rsidRPr="00512777">
        <w:rPr>
          <w:rFonts w:eastAsia="Arial" w:cs="Tahoma"/>
          <w:szCs w:val="19"/>
          <w:lang w:val="en-US"/>
        </w:rPr>
        <w:t>sh</w:t>
      </w:r>
      <w:r w:rsidRPr="00512777">
        <w:rPr>
          <w:rFonts w:eastAsia="Arial" w:cs="Tahoma"/>
          <w:spacing w:val="1"/>
          <w:szCs w:val="19"/>
          <w:lang w:val="en-US"/>
        </w:rPr>
        <w:t xml:space="preserve"> ad</w:t>
      </w:r>
      <w:r w:rsidRPr="00512777">
        <w:rPr>
          <w:rFonts w:eastAsia="Arial" w:cs="Tahoma"/>
          <w:szCs w:val="19"/>
          <w:lang w:val="en-US"/>
        </w:rPr>
        <w:t>j</w:t>
      </w:r>
      <w:r w:rsidRPr="00512777">
        <w:rPr>
          <w:rFonts w:eastAsia="Arial" w:cs="Tahoma"/>
          <w:spacing w:val="1"/>
          <w:szCs w:val="19"/>
          <w:lang w:val="en-US"/>
        </w:rPr>
        <w:t>u</w:t>
      </w:r>
      <w:r w:rsidRPr="00512777">
        <w:rPr>
          <w:rFonts w:eastAsia="Arial" w:cs="Tahoma"/>
          <w:szCs w:val="19"/>
          <w:lang w:val="en-US"/>
        </w:rPr>
        <w:t>st</w:t>
      </w:r>
      <w:r w:rsidRPr="00512777">
        <w:rPr>
          <w:rFonts w:eastAsia="Arial" w:cs="Tahoma"/>
          <w:spacing w:val="2"/>
          <w:szCs w:val="19"/>
          <w:lang w:val="en-US"/>
        </w:rPr>
        <w:t>m</w:t>
      </w:r>
      <w:r w:rsidRPr="00512777">
        <w:rPr>
          <w:rFonts w:eastAsia="Arial" w:cs="Tahoma"/>
          <w:spacing w:val="1"/>
          <w:szCs w:val="19"/>
          <w:lang w:val="en-US"/>
        </w:rPr>
        <w:t>en</w:t>
      </w:r>
      <w:r w:rsidRPr="00512777">
        <w:rPr>
          <w:rFonts w:eastAsia="Arial" w:cs="Tahoma"/>
          <w:szCs w:val="19"/>
          <w:lang w:val="en-US"/>
        </w:rPr>
        <w:t>t.</w:t>
      </w:r>
    </w:p>
    <w:p w14:paraId="6D0C3FF2" w14:textId="77777777" w:rsidR="00243DC1" w:rsidRPr="00512777" w:rsidRDefault="00243DC1" w:rsidP="00243DC1">
      <w:pPr>
        <w:ind w:right="299"/>
        <w:jc w:val="both"/>
        <w:rPr>
          <w:rFonts w:eastAsia="Arial" w:cs="Tahoma"/>
          <w:spacing w:val="1"/>
          <w:szCs w:val="19"/>
          <w:lang w:val="en-US"/>
        </w:rPr>
      </w:pPr>
    </w:p>
    <w:p w14:paraId="09FE1031" w14:textId="77777777" w:rsidR="00243DC1" w:rsidRPr="00512777" w:rsidRDefault="00243DC1" w:rsidP="00243DC1">
      <w:pPr>
        <w:ind w:left="567"/>
        <w:jc w:val="both"/>
        <w:rPr>
          <w:rFonts w:eastAsia="Arial" w:cs="Tahoma"/>
          <w:szCs w:val="19"/>
          <w:lang w:val="en-US"/>
        </w:rPr>
      </w:pPr>
      <w:r w:rsidRPr="00512777">
        <w:rPr>
          <w:rFonts w:eastAsia="Arial" w:cs="Tahoma"/>
          <w:spacing w:val="1"/>
          <w:szCs w:val="19"/>
          <w:lang w:val="en-US"/>
        </w:rPr>
        <w:t>A</w:t>
      </w:r>
      <w:r w:rsidRPr="00512777">
        <w:rPr>
          <w:rFonts w:eastAsia="Arial" w:cs="Tahoma"/>
          <w:szCs w:val="19"/>
          <w:lang w:val="en-US"/>
        </w:rPr>
        <w:t xml:space="preserve">ll </w:t>
      </w:r>
      <w:r w:rsidRPr="00512777">
        <w:rPr>
          <w:rFonts w:eastAsia="Arial" w:cs="Tahoma"/>
          <w:spacing w:val="1"/>
          <w:szCs w:val="19"/>
          <w:lang w:val="en-US"/>
        </w:rPr>
        <w:t>ne</w:t>
      </w:r>
      <w:r w:rsidRPr="00512777">
        <w:rPr>
          <w:rFonts w:eastAsia="Arial" w:cs="Tahoma"/>
          <w:szCs w:val="19"/>
          <w:lang w:val="en-US"/>
        </w:rPr>
        <w:t>c</w:t>
      </w:r>
      <w:r w:rsidRPr="00512777">
        <w:rPr>
          <w:rFonts w:eastAsia="Arial" w:cs="Tahoma"/>
          <w:spacing w:val="1"/>
          <w:szCs w:val="19"/>
          <w:lang w:val="en-US"/>
        </w:rPr>
        <w:t>e</w:t>
      </w:r>
      <w:r w:rsidRPr="00512777">
        <w:rPr>
          <w:rFonts w:eastAsia="Arial" w:cs="Tahoma"/>
          <w:szCs w:val="19"/>
          <w:lang w:val="en-US"/>
        </w:rPr>
        <w:t>ss</w:t>
      </w:r>
      <w:r w:rsidRPr="00512777">
        <w:rPr>
          <w:rFonts w:eastAsia="Arial" w:cs="Tahoma"/>
          <w:spacing w:val="1"/>
          <w:szCs w:val="19"/>
          <w:lang w:val="en-US"/>
        </w:rPr>
        <w:t>a</w:t>
      </w:r>
      <w:r w:rsidRPr="00512777">
        <w:rPr>
          <w:rFonts w:eastAsia="Arial" w:cs="Tahoma"/>
          <w:spacing w:val="-1"/>
          <w:szCs w:val="19"/>
          <w:lang w:val="en-US"/>
        </w:rPr>
        <w:t>r</w:t>
      </w:r>
      <w:r w:rsidRPr="00512777">
        <w:rPr>
          <w:rFonts w:eastAsia="Arial" w:cs="Tahoma"/>
          <w:szCs w:val="19"/>
          <w:lang w:val="en-US"/>
        </w:rPr>
        <w:t>y</w:t>
      </w:r>
      <w:r w:rsidRPr="00512777">
        <w:rPr>
          <w:rFonts w:eastAsia="Arial" w:cs="Tahoma"/>
          <w:spacing w:val="-2"/>
          <w:szCs w:val="19"/>
          <w:lang w:val="en-US"/>
        </w:rPr>
        <w:t xml:space="preserve"> </w:t>
      </w:r>
      <w:r w:rsidRPr="00512777">
        <w:rPr>
          <w:rFonts w:eastAsia="Arial" w:cs="Tahoma"/>
          <w:spacing w:val="1"/>
          <w:szCs w:val="19"/>
          <w:lang w:val="en-US"/>
        </w:rPr>
        <w:t>ad</w:t>
      </w:r>
      <w:r w:rsidRPr="00512777">
        <w:rPr>
          <w:rFonts w:eastAsia="Arial" w:cs="Tahoma"/>
          <w:szCs w:val="19"/>
          <w:lang w:val="en-US"/>
        </w:rPr>
        <w:t>j</w:t>
      </w:r>
      <w:r w:rsidRPr="00512777">
        <w:rPr>
          <w:rFonts w:eastAsia="Arial" w:cs="Tahoma"/>
          <w:spacing w:val="1"/>
          <w:szCs w:val="19"/>
          <w:lang w:val="en-US"/>
        </w:rPr>
        <w:t>u</w:t>
      </w:r>
      <w:r w:rsidRPr="00512777">
        <w:rPr>
          <w:rFonts w:eastAsia="Arial" w:cs="Tahoma"/>
          <w:szCs w:val="19"/>
          <w:lang w:val="en-US"/>
        </w:rPr>
        <w:t>st</w:t>
      </w:r>
      <w:r w:rsidRPr="00512777">
        <w:rPr>
          <w:rFonts w:eastAsia="Arial" w:cs="Tahoma"/>
          <w:spacing w:val="2"/>
          <w:szCs w:val="19"/>
          <w:lang w:val="en-US"/>
        </w:rPr>
        <w:t>m</w:t>
      </w:r>
      <w:r w:rsidRPr="00512777">
        <w:rPr>
          <w:rFonts w:eastAsia="Arial" w:cs="Tahoma"/>
          <w:spacing w:val="1"/>
          <w:szCs w:val="19"/>
          <w:lang w:val="en-US"/>
        </w:rPr>
        <w:t>en</w:t>
      </w:r>
      <w:r w:rsidRPr="00512777">
        <w:rPr>
          <w:rFonts w:eastAsia="Arial" w:cs="Tahoma"/>
          <w:szCs w:val="19"/>
          <w:lang w:val="en-US"/>
        </w:rPr>
        <w:t>t</w:t>
      </w:r>
      <w:r w:rsidRPr="00512777">
        <w:rPr>
          <w:rFonts w:eastAsia="Arial" w:cs="Tahoma"/>
          <w:spacing w:val="1"/>
          <w:szCs w:val="19"/>
          <w:lang w:val="en-US"/>
        </w:rPr>
        <w:t xml:space="preserve"> </w:t>
      </w:r>
      <w:r w:rsidRPr="00512777">
        <w:rPr>
          <w:rFonts w:eastAsia="Arial" w:cs="Tahoma"/>
          <w:szCs w:val="19"/>
          <w:lang w:val="en-US"/>
        </w:rPr>
        <w:t>s</w:t>
      </w:r>
      <w:r w:rsidRPr="00512777">
        <w:rPr>
          <w:rFonts w:eastAsia="Arial" w:cs="Tahoma"/>
          <w:spacing w:val="1"/>
          <w:szCs w:val="19"/>
          <w:lang w:val="en-US"/>
        </w:rPr>
        <w:t>hou</w:t>
      </w:r>
      <w:r w:rsidRPr="00512777">
        <w:rPr>
          <w:rFonts w:eastAsia="Arial" w:cs="Tahoma"/>
          <w:szCs w:val="19"/>
          <w:lang w:val="en-US"/>
        </w:rPr>
        <w:t>ld</w:t>
      </w:r>
      <w:r w:rsidRPr="00512777">
        <w:rPr>
          <w:rFonts w:eastAsia="Arial" w:cs="Tahoma"/>
          <w:spacing w:val="1"/>
          <w:szCs w:val="19"/>
          <w:lang w:val="en-US"/>
        </w:rPr>
        <w:t xml:space="preserve"> b</w:t>
      </w:r>
      <w:r w:rsidRPr="00512777">
        <w:rPr>
          <w:rFonts w:eastAsia="Arial" w:cs="Tahoma"/>
          <w:szCs w:val="19"/>
          <w:lang w:val="en-US"/>
        </w:rPr>
        <w:t>e</w:t>
      </w:r>
      <w:r w:rsidRPr="00512777">
        <w:rPr>
          <w:rFonts w:eastAsia="Arial" w:cs="Tahoma"/>
          <w:spacing w:val="1"/>
          <w:szCs w:val="19"/>
          <w:lang w:val="en-US"/>
        </w:rPr>
        <w:t xml:space="preserve"> </w:t>
      </w:r>
      <w:r w:rsidRPr="00512777">
        <w:rPr>
          <w:rFonts w:eastAsia="Arial" w:cs="Tahoma"/>
          <w:szCs w:val="19"/>
          <w:lang w:val="en-US"/>
        </w:rPr>
        <w:t>c</w:t>
      </w:r>
      <w:r w:rsidRPr="00512777">
        <w:rPr>
          <w:rFonts w:eastAsia="Arial" w:cs="Tahoma"/>
          <w:spacing w:val="1"/>
          <w:szCs w:val="19"/>
          <w:lang w:val="en-US"/>
        </w:rPr>
        <w:t>o</w:t>
      </w:r>
      <w:r w:rsidRPr="00512777">
        <w:rPr>
          <w:rFonts w:eastAsia="Arial" w:cs="Tahoma"/>
          <w:spacing w:val="2"/>
          <w:szCs w:val="19"/>
          <w:lang w:val="en-US"/>
        </w:rPr>
        <w:t>m</w:t>
      </w:r>
      <w:r w:rsidRPr="00512777">
        <w:rPr>
          <w:rFonts w:eastAsia="Arial" w:cs="Tahoma"/>
          <w:spacing w:val="1"/>
          <w:szCs w:val="19"/>
          <w:lang w:val="en-US"/>
        </w:rPr>
        <w:t>p</w:t>
      </w:r>
      <w:r w:rsidRPr="00512777">
        <w:rPr>
          <w:rFonts w:eastAsia="Arial" w:cs="Tahoma"/>
          <w:szCs w:val="19"/>
          <w:lang w:val="en-US"/>
        </w:rPr>
        <w:t>l</w:t>
      </w:r>
      <w:r w:rsidRPr="00512777">
        <w:rPr>
          <w:rFonts w:eastAsia="Arial" w:cs="Tahoma"/>
          <w:spacing w:val="1"/>
          <w:szCs w:val="19"/>
          <w:lang w:val="en-US"/>
        </w:rPr>
        <w:t>e</w:t>
      </w:r>
      <w:r w:rsidRPr="00512777">
        <w:rPr>
          <w:rFonts w:eastAsia="Arial" w:cs="Tahoma"/>
          <w:szCs w:val="19"/>
          <w:lang w:val="en-US"/>
        </w:rPr>
        <w:t>t</w:t>
      </w:r>
      <w:r w:rsidRPr="00512777">
        <w:rPr>
          <w:rFonts w:eastAsia="Arial" w:cs="Tahoma"/>
          <w:spacing w:val="1"/>
          <w:szCs w:val="19"/>
          <w:lang w:val="en-US"/>
        </w:rPr>
        <w:t>e</w:t>
      </w:r>
      <w:r w:rsidRPr="00512777">
        <w:rPr>
          <w:rFonts w:eastAsia="Arial" w:cs="Tahoma"/>
          <w:szCs w:val="19"/>
          <w:lang w:val="en-US"/>
        </w:rPr>
        <w:t>d</w:t>
      </w:r>
      <w:r w:rsidRPr="00512777">
        <w:rPr>
          <w:rFonts w:eastAsia="Arial" w:cs="Tahoma"/>
          <w:spacing w:val="1"/>
          <w:szCs w:val="19"/>
          <w:lang w:val="en-US"/>
        </w:rPr>
        <w:t xml:space="preserve"> a</w:t>
      </w:r>
      <w:r w:rsidRPr="00512777">
        <w:rPr>
          <w:rFonts w:eastAsia="Arial" w:cs="Tahoma"/>
          <w:spacing w:val="3"/>
          <w:szCs w:val="19"/>
          <w:lang w:val="en-US"/>
        </w:rPr>
        <w:t>f</w:t>
      </w:r>
      <w:r w:rsidRPr="00512777">
        <w:rPr>
          <w:rFonts w:eastAsia="Arial" w:cs="Tahoma"/>
          <w:szCs w:val="19"/>
          <w:lang w:val="en-US"/>
        </w:rPr>
        <w:t>t</w:t>
      </w:r>
      <w:r w:rsidRPr="00512777">
        <w:rPr>
          <w:rFonts w:eastAsia="Arial" w:cs="Tahoma"/>
          <w:spacing w:val="1"/>
          <w:szCs w:val="19"/>
          <w:lang w:val="en-US"/>
        </w:rPr>
        <w:t>e</w:t>
      </w:r>
      <w:r w:rsidRPr="00512777">
        <w:rPr>
          <w:rFonts w:eastAsia="Arial" w:cs="Tahoma"/>
          <w:szCs w:val="19"/>
          <w:lang w:val="en-US"/>
        </w:rPr>
        <w:t xml:space="preserve">r </w:t>
      </w:r>
      <w:r w:rsidRPr="00512777">
        <w:rPr>
          <w:rFonts w:eastAsia="Arial" w:cs="Tahoma"/>
          <w:spacing w:val="-1"/>
          <w:szCs w:val="19"/>
          <w:lang w:val="en-US"/>
        </w:rPr>
        <w:t>g</w:t>
      </w:r>
      <w:r w:rsidRPr="00512777">
        <w:rPr>
          <w:rFonts w:eastAsia="Arial" w:cs="Tahoma"/>
          <w:szCs w:val="19"/>
          <w:lang w:val="en-US"/>
        </w:rPr>
        <w:t>l</w:t>
      </w:r>
      <w:r w:rsidRPr="00512777">
        <w:rPr>
          <w:rFonts w:eastAsia="Arial" w:cs="Tahoma"/>
          <w:spacing w:val="1"/>
          <w:szCs w:val="19"/>
          <w:lang w:val="en-US"/>
        </w:rPr>
        <w:t>a</w:t>
      </w:r>
      <w:r w:rsidRPr="00512777">
        <w:rPr>
          <w:rFonts w:eastAsia="Arial" w:cs="Tahoma"/>
          <w:spacing w:val="-2"/>
          <w:szCs w:val="19"/>
          <w:lang w:val="en-US"/>
        </w:rPr>
        <w:t>z</w:t>
      </w:r>
      <w:r w:rsidRPr="00512777">
        <w:rPr>
          <w:rFonts w:eastAsia="Arial" w:cs="Tahoma"/>
          <w:szCs w:val="19"/>
          <w:lang w:val="en-US"/>
        </w:rPr>
        <w:t>i</w:t>
      </w:r>
      <w:r w:rsidRPr="00512777">
        <w:rPr>
          <w:rFonts w:eastAsia="Arial" w:cs="Tahoma"/>
          <w:spacing w:val="1"/>
          <w:szCs w:val="19"/>
          <w:lang w:val="en-US"/>
        </w:rPr>
        <w:t>n</w:t>
      </w:r>
      <w:r w:rsidRPr="00512777">
        <w:rPr>
          <w:rFonts w:eastAsia="Arial" w:cs="Tahoma"/>
          <w:spacing w:val="-1"/>
          <w:szCs w:val="19"/>
          <w:lang w:val="en-US"/>
        </w:rPr>
        <w:t>g</w:t>
      </w:r>
      <w:r w:rsidRPr="00512777">
        <w:rPr>
          <w:rFonts w:eastAsia="Arial" w:cs="Tahoma"/>
          <w:szCs w:val="19"/>
          <w:lang w:val="en-US"/>
        </w:rPr>
        <w:t xml:space="preserve">. </w:t>
      </w:r>
      <w:r w:rsidRPr="00512777">
        <w:rPr>
          <w:rFonts w:eastAsia="Arial" w:cs="Tahoma"/>
          <w:spacing w:val="1"/>
          <w:szCs w:val="19"/>
          <w:lang w:val="en-US"/>
        </w:rPr>
        <w:t xml:space="preserve"> A</w:t>
      </w:r>
      <w:r w:rsidRPr="00512777">
        <w:rPr>
          <w:rFonts w:eastAsia="Arial" w:cs="Tahoma"/>
          <w:szCs w:val="19"/>
          <w:lang w:val="en-US"/>
        </w:rPr>
        <w:t xml:space="preserve">ll </w:t>
      </w:r>
      <w:r w:rsidRPr="00512777">
        <w:rPr>
          <w:rFonts w:eastAsia="Arial" w:cs="Tahoma"/>
          <w:spacing w:val="1"/>
          <w:szCs w:val="19"/>
          <w:lang w:val="en-US"/>
        </w:rPr>
        <w:t>h</w:t>
      </w:r>
      <w:r w:rsidRPr="00512777">
        <w:rPr>
          <w:rFonts w:eastAsia="Arial" w:cs="Tahoma"/>
          <w:szCs w:val="19"/>
          <w:lang w:val="en-US"/>
        </w:rPr>
        <w:t>i</w:t>
      </w:r>
      <w:r w:rsidRPr="00512777">
        <w:rPr>
          <w:rFonts w:eastAsia="Arial" w:cs="Tahoma"/>
          <w:spacing w:val="1"/>
          <w:szCs w:val="19"/>
          <w:lang w:val="en-US"/>
        </w:rPr>
        <w:t>n</w:t>
      </w:r>
      <w:r w:rsidRPr="00512777">
        <w:rPr>
          <w:rFonts w:eastAsia="Arial" w:cs="Tahoma"/>
          <w:spacing w:val="-1"/>
          <w:szCs w:val="19"/>
          <w:lang w:val="en-US"/>
        </w:rPr>
        <w:t>g</w:t>
      </w:r>
      <w:r w:rsidRPr="00512777">
        <w:rPr>
          <w:rFonts w:eastAsia="Arial" w:cs="Tahoma"/>
          <w:spacing w:val="1"/>
          <w:szCs w:val="19"/>
          <w:lang w:val="en-US"/>
        </w:rPr>
        <w:t xml:space="preserve">es </w:t>
      </w:r>
      <w:r w:rsidRPr="00512777">
        <w:rPr>
          <w:rFonts w:eastAsia="Arial" w:cs="Tahoma"/>
          <w:szCs w:val="19"/>
          <w:lang w:val="en-US"/>
        </w:rPr>
        <w:t>s</w:t>
      </w:r>
      <w:r w:rsidRPr="00512777">
        <w:rPr>
          <w:rFonts w:eastAsia="Arial" w:cs="Tahoma"/>
          <w:spacing w:val="1"/>
          <w:szCs w:val="19"/>
          <w:lang w:val="en-US"/>
        </w:rPr>
        <w:t>hou</w:t>
      </w:r>
      <w:r w:rsidRPr="00512777">
        <w:rPr>
          <w:rFonts w:eastAsia="Arial" w:cs="Tahoma"/>
          <w:szCs w:val="19"/>
          <w:lang w:val="en-US"/>
        </w:rPr>
        <w:t>ld</w:t>
      </w:r>
      <w:r w:rsidRPr="00512777">
        <w:rPr>
          <w:rFonts w:eastAsia="Arial" w:cs="Tahoma"/>
          <w:spacing w:val="1"/>
          <w:szCs w:val="19"/>
          <w:lang w:val="en-US"/>
        </w:rPr>
        <w:t xml:space="preserve"> b</w:t>
      </w:r>
      <w:r w:rsidRPr="00512777">
        <w:rPr>
          <w:rFonts w:eastAsia="Arial" w:cs="Tahoma"/>
          <w:szCs w:val="19"/>
          <w:lang w:val="en-US"/>
        </w:rPr>
        <w:t>e</w:t>
      </w:r>
      <w:r w:rsidRPr="00512777">
        <w:rPr>
          <w:rFonts w:eastAsia="Arial" w:cs="Tahoma"/>
          <w:spacing w:val="1"/>
          <w:szCs w:val="19"/>
          <w:lang w:val="en-US"/>
        </w:rPr>
        <w:t xml:space="preserve"> </w:t>
      </w:r>
      <w:r w:rsidRPr="00512777">
        <w:rPr>
          <w:rFonts w:eastAsia="Arial" w:cs="Tahoma"/>
          <w:szCs w:val="19"/>
          <w:lang w:val="en-US"/>
        </w:rPr>
        <w:t>li</w:t>
      </w:r>
      <w:r w:rsidRPr="00512777">
        <w:rPr>
          <w:rFonts w:eastAsia="Arial" w:cs="Tahoma"/>
          <w:spacing w:val="-1"/>
          <w:szCs w:val="19"/>
          <w:lang w:val="en-US"/>
        </w:rPr>
        <w:t>g</w:t>
      </w:r>
      <w:r w:rsidRPr="00512777">
        <w:rPr>
          <w:rFonts w:eastAsia="Arial" w:cs="Tahoma"/>
          <w:spacing w:val="1"/>
          <w:szCs w:val="19"/>
          <w:lang w:val="en-US"/>
        </w:rPr>
        <w:t>h</w:t>
      </w:r>
      <w:r w:rsidRPr="00512777">
        <w:rPr>
          <w:rFonts w:eastAsia="Arial" w:cs="Tahoma"/>
          <w:szCs w:val="19"/>
          <w:lang w:val="en-US"/>
        </w:rPr>
        <w:t>tly</w:t>
      </w:r>
      <w:r w:rsidRPr="00512777">
        <w:rPr>
          <w:rFonts w:eastAsia="Arial" w:cs="Tahoma"/>
          <w:spacing w:val="-2"/>
          <w:szCs w:val="19"/>
          <w:lang w:val="en-US"/>
        </w:rPr>
        <w:t xml:space="preserve"> </w:t>
      </w:r>
      <w:r w:rsidRPr="00512777">
        <w:rPr>
          <w:rFonts w:eastAsia="Arial" w:cs="Tahoma"/>
          <w:spacing w:val="1"/>
          <w:szCs w:val="19"/>
          <w:lang w:val="en-US"/>
        </w:rPr>
        <w:t>o</w:t>
      </w:r>
      <w:r w:rsidRPr="00512777">
        <w:rPr>
          <w:rFonts w:eastAsia="Arial" w:cs="Tahoma"/>
          <w:szCs w:val="19"/>
          <w:lang w:val="en-US"/>
        </w:rPr>
        <w:t>il</w:t>
      </w:r>
      <w:r w:rsidRPr="00512777">
        <w:rPr>
          <w:rFonts w:eastAsia="Arial" w:cs="Tahoma"/>
          <w:spacing w:val="1"/>
          <w:szCs w:val="19"/>
          <w:lang w:val="en-US"/>
        </w:rPr>
        <w:t>e</w:t>
      </w:r>
      <w:r w:rsidRPr="00512777">
        <w:rPr>
          <w:rFonts w:eastAsia="Arial" w:cs="Tahoma"/>
          <w:szCs w:val="19"/>
          <w:lang w:val="en-US"/>
        </w:rPr>
        <w:t>d</w:t>
      </w:r>
      <w:r w:rsidRPr="00512777">
        <w:rPr>
          <w:rFonts w:eastAsia="Arial" w:cs="Tahoma"/>
          <w:spacing w:val="1"/>
          <w:szCs w:val="19"/>
          <w:lang w:val="en-US"/>
        </w:rPr>
        <w:t xml:space="preserve"> a</w:t>
      </w:r>
      <w:r w:rsidRPr="00512777">
        <w:rPr>
          <w:rFonts w:eastAsia="Arial" w:cs="Tahoma"/>
          <w:szCs w:val="19"/>
          <w:lang w:val="en-US"/>
        </w:rPr>
        <w:t>t</w:t>
      </w:r>
      <w:r w:rsidRPr="00512777">
        <w:rPr>
          <w:rFonts w:eastAsia="Arial" w:cs="Tahoma"/>
          <w:spacing w:val="1"/>
          <w:szCs w:val="19"/>
          <w:lang w:val="en-US"/>
        </w:rPr>
        <w:t xml:space="preserve"> pe</w:t>
      </w:r>
      <w:r w:rsidRPr="00512777">
        <w:rPr>
          <w:rFonts w:eastAsia="Arial" w:cs="Tahoma"/>
          <w:spacing w:val="-1"/>
          <w:szCs w:val="19"/>
          <w:lang w:val="en-US"/>
        </w:rPr>
        <w:t>r</w:t>
      </w:r>
      <w:r w:rsidRPr="00512777">
        <w:rPr>
          <w:rFonts w:eastAsia="Arial" w:cs="Tahoma"/>
          <w:szCs w:val="19"/>
          <w:lang w:val="en-US"/>
        </w:rPr>
        <w:t>i</w:t>
      </w:r>
      <w:r w:rsidRPr="00512777">
        <w:rPr>
          <w:rFonts w:eastAsia="Arial" w:cs="Tahoma"/>
          <w:spacing w:val="1"/>
          <w:szCs w:val="19"/>
          <w:lang w:val="en-US"/>
        </w:rPr>
        <w:t>od</w:t>
      </w:r>
      <w:r w:rsidRPr="00512777">
        <w:rPr>
          <w:rFonts w:eastAsia="Arial" w:cs="Tahoma"/>
          <w:szCs w:val="19"/>
          <w:lang w:val="en-US"/>
        </w:rPr>
        <w:t>ic i</w:t>
      </w:r>
      <w:r w:rsidRPr="00512777">
        <w:rPr>
          <w:rFonts w:eastAsia="Arial" w:cs="Tahoma"/>
          <w:spacing w:val="1"/>
          <w:szCs w:val="19"/>
          <w:lang w:val="en-US"/>
        </w:rPr>
        <w:t>n</w:t>
      </w:r>
      <w:r w:rsidRPr="00512777">
        <w:rPr>
          <w:rFonts w:eastAsia="Arial" w:cs="Tahoma"/>
          <w:szCs w:val="19"/>
          <w:lang w:val="en-US"/>
        </w:rPr>
        <w:t>t</w:t>
      </w:r>
      <w:r w:rsidRPr="00512777">
        <w:rPr>
          <w:rFonts w:eastAsia="Arial" w:cs="Tahoma"/>
          <w:spacing w:val="1"/>
          <w:szCs w:val="19"/>
          <w:lang w:val="en-US"/>
        </w:rPr>
        <w:t>e</w:t>
      </w:r>
      <w:r w:rsidRPr="00512777">
        <w:rPr>
          <w:rFonts w:eastAsia="Arial" w:cs="Tahoma"/>
          <w:spacing w:val="-1"/>
          <w:szCs w:val="19"/>
          <w:lang w:val="en-US"/>
        </w:rPr>
        <w:t>r</w:t>
      </w:r>
      <w:r w:rsidRPr="00512777">
        <w:rPr>
          <w:rFonts w:eastAsia="Arial" w:cs="Tahoma"/>
          <w:spacing w:val="-2"/>
          <w:szCs w:val="19"/>
          <w:lang w:val="en-US"/>
        </w:rPr>
        <w:t>v</w:t>
      </w:r>
      <w:r w:rsidRPr="00512777">
        <w:rPr>
          <w:rFonts w:eastAsia="Arial" w:cs="Tahoma"/>
          <w:spacing w:val="1"/>
          <w:szCs w:val="19"/>
          <w:lang w:val="en-US"/>
        </w:rPr>
        <w:t>a</w:t>
      </w:r>
      <w:r w:rsidRPr="00512777">
        <w:rPr>
          <w:rFonts w:eastAsia="Arial" w:cs="Tahoma"/>
          <w:szCs w:val="19"/>
          <w:lang w:val="en-US"/>
        </w:rPr>
        <w:t xml:space="preserve">ls. </w:t>
      </w:r>
      <w:r w:rsidRPr="00512777">
        <w:rPr>
          <w:rFonts w:eastAsia="Arial" w:cs="Tahoma"/>
          <w:spacing w:val="1"/>
          <w:szCs w:val="19"/>
          <w:lang w:val="en-US"/>
        </w:rPr>
        <w:t xml:space="preserve"> </w:t>
      </w:r>
      <w:r w:rsidRPr="00512777">
        <w:rPr>
          <w:rFonts w:eastAsia="Arial" w:cs="Tahoma"/>
          <w:szCs w:val="19"/>
          <w:lang w:val="en-US"/>
        </w:rPr>
        <w:t>If</w:t>
      </w:r>
      <w:r w:rsidRPr="00512777">
        <w:rPr>
          <w:rFonts w:eastAsia="Arial" w:cs="Tahoma"/>
          <w:spacing w:val="3"/>
          <w:szCs w:val="19"/>
          <w:lang w:val="en-US"/>
        </w:rPr>
        <w:t xml:space="preserve"> </w:t>
      </w:r>
      <w:r w:rsidRPr="00512777">
        <w:rPr>
          <w:rFonts w:eastAsia="Arial" w:cs="Tahoma"/>
          <w:spacing w:val="-1"/>
          <w:szCs w:val="19"/>
          <w:lang w:val="en-US"/>
        </w:rPr>
        <w:t>g</w:t>
      </w:r>
      <w:r w:rsidRPr="00512777">
        <w:rPr>
          <w:rFonts w:eastAsia="Arial" w:cs="Tahoma"/>
          <w:szCs w:val="19"/>
          <w:lang w:val="en-US"/>
        </w:rPr>
        <w:t>l</w:t>
      </w:r>
      <w:r w:rsidRPr="00512777">
        <w:rPr>
          <w:rFonts w:eastAsia="Arial" w:cs="Tahoma"/>
          <w:spacing w:val="1"/>
          <w:szCs w:val="19"/>
          <w:lang w:val="en-US"/>
        </w:rPr>
        <w:t>a</w:t>
      </w:r>
      <w:r w:rsidRPr="00512777">
        <w:rPr>
          <w:rFonts w:eastAsia="Arial" w:cs="Tahoma"/>
          <w:spacing w:val="-2"/>
          <w:szCs w:val="19"/>
          <w:lang w:val="en-US"/>
        </w:rPr>
        <w:t>z</w:t>
      </w:r>
      <w:r w:rsidRPr="00512777">
        <w:rPr>
          <w:rFonts w:eastAsia="Arial" w:cs="Tahoma"/>
          <w:szCs w:val="19"/>
          <w:lang w:val="en-US"/>
        </w:rPr>
        <w:t>i</w:t>
      </w:r>
      <w:r w:rsidRPr="00512777">
        <w:rPr>
          <w:rFonts w:eastAsia="Arial" w:cs="Tahoma"/>
          <w:spacing w:val="1"/>
          <w:szCs w:val="19"/>
          <w:lang w:val="en-US"/>
        </w:rPr>
        <w:t>n</w:t>
      </w:r>
      <w:r w:rsidRPr="00512777">
        <w:rPr>
          <w:rFonts w:eastAsia="Arial" w:cs="Tahoma"/>
          <w:szCs w:val="19"/>
          <w:lang w:val="en-US"/>
        </w:rPr>
        <w:t>g</w:t>
      </w:r>
      <w:r w:rsidRPr="00512777">
        <w:rPr>
          <w:rFonts w:eastAsia="Arial" w:cs="Tahoma"/>
          <w:spacing w:val="-1"/>
          <w:szCs w:val="19"/>
          <w:lang w:val="en-US"/>
        </w:rPr>
        <w:t xml:space="preserve"> </w:t>
      </w:r>
      <w:r w:rsidRPr="00512777">
        <w:rPr>
          <w:rFonts w:eastAsia="Arial" w:cs="Tahoma"/>
          <w:szCs w:val="19"/>
          <w:lang w:val="en-US"/>
        </w:rPr>
        <w:t>is c</w:t>
      </w:r>
      <w:r w:rsidRPr="00512777">
        <w:rPr>
          <w:rFonts w:eastAsia="Arial" w:cs="Tahoma"/>
          <w:spacing w:val="1"/>
          <w:szCs w:val="19"/>
          <w:lang w:val="en-US"/>
        </w:rPr>
        <w:t>o</w:t>
      </w:r>
      <w:r w:rsidRPr="00512777">
        <w:rPr>
          <w:rFonts w:eastAsia="Arial" w:cs="Tahoma"/>
          <w:spacing w:val="2"/>
          <w:szCs w:val="19"/>
          <w:lang w:val="en-US"/>
        </w:rPr>
        <w:t>m</w:t>
      </w:r>
      <w:r w:rsidRPr="00512777">
        <w:rPr>
          <w:rFonts w:eastAsia="Arial" w:cs="Tahoma"/>
          <w:spacing w:val="1"/>
          <w:szCs w:val="19"/>
          <w:lang w:val="en-US"/>
        </w:rPr>
        <w:t>p</w:t>
      </w:r>
      <w:r w:rsidRPr="00512777">
        <w:rPr>
          <w:rFonts w:eastAsia="Arial" w:cs="Tahoma"/>
          <w:szCs w:val="19"/>
          <w:lang w:val="en-US"/>
        </w:rPr>
        <w:t>l</w:t>
      </w:r>
      <w:r w:rsidRPr="00512777">
        <w:rPr>
          <w:rFonts w:eastAsia="Arial" w:cs="Tahoma"/>
          <w:spacing w:val="1"/>
          <w:szCs w:val="19"/>
          <w:lang w:val="en-US"/>
        </w:rPr>
        <w:t>e</w:t>
      </w:r>
      <w:r w:rsidRPr="00512777">
        <w:rPr>
          <w:rFonts w:eastAsia="Arial" w:cs="Tahoma"/>
          <w:szCs w:val="19"/>
          <w:lang w:val="en-US"/>
        </w:rPr>
        <w:t>t</w:t>
      </w:r>
      <w:r w:rsidRPr="00512777">
        <w:rPr>
          <w:rFonts w:eastAsia="Arial" w:cs="Tahoma"/>
          <w:spacing w:val="1"/>
          <w:szCs w:val="19"/>
          <w:lang w:val="en-US"/>
        </w:rPr>
        <w:t>e</w:t>
      </w:r>
      <w:r w:rsidRPr="00512777">
        <w:rPr>
          <w:rFonts w:eastAsia="Arial" w:cs="Tahoma"/>
          <w:szCs w:val="19"/>
          <w:lang w:val="en-US"/>
        </w:rPr>
        <w:t>d</w:t>
      </w:r>
      <w:r w:rsidRPr="00512777">
        <w:rPr>
          <w:rFonts w:eastAsia="Arial" w:cs="Tahoma"/>
          <w:spacing w:val="1"/>
          <w:szCs w:val="19"/>
          <w:lang w:val="en-US"/>
        </w:rPr>
        <w:t xml:space="preserve"> a</w:t>
      </w:r>
      <w:r w:rsidRPr="00512777">
        <w:rPr>
          <w:rFonts w:eastAsia="Arial" w:cs="Tahoma"/>
          <w:szCs w:val="19"/>
          <w:lang w:val="en-US"/>
        </w:rPr>
        <w:t xml:space="preserve">s </w:t>
      </w:r>
      <w:r w:rsidRPr="00512777">
        <w:rPr>
          <w:rFonts w:eastAsia="Arial" w:cs="Tahoma"/>
          <w:spacing w:val="1"/>
          <w:szCs w:val="19"/>
          <w:lang w:val="en-US"/>
        </w:rPr>
        <w:t xml:space="preserve">per </w:t>
      </w:r>
      <w:r w:rsidRPr="00512777">
        <w:rPr>
          <w:rFonts w:eastAsia="Arial" w:cs="Tahoma"/>
          <w:spacing w:val="2"/>
          <w:szCs w:val="19"/>
          <w:lang w:val="en-US"/>
        </w:rPr>
        <w:t>m</w:t>
      </w:r>
      <w:r w:rsidRPr="00512777">
        <w:rPr>
          <w:rFonts w:eastAsia="Arial" w:cs="Tahoma"/>
          <w:spacing w:val="1"/>
          <w:szCs w:val="19"/>
          <w:lang w:val="en-US"/>
        </w:rPr>
        <w:t>anu</w:t>
      </w:r>
      <w:r w:rsidRPr="00512777">
        <w:rPr>
          <w:rFonts w:eastAsia="Arial" w:cs="Tahoma"/>
          <w:spacing w:val="3"/>
          <w:szCs w:val="19"/>
          <w:lang w:val="en-US"/>
        </w:rPr>
        <w:t>f</w:t>
      </w:r>
      <w:r w:rsidRPr="00512777">
        <w:rPr>
          <w:rFonts w:eastAsia="Arial" w:cs="Tahoma"/>
          <w:spacing w:val="1"/>
          <w:szCs w:val="19"/>
          <w:lang w:val="en-US"/>
        </w:rPr>
        <w:t>a</w:t>
      </w:r>
      <w:r w:rsidRPr="00512777">
        <w:rPr>
          <w:rFonts w:eastAsia="Arial" w:cs="Tahoma"/>
          <w:szCs w:val="19"/>
          <w:lang w:val="en-US"/>
        </w:rPr>
        <w:t>ct</w:t>
      </w:r>
      <w:r w:rsidRPr="00512777">
        <w:rPr>
          <w:rFonts w:eastAsia="Arial" w:cs="Tahoma"/>
          <w:spacing w:val="1"/>
          <w:szCs w:val="19"/>
          <w:lang w:val="en-US"/>
        </w:rPr>
        <w:t>u</w:t>
      </w:r>
      <w:r w:rsidRPr="00512777">
        <w:rPr>
          <w:rFonts w:eastAsia="Arial" w:cs="Tahoma"/>
          <w:spacing w:val="-1"/>
          <w:szCs w:val="19"/>
          <w:lang w:val="en-US"/>
        </w:rPr>
        <w:t>r</w:t>
      </w:r>
      <w:r w:rsidRPr="00512777">
        <w:rPr>
          <w:rFonts w:eastAsia="Arial" w:cs="Tahoma"/>
          <w:spacing w:val="1"/>
          <w:szCs w:val="19"/>
          <w:lang w:val="en-US"/>
        </w:rPr>
        <w:t>e</w:t>
      </w:r>
      <w:r w:rsidRPr="00512777">
        <w:rPr>
          <w:rFonts w:eastAsia="Arial" w:cs="Tahoma"/>
          <w:spacing w:val="-1"/>
          <w:szCs w:val="19"/>
          <w:lang w:val="en-US"/>
        </w:rPr>
        <w:t>r</w:t>
      </w:r>
      <w:r w:rsidRPr="00512777">
        <w:rPr>
          <w:rFonts w:eastAsia="Arial" w:cs="Tahoma"/>
          <w:szCs w:val="19"/>
          <w:lang w:val="en-US"/>
        </w:rPr>
        <w:t>’s i</w:t>
      </w:r>
      <w:r w:rsidRPr="00512777">
        <w:rPr>
          <w:rFonts w:eastAsia="Arial" w:cs="Tahoma"/>
          <w:spacing w:val="1"/>
          <w:szCs w:val="19"/>
          <w:lang w:val="en-US"/>
        </w:rPr>
        <w:t>n</w:t>
      </w:r>
      <w:r w:rsidRPr="00512777">
        <w:rPr>
          <w:rFonts w:eastAsia="Arial" w:cs="Tahoma"/>
          <w:szCs w:val="19"/>
          <w:lang w:val="en-US"/>
        </w:rPr>
        <w:t>st</w:t>
      </w:r>
      <w:r w:rsidRPr="00512777">
        <w:rPr>
          <w:rFonts w:eastAsia="Arial" w:cs="Tahoma"/>
          <w:spacing w:val="-1"/>
          <w:szCs w:val="19"/>
          <w:lang w:val="en-US"/>
        </w:rPr>
        <w:t>r</w:t>
      </w:r>
      <w:r w:rsidRPr="00512777">
        <w:rPr>
          <w:rFonts w:eastAsia="Arial" w:cs="Tahoma"/>
          <w:spacing w:val="1"/>
          <w:szCs w:val="19"/>
          <w:lang w:val="en-US"/>
        </w:rPr>
        <w:t>u</w:t>
      </w:r>
      <w:r w:rsidRPr="00512777">
        <w:rPr>
          <w:rFonts w:eastAsia="Arial" w:cs="Tahoma"/>
          <w:szCs w:val="19"/>
          <w:lang w:val="en-US"/>
        </w:rPr>
        <w:t>cti</w:t>
      </w:r>
      <w:r w:rsidRPr="00512777">
        <w:rPr>
          <w:rFonts w:eastAsia="Arial" w:cs="Tahoma"/>
          <w:spacing w:val="1"/>
          <w:szCs w:val="19"/>
          <w:lang w:val="en-US"/>
        </w:rPr>
        <w:t>on</w:t>
      </w:r>
      <w:r w:rsidRPr="00512777">
        <w:rPr>
          <w:rFonts w:eastAsia="Arial" w:cs="Tahoma"/>
          <w:szCs w:val="19"/>
          <w:lang w:val="en-US"/>
        </w:rPr>
        <w:t>,</w:t>
      </w:r>
      <w:r w:rsidRPr="00512777">
        <w:rPr>
          <w:rFonts w:eastAsia="Arial" w:cs="Tahoma"/>
          <w:spacing w:val="1"/>
          <w:szCs w:val="19"/>
          <w:lang w:val="en-US"/>
        </w:rPr>
        <w:t xml:space="preserve"> </w:t>
      </w:r>
      <w:r w:rsidRPr="00512777">
        <w:rPr>
          <w:rFonts w:eastAsia="Arial" w:cs="Tahoma"/>
          <w:szCs w:val="19"/>
          <w:lang w:val="en-US"/>
        </w:rPr>
        <w:t>little</w:t>
      </w:r>
      <w:r w:rsidRPr="00512777">
        <w:rPr>
          <w:rFonts w:eastAsia="Arial" w:cs="Tahoma"/>
          <w:spacing w:val="1"/>
          <w:szCs w:val="19"/>
          <w:lang w:val="en-US"/>
        </w:rPr>
        <w:t xml:space="preserve"> o</w:t>
      </w:r>
      <w:r w:rsidRPr="00512777">
        <w:rPr>
          <w:rFonts w:eastAsia="Arial" w:cs="Tahoma"/>
          <w:szCs w:val="19"/>
          <w:lang w:val="en-US"/>
        </w:rPr>
        <w:t xml:space="preserve">r </w:t>
      </w:r>
      <w:r w:rsidRPr="00512777">
        <w:rPr>
          <w:rFonts w:eastAsia="Arial" w:cs="Tahoma"/>
          <w:spacing w:val="1"/>
          <w:szCs w:val="19"/>
          <w:lang w:val="en-US"/>
        </w:rPr>
        <w:t>n</w:t>
      </w:r>
      <w:r w:rsidRPr="00512777">
        <w:rPr>
          <w:rFonts w:eastAsia="Arial" w:cs="Tahoma"/>
          <w:szCs w:val="19"/>
          <w:lang w:val="en-US"/>
        </w:rPr>
        <w:t>o</w:t>
      </w:r>
      <w:r w:rsidRPr="00512777">
        <w:rPr>
          <w:rFonts w:eastAsia="Arial" w:cs="Tahoma"/>
          <w:spacing w:val="1"/>
          <w:szCs w:val="19"/>
          <w:lang w:val="en-US"/>
        </w:rPr>
        <w:t xml:space="preserve"> ad</w:t>
      </w:r>
      <w:r w:rsidRPr="00512777">
        <w:rPr>
          <w:rFonts w:eastAsia="Arial" w:cs="Tahoma"/>
          <w:szCs w:val="19"/>
          <w:lang w:val="en-US"/>
        </w:rPr>
        <w:t>j</w:t>
      </w:r>
      <w:r w:rsidRPr="00512777">
        <w:rPr>
          <w:rFonts w:eastAsia="Arial" w:cs="Tahoma"/>
          <w:spacing w:val="1"/>
          <w:szCs w:val="19"/>
          <w:lang w:val="en-US"/>
        </w:rPr>
        <w:t>u</w:t>
      </w:r>
      <w:r w:rsidRPr="00512777">
        <w:rPr>
          <w:rFonts w:eastAsia="Arial" w:cs="Tahoma"/>
          <w:szCs w:val="19"/>
          <w:lang w:val="en-US"/>
        </w:rPr>
        <w:t>st</w:t>
      </w:r>
      <w:r w:rsidRPr="00512777">
        <w:rPr>
          <w:rFonts w:eastAsia="Arial" w:cs="Tahoma"/>
          <w:spacing w:val="2"/>
          <w:szCs w:val="19"/>
          <w:lang w:val="en-US"/>
        </w:rPr>
        <w:t>m</w:t>
      </w:r>
      <w:r w:rsidRPr="00512777">
        <w:rPr>
          <w:rFonts w:eastAsia="Arial" w:cs="Tahoma"/>
          <w:spacing w:val="1"/>
          <w:szCs w:val="19"/>
          <w:lang w:val="en-US"/>
        </w:rPr>
        <w:t>en</w:t>
      </w:r>
      <w:r w:rsidRPr="00512777">
        <w:rPr>
          <w:rFonts w:eastAsia="Arial" w:cs="Tahoma"/>
          <w:szCs w:val="19"/>
          <w:lang w:val="en-US"/>
        </w:rPr>
        <w:t>t</w:t>
      </w:r>
      <w:r w:rsidRPr="00512777">
        <w:rPr>
          <w:rFonts w:eastAsia="Arial" w:cs="Tahoma"/>
          <w:spacing w:val="1"/>
          <w:szCs w:val="19"/>
          <w:lang w:val="en-US"/>
        </w:rPr>
        <w:t xml:space="preserve"> </w:t>
      </w:r>
      <w:r w:rsidRPr="00512777">
        <w:rPr>
          <w:rFonts w:eastAsia="Arial" w:cs="Tahoma"/>
          <w:spacing w:val="-3"/>
          <w:szCs w:val="19"/>
          <w:lang w:val="en-US"/>
        </w:rPr>
        <w:t>w</w:t>
      </w:r>
      <w:r w:rsidRPr="00512777">
        <w:rPr>
          <w:rFonts w:eastAsia="Arial" w:cs="Tahoma"/>
          <w:szCs w:val="19"/>
          <w:lang w:val="en-US"/>
        </w:rPr>
        <w:t xml:space="preserve">ill </w:t>
      </w:r>
      <w:r w:rsidRPr="00512777">
        <w:rPr>
          <w:rFonts w:eastAsia="Arial" w:cs="Tahoma"/>
          <w:spacing w:val="1"/>
          <w:szCs w:val="19"/>
          <w:lang w:val="en-US"/>
        </w:rPr>
        <w:t>b</w:t>
      </w:r>
      <w:r w:rsidRPr="00512777">
        <w:rPr>
          <w:rFonts w:eastAsia="Arial" w:cs="Tahoma"/>
          <w:szCs w:val="19"/>
          <w:lang w:val="en-US"/>
        </w:rPr>
        <w:t>e</w:t>
      </w:r>
      <w:r w:rsidRPr="00512777">
        <w:rPr>
          <w:rFonts w:eastAsia="Arial" w:cs="Tahoma"/>
          <w:spacing w:val="1"/>
          <w:szCs w:val="19"/>
          <w:lang w:val="en-US"/>
        </w:rPr>
        <w:t xml:space="preserve"> ne</w:t>
      </w:r>
      <w:r w:rsidRPr="00512777">
        <w:rPr>
          <w:rFonts w:eastAsia="Arial" w:cs="Tahoma"/>
          <w:szCs w:val="19"/>
          <w:lang w:val="en-US"/>
        </w:rPr>
        <w:t>c</w:t>
      </w:r>
      <w:r w:rsidRPr="00512777">
        <w:rPr>
          <w:rFonts w:eastAsia="Arial" w:cs="Tahoma"/>
          <w:spacing w:val="1"/>
          <w:szCs w:val="19"/>
          <w:lang w:val="en-US"/>
        </w:rPr>
        <w:t>e</w:t>
      </w:r>
      <w:r w:rsidRPr="00512777">
        <w:rPr>
          <w:rFonts w:eastAsia="Arial" w:cs="Tahoma"/>
          <w:szCs w:val="19"/>
          <w:lang w:val="en-US"/>
        </w:rPr>
        <w:t>ss</w:t>
      </w:r>
      <w:r w:rsidRPr="00512777">
        <w:rPr>
          <w:rFonts w:eastAsia="Arial" w:cs="Tahoma"/>
          <w:spacing w:val="1"/>
          <w:szCs w:val="19"/>
          <w:lang w:val="en-US"/>
        </w:rPr>
        <w:t>a</w:t>
      </w:r>
      <w:r w:rsidRPr="00512777">
        <w:rPr>
          <w:rFonts w:eastAsia="Arial" w:cs="Tahoma"/>
          <w:spacing w:val="-1"/>
          <w:szCs w:val="19"/>
          <w:lang w:val="en-US"/>
        </w:rPr>
        <w:t>r</w:t>
      </w:r>
      <w:r w:rsidRPr="00512777">
        <w:rPr>
          <w:rFonts w:eastAsia="Arial" w:cs="Tahoma"/>
          <w:spacing w:val="-2"/>
          <w:szCs w:val="19"/>
          <w:lang w:val="en-US"/>
        </w:rPr>
        <w:t>y</w:t>
      </w:r>
      <w:r w:rsidRPr="00512777">
        <w:rPr>
          <w:rFonts w:eastAsia="Arial" w:cs="Tahoma"/>
          <w:szCs w:val="19"/>
          <w:lang w:val="en-US"/>
        </w:rPr>
        <w:t>. H</w:t>
      </w:r>
      <w:r w:rsidRPr="00512777">
        <w:rPr>
          <w:rFonts w:eastAsia="Arial" w:cs="Tahoma"/>
          <w:spacing w:val="1"/>
          <w:szCs w:val="19"/>
          <w:lang w:val="en-US"/>
        </w:rPr>
        <w:t>o</w:t>
      </w:r>
      <w:r w:rsidRPr="00512777">
        <w:rPr>
          <w:rFonts w:eastAsia="Arial" w:cs="Tahoma"/>
          <w:spacing w:val="-3"/>
          <w:szCs w:val="19"/>
          <w:lang w:val="en-US"/>
        </w:rPr>
        <w:t>w</w:t>
      </w:r>
      <w:r w:rsidRPr="00512777">
        <w:rPr>
          <w:rFonts w:eastAsia="Arial" w:cs="Tahoma"/>
          <w:spacing w:val="1"/>
          <w:szCs w:val="19"/>
          <w:lang w:val="en-US"/>
        </w:rPr>
        <w:t>e</w:t>
      </w:r>
      <w:r w:rsidRPr="00512777">
        <w:rPr>
          <w:rFonts w:eastAsia="Arial" w:cs="Tahoma"/>
          <w:spacing w:val="-2"/>
          <w:szCs w:val="19"/>
          <w:lang w:val="en-US"/>
        </w:rPr>
        <w:t>v</w:t>
      </w:r>
      <w:r w:rsidRPr="00512777">
        <w:rPr>
          <w:rFonts w:eastAsia="Arial" w:cs="Tahoma"/>
          <w:spacing w:val="1"/>
          <w:szCs w:val="19"/>
          <w:lang w:val="en-US"/>
        </w:rPr>
        <w:t>e</w:t>
      </w:r>
      <w:r w:rsidRPr="00512777">
        <w:rPr>
          <w:rFonts w:eastAsia="Arial" w:cs="Tahoma"/>
          <w:spacing w:val="-1"/>
          <w:szCs w:val="19"/>
          <w:lang w:val="en-US"/>
        </w:rPr>
        <w:t>r</w:t>
      </w:r>
      <w:r w:rsidRPr="00512777">
        <w:rPr>
          <w:rFonts w:eastAsia="Arial" w:cs="Tahoma"/>
          <w:szCs w:val="19"/>
          <w:lang w:val="en-US"/>
        </w:rPr>
        <w:t>,</w:t>
      </w:r>
      <w:r w:rsidRPr="00512777">
        <w:rPr>
          <w:rFonts w:eastAsia="Arial" w:cs="Tahoma"/>
          <w:spacing w:val="1"/>
          <w:szCs w:val="19"/>
          <w:lang w:val="en-US"/>
        </w:rPr>
        <w:t xml:space="preserve"> </w:t>
      </w:r>
      <w:r w:rsidRPr="00512777">
        <w:rPr>
          <w:rFonts w:eastAsia="Arial" w:cs="Tahoma"/>
          <w:szCs w:val="19"/>
          <w:lang w:val="en-US"/>
        </w:rPr>
        <w:t>s</w:t>
      </w:r>
      <w:r w:rsidRPr="00512777">
        <w:rPr>
          <w:rFonts w:eastAsia="Arial" w:cs="Tahoma"/>
          <w:spacing w:val="1"/>
          <w:szCs w:val="19"/>
          <w:lang w:val="en-US"/>
        </w:rPr>
        <w:t>hou</w:t>
      </w:r>
      <w:r w:rsidRPr="00512777">
        <w:rPr>
          <w:rFonts w:eastAsia="Arial" w:cs="Tahoma"/>
          <w:szCs w:val="19"/>
          <w:lang w:val="en-US"/>
        </w:rPr>
        <w:t>ld</w:t>
      </w:r>
      <w:r w:rsidRPr="00512777">
        <w:rPr>
          <w:rFonts w:eastAsia="Arial" w:cs="Tahoma"/>
          <w:spacing w:val="1"/>
          <w:szCs w:val="19"/>
          <w:lang w:val="en-US"/>
        </w:rPr>
        <w:t xml:space="preserve"> ad</w:t>
      </w:r>
      <w:r w:rsidRPr="00512777">
        <w:rPr>
          <w:rFonts w:eastAsia="Arial" w:cs="Tahoma"/>
          <w:szCs w:val="19"/>
          <w:lang w:val="en-US"/>
        </w:rPr>
        <w:t>j</w:t>
      </w:r>
      <w:r w:rsidRPr="00512777">
        <w:rPr>
          <w:rFonts w:eastAsia="Arial" w:cs="Tahoma"/>
          <w:spacing w:val="1"/>
          <w:szCs w:val="19"/>
          <w:lang w:val="en-US"/>
        </w:rPr>
        <w:t>u</w:t>
      </w:r>
      <w:r w:rsidRPr="00512777">
        <w:rPr>
          <w:rFonts w:eastAsia="Arial" w:cs="Tahoma"/>
          <w:szCs w:val="19"/>
          <w:lang w:val="en-US"/>
        </w:rPr>
        <w:t>s</w:t>
      </w:r>
      <w:r w:rsidRPr="00512777">
        <w:rPr>
          <w:rFonts w:eastAsia="Arial" w:cs="Tahoma"/>
          <w:spacing w:val="1"/>
          <w:szCs w:val="19"/>
          <w:lang w:val="en-US"/>
        </w:rPr>
        <w:t>t</w:t>
      </w:r>
      <w:r w:rsidRPr="00512777">
        <w:rPr>
          <w:rFonts w:eastAsia="Arial" w:cs="Tahoma"/>
          <w:spacing w:val="2"/>
          <w:szCs w:val="19"/>
          <w:lang w:val="en-US"/>
        </w:rPr>
        <w:t>m</w:t>
      </w:r>
      <w:r w:rsidRPr="00512777">
        <w:rPr>
          <w:rFonts w:eastAsia="Arial" w:cs="Tahoma"/>
          <w:spacing w:val="1"/>
          <w:szCs w:val="19"/>
          <w:lang w:val="en-US"/>
        </w:rPr>
        <w:t>en</w:t>
      </w:r>
      <w:r w:rsidRPr="00512777">
        <w:rPr>
          <w:rFonts w:eastAsia="Arial" w:cs="Tahoma"/>
          <w:szCs w:val="19"/>
          <w:lang w:val="en-US"/>
        </w:rPr>
        <w:t>t</w:t>
      </w:r>
      <w:r w:rsidRPr="00512777">
        <w:rPr>
          <w:rFonts w:eastAsia="Arial" w:cs="Tahoma"/>
          <w:spacing w:val="1"/>
          <w:szCs w:val="19"/>
          <w:lang w:val="en-US"/>
        </w:rPr>
        <w:t xml:space="preserve"> b</w:t>
      </w:r>
      <w:r w:rsidRPr="00512777">
        <w:rPr>
          <w:rFonts w:eastAsia="Arial" w:cs="Tahoma"/>
          <w:szCs w:val="19"/>
          <w:lang w:val="en-US"/>
        </w:rPr>
        <w:t>e</w:t>
      </w:r>
      <w:r w:rsidRPr="00512777">
        <w:rPr>
          <w:rFonts w:eastAsia="Arial" w:cs="Tahoma"/>
          <w:spacing w:val="1"/>
          <w:szCs w:val="19"/>
          <w:lang w:val="en-US"/>
        </w:rPr>
        <w:t xml:space="preserve"> ne</w:t>
      </w:r>
      <w:r w:rsidRPr="00512777">
        <w:rPr>
          <w:rFonts w:eastAsia="Arial" w:cs="Tahoma"/>
          <w:szCs w:val="19"/>
          <w:lang w:val="en-US"/>
        </w:rPr>
        <w:t>c</w:t>
      </w:r>
      <w:r w:rsidRPr="00512777">
        <w:rPr>
          <w:rFonts w:eastAsia="Arial" w:cs="Tahoma"/>
          <w:spacing w:val="1"/>
          <w:szCs w:val="19"/>
          <w:lang w:val="en-US"/>
        </w:rPr>
        <w:t>e</w:t>
      </w:r>
      <w:r w:rsidRPr="00512777">
        <w:rPr>
          <w:rFonts w:eastAsia="Arial" w:cs="Tahoma"/>
          <w:szCs w:val="19"/>
          <w:lang w:val="en-US"/>
        </w:rPr>
        <w:t>ss</w:t>
      </w:r>
      <w:r w:rsidRPr="00512777">
        <w:rPr>
          <w:rFonts w:eastAsia="Arial" w:cs="Tahoma"/>
          <w:spacing w:val="1"/>
          <w:szCs w:val="19"/>
          <w:lang w:val="en-US"/>
        </w:rPr>
        <w:t>a</w:t>
      </w:r>
      <w:r w:rsidRPr="00512777">
        <w:rPr>
          <w:rFonts w:eastAsia="Arial" w:cs="Tahoma"/>
          <w:spacing w:val="-1"/>
          <w:szCs w:val="19"/>
          <w:lang w:val="en-US"/>
        </w:rPr>
        <w:t>r</w:t>
      </w:r>
      <w:r w:rsidRPr="00512777">
        <w:rPr>
          <w:rFonts w:eastAsia="Arial" w:cs="Tahoma"/>
          <w:szCs w:val="19"/>
          <w:lang w:val="en-US"/>
        </w:rPr>
        <w:t>y</w:t>
      </w:r>
      <w:r w:rsidRPr="00512777">
        <w:rPr>
          <w:rFonts w:eastAsia="Arial" w:cs="Tahoma"/>
          <w:spacing w:val="-2"/>
          <w:szCs w:val="19"/>
          <w:lang w:val="en-US"/>
        </w:rPr>
        <w:t xml:space="preserve"> </w:t>
      </w:r>
      <w:r w:rsidRPr="00512777">
        <w:rPr>
          <w:rFonts w:eastAsia="Arial" w:cs="Tahoma"/>
          <w:szCs w:val="19"/>
          <w:lang w:val="en-US"/>
        </w:rPr>
        <w:t>t</w:t>
      </w:r>
      <w:r w:rsidRPr="00512777">
        <w:rPr>
          <w:rFonts w:eastAsia="Arial" w:cs="Tahoma"/>
          <w:spacing w:val="1"/>
          <w:szCs w:val="19"/>
          <w:lang w:val="en-US"/>
        </w:rPr>
        <w:t>h</w:t>
      </w:r>
      <w:r w:rsidRPr="00512777">
        <w:rPr>
          <w:rFonts w:eastAsia="Arial" w:cs="Tahoma"/>
          <w:szCs w:val="19"/>
          <w:lang w:val="en-US"/>
        </w:rPr>
        <w:t>e</w:t>
      </w:r>
      <w:r w:rsidRPr="00512777">
        <w:rPr>
          <w:rFonts w:eastAsia="Arial" w:cs="Tahoma"/>
          <w:spacing w:val="1"/>
          <w:szCs w:val="19"/>
          <w:lang w:val="en-US"/>
        </w:rPr>
        <w:t xml:space="preserve"> </w:t>
      </w:r>
      <w:r w:rsidRPr="00512777">
        <w:rPr>
          <w:rFonts w:eastAsia="Arial" w:cs="Tahoma"/>
          <w:spacing w:val="3"/>
          <w:szCs w:val="19"/>
          <w:lang w:val="en-US"/>
        </w:rPr>
        <w:t>f</w:t>
      </w:r>
      <w:r w:rsidRPr="00512777">
        <w:rPr>
          <w:rFonts w:eastAsia="Arial" w:cs="Tahoma"/>
          <w:spacing w:val="1"/>
          <w:szCs w:val="19"/>
          <w:lang w:val="en-US"/>
        </w:rPr>
        <w:t>o</w:t>
      </w:r>
      <w:r w:rsidRPr="00512777">
        <w:rPr>
          <w:rFonts w:eastAsia="Arial" w:cs="Tahoma"/>
          <w:szCs w:val="19"/>
          <w:lang w:val="en-US"/>
        </w:rPr>
        <w:t>ll</w:t>
      </w:r>
      <w:r w:rsidRPr="00512777">
        <w:rPr>
          <w:rFonts w:eastAsia="Arial" w:cs="Tahoma"/>
          <w:spacing w:val="1"/>
          <w:szCs w:val="19"/>
          <w:lang w:val="en-US"/>
        </w:rPr>
        <w:t>o</w:t>
      </w:r>
      <w:r w:rsidRPr="00512777">
        <w:rPr>
          <w:rFonts w:eastAsia="Arial" w:cs="Tahoma"/>
          <w:spacing w:val="-3"/>
          <w:szCs w:val="19"/>
          <w:lang w:val="en-US"/>
        </w:rPr>
        <w:t>w</w:t>
      </w:r>
      <w:r w:rsidRPr="00512777">
        <w:rPr>
          <w:rFonts w:eastAsia="Arial" w:cs="Tahoma"/>
          <w:szCs w:val="19"/>
          <w:lang w:val="en-US"/>
        </w:rPr>
        <w:t>i</w:t>
      </w:r>
      <w:r w:rsidRPr="00512777">
        <w:rPr>
          <w:rFonts w:eastAsia="Arial" w:cs="Tahoma"/>
          <w:spacing w:val="1"/>
          <w:szCs w:val="19"/>
          <w:lang w:val="en-US"/>
        </w:rPr>
        <w:t>n</w:t>
      </w:r>
      <w:r w:rsidRPr="00512777">
        <w:rPr>
          <w:rFonts w:eastAsia="Arial" w:cs="Tahoma"/>
          <w:szCs w:val="19"/>
          <w:lang w:val="en-US"/>
        </w:rPr>
        <w:t>g</w:t>
      </w:r>
      <w:r w:rsidRPr="00512777">
        <w:rPr>
          <w:rFonts w:eastAsia="Arial" w:cs="Tahoma"/>
          <w:spacing w:val="-1"/>
          <w:szCs w:val="19"/>
          <w:lang w:val="en-US"/>
        </w:rPr>
        <w:t xml:space="preserve"> </w:t>
      </w:r>
      <w:r w:rsidRPr="00512777">
        <w:rPr>
          <w:rFonts w:eastAsia="Arial" w:cs="Tahoma"/>
          <w:szCs w:val="19"/>
          <w:lang w:val="en-US"/>
        </w:rPr>
        <w:t>st</w:t>
      </w:r>
      <w:r w:rsidRPr="00512777">
        <w:rPr>
          <w:rFonts w:eastAsia="Arial" w:cs="Tahoma"/>
          <w:spacing w:val="1"/>
          <w:szCs w:val="19"/>
          <w:lang w:val="en-US"/>
        </w:rPr>
        <w:t>ep</w:t>
      </w:r>
      <w:r w:rsidRPr="00512777">
        <w:rPr>
          <w:rFonts w:eastAsia="Arial" w:cs="Tahoma"/>
          <w:szCs w:val="19"/>
          <w:lang w:val="en-US"/>
        </w:rPr>
        <w:t>s s</w:t>
      </w:r>
      <w:r w:rsidRPr="00512777">
        <w:rPr>
          <w:rFonts w:eastAsia="Arial" w:cs="Tahoma"/>
          <w:spacing w:val="1"/>
          <w:szCs w:val="19"/>
          <w:lang w:val="en-US"/>
        </w:rPr>
        <w:t>hou</w:t>
      </w:r>
      <w:r w:rsidRPr="00512777">
        <w:rPr>
          <w:rFonts w:eastAsia="Arial" w:cs="Tahoma"/>
          <w:szCs w:val="19"/>
          <w:lang w:val="en-US"/>
        </w:rPr>
        <w:t>ld</w:t>
      </w:r>
      <w:r w:rsidRPr="00512777">
        <w:rPr>
          <w:rFonts w:eastAsia="Arial" w:cs="Tahoma"/>
          <w:spacing w:val="1"/>
          <w:szCs w:val="19"/>
          <w:lang w:val="en-US"/>
        </w:rPr>
        <w:t xml:space="preserve"> be </w:t>
      </w:r>
      <w:r w:rsidRPr="00512777">
        <w:rPr>
          <w:rFonts w:eastAsia="Arial" w:cs="Tahoma"/>
          <w:szCs w:val="19"/>
          <w:lang w:val="en-US"/>
        </w:rPr>
        <w:t>t</w:t>
      </w:r>
      <w:r w:rsidRPr="00512777">
        <w:rPr>
          <w:rFonts w:eastAsia="Arial" w:cs="Tahoma"/>
          <w:spacing w:val="1"/>
          <w:szCs w:val="19"/>
          <w:lang w:val="en-US"/>
        </w:rPr>
        <w:t>a</w:t>
      </w:r>
      <w:r w:rsidRPr="00512777">
        <w:rPr>
          <w:rFonts w:eastAsia="Arial" w:cs="Tahoma"/>
          <w:szCs w:val="19"/>
          <w:lang w:val="en-US"/>
        </w:rPr>
        <w:t>k</w:t>
      </w:r>
      <w:r w:rsidRPr="00512777">
        <w:rPr>
          <w:rFonts w:eastAsia="Arial" w:cs="Tahoma"/>
          <w:spacing w:val="1"/>
          <w:szCs w:val="19"/>
          <w:lang w:val="en-US"/>
        </w:rPr>
        <w:t>en</w:t>
      </w:r>
      <w:r w:rsidRPr="00512777">
        <w:rPr>
          <w:rFonts w:eastAsia="Arial" w:cs="Tahoma"/>
          <w:szCs w:val="19"/>
          <w:lang w:val="en-US"/>
        </w:rPr>
        <w:t>:-</w:t>
      </w:r>
    </w:p>
    <w:p w14:paraId="72BFE337" w14:textId="77777777" w:rsidR="00243DC1" w:rsidRPr="001C7AB9" w:rsidRDefault="00243DC1" w:rsidP="00243DC1">
      <w:pPr>
        <w:pStyle w:val="ListParagraph"/>
        <w:widowControl/>
        <w:numPr>
          <w:ilvl w:val="0"/>
          <w:numId w:val="89"/>
        </w:numPr>
        <w:autoSpaceDE w:val="0"/>
        <w:autoSpaceDN w:val="0"/>
        <w:adjustRightInd w:val="0"/>
        <w:ind w:left="1134" w:hanging="567"/>
        <w:jc w:val="both"/>
        <w:rPr>
          <w:rFonts w:cs="Tahoma"/>
          <w:color w:val="000000"/>
          <w:szCs w:val="19"/>
          <w:lang w:eastAsia="en-GB"/>
        </w:rPr>
      </w:pPr>
      <w:r w:rsidRPr="001C7AB9">
        <w:rPr>
          <w:rFonts w:cs="Tahoma"/>
          <w:color w:val="000000"/>
          <w:szCs w:val="19"/>
          <w:lang w:eastAsia="en-GB"/>
        </w:rPr>
        <w:t>Check margin of sash to frame.</w:t>
      </w:r>
    </w:p>
    <w:p w14:paraId="467CB6C2" w14:textId="77777777" w:rsidR="00243DC1" w:rsidRPr="001C7AB9" w:rsidRDefault="00243DC1" w:rsidP="00243DC1">
      <w:pPr>
        <w:pStyle w:val="ListParagraph"/>
        <w:widowControl/>
        <w:numPr>
          <w:ilvl w:val="0"/>
          <w:numId w:val="89"/>
        </w:numPr>
        <w:autoSpaceDE w:val="0"/>
        <w:autoSpaceDN w:val="0"/>
        <w:adjustRightInd w:val="0"/>
        <w:ind w:left="1134" w:hanging="567"/>
        <w:jc w:val="both"/>
        <w:rPr>
          <w:rFonts w:cs="Tahoma"/>
          <w:color w:val="000000"/>
          <w:szCs w:val="19"/>
          <w:lang w:eastAsia="en-GB"/>
        </w:rPr>
      </w:pPr>
      <w:r w:rsidRPr="001C7AB9">
        <w:rPr>
          <w:rFonts w:cs="Tahoma"/>
          <w:color w:val="000000"/>
          <w:szCs w:val="19"/>
          <w:lang w:eastAsia="en-GB"/>
        </w:rPr>
        <w:t>Remove centre screw on friction arm.</w:t>
      </w:r>
    </w:p>
    <w:p w14:paraId="397BFB08" w14:textId="77777777" w:rsidR="00243DC1" w:rsidRPr="001C7AB9" w:rsidRDefault="00243DC1" w:rsidP="00243DC1">
      <w:pPr>
        <w:pStyle w:val="ListParagraph"/>
        <w:widowControl/>
        <w:numPr>
          <w:ilvl w:val="0"/>
          <w:numId w:val="89"/>
        </w:numPr>
        <w:autoSpaceDE w:val="0"/>
        <w:autoSpaceDN w:val="0"/>
        <w:adjustRightInd w:val="0"/>
        <w:ind w:left="1134" w:hanging="567"/>
        <w:jc w:val="both"/>
        <w:rPr>
          <w:rFonts w:cs="Tahoma"/>
          <w:color w:val="000000"/>
          <w:szCs w:val="19"/>
          <w:lang w:eastAsia="en-GB"/>
        </w:rPr>
      </w:pPr>
      <w:r w:rsidRPr="001C7AB9">
        <w:rPr>
          <w:rFonts w:cs="Tahoma"/>
          <w:color w:val="000000"/>
          <w:szCs w:val="19"/>
          <w:lang w:eastAsia="en-GB"/>
        </w:rPr>
        <w:t>Release two outer screws and then reposition the sash.</w:t>
      </w:r>
    </w:p>
    <w:p w14:paraId="645A317A" w14:textId="77777777" w:rsidR="00243DC1" w:rsidRPr="001C7AB9" w:rsidRDefault="00243DC1" w:rsidP="00243DC1">
      <w:pPr>
        <w:pStyle w:val="ListParagraph"/>
        <w:widowControl/>
        <w:numPr>
          <w:ilvl w:val="0"/>
          <w:numId w:val="89"/>
        </w:numPr>
        <w:autoSpaceDE w:val="0"/>
        <w:autoSpaceDN w:val="0"/>
        <w:adjustRightInd w:val="0"/>
        <w:ind w:left="1134" w:hanging="567"/>
        <w:jc w:val="both"/>
        <w:rPr>
          <w:rFonts w:cs="Tahoma"/>
          <w:color w:val="000000"/>
          <w:szCs w:val="19"/>
          <w:lang w:eastAsia="en-GB"/>
        </w:rPr>
      </w:pPr>
      <w:r w:rsidRPr="001C7AB9">
        <w:rPr>
          <w:rFonts w:cs="Tahoma"/>
          <w:color w:val="000000"/>
          <w:szCs w:val="19"/>
          <w:lang w:eastAsia="en-GB"/>
        </w:rPr>
        <w:t>Check that the overlap sash to frame is sufficient (5 mm min).</w:t>
      </w:r>
    </w:p>
    <w:p w14:paraId="732911C6" w14:textId="77777777" w:rsidR="00243DC1" w:rsidRPr="001C7AB9" w:rsidRDefault="00243DC1" w:rsidP="00243DC1">
      <w:pPr>
        <w:pStyle w:val="ListParagraph"/>
        <w:widowControl/>
        <w:numPr>
          <w:ilvl w:val="0"/>
          <w:numId w:val="89"/>
        </w:numPr>
        <w:autoSpaceDE w:val="0"/>
        <w:autoSpaceDN w:val="0"/>
        <w:adjustRightInd w:val="0"/>
        <w:ind w:left="1134" w:hanging="567"/>
        <w:jc w:val="both"/>
        <w:rPr>
          <w:rFonts w:cs="Tahoma"/>
          <w:color w:val="000000"/>
          <w:szCs w:val="19"/>
          <w:lang w:eastAsia="en-GB"/>
        </w:rPr>
      </w:pPr>
      <w:r w:rsidRPr="001C7AB9">
        <w:rPr>
          <w:rFonts w:cs="Tahoma"/>
          <w:color w:val="000000"/>
          <w:szCs w:val="19"/>
          <w:lang w:eastAsia="en-GB"/>
        </w:rPr>
        <w:t>Retighten the outer screws; replace the centre screw to ensure no further movement of the sash.  The friction on the friction stay can be adjusted using the screw on the friction stay fixed member.</w:t>
      </w:r>
    </w:p>
    <w:p w14:paraId="099BCDD2" w14:textId="77777777" w:rsidR="00243DC1" w:rsidRPr="001C7AB9" w:rsidRDefault="00243DC1" w:rsidP="00243DC1">
      <w:pPr>
        <w:pStyle w:val="ListParagraph"/>
        <w:widowControl/>
        <w:numPr>
          <w:ilvl w:val="0"/>
          <w:numId w:val="89"/>
        </w:numPr>
        <w:autoSpaceDE w:val="0"/>
        <w:autoSpaceDN w:val="0"/>
        <w:adjustRightInd w:val="0"/>
        <w:ind w:left="1134" w:hanging="567"/>
        <w:jc w:val="both"/>
        <w:rPr>
          <w:rFonts w:cs="Tahoma"/>
          <w:color w:val="000000"/>
          <w:szCs w:val="19"/>
          <w:lang w:eastAsia="en-GB"/>
        </w:rPr>
      </w:pPr>
      <w:r w:rsidRPr="001C7AB9">
        <w:rPr>
          <w:rFonts w:cs="Tahoma"/>
          <w:color w:val="000000"/>
          <w:szCs w:val="19"/>
          <w:lang w:eastAsia="en-GB"/>
        </w:rPr>
        <w:t>Where adjustable espagnolettes have been fitted the rollers can be adjusted to gain compression of the weather gasket with the use of an Allen key by turning the rollers about their eccentric cams.</w:t>
      </w:r>
    </w:p>
    <w:p w14:paraId="3933B28D" w14:textId="77777777" w:rsidR="00243DC1" w:rsidRPr="00512777" w:rsidRDefault="00243DC1" w:rsidP="00243DC1">
      <w:pPr>
        <w:jc w:val="both"/>
        <w:rPr>
          <w:rFonts w:eastAsiaTheme="minorHAnsi" w:cs="Tahoma"/>
          <w:szCs w:val="19"/>
          <w:lang w:val="en-US"/>
        </w:rPr>
      </w:pPr>
    </w:p>
    <w:p w14:paraId="0F55AD15" w14:textId="77777777" w:rsidR="00243DC1" w:rsidRPr="00512777" w:rsidRDefault="00243DC1" w:rsidP="00243DC1">
      <w:pPr>
        <w:ind w:left="567"/>
        <w:jc w:val="both"/>
        <w:rPr>
          <w:rFonts w:eastAsia="Arial" w:cs="Tahoma"/>
          <w:szCs w:val="19"/>
          <w:lang w:val="en-US"/>
        </w:rPr>
      </w:pPr>
      <w:r w:rsidRPr="00512777">
        <w:rPr>
          <w:rFonts w:eastAsia="Arial" w:cs="Tahoma"/>
          <w:spacing w:val="1"/>
          <w:szCs w:val="19"/>
          <w:lang w:val="en-US"/>
        </w:rPr>
        <w:t>Shou</w:t>
      </w:r>
      <w:r w:rsidRPr="00512777">
        <w:rPr>
          <w:rFonts w:eastAsia="Arial" w:cs="Tahoma"/>
          <w:szCs w:val="19"/>
          <w:lang w:val="en-US"/>
        </w:rPr>
        <w:t>ld</w:t>
      </w:r>
      <w:r w:rsidRPr="00512777">
        <w:rPr>
          <w:rFonts w:eastAsia="Arial" w:cs="Tahoma"/>
          <w:spacing w:val="1"/>
          <w:szCs w:val="19"/>
          <w:lang w:val="en-US"/>
        </w:rPr>
        <w:t xml:space="preserve"> p</w:t>
      </w:r>
      <w:r w:rsidRPr="00512777">
        <w:rPr>
          <w:rFonts w:eastAsia="Arial" w:cs="Tahoma"/>
          <w:spacing w:val="-1"/>
          <w:szCs w:val="19"/>
          <w:lang w:val="en-US"/>
        </w:rPr>
        <w:t>r</w:t>
      </w:r>
      <w:r w:rsidRPr="00512777">
        <w:rPr>
          <w:rFonts w:eastAsia="Arial" w:cs="Tahoma"/>
          <w:spacing w:val="1"/>
          <w:szCs w:val="19"/>
          <w:lang w:val="en-US"/>
        </w:rPr>
        <w:t>ob</w:t>
      </w:r>
      <w:r w:rsidRPr="00512777">
        <w:rPr>
          <w:rFonts w:eastAsia="Arial" w:cs="Tahoma"/>
          <w:szCs w:val="19"/>
          <w:lang w:val="en-US"/>
        </w:rPr>
        <w:t>l</w:t>
      </w:r>
      <w:r w:rsidRPr="00512777">
        <w:rPr>
          <w:rFonts w:eastAsia="Arial" w:cs="Tahoma"/>
          <w:spacing w:val="1"/>
          <w:szCs w:val="19"/>
          <w:lang w:val="en-US"/>
        </w:rPr>
        <w:t>e</w:t>
      </w:r>
      <w:r w:rsidRPr="00512777">
        <w:rPr>
          <w:rFonts w:eastAsia="Arial" w:cs="Tahoma"/>
          <w:spacing w:val="2"/>
          <w:szCs w:val="19"/>
          <w:lang w:val="en-US"/>
        </w:rPr>
        <w:t>m</w:t>
      </w:r>
      <w:r w:rsidRPr="00512777">
        <w:rPr>
          <w:rFonts w:eastAsia="Arial" w:cs="Tahoma"/>
          <w:szCs w:val="19"/>
          <w:lang w:val="en-US"/>
        </w:rPr>
        <w:t xml:space="preserve">s still </w:t>
      </w:r>
      <w:r w:rsidRPr="00512777">
        <w:rPr>
          <w:rFonts w:eastAsia="Arial" w:cs="Tahoma"/>
          <w:spacing w:val="1"/>
          <w:szCs w:val="19"/>
          <w:lang w:val="en-US"/>
        </w:rPr>
        <w:t>e</w:t>
      </w:r>
      <w:r w:rsidRPr="00512777">
        <w:rPr>
          <w:rFonts w:eastAsia="Arial" w:cs="Tahoma"/>
          <w:spacing w:val="-2"/>
          <w:szCs w:val="19"/>
          <w:lang w:val="en-US"/>
        </w:rPr>
        <w:t>x</w:t>
      </w:r>
      <w:r w:rsidRPr="00512777">
        <w:rPr>
          <w:rFonts w:eastAsia="Arial" w:cs="Tahoma"/>
          <w:spacing w:val="-1"/>
          <w:szCs w:val="19"/>
          <w:lang w:val="en-US"/>
        </w:rPr>
        <w:t>i</w:t>
      </w:r>
      <w:r w:rsidRPr="00512777">
        <w:rPr>
          <w:rFonts w:eastAsia="Arial" w:cs="Tahoma"/>
          <w:szCs w:val="19"/>
          <w:lang w:val="en-US"/>
        </w:rPr>
        <w:t>st</w:t>
      </w:r>
      <w:r w:rsidRPr="00512777">
        <w:rPr>
          <w:rFonts w:eastAsia="Arial" w:cs="Tahoma"/>
          <w:spacing w:val="1"/>
          <w:szCs w:val="19"/>
          <w:lang w:val="en-US"/>
        </w:rPr>
        <w:t xml:space="preserve"> </w:t>
      </w:r>
      <w:r w:rsidRPr="00512777">
        <w:rPr>
          <w:rFonts w:eastAsia="Arial" w:cs="Tahoma"/>
          <w:spacing w:val="-3"/>
          <w:szCs w:val="19"/>
          <w:lang w:val="en-US"/>
        </w:rPr>
        <w:t>w</w:t>
      </w:r>
      <w:r w:rsidRPr="00512777">
        <w:rPr>
          <w:rFonts w:eastAsia="Arial" w:cs="Tahoma"/>
          <w:spacing w:val="1"/>
          <w:szCs w:val="19"/>
          <w:lang w:val="en-US"/>
        </w:rPr>
        <w:t>he</w:t>
      </w:r>
      <w:r w:rsidRPr="00512777">
        <w:rPr>
          <w:rFonts w:eastAsia="Arial" w:cs="Tahoma"/>
          <w:szCs w:val="19"/>
          <w:lang w:val="en-US"/>
        </w:rPr>
        <w:t>n</w:t>
      </w:r>
      <w:r w:rsidRPr="00512777">
        <w:rPr>
          <w:rFonts w:eastAsia="Arial" w:cs="Tahoma"/>
          <w:spacing w:val="1"/>
          <w:szCs w:val="19"/>
          <w:lang w:val="en-US"/>
        </w:rPr>
        <w:t xml:space="preserve"> </w:t>
      </w:r>
      <w:r w:rsidRPr="00512777">
        <w:rPr>
          <w:rFonts w:eastAsia="Arial" w:cs="Tahoma"/>
          <w:szCs w:val="19"/>
          <w:lang w:val="en-US"/>
        </w:rPr>
        <w:t>t</w:t>
      </w:r>
      <w:r w:rsidRPr="00512777">
        <w:rPr>
          <w:rFonts w:eastAsia="Arial" w:cs="Tahoma"/>
          <w:spacing w:val="1"/>
          <w:szCs w:val="19"/>
          <w:lang w:val="en-US"/>
        </w:rPr>
        <w:t>h</w:t>
      </w:r>
      <w:r w:rsidRPr="00512777">
        <w:rPr>
          <w:rFonts w:eastAsia="Arial" w:cs="Tahoma"/>
          <w:szCs w:val="19"/>
          <w:lang w:val="en-US"/>
        </w:rPr>
        <w:t>e</w:t>
      </w:r>
      <w:r w:rsidRPr="00512777">
        <w:rPr>
          <w:rFonts w:eastAsia="Arial" w:cs="Tahoma"/>
          <w:spacing w:val="1"/>
          <w:szCs w:val="19"/>
          <w:lang w:val="en-US"/>
        </w:rPr>
        <w:t xml:space="preserve"> </w:t>
      </w:r>
      <w:r w:rsidRPr="00512777">
        <w:rPr>
          <w:rFonts w:eastAsia="Arial" w:cs="Tahoma"/>
          <w:szCs w:val="19"/>
          <w:lang w:val="en-US"/>
        </w:rPr>
        <w:t>s</w:t>
      </w:r>
      <w:r w:rsidRPr="00512777">
        <w:rPr>
          <w:rFonts w:eastAsia="Arial" w:cs="Tahoma"/>
          <w:spacing w:val="1"/>
          <w:szCs w:val="19"/>
          <w:lang w:val="en-US"/>
        </w:rPr>
        <w:t>a</w:t>
      </w:r>
      <w:r w:rsidRPr="00512777">
        <w:rPr>
          <w:rFonts w:eastAsia="Arial" w:cs="Tahoma"/>
          <w:szCs w:val="19"/>
          <w:lang w:val="en-US"/>
        </w:rPr>
        <w:t>sh</w:t>
      </w:r>
      <w:r w:rsidRPr="00512777">
        <w:rPr>
          <w:rFonts w:eastAsia="Arial" w:cs="Tahoma"/>
          <w:spacing w:val="1"/>
          <w:szCs w:val="19"/>
          <w:lang w:val="en-US"/>
        </w:rPr>
        <w:t xml:space="preserve"> </w:t>
      </w:r>
      <w:r w:rsidRPr="00512777">
        <w:rPr>
          <w:rFonts w:eastAsia="Arial" w:cs="Tahoma"/>
          <w:szCs w:val="19"/>
          <w:lang w:val="en-US"/>
        </w:rPr>
        <w:t>is cl</w:t>
      </w:r>
      <w:r w:rsidRPr="00512777">
        <w:rPr>
          <w:rFonts w:eastAsia="Arial" w:cs="Tahoma"/>
          <w:spacing w:val="1"/>
          <w:szCs w:val="19"/>
          <w:lang w:val="en-US"/>
        </w:rPr>
        <w:t>o</w:t>
      </w:r>
      <w:r w:rsidRPr="00512777">
        <w:rPr>
          <w:rFonts w:eastAsia="Arial" w:cs="Tahoma"/>
          <w:szCs w:val="19"/>
          <w:lang w:val="en-US"/>
        </w:rPr>
        <w:t>s</w:t>
      </w:r>
      <w:r w:rsidRPr="00512777">
        <w:rPr>
          <w:rFonts w:eastAsia="Arial" w:cs="Tahoma"/>
          <w:spacing w:val="1"/>
          <w:szCs w:val="19"/>
          <w:lang w:val="en-US"/>
        </w:rPr>
        <w:t>e</w:t>
      </w:r>
      <w:r w:rsidRPr="00512777">
        <w:rPr>
          <w:rFonts w:eastAsia="Arial" w:cs="Tahoma"/>
          <w:szCs w:val="19"/>
          <w:lang w:val="en-US"/>
        </w:rPr>
        <w:t>d</w:t>
      </w:r>
      <w:r w:rsidRPr="00512777">
        <w:rPr>
          <w:rFonts w:eastAsia="Arial" w:cs="Tahoma"/>
          <w:spacing w:val="1"/>
          <w:szCs w:val="19"/>
          <w:lang w:val="en-US"/>
        </w:rPr>
        <w:t xml:space="preserve"> an</w:t>
      </w:r>
      <w:r w:rsidRPr="00512777">
        <w:rPr>
          <w:rFonts w:eastAsia="Arial" w:cs="Tahoma"/>
          <w:szCs w:val="19"/>
          <w:lang w:val="en-US"/>
        </w:rPr>
        <w:t>d</w:t>
      </w:r>
      <w:r w:rsidRPr="00512777">
        <w:rPr>
          <w:rFonts w:eastAsia="Arial" w:cs="Tahoma"/>
          <w:spacing w:val="1"/>
          <w:szCs w:val="19"/>
          <w:lang w:val="en-US"/>
        </w:rPr>
        <w:t xml:space="preserve"> </w:t>
      </w:r>
      <w:r w:rsidRPr="00512777">
        <w:rPr>
          <w:rFonts w:eastAsia="Arial" w:cs="Tahoma"/>
          <w:szCs w:val="19"/>
          <w:lang w:val="en-US"/>
        </w:rPr>
        <w:t>t</w:t>
      </w:r>
      <w:r w:rsidRPr="00512777">
        <w:rPr>
          <w:rFonts w:eastAsia="Arial" w:cs="Tahoma"/>
          <w:spacing w:val="1"/>
          <w:szCs w:val="19"/>
          <w:lang w:val="en-US"/>
        </w:rPr>
        <w:t>h</w:t>
      </w:r>
      <w:r w:rsidRPr="00512777">
        <w:rPr>
          <w:rFonts w:eastAsia="Arial" w:cs="Tahoma"/>
          <w:szCs w:val="19"/>
          <w:lang w:val="en-US"/>
        </w:rPr>
        <w:t>e</w:t>
      </w:r>
      <w:r w:rsidRPr="00512777">
        <w:rPr>
          <w:rFonts w:eastAsia="Arial" w:cs="Tahoma"/>
          <w:spacing w:val="1"/>
          <w:szCs w:val="19"/>
          <w:lang w:val="en-US"/>
        </w:rPr>
        <w:t xml:space="preserve"> o</w:t>
      </w:r>
      <w:r w:rsidRPr="00512777">
        <w:rPr>
          <w:rFonts w:eastAsia="Arial" w:cs="Tahoma"/>
          <w:spacing w:val="-2"/>
          <w:szCs w:val="19"/>
          <w:lang w:val="en-US"/>
        </w:rPr>
        <w:t>v</w:t>
      </w:r>
      <w:r w:rsidRPr="00512777">
        <w:rPr>
          <w:rFonts w:eastAsia="Arial" w:cs="Tahoma"/>
          <w:spacing w:val="1"/>
          <w:szCs w:val="19"/>
          <w:lang w:val="en-US"/>
        </w:rPr>
        <w:t>e</w:t>
      </w:r>
      <w:r w:rsidRPr="00512777">
        <w:rPr>
          <w:rFonts w:eastAsia="Arial" w:cs="Tahoma"/>
          <w:spacing w:val="-1"/>
          <w:szCs w:val="19"/>
          <w:lang w:val="en-US"/>
        </w:rPr>
        <w:t>r</w:t>
      </w:r>
      <w:r w:rsidRPr="00512777">
        <w:rPr>
          <w:rFonts w:eastAsia="Arial" w:cs="Tahoma"/>
          <w:szCs w:val="19"/>
          <w:lang w:val="en-US"/>
        </w:rPr>
        <w:t>l</w:t>
      </w:r>
      <w:r w:rsidRPr="00512777">
        <w:rPr>
          <w:rFonts w:eastAsia="Arial" w:cs="Tahoma"/>
          <w:spacing w:val="1"/>
          <w:szCs w:val="19"/>
          <w:lang w:val="en-US"/>
        </w:rPr>
        <w:t>a</w:t>
      </w:r>
      <w:r w:rsidRPr="00512777">
        <w:rPr>
          <w:rFonts w:eastAsia="Arial" w:cs="Tahoma"/>
          <w:szCs w:val="19"/>
          <w:lang w:val="en-US"/>
        </w:rPr>
        <w:t>p</w:t>
      </w:r>
      <w:r w:rsidRPr="00512777">
        <w:rPr>
          <w:rFonts w:eastAsia="Arial" w:cs="Tahoma"/>
          <w:spacing w:val="1"/>
          <w:szCs w:val="19"/>
          <w:lang w:val="en-US"/>
        </w:rPr>
        <w:t xml:space="preserve"> </w:t>
      </w:r>
      <w:r w:rsidRPr="00512777">
        <w:rPr>
          <w:rFonts w:eastAsia="Arial" w:cs="Tahoma"/>
          <w:szCs w:val="19"/>
          <w:lang w:val="en-US"/>
        </w:rPr>
        <w:t xml:space="preserve">to </w:t>
      </w:r>
      <w:r w:rsidRPr="00512777">
        <w:rPr>
          <w:rFonts w:eastAsia="Arial" w:cs="Tahoma"/>
          <w:spacing w:val="3"/>
          <w:szCs w:val="19"/>
          <w:lang w:val="en-US"/>
        </w:rPr>
        <w:t>f</w:t>
      </w:r>
      <w:r w:rsidRPr="00512777">
        <w:rPr>
          <w:rFonts w:eastAsia="Arial" w:cs="Tahoma"/>
          <w:spacing w:val="-1"/>
          <w:szCs w:val="19"/>
          <w:lang w:val="en-US"/>
        </w:rPr>
        <w:t>r</w:t>
      </w:r>
      <w:r w:rsidRPr="00512777">
        <w:rPr>
          <w:rFonts w:eastAsia="Arial" w:cs="Tahoma"/>
          <w:spacing w:val="1"/>
          <w:szCs w:val="19"/>
          <w:lang w:val="en-US"/>
        </w:rPr>
        <w:t>a</w:t>
      </w:r>
      <w:r w:rsidRPr="00512777">
        <w:rPr>
          <w:rFonts w:eastAsia="Arial" w:cs="Tahoma"/>
          <w:spacing w:val="2"/>
          <w:szCs w:val="19"/>
          <w:lang w:val="en-US"/>
        </w:rPr>
        <w:t>m</w:t>
      </w:r>
      <w:r w:rsidRPr="00512777">
        <w:rPr>
          <w:rFonts w:eastAsia="Arial" w:cs="Tahoma"/>
          <w:szCs w:val="19"/>
          <w:lang w:val="en-US"/>
        </w:rPr>
        <w:t>e</w:t>
      </w:r>
      <w:r w:rsidRPr="00512777">
        <w:rPr>
          <w:rFonts w:eastAsia="Arial" w:cs="Tahoma"/>
          <w:spacing w:val="1"/>
          <w:szCs w:val="19"/>
          <w:lang w:val="en-US"/>
        </w:rPr>
        <w:t xml:space="preserve"> </w:t>
      </w:r>
      <w:r w:rsidRPr="00512777">
        <w:rPr>
          <w:rFonts w:eastAsia="Arial" w:cs="Tahoma"/>
          <w:szCs w:val="19"/>
          <w:lang w:val="en-US"/>
        </w:rPr>
        <w:t xml:space="preserve">is </w:t>
      </w:r>
      <w:r w:rsidRPr="00512777">
        <w:rPr>
          <w:rFonts w:eastAsia="Arial" w:cs="Tahoma"/>
          <w:spacing w:val="1"/>
          <w:szCs w:val="19"/>
          <w:lang w:val="en-US"/>
        </w:rPr>
        <w:t>e</w:t>
      </w:r>
      <w:r w:rsidRPr="00512777">
        <w:rPr>
          <w:rFonts w:eastAsia="Arial" w:cs="Tahoma"/>
          <w:spacing w:val="-1"/>
          <w:szCs w:val="19"/>
          <w:lang w:val="en-US"/>
        </w:rPr>
        <w:t>q</w:t>
      </w:r>
      <w:r w:rsidRPr="00512777">
        <w:rPr>
          <w:rFonts w:eastAsia="Arial" w:cs="Tahoma"/>
          <w:spacing w:val="1"/>
          <w:szCs w:val="19"/>
          <w:lang w:val="en-US"/>
        </w:rPr>
        <w:t>ua</w:t>
      </w:r>
      <w:r w:rsidRPr="00512777">
        <w:rPr>
          <w:rFonts w:eastAsia="Arial" w:cs="Tahoma"/>
          <w:szCs w:val="19"/>
          <w:lang w:val="en-US"/>
        </w:rPr>
        <w:t xml:space="preserve">l </w:t>
      </w:r>
      <w:r w:rsidRPr="00512777">
        <w:rPr>
          <w:rFonts w:eastAsia="Arial" w:cs="Tahoma"/>
          <w:spacing w:val="-1"/>
          <w:szCs w:val="19"/>
          <w:lang w:val="en-US"/>
        </w:rPr>
        <w:t>r</w:t>
      </w:r>
      <w:r w:rsidRPr="00512777">
        <w:rPr>
          <w:rFonts w:eastAsia="Arial" w:cs="Tahoma"/>
          <w:spacing w:val="1"/>
          <w:szCs w:val="19"/>
          <w:lang w:val="en-US"/>
        </w:rPr>
        <w:t>e</w:t>
      </w:r>
      <w:r w:rsidRPr="00512777">
        <w:rPr>
          <w:rFonts w:eastAsia="Arial" w:cs="Tahoma"/>
          <w:spacing w:val="3"/>
          <w:szCs w:val="19"/>
          <w:lang w:val="en-US"/>
        </w:rPr>
        <w:t>f</w:t>
      </w:r>
      <w:r w:rsidRPr="00512777">
        <w:rPr>
          <w:rFonts w:eastAsia="Arial" w:cs="Tahoma"/>
          <w:spacing w:val="1"/>
          <w:szCs w:val="19"/>
          <w:lang w:val="en-US"/>
        </w:rPr>
        <w:t>e</w:t>
      </w:r>
      <w:r w:rsidRPr="00512777">
        <w:rPr>
          <w:rFonts w:eastAsia="Arial" w:cs="Tahoma"/>
          <w:szCs w:val="19"/>
          <w:lang w:val="en-US"/>
        </w:rPr>
        <w:t>r to</w:t>
      </w:r>
      <w:r w:rsidRPr="00512777">
        <w:rPr>
          <w:rFonts w:eastAsia="Arial" w:cs="Tahoma"/>
          <w:spacing w:val="1"/>
          <w:szCs w:val="19"/>
          <w:lang w:val="en-US"/>
        </w:rPr>
        <w:t xml:space="preserve"> </w:t>
      </w:r>
      <w:r w:rsidRPr="00512777">
        <w:rPr>
          <w:rFonts w:eastAsia="Arial" w:cs="Tahoma"/>
          <w:szCs w:val="19"/>
          <w:lang w:val="en-US"/>
        </w:rPr>
        <w:t>t</w:t>
      </w:r>
      <w:r w:rsidRPr="00512777">
        <w:rPr>
          <w:rFonts w:eastAsia="Arial" w:cs="Tahoma"/>
          <w:spacing w:val="1"/>
          <w:szCs w:val="19"/>
          <w:lang w:val="en-US"/>
        </w:rPr>
        <w:t>h</w:t>
      </w:r>
      <w:r w:rsidRPr="00512777">
        <w:rPr>
          <w:rFonts w:eastAsia="Arial" w:cs="Tahoma"/>
          <w:szCs w:val="19"/>
          <w:lang w:val="en-US"/>
        </w:rPr>
        <w:t>e</w:t>
      </w:r>
      <w:r w:rsidRPr="00512777">
        <w:rPr>
          <w:rFonts w:eastAsia="Arial" w:cs="Tahoma"/>
          <w:spacing w:val="1"/>
          <w:szCs w:val="19"/>
          <w:lang w:val="en-US"/>
        </w:rPr>
        <w:t xml:space="preserve"> be</w:t>
      </w:r>
      <w:r w:rsidRPr="00512777">
        <w:rPr>
          <w:rFonts w:eastAsia="Arial" w:cs="Tahoma"/>
          <w:szCs w:val="19"/>
          <w:lang w:val="en-US"/>
        </w:rPr>
        <w:t>l</w:t>
      </w:r>
      <w:r w:rsidRPr="00512777">
        <w:rPr>
          <w:rFonts w:eastAsia="Arial" w:cs="Tahoma"/>
          <w:spacing w:val="1"/>
          <w:szCs w:val="19"/>
          <w:lang w:val="en-US"/>
        </w:rPr>
        <w:t>o</w:t>
      </w:r>
      <w:r w:rsidRPr="00512777">
        <w:rPr>
          <w:rFonts w:eastAsia="Arial" w:cs="Tahoma"/>
          <w:szCs w:val="19"/>
          <w:lang w:val="en-US"/>
        </w:rPr>
        <w:t>w</w:t>
      </w:r>
      <w:r w:rsidRPr="00512777">
        <w:rPr>
          <w:rFonts w:eastAsia="Arial" w:cs="Tahoma"/>
          <w:spacing w:val="-2"/>
          <w:szCs w:val="19"/>
          <w:lang w:val="en-US"/>
        </w:rPr>
        <w:t xml:space="preserve"> </w:t>
      </w:r>
      <w:r w:rsidRPr="00512777">
        <w:rPr>
          <w:rFonts w:eastAsia="Arial" w:cs="Tahoma"/>
          <w:szCs w:val="19"/>
          <w:lang w:val="en-US"/>
        </w:rPr>
        <w:t>t</w:t>
      </w:r>
      <w:r w:rsidRPr="00512777">
        <w:rPr>
          <w:rFonts w:eastAsia="Arial" w:cs="Tahoma"/>
          <w:spacing w:val="1"/>
          <w:szCs w:val="19"/>
          <w:lang w:val="en-US"/>
        </w:rPr>
        <w:t>ab</w:t>
      </w:r>
      <w:r w:rsidRPr="00512777">
        <w:rPr>
          <w:rFonts w:eastAsia="Arial" w:cs="Tahoma"/>
          <w:szCs w:val="19"/>
          <w:lang w:val="en-US"/>
        </w:rPr>
        <w:t>le</w:t>
      </w:r>
      <w:r w:rsidRPr="00512777">
        <w:rPr>
          <w:rFonts w:eastAsia="Arial" w:cs="Tahoma"/>
          <w:spacing w:val="1"/>
          <w:szCs w:val="19"/>
          <w:lang w:val="en-US"/>
        </w:rPr>
        <w:t xml:space="preserve"> </w:t>
      </w:r>
      <w:r w:rsidRPr="00512777">
        <w:rPr>
          <w:rFonts w:eastAsia="Arial" w:cs="Tahoma"/>
          <w:spacing w:val="3"/>
          <w:szCs w:val="19"/>
          <w:lang w:val="en-US"/>
        </w:rPr>
        <w:t>f</w:t>
      </w:r>
      <w:r w:rsidRPr="00512777">
        <w:rPr>
          <w:rFonts w:eastAsia="Arial" w:cs="Tahoma"/>
          <w:spacing w:val="1"/>
          <w:szCs w:val="19"/>
          <w:lang w:val="en-US"/>
        </w:rPr>
        <w:t>o</w:t>
      </w:r>
      <w:r w:rsidRPr="00512777">
        <w:rPr>
          <w:rFonts w:eastAsia="Arial" w:cs="Tahoma"/>
          <w:szCs w:val="19"/>
          <w:lang w:val="en-US"/>
        </w:rPr>
        <w:t xml:space="preserve">r </w:t>
      </w:r>
      <w:r w:rsidRPr="00512777">
        <w:rPr>
          <w:rFonts w:eastAsia="Arial" w:cs="Tahoma"/>
          <w:spacing w:val="1"/>
          <w:szCs w:val="19"/>
          <w:lang w:val="en-US"/>
        </w:rPr>
        <w:t>po</w:t>
      </w:r>
      <w:r w:rsidRPr="00512777">
        <w:rPr>
          <w:rFonts w:eastAsia="Arial" w:cs="Tahoma"/>
          <w:szCs w:val="19"/>
          <w:lang w:val="en-US"/>
        </w:rPr>
        <w:t>ssi</w:t>
      </w:r>
      <w:r w:rsidRPr="00512777">
        <w:rPr>
          <w:rFonts w:eastAsia="Arial" w:cs="Tahoma"/>
          <w:spacing w:val="1"/>
          <w:szCs w:val="19"/>
          <w:lang w:val="en-US"/>
        </w:rPr>
        <w:t>b</w:t>
      </w:r>
      <w:r w:rsidRPr="00512777">
        <w:rPr>
          <w:rFonts w:eastAsia="Arial" w:cs="Tahoma"/>
          <w:szCs w:val="19"/>
          <w:lang w:val="en-US"/>
        </w:rPr>
        <w:t>le</w:t>
      </w:r>
      <w:r w:rsidRPr="00512777">
        <w:rPr>
          <w:rFonts w:eastAsia="Arial" w:cs="Tahoma"/>
          <w:spacing w:val="1"/>
          <w:szCs w:val="19"/>
          <w:lang w:val="en-US"/>
        </w:rPr>
        <w:t xml:space="preserve"> </w:t>
      </w:r>
      <w:r w:rsidRPr="00512777">
        <w:rPr>
          <w:rFonts w:eastAsia="Arial" w:cs="Tahoma"/>
          <w:szCs w:val="19"/>
          <w:lang w:val="en-US"/>
        </w:rPr>
        <w:t>c</w:t>
      </w:r>
      <w:r w:rsidRPr="00512777">
        <w:rPr>
          <w:rFonts w:eastAsia="Arial" w:cs="Tahoma"/>
          <w:spacing w:val="1"/>
          <w:szCs w:val="19"/>
          <w:lang w:val="en-US"/>
        </w:rPr>
        <w:t>au</w:t>
      </w:r>
      <w:r w:rsidRPr="00512777">
        <w:rPr>
          <w:rFonts w:eastAsia="Arial" w:cs="Tahoma"/>
          <w:szCs w:val="19"/>
          <w:lang w:val="en-US"/>
        </w:rPr>
        <w:t>s</w:t>
      </w:r>
      <w:r w:rsidRPr="00512777">
        <w:rPr>
          <w:rFonts w:eastAsia="Arial" w:cs="Tahoma"/>
          <w:spacing w:val="1"/>
          <w:szCs w:val="19"/>
          <w:lang w:val="en-US"/>
        </w:rPr>
        <w:t>e.</w:t>
      </w:r>
    </w:p>
    <w:p w14:paraId="64DDBAA5" w14:textId="77777777" w:rsidR="00243DC1" w:rsidRPr="00512777" w:rsidRDefault="00243DC1" w:rsidP="00243DC1">
      <w:pPr>
        <w:jc w:val="both"/>
        <w:rPr>
          <w:rFonts w:eastAsiaTheme="minorHAnsi" w:cs="Tahoma"/>
          <w:szCs w:val="19"/>
          <w:lang w:val="en-US"/>
        </w:rPr>
      </w:pPr>
    </w:p>
    <w:p w14:paraId="294E38BD" w14:textId="77777777" w:rsidR="00243DC1" w:rsidRPr="00512777" w:rsidRDefault="00243DC1" w:rsidP="00243DC1">
      <w:pPr>
        <w:ind w:firstLine="567"/>
        <w:jc w:val="both"/>
        <w:rPr>
          <w:rFonts w:eastAsiaTheme="minorHAnsi" w:cs="Tahoma"/>
          <w:szCs w:val="19"/>
          <w:lang w:val="en-US"/>
        </w:rPr>
      </w:pPr>
      <w:r w:rsidRPr="00512777">
        <w:rPr>
          <w:rFonts w:eastAsia="Arial" w:cs="Tahoma"/>
          <w:b/>
          <w:bCs/>
          <w:szCs w:val="19"/>
          <w:lang w:val="en-US"/>
        </w:rPr>
        <w:t>U</w:t>
      </w:r>
      <w:r w:rsidRPr="00512777">
        <w:rPr>
          <w:rFonts w:eastAsia="Arial" w:cs="Tahoma"/>
          <w:b/>
          <w:bCs/>
          <w:spacing w:val="-1"/>
          <w:szCs w:val="19"/>
          <w:lang w:val="en-US"/>
        </w:rPr>
        <w:t>pg</w:t>
      </w:r>
      <w:r w:rsidRPr="00512777">
        <w:rPr>
          <w:rFonts w:eastAsia="Arial" w:cs="Tahoma"/>
          <w:b/>
          <w:bCs/>
          <w:spacing w:val="1"/>
          <w:szCs w:val="19"/>
          <w:lang w:val="en-US"/>
        </w:rPr>
        <w:t>r</w:t>
      </w:r>
      <w:r w:rsidRPr="00512777">
        <w:rPr>
          <w:rFonts w:eastAsia="Arial" w:cs="Tahoma"/>
          <w:b/>
          <w:bCs/>
          <w:szCs w:val="19"/>
          <w:lang w:val="en-US"/>
        </w:rPr>
        <w:t>a</w:t>
      </w:r>
      <w:r w:rsidRPr="00512777">
        <w:rPr>
          <w:rFonts w:eastAsia="Arial" w:cs="Tahoma"/>
          <w:b/>
          <w:bCs/>
          <w:spacing w:val="-1"/>
          <w:szCs w:val="19"/>
          <w:lang w:val="en-US"/>
        </w:rPr>
        <w:t>d</w:t>
      </w:r>
      <w:r w:rsidRPr="00512777">
        <w:rPr>
          <w:rFonts w:eastAsia="Arial" w:cs="Tahoma"/>
          <w:b/>
          <w:bCs/>
          <w:szCs w:val="19"/>
          <w:lang w:val="en-US"/>
        </w:rPr>
        <w:t>i</w:t>
      </w:r>
      <w:r w:rsidRPr="00512777">
        <w:rPr>
          <w:rFonts w:eastAsia="Arial" w:cs="Tahoma"/>
          <w:b/>
          <w:bCs/>
          <w:spacing w:val="-1"/>
          <w:szCs w:val="19"/>
          <w:lang w:val="en-US"/>
        </w:rPr>
        <w:t>ng</w:t>
      </w:r>
    </w:p>
    <w:p w14:paraId="38E37A9C" w14:textId="77777777" w:rsidR="00243DC1" w:rsidRPr="00512777" w:rsidRDefault="00243DC1" w:rsidP="00243DC1">
      <w:pPr>
        <w:jc w:val="both"/>
        <w:rPr>
          <w:rFonts w:eastAsiaTheme="minorHAnsi" w:cs="Tahoma"/>
          <w:szCs w:val="19"/>
          <w:lang w:val="en-US"/>
        </w:rPr>
      </w:pPr>
    </w:p>
    <w:p w14:paraId="09E3853F" w14:textId="77777777" w:rsidR="00243DC1" w:rsidRPr="001C7AB9" w:rsidRDefault="00243DC1" w:rsidP="00243D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rPr>
          <w:rFonts w:eastAsia="Arial" w:cs="Tahoma"/>
          <w:spacing w:val="-4"/>
          <w:szCs w:val="19"/>
          <w:lang w:val="en-US"/>
        </w:rPr>
      </w:pPr>
      <w:r w:rsidRPr="001C7AB9">
        <w:rPr>
          <w:rFonts w:eastAsia="Arial" w:cs="Tahoma"/>
          <w:spacing w:val="-4"/>
          <w:szCs w:val="19"/>
          <w:lang w:val="en-US"/>
        </w:rPr>
        <w:t>180</w:t>
      </w:r>
      <w:r w:rsidRPr="001C7AB9">
        <w:rPr>
          <w:rFonts w:eastAsia="Arial" w:cs="Tahoma"/>
          <w:spacing w:val="-4"/>
          <w:szCs w:val="19"/>
          <w:lang w:val="en-US"/>
        </w:rPr>
        <w:tab/>
        <w:t>When upgrading from single to double glazing units, consider the strength of the existing hinges with regard to the additional weight of the double glazed unit and replace if required.</w:t>
      </w:r>
    </w:p>
    <w:p w14:paraId="787B7BCE" w14:textId="77777777" w:rsidR="00243DC1" w:rsidRPr="00512777" w:rsidRDefault="00243DC1" w:rsidP="00243DC1">
      <w:pPr>
        <w:spacing w:before="16" w:line="260" w:lineRule="exact"/>
        <w:jc w:val="both"/>
        <w:rPr>
          <w:rFonts w:eastAsiaTheme="minorHAnsi" w:cs="Tahoma"/>
          <w:szCs w:val="19"/>
          <w:lang w:val="en-US"/>
        </w:rPr>
      </w:pPr>
    </w:p>
    <w:p w14:paraId="34497756" w14:textId="77777777" w:rsidR="00243DC1" w:rsidRPr="00512777" w:rsidRDefault="00243DC1" w:rsidP="00243DC1">
      <w:pPr>
        <w:tabs>
          <w:tab w:val="left" w:pos="567"/>
        </w:tabs>
        <w:ind w:right="469"/>
        <w:jc w:val="both"/>
        <w:rPr>
          <w:rFonts w:eastAsia="Arial" w:cs="Tahoma"/>
          <w:szCs w:val="19"/>
          <w:lang w:val="en-US"/>
        </w:rPr>
      </w:pPr>
      <w:r w:rsidRPr="00512777">
        <w:rPr>
          <w:rFonts w:eastAsia="Arial" w:cs="Tahoma"/>
          <w:szCs w:val="19"/>
          <w:lang w:val="en-US"/>
        </w:rPr>
        <w:t>NO</w:t>
      </w:r>
      <w:r w:rsidRPr="00512777">
        <w:rPr>
          <w:rFonts w:eastAsia="Arial" w:cs="Tahoma"/>
          <w:spacing w:val="2"/>
          <w:szCs w:val="19"/>
          <w:lang w:val="en-US"/>
        </w:rPr>
        <w:t>T</w:t>
      </w:r>
      <w:r w:rsidRPr="00512777">
        <w:rPr>
          <w:rFonts w:eastAsia="Arial" w:cs="Tahoma"/>
          <w:szCs w:val="19"/>
          <w:lang w:val="en-US"/>
        </w:rPr>
        <w:t>E:</w:t>
      </w:r>
      <w:r w:rsidRPr="00512777">
        <w:rPr>
          <w:rFonts w:eastAsia="Arial" w:cs="Tahoma"/>
          <w:szCs w:val="19"/>
          <w:lang w:val="en-US"/>
        </w:rPr>
        <w:tab/>
        <w:t>It</w:t>
      </w:r>
      <w:r w:rsidRPr="00512777">
        <w:rPr>
          <w:rFonts w:eastAsia="Arial" w:cs="Tahoma"/>
          <w:spacing w:val="1"/>
          <w:szCs w:val="19"/>
          <w:lang w:val="en-US"/>
        </w:rPr>
        <w:t xml:space="preserve"> </w:t>
      </w:r>
      <w:r w:rsidRPr="00512777">
        <w:rPr>
          <w:rFonts w:eastAsia="Arial" w:cs="Tahoma"/>
          <w:szCs w:val="19"/>
          <w:lang w:val="en-US"/>
        </w:rPr>
        <w:t xml:space="preserve">is </w:t>
      </w:r>
      <w:r w:rsidRPr="00512777">
        <w:rPr>
          <w:rFonts w:eastAsia="Arial" w:cs="Tahoma"/>
          <w:spacing w:val="-1"/>
          <w:szCs w:val="19"/>
          <w:lang w:val="en-US"/>
        </w:rPr>
        <w:t>r</w:t>
      </w:r>
      <w:r w:rsidRPr="00512777">
        <w:rPr>
          <w:rFonts w:eastAsia="Arial" w:cs="Tahoma"/>
          <w:spacing w:val="1"/>
          <w:szCs w:val="19"/>
          <w:lang w:val="en-US"/>
        </w:rPr>
        <w:t>e</w:t>
      </w:r>
      <w:r w:rsidRPr="00512777">
        <w:rPr>
          <w:rFonts w:eastAsia="Arial" w:cs="Tahoma"/>
          <w:szCs w:val="19"/>
          <w:lang w:val="en-US"/>
        </w:rPr>
        <w:t>c</w:t>
      </w:r>
      <w:r w:rsidRPr="00512777">
        <w:rPr>
          <w:rFonts w:eastAsia="Arial" w:cs="Tahoma"/>
          <w:spacing w:val="1"/>
          <w:szCs w:val="19"/>
          <w:lang w:val="en-US"/>
        </w:rPr>
        <w:t>o</w:t>
      </w:r>
      <w:r w:rsidRPr="00512777">
        <w:rPr>
          <w:rFonts w:eastAsia="Arial" w:cs="Tahoma"/>
          <w:spacing w:val="2"/>
          <w:szCs w:val="19"/>
          <w:lang w:val="en-US"/>
        </w:rPr>
        <w:t>mm</w:t>
      </w:r>
      <w:r w:rsidRPr="00512777">
        <w:rPr>
          <w:rFonts w:eastAsia="Arial" w:cs="Tahoma"/>
          <w:spacing w:val="1"/>
          <w:szCs w:val="19"/>
          <w:lang w:val="en-US"/>
        </w:rPr>
        <w:t>ende</w:t>
      </w:r>
      <w:r w:rsidRPr="00512777">
        <w:rPr>
          <w:rFonts w:eastAsia="Arial" w:cs="Tahoma"/>
          <w:szCs w:val="19"/>
          <w:lang w:val="en-US"/>
        </w:rPr>
        <w:t>d</w:t>
      </w:r>
      <w:r w:rsidRPr="00512777">
        <w:rPr>
          <w:rFonts w:eastAsia="Arial" w:cs="Tahoma"/>
          <w:spacing w:val="1"/>
          <w:szCs w:val="19"/>
          <w:lang w:val="en-US"/>
        </w:rPr>
        <w:t xml:space="preserve"> </w:t>
      </w:r>
      <w:r w:rsidRPr="00512777">
        <w:rPr>
          <w:rFonts w:eastAsia="Arial" w:cs="Tahoma"/>
          <w:szCs w:val="19"/>
          <w:lang w:val="en-US"/>
        </w:rPr>
        <w:t>t</w:t>
      </w:r>
      <w:r w:rsidRPr="00512777">
        <w:rPr>
          <w:rFonts w:eastAsia="Arial" w:cs="Tahoma"/>
          <w:spacing w:val="1"/>
          <w:szCs w:val="19"/>
          <w:lang w:val="en-US"/>
        </w:rPr>
        <w:t>ha</w:t>
      </w:r>
      <w:r w:rsidRPr="00512777">
        <w:rPr>
          <w:rFonts w:eastAsia="Arial" w:cs="Tahoma"/>
          <w:szCs w:val="19"/>
          <w:lang w:val="en-US"/>
        </w:rPr>
        <w:t>t</w:t>
      </w:r>
      <w:r w:rsidRPr="00512777">
        <w:rPr>
          <w:rFonts w:eastAsia="Arial" w:cs="Tahoma"/>
          <w:spacing w:val="1"/>
          <w:szCs w:val="19"/>
          <w:lang w:val="en-US"/>
        </w:rPr>
        <w:t xml:space="preserve"> a</w:t>
      </w:r>
      <w:r w:rsidRPr="00512777">
        <w:rPr>
          <w:rFonts w:eastAsia="Arial" w:cs="Tahoma"/>
          <w:spacing w:val="-1"/>
          <w:szCs w:val="19"/>
          <w:lang w:val="en-US"/>
        </w:rPr>
        <w:t>l</w:t>
      </w:r>
      <w:r w:rsidRPr="00512777">
        <w:rPr>
          <w:rFonts w:eastAsia="Arial" w:cs="Tahoma"/>
          <w:szCs w:val="19"/>
          <w:lang w:val="en-US"/>
        </w:rPr>
        <w:t>l s</w:t>
      </w:r>
      <w:r w:rsidRPr="00512777">
        <w:rPr>
          <w:rFonts w:eastAsia="Arial" w:cs="Tahoma"/>
          <w:spacing w:val="1"/>
          <w:szCs w:val="19"/>
          <w:lang w:val="en-US"/>
        </w:rPr>
        <w:t>e</w:t>
      </w:r>
      <w:r w:rsidRPr="00512777">
        <w:rPr>
          <w:rFonts w:eastAsia="Arial" w:cs="Tahoma"/>
          <w:spacing w:val="-1"/>
          <w:szCs w:val="19"/>
          <w:lang w:val="en-US"/>
        </w:rPr>
        <w:t>r</w:t>
      </w:r>
      <w:r w:rsidRPr="00512777">
        <w:rPr>
          <w:rFonts w:eastAsia="Arial" w:cs="Tahoma"/>
          <w:spacing w:val="-2"/>
          <w:szCs w:val="19"/>
          <w:lang w:val="en-US"/>
        </w:rPr>
        <w:t>v</w:t>
      </w:r>
      <w:r w:rsidRPr="00512777">
        <w:rPr>
          <w:rFonts w:eastAsia="Arial" w:cs="Tahoma"/>
          <w:szCs w:val="19"/>
          <w:lang w:val="en-US"/>
        </w:rPr>
        <w:t>ici</w:t>
      </w:r>
      <w:r w:rsidRPr="00512777">
        <w:rPr>
          <w:rFonts w:eastAsia="Arial" w:cs="Tahoma"/>
          <w:spacing w:val="1"/>
          <w:szCs w:val="19"/>
          <w:lang w:val="en-US"/>
        </w:rPr>
        <w:t>n</w:t>
      </w:r>
      <w:r w:rsidRPr="00512777">
        <w:rPr>
          <w:rFonts w:eastAsia="Arial" w:cs="Tahoma"/>
          <w:szCs w:val="19"/>
          <w:lang w:val="en-US"/>
        </w:rPr>
        <w:t>g</w:t>
      </w:r>
      <w:r w:rsidRPr="00512777">
        <w:rPr>
          <w:rFonts w:eastAsia="Arial" w:cs="Tahoma"/>
          <w:spacing w:val="-1"/>
          <w:szCs w:val="19"/>
          <w:lang w:val="en-US"/>
        </w:rPr>
        <w:t xml:space="preserve"> </w:t>
      </w:r>
      <w:r w:rsidRPr="00512777">
        <w:rPr>
          <w:rFonts w:eastAsia="Arial" w:cs="Tahoma"/>
          <w:spacing w:val="-3"/>
          <w:szCs w:val="19"/>
          <w:lang w:val="en-US"/>
        </w:rPr>
        <w:t>w</w:t>
      </w:r>
      <w:r w:rsidRPr="00512777">
        <w:rPr>
          <w:rFonts w:eastAsia="Arial" w:cs="Tahoma"/>
          <w:spacing w:val="1"/>
          <w:szCs w:val="19"/>
          <w:lang w:val="en-US"/>
        </w:rPr>
        <w:t>o</w:t>
      </w:r>
      <w:r w:rsidRPr="00512777">
        <w:rPr>
          <w:rFonts w:eastAsia="Arial" w:cs="Tahoma"/>
          <w:spacing w:val="-1"/>
          <w:szCs w:val="19"/>
          <w:lang w:val="en-US"/>
        </w:rPr>
        <w:t>r</w:t>
      </w:r>
      <w:r w:rsidRPr="00512777">
        <w:rPr>
          <w:rFonts w:eastAsia="Arial" w:cs="Tahoma"/>
          <w:szCs w:val="19"/>
          <w:lang w:val="en-US"/>
        </w:rPr>
        <w:t>k is c</w:t>
      </w:r>
      <w:r w:rsidRPr="00512777">
        <w:rPr>
          <w:rFonts w:eastAsia="Arial" w:cs="Tahoma"/>
          <w:spacing w:val="1"/>
          <w:szCs w:val="19"/>
          <w:lang w:val="en-US"/>
        </w:rPr>
        <w:t>a</w:t>
      </w:r>
      <w:r w:rsidRPr="00512777">
        <w:rPr>
          <w:rFonts w:eastAsia="Arial" w:cs="Tahoma"/>
          <w:spacing w:val="-1"/>
          <w:szCs w:val="19"/>
          <w:lang w:val="en-US"/>
        </w:rPr>
        <w:t>rr</w:t>
      </w:r>
      <w:r w:rsidRPr="00512777">
        <w:rPr>
          <w:rFonts w:eastAsia="Arial" w:cs="Tahoma"/>
          <w:szCs w:val="19"/>
          <w:lang w:val="en-US"/>
        </w:rPr>
        <w:t>i</w:t>
      </w:r>
      <w:r w:rsidRPr="00512777">
        <w:rPr>
          <w:rFonts w:eastAsia="Arial" w:cs="Tahoma"/>
          <w:spacing w:val="1"/>
          <w:szCs w:val="19"/>
          <w:lang w:val="en-US"/>
        </w:rPr>
        <w:t>e</w:t>
      </w:r>
      <w:r w:rsidRPr="00512777">
        <w:rPr>
          <w:rFonts w:eastAsia="Arial" w:cs="Tahoma"/>
          <w:szCs w:val="19"/>
          <w:lang w:val="en-US"/>
        </w:rPr>
        <w:t>d</w:t>
      </w:r>
      <w:r w:rsidRPr="00512777">
        <w:rPr>
          <w:rFonts w:eastAsia="Arial" w:cs="Tahoma"/>
          <w:spacing w:val="1"/>
          <w:szCs w:val="19"/>
          <w:lang w:val="en-US"/>
        </w:rPr>
        <w:t xml:space="preserve"> ou</w:t>
      </w:r>
      <w:r w:rsidRPr="00512777">
        <w:rPr>
          <w:rFonts w:eastAsia="Arial" w:cs="Tahoma"/>
          <w:szCs w:val="19"/>
          <w:lang w:val="en-US"/>
        </w:rPr>
        <w:t>t</w:t>
      </w:r>
      <w:r w:rsidRPr="00512777">
        <w:rPr>
          <w:rFonts w:eastAsia="Arial" w:cs="Tahoma"/>
          <w:spacing w:val="1"/>
          <w:szCs w:val="19"/>
          <w:lang w:val="en-US"/>
        </w:rPr>
        <w:t xml:space="preserve"> b</w:t>
      </w:r>
      <w:r w:rsidRPr="00512777">
        <w:rPr>
          <w:rFonts w:eastAsia="Arial" w:cs="Tahoma"/>
          <w:szCs w:val="19"/>
          <w:lang w:val="en-US"/>
        </w:rPr>
        <w:t>y</w:t>
      </w:r>
      <w:r w:rsidRPr="00512777">
        <w:rPr>
          <w:rFonts w:eastAsia="Arial" w:cs="Tahoma"/>
          <w:spacing w:val="-2"/>
          <w:szCs w:val="19"/>
          <w:lang w:val="en-US"/>
        </w:rPr>
        <w:t xml:space="preserve"> </w:t>
      </w:r>
      <w:r>
        <w:rPr>
          <w:rFonts w:eastAsia="Arial" w:cs="Tahoma"/>
          <w:spacing w:val="-2"/>
          <w:szCs w:val="19"/>
          <w:lang w:val="en-US"/>
        </w:rPr>
        <w:t xml:space="preserve">a </w:t>
      </w:r>
      <w:r w:rsidRPr="00512777">
        <w:rPr>
          <w:rFonts w:eastAsia="Arial" w:cs="Tahoma"/>
          <w:szCs w:val="19"/>
          <w:lang w:val="en-US"/>
        </w:rPr>
        <w:t>s</w:t>
      </w:r>
      <w:r w:rsidRPr="00512777">
        <w:rPr>
          <w:rFonts w:eastAsia="Arial" w:cs="Tahoma"/>
          <w:spacing w:val="1"/>
          <w:szCs w:val="19"/>
          <w:lang w:val="en-US"/>
        </w:rPr>
        <w:t>pe</w:t>
      </w:r>
      <w:r w:rsidRPr="00512777">
        <w:rPr>
          <w:rFonts w:eastAsia="Arial" w:cs="Tahoma"/>
          <w:szCs w:val="19"/>
          <w:lang w:val="en-US"/>
        </w:rPr>
        <w:t>ci</w:t>
      </w:r>
      <w:r w:rsidRPr="00512777">
        <w:rPr>
          <w:rFonts w:eastAsia="Arial" w:cs="Tahoma"/>
          <w:spacing w:val="1"/>
          <w:szCs w:val="19"/>
          <w:lang w:val="en-US"/>
        </w:rPr>
        <w:t>a</w:t>
      </w:r>
      <w:r w:rsidRPr="00512777">
        <w:rPr>
          <w:rFonts w:eastAsia="Arial" w:cs="Tahoma"/>
          <w:szCs w:val="19"/>
          <w:lang w:val="en-US"/>
        </w:rPr>
        <w:t>list s</w:t>
      </w:r>
      <w:r w:rsidRPr="00512777">
        <w:rPr>
          <w:rFonts w:eastAsia="Arial" w:cs="Tahoma"/>
          <w:spacing w:val="1"/>
          <w:szCs w:val="19"/>
          <w:lang w:val="en-US"/>
        </w:rPr>
        <w:t>e</w:t>
      </w:r>
      <w:r w:rsidRPr="00512777">
        <w:rPr>
          <w:rFonts w:eastAsia="Arial" w:cs="Tahoma"/>
          <w:spacing w:val="-1"/>
          <w:szCs w:val="19"/>
          <w:lang w:val="en-US"/>
        </w:rPr>
        <w:t>r</w:t>
      </w:r>
      <w:r w:rsidRPr="00512777">
        <w:rPr>
          <w:rFonts w:eastAsia="Arial" w:cs="Tahoma"/>
          <w:spacing w:val="-2"/>
          <w:szCs w:val="19"/>
          <w:lang w:val="en-US"/>
        </w:rPr>
        <w:t>v</w:t>
      </w:r>
      <w:r w:rsidRPr="00512777">
        <w:rPr>
          <w:rFonts w:eastAsia="Arial" w:cs="Tahoma"/>
          <w:szCs w:val="19"/>
          <w:lang w:val="en-US"/>
        </w:rPr>
        <w:t>ice</w:t>
      </w:r>
      <w:r w:rsidRPr="00512777">
        <w:rPr>
          <w:rFonts w:eastAsia="Arial" w:cs="Tahoma"/>
          <w:spacing w:val="1"/>
          <w:szCs w:val="19"/>
          <w:lang w:val="en-US"/>
        </w:rPr>
        <w:t xml:space="preserve"> en</w:t>
      </w:r>
      <w:r w:rsidRPr="00512777">
        <w:rPr>
          <w:rFonts w:eastAsia="Arial" w:cs="Tahoma"/>
          <w:spacing w:val="-1"/>
          <w:szCs w:val="19"/>
          <w:lang w:val="en-US"/>
        </w:rPr>
        <w:t>g</w:t>
      </w:r>
      <w:r w:rsidRPr="00512777">
        <w:rPr>
          <w:rFonts w:eastAsia="Arial" w:cs="Tahoma"/>
          <w:szCs w:val="19"/>
          <w:lang w:val="en-US"/>
        </w:rPr>
        <w:t>i</w:t>
      </w:r>
      <w:r w:rsidRPr="00512777">
        <w:rPr>
          <w:rFonts w:eastAsia="Arial" w:cs="Tahoma"/>
          <w:spacing w:val="1"/>
          <w:szCs w:val="19"/>
          <w:lang w:val="en-US"/>
        </w:rPr>
        <w:t>neer</w:t>
      </w:r>
    </w:p>
    <w:p w14:paraId="0173EE7F" w14:textId="77777777" w:rsidR="00243DC1" w:rsidRPr="00512777" w:rsidRDefault="00243DC1" w:rsidP="00243DC1">
      <w:pPr>
        <w:spacing w:line="276" w:lineRule="auto"/>
        <w:jc w:val="both"/>
        <w:rPr>
          <w:rFonts w:eastAsiaTheme="minorHAnsi" w:cs="Tahoma"/>
          <w:szCs w:val="19"/>
          <w:lang w:val="en-US"/>
        </w:rPr>
      </w:pPr>
    </w:p>
    <w:p w14:paraId="57911FDA" w14:textId="77777777" w:rsidR="00243DC1" w:rsidRPr="00512777" w:rsidRDefault="00243DC1" w:rsidP="00243DC1">
      <w:pPr>
        <w:spacing w:before="25" w:line="316" w:lineRule="exact"/>
        <w:ind w:right="-20"/>
        <w:rPr>
          <w:rFonts w:eastAsia="Arial" w:cs="Tahoma"/>
          <w:szCs w:val="19"/>
          <w:lang w:val="en-US"/>
        </w:rPr>
      </w:pPr>
      <w:r w:rsidRPr="00512777">
        <w:rPr>
          <w:rFonts w:eastAsia="Arial" w:cs="Tahoma"/>
          <w:b/>
          <w:bCs/>
          <w:spacing w:val="-1"/>
          <w:position w:val="-1"/>
          <w:szCs w:val="19"/>
          <w:lang w:val="en-US"/>
        </w:rPr>
        <w:t>CH</w:t>
      </w:r>
      <w:r w:rsidRPr="00512777">
        <w:rPr>
          <w:rFonts w:eastAsia="Arial" w:cs="Tahoma"/>
          <w:b/>
          <w:bCs/>
          <w:position w:val="-1"/>
          <w:szCs w:val="19"/>
          <w:lang w:val="en-US"/>
        </w:rPr>
        <w:t>E</w:t>
      </w:r>
      <w:r w:rsidRPr="00512777">
        <w:rPr>
          <w:rFonts w:eastAsia="Arial" w:cs="Tahoma"/>
          <w:b/>
          <w:bCs/>
          <w:spacing w:val="-1"/>
          <w:position w:val="-1"/>
          <w:szCs w:val="19"/>
          <w:lang w:val="en-US"/>
        </w:rPr>
        <w:t>C</w:t>
      </w:r>
      <w:r w:rsidRPr="00512777">
        <w:rPr>
          <w:rFonts w:eastAsia="Arial" w:cs="Tahoma"/>
          <w:b/>
          <w:bCs/>
          <w:position w:val="-1"/>
          <w:szCs w:val="19"/>
          <w:lang w:val="en-US"/>
        </w:rPr>
        <w:t xml:space="preserve">K </w:t>
      </w:r>
      <w:r w:rsidRPr="00512777">
        <w:rPr>
          <w:rFonts w:eastAsia="Arial" w:cs="Tahoma"/>
          <w:b/>
          <w:bCs/>
          <w:spacing w:val="-1"/>
          <w:position w:val="-1"/>
          <w:szCs w:val="19"/>
          <w:lang w:val="en-US"/>
        </w:rPr>
        <w:t>L</w:t>
      </w:r>
      <w:r w:rsidRPr="00512777">
        <w:rPr>
          <w:rFonts w:eastAsia="Arial" w:cs="Tahoma"/>
          <w:b/>
          <w:bCs/>
          <w:spacing w:val="1"/>
          <w:position w:val="-1"/>
          <w:szCs w:val="19"/>
          <w:lang w:val="en-US"/>
        </w:rPr>
        <w:t>I</w:t>
      </w:r>
      <w:r w:rsidRPr="00512777">
        <w:rPr>
          <w:rFonts w:eastAsia="Arial" w:cs="Tahoma"/>
          <w:b/>
          <w:bCs/>
          <w:position w:val="-1"/>
          <w:szCs w:val="19"/>
          <w:lang w:val="en-US"/>
        </w:rPr>
        <w:t>ST A</w:t>
      </w:r>
    </w:p>
    <w:p w14:paraId="757FE45B" w14:textId="77777777" w:rsidR="00243DC1" w:rsidRPr="00512777" w:rsidRDefault="00243DC1" w:rsidP="00243DC1">
      <w:pPr>
        <w:spacing w:before="3" w:line="120" w:lineRule="exact"/>
        <w:rPr>
          <w:rFonts w:eastAsiaTheme="minorHAnsi" w:cs="Tahoma"/>
          <w:szCs w:val="19"/>
          <w:lang w:val="en-US"/>
        </w:rPr>
      </w:pPr>
    </w:p>
    <w:p w14:paraId="46686D85" w14:textId="77777777" w:rsidR="00243DC1" w:rsidRPr="00512777" w:rsidRDefault="00243DC1" w:rsidP="00243DC1">
      <w:pPr>
        <w:spacing w:line="200" w:lineRule="exact"/>
        <w:rPr>
          <w:rFonts w:eastAsiaTheme="minorHAnsi" w:cs="Tahoma"/>
          <w:szCs w:val="19"/>
          <w:lang w:val="en-US"/>
        </w:rPr>
      </w:pPr>
    </w:p>
    <w:tbl>
      <w:tblPr>
        <w:tblW w:w="0" w:type="auto"/>
        <w:tblInd w:w="102" w:type="dxa"/>
        <w:tblLayout w:type="fixed"/>
        <w:tblCellMar>
          <w:left w:w="0" w:type="dxa"/>
          <w:right w:w="0" w:type="dxa"/>
        </w:tblCellMar>
        <w:tblLook w:val="01E0" w:firstRow="1" w:lastRow="1" w:firstColumn="1" w:lastColumn="1" w:noHBand="0" w:noVBand="0"/>
      </w:tblPr>
      <w:tblGrid>
        <w:gridCol w:w="2695"/>
        <w:gridCol w:w="3401"/>
        <w:gridCol w:w="2844"/>
      </w:tblGrid>
      <w:tr w:rsidR="00243DC1" w:rsidRPr="00512777" w14:paraId="1B1893A2" w14:textId="77777777" w:rsidTr="00243DC1">
        <w:trPr>
          <w:trHeight w:hRule="exact" w:val="542"/>
        </w:trPr>
        <w:tc>
          <w:tcPr>
            <w:tcW w:w="2695" w:type="dxa"/>
            <w:tcBorders>
              <w:top w:val="single" w:sz="4" w:space="0" w:color="000000"/>
              <w:left w:val="single" w:sz="6" w:space="0" w:color="000000"/>
              <w:bottom w:val="single" w:sz="4" w:space="0" w:color="000000"/>
              <w:right w:val="single" w:sz="6" w:space="0" w:color="000000"/>
            </w:tcBorders>
            <w:shd w:val="clear" w:color="auto" w:fill="auto"/>
          </w:tcPr>
          <w:p w14:paraId="2F3E67E6" w14:textId="77777777" w:rsidR="00243DC1" w:rsidRPr="00512777" w:rsidRDefault="00243DC1" w:rsidP="00243DC1">
            <w:pPr>
              <w:ind w:right="-20"/>
              <w:rPr>
                <w:rFonts w:eastAsia="Arial" w:cs="Tahoma"/>
                <w:szCs w:val="19"/>
                <w:lang w:val="en-US"/>
              </w:rPr>
            </w:pPr>
            <w:r w:rsidRPr="00512777">
              <w:rPr>
                <w:rFonts w:eastAsia="Arial" w:cs="Tahoma"/>
                <w:b/>
                <w:bCs/>
                <w:spacing w:val="-1"/>
                <w:szCs w:val="19"/>
                <w:lang w:val="en-US"/>
              </w:rPr>
              <w:t>PR</w:t>
            </w:r>
            <w:r w:rsidRPr="00512777">
              <w:rPr>
                <w:rFonts w:eastAsia="Arial" w:cs="Tahoma"/>
                <w:b/>
                <w:bCs/>
                <w:spacing w:val="1"/>
                <w:szCs w:val="19"/>
                <w:lang w:val="en-US"/>
              </w:rPr>
              <w:t>O</w:t>
            </w:r>
            <w:r w:rsidRPr="00512777">
              <w:rPr>
                <w:rFonts w:eastAsia="Arial" w:cs="Tahoma"/>
                <w:b/>
                <w:bCs/>
                <w:spacing w:val="-1"/>
                <w:szCs w:val="19"/>
                <w:lang w:val="en-US"/>
              </w:rPr>
              <w:t>BLE</w:t>
            </w:r>
            <w:r w:rsidRPr="00512777">
              <w:rPr>
                <w:rFonts w:eastAsia="Arial" w:cs="Tahoma"/>
                <w:b/>
                <w:bCs/>
                <w:szCs w:val="19"/>
                <w:lang w:val="en-US"/>
              </w:rPr>
              <w:t>M</w:t>
            </w:r>
          </w:p>
        </w:tc>
        <w:tc>
          <w:tcPr>
            <w:tcW w:w="3401" w:type="dxa"/>
            <w:tcBorders>
              <w:top w:val="single" w:sz="4" w:space="0" w:color="000000"/>
              <w:left w:val="single" w:sz="6" w:space="0" w:color="000000"/>
              <w:bottom w:val="single" w:sz="4" w:space="0" w:color="000000"/>
              <w:right w:val="single" w:sz="6" w:space="0" w:color="000000"/>
            </w:tcBorders>
            <w:shd w:val="clear" w:color="auto" w:fill="auto"/>
          </w:tcPr>
          <w:p w14:paraId="0824C191" w14:textId="77777777" w:rsidR="00243DC1" w:rsidRPr="00512777" w:rsidRDefault="00243DC1" w:rsidP="00243DC1">
            <w:pPr>
              <w:ind w:right="-20"/>
              <w:rPr>
                <w:rFonts w:eastAsia="Arial" w:cs="Tahoma"/>
                <w:szCs w:val="19"/>
                <w:lang w:val="en-US"/>
              </w:rPr>
            </w:pPr>
            <w:r w:rsidRPr="00512777">
              <w:rPr>
                <w:rFonts w:eastAsia="Arial" w:cs="Tahoma"/>
                <w:b/>
                <w:bCs/>
                <w:spacing w:val="-1"/>
                <w:szCs w:val="19"/>
                <w:lang w:val="en-US"/>
              </w:rPr>
              <w:t>C</w:t>
            </w:r>
            <w:r w:rsidRPr="00512777">
              <w:rPr>
                <w:rFonts w:eastAsia="Arial" w:cs="Tahoma"/>
                <w:b/>
                <w:bCs/>
                <w:spacing w:val="-8"/>
                <w:szCs w:val="19"/>
                <w:lang w:val="en-US"/>
              </w:rPr>
              <w:t>A</w:t>
            </w:r>
            <w:r w:rsidRPr="00512777">
              <w:rPr>
                <w:rFonts w:eastAsia="Arial" w:cs="Tahoma"/>
                <w:b/>
                <w:bCs/>
                <w:spacing w:val="-1"/>
                <w:szCs w:val="19"/>
                <w:lang w:val="en-US"/>
              </w:rPr>
              <w:t>US</w:t>
            </w:r>
            <w:r w:rsidRPr="00512777">
              <w:rPr>
                <w:rFonts w:eastAsia="Arial" w:cs="Tahoma"/>
                <w:b/>
                <w:bCs/>
                <w:szCs w:val="19"/>
                <w:lang w:val="en-US"/>
              </w:rPr>
              <w:t>E</w:t>
            </w:r>
          </w:p>
        </w:tc>
        <w:tc>
          <w:tcPr>
            <w:tcW w:w="2844" w:type="dxa"/>
            <w:tcBorders>
              <w:top w:val="single" w:sz="4" w:space="0" w:color="000000"/>
              <w:left w:val="single" w:sz="6" w:space="0" w:color="000000"/>
              <w:bottom w:val="single" w:sz="4" w:space="0" w:color="000000"/>
              <w:right w:val="single" w:sz="6" w:space="0" w:color="000000"/>
            </w:tcBorders>
            <w:shd w:val="clear" w:color="auto" w:fill="auto"/>
          </w:tcPr>
          <w:p w14:paraId="05229772" w14:textId="77777777" w:rsidR="00243DC1" w:rsidRPr="00512777" w:rsidRDefault="00243DC1" w:rsidP="00243DC1">
            <w:pPr>
              <w:rPr>
                <w:rFonts w:eastAsia="Arial" w:cs="Tahoma"/>
                <w:szCs w:val="19"/>
                <w:lang w:val="en-US"/>
              </w:rPr>
            </w:pPr>
            <w:r w:rsidRPr="00512777">
              <w:rPr>
                <w:rFonts w:eastAsia="Arial" w:cs="Tahoma"/>
                <w:b/>
                <w:bCs/>
                <w:spacing w:val="-8"/>
                <w:szCs w:val="19"/>
                <w:lang w:val="en-US"/>
              </w:rPr>
              <w:t>A</w:t>
            </w:r>
            <w:r w:rsidRPr="00512777">
              <w:rPr>
                <w:rFonts w:eastAsia="Arial" w:cs="Tahoma"/>
                <w:b/>
                <w:bCs/>
                <w:spacing w:val="-1"/>
                <w:szCs w:val="19"/>
                <w:lang w:val="en-US"/>
              </w:rPr>
              <w:t>C</w:t>
            </w:r>
            <w:r w:rsidRPr="00512777">
              <w:rPr>
                <w:rFonts w:eastAsia="Arial" w:cs="Tahoma"/>
                <w:b/>
                <w:bCs/>
                <w:spacing w:val="-3"/>
                <w:szCs w:val="19"/>
                <w:lang w:val="en-US"/>
              </w:rPr>
              <w:t>T</w:t>
            </w:r>
            <w:r w:rsidRPr="00512777">
              <w:rPr>
                <w:rFonts w:eastAsia="Arial" w:cs="Tahoma"/>
                <w:b/>
                <w:bCs/>
                <w:spacing w:val="1"/>
                <w:szCs w:val="19"/>
                <w:lang w:val="en-US"/>
              </w:rPr>
              <w:t>ION</w:t>
            </w:r>
          </w:p>
        </w:tc>
      </w:tr>
      <w:tr w:rsidR="00243DC1" w:rsidRPr="00512777" w14:paraId="75D06862" w14:textId="77777777" w:rsidTr="00243DC1">
        <w:trPr>
          <w:trHeight w:hRule="exact" w:val="564"/>
        </w:trPr>
        <w:tc>
          <w:tcPr>
            <w:tcW w:w="2695" w:type="dxa"/>
            <w:tcBorders>
              <w:top w:val="single" w:sz="4" w:space="0" w:color="000000"/>
              <w:left w:val="single" w:sz="6" w:space="0" w:color="000000"/>
              <w:bottom w:val="single" w:sz="6" w:space="0" w:color="000000"/>
              <w:right w:val="single" w:sz="6" w:space="0" w:color="000000"/>
            </w:tcBorders>
            <w:shd w:val="clear" w:color="auto" w:fill="auto"/>
          </w:tcPr>
          <w:p w14:paraId="18E46F91" w14:textId="77777777" w:rsidR="00243DC1" w:rsidRPr="00CF0DF8" w:rsidRDefault="00243DC1" w:rsidP="00243DC1">
            <w:pPr>
              <w:rPr>
                <w:rFonts w:eastAsia="Arial" w:cs="Tahoma"/>
                <w:b/>
                <w:bCs/>
                <w:spacing w:val="-1"/>
                <w:szCs w:val="19"/>
                <w:lang w:val="en-US"/>
              </w:rPr>
            </w:pPr>
            <w:r w:rsidRPr="00512777">
              <w:rPr>
                <w:rFonts w:eastAsia="Arial" w:cs="Tahoma"/>
                <w:b/>
                <w:bCs/>
                <w:spacing w:val="-1"/>
                <w:szCs w:val="19"/>
                <w:lang w:val="en-US"/>
              </w:rPr>
              <w:t>S</w:t>
            </w:r>
            <w:r w:rsidRPr="00CF0DF8">
              <w:rPr>
                <w:rFonts w:eastAsia="Arial" w:cs="Tahoma"/>
                <w:b/>
                <w:bCs/>
                <w:spacing w:val="-1"/>
                <w:szCs w:val="19"/>
                <w:lang w:val="en-US"/>
              </w:rPr>
              <w:t>ash hits keeper</w:t>
            </w:r>
          </w:p>
        </w:tc>
        <w:tc>
          <w:tcPr>
            <w:tcW w:w="3401" w:type="dxa"/>
            <w:tcBorders>
              <w:top w:val="single" w:sz="4" w:space="0" w:color="000000"/>
              <w:left w:val="single" w:sz="6" w:space="0" w:color="000000"/>
              <w:bottom w:val="single" w:sz="6" w:space="0" w:color="000000"/>
              <w:right w:val="single" w:sz="6" w:space="0" w:color="000000"/>
            </w:tcBorders>
          </w:tcPr>
          <w:p w14:paraId="0E98CC9E" w14:textId="77777777" w:rsidR="00243DC1" w:rsidRPr="00512777" w:rsidRDefault="00243DC1" w:rsidP="00243DC1">
            <w:pPr>
              <w:rPr>
                <w:rFonts w:eastAsia="Arial" w:cs="Tahoma"/>
                <w:szCs w:val="19"/>
                <w:lang w:val="en-US"/>
              </w:rPr>
            </w:pPr>
            <w:r w:rsidRPr="00512777">
              <w:rPr>
                <w:rFonts w:eastAsia="Arial" w:cs="Tahoma"/>
                <w:szCs w:val="19"/>
                <w:lang w:val="en-US"/>
              </w:rPr>
              <w:t>-</w:t>
            </w:r>
            <w:r w:rsidRPr="00512777">
              <w:rPr>
                <w:rFonts w:eastAsia="Arial" w:cs="Tahoma"/>
                <w:spacing w:val="2"/>
                <w:szCs w:val="19"/>
                <w:lang w:val="en-US"/>
              </w:rPr>
              <w:t xml:space="preserve"> </w:t>
            </w:r>
            <w:r w:rsidRPr="00512777">
              <w:rPr>
                <w:rFonts w:eastAsia="Arial" w:cs="Tahoma"/>
                <w:szCs w:val="19"/>
                <w:lang w:val="en-US"/>
              </w:rPr>
              <w:t>F</w:t>
            </w:r>
            <w:r w:rsidRPr="00512777">
              <w:rPr>
                <w:rFonts w:eastAsia="Arial" w:cs="Tahoma"/>
                <w:spacing w:val="1"/>
                <w:szCs w:val="19"/>
                <w:lang w:val="en-US"/>
              </w:rPr>
              <w:t>r</w:t>
            </w:r>
            <w:r w:rsidRPr="00512777">
              <w:rPr>
                <w:rFonts w:eastAsia="Arial" w:cs="Tahoma"/>
                <w:szCs w:val="19"/>
                <w:lang w:val="en-US"/>
              </w:rPr>
              <w:t>a</w:t>
            </w:r>
            <w:r w:rsidRPr="00512777">
              <w:rPr>
                <w:rFonts w:eastAsia="Arial" w:cs="Tahoma"/>
                <w:spacing w:val="1"/>
                <w:szCs w:val="19"/>
                <w:lang w:val="en-US"/>
              </w:rPr>
              <w:t>m</w:t>
            </w:r>
            <w:r w:rsidRPr="00512777">
              <w:rPr>
                <w:rFonts w:eastAsia="Arial" w:cs="Tahoma"/>
                <w:szCs w:val="19"/>
                <w:lang w:val="en-US"/>
              </w:rPr>
              <w:t>e</w:t>
            </w:r>
            <w:r w:rsidRPr="00512777">
              <w:rPr>
                <w:rFonts w:eastAsia="Arial" w:cs="Tahoma"/>
                <w:spacing w:val="1"/>
                <w:szCs w:val="19"/>
                <w:lang w:val="en-US"/>
              </w:rPr>
              <w:t xml:space="preserve"> </w:t>
            </w:r>
            <w:r w:rsidRPr="00512777">
              <w:rPr>
                <w:rFonts w:eastAsia="Arial" w:cs="Tahoma"/>
                <w:szCs w:val="19"/>
                <w:lang w:val="en-US"/>
              </w:rPr>
              <w:t>bo</w:t>
            </w:r>
            <w:r w:rsidRPr="00512777">
              <w:rPr>
                <w:rFonts w:eastAsia="Arial" w:cs="Tahoma"/>
                <w:spacing w:val="-3"/>
                <w:szCs w:val="19"/>
                <w:lang w:val="en-US"/>
              </w:rPr>
              <w:t>w</w:t>
            </w:r>
            <w:r w:rsidRPr="00512777">
              <w:rPr>
                <w:rFonts w:eastAsia="Arial" w:cs="Tahoma"/>
                <w:szCs w:val="19"/>
                <w:lang w:val="en-US"/>
              </w:rPr>
              <w:t>ed</w:t>
            </w:r>
            <w:r w:rsidRPr="00512777">
              <w:rPr>
                <w:rFonts w:eastAsia="Arial" w:cs="Tahoma"/>
                <w:spacing w:val="1"/>
                <w:szCs w:val="19"/>
                <w:lang w:val="en-US"/>
              </w:rPr>
              <w:t xml:space="preserve"> </w:t>
            </w:r>
            <w:r w:rsidRPr="00512777">
              <w:rPr>
                <w:rFonts w:eastAsia="Arial" w:cs="Tahoma"/>
                <w:szCs w:val="19"/>
                <w:lang w:val="en-US"/>
              </w:rPr>
              <w:t>open</w:t>
            </w:r>
            <w:r w:rsidRPr="00512777">
              <w:rPr>
                <w:rFonts w:eastAsia="Arial" w:cs="Tahoma"/>
                <w:spacing w:val="-1"/>
                <w:szCs w:val="19"/>
                <w:lang w:val="en-US"/>
              </w:rPr>
              <w:t>i</w:t>
            </w:r>
            <w:r w:rsidRPr="00512777">
              <w:rPr>
                <w:rFonts w:eastAsia="Arial" w:cs="Tahoma"/>
                <w:szCs w:val="19"/>
                <w:lang w:val="en-US"/>
              </w:rPr>
              <w:t>ng</w:t>
            </w:r>
            <w:r w:rsidRPr="00512777">
              <w:rPr>
                <w:rFonts w:eastAsia="Arial" w:cs="Tahoma"/>
                <w:spacing w:val="3"/>
                <w:szCs w:val="19"/>
                <w:lang w:val="en-US"/>
              </w:rPr>
              <w:t xml:space="preserve"> </w:t>
            </w:r>
            <w:r w:rsidRPr="00512777">
              <w:rPr>
                <w:rFonts w:eastAsia="Arial" w:cs="Tahoma"/>
                <w:spacing w:val="1"/>
                <w:szCs w:val="19"/>
                <w:lang w:val="en-US"/>
              </w:rPr>
              <w:t>t</w:t>
            </w:r>
            <w:r w:rsidRPr="00512777">
              <w:rPr>
                <w:rFonts w:eastAsia="Arial" w:cs="Tahoma"/>
                <w:szCs w:val="19"/>
                <w:lang w:val="en-US"/>
              </w:rPr>
              <w:t>o</w:t>
            </w:r>
            <w:r w:rsidRPr="00512777">
              <w:rPr>
                <w:rFonts w:eastAsia="Arial" w:cs="Tahoma"/>
                <w:spacing w:val="1"/>
                <w:szCs w:val="19"/>
                <w:lang w:val="en-US"/>
              </w:rPr>
              <w:t xml:space="preserve"> r</w:t>
            </w:r>
            <w:r w:rsidRPr="00512777">
              <w:rPr>
                <w:rFonts w:eastAsia="Arial" w:cs="Tahoma"/>
                <w:szCs w:val="19"/>
                <w:lang w:val="en-US"/>
              </w:rPr>
              <w:t>ear</w:t>
            </w:r>
          </w:p>
        </w:tc>
        <w:tc>
          <w:tcPr>
            <w:tcW w:w="2844" w:type="dxa"/>
            <w:tcBorders>
              <w:top w:val="single" w:sz="4" w:space="0" w:color="000000"/>
              <w:left w:val="single" w:sz="6" w:space="0" w:color="000000"/>
              <w:bottom w:val="single" w:sz="6" w:space="0" w:color="000000"/>
              <w:right w:val="single" w:sz="6" w:space="0" w:color="000000"/>
            </w:tcBorders>
          </w:tcPr>
          <w:p w14:paraId="16EE930E" w14:textId="77777777" w:rsidR="00243DC1" w:rsidRPr="00CF0DF8" w:rsidRDefault="00243DC1" w:rsidP="00243DC1">
            <w:pPr>
              <w:rPr>
                <w:rFonts w:eastAsia="Arial" w:cs="Tahoma"/>
                <w:bCs/>
                <w:spacing w:val="-1"/>
                <w:szCs w:val="19"/>
                <w:lang w:val="en-US"/>
              </w:rPr>
            </w:pPr>
            <w:r w:rsidRPr="00CF0DF8">
              <w:rPr>
                <w:rFonts w:eastAsia="Arial" w:cs="Tahoma"/>
                <w:bCs/>
                <w:spacing w:val="-1"/>
                <w:szCs w:val="19"/>
                <w:lang w:val="en-US"/>
              </w:rPr>
              <w:t>Re-glaze</w:t>
            </w:r>
          </w:p>
          <w:p w14:paraId="598C48C4" w14:textId="77777777" w:rsidR="00243DC1" w:rsidRPr="00CF0DF8" w:rsidRDefault="00243DC1" w:rsidP="00243DC1">
            <w:pPr>
              <w:rPr>
                <w:rFonts w:eastAsia="Arial" w:cs="Tahoma"/>
                <w:bCs/>
                <w:spacing w:val="-1"/>
                <w:szCs w:val="19"/>
                <w:lang w:val="en-US"/>
              </w:rPr>
            </w:pPr>
            <w:r w:rsidRPr="00CF0DF8">
              <w:rPr>
                <w:rFonts w:eastAsia="Arial" w:cs="Tahoma"/>
                <w:bCs/>
                <w:spacing w:val="-1"/>
                <w:szCs w:val="19"/>
                <w:lang w:val="en-US"/>
              </w:rPr>
              <w:t>Reposition hinge</w:t>
            </w:r>
          </w:p>
        </w:tc>
      </w:tr>
      <w:tr w:rsidR="00243DC1" w:rsidRPr="00512777" w14:paraId="5EF167D7" w14:textId="77777777" w:rsidTr="00243DC1">
        <w:trPr>
          <w:trHeight w:hRule="exact" w:val="434"/>
        </w:trPr>
        <w:tc>
          <w:tcPr>
            <w:tcW w:w="2695" w:type="dxa"/>
            <w:tcBorders>
              <w:top w:val="single" w:sz="6" w:space="0" w:color="000000"/>
              <w:left w:val="single" w:sz="6" w:space="0" w:color="000000"/>
              <w:bottom w:val="single" w:sz="6" w:space="0" w:color="000000"/>
              <w:right w:val="single" w:sz="6" w:space="0" w:color="000000"/>
            </w:tcBorders>
            <w:shd w:val="clear" w:color="auto" w:fill="auto"/>
          </w:tcPr>
          <w:p w14:paraId="574167FE" w14:textId="77777777" w:rsidR="00243DC1" w:rsidRPr="00CF0DF8" w:rsidRDefault="00243DC1" w:rsidP="00243DC1">
            <w:pPr>
              <w:rPr>
                <w:rFonts w:eastAsia="Arial" w:cs="Tahoma"/>
                <w:b/>
                <w:bCs/>
                <w:spacing w:val="-1"/>
                <w:szCs w:val="19"/>
                <w:lang w:val="en-US"/>
              </w:rPr>
            </w:pPr>
            <w:r w:rsidRPr="00512777">
              <w:rPr>
                <w:rFonts w:eastAsia="Arial" w:cs="Tahoma"/>
                <w:b/>
                <w:bCs/>
                <w:spacing w:val="-1"/>
                <w:szCs w:val="19"/>
                <w:lang w:val="en-US"/>
              </w:rPr>
              <w:t>C</w:t>
            </w:r>
            <w:r w:rsidRPr="00CF0DF8">
              <w:rPr>
                <w:rFonts w:eastAsia="Arial" w:cs="Tahoma"/>
                <w:b/>
                <w:bCs/>
                <w:spacing w:val="-1"/>
                <w:szCs w:val="19"/>
                <w:lang w:val="en-US"/>
              </w:rPr>
              <w:t>am hits striker</w:t>
            </w:r>
          </w:p>
        </w:tc>
        <w:tc>
          <w:tcPr>
            <w:tcW w:w="3401" w:type="dxa"/>
            <w:tcBorders>
              <w:top w:val="single" w:sz="6" w:space="0" w:color="000000"/>
              <w:left w:val="single" w:sz="6" w:space="0" w:color="000000"/>
              <w:bottom w:val="single" w:sz="6" w:space="0" w:color="000000"/>
              <w:right w:val="single" w:sz="6" w:space="0" w:color="000000"/>
            </w:tcBorders>
          </w:tcPr>
          <w:p w14:paraId="033F66CD" w14:textId="77777777" w:rsidR="00243DC1" w:rsidRPr="00CF0DF8" w:rsidRDefault="00243DC1" w:rsidP="00243DC1">
            <w:pPr>
              <w:rPr>
                <w:rFonts w:eastAsia="Arial" w:cs="Tahoma"/>
                <w:bCs/>
                <w:spacing w:val="-1"/>
                <w:szCs w:val="19"/>
                <w:lang w:val="en-US"/>
              </w:rPr>
            </w:pPr>
            <w:r w:rsidRPr="00CF0DF8">
              <w:rPr>
                <w:rFonts w:eastAsia="Arial" w:cs="Tahoma"/>
                <w:bCs/>
                <w:spacing w:val="-1"/>
                <w:szCs w:val="19"/>
                <w:lang w:val="en-US"/>
              </w:rPr>
              <w:t>- Striker in wrong place</w:t>
            </w:r>
          </w:p>
        </w:tc>
        <w:tc>
          <w:tcPr>
            <w:tcW w:w="2844" w:type="dxa"/>
            <w:tcBorders>
              <w:top w:val="single" w:sz="6" w:space="0" w:color="000000"/>
              <w:left w:val="single" w:sz="6" w:space="0" w:color="000000"/>
              <w:bottom w:val="single" w:sz="6" w:space="0" w:color="000000"/>
              <w:right w:val="single" w:sz="6" w:space="0" w:color="000000"/>
            </w:tcBorders>
          </w:tcPr>
          <w:p w14:paraId="32576CB0" w14:textId="77777777" w:rsidR="00243DC1" w:rsidRPr="00CF0DF8" w:rsidRDefault="00243DC1" w:rsidP="00243DC1">
            <w:pPr>
              <w:rPr>
                <w:rFonts w:eastAsia="Arial" w:cs="Tahoma"/>
                <w:bCs/>
                <w:spacing w:val="-1"/>
                <w:szCs w:val="19"/>
                <w:lang w:val="en-US"/>
              </w:rPr>
            </w:pPr>
            <w:r w:rsidRPr="00CF0DF8">
              <w:rPr>
                <w:rFonts w:eastAsia="Arial" w:cs="Tahoma"/>
                <w:bCs/>
                <w:spacing w:val="-1"/>
                <w:szCs w:val="19"/>
                <w:lang w:val="en-US"/>
              </w:rPr>
              <w:t>Reposition</w:t>
            </w:r>
          </w:p>
        </w:tc>
      </w:tr>
      <w:tr w:rsidR="00243DC1" w:rsidRPr="00512777" w14:paraId="51A378A2" w14:textId="77777777" w:rsidTr="00243DC1">
        <w:trPr>
          <w:trHeight w:hRule="exact" w:val="550"/>
        </w:trPr>
        <w:tc>
          <w:tcPr>
            <w:tcW w:w="2695" w:type="dxa"/>
            <w:tcBorders>
              <w:top w:val="single" w:sz="6" w:space="0" w:color="000000"/>
              <w:left w:val="single" w:sz="6" w:space="0" w:color="000000"/>
              <w:bottom w:val="single" w:sz="6" w:space="0" w:color="000000"/>
              <w:right w:val="single" w:sz="6" w:space="0" w:color="000000"/>
            </w:tcBorders>
            <w:shd w:val="clear" w:color="auto" w:fill="auto"/>
          </w:tcPr>
          <w:p w14:paraId="6E299405" w14:textId="77777777" w:rsidR="00243DC1" w:rsidRPr="00CF0DF8" w:rsidRDefault="00243DC1" w:rsidP="00243DC1">
            <w:pPr>
              <w:rPr>
                <w:rFonts w:eastAsia="Arial" w:cs="Tahoma"/>
                <w:b/>
                <w:bCs/>
                <w:spacing w:val="-1"/>
                <w:szCs w:val="19"/>
                <w:lang w:val="en-US"/>
              </w:rPr>
            </w:pPr>
            <w:r w:rsidRPr="00512777">
              <w:rPr>
                <w:rFonts w:eastAsia="Arial" w:cs="Tahoma"/>
                <w:b/>
                <w:bCs/>
                <w:spacing w:val="-1"/>
                <w:szCs w:val="19"/>
                <w:lang w:val="en-US"/>
              </w:rPr>
              <w:t>H</w:t>
            </w:r>
            <w:r w:rsidRPr="00CF0DF8">
              <w:rPr>
                <w:rFonts w:eastAsia="Arial" w:cs="Tahoma"/>
                <w:b/>
                <w:bCs/>
                <w:spacing w:val="-1"/>
                <w:szCs w:val="19"/>
                <w:lang w:val="en-US"/>
              </w:rPr>
              <w:t>andle operation stiff</w:t>
            </w:r>
          </w:p>
        </w:tc>
        <w:tc>
          <w:tcPr>
            <w:tcW w:w="3401" w:type="dxa"/>
            <w:tcBorders>
              <w:top w:val="single" w:sz="6" w:space="0" w:color="000000"/>
              <w:left w:val="single" w:sz="6" w:space="0" w:color="000000"/>
              <w:bottom w:val="single" w:sz="6" w:space="0" w:color="000000"/>
              <w:right w:val="single" w:sz="6" w:space="0" w:color="000000"/>
            </w:tcBorders>
          </w:tcPr>
          <w:p w14:paraId="4C2079C1" w14:textId="77777777" w:rsidR="00243DC1" w:rsidRPr="00CF0DF8" w:rsidRDefault="00243DC1" w:rsidP="00243DC1">
            <w:pPr>
              <w:rPr>
                <w:rFonts w:eastAsia="Arial" w:cs="Tahoma"/>
                <w:bCs/>
                <w:spacing w:val="-1"/>
                <w:szCs w:val="19"/>
                <w:lang w:val="en-US"/>
              </w:rPr>
            </w:pPr>
            <w:r w:rsidRPr="00CF0DF8">
              <w:rPr>
                <w:rFonts w:eastAsia="Arial" w:cs="Tahoma"/>
                <w:bCs/>
                <w:spacing w:val="-1"/>
                <w:szCs w:val="19"/>
                <w:lang w:val="en-US"/>
              </w:rPr>
              <w:t>- Cams not adjusted</w:t>
            </w:r>
          </w:p>
          <w:p w14:paraId="14EBB75C" w14:textId="77777777" w:rsidR="00243DC1" w:rsidRPr="00CF0DF8" w:rsidRDefault="00243DC1" w:rsidP="00243DC1">
            <w:pPr>
              <w:rPr>
                <w:rFonts w:eastAsia="Arial" w:cs="Tahoma"/>
                <w:bCs/>
                <w:spacing w:val="-1"/>
                <w:szCs w:val="19"/>
                <w:lang w:val="en-US"/>
              </w:rPr>
            </w:pPr>
            <w:r w:rsidRPr="00CF0DF8">
              <w:rPr>
                <w:rFonts w:eastAsia="Arial" w:cs="Tahoma"/>
                <w:bCs/>
                <w:spacing w:val="-1"/>
                <w:szCs w:val="19"/>
                <w:lang w:val="en-US"/>
              </w:rPr>
              <w:t>- Keepers out of line</w:t>
            </w:r>
          </w:p>
        </w:tc>
        <w:tc>
          <w:tcPr>
            <w:tcW w:w="2844" w:type="dxa"/>
            <w:tcBorders>
              <w:top w:val="single" w:sz="6" w:space="0" w:color="000000"/>
              <w:left w:val="single" w:sz="6" w:space="0" w:color="000000"/>
              <w:bottom w:val="single" w:sz="6" w:space="0" w:color="000000"/>
              <w:right w:val="single" w:sz="6" w:space="0" w:color="000000"/>
            </w:tcBorders>
          </w:tcPr>
          <w:p w14:paraId="31E5FA85" w14:textId="77777777" w:rsidR="00243DC1" w:rsidRPr="00CF0DF8" w:rsidRDefault="00243DC1" w:rsidP="00243DC1">
            <w:pPr>
              <w:rPr>
                <w:rFonts w:eastAsia="Arial" w:cs="Tahoma"/>
                <w:bCs/>
                <w:spacing w:val="-1"/>
                <w:szCs w:val="19"/>
                <w:lang w:val="en-US"/>
              </w:rPr>
            </w:pPr>
            <w:r w:rsidRPr="00CF0DF8">
              <w:rPr>
                <w:rFonts w:eastAsia="Arial" w:cs="Tahoma"/>
                <w:bCs/>
                <w:spacing w:val="-1"/>
                <w:szCs w:val="19"/>
                <w:lang w:val="en-US"/>
              </w:rPr>
              <w:t>- Adjust cam</w:t>
            </w:r>
          </w:p>
          <w:p w14:paraId="5EC89FB3" w14:textId="77777777" w:rsidR="00243DC1" w:rsidRPr="00CF0DF8" w:rsidRDefault="00243DC1" w:rsidP="00243DC1">
            <w:pPr>
              <w:rPr>
                <w:rFonts w:eastAsia="Arial" w:cs="Tahoma"/>
                <w:bCs/>
                <w:spacing w:val="-1"/>
                <w:szCs w:val="19"/>
                <w:lang w:val="en-US"/>
              </w:rPr>
            </w:pPr>
            <w:r w:rsidRPr="00CF0DF8">
              <w:rPr>
                <w:rFonts w:eastAsia="Arial" w:cs="Tahoma"/>
                <w:bCs/>
                <w:spacing w:val="-1"/>
                <w:szCs w:val="19"/>
                <w:lang w:val="en-US"/>
              </w:rPr>
              <w:t>- Realign and oil</w:t>
            </w:r>
          </w:p>
        </w:tc>
      </w:tr>
      <w:tr w:rsidR="00243DC1" w:rsidRPr="00512777" w14:paraId="14E03522" w14:textId="77777777" w:rsidTr="00243DC1">
        <w:trPr>
          <w:trHeight w:hRule="exact" w:val="557"/>
        </w:trPr>
        <w:tc>
          <w:tcPr>
            <w:tcW w:w="2695" w:type="dxa"/>
            <w:vMerge w:val="restart"/>
            <w:tcBorders>
              <w:top w:val="single" w:sz="6" w:space="0" w:color="000000"/>
              <w:left w:val="single" w:sz="6" w:space="0" w:color="000000"/>
              <w:right w:val="single" w:sz="6" w:space="0" w:color="000000"/>
            </w:tcBorders>
            <w:shd w:val="clear" w:color="auto" w:fill="auto"/>
          </w:tcPr>
          <w:p w14:paraId="0757BA31" w14:textId="77777777" w:rsidR="00243DC1" w:rsidRPr="00512777" w:rsidRDefault="00243DC1" w:rsidP="00243DC1">
            <w:pPr>
              <w:spacing w:line="200" w:lineRule="exact"/>
              <w:rPr>
                <w:rFonts w:eastAsiaTheme="minorHAnsi" w:cs="Tahoma"/>
                <w:szCs w:val="19"/>
                <w:lang w:val="en-US"/>
              </w:rPr>
            </w:pPr>
          </w:p>
          <w:p w14:paraId="4B8EAD63" w14:textId="77777777" w:rsidR="00243DC1" w:rsidRPr="00512777" w:rsidRDefault="00243DC1" w:rsidP="00243DC1">
            <w:pPr>
              <w:spacing w:line="200" w:lineRule="exact"/>
              <w:rPr>
                <w:rFonts w:eastAsiaTheme="minorHAnsi" w:cs="Tahoma"/>
                <w:szCs w:val="19"/>
                <w:lang w:val="en-US"/>
              </w:rPr>
            </w:pPr>
          </w:p>
          <w:p w14:paraId="3B9E82A9" w14:textId="77777777" w:rsidR="00243DC1" w:rsidRPr="00512777" w:rsidRDefault="00243DC1" w:rsidP="00243DC1">
            <w:pPr>
              <w:spacing w:before="9" w:line="240" w:lineRule="exact"/>
              <w:rPr>
                <w:rFonts w:eastAsiaTheme="minorHAnsi" w:cs="Tahoma"/>
                <w:szCs w:val="19"/>
                <w:lang w:val="en-US"/>
              </w:rPr>
            </w:pPr>
          </w:p>
          <w:p w14:paraId="4B07631D" w14:textId="77777777" w:rsidR="00243DC1" w:rsidRPr="00512777" w:rsidRDefault="00243DC1" w:rsidP="00243DC1">
            <w:pPr>
              <w:rPr>
                <w:rFonts w:eastAsia="Arial" w:cs="Tahoma"/>
                <w:szCs w:val="19"/>
                <w:lang w:val="en-US"/>
              </w:rPr>
            </w:pPr>
            <w:r w:rsidRPr="00512777">
              <w:rPr>
                <w:rFonts w:eastAsia="Arial" w:cs="Tahoma"/>
                <w:b/>
                <w:bCs/>
                <w:spacing w:val="-1"/>
                <w:szCs w:val="19"/>
                <w:lang w:val="en-US"/>
              </w:rPr>
              <w:t>D</w:t>
            </w:r>
            <w:r w:rsidRPr="00512777">
              <w:rPr>
                <w:rFonts w:eastAsia="Arial" w:cs="Tahoma"/>
                <w:b/>
                <w:bCs/>
                <w:spacing w:val="1"/>
                <w:szCs w:val="19"/>
                <w:lang w:val="en-US"/>
              </w:rPr>
              <w:t>r</w:t>
            </w:r>
            <w:r w:rsidRPr="00512777">
              <w:rPr>
                <w:rFonts w:eastAsia="Arial" w:cs="Tahoma"/>
                <w:b/>
                <w:bCs/>
                <w:szCs w:val="19"/>
                <w:lang w:val="en-US"/>
              </w:rPr>
              <w:t>augh</w:t>
            </w:r>
            <w:r w:rsidRPr="00512777">
              <w:rPr>
                <w:rFonts w:eastAsia="Arial" w:cs="Tahoma"/>
                <w:b/>
                <w:bCs/>
                <w:spacing w:val="1"/>
                <w:szCs w:val="19"/>
                <w:lang w:val="en-US"/>
              </w:rPr>
              <w:t>t</w:t>
            </w:r>
            <w:r w:rsidRPr="00512777">
              <w:rPr>
                <w:rFonts w:eastAsia="Arial" w:cs="Tahoma"/>
                <w:b/>
                <w:bCs/>
                <w:szCs w:val="19"/>
                <w:lang w:val="en-US"/>
              </w:rPr>
              <w:t>s</w:t>
            </w:r>
          </w:p>
        </w:tc>
        <w:tc>
          <w:tcPr>
            <w:tcW w:w="3401" w:type="dxa"/>
            <w:tcBorders>
              <w:top w:val="single" w:sz="6" w:space="0" w:color="000000"/>
              <w:left w:val="single" w:sz="6" w:space="0" w:color="000000"/>
              <w:bottom w:val="single" w:sz="6" w:space="0" w:color="000000"/>
              <w:right w:val="single" w:sz="6" w:space="0" w:color="000000"/>
            </w:tcBorders>
          </w:tcPr>
          <w:p w14:paraId="75722194" w14:textId="77777777" w:rsidR="00243DC1" w:rsidRPr="00CF0DF8" w:rsidRDefault="00243DC1" w:rsidP="00243DC1">
            <w:pPr>
              <w:rPr>
                <w:rFonts w:eastAsia="Arial" w:cs="Tahoma"/>
                <w:bCs/>
                <w:spacing w:val="-1"/>
                <w:szCs w:val="19"/>
                <w:lang w:val="en-US"/>
              </w:rPr>
            </w:pPr>
            <w:r w:rsidRPr="00CF0DF8">
              <w:rPr>
                <w:rFonts w:eastAsia="Arial" w:cs="Tahoma"/>
                <w:bCs/>
                <w:spacing w:val="-1"/>
                <w:szCs w:val="19"/>
                <w:lang w:val="en-US"/>
              </w:rPr>
              <w:t>- Bowing members</w:t>
            </w:r>
          </w:p>
        </w:tc>
        <w:tc>
          <w:tcPr>
            <w:tcW w:w="2844" w:type="dxa"/>
            <w:tcBorders>
              <w:top w:val="single" w:sz="6" w:space="0" w:color="000000"/>
              <w:left w:val="single" w:sz="6" w:space="0" w:color="000000"/>
              <w:bottom w:val="single" w:sz="6" w:space="0" w:color="000000"/>
              <w:right w:val="single" w:sz="6" w:space="0" w:color="000000"/>
            </w:tcBorders>
          </w:tcPr>
          <w:p w14:paraId="367F26FF" w14:textId="77777777" w:rsidR="00243DC1" w:rsidRPr="00CF0DF8" w:rsidRDefault="00243DC1" w:rsidP="00243DC1">
            <w:pPr>
              <w:rPr>
                <w:rFonts w:eastAsia="Arial" w:cs="Tahoma"/>
                <w:bCs/>
                <w:spacing w:val="-1"/>
                <w:szCs w:val="19"/>
                <w:lang w:val="en-US"/>
              </w:rPr>
            </w:pPr>
            <w:r w:rsidRPr="00CF0DF8">
              <w:rPr>
                <w:rFonts w:eastAsia="Arial" w:cs="Tahoma"/>
                <w:bCs/>
                <w:spacing w:val="-1"/>
                <w:szCs w:val="19"/>
                <w:lang w:val="en-US"/>
              </w:rPr>
              <w:t>- Re-glaze</w:t>
            </w:r>
          </w:p>
          <w:p w14:paraId="4707E4C5" w14:textId="77777777" w:rsidR="00243DC1" w:rsidRPr="00CF0DF8" w:rsidRDefault="00243DC1" w:rsidP="00243DC1">
            <w:pPr>
              <w:rPr>
                <w:rFonts w:eastAsia="Arial" w:cs="Tahoma"/>
                <w:bCs/>
                <w:spacing w:val="-1"/>
                <w:szCs w:val="19"/>
                <w:lang w:val="en-US"/>
              </w:rPr>
            </w:pPr>
            <w:r w:rsidRPr="00CF0DF8">
              <w:rPr>
                <w:rFonts w:eastAsia="Arial" w:cs="Tahoma"/>
                <w:bCs/>
                <w:spacing w:val="-1"/>
                <w:szCs w:val="19"/>
                <w:lang w:val="en-US"/>
              </w:rPr>
              <w:t>- Fit cavity block</w:t>
            </w:r>
          </w:p>
        </w:tc>
      </w:tr>
      <w:tr w:rsidR="00243DC1" w:rsidRPr="00512777" w14:paraId="036790B3" w14:textId="77777777" w:rsidTr="00243DC1">
        <w:trPr>
          <w:trHeight w:hRule="exact" w:val="578"/>
        </w:trPr>
        <w:tc>
          <w:tcPr>
            <w:tcW w:w="2695" w:type="dxa"/>
            <w:vMerge/>
            <w:tcBorders>
              <w:left w:val="single" w:sz="6" w:space="0" w:color="000000"/>
              <w:right w:val="single" w:sz="6" w:space="0" w:color="000000"/>
            </w:tcBorders>
            <w:shd w:val="clear" w:color="auto" w:fill="auto"/>
          </w:tcPr>
          <w:p w14:paraId="78630B7A" w14:textId="77777777" w:rsidR="00243DC1" w:rsidRPr="00512777" w:rsidRDefault="00243DC1" w:rsidP="00243DC1">
            <w:pPr>
              <w:spacing w:after="200" w:line="276" w:lineRule="auto"/>
              <w:rPr>
                <w:rFonts w:eastAsiaTheme="minorHAnsi" w:cs="Tahoma"/>
                <w:szCs w:val="19"/>
                <w:lang w:val="en-US"/>
              </w:rPr>
            </w:pPr>
          </w:p>
        </w:tc>
        <w:tc>
          <w:tcPr>
            <w:tcW w:w="3401" w:type="dxa"/>
            <w:tcBorders>
              <w:top w:val="single" w:sz="6" w:space="0" w:color="000000"/>
              <w:left w:val="single" w:sz="6" w:space="0" w:color="000000"/>
              <w:bottom w:val="single" w:sz="6" w:space="0" w:color="000000"/>
              <w:right w:val="single" w:sz="6" w:space="0" w:color="000000"/>
            </w:tcBorders>
          </w:tcPr>
          <w:p w14:paraId="0ABC3505" w14:textId="77777777" w:rsidR="00243DC1" w:rsidRPr="00CF0DF8" w:rsidRDefault="00243DC1" w:rsidP="00243DC1">
            <w:pPr>
              <w:rPr>
                <w:rFonts w:eastAsia="Arial" w:cs="Tahoma"/>
                <w:bCs/>
                <w:spacing w:val="-1"/>
                <w:szCs w:val="19"/>
                <w:lang w:val="en-US"/>
              </w:rPr>
            </w:pPr>
            <w:r w:rsidRPr="00CF0DF8">
              <w:rPr>
                <w:rFonts w:eastAsia="Arial" w:cs="Tahoma"/>
                <w:bCs/>
                <w:spacing w:val="-1"/>
                <w:szCs w:val="19"/>
                <w:lang w:val="en-US"/>
              </w:rPr>
              <w:t>- Overlap incorrect</w:t>
            </w:r>
          </w:p>
          <w:p w14:paraId="714AB14B" w14:textId="77777777" w:rsidR="00243DC1" w:rsidRPr="00CF0DF8" w:rsidRDefault="00243DC1" w:rsidP="00243DC1">
            <w:pPr>
              <w:rPr>
                <w:rFonts w:eastAsia="Arial" w:cs="Tahoma"/>
                <w:bCs/>
                <w:spacing w:val="-1"/>
                <w:szCs w:val="19"/>
                <w:lang w:val="en-US"/>
              </w:rPr>
            </w:pPr>
            <w:r w:rsidRPr="00CF0DF8">
              <w:rPr>
                <w:rFonts w:eastAsia="Arial" w:cs="Tahoma"/>
                <w:bCs/>
                <w:spacing w:val="-1"/>
                <w:szCs w:val="19"/>
                <w:lang w:val="en-US"/>
              </w:rPr>
              <w:t>- Both overlaps incorrect</w:t>
            </w:r>
          </w:p>
        </w:tc>
        <w:tc>
          <w:tcPr>
            <w:tcW w:w="2844" w:type="dxa"/>
            <w:tcBorders>
              <w:top w:val="single" w:sz="6" w:space="0" w:color="000000"/>
              <w:left w:val="single" w:sz="6" w:space="0" w:color="000000"/>
              <w:bottom w:val="single" w:sz="6" w:space="0" w:color="000000"/>
              <w:right w:val="single" w:sz="6" w:space="0" w:color="000000"/>
            </w:tcBorders>
          </w:tcPr>
          <w:p w14:paraId="59807817" w14:textId="77777777" w:rsidR="00243DC1" w:rsidRPr="00CF0DF8" w:rsidRDefault="00243DC1" w:rsidP="00243DC1">
            <w:pPr>
              <w:rPr>
                <w:rFonts w:eastAsia="Arial" w:cs="Tahoma"/>
                <w:bCs/>
                <w:spacing w:val="-1"/>
                <w:szCs w:val="19"/>
                <w:lang w:val="en-US"/>
              </w:rPr>
            </w:pPr>
            <w:r w:rsidRPr="00CF0DF8">
              <w:rPr>
                <w:rFonts w:eastAsia="Arial" w:cs="Tahoma"/>
                <w:bCs/>
                <w:spacing w:val="-1"/>
                <w:szCs w:val="19"/>
                <w:lang w:val="en-US"/>
              </w:rPr>
              <w:t>- Reposition</w:t>
            </w:r>
          </w:p>
          <w:p w14:paraId="308BEF49" w14:textId="77777777" w:rsidR="00243DC1" w:rsidRPr="00CF0DF8" w:rsidRDefault="00243DC1" w:rsidP="00243DC1">
            <w:pPr>
              <w:rPr>
                <w:rFonts w:eastAsia="Arial" w:cs="Tahoma"/>
                <w:bCs/>
                <w:spacing w:val="-1"/>
                <w:szCs w:val="19"/>
                <w:lang w:val="en-US"/>
              </w:rPr>
            </w:pPr>
            <w:r w:rsidRPr="00CF0DF8">
              <w:rPr>
                <w:rFonts w:eastAsia="Arial" w:cs="Tahoma"/>
                <w:bCs/>
                <w:spacing w:val="-1"/>
                <w:szCs w:val="19"/>
                <w:lang w:val="en-US"/>
              </w:rPr>
              <w:t>- Remake sash</w:t>
            </w:r>
          </w:p>
        </w:tc>
      </w:tr>
      <w:tr w:rsidR="00243DC1" w:rsidRPr="00512777" w14:paraId="318D9D73" w14:textId="77777777" w:rsidTr="00243DC1">
        <w:trPr>
          <w:trHeight w:hRule="exact" w:val="430"/>
        </w:trPr>
        <w:tc>
          <w:tcPr>
            <w:tcW w:w="2695" w:type="dxa"/>
            <w:vMerge/>
            <w:tcBorders>
              <w:left w:val="single" w:sz="6" w:space="0" w:color="000000"/>
              <w:bottom w:val="single" w:sz="6" w:space="0" w:color="000000"/>
              <w:right w:val="single" w:sz="6" w:space="0" w:color="000000"/>
            </w:tcBorders>
            <w:shd w:val="clear" w:color="auto" w:fill="auto"/>
          </w:tcPr>
          <w:p w14:paraId="3726D9F3" w14:textId="77777777" w:rsidR="00243DC1" w:rsidRPr="00512777" w:rsidRDefault="00243DC1" w:rsidP="00243DC1">
            <w:pPr>
              <w:spacing w:after="200" w:line="276" w:lineRule="auto"/>
              <w:rPr>
                <w:rFonts w:eastAsiaTheme="minorHAnsi" w:cs="Tahoma"/>
                <w:szCs w:val="19"/>
                <w:lang w:val="en-US"/>
              </w:rPr>
            </w:pPr>
          </w:p>
        </w:tc>
        <w:tc>
          <w:tcPr>
            <w:tcW w:w="3401" w:type="dxa"/>
            <w:tcBorders>
              <w:top w:val="single" w:sz="6" w:space="0" w:color="000000"/>
              <w:left w:val="single" w:sz="6" w:space="0" w:color="000000"/>
              <w:bottom w:val="single" w:sz="6" w:space="0" w:color="000000"/>
              <w:right w:val="single" w:sz="6" w:space="0" w:color="000000"/>
            </w:tcBorders>
          </w:tcPr>
          <w:p w14:paraId="68841E95" w14:textId="77777777" w:rsidR="00243DC1" w:rsidRPr="00CF0DF8" w:rsidRDefault="00243DC1" w:rsidP="00243DC1">
            <w:pPr>
              <w:rPr>
                <w:rFonts w:eastAsia="Arial" w:cs="Tahoma"/>
                <w:bCs/>
                <w:spacing w:val="-1"/>
                <w:szCs w:val="19"/>
                <w:lang w:val="en-US"/>
              </w:rPr>
            </w:pPr>
            <w:r w:rsidRPr="00CF0DF8">
              <w:rPr>
                <w:rFonts w:eastAsia="Arial" w:cs="Tahoma"/>
                <w:bCs/>
                <w:spacing w:val="-1"/>
                <w:szCs w:val="19"/>
                <w:lang w:val="en-US"/>
              </w:rPr>
              <w:t>- Gasket problem</w:t>
            </w:r>
          </w:p>
        </w:tc>
        <w:tc>
          <w:tcPr>
            <w:tcW w:w="2844" w:type="dxa"/>
            <w:tcBorders>
              <w:top w:val="single" w:sz="6" w:space="0" w:color="000000"/>
              <w:left w:val="single" w:sz="6" w:space="0" w:color="000000"/>
              <w:bottom w:val="single" w:sz="6" w:space="0" w:color="000000"/>
              <w:right w:val="single" w:sz="6" w:space="0" w:color="000000"/>
            </w:tcBorders>
          </w:tcPr>
          <w:p w14:paraId="2F963C21" w14:textId="77777777" w:rsidR="00243DC1" w:rsidRPr="00CF0DF8" w:rsidRDefault="00243DC1" w:rsidP="00243DC1">
            <w:pPr>
              <w:rPr>
                <w:rFonts w:eastAsia="Arial" w:cs="Tahoma"/>
                <w:bCs/>
                <w:spacing w:val="-1"/>
                <w:szCs w:val="19"/>
                <w:lang w:val="en-US"/>
              </w:rPr>
            </w:pPr>
            <w:r w:rsidRPr="00CF0DF8">
              <w:rPr>
                <w:rFonts w:eastAsia="Arial" w:cs="Tahoma"/>
                <w:bCs/>
                <w:spacing w:val="-1"/>
                <w:szCs w:val="19"/>
                <w:lang w:val="en-US"/>
              </w:rPr>
              <w:t>- Repair or replace</w:t>
            </w:r>
          </w:p>
        </w:tc>
      </w:tr>
      <w:tr w:rsidR="00243DC1" w:rsidRPr="00512777" w14:paraId="42A2A774" w14:textId="77777777" w:rsidTr="00243DC1">
        <w:trPr>
          <w:trHeight w:hRule="exact" w:val="422"/>
        </w:trPr>
        <w:tc>
          <w:tcPr>
            <w:tcW w:w="2695" w:type="dxa"/>
            <w:tcBorders>
              <w:top w:val="single" w:sz="6" w:space="0" w:color="000000"/>
              <w:left w:val="single" w:sz="6" w:space="0" w:color="000000"/>
              <w:bottom w:val="single" w:sz="6" w:space="0" w:color="000000"/>
              <w:right w:val="single" w:sz="6" w:space="0" w:color="000000"/>
            </w:tcBorders>
            <w:shd w:val="clear" w:color="auto" w:fill="auto"/>
          </w:tcPr>
          <w:p w14:paraId="20DE07FE" w14:textId="77777777" w:rsidR="00243DC1" w:rsidRPr="00512777" w:rsidRDefault="00243DC1" w:rsidP="00243DC1">
            <w:pPr>
              <w:rPr>
                <w:rFonts w:eastAsia="Arial" w:cs="Tahoma"/>
                <w:szCs w:val="19"/>
                <w:lang w:val="en-US"/>
              </w:rPr>
            </w:pPr>
            <w:r w:rsidRPr="00512777">
              <w:rPr>
                <w:rFonts w:eastAsia="Arial" w:cs="Tahoma"/>
                <w:b/>
                <w:bCs/>
                <w:spacing w:val="-1"/>
                <w:szCs w:val="19"/>
                <w:lang w:val="en-US"/>
              </w:rPr>
              <w:t>S</w:t>
            </w:r>
            <w:r w:rsidRPr="00CF0DF8">
              <w:rPr>
                <w:rFonts w:eastAsia="Arial" w:cs="Tahoma"/>
                <w:b/>
                <w:bCs/>
                <w:spacing w:val="-1"/>
                <w:szCs w:val="19"/>
                <w:lang w:val="en-US"/>
              </w:rPr>
              <w:t>ash moves too easily</w:t>
            </w:r>
          </w:p>
        </w:tc>
        <w:tc>
          <w:tcPr>
            <w:tcW w:w="3401" w:type="dxa"/>
            <w:tcBorders>
              <w:top w:val="single" w:sz="6" w:space="0" w:color="000000"/>
              <w:left w:val="single" w:sz="6" w:space="0" w:color="000000"/>
              <w:bottom w:val="single" w:sz="6" w:space="0" w:color="000000"/>
              <w:right w:val="single" w:sz="6" w:space="0" w:color="000000"/>
            </w:tcBorders>
          </w:tcPr>
          <w:p w14:paraId="00E54C22" w14:textId="77777777" w:rsidR="00243DC1" w:rsidRPr="00CF0DF8" w:rsidRDefault="00243DC1" w:rsidP="00243DC1">
            <w:pPr>
              <w:rPr>
                <w:rFonts w:eastAsia="Arial" w:cs="Tahoma"/>
                <w:bCs/>
                <w:spacing w:val="-1"/>
                <w:szCs w:val="19"/>
                <w:lang w:val="en-US"/>
              </w:rPr>
            </w:pPr>
            <w:r w:rsidRPr="00CF0DF8">
              <w:rPr>
                <w:rFonts w:eastAsia="Arial" w:cs="Tahoma"/>
                <w:bCs/>
                <w:spacing w:val="-1"/>
                <w:szCs w:val="19"/>
                <w:lang w:val="en-US"/>
              </w:rPr>
              <w:t>Friction screw set incorrectly</w:t>
            </w:r>
          </w:p>
        </w:tc>
        <w:tc>
          <w:tcPr>
            <w:tcW w:w="2844" w:type="dxa"/>
            <w:tcBorders>
              <w:top w:val="single" w:sz="6" w:space="0" w:color="000000"/>
              <w:left w:val="single" w:sz="6" w:space="0" w:color="000000"/>
              <w:bottom w:val="single" w:sz="6" w:space="0" w:color="000000"/>
              <w:right w:val="single" w:sz="6" w:space="0" w:color="000000"/>
            </w:tcBorders>
          </w:tcPr>
          <w:p w14:paraId="77A651F2" w14:textId="77777777" w:rsidR="00243DC1" w:rsidRPr="00CF0DF8" w:rsidRDefault="00243DC1" w:rsidP="00243DC1">
            <w:pPr>
              <w:rPr>
                <w:rFonts w:eastAsia="Arial" w:cs="Tahoma"/>
                <w:bCs/>
                <w:spacing w:val="-1"/>
                <w:szCs w:val="19"/>
                <w:lang w:val="en-US"/>
              </w:rPr>
            </w:pPr>
            <w:r w:rsidRPr="00CF0DF8">
              <w:rPr>
                <w:rFonts w:eastAsia="Arial" w:cs="Tahoma"/>
                <w:bCs/>
                <w:spacing w:val="-1"/>
                <w:szCs w:val="19"/>
                <w:lang w:val="en-US"/>
              </w:rPr>
              <w:t>Tighten Friction screw</w:t>
            </w:r>
          </w:p>
        </w:tc>
      </w:tr>
      <w:tr w:rsidR="00243DC1" w:rsidRPr="00512777" w14:paraId="47232A23" w14:textId="77777777" w:rsidTr="00243DC1">
        <w:trPr>
          <w:trHeight w:hRule="exact" w:val="523"/>
        </w:trPr>
        <w:tc>
          <w:tcPr>
            <w:tcW w:w="2695" w:type="dxa"/>
            <w:tcBorders>
              <w:top w:val="single" w:sz="6" w:space="0" w:color="000000"/>
              <w:left w:val="single" w:sz="6" w:space="0" w:color="000000"/>
              <w:bottom w:val="single" w:sz="6" w:space="0" w:color="000000"/>
              <w:right w:val="single" w:sz="6" w:space="0" w:color="000000"/>
            </w:tcBorders>
            <w:shd w:val="clear" w:color="auto" w:fill="auto"/>
          </w:tcPr>
          <w:p w14:paraId="74FED9CA" w14:textId="77777777" w:rsidR="00243DC1" w:rsidRPr="00512777" w:rsidRDefault="00243DC1" w:rsidP="00243DC1">
            <w:pPr>
              <w:rPr>
                <w:rFonts w:eastAsia="Arial" w:cs="Tahoma"/>
                <w:szCs w:val="19"/>
                <w:lang w:val="en-US"/>
              </w:rPr>
            </w:pPr>
            <w:r w:rsidRPr="00512777">
              <w:rPr>
                <w:rFonts w:eastAsia="Arial" w:cs="Tahoma"/>
                <w:b/>
                <w:bCs/>
                <w:spacing w:val="-1"/>
                <w:szCs w:val="19"/>
                <w:lang w:val="en-US"/>
              </w:rPr>
              <w:t>S</w:t>
            </w:r>
            <w:r w:rsidRPr="00512777">
              <w:rPr>
                <w:rFonts w:eastAsia="Arial" w:cs="Tahoma"/>
                <w:b/>
                <w:bCs/>
                <w:szCs w:val="19"/>
                <w:lang w:val="en-US"/>
              </w:rPr>
              <w:t>ash</w:t>
            </w:r>
            <w:r w:rsidRPr="00512777">
              <w:rPr>
                <w:rFonts w:eastAsia="Arial" w:cs="Tahoma"/>
                <w:b/>
                <w:bCs/>
                <w:spacing w:val="1"/>
                <w:szCs w:val="19"/>
                <w:lang w:val="en-US"/>
              </w:rPr>
              <w:t xml:space="preserve"> </w:t>
            </w:r>
            <w:r w:rsidRPr="00512777">
              <w:rPr>
                <w:rFonts w:eastAsia="Arial" w:cs="Tahoma"/>
                <w:b/>
                <w:bCs/>
                <w:szCs w:val="19"/>
                <w:lang w:val="en-US"/>
              </w:rPr>
              <w:t>b</w:t>
            </w:r>
            <w:r w:rsidRPr="00512777">
              <w:rPr>
                <w:rFonts w:eastAsia="Arial" w:cs="Tahoma"/>
                <w:b/>
                <w:bCs/>
                <w:spacing w:val="1"/>
                <w:szCs w:val="19"/>
                <w:lang w:val="en-US"/>
              </w:rPr>
              <w:t>i</w:t>
            </w:r>
            <w:r w:rsidRPr="00512777">
              <w:rPr>
                <w:rFonts w:eastAsia="Arial" w:cs="Tahoma"/>
                <w:b/>
                <w:bCs/>
                <w:szCs w:val="19"/>
                <w:lang w:val="en-US"/>
              </w:rPr>
              <w:t>nd</w:t>
            </w:r>
            <w:r w:rsidRPr="00512777">
              <w:rPr>
                <w:rFonts w:eastAsia="Arial" w:cs="Tahoma"/>
                <w:b/>
                <w:bCs/>
                <w:spacing w:val="1"/>
                <w:szCs w:val="19"/>
                <w:lang w:val="en-US"/>
              </w:rPr>
              <w:t>i</w:t>
            </w:r>
            <w:r w:rsidRPr="00512777">
              <w:rPr>
                <w:rFonts w:eastAsia="Arial" w:cs="Tahoma"/>
                <w:b/>
                <w:bCs/>
                <w:szCs w:val="19"/>
                <w:lang w:val="en-US"/>
              </w:rPr>
              <w:t>ng</w:t>
            </w:r>
          </w:p>
        </w:tc>
        <w:tc>
          <w:tcPr>
            <w:tcW w:w="3401" w:type="dxa"/>
            <w:tcBorders>
              <w:top w:val="single" w:sz="6" w:space="0" w:color="000000"/>
              <w:left w:val="single" w:sz="6" w:space="0" w:color="000000"/>
              <w:bottom w:val="single" w:sz="6" w:space="0" w:color="000000"/>
              <w:right w:val="single" w:sz="6" w:space="0" w:color="000000"/>
            </w:tcBorders>
          </w:tcPr>
          <w:p w14:paraId="6FF6139D" w14:textId="77777777" w:rsidR="00243DC1" w:rsidRPr="00CF0DF8" w:rsidRDefault="00243DC1" w:rsidP="00243DC1">
            <w:pPr>
              <w:rPr>
                <w:rFonts w:eastAsia="Arial" w:cs="Tahoma"/>
                <w:bCs/>
                <w:spacing w:val="-1"/>
                <w:szCs w:val="19"/>
                <w:lang w:val="en-US"/>
              </w:rPr>
            </w:pPr>
            <w:r w:rsidRPr="00CF0DF8">
              <w:rPr>
                <w:rFonts w:eastAsia="Arial" w:cs="Tahoma"/>
                <w:bCs/>
                <w:spacing w:val="-1"/>
                <w:szCs w:val="19"/>
                <w:lang w:val="en-US"/>
              </w:rPr>
              <w:t>Friction screw set incorrectly</w:t>
            </w:r>
          </w:p>
          <w:p w14:paraId="4E5B6A57" w14:textId="77777777" w:rsidR="00243DC1" w:rsidRPr="00CF0DF8" w:rsidRDefault="00243DC1" w:rsidP="00243DC1">
            <w:pPr>
              <w:spacing w:before="1"/>
              <w:rPr>
                <w:rFonts w:eastAsia="Arial" w:cs="Tahoma"/>
                <w:bCs/>
                <w:spacing w:val="-1"/>
                <w:szCs w:val="19"/>
                <w:lang w:val="en-US"/>
              </w:rPr>
            </w:pPr>
            <w:r w:rsidRPr="00CF0DF8">
              <w:rPr>
                <w:rFonts w:eastAsia="Arial" w:cs="Tahoma"/>
                <w:bCs/>
                <w:spacing w:val="-1"/>
                <w:szCs w:val="19"/>
                <w:lang w:val="en-US"/>
              </w:rPr>
              <w:t>Outer frame bowed</w:t>
            </w:r>
          </w:p>
        </w:tc>
        <w:tc>
          <w:tcPr>
            <w:tcW w:w="2844" w:type="dxa"/>
            <w:tcBorders>
              <w:top w:val="single" w:sz="6" w:space="0" w:color="000000"/>
              <w:left w:val="single" w:sz="6" w:space="0" w:color="000000"/>
              <w:bottom w:val="single" w:sz="6" w:space="0" w:color="000000"/>
              <w:right w:val="single" w:sz="6" w:space="0" w:color="000000"/>
            </w:tcBorders>
          </w:tcPr>
          <w:p w14:paraId="240B72A2" w14:textId="77777777" w:rsidR="00243DC1" w:rsidRPr="00CF0DF8" w:rsidRDefault="00243DC1" w:rsidP="00243DC1">
            <w:pPr>
              <w:rPr>
                <w:rFonts w:eastAsia="Arial" w:cs="Tahoma"/>
                <w:bCs/>
                <w:spacing w:val="-1"/>
                <w:szCs w:val="19"/>
                <w:lang w:val="en-US"/>
              </w:rPr>
            </w:pPr>
            <w:r w:rsidRPr="00CF0DF8">
              <w:rPr>
                <w:rFonts w:eastAsia="Arial" w:cs="Tahoma"/>
                <w:bCs/>
                <w:spacing w:val="-1"/>
                <w:szCs w:val="19"/>
                <w:lang w:val="en-US"/>
              </w:rPr>
              <w:t>Loosen friction screw</w:t>
            </w:r>
          </w:p>
          <w:p w14:paraId="66398153" w14:textId="77777777" w:rsidR="00243DC1" w:rsidRPr="00CF0DF8" w:rsidRDefault="00243DC1" w:rsidP="00243DC1">
            <w:pPr>
              <w:spacing w:before="1"/>
              <w:rPr>
                <w:rFonts w:eastAsia="Arial" w:cs="Tahoma"/>
                <w:bCs/>
                <w:spacing w:val="-1"/>
                <w:szCs w:val="19"/>
                <w:lang w:val="en-US"/>
              </w:rPr>
            </w:pPr>
            <w:r w:rsidRPr="00CF0DF8">
              <w:rPr>
                <w:rFonts w:eastAsia="Arial" w:cs="Tahoma"/>
                <w:bCs/>
                <w:spacing w:val="-1"/>
                <w:szCs w:val="19"/>
                <w:lang w:val="en-US"/>
              </w:rPr>
              <w:t>Repack outer frame</w:t>
            </w:r>
          </w:p>
        </w:tc>
      </w:tr>
    </w:tbl>
    <w:p w14:paraId="2B146A84" w14:textId="77777777" w:rsidR="00243DC1" w:rsidRPr="00512777" w:rsidRDefault="00243DC1" w:rsidP="00243DC1">
      <w:pPr>
        <w:spacing w:line="220" w:lineRule="exact"/>
        <w:rPr>
          <w:rFonts w:eastAsiaTheme="minorHAnsi" w:cs="Tahoma"/>
          <w:szCs w:val="19"/>
          <w:lang w:val="en-US"/>
        </w:rPr>
      </w:pPr>
    </w:p>
    <w:p w14:paraId="49470FB6" w14:textId="77777777" w:rsidR="00243DC1" w:rsidRPr="00512777" w:rsidRDefault="00243DC1" w:rsidP="00243DC1">
      <w:pPr>
        <w:spacing w:line="220" w:lineRule="exact"/>
        <w:rPr>
          <w:rFonts w:eastAsiaTheme="minorHAnsi" w:cs="Tahoma"/>
          <w:szCs w:val="19"/>
          <w:lang w:val="en-US"/>
        </w:rPr>
      </w:pPr>
    </w:p>
    <w:p w14:paraId="46329714" w14:textId="77777777" w:rsidR="00243DC1" w:rsidRPr="00512777" w:rsidRDefault="00243DC1" w:rsidP="00243DC1">
      <w:pPr>
        <w:spacing w:line="220" w:lineRule="exact"/>
        <w:rPr>
          <w:rFonts w:eastAsiaTheme="minorHAnsi" w:cs="Tahoma"/>
          <w:szCs w:val="19"/>
          <w:lang w:val="en-US"/>
        </w:rPr>
      </w:pPr>
    </w:p>
    <w:p w14:paraId="1DDAAB91" w14:textId="77777777" w:rsidR="00243DC1" w:rsidRDefault="00243DC1" w:rsidP="00243DC1">
      <w:pPr>
        <w:widowControl/>
        <w:rPr>
          <w:rFonts w:eastAsiaTheme="minorHAnsi" w:cs="Tahoma"/>
          <w:szCs w:val="19"/>
          <w:lang w:val="en-US"/>
        </w:rPr>
      </w:pPr>
      <w:r>
        <w:rPr>
          <w:rFonts w:eastAsiaTheme="minorHAnsi" w:cs="Tahoma"/>
          <w:szCs w:val="19"/>
          <w:lang w:val="en-US"/>
        </w:rPr>
        <w:br w:type="page"/>
      </w:r>
    </w:p>
    <w:p w14:paraId="68F49039" w14:textId="77777777" w:rsidR="00243DC1" w:rsidRPr="00512777" w:rsidRDefault="00243DC1" w:rsidP="00243DC1">
      <w:pPr>
        <w:spacing w:before="25" w:line="316" w:lineRule="exact"/>
        <w:ind w:right="-20"/>
        <w:rPr>
          <w:rFonts w:eastAsia="Arial" w:cs="Tahoma"/>
          <w:szCs w:val="19"/>
          <w:lang w:val="en-US"/>
        </w:rPr>
      </w:pPr>
      <w:r w:rsidRPr="00512777">
        <w:rPr>
          <w:rFonts w:eastAsia="Arial" w:cs="Tahoma"/>
          <w:b/>
          <w:bCs/>
          <w:spacing w:val="-1"/>
          <w:position w:val="-1"/>
          <w:szCs w:val="19"/>
          <w:lang w:val="en-US"/>
        </w:rPr>
        <w:t>CH</w:t>
      </w:r>
      <w:r w:rsidRPr="00512777">
        <w:rPr>
          <w:rFonts w:eastAsia="Arial" w:cs="Tahoma"/>
          <w:b/>
          <w:bCs/>
          <w:position w:val="-1"/>
          <w:szCs w:val="19"/>
          <w:lang w:val="en-US"/>
        </w:rPr>
        <w:t>E</w:t>
      </w:r>
      <w:r w:rsidRPr="00512777">
        <w:rPr>
          <w:rFonts w:eastAsia="Arial" w:cs="Tahoma"/>
          <w:b/>
          <w:bCs/>
          <w:spacing w:val="-1"/>
          <w:position w:val="-1"/>
          <w:szCs w:val="19"/>
          <w:lang w:val="en-US"/>
        </w:rPr>
        <w:t>C</w:t>
      </w:r>
      <w:r w:rsidRPr="00512777">
        <w:rPr>
          <w:rFonts w:eastAsia="Arial" w:cs="Tahoma"/>
          <w:b/>
          <w:bCs/>
          <w:position w:val="-1"/>
          <w:szCs w:val="19"/>
          <w:lang w:val="en-US"/>
        </w:rPr>
        <w:t xml:space="preserve">K </w:t>
      </w:r>
      <w:r w:rsidRPr="00512777">
        <w:rPr>
          <w:rFonts w:eastAsia="Arial" w:cs="Tahoma"/>
          <w:b/>
          <w:bCs/>
          <w:spacing w:val="-1"/>
          <w:position w:val="-1"/>
          <w:szCs w:val="19"/>
          <w:lang w:val="en-US"/>
        </w:rPr>
        <w:t>L</w:t>
      </w:r>
      <w:r w:rsidRPr="00512777">
        <w:rPr>
          <w:rFonts w:eastAsia="Arial" w:cs="Tahoma"/>
          <w:b/>
          <w:bCs/>
          <w:spacing w:val="1"/>
          <w:position w:val="-1"/>
          <w:szCs w:val="19"/>
          <w:lang w:val="en-US"/>
        </w:rPr>
        <w:t>I</w:t>
      </w:r>
      <w:r w:rsidRPr="00512777">
        <w:rPr>
          <w:rFonts w:eastAsia="Arial" w:cs="Tahoma"/>
          <w:b/>
          <w:bCs/>
          <w:position w:val="-1"/>
          <w:szCs w:val="19"/>
          <w:lang w:val="en-US"/>
        </w:rPr>
        <w:t>ST B</w:t>
      </w:r>
    </w:p>
    <w:p w14:paraId="094DBD8B" w14:textId="77777777" w:rsidR="00243DC1" w:rsidRPr="00512777" w:rsidRDefault="00243DC1" w:rsidP="00243DC1">
      <w:pPr>
        <w:spacing w:before="2" w:line="130" w:lineRule="exact"/>
        <w:rPr>
          <w:rFonts w:eastAsiaTheme="minorHAnsi" w:cs="Tahoma"/>
          <w:szCs w:val="19"/>
          <w:lang w:val="en-US"/>
        </w:rPr>
      </w:pPr>
    </w:p>
    <w:p w14:paraId="066D2104" w14:textId="77777777" w:rsidR="00243DC1" w:rsidRPr="00512777" w:rsidRDefault="00243DC1" w:rsidP="00243DC1">
      <w:pPr>
        <w:spacing w:line="200" w:lineRule="exact"/>
        <w:rPr>
          <w:rFonts w:eastAsiaTheme="minorHAnsi" w:cs="Tahoma"/>
          <w:szCs w:val="19"/>
          <w:lang w:val="en-US"/>
        </w:rPr>
      </w:pPr>
    </w:p>
    <w:tbl>
      <w:tblPr>
        <w:tblW w:w="0" w:type="auto"/>
        <w:tblInd w:w="102" w:type="dxa"/>
        <w:tblLayout w:type="fixed"/>
        <w:tblCellMar>
          <w:left w:w="0" w:type="dxa"/>
          <w:right w:w="0" w:type="dxa"/>
        </w:tblCellMar>
        <w:tblLook w:val="01E0" w:firstRow="1" w:lastRow="1" w:firstColumn="1" w:lastColumn="1" w:noHBand="0" w:noVBand="0"/>
      </w:tblPr>
      <w:tblGrid>
        <w:gridCol w:w="2126"/>
        <w:gridCol w:w="1702"/>
        <w:gridCol w:w="1843"/>
        <w:gridCol w:w="1841"/>
        <w:gridCol w:w="1843"/>
      </w:tblGrid>
      <w:tr w:rsidR="00243DC1" w:rsidRPr="00512777" w14:paraId="79603FA9" w14:textId="77777777" w:rsidTr="00243DC1">
        <w:trPr>
          <w:trHeight w:hRule="exact" w:val="540"/>
        </w:trPr>
        <w:tc>
          <w:tcPr>
            <w:tcW w:w="2126" w:type="dxa"/>
            <w:vMerge w:val="restart"/>
            <w:tcBorders>
              <w:top w:val="single" w:sz="6" w:space="0" w:color="000000"/>
              <w:left w:val="single" w:sz="6" w:space="0" w:color="000000"/>
              <w:right w:val="single" w:sz="6" w:space="0" w:color="000000"/>
            </w:tcBorders>
            <w:shd w:val="clear" w:color="auto" w:fill="auto"/>
          </w:tcPr>
          <w:p w14:paraId="23984DAD" w14:textId="77777777" w:rsidR="00243DC1" w:rsidRPr="00512777" w:rsidRDefault="00243DC1" w:rsidP="00243DC1">
            <w:pPr>
              <w:spacing w:line="200" w:lineRule="exact"/>
              <w:rPr>
                <w:rFonts w:eastAsiaTheme="minorHAnsi" w:cs="Tahoma"/>
                <w:szCs w:val="19"/>
                <w:lang w:val="en-US"/>
              </w:rPr>
            </w:pPr>
          </w:p>
          <w:p w14:paraId="24E8BAAB" w14:textId="77777777" w:rsidR="00243DC1" w:rsidRPr="00512777" w:rsidRDefault="00243DC1" w:rsidP="00243DC1">
            <w:pPr>
              <w:spacing w:line="200" w:lineRule="exact"/>
              <w:rPr>
                <w:rFonts w:eastAsiaTheme="minorHAnsi" w:cs="Tahoma"/>
                <w:szCs w:val="19"/>
                <w:lang w:val="en-US"/>
              </w:rPr>
            </w:pPr>
          </w:p>
          <w:p w14:paraId="0F4DFD47" w14:textId="77777777" w:rsidR="00243DC1" w:rsidRPr="00512777" w:rsidRDefault="00243DC1" w:rsidP="00243DC1">
            <w:pPr>
              <w:spacing w:before="11" w:line="260" w:lineRule="exact"/>
              <w:rPr>
                <w:rFonts w:eastAsiaTheme="minorHAnsi" w:cs="Tahoma"/>
                <w:szCs w:val="19"/>
                <w:lang w:val="en-US"/>
              </w:rPr>
            </w:pPr>
          </w:p>
          <w:p w14:paraId="3DFA4763" w14:textId="77777777" w:rsidR="00243DC1" w:rsidRPr="00512777" w:rsidRDefault="00243DC1" w:rsidP="00243DC1">
            <w:pPr>
              <w:ind w:right="-20"/>
              <w:rPr>
                <w:rFonts w:eastAsia="Arial" w:cs="Tahoma"/>
                <w:szCs w:val="19"/>
                <w:lang w:val="en-US"/>
              </w:rPr>
            </w:pPr>
            <w:r w:rsidRPr="00512777">
              <w:rPr>
                <w:rFonts w:eastAsia="Arial" w:cs="Tahoma"/>
                <w:b/>
                <w:bCs/>
                <w:spacing w:val="-1"/>
                <w:szCs w:val="19"/>
                <w:lang w:val="en-US"/>
              </w:rPr>
              <w:t>C</w:t>
            </w:r>
            <w:r w:rsidRPr="00512777">
              <w:rPr>
                <w:rFonts w:eastAsia="Arial" w:cs="Tahoma"/>
                <w:b/>
                <w:bCs/>
                <w:spacing w:val="1"/>
                <w:szCs w:val="19"/>
                <w:lang w:val="en-US"/>
              </w:rPr>
              <w:t>OM</w:t>
            </w:r>
            <w:r w:rsidRPr="00512777">
              <w:rPr>
                <w:rFonts w:eastAsia="Arial" w:cs="Tahoma"/>
                <w:b/>
                <w:bCs/>
                <w:spacing w:val="-3"/>
                <w:szCs w:val="19"/>
                <w:lang w:val="en-US"/>
              </w:rPr>
              <w:t>T</w:t>
            </w:r>
            <w:r w:rsidRPr="00512777">
              <w:rPr>
                <w:rFonts w:eastAsia="Arial" w:cs="Tahoma"/>
                <w:b/>
                <w:bCs/>
                <w:spacing w:val="-8"/>
                <w:szCs w:val="19"/>
                <w:lang w:val="en-US"/>
              </w:rPr>
              <w:t>A</w:t>
            </w:r>
            <w:r w:rsidRPr="00512777">
              <w:rPr>
                <w:rFonts w:eastAsia="Arial" w:cs="Tahoma"/>
                <w:b/>
                <w:bCs/>
                <w:spacing w:val="1"/>
                <w:szCs w:val="19"/>
                <w:lang w:val="en-US"/>
              </w:rPr>
              <w:t>MI</w:t>
            </w:r>
            <w:r w:rsidRPr="00512777">
              <w:rPr>
                <w:rFonts w:eastAsia="Arial" w:cs="Tahoma"/>
                <w:b/>
                <w:bCs/>
                <w:spacing w:val="-1"/>
                <w:szCs w:val="19"/>
                <w:lang w:val="en-US"/>
              </w:rPr>
              <w:t>N</w:t>
            </w:r>
            <w:r w:rsidRPr="00512777">
              <w:rPr>
                <w:rFonts w:eastAsia="Arial" w:cs="Tahoma"/>
                <w:b/>
                <w:bCs/>
                <w:spacing w:val="-8"/>
                <w:szCs w:val="19"/>
                <w:lang w:val="en-US"/>
              </w:rPr>
              <w:t>A</w:t>
            </w:r>
            <w:r w:rsidRPr="00512777">
              <w:rPr>
                <w:rFonts w:eastAsia="Arial" w:cs="Tahoma"/>
                <w:b/>
                <w:bCs/>
                <w:spacing w:val="-3"/>
                <w:szCs w:val="19"/>
                <w:lang w:val="en-US"/>
              </w:rPr>
              <w:t>T</w:t>
            </w:r>
            <w:r w:rsidRPr="00512777">
              <w:rPr>
                <w:rFonts w:eastAsia="Arial" w:cs="Tahoma"/>
                <w:b/>
                <w:bCs/>
                <w:spacing w:val="1"/>
                <w:szCs w:val="19"/>
                <w:lang w:val="en-US"/>
              </w:rPr>
              <w:t>ION</w:t>
            </w:r>
          </w:p>
        </w:tc>
        <w:tc>
          <w:tcPr>
            <w:tcW w:w="7229" w:type="dxa"/>
            <w:gridSpan w:val="4"/>
            <w:tcBorders>
              <w:top w:val="single" w:sz="6" w:space="0" w:color="000000"/>
              <w:left w:val="single" w:sz="6" w:space="0" w:color="000000"/>
              <w:bottom w:val="single" w:sz="6" w:space="0" w:color="000000"/>
              <w:right w:val="single" w:sz="6" w:space="0" w:color="000000"/>
            </w:tcBorders>
            <w:shd w:val="clear" w:color="auto" w:fill="auto"/>
          </w:tcPr>
          <w:p w14:paraId="45917C74" w14:textId="77777777" w:rsidR="00243DC1" w:rsidRPr="00512777" w:rsidRDefault="00243DC1" w:rsidP="00243DC1">
            <w:pPr>
              <w:ind w:right="-20"/>
              <w:rPr>
                <w:rFonts w:eastAsia="Arial" w:cs="Tahoma"/>
                <w:szCs w:val="19"/>
                <w:lang w:val="en-US"/>
              </w:rPr>
            </w:pPr>
            <w:r w:rsidRPr="00512777">
              <w:rPr>
                <w:rFonts w:eastAsia="Arial" w:cs="Tahoma"/>
                <w:b/>
                <w:bCs/>
                <w:spacing w:val="-1"/>
                <w:szCs w:val="19"/>
                <w:lang w:val="en-US"/>
              </w:rPr>
              <w:t>CLE</w:t>
            </w:r>
            <w:r w:rsidRPr="00512777">
              <w:rPr>
                <w:rFonts w:eastAsia="Arial" w:cs="Tahoma"/>
                <w:b/>
                <w:bCs/>
                <w:spacing w:val="-8"/>
                <w:szCs w:val="19"/>
                <w:lang w:val="en-US"/>
              </w:rPr>
              <w:t>A</w:t>
            </w:r>
            <w:r w:rsidRPr="00512777">
              <w:rPr>
                <w:rFonts w:eastAsia="Arial" w:cs="Tahoma"/>
                <w:b/>
                <w:bCs/>
                <w:spacing w:val="-1"/>
                <w:szCs w:val="19"/>
                <w:lang w:val="en-US"/>
              </w:rPr>
              <w:t>N</w:t>
            </w:r>
            <w:r w:rsidRPr="00512777">
              <w:rPr>
                <w:rFonts w:eastAsia="Arial" w:cs="Tahoma"/>
                <w:b/>
                <w:bCs/>
                <w:spacing w:val="1"/>
                <w:szCs w:val="19"/>
                <w:lang w:val="en-US"/>
              </w:rPr>
              <w:t>I</w:t>
            </w:r>
            <w:r w:rsidRPr="00512777">
              <w:rPr>
                <w:rFonts w:eastAsia="Arial" w:cs="Tahoma"/>
                <w:b/>
                <w:bCs/>
                <w:spacing w:val="-1"/>
                <w:szCs w:val="19"/>
                <w:lang w:val="en-US"/>
              </w:rPr>
              <w:t>N</w:t>
            </w:r>
            <w:r w:rsidRPr="00512777">
              <w:rPr>
                <w:rFonts w:eastAsia="Arial" w:cs="Tahoma"/>
                <w:b/>
                <w:bCs/>
                <w:szCs w:val="19"/>
                <w:lang w:val="en-US"/>
              </w:rPr>
              <w:t>G</w:t>
            </w:r>
            <w:r w:rsidRPr="00512777">
              <w:rPr>
                <w:rFonts w:eastAsia="Arial" w:cs="Tahoma"/>
                <w:b/>
                <w:bCs/>
                <w:spacing w:val="2"/>
                <w:szCs w:val="19"/>
                <w:lang w:val="en-US"/>
              </w:rPr>
              <w:t xml:space="preserve"> </w:t>
            </w:r>
            <w:r w:rsidRPr="00512777">
              <w:rPr>
                <w:rFonts w:eastAsia="Arial" w:cs="Tahoma"/>
                <w:b/>
                <w:bCs/>
                <w:spacing w:val="1"/>
                <w:szCs w:val="19"/>
                <w:lang w:val="en-US"/>
              </w:rPr>
              <w:t>M</w:t>
            </w:r>
            <w:r w:rsidRPr="00512777">
              <w:rPr>
                <w:rFonts w:eastAsia="Arial" w:cs="Tahoma"/>
                <w:b/>
                <w:bCs/>
                <w:spacing w:val="-1"/>
                <w:szCs w:val="19"/>
                <w:lang w:val="en-US"/>
              </w:rPr>
              <w:t>E</w:t>
            </w:r>
            <w:r w:rsidRPr="00512777">
              <w:rPr>
                <w:rFonts w:eastAsia="Arial" w:cs="Tahoma"/>
                <w:b/>
                <w:bCs/>
                <w:spacing w:val="-3"/>
                <w:szCs w:val="19"/>
                <w:lang w:val="en-US"/>
              </w:rPr>
              <w:t>T</w:t>
            </w:r>
            <w:r w:rsidRPr="00512777">
              <w:rPr>
                <w:rFonts w:eastAsia="Arial" w:cs="Tahoma"/>
                <w:b/>
                <w:bCs/>
                <w:spacing w:val="-1"/>
                <w:szCs w:val="19"/>
                <w:lang w:val="en-US"/>
              </w:rPr>
              <w:t>H</w:t>
            </w:r>
            <w:r w:rsidRPr="00512777">
              <w:rPr>
                <w:rFonts w:eastAsia="Arial" w:cs="Tahoma"/>
                <w:b/>
                <w:bCs/>
                <w:spacing w:val="1"/>
                <w:szCs w:val="19"/>
                <w:lang w:val="en-US"/>
              </w:rPr>
              <w:t>O</w:t>
            </w:r>
            <w:r w:rsidRPr="00512777">
              <w:rPr>
                <w:rFonts w:eastAsia="Arial" w:cs="Tahoma"/>
                <w:b/>
                <w:bCs/>
                <w:szCs w:val="19"/>
                <w:lang w:val="en-US"/>
              </w:rPr>
              <w:t>D</w:t>
            </w:r>
          </w:p>
        </w:tc>
      </w:tr>
      <w:tr w:rsidR="00243DC1" w:rsidRPr="00512777" w14:paraId="597D4E7B" w14:textId="77777777" w:rsidTr="00243DC1">
        <w:trPr>
          <w:trHeight w:hRule="exact" w:val="1070"/>
        </w:trPr>
        <w:tc>
          <w:tcPr>
            <w:tcW w:w="2126" w:type="dxa"/>
            <w:vMerge/>
            <w:tcBorders>
              <w:left w:val="single" w:sz="6" w:space="0" w:color="000000"/>
              <w:bottom w:val="single" w:sz="6" w:space="0" w:color="000000"/>
              <w:right w:val="single" w:sz="6" w:space="0" w:color="000000"/>
            </w:tcBorders>
            <w:shd w:val="clear" w:color="auto" w:fill="auto"/>
          </w:tcPr>
          <w:p w14:paraId="7C772835" w14:textId="77777777" w:rsidR="00243DC1" w:rsidRPr="00512777" w:rsidRDefault="00243DC1" w:rsidP="00243DC1">
            <w:pPr>
              <w:spacing w:after="200" w:line="276" w:lineRule="auto"/>
              <w:rPr>
                <w:rFonts w:eastAsiaTheme="minorHAnsi" w:cs="Tahoma"/>
                <w:szCs w:val="19"/>
                <w:lang w:val="en-US"/>
              </w:rPr>
            </w:pPr>
          </w:p>
        </w:tc>
        <w:tc>
          <w:tcPr>
            <w:tcW w:w="1702" w:type="dxa"/>
            <w:tcBorders>
              <w:top w:val="single" w:sz="6" w:space="0" w:color="000000"/>
              <w:left w:val="single" w:sz="6" w:space="0" w:color="000000"/>
              <w:bottom w:val="single" w:sz="6" w:space="0" w:color="000000"/>
              <w:right w:val="single" w:sz="6" w:space="0" w:color="000000"/>
            </w:tcBorders>
            <w:shd w:val="clear" w:color="auto" w:fill="auto"/>
          </w:tcPr>
          <w:p w14:paraId="024E762A" w14:textId="77777777" w:rsidR="00243DC1" w:rsidRPr="00512777" w:rsidRDefault="00243DC1" w:rsidP="00243DC1">
            <w:pPr>
              <w:spacing w:before="6" w:line="250" w:lineRule="auto"/>
              <w:ind w:right="245"/>
              <w:jc w:val="center"/>
              <w:rPr>
                <w:rFonts w:eastAsia="Arial" w:cs="Tahoma"/>
                <w:szCs w:val="19"/>
                <w:lang w:val="en-US"/>
              </w:rPr>
            </w:pPr>
            <w:r w:rsidRPr="00512777">
              <w:rPr>
                <w:rFonts w:eastAsia="Arial" w:cs="Tahoma"/>
                <w:b/>
                <w:bCs/>
                <w:spacing w:val="-1"/>
                <w:szCs w:val="19"/>
                <w:lang w:val="en-US"/>
              </w:rPr>
              <w:t>S</w:t>
            </w:r>
            <w:r w:rsidRPr="00512777">
              <w:rPr>
                <w:rFonts w:eastAsia="Arial" w:cs="Tahoma"/>
                <w:b/>
                <w:bCs/>
                <w:szCs w:val="19"/>
                <w:lang w:val="en-US"/>
              </w:rPr>
              <w:t>c</w:t>
            </w:r>
            <w:r w:rsidRPr="00512777">
              <w:rPr>
                <w:rFonts w:eastAsia="Arial" w:cs="Tahoma"/>
                <w:b/>
                <w:bCs/>
                <w:spacing w:val="1"/>
                <w:szCs w:val="19"/>
                <w:lang w:val="en-US"/>
              </w:rPr>
              <w:t>r</w:t>
            </w:r>
            <w:r w:rsidRPr="00512777">
              <w:rPr>
                <w:rFonts w:eastAsia="Arial" w:cs="Tahoma"/>
                <w:b/>
                <w:bCs/>
                <w:szCs w:val="19"/>
                <w:lang w:val="en-US"/>
              </w:rPr>
              <w:t>ape</w:t>
            </w:r>
            <w:r w:rsidRPr="00512777">
              <w:rPr>
                <w:rFonts w:eastAsia="Arial" w:cs="Tahoma"/>
                <w:b/>
                <w:bCs/>
                <w:spacing w:val="1"/>
                <w:szCs w:val="19"/>
                <w:lang w:val="en-US"/>
              </w:rPr>
              <w:t xml:space="preserve"> </w:t>
            </w:r>
            <w:r w:rsidRPr="00512777">
              <w:rPr>
                <w:rFonts w:eastAsia="Arial" w:cs="Tahoma"/>
                <w:b/>
                <w:bCs/>
                <w:szCs w:val="19"/>
                <w:lang w:val="en-US"/>
              </w:rPr>
              <w:t>o</w:t>
            </w:r>
            <w:r w:rsidRPr="00512777">
              <w:rPr>
                <w:rFonts w:eastAsia="Arial" w:cs="Tahoma"/>
                <w:b/>
                <w:bCs/>
                <w:spacing w:val="1"/>
                <w:szCs w:val="19"/>
                <w:lang w:val="en-US"/>
              </w:rPr>
              <w:t>f</w:t>
            </w:r>
            <w:r w:rsidRPr="00512777">
              <w:rPr>
                <w:rFonts w:eastAsia="Arial" w:cs="Tahoma"/>
                <w:b/>
                <w:bCs/>
                <w:szCs w:val="19"/>
                <w:lang w:val="en-US"/>
              </w:rPr>
              <w:t>f and</w:t>
            </w:r>
            <w:r w:rsidRPr="00512777">
              <w:rPr>
                <w:rFonts w:eastAsia="Arial" w:cs="Tahoma"/>
                <w:b/>
                <w:bCs/>
                <w:spacing w:val="1"/>
                <w:szCs w:val="19"/>
                <w:lang w:val="en-US"/>
              </w:rPr>
              <w:t xml:space="preserve"> </w:t>
            </w:r>
            <w:r w:rsidRPr="00512777">
              <w:rPr>
                <w:rFonts w:eastAsia="Arial" w:cs="Tahoma"/>
                <w:b/>
                <w:bCs/>
                <w:spacing w:val="-1"/>
                <w:szCs w:val="19"/>
                <w:lang w:val="en-US"/>
              </w:rPr>
              <w:t>P</w:t>
            </w:r>
            <w:r w:rsidRPr="00512777">
              <w:rPr>
                <w:rFonts w:eastAsia="Arial" w:cs="Tahoma"/>
                <w:b/>
                <w:bCs/>
                <w:szCs w:val="19"/>
                <w:lang w:val="en-US"/>
              </w:rPr>
              <w:t>o</w:t>
            </w:r>
            <w:r w:rsidRPr="00512777">
              <w:rPr>
                <w:rFonts w:eastAsia="Arial" w:cs="Tahoma"/>
                <w:b/>
                <w:bCs/>
                <w:spacing w:val="1"/>
                <w:szCs w:val="19"/>
                <w:lang w:val="en-US"/>
              </w:rPr>
              <w:t>li</w:t>
            </w:r>
            <w:r w:rsidRPr="00512777">
              <w:rPr>
                <w:rFonts w:eastAsia="Arial" w:cs="Tahoma"/>
                <w:b/>
                <w:bCs/>
                <w:szCs w:val="19"/>
                <w:lang w:val="en-US"/>
              </w:rPr>
              <w:t xml:space="preserve">sh </w:t>
            </w:r>
            <w:r w:rsidRPr="00512777">
              <w:rPr>
                <w:rFonts w:eastAsia="Arial" w:cs="Tahoma"/>
                <w:b/>
                <w:bCs/>
                <w:spacing w:val="6"/>
                <w:szCs w:val="19"/>
                <w:lang w:val="en-US"/>
              </w:rPr>
              <w:t>w</w:t>
            </w:r>
            <w:r w:rsidRPr="00512777">
              <w:rPr>
                <w:rFonts w:eastAsia="Arial" w:cs="Tahoma"/>
                <w:b/>
                <w:bCs/>
                <w:spacing w:val="1"/>
                <w:szCs w:val="19"/>
                <w:lang w:val="en-US"/>
              </w:rPr>
              <w:t>it</w:t>
            </w:r>
            <w:r w:rsidRPr="00512777">
              <w:rPr>
                <w:rFonts w:eastAsia="Arial" w:cs="Tahoma"/>
                <w:b/>
                <w:bCs/>
                <w:szCs w:val="19"/>
                <w:lang w:val="en-US"/>
              </w:rPr>
              <w:t>h</w:t>
            </w:r>
            <w:r w:rsidRPr="00512777">
              <w:rPr>
                <w:rFonts w:eastAsia="Arial" w:cs="Tahoma"/>
                <w:b/>
                <w:bCs/>
                <w:spacing w:val="1"/>
                <w:szCs w:val="19"/>
                <w:lang w:val="en-US"/>
              </w:rPr>
              <w:t xml:space="preserve"> </w:t>
            </w:r>
            <w:r w:rsidRPr="00512777">
              <w:rPr>
                <w:rFonts w:eastAsia="Arial" w:cs="Tahoma"/>
                <w:b/>
                <w:bCs/>
                <w:spacing w:val="-1"/>
                <w:szCs w:val="19"/>
                <w:lang w:val="en-US"/>
              </w:rPr>
              <w:t>D</w:t>
            </w:r>
            <w:r w:rsidRPr="00512777">
              <w:rPr>
                <w:rFonts w:eastAsia="Arial" w:cs="Tahoma"/>
                <w:b/>
                <w:bCs/>
                <w:spacing w:val="1"/>
                <w:szCs w:val="19"/>
                <w:lang w:val="en-US"/>
              </w:rPr>
              <w:t>r</w:t>
            </w:r>
            <w:r w:rsidRPr="00512777">
              <w:rPr>
                <w:rFonts w:eastAsia="Arial" w:cs="Tahoma"/>
                <w:b/>
                <w:bCs/>
                <w:szCs w:val="19"/>
                <w:lang w:val="en-US"/>
              </w:rPr>
              <w:t xml:space="preserve">y </w:t>
            </w:r>
            <w:r w:rsidRPr="00512777">
              <w:rPr>
                <w:rFonts w:eastAsia="Arial" w:cs="Tahoma"/>
                <w:b/>
                <w:bCs/>
                <w:spacing w:val="-1"/>
                <w:szCs w:val="19"/>
                <w:lang w:val="en-US"/>
              </w:rPr>
              <w:t>C</w:t>
            </w:r>
            <w:r w:rsidRPr="00512777">
              <w:rPr>
                <w:rFonts w:eastAsia="Arial" w:cs="Tahoma"/>
                <w:b/>
                <w:bCs/>
                <w:spacing w:val="1"/>
                <w:szCs w:val="19"/>
                <w:lang w:val="en-US"/>
              </w:rPr>
              <w:t>l</w:t>
            </w:r>
            <w:r w:rsidRPr="00512777">
              <w:rPr>
                <w:rFonts w:eastAsia="Arial" w:cs="Tahoma"/>
                <w:b/>
                <w:bCs/>
                <w:spacing w:val="-1"/>
                <w:szCs w:val="19"/>
                <w:lang w:val="en-US"/>
              </w:rPr>
              <w:t>o</w:t>
            </w:r>
            <w:r w:rsidRPr="00512777">
              <w:rPr>
                <w:rFonts w:eastAsia="Arial" w:cs="Tahoma"/>
                <w:b/>
                <w:bCs/>
                <w:spacing w:val="1"/>
                <w:szCs w:val="19"/>
                <w:lang w:val="en-US"/>
              </w:rPr>
              <w:t>t</w:t>
            </w:r>
            <w:r w:rsidRPr="00512777">
              <w:rPr>
                <w:rFonts w:eastAsia="Arial" w:cs="Tahoma"/>
                <w:b/>
                <w:bCs/>
                <w:szCs w:val="19"/>
                <w:lang w:val="en-US"/>
              </w:rPr>
              <w:t>h</w:t>
            </w: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14:paraId="1717D4F2" w14:textId="77777777" w:rsidR="00243DC1" w:rsidRPr="00512777" w:rsidRDefault="00243DC1" w:rsidP="00243DC1">
            <w:pPr>
              <w:spacing w:line="250" w:lineRule="auto"/>
              <w:ind w:right="96"/>
              <w:jc w:val="center"/>
              <w:rPr>
                <w:rFonts w:eastAsia="Arial" w:cs="Tahoma"/>
                <w:szCs w:val="19"/>
                <w:lang w:val="en-US"/>
              </w:rPr>
            </w:pPr>
            <w:r w:rsidRPr="00512777">
              <w:rPr>
                <w:rFonts w:eastAsia="Arial" w:cs="Tahoma"/>
                <w:b/>
                <w:bCs/>
                <w:spacing w:val="-1"/>
                <w:szCs w:val="19"/>
                <w:lang w:val="en-US"/>
              </w:rPr>
              <w:t>C</w:t>
            </w:r>
            <w:r w:rsidRPr="00512777">
              <w:rPr>
                <w:rFonts w:eastAsia="Arial" w:cs="Tahoma"/>
                <w:b/>
                <w:bCs/>
                <w:spacing w:val="1"/>
                <w:szCs w:val="19"/>
                <w:lang w:val="en-US"/>
              </w:rPr>
              <w:t>l</w:t>
            </w:r>
            <w:r w:rsidRPr="00512777">
              <w:rPr>
                <w:rFonts w:eastAsia="Arial" w:cs="Tahoma"/>
                <w:b/>
                <w:bCs/>
                <w:szCs w:val="19"/>
                <w:lang w:val="en-US"/>
              </w:rPr>
              <w:t>ean</w:t>
            </w:r>
            <w:r w:rsidRPr="00512777">
              <w:rPr>
                <w:rFonts w:eastAsia="Arial" w:cs="Tahoma"/>
                <w:b/>
                <w:bCs/>
                <w:spacing w:val="1"/>
                <w:szCs w:val="19"/>
                <w:lang w:val="en-US"/>
              </w:rPr>
              <w:t xml:space="preserve"> </w:t>
            </w:r>
            <w:r w:rsidRPr="00512777">
              <w:rPr>
                <w:rFonts w:eastAsia="Arial" w:cs="Tahoma"/>
                <w:b/>
                <w:bCs/>
                <w:spacing w:val="6"/>
                <w:szCs w:val="19"/>
                <w:lang w:val="en-US"/>
              </w:rPr>
              <w:t>w</w:t>
            </w:r>
            <w:r w:rsidRPr="00512777">
              <w:rPr>
                <w:rFonts w:eastAsia="Arial" w:cs="Tahoma"/>
                <w:b/>
                <w:bCs/>
                <w:spacing w:val="1"/>
                <w:szCs w:val="19"/>
                <w:lang w:val="en-US"/>
              </w:rPr>
              <w:t>it</w:t>
            </w:r>
            <w:r w:rsidRPr="00512777">
              <w:rPr>
                <w:rFonts w:eastAsia="Arial" w:cs="Tahoma"/>
                <w:b/>
                <w:bCs/>
                <w:szCs w:val="19"/>
                <w:lang w:val="en-US"/>
              </w:rPr>
              <w:t xml:space="preserve">h </w:t>
            </w:r>
            <w:r w:rsidRPr="00512777">
              <w:rPr>
                <w:rFonts w:eastAsia="Arial" w:cs="Tahoma"/>
                <w:b/>
                <w:bCs/>
                <w:spacing w:val="6"/>
                <w:szCs w:val="19"/>
                <w:lang w:val="en-US"/>
              </w:rPr>
              <w:t>w</w:t>
            </w:r>
            <w:r w:rsidRPr="00512777">
              <w:rPr>
                <w:rFonts w:eastAsia="Arial" w:cs="Tahoma"/>
                <w:b/>
                <w:bCs/>
                <w:szCs w:val="19"/>
                <w:lang w:val="en-US"/>
              </w:rPr>
              <w:t>a</w:t>
            </w:r>
            <w:r w:rsidRPr="00512777">
              <w:rPr>
                <w:rFonts w:eastAsia="Arial" w:cs="Tahoma"/>
                <w:b/>
                <w:bCs/>
                <w:spacing w:val="1"/>
                <w:szCs w:val="19"/>
                <w:lang w:val="en-US"/>
              </w:rPr>
              <w:t>t</w:t>
            </w:r>
            <w:r w:rsidRPr="00512777">
              <w:rPr>
                <w:rFonts w:eastAsia="Arial" w:cs="Tahoma"/>
                <w:b/>
                <w:bCs/>
                <w:szCs w:val="19"/>
                <w:lang w:val="en-US"/>
              </w:rPr>
              <w:t>er</w:t>
            </w:r>
            <w:r w:rsidRPr="00512777">
              <w:rPr>
                <w:rFonts w:eastAsia="Arial" w:cs="Tahoma"/>
                <w:b/>
                <w:bCs/>
                <w:spacing w:val="2"/>
                <w:szCs w:val="19"/>
                <w:lang w:val="en-US"/>
              </w:rPr>
              <w:t xml:space="preserve"> </w:t>
            </w:r>
            <w:r w:rsidRPr="00512777">
              <w:rPr>
                <w:rFonts w:eastAsia="Arial" w:cs="Tahoma"/>
                <w:b/>
                <w:bCs/>
                <w:szCs w:val="19"/>
                <w:lang w:val="en-US"/>
              </w:rPr>
              <w:t>and</w:t>
            </w:r>
            <w:r w:rsidRPr="00512777">
              <w:rPr>
                <w:rFonts w:eastAsia="Arial" w:cs="Tahoma"/>
                <w:b/>
                <w:bCs/>
                <w:spacing w:val="1"/>
                <w:szCs w:val="19"/>
                <w:lang w:val="en-US"/>
              </w:rPr>
              <w:t xml:space="preserve"> mil</w:t>
            </w:r>
            <w:r w:rsidRPr="00512777">
              <w:rPr>
                <w:rFonts w:eastAsia="Arial" w:cs="Tahoma"/>
                <w:b/>
                <w:bCs/>
                <w:szCs w:val="19"/>
                <w:lang w:val="en-US"/>
              </w:rPr>
              <w:t>d de</w:t>
            </w:r>
            <w:r w:rsidRPr="00512777">
              <w:rPr>
                <w:rFonts w:eastAsia="Arial" w:cs="Tahoma"/>
                <w:b/>
                <w:bCs/>
                <w:spacing w:val="1"/>
                <w:szCs w:val="19"/>
                <w:lang w:val="en-US"/>
              </w:rPr>
              <w:t>t</w:t>
            </w:r>
            <w:r w:rsidRPr="00512777">
              <w:rPr>
                <w:rFonts w:eastAsia="Arial" w:cs="Tahoma"/>
                <w:b/>
                <w:bCs/>
                <w:szCs w:val="19"/>
                <w:lang w:val="en-US"/>
              </w:rPr>
              <w:t>ergent</w:t>
            </w:r>
          </w:p>
        </w:tc>
        <w:tc>
          <w:tcPr>
            <w:tcW w:w="1841" w:type="dxa"/>
            <w:tcBorders>
              <w:top w:val="single" w:sz="6" w:space="0" w:color="000000"/>
              <w:left w:val="single" w:sz="6" w:space="0" w:color="000000"/>
              <w:bottom w:val="single" w:sz="6" w:space="0" w:color="000000"/>
              <w:right w:val="single" w:sz="6" w:space="0" w:color="000000"/>
            </w:tcBorders>
            <w:shd w:val="clear" w:color="auto" w:fill="auto"/>
          </w:tcPr>
          <w:p w14:paraId="0850F76D" w14:textId="77777777" w:rsidR="00243DC1" w:rsidRPr="00512777" w:rsidRDefault="00243DC1" w:rsidP="00243DC1">
            <w:pPr>
              <w:spacing w:before="6" w:line="250" w:lineRule="auto"/>
              <w:ind w:right="125"/>
              <w:jc w:val="center"/>
              <w:rPr>
                <w:rFonts w:eastAsia="Arial" w:cs="Tahoma"/>
                <w:szCs w:val="19"/>
                <w:lang w:val="en-US"/>
              </w:rPr>
            </w:pPr>
            <w:r w:rsidRPr="00512777">
              <w:rPr>
                <w:rFonts w:eastAsia="Arial" w:cs="Tahoma"/>
                <w:b/>
                <w:bCs/>
                <w:spacing w:val="-1"/>
                <w:szCs w:val="19"/>
                <w:lang w:val="en-US"/>
              </w:rPr>
              <w:t>C</w:t>
            </w:r>
            <w:r w:rsidRPr="00512777">
              <w:rPr>
                <w:rFonts w:eastAsia="Arial" w:cs="Tahoma"/>
                <w:b/>
                <w:bCs/>
                <w:spacing w:val="1"/>
                <w:szCs w:val="19"/>
                <w:lang w:val="en-US"/>
              </w:rPr>
              <w:t>l</w:t>
            </w:r>
            <w:r w:rsidRPr="00512777">
              <w:rPr>
                <w:rFonts w:eastAsia="Arial" w:cs="Tahoma"/>
                <w:b/>
                <w:bCs/>
                <w:szCs w:val="19"/>
                <w:lang w:val="en-US"/>
              </w:rPr>
              <w:t>ean</w:t>
            </w:r>
            <w:r w:rsidRPr="00512777">
              <w:rPr>
                <w:rFonts w:eastAsia="Arial" w:cs="Tahoma"/>
                <w:b/>
                <w:bCs/>
                <w:spacing w:val="1"/>
                <w:szCs w:val="19"/>
                <w:lang w:val="en-US"/>
              </w:rPr>
              <w:t xml:space="preserve"> Of</w:t>
            </w:r>
            <w:r w:rsidRPr="00512777">
              <w:rPr>
                <w:rFonts w:eastAsia="Arial" w:cs="Tahoma"/>
                <w:b/>
                <w:bCs/>
                <w:szCs w:val="19"/>
                <w:lang w:val="en-US"/>
              </w:rPr>
              <w:t>f</w:t>
            </w:r>
            <w:r w:rsidRPr="00512777">
              <w:rPr>
                <w:rFonts w:eastAsia="Arial" w:cs="Tahoma"/>
                <w:b/>
                <w:bCs/>
                <w:spacing w:val="2"/>
                <w:szCs w:val="19"/>
                <w:lang w:val="en-US"/>
              </w:rPr>
              <w:t xml:space="preserve"> </w:t>
            </w:r>
            <w:r w:rsidRPr="00512777">
              <w:rPr>
                <w:rFonts w:eastAsia="Arial" w:cs="Tahoma"/>
                <w:b/>
                <w:bCs/>
                <w:spacing w:val="6"/>
                <w:szCs w:val="19"/>
                <w:lang w:val="en-US"/>
              </w:rPr>
              <w:t>w</w:t>
            </w:r>
            <w:r w:rsidRPr="00512777">
              <w:rPr>
                <w:rFonts w:eastAsia="Arial" w:cs="Tahoma"/>
                <w:b/>
                <w:bCs/>
                <w:spacing w:val="1"/>
                <w:szCs w:val="19"/>
                <w:lang w:val="en-US"/>
              </w:rPr>
              <w:t>it</w:t>
            </w:r>
            <w:r w:rsidRPr="00512777">
              <w:rPr>
                <w:rFonts w:eastAsia="Arial" w:cs="Tahoma"/>
                <w:b/>
                <w:bCs/>
                <w:szCs w:val="19"/>
                <w:lang w:val="en-US"/>
              </w:rPr>
              <w:t>h non</w:t>
            </w:r>
            <w:r w:rsidRPr="00512777">
              <w:rPr>
                <w:rFonts w:eastAsia="Arial" w:cs="Tahoma"/>
                <w:b/>
                <w:bCs/>
                <w:spacing w:val="1"/>
                <w:szCs w:val="19"/>
                <w:lang w:val="en-US"/>
              </w:rPr>
              <w:t>-</w:t>
            </w:r>
            <w:r w:rsidRPr="00512777">
              <w:rPr>
                <w:rFonts w:eastAsia="Arial" w:cs="Tahoma"/>
                <w:b/>
                <w:bCs/>
                <w:szCs w:val="19"/>
                <w:lang w:val="en-US"/>
              </w:rPr>
              <w:t>ab</w:t>
            </w:r>
            <w:r w:rsidRPr="00512777">
              <w:rPr>
                <w:rFonts w:eastAsia="Arial" w:cs="Tahoma"/>
                <w:b/>
                <w:bCs/>
                <w:spacing w:val="1"/>
                <w:szCs w:val="19"/>
                <w:lang w:val="en-US"/>
              </w:rPr>
              <w:t>r</w:t>
            </w:r>
            <w:r w:rsidRPr="00512777">
              <w:rPr>
                <w:rFonts w:eastAsia="Arial" w:cs="Tahoma"/>
                <w:b/>
                <w:bCs/>
                <w:szCs w:val="19"/>
                <w:lang w:val="en-US"/>
              </w:rPr>
              <w:t>as</w:t>
            </w:r>
            <w:r w:rsidRPr="00512777">
              <w:rPr>
                <w:rFonts w:eastAsia="Arial" w:cs="Tahoma"/>
                <w:b/>
                <w:bCs/>
                <w:spacing w:val="1"/>
                <w:szCs w:val="19"/>
                <w:lang w:val="en-US"/>
              </w:rPr>
              <w:t>i</w:t>
            </w:r>
            <w:r w:rsidRPr="00512777">
              <w:rPr>
                <w:rFonts w:eastAsia="Arial" w:cs="Tahoma"/>
                <w:b/>
                <w:bCs/>
                <w:spacing w:val="-3"/>
                <w:szCs w:val="19"/>
                <w:lang w:val="en-US"/>
              </w:rPr>
              <w:t>v</w:t>
            </w:r>
            <w:r w:rsidRPr="00512777">
              <w:rPr>
                <w:rFonts w:eastAsia="Arial" w:cs="Tahoma"/>
                <w:b/>
                <w:bCs/>
                <w:szCs w:val="19"/>
                <w:lang w:val="en-US"/>
              </w:rPr>
              <w:t>e de</w:t>
            </w:r>
            <w:r w:rsidRPr="00512777">
              <w:rPr>
                <w:rFonts w:eastAsia="Arial" w:cs="Tahoma"/>
                <w:b/>
                <w:bCs/>
                <w:spacing w:val="1"/>
                <w:szCs w:val="19"/>
                <w:lang w:val="en-US"/>
              </w:rPr>
              <w:t>t</w:t>
            </w:r>
            <w:r w:rsidRPr="00512777">
              <w:rPr>
                <w:rFonts w:eastAsia="Arial" w:cs="Tahoma"/>
                <w:b/>
                <w:bCs/>
                <w:szCs w:val="19"/>
                <w:lang w:val="en-US"/>
              </w:rPr>
              <w:t>ergent</w:t>
            </w:r>
            <w:r w:rsidRPr="00512777">
              <w:rPr>
                <w:rFonts w:eastAsia="Arial" w:cs="Tahoma"/>
                <w:b/>
                <w:bCs/>
                <w:spacing w:val="2"/>
                <w:szCs w:val="19"/>
                <w:lang w:val="en-US"/>
              </w:rPr>
              <w:t xml:space="preserve"> </w:t>
            </w:r>
            <w:r w:rsidRPr="00512777">
              <w:rPr>
                <w:rFonts w:eastAsia="Arial" w:cs="Tahoma"/>
                <w:b/>
                <w:bCs/>
                <w:szCs w:val="19"/>
                <w:lang w:val="en-US"/>
              </w:rPr>
              <w:t xml:space="preserve">and </w:t>
            </w:r>
            <w:r w:rsidRPr="00512777">
              <w:rPr>
                <w:rFonts w:eastAsia="Arial" w:cs="Tahoma"/>
                <w:b/>
                <w:bCs/>
                <w:spacing w:val="6"/>
                <w:szCs w:val="19"/>
                <w:lang w:val="en-US"/>
              </w:rPr>
              <w:t>w</w:t>
            </w:r>
            <w:r w:rsidRPr="00512777">
              <w:rPr>
                <w:rFonts w:eastAsia="Arial" w:cs="Tahoma"/>
                <w:b/>
                <w:bCs/>
                <w:szCs w:val="19"/>
                <w:lang w:val="en-US"/>
              </w:rPr>
              <w:t>a</w:t>
            </w:r>
            <w:r w:rsidRPr="00512777">
              <w:rPr>
                <w:rFonts w:eastAsia="Arial" w:cs="Tahoma"/>
                <w:b/>
                <w:bCs/>
                <w:spacing w:val="1"/>
                <w:szCs w:val="19"/>
                <w:lang w:val="en-US"/>
              </w:rPr>
              <w:t>t</w:t>
            </w:r>
            <w:r w:rsidRPr="00512777">
              <w:rPr>
                <w:rFonts w:eastAsia="Arial" w:cs="Tahoma"/>
                <w:b/>
                <w:bCs/>
                <w:szCs w:val="19"/>
                <w:lang w:val="en-US"/>
              </w:rPr>
              <w:t>er</w:t>
            </w: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14:paraId="2530BADC" w14:textId="77777777" w:rsidR="00243DC1" w:rsidRPr="00512777" w:rsidRDefault="00243DC1" w:rsidP="00243DC1">
            <w:pPr>
              <w:spacing w:before="1" w:line="264" w:lineRule="exact"/>
              <w:ind w:right="106"/>
              <w:jc w:val="center"/>
              <w:rPr>
                <w:rFonts w:eastAsia="Arial" w:cs="Tahoma"/>
                <w:szCs w:val="19"/>
                <w:lang w:val="en-US"/>
              </w:rPr>
            </w:pPr>
            <w:r w:rsidRPr="00512777">
              <w:rPr>
                <w:rFonts w:eastAsia="Arial" w:cs="Tahoma"/>
                <w:b/>
                <w:bCs/>
                <w:spacing w:val="1"/>
                <w:szCs w:val="19"/>
                <w:lang w:val="en-US"/>
              </w:rPr>
              <w:t>M</w:t>
            </w:r>
            <w:r w:rsidRPr="00512777">
              <w:rPr>
                <w:rFonts w:eastAsia="Arial" w:cs="Tahoma"/>
                <w:b/>
                <w:bCs/>
                <w:szCs w:val="19"/>
                <w:lang w:val="en-US"/>
              </w:rPr>
              <w:t>anu</w:t>
            </w:r>
            <w:r w:rsidRPr="00512777">
              <w:rPr>
                <w:rFonts w:eastAsia="Arial" w:cs="Tahoma"/>
                <w:b/>
                <w:bCs/>
                <w:spacing w:val="1"/>
                <w:szCs w:val="19"/>
                <w:lang w:val="en-US"/>
              </w:rPr>
              <w:t>f</w:t>
            </w:r>
            <w:r w:rsidRPr="00512777">
              <w:rPr>
                <w:rFonts w:eastAsia="Arial" w:cs="Tahoma"/>
                <w:b/>
                <w:bCs/>
                <w:szCs w:val="19"/>
                <w:lang w:val="en-US"/>
              </w:rPr>
              <w:t>ac</w:t>
            </w:r>
            <w:r w:rsidRPr="00512777">
              <w:rPr>
                <w:rFonts w:eastAsia="Arial" w:cs="Tahoma"/>
                <w:b/>
                <w:bCs/>
                <w:spacing w:val="1"/>
                <w:szCs w:val="19"/>
                <w:lang w:val="en-US"/>
              </w:rPr>
              <w:t>t</w:t>
            </w:r>
            <w:r w:rsidRPr="00512777">
              <w:rPr>
                <w:rFonts w:eastAsia="Arial" w:cs="Tahoma"/>
                <w:b/>
                <w:bCs/>
                <w:szCs w:val="19"/>
                <w:lang w:val="en-US"/>
              </w:rPr>
              <w:t>u</w:t>
            </w:r>
            <w:r w:rsidRPr="00512777">
              <w:rPr>
                <w:rFonts w:eastAsia="Arial" w:cs="Tahoma"/>
                <w:b/>
                <w:bCs/>
                <w:spacing w:val="1"/>
                <w:szCs w:val="19"/>
                <w:lang w:val="en-US"/>
              </w:rPr>
              <w:t>r</w:t>
            </w:r>
            <w:r w:rsidRPr="00512777">
              <w:rPr>
                <w:rFonts w:eastAsia="Arial" w:cs="Tahoma"/>
                <w:b/>
                <w:bCs/>
                <w:szCs w:val="19"/>
                <w:lang w:val="en-US"/>
              </w:rPr>
              <w:t>e</w:t>
            </w:r>
            <w:r w:rsidRPr="00512777">
              <w:rPr>
                <w:rFonts w:eastAsia="Arial" w:cs="Tahoma"/>
                <w:b/>
                <w:bCs/>
                <w:spacing w:val="1"/>
                <w:szCs w:val="19"/>
                <w:lang w:val="en-US"/>
              </w:rPr>
              <w:t>r</w:t>
            </w:r>
            <w:r w:rsidRPr="00512777">
              <w:rPr>
                <w:rFonts w:eastAsia="Arial" w:cs="Tahoma"/>
                <w:b/>
                <w:bCs/>
                <w:szCs w:val="19"/>
                <w:lang w:val="en-US"/>
              </w:rPr>
              <w:t>s spec</w:t>
            </w:r>
            <w:r w:rsidRPr="00512777">
              <w:rPr>
                <w:rFonts w:eastAsia="Arial" w:cs="Tahoma"/>
                <w:b/>
                <w:bCs/>
                <w:spacing w:val="1"/>
                <w:szCs w:val="19"/>
                <w:lang w:val="en-US"/>
              </w:rPr>
              <w:t>ifi</w:t>
            </w:r>
            <w:r w:rsidRPr="00512777">
              <w:rPr>
                <w:rFonts w:eastAsia="Arial" w:cs="Tahoma"/>
                <w:b/>
                <w:bCs/>
                <w:szCs w:val="19"/>
                <w:lang w:val="en-US"/>
              </w:rPr>
              <w:t>ed c</w:t>
            </w:r>
            <w:r w:rsidRPr="00512777">
              <w:rPr>
                <w:rFonts w:eastAsia="Arial" w:cs="Tahoma"/>
                <w:b/>
                <w:bCs/>
                <w:spacing w:val="1"/>
                <w:szCs w:val="19"/>
                <w:lang w:val="en-US"/>
              </w:rPr>
              <w:t>l</w:t>
            </w:r>
            <w:r w:rsidRPr="00512777">
              <w:rPr>
                <w:rFonts w:eastAsia="Arial" w:cs="Tahoma"/>
                <w:b/>
                <w:bCs/>
                <w:szCs w:val="19"/>
                <w:lang w:val="en-US"/>
              </w:rPr>
              <w:t>ean</w:t>
            </w:r>
            <w:r w:rsidRPr="00512777">
              <w:rPr>
                <w:rFonts w:eastAsia="Arial" w:cs="Tahoma"/>
                <w:b/>
                <w:bCs/>
                <w:spacing w:val="1"/>
                <w:szCs w:val="19"/>
                <w:lang w:val="en-US"/>
              </w:rPr>
              <w:t>i</w:t>
            </w:r>
            <w:r w:rsidRPr="00512777">
              <w:rPr>
                <w:rFonts w:eastAsia="Arial" w:cs="Tahoma"/>
                <w:b/>
                <w:bCs/>
                <w:szCs w:val="19"/>
                <w:lang w:val="en-US"/>
              </w:rPr>
              <w:t>ng agen</w:t>
            </w:r>
            <w:r w:rsidRPr="00512777">
              <w:rPr>
                <w:rFonts w:eastAsia="Arial" w:cs="Tahoma"/>
                <w:b/>
                <w:bCs/>
                <w:spacing w:val="10"/>
                <w:szCs w:val="19"/>
                <w:lang w:val="en-US"/>
              </w:rPr>
              <w:t>t</w:t>
            </w:r>
            <w:r w:rsidRPr="00512777">
              <w:rPr>
                <w:rFonts w:eastAsia="Arial" w:cs="Tahoma"/>
                <w:b/>
                <w:bCs/>
                <w:w w:val="99"/>
                <w:position w:val="11"/>
                <w:szCs w:val="19"/>
                <w:lang w:val="en-US"/>
              </w:rPr>
              <w:t>1</w:t>
            </w:r>
          </w:p>
        </w:tc>
      </w:tr>
      <w:tr w:rsidR="00243DC1" w:rsidRPr="00512777" w14:paraId="776A0A6B" w14:textId="77777777" w:rsidTr="00243DC1">
        <w:trPr>
          <w:trHeight w:hRule="exact" w:val="406"/>
        </w:trPr>
        <w:tc>
          <w:tcPr>
            <w:tcW w:w="2126" w:type="dxa"/>
            <w:tcBorders>
              <w:top w:val="single" w:sz="6" w:space="0" w:color="000000"/>
              <w:left w:val="single" w:sz="6" w:space="0" w:color="000000"/>
              <w:bottom w:val="single" w:sz="6" w:space="0" w:color="000000"/>
              <w:right w:val="single" w:sz="6" w:space="0" w:color="000000"/>
            </w:tcBorders>
            <w:shd w:val="clear" w:color="auto" w:fill="auto"/>
          </w:tcPr>
          <w:p w14:paraId="3738A63E" w14:textId="77777777" w:rsidR="00243DC1" w:rsidRPr="00512777" w:rsidRDefault="00243DC1" w:rsidP="00243DC1">
            <w:pPr>
              <w:spacing w:before="68"/>
              <w:ind w:right="-20"/>
              <w:rPr>
                <w:rFonts w:eastAsia="Arial" w:cs="Tahoma"/>
                <w:szCs w:val="19"/>
                <w:lang w:val="en-US"/>
              </w:rPr>
            </w:pPr>
            <w:r w:rsidRPr="00512777">
              <w:rPr>
                <w:rFonts w:eastAsia="Arial" w:cs="Tahoma"/>
                <w:b/>
                <w:bCs/>
                <w:spacing w:val="-1"/>
                <w:szCs w:val="19"/>
                <w:lang w:val="en-US"/>
              </w:rPr>
              <w:t>B</w:t>
            </w:r>
            <w:r w:rsidRPr="00512777">
              <w:rPr>
                <w:rFonts w:eastAsia="Arial" w:cs="Tahoma"/>
                <w:b/>
                <w:bCs/>
                <w:spacing w:val="1"/>
                <w:szCs w:val="19"/>
                <w:lang w:val="en-US"/>
              </w:rPr>
              <w:t>it</w:t>
            </w:r>
            <w:r w:rsidRPr="00512777">
              <w:rPr>
                <w:rFonts w:eastAsia="Arial" w:cs="Tahoma"/>
                <w:b/>
                <w:bCs/>
                <w:szCs w:val="19"/>
                <w:lang w:val="en-US"/>
              </w:rPr>
              <w:t>umen</w:t>
            </w:r>
          </w:p>
        </w:tc>
        <w:tc>
          <w:tcPr>
            <w:tcW w:w="1702" w:type="dxa"/>
            <w:tcBorders>
              <w:top w:val="single" w:sz="6" w:space="0" w:color="000000"/>
              <w:left w:val="single" w:sz="6" w:space="0" w:color="000000"/>
              <w:bottom w:val="single" w:sz="6" w:space="0" w:color="000000"/>
              <w:right w:val="single" w:sz="6" w:space="0" w:color="000000"/>
            </w:tcBorders>
            <w:shd w:val="clear" w:color="auto" w:fill="auto"/>
          </w:tcPr>
          <w:p w14:paraId="134E5F09" w14:textId="77777777" w:rsidR="00243DC1" w:rsidRPr="00512777" w:rsidRDefault="00243DC1" w:rsidP="00243DC1">
            <w:pPr>
              <w:spacing w:after="200" w:line="276" w:lineRule="auto"/>
              <w:jc w:val="center"/>
              <w:rPr>
                <w:rFonts w:eastAsiaTheme="minorHAnsi" w:cs="Tahoma"/>
                <w:szCs w:val="19"/>
                <w:lang w:val="en-US"/>
              </w:rPr>
            </w:pP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14:paraId="40A08CD3" w14:textId="77777777" w:rsidR="00243DC1" w:rsidRPr="00512777" w:rsidRDefault="00243DC1" w:rsidP="00243DC1">
            <w:pPr>
              <w:spacing w:after="200" w:line="276" w:lineRule="auto"/>
              <w:jc w:val="center"/>
              <w:rPr>
                <w:rFonts w:eastAsiaTheme="minorHAnsi" w:cs="Tahoma"/>
                <w:szCs w:val="19"/>
                <w:lang w:val="en-US"/>
              </w:rPr>
            </w:pPr>
          </w:p>
        </w:tc>
        <w:tc>
          <w:tcPr>
            <w:tcW w:w="1841" w:type="dxa"/>
            <w:tcBorders>
              <w:top w:val="single" w:sz="6" w:space="0" w:color="000000"/>
              <w:left w:val="single" w:sz="6" w:space="0" w:color="000000"/>
              <w:bottom w:val="single" w:sz="6" w:space="0" w:color="000000"/>
              <w:right w:val="single" w:sz="6" w:space="0" w:color="000000"/>
            </w:tcBorders>
            <w:shd w:val="clear" w:color="auto" w:fill="auto"/>
          </w:tcPr>
          <w:p w14:paraId="6A47491A" w14:textId="77777777" w:rsidR="00243DC1" w:rsidRPr="008A232D" w:rsidRDefault="00243DC1" w:rsidP="00243DC1">
            <w:pPr>
              <w:spacing w:after="200" w:line="276" w:lineRule="auto"/>
              <w:jc w:val="center"/>
              <w:rPr>
                <w:rFonts w:eastAsiaTheme="minorHAnsi" w:cs="Tahoma"/>
                <w:szCs w:val="19"/>
                <w:lang w:val="en-US"/>
              </w:rPr>
            </w:pPr>
            <w:r w:rsidRPr="008A232D">
              <w:rPr>
                <w:rFonts w:eastAsiaTheme="minorHAnsi" w:cs="Tahoma"/>
                <w:szCs w:val="19"/>
                <w:lang w:val="en-US"/>
              </w:rPr>
              <w:sym w:font="Wingdings" w:char="F0FC"/>
            </w: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14:paraId="4BCC4B1A" w14:textId="77777777" w:rsidR="00243DC1" w:rsidRPr="00512777" w:rsidRDefault="00243DC1" w:rsidP="00243DC1">
            <w:pPr>
              <w:spacing w:after="200" w:line="276" w:lineRule="auto"/>
              <w:jc w:val="center"/>
              <w:rPr>
                <w:rFonts w:eastAsiaTheme="minorHAnsi" w:cs="Tahoma"/>
                <w:szCs w:val="19"/>
                <w:lang w:val="en-US"/>
              </w:rPr>
            </w:pPr>
          </w:p>
        </w:tc>
      </w:tr>
      <w:tr w:rsidR="00243DC1" w:rsidRPr="00512777" w14:paraId="1ED6C666" w14:textId="77777777" w:rsidTr="00243DC1">
        <w:trPr>
          <w:trHeight w:hRule="exact" w:val="427"/>
        </w:trPr>
        <w:tc>
          <w:tcPr>
            <w:tcW w:w="2126" w:type="dxa"/>
            <w:tcBorders>
              <w:top w:val="single" w:sz="6" w:space="0" w:color="000000"/>
              <w:left w:val="single" w:sz="6" w:space="0" w:color="000000"/>
              <w:bottom w:val="single" w:sz="6" w:space="0" w:color="000000"/>
              <w:right w:val="single" w:sz="6" w:space="0" w:color="000000"/>
            </w:tcBorders>
            <w:shd w:val="clear" w:color="auto" w:fill="auto"/>
          </w:tcPr>
          <w:p w14:paraId="3A1EB33E" w14:textId="77777777" w:rsidR="00243DC1" w:rsidRPr="00512777" w:rsidRDefault="00243DC1" w:rsidP="00243DC1">
            <w:pPr>
              <w:spacing w:before="80"/>
              <w:ind w:right="-20"/>
              <w:rPr>
                <w:rFonts w:eastAsia="Arial" w:cs="Tahoma"/>
                <w:szCs w:val="19"/>
                <w:lang w:val="en-US"/>
              </w:rPr>
            </w:pPr>
            <w:r w:rsidRPr="00512777">
              <w:rPr>
                <w:rFonts w:eastAsia="Arial" w:cs="Tahoma"/>
                <w:b/>
                <w:bCs/>
                <w:spacing w:val="-1"/>
                <w:szCs w:val="19"/>
                <w:lang w:val="en-US"/>
              </w:rPr>
              <w:t>P</w:t>
            </w:r>
            <w:r w:rsidRPr="00512777">
              <w:rPr>
                <w:rFonts w:eastAsia="Arial" w:cs="Tahoma"/>
                <w:b/>
                <w:bCs/>
                <w:szCs w:val="19"/>
                <w:lang w:val="en-US"/>
              </w:rPr>
              <w:t>enc</w:t>
            </w:r>
            <w:r w:rsidRPr="00512777">
              <w:rPr>
                <w:rFonts w:eastAsia="Arial" w:cs="Tahoma"/>
                <w:b/>
                <w:bCs/>
                <w:spacing w:val="1"/>
                <w:szCs w:val="19"/>
                <w:lang w:val="en-US"/>
              </w:rPr>
              <w:t>i</w:t>
            </w:r>
            <w:r w:rsidRPr="00512777">
              <w:rPr>
                <w:rFonts w:eastAsia="Arial" w:cs="Tahoma"/>
                <w:b/>
                <w:bCs/>
                <w:szCs w:val="19"/>
                <w:lang w:val="en-US"/>
              </w:rPr>
              <w:t>l</w:t>
            </w:r>
          </w:p>
        </w:tc>
        <w:tc>
          <w:tcPr>
            <w:tcW w:w="1702" w:type="dxa"/>
            <w:tcBorders>
              <w:top w:val="single" w:sz="6" w:space="0" w:color="000000"/>
              <w:left w:val="single" w:sz="6" w:space="0" w:color="000000"/>
              <w:bottom w:val="single" w:sz="6" w:space="0" w:color="000000"/>
              <w:right w:val="single" w:sz="6" w:space="0" w:color="000000"/>
            </w:tcBorders>
            <w:shd w:val="clear" w:color="auto" w:fill="auto"/>
          </w:tcPr>
          <w:p w14:paraId="46CF1B7A" w14:textId="77777777" w:rsidR="00243DC1" w:rsidRPr="00512777" w:rsidRDefault="00243DC1" w:rsidP="00243DC1">
            <w:pPr>
              <w:spacing w:after="200" w:line="276" w:lineRule="auto"/>
              <w:jc w:val="center"/>
              <w:rPr>
                <w:rFonts w:eastAsiaTheme="minorHAnsi" w:cs="Tahoma"/>
                <w:szCs w:val="19"/>
                <w:lang w:val="en-US"/>
              </w:rPr>
            </w:pP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14:paraId="125DFBE1" w14:textId="77777777" w:rsidR="00243DC1" w:rsidRPr="008A232D" w:rsidRDefault="00243DC1" w:rsidP="00243DC1">
            <w:pPr>
              <w:spacing w:after="200" w:line="276" w:lineRule="auto"/>
              <w:jc w:val="center"/>
              <w:rPr>
                <w:rFonts w:eastAsiaTheme="minorHAnsi" w:cs="Tahoma"/>
                <w:szCs w:val="19"/>
                <w:lang w:val="en-US"/>
              </w:rPr>
            </w:pPr>
            <w:r w:rsidRPr="008A232D">
              <w:rPr>
                <w:rFonts w:eastAsiaTheme="minorHAnsi" w:cs="Tahoma"/>
                <w:szCs w:val="19"/>
                <w:lang w:val="en-US"/>
              </w:rPr>
              <w:sym w:font="Wingdings" w:char="F0FC"/>
            </w:r>
          </w:p>
        </w:tc>
        <w:tc>
          <w:tcPr>
            <w:tcW w:w="1841" w:type="dxa"/>
            <w:tcBorders>
              <w:top w:val="single" w:sz="6" w:space="0" w:color="000000"/>
              <w:left w:val="single" w:sz="6" w:space="0" w:color="000000"/>
              <w:bottom w:val="single" w:sz="6" w:space="0" w:color="000000"/>
              <w:right w:val="single" w:sz="6" w:space="0" w:color="000000"/>
            </w:tcBorders>
            <w:shd w:val="clear" w:color="auto" w:fill="auto"/>
          </w:tcPr>
          <w:p w14:paraId="3A949113" w14:textId="77777777" w:rsidR="00243DC1" w:rsidRPr="00512777" w:rsidRDefault="00243DC1" w:rsidP="00243DC1">
            <w:pPr>
              <w:spacing w:after="200" w:line="276" w:lineRule="auto"/>
              <w:jc w:val="center"/>
              <w:rPr>
                <w:rFonts w:eastAsiaTheme="minorHAnsi" w:cs="Tahoma"/>
                <w:szCs w:val="19"/>
                <w:lang w:val="en-US"/>
              </w:rPr>
            </w:pP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14:paraId="708E516D" w14:textId="77777777" w:rsidR="00243DC1" w:rsidRPr="00512777" w:rsidRDefault="00243DC1" w:rsidP="00243DC1">
            <w:pPr>
              <w:spacing w:after="200" w:line="276" w:lineRule="auto"/>
              <w:jc w:val="center"/>
              <w:rPr>
                <w:rFonts w:eastAsiaTheme="minorHAnsi" w:cs="Tahoma"/>
                <w:szCs w:val="19"/>
                <w:lang w:val="en-US"/>
              </w:rPr>
            </w:pPr>
          </w:p>
        </w:tc>
      </w:tr>
      <w:tr w:rsidR="00243DC1" w:rsidRPr="00512777" w14:paraId="19DDE8AA" w14:textId="77777777" w:rsidTr="00243DC1">
        <w:trPr>
          <w:trHeight w:hRule="exact" w:val="434"/>
        </w:trPr>
        <w:tc>
          <w:tcPr>
            <w:tcW w:w="2126" w:type="dxa"/>
            <w:tcBorders>
              <w:top w:val="single" w:sz="6" w:space="0" w:color="000000"/>
              <w:left w:val="single" w:sz="6" w:space="0" w:color="000000"/>
              <w:bottom w:val="single" w:sz="6" w:space="0" w:color="000000"/>
              <w:right w:val="single" w:sz="6" w:space="0" w:color="000000"/>
            </w:tcBorders>
            <w:shd w:val="clear" w:color="auto" w:fill="auto"/>
          </w:tcPr>
          <w:p w14:paraId="3085FE03" w14:textId="77777777" w:rsidR="00243DC1" w:rsidRPr="00512777" w:rsidRDefault="00243DC1" w:rsidP="00243DC1">
            <w:pPr>
              <w:spacing w:before="83"/>
              <w:ind w:right="-20"/>
              <w:rPr>
                <w:rFonts w:eastAsia="Arial" w:cs="Tahoma"/>
                <w:szCs w:val="19"/>
                <w:lang w:val="en-US"/>
              </w:rPr>
            </w:pPr>
            <w:r w:rsidRPr="00512777">
              <w:rPr>
                <w:rFonts w:eastAsia="Arial" w:cs="Tahoma"/>
                <w:b/>
                <w:bCs/>
                <w:spacing w:val="-1"/>
                <w:szCs w:val="19"/>
                <w:lang w:val="en-US"/>
              </w:rPr>
              <w:t>E</w:t>
            </w:r>
            <w:r w:rsidRPr="00512777">
              <w:rPr>
                <w:rFonts w:eastAsia="Arial" w:cs="Tahoma"/>
                <w:b/>
                <w:bCs/>
                <w:spacing w:val="1"/>
                <w:szCs w:val="19"/>
                <w:lang w:val="en-US"/>
              </w:rPr>
              <w:t>m</w:t>
            </w:r>
            <w:r w:rsidRPr="00512777">
              <w:rPr>
                <w:rFonts w:eastAsia="Arial" w:cs="Tahoma"/>
                <w:b/>
                <w:bCs/>
                <w:szCs w:val="19"/>
                <w:lang w:val="en-US"/>
              </w:rPr>
              <w:t>u</w:t>
            </w:r>
            <w:r w:rsidRPr="00512777">
              <w:rPr>
                <w:rFonts w:eastAsia="Arial" w:cs="Tahoma"/>
                <w:b/>
                <w:bCs/>
                <w:spacing w:val="1"/>
                <w:szCs w:val="19"/>
                <w:lang w:val="en-US"/>
              </w:rPr>
              <w:t>l</w:t>
            </w:r>
            <w:r w:rsidRPr="00512777">
              <w:rPr>
                <w:rFonts w:eastAsia="Arial" w:cs="Tahoma"/>
                <w:b/>
                <w:bCs/>
                <w:szCs w:val="19"/>
                <w:lang w:val="en-US"/>
              </w:rPr>
              <w:t>s</w:t>
            </w:r>
            <w:r w:rsidRPr="00512777">
              <w:rPr>
                <w:rFonts w:eastAsia="Arial" w:cs="Tahoma"/>
                <w:b/>
                <w:bCs/>
                <w:spacing w:val="1"/>
                <w:szCs w:val="19"/>
                <w:lang w:val="en-US"/>
              </w:rPr>
              <w:t>i</w:t>
            </w:r>
            <w:r w:rsidRPr="00512777">
              <w:rPr>
                <w:rFonts w:eastAsia="Arial" w:cs="Tahoma"/>
                <w:b/>
                <w:bCs/>
                <w:szCs w:val="19"/>
                <w:lang w:val="en-US"/>
              </w:rPr>
              <w:t>on</w:t>
            </w:r>
            <w:r w:rsidRPr="00512777">
              <w:rPr>
                <w:rFonts w:eastAsia="Arial" w:cs="Tahoma"/>
                <w:b/>
                <w:bCs/>
                <w:spacing w:val="1"/>
                <w:szCs w:val="19"/>
                <w:lang w:val="en-US"/>
              </w:rPr>
              <w:t xml:space="preserve"> </w:t>
            </w:r>
            <w:r w:rsidRPr="00512777">
              <w:rPr>
                <w:rFonts w:eastAsia="Arial" w:cs="Tahoma"/>
                <w:b/>
                <w:bCs/>
                <w:spacing w:val="-1"/>
                <w:szCs w:val="19"/>
                <w:lang w:val="en-US"/>
              </w:rPr>
              <w:t>P</w:t>
            </w:r>
            <w:r w:rsidRPr="00512777">
              <w:rPr>
                <w:rFonts w:eastAsia="Arial" w:cs="Tahoma"/>
                <w:b/>
                <w:bCs/>
                <w:szCs w:val="19"/>
                <w:lang w:val="en-US"/>
              </w:rPr>
              <w:t>a</w:t>
            </w:r>
            <w:r w:rsidRPr="00512777">
              <w:rPr>
                <w:rFonts w:eastAsia="Arial" w:cs="Tahoma"/>
                <w:b/>
                <w:bCs/>
                <w:spacing w:val="1"/>
                <w:szCs w:val="19"/>
                <w:lang w:val="en-US"/>
              </w:rPr>
              <w:t>i</w:t>
            </w:r>
            <w:r w:rsidRPr="00512777">
              <w:rPr>
                <w:rFonts w:eastAsia="Arial" w:cs="Tahoma"/>
                <w:b/>
                <w:bCs/>
                <w:szCs w:val="19"/>
                <w:lang w:val="en-US"/>
              </w:rPr>
              <w:t>nt</w:t>
            </w:r>
          </w:p>
        </w:tc>
        <w:tc>
          <w:tcPr>
            <w:tcW w:w="1702" w:type="dxa"/>
            <w:tcBorders>
              <w:top w:val="single" w:sz="6" w:space="0" w:color="000000"/>
              <w:left w:val="single" w:sz="6" w:space="0" w:color="000000"/>
              <w:bottom w:val="single" w:sz="6" w:space="0" w:color="000000"/>
              <w:right w:val="single" w:sz="6" w:space="0" w:color="000000"/>
            </w:tcBorders>
            <w:shd w:val="clear" w:color="auto" w:fill="auto"/>
          </w:tcPr>
          <w:p w14:paraId="1F6E9375" w14:textId="77777777" w:rsidR="00243DC1" w:rsidRPr="00512777" w:rsidRDefault="00243DC1" w:rsidP="00243DC1">
            <w:pPr>
              <w:spacing w:after="200" w:line="276" w:lineRule="auto"/>
              <w:jc w:val="center"/>
              <w:rPr>
                <w:rFonts w:eastAsia="Marlett" w:cs="Tahoma"/>
                <w:szCs w:val="19"/>
                <w:lang w:val="en-US"/>
              </w:rPr>
            </w:pPr>
            <w:r w:rsidRPr="008A232D">
              <w:rPr>
                <w:rFonts w:eastAsiaTheme="minorHAnsi" w:cs="Tahoma"/>
                <w:szCs w:val="19"/>
                <w:lang w:val="en-US"/>
              </w:rPr>
              <w:sym w:font="Wingdings" w:char="F0FC"/>
            </w: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14:paraId="701BA53A" w14:textId="77777777" w:rsidR="00243DC1" w:rsidRPr="00512777" w:rsidRDefault="00243DC1" w:rsidP="00243DC1">
            <w:pPr>
              <w:spacing w:after="200" w:line="276" w:lineRule="auto"/>
              <w:jc w:val="center"/>
              <w:rPr>
                <w:rFonts w:eastAsiaTheme="minorHAnsi" w:cs="Tahoma"/>
                <w:szCs w:val="19"/>
                <w:lang w:val="en-US"/>
              </w:rPr>
            </w:pPr>
          </w:p>
        </w:tc>
        <w:tc>
          <w:tcPr>
            <w:tcW w:w="1841" w:type="dxa"/>
            <w:tcBorders>
              <w:top w:val="single" w:sz="6" w:space="0" w:color="000000"/>
              <w:left w:val="single" w:sz="6" w:space="0" w:color="000000"/>
              <w:bottom w:val="single" w:sz="6" w:space="0" w:color="000000"/>
              <w:right w:val="single" w:sz="6" w:space="0" w:color="000000"/>
            </w:tcBorders>
            <w:shd w:val="clear" w:color="auto" w:fill="auto"/>
          </w:tcPr>
          <w:p w14:paraId="6F9E84F9" w14:textId="77777777" w:rsidR="00243DC1" w:rsidRPr="00512777" w:rsidRDefault="00243DC1" w:rsidP="00243DC1">
            <w:pPr>
              <w:spacing w:after="200" w:line="276" w:lineRule="auto"/>
              <w:jc w:val="center"/>
              <w:rPr>
                <w:rFonts w:eastAsiaTheme="minorHAnsi" w:cs="Tahoma"/>
                <w:szCs w:val="19"/>
                <w:lang w:val="en-US"/>
              </w:rPr>
            </w:pP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14:paraId="2F603BAB" w14:textId="77777777" w:rsidR="00243DC1" w:rsidRPr="00512777" w:rsidRDefault="00243DC1" w:rsidP="00243DC1">
            <w:pPr>
              <w:spacing w:after="200" w:line="276" w:lineRule="auto"/>
              <w:jc w:val="center"/>
              <w:rPr>
                <w:rFonts w:eastAsiaTheme="minorHAnsi" w:cs="Tahoma"/>
                <w:szCs w:val="19"/>
                <w:lang w:val="en-US"/>
              </w:rPr>
            </w:pPr>
          </w:p>
        </w:tc>
      </w:tr>
      <w:tr w:rsidR="00243DC1" w:rsidRPr="00512777" w14:paraId="268DF7DB" w14:textId="77777777" w:rsidTr="00243DC1">
        <w:trPr>
          <w:trHeight w:hRule="exact" w:val="410"/>
        </w:trPr>
        <w:tc>
          <w:tcPr>
            <w:tcW w:w="2126" w:type="dxa"/>
            <w:tcBorders>
              <w:top w:val="single" w:sz="6" w:space="0" w:color="000000"/>
              <w:left w:val="single" w:sz="6" w:space="0" w:color="000000"/>
              <w:bottom w:val="single" w:sz="6" w:space="0" w:color="000000"/>
              <w:right w:val="single" w:sz="6" w:space="0" w:color="000000"/>
            </w:tcBorders>
            <w:shd w:val="clear" w:color="auto" w:fill="auto"/>
          </w:tcPr>
          <w:p w14:paraId="7133778E" w14:textId="77777777" w:rsidR="00243DC1" w:rsidRPr="00512777" w:rsidRDefault="00243DC1" w:rsidP="00243DC1">
            <w:pPr>
              <w:spacing w:before="71"/>
              <w:ind w:right="-20"/>
              <w:rPr>
                <w:rFonts w:eastAsia="Arial" w:cs="Tahoma"/>
                <w:szCs w:val="19"/>
                <w:lang w:val="en-US"/>
              </w:rPr>
            </w:pPr>
            <w:r w:rsidRPr="00512777">
              <w:rPr>
                <w:rFonts w:eastAsia="Arial" w:cs="Tahoma"/>
                <w:b/>
                <w:bCs/>
                <w:szCs w:val="19"/>
                <w:lang w:val="en-US"/>
              </w:rPr>
              <w:t>Fe</w:t>
            </w:r>
            <w:r w:rsidRPr="00512777">
              <w:rPr>
                <w:rFonts w:eastAsia="Arial" w:cs="Tahoma"/>
                <w:b/>
                <w:bCs/>
                <w:spacing w:val="1"/>
                <w:szCs w:val="19"/>
                <w:lang w:val="en-US"/>
              </w:rPr>
              <w:t>l</w:t>
            </w:r>
            <w:r w:rsidRPr="00512777">
              <w:rPr>
                <w:rFonts w:eastAsia="Arial" w:cs="Tahoma"/>
                <w:b/>
                <w:bCs/>
                <w:szCs w:val="19"/>
                <w:lang w:val="en-US"/>
              </w:rPr>
              <w:t>t</w:t>
            </w:r>
            <w:r w:rsidRPr="00512777">
              <w:rPr>
                <w:rFonts w:eastAsia="Arial" w:cs="Tahoma"/>
                <w:b/>
                <w:bCs/>
                <w:spacing w:val="2"/>
                <w:szCs w:val="19"/>
                <w:lang w:val="en-US"/>
              </w:rPr>
              <w:t xml:space="preserve"> </w:t>
            </w:r>
            <w:r w:rsidRPr="00512777">
              <w:rPr>
                <w:rFonts w:eastAsia="Arial" w:cs="Tahoma"/>
                <w:b/>
                <w:bCs/>
                <w:spacing w:val="-1"/>
                <w:szCs w:val="19"/>
                <w:lang w:val="en-US"/>
              </w:rPr>
              <w:t>P</w:t>
            </w:r>
            <w:r w:rsidRPr="00512777">
              <w:rPr>
                <w:rFonts w:eastAsia="Arial" w:cs="Tahoma"/>
                <w:b/>
                <w:bCs/>
                <w:szCs w:val="19"/>
                <w:lang w:val="en-US"/>
              </w:rPr>
              <w:t>en</w:t>
            </w:r>
          </w:p>
        </w:tc>
        <w:tc>
          <w:tcPr>
            <w:tcW w:w="1702" w:type="dxa"/>
            <w:tcBorders>
              <w:top w:val="single" w:sz="6" w:space="0" w:color="000000"/>
              <w:left w:val="single" w:sz="6" w:space="0" w:color="000000"/>
              <w:bottom w:val="single" w:sz="6" w:space="0" w:color="000000"/>
              <w:right w:val="single" w:sz="6" w:space="0" w:color="000000"/>
            </w:tcBorders>
            <w:shd w:val="clear" w:color="auto" w:fill="auto"/>
          </w:tcPr>
          <w:p w14:paraId="5E7E6C75" w14:textId="77777777" w:rsidR="00243DC1" w:rsidRPr="00512777" w:rsidRDefault="00243DC1" w:rsidP="00243DC1">
            <w:pPr>
              <w:spacing w:after="200" w:line="276" w:lineRule="auto"/>
              <w:jc w:val="center"/>
              <w:rPr>
                <w:rFonts w:eastAsiaTheme="minorHAnsi" w:cs="Tahoma"/>
                <w:szCs w:val="19"/>
                <w:lang w:val="en-US"/>
              </w:rPr>
            </w:pP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14:paraId="3313B7AB" w14:textId="77777777" w:rsidR="00243DC1" w:rsidRPr="008A232D" w:rsidRDefault="00243DC1" w:rsidP="00243DC1">
            <w:pPr>
              <w:spacing w:after="200" w:line="276" w:lineRule="auto"/>
              <w:jc w:val="center"/>
              <w:rPr>
                <w:rFonts w:eastAsiaTheme="minorHAnsi" w:cs="Tahoma"/>
                <w:szCs w:val="19"/>
                <w:lang w:val="en-US"/>
              </w:rPr>
            </w:pPr>
            <w:r w:rsidRPr="008A232D">
              <w:rPr>
                <w:rFonts w:eastAsiaTheme="minorHAnsi" w:cs="Tahoma"/>
                <w:szCs w:val="19"/>
                <w:lang w:val="en-US"/>
              </w:rPr>
              <w:sym w:font="Wingdings" w:char="F0FC"/>
            </w:r>
          </w:p>
        </w:tc>
        <w:tc>
          <w:tcPr>
            <w:tcW w:w="1841" w:type="dxa"/>
            <w:tcBorders>
              <w:top w:val="single" w:sz="6" w:space="0" w:color="000000"/>
              <w:left w:val="single" w:sz="6" w:space="0" w:color="000000"/>
              <w:bottom w:val="single" w:sz="6" w:space="0" w:color="000000"/>
              <w:right w:val="single" w:sz="6" w:space="0" w:color="000000"/>
            </w:tcBorders>
            <w:shd w:val="clear" w:color="auto" w:fill="auto"/>
          </w:tcPr>
          <w:p w14:paraId="1679FBEE" w14:textId="77777777" w:rsidR="00243DC1" w:rsidRPr="00512777" w:rsidRDefault="00243DC1" w:rsidP="00243DC1">
            <w:pPr>
              <w:spacing w:after="200" w:line="276" w:lineRule="auto"/>
              <w:jc w:val="center"/>
              <w:rPr>
                <w:rFonts w:eastAsiaTheme="minorHAnsi" w:cs="Tahoma"/>
                <w:szCs w:val="19"/>
                <w:lang w:val="en-US"/>
              </w:rPr>
            </w:pP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14:paraId="60C2A703" w14:textId="77777777" w:rsidR="00243DC1" w:rsidRPr="00512777" w:rsidRDefault="00243DC1" w:rsidP="00243DC1">
            <w:pPr>
              <w:spacing w:after="200" w:line="276" w:lineRule="auto"/>
              <w:jc w:val="center"/>
              <w:rPr>
                <w:rFonts w:eastAsiaTheme="minorHAnsi" w:cs="Tahoma"/>
                <w:szCs w:val="19"/>
                <w:lang w:val="en-US"/>
              </w:rPr>
            </w:pPr>
          </w:p>
        </w:tc>
      </w:tr>
      <w:tr w:rsidR="00243DC1" w:rsidRPr="00512777" w14:paraId="44B89E26" w14:textId="77777777" w:rsidTr="00243DC1">
        <w:trPr>
          <w:trHeight w:hRule="exact" w:val="418"/>
        </w:trPr>
        <w:tc>
          <w:tcPr>
            <w:tcW w:w="2126" w:type="dxa"/>
            <w:tcBorders>
              <w:top w:val="single" w:sz="6" w:space="0" w:color="000000"/>
              <w:left w:val="single" w:sz="6" w:space="0" w:color="000000"/>
              <w:bottom w:val="single" w:sz="6" w:space="0" w:color="000000"/>
              <w:right w:val="single" w:sz="6" w:space="0" w:color="000000"/>
            </w:tcBorders>
            <w:shd w:val="clear" w:color="auto" w:fill="auto"/>
          </w:tcPr>
          <w:p w14:paraId="2F6A5743" w14:textId="77777777" w:rsidR="00243DC1" w:rsidRPr="00512777" w:rsidRDefault="00243DC1" w:rsidP="00243DC1">
            <w:pPr>
              <w:spacing w:before="76"/>
              <w:ind w:right="-20"/>
              <w:rPr>
                <w:rFonts w:eastAsia="Arial" w:cs="Tahoma"/>
                <w:szCs w:val="19"/>
                <w:lang w:val="en-US"/>
              </w:rPr>
            </w:pPr>
            <w:r w:rsidRPr="00512777">
              <w:rPr>
                <w:rFonts w:eastAsia="Arial" w:cs="Tahoma"/>
                <w:b/>
                <w:bCs/>
                <w:spacing w:val="1"/>
                <w:szCs w:val="19"/>
                <w:lang w:val="en-US"/>
              </w:rPr>
              <w:t>I</w:t>
            </w:r>
            <w:r w:rsidRPr="00512777">
              <w:rPr>
                <w:rFonts w:eastAsia="Arial" w:cs="Tahoma"/>
                <w:b/>
                <w:bCs/>
                <w:szCs w:val="19"/>
                <w:lang w:val="en-US"/>
              </w:rPr>
              <w:t>no</w:t>
            </w:r>
            <w:r w:rsidRPr="00512777">
              <w:rPr>
                <w:rFonts w:eastAsia="Arial" w:cs="Tahoma"/>
                <w:b/>
                <w:bCs/>
                <w:spacing w:val="1"/>
                <w:szCs w:val="19"/>
                <w:lang w:val="en-US"/>
              </w:rPr>
              <w:t>r</w:t>
            </w:r>
            <w:r w:rsidRPr="00512777">
              <w:rPr>
                <w:rFonts w:eastAsia="Arial" w:cs="Tahoma"/>
                <w:b/>
                <w:bCs/>
                <w:szCs w:val="19"/>
                <w:lang w:val="en-US"/>
              </w:rPr>
              <w:t>gan</w:t>
            </w:r>
            <w:r w:rsidRPr="00512777">
              <w:rPr>
                <w:rFonts w:eastAsia="Arial" w:cs="Tahoma"/>
                <w:b/>
                <w:bCs/>
                <w:spacing w:val="1"/>
                <w:szCs w:val="19"/>
                <w:lang w:val="en-US"/>
              </w:rPr>
              <w:t>i</w:t>
            </w:r>
            <w:r w:rsidRPr="00512777">
              <w:rPr>
                <w:rFonts w:eastAsia="Arial" w:cs="Tahoma"/>
                <w:b/>
                <w:bCs/>
                <w:szCs w:val="19"/>
                <w:lang w:val="en-US"/>
              </w:rPr>
              <w:t>c</w:t>
            </w:r>
            <w:r w:rsidRPr="00512777">
              <w:rPr>
                <w:rFonts w:eastAsia="Arial" w:cs="Tahoma"/>
                <w:b/>
                <w:bCs/>
                <w:spacing w:val="1"/>
                <w:szCs w:val="19"/>
                <w:lang w:val="en-US"/>
              </w:rPr>
              <w:t xml:space="preserve"> Gr</w:t>
            </w:r>
            <w:r w:rsidRPr="00512777">
              <w:rPr>
                <w:rFonts w:eastAsia="Arial" w:cs="Tahoma"/>
                <w:b/>
                <w:bCs/>
                <w:szCs w:val="19"/>
                <w:lang w:val="en-US"/>
              </w:rPr>
              <w:t>ease</w:t>
            </w:r>
          </w:p>
        </w:tc>
        <w:tc>
          <w:tcPr>
            <w:tcW w:w="1702" w:type="dxa"/>
            <w:tcBorders>
              <w:top w:val="single" w:sz="6" w:space="0" w:color="000000"/>
              <w:left w:val="single" w:sz="6" w:space="0" w:color="000000"/>
              <w:bottom w:val="single" w:sz="6" w:space="0" w:color="000000"/>
              <w:right w:val="single" w:sz="6" w:space="0" w:color="000000"/>
            </w:tcBorders>
            <w:shd w:val="clear" w:color="auto" w:fill="auto"/>
          </w:tcPr>
          <w:p w14:paraId="1DA282DA" w14:textId="77777777" w:rsidR="00243DC1" w:rsidRPr="00512777" w:rsidRDefault="00243DC1" w:rsidP="00243DC1">
            <w:pPr>
              <w:spacing w:after="200" w:line="276" w:lineRule="auto"/>
              <w:jc w:val="center"/>
              <w:rPr>
                <w:rFonts w:eastAsiaTheme="minorHAnsi" w:cs="Tahoma"/>
                <w:szCs w:val="19"/>
                <w:lang w:val="en-US"/>
              </w:rPr>
            </w:pP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14:paraId="7E82B30B" w14:textId="77777777" w:rsidR="00243DC1" w:rsidRPr="00512777" w:rsidRDefault="00243DC1" w:rsidP="00243DC1">
            <w:pPr>
              <w:spacing w:after="200" w:line="276" w:lineRule="auto"/>
              <w:jc w:val="center"/>
              <w:rPr>
                <w:rFonts w:eastAsiaTheme="minorHAnsi" w:cs="Tahoma"/>
                <w:szCs w:val="19"/>
                <w:lang w:val="en-US"/>
              </w:rPr>
            </w:pPr>
          </w:p>
        </w:tc>
        <w:tc>
          <w:tcPr>
            <w:tcW w:w="1841" w:type="dxa"/>
            <w:tcBorders>
              <w:top w:val="single" w:sz="6" w:space="0" w:color="000000"/>
              <w:left w:val="single" w:sz="6" w:space="0" w:color="000000"/>
              <w:bottom w:val="single" w:sz="6" w:space="0" w:color="000000"/>
              <w:right w:val="single" w:sz="6" w:space="0" w:color="000000"/>
            </w:tcBorders>
            <w:shd w:val="clear" w:color="auto" w:fill="auto"/>
          </w:tcPr>
          <w:p w14:paraId="771BA2A1" w14:textId="77777777" w:rsidR="00243DC1" w:rsidRPr="008A232D" w:rsidRDefault="00243DC1" w:rsidP="00243DC1">
            <w:pPr>
              <w:spacing w:after="200" w:line="276" w:lineRule="auto"/>
              <w:jc w:val="center"/>
              <w:rPr>
                <w:rFonts w:eastAsiaTheme="minorHAnsi" w:cs="Tahoma"/>
                <w:szCs w:val="19"/>
                <w:lang w:val="en-US"/>
              </w:rPr>
            </w:pPr>
            <w:r w:rsidRPr="008A232D">
              <w:rPr>
                <w:rFonts w:eastAsiaTheme="minorHAnsi" w:cs="Tahoma"/>
                <w:szCs w:val="19"/>
                <w:lang w:val="en-US"/>
              </w:rPr>
              <w:sym w:font="Wingdings" w:char="F0FC"/>
            </w: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14:paraId="7A3B0195" w14:textId="77777777" w:rsidR="00243DC1" w:rsidRPr="00512777" w:rsidRDefault="00243DC1" w:rsidP="00243DC1">
            <w:pPr>
              <w:spacing w:after="200" w:line="276" w:lineRule="auto"/>
              <w:jc w:val="center"/>
              <w:rPr>
                <w:rFonts w:eastAsiaTheme="minorHAnsi" w:cs="Tahoma"/>
                <w:szCs w:val="19"/>
                <w:lang w:val="en-US"/>
              </w:rPr>
            </w:pPr>
          </w:p>
        </w:tc>
      </w:tr>
      <w:tr w:rsidR="00243DC1" w:rsidRPr="00512777" w14:paraId="09592552" w14:textId="77777777" w:rsidTr="00243DC1">
        <w:trPr>
          <w:trHeight w:hRule="exact" w:val="437"/>
        </w:trPr>
        <w:tc>
          <w:tcPr>
            <w:tcW w:w="2126" w:type="dxa"/>
            <w:tcBorders>
              <w:top w:val="single" w:sz="6" w:space="0" w:color="000000"/>
              <w:left w:val="single" w:sz="6" w:space="0" w:color="000000"/>
              <w:bottom w:val="single" w:sz="6" w:space="0" w:color="000000"/>
              <w:right w:val="single" w:sz="6" w:space="0" w:color="000000"/>
            </w:tcBorders>
            <w:shd w:val="clear" w:color="auto" w:fill="auto"/>
          </w:tcPr>
          <w:p w14:paraId="7997FCBB" w14:textId="77777777" w:rsidR="00243DC1" w:rsidRPr="00512777" w:rsidRDefault="00243DC1" w:rsidP="00243DC1">
            <w:pPr>
              <w:spacing w:before="85"/>
              <w:ind w:right="-20"/>
              <w:rPr>
                <w:rFonts w:eastAsia="Arial" w:cs="Tahoma"/>
                <w:szCs w:val="19"/>
                <w:lang w:val="en-US"/>
              </w:rPr>
            </w:pPr>
            <w:r w:rsidRPr="00512777">
              <w:rPr>
                <w:rFonts w:eastAsia="Arial" w:cs="Tahoma"/>
                <w:b/>
                <w:bCs/>
                <w:spacing w:val="-1"/>
                <w:szCs w:val="19"/>
                <w:lang w:val="en-US"/>
              </w:rPr>
              <w:t>P</w:t>
            </w:r>
            <w:r w:rsidRPr="00512777">
              <w:rPr>
                <w:rFonts w:eastAsia="Arial" w:cs="Tahoma"/>
                <w:b/>
                <w:bCs/>
                <w:spacing w:val="1"/>
                <w:szCs w:val="19"/>
                <w:lang w:val="en-US"/>
              </w:rPr>
              <w:t>l</w:t>
            </w:r>
            <w:r w:rsidRPr="00512777">
              <w:rPr>
                <w:rFonts w:eastAsia="Arial" w:cs="Tahoma"/>
                <w:b/>
                <w:bCs/>
                <w:szCs w:val="19"/>
                <w:lang w:val="en-US"/>
              </w:rPr>
              <w:t>as</w:t>
            </w:r>
            <w:r w:rsidRPr="00512777">
              <w:rPr>
                <w:rFonts w:eastAsia="Arial" w:cs="Tahoma"/>
                <w:b/>
                <w:bCs/>
                <w:spacing w:val="1"/>
                <w:szCs w:val="19"/>
                <w:lang w:val="en-US"/>
              </w:rPr>
              <w:t>t</w:t>
            </w:r>
            <w:r w:rsidRPr="00512777">
              <w:rPr>
                <w:rFonts w:eastAsia="Arial" w:cs="Tahoma"/>
                <w:b/>
                <w:bCs/>
                <w:szCs w:val="19"/>
                <w:lang w:val="en-US"/>
              </w:rPr>
              <w:t>er</w:t>
            </w:r>
          </w:p>
        </w:tc>
        <w:tc>
          <w:tcPr>
            <w:tcW w:w="1702" w:type="dxa"/>
            <w:tcBorders>
              <w:top w:val="single" w:sz="6" w:space="0" w:color="000000"/>
              <w:left w:val="single" w:sz="6" w:space="0" w:color="000000"/>
              <w:bottom w:val="single" w:sz="6" w:space="0" w:color="000000"/>
              <w:right w:val="single" w:sz="6" w:space="0" w:color="000000"/>
            </w:tcBorders>
            <w:shd w:val="clear" w:color="auto" w:fill="auto"/>
          </w:tcPr>
          <w:p w14:paraId="56C78579" w14:textId="77777777" w:rsidR="00243DC1" w:rsidRPr="008A232D" w:rsidRDefault="00243DC1" w:rsidP="00243DC1">
            <w:pPr>
              <w:spacing w:after="200" w:line="276" w:lineRule="auto"/>
              <w:jc w:val="center"/>
              <w:rPr>
                <w:rFonts w:eastAsiaTheme="minorHAnsi" w:cs="Tahoma"/>
                <w:szCs w:val="19"/>
                <w:lang w:val="en-US"/>
              </w:rPr>
            </w:pPr>
            <w:r w:rsidRPr="008A232D">
              <w:rPr>
                <w:rFonts w:eastAsiaTheme="minorHAnsi" w:cs="Tahoma"/>
                <w:szCs w:val="19"/>
                <w:lang w:val="en-US"/>
              </w:rPr>
              <w:sym w:font="Wingdings" w:char="F0FC"/>
            </w: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14:paraId="3F585065" w14:textId="77777777" w:rsidR="00243DC1" w:rsidRPr="00512777" w:rsidRDefault="00243DC1" w:rsidP="00243DC1">
            <w:pPr>
              <w:spacing w:after="200" w:line="276" w:lineRule="auto"/>
              <w:jc w:val="center"/>
              <w:rPr>
                <w:rFonts w:eastAsiaTheme="minorHAnsi" w:cs="Tahoma"/>
                <w:szCs w:val="19"/>
                <w:lang w:val="en-US"/>
              </w:rPr>
            </w:pPr>
          </w:p>
        </w:tc>
        <w:tc>
          <w:tcPr>
            <w:tcW w:w="1841" w:type="dxa"/>
            <w:tcBorders>
              <w:top w:val="single" w:sz="6" w:space="0" w:color="000000"/>
              <w:left w:val="single" w:sz="6" w:space="0" w:color="000000"/>
              <w:bottom w:val="single" w:sz="6" w:space="0" w:color="000000"/>
              <w:right w:val="single" w:sz="6" w:space="0" w:color="000000"/>
            </w:tcBorders>
            <w:shd w:val="clear" w:color="auto" w:fill="auto"/>
          </w:tcPr>
          <w:p w14:paraId="3A10F993" w14:textId="77777777" w:rsidR="00243DC1" w:rsidRPr="00512777" w:rsidRDefault="00243DC1" w:rsidP="00243DC1">
            <w:pPr>
              <w:spacing w:after="200" w:line="276" w:lineRule="auto"/>
              <w:jc w:val="center"/>
              <w:rPr>
                <w:rFonts w:eastAsiaTheme="minorHAnsi" w:cs="Tahoma"/>
                <w:szCs w:val="19"/>
                <w:lang w:val="en-US"/>
              </w:rPr>
            </w:pP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14:paraId="38434FCC" w14:textId="77777777" w:rsidR="00243DC1" w:rsidRPr="00512777" w:rsidRDefault="00243DC1" w:rsidP="00243DC1">
            <w:pPr>
              <w:spacing w:after="200" w:line="276" w:lineRule="auto"/>
              <w:jc w:val="center"/>
              <w:rPr>
                <w:rFonts w:eastAsiaTheme="minorHAnsi" w:cs="Tahoma"/>
                <w:szCs w:val="19"/>
                <w:lang w:val="en-US"/>
              </w:rPr>
            </w:pPr>
          </w:p>
        </w:tc>
      </w:tr>
      <w:tr w:rsidR="00243DC1" w:rsidRPr="00512777" w14:paraId="0315B500" w14:textId="77777777" w:rsidTr="00243DC1">
        <w:trPr>
          <w:trHeight w:hRule="exact" w:val="415"/>
        </w:trPr>
        <w:tc>
          <w:tcPr>
            <w:tcW w:w="2126" w:type="dxa"/>
            <w:tcBorders>
              <w:top w:val="single" w:sz="6" w:space="0" w:color="000000"/>
              <w:left w:val="single" w:sz="6" w:space="0" w:color="000000"/>
              <w:bottom w:val="single" w:sz="6" w:space="0" w:color="000000"/>
              <w:right w:val="single" w:sz="6" w:space="0" w:color="000000"/>
            </w:tcBorders>
            <w:shd w:val="clear" w:color="auto" w:fill="auto"/>
          </w:tcPr>
          <w:p w14:paraId="3BF976F5" w14:textId="77777777" w:rsidR="00243DC1" w:rsidRPr="00512777" w:rsidRDefault="00243DC1" w:rsidP="00243DC1">
            <w:pPr>
              <w:spacing w:before="73"/>
              <w:ind w:right="-20"/>
              <w:rPr>
                <w:rFonts w:eastAsia="Arial" w:cs="Tahoma"/>
                <w:szCs w:val="19"/>
                <w:lang w:val="en-US"/>
              </w:rPr>
            </w:pPr>
            <w:r w:rsidRPr="00512777">
              <w:rPr>
                <w:rFonts w:eastAsia="Arial" w:cs="Tahoma"/>
                <w:b/>
                <w:bCs/>
                <w:szCs w:val="19"/>
                <w:lang w:val="en-US"/>
              </w:rPr>
              <w:t>Wood</w:t>
            </w:r>
            <w:r w:rsidRPr="00512777">
              <w:rPr>
                <w:rFonts w:eastAsia="Arial" w:cs="Tahoma"/>
                <w:b/>
                <w:bCs/>
                <w:spacing w:val="1"/>
                <w:szCs w:val="19"/>
                <w:lang w:val="en-US"/>
              </w:rPr>
              <w:t xml:space="preserve"> </w:t>
            </w:r>
            <w:r w:rsidRPr="00512777">
              <w:rPr>
                <w:rFonts w:eastAsia="Arial" w:cs="Tahoma"/>
                <w:b/>
                <w:bCs/>
                <w:szCs w:val="19"/>
                <w:lang w:val="en-US"/>
              </w:rPr>
              <w:t>s</w:t>
            </w:r>
            <w:r w:rsidRPr="00512777">
              <w:rPr>
                <w:rFonts w:eastAsia="Arial" w:cs="Tahoma"/>
                <w:b/>
                <w:bCs/>
                <w:spacing w:val="1"/>
                <w:szCs w:val="19"/>
                <w:lang w:val="en-US"/>
              </w:rPr>
              <w:t>t</w:t>
            </w:r>
            <w:r w:rsidRPr="00512777">
              <w:rPr>
                <w:rFonts w:eastAsia="Arial" w:cs="Tahoma"/>
                <w:b/>
                <w:bCs/>
                <w:szCs w:val="19"/>
                <w:lang w:val="en-US"/>
              </w:rPr>
              <w:t>a</w:t>
            </w:r>
            <w:r w:rsidRPr="00512777">
              <w:rPr>
                <w:rFonts w:eastAsia="Arial" w:cs="Tahoma"/>
                <w:b/>
                <w:bCs/>
                <w:spacing w:val="1"/>
                <w:szCs w:val="19"/>
                <w:lang w:val="en-US"/>
              </w:rPr>
              <w:t>i</w:t>
            </w:r>
            <w:r w:rsidRPr="00512777">
              <w:rPr>
                <w:rFonts w:eastAsia="Arial" w:cs="Tahoma"/>
                <w:b/>
                <w:bCs/>
                <w:szCs w:val="19"/>
                <w:lang w:val="en-US"/>
              </w:rPr>
              <w:t>n</w:t>
            </w:r>
          </w:p>
        </w:tc>
        <w:tc>
          <w:tcPr>
            <w:tcW w:w="1702" w:type="dxa"/>
            <w:tcBorders>
              <w:top w:val="single" w:sz="6" w:space="0" w:color="000000"/>
              <w:left w:val="single" w:sz="6" w:space="0" w:color="000000"/>
              <w:bottom w:val="single" w:sz="6" w:space="0" w:color="000000"/>
              <w:right w:val="single" w:sz="6" w:space="0" w:color="000000"/>
            </w:tcBorders>
            <w:shd w:val="clear" w:color="auto" w:fill="auto"/>
          </w:tcPr>
          <w:p w14:paraId="6C55695F" w14:textId="77777777" w:rsidR="00243DC1" w:rsidRPr="00512777" w:rsidRDefault="00243DC1" w:rsidP="00243DC1">
            <w:pPr>
              <w:spacing w:after="200" w:line="276" w:lineRule="auto"/>
              <w:jc w:val="center"/>
              <w:rPr>
                <w:rFonts w:eastAsiaTheme="minorHAnsi" w:cs="Tahoma"/>
                <w:szCs w:val="19"/>
                <w:lang w:val="en-US"/>
              </w:rPr>
            </w:pP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14:paraId="23B84F95" w14:textId="77777777" w:rsidR="00243DC1" w:rsidRPr="008A232D" w:rsidRDefault="00243DC1" w:rsidP="00243DC1">
            <w:pPr>
              <w:spacing w:after="200" w:line="276" w:lineRule="auto"/>
              <w:jc w:val="center"/>
              <w:rPr>
                <w:rFonts w:eastAsiaTheme="minorHAnsi" w:cs="Tahoma"/>
                <w:szCs w:val="19"/>
                <w:lang w:val="en-US"/>
              </w:rPr>
            </w:pPr>
            <w:r w:rsidRPr="008A232D">
              <w:rPr>
                <w:rFonts w:eastAsiaTheme="minorHAnsi" w:cs="Tahoma"/>
                <w:szCs w:val="19"/>
                <w:lang w:val="en-US"/>
              </w:rPr>
              <w:sym w:font="Wingdings" w:char="F0FC"/>
            </w:r>
          </w:p>
        </w:tc>
        <w:tc>
          <w:tcPr>
            <w:tcW w:w="1841" w:type="dxa"/>
            <w:tcBorders>
              <w:top w:val="single" w:sz="6" w:space="0" w:color="000000"/>
              <w:left w:val="single" w:sz="6" w:space="0" w:color="000000"/>
              <w:bottom w:val="single" w:sz="6" w:space="0" w:color="000000"/>
              <w:right w:val="single" w:sz="6" w:space="0" w:color="000000"/>
            </w:tcBorders>
            <w:shd w:val="clear" w:color="auto" w:fill="auto"/>
          </w:tcPr>
          <w:p w14:paraId="70D1DA85" w14:textId="77777777" w:rsidR="00243DC1" w:rsidRPr="00512777" w:rsidRDefault="00243DC1" w:rsidP="00243DC1">
            <w:pPr>
              <w:spacing w:after="200" w:line="276" w:lineRule="auto"/>
              <w:jc w:val="center"/>
              <w:rPr>
                <w:rFonts w:eastAsiaTheme="minorHAnsi" w:cs="Tahoma"/>
                <w:szCs w:val="19"/>
                <w:lang w:val="en-US"/>
              </w:rPr>
            </w:pP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14:paraId="3DB926E3" w14:textId="77777777" w:rsidR="00243DC1" w:rsidRPr="00512777" w:rsidRDefault="00243DC1" w:rsidP="00243DC1">
            <w:pPr>
              <w:spacing w:after="200" w:line="276" w:lineRule="auto"/>
              <w:jc w:val="center"/>
              <w:rPr>
                <w:rFonts w:eastAsiaTheme="minorHAnsi" w:cs="Tahoma"/>
                <w:szCs w:val="19"/>
                <w:lang w:val="en-US"/>
              </w:rPr>
            </w:pPr>
          </w:p>
        </w:tc>
      </w:tr>
      <w:tr w:rsidR="00243DC1" w:rsidRPr="00512777" w14:paraId="7B673BC4" w14:textId="77777777" w:rsidTr="00243DC1">
        <w:trPr>
          <w:trHeight w:hRule="exact" w:val="434"/>
        </w:trPr>
        <w:tc>
          <w:tcPr>
            <w:tcW w:w="2126" w:type="dxa"/>
            <w:tcBorders>
              <w:top w:val="single" w:sz="6" w:space="0" w:color="000000"/>
              <w:left w:val="single" w:sz="6" w:space="0" w:color="000000"/>
              <w:bottom w:val="single" w:sz="6" w:space="0" w:color="000000"/>
              <w:right w:val="single" w:sz="6" w:space="0" w:color="000000"/>
            </w:tcBorders>
            <w:shd w:val="clear" w:color="auto" w:fill="auto"/>
          </w:tcPr>
          <w:p w14:paraId="72CD6F01" w14:textId="77777777" w:rsidR="00243DC1" w:rsidRPr="00512777" w:rsidRDefault="00243DC1" w:rsidP="00243DC1">
            <w:pPr>
              <w:spacing w:before="83"/>
              <w:ind w:right="-20"/>
              <w:rPr>
                <w:rFonts w:eastAsia="Arial" w:cs="Tahoma"/>
                <w:szCs w:val="19"/>
                <w:lang w:val="en-US"/>
              </w:rPr>
            </w:pPr>
            <w:r w:rsidRPr="00512777">
              <w:rPr>
                <w:rFonts w:eastAsia="Arial" w:cs="Tahoma"/>
                <w:b/>
                <w:bCs/>
                <w:spacing w:val="-1"/>
                <w:szCs w:val="19"/>
                <w:lang w:val="en-US"/>
              </w:rPr>
              <w:t>B</w:t>
            </w:r>
            <w:r w:rsidRPr="00512777">
              <w:rPr>
                <w:rFonts w:eastAsia="Arial" w:cs="Tahoma"/>
                <w:b/>
                <w:bCs/>
                <w:szCs w:val="19"/>
                <w:lang w:val="en-US"/>
              </w:rPr>
              <w:t>a</w:t>
            </w:r>
            <w:r w:rsidRPr="00512777">
              <w:rPr>
                <w:rFonts w:eastAsia="Arial" w:cs="Tahoma"/>
                <w:b/>
                <w:bCs/>
                <w:spacing w:val="1"/>
                <w:szCs w:val="19"/>
                <w:lang w:val="en-US"/>
              </w:rPr>
              <w:t>l</w:t>
            </w:r>
            <w:r w:rsidRPr="00512777">
              <w:rPr>
                <w:rFonts w:eastAsia="Arial" w:cs="Tahoma"/>
                <w:b/>
                <w:bCs/>
                <w:szCs w:val="19"/>
                <w:lang w:val="en-US"/>
              </w:rPr>
              <w:t>l</w:t>
            </w:r>
            <w:r w:rsidRPr="00512777">
              <w:rPr>
                <w:rFonts w:eastAsia="Arial" w:cs="Tahoma"/>
                <w:b/>
                <w:bCs/>
                <w:spacing w:val="2"/>
                <w:szCs w:val="19"/>
                <w:lang w:val="en-US"/>
              </w:rPr>
              <w:t xml:space="preserve"> </w:t>
            </w:r>
            <w:r w:rsidRPr="00512777">
              <w:rPr>
                <w:rFonts w:eastAsia="Arial" w:cs="Tahoma"/>
                <w:b/>
                <w:bCs/>
                <w:spacing w:val="-1"/>
                <w:szCs w:val="19"/>
                <w:lang w:val="en-US"/>
              </w:rPr>
              <w:t>P</w:t>
            </w:r>
            <w:r w:rsidRPr="00512777">
              <w:rPr>
                <w:rFonts w:eastAsia="Arial" w:cs="Tahoma"/>
                <w:b/>
                <w:bCs/>
                <w:szCs w:val="19"/>
                <w:lang w:val="en-US"/>
              </w:rPr>
              <w:t>en</w:t>
            </w:r>
          </w:p>
        </w:tc>
        <w:tc>
          <w:tcPr>
            <w:tcW w:w="1702" w:type="dxa"/>
            <w:tcBorders>
              <w:top w:val="single" w:sz="6" w:space="0" w:color="000000"/>
              <w:left w:val="single" w:sz="6" w:space="0" w:color="000000"/>
              <w:bottom w:val="single" w:sz="6" w:space="0" w:color="000000"/>
              <w:right w:val="single" w:sz="6" w:space="0" w:color="000000"/>
            </w:tcBorders>
            <w:shd w:val="clear" w:color="auto" w:fill="auto"/>
          </w:tcPr>
          <w:p w14:paraId="4E28676F" w14:textId="77777777" w:rsidR="00243DC1" w:rsidRPr="00512777" w:rsidRDefault="00243DC1" w:rsidP="00243DC1">
            <w:pPr>
              <w:spacing w:after="200" w:line="276" w:lineRule="auto"/>
              <w:jc w:val="center"/>
              <w:rPr>
                <w:rFonts w:eastAsiaTheme="minorHAnsi" w:cs="Tahoma"/>
                <w:szCs w:val="19"/>
                <w:lang w:val="en-US"/>
              </w:rPr>
            </w:pP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14:paraId="7F14F7A5" w14:textId="77777777" w:rsidR="00243DC1" w:rsidRPr="008A232D" w:rsidRDefault="00243DC1" w:rsidP="00243DC1">
            <w:pPr>
              <w:spacing w:after="200" w:line="276" w:lineRule="auto"/>
              <w:jc w:val="center"/>
              <w:rPr>
                <w:rFonts w:eastAsiaTheme="minorHAnsi" w:cs="Tahoma"/>
                <w:szCs w:val="19"/>
                <w:lang w:val="en-US"/>
              </w:rPr>
            </w:pPr>
            <w:r w:rsidRPr="008A232D">
              <w:rPr>
                <w:rFonts w:eastAsiaTheme="minorHAnsi" w:cs="Tahoma"/>
                <w:szCs w:val="19"/>
                <w:lang w:val="en-US"/>
              </w:rPr>
              <w:sym w:font="Wingdings" w:char="F0FC"/>
            </w:r>
          </w:p>
        </w:tc>
        <w:tc>
          <w:tcPr>
            <w:tcW w:w="1841" w:type="dxa"/>
            <w:tcBorders>
              <w:top w:val="single" w:sz="6" w:space="0" w:color="000000"/>
              <w:left w:val="single" w:sz="6" w:space="0" w:color="000000"/>
              <w:bottom w:val="single" w:sz="6" w:space="0" w:color="000000"/>
              <w:right w:val="single" w:sz="6" w:space="0" w:color="000000"/>
            </w:tcBorders>
            <w:shd w:val="clear" w:color="auto" w:fill="auto"/>
          </w:tcPr>
          <w:p w14:paraId="626D6B7A" w14:textId="77777777" w:rsidR="00243DC1" w:rsidRPr="00512777" w:rsidRDefault="00243DC1" w:rsidP="00243DC1">
            <w:pPr>
              <w:spacing w:after="200" w:line="276" w:lineRule="auto"/>
              <w:jc w:val="center"/>
              <w:rPr>
                <w:rFonts w:eastAsiaTheme="minorHAnsi" w:cs="Tahoma"/>
                <w:szCs w:val="19"/>
                <w:lang w:val="en-US"/>
              </w:rPr>
            </w:pP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14:paraId="1AC10EF3" w14:textId="77777777" w:rsidR="00243DC1" w:rsidRPr="00512777" w:rsidRDefault="00243DC1" w:rsidP="00243DC1">
            <w:pPr>
              <w:spacing w:after="200" w:line="276" w:lineRule="auto"/>
              <w:jc w:val="center"/>
              <w:rPr>
                <w:rFonts w:eastAsiaTheme="minorHAnsi" w:cs="Tahoma"/>
                <w:szCs w:val="19"/>
                <w:lang w:val="en-US"/>
              </w:rPr>
            </w:pPr>
          </w:p>
        </w:tc>
      </w:tr>
      <w:tr w:rsidR="00243DC1" w:rsidRPr="00512777" w14:paraId="3A88EDDC" w14:textId="77777777" w:rsidTr="00243DC1">
        <w:trPr>
          <w:trHeight w:hRule="exact" w:val="427"/>
        </w:trPr>
        <w:tc>
          <w:tcPr>
            <w:tcW w:w="2126" w:type="dxa"/>
            <w:tcBorders>
              <w:top w:val="single" w:sz="6" w:space="0" w:color="000000"/>
              <w:left w:val="single" w:sz="6" w:space="0" w:color="000000"/>
              <w:bottom w:val="single" w:sz="6" w:space="0" w:color="000000"/>
              <w:right w:val="single" w:sz="6" w:space="0" w:color="000000"/>
            </w:tcBorders>
            <w:shd w:val="clear" w:color="auto" w:fill="auto"/>
          </w:tcPr>
          <w:p w14:paraId="426CD6F3" w14:textId="77777777" w:rsidR="00243DC1" w:rsidRPr="00512777" w:rsidRDefault="00243DC1" w:rsidP="00243DC1">
            <w:pPr>
              <w:spacing w:before="80"/>
              <w:ind w:right="-20"/>
              <w:rPr>
                <w:rFonts w:eastAsia="Arial" w:cs="Tahoma"/>
                <w:szCs w:val="19"/>
                <w:lang w:val="en-US"/>
              </w:rPr>
            </w:pPr>
            <w:r w:rsidRPr="00512777">
              <w:rPr>
                <w:rFonts w:eastAsia="Arial" w:cs="Tahoma"/>
                <w:b/>
                <w:bCs/>
                <w:spacing w:val="-1"/>
                <w:szCs w:val="19"/>
                <w:lang w:val="en-US"/>
              </w:rPr>
              <w:t>C</w:t>
            </w:r>
            <w:r w:rsidRPr="00512777">
              <w:rPr>
                <w:rFonts w:eastAsia="Arial" w:cs="Tahoma"/>
                <w:b/>
                <w:bCs/>
                <w:szCs w:val="19"/>
                <w:lang w:val="en-US"/>
              </w:rPr>
              <w:t>e</w:t>
            </w:r>
            <w:r w:rsidRPr="00512777">
              <w:rPr>
                <w:rFonts w:eastAsia="Arial" w:cs="Tahoma"/>
                <w:b/>
                <w:bCs/>
                <w:spacing w:val="1"/>
                <w:szCs w:val="19"/>
                <w:lang w:val="en-US"/>
              </w:rPr>
              <w:t>ll</w:t>
            </w:r>
            <w:r w:rsidRPr="00512777">
              <w:rPr>
                <w:rFonts w:eastAsia="Arial" w:cs="Tahoma"/>
                <w:b/>
                <w:bCs/>
                <w:szCs w:val="19"/>
                <w:lang w:val="en-US"/>
              </w:rPr>
              <w:t>u</w:t>
            </w:r>
            <w:r w:rsidRPr="00512777">
              <w:rPr>
                <w:rFonts w:eastAsia="Arial" w:cs="Tahoma"/>
                <w:b/>
                <w:bCs/>
                <w:spacing w:val="1"/>
                <w:szCs w:val="19"/>
                <w:lang w:val="en-US"/>
              </w:rPr>
              <w:t>l</w:t>
            </w:r>
            <w:r w:rsidRPr="00512777">
              <w:rPr>
                <w:rFonts w:eastAsia="Arial" w:cs="Tahoma"/>
                <w:b/>
                <w:bCs/>
                <w:szCs w:val="19"/>
                <w:lang w:val="en-US"/>
              </w:rPr>
              <w:t>ose</w:t>
            </w:r>
            <w:r w:rsidRPr="00512777">
              <w:rPr>
                <w:rFonts w:eastAsia="Arial" w:cs="Tahoma"/>
                <w:b/>
                <w:bCs/>
                <w:spacing w:val="1"/>
                <w:szCs w:val="19"/>
                <w:lang w:val="en-US"/>
              </w:rPr>
              <w:t xml:space="preserve"> </w:t>
            </w:r>
            <w:r w:rsidRPr="00512777">
              <w:rPr>
                <w:rFonts w:eastAsia="Arial" w:cs="Tahoma"/>
                <w:b/>
                <w:bCs/>
                <w:spacing w:val="-1"/>
                <w:szCs w:val="19"/>
                <w:lang w:val="en-US"/>
              </w:rPr>
              <w:t>P</w:t>
            </w:r>
            <w:r w:rsidRPr="00512777">
              <w:rPr>
                <w:rFonts w:eastAsia="Arial" w:cs="Tahoma"/>
                <w:b/>
                <w:bCs/>
                <w:szCs w:val="19"/>
                <w:lang w:val="en-US"/>
              </w:rPr>
              <w:t>a</w:t>
            </w:r>
            <w:r w:rsidRPr="00512777">
              <w:rPr>
                <w:rFonts w:eastAsia="Arial" w:cs="Tahoma"/>
                <w:b/>
                <w:bCs/>
                <w:spacing w:val="1"/>
                <w:szCs w:val="19"/>
                <w:lang w:val="en-US"/>
              </w:rPr>
              <w:t>i</w:t>
            </w:r>
            <w:r w:rsidRPr="00512777">
              <w:rPr>
                <w:rFonts w:eastAsia="Arial" w:cs="Tahoma"/>
                <w:b/>
                <w:bCs/>
                <w:szCs w:val="19"/>
                <w:lang w:val="en-US"/>
              </w:rPr>
              <w:t>nt</w:t>
            </w:r>
          </w:p>
        </w:tc>
        <w:tc>
          <w:tcPr>
            <w:tcW w:w="1702" w:type="dxa"/>
            <w:tcBorders>
              <w:top w:val="single" w:sz="6" w:space="0" w:color="000000"/>
              <w:left w:val="single" w:sz="6" w:space="0" w:color="000000"/>
              <w:bottom w:val="single" w:sz="6" w:space="0" w:color="000000"/>
              <w:right w:val="single" w:sz="6" w:space="0" w:color="000000"/>
            </w:tcBorders>
            <w:shd w:val="clear" w:color="auto" w:fill="auto"/>
          </w:tcPr>
          <w:p w14:paraId="647EEEC8" w14:textId="77777777" w:rsidR="00243DC1" w:rsidRPr="00512777" w:rsidRDefault="00243DC1" w:rsidP="00243DC1">
            <w:pPr>
              <w:spacing w:after="200" w:line="276" w:lineRule="auto"/>
              <w:jc w:val="center"/>
              <w:rPr>
                <w:rFonts w:eastAsiaTheme="minorHAnsi" w:cs="Tahoma"/>
                <w:szCs w:val="19"/>
                <w:lang w:val="en-US"/>
              </w:rPr>
            </w:pP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14:paraId="749B6BEF" w14:textId="77777777" w:rsidR="00243DC1" w:rsidRPr="00512777" w:rsidRDefault="00243DC1" w:rsidP="00243DC1">
            <w:pPr>
              <w:spacing w:after="200" w:line="276" w:lineRule="auto"/>
              <w:jc w:val="center"/>
              <w:rPr>
                <w:rFonts w:eastAsiaTheme="minorHAnsi" w:cs="Tahoma"/>
                <w:szCs w:val="19"/>
                <w:lang w:val="en-US"/>
              </w:rPr>
            </w:pPr>
          </w:p>
        </w:tc>
        <w:tc>
          <w:tcPr>
            <w:tcW w:w="1841" w:type="dxa"/>
            <w:tcBorders>
              <w:top w:val="single" w:sz="6" w:space="0" w:color="000000"/>
              <w:left w:val="single" w:sz="6" w:space="0" w:color="000000"/>
              <w:bottom w:val="single" w:sz="6" w:space="0" w:color="000000"/>
              <w:right w:val="single" w:sz="6" w:space="0" w:color="000000"/>
            </w:tcBorders>
            <w:shd w:val="clear" w:color="auto" w:fill="auto"/>
          </w:tcPr>
          <w:p w14:paraId="0988A4A4" w14:textId="77777777" w:rsidR="00243DC1" w:rsidRPr="00512777" w:rsidRDefault="00243DC1" w:rsidP="00243DC1">
            <w:pPr>
              <w:spacing w:after="200" w:line="276" w:lineRule="auto"/>
              <w:jc w:val="center"/>
              <w:rPr>
                <w:rFonts w:eastAsiaTheme="minorHAnsi" w:cs="Tahoma"/>
                <w:szCs w:val="19"/>
                <w:lang w:val="en-US"/>
              </w:rPr>
            </w:pP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14:paraId="5A20E1F2" w14:textId="77777777" w:rsidR="00243DC1" w:rsidRPr="008A232D" w:rsidRDefault="00243DC1" w:rsidP="00243DC1">
            <w:pPr>
              <w:spacing w:after="200" w:line="276" w:lineRule="auto"/>
              <w:jc w:val="center"/>
              <w:rPr>
                <w:rFonts w:eastAsiaTheme="minorHAnsi" w:cs="Tahoma"/>
                <w:szCs w:val="19"/>
                <w:lang w:val="en-US"/>
              </w:rPr>
            </w:pPr>
            <w:r w:rsidRPr="008A232D">
              <w:rPr>
                <w:rFonts w:eastAsiaTheme="minorHAnsi" w:cs="Tahoma"/>
                <w:szCs w:val="19"/>
                <w:lang w:val="en-US"/>
              </w:rPr>
              <w:sym w:font="Wingdings" w:char="F0FC"/>
            </w:r>
          </w:p>
        </w:tc>
      </w:tr>
      <w:tr w:rsidR="00243DC1" w:rsidRPr="00512777" w14:paraId="20DD9C7B" w14:textId="77777777" w:rsidTr="00243DC1">
        <w:trPr>
          <w:trHeight w:hRule="exact" w:val="420"/>
        </w:trPr>
        <w:tc>
          <w:tcPr>
            <w:tcW w:w="2126" w:type="dxa"/>
            <w:tcBorders>
              <w:top w:val="single" w:sz="6" w:space="0" w:color="000000"/>
              <w:left w:val="single" w:sz="6" w:space="0" w:color="000000"/>
              <w:bottom w:val="single" w:sz="6" w:space="0" w:color="000000"/>
              <w:right w:val="single" w:sz="6" w:space="0" w:color="000000"/>
            </w:tcBorders>
            <w:shd w:val="clear" w:color="auto" w:fill="auto"/>
          </w:tcPr>
          <w:p w14:paraId="3219EECF" w14:textId="77777777" w:rsidR="00243DC1" w:rsidRPr="00512777" w:rsidRDefault="00243DC1" w:rsidP="00243DC1">
            <w:pPr>
              <w:spacing w:before="76"/>
              <w:ind w:right="-20"/>
              <w:rPr>
                <w:rFonts w:eastAsia="Arial" w:cs="Tahoma"/>
                <w:szCs w:val="19"/>
                <w:lang w:val="en-US"/>
              </w:rPr>
            </w:pPr>
            <w:r w:rsidRPr="00512777">
              <w:rPr>
                <w:rFonts w:eastAsia="Arial" w:cs="Tahoma"/>
                <w:b/>
                <w:bCs/>
                <w:spacing w:val="-1"/>
                <w:szCs w:val="19"/>
                <w:lang w:val="en-US"/>
              </w:rPr>
              <w:t>R</w:t>
            </w:r>
            <w:r w:rsidRPr="00512777">
              <w:rPr>
                <w:rFonts w:eastAsia="Arial" w:cs="Tahoma"/>
                <w:b/>
                <w:bCs/>
                <w:szCs w:val="19"/>
                <w:lang w:val="en-US"/>
              </w:rPr>
              <w:t>ust</w:t>
            </w:r>
          </w:p>
        </w:tc>
        <w:tc>
          <w:tcPr>
            <w:tcW w:w="1702" w:type="dxa"/>
            <w:tcBorders>
              <w:top w:val="single" w:sz="6" w:space="0" w:color="000000"/>
              <w:left w:val="single" w:sz="6" w:space="0" w:color="000000"/>
              <w:bottom w:val="single" w:sz="6" w:space="0" w:color="000000"/>
              <w:right w:val="single" w:sz="6" w:space="0" w:color="000000"/>
            </w:tcBorders>
            <w:shd w:val="clear" w:color="auto" w:fill="auto"/>
          </w:tcPr>
          <w:p w14:paraId="27EB4588" w14:textId="77777777" w:rsidR="00243DC1" w:rsidRPr="00512777" w:rsidRDefault="00243DC1" w:rsidP="00243DC1">
            <w:pPr>
              <w:spacing w:after="200" w:line="276" w:lineRule="auto"/>
              <w:jc w:val="center"/>
              <w:rPr>
                <w:rFonts w:eastAsiaTheme="minorHAnsi" w:cs="Tahoma"/>
                <w:szCs w:val="19"/>
                <w:lang w:val="en-US"/>
              </w:rPr>
            </w:pP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14:paraId="07D72D14" w14:textId="77777777" w:rsidR="00243DC1" w:rsidRPr="00512777" w:rsidRDefault="00243DC1" w:rsidP="00243DC1">
            <w:pPr>
              <w:spacing w:after="200" w:line="276" w:lineRule="auto"/>
              <w:jc w:val="center"/>
              <w:rPr>
                <w:rFonts w:eastAsiaTheme="minorHAnsi" w:cs="Tahoma"/>
                <w:szCs w:val="19"/>
                <w:lang w:val="en-US"/>
              </w:rPr>
            </w:pPr>
          </w:p>
        </w:tc>
        <w:tc>
          <w:tcPr>
            <w:tcW w:w="1841" w:type="dxa"/>
            <w:tcBorders>
              <w:top w:val="single" w:sz="6" w:space="0" w:color="000000"/>
              <w:left w:val="single" w:sz="6" w:space="0" w:color="000000"/>
              <w:bottom w:val="single" w:sz="6" w:space="0" w:color="000000"/>
              <w:right w:val="single" w:sz="6" w:space="0" w:color="000000"/>
            </w:tcBorders>
            <w:shd w:val="clear" w:color="auto" w:fill="auto"/>
          </w:tcPr>
          <w:p w14:paraId="64E9145B" w14:textId="77777777" w:rsidR="00243DC1" w:rsidRPr="00512777" w:rsidRDefault="00243DC1" w:rsidP="00243DC1">
            <w:pPr>
              <w:spacing w:after="200" w:line="276" w:lineRule="auto"/>
              <w:jc w:val="center"/>
              <w:rPr>
                <w:rFonts w:eastAsiaTheme="minorHAnsi" w:cs="Tahoma"/>
                <w:szCs w:val="19"/>
                <w:lang w:val="en-US"/>
              </w:rPr>
            </w:pP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14:paraId="5CBEDAD2" w14:textId="77777777" w:rsidR="00243DC1" w:rsidRPr="008A232D" w:rsidRDefault="00243DC1" w:rsidP="00243DC1">
            <w:pPr>
              <w:spacing w:after="200" w:line="276" w:lineRule="auto"/>
              <w:jc w:val="center"/>
              <w:rPr>
                <w:rFonts w:eastAsiaTheme="minorHAnsi" w:cs="Tahoma"/>
                <w:szCs w:val="19"/>
                <w:lang w:val="en-US"/>
              </w:rPr>
            </w:pPr>
            <w:r w:rsidRPr="008A232D">
              <w:rPr>
                <w:rFonts w:eastAsiaTheme="minorHAnsi" w:cs="Tahoma"/>
                <w:szCs w:val="19"/>
                <w:lang w:val="en-US"/>
              </w:rPr>
              <w:sym w:font="Wingdings" w:char="F0FC"/>
            </w:r>
          </w:p>
        </w:tc>
      </w:tr>
      <w:tr w:rsidR="00243DC1" w:rsidRPr="00512777" w14:paraId="15E55213" w14:textId="77777777" w:rsidTr="00243DC1">
        <w:trPr>
          <w:trHeight w:hRule="exact" w:val="425"/>
        </w:trPr>
        <w:tc>
          <w:tcPr>
            <w:tcW w:w="2126" w:type="dxa"/>
            <w:tcBorders>
              <w:top w:val="single" w:sz="6" w:space="0" w:color="000000"/>
              <w:left w:val="single" w:sz="6" w:space="0" w:color="000000"/>
              <w:bottom w:val="single" w:sz="6" w:space="0" w:color="000000"/>
              <w:right w:val="single" w:sz="6" w:space="0" w:color="000000"/>
            </w:tcBorders>
            <w:shd w:val="clear" w:color="auto" w:fill="auto"/>
          </w:tcPr>
          <w:p w14:paraId="70C8EDA0" w14:textId="77777777" w:rsidR="00243DC1" w:rsidRPr="00512777" w:rsidRDefault="00243DC1" w:rsidP="00243DC1">
            <w:pPr>
              <w:spacing w:before="78"/>
              <w:ind w:right="-20"/>
              <w:rPr>
                <w:rFonts w:eastAsia="Arial" w:cs="Tahoma"/>
                <w:szCs w:val="19"/>
                <w:lang w:val="en-US"/>
              </w:rPr>
            </w:pPr>
            <w:r w:rsidRPr="00512777">
              <w:rPr>
                <w:rFonts w:eastAsia="Arial" w:cs="Tahoma"/>
                <w:b/>
                <w:bCs/>
                <w:spacing w:val="-1"/>
                <w:szCs w:val="19"/>
                <w:lang w:val="en-US"/>
              </w:rPr>
              <w:t>S</w:t>
            </w:r>
            <w:r w:rsidRPr="00512777">
              <w:rPr>
                <w:rFonts w:eastAsia="Arial" w:cs="Tahoma"/>
                <w:b/>
                <w:bCs/>
                <w:szCs w:val="19"/>
                <w:lang w:val="en-US"/>
              </w:rPr>
              <w:t>oot</w:t>
            </w:r>
          </w:p>
        </w:tc>
        <w:tc>
          <w:tcPr>
            <w:tcW w:w="1702" w:type="dxa"/>
            <w:tcBorders>
              <w:top w:val="single" w:sz="6" w:space="0" w:color="000000"/>
              <w:left w:val="single" w:sz="6" w:space="0" w:color="000000"/>
              <w:bottom w:val="single" w:sz="6" w:space="0" w:color="000000"/>
              <w:right w:val="single" w:sz="6" w:space="0" w:color="000000"/>
            </w:tcBorders>
            <w:shd w:val="clear" w:color="auto" w:fill="auto"/>
          </w:tcPr>
          <w:p w14:paraId="6751163F" w14:textId="77777777" w:rsidR="00243DC1" w:rsidRPr="00512777" w:rsidRDefault="00243DC1" w:rsidP="00243DC1">
            <w:pPr>
              <w:spacing w:after="200" w:line="276" w:lineRule="auto"/>
              <w:jc w:val="center"/>
              <w:rPr>
                <w:rFonts w:eastAsiaTheme="minorHAnsi" w:cs="Tahoma"/>
                <w:szCs w:val="19"/>
                <w:lang w:val="en-US"/>
              </w:rPr>
            </w:pP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14:paraId="2CCF6A4C" w14:textId="77777777" w:rsidR="00243DC1" w:rsidRPr="00512777" w:rsidRDefault="00243DC1" w:rsidP="00243DC1">
            <w:pPr>
              <w:spacing w:after="200" w:line="276" w:lineRule="auto"/>
              <w:jc w:val="center"/>
              <w:rPr>
                <w:rFonts w:eastAsiaTheme="minorHAnsi" w:cs="Tahoma"/>
                <w:szCs w:val="19"/>
                <w:lang w:val="en-US"/>
              </w:rPr>
            </w:pPr>
          </w:p>
        </w:tc>
        <w:tc>
          <w:tcPr>
            <w:tcW w:w="1841" w:type="dxa"/>
            <w:tcBorders>
              <w:top w:val="single" w:sz="6" w:space="0" w:color="000000"/>
              <w:left w:val="single" w:sz="6" w:space="0" w:color="000000"/>
              <w:bottom w:val="single" w:sz="6" w:space="0" w:color="000000"/>
              <w:right w:val="single" w:sz="6" w:space="0" w:color="000000"/>
            </w:tcBorders>
            <w:shd w:val="clear" w:color="auto" w:fill="auto"/>
          </w:tcPr>
          <w:p w14:paraId="2C2D9F4E" w14:textId="77777777" w:rsidR="00243DC1" w:rsidRPr="008A232D" w:rsidRDefault="00243DC1" w:rsidP="00243DC1">
            <w:pPr>
              <w:spacing w:after="200" w:line="276" w:lineRule="auto"/>
              <w:jc w:val="center"/>
              <w:rPr>
                <w:rFonts w:eastAsiaTheme="minorHAnsi" w:cs="Tahoma"/>
                <w:szCs w:val="19"/>
                <w:lang w:val="en-US"/>
              </w:rPr>
            </w:pPr>
            <w:r w:rsidRPr="008A232D">
              <w:rPr>
                <w:rFonts w:eastAsiaTheme="minorHAnsi" w:cs="Tahoma"/>
                <w:szCs w:val="19"/>
                <w:lang w:val="en-US"/>
              </w:rPr>
              <w:sym w:font="Wingdings" w:char="F0FC"/>
            </w: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14:paraId="6D4547ED" w14:textId="77777777" w:rsidR="00243DC1" w:rsidRPr="00512777" w:rsidRDefault="00243DC1" w:rsidP="00243DC1">
            <w:pPr>
              <w:spacing w:after="200" w:line="276" w:lineRule="auto"/>
              <w:jc w:val="center"/>
              <w:rPr>
                <w:rFonts w:eastAsiaTheme="minorHAnsi" w:cs="Tahoma"/>
                <w:szCs w:val="19"/>
                <w:lang w:val="en-US"/>
              </w:rPr>
            </w:pPr>
          </w:p>
        </w:tc>
      </w:tr>
      <w:tr w:rsidR="00243DC1" w:rsidRPr="00512777" w14:paraId="66ED865F" w14:textId="77777777" w:rsidTr="00243DC1">
        <w:trPr>
          <w:trHeight w:hRule="exact" w:val="430"/>
        </w:trPr>
        <w:tc>
          <w:tcPr>
            <w:tcW w:w="2126" w:type="dxa"/>
            <w:tcBorders>
              <w:top w:val="single" w:sz="6" w:space="0" w:color="000000"/>
              <w:left w:val="single" w:sz="6" w:space="0" w:color="000000"/>
              <w:bottom w:val="single" w:sz="6" w:space="0" w:color="000000"/>
              <w:right w:val="single" w:sz="6" w:space="0" w:color="000000"/>
            </w:tcBorders>
            <w:shd w:val="clear" w:color="auto" w:fill="auto"/>
          </w:tcPr>
          <w:p w14:paraId="198A69DD" w14:textId="77777777" w:rsidR="00243DC1" w:rsidRPr="00512777" w:rsidRDefault="00243DC1" w:rsidP="00243DC1">
            <w:pPr>
              <w:spacing w:before="80"/>
              <w:ind w:right="-20"/>
              <w:rPr>
                <w:rFonts w:eastAsia="Arial" w:cs="Tahoma"/>
                <w:szCs w:val="19"/>
                <w:lang w:val="en-US"/>
              </w:rPr>
            </w:pPr>
            <w:r w:rsidRPr="00512777">
              <w:rPr>
                <w:rFonts w:eastAsia="Arial" w:cs="Tahoma"/>
                <w:b/>
                <w:bCs/>
                <w:spacing w:val="-1"/>
                <w:szCs w:val="19"/>
                <w:lang w:val="en-US"/>
              </w:rPr>
              <w:t>C</w:t>
            </w:r>
            <w:r w:rsidRPr="00512777">
              <w:rPr>
                <w:rFonts w:eastAsia="Arial" w:cs="Tahoma"/>
                <w:b/>
                <w:bCs/>
                <w:szCs w:val="19"/>
                <w:lang w:val="en-US"/>
              </w:rPr>
              <w:t>e</w:t>
            </w:r>
            <w:r w:rsidRPr="00512777">
              <w:rPr>
                <w:rFonts w:eastAsia="Arial" w:cs="Tahoma"/>
                <w:b/>
                <w:bCs/>
                <w:spacing w:val="1"/>
                <w:szCs w:val="19"/>
                <w:lang w:val="en-US"/>
              </w:rPr>
              <w:t>m</w:t>
            </w:r>
            <w:r w:rsidRPr="00512777">
              <w:rPr>
                <w:rFonts w:eastAsia="Arial" w:cs="Tahoma"/>
                <w:b/>
                <w:bCs/>
                <w:szCs w:val="19"/>
                <w:lang w:val="en-US"/>
              </w:rPr>
              <w:t>ent</w:t>
            </w:r>
            <w:r w:rsidRPr="00512777">
              <w:rPr>
                <w:rFonts w:eastAsia="Arial" w:cs="Tahoma"/>
                <w:b/>
                <w:bCs/>
                <w:spacing w:val="2"/>
                <w:szCs w:val="19"/>
                <w:lang w:val="en-US"/>
              </w:rPr>
              <w:t xml:space="preserve"> </w:t>
            </w:r>
            <w:r w:rsidRPr="00512777">
              <w:rPr>
                <w:rFonts w:eastAsia="Arial" w:cs="Tahoma"/>
                <w:b/>
                <w:bCs/>
                <w:spacing w:val="1"/>
                <w:szCs w:val="19"/>
                <w:lang w:val="en-US"/>
              </w:rPr>
              <w:t>M</w:t>
            </w:r>
            <w:r w:rsidRPr="00512777">
              <w:rPr>
                <w:rFonts w:eastAsia="Arial" w:cs="Tahoma"/>
                <w:b/>
                <w:bCs/>
                <w:szCs w:val="19"/>
                <w:lang w:val="en-US"/>
              </w:rPr>
              <w:t>o</w:t>
            </w:r>
            <w:r w:rsidRPr="00512777">
              <w:rPr>
                <w:rFonts w:eastAsia="Arial" w:cs="Tahoma"/>
                <w:b/>
                <w:bCs/>
                <w:spacing w:val="1"/>
                <w:szCs w:val="19"/>
                <w:lang w:val="en-US"/>
              </w:rPr>
              <w:t>rt</w:t>
            </w:r>
            <w:r w:rsidRPr="00512777">
              <w:rPr>
                <w:rFonts w:eastAsia="Arial" w:cs="Tahoma"/>
                <w:b/>
                <w:bCs/>
                <w:szCs w:val="19"/>
                <w:lang w:val="en-US"/>
              </w:rPr>
              <w:t>ar</w:t>
            </w:r>
          </w:p>
        </w:tc>
        <w:tc>
          <w:tcPr>
            <w:tcW w:w="1702" w:type="dxa"/>
            <w:tcBorders>
              <w:top w:val="single" w:sz="6" w:space="0" w:color="000000"/>
              <w:left w:val="single" w:sz="6" w:space="0" w:color="000000"/>
              <w:bottom w:val="single" w:sz="6" w:space="0" w:color="000000"/>
              <w:right w:val="single" w:sz="6" w:space="0" w:color="000000"/>
            </w:tcBorders>
            <w:shd w:val="clear" w:color="auto" w:fill="auto"/>
          </w:tcPr>
          <w:p w14:paraId="6E0BF748" w14:textId="77777777" w:rsidR="00243DC1" w:rsidRPr="008A232D" w:rsidRDefault="00243DC1" w:rsidP="00243DC1">
            <w:pPr>
              <w:spacing w:after="200" w:line="276" w:lineRule="auto"/>
              <w:jc w:val="center"/>
              <w:rPr>
                <w:rFonts w:eastAsiaTheme="minorHAnsi" w:cs="Tahoma"/>
                <w:szCs w:val="19"/>
                <w:lang w:val="en-US"/>
              </w:rPr>
            </w:pPr>
            <w:r w:rsidRPr="008A232D">
              <w:rPr>
                <w:rFonts w:eastAsiaTheme="minorHAnsi" w:cs="Tahoma"/>
                <w:szCs w:val="19"/>
                <w:lang w:val="en-US"/>
              </w:rPr>
              <w:sym w:font="Wingdings" w:char="F0FC"/>
            </w: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14:paraId="5C1A879B" w14:textId="77777777" w:rsidR="00243DC1" w:rsidRPr="00512777" w:rsidRDefault="00243DC1" w:rsidP="00243DC1">
            <w:pPr>
              <w:spacing w:after="200" w:line="276" w:lineRule="auto"/>
              <w:jc w:val="center"/>
              <w:rPr>
                <w:rFonts w:eastAsiaTheme="minorHAnsi" w:cs="Tahoma"/>
                <w:szCs w:val="19"/>
                <w:lang w:val="en-US"/>
              </w:rPr>
            </w:pPr>
          </w:p>
        </w:tc>
        <w:tc>
          <w:tcPr>
            <w:tcW w:w="1841" w:type="dxa"/>
            <w:tcBorders>
              <w:top w:val="single" w:sz="6" w:space="0" w:color="000000"/>
              <w:left w:val="single" w:sz="6" w:space="0" w:color="000000"/>
              <w:bottom w:val="single" w:sz="6" w:space="0" w:color="000000"/>
              <w:right w:val="single" w:sz="6" w:space="0" w:color="000000"/>
            </w:tcBorders>
            <w:shd w:val="clear" w:color="auto" w:fill="auto"/>
          </w:tcPr>
          <w:p w14:paraId="00D1284B" w14:textId="77777777" w:rsidR="00243DC1" w:rsidRPr="00512777" w:rsidRDefault="00243DC1" w:rsidP="00243DC1">
            <w:pPr>
              <w:spacing w:after="200" w:line="276" w:lineRule="auto"/>
              <w:jc w:val="center"/>
              <w:rPr>
                <w:rFonts w:eastAsiaTheme="minorHAnsi" w:cs="Tahoma"/>
                <w:szCs w:val="19"/>
                <w:lang w:val="en-US"/>
              </w:rPr>
            </w:pP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14:paraId="730376B2" w14:textId="77777777" w:rsidR="00243DC1" w:rsidRPr="00512777" w:rsidRDefault="00243DC1" w:rsidP="00243DC1">
            <w:pPr>
              <w:spacing w:after="200" w:line="276" w:lineRule="auto"/>
              <w:jc w:val="center"/>
              <w:rPr>
                <w:rFonts w:eastAsiaTheme="minorHAnsi" w:cs="Tahoma"/>
                <w:szCs w:val="19"/>
                <w:lang w:val="en-US"/>
              </w:rPr>
            </w:pPr>
          </w:p>
        </w:tc>
      </w:tr>
      <w:tr w:rsidR="00243DC1" w:rsidRPr="00512777" w14:paraId="443D7128" w14:textId="77777777" w:rsidTr="00243DC1">
        <w:trPr>
          <w:trHeight w:hRule="exact" w:val="422"/>
        </w:trPr>
        <w:tc>
          <w:tcPr>
            <w:tcW w:w="2126" w:type="dxa"/>
            <w:tcBorders>
              <w:top w:val="single" w:sz="6" w:space="0" w:color="000000"/>
              <w:left w:val="single" w:sz="6" w:space="0" w:color="000000"/>
              <w:bottom w:val="single" w:sz="6" w:space="0" w:color="000000"/>
              <w:right w:val="single" w:sz="6" w:space="0" w:color="000000"/>
            </w:tcBorders>
            <w:shd w:val="clear" w:color="auto" w:fill="auto"/>
          </w:tcPr>
          <w:p w14:paraId="4148CBB2" w14:textId="77777777" w:rsidR="00243DC1" w:rsidRPr="00512777" w:rsidRDefault="00243DC1" w:rsidP="00243DC1">
            <w:pPr>
              <w:spacing w:before="78"/>
              <w:ind w:right="-20"/>
              <w:rPr>
                <w:rFonts w:eastAsia="Arial" w:cs="Tahoma"/>
                <w:szCs w:val="19"/>
                <w:lang w:val="en-US"/>
              </w:rPr>
            </w:pPr>
            <w:r w:rsidRPr="00512777">
              <w:rPr>
                <w:rFonts w:eastAsia="Arial" w:cs="Tahoma"/>
                <w:b/>
                <w:bCs/>
                <w:szCs w:val="19"/>
                <w:lang w:val="en-US"/>
              </w:rPr>
              <w:t>Wax</w:t>
            </w:r>
            <w:r w:rsidRPr="00512777">
              <w:rPr>
                <w:rFonts w:eastAsia="Arial" w:cs="Tahoma"/>
                <w:b/>
                <w:bCs/>
                <w:spacing w:val="1"/>
                <w:szCs w:val="19"/>
                <w:lang w:val="en-US"/>
              </w:rPr>
              <w:t xml:space="preserve"> </w:t>
            </w:r>
            <w:r w:rsidRPr="00512777">
              <w:rPr>
                <w:rFonts w:eastAsia="Arial" w:cs="Tahoma"/>
                <w:b/>
                <w:bCs/>
                <w:spacing w:val="-1"/>
                <w:szCs w:val="19"/>
                <w:lang w:val="en-US"/>
              </w:rPr>
              <w:t>P</w:t>
            </w:r>
            <w:r w:rsidRPr="00512777">
              <w:rPr>
                <w:rFonts w:eastAsia="Arial" w:cs="Tahoma"/>
                <w:b/>
                <w:bCs/>
                <w:szCs w:val="19"/>
                <w:lang w:val="en-US"/>
              </w:rPr>
              <w:t>en</w:t>
            </w:r>
          </w:p>
        </w:tc>
        <w:tc>
          <w:tcPr>
            <w:tcW w:w="1702" w:type="dxa"/>
            <w:tcBorders>
              <w:top w:val="single" w:sz="6" w:space="0" w:color="000000"/>
              <w:left w:val="single" w:sz="6" w:space="0" w:color="000000"/>
              <w:bottom w:val="single" w:sz="6" w:space="0" w:color="000000"/>
              <w:right w:val="single" w:sz="6" w:space="0" w:color="000000"/>
            </w:tcBorders>
          </w:tcPr>
          <w:p w14:paraId="20BB35B2" w14:textId="77777777" w:rsidR="00243DC1" w:rsidRPr="00512777" w:rsidRDefault="00243DC1" w:rsidP="00243DC1">
            <w:pPr>
              <w:spacing w:after="200" w:line="276" w:lineRule="auto"/>
              <w:jc w:val="center"/>
              <w:rPr>
                <w:rFonts w:eastAsiaTheme="minorHAnsi" w:cs="Tahoma"/>
                <w:szCs w:val="19"/>
                <w:lang w:val="en-US"/>
              </w:rPr>
            </w:pPr>
          </w:p>
        </w:tc>
        <w:tc>
          <w:tcPr>
            <w:tcW w:w="1843" w:type="dxa"/>
            <w:tcBorders>
              <w:top w:val="single" w:sz="6" w:space="0" w:color="000000"/>
              <w:left w:val="single" w:sz="6" w:space="0" w:color="000000"/>
              <w:bottom w:val="single" w:sz="6" w:space="0" w:color="000000"/>
              <w:right w:val="single" w:sz="6" w:space="0" w:color="000000"/>
            </w:tcBorders>
          </w:tcPr>
          <w:p w14:paraId="4907B2D3" w14:textId="77777777" w:rsidR="00243DC1" w:rsidRPr="00512777" w:rsidRDefault="00243DC1" w:rsidP="00243DC1">
            <w:pPr>
              <w:spacing w:after="200" w:line="276" w:lineRule="auto"/>
              <w:jc w:val="center"/>
              <w:rPr>
                <w:rFonts w:eastAsiaTheme="minorHAnsi" w:cs="Tahoma"/>
                <w:szCs w:val="19"/>
                <w:lang w:val="en-US"/>
              </w:rPr>
            </w:pPr>
          </w:p>
        </w:tc>
        <w:tc>
          <w:tcPr>
            <w:tcW w:w="1841" w:type="dxa"/>
            <w:tcBorders>
              <w:top w:val="single" w:sz="6" w:space="0" w:color="000000"/>
              <w:left w:val="single" w:sz="6" w:space="0" w:color="000000"/>
              <w:bottom w:val="single" w:sz="6" w:space="0" w:color="000000"/>
              <w:right w:val="single" w:sz="6" w:space="0" w:color="000000"/>
            </w:tcBorders>
          </w:tcPr>
          <w:p w14:paraId="4764153B" w14:textId="77777777" w:rsidR="00243DC1" w:rsidRPr="008A232D" w:rsidRDefault="00243DC1" w:rsidP="00243DC1">
            <w:pPr>
              <w:spacing w:after="200" w:line="276" w:lineRule="auto"/>
              <w:jc w:val="center"/>
              <w:rPr>
                <w:rFonts w:eastAsiaTheme="minorHAnsi" w:cs="Tahoma"/>
                <w:szCs w:val="19"/>
                <w:lang w:val="en-US"/>
              </w:rPr>
            </w:pPr>
            <w:r w:rsidRPr="008A232D">
              <w:rPr>
                <w:rFonts w:eastAsiaTheme="minorHAnsi" w:cs="Tahoma"/>
                <w:szCs w:val="19"/>
                <w:lang w:val="en-US"/>
              </w:rPr>
              <w:sym w:font="Wingdings" w:char="F0FC"/>
            </w:r>
          </w:p>
        </w:tc>
        <w:tc>
          <w:tcPr>
            <w:tcW w:w="1843" w:type="dxa"/>
            <w:tcBorders>
              <w:top w:val="single" w:sz="6" w:space="0" w:color="000000"/>
              <w:left w:val="single" w:sz="6" w:space="0" w:color="000000"/>
              <w:bottom w:val="single" w:sz="6" w:space="0" w:color="000000"/>
              <w:right w:val="single" w:sz="6" w:space="0" w:color="000000"/>
            </w:tcBorders>
          </w:tcPr>
          <w:p w14:paraId="658F4456" w14:textId="77777777" w:rsidR="00243DC1" w:rsidRPr="00512777" w:rsidRDefault="00243DC1" w:rsidP="00243DC1">
            <w:pPr>
              <w:spacing w:after="200" w:line="276" w:lineRule="auto"/>
              <w:jc w:val="center"/>
              <w:rPr>
                <w:rFonts w:eastAsiaTheme="minorHAnsi" w:cs="Tahoma"/>
                <w:szCs w:val="19"/>
                <w:lang w:val="en-US"/>
              </w:rPr>
            </w:pPr>
          </w:p>
        </w:tc>
      </w:tr>
    </w:tbl>
    <w:p w14:paraId="042AE42D" w14:textId="77777777" w:rsidR="00243DC1" w:rsidRDefault="00243DC1" w:rsidP="00243DC1">
      <w:pPr>
        <w:rPr>
          <w:rFonts w:eastAsiaTheme="minorHAnsi" w:cs="Tahoma"/>
          <w:szCs w:val="19"/>
          <w:lang w:val="en-US"/>
        </w:rPr>
      </w:pPr>
    </w:p>
    <w:p w14:paraId="7C804140" w14:textId="77777777" w:rsidR="00243DC1" w:rsidRDefault="00243DC1" w:rsidP="00243DC1">
      <w:pPr>
        <w:widowControl/>
        <w:ind w:left="720" w:hanging="720"/>
        <w:rPr>
          <w:rFonts w:eastAsia="Arial" w:cs="Tahoma"/>
          <w:spacing w:val="-4"/>
          <w:szCs w:val="19"/>
          <w:lang w:val="en-US"/>
        </w:rPr>
      </w:pPr>
    </w:p>
    <w:p w14:paraId="5F542936" w14:textId="77777777" w:rsidR="00243DC1" w:rsidRDefault="00243DC1" w:rsidP="00243D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eastAsia="Arial" w:cs="Tahoma"/>
          <w:szCs w:val="19"/>
          <w:lang w:val="en-US"/>
        </w:rPr>
      </w:pPr>
      <w:r w:rsidRPr="00512777">
        <w:rPr>
          <w:rFonts w:eastAsia="Arial" w:cs="Tahoma"/>
          <w:spacing w:val="-4"/>
          <w:szCs w:val="19"/>
          <w:lang w:val="en-US"/>
        </w:rPr>
        <w:t>1</w:t>
      </w:r>
      <w:r>
        <w:rPr>
          <w:rFonts w:eastAsia="Arial" w:cs="Tahoma"/>
          <w:spacing w:val="-4"/>
          <w:szCs w:val="19"/>
          <w:lang w:val="en-US"/>
        </w:rPr>
        <w:t>81</w:t>
      </w:r>
      <w:r w:rsidRPr="00512777">
        <w:rPr>
          <w:rFonts w:eastAsia="Arial" w:cs="Tahoma"/>
          <w:spacing w:val="-4"/>
          <w:szCs w:val="19"/>
          <w:lang w:val="en-US"/>
        </w:rPr>
        <w:tab/>
        <w:t>M</w:t>
      </w:r>
      <w:r w:rsidRPr="00512777">
        <w:rPr>
          <w:rFonts w:eastAsia="Arial" w:cs="Tahoma"/>
          <w:szCs w:val="19"/>
          <w:lang w:val="en-US"/>
        </w:rPr>
        <w:t>anu</w:t>
      </w:r>
      <w:r w:rsidRPr="00512777">
        <w:rPr>
          <w:rFonts w:eastAsia="Arial" w:cs="Tahoma"/>
          <w:spacing w:val="3"/>
          <w:szCs w:val="19"/>
          <w:lang w:val="en-US"/>
        </w:rPr>
        <w:t>f</w:t>
      </w:r>
      <w:r w:rsidRPr="00512777">
        <w:rPr>
          <w:rFonts w:eastAsia="Arial" w:cs="Tahoma"/>
          <w:szCs w:val="19"/>
          <w:lang w:val="en-US"/>
        </w:rPr>
        <w:t>ac</w:t>
      </w:r>
      <w:r w:rsidRPr="00512777">
        <w:rPr>
          <w:rFonts w:eastAsia="Arial" w:cs="Tahoma"/>
          <w:spacing w:val="1"/>
          <w:szCs w:val="19"/>
          <w:lang w:val="en-US"/>
        </w:rPr>
        <w:t>t</w:t>
      </w:r>
      <w:r w:rsidRPr="00512777">
        <w:rPr>
          <w:rFonts w:eastAsia="Arial" w:cs="Tahoma"/>
          <w:szCs w:val="19"/>
          <w:lang w:val="en-US"/>
        </w:rPr>
        <w:t>u</w:t>
      </w:r>
      <w:r w:rsidRPr="00512777">
        <w:rPr>
          <w:rFonts w:eastAsia="Arial" w:cs="Tahoma"/>
          <w:spacing w:val="1"/>
          <w:szCs w:val="19"/>
          <w:lang w:val="en-US"/>
        </w:rPr>
        <w:t>r</w:t>
      </w:r>
      <w:r w:rsidRPr="00512777">
        <w:rPr>
          <w:rFonts w:eastAsia="Arial" w:cs="Tahoma"/>
          <w:szCs w:val="19"/>
          <w:lang w:val="en-US"/>
        </w:rPr>
        <w:t>e</w:t>
      </w:r>
      <w:r w:rsidRPr="00512777">
        <w:rPr>
          <w:rFonts w:eastAsia="Arial" w:cs="Tahoma"/>
          <w:spacing w:val="1"/>
          <w:szCs w:val="19"/>
          <w:lang w:val="en-US"/>
        </w:rPr>
        <w:t>r</w:t>
      </w:r>
      <w:r w:rsidRPr="00512777">
        <w:rPr>
          <w:rFonts w:eastAsia="Arial" w:cs="Tahoma"/>
          <w:szCs w:val="19"/>
          <w:lang w:val="en-US"/>
        </w:rPr>
        <w:t>s</w:t>
      </w:r>
      <w:r w:rsidRPr="00512777">
        <w:rPr>
          <w:rFonts w:eastAsia="Arial" w:cs="Tahoma"/>
          <w:spacing w:val="1"/>
          <w:szCs w:val="19"/>
          <w:lang w:val="en-US"/>
        </w:rPr>
        <w:t xml:space="preserve"> </w:t>
      </w:r>
      <w:r w:rsidRPr="00512777">
        <w:rPr>
          <w:rFonts w:eastAsia="Arial" w:cs="Tahoma"/>
          <w:szCs w:val="19"/>
          <w:lang w:val="en-US"/>
        </w:rPr>
        <w:t>spec</w:t>
      </w:r>
      <w:r w:rsidRPr="00512777">
        <w:rPr>
          <w:rFonts w:eastAsia="Arial" w:cs="Tahoma"/>
          <w:spacing w:val="-1"/>
          <w:szCs w:val="19"/>
          <w:lang w:val="en-US"/>
        </w:rPr>
        <w:t>i</w:t>
      </w:r>
      <w:r w:rsidRPr="00512777">
        <w:rPr>
          <w:rFonts w:eastAsia="Arial" w:cs="Tahoma"/>
          <w:spacing w:val="3"/>
          <w:szCs w:val="19"/>
          <w:lang w:val="en-US"/>
        </w:rPr>
        <w:t>f</w:t>
      </w:r>
      <w:r w:rsidRPr="00512777">
        <w:rPr>
          <w:rFonts w:eastAsia="Arial" w:cs="Tahoma"/>
          <w:spacing w:val="-1"/>
          <w:szCs w:val="19"/>
          <w:lang w:val="en-US"/>
        </w:rPr>
        <w:t>i</w:t>
      </w:r>
      <w:r w:rsidRPr="00512777">
        <w:rPr>
          <w:rFonts w:eastAsia="Arial" w:cs="Tahoma"/>
          <w:szCs w:val="19"/>
          <w:lang w:val="en-US"/>
        </w:rPr>
        <w:t>ed</w:t>
      </w:r>
      <w:r w:rsidRPr="00512777">
        <w:rPr>
          <w:rFonts w:eastAsia="Arial" w:cs="Tahoma"/>
          <w:spacing w:val="1"/>
          <w:szCs w:val="19"/>
          <w:lang w:val="en-US"/>
        </w:rPr>
        <w:t xml:space="preserve"> </w:t>
      </w:r>
      <w:r w:rsidRPr="00512777">
        <w:rPr>
          <w:rFonts w:eastAsia="Arial" w:cs="Tahoma"/>
          <w:szCs w:val="19"/>
          <w:lang w:val="en-US"/>
        </w:rPr>
        <w:t>c</w:t>
      </w:r>
      <w:r w:rsidRPr="00512777">
        <w:rPr>
          <w:rFonts w:eastAsia="Arial" w:cs="Tahoma"/>
          <w:spacing w:val="-1"/>
          <w:szCs w:val="19"/>
          <w:lang w:val="en-US"/>
        </w:rPr>
        <w:t>l</w:t>
      </w:r>
      <w:r w:rsidRPr="00512777">
        <w:rPr>
          <w:rFonts w:eastAsia="Arial" w:cs="Tahoma"/>
          <w:szCs w:val="19"/>
          <w:lang w:val="en-US"/>
        </w:rPr>
        <w:t>ean</w:t>
      </w:r>
      <w:r w:rsidRPr="00512777">
        <w:rPr>
          <w:rFonts w:eastAsia="Arial" w:cs="Tahoma"/>
          <w:spacing w:val="-1"/>
          <w:szCs w:val="19"/>
          <w:lang w:val="en-US"/>
        </w:rPr>
        <w:t>i</w:t>
      </w:r>
      <w:r w:rsidRPr="00512777">
        <w:rPr>
          <w:rFonts w:eastAsia="Arial" w:cs="Tahoma"/>
          <w:szCs w:val="19"/>
          <w:lang w:val="en-US"/>
        </w:rPr>
        <w:t>ng</w:t>
      </w:r>
      <w:r w:rsidRPr="00512777">
        <w:rPr>
          <w:rFonts w:eastAsia="Arial" w:cs="Tahoma"/>
          <w:spacing w:val="3"/>
          <w:szCs w:val="19"/>
          <w:lang w:val="en-US"/>
        </w:rPr>
        <w:t xml:space="preserve"> </w:t>
      </w:r>
      <w:r w:rsidRPr="00512777">
        <w:rPr>
          <w:rFonts w:eastAsia="Arial" w:cs="Tahoma"/>
          <w:szCs w:val="19"/>
          <w:lang w:val="en-US"/>
        </w:rPr>
        <w:t>a</w:t>
      </w:r>
      <w:r w:rsidRPr="00512777">
        <w:rPr>
          <w:rFonts w:eastAsia="Arial" w:cs="Tahoma"/>
          <w:spacing w:val="2"/>
          <w:szCs w:val="19"/>
          <w:lang w:val="en-US"/>
        </w:rPr>
        <w:t>g</w:t>
      </w:r>
      <w:r w:rsidRPr="00512777">
        <w:rPr>
          <w:rFonts w:eastAsia="Arial" w:cs="Tahoma"/>
          <w:szCs w:val="19"/>
          <w:lang w:val="en-US"/>
        </w:rPr>
        <w:t>en</w:t>
      </w:r>
      <w:r w:rsidRPr="00512777">
        <w:rPr>
          <w:rFonts w:eastAsia="Arial" w:cs="Tahoma"/>
          <w:spacing w:val="1"/>
          <w:szCs w:val="19"/>
          <w:lang w:val="en-US"/>
        </w:rPr>
        <w:t>t</w:t>
      </w:r>
      <w:r w:rsidRPr="00512777">
        <w:rPr>
          <w:rFonts w:eastAsia="Arial" w:cs="Tahoma"/>
          <w:szCs w:val="19"/>
          <w:lang w:val="en-US"/>
        </w:rPr>
        <w:t>s</w:t>
      </w:r>
      <w:r w:rsidRPr="00512777">
        <w:rPr>
          <w:rFonts w:eastAsia="Arial" w:cs="Tahoma"/>
          <w:spacing w:val="1"/>
          <w:szCs w:val="19"/>
          <w:lang w:val="en-US"/>
        </w:rPr>
        <w:t xml:space="preserve"> </w:t>
      </w:r>
      <w:r w:rsidRPr="00512777">
        <w:rPr>
          <w:rFonts w:eastAsia="Arial" w:cs="Tahoma"/>
          <w:szCs w:val="19"/>
          <w:lang w:val="en-US"/>
        </w:rPr>
        <w:t>shou</w:t>
      </w:r>
      <w:r w:rsidRPr="00512777">
        <w:rPr>
          <w:rFonts w:eastAsia="Arial" w:cs="Tahoma"/>
          <w:spacing w:val="-1"/>
          <w:szCs w:val="19"/>
          <w:lang w:val="en-US"/>
        </w:rPr>
        <w:t>l</w:t>
      </w:r>
      <w:r w:rsidRPr="00512777">
        <w:rPr>
          <w:rFonts w:eastAsia="Arial" w:cs="Tahoma"/>
          <w:szCs w:val="19"/>
          <w:lang w:val="en-US"/>
        </w:rPr>
        <w:t>d</w:t>
      </w:r>
      <w:r w:rsidRPr="00512777">
        <w:rPr>
          <w:rFonts w:eastAsia="Arial" w:cs="Tahoma"/>
          <w:spacing w:val="1"/>
          <w:szCs w:val="19"/>
          <w:lang w:val="en-US"/>
        </w:rPr>
        <w:t xml:space="preserve"> </w:t>
      </w:r>
      <w:r w:rsidRPr="00512777">
        <w:rPr>
          <w:rFonts w:eastAsia="Arial" w:cs="Tahoma"/>
          <w:szCs w:val="19"/>
          <w:lang w:val="en-US"/>
        </w:rPr>
        <w:t>on</w:t>
      </w:r>
      <w:r w:rsidRPr="00512777">
        <w:rPr>
          <w:rFonts w:eastAsia="Arial" w:cs="Tahoma"/>
          <w:spacing w:val="-1"/>
          <w:szCs w:val="19"/>
          <w:lang w:val="en-US"/>
        </w:rPr>
        <w:t>l</w:t>
      </w:r>
      <w:r w:rsidRPr="00512777">
        <w:rPr>
          <w:rFonts w:eastAsia="Arial" w:cs="Tahoma"/>
          <w:szCs w:val="19"/>
          <w:lang w:val="en-US"/>
        </w:rPr>
        <w:t>y</w:t>
      </w:r>
      <w:r w:rsidRPr="00512777">
        <w:rPr>
          <w:rFonts w:eastAsia="Arial" w:cs="Tahoma"/>
          <w:spacing w:val="-1"/>
          <w:szCs w:val="19"/>
          <w:lang w:val="en-US"/>
        </w:rPr>
        <w:t xml:space="preserve"> </w:t>
      </w:r>
      <w:r w:rsidRPr="00512777">
        <w:rPr>
          <w:rFonts w:eastAsia="Arial" w:cs="Tahoma"/>
          <w:szCs w:val="19"/>
          <w:lang w:val="en-US"/>
        </w:rPr>
        <w:t>be</w:t>
      </w:r>
      <w:r w:rsidRPr="00512777">
        <w:rPr>
          <w:rFonts w:eastAsia="Arial" w:cs="Tahoma"/>
          <w:spacing w:val="1"/>
          <w:szCs w:val="19"/>
          <w:lang w:val="en-US"/>
        </w:rPr>
        <w:t xml:space="preserve"> </w:t>
      </w:r>
      <w:r w:rsidRPr="00512777">
        <w:rPr>
          <w:rFonts w:eastAsia="Arial" w:cs="Tahoma"/>
          <w:szCs w:val="19"/>
          <w:lang w:val="en-US"/>
        </w:rPr>
        <w:t>used</w:t>
      </w:r>
      <w:r w:rsidRPr="00512777">
        <w:rPr>
          <w:rFonts w:eastAsia="Arial" w:cs="Tahoma"/>
          <w:spacing w:val="1"/>
          <w:szCs w:val="19"/>
          <w:lang w:val="en-US"/>
        </w:rPr>
        <w:t xml:space="preserve"> </w:t>
      </w:r>
      <w:r w:rsidRPr="00512777">
        <w:rPr>
          <w:rFonts w:eastAsia="Arial" w:cs="Tahoma"/>
          <w:szCs w:val="19"/>
          <w:lang w:val="en-US"/>
        </w:rPr>
        <w:t>by</w:t>
      </w:r>
      <w:r w:rsidRPr="00512777">
        <w:rPr>
          <w:rFonts w:eastAsia="Arial" w:cs="Tahoma"/>
          <w:spacing w:val="-1"/>
          <w:szCs w:val="19"/>
          <w:lang w:val="en-US"/>
        </w:rPr>
        <w:t xml:space="preserve"> </w:t>
      </w:r>
      <w:r w:rsidRPr="00512777">
        <w:rPr>
          <w:rFonts w:eastAsia="Arial" w:cs="Tahoma"/>
          <w:szCs w:val="19"/>
          <w:lang w:val="en-US"/>
        </w:rPr>
        <w:t>au</w:t>
      </w:r>
      <w:r w:rsidRPr="00512777">
        <w:rPr>
          <w:rFonts w:eastAsia="Arial" w:cs="Tahoma"/>
          <w:spacing w:val="1"/>
          <w:szCs w:val="19"/>
          <w:lang w:val="en-US"/>
        </w:rPr>
        <w:t>t</w:t>
      </w:r>
      <w:r w:rsidRPr="00512777">
        <w:rPr>
          <w:rFonts w:eastAsia="Arial" w:cs="Tahoma"/>
          <w:szCs w:val="19"/>
          <w:lang w:val="en-US"/>
        </w:rPr>
        <w:t>ho</w:t>
      </w:r>
      <w:r w:rsidRPr="00512777">
        <w:rPr>
          <w:rFonts w:eastAsia="Arial" w:cs="Tahoma"/>
          <w:spacing w:val="1"/>
          <w:szCs w:val="19"/>
          <w:lang w:val="en-US"/>
        </w:rPr>
        <w:t>r</w:t>
      </w:r>
      <w:r w:rsidRPr="00512777">
        <w:rPr>
          <w:rFonts w:eastAsia="Arial" w:cs="Tahoma"/>
          <w:spacing w:val="-1"/>
          <w:szCs w:val="19"/>
          <w:lang w:val="en-US"/>
        </w:rPr>
        <w:t>i</w:t>
      </w:r>
      <w:r w:rsidRPr="00512777">
        <w:rPr>
          <w:rFonts w:eastAsia="Arial" w:cs="Tahoma"/>
          <w:szCs w:val="19"/>
          <w:lang w:val="en-US"/>
        </w:rPr>
        <w:t>sed</w:t>
      </w:r>
      <w:r w:rsidRPr="00512777">
        <w:rPr>
          <w:rFonts w:eastAsia="Arial" w:cs="Tahoma"/>
          <w:spacing w:val="1"/>
          <w:szCs w:val="19"/>
          <w:lang w:val="en-US"/>
        </w:rPr>
        <w:t xml:space="preserve"> </w:t>
      </w:r>
      <w:r>
        <w:rPr>
          <w:rFonts w:eastAsia="Arial" w:cs="Tahoma"/>
          <w:spacing w:val="1"/>
          <w:szCs w:val="19"/>
          <w:lang w:val="en-US"/>
        </w:rPr>
        <w:t>s</w:t>
      </w:r>
      <w:r>
        <w:rPr>
          <w:rFonts w:eastAsia="Arial" w:cs="Tahoma"/>
          <w:szCs w:val="19"/>
          <w:lang w:val="en-US"/>
        </w:rPr>
        <w:t>ervice provider</w:t>
      </w:r>
      <w:r w:rsidRPr="00512777">
        <w:rPr>
          <w:rFonts w:eastAsia="Arial" w:cs="Tahoma"/>
          <w:szCs w:val="19"/>
          <w:lang w:val="en-US"/>
        </w:rPr>
        <w:t>s and</w:t>
      </w:r>
      <w:r w:rsidRPr="00512777">
        <w:rPr>
          <w:rFonts w:eastAsia="Arial" w:cs="Tahoma"/>
          <w:spacing w:val="1"/>
          <w:szCs w:val="19"/>
          <w:lang w:val="en-US"/>
        </w:rPr>
        <w:t xml:space="preserve"> </w:t>
      </w:r>
      <w:r w:rsidRPr="00512777">
        <w:rPr>
          <w:rFonts w:eastAsia="Arial" w:cs="Tahoma"/>
          <w:spacing w:val="-3"/>
          <w:szCs w:val="19"/>
          <w:lang w:val="en-US"/>
        </w:rPr>
        <w:t>w</w:t>
      </w:r>
      <w:r w:rsidRPr="00512777">
        <w:rPr>
          <w:rFonts w:eastAsia="Arial" w:cs="Tahoma"/>
          <w:spacing w:val="-1"/>
          <w:szCs w:val="19"/>
          <w:lang w:val="en-US"/>
        </w:rPr>
        <w:t>i</w:t>
      </w:r>
      <w:r w:rsidRPr="00512777">
        <w:rPr>
          <w:rFonts w:eastAsia="Arial" w:cs="Tahoma"/>
          <w:spacing w:val="1"/>
          <w:szCs w:val="19"/>
          <w:lang w:val="en-US"/>
        </w:rPr>
        <w:t>t</w:t>
      </w:r>
      <w:r w:rsidRPr="00512777">
        <w:rPr>
          <w:rFonts w:eastAsia="Arial" w:cs="Tahoma"/>
          <w:szCs w:val="19"/>
          <w:lang w:val="en-US"/>
        </w:rPr>
        <w:t>h</w:t>
      </w:r>
      <w:r w:rsidRPr="00512777">
        <w:rPr>
          <w:rFonts w:eastAsia="Arial" w:cs="Tahoma"/>
          <w:spacing w:val="1"/>
          <w:szCs w:val="19"/>
          <w:lang w:val="en-US"/>
        </w:rPr>
        <w:t xml:space="preserve"> </w:t>
      </w:r>
      <w:r w:rsidRPr="00512777">
        <w:rPr>
          <w:rFonts w:eastAsia="Arial" w:cs="Tahoma"/>
          <w:szCs w:val="19"/>
          <w:lang w:val="en-US"/>
        </w:rPr>
        <w:t>e</w:t>
      </w:r>
      <w:r w:rsidRPr="00512777">
        <w:rPr>
          <w:rFonts w:eastAsia="Arial" w:cs="Tahoma"/>
          <w:spacing w:val="-2"/>
          <w:szCs w:val="19"/>
          <w:lang w:val="en-US"/>
        </w:rPr>
        <w:t>x</w:t>
      </w:r>
      <w:r w:rsidRPr="00512777">
        <w:rPr>
          <w:rFonts w:eastAsia="Arial" w:cs="Tahoma"/>
          <w:spacing w:val="1"/>
          <w:szCs w:val="19"/>
          <w:lang w:val="en-US"/>
        </w:rPr>
        <w:t>tr</w:t>
      </w:r>
      <w:r w:rsidRPr="00512777">
        <w:rPr>
          <w:rFonts w:eastAsia="Arial" w:cs="Tahoma"/>
          <w:szCs w:val="19"/>
          <w:lang w:val="en-US"/>
        </w:rPr>
        <w:t>e</w:t>
      </w:r>
      <w:r w:rsidRPr="00512777">
        <w:rPr>
          <w:rFonts w:eastAsia="Arial" w:cs="Tahoma"/>
          <w:spacing w:val="1"/>
          <w:szCs w:val="19"/>
          <w:lang w:val="en-US"/>
        </w:rPr>
        <w:t>m</w:t>
      </w:r>
      <w:r w:rsidRPr="00512777">
        <w:rPr>
          <w:rFonts w:eastAsia="Arial" w:cs="Tahoma"/>
          <w:szCs w:val="19"/>
          <w:lang w:val="en-US"/>
        </w:rPr>
        <w:t>e</w:t>
      </w:r>
      <w:r w:rsidRPr="00512777">
        <w:rPr>
          <w:rFonts w:eastAsia="Arial" w:cs="Tahoma"/>
          <w:spacing w:val="1"/>
          <w:szCs w:val="19"/>
          <w:lang w:val="en-US"/>
        </w:rPr>
        <w:t xml:space="preserve"> </w:t>
      </w:r>
      <w:r w:rsidRPr="00512777">
        <w:rPr>
          <w:rFonts w:eastAsia="Arial" w:cs="Tahoma"/>
          <w:szCs w:val="19"/>
          <w:lang w:val="en-US"/>
        </w:rPr>
        <w:t>ca</w:t>
      </w:r>
      <w:r w:rsidRPr="00512777">
        <w:rPr>
          <w:rFonts w:eastAsia="Arial" w:cs="Tahoma"/>
          <w:spacing w:val="1"/>
          <w:szCs w:val="19"/>
          <w:lang w:val="en-US"/>
        </w:rPr>
        <w:t>r</w:t>
      </w:r>
      <w:r w:rsidRPr="00512777">
        <w:rPr>
          <w:rFonts w:eastAsia="Arial" w:cs="Tahoma"/>
          <w:szCs w:val="19"/>
          <w:lang w:val="en-US"/>
        </w:rPr>
        <w:t>e.</w:t>
      </w:r>
    </w:p>
    <w:p w14:paraId="3ABDEB49" w14:textId="77777777" w:rsidR="00243DC1" w:rsidRPr="00C3047E" w:rsidRDefault="00243DC1" w:rsidP="00243DC1">
      <w:pPr>
        <w:widowControl/>
        <w:rPr>
          <w:rFonts w:cs="Tahoma"/>
          <w:b/>
          <w:szCs w:val="19"/>
        </w:rPr>
      </w:pPr>
    </w:p>
    <w:p w14:paraId="22F8343A" w14:textId="77777777" w:rsidR="00243DC1" w:rsidRPr="00C3047E" w:rsidRDefault="00243DC1" w:rsidP="00243D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rPr>
          <w:rFonts w:cs="Tahoma"/>
          <w:b/>
          <w:szCs w:val="19"/>
        </w:rPr>
      </w:pPr>
      <w:r w:rsidRPr="00C3047E">
        <w:rPr>
          <w:rFonts w:cs="Tahoma"/>
          <w:b/>
          <w:szCs w:val="19"/>
        </w:rPr>
        <w:tab/>
        <w:t>Loft Insulation</w:t>
      </w:r>
    </w:p>
    <w:p w14:paraId="26F84D58" w14:textId="77777777" w:rsidR="00243DC1" w:rsidRPr="00C3047E" w:rsidRDefault="00243DC1" w:rsidP="00243DC1">
      <w:pPr>
        <w:widowControl/>
        <w:rPr>
          <w:rFonts w:cs="Tahoma"/>
          <w:b/>
          <w:szCs w:val="19"/>
        </w:rPr>
      </w:pPr>
    </w:p>
    <w:p w14:paraId="1EBBEC42" w14:textId="77777777" w:rsidR="00243DC1" w:rsidRPr="001C7AB9" w:rsidRDefault="00243DC1" w:rsidP="00243D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rPr>
          <w:rFonts w:cs="Tahoma"/>
        </w:rPr>
      </w:pPr>
      <w:r w:rsidRPr="001C7AB9">
        <w:rPr>
          <w:rFonts w:cs="Tahoma"/>
        </w:rPr>
        <w:t>182</w:t>
      </w:r>
      <w:r w:rsidRPr="001C7AB9">
        <w:rPr>
          <w:rFonts w:cs="Tahoma"/>
        </w:rPr>
        <w:tab/>
        <w:t>Mineral Fibre Loft Insulation laid between ceiling ties/joist or over existing quilt shall comprise:</w:t>
      </w:r>
    </w:p>
    <w:p w14:paraId="2A6357CD" w14:textId="77777777" w:rsidR="00243DC1" w:rsidRPr="00C3047E" w:rsidRDefault="00243DC1" w:rsidP="00243DC1">
      <w:pPr>
        <w:widowControl/>
        <w:tabs>
          <w:tab w:val="left" w:pos="1134"/>
        </w:tabs>
        <w:ind w:left="1134"/>
        <w:jc w:val="both"/>
        <w:rPr>
          <w:rFonts w:cs="Tahoma"/>
          <w:szCs w:val="19"/>
        </w:rPr>
      </w:pPr>
      <w:r w:rsidRPr="00C3047E">
        <w:rPr>
          <w:rFonts w:cs="Tahoma"/>
          <w:szCs w:val="19"/>
        </w:rPr>
        <w:t xml:space="preserve">Mineral fibre insulation to BS EN 13162, manufactured in accordance with BS EN 9001 as certified under BSI kite marked or other certification scheme acceptable to the </w:t>
      </w:r>
      <w:r>
        <w:rPr>
          <w:rFonts w:cs="Tahoma"/>
          <w:szCs w:val="19"/>
        </w:rPr>
        <w:t>Client’s Representative</w:t>
      </w:r>
      <w:r w:rsidRPr="00C3047E">
        <w:rPr>
          <w:rFonts w:cs="Tahoma"/>
          <w:szCs w:val="19"/>
        </w:rPr>
        <w:t>;</w:t>
      </w:r>
    </w:p>
    <w:p w14:paraId="402C1350" w14:textId="77777777" w:rsidR="00243DC1" w:rsidRPr="00C3047E" w:rsidRDefault="00243DC1" w:rsidP="00243DC1">
      <w:pPr>
        <w:widowControl/>
        <w:tabs>
          <w:tab w:val="left" w:pos="1134"/>
        </w:tabs>
        <w:ind w:left="1134"/>
        <w:jc w:val="both"/>
        <w:rPr>
          <w:rFonts w:cs="Tahoma"/>
          <w:szCs w:val="19"/>
        </w:rPr>
      </w:pPr>
      <w:r w:rsidRPr="00C3047E">
        <w:rPr>
          <w:rFonts w:cs="Tahoma"/>
          <w:szCs w:val="19"/>
        </w:rPr>
        <w:t xml:space="preserve">Installed in accordance with </w:t>
      </w:r>
      <w:r>
        <w:rPr>
          <w:rFonts w:cs="Tahoma"/>
          <w:szCs w:val="19"/>
        </w:rPr>
        <w:t xml:space="preserve">all </w:t>
      </w:r>
      <w:r w:rsidRPr="00C3047E">
        <w:rPr>
          <w:rFonts w:cs="Tahoma"/>
          <w:szCs w:val="19"/>
        </w:rPr>
        <w:t>the provisions of BS 5803-5</w:t>
      </w:r>
      <w:r>
        <w:rPr>
          <w:rFonts w:cs="Tahoma"/>
          <w:szCs w:val="19"/>
        </w:rPr>
        <w:t xml:space="preserve">.  The Service Provider should pay particular attention of BS 5803-5 provisions for ventilation to roof space and; avoidance of overheating of electric cables. </w:t>
      </w:r>
    </w:p>
    <w:p w14:paraId="75EDB49C" w14:textId="77777777" w:rsidR="00243DC1" w:rsidRPr="00C3047E" w:rsidRDefault="00243DC1" w:rsidP="00243DC1">
      <w:pPr>
        <w:widowControl/>
        <w:tabs>
          <w:tab w:val="left" w:pos="1134"/>
        </w:tabs>
        <w:ind w:left="1134"/>
        <w:jc w:val="both"/>
        <w:rPr>
          <w:rFonts w:cs="Tahoma"/>
          <w:szCs w:val="19"/>
        </w:rPr>
      </w:pPr>
      <w:r w:rsidRPr="00C3047E">
        <w:rPr>
          <w:rFonts w:cs="Tahoma"/>
          <w:szCs w:val="19"/>
        </w:rPr>
        <w:t xml:space="preserve">Thermal conductivity of insulation no more than 0.040 </w:t>
      </w:r>
      <w:r>
        <w:rPr>
          <w:rFonts w:cs="Tahoma"/>
          <w:szCs w:val="19"/>
        </w:rPr>
        <w:t>W/mK</w:t>
      </w:r>
      <w:r w:rsidRPr="00C3047E">
        <w:rPr>
          <w:rFonts w:cs="Tahoma"/>
          <w:szCs w:val="19"/>
        </w:rPr>
        <w:t>;</w:t>
      </w:r>
    </w:p>
    <w:p w14:paraId="3B36A8A0" w14:textId="77777777" w:rsidR="00243DC1" w:rsidRPr="00C3047E" w:rsidRDefault="00243DC1" w:rsidP="00243DC1">
      <w:pPr>
        <w:widowControl/>
        <w:tabs>
          <w:tab w:val="left" w:pos="1134"/>
        </w:tabs>
        <w:ind w:left="1134"/>
        <w:jc w:val="both"/>
        <w:rPr>
          <w:rFonts w:cs="Tahoma"/>
          <w:szCs w:val="19"/>
        </w:rPr>
      </w:pPr>
      <w:r w:rsidRPr="00C3047E">
        <w:rPr>
          <w:rFonts w:cs="Tahoma"/>
          <w:szCs w:val="19"/>
        </w:rPr>
        <w:t>Debris to be removed and any sealing of holes for pipes, lighting drops etc., completed before the installation of the insulation; Insulation to be fitted tightly with closely butted joints, leaving no gaps and extending over wall plates;</w:t>
      </w:r>
    </w:p>
    <w:p w14:paraId="3AEFE7F4" w14:textId="77777777" w:rsidR="00243DC1" w:rsidRPr="00C3047E" w:rsidRDefault="00243DC1" w:rsidP="00243DC1">
      <w:pPr>
        <w:widowControl/>
        <w:tabs>
          <w:tab w:val="left" w:pos="1134"/>
        </w:tabs>
        <w:ind w:left="1134"/>
        <w:jc w:val="both"/>
        <w:rPr>
          <w:rFonts w:cs="Tahoma"/>
          <w:szCs w:val="19"/>
        </w:rPr>
      </w:pPr>
      <w:r w:rsidRPr="00C3047E">
        <w:rPr>
          <w:rFonts w:cs="Tahoma"/>
          <w:szCs w:val="19"/>
        </w:rPr>
        <w:t>Ensure that eaves ventilation is unobstructed and electric cables are not covered;</w:t>
      </w:r>
    </w:p>
    <w:p w14:paraId="20A24FB6" w14:textId="77777777" w:rsidR="00243DC1" w:rsidRPr="00C3047E" w:rsidRDefault="00243DC1" w:rsidP="00243DC1">
      <w:pPr>
        <w:widowControl/>
        <w:tabs>
          <w:tab w:val="left" w:pos="1134"/>
        </w:tabs>
        <w:ind w:left="1134"/>
        <w:jc w:val="both"/>
        <w:rPr>
          <w:rFonts w:cs="Tahoma"/>
          <w:szCs w:val="19"/>
        </w:rPr>
      </w:pPr>
      <w:r w:rsidRPr="00C3047E">
        <w:rPr>
          <w:rFonts w:cs="Tahoma"/>
          <w:szCs w:val="19"/>
        </w:rPr>
        <w:t>Do not lay insulation</w:t>
      </w:r>
      <w:r>
        <w:rPr>
          <w:rFonts w:cs="Tahoma"/>
          <w:szCs w:val="19"/>
        </w:rPr>
        <w:t xml:space="preserve"> directly</w:t>
      </w:r>
      <w:r w:rsidRPr="00C3047E">
        <w:rPr>
          <w:rFonts w:cs="Tahoma"/>
          <w:szCs w:val="19"/>
        </w:rPr>
        <w:t xml:space="preserve"> below water cistern platform(s)</w:t>
      </w:r>
      <w:r w:rsidRPr="005E3DE0">
        <w:rPr>
          <w:rFonts w:cs="Tahoma"/>
          <w:szCs w:val="19"/>
        </w:rPr>
        <w:t xml:space="preserve"> </w:t>
      </w:r>
      <w:r>
        <w:rPr>
          <w:rFonts w:cs="Tahoma"/>
          <w:szCs w:val="19"/>
        </w:rPr>
        <w:t>– platforms should be elevated above ceiling joist/trusses</w:t>
      </w:r>
    </w:p>
    <w:p w14:paraId="0DD8CB51" w14:textId="77777777" w:rsidR="00243DC1" w:rsidRPr="00C3047E" w:rsidRDefault="00243DC1" w:rsidP="00243DC1">
      <w:pPr>
        <w:widowControl/>
        <w:tabs>
          <w:tab w:val="left" w:pos="1134"/>
        </w:tabs>
        <w:ind w:left="1134"/>
        <w:jc w:val="both"/>
        <w:rPr>
          <w:rFonts w:cs="Tahoma"/>
          <w:szCs w:val="19"/>
        </w:rPr>
      </w:pPr>
      <w:r w:rsidRPr="00C3047E">
        <w:rPr>
          <w:rFonts w:cs="Tahoma"/>
          <w:szCs w:val="19"/>
        </w:rPr>
        <w:t>Lay insulation in two layers where necessary;</w:t>
      </w:r>
    </w:p>
    <w:p w14:paraId="50FC9FDE" w14:textId="77777777" w:rsidR="00243DC1" w:rsidRPr="00C3047E" w:rsidRDefault="00243DC1" w:rsidP="00243DC1">
      <w:pPr>
        <w:widowControl/>
        <w:tabs>
          <w:tab w:val="left" w:pos="1134"/>
        </w:tabs>
        <w:ind w:left="1134"/>
        <w:jc w:val="both"/>
        <w:rPr>
          <w:rFonts w:cs="Tahoma"/>
          <w:szCs w:val="19"/>
        </w:rPr>
      </w:pPr>
      <w:r w:rsidRPr="005E3DE0">
        <w:rPr>
          <w:rFonts w:cs="Tahoma"/>
          <w:szCs w:val="19"/>
        </w:rPr>
        <w:t>Install 800mm long plastic spacers to maintain a continuous 25mm minimum airspace above the insulation at the eaves. These are to be secured by tacked to rafters at both sides with galvanised thick staples or tacks, projecting 100mm (measured horizontally) beyond the wallplates.  Insulation should cover the wallplates but shall not to project beyond the end of the spacer (described above)</w:t>
      </w:r>
    </w:p>
    <w:p w14:paraId="068DDF65" w14:textId="77777777" w:rsidR="004351D8" w:rsidRDefault="004351D8" w:rsidP="00243D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szCs w:val="19"/>
        </w:rPr>
      </w:pPr>
    </w:p>
    <w:p w14:paraId="0BBFCDB5" w14:textId="77777777" w:rsidR="00243DC1" w:rsidRPr="001C7AB9" w:rsidRDefault="00243DC1" w:rsidP="00243D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r w:rsidRPr="00C3047E">
        <w:rPr>
          <w:rFonts w:cs="Tahoma"/>
          <w:b/>
          <w:szCs w:val="19"/>
        </w:rPr>
        <w:br w:type="page"/>
      </w:r>
      <w:r w:rsidRPr="001C7AB9">
        <w:rPr>
          <w:rFonts w:cs="Tahoma"/>
        </w:rPr>
        <w:t>183</w:t>
      </w:r>
      <w:r w:rsidRPr="001C7AB9">
        <w:rPr>
          <w:rFonts w:cs="Tahoma"/>
        </w:rPr>
        <w:tab/>
        <w:t>Glass Fibre Loft Insulation laid between ceiling ties/joist or over existing quilt shall comprise:</w:t>
      </w:r>
    </w:p>
    <w:p w14:paraId="58434C14" w14:textId="77777777" w:rsidR="00243DC1" w:rsidRPr="00C3047E" w:rsidRDefault="00243DC1" w:rsidP="00243DC1">
      <w:pPr>
        <w:widowControl/>
        <w:tabs>
          <w:tab w:val="left" w:pos="1134"/>
        </w:tabs>
        <w:ind w:left="1134"/>
        <w:jc w:val="both"/>
        <w:rPr>
          <w:rFonts w:cs="Tahoma"/>
          <w:szCs w:val="19"/>
        </w:rPr>
      </w:pPr>
      <w:r w:rsidRPr="00C3047E">
        <w:rPr>
          <w:rFonts w:cs="Tahoma"/>
          <w:szCs w:val="19"/>
        </w:rPr>
        <w:t xml:space="preserve">Glass fibre insulation to BS EN 13162, manufactured in accordance with BS EN 9001 as certified under BSI kite marked or other certification scheme acceptable to the </w:t>
      </w:r>
      <w:r>
        <w:rPr>
          <w:rFonts w:cs="Tahoma"/>
          <w:szCs w:val="19"/>
        </w:rPr>
        <w:t>Client’s Representative</w:t>
      </w:r>
      <w:r w:rsidRPr="00C3047E">
        <w:rPr>
          <w:rFonts w:cs="Tahoma"/>
          <w:szCs w:val="19"/>
        </w:rPr>
        <w:t>;</w:t>
      </w:r>
    </w:p>
    <w:p w14:paraId="28CA855E" w14:textId="77777777" w:rsidR="00243DC1" w:rsidRPr="00C3047E" w:rsidRDefault="00243DC1" w:rsidP="00243DC1">
      <w:pPr>
        <w:widowControl/>
        <w:tabs>
          <w:tab w:val="left" w:pos="1134"/>
        </w:tabs>
        <w:ind w:left="1134"/>
        <w:jc w:val="both"/>
        <w:rPr>
          <w:rFonts w:cs="Tahoma"/>
          <w:szCs w:val="19"/>
        </w:rPr>
      </w:pPr>
      <w:r w:rsidRPr="00C3047E">
        <w:rPr>
          <w:rFonts w:cs="Tahoma"/>
          <w:szCs w:val="19"/>
        </w:rPr>
        <w:t xml:space="preserve">Installed in accordance with </w:t>
      </w:r>
      <w:r>
        <w:rPr>
          <w:rFonts w:cs="Tahoma"/>
          <w:szCs w:val="19"/>
        </w:rPr>
        <w:t xml:space="preserve">all </w:t>
      </w:r>
      <w:r w:rsidRPr="00C3047E">
        <w:rPr>
          <w:rFonts w:cs="Tahoma"/>
          <w:szCs w:val="19"/>
        </w:rPr>
        <w:t>the provisions of BS 5803-5</w:t>
      </w:r>
      <w:r>
        <w:rPr>
          <w:rFonts w:cs="Tahoma"/>
          <w:szCs w:val="19"/>
        </w:rPr>
        <w:t xml:space="preserve">.  The Service Provider should pay particular attention of BS 5803-5 provisions for ventilation to roof space and; avoidance of overheating of electric cables. </w:t>
      </w:r>
    </w:p>
    <w:p w14:paraId="7C6B226A" w14:textId="77777777" w:rsidR="00243DC1" w:rsidRPr="00C3047E" w:rsidRDefault="00243DC1" w:rsidP="00243DC1">
      <w:pPr>
        <w:widowControl/>
        <w:tabs>
          <w:tab w:val="left" w:pos="1134"/>
        </w:tabs>
        <w:ind w:left="1134"/>
        <w:jc w:val="both"/>
        <w:rPr>
          <w:rFonts w:cs="Tahoma"/>
          <w:szCs w:val="19"/>
        </w:rPr>
      </w:pPr>
      <w:r w:rsidRPr="00C3047E">
        <w:rPr>
          <w:rFonts w:cs="Tahoma"/>
          <w:szCs w:val="19"/>
        </w:rPr>
        <w:t xml:space="preserve">Thermal conductivity of insulation no more than 0.040 </w:t>
      </w:r>
      <w:r>
        <w:rPr>
          <w:rFonts w:cs="Tahoma"/>
          <w:szCs w:val="19"/>
        </w:rPr>
        <w:t>W/mK</w:t>
      </w:r>
      <w:r w:rsidRPr="00C3047E">
        <w:rPr>
          <w:rFonts w:cs="Tahoma"/>
          <w:szCs w:val="19"/>
        </w:rPr>
        <w:t>;</w:t>
      </w:r>
    </w:p>
    <w:p w14:paraId="35143059" w14:textId="77777777" w:rsidR="00243DC1" w:rsidRPr="00C3047E" w:rsidRDefault="00243DC1" w:rsidP="00243DC1">
      <w:pPr>
        <w:widowControl/>
        <w:tabs>
          <w:tab w:val="left" w:pos="1134"/>
        </w:tabs>
        <w:ind w:left="1134"/>
        <w:jc w:val="both"/>
        <w:rPr>
          <w:rFonts w:cs="Tahoma"/>
          <w:szCs w:val="19"/>
        </w:rPr>
      </w:pPr>
      <w:r w:rsidRPr="00C3047E">
        <w:rPr>
          <w:rFonts w:cs="Tahoma"/>
          <w:szCs w:val="19"/>
        </w:rPr>
        <w:t>Debris to be removed and any sealing of holes for pipes, lighting drops etc., completed before the installation of the insulation; Insulation to be fitted tightly with closely butted joints, leaving no gaps and extending over wall plates;</w:t>
      </w:r>
    </w:p>
    <w:p w14:paraId="628F9947" w14:textId="77777777" w:rsidR="00243DC1" w:rsidRPr="00C3047E" w:rsidRDefault="00243DC1" w:rsidP="00243DC1">
      <w:pPr>
        <w:widowControl/>
        <w:tabs>
          <w:tab w:val="left" w:pos="1134"/>
        </w:tabs>
        <w:ind w:left="1134"/>
        <w:jc w:val="both"/>
        <w:rPr>
          <w:rFonts w:cs="Tahoma"/>
          <w:szCs w:val="19"/>
        </w:rPr>
      </w:pPr>
      <w:r w:rsidRPr="00C3047E">
        <w:rPr>
          <w:rFonts w:cs="Tahoma"/>
          <w:szCs w:val="19"/>
        </w:rPr>
        <w:t>Ensure that eaves ventilation is unobstructed and electric cables are not covered;</w:t>
      </w:r>
    </w:p>
    <w:p w14:paraId="39F8158E" w14:textId="77777777" w:rsidR="00243DC1" w:rsidRPr="00C3047E" w:rsidRDefault="00243DC1" w:rsidP="00243DC1">
      <w:pPr>
        <w:widowControl/>
        <w:tabs>
          <w:tab w:val="left" w:pos="1134"/>
        </w:tabs>
        <w:ind w:left="1134"/>
        <w:jc w:val="both"/>
        <w:rPr>
          <w:rFonts w:cs="Tahoma"/>
          <w:szCs w:val="19"/>
        </w:rPr>
      </w:pPr>
      <w:r w:rsidRPr="00C3047E">
        <w:rPr>
          <w:rFonts w:cs="Tahoma"/>
          <w:szCs w:val="19"/>
        </w:rPr>
        <w:t xml:space="preserve">Do not lay insulation </w:t>
      </w:r>
      <w:r>
        <w:rPr>
          <w:rFonts w:cs="Tahoma"/>
          <w:szCs w:val="19"/>
        </w:rPr>
        <w:t xml:space="preserve">directly </w:t>
      </w:r>
      <w:r w:rsidRPr="00C3047E">
        <w:rPr>
          <w:rFonts w:cs="Tahoma"/>
          <w:szCs w:val="19"/>
        </w:rPr>
        <w:t>below water cistern platform(s)</w:t>
      </w:r>
      <w:r>
        <w:rPr>
          <w:rFonts w:cs="Tahoma"/>
          <w:szCs w:val="19"/>
        </w:rPr>
        <w:t xml:space="preserve"> – platforms should be elevated above ceiling joist/trusses</w:t>
      </w:r>
    </w:p>
    <w:p w14:paraId="7D5FBD7A" w14:textId="77777777" w:rsidR="00243DC1" w:rsidRDefault="00243DC1" w:rsidP="00243DC1">
      <w:pPr>
        <w:widowControl/>
        <w:tabs>
          <w:tab w:val="left" w:pos="1134"/>
        </w:tabs>
        <w:ind w:left="1134"/>
        <w:jc w:val="both"/>
        <w:rPr>
          <w:rFonts w:cs="Tahoma"/>
          <w:szCs w:val="19"/>
        </w:rPr>
      </w:pPr>
      <w:r w:rsidRPr="00C3047E">
        <w:rPr>
          <w:rFonts w:cs="Tahoma"/>
          <w:szCs w:val="19"/>
        </w:rPr>
        <w:t>Lay insulation in two layers where necessary;</w:t>
      </w:r>
      <w:r w:rsidRPr="005E3DE0">
        <w:rPr>
          <w:rFonts w:cs="Tahoma"/>
          <w:szCs w:val="19"/>
        </w:rPr>
        <w:t xml:space="preserve"> </w:t>
      </w:r>
    </w:p>
    <w:p w14:paraId="5CF4E9CE" w14:textId="77777777" w:rsidR="00243DC1" w:rsidRPr="00C3047E" w:rsidRDefault="00243DC1" w:rsidP="00243DC1">
      <w:pPr>
        <w:widowControl/>
        <w:tabs>
          <w:tab w:val="left" w:pos="1134"/>
        </w:tabs>
        <w:ind w:left="1134"/>
        <w:jc w:val="both"/>
        <w:rPr>
          <w:rFonts w:cs="Tahoma"/>
          <w:szCs w:val="19"/>
        </w:rPr>
      </w:pPr>
      <w:r w:rsidRPr="005E3DE0">
        <w:rPr>
          <w:rFonts w:cs="Tahoma"/>
          <w:szCs w:val="19"/>
        </w:rPr>
        <w:t>Install 800mm long plastic spacers to maintain a continuous 25mm minimum airspace above the insulation at the eaves. These are to be secured by tacked to rafters at both sides with galvanised thick staples or tacks, projecting 100mm (measured horizontally) beyond the wallplates.  Insulation should cover the wallplates but shall not to project beyond the end of the spacer (described above)</w:t>
      </w:r>
    </w:p>
    <w:p w14:paraId="3ABA60AC" w14:textId="77777777" w:rsidR="00243DC1" w:rsidRPr="00C3047E" w:rsidRDefault="00243DC1" w:rsidP="00243DC1">
      <w:pPr>
        <w:widowControl/>
        <w:jc w:val="both"/>
        <w:rPr>
          <w:rFonts w:cs="Tahoma"/>
          <w:b/>
          <w:szCs w:val="19"/>
        </w:rPr>
      </w:pPr>
    </w:p>
    <w:p w14:paraId="1B1B8259" w14:textId="77777777" w:rsidR="00243DC1" w:rsidRPr="001C7AB9" w:rsidRDefault="00243DC1" w:rsidP="00243D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rPr>
      </w:pPr>
      <w:r w:rsidRPr="001C7AB9">
        <w:rPr>
          <w:rFonts w:cs="Tahoma"/>
        </w:rPr>
        <w:t>184</w:t>
      </w:r>
      <w:r w:rsidRPr="001C7AB9">
        <w:rPr>
          <w:rFonts w:cs="Tahoma"/>
        </w:rPr>
        <w:tab/>
        <w:t>Loose mineral fibre loft insulation suitable for blowing only to BS 5803-2, used to manually fill gaps;</w:t>
      </w:r>
    </w:p>
    <w:p w14:paraId="09645E56" w14:textId="77777777" w:rsidR="00243DC1" w:rsidRPr="001C7AB9" w:rsidRDefault="00243DC1" w:rsidP="00243D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rPr>
      </w:pPr>
    </w:p>
    <w:p w14:paraId="6A83C016" w14:textId="77777777" w:rsidR="00243DC1" w:rsidRPr="001C7AB9" w:rsidRDefault="00243DC1" w:rsidP="00243D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rPr>
      </w:pPr>
      <w:r w:rsidRPr="001C7AB9">
        <w:rPr>
          <w:rFonts w:cs="Tahoma"/>
        </w:rPr>
        <w:t>185</w:t>
      </w:r>
      <w:r w:rsidRPr="001C7AB9">
        <w:rPr>
          <w:rFonts w:cs="Tahoma"/>
        </w:rPr>
        <w:tab/>
        <w:t>Insulated loft access boards shall be supplied and installed as additional loft access boards for inspection/access situated above walls where possible. Boards to be 1210mmx 475mm (minimum) x 18mm OSB Structural/Flooring grade bonded to 70mm high density insulation, strength 150 kPa at 10% compression, conductivity less than 0.041 W/mK fixed with 4 no long galvanised screws at least 20mm into ceiling joists.</w:t>
      </w:r>
      <w:r>
        <w:rPr>
          <w:rFonts w:cs="Tahoma"/>
        </w:rPr>
        <w:t xml:space="preserve"> </w:t>
      </w:r>
      <w:r w:rsidRPr="001C7AB9">
        <w:rPr>
          <w:rFonts w:cs="Tahoma"/>
        </w:rPr>
        <w:t xml:space="preserve"> Generally allow 2 boards per dwelling. Leave existing loft boards in position, insulating underneath where possible.</w:t>
      </w:r>
    </w:p>
    <w:p w14:paraId="5B6D0AB2" w14:textId="77777777" w:rsidR="00243DC1" w:rsidRPr="001C7AB9" w:rsidRDefault="00243DC1" w:rsidP="00243D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rPr>
      </w:pPr>
    </w:p>
    <w:p w14:paraId="01402E6D" w14:textId="77777777" w:rsidR="00243DC1" w:rsidRPr="001C7AB9" w:rsidRDefault="00243DC1" w:rsidP="00243D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rPr>
      </w:pPr>
      <w:r w:rsidRPr="001C7AB9">
        <w:rPr>
          <w:rFonts w:cs="Tahoma"/>
        </w:rPr>
        <w:t>186</w:t>
      </w:r>
      <w:r w:rsidRPr="001C7AB9">
        <w:rPr>
          <w:rFonts w:cs="Tahoma"/>
        </w:rPr>
        <w:tab/>
        <w:t>Loft Hatch /Door Insulation and Sealing shall comprise:</w:t>
      </w:r>
    </w:p>
    <w:p w14:paraId="1641C452" w14:textId="77777777" w:rsidR="00243DC1" w:rsidRPr="00C3047E" w:rsidRDefault="00243DC1" w:rsidP="00243DC1">
      <w:pPr>
        <w:widowControl/>
        <w:jc w:val="both"/>
        <w:rPr>
          <w:rFonts w:cs="Tahoma"/>
          <w:b/>
          <w:szCs w:val="19"/>
        </w:rPr>
      </w:pPr>
    </w:p>
    <w:p w14:paraId="74154485" w14:textId="77777777" w:rsidR="00243DC1" w:rsidRPr="00C3047E" w:rsidRDefault="00243DC1" w:rsidP="00243DC1">
      <w:pPr>
        <w:widowControl/>
        <w:tabs>
          <w:tab w:val="left" w:pos="1134"/>
        </w:tabs>
        <w:ind w:left="1134" w:hanging="1134"/>
        <w:jc w:val="both"/>
        <w:rPr>
          <w:rFonts w:cs="Tahoma"/>
          <w:szCs w:val="19"/>
        </w:rPr>
      </w:pPr>
      <w:r w:rsidRPr="00C3047E">
        <w:rPr>
          <w:rFonts w:cs="Tahoma"/>
          <w:b/>
          <w:szCs w:val="19"/>
        </w:rPr>
        <w:tab/>
      </w:r>
      <w:r w:rsidRPr="00C3047E">
        <w:rPr>
          <w:rFonts w:cs="Tahoma"/>
          <w:szCs w:val="19"/>
        </w:rPr>
        <w:t>Mineral fibre loft access hatch insulation to BS EN 13162, conductivity less than 0.04</w:t>
      </w:r>
      <w:r>
        <w:rPr>
          <w:rFonts w:cs="Tahoma"/>
          <w:szCs w:val="19"/>
        </w:rPr>
        <w:t>W/mK</w:t>
      </w:r>
      <w:r w:rsidRPr="00C3047E">
        <w:rPr>
          <w:rFonts w:cs="Tahoma"/>
          <w:szCs w:val="19"/>
        </w:rPr>
        <w:t>, 200mm thick compressed to 120mm minimum held in place with woven fibreglass fabric and galvanised staples fixed to hatch lid frame, area 0.50m</w:t>
      </w:r>
      <w:r w:rsidRPr="00650FD6">
        <w:rPr>
          <w:rFonts w:cs="Tahoma"/>
          <w:szCs w:val="19"/>
          <w:vertAlign w:val="superscript"/>
        </w:rPr>
        <w:t>2</w:t>
      </w:r>
      <w:r w:rsidRPr="00C3047E">
        <w:rPr>
          <w:rFonts w:cs="Tahoma"/>
          <w:szCs w:val="19"/>
        </w:rPr>
        <w:t xml:space="preserve"> nominal area, provide and install an easily compressible rubber self-adhesive ‘P’ seal fixed onto the timber hatch surround, refit or provide a hook and eye to prevent uplift;</w:t>
      </w:r>
    </w:p>
    <w:p w14:paraId="6EF299A3" w14:textId="77777777" w:rsidR="00243DC1" w:rsidRPr="00C3047E" w:rsidRDefault="00243DC1" w:rsidP="00243DC1">
      <w:pPr>
        <w:widowControl/>
        <w:tabs>
          <w:tab w:val="left" w:pos="1134"/>
        </w:tabs>
        <w:ind w:left="1134" w:hanging="1134"/>
        <w:jc w:val="both"/>
        <w:rPr>
          <w:rFonts w:cs="Tahoma"/>
          <w:szCs w:val="19"/>
        </w:rPr>
      </w:pPr>
    </w:p>
    <w:p w14:paraId="6BFCF96C" w14:textId="77777777" w:rsidR="00243DC1" w:rsidRPr="00C3047E" w:rsidRDefault="00243DC1" w:rsidP="00243DC1">
      <w:pPr>
        <w:widowControl/>
        <w:tabs>
          <w:tab w:val="left" w:pos="1134"/>
        </w:tabs>
        <w:ind w:left="1134" w:hanging="1134"/>
        <w:jc w:val="both"/>
        <w:rPr>
          <w:rFonts w:cs="Tahoma"/>
          <w:szCs w:val="19"/>
        </w:rPr>
      </w:pPr>
      <w:r w:rsidRPr="00C3047E">
        <w:rPr>
          <w:rFonts w:cs="Tahoma"/>
          <w:szCs w:val="19"/>
        </w:rPr>
        <w:tab/>
        <w:t>Mineral fibre loft access door insulation to BS EN 13162, conductivity less than 0.04</w:t>
      </w:r>
      <w:r>
        <w:rPr>
          <w:rFonts w:cs="Tahoma"/>
          <w:szCs w:val="19"/>
        </w:rPr>
        <w:t>W/mK</w:t>
      </w:r>
      <w:r w:rsidRPr="00C3047E">
        <w:rPr>
          <w:rFonts w:cs="Tahoma"/>
          <w:szCs w:val="19"/>
        </w:rPr>
        <w:t>, 200mm thick compressed to 120mm minimum held in place with woven fibreglass fabric and galvanised staples fixed to door frame, area 0.70m</w:t>
      </w:r>
      <w:r w:rsidRPr="00650FD6">
        <w:rPr>
          <w:rFonts w:cs="Tahoma"/>
          <w:szCs w:val="19"/>
          <w:vertAlign w:val="superscript"/>
        </w:rPr>
        <w:t>2</w:t>
      </w:r>
      <w:r w:rsidRPr="00C3047E">
        <w:rPr>
          <w:rFonts w:cs="Tahoma"/>
          <w:szCs w:val="19"/>
        </w:rPr>
        <w:t xml:space="preserve"> nominal area, provide and install an easily compressible rubber self-adhesive ‘P’ seal fixed onto the timber door surround, where necessary nail a 25mm x 38mm PAR softwood batten at 300mm centres round the door to provide a background for the compressible seal 3.4m maximum, refit or provide a small bright finish bolt  to compress seal;</w:t>
      </w:r>
    </w:p>
    <w:p w14:paraId="62F9A423" w14:textId="77777777" w:rsidR="00243DC1" w:rsidRPr="00C3047E" w:rsidRDefault="00243DC1" w:rsidP="00243DC1">
      <w:pPr>
        <w:widowControl/>
        <w:jc w:val="both"/>
        <w:rPr>
          <w:rFonts w:cs="Tahoma"/>
          <w:b/>
          <w:szCs w:val="19"/>
        </w:rPr>
      </w:pPr>
    </w:p>
    <w:p w14:paraId="1E1AAEF4" w14:textId="77777777" w:rsidR="00243DC1" w:rsidRPr="00C3047E" w:rsidRDefault="00243DC1" w:rsidP="00243DC1">
      <w:pPr>
        <w:widowControl/>
        <w:tabs>
          <w:tab w:val="left" w:pos="1134"/>
        </w:tabs>
        <w:ind w:left="1134" w:hanging="1134"/>
        <w:jc w:val="both"/>
        <w:rPr>
          <w:rFonts w:cs="Tahoma"/>
          <w:szCs w:val="19"/>
        </w:rPr>
      </w:pPr>
      <w:r w:rsidRPr="00C3047E">
        <w:rPr>
          <w:rFonts w:cs="Tahoma"/>
          <w:szCs w:val="19"/>
        </w:rPr>
        <w:tab/>
        <w:t>Phenolic foam loft access hatch insulation to BS EN 13166, conductivity less than 0.023</w:t>
      </w:r>
      <w:r>
        <w:rPr>
          <w:rFonts w:cs="Tahoma"/>
          <w:szCs w:val="19"/>
        </w:rPr>
        <w:t>W/mK</w:t>
      </w:r>
      <w:r w:rsidRPr="00C3047E">
        <w:rPr>
          <w:rFonts w:cs="Tahoma"/>
          <w:szCs w:val="19"/>
        </w:rPr>
        <w:t>, 100mm thick, strength more than150kPa at 10% compression fixed to hatch lid frame, area 0.50m</w:t>
      </w:r>
      <w:r w:rsidRPr="00650FD6">
        <w:rPr>
          <w:rFonts w:cs="Tahoma"/>
          <w:szCs w:val="19"/>
          <w:vertAlign w:val="superscript"/>
        </w:rPr>
        <w:t>2</w:t>
      </w:r>
      <w:r w:rsidRPr="00C3047E">
        <w:rPr>
          <w:rFonts w:cs="Tahoma"/>
          <w:szCs w:val="19"/>
        </w:rPr>
        <w:t xml:space="preserve"> nominal area, if the hatch is of combustible material nail 12mm plasterboard over before gluing insulation board over, provide and install an easily compressible rubber self-adhesive ‘P’ seal fixed onto the timber hatch surround, refit or provide a hook and eye to prevent uplift;</w:t>
      </w:r>
    </w:p>
    <w:p w14:paraId="00B69120" w14:textId="77777777" w:rsidR="00243DC1" w:rsidRPr="00C3047E" w:rsidRDefault="00243DC1" w:rsidP="00243DC1">
      <w:pPr>
        <w:widowControl/>
        <w:jc w:val="both"/>
        <w:rPr>
          <w:rFonts w:cs="Tahoma"/>
          <w:b/>
          <w:szCs w:val="19"/>
        </w:rPr>
      </w:pPr>
    </w:p>
    <w:p w14:paraId="76EA1ADD" w14:textId="77777777" w:rsidR="00243DC1" w:rsidRPr="00C3047E" w:rsidRDefault="00243DC1" w:rsidP="00243DC1">
      <w:pPr>
        <w:widowControl/>
        <w:tabs>
          <w:tab w:val="left" w:pos="1134"/>
        </w:tabs>
        <w:ind w:left="1134" w:hanging="1134"/>
        <w:jc w:val="both"/>
        <w:rPr>
          <w:rFonts w:cs="Tahoma"/>
          <w:szCs w:val="19"/>
        </w:rPr>
      </w:pPr>
      <w:r w:rsidRPr="00C3047E">
        <w:rPr>
          <w:rFonts w:cs="Tahoma"/>
          <w:szCs w:val="19"/>
        </w:rPr>
        <w:tab/>
        <w:t>Phenolic foam loft access door insulation to BS EN 13166, conductivity less than 0.023</w:t>
      </w:r>
      <w:r>
        <w:rPr>
          <w:rFonts w:cs="Tahoma"/>
          <w:szCs w:val="19"/>
        </w:rPr>
        <w:t>W/mK</w:t>
      </w:r>
      <w:r w:rsidRPr="00C3047E">
        <w:rPr>
          <w:rFonts w:cs="Tahoma"/>
          <w:szCs w:val="19"/>
        </w:rPr>
        <w:t>, 100mm thick, strength more than150kPa at 10% compression fixed to hatch lid frame, area 0.70m</w:t>
      </w:r>
      <w:r w:rsidRPr="00650FD6">
        <w:rPr>
          <w:rFonts w:cs="Tahoma"/>
          <w:szCs w:val="19"/>
          <w:vertAlign w:val="superscript"/>
        </w:rPr>
        <w:t>2</w:t>
      </w:r>
      <w:r w:rsidRPr="00C3047E">
        <w:rPr>
          <w:rFonts w:cs="Tahoma"/>
          <w:szCs w:val="19"/>
        </w:rPr>
        <w:t xml:space="preserve"> nominal area, if the hatch is of combustible material nail 12mm plasterboard over before gluing insulation board over, provide and install an easily compressible rubber self-adhesive ‘P’ seal fixed onto the timber hatch surround, where necessary nail a 25mm x 38mm PAR softwood batten at 300mm centres round the door to provide a background for the compressible seal 3.4m maximum, refit or provide a small bright finish bolt  to compress seal;</w:t>
      </w:r>
    </w:p>
    <w:p w14:paraId="0E1590DE" w14:textId="77777777" w:rsidR="00243DC1" w:rsidRPr="00C3047E" w:rsidRDefault="00243DC1" w:rsidP="00243DC1">
      <w:pPr>
        <w:widowControl/>
        <w:rPr>
          <w:rFonts w:cs="Tahoma"/>
          <w:szCs w:val="19"/>
        </w:rPr>
      </w:pPr>
    </w:p>
    <w:p w14:paraId="6C6347F9" w14:textId="77777777" w:rsidR="00243DC1" w:rsidRDefault="00243DC1" w:rsidP="00243DC1">
      <w:pPr>
        <w:widowControl/>
        <w:spacing w:after="160" w:line="259" w:lineRule="auto"/>
        <w:rPr>
          <w:rFonts w:cs="Tahoma"/>
          <w:szCs w:val="19"/>
        </w:rPr>
      </w:pPr>
      <w:r>
        <w:rPr>
          <w:rFonts w:cs="Tahoma"/>
          <w:szCs w:val="19"/>
        </w:rPr>
        <w:br w:type="page"/>
      </w:r>
    </w:p>
    <w:p w14:paraId="37CD058E" w14:textId="77777777" w:rsidR="00243DC1" w:rsidRPr="008A232D" w:rsidRDefault="00243DC1" w:rsidP="00243D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rPr>
      </w:pPr>
      <w:r w:rsidRPr="008A232D">
        <w:rPr>
          <w:rFonts w:cs="Tahoma"/>
        </w:rPr>
        <w:t>187</w:t>
      </w:r>
      <w:r w:rsidRPr="008A232D">
        <w:rPr>
          <w:rFonts w:cs="Tahoma"/>
        </w:rPr>
        <w:tab/>
        <w:t>Proprietary white factory finished polypropylene insulated drop-down hinged loft access hatch to minimum opening width of 520mm, with insulation having a maximum U value of 0.25W/mK with integral draught and vapour seal in accordance with BS 5250, and secure catch to resist wind uplift, installed in accordance with the manufacturer’s technical data sheet.</w:t>
      </w:r>
    </w:p>
    <w:p w14:paraId="4F5AFA38" w14:textId="77777777" w:rsidR="00243DC1" w:rsidRDefault="00243DC1" w:rsidP="00243DC1">
      <w:pPr>
        <w:widowControl/>
        <w:rPr>
          <w:rFonts w:cs="Tahoma"/>
          <w:b/>
          <w:szCs w:val="19"/>
        </w:rPr>
      </w:pPr>
    </w:p>
    <w:p w14:paraId="703E03D1" w14:textId="77777777" w:rsidR="00243DC1" w:rsidRPr="001C7AB9" w:rsidRDefault="00243DC1" w:rsidP="00243D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b/>
        </w:rPr>
      </w:pPr>
      <w:r>
        <w:rPr>
          <w:rFonts w:cs="Tahoma"/>
        </w:rPr>
        <w:tab/>
      </w:r>
      <w:r w:rsidRPr="001C7AB9">
        <w:rPr>
          <w:rFonts w:cs="Tahoma"/>
          <w:b/>
        </w:rPr>
        <w:t>Insulation Boards</w:t>
      </w:r>
    </w:p>
    <w:p w14:paraId="16256216" w14:textId="77777777" w:rsidR="00243DC1" w:rsidRPr="00C3047E" w:rsidRDefault="00243DC1" w:rsidP="00243DC1">
      <w:pPr>
        <w:widowControl/>
        <w:rPr>
          <w:rFonts w:cs="Tahoma"/>
          <w:b/>
          <w:szCs w:val="19"/>
        </w:rPr>
      </w:pPr>
    </w:p>
    <w:p w14:paraId="3330B4E5" w14:textId="77777777" w:rsidR="00243DC1" w:rsidRPr="008A232D" w:rsidRDefault="00243DC1" w:rsidP="00243D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rPr>
      </w:pPr>
      <w:r w:rsidRPr="008A232D">
        <w:rPr>
          <w:rFonts w:cs="Tahoma"/>
        </w:rPr>
        <w:t>188</w:t>
      </w:r>
      <w:r w:rsidRPr="008A232D">
        <w:rPr>
          <w:rFonts w:cs="Tahoma"/>
        </w:rPr>
        <w:tab/>
        <w:t>Insulation boards shall comprise:</w:t>
      </w:r>
    </w:p>
    <w:p w14:paraId="6E9872EE" w14:textId="77777777" w:rsidR="00243DC1" w:rsidRPr="00C3047E" w:rsidRDefault="00243DC1" w:rsidP="00243DC1">
      <w:pPr>
        <w:widowControl/>
        <w:tabs>
          <w:tab w:val="left" w:pos="709"/>
        </w:tabs>
        <w:jc w:val="both"/>
        <w:rPr>
          <w:rFonts w:cs="Tahoma"/>
          <w:szCs w:val="19"/>
        </w:rPr>
      </w:pPr>
    </w:p>
    <w:p w14:paraId="697E0813" w14:textId="77777777" w:rsidR="00243DC1" w:rsidRPr="00C3047E" w:rsidRDefault="00243DC1" w:rsidP="00243DC1">
      <w:pPr>
        <w:widowControl/>
        <w:tabs>
          <w:tab w:val="left" w:pos="709"/>
          <w:tab w:val="left" w:pos="1134"/>
        </w:tabs>
        <w:ind w:left="1134"/>
        <w:jc w:val="both"/>
        <w:rPr>
          <w:rFonts w:cs="Tahoma"/>
          <w:szCs w:val="19"/>
        </w:rPr>
      </w:pPr>
      <w:r w:rsidRPr="00C3047E">
        <w:rPr>
          <w:rFonts w:cs="Tahoma"/>
          <w:szCs w:val="19"/>
        </w:rPr>
        <w:t>Expanded white polystyrene board to BS EN 13163, material to have BBA certification</w:t>
      </w:r>
      <w:r w:rsidRPr="003B1968">
        <w:rPr>
          <w:rFonts w:cs="Tahoma"/>
        </w:rPr>
        <w:t xml:space="preserve"> </w:t>
      </w:r>
      <w:r>
        <w:rPr>
          <w:rFonts w:cs="Tahoma"/>
        </w:rPr>
        <w:t>or equivalent</w:t>
      </w:r>
      <w:r w:rsidRPr="00C3047E">
        <w:rPr>
          <w:rFonts w:cs="Tahoma"/>
          <w:szCs w:val="19"/>
        </w:rPr>
        <w:t>,</w:t>
      </w:r>
      <w:r>
        <w:rPr>
          <w:rFonts w:cs="Tahoma"/>
          <w:szCs w:val="19"/>
        </w:rPr>
        <w:t xml:space="preserve"> </w:t>
      </w:r>
      <w:r w:rsidRPr="00C3047E">
        <w:rPr>
          <w:rFonts w:cs="Tahoma"/>
          <w:szCs w:val="19"/>
        </w:rPr>
        <w:t>conductivity 0.035</w:t>
      </w:r>
      <w:r>
        <w:rPr>
          <w:rFonts w:cs="Tahoma"/>
          <w:szCs w:val="19"/>
        </w:rPr>
        <w:t>W/mK</w:t>
      </w:r>
      <w:r w:rsidRPr="00C3047E">
        <w:rPr>
          <w:rFonts w:cs="Tahoma"/>
          <w:szCs w:val="19"/>
        </w:rPr>
        <w:t xml:space="preserve"> or less than, strength more than 100k</w:t>
      </w:r>
      <w:r>
        <w:rPr>
          <w:rFonts w:cs="Tahoma"/>
          <w:szCs w:val="19"/>
        </w:rPr>
        <w:t>Pa</w:t>
      </w:r>
      <w:r w:rsidRPr="00C3047E">
        <w:rPr>
          <w:rFonts w:cs="Tahoma"/>
          <w:szCs w:val="19"/>
        </w:rPr>
        <w:t xml:space="preserve"> at 10% compression, neatly cut and fit with no gaps and temporarily support in position where necessary, cut into insulation where this is needed to allow it to bend and rest directly on substrata;</w:t>
      </w:r>
    </w:p>
    <w:p w14:paraId="2308A53C" w14:textId="77777777" w:rsidR="00243DC1" w:rsidRPr="00C3047E" w:rsidRDefault="00243DC1" w:rsidP="00243DC1">
      <w:pPr>
        <w:widowControl/>
        <w:tabs>
          <w:tab w:val="left" w:pos="709"/>
        </w:tabs>
        <w:jc w:val="both"/>
        <w:rPr>
          <w:rFonts w:cs="Tahoma"/>
          <w:szCs w:val="19"/>
        </w:rPr>
      </w:pPr>
    </w:p>
    <w:p w14:paraId="1DB7AA98" w14:textId="77777777" w:rsidR="00243DC1" w:rsidRPr="00C3047E" w:rsidRDefault="00243DC1" w:rsidP="00243DC1">
      <w:pPr>
        <w:widowControl/>
        <w:tabs>
          <w:tab w:val="left" w:pos="709"/>
          <w:tab w:val="left" w:pos="1134"/>
        </w:tabs>
        <w:ind w:left="1134"/>
        <w:jc w:val="both"/>
        <w:rPr>
          <w:rFonts w:cs="Tahoma"/>
          <w:szCs w:val="19"/>
        </w:rPr>
      </w:pPr>
      <w:r w:rsidRPr="00C3047E">
        <w:rPr>
          <w:rFonts w:cs="Tahoma"/>
          <w:szCs w:val="19"/>
        </w:rPr>
        <w:t>Expanded grey polystyrene board to BS EN 13163, material to have BBA certification</w:t>
      </w:r>
      <w:r w:rsidRPr="003B1968">
        <w:rPr>
          <w:rFonts w:cs="Tahoma"/>
        </w:rPr>
        <w:t xml:space="preserve"> </w:t>
      </w:r>
      <w:r>
        <w:rPr>
          <w:rFonts w:cs="Tahoma"/>
        </w:rPr>
        <w:t>or equivalent</w:t>
      </w:r>
      <w:r w:rsidRPr="00C3047E">
        <w:rPr>
          <w:rFonts w:cs="Tahoma"/>
          <w:szCs w:val="19"/>
        </w:rPr>
        <w:t>,</w:t>
      </w:r>
      <w:r>
        <w:rPr>
          <w:rFonts w:cs="Tahoma"/>
          <w:szCs w:val="19"/>
        </w:rPr>
        <w:t xml:space="preserve"> </w:t>
      </w:r>
      <w:r w:rsidRPr="00C3047E">
        <w:rPr>
          <w:rFonts w:cs="Tahoma"/>
          <w:szCs w:val="19"/>
        </w:rPr>
        <w:t>conductivity 0.031</w:t>
      </w:r>
      <w:r>
        <w:rPr>
          <w:rFonts w:cs="Tahoma"/>
          <w:szCs w:val="19"/>
        </w:rPr>
        <w:t>W/mK</w:t>
      </w:r>
      <w:r w:rsidRPr="00C3047E">
        <w:rPr>
          <w:rFonts w:cs="Tahoma"/>
          <w:szCs w:val="19"/>
        </w:rPr>
        <w:t xml:space="preserve"> or less than, strength more than 100k</w:t>
      </w:r>
      <w:r>
        <w:rPr>
          <w:rFonts w:cs="Tahoma"/>
          <w:szCs w:val="19"/>
        </w:rPr>
        <w:t>Pa</w:t>
      </w:r>
      <w:r w:rsidRPr="00C3047E">
        <w:rPr>
          <w:rFonts w:cs="Tahoma"/>
          <w:szCs w:val="19"/>
        </w:rPr>
        <w:t xml:space="preserve"> at 10% compression, neatly cut and fit with no gaps and temporarily support in position where necessary, cut into insulation where this is needed to allow it to bend and rest directly on substrata;</w:t>
      </w:r>
    </w:p>
    <w:p w14:paraId="2A183ABF" w14:textId="77777777" w:rsidR="00243DC1" w:rsidRPr="00C3047E" w:rsidRDefault="00243DC1" w:rsidP="00243DC1">
      <w:pPr>
        <w:widowControl/>
        <w:tabs>
          <w:tab w:val="left" w:pos="709"/>
        </w:tabs>
        <w:jc w:val="both"/>
        <w:rPr>
          <w:rFonts w:cs="Tahoma"/>
          <w:szCs w:val="19"/>
        </w:rPr>
      </w:pPr>
    </w:p>
    <w:p w14:paraId="7E928DB2" w14:textId="77777777" w:rsidR="00243DC1" w:rsidRPr="00C3047E" w:rsidRDefault="00243DC1" w:rsidP="00243DC1">
      <w:pPr>
        <w:widowControl/>
        <w:tabs>
          <w:tab w:val="left" w:pos="709"/>
          <w:tab w:val="left" w:pos="1134"/>
        </w:tabs>
        <w:ind w:left="1134"/>
        <w:jc w:val="both"/>
        <w:rPr>
          <w:rFonts w:cs="Tahoma"/>
          <w:szCs w:val="19"/>
        </w:rPr>
      </w:pPr>
      <w:r w:rsidRPr="00C3047E">
        <w:rPr>
          <w:rFonts w:cs="Tahoma"/>
          <w:szCs w:val="19"/>
        </w:rPr>
        <w:t>Foil faced polyurethane/PIR foam board to BS EN 13165, material to have BBA certification</w:t>
      </w:r>
      <w:r w:rsidRPr="003B1968">
        <w:rPr>
          <w:rFonts w:cs="Tahoma"/>
        </w:rPr>
        <w:t xml:space="preserve"> </w:t>
      </w:r>
      <w:r>
        <w:rPr>
          <w:rFonts w:cs="Tahoma"/>
        </w:rPr>
        <w:t>or equivalent</w:t>
      </w:r>
      <w:r w:rsidRPr="00C3047E">
        <w:rPr>
          <w:rFonts w:cs="Tahoma"/>
          <w:szCs w:val="19"/>
        </w:rPr>
        <w:t xml:space="preserve">, conductivity 0.023 </w:t>
      </w:r>
      <w:r>
        <w:rPr>
          <w:rFonts w:cs="Tahoma"/>
          <w:szCs w:val="19"/>
        </w:rPr>
        <w:t>W/mK</w:t>
      </w:r>
      <w:r w:rsidRPr="00C3047E">
        <w:rPr>
          <w:rFonts w:cs="Tahoma"/>
          <w:szCs w:val="19"/>
        </w:rPr>
        <w:t xml:space="preserve"> or less than, strength more than 100k</w:t>
      </w:r>
      <w:r>
        <w:rPr>
          <w:rFonts w:cs="Tahoma"/>
          <w:szCs w:val="19"/>
        </w:rPr>
        <w:t>Pa</w:t>
      </w:r>
      <w:r w:rsidRPr="00C3047E">
        <w:rPr>
          <w:rFonts w:cs="Tahoma"/>
          <w:szCs w:val="19"/>
        </w:rPr>
        <w:t xml:space="preserve"> at 10% compression, neatly cut and fit with no gaps and temporarily support in position where necessary, cut into insulation where this is needed to allow it to bend and rest directly on substrata;</w:t>
      </w:r>
    </w:p>
    <w:p w14:paraId="5752DD79" w14:textId="77777777" w:rsidR="00243DC1" w:rsidRPr="00C3047E" w:rsidRDefault="00243DC1" w:rsidP="00243DC1">
      <w:pPr>
        <w:widowControl/>
        <w:tabs>
          <w:tab w:val="left" w:pos="709"/>
        </w:tabs>
        <w:jc w:val="both"/>
        <w:rPr>
          <w:rFonts w:cs="Tahoma"/>
          <w:szCs w:val="19"/>
        </w:rPr>
      </w:pPr>
    </w:p>
    <w:p w14:paraId="210755E2" w14:textId="77777777" w:rsidR="00243DC1" w:rsidRPr="00C3047E" w:rsidRDefault="00243DC1" w:rsidP="00243DC1">
      <w:pPr>
        <w:widowControl/>
        <w:tabs>
          <w:tab w:val="left" w:pos="709"/>
          <w:tab w:val="left" w:pos="1134"/>
        </w:tabs>
        <w:ind w:left="1134"/>
        <w:jc w:val="both"/>
        <w:rPr>
          <w:rFonts w:cs="Tahoma"/>
          <w:szCs w:val="19"/>
        </w:rPr>
      </w:pPr>
      <w:r w:rsidRPr="00C3047E">
        <w:rPr>
          <w:rFonts w:cs="Tahoma"/>
          <w:szCs w:val="19"/>
        </w:rPr>
        <w:t>Closed cell extruded polystyrene insulation board to BS EN 13164, material to have BBA certification</w:t>
      </w:r>
      <w:r w:rsidRPr="003B1968">
        <w:rPr>
          <w:rFonts w:cs="Tahoma"/>
        </w:rPr>
        <w:t xml:space="preserve"> </w:t>
      </w:r>
      <w:r>
        <w:rPr>
          <w:rFonts w:cs="Tahoma"/>
        </w:rPr>
        <w:t>or equivalent</w:t>
      </w:r>
      <w:r w:rsidRPr="00C3047E">
        <w:rPr>
          <w:rFonts w:cs="Tahoma"/>
          <w:szCs w:val="19"/>
        </w:rPr>
        <w:t>,</w:t>
      </w:r>
      <w:r>
        <w:rPr>
          <w:rFonts w:cs="Tahoma"/>
          <w:szCs w:val="19"/>
        </w:rPr>
        <w:t xml:space="preserve"> </w:t>
      </w:r>
      <w:r w:rsidRPr="00C3047E">
        <w:rPr>
          <w:rFonts w:cs="Tahoma"/>
          <w:szCs w:val="19"/>
        </w:rPr>
        <w:t>conductivity 0.035</w:t>
      </w:r>
      <w:r>
        <w:rPr>
          <w:rFonts w:cs="Tahoma"/>
          <w:szCs w:val="19"/>
        </w:rPr>
        <w:t>W/mK</w:t>
      </w:r>
      <w:r w:rsidRPr="00C3047E">
        <w:rPr>
          <w:rFonts w:cs="Tahoma"/>
          <w:szCs w:val="19"/>
        </w:rPr>
        <w:t xml:space="preserve"> or less than, strength more than 100k</w:t>
      </w:r>
      <w:r>
        <w:rPr>
          <w:rFonts w:cs="Tahoma"/>
          <w:szCs w:val="19"/>
        </w:rPr>
        <w:t>Pa</w:t>
      </w:r>
      <w:r w:rsidRPr="00C3047E">
        <w:rPr>
          <w:rFonts w:cs="Tahoma"/>
          <w:szCs w:val="19"/>
        </w:rPr>
        <w:t xml:space="preserve"> at 10% compression, neatly cut and fit with no gaps and temporarily support in position where necessary, cut into insulation where this is needed to allow it to bend and rest directly on substrata. Where fixed to external walls underground, use suitable adhesive paste to fix, using lines of paste at edges and to form closed shapes no more than 250mm wide/tall, applying pressure until the adhesive sets. Finish the exposed upper edge and its junction with the wall with paste. Use 2 no additional stainless steel screws and 20mm washers and plug fixings per m</w:t>
      </w:r>
      <w:r w:rsidRPr="00650FD6">
        <w:rPr>
          <w:rFonts w:cs="Tahoma"/>
          <w:szCs w:val="19"/>
          <w:vertAlign w:val="superscript"/>
        </w:rPr>
        <w:t>2</w:t>
      </w:r>
      <w:r w:rsidRPr="00C3047E">
        <w:rPr>
          <w:rFonts w:cs="Tahoma"/>
          <w:szCs w:val="19"/>
        </w:rPr>
        <w:t xml:space="preserve"> to prevent uplift with any later failure of the adhesive;</w:t>
      </w:r>
    </w:p>
    <w:p w14:paraId="31767A4C" w14:textId="77777777" w:rsidR="00243DC1" w:rsidRPr="00C3047E" w:rsidRDefault="00243DC1" w:rsidP="00243DC1">
      <w:pPr>
        <w:widowControl/>
        <w:tabs>
          <w:tab w:val="left" w:pos="709"/>
          <w:tab w:val="left" w:pos="1134"/>
        </w:tabs>
        <w:ind w:left="1134"/>
        <w:jc w:val="both"/>
        <w:rPr>
          <w:rFonts w:cs="Tahoma"/>
          <w:szCs w:val="19"/>
        </w:rPr>
      </w:pPr>
    </w:p>
    <w:p w14:paraId="293E7C1E" w14:textId="77777777" w:rsidR="00243DC1" w:rsidRPr="00C3047E" w:rsidRDefault="00243DC1" w:rsidP="00243DC1">
      <w:pPr>
        <w:widowControl/>
        <w:tabs>
          <w:tab w:val="left" w:pos="709"/>
          <w:tab w:val="left" w:pos="1134"/>
        </w:tabs>
        <w:ind w:left="1134"/>
        <w:jc w:val="both"/>
        <w:rPr>
          <w:rFonts w:cs="Tahoma"/>
          <w:szCs w:val="19"/>
        </w:rPr>
      </w:pPr>
      <w:r w:rsidRPr="00C3047E">
        <w:rPr>
          <w:rFonts w:cs="Tahoma"/>
          <w:szCs w:val="19"/>
        </w:rPr>
        <w:t>Foam glass rigid closed cell insulation board to BS EN 13167, material to have BBA certification</w:t>
      </w:r>
      <w:r w:rsidRPr="003B1968">
        <w:rPr>
          <w:rFonts w:cs="Tahoma"/>
        </w:rPr>
        <w:t xml:space="preserve"> </w:t>
      </w:r>
      <w:r>
        <w:rPr>
          <w:rFonts w:cs="Tahoma"/>
        </w:rPr>
        <w:t>or equivalent</w:t>
      </w:r>
      <w:r w:rsidRPr="00C3047E">
        <w:rPr>
          <w:rFonts w:cs="Tahoma"/>
          <w:szCs w:val="19"/>
        </w:rPr>
        <w:t>,</w:t>
      </w:r>
      <w:r>
        <w:rPr>
          <w:rFonts w:cs="Tahoma"/>
          <w:szCs w:val="19"/>
        </w:rPr>
        <w:t xml:space="preserve"> </w:t>
      </w:r>
      <w:r w:rsidRPr="00C3047E">
        <w:rPr>
          <w:rFonts w:cs="Tahoma"/>
          <w:szCs w:val="19"/>
        </w:rPr>
        <w:t>conductivity 0.041</w:t>
      </w:r>
      <w:r>
        <w:rPr>
          <w:rFonts w:cs="Tahoma"/>
          <w:szCs w:val="19"/>
        </w:rPr>
        <w:t>W/mK</w:t>
      </w:r>
      <w:r w:rsidRPr="00C3047E">
        <w:rPr>
          <w:rFonts w:cs="Tahoma"/>
          <w:szCs w:val="19"/>
        </w:rPr>
        <w:t xml:space="preserve"> or less than, strength more than 400 kPa to EN826 Annex A. Where fixed to external walls underground, use suitable adhesive paste to fix, using lines of paste at edges and to form closed shapes no more than 250mm wide/tall, applying pressure until the adhesive sets. Finish the exposed upper edge and its junction with the wall with paste. Use 2 no additional stainless steel screws and 20mm washers and plug fixings per m</w:t>
      </w:r>
      <w:r w:rsidRPr="00650FD6">
        <w:rPr>
          <w:rFonts w:cs="Tahoma"/>
          <w:szCs w:val="19"/>
          <w:vertAlign w:val="superscript"/>
        </w:rPr>
        <w:t>2</w:t>
      </w:r>
      <w:r w:rsidRPr="00C3047E">
        <w:rPr>
          <w:rFonts w:cs="Tahoma"/>
          <w:szCs w:val="19"/>
        </w:rPr>
        <w:t xml:space="preserve"> to prevent uplift with any later failure of the adhesive;</w:t>
      </w:r>
    </w:p>
    <w:p w14:paraId="5D2C61D0" w14:textId="77777777" w:rsidR="00243DC1" w:rsidRPr="00C3047E" w:rsidRDefault="00243DC1" w:rsidP="00243DC1">
      <w:pPr>
        <w:widowControl/>
        <w:tabs>
          <w:tab w:val="left" w:pos="709"/>
        </w:tabs>
        <w:jc w:val="both"/>
        <w:rPr>
          <w:rFonts w:cs="Tahoma"/>
          <w:szCs w:val="19"/>
        </w:rPr>
      </w:pPr>
    </w:p>
    <w:p w14:paraId="0AB15D61" w14:textId="77777777" w:rsidR="00243DC1" w:rsidRPr="00C3047E" w:rsidRDefault="00243DC1" w:rsidP="00243DC1">
      <w:pPr>
        <w:widowControl/>
        <w:tabs>
          <w:tab w:val="left" w:pos="709"/>
          <w:tab w:val="left" w:pos="1148"/>
        </w:tabs>
        <w:ind w:left="1134"/>
        <w:jc w:val="both"/>
        <w:rPr>
          <w:rFonts w:cs="Tahoma"/>
          <w:szCs w:val="19"/>
        </w:rPr>
      </w:pPr>
      <w:r w:rsidRPr="00C3047E">
        <w:rPr>
          <w:rFonts w:cs="Tahoma"/>
          <w:szCs w:val="19"/>
        </w:rPr>
        <w:t>Foil faced Phenolic foam rigid sheet insulation board to BS EN 13166,</w:t>
      </w:r>
      <w:r w:rsidRPr="0044709E">
        <w:rPr>
          <w:rFonts w:cs="Tahoma"/>
          <w:szCs w:val="19"/>
        </w:rPr>
        <w:t xml:space="preserve"> </w:t>
      </w:r>
      <w:r w:rsidRPr="00C3047E">
        <w:rPr>
          <w:rFonts w:cs="Tahoma"/>
          <w:szCs w:val="19"/>
        </w:rPr>
        <w:t>material to have BBA certification</w:t>
      </w:r>
      <w:r w:rsidRPr="003B1968">
        <w:rPr>
          <w:rFonts w:cs="Tahoma"/>
        </w:rPr>
        <w:t xml:space="preserve"> </w:t>
      </w:r>
      <w:r>
        <w:rPr>
          <w:rFonts w:cs="Tahoma"/>
        </w:rPr>
        <w:t>or equivalent</w:t>
      </w:r>
      <w:r w:rsidRPr="00C3047E">
        <w:rPr>
          <w:rFonts w:cs="Tahoma"/>
          <w:szCs w:val="19"/>
        </w:rPr>
        <w:t>, conductivity 0.0</w:t>
      </w:r>
      <w:r>
        <w:rPr>
          <w:rFonts w:cs="Tahoma"/>
          <w:szCs w:val="19"/>
        </w:rPr>
        <w:t>23W/mK</w:t>
      </w:r>
      <w:r w:rsidRPr="00C3047E">
        <w:rPr>
          <w:rFonts w:cs="Tahoma"/>
          <w:szCs w:val="19"/>
        </w:rPr>
        <w:t xml:space="preserve"> or less than, strength more than 120kPA at 10% compression, neatly cut and fit with no gaps and temporarily support in position where necessary</w:t>
      </w:r>
      <w:r>
        <w:rPr>
          <w:rFonts w:cs="Tahoma"/>
          <w:szCs w:val="19"/>
        </w:rPr>
        <w:t>.</w:t>
      </w:r>
    </w:p>
    <w:p w14:paraId="51580C88" w14:textId="77777777" w:rsidR="00243DC1" w:rsidRPr="00C3047E" w:rsidRDefault="00243DC1" w:rsidP="00243DC1">
      <w:pPr>
        <w:widowControl/>
        <w:tabs>
          <w:tab w:val="left" w:pos="709"/>
        </w:tabs>
        <w:jc w:val="both"/>
        <w:rPr>
          <w:rFonts w:cs="Tahoma"/>
          <w:szCs w:val="19"/>
        </w:rPr>
      </w:pPr>
    </w:p>
    <w:p w14:paraId="39E5A362" w14:textId="77777777" w:rsidR="00243DC1" w:rsidRPr="00C3047E" w:rsidRDefault="00243DC1" w:rsidP="00243DC1">
      <w:pPr>
        <w:widowControl/>
        <w:tabs>
          <w:tab w:val="left" w:pos="709"/>
          <w:tab w:val="left" w:pos="1078"/>
        </w:tabs>
        <w:ind w:left="1078"/>
        <w:jc w:val="both"/>
        <w:rPr>
          <w:rFonts w:cs="Tahoma"/>
          <w:szCs w:val="19"/>
        </w:rPr>
      </w:pPr>
      <w:r w:rsidRPr="00C3047E">
        <w:rPr>
          <w:rFonts w:cs="Tahoma"/>
          <w:szCs w:val="19"/>
        </w:rPr>
        <w:t>Expanded Polystyrene insulation board fixed to studs to BS EN 13163,</w:t>
      </w:r>
      <w:r w:rsidRPr="0044709E">
        <w:rPr>
          <w:rFonts w:cs="Tahoma"/>
          <w:szCs w:val="19"/>
        </w:rPr>
        <w:t xml:space="preserve"> </w:t>
      </w:r>
      <w:r w:rsidRPr="00C3047E">
        <w:rPr>
          <w:rFonts w:cs="Tahoma"/>
          <w:szCs w:val="19"/>
        </w:rPr>
        <w:t>material to have BBA certification</w:t>
      </w:r>
      <w:r w:rsidRPr="003B1968">
        <w:rPr>
          <w:rFonts w:cs="Tahoma"/>
        </w:rPr>
        <w:t xml:space="preserve"> </w:t>
      </w:r>
      <w:r>
        <w:rPr>
          <w:rFonts w:cs="Tahoma"/>
        </w:rPr>
        <w:t>or equivalent</w:t>
      </w:r>
      <w:r w:rsidRPr="00C3047E">
        <w:rPr>
          <w:rFonts w:cs="Tahoma"/>
          <w:szCs w:val="19"/>
        </w:rPr>
        <w:t>, conductivity 0.032</w:t>
      </w:r>
      <w:r>
        <w:rPr>
          <w:rFonts w:cs="Tahoma"/>
          <w:szCs w:val="19"/>
        </w:rPr>
        <w:t>W/mK</w:t>
      </w:r>
      <w:r w:rsidRPr="00C3047E">
        <w:rPr>
          <w:rFonts w:cs="Tahoma"/>
          <w:szCs w:val="19"/>
        </w:rPr>
        <w:t xml:space="preserve"> or less than, strength more than 100kPa at 10% compression, cut and fit neatly with tongue uppermost, leaving no gaps, fix sheets to each support at no more than 600mm centres with 12mm diameter flat head galvanised nails at least 12mm longer than thickness of insulation;</w:t>
      </w:r>
    </w:p>
    <w:p w14:paraId="39B9C89C" w14:textId="77777777" w:rsidR="00243DC1" w:rsidRPr="00C3047E" w:rsidRDefault="00243DC1" w:rsidP="00243DC1">
      <w:pPr>
        <w:widowControl/>
        <w:tabs>
          <w:tab w:val="left" w:pos="709"/>
        </w:tabs>
        <w:jc w:val="both"/>
        <w:rPr>
          <w:rFonts w:cs="Tahoma"/>
          <w:szCs w:val="19"/>
        </w:rPr>
      </w:pPr>
    </w:p>
    <w:p w14:paraId="2751D2A1" w14:textId="77777777" w:rsidR="00243DC1" w:rsidRPr="00C3047E" w:rsidRDefault="00243DC1" w:rsidP="00243DC1">
      <w:pPr>
        <w:widowControl/>
        <w:tabs>
          <w:tab w:val="left" w:pos="709"/>
          <w:tab w:val="left" w:pos="1078"/>
        </w:tabs>
        <w:ind w:left="1078"/>
        <w:jc w:val="both"/>
        <w:rPr>
          <w:rFonts w:cs="Tahoma"/>
          <w:szCs w:val="19"/>
        </w:rPr>
      </w:pPr>
      <w:r w:rsidRPr="00C3047E">
        <w:rPr>
          <w:rFonts w:cs="Tahoma"/>
          <w:szCs w:val="19"/>
        </w:rPr>
        <w:t>Foil Faced polyurethane/PIR foam insulation board fixed to studs to BS EN 4841-2 faced with plasterboard, material to have BBA certification</w:t>
      </w:r>
      <w:r w:rsidRPr="003B1968">
        <w:rPr>
          <w:rFonts w:cs="Tahoma"/>
        </w:rPr>
        <w:t xml:space="preserve"> </w:t>
      </w:r>
      <w:r>
        <w:rPr>
          <w:rFonts w:cs="Tahoma"/>
        </w:rPr>
        <w:t>or equivalent</w:t>
      </w:r>
      <w:r w:rsidRPr="00C3047E">
        <w:rPr>
          <w:rFonts w:cs="Tahoma"/>
          <w:szCs w:val="19"/>
        </w:rPr>
        <w:t>,</w:t>
      </w:r>
      <w:r>
        <w:rPr>
          <w:rFonts w:cs="Tahoma"/>
          <w:szCs w:val="19"/>
        </w:rPr>
        <w:t xml:space="preserve"> </w:t>
      </w:r>
      <w:r w:rsidRPr="00C3047E">
        <w:rPr>
          <w:rFonts w:cs="Tahoma"/>
          <w:szCs w:val="19"/>
        </w:rPr>
        <w:t>conductivity 0.023</w:t>
      </w:r>
      <w:r>
        <w:rPr>
          <w:rFonts w:cs="Tahoma"/>
          <w:szCs w:val="19"/>
        </w:rPr>
        <w:t>W/mK</w:t>
      </w:r>
      <w:r w:rsidRPr="00C3047E">
        <w:rPr>
          <w:rFonts w:cs="Tahoma"/>
          <w:szCs w:val="19"/>
        </w:rPr>
        <w:t xml:space="preserve"> or less than, strength more than 120 kPa at 10% compression, cut and fit neatly leaving no gaps, fix sheets to each support at no more than 400mm centres with flat head galvanised nails at least 12mm longer than thickness of insulation, fit additional plasterboard so as not to leave vertical faces of insulation board exposed;</w:t>
      </w:r>
    </w:p>
    <w:p w14:paraId="090A28AF" w14:textId="77777777" w:rsidR="00243DC1" w:rsidRPr="00C3047E" w:rsidRDefault="00243DC1" w:rsidP="00243DC1">
      <w:pPr>
        <w:widowControl/>
        <w:tabs>
          <w:tab w:val="left" w:pos="709"/>
        </w:tabs>
        <w:jc w:val="both"/>
        <w:rPr>
          <w:rFonts w:cs="Tahoma"/>
          <w:szCs w:val="19"/>
        </w:rPr>
      </w:pPr>
    </w:p>
    <w:p w14:paraId="65C76BE8" w14:textId="77777777" w:rsidR="00243DC1" w:rsidRDefault="00243DC1" w:rsidP="00243DC1">
      <w:pPr>
        <w:widowControl/>
        <w:spacing w:after="160" w:line="259" w:lineRule="auto"/>
        <w:rPr>
          <w:rFonts w:cs="Tahoma"/>
          <w:szCs w:val="19"/>
        </w:rPr>
      </w:pPr>
      <w:r>
        <w:rPr>
          <w:rFonts w:cs="Tahoma"/>
          <w:szCs w:val="19"/>
        </w:rPr>
        <w:br w:type="page"/>
      </w:r>
    </w:p>
    <w:p w14:paraId="2E83952C" w14:textId="77777777" w:rsidR="00243DC1" w:rsidRPr="00C3047E" w:rsidRDefault="00243DC1" w:rsidP="00243DC1">
      <w:pPr>
        <w:widowControl/>
        <w:tabs>
          <w:tab w:val="left" w:pos="709"/>
          <w:tab w:val="left" w:pos="1134"/>
        </w:tabs>
        <w:ind w:left="1078"/>
        <w:jc w:val="both"/>
        <w:rPr>
          <w:rFonts w:cs="Tahoma"/>
          <w:szCs w:val="19"/>
        </w:rPr>
      </w:pPr>
      <w:r w:rsidRPr="00C3047E">
        <w:rPr>
          <w:rFonts w:cs="Tahoma"/>
          <w:szCs w:val="19"/>
        </w:rPr>
        <w:t>Foil faced rigid sheet polyurethane/PIR foam cavity wall insulation board to BS 4841-1, conductivity 0.023</w:t>
      </w:r>
      <w:r>
        <w:rPr>
          <w:rFonts w:cs="Tahoma"/>
          <w:szCs w:val="19"/>
        </w:rPr>
        <w:t>W/mK</w:t>
      </w:r>
      <w:r w:rsidRPr="00C3047E">
        <w:rPr>
          <w:rFonts w:cs="Tahoma"/>
          <w:szCs w:val="19"/>
        </w:rPr>
        <w:t xml:space="preserve"> or less than, strength more than 120 kPa at 10% compression, neatly cut and fit with no gaps and temporarily support in position where necessary, install in compliance with any relevant BBA certificate </w:t>
      </w:r>
      <w:r>
        <w:rPr>
          <w:rFonts w:cs="Tahoma"/>
        </w:rPr>
        <w:t>or equivalent</w:t>
      </w:r>
      <w:r w:rsidRPr="00C3047E" w:rsidDel="003B1968">
        <w:rPr>
          <w:rFonts w:cs="Tahoma"/>
          <w:szCs w:val="19"/>
        </w:rPr>
        <w:t xml:space="preserve"> </w:t>
      </w:r>
      <w:r w:rsidRPr="00C3047E">
        <w:rPr>
          <w:rFonts w:cs="Tahoma"/>
          <w:szCs w:val="19"/>
        </w:rPr>
        <w:t xml:space="preserve">quality system approved by the </w:t>
      </w:r>
      <w:r>
        <w:rPr>
          <w:rFonts w:cs="Tahoma"/>
          <w:szCs w:val="19"/>
        </w:rPr>
        <w:t>Client’s Representatives</w:t>
      </w:r>
      <w:r w:rsidRPr="00C3047E">
        <w:rPr>
          <w:rFonts w:cs="Tahoma"/>
          <w:szCs w:val="19"/>
        </w:rPr>
        <w:t>;</w:t>
      </w:r>
    </w:p>
    <w:p w14:paraId="08FE966C" w14:textId="77777777" w:rsidR="00243DC1" w:rsidRPr="00C3047E" w:rsidRDefault="00243DC1" w:rsidP="00243DC1">
      <w:pPr>
        <w:widowControl/>
        <w:tabs>
          <w:tab w:val="left" w:pos="709"/>
        </w:tabs>
        <w:jc w:val="both"/>
        <w:rPr>
          <w:rFonts w:cs="Tahoma"/>
          <w:szCs w:val="19"/>
        </w:rPr>
      </w:pPr>
    </w:p>
    <w:p w14:paraId="29DD741E" w14:textId="77777777" w:rsidR="00243DC1" w:rsidRPr="00C3047E" w:rsidRDefault="00243DC1" w:rsidP="00243DC1">
      <w:pPr>
        <w:widowControl/>
        <w:tabs>
          <w:tab w:val="left" w:pos="709"/>
          <w:tab w:val="left" w:pos="1134"/>
        </w:tabs>
        <w:ind w:left="1078"/>
        <w:jc w:val="both"/>
        <w:rPr>
          <w:rFonts w:cs="Tahoma"/>
          <w:szCs w:val="19"/>
        </w:rPr>
      </w:pPr>
      <w:r w:rsidRPr="00C3047E">
        <w:rPr>
          <w:rFonts w:cs="Tahoma"/>
          <w:szCs w:val="19"/>
        </w:rPr>
        <w:t xml:space="preserve">Mineral fibre vertical insulation mats to BS EN 13162, manufactured under BE EN 9001 as certified under BSI kite marked or other certification scheme acceptable to the </w:t>
      </w:r>
      <w:r>
        <w:rPr>
          <w:rFonts w:cs="Tahoma"/>
          <w:szCs w:val="19"/>
        </w:rPr>
        <w:t>Client</w:t>
      </w:r>
      <w:r w:rsidRPr="00C3047E">
        <w:rPr>
          <w:rFonts w:cs="Tahoma"/>
          <w:szCs w:val="19"/>
        </w:rPr>
        <w:t xml:space="preserve">, to vertical studding in un-floored loft areas, complete with galvanised mild steel 50mm mesh x 19swg gauge and used from 600mm rolls, 100mm mineral fibre insulation secured behind galvanised light wire mesh tied back to studs every 400mm horizontally and vertically, fixed with 2mm x20mm galvanised mild steel staples to BS EN 10244-2 at 400mm maximum centres, all installed in accordance with </w:t>
      </w:r>
      <w:r w:rsidRPr="00BC7B5F">
        <w:rPr>
          <w:rFonts w:cs="Tahoma"/>
          <w:szCs w:val="19"/>
        </w:rPr>
        <w:t>BS 5803-5</w:t>
      </w:r>
      <w:r w:rsidRPr="00C3047E">
        <w:rPr>
          <w:rFonts w:cs="Tahoma"/>
          <w:szCs w:val="19"/>
        </w:rPr>
        <w:t>;</w:t>
      </w:r>
    </w:p>
    <w:p w14:paraId="2FBC764C" w14:textId="77777777" w:rsidR="00243DC1" w:rsidRPr="00C3047E" w:rsidRDefault="00243DC1" w:rsidP="00243DC1">
      <w:pPr>
        <w:widowControl/>
        <w:tabs>
          <w:tab w:val="left" w:pos="709"/>
        </w:tabs>
        <w:jc w:val="both"/>
        <w:rPr>
          <w:rFonts w:cs="Tahoma"/>
          <w:szCs w:val="19"/>
        </w:rPr>
      </w:pPr>
    </w:p>
    <w:p w14:paraId="6C12FB74" w14:textId="77777777" w:rsidR="00243DC1" w:rsidRPr="00C3047E" w:rsidRDefault="00243DC1" w:rsidP="00243DC1">
      <w:pPr>
        <w:widowControl/>
        <w:tabs>
          <w:tab w:val="left" w:pos="709"/>
          <w:tab w:val="left" w:pos="1134"/>
        </w:tabs>
        <w:ind w:left="1078"/>
        <w:jc w:val="both"/>
        <w:rPr>
          <w:rFonts w:cs="Tahoma"/>
          <w:szCs w:val="19"/>
        </w:rPr>
      </w:pPr>
      <w:r w:rsidRPr="00C3047E">
        <w:rPr>
          <w:rFonts w:cs="Tahoma"/>
          <w:szCs w:val="19"/>
        </w:rPr>
        <w:t>Mineral fibre vertical insulation mats with integral metal mesh facing to BS</w:t>
      </w:r>
      <w:r>
        <w:rPr>
          <w:rFonts w:cs="Tahoma"/>
          <w:szCs w:val="19"/>
        </w:rPr>
        <w:t xml:space="preserve"> </w:t>
      </w:r>
      <w:r w:rsidRPr="00C3047E">
        <w:rPr>
          <w:rFonts w:cs="Tahoma"/>
          <w:szCs w:val="19"/>
        </w:rPr>
        <w:t xml:space="preserve">3858-3, manufactured under BE EN 9001 as certified under BSI kite marked or other certification scheme acceptable to the </w:t>
      </w:r>
      <w:r>
        <w:rPr>
          <w:rFonts w:cs="Tahoma"/>
          <w:szCs w:val="19"/>
        </w:rPr>
        <w:t>Client</w:t>
      </w:r>
      <w:r w:rsidRPr="00C3047E">
        <w:rPr>
          <w:rFonts w:cs="Tahoma"/>
          <w:szCs w:val="19"/>
        </w:rPr>
        <w:t xml:space="preserve">, to vertical studding in un-floored loft areas, tied back to studs every 400mm horizontally and vertically, fixed with 2mm x20mm galvanised mild steel staples to BS EN 10244-2 at 400mm maximum centres, all installed in accordance with </w:t>
      </w:r>
      <w:r w:rsidRPr="00BC7B5F">
        <w:rPr>
          <w:rFonts w:cs="Tahoma"/>
          <w:szCs w:val="19"/>
        </w:rPr>
        <w:t>BS 5803-5</w:t>
      </w:r>
      <w:r w:rsidRPr="00C3047E">
        <w:rPr>
          <w:rFonts w:cs="Tahoma"/>
          <w:szCs w:val="19"/>
        </w:rPr>
        <w:t>;</w:t>
      </w:r>
    </w:p>
    <w:p w14:paraId="2F4573AC" w14:textId="77777777" w:rsidR="00243DC1" w:rsidRPr="00C3047E" w:rsidRDefault="00243DC1" w:rsidP="00243DC1">
      <w:pPr>
        <w:widowControl/>
        <w:tabs>
          <w:tab w:val="left" w:pos="709"/>
        </w:tabs>
        <w:jc w:val="both"/>
        <w:rPr>
          <w:rFonts w:cs="Tahoma"/>
          <w:szCs w:val="19"/>
        </w:rPr>
      </w:pPr>
    </w:p>
    <w:p w14:paraId="167361EE" w14:textId="77777777" w:rsidR="00243DC1" w:rsidRPr="00C3047E" w:rsidRDefault="00243DC1" w:rsidP="00243DC1">
      <w:pPr>
        <w:widowControl/>
        <w:tabs>
          <w:tab w:val="left" w:pos="709"/>
          <w:tab w:val="left" w:pos="1148"/>
        </w:tabs>
        <w:ind w:left="1134"/>
        <w:jc w:val="both"/>
        <w:rPr>
          <w:rFonts w:cs="Tahoma"/>
          <w:szCs w:val="19"/>
        </w:rPr>
      </w:pPr>
      <w:r w:rsidRPr="00C3047E">
        <w:rPr>
          <w:rFonts w:cs="Tahoma"/>
          <w:szCs w:val="19"/>
        </w:rPr>
        <w:t>50mm Foil faced Phenolic foam rigid sheet insulation board to BS EN 13166, material to have BBA certification</w:t>
      </w:r>
      <w:r w:rsidRPr="003B1968">
        <w:rPr>
          <w:rFonts w:cs="Tahoma"/>
        </w:rPr>
        <w:t xml:space="preserve"> </w:t>
      </w:r>
      <w:r>
        <w:rPr>
          <w:rFonts w:cs="Tahoma"/>
        </w:rPr>
        <w:t>or equivalent</w:t>
      </w:r>
      <w:r w:rsidRPr="00C3047E">
        <w:rPr>
          <w:rFonts w:cs="Tahoma"/>
          <w:szCs w:val="19"/>
        </w:rPr>
        <w:t>,</w:t>
      </w:r>
      <w:r>
        <w:rPr>
          <w:rFonts w:cs="Tahoma"/>
          <w:szCs w:val="19"/>
        </w:rPr>
        <w:t xml:space="preserve"> </w:t>
      </w:r>
      <w:r w:rsidRPr="00C3047E">
        <w:rPr>
          <w:rFonts w:cs="Tahoma"/>
          <w:szCs w:val="19"/>
        </w:rPr>
        <w:t xml:space="preserve">conductivity 0.023 </w:t>
      </w:r>
      <w:r>
        <w:rPr>
          <w:rFonts w:cs="Tahoma"/>
          <w:szCs w:val="19"/>
        </w:rPr>
        <w:t>W/mK</w:t>
      </w:r>
      <w:r w:rsidRPr="00C3047E">
        <w:rPr>
          <w:rFonts w:cs="Tahoma"/>
          <w:szCs w:val="19"/>
        </w:rPr>
        <w:t xml:space="preserve"> or less than, strength more than 120kPa at 10% compression, to vertical studding in un-floored loft areas, nailed in position over studs;</w:t>
      </w:r>
    </w:p>
    <w:p w14:paraId="6380B622" w14:textId="77777777" w:rsidR="00243DC1" w:rsidRPr="00C3047E" w:rsidRDefault="00243DC1" w:rsidP="00243DC1">
      <w:pPr>
        <w:widowControl/>
        <w:tabs>
          <w:tab w:val="left" w:pos="709"/>
          <w:tab w:val="left" w:pos="1134"/>
        </w:tabs>
        <w:jc w:val="both"/>
        <w:rPr>
          <w:rFonts w:cs="Tahoma"/>
          <w:szCs w:val="19"/>
        </w:rPr>
      </w:pPr>
    </w:p>
    <w:p w14:paraId="5BD82BEA" w14:textId="77777777" w:rsidR="00243DC1" w:rsidRPr="00C3047E" w:rsidRDefault="00243DC1" w:rsidP="00243DC1">
      <w:pPr>
        <w:widowControl/>
        <w:tabs>
          <w:tab w:val="left" w:pos="709"/>
          <w:tab w:val="left" w:pos="1134"/>
        </w:tabs>
        <w:ind w:left="1134"/>
        <w:jc w:val="both"/>
        <w:rPr>
          <w:rFonts w:cs="Tahoma"/>
          <w:szCs w:val="19"/>
        </w:rPr>
      </w:pPr>
      <w:r w:rsidRPr="00C3047E">
        <w:rPr>
          <w:rFonts w:cs="Tahoma"/>
          <w:szCs w:val="19"/>
        </w:rPr>
        <w:t>25mm Minimum mineral wool insulation with aluminium foil outer layer, maximum thermal conductivity of 0.04</w:t>
      </w:r>
      <w:r>
        <w:rPr>
          <w:rFonts w:cs="Tahoma"/>
          <w:szCs w:val="19"/>
        </w:rPr>
        <w:t>W/mK</w:t>
      </w:r>
      <w:r w:rsidRPr="00C3047E">
        <w:rPr>
          <w:rFonts w:cs="Tahoma"/>
          <w:szCs w:val="19"/>
        </w:rPr>
        <w:t>, wrapped around ductwork in unheated roof-space, taped securely in accordance with manufacturer’s technical data sheet;</w:t>
      </w:r>
    </w:p>
    <w:p w14:paraId="0F1989A0" w14:textId="77777777" w:rsidR="00243DC1" w:rsidRPr="00C3047E" w:rsidRDefault="00243DC1" w:rsidP="00243DC1">
      <w:pPr>
        <w:widowControl/>
        <w:tabs>
          <w:tab w:val="left" w:pos="709"/>
          <w:tab w:val="left" w:pos="1134"/>
        </w:tabs>
        <w:jc w:val="both"/>
        <w:rPr>
          <w:rFonts w:cs="Tahoma"/>
          <w:szCs w:val="19"/>
        </w:rPr>
      </w:pPr>
    </w:p>
    <w:p w14:paraId="61C17BE4" w14:textId="77777777" w:rsidR="00243DC1" w:rsidRPr="008A232D" w:rsidRDefault="00243DC1" w:rsidP="00243D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b/>
        </w:rPr>
      </w:pPr>
      <w:r w:rsidRPr="008A232D">
        <w:rPr>
          <w:rFonts w:cs="Tahoma"/>
        </w:rPr>
        <w:tab/>
      </w:r>
      <w:r w:rsidRPr="008A232D">
        <w:rPr>
          <w:rFonts w:cs="Tahoma"/>
          <w:b/>
        </w:rPr>
        <w:t>Thermal and Sound Insulation Quilts</w:t>
      </w:r>
    </w:p>
    <w:p w14:paraId="56BABF94" w14:textId="77777777" w:rsidR="00243DC1" w:rsidRPr="00C3047E" w:rsidRDefault="00243DC1" w:rsidP="00243DC1">
      <w:pPr>
        <w:widowControl/>
        <w:jc w:val="both"/>
        <w:rPr>
          <w:rFonts w:cs="Tahoma"/>
          <w:b/>
          <w:szCs w:val="19"/>
        </w:rPr>
      </w:pPr>
    </w:p>
    <w:p w14:paraId="5554843B" w14:textId="77777777" w:rsidR="00243DC1" w:rsidRPr="008A232D" w:rsidRDefault="00243DC1" w:rsidP="00243D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rPr>
      </w:pPr>
      <w:r w:rsidRPr="008A232D">
        <w:rPr>
          <w:rFonts w:cs="Tahoma"/>
        </w:rPr>
        <w:t>189</w:t>
      </w:r>
      <w:r w:rsidRPr="008A232D">
        <w:rPr>
          <w:rFonts w:cs="Tahoma"/>
        </w:rPr>
        <w:tab/>
        <w:t>Thermal Insulation quilts shall comprise:</w:t>
      </w:r>
    </w:p>
    <w:p w14:paraId="2661A1C1" w14:textId="77777777" w:rsidR="00243DC1" w:rsidRPr="00C3047E" w:rsidRDefault="00243DC1" w:rsidP="00243DC1">
      <w:pPr>
        <w:widowControl/>
        <w:jc w:val="both"/>
        <w:rPr>
          <w:rFonts w:cs="Tahoma"/>
          <w:szCs w:val="19"/>
        </w:rPr>
      </w:pPr>
    </w:p>
    <w:p w14:paraId="0A87262F" w14:textId="77777777" w:rsidR="00243DC1" w:rsidRPr="00C3047E" w:rsidRDefault="00243DC1" w:rsidP="00243DC1">
      <w:pPr>
        <w:widowControl/>
        <w:tabs>
          <w:tab w:val="left" w:pos="1106"/>
        </w:tabs>
        <w:ind w:left="1106"/>
        <w:jc w:val="both"/>
        <w:rPr>
          <w:rFonts w:cs="Tahoma"/>
          <w:szCs w:val="19"/>
        </w:rPr>
      </w:pPr>
      <w:r w:rsidRPr="00C3047E">
        <w:rPr>
          <w:rFonts w:cs="Tahoma"/>
          <w:szCs w:val="19"/>
        </w:rPr>
        <w:t>Mineral fibre thermal insulation mat quilt to BS 13162, conductivity less than 0.040</w:t>
      </w:r>
      <w:r>
        <w:rPr>
          <w:rFonts w:cs="Tahoma"/>
          <w:szCs w:val="19"/>
        </w:rPr>
        <w:t>W/mK</w:t>
      </w:r>
      <w:r w:rsidRPr="00C3047E">
        <w:rPr>
          <w:rFonts w:cs="Tahoma"/>
          <w:szCs w:val="19"/>
        </w:rPr>
        <w:t>, compression fit, no gaps fixed between timber studs;</w:t>
      </w:r>
    </w:p>
    <w:p w14:paraId="7DD08DF8" w14:textId="77777777" w:rsidR="00243DC1" w:rsidRPr="00C3047E" w:rsidRDefault="00243DC1" w:rsidP="00243DC1">
      <w:pPr>
        <w:widowControl/>
        <w:tabs>
          <w:tab w:val="left" w:pos="1106"/>
        </w:tabs>
        <w:ind w:left="1106"/>
        <w:jc w:val="both"/>
        <w:rPr>
          <w:rFonts w:cs="Tahoma"/>
          <w:szCs w:val="19"/>
        </w:rPr>
      </w:pPr>
    </w:p>
    <w:p w14:paraId="44E36C70" w14:textId="77777777" w:rsidR="00243DC1" w:rsidRPr="00C3047E" w:rsidRDefault="00243DC1" w:rsidP="00243DC1">
      <w:pPr>
        <w:widowControl/>
        <w:tabs>
          <w:tab w:val="left" w:pos="1106"/>
        </w:tabs>
        <w:ind w:left="1106"/>
        <w:jc w:val="both"/>
        <w:rPr>
          <w:rFonts w:cs="Tahoma"/>
          <w:szCs w:val="19"/>
        </w:rPr>
      </w:pPr>
      <w:r w:rsidRPr="00C3047E">
        <w:rPr>
          <w:rFonts w:cs="Tahoma"/>
          <w:szCs w:val="19"/>
        </w:rPr>
        <w:t>Semi-rigid mineral fibre batts to BS 13162, conductivity less than 0.040</w:t>
      </w:r>
      <w:r>
        <w:rPr>
          <w:rFonts w:cs="Tahoma"/>
          <w:szCs w:val="19"/>
        </w:rPr>
        <w:t>W/mK</w:t>
      </w:r>
      <w:r w:rsidRPr="00C3047E">
        <w:rPr>
          <w:rFonts w:cs="Tahoma"/>
          <w:szCs w:val="19"/>
        </w:rPr>
        <w:t>, compression fit, no gaps fixed between metal studs;</w:t>
      </w:r>
    </w:p>
    <w:p w14:paraId="63C3DC94" w14:textId="77777777" w:rsidR="00243DC1" w:rsidRPr="00C3047E" w:rsidRDefault="00243DC1" w:rsidP="00243DC1">
      <w:pPr>
        <w:widowControl/>
        <w:tabs>
          <w:tab w:val="left" w:pos="1106"/>
        </w:tabs>
        <w:ind w:left="1106"/>
        <w:jc w:val="both"/>
        <w:rPr>
          <w:rFonts w:cs="Tahoma"/>
          <w:b/>
          <w:szCs w:val="19"/>
        </w:rPr>
      </w:pPr>
    </w:p>
    <w:p w14:paraId="6BF1F613" w14:textId="77777777" w:rsidR="00243DC1" w:rsidRPr="008A232D" w:rsidRDefault="00243DC1" w:rsidP="00243D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rPr>
      </w:pPr>
      <w:r w:rsidRPr="008A232D">
        <w:rPr>
          <w:rFonts w:cs="Tahoma"/>
        </w:rPr>
        <w:t>190</w:t>
      </w:r>
      <w:r w:rsidRPr="008A232D">
        <w:rPr>
          <w:rFonts w:cs="Tahoma"/>
        </w:rPr>
        <w:tab/>
        <w:t>Sound insulation quilts shall comprise:</w:t>
      </w:r>
    </w:p>
    <w:p w14:paraId="3C7A2EB7" w14:textId="77777777" w:rsidR="00243DC1" w:rsidRPr="00C3047E" w:rsidRDefault="00243DC1" w:rsidP="00243DC1">
      <w:pPr>
        <w:widowControl/>
        <w:jc w:val="both"/>
        <w:rPr>
          <w:rFonts w:cs="Tahoma"/>
          <w:szCs w:val="19"/>
        </w:rPr>
      </w:pPr>
    </w:p>
    <w:p w14:paraId="365EE70A" w14:textId="77777777" w:rsidR="00243DC1" w:rsidRPr="00C3047E" w:rsidRDefault="00243DC1" w:rsidP="00243DC1">
      <w:pPr>
        <w:widowControl/>
        <w:tabs>
          <w:tab w:val="left" w:pos="1134"/>
        </w:tabs>
        <w:ind w:left="1134"/>
        <w:jc w:val="both"/>
        <w:rPr>
          <w:rFonts w:cs="Tahoma"/>
          <w:b/>
          <w:szCs w:val="19"/>
        </w:rPr>
      </w:pPr>
      <w:r w:rsidRPr="00C3047E">
        <w:rPr>
          <w:rFonts w:cs="Tahoma"/>
          <w:szCs w:val="19"/>
        </w:rPr>
        <w:t>25mm minimum mineral fibre sound absorbing quilt , no facing, minimum density 10kg/m3, fixed to one side of partition, joints butted, gaps &lt; 5mm, securely fixed in place, can be glued or wire reinforced for fixing, head fixing to with galvanised large staples or large headed nails;</w:t>
      </w:r>
    </w:p>
    <w:p w14:paraId="71D24C30" w14:textId="77777777" w:rsidR="00243DC1" w:rsidRPr="00512777" w:rsidRDefault="00243DC1" w:rsidP="00243DC1">
      <w:pPr>
        <w:widowControl/>
        <w:jc w:val="both"/>
        <w:rPr>
          <w:rFonts w:cs="Tahoma"/>
          <w:b/>
          <w:szCs w:val="19"/>
        </w:rPr>
      </w:pPr>
    </w:p>
    <w:p w14:paraId="2BC1BA4F" w14:textId="77777777" w:rsidR="00243DC1" w:rsidRDefault="00243DC1" w:rsidP="00243DC1">
      <w:pPr>
        <w:widowControl/>
        <w:spacing w:after="160" w:line="259" w:lineRule="auto"/>
        <w:rPr>
          <w:rFonts w:cs="Tahoma"/>
          <w:b/>
          <w:bCs/>
          <w:szCs w:val="19"/>
        </w:rPr>
      </w:pPr>
      <w:r>
        <w:rPr>
          <w:rFonts w:cs="Tahoma"/>
          <w:b/>
          <w:bCs/>
          <w:szCs w:val="19"/>
        </w:rPr>
        <w:br w:type="page"/>
      </w:r>
    </w:p>
    <w:p w14:paraId="42153FB1" w14:textId="77777777" w:rsidR="00243DC1" w:rsidRDefault="00243DC1" w:rsidP="00243DC1">
      <w:pPr>
        <w:ind w:right="-96"/>
        <w:jc w:val="both"/>
        <w:rPr>
          <w:rFonts w:cs="Tahoma"/>
          <w:b/>
          <w:bCs/>
          <w:szCs w:val="19"/>
        </w:rPr>
      </w:pPr>
      <w:r>
        <w:rPr>
          <w:rFonts w:cs="Tahoma"/>
          <w:b/>
          <w:bCs/>
          <w:szCs w:val="19"/>
        </w:rPr>
        <w:tab/>
        <w:t>Client’s current manufacturers/suppliers/products</w:t>
      </w:r>
    </w:p>
    <w:p w14:paraId="44393EB8" w14:textId="77777777" w:rsidR="00243DC1" w:rsidRDefault="00243DC1" w:rsidP="00243D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6327F561" w14:textId="77777777" w:rsidR="00243DC1" w:rsidRDefault="00243DC1" w:rsidP="00243DC1">
      <w:pPr>
        <w:ind w:left="709" w:right="-96" w:hanging="709"/>
        <w:jc w:val="both"/>
        <w:rPr>
          <w:rFonts w:cs="Tahoma"/>
          <w:szCs w:val="19"/>
        </w:rPr>
      </w:pPr>
      <w:r>
        <w:rPr>
          <w:rFonts w:cs="Tahoma"/>
          <w:szCs w:val="19"/>
        </w:rPr>
        <w:t>191</w:t>
      </w:r>
      <w:r>
        <w:rPr>
          <w:rFonts w:cs="Tahoma"/>
          <w:szCs w:val="19"/>
        </w:rPr>
        <w:tab/>
        <w:t>Ensure all Materials are compatible with and standardised to the Client’s current products specified in the table below (listed by manufacturers, suppliers and/or brand names).</w:t>
      </w:r>
    </w:p>
    <w:p w14:paraId="0EFD7098" w14:textId="77777777" w:rsidR="00243DC1" w:rsidRDefault="00243DC1" w:rsidP="00243D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2"/>
        <w:gridCol w:w="2524"/>
        <w:gridCol w:w="3415"/>
      </w:tblGrid>
      <w:tr w:rsidR="00243DC1" w14:paraId="0FE38DA7" w14:textId="77777777" w:rsidTr="00243DC1">
        <w:trPr>
          <w:tblHeader/>
        </w:trPr>
        <w:tc>
          <w:tcPr>
            <w:tcW w:w="3060" w:type="dxa"/>
            <w:tcBorders>
              <w:top w:val="single" w:sz="4" w:space="0" w:color="auto"/>
              <w:left w:val="single" w:sz="4" w:space="0" w:color="auto"/>
              <w:bottom w:val="single" w:sz="4" w:space="0" w:color="auto"/>
              <w:right w:val="single" w:sz="4" w:space="0" w:color="auto"/>
            </w:tcBorders>
            <w:hideMark/>
          </w:tcPr>
          <w:p w14:paraId="2BD52F57" w14:textId="77777777" w:rsidR="00243DC1" w:rsidRDefault="00243DC1" w:rsidP="00243D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Pr>
                <w:rFonts w:cs="Tahoma"/>
                <w:b/>
                <w:bCs/>
              </w:rPr>
              <w:t>Product</w:t>
            </w:r>
          </w:p>
        </w:tc>
        <w:tc>
          <w:tcPr>
            <w:tcW w:w="2610" w:type="dxa"/>
            <w:tcBorders>
              <w:top w:val="single" w:sz="4" w:space="0" w:color="auto"/>
              <w:left w:val="single" w:sz="4" w:space="0" w:color="auto"/>
              <w:bottom w:val="single" w:sz="4" w:space="0" w:color="auto"/>
              <w:right w:val="single" w:sz="4" w:space="0" w:color="auto"/>
            </w:tcBorders>
            <w:hideMark/>
          </w:tcPr>
          <w:p w14:paraId="2C85F852" w14:textId="77777777" w:rsidR="00243DC1" w:rsidRDefault="00243DC1" w:rsidP="00243D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Pr>
                <w:rFonts w:cs="Tahoma"/>
                <w:b/>
                <w:bCs/>
              </w:rPr>
              <w:t>Brand name</w:t>
            </w:r>
          </w:p>
        </w:tc>
        <w:tc>
          <w:tcPr>
            <w:tcW w:w="3502" w:type="dxa"/>
            <w:tcBorders>
              <w:top w:val="single" w:sz="4" w:space="0" w:color="auto"/>
              <w:left w:val="single" w:sz="4" w:space="0" w:color="auto"/>
              <w:bottom w:val="single" w:sz="4" w:space="0" w:color="auto"/>
              <w:right w:val="single" w:sz="4" w:space="0" w:color="auto"/>
            </w:tcBorders>
            <w:hideMark/>
          </w:tcPr>
          <w:p w14:paraId="2A9421DB" w14:textId="77777777" w:rsidR="00243DC1" w:rsidRDefault="00243DC1" w:rsidP="00243D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Pr>
                <w:rFonts w:cs="Tahoma"/>
                <w:b/>
                <w:bCs/>
              </w:rPr>
              <w:t>Manufacturer’s details</w:t>
            </w:r>
          </w:p>
        </w:tc>
      </w:tr>
      <w:tr w:rsidR="00243DC1" w14:paraId="278275FD" w14:textId="77777777" w:rsidTr="00243DC1">
        <w:trPr>
          <w:trHeight w:val="340"/>
        </w:trPr>
        <w:tc>
          <w:tcPr>
            <w:tcW w:w="3060" w:type="dxa"/>
            <w:tcBorders>
              <w:top w:val="single" w:sz="4" w:space="0" w:color="auto"/>
              <w:left w:val="single" w:sz="4" w:space="0" w:color="auto"/>
              <w:bottom w:val="single" w:sz="4" w:space="0" w:color="auto"/>
              <w:right w:val="single" w:sz="4" w:space="0" w:color="auto"/>
            </w:tcBorders>
          </w:tcPr>
          <w:p w14:paraId="27BDF0E6" w14:textId="77777777" w:rsidR="00243DC1" w:rsidRDefault="00243DC1" w:rsidP="00243D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3CCF67FE" w14:textId="77777777" w:rsidR="00243DC1" w:rsidRDefault="00243DC1" w:rsidP="00243D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color w:val="FFFFFF"/>
              </w:rPr>
            </w:pPr>
          </w:p>
        </w:tc>
        <w:tc>
          <w:tcPr>
            <w:tcW w:w="2610" w:type="dxa"/>
            <w:tcBorders>
              <w:top w:val="single" w:sz="4" w:space="0" w:color="auto"/>
              <w:left w:val="single" w:sz="4" w:space="0" w:color="auto"/>
              <w:bottom w:val="single" w:sz="4" w:space="0" w:color="auto"/>
              <w:right w:val="single" w:sz="4" w:space="0" w:color="auto"/>
            </w:tcBorders>
          </w:tcPr>
          <w:p w14:paraId="7BD55D34" w14:textId="77777777" w:rsidR="00243DC1" w:rsidRDefault="00243DC1" w:rsidP="00243D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Borders>
              <w:top w:val="single" w:sz="4" w:space="0" w:color="auto"/>
              <w:left w:val="single" w:sz="4" w:space="0" w:color="auto"/>
              <w:bottom w:val="single" w:sz="4" w:space="0" w:color="auto"/>
              <w:right w:val="single" w:sz="4" w:space="0" w:color="auto"/>
            </w:tcBorders>
          </w:tcPr>
          <w:p w14:paraId="43657D3D" w14:textId="77777777" w:rsidR="00243DC1" w:rsidRDefault="00243DC1" w:rsidP="00243D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243DC1" w14:paraId="469D955E" w14:textId="77777777" w:rsidTr="00243DC1">
        <w:trPr>
          <w:trHeight w:val="340"/>
        </w:trPr>
        <w:tc>
          <w:tcPr>
            <w:tcW w:w="3060" w:type="dxa"/>
            <w:tcBorders>
              <w:top w:val="single" w:sz="4" w:space="0" w:color="auto"/>
              <w:left w:val="single" w:sz="4" w:space="0" w:color="auto"/>
              <w:bottom w:val="single" w:sz="4" w:space="0" w:color="auto"/>
              <w:right w:val="single" w:sz="4" w:space="0" w:color="auto"/>
            </w:tcBorders>
          </w:tcPr>
          <w:p w14:paraId="52F522CE" w14:textId="77777777" w:rsidR="00243DC1" w:rsidRDefault="00243DC1" w:rsidP="00243D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21452602" w14:textId="77777777" w:rsidR="00243DC1" w:rsidRDefault="00243DC1" w:rsidP="00243D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Borders>
              <w:top w:val="single" w:sz="4" w:space="0" w:color="auto"/>
              <w:left w:val="single" w:sz="4" w:space="0" w:color="auto"/>
              <w:bottom w:val="single" w:sz="4" w:space="0" w:color="auto"/>
              <w:right w:val="single" w:sz="4" w:space="0" w:color="auto"/>
            </w:tcBorders>
          </w:tcPr>
          <w:p w14:paraId="74CFE727" w14:textId="77777777" w:rsidR="00243DC1" w:rsidRDefault="00243DC1" w:rsidP="00243D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Borders>
              <w:top w:val="single" w:sz="4" w:space="0" w:color="auto"/>
              <w:left w:val="single" w:sz="4" w:space="0" w:color="auto"/>
              <w:bottom w:val="single" w:sz="4" w:space="0" w:color="auto"/>
              <w:right w:val="single" w:sz="4" w:space="0" w:color="auto"/>
            </w:tcBorders>
          </w:tcPr>
          <w:p w14:paraId="66E3A77F" w14:textId="77777777" w:rsidR="00243DC1" w:rsidRDefault="00243DC1" w:rsidP="00243D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243DC1" w14:paraId="696855F8" w14:textId="77777777" w:rsidTr="00243DC1">
        <w:trPr>
          <w:trHeight w:val="340"/>
        </w:trPr>
        <w:tc>
          <w:tcPr>
            <w:tcW w:w="3060" w:type="dxa"/>
            <w:tcBorders>
              <w:top w:val="single" w:sz="4" w:space="0" w:color="auto"/>
              <w:left w:val="single" w:sz="4" w:space="0" w:color="auto"/>
              <w:bottom w:val="single" w:sz="4" w:space="0" w:color="auto"/>
              <w:right w:val="single" w:sz="4" w:space="0" w:color="auto"/>
            </w:tcBorders>
          </w:tcPr>
          <w:p w14:paraId="26781602" w14:textId="77777777" w:rsidR="00243DC1" w:rsidRDefault="00243DC1" w:rsidP="00243D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67F122EA" w14:textId="77777777" w:rsidR="00243DC1" w:rsidRDefault="00243DC1" w:rsidP="00243D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Borders>
              <w:top w:val="single" w:sz="4" w:space="0" w:color="auto"/>
              <w:left w:val="single" w:sz="4" w:space="0" w:color="auto"/>
              <w:bottom w:val="single" w:sz="4" w:space="0" w:color="auto"/>
              <w:right w:val="single" w:sz="4" w:space="0" w:color="auto"/>
            </w:tcBorders>
          </w:tcPr>
          <w:p w14:paraId="28D56332" w14:textId="77777777" w:rsidR="00243DC1" w:rsidRDefault="00243DC1" w:rsidP="00243D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Borders>
              <w:top w:val="single" w:sz="4" w:space="0" w:color="auto"/>
              <w:left w:val="single" w:sz="4" w:space="0" w:color="auto"/>
              <w:bottom w:val="single" w:sz="4" w:space="0" w:color="auto"/>
              <w:right w:val="single" w:sz="4" w:space="0" w:color="auto"/>
            </w:tcBorders>
          </w:tcPr>
          <w:p w14:paraId="1D4B3621" w14:textId="77777777" w:rsidR="00243DC1" w:rsidRDefault="00243DC1" w:rsidP="00243D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243DC1" w14:paraId="70FA5C10" w14:textId="77777777" w:rsidTr="00243DC1">
        <w:trPr>
          <w:trHeight w:val="340"/>
        </w:trPr>
        <w:tc>
          <w:tcPr>
            <w:tcW w:w="3060" w:type="dxa"/>
            <w:tcBorders>
              <w:top w:val="single" w:sz="4" w:space="0" w:color="auto"/>
              <w:left w:val="single" w:sz="4" w:space="0" w:color="auto"/>
              <w:bottom w:val="single" w:sz="4" w:space="0" w:color="auto"/>
              <w:right w:val="single" w:sz="4" w:space="0" w:color="auto"/>
            </w:tcBorders>
          </w:tcPr>
          <w:p w14:paraId="62B6FDF5" w14:textId="77777777" w:rsidR="00243DC1" w:rsidRDefault="00243DC1" w:rsidP="00243D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21398B4E" w14:textId="77777777" w:rsidR="00243DC1" w:rsidRDefault="00243DC1" w:rsidP="00243D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Borders>
              <w:top w:val="single" w:sz="4" w:space="0" w:color="auto"/>
              <w:left w:val="single" w:sz="4" w:space="0" w:color="auto"/>
              <w:bottom w:val="single" w:sz="4" w:space="0" w:color="auto"/>
              <w:right w:val="single" w:sz="4" w:space="0" w:color="auto"/>
            </w:tcBorders>
          </w:tcPr>
          <w:p w14:paraId="37A1E702" w14:textId="77777777" w:rsidR="00243DC1" w:rsidRDefault="00243DC1" w:rsidP="00243D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Borders>
              <w:top w:val="single" w:sz="4" w:space="0" w:color="auto"/>
              <w:left w:val="single" w:sz="4" w:space="0" w:color="auto"/>
              <w:bottom w:val="single" w:sz="4" w:space="0" w:color="auto"/>
              <w:right w:val="single" w:sz="4" w:space="0" w:color="auto"/>
            </w:tcBorders>
          </w:tcPr>
          <w:p w14:paraId="59280FFE" w14:textId="77777777" w:rsidR="00243DC1" w:rsidRDefault="00243DC1" w:rsidP="00243D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243DC1" w14:paraId="02A3CC2B" w14:textId="77777777" w:rsidTr="00243DC1">
        <w:trPr>
          <w:trHeight w:val="340"/>
        </w:trPr>
        <w:tc>
          <w:tcPr>
            <w:tcW w:w="3060" w:type="dxa"/>
            <w:tcBorders>
              <w:top w:val="single" w:sz="4" w:space="0" w:color="auto"/>
              <w:left w:val="single" w:sz="4" w:space="0" w:color="auto"/>
              <w:bottom w:val="single" w:sz="4" w:space="0" w:color="auto"/>
              <w:right w:val="single" w:sz="4" w:space="0" w:color="auto"/>
            </w:tcBorders>
          </w:tcPr>
          <w:p w14:paraId="4FAAB504" w14:textId="77777777" w:rsidR="00243DC1" w:rsidRDefault="00243DC1" w:rsidP="00243D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62EF472C" w14:textId="77777777" w:rsidR="00243DC1" w:rsidRDefault="00243DC1" w:rsidP="00243D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Borders>
              <w:top w:val="single" w:sz="4" w:space="0" w:color="auto"/>
              <w:left w:val="single" w:sz="4" w:space="0" w:color="auto"/>
              <w:bottom w:val="single" w:sz="4" w:space="0" w:color="auto"/>
              <w:right w:val="single" w:sz="4" w:space="0" w:color="auto"/>
            </w:tcBorders>
          </w:tcPr>
          <w:p w14:paraId="108A5255" w14:textId="77777777" w:rsidR="00243DC1" w:rsidRDefault="00243DC1" w:rsidP="00243D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Borders>
              <w:top w:val="single" w:sz="4" w:space="0" w:color="auto"/>
              <w:left w:val="single" w:sz="4" w:space="0" w:color="auto"/>
              <w:bottom w:val="single" w:sz="4" w:space="0" w:color="auto"/>
              <w:right w:val="single" w:sz="4" w:space="0" w:color="auto"/>
            </w:tcBorders>
          </w:tcPr>
          <w:p w14:paraId="25853736" w14:textId="77777777" w:rsidR="00243DC1" w:rsidRDefault="00243DC1" w:rsidP="00243D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243DC1" w14:paraId="77902113" w14:textId="77777777" w:rsidTr="00243DC1">
        <w:trPr>
          <w:trHeight w:val="340"/>
        </w:trPr>
        <w:tc>
          <w:tcPr>
            <w:tcW w:w="3060" w:type="dxa"/>
            <w:tcBorders>
              <w:top w:val="single" w:sz="4" w:space="0" w:color="auto"/>
              <w:left w:val="single" w:sz="4" w:space="0" w:color="auto"/>
              <w:bottom w:val="single" w:sz="4" w:space="0" w:color="auto"/>
              <w:right w:val="single" w:sz="4" w:space="0" w:color="auto"/>
            </w:tcBorders>
          </w:tcPr>
          <w:p w14:paraId="60DC2DEA" w14:textId="77777777" w:rsidR="00243DC1" w:rsidRDefault="00243DC1" w:rsidP="00243D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79DA4EDC" w14:textId="77777777" w:rsidR="00243DC1" w:rsidRDefault="00243DC1" w:rsidP="00243D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Borders>
              <w:top w:val="single" w:sz="4" w:space="0" w:color="auto"/>
              <w:left w:val="single" w:sz="4" w:space="0" w:color="auto"/>
              <w:bottom w:val="single" w:sz="4" w:space="0" w:color="auto"/>
              <w:right w:val="single" w:sz="4" w:space="0" w:color="auto"/>
            </w:tcBorders>
          </w:tcPr>
          <w:p w14:paraId="4710517F" w14:textId="77777777" w:rsidR="00243DC1" w:rsidRDefault="00243DC1" w:rsidP="00243D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Borders>
              <w:top w:val="single" w:sz="4" w:space="0" w:color="auto"/>
              <w:left w:val="single" w:sz="4" w:space="0" w:color="auto"/>
              <w:bottom w:val="single" w:sz="4" w:space="0" w:color="auto"/>
              <w:right w:val="single" w:sz="4" w:space="0" w:color="auto"/>
            </w:tcBorders>
          </w:tcPr>
          <w:p w14:paraId="58134D7A" w14:textId="77777777" w:rsidR="00243DC1" w:rsidRDefault="00243DC1" w:rsidP="00243D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243DC1" w14:paraId="09B695AB" w14:textId="77777777" w:rsidTr="00243DC1">
        <w:trPr>
          <w:trHeight w:val="340"/>
        </w:trPr>
        <w:tc>
          <w:tcPr>
            <w:tcW w:w="3060" w:type="dxa"/>
            <w:tcBorders>
              <w:top w:val="single" w:sz="4" w:space="0" w:color="auto"/>
              <w:left w:val="single" w:sz="4" w:space="0" w:color="auto"/>
              <w:bottom w:val="single" w:sz="4" w:space="0" w:color="auto"/>
              <w:right w:val="single" w:sz="4" w:space="0" w:color="auto"/>
            </w:tcBorders>
          </w:tcPr>
          <w:p w14:paraId="6F51DB59" w14:textId="77777777" w:rsidR="00243DC1" w:rsidRDefault="00243DC1" w:rsidP="00243D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3258D281" w14:textId="77777777" w:rsidR="00243DC1" w:rsidRDefault="00243DC1" w:rsidP="00243D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Borders>
              <w:top w:val="single" w:sz="4" w:space="0" w:color="auto"/>
              <w:left w:val="single" w:sz="4" w:space="0" w:color="auto"/>
              <w:bottom w:val="single" w:sz="4" w:space="0" w:color="auto"/>
              <w:right w:val="single" w:sz="4" w:space="0" w:color="auto"/>
            </w:tcBorders>
          </w:tcPr>
          <w:p w14:paraId="14906B5E" w14:textId="77777777" w:rsidR="00243DC1" w:rsidRDefault="00243DC1" w:rsidP="00243D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Borders>
              <w:top w:val="single" w:sz="4" w:space="0" w:color="auto"/>
              <w:left w:val="single" w:sz="4" w:space="0" w:color="auto"/>
              <w:bottom w:val="single" w:sz="4" w:space="0" w:color="auto"/>
              <w:right w:val="single" w:sz="4" w:space="0" w:color="auto"/>
            </w:tcBorders>
          </w:tcPr>
          <w:p w14:paraId="0373BA16" w14:textId="77777777" w:rsidR="00243DC1" w:rsidRDefault="00243DC1" w:rsidP="00243D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243DC1" w14:paraId="1C2363DD" w14:textId="77777777" w:rsidTr="00243DC1">
        <w:trPr>
          <w:trHeight w:val="340"/>
        </w:trPr>
        <w:tc>
          <w:tcPr>
            <w:tcW w:w="3060" w:type="dxa"/>
            <w:tcBorders>
              <w:top w:val="single" w:sz="4" w:space="0" w:color="auto"/>
              <w:left w:val="single" w:sz="4" w:space="0" w:color="auto"/>
              <w:bottom w:val="single" w:sz="4" w:space="0" w:color="auto"/>
              <w:right w:val="single" w:sz="4" w:space="0" w:color="auto"/>
            </w:tcBorders>
          </w:tcPr>
          <w:p w14:paraId="3C987306" w14:textId="77777777" w:rsidR="00243DC1" w:rsidRDefault="00243DC1" w:rsidP="00243D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3F8185F8" w14:textId="77777777" w:rsidR="00243DC1" w:rsidRDefault="00243DC1" w:rsidP="00243D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Borders>
              <w:top w:val="single" w:sz="4" w:space="0" w:color="auto"/>
              <w:left w:val="single" w:sz="4" w:space="0" w:color="auto"/>
              <w:bottom w:val="single" w:sz="4" w:space="0" w:color="auto"/>
              <w:right w:val="single" w:sz="4" w:space="0" w:color="auto"/>
            </w:tcBorders>
          </w:tcPr>
          <w:p w14:paraId="66FD5E4C" w14:textId="77777777" w:rsidR="00243DC1" w:rsidRDefault="00243DC1" w:rsidP="00243D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Borders>
              <w:top w:val="single" w:sz="4" w:space="0" w:color="auto"/>
              <w:left w:val="single" w:sz="4" w:space="0" w:color="auto"/>
              <w:bottom w:val="single" w:sz="4" w:space="0" w:color="auto"/>
              <w:right w:val="single" w:sz="4" w:space="0" w:color="auto"/>
            </w:tcBorders>
          </w:tcPr>
          <w:p w14:paraId="21177655" w14:textId="77777777" w:rsidR="00243DC1" w:rsidRDefault="00243DC1" w:rsidP="00243D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bl>
    <w:p w14:paraId="14BAC59E" w14:textId="77777777" w:rsidR="00243DC1" w:rsidRDefault="00243DC1" w:rsidP="00243D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5C3BF7F1" w14:textId="77777777" w:rsidR="00243DC1" w:rsidRDefault="00243DC1" w:rsidP="00243D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Pr>
          <w:rFonts w:cs="Tahoma"/>
        </w:rPr>
        <w:tab/>
      </w:r>
      <w:r>
        <w:rPr>
          <w:rFonts w:cs="Tahoma"/>
        </w:rPr>
        <w:tab/>
      </w:r>
      <w:r>
        <w:rPr>
          <w:rFonts w:cs="Tahoma"/>
          <w:b/>
          <w:bCs/>
        </w:rPr>
        <w:t>[complete table as appropriate]</w:t>
      </w:r>
    </w:p>
    <w:p w14:paraId="03A3C593" w14:textId="77777777" w:rsidR="00243DC1" w:rsidRDefault="00243DC1" w:rsidP="00243DC1"/>
    <w:p w14:paraId="3CDF56E5" w14:textId="77777777" w:rsidR="00243DC1" w:rsidRDefault="00243DC1" w:rsidP="00243DC1">
      <w:pPr>
        <w:ind w:right="-96"/>
        <w:jc w:val="both"/>
        <w:rPr>
          <w:rFonts w:cs="Tahoma"/>
          <w:szCs w:val="19"/>
        </w:rPr>
      </w:pPr>
    </w:p>
    <w:p w14:paraId="5F155566" w14:textId="77777777" w:rsidR="00243DC1" w:rsidRPr="00512777" w:rsidRDefault="00243DC1" w:rsidP="00243DC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507A0B76" w14:textId="77777777" w:rsidR="00F40736" w:rsidRDefault="00F40736" w:rsidP="00AA1194">
      <w:pPr>
        <w:tabs>
          <w:tab w:val="left" w:pos="0"/>
          <w:tab w:val="left" w:pos="538"/>
          <w:tab w:val="left" w:pos="988"/>
          <w:tab w:val="left" w:pos="1440"/>
        </w:tabs>
        <w:jc w:val="both"/>
        <w:rPr>
          <w:rFonts w:cs="Tahoma"/>
          <w:szCs w:val="19"/>
        </w:rPr>
      </w:pPr>
    </w:p>
    <w:p w14:paraId="75168CCC" w14:textId="77777777" w:rsidR="00F40736" w:rsidRDefault="00F40736">
      <w:pPr>
        <w:widowControl/>
        <w:rPr>
          <w:rFonts w:cs="Tahoma"/>
        </w:rPr>
      </w:pPr>
      <w:r>
        <w:rPr>
          <w:rFonts w:cs="Tahoma"/>
        </w:rPr>
        <w:br w:type="page"/>
      </w:r>
    </w:p>
    <w:p w14:paraId="7D2473A1" w14:textId="77777777" w:rsidR="00F40736" w:rsidRDefault="00F40736" w:rsidP="00F40736">
      <w:bookmarkStart w:id="28" w:name="_Toc504576953"/>
    </w:p>
    <w:p w14:paraId="7A74DBB3" w14:textId="77777777" w:rsidR="00F40736" w:rsidRDefault="00F40736" w:rsidP="00F40736"/>
    <w:p w14:paraId="701D57BD" w14:textId="77777777" w:rsidR="00F40736" w:rsidRDefault="00F40736" w:rsidP="00F40736"/>
    <w:p w14:paraId="30BBD54A" w14:textId="77777777" w:rsidR="00F40736" w:rsidRDefault="00F40736" w:rsidP="00F40736"/>
    <w:p w14:paraId="30F23374" w14:textId="77777777" w:rsidR="00F40736" w:rsidRDefault="00F40736" w:rsidP="00F40736"/>
    <w:p w14:paraId="56ACAC20" w14:textId="77777777" w:rsidR="00F40736" w:rsidRDefault="00F40736" w:rsidP="00F40736"/>
    <w:p w14:paraId="3954304D" w14:textId="77777777" w:rsidR="00F40736" w:rsidRDefault="00F40736" w:rsidP="00F40736"/>
    <w:p w14:paraId="6DCDCA4B" w14:textId="77777777" w:rsidR="00F40736" w:rsidRDefault="00F40736" w:rsidP="00F40736"/>
    <w:p w14:paraId="0AD694AA" w14:textId="77777777" w:rsidR="00F40736" w:rsidRDefault="00F40736" w:rsidP="00F40736"/>
    <w:p w14:paraId="6511E325" w14:textId="77777777" w:rsidR="00F40736" w:rsidRDefault="00F40736" w:rsidP="00F40736"/>
    <w:p w14:paraId="7A43F4C7" w14:textId="77777777" w:rsidR="00F40736" w:rsidRDefault="00F40736" w:rsidP="00F40736"/>
    <w:p w14:paraId="1C127D8B" w14:textId="77777777" w:rsidR="00F40736" w:rsidRDefault="00F40736" w:rsidP="00F40736"/>
    <w:p w14:paraId="0C66EBBB" w14:textId="77777777" w:rsidR="00F40736" w:rsidRDefault="00F40736" w:rsidP="00F40736"/>
    <w:p w14:paraId="636E1B2E" w14:textId="77777777" w:rsidR="00F40736" w:rsidRDefault="00F40736" w:rsidP="00F40736"/>
    <w:p w14:paraId="1215A109" w14:textId="77777777" w:rsidR="00F40736" w:rsidRDefault="00F40736" w:rsidP="00F40736"/>
    <w:p w14:paraId="62CF8A45" w14:textId="77777777" w:rsidR="00F40736" w:rsidRDefault="00F40736" w:rsidP="00F40736"/>
    <w:p w14:paraId="4EF85527" w14:textId="77777777" w:rsidR="00F40736" w:rsidRDefault="00F40736" w:rsidP="00F40736"/>
    <w:p w14:paraId="27E79C13" w14:textId="77777777" w:rsidR="00F40736" w:rsidRDefault="00F40736" w:rsidP="00F40736"/>
    <w:p w14:paraId="7B5B55BF" w14:textId="77777777" w:rsidR="00F40736" w:rsidRPr="00D611D7" w:rsidRDefault="00F40736" w:rsidP="00F40736">
      <w:pPr>
        <w:pStyle w:val="Heading1"/>
        <w:jc w:val="center"/>
        <w:rPr>
          <w:b w:val="0"/>
        </w:rPr>
      </w:pPr>
      <w:bookmarkStart w:id="29" w:name="_Toc8034189"/>
      <w:r w:rsidRPr="00D611D7">
        <w:t>REPLACEMENT EXTERNAL DOORS</w:t>
      </w:r>
      <w:bookmarkEnd w:id="29"/>
    </w:p>
    <w:p w14:paraId="79F58036" w14:textId="77777777" w:rsidR="00F40736" w:rsidRDefault="00F40736" w:rsidP="00F40736">
      <w:pPr>
        <w:rPr>
          <w:szCs w:val="19"/>
        </w:rPr>
      </w:pPr>
    </w:p>
    <w:p w14:paraId="5A449353" w14:textId="77777777" w:rsidR="00F40736" w:rsidRDefault="00F40736" w:rsidP="00F40736">
      <w:pPr>
        <w:rPr>
          <w:szCs w:val="19"/>
        </w:rPr>
      </w:pPr>
    </w:p>
    <w:p w14:paraId="13D4ACCC" w14:textId="77777777" w:rsidR="00F40736" w:rsidRDefault="00F40736" w:rsidP="00F40736">
      <w:pPr>
        <w:widowControl/>
      </w:pPr>
      <w:r>
        <w:br w:type="page"/>
      </w:r>
    </w:p>
    <w:p w14:paraId="60F5D930" w14:textId="77777777" w:rsidR="00F40736" w:rsidRDefault="00F40736" w:rsidP="00F40736"/>
    <w:p w14:paraId="5299E06D" w14:textId="77777777" w:rsidR="00F40736" w:rsidRDefault="00F40736" w:rsidP="00F40736"/>
    <w:p w14:paraId="74439534" w14:textId="77777777" w:rsidR="00F40736" w:rsidRDefault="00F40736" w:rsidP="00F40736"/>
    <w:p w14:paraId="5FBFE366" w14:textId="77777777" w:rsidR="00F40736" w:rsidRDefault="00F40736" w:rsidP="00F40736"/>
    <w:p w14:paraId="5F83B577" w14:textId="77777777" w:rsidR="00F40736" w:rsidRDefault="00F40736" w:rsidP="00F40736"/>
    <w:p w14:paraId="5AD58845" w14:textId="77777777" w:rsidR="00F40736" w:rsidRDefault="00F40736" w:rsidP="00F40736"/>
    <w:p w14:paraId="4CD9AA70" w14:textId="77777777" w:rsidR="00F40736" w:rsidRDefault="00F40736" w:rsidP="00F40736"/>
    <w:p w14:paraId="556C6FB1" w14:textId="77777777" w:rsidR="00F40736" w:rsidRDefault="00F40736" w:rsidP="00F40736"/>
    <w:p w14:paraId="3C05AD72" w14:textId="77777777" w:rsidR="00F40736" w:rsidRDefault="00F40736" w:rsidP="00F40736"/>
    <w:p w14:paraId="40DBC794" w14:textId="77777777" w:rsidR="00F40736" w:rsidRDefault="00F40736" w:rsidP="00F40736"/>
    <w:p w14:paraId="4A845873" w14:textId="77777777" w:rsidR="00F40736" w:rsidRDefault="00F40736" w:rsidP="00F40736"/>
    <w:p w14:paraId="52420BE4" w14:textId="77777777" w:rsidR="00F40736" w:rsidRDefault="00F40736" w:rsidP="00F40736"/>
    <w:p w14:paraId="4ACF1B0B" w14:textId="77777777" w:rsidR="00F40736" w:rsidRDefault="00F40736" w:rsidP="00F40736"/>
    <w:p w14:paraId="064D6072" w14:textId="77777777" w:rsidR="00F40736" w:rsidRDefault="00F40736" w:rsidP="00F40736"/>
    <w:p w14:paraId="6179BB05" w14:textId="77777777" w:rsidR="00F40736" w:rsidRDefault="00F40736" w:rsidP="00F40736"/>
    <w:p w14:paraId="1608A535" w14:textId="77777777" w:rsidR="00F40736" w:rsidRDefault="00F40736" w:rsidP="00F40736"/>
    <w:p w14:paraId="64B6956E" w14:textId="77777777" w:rsidR="00F40736" w:rsidRDefault="00F40736" w:rsidP="00F40736"/>
    <w:p w14:paraId="4B8F791F" w14:textId="77777777" w:rsidR="00F40736" w:rsidRDefault="00F40736" w:rsidP="00F40736"/>
    <w:p w14:paraId="5A268422" w14:textId="77777777" w:rsidR="00F40736" w:rsidRPr="00D611D7" w:rsidRDefault="00F40736" w:rsidP="00F40736"/>
    <w:p w14:paraId="12A7FF72" w14:textId="77777777" w:rsidR="00F40736" w:rsidRDefault="00F40736" w:rsidP="00F40736">
      <w:pPr>
        <w:jc w:val="center"/>
        <w:rPr>
          <w:b/>
        </w:rPr>
      </w:pPr>
      <w:r w:rsidRPr="00D611D7">
        <w:rPr>
          <w:b/>
        </w:rPr>
        <w:t>REPLACEMENT EXTERNAL DOORS - SURVEYING AND INSTALLATION</w:t>
      </w:r>
      <w:bookmarkEnd w:id="28"/>
      <w:r>
        <w:rPr>
          <w:b/>
        </w:rPr>
        <w:t xml:space="preserve"> </w:t>
      </w:r>
    </w:p>
    <w:p w14:paraId="51FF6BE4" w14:textId="77777777" w:rsidR="00F40736" w:rsidRPr="00D611D7" w:rsidRDefault="00F40736" w:rsidP="00F40736">
      <w:pPr>
        <w:jc w:val="center"/>
        <w:rPr>
          <w:b/>
        </w:rPr>
      </w:pPr>
      <w:r>
        <w:rPr>
          <w:b/>
        </w:rPr>
        <w:t>[TOP TIER]</w:t>
      </w:r>
    </w:p>
    <w:p w14:paraId="4EDADB80" w14:textId="77777777" w:rsidR="00F40736" w:rsidRDefault="00F40736" w:rsidP="00F40736">
      <w:pPr>
        <w:rPr>
          <w:szCs w:val="19"/>
        </w:rPr>
      </w:pPr>
    </w:p>
    <w:p w14:paraId="3D2396E4" w14:textId="77777777" w:rsidR="00F40736" w:rsidRDefault="00F40736" w:rsidP="00F40736">
      <w:pPr>
        <w:rPr>
          <w:szCs w:val="19"/>
        </w:rPr>
      </w:pPr>
    </w:p>
    <w:p w14:paraId="1960770E" w14:textId="77777777" w:rsidR="00F40736" w:rsidRDefault="00F40736" w:rsidP="00F40736">
      <w:pPr>
        <w:widowControl/>
        <w:rPr>
          <w:szCs w:val="19"/>
        </w:rPr>
      </w:pPr>
      <w:r>
        <w:rPr>
          <w:szCs w:val="19"/>
        </w:rPr>
        <w:br w:type="page"/>
      </w:r>
    </w:p>
    <w:p w14:paraId="24C41FD7" w14:textId="77777777" w:rsidR="00F40736" w:rsidRPr="00A05BCC"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rPr>
          <w:rFonts w:cs="Tahoma"/>
          <w:b/>
          <w:szCs w:val="19"/>
        </w:rPr>
      </w:pPr>
      <w:r w:rsidRPr="00A05BCC">
        <w:rPr>
          <w:rFonts w:cs="Tahoma"/>
          <w:b/>
          <w:szCs w:val="19"/>
        </w:rPr>
        <w:t>REPLACEMENT EXERNAL DOORS – SURVEYING AND INSTALLATION</w:t>
      </w:r>
    </w:p>
    <w:p w14:paraId="13064716" w14:textId="77777777" w:rsidR="00F40736" w:rsidRDefault="00F40736" w:rsidP="00F40736"/>
    <w:p w14:paraId="72E1D182" w14:textId="77777777" w:rsidR="00F40736" w:rsidRPr="00D611D7" w:rsidRDefault="00F40736" w:rsidP="00F40736">
      <w:pPr>
        <w:ind w:left="567"/>
        <w:rPr>
          <w:b/>
        </w:rPr>
      </w:pPr>
      <w:r w:rsidRPr="00D611D7">
        <w:rPr>
          <w:b/>
        </w:rPr>
        <w:t>General</w:t>
      </w:r>
    </w:p>
    <w:p w14:paraId="5C2F631C" w14:textId="77777777" w:rsidR="00F40736" w:rsidRDefault="00F40736" w:rsidP="00F40736">
      <w:pPr>
        <w:ind w:left="567"/>
      </w:pPr>
    </w:p>
    <w:p w14:paraId="20F9FED1" w14:textId="77777777" w:rsidR="00F40736" w:rsidRDefault="00F40736" w:rsidP="00F40736">
      <w:pPr>
        <w:ind w:left="567"/>
        <w:jc w:val="both"/>
      </w:pPr>
      <w:r>
        <w:t xml:space="preserve">It should be noted that in order to reduce possible errors/confusion due to conflicting repeat clauses etc. the Replacement External Door specification sections have been sub divided into tiers as per the table below; </w:t>
      </w:r>
    </w:p>
    <w:p w14:paraId="31B16301" w14:textId="77777777" w:rsidR="00F40736" w:rsidRDefault="00F40736" w:rsidP="00F40736">
      <w:pPr>
        <w:ind w:left="567"/>
      </w:pPr>
    </w:p>
    <w:p w14:paraId="7D2FF759" w14:textId="77777777" w:rsidR="00F40736" w:rsidRDefault="00F40736" w:rsidP="00F40736">
      <w:pPr>
        <w:ind w:left="567"/>
      </w:pPr>
    </w:p>
    <w:tbl>
      <w:tblPr>
        <w:tblStyle w:val="TableGrid"/>
        <w:tblW w:w="0" w:type="auto"/>
        <w:tblInd w:w="567" w:type="dxa"/>
        <w:tblLook w:val="04A0" w:firstRow="1" w:lastRow="0" w:firstColumn="1" w:lastColumn="0" w:noHBand="0" w:noVBand="1"/>
      </w:tblPr>
      <w:tblGrid>
        <w:gridCol w:w="2468"/>
        <w:gridCol w:w="2092"/>
        <w:gridCol w:w="4465"/>
      </w:tblGrid>
      <w:tr w:rsidR="00F40736" w14:paraId="0EB4BAE4" w14:textId="77777777" w:rsidTr="00F40736">
        <w:tc>
          <w:tcPr>
            <w:tcW w:w="2468" w:type="dxa"/>
            <w:tcBorders>
              <w:top w:val="single" w:sz="4" w:space="0" w:color="auto"/>
              <w:left w:val="single" w:sz="4" w:space="0" w:color="auto"/>
              <w:bottom w:val="single" w:sz="4" w:space="0" w:color="auto"/>
              <w:right w:val="single" w:sz="4" w:space="0" w:color="auto"/>
            </w:tcBorders>
            <w:vAlign w:val="center"/>
            <w:hideMark/>
          </w:tcPr>
          <w:p w14:paraId="3431174E" w14:textId="77777777" w:rsidR="00F40736" w:rsidRDefault="00F40736" w:rsidP="00F40736">
            <w:pPr>
              <w:jc w:val="center"/>
              <w:rPr>
                <w:b/>
              </w:rPr>
            </w:pPr>
            <w:r>
              <w:rPr>
                <w:b/>
              </w:rPr>
              <w:t>Top tier</w:t>
            </w:r>
          </w:p>
        </w:tc>
        <w:tc>
          <w:tcPr>
            <w:tcW w:w="2092" w:type="dxa"/>
            <w:tcBorders>
              <w:top w:val="single" w:sz="4" w:space="0" w:color="auto"/>
              <w:left w:val="single" w:sz="4" w:space="0" w:color="auto"/>
              <w:bottom w:val="single" w:sz="4" w:space="0" w:color="auto"/>
              <w:right w:val="single" w:sz="4" w:space="0" w:color="auto"/>
            </w:tcBorders>
            <w:vAlign w:val="center"/>
            <w:hideMark/>
          </w:tcPr>
          <w:p w14:paraId="5A57DC7B" w14:textId="77777777" w:rsidR="00F40736" w:rsidRDefault="00F40736" w:rsidP="00F40736">
            <w:pPr>
              <w:jc w:val="center"/>
              <w:rPr>
                <w:b/>
              </w:rPr>
            </w:pPr>
            <w:r>
              <w:rPr>
                <w:b/>
              </w:rPr>
              <w:t>Middle Tier</w:t>
            </w:r>
          </w:p>
        </w:tc>
        <w:tc>
          <w:tcPr>
            <w:tcW w:w="4465" w:type="dxa"/>
            <w:tcBorders>
              <w:top w:val="single" w:sz="4" w:space="0" w:color="auto"/>
              <w:left w:val="single" w:sz="4" w:space="0" w:color="auto"/>
              <w:bottom w:val="single" w:sz="4" w:space="0" w:color="auto"/>
              <w:right w:val="single" w:sz="4" w:space="0" w:color="auto"/>
            </w:tcBorders>
            <w:vAlign w:val="center"/>
            <w:hideMark/>
          </w:tcPr>
          <w:p w14:paraId="77B25005" w14:textId="77777777" w:rsidR="00F40736" w:rsidRDefault="00F40736" w:rsidP="00F40736">
            <w:pPr>
              <w:jc w:val="center"/>
              <w:rPr>
                <w:b/>
              </w:rPr>
            </w:pPr>
            <w:r>
              <w:rPr>
                <w:b/>
              </w:rPr>
              <w:t>Lower Tier</w:t>
            </w:r>
          </w:p>
        </w:tc>
      </w:tr>
      <w:tr w:rsidR="00F40736" w14:paraId="12E337EE" w14:textId="77777777" w:rsidTr="00F40736">
        <w:trPr>
          <w:trHeight w:val="319"/>
        </w:trPr>
        <w:tc>
          <w:tcPr>
            <w:tcW w:w="2468" w:type="dxa"/>
            <w:vMerge w:val="restart"/>
            <w:tcBorders>
              <w:top w:val="single" w:sz="4" w:space="0" w:color="auto"/>
              <w:left w:val="single" w:sz="4" w:space="0" w:color="auto"/>
              <w:bottom w:val="single" w:sz="4" w:space="0" w:color="auto"/>
              <w:right w:val="single" w:sz="4" w:space="0" w:color="auto"/>
            </w:tcBorders>
            <w:vAlign w:val="center"/>
            <w:hideMark/>
          </w:tcPr>
          <w:p w14:paraId="46728608" w14:textId="77777777" w:rsidR="00F40736" w:rsidRDefault="00F40736" w:rsidP="00F40736">
            <w:pPr>
              <w:pStyle w:val="BodyTextIndent"/>
              <w:spacing w:after="0"/>
              <w:ind w:left="0"/>
              <w:rPr>
                <w:rFonts w:cs="Tahoma"/>
                <w:szCs w:val="19"/>
              </w:rPr>
            </w:pPr>
            <w:r>
              <w:rPr>
                <w:rFonts w:cs="Tahoma"/>
                <w:szCs w:val="19"/>
              </w:rPr>
              <w:t>Replacement external doors – surveying and installation etc.</w:t>
            </w:r>
          </w:p>
        </w:tc>
        <w:tc>
          <w:tcPr>
            <w:tcW w:w="2092" w:type="dxa"/>
            <w:vMerge w:val="restart"/>
            <w:tcBorders>
              <w:top w:val="single" w:sz="4" w:space="0" w:color="auto"/>
              <w:left w:val="single" w:sz="4" w:space="0" w:color="auto"/>
              <w:right w:val="single" w:sz="4" w:space="0" w:color="auto"/>
            </w:tcBorders>
            <w:vAlign w:val="center"/>
          </w:tcPr>
          <w:p w14:paraId="328CCC81" w14:textId="77777777" w:rsidR="00F40736" w:rsidRDefault="00F40736" w:rsidP="00F40736">
            <w:r>
              <w:t>Replacement External, Communal and Flat Entrance Doors – General</w:t>
            </w:r>
          </w:p>
        </w:tc>
        <w:tc>
          <w:tcPr>
            <w:tcW w:w="4465" w:type="dxa"/>
            <w:tcBorders>
              <w:top w:val="single" w:sz="4" w:space="0" w:color="auto"/>
              <w:left w:val="single" w:sz="4" w:space="0" w:color="auto"/>
              <w:bottom w:val="single" w:sz="4" w:space="0" w:color="auto"/>
              <w:right w:val="single" w:sz="4" w:space="0" w:color="auto"/>
            </w:tcBorders>
            <w:vAlign w:val="center"/>
          </w:tcPr>
          <w:p w14:paraId="5E8E4468" w14:textId="77777777" w:rsidR="00F40736" w:rsidRDefault="00F40736" w:rsidP="00F40736">
            <w:r>
              <w:t>GRP External Door sets and Screens</w:t>
            </w:r>
          </w:p>
        </w:tc>
      </w:tr>
      <w:tr w:rsidR="00F40736" w14:paraId="1EBD5982" w14:textId="77777777" w:rsidTr="00F40736">
        <w:trPr>
          <w:trHeight w:val="35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E55963" w14:textId="77777777" w:rsidR="00F40736" w:rsidRDefault="00F40736" w:rsidP="00F40736">
            <w:pPr>
              <w:rPr>
                <w:rFonts w:cs="Tahoma"/>
                <w:szCs w:val="19"/>
              </w:rPr>
            </w:pPr>
          </w:p>
        </w:tc>
        <w:tc>
          <w:tcPr>
            <w:tcW w:w="0" w:type="auto"/>
            <w:vMerge/>
            <w:tcBorders>
              <w:left w:val="single" w:sz="4" w:space="0" w:color="auto"/>
              <w:right w:val="single" w:sz="4" w:space="0" w:color="auto"/>
            </w:tcBorders>
            <w:vAlign w:val="center"/>
            <w:hideMark/>
          </w:tcPr>
          <w:p w14:paraId="46A30015" w14:textId="77777777" w:rsidR="00F40736" w:rsidRDefault="00F40736" w:rsidP="00F40736"/>
        </w:tc>
        <w:tc>
          <w:tcPr>
            <w:tcW w:w="4465" w:type="dxa"/>
            <w:tcBorders>
              <w:top w:val="single" w:sz="4" w:space="0" w:color="auto"/>
              <w:left w:val="single" w:sz="4" w:space="0" w:color="auto"/>
              <w:bottom w:val="single" w:sz="4" w:space="0" w:color="auto"/>
              <w:right w:val="single" w:sz="4" w:space="0" w:color="auto"/>
            </w:tcBorders>
            <w:vAlign w:val="center"/>
          </w:tcPr>
          <w:p w14:paraId="76470CA7" w14:textId="77777777" w:rsidR="00F40736" w:rsidRDefault="00F40736" w:rsidP="00F40736">
            <w:r>
              <w:t>Fire Door Sets</w:t>
            </w:r>
          </w:p>
        </w:tc>
      </w:tr>
      <w:tr w:rsidR="00F40736" w14:paraId="69293709" w14:textId="77777777" w:rsidTr="00F40736">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1F86FF" w14:textId="77777777" w:rsidR="00F40736" w:rsidRDefault="00F40736" w:rsidP="00F40736">
            <w:pPr>
              <w:rPr>
                <w:rFonts w:cs="Tahoma"/>
                <w:szCs w:val="19"/>
              </w:rPr>
            </w:pPr>
          </w:p>
        </w:tc>
        <w:tc>
          <w:tcPr>
            <w:tcW w:w="2092" w:type="dxa"/>
            <w:vMerge/>
            <w:tcBorders>
              <w:left w:val="single" w:sz="4" w:space="0" w:color="auto"/>
              <w:right w:val="single" w:sz="4" w:space="0" w:color="auto"/>
            </w:tcBorders>
            <w:vAlign w:val="center"/>
            <w:hideMark/>
          </w:tcPr>
          <w:p w14:paraId="118ADC60" w14:textId="77777777" w:rsidR="00F40736" w:rsidRDefault="00F40736" w:rsidP="00F40736"/>
        </w:tc>
        <w:tc>
          <w:tcPr>
            <w:tcW w:w="4465" w:type="dxa"/>
            <w:tcBorders>
              <w:top w:val="single" w:sz="4" w:space="0" w:color="auto"/>
              <w:left w:val="single" w:sz="4" w:space="0" w:color="auto"/>
              <w:bottom w:val="single" w:sz="4" w:space="0" w:color="auto"/>
              <w:right w:val="single" w:sz="4" w:space="0" w:color="auto"/>
            </w:tcBorders>
            <w:vAlign w:val="center"/>
          </w:tcPr>
          <w:p w14:paraId="17350C65" w14:textId="77777777" w:rsidR="00F40736" w:rsidRDefault="00F40736" w:rsidP="00F40736">
            <w:r>
              <w:t>Pre-finished Timber External Door sets and Screens</w:t>
            </w:r>
          </w:p>
        </w:tc>
      </w:tr>
      <w:tr w:rsidR="00F40736" w14:paraId="1FE1FF88" w14:textId="77777777" w:rsidTr="00F40736">
        <w:trPr>
          <w:trHeight w:val="330"/>
        </w:trPr>
        <w:tc>
          <w:tcPr>
            <w:tcW w:w="0" w:type="auto"/>
            <w:vMerge/>
            <w:tcBorders>
              <w:top w:val="single" w:sz="4" w:space="0" w:color="auto"/>
              <w:left w:val="single" w:sz="4" w:space="0" w:color="auto"/>
              <w:bottom w:val="single" w:sz="4" w:space="0" w:color="auto"/>
              <w:right w:val="single" w:sz="4" w:space="0" w:color="auto"/>
            </w:tcBorders>
            <w:vAlign w:val="center"/>
          </w:tcPr>
          <w:p w14:paraId="6D3144E2" w14:textId="77777777" w:rsidR="00F40736" w:rsidRDefault="00F40736" w:rsidP="00F40736">
            <w:pPr>
              <w:rPr>
                <w:rFonts w:cs="Tahoma"/>
                <w:szCs w:val="19"/>
              </w:rPr>
            </w:pPr>
          </w:p>
        </w:tc>
        <w:tc>
          <w:tcPr>
            <w:tcW w:w="2092" w:type="dxa"/>
            <w:vMerge/>
            <w:tcBorders>
              <w:left w:val="single" w:sz="4" w:space="0" w:color="auto"/>
              <w:right w:val="single" w:sz="4" w:space="0" w:color="auto"/>
            </w:tcBorders>
            <w:vAlign w:val="center"/>
          </w:tcPr>
          <w:p w14:paraId="162C9288" w14:textId="77777777" w:rsidR="00F40736" w:rsidRDefault="00F40736" w:rsidP="00F40736"/>
        </w:tc>
        <w:tc>
          <w:tcPr>
            <w:tcW w:w="4465" w:type="dxa"/>
            <w:tcBorders>
              <w:top w:val="single" w:sz="4" w:space="0" w:color="auto"/>
              <w:left w:val="single" w:sz="4" w:space="0" w:color="auto"/>
              <w:bottom w:val="single" w:sz="4" w:space="0" w:color="auto"/>
              <w:right w:val="single" w:sz="4" w:space="0" w:color="auto"/>
            </w:tcBorders>
            <w:vAlign w:val="center"/>
          </w:tcPr>
          <w:p w14:paraId="46FE2BC5" w14:textId="77777777" w:rsidR="00F40736" w:rsidRDefault="00F40736" w:rsidP="00F40736">
            <w:r>
              <w:t xml:space="preserve">Aluminium External Doors and Screens </w:t>
            </w:r>
          </w:p>
        </w:tc>
      </w:tr>
      <w:tr w:rsidR="00F40736" w14:paraId="399D7824" w14:textId="77777777" w:rsidTr="00F40736">
        <w:trPr>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14CB84" w14:textId="77777777" w:rsidR="00F40736" w:rsidRDefault="00F40736" w:rsidP="00F40736">
            <w:pPr>
              <w:rPr>
                <w:rFonts w:cs="Tahoma"/>
                <w:szCs w:val="19"/>
              </w:rPr>
            </w:pPr>
          </w:p>
        </w:tc>
        <w:tc>
          <w:tcPr>
            <w:tcW w:w="0" w:type="auto"/>
            <w:vMerge/>
            <w:tcBorders>
              <w:left w:val="single" w:sz="4" w:space="0" w:color="auto"/>
              <w:right w:val="single" w:sz="4" w:space="0" w:color="auto"/>
            </w:tcBorders>
            <w:vAlign w:val="center"/>
            <w:hideMark/>
          </w:tcPr>
          <w:p w14:paraId="04D048E5" w14:textId="77777777" w:rsidR="00F40736" w:rsidRDefault="00F40736" w:rsidP="00F40736"/>
        </w:tc>
        <w:tc>
          <w:tcPr>
            <w:tcW w:w="4465" w:type="dxa"/>
            <w:tcBorders>
              <w:top w:val="single" w:sz="4" w:space="0" w:color="auto"/>
              <w:left w:val="single" w:sz="4" w:space="0" w:color="auto"/>
              <w:bottom w:val="single" w:sz="4" w:space="0" w:color="auto"/>
              <w:right w:val="single" w:sz="4" w:space="0" w:color="auto"/>
            </w:tcBorders>
            <w:vAlign w:val="center"/>
          </w:tcPr>
          <w:p w14:paraId="458926AC" w14:textId="77777777" w:rsidR="00F40736" w:rsidRDefault="00F40736" w:rsidP="00F40736">
            <w:r>
              <w:t>Replacement Undecorated Timber External Door Sets and Screens</w:t>
            </w:r>
          </w:p>
        </w:tc>
      </w:tr>
    </w:tbl>
    <w:p w14:paraId="6916C6E1" w14:textId="77777777" w:rsidR="00F40736" w:rsidRDefault="00F40736" w:rsidP="00F40736">
      <w:pPr>
        <w:ind w:left="567"/>
      </w:pPr>
    </w:p>
    <w:p w14:paraId="29D8A2B8" w14:textId="77777777" w:rsidR="00F40736" w:rsidRDefault="00F40736" w:rsidP="00F40736">
      <w:pPr>
        <w:ind w:left="567"/>
      </w:pPr>
    </w:p>
    <w:p w14:paraId="76E745C8" w14:textId="77777777" w:rsidR="00F40736" w:rsidRDefault="00F40736" w:rsidP="00F40736">
      <w:pPr>
        <w:ind w:left="567"/>
      </w:pPr>
      <w:r>
        <w:t>In this manner each completed product will be required to meet the specification of 3 No tier documents.</w:t>
      </w:r>
    </w:p>
    <w:p w14:paraId="216CFACD" w14:textId="77777777" w:rsidR="00F40736" w:rsidRDefault="00F40736" w:rsidP="00F40736">
      <w:pPr>
        <w:ind w:left="567"/>
      </w:pPr>
    </w:p>
    <w:p w14:paraId="6CDE48BC" w14:textId="77777777" w:rsidR="00F40736" w:rsidRDefault="00F40736" w:rsidP="00F40736">
      <w:pPr>
        <w:ind w:left="567"/>
        <w:jc w:val="both"/>
      </w:pPr>
      <w:r>
        <w:t>Example; if work to be undertaken is a GRP External Door, then the 3 No tier documents to be used will be;</w:t>
      </w:r>
    </w:p>
    <w:p w14:paraId="26995254" w14:textId="77777777" w:rsidR="00F40736" w:rsidRDefault="00F40736" w:rsidP="00021666">
      <w:pPr>
        <w:pStyle w:val="ListParagraph"/>
        <w:numPr>
          <w:ilvl w:val="0"/>
          <w:numId w:val="176"/>
        </w:numPr>
        <w:snapToGrid w:val="0"/>
      </w:pPr>
      <w:r>
        <w:rPr>
          <w:rFonts w:cs="Tahoma"/>
          <w:szCs w:val="19"/>
        </w:rPr>
        <w:t xml:space="preserve">Replacement external doors – surveying and installation etc. </w:t>
      </w:r>
    </w:p>
    <w:p w14:paraId="62F82812" w14:textId="77777777" w:rsidR="00F40736" w:rsidRDefault="00F40736" w:rsidP="00021666">
      <w:pPr>
        <w:pStyle w:val="ListParagraph"/>
        <w:numPr>
          <w:ilvl w:val="1"/>
          <w:numId w:val="176"/>
        </w:numPr>
        <w:snapToGrid w:val="0"/>
      </w:pPr>
      <w:r>
        <w:t>Replacement External Communal and Flat Entrance Doors – General</w:t>
      </w:r>
    </w:p>
    <w:p w14:paraId="65262649" w14:textId="77777777" w:rsidR="00F40736" w:rsidRDefault="00F40736" w:rsidP="00021666">
      <w:pPr>
        <w:pStyle w:val="ListParagraph"/>
        <w:numPr>
          <w:ilvl w:val="2"/>
          <w:numId w:val="176"/>
        </w:numPr>
        <w:snapToGrid w:val="0"/>
      </w:pPr>
      <w:r>
        <w:t>GRP External Door sets and Screens</w:t>
      </w:r>
    </w:p>
    <w:p w14:paraId="0397A001" w14:textId="77777777" w:rsidR="00F40736" w:rsidRDefault="00F40736" w:rsidP="00F40736">
      <w:pPr>
        <w:tabs>
          <w:tab w:val="left" w:pos="540"/>
        </w:tabs>
        <w:ind w:right="-863"/>
        <w:rPr>
          <w:rFonts w:cs="Tahoma"/>
          <w:szCs w:val="19"/>
        </w:rPr>
      </w:pPr>
    </w:p>
    <w:p w14:paraId="6AE205E6" w14:textId="77777777" w:rsidR="00F40736" w:rsidRPr="00512777" w:rsidRDefault="00F40736" w:rsidP="00F40736">
      <w:pPr>
        <w:tabs>
          <w:tab w:val="left" w:pos="540"/>
        </w:tabs>
        <w:ind w:right="-863"/>
        <w:rPr>
          <w:rFonts w:cs="Tahoma"/>
          <w:b/>
          <w:bCs/>
          <w:szCs w:val="19"/>
        </w:rPr>
      </w:pPr>
      <w:r>
        <w:rPr>
          <w:rFonts w:cs="Tahoma"/>
          <w:szCs w:val="19"/>
        </w:rPr>
        <w:tab/>
      </w:r>
      <w:r w:rsidRPr="00512777">
        <w:rPr>
          <w:rFonts w:cs="Tahoma"/>
          <w:b/>
          <w:bCs/>
          <w:szCs w:val="19"/>
        </w:rPr>
        <w:t xml:space="preserve">Initial Survey </w:t>
      </w:r>
    </w:p>
    <w:p w14:paraId="7C0949F4" w14:textId="77777777" w:rsidR="00F40736" w:rsidRPr="00512777" w:rsidRDefault="00F40736" w:rsidP="00F40736">
      <w:pPr>
        <w:rPr>
          <w:rFonts w:cs="Tahoma"/>
          <w:szCs w:val="19"/>
        </w:rPr>
      </w:pPr>
    </w:p>
    <w:p w14:paraId="0B670A28" w14:textId="77777777" w:rsidR="00F40736" w:rsidRPr="00512777"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sidRPr="00512777">
        <w:rPr>
          <w:rFonts w:cs="Tahoma"/>
          <w:szCs w:val="19"/>
        </w:rPr>
        <w:t>001</w:t>
      </w:r>
      <w:r w:rsidRPr="00512777">
        <w:rPr>
          <w:rFonts w:cs="Tahoma"/>
          <w:szCs w:val="19"/>
        </w:rPr>
        <w:tab/>
        <w:t xml:space="preserve">A list of </w:t>
      </w:r>
      <w:r>
        <w:rPr>
          <w:rFonts w:cs="Tahoma"/>
          <w:szCs w:val="19"/>
        </w:rPr>
        <w:t>P</w:t>
      </w:r>
      <w:r w:rsidRPr="00512777">
        <w:rPr>
          <w:rFonts w:cs="Tahoma"/>
          <w:szCs w:val="19"/>
        </w:rPr>
        <w:t xml:space="preserve">roperties will be given to the </w:t>
      </w:r>
      <w:r>
        <w:rPr>
          <w:rFonts w:cs="Tahoma"/>
          <w:szCs w:val="19"/>
        </w:rPr>
        <w:t>Service Provider</w:t>
      </w:r>
      <w:r w:rsidRPr="00512777">
        <w:rPr>
          <w:rFonts w:cs="Tahoma"/>
          <w:szCs w:val="19"/>
        </w:rPr>
        <w:t xml:space="preserve"> with access details and the </w:t>
      </w:r>
      <w:r>
        <w:rPr>
          <w:rFonts w:cs="Tahoma"/>
          <w:szCs w:val="19"/>
        </w:rPr>
        <w:t>Service Provider</w:t>
      </w:r>
      <w:r w:rsidRPr="00512777">
        <w:rPr>
          <w:rFonts w:cs="Tahoma"/>
          <w:szCs w:val="19"/>
        </w:rPr>
        <w:t xml:space="preserve"> is then responsible for arranging access, visiting the </w:t>
      </w:r>
      <w:r>
        <w:rPr>
          <w:rFonts w:cs="Tahoma"/>
          <w:szCs w:val="19"/>
        </w:rPr>
        <w:t>P</w:t>
      </w:r>
      <w:r w:rsidRPr="00512777">
        <w:rPr>
          <w:rFonts w:cs="Tahoma"/>
          <w:szCs w:val="19"/>
        </w:rPr>
        <w:t xml:space="preserve">roperties, taking measurements and forwarding existing </w:t>
      </w:r>
      <w:r>
        <w:rPr>
          <w:rFonts w:cs="Tahoma"/>
          <w:szCs w:val="19"/>
        </w:rPr>
        <w:t>external door</w:t>
      </w:r>
      <w:r w:rsidRPr="00512777">
        <w:rPr>
          <w:rFonts w:cs="Tahoma"/>
          <w:szCs w:val="19"/>
        </w:rPr>
        <w:t xml:space="preserve"> dimensions and the </w:t>
      </w:r>
      <w:r>
        <w:rPr>
          <w:rFonts w:cs="Tahoma"/>
          <w:szCs w:val="19"/>
        </w:rPr>
        <w:t>Service Provider</w:t>
      </w:r>
      <w:r w:rsidRPr="00512777">
        <w:rPr>
          <w:rFonts w:cs="Tahoma"/>
          <w:szCs w:val="19"/>
        </w:rPr>
        <w:t xml:space="preserve">’s proposed style of replacement </w:t>
      </w:r>
      <w:r>
        <w:rPr>
          <w:rFonts w:cs="Tahoma"/>
          <w:szCs w:val="19"/>
        </w:rPr>
        <w:t xml:space="preserve">door </w:t>
      </w:r>
      <w:r w:rsidRPr="00512777">
        <w:rPr>
          <w:rFonts w:cs="Tahoma"/>
          <w:szCs w:val="19"/>
        </w:rPr>
        <w:t xml:space="preserve">to the </w:t>
      </w:r>
      <w:r>
        <w:rPr>
          <w:rFonts w:cs="Tahoma"/>
          <w:szCs w:val="19"/>
        </w:rPr>
        <w:t>Client’s Representative</w:t>
      </w:r>
      <w:r w:rsidRPr="00512777">
        <w:rPr>
          <w:rFonts w:cs="Tahoma"/>
          <w:szCs w:val="19"/>
        </w:rPr>
        <w:t xml:space="preserve"> for approval. </w:t>
      </w:r>
    </w:p>
    <w:p w14:paraId="0AFD6565" w14:textId="77777777" w:rsidR="00F40736" w:rsidRPr="00512777"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36278465" w14:textId="77777777" w:rsidR="00F40736" w:rsidRPr="00512777"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sidRPr="00512777">
        <w:rPr>
          <w:rFonts w:cs="Tahoma"/>
          <w:szCs w:val="19"/>
        </w:rPr>
        <w:tab/>
      </w:r>
      <w:r>
        <w:rPr>
          <w:rFonts w:cs="Tahoma"/>
          <w:szCs w:val="19"/>
        </w:rPr>
        <w:t xml:space="preserve">External Doors - </w:t>
      </w:r>
      <w:r w:rsidRPr="00512777">
        <w:rPr>
          <w:rFonts w:cs="Tahoma"/>
          <w:szCs w:val="19"/>
        </w:rPr>
        <w:t xml:space="preserve">Whether the new </w:t>
      </w:r>
      <w:r>
        <w:rPr>
          <w:rFonts w:cs="Tahoma"/>
          <w:szCs w:val="19"/>
        </w:rPr>
        <w:t xml:space="preserve">doors </w:t>
      </w:r>
      <w:r w:rsidRPr="00512777">
        <w:rPr>
          <w:rFonts w:cs="Tahoma"/>
          <w:szCs w:val="19"/>
        </w:rPr>
        <w:t xml:space="preserve">are to be </w:t>
      </w:r>
      <w:r>
        <w:rPr>
          <w:rFonts w:cs="Tahoma"/>
          <w:szCs w:val="19"/>
        </w:rPr>
        <w:t xml:space="preserve">GRP, aluminium </w:t>
      </w:r>
      <w:r w:rsidRPr="00512777">
        <w:rPr>
          <w:rFonts w:cs="Tahoma"/>
          <w:szCs w:val="19"/>
        </w:rPr>
        <w:t xml:space="preserve">or timber replacements is dependent on </w:t>
      </w:r>
      <w:r>
        <w:rPr>
          <w:rFonts w:cs="Tahoma"/>
          <w:szCs w:val="19"/>
        </w:rPr>
        <w:t xml:space="preserve">the </w:t>
      </w:r>
      <w:r w:rsidRPr="00512777">
        <w:rPr>
          <w:rFonts w:cs="Tahoma"/>
          <w:szCs w:val="19"/>
        </w:rPr>
        <w:t xml:space="preserve">condition of </w:t>
      </w:r>
      <w:r>
        <w:rPr>
          <w:rFonts w:cs="Tahoma"/>
          <w:szCs w:val="19"/>
        </w:rPr>
        <w:t xml:space="preserve">any </w:t>
      </w:r>
      <w:r w:rsidRPr="00512777">
        <w:rPr>
          <w:rFonts w:cs="Tahoma"/>
          <w:szCs w:val="19"/>
        </w:rPr>
        <w:t xml:space="preserve">existing </w:t>
      </w:r>
      <w:r>
        <w:rPr>
          <w:rFonts w:cs="Tahoma"/>
          <w:szCs w:val="19"/>
        </w:rPr>
        <w:t>external door (</w:t>
      </w:r>
      <w:r w:rsidRPr="00512777">
        <w:rPr>
          <w:rFonts w:cs="Tahoma"/>
          <w:szCs w:val="19"/>
        </w:rPr>
        <w:t xml:space="preserve">if present) and therefore matching new proposals with the existing </w:t>
      </w:r>
      <w:r>
        <w:rPr>
          <w:rFonts w:cs="Tahoma"/>
          <w:szCs w:val="19"/>
        </w:rPr>
        <w:t>P</w:t>
      </w:r>
      <w:r w:rsidRPr="00512777">
        <w:rPr>
          <w:rFonts w:cs="Tahoma"/>
          <w:szCs w:val="19"/>
        </w:rPr>
        <w:t xml:space="preserve">roperty and surrounding </w:t>
      </w:r>
      <w:r>
        <w:rPr>
          <w:rFonts w:cs="Tahoma"/>
          <w:szCs w:val="19"/>
        </w:rPr>
        <w:t>Client</w:t>
      </w:r>
      <w:r w:rsidRPr="00512777">
        <w:rPr>
          <w:rFonts w:cs="Tahoma"/>
          <w:szCs w:val="19"/>
        </w:rPr>
        <w:t xml:space="preserve"> owned </w:t>
      </w:r>
      <w:r>
        <w:rPr>
          <w:rFonts w:cs="Tahoma"/>
          <w:szCs w:val="19"/>
        </w:rPr>
        <w:t>P</w:t>
      </w:r>
      <w:r w:rsidRPr="00512777">
        <w:rPr>
          <w:rFonts w:cs="Tahoma"/>
          <w:szCs w:val="19"/>
        </w:rPr>
        <w:t>roperties.</w:t>
      </w:r>
    </w:p>
    <w:p w14:paraId="250EF314" w14:textId="77777777" w:rsidR="00F40736" w:rsidRPr="00512777"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49901EAE" w14:textId="77777777" w:rsidR="00F40736" w:rsidRPr="00512777"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sidRPr="00512777">
        <w:rPr>
          <w:rFonts w:cs="Tahoma"/>
          <w:szCs w:val="19"/>
        </w:rPr>
        <w:t>002</w:t>
      </w:r>
      <w:r w:rsidRPr="00512777">
        <w:rPr>
          <w:rFonts w:cs="Tahoma"/>
          <w:szCs w:val="19"/>
        </w:rPr>
        <w:tab/>
        <w:t>The drawings are to include ‘sketch elevations’ of each door showing the position of each proposed door type and to include details of glass type for each door.</w:t>
      </w:r>
    </w:p>
    <w:p w14:paraId="38F5DFF0" w14:textId="77777777" w:rsidR="00F40736" w:rsidRPr="00512777"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4B9CD526" w14:textId="77777777" w:rsidR="00F40736"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sidRPr="00512777">
        <w:rPr>
          <w:rFonts w:cs="Tahoma"/>
          <w:szCs w:val="19"/>
        </w:rPr>
        <w:t>003</w:t>
      </w:r>
      <w:r w:rsidRPr="00512777">
        <w:rPr>
          <w:rFonts w:cs="Tahoma"/>
          <w:szCs w:val="19"/>
        </w:rPr>
        <w:tab/>
        <w:t xml:space="preserve">The proposals are to be approved by the </w:t>
      </w:r>
      <w:r>
        <w:rPr>
          <w:rFonts w:cs="Tahoma"/>
          <w:szCs w:val="19"/>
        </w:rPr>
        <w:t>Client’s Representative</w:t>
      </w:r>
      <w:r w:rsidRPr="00512777">
        <w:rPr>
          <w:rFonts w:cs="Tahoma"/>
          <w:szCs w:val="19"/>
        </w:rPr>
        <w:t xml:space="preserve"> </w:t>
      </w:r>
      <w:r w:rsidRPr="00512777">
        <w:rPr>
          <w:rFonts w:cs="Tahoma"/>
          <w:szCs w:val="19"/>
          <w:u w:val="single"/>
        </w:rPr>
        <w:t>before</w:t>
      </w:r>
      <w:r w:rsidRPr="00512777">
        <w:rPr>
          <w:rFonts w:cs="Tahoma"/>
          <w:szCs w:val="19"/>
        </w:rPr>
        <w:t xml:space="preserve"> the </w:t>
      </w:r>
      <w:r>
        <w:rPr>
          <w:rFonts w:cs="Tahoma"/>
          <w:szCs w:val="19"/>
        </w:rPr>
        <w:t>Service Provider</w:t>
      </w:r>
      <w:r w:rsidRPr="00512777">
        <w:rPr>
          <w:rFonts w:cs="Tahoma"/>
          <w:szCs w:val="19"/>
        </w:rPr>
        <w:t xml:space="preserve"> commences manufacture. </w:t>
      </w:r>
    </w:p>
    <w:p w14:paraId="5AAA0046" w14:textId="77777777" w:rsidR="00F40736"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b/>
          <w:szCs w:val="19"/>
        </w:rPr>
      </w:pPr>
    </w:p>
    <w:p w14:paraId="46D965BB" w14:textId="77777777" w:rsidR="00F40736" w:rsidRPr="00512777"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b/>
          <w:szCs w:val="19"/>
        </w:rPr>
      </w:pPr>
      <w:r w:rsidRPr="00512777">
        <w:rPr>
          <w:rFonts w:cs="Tahoma"/>
          <w:b/>
          <w:szCs w:val="19"/>
        </w:rPr>
        <w:tab/>
        <w:t>Site Measurements</w:t>
      </w:r>
    </w:p>
    <w:p w14:paraId="1D208AC8" w14:textId="77777777" w:rsidR="00F40736" w:rsidRPr="00512777"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0478D7F4" w14:textId="77777777" w:rsidR="00F40736"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sidRPr="00512777">
        <w:rPr>
          <w:rFonts w:cs="Tahoma"/>
          <w:szCs w:val="19"/>
        </w:rPr>
        <w:t>0</w:t>
      </w:r>
      <w:r>
        <w:rPr>
          <w:rFonts w:cs="Tahoma"/>
          <w:szCs w:val="19"/>
        </w:rPr>
        <w:t>0</w:t>
      </w:r>
      <w:r w:rsidRPr="00512777">
        <w:rPr>
          <w:rFonts w:cs="Tahoma"/>
          <w:szCs w:val="19"/>
        </w:rPr>
        <w:t>4</w:t>
      </w:r>
      <w:r w:rsidRPr="00512777">
        <w:rPr>
          <w:rFonts w:cs="Tahoma"/>
          <w:szCs w:val="19"/>
        </w:rPr>
        <w:tab/>
      </w:r>
      <w:r>
        <w:rPr>
          <w:rFonts w:cs="Tahoma"/>
          <w:szCs w:val="19"/>
        </w:rPr>
        <w:t>The Service Provider is responsible for ascertaining the correct dimensions and sizes of every existing external door in each Property.</w:t>
      </w:r>
      <w:r>
        <w:rPr>
          <w:rFonts w:ascii="Arial" w:hAnsi="Arial" w:cs="Arial"/>
          <w:color w:val="000000"/>
          <w:sz w:val="24"/>
          <w:szCs w:val="24"/>
          <w:lang w:eastAsia="en-GB"/>
        </w:rPr>
        <w:t xml:space="preserve"> </w:t>
      </w:r>
      <w:r>
        <w:rPr>
          <w:rFonts w:cs="Tahoma"/>
          <w:szCs w:val="19"/>
        </w:rPr>
        <w:t xml:space="preserve"> </w:t>
      </w:r>
    </w:p>
    <w:p w14:paraId="2B014F15" w14:textId="77777777" w:rsidR="00F40736"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6C43AF3E" w14:textId="77777777" w:rsidR="00F40736"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Pr>
          <w:rFonts w:cs="Tahoma"/>
          <w:szCs w:val="19"/>
        </w:rPr>
        <w:t>005</w:t>
      </w:r>
      <w:r>
        <w:rPr>
          <w:rFonts w:cs="Tahoma"/>
          <w:szCs w:val="19"/>
        </w:rPr>
        <w:tab/>
      </w:r>
      <w:r w:rsidRPr="00512777">
        <w:rPr>
          <w:rFonts w:cs="Tahoma"/>
          <w:szCs w:val="19"/>
        </w:rPr>
        <w:t xml:space="preserve">The dimensions noted on any schedule issued by the </w:t>
      </w:r>
      <w:r>
        <w:rPr>
          <w:rFonts w:cs="Tahoma"/>
          <w:szCs w:val="19"/>
        </w:rPr>
        <w:t>Client’s Representative</w:t>
      </w:r>
      <w:r w:rsidRPr="00512777">
        <w:rPr>
          <w:rFonts w:cs="Tahoma"/>
          <w:szCs w:val="19"/>
        </w:rPr>
        <w:t xml:space="preserve"> are for guidance only and are approximate measurements.  The </w:t>
      </w:r>
      <w:r>
        <w:rPr>
          <w:rFonts w:cs="Tahoma"/>
          <w:szCs w:val="19"/>
        </w:rPr>
        <w:t>Service Provider</w:t>
      </w:r>
      <w:r w:rsidRPr="00512777">
        <w:rPr>
          <w:rFonts w:cs="Tahoma"/>
          <w:szCs w:val="19"/>
        </w:rPr>
        <w:t xml:space="preserve"> is responsible for taking all site sizes and measurements for each and every </w:t>
      </w:r>
      <w:r>
        <w:rPr>
          <w:rFonts w:cs="Tahoma"/>
          <w:szCs w:val="19"/>
        </w:rPr>
        <w:t xml:space="preserve">external door </w:t>
      </w:r>
      <w:r w:rsidRPr="00512777">
        <w:rPr>
          <w:rFonts w:cs="Tahoma"/>
          <w:szCs w:val="19"/>
        </w:rPr>
        <w:t xml:space="preserve">opening, and for manufacturing </w:t>
      </w:r>
      <w:r>
        <w:rPr>
          <w:rFonts w:cs="Tahoma"/>
          <w:szCs w:val="19"/>
        </w:rPr>
        <w:t xml:space="preserve">doors </w:t>
      </w:r>
      <w:r w:rsidRPr="00512777">
        <w:rPr>
          <w:rFonts w:cs="Tahoma"/>
          <w:szCs w:val="19"/>
        </w:rPr>
        <w:t>accordingly and to BS 8213-4.</w:t>
      </w:r>
      <w:r>
        <w:rPr>
          <w:rFonts w:cs="Tahoma"/>
          <w:szCs w:val="19"/>
        </w:rPr>
        <w:t xml:space="preserve"> </w:t>
      </w:r>
      <w:r>
        <w:rPr>
          <w:rFonts w:cs="Tahoma"/>
          <w:bCs/>
          <w:szCs w:val="19"/>
        </w:rPr>
        <w:t>(Windows and doors - Code of practice for the survey and installation of windows and external door-sets) and</w:t>
      </w:r>
      <w:r>
        <w:rPr>
          <w:rFonts w:cs="Tahoma"/>
          <w:szCs w:val="19"/>
        </w:rPr>
        <w:t xml:space="preserve"> as recommended in the GGF (Glass &amp; Glazing Federation) “Good Practice Guide for the Installation of Replacement Windows and Doors”. </w:t>
      </w:r>
    </w:p>
    <w:p w14:paraId="7BA6DCD3" w14:textId="77777777" w:rsidR="00F40736" w:rsidRDefault="00F40736" w:rsidP="00F40736">
      <w:pPr>
        <w:widowControl/>
        <w:rPr>
          <w:rFonts w:cs="Tahoma"/>
          <w:szCs w:val="19"/>
        </w:rPr>
      </w:pPr>
    </w:p>
    <w:p w14:paraId="4B727BDE" w14:textId="77777777" w:rsidR="00F40736" w:rsidRDefault="00F40736" w:rsidP="00F40736">
      <w:pPr>
        <w:widowControl/>
        <w:rPr>
          <w:rFonts w:cs="Tahoma"/>
          <w:szCs w:val="19"/>
        </w:rPr>
      </w:pPr>
      <w:r>
        <w:rPr>
          <w:rFonts w:cs="Tahoma"/>
          <w:szCs w:val="19"/>
        </w:rPr>
        <w:br w:type="page"/>
      </w:r>
    </w:p>
    <w:p w14:paraId="0206DF2D" w14:textId="77777777" w:rsidR="00F40736"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bCs/>
          <w:szCs w:val="19"/>
        </w:rPr>
      </w:pPr>
      <w:r>
        <w:rPr>
          <w:rFonts w:cs="Tahoma"/>
          <w:szCs w:val="19"/>
        </w:rPr>
        <w:tab/>
        <w:t xml:space="preserve">This procedure requires a minimum of </w:t>
      </w:r>
      <w:r>
        <w:rPr>
          <w:rFonts w:cs="Tahoma"/>
          <w:b/>
          <w:bCs/>
          <w:szCs w:val="19"/>
          <w:u w:val="single"/>
        </w:rPr>
        <w:t xml:space="preserve">8 No measurements </w:t>
      </w:r>
      <w:r>
        <w:rPr>
          <w:rFonts w:cs="Tahoma"/>
          <w:bCs/>
          <w:szCs w:val="19"/>
        </w:rPr>
        <w:t>both internally and externally to determine the</w:t>
      </w:r>
      <w:r>
        <w:rPr>
          <w:rFonts w:ascii="Arial" w:hAnsi="Arial" w:cs="Arial"/>
          <w:color w:val="000000"/>
          <w:sz w:val="24"/>
          <w:szCs w:val="24"/>
          <w:lang w:eastAsia="en-GB"/>
        </w:rPr>
        <w:t xml:space="preserve"> </w:t>
      </w:r>
      <w:r>
        <w:rPr>
          <w:rFonts w:cs="Tahoma"/>
          <w:bCs/>
          <w:szCs w:val="19"/>
        </w:rPr>
        <w:t xml:space="preserve">difference between internal and external reveal sizes. Therefore internal access to the Property must be gained before manufacturing the doors – this will also allow for full Customer consultation and agreement of intended Works. It is the Service Provider’s sole responsibility to obtain the Customers approval to receive the Works before manufacturing is commenced. </w:t>
      </w:r>
    </w:p>
    <w:p w14:paraId="5CAC678F" w14:textId="77777777" w:rsidR="00F40736"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5D0DCB37" w14:textId="77777777" w:rsidR="00F40736"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Pr>
          <w:rFonts w:cs="Tahoma"/>
          <w:szCs w:val="19"/>
        </w:rPr>
        <w:tab/>
        <w:t xml:space="preserve">External doors are in the main fitted from the outside, although the nature of some reveals will permit replacement doors to be fitted from the inside. </w:t>
      </w:r>
    </w:p>
    <w:p w14:paraId="7539EDE5" w14:textId="77777777" w:rsidR="00F40736"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4A686021" w14:textId="77777777" w:rsidR="00F40736"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Pr>
          <w:rFonts w:cs="Tahoma"/>
          <w:szCs w:val="19"/>
        </w:rPr>
        <w:tab/>
        <w:t>The measurement and fitting of doors must in every case respect the existing cover/rebate to the outer frame of the doors by virtue of any “reverse brick detail” or “check reveal” that may pertain to existing Client Property.</w:t>
      </w:r>
    </w:p>
    <w:p w14:paraId="213CA83C" w14:textId="77777777" w:rsidR="00F40736"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2F0EBBE5" w14:textId="77777777" w:rsidR="00F40736"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Pr>
          <w:rFonts w:cs="Tahoma"/>
          <w:szCs w:val="19"/>
        </w:rPr>
        <w:t>006</w:t>
      </w:r>
      <w:r>
        <w:rPr>
          <w:rFonts w:cs="Tahoma"/>
          <w:szCs w:val="19"/>
        </w:rPr>
        <w:tab/>
        <w:t>Where a check reveal is present for weathering purposes, the door manufacturing sizes should be based on achieving a minimum frame overlap of 12 mm on the external leaf. A hole may be drilled thorough the existing frame jamb rebate to establish the check reveal size. A frame may also be built into the check reveal at the head by use of a rebated lintel, and again a minimum frame overlap of 12 mm should be provided where practicable. If an overlap of 12 mm cannot be achieved, this should be discussed with the Client’s Representative and an agreement reached regarding the size of the overlap for particular properties. As the Client owns a large stock of Properties, which vary in construction detailing, long term standard agreements to the amount of overlap will not be made with exception to the dimension stated here.</w:t>
      </w:r>
    </w:p>
    <w:p w14:paraId="634B1F93" w14:textId="77777777" w:rsidR="00F40736"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54072D02" w14:textId="77777777" w:rsidR="00F40736"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sidRPr="00512777">
        <w:rPr>
          <w:rFonts w:cs="Tahoma"/>
          <w:szCs w:val="19"/>
        </w:rPr>
        <w:t>0</w:t>
      </w:r>
      <w:r>
        <w:rPr>
          <w:rFonts w:cs="Tahoma"/>
          <w:szCs w:val="19"/>
        </w:rPr>
        <w:t>07</w:t>
      </w:r>
      <w:r w:rsidRPr="00512777">
        <w:rPr>
          <w:rFonts w:cs="Tahoma"/>
          <w:szCs w:val="19"/>
        </w:rPr>
        <w:tab/>
        <w:t xml:space="preserve">The </w:t>
      </w:r>
      <w:r>
        <w:rPr>
          <w:rFonts w:cs="Tahoma"/>
          <w:szCs w:val="19"/>
        </w:rPr>
        <w:t>Service Provider’</w:t>
      </w:r>
      <w:r w:rsidRPr="00512777">
        <w:rPr>
          <w:rFonts w:cs="Tahoma"/>
          <w:szCs w:val="19"/>
        </w:rPr>
        <w:t xml:space="preserve">s attention is drawn to the fact that similar </w:t>
      </w:r>
      <w:r>
        <w:rPr>
          <w:rFonts w:cs="Tahoma"/>
          <w:szCs w:val="19"/>
        </w:rPr>
        <w:t xml:space="preserve">external doors </w:t>
      </w:r>
      <w:r w:rsidRPr="00512777">
        <w:rPr>
          <w:rFonts w:cs="Tahoma"/>
          <w:szCs w:val="19"/>
        </w:rPr>
        <w:t xml:space="preserve">in similar </w:t>
      </w:r>
      <w:r>
        <w:rPr>
          <w:rFonts w:cs="Tahoma"/>
          <w:szCs w:val="19"/>
        </w:rPr>
        <w:t xml:space="preserve">Property </w:t>
      </w:r>
      <w:r w:rsidRPr="00512777">
        <w:rPr>
          <w:rFonts w:cs="Tahoma"/>
          <w:szCs w:val="19"/>
        </w:rPr>
        <w:t xml:space="preserve">types </w:t>
      </w:r>
      <w:r>
        <w:rPr>
          <w:rFonts w:cs="Tahoma"/>
          <w:szCs w:val="19"/>
        </w:rPr>
        <w:t xml:space="preserve">may </w:t>
      </w:r>
      <w:r w:rsidRPr="00512777">
        <w:rPr>
          <w:rFonts w:cs="Tahoma"/>
          <w:szCs w:val="19"/>
        </w:rPr>
        <w:t>vary in size.</w:t>
      </w:r>
    </w:p>
    <w:p w14:paraId="32568111" w14:textId="77777777" w:rsidR="00F40736" w:rsidRPr="00512777"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3BA22CC3" w14:textId="77777777" w:rsidR="00F40736"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Pr>
          <w:rFonts w:cs="Tahoma"/>
          <w:szCs w:val="19"/>
        </w:rPr>
        <w:tab/>
        <w:t>The Service Provider is responsible for ascertaining the correct dimensions and sizes of every existing external door in each Property.</w:t>
      </w:r>
      <w:r>
        <w:rPr>
          <w:rFonts w:ascii="Times New Roman" w:hAnsi="Times New Roman"/>
          <w:bCs/>
          <w:sz w:val="24"/>
          <w:szCs w:val="24"/>
          <w:lang w:eastAsia="en-GB"/>
        </w:rPr>
        <w:t xml:space="preserve"> </w:t>
      </w:r>
      <w:r>
        <w:rPr>
          <w:rFonts w:cs="Tahoma"/>
          <w:bCs/>
          <w:szCs w:val="19"/>
        </w:rPr>
        <w:t>Measurements for each door (and its location) must be clearly identified on any delivery schedule and each door shall have a clear labelling system to reflect this.</w:t>
      </w:r>
    </w:p>
    <w:p w14:paraId="579C0889" w14:textId="77777777" w:rsidR="00F40736" w:rsidRPr="00512777"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1800457E" w14:textId="77777777" w:rsidR="00F40736" w:rsidRPr="00512777"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sidRPr="00512777">
        <w:rPr>
          <w:rFonts w:cs="Tahoma"/>
          <w:szCs w:val="19"/>
        </w:rPr>
        <w:t>0</w:t>
      </w:r>
      <w:r>
        <w:rPr>
          <w:rFonts w:cs="Tahoma"/>
          <w:szCs w:val="19"/>
        </w:rPr>
        <w:t>08</w:t>
      </w:r>
      <w:r w:rsidRPr="00512777">
        <w:rPr>
          <w:rFonts w:cs="Tahoma"/>
          <w:szCs w:val="19"/>
        </w:rPr>
        <w:tab/>
        <w:t xml:space="preserve">The use of make up pieces (clip-on’s) will not normally be permitted except with the express </w:t>
      </w:r>
      <w:r w:rsidRPr="00703ECF">
        <w:rPr>
          <w:rFonts w:cs="Tahoma"/>
          <w:b/>
          <w:szCs w:val="19"/>
        </w:rPr>
        <w:t>written</w:t>
      </w:r>
      <w:r w:rsidRPr="00512777">
        <w:rPr>
          <w:rFonts w:cs="Tahoma"/>
          <w:szCs w:val="19"/>
        </w:rPr>
        <w:t xml:space="preserve"> authority of the </w:t>
      </w:r>
      <w:r>
        <w:rPr>
          <w:rFonts w:cs="Tahoma"/>
          <w:szCs w:val="19"/>
        </w:rPr>
        <w:t>Client’s Representative</w:t>
      </w:r>
      <w:r w:rsidRPr="00512777">
        <w:rPr>
          <w:rFonts w:cs="Tahoma"/>
          <w:szCs w:val="19"/>
        </w:rPr>
        <w:t>.</w:t>
      </w:r>
      <w:r w:rsidRPr="00703ECF">
        <w:rPr>
          <w:rFonts w:cs="Tahoma"/>
          <w:szCs w:val="19"/>
        </w:rPr>
        <w:t xml:space="preserve"> </w:t>
      </w:r>
      <w:r>
        <w:rPr>
          <w:rFonts w:cs="Tahoma"/>
          <w:szCs w:val="19"/>
        </w:rPr>
        <w:t>Written authority does not transfer to the entire Contract, if gained; it must be acquired for individual Property and/or phases.</w:t>
      </w:r>
    </w:p>
    <w:p w14:paraId="5D769E75" w14:textId="77777777" w:rsidR="00F40736" w:rsidRPr="00512777"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2AA9C460" w14:textId="77777777" w:rsidR="00F40736" w:rsidRPr="00512777"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sidRPr="00512777">
        <w:rPr>
          <w:rFonts w:cs="Tahoma"/>
          <w:szCs w:val="19"/>
        </w:rPr>
        <w:t>0</w:t>
      </w:r>
      <w:r>
        <w:rPr>
          <w:rFonts w:cs="Tahoma"/>
          <w:szCs w:val="19"/>
        </w:rPr>
        <w:t>09</w:t>
      </w:r>
      <w:r w:rsidRPr="00512777">
        <w:rPr>
          <w:rFonts w:cs="Tahoma"/>
          <w:szCs w:val="19"/>
        </w:rPr>
        <w:tab/>
        <w:t xml:space="preserve">Any existing </w:t>
      </w:r>
      <w:r>
        <w:rPr>
          <w:rFonts w:cs="Tahoma"/>
          <w:szCs w:val="19"/>
        </w:rPr>
        <w:t xml:space="preserve">external door </w:t>
      </w:r>
      <w:r w:rsidRPr="00512777">
        <w:rPr>
          <w:rFonts w:cs="Tahoma"/>
          <w:szCs w:val="19"/>
        </w:rPr>
        <w:t xml:space="preserve">opening which will present the </w:t>
      </w:r>
      <w:r>
        <w:rPr>
          <w:rFonts w:cs="Tahoma"/>
          <w:szCs w:val="19"/>
        </w:rPr>
        <w:t>Service Provider</w:t>
      </w:r>
      <w:r w:rsidRPr="00512777">
        <w:rPr>
          <w:rFonts w:cs="Tahoma"/>
          <w:szCs w:val="19"/>
        </w:rPr>
        <w:t xml:space="preserve"> with a problem in compliance with the </w:t>
      </w:r>
      <w:r>
        <w:rPr>
          <w:rFonts w:cs="Tahoma"/>
          <w:szCs w:val="19"/>
        </w:rPr>
        <w:t>S</w:t>
      </w:r>
      <w:r w:rsidRPr="00512777">
        <w:rPr>
          <w:rFonts w:cs="Tahoma"/>
          <w:szCs w:val="19"/>
        </w:rPr>
        <w:t xml:space="preserve">pecification, or in manufacture of a </w:t>
      </w:r>
      <w:r>
        <w:rPr>
          <w:rFonts w:cs="Tahoma"/>
          <w:szCs w:val="19"/>
        </w:rPr>
        <w:t xml:space="preserve">door </w:t>
      </w:r>
      <w:r w:rsidRPr="00512777">
        <w:rPr>
          <w:rFonts w:cs="Tahoma"/>
          <w:szCs w:val="19"/>
        </w:rPr>
        <w:t xml:space="preserve">to suit, must be brought to the attention of the </w:t>
      </w:r>
      <w:r>
        <w:rPr>
          <w:rFonts w:cs="Tahoma"/>
          <w:szCs w:val="19"/>
        </w:rPr>
        <w:t>Client’s Representative</w:t>
      </w:r>
      <w:r w:rsidRPr="00512777">
        <w:rPr>
          <w:rFonts w:cs="Tahoma"/>
          <w:szCs w:val="19"/>
        </w:rPr>
        <w:t xml:space="preserve"> before the </w:t>
      </w:r>
      <w:r>
        <w:rPr>
          <w:rFonts w:cs="Tahoma"/>
          <w:szCs w:val="19"/>
        </w:rPr>
        <w:t xml:space="preserve">door </w:t>
      </w:r>
      <w:r w:rsidRPr="00512777">
        <w:rPr>
          <w:rFonts w:cs="Tahoma"/>
          <w:szCs w:val="19"/>
        </w:rPr>
        <w:t xml:space="preserve">is fabricated.  The </w:t>
      </w:r>
      <w:r>
        <w:rPr>
          <w:rFonts w:cs="Tahoma"/>
          <w:szCs w:val="19"/>
        </w:rPr>
        <w:t>Client’s Representative</w:t>
      </w:r>
      <w:r w:rsidRPr="00512777">
        <w:rPr>
          <w:rFonts w:cs="Tahoma"/>
          <w:szCs w:val="19"/>
        </w:rPr>
        <w:t xml:space="preserve"> will issue a written </w:t>
      </w:r>
      <w:r>
        <w:rPr>
          <w:rFonts w:cs="Tahoma"/>
          <w:szCs w:val="19"/>
        </w:rPr>
        <w:t>I</w:t>
      </w:r>
      <w:r w:rsidRPr="00512777">
        <w:rPr>
          <w:rFonts w:cs="Tahoma"/>
          <w:szCs w:val="19"/>
        </w:rPr>
        <w:t xml:space="preserve">nstruction informing the </w:t>
      </w:r>
      <w:r>
        <w:rPr>
          <w:rFonts w:cs="Tahoma"/>
          <w:szCs w:val="19"/>
        </w:rPr>
        <w:t>Service Provider</w:t>
      </w:r>
      <w:r w:rsidRPr="00512777">
        <w:rPr>
          <w:rFonts w:cs="Tahoma"/>
          <w:szCs w:val="19"/>
        </w:rPr>
        <w:t xml:space="preserve"> of what action is to be taken.</w:t>
      </w:r>
    </w:p>
    <w:p w14:paraId="4DDF507F" w14:textId="77777777" w:rsidR="00F40736"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0B1FE5C4" w14:textId="77777777" w:rsidR="00F40736"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Pr>
          <w:rFonts w:cs="Tahoma"/>
          <w:szCs w:val="19"/>
        </w:rPr>
        <w:t>010</w:t>
      </w:r>
      <w:r>
        <w:rPr>
          <w:rFonts w:cs="Tahoma"/>
          <w:szCs w:val="19"/>
        </w:rPr>
        <w:tab/>
        <w:t xml:space="preserve">The Service Provider must obtain signed consent from the Customer before manufacture of any external door is undertaken. The Service Provider should be aware payment will only be made on completion of the door being installed into the Property. </w:t>
      </w:r>
    </w:p>
    <w:p w14:paraId="61BE4A92" w14:textId="77777777" w:rsidR="00F40736"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5C3FAFFC" w14:textId="77777777" w:rsidR="00F40736" w:rsidRPr="00512777"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b/>
          <w:szCs w:val="19"/>
        </w:rPr>
      </w:pPr>
      <w:r w:rsidRPr="00512777">
        <w:rPr>
          <w:rFonts w:cs="Tahoma"/>
          <w:b/>
          <w:szCs w:val="19"/>
        </w:rPr>
        <w:tab/>
        <w:t xml:space="preserve">Guarantees </w:t>
      </w:r>
    </w:p>
    <w:p w14:paraId="124F346F" w14:textId="77777777" w:rsidR="00F40736" w:rsidRPr="00512777"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039B50A8" w14:textId="77777777" w:rsidR="00F40736"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sidRPr="00512777">
        <w:rPr>
          <w:rFonts w:cs="Tahoma"/>
          <w:szCs w:val="19"/>
        </w:rPr>
        <w:t>01</w:t>
      </w:r>
      <w:r>
        <w:rPr>
          <w:rFonts w:cs="Tahoma"/>
          <w:szCs w:val="19"/>
        </w:rPr>
        <w:t>1</w:t>
      </w:r>
      <w:r w:rsidRPr="00512777">
        <w:rPr>
          <w:rFonts w:cs="Tahoma"/>
          <w:szCs w:val="19"/>
        </w:rPr>
        <w:tab/>
      </w:r>
      <w:r>
        <w:rPr>
          <w:rFonts w:cs="Tahoma"/>
          <w:szCs w:val="19"/>
        </w:rPr>
        <w:t>In addition to the Client’s rights under the Contract, t</w:t>
      </w:r>
      <w:r w:rsidRPr="00512777">
        <w:rPr>
          <w:rFonts w:cs="Tahoma"/>
          <w:szCs w:val="19"/>
        </w:rPr>
        <w:t xml:space="preserve">he </w:t>
      </w:r>
      <w:r>
        <w:rPr>
          <w:rFonts w:cs="Tahoma"/>
          <w:szCs w:val="19"/>
        </w:rPr>
        <w:t>Service Provider</w:t>
      </w:r>
      <w:r w:rsidRPr="00512777">
        <w:rPr>
          <w:rFonts w:cs="Tahoma"/>
          <w:szCs w:val="19"/>
        </w:rPr>
        <w:t xml:space="preserve"> is to provide the minimum guarantee tabled below against manufacturing defects etc., on all new </w:t>
      </w:r>
      <w:r>
        <w:rPr>
          <w:rFonts w:cs="Tahoma"/>
          <w:szCs w:val="19"/>
        </w:rPr>
        <w:t xml:space="preserve">GRP, aluminium and </w:t>
      </w:r>
      <w:r w:rsidRPr="00512777">
        <w:rPr>
          <w:rFonts w:cs="Tahoma"/>
          <w:szCs w:val="19"/>
        </w:rPr>
        <w:t xml:space="preserve">timber external doors upon completion of the </w:t>
      </w:r>
      <w:r>
        <w:rPr>
          <w:rFonts w:cs="Tahoma"/>
          <w:szCs w:val="19"/>
        </w:rPr>
        <w:t>W</w:t>
      </w:r>
      <w:r w:rsidRPr="00512777">
        <w:rPr>
          <w:rFonts w:cs="Tahoma"/>
          <w:szCs w:val="19"/>
        </w:rPr>
        <w:t>orks.  The guarantee is to include for all profiles, joinery, and for the double glazed units.</w:t>
      </w:r>
    </w:p>
    <w:p w14:paraId="7871F7B2" w14:textId="77777777" w:rsidR="00F40736"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4738707C" w14:textId="77777777" w:rsidR="00F40736" w:rsidRPr="00512777"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Pr>
          <w:rFonts w:cs="Tahoma"/>
          <w:szCs w:val="19"/>
        </w:rPr>
        <w:tab/>
        <w:t>Manufacturers guarantees in all instances are to be for the years stated below with no exceptions attached (i.e. end user servicing expectations etc.), this will assure the Client that the manufacturer is confident of their own products durability.</w:t>
      </w:r>
    </w:p>
    <w:p w14:paraId="5B401299" w14:textId="77777777" w:rsidR="00F40736" w:rsidRDefault="00F40736" w:rsidP="00F40736">
      <w:pPr>
        <w:widowControl/>
        <w:rPr>
          <w:rFonts w:cs="Tahoma"/>
          <w:szCs w:val="19"/>
        </w:rPr>
      </w:pPr>
    </w:p>
    <w:p w14:paraId="44165159" w14:textId="77777777" w:rsidR="00F40736" w:rsidRDefault="00F40736" w:rsidP="00F40736">
      <w:pPr>
        <w:widowControl/>
        <w:rPr>
          <w:rFonts w:cs="Tahoma"/>
          <w:szCs w:val="19"/>
        </w:rPr>
      </w:pPr>
    </w:p>
    <w:p w14:paraId="273B8E0A" w14:textId="77777777" w:rsidR="00F40736" w:rsidRDefault="00F40736" w:rsidP="00F40736">
      <w:pPr>
        <w:widowControl/>
        <w:rPr>
          <w:rFonts w:cs="Tahoma"/>
          <w:szCs w:val="19"/>
        </w:rPr>
      </w:pPr>
      <w:r>
        <w:rPr>
          <w:rFonts w:cs="Tahoma"/>
          <w:szCs w:val="19"/>
        </w:rPr>
        <w:br w:type="page"/>
      </w:r>
    </w:p>
    <w:p w14:paraId="32C4CCC8" w14:textId="77777777" w:rsidR="00F40736" w:rsidRPr="00512777" w:rsidRDefault="00F40736" w:rsidP="00F40736">
      <w:pPr>
        <w:widowControl/>
        <w:rPr>
          <w:rFonts w:cs="Tahoma"/>
          <w:szCs w:val="19"/>
        </w:rPr>
      </w:pPr>
    </w:p>
    <w:tbl>
      <w:tblPr>
        <w:tblW w:w="0" w:type="auto"/>
        <w:tblInd w:w="675" w:type="dxa"/>
        <w:tblBorders>
          <w:top w:val="nil"/>
          <w:left w:val="nil"/>
          <w:bottom w:val="nil"/>
          <w:right w:val="nil"/>
        </w:tblBorders>
        <w:tblLayout w:type="fixed"/>
        <w:tblLook w:val="0000" w:firstRow="0" w:lastRow="0" w:firstColumn="0" w:lastColumn="0" w:noHBand="0" w:noVBand="0"/>
      </w:tblPr>
      <w:tblGrid>
        <w:gridCol w:w="5274"/>
        <w:gridCol w:w="3682"/>
      </w:tblGrid>
      <w:tr w:rsidR="00F40736" w:rsidRPr="00512777" w14:paraId="44D26315" w14:textId="77777777" w:rsidTr="00F40736">
        <w:trPr>
          <w:trHeight w:val="272"/>
        </w:trPr>
        <w:tc>
          <w:tcPr>
            <w:tcW w:w="5274" w:type="dxa"/>
            <w:tcBorders>
              <w:top w:val="single" w:sz="8" w:space="0" w:color="000000"/>
              <w:left w:val="single" w:sz="8" w:space="0" w:color="000000"/>
              <w:bottom w:val="single" w:sz="8" w:space="0" w:color="000000"/>
              <w:right w:val="single" w:sz="8" w:space="0" w:color="000000"/>
            </w:tcBorders>
            <w:shd w:val="clear" w:color="auto" w:fill="auto"/>
          </w:tcPr>
          <w:p w14:paraId="42F0E282" w14:textId="77777777" w:rsidR="00F40736" w:rsidRPr="00512777" w:rsidRDefault="00F40736" w:rsidP="00F40736">
            <w:pPr>
              <w:widowControl/>
              <w:autoSpaceDE w:val="0"/>
              <w:autoSpaceDN w:val="0"/>
              <w:adjustRightInd w:val="0"/>
              <w:rPr>
                <w:rFonts w:cs="Tahoma"/>
                <w:color w:val="000000"/>
                <w:szCs w:val="19"/>
                <w:lang w:eastAsia="en-GB"/>
              </w:rPr>
            </w:pPr>
            <w:r w:rsidRPr="00512777">
              <w:rPr>
                <w:rFonts w:cs="Tahoma"/>
                <w:color w:val="000000"/>
                <w:szCs w:val="19"/>
                <w:lang w:eastAsia="en-GB"/>
              </w:rPr>
              <w:t>PVC-</w:t>
            </w:r>
            <w:r>
              <w:rPr>
                <w:rFonts w:cs="Tahoma"/>
                <w:color w:val="000000"/>
                <w:szCs w:val="19"/>
                <w:lang w:eastAsia="en-GB"/>
              </w:rPr>
              <w:t>u</w:t>
            </w:r>
            <w:r w:rsidRPr="00512777">
              <w:rPr>
                <w:rFonts w:cs="Tahoma"/>
                <w:color w:val="000000"/>
                <w:szCs w:val="19"/>
                <w:lang w:eastAsia="en-GB"/>
              </w:rPr>
              <w:t xml:space="preserve"> profiles</w:t>
            </w:r>
          </w:p>
        </w:tc>
        <w:tc>
          <w:tcPr>
            <w:tcW w:w="3682" w:type="dxa"/>
            <w:tcBorders>
              <w:top w:val="single" w:sz="8" w:space="0" w:color="000000"/>
              <w:left w:val="single" w:sz="8" w:space="0" w:color="000000"/>
              <w:bottom w:val="single" w:sz="8" w:space="0" w:color="000000"/>
              <w:right w:val="single" w:sz="8" w:space="0" w:color="000000"/>
            </w:tcBorders>
            <w:shd w:val="clear" w:color="auto" w:fill="auto"/>
          </w:tcPr>
          <w:p w14:paraId="2E2E6481" w14:textId="77777777" w:rsidR="00F40736" w:rsidRPr="00512777" w:rsidRDefault="00F40736" w:rsidP="00F40736">
            <w:pPr>
              <w:widowControl/>
              <w:autoSpaceDE w:val="0"/>
              <w:autoSpaceDN w:val="0"/>
              <w:adjustRightInd w:val="0"/>
              <w:jc w:val="center"/>
              <w:rPr>
                <w:rFonts w:cs="Tahoma"/>
                <w:color w:val="000000"/>
                <w:szCs w:val="19"/>
                <w:lang w:eastAsia="en-GB"/>
              </w:rPr>
            </w:pPr>
            <w:r w:rsidRPr="00512777">
              <w:rPr>
                <w:rFonts w:cs="Tahoma"/>
                <w:color w:val="000000"/>
                <w:szCs w:val="19"/>
                <w:lang w:eastAsia="en-GB"/>
              </w:rPr>
              <w:t>25 Years</w:t>
            </w:r>
          </w:p>
        </w:tc>
      </w:tr>
      <w:tr w:rsidR="00F40736" w:rsidRPr="00512777" w14:paraId="5EF6338C" w14:textId="77777777" w:rsidTr="00F40736">
        <w:trPr>
          <w:trHeight w:val="272"/>
        </w:trPr>
        <w:tc>
          <w:tcPr>
            <w:tcW w:w="5274" w:type="dxa"/>
            <w:tcBorders>
              <w:top w:val="single" w:sz="8" w:space="0" w:color="000000"/>
              <w:left w:val="single" w:sz="8" w:space="0" w:color="000000"/>
              <w:bottom w:val="single" w:sz="8" w:space="0" w:color="000000"/>
              <w:right w:val="single" w:sz="8" w:space="0" w:color="000000"/>
            </w:tcBorders>
            <w:shd w:val="clear" w:color="auto" w:fill="auto"/>
          </w:tcPr>
          <w:p w14:paraId="562FFBA3" w14:textId="77777777" w:rsidR="00F40736" w:rsidRPr="00512777" w:rsidRDefault="00F40736" w:rsidP="00F40736">
            <w:pPr>
              <w:widowControl/>
              <w:autoSpaceDE w:val="0"/>
              <w:autoSpaceDN w:val="0"/>
              <w:adjustRightInd w:val="0"/>
              <w:rPr>
                <w:rFonts w:cs="Tahoma"/>
                <w:color w:val="000000"/>
                <w:szCs w:val="19"/>
                <w:lang w:eastAsia="en-GB"/>
              </w:rPr>
            </w:pPr>
            <w:r w:rsidRPr="00512777">
              <w:rPr>
                <w:rFonts w:cs="Tahoma"/>
                <w:color w:val="000000"/>
                <w:szCs w:val="19"/>
                <w:lang w:eastAsia="en-GB"/>
              </w:rPr>
              <w:t xml:space="preserve">Timber frames </w:t>
            </w:r>
          </w:p>
        </w:tc>
        <w:tc>
          <w:tcPr>
            <w:tcW w:w="3682" w:type="dxa"/>
            <w:tcBorders>
              <w:top w:val="single" w:sz="8" w:space="0" w:color="000000"/>
              <w:left w:val="single" w:sz="8" w:space="0" w:color="000000"/>
              <w:bottom w:val="single" w:sz="8" w:space="0" w:color="000000"/>
              <w:right w:val="single" w:sz="8" w:space="0" w:color="000000"/>
            </w:tcBorders>
          </w:tcPr>
          <w:p w14:paraId="09D58259" w14:textId="77777777" w:rsidR="00F40736" w:rsidRPr="00512777" w:rsidRDefault="00F40736" w:rsidP="00F40736">
            <w:pPr>
              <w:widowControl/>
              <w:autoSpaceDE w:val="0"/>
              <w:autoSpaceDN w:val="0"/>
              <w:adjustRightInd w:val="0"/>
              <w:jc w:val="center"/>
              <w:rPr>
                <w:rFonts w:cs="Tahoma"/>
                <w:color w:val="000000"/>
                <w:szCs w:val="19"/>
                <w:lang w:eastAsia="en-GB"/>
              </w:rPr>
            </w:pPr>
            <w:r w:rsidRPr="00512777">
              <w:rPr>
                <w:rFonts w:cs="Tahoma"/>
                <w:color w:val="000000"/>
                <w:szCs w:val="19"/>
                <w:lang w:eastAsia="en-GB"/>
              </w:rPr>
              <w:t xml:space="preserve">30 Years guarantee against fungal attack </w:t>
            </w:r>
          </w:p>
        </w:tc>
      </w:tr>
      <w:tr w:rsidR="00F40736" w:rsidRPr="00512777" w14:paraId="61E34AA4" w14:textId="77777777" w:rsidTr="00F40736">
        <w:trPr>
          <w:trHeight w:val="146"/>
        </w:trPr>
        <w:tc>
          <w:tcPr>
            <w:tcW w:w="5274" w:type="dxa"/>
            <w:tcBorders>
              <w:top w:val="single" w:sz="8" w:space="0" w:color="000000"/>
              <w:left w:val="single" w:sz="8" w:space="0" w:color="000000"/>
              <w:bottom w:val="single" w:sz="8" w:space="0" w:color="000000"/>
              <w:right w:val="single" w:sz="8" w:space="0" w:color="000000"/>
            </w:tcBorders>
            <w:shd w:val="clear" w:color="auto" w:fill="auto"/>
          </w:tcPr>
          <w:p w14:paraId="262469F0" w14:textId="77777777" w:rsidR="00F40736" w:rsidRPr="00512777" w:rsidRDefault="00F40736" w:rsidP="00F40736">
            <w:pPr>
              <w:widowControl/>
              <w:autoSpaceDE w:val="0"/>
              <w:autoSpaceDN w:val="0"/>
              <w:adjustRightInd w:val="0"/>
              <w:rPr>
                <w:rFonts w:cs="Tahoma"/>
                <w:color w:val="000000"/>
                <w:szCs w:val="19"/>
                <w:lang w:eastAsia="en-GB"/>
              </w:rPr>
            </w:pPr>
            <w:r w:rsidRPr="00512777">
              <w:rPr>
                <w:rFonts w:cs="Tahoma"/>
                <w:color w:val="000000"/>
                <w:szCs w:val="19"/>
                <w:lang w:eastAsia="en-GB"/>
              </w:rPr>
              <w:t xml:space="preserve">Timber </w:t>
            </w:r>
            <w:r>
              <w:rPr>
                <w:rFonts w:cs="Tahoma"/>
                <w:color w:val="000000"/>
                <w:szCs w:val="19"/>
                <w:lang w:eastAsia="en-GB"/>
              </w:rPr>
              <w:t xml:space="preserve">Door </w:t>
            </w:r>
            <w:r w:rsidRPr="00512777">
              <w:rPr>
                <w:rFonts w:cs="Tahoma"/>
                <w:color w:val="000000"/>
                <w:szCs w:val="19"/>
                <w:lang w:eastAsia="en-GB"/>
              </w:rPr>
              <w:t xml:space="preserve">Manufacturing Defects </w:t>
            </w:r>
          </w:p>
        </w:tc>
        <w:tc>
          <w:tcPr>
            <w:tcW w:w="3682" w:type="dxa"/>
            <w:tcBorders>
              <w:top w:val="single" w:sz="8" w:space="0" w:color="000000"/>
              <w:left w:val="single" w:sz="8" w:space="0" w:color="000000"/>
              <w:bottom w:val="single" w:sz="8" w:space="0" w:color="000000"/>
              <w:right w:val="single" w:sz="8" w:space="0" w:color="000000"/>
            </w:tcBorders>
          </w:tcPr>
          <w:p w14:paraId="5E00DB20" w14:textId="77777777" w:rsidR="00F40736" w:rsidRPr="00512777" w:rsidRDefault="00F40736" w:rsidP="00F40736">
            <w:pPr>
              <w:widowControl/>
              <w:autoSpaceDE w:val="0"/>
              <w:autoSpaceDN w:val="0"/>
              <w:adjustRightInd w:val="0"/>
              <w:jc w:val="center"/>
              <w:rPr>
                <w:rFonts w:cs="Tahoma"/>
                <w:color w:val="000000"/>
                <w:szCs w:val="19"/>
                <w:lang w:eastAsia="en-GB"/>
              </w:rPr>
            </w:pPr>
            <w:r w:rsidRPr="00512777">
              <w:rPr>
                <w:rFonts w:cs="Tahoma"/>
                <w:color w:val="000000"/>
                <w:szCs w:val="19"/>
                <w:lang w:eastAsia="en-GB"/>
              </w:rPr>
              <w:t xml:space="preserve">10 year guarantee </w:t>
            </w:r>
          </w:p>
        </w:tc>
      </w:tr>
      <w:tr w:rsidR="00F40736" w:rsidRPr="00512777" w14:paraId="11470A13" w14:textId="77777777" w:rsidTr="00F40736">
        <w:trPr>
          <w:trHeight w:val="272"/>
        </w:trPr>
        <w:tc>
          <w:tcPr>
            <w:tcW w:w="5274" w:type="dxa"/>
            <w:tcBorders>
              <w:top w:val="single" w:sz="8" w:space="0" w:color="000000"/>
              <w:left w:val="single" w:sz="8" w:space="0" w:color="000000"/>
              <w:bottom w:val="single" w:sz="8" w:space="0" w:color="000000"/>
              <w:right w:val="single" w:sz="8" w:space="0" w:color="000000"/>
            </w:tcBorders>
            <w:shd w:val="clear" w:color="auto" w:fill="auto"/>
          </w:tcPr>
          <w:p w14:paraId="67B3649F" w14:textId="77777777" w:rsidR="00F40736" w:rsidRPr="00512777" w:rsidRDefault="00F40736" w:rsidP="00F40736">
            <w:pPr>
              <w:widowControl/>
              <w:autoSpaceDE w:val="0"/>
              <w:autoSpaceDN w:val="0"/>
              <w:adjustRightInd w:val="0"/>
              <w:rPr>
                <w:rFonts w:cs="Tahoma"/>
                <w:color w:val="000000"/>
                <w:szCs w:val="19"/>
                <w:lang w:eastAsia="en-GB"/>
              </w:rPr>
            </w:pPr>
            <w:r w:rsidRPr="00512777">
              <w:rPr>
                <w:rFonts w:cs="Tahoma"/>
                <w:color w:val="000000"/>
                <w:szCs w:val="19"/>
                <w:lang w:eastAsia="en-GB"/>
              </w:rPr>
              <w:t xml:space="preserve">Timber </w:t>
            </w:r>
            <w:r>
              <w:rPr>
                <w:rFonts w:cs="Tahoma"/>
                <w:color w:val="000000"/>
                <w:szCs w:val="19"/>
                <w:lang w:eastAsia="en-GB"/>
              </w:rPr>
              <w:t>Door</w:t>
            </w:r>
            <w:r w:rsidRPr="00512777">
              <w:rPr>
                <w:rFonts w:cs="Tahoma"/>
                <w:color w:val="000000"/>
                <w:szCs w:val="19"/>
                <w:lang w:eastAsia="en-GB"/>
              </w:rPr>
              <w:t xml:space="preserve"> </w:t>
            </w:r>
          </w:p>
          <w:p w14:paraId="682808F1" w14:textId="77777777" w:rsidR="00F40736" w:rsidRPr="00512777" w:rsidRDefault="00F40736" w:rsidP="00F40736">
            <w:pPr>
              <w:widowControl/>
              <w:autoSpaceDE w:val="0"/>
              <w:autoSpaceDN w:val="0"/>
              <w:adjustRightInd w:val="0"/>
              <w:rPr>
                <w:rFonts w:cs="Tahoma"/>
                <w:color w:val="000000"/>
                <w:szCs w:val="19"/>
                <w:lang w:eastAsia="en-GB"/>
              </w:rPr>
            </w:pPr>
            <w:r w:rsidRPr="00512777">
              <w:rPr>
                <w:rFonts w:cs="Tahoma"/>
                <w:color w:val="000000"/>
                <w:szCs w:val="19"/>
                <w:lang w:eastAsia="en-GB"/>
              </w:rPr>
              <w:t xml:space="preserve">(Factory Painted External Joinery) </w:t>
            </w:r>
          </w:p>
        </w:tc>
        <w:tc>
          <w:tcPr>
            <w:tcW w:w="3682" w:type="dxa"/>
            <w:tcBorders>
              <w:top w:val="single" w:sz="8" w:space="0" w:color="000000"/>
              <w:left w:val="single" w:sz="8" w:space="0" w:color="000000"/>
              <w:bottom w:val="single" w:sz="8" w:space="0" w:color="000000"/>
              <w:right w:val="single" w:sz="8" w:space="0" w:color="000000"/>
            </w:tcBorders>
          </w:tcPr>
          <w:p w14:paraId="62EBF5F1" w14:textId="77777777" w:rsidR="00F40736" w:rsidRPr="00512777" w:rsidRDefault="00F40736" w:rsidP="00F40736">
            <w:pPr>
              <w:widowControl/>
              <w:autoSpaceDE w:val="0"/>
              <w:autoSpaceDN w:val="0"/>
              <w:adjustRightInd w:val="0"/>
              <w:jc w:val="center"/>
              <w:rPr>
                <w:rFonts w:cs="Tahoma"/>
                <w:color w:val="000000"/>
                <w:szCs w:val="19"/>
                <w:lang w:eastAsia="en-GB"/>
              </w:rPr>
            </w:pPr>
            <w:r w:rsidRPr="00512777">
              <w:rPr>
                <w:rFonts w:cs="Tahoma"/>
                <w:color w:val="000000"/>
                <w:szCs w:val="19"/>
                <w:lang w:eastAsia="en-GB"/>
              </w:rPr>
              <w:t xml:space="preserve">10 Year guarantee (as minimum) </w:t>
            </w:r>
          </w:p>
        </w:tc>
      </w:tr>
      <w:tr w:rsidR="00F40736" w:rsidRPr="00512777" w14:paraId="03FEBF4C" w14:textId="77777777" w:rsidTr="00F40736">
        <w:trPr>
          <w:trHeight w:val="272"/>
        </w:trPr>
        <w:tc>
          <w:tcPr>
            <w:tcW w:w="5274" w:type="dxa"/>
            <w:tcBorders>
              <w:top w:val="single" w:sz="8" w:space="0" w:color="000000"/>
              <w:left w:val="single" w:sz="8" w:space="0" w:color="000000"/>
              <w:bottom w:val="single" w:sz="8" w:space="0" w:color="000000"/>
              <w:right w:val="single" w:sz="8" w:space="0" w:color="000000"/>
            </w:tcBorders>
            <w:shd w:val="clear" w:color="auto" w:fill="auto"/>
          </w:tcPr>
          <w:p w14:paraId="6D5A477A" w14:textId="77777777" w:rsidR="00F40736" w:rsidRPr="00512777" w:rsidRDefault="00F40736" w:rsidP="00F40736">
            <w:pPr>
              <w:widowControl/>
              <w:autoSpaceDE w:val="0"/>
              <w:autoSpaceDN w:val="0"/>
              <w:adjustRightInd w:val="0"/>
              <w:rPr>
                <w:rFonts w:cs="Tahoma"/>
                <w:color w:val="000000"/>
                <w:szCs w:val="19"/>
                <w:lang w:eastAsia="en-GB"/>
              </w:rPr>
            </w:pPr>
            <w:r>
              <w:rPr>
                <w:rFonts w:cs="Tahoma"/>
                <w:color w:val="000000"/>
                <w:szCs w:val="19"/>
                <w:lang w:eastAsia="en-GB"/>
              </w:rPr>
              <w:t>Timber Door</w:t>
            </w:r>
          </w:p>
          <w:p w14:paraId="3B750596" w14:textId="77777777" w:rsidR="00F40736" w:rsidRPr="00512777" w:rsidRDefault="00F40736" w:rsidP="00F40736">
            <w:pPr>
              <w:widowControl/>
              <w:autoSpaceDE w:val="0"/>
              <w:autoSpaceDN w:val="0"/>
              <w:adjustRightInd w:val="0"/>
              <w:rPr>
                <w:rFonts w:cs="Tahoma"/>
                <w:color w:val="000000"/>
                <w:szCs w:val="19"/>
                <w:lang w:eastAsia="en-GB"/>
              </w:rPr>
            </w:pPr>
            <w:r w:rsidRPr="00512777">
              <w:rPr>
                <w:rFonts w:cs="Tahoma"/>
                <w:color w:val="000000"/>
                <w:szCs w:val="19"/>
                <w:lang w:eastAsia="en-GB"/>
              </w:rPr>
              <w:t xml:space="preserve">(Factory Stained External Joinery) </w:t>
            </w:r>
          </w:p>
        </w:tc>
        <w:tc>
          <w:tcPr>
            <w:tcW w:w="3682" w:type="dxa"/>
            <w:tcBorders>
              <w:top w:val="single" w:sz="8" w:space="0" w:color="000000"/>
              <w:left w:val="single" w:sz="8" w:space="0" w:color="000000"/>
              <w:bottom w:val="single" w:sz="8" w:space="0" w:color="000000"/>
              <w:right w:val="single" w:sz="8" w:space="0" w:color="000000"/>
            </w:tcBorders>
          </w:tcPr>
          <w:p w14:paraId="1364257C" w14:textId="77777777" w:rsidR="00F40736" w:rsidRPr="00512777" w:rsidRDefault="00F40736" w:rsidP="00F40736">
            <w:pPr>
              <w:widowControl/>
              <w:autoSpaceDE w:val="0"/>
              <w:autoSpaceDN w:val="0"/>
              <w:adjustRightInd w:val="0"/>
              <w:jc w:val="center"/>
              <w:rPr>
                <w:rFonts w:cs="Tahoma"/>
                <w:color w:val="000000"/>
                <w:szCs w:val="19"/>
                <w:lang w:eastAsia="en-GB"/>
              </w:rPr>
            </w:pPr>
            <w:r w:rsidRPr="00512777">
              <w:rPr>
                <w:rFonts w:cs="Tahoma"/>
                <w:color w:val="000000"/>
                <w:szCs w:val="19"/>
                <w:lang w:eastAsia="en-GB"/>
              </w:rPr>
              <w:t xml:space="preserve">6 Year guarantee (as minimum) </w:t>
            </w:r>
          </w:p>
        </w:tc>
      </w:tr>
      <w:tr w:rsidR="00F40736" w:rsidRPr="00512777" w14:paraId="1A7DAAD5" w14:textId="77777777" w:rsidTr="00F40736">
        <w:trPr>
          <w:trHeight w:val="146"/>
        </w:trPr>
        <w:tc>
          <w:tcPr>
            <w:tcW w:w="5274" w:type="dxa"/>
            <w:tcBorders>
              <w:top w:val="single" w:sz="8" w:space="0" w:color="000000"/>
              <w:left w:val="single" w:sz="8" w:space="0" w:color="000000"/>
              <w:bottom w:val="single" w:sz="8" w:space="0" w:color="000000"/>
              <w:right w:val="single" w:sz="8" w:space="0" w:color="000000"/>
            </w:tcBorders>
            <w:shd w:val="clear" w:color="auto" w:fill="auto"/>
          </w:tcPr>
          <w:p w14:paraId="5EFD7164" w14:textId="77777777" w:rsidR="00F40736" w:rsidRPr="00512777" w:rsidRDefault="00F40736" w:rsidP="00F40736">
            <w:pPr>
              <w:widowControl/>
              <w:autoSpaceDE w:val="0"/>
              <w:autoSpaceDN w:val="0"/>
              <w:adjustRightInd w:val="0"/>
              <w:rPr>
                <w:rFonts w:cs="Tahoma"/>
                <w:color w:val="000000"/>
                <w:szCs w:val="19"/>
                <w:lang w:eastAsia="en-GB"/>
              </w:rPr>
            </w:pPr>
            <w:r w:rsidRPr="00512777">
              <w:rPr>
                <w:rFonts w:cs="Tahoma"/>
                <w:color w:val="000000"/>
                <w:szCs w:val="19"/>
                <w:lang w:eastAsia="en-GB"/>
              </w:rPr>
              <w:t xml:space="preserve">Hardware Components </w:t>
            </w:r>
          </w:p>
        </w:tc>
        <w:tc>
          <w:tcPr>
            <w:tcW w:w="3682" w:type="dxa"/>
            <w:tcBorders>
              <w:top w:val="single" w:sz="8" w:space="0" w:color="000000"/>
              <w:left w:val="single" w:sz="8" w:space="0" w:color="000000"/>
              <w:bottom w:val="single" w:sz="8" w:space="0" w:color="000000"/>
              <w:right w:val="single" w:sz="8" w:space="0" w:color="000000"/>
            </w:tcBorders>
          </w:tcPr>
          <w:p w14:paraId="3BF3FEAB" w14:textId="77777777" w:rsidR="00F40736" w:rsidRPr="00512777" w:rsidRDefault="00F40736" w:rsidP="00F40736">
            <w:pPr>
              <w:widowControl/>
              <w:autoSpaceDE w:val="0"/>
              <w:autoSpaceDN w:val="0"/>
              <w:adjustRightInd w:val="0"/>
              <w:jc w:val="center"/>
              <w:rPr>
                <w:rFonts w:cs="Tahoma"/>
                <w:color w:val="000000"/>
                <w:szCs w:val="19"/>
                <w:lang w:eastAsia="en-GB"/>
              </w:rPr>
            </w:pPr>
            <w:r w:rsidRPr="00512777">
              <w:rPr>
                <w:rFonts w:cs="Tahoma"/>
                <w:color w:val="000000"/>
                <w:szCs w:val="19"/>
                <w:lang w:eastAsia="en-GB"/>
              </w:rPr>
              <w:t xml:space="preserve">10 Years (minimum) </w:t>
            </w:r>
          </w:p>
        </w:tc>
      </w:tr>
      <w:tr w:rsidR="00F40736" w:rsidRPr="00512777" w14:paraId="364BD23A" w14:textId="77777777" w:rsidTr="00F40736">
        <w:trPr>
          <w:trHeight w:val="146"/>
        </w:trPr>
        <w:tc>
          <w:tcPr>
            <w:tcW w:w="5274" w:type="dxa"/>
            <w:tcBorders>
              <w:top w:val="single" w:sz="8" w:space="0" w:color="000000"/>
              <w:left w:val="single" w:sz="8" w:space="0" w:color="000000"/>
              <w:bottom w:val="single" w:sz="8" w:space="0" w:color="000000"/>
              <w:right w:val="single" w:sz="8" w:space="0" w:color="000000"/>
            </w:tcBorders>
            <w:shd w:val="clear" w:color="auto" w:fill="auto"/>
          </w:tcPr>
          <w:p w14:paraId="620F7682" w14:textId="77777777" w:rsidR="00F40736" w:rsidRPr="00512777" w:rsidRDefault="00F40736" w:rsidP="00F40736">
            <w:pPr>
              <w:widowControl/>
              <w:autoSpaceDE w:val="0"/>
              <w:autoSpaceDN w:val="0"/>
              <w:adjustRightInd w:val="0"/>
              <w:rPr>
                <w:rFonts w:cs="Tahoma"/>
                <w:color w:val="000000"/>
                <w:szCs w:val="19"/>
                <w:lang w:eastAsia="en-GB"/>
              </w:rPr>
            </w:pPr>
            <w:r w:rsidRPr="00512777">
              <w:rPr>
                <w:rFonts w:cs="Tahoma"/>
                <w:color w:val="000000"/>
                <w:szCs w:val="19"/>
                <w:lang w:eastAsia="en-GB"/>
              </w:rPr>
              <w:t xml:space="preserve">Double Glazed Units </w:t>
            </w:r>
          </w:p>
        </w:tc>
        <w:tc>
          <w:tcPr>
            <w:tcW w:w="3682" w:type="dxa"/>
            <w:tcBorders>
              <w:top w:val="single" w:sz="8" w:space="0" w:color="000000"/>
              <w:left w:val="single" w:sz="8" w:space="0" w:color="000000"/>
              <w:bottom w:val="single" w:sz="8" w:space="0" w:color="000000"/>
              <w:right w:val="single" w:sz="8" w:space="0" w:color="000000"/>
            </w:tcBorders>
          </w:tcPr>
          <w:p w14:paraId="06423DDC" w14:textId="77777777" w:rsidR="00F40736" w:rsidRPr="00512777" w:rsidRDefault="00F40736" w:rsidP="00F40736">
            <w:pPr>
              <w:widowControl/>
              <w:autoSpaceDE w:val="0"/>
              <w:autoSpaceDN w:val="0"/>
              <w:adjustRightInd w:val="0"/>
              <w:jc w:val="center"/>
              <w:rPr>
                <w:rFonts w:cs="Tahoma"/>
                <w:color w:val="000000"/>
                <w:szCs w:val="19"/>
                <w:lang w:eastAsia="en-GB"/>
              </w:rPr>
            </w:pPr>
            <w:r w:rsidRPr="00512777">
              <w:rPr>
                <w:rFonts w:cs="Tahoma"/>
                <w:color w:val="000000"/>
                <w:szCs w:val="19"/>
                <w:lang w:eastAsia="en-GB"/>
              </w:rPr>
              <w:t xml:space="preserve">15Years (minimum) </w:t>
            </w:r>
          </w:p>
        </w:tc>
      </w:tr>
    </w:tbl>
    <w:p w14:paraId="15CCC27B" w14:textId="77777777" w:rsidR="00F40736"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6B4DA021" w14:textId="77777777" w:rsidR="00F40736"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Pr>
          <w:rFonts w:cs="Tahoma"/>
          <w:szCs w:val="19"/>
        </w:rPr>
        <w:tab/>
        <w:t>Doors are to be manufactured under guidelines BS EN ISO 14001 (Environmental Management) and BS EN ISO 9001 (Quality Management Systems) with manufacturing companies holding the relevant accreditation. Manufacturers should promote and maintain an Environmental Policy and be committed to it. They should be able to demonstrate that all operations proactively comply with all applicable environmental laws and regulations.</w:t>
      </w:r>
    </w:p>
    <w:p w14:paraId="1C04FBB7" w14:textId="77777777" w:rsidR="00F40736"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06395A59" w14:textId="77777777" w:rsidR="00F40736"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Pr>
          <w:rFonts w:cs="Tahoma"/>
          <w:szCs w:val="19"/>
        </w:rPr>
        <w:tab/>
        <w:t>The manufacturer shall provide a good practice guide relating to aftercare and maintenance of their manufactured doors etc. and its component items. The Service Provider shall ensure that each Customer receives a copy of this.</w:t>
      </w:r>
    </w:p>
    <w:p w14:paraId="614BCB04" w14:textId="77777777" w:rsidR="00F40736"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1076" w:hanging="538"/>
        <w:jc w:val="both"/>
        <w:rPr>
          <w:rFonts w:cs="Tahoma"/>
          <w:b/>
          <w:szCs w:val="19"/>
        </w:rPr>
      </w:pPr>
    </w:p>
    <w:p w14:paraId="33B84B9E" w14:textId="77777777" w:rsidR="00F40736" w:rsidRPr="00512777"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1076" w:hanging="538"/>
        <w:jc w:val="both"/>
        <w:rPr>
          <w:rFonts w:cs="Tahoma"/>
          <w:szCs w:val="19"/>
        </w:rPr>
      </w:pPr>
      <w:r w:rsidRPr="00512777">
        <w:rPr>
          <w:rFonts w:cs="Tahoma"/>
          <w:b/>
          <w:szCs w:val="19"/>
        </w:rPr>
        <w:t xml:space="preserve">General Design of </w:t>
      </w:r>
      <w:r>
        <w:rPr>
          <w:rFonts w:cs="Tahoma"/>
          <w:b/>
          <w:szCs w:val="19"/>
        </w:rPr>
        <w:t>External Doors</w:t>
      </w:r>
    </w:p>
    <w:p w14:paraId="4039CD35" w14:textId="77777777" w:rsidR="00F40736" w:rsidRPr="00512777" w:rsidRDefault="00F40736" w:rsidP="00F40736">
      <w:pPr>
        <w:pStyle w:val="BodyText3"/>
        <w:spacing w:after="0"/>
        <w:ind w:left="538"/>
        <w:rPr>
          <w:rFonts w:cs="Tahoma"/>
          <w:sz w:val="19"/>
          <w:szCs w:val="19"/>
        </w:rPr>
      </w:pPr>
    </w:p>
    <w:p w14:paraId="048237CF" w14:textId="77777777" w:rsidR="00F40736" w:rsidRPr="00512777" w:rsidRDefault="00F40736" w:rsidP="00F40736">
      <w:pPr>
        <w:pStyle w:val="BodyText3"/>
        <w:spacing w:after="0"/>
        <w:ind w:left="538"/>
        <w:rPr>
          <w:rFonts w:cs="Tahoma"/>
          <w:b/>
          <w:sz w:val="19"/>
          <w:szCs w:val="19"/>
        </w:rPr>
      </w:pPr>
      <w:r>
        <w:rPr>
          <w:rFonts w:cs="Tahoma"/>
          <w:b/>
          <w:sz w:val="19"/>
          <w:szCs w:val="19"/>
        </w:rPr>
        <w:t xml:space="preserve">Doors </w:t>
      </w:r>
      <w:r w:rsidRPr="00512777">
        <w:rPr>
          <w:rFonts w:cs="Tahoma"/>
          <w:b/>
          <w:sz w:val="19"/>
          <w:szCs w:val="19"/>
        </w:rPr>
        <w:t>- Street Properties</w:t>
      </w:r>
    </w:p>
    <w:p w14:paraId="12A3B39A" w14:textId="77777777" w:rsidR="00F40736" w:rsidRPr="00512777" w:rsidRDefault="00F40736" w:rsidP="00F40736">
      <w:pPr>
        <w:pStyle w:val="BodyText3"/>
        <w:spacing w:after="0"/>
        <w:rPr>
          <w:rFonts w:cs="Tahoma"/>
          <w:b/>
          <w:sz w:val="19"/>
          <w:szCs w:val="19"/>
        </w:rPr>
      </w:pPr>
    </w:p>
    <w:p w14:paraId="2D2DE5A6" w14:textId="77777777" w:rsidR="00F40736" w:rsidRPr="00512777" w:rsidRDefault="00F40736" w:rsidP="00F40736">
      <w:pPr>
        <w:pStyle w:val="BodyText3"/>
        <w:spacing w:after="0"/>
        <w:ind w:left="538" w:hanging="538"/>
        <w:jc w:val="both"/>
        <w:rPr>
          <w:rFonts w:cs="Tahoma"/>
          <w:sz w:val="19"/>
          <w:szCs w:val="19"/>
        </w:rPr>
      </w:pPr>
      <w:r w:rsidRPr="00512777">
        <w:rPr>
          <w:rFonts w:cs="Tahoma"/>
          <w:sz w:val="19"/>
          <w:szCs w:val="19"/>
        </w:rPr>
        <w:t>01</w:t>
      </w:r>
      <w:r>
        <w:rPr>
          <w:rFonts w:cs="Tahoma"/>
          <w:sz w:val="19"/>
          <w:szCs w:val="19"/>
        </w:rPr>
        <w:t>2</w:t>
      </w:r>
      <w:r w:rsidRPr="00512777">
        <w:rPr>
          <w:rFonts w:cs="Tahoma"/>
          <w:sz w:val="19"/>
          <w:szCs w:val="19"/>
        </w:rPr>
        <w:tab/>
      </w:r>
      <w:r>
        <w:rPr>
          <w:rFonts w:cs="Tahoma"/>
          <w:sz w:val="19"/>
          <w:szCs w:val="19"/>
        </w:rPr>
        <w:t>E</w:t>
      </w:r>
      <w:r w:rsidRPr="00512777">
        <w:rPr>
          <w:rFonts w:cs="Tahoma"/>
          <w:sz w:val="19"/>
          <w:szCs w:val="19"/>
        </w:rPr>
        <w:t xml:space="preserve">ach </w:t>
      </w:r>
      <w:r>
        <w:rPr>
          <w:rFonts w:cs="Tahoma"/>
          <w:sz w:val="19"/>
          <w:szCs w:val="19"/>
        </w:rPr>
        <w:t>P</w:t>
      </w:r>
      <w:r w:rsidRPr="00512777">
        <w:rPr>
          <w:rFonts w:cs="Tahoma"/>
          <w:sz w:val="19"/>
          <w:szCs w:val="19"/>
        </w:rPr>
        <w:t xml:space="preserve">roperty case may be different and </w:t>
      </w:r>
      <w:r>
        <w:rPr>
          <w:rFonts w:cs="Tahoma"/>
          <w:sz w:val="19"/>
          <w:szCs w:val="19"/>
        </w:rPr>
        <w:t xml:space="preserve">therefore </w:t>
      </w:r>
      <w:r w:rsidRPr="00512777">
        <w:rPr>
          <w:rFonts w:cs="Tahoma"/>
          <w:sz w:val="19"/>
          <w:szCs w:val="19"/>
        </w:rPr>
        <w:t>approval will be required</w:t>
      </w:r>
      <w:r>
        <w:rPr>
          <w:rFonts w:cs="Tahoma"/>
          <w:sz w:val="19"/>
          <w:szCs w:val="19"/>
        </w:rPr>
        <w:t xml:space="preserve"> for each Property</w:t>
      </w:r>
      <w:r w:rsidRPr="00512777">
        <w:rPr>
          <w:rFonts w:cs="Tahoma"/>
          <w:sz w:val="19"/>
          <w:szCs w:val="19"/>
        </w:rPr>
        <w:t>.</w:t>
      </w:r>
      <w:r>
        <w:rPr>
          <w:rFonts w:cs="Tahoma"/>
          <w:sz w:val="19"/>
          <w:szCs w:val="19"/>
        </w:rPr>
        <w:t xml:space="preserve">  </w:t>
      </w:r>
      <w:r w:rsidRPr="00512777">
        <w:rPr>
          <w:rFonts w:cs="Tahoma"/>
          <w:sz w:val="19"/>
          <w:szCs w:val="19"/>
        </w:rPr>
        <w:t xml:space="preserve">In all cases, the proposed new style of </w:t>
      </w:r>
      <w:r>
        <w:rPr>
          <w:rFonts w:cs="Tahoma"/>
          <w:sz w:val="19"/>
          <w:szCs w:val="19"/>
        </w:rPr>
        <w:t xml:space="preserve">external doors </w:t>
      </w:r>
      <w:r w:rsidRPr="00512777">
        <w:rPr>
          <w:rFonts w:cs="Tahoma"/>
          <w:sz w:val="19"/>
          <w:szCs w:val="19"/>
        </w:rPr>
        <w:t>will need to comply with Building Regulations and in particular fire egress in terms of all habitable rooms.</w:t>
      </w:r>
    </w:p>
    <w:p w14:paraId="54CFEED0" w14:textId="77777777" w:rsidR="00F40736"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b/>
          <w:szCs w:val="19"/>
        </w:rPr>
      </w:pPr>
    </w:p>
    <w:p w14:paraId="480995C7" w14:textId="77777777" w:rsidR="00F40736" w:rsidRPr="00512777"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b/>
          <w:szCs w:val="19"/>
        </w:rPr>
      </w:pPr>
      <w:r>
        <w:rPr>
          <w:rFonts w:cs="Tahoma"/>
          <w:b/>
          <w:szCs w:val="19"/>
        </w:rPr>
        <w:tab/>
        <w:t>Timber External Doors</w:t>
      </w:r>
    </w:p>
    <w:p w14:paraId="32C3C291" w14:textId="77777777" w:rsidR="00F40736" w:rsidRPr="00512777"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1B0C1543" w14:textId="77777777" w:rsidR="00F40736" w:rsidRDefault="00F40736" w:rsidP="00F40736">
      <w:pPr>
        <w:tabs>
          <w:tab w:val="left" w:pos="0"/>
          <w:tab w:val="left" w:pos="540"/>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sidRPr="00512777">
        <w:rPr>
          <w:rFonts w:cs="Tahoma"/>
          <w:szCs w:val="19"/>
        </w:rPr>
        <w:t>01</w:t>
      </w:r>
      <w:r>
        <w:rPr>
          <w:rFonts w:cs="Tahoma"/>
          <w:szCs w:val="19"/>
        </w:rPr>
        <w:t>3</w:t>
      </w:r>
      <w:r w:rsidRPr="00512777">
        <w:rPr>
          <w:rFonts w:cs="Tahoma"/>
          <w:szCs w:val="19"/>
        </w:rPr>
        <w:tab/>
        <w:t xml:space="preserve">The </w:t>
      </w:r>
      <w:r>
        <w:rPr>
          <w:rFonts w:cs="Tahoma"/>
          <w:szCs w:val="19"/>
        </w:rPr>
        <w:t>Service Provider</w:t>
      </w:r>
      <w:r w:rsidRPr="00512777">
        <w:rPr>
          <w:rFonts w:cs="Tahoma"/>
          <w:szCs w:val="19"/>
        </w:rPr>
        <w:t xml:space="preserve"> is responsible for ascertaining the correct dimensions and sizes of every existing </w:t>
      </w:r>
      <w:r>
        <w:rPr>
          <w:rFonts w:cs="Tahoma"/>
          <w:szCs w:val="19"/>
        </w:rPr>
        <w:t xml:space="preserve">external </w:t>
      </w:r>
      <w:r w:rsidRPr="00512777">
        <w:rPr>
          <w:rFonts w:cs="Tahoma"/>
          <w:szCs w:val="19"/>
        </w:rPr>
        <w:t xml:space="preserve">door in each </w:t>
      </w:r>
      <w:r>
        <w:rPr>
          <w:rFonts w:cs="Tahoma"/>
          <w:szCs w:val="19"/>
        </w:rPr>
        <w:t>P</w:t>
      </w:r>
      <w:r w:rsidRPr="00512777">
        <w:rPr>
          <w:rFonts w:cs="Tahoma"/>
          <w:szCs w:val="19"/>
        </w:rPr>
        <w:t>roperty.</w:t>
      </w:r>
    </w:p>
    <w:p w14:paraId="399863FD" w14:textId="77777777" w:rsidR="00F40736" w:rsidRDefault="00F40736" w:rsidP="00F40736">
      <w:pPr>
        <w:tabs>
          <w:tab w:val="left" w:pos="0"/>
          <w:tab w:val="left" w:pos="540"/>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b/>
          <w:bCs/>
          <w:szCs w:val="19"/>
        </w:rPr>
      </w:pPr>
    </w:p>
    <w:p w14:paraId="2640A0AD" w14:textId="77777777" w:rsidR="00F40736" w:rsidRPr="00512777"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b/>
          <w:szCs w:val="19"/>
        </w:rPr>
      </w:pPr>
      <w:r w:rsidRPr="00512777">
        <w:rPr>
          <w:rFonts w:cs="Tahoma"/>
          <w:b/>
          <w:szCs w:val="19"/>
        </w:rPr>
        <w:tab/>
        <w:t xml:space="preserve">General </w:t>
      </w:r>
      <w:r>
        <w:rPr>
          <w:rFonts w:cs="Tahoma"/>
          <w:b/>
          <w:szCs w:val="19"/>
        </w:rPr>
        <w:t xml:space="preserve">External Door </w:t>
      </w:r>
      <w:r w:rsidRPr="00512777">
        <w:rPr>
          <w:rFonts w:cs="Tahoma"/>
          <w:b/>
          <w:szCs w:val="19"/>
        </w:rPr>
        <w:t>Installation</w:t>
      </w:r>
    </w:p>
    <w:p w14:paraId="1860D66E" w14:textId="77777777" w:rsidR="00F40736" w:rsidRDefault="00F40736" w:rsidP="00F40736">
      <w:pPr>
        <w:ind w:right="-99"/>
        <w:rPr>
          <w:rFonts w:cs="Tahoma"/>
          <w:szCs w:val="19"/>
        </w:rPr>
      </w:pPr>
    </w:p>
    <w:p w14:paraId="560EFBAC" w14:textId="77777777" w:rsidR="00F40736"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Pr>
          <w:rFonts w:cs="Tahoma"/>
          <w:szCs w:val="19"/>
        </w:rPr>
        <w:t>014</w:t>
      </w:r>
      <w:r>
        <w:rPr>
          <w:rFonts w:cs="Tahoma"/>
          <w:szCs w:val="19"/>
        </w:rPr>
        <w:tab/>
        <w:t xml:space="preserve">All sidelights are to achieve an ‘A’ energy rating certificated by the British Fenestration Rating Council (BFRC). </w:t>
      </w:r>
    </w:p>
    <w:p w14:paraId="17D9DACA" w14:textId="77777777" w:rsidR="00F40736"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1BAB410A" w14:textId="77777777" w:rsidR="00F40736"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Pr>
          <w:rFonts w:cs="Tahoma"/>
          <w:szCs w:val="19"/>
        </w:rPr>
        <w:tab/>
        <w:t>All replacement doors and sidelights must achieve Building Control standard of Maximum U-Value = 1.8 W/m</w:t>
      </w:r>
      <w:r w:rsidRPr="00AC7CDA">
        <w:rPr>
          <w:rFonts w:cs="Tahoma"/>
          <w:szCs w:val="19"/>
          <w:vertAlign w:val="superscript"/>
        </w:rPr>
        <w:t>2</w:t>
      </w:r>
      <w:r>
        <w:rPr>
          <w:rFonts w:cs="Tahoma"/>
          <w:szCs w:val="19"/>
        </w:rPr>
        <w:t>K for units with &gt;50% internal face glazed.</w:t>
      </w:r>
    </w:p>
    <w:p w14:paraId="13EAE551" w14:textId="77777777" w:rsidR="00F40736"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356C0F3F" w14:textId="77777777" w:rsidR="00F40736" w:rsidRPr="00512777"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sidRPr="00512777">
        <w:rPr>
          <w:rFonts w:cs="Tahoma"/>
          <w:szCs w:val="19"/>
        </w:rPr>
        <w:tab/>
        <w:t xml:space="preserve">U-values of </w:t>
      </w:r>
      <w:r>
        <w:rPr>
          <w:rFonts w:cs="Tahoma"/>
          <w:szCs w:val="19"/>
        </w:rPr>
        <w:t xml:space="preserve">external doors and sidelights </w:t>
      </w:r>
      <w:r w:rsidRPr="00512777">
        <w:rPr>
          <w:rFonts w:cs="Tahoma"/>
          <w:szCs w:val="19"/>
        </w:rPr>
        <w:t>glass and frames must meet the Building Regulations</w:t>
      </w:r>
      <w:r>
        <w:rPr>
          <w:rFonts w:cs="Tahoma"/>
          <w:szCs w:val="19"/>
        </w:rPr>
        <w:t xml:space="preserve"> </w:t>
      </w:r>
      <w:r w:rsidRPr="00512777">
        <w:rPr>
          <w:rFonts w:cs="Tahoma"/>
          <w:szCs w:val="19"/>
        </w:rPr>
        <w:t>and must be BFRC Certified and have an “A” Rated Energy Index. Centre Pane “U Value” of 1.2W/m²K (or better). Thermal Transmittance Whole Window “U Value” of 1.4 W/m²K (or better)</w:t>
      </w:r>
    </w:p>
    <w:p w14:paraId="0D91ADEB" w14:textId="77777777" w:rsidR="00F40736"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28C9D588" w14:textId="77777777" w:rsidR="00F40736"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Pr>
          <w:rFonts w:cs="Tahoma"/>
          <w:szCs w:val="19"/>
        </w:rPr>
        <w:t>015</w:t>
      </w:r>
      <w:r>
        <w:rPr>
          <w:rFonts w:cs="Tahoma"/>
          <w:szCs w:val="19"/>
        </w:rPr>
        <w:tab/>
        <w:t>All External Doors must pass testing undertaken to PAS 24 and be Secure by Design certified. All certification documents are to be forwarded to the Client’s Representative and kept updated – this must include test certificate, report and list of tested ironmongery with product manufactures names, type etc. Evidence of compliance with PAS 24 (Specification for Enhanced security performance requirements for door-sets and windows in the UK) will be a condition of tender.</w:t>
      </w:r>
    </w:p>
    <w:p w14:paraId="62118EFB" w14:textId="77777777" w:rsidR="00F40736"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56A72573" w14:textId="77777777" w:rsidR="00F40736" w:rsidRPr="00512777"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sidRPr="00512777">
        <w:rPr>
          <w:rFonts w:cs="Tahoma"/>
          <w:szCs w:val="19"/>
        </w:rPr>
        <w:t>0</w:t>
      </w:r>
      <w:r>
        <w:rPr>
          <w:rFonts w:cs="Tahoma"/>
          <w:szCs w:val="19"/>
        </w:rPr>
        <w:t>16</w:t>
      </w:r>
      <w:r w:rsidRPr="00512777">
        <w:rPr>
          <w:rFonts w:cs="Tahoma"/>
          <w:szCs w:val="19"/>
        </w:rPr>
        <w:tab/>
        <w:t>All new external doors and door frames are to match existing size openings in existing positions (i.e. brick reveals to be maintained externally where necessary on all occasions).</w:t>
      </w:r>
    </w:p>
    <w:p w14:paraId="655486B0" w14:textId="77777777" w:rsidR="00F40736" w:rsidRPr="00512777"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76C00CF0" w14:textId="77777777" w:rsidR="00F40736" w:rsidRPr="00512777"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sidRPr="00512777">
        <w:rPr>
          <w:rFonts w:cs="Tahoma"/>
          <w:szCs w:val="19"/>
        </w:rPr>
        <w:t>0</w:t>
      </w:r>
      <w:r>
        <w:rPr>
          <w:rFonts w:cs="Tahoma"/>
          <w:szCs w:val="19"/>
        </w:rPr>
        <w:t>17</w:t>
      </w:r>
      <w:r w:rsidRPr="00512777">
        <w:rPr>
          <w:rFonts w:cs="Tahoma"/>
          <w:szCs w:val="19"/>
        </w:rPr>
        <w:tab/>
        <w:t xml:space="preserve">Before installing the </w:t>
      </w:r>
      <w:r>
        <w:rPr>
          <w:rFonts w:cs="Tahoma"/>
          <w:szCs w:val="19"/>
        </w:rPr>
        <w:t xml:space="preserve">new </w:t>
      </w:r>
      <w:r w:rsidRPr="00512777">
        <w:rPr>
          <w:rFonts w:cs="Tahoma"/>
          <w:szCs w:val="19"/>
        </w:rPr>
        <w:t xml:space="preserve">door frame, the existing structural opening should be checked to ensure its stability and existing lintels checked to ensure their condition soundness.   Any large repairs should be reported to the </w:t>
      </w:r>
      <w:r>
        <w:rPr>
          <w:rFonts w:cs="Tahoma"/>
          <w:szCs w:val="19"/>
        </w:rPr>
        <w:t>Client’s Representative.</w:t>
      </w:r>
    </w:p>
    <w:p w14:paraId="40BD4ED2" w14:textId="77777777" w:rsidR="00F40736" w:rsidRPr="00512777"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39859D0A" w14:textId="77777777" w:rsidR="00F40736" w:rsidRDefault="00F40736" w:rsidP="00F40736">
      <w:pPr>
        <w:widowControl/>
        <w:rPr>
          <w:rFonts w:cs="Tahoma"/>
          <w:szCs w:val="19"/>
        </w:rPr>
      </w:pPr>
      <w:r>
        <w:rPr>
          <w:rFonts w:cs="Tahoma"/>
          <w:szCs w:val="19"/>
        </w:rPr>
        <w:br w:type="page"/>
      </w:r>
    </w:p>
    <w:p w14:paraId="55E65ECD" w14:textId="77777777" w:rsidR="00F40736" w:rsidRPr="00512777"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bCs/>
          <w:szCs w:val="19"/>
        </w:rPr>
      </w:pPr>
      <w:r w:rsidRPr="00512777">
        <w:rPr>
          <w:rFonts w:cs="Tahoma"/>
          <w:szCs w:val="19"/>
        </w:rPr>
        <w:t>0</w:t>
      </w:r>
      <w:r>
        <w:rPr>
          <w:rFonts w:cs="Tahoma"/>
          <w:szCs w:val="19"/>
        </w:rPr>
        <w:t>18</w:t>
      </w:r>
      <w:r w:rsidRPr="00512777">
        <w:rPr>
          <w:rFonts w:cs="Tahoma"/>
          <w:szCs w:val="19"/>
        </w:rPr>
        <w:tab/>
      </w:r>
      <w:r w:rsidRPr="00512777">
        <w:rPr>
          <w:rFonts w:cs="Tahoma"/>
          <w:bCs/>
          <w:szCs w:val="19"/>
        </w:rPr>
        <w:t xml:space="preserve">It is permissible to “chip back” a small area of plaster (typically 25mm) extending full height up the existing reveals and immediately adjacent to the </w:t>
      </w:r>
      <w:r>
        <w:rPr>
          <w:rFonts w:cs="Tahoma"/>
          <w:bCs/>
          <w:szCs w:val="19"/>
        </w:rPr>
        <w:t>door frame</w:t>
      </w:r>
      <w:r w:rsidRPr="00512777">
        <w:rPr>
          <w:rFonts w:cs="Tahoma"/>
          <w:bCs/>
          <w:szCs w:val="19"/>
        </w:rPr>
        <w:t xml:space="preserve">; this will both facilitate removal of existing </w:t>
      </w:r>
      <w:r>
        <w:rPr>
          <w:rFonts w:cs="Tahoma"/>
          <w:bCs/>
          <w:szCs w:val="19"/>
        </w:rPr>
        <w:t xml:space="preserve">door frame </w:t>
      </w:r>
      <w:r w:rsidRPr="00512777">
        <w:rPr>
          <w:rFonts w:cs="Tahoma"/>
          <w:bCs/>
          <w:szCs w:val="19"/>
        </w:rPr>
        <w:t xml:space="preserve">and installation of replacement </w:t>
      </w:r>
      <w:r>
        <w:rPr>
          <w:rFonts w:cs="Tahoma"/>
          <w:bCs/>
          <w:szCs w:val="19"/>
        </w:rPr>
        <w:t>door frame</w:t>
      </w:r>
      <w:r w:rsidRPr="00512777">
        <w:rPr>
          <w:rFonts w:cs="Tahoma"/>
          <w:bCs/>
          <w:szCs w:val="19"/>
        </w:rPr>
        <w:t xml:space="preserve">. </w:t>
      </w:r>
    </w:p>
    <w:p w14:paraId="01CFB3F8" w14:textId="77777777" w:rsidR="00F40736" w:rsidRPr="00512777"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1837EE3D" w14:textId="77777777" w:rsidR="00F40736" w:rsidRPr="00512777"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sidRPr="00512777">
        <w:rPr>
          <w:rFonts w:cs="Tahoma"/>
          <w:szCs w:val="19"/>
        </w:rPr>
        <w:t>0</w:t>
      </w:r>
      <w:r>
        <w:rPr>
          <w:rFonts w:cs="Tahoma"/>
          <w:szCs w:val="19"/>
        </w:rPr>
        <w:t>19</w:t>
      </w:r>
      <w:r w:rsidRPr="00512777">
        <w:rPr>
          <w:rFonts w:cs="Tahoma"/>
          <w:szCs w:val="19"/>
        </w:rPr>
        <w:tab/>
        <w:t>All openings should be cleaned of debris etc</w:t>
      </w:r>
      <w:r>
        <w:rPr>
          <w:rFonts w:cs="Tahoma"/>
          <w:szCs w:val="19"/>
        </w:rPr>
        <w:t>.</w:t>
      </w:r>
      <w:r w:rsidRPr="00512777">
        <w:rPr>
          <w:rFonts w:cs="Tahoma"/>
          <w:szCs w:val="19"/>
        </w:rPr>
        <w:t xml:space="preserve">, and any minor making good is expected to be carried out as part of the </w:t>
      </w:r>
      <w:r>
        <w:rPr>
          <w:rFonts w:cs="Tahoma"/>
          <w:szCs w:val="19"/>
        </w:rPr>
        <w:t xml:space="preserve">external door </w:t>
      </w:r>
      <w:r w:rsidRPr="00512777">
        <w:rPr>
          <w:rFonts w:cs="Tahoma"/>
          <w:szCs w:val="19"/>
        </w:rPr>
        <w:t>replacement works.</w:t>
      </w:r>
    </w:p>
    <w:p w14:paraId="34BB5608" w14:textId="77777777" w:rsidR="00F40736" w:rsidRPr="00512777" w:rsidRDefault="00F40736" w:rsidP="00F40736">
      <w:pPr>
        <w:ind w:right="-99"/>
        <w:rPr>
          <w:rFonts w:cs="Tahoma"/>
          <w:szCs w:val="19"/>
        </w:rPr>
      </w:pPr>
    </w:p>
    <w:p w14:paraId="11E04069" w14:textId="77777777" w:rsidR="00F40736" w:rsidRPr="00512777"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bCs/>
          <w:szCs w:val="19"/>
        </w:rPr>
      </w:pPr>
      <w:r w:rsidRPr="00512777">
        <w:rPr>
          <w:rFonts w:cs="Tahoma"/>
          <w:szCs w:val="19"/>
        </w:rPr>
        <w:t>02</w:t>
      </w:r>
      <w:r>
        <w:rPr>
          <w:rFonts w:cs="Tahoma"/>
          <w:szCs w:val="19"/>
        </w:rPr>
        <w:t>0</w:t>
      </w:r>
      <w:r w:rsidRPr="00512777">
        <w:rPr>
          <w:rFonts w:cs="Tahoma"/>
          <w:szCs w:val="19"/>
        </w:rPr>
        <w:tab/>
        <w:t xml:space="preserve">All metal fixings </w:t>
      </w:r>
      <w:r w:rsidRPr="00512777">
        <w:rPr>
          <w:rFonts w:cs="Tahoma"/>
          <w:bCs/>
          <w:szCs w:val="19"/>
        </w:rPr>
        <w:t>should be at least as corrosion-resistant as BS EN 1670 Grade 3. 13.5.</w:t>
      </w:r>
    </w:p>
    <w:p w14:paraId="6313A4E7" w14:textId="77777777" w:rsidR="00F40736" w:rsidRPr="00512777"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bCs/>
          <w:szCs w:val="19"/>
        </w:rPr>
      </w:pPr>
    </w:p>
    <w:p w14:paraId="03AA2AEE" w14:textId="77777777" w:rsidR="00F40736" w:rsidRPr="00512777"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sidRPr="00512777">
        <w:rPr>
          <w:rFonts w:cs="Tahoma"/>
          <w:bCs/>
          <w:szCs w:val="19"/>
        </w:rPr>
        <w:tab/>
      </w:r>
      <w:r>
        <w:rPr>
          <w:rFonts w:cs="Tahoma"/>
          <w:bCs/>
          <w:szCs w:val="19"/>
        </w:rPr>
        <w:t xml:space="preserve">Door frames </w:t>
      </w:r>
      <w:r w:rsidRPr="00512777">
        <w:rPr>
          <w:rFonts w:cs="Tahoma"/>
          <w:bCs/>
          <w:szCs w:val="19"/>
        </w:rPr>
        <w:t>shall be secured in accordance with the recognised “fixing distances” for strap / lug fixings and through-frame fixings as recommended in BS 8213-4.</w:t>
      </w:r>
    </w:p>
    <w:p w14:paraId="323DAD5A" w14:textId="77777777" w:rsidR="00F40736" w:rsidRPr="00512777"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033014B7" w14:textId="77777777" w:rsidR="00F40736" w:rsidRPr="00512777"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sidRPr="00512777">
        <w:rPr>
          <w:rFonts w:cs="Tahoma"/>
          <w:szCs w:val="19"/>
        </w:rPr>
        <w:t>0</w:t>
      </w:r>
      <w:r>
        <w:rPr>
          <w:rFonts w:cs="Tahoma"/>
          <w:szCs w:val="19"/>
        </w:rPr>
        <w:t>21</w:t>
      </w:r>
      <w:r w:rsidRPr="00512777">
        <w:rPr>
          <w:rFonts w:cs="Tahoma"/>
          <w:szCs w:val="19"/>
        </w:rPr>
        <w:tab/>
      </w:r>
      <w:r>
        <w:rPr>
          <w:rFonts w:cs="Tahoma"/>
          <w:szCs w:val="19"/>
        </w:rPr>
        <w:t>S</w:t>
      </w:r>
      <w:r w:rsidRPr="00512777">
        <w:rPr>
          <w:rFonts w:cs="Tahoma"/>
          <w:szCs w:val="19"/>
        </w:rPr>
        <w:t>ills must be properly supported and fixed to ensure there is no likelihood of water penetration.</w:t>
      </w:r>
    </w:p>
    <w:p w14:paraId="66975ABD" w14:textId="77777777" w:rsidR="00F40736" w:rsidRPr="00512777"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5780EF96" w14:textId="77777777" w:rsidR="00F40736" w:rsidRPr="00512777"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sidRPr="00512777">
        <w:rPr>
          <w:rFonts w:cs="Tahoma"/>
          <w:szCs w:val="19"/>
        </w:rPr>
        <w:t>0</w:t>
      </w:r>
      <w:r>
        <w:rPr>
          <w:rFonts w:cs="Tahoma"/>
          <w:szCs w:val="19"/>
        </w:rPr>
        <w:t>22</w:t>
      </w:r>
      <w:r w:rsidRPr="00512777">
        <w:rPr>
          <w:rFonts w:cs="Tahoma"/>
          <w:szCs w:val="19"/>
        </w:rPr>
        <w:tab/>
        <w:t>All internal reveals should be made good and plaster or decorations made good to match existing</w:t>
      </w:r>
      <w:r>
        <w:rPr>
          <w:rFonts w:cs="Tahoma"/>
          <w:szCs w:val="19"/>
        </w:rPr>
        <w:t>.</w:t>
      </w:r>
    </w:p>
    <w:p w14:paraId="08741FB1" w14:textId="77777777" w:rsidR="00F40736" w:rsidRPr="00512777"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69F086BD" w14:textId="77777777" w:rsidR="00F40736" w:rsidRPr="00512777"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sidRPr="00512777">
        <w:rPr>
          <w:rFonts w:cs="Tahoma"/>
          <w:szCs w:val="19"/>
        </w:rPr>
        <w:t>0</w:t>
      </w:r>
      <w:r>
        <w:rPr>
          <w:rFonts w:cs="Tahoma"/>
          <w:szCs w:val="19"/>
        </w:rPr>
        <w:t>23</w:t>
      </w:r>
      <w:r w:rsidRPr="00512777">
        <w:rPr>
          <w:rFonts w:cs="Tahoma"/>
          <w:szCs w:val="19"/>
        </w:rPr>
        <w:tab/>
        <w:t xml:space="preserve">External sealing should be by means of a cement/sand pointing around the new </w:t>
      </w:r>
      <w:r>
        <w:rPr>
          <w:rFonts w:cs="Tahoma"/>
          <w:szCs w:val="19"/>
        </w:rPr>
        <w:t xml:space="preserve">door </w:t>
      </w:r>
      <w:r w:rsidRPr="00512777">
        <w:rPr>
          <w:rFonts w:cs="Tahoma"/>
          <w:szCs w:val="19"/>
        </w:rPr>
        <w:t>frame to conceal larger gaps and then a low modulus white silicone sealant to BS EN 11600.  Only silicone sealants recommended by the manufacturer</w:t>
      </w:r>
      <w:r>
        <w:rPr>
          <w:rFonts w:cs="Tahoma"/>
          <w:szCs w:val="19"/>
        </w:rPr>
        <w:t>/</w:t>
      </w:r>
      <w:r w:rsidRPr="00512777">
        <w:rPr>
          <w:rFonts w:cs="Tahoma"/>
          <w:szCs w:val="19"/>
        </w:rPr>
        <w:t xml:space="preserve">supplier should be used and not general purpose mastics.  All abutments of the </w:t>
      </w:r>
      <w:r>
        <w:rPr>
          <w:rFonts w:cs="Tahoma"/>
          <w:szCs w:val="19"/>
        </w:rPr>
        <w:t xml:space="preserve">door frames </w:t>
      </w:r>
      <w:r w:rsidRPr="00512777">
        <w:rPr>
          <w:rFonts w:cs="Tahoma"/>
          <w:szCs w:val="19"/>
        </w:rPr>
        <w:t>should have silicone sealant applied.</w:t>
      </w:r>
    </w:p>
    <w:p w14:paraId="4B6DFEC4" w14:textId="77777777" w:rsidR="00F40736" w:rsidRDefault="00F40736" w:rsidP="00F40736">
      <w:pPr>
        <w:widowControl/>
        <w:rPr>
          <w:rFonts w:cs="Tahoma"/>
          <w:szCs w:val="19"/>
        </w:rPr>
      </w:pPr>
    </w:p>
    <w:p w14:paraId="55D37394" w14:textId="77777777" w:rsidR="00F40736" w:rsidRPr="00512777"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sidRPr="00512777">
        <w:rPr>
          <w:rFonts w:cs="Tahoma"/>
          <w:szCs w:val="19"/>
        </w:rPr>
        <w:t>02</w:t>
      </w:r>
      <w:r>
        <w:rPr>
          <w:rFonts w:cs="Tahoma"/>
          <w:szCs w:val="19"/>
        </w:rPr>
        <w:t>4</w:t>
      </w:r>
      <w:r w:rsidRPr="00512777">
        <w:rPr>
          <w:rFonts w:cs="Tahoma"/>
          <w:szCs w:val="19"/>
        </w:rPr>
        <w:tab/>
        <w:t>Prior to installation</w:t>
      </w:r>
      <w:r>
        <w:rPr>
          <w:rFonts w:cs="Tahoma"/>
          <w:szCs w:val="19"/>
        </w:rPr>
        <w:t>,</w:t>
      </w:r>
      <w:r w:rsidRPr="00512777">
        <w:rPr>
          <w:rFonts w:cs="Tahoma"/>
          <w:szCs w:val="19"/>
        </w:rPr>
        <w:t xml:space="preserve"> the doors are to be supplied with adequate protection against damage caused by slippage, distortion etc. They must be stored under cover in a dry and secure position, stacked vertically, not horizontally.</w:t>
      </w:r>
    </w:p>
    <w:p w14:paraId="2C05CE75" w14:textId="77777777" w:rsidR="00F40736" w:rsidRPr="00512777"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75CE223C" w14:textId="77777777" w:rsidR="00F40736" w:rsidRPr="00512777"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sidRPr="00512777">
        <w:rPr>
          <w:rFonts w:cs="Tahoma"/>
          <w:szCs w:val="19"/>
        </w:rPr>
        <w:t>02</w:t>
      </w:r>
      <w:r>
        <w:rPr>
          <w:rFonts w:cs="Tahoma"/>
          <w:szCs w:val="19"/>
        </w:rPr>
        <w:t>5</w:t>
      </w:r>
      <w:r w:rsidRPr="00512777">
        <w:rPr>
          <w:rFonts w:cs="Tahoma"/>
          <w:szCs w:val="19"/>
        </w:rPr>
        <w:tab/>
        <w:t xml:space="preserve">The </w:t>
      </w:r>
      <w:r>
        <w:rPr>
          <w:rFonts w:cs="Tahoma"/>
          <w:szCs w:val="19"/>
        </w:rPr>
        <w:t xml:space="preserve">door frame </w:t>
      </w:r>
      <w:r w:rsidRPr="00512777">
        <w:rPr>
          <w:rFonts w:cs="Tahoma"/>
          <w:szCs w:val="19"/>
        </w:rPr>
        <w:t xml:space="preserve">dimensions must be checked with those of the opening before removal of the existing </w:t>
      </w:r>
      <w:r>
        <w:rPr>
          <w:rFonts w:cs="Tahoma"/>
          <w:szCs w:val="19"/>
        </w:rPr>
        <w:t>door frame</w:t>
      </w:r>
      <w:r w:rsidRPr="00512777">
        <w:rPr>
          <w:rFonts w:cs="Tahoma"/>
          <w:szCs w:val="19"/>
        </w:rPr>
        <w:t>.</w:t>
      </w:r>
    </w:p>
    <w:p w14:paraId="00045FCC" w14:textId="77777777" w:rsidR="00F40736" w:rsidRPr="00512777"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42DBBC4C" w14:textId="77777777" w:rsidR="00F40736" w:rsidRPr="00512777"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sidRPr="00512777">
        <w:rPr>
          <w:rFonts w:cs="Tahoma"/>
          <w:szCs w:val="19"/>
        </w:rPr>
        <w:t>0</w:t>
      </w:r>
      <w:r>
        <w:rPr>
          <w:rFonts w:cs="Tahoma"/>
          <w:szCs w:val="19"/>
        </w:rPr>
        <w:t>26</w:t>
      </w:r>
      <w:r w:rsidRPr="00512777">
        <w:rPr>
          <w:rFonts w:cs="Tahoma"/>
          <w:szCs w:val="19"/>
        </w:rPr>
        <w:tab/>
        <w:t>A craft knife should be used to score around the perimeter of the existing frame in order to minimise damage to plaster/decoration.</w:t>
      </w:r>
    </w:p>
    <w:p w14:paraId="02D38961" w14:textId="77777777" w:rsidR="00F40736" w:rsidRPr="00512777"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084A0072" w14:textId="77777777" w:rsidR="00F40736" w:rsidRPr="00512777"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sidRPr="00512777">
        <w:rPr>
          <w:rFonts w:cs="Tahoma"/>
          <w:szCs w:val="19"/>
        </w:rPr>
        <w:t>0</w:t>
      </w:r>
      <w:r>
        <w:rPr>
          <w:rFonts w:cs="Tahoma"/>
          <w:szCs w:val="19"/>
        </w:rPr>
        <w:t>27</w:t>
      </w:r>
      <w:r w:rsidRPr="00512777">
        <w:rPr>
          <w:rFonts w:cs="Tahoma"/>
          <w:szCs w:val="19"/>
        </w:rPr>
        <w:tab/>
      </w:r>
      <w:r>
        <w:rPr>
          <w:rFonts w:cs="Tahoma"/>
          <w:szCs w:val="19"/>
        </w:rPr>
        <w:t xml:space="preserve">External doors and frames </w:t>
      </w:r>
      <w:r w:rsidRPr="00512777">
        <w:rPr>
          <w:rFonts w:cs="Tahoma"/>
          <w:szCs w:val="19"/>
        </w:rPr>
        <w:t xml:space="preserve">to be removed and all existing mastic and debris cleaned away. The </w:t>
      </w:r>
      <w:r>
        <w:rPr>
          <w:rFonts w:cs="Tahoma"/>
          <w:szCs w:val="19"/>
        </w:rPr>
        <w:t>Service Provider</w:t>
      </w:r>
      <w:r w:rsidRPr="00512777">
        <w:rPr>
          <w:rFonts w:cs="Tahoma"/>
          <w:szCs w:val="19"/>
        </w:rPr>
        <w:t xml:space="preserve"> is to ensure that the work is carried out in a neat and tidy manner, with all rubbish removed to a lockable skip at the end of each working day.</w:t>
      </w:r>
    </w:p>
    <w:p w14:paraId="19FFBD5B" w14:textId="77777777" w:rsidR="00F40736" w:rsidRPr="00512777"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03100F6A" w14:textId="77777777" w:rsidR="00F40736" w:rsidRPr="00512777"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sidRPr="00512777">
        <w:rPr>
          <w:rFonts w:cs="Tahoma"/>
          <w:szCs w:val="19"/>
        </w:rPr>
        <w:t>0</w:t>
      </w:r>
      <w:r>
        <w:rPr>
          <w:rFonts w:cs="Tahoma"/>
          <w:szCs w:val="19"/>
        </w:rPr>
        <w:t>28</w:t>
      </w:r>
      <w:r w:rsidRPr="00512777">
        <w:rPr>
          <w:rFonts w:cs="Tahoma"/>
          <w:szCs w:val="19"/>
        </w:rPr>
        <w:tab/>
        <w:t xml:space="preserve">The damp proof course is to be checked by the </w:t>
      </w:r>
      <w:r>
        <w:rPr>
          <w:rFonts w:cs="Tahoma"/>
          <w:szCs w:val="19"/>
        </w:rPr>
        <w:t>Service Provider</w:t>
      </w:r>
      <w:r w:rsidRPr="00512777">
        <w:rPr>
          <w:rFonts w:cs="Tahoma"/>
          <w:szCs w:val="19"/>
        </w:rPr>
        <w:t xml:space="preserve"> to ensure one is present and in good condition. Any defects present are to be brought to the attention of the </w:t>
      </w:r>
      <w:r>
        <w:rPr>
          <w:rFonts w:cs="Tahoma"/>
          <w:szCs w:val="19"/>
        </w:rPr>
        <w:t>Client’s Representative</w:t>
      </w:r>
      <w:r w:rsidRPr="00512777">
        <w:rPr>
          <w:rFonts w:cs="Tahoma"/>
          <w:szCs w:val="19"/>
        </w:rPr>
        <w:t xml:space="preserve"> immediately.</w:t>
      </w:r>
    </w:p>
    <w:p w14:paraId="1A2C050D" w14:textId="77777777" w:rsidR="00F40736" w:rsidRPr="00512777"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25CA9403" w14:textId="77777777" w:rsidR="00F40736" w:rsidRPr="00512777"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sidRPr="00512777">
        <w:rPr>
          <w:rFonts w:cs="Tahoma"/>
          <w:szCs w:val="19"/>
        </w:rPr>
        <w:t>0</w:t>
      </w:r>
      <w:r>
        <w:rPr>
          <w:rFonts w:cs="Tahoma"/>
          <w:szCs w:val="19"/>
        </w:rPr>
        <w:t>29</w:t>
      </w:r>
      <w:r w:rsidRPr="00512777">
        <w:rPr>
          <w:rFonts w:cs="Tahoma"/>
          <w:szCs w:val="19"/>
        </w:rPr>
        <w:tab/>
        <w:t xml:space="preserve">The new </w:t>
      </w:r>
      <w:r>
        <w:rPr>
          <w:rFonts w:cs="Tahoma"/>
          <w:szCs w:val="19"/>
        </w:rPr>
        <w:t xml:space="preserve">door frames </w:t>
      </w:r>
      <w:r w:rsidRPr="00512777">
        <w:rPr>
          <w:rFonts w:cs="Tahoma"/>
          <w:szCs w:val="19"/>
        </w:rPr>
        <w:t xml:space="preserve">must be installed in accordance with the manufacturer’s requirements, taking into account the construction of the </w:t>
      </w:r>
      <w:r>
        <w:rPr>
          <w:rFonts w:cs="Tahoma"/>
          <w:szCs w:val="19"/>
        </w:rPr>
        <w:t>Property</w:t>
      </w:r>
      <w:r w:rsidRPr="00512777">
        <w:rPr>
          <w:rFonts w:cs="Tahoma"/>
          <w:szCs w:val="19"/>
        </w:rPr>
        <w:t>. Fixing methods should take into account thermal movement. The method of fixing will generally be either through frame fixing or lug fixing.</w:t>
      </w:r>
    </w:p>
    <w:p w14:paraId="679D0679" w14:textId="77777777" w:rsidR="00F40736" w:rsidRPr="00512777"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0E0E4E2D" w14:textId="77777777" w:rsidR="00F40736" w:rsidRPr="00512777"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sidRPr="00512777">
        <w:rPr>
          <w:rFonts w:cs="Tahoma"/>
          <w:szCs w:val="19"/>
        </w:rPr>
        <w:t>0</w:t>
      </w:r>
      <w:r>
        <w:rPr>
          <w:rFonts w:cs="Tahoma"/>
          <w:szCs w:val="19"/>
        </w:rPr>
        <w:t>30</w:t>
      </w:r>
      <w:r w:rsidRPr="00512777">
        <w:rPr>
          <w:rFonts w:cs="Tahoma"/>
          <w:szCs w:val="19"/>
        </w:rPr>
        <w:tab/>
      </w:r>
      <w:r>
        <w:rPr>
          <w:rFonts w:cs="Tahoma"/>
          <w:szCs w:val="19"/>
        </w:rPr>
        <w:t xml:space="preserve">Door frames </w:t>
      </w:r>
      <w:r w:rsidRPr="00512777">
        <w:rPr>
          <w:rFonts w:cs="Tahoma"/>
          <w:szCs w:val="19"/>
        </w:rPr>
        <w:t>must be installed plumb and square without twisting, racking or distortion of any member in accordance with the manufacturer’s installation tolerances.</w:t>
      </w:r>
    </w:p>
    <w:p w14:paraId="55D9DA08" w14:textId="77777777" w:rsidR="00F40736"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218E3BE6" w14:textId="77777777" w:rsidR="00F40736" w:rsidRPr="00512777"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sidRPr="00512777">
        <w:rPr>
          <w:rFonts w:cs="Tahoma"/>
          <w:szCs w:val="19"/>
        </w:rPr>
        <w:t>03</w:t>
      </w:r>
      <w:r>
        <w:rPr>
          <w:rFonts w:cs="Tahoma"/>
          <w:szCs w:val="19"/>
        </w:rPr>
        <w:t>1</w:t>
      </w:r>
      <w:r w:rsidRPr="00512777">
        <w:rPr>
          <w:rFonts w:cs="Tahoma"/>
          <w:szCs w:val="19"/>
        </w:rPr>
        <w:tab/>
        <w:t xml:space="preserve">The </w:t>
      </w:r>
      <w:r>
        <w:rPr>
          <w:rFonts w:cs="Tahoma"/>
          <w:szCs w:val="19"/>
        </w:rPr>
        <w:t xml:space="preserve">door </w:t>
      </w:r>
      <w:r w:rsidRPr="00512777">
        <w:rPr>
          <w:rFonts w:cs="Tahoma"/>
          <w:szCs w:val="19"/>
        </w:rPr>
        <w:t xml:space="preserve">frame must be centred in the aperture and be positioned so that it does not bridge the damp proof course. The amount by which the new </w:t>
      </w:r>
      <w:r>
        <w:rPr>
          <w:rFonts w:cs="Tahoma"/>
          <w:szCs w:val="19"/>
        </w:rPr>
        <w:t xml:space="preserve">door frame </w:t>
      </w:r>
      <w:r w:rsidRPr="00512777">
        <w:rPr>
          <w:rFonts w:cs="Tahoma"/>
          <w:szCs w:val="19"/>
        </w:rPr>
        <w:t>is set back from the outer face of the wall is determined by the requirement to set the internal face as close to the existing internal finishes as possible and by the bridging of the damp proof course.</w:t>
      </w:r>
    </w:p>
    <w:p w14:paraId="689CBBF9" w14:textId="77777777" w:rsidR="00F40736" w:rsidRPr="00512777"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5FE41BFE" w14:textId="77777777" w:rsidR="00F40736" w:rsidRPr="00512777"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sidRPr="00512777">
        <w:rPr>
          <w:rFonts w:cs="Tahoma"/>
          <w:szCs w:val="19"/>
        </w:rPr>
        <w:t>03</w:t>
      </w:r>
      <w:r>
        <w:rPr>
          <w:rFonts w:cs="Tahoma"/>
          <w:szCs w:val="19"/>
        </w:rPr>
        <w:t>2</w:t>
      </w:r>
      <w:r w:rsidRPr="00512777">
        <w:rPr>
          <w:rFonts w:cs="Tahoma"/>
          <w:szCs w:val="19"/>
        </w:rPr>
        <w:tab/>
        <w:t xml:space="preserve">The </w:t>
      </w:r>
      <w:r>
        <w:rPr>
          <w:rFonts w:cs="Tahoma"/>
          <w:szCs w:val="19"/>
        </w:rPr>
        <w:t xml:space="preserve">door </w:t>
      </w:r>
      <w:r w:rsidRPr="00512777">
        <w:rPr>
          <w:rFonts w:cs="Tahoma"/>
          <w:szCs w:val="19"/>
        </w:rPr>
        <w:t>frames must be secured so that the corner fixings are a minimum of 150mm and a maximum of 250mm from the corner of the frame and the intermediate fixings at centres no greater than 600mm.</w:t>
      </w:r>
    </w:p>
    <w:p w14:paraId="4D12C5A0" w14:textId="77777777" w:rsidR="00F40736" w:rsidRPr="00512777"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6434699C" w14:textId="77777777" w:rsidR="00F40736" w:rsidRPr="00512777"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sidRPr="00512777">
        <w:rPr>
          <w:rFonts w:cs="Tahoma"/>
          <w:szCs w:val="19"/>
        </w:rPr>
        <w:t>03</w:t>
      </w:r>
      <w:r>
        <w:rPr>
          <w:rFonts w:cs="Tahoma"/>
          <w:szCs w:val="19"/>
        </w:rPr>
        <w:t>3</w:t>
      </w:r>
      <w:r w:rsidRPr="00512777">
        <w:rPr>
          <w:rFonts w:cs="Tahoma"/>
          <w:szCs w:val="19"/>
        </w:rPr>
        <w:tab/>
        <w:t>Should the manufacturer require more onerous fixing requirements then these must be adhered to. Care should be taken not to overtighten bolts and that packers/shims are not allowed to fall away. Care should also be taken to ensure that water</w:t>
      </w:r>
      <w:r>
        <w:rPr>
          <w:rFonts w:cs="Tahoma"/>
          <w:szCs w:val="19"/>
        </w:rPr>
        <w:t xml:space="preserve"> </w:t>
      </w:r>
      <w:r w:rsidRPr="00512777">
        <w:rPr>
          <w:rFonts w:cs="Tahoma"/>
          <w:szCs w:val="19"/>
        </w:rPr>
        <w:t>tightness is maintained where lintels have to be drilled for fixing.</w:t>
      </w:r>
    </w:p>
    <w:p w14:paraId="49C46162" w14:textId="77777777" w:rsidR="00F40736" w:rsidRPr="00512777"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0DD8D308" w14:textId="77777777" w:rsidR="00F40736" w:rsidRDefault="00F40736">
      <w:pPr>
        <w:widowControl/>
        <w:rPr>
          <w:rFonts w:cs="Tahoma"/>
          <w:szCs w:val="19"/>
        </w:rPr>
      </w:pPr>
      <w:r>
        <w:rPr>
          <w:rFonts w:cs="Tahoma"/>
          <w:szCs w:val="19"/>
        </w:rPr>
        <w:br w:type="page"/>
      </w:r>
    </w:p>
    <w:p w14:paraId="522498FF" w14:textId="77777777" w:rsidR="00F40736" w:rsidRPr="00512777"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sidRPr="00512777">
        <w:rPr>
          <w:rFonts w:cs="Tahoma"/>
          <w:szCs w:val="19"/>
        </w:rPr>
        <w:t>03</w:t>
      </w:r>
      <w:r>
        <w:rPr>
          <w:rFonts w:cs="Tahoma"/>
          <w:szCs w:val="19"/>
        </w:rPr>
        <w:t>4</w:t>
      </w:r>
      <w:r w:rsidRPr="00512777">
        <w:rPr>
          <w:rFonts w:cs="Tahoma"/>
          <w:szCs w:val="19"/>
        </w:rPr>
        <w:tab/>
        <w:t xml:space="preserve">All screw fixing heads which pass through the profile are to be spot sealed with </w:t>
      </w:r>
      <w:r>
        <w:rPr>
          <w:rFonts w:cs="Tahoma"/>
          <w:szCs w:val="19"/>
        </w:rPr>
        <w:t xml:space="preserve">appropriately coloured or clear </w:t>
      </w:r>
      <w:r w:rsidRPr="00512777">
        <w:rPr>
          <w:rFonts w:cs="Tahoma"/>
          <w:szCs w:val="19"/>
        </w:rPr>
        <w:t xml:space="preserve">silicone sealer or a </w:t>
      </w:r>
      <w:r>
        <w:rPr>
          <w:rFonts w:cs="Tahoma"/>
          <w:szCs w:val="19"/>
        </w:rPr>
        <w:t>PVC-u</w:t>
      </w:r>
      <w:r w:rsidRPr="00512777">
        <w:rPr>
          <w:rFonts w:cs="Tahoma"/>
          <w:szCs w:val="19"/>
        </w:rPr>
        <w:t xml:space="preserve"> cap.</w:t>
      </w:r>
    </w:p>
    <w:p w14:paraId="610E463A" w14:textId="77777777" w:rsidR="00F40736" w:rsidRPr="00512777"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7BA905DE" w14:textId="77777777" w:rsidR="00F40736" w:rsidRPr="00512777"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sidRPr="00512777">
        <w:rPr>
          <w:rFonts w:cs="Tahoma"/>
          <w:szCs w:val="19"/>
        </w:rPr>
        <w:t>0</w:t>
      </w:r>
      <w:r>
        <w:rPr>
          <w:rFonts w:cs="Tahoma"/>
          <w:szCs w:val="19"/>
        </w:rPr>
        <w:t>35</w:t>
      </w:r>
      <w:r w:rsidRPr="00512777">
        <w:rPr>
          <w:rFonts w:cs="Tahoma"/>
          <w:szCs w:val="19"/>
        </w:rPr>
        <w:tab/>
        <w:t xml:space="preserve">Where electrical, television, telephone wires etc., enter a </w:t>
      </w:r>
      <w:r>
        <w:rPr>
          <w:rFonts w:cs="Tahoma"/>
          <w:szCs w:val="19"/>
        </w:rPr>
        <w:t>P</w:t>
      </w:r>
      <w:r w:rsidRPr="00512777">
        <w:rPr>
          <w:rFonts w:cs="Tahoma"/>
          <w:szCs w:val="19"/>
        </w:rPr>
        <w:t xml:space="preserve">roperty either through a hole in the existing </w:t>
      </w:r>
      <w:r>
        <w:rPr>
          <w:rFonts w:cs="Tahoma"/>
          <w:szCs w:val="19"/>
        </w:rPr>
        <w:t>door frame</w:t>
      </w:r>
      <w:r w:rsidRPr="00512777">
        <w:rPr>
          <w:rFonts w:cs="Tahoma"/>
          <w:szCs w:val="19"/>
        </w:rPr>
        <w:t xml:space="preserve">, or adjacent to it, then such services must be routed around the </w:t>
      </w:r>
      <w:r>
        <w:rPr>
          <w:rFonts w:cs="Tahoma"/>
          <w:szCs w:val="19"/>
        </w:rPr>
        <w:t xml:space="preserve">door </w:t>
      </w:r>
      <w:r w:rsidRPr="00512777">
        <w:rPr>
          <w:rFonts w:cs="Tahoma"/>
          <w:szCs w:val="19"/>
        </w:rPr>
        <w:t xml:space="preserve">frame. A split plastic tube of suitable diameter and length for entry into the </w:t>
      </w:r>
      <w:r>
        <w:rPr>
          <w:rFonts w:cs="Tahoma"/>
          <w:szCs w:val="19"/>
        </w:rPr>
        <w:t>P</w:t>
      </w:r>
      <w:r w:rsidRPr="00512777">
        <w:rPr>
          <w:rFonts w:cs="Tahoma"/>
          <w:szCs w:val="19"/>
        </w:rPr>
        <w:t xml:space="preserve">roperty should be slipped over the cable so that connections do not have to be disturbed on the appliances, with the ends of the tube sealed with white silicone sealant on completion of the </w:t>
      </w:r>
      <w:r>
        <w:rPr>
          <w:rFonts w:cs="Tahoma"/>
          <w:szCs w:val="19"/>
        </w:rPr>
        <w:t xml:space="preserve">external door </w:t>
      </w:r>
      <w:r w:rsidRPr="00512777">
        <w:rPr>
          <w:rFonts w:cs="Tahoma"/>
          <w:szCs w:val="19"/>
        </w:rPr>
        <w:t>installation.</w:t>
      </w:r>
    </w:p>
    <w:p w14:paraId="1E531DF2" w14:textId="77777777" w:rsidR="00F40736" w:rsidRPr="00512777"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75B08FF9" w14:textId="77777777" w:rsidR="00F40736" w:rsidRPr="00512777"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sidRPr="00512777">
        <w:rPr>
          <w:rFonts w:cs="Tahoma"/>
          <w:szCs w:val="19"/>
        </w:rPr>
        <w:t>0</w:t>
      </w:r>
      <w:r>
        <w:rPr>
          <w:rFonts w:cs="Tahoma"/>
          <w:szCs w:val="19"/>
        </w:rPr>
        <w:t>36</w:t>
      </w:r>
      <w:r w:rsidRPr="00512777">
        <w:rPr>
          <w:rFonts w:cs="Tahoma"/>
          <w:szCs w:val="19"/>
        </w:rPr>
        <w:tab/>
        <w:t xml:space="preserve">Where any internal plaster work is disturbed when the existing </w:t>
      </w:r>
      <w:r>
        <w:rPr>
          <w:rFonts w:cs="Tahoma"/>
          <w:szCs w:val="19"/>
        </w:rPr>
        <w:t xml:space="preserve">door frames </w:t>
      </w:r>
      <w:r w:rsidRPr="00512777">
        <w:rPr>
          <w:rFonts w:cs="Tahoma"/>
          <w:szCs w:val="19"/>
        </w:rPr>
        <w:t xml:space="preserve">are removed, the </w:t>
      </w:r>
      <w:r>
        <w:rPr>
          <w:rFonts w:cs="Tahoma"/>
          <w:szCs w:val="19"/>
        </w:rPr>
        <w:t>Service Provider</w:t>
      </w:r>
      <w:r w:rsidRPr="00512777">
        <w:rPr>
          <w:rFonts w:cs="Tahoma"/>
          <w:szCs w:val="19"/>
        </w:rPr>
        <w:t xml:space="preserve"> must make good the plasterwork. </w:t>
      </w:r>
      <w:r>
        <w:rPr>
          <w:rFonts w:cs="Tahoma"/>
          <w:szCs w:val="19"/>
        </w:rPr>
        <w:t>PVC-u</w:t>
      </w:r>
      <w:r w:rsidRPr="00512777">
        <w:rPr>
          <w:rFonts w:cs="Tahoma"/>
          <w:szCs w:val="19"/>
        </w:rPr>
        <w:t xml:space="preserve"> cover mouldings may be used to a maximum width of 30mm.</w:t>
      </w:r>
    </w:p>
    <w:p w14:paraId="1190331A" w14:textId="77777777" w:rsidR="00F40736" w:rsidRPr="00512777"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640538CC" w14:textId="77777777" w:rsidR="00F40736" w:rsidRPr="00512777"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sidRPr="00512777">
        <w:rPr>
          <w:rFonts w:cs="Tahoma"/>
          <w:szCs w:val="19"/>
        </w:rPr>
        <w:t>0</w:t>
      </w:r>
      <w:r>
        <w:rPr>
          <w:rFonts w:cs="Tahoma"/>
          <w:szCs w:val="19"/>
        </w:rPr>
        <w:t>37</w:t>
      </w:r>
      <w:r w:rsidRPr="00512777">
        <w:rPr>
          <w:rFonts w:cs="Tahoma"/>
          <w:szCs w:val="19"/>
        </w:rPr>
        <w:tab/>
        <w:t xml:space="preserve">Internally the </w:t>
      </w:r>
      <w:r>
        <w:rPr>
          <w:rFonts w:cs="Tahoma"/>
          <w:szCs w:val="19"/>
        </w:rPr>
        <w:t xml:space="preserve">door </w:t>
      </w:r>
      <w:r w:rsidRPr="00512777">
        <w:rPr>
          <w:rFonts w:cs="Tahoma"/>
          <w:szCs w:val="19"/>
        </w:rPr>
        <w:t>frame must be well caulked and the gap between the reveal finish and the frame flush pointed with a one part white emulsion acrylic painter</w:t>
      </w:r>
      <w:r>
        <w:rPr>
          <w:rFonts w:cs="Tahoma"/>
          <w:szCs w:val="19"/>
        </w:rPr>
        <w:t>’</w:t>
      </w:r>
      <w:r w:rsidRPr="00512777">
        <w:rPr>
          <w:rFonts w:cs="Tahoma"/>
          <w:szCs w:val="19"/>
        </w:rPr>
        <w:t>s caulk.</w:t>
      </w:r>
    </w:p>
    <w:p w14:paraId="3760C779" w14:textId="77777777" w:rsidR="00F40736" w:rsidRPr="00512777"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16D12CE0" w14:textId="77777777" w:rsidR="00F40736"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sidRPr="00512777">
        <w:rPr>
          <w:rFonts w:cs="Tahoma"/>
          <w:szCs w:val="19"/>
        </w:rPr>
        <w:t>0</w:t>
      </w:r>
      <w:r>
        <w:rPr>
          <w:rFonts w:cs="Tahoma"/>
          <w:szCs w:val="19"/>
        </w:rPr>
        <w:t>38</w:t>
      </w:r>
      <w:r w:rsidRPr="00512777">
        <w:rPr>
          <w:rFonts w:cs="Tahoma"/>
          <w:szCs w:val="19"/>
        </w:rPr>
        <w:tab/>
        <w:t xml:space="preserve">Each </w:t>
      </w:r>
      <w:r>
        <w:rPr>
          <w:rFonts w:cs="Tahoma"/>
          <w:szCs w:val="19"/>
        </w:rPr>
        <w:t xml:space="preserve">sidelight </w:t>
      </w:r>
      <w:r w:rsidRPr="00512777">
        <w:rPr>
          <w:rFonts w:cs="Tahoma"/>
          <w:szCs w:val="19"/>
        </w:rPr>
        <w:t xml:space="preserve">must be permanently marked or labelled in an unobtrusive position (not visible when the opening light is closed) </w:t>
      </w:r>
      <w:r>
        <w:rPr>
          <w:rFonts w:cs="Tahoma"/>
          <w:szCs w:val="19"/>
        </w:rPr>
        <w:t xml:space="preserve">showing details of the manufacturer, the job number of the sidelight and the date of manufacture. </w:t>
      </w:r>
    </w:p>
    <w:p w14:paraId="71B33E86" w14:textId="77777777" w:rsidR="00F40736" w:rsidRPr="00512777"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0472A0E1" w14:textId="77777777" w:rsidR="00F40736" w:rsidRPr="00512777"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sidRPr="00512777">
        <w:rPr>
          <w:rFonts w:cs="Tahoma"/>
          <w:szCs w:val="19"/>
        </w:rPr>
        <w:t>0</w:t>
      </w:r>
      <w:r>
        <w:rPr>
          <w:rFonts w:cs="Tahoma"/>
          <w:szCs w:val="19"/>
        </w:rPr>
        <w:t>39</w:t>
      </w:r>
      <w:r w:rsidRPr="00512777">
        <w:rPr>
          <w:rFonts w:cs="Tahoma"/>
          <w:szCs w:val="19"/>
        </w:rPr>
        <w:tab/>
        <w:t>The latest standard for glass units is BS EN 1279 –2 (also part 3 for gas filled types)</w:t>
      </w:r>
    </w:p>
    <w:p w14:paraId="3C929781" w14:textId="77777777" w:rsidR="00F40736" w:rsidRPr="00512777"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5ECAF971" w14:textId="77777777" w:rsidR="00F40736" w:rsidRPr="00512777"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sidRPr="00512777">
        <w:rPr>
          <w:rFonts w:cs="Tahoma"/>
          <w:szCs w:val="19"/>
        </w:rPr>
        <w:t>04</w:t>
      </w:r>
      <w:r>
        <w:rPr>
          <w:rFonts w:cs="Tahoma"/>
          <w:szCs w:val="19"/>
        </w:rPr>
        <w:t>0</w:t>
      </w:r>
      <w:r w:rsidRPr="00512777">
        <w:rPr>
          <w:rFonts w:cs="Tahoma"/>
          <w:szCs w:val="19"/>
        </w:rPr>
        <w:tab/>
        <w:t xml:space="preserve">Special care and attention must be taken to protect and avoid any damage to </w:t>
      </w:r>
      <w:r>
        <w:rPr>
          <w:rFonts w:cs="Tahoma"/>
          <w:szCs w:val="19"/>
        </w:rPr>
        <w:t>external doors and frames</w:t>
      </w:r>
      <w:r w:rsidRPr="00512777">
        <w:rPr>
          <w:rFonts w:cs="Tahoma"/>
          <w:szCs w:val="19"/>
        </w:rPr>
        <w:t xml:space="preserve">.  Any damaged </w:t>
      </w:r>
      <w:r>
        <w:rPr>
          <w:rFonts w:cs="Tahoma"/>
          <w:szCs w:val="19"/>
        </w:rPr>
        <w:t xml:space="preserve">external door or frame </w:t>
      </w:r>
      <w:r w:rsidRPr="00512777">
        <w:rPr>
          <w:rFonts w:cs="Tahoma"/>
          <w:szCs w:val="19"/>
        </w:rPr>
        <w:t xml:space="preserve">must be replaced with a new </w:t>
      </w:r>
      <w:r>
        <w:rPr>
          <w:rFonts w:cs="Tahoma"/>
          <w:szCs w:val="19"/>
        </w:rPr>
        <w:t>external door or frame</w:t>
      </w:r>
      <w:r w:rsidRPr="00512777">
        <w:rPr>
          <w:rFonts w:cs="Tahoma"/>
          <w:szCs w:val="19"/>
        </w:rPr>
        <w:t xml:space="preserve"> and it must be at the </w:t>
      </w:r>
      <w:r>
        <w:rPr>
          <w:rFonts w:cs="Tahoma"/>
          <w:szCs w:val="19"/>
        </w:rPr>
        <w:t>Client’</w:t>
      </w:r>
      <w:r w:rsidRPr="00512777">
        <w:rPr>
          <w:rFonts w:cs="Tahoma"/>
          <w:szCs w:val="19"/>
        </w:rPr>
        <w:t xml:space="preserve">s </w:t>
      </w:r>
      <w:r>
        <w:rPr>
          <w:rFonts w:cs="Tahoma"/>
          <w:szCs w:val="19"/>
        </w:rPr>
        <w:t xml:space="preserve">Representative’s </w:t>
      </w:r>
      <w:r w:rsidRPr="00512777">
        <w:rPr>
          <w:rFonts w:cs="Tahoma"/>
          <w:szCs w:val="19"/>
        </w:rPr>
        <w:t>sole discretion as to whether a repair to a</w:t>
      </w:r>
      <w:r>
        <w:rPr>
          <w:rFonts w:cs="Tahoma"/>
          <w:szCs w:val="19"/>
        </w:rPr>
        <w:t xml:space="preserve">n external door or frame </w:t>
      </w:r>
      <w:r w:rsidRPr="00512777">
        <w:rPr>
          <w:rFonts w:cs="Tahoma"/>
          <w:szCs w:val="19"/>
        </w:rPr>
        <w:t>is acceptable.</w:t>
      </w:r>
    </w:p>
    <w:p w14:paraId="2BD04C21" w14:textId="77777777" w:rsidR="00F40736" w:rsidRPr="00512777"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71054CED" w14:textId="77777777" w:rsidR="00F40736" w:rsidRPr="00512777"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b/>
          <w:szCs w:val="19"/>
        </w:rPr>
      </w:pPr>
      <w:r w:rsidRPr="00512777">
        <w:rPr>
          <w:rFonts w:cs="Tahoma"/>
          <w:b/>
          <w:szCs w:val="19"/>
        </w:rPr>
        <w:tab/>
      </w:r>
      <w:r>
        <w:rPr>
          <w:rFonts w:cs="Tahoma"/>
          <w:b/>
          <w:szCs w:val="19"/>
        </w:rPr>
        <w:t xml:space="preserve">Safety </w:t>
      </w:r>
      <w:r w:rsidRPr="00512777">
        <w:rPr>
          <w:rFonts w:cs="Tahoma"/>
          <w:b/>
          <w:szCs w:val="19"/>
        </w:rPr>
        <w:t>Laminated Glass</w:t>
      </w:r>
    </w:p>
    <w:p w14:paraId="7365101D" w14:textId="77777777" w:rsidR="00F40736" w:rsidRPr="00512777"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072817A8" w14:textId="77777777" w:rsidR="00F40736"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sidRPr="00512777">
        <w:rPr>
          <w:rFonts w:cs="Tahoma"/>
          <w:szCs w:val="19"/>
        </w:rPr>
        <w:t>0</w:t>
      </w:r>
      <w:r>
        <w:rPr>
          <w:rFonts w:cs="Tahoma"/>
          <w:szCs w:val="19"/>
        </w:rPr>
        <w:t>41</w:t>
      </w:r>
      <w:r w:rsidRPr="00512777">
        <w:rPr>
          <w:rFonts w:cs="Tahoma"/>
          <w:szCs w:val="19"/>
        </w:rPr>
        <w:tab/>
        <w:t>All glazing in doors in critical locations as defined by the Building Regulations (i.e. glazing below 1500mm height in doors with a zone of 300mm either side of the door) is to have both skins of glass units glazed with laminated low E glass – assumed to be 2 No. skins of 6.8mm laminated safety glass.</w:t>
      </w:r>
    </w:p>
    <w:p w14:paraId="282049E5" w14:textId="77777777" w:rsidR="00F40736"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79BFA311" w14:textId="77777777" w:rsidR="00F40736"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Pr>
          <w:rFonts w:cs="Tahoma"/>
          <w:szCs w:val="19"/>
        </w:rPr>
        <w:tab/>
        <w:t>Internal and external panes in sidelights,</w:t>
      </w:r>
      <w:r>
        <w:t xml:space="preserve"> d</w:t>
      </w:r>
      <w:r>
        <w:rPr>
          <w:rFonts w:cs="Tahoma"/>
          <w:szCs w:val="19"/>
        </w:rPr>
        <w:t>ouble glazing units to be laminated glass as default. An exception may be made where a staircase ends or turns immediately inside the doorway – in this instance the internal pane may be toughened (i.e. to reduce impact pressure) – written notification must be given to the Client’s Representative. External pane must always be laminated to provide security and satisfy PAS 24.</w:t>
      </w:r>
    </w:p>
    <w:p w14:paraId="47DFAAF4" w14:textId="77777777" w:rsidR="00F40736" w:rsidRDefault="00F40736" w:rsidP="00F40736">
      <w:pPr>
        <w:widowControl/>
        <w:rPr>
          <w:rFonts w:cs="Tahoma"/>
          <w:szCs w:val="19"/>
        </w:rPr>
      </w:pPr>
    </w:p>
    <w:p w14:paraId="6AAE1C25" w14:textId="77777777" w:rsidR="00F40736" w:rsidRPr="00512777"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sidRPr="00512777">
        <w:rPr>
          <w:rFonts w:cs="Tahoma"/>
          <w:szCs w:val="19"/>
        </w:rPr>
        <w:t>0</w:t>
      </w:r>
      <w:r>
        <w:rPr>
          <w:rFonts w:cs="Tahoma"/>
          <w:szCs w:val="19"/>
        </w:rPr>
        <w:t>42</w:t>
      </w:r>
      <w:r w:rsidRPr="00512777">
        <w:rPr>
          <w:rFonts w:cs="Tahoma"/>
          <w:szCs w:val="19"/>
        </w:rPr>
        <w:tab/>
        <w:t>All safety glass is to be permanently marked on both panes with British Standard kite marks, which are to be visible after installation.</w:t>
      </w:r>
    </w:p>
    <w:p w14:paraId="347A988D" w14:textId="77777777" w:rsidR="00F40736" w:rsidRPr="00512777"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5E3B1C48" w14:textId="77777777" w:rsidR="00F40736" w:rsidRPr="00512777"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sidRPr="00512777">
        <w:rPr>
          <w:rFonts w:cs="Tahoma"/>
          <w:szCs w:val="19"/>
        </w:rPr>
        <w:t>0</w:t>
      </w:r>
      <w:r>
        <w:rPr>
          <w:rFonts w:cs="Tahoma"/>
          <w:szCs w:val="19"/>
        </w:rPr>
        <w:t>43</w:t>
      </w:r>
      <w:r w:rsidRPr="00512777">
        <w:rPr>
          <w:rFonts w:cs="Tahoma"/>
          <w:szCs w:val="19"/>
        </w:rPr>
        <w:tab/>
        <w:t>Both sheets of glass making up the sealed double glazed unit must be safety glass where required by the above descriptions.</w:t>
      </w:r>
    </w:p>
    <w:p w14:paraId="1CB8E5CD" w14:textId="77777777" w:rsidR="00F40736" w:rsidRDefault="00F40736" w:rsidP="00F40736">
      <w:pPr>
        <w:widowControl/>
        <w:rPr>
          <w:rFonts w:cs="Tahoma"/>
          <w:szCs w:val="19"/>
        </w:rPr>
      </w:pPr>
    </w:p>
    <w:p w14:paraId="7C54B5AC" w14:textId="77777777" w:rsidR="00F40736" w:rsidRDefault="00F40736" w:rsidP="00F40736">
      <w:pPr>
        <w:tabs>
          <w:tab w:val="left" w:pos="0"/>
          <w:tab w:val="left" w:pos="540"/>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sidRPr="00512777">
        <w:rPr>
          <w:rFonts w:cs="Tahoma"/>
          <w:szCs w:val="19"/>
        </w:rPr>
        <w:t>0</w:t>
      </w:r>
      <w:r>
        <w:rPr>
          <w:rFonts w:cs="Tahoma"/>
          <w:szCs w:val="19"/>
        </w:rPr>
        <w:t>44</w:t>
      </w:r>
      <w:r w:rsidRPr="00512777">
        <w:rPr>
          <w:rFonts w:cs="Tahoma"/>
          <w:szCs w:val="19"/>
        </w:rPr>
        <w:tab/>
        <w:t xml:space="preserve">Details of </w:t>
      </w:r>
      <w:r>
        <w:rPr>
          <w:rFonts w:cs="Tahoma"/>
          <w:szCs w:val="19"/>
        </w:rPr>
        <w:t xml:space="preserve">external </w:t>
      </w:r>
      <w:r w:rsidRPr="00512777">
        <w:rPr>
          <w:rFonts w:cs="Tahoma"/>
          <w:szCs w:val="19"/>
        </w:rPr>
        <w:t xml:space="preserve">doors in critical locations are to be stated in the </w:t>
      </w:r>
      <w:r>
        <w:rPr>
          <w:rFonts w:cs="Tahoma"/>
          <w:szCs w:val="19"/>
        </w:rPr>
        <w:t>Service Provider</w:t>
      </w:r>
      <w:r w:rsidRPr="00512777">
        <w:rPr>
          <w:rFonts w:cs="Tahoma"/>
          <w:szCs w:val="19"/>
        </w:rPr>
        <w:t xml:space="preserve">’s proposals for each new external door when proposed drawings are forwarded to the </w:t>
      </w:r>
      <w:r>
        <w:rPr>
          <w:rFonts w:cs="Tahoma"/>
          <w:szCs w:val="19"/>
        </w:rPr>
        <w:t>Client’s Representative</w:t>
      </w:r>
      <w:r w:rsidRPr="00512777">
        <w:rPr>
          <w:rFonts w:cs="Tahoma"/>
          <w:szCs w:val="19"/>
        </w:rPr>
        <w:t xml:space="preserve"> for approval.</w:t>
      </w:r>
    </w:p>
    <w:p w14:paraId="58CA7D45" w14:textId="77777777" w:rsidR="00F40736" w:rsidRDefault="00F40736" w:rsidP="00F40736">
      <w:pPr>
        <w:tabs>
          <w:tab w:val="left" w:pos="0"/>
          <w:tab w:val="left" w:pos="540"/>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b/>
          <w:bCs/>
          <w:szCs w:val="19"/>
        </w:rPr>
      </w:pPr>
    </w:p>
    <w:p w14:paraId="6B34AE95" w14:textId="77777777" w:rsidR="00F40736" w:rsidRPr="00512777" w:rsidRDefault="00F40736" w:rsidP="00F40736">
      <w:pPr>
        <w:tabs>
          <w:tab w:val="left" w:pos="0"/>
          <w:tab w:val="left" w:pos="540"/>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b/>
          <w:bCs/>
          <w:szCs w:val="19"/>
        </w:rPr>
      </w:pPr>
      <w:r>
        <w:rPr>
          <w:rFonts w:cs="Tahoma"/>
          <w:b/>
          <w:bCs/>
          <w:szCs w:val="19"/>
        </w:rPr>
        <w:tab/>
        <w:t>G</w:t>
      </w:r>
      <w:r w:rsidRPr="00512777">
        <w:rPr>
          <w:rFonts w:cs="Tahoma"/>
          <w:b/>
          <w:bCs/>
          <w:szCs w:val="19"/>
        </w:rPr>
        <w:t>lazing</w:t>
      </w:r>
      <w:r>
        <w:rPr>
          <w:rFonts w:cs="Tahoma"/>
          <w:b/>
          <w:bCs/>
          <w:szCs w:val="19"/>
        </w:rPr>
        <w:t xml:space="preserve"> - General</w:t>
      </w:r>
    </w:p>
    <w:p w14:paraId="5F1A8742" w14:textId="77777777" w:rsidR="00F40736" w:rsidRDefault="00F40736" w:rsidP="00F40736">
      <w:pPr>
        <w:ind w:right="-99"/>
        <w:rPr>
          <w:rFonts w:cs="Tahoma"/>
          <w:szCs w:val="19"/>
        </w:rPr>
      </w:pPr>
    </w:p>
    <w:p w14:paraId="17C3D601" w14:textId="77777777" w:rsidR="00F40736" w:rsidRPr="00512777"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sidRPr="00512777">
        <w:rPr>
          <w:rFonts w:cs="Tahoma"/>
          <w:szCs w:val="19"/>
        </w:rPr>
        <w:t>0</w:t>
      </w:r>
      <w:r>
        <w:rPr>
          <w:rFonts w:cs="Tahoma"/>
          <w:szCs w:val="19"/>
        </w:rPr>
        <w:t>45</w:t>
      </w:r>
      <w:r w:rsidRPr="00512777">
        <w:rPr>
          <w:rFonts w:cs="Tahoma"/>
          <w:szCs w:val="19"/>
        </w:rPr>
        <w:tab/>
      </w:r>
      <w:r>
        <w:rPr>
          <w:rFonts w:cs="Tahoma"/>
          <w:szCs w:val="19"/>
        </w:rPr>
        <w:t xml:space="preserve">External doors and sidelights </w:t>
      </w:r>
      <w:r w:rsidRPr="00512777">
        <w:rPr>
          <w:rFonts w:cs="Tahoma"/>
          <w:szCs w:val="19"/>
        </w:rPr>
        <w:t>must be manufactured so that glazing or re-glazing on site is possible without the need to remove the outer frame from the structure of the building.</w:t>
      </w:r>
    </w:p>
    <w:p w14:paraId="4EF5B4D6" w14:textId="77777777" w:rsidR="00F40736"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432752BA" w14:textId="77777777" w:rsidR="00F40736" w:rsidRPr="00512777"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sidRPr="00512777">
        <w:rPr>
          <w:rFonts w:cs="Tahoma"/>
          <w:szCs w:val="19"/>
        </w:rPr>
        <w:t>0</w:t>
      </w:r>
      <w:r>
        <w:rPr>
          <w:rFonts w:cs="Tahoma"/>
          <w:szCs w:val="19"/>
        </w:rPr>
        <w:t>46</w:t>
      </w:r>
      <w:r w:rsidRPr="00512777">
        <w:rPr>
          <w:rFonts w:cs="Tahoma"/>
          <w:szCs w:val="19"/>
        </w:rPr>
        <w:tab/>
        <w:t>All glass and insulated glazed units should be carefully examined for damage, especially at the edges, prior to installation. Defective items must not be used.</w:t>
      </w:r>
    </w:p>
    <w:p w14:paraId="569D935E" w14:textId="77777777" w:rsidR="00F40736" w:rsidRPr="00512777"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762B6944" w14:textId="77777777" w:rsidR="00F40736" w:rsidRPr="00512777"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sidRPr="00512777">
        <w:rPr>
          <w:rFonts w:cs="Tahoma"/>
          <w:szCs w:val="19"/>
        </w:rPr>
        <w:t>0</w:t>
      </w:r>
      <w:r>
        <w:rPr>
          <w:rFonts w:cs="Tahoma"/>
          <w:szCs w:val="19"/>
        </w:rPr>
        <w:t>47</w:t>
      </w:r>
      <w:r w:rsidRPr="00512777">
        <w:rPr>
          <w:rFonts w:cs="Tahoma"/>
          <w:szCs w:val="19"/>
        </w:rPr>
        <w:tab/>
        <w:t xml:space="preserve">The two panes of glass in the double glazed unit are to be held apart with warm edge technology, spacer bars to improve thermal efficiency and reduce the possibility of condensation forming around the perimeter of the sealed double glazed unit. </w:t>
      </w:r>
    </w:p>
    <w:p w14:paraId="7A725A06" w14:textId="77777777" w:rsidR="00F40736" w:rsidRPr="00512777"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0FF48FFE" w14:textId="77777777" w:rsidR="00F40736" w:rsidRDefault="00F40736">
      <w:pPr>
        <w:widowControl/>
        <w:rPr>
          <w:rFonts w:cs="Tahoma"/>
          <w:szCs w:val="19"/>
        </w:rPr>
      </w:pPr>
      <w:r>
        <w:rPr>
          <w:rFonts w:cs="Tahoma"/>
          <w:szCs w:val="19"/>
        </w:rPr>
        <w:br w:type="page"/>
      </w:r>
    </w:p>
    <w:p w14:paraId="3444C7D5" w14:textId="77777777" w:rsidR="00F40736" w:rsidRPr="00512777"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sidRPr="00512777">
        <w:rPr>
          <w:rFonts w:cs="Tahoma"/>
          <w:szCs w:val="19"/>
        </w:rPr>
        <w:t>0</w:t>
      </w:r>
      <w:r>
        <w:rPr>
          <w:rFonts w:cs="Tahoma"/>
          <w:szCs w:val="19"/>
        </w:rPr>
        <w:t>48</w:t>
      </w:r>
      <w:r w:rsidRPr="00512777">
        <w:rPr>
          <w:rFonts w:cs="Tahoma"/>
          <w:szCs w:val="19"/>
        </w:rPr>
        <w:tab/>
        <w:t xml:space="preserve">The glazing of the </w:t>
      </w:r>
      <w:r>
        <w:rPr>
          <w:rFonts w:cs="Tahoma"/>
          <w:szCs w:val="19"/>
        </w:rPr>
        <w:t xml:space="preserve">doors or sidelights </w:t>
      </w:r>
      <w:r w:rsidRPr="00512777">
        <w:rPr>
          <w:rFonts w:cs="Tahoma"/>
          <w:szCs w:val="19"/>
        </w:rPr>
        <w:t>must be carried out immediately after the installation of the frames and casements</w:t>
      </w:r>
      <w:r>
        <w:rPr>
          <w:rFonts w:cs="Tahoma"/>
          <w:szCs w:val="19"/>
        </w:rPr>
        <w:t>.</w:t>
      </w:r>
    </w:p>
    <w:p w14:paraId="4DB317EF" w14:textId="77777777" w:rsidR="00F40736" w:rsidRPr="00512777"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6AAA18B1" w14:textId="77777777" w:rsidR="00F40736" w:rsidRPr="00512777"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sidRPr="00512777">
        <w:rPr>
          <w:rFonts w:cs="Tahoma"/>
          <w:szCs w:val="19"/>
        </w:rPr>
        <w:t>0</w:t>
      </w:r>
      <w:r>
        <w:rPr>
          <w:rFonts w:cs="Tahoma"/>
          <w:szCs w:val="19"/>
        </w:rPr>
        <w:t>49</w:t>
      </w:r>
      <w:r w:rsidRPr="00512777">
        <w:rPr>
          <w:rFonts w:cs="Tahoma"/>
          <w:szCs w:val="19"/>
        </w:rPr>
        <w:tab/>
        <w:t xml:space="preserve">On completion of </w:t>
      </w:r>
      <w:r>
        <w:rPr>
          <w:rFonts w:cs="Tahoma"/>
          <w:szCs w:val="19"/>
        </w:rPr>
        <w:t xml:space="preserve">external door </w:t>
      </w:r>
      <w:r w:rsidRPr="00512777">
        <w:rPr>
          <w:rFonts w:cs="Tahoma"/>
          <w:szCs w:val="19"/>
        </w:rPr>
        <w:t>installations, all glass to be cleaned internally and externally and left clean and free from blemishes.</w:t>
      </w:r>
    </w:p>
    <w:p w14:paraId="1A823B95" w14:textId="77777777" w:rsidR="00F40736"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11349195" w14:textId="77777777" w:rsidR="00F40736" w:rsidRPr="00512777"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sidRPr="00512777">
        <w:rPr>
          <w:rFonts w:cs="Tahoma"/>
          <w:szCs w:val="19"/>
        </w:rPr>
        <w:t>0</w:t>
      </w:r>
      <w:r>
        <w:rPr>
          <w:rFonts w:cs="Tahoma"/>
          <w:szCs w:val="19"/>
        </w:rPr>
        <w:t>50</w:t>
      </w:r>
      <w:r w:rsidRPr="00512777">
        <w:rPr>
          <w:rFonts w:cs="Tahoma"/>
          <w:szCs w:val="19"/>
        </w:rPr>
        <w:tab/>
        <w:t xml:space="preserve">Any glass with scratches cracks or defects to be replaced by the </w:t>
      </w:r>
      <w:r>
        <w:rPr>
          <w:rFonts w:cs="Tahoma"/>
          <w:szCs w:val="19"/>
        </w:rPr>
        <w:t>Service Provider</w:t>
      </w:r>
      <w:r w:rsidRPr="00512777">
        <w:rPr>
          <w:rFonts w:cs="Tahoma"/>
          <w:szCs w:val="19"/>
        </w:rPr>
        <w:t xml:space="preserve"> at no charge.</w:t>
      </w:r>
    </w:p>
    <w:p w14:paraId="28C1BB6D" w14:textId="77777777" w:rsidR="00F40736" w:rsidRDefault="00F40736" w:rsidP="00F40736">
      <w:pPr>
        <w:ind w:right="-99"/>
        <w:rPr>
          <w:rFonts w:cs="Tahoma"/>
          <w:szCs w:val="19"/>
        </w:rPr>
      </w:pPr>
    </w:p>
    <w:p w14:paraId="2B400437" w14:textId="77777777" w:rsidR="00F40736" w:rsidRPr="00512777"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sidRPr="00512777">
        <w:rPr>
          <w:rFonts w:cs="Tahoma"/>
          <w:szCs w:val="19"/>
        </w:rPr>
        <w:t>0</w:t>
      </w:r>
      <w:r>
        <w:rPr>
          <w:rFonts w:cs="Tahoma"/>
          <w:szCs w:val="19"/>
        </w:rPr>
        <w:t>51</w:t>
      </w:r>
      <w:r w:rsidRPr="00512777">
        <w:rPr>
          <w:rFonts w:cs="Tahoma"/>
          <w:szCs w:val="19"/>
        </w:rPr>
        <w:tab/>
        <w:t xml:space="preserve">All </w:t>
      </w:r>
      <w:r>
        <w:rPr>
          <w:rFonts w:cs="Tahoma"/>
          <w:szCs w:val="19"/>
        </w:rPr>
        <w:t xml:space="preserve">external doors and sidelights </w:t>
      </w:r>
      <w:r w:rsidRPr="00512777">
        <w:rPr>
          <w:rFonts w:cs="Tahoma"/>
          <w:szCs w:val="19"/>
        </w:rPr>
        <w:t xml:space="preserve">to be </w:t>
      </w:r>
      <w:r w:rsidRPr="00512777">
        <w:rPr>
          <w:rFonts w:cs="Tahoma"/>
          <w:b/>
          <w:szCs w:val="19"/>
        </w:rPr>
        <w:t>INTERNALLY GLAZED</w:t>
      </w:r>
      <w:r w:rsidRPr="00512777">
        <w:rPr>
          <w:rFonts w:cs="Tahoma"/>
          <w:szCs w:val="19"/>
        </w:rPr>
        <w:t xml:space="preserve"> in argon filled sealed units in low Emissivity glass, using pre-formed gaskets inserted during the profile extrusion and secured by knock-in </w:t>
      </w:r>
      <w:r>
        <w:rPr>
          <w:rFonts w:cs="Tahoma"/>
          <w:szCs w:val="19"/>
        </w:rPr>
        <w:t>PVC-U</w:t>
      </w:r>
      <w:r w:rsidRPr="00512777">
        <w:rPr>
          <w:rFonts w:cs="Tahoma"/>
          <w:szCs w:val="19"/>
        </w:rPr>
        <w:t xml:space="preserve"> glazing beads with mitred corners</w:t>
      </w:r>
      <w:r>
        <w:rPr>
          <w:rFonts w:cs="Tahoma"/>
          <w:szCs w:val="19"/>
        </w:rPr>
        <w:t>.</w:t>
      </w:r>
    </w:p>
    <w:p w14:paraId="51EE6D9F" w14:textId="77777777" w:rsidR="00F40736"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42F05D14" w14:textId="77777777" w:rsidR="00F40736"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Pr>
          <w:rFonts w:cs="Tahoma"/>
          <w:szCs w:val="19"/>
        </w:rPr>
        <w:tab/>
        <w:t>All doors/sidelights will be totally dry-glazed with minimum 12mm wide x 3mm thick double-sided PVC foam closed cell high density security glazing tape on the inside frame rebates. Co-extruded EPDM corded glazing gaskets on the frame are acceptable as an alternative provided that bead security clips are used in conjunction with it.</w:t>
      </w:r>
    </w:p>
    <w:p w14:paraId="1A2FACD2" w14:textId="77777777" w:rsidR="00F40736"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3205C4FD" w14:textId="77777777" w:rsidR="00F40736" w:rsidRPr="00512777"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sidRPr="00512777">
        <w:rPr>
          <w:rFonts w:cs="Tahoma"/>
          <w:szCs w:val="19"/>
        </w:rPr>
        <w:t>0</w:t>
      </w:r>
      <w:r>
        <w:rPr>
          <w:rFonts w:cs="Tahoma"/>
          <w:szCs w:val="19"/>
        </w:rPr>
        <w:t>52</w:t>
      </w:r>
      <w:r w:rsidRPr="00512777">
        <w:rPr>
          <w:rFonts w:cs="Tahoma"/>
          <w:szCs w:val="19"/>
        </w:rPr>
        <w:tab/>
        <w:t>Glass shall be at least the minimum thickness to meet wind load requirements of BS 6262 and BS 6375.</w:t>
      </w:r>
    </w:p>
    <w:p w14:paraId="2262E971" w14:textId="77777777" w:rsidR="00F40736" w:rsidRPr="00512777"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47A24B1F" w14:textId="77777777" w:rsidR="00F40736" w:rsidRPr="00512777"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sidRPr="00512777">
        <w:rPr>
          <w:rFonts w:cs="Tahoma"/>
          <w:szCs w:val="19"/>
        </w:rPr>
        <w:t>0</w:t>
      </w:r>
      <w:r>
        <w:rPr>
          <w:rFonts w:cs="Tahoma"/>
          <w:szCs w:val="19"/>
        </w:rPr>
        <w:t>53</w:t>
      </w:r>
      <w:r w:rsidRPr="00512777">
        <w:rPr>
          <w:rFonts w:cs="Tahoma"/>
          <w:szCs w:val="19"/>
        </w:rPr>
        <w:tab/>
        <w:t>Glazing beads are to be able to withstand the design wind loading in accordance with BS 6375: Part 1 and the tests specified in BS EN 12211.</w:t>
      </w:r>
    </w:p>
    <w:p w14:paraId="3828D182" w14:textId="77777777" w:rsidR="00F40736" w:rsidRPr="00512777"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10FA3BA0" w14:textId="77777777" w:rsidR="00F40736" w:rsidRPr="00512777"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sidRPr="00512777">
        <w:rPr>
          <w:rFonts w:cs="Tahoma"/>
          <w:szCs w:val="19"/>
        </w:rPr>
        <w:t>0</w:t>
      </w:r>
      <w:r>
        <w:rPr>
          <w:rFonts w:cs="Tahoma"/>
          <w:szCs w:val="19"/>
        </w:rPr>
        <w:t>54</w:t>
      </w:r>
      <w:r w:rsidRPr="00512777">
        <w:rPr>
          <w:rFonts w:cs="Tahoma"/>
          <w:szCs w:val="19"/>
        </w:rPr>
        <w:tab/>
        <w:t>Fans are not permitted in sealed units.</w:t>
      </w:r>
    </w:p>
    <w:p w14:paraId="6ACE22F8" w14:textId="77777777" w:rsidR="00F40736" w:rsidRPr="00512777"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012066A1" w14:textId="77777777" w:rsidR="00F40736" w:rsidRDefault="00F40736" w:rsidP="00F40736">
      <w:pPr>
        <w:tabs>
          <w:tab w:val="left" w:pos="0"/>
          <w:tab w:val="left" w:pos="540"/>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sidRPr="00512777">
        <w:rPr>
          <w:rFonts w:cs="Tahoma"/>
          <w:szCs w:val="19"/>
        </w:rPr>
        <w:t>0</w:t>
      </w:r>
      <w:r>
        <w:rPr>
          <w:rFonts w:cs="Tahoma"/>
          <w:szCs w:val="19"/>
        </w:rPr>
        <w:t>55</w:t>
      </w:r>
      <w:r w:rsidRPr="00512777">
        <w:rPr>
          <w:rFonts w:cs="Tahoma"/>
          <w:szCs w:val="19"/>
        </w:rPr>
        <w:tab/>
        <w:t xml:space="preserve">Details of all glass types are to be stated in the </w:t>
      </w:r>
      <w:r>
        <w:rPr>
          <w:rFonts w:cs="Tahoma"/>
          <w:szCs w:val="19"/>
        </w:rPr>
        <w:t>Service Provider</w:t>
      </w:r>
      <w:r w:rsidRPr="00512777">
        <w:rPr>
          <w:rFonts w:cs="Tahoma"/>
          <w:szCs w:val="19"/>
        </w:rPr>
        <w:t xml:space="preserve">’s proposals for each new </w:t>
      </w:r>
      <w:r>
        <w:rPr>
          <w:rFonts w:cs="Tahoma"/>
          <w:szCs w:val="19"/>
        </w:rPr>
        <w:t xml:space="preserve">external door or sidelight </w:t>
      </w:r>
      <w:r w:rsidRPr="00512777">
        <w:rPr>
          <w:rFonts w:cs="Tahoma"/>
          <w:szCs w:val="19"/>
        </w:rPr>
        <w:t>when proposed drawings are forwarded.</w:t>
      </w:r>
      <w:bookmarkStart w:id="30" w:name="_Toc358277071"/>
      <w:bookmarkStart w:id="31" w:name="_Toc490476622"/>
    </w:p>
    <w:p w14:paraId="530DDC91" w14:textId="77777777" w:rsidR="00F40736" w:rsidRDefault="00F40736" w:rsidP="00F40736">
      <w:pPr>
        <w:tabs>
          <w:tab w:val="left" w:pos="0"/>
          <w:tab w:val="left" w:pos="540"/>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b/>
          <w:bCs/>
          <w:szCs w:val="19"/>
        </w:rPr>
      </w:pPr>
    </w:p>
    <w:p w14:paraId="55D39BB7" w14:textId="77777777" w:rsidR="00F40736" w:rsidRPr="00B4606E" w:rsidRDefault="00F40736" w:rsidP="00F40736">
      <w:pPr>
        <w:tabs>
          <w:tab w:val="left" w:pos="0"/>
          <w:tab w:val="left" w:pos="540"/>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b/>
          <w:bCs/>
          <w:szCs w:val="19"/>
        </w:rPr>
      </w:pPr>
      <w:r>
        <w:rPr>
          <w:rFonts w:cs="Tahoma"/>
          <w:b/>
          <w:bCs/>
          <w:szCs w:val="19"/>
        </w:rPr>
        <w:tab/>
      </w:r>
      <w:r w:rsidRPr="00B4606E">
        <w:rPr>
          <w:rFonts w:cs="Tahoma"/>
          <w:b/>
          <w:bCs/>
          <w:szCs w:val="19"/>
        </w:rPr>
        <w:t>Certificate of Test Sidelight</w:t>
      </w:r>
      <w:bookmarkEnd w:id="30"/>
      <w:r w:rsidRPr="00B4606E">
        <w:rPr>
          <w:rFonts w:cs="Tahoma"/>
          <w:b/>
          <w:bCs/>
          <w:szCs w:val="19"/>
        </w:rPr>
        <w:t>/doors</w:t>
      </w:r>
      <w:bookmarkEnd w:id="31"/>
      <w:r w:rsidRPr="00B4606E">
        <w:rPr>
          <w:rFonts w:cs="Tahoma"/>
          <w:b/>
          <w:bCs/>
          <w:szCs w:val="19"/>
        </w:rPr>
        <w:t xml:space="preserve"> </w:t>
      </w:r>
    </w:p>
    <w:p w14:paraId="32099625" w14:textId="77777777" w:rsidR="00F40736" w:rsidRPr="00F12368" w:rsidRDefault="00F40736" w:rsidP="00F40736"/>
    <w:p w14:paraId="34D1DB0A" w14:textId="77777777" w:rsidR="00F40736" w:rsidRDefault="00F40736" w:rsidP="00F40736">
      <w:pPr>
        <w:ind w:left="567" w:hanging="567"/>
        <w:jc w:val="both"/>
        <w:rPr>
          <w:rFonts w:cs="Tahoma"/>
          <w:szCs w:val="19"/>
        </w:rPr>
      </w:pPr>
      <w:r>
        <w:rPr>
          <w:rFonts w:cs="Tahoma"/>
          <w:szCs w:val="19"/>
        </w:rPr>
        <w:t>056</w:t>
      </w:r>
      <w:r>
        <w:rPr>
          <w:rFonts w:cs="Tahoma"/>
          <w:szCs w:val="19"/>
        </w:rPr>
        <w:tab/>
        <w:t xml:space="preserve">All manufacturers of sidelight/doors etc. shall be required to have a “sample” submitted for testing at an accredited testing station. These samples must be inspected against the requirements set out above. All manufacturers are required to have “third party” registration provided by BBA, BSI </w:t>
      </w:r>
      <w:r>
        <w:rPr>
          <w:rFonts w:cs="Tahoma"/>
        </w:rPr>
        <w:t>or equivalent</w:t>
      </w:r>
      <w:r w:rsidDel="004D20F6">
        <w:rPr>
          <w:rFonts w:cs="Tahoma"/>
          <w:szCs w:val="19"/>
        </w:rPr>
        <w:t xml:space="preserve"> </w:t>
      </w:r>
      <w:r>
        <w:rPr>
          <w:rFonts w:cs="Tahoma"/>
          <w:szCs w:val="19"/>
        </w:rPr>
        <w:t>recognised accredited quality licensing authority for the manufacture sidelights/doors etc.</w:t>
      </w:r>
    </w:p>
    <w:p w14:paraId="71CCE10D" w14:textId="77777777" w:rsidR="00F40736" w:rsidRDefault="00F40736" w:rsidP="00F40736">
      <w:pPr>
        <w:ind w:left="567" w:hanging="567"/>
        <w:jc w:val="both"/>
        <w:rPr>
          <w:rFonts w:cs="Tahoma"/>
          <w:szCs w:val="19"/>
        </w:rPr>
      </w:pPr>
    </w:p>
    <w:p w14:paraId="5BE2A86E" w14:textId="77777777" w:rsidR="00F40736" w:rsidRDefault="00F40736" w:rsidP="00F40736">
      <w:pPr>
        <w:ind w:left="567" w:hanging="567"/>
        <w:jc w:val="both"/>
        <w:rPr>
          <w:rFonts w:cs="Tahoma"/>
          <w:szCs w:val="19"/>
        </w:rPr>
      </w:pPr>
      <w:r>
        <w:rPr>
          <w:rFonts w:cs="Tahoma"/>
          <w:szCs w:val="19"/>
        </w:rPr>
        <w:t>057</w:t>
      </w:r>
      <w:r>
        <w:rPr>
          <w:rFonts w:cs="Tahoma"/>
          <w:szCs w:val="19"/>
        </w:rPr>
        <w:tab/>
        <w:t>A copy of the respective Certificate of Compliance for Secure by Design and PAS 24 must be made available at the time of submitting for inspection, which confirmations that the manufacturer can produce the product to the required standards, along with all testing data. The Service Provider should be aware these certificates may form part of the document handover pack and if not supplied on completion and handover of the Work, will incur a financial penalty.</w:t>
      </w:r>
      <w:bookmarkStart w:id="32" w:name="_Toc490476623"/>
    </w:p>
    <w:p w14:paraId="216475C7" w14:textId="77777777" w:rsidR="00F40736" w:rsidRDefault="00F40736" w:rsidP="00F40736">
      <w:pPr>
        <w:ind w:left="567" w:hanging="567"/>
        <w:jc w:val="both"/>
        <w:rPr>
          <w:rFonts w:cs="Tahoma"/>
          <w:b/>
          <w:bCs/>
          <w:szCs w:val="19"/>
        </w:rPr>
      </w:pPr>
    </w:p>
    <w:p w14:paraId="260729C3" w14:textId="77777777" w:rsidR="00F40736" w:rsidRPr="00B4606E" w:rsidRDefault="00F40736" w:rsidP="00F40736">
      <w:pPr>
        <w:ind w:left="567"/>
        <w:jc w:val="both"/>
        <w:rPr>
          <w:rFonts w:cs="Tahoma"/>
          <w:b/>
          <w:bCs/>
          <w:szCs w:val="19"/>
        </w:rPr>
      </w:pPr>
      <w:r w:rsidRPr="00B4606E">
        <w:rPr>
          <w:rFonts w:cs="Tahoma"/>
          <w:b/>
          <w:bCs/>
          <w:szCs w:val="19"/>
        </w:rPr>
        <w:t>Delivery to site of sidelights</w:t>
      </w:r>
      <w:bookmarkEnd w:id="32"/>
      <w:r w:rsidRPr="00B4606E">
        <w:rPr>
          <w:rFonts w:cs="Tahoma"/>
          <w:b/>
          <w:bCs/>
          <w:szCs w:val="19"/>
        </w:rPr>
        <w:t>/doors etc.,</w:t>
      </w:r>
    </w:p>
    <w:p w14:paraId="7BD9E8D7" w14:textId="77777777" w:rsidR="00F40736" w:rsidRDefault="00F40736" w:rsidP="00F40736">
      <w:pPr>
        <w:ind w:left="567" w:hanging="567"/>
        <w:jc w:val="both"/>
        <w:rPr>
          <w:rFonts w:cs="Tahoma"/>
          <w:szCs w:val="19"/>
        </w:rPr>
      </w:pPr>
    </w:p>
    <w:p w14:paraId="71C6797D" w14:textId="77777777" w:rsidR="00F40736" w:rsidRDefault="00F40736" w:rsidP="00F40736">
      <w:pPr>
        <w:ind w:left="567" w:hanging="567"/>
        <w:jc w:val="both"/>
        <w:rPr>
          <w:rFonts w:cs="Tahoma"/>
          <w:szCs w:val="19"/>
        </w:rPr>
      </w:pPr>
      <w:r>
        <w:rPr>
          <w:rFonts w:cs="Tahoma"/>
          <w:szCs w:val="19"/>
        </w:rPr>
        <w:t>058</w:t>
      </w:r>
      <w:r>
        <w:rPr>
          <w:rFonts w:cs="Tahoma"/>
          <w:szCs w:val="19"/>
        </w:rPr>
        <w:tab/>
        <w:t>In each option, primary consideration must be given to current health and safety at work legislation in respect of site practices.</w:t>
      </w:r>
    </w:p>
    <w:p w14:paraId="662F9423" w14:textId="77777777" w:rsidR="00F40736" w:rsidRDefault="00F40736" w:rsidP="00F40736">
      <w:pPr>
        <w:ind w:left="567" w:hanging="567"/>
        <w:jc w:val="both"/>
        <w:rPr>
          <w:rFonts w:cs="Tahoma"/>
          <w:szCs w:val="19"/>
        </w:rPr>
      </w:pPr>
    </w:p>
    <w:p w14:paraId="4A52F9ED" w14:textId="77777777" w:rsidR="00F40736" w:rsidRDefault="00F40736" w:rsidP="00F40736">
      <w:pPr>
        <w:ind w:left="1276" w:hanging="567"/>
        <w:jc w:val="both"/>
        <w:rPr>
          <w:rFonts w:cs="Tahoma"/>
          <w:szCs w:val="19"/>
        </w:rPr>
      </w:pPr>
      <w:bookmarkStart w:id="33" w:name="_Toc358277076"/>
      <w:r>
        <w:rPr>
          <w:rFonts w:cs="Tahoma"/>
          <w:szCs w:val="19"/>
        </w:rPr>
        <w:t>Option 1 – Pre-glazed</w:t>
      </w:r>
      <w:bookmarkEnd w:id="33"/>
    </w:p>
    <w:p w14:paraId="6C4AD28F" w14:textId="77777777" w:rsidR="00F40736" w:rsidRDefault="00F40736" w:rsidP="00F40736">
      <w:pPr>
        <w:ind w:left="1276" w:hanging="567"/>
        <w:jc w:val="both"/>
        <w:rPr>
          <w:rFonts w:cs="Tahoma"/>
          <w:szCs w:val="19"/>
        </w:rPr>
      </w:pPr>
    </w:p>
    <w:p w14:paraId="0D7CB382" w14:textId="77777777" w:rsidR="00F40736" w:rsidRDefault="00F40736" w:rsidP="00F40736">
      <w:pPr>
        <w:ind w:left="1276"/>
        <w:jc w:val="both"/>
        <w:rPr>
          <w:rFonts w:cs="Tahoma"/>
          <w:szCs w:val="19"/>
        </w:rPr>
      </w:pPr>
      <w:r>
        <w:rPr>
          <w:rFonts w:cs="Tahoma"/>
          <w:szCs w:val="19"/>
        </w:rPr>
        <w:t>Will be valid where the external door manufacturer is commissioned on a supply only basis; the installation, therefore, being undertaken by the Service Provider.</w:t>
      </w:r>
    </w:p>
    <w:p w14:paraId="03FF49F0" w14:textId="77777777" w:rsidR="00F40736" w:rsidRDefault="00F40736" w:rsidP="00F40736">
      <w:pPr>
        <w:ind w:left="1276"/>
        <w:jc w:val="both"/>
        <w:rPr>
          <w:rFonts w:cs="Tahoma"/>
          <w:szCs w:val="19"/>
        </w:rPr>
      </w:pPr>
    </w:p>
    <w:p w14:paraId="73C42924" w14:textId="77777777" w:rsidR="00F40736" w:rsidRDefault="00F40736" w:rsidP="00F40736">
      <w:pPr>
        <w:ind w:left="1276" w:hanging="567"/>
        <w:jc w:val="both"/>
        <w:rPr>
          <w:rFonts w:cs="Tahoma"/>
          <w:szCs w:val="19"/>
        </w:rPr>
      </w:pPr>
      <w:bookmarkStart w:id="34" w:name="_Toc358277077"/>
      <w:r>
        <w:rPr>
          <w:rFonts w:cs="Tahoma"/>
          <w:szCs w:val="19"/>
        </w:rPr>
        <w:t>Option 2 – Un-glazed</w:t>
      </w:r>
      <w:bookmarkEnd w:id="34"/>
    </w:p>
    <w:p w14:paraId="476B49AE" w14:textId="77777777" w:rsidR="00F40736" w:rsidRDefault="00F40736" w:rsidP="00F40736">
      <w:pPr>
        <w:ind w:left="1276" w:hanging="567"/>
        <w:jc w:val="both"/>
        <w:rPr>
          <w:rFonts w:cs="Tahoma"/>
          <w:szCs w:val="19"/>
        </w:rPr>
      </w:pPr>
    </w:p>
    <w:p w14:paraId="79F67EEF" w14:textId="77777777" w:rsidR="00F40736" w:rsidRDefault="00F40736" w:rsidP="00F40736">
      <w:pPr>
        <w:ind w:left="1276"/>
        <w:jc w:val="both"/>
        <w:rPr>
          <w:rFonts w:cs="Tahoma"/>
          <w:szCs w:val="19"/>
        </w:rPr>
      </w:pPr>
      <w:r>
        <w:rPr>
          <w:rFonts w:cs="Tahoma"/>
          <w:szCs w:val="19"/>
        </w:rPr>
        <w:t>Will be valid where the external door manufacturer is commissioned on a supply and fit arrangement. This will involve the supply of insulating glass units and pre-formed glazing gaskets to be applied on site in accordance with the manufacturer’s technical data sheet.</w:t>
      </w:r>
    </w:p>
    <w:p w14:paraId="00709828" w14:textId="77777777" w:rsidR="00F40736" w:rsidRDefault="00F40736" w:rsidP="00F40736">
      <w:pPr>
        <w:ind w:left="1276"/>
        <w:jc w:val="both"/>
        <w:rPr>
          <w:rFonts w:cs="Tahoma"/>
          <w:szCs w:val="19"/>
        </w:rPr>
      </w:pPr>
    </w:p>
    <w:p w14:paraId="7A89D76C" w14:textId="77777777" w:rsidR="00F40736" w:rsidRDefault="00F40736">
      <w:pPr>
        <w:widowControl/>
        <w:rPr>
          <w:rFonts w:cs="Tahoma"/>
          <w:szCs w:val="19"/>
        </w:rPr>
      </w:pPr>
      <w:r>
        <w:rPr>
          <w:rFonts w:cs="Tahoma"/>
          <w:szCs w:val="19"/>
        </w:rPr>
        <w:br w:type="page"/>
      </w:r>
    </w:p>
    <w:p w14:paraId="151A407A" w14:textId="77777777" w:rsidR="00F40736" w:rsidRDefault="00F40736" w:rsidP="00F40736">
      <w:pPr>
        <w:ind w:left="567"/>
        <w:jc w:val="both"/>
        <w:rPr>
          <w:rFonts w:cs="Tahoma"/>
          <w:szCs w:val="19"/>
        </w:rPr>
      </w:pPr>
      <w:r>
        <w:rPr>
          <w:rFonts w:cs="Tahoma"/>
          <w:szCs w:val="19"/>
        </w:rPr>
        <w:t>Critical considerations to be observed:</w:t>
      </w:r>
    </w:p>
    <w:p w14:paraId="2B28391A" w14:textId="77777777" w:rsidR="00F40736" w:rsidRDefault="00F40736" w:rsidP="00F40736">
      <w:pPr>
        <w:ind w:left="567"/>
        <w:jc w:val="both"/>
        <w:rPr>
          <w:rFonts w:cs="Tahoma"/>
          <w:szCs w:val="19"/>
        </w:rPr>
      </w:pPr>
    </w:p>
    <w:p w14:paraId="41235770" w14:textId="77777777" w:rsidR="00F40736" w:rsidRDefault="00F40736" w:rsidP="00021666">
      <w:pPr>
        <w:pStyle w:val="ListParagraph"/>
        <w:numPr>
          <w:ilvl w:val="0"/>
          <w:numId w:val="177"/>
        </w:numPr>
        <w:snapToGrid w:val="0"/>
        <w:ind w:left="1276" w:hanging="425"/>
        <w:jc w:val="both"/>
        <w:rPr>
          <w:rFonts w:cs="Tahoma"/>
          <w:szCs w:val="19"/>
        </w:rPr>
      </w:pPr>
      <w:r>
        <w:rPr>
          <w:rFonts w:cs="Tahoma"/>
          <w:szCs w:val="19"/>
        </w:rPr>
        <w:t>All glazing must conform to the recommendations contained in the relevant parts BS 6262 – 5 and BS 8000 - 7. The setting and location block positions, frame to glass and bead to glass gaskets etc. with any glass or insulating glass units must be installed in accordance with the relevant manufacturer’s technical data sheet and as per the recommendations in BS 6262 – 5;</w:t>
      </w:r>
    </w:p>
    <w:p w14:paraId="03DE37FC" w14:textId="77777777" w:rsidR="00F40736" w:rsidRDefault="00F40736" w:rsidP="00021666">
      <w:pPr>
        <w:pStyle w:val="ListParagraph"/>
        <w:numPr>
          <w:ilvl w:val="0"/>
          <w:numId w:val="177"/>
        </w:numPr>
        <w:snapToGrid w:val="0"/>
        <w:ind w:left="1276" w:hanging="425"/>
        <w:jc w:val="both"/>
        <w:rPr>
          <w:rFonts w:cs="Tahoma"/>
          <w:szCs w:val="19"/>
        </w:rPr>
      </w:pPr>
      <w:r>
        <w:rPr>
          <w:rFonts w:cs="Tahoma"/>
          <w:szCs w:val="19"/>
        </w:rPr>
        <w:t>All insulating glass units shall be examined for damage prior to installation; defective units shall not be used;</w:t>
      </w:r>
    </w:p>
    <w:p w14:paraId="7F167F48" w14:textId="77777777" w:rsidR="00F40736" w:rsidRDefault="00F40736" w:rsidP="00021666">
      <w:pPr>
        <w:pStyle w:val="ListParagraph"/>
        <w:numPr>
          <w:ilvl w:val="0"/>
          <w:numId w:val="177"/>
        </w:numPr>
        <w:snapToGrid w:val="0"/>
        <w:ind w:left="1276" w:hanging="425"/>
        <w:jc w:val="both"/>
        <w:rPr>
          <w:rFonts w:cs="Tahoma"/>
          <w:szCs w:val="19"/>
        </w:rPr>
      </w:pPr>
      <w:r>
        <w:rPr>
          <w:rFonts w:cs="Tahoma"/>
          <w:szCs w:val="19"/>
        </w:rPr>
        <w:t>Insulating units with “low emissivity coatings” shall be oriented in accordance with the manufacturer’s technical data sheet; and</w:t>
      </w:r>
    </w:p>
    <w:p w14:paraId="1D1DEAF7" w14:textId="77777777" w:rsidR="00F40736" w:rsidRDefault="00F40736" w:rsidP="00021666">
      <w:pPr>
        <w:pStyle w:val="ListParagraph"/>
        <w:numPr>
          <w:ilvl w:val="0"/>
          <w:numId w:val="177"/>
        </w:numPr>
        <w:snapToGrid w:val="0"/>
        <w:ind w:left="1276" w:hanging="425"/>
        <w:jc w:val="both"/>
        <w:rPr>
          <w:rFonts w:cs="Tahoma"/>
          <w:szCs w:val="19"/>
        </w:rPr>
      </w:pPr>
      <w:r>
        <w:rPr>
          <w:rFonts w:cs="Tahoma"/>
          <w:szCs w:val="19"/>
        </w:rPr>
        <w:t>Where safety glazing forms part of an glazing unit, it remains a legal requirement to ensure that the marking remains visible after installation.</w:t>
      </w:r>
    </w:p>
    <w:p w14:paraId="1FCBB84F" w14:textId="77777777" w:rsidR="00F40736" w:rsidRDefault="00F40736" w:rsidP="00F40736">
      <w:pPr>
        <w:widowControl/>
        <w:rPr>
          <w:rFonts w:cs="Tahoma"/>
          <w:szCs w:val="19"/>
        </w:rPr>
      </w:pPr>
    </w:p>
    <w:p w14:paraId="656A797A" w14:textId="77777777" w:rsidR="00F40736" w:rsidRPr="00B4606E" w:rsidRDefault="00F40736" w:rsidP="00F40736">
      <w:pPr>
        <w:ind w:left="567"/>
        <w:jc w:val="both"/>
        <w:rPr>
          <w:rFonts w:cs="Tahoma"/>
          <w:b/>
          <w:bCs/>
          <w:szCs w:val="19"/>
        </w:rPr>
      </w:pPr>
      <w:bookmarkStart w:id="35" w:name="_Toc490476624"/>
      <w:r w:rsidRPr="00B4606E">
        <w:rPr>
          <w:rFonts w:cs="Tahoma"/>
          <w:b/>
          <w:bCs/>
          <w:szCs w:val="19"/>
        </w:rPr>
        <w:t>Protection, Transportation, Storage &amp; Pre installation check</w:t>
      </w:r>
      <w:bookmarkEnd w:id="35"/>
      <w:r w:rsidRPr="00B4606E">
        <w:rPr>
          <w:rFonts w:cs="Tahoma"/>
          <w:b/>
          <w:bCs/>
          <w:szCs w:val="19"/>
        </w:rPr>
        <w:t xml:space="preserve"> </w:t>
      </w:r>
    </w:p>
    <w:p w14:paraId="40C321CD" w14:textId="77777777" w:rsidR="00F40736" w:rsidRDefault="00F40736" w:rsidP="00F40736">
      <w:pPr>
        <w:ind w:left="567" w:hanging="567"/>
        <w:jc w:val="both"/>
        <w:rPr>
          <w:rFonts w:cs="Tahoma"/>
          <w:szCs w:val="19"/>
        </w:rPr>
      </w:pPr>
    </w:p>
    <w:p w14:paraId="18F47F34" w14:textId="77777777" w:rsidR="00F40736" w:rsidRDefault="00F40736" w:rsidP="00F40736">
      <w:pPr>
        <w:ind w:left="567" w:hanging="567"/>
        <w:jc w:val="both"/>
        <w:rPr>
          <w:rFonts w:cs="Tahoma"/>
          <w:szCs w:val="19"/>
        </w:rPr>
      </w:pPr>
      <w:r>
        <w:rPr>
          <w:rFonts w:cs="Tahoma"/>
          <w:szCs w:val="19"/>
        </w:rPr>
        <w:t>059</w:t>
      </w:r>
      <w:r>
        <w:rPr>
          <w:rFonts w:cs="Tahoma"/>
          <w:szCs w:val="19"/>
        </w:rPr>
        <w:tab/>
        <w:t xml:space="preserve">The Service Provider must ensure the manufacturer/supplier is responsible for ensuring that all sidelights/doors are suitably protected to avoid damage during transportation and storage. </w:t>
      </w:r>
    </w:p>
    <w:p w14:paraId="76C0BD89" w14:textId="77777777" w:rsidR="00F40736" w:rsidRDefault="00F40736" w:rsidP="00F40736">
      <w:pPr>
        <w:ind w:left="567" w:hanging="567"/>
        <w:jc w:val="both"/>
        <w:rPr>
          <w:rFonts w:cs="Tahoma"/>
          <w:szCs w:val="19"/>
        </w:rPr>
      </w:pPr>
    </w:p>
    <w:p w14:paraId="5B343431" w14:textId="77777777" w:rsidR="00F40736" w:rsidRDefault="00F40736" w:rsidP="00F40736">
      <w:pPr>
        <w:ind w:left="567" w:hanging="567"/>
        <w:jc w:val="both"/>
        <w:rPr>
          <w:rFonts w:cs="Tahoma"/>
          <w:szCs w:val="19"/>
        </w:rPr>
      </w:pPr>
      <w:r>
        <w:rPr>
          <w:rFonts w:cs="Tahoma"/>
          <w:szCs w:val="19"/>
        </w:rPr>
        <w:t>060</w:t>
      </w:r>
      <w:r>
        <w:rPr>
          <w:rFonts w:cs="Tahoma"/>
          <w:szCs w:val="19"/>
        </w:rPr>
        <w:tab/>
        <w:t>Sidelights/doors/glazing units (if applicable) shall not be flat-packed, but stood vertically during transportation.</w:t>
      </w:r>
    </w:p>
    <w:p w14:paraId="7CC32CB7" w14:textId="77777777" w:rsidR="00F40736" w:rsidRDefault="00F40736" w:rsidP="00F40736">
      <w:pPr>
        <w:ind w:left="567" w:hanging="567"/>
        <w:jc w:val="both"/>
        <w:rPr>
          <w:rFonts w:cs="Tahoma"/>
          <w:szCs w:val="19"/>
        </w:rPr>
      </w:pPr>
    </w:p>
    <w:p w14:paraId="66975E6A" w14:textId="77777777" w:rsidR="00F40736" w:rsidRDefault="00F40736" w:rsidP="00F40736">
      <w:pPr>
        <w:ind w:left="567" w:hanging="567"/>
        <w:jc w:val="both"/>
        <w:rPr>
          <w:rFonts w:cs="Tahoma"/>
          <w:szCs w:val="19"/>
        </w:rPr>
      </w:pPr>
      <w:r>
        <w:rPr>
          <w:rFonts w:cs="Tahoma"/>
          <w:szCs w:val="19"/>
        </w:rPr>
        <w:t>061</w:t>
      </w:r>
      <w:r>
        <w:rPr>
          <w:rFonts w:cs="Tahoma"/>
          <w:szCs w:val="19"/>
        </w:rPr>
        <w:tab/>
        <w:t xml:space="preserve">Sidelights/doors/glazing units in storage to be “kept apart” preferably with soft packing to reduce risk of transport/handling damage. </w:t>
      </w:r>
    </w:p>
    <w:p w14:paraId="580E051D" w14:textId="77777777" w:rsidR="00F40736" w:rsidRDefault="00F40736" w:rsidP="00F40736">
      <w:pPr>
        <w:ind w:left="567" w:hanging="567"/>
        <w:jc w:val="both"/>
        <w:rPr>
          <w:rFonts w:cs="Tahoma"/>
          <w:szCs w:val="19"/>
        </w:rPr>
      </w:pPr>
    </w:p>
    <w:p w14:paraId="2CE70600" w14:textId="77777777" w:rsidR="00F40736" w:rsidRDefault="00F40736" w:rsidP="00F40736">
      <w:pPr>
        <w:ind w:left="567" w:hanging="567"/>
        <w:jc w:val="both"/>
        <w:rPr>
          <w:rFonts w:cs="Tahoma"/>
          <w:szCs w:val="19"/>
        </w:rPr>
      </w:pPr>
      <w:r>
        <w:rPr>
          <w:rFonts w:cs="Tahoma"/>
          <w:szCs w:val="19"/>
        </w:rPr>
        <w:t>062</w:t>
      </w:r>
      <w:r>
        <w:rPr>
          <w:rFonts w:cs="Tahoma"/>
          <w:szCs w:val="19"/>
        </w:rPr>
        <w:tab/>
        <w:t>The Service Provider must ensure that all sidelights/doors stored on site are housed within a secure weatherproof storage facility on-site until the time of fitting. Pre-finished joinery shall not be stored in direct sunlight.</w:t>
      </w:r>
    </w:p>
    <w:p w14:paraId="35DDE705" w14:textId="77777777" w:rsidR="00F40736" w:rsidRDefault="00F40736" w:rsidP="00F40736">
      <w:pPr>
        <w:ind w:left="567" w:hanging="567"/>
        <w:jc w:val="both"/>
        <w:rPr>
          <w:rFonts w:cs="Tahoma"/>
          <w:szCs w:val="19"/>
        </w:rPr>
      </w:pPr>
    </w:p>
    <w:p w14:paraId="1CF48D6D" w14:textId="77777777" w:rsidR="00F40736" w:rsidRDefault="00F40736" w:rsidP="00F40736">
      <w:pPr>
        <w:ind w:left="567" w:hanging="567"/>
        <w:jc w:val="both"/>
        <w:rPr>
          <w:rFonts w:cs="Tahoma"/>
          <w:szCs w:val="19"/>
        </w:rPr>
      </w:pPr>
      <w:r>
        <w:rPr>
          <w:rFonts w:cs="Tahoma"/>
          <w:szCs w:val="19"/>
        </w:rPr>
        <w:t>063</w:t>
      </w:r>
      <w:r>
        <w:rPr>
          <w:rFonts w:cs="Tahoma"/>
          <w:szCs w:val="19"/>
        </w:rPr>
        <w:tab/>
        <w:t>Prior to commencement of installation, the Service Provider should undertake the following checks -</w:t>
      </w:r>
    </w:p>
    <w:p w14:paraId="6CE24392" w14:textId="77777777" w:rsidR="00F40736" w:rsidRDefault="00F40736" w:rsidP="00021666">
      <w:pPr>
        <w:pStyle w:val="ListParagraph"/>
        <w:numPr>
          <w:ilvl w:val="0"/>
          <w:numId w:val="178"/>
        </w:numPr>
        <w:snapToGrid w:val="0"/>
        <w:ind w:left="1276" w:hanging="425"/>
        <w:jc w:val="both"/>
        <w:rPr>
          <w:rFonts w:cs="Tahoma"/>
          <w:szCs w:val="19"/>
        </w:rPr>
      </w:pPr>
      <w:r>
        <w:rPr>
          <w:rFonts w:cs="Tahoma"/>
          <w:szCs w:val="19"/>
        </w:rPr>
        <w:t>Consult survey sheets and ensure these are correct and clear;</w:t>
      </w:r>
    </w:p>
    <w:p w14:paraId="3F4721FD" w14:textId="77777777" w:rsidR="00F40736" w:rsidRDefault="00F40736" w:rsidP="00021666">
      <w:pPr>
        <w:pStyle w:val="ListParagraph"/>
        <w:numPr>
          <w:ilvl w:val="0"/>
          <w:numId w:val="178"/>
        </w:numPr>
        <w:snapToGrid w:val="0"/>
        <w:ind w:left="1276" w:hanging="425"/>
        <w:jc w:val="both"/>
        <w:rPr>
          <w:rFonts w:cs="Tahoma"/>
          <w:szCs w:val="19"/>
        </w:rPr>
      </w:pPr>
      <w:r>
        <w:rPr>
          <w:rFonts w:cs="Tahoma"/>
          <w:szCs w:val="19"/>
        </w:rPr>
        <w:t>All survey measurements are recorded;</w:t>
      </w:r>
    </w:p>
    <w:p w14:paraId="26EFBAC2" w14:textId="77777777" w:rsidR="00F40736" w:rsidRDefault="00F40736" w:rsidP="00021666">
      <w:pPr>
        <w:pStyle w:val="ListParagraph"/>
        <w:numPr>
          <w:ilvl w:val="0"/>
          <w:numId w:val="178"/>
        </w:numPr>
        <w:snapToGrid w:val="0"/>
        <w:ind w:left="1276" w:hanging="425"/>
        <w:jc w:val="both"/>
        <w:rPr>
          <w:rFonts w:cs="Tahoma"/>
          <w:szCs w:val="19"/>
        </w:rPr>
      </w:pPr>
      <w:r>
        <w:rPr>
          <w:rFonts w:cs="Tahoma"/>
          <w:szCs w:val="19"/>
        </w:rPr>
        <w:t xml:space="preserve">The doors/sidelights supplied; are of the correct fenestration and design and in accordance with the external door schedule approved by the Client’s Representative; </w:t>
      </w:r>
    </w:p>
    <w:p w14:paraId="55DC61C4" w14:textId="77777777" w:rsidR="00F40736" w:rsidRDefault="00F40736" w:rsidP="00021666">
      <w:pPr>
        <w:pStyle w:val="ListParagraph"/>
        <w:numPr>
          <w:ilvl w:val="0"/>
          <w:numId w:val="178"/>
        </w:numPr>
        <w:snapToGrid w:val="0"/>
        <w:ind w:left="1276" w:hanging="425"/>
        <w:jc w:val="both"/>
        <w:rPr>
          <w:rFonts w:cs="Tahoma"/>
          <w:szCs w:val="19"/>
        </w:rPr>
      </w:pPr>
      <w:r>
        <w:rPr>
          <w:rFonts w:cs="Tahoma"/>
          <w:szCs w:val="19"/>
        </w:rPr>
        <w:t>The glass type and pattern are correct;</w:t>
      </w:r>
    </w:p>
    <w:p w14:paraId="029F8C60" w14:textId="77777777" w:rsidR="00F40736" w:rsidRDefault="00F40736" w:rsidP="00021666">
      <w:pPr>
        <w:pStyle w:val="ListParagraph"/>
        <w:numPr>
          <w:ilvl w:val="0"/>
          <w:numId w:val="178"/>
        </w:numPr>
        <w:snapToGrid w:val="0"/>
        <w:ind w:left="1276" w:hanging="425"/>
        <w:jc w:val="both"/>
        <w:rPr>
          <w:rFonts w:cs="Tahoma"/>
          <w:szCs w:val="19"/>
        </w:rPr>
      </w:pPr>
      <w:r>
        <w:rPr>
          <w:rFonts w:cs="Tahoma"/>
          <w:szCs w:val="19"/>
        </w:rPr>
        <w:t>External door and glass sizes are compatible;</w:t>
      </w:r>
    </w:p>
    <w:p w14:paraId="3DD8EF21" w14:textId="77777777" w:rsidR="00F40736" w:rsidRDefault="00F40736" w:rsidP="00021666">
      <w:pPr>
        <w:pStyle w:val="ListParagraph"/>
        <w:numPr>
          <w:ilvl w:val="0"/>
          <w:numId w:val="178"/>
        </w:numPr>
        <w:snapToGrid w:val="0"/>
        <w:ind w:left="1276" w:hanging="425"/>
        <w:jc w:val="both"/>
        <w:rPr>
          <w:rFonts w:cs="Tahoma"/>
          <w:szCs w:val="19"/>
        </w:rPr>
      </w:pPr>
      <w:r>
        <w:rPr>
          <w:rFonts w:cs="Tahoma"/>
          <w:szCs w:val="19"/>
        </w:rPr>
        <w:t>All trims, gaskets etc., are correct and fitted correctly; and</w:t>
      </w:r>
    </w:p>
    <w:p w14:paraId="465A9DEE" w14:textId="77777777" w:rsidR="00F40736" w:rsidRDefault="00F40736" w:rsidP="00021666">
      <w:pPr>
        <w:pStyle w:val="ListParagraph"/>
        <w:numPr>
          <w:ilvl w:val="0"/>
          <w:numId w:val="178"/>
        </w:numPr>
        <w:snapToGrid w:val="0"/>
        <w:ind w:left="1276" w:hanging="425"/>
        <w:jc w:val="both"/>
        <w:rPr>
          <w:rFonts w:cs="Tahoma"/>
          <w:szCs w:val="19"/>
        </w:rPr>
      </w:pPr>
      <w:r>
        <w:rPr>
          <w:rFonts w:cs="Tahoma"/>
          <w:szCs w:val="19"/>
        </w:rPr>
        <w:t>Consult survey sheets to ensure external doors supplied are correctly marked and identified to those Properties being replaced.</w:t>
      </w:r>
    </w:p>
    <w:p w14:paraId="1D69953F" w14:textId="77777777" w:rsidR="00F40736" w:rsidRDefault="00F40736" w:rsidP="00F40736">
      <w:pPr>
        <w:jc w:val="both"/>
        <w:rPr>
          <w:rFonts w:cs="Tahoma"/>
          <w:b/>
          <w:bCs/>
          <w:szCs w:val="19"/>
        </w:rPr>
      </w:pPr>
      <w:bookmarkStart w:id="36" w:name="_Toc490476625"/>
      <w:bookmarkStart w:id="37" w:name="_Toc358277072"/>
    </w:p>
    <w:p w14:paraId="768F46EF" w14:textId="77777777" w:rsidR="00F40736" w:rsidRPr="00B4606E" w:rsidRDefault="00F40736" w:rsidP="00F40736">
      <w:pPr>
        <w:ind w:left="567"/>
        <w:jc w:val="both"/>
        <w:rPr>
          <w:rFonts w:cs="Tahoma"/>
          <w:b/>
          <w:bCs/>
          <w:szCs w:val="19"/>
        </w:rPr>
      </w:pPr>
      <w:r w:rsidRPr="00B4606E">
        <w:rPr>
          <w:rFonts w:cs="Tahoma"/>
          <w:b/>
          <w:bCs/>
          <w:szCs w:val="19"/>
        </w:rPr>
        <w:t>Site Approval on delivered</w:t>
      </w:r>
      <w:bookmarkEnd w:id="36"/>
      <w:r w:rsidRPr="00B4606E">
        <w:rPr>
          <w:rFonts w:cs="Tahoma"/>
          <w:b/>
          <w:bCs/>
          <w:szCs w:val="19"/>
        </w:rPr>
        <w:t xml:space="preserve"> </w:t>
      </w:r>
      <w:bookmarkEnd w:id="37"/>
    </w:p>
    <w:p w14:paraId="71A12FBD" w14:textId="77777777" w:rsidR="00F40736" w:rsidRPr="00CC6CF1" w:rsidRDefault="00F40736" w:rsidP="00F40736"/>
    <w:p w14:paraId="4FB15BAC" w14:textId="77777777" w:rsidR="00F40736" w:rsidRDefault="00F40736" w:rsidP="00F40736">
      <w:pPr>
        <w:ind w:left="567" w:hanging="567"/>
        <w:jc w:val="both"/>
        <w:rPr>
          <w:rFonts w:cs="Tahoma"/>
          <w:szCs w:val="19"/>
        </w:rPr>
      </w:pPr>
      <w:r>
        <w:rPr>
          <w:rFonts w:cs="Tahoma"/>
          <w:szCs w:val="19"/>
        </w:rPr>
        <w:t>064</w:t>
      </w:r>
      <w:r>
        <w:rPr>
          <w:rFonts w:cs="Tahoma"/>
          <w:szCs w:val="19"/>
        </w:rPr>
        <w:tab/>
        <w:t>Previous to the benchmark Properties being set, a sample Pre-Finished, GRP, Aluminium or Timber external door/sidelight shall be delivered to site by the preferred manufacturer/supplier for inspection and acceptance by the Client’s Representative.</w:t>
      </w:r>
    </w:p>
    <w:p w14:paraId="6216B29E" w14:textId="77777777" w:rsidR="00F40736" w:rsidRDefault="00F40736" w:rsidP="00F40736">
      <w:pPr>
        <w:ind w:left="567" w:hanging="567"/>
        <w:jc w:val="both"/>
        <w:rPr>
          <w:rFonts w:cs="Tahoma"/>
          <w:szCs w:val="19"/>
        </w:rPr>
      </w:pPr>
    </w:p>
    <w:p w14:paraId="1BCF4F23" w14:textId="77777777" w:rsidR="00F40736" w:rsidRDefault="00F40736" w:rsidP="00F40736">
      <w:pPr>
        <w:ind w:left="567" w:hanging="567"/>
        <w:jc w:val="both"/>
        <w:rPr>
          <w:rFonts w:cs="Tahoma"/>
          <w:szCs w:val="19"/>
        </w:rPr>
      </w:pPr>
      <w:r>
        <w:rPr>
          <w:rFonts w:cs="Tahoma"/>
          <w:szCs w:val="19"/>
        </w:rPr>
        <w:t>065</w:t>
      </w:r>
      <w:r>
        <w:rPr>
          <w:rFonts w:cs="Tahoma"/>
          <w:szCs w:val="19"/>
        </w:rPr>
        <w:tab/>
        <w:t>The manufacturer/supplier in providing the sample for acceptance must demonstrate full compliance with the specification requirements. Evidence of thermal efficiency standards being offered must be available to the Client’s Representative for verification.</w:t>
      </w:r>
    </w:p>
    <w:p w14:paraId="7B1BAF3A" w14:textId="77777777" w:rsidR="00F40736" w:rsidRDefault="00F40736" w:rsidP="00F40736">
      <w:pPr>
        <w:ind w:left="567" w:hanging="567"/>
        <w:jc w:val="both"/>
        <w:rPr>
          <w:rFonts w:cs="Tahoma"/>
          <w:szCs w:val="19"/>
        </w:rPr>
      </w:pPr>
    </w:p>
    <w:p w14:paraId="701E4924" w14:textId="77777777" w:rsidR="00F40736" w:rsidRDefault="00F40736" w:rsidP="00F40736">
      <w:pPr>
        <w:ind w:left="567" w:hanging="567"/>
        <w:jc w:val="both"/>
        <w:rPr>
          <w:rFonts w:cs="Tahoma"/>
          <w:szCs w:val="19"/>
        </w:rPr>
      </w:pPr>
      <w:r>
        <w:rPr>
          <w:rFonts w:cs="Tahoma"/>
          <w:szCs w:val="19"/>
        </w:rPr>
        <w:t>066</w:t>
      </w:r>
      <w:r>
        <w:rPr>
          <w:rFonts w:cs="Tahoma"/>
          <w:szCs w:val="19"/>
        </w:rPr>
        <w:tab/>
        <w:t>The sample external door/sidelight (upon acceptance) will form the “benchmark external door/sidelight” for the remainder of the project.</w:t>
      </w:r>
    </w:p>
    <w:p w14:paraId="54E8DAB2" w14:textId="77777777" w:rsidR="00F40736" w:rsidRDefault="00F40736" w:rsidP="00F40736">
      <w:pPr>
        <w:ind w:left="567" w:hanging="567"/>
        <w:jc w:val="both"/>
        <w:rPr>
          <w:rFonts w:cs="Tahoma"/>
          <w:b/>
          <w:szCs w:val="19"/>
        </w:rPr>
      </w:pPr>
    </w:p>
    <w:p w14:paraId="041AB8CF" w14:textId="77777777" w:rsidR="00F40736" w:rsidRDefault="00F40736" w:rsidP="00F40736">
      <w:pPr>
        <w:ind w:left="567" w:hanging="567"/>
        <w:jc w:val="both"/>
        <w:rPr>
          <w:rFonts w:cs="Tahoma"/>
          <w:szCs w:val="19"/>
        </w:rPr>
      </w:pPr>
      <w:r>
        <w:rPr>
          <w:rFonts w:cs="Tahoma"/>
          <w:szCs w:val="19"/>
        </w:rPr>
        <w:t>067</w:t>
      </w:r>
      <w:r>
        <w:rPr>
          <w:rFonts w:cs="Tahoma"/>
          <w:szCs w:val="19"/>
        </w:rPr>
        <w:tab/>
        <w:t>The Client’s Representative shall reserve the right (at any stage) to have any external door/sidelight which is delivered to site, subsequently removed for further inspection/audit and/or independent testing to ensure that the specification requirements are being complied with.</w:t>
      </w:r>
    </w:p>
    <w:p w14:paraId="10307E05" w14:textId="77777777" w:rsidR="00F40736" w:rsidRDefault="00F40736" w:rsidP="00F40736">
      <w:pPr>
        <w:ind w:left="567" w:hanging="567"/>
        <w:jc w:val="both"/>
        <w:rPr>
          <w:rFonts w:cs="Tahoma"/>
          <w:szCs w:val="19"/>
        </w:rPr>
      </w:pPr>
    </w:p>
    <w:p w14:paraId="2F5F4EB9" w14:textId="77777777" w:rsidR="00F40736" w:rsidRDefault="00F40736">
      <w:pPr>
        <w:widowControl/>
        <w:rPr>
          <w:rFonts w:cs="Tahoma"/>
          <w:b/>
          <w:bCs/>
          <w:szCs w:val="19"/>
        </w:rPr>
      </w:pPr>
      <w:bookmarkStart w:id="38" w:name="_Toc490476626"/>
      <w:r>
        <w:rPr>
          <w:rFonts w:cs="Tahoma"/>
          <w:b/>
          <w:bCs/>
          <w:szCs w:val="19"/>
        </w:rPr>
        <w:br w:type="page"/>
      </w:r>
    </w:p>
    <w:p w14:paraId="765BDEEE" w14:textId="77777777" w:rsidR="00F40736" w:rsidRPr="00B4606E" w:rsidRDefault="00F40736" w:rsidP="00F40736">
      <w:pPr>
        <w:ind w:left="567"/>
        <w:jc w:val="both"/>
        <w:rPr>
          <w:rFonts w:cs="Tahoma"/>
          <w:b/>
          <w:bCs/>
          <w:szCs w:val="19"/>
        </w:rPr>
      </w:pPr>
      <w:r w:rsidRPr="00B4606E">
        <w:rPr>
          <w:rFonts w:cs="Tahoma"/>
          <w:b/>
          <w:bCs/>
          <w:szCs w:val="19"/>
        </w:rPr>
        <w:t>Remove and Install on same Day</w:t>
      </w:r>
      <w:bookmarkEnd w:id="38"/>
    </w:p>
    <w:p w14:paraId="3D84347E" w14:textId="77777777" w:rsidR="00F40736" w:rsidRPr="00CC6CF1" w:rsidRDefault="00F40736" w:rsidP="00F40736"/>
    <w:p w14:paraId="13DE8C22" w14:textId="77777777" w:rsidR="00F40736"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Pr>
          <w:rFonts w:cs="Tahoma"/>
          <w:szCs w:val="19"/>
        </w:rPr>
        <w:t>068</w:t>
      </w:r>
      <w:r>
        <w:rPr>
          <w:rFonts w:cs="Tahoma"/>
          <w:szCs w:val="19"/>
        </w:rPr>
        <w:tab/>
        <w:t xml:space="preserve">Existing doors to be removed are most likely to be timber in nature, although a small percentage of properties may have original PVC-u external doors and frames. The Service Provider should make every effort to have all existing external doors and frames recycled and provide waste disposal reports to the Client’s Representative. </w:t>
      </w:r>
    </w:p>
    <w:p w14:paraId="5BB2BD55" w14:textId="77777777" w:rsidR="00F40736"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73163C91" w14:textId="77777777" w:rsidR="00F40736"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Pr>
          <w:rFonts w:cs="Tahoma"/>
          <w:szCs w:val="19"/>
        </w:rPr>
        <w:t>069</w:t>
      </w:r>
      <w:r>
        <w:rPr>
          <w:rFonts w:cs="Tahoma"/>
          <w:szCs w:val="19"/>
        </w:rPr>
        <w:tab/>
        <w:t xml:space="preserve">Replacement external doors and frames must be installed on the same day that the original external doors and frames are removed in order to maintain security and weather tightness of the structure. The existing door frames should be removed with care in order to avoid damage to the Property structure and its finishes and without permitting any subsidence of the structure during or after the operation. </w:t>
      </w:r>
    </w:p>
    <w:p w14:paraId="371E8CF3" w14:textId="77777777" w:rsidR="00F40736"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2A120CF0" w14:textId="77777777" w:rsidR="00F40736"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Pr>
          <w:rFonts w:cs="Tahoma"/>
          <w:szCs w:val="19"/>
        </w:rPr>
        <w:tab/>
        <w:t xml:space="preserve">When providing more than one replacement external door to a single Property the Works should be undertaken on one set day to reduce the amount of disturbance to the Customer. </w:t>
      </w:r>
    </w:p>
    <w:p w14:paraId="118711AE" w14:textId="77777777" w:rsidR="00F40736"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05BE066C" w14:textId="77777777" w:rsidR="00F40736"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Pr>
          <w:rFonts w:cs="Tahoma"/>
          <w:szCs w:val="19"/>
        </w:rPr>
        <w:t>070</w:t>
      </w:r>
      <w:r>
        <w:rPr>
          <w:rFonts w:cs="Tahoma"/>
          <w:szCs w:val="19"/>
        </w:rPr>
        <w:tab/>
        <w:t>Any defects that become apparent in the integrity of the structure upon removal of any door frame should be reported to the Client’s Representative immediately.</w:t>
      </w:r>
    </w:p>
    <w:p w14:paraId="66091847" w14:textId="77777777" w:rsidR="00F40736"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05F53ABB" w14:textId="77777777" w:rsidR="00F40736"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Pr>
          <w:rFonts w:cs="Tahoma"/>
          <w:szCs w:val="19"/>
        </w:rPr>
        <w:t>071</w:t>
      </w:r>
      <w:r>
        <w:rPr>
          <w:rFonts w:cs="Tahoma"/>
          <w:szCs w:val="19"/>
        </w:rPr>
        <w:tab/>
        <w:t>If there is a sub-sill or threshold, e.g. Concrete, slate, brick or tile, below the existing door frame it must be left in position unless otherwise specified.</w:t>
      </w:r>
    </w:p>
    <w:p w14:paraId="2BDAD0BB" w14:textId="77777777" w:rsidR="00F40736" w:rsidRDefault="00F40736" w:rsidP="00F40736">
      <w:pPr>
        <w:ind w:left="567"/>
        <w:jc w:val="both"/>
        <w:rPr>
          <w:rFonts w:cs="Tahoma"/>
          <w:b/>
          <w:bCs/>
          <w:szCs w:val="19"/>
        </w:rPr>
      </w:pPr>
      <w:bookmarkStart w:id="39" w:name="_Toc490476627"/>
    </w:p>
    <w:p w14:paraId="048663A3" w14:textId="77777777" w:rsidR="00F40736" w:rsidRPr="00B4606E" w:rsidRDefault="00F40736" w:rsidP="00F40736">
      <w:pPr>
        <w:ind w:left="567"/>
        <w:jc w:val="both"/>
        <w:rPr>
          <w:rFonts w:cs="Tahoma"/>
          <w:b/>
          <w:bCs/>
          <w:szCs w:val="19"/>
        </w:rPr>
      </w:pPr>
      <w:r>
        <w:rPr>
          <w:rFonts w:cs="Tahoma"/>
          <w:b/>
          <w:bCs/>
          <w:szCs w:val="19"/>
        </w:rPr>
        <w:t>Protection of e</w:t>
      </w:r>
      <w:r w:rsidRPr="00B4606E">
        <w:rPr>
          <w:rFonts w:cs="Tahoma"/>
          <w:b/>
          <w:bCs/>
          <w:szCs w:val="19"/>
        </w:rPr>
        <w:t xml:space="preserve">xisting </w:t>
      </w:r>
      <w:r>
        <w:rPr>
          <w:rFonts w:cs="Tahoma"/>
          <w:b/>
          <w:bCs/>
          <w:szCs w:val="19"/>
        </w:rPr>
        <w:t>f</w:t>
      </w:r>
      <w:r w:rsidRPr="00B4606E">
        <w:rPr>
          <w:rFonts w:cs="Tahoma"/>
          <w:b/>
          <w:bCs/>
          <w:szCs w:val="19"/>
        </w:rPr>
        <w:t>ixtures etc.</w:t>
      </w:r>
      <w:bookmarkEnd w:id="39"/>
    </w:p>
    <w:p w14:paraId="32A9258E" w14:textId="77777777" w:rsidR="00F40736"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1E127B0D" w14:textId="77777777" w:rsidR="00F40736"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Pr>
          <w:rFonts w:cs="Tahoma"/>
          <w:szCs w:val="19"/>
        </w:rPr>
        <w:t>072</w:t>
      </w:r>
      <w:r>
        <w:rPr>
          <w:rFonts w:cs="Tahoma"/>
          <w:szCs w:val="19"/>
        </w:rPr>
        <w:tab/>
        <w:t>Allow for protection of floor coverings, furniture and Customer’s belongings throughout the duration of the Works.</w:t>
      </w:r>
    </w:p>
    <w:p w14:paraId="4607599E" w14:textId="77777777" w:rsidR="00F40736"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2305EF92" w14:textId="77777777" w:rsidR="00F40736"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Pr>
          <w:rFonts w:cs="Tahoma"/>
          <w:szCs w:val="19"/>
        </w:rPr>
        <w:t>073</w:t>
      </w:r>
      <w:r>
        <w:rPr>
          <w:rFonts w:cs="Tahoma"/>
          <w:szCs w:val="19"/>
        </w:rPr>
        <w:tab/>
        <w:t xml:space="preserve">The Service Provider is responsible for moving any furniture, fixtures, Customer’s belongings and fittings that may be damaged during the installation of the external doors, prior to commencement of the replacement of any external door and repositioning such items upon completion of the installation to each Property. </w:t>
      </w:r>
    </w:p>
    <w:p w14:paraId="35C48078" w14:textId="77777777" w:rsidR="00F40736" w:rsidRDefault="00F40736" w:rsidP="00F40736">
      <w:pPr>
        <w:widowControl/>
        <w:rPr>
          <w:rFonts w:cs="Tahoma"/>
          <w:szCs w:val="19"/>
        </w:rPr>
      </w:pPr>
    </w:p>
    <w:p w14:paraId="4E81398F" w14:textId="77777777" w:rsidR="00F40736"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Pr>
          <w:rFonts w:cs="Tahoma"/>
          <w:szCs w:val="19"/>
        </w:rPr>
        <w:t>074</w:t>
      </w:r>
      <w:r>
        <w:rPr>
          <w:rFonts w:cs="Tahoma"/>
          <w:szCs w:val="19"/>
        </w:rPr>
        <w:tab/>
        <w:t>The Service Provider will be responsible for both internal and external protection. After the removal of the existing door, frame and sidelight the Service Provider is to carefully cut back any internal or external flooring, finishings, cladding, wallpaper and decorations to allow for the installation of the new frames etc.  The Service Provider is responsible for making good all structures, finishings and decorations up to 100mm from the face of the frame or sill.</w:t>
      </w:r>
    </w:p>
    <w:p w14:paraId="4E8A051B" w14:textId="77777777" w:rsidR="00F40736" w:rsidRDefault="00F40736" w:rsidP="00F40736">
      <w:pPr>
        <w:ind w:left="567" w:hanging="567"/>
        <w:jc w:val="both"/>
        <w:rPr>
          <w:rFonts w:cs="Tahoma"/>
          <w:szCs w:val="19"/>
        </w:rPr>
      </w:pPr>
    </w:p>
    <w:p w14:paraId="1FF2B4B4" w14:textId="77777777" w:rsidR="00F40736" w:rsidRDefault="00F40736" w:rsidP="00F40736">
      <w:pPr>
        <w:ind w:left="567" w:hanging="567"/>
        <w:jc w:val="both"/>
        <w:rPr>
          <w:rFonts w:cs="Tahoma"/>
          <w:szCs w:val="19"/>
        </w:rPr>
      </w:pPr>
      <w:r>
        <w:rPr>
          <w:rFonts w:cs="Tahoma"/>
          <w:szCs w:val="19"/>
        </w:rPr>
        <w:t>075</w:t>
      </w:r>
      <w:r>
        <w:rPr>
          <w:rFonts w:cs="Tahoma"/>
          <w:szCs w:val="19"/>
        </w:rPr>
        <w:tab/>
        <w:t>The Service Provider must ensure that clean and sufficient dust sheets or protective coverings are used, when carrying out any Works. The Service Provider must ensure he has taken all adequate provisions to ensure that the soiling or damage to floor coverings and needless damage to decorations are avoided. The Service Provider must allow for any cleaning of floor coverings required as a consequence of the Works and this should be reflected in the tender Rates submitted.</w:t>
      </w:r>
    </w:p>
    <w:p w14:paraId="3D0B1357" w14:textId="77777777" w:rsidR="00F40736" w:rsidRDefault="00F40736" w:rsidP="00F40736">
      <w:pPr>
        <w:ind w:left="567" w:hanging="567"/>
        <w:jc w:val="both"/>
        <w:rPr>
          <w:rFonts w:cs="Tahoma"/>
          <w:szCs w:val="19"/>
        </w:rPr>
      </w:pPr>
    </w:p>
    <w:p w14:paraId="6CF1C20D" w14:textId="77777777" w:rsidR="00F40736" w:rsidRDefault="00F40736" w:rsidP="00F40736">
      <w:pPr>
        <w:ind w:left="567" w:hanging="567"/>
        <w:jc w:val="both"/>
        <w:rPr>
          <w:rFonts w:cs="Tahoma"/>
          <w:szCs w:val="19"/>
        </w:rPr>
      </w:pPr>
      <w:r>
        <w:rPr>
          <w:rFonts w:cs="Tahoma"/>
          <w:szCs w:val="19"/>
        </w:rPr>
        <w:t>076</w:t>
      </w:r>
      <w:r>
        <w:rPr>
          <w:rFonts w:cs="Tahoma"/>
          <w:szCs w:val="19"/>
        </w:rPr>
        <w:tab/>
        <w:t>It is recommended the Service Provider undertakes a Schedule of Condition and agrees this with the Customer prior to undertaking any Works.  It is therefore considered prudent to take photographs of any damaged Customer’s belongings within the vicinity of the Work prior to commencement and, where appropriate, to obtain a signed disclaimer.</w:t>
      </w:r>
    </w:p>
    <w:p w14:paraId="11AE5793" w14:textId="77777777" w:rsidR="00F40736" w:rsidRDefault="00F40736" w:rsidP="00F40736">
      <w:pPr>
        <w:ind w:left="567" w:hanging="567"/>
        <w:jc w:val="both"/>
        <w:rPr>
          <w:rFonts w:cs="Tahoma"/>
          <w:szCs w:val="19"/>
        </w:rPr>
      </w:pPr>
    </w:p>
    <w:p w14:paraId="686256C6" w14:textId="77777777" w:rsidR="00F40736" w:rsidRPr="00B4606E" w:rsidRDefault="00F40736" w:rsidP="00F40736">
      <w:pPr>
        <w:ind w:left="567"/>
        <w:jc w:val="both"/>
        <w:rPr>
          <w:rFonts w:cs="Tahoma"/>
          <w:b/>
          <w:bCs/>
          <w:szCs w:val="19"/>
        </w:rPr>
      </w:pPr>
      <w:bookmarkStart w:id="40" w:name="_Toc490476628"/>
      <w:r w:rsidRPr="00B4606E">
        <w:rPr>
          <w:rFonts w:cs="Tahoma"/>
          <w:b/>
          <w:bCs/>
          <w:szCs w:val="19"/>
        </w:rPr>
        <w:t>Fixings</w:t>
      </w:r>
      <w:bookmarkEnd w:id="40"/>
    </w:p>
    <w:p w14:paraId="1FA7E8DC" w14:textId="77777777" w:rsidR="00F40736" w:rsidRDefault="00F40736" w:rsidP="00F40736">
      <w:pPr>
        <w:pStyle w:val="Header"/>
        <w:tabs>
          <w:tab w:val="left" w:pos="720"/>
        </w:tabs>
        <w:jc w:val="both"/>
        <w:rPr>
          <w:rFonts w:cs="Tahoma"/>
          <w:szCs w:val="19"/>
        </w:rPr>
      </w:pPr>
    </w:p>
    <w:p w14:paraId="079D0E3A" w14:textId="77777777" w:rsidR="00F40736" w:rsidRDefault="00F40736" w:rsidP="00F40736">
      <w:pPr>
        <w:pStyle w:val="BodyTextIndent"/>
        <w:spacing w:after="0"/>
        <w:ind w:left="567" w:hanging="567"/>
        <w:jc w:val="both"/>
        <w:rPr>
          <w:rFonts w:cs="Tahoma"/>
          <w:szCs w:val="19"/>
        </w:rPr>
      </w:pPr>
      <w:r>
        <w:rPr>
          <w:rFonts w:cs="Tahoma"/>
          <w:szCs w:val="19"/>
        </w:rPr>
        <w:t>077</w:t>
      </w:r>
      <w:r>
        <w:rPr>
          <w:rFonts w:cs="Tahoma"/>
          <w:szCs w:val="19"/>
        </w:rPr>
        <w:tab/>
        <w:t>Screws used for fixing non-reinforced PVC-u sections will be of carbon steel with a suitable corrosion protective coating and feature a double helical thread, spoon point with a countersunk head.</w:t>
      </w:r>
    </w:p>
    <w:p w14:paraId="2F37736E" w14:textId="77777777" w:rsidR="00F40736" w:rsidRDefault="00F40736" w:rsidP="00F40736">
      <w:pPr>
        <w:pStyle w:val="BodyTextIndent"/>
        <w:spacing w:after="0"/>
        <w:ind w:left="567" w:hanging="567"/>
        <w:jc w:val="both"/>
        <w:rPr>
          <w:rFonts w:cs="Tahoma"/>
          <w:szCs w:val="19"/>
        </w:rPr>
      </w:pPr>
    </w:p>
    <w:p w14:paraId="7D540AD0" w14:textId="77777777" w:rsidR="00F40736" w:rsidRDefault="00F40736" w:rsidP="00F40736">
      <w:pPr>
        <w:pStyle w:val="BodyTextIndent"/>
        <w:spacing w:after="0"/>
        <w:ind w:left="567" w:hanging="567"/>
        <w:jc w:val="both"/>
        <w:rPr>
          <w:rFonts w:cs="Tahoma"/>
          <w:szCs w:val="19"/>
        </w:rPr>
      </w:pPr>
      <w:r>
        <w:rPr>
          <w:rFonts w:cs="Tahoma"/>
          <w:szCs w:val="19"/>
        </w:rPr>
        <w:t>078</w:t>
      </w:r>
      <w:r>
        <w:rPr>
          <w:rFonts w:cs="Tahoma"/>
          <w:szCs w:val="19"/>
        </w:rPr>
        <w:tab/>
        <w:t>Fixings must incorporate a combination square/cross recess drive to provide a non-magnetic stick fit.</w:t>
      </w:r>
    </w:p>
    <w:p w14:paraId="1C2FD52F" w14:textId="77777777" w:rsidR="00F40736" w:rsidRDefault="00F40736" w:rsidP="00F40736">
      <w:pPr>
        <w:pStyle w:val="BodyTextIndent"/>
        <w:spacing w:after="0"/>
        <w:ind w:left="567" w:hanging="567"/>
        <w:jc w:val="both"/>
        <w:rPr>
          <w:rFonts w:cs="Tahoma"/>
          <w:szCs w:val="19"/>
        </w:rPr>
      </w:pPr>
    </w:p>
    <w:p w14:paraId="72123D38" w14:textId="77777777" w:rsidR="00F40736" w:rsidRDefault="00F40736" w:rsidP="00F40736">
      <w:pPr>
        <w:pStyle w:val="BodyTextIndent"/>
        <w:spacing w:after="0"/>
        <w:ind w:left="567" w:hanging="567"/>
        <w:jc w:val="both"/>
        <w:rPr>
          <w:rFonts w:cs="Tahoma"/>
          <w:szCs w:val="19"/>
        </w:rPr>
      </w:pPr>
      <w:r>
        <w:rPr>
          <w:rFonts w:cs="Tahoma"/>
          <w:szCs w:val="19"/>
        </w:rPr>
        <w:t>079</w:t>
      </w:r>
      <w:r>
        <w:rPr>
          <w:rFonts w:cs="Tahoma"/>
          <w:szCs w:val="19"/>
        </w:rPr>
        <w:tab/>
        <w:t>All screws, nuts, bolts and other fastenings must be of corrosion resistant material, or be treated to give corrosion resistant properties. When subject to the acetic acid salt spray test specified in BS EN ISO 9227 for a period of 144 hours, the corrosion resistance of treated mild steel must be equal to or better than that of stainless steel samples subjected to the same test conditions.</w:t>
      </w:r>
    </w:p>
    <w:p w14:paraId="40C382AF" w14:textId="77777777" w:rsidR="00F40736" w:rsidRDefault="00F40736">
      <w:pPr>
        <w:widowControl/>
        <w:rPr>
          <w:rFonts w:cs="Tahoma"/>
          <w:szCs w:val="19"/>
        </w:rPr>
      </w:pPr>
      <w:r>
        <w:rPr>
          <w:rFonts w:cs="Tahoma"/>
          <w:szCs w:val="19"/>
        </w:rPr>
        <w:br w:type="page"/>
      </w:r>
    </w:p>
    <w:p w14:paraId="2779386F" w14:textId="77777777" w:rsidR="00F40736" w:rsidRDefault="00F40736" w:rsidP="00F40736">
      <w:pPr>
        <w:pStyle w:val="BodyTextIndent"/>
        <w:spacing w:after="0"/>
        <w:ind w:left="567" w:hanging="567"/>
        <w:jc w:val="both"/>
        <w:rPr>
          <w:rFonts w:cs="Tahoma"/>
          <w:szCs w:val="19"/>
        </w:rPr>
      </w:pPr>
      <w:r>
        <w:rPr>
          <w:rFonts w:cs="Tahoma"/>
          <w:szCs w:val="19"/>
        </w:rPr>
        <w:t>080</w:t>
      </w:r>
      <w:r>
        <w:rPr>
          <w:rFonts w:cs="Tahoma"/>
          <w:szCs w:val="19"/>
        </w:rPr>
        <w:tab/>
        <w:t>All ironmongery, fixtures and fittings must be of materials resistant to, or protected against atmospheric corrosion. Metals in contact with each other must be compatible so as to prevent galvanic corrosion of dissimilar metals by electrolytic action.</w:t>
      </w:r>
    </w:p>
    <w:p w14:paraId="7076D163" w14:textId="77777777" w:rsidR="00F40736" w:rsidRDefault="00F40736" w:rsidP="00F40736">
      <w:pPr>
        <w:pStyle w:val="BodyTextIndent"/>
        <w:spacing w:after="0"/>
        <w:ind w:left="567" w:hanging="567"/>
        <w:jc w:val="both"/>
        <w:rPr>
          <w:rFonts w:cs="Tahoma"/>
          <w:szCs w:val="19"/>
        </w:rPr>
      </w:pPr>
    </w:p>
    <w:p w14:paraId="194BC5B8" w14:textId="77777777" w:rsidR="00F40736" w:rsidRDefault="00F40736" w:rsidP="00F40736">
      <w:pPr>
        <w:pStyle w:val="BodyTextIndent"/>
        <w:spacing w:after="0"/>
        <w:ind w:left="567" w:hanging="567"/>
        <w:jc w:val="both"/>
        <w:rPr>
          <w:rFonts w:cs="Tahoma"/>
          <w:szCs w:val="19"/>
        </w:rPr>
      </w:pPr>
      <w:r>
        <w:rPr>
          <w:rFonts w:cs="Tahoma"/>
          <w:szCs w:val="19"/>
        </w:rPr>
        <w:t>081</w:t>
      </w:r>
      <w:r>
        <w:rPr>
          <w:rFonts w:cs="Tahoma"/>
          <w:szCs w:val="19"/>
        </w:rPr>
        <w:tab/>
      </w:r>
      <w:bookmarkStart w:id="41" w:name="_Ref358217629"/>
      <w:r>
        <w:rPr>
          <w:rFonts w:cs="Tahoma"/>
          <w:szCs w:val="19"/>
        </w:rPr>
        <w:t xml:space="preserve">The use of polyurethane foam is </w:t>
      </w:r>
      <w:r>
        <w:rPr>
          <w:rFonts w:cs="Tahoma"/>
          <w:szCs w:val="19"/>
          <w:u w:val="single"/>
        </w:rPr>
        <w:t>not acceptable as a sole method of fixing</w:t>
      </w:r>
      <w:r>
        <w:rPr>
          <w:rFonts w:cs="Tahoma"/>
          <w:szCs w:val="19"/>
        </w:rPr>
        <w:t xml:space="preserve"> any door frame into a structural opening, </w:t>
      </w:r>
      <w:r>
        <w:rPr>
          <w:rFonts w:cs="Tahoma"/>
          <w:szCs w:val="19"/>
          <w:u w:val="single"/>
        </w:rPr>
        <w:t>nor is it acceptable to be used as bedding</w:t>
      </w:r>
      <w:r>
        <w:rPr>
          <w:rFonts w:cs="Tahoma"/>
          <w:szCs w:val="19"/>
        </w:rPr>
        <w:t xml:space="preserve"> for the door frame.</w:t>
      </w:r>
      <w:bookmarkEnd w:id="41"/>
    </w:p>
    <w:p w14:paraId="0AECD5F9" w14:textId="77777777" w:rsidR="00F40736" w:rsidRDefault="00F40736" w:rsidP="00F40736">
      <w:pPr>
        <w:pStyle w:val="BodyTextIndent"/>
        <w:spacing w:after="0"/>
        <w:ind w:left="567"/>
        <w:jc w:val="both"/>
        <w:rPr>
          <w:rFonts w:cs="Tahoma"/>
          <w:szCs w:val="19"/>
        </w:rPr>
      </w:pPr>
      <w:bookmarkStart w:id="42" w:name="_Ref358217754"/>
    </w:p>
    <w:bookmarkEnd w:id="42"/>
    <w:p w14:paraId="3AD978CA" w14:textId="77777777" w:rsidR="00F40736" w:rsidRDefault="00F40736" w:rsidP="00F40736">
      <w:pPr>
        <w:pStyle w:val="BodyTextIndent"/>
        <w:spacing w:after="0"/>
        <w:ind w:left="567"/>
        <w:jc w:val="both"/>
        <w:rPr>
          <w:rFonts w:cs="Tahoma"/>
          <w:szCs w:val="19"/>
        </w:rPr>
      </w:pPr>
      <w:r>
        <w:rPr>
          <w:rFonts w:cs="Tahoma"/>
          <w:szCs w:val="19"/>
        </w:rPr>
        <w:t>Fixing to be as recommended by</w:t>
      </w:r>
      <w:r>
        <w:rPr>
          <w:rFonts w:cs="Tahoma"/>
        </w:rPr>
        <w:t xml:space="preserve"> </w:t>
      </w:r>
      <w:r>
        <w:rPr>
          <w:rFonts w:cs="Tahoma"/>
          <w:szCs w:val="19"/>
        </w:rPr>
        <w:t>in BS 8213-4</w:t>
      </w:r>
      <w:r>
        <w:rPr>
          <w:rFonts w:cs="Tahoma"/>
        </w:rPr>
        <w:t xml:space="preserve"> </w:t>
      </w:r>
      <w:r>
        <w:rPr>
          <w:rFonts w:cs="Tahoma"/>
          <w:szCs w:val="19"/>
        </w:rPr>
        <w:t>below is a brief summary, actual fixing recommendation should be taken from BS 8213-4 and its example diagrams:</w:t>
      </w:r>
    </w:p>
    <w:p w14:paraId="43FBB43A" w14:textId="77777777" w:rsidR="00F40736" w:rsidRDefault="00F40736" w:rsidP="00F40736">
      <w:pPr>
        <w:pStyle w:val="BodyTextIndent"/>
        <w:spacing w:after="0"/>
        <w:ind w:left="567" w:hanging="567"/>
        <w:jc w:val="both"/>
        <w:rPr>
          <w:rFonts w:cs="Tahoma"/>
          <w:szCs w:val="19"/>
        </w:rPr>
      </w:pPr>
    </w:p>
    <w:tbl>
      <w:tblPr>
        <w:tblStyle w:val="TableGrid"/>
        <w:tblW w:w="0" w:type="auto"/>
        <w:tblInd w:w="817" w:type="dxa"/>
        <w:tblLook w:val="04A0" w:firstRow="1" w:lastRow="0" w:firstColumn="1" w:lastColumn="0" w:noHBand="0" w:noVBand="1"/>
      </w:tblPr>
      <w:tblGrid>
        <w:gridCol w:w="8505"/>
      </w:tblGrid>
      <w:tr w:rsidR="00F40736" w14:paraId="2242F201" w14:textId="77777777" w:rsidTr="00F40736">
        <w:tc>
          <w:tcPr>
            <w:tcW w:w="8505" w:type="dxa"/>
            <w:tcBorders>
              <w:top w:val="single" w:sz="4" w:space="0" w:color="auto"/>
              <w:left w:val="single" w:sz="4" w:space="0" w:color="auto"/>
              <w:bottom w:val="single" w:sz="4" w:space="0" w:color="auto"/>
              <w:right w:val="single" w:sz="4" w:space="0" w:color="auto"/>
            </w:tcBorders>
            <w:hideMark/>
          </w:tcPr>
          <w:p w14:paraId="2A3DDC8E" w14:textId="77777777" w:rsidR="00F40736" w:rsidRDefault="00F40736" w:rsidP="00F40736">
            <w:pPr>
              <w:pStyle w:val="BodyTextIndent"/>
              <w:spacing w:after="0"/>
              <w:ind w:left="0"/>
              <w:jc w:val="both"/>
              <w:rPr>
                <w:rFonts w:cs="Tahoma"/>
                <w:szCs w:val="19"/>
              </w:rPr>
            </w:pPr>
            <w:r>
              <w:rPr>
                <w:rFonts w:cs="Tahoma"/>
                <w:szCs w:val="19"/>
              </w:rPr>
              <w:t>Secured on all sides (where practicable);</w:t>
            </w:r>
          </w:p>
        </w:tc>
      </w:tr>
      <w:tr w:rsidR="00F40736" w14:paraId="3A0B2C79" w14:textId="77777777" w:rsidTr="00F40736">
        <w:tc>
          <w:tcPr>
            <w:tcW w:w="8505" w:type="dxa"/>
            <w:tcBorders>
              <w:top w:val="single" w:sz="4" w:space="0" w:color="auto"/>
              <w:left w:val="single" w:sz="4" w:space="0" w:color="auto"/>
              <w:bottom w:val="single" w:sz="4" w:space="0" w:color="auto"/>
              <w:right w:val="single" w:sz="4" w:space="0" w:color="auto"/>
            </w:tcBorders>
            <w:hideMark/>
          </w:tcPr>
          <w:p w14:paraId="7D4ACF99" w14:textId="77777777" w:rsidR="00F40736" w:rsidRDefault="00F40736" w:rsidP="00F40736">
            <w:pPr>
              <w:pStyle w:val="BodyTextIndent"/>
              <w:spacing w:after="0"/>
              <w:ind w:left="0"/>
              <w:jc w:val="both"/>
              <w:rPr>
                <w:rFonts w:cs="Tahoma"/>
                <w:szCs w:val="19"/>
              </w:rPr>
            </w:pPr>
            <w:r>
              <w:rPr>
                <w:rFonts w:cs="Tahoma"/>
                <w:szCs w:val="19"/>
              </w:rPr>
              <w:t>Corner fixings – 150 – 250mm from external corner;</w:t>
            </w:r>
          </w:p>
        </w:tc>
      </w:tr>
      <w:tr w:rsidR="00F40736" w14:paraId="35A81681" w14:textId="77777777" w:rsidTr="00F40736">
        <w:tc>
          <w:tcPr>
            <w:tcW w:w="8505" w:type="dxa"/>
            <w:tcBorders>
              <w:top w:val="single" w:sz="4" w:space="0" w:color="auto"/>
              <w:left w:val="single" w:sz="4" w:space="0" w:color="auto"/>
              <w:bottom w:val="single" w:sz="4" w:space="0" w:color="auto"/>
              <w:right w:val="single" w:sz="4" w:space="0" w:color="auto"/>
            </w:tcBorders>
            <w:hideMark/>
          </w:tcPr>
          <w:p w14:paraId="59B5FC97" w14:textId="77777777" w:rsidR="00F40736" w:rsidRDefault="00F40736" w:rsidP="00F40736">
            <w:pPr>
              <w:pStyle w:val="BodyTextIndent"/>
              <w:spacing w:after="0"/>
              <w:ind w:left="0"/>
              <w:jc w:val="both"/>
              <w:rPr>
                <w:rFonts w:cs="Tahoma"/>
                <w:szCs w:val="19"/>
              </w:rPr>
            </w:pPr>
            <w:r>
              <w:rPr>
                <w:rFonts w:cs="Tahoma"/>
                <w:szCs w:val="19"/>
              </w:rPr>
              <w:t>Minimum of 2 fixings per reveal;</w:t>
            </w:r>
          </w:p>
        </w:tc>
      </w:tr>
      <w:tr w:rsidR="00F40736" w14:paraId="5A1A050D" w14:textId="77777777" w:rsidTr="00F40736">
        <w:tc>
          <w:tcPr>
            <w:tcW w:w="8505" w:type="dxa"/>
            <w:tcBorders>
              <w:top w:val="single" w:sz="4" w:space="0" w:color="auto"/>
              <w:left w:val="single" w:sz="4" w:space="0" w:color="auto"/>
              <w:bottom w:val="single" w:sz="4" w:space="0" w:color="auto"/>
              <w:right w:val="single" w:sz="4" w:space="0" w:color="auto"/>
            </w:tcBorders>
            <w:hideMark/>
          </w:tcPr>
          <w:p w14:paraId="0C74310D" w14:textId="77777777" w:rsidR="00F40736" w:rsidRDefault="00F40736" w:rsidP="00F40736">
            <w:pPr>
              <w:pStyle w:val="BodyTextIndent"/>
              <w:spacing w:after="0"/>
              <w:ind w:left="0"/>
              <w:jc w:val="both"/>
              <w:rPr>
                <w:rFonts w:cs="Tahoma"/>
                <w:szCs w:val="19"/>
              </w:rPr>
            </w:pPr>
            <w:r>
              <w:rPr>
                <w:rFonts w:cs="Tahoma"/>
                <w:szCs w:val="19"/>
              </w:rPr>
              <w:t>If head is fixed with polyurethane foam, then head fixings can be –</w:t>
            </w:r>
          </w:p>
          <w:p w14:paraId="608A7F8F" w14:textId="77777777" w:rsidR="00F40736" w:rsidRDefault="00F40736" w:rsidP="00F40736">
            <w:pPr>
              <w:pStyle w:val="BodyTextIndent"/>
              <w:spacing w:after="0"/>
              <w:ind w:left="0"/>
              <w:jc w:val="both"/>
              <w:rPr>
                <w:rFonts w:cs="Tahoma"/>
                <w:szCs w:val="19"/>
              </w:rPr>
            </w:pPr>
            <w:r>
              <w:rPr>
                <w:rFonts w:cs="Tahoma"/>
                <w:szCs w:val="19"/>
              </w:rPr>
              <w:t>•</w:t>
            </w:r>
            <w:r>
              <w:rPr>
                <w:rFonts w:cs="Tahoma"/>
                <w:szCs w:val="19"/>
              </w:rPr>
              <w:tab/>
              <w:t>Frame width up to 1200mm – no fixings</w:t>
            </w:r>
          </w:p>
          <w:p w14:paraId="3C4C87DC" w14:textId="77777777" w:rsidR="00F40736" w:rsidRDefault="00F40736" w:rsidP="00F40736">
            <w:pPr>
              <w:pStyle w:val="BodyTextIndent"/>
              <w:spacing w:after="0"/>
              <w:ind w:left="0"/>
              <w:jc w:val="both"/>
              <w:rPr>
                <w:rFonts w:cs="Tahoma"/>
                <w:szCs w:val="19"/>
              </w:rPr>
            </w:pPr>
            <w:r>
              <w:rPr>
                <w:rFonts w:cs="Tahoma"/>
                <w:szCs w:val="19"/>
              </w:rPr>
              <w:t>•</w:t>
            </w:r>
            <w:r>
              <w:rPr>
                <w:rFonts w:cs="Tahoma"/>
                <w:szCs w:val="19"/>
              </w:rPr>
              <w:tab/>
              <w:t>&gt;1200mm to &lt;2400mm – one central fixing</w:t>
            </w:r>
          </w:p>
          <w:p w14:paraId="5F04E6E0" w14:textId="77777777" w:rsidR="00F40736" w:rsidRDefault="00F40736" w:rsidP="00F40736">
            <w:pPr>
              <w:pStyle w:val="BodyTextIndent"/>
              <w:spacing w:after="0"/>
              <w:ind w:left="0"/>
              <w:jc w:val="both"/>
              <w:rPr>
                <w:rFonts w:cs="Tahoma"/>
                <w:szCs w:val="19"/>
              </w:rPr>
            </w:pPr>
            <w:r>
              <w:rPr>
                <w:rFonts w:cs="Tahoma"/>
                <w:szCs w:val="19"/>
              </w:rPr>
              <w:t>•</w:t>
            </w:r>
            <w:r>
              <w:rPr>
                <w:rFonts w:cs="Tahoma"/>
                <w:szCs w:val="19"/>
              </w:rPr>
              <w:tab/>
              <w:t>&gt;2400mm to 3600mm – two equally spaced fixings</w:t>
            </w:r>
          </w:p>
        </w:tc>
      </w:tr>
    </w:tbl>
    <w:p w14:paraId="3340B038" w14:textId="77777777" w:rsidR="00F40736" w:rsidRDefault="00F40736" w:rsidP="00F40736">
      <w:pPr>
        <w:pStyle w:val="BodyTextIndent"/>
        <w:spacing w:after="0"/>
        <w:ind w:left="0"/>
        <w:jc w:val="both"/>
        <w:rPr>
          <w:rFonts w:cs="Tahoma"/>
          <w:szCs w:val="19"/>
        </w:rPr>
      </w:pPr>
    </w:p>
    <w:p w14:paraId="53B52EC8" w14:textId="77777777" w:rsidR="00F40736" w:rsidRDefault="00F40736" w:rsidP="00F40736">
      <w:pPr>
        <w:pStyle w:val="BodyTextIndent"/>
        <w:spacing w:after="0"/>
        <w:ind w:left="567" w:hanging="567"/>
        <w:jc w:val="both"/>
        <w:rPr>
          <w:rFonts w:cs="Tahoma"/>
          <w:szCs w:val="19"/>
        </w:rPr>
      </w:pPr>
      <w:r>
        <w:rPr>
          <w:rFonts w:cs="Tahoma"/>
          <w:szCs w:val="19"/>
        </w:rPr>
        <w:t>082</w:t>
      </w:r>
      <w:r>
        <w:rPr>
          <w:rFonts w:cs="Tahoma"/>
          <w:szCs w:val="19"/>
        </w:rPr>
        <w:tab/>
        <w:t xml:space="preserve">The use of polyurethane foam is permissible in terms of “foam filling” and as a useful addition to mechanical fixings. When the external door is completed and finished there should be no visual evidence of polyurethane foam either internally or externally. </w:t>
      </w:r>
    </w:p>
    <w:p w14:paraId="68D091B6" w14:textId="77777777" w:rsidR="00F40736" w:rsidRDefault="00F40736" w:rsidP="00F40736">
      <w:pPr>
        <w:pStyle w:val="BodyTextIndent"/>
        <w:spacing w:after="0"/>
        <w:ind w:left="567"/>
        <w:jc w:val="both"/>
        <w:rPr>
          <w:rFonts w:cs="Tahoma"/>
          <w:szCs w:val="19"/>
        </w:rPr>
      </w:pPr>
    </w:p>
    <w:p w14:paraId="2472D1E7" w14:textId="77777777" w:rsidR="00F40736" w:rsidRDefault="00F40736" w:rsidP="00F40736">
      <w:pPr>
        <w:pStyle w:val="BodyTextIndent"/>
        <w:spacing w:after="0"/>
        <w:ind w:left="567"/>
        <w:jc w:val="both"/>
        <w:rPr>
          <w:rFonts w:cs="Tahoma"/>
          <w:szCs w:val="19"/>
        </w:rPr>
      </w:pPr>
      <w:r>
        <w:rPr>
          <w:rFonts w:cs="Tahoma"/>
          <w:szCs w:val="19"/>
        </w:rPr>
        <w:t xml:space="preserve">Installation “packers” should be used to set the door frame onto to allow sealant/mastic to be used as a full fill bedding material. The colour should match the door frame finish.  </w:t>
      </w:r>
    </w:p>
    <w:p w14:paraId="63EB5C23" w14:textId="77777777" w:rsidR="00F40736" w:rsidRDefault="00F40736" w:rsidP="00F40736">
      <w:pPr>
        <w:pStyle w:val="BodyTextIndent"/>
        <w:spacing w:after="0"/>
        <w:ind w:left="567"/>
        <w:jc w:val="both"/>
        <w:rPr>
          <w:rFonts w:cs="Tahoma"/>
          <w:szCs w:val="19"/>
        </w:rPr>
      </w:pPr>
    </w:p>
    <w:p w14:paraId="573AA705" w14:textId="77777777" w:rsidR="00F40736" w:rsidRDefault="00F40736" w:rsidP="00F40736">
      <w:pPr>
        <w:pStyle w:val="BodyTextIndent"/>
        <w:spacing w:after="0"/>
        <w:ind w:left="567"/>
        <w:jc w:val="both"/>
        <w:rPr>
          <w:rFonts w:cs="Tahoma"/>
          <w:szCs w:val="19"/>
        </w:rPr>
      </w:pPr>
      <w:r>
        <w:rPr>
          <w:rFonts w:cs="Tahoma"/>
          <w:szCs w:val="19"/>
        </w:rPr>
        <w:t xml:space="preserve">Foam filling is to be used in all external door installations to provide a closure to possible cold bridge of gaps between the wall and the frame. It is only to be used within the depth of the door frame profile i.e. </w:t>
      </w:r>
      <w:r>
        <w:rPr>
          <w:rFonts w:cs="Tahoma"/>
          <w:szCs w:val="19"/>
          <w:u w:val="single"/>
        </w:rPr>
        <w:t>it should not be used to fill gaps to reveals etc.</w:t>
      </w:r>
      <w:r>
        <w:rPr>
          <w:rFonts w:cs="Tahoma"/>
          <w:szCs w:val="19"/>
        </w:rPr>
        <w:t xml:space="preserve"> which are to be plastered. Form filling is only in regard to the following situations –</w:t>
      </w:r>
    </w:p>
    <w:p w14:paraId="002651C6" w14:textId="77777777" w:rsidR="00F40736" w:rsidRDefault="00F40736" w:rsidP="00F40736">
      <w:pPr>
        <w:pStyle w:val="BodyTextIndent"/>
        <w:spacing w:after="0"/>
        <w:ind w:left="567"/>
        <w:jc w:val="both"/>
        <w:rPr>
          <w:rFonts w:cs="Tahoma"/>
          <w:b/>
          <w:bCs/>
          <w:szCs w:val="19"/>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CCFF"/>
        <w:tblLook w:val="01E0" w:firstRow="1" w:lastRow="1" w:firstColumn="1" w:lastColumn="1" w:noHBand="0" w:noVBand="0"/>
      </w:tblPr>
      <w:tblGrid>
        <w:gridCol w:w="5580"/>
        <w:gridCol w:w="2880"/>
      </w:tblGrid>
      <w:tr w:rsidR="00F40736" w14:paraId="7432B4C0" w14:textId="77777777" w:rsidTr="00F40736">
        <w:trPr>
          <w:trHeight w:val="1102"/>
        </w:trPr>
        <w:tc>
          <w:tcPr>
            <w:tcW w:w="55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1BBC12" w14:textId="77777777" w:rsidR="00F40736" w:rsidRDefault="00F40736" w:rsidP="00F40736">
            <w:pPr>
              <w:pStyle w:val="BodyTextIndent"/>
              <w:spacing w:after="0"/>
              <w:ind w:left="165"/>
              <w:rPr>
                <w:rFonts w:cs="Tahoma"/>
                <w:szCs w:val="19"/>
                <w:u w:val="single"/>
              </w:rPr>
            </w:pPr>
            <w:r>
              <w:rPr>
                <w:rFonts w:cs="Tahoma"/>
                <w:szCs w:val="19"/>
                <w:u w:val="single"/>
              </w:rPr>
              <w:t>1) To the head of a door frame, where the presence of pre-cast concrete or steel lintels make it impracticable or pose significant difficulties in achieving the recommended fixing distances</w:t>
            </w:r>
          </w:p>
        </w:tc>
        <w:tc>
          <w:tcPr>
            <w:tcW w:w="28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0ADFA6" w14:textId="77777777" w:rsidR="00F40736" w:rsidRDefault="00F40736" w:rsidP="00F40736">
            <w:pPr>
              <w:pStyle w:val="BodyTextIndent"/>
              <w:spacing w:after="0"/>
              <w:ind w:left="165"/>
              <w:jc w:val="both"/>
              <w:rPr>
                <w:szCs w:val="24"/>
              </w:rPr>
            </w:pPr>
            <w:r>
              <w:rPr>
                <w:rFonts w:cs="Tahoma"/>
                <w:szCs w:val="19"/>
                <w:u w:val="single"/>
              </w:rPr>
              <w:t>Up to 15mm maximum</w:t>
            </w:r>
          </w:p>
        </w:tc>
      </w:tr>
      <w:tr w:rsidR="00F40736" w14:paraId="6F117E5A" w14:textId="77777777" w:rsidTr="00F40736">
        <w:trPr>
          <w:trHeight w:val="960"/>
        </w:trPr>
        <w:tc>
          <w:tcPr>
            <w:tcW w:w="55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4D1499" w14:textId="77777777" w:rsidR="00F40736" w:rsidRDefault="00F40736" w:rsidP="00F40736">
            <w:pPr>
              <w:pStyle w:val="BodyTextIndent"/>
              <w:spacing w:after="0"/>
              <w:ind w:left="165"/>
              <w:rPr>
                <w:rFonts w:cs="Tahoma"/>
                <w:szCs w:val="19"/>
                <w:u w:val="single"/>
              </w:rPr>
            </w:pPr>
            <w:r>
              <w:rPr>
                <w:rFonts w:cs="Tahoma"/>
                <w:szCs w:val="19"/>
                <w:u w:val="single"/>
              </w:rPr>
              <w:t>2) To the sides of door frame to make up expansion/contraction gap left either side as a result of manufactured size of door frame</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01C0C53" w14:textId="77777777" w:rsidR="00F40736" w:rsidRDefault="00F40736" w:rsidP="00F40736">
            <w:pPr>
              <w:widowControl/>
              <w:rPr>
                <w:szCs w:val="24"/>
              </w:rPr>
            </w:pPr>
          </w:p>
        </w:tc>
      </w:tr>
    </w:tbl>
    <w:p w14:paraId="0D29375D" w14:textId="77777777" w:rsidR="00F40736" w:rsidRDefault="00F40736" w:rsidP="00F40736">
      <w:pPr>
        <w:ind w:left="567" w:hanging="567"/>
        <w:jc w:val="both"/>
        <w:rPr>
          <w:rFonts w:cs="Tahoma"/>
          <w:szCs w:val="19"/>
        </w:rPr>
      </w:pPr>
    </w:p>
    <w:p w14:paraId="013D9739" w14:textId="77777777" w:rsidR="00F40736" w:rsidRDefault="00F40736" w:rsidP="00F40736">
      <w:pPr>
        <w:ind w:left="567" w:hanging="567"/>
        <w:jc w:val="both"/>
        <w:rPr>
          <w:rFonts w:cs="Tahoma"/>
          <w:szCs w:val="19"/>
        </w:rPr>
      </w:pPr>
      <w:r>
        <w:rPr>
          <w:rFonts w:cs="Tahoma"/>
          <w:szCs w:val="19"/>
        </w:rPr>
        <w:t>083</w:t>
      </w:r>
      <w:r>
        <w:rPr>
          <w:rFonts w:cs="Tahoma"/>
          <w:szCs w:val="19"/>
        </w:rPr>
        <w:tab/>
        <w:t>All components should be supplied by a manufacturer complying with BS EN ISO 9001 accredited quality systems. A certificate passing warranty to the Client is to be issued by the hardware manufacturer on completion of the project.</w:t>
      </w:r>
    </w:p>
    <w:p w14:paraId="32DF0E2B" w14:textId="77777777" w:rsidR="00F40736" w:rsidRDefault="00F40736" w:rsidP="00F40736">
      <w:pPr>
        <w:widowControl/>
        <w:rPr>
          <w:rFonts w:cs="Tahoma"/>
          <w:szCs w:val="19"/>
        </w:rPr>
      </w:pPr>
    </w:p>
    <w:p w14:paraId="322F64C2" w14:textId="77777777" w:rsidR="00F40736" w:rsidRDefault="00F40736" w:rsidP="00F40736">
      <w:pPr>
        <w:ind w:left="567" w:hanging="567"/>
        <w:jc w:val="both"/>
        <w:rPr>
          <w:rFonts w:cs="Tahoma"/>
          <w:szCs w:val="19"/>
        </w:rPr>
      </w:pPr>
      <w:r>
        <w:rPr>
          <w:rFonts w:cs="Tahoma"/>
          <w:szCs w:val="19"/>
        </w:rPr>
        <w:t>084</w:t>
      </w:r>
      <w:r>
        <w:rPr>
          <w:rFonts w:cs="Tahoma"/>
          <w:szCs w:val="19"/>
        </w:rPr>
        <w:tab/>
        <w:t>Written confirmation of compliance with all of the above should be given to the Client’s Representative in advance of commencement on site and will be a condition of the tender.</w:t>
      </w:r>
    </w:p>
    <w:p w14:paraId="5F394359" w14:textId="77777777" w:rsidR="00F40736" w:rsidRDefault="00F40736" w:rsidP="00F40736">
      <w:pPr>
        <w:ind w:left="567" w:hanging="567"/>
        <w:jc w:val="both"/>
        <w:rPr>
          <w:rFonts w:cs="Tahoma"/>
          <w:szCs w:val="19"/>
        </w:rPr>
      </w:pPr>
    </w:p>
    <w:p w14:paraId="32D99FDC" w14:textId="77777777" w:rsidR="00F40736" w:rsidRPr="00B4606E" w:rsidRDefault="00F40736" w:rsidP="00F40736">
      <w:pPr>
        <w:ind w:left="567"/>
        <w:jc w:val="both"/>
        <w:rPr>
          <w:rFonts w:cs="Tahoma"/>
          <w:b/>
          <w:bCs/>
          <w:szCs w:val="19"/>
        </w:rPr>
      </w:pPr>
      <w:bookmarkStart w:id="43" w:name="_Toc490476629"/>
      <w:r w:rsidRPr="00B4606E">
        <w:rPr>
          <w:rFonts w:cs="Tahoma"/>
          <w:b/>
          <w:bCs/>
          <w:szCs w:val="19"/>
        </w:rPr>
        <w:t>Fire barriers</w:t>
      </w:r>
      <w:bookmarkEnd w:id="43"/>
      <w:r w:rsidRPr="00B4606E">
        <w:rPr>
          <w:rFonts w:cs="Tahoma"/>
          <w:b/>
          <w:bCs/>
          <w:szCs w:val="19"/>
        </w:rPr>
        <w:t xml:space="preserve"> </w:t>
      </w:r>
    </w:p>
    <w:p w14:paraId="61D69A14" w14:textId="77777777" w:rsidR="00F40736" w:rsidRPr="00CC6CF1" w:rsidRDefault="00F40736" w:rsidP="00F40736"/>
    <w:p w14:paraId="00E1E555" w14:textId="77777777" w:rsidR="00F40736" w:rsidRDefault="00F40736" w:rsidP="00F40736">
      <w:pPr>
        <w:ind w:left="567" w:hanging="567"/>
        <w:jc w:val="both"/>
        <w:rPr>
          <w:rFonts w:cs="Tahoma"/>
          <w:iCs/>
          <w:szCs w:val="19"/>
        </w:rPr>
      </w:pPr>
      <w:r>
        <w:rPr>
          <w:rFonts w:cs="Tahoma"/>
          <w:iCs/>
          <w:szCs w:val="19"/>
        </w:rPr>
        <w:t>085</w:t>
      </w:r>
      <w:r>
        <w:rPr>
          <w:rFonts w:cs="Tahoma"/>
          <w:iCs/>
          <w:szCs w:val="19"/>
        </w:rPr>
        <w:tab/>
        <w:t xml:space="preserve">In all methods of construction it is important to ensure that the cavities between internal and external skins are protected at openings for external doors from the spread of fire. If these openings are not protected, in the event of a fire, smoke and fire can spread through the cavity, causing danger to occupants in other parts of the Property not immediately affected by the fire. This issue is of particular concern in timber and metal framed buildings. Attention is drawn to the Building Regulations in respect of the requirement for suitable fire barriers to be present in such buildings. Guidance is given in BS 9991, BS 9999, and the current Building Regulations Approved Document B. </w:t>
      </w:r>
    </w:p>
    <w:p w14:paraId="7527AF37" w14:textId="77777777" w:rsidR="00F40736" w:rsidRDefault="00F40736">
      <w:pPr>
        <w:widowControl/>
        <w:rPr>
          <w:rFonts w:cs="Tahoma"/>
          <w:szCs w:val="19"/>
        </w:rPr>
      </w:pPr>
    </w:p>
    <w:p w14:paraId="0E79B9CF" w14:textId="77777777" w:rsidR="00F40736" w:rsidRDefault="00F40736">
      <w:pPr>
        <w:widowControl/>
        <w:rPr>
          <w:rFonts w:cs="Tahoma"/>
          <w:szCs w:val="19"/>
        </w:rPr>
      </w:pPr>
      <w:r>
        <w:rPr>
          <w:rFonts w:cs="Tahoma"/>
          <w:szCs w:val="19"/>
        </w:rPr>
        <w:br w:type="page"/>
      </w:r>
    </w:p>
    <w:p w14:paraId="6ED9FDB5" w14:textId="77777777" w:rsidR="00F40736" w:rsidRDefault="00F40736" w:rsidP="00F40736">
      <w:pPr>
        <w:ind w:left="567" w:hanging="567"/>
        <w:jc w:val="both"/>
        <w:rPr>
          <w:rFonts w:cs="Tahoma"/>
          <w:szCs w:val="19"/>
        </w:rPr>
      </w:pPr>
      <w:r>
        <w:rPr>
          <w:rFonts w:cs="Tahoma"/>
          <w:szCs w:val="19"/>
        </w:rPr>
        <w:t>086</w:t>
      </w:r>
      <w:r>
        <w:rPr>
          <w:rFonts w:cs="Tahoma"/>
          <w:szCs w:val="19"/>
        </w:rPr>
        <w:tab/>
        <w:t xml:space="preserve">The method of construction should be identified, and where the building is of timber or metal frame construction, the type of cavity barrier should be established. Where the barrier is a cavity sock or similar, and is likely to become dislodged or damaged by the removal of the existing frames, this should be noted on the survey sheet, and instruction given to the installation team to ensure that the cavity barrier is either repaired or replaced to maintain the original level of fire protection for the Property. </w:t>
      </w:r>
    </w:p>
    <w:p w14:paraId="3BE6FBD8" w14:textId="77777777" w:rsidR="00F40736" w:rsidRDefault="00F40736" w:rsidP="00F40736">
      <w:pPr>
        <w:ind w:left="567" w:hanging="567"/>
        <w:jc w:val="both"/>
        <w:rPr>
          <w:rFonts w:cs="Tahoma"/>
          <w:iCs/>
          <w:szCs w:val="19"/>
        </w:rPr>
      </w:pPr>
    </w:p>
    <w:p w14:paraId="2758674F" w14:textId="77777777" w:rsidR="00F40736" w:rsidRDefault="00F40736" w:rsidP="00F40736">
      <w:pPr>
        <w:ind w:left="567"/>
        <w:jc w:val="both"/>
        <w:rPr>
          <w:rFonts w:cs="Tahoma"/>
          <w:szCs w:val="19"/>
        </w:rPr>
      </w:pPr>
      <w:r>
        <w:rPr>
          <w:rFonts w:cs="Tahoma"/>
          <w:iCs/>
          <w:szCs w:val="19"/>
        </w:rPr>
        <w:t>NOTE; Timber and metal frame constructions usually have a moisture barrier included in the area around openings, to resist moisture ingress into the cavity that could affect the timber sheathing or metal studwork.” (Extract from BS 8213-4)</w:t>
      </w:r>
    </w:p>
    <w:p w14:paraId="05801360" w14:textId="77777777" w:rsidR="00F40736" w:rsidRDefault="00F40736" w:rsidP="00F40736">
      <w:pPr>
        <w:ind w:left="567" w:hanging="567"/>
        <w:jc w:val="both"/>
        <w:rPr>
          <w:rFonts w:cs="Tahoma"/>
          <w:szCs w:val="19"/>
        </w:rPr>
      </w:pPr>
    </w:p>
    <w:p w14:paraId="1D73FCE7" w14:textId="77777777" w:rsidR="00F40736" w:rsidRPr="00B4606E" w:rsidRDefault="00F40736" w:rsidP="00F40736">
      <w:pPr>
        <w:ind w:left="567"/>
        <w:jc w:val="both"/>
        <w:rPr>
          <w:rFonts w:cs="Tahoma"/>
          <w:b/>
          <w:bCs/>
          <w:szCs w:val="19"/>
        </w:rPr>
      </w:pPr>
      <w:bookmarkStart w:id="44" w:name="_Toc490476630"/>
      <w:r w:rsidRPr="00B4606E">
        <w:rPr>
          <w:rFonts w:cs="Tahoma"/>
          <w:b/>
          <w:bCs/>
          <w:szCs w:val="19"/>
        </w:rPr>
        <w:t>Making Good</w:t>
      </w:r>
      <w:bookmarkEnd w:id="44"/>
    </w:p>
    <w:p w14:paraId="05B9F826" w14:textId="77777777" w:rsidR="00F40736"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4A716F32" w14:textId="77777777" w:rsidR="00F40736"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Pr>
          <w:rFonts w:cs="Tahoma"/>
          <w:szCs w:val="19"/>
        </w:rPr>
        <w:t>087</w:t>
      </w:r>
      <w:r>
        <w:rPr>
          <w:rFonts w:cs="Tahoma"/>
          <w:szCs w:val="19"/>
        </w:rPr>
        <w:tab/>
        <w:t xml:space="preserve">The final covering and treatment of surfaces and their intersections are fundamental to the overall replacement of external doors. </w:t>
      </w:r>
    </w:p>
    <w:p w14:paraId="7CC39D23" w14:textId="77777777" w:rsidR="00F40736"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77704EF5" w14:textId="77777777" w:rsidR="00F40736"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Pr>
          <w:rFonts w:cs="Tahoma"/>
          <w:szCs w:val="19"/>
        </w:rPr>
        <w:tab/>
        <w:t xml:space="preserve">The primary objective of making good damaged areas adjacent to the external doors is to maintain the; </w:t>
      </w:r>
    </w:p>
    <w:p w14:paraId="2A9207F6" w14:textId="77777777" w:rsidR="00F40736" w:rsidRPr="00B4606E" w:rsidRDefault="00F40736" w:rsidP="00021666">
      <w:pPr>
        <w:pStyle w:val="ListParagraph"/>
        <w:numPr>
          <w:ilvl w:val="0"/>
          <w:numId w:val="179"/>
        </w:numPr>
        <w:tabs>
          <w:tab w:val="left" w:pos="0"/>
          <w:tab w:val="left" w:pos="2700"/>
          <w:tab w:val="left" w:pos="4260"/>
          <w:tab w:val="left" w:pos="5040"/>
          <w:tab w:val="left" w:pos="6330"/>
          <w:tab w:val="left" w:pos="6930"/>
          <w:tab w:val="left" w:pos="7200"/>
          <w:tab w:val="left" w:pos="7920"/>
          <w:tab w:val="left" w:pos="8640"/>
          <w:tab w:val="left" w:pos="9360"/>
        </w:tabs>
        <w:jc w:val="both"/>
        <w:rPr>
          <w:rFonts w:cs="Tahoma"/>
          <w:bCs/>
          <w:szCs w:val="19"/>
        </w:rPr>
      </w:pPr>
      <w:r w:rsidRPr="00B4606E">
        <w:rPr>
          <w:rFonts w:cs="Tahoma"/>
          <w:bCs/>
          <w:szCs w:val="19"/>
        </w:rPr>
        <w:t xml:space="preserve">Weather-tightness; and </w:t>
      </w:r>
    </w:p>
    <w:p w14:paraId="3F48450E" w14:textId="77777777" w:rsidR="00F40736" w:rsidRPr="00B4606E" w:rsidRDefault="00F40736" w:rsidP="00021666">
      <w:pPr>
        <w:pStyle w:val="ListParagraph"/>
        <w:numPr>
          <w:ilvl w:val="0"/>
          <w:numId w:val="179"/>
        </w:numPr>
        <w:tabs>
          <w:tab w:val="left" w:pos="0"/>
          <w:tab w:val="left" w:pos="2700"/>
          <w:tab w:val="left" w:pos="4260"/>
          <w:tab w:val="left" w:pos="5040"/>
          <w:tab w:val="left" w:pos="6330"/>
          <w:tab w:val="left" w:pos="6930"/>
          <w:tab w:val="left" w:pos="7200"/>
          <w:tab w:val="left" w:pos="7920"/>
          <w:tab w:val="left" w:pos="8640"/>
          <w:tab w:val="left" w:pos="9360"/>
        </w:tabs>
        <w:jc w:val="both"/>
        <w:rPr>
          <w:rFonts w:cs="Tahoma"/>
          <w:bCs/>
          <w:szCs w:val="19"/>
        </w:rPr>
      </w:pPr>
      <w:r w:rsidRPr="00B4606E">
        <w:rPr>
          <w:rFonts w:cs="Tahoma"/>
          <w:bCs/>
          <w:szCs w:val="19"/>
        </w:rPr>
        <w:t xml:space="preserve">Thermal performance characteristics </w:t>
      </w:r>
    </w:p>
    <w:p w14:paraId="528DF803" w14:textId="77777777" w:rsidR="00F40736" w:rsidRDefault="00F40736" w:rsidP="00F40736">
      <w:pPr>
        <w:tabs>
          <w:tab w:val="left" w:pos="0"/>
          <w:tab w:val="left" w:pos="2700"/>
          <w:tab w:val="left" w:pos="4260"/>
          <w:tab w:val="left" w:pos="5040"/>
          <w:tab w:val="left" w:pos="6330"/>
          <w:tab w:val="left" w:pos="6930"/>
          <w:tab w:val="left" w:pos="7200"/>
          <w:tab w:val="left" w:pos="7920"/>
          <w:tab w:val="left" w:pos="8640"/>
          <w:tab w:val="left" w:pos="9360"/>
        </w:tabs>
        <w:ind w:left="1134" w:hanging="538"/>
        <w:jc w:val="both"/>
        <w:rPr>
          <w:rFonts w:cs="Tahoma"/>
          <w:bCs/>
          <w:szCs w:val="19"/>
        </w:rPr>
      </w:pPr>
    </w:p>
    <w:p w14:paraId="2B706155" w14:textId="77777777" w:rsidR="00F40736" w:rsidRDefault="00F40736" w:rsidP="00F40736">
      <w:pPr>
        <w:tabs>
          <w:tab w:val="left" w:pos="0"/>
          <w:tab w:val="left" w:pos="2700"/>
          <w:tab w:val="left" w:pos="4260"/>
          <w:tab w:val="left" w:pos="5040"/>
          <w:tab w:val="left" w:pos="6330"/>
          <w:tab w:val="left" w:pos="6930"/>
          <w:tab w:val="left" w:pos="7200"/>
          <w:tab w:val="left" w:pos="7920"/>
          <w:tab w:val="left" w:pos="8640"/>
          <w:tab w:val="left" w:pos="9360"/>
        </w:tabs>
        <w:ind w:left="1134" w:hanging="538"/>
        <w:jc w:val="both"/>
        <w:rPr>
          <w:rFonts w:cs="Tahoma"/>
          <w:bCs/>
          <w:szCs w:val="19"/>
        </w:rPr>
      </w:pPr>
      <w:r>
        <w:rPr>
          <w:rFonts w:cs="Tahoma"/>
          <w:bCs/>
          <w:szCs w:val="19"/>
        </w:rPr>
        <w:t>As required in and around reveals.</w:t>
      </w:r>
    </w:p>
    <w:p w14:paraId="1152D658" w14:textId="77777777" w:rsidR="00AD0857" w:rsidRDefault="00AD0857"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bookmarkStart w:id="45" w:name="_Ref352923577"/>
    </w:p>
    <w:p w14:paraId="31F5A6FE" w14:textId="77777777" w:rsidR="00F40736"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Pr>
          <w:rFonts w:cs="Tahoma"/>
          <w:szCs w:val="19"/>
        </w:rPr>
        <w:t>088</w:t>
      </w:r>
      <w:r>
        <w:rPr>
          <w:rFonts w:cs="Tahoma"/>
          <w:szCs w:val="19"/>
        </w:rPr>
        <w:tab/>
        <w:t>This protocol described below applies to all external door replacements and shall be undertaken as the primarily aim to negating the need for any redecoration during/after external door installation.</w:t>
      </w:r>
    </w:p>
    <w:p w14:paraId="38141A84" w14:textId="77777777" w:rsidR="00F40736"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jc w:val="both"/>
        <w:rPr>
          <w:rFonts w:cs="Tahoma"/>
          <w:szCs w:val="19"/>
        </w:rPr>
      </w:pPr>
    </w:p>
    <w:p w14:paraId="764A154A" w14:textId="77777777" w:rsidR="00F40736"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jc w:val="both"/>
        <w:rPr>
          <w:rFonts w:cs="Tahoma"/>
          <w:szCs w:val="19"/>
        </w:rPr>
      </w:pPr>
      <w:r>
        <w:rPr>
          <w:rFonts w:cs="Tahoma"/>
          <w:szCs w:val="19"/>
        </w:rPr>
        <w:t xml:space="preserve">There will be a number of situations (i.e. age of the Property; thickness of plaster reveals; and to some extent “build issues” associated with system-built dwellings) that it may not be possible to observe all or part of this protocol. Therefore more damage may be required to the reveals and/or the door frame wall to undertake the required door frame replacement. This could result in the need for some redecoration. Where this is likely to occur, firstly the Service Provider is required to notify the Client’s Representative at Design stage.  If however this is not identified until on-site stage the Service Provider must note the Properties affected and alert the Client’s Representative before work commences. </w:t>
      </w:r>
    </w:p>
    <w:p w14:paraId="131FA1D6" w14:textId="77777777" w:rsidR="00F40736"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jc w:val="both"/>
        <w:rPr>
          <w:rFonts w:cs="Tahoma"/>
          <w:szCs w:val="19"/>
        </w:rPr>
      </w:pPr>
    </w:p>
    <w:p w14:paraId="3F903C39" w14:textId="77777777" w:rsidR="00F40736"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jc w:val="both"/>
        <w:rPr>
          <w:rFonts w:cs="Tahoma"/>
          <w:szCs w:val="19"/>
        </w:rPr>
      </w:pPr>
      <w:r>
        <w:rPr>
          <w:rFonts w:cs="Tahoma"/>
          <w:szCs w:val="19"/>
        </w:rPr>
        <w:t>Where full plaster reveals are to be undertaken – i.e. Internal and external making good; this may take place on subsequent days, but the whole operation from start to finish of each door frame must not exceed 3 No. consecutive working days.</w:t>
      </w:r>
    </w:p>
    <w:p w14:paraId="1B633A5D" w14:textId="77777777" w:rsidR="00F40736" w:rsidRDefault="00F40736" w:rsidP="00F40736">
      <w:pPr>
        <w:tabs>
          <w:tab w:val="left" w:pos="0"/>
          <w:tab w:val="left" w:pos="2700"/>
          <w:tab w:val="left" w:pos="4260"/>
          <w:tab w:val="left" w:pos="5040"/>
          <w:tab w:val="left" w:pos="6330"/>
          <w:tab w:val="left" w:pos="6930"/>
          <w:tab w:val="left" w:pos="7200"/>
          <w:tab w:val="left" w:pos="7920"/>
          <w:tab w:val="left" w:pos="8640"/>
          <w:tab w:val="left" w:pos="9360"/>
        </w:tabs>
        <w:ind w:left="567" w:hanging="567"/>
        <w:jc w:val="both"/>
        <w:rPr>
          <w:rFonts w:cs="Tahoma"/>
          <w:szCs w:val="19"/>
        </w:rPr>
      </w:pPr>
    </w:p>
    <w:p w14:paraId="48C2CB97" w14:textId="77777777" w:rsidR="00F40736" w:rsidRDefault="00F40736" w:rsidP="00F40736">
      <w:pPr>
        <w:tabs>
          <w:tab w:val="left" w:pos="0"/>
          <w:tab w:val="left" w:pos="2700"/>
          <w:tab w:val="left" w:pos="4260"/>
          <w:tab w:val="left" w:pos="5040"/>
          <w:tab w:val="left" w:pos="6330"/>
          <w:tab w:val="left" w:pos="6930"/>
          <w:tab w:val="left" w:pos="7200"/>
          <w:tab w:val="left" w:pos="7920"/>
          <w:tab w:val="left" w:pos="8640"/>
          <w:tab w:val="left" w:pos="9360"/>
        </w:tabs>
        <w:ind w:left="567" w:hanging="567"/>
        <w:jc w:val="both"/>
        <w:rPr>
          <w:rFonts w:cs="Tahoma"/>
          <w:szCs w:val="19"/>
        </w:rPr>
      </w:pPr>
      <w:r>
        <w:rPr>
          <w:rFonts w:cs="Tahoma"/>
          <w:szCs w:val="19"/>
        </w:rPr>
        <w:t>089</w:t>
      </w:r>
      <w:r>
        <w:rPr>
          <w:rFonts w:cs="Tahoma"/>
          <w:szCs w:val="19"/>
        </w:rPr>
        <w:tab/>
        <w:t>Plaster-Patching - This process will require a small degree of plaster-patching. This will include the following areas -</w:t>
      </w:r>
      <w:bookmarkEnd w:id="45"/>
    </w:p>
    <w:p w14:paraId="74093678" w14:textId="77777777" w:rsidR="00F40736" w:rsidRDefault="00F40736" w:rsidP="00021666">
      <w:pPr>
        <w:pStyle w:val="ListParagraph"/>
        <w:numPr>
          <w:ilvl w:val="0"/>
          <w:numId w:val="179"/>
        </w:numPr>
        <w:tabs>
          <w:tab w:val="left" w:pos="0"/>
          <w:tab w:val="left" w:pos="2700"/>
          <w:tab w:val="left" w:pos="4260"/>
          <w:tab w:val="left" w:pos="5040"/>
          <w:tab w:val="left" w:pos="6330"/>
          <w:tab w:val="left" w:pos="6930"/>
          <w:tab w:val="left" w:pos="7200"/>
          <w:tab w:val="left" w:pos="7920"/>
          <w:tab w:val="left" w:pos="8640"/>
          <w:tab w:val="left" w:pos="9360"/>
        </w:tabs>
        <w:jc w:val="both"/>
        <w:rPr>
          <w:rFonts w:cs="Tahoma"/>
          <w:bCs/>
          <w:szCs w:val="19"/>
        </w:rPr>
      </w:pPr>
      <w:r>
        <w:rPr>
          <w:rFonts w:cs="Tahoma"/>
          <w:bCs/>
          <w:szCs w:val="19"/>
        </w:rPr>
        <w:t>All of the reveals immediately adjacent to door frame etc.;</w:t>
      </w:r>
    </w:p>
    <w:p w14:paraId="207B98E6" w14:textId="77777777" w:rsidR="00F40736" w:rsidRDefault="00F40736" w:rsidP="00021666">
      <w:pPr>
        <w:pStyle w:val="ListParagraph"/>
        <w:numPr>
          <w:ilvl w:val="0"/>
          <w:numId w:val="179"/>
        </w:numPr>
        <w:tabs>
          <w:tab w:val="left" w:pos="0"/>
          <w:tab w:val="left" w:pos="2700"/>
          <w:tab w:val="left" w:pos="4260"/>
          <w:tab w:val="left" w:pos="5040"/>
          <w:tab w:val="left" w:pos="6330"/>
          <w:tab w:val="left" w:pos="6930"/>
          <w:tab w:val="left" w:pos="7200"/>
          <w:tab w:val="left" w:pos="7920"/>
          <w:tab w:val="left" w:pos="8640"/>
          <w:tab w:val="left" w:pos="9360"/>
        </w:tabs>
        <w:jc w:val="both"/>
        <w:rPr>
          <w:rFonts w:cs="Tahoma"/>
          <w:bCs/>
          <w:szCs w:val="19"/>
        </w:rPr>
      </w:pPr>
      <w:r>
        <w:rPr>
          <w:rFonts w:cs="Tahoma"/>
          <w:bCs/>
          <w:szCs w:val="19"/>
        </w:rPr>
        <w:t>Part of the reveals where strap / lug fixings have been employed.</w:t>
      </w:r>
    </w:p>
    <w:p w14:paraId="40A57A69" w14:textId="77777777" w:rsidR="00F40736" w:rsidRDefault="00F40736" w:rsidP="00F40736">
      <w:pPr>
        <w:tabs>
          <w:tab w:val="left" w:pos="0"/>
          <w:tab w:val="left" w:pos="2700"/>
          <w:tab w:val="left" w:pos="4260"/>
          <w:tab w:val="left" w:pos="5040"/>
          <w:tab w:val="left" w:pos="6330"/>
          <w:tab w:val="left" w:pos="6930"/>
          <w:tab w:val="left" w:pos="7200"/>
          <w:tab w:val="left" w:pos="7920"/>
          <w:tab w:val="left" w:pos="8640"/>
          <w:tab w:val="left" w:pos="9360"/>
        </w:tabs>
        <w:ind w:left="567" w:hanging="567"/>
        <w:jc w:val="both"/>
        <w:rPr>
          <w:rFonts w:cs="Tahoma"/>
          <w:szCs w:val="19"/>
        </w:rPr>
      </w:pPr>
    </w:p>
    <w:p w14:paraId="2755D33B" w14:textId="77777777" w:rsidR="00F40736" w:rsidRDefault="00F40736" w:rsidP="00F40736">
      <w:pPr>
        <w:tabs>
          <w:tab w:val="left" w:pos="0"/>
          <w:tab w:val="left" w:pos="2700"/>
          <w:tab w:val="left" w:pos="4260"/>
          <w:tab w:val="left" w:pos="5040"/>
          <w:tab w:val="left" w:pos="6330"/>
          <w:tab w:val="left" w:pos="6930"/>
          <w:tab w:val="left" w:pos="7200"/>
          <w:tab w:val="left" w:pos="7920"/>
          <w:tab w:val="left" w:pos="8640"/>
          <w:tab w:val="left" w:pos="9360"/>
        </w:tabs>
        <w:ind w:left="567" w:hanging="567"/>
        <w:jc w:val="both"/>
        <w:rPr>
          <w:rFonts w:cs="Tahoma"/>
          <w:szCs w:val="19"/>
        </w:rPr>
      </w:pPr>
      <w:r>
        <w:rPr>
          <w:rFonts w:cs="Tahoma"/>
          <w:szCs w:val="19"/>
        </w:rPr>
        <w:tab/>
        <w:t xml:space="preserve">Finishing Trims are to be Cellular extruded PVC-UE trims/beads and must conform to BS 7619 and as the below table; </w:t>
      </w:r>
    </w:p>
    <w:p w14:paraId="2295440B" w14:textId="77777777" w:rsidR="00F40736"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5"/>
        <w:gridCol w:w="1842"/>
        <w:gridCol w:w="1750"/>
      </w:tblGrid>
      <w:tr w:rsidR="00F40736" w14:paraId="389CDD61" w14:textId="77777777" w:rsidTr="00F40736">
        <w:trPr>
          <w:trHeight w:val="704"/>
        </w:trPr>
        <w:tc>
          <w:tcPr>
            <w:tcW w:w="3675" w:type="dxa"/>
            <w:tcBorders>
              <w:top w:val="single" w:sz="4" w:space="0" w:color="auto"/>
              <w:left w:val="single" w:sz="4" w:space="0" w:color="auto"/>
              <w:bottom w:val="single" w:sz="4" w:space="0" w:color="auto"/>
              <w:right w:val="single" w:sz="4" w:space="0" w:color="auto"/>
            </w:tcBorders>
            <w:shd w:val="clear" w:color="auto" w:fill="auto"/>
            <w:vAlign w:val="center"/>
          </w:tcPr>
          <w:p w14:paraId="53602A05" w14:textId="77777777" w:rsidR="00F40736"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38DB5B" w14:textId="77777777" w:rsidR="00F40736" w:rsidRDefault="00F40736" w:rsidP="00F40736">
            <w:pPr>
              <w:tabs>
                <w:tab w:val="left" w:pos="4260"/>
                <w:tab w:val="left" w:pos="5040"/>
                <w:tab w:val="left" w:pos="6330"/>
                <w:tab w:val="left" w:pos="6930"/>
                <w:tab w:val="left" w:pos="7200"/>
                <w:tab w:val="left" w:pos="7920"/>
                <w:tab w:val="left" w:pos="8640"/>
                <w:tab w:val="left" w:pos="9360"/>
              </w:tabs>
              <w:ind w:left="538" w:hanging="538"/>
              <w:jc w:val="center"/>
              <w:rPr>
                <w:rFonts w:cs="Tahoma"/>
                <w:b/>
                <w:bCs/>
                <w:szCs w:val="19"/>
              </w:rPr>
            </w:pPr>
            <w:r>
              <w:rPr>
                <w:rFonts w:cs="Tahoma"/>
                <w:b/>
                <w:bCs/>
                <w:szCs w:val="19"/>
              </w:rPr>
              <w:t>Internal Reveal</w:t>
            </w:r>
          </w:p>
          <w:p w14:paraId="3F440E39" w14:textId="77777777" w:rsidR="00F40736" w:rsidRDefault="00F40736" w:rsidP="00F40736">
            <w:pPr>
              <w:tabs>
                <w:tab w:val="left" w:pos="4260"/>
                <w:tab w:val="left" w:pos="5040"/>
                <w:tab w:val="left" w:pos="6330"/>
                <w:tab w:val="left" w:pos="6930"/>
                <w:tab w:val="left" w:pos="7200"/>
                <w:tab w:val="left" w:pos="7920"/>
                <w:tab w:val="left" w:pos="8640"/>
                <w:tab w:val="left" w:pos="9360"/>
              </w:tabs>
              <w:ind w:left="538" w:hanging="538"/>
              <w:jc w:val="center"/>
              <w:rPr>
                <w:rFonts w:cs="Tahoma"/>
                <w:b/>
                <w:bCs/>
                <w:szCs w:val="19"/>
              </w:rPr>
            </w:pPr>
            <w:r>
              <w:rPr>
                <w:rFonts w:cs="Tahoma"/>
                <w:b/>
                <w:bCs/>
                <w:szCs w:val="19"/>
              </w:rPr>
              <w:t>(3 sides)</w:t>
            </w:r>
          </w:p>
        </w:tc>
        <w:tc>
          <w:tcPr>
            <w:tcW w:w="1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E26438" w14:textId="77777777" w:rsidR="00F40736" w:rsidRDefault="00F40736" w:rsidP="00F40736">
            <w:pPr>
              <w:tabs>
                <w:tab w:val="left" w:pos="4260"/>
                <w:tab w:val="left" w:pos="5040"/>
                <w:tab w:val="left" w:pos="6330"/>
                <w:tab w:val="left" w:pos="6930"/>
                <w:tab w:val="left" w:pos="7200"/>
                <w:tab w:val="left" w:pos="7920"/>
                <w:tab w:val="left" w:pos="8640"/>
                <w:tab w:val="left" w:pos="9360"/>
              </w:tabs>
              <w:ind w:left="34" w:hanging="34"/>
              <w:jc w:val="center"/>
              <w:rPr>
                <w:rFonts w:cs="Tahoma"/>
                <w:b/>
                <w:bCs/>
                <w:szCs w:val="19"/>
              </w:rPr>
            </w:pPr>
            <w:r>
              <w:rPr>
                <w:rFonts w:cs="Tahoma"/>
                <w:b/>
                <w:bCs/>
                <w:szCs w:val="19"/>
              </w:rPr>
              <w:t>External Bead</w:t>
            </w:r>
          </w:p>
          <w:p w14:paraId="782B8511" w14:textId="77777777" w:rsidR="00F40736" w:rsidRDefault="00F40736" w:rsidP="00F40736">
            <w:pPr>
              <w:tabs>
                <w:tab w:val="left" w:pos="4260"/>
                <w:tab w:val="left" w:pos="5040"/>
                <w:tab w:val="left" w:pos="6330"/>
                <w:tab w:val="left" w:pos="6930"/>
                <w:tab w:val="left" w:pos="7200"/>
                <w:tab w:val="left" w:pos="7920"/>
                <w:tab w:val="left" w:pos="8640"/>
                <w:tab w:val="left" w:pos="9360"/>
              </w:tabs>
              <w:ind w:left="538" w:hanging="538"/>
              <w:jc w:val="center"/>
              <w:rPr>
                <w:rFonts w:cs="Tahoma"/>
                <w:b/>
                <w:bCs/>
                <w:szCs w:val="19"/>
              </w:rPr>
            </w:pPr>
            <w:r>
              <w:rPr>
                <w:rFonts w:cs="Tahoma"/>
                <w:b/>
                <w:bCs/>
                <w:szCs w:val="19"/>
              </w:rPr>
              <w:t>(3 sides)</w:t>
            </w:r>
          </w:p>
        </w:tc>
      </w:tr>
      <w:tr w:rsidR="00F40736" w14:paraId="6D6921D5" w14:textId="77777777" w:rsidTr="00F40736">
        <w:trPr>
          <w:trHeight w:val="622"/>
        </w:trPr>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E5A3FB" w14:textId="77777777" w:rsidR="00F40736" w:rsidRDefault="00F40736" w:rsidP="00F40736">
            <w:pPr>
              <w:tabs>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bCs/>
                <w:szCs w:val="19"/>
              </w:rPr>
            </w:pPr>
            <w:r>
              <w:rPr>
                <w:rFonts w:cs="Tahoma"/>
                <w:bCs/>
                <w:szCs w:val="19"/>
              </w:rPr>
              <w:t>Single bull-nosed PVC-UE trim typically 5–7mm maximum thickness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D0DAE8" w14:textId="77777777" w:rsidR="00F40736"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center"/>
              <w:rPr>
                <w:rFonts w:ascii="Wingdings 2" w:hAnsi="Wingdings 2" w:cs="Tahoma"/>
                <w:b/>
                <w:bCs/>
                <w:szCs w:val="19"/>
              </w:rPr>
            </w:pPr>
            <w:r>
              <w:rPr>
                <w:rFonts w:ascii="Wingdings 2" w:hAnsi="Wingdings 2" w:cs="Tahoma"/>
                <w:b/>
                <w:bCs/>
                <w:szCs w:val="19"/>
              </w:rPr>
              <w:t></w:t>
            </w:r>
          </w:p>
        </w:tc>
        <w:tc>
          <w:tcPr>
            <w:tcW w:w="1750" w:type="dxa"/>
            <w:tcBorders>
              <w:top w:val="single" w:sz="4" w:space="0" w:color="auto"/>
              <w:left w:val="single" w:sz="4" w:space="0" w:color="auto"/>
              <w:bottom w:val="single" w:sz="4" w:space="0" w:color="auto"/>
              <w:right w:val="single" w:sz="4" w:space="0" w:color="auto"/>
            </w:tcBorders>
            <w:shd w:val="clear" w:color="auto" w:fill="auto"/>
            <w:vAlign w:val="center"/>
          </w:tcPr>
          <w:p w14:paraId="6F6AC088" w14:textId="77777777" w:rsidR="00F40736"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bCs/>
                <w:szCs w:val="19"/>
              </w:rPr>
            </w:pPr>
          </w:p>
        </w:tc>
      </w:tr>
      <w:tr w:rsidR="00F40736" w14:paraId="456D19D9" w14:textId="77777777" w:rsidTr="00F40736">
        <w:trPr>
          <w:trHeight w:val="404"/>
        </w:trPr>
        <w:tc>
          <w:tcPr>
            <w:tcW w:w="726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543CF1A" w14:textId="77777777" w:rsidR="00F40736"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b/>
                <w:bCs/>
                <w:szCs w:val="19"/>
              </w:rPr>
            </w:pPr>
            <w:r>
              <w:rPr>
                <w:rFonts w:cs="Tahoma"/>
                <w:b/>
                <w:bCs/>
                <w:szCs w:val="19"/>
              </w:rPr>
              <w:t>Trim width must not exceed 100mm</w:t>
            </w:r>
          </w:p>
        </w:tc>
      </w:tr>
      <w:tr w:rsidR="00F40736" w14:paraId="277195D6" w14:textId="77777777" w:rsidTr="00F40736">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8567FC" w14:textId="77777777" w:rsidR="00F40736" w:rsidRDefault="00F40736" w:rsidP="00F40736">
            <w:pPr>
              <w:tabs>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bCs/>
                <w:szCs w:val="19"/>
              </w:rPr>
            </w:pPr>
            <w:r>
              <w:rPr>
                <w:rFonts w:cs="Tahoma"/>
                <w:bCs/>
                <w:szCs w:val="19"/>
              </w:rPr>
              <w:t>Quadrant / Bead typically 12x12mm or 18x18mm maximum</w:t>
            </w:r>
          </w:p>
          <w:p w14:paraId="69F2F354" w14:textId="77777777" w:rsidR="00F40736" w:rsidRDefault="00F40736" w:rsidP="00F40736">
            <w:pPr>
              <w:tabs>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b/>
                <w:bCs/>
                <w:szCs w:val="19"/>
              </w:rPr>
            </w:pPr>
            <w:r>
              <w:rPr>
                <w:rFonts w:cs="Tahoma"/>
                <w:b/>
                <w:bCs/>
                <w:szCs w:val="19"/>
              </w:rPr>
              <w:t>OR</w:t>
            </w:r>
          </w:p>
          <w:p w14:paraId="286DD3FB" w14:textId="77777777" w:rsidR="00F40736" w:rsidRDefault="00F40736" w:rsidP="00F40736">
            <w:pPr>
              <w:tabs>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bCs/>
                <w:szCs w:val="19"/>
              </w:rPr>
            </w:pPr>
            <w:r>
              <w:rPr>
                <w:rFonts w:cs="Tahoma"/>
                <w:bCs/>
                <w:szCs w:val="19"/>
              </w:rPr>
              <w:t>Single bull-nosed PVC-UE trim typically 5 – 7mm maximum thickness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869FE55" w14:textId="77777777" w:rsidR="00F40736"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bCs/>
                <w:szCs w:val="19"/>
              </w:rPr>
            </w:pPr>
          </w:p>
        </w:tc>
        <w:tc>
          <w:tcPr>
            <w:tcW w:w="1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4EB48F" w14:textId="77777777" w:rsidR="00F40736"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center"/>
              <w:rPr>
                <w:rFonts w:cs="Tahoma"/>
                <w:b/>
                <w:bCs/>
                <w:szCs w:val="19"/>
              </w:rPr>
            </w:pPr>
            <w:r>
              <w:rPr>
                <w:rFonts w:ascii="Wingdings 2" w:hAnsi="Wingdings 2" w:cs="Tahoma"/>
                <w:b/>
                <w:bCs/>
                <w:szCs w:val="19"/>
              </w:rPr>
              <w:t></w:t>
            </w:r>
          </w:p>
        </w:tc>
      </w:tr>
      <w:tr w:rsidR="00F40736" w14:paraId="21075E83" w14:textId="77777777" w:rsidTr="00F40736">
        <w:trPr>
          <w:trHeight w:val="439"/>
        </w:trPr>
        <w:tc>
          <w:tcPr>
            <w:tcW w:w="726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B8DFBF2" w14:textId="77777777" w:rsidR="00F40736"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b/>
                <w:bCs/>
                <w:szCs w:val="19"/>
              </w:rPr>
            </w:pPr>
            <w:r>
              <w:rPr>
                <w:rFonts w:cs="Tahoma"/>
                <w:b/>
                <w:bCs/>
                <w:szCs w:val="19"/>
              </w:rPr>
              <w:t>Trim width must be in range 20 – 25mm maximum</w:t>
            </w:r>
          </w:p>
        </w:tc>
      </w:tr>
    </w:tbl>
    <w:p w14:paraId="32C19B23" w14:textId="77777777" w:rsidR="00AD0857" w:rsidRDefault="00AD0857" w:rsidP="00F40736">
      <w:pPr>
        <w:widowControl/>
        <w:rPr>
          <w:rFonts w:cs="Tahoma"/>
          <w:szCs w:val="19"/>
        </w:rPr>
      </w:pPr>
    </w:p>
    <w:p w14:paraId="4869557F" w14:textId="77777777" w:rsidR="00AD0857" w:rsidRDefault="00AD0857">
      <w:pPr>
        <w:widowControl/>
        <w:rPr>
          <w:rFonts w:cs="Tahoma"/>
          <w:szCs w:val="19"/>
        </w:rPr>
      </w:pPr>
      <w:r>
        <w:rPr>
          <w:rFonts w:cs="Tahoma"/>
          <w:szCs w:val="19"/>
        </w:rPr>
        <w:br w:type="page"/>
      </w:r>
    </w:p>
    <w:p w14:paraId="0C01C36E" w14:textId="77777777" w:rsidR="00F40736"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Pr>
          <w:rFonts w:cs="Tahoma"/>
          <w:szCs w:val="19"/>
        </w:rPr>
        <w:t>090</w:t>
      </w:r>
      <w:r>
        <w:rPr>
          <w:rFonts w:cs="Tahoma"/>
          <w:szCs w:val="19"/>
        </w:rPr>
        <w:tab/>
        <w:t xml:space="preserve">Trims are not to be used to simply provide or enhance the weather tightness of the door frame or any perimeter joints. </w:t>
      </w:r>
      <w:r>
        <w:rPr>
          <w:rFonts w:cs="Tahoma"/>
          <w:szCs w:val="19"/>
          <w:u w:val="single"/>
        </w:rPr>
        <w:t>Finishing trims shall be used to neaten the interface between frames and opening</w:t>
      </w:r>
      <w:r>
        <w:rPr>
          <w:rFonts w:cs="Tahoma"/>
          <w:szCs w:val="19"/>
        </w:rPr>
        <w:t xml:space="preserve">, they are only to be used in conjunction with the “plaster-patching” / making good situations as stated above. All joints must be left ‘neat and tidy’ with an acceptable tolerance of +/- 2/3mm on all joints/trim abutments and sealed with sealant of matching colour. </w:t>
      </w:r>
    </w:p>
    <w:p w14:paraId="3AB301B8" w14:textId="77777777" w:rsidR="00F40736"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u w:val="single"/>
        </w:rPr>
      </w:pPr>
    </w:p>
    <w:p w14:paraId="0055B083" w14:textId="77777777" w:rsidR="00F40736"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Pr>
          <w:rFonts w:cs="Tahoma"/>
          <w:szCs w:val="19"/>
        </w:rPr>
        <w:t>091</w:t>
      </w:r>
      <w:r w:rsidRPr="00B4606E">
        <w:rPr>
          <w:rFonts w:cs="Tahoma"/>
          <w:szCs w:val="19"/>
        </w:rPr>
        <w:tab/>
      </w:r>
      <w:r>
        <w:rPr>
          <w:rFonts w:cs="Tahoma"/>
          <w:szCs w:val="19"/>
          <w:u w:val="single"/>
        </w:rPr>
        <w:t>Internal finishing trims</w:t>
      </w:r>
      <w:r>
        <w:rPr>
          <w:rFonts w:cs="Tahoma"/>
          <w:szCs w:val="19"/>
        </w:rPr>
        <w:t xml:space="preserve"> shall be compatible with the Material of the door frame and must be colour-matched</w:t>
      </w:r>
    </w:p>
    <w:p w14:paraId="72613BB2" w14:textId="77777777" w:rsidR="00F40736"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u w:val="single"/>
        </w:rPr>
      </w:pPr>
    </w:p>
    <w:p w14:paraId="173C1F05" w14:textId="77777777" w:rsidR="00F40736"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Pr>
          <w:rFonts w:cs="Tahoma"/>
          <w:szCs w:val="19"/>
        </w:rPr>
        <w:t>092</w:t>
      </w:r>
      <w:r w:rsidRPr="00B4606E">
        <w:rPr>
          <w:rFonts w:cs="Tahoma"/>
          <w:szCs w:val="19"/>
        </w:rPr>
        <w:tab/>
      </w:r>
      <w:r>
        <w:rPr>
          <w:rFonts w:cs="Tahoma"/>
          <w:szCs w:val="19"/>
          <w:u w:val="single"/>
        </w:rPr>
        <w:t>External finishing beads/trims</w:t>
      </w:r>
      <w:r>
        <w:rPr>
          <w:rFonts w:cs="Tahoma"/>
          <w:szCs w:val="19"/>
        </w:rPr>
        <w:t xml:space="preserve"> shall satisfy the above criteria and be of an exterior quality Material used in accordance with the manufacturer’s technical data sheet. External beading is not required where the external reveal has been re-plastered to match existing.</w:t>
      </w:r>
    </w:p>
    <w:p w14:paraId="787EAE59" w14:textId="77777777" w:rsidR="00F40736" w:rsidRDefault="00F40736" w:rsidP="00F40736">
      <w:pPr>
        <w:tabs>
          <w:tab w:val="left" w:pos="988"/>
          <w:tab w:val="left" w:pos="1530"/>
          <w:tab w:val="left" w:pos="2700"/>
          <w:tab w:val="left" w:pos="4260"/>
          <w:tab w:val="left" w:pos="5040"/>
          <w:tab w:val="left" w:pos="6330"/>
          <w:tab w:val="left" w:pos="6930"/>
          <w:tab w:val="left" w:pos="7200"/>
          <w:tab w:val="left" w:pos="7920"/>
          <w:tab w:val="left" w:pos="8640"/>
          <w:tab w:val="left" w:pos="9360"/>
        </w:tabs>
        <w:ind w:left="538" w:firstLine="29"/>
        <w:jc w:val="both"/>
        <w:rPr>
          <w:rFonts w:cs="Tahoma"/>
          <w:szCs w:val="19"/>
        </w:rPr>
      </w:pPr>
    </w:p>
    <w:p w14:paraId="2EF37AA1" w14:textId="77777777" w:rsidR="00AD0857" w:rsidRDefault="00F40736" w:rsidP="00AD0857">
      <w:pPr>
        <w:tabs>
          <w:tab w:val="left" w:pos="988"/>
          <w:tab w:val="left" w:pos="1530"/>
          <w:tab w:val="left" w:pos="2700"/>
          <w:tab w:val="left" w:pos="4260"/>
          <w:tab w:val="left" w:pos="5040"/>
          <w:tab w:val="left" w:pos="6330"/>
          <w:tab w:val="left" w:pos="6930"/>
          <w:tab w:val="left" w:pos="7200"/>
          <w:tab w:val="left" w:pos="7920"/>
          <w:tab w:val="left" w:pos="8640"/>
          <w:tab w:val="left" w:pos="9360"/>
        </w:tabs>
        <w:ind w:left="538" w:firstLine="29"/>
        <w:jc w:val="both"/>
        <w:rPr>
          <w:rFonts w:cs="Tahoma"/>
          <w:szCs w:val="19"/>
        </w:rPr>
      </w:pPr>
      <w:r>
        <w:rPr>
          <w:rFonts w:cs="Tahoma"/>
          <w:szCs w:val="19"/>
        </w:rPr>
        <w:t xml:space="preserve">For the avoidance of doubt, door frames should be measured and fitted as described above and beads/trims should only be fitted to the opposite side of the determined cover/overlap. Only in exceptional cases where reveals are determined as flush will internal and external beads/trims be acceptable. </w:t>
      </w:r>
      <w:bookmarkStart w:id="46" w:name="_Toc358277091"/>
      <w:bookmarkStart w:id="47" w:name="_Toc490476631"/>
    </w:p>
    <w:p w14:paraId="4DB4345A" w14:textId="77777777" w:rsidR="00AD0857" w:rsidRPr="00AD0857" w:rsidRDefault="00AD0857" w:rsidP="00AD0857">
      <w:pPr>
        <w:tabs>
          <w:tab w:val="left" w:pos="988"/>
          <w:tab w:val="left" w:pos="1530"/>
          <w:tab w:val="left" w:pos="2700"/>
          <w:tab w:val="left" w:pos="4260"/>
          <w:tab w:val="left" w:pos="5040"/>
          <w:tab w:val="left" w:pos="6330"/>
          <w:tab w:val="left" w:pos="6930"/>
          <w:tab w:val="left" w:pos="7200"/>
          <w:tab w:val="left" w:pos="7920"/>
          <w:tab w:val="left" w:pos="8640"/>
          <w:tab w:val="left" w:pos="9360"/>
        </w:tabs>
        <w:ind w:firstLine="29"/>
        <w:jc w:val="both"/>
        <w:rPr>
          <w:rFonts w:cs="Tahoma"/>
          <w:szCs w:val="19"/>
        </w:rPr>
      </w:pPr>
    </w:p>
    <w:p w14:paraId="15492D93" w14:textId="77777777" w:rsidR="00F40736" w:rsidRPr="00B4606E" w:rsidRDefault="00F40736" w:rsidP="00F40736">
      <w:pPr>
        <w:ind w:left="567"/>
        <w:jc w:val="both"/>
        <w:rPr>
          <w:rFonts w:cs="Tahoma"/>
          <w:b/>
          <w:bCs/>
          <w:szCs w:val="19"/>
        </w:rPr>
      </w:pPr>
      <w:r w:rsidRPr="00B4606E">
        <w:rPr>
          <w:rFonts w:cs="Tahoma"/>
          <w:b/>
          <w:bCs/>
          <w:szCs w:val="19"/>
        </w:rPr>
        <w:t>Fixing of Trims/Beads</w:t>
      </w:r>
      <w:bookmarkEnd w:id="46"/>
      <w:bookmarkEnd w:id="47"/>
    </w:p>
    <w:p w14:paraId="336621D1" w14:textId="77777777" w:rsidR="00F40736" w:rsidRPr="00CC6CF1" w:rsidRDefault="00F40736" w:rsidP="00F40736"/>
    <w:p w14:paraId="702C185A" w14:textId="77777777" w:rsidR="00F40736"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Pr>
          <w:rFonts w:cs="Tahoma"/>
          <w:szCs w:val="19"/>
        </w:rPr>
        <w:t>093</w:t>
      </w:r>
      <w:r>
        <w:rPr>
          <w:rFonts w:cs="Tahoma"/>
          <w:szCs w:val="19"/>
        </w:rPr>
        <w:tab/>
        <w:t xml:space="preserve">All </w:t>
      </w:r>
      <w:r>
        <w:rPr>
          <w:rFonts w:cs="Tahoma"/>
          <w:szCs w:val="19"/>
          <w:u w:val="single"/>
        </w:rPr>
        <w:t>internal trims</w:t>
      </w:r>
      <w:r>
        <w:rPr>
          <w:rFonts w:cs="Tahoma"/>
          <w:szCs w:val="19"/>
        </w:rPr>
        <w:t xml:space="preserve"> shall be secured in every case to a firm backing (junction of frame and reveal) with a low modulus silicon sealant (as below) and sealed all round.</w:t>
      </w:r>
    </w:p>
    <w:p w14:paraId="66AF3532" w14:textId="77777777" w:rsidR="00F40736" w:rsidRDefault="00F40736" w:rsidP="00F40736">
      <w:pPr>
        <w:tabs>
          <w:tab w:val="left" w:pos="988"/>
          <w:tab w:val="left" w:pos="1530"/>
          <w:tab w:val="left" w:pos="2700"/>
          <w:tab w:val="left" w:pos="4260"/>
          <w:tab w:val="left" w:pos="5040"/>
          <w:tab w:val="left" w:pos="6330"/>
          <w:tab w:val="left" w:pos="6930"/>
          <w:tab w:val="left" w:pos="7200"/>
          <w:tab w:val="left" w:pos="7920"/>
          <w:tab w:val="left" w:pos="8640"/>
          <w:tab w:val="left" w:pos="9360"/>
        </w:tabs>
        <w:ind w:left="538" w:firstLine="29"/>
        <w:jc w:val="both"/>
        <w:rPr>
          <w:rFonts w:cs="Tahoma"/>
          <w:szCs w:val="19"/>
        </w:rPr>
      </w:pPr>
    </w:p>
    <w:p w14:paraId="6A98ACC8" w14:textId="77777777" w:rsidR="00F40736" w:rsidRDefault="00F40736" w:rsidP="00F40736">
      <w:pPr>
        <w:tabs>
          <w:tab w:val="left" w:pos="988"/>
          <w:tab w:val="left" w:pos="1530"/>
          <w:tab w:val="left" w:pos="2700"/>
          <w:tab w:val="left" w:pos="4260"/>
          <w:tab w:val="left" w:pos="5040"/>
          <w:tab w:val="left" w:pos="6330"/>
          <w:tab w:val="left" w:pos="6930"/>
          <w:tab w:val="left" w:pos="7200"/>
          <w:tab w:val="left" w:pos="7920"/>
          <w:tab w:val="left" w:pos="8640"/>
          <w:tab w:val="left" w:pos="9360"/>
        </w:tabs>
        <w:ind w:left="538" w:firstLine="29"/>
        <w:jc w:val="both"/>
        <w:rPr>
          <w:rFonts w:cs="Tahoma"/>
          <w:szCs w:val="19"/>
        </w:rPr>
      </w:pPr>
      <w:r>
        <w:rPr>
          <w:rFonts w:cs="Tahoma"/>
          <w:szCs w:val="19"/>
        </w:rPr>
        <w:t xml:space="preserve">All </w:t>
      </w:r>
      <w:r>
        <w:rPr>
          <w:rFonts w:cs="Tahoma"/>
          <w:szCs w:val="19"/>
          <w:u w:val="single"/>
        </w:rPr>
        <w:t>external beams/trims</w:t>
      </w:r>
      <w:r>
        <w:rPr>
          <w:rFonts w:cs="Tahoma"/>
          <w:szCs w:val="19"/>
        </w:rPr>
        <w:t xml:space="preserve"> shall be secured in every case to a firm backing (junction of the frame and plaster reveal) with the low modulus silicon sealant (as below) and sealed all round</w:t>
      </w:r>
      <w:bookmarkStart w:id="48" w:name="_Toc358277092"/>
      <w:r>
        <w:rPr>
          <w:rFonts w:cs="Tahoma"/>
          <w:szCs w:val="19"/>
        </w:rPr>
        <w:t>.</w:t>
      </w:r>
    </w:p>
    <w:p w14:paraId="7E296AE4" w14:textId="77777777" w:rsidR="00F40736" w:rsidRDefault="00F40736" w:rsidP="00F40736">
      <w:pPr>
        <w:widowControl/>
        <w:rPr>
          <w:rFonts w:cs="Tahoma"/>
          <w:szCs w:val="19"/>
        </w:rPr>
      </w:pPr>
    </w:p>
    <w:p w14:paraId="15F69ECC" w14:textId="77777777" w:rsidR="00F40736" w:rsidRPr="00B4606E" w:rsidRDefault="00F40736" w:rsidP="00F40736">
      <w:pPr>
        <w:ind w:left="567"/>
        <w:jc w:val="both"/>
        <w:rPr>
          <w:rFonts w:cs="Tahoma"/>
          <w:b/>
          <w:bCs/>
          <w:szCs w:val="19"/>
        </w:rPr>
      </w:pPr>
      <w:bookmarkStart w:id="49" w:name="_Toc490476632"/>
      <w:bookmarkStart w:id="50" w:name="_Toc358277094"/>
      <w:bookmarkEnd w:id="48"/>
      <w:r w:rsidRPr="00B4606E">
        <w:rPr>
          <w:rFonts w:cs="Tahoma"/>
          <w:b/>
          <w:bCs/>
          <w:szCs w:val="19"/>
        </w:rPr>
        <w:t>Sealants</w:t>
      </w:r>
      <w:bookmarkEnd w:id="49"/>
      <w:bookmarkEnd w:id="50"/>
    </w:p>
    <w:p w14:paraId="3136B63A" w14:textId="77777777" w:rsidR="00F40736" w:rsidRPr="00CC6CF1" w:rsidRDefault="00F40736" w:rsidP="00F40736"/>
    <w:p w14:paraId="1AF998CD" w14:textId="77777777" w:rsidR="00F40736"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Pr>
          <w:rFonts w:cs="Tahoma"/>
          <w:szCs w:val="19"/>
        </w:rPr>
        <w:t>094</w:t>
      </w:r>
      <w:r>
        <w:rPr>
          <w:rFonts w:cs="Tahoma"/>
          <w:szCs w:val="19"/>
        </w:rPr>
        <w:tab/>
        <w:t xml:space="preserve">Sealants must comply with BS EN 11600 and be low modulus grade </w:t>
      </w:r>
    </w:p>
    <w:p w14:paraId="7467C01E" w14:textId="77777777" w:rsidR="00F40736"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4B424253" w14:textId="77777777" w:rsidR="00F40736"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Pr>
          <w:rFonts w:cs="Tahoma"/>
          <w:szCs w:val="19"/>
        </w:rPr>
        <w:t>095</w:t>
      </w:r>
      <w:r>
        <w:rPr>
          <w:rFonts w:cs="Tahoma"/>
          <w:szCs w:val="19"/>
        </w:rPr>
        <w:tab/>
        <w:t>Perimeter joints externally and internally around the “as installed” door frame shall be sealed with a low modulus silicone sealant and “smoothed” to provide a good seal.</w:t>
      </w:r>
    </w:p>
    <w:p w14:paraId="47F734B5" w14:textId="77777777" w:rsidR="00F40736" w:rsidRDefault="00F40736" w:rsidP="00F40736">
      <w:pPr>
        <w:tabs>
          <w:tab w:val="left" w:pos="0"/>
          <w:tab w:val="left" w:pos="988"/>
          <w:tab w:val="left" w:pos="1530"/>
          <w:tab w:val="left" w:pos="2700"/>
          <w:tab w:val="left" w:pos="4260"/>
          <w:tab w:val="left" w:pos="5040"/>
          <w:tab w:val="left" w:pos="6330"/>
          <w:tab w:val="left" w:pos="6930"/>
          <w:tab w:val="left" w:pos="7200"/>
          <w:tab w:val="left" w:pos="7920"/>
          <w:tab w:val="left" w:pos="8640"/>
          <w:tab w:val="left" w:pos="9360"/>
        </w:tabs>
        <w:ind w:left="567"/>
        <w:jc w:val="both"/>
        <w:rPr>
          <w:rFonts w:cs="Tahoma"/>
          <w:szCs w:val="19"/>
        </w:rPr>
      </w:pPr>
      <w:r>
        <w:rPr>
          <w:rFonts w:cs="Tahoma"/>
          <w:szCs w:val="19"/>
        </w:rPr>
        <w:t>The sealant shall be appropriate to –</w:t>
      </w:r>
    </w:p>
    <w:p w14:paraId="71ADD353" w14:textId="77777777" w:rsidR="00F40736" w:rsidRDefault="00F40736" w:rsidP="00021666">
      <w:pPr>
        <w:pStyle w:val="ListParagraph"/>
        <w:numPr>
          <w:ilvl w:val="0"/>
          <w:numId w:val="179"/>
        </w:numPr>
        <w:tabs>
          <w:tab w:val="left" w:pos="0"/>
          <w:tab w:val="left" w:pos="2700"/>
          <w:tab w:val="left" w:pos="4260"/>
          <w:tab w:val="left" w:pos="5040"/>
          <w:tab w:val="left" w:pos="6330"/>
          <w:tab w:val="left" w:pos="6930"/>
          <w:tab w:val="left" w:pos="7200"/>
          <w:tab w:val="left" w:pos="7920"/>
          <w:tab w:val="left" w:pos="8640"/>
          <w:tab w:val="left" w:pos="9360"/>
        </w:tabs>
        <w:jc w:val="both"/>
        <w:rPr>
          <w:rFonts w:cs="Tahoma"/>
          <w:bCs/>
          <w:szCs w:val="19"/>
        </w:rPr>
      </w:pPr>
      <w:r>
        <w:rPr>
          <w:rFonts w:cs="Tahoma"/>
          <w:bCs/>
          <w:szCs w:val="19"/>
        </w:rPr>
        <w:t>The frame surface and colour;</w:t>
      </w:r>
    </w:p>
    <w:p w14:paraId="3491139C" w14:textId="77777777" w:rsidR="00F40736" w:rsidRDefault="00F40736" w:rsidP="00021666">
      <w:pPr>
        <w:pStyle w:val="ListParagraph"/>
        <w:numPr>
          <w:ilvl w:val="0"/>
          <w:numId w:val="179"/>
        </w:numPr>
        <w:tabs>
          <w:tab w:val="left" w:pos="0"/>
          <w:tab w:val="left" w:pos="2700"/>
          <w:tab w:val="left" w:pos="4260"/>
          <w:tab w:val="left" w:pos="5040"/>
          <w:tab w:val="left" w:pos="6330"/>
          <w:tab w:val="left" w:pos="6930"/>
          <w:tab w:val="left" w:pos="7200"/>
          <w:tab w:val="left" w:pos="7920"/>
          <w:tab w:val="left" w:pos="8640"/>
          <w:tab w:val="left" w:pos="9360"/>
        </w:tabs>
        <w:jc w:val="both"/>
        <w:rPr>
          <w:rFonts w:cs="Tahoma"/>
          <w:bCs/>
          <w:szCs w:val="19"/>
        </w:rPr>
      </w:pPr>
      <w:r>
        <w:rPr>
          <w:rFonts w:cs="Tahoma"/>
          <w:bCs/>
          <w:szCs w:val="19"/>
        </w:rPr>
        <w:t xml:space="preserve">Any substrate material; </w:t>
      </w:r>
    </w:p>
    <w:p w14:paraId="3CAA1646" w14:textId="77777777" w:rsidR="00F40736" w:rsidRDefault="00F40736" w:rsidP="00021666">
      <w:pPr>
        <w:pStyle w:val="ListParagraph"/>
        <w:numPr>
          <w:ilvl w:val="0"/>
          <w:numId w:val="179"/>
        </w:numPr>
        <w:tabs>
          <w:tab w:val="left" w:pos="0"/>
          <w:tab w:val="left" w:pos="2700"/>
          <w:tab w:val="left" w:pos="4260"/>
          <w:tab w:val="left" w:pos="5040"/>
          <w:tab w:val="left" w:pos="6330"/>
          <w:tab w:val="left" w:pos="6930"/>
          <w:tab w:val="left" w:pos="7200"/>
          <w:tab w:val="left" w:pos="7920"/>
          <w:tab w:val="left" w:pos="8640"/>
          <w:tab w:val="left" w:pos="9360"/>
        </w:tabs>
        <w:jc w:val="both"/>
        <w:rPr>
          <w:rFonts w:cs="Tahoma"/>
          <w:bCs/>
          <w:szCs w:val="19"/>
        </w:rPr>
      </w:pPr>
      <w:r>
        <w:rPr>
          <w:rFonts w:cs="Tahoma"/>
          <w:bCs/>
          <w:szCs w:val="19"/>
        </w:rPr>
        <w:t>The specific joint size and configuration; and</w:t>
      </w:r>
    </w:p>
    <w:p w14:paraId="642543A9" w14:textId="77777777" w:rsidR="00F40736" w:rsidRDefault="00F40736" w:rsidP="00021666">
      <w:pPr>
        <w:pStyle w:val="ListParagraph"/>
        <w:numPr>
          <w:ilvl w:val="0"/>
          <w:numId w:val="179"/>
        </w:numPr>
        <w:tabs>
          <w:tab w:val="left" w:pos="0"/>
          <w:tab w:val="left" w:pos="2700"/>
          <w:tab w:val="left" w:pos="4260"/>
          <w:tab w:val="left" w:pos="5040"/>
          <w:tab w:val="left" w:pos="6330"/>
          <w:tab w:val="left" w:pos="6930"/>
          <w:tab w:val="left" w:pos="7200"/>
          <w:tab w:val="left" w:pos="7920"/>
          <w:tab w:val="left" w:pos="8640"/>
          <w:tab w:val="left" w:pos="9360"/>
        </w:tabs>
        <w:jc w:val="both"/>
        <w:rPr>
          <w:rFonts w:cs="Tahoma"/>
          <w:bCs/>
          <w:szCs w:val="19"/>
        </w:rPr>
      </w:pPr>
      <w:r>
        <w:rPr>
          <w:rFonts w:cs="Tahoma"/>
          <w:bCs/>
          <w:szCs w:val="19"/>
        </w:rPr>
        <w:t>Potential joint movement and weather exposure.</w:t>
      </w:r>
    </w:p>
    <w:p w14:paraId="04A18822" w14:textId="77777777" w:rsidR="00F40736" w:rsidRDefault="00F40736" w:rsidP="00F40736">
      <w:pPr>
        <w:jc w:val="both"/>
        <w:rPr>
          <w:rFonts w:cs="Tahoma"/>
          <w:b/>
          <w:bCs/>
          <w:szCs w:val="19"/>
        </w:rPr>
      </w:pPr>
      <w:bookmarkStart w:id="51" w:name="_Toc490476633"/>
    </w:p>
    <w:p w14:paraId="43F03CBE" w14:textId="77777777" w:rsidR="00F40736" w:rsidRPr="00B4606E" w:rsidRDefault="00F40736" w:rsidP="00F40736">
      <w:pPr>
        <w:ind w:left="567"/>
        <w:jc w:val="both"/>
        <w:rPr>
          <w:rFonts w:cs="Tahoma"/>
          <w:b/>
          <w:bCs/>
          <w:szCs w:val="19"/>
        </w:rPr>
      </w:pPr>
      <w:r w:rsidRPr="00B4606E">
        <w:rPr>
          <w:rFonts w:cs="Tahoma"/>
          <w:b/>
          <w:bCs/>
          <w:szCs w:val="19"/>
        </w:rPr>
        <w:t xml:space="preserve">Implications – </w:t>
      </w:r>
      <w:r>
        <w:rPr>
          <w:rFonts w:cs="Tahoma"/>
          <w:b/>
          <w:bCs/>
          <w:szCs w:val="19"/>
        </w:rPr>
        <w:t xml:space="preserve">Customer’s </w:t>
      </w:r>
      <w:r w:rsidRPr="00B4606E">
        <w:rPr>
          <w:rFonts w:cs="Tahoma"/>
          <w:b/>
          <w:bCs/>
          <w:szCs w:val="19"/>
        </w:rPr>
        <w:t>Blinds etc</w:t>
      </w:r>
      <w:bookmarkEnd w:id="51"/>
      <w:r w:rsidRPr="00B4606E">
        <w:rPr>
          <w:rFonts w:cs="Tahoma"/>
          <w:b/>
          <w:bCs/>
          <w:szCs w:val="19"/>
        </w:rPr>
        <w:t>.,</w:t>
      </w:r>
    </w:p>
    <w:p w14:paraId="72572E4C" w14:textId="77777777" w:rsidR="00F40736" w:rsidRPr="00CC6CF1" w:rsidRDefault="00F40736" w:rsidP="00F40736"/>
    <w:p w14:paraId="1597FB52" w14:textId="77777777" w:rsidR="00F40736"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Pr>
          <w:rFonts w:cs="Tahoma"/>
          <w:szCs w:val="19"/>
        </w:rPr>
        <w:t>096</w:t>
      </w:r>
      <w:r>
        <w:rPr>
          <w:rFonts w:cs="Tahoma"/>
          <w:szCs w:val="19"/>
        </w:rPr>
        <w:tab/>
        <w:t>The inclusion of a finishing trim to existing reveals and sill may in certain circumstances create an issue around the re-fitting of Customer’s blinds etc. The Service Provider shall pay due regard to the existing sidelight dressing(s) and where finishing trims are required that a “slim-line” version (5mm or less) is used.</w:t>
      </w:r>
    </w:p>
    <w:p w14:paraId="029126E0" w14:textId="77777777" w:rsidR="00F40736" w:rsidRDefault="00F40736" w:rsidP="00F40736">
      <w:pPr>
        <w:rPr>
          <w:rFonts w:cs="Tahoma"/>
          <w:b/>
          <w:bCs/>
        </w:rPr>
      </w:pPr>
      <w:bookmarkStart w:id="52" w:name="_Toc490476634"/>
    </w:p>
    <w:p w14:paraId="158D07B0" w14:textId="77777777" w:rsidR="00F40736" w:rsidRDefault="00F40736" w:rsidP="00F40736">
      <w:pPr>
        <w:ind w:left="567"/>
        <w:rPr>
          <w:rFonts w:cs="Tahoma"/>
          <w:b/>
          <w:bCs/>
        </w:rPr>
      </w:pPr>
      <w:r>
        <w:rPr>
          <w:rFonts w:cs="Tahoma"/>
          <w:b/>
          <w:bCs/>
        </w:rPr>
        <w:t>Repairing damaged prefinished coatings on site</w:t>
      </w:r>
    </w:p>
    <w:p w14:paraId="5E6CBA23" w14:textId="77777777" w:rsidR="00F40736"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0C2DC156" w14:textId="77777777" w:rsidR="00F40736"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Pr>
          <w:rFonts w:cs="Tahoma"/>
          <w:szCs w:val="19"/>
        </w:rPr>
        <w:t>097</w:t>
      </w:r>
      <w:r>
        <w:rPr>
          <w:rFonts w:cs="Tahoma"/>
          <w:szCs w:val="19"/>
        </w:rPr>
        <w:tab/>
        <w:t xml:space="preserve">Localised repairs to coatings shall be affected by brush application on site using the same coating Material and build-up as the factory application with no discernible difference upon completion. All repairs shall be carried out in accordance with the joinery manufacturer’s technical data sheet, by a competent person and to the satisfaction of the manufacturer and Client’s Representative to ensure continuance of the warranty. </w:t>
      </w:r>
    </w:p>
    <w:p w14:paraId="525EB3F1" w14:textId="77777777" w:rsidR="00F40736"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162A0B21" w14:textId="77777777" w:rsidR="00F40736" w:rsidRPr="00B4606E" w:rsidRDefault="00F40736" w:rsidP="00F40736">
      <w:pPr>
        <w:ind w:left="567"/>
        <w:jc w:val="both"/>
        <w:rPr>
          <w:rFonts w:cs="Tahoma"/>
          <w:b/>
          <w:bCs/>
          <w:szCs w:val="19"/>
        </w:rPr>
      </w:pPr>
      <w:r w:rsidRPr="00B4606E">
        <w:rPr>
          <w:rFonts w:cs="Tahoma"/>
          <w:b/>
          <w:bCs/>
          <w:szCs w:val="19"/>
        </w:rPr>
        <w:t xml:space="preserve">Cleaning of </w:t>
      </w:r>
      <w:r>
        <w:rPr>
          <w:rFonts w:cs="Tahoma"/>
          <w:b/>
          <w:bCs/>
          <w:szCs w:val="19"/>
        </w:rPr>
        <w:t xml:space="preserve">External </w:t>
      </w:r>
      <w:bookmarkEnd w:id="52"/>
      <w:r>
        <w:rPr>
          <w:rFonts w:cs="Tahoma"/>
          <w:b/>
          <w:bCs/>
          <w:szCs w:val="19"/>
        </w:rPr>
        <w:t>Doors</w:t>
      </w:r>
    </w:p>
    <w:p w14:paraId="65F9BE03" w14:textId="77777777" w:rsidR="00F40736"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38FB6ECE" w14:textId="77777777" w:rsidR="00F40736"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Pr>
          <w:rFonts w:cs="Tahoma"/>
          <w:szCs w:val="19"/>
        </w:rPr>
        <w:t>098</w:t>
      </w:r>
      <w:r>
        <w:rPr>
          <w:rFonts w:cs="Tahoma"/>
          <w:szCs w:val="19"/>
        </w:rPr>
        <w:tab/>
        <w:t>The protective tapes shall be removed from the as installed external doors, frames and sidelights immediately or as soon as practicable after installation and the door (frame and glazing) cleaned with a suitable cleaning agent.</w:t>
      </w:r>
    </w:p>
    <w:p w14:paraId="20D69607" w14:textId="77777777" w:rsidR="00F40736" w:rsidRDefault="00F40736" w:rsidP="00F40736">
      <w:pPr>
        <w:widowControl/>
        <w:rPr>
          <w:rFonts w:cs="Tahoma"/>
          <w:szCs w:val="19"/>
        </w:rPr>
      </w:pPr>
    </w:p>
    <w:p w14:paraId="63463F11" w14:textId="77777777" w:rsidR="00AD0857" w:rsidRDefault="00AD0857">
      <w:pPr>
        <w:widowControl/>
        <w:rPr>
          <w:rFonts w:cs="Tahoma"/>
          <w:b/>
          <w:bCs/>
          <w:szCs w:val="19"/>
        </w:rPr>
      </w:pPr>
      <w:bookmarkStart w:id="53" w:name="_Toc490476635"/>
      <w:r>
        <w:rPr>
          <w:rFonts w:cs="Tahoma"/>
          <w:b/>
          <w:bCs/>
          <w:szCs w:val="19"/>
        </w:rPr>
        <w:br w:type="page"/>
      </w:r>
    </w:p>
    <w:p w14:paraId="18EE55AE" w14:textId="77777777" w:rsidR="00F40736" w:rsidRPr="00B4606E" w:rsidRDefault="00F40736" w:rsidP="00F40736">
      <w:pPr>
        <w:ind w:left="567"/>
        <w:jc w:val="both"/>
        <w:rPr>
          <w:rFonts w:cs="Tahoma"/>
          <w:b/>
          <w:bCs/>
          <w:szCs w:val="19"/>
        </w:rPr>
      </w:pPr>
      <w:r w:rsidRPr="00B4606E">
        <w:rPr>
          <w:rFonts w:cs="Tahoma"/>
          <w:b/>
          <w:bCs/>
          <w:szCs w:val="19"/>
        </w:rPr>
        <w:t>Final Completion Checks</w:t>
      </w:r>
      <w:bookmarkEnd w:id="53"/>
    </w:p>
    <w:p w14:paraId="0A59BA46" w14:textId="77777777" w:rsidR="00F40736" w:rsidRPr="00E563D8" w:rsidRDefault="00F40736" w:rsidP="00F40736"/>
    <w:p w14:paraId="2F4BBC8A" w14:textId="77777777" w:rsidR="00F40736"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Pr>
          <w:rFonts w:cs="Tahoma"/>
          <w:szCs w:val="19"/>
        </w:rPr>
        <w:t>099</w:t>
      </w:r>
      <w:r>
        <w:rPr>
          <w:rFonts w:cs="Tahoma"/>
          <w:szCs w:val="19"/>
        </w:rPr>
        <w:tab/>
        <w:t>Upon final completion of each and every external door installation, the Service Provider is to confirm and check the following:-</w:t>
      </w:r>
    </w:p>
    <w:p w14:paraId="078CBAF3" w14:textId="77777777" w:rsidR="00F40736" w:rsidRDefault="00F40736" w:rsidP="00021666">
      <w:pPr>
        <w:pStyle w:val="ListParagraph"/>
        <w:numPr>
          <w:ilvl w:val="0"/>
          <w:numId w:val="130"/>
        </w:numPr>
        <w:snapToGrid w:val="0"/>
        <w:ind w:right="-96"/>
        <w:rPr>
          <w:rFonts w:cs="Tahoma"/>
          <w:szCs w:val="19"/>
        </w:rPr>
      </w:pPr>
      <w:r>
        <w:rPr>
          <w:rFonts w:cs="Tahoma"/>
          <w:szCs w:val="19"/>
        </w:rPr>
        <w:t>All glazing beads are adequately fitted and in good order;</w:t>
      </w:r>
    </w:p>
    <w:p w14:paraId="3CECB453" w14:textId="77777777" w:rsidR="00F40736" w:rsidRDefault="00F40736" w:rsidP="00021666">
      <w:pPr>
        <w:pStyle w:val="ListParagraph"/>
        <w:numPr>
          <w:ilvl w:val="0"/>
          <w:numId w:val="130"/>
        </w:numPr>
        <w:snapToGrid w:val="0"/>
        <w:ind w:right="-96"/>
        <w:rPr>
          <w:rFonts w:cs="Tahoma"/>
          <w:szCs w:val="19"/>
        </w:rPr>
      </w:pPr>
      <w:r>
        <w:rPr>
          <w:rFonts w:cs="Tahoma"/>
          <w:szCs w:val="19"/>
        </w:rPr>
        <w:t>All hardware functions and locks operate correctly and are not stiff to use;</w:t>
      </w:r>
    </w:p>
    <w:p w14:paraId="5FCEA8E5" w14:textId="77777777" w:rsidR="00F40736" w:rsidRDefault="00F40736" w:rsidP="00021666">
      <w:pPr>
        <w:pStyle w:val="ListParagraph"/>
        <w:numPr>
          <w:ilvl w:val="0"/>
          <w:numId w:val="130"/>
        </w:numPr>
        <w:snapToGrid w:val="0"/>
        <w:ind w:right="-96"/>
        <w:rPr>
          <w:rFonts w:cs="Tahoma"/>
          <w:szCs w:val="19"/>
        </w:rPr>
      </w:pPr>
      <w:r>
        <w:rPr>
          <w:rFonts w:cs="Tahoma"/>
          <w:szCs w:val="19"/>
        </w:rPr>
        <w:t>All frames and glass are free from cracks, breaks and scratches etc.  All frames and glass are cleaned and all internals of frames are swept clean.;</w:t>
      </w:r>
    </w:p>
    <w:p w14:paraId="163243BE" w14:textId="77777777" w:rsidR="00F40736" w:rsidRDefault="00F40736" w:rsidP="00021666">
      <w:pPr>
        <w:pStyle w:val="ListParagraph"/>
        <w:numPr>
          <w:ilvl w:val="0"/>
          <w:numId w:val="130"/>
        </w:numPr>
        <w:snapToGrid w:val="0"/>
        <w:ind w:right="-96"/>
        <w:rPr>
          <w:rFonts w:cs="Tahoma"/>
          <w:szCs w:val="19"/>
        </w:rPr>
      </w:pPr>
      <w:r>
        <w:rPr>
          <w:rFonts w:cs="Tahoma"/>
          <w:szCs w:val="19"/>
        </w:rPr>
        <w:t>All openings are square and operate correctly;</w:t>
      </w:r>
    </w:p>
    <w:p w14:paraId="215D8EBE" w14:textId="77777777" w:rsidR="00F40736" w:rsidRDefault="00F40736" w:rsidP="00021666">
      <w:pPr>
        <w:pStyle w:val="ListParagraph"/>
        <w:numPr>
          <w:ilvl w:val="0"/>
          <w:numId w:val="130"/>
        </w:numPr>
        <w:snapToGrid w:val="0"/>
        <w:ind w:right="-96"/>
        <w:rPr>
          <w:rFonts w:cs="Tahoma"/>
          <w:szCs w:val="19"/>
        </w:rPr>
      </w:pPr>
      <w:r>
        <w:rPr>
          <w:rFonts w:cs="Tahoma"/>
          <w:szCs w:val="19"/>
        </w:rPr>
        <w:t>There is no movement to the door;</w:t>
      </w:r>
    </w:p>
    <w:p w14:paraId="1D39C3C7" w14:textId="77777777" w:rsidR="00F40736" w:rsidRDefault="00F40736" w:rsidP="00021666">
      <w:pPr>
        <w:pStyle w:val="ListParagraph"/>
        <w:numPr>
          <w:ilvl w:val="0"/>
          <w:numId w:val="130"/>
        </w:numPr>
        <w:snapToGrid w:val="0"/>
        <w:ind w:right="-96"/>
        <w:rPr>
          <w:rFonts w:cs="Tahoma"/>
          <w:szCs w:val="19"/>
        </w:rPr>
      </w:pPr>
      <w:r>
        <w:rPr>
          <w:rFonts w:cs="Tahoma"/>
          <w:szCs w:val="19"/>
        </w:rPr>
        <w:t>All hinges etc. are clean and operate correctly;</w:t>
      </w:r>
    </w:p>
    <w:p w14:paraId="4C1857F9" w14:textId="77777777" w:rsidR="00F40736" w:rsidRDefault="00F40736" w:rsidP="00021666">
      <w:pPr>
        <w:pStyle w:val="ListParagraph"/>
        <w:numPr>
          <w:ilvl w:val="0"/>
          <w:numId w:val="130"/>
        </w:numPr>
        <w:snapToGrid w:val="0"/>
        <w:ind w:right="-96"/>
        <w:rPr>
          <w:rFonts w:cs="Tahoma"/>
          <w:szCs w:val="19"/>
        </w:rPr>
      </w:pPr>
      <w:r>
        <w:rPr>
          <w:rFonts w:cs="Tahoma"/>
          <w:szCs w:val="19"/>
        </w:rPr>
        <w:t>All making good internally and externally are completed; and</w:t>
      </w:r>
    </w:p>
    <w:p w14:paraId="5CF3CB83" w14:textId="77777777" w:rsidR="00F40736" w:rsidRDefault="00F40736" w:rsidP="00021666">
      <w:pPr>
        <w:pStyle w:val="ListParagraph"/>
        <w:numPr>
          <w:ilvl w:val="0"/>
          <w:numId w:val="130"/>
        </w:numPr>
        <w:snapToGrid w:val="0"/>
        <w:ind w:right="-96"/>
        <w:rPr>
          <w:rFonts w:cs="Tahoma"/>
          <w:szCs w:val="19"/>
        </w:rPr>
      </w:pPr>
      <w:r>
        <w:rPr>
          <w:rFonts w:cs="Tahoma"/>
          <w:szCs w:val="19"/>
        </w:rPr>
        <w:t>All trims are clean and sealed;</w:t>
      </w:r>
    </w:p>
    <w:p w14:paraId="0FD35B8D" w14:textId="77777777" w:rsidR="00F40736" w:rsidRDefault="00F40736" w:rsidP="00F40736">
      <w:pPr>
        <w:ind w:right="-96"/>
        <w:rPr>
          <w:rFonts w:cs="Tahoma"/>
          <w:szCs w:val="19"/>
        </w:rPr>
      </w:pPr>
    </w:p>
    <w:p w14:paraId="3A6BE679" w14:textId="77777777" w:rsidR="00F40736"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Pr>
          <w:rFonts w:cs="Tahoma"/>
          <w:szCs w:val="19"/>
        </w:rPr>
        <w:t>100</w:t>
      </w:r>
      <w:r>
        <w:rPr>
          <w:rFonts w:cs="Tahoma"/>
          <w:szCs w:val="19"/>
        </w:rPr>
        <w:tab/>
        <w:t xml:space="preserve">Once all the above items are completed, the Service Provider is to demonstrate the operation of the external door to the Customer and provide the Customer with their own operating instructions for the external doors.  In addition, the Service Provider is to provide a Customer Satisfaction Card (to be supplied by the Client’s Representative) which the Customer is requested to complete and return by free postage to the Client. In due course the Service Provider will be required to provide any means necessary to allow the Customer to sign Satisfaction Card electronically for uploading to the Client’s Asset Management software. </w:t>
      </w:r>
      <w:bookmarkStart w:id="54" w:name="_Toc358277095"/>
    </w:p>
    <w:p w14:paraId="587576EA" w14:textId="77777777" w:rsidR="00F40736"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2D5FC95F" w14:textId="77777777" w:rsidR="00F40736" w:rsidRPr="00B4606E" w:rsidRDefault="00F40736" w:rsidP="00F40736">
      <w:pPr>
        <w:ind w:left="567"/>
        <w:jc w:val="both"/>
        <w:rPr>
          <w:rFonts w:cs="Tahoma"/>
          <w:b/>
          <w:bCs/>
          <w:szCs w:val="19"/>
        </w:rPr>
      </w:pPr>
      <w:bookmarkStart w:id="55" w:name="_Toc490476636"/>
      <w:r w:rsidRPr="00B4606E">
        <w:rPr>
          <w:rFonts w:cs="Tahoma"/>
          <w:b/>
          <w:bCs/>
          <w:szCs w:val="19"/>
        </w:rPr>
        <w:t>Photographic Evidence – Removal</w:t>
      </w:r>
      <w:r>
        <w:rPr>
          <w:rFonts w:cs="Tahoma"/>
          <w:b/>
          <w:bCs/>
          <w:szCs w:val="19"/>
        </w:rPr>
        <w:t>/</w:t>
      </w:r>
      <w:r w:rsidRPr="00B4606E">
        <w:rPr>
          <w:rFonts w:cs="Tahoma"/>
          <w:b/>
          <w:bCs/>
          <w:szCs w:val="19"/>
        </w:rPr>
        <w:t xml:space="preserve">Installation of </w:t>
      </w:r>
      <w:bookmarkEnd w:id="54"/>
      <w:r w:rsidRPr="00B4606E">
        <w:rPr>
          <w:rFonts w:cs="Tahoma"/>
          <w:b/>
          <w:bCs/>
          <w:szCs w:val="19"/>
        </w:rPr>
        <w:t>Sidelights/Doors</w:t>
      </w:r>
      <w:bookmarkEnd w:id="55"/>
    </w:p>
    <w:p w14:paraId="4EBD1D99" w14:textId="77777777" w:rsidR="00F40736" w:rsidRPr="00E563D8" w:rsidRDefault="00F40736" w:rsidP="00F40736"/>
    <w:p w14:paraId="4825597D" w14:textId="77777777" w:rsidR="00F40736"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Pr>
          <w:rFonts w:cs="Tahoma"/>
          <w:szCs w:val="19"/>
        </w:rPr>
        <w:t>101</w:t>
      </w:r>
      <w:r>
        <w:rPr>
          <w:rFonts w:cs="Tahoma"/>
          <w:szCs w:val="19"/>
        </w:rPr>
        <w:tab/>
        <w:t xml:space="preserve">The Service Provider is required to take digital photographs of each completed sidelight/door installation. </w:t>
      </w:r>
    </w:p>
    <w:p w14:paraId="5BE6E142" w14:textId="77777777" w:rsidR="00F40736"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435C7A71" w14:textId="77777777" w:rsidR="00F40736"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Pr>
          <w:rFonts w:cs="Tahoma"/>
          <w:szCs w:val="19"/>
        </w:rPr>
        <w:tab/>
        <w:t>The photograph should clearly show the completed internal reveals and identified by address and room (i.e. this may be done by placing an address and room labelled clipboard against the external door at the time of taking the photograph – ensure clipboard does not block image of door).</w:t>
      </w:r>
    </w:p>
    <w:p w14:paraId="4DD2163E" w14:textId="77777777" w:rsidR="00F40736"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0FAC3685" w14:textId="77777777" w:rsidR="00F40736"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Pr>
          <w:rFonts w:cs="Tahoma"/>
          <w:szCs w:val="19"/>
        </w:rPr>
        <w:t>102</w:t>
      </w:r>
      <w:r>
        <w:rPr>
          <w:rFonts w:cs="Tahoma"/>
          <w:szCs w:val="19"/>
        </w:rPr>
        <w:tab/>
        <w:t>The photographs should be retained electronically by the Service Provider and if requested provided on an individual basis to the Client i.e. in the event of any Customers making a claim against the Client.</w:t>
      </w:r>
    </w:p>
    <w:p w14:paraId="5CB458AB" w14:textId="77777777" w:rsidR="00F40736"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0DBA757C" w14:textId="77777777" w:rsidR="00F40736"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Pr>
          <w:rFonts w:cs="Tahoma"/>
          <w:szCs w:val="19"/>
        </w:rPr>
        <w:t>103</w:t>
      </w:r>
      <w:r>
        <w:rPr>
          <w:rFonts w:cs="Tahoma"/>
          <w:szCs w:val="19"/>
        </w:rPr>
        <w:tab/>
        <w:t>The Service Provider should note that the Client’s Representative will from time to time ask for evidence of these photographs and how and where they are stored. The Service Provider is required to retain these images for at least 6 years after the Date of Completion (in accordance with the Client’s Retention of Documents Policy and legal timeframe for a Customer to make a claim).</w:t>
      </w:r>
    </w:p>
    <w:p w14:paraId="4539D5F6" w14:textId="77777777" w:rsidR="00F40736" w:rsidRDefault="00F40736" w:rsidP="00F4073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56D215E2" w14:textId="77777777" w:rsidR="00F40736" w:rsidRPr="0004738D" w:rsidRDefault="00F40736" w:rsidP="00F40736">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04738D">
        <w:rPr>
          <w:rFonts w:cs="Tahoma"/>
        </w:rPr>
        <w:tab/>
      </w:r>
      <w:r w:rsidRPr="0004738D">
        <w:rPr>
          <w:rFonts w:cs="Tahoma"/>
          <w:b/>
          <w:bCs/>
        </w:rPr>
        <w:t>Client’s current manufacturers/suppliers/products</w:t>
      </w:r>
    </w:p>
    <w:p w14:paraId="549E5EEF"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5AACDCE0"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rPr>
      </w:pPr>
      <w:r>
        <w:rPr>
          <w:rFonts w:cs="Tahoma"/>
        </w:rPr>
        <w:t>104</w:t>
      </w:r>
      <w:r w:rsidRPr="0004738D">
        <w:rPr>
          <w:rFonts w:cs="Tahoma"/>
        </w:rPr>
        <w:tab/>
        <w:t>Ensure all Materials are compatible with and standardised to the Client’s current products specified in the table below (listed by manufacturers, suppliers and/or brand names).</w:t>
      </w:r>
    </w:p>
    <w:p w14:paraId="34A2665A"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62"/>
        <w:gridCol w:w="2524"/>
        <w:gridCol w:w="3415"/>
      </w:tblGrid>
      <w:tr w:rsidR="00F40736" w:rsidRPr="0004738D" w14:paraId="4F3E9423" w14:textId="77777777" w:rsidTr="00AD0857">
        <w:trPr>
          <w:tblHeader/>
        </w:trPr>
        <w:tc>
          <w:tcPr>
            <w:tcW w:w="2962" w:type="dxa"/>
          </w:tcPr>
          <w:p w14:paraId="553D5087"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04738D">
              <w:rPr>
                <w:rFonts w:cs="Tahoma"/>
                <w:b/>
                <w:bCs/>
              </w:rPr>
              <w:t>Product</w:t>
            </w:r>
          </w:p>
        </w:tc>
        <w:tc>
          <w:tcPr>
            <w:tcW w:w="2524" w:type="dxa"/>
          </w:tcPr>
          <w:p w14:paraId="2C472FF9"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04738D">
              <w:rPr>
                <w:rFonts w:cs="Tahoma"/>
                <w:b/>
                <w:bCs/>
              </w:rPr>
              <w:t>Brand name</w:t>
            </w:r>
          </w:p>
        </w:tc>
        <w:tc>
          <w:tcPr>
            <w:tcW w:w="3415" w:type="dxa"/>
          </w:tcPr>
          <w:p w14:paraId="420830A2"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04738D">
              <w:rPr>
                <w:rFonts w:cs="Tahoma"/>
                <w:b/>
                <w:bCs/>
              </w:rPr>
              <w:t>Manufacturer’s details</w:t>
            </w:r>
          </w:p>
        </w:tc>
      </w:tr>
      <w:tr w:rsidR="00F40736" w:rsidRPr="0004738D" w14:paraId="783DAA4D" w14:textId="77777777" w:rsidTr="00AD0857">
        <w:trPr>
          <w:trHeight w:val="340"/>
        </w:trPr>
        <w:tc>
          <w:tcPr>
            <w:tcW w:w="2962" w:type="dxa"/>
          </w:tcPr>
          <w:p w14:paraId="2EC5E206"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787CDBD0"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524" w:type="dxa"/>
          </w:tcPr>
          <w:p w14:paraId="6909C062"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415" w:type="dxa"/>
          </w:tcPr>
          <w:p w14:paraId="36265954"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F40736" w:rsidRPr="0004738D" w14:paraId="23B2DF1F" w14:textId="77777777" w:rsidTr="00AD0857">
        <w:trPr>
          <w:trHeight w:val="340"/>
        </w:trPr>
        <w:tc>
          <w:tcPr>
            <w:tcW w:w="2962" w:type="dxa"/>
          </w:tcPr>
          <w:p w14:paraId="70BB546A"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5DA25DDE"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524" w:type="dxa"/>
          </w:tcPr>
          <w:p w14:paraId="38F7F520"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415" w:type="dxa"/>
          </w:tcPr>
          <w:p w14:paraId="1B83A08C"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F40736" w:rsidRPr="0004738D" w14:paraId="275AADAB" w14:textId="77777777" w:rsidTr="00AD0857">
        <w:trPr>
          <w:trHeight w:val="340"/>
        </w:trPr>
        <w:tc>
          <w:tcPr>
            <w:tcW w:w="2962" w:type="dxa"/>
          </w:tcPr>
          <w:p w14:paraId="20266DF3"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7D54B3E7"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524" w:type="dxa"/>
          </w:tcPr>
          <w:p w14:paraId="3586A0B3"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415" w:type="dxa"/>
          </w:tcPr>
          <w:p w14:paraId="08CFCF91"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F40736" w:rsidRPr="0004738D" w14:paraId="04D36F7D" w14:textId="77777777" w:rsidTr="00AD0857">
        <w:trPr>
          <w:trHeight w:val="340"/>
        </w:trPr>
        <w:tc>
          <w:tcPr>
            <w:tcW w:w="2962" w:type="dxa"/>
          </w:tcPr>
          <w:p w14:paraId="5CC5313E"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13FEF33D"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524" w:type="dxa"/>
          </w:tcPr>
          <w:p w14:paraId="36C62B3A"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415" w:type="dxa"/>
          </w:tcPr>
          <w:p w14:paraId="6B750F28"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F40736" w:rsidRPr="0004738D" w14:paraId="310F503B" w14:textId="77777777" w:rsidTr="00AD0857">
        <w:trPr>
          <w:trHeight w:val="340"/>
        </w:trPr>
        <w:tc>
          <w:tcPr>
            <w:tcW w:w="2962" w:type="dxa"/>
          </w:tcPr>
          <w:p w14:paraId="3E68CEED"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55D71CA2"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524" w:type="dxa"/>
          </w:tcPr>
          <w:p w14:paraId="38725815"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415" w:type="dxa"/>
          </w:tcPr>
          <w:p w14:paraId="15A9E051"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F40736" w:rsidRPr="0004738D" w14:paraId="03C9C33E" w14:textId="77777777" w:rsidTr="00AD0857">
        <w:trPr>
          <w:trHeight w:val="340"/>
        </w:trPr>
        <w:tc>
          <w:tcPr>
            <w:tcW w:w="2962" w:type="dxa"/>
          </w:tcPr>
          <w:p w14:paraId="3385A1E1"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28A0024A"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524" w:type="dxa"/>
          </w:tcPr>
          <w:p w14:paraId="1D84AAA6"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415" w:type="dxa"/>
          </w:tcPr>
          <w:p w14:paraId="05936D03"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F40736" w:rsidRPr="0004738D" w14:paraId="457E6C71" w14:textId="77777777" w:rsidTr="00AD0857">
        <w:trPr>
          <w:trHeight w:val="340"/>
        </w:trPr>
        <w:tc>
          <w:tcPr>
            <w:tcW w:w="2962" w:type="dxa"/>
          </w:tcPr>
          <w:p w14:paraId="6E53C902"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1F53475E"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524" w:type="dxa"/>
          </w:tcPr>
          <w:p w14:paraId="58E59B84"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415" w:type="dxa"/>
          </w:tcPr>
          <w:p w14:paraId="7B8C03E5"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bl>
    <w:p w14:paraId="1E12F575"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585F4B24" w14:textId="77777777" w:rsidR="00F40736"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04738D">
        <w:rPr>
          <w:rFonts w:cs="Tahoma"/>
        </w:rPr>
        <w:tab/>
      </w:r>
      <w:r w:rsidRPr="0004738D">
        <w:rPr>
          <w:rFonts w:cs="Tahoma"/>
        </w:rPr>
        <w:tab/>
      </w:r>
      <w:r w:rsidRPr="0004738D">
        <w:rPr>
          <w:rFonts w:cs="Tahoma"/>
          <w:b/>
          <w:bCs/>
        </w:rPr>
        <w:t>[complete table as appropriate]</w:t>
      </w:r>
    </w:p>
    <w:p w14:paraId="5AD28269" w14:textId="77777777" w:rsidR="00F40736"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Cs/>
        </w:rPr>
      </w:pPr>
    </w:p>
    <w:p w14:paraId="58E1EA48" w14:textId="77777777" w:rsidR="00F40736" w:rsidRDefault="00F40736" w:rsidP="00F40736">
      <w:pPr>
        <w:widowControl/>
        <w:rPr>
          <w:rFonts w:cs="Tahoma"/>
          <w:bCs/>
        </w:rPr>
      </w:pPr>
      <w:r>
        <w:rPr>
          <w:rFonts w:cs="Tahoma"/>
          <w:bCs/>
        </w:rPr>
        <w:br w:type="page"/>
      </w:r>
    </w:p>
    <w:p w14:paraId="6DE5BAD3" w14:textId="77777777" w:rsidR="00F40736" w:rsidRPr="008C1236" w:rsidRDefault="00F40736" w:rsidP="00F40736">
      <w:pPr>
        <w:widowControl/>
        <w:rPr>
          <w:rFonts w:cs="Tahoma"/>
          <w:b/>
          <w:szCs w:val="19"/>
        </w:rPr>
      </w:pPr>
    </w:p>
    <w:p w14:paraId="213D155C" w14:textId="77777777" w:rsidR="00F40736" w:rsidRPr="008C1236" w:rsidRDefault="00F40736" w:rsidP="00F40736">
      <w:pPr>
        <w:widowControl/>
        <w:rPr>
          <w:rFonts w:cs="Tahoma"/>
          <w:b/>
          <w:szCs w:val="19"/>
        </w:rPr>
      </w:pPr>
    </w:p>
    <w:p w14:paraId="3F6922B2" w14:textId="77777777" w:rsidR="00F40736" w:rsidRPr="008C1236" w:rsidRDefault="00F40736" w:rsidP="00F40736">
      <w:pPr>
        <w:widowControl/>
        <w:rPr>
          <w:rFonts w:cs="Tahoma"/>
          <w:b/>
          <w:szCs w:val="19"/>
        </w:rPr>
      </w:pPr>
    </w:p>
    <w:p w14:paraId="3F64C9F3" w14:textId="77777777" w:rsidR="00F40736" w:rsidRPr="008C1236" w:rsidRDefault="00F40736" w:rsidP="00F40736">
      <w:pPr>
        <w:widowControl/>
        <w:rPr>
          <w:rFonts w:cs="Tahoma"/>
          <w:b/>
          <w:szCs w:val="19"/>
        </w:rPr>
      </w:pPr>
    </w:p>
    <w:p w14:paraId="18A44D77" w14:textId="77777777" w:rsidR="00F40736" w:rsidRPr="008C1236" w:rsidRDefault="00F40736" w:rsidP="00F40736">
      <w:pPr>
        <w:widowControl/>
        <w:rPr>
          <w:rFonts w:cs="Tahoma"/>
          <w:b/>
          <w:szCs w:val="19"/>
        </w:rPr>
      </w:pPr>
    </w:p>
    <w:p w14:paraId="723C8E11" w14:textId="77777777" w:rsidR="00F40736" w:rsidRPr="008C1236" w:rsidRDefault="00F40736" w:rsidP="00F40736">
      <w:pPr>
        <w:widowControl/>
        <w:rPr>
          <w:rFonts w:cs="Tahoma"/>
          <w:b/>
          <w:szCs w:val="19"/>
        </w:rPr>
      </w:pPr>
    </w:p>
    <w:p w14:paraId="18231917" w14:textId="77777777" w:rsidR="00F40736" w:rsidRPr="008C1236" w:rsidRDefault="00F40736" w:rsidP="00F40736">
      <w:pPr>
        <w:widowControl/>
        <w:rPr>
          <w:rFonts w:cs="Tahoma"/>
          <w:b/>
          <w:szCs w:val="19"/>
        </w:rPr>
      </w:pPr>
    </w:p>
    <w:p w14:paraId="15864506" w14:textId="77777777" w:rsidR="00F40736" w:rsidRPr="008C1236" w:rsidRDefault="00F40736" w:rsidP="00F40736">
      <w:pPr>
        <w:widowControl/>
        <w:rPr>
          <w:rFonts w:cs="Tahoma"/>
          <w:b/>
          <w:szCs w:val="19"/>
        </w:rPr>
      </w:pPr>
    </w:p>
    <w:p w14:paraId="5B12BD76" w14:textId="77777777" w:rsidR="00F40736" w:rsidRPr="008C1236" w:rsidRDefault="00F40736" w:rsidP="00F40736">
      <w:pPr>
        <w:widowControl/>
        <w:rPr>
          <w:rFonts w:cs="Tahoma"/>
          <w:b/>
          <w:szCs w:val="19"/>
        </w:rPr>
      </w:pPr>
    </w:p>
    <w:p w14:paraId="78FB403D" w14:textId="77777777" w:rsidR="00F40736" w:rsidRPr="008C1236" w:rsidRDefault="00F40736" w:rsidP="00F40736">
      <w:pPr>
        <w:widowControl/>
        <w:rPr>
          <w:rFonts w:cs="Tahoma"/>
          <w:b/>
          <w:szCs w:val="19"/>
        </w:rPr>
      </w:pPr>
    </w:p>
    <w:p w14:paraId="59DC6556" w14:textId="77777777" w:rsidR="00F40736" w:rsidRPr="008C1236" w:rsidRDefault="00F40736" w:rsidP="00F40736">
      <w:pPr>
        <w:widowControl/>
        <w:rPr>
          <w:rFonts w:cs="Tahoma"/>
          <w:b/>
          <w:szCs w:val="19"/>
        </w:rPr>
      </w:pPr>
    </w:p>
    <w:p w14:paraId="772873C6" w14:textId="77777777" w:rsidR="00F40736" w:rsidRPr="008C1236" w:rsidRDefault="00F40736" w:rsidP="00F40736">
      <w:pPr>
        <w:widowControl/>
        <w:rPr>
          <w:rFonts w:cs="Tahoma"/>
          <w:b/>
          <w:szCs w:val="19"/>
        </w:rPr>
      </w:pPr>
    </w:p>
    <w:p w14:paraId="65EE6378" w14:textId="77777777" w:rsidR="00F40736" w:rsidRPr="008C1236" w:rsidRDefault="00F40736" w:rsidP="00F40736">
      <w:pPr>
        <w:widowControl/>
        <w:rPr>
          <w:rFonts w:cs="Tahoma"/>
          <w:b/>
          <w:szCs w:val="19"/>
        </w:rPr>
      </w:pPr>
    </w:p>
    <w:p w14:paraId="056AEC35" w14:textId="77777777" w:rsidR="00F40736" w:rsidRPr="008C1236" w:rsidRDefault="00F40736" w:rsidP="00F40736">
      <w:pPr>
        <w:widowControl/>
        <w:rPr>
          <w:rFonts w:cs="Tahoma"/>
          <w:b/>
          <w:szCs w:val="19"/>
        </w:rPr>
      </w:pPr>
    </w:p>
    <w:p w14:paraId="71F45929" w14:textId="77777777" w:rsidR="00F40736" w:rsidRPr="008C1236" w:rsidRDefault="00F40736" w:rsidP="00F40736">
      <w:pPr>
        <w:widowControl/>
        <w:rPr>
          <w:rFonts w:cs="Tahoma"/>
          <w:b/>
          <w:szCs w:val="19"/>
        </w:rPr>
      </w:pPr>
    </w:p>
    <w:p w14:paraId="460D64AB" w14:textId="77777777" w:rsidR="00F40736" w:rsidRPr="008C1236" w:rsidRDefault="00F40736" w:rsidP="00F40736">
      <w:pPr>
        <w:widowControl/>
        <w:rPr>
          <w:rFonts w:cs="Tahoma"/>
          <w:b/>
          <w:szCs w:val="19"/>
        </w:rPr>
      </w:pPr>
    </w:p>
    <w:p w14:paraId="0ADBC7D2" w14:textId="77777777" w:rsidR="00F40736" w:rsidRPr="008C1236" w:rsidRDefault="00F40736" w:rsidP="00F40736">
      <w:pPr>
        <w:widowControl/>
        <w:rPr>
          <w:rFonts w:cs="Tahoma"/>
          <w:b/>
          <w:szCs w:val="19"/>
        </w:rPr>
      </w:pPr>
    </w:p>
    <w:p w14:paraId="2C8D72A5" w14:textId="77777777" w:rsidR="00F40736" w:rsidRDefault="00F40736" w:rsidP="00F40736">
      <w:pPr>
        <w:widowControl/>
        <w:rPr>
          <w:rFonts w:cs="Tahoma"/>
          <w:b/>
          <w:szCs w:val="19"/>
        </w:rPr>
      </w:pPr>
    </w:p>
    <w:p w14:paraId="4973F5FD" w14:textId="77777777" w:rsidR="00F40736" w:rsidRPr="008C1236" w:rsidRDefault="00F40736" w:rsidP="00F40736">
      <w:pPr>
        <w:widowControl/>
        <w:rPr>
          <w:rFonts w:cs="Tahoma"/>
          <w:b/>
          <w:szCs w:val="19"/>
        </w:rPr>
      </w:pPr>
    </w:p>
    <w:p w14:paraId="00B0C0C8" w14:textId="77777777" w:rsidR="00F40736" w:rsidRDefault="00F40736" w:rsidP="00F40736">
      <w:pPr>
        <w:jc w:val="center"/>
        <w:rPr>
          <w:rFonts w:eastAsiaTheme="majorEastAsia" w:cstheme="majorBidi"/>
          <w:b/>
          <w:szCs w:val="19"/>
        </w:rPr>
      </w:pPr>
      <w:r w:rsidRPr="008E4F7F">
        <w:rPr>
          <w:rFonts w:eastAsiaTheme="majorEastAsia" w:cstheme="majorBidi"/>
          <w:b/>
          <w:szCs w:val="19"/>
        </w:rPr>
        <w:t>REPLACEMENT EXTERNAL, COMMUNAL AND FLAT ENTRANCE DOORS – GENERAL</w:t>
      </w:r>
    </w:p>
    <w:p w14:paraId="17E07247" w14:textId="77777777" w:rsidR="00F40736" w:rsidRPr="008E4F7F" w:rsidRDefault="00F40736" w:rsidP="00F40736">
      <w:pPr>
        <w:jc w:val="center"/>
        <w:rPr>
          <w:rFonts w:eastAsiaTheme="majorEastAsia" w:cstheme="majorBidi"/>
          <w:b/>
          <w:szCs w:val="19"/>
        </w:rPr>
      </w:pPr>
      <w:r w:rsidRPr="008E4F7F">
        <w:rPr>
          <w:rFonts w:eastAsiaTheme="majorEastAsia" w:cstheme="majorBidi"/>
          <w:b/>
          <w:szCs w:val="19"/>
        </w:rPr>
        <w:t>[MIDDLE TIER]</w:t>
      </w:r>
    </w:p>
    <w:p w14:paraId="188CDB6C" w14:textId="77777777" w:rsidR="00F40736" w:rsidRDefault="00F40736" w:rsidP="00F40736">
      <w:pPr>
        <w:widowControl/>
        <w:rPr>
          <w:rFonts w:cs="Tahoma"/>
          <w:b/>
          <w:szCs w:val="19"/>
        </w:rPr>
      </w:pPr>
    </w:p>
    <w:p w14:paraId="6ECA841A" w14:textId="77777777" w:rsidR="00F40736" w:rsidRDefault="00F40736" w:rsidP="00F40736">
      <w:pPr>
        <w:widowControl/>
        <w:rPr>
          <w:rFonts w:cs="Tahoma"/>
          <w:b/>
          <w:szCs w:val="19"/>
        </w:rPr>
      </w:pPr>
    </w:p>
    <w:p w14:paraId="6A3AD50A" w14:textId="77777777" w:rsidR="00F40736" w:rsidRDefault="00F40736" w:rsidP="00F40736">
      <w:pPr>
        <w:widowControl/>
        <w:rPr>
          <w:rFonts w:cs="Tahoma"/>
          <w:b/>
          <w:szCs w:val="19"/>
        </w:rPr>
      </w:pPr>
    </w:p>
    <w:p w14:paraId="6E0BBEF7" w14:textId="77777777" w:rsidR="00F40736" w:rsidRPr="008C1236" w:rsidRDefault="00F40736" w:rsidP="00F40736">
      <w:pPr>
        <w:widowControl/>
        <w:rPr>
          <w:rFonts w:cs="Tahoma"/>
          <w:b/>
          <w:szCs w:val="19"/>
        </w:rPr>
      </w:pPr>
      <w:r w:rsidRPr="008C1236">
        <w:rPr>
          <w:rFonts w:cs="Tahoma"/>
          <w:b/>
          <w:szCs w:val="19"/>
        </w:rPr>
        <w:br w:type="page"/>
      </w:r>
    </w:p>
    <w:p w14:paraId="53A9FDDE" w14:textId="77777777" w:rsidR="00F40736" w:rsidRPr="008C1236" w:rsidRDefault="00F40736" w:rsidP="00F40736">
      <w:pPr>
        <w:widowControl/>
        <w:rPr>
          <w:rFonts w:cs="Tahoma"/>
          <w:b/>
          <w:szCs w:val="19"/>
        </w:rPr>
      </w:pPr>
      <w:r w:rsidRPr="008C1236">
        <w:rPr>
          <w:rFonts w:cs="Tahoma"/>
          <w:b/>
          <w:szCs w:val="19"/>
        </w:rPr>
        <w:t>REPLACEMENT EXTERNAL, COMMUNAL AND FLAT ENTRANCE DOORS - GENERAL</w:t>
      </w:r>
    </w:p>
    <w:p w14:paraId="3B7D1C78" w14:textId="77777777" w:rsidR="00F40736" w:rsidRPr="008C1236" w:rsidRDefault="00F40736" w:rsidP="00F40736">
      <w:pPr>
        <w:widowControl/>
        <w:rPr>
          <w:rFonts w:cs="Tahoma"/>
          <w:b/>
          <w:szCs w:val="19"/>
        </w:rPr>
      </w:pPr>
    </w:p>
    <w:p w14:paraId="49B9F3DF" w14:textId="77777777" w:rsidR="00F40736" w:rsidRPr="008C1236" w:rsidRDefault="00F40736" w:rsidP="00F40736">
      <w:pPr>
        <w:widowControl/>
        <w:ind w:firstLine="709"/>
        <w:rPr>
          <w:rFonts w:cs="Tahoma"/>
          <w:b/>
          <w:szCs w:val="19"/>
        </w:rPr>
      </w:pPr>
      <w:r w:rsidRPr="008C1236">
        <w:rPr>
          <w:rFonts w:cs="Tahoma"/>
          <w:b/>
          <w:szCs w:val="19"/>
        </w:rPr>
        <w:t xml:space="preserve">Secured by Design: </w:t>
      </w:r>
    </w:p>
    <w:p w14:paraId="7DCD8867" w14:textId="77777777" w:rsidR="00F40736" w:rsidRPr="008C1236" w:rsidRDefault="00F40736" w:rsidP="00F40736">
      <w:pPr>
        <w:widowControl/>
        <w:rPr>
          <w:rFonts w:cs="Tahoma"/>
          <w:b/>
          <w:szCs w:val="19"/>
        </w:rPr>
      </w:pPr>
    </w:p>
    <w:p w14:paraId="50F6C1D1" w14:textId="77777777" w:rsidR="00F40736" w:rsidRPr="008C1236" w:rsidRDefault="00F40736" w:rsidP="00F40736">
      <w:pPr>
        <w:ind w:left="709" w:hanging="709"/>
        <w:jc w:val="both"/>
        <w:rPr>
          <w:rFonts w:cs="Tahoma"/>
          <w:szCs w:val="19"/>
        </w:rPr>
      </w:pPr>
      <w:r w:rsidRPr="008C1236">
        <w:rPr>
          <w:rFonts w:cs="Tahoma"/>
          <w:szCs w:val="19"/>
        </w:rPr>
        <w:t>001</w:t>
      </w:r>
      <w:r w:rsidRPr="008C1236">
        <w:rPr>
          <w:rFonts w:cs="Tahoma"/>
          <w:szCs w:val="19"/>
        </w:rPr>
        <w:tab/>
        <w:t xml:space="preserve">This section is to be read in conjunction with </w:t>
      </w:r>
      <w:r>
        <w:rPr>
          <w:rFonts w:cs="Tahoma"/>
          <w:szCs w:val="19"/>
        </w:rPr>
        <w:t>the g</w:t>
      </w:r>
      <w:r w:rsidRPr="008C1236">
        <w:rPr>
          <w:rFonts w:cs="Tahoma"/>
          <w:szCs w:val="19"/>
        </w:rPr>
        <w:t xml:space="preserve">eneral </w:t>
      </w:r>
      <w:r>
        <w:rPr>
          <w:rFonts w:cs="Tahoma"/>
          <w:szCs w:val="19"/>
        </w:rPr>
        <w:t>s</w:t>
      </w:r>
      <w:r w:rsidRPr="008C1236">
        <w:rPr>
          <w:rFonts w:cs="Tahoma"/>
          <w:szCs w:val="19"/>
        </w:rPr>
        <w:t xml:space="preserve">pecification for </w:t>
      </w:r>
      <w:r>
        <w:rPr>
          <w:rFonts w:cs="Tahoma"/>
          <w:szCs w:val="19"/>
        </w:rPr>
        <w:t>‘</w:t>
      </w:r>
      <w:r w:rsidRPr="008C1236">
        <w:rPr>
          <w:rFonts w:cs="Tahoma"/>
          <w:szCs w:val="19"/>
        </w:rPr>
        <w:t xml:space="preserve">Replacement Windows and External Doors – Surveying and Installation’ section, which provides details of surveying, sampling, installation, finishing etc. </w:t>
      </w:r>
      <w:r>
        <w:rPr>
          <w:rFonts w:cs="Tahoma"/>
          <w:szCs w:val="19"/>
        </w:rPr>
        <w:t xml:space="preserve">- </w:t>
      </w:r>
      <w:r w:rsidRPr="008C1236">
        <w:rPr>
          <w:rFonts w:cs="Tahoma"/>
          <w:szCs w:val="19"/>
        </w:rPr>
        <w:t>generally as BS 821</w:t>
      </w:r>
      <w:r>
        <w:rPr>
          <w:rFonts w:cs="Tahoma"/>
          <w:szCs w:val="19"/>
        </w:rPr>
        <w:t>3</w:t>
      </w:r>
      <w:r w:rsidRPr="008C1236">
        <w:rPr>
          <w:rFonts w:cs="Tahoma"/>
          <w:szCs w:val="19"/>
        </w:rPr>
        <w:t>-4 (Windows and Doors – Code of Practice for the survey and installation of windows and external door-sets).</w:t>
      </w:r>
    </w:p>
    <w:p w14:paraId="25764612" w14:textId="77777777" w:rsidR="00F40736" w:rsidRPr="008C1236" w:rsidRDefault="00F40736" w:rsidP="00F40736">
      <w:pPr>
        <w:ind w:left="709" w:hanging="709"/>
        <w:jc w:val="both"/>
        <w:rPr>
          <w:rFonts w:cs="Tahoma"/>
          <w:szCs w:val="19"/>
        </w:rPr>
      </w:pPr>
    </w:p>
    <w:p w14:paraId="456ADD88" w14:textId="77777777" w:rsidR="00F40736" w:rsidRPr="008C1236" w:rsidRDefault="00F40736" w:rsidP="00F40736">
      <w:pPr>
        <w:widowControl/>
        <w:ind w:left="720" w:hanging="11"/>
        <w:jc w:val="both"/>
        <w:rPr>
          <w:rFonts w:cs="Tahoma"/>
          <w:szCs w:val="19"/>
        </w:rPr>
      </w:pPr>
      <w:r w:rsidRPr="008C1236">
        <w:rPr>
          <w:rFonts w:cs="Tahoma"/>
          <w:szCs w:val="19"/>
        </w:rPr>
        <w:t xml:space="preserve">All </w:t>
      </w:r>
      <w:r>
        <w:rPr>
          <w:rFonts w:cs="Tahoma"/>
          <w:szCs w:val="19"/>
        </w:rPr>
        <w:t xml:space="preserve">new </w:t>
      </w:r>
      <w:r w:rsidRPr="008C1236">
        <w:rPr>
          <w:rFonts w:cs="Tahoma"/>
          <w:szCs w:val="19"/>
        </w:rPr>
        <w:t xml:space="preserve">external doors must meet the requirements of "Secured by Design" </w:t>
      </w:r>
      <w:r>
        <w:rPr>
          <w:rFonts w:cs="Tahoma"/>
          <w:szCs w:val="19"/>
        </w:rPr>
        <w:t xml:space="preserve">(SBD) </w:t>
      </w:r>
      <w:r w:rsidRPr="008C1236">
        <w:rPr>
          <w:rFonts w:cs="Tahoma"/>
          <w:szCs w:val="19"/>
        </w:rPr>
        <w:t>certification. External Doors; PAS 24 Doors of Enhanced Security</w:t>
      </w:r>
    </w:p>
    <w:p w14:paraId="2FC17EB4" w14:textId="77777777" w:rsidR="00F40736" w:rsidRPr="008C1236" w:rsidRDefault="00F40736" w:rsidP="00F40736">
      <w:pPr>
        <w:widowControl/>
        <w:jc w:val="both"/>
        <w:rPr>
          <w:rFonts w:cs="Tahoma"/>
          <w:szCs w:val="19"/>
        </w:rPr>
      </w:pPr>
    </w:p>
    <w:p w14:paraId="2D268021" w14:textId="77777777" w:rsidR="00F40736" w:rsidRPr="008C1236" w:rsidRDefault="00F40736" w:rsidP="00F40736">
      <w:pPr>
        <w:widowControl/>
        <w:ind w:left="720" w:hanging="720"/>
        <w:jc w:val="both"/>
        <w:rPr>
          <w:rFonts w:cs="Tahoma"/>
          <w:szCs w:val="19"/>
        </w:rPr>
      </w:pPr>
      <w:r w:rsidRPr="008C1236">
        <w:rPr>
          <w:rFonts w:cs="Tahoma"/>
          <w:szCs w:val="19"/>
        </w:rPr>
        <w:t>002</w:t>
      </w:r>
      <w:r w:rsidRPr="008C1236">
        <w:rPr>
          <w:rFonts w:cs="Tahoma"/>
          <w:szCs w:val="19"/>
        </w:rPr>
        <w:tab/>
        <w:t>All new external doors complete with frames and factory installed double glazing must be high performance proprietary door sets supplied by a certified SBD manufacture</w:t>
      </w:r>
      <w:r>
        <w:rPr>
          <w:rFonts w:cs="Tahoma"/>
          <w:szCs w:val="19"/>
        </w:rPr>
        <w:t>r</w:t>
      </w:r>
      <w:r w:rsidRPr="008C1236">
        <w:rPr>
          <w:rFonts w:cs="Tahoma"/>
          <w:szCs w:val="19"/>
        </w:rPr>
        <w:t>. Fire doors must have additional testing certification in accordance with BS 476-22 or BS EN 1634 and BS 8214.</w:t>
      </w:r>
    </w:p>
    <w:p w14:paraId="390E496E" w14:textId="77777777" w:rsidR="00F40736" w:rsidRPr="008C1236" w:rsidRDefault="00F40736" w:rsidP="00F40736">
      <w:pPr>
        <w:widowControl/>
        <w:jc w:val="both"/>
        <w:rPr>
          <w:rFonts w:cs="Tahoma"/>
          <w:szCs w:val="19"/>
        </w:rPr>
      </w:pPr>
    </w:p>
    <w:p w14:paraId="7423D9D3" w14:textId="77777777" w:rsidR="00F40736" w:rsidRPr="008C1236" w:rsidRDefault="00F40736" w:rsidP="00F40736">
      <w:pPr>
        <w:widowControl/>
        <w:ind w:left="720" w:hanging="720"/>
        <w:jc w:val="both"/>
        <w:rPr>
          <w:rFonts w:cs="Tahoma"/>
          <w:szCs w:val="19"/>
        </w:rPr>
      </w:pPr>
      <w:r w:rsidRPr="008C1236">
        <w:rPr>
          <w:rFonts w:cs="Tahoma"/>
          <w:szCs w:val="19"/>
        </w:rPr>
        <w:t>003</w:t>
      </w:r>
      <w:r w:rsidRPr="008C1236">
        <w:rPr>
          <w:rFonts w:cs="Tahoma"/>
          <w:szCs w:val="19"/>
        </w:rPr>
        <w:tab/>
        <w:t xml:space="preserve">These may be PVC-u, timber or timber/steel faced, composite door sets complete with a Secured by Design approved locking mechanism. </w:t>
      </w:r>
    </w:p>
    <w:p w14:paraId="1E685DD4" w14:textId="77777777" w:rsidR="00F40736" w:rsidRPr="008C1236" w:rsidRDefault="00F40736" w:rsidP="00F40736">
      <w:pPr>
        <w:widowControl/>
        <w:jc w:val="both"/>
        <w:rPr>
          <w:rFonts w:cs="Tahoma"/>
          <w:szCs w:val="19"/>
        </w:rPr>
      </w:pPr>
    </w:p>
    <w:p w14:paraId="24E45054" w14:textId="77777777" w:rsidR="00F40736" w:rsidRPr="008C1236" w:rsidRDefault="00F40736" w:rsidP="00F40736">
      <w:pPr>
        <w:widowControl/>
        <w:ind w:left="720" w:hanging="720"/>
        <w:jc w:val="both"/>
        <w:rPr>
          <w:rFonts w:cs="Tahoma"/>
          <w:szCs w:val="19"/>
        </w:rPr>
      </w:pPr>
      <w:r w:rsidRPr="008C1236">
        <w:rPr>
          <w:rFonts w:cs="Tahoma"/>
          <w:szCs w:val="19"/>
        </w:rPr>
        <w:t>004</w:t>
      </w:r>
      <w:r w:rsidRPr="008C1236">
        <w:rPr>
          <w:rFonts w:cs="Tahoma"/>
          <w:szCs w:val="19"/>
        </w:rPr>
        <w:tab/>
        <w:t>PVC-u external doors, timber composite or steel faced composite doors are suitable for areas where high security or severe exposure rating requires greater durability and a multi point locking mechanism.</w:t>
      </w:r>
    </w:p>
    <w:p w14:paraId="65EA76D6" w14:textId="77777777" w:rsidR="00F40736" w:rsidRPr="008C1236" w:rsidRDefault="00F40736" w:rsidP="00F40736">
      <w:pPr>
        <w:widowControl/>
        <w:jc w:val="both"/>
        <w:rPr>
          <w:rFonts w:cs="Tahoma"/>
          <w:szCs w:val="19"/>
        </w:rPr>
      </w:pPr>
    </w:p>
    <w:p w14:paraId="6EDDE527" w14:textId="77777777" w:rsidR="00F40736" w:rsidRPr="008C1236" w:rsidRDefault="00F40736" w:rsidP="00F40736">
      <w:pPr>
        <w:widowControl/>
        <w:ind w:left="720" w:hanging="720"/>
        <w:jc w:val="both"/>
        <w:rPr>
          <w:rFonts w:cs="Tahoma"/>
          <w:szCs w:val="19"/>
        </w:rPr>
      </w:pPr>
      <w:r w:rsidRPr="008C1236">
        <w:rPr>
          <w:rFonts w:cs="Tahoma"/>
          <w:szCs w:val="19"/>
        </w:rPr>
        <w:t>005</w:t>
      </w:r>
      <w:r w:rsidRPr="008C1236">
        <w:rPr>
          <w:rFonts w:cs="Tahoma"/>
          <w:szCs w:val="19"/>
        </w:rPr>
        <w:tab/>
        <w:t>Sample doors complete with proposed locking mechanisms are to be supplied for the approval of the Client’s Representative.</w:t>
      </w:r>
    </w:p>
    <w:p w14:paraId="51ACFB35" w14:textId="77777777" w:rsidR="00F40736" w:rsidRPr="008C1236" w:rsidRDefault="00F40736" w:rsidP="00F40736">
      <w:pPr>
        <w:widowControl/>
        <w:ind w:left="720" w:hanging="720"/>
        <w:jc w:val="both"/>
        <w:rPr>
          <w:rFonts w:cs="Tahoma"/>
          <w:b/>
          <w:color w:val="000000"/>
          <w:szCs w:val="19"/>
        </w:rPr>
      </w:pPr>
    </w:p>
    <w:p w14:paraId="742E0BC6" w14:textId="77777777" w:rsidR="00F40736" w:rsidRPr="008C1236" w:rsidRDefault="00F40736" w:rsidP="00F40736">
      <w:pPr>
        <w:widowControl/>
        <w:ind w:left="720" w:hanging="720"/>
        <w:jc w:val="both"/>
        <w:rPr>
          <w:rFonts w:cs="Tahoma"/>
          <w:b/>
          <w:color w:val="000000"/>
          <w:szCs w:val="19"/>
        </w:rPr>
      </w:pPr>
      <w:r w:rsidRPr="008C1236">
        <w:rPr>
          <w:rFonts w:cs="Tahoma"/>
          <w:b/>
          <w:color w:val="000000"/>
          <w:szCs w:val="19"/>
        </w:rPr>
        <w:tab/>
        <w:t>Door Sets</w:t>
      </w:r>
    </w:p>
    <w:p w14:paraId="25869DDF" w14:textId="77777777" w:rsidR="00F40736" w:rsidRPr="008C1236" w:rsidRDefault="00F40736" w:rsidP="00F40736">
      <w:pPr>
        <w:widowControl/>
        <w:ind w:left="709" w:hanging="709"/>
        <w:jc w:val="both"/>
        <w:rPr>
          <w:rFonts w:cs="Tahoma"/>
          <w:szCs w:val="19"/>
        </w:rPr>
      </w:pPr>
    </w:p>
    <w:p w14:paraId="38634011" w14:textId="77777777" w:rsidR="00F40736" w:rsidRPr="008C1236" w:rsidRDefault="00F40736" w:rsidP="00F40736">
      <w:pPr>
        <w:widowControl/>
        <w:ind w:left="709" w:hanging="709"/>
        <w:jc w:val="both"/>
        <w:rPr>
          <w:rFonts w:cs="Tahoma"/>
          <w:szCs w:val="19"/>
        </w:rPr>
      </w:pPr>
      <w:r w:rsidRPr="008C1236">
        <w:rPr>
          <w:rFonts w:cs="Tahoma"/>
          <w:szCs w:val="19"/>
        </w:rPr>
        <w:t>006</w:t>
      </w:r>
      <w:r w:rsidRPr="008C1236">
        <w:rPr>
          <w:rFonts w:cs="Tahoma"/>
          <w:szCs w:val="19"/>
        </w:rPr>
        <w:tab/>
        <w:t xml:space="preserve">The Door sets must meet the performance standards set out in this Specification. The Service Provider must provide to the Client’s Representative a copy of the Secure by Design certificate and PAS 24 test certificate along with the list of door components/ironmongery as supplied by a UKAS test house prior to commencement of the Contract. </w:t>
      </w:r>
    </w:p>
    <w:p w14:paraId="529D8DAA" w14:textId="77777777" w:rsidR="00F40736" w:rsidRPr="008C1236" w:rsidRDefault="00F40736" w:rsidP="00F40736">
      <w:pPr>
        <w:widowControl/>
        <w:ind w:left="709" w:hanging="709"/>
        <w:jc w:val="both"/>
        <w:rPr>
          <w:rFonts w:cs="Tahoma"/>
          <w:szCs w:val="19"/>
        </w:rPr>
      </w:pPr>
    </w:p>
    <w:p w14:paraId="01508329" w14:textId="77777777" w:rsidR="00F40736" w:rsidRPr="008C1236" w:rsidRDefault="00F40736" w:rsidP="00F40736">
      <w:pPr>
        <w:widowControl/>
        <w:ind w:left="709"/>
        <w:jc w:val="both"/>
        <w:rPr>
          <w:rFonts w:cs="Tahoma"/>
          <w:szCs w:val="19"/>
        </w:rPr>
      </w:pPr>
      <w:r w:rsidRPr="008C1236">
        <w:rPr>
          <w:rFonts w:cs="Tahoma"/>
          <w:szCs w:val="19"/>
        </w:rPr>
        <w:t>The door-sets supplied must be to exactly the same specification as those tested.</w:t>
      </w:r>
    </w:p>
    <w:p w14:paraId="08C46B8D" w14:textId="77777777" w:rsidR="00F40736" w:rsidRPr="008C1236" w:rsidRDefault="00F40736" w:rsidP="00F40736">
      <w:pPr>
        <w:widowControl/>
        <w:jc w:val="both"/>
        <w:rPr>
          <w:rFonts w:cs="Tahoma"/>
          <w:szCs w:val="19"/>
        </w:rPr>
      </w:pPr>
    </w:p>
    <w:p w14:paraId="725EC7C7" w14:textId="77777777" w:rsidR="00F40736" w:rsidRPr="008C1236" w:rsidRDefault="00F40736" w:rsidP="00F40736">
      <w:pPr>
        <w:widowControl/>
        <w:jc w:val="both"/>
        <w:rPr>
          <w:rFonts w:cs="Tahoma"/>
          <w:szCs w:val="19"/>
        </w:rPr>
      </w:pPr>
      <w:r w:rsidRPr="008C1236">
        <w:rPr>
          <w:rFonts w:cs="Tahoma"/>
          <w:szCs w:val="19"/>
        </w:rPr>
        <w:tab/>
        <w:t>All timber doors to be to the Client’s schedule of standard external doors.</w:t>
      </w:r>
    </w:p>
    <w:p w14:paraId="3923148B" w14:textId="77777777" w:rsidR="00F40736" w:rsidRPr="008C1236" w:rsidRDefault="00F40736" w:rsidP="00F40736">
      <w:pPr>
        <w:widowControl/>
        <w:jc w:val="both"/>
        <w:rPr>
          <w:rFonts w:cs="Tahoma"/>
          <w:szCs w:val="19"/>
        </w:rPr>
      </w:pPr>
    </w:p>
    <w:tbl>
      <w:tblPr>
        <w:tblStyle w:val="Table1"/>
        <w:tblW w:w="0" w:type="auto"/>
        <w:tblInd w:w="720" w:type="dxa"/>
        <w:tblLook w:val="04A0" w:firstRow="1" w:lastRow="0" w:firstColumn="1" w:lastColumn="0" w:noHBand="0" w:noVBand="1"/>
      </w:tblPr>
      <w:tblGrid>
        <w:gridCol w:w="2706"/>
        <w:gridCol w:w="6167"/>
      </w:tblGrid>
      <w:tr w:rsidR="00F40736" w:rsidRPr="008C1236" w14:paraId="1398CBCC" w14:textId="77777777" w:rsidTr="00F40736">
        <w:tc>
          <w:tcPr>
            <w:tcW w:w="2706" w:type="dxa"/>
          </w:tcPr>
          <w:p w14:paraId="11D7E24E" w14:textId="77777777" w:rsidR="00F40736" w:rsidRPr="008C1236" w:rsidRDefault="00F40736" w:rsidP="00F40736">
            <w:pPr>
              <w:ind w:right="-99"/>
              <w:jc w:val="both"/>
              <w:rPr>
                <w:rFonts w:cs="Tahoma"/>
                <w:szCs w:val="19"/>
              </w:rPr>
            </w:pPr>
            <w:r w:rsidRPr="008C1236">
              <w:rPr>
                <w:rFonts w:cs="Tahoma"/>
                <w:szCs w:val="19"/>
              </w:rPr>
              <w:t>REF</w:t>
            </w:r>
          </w:p>
        </w:tc>
        <w:tc>
          <w:tcPr>
            <w:tcW w:w="6167" w:type="dxa"/>
          </w:tcPr>
          <w:p w14:paraId="22117A98" w14:textId="77777777" w:rsidR="00F40736" w:rsidRPr="008C1236" w:rsidRDefault="00F40736" w:rsidP="00F40736">
            <w:pPr>
              <w:ind w:right="-99"/>
              <w:jc w:val="both"/>
              <w:rPr>
                <w:rFonts w:cs="Tahoma"/>
                <w:szCs w:val="19"/>
              </w:rPr>
            </w:pPr>
            <w:r w:rsidRPr="008C1236">
              <w:rPr>
                <w:rFonts w:cs="Tahoma"/>
                <w:szCs w:val="19"/>
              </w:rPr>
              <w:t>DOOR TYPE</w:t>
            </w:r>
          </w:p>
        </w:tc>
      </w:tr>
      <w:tr w:rsidR="00F40736" w:rsidRPr="008C1236" w14:paraId="7F3688A4" w14:textId="77777777" w:rsidTr="00F40736">
        <w:tc>
          <w:tcPr>
            <w:tcW w:w="2706" w:type="dxa"/>
          </w:tcPr>
          <w:p w14:paraId="67CF1BE3" w14:textId="77777777" w:rsidR="00F40736" w:rsidRPr="008C1236" w:rsidRDefault="00F40736" w:rsidP="00F40736">
            <w:pPr>
              <w:ind w:right="-99"/>
              <w:jc w:val="both"/>
              <w:rPr>
                <w:rFonts w:cs="Tahoma"/>
                <w:szCs w:val="19"/>
              </w:rPr>
            </w:pPr>
            <w:r>
              <w:rPr>
                <w:rFonts w:cs="Tahoma"/>
                <w:szCs w:val="19"/>
              </w:rPr>
              <w:t>SE.1SG</w:t>
            </w:r>
          </w:p>
        </w:tc>
        <w:tc>
          <w:tcPr>
            <w:tcW w:w="6167" w:type="dxa"/>
          </w:tcPr>
          <w:p w14:paraId="0F6DB7F2" w14:textId="77777777" w:rsidR="00F40736" w:rsidRPr="008C1236" w:rsidRDefault="00F40736" w:rsidP="00F40736">
            <w:pPr>
              <w:ind w:right="-99"/>
              <w:jc w:val="both"/>
              <w:rPr>
                <w:rFonts w:cs="Tahoma"/>
                <w:szCs w:val="19"/>
              </w:rPr>
            </w:pPr>
            <w:r>
              <w:rPr>
                <w:rFonts w:cs="Tahoma"/>
                <w:szCs w:val="19"/>
              </w:rPr>
              <w:t>Single, small, glazed top panel.</w:t>
            </w:r>
          </w:p>
        </w:tc>
      </w:tr>
      <w:tr w:rsidR="00F40736" w:rsidRPr="008C1236" w14:paraId="279383A6" w14:textId="77777777" w:rsidTr="00F40736">
        <w:tc>
          <w:tcPr>
            <w:tcW w:w="2706" w:type="dxa"/>
          </w:tcPr>
          <w:p w14:paraId="6A24F197" w14:textId="77777777" w:rsidR="00F40736" w:rsidRPr="008C1236" w:rsidRDefault="00F40736" w:rsidP="00F40736">
            <w:pPr>
              <w:ind w:right="-99"/>
              <w:jc w:val="both"/>
              <w:rPr>
                <w:rFonts w:cs="Tahoma"/>
                <w:szCs w:val="19"/>
              </w:rPr>
            </w:pPr>
            <w:r w:rsidRPr="008C1236">
              <w:rPr>
                <w:rFonts w:cs="Tahoma"/>
                <w:szCs w:val="19"/>
              </w:rPr>
              <w:t>3P.1SG/2SP</w:t>
            </w:r>
          </w:p>
        </w:tc>
        <w:tc>
          <w:tcPr>
            <w:tcW w:w="6167" w:type="dxa"/>
          </w:tcPr>
          <w:p w14:paraId="26550AFE" w14:textId="77777777" w:rsidR="00F40736" w:rsidRPr="008C1236" w:rsidRDefault="00F40736" w:rsidP="00F40736">
            <w:pPr>
              <w:ind w:right="-99"/>
              <w:jc w:val="both"/>
              <w:rPr>
                <w:rFonts w:cs="Tahoma"/>
                <w:szCs w:val="19"/>
              </w:rPr>
            </w:pPr>
            <w:r w:rsidRPr="008C1236">
              <w:rPr>
                <w:rFonts w:cs="Tahoma"/>
                <w:szCs w:val="19"/>
              </w:rPr>
              <w:t>Three panel door, top panel double glazed with safety glass, two bottom panels with solid hardwood panels</w:t>
            </w:r>
          </w:p>
        </w:tc>
      </w:tr>
      <w:tr w:rsidR="00F40736" w:rsidRPr="008C1236" w14:paraId="44BD3941" w14:textId="77777777" w:rsidTr="00F40736">
        <w:tc>
          <w:tcPr>
            <w:tcW w:w="2706" w:type="dxa"/>
          </w:tcPr>
          <w:p w14:paraId="612E34D2" w14:textId="77777777" w:rsidR="00F40736" w:rsidRPr="008C1236" w:rsidRDefault="00F40736" w:rsidP="00F40736">
            <w:pPr>
              <w:ind w:right="-99"/>
              <w:jc w:val="both"/>
              <w:rPr>
                <w:rFonts w:cs="Tahoma"/>
                <w:szCs w:val="19"/>
              </w:rPr>
            </w:pPr>
            <w:r w:rsidRPr="008C1236">
              <w:rPr>
                <w:rFonts w:cs="Tahoma"/>
                <w:szCs w:val="19"/>
              </w:rPr>
              <w:t>4P.2SG/2SP</w:t>
            </w:r>
          </w:p>
        </w:tc>
        <w:tc>
          <w:tcPr>
            <w:tcW w:w="6167" w:type="dxa"/>
          </w:tcPr>
          <w:p w14:paraId="44AD3B00" w14:textId="77777777" w:rsidR="00F40736" w:rsidRPr="008C1236" w:rsidRDefault="00F40736" w:rsidP="00F40736">
            <w:pPr>
              <w:ind w:right="-99"/>
              <w:jc w:val="both"/>
              <w:rPr>
                <w:rFonts w:cs="Tahoma"/>
                <w:szCs w:val="19"/>
              </w:rPr>
            </w:pPr>
            <w:r w:rsidRPr="008C1236">
              <w:rPr>
                <w:rFonts w:cs="Tahoma"/>
                <w:szCs w:val="19"/>
              </w:rPr>
              <w:t>Four panel door, top two panels double glazed with safety glass, two bottom panels with solid hardwood panels</w:t>
            </w:r>
          </w:p>
        </w:tc>
      </w:tr>
      <w:tr w:rsidR="00F40736" w:rsidRPr="008C1236" w14:paraId="7DFB759F" w14:textId="77777777" w:rsidTr="00F40736">
        <w:tc>
          <w:tcPr>
            <w:tcW w:w="2706" w:type="dxa"/>
          </w:tcPr>
          <w:p w14:paraId="2A4A4CAE" w14:textId="77777777" w:rsidR="00F40736" w:rsidRPr="008C1236" w:rsidRDefault="00F40736" w:rsidP="00F40736">
            <w:pPr>
              <w:ind w:right="-99"/>
              <w:jc w:val="both"/>
              <w:rPr>
                <w:rFonts w:cs="Tahoma"/>
                <w:szCs w:val="19"/>
              </w:rPr>
            </w:pPr>
            <w:r w:rsidRPr="008C1236">
              <w:rPr>
                <w:rFonts w:cs="Tahoma"/>
                <w:szCs w:val="19"/>
              </w:rPr>
              <w:t>5P.2SG/3SP</w:t>
            </w:r>
          </w:p>
        </w:tc>
        <w:tc>
          <w:tcPr>
            <w:tcW w:w="6167" w:type="dxa"/>
          </w:tcPr>
          <w:p w14:paraId="7F6C6F6C" w14:textId="77777777" w:rsidR="00F40736" w:rsidRPr="008C1236" w:rsidRDefault="00F40736" w:rsidP="00F40736">
            <w:pPr>
              <w:ind w:right="-99"/>
              <w:jc w:val="both"/>
              <w:rPr>
                <w:rFonts w:cs="Tahoma"/>
                <w:szCs w:val="19"/>
              </w:rPr>
            </w:pPr>
            <w:r w:rsidRPr="008C1236">
              <w:rPr>
                <w:rFonts w:cs="Tahoma"/>
                <w:szCs w:val="19"/>
              </w:rPr>
              <w:t>Five panel door, top two panels double glazed with safety glass, three bottom panels with solid hardwood panels</w:t>
            </w:r>
          </w:p>
        </w:tc>
      </w:tr>
      <w:tr w:rsidR="00F40736" w:rsidRPr="008C1236" w14:paraId="585794FC" w14:textId="77777777" w:rsidTr="00F40736">
        <w:tc>
          <w:tcPr>
            <w:tcW w:w="2706" w:type="dxa"/>
          </w:tcPr>
          <w:p w14:paraId="32DC4A7A" w14:textId="77777777" w:rsidR="00F40736" w:rsidRPr="008C1236" w:rsidRDefault="00F40736" w:rsidP="00F40736">
            <w:pPr>
              <w:ind w:right="-99"/>
              <w:jc w:val="both"/>
              <w:rPr>
                <w:rFonts w:cs="Tahoma"/>
                <w:szCs w:val="19"/>
              </w:rPr>
            </w:pPr>
            <w:r w:rsidRPr="008C1236">
              <w:rPr>
                <w:rFonts w:cs="Tahoma"/>
                <w:szCs w:val="19"/>
              </w:rPr>
              <w:t>6P.2SG/4SP</w:t>
            </w:r>
          </w:p>
        </w:tc>
        <w:tc>
          <w:tcPr>
            <w:tcW w:w="6167" w:type="dxa"/>
          </w:tcPr>
          <w:p w14:paraId="4821EB95" w14:textId="77777777" w:rsidR="00F40736" w:rsidRPr="008C1236" w:rsidRDefault="00F40736" w:rsidP="00F40736">
            <w:pPr>
              <w:ind w:right="-99"/>
              <w:jc w:val="both"/>
              <w:rPr>
                <w:rFonts w:cs="Tahoma"/>
                <w:szCs w:val="19"/>
              </w:rPr>
            </w:pPr>
            <w:r w:rsidRPr="008C1236">
              <w:rPr>
                <w:rFonts w:cs="Tahoma"/>
                <w:szCs w:val="19"/>
              </w:rPr>
              <w:t>Six panel door, top two panels double glazed with safety glass, two middle and two bottom panels with solid hardwood panels</w:t>
            </w:r>
          </w:p>
        </w:tc>
      </w:tr>
      <w:tr w:rsidR="00F40736" w:rsidRPr="008C1236" w14:paraId="27524224" w14:textId="77777777" w:rsidTr="00F40736">
        <w:tc>
          <w:tcPr>
            <w:tcW w:w="2706" w:type="dxa"/>
          </w:tcPr>
          <w:p w14:paraId="32FB69EE" w14:textId="77777777" w:rsidR="00F40736" w:rsidRPr="008C1236" w:rsidRDefault="00F40736" w:rsidP="00F40736">
            <w:pPr>
              <w:ind w:right="-99"/>
              <w:jc w:val="both"/>
              <w:rPr>
                <w:rFonts w:cs="Tahoma"/>
                <w:szCs w:val="19"/>
              </w:rPr>
            </w:pPr>
            <w:r w:rsidRPr="008C1236">
              <w:rPr>
                <w:rFonts w:cs="Tahoma"/>
                <w:szCs w:val="19"/>
              </w:rPr>
              <w:t>6P.6SP</w:t>
            </w:r>
          </w:p>
        </w:tc>
        <w:tc>
          <w:tcPr>
            <w:tcW w:w="6167" w:type="dxa"/>
          </w:tcPr>
          <w:p w14:paraId="721B95E4" w14:textId="77777777" w:rsidR="00F40736" w:rsidRPr="008C1236" w:rsidRDefault="00F40736" w:rsidP="00F40736">
            <w:pPr>
              <w:ind w:right="-99"/>
              <w:jc w:val="both"/>
              <w:rPr>
                <w:rFonts w:cs="Tahoma"/>
                <w:szCs w:val="19"/>
              </w:rPr>
            </w:pPr>
            <w:r w:rsidRPr="008C1236">
              <w:rPr>
                <w:rFonts w:cs="Tahoma"/>
                <w:szCs w:val="19"/>
              </w:rPr>
              <w:t>Six panel door, top two panels, two middle and two bottom panels all with solid hardwood panels</w:t>
            </w:r>
          </w:p>
        </w:tc>
      </w:tr>
      <w:tr w:rsidR="00F40736" w:rsidRPr="008C1236" w14:paraId="2BB406E2" w14:textId="77777777" w:rsidTr="00F40736">
        <w:tc>
          <w:tcPr>
            <w:tcW w:w="2706" w:type="dxa"/>
          </w:tcPr>
          <w:p w14:paraId="19C031BA" w14:textId="77777777" w:rsidR="00F40736" w:rsidRPr="008C1236" w:rsidRDefault="00F40736" w:rsidP="00F40736">
            <w:pPr>
              <w:ind w:right="-99"/>
              <w:jc w:val="both"/>
              <w:rPr>
                <w:rFonts w:cs="Tahoma"/>
                <w:szCs w:val="19"/>
              </w:rPr>
            </w:pPr>
            <w:r w:rsidRPr="008C1236">
              <w:rPr>
                <w:rFonts w:cs="Tahoma"/>
                <w:szCs w:val="19"/>
              </w:rPr>
              <w:t>FL.1SG</w:t>
            </w:r>
          </w:p>
        </w:tc>
        <w:tc>
          <w:tcPr>
            <w:tcW w:w="6167" w:type="dxa"/>
          </w:tcPr>
          <w:p w14:paraId="7D406D74" w14:textId="77777777" w:rsidR="00F40736" w:rsidRPr="008C1236" w:rsidRDefault="00F40736" w:rsidP="00F40736">
            <w:pPr>
              <w:ind w:right="-99"/>
              <w:jc w:val="both"/>
              <w:rPr>
                <w:rFonts w:cs="Tahoma"/>
                <w:szCs w:val="19"/>
              </w:rPr>
            </w:pPr>
            <w:r w:rsidRPr="008C1236">
              <w:rPr>
                <w:rFonts w:cs="Tahoma"/>
                <w:szCs w:val="19"/>
              </w:rPr>
              <w:t>Flush door with 1 single panel of double glazed safety glass</w:t>
            </w:r>
          </w:p>
        </w:tc>
      </w:tr>
      <w:tr w:rsidR="00F40736" w:rsidRPr="008C1236" w14:paraId="00C48D71" w14:textId="77777777" w:rsidTr="00F40736">
        <w:tc>
          <w:tcPr>
            <w:tcW w:w="2706" w:type="dxa"/>
          </w:tcPr>
          <w:p w14:paraId="3478DCCD" w14:textId="77777777" w:rsidR="00F40736" w:rsidRPr="008C1236" w:rsidRDefault="00F40736" w:rsidP="00F40736">
            <w:pPr>
              <w:ind w:right="-99"/>
              <w:jc w:val="both"/>
              <w:rPr>
                <w:rFonts w:cs="Tahoma"/>
                <w:szCs w:val="19"/>
              </w:rPr>
            </w:pPr>
            <w:r w:rsidRPr="008C1236">
              <w:rPr>
                <w:rFonts w:cs="Tahoma"/>
                <w:szCs w:val="19"/>
              </w:rPr>
              <w:t>LBS</w:t>
            </w:r>
          </w:p>
        </w:tc>
        <w:tc>
          <w:tcPr>
            <w:tcW w:w="6167" w:type="dxa"/>
          </w:tcPr>
          <w:p w14:paraId="1BBB7001" w14:textId="77777777" w:rsidR="00F40736" w:rsidRPr="008C1236" w:rsidRDefault="00F40736" w:rsidP="00F40736">
            <w:pPr>
              <w:ind w:right="-99"/>
              <w:jc w:val="both"/>
              <w:rPr>
                <w:rFonts w:cs="Tahoma"/>
                <w:szCs w:val="19"/>
              </w:rPr>
            </w:pPr>
            <w:r w:rsidRPr="008C1236">
              <w:rPr>
                <w:rFonts w:cs="Tahoma"/>
                <w:szCs w:val="19"/>
              </w:rPr>
              <w:t>Ledged, braced and sheeted door</w:t>
            </w:r>
          </w:p>
        </w:tc>
      </w:tr>
      <w:tr w:rsidR="00F40736" w:rsidRPr="008C1236" w14:paraId="3437FA09" w14:textId="77777777" w:rsidTr="00F40736">
        <w:tc>
          <w:tcPr>
            <w:tcW w:w="2706" w:type="dxa"/>
          </w:tcPr>
          <w:p w14:paraId="0F72C893" w14:textId="77777777" w:rsidR="00F40736" w:rsidRPr="008C1236" w:rsidRDefault="00F40736" w:rsidP="00F40736">
            <w:pPr>
              <w:ind w:right="-99"/>
              <w:jc w:val="both"/>
              <w:rPr>
                <w:rFonts w:cs="Tahoma"/>
                <w:szCs w:val="19"/>
              </w:rPr>
            </w:pPr>
            <w:r w:rsidRPr="008C1236">
              <w:rPr>
                <w:rFonts w:cs="Tahoma"/>
                <w:szCs w:val="19"/>
              </w:rPr>
              <w:t>FLBS</w:t>
            </w:r>
          </w:p>
        </w:tc>
        <w:tc>
          <w:tcPr>
            <w:tcW w:w="6167" w:type="dxa"/>
          </w:tcPr>
          <w:p w14:paraId="41855C70" w14:textId="77777777" w:rsidR="00F40736" w:rsidRPr="008C1236" w:rsidRDefault="00F40736" w:rsidP="00F40736">
            <w:pPr>
              <w:ind w:right="-99"/>
              <w:jc w:val="both"/>
              <w:rPr>
                <w:rFonts w:cs="Tahoma"/>
                <w:szCs w:val="19"/>
              </w:rPr>
            </w:pPr>
            <w:r w:rsidRPr="008C1236">
              <w:rPr>
                <w:rFonts w:cs="Tahoma"/>
                <w:szCs w:val="19"/>
              </w:rPr>
              <w:t>Framed, ledged, braced and sheeted door</w:t>
            </w:r>
          </w:p>
        </w:tc>
      </w:tr>
    </w:tbl>
    <w:p w14:paraId="627FF60C" w14:textId="77777777" w:rsidR="00F40736" w:rsidRDefault="00F40736" w:rsidP="00F40736">
      <w:pPr>
        <w:widowControl/>
        <w:jc w:val="both"/>
        <w:rPr>
          <w:rFonts w:cs="Tahoma"/>
          <w:szCs w:val="19"/>
        </w:rPr>
      </w:pPr>
    </w:p>
    <w:p w14:paraId="620F0ED6" w14:textId="77777777" w:rsidR="00F40736" w:rsidRPr="008E4F7F" w:rsidRDefault="00F40736" w:rsidP="00F40736">
      <w:pPr>
        <w:widowControl/>
        <w:jc w:val="both"/>
        <w:rPr>
          <w:rFonts w:cs="Tahoma"/>
          <w:b/>
          <w:i/>
          <w:szCs w:val="19"/>
        </w:rPr>
      </w:pPr>
      <w:r w:rsidRPr="008E4F7F">
        <w:rPr>
          <w:rFonts w:cs="Tahoma"/>
          <w:b/>
          <w:i/>
          <w:szCs w:val="19"/>
        </w:rPr>
        <w:tab/>
        <w:t>[</w:t>
      </w:r>
      <w:r>
        <w:rPr>
          <w:rFonts w:cs="Tahoma"/>
          <w:b/>
          <w:i/>
          <w:szCs w:val="19"/>
        </w:rPr>
        <w:t>A</w:t>
      </w:r>
      <w:r w:rsidRPr="008E4F7F">
        <w:rPr>
          <w:rFonts w:cs="Tahoma"/>
          <w:b/>
          <w:i/>
          <w:szCs w:val="19"/>
        </w:rPr>
        <w:t>mend ref. nos. as appropriate]</w:t>
      </w:r>
    </w:p>
    <w:p w14:paraId="76B917D5" w14:textId="77777777" w:rsidR="00F40736" w:rsidRPr="008C1236" w:rsidRDefault="00F40736" w:rsidP="00F40736">
      <w:pPr>
        <w:widowControl/>
        <w:jc w:val="both"/>
        <w:rPr>
          <w:rFonts w:cs="Tahoma"/>
          <w:szCs w:val="19"/>
        </w:rPr>
      </w:pPr>
    </w:p>
    <w:p w14:paraId="35D43C64" w14:textId="77777777" w:rsidR="00F40736" w:rsidRPr="008C1236" w:rsidRDefault="00F40736" w:rsidP="00F40736">
      <w:pPr>
        <w:widowControl/>
        <w:ind w:left="720"/>
        <w:jc w:val="both"/>
        <w:rPr>
          <w:rFonts w:cs="Tahoma"/>
          <w:szCs w:val="19"/>
        </w:rPr>
      </w:pPr>
      <w:r w:rsidRPr="008C1236">
        <w:rPr>
          <w:rFonts w:cs="Tahoma"/>
          <w:szCs w:val="19"/>
        </w:rPr>
        <w:t>Each door-set shall have the name of the manufacturer and date of manufacture clearly stated on one rebate by means of a discrete permanent label to aid future traceability if required.</w:t>
      </w:r>
    </w:p>
    <w:p w14:paraId="2A1DA577" w14:textId="77777777" w:rsidR="00F40736" w:rsidRPr="008C1236" w:rsidRDefault="00F40736" w:rsidP="00F40736">
      <w:pPr>
        <w:widowControl/>
        <w:jc w:val="both"/>
        <w:rPr>
          <w:rFonts w:cs="Tahoma"/>
          <w:szCs w:val="19"/>
        </w:rPr>
      </w:pPr>
    </w:p>
    <w:p w14:paraId="4E61979A" w14:textId="77777777" w:rsidR="00AD0857" w:rsidRDefault="00AD0857">
      <w:pPr>
        <w:widowControl/>
        <w:rPr>
          <w:rFonts w:cs="Tahoma"/>
          <w:szCs w:val="19"/>
        </w:rPr>
      </w:pPr>
      <w:r>
        <w:rPr>
          <w:rFonts w:cs="Tahoma"/>
          <w:szCs w:val="19"/>
        </w:rPr>
        <w:br w:type="page"/>
      </w:r>
    </w:p>
    <w:p w14:paraId="1101D2D4" w14:textId="77777777" w:rsidR="00F40736" w:rsidRPr="008C1236" w:rsidRDefault="00F40736" w:rsidP="00F40736">
      <w:pPr>
        <w:widowControl/>
        <w:ind w:left="720" w:hanging="720"/>
        <w:jc w:val="both"/>
        <w:rPr>
          <w:rFonts w:cs="Tahoma"/>
          <w:szCs w:val="19"/>
        </w:rPr>
      </w:pPr>
      <w:r w:rsidRPr="008C1236">
        <w:rPr>
          <w:rFonts w:cs="Tahoma"/>
          <w:szCs w:val="19"/>
        </w:rPr>
        <w:t>007</w:t>
      </w:r>
      <w:r w:rsidRPr="008C1236">
        <w:rPr>
          <w:rFonts w:cs="Tahoma"/>
          <w:szCs w:val="19"/>
        </w:rPr>
        <w:tab/>
        <w:t>The fitting tolerance must be plus or minus 5mm, it is the Service Provider’s responsibility to take all site dimensions for pricing purposes and for fitting purposes.</w:t>
      </w:r>
    </w:p>
    <w:p w14:paraId="0E01C75D" w14:textId="77777777" w:rsidR="00AD0857" w:rsidRDefault="00AD0857" w:rsidP="00F40736">
      <w:pPr>
        <w:widowControl/>
        <w:ind w:left="720" w:hanging="720"/>
        <w:jc w:val="both"/>
        <w:rPr>
          <w:rFonts w:cs="Tahoma"/>
          <w:szCs w:val="19"/>
        </w:rPr>
      </w:pPr>
    </w:p>
    <w:p w14:paraId="754A0509" w14:textId="77777777" w:rsidR="00F40736" w:rsidRPr="008C1236" w:rsidRDefault="00F40736" w:rsidP="00F40736">
      <w:pPr>
        <w:widowControl/>
        <w:ind w:left="720" w:hanging="720"/>
        <w:jc w:val="both"/>
        <w:rPr>
          <w:rFonts w:cs="Tahoma"/>
          <w:szCs w:val="19"/>
        </w:rPr>
      </w:pPr>
      <w:r w:rsidRPr="008C1236">
        <w:rPr>
          <w:rFonts w:cs="Tahoma"/>
          <w:szCs w:val="19"/>
        </w:rPr>
        <w:t>008</w:t>
      </w:r>
      <w:r w:rsidRPr="008C1236">
        <w:rPr>
          <w:rFonts w:cs="Tahoma"/>
          <w:szCs w:val="19"/>
        </w:rPr>
        <w:tab/>
        <w:t>Door sets which are deemed to be outside the fitting tolerances must be remade at no further expenses to the Client.</w:t>
      </w:r>
    </w:p>
    <w:p w14:paraId="33B02AB3" w14:textId="77777777" w:rsidR="00F40736" w:rsidRDefault="00F40736" w:rsidP="00F40736">
      <w:pPr>
        <w:widowControl/>
        <w:jc w:val="both"/>
        <w:rPr>
          <w:rFonts w:cs="Tahoma"/>
          <w:szCs w:val="19"/>
        </w:rPr>
      </w:pPr>
    </w:p>
    <w:p w14:paraId="0862D565" w14:textId="77777777" w:rsidR="00F40736" w:rsidRPr="008C1236" w:rsidRDefault="00F40736" w:rsidP="00F40736">
      <w:pPr>
        <w:widowControl/>
        <w:ind w:left="720" w:hanging="720"/>
        <w:jc w:val="both"/>
        <w:rPr>
          <w:rFonts w:cs="Tahoma"/>
          <w:szCs w:val="19"/>
        </w:rPr>
      </w:pPr>
      <w:r w:rsidRPr="008C1236">
        <w:rPr>
          <w:rFonts w:cs="Tahoma"/>
          <w:szCs w:val="19"/>
        </w:rPr>
        <w:t>009</w:t>
      </w:r>
      <w:r w:rsidRPr="008C1236">
        <w:rPr>
          <w:rFonts w:cs="Tahoma"/>
          <w:szCs w:val="19"/>
        </w:rPr>
        <w:tab/>
        <w:t>Where existing door sets are removed, the new assembly must be installed and left in full working order before the end of the same day.</w:t>
      </w:r>
    </w:p>
    <w:p w14:paraId="52A1384A" w14:textId="77777777" w:rsidR="00F40736" w:rsidRPr="008C1236" w:rsidRDefault="00F40736" w:rsidP="00F40736">
      <w:pPr>
        <w:widowControl/>
        <w:jc w:val="both"/>
        <w:rPr>
          <w:rFonts w:cs="Tahoma"/>
          <w:szCs w:val="19"/>
        </w:rPr>
      </w:pPr>
    </w:p>
    <w:p w14:paraId="0DF95C5B" w14:textId="77777777" w:rsidR="00F40736" w:rsidRPr="008C1236" w:rsidRDefault="00F40736" w:rsidP="00F40736">
      <w:pPr>
        <w:widowControl/>
        <w:ind w:left="720" w:hanging="720"/>
        <w:jc w:val="both"/>
        <w:rPr>
          <w:rFonts w:cs="Tahoma"/>
          <w:szCs w:val="19"/>
        </w:rPr>
      </w:pPr>
      <w:r w:rsidRPr="008C1236">
        <w:rPr>
          <w:rFonts w:cs="Tahoma"/>
          <w:szCs w:val="19"/>
        </w:rPr>
        <w:t>010</w:t>
      </w:r>
      <w:r w:rsidRPr="008C1236">
        <w:rPr>
          <w:rFonts w:cs="Tahoma"/>
          <w:szCs w:val="19"/>
        </w:rPr>
        <w:tab/>
        <w:t>The manufacturer of the door sets must be stated on the Service Provider’s tender and a guarantee must be supplied indicating the life of the components.</w:t>
      </w:r>
    </w:p>
    <w:p w14:paraId="3258D0FF" w14:textId="77777777" w:rsidR="00F40736" w:rsidRPr="008C1236" w:rsidRDefault="00F40736" w:rsidP="00F40736">
      <w:pPr>
        <w:widowControl/>
        <w:jc w:val="both"/>
        <w:rPr>
          <w:rFonts w:cs="Tahoma"/>
          <w:szCs w:val="19"/>
        </w:rPr>
      </w:pPr>
    </w:p>
    <w:p w14:paraId="14569A7C" w14:textId="77777777" w:rsidR="00F40736" w:rsidRPr="008C1236" w:rsidRDefault="00F40736" w:rsidP="00F40736">
      <w:pPr>
        <w:widowControl/>
        <w:ind w:left="720" w:hanging="720"/>
        <w:jc w:val="both"/>
        <w:rPr>
          <w:rFonts w:cs="Tahoma"/>
          <w:szCs w:val="19"/>
        </w:rPr>
      </w:pPr>
      <w:r w:rsidRPr="008C1236">
        <w:rPr>
          <w:rFonts w:cs="Tahoma"/>
          <w:szCs w:val="19"/>
        </w:rPr>
        <w:t>011</w:t>
      </w:r>
      <w:r w:rsidRPr="008C1236">
        <w:rPr>
          <w:rFonts w:cs="Tahoma"/>
          <w:szCs w:val="19"/>
        </w:rPr>
        <w:tab/>
        <w:t xml:space="preserve">Door Frames </w:t>
      </w:r>
      <w:r>
        <w:rPr>
          <w:rFonts w:cs="Tahoma"/>
          <w:szCs w:val="19"/>
        </w:rPr>
        <w:t xml:space="preserve">are </w:t>
      </w:r>
      <w:r w:rsidRPr="008C1236">
        <w:rPr>
          <w:rFonts w:cs="Tahoma"/>
          <w:szCs w:val="19"/>
        </w:rPr>
        <w:t>to be fitted with weather seals of low density cellular core encased in low friction liner which are capable of taking up reasonable seasonal movement in all temperatures and returning to original profile</w:t>
      </w:r>
      <w:r>
        <w:rPr>
          <w:rFonts w:cs="Tahoma"/>
          <w:szCs w:val="19"/>
        </w:rPr>
        <w:t>.</w:t>
      </w:r>
      <w:r w:rsidRPr="008C1236">
        <w:rPr>
          <w:rFonts w:cs="Tahoma"/>
          <w:szCs w:val="19"/>
        </w:rPr>
        <w:t xml:space="preserve"> </w:t>
      </w:r>
      <w:r>
        <w:rPr>
          <w:rFonts w:cs="Tahoma"/>
          <w:szCs w:val="19"/>
        </w:rPr>
        <w:t xml:space="preserve">The weather seals shall be </w:t>
      </w:r>
      <w:r w:rsidRPr="008C1236">
        <w:rPr>
          <w:rFonts w:cs="Tahoma"/>
          <w:szCs w:val="19"/>
        </w:rPr>
        <w:t xml:space="preserve">inserted into </w:t>
      </w:r>
      <w:r>
        <w:rPr>
          <w:rFonts w:cs="Tahoma"/>
          <w:szCs w:val="19"/>
        </w:rPr>
        <w:t xml:space="preserve">a </w:t>
      </w:r>
      <w:r w:rsidRPr="008C1236">
        <w:rPr>
          <w:rFonts w:cs="Tahoma"/>
          <w:szCs w:val="19"/>
        </w:rPr>
        <w:t xml:space="preserve">plough within </w:t>
      </w:r>
      <w:r>
        <w:rPr>
          <w:rFonts w:cs="Tahoma"/>
          <w:szCs w:val="19"/>
        </w:rPr>
        <w:t xml:space="preserve">the </w:t>
      </w:r>
      <w:r w:rsidRPr="008C1236">
        <w:rPr>
          <w:rFonts w:cs="Tahoma"/>
          <w:szCs w:val="19"/>
        </w:rPr>
        <w:t xml:space="preserve">door frame rebate while being </w:t>
      </w:r>
      <w:r w:rsidRPr="008C1236">
        <w:rPr>
          <w:rFonts w:cs="Tahoma"/>
          <w:b/>
          <w:szCs w:val="19"/>
        </w:rPr>
        <w:t>fitted in one piece with lower ends extending to bottom of trapper bar</w:t>
      </w:r>
      <w:r w:rsidRPr="008C1236">
        <w:rPr>
          <w:rFonts w:cs="Tahoma"/>
          <w:szCs w:val="19"/>
        </w:rPr>
        <w:t xml:space="preserve">. </w:t>
      </w:r>
    </w:p>
    <w:p w14:paraId="59714456" w14:textId="77777777" w:rsidR="00F40736" w:rsidRPr="008C1236" w:rsidRDefault="00F40736" w:rsidP="00F40736">
      <w:pPr>
        <w:widowControl/>
        <w:ind w:left="720" w:hanging="720"/>
        <w:jc w:val="both"/>
        <w:rPr>
          <w:rFonts w:cs="Tahoma"/>
          <w:szCs w:val="19"/>
        </w:rPr>
      </w:pPr>
    </w:p>
    <w:p w14:paraId="69578768" w14:textId="77777777" w:rsidR="00F40736" w:rsidRPr="008C1236" w:rsidRDefault="00F40736" w:rsidP="00F40736">
      <w:pPr>
        <w:widowControl/>
        <w:ind w:left="720"/>
        <w:jc w:val="both"/>
        <w:rPr>
          <w:rFonts w:cs="Tahoma"/>
          <w:szCs w:val="19"/>
        </w:rPr>
      </w:pPr>
      <w:r w:rsidRPr="008C1236">
        <w:rPr>
          <w:rFonts w:cs="Tahoma"/>
          <w:szCs w:val="19"/>
        </w:rPr>
        <w:t>Door Frames to be either:</w:t>
      </w:r>
    </w:p>
    <w:p w14:paraId="5DF29DC3" w14:textId="77777777" w:rsidR="00F40736" w:rsidRPr="008C1236" w:rsidRDefault="00F40736" w:rsidP="00021666">
      <w:pPr>
        <w:widowControl/>
        <w:numPr>
          <w:ilvl w:val="0"/>
          <w:numId w:val="180"/>
        </w:numPr>
        <w:tabs>
          <w:tab w:val="left" w:pos="1276"/>
        </w:tabs>
        <w:ind w:hanging="11"/>
        <w:contextualSpacing/>
        <w:jc w:val="both"/>
        <w:rPr>
          <w:rFonts w:cs="Tahoma"/>
          <w:szCs w:val="19"/>
        </w:rPr>
      </w:pPr>
      <w:r w:rsidRPr="008C1236">
        <w:rPr>
          <w:rFonts w:cs="Tahoma"/>
          <w:szCs w:val="19"/>
        </w:rPr>
        <w:t>white reinforced PVC-u to BS 7412 and BS EN 12608; or</w:t>
      </w:r>
    </w:p>
    <w:p w14:paraId="3F9B1AC8" w14:textId="77777777" w:rsidR="00F40736" w:rsidRPr="008C1236" w:rsidRDefault="00F40736" w:rsidP="00021666">
      <w:pPr>
        <w:widowControl/>
        <w:numPr>
          <w:ilvl w:val="0"/>
          <w:numId w:val="180"/>
        </w:numPr>
        <w:tabs>
          <w:tab w:val="left" w:pos="1276"/>
        </w:tabs>
        <w:ind w:left="1276" w:hanging="567"/>
        <w:contextualSpacing/>
        <w:jc w:val="both"/>
        <w:rPr>
          <w:rFonts w:cs="Tahoma"/>
          <w:szCs w:val="19"/>
        </w:rPr>
      </w:pPr>
      <w:r w:rsidRPr="008C1236">
        <w:rPr>
          <w:rFonts w:cs="Tahoma"/>
          <w:szCs w:val="19"/>
        </w:rPr>
        <w:t>hardwood complying with BS EN 942 (density range 650-725 kg/m cu) with factory applied coating to match door.</w:t>
      </w:r>
    </w:p>
    <w:p w14:paraId="3C5F356F" w14:textId="77777777" w:rsidR="00F40736" w:rsidRPr="008C1236" w:rsidRDefault="00F40736" w:rsidP="00F40736">
      <w:pPr>
        <w:widowControl/>
        <w:jc w:val="both"/>
        <w:rPr>
          <w:rFonts w:cs="Tahoma"/>
          <w:szCs w:val="19"/>
        </w:rPr>
      </w:pPr>
    </w:p>
    <w:p w14:paraId="2B91C7CE" w14:textId="77777777" w:rsidR="00F40736" w:rsidRPr="008C1236" w:rsidRDefault="00F40736" w:rsidP="00F40736">
      <w:pPr>
        <w:widowControl/>
        <w:jc w:val="both"/>
        <w:rPr>
          <w:rFonts w:cs="Tahoma"/>
          <w:b/>
          <w:bCs/>
          <w:color w:val="000000"/>
          <w:szCs w:val="19"/>
        </w:rPr>
      </w:pPr>
      <w:r w:rsidRPr="008C1236">
        <w:rPr>
          <w:rFonts w:cs="Tahoma"/>
          <w:b/>
          <w:bCs/>
          <w:color w:val="000000"/>
          <w:szCs w:val="19"/>
        </w:rPr>
        <w:tab/>
        <w:t>Level Access Thresholds</w:t>
      </w:r>
    </w:p>
    <w:p w14:paraId="12AAF392" w14:textId="77777777" w:rsidR="00F40736" w:rsidRPr="008C1236" w:rsidRDefault="00F40736" w:rsidP="00F40736">
      <w:pPr>
        <w:widowControl/>
        <w:jc w:val="both"/>
        <w:rPr>
          <w:rFonts w:cs="Tahoma"/>
          <w:b/>
          <w:bCs/>
          <w:color w:val="000000"/>
          <w:szCs w:val="19"/>
        </w:rPr>
      </w:pPr>
    </w:p>
    <w:p w14:paraId="434ED153" w14:textId="77777777" w:rsidR="00F40736" w:rsidRPr="008C1236" w:rsidRDefault="00F40736" w:rsidP="00F40736">
      <w:pPr>
        <w:widowControl/>
        <w:ind w:left="720" w:hanging="720"/>
        <w:jc w:val="both"/>
        <w:rPr>
          <w:rFonts w:cs="Tahoma"/>
          <w:color w:val="000000"/>
          <w:szCs w:val="19"/>
        </w:rPr>
      </w:pPr>
      <w:r w:rsidRPr="008C1236">
        <w:rPr>
          <w:rFonts w:cs="Tahoma"/>
          <w:color w:val="000000"/>
          <w:szCs w:val="19"/>
        </w:rPr>
        <w:t>012</w:t>
      </w:r>
      <w:r w:rsidRPr="008C1236">
        <w:rPr>
          <w:rFonts w:cs="Tahoma"/>
          <w:color w:val="000000"/>
          <w:szCs w:val="19"/>
        </w:rPr>
        <w:tab/>
        <w:t xml:space="preserve">All external door sets (main and secondary entrances including doors leading onto a patio) must have level access thresholds (max 15mm high threshold). </w:t>
      </w:r>
    </w:p>
    <w:p w14:paraId="41C13A37" w14:textId="77777777" w:rsidR="00F40736" w:rsidRPr="008C1236" w:rsidRDefault="00F40736" w:rsidP="00F40736">
      <w:pPr>
        <w:widowControl/>
        <w:ind w:left="720" w:hanging="720"/>
        <w:jc w:val="both"/>
        <w:rPr>
          <w:rFonts w:cs="Tahoma"/>
          <w:color w:val="000000"/>
          <w:szCs w:val="19"/>
        </w:rPr>
      </w:pPr>
    </w:p>
    <w:p w14:paraId="2CE31A63" w14:textId="77777777" w:rsidR="00F40736" w:rsidRPr="008C1236" w:rsidRDefault="00F40736" w:rsidP="00F40736">
      <w:pPr>
        <w:widowControl/>
        <w:ind w:left="720"/>
        <w:jc w:val="both"/>
        <w:rPr>
          <w:rFonts w:cs="Tahoma"/>
          <w:color w:val="000000"/>
          <w:szCs w:val="19"/>
        </w:rPr>
      </w:pPr>
      <w:r w:rsidRPr="008C1236">
        <w:rPr>
          <w:rFonts w:cs="Tahoma"/>
          <w:color w:val="000000"/>
          <w:szCs w:val="19"/>
        </w:rPr>
        <w:t>Weather bar should be capable of renewal in-situ i.e. without the need to remove the door frame</w:t>
      </w:r>
      <w:r w:rsidRPr="008C1236">
        <w:rPr>
          <w:rFonts w:cs="Tahoma"/>
          <w:color w:val="000000"/>
          <w:szCs w:val="19"/>
          <w:lang w:val="en-US"/>
        </w:rPr>
        <w:t xml:space="preserve">. The </w:t>
      </w:r>
      <w:r w:rsidRPr="008C1236">
        <w:rPr>
          <w:rFonts w:cs="Tahoma"/>
          <w:color w:val="000000"/>
          <w:szCs w:val="19"/>
        </w:rPr>
        <w:t>weather bar</w:t>
      </w:r>
      <w:r w:rsidRPr="008C1236">
        <w:rPr>
          <w:rFonts w:cs="Tahoma"/>
          <w:color w:val="000000"/>
          <w:szCs w:val="19"/>
          <w:lang w:val="en-US"/>
        </w:rPr>
        <w:t xml:space="preserve"> unit shall have a performance rating to comply with BS 6375.</w:t>
      </w:r>
    </w:p>
    <w:p w14:paraId="1F78099B" w14:textId="77777777" w:rsidR="00F40736" w:rsidRPr="008C1236" w:rsidRDefault="00F40736" w:rsidP="00F40736">
      <w:pPr>
        <w:widowControl/>
        <w:ind w:left="720" w:hanging="720"/>
        <w:jc w:val="both"/>
        <w:rPr>
          <w:rFonts w:cs="Tahoma"/>
          <w:color w:val="000000"/>
          <w:szCs w:val="19"/>
        </w:rPr>
      </w:pPr>
    </w:p>
    <w:p w14:paraId="5B153747" w14:textId="77777777" w:rsidR="00F40736" w:rsidRPr="008C1236" w:rsidRDefault="00F40736" w:rsidP="00F40736">
      <w:pPr>
        <w:widowControl/>
        <w:jc w:val="both"/>
        <w:rPr>
          <w:rFonts w:cs="Tahoma"/>
          <w:b/>
          <w:bCs/>
          <w:color w:val="000000"/>
          <w:szCs w:val="19"/>
        </w:rPr>
      </w:pPr>
      <w:r w:rsidRPr="008C1236">
        <w:rPr>
          <w:rFonts w:cs="Tahoma"/>
          <w:b/>
          <w:bCs/>
          <w:color w:val="000000"/>
          <w:szCs w:val="19"/>
        </w:rPr>
        <w:tab/>
        <w:t>Door Performance Requirements</w:t>
      </w:r>
    </w:p>
    <w:p w14:paraId="57F692EE" w14:textId="77777777" w:rsidR="00F40736" w:rsidRPr="008C1236" w:rsidRDefault="00F40736" w:rsidP="00F40736">
      <w:pPr>
        <w:widowControl/>
        <w:jc w:val="both"/>
        <w:rPr>
          <w:rFonts w:cs="Tahoma"/>
          <w:color w:val="000000"/>
          <w:szCs w:val="19"/>
        </w:rPr>
      </w:pPr>
    </w:p>
    <w:p w14:paraId="296FA322" w14:textId="77777777" w:rsidR="00F40736" w:rsidRPr="008C1236" w:rsidRDefault="00F40736" w:rsidP="00F40736">
      <w:pPr>
        <w:widowControl/>
        <w:ind w:left="709" w:hanging="709"/>
        <w:jc w:val="both"/>
        <w:rPr>
          <w:rFonts w:cs="Tahoma"/>
          <w:color w:val="000000"/>
          <w:szCs w:val="19"/>
        </w:rPr>
      </w:pPr>
      <w:r w:rsidRPr="008C1236">
        <w:rPr>
          <w:rFonts w:cs="Tahoma"/>
          <w:color w:val="000000"/>
          <w:szCs w:val="19"/>
        </w:rPr>
        <w:t>01</w:t>
      </w:r>
      <w:r>
        <w:rPr>
          <w:rFonts w:cs="Tahoma"/>
          <w:color w:val="000000"/>
          <w:szCs w:val="19"/>
        </w:rPr>
        <w:t>3</w:t>
      </w:r>
      <w:r w:rsidRPr="008C1236">
        <w:rPr>
          <w:rFonts w:cs="Tahoma"/>
          <w:color w:val="000000"/>
          <w:szCs w:val="19"/>
        </w:rPr>
        <w:tab/>
        <w:t>All the external doors must meet the following minimum performance criteria for weather resistance as defined in BS 6375-1 -Classification for Weather tightness.</w:t>
      </w:r>
    </w:p>
    <w:p w14:paraId="3AD20DB1" w14:textId="77777777" w:rsidR="00F40736" w:rsidRPr="008C1236" w:rsidRDefault="00F40736" w:rsidP="00F40736">
      <w:pPr>
        <w:tabs>
          <w:tab w:val="left" w:pos="993"/>
          <w:tab w:val="left" w:pos="1530"/>
        </w:tabs>
        <w:autoSpaceDE w:val="0"/>
        <w:autoSpaceDN w:val="0"/>
        <w:adjustRightInd w:val="0"/>
        <w:rPr>
          <w:rFonts w:cs="Tahoma"/>
          <w:color w:val="000000"/>
          <w:szCs w:val="19"/>
        </w:rPr>
      </w:pPr>
    </w:p>
    <w:p w14:paraId="27641DF0" w14:textId="77777777" w:rsidR="00F40736" w:rsidRPr="008C1236" w:rsidRDefault="00F40736" w:rsidP="00F40736">
      <w:pPr>
        <w:tabs>
          <w:tab w:val="left" w:pos="993"/>
          <w:tab w:val="left" w:pos="1530"/>
        </w:tabs>
        <w:autoSpaceDE w:val="0"/>
        <w:autoSpaceDN w:val="0"/>
        <w:adjustRightInd w:val="0"/>
        <w:ind w:left="993"/>
        <w:rPr>
          <w:rFonts w:cs="Tahoma"/>
          <w:color w:val="000000"/>
          <w:szCs w:val="19"/>
        </w:rPr>
      </w:pPr>
      <w:r w:rsidRPr="008C1236">
        <w:rPr>
          <w:rFonts w:cs="Tahoma"/>
          <w:color w:val="000000"/>
          <w:szCs w:val="19"/>
        </w:rPr>
        <w:tab/>
        <w:t>Air Permeability</w:t>
      </w:r>
      <w:r w:rsidRPr="008C1236">
        <w:rPr>
          <w:rFonts w:cs="Tahoma"/>
          <w:color w:val="000000"/>
          <w:szCs w:val="19"/>
        </w:rPr>
        <w:tab/>
      </w:r>
      <w:r w:rsidRPr="008C1236">
        <w:rPr>
          <w:rFonts w:cs="Tahoma"/>
          <w:color w:val="000000"/>
          <w:szCs w:val="19"/>
        </w:rPr>
        <w:tab/>
        <w:t>Test Pressure</w:t>
      </w:r>
    </w:p>
    <w:p w14:paraId="46DD4379" w14:textId="77777777" w:rsidR="00F40736" w:rsidRPr="008C1236" w:rsidRDefault="00F40736" w:rsidP="00F40736">
      <w:pPr>
        <w:tabs>
          <w:tab w:val="left" w:pos="993"/>
          <w:tab w:val="left" w:pos="1530"/>
        </w:tabs>
        <w:autoSpaceDE w:val="0"/>
        <w:autoSpaceDN w:val="0"/>
        <w:adjustRightInd w:val="0"/>
        <w:ind w:left="993"/>
        <w:rPr>
          <w:rFonts w:cs="Tahoma"/>
          <w:color w:val="000000"/>
          <w:szCs w:val="19"/>
        </w:rPr>
      </w:pPr>
      <w:r w:rsidRPr="008C1236">
        <w:rPr>
          <w:rFonts w:cs="Tahoma"/>
          <w:color w:val="000000"/>
          <w:szCs w:val="19"/>
        </w:rPr>
        <w:tab/>
      </w:r>
      <w:r w:rsidRPr="008C1236">
        <w:rPr>
          <w:rFonts w:cs="Tahoma"/>
          <w:color w:val="000000"/>
          <w:szCs w:val="19"/>
        </w:rPr>
        <w:tab/>
      </w:r>
      <w:r w:rsidRPr="008C1236">
        <w:rPr>
          <w:rFonts w:cs="Tahoma"/>
          <w:color w:val="000000"/>
          <w:szCs w:val="19"/>
        </w:rPr>
        <w:tab/>
      </w:r>
      <w:r w:rsidRPr="008C1236">
        <w:rPr>
          <w:rFonts w:cs="Tahoma"/>
          <w:color w:val="000000"/>
          <w:szCs w:val="19"/>
        </w:rPr>
        <w:tab/>
        <w:t>Class 300 Pa</w:t>
      </w:r>
    </w:p>
    <w:p w14:paraId="31725725" w14:textId="77777777" w:rsidR="00F40736" w:rsidRPr="008C1236" w:rsidRDefault="00F40736" w:rsidP="00F40736">
      <w:pPr>
        <w:tabs>
          <w:tab w:val="left" w:pos="993"/>
          <w:tab w:val="left" w:pos="1530"/>
        </w:tabs>
        <w:autoSpaceDE w:val="0"/>
        <w:autoSpaceDN w:val="0"/>
        <w:adjustRightInd w:val="0"/>
        <w:ind w:left="993"/>
        <w:rPr>
          <w:rFonts w:cs="Tahoma"/>
          <w:color w:val="000000"/>
          <w:szCs w:val="19"/>
        </w:rPr>
      </w:pPr>
      <w:r w:rsidRPr="008C1236">
        <w:rPr>
          <w:rFonts w:cs="Tahoma"/>
          <w:color w:val="000000"/>
          <w:szCs w:val="19"/>
        </w:rPr>
        <w:tab/>
      </w:r>
      <w:r w:rsidRPr="008C1236">
        <w:rPr>
          <w:rFonts w:cs="Tahoma"/>
          <w:color w:val="000000"/>
          <w:szCs w:val="19"/>
        </w:rPr>
        <w:tab/>
      </w:r>
      <w:r w:rsidRPr="008C1236">
        <w:rPr>
          <w:rFonts w:cs="Tahoma"/>
          <w:color w:val="000000"/>
          <w:szCs w:val="19"/>
        </w:rPr>
        <w:tab/>
      </w:r>
      <w:r w:rsidRPr="008C1236">
        <w:rPr>
          <w:rFonts w:cs="Tahoma"/>
          <w:color w:val="000000"/>
          <w:szCs w:val="19"/>
        </w:rPr>
        <w:tab/>
        <w:t>Test Method BS EN 1026</w:t>
      </w:r>
    </w:p>
    <w:p w14:paraId="0A85E649" w14:textId="77777777" w:rsidR="00F40736" w:rsidRPr="008C1236" w:rsidRDefault="00F40736" w:rsidP="00F40736">
      <w:pPr>
        <w:tabs>
          <w:tab w:val="left" w:pos="993"/>
          <w:tab w:val="left" w:pos="1530"/>
        </w:tabs>
        <w:autoSpaceDE w:val="0"/>
        <w:autoSpaceDN w:val="0"/>
        <w:adjustRightInd w:val="0"/>
        <w:rPr>
          <w:rFonts w:cs="Tahoma"/>
          <w:color w:val="000000"/>
          <w:szCs w:val="19"/>
        </w:rPr>
      </w:pPr>
    </w:p>
    <w:p w14:paraId="4DE028B4" w14:textId="77777777" w:rsidR="00F40736" w:rsidRPr="008C1236" w:rsidRDefault="00F40736" w:rsidP="00F40736">
      <w:pPr>
        <w:tabs>
          <w:tab w:val="left" w:pos="993"/>
          <w:tab w:val="left" w:pos="1530"/>
        </w:tabs>
        <w:autoSpaceDE w:val="0"/>
        <w:autoSpaceDN w:val="0"/>
        <w:adjustRightInd w:val="0"/>
        <w:ind w:left="993"/>
        <w:rPr>
          <w:rFonts w:cs="Tahoma"/>
          <w:color w:val="000000"/>
          <w:szCs w:val="19"/>
        </w:rPr>
      </w:pPr>
      <w:r w:rsidRPr="008C1236">
        <w:rPr>
          <w:rFonts w:cs="Tahoma"/>
          <w:color w:val="000000"/>
          <w:szCs w:val="19"/>
        </w:rPr>
        <w:tab/>
        <w:t>Water Tightness</w:t>
      </w:r>
      <w:r w:rsidRPr="008C1236">
        <w:rPr>
          <w:rFonts w:cs="Tahoma"/>
          <w:color w:val="000000"/>
          <w:szCs w:val="19"/>
        </w:rPr>
        <w:tab/>
        <w:t>Test Pressure</w:t>
      </w:r>
    </w:p>
    <w:p w14:paraId="2B866559" w14:textId="77777777" w:rsidR="00F40736" w:rsidRPr="008C1236" w:rsidRDefault="00F40736" w:rsidP="00F40736">
      <w:pPr>
        <w:tabs>
          <w:tab w:val="left" w:pos="993"/>
          <w:tab w:val="left" w:pos="1530"/>
        </w:tabs>
        <w:autoSpaceDE w:val="0"/>
        <w:autoSpaceDN w:val="0"/>
        <w:adjustRightInd w:val="0"/>
        <w:ind w:left="993"/>
        <w:rPr>
          <w:rFonts w:cs="Tahoma"/>
          <w:color w:val="000000"/>
          <w:szCs w:val="19"/>
        </w:rPr>
      </w:pPr>
      <w:r w:rsidRPr="008C1236">
        <w:rPr>
          <w:rFonts w:cs="Tahoma"/>
          <w:color w:val="000000"/>
          <w:szCs w:val="19"/>
        </w:rPr>
        <w:tab/>
      </w:r>
      <w:r w:rsidRPr="008C1236">
        <w:rPr>
          <w:rFonts w:cs="Tahoma"/>
          <w:color w:val="000000"/>
          <w:szCs w:val="19"/>
        </w:rPr>
        <w:tab/>
      </w:r>
      <w:r w:rsidRPr="008C1236">
        <w:rPr>
          <w:rFonts w:cs="Tahoma"/>
          <w:color w:val="000000"/>
          <w:szCs w:val="19"/>
        </w:rPr>
        <w:tab/>
      </w:r>
      <w:r w:rsidRPr="008C1236">
        <w:rPr>
          <w:rFonts w:cs="Tahoma"/>
          <w:color w:val="000000"/>
          <w:szCs w:val="19"/>
        </w:rPr>
        <w:tab/>
        <w:t>Class 200 Pa</w:t>
      </w:r>
    </w:p>
    <w:p w14:paraId="5DEAC6A5" w14:textId="77777777" w:rsidR="00F40736" w:rsidRPr="008C1236" w:rsidRDefault="00F40736" w:rsidP="00F40736">
      <w:pPr>
        <w:tabs>
          <w:tab w:val="left" w:pos="993"/>
          <w:tab w:val="left" w:pos="1530"/>
        </w:tabs>
        <w:autoSpaceDE w:val="0"/>
        <w:autoSpaceDN w:val="0"/>
        <w:adjustRightInd w:val="0"/>
        <w:ind w:left="993"/>
        <w:rPr>
          <w:rFonts w:cs="Tahoma"/>
          <w:color w:val="000000"/>
          <w:szCs w:val="19"/>
        </w:rPr>
      </w:pPr>
      <w:r w:rsidRPr="008C1236">
        <w:rPr>
          <w:rFonts w:cs="Tahoma"/>
          <w:color w:val="000000"/>
          <w:szCs w:val="19"/>
        </w:rPr>
        <w:tab/>
      </w:r>
      <w:r w:rsidRPr="008C1236">
        <w:rPr>
          <w:rFonts w:cs="Tahoma"/>
          <w:color w:val="000000"/>
          <w:szCs w:val="19"/>
        </w:rPr>
        <w:tab/>
      </w:r>
      <w:r w:rsidRPr="008C1236">
        <w:rPr>
          <w:rFonts w:cs="Tahoma"/>
          <w:color w:val="000000"/>
          <w:szCs w:val="19"/>
        </w:rPr>
        <w:tab/>
      </w:r>
      <w:r w:rsidRPr="008C1236">
        <w:rPr>
          <w:rFonts w:cs="Tahoma"/>
          <w:color w:val="000000"/>
          <w:szCs w:val="19"/>
        </w:rPr>
        <w:tab/>
        <w:t>Test Method BS EN 1027</w:t>
      </w:r>
    </w:p>
    <w:p w14:paraId="12D39471" w14:textId="77777777" w:rsidR="00F40736" w:rsidRPr="008C1236" w:rsidRDefault="00F40736" w:rsidP="00F40736">
      <w:pPr>
        <w:tabs>
          <w:tab w:val="left" w:pos="993"/>
          <w:tab w:val="left" w:pos="1530"/>
        </w:tabs>
        <w:autoSpaceDE w:val="0"/>
        <w:autoSpaceDN w:val="0"/>
        <w:adjustRightInd w:val="0"/>
        <w:rPr>
          <w:rFonts w:cs="Tahoma"/>
          <w:color w:val="000000"/>
          <w:szCs w:val="19"/>
        </w:rPr>
      </w:pPr>
    </w:p>
    <w:p w14:paraId="59F26720" w14:textId="77777777" w:rsidR="00F40736" w:rsidRPr="008C1236" w:rsidRDefault="00F40736" w:rsidP="00F40736">
      <w:pPr>
        <w:tabs>
          <w:tab w:val="left" w:pos="993"/>
          <w:tab w:val="left" w:pos="1530"/>
        </w:tabs>
        <w:autoSpaceDE w:val="0"/>
        <w:autoSpaceDN w:val="0"/>
        <w:adjustRightInd w:val="0"/>
        <w:ind w:left="993"/>
        <w:rPr>
          <w:rFonts w:cs="Tahoma"/>
          <w:color w:val="000000"/>
          <w:szCs w:val="19"/>
        </w:rPr>
      </w:pPr>
      <w:r w:rsidRPr="008C1236">
        <w:rPr>
          <w:rFonts w:cs="Tahoma"/>
          <w:color w:val="000000"/>
          <w:szCs w:val="19"/>
        </w:rPr>
        <w:tab/>
        <w:t>Wind Resistance</w:t>
      </w:r>
      <w:r w:rsidRPr="008C1236">
        <w:rPr>
          <w:rFonts w:cs="Tahoma"/>
          <w:color w:val="000000"/>
          <w:szCs w:val="19"/>
        </w:rPr>
        <w:tab/>
        <w:t>Test Pressure</w:t>
      </w:r>
    </w:p>
    <w:p w14:paraId="436B19AE" w14:textId="77777777" w:rsidR="00F40736" w:rsidRPr="008C1236" w:rsidRDefault="00F40736" w:rsidP="00F40736">
      <w:pPr>
        <w:tabs>
          <w:tab w:val="left" w:pos="993"/>
          <w:tab w:val="left" w:pos="1530"/>
        </w:tabs>
        <w:autoSpaceDE w:val="0"/>
        <w:autoSpaceDN w:val="0"/>
        <w:adjustRightInd w:val="0"/>
        <w:ind w:left="993"/>
        <w:rPr>
          <w:rFonts w:cs="Tahoma"/>
          <w:color w:val="000000"/>
          <w:szCs w:val="19"/>
        </w:rPr>
      </w:pPr>
      <w:r w:rsidRPr="008C1236">
        <w:rPr>
          <w:rFonts w:cs="Tahoma"/>
          <w:color w:val="000000"/>
          <w:szCs w:val="19"/>
        </w:rPr>
        <w:tab/>
      </w:r>
      <w:r w:rsidRPr="008C1236">
        <w:rPr>
          <w:rFonts w:cs="Tahoma"/>
          <w:color w:val="000000"/>
          <w:szCs w:val="19"/>
        </w:rPr>
        <w:tab/>
      </w:r>
      <w:r w:rsidRPr="008C1236">
        <w:rPr>
          <w:rFonts w:cs="Tahoma"/>
          <w:color w:val="000000"/>
          <w:szCs w:val="19"/>
        </w:rPr>
        <w:tab/>
      </w:r>
      <w:r w:rsidRPr="008C1236">
        <w:rPr>
          <w:rFonts w:cs="Tahoma"/>
          <w:color w:val="000000"/>
          <w:szCs w:val="19"/>
        </w:rPr>
        <w:tab/>
        <w:t>2000 Pa</w:t>
      </w:r>
    </w:p>
    <w:p w14:paraId="7EC506FE" w14:textId="77777777" w:rsidR="00F40736" w:rsidRPr="008C1236" w:rsidRDefault="00F40736" w:rsidP="00F40736">
      <w:pPr>
        <w:tabs>
          <w:tab w:val="left" w:pos="993"/>
          <w:tab w:val="left" w:pos="1530"/>
        </w:tabs>
        <w:autoSpaceDE w:val="0"/>
        <w:autoSpaceDN w:val="0"/>
        <w:adjustRightInd w:val="0"/>
        <w:ind w:left="993"/>
        <w:rPr>
          <w:rFonts w:cs="Tahoma"/>
          <w:color w:val="000000"/>
          <w:szCs w:val="19"/>
        </w:rPr>
      </w:pPr>
      <w:r w:rsidRPr="008C1236">
        <w:rPr>
          <w:rFonts w:cs="Tahoma"/>
          <w:color w:val="000000"/>
          <w:szCs w:val="19"/>
        </w:rPr>
        <w:tab/>
      </w:r>
      <w:r w:rsidRPr="008C1236">
        <w:rPr>
          <w:rFonts w:cs="Tahoma"/>
          <w:color w:val="000000"/>
          <w:szCs w:val="19"/>
        </w:rPr>
        <w:tab/>
      </w:r>
      <w:r w:rsidRPr="008C1236">
        <w:rPr>
          <w:rFonts w:cs="Tahoma"/>
          <w:color w:val="000000"/>
          <w:szCs w:val="19"/>
        </w:rPr>
        <w:tab/>
      </w:r>
      <w:r w:rsidRPr="008C1236">
        <w:rPr>
          <w:rFonts w:cs="Tahoma"/>
          <w:color w:val="000000"/>
          <w:szCs w:val="19"/>
        </w:rPr>
        <w:tab/>
        <w:t xml:space="preserve">Test Method BS EN </w:t>
      </w:r>
      <w:r>
        <w:rPr>
          <w:rFonts w:cs="Tahoma"/>
          <w:color w:val="000000"/>
          <w:szCs w:val="19"/>
        </w:rPr>
        <w:t>12211</w:t>
      </w:r>
    </w:p>
    <w:p w14:paraId="67AA35DB" w14:textId="77777777" w:rsidR="00F40736" w:rsidRPr="008C1236" w:rsidRDefault="00F40736" w:rsidP="00F40736">
      <w:pPr>
        <w:widowControl/>
        <w:jc w:val="both"/>
        <w:rPr>
          <w:rFonts w:cs="Tahoma"/>
          <w:color w:val="000000"/>
          <w:szCs w:val="19"/>
        </w:rPr>
      </w:pPr>
    </w:p>
    <w:p w14:paraId="07E10EDE" w14:textId="77777777" w:rsidR="00F40736" w:rsidRPr="008C1236" w:rsidRDefault="00F40736" w:rsidP="00F40736">
      <w:pPr>
        <w:widowControl/>
        <w:ind w:left="720" w:hanging="720"/>
        <w:jc w:val="both"/>
        <w:rPr>
          <w:rFonts w:cs="Tahoma"/>
          <w:color w:val="000000"/>
          <w:szCs w:val="19"/>
        </w:rPr>
      </w:pPr>
      <w:r w:rsidRPr="008C1236">
        <w:rPr>
          <w:rFonts w:cs="Tahoma"/>
          <w:color w:val="000000"/>
          <w:szCs w:val="19"/>
        </w:rPr>
        <w:t>01</w:t>
      </w:r>
      <w:r>
        <w:rPr>
          <w:rFonts w:cs="Tahoma"/>
          <w:color w:val="000000"/>
          <w:szCs w:val="19"/>
        </w:rPr>
        <w:t>4</w:t>
      </w:r>
      <w:r w:rsidRPr="008C1236">
        <w:rPr>
          <w:rFonts w:cs="Tahoma"/>
          <w:color w:val="000000"/>
          <w:szCs w:val="19"/>
        </w:rPr>
        <w:tab/>
        <w:t xml:space="preserve">All doors must be completely draught free when closed. The doors are to meet the </w:t>
      </w:r>
      <w:r w:rsidRPr="008C1236">
        <w:rPr>
          <w:rFonts w:cs="Tahoma"/>
          <w:b/>
          <w:color w:val="000000"/>
          <w:szCs w:val="19"/>
        </w:rPr>
        <w:t>Severe Exposure Rating</w:t>
      </w:r>
      <w:r w:rsidRPr="008C1236">
        <w:rPr>
          <w:rFonts w:cs="Tahoma"/>
          <w:color w:val="000000"/>
          <w:szCs w:val="19"/>
        </w:rPr>
        <w:t xml:space="preserve"> category</w:t>
      </w:r>
    </w:p>
    <w:p w14:paraId="60041B3C" w14:textId="77777777" w:rsidR="00F40736" w:rsidRPr="008C1236" w:rsidRDefault="00F40736" w:rsidP="00F40736">
      <w:pPr>
        <w:widowControl/>
        <w:jc w:val="both"/>
        <w:rPr>
          <w:rFonts w:cs="Tahoma"/>
          <w:color w:val="000000"/>
          <w:szCs w:val="19"/>
        </w:rPr>
      </w:pPr>
    </w:p>
    <w:p w14:paraId="1895BCAB" w14:textId="77777777" w:rsidR="00F40736" w:rsidRPr="008C1236" w:rsidRDefault="00F40736" w:rsidP="00F40736">
      <w:pPr>
        <w:widowControl/>
        <w:jc w:val="both"/>
        <w:rPr>
          <w:rFonts w:cs="Tahoma"/>
          <w:b/>
          <w:bCs/>
          <w:color w:val="000000"/>
          <w:szCs w:val="19"/>
        </w:rPr>
      </w:pPr>
      <w:r w:rsidRPr="008C1236">
        <w:rPr>
          <w:rFonts w:cs="Tahoma"/>
          <w:b/>
          <w:bCs/>
          <w:color w:val="000000"/>
          <w:szCs w:val="19"/>
        </w:rPr>
        <w:tab/>
        <w:t>Side Lights to Living Room External Doors</w:t>
      </w:r>
    </w:p>
    <w:p w14:paraId="4373A6DD" w14:textId="77777777" w:rsidR="00F40736" w:rsidRPr="008C1236" w:rsidRDefault="00F40736" w:rsidP="00F40736">
      <w:pPr>
        <w:widowControl/>
        <w:jc w:val="both"/>
        <w:rPr>
          <w:rFonts w:cs="Tahoma"/>
          <w:b/>
          <w:bCs/>
          <w:color w:val="000000"/>
          <w:szCs w:val="19"/>
        </w:rPr>
      </w:pPr>
    </w:p>
    <w:p w14:paraId="46D555B6" w14:textId="77777777" w:rsidR="00F40736" w:rsidRPr="008C1236" w:rsidRDefault="00F40736" w:rsidP="00F40736">
      <w:pPr>
        <w:widowControl/>
        <w:ind w:left="720" w:hanging="720"/>
        <w:jc w:val="both"/>
        <w:rPr>
          <w:rFonts w:cs="Tahoma"/>
          <w:color w:val="000000"/>
          <w:szCs w:val="19"/>
        </w:rPr>
      </w:pPr>
      <w:r w:rsidRPr="008C1236">
        <w:rPr>
          <w:rFonts w:cs="Tahoma"/>
          <w:color w:val="000000"/>
          <w:szCs w:val="19"/>
        </w:rPr>
        <w:t>01</w:t>
      </w:r>
      <w:r>
        <w:rPr>
          <w:rFonts w:cs="Tahoma"/>
          <w:color w:val="000000"/>
          <w:szCs w:val="19"/>
        </w:rPr>
        <w:t>5</w:t>
      </w:r>
      <w:r w:rsidRPr="008C1236">
        <w:rPr>
          <w:rFonts w:cs="Tahoma"/>
          <w:color w:val="000000"/>
          <w:szCs w:val="19"/>
        </w:rPr>
        <w:tab/>
        <w:t>If the glazed opening door is in a living room, the sole means of natural daylight and ventilation must not be from that door.</w:t>
      </w:r>
    </w:p>
    <w:p w14:paraId="0145F067" w14:textId="77777777" w:rsidR="00F40736" w:rsidRPr="008C1236" w:rsidRDefault="00F40736" w:rsidP="00F40736">
      <w:pPr>
        <w:widowControl/>
        <w:jc w:val="both"/>
        <w:rPr>
          <w:rFonts w:cs="Tahoma"/>
          <w:color w:val="000000"/>
          <w:szCs w:val="19"/>
        </w:rPr>
      </w:pPr>
    </w:p>
    <w:p w14:paraId="73244541" w14:textId="77777777" w:rsidR="00F40736" w:rsidRPr="008C1236" w:rsidRDefault="00F40736" w:rsidP="00F40736">
      <w:pPr>
        <w:widowControl/>
        <w:ind w:left="720" w:hanging="720"/>
        <w:jc w:val="both"/>
        <w:rPr>
          <w:rFonts w:cs="Tahoma"/>
          <w:color w:val="000000"/>
          <w:szCs w:val="19"/>
        </w:rPr>
      </w:pPr>
      <w:r w:rsidRPr="008C1236">
        <w:rPr>
          <w:rFonts w:cs="Tahoma"/>
          <w:color w:val="000000"/>
          <w:szCs w:val="19"/>
        </w:rPr>
        <w:t>0</w:t>
      </w:r>
      <w:r>
        <w:rPr>
          <w:rFonts w:cs="Tahoma"/>
          <w:color w:val="000000"/>
          <w:szCs w:val="19"/>
        </w:rPr>
        <w:t>16</w:t>
      </w:r>
      <w:r w:rsidRPr="008C1236">
        <w:rPr>
          <w:rFonts w:cs="Tahoma"/>
          <w:color w:val="000000"/>
          <w:szCs w:val="19"/>
        </w:rPr>
        <w:tab/>
        <w:t>Additional opening side light windows with trickle ventilators and security restriction, must be provided in order to allow ventilation to the room without opening the door all year round.</w:t>
      </w:r>
    </w:p>
    <w:p w14:paraId="5181C467" w14:textId="77777777" w:rsidR="00F40736" w:rsidRPr="008C1236" w:rsidRDefault="00F40736" w:rsidP="00F40736">
      <w:pPr>
        <w:widowControl/>
        <w:jc w:val="both"/>
        <w:rPr>
          <w:rFonts w:cs="Tahoma"/>
          <w:color w:val="000000"/>
          <w:szCs w:val="19"/>
        </w:rPr>
      </w:pPr>
    </w:p>
    <w:p w14:paraId="7A58771C" w14:textId="77777777" w:rsidR="00AD0857" w:rsidRDefault="00AD0857">
      <w:pPr>
        <w:widowControl/>
        <w:rPr>
          <w:rFonts w:cs="Tahoma"/>
          <w:b/>
          <w:bCs/>
          <w:color w:val="000000"/>
          <w:szCs w:val="19"/>
        </w:rPr>
      </w:pPr>
      <w:r>
        <w:rPr>
          <w:rFonts w:cs="Tahoma"/>
          <w:b/>
          <w:bCs/>
          <w:color w:val="000000"/>
          <w:szCs w:val="19"/>
        </w:rPr>
        <w:br w:type="page"/>
      </w:r>
    </w:p>
    <w:p w14:paraId="2EDE6941" w14:textId="77777777" w:rsidR="00F40736" w:rsidRPr="008C1236" w:rsidRDefault="00F40736" w:rsidP="00F40736">
      <w:pPr>
        <w:widowControl/>
        <w:jc w:val="both"/>
        <w:rPr>
          <w:rFonts w:cs="Tahoma"/>
          <w:b/>
          <w:bCs/>
          <w:color w:val="000000"/>
          <w:szCs w:val="19"/>
        </w:rPr>
      </w:pPr>
      <w:r w:rsidRPr="008C1236">
        <w:rPr>
          <w:rFonts w:cs="Tahoma"/>
          <w:b/>
          <w:bCs/>
          <w:color w:val="000000"/>
          <w:szCs w:val="19"/>
        </w:rPr>
        <w:tab/>
        <w:t>Double Glazing</w:t>
      </w:r>
    </w:p>
    <w:p w14:paraId="2578B4A9" w14:textId="77777777" w:rsidR="00F40736" w:rsidRPr="008C1236" w:rsidRDefault="00F40736" w:rsidP="00F40736">
      <w:pPr>
        <w:widowControl/>
        <w:jc w:val="both"/>
        <w:rPr>
          <w:rFonts w:cs="Tahoma"/>
          <w:b/>
          <w:bCs/>
          <w:color w:val="000000"/>
          <w:szCs w:val="19"/>
        </w:rPr>
      </w:pPr>
    </w:p>
    <w:p w14:paraId="22B78D44" w14:textId="77777777" w:rsidR="00F40736" w:rsidRPr="008C1236" w:rsidRDefault="00F40736" w:rsidP="00F40736">
      <w:pPr>
        <w:widowControl/>
        <w:ind w:left="720" w:hanging="720"/>
        <w:jc w:val="both"/>
        <w:rPr>
          <w:rFonts w:cs="Tahoma"/>
          <w:color w:val="000000"/>
          <w:szCs w:val="19"/>
        </w:rPr>
      </w:pPr>
      <w:r w:rsidRPr="008C1236">
        <w:rPr>
          <w:rFonts w:cs="Tahoma"/>
          <w:color w:val="000000"/>
          <w:szCs w:val="19"/>
        </w:rPr>
        <w:t>0</w:t>
      </w:r>
      <w:r>
        <w:rPr>
          <w:rFonts w:cs="Tahoma"/>
          <w:color w:val="000000"/>
          <w:szCs w:val="19"/>
        </w:rPr>
        <w:t>17</w:t>
      </w:r>
      <w:r w:rsidRPr="008C1236">
        <w:rPr>
          <w:rFonts w:cs="Tahoma"/>
          <w:color w:val="000000"/>
          <w:szCs w:val="19"/>
        </w:rPr>
        <w:tab/>
        <w:t>All double glazing to any external doors and their associated side lights (or, within 400mm of the door lock) must be have at least one pane of laminated glass to comply with Secured by Design.</w:t>
      </w:r>
    </w:p>
    <w:p w14:paraId="76B32352" w14:textId="77777777" w:rsidR="00AD0857" w:rsidRDefault="00AD0857" w:rsidP="00F40736">
      <w:pPr>
        <w:widowControl/>
        <w:ind w:left="720" w:hanging="720"/>
        <w:jc w:val="both"/>
        <w:rPr>
          <w:rFonts w:cs="Tahoma"/>
          <w:bCs/>
          <w:color w:val="000000"/>
          <w:szCs w:val="19"/>
        </w:rPr>
      </w:pPr>
    </w:p>
    <w:p w14:paraId="515EF4C7" w14:textId="77777777" w:rsidR="00F40736" w:rsidRPr="008C1236" w:rsidRDefault="00F40736" w:rsidP="00F40736">
      <w:pPr>
        <w:widowControl/>
        <w:ind w:left="720" w:hanging="720"/>
        <w:jc w:val="both"/>
        <w:rPr>
          <w:rFonts w:cs="Tahoma"/>
          <w:bCs/>
          <w:color w:val="000000"/>
          <w:szCs w:val="19"/>
        </w:rPr>
      </w:pPr>
      <w:r w:rsidRPr="008C1236">
        <w:rPr>
          <w:rFonts w:cs="Tahoma"/>
          <w:bCs/>
          <w:color w:val="000000"/>
          <w:szCs w:val="19"/>
        </w:rPr>
        <w:t>0</w:t>
      </w:r>
      <w:r>
        <w:rPr>
          <w:rFonts w:cs="Tahoma"/>
          <w:bCs/>
          <w:color w:val="000000"/>
          <w:szCs w:val="19"/>
        </w:rPr>
        <w:t>18</w:t>
      </w:r>
      <w:r w:rsidRPr="008C1236">
        <w:rPr>
          <w:rFonts w:cs="Tahoma"/>
          <w:bCs/>
          <w:color w:val="000000"/>
          <w:szCs w:val="19"/>
        </w:rPr>
        <w:tab/>
        <w:t>Door and side light glazing must be 24 mm hermetically sealed double glazing units manufactured with laminated glass.</w:t>
      </w:r>
    </w:p>
    <w:p w14:paraId="42E15707" w14:textId="77777777" w:rsidR="00F40736" w:rsidRPr="008C1236" w:rsidRDefault="00F40736" w:rsidP="00021666">
      <w:pPr>
        <w:numPr>
          <w:ilvl w:val="0"/>
          <w:numId w:val="33"/>
        </w:numPr>
        <w:tabs>
          <w:tab w:val="left" w:pos="1530"/>
          <w:tab w:val="left" w:pos="2430"/>
        </w:tabs>
        <w:autoSpaceDE w:val="0"/>
        <w:autoSpaceDN w:val="0"/>
        <w:adjustRightInd w:val="0"/>
        <w:ind w:left="993" w:firstLine="0"/>
        <w:rPr>
          <w:rFonts w:cs="Tahoma"/>
          <w:color w:val="000000"/>
          <w:szCs w:val="19"/>
        </w:rPr>
      </w:pPr>
      <w:r w:rsidRPr="008C1236">
        <w:rPr>
          <w:rFonts w:cs="Tahoma"/>
          <w:color w:val="000000"/>
          <w:szCs w:val="19"/>
        </w:rPr>
        <w:t>Front door to be in small panels and be obscured.</w:t>
      </w:r>
    </w:p>
    <w:p w14:paraId="59D46E20" w14:textId="77777777" w:rsidR="00F40736" w:rsidRPr="008C1236" w:rsidRDefault="00F40736" w:rsidP="00021666">
      <w:pPr>
        <w:numPr>
          <w:ilvl w:val="0"/>
          <w:numId w:val="33"/>
        </w:numPr>
        <w:tabs>
          <w:tab w:val="left" w:pos="1530"/>
          <w:tab w:val="left" w:pos="2430"/>
        </w:tabs>
        <w:autoSpaceDE w:val="0"/>
        <w:autoSpaceDN w:val="0"/>
        <w:adjustRightInd w:val="0"/>
        <w:ind w:left="993" w:firstLine="0"/>
        <w:rPr>
          <w:rFonts w:cs="Tahoma"/>
          <w:color w:val="000000"/>
          <w:szCs w:val="19"/>
        </w:rPr>
      </w:pPr>
      <w:r w:rsidRPr="008C1236">
        <w:rPr>
          <w:rFonts w:cs="Tahoma"/>
          <w:color w:val="000000"/>
          <w:szCs w:val="19"/>
        </w:rPr>
        <w:t>Front door must incorporate facilities to view callers</w:t>
      </w:r>
    </w:p>
    <w:p w14:paraId="45919F83" w14:textId="77777777" w:rsidR="00F40736" w:rsidRPr="008C1236" w:rsidRDefault="00F40736" w:rsidP="00021666">
      <w:pPr>
        <w:numPr>
          <w:ilvl w:val="0"/>
          <w:numId w:val="33"/>
        </w:numPr>
        <w:tabs>
          <w:tab w:val="left" w:pos="1530"/>
          <w:tab w:val="left" w:pos="2430"/>
        </w:tabs>
        <w:autoSpaceDE w:val="0"/>
        <w:autoSpaceDN w:val="0"/>
        <w:adjustRightInd w:val="0"/>
        <w:ind w:left="993" w:firstLine="0"/>
        <w:rPr>
          <w:rFonts w:cs="Tahoma"/>
          <w:color w:val="000000"/>
          <w:szCs w:val="19"/>
        </w:rPr>
      </w:pPr>
      <w:r w:rsidRPr="008C1236">
        <w:rPr>
          <w:rFonts w:cs="Tahoma"/>
          <w:color w:val="000000"/>
          <w:szCs w:val="19"/>
        </w:rPr>
        <w:t>Glazing to rear doors to be clear</w:t>
      </w:r>
    </w:p>
    <w:p w14:paraId="7EA12EEA" w14:textId="77777777" w:rsidR="00F40736" w:rsidRDefault="00F40736" w:rsidP="00F40736">
      <w:pPr>
        <w:widowControl/>
        <w:rPr>
          <w:rFonts w:cs="Tahoma"/>
          <w:b/>
          <w:bCs/>
          <w:color w:val="000000"/>
          <w:szCs w:val="19"/>
        </w:rPr>
      </w:pPr>
    </w:p>
    <w:p w14:paraId="0891CE68" w14:textId="77777777" w:rsidR="00F40736" w:rsidRPr="008C1236" w:rsidRDefault="00F40736" w:rsidP="00F40736">
      <w:pPr>
        <w:widowControl/>
        <w:jc w:val="both"/>
        <w:rPr>
          <w:rFonts w:cs="Tahoma"/>
          <w:b/>
          <w:bCs/>
          <w:color w:val="000000"/>
          <w:szCs w:val="19"/>
        </w:rPr>
      </w:pPr>
      <w:r w:rsidRPr="008C1236">
        <w:rPr>
          <w:rFonts w:cs="Tahoma"/>
          <w:b/>
          <w:bCs/>
          <w:color w:val="000000"/>
          <w:szCs w:val="19"/>
        </w:rPr>
        <w:tab/>
        <w:t>Door Frames</w:t>
      </w:r>
    </w:p>
    <w:p w14:paraId="5CA827F2" w14:textId="77777777" w:rsidR="00F40736" w:rsidRPr="008C1236" w:rsidRDefault="00F40736" w:rsidP="00F40736">
      <w:pPr>
        <w:tabs>
          <w:tab w:val="left" w:pos="1530"/>
          <w:tab w:val="left" w:pos="2430"/>
        </w:tabs>
        <w:autoSpaceDE w:val="0"/>
        <w:autoSpaceDN w:val="0"/>
        <w:adjustRightInd w:val="0"/>
        <w:rPr>
          <w:rFonts w:cs="Tahoma"/>
          <w:color w:val="000000"/>
          <w:szCs w:val="19"/>
        </w:rPr>
      </w:pPr>
    </w:p>
    <w:p w14:paraId="3A1169A6" w14:textId="77777777" w:rsidR="00F40736" w:rsidRPr="008C1236" w:rsidRDefault="00F40736" w:rsidP="00F40736">
      <w:pPr>
        <w:widowControl/>
        <w:ind w:left="720" w:hanging="720"/>
        <w:jc w:val="both"/>
        <w:rPr>
          <w:rFonts w:cs="Tahoma"/>
          <w:color w:val="000000"/>
          <w:szCs w:val="19"/>
        </w:rPr>
      </w:pPr>
      <w:r w:rsidRPr="008C1236">
        <w:rPr>
          <w:rFonts w:cs="Tahoma"/>
          <w:color w:val="000000"/>
          <w:szCs w:val="19"/>
        </w:rPr>
        <w:t>0</w:t>
      </w:r>
      <w:r>
        <w:rPr>
          <w:rFonts w:cs="Tahoma"/>
          <w:color w:val="000000"/>
          <w:szCs w:val="19"/>
        </w:rPr>
        <w:t>19</w:t>
      </w:r>
      <w:r w:rsidRPr="008C1236">
        <w:rPr>
          <w:rFonts w:cs="Tahoma"/>
          <w:color w:val="000000"/>
          <w:szCs w:val="19"/>
        </w:rPr>
        <w:tab/>
        <w:t>Door Frames to door handle relationship to allow for a min of 50mm from the frame edge to the lever handle. Lock back-set to accommodate this dimension.</w:t>
      </w:r>
    </w:p>
    <w:p w14:paraId="490ECD03" w14:textId="77777777" w:rsidR="00F40736" w:rsidRPr="008C1236" w:rsidRDefault="00F40736" w:rsidP="00F40736">
      <w:pPr>
        <w:widowControl/>
        <w:ind w:left="720" w:hanging="720"/>
        <w:jc w:val="both"/>
        <w:rPr>
          <w:rFonts w:cs="Tahoma"/>
          <w:color w:val="000000"/>
          <w:szCs w:val="19"/>
        </w:rPr>
      </w:pPr>
    </w:p>
    <w:p w14:paraId="57DBBF69" w14:textId="77777777" w:rsidR="00F40736" w:rsidRPr="008C1236" w:rsidRDefault="00F40736" w:rsidP="00F40736">
      <w:pPr>
        <w:widowControl/>
        <w:ind w:left="720" w:hanging="720"/>
        <w:jc w:val="both"/>
        <w:rPr>
          <w:rFonts w:cs="Tahoma"/>
          <w:color w:val="000000"/>
          <w:szCs w:val="19"/>
        </w:rPr>
      </w:pPr>
      <w:r w:rsidRPr="008C1236">
        <w:rPr>
          <w:rFonts w:cs="Tahoma"/>
          <w:color w:val="000000"/>
          <w:szCs w:val="19"/>
        </w:rPr>
        <w:t>02</w:t>
      </w:r>
      <w:r>
        <w:rPr>
          <w:rFonts w:cs="Tahoma"/>
          <w:color w:val="000000"/>
          <w:szCs w:val="19"/>
        </w:rPr>
        <w:t>0</w:t>
      </w:r>
      <w:r w:rsidRPr="008C1236">
        <w:rPr>
          <w:rFonts w:cs="Tahoma"/>
          <w:color w:val="000000"/>
          <w:szCs w:val="19"/>
        </w:rPr>
        <w:tab/>
        <w:t>All frames must have a factory fitted removable weather-strip to frames and weather-strip to the bottom edge of doors.</w:t>
      </w:r>
    </w:p>
    <w:p w14:paraId="244AF863" w14:textId="77777777" w:rsidR="00F40736" w:rsidRPr="008C1236" w:rsidRDefault="00F40736" w:rsidP="00F40736">
      <w:pPr>
        <w:widowControl/>
        <w:jc w:val="both"/>
        <w:rPr>
          <w:rFonts w:cs="Tahoma"/>
          <w:color w:val="000000"/>
          <w:szCs w:val="19"/>
        </w:rPr>
      </w:pPr>
    </w:p>
    <w:p w14:paraId="6B27AE40" w14:textId="77777777" w:rsidR="00F40736" w:rsidRPr="008C1236" w:rsidRDefault="00F40736" w:rsidP="00F40736">
      <w:pPr>
        <w:widowControl/>
        <w:jc w:val="both"/>
        <w:rPr>
          <w:rFonts w:cs="Tahoma"/>
          <w:color w:val="000000"/>
          <w:szCs w:val="19"/>
        </w:rPr>
      </w:pPr>
      <w:r w:rsidRPr="008C1236">
        <w:rPr>
          <w:rFonts w:cs="Tahoma"/>
          <w:color w:val="000000"/>
          <w:szCs w:val="19"/>
        </w:rPr>
        <w:t>02</w:t>
      </w:r>
      <w:r>
        <w:rPr>
          <w:rFonts w:cs="Tahoma"/>
          <w:color w:val="000000"/>
          <w:szCs w:val="19"/>
        </w:rPr>
        <w:t>1</w:t>
      </w:r>
      <w:r w:rsidRPr="008C1236">
        <w:rPr>
          <w:rFonts w:cs="Tahoma"/>
          <w:color w:val="000000"/>
          <w:szCs w:val="19"/>
        </w:rPr>
        <w:tab/>
        <w:t>Door frame set back must be 65 mm minimum reveal to external face of wall.</w:t>
      </w:r>
    </w:p>
    <w:p w14:paraId="6C54C79B" w14:textId="77777777" w:rsidR="00F40736" w:rsidRPr="008C1236" w:rsidRDefault="00F40736" w:rsidP="00F40736">
      <w:pPr>
        <w:widowControl/>
        <w:rPr>
          <w:rFonts w:cs="Tahoma"/>
          <w:color w:val="000000"/>
          <w:szCs w:val="19"/>
        </w:rPr>
      </w:pPr>
    </w:p>
    <w:p w14:paraId="0B7A76FA" w14:textId="77777777" w:rsidR="00F40736" w:rsidRPr="008C1236" w:rsidRDefault="00F40736" w:rsidP="00F40736">
      <w:pPr>
        <w:ind w:left="720" w:hanging="720"/>
        <w:jc w:val="both"/>
        <w:rPr>
          <w:rFonts w:cs="Tahoma"/>
          <w:color w:val="000000"/>
          <w:szCs w:val="19"/>
        </w:rPr>
      </w:pPr>
      <w:r w:rsidRPr="008C1236">
        <w:rPr>
          <w:rFonts w:cs="Tahoma"/>
          <w:color w:val="000000"/>
          <w:szCs w:val="19"/>
        </w:rPr>
        <w:t>0</w:t>
      </w:r>
      <w:r>
        <w:rPr>
          <w:rFonts w:cs="Tahoma"/>
          <w:color w:val="000000"/>
          <w:szCs w:val="19"/>
        </w:rPr>
        <w:t>22</w:t>
      </w:r>
      <w:r w:rsidRPr="008C1236">
        <w:rPr>
          <w:rFonts w:cs="Tahoma"/>
          <w:color w:val="000000"/>
          <w:szCs w:val="19"/>
        </w:rPr>
        <w:tab/>
        <w:t>New lintels to windows and external doors must be insulated galvanised steel to BS EN 845-2 manufactured by an approved manufacturer and have an Agr</w:t>
      </w:r>
      <w:r w:rsidRPr="008C1236">
        <w:t>é</w:t>
      </w:r>
      <w:r w:rsidRPr="008C1236">
        <w:rPr>
          <w:rFonts w:cs="Tahoma"/>
          <w:color w:val="000000"/>
          <w:szCs w:val="19"/>
        </w:rPr>
        <w:t>ment Certificate. End bearings must be a minimum of 150 mm.</w:t>
      </w:r>
    </w:p>
    <w:p w14:paraId="74331D6C" w14:textId="77777777" w:rsidR="00F40736" w:rsidRPr="008C1236" w:rsidRDefault="00F40736" w:rsidP="00F40736">
      <w:pPr>
        <w:widowControl/>
        <w:ind w:left="720" w:hanging="720"/>
        <w:jc w:val="both"/>
        <w:rPr>
          <w:rFonts w:cs="Tahoma"/>
          <w:color w:val="000000"/>
          <w:szCs w:val="19"/>
        </w:rPr>
      </w:pPr>
    </w:p>
    <w:p w14:paraId="67FCB8CF" w14:textId="77777777" w:rsidR="00F40736" w:rsidRPr="008C1236" w:rsidRDefault="00F40736" w:rsidP="00F40736">
      <w:pPr>
        <w:widowControl/>
        <w:ind w:left="720" w:hanging="720"/>
        <w:jc w:val="both"/>
        <w:rPr>
          <w:rFonts w:cs="Tahoma"/>
          <w:color w:val="000000"/>
          <w:szCs w:val="19"/>
        </w:rPr>
      </w:pPr>
      <w:r w:rsidRPr="008C1236">
        <w:rPr>
          <w:rFonts w:cs="Tahoma"/>
          <w:color w:val="000000"/>
          <w:szCs w:val="19"/>
        </w:rPr>
        <w:t>0</w:t>
      </w:r>
      <w:r>
        <w:rPr>
          <w:rFonts w:cs="Tahoma"/>
          <w:color w:val="000000"/>
          <w:szCs w:val="19"/>
        </w:rPr>
        <w:t>23</w:t>
      </w:r>
      <w:r w:rsidRPr="008C1236">
        <w:rPr>
          <w:rFonts w:cs="Tahoma"/>
          <w:color w:val="000000"/>
          <w:szCs w:val="19"/>
        </w:rPr>
        <w:tab/>
        <w:t>All external door frames are to have mastic pointing provided all around. Such mastic pointing must be specified to be applied strictly in accordance with the manufacturer’s technical data sheet and good practice. The Client has a preference for two part polysulphide mastics in areas that are vulnerable to vandalism.</w:t>
      </w:r>
    </w:p>
    <w:p w14:paraId="654AD1B6" w14:textId="77777777" w:rsidR="00F40736" w:rsidRPr="008C1236" w:rsidRDefault="00F40736" w:rsidP="00F40736">
      <w:pPr>
        <w:widowControl/>
        <w:jc w:val="both"/>
        <w:rPr>
          <w:rFonts w:cs="Tahoma"/>
          <w:color w:val="000000"/>
          <w:szCs w:val="19"/>
        </w:rPr>
      </w:pPr>
    </w:p>
    <w:p w14:paraId="025C1E45" w14:textId="77777777" w:rsidR="00F40736" w:rsidRPr="008C1236" w:rsidRDefault="00F40736" w:rsidP="00F40736">
      <w:pPr>
        <w:widowControl/>
        <w:jc w:val="both"/>
        <w:rPr>
          <w:rFonts w:cs="Tahoma"/>
          <w:b/>
          <w:bCs/>
          <w:color w:val="000000"/>
          <w:szCs w:val="19"/>
        </w:rPr>
      </w:pPr>
      <w:r w:rsidRPr="008C1236">
        <w:rPr>
          <w:rFonts w:cs="Tahoma"/>
          <w:b/>
          <w:bCs/>
          <w:color w:val="000000"/>
          <w:szCs w:val="19"/>
        </w:rPr>
        <w:tab/>
        <w:t>Door Ironmongery</w:t>
      </w:r>
    </w:p>
    <w:p w14:paraId="2301E6CE" w14:textId="77777777" w:rsidR="00F40736" w:rsidRDefault="00F40736" w:rsidP="00F40736">
      <w:pPr>
        <w:widowControl/>
        <w:ind w:left="720" w:hanging="720"/>
        <w:jc w:val="both"/>
        <w:rPr>
          <w:rFonts w:cs="Tahoma"/>
          <w:bCs/>
          <w:color w:val="000000"/>
          <w:szCs w:val="19"/>
        </w:rPr>
      </w:pPr>
    </w:p>
    <w:p w14:paraId="1B0026FC" w14:textId="77777777" w:rsidR="00F40736" w:rsidRDefault="00F40736" w:rsidP="00F40736">
      <w:pPr>
        <w:widowControl/>
        <w:ind w:left="720" w:hanging="720"/>
        <w:jc w:val="both"/>
        <w:rPr>
          <w:rFonts w:cs="Tahoma"/>
          <w:color w:val="000000"/>
          <w:szCs w:val="19"/>
        </w:rPr>
      </w:pPr>
      <w:r w:rsidRPr="008C1236">
        <w:rPr>
          <w:rFonts w:cs="Tahoma"/>
          <w:color w:val="000000"/>
          <w:szCs w:val="19"/>
        </w:rPr>
        <w:t>0</w:t>
      </w:r>
      <w:r>
        <w:rPr>
          <w:rFonts w:cs="Tahoma"/>
          <w:color w:val="000000"/>
          <w:szCs w:val="19"/>
        </w:rPr>
        <w:t>24</w:t>
      </w:r>
      <w:r w:rsidRPr="008C1236">
        <w:rPr>
          <w:rFonts w:cs="Tahoma"/>
          <w:color w:val="000000"/>
          <w:szCs w:val="19"/>
        </w:rPr>
        <w:tab/>
        <w:t xml:space="preserve">Ironmongery must be provided in full compliance with </w:t>
      </w:r>
      <w:r>
        <w:rPr>
          <w:rFonts w:cs="Tahoma"/>
          <w:color w:val="000000"/>
          <w:szCs w:val="19"/>
        </w:rPr>
        <w:t>“</w:t>
      </w:r>
      <w:r w:rsidRPr="008C1236">
        <w:rPr>
          <w:rFonts w:cs="Tahoma"/>
          <w:color w:val="000000"/>
          <w:szCs w:val="19"/>
        </w:rPr>
        <w:t>Secured by Design</w:t>
      </w:r>
      <w:r>
        <w:rPr>
          <w:rFonts w:cs="Tahoma"/>
          <w:color w:val="000000"/>
          <w:szCs w:val="19"/>
        </w:rPr>
        <w:t>”.</w:t>
      </w:r>
      <w:r w:rsidRPr="008C1236">
        <w:rPr>
          <w:rFonts w:cs="Tahoma"/>
          <w:i/>
          <w:iCs/>
          <w:color w:val="000000"/>
          <w:szCs w:val="19"/>
        </w:rPr>
        <w:t xml:space="preserve"> </w:t>
      </w:r>
      <w:r w:rsidRPr="008C1236">
        <w:rPr>
          <w:rFonts w:cs="Tahoma"/>
          <w:color w:val="000000"/>
          <w:szCs w:val="19"/>
        </w:rPr>
        <w:t>Handles and locks must be easy grip type suitable for use by disabled persons.</w:t>
      </w:r>
    </w:p>
    <w:p w14:paraId="6FE45A3A" w14:textId="77777777" w:rsidR="00F40736" w:rsidRDefault="00F40736" w:rsidP="00F40736">
      <w:pPr>
        <w:widowControl/>
        <w:ind w:left="720" w:hanging="720"/>
        <w:jc w:val="both"/>
        <w:rPr>
          <w:rFonts w:cs="Tahoma"/>
          <w:color w:val="000000"/>
          <w:szCs w:val="19"/>
        </w:rPr>
      </w:pPr>
    </w:p>
    <w:p w14:paraId="26664441" w14:textId="77777777" w:rsidR="00F40736" w:rsidRPr="008C1236" w:rsidRDefault="00F40736" w:rsidP="00F40736">
      <w:pPr>
        <w:widowControl/>
        <w:ind w:left="720" w:hanging="720"/>
        <w:jc w:val="both"/>
        <w:rPr>
          <w:rFonts w:cs="Tahoma"/>
          <w:b/>
          <w:bCs/>
          <w:color w:val="000000"/>
          <w:szCs w:val="19"/>
        </w:rPr>
      </w:pPr>
      <w:r w:rsidRPr="008C1236">
        <w:rPr>
          <w:rFonts w:cs="Tahoma"/>
          <w:bCs/>
          <w:color w:val="000000"/>
          <w:szCs w:val="19"/>
        </w:rPr>
        <w:t>02</w:t>
      </w:r>
      <w:r>
        <w:rPr>
          <w:rFonts w:cs="Tahoma"/>
          <w:bCs/>
          <w:color w:val="000000"/>
          <w:szCs w:val="19"/>
        </w:rPr>
        <w:t>5</w:t>
      </w:r>
      <w:r w:rsidRPr="008C1236">
        <w:rPr>
          <w:rFonts w:cs="Tahoma"/>
          <w:b/>
          <w:bCs/>
          <w:color w:val="000000"/>
          <w:szCs w:val="19"/>
        </w:rPr>
        <w:tab/>
        <w:t>The requirements of Secured by Design (SBD) and the approved and tested locking mechanism of the selected SBD Door Licence Holder may override this section</w:t>
      </w:r>
      <w:r>
        <w:rPr>
          <w:rFonts w:cs="Tahoma"/>
          <w:b/>
          <w:bCs/>
          <w:color w:val="000000"/>
          <w:szCs w:val="19"/>
        </w:rPr>
        <w:t>.</w:t>
      </w:r>
    </w:p>
    <w:p w14:paraId="3C553BB8" w14:textId="77777777" w:rsidR="00F40736" w:rsidRDefault="00F40736" w:rsidP="00F40736">
      <w:pPr>
        <w:widowControl/>
        <w:ind w:left="709" w:hanging="709"/>
        <w:jc w:val="both"/>
        <w:rPr>
          <w:rFonts w:cs="Tahoma"/>
          <w:color w:val="000000"/>
          <w:szCs w:val="19"/>
        </w:rPr>
      </w:pPr>
    </w:p>
    <w:p w14:paraId="2CE0CDF9" w14:textId="77777777" w:rsidR="00F40736" w:rsidRPr="008C1236" w:rsidRDefault="00F40736" w:rsidP="00F40736">
      <w:pPr>
        <w:widowControl/>
        <w:ind w:left="709" w:hanging="709"/>
        <w:jc w:val="both"/>
        <w:rPr>
          <w:rFonts w:cs="Tahoma"/>
          <w:color w:val="000000"/>
          <w:szCs w:val="19"/>
        </w:rPr>
      </w:pPr>
      <w:r w:rsidRPr="008C1236">
        <w:rPr>
          <w:rFonts w:cs="Tahoma"/>
          <w:color w:val="000000"/>
          <w:szCs w:val="19"/>
        </w:rPr>
        <w:t>0</w:t>
      </w:r>
      <w:r>
        <w:rPr>
          <w:rFonts w:cs="Tahoma"/>
          <w:color w:val="000000"/>
          <w:szCs w:val="19"/>
        </w:rPr>
        <w:t>26</w:t>
      </w:r>
      <w:r w:rsidRPr="008C1236">
        <w:rPr>
          <w:rFonts w:cs="Tahoma"/>
          <w:color w:val="000000"/>
          <w:szCs w:val="19"/>
        </w:rPr>
        <w:tab/>
        <w:t xml:space="preserve">All external doors must be hung on 3 no stainless steel grade SS202 or coated zinc alloy patent hinges </w:t>
      </w:r>
      <w:r>
        <w:rPr>
          <w:rFonts w:cs="Tahoma"/>
          <w:color w:val="000000"/>
          <w:szCs w:val="19"/>
        </w:rPr>
        <w:t>(</w:t>
      </w:r>
      <w:r w:rsidRPr="008C1236">
        <w:rPr>
          <w:rFonts w:cs="Tahoma"/>
          <w:color w:val="000000"/>
          <w:szCs w:val="19"/>
        </w:rPr>
        <w:t>having stainless steel</w:t>
      </w:r>
      <w:r>
        <w:rPr>
          <w:rFonts w:cs="Tahoma"/>
          <w:color w:val="000000"/>
          <w:szCs w:val="19"/>
        </w:rPr>
        <w:t>)</w:t>
      </w:r>
      <w:r w:rsidRPr="008C1236">
        <w:rPr>
          <w:rFonts w:cs="Tahoma"/>
          <w:color w:val="000000"/>
          <w:szCs w:val="19"/>
        </w:rPr>
        <w:t xml:space="preserve"> pins butt hinges. </w:t>
      </w:r>
    </w:p>
    <w:p w14:paraId="474A91EA" w14:textId="77777777" w:rsidR="00F40736" w:rsidRPr="008C1236" w:rsidRDefault="00F40736" w:rsidP="00F40736">
      <w:pPr>
        <w:widowControl/>
        <w:ind w:left="709" w:hanging="709"/>
        <w:jc w:val="both"/>
        <w:rPr>
          <w:rFonts w:cs="Tahoma"/>
          <w:color w:val="000000"/>
          <w:szCs w:val="19"/>
        </w:rPr>
      </w:pPr>
    </w:p>
    <w:p w14:paraId="12CC8A4A" w14:textId="77777777" w:rsidR="00F40736" w:rsidRPr="008C1236" w:rsidRDefault="00F40736" w:rsidP="00F40736">
      <w:pPr>
        <w:widowControl/>
        <w:ind w:left="709" w:hanging="709"/>
        <w:jc w:val="both"/>
        <w:rPr>
          <w:rFonts w:cs="Tahoma"/>
          <w:color w:val="000000"/>
          <w:szCs w:val="19"/>
        </w:rPr>
      </w:pPr>
      <w:r w:rsidRPr="008C1236">
        <w:rPr>
          <w:rFonts w:cs="Tahoma"/>
          <w:color w:val="000000"/>
          <w:szCs w:val="19"/>
        </w:rPr>
        <w:tab/>
        <w:t>Non-adjustable hinges to be fitted to flush doors.</w:t>
      </w:r>
    </w:p>
    <w:p w14:paraId="4BE1E8E9" w14:textId="77777777" w:rsidR="00F40736" w:rsidRPr="008C1236" w:rsidRDefault="00F40736" w:rsidP="00F40736">
      <w:pPr>
        <w:widowControl/>
        <w:ind w:left="709" w:hanging="709"/>
        <w:jc w:val="both"/>
        <w:rPr>
          <w:rFonts w:cs="Tahoma"/>
          <w:color w:val="000000"/>
          <w:szCs w:val="19"/>
        </w:rPr>
      </w:pPr>
    </w:p>
    <w:p w14:paraId="34B11D0B" w14:textId="77777777" w:rsidR="00F40736" w:rsidRPr="008C1236" w:rsidRDefault="00F40736" w:rsidP="00F40736">
      <w:pPr>
        <w:widowControl/>
        <w:ind w:left="709" w:hanging="709"/>
        <w:jc w:val="both"/>
        <w:rPr>
          <w:rFonts w:cs="Tahoma"/>
          <w:color w:val="000000"/>
          <w:szCs w:val="19"/>
        </w:rPr>
      </w:pPr>
      <w:r w:rsidRPr="008C1236">
        <w:rPr>
          <w:rFonts w:cs="Tahoma"/>
          <w:color w:val="000000"/>
          <w:szCs w:val="19"/>
        </w:rPr>
        <w:tab/>
        <w:t>Rebated door set hinges to incorporate lateral adjustment.</w:t>
      </w:r>
    </w:p>
    <w:p w14:paraId="09B40624" w14:textId="77777777" w:rsidR="00F40736" w:rsidRPr="008C1236" w:rsidRDefault="00F40736" w:rsidP="00F40736">
      <w:pPr>
        <w:widowControl/>
        <w:ind w:left="709" w:hanging="709"/>
        <w:jc w:val="both"/>
        <w:rPr>
          <w:rFonts w:cs="Tahoma"/>
          <w:color w:val="000000"/>
          <w:szCs w:val="19"/>
        </w:rPr>
      </w:pPr>
    </w:p>
    <w:p w14:paraId="5A5C5012" w14:textId="77777777" w:rsidR="00F40736" w:rsidRPr="008C1236" w:rsidRDefault="00F40736" w:rsidP="00F40736">
      <w:pPr>
        <w:widowControl/>
        <w:ind w:left="709"/>
        <w:jc w:val="both"/>
        <w:rPr>
          <w:rFonts w:cs="Tahoma"/>
          <w:color w:val="000000"/>
          <w:szCs w:val="19"/>
        </w:rPr>
      </w:pPr>
      <w:r w:rsidRPr="008C1236">
        <w:rPr>
          <w:rFonts w:cs="Tahoma"/>
          <w:color w:val="000000"/>
          <w:szCs w:val="19"/>
        </w:rPr>
        <w:t>Fire door hinges must be CE Marked and tested to BS 476</w:t>
      </w:r>
      <w:r>
        <w:rPr>
          <w:rFonts w:cs="Tahoma"/>
          <w:color w:val="000000"/>
          <w:szCs w:val="19"/>
        </w:rPr>
        <w:t>-</w:t>
      </w:r>
      <w:r w:rsidRPr="008C1236">
        <w:rPr>
          <w:rFonts w:cs="Tahoma"/>
          <w:color w:val="000000"/>
          <w:szCs w:val="19"/>
        </w:rPr>
        <w:t>22 or BS 1634</w:t>
      </w:r>
      <w:r>
        <w:rPr>
          <w:rFonts w:cs="Tahoma"/>
          <w:color w:val="000000"/>
          <w:szCs w:val="19"/>
        </w:rPr>
        <w:t>-1</w:t>
      </w:r>
      <w:r w:rsidRPr="008C1236">
        <w:rPr>
          <w:rFonts w:cs="Tahoma"/>
          <w:color w:val="000000"/>
          <w:szCs w:val="19"/>
        </w:rPr>
        <w:t>.</w:t>
      </w:r>
      <w:r w:rsidRPr="008C1236">
        <w:rPr>
          <w:rFonts w:cs="Tahoma"/>
          <w:lang w:eastAsia="en-GB"/>
        </w:rPr>
        <w:t xml:space="preserve"> </w:t>
      </w:r>
      <w:r w:rsidRPr="008C1236">
        <w:rPr>
          <w:rFonts w:cs="Tahoma"/>
          <w:color w:val="000000"/>
          <w:szCs w:val="19"/>
        </w:rPr>
        <w:t>Hinges shall have high corrosion resistance, greater than BS EN 1670 grade 4.</w:t>
      </w:r>
    </w:p>
    <w:p w14:paraId="227896D6" w14:textId="77777777" w:rsidR="00F40736" w:rsidRPr="008C1236" w:rsidRDefault="00F40736" w:rsidP="00F40736">
      <w:pPr>
        <w:widowControl/>
        <w:ind w:left="709"/>
        <w:jc w:val="both"/>
        <w:rPr>
          <w:rFonts w:cs="Tahoma"/>
          <w:color w:val="000000"/>
          <w:szCs w:val="19"/>
        </w:rPr>
      </w:pPr>
    </w:p>
    <w:p w14:paraId="073F507C" w14:textId="77777777" w:rsidR="00F40736" w:rsidRPr="008C1236" w:rsidRDefault="00F40736" w:rsidP="00F40736">
      <w:pPr>
        <w:widowControl/>
        <w:ind w:left="709"/>
        <w:jc w:val="both"/>
        <w:rPr>
          <w:rFonts w:cs="Tahoma"/>
          <w:color w:val="000000"/>
          <w:szCs w:val="19"/>
        </w:rPr>
      </w:pPr>
      <w:r w:rsidRPr="008C1236">
        <w:rPr>
          <w:rFonts w:cs="Tahoma"/>
          <w:color w:val="000000"/>
          <w:szCs w:val="19"/>
        </w:rPr>
        <w:t>A minimum of 2 no hinge bolts must be fitted to all external access doors providing hinge side enhanced security to PAS</w:t>
      </w:r>
      <w:r>
        <w:rPr>
          <w:rFonts w:cs="Tahoma"/>
          <w:color w:val="000000"/>
          <w:szCs w:val="19"/>
        </w:rPr>
        <w:t xml:space="preserve"> </w:t>
      </w:r>
      <w:r w:rsidRPr="008C1236">
        <w:rPr>
          <w:rFonts w:cs="Tahoma"/>
          <w:color w:val="000000"/>
          <w:szCs w:val="19"/>
        </w:rPr>
        <w:t>24.</w:t>
      </w:r>
    </w:p>
    <w:p w14:paraId="22FF5621" w14:textId="77777777" w:rsidR="00F40736" w:rsidRPr="008C1236" w:rsidRDefault="00F40736" w:rsidP="00F40736">
      <w:pPr>
        <w:widowControl/>
        <w:jc w:val="both"/>
        <w:rPr>
          <w:rFonts w:cs="Tahoma"/>
          <w:color w:val="000000"/>
          <w:szCs w:val="19"/>
        </w:rPr>
      </w:pPr>
    </w:p>
    <w:p w14:paraId="3897E27E" w14:textId="77777777" w:rsidR="00F40736" w:rsidRDefault="00F40736" w:rsidP="00F40736">
      <w:pPr>
        <w:widowControl/>
        <w:ind w:left="709" w:hanging="709"/>
        <w:jc w:val="both"/>
        <w:rPr>
          <w:rFonts w:cs="Tahoma"/>
          <w:color w:val="000000"/>
          <w:szCs w:val="19"/>
        </w:rPr>
      </w:pPr>
      <w:r>
        <w:rPr>
          <w:rFonts w:cs="Tahoma"/>
          <w:color w:val="000000"/>
          <w:szCs w:val="19"/>
        </w:rPr>
        <w:t>027</w:t>
      </w:r>
      <w:r>
        <w:rPr>
          <w:rFonts w:cs="Tahoma"/>
          <w:color w:val="000000"/>
          <w:szCs w:val="19"/>
        </w:rPr>
        <w:tab/>
        <w:t>Doors to have multi-point lever handle security locking mechanism meeting BS 3261 and tested to PAS 24 and to comply with (and stamped) Secured by Design.  Front doors to be provided with a security chain.</w:t>
      </w:r>
    </w:p>
    <w:p w14:paraId="35D8BF96" w14:textId="77777777" w:rsidR="00F40736" w:rsidRDefault="00F40736" w:rsidP="00F40736">
      <w:pPr>
        <w:widowControl/>
        <w:jc w:val="both"/>
        <w:rPr>
          <w:rFonts w:cs="Tahoma"/>
          <w:bCs/>
          <w:color w:val="000000"/>
          <w:szCs w:val="19"/>
        </w:rPr>
      </w:pPr>
    </w:p>
    <w:p w14:paraId="573A9FBA" w14:textId="77777777" w:rsidR="00F40736" w:rsidRPr="008C1236" w:rsidRDefault="00F40736" w:rsidP="00F40736">
      <w:pPr>
        <w:widowControl/>
        <w:jc w:val="both"/>
        <w:rPr>
          <w:rFonts w:cs="Tahoma"/>
          <w:color w:val="000000"/>
          <w:szCs w:val="19"/>
        </w:rPr>
      </w:pPr>
      <w:r w:rsidRPr="008C1236">
        <w:rPr>
          <w:rFonts w:cs="Tahoma"/>
          <w:bCs/>
          <w:color w:val="000000"/>
          <w:szCs w:val="19"/>
        </w:rPr>
        <w:t>028</w:t>
      </w:r>
      <w:r w:rsidRPr="008C1236">
        <w:rPr>
          <w:rFonts w:cs="Tahoma"/>
          <w:bCs/>
          <w:color w:val="000000"/>
          <w:szCs w:val="19"/>
        </w:rPr>
        <w:tab/>
      </w:r>
      <w:r w:rsidRPr="008C1236">
        <w:rPr>
          <w:rFonts w:cs="Tahoma"/>
          <w:color w:val="000000"/>
          <w:szCs w:val="19"/>
        </w:rPr>
        <w:t xml:space="preserve">Multi-point locking espagnolette system to be provided </w:t>
      </w:r>
    </w:p>
    <w:p w14:paraId="7F0E9249" w14:textId="77777777" w:rsidR="00F40736" w:rsidRPr="008C1236" w:rsidRDefault="00F40736" w:rsidP="00F40736">
      <w:pPr>
        <w:widowControl/>
        <w:jc w:val="both"/>
        <w:rPr>
          <w:rFonts w:cs="Tahoma"/>
          <w:b/>
          <w:bCs/>
          <w:color w:val="000000"/>
          <w:szCs w:val="19"/>
        </w:rPr>
      </w:pPr>
    </w:p>
    <w:p w14:paraId="6D0EF40D" w14:textId="77777777" w:rsidR="00F40736" w:rsidRPr="008C1236" w:rsidRDefault="00F40736" w:rsidP="00F40736">
      <w:pPr>
        <w:widowControl/>
        <w:ind w:left="720" w:hanging="720"/>
        <w:jc w:val="both"/>
        <w:rPr>
          <w:rFonts w:cs="Tahoma"/>
          <w:bCs/>
          <w:color w:val="000000"/>
          <w:szCs w:val="19"/>
        </w:rPr>
      </w:pPr>
      <w:r w:rsidRPr="008C1236">
        <w:rPr>
          <w:rFonts w:cs="Tahoma"/>
          <w:bCs/>
          <w:color w:val="000000"/>
          <w:szCs w:val="19"/>
        </w:rPr>
        <w:t>0</w:t>
      </w:r>
      <w:r>
        <w:rPr>
          <w:rFonts w:cs="Tahoma"/>
          <w:bCs/>
          <w:color w:val="000000"/>
          <w:szCs w:val="19"/>
        </w:rPr>
        <w:t>29</w:t>
      </w:r>
      <w:r w:rsidRPr="008C1236">
        <w:rPr>
          <w:rFonts w:cs="Tahoma"/>
          <w:bCs/>
          <w:color w:val="000000"/>
          <w:szCs w:val="19"/>
        </w:rPr>
        <w:tab/>
        <w:t>Cylinder and Keys: All cylinders to be nickel plated on brass finish. Cylinders should have a large thumb turn to suit the elderly. All cylinders to be double profile and a minimum five pin tumblers, 1000 differs, anti-bump flush. Minimum of 3 keys supplied with each cylinder.</w:t>
      </w:r>
    </w:p>
    <w:p w14:paraId="71B58889" w14:textId="77777777" w:rsidR="001D49A3" w:rsidRDefault="001D49A3">
      <w:pPr>
        <w:widowControl/>
        <w:rPr>
          <w:rFonts w:cs="Tahoma"/>
          <w:bCs/>
          <w:color w:val="000000"/>
          <w:szCs w:val="19"/>
        </w:rPr>
      </w:pPr>
    </w:p>
    <w:p w14:paraId="5C43ECAC" w14:textId="77777777" w:rsidR="00AD0857" w:rsidRDefault="00AD0857">
      <w:pPr>
        <w:widowControl/>
        <w:rPr>
          <w:rFonts w:cs="Tahoma"/>
          <w:bCs/>
          <w:color w:val="000000"/>
          <w:szCs w:val="19"/>
        </w:rPr>
      </w:pPr>
      <w:r>
        <w:rPr>
          <w:rFonts w:cs="Tahoma"/>
          <w:bCs/>
          <w:color w:val="000000"/>
          <w:szCs w:val="19"/>
        </w:rPr>
        <w:br w:type="page"/>
      </w:r>
    </w:p>
    <w:p w14:paraId="34DB7AE5" w14:textId="77777777" w:rsidR="00F40736" w:rsidRPr="008C1236" w:rsidRDefault="002C36F0" w:rsidP="00F40736">
      <w:pPr>
        <w:widowControl/>
        <w:jc w:val="both"/>
        <w:rPr>
          <w:rFonts w:cs="Tahoma"/>
          <w:bCs/>
          <w:color w:val="000000"/>
          <w:szCs w:val="19"/>
        </w:rPr>
      </w:pPr>
      <w:r>
        <w:rPr>
          <w:noProof/>
          <w:lang w:eastAsia="en-GB"/>
        </w:rPr>
        <mc:AlternateContent>
          <mc:Choice Requires="wps">
            <w:drawing>
              <wp:anchor distT="0" distB="0" distL="114300" distR="114300" simplePos="0" relativeHeight="251659264" behindDoc="1" locked="0" layoutInCell="1" allowOverlap="1">
                <wp:simplePos x="0" y="0"/>
                <wp:positionH relativeFrom="page">
                  <wp:posOffset>5197475</wp:posOffset>
                </wp:positionH>
                <wp:positionV relativeFrom="paragraph">
                  <wp:posOffset>123190</wp:posOffset>
                </wp:positionV>
                <wp:extent cx="9525" cy="9525"/>
                <wp:effectExtent l="0" t="0" r="0" b="0"/>
                <wp:wrapNone/>
                <wp:docPr id="8"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93882C" id="Rectangle 26" o:spid="_x0000_s1026" style="position:absolute;margin-left:409.25pt;margin-top:9.7pt;width:.75pt;height:.7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" fillcolor="black" stroked="f">
                <v:path arrowok="t"/>
                <w10:wrap anchorx="page"/>
              </v:rect>
            </w:pict>
          </mc:Fallback>
        </mc:AlternateContent>
      </w:r>
      <w:r>
        <w:rPr>
          <w:noProof/>
          <w:lang w:eastAsia="en-GB"/>
        </w:rPr>
        <mc:AlternateContent>
          <mc:Choice Requires="wps">
            <w:drawing>
              <wp:anchor distT="0" distB="0" distL="114300" distR="114300" simplePos="0" relativeHeight="251660288" behindDoc="1" locked="0" layoutInCell="1" allowOverlap="1">
                <wp:simplePos x="0" y="0"/>
                <wp:positionH relativeFrom="page">
                  <wp:posOffset>5197475</wp:posOffset>
                </wp:positionH>
                <wp:positionV relativeFrom="paragraph">
                  <wp:posOffset>123190</wp:posOffset>
                </wp:positionV>
                <wp:extent cx="9525" cy="9525"/>
                <wp:effectExtent l="0" t="0" r="0" b="0"/>
                <wp:wrapNone/>
                <wp:docPr id="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BEADBE" id="Rectangle 27" o:spid="_x0000_s1026" style="position:absolute;margin-left:409.25pt;margin-top:9.7pt;width:.75pt;height:.7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" fillcolor="black" stroked="f">
                <v:path arrowok="t"/>
                <w10:wrap anchorx="page"/>
              </v:rect>
            </w:pict>
          </mc:Fallback>
        </mc:AlternateContent>
      </w:r>
      <w:r>
        <w:rPr>
          <w:noProof/>
          <w:lang w:eastAsia="en-GB"/>
        </w:rPr>
        <mc:AlternateContent>
          <mc:Choice Requires="wps">
            <w:drawing>
              <wp:anchor distT="0" distB="0" distL="114300" distR="114300" simplePos="0" relativeHeight="251661312" behindDoc="1" locked="0" layoutInCell="1" allowOverlap="1">
                <wp:simplePos x="0" y="0"/>
                <wp:positionH relativeFrom="page">
                  <wp:posOffset>6477000</wp:posOffset>
                </wp:positionH>
                <wp:positionV relativeFrom="paragraph">
                  <wp:posOffset>123190</wp:posOffset>
                </wp:positionV>
                <wp:extent cx="9525" cy="9525"/>
                <wp:effectExtent l="0" t="0" r="0" b="0"/>
                <wp:wrapNone/>
                <wp:docPr id="6"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29075A" id="Rectangle 28" o:spid="_x0000_s1026" style="position:absolute;margin-left:510pt;margin-top:9.7pt;width:.75pt;height:.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" fillcolor="black" stroked="f">
                <v:path arrowok="t"/>
                <w10:wrap anchorx="page"/>
              </v:rect>
            </w:pict>
          </mc:Fallback>
        </mc:AlternateContent>
      </w:r>
      <w:r>
        <w:rPr>
          <w:noProof/>
          <w:lang w:eastAsia="en-GB"/>
        </w:rPr>
        <mc:AlternateContent>
          <mc:Choice Requires="wps">
            <w:drawing>
              <wp:anchor distT="0" distB="0" distL="114300" distR="114300" simplePos="0" relativeHeight="251662336" behindDoc="1" locked="0" layoutInCell="1" allowOverlap="1">
                <wp:simplePos x="0" y="0"/>
                <wp:positionH relativeFrom="page">
                  <wp:posOffset>6477000</wp:posOffset>
                </wp:positionH>
                <wp:positionV relativeFrom="paragraph">
                  <wp:posOffset>123190</wp:posOffset>
                </wp:positionV>
                <wp:extent cx="9525" cy="9525"/>
                <wp:effectExtent l="0" t="0" r="0" b="0"/>
                <wp:wrapNone/>
                <wp:docPr id="5"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2AD0570" id="Rectangle 29" o:spid="_x0000_s1026" style="position:absolute;margin-left:510pt;margin-top:9.7pt;width:.75pt;height:.7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" fillcolor="black" stroked="f">
                <v:path arrowok="t"/>
                <w10:wrap anchorx="page"/>
              </v:rect>
            </w:pict>
          </mc:Fallback>
        </mc:AlternateContent>
      </w:r>
      <w:r>
        <w:rPr>
          <w:noProof/>
          <w:lang w:eastAsia="en-GB"/>
        </w:rPr>
        <mc:AlternateContent>
          <mc:Choice Requires="wps">
            <w:drawing>
              <wp:anchor distT="0" distB="0" distL="114300" distR="114300" simplePos="0" relativeHeight="251663360" behindDoc="1" locked="0" layoutInCell="1" allowOverlap="1">
                <wp:simplePos x="0" y="0"/>
                <wp:positionH relativeFrom="page">
                  <wp:posOffset>5197475</wp:posOffset>
                </wp:positionH>
                <wp:positionV relativeFrom="paragraph">
                  <wp:posOffset>278130</wp:posOffset>
                </wp:positionV>
                <wp:extent cx="9525" cy="9525"/>
                <wp:effectExtent l="0" t="0" r="0" b="0"/>
                <wp:wrapNone/>
                <wp:docPr id="4"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4A0C9F6" id="Rectangle 30" o:spid="_x0000_s1026" style="position:absolute;margin-left:409.25pt;margin-top:21.9pt;width:.75pt;height:.7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" fillcolor="black" stroked="f">
                <v:path arrowok="t"/>
                <w10:wrap anchorx="page"/>
              </v:rect>
            </w:pict>
          </mc:Fallback>
        </mc:AlternateContent>
      </w:r>
      <w:r>
        <w:rPr>
          <w:noProof/>
          <w:lang w:eastAsia="en-GB"/>
        </w:rPr>
        <mc:AlternateContent>
          <mc:Choice Requires="wps">
            <w:drawing>
              <wp:anchor distT="0" distB="0" distL="114300" distR="114300" simplePos="0" relativeHeight="251664384" behindDoc="1" locked="0" layoutInCell="1" allowOverlap="1">
                <wp:simplePos x="0" y="0"/>
                <wp:positionH relativeFrom="page">
                  <wp:posOffset>5197475</wp:posOffset>
                </wp:positionH>
                <wp:positionV relativeFrom="paragraph">
                  <wp:posOffset>278130</wp:posOffset>
                </wp:positionV>
                <wp:extent cx="9525" cy="9525"/>
                <wp:effectExtent l="0" t="0" r="0" b="0"/>
                <wp:wrapNone/>
                <wp:docPr id="3"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7343A7" id="Rectangle 31" o:spid="_x0000_s1026" style="position:absolute;margin-left:409.25pt;margin-top:21.9pt;width:.75pt;height:.7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" fillcolor="black" stroked="f">
                <v:path arrowok="t"/>
                <w10:wrap anchorx="page"/>
              </v:rect>
            </w:pict>
          </mc:Fallback>
        </mc:AlternateContent>
      </w:r>
      <w:r>
        <w:rPr>
          <w:noProof/>
          <w:lang w:eastAsia="en-GB"/>
        </w:rPr>
        <mc:AlternateContent>
          <mc:Choice Requires="wps">
            <w:drawing>
              <wp:anchor distT="0" distB="0" distL="114300" distR="114300" simplePos="0" relativeHeight="251665408" behindDoc="1" locked="0" layoutInCell="1" allowOverlap="1">
                <wp:simplePos x="0" y="0"/>
                <wp:positionH relativeFrom="page">
                  <wp:posOffset>6477000</wp:posOffset>
                </wp:positionH>
                <wp:positionV relativeFrom="paragraph">
                  <wp:posOffset>278130</wp:posOffset>
                </wp:positionV>
                <wp:extent cx="9525" cy="9525"/>
                <wp:effectExtent l="0" t="0" r="0" b="0"/>
                <wp:wrapNone/>
                <wp:docPr id="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F22A42" id="Rectangle 32" o:spid="_x0000_s1026" style="position:absolute;margin-left:510pt;margin-top:21.9pt;width:.75pt;height:.7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" fillcolor="black" stroked="f">
                <v:path arrowok="t"/>
                <w10:wrap anchorx="page"/>
              </v:rect>
            </w:pict>
          </mc:Fallback>
        </mc:AlternateContent>
      </w:r>
      <w:r>
        <w:rPr>
          <w:noProof/>
          <w:lang w:eastAsia="en-GB"/>
        </w:rPr>
        <mc:AlternateContent>
          <mc:Choice Requires="wps">
            <w:drawing>
              <wp:anchor distT="0" distB="0" distL="114300" distR="114300" simplePos="0" relativeHeight="251666432" behindDoc="1" locked="0" layoutInCell="1" allowOverlap="1">
                <wp:simplePos x="0" y="0"/>
                <wp:positionH relativeFrom="page">
                  <wp:posOffset>6477000</wp:posOffset>
                </wp:positionH>
                <wp:positionV relativeFrom="paragraph">
                  <wp:posOffset>278130</wp:posOffset>
                </wp:positionV>
                <wp:extent cx="9525" cy="9525"/>
                <wp:effectExtent l="0" t="0" r="0" b="0"/>
                <wp:wrapNone/>
                <wp:docPr id="1"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5CC6D2" id="Rectangle 33" o:spid="_x0000_s1026" style="position:absolute;margin-left:510pt;margin-top:21.9pt;width:.75pt;height:.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" fillcolor="black" stroked="f">
                <v:path arrowok="t"/>
                <w10:wrap anchorx="page"/>
              </v:rect>
            </w:pict>
          </mc:Fallback>
        </mc:AlternateContent>
      </w:r>
      <w:r w:rsidR="00F40736" w:rsidRPr="008C1236">
        <w:rPr>
          <w:rFonts w:cs="Tahoma"/>
          <w:bCs/>
          <w:color w:val="000000"/>
          <w:szCs w:val="19"/>
        </w:rPr>
        <w:t>03</w:t>
      </w:r>
      <w:r w:rsidR="00F40736">
        <w:rPr>
          <w:rFonts w:cs="Tahoma"/>
          <w:bCs/>
          <w:color w:val="000000"/>
          <w:szCs w:val="19"/>
        </w:rPr>
        <w:t>0</w:t>
      </w:r>
      <w:r w:rsidR="00F40736" w:rsidRPr="008C1236">
        <w:rPr>
          <w:rFonts w:cs="Tahoma"/>
          <w:bCs/>
          <w:color w:val="000000"/>
          <w:szCs w:val="19"/>
        </w:rPr>
        <w:tab/>
        <w:t xml:space="preserve">Doors generally fitted with level handles operational both sides of door. </w:t>
      </w:r>
    </w:p>
    <w:p w14:paraId="6306790F" w14:textId="77777777" w:rsidR="00F40736" w:rsidRPr="008C1236" w:rsidRDefault="00F40736" w:rsidP="00F40736">
      <w:pPr>
        <w:widowControl/>
        <w:jc w:val="both"/>
        <w:rPr>
          <w:rFonts w:cs="Tahoma"/>
          <w:bCs/>
          <w:color w:val="000000"/>
          <w:szCs w:val="19"/>
        </w:rPr>
      </w:pPr>
    </w:p>
    <w:p w14:paraId="0A5F1470" w14:textId="77777777" w:rsidR="00F40736" w:rsidRPr="008C1236" w:rsidRDefault="00F40736" w:rsidP="00F40736">
      <w:pPr>
        <w:widowControl/>
        <w:jc w:val="both"/>
        <w:rPr>
          <w:rFonts w:cs="Tahoma"/>
          <w:bCs/>
          <w:color w:val="000000"/>
          <w:szCs w:val="19"/>
        </w:rPr>
      </w:pPr>
      <w:r w:rsidRPr="008C1236">
        <w:rPr>
          <w:rFonts w:cs="Tahoma"/>
          <w:bCs/>
          <w:color w:val="000000"/>
          <w:szCs w:val="19"/>
        </w:rPr>
        <w:t>03</w:t>
      </w:r>
      <w:r>
        <w:rPr>
          <w:rFonts w:cs="Tahoma"/>
          <w:bCs/>
          <w:color w:val="000000"/>
          <w:szCs w:val="19"/>
        </w:rPr>
        <w:t>1</w:t>
      </w:r>
      <w:r w:rsidRPr="008C1236">
        <w:rPr>
          <w:rFonts w:cs="Tahoma"/>
          <w:bCs/>
          <w:color w:val="000000"/>
          <w:szCs w:val="19"/>
        </w:rPr>
        <w:tab/>
        <w:t xml:space="preserve">Pull Handles and Push Plates: To be provided only where elements of communal accommodation occur. </w:t>
      </w:r>
    </w:p>
    <w:p w14:paraId="7C9FB3F2" w14:textId="77777777" w:rsidR="00F40736" w:rsidRPr="008C1236" w:rsidRDefault="00F40736" w:rsidP="00F40736">
      <w:pPr>
        <w:widowControl/>
        <w:jc w:val="both"/>
        <w:rPr>
          <w:rFonts w:cs="Tahoma"/>
          <w:bCs/>
          <w:color w:val="000000"/>
          <w:szCs w:val="19"/>
        </w:rPr>
      </w:pPr>
    </w:p>
    <w:p w14:paraId="15C75203" w14:textId="77777777" w:rsidR="00F40736" w:rsidRPr="008C1236" w:rsidRDefault="00F40736" w:rsidP="00F40736">
      <w:pPr>
        <w:widowControl/>
        <w:ind w:left="720" w:hanging="720"/>
        <w:jc w:val="both"/>
        <w:rPr>
          <w:rFonts w:cs="Tahoma"/>
          <w:bCs/>
          <w:color w:val="000000"/>
          <w:szCs w:val="19"/>
        </w:rPr>
      </w:pPr>
      <w:r w:rsidRPr="008C1236">
        <w:rPr>
          <w:rFonts w:cs="Tahoma"/>
          <w:bCs/>
          <w:color w:val="000000"/>
          <w:szCs w:val="19"/>
        </w:rPr>
        <w:t>03</w:t>
      </w:r>
      <w:r>
        <w:rPr>
          <w:rFonts w:cs="Tahoma"/>
          <w:bCs/>
          <w:color w:val="000000"/>
          <w:szCs w:val="19"/>
        </w:rPr>
        <w:t>2</w:t>
      </w:r>
      <w:r w:rsidRPr="008C1236">
        <w:rPr>
          <w:rFonts w:cs="Tahoma"/>
          <w:bCs/>
          <w:color w:val="000000"/>
          <w:szCs w:val="19"/>
        </w:rPr>
        <w:tab/>
        <w:t xml:space="preserve">Pull handles must be 230mm x 19mm dia. bolt through fixed and </w:t>
      </w:r>
      <w:r>
        <w:rPr>
          <w:rFonts w:cs="Tahoma"/>
          <w:bCs/>
          <w:color w:val="000000"/>
          <w:szCs w:val="19"/>
        </w:rPr>
        <w:t>n</w:t>
      </w:r>
      <w:r w:rsidRPr="008C1236">
        <w:rPr>
          <w:rFonts w:cs="Tahoma"/>
          <w:bCs/>
          <w:color w:val="000000"/>
          <w:szCs w:val="19"/>
        </w:rPr>
        <w:t xml:space="preserve">ylon or </w:t>
      </w:r>
      <w:r>
        <w:rPr>
          <w:rFonts w:cs="Tahoma"/>
          <w:bCs/>
          <w:color w:val="000000"/>
          <w:szCs w:val="19"/>
        </w:rPr>
        <w:t>p</w:t>
      </w:r>
      <w:r w:rsidRPr="008C1236">
        <w:rPr>
          <w:rFonts w:cs="Tahoma"/>
          <w:bCs/>
          <w:color w:val="000000"/>
          <w:szCs w:val="19"/>
        </w:rPr>
        <w:t>lastic coated finish. Push plates to be 300 x75 x 1.5mm drilled and countersunk fixed, finishes to match the Pull Handles.</w:t>
      </w:r>
    </w:p>
    <w:p w14:paraId="1AA203C0" w14:textId="77777777" w:rsidR="00AD0857" w:rsidRDefault="00AD0857" w:rsidP="00F40736">
      <w:pPr>
        <w:widowControl/>
        <w:ind w:left="720" w:hanging="720"/>
        <w:jc w:val="both"/>
        <w:rPr>
          <w:rFonts w:cs="Tahoma"/>
          <w:bCs/>
          <w:color w:val="000000"/>
          <w:szCs w:val="19"/>
        </w:rPr>
      </w:pPr>
    </w:p>
    <w:p w14:paraId="54769B3D" w14:textId="77777777" w:rsidR="00F40736" w:rsidRPr="008C1236" w:rsidRDefault="00F40736" w:rsidP="00F40736">
      <w:pPr>
        <w:widowControl/>
        <w:ind w:left="720" w:hanging="720"/>
        <w:jc w:val="both"/>
        <w:rPr>
          <w:rFonts w:cs="Tahoma"/>
          <w:bCs/>
          <w:color w:val="000000"/>
          <w:szCs w:val="19"/>
        </w:rPr>
      </w:pPr>
      <w:r w:rsidRPr="008C1236">
        <w:rPr>
          <w:rFonts w:cs="Tahoma"/>
          <w:bCs/>
          <w:color w:val="000000"/>
          <w:szCs w:val="19"/>
        </w:rPr>
        <w:t>03</w:t>
      </w:r>
      <w:r>
        <w:rPr>
          <w:rFonts w:cs="Tahoma"/>
          <w:bCs/>
          <w:color w:val="000000"/>
          <w:szCs w:val="19"/>
        </w:rPr>
        <w:t>3</w:t>
      </w:r>
      <w:r w:rsidRPr="008C1236">
        <w:rPr>
          <w:rFonts w:cs="Tahoma"/>
          <w:bCs/>
          <w:color w:val="000000"/>
          <w:szCs w:val="19"/>
        </w:rPr>
        <w:tab/>
        <w:t>Letter Plates: Front doors to Properties are to have a telescopic letter plate with external flap (finish to match door ironmongery) and an inward sprung flap, on the inside of the door.</w:t>
      </w:r>
    </w:p>
    <w:p w14:paraId="652E5FBB" w14:textId="77777777" w:rsidR="00F40736" w:rsidRDefault="00F40736" w:rsidP="00F40736">
      <w:pPr>
        <w:widowControl/>
        <w:rPr>
          <w:rFonts w:cs="Tahoma"/>
          <w:bCs/>
          <w:color w:val="000000"/>
          <w:szCs w:val="19"/>
        </w:rPr>
      </w:pPr>
    </w:p>
    <w:p w14:paraId="3F1B6A57" w14:textId="77777777" w:rsidR="00F40736" w:rsidRPr="008C1236" w:rsidRDefault="00F40736" w:rsidP="00F40736">
      <w:pPr>
        <w:widowControl/>
        <w:ind w:left="720" w:hanging="720"/>
        <w:jc w:val="both"/>
        <w:rPr>
          <w:rFonts w:cs="Tahoma"/>
          <w:bCs/>
          <w:color w:val="000000"/>
          <w:szCs w:val="19"/>
        </w:rPr>
      </w:pPr>
      <w:r w:rsidRPr="008C1236">
        <w:rPr>
          <w:rFonts w:cs="Tahoma"/>
          <w:bCs/>
          <w:color w:val="000000"/>
          <w:szCs w:val="19"/>
        </w:rPr>
        <w:t>03</w:t>
      </w:r>
      <w:r>
        <w:rPr>
          <w:rFonts w:cs="Tahoma"/>
          <w:bCs/>
          <w:color w:val="000000"/>
          <w:szCs w:val="19"/>
        </w:rPr>
        <w:t>4</w:t>
      </w:r>
      <w:r w:rsidRPr="008C1236">
        <w:rPr>
          <w:rFonts w:cs="Tahoma"/>
          <w:bCs/>
          <w:color w:val="000000"/>
          <w:szCs w:val="19"/>
        </w:rPr>
        <w:tab/>
        <w:t xml:space="preserve">Letter Plates must be draught and fire proofed internally and have a finger hood to prevent access to door locks (minimum distance from door locks 400 mm). </w:t>
      </w:r>
    </w:p>
    <w:p w14:paraId="19CB6A8B" w14:textId="77777777" w:rsidR="00F40736" w:rsidRPr="008C1236" w:rsidRDefault="00F40736" w:rsidP="00F40736">
      <w:pPr>
        <w:widowControl/>
        <w:ind w:left="720" w:hanging="720"/>
        <w:jc w:val="both"/>
        <w:rPr>
          <w:rFonts w:cs="Tahoma"/>
          <w:bCs/>
          <w:color w:val="000000"/>
          <w:szCs w:val="19"/>
        </w:rPr>
      </w:pPr>
    </w:p>
    <w:p w14:paraId="2BC30F4B" w14:textId="77777777" w:rsidR="00F40736" w:rsidRPr="008C1236" w:rsidRDefault="00F40736" w:rsidP="00F40736">
      <w:pPr>
        <w:widowControl/>
        <w:jc w:val="both"/>
        <w:rPr>
          <w:rFonts w:cs="Tahoma"/>
          <w:bCs/>
          <w:color w:val="000000"/>
          <w:szCs w:val="19"/>
        </w:rPr>
      </w:pPr>
      <w:r w:rsidRPr="008C1236">
        <w:rPr>
          <w:rFonts w:cs="Tahoma"/>
          <w:bCs/>
          <w:color w:val="000000"/>
          <w:szCs w:val="19"/>
        </w:rPr>
        <w:t>03</w:t>
      </w:r>
      <w:r>
        <w:rPr>
          <w:rFonts w:cs="Tahoma"/>
          <w:bCs/>
          <w:color w:val="000000"/>
          <w:szCs w:val="19"/>
        </w:rPr>
        <w:t>5</w:t>
      </w:r>
      <w:r w:rsidRPr="008C1236">
        <w:rPr>
          <w:rFonts w:cs="Tahoma"/>
          <w:bCs/>
          <w:color w:val="000000"/>
          <w:szCs w:val="19"/>
        </w:rPr>
        <w:tab/>
        <w:t>Intumescent Liners and Smoke Stopping must be provided to fire doors.</w:t>
      </w:r>
    </w:p>
    <w:p w14:paraId="752E7DF2" w14:textId="77777777" w:rsidR="00F40736" w:rsidRPr="008C1236" w:rsidRDefault="00F40736" w:rsidP="00F40736">
      <w:pPr>
        <w:widowControl/>
        <w:jc w:val="both"/>
        <w:rPr>
          <w:rFonts w:cs="Tahoma"/>
          <w:bCs/>
          <w:color w:val="000000"/>
          <w:szCs w:val="19"/>
        </w:rPr>
      </w:pPr>
    </w:p>
    <w:p w14:paraId="13A2949E" w14:textId="77777777" w:rsidR="00F40736" w:rsidRPr="008C1236" w:rsidRDefault="00F40736" w:rsidP="00F40736">
      <w:pPr>
        <w:widowControl/>
        <w:ind w:left="720" w:hanging="720"/>
        <w:jc w:val="both"/>
        <w:rPr>
          <w:rFonts w:cs="Tahoma"/>
          <w:bCs/>
          <w:color w:val="000000"/>
          <w:szCs w:val="19"/>
        </w:rPr>
      </w:pPr>
      <w:r w:rsidRPr="008C1236">
        <w:rPr>
          <w:rFonts w:cs="Tahoma"/>
          <w:bCs/>
          <w:color w:val="000000"/>
          <w:szCs w:val="19"/>
        </w:rPr>
        <w:t>03</w:t>
      </w:r>
      <w:r>
        <w:rPr>
          <w:rFonts w:cs="Tahoma"/>
          <w:bCs/>
          <w:color w:val="000000"/>
          <w:szCs w:val="19"/>
        </w:rPr>
        <w:t>6</w:t>
      </w:r>
      <w:r w:rsidRPr="008C1236">
        <w:rPr>
          <w:rFonts w:cs="Tahoma"/>
          <w:bCs/>
          <w:color w:val="000000"/>
          <w:szCs w:val="19"/>
        </w:rPr>
        <w:tab/>
        <w:t>Internal flat entrance door off communal corridors must have a fire and acoustic rated letter plate with integral intumescent liners and a smoke stopped internal letter flap.</w:t>
      </w:r>
      <w:r w:rsidRPr="008C1236">
        <w:rPr>
          <w:rFonts w:cs="Tahoma"/>
          <w:lang w:eastAsia="en-GB"/>
        </w:rPr>
        <w:t xml:space="preserve"> Fire tested to satisfy the requirements of BS 476:22. Acoustic tested to satisfy the requirements of BS EN ISO 10140:1 to 5 to 29db/Rw.</w:t>
      </w:r>
    </w:p>
    <w:p w14:paraId="5F2C33DC" w14:textId="77777777" w:rsidR="00F40736" w:rsidRPr="008C1236" w:rsidRDefault="00F40736" w:rsidP="00F40736">
      <w:pPr>
        <w:widowControl/>
        <w:jc w:val="both"/>
        <w:rPr>
          <w:rFonts w:cs="Tahoma"/>
          <w:bCs/>
          <w:color w:val="000000"/>
          <w:szCs w:val="19"/>
        </w:rPr>
      </w:pPr>
    </w:p>
    <w:p w14:paraId="3DCE5D2F" w14:textId="77777777" w:rsidR="00F40736" w:rsidRPr="008C1236" w:rsidRDefault="00F40736" w:rsidP="00F40736">
      <w:pPr>
        <w:widowControl/>
        <w:jc w:val="both"/>
        <w:rPr>
          <w:rFonts w:cs="Tahoma"/>
          <w:color w:val="000000"/>
          <w:szCs w:val="19"/>
        </w:rPr>
      </w:pPr>
      <w:r w:rsidRPr="008C1236">
        <w:rPr>
          <w:rFonts w:cs="Tahoma"/>
          <w:bCs/>
          <w:color w:val="000000"/>
          <w:szCs w:val="19"/>
        </w:rPr>
        <w:t>03</w:t>
      </w:r>
      <w:r>
        <w:rPr>
          <w:rFonts w:cs="Tahoma"/>
          <w:bCs/>
          <w:color w:val="000000"/>
          <w:szCs w:val="19"/>
        </w:rPr>
        <w:t>7</w:t>
      </w:r>
      <w:r w:rsidRPr="008C1236">
        <w:rPr>
          <w:rFonts w:cs="Tahoma"/>
          <w:bCs/>
          <w:color w:val="000000"/>
          <w:szCs w:val="19"/>
        </w:rPr>
        <w:tab/>
        <w:t xml:space="preserve">Door numerals </w:t>
      </w:r>
      <w:r w:rsidRPr="008C1236">
        <w:rPr>
          <w:rFonts w:cs="Tahoma"/>
          <w:color w:val="000000"/>
          <w:szCs w:val="19"/>
        </w:rPr>
        <w:t>must be provided to the front entrance door of each Property.</w:t>
      </w:r>
    </w:p>
    <w:p w14:paraId="30D99AE2" w14:textId="77777777" w:rsidR="00F40736" w:rsidRPr="008C1236" w:rsidRDefault="00F40736" w:rsidP="00F40736">
      <w:pPr>
        <w:widowControl/>
        <w:jc w:val="both"/>
        <w:rPr>
          <w:rFonts w:cs="Tahoma"/>
          <w:color w:val="000000"/>
          <w:szCs w:val="19"/>
        </w:rPr>
      </w:pPr>
    </w:p>
    <w:p w14:paraId="27179C88" w14:textId="77777777" w:rsidR="00F40736" w:rsidRPr="008C1236" w:rsidRDefault="00F40736" w:rsidP="00F40736">
      <w:pPr>
        <w:widowControl/>
        <w:ind w:left="720" w:hanging="720"/>
        <w:jc w:val="both"/>
        <w:rPr>
          <w:rFonts w:cs="Tahoma"/>
          <w:bCs/>
          <w:color w:val="000000"/>
          <w:szCs w:val="19"/>
        </w:rPr>
      </w:pPr>
      <w:r w:rsidRPr="008C1236">
        <w:rPr>
          <w:rFonts w:cs="Tahoma"/>
          <w:bCs/>
          <w:color w:val="000000"/>
          <w:szCs w:val="19"/>
        </w:rPr>
        <w:t>03</w:t>
      </w:r>
      <w:r>
        <w:rPr>
          <w:rFonts w:cs="Tahoma"/>
          <w:bCs/>
          <w:color w:val="000000"/>
          <w:szCs w:val="19"/>
        </w:rPr>
        <w:t>8</w:t>
      </w:r>
      <w:r w:rsidRPr="008C1236">
        <w:rPr>
          <w:rFonts w:cs="Tahoma"/>
          <w:bCs/>
          <w:color w:val="000000"/>
          <w:szCs w:val="19"/>
        </w:rPr>
        <w:tab/>
        <w:t>Door Stops: All doors are to be provided with floor, wall or skirting mounted rubber stops on a nylon or plastic coated shoe where appropriate to prevent damage to walls or plaster.</w:t>
      </w:r>
    </w:p>
    <w:p w14:paraId="4FDCCB5F" w14:textId="77777777" w:rsidR="00F40736" w:rsidRPr="008C1236" w:rsidRDefault="00F40736" w:rsidP="00F40736">
      <w:pPr>
        <w:widowControl/>
        <w:jc w:val="both"/>
        <w:rPr>
          <w:rFonts w:cs="Tahoma"/>
          <w:color w:val="000000"/>
          <w:szCs w:val="19"/>
        </w:rPr>
      </w:pPr>
    </w:p>
    <w:p w14:paraId="6472DDAA" w14:textId="77777777" w:rsidR="00F40736" w:rsidRPr="008C1236" w:rsidRDefault="00F40736" w:rsidP="00F40736">
      <w:pPr>
        <w:widowControl/>
        <w:ind w:left="720" w:hanging="720"/>
        <w:jc w:val="both"/>
        <w:rPr>
          <w:rFonts w:cs="Tahoma"/>
          <w:color w:val="000000"/>
          <w:szCs w:val="19"/>
        </w:rPr>
      </w:pPr>
      <w:r w:rsidRPr="008C1236">
        <w:rPr>
          <w:rFonts w:cs="Tahoma"/>
          <w:bCs/>
          <w:color w:val="000000"/>
          <w:szCs w:val="19"/>
        </w:rPr>
        <w:t>0</w:t>
      </w:r>
      <w:r>
        <w:rPr>
          <w:rFonts w:cs="Tahoma"/>
          <w:bCs/>
          <w:color w:val="000000"/>
          <w:szCs w:val="19"/>
        </w:rPr>
        <w:t>39</w:t>
      </w:r>
      <w:r w:rsidRPr="008C1236">
        <w:rPr>
          <w:rFonts w:cs="Tahoma"/>
          <w:bCs/>
          <w:color w:val="000000"/>
          <w:szCs w:val="19"/>
        </w:rPr>
        <w:tab/>
        <w:t>Door Closers</w:t>
      </w:r>
      <w:r w:rsidRPr="008C1236">
        <w:rPr>
          <w:rFonts w:cs="Tahoma"/>
          <w:b/>
          <w:bCs/>
          <w:color w:val="000000"/>
          <w:szCs w:val="19"/>
        </w:rPr>
        <w:t xml:space="preserve">: </w:t>
      </w:r>
      <w:r w:rsidRPr="008C1236">
        <w:rPr>
          <w:rFonts w:cs="Tahoma"/>
          <w:color w:val="000000"/>
          <w:szCs w:val="19"/>
        </w:rPr>
        <w:t>Where required, all self-closing fire doors should have size 2 - 6 adjustable strength and back check function overhead closers.</w:t>
      </w:r>
    </w:p>
    <w:p w14:paraId="25AEC104" w14:textId="77777777" w:rsidR="00F40736" w:rsidRPr="008C1236" w:rsidRDefault="00F40736" w:rsidP="00F40736">
      <w:pPr>
        <w:widowControl/>
        <w:jc w:val="both"/>
        <w:rPr>
          <w:rFonts w:cs="Tahoma"/>
          <w:color w:val="000000"/>
          <w:szCs w:val="19"/>
        </w:rPr>
      </w:pPr>
    </w:p>
    <w:p w14:paraId="3C2F6C67" w14:textId="77777777" w:rsidR="00F40736" w:rsidRPr="008C1236" w:rsidRDefault="00F40736" w:rsidP="00F40736">
      <w:pPr>
        <w:widowControl/>
        <w:ind w:left="720" w:hanging="720"/>
        <w:jc w:val="both"/>
        <w:rPr>
          <w:rFonts w:cs="Tahoma"/>
          <w:bCs/>
          <w:color w:val="000000"/>
          <w:szCs w:val="19"/>
        </w:rPr>
      </w:pPr>
      <w:r w:rsidRPr="008C1236">
        <w:rPr>
          <w:rFonts w:cs="Tahoma"/>
          <w:bCs/>
          <w:color w:val="000000"/>
          <w:szCs w:val="19"/>
        </w:rPr>
        <w:t>04</w:t>
      </w:r>
      <w:r>
        <w:rPr>
          <w:rFonts w:cs="Tahoma"/>
          <w:bCs/>
          <w:color w:val="000000"/>
          <w:szCs w:val="19"/>
        </w:rPr>
        <w:t>0</w:t>
      </w:r>
      <w:r w:rsidRPr="008C1236">
        <w:rPr>
          <w:rFonts w:cs="Tahoma"/>
          <w:bCs/>
          <w:color w:val="000000"/>
          <w:szCs w:val="19"/>
        </w:rPr>
        <w:tab/>
        <w:t>Concealed door closers and hush latches may be used in individual Properties and flats if approved by Building Control.</w:t>
      </w:r>
    </w:p>
    <w:p w14:paraId="025E7CDE" w14:textId="77777777" w:rsidR="00F40736" w:rsidRPr="008C1236" w:rsidRDefault="00F40736" w:rsidP="00F40736">
      <w:pPr>
        <w:widowControl/>
        <w:jc w:val="both"/>
        <w:rPr>
          <w:rFonts w:cs="Tahoma"/>
          <w:color w:val="000000"/>
          <w:szCs w:val="19"/>
        </w:rPr>
      </w:pPr>
    </w:p>
    <w:p w14:paraId="7DE91521" w14:textId="77777777" w:rsidR="00F40736" w:rsidRPr="008C1236" w:rsidRDefault="00F40736" w:rsidP="00F40736">
      <w:pPr>
        <w:widowControl/>
        <w:jc w:val="both"/>
        <w:rPr>
          <w:rFonts w:cs="Tahoma"/>
          <w:color w:val="000000"/>
          <w:szCs w:val="19"/>
        </w:rPr>
      </w:pPr>
      <w:r w:rsidRPr="008C1236">
        <w:rPr>
          <w:rFonts w:cs="Tahoma"/>
          <w:color w:val="000000"/>
          <w:szCs w:val="19"/>
        </w:rPr>
        <w:t>04</w:t>
      </w:r>
      <w:r>
        <w:rPr>
          <w:rFonts w:cs="Tahoma"/>
          <w:color w:val="000000"/>
          <w:szCs w:val="19"/>
        </w:rPr>
        <w:t>1</w:t>
      </w:r>
      <w:r w:rsidRPr="008C1236">
        <w:rPr>
          <w:rFonts w:cs="Tahoma"/>
          <w:color w:val="000000"/>
          <w:szCs w:val="19"/>
        </w:rPr>
        <w:tab/>
        <w:t>Closers to Frail Elderly flats must be the ‘swing-free’ type operated by the activation of the fire alarm.</w:t>
      </w:r>
    </w:p>
    <w:p w14:paraId="71DC93F1" w14:textId="77777777" w:rsidR="00F40736" w:rsidRPr="008C1236" w:rsidRDefault="00F40736" w:rsidP="00F40736">
      <w:pPr>
        <w:widowControl/>
        <w:jc w:val="both"/>
        <w:rPr>
          <w:rFonts w:cs="Tahoma"/>
          <w:color w:val="000000"/>
          <w:szCs w:val="19"/>
        </w:rPr>
      </w:pPr>
    </w:p>
    <w:p w14:paraId="3624662F" w14:textId="77777777" w:rsidR="00F40736" w:rsidRPr="008C1236" w:rsidRDefault="00F40736" w:rsidP="00F40736">
      <w:pPr>
        <w:widowControl/>
        <w:ind w:left="720" w:hanging="720"/>
        <w:jc w:val="both"/>
        <w:rPr>
          <w:rFonts w:cs="Tahoma"/>
          <w:color w:val="000000"/>
          <w:szCs w:val="19"/>
        </w:rPr>
      </w:pPr>
      <w:r w:rsidRPr="008C1236">
        <w:rPr>
          <w:rFonts w:cs="Tahoma"/>
          <w:color w:val="000000"/>
          <w:szCs w:val="19"/>
        </w:rPr>
        <w:t>04</w:t>
      </w:r>
      <w:r>
        <w:rPr>
          <w:rFonts w:cs="Tahoma"/>
          <w:color w:val="000000"/>
          <w:szCs w:val="19"/>
        </w:rPr>
        <w:t>2</w:t>
      </w:r>
      <w:r w:rsidRPr="008C1236">
        <w:rPr>
          <w:rFonts w:cs="Tahoma"/>
          <w:color w:val="000000"/>
          <w:szCs w:val="19"/>
        </w:rPr>
        <w:tab/>
        <w:t>Cabling and transformers must be provided to all wheelchair Property external entrance doors for the future installation of ‘power operated‘ door closers</w:t>
      </w:r>
      <w:r>
        <w:rPr>
          <w:rFonts w:cs="Tahoma"/>
          <w:color w:val="000000"/>
          <w:szCs w:val="19"/>
        </w:rPr>
        <w:t>.</w:t>
      </w:r>
    </w:p>
    <w:p w14:paraId="2D70E6A0" w14:textId="77777777" w:rsidR="00F40736" w:rsidRPr="008C1236" w:rsidRDefault="00F40736" w:rsidP="00F40736">
      <w:pPr>
        <w:widowControl/>
        <w:jc w:val="both"/>
        <w:rPr>
          <w:rFonts w:cs="Tahoma"/>
          <w:color w:val="000000"/>
          <w:szCs w:val="19"/>
        </w:rPr>
      </w:pPr>
    </w:p>
    <w:p w14:paraId="5F4C61E3" w14:textId="77777777" w:rsidR="00F40736" w:rsidRPr="008C1236" w:rsidRDefault="00F40736" w:rsidP="00F40736">
      <w:pPr>
        <w:widowControl/>
        <w:jc w:val="both"/>
        <w:rPr>
          <w:rFonts w:cs="Tahoma"/>
          <w:color w:val="000000"/>
          <w:sz w:val="22"/>
          <w:szCs w:val="22"/>
          <w:lang w:eastAsia="en-GB"/>
        </w:rPr>
      </w:pPr>
      <w:r w:rsidRPr="008C1236">
        <w:rPr>
          <w:rFonts w:cs="Tahoma"/>
          <w:color w:val="000000"/>
          <w:szCs w:val="19"/>
        </w:rPr>
        <w:t>04</w:t>
      </w:r>
      <w:r>
        <w:rPr>
          <w:rFonts w:cs="Tahoma"/>
          <w:color w:val="000000"/>
          <w:szCs w:val="19"/>
        </w:rPr>
        <w:t>3</w:t>
      </w:r>
      <w:r w:rsidRPr="008C1236">
        <w:rPr>
          <w:rFonts w:cs="Tahoma"/>
          <w:color w:val="000000"/>
          <w:szCs w:val="19"/>
        </w:rPr>
        <w:tab/>
        <w:t xml:space="preserve">All overhead closers must carry a 10 year guarantee to </w:t>
      </w:r>
      <w:r w:rsidRPr="008C1236">
        <w:rPr>
          <w:rFonts w:cs="Tahoma"/>
          <w:color w:val="000000"/>
          <w:szCs w:val="19"/>
          <w:lang w:eastAsia="en-GB"/>
        </w:rPr>
        <w:t>BS EN 1154</w:t>
      </w:r>
      <w:r>
        <w:rPr>
          <w:rFonts w:cs="Tahoma"/>
          <w:color w:val="000000"/>
          <w:szCs w:val="19"/>
          <w:lang w:eastAsia="en-GB"/>
        </w:rPr>
        <w:t>.</w:t>
      </w:r>
    </w:p>
    <w:p w14:paraId="10543289" w14:textId="77777777" w:rsidR="00F40736" w:rsidRPr="008C1236" w:rsidRDefault="00F40736" w:rsidP="00F40736">
      <w:pPr>
        <w:widowControl/>
        <w:jc w:val="both"/>
        <w:rPr>
          <w:rFonts w:cs="Tahoma"/>
          <w:color w:val="000000"/>
          <w:szCs w:val="19"/>
        </w:rPr>
      </w:pPr>
    </w:p>
    <w:p w14:paraId="092368EC" w14:textId="77777777" w:rsidR="00F40736" w:rsidRPr="008C1236" w:rsidRDefault="00F40736" w:rsidP="00F40736">
      <w:pPr>
        <w:widowControl/>
        <w:jc w:val="both"/>
        <w:rPr>
          <w:rFonts w:cs="Tahoma"/>
          <w:color w:val="000000"/>
          <w:szCs w:val="19"/>
        </w:rPr>
      </w:pPr>
      <w:r w:rsidRPr="008C1236">
        <w:rPr>
          <w:rFonts w:cs="Tahoma"/>
          <w:bCs/>
          <w:color w:val="000000"/>
          <w:szCs w:val="19"/>
        </w:rPr>
        <w:t>04</w:t>
      </w:r>
      <w:r>
        <w:rPr>
          <w:rFonts w:cs="Tahoma"/>
          <w:bCs/>
          <w:color w:val="000000"/>
          <w:szCs w:val="19"/>
        </w:rPr>
        <w:t>4</w:t>
      </w:r>
      <w:r w:rsidRPr="008C1236">
        <w:rPr>
          <w:rFonts w:cs="Tahoma"/>
          <w:bCs/>
          <w:color w:val="000000"/>
          <w:szCs w:val="19"/>
        </w:rPr>
        <w:tab/>
        <w:t>Door Viewer:</w:t>
      </w:r>
      <w:r w:rsidRPr="008C1236">
        <w:rPr>
          <w:rFonts w:cs="Tahoma"/>
          <w:b/>
          <w:bCs/>
          <w:color w:val="000000"/>
          <w:szCs w:val="19"/>
        </w:rPr>
        <w:t xml:space="preserve"> </w:t>
      </w:r>
      <w:r w:rsidRPr="008C1236">
        <w:rPr>
          <w:rFonts w:cs="Tahoma"/>
          <w:color w:val="000000"/>
          <w:szCs w:val="19"/>
        </w:rPr>
        <w:t>Front doors to Flats should have a 180 degree chrome plated door viewer fitted at</w:t>
      </w:r>
      <w:r>
        <w:rPr>
          <w:rFonts w:cs="Tahoma"/>
          <w:color w:val="000000"/>
          <w:szCs w:val="19"/>
        </w:rPr>
        <w:t>:</w:t>
      </w:r>
    </w:p>
    <w:p w14:paraId="2E7CCD39" w14:textId="77777777" w:rsidR="00F40736" w:rsidRPr="008C1236" w:rsidRDefault="00F40736" w:rsidP="00F40736">
      <w:pPr>
        <w:tabs>
          <w:tab w:val="left" w:pos="1520"/>
        </w:tabs>
        <w:autoSpaceDE w:val="0"/>
        <w:autoSpaceDN w:val="0"/>
        <w:adjustRightInd w:val="0"/>
        <w:ind w:left="709" w:hanging="709"/>
        <w:rPr>
          <w:rFonts w:cs="Tahoma"/>
          <w:color w:val="000000"/>
          <w:szCs w:val="19"/>
        </w:rPr>
      </w:pPr>
    </w:p>
    <w:p w14:paraId="04D9D2FC" w14:textId="77777777" w:rsidR="00F40736" w:rsidRPr="008C1236" w:rsidRDefault="00F40736" w:rsidP="00021666">
      <w:pPr>
        <w:numPr>
          <w:ilvl w:val="0"/>
          <w:numId w:val="34"/>
        </w:numPr>
        <w:tabs>
          <w:tab w:val="left" w:pos="1520"/>
        </w:tabs>
        <w:autoSpaceDE w:val="0"/>
        <w:autoSpaceDN w:val="0"/>
        <w:adjustRightInd w:val="0"/>
        <w:ind w:left="993" w:firstLine="0"/>
        <w:rPr>
          <w:rFonts w:cs="Tahoma"/>
          <w:color w:val="000000"/>
          <w:szCs w:val="19"/>
        </w:rPr>
      </w:pPr>
      <w:r w:rsidRPr="008C1236">
        <w:rPr>
          <w:rFonts w:cs="Tahoma"/>
          <w:color w:val="000000"/>
          <w:szCs w:val="19"/>
        </w:rPr>
        <w:t>1500mm above finished floor level for accessible dwellings</w:t>
      </w:r>
    </w:p>
    <w:p w14:paraId="337FC7C4" w14:textId="77777777" w:rsidR="00F40736" w:rsidRPr="008C1236" w:rsidRDefault="00F40736" w:rsidP="00021666">
      <w:pPr>
        <w:numPr>
          <w:ilvl w:val="0"/>
          <w:numId w:val="34"/>
        </w:numPr>
        <w:tabs>
          <w:tab w:val="left" w:pos="1520"/>
        </w:tabs>
        <w:autoSpaceDE w:val="0"/>
        <w:autoSpaceDN w:val="0"/>
        <w:adjustRightInd w:val="0"/>
        <w:ind w:left="993" w:firstLine="0"/>
        <w:rPr>
          <w:rFonts w:cs="Tahoma"/>
          <w:color w:val="000000"/>
          <w:szCs w:val="19"/>
        </w:rPr>
      </w:pPr>
      <w:r w:rsidRPr="008C1236">
        <w:rPr>
          <w:rFonts w:cs="Tahoma"/>
          <w:color w:val="000000"/>
          <w:szCs w:val="19"/>
        </w:rPr>
        <w:t>1050mm above finished floor level for Wheelchair Units</w:t>
      </w:r>
    </w:p>
    <w:p w14:paraId="481F8936" w14:textId="77777777" w:rsidR="00F40736" w:rsidRPr="008C1236" w:rsidRDefault="00F40736" w:rsidP="00F40736">
      <w:pPr>
        <w:widowControl/>
        <w:ind w:left="720" w:hanging="720"/>
        <w:jc w:val="both"/>
        <w:rPr>
          <w:rFonts w:cs="Tahoma"/>
          <w:bCs/>
          <w:color w:val="000000"/>
          <w:szCs w:val="19"/>
        </w:rPr>
      </w:pPr>
    </w:p>
    <w:p w14:paraId="7CDFC2BE" w14:textId="77777777" w:rsidR="00F40736" w:rsidRPr="008C1236" w:rsidRDefault="00F40736" w:rsidP="00F40736">
      <w:pPr>
        <w:widowControl/>
        <w:ind w:left="720" w:hanging="720"/>
        <w:jc w:val="both"/>
        <w:rPr>
          <w:rFonts w:cs="Tahoma"/>
          <w:bCs/>
          <w:color w:val="000000"/>
          <w:szCs w:val="19"/>
        </w:rPr>
      </w:pPr>
      <w:r w:rsidRPr="008C1236">
        <w:rPr>
          <w:rFonts w:cs="Tahoma"/>
          <w:bCs/>
          <w:color w:val="000000"/>
          <w:szCs w:val="19"/>
        </w:rPr>
        <w:t>04</w:t>
      </w:r>
      <w:r>
        <w:rPr>
          <w:rFonts w:cs="Tahoma"/>
          <w:bCs/>
          <w:color w:val="000000"/>
          <w:szCs w:val="19"/>
        </w:rPr>
        <w:t>5</w:t>
      </w:r>
      <w:r w:rsidRPr="008C1236">
        <w:rPr>
          <w:rFonts w:cs="Tahoma"/>
          <w:bCs/>
          <w:color w:val="000000"/>
          <w:szCs w:val="19"/>
        </w:rPr>
        <w:tab/>
        <w:t>Door Bolts: Bolts to double doors, french windows and the like, should be of brass material satin chrome or satin nickel plated. Flush blots should be fixed in the leading edge of the second opening leaf of a pair of doors with a flat plate at the head and an easy clean socket in the floor.</w:t>
      </w:r>
    </w:p>
    <w:p w14:paraId="2F3EE2F8" w14:textId="77777777" w:rsidR="00F40736" w:rsidRPr="008C1236" w:rsidRDefault="00F40736" w:rsidP="00F40736">
      <w:pPr>
        <w:widowControl/>
        <w:jc w:val="both"/>
        <w:rPr>
          <w:rFonts w:cs="Tahoma"/>
          <w:bCs/>
          <w:color w:val="000000"/>
          <w:szCs w:val="19"/>
        </w:rPr>
      </w:pPr>
    </w:p>
    <w:p w14:paraId="1A9605F5" w14:textId="77777777" w:rsidR="00F40736" w:rsidRPr="008C1236" w:rsidRDefault="00F40736" w:rsidP="00F40736">
      <w:pPr>
        <w:widowControl/>
        <w:jc w:val="both"/>
        <w:rPr>
          <w:rFonts w:cs="Tahoma"/>
          <w:bCs/>
          <w:color w:val="000000"/>
          <w:szCs w:val="19"/>
        </w:rPr>
      </w:pPr>
      <w:r w:rsidRPr="008C1236">
        <w:rPr>
          <w:rFonts w:cs="Tahoma"/>
          <w:bCs/>
          <w:color w:val="000000"/>
          <w:szCs w:val="19"/>
        </w:rPr>
        <w:t>04</w:t>
      </w:r>
      <w:r>
        <w:rPr>
          <w:rFonts w:cs="Tahoma"/>
          <w:bCs/>
          <w:color w:val="000000"/>
          <w:szCs w:val="19"/>
        </w:rPr>
        <w:t>6</w:t>
      </w:r>
      <w:r w:rsidRPr="008C1236">
        <w:rPr>
          <w:rFonts w:cs="Tahoma"/>
          <w:bCs/>
          <w:color w:val="000000"/>
          <w:szCs w:val="19"/>
        </w:rPr>
        <w:tab/>
        <w:t xml:space="preserve">Kick Plates: To be provided only where elements of communal accommodation occur. </w:t>
      </w:r>
    </w:p>
    <w:p w14:paraId="086F54E2" w14:textId="77777777" w:rsidR="00F40736" w:rsidRPr="008C1236" w:rsidRDefault="00F40736" w:rsidP="00F40736">
      <w:pPr>
        <w:widowControl/>
        <w:jc w:val="both"/>
        <w:rPr>
          <w:rFonts w:cs="Tahoma"/>
          <w:bCs/>
          <w:color w:val="000000"/>
          <w:szCs w:val="19"/>
        </w:rPr>
      </w:pPr>
    </w:p>
    <w:p w14:paraId="32182384" w14:textId="77777777" w:rsidR="00F40736" w:rsidRPr="008C1236" w:rsidRDefault="00F40736" w:rsidP="00F40736">
      <w:pPr>
        <w:widowControl/>
        <w:ind w:left="720" w:hanging="720"/>
        <w:jc w:val="both"/>
        <w:rPr>
          <w:rFonts w:cs="Tahoma"/>
          <w:bCs/>
          <w:color w:val="000000"/>
          <w:szCs w:val="19"/>
        </w:rPr>
      </w:pPr>
      <w:r w:rsidRPr="008C1236">
        <w:rPr>
          <w:rFonts w:cs="Tahoma"/>
          <w:bCs/>
          <w:color w:val="000000"/>
          <w:szCs w:val="19"/>
        </w:rPr>
        <w:t>04</w:t>
      </w:r>
      <w:r>
        <w:rPr>
          <w:rFonts w:cs="Tahoma"/>
          <w:bCs/>
          <w:color w:val="000000"/>
          <w:szCs w:val="19"/>
        </w:rPr>
        <w:t>7</w:t>
      </w:r>
      <w:r w:rsidRPr="008C1236">
        <w:rPr>
          <w:rFonts w:cs="Tahoma"/>
          <w:bCs/>
          <w:color w:val="000000"/>
          <w:szCs w:val="19"/>
        </w:rPr>
        <w:tab/>
        <w:t xml:space="preserve">Provide 450mm high coloured plastic kick plates to match the ironmongery on the push side of internal doors in communal and circulation areas and to all flat entrance doors on the corridor side. Flat entrance door kick plate to achieve fire resistance of door set. </w:t>
      </w:r>
    </w:p>
    <w:p w14:paraId="63174862" w14:textId="77777777" w:rsidR="00F40736" w:rsidRPr="008C1236" w:rsidRDefault="00F40736" w:rsidP="00F40736">
      <w:pPr>
        <w:widowControl/>
        <w:jc w:val="both"/>
        <w:rPr>
          <w:rFonts w:cs="Tahoma"/>
          <w:bCs/>
          <w:color w:val="000000"/>
          <w:szCs w:val="19"/>
        </w:rPr>
      </w:pPr>
    </w:p>
    <w:p w14:paraId="0F40B1BE" w14:textId="77777777" w:rsidR="00F40736" w:rsidRPr="008C1236" w:rsidRDefault="00F40736" w:rsidP="00F40736">
      <w:pPr>
        <w:widowControl/>
        <w:jc w:val="both"/>
        <w:rPr>
          <w:rFonts w:cs="Tahoma"/>
          <w:bCs/>
          <w:color w:val="000000"/>
          <w:szCs w:val="19"/>
        </w:rPr>
      </w:pPr>
      <w:r w:rsidRPr="008C1236">
        <w:rPr>
          <w:rFonts w:cs="Tahoma"/>
          <w:bCs/>
          <w:color w:val="000000"/>
          <w:szCs w:val="19"/>
        </w:rPr>
        <w:t>04</w:t>
      </w:r>
      <w:r>
        <w:rPr>
          <w:rFonts w:cs="Tahoma"/>
          <w:bCs/>
          <w:color w:val="000000"/>
          <w:szCs w:val="19"/>
        </w:rPr>
        <w:t>8</w:t>
      </w:r>
      <w:r w:rsidRPr="008C1236">
        <w:rPr>
          <w:rFonts w:cs="Tahoma"/>
          <w:bCs/>
          <w:color w:val="000000"/>
          <w:szCs w:val="19"/>
        </w:rPr>
        <w:tab/>
        <w:t>Wall Protection: For internal communal areas only</w:t>
      </w:r>
    </w:p>
    <w:p w14:paraId="3FEF8D35" w14:textId="77777777" w:rsidR="00F40736" w:rsidRPr="008C1236" w:rsidRDefault="00F40736" w:rsidP="00F40736">
      <w:pPr>
        <w:widowControl/>
        <w:jc w:val="both"/>
        <w:rPr>
          <w:rFonts w:cs="Tahoma"/>
          <w:bCs/>
          <w:color w:val="000000"/>
          <w:szCs w:val="19"/>
        </w:rPr>
      </w:pPr>
    </w:p>
    <w:p w14:paraId="6408F328" w14:textId="77777777" w:rsidR="00F40736" w:rsidRPr="008C1236" w:rsidRDefault="00F40736" w:rsidP="00F40736">
      <w:pPr>
        <w:widowControl/>
        <w:ind w:left="720" w:hanging="720"/>
        <w:jc w:val="both"/>
        <w:rPr>
          <w:rFonts w:cs="Tahoma"/>
          <w:bCs/>
          <w:color w:val="000000"/>
          <w:szCs w:val="19"/>
        </w:rPr>
      </w:pPr>
      <w:r w:rsidRPr="008C1236">
        <w:rPr>
          <w:rFonts w:cs="Tahoma"/>
          <w:bCs/>
          <w:color w:val="000000"/>
          <w:szCs w:val="19"/>
        </w:rPr>
        <w:t>0</w:t>
      </w:r>
      <w:r>
        <w:rPr>
          <w:rFonts w:cs="Tahoma"/>
          <w:bCs/>
          <w:color w:val="000000"/>
          <w:szCs w:val="19"/>
        </w:rPr>
        <w:t>49</w:t>
      </w:r>
      <w:r w:rsidRPr="008C1236">
        <w:rPr>
          <w:rFonts w:cs="Tahoma"/>
          <w:bCs/>
          <w:color w:val="000000"/>
          <w:szCs w:val="19"/>
        </w:rPr>
        <w:tab/>
        <w:t>Provide flame retardant corner protection to all external wall angles to a height of 1000mm using proprietary PVC-u corner protectors.</w:t>
      </w:r>
    </w:p>
    <w:p w14:paraId="46653B9E" w14:textId="77777777" w:rsidR="00F40736" w:rsidRPr="008C1236" w:rsidRDefault="00F40736" w:rsidP="00F40736">
      <w:pPr>
        <w:rPr>
          <w:rFonts w:cs="Tahoma"/>
          <w:b/>
          <w:color w:val="000000"/>
          <w:szCs w:val="19"/>
        </w:rPr>
      </w:pPr>
    </w:p>
    <w:p w14:paraId="34AD006E" w14:textId="77777777" w:rsidR="00AD0857" w:rsidRDefault="00AD0857">
      <w:pPr>
        <w:widowControl/>
        <w:rPr>
          <w:rFonts w:cs="Tahoma"/>
          <w:b/>
          <w:bCs/>
          <w:szCs w:val="19"/>
        </w:rPr>
      </w:pPr>
      <w:r>
        <w:rPr>
          <w:rFonts w:cs="Tahoma"/>
          <w:b/>
          <w:bCs/>
          <w:szCs w:val="19"/>
        </w:rPr>
        <w:br w:type="page"/>
      </w:r>
    </w:p>
    <w:p w14:paraId="6BF6423E" w14:textId="77777777" w:rsidR="00F40736" w:rsidRPr="008C1236" w:rsidRDefault="00F40736" w:rsidP="00F40736">
      <w:pPr>
        <w:ind w:right="-96"/>
        <w:jc w:val="both"/>
        <w:rPr>
          <w:rFonts w:cs="Tahoma"/>
          <w:b/>
          <w:bCs/>
          <w:szCs w:val="19"/>
        </w:rPr>
      </w:pPr>
      <w:r w:rsidRPr="008C1236">
        <w:rPr>
          <w:rFonts w:cs="Tahoma"/>
          <w:b/>
          <w:bCs/>
          <w:szCs w:val="19"/>
        </w:rPr>
        <w:tab/>
        <w:t>Composite Doors -</w:t>
      </w:r>
      <w:r w:rsidR="00DD1776">
        <w:rPr>
          <w:rFonts w:cs="Tahoma"/>
          <w:b/>
          <w:bCs/>
          <w:szCs w:val="19"/>
        </w:rPr>
        <w:t xml:space="preserve"> </w:t>
      </w:r>
      <w:r w:rsidRPr="008C1236">
        <w:rPr>
          <w:rFonts w:cs="Tahoma"/>
          <w:b/>
          <w:bCs/>
          <w:szCs w:val="19"/>
        </w:rPr>
        <w:t>Generally</w:t>
      </w:r>
    </w:p>
    <w:p w14:paraId="61582CE6" w14:textId="77777777" w:rsidR="00F40736" w:rsidRPr="008C1236" w:rsidRDefault="00F40736" w:rsidP="00F40736">
      <w:pPr>
        <w:ind w:right="-96"/>
        <w:jc w:val="both"/>
        <w:rPr>
          <w:rFonts w:cs="Tahoma"/>
          <w:b/>
          <w:bCs/>
          <w:szCs w:val="19"/>
        </w:rPr>
      </w:pPr>
    </w:p>
    <w:p w14:paraId="0EBF4E72" w14:textId="77777777" w:rsidR="00F40736" w:rsidRPr="008C1236" w:rsidRDefault="00F40736" w:rsidP="00F40736">
      <w:pPr>
        <w:ind w:left="720" w:hanging="720"/>
        <w:jc w:val="both"/>
        <w:rPr>
          <w:rFonts w:cs="Tahoma"/>
          <w:szCs w:val="19"/>
        </w:rPr>
      </w:pPr>
      <w:r w:rsidRPr="008C1236">
        <w:rPr>
          <w:rFonts w:cs="Tahoma"/>
          <w:szCs w:val="19"/>
        </w:rPr>
        <w:t>05</w:t>
      </w:r>
      <w:r>
        <w:rPr>
          <w:rFonts w:cs="Tahoma"/>
          <w:szCs w:val="19"/>
        </w:rPr>
        <w:t>0</w:t>
      </w:r>
      <w:r w:rsidRPr="008C1236">
        <w:rPr>
          <w:rFonts w:cs="Tahoma"/>
          <w:szCs w:val="19"/>
        </w:rPr>
        <w:tab/>
        <w:t>It is intended to renew main front doors and frames on all single family Property houses with composite doors installed by the PRP or Pre-finished Timber manufacturer/contractor.</w:t>
      </w:r>
    </w:p>
    <w:p w14:paraId="5C312B8D" w14:textId="77777777" w:rsidR="00F40736" w:rsidRPr="008C1236" w:rsidRDefault="00F40736" w:rsidP="00F40736">
      <w:pPr>
        <w:jc w:val="both"/>
        <w:rPr>
          <w:rFonts w:cs="Tahoma"/>
          <w:szCs w:val="19"/>
        </w:rPr>
      </w:pPr>
    </w:p>
    <w:p w14:paraId="6560ACA4" w14:textId="77777777" w:rsidR="00F40736" w:rsidRPr="008C1236" w:rsidRDefault="00F40736" w:rsidP="00F40736">
      <w:pPr>
        <w:jc w:val="both"/>
        <w:rPr>
          <w:rFonts w:cs="Tahoma"/>
          <w:b/>
          <w:szCs w:val="19"/>
        </w:rPr>
      </w:pPr>
      <w:r w:rsidRPr="008C1236">
        <w:rPr>
          <w:rFonts w:cs="Tahoma"/>
          <w:szCs w:val="19"/>
        </w:rPr>
        <w:tab/>
      </w:r>
      <w:r w:rsidRPr="008C1236">
        <w:rPr>
          <w:rFonts w:cs="Tahoma"/>
          <w:b/>
          <w:szCs w:val="19"/>
        </w:rPr>
        <w:t>Doors -</w:t>
      </w:r>
      <w:r w:rsidR="00DD1776">
        <w:rPr>
          <w:rFonts w:cs="Tahoma"/>
          <w:b/>
          <w:szCs w:val="19"/>
        </w:rPr>
        <w:t xml:space="preserve"> </w:t>
      </w:r>
      <w:r w:rsidRPr="008C1236">
        <w:rPr>
          <w:rFonts w:cs="Tahoma"/>
          <w:b/>
          <w:szCs w:val="19"/>
        </w:rPr>
        <w:t>Generally</w:t>
      </w:r>
    </w:p>
    <w:p w14:paraId="48CC0969" w14:textId="77777777" w:rsidR="00F40736" w:rsidRPr="008C1236" w:rsidRDefault="00F40736" w:rsidP="00F40736">
      <w:pPr>
        <w:jc w:val="both"/>
        <w:rPr>
          <w:rFonts w:cs="Tahoma"/>
          <w:szCs w:val="19"/>
        </w:rPr>
      </w:pPr>
    </w:p>
    <w:p w14:paraId="5691E852" w14:textId="77777777" w:rsidR="00F40736" w:rsidRPr="008C1236" w:rsidRDefault="00F40736" w:rsidP="00F40736">
      <w:pPr>
        <w:ind w:left="720" w:right="-96" w:hanging="720"/>
        <w:jc w:val="both"/>
        <w:rPr>
          <w:rFonts w:cs="Tahoma"/>
          <w:szCs w:val="19"/>
        </w:rPr>
      </w:pPr>
      <w:r w:rsidRPr="008C1236">
        <w:rPr>
          <w:rFonts w:cs="Tahoma"/>
          <w:szCs w:val="19"/>
        </w:rPr>
        <w:t>05</w:t>
      </w:r>
      <w:r>
        <w:rPr>
          <w:rFonts w:cs="Tahoma"/>
          <w:szCs w:val="19"/>
        </w:rPr>
        <w:t>1</w:t>
      </w:r>
      <w:r w:rsidRPr="008C1236">
        <w:rPr>
          <w:rFonts w:cs="Tahoma"/>
          <w:szCs w:val="19"/>
        </w:rPr>
        <w:tab/>
        <w:t xml:space="preserve">Generally all front doors to be styled with upper panels </w:t>
      </w:r>
      <w:r w:rsidRPr="008C1236">
        <w:rPr>
          <w:rFonts w:cs="Tahoma"/>
          <w:szCs w:val="19"/>
          <w:u w:val="single"/>
        </w:rPr>
        <w:t>double glazed</w:t>
      </w:r>
      <w:r w:rsidRPr="008C1236">
        <w:rPr>
          <w:rFonts w:cs="Tahoma"/>
          <w:szCs w:val="19"/>
        </w:rPr>
        <w:t xml:space="preserve"> with laminated safety glass sealed units.</w:t>
      </w:r>
    </w:p>
    <w:p w14:paraId="368A7033" w14:textId="77777777" w:rsidR="00F40736" w:rsidRPr="008C1236" w:rsidRDefault="00F40736" w:rsidP="00F40736">
      <w:pPr>
        <w:ind w:left="720" w:right="-96"/>
        <w:jc w:val="both"/>
        <w:rPr>
          <w:rFonts w:cs="Tahoma"/>
          <w:szCs w:val="19"/>
        </w:rPr>
      </w:pPr>
    </w:p>
    <w:p w14:paraId="77FF2945" w14:textId="77777777" w:rsidR="00F40736" w:rsidRPr="008C1236" w:rsidRDefault="00F40736" w:rsidP="00F40736">
      <w:pPr>
        <w:ind w:left="720" w:right="-96"/>
        <w:jc w:val="both"/>
        <w:rPr>
          <w:rFonts w:cs="Tahoma"/>
          <w:szCs w:val="19"/>
        </w:rPr>
      </w:pPr>
      <w:r w:rsidRPr="008C1236">
        <w:rPr>
          <w:rFonts w:cs="Tahoma"/>
          <w:szCs w:val="19"/>
        </w:rPr>
        <w:t xml:space="preserve">Generally all rear doors to be panel door style with upper panel </w:t>
      </w:r>
      <w:r w:rsidRPr="008C1236">
        <w:rPr>
          <w:rFonts w:cs="Tahoma"/>
          <w:szCs w:val="19"/>
          <w:u w:val="single"/>
        </w:rPr>
        <w:t>double glazed</w:t>
      </w:r>
      <w:r w:rsidRPr="008C1236">
        <w:rPr>
          <w:rFonts w:cs="Tahoma"/>
          <w:szCs w:val="19"/>
        </w:rPr>
        <w:t xml:space="preserve"> with laminated safety glass sealed units.</w:t>
      </w:r>
    </w:p>
    <w:p w14:paraId="12DF269E" w14:textId="77777777" w:rsidR="00AD0857" w:rsidRDefault="00AD0857" w:rsidP="00F40736">
      <w:pPr>
        <w:jc w:val="both"/>
        <w:rPr>
          <w:rFonts w:cs="Tahoma"/>
          <w:szCs w:val="19"/>
        </w:rPr>
      </w:pPr>
    </w:p>
    <w:p w14:paraId="15D93A44" w14:textId="77777777" w:rsidR="00F40736" w:rsidRPr="008C1236" w:rsidRDefault="00F40736" w:rsidP="00F40736">
      <w:pPr>
        <w:jc w:val="both"/>
        <w:rPr>
          <w:rFonts w:cs="Tahoma"/>
          <w:szCs w:val="19"/>
        </w:rPr>
      </w:pPr>
      <w:r w:rsidRPr="008C1236">
        <w:rPr>
          <w:rFonts w:cs="Tahoma"/>
          <w:szCs w:val="19"/>
        </w:rPr>
        <w:t>05</w:t>
      </w:r>
      <w:r>
        <w:rPr>
          <w:rFonts w:cs="Tahoma"/>
          <w:szCs w:val="19"/>
        </w:rPr>
        <w:t>2</w:t>
      </w:r>
      <w:r w:rsidRPr="008C1236">
        <w:rPr>
          <w:rFonts w:cs="Tahoma"/>
          <w:szCs w:val="19"/>
        </w:rPr>
        <w:tab/>
        <w:t>Customers to be given the option of cat flaps to be installed to lower panels of rear door.</w:t>
      </w:r>
    </w:p>
    <w:p w14:paraId="499D0564" w14:textId="77777777" w:rsidR="00F40736" w:rsidRPr="008C1236" w:rsidRDefault="00F40736" w:rsidP="00F40736">
      <w:pPr>
        <w:jc w:val="both"/>
        <w:rPr>
          <w:rFonts w:cs="Tahoma"/>
          <w:szCs w:val="19"/>
        </w:rPr>
      </w:pPr>
    </w:p>
    <w:p w14:paraId="27E49A22" w14:textId="77777777" w:rsidR="00F40736" w:rsidRPr="008C1236" w:rsidRDefault="00F40736" w:rsidP="00F40736">
      <w:pPr>
        <w:jc w:val="both"/>
        <w:rPr>
          <w:rFonts w:cs="Tahoma"/>
          <w:szCs w:val="19"/>
        </w:rPr>
      </w:pPr>
      <w:r w:rsidRPr="008C1236">
        <w:rPr>
          <w:rFonts w:cs="Tahoma"/>
          <w:szCs w:val="19"/>
        </w:rPr>
        <w:t>05</w:t>
      </w:r>
      <w:r>
        <w:rPr>
          <w:rFonts w:cs="Tahoma"/>
          <w:szCs w:val="19"/>
        </w:rPr>
        <w:t>3</w:t>
      </w:r>
      <w:r w:rsidRPr="008C1236">
        <w:rPr>
          <w:rFonts w:cs="Tahoma"/>
          <w:szCs w:val="19"/>
        </w:rPr>
        <w:tab/>
        <w:t>Doors within Conservation Areas will be renewed with a pre-finished timber door</w:t>
      </w:r>
    </w:p>
    <w:p w14:paraId="07F9C4CD" w14:textId="77777777" w:rsidR="00F40736" w:rsidRDefault="00F40736" w:rsidP="00F40736">
      <w:pPr>
        <w:widowControl/>
        <w:rPr>
          <w:rFonts w:cs="Tahoma"/>
          <w:szCs w:val="19"/>
        </w:rPr>
      </w:pPr>
    </w:p>
    <w:p w14:paraId="13FF93AA" w14:textId="77777777" w:rsidR="00F40736" w:rsidRPr="008C1236" w:rsidRDefault="00F40736" w:rsidP="00F40736">
      <w:pPr>
        <w:ind w:right="-96"/>
        <w:rPr>
          <w:rFonts w:cs="Tahoma"/>
          <w:b/>
          <w:szCs w:val="19"/>
        </w:rPr>
      </w:pPr>
      <w:r w:rsidRPr="008C1236">
        <w:rPr>
          <w:rFonts w:cs="Tahoma"/>
          <w:szCs w:val="19"/>
        </w:rPr>
        <w:tab/>
      </w:r>
      <w:r w:rsidRPr="008C1236">
        <w:rPr>
          <w:rFonts w:cs="Tahoma"/>
          <w:b/>
          <w:szCs w:val="19"/>
        </w:rPr>
        <w:t>Composite Front Doors to Houses not within Conservation Areas</w:t>
      </w:r>
    </w:p>
    <w:p w14:paraId="4ED09428" w14:textId="77777777" w:rsidR="00F40736" w:rsidRPr="008C1236" w:rsidRDefault="00F40736" w:rsidP="00F40736">
      <w:pPr>
        <w:ind w:right="-96"/>
        <w:rPr>
          <w:rFonts w:cs="Tahoma"/>
          <w:szCs w:val="19"/>
        </w:rPr>
      </w:pPr>
    </w:p>
    <w:p w14:paraId="32D0B399" w14:textId="77777777" w:rsidR="00F40736" w:rsidRPr="008C1236" w:rsidRDefault="00F40736" w:rsidP="00F40736">
      <w:pPr>
        <w:ind w:left="720" w:right="-96" w:hanging="720"/>
        <w:jc w:val="both"/>
        <w:rPr>
          <w:rFonts w:cs="Tahoma"/>
          <w:szCs w:val="19"/>
        </w:rPr>
      </w:pPr>
      <w:r w:rsidRPr="008C1236">
        <w:rPr>
          <w:rFonts w:cs="Tahoma"/>
          <w:szCs w:val="19"/>
        </w:rPr>
        <w:t>05</w:t>
      </w:r>
      <w:r>
        <w:rPr>
          <w:rFonts w:cs="Tahoma"/>
          <w:szCs w:val="19"/>
        </w:rPr>
        <w:t>4</w:t>
      </w:r>
      <w:r w:rsidRPr="008C1236">
        <w:rPr>
          <w:rFonts w:cs="Tahoma"/>
          <w:szCs w:val="19"/>
        </w:rPr>
        <w:tab/>
        <w:t>Style and choice of front doors is to be agreed with Customer and Client’s Representative on each individual project.  The Service Provider is to provide each Customer with a sheet listing and showing the style of doors available and five colours available, and the Customer is to choose and sign the list as to which door they wish, and copy of the signed sheets to be forward to Client’s Representative.  Door colour should be either be translucent coatings or from a manufacturer’s heritage range. Due to on-site issues with expansion etc., dark coloured doors should be avoided.</w:t>
      </w:r>
    </w:p>
    <w:p w14:paraId="0B86D219" w14:textId="77777777" w:rsidR="00F40736" w:rsidRPr="008C1236" w:rsidRDefault="00F40736" w:rsidP="00F40736">
      <w:pPr>
        <w:ind w:left="720" w:right="-96" w:hanging="720"/>
        <w:jc w:val="both"/>
        <w:rPr>
          <w:rFonts w:cs="Tahoma"/>
          <w:szCs w:val="19"/>
        </w:rPr>
      </w:pPr>
    </w:p>
    <w:p w14:paraId="4E36B092" w14:textId="77777777" w:rsidR="00F40736" w:rsidRPr="008C1236" w:rsidRDefault="00F40736" w:rsidP="00F40736">
      <w:pPr>
        <w:ind w:left="720" w:right="-96" w:hanging="720"/>
        <w:jc w:val="both"/>
        <w:rPr>
          <w:rFonts w:cs="Tahoma"/>
          <w:szCs w:val="19"/>
        </w:rPr>
      </w:pPr>
      <w:r w:rsidRPr="008C1236">
        <w:rPr>
          <w:rFonts w:cs="Tahoma"/>
          <w:szCs w:val="19"/>
        </w:rPr>
        <w:t>05</w:t>
      </w:r>
      <w:r>
        <w:rPr>
          <w:rFonts w:cs="Tahoma"/>
          <w:szCs w:val="19"/>
        </w:rPr>
        <w:t>5</w:t>
      </w:r>
      <w:r w:rsidRPr="008C1236">
        <w:rPr>
          <w:rFonts w:cs="Tahoma"/>
          <w:szCs w:val="19"/>
        </w:rPr>
        <w:tab/>
        <w:t>All existing door bells are to be re-fixed</w:t>
      </w:r>
    </w:p>
    <w:p w14:paraId="2320A051" w14:textId="77777777" w:rsidR="00F40736" w:rsidRPr="008C1236" w:rsidRDefault="00F40736" w:rsidP="00F40736">
      <w:pPr>
        <w:ind w:right="-96"/>
        <w:rPr>
          <w:rFonts w:cs="Tahoma"/>
          <w:szCs w:val="19"/>
        </w:rPr>
      </w:pPr>
    </w:p>
    <w:p w14:paraId="35B2FDA5" w14:textId="77777777" w:rsidR="00F40736" w:rsidRPr="008C1236" w:rsidRDefault="00F40736" w:rsidP="00F40736">
      <w:pPr>
        <w:ind w:left="720" w:right="-96" w:hanging="720"/>
        <w:jc w:val="both"/>
        <w:rPr>
          <w:rFonts w:cs="Tahoma"/>
          <w:szCs w:val="19"/>
        </w:rPr>
      </w:pPr>
      <w:r w:rsidRPr="008C1236">
        <w:rPr>
          <w:rFonts w:cs="Tahoma"/>
          <w:szCs w:val="19"/>
        </w:rPr>
        <w:t>05</w:t>
      </w:r>
      <w:r>
        <w:rPr>
          <w:rFonts w:cs="Tahoma"/>
          <w:szCs w:val="19"/>
        </w:rPr>
        <w:t>6</w:t>
      </w:r>
      <w:r w:rsidRPr="008C1236">
        <w:rPr>
          <w:rFonts w:cs="Tahoma"/>
          <w:szCs w:val="19"/>
        </w:rPr>
        <w:tab/>
        <w:t>Where fanlights are above the doors, the fanlights and frames are to be included as part of the renewal.</w:t>
      </w:r>
    </w:p>
    <w:p w14:paraId="2EB981F4" w14:textId="77777777" w:rsidR="00F40736" w:rsidRPr="008C1236" w:rsidRDefault="00F40736" w:rsidP="00F40736">
      <w:pPr>
        <w:ind w:left="720" w:right="-96" w:hanging="720"/>
        <w:jc w:val="both"/>
        <w:rPr>
          <w:rFonts w:cs="Tahoma"/>
          <w:szCs w:val="19"/>
        </w:rPr>
      </w:pPr>
    </w:p>
    <w:p w14:paraId="1DBB2D68" w14:textId="77777777" w:rsidR="00F40736" w:rsidRPr="008C1236" w:rsidRDefault="00F40736" w:rsidP="00F34753">
      <w:pPr>
        <w:ind w:left="720" w:right="-96" w:hanging="720"/>
        <w:jc w:val="both"/>
        <w:rPr>
          <w:rFonts w:cs="Tahoma"/>
          <w:szCs w:val="19"/>
        </w:rPr>
      </w:pPr>
      <w:r w:rsidRPr="008C1236">
        <w:rPr>
          <w:rFonts w:cs="Tahoma"/>
          <w:szCs w:val="19"/>
        </w:rPr>
        <w:t>05</w:t>
      </w:r>
      <w:r>
        <w:rPr>
          <w:rFonts w:cs="Tahoma"/>
          <w:szCs w:val="19"/>
        </w:rPr>
        <w:t>7</w:t>
      </w:r>
      <w:r w:rsidRPr="008C1236">
        <w:rPr>
          <w:rFonts w:cs="Tahoma"/>
          <w:szCs w:val="19"/>
        </w:rPr>
        <w:tab/>
        <w:t>All glazing doors to be double glazed laminated safety glass sealed obscure units</w:t>
      </w:r>
      <w:r w:rsidR="00DD1776">
        <w:rPr>
          <w:rFonts w:cs="Tahoma"/>
          <w:szCs w:val="19"/>
        </w:rPr>
        <w:t xml:space="preserve"> unless otherwise Instructed.</w:t>
      </w:r>
    </w:p>
    <w:p w14:paraId="30C9B85D" w14:textId="77777777" w:rsidR="00F40736" w:rsidRPr="008C1236" w:rsidRDefault="00F40736" w:rsidP="00F34753">
      <w:pPr>
        <w:ind w:left="720" w:right="-96" w:hanging="720"/>
        <w:jc w:val="both"/>
        <w:rPr>
          <w:rFonts w:cs="Tahoma"/>
          <w:szCs w:val="19"/>
        </w:rPr>
      </w:pPr>
    </w:p>
    <w:p w14:paraId="45B2897F" w14:textId="77777777" w:rsidR="00F40736" w:rsidRPr="008C1236" w:rsidRDefault="00F40736" w:rsidP="00F40736">
      <w:pPr>
        <w:jc w:val="both"/>
        <w:rPr>
          <w:rFonts w:cs="Tahoma"/>
          <w:szCs w:val="19"/>
        </w:rPr>
      </w:pPr>
      <w:r w:rsidRPr="008C1236">
        <w:rPr>
          <w:rFonts w:cs="Tahoma"/>
          <w:szCs w:val="19"/>
        </w:rPr>
        <w:t>0</w:t>
      </w:r>
      <w:r>
        <w:rPr>
          <w:rFonts w:cs="Tahoma"/>
          <w:szCs w:val="19"/>
        </w:rPr>
        <w:t>58</w:t>
      </w:r>
      <w:r w:rsidRPr="008C1236">
        <w:rPr>
          <w:rFonts w:cs="Tahoma"/>
          <w:szCs w:val="19"/>
        </w:rPr>
        <w:tab/>
        <w:t>All doors to have brass numbers on the outside and brass draught-proof letter boxes.</w:t>
      </w:r>
    </w:p>
    <w:p w14:paraId="6D51B270" w14:textId="77777777" w:rsidR="00F40736" w:rsidRPr="008C1236" w:rsidRDefault="00F40736" w:rsidP="00F40736">
      <w:pPr>
        <w:jc w:val="both"/>
        <w:rPr>
          <w:rFonts w:cs="Tahoma"/>
          <w:szCs w:val="19"/>
        </w:rPr>
      </w:pPr>
    </w:p>
    <w:p w14:paraId="723762B4" w14:textId="77777777" w:rsidR="00F40736" w:rsidRPr="008C1236" w:rsidRDefault="00F40736" w:rsidP="00F40736">
      <w:pPr>
        <w:jc w:val="both"/>
        <w:rPr>
          <w:rFonts w:cs="Tahoma"/>
          <w:szCs w:val="19"/>
        </w:rPr>
      </w:pPr>
      <w:r w:rsidRPr="008C1236">
        <w:rPr>
          <w:rFonts w:cs="Tahoma"/>
          <w:szCs w:val="19"/>
        </w:rPr>
        <w:t>0</w:t>
      </w:r>
      <w:r>
        <w:rPr>
          <w:rFonts w:cs="Tahoma"/>
          <w:szCs w:val="19"/>
        </w:rPr>
        <w:t>59</w:t>
      </w:r>
      <w:r w:rsidRPr="008C1236">
        <w:rPr>
          <w:rFonts w:cs="Tahoma"/>
          <w:szCs w:val="19"/>
        </w:rPr>
        <w:tab/>
        <w:t>All doors to have brass multipoint lever handles.</w:t>
      </w:r>
    </w:p>
    <w:p w14:paraId="51D28282" w14:textId="77777777" w:rsidR="00F40736" w:rsidRPr="008C1236" w:rsidRDefault="00F40736" w:rsidP="00F40736">
      <w:pPr>
        <w:ind w:left="720" w:right="-96" w:hanging="720"/>
        <w:jc w:val="both"/>
        <w:rPr>
          <w:rFonts w:cs="Tahoma"/>
          <w:szCs w:val="19"/>
        </w:rPr>
      </w:pPr>
    </w:p>
    <w:p w14:paraId="13E59D74" w14:textId="77777777" w:rsidR="00F40736" w:rsidRPr="008C1236" w:rsidRDefault="00F40736" w:rsidP="00F40736">
      <w:pPr>
        <w:ind w:left="720" w:right="-96" w:hanging="720"/>
        <w:jc w:val="both"/>
        <w:rPr>
          <w:rFonts w:cs="Tahoma"/>
          <w:szCs w:val="19"/>
        </w:rPr>
      </w:pPr>
      <w:r w:rsidRPr="008C1236">
        <w:rPr>
          <w:rFonts w:cs="Tahoma"/>
          <w:szCs w:val="19"/>
        </w:rPr>
        <w:t>06</w:t>
      </w:r>
      <w:r>
        <w:rPr>
          <w:rFonts w:cs="Tahoma"/>
          <w:szCs w:val="19"/>
        </w:rPr>
        <w:t>0</w:t>
      </w:r>
      <w:r w:rsidRPr="008C1236">
        <w:rPr>
          <w:rFonts w:cs="Tahoma"/>
          <w:szCs w:val="19"/>
        </w:rPr>
        <w:tab/>
        <w:t xml:space="preserve">All doors and locks to meet Secure by Design British Standard and tested to PAS 24 Standard.  </w:t>
      </w:r>
    </w:p>
    <w:p w14:paraId="6AD63804" w14:textId="77777777" w:rsidR="00F40736" w:rsidRPr="008C1236" w:rsidRDefault="00F40736" w:rsidP="00F40736">
      <w:pPr>
        <w:widowControl/>
        <w:rPr>
          <w:rFonts w:cs="Tahoma"/>
          <w:b/>
          <w:szCs w:val="19"/>
        </w:rPr>
      </w:pPr>
    </w:p>
    <w:p w14:paraId="372FD93B" w14:textId="77777777" w:rsidR="00F40736" w:rsidRPr="008C1236" w:rsidRDefault="00F40736" w:rsidP="00F40736">
      <w:pPr>
        <w:ind w:right="-96"/>
        <w:jc w:val="both"/>
        <w:rPr>
          <w:rFonts w:cs="Tahoma"/>
          <w:b/>
          <w:szCs w:val="19"/>
        </w:rPr>
      </w:pPr>
      <w:r w:rsidRPr="008C1236">
        <w:rPr>
          <w:rFonts w:cs="Tahoma"/>
          <w:szCs w:val="19"/>
        </w:rPr>
        <w:tab/>
      </w:r>
      <w:r w:rsidRPr="008C1236">
        <w:rPr>
          <w:rFonts w:cs="Tahoma"/>
          <w:b/>
          <w:szCs w:val="19"/>
        </w:rPr>
        <w:t>Timber Front Doors to Conservation Areas</w:t>
      </w:r>
    </w:p>
    <w:p w14:paraId="41AD75F0" w14:textId="77777777" w:rsidR="001D49A3" w:rsidRDefault="001D49A3" w:rsidP="00F40736">
      <w:pPr>
        <w:ind w:left="720" w:right="-96" w:hanging="720"/>
        <w:jc w:val="both"/>
        <w:rPr>
          <w:rFonts w:cs="Tahoma"/>
          <w:szCs w:val="19"/>
        </w:rPr>
      </w:pPr>
    </w:p>
    <w:p w14:paraId="3692594C" w14:textId="77777777" w:rsidR="00DD1776" w:rsidRDefault="00DD1776" w:rsidP="00F40736">
      <w:pPr>
        <w:ind w:left="720" w:right="-96" w:hanging="720"/>
        <w:jc w:val="both"/>
        <w:rPr>
          <w:rFonts w:cs="Tahoma"/>
          <w:szCs w:val="19"/>
        </w:rPr>
      </w:pPr>
      <w:r>
        <w:rPr>
          <w:rFonts w:cs="Tahoma"/>
          <w:szCs w:val="19"/>
        </w:rPr>
        <w:t>061</w:t>
      </w:r>
      <w:r>
        <w:rPr>
          <w:rFonts w:cs="Tahoma"/>
          <w:szCs w:val="19"/>
        </w:rPr>
        <w:tab/>
        <w:t xml:space="preserve">All statutory consents and permissions required to complete the Work to be obtained and/or checks to be made to ensure these are in place before ordering </w:t>
      </w:r>
      <w:r w:rsidR="001D49A3">
        <w:rPr>
          <w:rFonts w:cs="Tahoma"/>
          <w:szCs w:val="19"/>
        </w:rPr>
        <w:t>Materials and commencing Works.</w:t>
      </w:r>
    </w:p>
    <w:p w14:paraId="27787BAC" w14:textId="77777777" w:rsidR="00DD1776" w:rsidRDefault="00DD1776" w:rsidP="00F40736">
      <w:pPr>
        <w:ind w:left="720" w:right="-96" w:hanging="720"/>
        <w:jc w:val="both"/>
        <w:rPr>
          <w:rFonts w:cs="Tahoma"/>
          <w:szCs w:val="19"/>
        </w:rPr>
      </w:pPr>
    </w:p>
    <w:p w14:paraId="542D3EC3" w14:textId="77777777" w:rsidR="00F40736" w:rsidRPr="008C1236" w:rsidRDefault="00F40736" w:rsidP="00F40736">
      <w:pPr>
        <w:ind w:left="720" w:right="-96" w:hanging="720"/>
        <w:jc w:val="both"/>
        <w:rPr>
          <w:rFonts w:cs="Tahoma"/>
          <w:szCs w:val="19"/>
        </w:rPr>
      </w:pPr>
      <w:r w:rsidRPr="008C1236">
        <w:rPr>
          <w:rFonts w:cs="Tahoma"/>
          <w:szCs w:val="19"/>
        </w:rPr>
        <w:t>06</w:t>
      </w:r>
      <w:r w:rsidR="001D49A3">
        <w:rPr>
          <w:rFonts w:cs="Tahoma"/>
          <w:szCs w:val="19"/>
        </w:rPr>
        <w:t>2</w:t>
      </w:r>
      <w:r w:rsidRPr="008C1236">
        <w:rPr>
          <w:rFonts w:cs="Tahoma"/>
          <w:szCs w:val="19"/>
        </w:rPr>
        <w:tab/>
        <w:t>All new timber front doors where requested are to be purpose made pre-primed minimum 44mm thick softwood doors, with hardwood painted frame.</w:t>
      </w:r>
    </w:p>
    <w:p w14:paraId="66CDB167" w14:textId="77777777" w:rsidR="00F40736" w:rsidRPr="008C1236" w:rsidRDefault="00F40736" w:rsidP="00F40736">
      <w:pPr>
        <w:ind w:left="720" w:right="-96" w:hanging="720"/>
        <w:jc w:val="both"/>
        <w:rPr>
          <w:rFonts w:cs="Tahoma"/>
          <w:szCs w:val="19"/>
        </w:rPr>
      </w:pPr>
    </w:p>
    <w:p w14:paraId="7C1BB234" w14:textId="77777777" w:rsidR="00F40736" w:rsidRPr="008C1236" w:rsidRDefault="00F40736" w:rsidP="00F40736">
      <w:pPr>
        <w:ind w:left="720" w:right="-96" w:hanging="720"/>
        <w:jc w:val="both"/>
        <w:rPr>
          <w:rFonts w:cs="Tahoma"/>
          <w:szCs w:val="19"/>
        </w:rPr>
      </w:pPr>
      <w:r w:rsidRPr="008C1236">
        <w:rPr>
          <w:rFonts w:cs="Tahoma"/>
          <w:szCs w:val="19"/>
        </w:rPr>
        <w:t>06</w:t>
      </w:r>
      <w:r w:rsidR="001D49A3">
        <w:rPr>
          <w:rFonts w:cs="Tahoma"/>
          <w:szCs w:val="19"/>
        </w:rPr>
        <w:t>3</w:t>
      </w:r>
      <w:r w:rsidRPr="008C1236">
        <w:rPr>
          <w:rFonts w:cs="Tahoma"/>
          <w:szCs w:val="19"/>
        </w:rPr>
        <w:tab/>
        <w:t xml:space="preserve">It is anticipated that most doors will be 4 panel with 2 No. upper panels to be double glazed </w:t>
      </w:r>
      <w:r w:rsidRPr="008C1236">
        <w:rPr>
          <w:rFonts w:cs="Tahoma"/>
          <w:szCs w:val="19"/>
          <w:u w:val="single"/>
        </w:rPr>
        <w:t>laminated</w:t>
      </w:r>
      <w:r w:rsidRPr="008C1236">
        <w:rPr>
          <w:rFonts w:cs="Tahoma"/>
          <w:szCs w:val="19"/>
        </w:rPr>
        <w:t xml:space="preserve"> safety glass sealed obscure units, and 2 No. lower panels to be mouldings to match existing.</w:t>
      </w:r>
    </w:p>
    <w:p w14:paraId="4D906369" w14:textId="77777777" w:rsidR="00F40736" w:rsidRPr="008C1236" w:rsidRDefault="00F40736" w:rsidP="00F40736">
      <w:pPr>
        <w:ind w:left="720" w:right="-96" w:hanging="720"/>
        <w:jc w:val="both"/>
        <w:rPr>
          <w:rFonts w:cs="Tahoma"/>
          <w:szCs w:val="19"/>
        </w:rPr>
      </w:pPr>
    </w:p>
    <w:p w14:paraId="374289FD" w14:textId="77777777" w:rsidR="00F40736" w:rsidRPr="008C1236" w:rsidRDefault="00F40736" w:rsidP="00F40736">
      <w:pPr>
        <w:ind w:left="720" w:right="-96" w:hanging="720"/>
        <w:jc w:val="both"/>
        <w:rPr>
          <w:rFonts w:cs="Tahoma"/>
          <w:szCs w:val="19"/>
        </w:rPr>
      </w:pPr>
      <w:r w:rsidRPr="008C1236">
        <w:rPr>
          <w:rFonts w:cs="Tahoma"/>
          <w:szCs w:val="19"/>
        </w:rPr>
        <w:t>06</w:t>
      </w:r>
      <w:r w:rsidR="001D49A3">
        <w:rPr>
          <w:rFonts w:cs="Tahoma"/>
          <w:szCs w:val="19"/>
        </w:rPr>
        <w:t>4</w:t>
      </w:r>
      <w:r w:rsidRPr="008C1236">
        <w:rPr>
          <w:rFonts w:cs="Tahoma"/>
          <w:szCs w:val="19"/>
        </w:rPr>
        <w:tab/>
        <w:t>Brass numbers and brass draught-proof letter boxes are to be as Clause 060 above.</w:t>
      </w:r>
    </w:p>
    <w:p w14:paraId="0EB47665" w14:textId="77777777" w:rsidR="00F40736" w:rsidRPr="008C1236" w:rsidRDefault="00F40736" w:rsidP="00F40736">
      <w:pPr>
        <w:ind w:left="720" w:right="-96" w:hanging="720"/>
        <w:jc w:val="both"/>
        <w:rPr>
          <w:rFonts w:cs="Tahoma"/>
          <w:szCs w:val="19"/>
        </w:rPr>
      </w:pPr>
    </w:p>
    <w:p w14:paraId="3C2EBF1B" w14:textId="77777777" w:rsidR="00F40736" w:rsidRPr="008C1236" w:rsidRDefault="00F40736" w:rsidP="00F40736">
      <w:pPr>
        <w:ind w:left="720" w:right="-96" w:hanging="720"/>
        <w:jc w:val="both"/>
        <w:rPr>
          <w:rFonts w:cs="Tahoma"/>
          <w:szCs w:val="19"/>
        </w:rPr>
      </w:pPr>
      <w:r w:rsidRPr="008C1236">
        <w:rPr>
          <w:rFonts w:cs="Tahoma"/>
          <w:szCs w:val="19"/>
        </w:rPr>
        <w:t>0</w:t>
      </w:r>
      <w:r>
        <w:rPr>
          <w:rFonts w:cs="Tahoma"/>
          <w:szCs w:val="19"/>
        </w:rPr>
        <w:t>6</w:t>
      </w:r>
      <w:r w:rsidR="001D49A3">
        <w:rPr>
          <w:rFonts w:cs="Tahoma"/>
          <w:szCs w:val="19"/>
        </w:rPr>
        <w:t>5</w:t>
      </w:r>
      <w:r w:rsidRPr="008C1236">
        <w:rPr>
          <w:rFonts w:cs="Tahoma"/>
          <w:szCs w:val="19"/>
        </w:rPr>
        <w:tab/>
        <w:t>All doors to have brass mortice night latch and separate 5 lever deadlocks with finger turn snib internally.</w:t>
      </w:r>
    </w:p>
    <w:p w14:paraId="68665469" w14:textId="77777777" w:rsidR="00F40736" w:rsidRPr="008C1236" w:rsidRDefault="00F40736" w:rsidP="00F40736">
      <w:pPr>
        <w:ind w:left="720" w:right="-96" w:hanging="720"/>
        <w:jc w:val="both"/>
        <w:rPr>
          <w:rFonts w:cs="Tahoma"/>
          <w:szCs w:val="19"/>
        </w:rPr>
      </w:pPr>
    </w:p>
    <w:p w14:paraId="38C125AC" w14:textId="77777777" w:rsidR="00F40736" w:rsidRPr="008C1236" w:rsidRDefault="00F40736" w:rsidP="00F40736">
      <w:pPr>
        <w:ind w:left="720" w:right="-96" w:hanging="720"/>
        <w:jc w:val="both"/>
        <w:rPr>
          <w:rFonts w:cs="Tahoma"/>
          <w:szCs w:val="19"/>
        </w:rPr>
      </w:pPr>
      <w:r w:rsidRPr="008C1236">
        <w:rPr>
          <w:rFonts w:cs="Tahoma"/>
          <w:szCs w:val="19"/>
        </w:rPr>
        <w:t>0</w:t>
      </w:r>
      <w:r>
        <w:rPr>
          <w:rFonts w:cs="Tahoma"/>
          <w:szCs w:val="19"/>
        </w:rPr>
        <w:t>6</w:t>
      </w:r>
      <w:r w:rsidR="001D49A3">
        <w:rPr>
          <w:rFonts w:cs="Tahoma"/>
          <w:szCs w:val="19"/>
        </w:rPr>
        <w:t>6</w:t>
      </w:r>
      <w:r w:rsidRPr="008C1236">
        <w:rPr>
          <w:rFonts w:cs="Tahoma"/>
          <w:szCs w:val="19"/>
        </w:rPr>
        <w:tab/>
        <w:t>Where fanlights are above the doors, the fanlights and frames are to be included as part of the renewal</w:t>
      </w:r>
      <w:r w:rsidRPr="008C1236">
        <w:rPr>
          <w:rFonts w:cs="Tahoma"/>
          <w:caps/>
          <w:szCs w:val="19"/>
        </w:rPr>
        <w:t xml:space="preserve">.  </w:t>
      </w:r>
    </w:p>
    <w:p w14:paraId="64CF160B" w14:textId="77777777" w:rsidR="001D49A3" w:rsidRPr="008C1236" w:rsidRDefault="001D49A3" w:rsidP="00F40736">
      <w:pPr>
        <w:widowControl/>
        <w:rPr>
          <w:rFonts w:cs="Tahoma"/>
          <w:szCs w:val="19"/>
        </w:rPr>
      </w:pPr>
    </w:p>
    <w:p w14:paraId="778D86AC" w14:textId="77777777" w:rsidR="001D49A3" w:rsidRDefault="001D49A3">
      <w:pPr>
        <w:widowControl/>
        <w:rPr>
          <w:rFonts w:cs="Tahoma"/>
          <w:szCs w:val="19"/>
        </w:rPr>
      </w:pPr>
      <w:r>
        <w:rPr>
          <w:rFonts w:cs="Tahoma"/>
          <w:szCs w:val="19"/>
        </w:rPr>
        <w:br w:type="page"/>
      </w:r>
    </w:p>
    <w:p w14:paraId="0B747D28" w14:textId="77777777" w:rsidR="00F40736" w:rsidRPr="008C1236" w:rsidRDefault="00F40736" w:rsidP="00F40736">
      <w:pPr>
        <w:widowControl/>
        <w:rPr>
          <w:rFonts w:cs="Tahoma"/>
          <w:b/>
          <w:szCs w:val="19"/>
        </w:rPr>
      </w:pPr>
      <w:r w:rsidRPr="008C1236">
        <w:rPr>
          <w:rFonts w:cs="Tahoma"/>
          <w:szCs w:val="19"/>
        </w:rPr>
        <w:tab/>
      </w:r>
      <w:r w:rsidRPr="008C1236">
        <w:rPr>
          <w:rFonts w:cs="Tahoma"/>
          <w:b/>
          <w:szCs w:val="19"/>
        </w:rPr>
        <w:t>Installation</w:t>
      </w:r>
    </w:p>
    <w:p w14:paraId="0EF22700" w14:textId="77777777" w:rsidR="00F40736" w:rsidRDefault="00F40736" w:rsidP="00F40736">
      <w:pPr>
        <w:widowControl/>
        <w:rPr>
          <w:rFonts w:cs="Tahoma"/>
          <w:szCs w:val="19"/>
        </w:rPr>
      </w:pPr>
    </w:p>
    <w:p w14:paraId="7ACED8B4" w14:textId="77777777" w:rsidR="00F40736" w:rsidRDefault="00F40736" w:rsidP="00F40736">
      <w:pPr>
        <w:ind w:left="720" w:right="-96" w:hanging="720"/>
        <w:jc w:val="both"/>
        <w:rPr>
          <w:rFonts w:cs="Tahoma"/>
          <w:szCs w:val="19"/>
        </w:rPr>
      </w:pPr>
      <w:r w:rsidRPr="008C1236">
        <w:rPr>
          <w:rFonts w:cs="Tahoma"/>
          <w:szCs w:val="19"/>
        </w:rPr>
        <w:t>06</w:t>
      </w:r>
      <w:r w:rsidR="001D49A3">
        <w:rPr>
          <w:rFonts w:cs="Tahoma"/>
          <w:szCs w:val="19"/>
        </w:rPr>
        <w:t>7</w:t>
      </w:r>
      <w:r w:rsidRPr="008C1236">
        <w:rPr>
          <w:rFonts w:cs="Tahoma"/>
          <w:szCs w:val="19"/>
        </w:rPr>
        <w:tab/>
        <w:t>The Service Provider is responsible for surveys and installation of the doors at the same time as the windows installations.</w:t>
      </w:r>
    </w:p>
    <w:p w14:paraId="6C5C69F3" w14:textId="77777777" w:rsidR="00F40736" w:rsidRDefault="00F40736" w:rsidP="00F40736">
      <w:pPr>
        <w:ind w:left="720" w:right="-96" w:hanging="720"/>
        <w:jc w:val="both"/>
        <w:rPr>
          <w:rFonts w:cs="Tahoma"/>
          <w:szCs w:val="19"/>
        </w:rPr>
      </w:pPr>
    </w:p>
    <w:p w14:paraId="30597328" w14:textId="77777777" w:rsidR="00F40736" w:rsidRPr="008C1236" w:rsidRDefault="00F40736" w:rsidP="00F40736">
      <w:pPr>
        <w:widowControl/>
        <w:rPr>
          <w:rFonts w:cs="Tahoma"/>
          <w:szCs w:val="19"/>
        </w:rPr>
      </w:pPr>
      <w:r w:rsidRPr="008C1236">
        <w:rPr>
          <w:rFonts w:cs="Tahoma"/>
          <w:szCs w:val="19"/>
        </w:rPr>
        <w:t>06</w:t>
      </w:r>
      <w:r w:rsidR="001D49A3">
        <w:rPr>
          <w:rFonts w:cs="Tahoma"/>
          <w:szCs w:val="19"/>
        </w:rPr>
        <w:t>8</w:t>
      </w:r>
      <w:r w:rsidRPr="008C1236">
        <w:rPr>
          <w:rFonts w:cs="Tahoma"/>
          <w:szCs w:val="19"/>
        </w:rPr>
        <w:tab/>
        <w:t>The Service Provider will be responsible for ensuring the correct installation of each door-set.</w:t>
      </w:r>
    </w:p>
    <w:p w14:paraId="72A3A450" w14:textId="77777777" w:rsidR="001D49A3" w:rsidRDefault="001D49A3" w:rsidP="00F40736">
      <w:pPr>
        <w:widowControl/>
        <w:ind w:left="720" w:hanging="720"/>
        <w:jc w:val="both"/>
        <w:rPr>
          <w:rFonts w:cs="Tahoma"/>
          <w:szCs w:val="19"/>
        </w:rPr>
      </w:pPr>
    </w:p>
    <w:p w14:paraId="0AE388A7" w14:textId="77777777" w:rsidR="00F40736" w:rsidRPr="008C1236" w:rsidRDefault="00F40736" w:rsidP="00F40736">
      <w:pPr>
        <w:widowControl/>
        <w:ind w:left="720" w:hanging="720"/>
        <w:jc w:val="both"/>
        <w:rPr>
          <w:rFonts w:cs="Tahoma"/>
          <w:szCs w:val="19"/>
        </w:rPr>
      </w:pPr>
      <w:r w:rsidRPr="008C1236">
        <w:rPr>
          <w:rFonts w:cs="Tahoma"/>
          <w:szCs w:val="19"/>
        </w:rPr>
        <w:t>06</w:t>
      </w:r>
      <w:r w:rsidR="001D49A3">
        <w:rPr>
          <w:rFonts w:cs="Tahoma"/>
          <w:szCs w:val="19"/>
        </w:rPr>
        <w:t>9</w:t>
      </w:r>
      <w:r w:rsidRPr="008C1236">
        <w:rPr>
          <w:rFonts w:cs="Tahoma"/>
          <w:szCs w:val="19"/>
        </w:rPr>
        <w:tab/>
        <w:t>The door-set shall be placed on a concrete threshold and beeded on a low Modulus Silcon, minimum depth of bed 2mm, maximum depth of bed 4mm. All door-sets shall be installed using heavy duty galvanised perforated metal straps at 150mm from corners and maximum 600mm centres between these fixings.</w:t>
      </w:r>
    </w:p>
    <w:p w14:paraId="55FE1E3F" w14:textId="77777777" w:rsidR="00F40736" w:rsidRPr="008C1236" w:rsidRDefault="00F40736" w:rsidP="00F40736">
      <w:pPr>
        <w:widowControl/>
        <w:jc w:val="both"/>
        <w:rPr>
          <w:rFonts w:cs="Tahoma"/>
          <w:szCs w:val="19"/>
        </w:rPr>
      </w:pPr>
    </w:p>
    <w:p w14:paraId="10DB3DD7" w14:textId="77777777" w:rsidR="00F40736" w:rsidRPr="008C1236" w:rsidRDefault="00F40736" w:rsidP="00F40736">
      <w:pPr>
        <w:widowControl/>
        <w:jc w:val="both"/>
        <w:rPr>
          <w:rFonts w:cs="Tahoma"/>
          <w:szCs w:val="19"/>
        </w:rPr>
      </w:pPr>
      <w:r w:rsidRPr="008C1236">
        <w:rPr>
          <w:rFonts w:cs="Tahoma"/>
          <w:szCs w:val="19"/>
        </w:rPr>
        <w:t>0</w:t>
      </w:r>
      <w:r w:rsidR="001D49A3">
        <w:rPr>
          <w:rFonts w:cs="Tahoma"/>
          <w:szCs w:val="19"/>
        </w:rPr>
        <w:t>70</w:t>
      </w:r>
      <w:r w:rsidRPr="008C1236">
        <w:rPr>
          <w:rFonts w:cs="Tahoma"/>
          <w:szCs w:val="19"/>
        </w:rPr>
        <w:tab/>
        <w:t xml:space="preserve">Door-sets may also be fixed using through frame fixings provided that the existing reveals are sound. </w:t>
      </w:r>
    </w:p>
    <w:p w14:paraId="45E02A9C" w14:textId="77777777" w:rsidR="00F40736" w:rsidRPr="008C1236" w:rsidRDefault="00F40736" w:rsidP="00F40736">
      <w:pPr>
        <w:widowControl/>
        <w:jc w:val="both"/>
        <w:rPr>
          <w:rFonts w:cs="Tahoma"/>
          <w:szCs w:val="19"/>
        </w:rPr>
      </w:pPr>
    </w:p>
    <w:p w14:paraId="43CF83C7" w14:textId="77777777" w:rsidR="00F40736" w:rsidRPr="008C1236" w:rsidRDefault="00F40736" w:rsidP="00F40736">
      <w:pPr>
        <w:widowControl/>
        <w:ind w:left="720"/>
        <w:jc w:val="both"/>
        <w:rPr>
          <w:rFonts w:cs="Tahoma"/>
          <w:szCs w:val="19"/>
        </w:rPr>
      </w:pPr>
      <w:r w:rsidRPr="008C1236">
        <w:rPr>
          <w:rFonts w:cs="Tahoma"/>
          <w:szCs w:val="19"/>
        </w:rPr>
        <w:t>Fixings shall be properly countersunk, plugged and head of plug coated to match frame. Split frames (i.e. PVC-u frames) as a result of bad fitting workmanship shall not be accepted and may result in the door-set being entirely replaced at no extra cost to the Client.</w:t>
      </w:r>
    </w:p>
    <w:p w14:paraId="0AFF52B8" w14:textId="77777777" w:rsidR="00F40736" w:rsidRPr="008C1236" w:rsidRDefault="00F40736" w:rsidP="00F40736">
      <w:pPr>
        <w:widowControl/>
        <w:jc w:val="both"/>
        <w:rPr>
          <w:rFonts w:cs="Tahoma"/>
          <w:szCs w:val="19"/>
        </w:rPr>
      </w:pPr>
    </w:p>
    <w:p w14:paraId="00152621" w14:textId="77777777" w:rsidR="00F40736" w:rsidRDefault="00F40736" w:rsidP="00F40736">
      <w:pPr>
        <w:widowControl/>
        <w:rPr>
          <w:rFonts w:cs="Tahoma"/>
          <w:b/>
          <w:szCs w:val="19"/>
        </w:rPr>
      </w:pPr>
      <w:r>
        <w:rPr>
          <w:rFonts w:cs="Tahoma"/>
          <w:szCs w:val="19"/>
        </w:rPr>
        <w:t>07</w:t>
      </w:r>
      <w:r w:rsidR="001D49A3">
        <w:rPr>
          <w:rFonts w:cs="Tahoma"/>
          <w:szCs w:val="19"/>
        </w:rPr>
        <w:t>1</w:t>
      </w:r>
      <w:r w:rsidRPr="008C1236">
        <w:rPr>
          <w:rFonts w:cs="Tahoma"/>
          <w:szCs w:val="19"/>
        </w:rPr>
        <w:tab/>
      </w:r>
      <w:r w:rsidRPr="008C1236">
        <w:rPr>
          <w:rFonts w:cs="Tahoma"/>
          <w:b/>
          <w:szCs w:val="19"/>
        </w:rPr>
        <w:t>Note: Under no circumstances shall expanding foam be accepted as a method of fixing.</w:t>
      </w:r>
    </w:p>
    <w:p w14:paraId="466465D4" w14:textId="77777777" w:rsidR="00F40736" w:rsidRDefault="00F40736" w:rsidP="00F40736">
      <w:pPr>
        <w:widowControl/>
        <w:rPr>
          <w:rFonts w:cs="Tahoma"/>
          <w:b/>
          <w:szCs w:val="19"/>
        </w:rPr>
      </w:pPr>
    </w:p>
    <w:p w14:paraId="14A34572" w14:textId="77777777" w:rsidR="00F40736" w:rsidRPr="008C1236" w:rsidRDefault="00F40736" w:rsidP="00F40736">
      <w:pPr>
        <w:widowControl/>
        <w:ind w:firstLine="720"/>
        <w:rPr>
          <w:rFonts w:cs="Tahoma"/>
          <w:b/>
          <w:szCs w:val="19"/>
        </w:rPr>
      </w:pPr>
      <w:r w:rsidRPr="008C1236">
        <w:rPr>
          <w:rFonts w:cs="Tahoma"/>
          <w:b/>
          <w:szCs w:val="19"/>
        </w:rPr>
        <w:t>Timber Architraves and Sills</w:t>
      </w:r>
    </w:p>
    <w:p w14:paraId="56ABD5D8" w14:textId="77777777" w:rsidR="00F40736" w:rsidRPr="008C1236" w:rsidRDefault="00F40736" w:rsidP="00F40736">
      <w:pPr>
        <w:ind w:left="720" w:right="-96" w:hanging="720"/>
        <w:jc w:val="both"/>
        <w:rPr>
          <w:rFonts w:cs="Tahoma"/>
          <w:szCs w:val="19"/>
        </w:rPr>
      </w:pPr>
    </w:p>
    <w:p w14:paraId="1937987C" w14:textId="77777777" w:rsidR="00F40736" w:rsidRPr="008C1236" w:rsidRDefault="00F40736" w:rsidP="00F40736">
      <w:pPr>
        <w:ind w:left="720" w:right="-96" w:hanging="720"/>
        <w:jc w:val="both"/>
        <w:rPr>
          <w:rFonts w:cs="Tahoma"/>
          <w:szCs w:val="19"/>
        </w:rPr>
      </w:pPr>
      <w:r w:rsidRPr="008C1236">
        <w:rPr>
          <w:rFonts w:cs="Tahoma"/>
          <w:szCs w:val="19"/>
        </w:rPr>
        <w:t>07</w:t>
      </w:r>
      <w:r w:rsidR="001D49A3">
        <w:rPr>
          <w:rFonts w:cs="Tahoma"/>
          <w:szCs w:val="19"/>
        </w:rPr>
        <w:t>2</w:t>
      </w:r>
      <w:r w:rsidRPr="008C1236">
        <w:rPr>
          <w:rFonts w:cs="Tahoma"/>
          <w:szCs w:val="19"/>
        </w:rPr>
        <w:tab/>
        <w:t>To every new timber door and door frame, carefully remove all existing internal architraves and replace to match existing in pre-primed ogee or similar timber, with mitred joints to architraves. All timbers to be finished in gloss paint.</w:t>
      </w:r>
    </w:p>
    <w:p w14:paraId="04E19ECC" w14:textId="77777777" w:rsidR="00F40736" w:rsidRPr="008C1236" w:rsidRDefault="00F40736" w:rsidP="00F40736">
      <w:pPr>
        <w:ind w:right="-96"/>
        <w:jc w:val="both"/>
        <w:rPr>
          <w:rFonts w:cs="Tahoma"/>
          <w:szCs w:val="19"/>
        </w:rPr>
      </w:pPr>
    </w:p>
    <w:p w14:paraId="5E95B21A" w14:textId="77777777" w:rsidR="00F40736" w:rsidRPr="008C1236" w:rsidRDefault="00F40736" w:rsidP="00F40736">
      <w:pPr>
        <w:ind w:right="-96"/>
        <w:jc w:val="both"/>
        <w:rPr>
          <w:rFonts w:cs="Tahoma"/>
          <w:szCs w:val="19"/>
        </w:rPr>
      </w:pPr>
      <w:r w:rsidRPr="008C1236">
        <w:rPr>
          <w:rFonts w:cs="Tahoma"/>
          <w:szCs w:val="19"/>
        </w:rPr>
        <w:t>07</w:t>
      </w:r>
      <w:r w:rsidR="001D49A3">
        <w:rPr>
          <w:rFonts w:cs="Tahoma"/>
          <w:szCs w:val="19"/>
        </w:rPr>
        <w:t>3</w:t>
      </w:r>
      <w:r w:rsidRPr="008C1236">
        <w:rPr>
          <w:rFonts w:cs="Tahoma"/>
          <w:szCs w:val="19"/>
        </w:rPr>
        <w:tab/>
        <w:t>All gaps to walls or gaps to joints are to be sealed prior to decorations.</w:t>
      </w:r>
    </w:p>
    <w:p w14:paraId="2FDE7FEA" w14:textId="77777777" w:rsidR="00F40736" w:rsidRDefault="00F40736" w:rsidP="00F40736">
      <w:pPr>
        <w:widowControl/>
        <w:rPr>
          <w:rFonts w:cs="Tahoma"/>
          <w:b/>
          <w:bCs/>
          <w:szCs w:val="19"/>
        </w:rPr>
      </w:pPr>
    </w:p>
    <w:p w14:paraId="05DE0024" w14:textId="77777777" w:rsidR="00F40736" w:rsidRPr="008C1236" w:rsidRDefault="00F40736" w:rsidP="00F40736">
      <w:pPr>
        <w:ind w:right="-96"/>
        <w:jc w:val="both"/>
        <w:rPr>
          <w:rFonts w:cs="Tahoma"/>
          <w:b/>
          <w:bCs/>
          <w:szCs w:val="19"/>
        </w:rPr>
      </w:pPr>
      <w:r w:rsidRPr="008C1236">
        <w:rPr>
          <w:rFonts w:cs="Tahoma"/>
          <w:b/>
          <w:bCs/>
          <w:szCs w:val="19"/>
        </w:rPr>
        <w:tab/>
        <w:t>Painting of Timber Sundries</w:t>
      </w:r>
    </w:p>
    <w:p w14:paraId="30B8072C" w14:textId="77777777" w:rsidR="00F40736" w:rsidRPr="008C1236" w:rsidRDefault="00F40736" w:rsidP="00F40736">
      <w:pPr>
        <w:ind w:right="-96"/>
        <w:jc w:val="both"/>
        <w:rPr>
          <w:rFonts w:cs="Tahoma"/>
          <w:szCs w:val="19"/>
        </w:rPr>
      </w:pPr>
    </w:p>
    <w:p w14:paraId="1EF7EF44" w14:textId="77777777" w:rsidR="00F40736" w:rsidRPr="008C1236" w:rsidRDefault="00F40736" w:rsidP="00F40736">
      <w:pPr>
        <w:ind w:left="709" w:right="-96" w:hanging="709"/>
        <w:jc w:val="both"/>
        <w:rPr>
          <w:rFonts w:cs="Tahoma"/>
          <w:szCs w:val="19"/>
        </w:rPr>
      </w:pPr>
      <w:r w:rsidRPr="008C1236">
        <w:rPr>
          <w:rFonts w:cs="Tahoma"/>
          <w:szCs w:val="19"/>
        </w:rPr>
        <w:t>07</w:t>
      </w:r>
      <w:r w:rsidR="001D49A3">
        <w:rPr>
          <w:rFonts w:cs="Tahoma"/>
          <w:szCs w:val="19"/>
        </w:rPr>
        <w:t>4</w:t>
      </w:r>
      <w:r w:rsidRPr="008C1236">
        <w:rPr>
          <w:rFonts w:cs="Tahoma"/>
          <w:szCs w:val="19"/>
        </w:rPr>
        <w:tab/>
        <w:t xml:space="preserve">To </w:t>
      </w:r>
      <w:r w:rsidRPr="008C1236">
        <w:rPr>
          <w:rFonts w:cs="Tahoma"/>
          <w:szCs w:val="19"/>
          <w:u w:val="single"/>
        </w:rPr>
        <w:t>all</w:t>
      </w:r>
      <w:r w:rsidRPr="008C1236">
        <w:rPr>
          <w:rFonts w:cs="Tahoma"/>
          <w:szCs w:val="19"/>
        </w:rPr>
        <w:t xml:space="preserve"> new timber sill boards, pre-prime, architraves and sill boards before fixing, and then once installed, rub down, fill as necessary and paint 2 No. coats white undercoat and 1 No. gloss white paint, rubbing down between all coats.</w:t>
      </w:r>
    </w:p>
    <w:p w14:paraId="28A2B3BC" w14:textId="77777777" w:rsidR="00F40736" w:rsidRPr="008C1236" w:rsidRDefault="00F40736" w:rsidP="00F40736">
      <w:pPr>
        <w:ind w:left="709" w:right="-96" w:hanging="709"/>
        <w:jc w:val="both"/>
        <w:rPr>
          <w:rFonts w:cs="Tahoma"/>
          <w:szCs w:val="19"/>
        </w:rPr>
      </w:pPr>
    </w:p>
    <w:p w14:paraId="04D5F756" w14:textId="77777777" w:rsidR="00F40736" w:rsidRPr="008C1236" w:rsidRDefault="00F40736" w:rsidP="00F40736">
      <w:pPr>
        <w:ind w:left="709" w:right="-96" w:hanging="709"/>
        <w:jc w:val="both"/>
        <w:rPr>
          <w:rFonts w:cs="Tahoma"/>
          <w:szCs w:val="19"/>
          <w:u w:val="single"/>
        </w:rPr>
      </w:pPr>
      <w:r w:rsidRPr="008C1236">
        <w:rPr>
          <w:rFonts w:cs="Tahoma"/>
          <w:szCs w:val="19"/>
        </w:rPr>
        <w:t>07</w:t>
      </w:r>
      <w:r w:rsidR="001D49A3">
        <w:rPr>
          <w:rFonts w:cs="Tahoma"/>
          <w:szCs w:val="19"/>
        </w:rPr>
        <w:t>5</w:t>
      </w:r>
      <w:r w:rsidRPr="008C1236">
        <w:rPr>
          <w:rFonts w:cs="Tahoma"/>
          <w:szCs w:val="19"/>
        </w:rPr>
        <w:tab/>
      </w:r>
      <w:r w:rsidRPr="008C1236">
        <w:rPr>
          <w:rFonts w:cs="Tahoma"/>
          <w:szCs w:val="19"/>
          <w:u w:val="single"/>
        </w:rPr>
        <w:t>Include to repaint existing external concrete sills and thresholds externally to the doors and touch up any painted stonework or render around the door frame to match existing, as disturbed during the renewal Works.</w:t>
      </w:r>
    </w:p>
    <w:p w14:paraId="1F7E4F06" w14:textId="77777777" w:rsidR="00F40736" w:rsidRDefault="00F40736" w:rsidP="00F40736">
      <w:pPr>
        <w:ind w:left="709" w:right="-96" w:hanging="709"/>
        <w:jc w:val="both"/>
        <w:rPr>
          <w:rFonts w:cs="Tahoma"/>
          <w:szCs w:val="19"/>
        </w:rPr>
      </w:pPr>
    </w:p>
    <w:p w14:paraId="4BAA562C" w14:textId="77777777" w:rsidR="00AA6381" w:rsidRDefault="00AA6381" w:rsidP="00F40736">
      <w:pPr>
        <w:ind w:left="709" w:right="-96" w:hanging="709"/>
        <w:jc w:val="both"/>
        <w:rPr>
          <w:rFonts w:cs="Tahoma"/>
          <w:szCs w:val="19"/>
        </w:rPr>
      </w:pPr>
    </w:p>
    <w:p w14:paraId="60B8AA47" w14:textId="77777777" w:rsidR="00AA6381" w:rsidRDefault="00AA6381" w:rsidP="00F40736">
      <w:pPr>
        <w:ind w:left="709" w:right="-96" w:hanging="709"/>
        <w:jc w:val="both"/>
        <w:rPr>
          <w:rFonts w:cs="Tahoma"/>
          <w:szCs w:val="19"/>
        </w:rPr>
      </w:pPr>
    </w:p>
    <w:p w14:paraId="27694CE5" w14:textId="77777777" w:rsidR="00AA6381" w:rsidRDefault="00AA6381">
      <w:pPr>
        <w:widowControl/>
        <w:rPr>
          <w:rFonts w:cs="Tahoma"/>
          <w:b/>
          <w:bCs/>
          <w:szCs w:val="19"/>
        </w:rPr>
      </w:pPr>
      <w:r>
        <w:rPr>
          <w:rFonts w:cs="Tahoma"/>
          <w:b/>
          <w:bCs/>
          <w:szCs w:val="19"/>
        </w:rPr>
        <w:br w:type="page"/>
      </w:r>
    </w:p>
    <w:p w14:paraId="0DB7C4A3" w14:textId="77777777" w:rsidR="00F40736" w:rsidRPr="008C1236" w:rsidRDefault="00F40736" w:rsidP="00F40736">
      <w:pPr>
        <w:ind w:right="-96"/>
        <w:jc w:val="both"/>
        <w:rPr>
          <w:rFonts w:cs="Tahoma"/>
          <w:b/>
          <w:bCs/>
          <w:szCs w:val="19"/>
        </w:rPr>
      </w:pPr>
      <w:r w:rsidRPr="008C1236">
        <w:rPr>
          <w:rFonts w:cs="Tahoma"/>
          <w:b/>
          <w:bCs/>
          <w:szCs w:val="19"/>
        </w:rPr>
        <w:tab/>
        <w:t>Client’s current manufacturers/suppliers/products</w:t>
      </w:r>
    </w:p>
    <w:p w14:paraId="5DFF53B7" w14:textId="77777777" w:rsidR="00F40736" w:rsidRPr="008C1236"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273B7DA8" w14:textId="77777777" w:rsidR="00F40736" w:rsidRPr="008C1236" w:rsidRDefault="00F40736" w:rsidP="00F40736">
      <w:pPr>
        <w:ind w:left="709" w:right="-96" w:hanging="709"/>
        <w:jc w:val="both"/>
        <w:rPr>
          <w:rFonts w:cs="Tahoma"/>
          <w:szCs w:val="19"/>
        </w:rPr>
      </w:pPr>
      <w:r w:rsidRPr="008C1236">
        <w:rPr>
          <w:rFonts w:cs="Tahoma"/>
          <w:szCs w:val="19"/>
        </w:rPr>
        <w:t>07</w:t>
      </w:r>
      <w:r w:rsidR="001D49A3">
        <w:rPr>
          <w:rFonts w:cs="Tahoma"/>
          <w:szCs w:val="19"/>
        </w:rPr>
        <w:t>6</w:t>
      </w:r>
      <w:r w:rsidRPr="008C1236">
        <w:rPr>
          <w:rFonts w:cs="Tahoma"/>
          <w:szCs w:val="19"/>
        </w:rPr>
        <w:tab/>
        <w:t>Ensure all Materials are compatible with and standardised to the Client’s current products specified in the table below (listed by manufacturers, suppliers and/or brand names).</w:t>
      </w:r>
    </w:p>
    <w:p w14:paraId="30505845" w14:textId="77777777" w:rsidR="00F40736" w:rsidRPr="008C1236"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62"/>
        <w:gridCol w:w="2524"/>
        <w:gridCol w:w="3415"/>
      </w:tblGrid>
      <w:tr w:rsidR="00F40736" w:rsidRPr="008C1236" w14:paraId="1A795B87" w14:textId="77777777" w:rsidTr="00F40736">
        <w:trPr>
          <w:tblHeader/>
        </w:trPr>
        <w:tc>
          <w:tcPr>
            <w:tcW w:w="3060" w:type="dxa"/>
          </w:tcPr>
          <w:p w14:paraId="1557186D" w14:textId="77777777" w:rsidR="00F40736" w:rsidRPr="008C1236"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8C1236">
              <w:rPr>
                <w:rFonts w:cs="Tahoma"/>
                <w:b/>
                <w:bCs/>
              </w:rPr>
              <w:t>Product</w:t>
            </w:r>
          </w:p>
        </w:tc>
        <w:tc>
          <w:tcPr>
            <w:tcW w:w="2610" w:type="dxa"/>
          </w:tcPr>
          <w:p w14:paraId="4950BA68" w14:textId="77777777" w:rsidR="00F40736" w:rsidRPr="008C1236"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8C1236">
              <w:rPr>
                <w:rFonts w:cs="Tahoma"/>
                <w:b/>
                <w:bCs/>
              </w:rPr>
              <w:t>Brand name</w:t>
            </w:r>
          </w:p>
        </w:tc>
        <w:tc>
          <w:tcPr>
            <w:tcW w:w="3502" w:type="dxa"/>
          </w:tcPr>
          <w:p w14:paraId="390BF316" w14:textId="77777777" w:rsidR="00F40736" w:rsidRPr="008C1236"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8C1236">
              <w:rPr>
                <w:rFonts w:cs="Tahoma"/>
                <w:b/>
                <w:bCs/>
              </w:rPr>
              <w:t>Manufacturer’s details</w:t>
            </w:r>
          </w:p>
        </w:tc>
      </w:tr>
      <w:tr w:rsidR="00F40736" w:rsidRPr="008C1236" w14:paraId="4531C2CF" w14:textId="77777777" w:rsidTr="00F40736">
        <w:trPr>
          <w:trHeight w:val="340"/>
        </w:trPr>
        <w:tc>
          <w:tcPr>
            <w:tcW w:w="3060" w:type="dxa"/>
          </w:tcPr>
          <w:p w14:paraId="3CB8F6ED" w14:textId="77777777" w:rsidR="00F40736" w:rsidRPr="008C1236"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1EE5B45F" w14:textId="77777777" w:rsidR="00F40736" w:rsidRPr="008C1236"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6D4564EB" w14:textId="77777777" w:rsidR="00F40736" w:rsidRPr="008C1236"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1A3D855B" w14:textId="77777777" w:rsidR="00F40736" w:rsidRPr="008C1236"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F40736" w:rsidRPr="008C1236" w14:paraId="7CE1CCC7" w14:textId="77777777" w:rsidTr="00F40736">
        <w:trPr>
          <w:trHeight w:val="340"/>
        </w:trPr>
        <w:tc>
          <w:tcPr>
            <w:tcW w:w="3060" w:type="dxa"/>
          </w:tcPr>
          <w:p w14:paraId="210B555E" w14:textId="77777777" w:rsidR="00F40736" w:rsidRPr="008C1236"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4AD6CCA4" w14:textId="77777777" w:rsidR="00F40736" w:rsidRPr="008C1236"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2D759316" w14:textId="77777777" w:rsidR="00F40736" w:rsidRPr="008C1236"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12986EDD" w14:textId="77777777" w:rsidR="00F40736" w:rsidRPr="008C1236"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F40736" w:rsidRPr="008C1236" w14:paraId="76F5555B" w14:textId="77777777" w:rsidTr="00F40736">
        <w:trPr>
          <w:trHeight w:val="340"/>
        </w:trPr>
        <w:tc>
          <w:tcPr>
            <w:tcW w:w="3060" w:type="dxa"/>
          </w:tcPr>
          <w:p w14:paraId="7D79ECD8" w14:textId="77777777" w:rsidR="00F40736" w:rsidRPr="008C1236"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498012BA" w14:textId="77777777" w:rsidR="00F40736" w:rsidRPr="008C1236"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515B57F0" w14:textId="77777777" w:rsidR="00F40736" w:rsidRPr="008C1236"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38498162" w14:textId="77777777" w:rsidR="00F40736" w:rsidRPr="008C1236"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F40736" w:rsidRPr="008C1236" w14:paraId="1319D15C" w14:textId="77777777" w:rsidTr="00F40736">
        <w:trPr>
          <w:trHeight w:val="340"/>
        </w:trPr>
        <w:tc>
          <w:tcPr>
            <w:tcW w:w="3060" w:type="dxa"/>
          </w:tcPr>
          <w:p w14:paraId="3CD86C36" w14:textId="77777777" w:rsidR="00F40736" w:rsidRPr="008C1236"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55BC19AD" w14:textId="77777777" w:rsidR="00F40736" w:rsidRPr="008C1236"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2C31D552" w14:textId="77777777" w:rsidR="00F40736" w:rsidRPr="008C1236"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0ED16B9B" w14:textId="77777777" w:rsidR="00F40736" w:rsidRPr="008C1236"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F40736" w:rsidRPr="008C1236" w14:paraId="789E1860" w14:textId="77777777" w:rsidTr="00F40736">
        <w:trPr>
          <w:trHeight w:val="340"/>
        </w:trPr>
        <w:tc>
          <w:tcPr>
            <w:tcW w:w="3060" w:type="dxa"/>
          </w:tcPr>
          <w:p w14:paraId="608164CD" w14:textId="77777777" w:rsidR="00F40736" w:rsidRPr="008C1236"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5F04F705" w14:textId="77777777" w:rsidR="00F40736" w:rsidRPr="008C1236"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5C855FE5" w14:textId="77777777" w:rsidR="00F40736" w:rsidRPr="008C1236"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03BCAF4F" w14:textId="77777777" w:rsidR="00F40736" w:rsidRPr="008C1236"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F40736" w:rsidRPr="008C1236" w14:paraId="53C7EA0F" w14:textId="77777777" w:rsidTr="00F40736">
        <w:trPr>
          <w:trHeight w:val="340"/>
        </w:trPr>
        <w:tc>
          <w:tcPr>
            <w:tcW w:w="3060" w:type="dxa"/>
          </w:tcPr>
          <w:p w14:paraId="641A214B" w14:textId="77777777" w:rsidR="00F40736" w:rsidRPr="008C1236"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597C355A" w14:textId="77777777" w:rsidR="00F40736" w:rsidRPr="008C1236"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0D17A83F" w14:textId="77777777" w:rsidR="00F40736" w:rsidRPr="008C1236"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5F9E379A" w14:textId="77777777" w:rsidR="00F40736" w:rsidRPr="008C1236"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F40736" w:rsidRPr="008C1236" w14:paraId="4CCA847F" w14:textId="77777777" w:rsidTr="00F40736">
        <w:trPr>
          <w:trHeight w:val="340"/>
        </w:trPr>
        <w:tc>
          <w:tcPr>
            <w:tcW w:w="3060" w:type="dxa"/>
          </w:tcPr>
          <w:p w14:paraId="376B167E" w14:textId="77777777" w:rsidR="00F40736" w:rsidRPr="008C1236"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224ABFD5" w14:textId="77777777" w:rsidR="00F40736" w:rsidRPr="008C1236"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28AE22FA" w14:textId="77777777" w:rsidR="00F40736" w:rsidRPr="008C1236"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3B808712" w14:textId="77777777" w:rsidR="00F40736" w:rsidRPr="008C1236"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F40736" w:rsidRPr="008C1236" w14:paraId="7C597961" w14:textId="77777777" w:rsidTr="00F40736">
        <w:trPr>
          <w:trHeight w:val="340"/>
        </w:trPr>
        <w:tc>
          <w:tcPr>
            <w:tcW w:w="3060" w:type="dxa"/>
          </w:tcPr>
          <w:p w14:paraId="1049D681" w14:textId="77777777" w:rsidR="00F40736" w:rsidRPr="008C1236"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7BB6C895" w14:textId="77777777" w:rsidR="00F40736" w:rsidRPr="008C1236"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2E3A0566" w14:textId="77777777" w:rsidR="00F40736" w:rsidRPr="008C1236"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02EDEAE8" w14:textId="77777777" w:rsidR="00F40736" w:rsidRPr="008C1236"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bl>
    <w:p w14:paraId="0F9279CD" w14:textId="77777777" w:rsidR="00F40736" w:rsidRPr="008C1236"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015765BF" w14:textId="77777777" w:rsidR="00F40736" w:rsidRPr="008C1236"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8C1236">
        <w:rPr>
          <w:rFonts w:cs="Tahoma"/>
        </w:rPr>
        <w:tab/>
      </w:r>
      <w:r w:rsidRPr="008C1236">
        <w:rPr>
          <w:rFonts w:cs="Tahoma"/>
        </w:rPr>
        <w:tab/>
      </w:r>
      <w:r w:rsidRPr="008C1236">
        <w:rPr>
          <w:rFonts w:cs="Tahoma"/>
          <w:b/>
          <w:bCs/>
        </w:rPr>
        <w:t>[complete table as appropriate]</w:t>
      </w:r>
    </w:p>
    <w:p w14:paraId="10E713AD" w14:textId="77777777" w:rsidR="00F40736" w:rsidRPr="008C1236" w:rsidRDefault="00F40736" w:rsidP="00F40736"/>
    <w:p w14:paraId="0BEA8BAD" w14:textId="77777777" w:rsidR="00F40736" w:rsidRPr="008C1236" w:rsidRDefault="00F40736" w:rsidP="00F40736"/>
    <w:p w14:paraId="3FFD10D3" w14:textId="77777777" w:rsidR="00F40736" w:rsidRDefault="00F40736" w:rsidP="00F40736">
      <w:pPr>
        <w:widowControl/>
      </w:pPr>
      <w:r>
        <w:br w:type="page"/>
      </w:r>
    </w:p>
    <w:p w14:paraId="6A7B4DD9" w14:textId="77777777" w:rsidR="00F40736" w:rsidRPr="00C04A71" w:rsidRDefault="00F40736" w:rsidP="00F40736">
      <w:pPr>
        <w:widowControl/>
        <w:rPr>
          <w:rFonts w:cs="Tahoma"/>
          <w:b/>
          <w:szCs w:val="19"/>
        </w:rPr>
      </w:pPr>
    </w:p>
    <w:p w14:paraId="1766623D" w14:textId="77777777" w:rsidR="00F40736" w:rsidRPr="00C04A71" w:rsidRDefault="00F40736" w:rsidP="00F40736">
      <w:pPr>
        <w:widowControl/>
        <w:rPr>
          <w:rFonts w:cs="Tahoma"/>
          <w:b/>
          <w:szCs w:val="19"/>
        </w:rPr>
      </w:pPr>
    </w:p>
    <w:p w14:paraId="4DD380EC" w14:textId="77777777" w:rsidR="00F40736" w:rsidRPr="00C04A71" w:rsidRDefault="00F40736" w:rsidP="00F40736">
      <w:pPr>
        <w:widowControl/>
        <w:rPr>
          <w:rFonts w:cs="Tahoma"/>
          <w:b/>
          <w:szCs w:val="19"/>
        </w:rPr>
      </w:pPr>
    </w:p>
    <w:p w14:paraId="4605B181" w14:textId="77777777" w:rsidR="00F40736" w:rsidRPr="00C04A71" w:rsidRDefault="00F40736" w:rsidP="00F40736">
      <w:pPr>
        <w:widowControl/>
        <w:rPr>
          <w:rFonts w:cs="Tahoma"/>
          <w:b/>
          <w:szCs w:val="19"/>
        </w:rPr>
      </w:pPr>
    </w:p>
    <w:p w14:paraId="63777E8C" w14:textId="77777777" w:rsidR="00F40736" w:rsidRPr="00C04A71" w:rsidRDefault="00F40736" w:rsidP="00F40736">
      <w:pPr>
        <w:widowControl/>
        <w:rPr>
          <w:rFonts w:cs="Tahoma"/>
          <w:b/>
          <w:szCs w:val="19"/>
        </w:rPr>
      </w:pPr>
    </w:p>
    <w:p w14:paraId="7A3EB525" w14:textId="77777777" w:rsidR="00F40736" w:rsidRPr="00C04A71" w:rsidRDefault="00F40736" w:rsidP="00F40736">
      <w:pPr>
        <w:widowControl/>
        <w:rPr>
          <w:rFonts w:cs="Tahoma"/>
          <w:b/>
          <w:szCs w:val="19"/>
        </w:rPr>
      </w:pPr>
    </w:p>
    <w:p w14:paraId="52B8490C" w14:textId="77777777" w:rsidR="00F40736" w:rsidRPr="00C04A71" w:rsidRDefault="00F40736" w:rsidP="00F40736">
      <w:pPr>
        <w:widowControl/>
        <w:rPr>
          <w:rFonts w:cs="Tahoma"/>
          <w:b/>
          <w:szCs w:val="19"/>
        </w:rPr>
      </w:pPr>
    </w:p>
    <w:p w14:paraId="02D72DE6" w14:textId="77777777" w:rsidR="00F40736" w:rsidRPr="00C04A71" w:rsidRDefault="00F40736" w:rsidP="00F40736">
      <w:pPr>
        <w:widowControl/>
        <w:rPr>
          <w:rFonts w:cs="Tahoma"/>
          <w:b/>
          <w:szCs w:val="19"/>
        </w:rPr>
      </w:pPr>
    </w:p>
    <w:p w14:paraId="1408908C" w14:textId="77777777" w:rsidR="00F40736" w:rsidRPr="00C04A71" w:rsidRDefault="00F40736" w:rsidP="00F40736">
      <w:pPr>
        <w:widowControl/>
        <w:rPr>
          <w:rFonts w:cs="Tahoma"/>
          <w:b/>
          <w:szCs w:val="19"/>
        </w:rPr>
      </w:pPr>
    </w:p>
    <w:p w14:paraId="279E02FC" w14:textId="77777777" w:rsidR="00F40736" w:rsidRPr="00C04A71" w:rsidRDefault="00F40736" w:rsidP="00F40736">
      <w:pPr>
        <w:widowControl/>
        <w:rPr>
          <w:rFonts w:cs="Tahoma"/>
          <w:b/>
          <w:szCs w:val="19"/>
        </w:rPr>
      </w:pPr>
    </w:p>
    <w:p w14:paraId="73E549E5" w14:textId="77777777" w:rsidR="00F40736" w:rsidRPr="00C04A71" w:rsidRDefault="00F40736" w:rsidP="00F40736">
      <w:pPr>
        <w:widowControl/>
        <w:rPr>
          <w:rFonts w:cs="Tahoma"/>
          <w:b/>
          <w:szCs w:val="19"/>
        </w:rPr>
      </w:pPr>
    </w:p>
    <w:p w14:paraId="3E50D9EA" w14:textId="77777777" w:rsidR="00F40736" w:rsidRPr="00C04A71" w:rsidRDefault="00F40736" w:rsidP="00F40736">
      <w:pPr>
        <w:widowControl/>
        <w:rPr>
          <w:rFonts w:cs="Tahoma"/>
          <w:b/>
          <w:szCs w:val="19"/>
        </w:rPr>
      </w:pPr>
    </w:p>
    <w:p w14:paraId="3EC4CC6F" w14:textId="77777777" w:rsidR="00F40736" w:rsidRPr="00C04A71" w:rsidRDefault="00F40736" w:rsidP="00F40736">
      <w:pPr>
        <w:widowControl/>
        <w:rPr>
          <w:rFonts w:cs="Tahoma"/>
          <w:b/>
          <w:szCs w:val="19"/>
        </w:rPr>
      </w:pPr>
    </w:p>
    <w:p w14:paraId="1EE3A3C8" w14:textId="77777777" w:rsidR="00F40736" w:rsidRPr="00C04A71" w:rsidRDefault="00F40736" w:rsidP="00F40736">
      <w:pPr>
        <w:widowControl/>
        <w:rPr>
          <w:rFonts w:cs="Tahoma"/>
          <w:b/>
          <w:szCs w:val="19"/>
        </w:rPr>
      </w:pPr>
    </w:p>
    <w:p w14:paraId="1E0EE0E3" w14:textId="77777777" w:rsidR="00F40736" w:rsidRPr="00C04A71" w:rsidRDefault="00F40736" w:rsidP="00F40736">
      <w:pPr>
        <w:widowControl/>
        <w:rPr>
          <w:rFonts w:cs="Tahoma"/>
          <w:b/>
          <w:szCs w:val="19"/>
        </w:rPr>
      </w:pPr>
    </w:p>
    <w:p w14:paraId="3BD624E7" w14:textId="77777777" w:rsidR="00F40736" w:rsidRPr="00C04A71" w:rsidRDefault="00F40736" w:rsidP="00F40736">
      <w:pPr>
        <w:widowControl/>
        <w:rPr>
          <w:rFonts w:cs="Tahoma"/>
          <w:b/>
          <w:szCs w:val="19"/>
        </w:rPr>
      </w:pPr>
    </w:p>
    <w:p w14:paraId="215293DA" w14:textId="77777777" w:rsidR="00F40736" w:rsidRDefault="00F40736" w:rsidP="00F40736">
      <w:pPr>
        <w:rPr>
          <w:rFonts w:cs="Tahoma"/>
          <w:b/>
          <w:szCs w:val="19"/>
        </w:rPr>
      </w:pPr>
    </w:p>
    <w:p w14:paraId="77FED52E" w14:textId="77777777" w:rsidR="00F40736" w:rsidRDefault="00F40736" w:rsidP="00F40736">
      <w:pPr>
        <w:rPr>
          <w:b/>
          <w:szCs w:val="19"/>
        </w:rPr>
      </w:pPr>
    </w:p>
    <w:p w14:paraId="06452E64" w14:textId="77777777" w:rsidR="00F40736" w:rsidRPr="0071030B" w:rsidRDefault="00F40736" w:rsidP="00F40736">
      <w:pPr>
        <w:rPr>
          <w:b/>
          <w:szCs w:val="19"/>
        </w:rPr>
      </w:pPr>
    </w:p>
    <w:p w14:paraId="27115C5D" w14:textId="77777777" w:rsidR="00F40736" w:rsidRDefault="00F40736" w:rsidP="00F40736">
      <w:pPr>
        <w:jc w:val="center"/>
        <w:rPr>
          <w:rFonts w:eastAsiaTheme="majorEastAsia" w:cstheme="majorBidi"/>
          <w:b/>
          <w:szCs w:val="19"/>
        </w:rPr>
      </w:pPr>
      <w:r w:rsidRPr="0071030B">
        <w:rPr>
          <w:rFonts w:eastAsiaTheme="majorEastAsia" w:cstheme="majorBidi"/>
          <w:b/>
          <w:szCs w:val="19"/>
        </w:rPr>
        <w:t xml:space="preserve">GRP EXTERNAL DOOR-SETS AND SCREENS </w:t>
      </w:r>
    </w:p>
    <w:p w14:paraId="601131CD" w14:textId="77777777" w:rsidR="00F40736" w:rsidRPr="0071030B" w:rsidRDefault="00F40736" w:rsidP="00F40736">
      <w:pPr>
        <w:jc w:val="center"/>
        <w:rPr>
          <w:rFonts w:eastAsiaTheme="majorEastAsia" w:cstheme="majorBidi"/>
          <w:b/>
          <w:szCs w:val="19"/>
        </w:rPr>
      </w:pPr>
      <w:r w:rsidRPr="0071030B">
        <w:rPr>
          <w:rFonts w:eastAsiaTheme="majorEastAsia" w:cstheme="majorBidi"/>
          <w:b/>
          <w:szCs w:val="19"/>
        </w:rPr>
        <w:t>[LOWER TIER – Client to delete if not applicable]</w:t>
      </w:r>
    </w:p>
    <w:p w14:paraId="0EB07365" w14:textId="77777777" w:rsidR="00F40736" w:rsidRPr="0071030B" w:rsidRDefault="00F40736" w:rsidP="00F40736">
      <w:pPr>
        <w:jc w:val="center"/>
        <w:rPr>
          <w:b/>
          <w:szCs w:val="19"/>
        </w:rPr>
      </w:pPr>
    </w:p>
    <w:p w14:paraId="2247AF14" w14:textId="77777777" w:rsidR="00F40736" w:rsidRPr="0071030B" w:rsidRDefault="00F40736" w:rsidP="00F40736">
      <w:pPr>
        <w:jc w:val="center"/>
        <w:rPr>
          <w:b/>
          <w:szCs w:val="19"/>
        </w:rPr>
      </w:pPr>
    </w:p>
    <w:p w14:paraId="33144D63" w14:textId="77777777" w:rsidR="00F40736" w:rsidRPr="00C04A71" w:rsidRDefault="00F40736" w:rsidP="00F40736">
      <w:pPr>
        <w:widowControl/>
        <w:rPr>
          <w:rFonts w:cs="Tahoma"/>
          <w:b/>
          <w:szCs w:val="19"/>
        </w:rPr>
      </w:pPr>
    </w:p>
    <w:p w14:paraId="2CE98E81" w14:textId="77777777" w:rsidR="00F40736" w:rsidRPr="00C04A71" w:rsidRDefault="00F40736" w:rsidP="00F40736">
      <w:pPr>
        <w:widowControl/>
        <w:rPr>
          <w:rFonts w:cs="Tahoma"/>
          <w:b/>
          <w:szCs w:val="19"/>
        </w:rPr>
      </w:pPr>
      <w:r w:rsidRPr="00C04A71">
        <w:rPr>
          <w:rFonts w:cs="Tahoma"/>
          <w:b/>
          <w:szCs w:val="19"/>
        </w:rPr>
        <w:br w:type="page"/>
      </w:r>
    </w:p>
    <w:p w14:paraId="170CC5E7" w14:textId="77777777" w:rsidR="00F40736" w:rsidRPr="00C04A71" w:rsidRDefault="00F40736" w:rsidP="00F40736">
      <w:pPr>
        <w:rPr>
          <w:rFonts w:cs="Tahoma"/>
          <w:b/>
        </w:rPr>
      </w:pPr>
      <w:r w:rsidRPr="00C04A71">
        <w:rPr>
          <w:rFonts w:cs="Tahoma"/>
          <w:b/>
        </w:rPr>
        <w:t xml:space="preserve">GRP ENTRANCE DOOR-SETS AND SCREENS </w:t>
      </w:r>
    </w:p>
    <w:p w14:paraId="6010FCFE" w14:textId="77777777" w:rsidR="00F40736" w:rsidRPr="00C04A71" w:rsidRDefault="00F40736" w:rsidP="00F40736">
      <w:pPr>
        <w:rPr>
          <w:rFonts w:cs="Tahoma"/>
          <w:b/>
        </w:rPr>
      </w:pPr>
    </w:p>
    <w:p w14:paraId="06C68075" w14:textId="77777777" w:rsidR="00F40736" w:rsidRPr="00C04A71" w:rsidRDefault="00F40736" w:rsidP="00F40736">
      <w:pPr>
        <w:tabs>
          <w:tab w:val="left" w:pos="720"/>
        </w:tabs>
        <w:rPr>
          <w:rFonts w:cs="Tahoma"/>
          <w:b/>
          <w:szCs w:val="19"/>
        </w:rPr>
      </w:pPr>
      <w:r w:rsidRPr="00C04A71">
        <w:rPr>
          <w:rFonts w:cs="Tahoma"/>
          <w:b/>
          <w:szCs w:val="19"/>
        </w:rPr>
        <w:tab/>
        <w:t>General</w:t>
      </w:r>
    </w:p>
    <w:p w14:paraId="083AB65D" w14:textId="77777777" w:rsidR="00F40736" w:rsidRPr="00C04A71" w:rsidRDefault="00F40736" w:rsidP="00F40736">
      <w:pPr>
        <w:tabs>
          <w:tab w:val="left" w:pos="810"/>
        </w:tabs>
        <w:rPr>
          <w:rFonts w:cs="Tahoma"/>
          <w:b/>
          <w:szCs w:val="19"/>
        </w:rPr>
      </w:pPr>
    </w:p>
    <w:p w14:paraId="4F72C78E" w14:textId="77777777" w:rsidR="00F40736" w:rsidRPr="00C04A71" w:rsidRDefault="00F40736" w:rsidP="00F40736">
      <w:pPr>
        <w:ind w:left="720" w:hanging="720"/>
        <w:jc w:val="both"/>
        <w:rPr>
          <w:rFonts w:cs="Tahoma"/>
          <w:szCs w:val="19"/>
        </w:rPr>
      </w:pPr>
      <w:r w:rsidRPr="00C04A71">
        <w:rPr>
          <w:rFonts w:cs="Tahoma"/>
          <w:szCs w:val="19"/>
        </w:rPr>
        <w:t>001</w:t>
      </w:r>
      <w:r w:rsidRPr="00C04A71">
        <w:rPr>
          <w:rFonts w:cs="Tahoma"/>
          <w:szCs w:val="19"/>
        </w:rPr>
        <w:tab/>
        <w:t xml:space="preserve">This section is to be read in conjunction with </w:t>
      </w:r>
      <w:r>
        <w:rPr>
          <w:rFonts w:cs="Tahoma"/>
          <w:szCs w:val="19"/>
        </w:rPr>
        <w:t>the g</w:t>
      </w:r>
      <w:r w:rsidRPr="00C04A71">
        <w:rPr>
          <w:rFonts w:cs="Tahoma"/>
          <w:szCs w:val="19"/>
        </w:rPr>
        <w:t xml:space="preserve">eneral </w:t>
      </w:r>
      <w:r>
        <w:rPr>
          <w:rFonts w:cs="Tahoma"/>
          <w:szCs w:val="19"/>
        </w:rPr>
        <w:t>s</w:t>
      </w:r>
      <w:r w:rsidRPr="00C04A71">
        <w:rPr>
          <w:rFonts w:cs="Tahoma"/>
          <w:szCs w:val="19"/>
        </w:rPr>
        <w:t xml:space="preserve">pecification for </w:t>
      </w:r>
      <w:r>
        <w:rPr>
          <w:rFonts w:cs="Tahoma"/>
          <w:szCs w:val="19"/>
        </w:rPr>
        <w:t>‘</w:t>
      </w:r>
      <w:r w:rsidRPr="00C04A71">
        <w:rPr>
          <w:rFonts w:cs="Tahoma"/>
          <w:szCs w:val="19"/>
        </w:rPr>
        <w:t>Replacement Windows and External Doors – Surveying and Installation’ and ‘Replacement External Doors – General’.</w:t>
      </w:r>
    </w:p>
    <w:p w14:paraId="015E6E27" w14:textId="77777777" w:rsidR="00F40736" w:rsidRPr="00C04A71" w:rsidRDefault="00F40736" w:rsidP="00F40736">
      <w:pPr>
        <w:tabs>
          <w:tab w:val="left" w:pos="810"/>
        </w:tabs>
        <w:rPr>
          <w:rFonts w:cs="Tahoma"/>
          <w:b/>
          <w:szCs w:val="19"/>
        </w:rPr>
      </w:pPr>
    </w:p>
    <w:p w14:paraId="1EB4804C" w14:textId="77777777" w:rsidR="00F40736" w:rsidRPr="00C04A71" w:rsidRDefault="00F40736" w:rsidP="00F40736">
      <w:pPr>
        <w:tabs>
          <w:tab w:val="left" w:pos="810"/>
        </w:tabs>
        <w:ind w:left="720" w:hanging="720"/>
        <w:jc w:val="both"/>
        <w:rPr>
          <w:rFonts w:cs="Tahoma"/>
          <w:szCs w:val="19"/>
        </w:rPr>
      </w:pPr>
      <w:r w:rsidRPr="00C04A71">
        <w:rPr>
          <w:rFonts w:cs="Tahoma"/>
          <w:szCs w:val="19"/>
        </w:rPr>
        <w:t>002</w:t>
      </w:r>
      <w:r w:rsidRPr="00C04A71">
        <w:rPr>
          <w:rFonts w:cs="Tahoma"/>
          <w:szCs w:val="19"/>
        </w:rPr>
        <w:tab/>
        <w:t>This Specification is intended to describe the performance criteria to be obtained for the manufacture, supply and installation of inward opening GRP doors and frames and associated PVC-u windows.  Service Provider’s must ensure that their proposed system completely satisfies all the relevant standards detailed.</w:t>
      </w:r>
    </w:p>
    <w:p w14:paraId="0DAAAAF2" w14:textId="77777777" w:rsidR="00F40736" w:rsidRPr="00C04A71" w:rsidRDefault="00F40736" w:rsidP="00F40736">
      <w:pPr>
        <w:tabs>
          <w:tab w:val="left" w:pos="810"/>
        </w:tabs>
        <w:ind w:left="720" w:hanging="720"/>
        <w:jc w:val="both"/>
        <w:rPr>
          <w:rFonts w:cs="Tahoma"/>
          <w:szCs w:val="19"/>
        </w:rPr>
      </w:pPr>
    </w:p>
    <w:p w14:paraId="676CC1E4" w14:textId="77777777" w:rsidR="00F40736" w:rsidRPr="00C04A71" w:rsidRDefault="00F40736" w:rsidP="00F40736">
      <w:pPr>
        <w:tabs>
          <w:tab w:val="left" w:pos="810"/>
        </w:tabs>
        <w:ind w:left="720" w:hanging="720"/>
        <w:jc w:val="both"/>
        <w:rPr>
          <w:rFonts w:cs="Tahoma"/>
          <w:szCs w:val="19"/>
        </w:rPr>
      </w:pPr>
      <w:r w:rsidRPr="00C04A71">
        <w:rPr>
          <w:rFonts w:cs="Tahoma"/>
          <w:caps/>
          <w:szCs w:val="19"/>
        </w:rPr>
        <w:t>003</w:t>
      </w:r>
      <w:r w:rsidRPr="00C04A71">
        <w:rPr>
          <w:rFonts w:cs="Tahoma"/>
          <w:caps/>
          <w:szCs w:val="19"/>
        </w:rPr>
        <w:tab/>
      </w:r>
      <w:r w:rsidRPr="00C04A71">
        <w:rPr>
          <w:rFonts w:cs="Tahoma"/>
          <w:szCs w:val="19"/>
        </w:rPr>
        <w:t>This Specification is applicable to ALL Properties and the Service Provider’s price must cover the location of all Properties and doors being renewed. Generally Properties will be occupied during the course of the Works.</w:t>
      </w:r>
    </w:p>
    <w:p w14:paraId="52574452" w14:textId="77777777" w:rsidR="00F40736" w:rsidRPr="00C04A71" w:rsidRDefault="00F40736" w:rsidP="00F40736">
      <w:pPr>
        <w:tabs>
          <w:tab w:val="left" w:pos="810"/>
        </w:tabs>
        <w:jc w:val="both"/>
        <w:rPr>
          <w:rFonts w:cs="Tahoma"/>
          <w:szCs w:val="19"/>
        </w:rPr>
      </w:pPr>
    </w:p>
    <w:p w14:paraId="78E4E2F0" w14:textId="77777777" w:rsidR="00F40736" w:rsidRPr="00C04A71" w:rsidRDefault="00F40736" w:rsidP="00F40736">
      <w:pPr>
        <w:tabs>
          <w:tab w:val="left" w:pos="810"/>
        </w:tabs>
        <w:ind w:left="720" w:hanging="720"/>
        <w:jc w:val="both"/>
        <w:rPr>
          <w:rFonts w:cs="Tahoma"/>
          <w:szCs w:val="19"/>
        </w:rPr>
      </w:pPr>
      <w:r w:rsidRPr="00C04A71">
        <w:rPr>
          <w:rFonts w:cs="Tahoma"/>
          <w:szCs w:val="19"/>
        </w:rPr>
        <w:t>004</w:t>
      </w:r>
      <w:r w:rsidRPr="00C04A71">
        <w:rPr>
          <w:rFonts w:cs="Tahoma"/>
          <w:szCs w:val="19"/>
        </w:rPr>
        <w:tab/>
        <w:t>This Specification describes works in detail however not all items of work will be applicable to each Property, nor is work referred to exhaustive.  All doors, frames, fanlights and sidelights must pass testing to PAS 24 and must be “Secured By Design” certified. All certification documents are to be forwarded to the Client’s Representative and kept updated – this must include the test certificate, report and list of tested ironmongery with product manufacturer’s names, types etc. Evidence of compliance with PAS 24 (Specification for Enhanced security requirements for door-sets and windows in the UK) will be a condition of acceptance of completion.</w:t>
      </w:r>
    </w:p>
    <w:p w14:paraId="7FE319A1" w14:textId="77777777" w:rsidR="00F40736" w:rsidRPr="00C04A71" w:rsidRDefault="00F40736" w:rsidP="00F40736">
      <w:pPr>
        <w:tabs>
          <w:tab w:val="left" w:pos="810"/>
        </w:tabs>
        <w:ind w:left="720" w:hanging="720"/>
        <w:jc w:val="both"/>
        <w:rPr>
          <w:rFonts w:cs="Tahoma"/>
          <w:szCs w:val="19"/>
        </w:rPr>
      </w:pPr>
    </w:p>
    <w:p w14:paraId="465B2CD9" w14:textId="77777777" w:rsidR="00F40736" w:rsidRPr="00C04A71" w:rsidRDefault="00F40736" w:rsidP="00F40736">
      <w:pPr>
        <w:tabs>
          <w:tab w:val="left" w:pos="810"/>
        </w:tabs>
        <w:ind w:left="720" w:hanging="720"/>
        <w:jc w:val="both"/>
        <w:rPr>
          <w:rFonts w:cs="Tahoma"/>
          <w:szCs w:val="19"/>
        </w:rPr>
      </w:pPr>
      <w:r w:rsidRPr="00C04A71">
        <w:rPr>
          <w:rFonts w:cs="Tahoma"/>
          <w:szCs w:val="19"/>
        </w:rPr>
        <w:tab/>
        <w:t>All doors must achieve Building Control standard of Maximum U-Value = 1.8W/m</w:t>
      </w:r>
      <w:r w:rsidRPr="00C04A71">
        <w:rPr>
          <w:rFonts w:cs="Tahoma"/>
          <w:szCs w:val="19"/>
          <w:vertAlign w:val="superscript"/>
        </w:rPr>
        <w:t>2</w:t>
      </w:r>
      <w:r w:rsidRPr="00C04A71">
        <w:rPr>
          <w:rFonts w:cs="Tahoma"/>
          <w:szCs w:val="19"/>
        </w:rPr>
        <w:t>K.</w:t>
      </w:r>
    </w:p>
    <w:p w14:paraId="32D4684F" w14:textId="77777777" w:rsidR="00F40736" w:rsidRPr="00C04A71" w:rsidRDefault="00F40736" w:rsidP="00F40736">
      <w:pPr>
        <w:tabs>
          <w:tab w:val="left" w:pos="810"/>
        </w:tabs>
        <w:jc w:val="both"/>
        <w:rPr>
          <w:rFonts w:cs="Tahoma"/>
          <w:szCs w:val="19"/>
        </w:rPr>
      </w:pPr>
    </w:p>
    <w:p w14:paraId="19B2729F" w14:textId="77777777" w:rsidR="00F40736" w:rsidRPr="00C04A71" w:rsidRDefault="00F40736" w:rsidP="00F40736">
      <w:pPr>
        <w:tabs>
          <w:tab w:val="left" w:pos="810"/>
        </w:tabs>
        <w:ind w:left="720" w:hanging="720"/>
        <w:jc w:val="both"/>
        <w:rPr>
          <w:rFonts w:cs="Tahoma"/>
          <w:szCs w:val="19"/>
        </w:rPr>
      </w:pPr>
      <w:r w:rsidRPr="00C04A71">
        <w:rPr>
          <w:rFonts w:cs="Tahoma"/>
          <w:szCs w:val="19"/>
        </w:rPr>
        <w:t>005</w:t>
      </w:r>
      <w:r w:rsidRPr="00C04A71">
        <w:rPr>
          <w:rFonts w:cs="Tahoma"/>
          <w:szCs w:val="19"/>
        </w:rPr>
        <w:tab/>
        <w:t>Only products defined herein shall be used; alternative products will not be acceptable unless agreed with Client’s Representative.</w:t>
      </w:r>
    </w:p>
    <w:p w14:paraId="6DE40205" w14:textId="77777777" w:rsidR="00F40736" w:rsidRPr="00C04A71" w:rsidRDefault="00F40736" w:rsidP="00F40736">
      <w:pPr>
        <w:tabs>
          <w:tab w:val="left" w:pos="810"/>
        </w:tabs>
        <w:ind w:left="720" w:hanging="720"/>
        <w:jc w:val="both"/>
        <w:rPr>
          <w:rFonts w:cs="Tahoma"/>
          <w:szCs w:val="19"/>
        </w:rPr>
      </w:pPr>
    </w:p>
    <w:p w14:paraId="5F2E65DD" w14:textId="77777777" w:rsidR="00F40736" w:rsidRPr="00C04A71" w:rsidRDefault="00F40736" w:rsidP="00F40736">
      <w:pPr>
        <w:tabs>
          <w:tab w:val="left" w:pos="810"/>
        </w:tabs>
        <w:ind w:left="720" w:hanging="720"/>
        <w:jc w:val="both"/>
        <w:rPr>
          <w:rFonts w:cs="Tahoma"/>
          <w:szCs w:val="19"/>
        </w:rPr>
      </w:pPr>
      <w:r w:rsidRPr="00C04A71">
        <w:rPr>
          <w:rFonts w:cs="Tahoma"/>
          <w:szCs w:val="19"/>
        </w:rPr>
        <w:tab/>
        <w:t>Stiles and rails to be engineered timber edge bonded with 1.5mm or high strength engineered double plastic composite. Skins to be GRP transfer moulded and U.V. stable, thickness of skin is determined by the door manufacture and as a result of PAS 24 testing. Bonding agent is to be moisture cure polyurethane adhesive with core of 39mm CFC free rigid foam insulation.</w:t>
      </w:r>
    </w:p>
    <w:p w14:paraId="1206A66E" w14:textId="77777777" w:rsidR="00F40736" w:rsidRPr="00C04A71" w:rsidRDefault="00F40736" w:rsidP="00F40736">
      <w:pPr>
        <w:tabs>
          <w:tab w:val="left" w:pos="810"/>
        </w:tabs>
        <w:ind w:left="720" w:hanging="720"/>
        <w:jc w:val="both"/>
        <w:rPr>
          <w:rFonts w:cs="Tahoma"/>
          <w:szCs w:val="19"/>
        </w:rPr>
      </w:pPr>
    </w:p>
    <w:p w14:paraId="242B86F4" w14:textId="77777777" w:rsidR="00F40736" w:rsidRPr="00C04A71" w:rsidRDefault="00F40736" w:rsidP="00F40736">
      <w:pPr>
        <w:tabs>
          <w:tab w:val="left" w:pos="810"/>
        </w:tabs>
        <w:ind w:left="720" w:hanging="720"/>
        <w:jc w:val="both"/>
        <w:rPr>
          <w:rFonts w:cs="Tahoma"/>
          <w:szCs w:val="19"/>
        </w:rPr>
      </w:pPr>
      <w:r w:rsidRPr="00C04A71">
        <w:rPr>
          <w:rFonts w:cs="Tahoma"/>
          <w:szCs w:val="19"/>
        </w:rPr>
        <w:tab/>
        <w:t>Door glazing to be double glazed laminated glass fitted in separate glazing cassette mechanically fixed to sub-frame and internally beaded.</w:t>
      </w:r>
    </w:p>
    <w:p w14:paraId="34E512F0" w14:textId="77777777" w:rsidR="00F40736" w:rsidRPr="00C04A71" w:rsidRDefault="00F40736" w:rsidP="00F40736">
      <w:pPr>
        <w:tabs>
          <w:tab w:val="left" w:pos="810"/>
        </w:tabs>
        <w:jc w:val="both"/>
        <w:rPr>
          <w:rFonts w:cs="Tahoma"/>
          <w:b/>
          <w:szCs w:val="19"/>
        </w:rPr>
      </w:pPr>
    </w:p>
    <w:p w14:paraId="531441ED" w14:textId="77777777" w:rsidR="00F40736" w:rsidRPr="00C04A71" w:rsidRDefault="00F40736" w:rsidP="00F40736">
      <w:pPr>
        <w:tabs>
          <w:tab w:val="left" w:pos="810"/>
        </w:tabs>
        <w:ind w:left="720" w:hanging="720"/>
        <w:jc w:val="both"/>
        <w:rPr>
          <w:rFonts w:cs="Tahoma"/>
          <w:szCs w:val="19"/>
        </w:rPr>
      </w:pPr>
      <w:r w:rsidRPr="00C04A71">
        <w:rPr>
          <w:rFonts w:cs="Tahoma"/>
          <w:szCs w:val="19"/>
        </w:rPr>
        <w:t>006</w:t>
      </w:r>
      <w:r w:rsidRPr="00C04A71">
        <w:rPr>
          <w:rFonts w:cs="Tahoma"/>
          <w:b/>
          <w:szCs w:val="19"/>
        </w:rPr>
        <w:tab/>
      </w:r>
      <w:r w:rsidRPr="00C04A71">
        <w:rPr>
          <w:rFonts w:cs="Tahoma"/>
          <w:szCs w:val="19"/>
        </w:rPr>
        <w:t>The Service Provider is to arrange access with the Customer to carry out a pre-manufacture site survey as recommended by the British Plastics Federation Code of Practice for the Survey of PVC-u Window sets, current edition.  This survey will include the provision of a pro-forma questionnaire offering the available options from which the Customers can choose.</w:t>
      </w:r>
    </w:p>
    <w:p w14:paraId="4B31F88A" w14:textId="77777777" w:rsidR="00F40736" w:rsidRPr="00C04A71" w:rsidRDefault="00F40736" w:rsidP="00F40736">
      <w:pPr>
        <w:tabs>
          <w:tab w:val="left" w:pos="810"/>
        </w:tabs>
        <w:rPr>
          <w:rFonts w:cs="Tahoma"/>
          <w:szCs w:val="19"/>
        </w:rPr>
      </w:pPr>
    </w:p>
    <w:p w14:paraId="57189EFF" w14:textId="77777777" w:rsidR="00F40736" w:rsidRPr="00C04A71" w:rsidRDefault="00F40736" w:rsidP="00F40736">
      <w:pPr>
        <w:tabs>
          <w:tab w:val="left" w:pos="810"/>
        </w:tabs>
        <w:ind w:left="720" w:hanging="720"/>
        <w:jc w:val="both"/>
        <w:rPr>
          <w:rFonts w:cs="Tahoma"/>
          <w:szCs w:val="19"/>
        </w:rPr>
      </w:pPr>
      <w:r w:rsidRPr="00C04A71">
        <w:rPr>
          <w:rFonts w:cs="Tahoma"/>
          <w:szCs w:val="19"/>
        </w:rPr>
        <w:tab/>
        <w:t>The visit will include:</w:t>
      </w:r>
    </w:p>
    <w:p w14:paraId="669886CF" w14:textId="77777777" w:rsidR="00F40736" w:rsidRPr="00C04A71" w:rsidRDefault="00F40736" w:rsidP="00021666">
      <w:pPr>
        <w:widowControl/>
        <w:numPr>
          <w:ilvl w:val="0"/>
          <w:numId w:val="35"/>
        </w:numPr>
        <w:contextualSpacing/>
        <w:rPr>
          <w:rFonts w:cs="Tahoma"/>
          <w:szCs w:val="19"/>
        </w:rPr>
      </w:pPr>
      <w:r w:rsidRPr="00C04A71">
        <w:rPr>
          <w:rFonts w:cs="Tahoma"/>
          <w:szCs w:val="19"/>
        </w:rPr>
        <w:t xml:space="preserve">consulting with the Customer about choices, </w:t>
      </w:r>
    </w:p>
    <w:p w14:paraId="04789BCE" w14:textId="77777777" w:rsidR="00F40736" w:rsidRPr="00C04A71" w:rsidRDefault="00F40736" w:rsidP="00021666">
      <w:pPr>
        <w:widowControl/>
        <w:numPr>
          <w:ilvl w:val="0"/>
          <w:numId w:val="35"/>
        </w:numPr>
        <w:contextualSpacing/>
        <w:rPr>
          <w:rFonts w:cs="Tahoma"/>
          <w:szCs w:val="19"/>
        </w:rPr>
      </w:pPr>
      <w:r w:rsidRPr="00C04A71">
        <w:rPr>
          <w:rFonts w:cs="Tahoma"/>
          <w:szCs w:val="19"/>
        </w:rPr>
        <w:t>taking measurements sufficient to prepare scale drawings</w:t>
      </w:r>
    </w:p>
    <w:p w14:paraId="21FDD0D4" w14:textId="77777777" w:rsidR="00F40736" w:rsidRPr="00C04A71" w:rsidRDefault="00F40736" w:rsidP="00021666">
      <w:pPr>
        <w:widowControl/>
        <w:numPr>
          <w:ilvl w:val="0"/>
          <w:numId w:val="35"/>
        </w:numPr>
        <w:contextualSpacing/>
        <w:rPr>
          <w:rFonts w:cs="Tahoma"/>
          <w:szCs w:val="19"/>
        </w:rPr>
      </w:pPr>
      <w:r w:rsidRPr="00C04A71">
        <w:rPr>
          <w:rFonts w:cs="Tahoma"/>
          <w:szCs w:val="19"/>
        </w:rPr>
        <w:t>scheduling Customer fittings and their condition</w:t>
      </w:r>
    </w:p>
    <w:p w14:paraId="21412830" w14:textId="77777777" w:rsidR="00F40736" w:rsidRPr="00C04A71" w:rsidRDefault="00F40736" w:rsidP="00021666">
      <w:pPr>
        <w:widowControl/>
        <w:numPr>
          <w:ilvl w:val="0"/>
          <w:numId w:val="35"/>
        </w:numPr>
        <w:contextualSpacing/>
        <w:rPr>
          <w:rFonts w:cs="Tahoma"/>
          <w:szCs w:val="19"/>
        </w:rPr>
      </w:pPr>
      <w:r w:rsidRPr="00C04A71">
        <w:rPr>
          <w:rFonts w:cs="Tahoma"/>
          <w:szCs w:val="19"/>
        </w:rPr>
        <w:t>any other site condition that may affect installation</w:t>
      </w:r>
    </w:p>
    <w:p w14:paraId="5BAF84BD" w14:textId="77777777" w:rsidR="00F40736" w:rsidRPr="00C04A71" w:rsidRDefault="00F40736" w:rsidP="00F40736">
      <w:pPr>
        <w:tabs>
          <w:tab w:val="left" w:pos="810"/>
        </w:tabs>
        <w:rPr>
          <w:rFonts w:cs="Tahoma"/>
          <w:szCs w:val="19"/>
        </w:rPr>
      </w:pPr>
    </w:p>
    <w:p w14:paraId="7784358D" w14:textId="77777777" w:rsidR="00F40736" w:rsidRPr="00C04A71" w:rsidRDefault="00F40736" w:rsidP="00F40736">
      <w:pPr>
        <w:tabs>
          <w:tab w:val="left" w:pos="810"/>
        </w:tabs>
        <w:rPr>
          <w:rFonts w:cs="Tahoma"/>
          <w:szCs w:val="19"/>
        </w:rPr>
      </w:pPr>
    </w:p>
    <w:p w14:paraId="26075BD5" w14:textId="77777777" w:rsidR="00F40736" w:rsidRPr="00C04A71" w:rsidRDefault="00F40736" w:rsidP="00F40736">
      <w:pPr>
        <w:widowControl/>
        <w:rPr>
          <w:rFonts w:cs="Tahoma"/>
          <w:szCs w:val="19"/>
        </w:rPr>
      </w:pPr>
      <w:r w:rsidRPr="00C04A71">
        <w:rPr>
          <w:rFonts w:cs="Tahoma"/>
          <w:szCs w:val="19"/>
        </w:rPr>
        <w:br w:type="page"/>
      </w:r>
    </w:p>
    <w:p w14:paraId="035ACCBB" w14:textId="77777777" w:rsidR="00F40736" w:rsidRPr="00C04A71" w:rsidRDefault="00F40736" w:rsidP="00F40736">
      <w:pPr>
        <w:tabs>
          <w:tab w:val="left" w:pos="810"/>
        </w:tabs>
        <w:ind w:left="720" w:hanging="720"/>
        <w:rPr>
          <w:rFonts w:cs="Tahoma"/>
          <w:szCs w:val="19"/>
        </w:rPr>
      </w:pPr>
      <w:r w:rsidRPr="00C04A71">
        <w:rPr>
          <w:rFonts w:cs="Tahoma"/>
          <w:szCs w:val="19"/>
        </w:rPr>
        <w:t>007</w:t>
      </w:r>
      <w:r w:rsidRPr="00C04A71">
        <w:rPr>
          <w:rFonts w:cs="Tahoma"/>
          <w:szCs w:val="19"/>
        </w:rPr>
        <w:tab/>
        <w:t xml:space="preserve">Customers are to be given a choice of 5 front door types as table below. </w:t>
      </w:r>
    </w:p>
    <w:p w14:paraId="4D6CC6F3" w14:textId="77777777" w:rsidR="00F40736" w:rsidRPr="00C04A71" w:rsidRDefault="00F40736" w:rsidP="00F40736">
      <w:pPr>
        <w:tabs>
          <w:tab w:val="left" w:pos="810"/>
        </w:tabs>
        <w:ind w:left="720" w:hanging="720"/>
        <w:rPr>
          <w:rFonts w:cs="Tahoma"/>
          <w:szCs w:val="19"/>
        </w:rPr>
      </w:pPr>
    </w:p>
    <w:tbl>
      <w:tblPr>
        <w:tblStyle w:val="Table2"/>
        <w:tblW w:w="0" w:type="auto"/>
        <w:tblInd w:w="985" w:type="dxa"/>
        <w:tblLook w:val="04A0" w:firstRow="1" w:lastRow="0" w:firstColumn="1" w:lastColumn="0" w:noHBand="0" w:noVBand="1"/>
      </w:tblPr>
      <w:tblGrid>
        <w:gridCol w:w="1800"/>
        <w:gridCol w:w="5760"/>
      </w:tblGrid>
      <w:tr w:rsidR="00F40736" w:rsidRPr="00C04A71" w14:paraId="3509F785" w14:textId="77777777" w:rsidTr="00F40736">
        <w:tc>
          <w:tcPr>
            <w:tcW w:w="1800" w:type="dxa"/>
          </w:tcPr>
          <w:p w14:paraId="611927C6" w14:textId="77777777" w:rsidR="00F40736" w:rsidRPr="00C04A71" w:rsidRDefault="00F40736" w:rsidP="00F40736">
            <w:pPr>
              <w:ind w:right="-99"/>
              <w:contextualSpacing/>
              <w:rPr>
                <w:rFonts w:cs="Tahoma"/>
                <w:szCs w:val="19"/>
              </w:rPr>
            </w:pPr>
            <w:r w:rsidRPr="00C04A71">
              <w:rPr>
                <w:rFonts w:cs="Tahoma"/>
                <w:szCs w:val="19"/>
              </w:rPr>
              <w:t>REF</w:t>
            </w:r>
          </w:p>
        </w:tc>
        <w:tc>
          <w:tcPr>
            <w:tcW w:w="5760" w:type="dxa"/>
          </w:tcPr>
          <w:p w14:paraId="1D17CC6B" w14:textId="77777777" w:rsidR="00F40736" w:rsidRPr="00C04A71" w:rsidRDefault="00F40736" w:rsidP="00F40736">
            <w:pPr>
              <w:ind w:right="-99"/>
              <w:contextualSpacing/>
              <w:rPr>
                <w:rFonts w:cs="Tahoma"/>
                <w:szCs w:val="19"/>
              </w:rPr>
            </w:pPr>
            <w:r w:rsidRPr="00C04A71">
              <w:rPr>
                <w:rFonts w:cs="Tahoma"/>
                <w:szCs w:val="19"/>
              </w:rPr>
              <w:t>DOOR TYPE</w:t>
            </w:r>
          </w:p>
        </w:tc>
      </w:tr>
      <w:tr w:rsidR="00F40736" w:rsidRPr="00C04A71" w14:paraId="69C151B0" w14:textId="77777777" w:rsidTr="00F40736">
        <w:tc>
          <w:tcPr>
            <w:tcW w:w="1800" w:type="dxa"/>
          </w:tcPr>
          <w:p w14:paraId="5A696A34" w14:textId="77777777" w:rsidR="00F40736" w:rsidRPr="00C04A71" w:rsidRDefault="00F40736" w:rsidP="00F40736">
            <w:pPr>
              <w:ind w:right="-99"/>
              <w:contextualSpacing/>
              <w:rPr>
                <w:rFonts w:cs="Tahoma"/>
                <w:szCs w:val="19"/>
              </w:rPr>
            </w:pPr>
            <w:r w:rsidRPr="00C04A71">
              <w:rPr>
                <w:rFonts w:cs="Tahoma"/>
                <w:szCs w:val="19"/>
              </w:rPr>
              <w:t>SE.1SG</w:t>
            </w:r>
          </w:p>
        </w:tc>
        <w:tc>
          <w:tcPr>
            <w:tcW w:w="5760" w:type="dxa"/>
          </w:tcPr>
          <w:p w14:paraId="191C3245" w14:textId="77777777" w:rsidR="00F40736" w:rsidRPr="00C04A71" w:rsidRDefault="00F40736" w:rsidP="00F40736">
            <w:pPr>
              <w:ind w:right="-99"/>
              <w:contextualSpacing/>
              <w:rPr>
                <w:rFonts w:cs="Tahoma"/>
                <w:szCs w:val="19"/>
              </w:rPr>
            </w:pPr>
            <w:r w:rsidRPr="00C04A71">
              <w:rPr>
                <w:rFonts w:cs="Tahoma"/>
                <w:szCs w:val="19"/>
              </w:rPr>
              <w:t>Single, small, glazed top panel</w:t>
            </w:r>
          </w:p>
        </w:tc>
      </w:tr>
      <w:tr w:rsidR="00F40736" w:rsidRPr="00C04A71" w14:paraId="2D86B931" w14:textId="77777777" w:rsidTr="00F40736">
        <w:tc>
          <w:tcPr>
            <w:tcW w:w="1800" w:type="dxa"/>
          </w:tcPr>
          <w:p w14:paraId="3867B7DC" w14:textId="77777777" w:rsidR="00F40736" w:rsidRPr="00C04A71" w:rsidRDefault="00F40736" w:rsidP="00F40736">
            <w:pPr>
              <w:ind w:right="-99"/>
              <w:contextualSpacing/>
              <w:rPr>
                <w:rFonts w:cs="Tahoma"/>
                <w:szCs w:val="19"/>
              </w:rPr>
            </w:pPr>
            <w:r w:rsidRPr="00C04A71">
              <w:rPr>
                <w:rFonts w:cs="Tahoma"/>
                <w:szCs w:val="19"/>
              </w:rPr>
              <w:t>3P.1SG/2SP</w:t>
            </w:r>
          </w:p>
        </w:tc>
        <w:tc>
          <w:tcPr>
            <w:tcW w:w="5760" w:type="dxa"/>
          </w:tcPr>
          <w:p w14:paraId="7E05547A" w14:textId="77777777" w:rsidR="00F40736" w:rsidRPr="00C04A71" w:rsidRDefault="00F40736" w:rsidP="00F40736">
            <w:pPr>
              <w:ind w:right="-99"/>
              <w:contextualSpacing/>
              <w:rPr>
                <w:rFonts w:cs="Tahoma"/>
                <w:szCs w:val="19"/>
              </w:rPr>
            </w:pPr>
            <w:r w:rsidRPr="00C04A71">
              <w:rPr>
                <w:rFonts w:cs="Tahoma"/>
                <w:szCs w:val="19"/>
              </w:rPr>
              <w:t>Three panel door, top panel double glazed with safety glass, two bottom panels with solid panels</w:t>
            </w:r>
          </w:p>
        </w:tc>
      </w:tr>
      <w:tr w:rsidR="00F40736" w:rsidRPr="00C04A71" w14:paraId="7F677FCA" w14:textId="77777777" w:rsidTr="00F40736">
        <w:tc>
          <w:tcPr>
            <w:tcW w:w="1800" w:type="dxa"/>
          </w:tcPr>
          <w:p w14:paraId="247B63CB" w14:textId="77777777" w:rsidR="00F40736" w:rsidRPr="00C04A71" w:rsidRDefault="00F40736" w:rsidP="00F40736">
            <w:pPr>
              <w:ind w:right="-99"/>
              <w:contextualSpacing/>
              <w:rPr>
                <w:rFonts w:cs="Tahoma"/>
                <w:szCs w:val="19"/>
              </w:rPr>
            </w:pPr>
            <w:r w:rsidRPr="00C04A71">
              <w:rPr>
                <w:rFonts w:cs="Tahoma"/>
                <w:szCs w:val="19"/>
              </w:rPr>
              <w:t>4P.2SG/2SP</w:t>
            </w:r>
          </w:p>
        </w:tc>
        <w:tc>
          <w:tcPr>
            <w:tcW w:w="5760" w:type="dxa"/>
          </w:tcPr>
          <w:p w14:paraId="2CB0382A" w14:textId="77777777" w:rsidR="00F40736" w:rsidRPr="00C04A71" w:rsidRDefault="00F40736" w:rsidP="00F40736">
            <w:pPr>
              <w:ind w:right="-99"/>
              <w:contextualSpacing/>
              <w:rPr>
                <w:rFonts w:cs="Tahoma"/>
                <w:szCs w:val="19"/>
              </w:rPr>
            </w:pPr>
            <w:r w:rsidRPr="00C04A71">
              <w:rPr>
                <w:rFonts w:cs="Tahoma"/>
                <w:szCs w:val="19"/>
              </w:rPr>
              <w:t>Four panel door, top two panels double glazed with safety glass, two bottom panels with solid panels</w:t>
            </w:r>
          </w:p>
        </w:tc>
      </w:tr>
      <w:tr w:rsidR="00F40736" w:rsidRPr="00C04A71" w14:paraId="6B4A3C21" w14:textId="77777777" w:rsidTr="00F40736">
        <w:tc>
          <w:tcPr>
            <w:tcW w:w="1800" w:type="dxa"/>
          </w:tcPr>
          <w:p w14:paraId="409E7519" w14:textId="77777777" w:rsidR="00F40736" w:rsidRPr="00C04A71" w:rsidRDefault="00F40736" w:rsidP="00F40736">
            <w:pPr>
              <w:ind w:right="-99"/>
              <w:contextualSpacing/>
              <w:rPr>
                <w:rFonts w:cs="Tahoma"/>
                <w:szCs w:val="19"/>
              </w:rPr>
            </w:pPr>
            <w:r w:rsidRPr="00C04A71">
              <w:rPr>
                <w:rFonts w:cs="Tahoma"/>
                <w:szCs w:val="19"/>
              </w:rPr>
              <w:t>5P.2SG/3SP</w:t>
            </w:r>
          </w:p>
        </w:tc>
        <w:tc>
          <w:tcPr>
            <w:tcW w:w="5760" w:type="dxa"/>
          </w:tcPr>
          <w:p w14:paraId="19FF1EB8" w14:textId="77777777" w:rsidR="00F40736" w:rsidRPr="00C04A71" w:rsidRDefault="00F40736" w:rsidP="00F40736">
            <w:pPr>
              <w:ind w:right="-99"/>
              <w:contextualSpacing/>
              <w:rPr>
                <w:rFonts w:cs="Tahoma"/>
                <w:szCs w:val="19"/>
              </w:rPr>
            </w:pPr>
            <w:r w:rsidRPr="00C04A71">
              <w:rPr>
                <w:rFonts w:cs="Tahoma"/>
                <w:szCs w:val="19"/>
              </w:rPr>
              <w:t>Five panel door, top two panels double glazed with safety glass, three bottom panels with solid panels</w:t>
            </w:r>
          </w:p>
        </w:tc>
      </w:tr>
      <w:tr w:rsidR="00F40736" w:rsidRPr="00C04A71" w14:paraId="78BF23DA" w14:textId="77777777" w:rsidTr="00F40736">
        <w:tc>
          <w:tcPr>
            <w:tcW w:w="1800" w:type="dxa"/>
          </w:tcPr>
          <w:p w14:paraId="19F19C2D" w14:textId="77777777" w:rsidR="00F40736" w:rsidRPr="00C04A71" w:rsidRDefault="00F40736" w:rsidP="00F40736">
            <w:pPr>
              <w:ind w:right="-99"/>
              <w:contextualSpacing/>
              <w:rPr>
                <w:rFonts w:cs="Tahoma"/>
                <w:szCs w:val="19"/>
              </w:rPr>
            </w:pPr>
            <w:r w:rsidRPr="00C04A71">
              <w:rPr>
                <w:rFonts w:cs="Tahoma"/>
                <w:szCs w:val="19"/>
              </w:rPr>
              <w:t>6P.2SG/4SP</w:t>
            </w:r>
          </w:p>
        </w:tc>
        <w:tc>
          <w:tcPr>
            <w:tcW w:w="5760" w:type="dxa"/>
          </w:tcPr>
          <w:p w14:paraId="65012A42" w14:textId="77777777" w:rsidR="00F40736" w:rsidRPr="00C04A71" w:rsidRDefault="00F40736" w:rsidP="00F40736">
            <w:pPr>
              <w:ind w:right="-99"/>
              <w:contextualSpacing/>
              <w:rPr>
                <w:rFonts w:cs="Tahoma"/>
                <w:szCs w:val="19"/>
              </w:rPr>
            </w:pPr>
            <w:r w:rsidRPr="00C04A71">
              <w:rPr>
                <w:rFonts w:cs="Tahoma"/>
                <w:szCs w:val="19"/>
              </w:rPr>
              <w:t>Six panel door, top two panels double glazed with safety glass, two middle and two bottom panels with solid panels</w:t>
            </w:r>
          </w:p>
        </w:tc>
      </w:tr>
      <w:tr w:rsidR="00F40736" w:rsidRPr="00C04A71" w14:paraId="416C1415" w14:textId="77777777" w:rsidTr="00F40736">
        <w:tc>
          <w:tcPr>
            <w:tcW w:w="1800" w:type="dxa"/>
          </w:tcPr>
          <w:p w14:paraId="57CF6864" w14:textId="77777777" w:rsidR="00F40736" w:rsidRPr="00C04A71" w:rsidRDefault="00F40736" w:rsidP="00F40736">
            <w:pPr>
              <w:ind w:right="-99"/>
              <w:contextualSpacing/>
              <w:rPr>
                <w:rFonts w:cs="Tahoma"/>
                <w:szCs w:val="19"/>
              </w:rPr>
            </w:pPr>
            <w:r w:rsidRPr="00C04A71">
              <w:rPr>
                <w:rFonts w:cs="Tahoma"/>
                <w:szCs w:val="19"/>
              </w:rPr>
              <w:t>6P.6SP</w:t>
            </w:r>
          </w:p>
        </w:tc>
        <w:tc>
          <w:tcPr>
            <w:tcW w:w="5760" w:type="dxa"/>
          </w:tcPr>
          <w:p w14:paraId="4AE4AA74" w14:textId="77777777" w:rsidR="00F40736" w:rsidRPr="00C04A71" w:rsidRDefault="00F40736" w:rsidP="00F40736">
            <w:pPr>
              <w:ind w:right="-99"/>
              <w:contextualSpacing/>
              <w:rPr>
                <w:rFonts w:cs="Tahoma"/>
                <w:szCs w:val="19"/>
              </w:rPr>
            </w:pPr>
            <w:r w:rsidRPr="00C04A71">
              <w:rPr>
                <w:rFonts w:cs="Tahoma"/>
                <w:szCs w:val="19"/>
              </w:rPr>
              <w:t>Six panel door, top two panels, two middle and two bottom panels all with solid panels</w:t>
            </w:r>
          </w:p>
        </w:tc>
      </w:tr>
    </w:tbl>
    <w:p w14:paraId="6A4B51B4" w14:textId="77777777" w:rsidR="00F40736" w:rsidRDefault="00F40736" w:rsidP="00F40736">
      <w:pPr>
        <w:widowControl/>
        <w:rPr>
          <w:rFonts w:cs="Tahoma"/>
          <w:szCs w:val="19"/>
        </w:rPr>
      </w:pPr>
    </w:p>
    <w:p w14:paraId="668A4BB1" w14:textId="77777777" w:rsidR="00F40736" w:rsidRPr="00933459" w:rsidRDefault="00F40736" w:rsidP="00F40736">
      <w:pPr>
        <w:widowControl/>
        <w:rPr>
          <w:rFonts w:cs="Tahoma"/>
          <w:b/>
          <w:i/>
          <w:szCs w:val="19"/>
        </w:rPr>
      </w:pPr>
      <w:r>
        <w:rPr>
          <w:rFonts w:cs="Tahoma"/>
          <w:szCs w:val="19"/>
        </w:rPr>
        <w:tab/>
      </w:r>
      <w:r>
        <w:rPr>
          <w:rFonts w:cs="Tahoma"/>
          <w:b/>
          <w:i/>
          <w:szCs w:val="19"/>
        </w:rPr>
        <w:t>[Amend ref. nos. as appropriate]</w:t>
      </w:r>
    </w:p>
    <w:p w14:paraId="6286B551" w14:textId="77777777" w:rsidR="00F40736" w:rsidRPr="00C04A71" w:rsidRDefault="00F40736" w:rsidP="00F40736">
      <w:pPr>
        <w:widowControl/>
        <w:rPr>
          <w:rFonts w:cs="Tahoma"/>
          <w:szCs w:val="19"/>
        </w:rPr>
      </w:pPr>
    </w:p>
    <w:p w14:paraId="64E6D378" w14:textId="77777777" w:rsidR="00F40736" w:rsidRPr="00C04A71" w:rsidRDefault="00F40736" w:rsidP="00F40736">
      <w:pPr>
        <w:widowControl/>
        <w:ind w:firstLine="720"/>
        <w:rPr>
          <w:rFonts w:cs="Tahoma"/>
          <w:szCs w:val="19"/>
        </w:rPr>
      </w:pPr>
      <w:r w:rsidRPr="00C04A71">
        <w:rPr>
          <w:rFonts w:cs="Tahoma"/>
          <w:szCs w:val="19"/>
        </w:rPr>
        <w:t>Other choice options are to be:</w:t>
      </w:r>
    </w:p>
    <w:p w14:paraId="064B83C8" w14:textId="77777777" w:rsidR="00F40736" w:rsidRPr="00C04A71" w:rsidRDefault="00F40736" w:rsidP="00F40736">
      <w:pPr>
        <w:tabs>
          <w:tab w:val="left" w:pos="810"/>
        </w:tabs>
        <w:rPr>
          <w:rFonts w:cs="Tahoma"/>
          <w:szCs w:val="19"/>
        </w:rPr>
      </w:pPr>
    </w:p>
    <w:tbl>
      <w:tblPr>
        <w:tblW w:w="6840"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2250"/>
        <w:gridCol w:w="2520"/>
      </w:tblGrid>
      <w:tr w:rsidR="00F40736" w:rsidRPr="00C04A71" w14:paraId="59F8007B" w14:textId="77777777" w:rsidTr="00F40736">
        <w:tc>
          <w:tcPr>
            <w:tcW w:w="2070" w:type="dxa"/>
          </w:tcPr>
          <w:p w14:paraId="1A0B3353" w14:textId="77777777" w:rsidR="00F40736" w:rsidRPr="00C04A71" w:rsidRDefault="00F40736" w:rsidP="00F40736">
            <w:pPr>
              <w:tabs>
                <w:tab w:val="left" w:pos="810"/>
              </w:tabs>
              <w:rPr>
                <w:rFonts w:cs="Tahoma"/>
                <w:b/>
                <w:szCs w:val="19"/>
              </w:rPr>
            </w:pPr>
            <w:r w:rsidRPr="00C04A71">
              <w:rPr>
                <w:rFonts w:cs="Tahoma"/>
                <w:b/>
                <w:szCs w:val="19"/>
              </w:rPr>
              <w:t>Element</w:t>
            </w:r>
          </w:p>
        </w:tc>
        <w:tc>
          <w:tcPr>
            <w:tcW w:w="2250" w:type="dxa"/>
          </w:tcPr>
          <w:p w14:paraId="3ABCBC50" w14:textId="77777777" w:rsidR="00F40736" w:rsidRPr="00C04A71" w:rsidRDefault="00F40736" w:rsidP="00F40736">
            <w:pPr>
              <w:tabs>
                <w:tab w:val="left" w:pos="810"/>
              </w:tabs>
              <w:rPr>
                <w:rFonts w:cs="Tahoma"/>
                <w:b/>
                <w:szCs w:val="19"/>
              </w:rPr>
            </w:pPr>
            <w:r w:rsidRPr="00C04A71">
              <w:rPr>
                <w:rFonts w:cs="Tahoma"/>
                <w:b/>
                <w:szCs w:val="19"/>
              </w:rPr>
              <w:t>Location</w:t>
            </w:r>
          </w:p>
        </w:tc>
        <w:tc>
          <w:tcPr>
            <w:tcW w:w="2520" w:type="dxa"/>
          </w:tcPr>
          <w:p w14:paraId="759115A3" w14:textId="77777777" w:rsidR="00F40736" w:rsidRPr="00C04A71" w:rsidRDefault="00F40736" w:rsidP="00F40736">
            <w:pPr>
              <w:tabs>
                <w:tab w:val="left" w:pos="810"/>
              </w:tabs>
              <w:rPr>
                <w:rFonts w:cs="Tahoma"/>
                <w:b/>
                <w:szCs w:val="19"/>
              </w:rPr>
            </w:pPr>
            <w:r w:rsidRPr="00C04A71">
              <w:rPr>
                <w:rFonts w:cs="Tahoma"/>
                <w:b/>
                <w:szCs w:val="19"/>
              </w:rPr>
              <w:t>Options</w:t>
            </w:r>
          </w:p>
        </w:tc>
      </w:tr>
      <w:tr w:rsidR="00F40736" w:rsidRPr="00C04A71" w14:paraId="1EF4F6A0" w14:textId="77777777" w:rsidTr="00F40736">
        <w:tc>
          <w:tcPr>
            <w:tcW w:w="2070" w:type="dxa"/>
            <w:vMerge w:val="restart"/>
          </w:tcPr>
          <w:p w14:paraId="1A3748AD" w14:textId="77777777" w:rsidR="00F40736" w:rsidRPr="00C04A71" w:rsidRDefault="00F40736" w:rsidP="00F40736">
            <w:pPr>
              <w:tabs>
                <w:tab w:val="left" w:pos="810"/>
              </w:tabs>
              <w:rPr>
                <w:rFonts w:cs="Tahoma"/>
                <w:szCs w:val="19"/>
              </w:rPr>
            </w:pPr>
            <w:r w:rsidRPr="00C04A71">
              <w:rPr>
                <w:rFonts w:cs="Tahoma"/>
                <w:szCs w:val="19"/>
              </w:rPr>
              <w:t>Colour</w:t>
            </w:r>
          </w:p>
        </w:tc>
        <w:tc>
          <w:tcPr>
            <w:tcW w:w="2250" w:type="dxa"/>
            <w:vMerge w:val="restart"/>
          </w:tcPr>
          <w:p w14:paraId="55EBCE18" w14:textId="77777777" w:rsidR="00F40736" w:rsidRPr="00C04A71" w:rsidRDefault="00F40736" w:rsidP="00F40736">
            <w:pPr>
              <w:tabs>
                <w:tab w:val="left" w:pos="810"/>
              </w:tabs>
              <w:rPr>
                <w:rFonts w:cs="Tahoma"/>
                <w:szCs w:val="19"/>
              </w:rPr>
            </w:pPr>
            <w:r w:rsidRPr="00C04A71">
              <w:rPr>
                <w:rFonts w:cs="Tahoma"/>
                <w:szCs w:val="19"/>
              </w:rPr>
              <w:t>Front/Rear Door</w:t>
            </w:r>
          </w:p>
        </w:tc>
        <w:tc>
          <w:tcPr>
            <w:tcW w:w="2520" w:type="dxa"/>
          </w:tcPr>
          <w:p w14:paraId="524E3FDE" w14:textId="77777777" w:rsidR="00F40736" w:rsidRPr="00C04A71" w:rsidRDefault="00F40736" w:rsidP="00F40736">
            <w:pPr>
              <w:tabs>
                <w:tab w:val="left" w:pos="810"/>
              </w:tabs>
              <w:rPr>
                <w:rFonts w:cs="Tahoma"/>
                <w:szCs w:val="19"/>
              </w:rPr>
            </w:pPr>
            <w:r w:rsidRPr="00C04A71">
              <w:rPr>
                <w:rFonts w:cs="Tahoma"/>
                <w:szCs w:val="19"/>
              </w:rPr>
              <w:t>White</w:t>
            </w:r>
            <w:r>
              <w:rPr>
                <w:rFonts w:cs="Tahoma"/>
                <w:szCs w:val="19"/>
              </w:rPr>
              <w:t xml:space="preserve"> (RAL 9003)</w:t>
            </w:r>
          </w:p>
        </w:tc>
      </w:tr>
      <w:tr w:rsidR="00F40736" w:rsidRPr="00C04A71" w14:paraId="5EF9D43E" w14:textId="77777777" w:rsidTr="00F40736">
        <w:tc>
          <w:tcPr>
            <w:tcW w:w="2070" w:type="dxa"/>
            <w:vMerge/>
          </w:tcPr>
          <w:p w14:paraId="36A61CD6" w14:textId="77777777" w:rsidR="00F40736" w:rsidRPr="00C04A71" w:rsidRDefault="00F40736" w:rsidP="00F40736">
            <w:pPr>
              <w:tabs>
                <w:tab w:val="left" w:pos="810"/>
              </w:tabs>
              <w:rPr>
                <w:rFonts w:cs="Tahoma"/>
                <w:szCs w:val="19"/>
              </w:rPr>
            </w:pPr>
          </w:p>
        </w:tc>
        <w:tc>
          <w:tcPr>
            <w:tcW w:w="2250" w:type="dxa"/>
            <w:vMerge/>
          </w:tcPr>
          <w:p w14:paraId="1DAD06E0" w14:textId="77777777" w:rsidR="00F40736" w:rsidRPr="00C04A71" w:rsidRDefault="00F40736" w:rsidP="00F40736">
            <w:pPr>
              <w:tabs>
                <w:tab w:val="left" w:pos="810"/>
              </w:tabs>
              <w:rPr>
                <w:rFonts w:cs="Tahoma"/>
                <w:szCs w:val="19"/>
              </w:rPr>
            </w:pPr>
          </w:p>
        </w:tc>
        <w:tc>
          <w:tcPr>
            <w:tcW w:w="2520" w:type="dxa"/>
          </w:tcPr>
          <w:p w14:paraId="11ED7DA5" w14:textId="77777777" w:rsidR="00F40736" w:rsidRPr="00C04A71" w:rsidRDefault="00F40736" w:rsidP="00F40736">
            <w:pPr>
              <w:tabs>
                <w:tab w:val="left" w:pos="810"/>
              </w:tabs>
              <w:rPr>
                <w:rFonts w:cs="Tahoma"/>
                <w:szCs w:val="19"/>
              </w:rPr>
            </w:pPr>
            <w:r w:rsidRPr="00C04A71">
              <w:rPr>
                <w:rFonts w:cs="Tahoma"/>
                <w:szCs w:val="19"/>
              </w:rPr>
              <w:t>Blue (RAL 5004)</w:t>
            </w:r>
          </w:p>
        </w:tc>
      </w:tr>
      <w:tr w:rsidR="00F40736" w:rsidRPr="00C04A71" w14:paraId="7A39036D" w14:textId="77777777" w:rsidTr="00F40736">
        <w:tc>
          <w:tcPr>
            <w:tcW w:w="2070" w:type="dxa"/>
            <w:vMerge/>
          </w:tcPr>
          <w:p w14:paraId="31503C4B" w14:textId="77777777" w:rsidR="00F40736" w:rsidRPr="00C04A71" w:rsidRDefault="00F40736" w:rsidP="00F40736">
            <w:pPr>
              <w:tabs>
                <w:tab w:val="left" w:pos="810"/>
              </w:tabs>
              <w:rPr>
                <w:rFonts w:cs="Tahoma"/>
                <w:szCs w:val="19"/>
              </w:rPr>
            </w:pPr>
          </w:p>
        </w:tc>
        <w:tc>
          <w:tcPr>
            <w:tcW w:w="2250" w:type="dxa"/>
            <w:vMerge/>
          </w:tcPr>
          <w:p w14:paraId="6E25E70E" w14:textId="77777777" w:rsidR="00F40736" w:rsidRPr="00C04A71" w:rsidRDefault="00F40736" w:rsidP="00F40736">
            <w:pPr>
              <w:tabs>
                <w:tab w:val="left" w:pos="810"/>
              </w:tabs>
              <w:rPr>
                <w:rFonts w:cs="Tahoma"/>
                <w:szCs w:val="19"/>
              </w:rPr>
            </w:pPr>
          </w:p>
        </w:tc>
        <w:tc>
          <w:tcPr>
            <w:tcW w:w="2520" w:type="dxa"/>
          </w:tcPr>
          <w:p w14:paraId="3F1DEDCF" w14:textId="77777777" w:rsidR="00F40736" w:rsidRPr="00C04A71" w:rsidRDefault="00F40736" w:rsidP="00F40736">
            <w:pPr>
              <w:tabs>
                <w:tab w:val="left" w:pos="810"/>
              </w:tabs>
              <w:rPr>
                <w:rFonts w:cs="Tahoma"/>
                <w:szCs w:val="19"/>
              </w:rPr>
            </w:pPr>
            <w:r w:rsidRPr="00C04A71">
              <w:rPr>
                <w:rFonts w:cs="Tahoma"/>
                <w:szCs w:val="19"/>
              </w:rPr>
              <w:t>Red (RAL 3002)</w:t>
            </w:r>
          </w:p>
        </w:tc>
      </w:tr>
      <w:tr w:rsidR="00F40736" w:rsidRPr="00C04A71" w14:paraId="16F2689B" w14:textId="77777777" w:rsidTr="00F40736">
        <w:tc>
          <w:tcPr>
            <w:tcW w:w="2070" w:type="dxa"/>
            <w:vMerge/>
          </w:tcPr>
          <w:p w14:paraId="784555A5" w14:textId="77777777" w:rsidR="00F40736" w:rsidRPr="00C04A71" w:rsidRDefault="00F40736" w:rsidP="00F40736">
            <w:pPr>
              <w:tabs>
                <w:tab w:val="left" w:pos="810"/>
              </w:tabs>
              <w:rPr>
                <w:rFonts w:cs="Tahoma"/>
                <w:szCs w:val="19"/>
              </w:rPr>
            </w:pPr>
          </w:p>
        </w:tc>
        <w:tc>
          <w:tcPr>
            <w:tcW w:w="2250" w:type="dxa"/>
            <w:vMerge/>
          </w:tcPr>
          <w:p w14:paraId="16F38E42" w14:textId="77777777" w:rsidR="00F40736" w:rsidRPr="00C04A71" w:rsidRDefault="00F40736" w:rsidP="00F40736">
            <w:pPr>
              <w:tabs>
                <w:tab w:val="left" w:pos="810"/>
              </w:tabs>
              <w:rPr>
                <w:rFonts w:cs="Tahoma"/>
                <w:szCs w:val="19"/>
              </w:rPr>
            </w:pPr>
          </w:p>
        </w:tc>
        <w:tc>
          <w:tcPr>
            <w:tcW w:w="2520" w:type="dxa"/>
          </w:tcPr>
          <w:p w14:paraId="18A5426F" w14:textId="77777777" w:rsidR="00F40736" w:rsidRPr="00C04A71" w:rsidRDefault="00F40736" w:rsidP="00F40736">
            <w:pPr>
              <w:tabs>
                <w:tab w:val="left" w:pos="810"/>
              </w:tabs>
              <w:rPr>
                <w:rFonts w:cs="Tahoma"/>
                <w:szCs w:val="19"/>
              </w:rPr>
            </w:pPr>
            <w:r w:rsidRPr="00C04A71">
              <w:rPr>
                <w:rFonts w:cs="Tahoma"/>
                <w:szCs w:val="19"/>
              </w:rPr>
              <w:t>Green (RAL 6009)</w:t>
            </w:r>
          </w:p>
        </w:tc>
      </w:tr>
      <w:tr w:rsidR="00F40736" w:rsidRPr="00C04A71" w14:paraId="04596734" w14:textId="77777777" w:rsidTr="00F40736">
        <w:tc>
          <w:tcPr>
            <w:tcW w:w="2070" w:type="dxa"/>
            <w:vMerge w:val="restart"/>
          </w:tcPr>
          <w:p w14:paraId="6CA3B256" w14:textId="77777777" w:rsidR="00F40736" w:rsidRPr="00C04A71" w:rsidRDefault="00F40736" w:rsidP="00F40736">
            <w:pPr>
              <w:tabs>
                <w:tab w:val="left" w:pos="810"/>
              </w:tabs>
              <w:rPr>
                <w:rFonts w:cs="Tahoma"/>
                <w:szCs w:val="19"/>
              </w:rPr>
            </w:pPr>
            <w:r w:rsidRPr="00C04A71">
              <w:rPr>
                <w:rFonts w:cs="Tahoma"/>
                <w:szCs w:val="19"/>
              </w:rPr>
              <w:t>Glazing</w:t>
            </w:r>
          </w:p>
        </w:tc>
        <w:tc>
          <w:tcPr>
            <w:tcW w:w="2250" w:type="dxa"/>
          </w:tcPr>
          <w:p w14:paraId="5EFD77A4" w14:textId="77777777" w:rsidR="00F40736" w:rsidRPr="00C04A71" w:rsidRDefault="00F40736" w:rsidP="00F40736">
            <w:pPr>
              <w:tabs>
                <w:tab w:val="left" w:pos="810"/>
              </w:tabs>
              <w:rPr>
                <w:rFonts w:cs="Tahoma"/>
                <w:szCs w:val="19"/>
              </w:rPr>
            </w:pPr>
            <w:r w:rsidRPr="00C04A71">
              <w:rPr>
                <w:rFonts w:cs="Tahoma"/>
                <w:szCs w:val="19"/>
              </w:rPr>
              <w:t>Front</w:t>
            </w:r>
          </w:p>
        </w:tc>
        <w:tc>
          <w:tcPr>
            <w:tcW w:w="2520" w:type="dxa"/>
          </w:tcPr>
          <w:p w14:paraId="3CE3A5B8" w14:textId="77777777" w:rsidR="00F40736" w:rsidRPr="00C04A71" w:rsidRDefault="00F40736" w:rsidP="00F40736">
            <w:pPr>
              <w:tabs>
                <w:tab w:val="left" w:pos="810"/>
              </w:tabs>
              <w:rPr>
                <w:rFonts w:cs="Tahoma"/>
                <w:szCs w:val="19"/>
              </w:rPr>
            </w:pPr>
            <w:r w:rsidRPr="00C04A71">
              <w:rPr>
                <w:rFonts w:cs="Tahoma"/>
                <w:szCs w:val="19"/>
              </w:rPr>
              <w:t>Obscure - Cotswold</w:t>
            </w:r>
          </w:p>
        </w:tc>
      </w:tr>
      <w:tr w:rsidR="00F40736" w:rsidRPr="00C04A71" w14:paraId="61260B6E" w14:textId="77777777" w:rsidTr="00F40736">
        <w:tc>
          <w:tcPr>
            <w:tcW w:w="2070" w:type="dxa"/>
            <w:vMerge/>
          </w:tcPr>
          <w:p w14:paraId="74D8E3D2" w14:textId="77777777" w:rsidR="00F40736" w:rsidRPr="00C04A71" w:rsidRDefault="00F40736" w:rsidP="00F40736">
            <w:pPr>
              <w:tabs>
                <w:tab w:val="left" w:pos="810"/>
              </w:tabs>
              <w:rPr>
                <w:rFonts w:cs="Tahoma"/>
                <w:szCs w:val="19"/>
              </w:rPr>
            </w:pPr>
          </w:p>
        </w:tc>
        <w:tc>
          <w:tcPr>
            <w:tcW w:w="2250" w:type="dxa"/>
          </w:tcPr>
          <w:p w14:paraId="3FA8D664" w14:textId="77777777" w:rsidR="00F40736" w:rsidRPr="00C04A71" w:rsidRDefault="00F40736" w:rsidP="00F40736">
            <w:pPr>
              <w:tabs>
                <w:tab w:val="left" w:pos="810"/>
              </w:tabs>
              <w:rPr>
                <w:rFonts w:cs="Tahoma"/>
                <w:szCs w:val="19"/>
              </w:rPr>
            </w:pPr>
            <w:r w:rsidRPr="00C04A71">
              <w:rPr>
                <w:rFonts w:cs="Tahoma"/>
                <w:szCs w:val="19"/>
              </w:rPr>
              <w:t>Rear</w:t>
            </w:r>
          </w:p>
        </w:tc>
        <w:tc>
          <w:tcPr>
            <w:tcW w:w="2520" w:type="dxa"/>
          </w:tcPr>
          <w:p w14:paraId="4B3591C5" w14:textId="77777777" w:rsidR="00F40736" w:rsidRPr="00C04A71" w:rsidRDefault="00F40736" w:rsidP="00F40736">
            <w:pPr>
              <w:tabs>
                <w:tab w:val="left" w:pos="810"/>
              </w:tabs>
              <w:rPr>
                <w:rFonts w:cs="Tahoma"/>
                <w:szCs w:val="19"/>
              </w:rPr>
            </w:pPr>
            <w:r w:rsidRPr="00C04A71">
              <w:rPr>
                <w:rFonts w:cs="Tahoma"/>
                <w:szCs w:val="19"/>
              </w:rPr>
              <w:t>Clear only</w:t>
            </w:r>
          </w:p>
        </w:tc>
      </w:tr>
      <w:tr w:rsidR="00F40736" w:rsidRPr="00C04A71" w14:paraId="6A3757CE" w14:textId="77777777" w:rsidTr="00F40736">
        <w:tc>
          <w:tcPr>
            <w:tcW w:w="2070" w:type="dxa"/>
          </w:tcPr>
          <w:p w14:paraId="0B916523" w14:textId="77777777" w:rsidR="00F40736" w:rsidRPr="00C04A71" w:rsidRDefault="00F40736" w:rsidP="00F40736">
            <w:pPr>
              <w:tabs>
                <w:tab w:val="left" w:pos="810"/>
              </w:tabs>
              <w:rPr>
                <w:rFonts w:cs="Tahoma"/>
                <w:szCs w:val="19"/>
              </w:rPr>
            </w:pPr>
            <w:r w:rsidRPr="00C04A71">
              <w:rPr>
                <w:rFonts w:cs="Tahoma"/>
                <w:szCs w:val="19"/>
              </w:rPr>
              <w:t>Ironmongery</w:t>
            </w:r>
          </w:p>
        </w:tc>
        <w:tc>
          <w:tcPr>
            <w:tcW w:w="2250" w:type="dxa"/>
          </w:tcPr>
          <w:p w14:paraId="63E1B1F3" w14:textId="77777777" w:rsidR="00F40736" w:rsidRPr="00C04A71" w:rsidRDefault="00F40736" w:rsidP="00F40736">
            <w:pPr>
              <w:tabs>
                <w:tab w:val="left" w:pos="810"/>
              </w:tabs>
              <w:rPr>
                <w:rFonts w:cs="Tahoma"/>
                <w:szCs w:val="19"/>
              </w:rPr>
            </w:pPr>
            <w:r w:rsidRPr="00C04A71">
              <w:rPr>
                <w:rFonts w:cs="Tahoma"/>
                <w:szCs w:val="19"/>
              </w:rPr>
              <w:t>Front/Rear</w:t>
            </w:r>
          </w:p>
        </w:tc>
        <w:tc>
          <w:tcPr>
            <w:tcW w:w="2520" w:type="dxa"/>
          </w:tcPr>
          <w:p w14:paraId="6474A6FE" w14:textId="77777777" w:rsidR="00F40736" w:rsidRPr="00C04A71" w:rsidRDefault="00F40736" w:rsidP="00F40736">
            <w:pPr>
              <w:tabs>
                <w:tab w:val="left" w:pos="810"/>
              </w:tabs>
              <w:rPr>
                <w:rFonts w:cs="Tahoma"/>
                <w:szCs w:val="19"/>
              </w:rPr>
            </w:pPr>
            <w:r w:rsidRPr="00C04A71">
              <w:rPr>
                <w:rFonts w:cs="Tahoma"/>
                <w:szCs w:val="19"/>
              </w:rPr>
              <w:t>Gold/brass</w:t>
            </w:r>
          </w:p>
        </w:tc>
      </w:tr>
      <w:tr w:rsidR="00F40736" w:rsidRPr="00C04A71" w14:paraId="4CE0A675" w14:textId="77777777" w:rsidTr="00F40736">
        <w:tc>
          <w:tcPr>
            <w:tcW w:w="2070" w:type="dxa"/>
          </w:tcPr>
          <w:p w14:paraId="68306B80" w14:textId="77777777" w:rsidR="00F40736" w:rsidRPr="00C04A71" w:rsidRDefault="00F40736" w:rsidP="00F40736">
            <w:pPr>
              <w:tabs>
                <w:tab w:val="left" w:pos="810"/>
              </w:tabs>
              <w:rPr>
                <w:rFonts w:cs="Tahoma"/>
                <w:szCs w:val="19"/>
              </w:rPr>
            </w:pPr>
            <w:r w:rsidRPr="00C04A71">
              <w:rPr>
                <w:rFonts w:cs="Tahoma"/>
                <w:szCs w:val="19"/>
              </w:rPr>
              <w:t>Surface Finish</w:t>
            </w:r>
          </w:p>
        </w:tc>
        <w:tc>
          <w:tcPr>
            <w:tcW w:w="2250" w:type="dxa"/>
          </w:tcPr>
          <w:p w14:paraId="2498FC65" w14:textId="77777777" w:rsidR="00F40736" w:rsidRPr="00C04A71" w:rsidRDefault="00F40736" w:rsidP="00F40736">
            <w:pPr>
              <w:tabs>
                <w:tab w:val="left" w:pos="810"/>
              </w:tabs>
              <w:rPr>
                <w:rFonts w:cs="Tahoma"/>
                <w:szCs w:val="19"/>
              </w:rPr>
            </w:pPr>
            <w:r w:rsidRPr="00C04A71">
              <w:rPr>
                <w:rFonts w:cs="Tahoma"/>
                <w:szCs w:val="19"/>
              </w:rPr>
              <w:t>Front/Rear</w:t>
            </w:r>
          </w:p>
        </w:tc>
        <w:tc>
          <w:tcPr>
            <w:tcW w:w="2520" w:type="dxa"/>
          </w:tcPr>
          <w:p w14:paraId="1C1781F0" w14:textId="77777777" w:rsidR="00F40736" w:rsidRPr="00C04A71" w:rsidRDefault="00F40736" w:rsidP="00F40736">
            <w:pPr>
              <w:tabs>
                <w:tab w:val="left" w:pos="810"/>
              </w:tabs>
              <w:rPr>
                <w:rFonts w:cs="Tahoma"/>
                <w:szCs w:val="19"/>
              </w:rPr>
            </w:pPr>
            <w:r w:rsidRPr="00C04A71">
              <w:rPr>
                <w:rFonts w:cs="Tahoma"/>
                <w:szCs w:val="19"/>
              </w:rPr>
              <w:t>Wood grain effect</w:t>
            </w:r>
          </w:p>
        </w:tc>
      </w:tr>
    </w:tbl>
    <w:p w14:paraId="615EC146" w14:textId="77777777" w:rsidR="00F40736" w:rsidRPr="00C04A71" w:rsidRDefault="00F40736" w:rsidP="00F40736">
      <w:pPr>
        <w:tabs>
          <w:tab w:val="left" w:pos="810"/>
        </w:tabs>
        <w:rPr>
          <w:rFonts w:cs="Tahoma"/>
          <w:szCs w:val="19"/>
        </w:rPr>
      </w:pPr>
    </w:p>
    <w:p w14:paraId="0B29946B" w14:textId="77777777" w:rsidR="00F40736" w:rsidRPr="00C04A71" w:rsidRDefault="00F40736" w:rsidP="00F40736">
      <w:pPr>
        <w:tabs>
          <w:tab w:val="left" w:pos="810"/>
        </w:tabs>
        <w:ind w:left="720" w:hanging="720"/>
        <w:jc w:val="both"/>
        <w:rPr>
          <w:rFonts w:cs="Tahoma"/>
          <w:szCs w:val="19"/>
        </w:rPr>
      </w:pPr>
      <w:r w:rsidRPr="00C04A71">
        <w:rPr>
          <w:rFonts w:cs="Tahoma"/>
          <w:szCs w:val="19"/>
        </w:rPr>
        <w:t>008</w:t>
      </w:r>
      <w:r w:rsidRPr="00C04A71">
        <w:rPr>
          <w:rFonts w:cs="Tahoma"/>
          <w:szCs w:val="19"/>
        </w:rPr>
        <w:tab/>
        <w:t xml:space="preserve">All screen/door styles must be in accordance with modern casement design where possible, allowing for exceptions where fire egress casements are necessary.  Unusual aesthetic arrangements are to be referred to the Client’s Representative for decision.  </w:t>
      </w:r>
    </w:p>
    <w:p w14:paraId="552F7542" w14:textId="77777777" w:rsidR="00F40736" w:rsidRPr="00C04A71" w:rsidRDefault="00F40736" w:rsidP="00F40736">
      <w:pPr>
        <w:widowControl/>
        <w:rPr>
          <w:rFonts w:cs="Tahoma"/>
          <w:szCs w:val="19"/>
        </w:rPr>
      </w:pPr>
    </w:p>
    <w:p w14:paraId="18B23B26" w14:textId="77777777" w:rsidR="00F40736" w:rsidRPr="00C04A71" w:rsidRDefault="00F40736" w:rsidP="00F40736">
      <w:pPr>
        <w:tabs>
          <w:tab w:val="left" w:pos="810"/>
        </w:tabs>
        <w:ind w:left="720" w:hanging="720"/>
        <w:jc w:val="both"/>
        <w:rPr>
          <w:rFonts w:cs="Tahoma"/>
          <w:szCs w:val="19"/>
        </w:rPr>
      </w:pPr>
      <w:r w:rsidRPr="00C04A71">
        <w:rPr>
          <w:rFonts w:cs="Tahoma"/>
          <w:szCs w:val="19"/>
        </w:rPr>
        <w:t>009</w:t>
      </w:r>
      <w:r w:rsidRPr="00C04A71">
        <w:rPr>
          <w:rFonts w:cs="Tahoma"/>
          <w:szCs w:val="19"/>
        </w:rPr>
        <w:tab/>
        <w:t>All component parts are to be British Standard "Kite marked", or BBA approved</w:t>
      </w:r>
      <w:r w:rsidRPr="00C04A71">
        <w:rPr>
          <w:rFonts w:cs="Tahoma"/>
        </w:rPr>
        <w:t xml:space="preserve"> or equivalent</w:t>
      </w:r>
      <w:r w:rsidRPr="00C04A71">
        <w:rPr>
          <w:rFonts w:cs="Tahoma"/>
          <w:szCs w:val="19"/>
        </w:rPr>
        <w:t>, verification of which to be supplied on request by the Client’s Representative.</w:t>
      </w:r>
    </w:p>
    <w:p w14:paraId="0893CFF0" w14:textId="77777777" w:rsidR="00F40736" w:rsidRPr="00C04A71" w:rsidRDefault="00F40736" w:rsidP="00F40736">
      <w:pPr>
        <w:rPr>
          <w:rFonts w:cs="Tahoma"/>
          <w:szCs w:val="19"/>
        </w:rPr>
      </w:pPr>
    </w:p>
    <w:p w14:paraId="299CE755" w14:textId="77777777" w:rsidR="00F40736" w:rsidRPr="00C04A71" w:rsidRDefault="00F40736" w:rsidP="00F40736">
      <w:pPr>
        <w:tabs>
          <w:tab w:val="left" w:pos="810"/>
          <w:tab w:val="left" w:pos="1440"/>
        </w:tabs>
        <w:ind w:left="720" w:hanging="720"/>
        <w:jc w:val="both"/>
        <w:rPr>
          <w:rFonts w:cs="Tahoma"/>
          <w:szCs w:val="19"/>
        </w:rPr>
      </w:pPr>
      <w:r w:rsidRPr="00C04A71">
        <w:rPr>
          <w:rFonts w:cs="Tahoma"/>
          <w:szCs w:val="19"/>
        </w:rPr>
        <w:t>010</w:t>
      </w:r>
      <w:r w:rsidRPr="00C04A71">
        <w:rPr>
          <w:rFonts w:cs="Tahoma"/>
          <w:szCs w:val="19"/>
        </w:rPr>
        <w:tab/>
        <w:t>PAS 24 certification from the Manufacturer and Service Provider must be provided to the Client’s Representative before manufacture.</w:t>
      </w:r>
    </w:p>
    <w:p w14:paraId="036363C0" w14:textId="77777777" w:rsidR="00F40736" w:rsidRPr="00C04A71" w:rsidRDefault="00F40736" w:rsidP="00F40736">
      <w:pPr>
        <w:tabs>
          <w:tab w:val="left" w:pos="810"/>
          <w:tab w:val="left" w:pos="1440"/>
        </w:tabs>
        <w:rPr>
          <w:rFonts w:cs="Tahoma"/>
          <w:szCs w:val="19"/>
        </w:rPr>
      </w:pPr>
    </w:p>
    <w:p w14:paraId="16F67540" w14:textId="77777777" w:rsidR="00F40736" w:rsidRPr="00C04A71" w:rsidRDefault="00F40736" w:rsidP="00F40736">
      <w:pPr>
        <w:tabs>
          <w:tab w:val="left" w:pos="810"/>
          <w:tab w:val="left" w:pos="1440"/>
        </w:tabs>
        <w:ind w:left="720" w:hanging="720"/>
        <w:jc w:val="both"/>
        <w:rPr>
          <w:rFonts w:cs="Tahoma"/>
          <w:szCs w:val="19"/>
        </w:rPr>
      </w:pPr>
      <w:r w:rsidRPr="00C04A71">
        <w:rPr>
          <w:rFonts w:cs="Tahoma"/>
          <w:szCs w:val="19"/>
        </w:rPr>
        <w:t>011</w:t>
      </w:r>
      <w:r w:rsidRPr="00C04A71">
        <w:rPr>
          <w:rFonts w:cs="Tahoma"/>
          <w:szCs w:val="19"/>
        </w:rPr>
        <w:tab/>
        <w:t xml:space="preserve">The </w:t>
      </w:r>
      <w:r>
        <w:rPr>
          <w:rFonts w:cs="Tahoma"/>
          <w:szCs w:val="19"/>
        </w:rPr>
        <w:t xml:space="preserve">sidelight/screen </w:t>
      </w:r>
      <w:r w:rsidRPr="00C04A71">
        <w:rPr>
          <w:rFonts w:cs="Tahoma"/>
          <w:szCs w:val="19"/>
        </w:rPr>
        <w:t xml:space="preserve">types are to be as existing in respect of configuration and opening lights.  However, </w:t>
      </w:r>
      <w:r>
        <w:rPr>
          <w:rFonts w:cs="Tahoma"/>
          <w:szCs w:val="19"/>
        </w:rPr>
        <w:t xml:space="preserve">sidelight/screens </w:t>
      </w:r>
      <w:r w:rsidRPr="00C04A71">
        <w:rPr>
          <w:rFonts w:cs="Tahoma"/>
          <w:szCs w:val="19"/>
        </w:rPr>
        <w:t xml:space="preserve">in conservation areas, areas of outstanding natural beauty or historic buildings must be discussed with the Client’s Representative for likely planning approval issues.  </w:t>
      </w:r>
    </w:p>
    <w:p w14:paraId="07FCCA15" w14:textId="77777777" w:rsidR="00F40736" w:rsidRPr="00C04A71" w:rsidRDefault="00F40736" w:rsidP="00F40736">
      <w:pPr>
        <w:tabs>
          <w:tab w:val="left" w:pos="810"/>
          <w:tab w:val="left" w:pos="1440"/>
        </w:tabs>
        <w:ind w:left="720" w:hanging="720"/>
        <w:jc w:val="both"/>
        <w:rPr>
          <w:rFonts w:cs="Tahoma"/>
          <w:szCs w:val="19"/>
        </w:rPr>
      </w:pPr>
    </w:p>
    <w:p w14:paraId="07E13317" w14:textId="77777777" w:rsidR="00F40736" w:rsidRPr="00C04A71" w:rsidRDefault="00F40736" w:rsidP="00F40736">
      <w:pPr>
        <w:tabs>
          <w:tab w:val="left" w:pos="810"/>
          <w:tab w:val="left" w:pos="1440"/>
        </w:tabs>
        <w:ind w:left="720" w:hanging="720"/>
        <w:jc w:val="both"/>
        <w:rPr>
          <w:rFonts w:cs="Tahoma"/>
          <w:szCs w:val="19"/>
        </w:rPr>
      </w:pPr>
      <w:r w:rsidRPr="00C04A71">
        <w:rPr>
          <w:rFonts w:cs="Tahoma"/>
          <w:szCs w:val="19"/>
        </w:rPr>
        <w:t>012</w:t>
      </w:r>
      <w:r w:rsidRPr="00C04A71">
        <w:rPr>
          <w:rFonts w:cs="Tahoma"/>
          <w:szCs w:val="19"/>
        </w:rPr>
        <w:tab/>
        <w:t xml:space="preserve">Design drawings are to be prepared by the Service Provider prior to manufacture.  A copy is to be supplied to the Client’s Representative before manufacture commences. </w:t>
      </w:r>
    </w:p>
    <w:p w14:paraId="6571BA51" w14:textId="77777777" w:rsidR="00F40736" w:rsidRPr="00C04A71" w:rsidRDefault="00F40736" w:rsidP="00F40736">
      <w:pPr>
        <w:tabs>
          <w:tab w:val="left" w:pos="810"/>
          <w:tab w:val="left" w:pos="1440"/>
        </w:tabs>
        <w:ind w:left="720" w:hanging="720"/>
        <w:jc w:val="both"/>
        <w:rPr>
          <w:rFonts w:cs="Tahoma"/>
          <w:szCs w:val="19"/>
        </w:rPr>
      </w:pPr>
    </w:p>
    <w:p w14:paraId="5705A1C5" w14:textId="77777777" w:rsidR="00F40736" w:rsidRPr="00C04A71" w:rsidRDefault="00F40736" w:rsidP="00F40736">
      <w:pPr>
        <w:tabs>
          <w:tab w:val="left" w:pos="810"/>
          <w:tab w:val="left" w:pos="1440"/>
        </w:tabs>
        <w:ind w:left="720" w:hanging="720"/>
        <w:jc w:val="both"/>
        <w:rPr>
          <w:rFonts w:cs="Tahoma"/>
          <w:szCs w:val="19"/>
        </w:rPr>
      </w:pPr>
      <w:r w:rsidRPr="00C04A71">
        <w:rPr>
          <w:rFonts w:cs="Tahoma"/>
          <w:szCs w:val="19"/>
        </w:rPr>
        <w:t>013</w:t>
      </w:r>
      <w:r w:rsidRPr="00C04A71">
        <w:rPr>
          <w:rFonts w:cs="Tahoma"/>
          <w:szCs w:val="19"/>
        </w:rPr>
        <w:tab/>
        <w:t>The Service Provider will be required to carry out a pilot installation prior to full commencement of the Work, to ascertain the correct provision and detailing of the installation.</w:t>
      </w:r>
    </w:p>
    <w:p w14:paraId="0E1BF56F" w14:textId="77777777" w:rsidR="00F40736" w:rsidRPr="00C04A71" w:rsidRDefault="00F40736" w:rsidP="00F40736">
      <w:pPr>
        <w:tabs>
          <w:tab w:val="left" w:pos="810"/>
          <w:tab w:val="left" w:pos="1440"/>
        </w:tabs>
        <w:ind w:left="720" w:hanging="720"/>
        <w:jc w:val="both"/>
        <w:rPr>
          <w:rFonts w:cs="Tahoma"/>
          <w:szCs w:val="19"/>
        </w:rPr>
      </w:pPr>
    </w:p>
    <w:p w14:paraId="61A36842" w14:textId="77777777" w:rsidR="00F40736" w:rsidRPr="00C04A71" w:rsidRDefault="00F40736" w:rsidP="00F40736">
      <w:pPr>
        <w:tabs>
          <w:tab w:val="left" w:pos="810"/>
          <w:tab w:val="left" w:pos="1440"/>
        </w:tabs>
        <w:ind w:left="720" w:hanging="720"/>
        <w:jc w:val="both"/>
        <w:rPr>
          <w:rFonts w:cs="Tahoma"/>
          <w:b/>
          <w:szCs w:val="19"/>
        </w:rPr>
      </w:pPr>
      <w:r w:rsidRPr="00C04A71">
        <w:rPr>
          <w:rFonts w:cs="Tahoma"/>
          <w:b/>
          <w:szCs w:val="19"/>
        </w:rPr>
        <w:tab/>
        <w:t>Programme and Security</w:t>
      </w:r>
    </w:p>
    <w:p w14:paraId="54E38A03" w14:textId="77777777" w:rsidR="00F40736" w:rsidRPr="00C04A71" w:rsidRDefault="00F40736" w:rsidP="00F40736">
      <w:pPr>
        <w:tabs>
          <w:tab w:val="left" w:pos="810"/>
          <w:tab w:val="left" w:pos="1440"/>
        </w:tabs>
        <w:ind w:left="720" w:hanging="720"/>
        <w:jc w:val="both"/>
        <w:rPr>
          <w:rFonts w:cs="Tahoma"/>
          <w:b/>
          <w:szCs w:val="19"/>
        </w:rPr>
      </w:pPr>
    </w:p>
    <w:p w14:paraId="38326D5B" w14:textId="77777777" w:rsidR="00F40736" w:rsidRPr="00C04A71" w:rsidRDefault="00F40736" w:rsidP="00F40736">
      <w:pPr>
        <w:tabs>
          <w:tab w:val="left" w:pos="810"/>
          <w:tab w:val="left" w:pos="1440"/>
        </w:tabs>
        <w:ind w:left="720" w:hanging="720"/>
        <w:jc w:val="both"/>
        <w:rPr>
          <w:rFonts w:cs="Tahoma"/>
          <w:szCs w:val="19"/>
        </w:rPr>
      </w:pPr>
      <w:r w:rsidRPr="00C04A71">
        <w:rPr>
          <w:rFonts w:cs="Tahoma"/>
          <w:szCs w:val="19"/>
        </w:rPr>
        <w:t>014</w:t>
      </w:r>
      <w:r w:rsidRPr="00C04A71">
        <w:rPr>
          <w:rFonts w:cs="Tahoma"/>
          <w:szCs w:val="19"/>
        </w:rPr>
        <w:tab/>
        <w:t>In the case of numerous installations a programme for the Works is to be prepared by the Service Provider and agreed by the Client’s Representative, before Work commences.</w:t>
      </w:r>
    </w:p>
    <w:p w14:paraId="019A14DA" w14:textId="77777777" w:rsidR="00F40736" w:rsidRPr="00C04A71" w:rsidRDefault="00F40736" w:rsidP="00F40736">
      <w:pPr>
        <w:tabs>
          <w:tab w:val="left" w:pos="810"/>
          <w:tab w:val="left" w:pos="1440"/>
        </w:tabs>
        <w:ind w:left="720" w:hanging="720"/>
        <w:jc w:val="both"/>
        <w:rPr>
          <w:rFonts w:cs="Tahoma"/>
          <w:szCs w:val="19"/>
        </w:rPr>
      </w:pPr>
    </w:p>
    <w:p w14:paraId="0F1EAC0A" w14:textId="77777777" w:rsidR="00F40736" w:rsidRPr="00C04A71" w:rsidRDefault="00F40736" w:rsidP="00F40736">
      <w:pPr>
        <w:tabs>
          <w:tab w:val="left" w:pos="810"/>
          <w:tab w:val="left" w:pos="1440"/>
        </w:tabs>
        <w:ind w:left="720" w:hanging="720"/>
        <w:jc w:val="both"/>
        <w:rPr>
          <w:rFonts w:cs="Tahoma"/>
          <w:szCs w:val="19"/>
        </w:rPr>
      </w:pPr>
      <w:r w:rsidRPr="00C04A71">
        <w:rPr>
          <w:rFonts w:cs="Tahoma"/>
          <w:szCs w:val="19"/>
        </w:rPr>
        <w:t>015</w:t>
      </w:r>
      <w:r w:rsidRPr="00C04A71">
        <w:rPr>
          <w:rFonts w:cs="Tahoma"/>
          <w:szCs w:val="19"/>
        </w:rPr>
        <w:tab/>
        <w:t xml:space="preserve">Provide 14 days’ notice, and agree the timing of the Works with each Customer. When undertaking Works they need to be carried out as quickly as possible, in order to reinstate all facilities as soon as is possible.  Full security, wind and weather tightness must be provided at the end of each working day in each occupied Property to suit the Customer’s/Client’s needs.  </w:t>
      </w:r>
    </w:p>
    <w:p w14:paraId="26BAC1FE" w14:textId="77777777" w:rsidR="00AD0857" w:rsidRPr="00C04A71" w:rsidRDefault="00AD0857" w:rsidP="00F40736">
      <w:pPr>
        <w:tabs>
          <w:tab w:val="left" w:pos="810"/>
          <w:tab w:val="left" w:pos="1440"/>
        </w:tabs>
        <w:ind w:left="720" w:hanging="720"/>
        <w:jc w:val="both"/>
        <w:rPr>
          <w:rFonts w:cs="Tahoma"/>
          <w:szCs w:val="19"/>
        </w:rPr>
      </w:pPr>
    </w:p>
    <w:p w14:paraId="65B101C1" w14:textId="77777777" w:rsidR="00F40736" w:rsidRPr="00C04A71" w:rsidRDefault="00F40736" w:rsidP="00F40736">
      <w:pPr>
        <w:widowControl/>
        <w:rPr>
          <w:rFonts w:cs="Tahoma"/>
          <w:szCs w:val="19"/>
        </w:rPr>
      </w:pPr>
      <w:r w:rsidRPr="00C04A71">
        <w:rPr>
          <w:rFonts w:cs="Tahoma"/>
          <w:szCs w:val="19"/>
        </w:rPr>
        <w:br w:type="page"/>
      </w:r>
    </w:p>
    <w:p w14:paraId="529D2E74" w14:textId="77777777" w:rsidR="00F40736" w:rsidRPr="00C04A71" w:rsidRDefault="00F40736" w:rsidP="00F40736">
      <w:pPr>
        <w:tabs>
          <w:tab w:val="left" w:pos="810"/>
          <w:tab w:val="left" w:pos="1440"/>
        </w:tabs>
        <w:ind w:left="720" w:hanging="720"/>
        <w:jc w:val="both"/>
        <w:rPr>
          <w:rFonts w:cs="Tahoma"/>
          <w:szCs w:val="19"/>
        </w:rPr>
      </w:pPr>
      <w:r w:rsidRPr="00C04A71">
        <w:rPr>
          <w:rFonts w:cs="Tahoma"/>
          <w:szCs w:val="19"/>
        </w:rPr>
        <w:t>016</w:t>
      </w:r>
      <w:r w:rsidRPr="00C04A71">
        <w:rPr>
          <w:rFonts w:cs="Tahoma"/>
          <w:szCs w:val="19"/>
        </w:rPr>
        <w:tab/>
        <w:t xml:space="preserve">The installation of a door and frame, fanlights and sidelights must be carried out in one continuous operation within the working day.  The security, wind and weather tightness of the Property must not be compromised at any time. </w:t>
      </w:r>
    </w:p>
    <w:p w14:paraId="730BF87F" w14:textId="77777777" w:rsidR="00F40736" w:rsidRPr="00C04A71" w:rsidRDefault="00F40736" w:rsidP="00F40736">
      <w:pPr>
        <w:tabs>
          <w:tab w:val="left" w:pos="810"/>
          <w:tab w:val="left" w:pos="1440"/>
        </w:tabs>
        <w:ind w:left="720" w:hanging="720"/>
        <w:jc w:val="both"/>
        <w:rPr>
          <w:rFonts w:cs="Tahoma"/>
          <w:szCs w:val="19"/>
        </w:rPr>
      </w:pPr>
    </w:p>
    <w:p w14:paraId="2D49109B" w14:textId="77777777" w:rsidR="00F40736" w:rsidRPr="00C04A71" w:rsidRDefault="00F40736" w:rsidP="00F40736">
      <w:pPr>
        <w:tabs>
          <w:tab w:val="left" w:pos="810"/>
          <w:tab w:val="left" w:pos="1440"/>
        </w:tabs>
        <w:ind w:left="720" w:hanging="720"/>
        <w:jc w:val="both"/>
        <w:rPr>
          <w:rFonts w:cs="Tahoma"/>
          <w:szCs w:val="19"/>
        </w:rPr>
      </w:pPr>
      <w:r w:rsidRPr="00C04A71">
        <w:rPr>
          <w:rFonts w:cs="Tahoma"/>
          <w:szCs w:val="19"/>
        </w:rPr>
        <w:t>017</w:t>
      </w:r>
      <w:r w:rsidRPr="00C04A71">
        <w:rPr>
          <w:rFonts w:cs="Tahoma"/>
          <w:szCs w:val="19"/>
        </w:rPr>
        <w:tab/>
        <w:t>All making good of the structure and fabric must be carried out within one working day following the installation of the door etc., Any making good will not be left outstanding over weekends without the permission of the Customers and the Client’s Representative.</w:t>
      </w:r>
    </w:p>
    <w:p w14:paraId="670ED682" w14:textId="77777777" w:rsidR="00F40736" w:rsidRPr="00C04A71" w:rsidRDefault="00F40736" w:rsidP="00F40736">
      <w:pPr>
        <w:tabs>
          <w:tab w:val="left" w:pos="810"/>
          <w:tab w:val="left" w:pos="1440"/>
        </w:tabs>
        <w:ind w:left="720" w:hanging="720"/>
        <w:jc w:val="both"/>
        <w:rPr>
          <w:rFonts w:cs="Tahoma"/>
          <w:szCs w:val="19"/>
        </w:rPr>
      </w:pPr>
    </w:p>
    <w:p w14:paraId="3F482F04" w14:textId="77777777" w:rsidR="00F40736" w:rsidRPr="00C04A71" w:rsidRDefault="00F40736" w:rsidP="00F40736">
      <w:pPr>
        <w:tabs>
          <w:tab w:val="left" w:pos="810"/>
          <w:tab w:val="left" w:pos="1440"/>
        </w:tabs>
        <w:ind w:left="720" w:hanging="720"/>
        <w:jc w:val="both"/>
        <w:rPr>
          <w:rFonts w:cs="Tahoma"/>
          <w:szCs w:val="19"/>
        </w:rPr>
      </w:pPr>
      <w:r w:rsidRPr="00C04A71">
        <w:rPr>
          <w:rFonts w:cs="Tahoma"/>
          <w:szCs w:val="19"/>
        </w:rPr>
        <w:t>018</w:t>
      </w:r>
      <w:r w:rsidRPr="00C04A71">
        <w:rPr>
          <w:rFonts w:cs="Tahoma"/>
          <w:szCs w:val="19"/>
        </w:rPr>
        <w:tab/>
        <w:t>The Client’s Representative is also to be notified of the proposed commencement and completion dates, and proposed date for completion inspection once all the Works are completely finished including any snagging by the Service Provider.</w:t>
      </w:r>
    </w:p>
    <w:p w14:paraId="4F40749C" w14:textId="77777777" w:rsidR="00F40736" w:rsidRPr="00C04A71" w:rsidRDefault="00F40736" w:rsidP="00F40736">
      <w:pPr>
        <w:tabs>
          <w:tab w:val="left" w:pos="810"/>
          <w:tab w:val="left" w:pos="1440"/>
        </w:tabs>
        <w:ind w:left="720" w:hanging="720"/>
        <w:jc w:val="both"/>
        <w:rPr>
          <w:rFonts w:cs="Tahoma"/>
          <w:szCs w:val="19"/>
        </w:rPr>
      </w:pPr>
    </w:p>
    <w:p w14:paraId="76C65B70" w14:textId="77777777" w:rsidR="00F40736" w:rsidRPr="00C04A71" w:rsidRDefault="00F40736" w:rsidP="00F40736">
      <w:pPr>
        <w:tabs>
          <w:tab w:val="left" w:pos="810"/>
          <w:tab w:val="left" w:pos="1440"/>
        </w:tabs>
        <w:ind w:left="720" w:hanging="720"/>
        <w:jc w:val="both"/>
        <w:rPr>
          <w:rFonts w:cs="Tahoma"/>
          <w:szCs w:val="19"/>
        </w:rPr>
      </w:pPr>
      <w:r w:rsidRPr="00C04A71">
        <w:rPr>
          <w:rFonts w:cs="Tahoma"/>
          <w:szCs w:val="19"/>
        </w:rPr>
        <w:t>019</w:t>
      </w:r>
      <w:r w:rsidRPr="00C04A71">
        <w:rPr>
          <w:rFonts w:cs="Tahoma"/>
          <w:szCs w:val="19"/>
        </w:rPr>
        <w:tab/>
        <w:t>The Service Provider is to agree a maximum number of Properties to be worked on at any one time before the Works programme begins (to suit number of Properties/Contract Period available).</w:t>
      </w:r>
    </w:p>
    <w:p w14:paraId="32AEBE91" w14:textId="77777777" w:rsidR="00F40736" w:rsidRPr="00C04A71" w:rsidRDefault="00F40736" w:rsidP="00F40736">
      <w:pPr>
        <w:tabs>
          <w:tab w:val="left" w:pos="810"/>
          <w:tab w:val="left" w:pos="1440"/>
        </w:tabs>
        <w:ind w:left="720" w:hanging="720"/>
        <w:jc w:val="both"/>
        <w:rPr>
          <w:rFonts w:cs="Tahoma"/>
          <w:szCs w:val="19"/>
        </w:rPr>
      </w:pPr>
    </w:p>
    <w:p w14:paraId="74D18349" w14:textId="77777777" w:rsidR="00F40736" w:rsidRPr="00C04A71" w:rsidRDefault="00F40736" w:rsidP="00F40736">
      <w:pPr>
        <w:tabs>
          <w:tab w:val="left" w:pos="810"/>
          <w:tab w:val="left" w:pos="1440"/>
        </w:tabs>
        <w:ind w:left="720" w:hanging="720"/>
        <w:jc w:val="both"/>
        <w:rPr>
          <w:rFonts w:cs="Tahoma"/>
          <w:szCs w:val="19"/>
        </w:rPr>
      </w:pPr>
      <w:r w:rsidRPr="00C04A71">
        <w:rPr>
          <w:rFonts w:cs="Tahoma"/>
          <w:szCs w:val="19"/>
        </w:rPr>
        <w:t>020</w:t>
      </w:r>
      <w:r w:rsidRPr="00C04A71">
        <w:rPr>
          <w:rFonts w:cs="Tahoma"/>
          <w:szCs w:val="19"/>
        </w:rPr>
        <w:tab/>
        <w:t>A Property must be 100% complete prior to commencing on further Properties above the agreed maximum and each completed Property must be signed off by the Customer and the Client’s Representative.</w:t>
      </w:r>
    </w:p>
    <w:p w14:paraId="24A673B8" w14:textId="77777777" w:rsidR="00F40736" w:rsidRPr="00C04A71" w:rsidRDefault="00F40736" w:rsidP="00F40736">
      <w:pPr>
        <w:tabs>
          <w:tab w:val="left" w:pos="810"/>
          <w:tab w:val="left" w:pos="1440"/>
        </w:tabs>
        <w:ind w:left="720" w:hanging="720"/>
        <w:jc w:val="both"/>
        <w:rPr>
          <w:rFonts w:cs="Tahoma"/>
          <w:szCs w:val="19"/>
        </w:rPr>
      </w:pPr>
    </w:p>
    <w:p w14:paraId="20B21869" w14:textId="77777777" w:rsidR="00F40736" w:rsidRPr="00C04A71" w:rsidRDefault="00F40736" w:rsidP="00F40736">
      <w:pPr>
        <w:tabs>
          <w:tab w:val="left" w:pos="810"/>
          <w:tab w:val="left" w:pos="1440"/>
        </w:tabs>
        <w:ind w:left="720" w:hanging="720"/>
        <w:jc w:val="both"/>
        <w:rPr>
          <w:rFonts w:cs="Tahoma"/>
          <w:b/>
          <w:szCs w:val="19"/>
        </w:rPr>
      </w:pPr>
      <w:r w:rsidRPr="00C04A71">
        <w:rPr>
          <w:rFonts w:cs="Tahoma"/>
          <w:szCs w:val="19"/>
        </w:rPr>
        <w:tab/>
      </w:r>
      <w:r w:rsidRPr="00C04A71">
        <w:rPr>
          <w:rFonts w:cs="Tahoma"/>
          <w:b/>
          <w:szCs w:val="19"/>
        </w:rPr>
        <w:t>Protection</w:t>
      </w:r>
    </w:p>
    <w:p w14:paraId="6B5F4151" w14:textId="77777777" w:rsidR="00F40736" w:rsidRPr="00C04A71" w:rsidRDefault="00F40736" w:rsidP="00F40736">
      <w:pPr>
        <w:tabs>
          <w:tab w:val="left" w:pos="810"/>
          <w:tab w:val="left" w:pos="1440"/>
        </w:tabs>
        <w:ind w:left="720" w:hanging="720"/>
        <w:jc w:val="both"/>
        <w:rPr>
          <w:rFonts w:cs="Tahoma"/>
          <w:b/>
          <w:szCs w:val="19"/>
        </w:rPr>
      </w:pPr>
    </w:p>
    <w:p w14:paraId="4059C413" w14:textId="77777777" w:rsidR="00F40736" w:rsidRPr="00C04A71" w:rsidRDefault="00F40736" w:rsidP="00F40736">
      <w:pPr>
        <w:tabs>
          <w:tab w:val="left" w:pos="810"/>
          <w:tab w:val="left" w:pos="1440"/>
        </w:tabs>
        <w:ind w:left="720" w:hanging="720"/>
        <w:jc w:val="both"/>
        <w:rPr>
          <w:rFonts w:cs="Tahoma"/>
          <w:szCs w:val="19"/>
        </w:rPr>
      </w:pPr>
      <w:r w:rsidRPr="00C04A71">
        <w:rPr>
          <w:rFonts w:cs="Tahoma"/>
          <w:szCs w:val="19"/>
        </w:rPr>
        <w:t>021</w:t>
      </w:r>
      <w:r w:rsidRPr="00C04A71">
        <w:rPr>
          <w:rFonts w:cs="Tahoma"/>
          <w:szCs w:val="19"/>
        </w:rPr>
        <w:tab/>
        <w:t xml:space="preserve">Allow for protection of floor coverings, furniture and Customers belongings throughout the duration of the Works.  Include for moving furniture, Customers belongings and everything necessary in order to carry out the Works and minimise disturbance to the Customers as far as possible.  On completion of the Works place all previously moved furniture and belongings in locations agreed with the Customers.  Dust sheets must be used at all times during the Works to prevent any damage. </w:t>
      </w:r>
    </w:p>
    <w:p w14:paraId="4EC3EC49" w14:textId="77777777" w:rsidR="00F40736" w:rsidRPr="00C04A71" w:rsidRDefault="00F40736" w:rsidP="00F40736">
      <w:pPr>
        <w:tabs>
          <w:tab w:val="left" w:pos="810"/>
          <w:tab w:val="left" w:pos="1440"/>
        </w:tabs>
        <w:ind w:left="720" w:hanging="720"/>
        <w:jc w:val="both"/>
        <w:rPr>
          <w:rFonts w:cs="Tahoma"/>
          <w:szCs w:val="19"/>
        </w:rPr>
      </w:pPr>
    </w:p>
    <w:p w14:paraId="4D4C8F20" w14:textId="77777777" w:rsidR="00F40736" w:rsidRPr="00C04A71" w:rsidRDefault="00F40736" w:rsidP="00F40736">
      <w:pPr>
        <w:tabs>
          <w:tab w:val="left" w:pos="810"/>
          <w:tab w:val="left" w:pos="1440"/>
        </w:tabs>
        <w:ind w:left="720" w:hanging="720"/>
        <w:jc w:val="both"/>
        <w:rPr>
          <w:rFonts w:cs="Tahoma"/>
          <w:szCs w:val="19"/>
        </w:rPr>
      </w:pPr>
      <w:r w:rsidRPr="00C04A71">
        <w:rPr>
          <w:rFonts w:cs="Tahoma"/>
          <w:szCs w:val="19"/>
        </w:rPr>
        <w:t>022</w:t>
      </w:r>
      <w:r w:rsidRPr="00C04A71">
        <w:rPr>
          <w:rFonts w:cs="Tahoma"/>
          <w:szCs w:val="19"/>
        </w:rPr>
        <w:tab/>
        <w:t>The Service Provider will be responsible to any damage to carpets or Customers belongings therefore it is recommended the Service Provider undertakes a schedule of condition and agree this with the Customer prior to undertaking any Works.  It is therefore considered prudent, to take photographs of any damaged Customer’s belongings within the vicinity of the Work prior to commencement, and where appropriate to obtain a signed disclaimer.</w:t>
      </w:r>
    </w:p>
    <w:p w14:paraId="0D1B99F7" w14:textId="77777777" w:rsidR="00F40736" w:rsidRPr="00C04A71" w:rsidRDefault="00F40736" w:rsidP="00F40736">
      <w:pPr>
        <w:tabs>
          <w:tab w:val="left" w:pos="810"/>
          <w:tab w:val="left" w:pos="1440"/>
        </w:tabs>
        <w:ind w:left="720" w:hanging="720"/>
        <w:jc w:val="both"/>
        <w:rPr>
          <w:rFonts w:cs="Tahoma"/>
          <w:szCs w:val="19"/>
        </w:rPr>
      </w:pPr>
    </w:p>
    <w:p w14:paraId="76EE5C50" w14:textId="77777777" w:rsidR="00F40736" w:rsidRPr="00C04A71" w:rsidRDefault="00F40736" w:rsidP="00F40736">
      <w:pPr>
        <w:tabs>
          <w:tab w:val="left" w:pos="810"/>
          <w:tab w:val="left" w:pos="1440"/>
        </w:tabs>
        <w:ind w:left="720" w:hanging="720"/>
        <w:jc w:val="both"/>
        <w:rPr>
          <w:rFonts w:cs="Tahoma"/>
          <w:b/>
          <w:szCs w:val="19"/>
        </w:rPr>
      </w:pPr>
      <w:r w:rsidRPr="00C04A71">
        <w:rPr>
          <w:rFonts w:cs="Tahoma"/>
          <w:b/>
          <w:szCs w:val="19"/>
        </w:rPr>
        <w:tab/>
        <w:t>Stripping Out</w:t>
      </w:r>
    </w:p>
    <w:p w14:paraId="3158631F" w14:textId="77777777" w:rsidR="00F40736" w:rsidRPr="00C04A71" w:rsidRDefault="00F40736" w:rsidP="00F40736">
      <w:pPr>
        <w:tabs>
          <w:tab w:val="left" w:pos="810"/>
          <w:tab w:val="left" w:pos="1440"/>
        </w:tabs>
        <w:ind w:left="720" w:hanging="720"/>
        <w:jc w:val="both"/>
        <w:rPr>
          <w:rFonts w:cs="Tahoma"/>
          <w:b/>
          <w:szCs w:val="19"/>
        </w:rPr>
      </w:pPr>
    </w:p>
    <w:p w14:paraId="26DF720E" w14:textId="77777777" w:rsidR="00F40736" w:rsidRPr="00C04A71" w:rsidRDefault="00F40736" w:rsidP="00F40736">
      <w:pPr>
        <w:tabs>
          <w:tab w:val="left" w:pos="810"/>
          <w:tab w:val="left" w:pos="1440"/>
        </w:tabs>
        <w:ind w:left="720" w:hanging="720"/>
        <w:jc w:val="both"/>
        <w:rPr>
          <w:rFonts w:cs="Tahoma"/>
          <w:szCs w:val="19"/>
        </w:rPr>
      </w:pPr>
      <w:r w:rsidRPr="00C04A71">
        <w:rPr>
          <w:rFonts w:cs="Tahoma"/>
          <w:szCs w:val="19"/>
        </w:rPr>
        <w:t>023</w:t>
      </w:r>
      <w:r w:rsidRPr="00C04A71">
        <w:rPr>
          <w:rFonts w:cs="Tahoma"/>
          <w:szCs w:val="19"/>
        </w:rPr>
        <w:tab/>
        <w:t>Carefully remove existing doors, frames, sills, fanlights, sidelights and all associated fixings and prepare existing openings to receive the new installation.  Dispose of all unwanted material and recycle were possible.</w:t>
      </w:r>
    </w:p>
    <w:p w14:paraId="65275C19" w14:textId="77777777" w:rsidR="00F40736" w:rsidRPr="00C04A71" w:rsidRDefault="00F40736" w:rsidP="00F40736">
      <w:pPr>
        <w:tabs>
          <w:tab w:val="left" w:pos="810"/>
          <w:tab w:val="left" w:pos="1440"/>
        </w:tabs>
        <w:ind w:left="720" w:hanging="720"/>
        <w:jc w:val="both"/>
        <w:rPr>
          <w:rFonts w:cs="Tahoma"/>
          <w:szCs w:val="19"/>
        </w:rPr>
      </w:pPr>
    </w:p>
    <w:p w14:paraId="32052331" w14:textId="77777777" w:rsidR="00F40736" w:rsidRPr="00C04A71" w:rsidRDefault="00F40736" w:rsidP="00F40736">
      <w:pPr>
        <w:tabs>
          <w:tab w:val="left" w:pos="810"/>
          <w:tab w:val="left" w:pos="1440"/>
        </w:tabs>
        <w:ind w:left="720" w:hanging="720"/>
        <w:jc w:val="both"/>
        <w:rPr>
          <w:rFonts w:cs="Tahoma"/>
          <w:szCs w:val="19"/>
        </w:rPr>
      </w:pPr>
      <w:r w:rsidRPr="00C04A71">
        <w:rPr>
          <w:rFonts w:cs="Tahoma"/>
          <w:szCs w:val="19"/>
        </w:rPr>
        <w:t>024</w:t>
      </w:r>
      <w:r w:rsidRPr="00C04A71">
        <w:rPr>
          <w:rFonts w:cs="Tahoma"/>
          <w:szCs w:val="19"/>
        </w:rPr>
        <w:tab/>
        <w:t>Take care to carefully remove remaining Customer fixtures and store to one side for reinstalling and refix on completion.</w:t>
      </w:r>
    </w:p>
    <w:p w14:paraId="0A23EF2A" w14:textId="77777777" w:rsidR="00F40736" w:rsidRPr="00C04A71" w:rsidRDefault="00F40736" w:rsidP="00F40736">
      <w:pPr>
        <w:tabs>
          <w:tab w:val="left" w:pos="810"/>
          <w:tab w:val="left" w:pos="1440"/>
        </w:tabs>
        <w:ind w:left="720" w:hanging="720"/>
        <w:jc w:val="both"/>
        <w:rPr>
          <w:rFonts w:cs="Tahoma"/>
          <w:szCs w:val="19"/>
        </w:rPr>
      </w:pPr>
    </w:p>
    <w:p w14:paraId="1F9AC200" w14:textId="77777777" w:rsidR="00F40736" w:rsidRPr="00C04A71" w:rsidRDefault="00F40736" w:rsidP="00F40736">
      <w:pPr>
        <w:tabs>
          <w:tab w:val="left" w:pos="810"/>
          <w:tab w:val="left" w:pos="1440"/>
        </w:tabs>
        <w:ind w:left="720" w:hanging="720"/>
        <w:jc w:val="both"/>
        <w:rPr>
          <w:rFonts w:cs="Tahoma"/>
          <w:szCs w:val="19"/>
        </w:rPr>
      </w:pPr>
      <w:r w:rsidRPr="00C04A71">
        <w:rPr>
          <w:rFonts w:cs="Tahoma"/>
          <w:szCs w:val="19"/>
        </w:rPr>
        <w:t>025</w:t>
      </w:r>
      <w:r w:rsidRPr="00C04A71">
        <w:rPr>
          <w:rFonts w:cs="Tahoma"/>
          <w:b/>
          <w:szCs w:val="19"/>
        </w:rPr>
        <w:tab/>
      </w:r>
      <w:r w:rsidRPr="00C04A71">
        <w:rPr>
          <w:rFonts w:cs="Tahoma"/>
          <w:szCs w:val="19"/>
        </w:rPr>
        <w:t>Carefully remove coatings, panelling, tiles or sheeting of any kind from adjacent walls and ceilings generally back to the plastered surfaces.  Make good, repair or replaster to receive new fittings, tiles and decoration.</w:t>
      </w:r>
    </w:p>
    <w:p w14:paraId="0F114621" w14:textId="77777777" w:rsidR="00F40736" w:rsidRPr="00C04A71" w:rsidRDefault="00F40736" w:rsidP="00F40736">
      <w:pPr>
        <w:tabs>
          <w:tab w:val="left" w:pos="810"/>
          <w:tab w:val="left" w:pos="1440"/>
        </w:tabs>
        <w:ind w:left="720" w:hanging="720"/>
        <w:jc w:val="both"/>
        <w:rPr>
          <w:rFonts w:cs="Tahoma"/>
          <w:szCs w:val="19"/>
        </w:rPr>
      </w:pPr>
    </w:p>
    <w:p w14:paraId="24BC2872" w14:textId="77777777" w:rsidR="00F40736" w:rsidRPr="00C04A71" w:rsidRDefault="00F40736" w:rsidP="00F40736">
      <w:pPr>
        <w:tabs>
          <w:tab w:val="left" w:pos="810"/>
          <w:tab w:val="left" w:pos="1440"/>
        </w:tabs>
        <w:ind w:left="720" w:hanging="720"/>
        <w:jc w:val="both"/>
        <w:rPr>
          <w:rFonts w:cs="Tahoma"/>
          <w:szCs w:val="19"/>
        </w:rPr>
      </w:pPr>
      <w:r w:rsidRPr="00C04A71">
        <w:rPr>
          <w:rFonts w:cs="Tahoma"/>
          <w:szCs w:val="19"/>
        </w:rPr>
        <w:t>026</w:t>
      </w:r>
      <w:r w:rsidRPr="00C04A71">
        <w:rPr>
          <w:rFonts w:cs="Tahoma"/>
          <w:szCs w:val="19"/>
        </w:rPr>
        <w:tab/>
        <w:t>After the removal of the existing door, frame, sill, fanlight and sidelight the Service Provider is to carefully cut back any internal or external flooring, finishing’s, cladding, wallpaper and decorations to allow for the installation of the new frames etc.  The Service Provider is responsible for making good all structures, finishing’s and decorations up to 100mm from the face of the frame or sill.</w:t>
      </w:r>
    </w:p>
    <w:p w14:paraId="616869B0" w14:textId="77777777" w:rsidR="00F40736" w:rsidRPr="00C04A71" w:rsidRDefault="00F40736" w:rsidP="00F40736">
      <w:pPr>
        <w:tabs>
          <w:tab w:val="left" w:pos="810"/>
          <w:tab w:val="left" w:pos="1440"/>
        </w:tabs>
        <w:ind w:left="720" w:hanging="720"/>
        <w:jc w:val="both"/>
        <w:rPr>
          <w:rFonts w:cs="Tahoma"/>
          <w:szCs w:val="19"/>
        </w:rPr>
      </w:pPr>
    </w:p>
    <w:p w14:paraId="7DAB81B1" w14:textId="77777777" w:rsidR="00F40736" w:rsidRPr="00C04A71" w:rsidRDefault="00F40736" w:rsidP="00F40736">
      <w:pPr>
        <w:tabs>
          <w:tab w:val="left" w:pos="810"/>
          <w:tab w:val="left" w:pos="1440"/>
        </w:tabs>
        <w:ind w:left="720" w:hanging="720"/>
        <w:jc w:val="both"/>
        <w:rPr>
          <w:rFonts w:cs="Tahoma"/>
          <w:b/>
          <w:bCs/>
          <w:szCs w:val="19"/>
        </w:rPr>
      </w:pPr>
      <w:r w:rsidRPr="00C04A71">
        <w:rPr>
          <w:rFonts w:cs="Tahoma"/>
          <w:b/>
          <w:szCs w:val="19"/>
        </w:rPr>
        <w:tab/>
        <w:t xml:space="preserve">Replacement Doors - </w:t>
      </w:r>
      <w:r w:rsidRPr="00C04A71">
        <w:rPr>
          <w:rFonts w:cs="Tahoma"/>
          <w:szCs w:val="19"/>
        </w:rPr>
        <w:tab/>
      </w:r>
      <w:r w:rsidRPr="00C04A71">
        <w:rPr>
          <w:rFonts w:cs="Tahoma"/>
          <w:b/>
          <w:bCs/>
          <w:szCs w:val="19"/>
        </w:rPr>
        <w:t>General</w:t>
      </w:r>
    </w:p>
    <w:p w14:paraId="379B4DB3" w14:textId="77777777" w:rsidR="00F40736" w:rsidRPr="00C04A71" w:rsidRDefault="00F40736" w:rsidP="00F40736">
      <w:pPr>
        <w:tabs>
          <w:tab w:val="left" w:pos="810"/>
          <w:tab w:val="left" w:pos="1440"/>
        </w:tabs>
        <w:ind w:left="720" w:hanging="720"/>
        <w:jc w:val="both"/>
        <w:rPr>
          <w:rFonts w:cs="Tahoma"/>
          <w:b/>
          <w:bCs/>
          <w:szCs w:val="19"/>
        </w:rPr>
      </w:pPr>
    </w:p>
    <w:p w14:paraId="5C00A32B" w14:textId="77777777" w:rsidR="00F40736" w:rsidRPr="00C04A71" w:rsidRDefault="00F40736" w:rsidP="00F40736">
      <w:pPr>
        <w:tabs>
          <w:tab w:val="left" w:pos="810"/>
          <w:tab w:val="left" w:pos="1440"/>
        </w:tabs>
        <w:ind w:left="720" w:hanging="720"/>
        <w:jc w:val="both"/>
        <w:rPr>
          <w:rFonts w:cs="Tahoma"/>
          <w:szCs w:val="19"/>
        </w:rPr>
      </w:pPr>
      <w:r w:rsidRPr="00C04A71">
        <w:rPr>
          <w:rFonts w:cs="Tahoma"/>
          <w:szCs w:val="19"/>
        </w:rPr>
        <w:t>027</w:t>
      </w:r>
      <w:r w:rsidRPr="00C04A71">
        <w:rPr>
          <w:rFonts w:cs="Tahoma"/>
          <w:szCs w:val="19"/>
        </w:rPr>
        <w:tab/>
        <w:t>The Service Provider must ensure that all door-sets and their installation fully satisfy the relevant standards detailed.</w:t>
      </w:r>
    </w:p>
    <w:p w14:paraId="1F808BFA" w14:textId="77777777" w:rsidR="00F40736" w:rsidRPr="00C04A71" w:rsidRDefault="00F40736" w:rsidP="00F40736">
      <w:pPr>
        <w:tabs>
          <w:tab w:val="left" w:pos="810"/>
          <w:tab w:val="left" w:pos="1440"/>
        </w:tabs>
        <w:ind w:left="720" w:hanging="720"/>
        <w:jc w:val="both"/>
        <w:rPr>
          <w:rFonts w:cs="Tahoma"/>
          <w:szCs w:val="19"/>
        </w:rPr>
      </w:pPr>
    </w:p>
    <w:p w14:paraId="2186CA1E" w14:textId="77777777" w:rsidR="00F40736" w:rsidRPr="00C04A71" w:rsidRDefault="00F40736" w:rsidP="00F40736">
      <w:pPr>
        <w:tabs>
          <w:tab w:val="left" w:pos="810"/>
          <w:tab w:val="left" w:pos="1440"/>
        </w:tabs>
        <w:ind w:left="720" w:hanging="720"/>
        <w:jc w:val="both"/>
        <w:rPr>
          <w:rFonts w:cs="Tahoma"/>
          <w:szCs w:val="19"/>
        </w:rPr>
      </w:pPr>
      <w:r w:rsidRPr="00C04A71">
        <w:rPr>
          <w:rFonts w:cs="Tahoma"/>
          <w:szCs w:val="19"/>
        </w:rPr>
        <w:t>028</w:t>
      </w:r>
      <w:r w:rsidRPr="00C04A71">
        <w:rPr>
          <w:rFonts w:cs="Tahoma"/>
          <w:szCs w:val="19"/>
        </w:rPr>
        <w:tab/>
        <w:t>Manufacture, fabrication and installation should be suitable in all respects for: Low Rise Domestic Structures</w:t>
      </w:r>
    </w:p>
    <w:p w14:paraId="4B04A1A3" w14:textId="77777777" w:rsidR="00F40736" w:rsidRPr="00C04A71" w:rsidRDefault="00F40736" w:rsidP="00F40736">
      <w:pPr>
        <w:rPr>
          <w:rFonts w:cs="Tahoma"/>
          <w:szCs w:val="19"/>
        </w:rPr>
      </w:pPr>
    </w:p>
    <w:p w14:paraId="0BB9C1A9" w14:textId="77777777" w:rsidR="00F40736" w:rsidRPr="00C04A71" w:rsidRDefault="00F40736" w:rsidP="00F40736">
      <w:pPr>
        <w:widowControl/>
        <w:rPr>
          <w:rFonts w:cs="Tahoma"/>
          <w:szCs w:val="19"/>
        </w:rPr>
      </w:pPr>
      <w:r w:rsidRPr="00C04A71">
        <w:rPr>
          <w:rFonts w:cs="Tahoma"/>
          <w:szCs w:val="19"/>
        </w:rPr>
        <w:br w:type="page"/>
      </w:r>
    </w:p>
    <w:p w14:paraId="704722E5" w14:textId="77777777" w:rsidR="00F40736" w:rsidRPr="00C04A71" w:rsidRDefault="00F40736" w:rsidP="00F40736">
      <w:pPr>
        <w:tabs>
          <w:tab w:val="left" w:pos="720"/>
          <w:tab w:val="left" w:pos="1440"/>
        </w:tabs>
        <w:ind w:left="720" w:hanging="720"/>
        <w:jc w:val="both"/>
        <w:rPr>
          <w:rFonts w:cs="Tahoma"/>
          <w:szCs w:val="19"/>
        </w:rPr>
      </w:pPr>
      <w:r w:rsidRPr="00C04A71">
        <w:rPr>
          <w:rFonts w:cs="Tahoma"/>
          <w:szCs w:val="19"/>
        </w:rPr>
        <w:t>029</w:t>
      </w:r>
      <w:r w:rsidRPr="00C04A71">
        <w:rPr>
          <w:rFonts w:cs="Tahoma"/>
          <w:szCs w:val="19"/>
        </w:rPr>
        <w:tab/>
      </w:r>
      <w:r w:rsidRPr="00C04A71">
        <w:rPr>
          <w:rFonts w:cs="Tahoma"/>
          <w:b/>
          <w:szCs w:val="19"/>
        </w:rPr>
        <w:t>Important Note:</w:t>
      </w:r>
      <w:r w:rsidRPr="00C04A71">
        <w:rPr>
          <w:rFonts w:cs="Tahoma"/>
          <w:szCs w:val="19"/>
        </w:rPr>
        <w:t xml:space="preserve"> Dimensions, if shown, are for guidance only and the Service Provider is responsible for taking all necessary site dimensions to ensure that door-sets are manufactured to fit accurately and properly.</w:t>
      </w:r>
    </w:p>
    <w:p w14:paraId="7412955D" w14:textId="77777777" w:rsidR="00F40736" w:rsidRPr="00C04A71" w:rsidRDefault="00F40736" w:rsidP="00F40736">
      <w:pPr>
        <w:tabs>
          <w:tab w:val="left" w:pos="720"/>
          <w:tab w:val="left" w:pos="1440"/>
        </w:tabs>
        <w:rPr>
          <w:rFonts w:cs="Tahoma"/>
          <w:szCs w:val="19"/>
        </w:rPr>
      </w:pPr>
    </w:p>
    <w:p w14:paraId="07F8F977" w14:textId="77777777" w:rsidR="00F40736" w:rsidRPr="00C04A71" w:rsidRDefault="00F40736" w:rsidP="00F40736">
      <w:pPr>
        <w:tabs>
          <w:tab w:val="left" w:pos="720"/>
          <w:tab w:val="left" w:pos="1440"/>
        </w:tabs>
        <w:rPr>
          <w:rFonts w:cs="Tahoma"/>
          <w:szCs w:val="19"/>
        </w:rPr>
      </w:pPr>
      <w:r w:rsidRPr="00C04A71">
        <w:rPr>
          <w:rFonts w:cs="Tahoma"/>
          <w:szCs w:val="19"/>
        </w:rPr>
        <w:t>030</w:t>
      </w:r>
      <w:r w:rsidRPr="00C04A71">
        <w:rPr>
          <w:rFonts w:cs="Tahoma"/>
          <w:szCs w:val="19"/>
        </w:rPr>
        <w:tab/>
        <w:t>No frame extensions or make up pieces are to be used to compensate for incorrectly measured openings.</w:t>
      </w:r>
    </w:p>
    <w:p w14:paraId="7586F443" w14:textId="77777777" w:rsidR="00F40736" w:rsidRPr="00C04A71" w:rsidRDefault="00F40736" w:rsidP="00F40736">
      <w:pPr>
        <w:tabs>
          <w:tab w:val="left" w:pos="720"/>
          <w:tab w:val="left" w:pos="1440"/>
        </w:tabs>
        <w:rPr>
          <w:rFonts w:cs="Tahoma"/>
          <w:szCs w:val="19"/>
        </w:rPr>
      </w:pPr>
    </w:p>
    <w:p w14:paraId="5555AAB8" w14:textId="77777777" w:rsidR="00F40736" w:rsidRPr="00C04A71" w:rsidRDefault="00F40736" w:rsidP="00F40736">
      <w:pPr>
        <w:tabs>
          <w:tab w:val="left" w:pos="720"/>
          <w:tab w:val="left" w:pos="1440"/>
        </w:tabs>
        <w:ind w:left="720" w:hanging="720"/>
        <w:jc w:val="both"/>
        <w:rPr>
          <w:rFonts w:cs="Tahoma"/>
          <w:szCs w:val="19"/>
        </w:rPr>
      </w:pPr>
      <w:r w:rsidRPr="00C04A71">
        <w:rPr>
          <w:rFonts w:cs="Tahoma"/>
          <w:szCs w:val="19"/>
        </w:rPr>
        <w:t>03</w:t>
      </w:r>
      <w:r>
        <w:rPr>
          <w:rFonts w:cs="Tahoma"/>
          <w:szCs w:val="19"/>
        </w:rPr>
        <w:t>1</w:t>
      </w:r>
      <w:r w:rsidRPr="00C04A71">
        <w:rPr>
          <w:rFonts w:cs="Tahoma"/>
          <w:szCs w:val="19"/>
        </w:rPr>
        <w:tab/>
        <w:t xml:space="preserve">Fire doors are to have been tested (at a UKAS accredited test facility) to BS 476-22 or BS EN 1634 and BS 8214.  Fire doors are to have achieved fire resistance integrity in excess of 30 minutes and a door-set classification of FD30S. On completion of installation, the Client’s Representative is to be furnished with 2 copies of </w:t>
      </w:r>
      <w:r w:rsidRPr="00C04A71">
        <w:rPr>
          <w:rFonts w:cs="Tahoma"/>
          <w:szCs w:val="19"/>
          <w:u w:val="single"/>
        </w:rPr>
        <w:t>all documents within clause 032 of the Fire Door–Sets section. Fire door to be individually referenced, marked and tagged by the fire door manufacture, whereby they are keep records of all fire doors supplied and present monthly updates to the Client’s Representative with the monthly reports.</w:t>
      </w:r>
    </w:p>
    <w:p w14:paraId="528342C3" w14:textId="77777777" w:rsidR="00F40736" w:rsidRPr="00C04A71" w:rsidRDefault="00F40736" w:rsidP="00F40736">
      <w:pPr>
        <w:widowControl/>
        <w:rPr>
          <w:rFonts w:cs="Tahoma"/>
          <w:szCs w:val="19"/>
        </w:rPr>
      </w:pPr>
    </w:p>
    <w:p w14:paraId="10A51E97" w14:textId="77777777" w:rsidR="00F40736" w:rsidRPr="00C04A71" w:rsidRDefault="00F40736" w:rsidP="00F40736">
      <w:pPr>
        <w:tabs>
          <w:tab w:val="left" w:pos="720"/>
          <w:tab w:val="left" w:pos="1440"/>
        </w:tabs>
        <w:jc w:val="both"/>
        <w:rPr>
          <w:rFonts w:cs="Tahoma"/>
          <w:b/>
          <w:szCs w:val="19"/>
        </w:rPr>
      </w:pPr>
      <w:r w:rsidRPr="00C04A71">
        <w:rPr>
          <w:rFonts w:cs="Tahoma"/>
          <w:szCs w:val="19"/>
        </w:rPr>
        <w:tab/>
      </w:r>
      <w:r w:rsidRPr="00C04A71">
        <w:rPr>
          <w:rFonts w:cs="Tahoma"/>
          <w:b/>
          <w:szCs w:val="19"/>
        </w:rPr>
        <w:t>Construction of Door and Frame</w:t>
      </w:r>
    </w:p>
    <w:p w14:paraId="299341FA" w14:textId="77777777" w:rsidR="00F40736" w:rsidRPr="00C04A71" w:rsidRDefault="00F40736" w:rsidP="00F40736">
      <w:pPr>
        <w:tabs>
          <w:tab w:val="left" w:pos="720"/>
          <w:tab w:val="left" w:pos="1440"/>
        </w:tabs>
        <w:jc w:val="both"/>
        <w:rPr>
          <w:rFonts w:cs="Tahoma"/>
          <w:b/>
          <w:szCs w:val="19"/>
        </w:rPr>
      </w:pPr>
    </w:p>
    <w:p w14:paraId="1156D35D" w14:textId="77777777" w:rsidR="00F40736" w:rsidRPr="00C04A71" w:rsidRDefault="00F40736" w:rsidP="00F40736">
      <w:pPr>
        <w:tabs>
          <w:tab w:val="left" w:pos="720"/>
          <w:tab w:val="left" w:pos="1440"/>
        </w:tabs>
        <w:ind w:left="720" w:hanging="720"/>
        <w:jc w:val="both"/>
        <w:rPr>
          <w:rFonts w:cs="Tahoma"/>
          <w:szCs w:val="19"/>
        </w:rPr>
      </w:pPr>
      <w:r w:rsidRPr="00C04A71">
        <w:rPr>
          <w:rFonts w:cs="Tahoma"/>
          <w:szCs w:val="19"/>
        </w:rPr>
        <w:t>03</w:t>
      </w:r>
      <w:r>
        <w:rPr>
          <w:rFonts w:cs="Tahoma"/>
          <w:szCs w:val="19"/>
        </w:rPr>
        <w:t>2</w:t>
      </w:r>
      <w:r w:rsidRPr="00C04A71">
        <w:rPr>
          <w:rFonts w:cs="Tahoma"/>
          <w:szCs w:val="19"/>
        </w:rPr>
        <w:tab/>
        <w:t>Door leafs shall be constructed with minimum 4mm high gloss through coloured external Skins, manufactured from gel coat to BS 3532, coloured to BS 5252, and one layer of 300gm chopped strand matt and 2 layers of 450gm chopped strand matt to BS EN 14118, fully saturated with high heat distortion isophthalic / DCPD polyester resin conforming to BS 3532 type C. Skins shall fully encapsulate a jointed timber frame manufactured from prepared material kiln dried to BS 4978, and resin laminated CFC free polyurethane foam core. The above may be over ruled/enhanced by testing to PAS24 (and fire testing. as above. in the case of fire doors).</w:t>
      </w:r>
    </w:p>
    <w:p w14:paraId="4AF74B76" w14:textId="77777777" w:rsidR="00F40736" w:rsidRPr="00C04A71" w:rsidRDefault="00F40736" w:rsidP="00F40736">
      <w:pPr>
        <w:tabs>
          <w:tab w:val="left" w:pos="720"/>
          <w:tab w:val="left" w:pos="1440"/>
        </w:tabs>
        <w:jc w:val="both"/>
        <w:rPr>
          <w:rFonts w:cs="Tahoma"/>
          <w:szCs w:val="19"/>
        </w:rPr>
      </w:pPr>
    </w:p>
    <w:p w14:paraId="0C16BBF2" w14:textId="77777777" w:rsidR="00F40736" w:rsidRPr="00C04A71" w:rsidRDefault="00F40736" w:rsidP="00F40736">
      <w:pPr>
        <w:tabs>
          <w:tab w:val="left" w:pos="720"/>
          <w:tab w:val="left" w:pos="1440"/>
        </w:tabs>
        <w:ind w:left="720" w:hanging="720"/>
        <w:jc w:val="both"/>
        <w:rPr>
          <w:rFonts w:cs="Tahoma"/>
          <w:szCs w:val="19"/>
        </w:rPr>
      </w:pPr>
      <w:r w:rsidRPr="00C04A71">
        <w:rPr>
          <w:rFonts w:cs="Tahoma"/>
          <w:szCs w:val="19"/>
        </w:rPr>
        <w:t>03</w:t>
      </w:r>
      <w:r>
        <w:rPr>
          <w:rFonts w:cs="Tahoma"/>
          <w:szCs w:val="19"/>
        </w:rPr>
        <w:t>3</w:t>
      </w:r>
      <w:r w:rsidRPr="00C04A71">
        <w:rPr>
          <w:rFonts w:cs="Tahoma"/>
          <w:szCs w:val="19"/>
        </w:rPr>
        <w:tab/>
        <w:t>Door frames shall be of moulded GRP manufacture generally to the same specification as the door leaf and have a non-staining EPDM compression seal gasket and secondary angled blade neoprene stop seal;</w:t>
      </w:r>
    </w:p>
    <w:p w14:paraId="5F34F0BA" w14:textId="77777777" w:rsidR="00F40736" w:rsidRPr="00C04A71" w:rsidRDefault="00F40736" w:rsidP="00F40736">
      <w:pPr>
        <w:tabs>
          <w:tab w:val="left" w:pos="720"/>
          <w:tab w:val="left" w:pos="1440"/>
        </w:tabs>
        <w:jc w:val="both"/>
        <w:rPr>
          <w:rFonts w:cs="Tahoma"/>
          <w:szCs w:val="19"/>
        </w:rPr>
      </w:pPr>
    </w:p>
    <w:p w14:paraId="0D040A28" w14:textId="77777777" w:rsidR="00F40736" w:rsidRPr="00C04A71" w:rsidRDefault="00F40736" w:rsidP="00F40736">
      <w:pPr>
        <w:tabs>
          <w:tab w:val="left" w:pos="720"/>
          <w:tab w:val="left" w:pos="1440"/>
        </w:tabs>
        <w:ind w:left="720" w:hanging="720"/>
        <w:jc w:val="both"/>
        <w:rPr>
          <w:rFonts w:cs="Tahoma"/>
          <w:szCs w:val="19"/>
        </w:rPr>
      </w:pPr>
      <w:r w:rsidRPr="00C04A71">
        <w:rPr>
          <w:rFonts w:cs="Tahoma"/>
          <w:szCs w:val="19"/>
        </w:rPr>
        <w:t>03</w:t>
      </w:r>
      <w:r>
        <w:rPr>
          <w:rFonts w:cs="Tahoma"/>
          <w:szCs w:val="19"/>
        </w:rPr>
        <w:t>4</w:t>
      </w:r>
      <w:r w:rsidRPr="00C04A71">
        <w:rPr>
          <w:rFonts w:cs="Tahoma"/>
          <w:szCs w:val="19"/>
        </w:rPr>
        <w:tab/>
        <w:t xml:space="preserve">Door sills, where required for non-wheelchair required access, shall be of moulded GRP manufacture generally to the same specification as the </w:t>
      </w:r>
      <w:r w:rsidRPr="00C04A71">
        <w:rPr>
          <w:rFonts w:cs="Tahoma"/>
          <w:szCs w:val="19"/>
        </w:rPr>
        <w:tab/>
        <w:t>door leaf. They shall be 50mm in height, 150mm in width and designed to accept an approved threshold.</w:t>
      </w:r>
    </w:p>
    <w:p w14:paraId="6F065A4C" w14:textId="77777777" w:rsidR="00F40736" w:rsidRPr="00C04A71" w:rsidRDefault="00F40736" w:rsidP="00F40736">
      <w:pPr>
        <w:tabs>
          <w:tab w:val="left" w:pos="720"/>
          <w:tab w:val="left" w:pos="1440"/>
        </w:tabs>
        <w:jc w:val="both"/>
        <w:rPr>
          <w:rFonts w:cs="Tahoma"/>
          <w:szCs w:val="19"/>
        </w:rPr>
      </w:pPr>
    </w:p>
    <w:p w14:paraId="61C31789" w14:textId="77777777" w:rsidR="00F40736" w:rsidRPr="00C04A71" w:rsidRDefault="00F40736" w:rsidP="00F40736">
      <w:pPr>
        <w:tabs>
          <w:tab w:val="left" w:pos="720"/>
          <w:tab w:val="left" w:pos="1440"/>
        </w:tabs>
        <w:jc w:val="both"/>
        <w:rPr>
          <w:rFonts w:cs="Tahoma"/>
          <w:b/>
          <w:bCs/>
          <w:szCs w:val="19"/>
        </w:rPr>
      </w:pPr>
      <w:r w:rsidRPr="00C04A71">
        <w:rPr>
          <w:rFonts w:cs="Tahoma"/>
          <w:szCs w:val="19"/>
        </w:rPr>
        <w:tab/>
      </w:r>
      <w:r w:rsidRPr="00C04A71">
        <w:rPr>
          <w:rFonts w:cs="Tahoma"/>
          <w:b/>
          <w:bCs/>
          <w:szCs w:val="19"/>
        </w:rPr>
        <w:t>Threshold to Front Doors</w:t>
      </w:r>
    </w:p>
    <w:p w14:paraId="146ABB6A" w14:textId="77777777" w:rsidR="00F40736" w:rsidRPr="00C04A71" w:rsidRDefault="00F40736" w:rsidP="00F40736">
      <w:pPr>
        <w:tabs>
          <w:tab w:val="left" w:pos="720"/>
          <w:tab w:val="left" w:pos="1440"/>
        </w:tabs>
        <w:jc w:val="both"/>
        <w:rPr>
          <w:rFonts w:cs="Tahoma"/>
          <w:b/>
          <w:bCs/>
          <w:szCs w:val="19"/>
        </w:rPr>
      </w:pPr>
    </w:p>
    <w:p w14:paraId="5DA48069" w14:textId="77777777" w:rsidR="00F40736" w:rsidRPr="00C04A71" w:rsidRDefault="00F40736" w:rsidP="00F40736">
      <w:pPr>
        <w:widowControl/>
        <w:ind w:left="720" w:hanging="720"/>
        <w:jc w:val="both"/>
        <w:rPr>
          <w:rFonts w:cs="Tahoma"/>
          <w:color w:val="000000"/>
          <w:szCs w:val="19"/>
        </w:rPr>
      </w:pPr>
      <w:r w:rsidRPr="00C04A71">
        <w:rPr>
          <w:rFonts w:cs="Tahoma"/>
          <w:szCs w:val="19"/>
        </w:rPr>
        <w:t>03</w:t>
      </w:r>
      <w:r>
        <w:rPr>
          <w:rFonts w:cs="Tahoma"/>
          <w:szCs w:val="19"/>
        </w:rPr>
        <w:t>5</w:t>
      </w:r>
      <w:r w:rsidRPr="00C04A71">
        <w:rPr>
          <w:rFonts w:cs="Tahoma"/>
          <w:szCs w:val="19"/>
        </w:rPr>
        <w:tab/>
      </w:r>
      <w:r w:rsidRPr="00C04A71">
        <w:rPr>
          <w:rFonts w:cs="Tahoma"/>
          <w:color w:val="000000"/>
          <w:szCs w:val="19"/>
        </w:rPr>
        <w:t>All external door sets (Main and Secondary Entrances including Doors leading onto a patio) must have level access thresholds (max 15mm high threshold) and a minimum clear opening width of 800mm between the blade and the stop, irrespective of the type of accommodation in order to meet the requirements of Lifetime Homes.</w:t>
      </w:r>
    </w:p>
    <w:p w14:paraId="0ADF311C" w14:textId="77777777" w:rsidR="00F40736" w:rsidRPr="00C04A71" w:rsidRDefault="00F40736" w:rsidP="00F40736">
      <w:pPr>
        <w:widowControl/>
        <w:ind w:left="720"/>
        <w:jc w:val="both"/>
        <w:rPr>
          <w:rFonts w:cs="Tahoma"/>
          <w:color w:val="000000"/>
          <w:szCs w:val="19"/>
        </w:rPr>
      </w:pPr>
    </w:p>
    <w:p w14:paraId="2F6BC767" w14:textId="77777777" w:rsidR="00F40736" w:rsidRPr="00C04A71" w:rsidRDefault="00F40736" w:rsidP="00F40736">
      <w:pPr>
        <w:widowControl/>
        <w:ind w:left="720"/>
        <w:jc w:val="both"/>
        <w:rPr>
          <w:rFonts w:cs="Tahoma"/>
          <w:color w:val="000000"/>
          <w:szCs w:val="19"/>
        </w:rPr>
      </w:pPr>
      <w:r w:rsidRPr="00C04A71">
        <w:rPr>
          <w:rFonts w:cs="Tahoma"/>
          <w:color w:val="000000"/>
          <w:szCs w:val="19"/>
        </w:rPr>
        <w:t>Weather bar should be capable of renewal in-situ – i.e. without the need to remove the door frame</w:t>
      </w:r>
      <w:r w:rsidRPr="00C04A71">
        <w:rPr>
          <w:rFonts w:cs="Tahoma"/>
          <w:color w:val="000000"/>
          <w:szCs w:val="19"/>
          <w:lang w:val="en-US"/>
        </w:rPr>
        <w:t xml:space="preserve">. The </w:t>
      </w:r>
      <w:r w:rsidRPr="00C04A71">
        <w:rPr>
          <w:rFonts w:cs="Tahoma"/>
          <w:color w:val="000000"/>
          <w:szCs w:val="19"/>
        </w:rPr>
        <w:t>weather bar</w:t>
      </w:r>
      <w:r w:rsidRPr="00C04A71">
        <w:rPr>
          <w:rFonts w:cs="Tahoma"/>
          <w:color w:val="000000"/>
          <w:szCs w:val="19"/>
          <w:lang w:val="en-US"/>
        </w:rPr>
        <w:t xml:space="preserve"> unit shall have a performance rating to comply with BS 6375.</w:t>
      </w:r>
    </w:p>
    <w:p w14:paraId="54CD9827" w14:textId="77777777" w:rsidR="00F40736" w:rsidRPr="00C04A71" w:rsidRDefault="00F40736" w:rsidP="00F40736">
      <w:pPr>
        <w:tabs>
          <w:tab w:val="left" w:pos="720"/>
          <w:tab w:val="left" w:pos="1440"/>
        </w:tabs>
        <w:ind w:left="720" w:hanging="720"/>
        <w:jc w:val="both"/>
        <w:rPr>
          <w:rFonts w:cs="Tahoma"/>
          <w:szCs w:val="19"/>
        </w:rPr>
      </w:pPr>
    </w:p>
    <w:p w14:paraId="6E52F2EC" w14:textId="77777777" w:rsidR="00F40736" w:rsidRPr="00C04A71" w:rsidRDefault="00F40736" w:rsidP="00F40736">
      <w:pPr>
        <w:tabs>
          <w:tab w:val="left" w:pos="720"/>
          <w:tab w:val="left" w:pos="1440"/>
        </w:tabs>
        <w:jc w:val="both"/>
        <w:rPr>
          <w:rFonts w:cs="Tahoma"/>
          <w:b/>
          <w:bCs/>
          <w:szCs w:val="19"/>
        </w:rPr>
      </w:pPr>
      <w:r w:rsidRPr="00C04A71">
        <w:rPr>
          <w:rFonts w:cs="Tahoma"/>
          <w:szCs w:val="19"/>
        </w:rPr>
        <w:tab/>
      </w:r>
      <w:r w:rsidRPr="00C04A71">
        <w:rPr>
          <w:rFonts w:cs="Tahoma"/>
          <w:b/>
          <w:bCs/>
          <w:szCs w:val="19"/>
        </w:rPr>
        <w:t>Glazing</w:t>
      </w:r>
    </w:p>
    <w:p w14:paraId="7F3E3101" w14:textId="77777777" w:rsidR="00F40736" w:rsidRPr="00C04A71" w:rsidRDefault="00F40736" w:rsidP="00F40736">
      <w:pPr>
        <w:tabs>
          <w:tab w:val="left" w:pos="720"/>
          <w:tab w:val="left" w:pos="1440"/>
        </w:tabs>
        <w:jc w:val="both"/>
        <w:rPr>
          <w:rFonts w:cs="Tahoma"/>
          <w:b/>
          <w:bCs/>
          <w:szCs w:val="19"/>
        </w:rPr>
      </w:pPr>
    </w:p>
    <w:p w14:paraId="0FEAFB83" w14:textId="77777777" w:rsidR="00F40736" w:rsidRPr="00C04A71" w:rsidRDefault="00F40736" w:rsidP="00F40736">
      <w:pPr>
        <w:tabs>
          <w:tab w:val="left" w:pos="720"/>
          <w:tab w:val="left" w:pos="1440"/>
        </w:tabs>
        <w:ind w:left="709" w:hanging="709"/>
        <w:jc w:val="both"/>
        <w:rPr>
          <w:rFonts w:cs="Tahoma"/>
          <w:szCs w:val="19"/>
        </w:rPr>
      </w:pPr>
      <w:r w:rsidRPr="00C04A71">
        <w:rPr>
          <w:rFonts w:cs="Tahoma"/>
          <w:szCs w:val="19"/>
        </w:rPr>
        <w:t>03</w:t>
      </w:r>
      <w:r>
        <w:rPr>
          <w:rFonts w:cs="Tahoma"/>
          <w:szCs w:val="19"/>
        </w:rPr>
        <w:t>6</w:t>
      </w:r>
      <w:r w:rsidRPr="00C04A71">
        <w:rPr>
          <w:rFonts w:cs="Tahoma"/>
          <w:szCs w:val="19"/>
        </w:rPr>
        <w:tab/>
        <w:t>All glazing apertures are to be internally beaded with the double glazed units securely fixed using mechanical means.</w:t>
      </w:r>
    </w:p>
    <w:p w14:paraId="44BF85B7" w14:textId="77777777" w:rsidR="00F40736" w:rsidRPr="00C04A71" w:rsidRDefault="00F40736" w:rsidP="00F40736">
      <w:pPr>
        <w:tabs>
          <w:tab w:val="left" w:pos="720"/>
          <w:tab w:val="left" w:pos="1440"/>
        </w:tabs>
        <w:jc w:val="both"/>
        <w:rPr>
          <w:rFonts w:cs="Tahoma"/>
          <w:szCs w:val="19"/>
        </w:rPr>
      </w:pPr>
    </w:p>
    <w:p w14:paraId="02798F02" w14:textId="77777777" w:rsidR="00F40736" w:rsidRPr="00C04A71" w:rsidRDefault="00F40736" w:rsidP="00F40736">
      <w:pPr>
        <w:ind w:left="709" w:hanging="709"/>
        <w:jc w:val="both"/>
        <w:rPr>
          <w:rFonts w:cs="Tahoma"/>
          <w:szCs w:val="19"/>
        </w:rPr>
      </w:pPr>
      <w:r w:rsidRPr="00C04A71">
        <w:rPr>
          <w:rFonts w:cs="Tahoma"/>
          <w:szCs w:val="19"/>
        </w:rPr>
        <w:t>03</w:t>
      </w:r>
      <w:r>
        <w:rPr>
          <w:rFonts w:cs="Tahoma"/>
          <w:szCs w:val="19"/>
        </w:rPr>
        <w:t>7</w:t>
      </w:r>
      <w:r w:rsidRPr="00C04A71">
        <w:rPr>
          <w:rFonts w:cs="Tahoma"/>
          <w:szCs w:val="19"/>
        </w:rPr>
        <w:tab/>
        <w:t>All doors, fan lights and/or side lights shall be glazed with dual sealed double glazing units with at least one pane of laminated glass to comply with Secured by Design. Safety glass shall comply with BS EN 12600 and BS 6262</w:t>
      </w:r>
    </w:p>
    <w:p w14:paraId="0C6FE4D2" w14:textId="77777777" w:rsidR="00F40736" w:rsidRPr="00C04A71" w:rsidRDefault="00F40736" w:rsidP="00F40736">
      <w:pPr>
        <w:tabs>
          <w:tab w:val="left" w:pos="720"/>
          <w:tab w:val="left" w:pos="1440"/>
        </w:tabs>
        <w:jc w:val="both"/>
        <w:rPr>
          <w:rFonts w:cs="Tahoma"/>
          <w:szCs w:val="19"/>
        </w:rPr>
      </w:pPr>
    </w:p>
    <w:p w14:paraId="3BA9FC65" w14:textId="77777777" w:rsidR="00F40736" w:rsidRPr="00C04A71" w:rsidRDefault="00F40736" w:rsidP="00F40736">
      <w:pPr>
        <w:tabs>
          <w:tab w:val="left" w:pos="720"/>
          <w:tab w:val="left" w:pos="1440"/>
        </w:tabs>
        <w:jc w:val="both"/>
        <w:rPr>
          <w:rFonts w:cs="Tahoma"/>
          <w:b/>
          <w:bCs/>
          <w:szCs w:val="19"/>
        </w:rPr>
      </w:pPr>
      <w:r w:rsidRPr="00C04A71">
        <w:rPr>
          <w:rFonts w:cs="Tahoma"/>
          <w:szCs w:val="19"/>
        </w:rPr>
        <w:tab/>
      </w:r>
      <w:r w:rsidRPr="00C04A71">
        <w:rPr>
          <w:rFonts w:cs="Tahoma"/>
          <w:b/>
          <w:bCs/>
          <w:szCs w:val="19"/>
        </w:rPr>
        <w:t>Ironmongery</w:t>
      </w:r>
    </w:p>
    <w:p w14:paraId="034490B1" w14:textId="77777777" w:rsidR="00F40736" w:rsidRPr="00C04A71" w:rsidRDefault="00F40736" w:rsidP="00F40736">
      <w:pPr>
        <w:tabs>
          <w:tab w:val="left" w:pos="720"/>
          <w:tab w:val="left" w:pos="1440"/>
        </w:tabs>
        <w:jc w:val="both"/>
        <w:rPr>
          <w:rFonts w:cs="Tahoma"/>
          <w:szCs w:val="19"/>
        </w:rPr>
      </w:pPr>
    </w:p>
    <w:p w14:paraId="786F90F7" w14:textId="77777777" w:rsidR="00F40736" w:rsidRPr="00C04A71" w:rsidRDefault="00F40736" w:rsidP="00F40736">
      <w:pPr>
        <w:tabs>
          <w:tab w:val="left" w:pos="720"/>
          <w:tab w:val="left" w:pos="1440"/>
        </w:tabs>
        <w:ind w:left="720" w:hanging="720"/>
        <w:jc w:val="both"/>
        <w:rPr>
          <w:rFonts w:cs="Tahoma"/>
          <w:bCs/>
          <w:szCs w:val="19"/>
        </w:rPr>
      </w:pPr>
      <w:r w:rsidRPr="00C04A71">
        <w:rPr>
          <w:rFonts w:cs="Tahoma"/>
          <w:bCs/>
          <w:szCs w:val="19"/>
        </w:rPr>
        <w:t>03</w:t>
      </w:r>
      <w:r>
        <w:rPr>
          <w:rFonts w:cs="Tahoma"/>
          <w:bCs/>
          <w:szCs w:val="19"/>
        </w:rPr>
        <w:t>8</w:t>
      </w:r>
      <w:r w:rsidRPr="00C04A71">
        <w:rPr>
          <w:rFonts w:cs="Tahoma"/>
          <w:bCs/>
          <w:szCs w:val="19"/>
        </w:rPr>
        <w:tab/>
        <w:t>Ironmongery must be provided in full compliance with "Secured by Design",</w:t>
      </w:r>
      <w:r w:rsidRPr="00C04A71">
        <w:rPr>
          <w:rFonts w:cs="Tahoma"/>
          <w:bCs/>
          <w:i/>
          <w:iCs/>
          <w:szCs w:val="19"/>
        </w:rPr>
        <w:t xml:space="preserve"> </w:t>
      </w:r>
      <w:r w:rsidRPr="00C04A71">
        <w:rPr>
          <w:rFonts w:cs="Tahoma"/>
          <w:bCs/>
          <w:szCs w:val="19"/>
        </w:rPr>
        <w:t>Handles and locks must be easy grip type suitable for use by disabled persons.</w:t>
      </w:r>
    </w:p>
    <w:p w14:paraId="6B195C8D" w14:textId="77777777" w:rsidR="00F40736" w:rsidRPr="00C04A71" w:rsidRDefault="00F40736" w:rsidP="00F40736">
      <w:pPr>
        <w:tabs>
          <w:tab w:val="left" w:pos="720"/>
          <w:tab w:val="left" w:pos="1440"/>
        </w:tabs>
        <w:jc w:val="both"/>
        <w:rPr>
          <w:rFonts w:cs="Tahoma"/>
          <w:bCs/>
          <w:szCs w:val="19"/>
        </w:rPr>
      </w:pPr>
    </w:p>
    <w:p w14:paraId="470071B4" w14:textId="77777777" w:rsidR="00F40736" w:rsidRPr="00C04A71" w:rsidRDefault="00F40736" w:rsidP="00F40736">
      <w:pPr>
        <w:tabs>
          <w:tab w:val="left" w:pos="720"/>
          <w:tab w:val="left" w:pos="1440"/>
        </w:tabs>
        <w:ind w:left="720" w:hanging="720"/>
        <w:jc w:val="both"/>
        <w:rPr>
          <w:rFonts w:cs="Tahoma"/>
          <w:bCs/>
          <w:szCs w:val="19"/>
        </w:rPr>
      </w:pPr>
      <w:r w:rsidRPr="00C04A71">
        <w:rPr>
          <w:rFonts w:cs="Tahoma"/>
          <w:bCs/>
          <w:szCs w:val="19"/>
        </w:rPr>
        <w:t>0</w:t>
      </w:r>
      <w:r>
        <w:rPr>
          <w:rFonts w:cs="Tahoma"/>
          <w:bCs/>
          <w:szCs w:val="19"/>
        </w:rPr>
        <w:t>39</w:t>
      </w:r>
      <w:r w:rsidRPr="00C04A71">
        <w:rPr>
          <w:rFonts w:cs="Tahoma"/>
          <w:bCs/>
          <w:szCs w:val="19"/>
        </w:rPr>
        <w:tab/>
        <w:t>Two door viewers must be provided to all front doors at heights of 1500 and 1050 mm from finished floor level.</w:t>
      </w:r>
    </w:p>
    <w:p w14:paraId="7716D031" w14:textId="77777777" w:rsidR="00F40736" w:rsidRPr="00C04A71" w:rsidRDefault="00F40736" w:rsidP="00F40736">
      <w:pPr>
        <w:tabs>
          <w:tab w:val="left" w:pos="720"/>
          <w:tab w:val="left" w:pos="1440"/>
        </w:tabs>
        <w:jc w:val="both"/>
        <w:rPr>
          <w:rFonts w:cs="Tahoma"/>
          <w:bCs/>
          <w:szCs w:val="19"/>
        </w:rPr>
      </w:pPr>
    </w:p>
    <w:p w14:paraId="413DE4C8" w14:textId="77777777" w:rsidR="00AD0857" w:rsidRDefault="00AD0857">
      <w:pPr>
        <w:widowControl/>
        <w:rPr>
          <w:rFonts w:cs="Tahoma"/>
          <w:bCs/>
          <w:szCs w:val="19"/>
        </w:rPr>
      </w:pPr>
      <w:r>
        <w:rPr>
          <w:rFonts w:cs="Tahoma"/>
          <w:bCs/>
          <w:szCs w:val="19"/>
        </w:rPr>
        <w:br w:type="page"/>
      </w:r>
    </w:p>
    <w:p w14:paraId="7E7EA598" w14:textId="77777777" w:rsidR="00F40736" w:rsidRPr="00C04A71" w:rsidRDefault="00F40736" w:rsidP="00F40736">
      <w:pPr>
        <w:tabs>
          <w:tab w:val="left" w:pos="720"/>
          <w:tab w:val="left" w:pos="1440"/>
        </w:tabs>
        <w:ind w:left="720" w:hanging="720"/>
        <w:jc w:val="both"/>
        <w:rPr>
          <w:rFonts w:cs="Tahoma"/>
          <w:bCs/>
          <w:szCs w:val="19"/>
        </w:rPr>
      </w:pPr>
      <w:r w:rsidRPr="00C04A71">
        <w:rPr>
          <w:rFonts w:cs="Tahoma"/>
          <w:bCs/>
          <w:szCs w:val="19"/>
        </w:rPr>
        <w:t>04</w:t>
      </w:r>
      <w:r>
        <w:rPr>
          <w:rFonts w:cs="Tahoma"/>
          <w:bCs/>
          <w:szCs w:val="19"/>
        </w:rPr>
        <w:t>0</w:t>
      </w:r>
      <w:r w:rsidRPr="00C04A71">
        <w:rPr>
          <w:rFonts w:cs="Tahoma"/>
          <w:bCs/>
          <w:szCs w:val="19"/>
        </w:rPr>
        <w:tab/>
        <w:t>All external doors must be hung on 1½ pairs of heavy duty butt hinges. Fire door hinges must be CE Marked and tested to BS 476:22 or BS 1634. Hinges shall have high corrosion resistance, greater than BS EN 1670 grade 4.</w:t>
      </w:r>
    </w:p>
    <w:p w14:paraId="5BA3A95C" w14:textId="77777777" w:rsidR="00F40736" w:rsidRDefault="00F40736" w:rsidP="00F40736">
      <w:pPr>
        <w:widowControl/>
        <w:rPr>
          <w:rFonts w:cs="Tahoma"/>
          <w:bCs/>
          <w:szCs w:val="19"/>
        </w:rPr>
      </w:pPr>
    </w:p>
    <w:p w14:paraId="30A5130D" w14:textId="77777777" w:rsidR="00F40736" w:rsidRPr="00C04A71" w:rsidRDefault="00F40736" w:rsidP="00F40736">
      <w:pPr>
        <w:tabs>
          <w:tab w:val="left" w:pos="720"/>
          <w:tab w:val="left" w:pos="1440"/>
        </w:tabs>
        <w:ind w:left="720" w:hanging="720"/>
        <w:jc w:val="both"/>
        <w:rPr>
          <w:rFonts w:cs="Tahoma"/>
          <w:bCs/>
          <w:szCs w:val="19"/>
        </w:rPr>
      </w:pPr>
      <w:r w:rsidRPr="00C04A71">
        <w:rPr>
          <w:rFonts w:cs="Tahoma"/>
          <w:bCs/>
          <w:szCs w:val="19"/>
        </w:rPr>
        <w:t>04</w:t>
      </w:r>
      <w:r>
        <w:rPr>
          <w:rFonts w:cs="Tahoma"/>
          <w:bCs/>
          <w:szCs w:val="19"/>
        </w:rPr>
        <w:t>1</w:t>
      </w:r>
      <w:r w:rsidRPr="00C04A71">
        <w:rPr>
          <w:rFonts w:cs="Tahoma"/>
          <w:bCs/>
          <w:szCs w:val="19"/>
        </w:rPr>
        <w:tab/>
        <w:t xml:space="preserve">Multi-point locks tested to PAS 24 and to comply with (and stamped) Secured by Design. Front doors to be provided with a security chain. </w:t>
      </w:r>
    </w:p>
    <w:p w14:paraId="47D8B163" w14:textId="77777777" w:rsidR="00F40736" w:rsidRPr="00C04A71" w:rsidRDefault="00F40736" w:rsidP="00F40736">
      <w:pPr>
        <w:tabs>
          <w:tab w:val="left" w:pos="720"/>
          <w:tab w:val="left" w:pos="1440"/>
        </w:tabs>
        <w:jc w:val="both"/>
        <w:rPr>
          <w:rFonts w:cs="Tahoma"/>
          <w:szCs w:val="19"/>
        </w:rPr>
      </w:pPr>
    </w:p>
    <w:p w14:paraId="5F1A10BC" w14:textId="77777777" w:rsidR="00F40736" w:rsidRPr="00C04A71" w:rsidRDefault="00F40736" w:rsidP="00F40736">
      <w:pPr>
        <w:tabs>
          <w:tab w:val="left" w:pos="720"/>
          <w:tab w:val="left" w:pos="1440"/>
        </w:tabs>
        <w:ind w:left="720" w:hanging="720"/>
        <w:jc w:val="both"/>
        <w:rPr>
          <w:rFonts w:cs="Tahoma"/>
          <w:szCs w:val="19"/>
        </w:rPr>
      </w:pPr>
      <w:r w:rsidRPr="00C04A71">
        <w:rPr>
          <w:rFonts w:cs="Tahoma"/>
          <w:szCs w:val="19"/>
        </w:rPr>
        <w:t>04</w:t>
      </w:r>
      <w:r>
        <w:rPr>
          <w:rFonts w:cs="Tahoma"/>
          <w:szCs w:val="19"/>
        </w:rPr>
        <w:t>2</w:t>
      </w:r>
      <w:r w:rsidRPr="00C04A71">
        <w:rPr>
          <w:rFonts w:cs="Tahoma"/>
          <w:szCs w:val="19"/>
        </w:rPr>
        <w:tab/>
        <w:t>All hardware, where attached to the door-set, shall be fixed with stainless steel screws fully penetrating the timber sub frame. For all installations use screws not rivets and employ maximum retention. Do not over tighten fixings.</w:t>
      </w:r>
    </w:p>
    <w:p w14:paraId="0600DA1C" w14:textId="77777777" w:rsidR="00F40736" w:rsidRPr="00C04A71" w:rsidRDefault="00F40736" w:rsidP="00F40736">
      <w:pPr>
        <w:tabs>
          <w:tab w:val="left" w:pos="720"/>
          <w:tab w:val="left" w:pos="1440"/>
        </w:tabs>
        <w:jc w:val="both"/>
        <w:rPr>
          <w:rFonts w:cs="Tahoma"/>
          <w:szCs w:val="19"/>
        </w:rPr>
      </w:pPr>
    </w:p>
    <w:p w14:paraId="69BC2788" w14:textId="77777777" w:rsidR="00F40736" w:rsidRPr="00C04A71" w:rsidRDefault="00F40736" w:rsidP="00F40736">
      <w:pPr>
        <w:ind w:left="709" w:hanging="709"/>
        <w:jc w:val="both"/>
        <w:rPr>
          <w:rFonts w:cs="Tahoma"/>
          <w:szCs w:val="19"/>
        </w:rPr>
      </w:pPr>
      <w:r w:rsidRPr="00C04A71">
        <w:rPr>
          <w:rFonts w:cs="Tahoma"/>
          <w:szCs w:val="19"/>
        </w:rPr>
        <w:t>04</w:t>
      </w:r>
      <w:r>
        <w:rPr>
          <w:rFonts w:cs="Tahoma"/>
          <w:szCs w:val="19"/>
        </w:rPr>
        <w:t>3</w:t>
      </w:r>
      <w:r w:rsidRPr="00C04A71">
        <w:rPr>
          <w:rFonts w:cs="Tahoma"/>
          <w:szCs w:val="19"/>
        </w:rPr>
        <w:tab/>
        <w:t>Allow for fitting of D type handle to internal face of door where identified.  Position to be agreed with manufacturer.</w:t>
      </w:r>
    </w:p>
    <w:p w14:paraId="7245718F" w14:textId="77777777" w:rsidR="00F40736" w:rsidRPr="00C04A71" w:rsidRDefault="00F40736" w:rsidP="00F40736">
      <w:pPr>
        <w:tabs>
          <w:tab w:val="left" w:pos="720"/>
          <w:tab w:val="left" w:pos="1440"/>
        </w:tabs>
        <w:jc w:val="both"/>
        <w:rPr>
          <w:rFonts w:cs="Tahoma"/>
          <w:b/>
          <w:szCs w:val="19"/>
        </w:rPr>
      </w:pPr>
    </w:p>
    <w:p w14:paraId="6D225D07" w14:textId="77777777" w:rsidR="00F40736" w:rsidRPr="00C04A71" w:rsidRDefault="00F40736" w:rsidP="00F40736">
      <w:pPr>
        <w:tabs>
          <w:tab w:val="left" w:pos="720"/>
          <w:tab w:val="left" w:pos="1440"/>
        </w:tabs>
        <w:jc w:val="both"/>
        <w:rPr>
          <w:rFonts w:cs="Tahoma"/>
          <w:b/>
          <w:szCs w:val="19"/>
        </w:rPr>
      </w:pPr>
      <w:r w:rsidRPr="00C04A71">
        <w:rPr>
          <w:rFonts w:cs="Tahoma"/>
          <w:b/>
          <w:szCs w:val="19"/>
        </w:rPr>
        <w:tab/>
        <w:t>Installation of Door-sets</w:t>
      </w:r>
    </w:p>
    <w:p w14:paraId="5A57CCE7" w14:textId="77777777" w:rsidR="00F40736" w:rsidRPr="00C04A71" w:rsidRDefault="00F40736" w:rsidP="00F40736">
      <w:pPr>
        <w:tabs>
          <w:tab w:val="left" w:pos="810"/>
          <w:tab w:val="left" w:pos="851"/>
        </w:tabs>
        <w:ind w:left="851" w:hanging="851"/>
        <w:rPr>
          <w:rFonts w:cs="Tahoma"/>
          <w:b/>
          <w:bCs/>
          <w:szCs w:val="19"/>
        </w:rPr>
      </w:pPr>
    </w:p>
    <w:p w14:paraId="755CA164" w14:textId="77777777" w:rsidR="00F40736" w:rsidRPr="00C04A71" w:rsidRDefault="00F40736" w:rsidP="00F40736">
      <w:pPr>
        <w:tabs>
          <w:tab w:val="left" w:pos="720"/>
          <w:tab w:val="left" w:pos="1440"/>
        </w:tabs>
        <w:ind w:left="720" w:hanging="720"/>
        <w:jc w:val="both"/>
        <w:rPr>
          <w:rFonts w:cs="Tahoma"/>
          <w:szCs w:val="19"/>
        </w:rPr>
      </w:pPr>
      <w:r w:rsidRPr="00C04A71">
        <w:rPr>
          <w:rFonts w:cs="Tahoma"/>
          <w:szCs w:val="19"/>
        </w:rPr>
        <w:t>04</w:t>
      </w:r>
      <w:r>
        <w:rPr>
          <w:rFonts w:cs="Tahoma"/>
          <w:szCs w:val="19"/>
        </w:rPr>
        <w:t>4</w:t>
      </w:r>
      <w:r w:rsidRPr="00C04A71">
        <w:rPr>
          <w:rFonts w:cs="Tahoma"/>
          <w:szCs w:val="19"/>
        </w:rPr>
        <w:tab/>
        <w:t>The door-sets are to be fixed strictly in accordance with the manufacturer’s technical data sheet. Care shall be taken to ensure the doors are handled and stored correctly. Frames are to be packed and wedged into the correct position to ensure a square and flat fit before fixing to the reveals.</w:t>
      </w:r>
    </w:p>
    <w:p w14:paraId="7DA8739C" w14:textId="77777777" w:rsidR="00F40736" w:rsidRPr="00C04A71" w:rsidRDefault="00F40736" w:rsidP="00F40736">
      <w:pPr>
        <w:tabs>
          <w:tab w:val="left" w:pos="720"/>
          <w:tab w:val="left" w:pos="1440"/>
        </w:tabs>
        <w:jc w:val="both"/>
        <w:rPr>
          <w:rFonts w:cs="Tahoma"/>
          <w:szCs w:val="19"/>
        </w:rPr>
      </w:pPr>
    </w:p>
    <w:p w14:paraId="4268124C" w14:textId="77777777" w:rsidR="00F40736" w:rsidRPr="00C04A71" w:rsidRDefault="00F40736" w:rsidP="00F40736">
      <w:pPr>
        <w:tabs>
          <w:tab w:val="left" w:pos="720"/>
          <w:tab w:val="left" w:pos="1440"/>
        </w:tabs>
        <w:ind w:left="709" w:hanging="709"/>
        <w:jc w:val="both"/>
        <w:rPr>
          <w:rFonts w:cs="Tahoma"/>
          <w:szCs w:val="19"/>
        </w:rPr>
      </w:pPr>
      <w:r w:rsidRPr="00C04A71">
        <w:rPr>
          <w:rFonts w:cs="Tahoma"/>
          <w:szCs w:val="19"/>
        </w:rPr>
        <w:t>04</w:t>
      </w:r>
      <w:r>
        <w:rPr>
          <w:rFonts w:cs="Tahoma"/>
          <w:szCs w:val="19"/>
        </w:rPr>
        <w:t>5</w:t>
      </w:r>
      <w:r w:rsidRPr="00C04A71">
        <w:rPr>
          <w:rFonts w:cs="Tahoma"/>
          <w:szCs w:val="19"/>
        </w:rPr>
        <w:tab/>
        <w:t xml:space="preserve">The door-set is to be fixed with a minimum of eight M10 x 140mm proprietary frame fixings, direct through </w:t>
      </w:r>
      <w:r w:rsidRPr="00C04A71">
        <w:rPr>
          <w:rFonts w:cs="Tahoma"/>
          <w:szCs w:val="19"/>
        </w:rPr>
        <w:tab/>
        <w:t>frame and finished with colour coded plastic not easy removed cover caps.</w:t>
      </w:r>
    </w:p>
    <w:p w14:paraId="2D92B35E" w14:textId="77777777" w:rsidR="00F40736" w:rsidRPr="00C04A71" w:rsidRDefault="00F40736" w:rsidP="00F40736">
      <w:pPr>
        <w:tabs>
          <w:tab w:val="left" w:pos="720"/>
          <w:tab w:val="left" w:pos="1440"/>
        </w:tabs>
        <w:jc w:val="both"/>
        <w:rPr>
          <w:rFonts w:cs="Tahoma"/>
          <w:szCs w:val="19"/>
        </w:rPr>
      </w:pPr>
    </w:p>
    <w:p w14:paraId="6FF7FB1B" w14:textId="77777777" w:rsidR="00F40736" w:rsidRPr="00C04A71" w:rsidRDefault="00F40736" w:rsidP="00F40736">
      <w:pPr>
        <w:tabs>
          <w:tab w:val="left" w:pos="720"/>
          <w:tab w:val="left" w:pos="1440"/>
        </w:tabs>
        <w:ind w:left="720" w:hanging="720"/>
        <w:jc w:val="both"/>
        <w:rPr>
          <w:rFonts w:cs="Tahoma"/>
          <w:szCs w:val="19"/>
        </w:rPr>
      </w:pPr>
      <w:r w:rsidRPr="00C04A71">
        <w:rPr>
          <w:rFonts w:cs="Tahoma"/>
          <w:szCs w:val="19"/>
        </w:rPr>
        <w:t>04</w:t>
      </w:r>
      <w:r>
        <w:rPr>
          <w:rFonts w:cs="Tahoma"/>
          <w:szCs w:val="19"/>
        </w:rPr>
        <w:t>6</w:t>
      </w:r>
      <w:r w:rsidRPr="00C04A71">
        <w:rPr>
          <w:rFonts w:cs="Tahoma"/>
          <w:szCs w:val="19"/>
        </w:rPr>
        <w:tab/>
        <w:t>Door frame should be sealed to reveal with low modulus silicone sealant, colour matched to the door frame and neatly executed. A suitable bull nosed cover trim should be used to improve the aesthetic appearance of the joint.</w:t>
      </w:r>
    </w:p>
    <w:p w14:paraId="17693279" w14:textId="77777777" w:rsidR="00F40736" w:rsidRPr="00C04A71" w:rsidRDefault="00F40736" w:rsidP="00F40736">
      <w:pPr>
        <w:tabs>
          <w:tab w:val="left" w:pos="720"/>
          <w:tab w:val="left" w:pos="1440"/>
        </w:tabs>
        <w:jc w:val="both"/>
        <w:rPr>
          <w:rFonts w:cs="Tahoma"/>
          <w:szCs w:val="19"/>
        </w:rPr>
      </w:pPr>
    </w:p>
    <w:p w14:paraId="39C20295" w14:textId="77777777" w:rsidR="00F40736" w:rsidRPr="00C04A71" w:rsidRDefault="00F40736" w:rsidP="00F40736">
      <w:pPr>
        <w:tabs>
          <w:tab w:val="left" w:pos="720"/>
          <w:tab w:val="left" w:pos="1440"/>
        </w:tabs>
        <w:ind w:left="709" w:hanging="709"/>
        <w:jc w:val="both"/>
        <w:rPr>
          <w:rFonts w:cs="Tahoma"/>
          <w:szCs w:val="19"/>
        </w:rPr>
      </w:pPr>
      <w:r w:rsidRPr="00C04A71">
        <w:rPr>
          <w:rFonts w:cs="Tahoma"/>
          <w:szCs w:val="19"/>
        </w:rPr>
        <w:t>04</w:t>
      </w:r>
      <w:r>
        <w:rPr>
          <w:rFonts w:cs="Tahoma"/>
          <w:szCs w:val="19"/>
        </w:rPr>
        <w:t>7</w:t>
      </w:r>
      <w:r w:rsidRPr="00C04A71">
        <w:rPr>
          <w:rFonts w:cs="Tahoma"/>
          <w:szCs w:val="19"/>
        </w:rPr>
        <w:tab/>
        <w:t xml:space="preserve">All protective coverings on door-sets shall be removed on installation. Removal and cleaning of the frames </w:t>
      </w:r>
      <w:r w:rsidRPr="00C04A71">
        <w:rPr>
          <w:rFonts w:cs="Tahoma"/>
          <w:szCs w:val="19"/>
        </w:rPr>
        <w:tab/>
        <w:t>and doors is the responsibility of the Service Provider.</w:t>
      </w:r>
    </w:p>
    <w:p w14:paraId="62E9D190" w14:textId="77777777" w:rsidR="00F40736" w:rsidRPr="00C04A71" w:rsidRDefault="00F40736" w:rsidP="00F40736">
      <w:pPr>
        <w:widowControl/>
        <w:rPr>
          <w:rFonts w:cs="Tahoma"/>
          <w:szCs w:val="19"/>
        </w:rPr>
      </w:pPr>
    </w:p>
    <w:p w14:paraId="3F196D6F" w14:textId="77777777" w:rsidR="00F40736" w:rsidRPr="00C04A71" w:rsidRDefault="00F40736" w:rsidP="00F40736">
      <w:pPr>
        <w:tabs>
          <w:tab w:val="left" w:pos="720"/>
          <w:tab w:val="left" w:pos="1440"/>
        </w:tabs>
        <w:jc w:val="both"/>
        <w:rPr>
          <w:rFonts w:cs="Tahoma"/>
          <w:b/>
          <w:szCs w:val="19"/>
        </w:rPr>
      </w:pPr>
      <w:r w:rsidRPr="00C04A71">
        <w:rPr>
          <w:rFonts w:cs="Tahoma"/>
          <w:b/>
          <w:szCs w:val="19"/>
        </w:rPr>
        <w:tab/>
        <w:t>Sidelights and Fanlights</w:t>
      </w:r>
    </w:p>
    <w:p w14:paraId="4D881949" w14:textId="77777777" w:rsidR="00F40736" w:rsidRPr="00C04A71" w:rsidRDefault="00F40736" w:rsidP="00F40736">
      <w:pPr>
        <w:tabs>
          <w:tab w:val="left" w:pos="720"/>
          <w:tab w:val="left" w:pos="1440"/>
        </w:tabs>
        <w:jc w:val="both"/>
        <w:rPr>
          <w:rFonts w:cs="Tahoma"/>
          <w:b/>
          <w:szCs w:val="19"/>
        </w:rPr>
      </w:pPr>
    </w:p>
    <w:p w14:paraId="793ED6D0" w14:textId="77777777" w:rsidR="00F40736" w:rsidRPr="00C04A71" w:rsidRDefault="00F40736" w:rsidP="00F40736">
      <w:pPr>
        <w:tabs>
          <w:tab w:val="left" w:pos="720"/>
          <w:tab w:val="left" w:pos="1440"/>
        </w:tabs>
        <w:jc w:val="both"/>
        <w:rPr>
          <w:rFonts w:cs="Tahoma"/>
          <w:b/>
          <w:szCs w:val="19"/>
        </w:rPr>
      </w:pPr>
      <w:r w:rsidRPr="00C04A71">
        <w:rPr>
          <w:rFonts w:cs="Tahoma"/>
          <w:b/>
          <w:szCs w:val="19"/>
        </w:rPr>
        <w:tab/>
        <w:t>Profile Manufacture</w:t>
      </w:r>
    </w:p>
    <w:p w14:paraId="7AC3ECD5" w14:textId="77777777" w:rsidR="00F40736" w:rsidRPr="00C04A71" w:rsidRDefault="00F40736" w:rsidP="00F40736">
      <w:pPr>
        <w:tabs>
          <w:tab w:val="left" w:pos="810"/>
          <w:tab w:val="left" w:pos="851"/>
        </w:tabs>
        <w:ind w:left="851" w:hanging="851"/>
        <w:jc w:val="both"/>
        <w:rPr>
          <w:rFonts w:cs="Tahoma"/>
          <w:b/>
          <w:szCs w:val="19"/>
        </w:rPr>
      </w:pPr>
    </w:p>
    <w:p w14:paraId="4961B093" w14:textId="77777777" w:rsidR="00F40736" w:rsidRPr="00C04A71" w:rsidRDefault="00F40736" w:rsidP="00F40736">
      <w:pPr>
        <w:tabs>
          <w:tab w:val="left" w:pos="720"/>
          <w:tab w:val="left" w:pos="1440"/>
        </w:tabs>
        <w:ind w:left="720" w:hanging="720"/>
        <w:jc w:val="both"/>
        <w:rPr>
          <w:rFonts w:cs="Tahoma"/>
          <w:szCs w:val="19"/>
        </w:rPr>
      </w:pPr>
      <w:r w:rsidRPr="00C04A71">
        <w:rPr>
          <w:rFonts w:cs="Tahoma"/>
          <w:szCs w:val="19"/>
        </w:rPr>
        <w:t>04</w:t>
      </w:r>
      <w:r>
        <w:rPr>
          <w:rFonts w:cs="Tahoma"/>
          <w:szCs w:val="19"/>
        </w:rPr>
        <w:t>8</w:t>
      </w:r>
      <w:r w:rsidRPr="00C04A71">
        <w:rPr>
          <w:rFonts w:cs="Tahoma"/>
          <w:szCs w:val="19"/>
        </w:rPr>
        <w:tab/>
        <w:t>All sidelights, fanlights, door frames etc., profiles are to be obtained from the same approved system manufacturer.</w:t>
      </w:r>
    </w:p>
    <w:p w14:paraId="43BFC15B" w14:textId="77777777" w:rsidR="00F40736" w:rsidRPr="00C04A71" w:rsidRDefault="00F40736" w:rsidP="00F40736">
      <w:pPr>
        <w:tabs>
          <w:tab w:val="left" w:pos="720"/>
          <w:tab w:val="left" w:pos="1440"/>
        </w:tabs>
        <w:jc w:val="both"/>
        <w:rPr>
          <w:rFonts w:cs="Tahoma"/>
          <w:szCs w:val="19"/>
        </w:rPr>
      </w:pPr>
    </w:p>
    <w:p w14:paraId="2E69A49D" w14:textId="77777777" w:rsidR="00F40736" w:rsidRPr="00C04A71" w:rsidRDefault="00F40736" w:rsidP="00F40736">
      <w:pPr>
        <w:tabs>
          <w:tab w:val="left" w:pos="720"/>
          <w:tab w:val="left" w:pos="1440"/>
        </w:tabs>
        <w:ind w:left="720" w:hanging="720"/>
        <w:jc w:val="both"/>
        <w:rPr>
          <w:rFonts w:cs="Tahoma"/>
          <w:szCs w:val="19"/>
        </w:rPr>
      </w:pPr>
      <w:r w:rsidRPr="00C04A71">
        <w:rPr>
          <w:rFonts w:cs="Tahoma"/>
          <w:szCs w:val="19"/>
        </w:rPr>
        <w:t>0</w:t>
      </w:r>
      <w:r>
        <w:rPr>
          <w:rFonts w:cs="Tahoma"/>
          <w:szCs w:val="19"/>
        </w:rPr>
        <w:t>49</w:t>
      </w:r>
      <w:r w:rsidRPr="00C04A71">
        <w:rPr>
          <w:rFonts w:cs="Tahoma"/>
          <w:szCs w:val="19"/>
        </w:rPr>
        <w:tab/>
        <w:t>All manufacturers must confirm as being registered as either having BS 7412 or BBA (</w:t>
      </w:r>
      <w:r w:rsidRPr="00C04A71">
        <w:rPr>
          <w:rFonts w:cs="Tahoma"/>
        </w:rPr>
        <w:t>or equivalent)</w:t>
      </w:r>
      <w:r w:rsidRPr="00C04A71">
        <w:rPr>
          <w:rFonts w:cs="Tahoma"/>
          <w:szCs w:val="19"/>
        </w:rPr>
        <w:t xml:space="preserve"> independently. Evidence to be supplied.  All manufacturers will be required to have membership of either, the GGF or BPF, evidence to be supplied.</w:t>
      </w:r>
    </w:p>
    <w:p w14:paraId="25DCEBBC" w14:textId="77777777" w:rsidR="00F40736" w:rsidRPr="00C04A71" w:rsidRDefault="00F40736" w:rsidP="00F40736">
      <w:pPr>
        <w:tabs>
          <w:tab w:val="left" w:pos="720"/>
          <w:tab w:val="left" w:pos="1440"/>
        </w:tabs>
        <w:jc w:val="both"/>
        <w:rPr>
          <w:rFonts w:cs="Tahoma"/>
          <w:szCs w:val="19"/>
        </w:rPr>
      </w:pPr>
    </w:p>
    <w:p w14:paraId="274C56D4" w14:textId="77777777" w:rsidR="00F40736" w:rsidRPr="00C04A71" w:rsidRDefault="00F40736" w:rsidP="00F40736">
      <w:pPr>
        <w:tabs>
          <w:tab w:val="left" w:pos="720"/>
          <w:tab w:val="left" w:pos="1440"/>
        </w:tabs>
        <w:ind w:left="720" w:hanging="720"/>
        <w:jc w:val="both"/>
        <w:rPr>
          <w:rFonts w:cs="Tahoma"/>
          <w:szCs w:val="19"/>
        </w:rPr>
      </w:pPr>
      <w:r w:rsidRPr="00C04A71">
        <w:rPr>
          <w:rFonts w:cs="Tahoma"/>
          <w:szCs w:val="19"/>
        </w:rPr>
        <w:t>05</w:t>
      </w:r>
      <w:r>
        <w:rPr>
          <w:rFonts w:cs="Tahoma"/>
          <w:szCs w:val="19"/>
        </w:rPr>
        <w:t>0</w:t>
      </w:r>
      <w:r w:rsidRPr="00C04A71">
        <w:rPr>
          <w:rFonts w:cs="Tahoma"/>
          <w:szCs w:val="19"/>
        </w:rPr>
        <w:tab/>
        <w:t xml:space="preserve">The sidelights, fanlights, door frames etc., will be manufactured in accordance with current manuals for GRP sidelights and door frames. The profile will be manufactured to BS EN 12608. Cadmium based stabilisers, and re -work material used in manufacture will not be accepted. The profile will be vent profile manufactured with a euro- groove. All profiles are to be chamfered. </w:t>
      </w:r>
    </w:p>
    <w:p w14:paraId="36ABBA17" w14:textId="77777777" w:rsidR="00F40736" w:rsidRPr="00C04A71" w:rsidRDefault="00F40736" w:rsidP="00F40736">
      <w:pPr>
        <w:tabs>
          <w:tab w:val="left" w:pos="720"/>
          <w:tab w:val="left" w:pos="1440"/>
        </w:tabs>
        <w:jc w:val="both"/>
        <w:rPr>
          <w:rFonts w:cs="Tahoma"/>
          <w:szCs w:val="19"/>
        </w:rPr>
      </w:pPr>
    </w:p>
    <w:p w14:paraId="750ECB3C" w14:textId="77777777" w:rsidR="00F40736" w:rsidRPr="00C04A71" w:rsidRDefault="00F40736" w:rsidP="00F40736">
      <w:pPr>
        <w:tabs>
          <w:tab w:val="left" w:pos="720"/>
          <w:tab w:val="left" w:pos="1440"/>
        </w:tabs>
        <w:jc w:val="both"/>
        <w:rPr>
          <w:rFonts w:cs="Tahoma"/>
          <w:b/>
          <w:szCs w:val="19"/>
        </w:rPr>
      </w:pPr>
      <w:r w:rsidRPr="00C04A71">
        <w:rPr>
          <w:rFonts w:cs="Tahoma"/>
          <w:szCs w:val="19"/>
        </w:rPr>
        <w:tab/>
      </w:r>
      <w:r w:rsidRPr="00C04A71">
        <w:rPr>
          <w:rFonts w:cs="Tahoma"/>
          <w:b/>
          <w:szCs w:val="19"/>
        </w:rPr>
        <w:t>Construction</w:t>
      </w:r>
    </w:p>
    <w:p w14:paraId="5397B68E" w14:textId="77777777" w:rsidR="00F40736" w:rsidRPr="00C04A71" w:rsidRDefault="00F40736" w:rsidP="00F40736">
      <w:pPr>
        <w:tabs>
          <w:tab w:val="left" w:pos="720"/>
          <w:tab w:val="left" w:pos="1440"/>
        </w:tabs>
        <w:jc w:val="both"/>
        <w:rPr>
          <w:rFonts w:cs="Tahoma"/>
          <w:b/>
          <w:szCs w:val="19"/>
        </w:rPr>
      </w:pPr>
    </w:p>
    <w:p w14:paraId="7E4345DE" w14:textId="77777777" w:rsidR="00F40736" w:rsidRPr="00C04A71" w:rsidRDefault="00F40736" w:rsidP="00F40736">
      <w:pPr>
        <w:tabs>
          <w:tab w:val="left" w:pos="720"/>
          <w:tab w:val="left" w:pos="1440"/>
        </w:tabs>
        <w:ind w:left="720" w:hanging="720"/>
        <w:jc w:val="both"/>
        <w:rPr>
          <w:rFonts w:cs="Tahoma"/>
          <w:szCs w:val="19"/>
        </w:rPr>
      </w:pPr>
      <w:r w:rsidRPr="00C04A71">
        <w:rPr>
          <w:rFonts w:cs="Tahoma"/>
          <w:szCs w:val="19"/>
        </w:rPr>
        <w:t>05</w:t>
      </w:r>
      <w:r>
        <w:rPr>
          <w:rFonts w:cs="Tahoma"/>
          <w:szCs w:val="19"/>
        </w:rPr>
        <w:t>1</w:t>
      </w:r>
      <w:r w:rsidRPr="00C04A71">
        <w:rPr>
          <w:rFonts w:cs="Tahoma"/>
          <w:szCs w:val="19"/>
        </w:rPr>
        <w:tab/>
        <w:t xml:space="preserve">All sidelights, fanlights, door frames etc., shall be of all welded construction. All corner joints, transoms and mullions are to be mitred, and fusion welded. All excess materials are to be neatly trimmed and feature grooved. Mechanically jointed transoms may be considered where there are specific design constraints, but only after approval from the Client’s Representative. All feature grooves should be straight and of consistent depth throughout their length. </w:t>
      </w:r>
    </w:p>
    <w:p w14:paraId="75DC3F25" w14:textId="77777777" w:rsidR="00F40736" w:rsidRPr="00C04A71" w:rsidRDefault="00F40736" w:rsidP="00F40736">
      <w:pPr>
        <w:tabs>
          <w:tab w:val="left" w:pos="720"/>
          <w:tab w:val="left" w:pos="1440"/>
        </w:tabs>
        <w:jc w:val="both"/>
        <w:rPr>
          <w:rFonts w:cs="Tahoma"/>
          <w:szCs w:val="19"/>
        </w:rPr>
      </w:pPr>
    </w:p>
    <w:p w14:paraId="1D6F650E" w14:textId="77777777" w:rsidR="00F40736" w:rsidRPr="00C04A71" w:rsidRDefault="00F40736" w:rsidP="00F40736">
      <w:pPr>
        <w:tabs>
          <w:tab w:val="left" w:pos="720"/>
          <w:tab w:val="left" w:pos="1440"/>
        </w:tabs>
        <w:ind w:left="720" w:hanging="720"/>
        <w:jc w:val="both"/>
        <w:rPr>
          <w:rFonts w:cs="Tahoma"/>
          <w:szCs w:val="19"/>
        </w:rPr>
      </w:pPr>
      <w:r w:rsidRPr="00C04A71">
        <w:rPr>
          <w:rFonts w:cs="Tahoma"/>
          <w:szCs w:val="19"/>
        </w:rPr>
        <w:t>05</w:t>
      </w:r>
      <w:r>
        <w:rPr>
          <w:rFonts w:cs="Tahoma"/>
          <w:szCs w:val="19"/>
        </w:rPr>
        <w:t>2</w:t>
      </w:r>
      <w:r w:rsidRPr="00C04A71">
        <w:rPr>
          <w:rFonts w:cs="Tahoma"/>
          <w:szCs w:val="19"/>
        </w:rPr>
        <w:tab/>
        <w:t>Each sidelight, fanlight, door frame etc., shall be permanently marked in an unobtrusive position (not visible when the opening light is closed) with BS 7412, the weather tightness exposure category and the name or trade mark of the manufacturer.</w:t>
      </w:r>
    </w:p>
    <w:p w14:paraId="5584923E" w14:textId="77777777" w:rsidR="00AD0857" w:rsidRDefault="00AD0857">
      <w:pPr>
        <w:widowControl/>
        <w:rPr>
          <w:rFonts w:cs="Tahoma"/>
          <w:szCs w:val="19"/>
        </w:rPr>
      </w:pPr>
      <w:r>
        <w:rPr>
          <w:rFonts w:cs="Tahoma"/>
          <w:szCs w:val="19"/>
        </w:rPr>
        <w:br w:type="page"/>
      </w:r>
    </w:p>
    <w:p w14:paraId="59EB2B4A" w14:textId="77777777" w:rsidR="00F40736" w:rsidRPr="00C04A71" w:rsidRDefault="00F40736" w:rsidP="00F40736">
      <w:pPr>
        <w:tabs>
          <w:tab w:val="left" w:pos="720"/>
          <w:tab w:val="left" w:pos="1440"/>
        </w:tabs>
        <w:ind w:left="720" w:hanging="720"/>
        <w:jc w:val="both"/>
        <w:rPr>
          <w:rFonts w:cs="Tahoma"/>
          <w:szCs w:val="19"/>
        </w:rPr>
      </w:pPr>
      <w:r w:rsidRPr="00C04A71">
        <w:rPr>
          <w:rFonts w:cs="Tahoma"/>
          <w:szCs w:val="19"/>
        </w:rPr>
        <w:t>05</w:t>
      </w:r>
      <w:r>
        <w:rPr>
          <w:rFonts w:cs="Tahoma"/>
          <w:szCs w:val="19"/>
        </w:rPr>
        <w:t>3</w:t>
      </w:r>
      <w:r w:rsidRPr="00C04A71">
        <w:rPr>
          <w:rFonts w:cs="Tahoma"/>
          <w:szCs w:val="19"/>
        </w:rPr>
        <w:tab/>
        <w:t>Reinforcement is to be continuous to a minimum of 85% of the length of the frame, and within 5mm of the weld. Screw fixed to the profile at 250 mm max c/c, with a minimum of three fixings. All reinforcement to be to the profile manufacturer’s current recommended parameters in either aluminium or galvanised steel.</w:t>
      </w:r>
    </w:p>
    <w:p w14:paraId="2DE89CC3" w14:textId="77777777" w:rsidR="00AD0857" w:rsidRDefault="00AD0857" w:rsidP="00F40736">
      <w:pPr>
        <w:tabs>
          <w:tab w:val="left" w:pos="720"/>
          <w:tab w:val="left" w:pos="1440"/>
        </w:tabs>
        <w:ind w:left="720" w:hanging="720"/>
        <w:jc w:val="both"/>
        <w:rPr>
          <w:rFonts w:cs="Tahoma"/>
          <w:szCs w:val="19"/>
        </w:rPr>
      </w:pPr>
    </w:p>
    <w:p w14:paraId="4FD2A760" w14:textId="77777777" w:rsidR="00F40736" w:rsidRPr="00C04A71" w:rsidRDefault="00F40736" w:rsidP="00F40736">
      <w:pPr>
        <w:tabs>
          <w:tab w:val="left" w:pos="720"/>
          <w:tab w:val="left" w:pos="1440"/>
        </w:tabs>
        <w:ind w:left="720" w:hanging="720"/>
        <w:jc w:val="both"/>
        <w:rPr>
          <w:rFonts w:cs="Tahoma"/>
          <w:szCs w:val="19"/>
        </w:rPr>
      </w:pPr>
      <w:r w:rsidRPr="00C04A71">
        <w:rPr>
          <w:rFonts w:cs="Tahoma"/>
          <w:szCs w:val="19"/>
        </w:rPr>
        <w:t>05</w:t>
      </w:r>
      <w:r>
        <w:rPr>
          <w:rFonts w:cs="Tahoma"/>
          <w:szCs w:val="19"/>
        </w:rPr>
        <w:t>4</w:t>
      </w:r>
      <w:r w:rsidRPr="00C04A71">
        <w:rPr>
          <w:rFonts w:cs="Tahoma"/>
          <w:szCs w:val="19"/>
        </w:rPr>
        <w:tab/>
        <w:t>All sidelights, fanlights, door frames etc., will be constructed with the profile manufacturer’s current guide lines for pressure equalisation. Face drainage is to be provided, however drainage slots should be a minimum 30mm long and 5mm wide. Internal drainage slots should be offset by a minimum of 50mm from external slots.</w:t>
      </w:r>
    </w:p>
    <w:p w14:paraId="5F6BF31A" w14:textId="77777777" w:rsidR="00F40736" w:rsidRPr="00C04A71" w:rsidRDefault="00F40736" w:rsidP="00F40736">
      <w:pPr>
        <w:tabs>
          <w:tab w:val="left" w:pos="720"/>
          <w:tab w:val="left" w:pos="1440"/>
        </w:tabs>
        <w:jc w:val="both"/>
        <w:rPr>
          <w:rFonts w:cs="Tahoma"/>
          <w:szCs w:val="19"/>
        </w:rPr>
      </w:pPr>
    </w:p>
    <w:p w14:paraId="4B5A157F" w14:textId="77777777" w:rsidR="00F40736" w:rsidRPr="00C04A71" w:rsidRDefault="00F40736" w:rsidP="00F40736">
      <w:pPr>
        <w:tabs>
          <w:tab w:val="left" w:pos="720"/>
          <w:tab w:val="left" w:pos="1440"/>
        </w:tabs>
        <w:ind w:left="720" w:hanging="720"/>
        <w:jc w:val="both"/>
        <w:rPr>
          <w:rFonts w:cs="Tahoma"/>
          <w:szCs w:val="19"/>
        </w:rPr>
      </w:pPr>
      <w:r w:rsidRPr="00C04A71">
        <w:rPr>
          <w:rFonts w:cs="Tahoma"/>
          <w:szCs w:val="19"/>
        </w:rPr>
        <w:t>05</w:t>
      </w:r>
      <w:r>
        <w:rPr>
          <w:rFonts w:cs="Tahoma"/>
          <w:szCs w:val="19"/>
        </w:rPr>
        <w:t>5</w:t>
      </w:r>
      <w:r w:rsidRPr="00C04A71">
        <w:rPr>
          <w:rFonts w:cs="Tahoma"/>
          <w:szCs w:val="19"/>
        </w:rPr>
        <w:tab/>
        <w:t xml:space="preserve">The sidelights, fanlights, door frames etc., are to be internally beaded as recommended in the current profile manufacturer’s manual, and be capable of accepting 24mm hermetically sealed “low emmissivity” glass units. </w:t>
      </w:r>
    </w:p>
    <w:p w14:paraId="59F775F0" w14:textId="77777777" w:rsidR="00F40736" w:rsidRPr="00C04A71" w:rsidRDefault="00F40736" w:rsidP="00F40736">
      <w:pPr>
        <w:tabs>
          <w:tab w:val="left" w:pos="720"/>
          <w:tab w:val="left" w:pos="1440"/>
        </w:tabs>
        <w:jc w:val="both"/>
        <w:rPr>
          <w:rFonts w:cs="Tahoma"/>
          <w:szCs w:val="19"/>
        </w:rPr>
      </w:pPr>
    </w:p>
    <w:p w14:paraId="05745900" w14:textId="77777777" w:rsidR="00F40736" w:rsidRPr="00C04A71" w:rsidRDefault="00F40736" w:rsidP="00F40736">
      <w:pPr>
        <w:tabs>
          <w:tab w:val="left" w:pos="720"/>
          <w:tab w:val="left" w:pos="1440"/>
        </w:tabs>
        <w:jc w:val="both"/>
        <w:rPr>
          <w:rFonts w:cs="Tahoma"/>
          <w:b/>
          <w:szCs w:val="19"/>
        </w:rPr>
      </w:pPr>
      <w:r w:rsidRPr="00C04A71">
        <w:rPr>
          <w:rFonts w:cs="Tahoma"/>
          <w:szCs w:val="19"/>
        </w:rPr>
        <w:tab/>
      </w:r>
      <w:r w:rsidRPr="00C04A71">
        <w:rPr>
          <w:rFonts w:cs="Tahoma"/>
          <w:b/>
          <w:szCs w:val="19"/>
        </w:rPr>
        <w:t xml:space="preserve">Installation </w:t>
      </w:r>
    </w:p>
    <w:p w14:paraId="5B86FC30" w14:textId="77777777" w:rsidR="00F40736" w:rsidRPr="00C04A71" w:rsidRDefault="00F40736" w:rsidP="00F40736">
      <w:pPr>
        <w:tabs>
          <w:tab w:val="left" w:pos="720"/>
          <w:tab w:val="left" w:pos="1440"/>
        </w:tabs>
        <w:jc w:val="both"/>
        <w:rPr>
          <w:rFonts w:cs="Tahoma"/>
          <w:b/>
          <w:szCs w:val="19"/>
        </w:rPr>
      </w:pPr>
    </w:p>
    <w:p w14:paraId="64859733" w14:textId="77777777" w:rsidR="00F40736" w:rsidRPr="00C04A71" w:rsidRDefault="00F40736" w:rsidP="00F40736">
      <w:pPr>
        <w:tabs>
          <w:tab w:val="left" w:pos="720"/>
          <w:tab w:val="left" w:pos="1440"/>
        </w:tabs>
        <w:jc w:val="both"/>
        <w:rPr>
          <w:rFonts w:cs="Tahoma"/>
          <w:szCs w:val="19"/>
        </w:rPr>
      </w:pPr>
      <w:r w:rsidRPr="00C04A71">
        <w:rPr>
          <w:rFonts w:cs="Tahoma"/>
          <w:szCs w:val="19"/>
        </w:rPr>
        <w:t>05</w:t>
      </w:r>
      <w:r>
        <w:rPr>
          <w:rFonts w:cs="Tahoma"/>
          <w:szCs w:val="19"/>
        </w:rPr>
        <w:t>6</w:t>
      </w:r>
      <w:r w:rsidRPr="00C04A71">
        <w:rPr>
          <w:rFonts w:cs="Tahoma"/>
          <w:szCs w:val="19"/>
        </w:rPr>
        <w:tab/>
        <w:t xml:space="preserve">The correct installation of GRP sidelights and door frames is critical to achieve maximum performance. </w:t>
      </w:r>
    </w:p>
    <w:p w14:paraId="74067097" w14:textId="77777777" w:rsidR="00F40736" w:rsidRPr="00C04A71" w:rsidRDefault="00F40736" w:rsidP="00F40736">
      <w:pPr>
        <w:tabs>
          <w:tab w:val="left" w:pos="720"/>
          <w:tab w:val="left" w:pos="1440"/>
        </w:tabs>
        <w:jc w:val="both"/>
        <w:rPr>
          <w:rFonts w:cs="Tahoma"/>
          <w:szCs w:val="19"/>
        </w:rPr>
      </w:pPr>
    </w:p>
    <w:p w14:paraId="361A54BB" w14:textId="77777777" w:rsidR="00F40736" w:rsidRPr="00C04A71" w:rsidRDefault="00F40736" w:rsidP="00F40736">
      <w:pPr>
        <w:tabs>
          <w:tab w:val="left" w:pos="720"/>
          <w:tab w:val="left" w:pos="1440"/>
        </w:tabs>
        <w:ind w:left="720"/>
        <w:jc w:val="both"/>
        <w:rPr>
          <w:rFonts w:cs="Tahoma"/>
          <w:szCs w:val="19"/>
        </w:rPr>
      </w:pPr>
      <w:r w:rsidRPr="00C04A71">
        <w:rPr>
          <w:rFonts w:cs="Tahoma"/>
          <w:szCs w:val="19"/>
        </w:rPr>
        <w:t>Installation shall at all times meet the requirements of BPF/GGF code of practice for the survey and installation of white high impact modified windows (Ref: COP3, parts A&amp;B). The requirement for through frame fixing, cleat fixing and the need for frame extensions will be discussed at appropriate times. The Service Provider should draw these details to the Client’s Representative’s attention.</w:t>
      </w:r>
    </w:p>
    <w:p w14:paraId="2B3157C9" w14:textId="77777777" w:rsidR="00F40736" w:rsidRPr="00C04A71" w:rsidRDefault="00F40736" w:rsidP="00F40736">
      <w:pPr>
        <w:tabs>
          <w:tab w:val="left" w:pos="720"/>
          <w:tab w:val="left" w:pos="1440"/>
        </w:tabs>
        <w:jc w:val="both"/>
        <w:rPr>
          <w:rFonts w:cs="Tahoma"/>
          <w:szCs w:val="19"/>
        </w:rPr>
      </w:pPr>
    </w:p>
    <w:p w14:paraId="1F01894C" w14:textId="77777777" w:rsidR="00F40736" w:rsidRPr="00C04A71" w:rsidRDefault="00F40736" w:rsidP="00F40736">
      <w:pPr>
        <w:tabs>
          <w:tab w:val="left" w:pos="720"/>
          <w:tab w:val="left" w:pos="1440"/>
        </w:tabs>
        <w:ind w:left="720" w:hanging="720"/>
        <w:jc w:val="both"/>
        <w:rPr>
          <w:rFonts w:cs="Tahoma"/>
          <w:szCs w:val="19"/>
        </w:rPr>
      </w:pPr>
      <w:r w:rsidRPr="00C04A71">
        <w:rPr>
          <w:rFonts w:cs="Tahoma"/>
          <w:szCs w:val="19"/>
        </w:rPr>
        <w:t>05</w:t>
      </w:r>
      <w:r>
        <w:rPr>
          <w:rFonts w:cs="Tahoma"/>
          <w:szCs w:val="19"/>
        </w:rPr>
        <w:t>7</w:t>
      </w:r>
      <w:r>
        <w:rPr>
          <w:rFonts w:cs="Tahoma"/>
          <w:szCs w:val="19"/>
        </w:rPr>
        <w:tab/>
      </w:r>
      <w:r w:rsidRPr="00C04A71">
        <w:rPr>
          <w:rFonts w:cs="Tahoma"/>
          <w:szCs w:val="19"/>
        </w:rPr>
        <w:t>All sidelights etc., are to be glazed from the inside of the building. Glazing systems shall be designed so that the glass cannot be removed from the outside by the use of a thin blade or other simple tool or tools.</w:t>
      </w:r>
    </w:p>
    <w:p w14:paraId="18FCE2D5" w14:textId="77777777" w:rsidR="00F40736" w:rsidRPr="00C04A71" w:rsidRDefault="00F40736" w:rsidP="00F40736">
      <w:pPr>
        <w:widowControl/>
        <w:rPr>
          <w:rFonts w:cs="Tahoma"/>
          <w:szCs w:val="19"/>
        </w:rPr>
      </w:pPr>
    </w:p>
    <w:p w14:paraId="3896BE07" w14:textId="77777777" w:rsidR="00F40736" w:rsidRPr="00C04A71" w:rsidRDefault="00F40736" w:rsidP="00F40736">
      <w:pPr>
        <w:tabs>
          <w:tab w:val="left" w:pos="720"/>
          <w:tab w:val="left" w:pos="1440"/>
        </w:tabs>
        <w:ind w:left="709" w:hanging="709"/>
        <w:jc w:val="both"/>
        <w:rPr>
          <w:rFonts w:cs="Tahoma"/>
          <w:szCs w:val="19"/>
        </w:rPr>
      </w:pPr>
      <w:r w:rsidRPr="00C04A71">
        <w:rPr>
          <w:rFonts w:cs="Tahoma"/>
          <w:szCs w:val="19"/>
        </w:rPr>
        <w:t>05</w:t>
      </w:r>
      <w:r>
        <w:rPr>
          <w:rFonts w:cs="Tahoma"/>
          <w:szCs w:val="19"/>
        </w:rPr>
        <w:t>8</w:t>
      </w:r>
      <w:r w:rsidRPr="00C04A71">
        <w:rPr>
          <w:rFonts w:cs="Tahoma"/>
          <w:szCs w:val="19"/>
        </w:rPr>
        <w:tab/>
        <w:t>All fasteners used for the installation of GRP door frames, sidelights etc and doors, must meet the following specification:-</w:t>
      </w:r>
    </w:p>
    <w:p w14:paraId="0A04D250" w14:textId="77777777" w:rsidR="00F40736" w:rsidRPr="00C04A71" w:rsidRDefault="00F40736" w:rsidP="00021666">
      <w:pPr>
        <w:numPr>
          <w:ilvl w:val="0"/>
          <w:numId w:val="36"/>
        </w:numPr>
        <w:tabs>
          <w:tab w:val="left" w:pos="1134"/>
        </w:tabs>
        <w:ind w:left="1134" w:hanging="425"/>
        <w:contextualSpacing/>
        <w:rPr>
          <w:rFonts w:cs="Tahoma"/>
          <w:szCs w:val="19"/>
        </w:rPr>
      </w:pPr>
      <w:r w:rsidRPr="00C04A71">
        <w:rPr>
          <w:rFonts w:cs="Tahoma"/>
          <w:szCs w:val="19"/>
        </w:rPr>
        <w:t>Fastener is to be a nylon through frame type with twist proof vanes to ensure mechanical stability and prevent anchor rotation;</w:t>
      </w:r>
    </w:p>
    <w:p w14:paraId="7604EA47" w14:textId="77777777" w:rsidR="00F40736" w:rsidRPr="00C04A71" w:rsidRDefault="00F40736" w:rsidP="00021666">
      <w:pPr>
        <w:numPr>
          <w:ilvl w:val="3"/>
          <w:numId w:val="36"/>
        </w:numPr>
        <w:tabs>
          <w:tab w:val="left" w:pos="1440"/>
          <w:tab w:val="left" w:pos="2127"/>
        </w:tabs>
        <w:ind w:left="1134" w:hanging="425"/>
        <w:contextualSpacing/>
        <w:rPr>
          <w:rFonts w:cs="Tahoma"/>
          <w:szCs w:val="19"/>
        </w:rPr>
      </w:pPr>
      <w:r w:rsidRPr="00C04A71">
        <w:rPr>
          <w:rFonts w:cs="Tahoma"/>
          <w:szCs w:val="19"/>
        </w:rPr>
        <w:t xml:space="preserve">To ensure stress free attachment to the masonry structure and to prevent twisting, racking or distortion of the frame, the anchor body will expand radially along its full length during installation. Fasteners relying on a cone and expanding sleeve are not acceptable due to the increased risk of frame distortion; </w:t>
      </w:r>
    </w:p>
    <w:p w14:paraId="359C8DDF" w14:textId="77777777" w:rsidR="00F40736" w:rsidRPr="00C04A71" w:rsidRDefault="00F40736" w:rsidP="00021666">
      <w:pPr>
        <w:numPr>
          <w:ilvl w:val="3"/>
          <w:numId w:val="36"/>
        </w:numPr>
        <w:tabs>
          <w:tab w:val="left" w:pos="1440"/>
          <w:tab w:val="left" w:pos="2127"/>
        </w:tabs>
        <w:ind w:left="1134" w:hanging="425"/>
        <w:contextualSpacing/>
        <w:rPr>
          <w:rFonts w:cs="Tahoma"/>
          <w:szCs w:val="19"/>
        </w:rPr>
      </w:pPr>
      <w:r w:rsidRPr="00C04A71">
        <w:rPr>
          <w:rFonts w:cs="Tahoma"/>
          <w:szCs w:val="19"/>
        </w:rPr>
        <w:t>The fastener when installed will be fully concealed within the frame to ensure that the fastener remains tamper proof and secure;</w:t>
      </w:r>
    </w:p>
    <w:p w14:paraId="51FB6307" w14:textId="77777777" w:rsidR="00F40736" w:rsidRPr="00C04A71" w:rsidRDefault="00F40736" w:rsidP="00021666">
      <w:pPr>
        <w:numPr>
          <w:ilvl w:val="3"/>
          <w:numId w:val="36"/>
        </w:numPr>
        <w:tabs>
          <w:tab w:val="left" w:pos="1440"/>
          <w:tab w:val="left" w:pos="2127"/>
        </w:tabs>
        <w:ind w:left="1134" w:hanging="425"/>
        <w:contextualSpacing/>
        <w:rPr>
          <w:rFonts w:cs="Tahoma"/>
          <w:szCs w:val="19"/>
        </w:rPr>
      </w:pPr>
      <w:r w:rsidRPr="00C04A71">
        <w:rPr>
          <w:rFonts w:cs="Tahoma"/>
          <w:szCs w:val="19"/>
        </w:rPr>
        <w:t>Maximum distances between fasteners will not be more than 600mm and the minimum distance of fasteners from frame corners, transom or mullion joints will be 150mm; and</w:t>
      </w:r>
    </w:p>
    <w:p w14:paraId="3412D42B" w14:textId="77777777" w:rsidR="00F40736" w:rsidRPr="00C04A71" w:rsidRDefault="00F40736" w:rsidP="00F40736">
      <w:pPr>
        <w:tabs>
          <w:tab w:val="left" w:pos="810"/>
          <w:tab w:val="left" w:pos="1440"/>
        </w:tabs>
        <w:rPr>
          <w:rFonts w:cs="Tahoma"/>
          <w:szCs w:val="19"/>
        </w:rPr>
      </w:pPr>
    </w:p>
    <w:p w14:paraId="51623A2E" w14:textId="77777777" w:rsidR="00F40736" w:rsidRPr="00C04A71" w:rsidRDefault="00F40736" w:rsidP="00F40736">
      <w:pPr>
        <w:tabs>
          <w:tab w:val="left" w:pos="709"/>
          <w:tab w:val="left" w:pos="1440"/>
        </w:tabs>
        <w:ind w:left="709" w:hanging="709"/>
        <w:jc w:val="both"/>
        <w:rPr>
          <w:rFonts w:cs="Tahoma"/>
          <w:szCs w:val="19"/>
        </w:rPr>
      </w:pPr>
      <w:r w:rsidRPr="00C04A71">
        <w:rPr>
          <w:rFonts w:cs="Tahoma"/>
          <w:szCs w:val="19"/>
        </w:rPr>
        <w:t>0</w:t>
      </w:r>
      <w:r>
        <w:rPr>
          <w:rFonts w:cs="Tahoma"/>
          <w:szCs w:val="19"/>
        </w:rPr>
        <w:t>59</w:t>
      </w:r>
      <w:r w:rsidRPr="00C04A71">
        <w:rPr>
          <w:rFonts w:cs="Tahoma"/>
          <w:szCs w:val="19"/>
        </w:rPr>
        <w:tab/>
        <w:t>The Service Provider is to ensure the final securing of fixings are screw tightened (not hammered) to avoid possible splitting of the frame. Any splitting of frames will result in the entire door set having to be removed, re-framed and replaced at the no extra expense to the Client.</w:t>
      </w:r>
    </w:p>
    <w:p w14:paraId="405ED845" w14:textId="77777777" w:rsidR="00F40736" w:rsidRPr="00C04A71" w:rsidRDefault="00F40736" w:rsidP="00F40736">
      <w:pPr>
        <w:tabs>
          <w:tab w:val="left" w:pos="720"/>
          <w:tab w:val="left" w:pos="1440"/>
        </w:tabs>
        <w:rPr>
          <w:rFonts w:cs="Tahoma"/>
          <w:szCs w:val="19"/>
        </w:rPr>
      </w:pPr>
    </w:p>
    <w:p w14:paraId="119B9594" w14:textId="77777777" w:rsidR="00F40736" w:rsidRPr="00C04A71" w:rsidRDefault="00F40736" w:rsidP="00F40736">
      <w:pPr>
        <w:tabs>
          <w:tab w:val="left" w:pos="720"/>
          <w:tab w:val="left" w:pos="1440"/>
        </w:tabs>
        <w:rPr>
          <w:rFonts w:cs="Tahoma"/>
          <w:b/>
          <w:szCs w:val="19"/>
        </w:rPr>
      </w:pPr>
      <w:r w:rsidRPr="00C04A71">
        <w:rPr>
          <w:rFonts w:cs="Tahoma"/>
          <w:szCs w:val="19"/>
        </w:rPr>
        <w:tab/>
      </w:r>
      <w:r w:rsidRPr="00C04A71">
        <w:rPr>
          <w:rFonts w:cs="Tahoma"/>
          <w:b/>
          <w:szCs w:val="19"/>
        </w:rPr>
        <w:t>Glazing</w:t>
      </w:r>
    </w:p>
    <w:p w14:paraId="18C5FF52" w14:textId="77777777" w:rsidR="00F40736" w:rsidRPr="00C04A71" w:rsidRDefault="00F40736" w:rsidP="00F40736">
      <w:pPr>
        <w:tabs>
          <w:tab w:val="left" w:pos="810"/>
          <w:tab w:val="left" w:pos="1440"/>
        </w:tabs>
        <w:rPr>
          <w:rFonts w:cs="Tahoma"/>
          <w:b/>
          <w:szCs w:val="19"/>
        </w:rPr>
      </w:pPr>
    </w:p>
    <w:p w14:paraId="7EE0BB3C" w14:textId="77777777" w:rsidR="00F40736" w:rsidRPr="00C04A71" w:rsidRDefault="00F40736" w:rsidP="00F40736">
      <w:pPr>
        <w:tabs>
          <w:tab w:val="left" w:pos="720"/>
          <w:tab w:val="left" w:pos="1440"/>
        </w:tabs>
        <w:ind w:left="720" w:hanging="720"/>
        <w:jc w:val="both"/>
        <w:rPr>
          <w:rFonts w:cs="Tahoma"/>
          <w:szCs w:val="19"/>
        </w:rPr>
      </w:pPr>
      <w:r w:rsidRPr="00C04A71">
        <w:rPr>
          <w:rFonts w:cs="Tahoma"/>
          <w:szCs w:val="19"/>
        </w:rPr>
        <w:t>06</w:t>
      </w:r>
      <w:r>
        <w:rPr>
          <w:rFonts w:cs="Tahoma"/>
          <w:szCs w:val="19"/>
        </w:rPr>
        <w:t>0</w:t>
      </w:r>
      <w:r w:rsidRPr="00C04A71">
        <w:rPr>
          <w:rFonts w:cs="Tahoma"/>
          <w:szCs w:val="19"/>
        </w:rPr>
        <w:tab/>
        <w:t>Glazing should be to Building Regulations Approved Document N and to BS 6262, and BS 8000-7.  In addition manufacturer’s recommendations for positioning of glazing blocks and packers must be adhered to.</w:t>
      </w:r>
    </w:p>
    <w:p w14:paraId="0E7BF3D2" w14:textId="77777777" w:rsidR="00F40736" w:rsidRPr="00C04A71" w:rsidRDefault="00F40736" w:rsidP="00F40736">
      <w:pPr>
        <w:tabs>
          <w:tab w:val="left" w:pos="720"/>
          <w:tab w:val="left" w:pos="1440"/>
        </w:tabs>
        <w:jc w:val="both"/>
        <w:rPr>
          <w:rFonts w:cs="Tahoma"/>
          <w:szCs w:val="19"/>
        </w:rPr>
      </w:pPr>
    </w:p>
    <w:p w14:paraId="44457F0E" w14:textId="77777777" w:rsidR="00F40736" w:rsidRPr="00C04A71" w:rsidRDefault="00F40736" w:rsidP="00F40736">
      <w:pPr>
        <w:tabs>
          <w:tab w:val="left" w:pos="720"/>
          <w:tab w:val="left" w:pos="1440"/>
        </w:tabs>
        <w:ind w:left="720" w:hanging="720"/>
        <w:jc w:val="both"/>
        <w:rPr>
          <w:rFonts w:cs="Tahoma"/>
          <w:szCs w:val="19"/>
        </w:rPr>
      </w:pPr>
      <w:r w:rsidRPr="00C04A71">
        <w:rPr>
          <w:rFonts w:cs="Tahoma"/>
          <w:szCs w:val="19"/>
        </w:rPr>
        <w:t>06</w:t>
      </w:r>
      <w:r>
        <w:rPr>
          <w:rFonts w:cs="Tahoma"/>
          <w:szCs w:val="19"/>
        </w:rPr>
        <w:t>1</w:t>
      </w:r>
      <w:r w:rsidRPr="00C04A71">
        <w:rPr>
          <w:rFonts w:cs="Tahoma"/>
          <w:szCs w:val="19"/>
        </w:rPr>
        <w:tab/>
        <w:t>Glass to all screens and windows will be hermetically sealed double glazed low emissivity units to BS 952-1 and BS 952-2, units to be fitted in accordance with manufacturer’s technical data sheet. Glass to be marked with appropriate labelling which will only be removed after handover is completed.</w:t>
      </w:r>
    </w:p>
    <w:p w14:paraId="392805AB" w14:textId="77777777" w:rsidR="00F40736" w:rsidRPr="00C04A71" w:rsidRDefault="00F40736" w:rsidP="00F40736">
      <w:pPr>
        <w:tabs>
          <w:tab w:val="left" w:pos="720"/>
          <w:tab w:val="left" w:pos="1440"/>
        </w:tabs>
        <w:jc w:val="both"/>
        <w:rPr>
          <w:rFonts w:cs="Tahoma"/>
          <w:szCs w:val="19"/>
        </w:rPr>
      </w:pPr>
    </w:p>
    <w:p w14:paraId="4F6E32D5" w14:textId="77777777" w:rsidR="00F40736" w:rsidRPr="00C04A71" w:rsidRDefault="00F40736" w:rsidP="00F40736">
      <w:pPr>
        <w:tabs>
          <w:tab w:val="left" w:pos="720"/>
          <w:tab w:val="left" w:pos="1440"/>
        </w:tabs>
        <w:ind w:left="720" w:hanging="720"/>
        <w:jc w:val="both"/>
        <w:rPr>
          <w:rFonts w:cs="Tahoma"/>
          <w:szCs w:val="19"/>
        </w:rPr>
      </w:pPr>
      <w:r w:rsidRPr="00C04A71">
        <w:rPr>
          <w:rFonts w:cs="Tahoma"/>
          <w:szCs w:val="19"/>
        </w:rPr>
        <w:t>06</w:t>
      </w:r>
      <w:r>
        <w:rPr>
          <w:rFonts w:cs="Tahoma"/>
          <w:szCs w:val="19"/>
        </w:rPr>
        <w:t>2</w:t>
      </w:r>
      <w:r w:rsidRPr="00C04A71">
        <w:rPr>
          <w:rFonts w:cs="Tahoma"/>
          <w:szCs w:val="19"/>
        </w:rPr>
        <w:tab/>
        <w:t>Double glazed units are to be manufactured to the following specification 4mm Float Glass - 20mm Argon Gas fill - 4mm low emmissivity glass overall thickness 28mm. Glass thickness and type shall be selected using the recommendations given in BS 6262 to withstand the calculated design wind pressure relative to the size of pane.</w:t>
      </w:r>
    </w:p>
    <w:p w14:paraId="51A0FAAE" w14:textId="77777777" w:rsidR="00AD0857" w:rsidRDefault="00AD0857">
      <w:pPr>
        <w:widowControl/>
        <w:rPr>
          <w:rFonts w:cs="Tahoma"/>
          <w:szCs w:val="19"/>
        </w:rPr>
      </w:pPr>
      <w:r>
        <w:rPr>
          <w:rFonts w:cs="Tahoma"/>
          <w:szCs w:val="19"/>
        </w:rPr>
        <w:br w:type="page"/>
      </w:r>
    </w:p>
    <w:p w14:paraId="27BDD53B" w14:textId="77777777" w:rsidR="00F40736" w:rsidRPr="00C04A71" w:rsidRDefault="00F40736" w:rsidP="00F40736">
      <w:pPr>
        <w:tabs>
          <w:tab w:val="left" w:pos="720"/>
          <w:tab w:val="left" w:pos="1440"/>
        </w:tabs>
        <w:ind w:left="720" w:hanging="720"/>
        <w:jc w:val="both"/>
        <w:rPr>
          <w:rFonts w:cs="Tahoma"/>
          <w:szCs w:val="19"/>
        </w:rPr>
      </w:pPr>
      <w:r w:rsidRPr="00C04A71">
        <w:rPr>
          <w:rFonts w:cs="Tahoma"/>
          <w:szCs w:val="19"/>
        </w:rPr>
        <w:t>06</w:t>
      </w:r>
      <w:r>
        <w:rPr>
          <w:rFonts w:cs="Tahoma"/>
          <w:szCs w:val="19"/>
        </w:rPr>
        <w:t>3</w:t>
      </w:r>
      <w:r w:rsidRPr="00C04A71">
        <w:rPr>
          <w:rFonts w:cs="Tahoma"/>
          <w:szCs w:val="19"/>
        </w:rPr>
        <w:tab/>
        <w:t>All glazing to screens and adjacent windows must have at least one pane of laminated safety glass to BS EN 12600 and marked accordingly. Safety glass shall be fitted where required in accordance with Building Regulations Approved Document N.</w:t>
      </w:r>
    </w:p>
    <w:p w14:paraId="38AA011D" w14:textId="77777777" w:rsidR="00F40736" w:rsidRPr="00C04A71" w:rsidRDefault="00F40736" w:rsidP="00F40736">
      <w:pPr>
        <w:tabs>
          <w:tab w:val="left" w:pos="720"/>
          <w:tab w:val="left" w:pos="1440"/>
        </w:tabs>
        <w:jc w:val="both"/>
        <w:rPr>
          <w:rFonts w:cs="Tahoma"/>
          <w:szCs w:val="19"/>
        </w:rPr>
      </w:pPr>
    </w:p>
    <w:p w14:paraId="6CF996B7" w14:textId="77777777" w:rsidR="00F40736" w:rsidRPr="00C04A71" w:rsidRDefault="00F40736" w:rsidP="00F40736">
      <w:pPr>
        <w:tabs>
          <w:tab w:val="left" w:pos="720"/>
          <w:tab w:val="left" w:pos="1440"/>
        </w:tabs>
        <w:jc w:val="both"/>
        <w:rPr>
          <w:rFonts w:cs="Tahoma"/>
          <w:szCs w:val="19"/>
        </w:rPr>
      </w:pPr>
      <w:r w:rsidRPr="00C04A71">
        <w:rPr>
          <w:rFonts w:cs="Tahoma"/>
          <w:szCs w:val="19"/>
        </w:rPr>
        <w:t>06</w:t>
      </w:r>
      <w:r>
        <w:rPr>
          <w:rFonts w:cs="Tahoma"/>
          <w:szCs w:val="19"/>
        </w:rPr>
        <w:t>4</w:t>
      </w:r>
      <w:r w:rsidRPr="00C04A71">
        <w:rPr>
          <w:rFonts w:cs="Tahoma"/>
          <w:szCs w:val="19"/>
        </w:rPr>
        <w:tab/>
        <w:t>If any panels have any fixtures/fitting etc. attached</w:t>
      </w:r>
      <w:r>
        <w:rPr>
          <w:rFonts w:cs="Tahoma"/>
          <w:szCs w:val="19"/>
        </w:rPr>
        <w:t>,</w:t>
      </w:r>
      <w:r w:rsidRPr="00C04A71">
        <w:rPr>
          <w:rFonts w:cs="Tahoma"/>
          <w:szCs w:val="19"/>
        </w:rPr>
        <w:t xml:space="preserve"> they are to contain a ply reinforcement.</w:t>
      </w:r>
    </w:p>
    <w:p w14:paraId="3E17DAE0" w14:textId="77777777" w:rsidR="00F40736" w:rsidRPr="00C04A71" w:rsidRDefault="00F40736" w:rsidP="00F40736">
      <w:pPr>
        <w:tabs>
          <w:tab w:val="left" w:pos="720"/>
          <w:tab w:val="left" w:pos="1440"/>
        </w:tabs>
        <w:jc w:val="both"/>
        <w:rPr>
          <w:rFonts w:cs="Tahoma"/>
          <w:szCs w:val="19"/>
        </w:rPr>
      </w:pPr>
    </w:p>
    <w:p w14:paraId="34348889" w14:textId="77777777" w:rsidR="00F40736" w:rsidRPr="00C04A71" w:rsidRDefault="00F40736" w:rsidP="00F40736">
      <w:pPr>
        <w:tabs>
          <w:tab w:val="left" w:pos="720"/>
          <w:tab w:val="left" w:pos="1440"/>
        </w:tabs>
        <w:jc w:val="both"/>
        <w:rPr>
          <w:rFonts w:cs="Tahoma"/>
          <w:szCs w:val="19"/>
        </w:rPr>
      </w:pPr>
      <w:r w:rsidRPr="00C04A71">
        <w:rPr>
          <w:rFonts w:cs="Tahoma"/>
          <w:szCs w:val="19"/>
        </w:rPr>
        <w:t>06</w:t>
      </w:r>
      <w:r>
        <w:rPr>
          <w:rFonts w:cs="Tahoma"/>
          <w:szCs w:val="19"/>
        </w:rPr>
        <w:t>5</w:t>
      </w:r>
      <w:r w:rsidRPr="00C04A71">
        <w:rPr>
          <w:rFonts w:cs="Tahoma"/>
          <w:szCs w:val="19"/>
        </w:rPr>
        <w:tab/>
        <w:t>Obscure</w:t>
      </w:r>
      <w:r w:rsidRPr="00C04A71">
        <w:rPr>
          <w:rFonts w:cs="Tahoma"/>
          <w:b/>
          <w:szCs w:val="19"/>
        </w:rPr>
        <w:t xml:space="preserve"> </w:t>
      </w:r>
      <w:r w:rsidRPr="00C04A71">
        <w:rPr>
          <w:rFonts w:cs="Tahoma"/>
          <w:szCs w:val="19"/>
        </w:rPr>
        <w:t>glass to be Cotswold pattern or an obscure pattern of level 5 as a minimum.</w:t>
      </w:r>
    </w:p>
    <w:p w14:paraId="5E66BC58" w14:textId="77777777" w:rsidR="00AD0857" w:rsidRDefault="00AD0857" w:rsidP="00F40736">
      <w:pPr>
        <w:tabs>
          <w:tab w:val="left" w:pos="720"/>
          <w:tab w:val="left" w:pos="1440"/>
        </w:tabs>
        <w:jc w:val="both"/>
        <w:rPr>
          <w:rFonts w:cs="Tahoma"/>
          <w:b/>
          <w:szCs w:val="19"/>
        </w:rPr>
      </w:pPr>
    </w:p>
    <w:p w14:paraId="26546E3C" w14:textId="77777777" w:rsidR="00F40736" w:rsidRPr="00C04A71" w:rsidRDefault="00F40736" w:rsidP="00F40736">
      <w:pPr>
        <w:tabs>
          <w:tab w:val="left" w:pos="720"/>
          <w:tab w:val="left" w:pos="1440"/>
        </w:tabs>
        <w:jc w:val="both"/>
        <w:rPr>
          <w:rFonts w:cs="Tahoma"/>
          <w:b/>
          <w:szCs w:val="19"/>
        </w:rPr>
      </w:pPr>
      <w:r w:rsidRPr="00C04A71">
        <w:rPr>
          <w:rFonts w:cs="Tahoma"/>
          <w:b/>
          <w:szCs w:val="19"/>
        </w:rPr>
        <w:tab/>
        <w:t>Hardware Specification for Fanlights and Sidelights</w:t>
      </w:r>
    </w:p>
    <w:p w14:paraId="1015CDB7" w14:textId="77777777" w:rsidR="00F40736" w:rsidRPr="00C04A71" w:rsidRDefault="00F40736" w:rsidP="00F40736">
      <w:pPr>
        <w:tabs>
          <w:tab w:val="left" w:pos="720"/>
          <w:tab w:val="left" w:pos="1440"/>
        </w:tabs>
        <w:jc w:val="both"/>
        <w:rPr>
          <w:rFonts w:cs="Tahoma"/>
          <w:b/>
          <w:szCs w:val="19"/>
        </w:rPr>
      </w:pPr>
    </w:p>
    <w:p w14:paraId="2F8197C2" w14:textId="77777777" w:rsidR="00F40736" w:rsidRPr="00C04A71" w:rsidRDefault="00F40736" w:rsidP="00F40736">
      <w:pPr>
        <w:tabs>
          <w:tab w:val="left" w:pos="720"/>
          <w:tab w:val="left" w:pos="1440"/>
        </w:tabs>
        <w:ind w:left="720" w:hanging="720"/>
        <w:jc w:val="both"/>
        <w:rPr>
          <w:rFonts w:cs="Tahoma"/>
          <w:szCs w:val="19"/>
        </w:rPr>
      </w:pPr>
      <w:r w:rsidRPr="00C04A71">
        <w:rPr>
          <w:rFonts w:cs="Tahoma"/>
          <w:szCs w:val="19"/>
        </w:rPr>
        <w:t>06</w:t>
      </w:r>
      <w:r>
        <w:rPr>
          <w:rFonts w:cs="Tahoma"/>
          <w:szCs w:val="19"/>
        </w:rPr>
        <w:t>6</w:t>
      </w:r>
      <w:r w:rsidRPr="00C04A71">
        <w:rPr>
          <w:rFonts w:cs="Tahoma"/>
          <w:szCs w:val="19"/>
        </w:rPr>
        <w:tab/>
        <w:t xml:space="preserve">Openings in the fanlights/sidelights should in the first instance be avoided, as it presents a higher risk of unauthorised door entry. However it may be deemed necessary to provide the room/inner space with an adequate amount of ventilation (see Building Regulations). In these instances all ironmongery must be as window specification detailed elsewhere. In addition restrictors must be concealed and tamper-proof from outside the property. </w:t>
      </w:r>
    </w:p>
    <w:p w14:paraId="19A7C2BF" w14:textId="77777777" w:rsidR="00F40736" w:rsidRPr="00C04A71" w:rsidRDefault="00F40736" w:rsidP="00F40736">
      <w:pPr>
        <w:tabs>
          <w:tab w:val="left" w:pos="720"/>
          <w:tab w:val="left" w:pos="1440"/>
        </w:tabs>
        <w:ind w:left="720" w:hanging="720"/>
        <w:jc w:val="both"/>
        <w:rPr>
          <w:rFonts w:cs="Tahoma"/>
          <w:szCs w:val="19"/>
        </w:rPr>
      </w:pPr>
    </w:p>
    <w:p w14:paraId="53E6E7FC" w14:textId="77777777" w:rsidR="00F40736" w:rsidRPr="00C04A71" w:rsidRDefault="00F40736" w:rsidP="00F40736">
      <w:pPr>
        <w:tabs>
          <w:tab w:val="left" w:pos="720"/>
          <w:tab w:val="left" w:pos="1440"/>
        </w:tabs>
        <w:ind w:left="720" w:hanging="720"/>
        <w:jc w:val="both"/>
        <w:rPr>
          <w:rFonts w:cs="Tahoma"/>
          <w:szCs w:val="19"/>
        </w:rPr>
      </w:pPr>
      <w:r w:rsidRPr="00C04A71">
        <w:rPr>
          <w:rFonts w:cs="Tahoma"/>
          <w:szCs w:val="19"/>
        </w:rPr>
        <w:t>06</w:t>
      </w:r>
      <w:r>
        <w:rPr>
          <w:rFonts w:cs="Tahoma"/>
          <w:szCs w:val="19"/>
        </w:rPr>
        <w:t>7</w:t>
      </w:r>
      <w:r w:rsidRPr="00C04A71">
        <w:rPr>
          <w:rFonts w:cs="Tahoma"/>
          <w:szCs w:val="19"/>
        </w:rPr>
        <w:tab/>
        <w:t xml:space="preserve">The fanlight/sidelight hardware package must meet the requirements of PAS 24 “Enhanced security performance requirements for door-sets and windows in the UK. External door-sets and windows intended to offer a level of security suitable for dwellings and other buildings exposed to comparable risk” </w:t>
      </w:r>
    </w:p>
    <w:p w14:paraId="5C5E9D24" w14:textId="77777777" w:rsidR="00F40736" w:rsidRPr="00C04A71" w:rsidRDefault="00F40736" w:rsidP="00F40736">
      <w:pPr>
        <w:tabs>
          <w:tab w:val="left" w:pos="720"/>
          <w:tab w:val="left" w:pos="1440"/>
        </w:tabs>
        <w:jc w:val="both"/>
        <w:rPr>
          <w:rFonts w:cs="Tahoma"/>
          <w:szCs w:val="19"/>
        </w:rPr>
      </w:pPr>
    </w:p>
    <w:p w14:paraId="34BF4BD0" w14:textId="77777777" w:rsidR="00F40736" w:rsidRPr="00C04A71" w:rsidRDefault="00F40736" w:rsidP="00F40736">
      <w:pPr>
        <w:tabs>
          <w:tab w:val="left" w:pos="720"/>
          <w:tab w:val="left" w:pos="1440"/>
        </w:tabs>
        <w:jc w:val="both"/>
        <w:rPr>
          <w:rFonts w:cs="Tahoma"/>
          <w:b/>
          <w:szCs w:val="19"/>
        </w:rPr>
      </w:pPr>
      <w:r w:rsidRPr="00C04A71">
        <w:rPr>
          <w:rFonts w:cs="Tahoma"/>
          <w:b/>
          <w:szCs w:val="19"/>
        </w:rPr>
        <w:tab/>
        <w:t xml:space="preserve">Insulated Panels </w:t>
      </w:r>
    </w:p>
    <w:p w14:paraId="29CC4D52" w14:textId="77777777" w:rsidR="00F40736" w:rsidRPr="00C04A71" w:rsidRDefault="00F40736" w:rsidP="00F40736">
      <w:pPr>
        <w:tabs>
          <w:tab w:val="left" w:pos="720"/>
          <w:tab w:val="left" w:pos="1440"/>
        </w:tabs>
        <w:jc w:val="both"/>
        <w:rPr>
          <w:rFonts w:cs="Tahoma"/>
          <w:szCs w:val="19"/>
        </w:rPr>
      </w:pPr>
    </w:p>
    <w:p w14:paraId="1DBF05B4" w14:textId="77777777" w:rsidR="00F40736" w:rsidRPr="00C04A71" w:rsidRDefault="00F40736" w:rsidP="00F40736">
      <w:pPr>
        <w:tabs>
          <w:tab w:val="left" w:pos="720"/>
          <w:tab w:val="left" w:pos="1440"/>
        </w:tabs>
        <w:ind w:left="720" w:hanging="720"/>
        <w:jc w:val="both"/>
        <w:rPr>
          <w:rFonts w:cs="Tahoma"/>
          <w:szCs w:val="19"/>
        </w:rPr>
      </w:pPr>
      <w:r w:rsidRPr="00C04A71">
        <w:rPr>
          <w:rFonts w:cs="Tahoma"/>
          <w:szCs w:val="19"/>
        </w:rPr>
        <w:t>06</w:t>
      </w:r>
      <w:r>
        <w:rPr>
          <w:rFonts w:cs="Tahoma"/>
          <w:szCs w:val="19"/>
        </w:rPr>
        <w:t>8</w:t>
      </w:r>
      <w:r w:rsidRPr="00C04A71">
        <w:rPr>
          <w:rFonts w:cs="Tahoma"/>
          <w:szCs w:val="19"/>
        </w:rPr>
        <w:tab/>
        <w:t>On full floor to head height frames</w:t>
      </w:r>
      <w:r>
        <w:rPr>
          <w:rFonts w:cs="Tahoma"/>
          <w:szCs w:val="19"/>
        </w:rPr>
        <w:t>,</w:t>
      </w:r>
      <w:r w:rsidRPr="00C04A71">
        <w:rPr>
          <w:rFonts w:cs="Tahoma"/>
          <w:szCs w:val="19"/>
        </w:rPr>
        <w:t xml:space="preserve"> lower panels will be coloured insulated panels to match door panelling. Therefore</w:t>
      </w:r>
      <w:r>
        <w:rPr>
          <w:rFonts w:cs="Tahoma"/>
          <w:szCs w:val="19"/>
        </w:rPr>
        <w:t>,</w:t>
      </w:r>
      <w:r w:rsidRPr="00C04A71">
        <w:rPr>
          <w:rFonts w:cs="Tahoma"/>
          <w:szCs w:val="19"/>
        </w:rPr>
        <w:t xml:space="preserve"> the panel</w:t>
      </w:r>
      <w:r>
        <w:rPr>
          <w:rFonts w:cs="Tahoma"/>
          <w:szCs w:val="19"/>
        </w:rPr>
        <w:t>’</w:t>
      </w:r>
      <w:r w:rsidRPr="00C04A71">
        <w:rPr>
          <w:rFonts w:cs="Tahoma"/>
          <w:szCs w:val="19"/>
        </w:rPr>
        <w:t>s overall thickness and Materials to be used will be determined by the doors PAS</w:t>
      </w:r>
      <w:r>
        <w:rPr>
          <w:rFonts w:cs="Tahoma"/>
          <w:szCs w:val="19"/>
        </w:rPr>
        <w:t xml:space="preserve"> </w:t>
      </w:r>
      <w:r w:rsidRPr="00C04A71">
        <w:rPr>
          <w:rFonts w:cs="Tahoma"/>
          <w:szCs w:val="19"/>
        </w:rPr>
        <w:t>24 certification. All panels will achieve a min thermal resistance equal to or better than the glazed area above.</w:t>
      </w:r>
    </w:p>
    <w:p w14:paraId="444A85BC" w14:textId="77777777" w:rsidR="00F40736" w:rsidRPr="00C04A71" w:rsidRDefault="00F40736" w:rsidP="00F40736">
      <w:pPr>
        <w:tabs>
          <w:tab w:val="left" w:pos="720"/>
          <w:tab w:val="left" w:pos="1440"/>
        </w:tabs>
        <w:jc w:val="both"/>
        <w:rPr>
          <w:rFonts w:cs="Tahoma"/>
          <w:szCs w:val="19"/>
        </w:rPr>
      </w:pPr>
    </w:p>
    <w:p w14:paraId="79F951BD" w14:textId="77777777" w:rsidR="00F40736" w:rsidRPr="00C04A71" w:rsidRDefault="00F40736" w:rsidP="00F40736">
      <w:pPr>
        <w:tabs>
          <w:tab w:val="left" w:pos="720"/>
          <w:tab w:val="left" w:pos="1440"/>
        </w:tabs>
        <w:ind w:left="720" w:hanging="720"/>
        <w:jc w:val="both"/>
        <w:rPr>
          <w:rFonts w:cs="Tahoma"/>
          <w:szCs w:val="19"/>
        </w:rPr>
      </w:pPr>
      <w:r w:rsidRPr="00C04A71">
        <w:rPr>
          <w:rFonts w:cs="Tahoma"/>
          <w:szCs w:val="19"/>
        </w:rPr>
        <w:t>0</w:t>
      </w:r>
      <w:r>
        <w:rPr>
          <w:rFonts w:cs="Tahoma"/>
          <w:szCs w:val="19"/>
        </w:rPr>
        <w:t>69</w:t>
      </w:r>
      <w:r w:rsidRPr="00C04A71">
        <w:rPr>
          <w:rFonts w:cs="Tahoma"/>
          <w:szCs w:val="19"/>
        </w:rPr>
        <w:tab/>
        <w:t>All panels to be manufactured to meet all relevant Building Regulations and safety standards with regard to thermal performance, acoustic transmission, and fire protection</w:t>
      </w:r>
    </w:p>
    <w:p w14:paraId="6CC1B4B2" w14:textId="77777777" w:rsidR="00F40736" w:rsidRPr="00C04A71" w:rsidRDefault="00F40736" w:rsidP="00F40736">
      <w:pPr>
        <w:tabs>
          <w:tab w:val="left" w:pos="720"/>
          <w:tab w:val="left" w:pos="1440"/>
        </w:tabs>
        <w:jc w:val="both"/>
        <w:rPr>
          <w:rFonts w:cs="Tahoma"/>
          <w:szCs w:val="19"/>
          <w:lang w:val="nl-NL"/>
        </w:rPr>
      </w:pPr>
    </w:p>
    <w:p w14:paraId="5E3E0660" w14:textId="77777777" w:rsidR="00F40736" w:rsidRPr="00C04A71" w:rsidRDefault="00F40736" w:rsidP="00F40736">
      <w:pPr>
        <w:tabs>
          <w:tab w:val="left" w:pos="709"/>
          <w:tab w:val="left" w:pos="1440"/>
        </w:tabs>
        <w:rPr>
          <w:rFonts w:cs="Tahoma"/>
          <w:b/>
          <w:szCs w:val="19"/>
        </w:rPr>
      </w:pPr>
      <w:r w:rsidRPr="00C04A71">
        <w:rPr>
          <w:rFonts w:cs="Tahoma"/>
          <w:szCs w:val="19"/>
        </w:rPr>
        <w:tab/>
      </w:r>
      <w:r w:rsidRPr="00C04A71">
        <w:rPr>
          <w:rFonts w:cs="Tahoma"/>
          <w:b/>
          <w:szCs w:val="19"/>
        </w:rPr>
        <w:t>Covers, Trims and Mouldings</w:t>
      </w:r>
    </w:p>
    <w:p w14:paraId="0C877881" w14:textId="77777777" w:rsidR="00F40736" w:rsidRPr="00C04A71" w:rsidRDefault="00F40736" w:rsidP="00F40736">
      <w:pPr>
        <w:rPr>
          <w:rFonts w:cs="Tahoma"/>
          <w:szCs w:val="19"/>
          <w:u w:val="single"/>
        </w:rPr>
      </w:pPr>
    </w:p>
    <w:p w14:paraId="4426A85B" w14:textId="77777777" w:rsidR="00F40736" w:rsidRPr="00C04A71" w:rsidRDefault="00F40736" w:rsidP="00F40736">
      <w:pPr>
        <w:tabs>
          <w:tab w:val="left" w:pos="720"/>
          <w:tab w:val="left" w:pos="1440"/>
        </w:tabs>
        <w:ind w:left="720" w:hanging="720"/>
        <w:jc w:val="both"/>
        <w:rPr>
          <w:rFonts w:cs="Tahoma"/>
          <w:szCs w:val="19"/>
        </w:rPr>
      </w:pPr>
      <w:r w:rsidRPr="00C04A71">
        <w:rPr>
          <w:rFonts w:cs="Tahoma"/>
          <w:szCs w:val="19"/>
        </w:rPr>
        <w:t>07</w:t>
      </w:r>
      <w:r>
        <w:rPr>
          <w:rFonts w:cs="Tahoma"/>
          <w:szCs w:val="19"/>
        </w:rPr>
        <w:t>0</w:t>
      </w:r>
      <w:r w:rsidRPr="00C04A71">
        <w:rPr>
          <w:rFonts w:cs="Tahoma"/>
          <w:szCs w:val="19"/>
        </w:rPr>
        <w:tab/>
        <w:t xml:space="preserve">Unless otherwise Instructed all internal heads, jambs, and sills will be finished with a (colour as windows) </w:t>
      </w:r>
      <w:r>
        <w:rPr>
          <w:rFonts w:cs="Tahoma"/>
          <w:szCs w:val="19"/>
        </w:rPr>
        <w:t>s</w:t>
      </w:r>
      <w:r w:rsidRPr="00C04A71">
        <w:rPr>
          <w:rFonts w:cs="Tahoma"/>
          <w:szCs w:val="19"/>
        </w:rPr>
        <w:t xml:space="preserve">ingle bull-nosed PVC-u trim typically 5–7mm maximum thickness of not greater width than 100mm. Scribed, mitred, securely screwed and capped and the edge glued to the frame with a PVC-u cyanoacrylate adhesive to give a neat finish and sealed on all edges using an emulsion acrylic sealant. </w:t>
      </w:r>
    </w:p>
    <w:p w14:paraId="1A158D71" w14:textId="77777777" w:rsidR="00F40736" w:rsidRPr="00C04A71" w:rsidRDefault="00F40736" w:rsidP="00F40736">
      <w:pPr>
        <w:tabs>
          <w:tab w:val="left" w:pos="720"/>
          <w:tab w:val="left" w:pos="1440"/>
        </w:tabs>
        <w:jc w:val="both"/>
        <w:rPr>
          <w:rFonts w:cs="Tahoma"/>
          <w:szCs w:val="19"/>
        </w:rPr>
      </w:pPr>
    </w:p>
    <w:p w14:paraId="47DFEE7C" w14:textId="77777777" w:rsidR="00F40736" w:rsidRPr="00C04A71" w:rsidRDefault="00F40736" w:rsidP="00F40736">
      <w:pPr>
        <w:tabs>
          <w:tab w:val="left" w:pos="720"/>
          <w:tab w:val="left" w:pos="1440"/>
        </w:tabs>
        <w:ind w:left="720" w:hanging="720"/>
        <w:jc w:val="both"/>
        <w:rPr>
          <w:rFonts w:cs="Tahoma"/>
          <w:szCs w:val="19"/>
        </w:rPr>
      </w:pPr>
      <w:r w:rsidRPr="00C04A71">
        <w:rPr>
          <w:rFonts w:cs="Tahoma"/>
          <w:szCs w:val="19"/>
        </w:rPr>
        <w:t>07</w:t>
      </w:r>
      <w:r>
        <w:rPr>
          <w:rFonts w:cs="Tahoma"/>
          <w:szCs w:val="19"/>
        </w:rPr>
        <w:t>1</w:t>
      </w:r>
      <w:r w:rsidRPr="00C04A71">
        <w:rPr>
          <w:rFonts w:cs="Tahoma"/>
          <w:szCs w:val="19"/>
        </w:rPr>
        <w:tab/>
        <w:t xml:space="preserve">All PVC-U extrusions, mouldings, trims and profiles to windows will be manufactured and installed so that no colour variation exists to the detriment of the aesthetic value of the windows, doors etc. In accordance with colour fastness test methods included in BS EN 12608. </w:t>
      </w:r>
    </w:p>
    <w:p w14:paraId="74CCDAFE" w14:textId="77777777" w:rsidR="00F40736" w:rsidRPr="00C04A71" w:rsidRDefault="00F40736" w:rsidP="00F40736">
      <w:pPr>
        <w:widowControl/>
        <w:rPr>
          <w:rFonts w:cs="Tahoma"/>
          <w:szCs w:val="19"/>
        </w:rPr>
      </w:pPr>
    </w:p>
    <w:p w14:paraId="71FA3B34" w14:textId="77777777" w:rsidR="00F40736" w:rsidRPr="00C04A71" w:rsidRDefault="00F40736" w:rsidP="00F40736">
      <w:pPr>
        <w:widowControl/>
        <w:ind w:left="720" w:hanging="720"/>
        <w:jc w:val="both"/>
        <w:rPr>
          <w:rFonts w:cs="Tahoma"/>
          <w:szCs w:val="19"/>
        </w:rPr>
      </w:pPr>
      <w:r w:rsidRPr="00C04A71">
        <w:rPr>
          <w:rFonts w:cs="Tahoma"/>
          <w:szCs w:val="19"/>
        </w:rPr>
        <w:t>07</w:t>
      </w:r>
      <w:r>
        <w:rPr>
          <w:rFonts w:cs="Tahoma"/>
          <w:szCs w:val="19"/>
        </w:rPr>
        <w:t>2</w:t>
      </w:r>
      <w:r w:rsidRPr="00C04A71">
        <w:rPr>
          <w:rFonts w:cs="Tahoma"/>
          <w:szCs w:val="19"/>
        </w:rPr>
        <w:tab/>
        <w:t xml:space="preserve">Trims are not to be used to simply provide or enhance the weather tightness of the window or any perimeter joints. </w:t>
      </w:r>
      <w:r w:rsidRPr="00C04A71">
        <w:rPr>
          <w:rFonts w:cs="Tahoma"/>
          <w:szCs w:val="19"/>
          <w:u w:val="single"/>
        </w:rPr>
        <w:t>Finishing trims shall be used to neaten the interface between frames and opening</w:t>
      </w:r>
      <w:r w:rsidRPr="00C04A71">
        <w:rPr>
          <w:rFonts w:cs="Tahoma"/>
          <w:szCs w:val="19"/>
        </w:rPr>
        <w:t>, they are only to be used in conjunction with the “plaster-patching” / making good situations. As it is likely that cold bridging may occur</w:t>
      </w:r>
      <w:r>
        <w:rPr>
          <w:rFonts w:cs="Tahoma"/>
          <w:szCs w:val="19"/>
        </w:rPr>
        <w:t>,</w:t>
      </w:r>
      <w:r w:rsidRPr="00C04A71">
        <w:rPr>
          <w:rFonts w:cs="Tahoma"/>
          <w:szCs w:val="19"/>
        </w:rPr>
        <w:t xml:space="preserve"> filling at reveals, heads and sills must be plastered prior to fitting of all trims. </w:t>
      </w:r>
    </w:p>
    <w:p w14:paraId="27BE40B0" w14:textId="77777777" w:rsidR="00F40736" w:rsidRPr="00C04A71" w:rsidRDefault="00F40736" w:rsidP="00F40736">
      <w:pPr>
        <w:widowControl/>
        <w:rPr>
          <w:rFonts w:cs="Tahoma"/>
          <w:szCs w:val="19"/>
        </w:rPr>
      </w:pPr>
    </w:p>
    <w:p w14:paraId="48C47116" w14:textId="77777777" w:rsidR="00F40736" w:rsidRPr="00C04A71" w:rsidRDefault="00F40736" w:rsidP="00F40736">
      <w:pPr>
        <w:widowControl/>
        <w:ind w:left="720" w:hanging="720"/>
        <w:jc w:val="both"/>
        <w:rPr>
          <w:rFonts w:cs="Tahoma"/>
          <w:szCs w:val="19"/>
        </w:rPr>
      </w:pPr>
      <w:r w:rsidRPr="00C04A71">
        <w:rPr>
          <w:rFonts w:cs="Tahoma"/>
          <w:szCs w:val="19"/>
        </w:rPr>
        <w:t>07</w:t>
      </w:r>
      <w:r>
        <w:rPr>
          <w:rFonts w:cs="Tahoma"/>
          <w:szCs w:val="19"/>
        </w:rPr>
        <w:t>3</w:t>
      </w:r>
      <w:r w:rsidRPr="00C04A71">
        <w:rPr>
          <w:rFonts w:cs="Tahoma"/>
          <w:szCs w:val="19"/>
        </w:rPr>
        <w:tab/>
        <w:t>The inclusion of a finishing trim to existing reveals and sill may in certain circumstances create an issue around the re-fitting of Customer’s blinds etc. The window installer shall pay due regard to the existing window dressing(s) and where finishing trims are required that a “slim-line” version (5mm or less) is used.</w:t>
      </w:r>
    </w:p>
    <w:p w14:paraId="333327F8" w14:textId="77777777" w:rsidR="00F40736" w:rsidRPr="00C04A71" w:rsidRDefault="00F40736" w:rsidP="00F40736">
      <w:pPr>
        <w:widowControl/>
        <w:ind w:left="720" w:hanging="720"/>
        <w:rPr>
          <w:rFonts w:cs="Tahoma"/>
          <w:b/>
          <w:szCs w:val="19"/>
        </w:rPr>
      </w:pPr>
    </w:p>
    <w:p w14:paraId="4C9119CD" w14:textId="77777777" w:rsidR="00F40736" w:rsidRPr="00C04A71" w:rsidRDefault="00F40736" w:rsidP="00F40736">
      <w:pPr>
        <w:widowControl/>
        <w:ind w:left="720"/>
        <w:rPr>
          <w:rFonts w:cs="Tahoma"/>
          <w:b/>
          <w:szCs w:val="19"/>
        </w:rPr>
      </w:pPr>
      <w:r w:rsidRPr="00C04A71">
        <w:rPr>
          <w:rFonts w:cs="Tahoma"/>
          <w:b/>
          <w:szCs w:val="19"/>
        </w:rPr>
        <w:t>Sealants and Perimeter Pointing</w:t>
      </w:r>
    </w:p>
    <w:p w14:paraId="7597BCF7" w14:textId="77777777" w:rsidR="00F40736" w:rsidRPr="00C04A71" w:rsidRDefault="00F40736" w:rsidP="00F40736">
      <w:pPr>
        <w:widowControl/>
        <w:rPr>
          <w:rFonts w:cs="Tahoma"/>
          <w:b/>
          <w:szCs w:val="19"/>
        </w:rPr>
      </w:pPr>
    </w:p>
    <w:p w14:paraId="5939345C" w14:textId="77777777" w:rsidR="00F40736" w:rsidRPr="00C04A71" w:rsidRDefault="00F40736" w:rsidP="00F40736">
      <w:pPr>
        <w:widowControl/>
        <w:ind w:left="720" w:hanging="720"/>
        <w:jc w:val="both"/>
        <w:rPr>
          <w:rFonts w:cs="Tahoma"/>
          <w:szCs w:val="19"/>
        </w:rPr>
      </w:pPr>
      <w:r w:rsidRPr="00C04A71">
        <w:rPr>
          <w:rFonts w:cs="Tahoma"/>
          <w:szCs w:val="19"/>
        </w:rPr>
        <w:t>07</w:t>
      </w:r>
      <w:r>
        <w:rPr>
          <w:rFonts w:cs="Tahoma"/>
          <w:szCs w:val="19"/>
        </w:rPr>
        <w:t>4</w:t>
      </w:r>
      <w:r w:rsidRPr="00C04A71">
        <w:rPr>
          <w:rFonts w:cs="Tahoma"/>
          <w:szCs w:val="19"/>
        </w:rPr>
        <w:tab/>
        <w:t xml:space="preserve">All external sealants are to be of low modulus silicone and conform to BS 11600 and </w:t>
      </w:r>
      <w:r w:rsidRPr="00C04A71">
        <w:rPr>
          <w:rFonts w:cs="Tahoma"/>
          <w:szCs w:val="19"/>
        </w:rPr>
        <w:tab/>
        <w:t>used to seal gaps between window/door assembly and brickwork/plasterwork. Colour matched to windows and neatly executed.</w:t>
      </w:r>
    </w:p>
    <w:p w14:paraId="029A852B" w14:textId="77777777" w:rsidR="00F40736" w:rsidRPr="00C04A71" w:rsidRDefault="00F40736" w:rsidP="00F40736">
      <w:pPr>
        <w:widowControl/>
        <w:jc w:val="both"/>
        <w:rPr>
          <w:rFonts w:cs="Tahoma"/>
          <w:szCs w:val="19"/>
        </w:rPr>
      </w:pPr>
    </w:p>
    <w:p w14:paraId="7CF36AA1" w14:textId="77777777" w:rsidR="00F40736" w:rsidRPr="00C04A71" w:rsidRDefault="00F40736" w:rsidP="00F40736">
      <w:pPr>
        <w:widowControl/>
        <w:ind w:left="720" w:hanging="720"/>
        <w:rPr>
          <w:rFonts w:cs="Tahoma"/>
          <w:b/>
          <w:szCs w:val="19"/>
        </w:rPr>
      </w:pPr>
      <w:r w:rsidRPr="00C04A71">
        <w:rPr>
          <w:rFonts w:cs="Tahoma"/>
          <w:szCs w:val="19"/>
        </w:rPr>
        <w:t>07</w:t>
      </w:r>
      <w:r>
        <w:rPr>
          <w:rFonts w:cs="Tahoma"/>
          <w:szCs w:val="19"/>
        </w:rPr>
        <w:t>5</w:t>
      </w:r>
      <w:r w:rsidRPr="00C04A71">
        <w:rPr>
          <w:rFonts w:cs="Tahoma"/>
          <w:szCs w:val="19"/>
        </w:rPr>
        <w:tab/>
        <w:t>Internal sealant to be a one part flexible emulsion acrylic sealant. This sealant may be used to fill cracks or gaps around walls and ceilings, and around all finished PVC-u architraves and trims.</w:t>
      </w:r>
    </w:p>
    <w:p w14:paraId="214EA28C" w14:textId="77777777" w:rsidR="00AD0857" w:rsidRDefault="00AD0857">
      <w:pPr>
        <w:widowControl/>
        <w:rPr>
          <w:rFonts w:cs="Tahoma"/>
          <w:b/>
          <w:szCs w:val="19"/>
        </w:rPr>
      </w:pPr>
      <w:r>
        <w:rPr>
          <w:rFonts w:cs="Tahoma"/>
          <w:b/>
          <w:szCs w:val="19"/>
        </w:rPr>
        <w:br w:type="page"/>
      </w:r>
    </w:p>
    <w:p w14:paraId="60BE893C" w14:textId="77777777" w:rsidR="00F40736" w:rsidRPr="00C04A71" w:rsidRDefault="00F40736" w:rsidP="00F40736">
      <w:pPr>
        <w:widowControl/>
        <w:ind w:firstLine="720"/>
        <w:rPr>
          <w:rFonts w:cs="Tahoma"/>
          <w:b/>
          <w:szCs w:val="19"/>
        </w:rPr>
      </w:pPr>
      <w:r w:rsidRPr="00C04A71">
        <w:rPr>
          <w:rFonts w:cs="Tahoma"/>
          <w:b/>
          <w:szCs w:val="19"/>
        </w:rPr>
        <w:t>Ventilation</w:t>
      </w:r>
    </w:p>
    <w:p w14:paraId="08A39B5E" w14:textId="77777777" w:rsidR="00F40736" w:rsidRPr="00C04A71" w:rsidRDefault="00F40736" w:rsidP="00F40736">
      <w:pPr>
        <w:widowControl/>
        <w:rPr>
          <w:rFonts w:cs="Tahoma"/>
          <w:szCs w:val="19"/>
        </w:rPr>
      </w:pPr>
    </w:p>
    <w:p w14:paraId="078C0D17" w14:textId="77777777" w:rsidR="00F40736" w:rsidRPr="00C04A71" w:rsidRDefault="00F40736" w:rsidP="00F40736">
      <w:pPr>
        <w:widowControl/>
        <w:jc w:val="both"/>
        <w:rPr>
          <w:rFonts w:cs="Tahoma"/>
          <w:szCs w:val="19"/>
        </w:rPr>
      </w:pPr>
      <w:r w:rsidRPr="00C04A71">
        <w:rPr>
          <w:rFonts w:cs="Tahoma"/>
          <w:szCs w:val="19"/>
        </w:rPr>
        <w:t>07</w:t>
      </w:r>
      <w:r>
        <w:rPr>
          <w:rFonts w:cs="Tahoma"/>
          <w:szCs w:val="19"/>
        </w:rPr>
        <w:t>6</w:t>
      </w:r>
      <w:r w:rsidRPr="00C04A71">
        <w:rPr>
          <w:rFonts w:cs="Tahoma"/>
          <w:szCs w:val="19"/>
        </w:rPr>
        <w:tab/>
        <w:t xml:space="preserve">All openings to be fitted with room ventilation as per window specification detailed elsewhere. </w:t>
      </w:r>
    </w:p>
    <w:p w14:paraId="22DED7B7" w14:textId="77777777" w:rsidR="00F40736" w:rsidRPr="00C04A71" w:rsidRDefault="00F40736" w:rsidP="00F40736">
      <w:pPr>
        <w:widowControl/>
        <w:jc w:val="both"/>
        <w:rPr>
          <w:rFonts w:cs="Tahoma"/>
          <w:szCs w:val="19"/>
        </w:rPr>
      </w:pPr>
    </w:p>
    <w:p w14:paraId="5A064F56" w14:textId="77777777" w:rsidR="00F40736" w:rsidRPr="00C04A71" w:rsidRDefault="00F40736" w:rsidP="00F40736">
      <w:pPr>
        <w:widowControl/>
        <w:ind w:left="720" w:hanging="720"/>
        <w:jc w:val="both"/>
        <w:rPr>
          <w:rFonts w:cs="Tahoma"/>
          <w:szCs w:val="19"/>
        </w:rPr>
      </w:pPr>
      <w:r w:rsidRPr="00C04A71">
        <w:rPr>
          <w:rFonts w:cs="Tahoma"/>
          <w:szCs w:val="19"/>
        </w:rPr>
        <w:t>07</w:t>
      </w:r>
      <w:r>
        <w:rPr>
          <w:rFonts w:cs="Tahoma"/>
          <w:szCs w:val="19"/>
        </w:rPr>
        <w:t>7</w:t>
      </w:r>
      <w:r w:rsidRPr="00C04A71">
        <w:rPr>
          <w:rFonts w:cs="Tahoma"/>
          <w:szCs w:val="19"/>
        </w:rPr>
        <w:tab/>
        <w:t xml:space="preserve">If required the Service Provider is to supply and fit a ventilator, which will conform to Gas regulations BS 5440-2, for air supply to gas appliances. This applies to any room containing, or used to vent these types of appliances. Type position and quantity of ventilators to be agreed and verified with the Client’s Representative prior to work commencing. </w:t>
      </w:r>
    </w:p>
    <w:p w14:paraId="3F1E7780" w14:textId="77777777" w:rsidR="00F40736" w:rsidRPr="00C04A71" w:rsidRDefault="00F40736" w:rsidP="00F40736">
      <w:pPr>
        <w:widowControl/>
        <w:jc w:val="both"/>
        <w:rPr>
          <w:rFonts w:cs="Tahoma"/>
          <w:szCs w:val="19"/>
        </w:rPr>
      </w:pPr>
    </w:p>
    <w:p w14:paraId="0EDB3A80" w14:textId="77777777" w:rsidR="00F40736" w:rsidRPr="00C04A71" w:rsidRDefault="00F40736" w:rsidP="00F40736">
      <w:pPr>
        <w:widowControl/>
        <w:ind w:left="720" w:hanging="720"/>
        <w:jc w:val="both"/>
        <w:rPr>
          <w:rFonts w:cs="Tahoma"/>
          <w:szCs w:val="19"/>
        </w:rPr>
      </w:pPr>
      <w:r w:rsidRPr="00C04A71">
        <w:rPr>
          <w:rFonts w:cs="Tahoma"/>
          <w:szCs w:val="19"/>
        </w:rPr>
        <w:t>07</w:t>
      </w:r>
      <w:r>
        <w:rPr>
          <w:rFonts w:cs="Tahoma"/>
          <w:szCs w:val="19"/>
        </w:rPr>
        <w:t>8</w:t>
      </w:r>
      <w:r w:rsidRPr="00C04A71">
        <w:rPr>
          <w:rFonts w:cs="Tahoma"/>
          <w:szCs w:val="19"/>
        </w:rPr>
        <w:tab/>
        <w:t>An appropriate “</w:t>
      </w:r>
      <w:r w:rsidRPr="00C04A71">
        <w:rPr>
          <w:rFonts w:cs="Tahoma"/>
          <w:b/>
          <w:szCs w:val="19"/>
          <w:u w:val="single"/>
        </w:rPr>
        <w:t>DO NOT OBSTRUCT”</w:t>
      </w:r>
      <w:r w:rsidRPr="00C04A71">
        <w:rPr>
          <w:rFonts w:cs="Tahoma"/>
          <w:b/>
          <w:szCs w:val="19"/>
        </w:rPr>
        <w:t xml:space="preserve"> </w:t>
      </w:r>
      <w:r w:rsidRPr="00C04A71">
        <w:rPr>
          <w:rFonts w:cs="Tahoma"/>
          <w:szCs w:val="19"/>
        </w:rPr>
        <w:t xml:space="preserve">label approved by the Client’s Representative indicating boiler rating, must be fitted to all gas ventilators by the manufacturer.  </w:t>
      </w:r>
    </w:p>
    <w:p w14:paraId="0B60018B" w14:textId="77777777" w:rsidR="00F40736" w:rsidRDefault="00F40736" w:rsidP="00F40736">
      <w:pPr>
        <w:widowControl/>
        <w:rPr>
          <w:rFonts w:cs="Tahoma"/>
          <w:szCs w:val="19"/>
        </w:rPr>
      </w:pPr>
    </w:p>
    <w:p w14:paraId="7D27D815" w14:textId="77777777" w:rsidR="00F40736" w:rsidRPr="00C04A71" w:rsidRDefault="00F40736" w:rsidP="00F40736">
      <w:pPr>
        <w:tabs>
          <w:tab w:val="left" w:pos="1440"/>
        </w:tabs>
        <w:ind w:left="720" w:hanging="720"/>
        <w:rPr>
          <w:rFonts w:cs="Tahoma"/>
          <w:b/>
          <w:szCs w:val="19"/>
        </w:rPr>
      </w:pPr>
      <w:r w:rsidRPr="00C04A71">
        <w:rPr>
          <w:rFonts w:cs="Tahoma"/>
          <w:szCs w:val="19"/>
        </w:rPr>
        <w:tab/>
      </w:r>
      <w:r w:rsidRPr="00C04A71">
        <w:rPr>
          <w:rFonts w:cs="Tahoma"/>
          <w:b/>
          <w:szCs w:val="19"/>
        </w:rPr>
        <w:t xml:space="preserve">Completion </w:t>
      </w:r>
    </w:p>
    <w:p w14:paraId="7C998C5F" w14:textId="77777777" w:rsidR="00F40736" w:rsidRPr="00C04A71" w:rsidRDefault="00F40736" w:rsidP="00F40736">
      <w:pPr>
        <w:tabs>
          <w:tab w:val="left" w:pos="1440"/>
        </w:tabs>
        <w:rPr>
          <w:rFonts w:cs="Tahoma"/>
          <w:szCs w:val="19"/>
        </w:rPr>
      </w:pPr>
    </w:p>
    <w:p w14:paraId="29AB0456" w14:textId="77777777" w:rsidR="00F40736" w:rsidRPr="00C04A71" w:rsidRDefault="00F40736" w:rsidP="00F40736">
      <w:pPr>
        <w:tabs>
          <w:tab w:val="left" w:pos="1440"/>
        </w:tabs>
        <w:ind w:left="709" w:hanging="709"/>
        <w:rPr>
          <w:rFonts w:cs="Tahoma"/>
          <w:szCs w:val="19"/>
        </w:rPr>
      </w:pPr>
      <w:r w:rsidRPr="00C04A71">
        <w:rPr>
          <w:rFonts w:cs="Tahoma"/>
          <w:szCs w:val="19"/>
        </w:rPr>
        <w:t>0</w:t>
      </w:r>
      <w:r>
        <w:rPr>
          <w:rFonts w:cs="Tahoma"/>
          <w:szCs w:val="19"/>
        </w:rPr>
        <w:t>79</w:t>
      </w:r>
      <w:r w:rsidRPr="00C04A71">
        <w:rPr>
          <w:rFonts w:cs="Tahoma"/>
          <w:szCs w:val="19"/>
        </w:rPr>
        <w:tab/>
        <w:t>On completion of all Works thoroughly clean all adjacent surfaces affected by the Works.</w:t>
      </w:r>
    </w:p>
    <w:p w14:paraId="20D21968" w14:textId="77777777" w:rsidR="00F40736" w:rsidRPr="00C04A71" w:rsidRDefault="00F40736" w:rsidP="00F40736">
      <w:pPr>
        <w:tabs>
          <w:tab w:val="left" w:pos="1440"/>
        </w:tabs>
        <w:ind w:left="709" w:hanging="709"/>
        <w:rPr>
          <w:rFonts w:cs="Tahoma"/>
          <w:szCs w:val="19"/>
        </w:rPr>
      </w:pPr>
    </w:p>
    <w:p w14:paraId="37256D2B" w14:textId="77777777" w:rsidR="00F40736" w:rsidRPr="00C04A71" w:rsidRDefault="00F40736" w:rsidP="00F40736">
      <w:pPr>
        <w:tabs>
          <w:tab w:val="left" w:pos="1440"/>
        </w:tabs>
        <w:ind w:left="709" w:hanging="709"/>
        <w:jc w:val="both"/>
        <w:rPr>
          <w:rFonts w:cs="Tahoma"/>
          <w:szCs w:val="19"/>
        </w:rPr>
      </w:pPr>
      <w:r w:rsidRPr="00C04A71">
        <w:rPr>
          <w:rFonts w:cs="Tahoma"/>
          <w:szCs w:val="19"/>
        </w:rPr>
        <w:t>08</w:t>
      </w:r>
      <w:r>
        <w:rPr>
          <w:rFonts w:cs="Tahoma"/>
          <w:szCs w:val="19"/>
        </w:rPr>
        <w:t>0</w:t>
      </w:r>
      <w:r w:rsidRPr="00C04A71">
        <w:rPr>
          <w:rFonts w:cs="Tahoma"/>
          <w:szCs w:val="19"/>
        </w:rPr>
        <w:tab/>
        <w:t>All builders rubbish both internally and externally must be removed during and on completion of the Works.</w:t>
      </w:r>
    </w:p>
    <w:p w14:paraId="31D9E1EA" w14:textId="77777777" w:rsidR="00F40736" w:rsidRPr="00C04A71" w:rsidRDefault="00F40736" w:rsidP="00F40736">
      <w:pPr>
        <w:tabs>
          <w:tab w:val="left" w:pos="1440"/>
        </w:tabs>
        <w:ind w:left="709" w:hanging="709"/>
        <w:jc w:val="both"/>
        <w:rPr>
          <w:rFonts w:cs="Tahoma"/>
          <w:szCs w:val="19"/>
        </w:rPr>
      </w:pPr>
    </w:p>
    <w:p w14:paraId="0EBC98F0" w14:textId="77777777" w:rsidR="00F40736" w:rsidRPr="00C04A71" w:rsidRDefault="00F40736" w:rsidP="00F40736">
      <w:pPr>
        <w:ind w:right="-96"/>
        <w:jc w:val="both"/>
        <w:rPr>
          <w:rFonts w:cs="Tahoma"/>
          <w:b/>
          <w:bCs/>
          <w:szCs w:val="19"/>
        </w:rPr>
      </w:pPr>
      <w:r w:rsidRPr="00C04A71">
        <w:rPr>
          <w:rFonts w:cs="Tahoma"/>
          <w:b/>
          <w:bCs/>
          <w:szCs w:val="19"/>
        </w:rPr>
        <w:tab/>
        <w:t>Client’s current manufacturers/suppliers/products</w:t>
      </w:r>
    </w:p>
    <w:p w14:paraId="7443FB3D" w14:textId="77777777" w:rsidR="00F40736" w:rsidRPr="00C04A71"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6F0A3B02" w14:textId="77777777" w:rsidR="00F40736" w:rsidRPr="00C04A71" w:rsidRDefault="00F40736" w:rsidP="00F40736">
      <w:pPr>
        <w:ind w:left="709" w:right="-96" w:hanging="709"/>
        <w:jc w:val="both"/>
        <w:rPr>
          <w:rFonts w:cs="Tahoma"/>
          <w:szCs w:val="19"/>
        </w:rPr>
      </w:pPr>
      <w:r w:rsidRPr="00C04A71">
        <w:rPr>
          <w:rFonts w:cs="Tahoma"/>
          <w:szCs w:val="19"/>
        </w:rPr>
        <w:t>08</w:t>
      </w:r>
      <w:r>
        <w:rPr>
          <w:rFonts w:cs="Tahoma"/>
          <w:szCs w:val="19"/>
        </w:rPr>
        <w:t>1</w:t>
      </w:r>
      <w:r w:rsidRPr="00C04A71">
        <w:rPr>
          <w:rFonts w:cs="Tahoma"/>
          <w:szCs w:val="19"/>
        </w:rPr>
        <w:tab/>
        <w:t>Ensure all Materials are compatible with and standardised to the Client’s current products specified in the table below (listed by manufacturers, suppliers and/or brand names).</w:t>
      </w:r>
    </w:p>
    <w:p w14:paraId="7686B2A2" w14:textId="77777777" w:rsidR="00F40736" w:rsidRPr="00C04A71"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62"/>
        <w:gridCol w:w="2524"/>
        <w:gridCol w:w="3415"/>
      </w:tblGrid>
      <w:tr w:rsidR="00F40736" w:rsidRPr="00C04A71" w14:paraId="1A5AE658" w14:textId="77777777" w:rsidTr="00F40736">
        <w:trPr>
          <w:tblHeader/>
        </w:trPr>
        <w:tc>
          <w:tcPr>
            <w:tcW w:w="3060" w:type="dxa"/>
          </w:tcPr>
          <w:p w14:paraId="287FFB3F" w14:textId="77777777" w:rsidR="00F40736" w:rsidRPr="00C04A71"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C04A71">
              <w:rPr>
                <w:rFonts w:cs="Tahoma"/>
                <w:b/>
                <w:bCs/>
              </w:rPr>
              <w:t>Product</w:t>
            </w:r>
          </w:p>
        </w:tc>
        <w:tc>
          <w:tcPr>
            <w:tcW w:w="2610" w:type="dxa"/>
          </w:tcPr>
          <w:p w14:paraId="50D6663E" w14:textId="77777777" w:rsidR="00F40736" w:rsidRPr="00C04A71"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C04A71">
              <w:rPr>
                <w:rFonts w:cs="Tahoma"/>
                <w:b/>
                <w:bCs/>
              </w:rPr>
              <w:t>Brand name</w:t>
            </w:r>
          </w:p>
        </w:tc>
        <w:tc>
          <w:tcPr>
            <w:tcW w:w="3502" w:type="dxa"/>
          </w:tcPr>
          <w:p w14:paraId="4C1D47DE" w14:textId="77777777" w:rsidR="00F40736" w:rsidRPr="00C04A71"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C04A71">
              <w:rPr>
                <w:rFonts w:cs="Tahoma"/>
                <w:b/>
                <w:bCs/>
              </w:rPr>
              <w:t>Manufacturer’s details</w:t>
            </w:r>
          </w:p>
        </w:tc>
      </w:tr>
      <w:tr w:rsidR="00F40736" w:rsidRPr="00C04A71" w14:paraId="162CEFA9" w14:textId="77777777" w:rsidTr="00F40736">
        <w:trPr>
          <w:trHeight w:val="340"/>
        </w:trPr>
        <w:tc>
          <w:tcPr>
            <w:tcW w:w="3060" w:type="dxa"/>
          </w:tcPr>
          <w:p w14:paraId="2C437784" w14:textId="77777777" w:rsidR="00F40736" w:rsidRPr="00C04A71"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334CC99D" w14:textId="77777777" w:rsidR="00F40736" w:rsidRPr="00C04A71"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23DF4A87" w14:textId="77777777" w:rsidR="00F40736" w:rsidRPr="00C04A71"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483AE340" w14:textId="77777777" w:rsidR="00F40736" w:rsidRPr="00C04A71"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F40736" w:rsidRPr="00C04A71" w14:paraId="065A1BDA" w14:textId="77777777" w:rsidTr="00F40736">
        <w:trPr>
          <w:trHeight w:val="340"/>
        </w:trPr>
        <w:tc>
          <w:tcPr>
            <w:tcW w:w="3060" w:type="dxa"/>
          </w:tcPr>
          <w:p w14:paraId="54F2DEF7" w14:textId="77777777" w:rsidR="00F40736" w:rsidRPr="00C04A71"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046088E5" w14:textId="77777777" w:rsidR="00F40736" w:rsidRPr="00C04A71"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06706088" w14:textId="77777777" w:rsidR="00F40736" w:rsidRPr="00C04A71"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203402BF" w14:textId="77777777" w:rsidR="00F40736" w:rsidRPr="00C04A71"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F40736" w:rsidRPr="00C04A71" w14:paraId="4B466EE4" w14:textId="77777777" w:rsidTr="00F40736">
        <w:trPr>
          <w:trHeight w:val="340"/>
        </w:trPr>
        <w:tc>
          <w:tcPr>
            <w:tcW w:w="3060" w:type="dxa"/>
          </w:tcPr>
          <w:p w14:paraId="49EB3217" w14:textId="77777777" w:rsidR="00F40736" w:rsidRPr="00C04A71"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5EED8986" w14:textId="77777777" w:rsidR="00F40736" w:rsidRPr="00C04A71"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59C1CC78" w14:textId="77777777" w:rsidR="00F40736" w:rsidRPr="00C04A71"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7ACDFBEB" w14:textId="77777777" w:rsidR="00F40736" w:rsidRPr="00C04A71"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F40736" w:rsidRPr="00C04A71" w14:paraId="3D5F9073" w14:textId="77777777" w:rsidTr="00F40736">
        <w:trPr>
          <w:trHeight w:val="340"/>
        </w:trPr>
        <w:tc>
          <w:tcPr>
            <w:tcW w:w="3060" w:type="dxa"/>
          </w:tcPr>
          <w:p w14:paraId="6818F8DE" w14:textId="77777777" w:rsidR="00F40736" w:rsidRPr="00C04A71"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211046E6" w14:textId="77777777" w:rsidR="00F40736" w:rsidRPr="00C04A71"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087CAEC3" w14:textId="77777777" w:rsidR="00F40736" w:rsidRPr="00C04A71"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32493413" w14:textId="77777777" w:rsidR="00F40736" w:rsidRPr="00C04A71"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F40736" w:rsidRPr="00C04A71" w14:paraId="532416C3" w14:textId="77777777" w:rsidTr="00F40736">
        <w:trPr>
          <w:trHeight w:val="340"/>
        </w:trPr>
        <w:tc>
          <w:tcPr>
            <w:tcW w:w="3060" w:type="dxa"/>
          </w:tcPr>
          <w:p w14:paraId="16355390" w14:textId="77777777" w:rsidR="00F40736" w:rsidRPr="00C04A71"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16D36F3E" w14:textId="77777777" w:rsidR="00F40736" w:rsidRPr="00C04A71"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485F4C47" w14:textId="77777777" w:rsidR="00F40736" w:rsidRPr="00C04A71"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0AFE26D3" w14:textId="77777777" w:rsidR="00F40736" w:rsidRPr="00C04A71"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F40736" w:rsidRPr="00C04A71" w14:paraId="3AE54440" w14:textId="77777777" w:rsidTr="00F40736">
        <w:trPr>
          <w:trHeight w:val="340"/>
        </w:trPr>
        <w:tc>
          <w:tcPr>
            <w:tcW w:w="3060" w:type="dxa"/>
          </w:tcPr>
          <w:p w14:paraId="2A8A13D4" w14:textId="77777777" w:rsidR="00F40736" w:rsidRPr="00C04A71"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0E276F74" w14:textId="77777777" w:rsidR="00F40736" w:rsidRPr="00C04A71"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19EB7AE7" w14:textId="77777777" w:rsidR="00F40736" w:rsidRPr="00C04A71"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79D6A783" w14:textId="77777777" w:rsidR="00F40736" w:rsidRPr="00C04A71"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F40736" w:rsidRPr="00C04A71" w14:paraId="4E1A2CF9" w14:textId="77777777" w:rsidTr="00F40736">
        <w:trPr>
          <w:trHeight w:val="340"/>
        </w:trPr>
        <w:tc>
          <w:tcPr>
            <w:tcW w:w="3060" w:type="dxa"/>
          </w:tcPr>
          <w:p w14:paraId="0878283D" w14:textId="77777777" w:rsidR="00F40736" w:rsidRPr="00C04A71"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04AC6F99" w14:textId="77777777" w:rsidR="00F40736" w:rsidRPr="00C04A71"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66420657" w14:textId="77777777" w:rsidR="00F40736" w:rsidRPr="00C04A71"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0DFA1592" w14:textId="77777777" w:rsidR="00F40736" w:rsidRPr="00C04A71"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F40736" w:rsidRPr="00C04A71" w14:paraId="111AA4E0" w14:textId="77777777" w:rsidTr="00F40736">
        <w:trPr>
          <w:trHeight w:val="340"/>
        </w:trPr>
        <w:tc>
          <w:tcPr>
            <w:tcW w:w="3060" w:type="dxa"/>
          </w:tcPr>
          <w:p w14:paraId="5D3C295E" w14:textId="77777777" w:rsidR="00F40736" w:rsidRPr="00C04A71"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680BDDFA" w14:textId="77777777" w:rsidR="00F40736" w:rsidRPr="00C04A71"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2A4FB011" w14:textId="77777777" w:rsidR="00F40736" w:rsidRPr="00C04A71"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4E223366" w14:textId="77777777" w:rsidR="00F40736" w:rsidRPr="00C04A71"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bl>
    <w:p w14:paraId="4633F087" w14:textId="77777777" w:rsidR="00F40736" w:rsidRPr="00C04A71"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519F4C00" w14:textId="77777777" w:rsidR="00F40736" w:rsidRPr="00C04A71"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C04A71">
        <w:rPr>
          <w:rFonts w:cs="Tahoma"/>
        </w:rPr>
        <w:tab/>
      </w:r>
      <w:r w:rsidRPr="00C04A71">
        <w:rPr>
          <w:rFonts w:cs="Tahoma"/>
        </w:rPr>
        <w:tab/>
      </w:r>
      <w:r w:rsidRPr="00C04A71">
        <w:rPr>
          <w:rFonts w:cs="Tahoma"/>
          <w:b/>
          <w:bCs/>
        </w:rPr>
        <w:t>[complete table as appropriate]</w:t>
      </w:r>
    </w:p>
    <w:p w14:paraId="6733777C" w14:textId="77777777" w:rsidR="00F40736" w:rsidRDefault="00F40736" w:rsidP="00F40736"/>
    <w:p w14:paraId="3C7BC7EF" w14:textId="77777777" w:rsidR="00F40736" w:rsidRDefault="00F40736" w:rsidP="00F40736"/>
    <w:p w14:paraId="73B1E746" w14:textId="77777777" w:rsidR="00F40736" w:rsidRPr="00C04A71" w:rsidRDefault="00F40736" w:rsidP="00F40736"/>
    <w:p w14:paraId="0B026544" w14:textId="77777777" w:rsidR="00F40736" w:rsidRDefault="00F40736" w:rsidP="00F40736">
      <w:pPr>
        <w:widowControl/>
      </w:pPr>
      <w:r>
        <w:br w:type="page"/>
      </w:r>
    </w:p>
    <w:p w14:paraId="75F3867D" w14:textId="77777777" w:rsidR="00F40736" w:rsidRPr="008C1236" w:rsidRDefault="00F40736" w:rsidP="00F40736"/>
    <w:p w14:paraId="1A7B70BC" w14:textId="77777777" w:rsidR="00F40736" w:rsidRPr="008C1236" w:rsidRDefault="00F40736" w:rsidP="00F40736"/>
    <w:p w14:paraId="0CA09193" w14:textId="77777777" w:rsidR="00F40736" w:rsidRDefault="00F40736" w:rsidP="00F40736">
      <w:pPr>
        <w:widowControl/>
        <w:rPr>
          <w:rFonts w:cs="Tahoma"/>
          <w:b/>
          <w:szCs w:val="19"/>
        </w:rPr>
      </w:pPr>
    </w:p>
    <w:p w14:paraId="06FD6D80" w14:textId="77777777" w:rsidR="00F40736" w:rsidRDefault="00F40736" w:rsidP="00F40736">
      <w:pPr>
        <w:widowControl/>
        <w:rPr>
          <w:rFonts w:cs="Tahoma"/>
          <w:b/>
          <w:szCs w:val="19"/>
        </w:rPr>
      </w:pPr>
    </w:p>
    <w:p w14:paraId="435E8AB6" w14:textId="77777777" w:rsidR="00F40736" w:rsidRDefault="00F40736" w:rsidP="00F40736">
      <w:pPr>
        <w:widowControl/>
        <w:rPr>
          <w:rFonts w:cs="Tahoma"/>
          <w:b/>
          <w:szCs w:val="19"/>
        </w:rPr>
      </w:pPr>
    </w:p>
    <w:p w14:paraId="1CFC3F56" w14:textId="77777777" w:rsidR="00F40736" w:rsidRDefault="00F40736" w:rsidP="00F40736">
      <w:pPr>
        <w:widowControl/>
        <w:rPr>
          <w:rFonts w:cs="Tahoma"/>
          <w:b/>
          <w:szCs w:val="19"/>
        </w:rPr>
      </w:pPr>
    </w:p>
    <w:p w14:paraId="14168A35" w14:textId="77777777" w:rsidR="00F40736" w:rsidRDefault="00F40736" w:rsidP="00F40736">
      <w:pPr>
        <w:widowControl/>
        <w:rPr>
          <w:rFonts w:cs="Tahoma"/>
          <w:b/>
          <w:szCs w:val="19"/>
        </w:rPr>
      </w:pPr>
    </w:p>
    <w:p w14:paraId="3FC0BD10" w14:textId="77777777" w:rsidR="00F40736" w:rsidRDefault="00F40736" w:rsidP="00F40736">
      <w:pPr>
        <w:widowControl/>
        <w:rPr>
          <w:rFonts w:cs="Tahoma"/>
          <w:b/>
          <w:szCs w:val="19"/>
        </w:rPr>
      </w:pPr>
    </w:p>
    <w:p w14:paraId="6021F649" w14:textId="77777777" w:rsidR="00F40736" w:rsidRDefault="00F40736" w:rsidP="00F40736">
      <w:pPr>
        <w:widowControl/>
        <w:rPr>
          <w:rFonts w:cs="Tahoma"/>
          <w:b/>
          <w:szCs w:val="19"/>
        </w:rPr>
      </w:pPr>
    </w:p>
    <w:p w14:paraId="11F248CE" w14:textId="77777777" w:rsidR="00F40736" w:rsidRDefault="00F40736" w:rsidP="00F40736">
      <w:pPr>
        <w:widowControl/>
        <w:rPr>
          <w:rFonts w:cs="Tahoma"/>
          <w:b/>
          <w:szCs w:val="19"/>
        </w:rPr>
      </w:pPr>
    </w:p>
    <w:p w14:paraId="16DFCB19" w14:textId="77777777" w:rsidR="00F40736" w:rsidRDefault="00F40736" w:rsidP="00F40736">
      <w:pPr>
        <w:widowControl/>
        <w:rPr>
          <w:rFonts w:cs="Tahoma"/>
          <w:b/>
          <w:szCs w:val="19"/>
        </w:rPr>
      </w:pPr>
    </w:p>
    <w:p w14:paraId="227F43C4" w14:textId="77777777" w:rsidR="00F40736" w:rsidRDefault="00F40736" w:rsidP="00F40736">
      <w:pPr>
        <w:widowControl/>
        <w:rPr>
          <w:rFonts w:cs="Tahoma"/>
          <w:b/>
          <w:szCs w:val="19"/>
        </w:rPr>
      </w:pPr>
    </w:p>
    <w:p w14:paraId="07578D33" w14:textId="77777777" w:rsidR="00F40736" w:rsidRDefault="00F40736" w:rsidP="00F40736">
      <w:pPr>
        <w:widowControl/>
        <w:rPr>
          <w:rFonts w:cs="Tahoma"/>
          <w:b/>
          <w:szCs w:val="19"/>
        </w:rPr>
      </w:pPr>
    </w:p>
    <w:p w14:paraId="44D08C95" w14:textId="77777777" w:rsidR="00F40736" w:rsidRDefault="00F40736" w:rsidP="00F40736">
      <w:pPr>
        <w:widowControl/>
        <w:rPr>
          <w:rFonts w:cs="Tahoma"/>
          <w:b/>
          <w:szCs w:val="19"/>
        </w:rPr>
      </w:pPr>
    </w:p>
    <w:p w14:paraId="0FAE0CAB" w14:textId="77777777" w:rsidR="00F40736" w:rsidRDefault="00F40736" w:rsidP="00F40736">
      <w:pPr>
        <w:widowControl/>
        <w:rPr>
          <w:rFonts w:cs="Tahoma"/>
          <w:b/>
          <w:szCs w:val="19"/>
        </w:rPr>
      </w:pPr>
    </w:p>
    <w:p w14:paraId="2328BC1D" w14:textId="77777777" w:rsidR="00F40736" w:rsidRDefault="00F40736" w:rsidP="00F40736">
      <w:pPr>
        <w:widowControl/>
        <w:rPr>
          <w:rFonts w:cs="Tahoma"/>
          <w:b/>
          <w:szCs w:val="19"/>
        </w:rPr>
      </w:pPr>
    </w:p>
    <w:p w14:paraId="6CC55CA7" w14:textId="77777777" w:rsidR="00F40736" w:rsidRDefault="00F40736" w:rsidP="00F40736">
      <w:pPr>
        <w:widowControl/>
        <w:rPr>
          <w:rFonts w:cs="Tahoma"/>
          <w:b/>
          <w:szCs w:val="19"/>
        </w:rPr>
      </w:pPr>
    </w:p>
    <w:p w14:paraId="6A8074BE" w14:textId="77777777" w:rsidR="00F40736" w:rsidRDefault="00F40736" w:rsidP="00F40736">
      <w:pPr>
        <w:widowControl/>
        <w:rPr>
          <w:rFonts w:cs="Tahoma"/>
          <w:b/>
          <w:szCs w:val="19"/>
        </w:rPr>
      </w:pPr>
    </w:p>
    <w:p w14:paraId="5D0B8373" w14:textId="77777777" w:rsidR="00F40736" w:rsidRDefault="00F40736" w:rsidP="00F40736">
      <w:pPr>
        <w:widowControl/>
        <w:rPr>
          <w:rFonts w:cs="Tahoma"/>
          <w:b/>
          <w:szCs w:val="19"/>
        </w:rPr>
      </w:pPr>
    </w:p>
    <w:p w14:paraId="1DBEB83C" w14:textId="77777777" w:rsidR="00F40736" w:rsidRDefault="00F40736" w:rsidP="00F40736">
      <w:pPr>
        <w:jc w:val="center"/>
        <w:rPr>
          <w:b/>
        </w:rPr>
      </w:pPr>
      <w:r w:rsidRPr="009906ED">
        <w:rPr>
          <w:b/>
        </w:rPr>
        <w:t xml:space="preserve">FIRE DOOR-SETS </w:t>
      </w:r>
    </w:p>
    <w:p w14:paraId="38AE8707" w14:textId="77777777" w:rsidR="00F40736" w:rsidRPr="009906ED" w:rsidRDefault="00F40736" w:rsidP="00F40736">
      <w:pPr>
        <w:jc w:val="center"/>
        <w:rPr>
          <w:b/>
        </w:rPr>
      </w:pPr>
      <w:r w:rsidRPr="009906ED">
        <w:rPr>
          <w:b/>
        </w:rPr>
        <w:t>[LOWER TIER – Client to delete if not applicable]</w:t>
      </w:r>
    </w:p>
    <w:p w14:paraId="1A7ED7FC" w14:textId="77777777" w:rsidR="00F40736" w:rsidRDefault="00F40736" w:rsidP="00F40736">
      <w:pPr>
        <w:widowControl/>
        <w:rPr>
          <w:rFonts w:cs="Tahoma"/>
          <w:b/>
          <w:szCs w:val="19"/>
        </w:rPr>
      </w:pPr>
    </w:p>
    <w:p w14:paraId="0F309A1E" w14:textId="77777777" w:rsidR="00F40736" w:rsidRDefault="00F40736" w:rsidP="00F40736">
      <w:pPr>
        <w:widowControl/>
        <w:rPr>
          <w:rFonts w:cs="Tahoma"/>
          <w:b/>
          <w:szCs w:val="19"/>
        </w:rPr>
      </w:pPr>
    </w:p>
    <w:p w14:paraId="569533E2" w14:textId="77777777" w:rsidR="00F40736" w:rsidRDefault="00F40736" w:rsidP="00F40736">
      <w:pPr>
        <w:widowControl/>
        <w:rPr>
          <w:rFonts w:cs="Tahoma"/>
          <w:b/>
          <w:szCs w:val="19"/>
        </w:rPr>
      </w:pPr>
    </w:p>
    <w:p w14:paraId="34F44DC7" w14:textId="77777777" w:rsidR="00F40736" w:rsidRDefault="00F40736" w:rsidP="00F40736">
      <w:pPr>
        <w:widowControl/>
        <w:rPr>
          <w:rFonts w:cs="Tahoma"/>
          <w:b/>
          <w:szCs w:val="19"/>
        </w:rPr>
      </w:pPr>
      <w:r>
        <w:rPr>
          <w:rFonts w:cs="Tahoma"/>
          <w:b/>
          <w:szCs w:val="19"/>
        </w:rPr>
        <w:br w:type="page"/>
      </w:r>
    </w:p>
    <w:p w14:paraId="1B589B9E" w14:textId="77777777" w:rsidR="00F40736" w:rsidRPr="000814D2" w:rsidRDefault="00F40736" w:rsidP="00F40736">
      <w:pPr>
        <w:widowControl/>
        <w:rPr>
          <w:rFonts w:cs="Tahoma"/>
          <w:b/>
          <w:szCs w:val="19"/>
        </w:rPr>
      </w:pPr>
      <w:r w:rsidRPr="000814D2">
        <w:rPr>
          <w:rFonts w:cs="Tahoma"/>
          <w:b/>
          <w:szCs w:val="19"/>
        </w:rPr>
        <w:t>FIRE DOOR-SETS</w:t>
      </w:r>
    </w:p>
    <w:p w14:paraId="3156CB73" w14:textId="77777777" w:rsidR="00F40736" w:rsidRDefault="00F40736" w:rsidP="00F40736">
      <w:pPr>
        <w:widowControl/>
        <w:rPr>
          <w:rFonts w:cs="Tahoma"/>
          <w:b/>
          <w:szCs w:val="19"/>
        </w:rPr>
      </w:pPr>
    </w:p>
    <w:p w14:paraId="69C7C674" w14:textId="77777777" w:rsidR="00F40736" w:rsidRPr="00E558E1" w:rsidRDefault="00F40736" w:rsidP="00F40736">
      <w:pPr>
        <w:widowControl/>
        <w:ind w:firstLine="720"/>
        <w:rPr>
          <w:rFonts w:cs="Tahoma"/>
          <w:b/>
          <w:szCs w:val="19"/>
        </w:rPr>
      </w:pPr>
      <w:r w:rsidRPr="00E558E1">
        <w:rPr>
          <w:rFonts w:cs="Tahoma"/>
          <w:b/>
          <w:szCs w:val="19"/>
        </w:rPr>
        <w:t>GENERAL REQUIREMENTS ON FIRE DOOR-SETS</w:t>
      </w:r>
    </w:p>
    <w:p w14:paraId="30153B84" w14:textId="77777777" w:rsidR="00F40736" w:rsidRPr="00E558E1" w:rsidRDefault="00F40736" w:rsidP="00F40736">
      <w:pPr>
        <w:rPr>
          <w:rFonts w:cs="Tahoma"/>
          <w:szCs w:val="19"/>
        </w:rPr>
      </w:pPr>
    </w:p>
    <w:tbl>
      <w:tblPr>
        <w:tblStyle w:val="TableGrid1"/>
        <w:tblW w:w="8460" w:type="dxa"/>
        <w:tblInd w:w="895" w:type="dxa"/>
        <w:tblLook w:val="04A0" w:firstRow="1" w:lastRow="0" w:firstColumn="1" w:lastColumn="0" w:noHBand="0" w:noVBand="1"/>
      </w:tblPr>
      <w:tblGrid>
        <w:gridCol w:w="1710"/>
        <w:gridCol w:w="3150"/>
        <w:gridCol w:w="3600"/>
      </w:tblGrid>
      <w:tr w:rsidR="00F40736" w:rsidRPr="00E558E1" w14:paraId="39646DF6" w14:textId="77777777" w:rsidTr="00F40736">
        <w:tc>
          <w:tcPr>
            <w:tcW w:w="1710" w:type="dxa"/>
          </w:tcPr>
          <w:p w14:paraId="3998F598" w14:textId="77777777" w:rsidR="00F40736" w:rsidRPr="00E558E1" w:rsidRDefault="00F40736" w:rsidP="00F40736">
            <w:pPr>
              <w:spacing w:after="200" w:line="276" w:lineRule="auto"/>
              <w:contextualSpacing/>
              <w:jc w:val="center"/>
              <w:rPr>
                <w:rFonts w:cs="Tahoma"/>
                <w:b/>
                <w:szCs w:val="19"/>
                <w:u w:val="single"/>
              </w:rPr>
            </w:pPr>
            <w:r w:rsidRPr="00E558E1">
              <w:rPr>
                <w:rFonts w:cs="Tahoma"/>
                <w:b/>
                <w:szCs w:val="19"/>
                <w:u w:val="single"/>
              </w:rPr>
              <w:t>Scheme Type</w:t>
            </w:r>
          </w:p>
        </w:tc>
        <w:tc>
          <w:tcPr>
            <w:tcW w:w="3150" w:type="dxa"/>
          </w:tcPr>
          <w:p w14:paraId="3C129C5D" w14:textId="77777777" w:rsidR="00F40736" w:rsidRPr="00E558E1" w:rsidRDefault="00F40736" w:rsidP="00F40736">
            <w:pPr>
              <w:spacing w:after="200" w:line="276" w:lineRule="auto"/>
              <w:contextualSpacing/>
              <w:jc w:val="center"/>
              <w:rPr>
                <w:rFonts w:cs="Tahoma"/>
                <w:b/>
                <w:szCs w:val="19"/>
                <w:u w:val="single"/>
              </w:rPr>
            </w:pPr>
            <w:r w:rsidRPr="00E558E1">
              <w:rPr>
                <w:rFonts w:cs="Tahoma"/>
                <w:b/>
                <w:szCs w:val="19"/>
                <w:u w:val="single"/>
              </w:rPr>
              <w:t>Door Replacement</w:t>
            </w:r>
          </w:p>
        </w:tc>
        <w:tc>
          <w:tcPr>
            <w:tcW w:w="3600" w:type="dxa"/>
          </w:tcPr>
          <w:p w14:paraId="310574F3" w14:textId="77777777" w:rsidR="00F40736" w:rsidRPr="00E558E1" w:rsidRDefault="00F40736" w:rsidP="00F40736">
            <w:pPr>
              <w:spacing w:after="200" w:line="276" w:lineRule="auto"/>
              <w:contextualSpacing/>
              <w:jc w:val="center"/>
              <w:rPr>
                <w:rFonts w:cs="Tahoma"/>
                <w:b/>
                <w:szCs w:val="19"/>
                <w:u w:val="single"/>
              </w:rPr>
            </w:pPr>
            <w:r w:rsidRPr="00E558E1">
              <w:rPr>
                <w:rFonts w:cs="Tahoma"/>
                <w:b/>
                <w:szCs w:val="19"/>
                <w:u w:val="single"/>
              </w:rPr>
              <w:t>Colours/Choices</w:t>
            </w:r>
          </w:p>
        </w:tc>
      </w:tr>
      <w:tr w:rsidR="00F40736" w:rsidRPr="00E558E1" w14:paraId="48F2FFF9" w14:textId="77777777" w:rsidTr="00F40736">
        <w:tc>
          <w:tcPr>
            <w:tcW w:w="1710" w:type="dxa"/>
          </w:tcPr>
          <w:p w14:paraId="5CDB4E7B" w14:textId="77777777" w:rsidR="00F40736" w:rsidRPr="00E558E1" w:rsidRDefault="00F40736" w:rsidP="00F40736">
            <w:pPr>
              <w:spacing w:after="200" w:line="276" w:lineRule="auto"/>
              <w:contextualSpacing/>
              <w:rPr>
                <w:rFonts w:cs="Tahoma"/>
                <w:b/>
                <w:szCs w:val="19"/>
                <w:u w:val="single"/>
              </w:rPr>
            </w:pPr>
          </w:p>
        </w:tc>
        <w:tc>
          <w:tcPr>
            <w:tcW w:w="3150" w:type="dxa"/>
          </w:tcPr>
          <w:p w14:paraId="645EB5E6" w14:textId="77777777" w:rsidR="00F40736" w:rsidRPr="00E558E1" w:rsidRDefault="00F40736" w:rsidP="00F40736">
            <w:pPr>
              <w:spacing w:after="200" w:line="276" w:lineRule="auto"/>
              <w:contextualSpacing/>
              <w:rPr>
                <w:rFonts w:cs="Tahoma"/>
                <w:b/>
                <w:szCs w:val="19"/>
                <w:u w:val="single"/>
              </w:rPr>
            </w:pPr>
          </w:p>
        </w:tc>
        <w:tc>
          <w:tcPr>
            <w:tcW w:w="3600" w:type="dxa"/>
          </w:tcPr>
          <w:p w14:paraId="20752401" w14:textId="77777777" w:rsidR="00F40736" w:rsidRPr="00E558E1" w:rsidRDefault="00F40736" w:rsidP="00F40736">
            <w:pPr>
              <w:spacing w:after="200" w:line="276" w:lineRule="auto"/>
              <w:contextualSpacing/>
              <w:rPr>
                <w:rFonts w:cs="Tahoma"/>
                <w:b/>
                <w:szCs w:val="19"/>
                <w:u w:val="single"/>
              </w:rPr>
            </w:pPr>
          </w:p>
        </w:tc>
      </w:tr>
      <w:tr w:rsidR="00F40736" w:rsidRPr="00E558E1" w14:paraId="7CB94867" w14:textId="77777777" w:rsidTr="00F40736">
        <w:trPr>
          <w:trHeight w:val="1701"/>
        </w:trPr>
        <w:tc>
          <w:tcPr>
            <w:tcW w:w="1710" w:type="dxa"/>
            <w:vAlign w:val="center"/>
          </w:tcPr>
          <w:p w14:paraId="2D52C37B" w14:textId="77777777" w:rsidR="00F40736" w:rsidRPr="00E558E1" w:rsidRDefault="00F40736" w:rsidP="00F40736">
            <w:pPr>
              <w:spacing w:after="200" w:line="276" w:lineRule="auto"/>
              <w:contextualSpacing/>
              <w:rPr>
                <w:rFonts w:cs="Tahoma"/>
                <w:szCs w:val="19"/>
              </w:rPr>
            </w:pPr>
            <w:r w:rsidRPr="00E558E1">
              <w:rPr>
                <w:rFonts w:cs="Tahoma"/>
                <w:szCs w:val="19"/>
              </w:rPr>
              <w:t xml:space="preserve">Internal Flat Entrance door-sets </w:t>
            </w:r>
          </w:p>
        </w:tc>
        <w:tc>
          <w:tcPr>
            <w:tcW w:w="3150" w:type="dxa"/>
            <w:vAlign w:val="center"/>
          </w:tcPr>
          <w:p w14:paraId="5B221F39" w14:textId="77777777" w:rsidR="00F40736" w:rsidRPr="00E558E1" w:rsidRDefault="00F40736" w:rsidP="00F40736">
            <w:pPr>
              <w:spacing w:after="200" w:line="276" w:lineRule="auto"/>
              <w:contextualSpacing/>
              <w:rPr>
                <w:rFonts w:cs="Tahoma"/>
                <w:szCs w:val="19"/>
              </w:rPr>
            </w:pPr>
            <w:r w:rsidRPr="00E558E1">
              <w:rPr>
                <w:rFonts w:cs="Tahoma"/>
                <w:szCs w:val="19"/>
              </w:rPr>
              <w:t>Timber Veneer flush faced FD</w:t>
            </w:r>
            <w:r w:rsidRPr="00E558E1">
              <w:rPr>
                <w:rFonts w:cs="Tahoma"/>
                <w:szCs w:val="19"/>
                <w:u w:val="single"/>
              </w:rPr>
              <w:t>30</w:t>
            </w:r>
            <w:r w:rsidRPr="00E558E1">
              <w:rPr>
                <w:rFonts w:cs="Tahoma"/>
                <w:szCs w:val="19"/>
              </w:rPr>
              <w:t>s/FD</w:t>
            </w:r>
            <w:r w:rsidRPr="00E558E1">
              <w:rPr>
                <w:rFonts w:cs="Tahoma"/>
                <w:szCs w:val="19"/>
                <w:u w:val="single"/>
              </w:rPr>
              <w:t>60</w:t>
            </w:r>
            <w:r w:rsidRPr="00E558E1">
              <w:rPr>
                <w:rFonts w:cs="Tahoma"/>
                <w:szCs w:val="19"/>
              </w:rPr>
              <w:t xml:space="preserve">s door-set in accordance with Fire Safety Regulations </w:t>
            </w:r>
            <w:r>
              <w:rPr>
                <w:rFonts w:cs="Tahoma"/>
                <w:szCs w:val="19"/>
              </w:rPr>
              <w:t xml:space="preserve">2017 </w:t>
            </w:r>
            <w:r w:rsidRPr="00E558E1">
              <w:rPr>
                <w:rFonts w:cs="Tahoma"/>
                <w:szCs w:val="19"/>
              </w:rPr>
              <w:t>and BS 476 Part 22</w:t>
            </w:r>
          </w:p>
          <w:p w14:paraId="4714A9DE" w14:textId="77777777" w:rsidR="00F40736" w:rsidRPr="00E558E1" w:rsidRDefault="00F40736" w:rsidP="00F40736">
            <w:pPr>
              <w:spacing w:after="200" w:line="276" w:lineRule="auto"/>
              <w:contextualSpacing/>
              <w:rPr>
                <w:rFonts w:cs="Tahoma"/>
                <w:szCs w:val="19"/>
              </w:rPr>
            </w:pPr>
            <w:r w:rsidRPr="00E558E1">
              <w:rPr>
                <w:rFonts w:cs="Tahoma"/>
                <w:szCs w:val="19"/>
              </w:rPr>
              <w:t>Door thickness 44mm and 54mm</w:t>
            </w:r>
          </w:p>
        </w:tc>
        <w:tc>
          <w:tcPr>
            <w:tcW w:w="3600" w:type="dxa"/>
            <w:vAlign w:val="center"/>
          </w:tcPr>
          <w:p w14:paraId="7EC59385" w14:textId="77777777" w:rsidR="00F40736" w:rsidRPr="00E558E1" w:rsidRDefault="00F40736" w:rsidP="00F40736">
            <w:pPr>
              <w:contextualSpacing/>
              <w:rPr>
                <w:rFonts w:cs="Tahoma"/>
                <w:szCs w:val="19"/>
              </w:rPr>
            </w:pPr>
            <w:r w:rsidRPr="00E558E1">
              <w:rPr>
                <w:rFonts w:cs="Tahoma"/>
                <w:szCs w:val="19"/>
              </w:rPr>
              <w:t xml:space="preserve">Colours to be chosen by </w:t>
            </w:r>
            <w:r>
              <w:rPr>
                <w:rFonts w:cs="Tahoma"/>
                <w:szCs w:val="19"/>
              </w:rPr>
              <w:t xml:space="preserve">Client’s Representative </w:t>
            </w:r>
            <w:r w:rsidRPr="00E558E1">
              <w:rPr>
                <w:rFonts w:cs="Tahoma"/>
                <w:szCs w:val="19"/>
              </w:rPr>
              <w:t xml:space="preserve">and Customers.  *Locking system – </w:t>
            </w:r>
            <w:r>
              <w:rPr>
                <w:rFonts w:cs="Tahoma"/>
                <w:szCs w:val="19"/>
              </w:rPr>
              <w:t xml:space="preserve">Client’s Representative </w:t>
            </w:r>
            <w:r w:rsidRPr="00E558E1">
              <w:rPr>
                <w:rFonts w:cs="Tahoma"/>
                <w:szCs w:val="19"/>
              </w:rPr>
              <w:t xml:space="preserve">will </w:t>
            </w:r>
            <w:r>
              <w:rPr>
                <w:rFonts w:cs="Tahoma"/>
                <w:szCs w:val="19"/>
              </w:rPr>
              <w:t>I</w:t>
            </w:r>
            <w:r w:rsidRPr="00E558E1">
              <w:rPr>
                <w:rFonts w:cs="Tahoma"/>
                <w:szCs w:val="19"/>
              </w:rPr>
              <w:t xml:space="preserve">nstruct whether to retain the existing *locking system or to replace with a new locking system </w:t>
            </w:r>
          </w:p>
        </w:tc>
      </w:tr>
      <w:tr w:rsidR="00F40736" w:rsidRPr="00E558E1" w14:paraId="48CECA9A" w14:textId="77777777" w:rsidTr="00F40736">
        <w:trPr>
          <w:trHeight w:val="1116"/>
        </w:trPr>
        <w:tc>
          <w:tcPr>
            <w:tcW w:w="1710" w:type="dxa"/>
            <w:vAlign w:val="center"/>
          </w:tcPr>
          <w:p w14:paraId="6B1B979E" w14:textId="77777777" w:rsidR="00F40736" w:rsidRPr="00E558E1" w:rsidRDefault="00F40736" w:rsidP="00F40736">
            <w:pPr>
              <w:spacing w:after="200" w:line="276" w:lineRule="auto"/>
              <w:contextualSpacing/>
              <w:rPr>
                <w:rFonts w:cs="Tahoma"/>
                <w:szCs w:val="19"/>
              </w:rPr>
            </w:pPr>
            <w:r w:rsidRPr="00E558E1">
              <w:rPr>
                <w:rFonts w:cs="Tahoma"/>
                <w:szCs w:val="19"/>
              </w:rPr>
              <w:t xml:space="preserve">Internal Communal door-sets </w:t>
            </w:r>
          </w:p>
        </w:tc>
        <w:tc>
          <w:tcPr>
            <w:tcW w:w="3150" w:type="dxa"/>
            <w:vAlign w:val="center"/>
          </w:tcPr>
          <w:p w14:paraId="1C948083" w14:textId="77777777" w:rsidR="00F40736" w:rsidRPr="00E558E1" w:rsidRDefault="00F40736" w:rsidP="00F40736">
            <w:pPr>
              <w:spacing w:after="200" w:line="276" w:lineRule="auto"/>
              <w:contextualSpacing/>
              <w:rPr>
                <w:rFonts w:cs="Tahoma"/>
                <w:szCs w:val="19"/>
              </w:rPr>
            </w:pPr>
            <w:r w:rsidRPr="00E558E1">
              <w:rPr>
                <w:rFonts w:cs="Tahoma"/>
                <w:szCs w:val="19"/>
              </w:rPr>
              <w:t>Timber Veneer FD</w:t>
            </w:r>
            <w:r w:rsidRPr="00E558E1">
              <w:rPr>
                <w:rFonts w:cs="Tahoma"/>
                <w:szCs w:val="19"/>
                <w:u w:val="single"/>
              </w:rPr>
              <w:t>30</w:t>
            </w:r>
            <w:r w:rsidRPr="00E558E1">
              <w:rPr>
                <w:rFonts w:cs="Tahoma"/>
                <w:szCs w:val="19"/>
              </w:rPr>
              <w:t>s/FD</w:t>
            </w:r>
            <w:r w:rsidRPr="00E558E1">
              <w:rPr>
                <w:rFonts w:cs="Tahoma"/>
                <w:szCs w:val="19"/>
                <w:u w:val="single"/>
              </w:rPr>
              <w:t>60</w:t>
            </w:r>
            <w:r w:rsidRPr="00E558E1">
              <w:rPr>
                <w:rFonts w:cs="Tahoma"/>
                <w:szCs w:val="19"/>
              </w:rPr>
              <w:t xml:space="preserve">s door-set in accordance with Fire Safety Regulations </w:t>
            </w:r>
            <w:r>
              <w:rPr>
                <w:rFonts w:cs="Tahoma"/>
                <w:szCs w:val="19"/>
              </w:rPr>
              <w:t xml:space="preserve">2017 </w:t>
            </w:r>
            <w:r w:rsidRPr="00E558E1">
              <w:rPr>
                <w:rFonts w:cs="Tahoma"/>
                <w:szCs w:val="19"/>
              </w:rPr>
              <w:t>and BS 476 Part 22</w:t>
            </w:r>
          </w:p>
        </w:tc>
        <w:tc>
          <w:tcPr>
            <w:tcW w:w="3600" w:type="dxa"/>
            <w:vAlign w:val="center"/>
          </w:tcPr>
          <w:p w14:paraId="0812DBAA" w14:textId="77777777" w:rsidR="00F40736" w:rsidRDefault="00F40736" w:rsidP="00F40736">
            <w:pPr>
              <w:contextualSpacing/>
              <w:rPr>
                <w:rFonts w:cs="Tahoma"/>
                <w:szCs w:val="19"/>
              </w:rPr>
            </w:pPr>
            <w:r w:rsidRPr="00E558E1">
              <w:rPr>
                <w:rFonts w:cs="Tahoma"/>
                <w:szCs w:val="19"/>
              </w:rPr>
              <w:t xml:space="preserve">Colours to be chosen by </w:t>
            </w:r>
            <w:r>
              <w:rPr>
                <w:rFonts w:cs="Tahoma"/>
                <w:szCs w:val="19"/>
              </w:rPr>
              <w:t>Client’s Representative</w:t>
            </w:r>
            <w:r w:rsidRPr="00E558E1">
              <w:rPr>
                <w:rFonts w:cs="Tahoma"/>
                <w:szCs w:val="19"/>
              </w:rPr>
              <w:t xml:space="preserve"> and Customers.  *Locking system – </w:t>
            </w:r>
            <w:r>
              <w:rPr>
                <w:rFonts w:cs="Tahoma"/>
                <w:szCs w:val="19"/>
              </w:rPr>
              <w:t xml:space="preserve">Client’s Representative </w:t>
            </w:r>
            <w:r w:rsidRPr="00E558E1">
              <w:rPr>
                <w:rFonts w:cs="Tahoma"/>
                <w:szCs w:val="19"/>
              </w:rPr>
              <w:t xml:space="preserve">will </w:t>
            </w:r>
            <w:r>
              <w:rPr>
                <w:rFonts w:cs="Tahoma"/>
                <w:szCs w:val="19"/>
              </w:rPr>
              <w:t>I</w:t>
            </w:r>
            <w:r w:rsidRPr="00E558E1">
              <w:rPr>
                <w:rFonts w:cs="Tahoma"/>
                <w:szCs w:val="19"/>
              </w:rPr>
              <w:t>nstruct whether to retain the existing *locking system or to replace with a new locking system</w:t>
            </w:r>
          </w:p>
          <w:p w14:paraId="5681B377" w14:textId="77777777" w:rsidR="00F40736" w:rsidRPr="00E558E1" w:rsidRDefault="00F40736" w:rsidP="00F40736">
            <w:pPr>
              <w:contextualSpacing/>
              <w:rPr>
                <w:rFonts w:cs="Tahoma"/>
                <w:szCs w:val="19"/>
              </w:rPr>
            </w:pPr>
          </w:p>
        </w:tc>
      </w:tr>
      <w:tr w:rsidR="00F40736" w:rsidRPr="00E558E1" w14:paraId="5EDBBFD0" w14:textId="77777777" w:rsidTr="00F40736">
        <w:tc>
          <w:tcPr>
            <w:tcW w:w="1710" w:type="dxa"/>
            <w:vAlign w:val="center"/>
          </w:tcPr>
          <w:p w14:paraId="403F3EC7" w14:textId="77777777" w:rsidR="00F40736" w:rsidRPr="00E558E1" w:rsidRDefault="00F40736" w:rsidP="00F40736">
            <w:pPr>
              <w:spacing w:after="200" w:line="276" w:lineRule="auto"/>
              <w:contextualSpacing/>
              <w:rPr>
                <w:rFonts w:cs="Tahoma"/>
                <w:szCs w:val="19"/>
              </w:rPr>
            </w:pPr>
            <w:r w:rsidRPr="00E558E1">
              <w:rPr>
                <w:rFonts w:cs="Tahoma"/>
                <w:szCs w:val="19"/>
              </w:rPr>
              <w:t>Internal Cupboard door-sets</w:t>
            </w:r>
          </w:p>
        </w:tc>
        <w:tc>
          <w:tcPr>
            <w:tcW w:w="3150" w:type="dxa"/>
            <w:vAlign w:val="center"/>
          </w:tcPr>
          <w:p w14:paraId="5558210C" w14:textId="77777777" w:rsidR="00F40736" w:rsidRPr="00E558E1" w:rsidRDefault="00F40736" w:rsidP="00F40736">
            <w:pPr>
              <w:spacing w:after="200" w:line="276" w:lineRule="auto"/>
              <w:contextualSpacing/>
              <w:rPr>
                <w:rFonts w:cs="Tahoma"/>
                <w:szCs w:val="19"/>
              </w:rPr>
            </w:pPr>
            <w:r w:rsidRPr="00E558E1">
              <w:rPr>
                <w:rFonts w:cs="Tahoma"/>
                <w:szCs w:val="19"/>
              </w:rPr>
              <w:t>Timber Veneer FD</w:t>
            </w:r>
            <w:r w:rsidRPr="00E558E1">
              <w:rPr>
                <w:rFonts w:cs="Tahoma"/>
                <w:szCs w:val="19"/>
                <w:u w:val="single"/>
              </w:rPr>
              <w:t>30</w:t>
            </w:r>
            <w:r w:rsidRPr="00E558E1">
              <w:rPr>
                <w:rFonts w:cs="Tahoma"/>
                <w:szCs w:val="19"/>
              </w:rPr>
              <w:t>s/FD</w:t>
            </w:r>
            <w:r w:rsidRPr="00E558E1">
              <w:rPr>
                <w:rFonts w:cs="Tahoma"/>
                <w:szCs w:val="19"/>
                <w:u w:val="single"/>
              </w:rPr>
              <w:t>60</w:t>
            </w:r>
            <w:r w:rsidRPr="00E558E1">
              <w:rPr>
                <w:rFonts w:cs="Tahoma"/>
                <w:szCs w:val="19"/>
              </w:rPr>
              <w:t>s door-set in accordance with Fire Safety Regulations</w:t>
            </w:r>
            <w:r>
              <w:rPr>
                <w:rFonts w:cs="Tahoma"/>
                <w:szCs w:val="19"/>
              </w:rPr>
              <w:t xml:space="preserve"> 2017</w:t>
            </w:r>
            <w:r w:rsidRPr="00E558E1">
              <w:rPr>
                <w:rFonts w:cs="Tahoma"/>
                <w:szCs w:val="19"/>
              </w:rPr>
              <w:t xml:space="preserve"> and BS 476 Part 22</w:t>
            </w:r>
          </w:p>
        </w:tc>
        <w:tc>
          <w:tcPr>
            <w:tcW w:w="3600" w:type="dxa"/>
            <w:vAlign w:val="center"/>
          </w:tcPr>
          <w:p w14:paraId="30F8B183" w14:textId="77777777" w:rsidR="00F40736" w:rsidRDefault="00F40736" w:rsidP="00F40736">
            <w:pPr>
              <w:contextualSpacing/>
              <w:rPr>
                <w:rFonts w:cs="Tahoma"/>
                <w:szCs w:val="19"/>
              </w:rPr>
            </w:pPr>
            <w:r w:rsidRPr="00E558E1">
              <w:rPr>
                <w:rFonts w:cs="Tahoma"/>
                <w:szCs w:val="19"/>
              </w:rPr>
              <w:t xml:space="preserve">Colours to be chosen by </w:t>
            </w:r>
            <w:r>
              <w:rPr>
                <w:rFonts w:cs="Tahoma"/>
                <w:szCs w:val="19"/>
              </w:rPr>
              <w:t xml:space="preserve">Client’s Representative </w:t>
            </w:r>
            <w:r w:rsidRPr="00E558E1">
              <w:rPr>
                <w:rFonts w:cs="Tahoma"/>
                <w:szCs w:val="19"/>
              </w:rPr>
              <w:t>and Customers.</w:t>
            </w:r>
          </w:p>
          <w:p w14:paraId="4FBEB47F" w14:textId="77777777" w:rsidR="00F40736" w:rsidRPr="00E558E1" w:rsidRDefault="00F40736" w:rsidP="00F40736">
            <w:pPr>
              <w:contextualSpacing/>
              <w:rPr>
                <w:rFonts w:cs="Tahoma"/>
                <w:szCs w:val="19"/>
              </w:rPr>
            </w:pPr>
            <w:r w:rsidRPr="00E558E1">
              <w:rPr>
                <w:rFonts w:cs="Tahoma"/>
                <w:b/>
                <w:szCs w:val="19"/>
                <w:u w:val="single"/>
              </w:rPr>
              <w:t>All new doors MUST match all other existing or proposed new doors throughout the scheme.</w:t>
            </w:r>
            <w:r w:rsidRPr="00E558E1">
              <w:rPr>
                <w:rFonts w:cs="Tahoma"/>
                <w:szCs w:val="19"/>
              </w:rPr>
              <w:t xml:space="preserve"> </w:t>
            </w:r>
          </w:p>
          <w:p w14:paraId="621F5808" w14:textId="77777777" w:rsidR="00F40736" w:rsidRDefault="00F40736" w:rsidP="00F40736">
            <w:pPr>
              <w:contextualSpacing/>
              <w:rPr>
                <w:rFonts w:cs="Tahoma"/>
                <w:szCs w:val="19"/>
              </w:rPr>
            </w:pPr>
            <w:r>
              <w:rPr>
                <w:rFonts w:cs="Tahoma"/>
                <w:szCs w:val="19"/>
              </w:rPr>
              <w:t xml:space="preserve">Client’s Representative </w:t>
            </w:r>
            <w:r w:rsidRPr="00E558E1">
              <w:rPr>
                <w:rFonts w:cs="Tahoma"/>
                <w:szCs w:val="19"/>
              </w:rPr>
              <w:t xml:space="preserve">will </w:t>
            </w:r>
            <w:r>
              <w:rPr>
                <w:rFonts w:cs="Tahoma"/>
                <w:szCs w:val="19"/>
              </w:rPr>
              <w:t>I</w:t>
            </w:r>
            <w:r w:rsidRPr="00E558E1">
              <w:rPr>
                <w:rFonts w:cs="Tahoma"/>
                <w:szCs w:val="19"/>
              </w:rPr>
              <w:t>nstruct whether to retain the existing *locking system or to replace with a new locking system</w:t>
            </w:r>
          </w:p>
          <w:p w14:paraId="67811A53" w14:textId="77777777" w:rsidR="00F40736" w:rsidRPr="00E558E1" w:rsidRDefault="00F40736" w:rsidP="00F40736">
            <w:pPr>
              <w:contextualSpacing/>
              <w:rPr>
                <w:rFonts w:cs="Tahoma"/>
                <w:szCs w:val="19"/>
              </w:rPr>
            </w:pPr>
          </w:p>
        </w:tc>
      </w:tr>
      <w:tr w:rsidR="00F40736" w:rsidRPr="00E558E1" w14:paraId="3DDADB62" w14:textId="77777777" w:rsidTr="00F40736">
        <w:trPr>
          <w:trHeight w:val="1058"/>
        </w:trPr>
        <w:tc>
          <w:tcPr>
            <w:tcW w:w="1710" w:type="dxa"/>
            <w:vAlign w:val="center"/>
          </w:tcPr>
          <w:p w14:paraId="2F5A6A5A" w14:textId="77777777" w:rsidR="00F40736" w:rsidRPr="00E558E1" w:rsidRDefault="00F40736" w:rsidP="00F40736">
            <w:pPr>
              <w:spacing w:after="200" w:line="276" w:lineRule="auto"/>
              <w:contextualSpacing/>
              <w:rPr>
                <w:rFonts w:cs="Tahoma"/>
                <w:szCs w:val="19"/>
              </w:rPr>
            </w:pPr>
            <w:r w:rsidRPr="00E558E1">
              <w:rPr>
                <w:rFonts w:cs="Tahoma"/>
                <w:szCs w:val="19"/>
              </w:rPr>
              <w:t xml:space="preserve">External Flat Entrance door-sets </w:t>
            </w:r>
          </w:p>
        </w:tc>
        <w:tc>
          <w:tcPr>
            <w:tcW w:w="3150" w:type="dxa"/>
            <w:vAlign w:val="center"/>
          </w:tcPr>
          <w:p w14:paraId="3AAEC5BA" w14:textId="77777777" w:rsidR="00F40736" w:rsidRPr="00E558E1" w:rsidRDefault="00F40736" w:rsidP="00F40736">
            <w:pPr>
              <w:spacing w:after="200" w:line="276" w:lineRule="auto"/>
              <w:contextualSpacing/>
              <w:rPr>
                <w:rFonts w:cs="Tahoma"/>
                <w:szCs w:val="19"/>
              </w:rPr>
            </w:pPr>
            <w:r w:rsidRPr="00E558E1">
              <w:rPr>
                <w:rFonts w:cs="Tahoma"/>
                <w:szCs w:val="19"/>
              </w:rPr>
              <w:t>Composite FD</w:t>
            </w:r>
            <w:r w:rsidRPr="00E558E1">
              <w:rPr>
                <w:rFonts w:cs="Tahoma"/>
                <w:szCs w:val="19"/>
                <w:u w:val="single"/>
              </w:rPr>
              <w:t>30</w:t>
            </w:r>
            <w:r w:rsidRPr="00E558E1">
              <w:rPr>
                <w:rFonts w:cs="Tahoma"/>
                <w:szCs w:val="19"/>
              </w:rPr>
              <w:t>s/FD</w:t>
            </w:r>
            <w:r w:rsidRPr="00E558E1">
              <w:rPr>
                <w:rFonts w:cs="Tahoma"/>
                <w:szCs w:val="19"/>
                <w:u w:val="single"/>
              </w:rPr>
              <w:t>60</w:t>
            </w:r>
            <w:r w:rsidRPr="00E558E1">
              <w:rPr>
                <w:rFonts w:cs="Tahoma"/>
                <w:szCs w:val="19"/>
              </w:rPr>
              <w:t>s door-set in accordance with Fire Safety Regulations</w:t>
            </w:r>
            <w:r>
              <w:rPr>
                <w:rFonts w:cs="Tahoma"/>
                <w:szCs w:val="19"/>
              </w:rPr>
              <w:t xml:space="preserve"> 2017</w:t>
            </w:r>
            <w:r w:rsidRPr="00E558E1">
              <w:rPr>
                <w:rFonts w:cs="Tahoma"/>
                <w:szCs w:val="19"/>
              </w:rPr>
              <w:t xml:space="preserve"> and BS 476 Part 22 </w:t>
            </w:r>
          </w:p>
        </w:tc>
        <w:tc>
          <w:tcPr>
            <w:tcW w:w="3600" w:type="dxa"/>
            <w:vAlign w:val="center"/>
          </w:tcPr>
          <w:p w14:paraId="5DE451E7" w14:textId="77777777" w:rsidR="00F40736" w:rsidRDefault="00F40736" w:rsidP="00F40736">
            <w:pPr>
              <w:contextualSpacing/>
              <w:rPr>
                <w:rFonts w:cs="Tahoma"/>
                <w:szCs w:val="19"/>
              </w:rPr>
            </w:pPr>
            <w:r w:rsidRPr="00E558E1">
              <w:rPr>
                <w:rFonts w:cs="Tahoma"/>
                <w:szCs w:val="19"/>
              </w:rPr>
              <w:t xml:space="preserve">Colours to be chosen by </w:t>
            </w:r>
            <w:r>
              <w:rPr>
                <w:rFonts w:cs="Tahoma"/>
                <w:szCs w:val="19"/>
              </w:rPr>
              <w:t>Client’s Representative</w:t>
            </w:r>
            <w:r w:rsidRPr="00E558E1">
              <w:rPr>
                <w:rFonts w:cs="Tahoma"/>
                <w:szCs w:val="19"/>
              </w:rPr>
              <w:t xml:space="preserve"> and Customers.</w:t>
            </w:r>
            <w:r>
              <w:rPr>
                <w:rFonts w:cs="Tahoma"/>
                <w:szCs w:val="19"/>
              </w:rPr>
              <w:t xml:space="preserve"> </w:t>
            </w:r>
            <w:r w:rsidRPr="00E558E1">
              <w:rPr>
                <w:rFonts w:cs="Tahoma"/>
                <w:szCs w:val="19"/>
              </w:rPr>
              <w:t xml:space="preserve">*Locking system – </w:t>
            </w:r>
            <w:r>
              <w:rPr>
                <w:rFonts w:cs="Tahoma"/>
                <w:szCs w:val="19"/>
              </w:rPr>
              <w:t xml:space="preserve">Client’s Representative </w:t>
            </w:r>
            <w:r w:rsidRPr="00E558E1">
              <w:rPr>
                <w:rFonts w:cs="Tahoma"/>
                <w:szCs w:val="19"/>
              </w:rPr>
              <w:t xml:space="preserve">will </w:t>
            </w:r>
            <w:r>
              <w:rPr>
                <w:rFonts w:cs="Tahoma"/>
                <w:szCs w:val="19"/>
              </w:rPr>
              <w:t>I</w:t>
            </w:r>
            <w:r w:rsidRPr="00E558E1">
              <w:rPr>
                <w:rFonts w:cs="Tahoma"/>
                <w:szCs w:val="19"/>
              </w:rPr>
              <w:t>nstruct whether to retain the existing *locking system or to replace with a new locking system</w:t>
            </w:r>
          </w:p>
          <w:p w14:paraId="1B26E2E3" w14:textId="77777777" w:rsidR="00F40736" w:rsidRPr="00E558E1" w:rsidRDefault="00F40736" w:rsidP="00F40736">
            <w:pPr>
              <w:contextualSpacing/>
              <w:rPr>
                <w:rFonts w:cs="Tahoma"/>
                <w:szCs w:val="19"/>
              </w:rPr>
            </w:pPr>
          </w:p>
        </w:tc>
      </w:tr>
      <w:tr w:rsidR="00F40736" w:rsidRPr="00E558E1" w14:paraId="58403B67" w14:textId="77777777" w:rsidTr="00F40736">
        <w:trPr>
          <w:trHeight w:val="1130"/>
        </w:trPr>
        <w:tc>
          <w:tcPr>
            <w:tcW w:w="1710" w:type="dxa"/>
            <w:vAlign w:val="center"/>
          </w:tcPr>
          <w:p w14:paraId="101F0BEE" w14:textId="77777777" w:rsidR="00F40736" w:rsidRPr="00E558E1" w:rsidRDefault="00F40736" w:rsidP="00F40736">
            <w:pPr>
              <w:spacing w:after="200" w:line="276" w:lineRule="auto"/>
              <w:contextualSpacing/>
              <w:rPr>
                <w:rFonts w:cs="Tahoma"/>
                <w:szCs w:val="19"/>
              </w:rPr>
            </w:pPr>
            <w:r w:rsidRPr="00E558E1">
              <w:rPr>
                <w:rFonts w:cs="Tahoma"/>
                <w:szCs w:val="19"/>
              </w:rPr>
              <w:t xml:space="preserve">Combination of Internal &amp; External Flat door-sets </w:t>
            </w:r>
          </w:p>
        </w:tc>
        <w:tc>
          <w:tcPr>
            <w:tcW w:w="3150" w:type="dxa"/>
            <w:vAlign w:val="center"/>
          </w:tcPr>
          <w:p w14:paraId="12196E53" w14:textId="77777777" w:rsidR="00F40736" w:rsidRPr="00E558E1" w:rsidRDefault="00F40736" w:rsidP="00F40736">
            <w:pPr>
              <w:spacing w:after="200" w:line="276" w:lineRule="auto"/>
              <w:contextualSpacing/>
              <w:rPr>
                <w:rFonts w:cs="Tahoma"/>
                <w:szCs w:val="19"/>
              </w:rPr>
            </w:pPr>
            <w:r w:rsidRPr="00E558E1">
              <w:rPr>
                <w:rFonts w:cs="Tahoma"/>
                <w:szCs w:val="19"/>
              </w:rPr>
              <w:t>Composite FD</w:t>
            </w:r>
            <w:r w:rsidRPr="00E558E1">
              <w:rPr>
                <w:rFonts w:cs="Tahoma"/>
                <w:szCs w:val="19"/>
                <w:u w:val="single"/>
              </w:rPr>
              <w:t>30</w:t>
            </w:r>
            <w:r w:rsidRPr="00E558E1">
              <w:rPr>
                <w:rFonts w:cs="Tahoma"/>
                <w:szCs w:val="19"/>
              </w:rPr>
              <w:t>s/FD</w:t>
            </w:r>
            <w:r w:rsidRPr="00E558E1">
              <w:rPr>
                <w:rFonts w:cs="Tahoma"/>
                <w:szCs w:val="19"/>
                <w:u w:val="single"/>
              </w:rPr>
              <w:t>60</w:t>
            </w:r>
            <w:r w:rsidRPr="00E558E1">
              <w:rPr>
                <w:rFonts w:cs="Tahoma"/>
                <w:szCs w:val="19"/>
              </w:rPr>
              <w:t>s door-set in accordance with Fire Safety Regulations</w:t>
            </w:r>
            <w:r>
              <w:rPr>
                <w:rFonts w:cs="Tahoma"/>
                <w:szCs w:val="19"/>
              </w:rPr>
              <w:t xml:space="preserve"> 2017</w:t>
            </w:r>
            <w:r w:rsidRPr="00E558E1">
              <w:rPr>
                <w:rFonts w:cs="Tahoma"/>
                <w:szCs w:val="19"/>
              </w:rPr>
              <w:t xml:space="preserve"> and BS 476 Part 22</w:t>
            </w:r>
          </w:p>
        </w:tc>
        <w:tc>
          <w:tcPr>
            <w:tcW w:w="3600" w:type="dxa"/>
            <w:vAlign w:val="center"/>
          </w:tcPr>
          <w:p w14:paraId="74AA16DA" w14:textId="77777777" w:rsidR="00F40736" w:rsidRDefault="00F40736" w:rsidP="00F40736">
            <w:pPr>
              <w:contextualSpacing/>
              <w:rPr>
                <w:rFonts w:cs="Tahoma"/>
                <w:szCs w:val="19"/>
              </w:rPr>
            </w:pPr>
            <w:r w:rsidRPr="00E558E1">
              <w:rPr>
                <w:rFonts w:cs="Tahoma"/>
                <w:szCs w:val="19"/>
              </w:rPr>
              <w:t xml:space="preserve">Colours to be chosen by </w:t>
            </w:r>
            <w:r>
              <w:rPr>
                <w:rFonts w:cs="Tahoma"/>
                <w:szCs w:val="19"/>
              </w:rPr>
              <w:t>Client’s Representative</w:t>
            </w:r>
            <w:r w:rsidRPr="00E558E1">
              <w:rPr>
                <w:rFonts w:cs="Tahoma"/>
                <w:szCs w:val="19"/>
              </w:rPr>
              <w:t xml:space="preserve"> and Customers. *Locking system – </w:t>
            </w:r>
            <w:r>
              <w:rPr>
                <w:rFonts w:cs="Tahoma"/>
                <w:szCs w:val="19"/>
              </w:rPr>
              <w:t xml:space="preserve">Client’s Representative </w:t>
            </w:r>
            <w:r w:rsidRPr="00E558E1">
              <w:rPr>
                <w:rFonts w:cs="Tahoma"/>
                <w:szCs w:val="19"/>
              </w:rPr>
              <w:t xml:space="preserve">will </w:t>
            </w:r>
            <w:r>
              <w:rPr>
                <w:rFonts w:cs="Tahoma"/>
                <w:szCs w:val="19"/>
              </w:rPr>
              <w:t>I</w:t>
            </w:r>
            <w:r w:rsidRPr="00E558E1">
              <w:rPr>
                <w:rFonts w:cs="Tahoma"/>
                <w:szCs w:val="19"/>
              </w:rPr>
              <w:t>nstruct whether to retain the existing *locking system or to replace with a new locking system</w:t>
            </w:r>
          </w:p>
          <w:p w14:paraId="3C3BABF2" w14:textId="77777777" w:rsidR="00F40736" w:rsidRPr="00E558E1" w:rsidRDefault="00F40736" w:rsidP="00F40736">
            <w:pPr>
              <w:contextualSpacing/>
              <w:rPr>
                <w:rFonts w:cs="Tahoma"/>
                <w:szCs w:val="19"/>
              </w:rPr>
            </w:pPr>
          </w:p>
        </w:tc>
      </w:tr>
    </w:tbl>
    <w:p w14:paraId="3333CC1D" w14:textId="77777777" w:rsidR="00F40736" w:rsidRDefault="00F40736" w:rsidP="00F40736">
      <w:pPr>
        <w:spacing w:line="276" w:lineRule="auto"/>
        <w:rPr>
          <w:rFonts w:cs="Tahoma"/>
          <w:b/>
          <w:szCs w:val="19"/>
        </w:rPr>
      </w:pPr>
    </w:p>
    <w:p w14:paraId="652A4B60" w14:textId="77777777" w:rsidR="00F40736" w:rsidRDefault="00F40736" w:rsidP="00F40736">
      <w:pPr>
        <w:spacing w:line="276" w:lineRule="auto"/>
        <w:rPr>
          <w:rFonts w:cs="Tahoma"/>
          <w:b/>
          <w:szCs w:val="19"/>
        </w:rPr>
      </w:pPr>
    </w:p>
    <w:p w14:paraId="229A8FB9" w14:textId="77777777" w:rsidR="00F40736" w:rsidRPr="00E558E1" w:rsidRDefault="00F40736" w:rsidP="00F40736">
      <w:pPr>
        <w:tabs>
          <w:tab w:val="left" w:pos="1170"/>
        </w:tabs>
        <w:spacing w:line="276" w:lineRule="auto"/>
        <w:ind w:left="720"/>
        <w:rPr>
          <w:rFonts w:cs="Tahoma"/>
          <w:b/>
          <w:szCs w:val="19"/>
        </w:rPr>
      </w:pPr>
      <w:r w:rsidRPr="00E558E1">
        <w:rPr>
          <w:rFonts w:cs="Tahoma"/>
          <w:b/>
          <w:szCs w:val="19"/>
        </w:rPr>
        <w:t>Internal Flat Entrance Door-sets</w:t>
      </w:r>
    </w:p>
    <w:p w14:paraId="1E886AA0" w14:textId="77777777" w:rsidR="00F40736" w:rsidRDefault="00F40736" w:rsidP="00F40736">
      <w:pPr>
        <w:rPr>
          <w:rFonts w:cs="Tahoma"/>
          <w:szCs w:val="19"/>
        </w:rPr>
      </w:pPr>
    </w:p>
    <w:p w14:paraId="726F3B5D" w14:textId="77777777" w:rsidR="00F40736" w:rsidRPr="00E558E1" w:rsidRDefault="00F40736" w:rsidP="00F40736">
      <w:pPr>
        <w:pStyle w:val="BodyTextIndent"/>
        <w:spacing w:after="0"/>
        <w:ind w:left="709" w:hanging="709"/>
        <w:jc w:val="both"/>
        <w:rPr>
          <w:rFonts w:cs="Tahoma"/>
          <w:szCs w:val="19"/>
        </w:rPr>
      </w:pPr>
      <w:r w:rsidRPr="00E558E1">
        <w:rPr>
          <w:rFonts w:cs="Tahoma"/>
          <w:szCs w:val="19"/>
        </w:rPr>
        <w:t>001</w:t>
      </w:r>
      <w:r w:rsidRPr="00E558E1">
        <w:rPr>
          <w:rFonts w:cs="Tahoma"/>
          <w:szCs w:val="19"/>
        </w:rPr>
        <w:tab/>
        <w:t>Timber veneer FD</w:t>
      </w:r>
      <w:r w:rsidRPr="00290D6C">
        <w:rPr>
          <w:rFonts w:cs="Tahoma"/>
          <w:szCs w:val="19"/>
        </w:rPr>
        <w:t>30</w:t>
      </w:r>
      <w:r w:rsidRPr="00E558E1">
        <w:rPr>
          <w:rFonts w:cs="Tahoma"/>
          <w:szCs w:val="19"/>
        </w:rPr>
        <w:t>s/FD</w:t>
      </w:r>
      <w:r w:rsidRPr="00290D6C">
        <w:rPr>
          <w:rFonts w:cs="Tahoma"/>
          <w:szCs w:val="19"/>
        </w:rPr>
        <w:t>60</w:t>
      </w:r>
      <w:r w:rsidRPr="00E558E1">
        <w:rPr>
          <w:rFonts w:cs="Tahoma"/>
          <w:szCs w:val="19"/>
        </w:rPr>
        <w:t xml:space="preserve">s door-set, </w:t>
      </w:r>
      <w:r w:rsidRPr="00290D6C">
        <w:rPr>
          <w:rFonts w:cs="Tahoma"/>
          <w:szCs w:val="19"/>
        </w:rPr>
        <w:t xml:space="preserve">set within timber or aluminium frames </w:t>
      </w:r>
      <w:r w:rsidRPr="00E558E1">
        <w:rPr>
          <w:rFonts w:cs="Tahoma"/>
          <w:szCs w:val="19"/>
        </w:rPr>
        <w:t xml:space="preserve">in accordance with Fire Safety Regulations </w:t>
      </w:r>
      <w:r>
        <w:rPr>
          <w:rFonts w:cs="Tahoma"/>
          <w:szCs w:val="19"/>
        </w:rPr>
        <w:t xml:space="preserve">2017 </w:t>
      </w:r>
      <w:r w:rsidRPr="00E558E1">
        <w:rPr>
          <w:rFonts w:cs="Tahoma"/>
          <w:szCs w:val="19"/>
        </w:rPr>
        <w:t xml:space="preserve">and BS 476-22 to provide fire resistance ratings of 30 minutes (or better) and 60 minutes (or better) when tested in accordance with BS476-22 or BS EN 1634-1. </w:t>
      </w:r>
    </w:p>
    <w:p w14:paraId="30454450" w14:textId="77777777" w:rsidR="00F40736" w:rsidRPr="00290D6C" w:rsidRDefault="00F40736" w:rsidP="00F40736">
      <w:pPr>
        <w:pStyle w:val="BodyTextIndent"/>
        <w:spacing w:after="0"/>
        <w:ind w:left="709" w:hanging="709"/>
        <w:jc w:val="both"/>
        <w:rPr>
          <w:rFonts w:cs="Tahoma"/>
          <w:szCs w:val="19"/>
        </w:rPr>
      </w:pPr>
    </w:p>
    <w:p w14:paraId="6C5A8FB2" w14:textId="77777777" w:rsidR="00F40736" w:rsidRPr="00290D6C" w:rsidRDefault="00F40736" w:rsidP="00F40736">
      <w:pPr>
        <w:pStyle w:val="BodyTextIndent"/>
        <w:spacing w:after="0"/>
        <w:ind w:left="709"/>
        <w:jc w:val="both"/>
        <w:rPr>
          <w:rFonts w:cs="Tahoma"/>
          <w:szCs w:val="19"/>
        </w:rPr>
      </w:pPr>
      <w:r w:rsidRPr="00290D6C">
        <w:rPr>
          <w:rFonts w:cs="Tahoma"/>
          <w:szCs w:val="19"/>
        </w:rPr>
        <w:t xml:space="preserve">All </w:t>
      </w:r>
      <w:r>
        <w:rPr>
          <w:rFonts w:cs="Tahoma"/>
          <w:szCs w:val="19"/>
        </w:rPr>
        <w:t>M</w:t>
      </w:r>
      <w:r w:rsidRPr="00290D6C">
        <w:rPr>
          <w:rFonts w:cs="Tahoma"/>
          <w:szCs w:val="19"/>
        </w:rPr>
        <w:t xml:space="preserve">aterials to have achieved Certifire certification to 30/60 minutes fire resistance, or to have been tested in accordance with the appropriate section of BS 476 and all door components must comply with </w:t>
      </w:r>
      <w:r>
        <w:rPr>
          <w:rFonts w:cs="Tahoma"/>
          <w:szCs w:val="19"/>
        </w:rPr>
        <w:t xml:space="preserve">Approved Document B </w:t>
      </w:r>
      <w:r w:rsidRPr="00290D6C">
        <w:rPr>
          <w:rFonts w:cs="Tahoma"/>
          <w:szCs w:val="19"/>
        </w:rPr>
        <w:t xml:space="preserve">of the Building Regulations. </w:t>
      </w:r>
      <w:r w:rsidRPr="00E558E1">
        <w:rPr>
          <w:rFonts w:cs="Tahoma"/>
          <w:szCs w:val="19"/>
        </w:rPr>
        <w:t>All to be installed in strict accordance with manufacturer’s technical data sheet</w:t>
      </w:r>
      <w:r w:rsidRPr="00290D6C">
        <w:rPr>
          <w:rFonts w:cs="Tahoma"/>
          <w:szCs w:val="19"/>
        </w:rPr>
        <w:t xml:space="preserve"> </w:t>
      </w:r>
      <w:r w:rsidRPr="00E558E1">
        <w:rPr>
          <w:rFonts w:cs="Tahoma"/>
          <w:szCs w:val="19"/>
        </w:rPr>
        <w:t xml:space="preserve">with certificate obtained by </w:t>
      </w:r>
      <w:r>
        <w:rPr>
          <w:rFonts w:cs="Tahoma"/>
          <w:szCs w:val="19"/>
        </w:rPr>
        <w:t xml:space="preserve">the Service Provider </w:t>
      </w:r>
      <w:r w:rsidRPr="00E558E1">
        <w:rPr>
          <w:rFonts w:cs="Tahoma"/>
          <w:szCs w:val="19"/>
        </w:rPr>
        <w:t>at practical completion</w:t>
      </w:r>
      <w:r w:rsidRPr="00290D6C">
        <w:rPr>
          <w:rFonts w:cs="Tahoma"/>
          <w:szCs w:val="19"/>
        </w:rPr>
        <w:t>.</w:t>
      </w:r>
    </w:p>
    <w:p w14:paraId="69478950" w14:textId="77777777" w:rsidR="00F40736" w:rsidRPr="00290D6C" w:rsidRDefault="00F40736" w:rsidP="00F40736">
      <w:pPr>
        <w:pStyle w:val="BodyTextIndent"/>
        <w:spacing w:after="0"/>
        <w:ind w:left="709" w:hanging="709"/>
        <w:jc w:val="both"/>
        <w:rPr>
          <w:rFonts w:cs="Tahoma"/>
          <w:szCs w:val="19"/>
        </w:rPr>
      </w:pPr>
    </w:p>
    <w:p w14:paraId="786BA065" w14:textId="77777777" w:rsidR="00F40736" w:rsidRDefault="00F40736" w:rsidP="00F40736">
      <w:pPr>
        <w:widowControl/>
        <w:rPr>
          <w:rFonts w:cs="Tahoma"/>
          <w:szCs w:val="19"/>
        </w:rPr>
      </w:pPr>
      <w:r>
        <w:rPr>
          <w:rFonts w:cs="Tahoma"/>
          <w:szCs w:val="19"/>
        </w:rPr>
        <w:br w:type="page"/>
      </w:r>
    </w:p>
    <w:p w14:paraId="53F536D4" w14:textId="77777777" w:rsidR="00F40736" w:rsidRDefault="00F40736" w:rsidP="00F40736">
      <w:pPr>
        <w:pStyle w:val="BodyTextIndent"/>
        <w:spacing w:after="0"/>
        <w:ind w:left="709" w:hanging="709"/>
        <w:jc w:val="both"/>
        <w:rPr>
          <w:rFonts w:cs="Tahoma"/>
          <w:szCs w:val="19"/>
        </w:rPr>
      </w:pPr>
      <w:r w:rsidRPr="00290D6C">
        <w:rPr>
          <w:rFonts w:cs="Tahoma"/>
          <w:szCs w:val="19"/>
        </w:rPr>
        <w:t>002</w:t>
      </w:r>
      <w:r w:rsidRPr="00290D6C">
        <w:rPr>
          <w:rFonts w:cs="Tahoma"/>
          <w:szCs w:val="19"/>
        </w:rPr>
        <w:tab/>
        <w:t xml:space="preserve">Please note: If the existing doors are glazed, the </w:t>
      </w:r>
      <w:r>
        <w:rPr>
          <w:rFonts w:cs="Tahoma"/>
          <w:szCs w:val="19"/>
        </w:rPr>
        <w:t xml:space="preserve">Service Provider </w:t>
      </w:r>
      <w:r w:rsidRPr="00290D6C">
        <w:rPr>
          <w:rFonts w:cs="Tahoma"/>
          <w:szCs w:val="19"/>
        </w:rPr>
        <w:t xml:space="preserve">must conduct a survey with the Customers to see whether they wish to retain the glazing or have replacement solid doors. Where possible, the </w:t>
      </w:r>
      <w:r>
        <w:rPr>
          <w:rFonts w:cs="Tahoma"/>
          <w:szCs w:val="19"/>
        </w:rPr>
        <w:t xml:space="preserve">Client </w:t>
      </w:r>
      <w:r w:rsidRPr="00290D6C">
        <w:rPr>
          <w:rFonts w:cs="Tahoma"/>
          <w:szCs w:val="19"/>
        </w:rPr>
        <w:t>would like to prevent glass from being installed due to security risks, fire safety and thermal efficiencies</w:t>
      </w:r>
      <w:r>
        <w:rPr>
          <w:rFonts w:cs="Tahoma"/>
          <w:szCs w:val="19"/>
        </w:rPr>
        <w:t>.</w:t>
      </w:r>
    </w:p>
    <w:p w14:paraId="014551D7" w14:textId="77777777" w:rsidR="00F40736" w:rsidRDefault="00F40736" w:rsidP="00F40736">
      <w:pPr>
        <w:pStyle w:val="BodyTextIndent"/>
        <w:spacing w:after="0"/>
        <w:ind w:left="709" w:hanging="709"/>
        <w:jc w:val="both"/>
        <w:rPr>
          <w:rFonts w:cs="Tahoma"/>
          <w:bCs/>
          <w:szCs w:val="19"/>
        </w:rPr>
      </w:pPr>
    </w:p>
    <w:p w14:paraId="5B614B05" w14:textId="77777777" w:rsidR="00F40736" w:rsidRDefault="00F40736" w:rsidP="00F40736">
      <w:pPr>
        <w:pStyle w:val="BodyTextIndent"/>
        <w:spacing w:after="0"/>
        <w:ind w:left="709" w:hanging="709"/>
        <w:jc w:val="both"/>
        <w:rPr>
          <w:rFonts w:cs="Tahoma"/>
          <w:bCs/>
          <w:szCs w:val="19"/>
        </w:rPr>
      </w:pPr>
      <w:r w:rsidRPr="00E558E1">
        <w:rPr>
          <w:rFonts w:cs="Tahoma"/>
          <w:bCs/>
          <w:szCs w:val="19"/>
        </w:rPr>
        <w:t>003</w:t>
      </w:r>
      <w:r w:rsidRPr="00E558E1">
        <w:rPr>
          <w:rFonts w:cs="Tahoma"/>
          <w:bCs/>
          <w:szCs w:val="19"/>
        </w:rPr>
        <w:tab/>
        <w:t>All doors must include the following elements (if not included with the door-set):</w:t>
      </w:r>
    </w:p>
    <w:p w14:paraId="3E87D536" w14:textId="77777777" w:rsidR="00F40736" w:rsidRPr="00D150DC" w:rsidRDefault="00F40736" w:rsidP="00F40736">
      <w:pPr>
        <w:pStyle w:val="BodyTextIndent"/>
        <w:spacing w:after="0"/>
        <w:ind w:left="709" w:hanging="709"/>
        <w:jc w:val="both"/>
        <w:rPr>
          <w:rFonts w:cs="Tahoma"/>
          <w:szCs w:val="19"/>
        </w:rPr>
      </w:pPr>
    </w:p>
    <w:tbl>
      <w:tblPr>
        <w:tblStyle w:val="TableGrid"/>
        <w:tblW w:w="8370" w:type="dxa"/>
        <w:tblInd w:w="985" w:type="dxa"/>
        <w:tblLook w:val="04A0" w:firstRow="1" w:lastRow="0" w:firstColumn="1" w:lastColumn="0" w:noHBand="0" w:noVBand="1"/>
      </w:tblPr>
      <w:tblGrid>
        <w:gridCol w:w="8370"/>
      </w:tblGrid>
      <w:tr w:rsidR="00F40736" w:rsidRPr="00E558E1" w14:paraId="72EE96D3" w14:textId="77777777" w:rsidTr="00F40736">
        <w:trPr>
          <w:trHeight w:val="619"/>
        </w:trPr>
        <w:tc>
          <w:tcPr>
            <w:tcW w:w="8370" w:type="dxa"/>
            <w:vAlign w:val="center"/>
          </w:tcPr>
          <w:p w14:paraId="7C0B481D" w14:textId="77777777" w:rsidR="00F40736" w:rsidRDefault="00F40736" w:rsidP="00F40736">
            <w:pPr>
              <w:widowControl/>
              <w:contextualSpacing/>
              <w:rPr>
                <w:rFonts w:cs="Tahoma"/>
                <w:szCs w:val="19"/>
                <w:u w:val="single"/>
                <w:lang w:val="en"/>
              </w:rPr>
            </w:pPr>
            <w:r w:rsidRPr="00E558E1">
              <w:rPr>
                <w:rFonts w:cs="Tahoma"/>
                <w:bCs/>
                <w:szCs w:val="19"/>
              </w:rPr>
              <w:t>Combine 15 x 4mm intumescent /</w:t>
            </w:r>
            <w:r w:rsidRPr="00E558E1">
              <w:rPr>
                <w:rFonts w:cs="Tahoma"/>
                <w:bCs/>
                <w:szCs w:val="19"/>
                <w:u w:val="single"/>
              </w:rPr>
              <w:t>brush</w:t>
            </w:r>
            <w:r w:rsidRPr="00E558E1">
              <w:rPr>
                <w:rFonts w:cs="Tahoma"/>
                <w:bCs/>
                <w:szCs w:val="19"/>
              </w:rPr>
              <w:t xml:space="preserve"> smoke seals to both side edges and top edge of door leaf </w:t>
            </w:r>
            <w:r w:rsidRPr="00E558E1">
              <w:rPr>
                <w:rFonts w:cs="Tahoma"/>
                <w:szCs w:val="19"/>
                <w:lang w:val="en"/>
              </w:rPr>
              <w:t xml:space="preserve">Successfully tested for fire and smoke performance in accordance with both </w:t>
            </w:r>
            <w:hyperlink r:id="rId21" w:history="1">
              <w:r w:rsidRPr="00E558E1">
                <w:rPr>
                  <w:rFonts w:cs="Tahoma"/>
                  <w:szCs w:val="19"/>
                  <w:u w:val="single"/>
                  <w:lang w:val="en"/>
                </w:rPr>
                <w:t>BS 476 Pt 20/22</w:t>
              </w:r>
            </w:hyperlink>
            <w:r w:rsidRPr="00E558E1">
              <w:rPr>
                <w:rFonts w:cs="Tahoma"/>
                <w:szCs w:val="19"/>
                <w:lang w:val="en"/>
              </w:rPr>
              <w:t xml:space="preserve"> and also </w:t>
            </w:r>
            <w:hyperlink r:id="rId22" w:history="1">
              <w:r w:rsidRPr="00E558E1">
                <w:rPr>
                  <w:rFonts w:cs="Tahoma"/>
                  <w:szCs w:val="19"/>
                  <w:u w:val="single"/>
                  <w:lang w:val="en"/>
                </w:rPr>
                <w:t>BS EN 1634-1</w:t>
              </w:r>
            </w:hyperlink>
            <w:r>
              <w:rPr>
                <w:rFonts w:cs="Tahoma"/>
                <w:szCs w:val="19"/>
                <w:u w:val="single"/>
                <w:lang w:val="en"/>
              </w:rPr>
              <w:t>.</w:t>
            </w:r>
          </w:p>
          <w:p w14:paraId="57DA7606" w14:textId="77777777" w:rsidR="00F40736" w:rsidRPr="00E558E1" w:rsidRDefault="00F40736" w:rsidP="00F40736">
            <w:pPr>
              <w:widowControl/>
              <w:contextualSpacing/>
              <w:rPr>
                <w:rFonts w:cs="Tahoma"/>
                <w:bCs/>
                <w:szCs w:val="19"/>
                <w:u w:val="single"/>
              </w:rPr>
            </w:pPr>
          </w:p>
        </w:tc>
      </w:tr>
      <w:tr w:rsidR="00F40736" w:rsidRPr="00E558E1" w14:paraId="3DD0E5F9" w14:textId="77777777" w:rsidTr="00F40736">
        <w:trPr>
          <w:trHeight w:val="416"/>
        </w:trPr>
        <w:tc>
          <w:tcPr>
            <w:tcW w:w="8370" w:type="dxa"/>
            <w:vAlign w:val="center"/>
          </w:tcPr>
          <w:p w14:paraId="461D03E7" w14:textId="77777777" w:rsidR="00F40736" w:rsidRPr="00D150DC" w:rsidRDefault="00F40736" w:rsidP="00F40736">
            <w:pPr>
              <w:widowControl/>
              <w:contextualSpacing/>
              <w:rPr>
                <w:rFonts w:cs="Tahoma"/>
                <w:bCs/>
                <w:szCs w:val="19"/>
                <w:u w:val="single"/>
              </w:rPr>
            </w:pPr>
            <w:r w:rsidRPr="00E558E1">
              <w:rPr>
                <w:rFonts w:cs="Tahoma"/>
                <w:szCs w:val="19"/>
              </w:rPr>
              <w:t xml:space="preserve">Overhead door closing mechanism affixed to the </w:t>
            </w:r>
            <w:r w:rsidRPr="00E558E1">
              <w:rPr>
                <w:rFonts w:cs="Tahoma"/>
                <w:b/>
                <w:szCs w:val="19"/>
                <w:u w:val="single"/>
              </w:rPr>
              <w:t>external</w:t>
            </w:r>
            <w:r w:rsidRPr="00E558E1">
              <w:rPr>
                <w:rFonts w:cs="Tahoma"/>
                <w:szCs w:val="19"/>
              </w:rPr>
              <w:t xml:space="preserve"> side of the door in accordance with BS EN 1154</w:t>
            </w:r>
            <w:r>
              <w:rPr>
                <w:rFonts w:cs="Tahoma"/>
                <w:szCs w:val="19"/>
              </w:rPr>
              <w:t>.</w:t>
            </w:r>
          </w:p>
          <w:p w14:paraId="622B9A72" w14:textId="77777777" w:rsidR="00F40736" w:rsidRPr="00E558E1" w:rsidRDefault="00F40736" w:rsidP="00F40736">
            <w:pPr>
              <w:widowControl/>
              <w:contextualSpacing/>
              <w:rPr>
                <w:rFonts w:cs="Tahoma"/>
                <w:bCs/>
                <w:szCs w:val="19"/>
                <w:u w:val="single"/>
              </w:rPr>
            </w:pPr>
          </w:p>
        </w:tc>
      </w:tr>
      <w:tr w:rsidR="00F40736" w:rsidRPr="00E558E1" w14:paraId="3F9726A5" w14:textId="77777777" w:rsidTr="00F40736">
        <w:trPr>
          <w:trHeight w:val="422"/>
        </w:trPr>
        <w:tc>
          <w:tcPr>
            <w:tcW w:w="8370" w:type="dxa"/>
            <w:vAlign w:val="center"/>
          </w:tcPr>
          <w:p w14:paraId="12136424" w14:textId="77777777" w:rsidR="00F40736" w:rsidRPr="00D150DC" w:rsidRDefault="00F40736" w:rsidP="00F40736">
            <w:pPr>
              <w:widowControl/>
              <w:contextualSpacing/>
              <w:rPr>
                <w:rFonts w:cs="Tahoma"/>
                <w:bCs/>
                <w:szCs w:val="19"/>
                <w:u w:val="single"/>
              </w:rPr>
            </w:pPr>
            <w:r w:rsidRPr="00E558E1">
              <w:rPr>
                <w:rFonts w:cs="Tahoma"/>
                <w:bCs/>
                <w:szCs w:val="19"/>
              </w:rPr>
              <w:t>75mm/3” Eurospec Fire rated door numerals in satin anodised aluminium finish</w:t>
            </w:r>
            <w:r>
              <w:rPr>
                <w:rFonts w:cs="Tahoma"/>
                <w:bCs/>
                <w:szCs w:val="19"/>
              </w:rPr>
              <w:t>.</w:t>
            </w:r>
          </w:p>
          <w:p w14:paraId="0CF57506" w14:textId="77777777" w:rsidR="00F40736" w:rsidRPr="00E558E1" w:rsidRDefault="00F40736" w:rsidP="00F40736">
            <w:pPr>
              <w:widowControl/>
              <w:contextualSpacing/>
              <w:rPr>
                <w:rFonts w:cs="Tahoma"/>
                <w:bCs/>
                <w:szCs w:val="19"/>
                <w:u w:val="single"/>
              </w:rPr>
            </w:pPr>
          </w:p>
        </w:tc>
      </w:tr>
      <w:tr w:rsidR="00F40736" w:rsidRPr="00E558E1" w14:paraId="091E2154" w14:textId="77777777" w:rsidTr="00F40736">
        <w:trPr>
          <w:trHeight w:val="981"/>
        </w:trPr>
        <w:tc>
          <w:tcPr>
            <w:tcW w:w="8370" w:type="dxa"/>
            <w:vAlign w:val="center"/>
          </w:tcPr>
          <w:p w14:paraId="24B25C03" w14:textId="77777777" w:rsidR="00F40736" w:rsidRPr="00D150DC" w:rsidRDefault="00F40736" w:rsidP="00F40736">
            <w:pPr>
              <w:widowControl/>
              <w:contextualSpacing/>
              <w:rPr>
                <w:rFonts w:cs="Tahoma"/>
                <w:bCs/>
                <w:szCs w:val="19"/>
                <w:u w:val="single"/>
              </w:rPr>
            </w:pPr>
            <w:r w:rsidRPr="00E558E1">
              <w:rPr>
                <w:rFonts w:cs="Tahoma"/>
                <w:szCs w:val="19"/>
              </w:rPr>
              <w:t>Average size 285mm x 55mm</w:t>
            </w:r>
            <w:r w:rsidRPr="00E558E1">
              <w:rPr>
                <w:rFonts w:cs="Tahoma"/>
                <w:bCs/>
                <w:szCs w:val="19"/>
              </w:rPr>
              <w:t xml:space="preserve"> fire and smoke resistant letter plate with </w:t>
            </w:r>
            <w:r w:rsidRPr="00E558E1">
              <w:rPr>
                <w:rFonts w:cs="Tahoma"/>
                <w:szCs w:val="19"/>
                <w:lang w:val="en"/>
              </w:rPr>
              <w:t>Telescopic intumescent liner and Nylon brush seals fitted to prevent vision through the letterplate and provide draught proofing, complete with a security cowl is available to prevent vision through the letterplate when open, and to inhibit manipulation of locks and bolts.</w:t>
            </w:r>
            <w:r w:rsidRPr="00E558E1">
              <w:rPr>
                <w:rFonts w:eastAsia="HelveticaNeueLTPro-Lt" w:cs="Tahoma"/>
                <w:szCs w:val="19"/>
              </w:rPr>
              <w:t xml:space="preserve"> In accordance with BS 9999 and </w:t>
            </w:r>
            <w:r>
              <w:rPr>
                <w:rFonts w:eastAsia="HelveticaNeueLTPro-Lt" w:cs="Tahoma"/>
                <w:szCs w:val="19"/>
              </w:rPr>
              <w:t xml:space="preserve">Approved Document B </w:t>
            </w:r>
            <w:r w:rsidRPr="00E558E1">
              <w:rPr>
                <w:rFonts w:eastAsia="HelveticaNeueLTPro-Lt" w:cs="Tahoma"/>
                <w:szCs w:val="19"/>
              </w:rPr>
              <w:t>of the Building Regulations</w:t>
            </w:r>
            <w:r>
              <w:rPr>
                <w:rFonts w:eastAsia="HelveticaNeueLTPro-Lt" w:cs="Tahoma"/>
                <w:szCs w:val="19"/>
              </w:rPr>
              <w:t>.</w:t>
            </w:r>
          </w:p>
          <w:p w14:paraId="6980B149" w14:textId="77777777" w:rsidR="00F40736" w:rsidRPr="00E558E1" w:rsidRDefault="00F40736" w:rsidP="00F40736">
            <w:pPr>
              <w:widowControl/>
              <w:contextualSpacing/>
              <w:rPr>
                <w:rFonts w:cs="Tahoma"/>
                <w:bCs/>
                <w:szCs w:val="19"/>
                <w:u w:val="single"/>
              </w:rPr>
            </w:pPr>
          </w:p>
        </w:tc>
      </w:tr>
      <w:tr w:rsidR="00F40736" w:rsidRPr="00E558E1" w14:paraId="4D7D3B5D" w14:textId="77777777" w:rsidTr="00F40736">
        <w:trPr>
          <w:trHeight w:val="819"/>
        </w:trPr>
        <w:tc>
          <w:tcPr>
            <w:tcW w:w="8370" w:type="dxa"/>
            <w:vAlign w:val="center"/>
          </w:tcPr>
          <w:p w14:paraId="63F144E4" w14:textId="77777777" w:rsidR="00F40736" w:rsidRPr="00D150DC" w:rsidRDefault="00F40736" w:rsidP="00F40736">
            <w:pPr>
              <w:widowControl/>
              <w:contextualSpacing/>
              <w:rPr>
                <w:rFonts w:cs="Tahoma"/>
                <w:bCs/>
                <w:szCs w:val="19"/>
                <w:u w:val="single"/>
              </w:rPr>
            </w:pPr>
            <w:r w:rsidRPr="00E558E1">
              <w:rPr>
                <w:rFonts w:cs="Tahoma"/>
                <w:szCs w:val="19"/>
              </w:rPr>
              <w:t>Complete viewing angle 60 degrees fire rated door viewer with a prism system that allows viewing from up to 2m away. Fire protection is provided by intumescent strip and suitable for 35mm - 62mm thickness doors. One per door, Two to be provided for wheelchair users.</w:t>
            </w:r>
          </w:p>
          <w:p w14:paraId="39ECD391" w14:textId="77777777" w:rsidR="00F40736" w:rsidRPr="00E558E1" w:rsidRDefault="00F40736" w:rsidP="00F40736">
            <w:pPr>
              <w:widowControl/>
              <w:contextualSpacing/>
              <w:rPr>
                <w:rFonts w:cs="Tahoma"/>
                <w:bCs/>
                <w:szCs w:val="19"/>
                <w:u w:val="single"/>
              </w:rPr>
            </w:pPr>
          </w:p>
        </w:tc>
      </w:tr>
      <w:tr w:rsidR="00F40736" w:rsidRPr="00E558E1" w14:paraId="6751E4C5" w14:textId="77777777" w:rsidTr="00F40736">
        <w:trPr>
          <w:trHeight w:val="622"/>
        </w:trPr>
        <w:tc>
          <w:tcPr>
            <w:tcW w:w="8370" w:type="dxa"/>
            <w:vAlign w:val="center"/>
          </w:tcPr>
          <w:p w14:paraId="585B48E2" w14:textId="77777777" w:rsidR="00F40736" w:rsidRPr="00D150DC" w:rsidRDefault="00F40736" w:rsidP="00F40736">
            <w:pPr>
              <w:widowControl/>
              <w:contextualSpacing/>
              <w:rPr>
                <w:rFonts w:cs="Tahoma"/>
                <w:bCs/>
                <w:szCs w:val="19"/>
                <w:u w:val="single"/>
              </w:rPr>
            </w:pPr>
            <w:r w:rsidRPr="00E558E1">
              <w:rPr>
                <w:rFonts w:cs="Tahoma"/>
                <w:bCs/>
                <w:szCs w:val="19"/>
              </w:rPr>
              <w:t>1½ pair</w:t>
            </w:r>
            <w:r>
              <w:rPr>
                <w:rFonts w:cs="Tahoma"/>
                <w:bCs/>
                <w:szCs w:val="19"/>
              </w:rPr>
              <w:t>s</w:t>
            </w:r>
            <w:r w:rsidRPr="00E558E1">
              <w:rPr>
                <w:rFonts w:cs="Tahoma"/>
                <w:bCs/>
                <w:szCs w:val="19"/>
              </w:rPr>
              <w:t xml:space="preserve"> Eurospec Grade 13 </w:t>
            </w:r>
            <w:r w:rsidRPr="00E558E1">
              <w:rPr>
                <w:rFonts w:cs="Tahoma"/>
                <w:szCs w:val="19"/>
                <w:lang w:val="en"/>
              </w:rPr>
              <w:t>ball bearing fire rated hinges manufactured from 304 grade stainless steel, CE marked, designed and tested for 44mm doors.</w:t>
            </w:r>
          </w:p>
          <w:p w14:paraId="4107E7BC" w14:textId="77777777" w:rsidR="00F40736" w:rsidRPr="00E558E1" w:rsidRDefault="00F40736" w:rsidP="00F40736">
            <w:pPr>
              <w:widowControl/>
              <w:contextualSpacing/>
              <w:rPr>
                <w:rFonts w:cs="Tahoma"/>
                <w:bCs/>
                <w:szCs w:val="19"/>
                <w:u w:val="single"/>
              </w:rPr>
            </w:pPr>
          </w:p>
        </w:tc>
      </w:tr>
      <w:tr w:rsidR="00F40736" w:rsidRPr="00E558E1" w14:paraId="22D397D4" w14:textId="77777777" w:rsidTr="00F40736">
        <w:trPr>
          <w:trHeight w:val="385"/>
        </w:trPr>
        <w:tc>
          <w:tcPr>
            <w:tcW w:w="8370" w:type="dxa"/>
            <w:vAlign w:val="center"/>
          </w:tcPr>
          <w:p w14:paraId="4BC252BA" w14:textId="77777777" w:rsidR="00F40736" w:rsidRPr="00D150DC" w:rsidRDefault="00F40736" w:rsidP="00F40736">
            <w:pPr>
              <w:widowControl/>
              <w:contextualSpacing/>
              <w:rPr>
                <w:rFonts w:cs="Tahoma"/>
                <w:bCs/>
                <w:szCs w:val="19"/>
                <w:u w:val="single"/>
              </w:rPr>
            </w:pPr>
            <w:r w:rsidRPr="00E558E1">
              <w:rPr>
                <w:rFonts w:cs="Tahoma"/>
                <w:szCs w:val="19"/>
              </w:rPr>
              <w:t>Locking assembly and door handle ironmongery – Thumb turn on the internal face.</w:t>
            </w:r>
          </w:p>
          <w:p w14:paraId="78EC7864" w14:textId="77777777" w:rsidR="00F40736" w:rsidRPr="00E558E1" w:rsidRDefault="00F40736" w:rsidP="00F40736">
            <w:pPr>
              <w:widowControl/>
              <w:contextualSpacing/>
              <w:rPr>
                <w:rFonts w:cs="Tahoma"/>
                <w:bCs/>
                <w:szCs w:val="19"/>
                <w:u w:val="single"/>
              </w:rPr>
            </w:pPr>
          </w:p>
        </w:tc>
      </w:tr>
      <w:tr w:rsidR="00F40736" w:rsidRPr="00E558E1" w14:paraId="1BD59512" w14:textId="77777777" w:rsidTr="00F40736">
        <w:trPr>
          <w:trHeight w:val="572"/>
        </w:trPr>
        <w:tc>
          <w:tcPr>
            <w:tcW w:w="8370" w:type="dxa"/>
            <w:vAlign w:val="center"/>
          </w:tcPr>
          <w:p w14:paraId="2A747177" w14:textId="77777777" w:rsidR="00F40736" w:rsidRDefault="00F40736" w:rsidP="00F40736">
            <w:pPr>
              <w:contextualSpacing/>
              <w:rPr>
                <w:rFonts w:cs="Tahoma"/>
                <w:szCs w:val="19"/>
              </w:rPr>
            </w:pPr>
            <w:r w:rsidRPr="00E558E1">
              <w:rPr>
                <w:rFonts w:cs="Tahoma"/>
                <w:szCs w:val="19"/>
              </w:rPr>
              <w:t>Fire Safety Signage to comply with BS 5499-2 Fire safety signs, notices and graphic symbols and the Health and Safety (Safety Signs and Signals) Regulations 1996 and where applicable conform to EN ISO 7010.</w:t>
            </w:r>
          </w:p>
          <w:p w14:paraId="5031A6B7" w14:textId="77777777" w:rsidR="00F40736" w:rsidRPr="00E558E1" w:rsidRDefault="00F40736" w:rsidP="00F40736">
            <w:pPr>
              <w:contextualSpacing/>
              <w:rPr>
                <w:rFonts w:cs="Tahoma"/>
                <w:bCs/>
                <w:szCs w:val="19"/>
                <w:u w:val="single"/>
              </w:rPr>
            </w:pPr>
          </w:p>
        </w:tc>
      </w:tr>
    </w:tbl>
    <w:p w14:paraId="6BC49E2A" w14:textId="77777777" w:rsidR="00F40736" w:rsidRDefault="00F40736" w:rsidP="00F40736">
      <w:pPr>
        <w:tabs>
          <w:tab w:val="left" w:pos="1170"/>
        </w:tabs>
        <w:spacing w:line="276" w:lineRule="auto"/>
        <w:rPr>
          <w:rFonts w:cs="Tahoma"/>
          <w:b/>
          <w:szCs w:val="19"/>
        </w:rPr>
      </w:pPr>
    </w:p>
    <w:p w14:paraId="70F4AE29" w14:textId="77777777" w:rsidR="00F40736" w:rsidRDefault="00F40736" w:rsidP="00F40736">
      <w:pPr>
        <w:tabs>
          <w:tab w:val="left" w:pos="1170"/>
        </w:tabs>
        <w:spacing w:line="276" w:lineRule="auto"/>
        <w:ind w:left="720"/>
        <w:rPr>
          <w:rFonts w:cs="Tahoma"/>
          <w:b/>
          <w:szCs w:val="19"/>
        </w:rPr>
      </w:pPr>
      <w:r w:rsidRPr="00E558E1">
        <w:rPr>
          <w:rFonts w:cs="Tahoma"/>
          <w:b/>
          <w:szCs w:val="19"/>
        </w:rPr>
        <w:t>Communal Internal Door-sets</w:t>
      </w:r>
    </w:p>
    <w:p w14:paraId="75CA534D" w14:textId="77777777" w:rsidR="00F40736" w:rsidRPr="00E558E1" w:rsidRDefault="00F40736" w:rsidP="00F40736">
      <w:pPr>
        <w:tabs>
          <w:tab w:val="left" w:pos="1170"/>
        </w:tabs>
        <w:spacing w:line="276" w:lineRule="auto"/>
        <w:rPr>
          <w:rFonts w:cs="Tahoma"/>
          <w:b/>
          <w:szCs w:val="19"/>
        </w:rPr>
      </w:pPr>
    </w:p>
    <w:p w14:paraId="6DEAAD47" w14:textId="77777777" w:rsidR="00F40736" w:rsidRPr="00E558E1" w:rsidRDefault="00F40736" w:rsidP="00F40736">
      <w:pPr>
        <w:pStyle w:val="BodyTextIndent"/>
        <w:spacing w:after="0"/>
        <w:ind w:left="709" w:hanging="709"/>
        <w:jc w:val="both"/>
        <w:rPr>
          <w:rFonts w:cs="Tahoma"/>
          <w:bCs/>
          <w:szCs w:val="19"/>
        </w:rPr>
      </w:pPr>
      <w:r w:rsidRPr="00E558E1">
        <w:rPr>
          <w:rFonts w:cs="Tahoma"/>
          <w:bCs/>
          <w:szCs w:val="19"/>
        </w:rPr>
        <w:t>004</w:t>
      </w:r>
      <w:r w:rsidRPr="00E558E1">
        <w:rPr>
          <w:rFonts w:cs="Tahoma"/>
          <w:bCs/>
          <w:szCs w:val="19"/>
        </w:rPr>
        <w:tab/>
        <w:t xml:space="preserve">Timber veneer FD30s/FD60s door-set with clear fire resisting glazing panels set within timber or aluminium frames in accordance with Fire Safety Regulations </w:t>
      </w:r>
      <w:r>
        <w:rPr>
          <w:rFonts w:cs="Tahoma"/>
          <w:bCs/>
          <w:szCs w:val="19"/>
        </w:rPr>
        <w:t xml:space="preserve">2017 </w:t>
      </w:r>
      <w:r w:rsidRPr="00E558E1">
        <w:rPr>
          <w:rFonts w:cs="Tahoma"/>
          <w:bCs/>
          <w:szCs w:val="19"/>
        </w:rPr>
        <w:t xml:space="preserve">and BS 476-22 to provide fire resistance ratings of 30 minutes (or better) and 60 minutes (or better) when tested in accordance with BS476-22 or BS EN 1634-1. </w:t>
      </w:r>
    </w:p>
    <w:p w14:paraId="5F0663D1" w14:textId="77777777" w:rsidR="00F40736" w:rsidRPr="00E558E1" w:rsidRDefault="00F40736" w:rsidP="00F40736">
      <w:pPr>
        <w:pStyle w:val="BodyTextIndent"/>
        <w:spacing w:after="0"/>
        <w:ind w:left="709" w:hanging="709"/>
        <w:jc w:val="both"/>
        <w:rPr>
          <w:rFonts w:cs="Tahoma"/>
          <w:bCs/>
          <w:szCs w:val="19"/>
        </w:rPr>
      </w:pPr>
    </w:p>
    <w:p w14:paraId="13303FD7" w14:textId="77777777" w:rsidR="00F40736" w:rsidRPr="00E558E1" w:rsidRDefault="00F40736" w:rsidP="00F40736">
      <w:pPr>
        <w:pStyle w:val="BodyTextIndent"/>
        <w:spacing w:after="0"/>
        <w:ind w:left="709"/>
        <w:jc w:val="both"/>
        <w:rPr>
          <w:rFonts w:cs="Tahoma"/>
          <w:bCs/>
          <w:szCs w:val="19"/>
        </w:rPr>
      </w:pPr>
      <w:r w:rsidRPr="00E558E1">
        <w:rPr>
          <w:rFonts w:cs="Tahoma"/>
          <w:bCs/>
          <w:szCs w:val="19"/>
        </w:rPr>
        <w:t xml:space="preserve">All </w:t>
      </w:r>
      <w:r>
        <w:rPr>
          <w:rFonts w:cs="Tahoma"/>
          <w:bCs/>
          <w:szCs w:val="19"/>
        </w:rPr>
        <w:t>M</w:t>
      </w:r>
      <w:r w:rsidRPr="00E558E1">
        <w:rPr>
          <w:rFonts w:cs="Tahoma"/>
          <w:bCs/>
          <w:szCs w:val="19"/>
        </w:rPr>
        <w:t xml:space="preserve">aterials to have achieved Certifire certification to 30/60 minutes fire resistance, or to have been tested in accordance with the appropriate section of BS 476. All door components must comply with </w:t>
      </w:r>
      <w:r>
        <w:rPr>
          <w:rFonts w:cs="Tahoma"/>
          <w:bCs/>
          <w:szCs w:val="19"/>
        </w:rPr>
        <w:t>Approved Document B</w:t>
      </w:r>
      <w:r w:rsidRPr="00E558E1">
        <w:rPr>
          <w:rFonts w:cs="Tahoma"/>
          <w:bCs/>
          <w:szCs w:val="19"/>
        </w:rPr>
        <w:t xml:space="preserve"> of the Building Regulations. All to be installed in strict accordance with manufacturers technical data sheet with certificate obtained by </w:t>
      </w:r>
      <w:r>
        <w:rPr>
          <w:rFonts w:cs="Tahoma"/>
          <w:bCs/>
          <w:szCs w:val="19"/>
        </w:rPr>
        <w:t xml:space="preserve">Service Provider </w:t>
      </w:r>
      <w:r w:rsidRPr="00E558E1">
        <w:rPr>
          <w:rFonts w:cs="Tahoma"/>
          <w:bCs/>
          <w:szCs w:val="19"/>
        </w:rPr>
        <w:t>at practical completion.</w:t>
      </w:r>
    </w:p>
    <w:p w14:paraId="3D0DD8B2" w14:textId="77777777" w:rsidR="00F40736" w:rsidRDefault="00F40736" w:rsidP="00F40736">
      <w:pPr>
        <w:widowControl/>
        <w:rPr>
          <w:rFonts w:cs="Tahoma"/>
          <w:bCs/>
          <w:szCs w:val="19"/>
        </w:rPr>
      </w:pPr>
    </w:p>
    <w:p w14:paraId="573F0A57" w14:textId="77777777" w:rsidR="00F40736" w:rsidRDefault="00F40736" w:rsidP="00F40736">
      <w:pPr>
        <w:widowControl/>
        <w:rPr>
          <w:rFonts w:cs="Tahoma"/>
          <w:bCs/>
          <w:szCs w:val="19"/>
        </w:rPr>
      </w:pPr>
      <w:r>
        <w:rPr>
          <w:rFonts w:cs="Tahoma"/>
          <w:bCs/>
          <w:szCs w:val="19"/>
        </w:rPr>
        <w:br w:type="page"/>
      </w:r>
    </w:p>
    <w:p w14:paraId="287C981A" w14:textId="77777777" w:rsidR="00F40736" w:rsidRDefault="00F40736" w:rsidP="00F40736">
      <w:pPr>
        <w:pStyle w:val="BodyTextIndent"/>
        <w:spacing w:after="0"/>
        <w:ind w:left="709" w:hanging="709"/>
        <w:jc w:val="both"/>
        <w:rPr>
          <w:rFonts w:cs="Tahoma"/>
          <w:bCs/>
          <w:szCs w:val="19"/>
        </w:rPr>
      </w:pPr>
      <w:r w:rsidRPr="00E558E1">
        <w:rPr>
          <w:rFonts w:cs="Tahoma"/>
          <w:bCs/>
          <w:szCs w:val="19"/>
        </w:rPr>
        <w:t>005</w:t>
      </w:r>
      <w:r w:rsidRPr="00E558E1">
        <w:rPr>
          <w:rFonts w:cs="Tahoma"/>
          <w:bCs/>
          <w:szCs w:val="19"/>
        </w:rPr>
        <w:tab/>
        <w:t>All doors must include the following elements (if not included with the door-set):</w:t>
      </w:r>
    </w:p>
    <w:p w14:paraId="4EE3F7E2" w14:textId="77777777" w:rsidR="00F40736" w:rsidRPr="00E558E1" w:rsidRDefault="00F40736" w:rsidP="00F40736">
      <w:pPr>
        <w:pStyle w:val="BodyTextIndent"/>
        <w:spacing w:after="0"/>
        <w:ind w:left="709" w:hanging="709"/>
        <w:jc w:val="both"/>
        <w:rPr>
          <w:rFonts w:cs="Tahoma"/>
          <w:bCs/>
          <w:szCs w:val="19"/>
        </w:rPr>
      </w:pPr>
    </w:p>
    <w:tbl>
      <w:tblPr>
        <w:tblStyle w:val="TableGrid"/>
        <w:tblW w:w="8190" w:type="dxa"/>
        <w:tblInd w:w="985" w:type="dxa"/>
        <w:tblLook w:val="04A0" w:firstRow="1" w:lastRow="0" w:firstColumn="1" w:lastColumn="0" w:noHBand="0" w:noVBand="1"/>
      </w:tblPr>
      <w:tblGrid>
        <w:gridCol w:w="8190"/>
      </w:tblGrid>
      <w:tr w:rsidR="00F40736" w:rsidRPr="00E558E1" w14:paraId="515F99A6" w14:textId="77777777" w:rsidTr="00F40736">
        <w:trPr>
          <w:trHeight w:val="853"/>
        </w:trPr>
        <w:tc>
          <w:tcPr>
            <w:tcW w:w="8190" w:type="dxa"/>
            <w:vAlign w:val="center"/>
          </w:tcPr>
          <w:p w14:paraId="1AA97C29" w14:textId="77777777" w:rsidR="00F40736" w:rsidRDefault="00F40736" w:rsidP="00F40736">
            <w:pPr>
              <w:widowControl/>
              <w:contextualSpacing/>
              <w:rPr>
                <w:rFonts w:cs="Tahoma"/>
                <w:szCs w:val="19"/>
                <w:u w:val="single"/>
                <w:lang w:val="en"/>
              </w:rPr>
            </w:pPr>
            <w:r w:rsidRPr="00E558E1">
              <w:rPr>
                <w:rFonts w:cs="Tahoma"/>
                <w:bCs/>
                <w:szCs w:val="19"/>
              </w:rPr>
              <w:t>Combine 15 x 4mm intumescent /</w:t>
            </w:r>
            <w:r w:rsidRPr="00E558E1">
              <w:rPr>
                <w:rFonts w:cs="Tahoma"/>
                <w:bCs/>
                <w:szCs w:val="19"/>
                <w:u w:val="single"/>
              </w:rPr>
              <w:t>brush</w:t>
            </w:r>
            <w:r w:rsidRPr="00E558E1">
              <w:rPr>
                <w:rFonts w:cs="Tahoma"/>
                <w:bCs/>
                <w:szCs w:val="19"/>
              </w:rPr>
              <w:t xml:space="preserve"> smoke seals to both side edges and top edge of each door leaf </w:t>
            </w:r>
            <w:r w:rsidRPr="00E558E1">
              <w:rPr>
                <w:rFonts w:cs="Tahoma"/>
                <w:szCs w:val="19"/>
                <w:lang w:val="en"/>
              </w:rPr>
              <w:t xml:space="preserve">Successfully tested for fire and smoke performance in accordance with both </w:t>
            </w:r>
            <w:hyperlink r:id="rId23" w:history="1">
              <w:r w:rsidRPr="00E558E1">
                <w:rPr>
                  <w:rFonts w:cs="Tahoma"/>
                  <w:szCs w:val="19"/>
                  <w:u w:val="single"/>
                  <w:lang w:val="en"/>
                </w:rPr>
                <w:t>BS 476 Part 20/22</w:t>
              </w:r>
            </w:hyperlink>
            <w:r w:rsidRPr="00E558E1">
              <w:rPr>
                <w:rFonts w:cs="Tahoma"/>
                <w:szCs w:val="19"/>
                <w:lang w:val="en"/>
              </w:rPr>
              <w:t xml:space="preserve"> and also </w:t>
            </w:r>
            <w:hyperlink r:id="rId24" w:history="1">
              <w:r w:rsidRPr="00E558E1">
                <w:rPr>
                  <w:rFonts w:cs="Tahoma"/>
                  <w:szCs w:val="19"/>
                  <w:u w:val="single"/>
                  <w:lang w:val="en"/>
                </w:rPr>
                <w:t>BSEN 1634-1</w:t>
              </w:r>
            </w:hyperlink>
            <w:r>
              <w:rPr>
                <w:rFonts w:cs="Tahoma"/>
                <w:szCs w:val="19"/>
                <w:u w:val="single"/>
                <w:lang w:val="en"/>
              </w:rPr>
              <w:t>.</w:t>
            </w:r>
          </w:p>
          <w:p w14:paraId="730CE950" w14:textId="77777777" w:rsidR="00F40736" w:rsidRPr="00E558E1" w:rsidRDefault="00F40736" w:rsidP="00F40736">
            <w:pPr>
              <w:widowControl/>
              <w:contextualSpacing/>
              <w:rPr>
                <w:rFonts w:cs="Tahoma"/>
                <w:bCs/>
                <w:szCs w:val="19"/>
                <w:u w:val="single"/>
              </w:rPr>
            </w:pPr>
          </w:p>
        </w:tc>
      </w:tr>
      <w:tr w:rsidR="00F40736" w:rsidRPr="00E558E1" w14:paraId="16947F9D" w14:textId="77777777" w:rsidTr="00F40736">
        <w:trPr>
          <w:trHeight w:val="423"/>
        </w:trPr>
        <w:tc>
          <w:tcPr>
            <w:tcW w:w="8190" w:type="dxa"/>
            <w:vAlign w:val="center"/>
          </w:tcPr>
          <w:p w14:paraId="5B964B3F" w14:textId="77777777" w:rsidR="00F40736" w:rsidRDefault="00F40736" w:rsidP="00F40736">
            <w:pPr>
              <w:widowControl/>
              <w:contextualSpacing/>
              <w:rPr>
                <w:rFonts w:cs="Tahoma"/>
                <w:szCs w:val="19"/>
              </w:rPr>
            </w:pPr>
            <w:r w:rsidRPr="00E558E1">
              <w:rPr>
                <w:rFonts w:cs="Tahoma"/>
                <w:szCs w:val="19"/>
              </w:rPr>
              <w:t xml:space="preserve">Overhead door closing mechanism affixed to the </w:t>
            </w:r>
            <w:r w:rsidRPr="00E558E1">
              <w:rPr>
                <w:rFonts w:cs="Tahoma"/>
                <w:b/>
                <w:szCs w:val="19"/>
                <w:u w:val="single"/>
              </w:rPr>
              <w:t>external</w:t>
            </w:r>
            <w:r w:rsidRPr="00E558E1">
              <w:rPr>
                <w:rFonts w:cs="Tahoma"/>
                <w:szCs w:val="19"/>
              </w:rPr>
              <w:t xml:space="preserve"> side of the door in accordance with BS EN 1154</w:t>
            </w:r>
            <w:r>
              <w:rPr>
                <w:rFonts w:cs="Tahoma"/>
                <w:szCs w:val="19"/>
              </w:rPr>
              <w:t>.</w:t>
            </w:r>
          </w:p>
          <w:p w14:paraId="2FD196D7" w14:textId="77777777" w:rsidR="00F40736" w:rsidRPr="00E558E1" w:rsidRDefault="00F40736" w:rsidP="00F40736">
            <w:pPr>
              <w:widowControl/>
              <w:contextualSpacing/>
              <w:rPr>
                <w:rFonts w:cs="Tahoma"/>
                <w:bCs/>
                <w:szCs w:val="19"/>
                <w:u w:val="single"/>
              </w:rPr>
            </w:pPr>
          </w:p>
        </w:tc>
      </w:tr>
      <w:tr w:rsidR="00F40736" w:rsidRPr="00E558E1" w14:paraId="0502CF21" w14:textId="77777777" w:rsidTr="00F40736">
        <w:trPr>
          <w:trHeight w:val="626"/>
        </w:trPr>
        <w:tc>
          <w:tcPr>
            <w:tcW w:w="8190" w:type="dxa"/>
            <w:vAlign w:val="center"/>
          </w:tcPr>
          <w:p w14:paraId="59F064C7" w14:textId="77777777" w:rsidR="00F40736" w:rsidRDefault="00F40736" w:rsidP="00F40736">
            <w:pPr>
              <w:widowControl/>
              <w:contextualSpacing/>
              <w:rPr>
                <w:rFonts w:cs="Tahoma"/>
                <w:szCs w:val="19"/>
                <w:lang w:val="en"/>
              </w:rPr>
            </w:pPr>
            <w:r>
              <w:rPr>
                <w:rFonts w:cs="Tahoma"/>
                <w:bCs/>
                <w:szCs w:val="19"/>
              </w:rPr>
              <w:t>1</w:t>
            </w:r>
            <w:r w:rsidRPr="00E558E1">
              <w:rPr>
                <w:rFonts w:cs="Tahoma"/>
                <w:bCs/>
                <w:szCs w:val="19"/>
              </w:rPr>
              <w:t xml:space="preserve">½ pair Eurospec Grade 13 </w:t>
            </w:r>
            <w:r w:rsidRPr="00E558E1">
              <w:rPr>
                <w:rFonts w:cs="Tahoma"/>
                <w:szCs w:val="19"/>
                <w:lang w:val="en"/>
              </w:rPr>
              <w:t>ball bearing fire rated hinges manufactured from 304 grade stainless steel, CE marked, designed and tested for 44mm doors to each door leaf</w:t>
            </w:r>
            <w:r>
              <w:rPr>
                <w:rFonts w:cs="Tahoma"/>
                <w:szCs w:val="19"/>
                <w:lang w:val="en"/>
              </w:rPr>
              <w:t>.</w:t>
            </w:r>
          </w:p>
          <w:p w14:paraId="76570FB7" w14:textId="77777777" w:rsidR="00F40736" w:rsidRPr="00E558E1" w:rsidRDefault="00F40736" w:rsidP="00F40736">
            <w:pPr>
              <w:widowControl/>
              <w:contextualSpacing/>
              <w:rPr>
                <w:rFonts w:cs="Tahoma"/>
                <w:bCs/>
                <w:szCs w:val="19"/>
                <w:u w:val="single"/>
              </w:rPr>
            </w:pPr>
          </w:p>
        </w:tc>
      </w:tr>
      <w:tr w:rsidR="00F40736" w:rsidRPr="00E558E1" w14:paraId="42E4E8FD" w14:textId="77777777" w:rsidTr="00F40736">
        <w:trPr>
          <w:trHeight w:val="603"/>
        </w:trPr>
        <w:tc>
          <w:tcPr>
            <w:tcW w:w="8190" w:type="dxa"/>
            <w:vAlign w:val="center"/>
          </w:tcPr>
          <w:p w14:paraId="57D0CAFA" w14:textId="77777777" w:rsidR="00F40736" w:rsidRDefault="00F40736" w:rsidP="00F40736">
            <w:pPr>
              <w:widowControl/>
              <w:contextualSpacing/>
              <w:rPr>
                <w:rFonts w:cs="Tahoma"/>
                <w:szCs w:val="19"/>
              </w:rPr>
            </w:pPr>
            <w:r w:rsidRPr="00E558E1">
              <w:rPr>
                <w:rFonts w:cs="Tahoma"/>
                <w:szCs w:val="19"/>
              </w:rPr>
              <w:t>Fire Safety Signage to comply with BS 5499-2 Fire safety signs, notices and graphic symbols and the Health and Safety (Safety Signs and Signals) Regulations 1996 and where applicable conform to EN ISO 7010.</w:t>
            </w:r>
          </w:p>
          <w:p w14:paraId="0007B62F" w14:textId="77777777" w:rsidR="00F40736" w:rsidRPr="00E558E1" w:rsidRDefault="00F40736" w:rsidP="00F40736">
            <w:pPr>
              <w:widowControl/>
              <w:contextualSpacing/>
              <w:rPr>
                <w:rFonts w:cs="Tahoma"/>
                <w:bCs/>
                <w:szCs w:val="19"/>
                <w:u w:val="single"/>
              </w:rPr>
            </w:pPr>
          </w:p>
        </w:tc>
      </w:tr>
      <w:tr w:rsidR="00F40736" w:rsidRPr="00E558E1" w14:paraId="7AB1DC79" w14:textId="77777777" w:rsidTr="00F40736">
        <w:trPr>
          <w:trHeight w:val="311"/>
        </w:trPr>
        <w:tc>
          <w:tcPr>
            <w:tcW w:w="8190" w:type="dxa"/>
            <w:vAlign w:val="center"/>
          </w:tcPr>
          <w:p w14:paraId="62CB096D" w14:textId="77777777" w:rsidR="00F40736" w:rsidRDefault="00F40736" w:rsidP="00F40736">
            <w:pPr>
              <w:widowControl/>
              <w:contextualSpacing/>
              <w:rPr>
                <w:rFonts w:cs="Tahoma"/>
                <w:szCs w:val="19"/>
                <w:lang w:val="en"/>
              </w:rPr>
            </w:pPr>
            <w:r w:rsidRPr="00E558E1">
              <w:rPr>
                <w:rFonts w:cs="Tahoma"/>
                <w:szCs w:val="19"/>
                <w:lang w:val="en"/>
              </w:rPr>
              <w:t>Eurospec plain or Push/Pull engraved Fire door rated finger plates to each door leaf</w:t>
            </w:r>
            <w:r>
              <w:rPr>
                <w:rFonts w:cs="Tahoma"/>
                <w:szCs w:val="19"/>
                <w:lang w:val="en"/>
              </w:rPr>
              <w:t>.</w:t>
            </w:r>
          </w:p>
          <w:p w14:paraId="22358812" w14:textId="77777777" w:rsidR="00F40736" w:rsidRPr="00E558E1" w:rsidRDefault="00F40736" w:rsidP="00F40736">
            <w:pPr>
              <w:widowControl/>
              <w:contextualSpacing/>
              <w:rPr>
                <w:rFonts w:cs="Tahoma"/>
                <w:bCs/>
                <w:szCs w:val="19"/>
                <w:u w:val="single"/>
              </w:rPr>
            </w:pPr>
          </w:p>
        </w:tc>
      </w:tr>
      <w:tr w:rsidR="00F40736" w:rsidRPr="00E558E1" w14:paraId="1E70B8AF" w14:textId="77777777" w:rsidTr="00F40736">
        <w:trPr>
          <w:trHeight w:val="358"/>
        </w:trPr>
        <w:tc>
          <w:tcPr>
            <w:tcW w:w="8190" w:type="dxa"/>
            <w:vAlign w:val="center"/>
          </w:tcPr>
          <w:p w14:paraId="1464082B" w14:textId="77777777" w:rsidR="00F40736" w:rsidRDefault="00F40736" w:rsidP="00F40736">
            <w:pPr>
              <w:widowControl/>
              <w:contextualSpacing/>
              <w:rPr>
                <w:rFonts w:cs="Tahoma"/>
                <w:szCs w:val="19"/>
                <w:lang w:val="en"/>
              </w:rPr>
            </w:pPr>
            <w:r w:rsidRPr="00E558E1">
              <w:rPr>
                <w:rFonts w:cs="Tahoma"/>
                <w:szCs w:val="19"/>
              </w:rPr>
              <w:t xml:space="preserve">Eurospec D pull Handle - </w:t>
            </w:r>
            <w:r w:rsidRPr="00E558E1">
              <w:rPr>
                <w:rFonts w:cs="Tahoma"/>
                <w:szCs w:val="19"/>
                <w:lang w:val="en"/>
              </w:rPr>
              <w:t>A versatile range of pull handles in various bar diameters and lengths to each door leaf</w:t>
            </w:r>
            <w:r>
              <w:rPr>
                <w:rFonts w:cs="Tahoma"/>
                <w:szCs w:val="19"/>
                <w:lang w:val="en"/>
              </w:rPr>
              <w:t>.</w:t>
            </w:r>
          </w:p>
          <w:p w14:paraId="5C9A16FC" w14:textId="77777777" w:rsidR="00F40736" w:rsidRPr="00E558E1" w:rsidRDefault="00F40736" w:rsidP="00F40736">
            <w:pPr>
              <w:widowControl/>
              <w:contextualSpacing/>
              <w:rPr>
                <w:rFonts w:cs="Tahoma"/>
                <w:bCs/>
                <w:szCs w:val="19"/>
                <w:u w:val="single"/>
              </w:rPr>
            </w:pPr>
          </w:p>
        </w:tc>
      </w:tr>
      <w:tr w:rsidR="00F40736" w:rsidRPr="00E558E1" w14:paraId="27ED1BD1" w14:textId="77777777" w:rsidTr="00F40736">
        <w:trPr>
          <w:trHeight w:val="404"/>
        </w:trPr>
        <w:tc>
          <w:tcPr>
            <w:tcW w:w="8190" w:type="dxa"/>
            <w:vAlign w:val="center"/>
          </w:tcPr>
          <w:p w14:paraId="6569E411" w14:textId="77777777" w:rsidR="00F40736" w:rsidRDefault="00F40736" w:rsidP="00F40736">
            <w:pPr>
              <w:widowControl/>
              <w:contextualSpacing/>
              <w:rPr>
                <w:rFonts w:cs="Tahoma"/>
                <w:bCs/>
                <w:szCs w:val="19"/>
                <w:u w:val="single"/>
              </w:rPr>
            </w:pPr>
            <w:r w:rsidRPr="00E558E1">
              <w:rPr>
                <w:rFonts w:cs="Tahoma"/>
                <w:bCs/>
                <w:szCs w:val="19"/>
                <w:u w:val="single"/>
              </w:rPr>
              <w:t>Eurospec kicking plate to both faces of each door leaf</w:t>
            </w:r>
            <w:r>
              <w:rPr>
                <w:rFonts w:cs="Tahoma"/>
                <w:bCs/>
                <w:szCs w:val="19"/>
                <w:u w:val="single"/>
              </w:rPr>
              <w:t>.</w:t>
            </w:r>
          </w:p>
          <w:p w14:paraId="2A5F5FDB" w14:textId="77777777" w:rsidR="00F40736" w:rsidRPr="00E558E1" w:rsidRDefault="00F40736" w:rsidP="00F40736">
            <w:pPr>
              <w:widowControl/>
              <w:contextualSpacing/>
              <w:rPr>
                <w:rFonts w:cs="Tahoma"/>
                <w:bCs/>
                <w:szCs w:val="19"/>
                <w:u w:val="single"/>
              </w:rPr>
            </w:pPr>
          </w:p>
        </w:tc>
      </w:tr>
      <w:tr w:rsidR="00F40736" w:rsidRPr="00E558E1" w14:paraId="2386F0D8" w14:textId="77777777" w:rsidTr="00F40736">
        <w:trPr>
          <w:trHeight w:val="1739"/>
        </w:trPr>
        <w:tc>
          <w:tcPr>
            <w:tcW w:w="8190" w:type="dxa"/>
            <w:vAlign w:val="center"/>
          </w:tcPr>
          <w:p w14:paraId="4E50F0CC" w14:textId="77777777" w:rsidR="00F40736" w:rsidRDefault="00F40736" w:rsidP="00F40736">
            <w:pPr>
              <w:contextualSpacing/>
              <w:rPr>
                <w:rFonts w:cs="Tahoma"/>
                <w:szCs w:val="19"/>
                <w:lang w:val="en-US"/>
              </w:rPr>
            </w:pPr>
            <w:r w:rsidRPr="00E558E1">
              <w:rPr>
                <w:rFonts w:cs="Tahoma"/>
                <w:szCs w:val="19"/>
                <w:u w:val="single"/>
                <w:lang w:val="en-US"/>
              </w:rPr>
              <w:t>Electromagnetic fire door retainers</w:t>
            </w:r>
            <w:r w:rsidRPr="00E558E1">
              <w:rPr>
                <w:rFonts w:cs="Tahoma"/>
                <w:szCs w:val="19"/>
                <w:lang w:val="en-US"/>
              </w:rPr>
              <w:t xml:space="preserve"> (hold open devices) can be used to hold a self-closing fire door in the open position with an electrically powered magnet. These devices are usually linked into a building’s fire alarm system or are controlled from locally positioned smoke detectors.</w:t>
            </w:r>
          </w:p>
          <w:p w14:paraId="1232B414" w14:textId="77777777" w:rsidR="00F40736" w:rsidRDefault="00F40736" w:rsidP="00F40736">
            <w:pPr>
              <w:contextualSpacing/>
              <w:rPr>
                <w:rFonts w:cs="Tahoma"/>
                <w:szCs w:val="19"/>
                <w:lang w:val="en-US"/>
              </w:rPr>
            </w:pPr>
          </w:p>
          <w:p w14:paraId="3E33214F" w14:textId="77777777" w:rsidR="00F40736" w:rsidRPr="00E558E1" w:rsidRDefault="00F40736" w:rsidP="00F40736">
            <w:pPr>
              <w:contextualSpacing/>
              <w:rPr>
                <w:rFonts w:cs="Tahoma"/>
                <w:szCs w:val="19"/>
                <w:lang w:val="en-US"/>
              </w:rPr>
            </w:pPr>
            <w:r w:rsidRPr="00E558E1">
              <w:rPr>
                <w:rFonts w:cs="Tahoma"/>
                <w:szCs w:val="19"/>
                <w:lang w:val="en-US"/>
              </w:rPr>
              <w:t>Or</w:t>
            </w:r>
          </w:p>
          <w:p w14:paraId="4A919676" w14:textId="77777777" w:rsidR="00F40736" w:rsidRDefault="00F40736" w:rsidP="00F40736">
            <w:pPr>
              <w:contextualSpacing/>
              <w:rPr>
                <w:rFonts w:cs="Tahoma"/>
                <w:szCs w:val="19"/>
                <w:u w:val="single"/>
                <w:lang w:val="en-US"/>
              </w:rPr>
            </w:pPr>
          </w:p>
          <w:p w14:paraId="4E4600A3" w14:textId="77777777" w:rsidR="00F40736" w:rsidRDefault="00F40736" w:rsidP="00F40736">
            <w:pPr>
              <w:contextualSpacing/>
              <w:rPr>
                <w:rFonts w:cs="Tahoma"/>
                <w:szCs w:val="19"/>
                <w:lang w:val="en-US"/>
              </w:rPr>
            </w:pPr>
            <w:r w:rsidRPr="00E558E1">
              <w:rPr>
                <w:rFonts w:cs="Tahoma"/>
                <w:szCs w:val="19"/>
                <w:u w:val="single"/>
                <w:lang w:val="en-US"/>
              </w:rPr>
              <w:t>Acoustic fire door retainers</w:t>
            </w:r>
            <w:r w:rsidRPr="00E558E1">
              <w:rPr>
                <w:rFonts w:cs="Tahoma"/>
                <w:szCs w:val="19"/>
                <w:lang w:val="en-US"/>
              </w:rPr>
              <w:t xml:space="preserve"> fitted at the bottom of fire doors and can lock a fire door in the open position by pushing a plunger down. The acoustic fire door retainers then ‘listen’ for the sound of smoke alarms. Door release mechanism should conform to BS EN 1155 – Electronically powered hold-open devices</w:t>
            </w:r>
            <w:r>
              <w:rPr>
                <w:rFonts w:cs="Tahoma"/>
                <w:szCs w:val="19"/>
                <w:lang w:val="en-US"/>
              </w:rPr>
              <w:t>.</w:t>
            </w:r>
          </w:p>
          <w:p w14:paraId="6E9349E6" w14:textId="77777777" w:rsidR="00F40736" w:rsidRPr="00E558E1" w:rsidRDefault="00F40736" w:rsidP="00F40736">
            <w:pPr>
              <w:contextualSpacing/>
              <w:rPr>
                <w:rFonts w:cs="Tahoma"/>
                <w:bCs/>
                <w:szCs w:val="19"/>
                <w:u w:val="single"/>
              </w:rPr>
            </w:pPr>
          </w:p>
        </w:tc>
      </w:tr>
    </w:tbl>
    <w:p w14:paraId="0AD264B7" w14:textId="77777777" w:rsidR="00F40736" w:rsidRDefault="00F40736" w:rsidP="00F40736">
      <w:pPr>
        <w:jc w:val="both"/>
        <w:rPr>
          <w:rFonts w:cs="Tahoma"/>
          <w:bCs/>
          <w:szCs w:val="19"/>
        </w:rPr>
      </w:pPr>
    </w:p>
    <w:p w14:paraId="446E7694" w14:textId="77777777" w:rsidR="00F40736" w:rsidRPr="00E558E1" w:rsidRDefault="00F40736" w:rsidP="00F40736">
      <w:pPr>
        <w:jc w:val="both"/>
        <w:rPr>
          <w:rFonts w:cs="Tahoma"/>
          <w:bCs/>
          <w:szCs w:val="19"/>
        </w:rPr>
      </w:pPr>
    </w:p>
    <w:p w14:paraId="5CC7EB26" w14:textId="77777777" w:rsidR="00F40736" w:rsidRPr="00E558E1" w:rsidRDefault="00F40736" w:rsidP="00F40736">
      <w:pPr>
        <w:pStyle w:val="BodyTextIndent"/>
        <w:spacing w:after="0"/>
        <w:ind w:left="709"/>
        <w:jc w:val="both"/>
        <w:rPr>
          <w:rFonts w:cs="Tahoma"/>
          <w:bCs/>
          <w:szCs w:val="19"/>
        </w:rPr>
      </w:pPr>
      <w:r w:rsidRPr="00F46375">
        <w:rPr>
          <w:rFonts w:cs="Tahoma"/>
          <w:b/>
          <w:bCs/>
          <w:szCs w:val="19"/>
        </w:rPr>
        <w:t>Internal Cupboard Door-sets</w:t>
      </w:r>
      <w:r w:rsidRPr="00F46375">
        <w:rPr>
          <w:rFonts w:cs="Tahoma"/>
          <w:bCs/>
          <w:szCs w:val="19"/>
        </w:rPr>
        <w:t xml:space="preserve"> (</w:t>
      </w:r>
      <w:r w:rsidRPr="00E558E1">
        <w:rPr>
          <w:rFonts w:cs="Tahoma"/>
          <w:bCs/>
          <w:szCs w:val="19"/>
        </w:rPr>
        <w:t>Electric cupboards, meter cupboards, boiler cupboards, storage rooms, cleaning cupboards &amp; Lift rooms etc.)</w:t>
      </w:r>
      <w:r>
        <w:rPr>
          <w:rFonts w:cs="Tahoma"/>
          <w:bCs/>
          <w:szCs w:val="19"/>
        </w:rPr>
        <w:t>.</w:t>
      </w:r>
    </w:p>
    <w:p w14:paraId="7C94F368" w14:textId="77777777" w:rsidR="00F40736" w:rsidRPr="00E558E1" w:rsidRDefault="00F40736" w:rsidP="00F40736">
      <w:pPr>
        <w:widowControl/>
        <w:rPr>
          <w:rFonts w:cs="Tahoma"/>
          <w:bCs/>
          <w:szCs w:val="19"/>
        </w:rPr>
      </w:pPr>
    </w:p>
    <w:p w14:paraId="794ADE7B" w14:textId="77777777" w:rsidR="00F40736" w:rsidRPr="00F46375" w:rsidRDefault="00F40736" w:rsidP="00F40736">
      <w:pPr>
        <w:pStyle w:val="BodyTextIndent"/>
        <w:spacing w:after="0"/>
        <w:ind w:left="709" w:hanging="709"/>
        <w:jc w:val="both"/>
        <w:rPr>
          <w:rFonts w:cs="Tahoma"/>
          <w:bCs/>
          <w:szCs w:val="19"/>
        </w:rPr>
      </w:pPr>
      <w:r w:rsidRPr="00E558E1">
        <w:rPr>
          <w:rFonts w:cs="Tahoma"/>
          <w:bCs/>
          <w:szCs w:val="19"/>
        </w:rPr>
        <w:t>006</w:t>
      </w:r>
      <w:r w:rsidRPr="00E558E1">
        <w:rPr>
          <w:rFonts w:cs="Tahoma"/>
          <w:bCs/>
          <w:szCs w:val="19"/>
        </w:rPr>
        <w:tab/>
        <w:t>Timber veneer FD30s/FD60s door-set set within timber or aluminium frames in accordance with Fire Safety Regulations</w:t>
      </w:r>
      <w:r w:rsidRPr="00F46375">
        <w:rPr>
          <w:rFonts w:cs="Tahoma"/>
          <w:bCs/>
          <w:szCs w:val="19"/>
        </w:rPr>
        <w:t xml:space="preserve"> 2017 and BS 476-22 to provide fire resistance ratings of 30 minutes (or better) and 60 minutes (or better) when tested in accordance with BS476-22 or BS EN 1634-1. </w:t>
      </w:r>
    </w:p>
    <w:p w14:paraId="4845FEB5" w14:textId="77777777" w:rsidR="00F40736" w:rsidRDefault="00F40736" w:rsidP="00F40736">
      <w:pPr>
        <w:pStyle w:val="BodyTextIndent"/>
        <w:spacing w:after="0"/>
        <w:ind w:left="709"/>
        <w:jc w:val="both"/>
        <w:rPr>
          <w:rFonts w:cs="Tahoma"/>
          <w:bCs/>
          <w:szCs w:val="19"/>
        </w:rPr>
      </w:pPr>
    </w:p>
    <w:p w14:paraId="4049407E" w14:textId="77777777" w:rsidR="00F40736" w:rsidRDefault="00F40736" w:rsidP="00F40736">
      <w:pPr>
        <w:pStyle w:val="BodyTextIndent"/>
        <w:spacing w:after="0"/>
        <w:ind w:left="709"/>
        <w:jc w:val="both"/>
        <w:rPr>
          <w:rFonts w:cs="Tahoma"/>
          <w:bCs/>
          <w:szCs w:val="19"/>
        </w:rPr>
      </w:pPr>
      <w:r w:rsidRPr="00E558E1">
        <w:rPr>
          <w:rFonts w:cs="Tahoma"/>
          <w:bCs/>
          <w:szCs w:val="19"/>
        </w:rPr>
        <w:t xml:space="preserve">All </w:t>
      </w:r>
      <w:r>
        <w:rPr>
          <w:rFonts w:cs="Tahoma"/>
          <w:bCs/>
          <w:szCs w:val="19"/>
        </w:rPr>
        <w:t>M</w:t>
      </w:r>
      <w:r w:rsidRPr="00E558E1">
        <w:rPr>
          <w:rFonts w:cs="Tahoma"/>
          <w:bCs/>
          <w:szCs w:val="19"/>
        </w:rPr>
        <w:t xml:space="preserve">aterials to have achieved Certifire certification to 30/60 minutes fire resistance, or to have been tested in accordance with the appropriate section of BS 476. All door components must comply with </w:t>
      </w:r>
      <w:r>
        <w:rPr>
          <w:rFonts w:cs="Tahoma"/>
          <w:bCs/>
          <w:szCs w:val="19"/>
        </w:rPr>
        <w:t>Approved Document B</w:t>
      </w:r>
      <w:r w:rsidRPr="00E558E1">
        <w:rPr>
          <w:rFonts w:cs="Tahoma"/>
          <w:bCs/>
          <w:szCs w:val="19"/>
        </w:rPr>
        <w:t xml:space="preserve"> of the Building Regulations. </w:t>
      </w:r>
      <w:r w:rsidRPr="00F46375">
        <w:rPr>
          <w:rFonts w:cs="Tahoma"/>
          <w:bCs/>
          <w:szCs w:val="19"/>
        </w:rPr>
        <w:t xml:space="preserve">All to be installed in strict accordance with manufacturers technical data sheet with certificate obtained by </w:t>
      </w:r>
      <w:r>
        <w:rPr>
          <w:rFonts w:cs="Tahoma"/>
          <w:bCs/>
          <w:szCs w:val="19"/>
        </w:rPr>
        <w:t xml:space="preserve">Service Provider </w:t>
      </w:r>
      <w:r w:rsidRPr="00F46375">
        <w:rPr>
          <w:rFonts w:cs="Tahoma"/>
          <w:bCs/>
          <w:szCs w:val="19"/>
        </w:rPr>
        <w:t>at practical completion</w:t>
      </w:r>
      <w:r w:rsidRPr="00E558E1">
        <w:rPr>
          <w:rFonts w:cs="Tahoma"/>
          <w:bCs/>
          <w:szCs w:val="19"/>
        </w:rPr>
        <w:t>.</w:t>
      </w:r>
    </w:p>
    <w:p w14:paraId="553BFA56" w14:textId="77777777" w:rsidR="00F40736" w:rsidRDefault="00F40736" w:rsidP="00F40736">
      <w:pPr>
        <w:pStyle w:val="BodyTextIndent"/>
        <w:spacing w:after="0"/>
        <w:ind w:left="0"/>
        <w:jc w:val="both"/>
        <w:rPr>
          <w:rFonts w:cs="Tahoma"/>
          <w:bCs/>
          <w:szCs w:val="19"/>
        </w:rPr>
      </w:pPr>
    </w:p>
    <w:p w14:paraId="78FFA9E7" w14:textId="77777777" w:rsidR="00F40736" w:rsidRDefault="00F40736" w:rsidP="00F40736">
      <w:pPr>
        <w:pStyle w:val="BodyTextIndent"/>
        <w:spacing w:after="0"/>
        <w:ind w:left="0"/>
        <w:jc w:val="both"/>
        <w:rPr>
          <w:rFonts w:cs="Tahoma"/>
          <w:bCs/>
          <w:szCs w:val="19"/>
        </w:rPr>
      </w:pPr>
    </w:p>
    <w:p w14:paraId="0325FC02" w14:textId="77777777" w:rsidR="00F40736" w:rsidRDefault="00F40736" w:rsidP="00F40736">
      <w:pPr>
        <w:widowControl/>
        <w:rPr>
          <w:rFonts w:cs="Tahoma"/>
          <w:bCs/>
          <w:szCs w:val="19"/>
        </w:rPr>
      </w:pPr>
      <w:r>
        <w:rPr>
          <w:rFonts w:cs="Tahoma"/>
          <w:bCs/>
          <w:szCs w:val="19"/>
        </w:rPr>
        <w:br w:type="page"/>
      </w:r>
    </w:p>
    <w:p w14:paraId="63417A38" w14:textId="77777777" w:rsidR="00F40736" w:rsidRDefault="00F40736" w:rsidP="00F40736">
      <w:pPr>
        <w:pStyle w:val="BodyTextIndent"/>
        <w:spacing w:after="0"/>
        <w:ind w:left="0"/>
        <w:jc w:val="both"/>
        <w:rPr>
          <w:rFonts w:cs="Tahoma"/>
          <w:bCs/>
          <w:szCs w:val="19"/>
        </w:rPr>
      </w:pPr>
      <w:r w:rsidRPr="00E558E1">
        <w:rPr>
          <w:rFonts w:cs="Tahoma"/>
          <w:bCs/>
          <w:szCs w:val="19"/>
        </w:rPr>
        <w:t>007</w:t>
      </w:r>
      <w:r w:rsidRPr="00E558E1">
        <w:rPr>
          <w:rFonts w:cs="Tahoma"/>
          <w:bCs/>
          <w:szCs w:val="19"/>
        </w:rPr>
        <w:tab/>
        <w:t>All doors must include the following elements (if not included with the door-set):</w:t>
      </w:r>
    </w:p>
    <w:p w14:paraId="61FA979A" w14:textId="77777777" w:rsidR="00F40736" w:rsidRPr="00E558E1" w:rsidRDefault="00F40736" w:rsidP="00F40736">
      <w:pPr>
        <w:pStyle w:val="BodyTextIndent"/>
        <w:spacing w:after="0"/>
        <w:ind w:left="0"/>
        <w:jc w:val="both"/>
        <w:rPr>
          <w:rFonts w:cs="Tahoma"/>
          <w:bCs/>
          <w:szCs w:val="19"/>
        </w:rPr>
      </w:pPr>
    </w:p>
    <w:tbl>
      <w:tblPr>
        <w:tblStyle w:val="TableGrid"/>
        <w:tblW w:w="7933" w:type="dxa"/>
        <w:tblInd w:w="1242" w:type="dxa"/>
        <w:tblLook w:val="04A0" w:firstRow="1" w:lastRow="0" w:firstColumn="1" w:lastColumn="0" w:noHBand="0" w:noVBand="1"/>
      </w:tblPr>
      <w:tblGrid>
        <w:gridCol w:w="7933"/>
      </w:tblGrid>
      <w:tr w:rsidR="00F40736" w:rsidRPr="00E558E1" w14:paraId="1067C507" w14:textId="77777777" w:rsidTr="00F40736">
        <w:tc>
          <w:tcPr>
            <w:tcW w:w="7933" w:type="dxa"/>
          </w:tcPr>
          <w:p w14:paraId="6596D6F2" w14:textId="77777777" w:rsidR="00F40736" w:rsidRPr="0041129E" w:rsidRDefault="00F40736" w:rsidP="00F40736">
            <w:pPr>
              <w:widowControl/>
              <w:contextualSpacing/>
              <w:rPr>
                <w:rFonts w:cs="Tahoma"/>
                <w:bCs/>
                <w:szCs w:val="19"/>
                <w:u w:val="single"/>
              </w:rPr>
            </w:pPr>
            <w:r w:rsidRPr="00E558E1">
              <w:rPr>
                <w:rFonts w:cs="Tahoma"/>
                <w:bCs/>
                <w:szCs w:val="19"/>
              </w:rPr>
              <w:t>Combined 15 x 4mm intumescent /</w:t>
            </w:r>
            <w:r w:rsidRPr="00E558E1">
              <w:rPr>
                <w:rFonts w:cs="Tahoma"/>
                <w:bCs/>
                <w:szCs w:val="19"/>
                <w:u w:val="single"/>
              </w:rPr>
              <w:t>brush</w:t>
            </w:r>
            <w:r w:rsidRPr="00E558E1">
              <w:rPr>
                <w:rFonts w:cs="Tahoma"/>
                <w:bCs/>
                <w:szCs w:val="19"/>
              </w:rPr>
              <w:t xml:space="preserve"> smoke seals to both side edges and top edge of door leaf </w:t>
            </w:r>
            <w:r w:rsidRPr="00E558E1">
              <w:rPr>
                <w:rFonts w:cs="Tahoma"/>
                <w:szCs w:val="19"/>
                <w:lang w:val="en"/>
              </w:rPr>
              <w:t xml:space="preserve">Successfully tested for fire and smoke performance in accordance with both </w:t>
            </w:r>
            <w:hyperlink r:id="rId25" w:history="1">
              <w:r w:rsidRPr="00E558E1">
                <w:rPr>
                  <w:rFonts w:cs="Tahoma"/>
                  <w:szCs w:val="19"/>
                  <w:u w:val="single"/>
                  <w:lang w:val="en"/>
                </w:rPr>
                <w:t>BS 476 Part 20/22</w:t>
              </w:r>
            </w:hyperlink>
            <w:r w:rsidRPr="00E558E1">
              <w:rPr>
                <w:rFonts w:cs="Tahoma"/>
                <w:szCs w:val="19"/>
                <w:lang w:val="en"/>
              </w:rPr>
              <w:t xml:space="preserve"> and also </w:t>
            </w:r>
            <w:hyperlink r:id="rId26" w:history="1">
              <w:r w:rsidRPr="00E558E1">
                <w:rPr>
                  <w:rFonts w:cs="Tahoma"/>
                  <w:szCs w:val="19"/>
                  <w:u w:val="single"/>
                  <w:lang w:val="en"/>
                </w:rPr>
                <w:t>BS EN 1634-1</w:t>
              </w:r>
            </w:hyperlink>
            <w:r>
              <w:rPr>
                <w:rFonts w:cs="Tahoma"/>
                <w:szCs w:val="19"/>
                <w:u w:val="single"/>
                <w:lang w:val="en"/>
              </w:rPr>
              <w:t>.</w:t>
            </w:r>
          </w:p>
          <w:p w14:paraId="66C0E03F" w14:textId="77777777" w:rsidR="00F40736" w:rsidRPr="00E558E1" w:rsidRDefault="00F40736" w:rsidP="00F40736">
            <w:pPr>
              <w:widowControl/>
              <w:contextualSpacing/>
              <w:rPr>
                <w:rFonts w:cs="Tahoma"/>
                <w:bCs/>
                <w:szCs w:val="19"/>
                <w:u w:val="single"/>
              </w:rPr>
            </w:pPr>
          </w:p>
        </w:tc>
      </w:tr>
      <w:tr w:rsidR="00F40736" w:rsidRPr="00E558E1" w14:paraId="1A84D868" w14:textId="77777777" w:rsidTr="00F40736">
        <w:tc>
          <w:tcPr>
            <w:tcW w:w="7933" w:type="dxa"/>
          </w:tcPr>
          <w:p w14:paraId="77FE65D8" w14:textId="77777777" w:rsidR="00F40736" w:rsidRPr="0041129E" w:rsidRDefault="00F40736" w:rsidP="00F40736">
            <w:pPr>
              <w:widowControl/>
              <w:contextualSpacing/>
              <w:rPr>
                <w:rFonts w:cs="Tahoma"/>
                <w:bCs/>
                <w:szCs w:val="19"/>
                <w:u w:val="single"/>
              </w:rPr>
            </w:pPr>
            <w:r w:rsidRPr="00E558E1">
              <w:rPr>
                <w:rFonts w:cs="Tahoma"/>
                <w:szCs w:val="19"/>
              </w:rPr>
              <w:t xml:space="preserve">Cam action overhead door closing mechanism affixed to the </w:t>
            </w:r>
            <w:r w:rsidRPr="00E558E1">
              <w:rPr>
                <w:rFonts w:cs="Tahoma"/>
                <w:b/>
                <w:szCs w:val="19"/>
                <w:u w:val="single"/>
              </w:rPr>
              <w:t>external</w:t>
            </w:r>
            <w:r w:rsidRPr="00E558E1">
              <w:rPr>
                <w:rFonts w:cs="Tahoma"/>
                <w:szCs w:val="19"/>
              </w:rPr>
              <w:t xml:space="preserve"> side of the door in accordance with BS EN 1154</w:t>
            </w:r>
            <w:r>
              <w:rPr>
                <w:rFonts w:cs="Tahoma"/>
                <w:szCs w:val="19"/>
              </w:rPr>
              <w:t>.</w:t>
            </w:r>
          </w:p>
          <w:p w14:paraId="75961A88" w14:textId="77777777" w:rsidR="00F40736" w:rsidRPr="00E558E1" w:rsidRDefault="00F40736" w:rsidP="00F40736">
            <w:pPr>
              <w:widowControl/>
              <w:contextualSpacing/>
              <w:rPr>
                <w:rFonts w:cs="Tahoma"/>
                <w:bCs/>
                <w:szCs w:val="19"/>
                <w:u w:val="single"/>
              </w:rPr>
            </w:pPr>
          </w:p>
        </w:tc>
      </w:tr>
      <w:tr w:rsidR="00F40736" w:rsidRPr="00E558E1" w14:paraId="1B05B4AB" w14:textId="77777777" w:rsidTr="00F40736">
        <w:tc>
          <w:tcPr>
            <w:tcW w:w="7933" w:type="dxa"/>
          </w:tcPr>
          <w:p w14:paraId="756ED124" w14:textId="77777777" w:rsidR="00F40736" w:rsidRPr="0041129E" w:rsidRDefault="00F40736" w:rsidP="00F40736">
            <w:pPr>
              <w:widowControl/>
              <w:contextualSpacing/>
              <w:rPr>
                <w:rFonts w:cs="Tahoma"/>
                <w:bCs/>
                <w:szCs w:val="19"/>
                <w:u w:val="single"/>
              </w:rPr>
            </w:pPr>
            <w:r w:rsidRPr="00E558E1">
              <w:rPr>
                <w:rFonts w:cs="Tahoma"/>
                <w:bCs/>
                <w:szCs w:val="19"/>
              </w:rPr>
              <w:t xml:space="preserve">1½ pair Eurospec Grade 13 </w:t>
            </w:r>
            <w:r w:rsidRPr="00E558E1">
              <w:rPr>
                <w:rFonts w:cs="Tahoma"/>
                <w:szCs w:val="19"/>
                <w:lang w:val="en"/>
              </w:rPr>
              <w:t>ball bearing fire rated hinges manufactured from 304 grade stainless steel, CE marked, designed and tested for 44mm doors.</w:t>
            </w:r>
          </w:p>
          <w:p w14:paraId="375A373B" w14:textId="77777777" w:rsidR="00F40736" w:rsidRPr="00E558E1" w:rsidRDefault="00F40736" w:rsidP="00F40736">
            <w:pPr>
              <w:widowControl/>
              <w:contextualSpacing/>
              <w:rPr>
                <w:rFonts w:cs="Tahoma"/>
                <w:bCs/>
                <w:szCs w:val="19"/>
                <w:u w:val="single"/>
              </w:rPr>
            </w:pPr>
          </w:p>
        </w:tc>
      </w:tr>
      <w:tr w:rsidR="00F40736" w:rsidRPr="00E558E1" w14:paraId="02F55FAE" w14:textId="77777777" w:rsidTr="00F40736">
        <w:tc>
          <w:tcPr>
            <w:tcW w:w="7933" w:type="dxa"/>
          </w:tcPr>
          <w:p w14:paraId="44F0BC9E" w14:textId="77777777" w:rsidR="00F40736" w:rsidRPr="0041129E" w:rsidRDefault="00F40736" w:rsidP="00F40736">
            <w:pPr>
              <w:widowControl/>
              <w:contextualSpacing/>
              <w:rPr>
                <w:rFonts w:cs="Tahoma"/>
                <w:bCs/>
                <w:szCs w:val="19"/>
                <w:u w:val="single"/>
              </w:rPr>
            </w:pPr>
            <w:r w:rsidRPr="00E558E1">
              <w:rPr>
                <w:rFonts w:cs="Tahoma"/>
                <w:szCs w:val="19"/>
              </w:rPr>
              <w:t>Locking assembly and door handle ironmongery – Thumb turn on the internal face.</w:t>
            </w:r>
          </w:p>
          <w:p w14:paraId="6280D196" w14:textId="77777777" w:rsidR="00F40736" w:rsidRPr="00E558E1" w:rsidRDefault="00F40736" w:rsidP="00F40736">
            <w:pPr>
              <w:widowControl/>
              <w:contextualSpacing/>
              <w:rPr>
                <w:rFonts w:cs="Tahoma"/>
                <w:bCs/>
                <w:szCs w:val="19"/>
                <w:u w:val="single"/>
              </w:rPr>
            </w:pPr>
          </w:p>
        </w:tc>
      </w:tr>
      <w:tr w:rsidR="00F40736" w:rsidRPr="00E558E1" w14:paraId="0CCBE363" w14:textId="77777777" w:rsidTr="00F40736">
        <w:tc>
          <w:tcPr>
            <w:tcW w:w="7933" w:type="dxa"/>
          </w:tcPr>
          <w:p w14:paraId="1A64572D" w14:textId="77777777" w:rsidR="00F40736" w:rsidRDefault="00F40736" w:rsidP="00F40736">
            <w:pPr>
              <w:contextualSpacing/>
              <w:rPr>
                <w:rFonts w:cs="Tahoma"/>
                <w:szCs w:val="19"/>
              </w:rPr>
            </w:pPr>
            <w:r w:rsidRPr="00E558E1">
              <w:rPr>
                <w:rFonts w:cs="Tahoma"/>
                <w:szCs w:val="19"/>
              </w:rPr>
              <w:t>Fire Safety Signage to comply with BS 5499-2 Fire safety signs, notices and graphic symbols and the Health and Safety (Safety Signs and Signals) Regulations 1996 and where applicable conform to EN ISO 7010.</w:t>
            </w:r>
          </w:p>
          <w:p w14:paraId="16711F56" w14:textId="77777777" w:rsidR="00F40736" w:rsidRPr="00E558E1" w:rsidRDefault="00F40736" w:rsidP="00F40736">
            <w:pPr>
              <w:contextualSpacing/>
              <w:rPr>
                <w:rFonts w:cs="Tahoma"/>
                <w:bCs/>
                <w:szCs w:val="19"/>
                <w:u w:val="single"/>
              </w:rPr>
            </w:pPr>
          </w:p>
        </w:tc>
      </w:tr>
    </w:tbl>
    <w:p w14:paraId="04DF08D6" w14:textId="77777777" w:rsidR="00F40736" w:rsidRPr="00E558E1" w:rsidRDefault="00F40736" w:rsidP="00F40736">
      <w:pPr>
        <w:spacing w:line="276" w:lineRule="auto"/>
        <w:rPr>
          <w:rFonts w:cs="Tahoma"/>
          <w:bCs/>
          <w:szCs w:val="19"/>
        </w:rPr>
      </w:pPr>
    </w:p>
    <w:p w14:paraId="7B62B23C" w14:textId="77777777" w:rsidR="00F40736" w:rsidRPr="002D0780" w:rsidRDefault="00F40736" w:rsidP="00F40736">
      <w:pPr>
        <w:pStyle w:val="BodyTextIndent"/>
        <w:spacing w:after="0"/>
        <w:ind w:left="0" w:firstLine="709"/>
        <w:jc w:val="both"/>
        <w:rPr>
          <w:rFonts w:cs="Tahoma"/>
          <w:b/>
          <w:bCs/>
          <w:szCs w:val="19"/>
        </w:rPr>
      </w:pPr>
      <w:r w:rsidRPr="002D0780">
        <w:rPr>
          <w:rFonts w:cs="Tahoma"/>
          <w:b/>
          <w:bCs/>
          <w:szCs w:val="19"/>
        </w:rPr>
        <w:t>External Flat Entrance door-sets</w:t>
      </w:r>
    </w:p>
    <w:p w14:paraId="145CA65B" w14:textId="77777777" w:rsidR="00F40736" w:rsidRPr="00E558E1" w:rsidRDefault="00F40736" w:rsidP="00F40736">
      <w:pPr>
        <w:spacing w:line="276" w:lineRule="auto"/>
        <w:rPr>
          <w:rFonts w:cs="Tahoma"/>
          <w:b/>
          <w:szCs w:val="19"/>
        </w:rPr>
      </w:pPr>
    </w:p>
    <w:p w14:paraId="41669C98" w14:textId="77777777" w:rsidR="00F40736" w:rsidRDefault="00F40736" w:rsidP="00F40736">
      <w:pPr>
        <w:pStyle w:val="BodyTextIndent"/>
        <w:spacing w:after="0"/>
        <w:ind w:left="709" w:hanging="709"/>
        <w:jc w:val="both"/>
        <w:rPr>
          <w:rFonts w:cs="Tahoma"/>
          <w:bCs/>
          <w:szCs w:val="19"/>
        </w:rPr>
      </w:pPr>
      <w:r w:rsidRPr="002D0780">
        <w:rPr>
          <w:rFonts w:cs="Tahoma"/>
          <w:bCs/>
          <w:szCs w:val="19"/>
        </w:rPr>
        <w:t>008</w:t>
      </w:r>
      <w:r w:rsidRPr="002D0780">
        <w:rPr>
          <w:rFonts w:cs="Tahoma"/>
          <w:bCs/>
          <w:szCs w:val="19"/>
        </w:rPr>
        <w:tab/>
      </w:r>
      <w:r w:rsidRPr="00E558E1">
        <w:rPr>
          <w:rFonts w:cs="Tahoma"/>
          <w:bCs/>
          <w:szCs w:val="19"/>
        </w:rPr>
        <w:t xml:space="preserve">Complete FD30S Composite fire door-set set within timber or aluminium frames and </w:t>
      </w:r>
      <w:r w:rsidRPr="002D0780">
        <w:rPr>
          <w:rFonts w:cs="Tahoma"/>
          <w:bCs/>
          <w:szCs w:val="19"/>
        </w:rPr>
        <w:t xml:space="preserve">flush finished with a fire resistant glass reinforced plastic textured finish. Fire Resistant insulated core which has a leaf thickness of 44mm in accordance with Fire Safety Regulations 2017 and BS 476-22, to provide fire resistance ratings of 30 minutes (or better) when tested in accordance with BS476-22 or BS EN 1634-1. </w:t>
      </w:r>
    </w:p>
    <w:p w14:paraId="18923B27" w14:textId="77777777" w:rsidR="00F40736" w:rsidRDefault="00F40736" w:rsidP="00F40736">
      <w:pPr>
        <w:pStyle w:val="BodyTextIndent"/>
        <w:spacing w:after="0"/>
        <w:ind w:left="709" w:hanging="709"/>
        <w:jc w:val="both"/>
        <w:rPr>
          <w:rFonts w:cs="Tahoma"/>
          <w:bCs/>
          <w:szCs w:val="19"/>
        </w:rPr>
      </w:pPr>
    </w:p>
    <w:p w14:paraId="3CF40908" w14:textId="77777777" w:rsidR="00F40736" w:rsidRDefault="00F40736" w:rsidP="00F40736">
      <w:pPr>
        <w:pStyle w:val="BodyTextIndent"/>
        <w:spacing w:after="0"/>
        <w:ind w:left="709"/>
        <w:jc w:val="both"/>
        <w:rPr>
          <w:rFonts w:cs="Tahoma"/>
          <w:bCs/>
          <w:szCs w:val="19"/>
        </w:rPr>
      </w:pPr>
      <w:r w:rsidRPr="00E558E1">
        <w:rPr>
          <w:rFonts w:cs="Tahoma"/>
          <w:bCs/>
          <w:szCs w:val="19"/>
        </w:rPr>
        <w:t xml:space="preserve">All </w:t>
      </w:r>
      <w:r>
        <w:rPr>
          <w:rFonts w:cs="Tahoma"/>
          <w:bCs/>
          <w:szCs w:val="19"/>
        </w:rPr>
        <w:t>M</w:t>
      </w:r>
      <w:r w:rsidRPr="00E558E1">
        <w:rPr>
          <w:rFonts w:cs="Tahoma"/>
          <w:bCs/>
          <w:szCs w:val="19"/>
        </w:rPr>
        <w:t xml:space="preserve">aterials to have achieved Certifire certification to 30/60 minutes fire resistance, or to have been tested in accordance with the appropriate section of BS 476 and all door components must comply with </w:t>
      </w:r>
      <w:r>
        <w:rPr>
          <w:rFonts w:cs="Tahoma"/>
          <w:bCs/>
          <w:szCs w:val="19"/>
        </w:rPr>
        <w:t xml:space="preserve">Approved Document B </w:t>
      </w:r>
      <w:r w:rsidRPr="00E558E1">
        <w:rPr>
          <w:rFonts w:cs="Tahoma"/>
          <w:bCs/>
          <w:szCs w:val="19"/>
        </w:rPr>
        <w:t xml:space="preserve">of the Building Regulations. </w:t>
      </w:r>
      <w:r w:rsidRPr="00E558E1">
        <w:rPr>
          <w:rFonts w:cs="Tahoma"/>
          <w:szCs w:val="19"/>
        </w:rPr>
        <w:t>All to be installed in strict accordance with manufacturer</w:t>
      </w:r>
      <w:r>
        <w:rPr>
          <w:rFonts w:cs="Tahoma"/>
          <w:szCs w:val="19"/>
        </w:rPr>
        <w:t>’</w:t>
      </w:r>
      <w:r w:rsidRPr="00E558E1">
        <w:rPr>
          <w:rFonts w:cs="Tahoma"/>
          <w:szCs w:val="19"/>
        </w:rPr>
        <w:t xml:space="preserve">s written instructions with certificate obtained by </w:t>
      </w:r>
      <w:r>
        <w:rPr>
          <w:rFonts w:cs="Tahoma"/>
          <w:szCs w:val="19"/>
        </w:rPr>
        <w:t xml:space="preserve">Service Provider </w:t>
      </w:r>
      <w:r w:rsidRPr="00E558E1">
        <w:rPr>
          <w:rFonts w:cs="Tahoma"/>
          <w:szCs w:val="19"/>
        </w:rPr>
        <w:t>at practical completion</w:t>
      </w:r>
      <w:r w:rsidRPr="00E558E1">
        <w:rPr>
          <w:rFonts w:cs="Tahoma"/>
          <w:bCs/>
          <w:szCs w:val="19"/>
        </w:rPr>
        <w:t>.</w:t>
      </w:r>
    </w:p>
    <w:p w14:paraId="790B44C8" w14:textId="77777777" w:rsidR="00F40736" w:rsidRDefault="00F40736" w:rsidP="00F40736">
      <w:pPr>
        <w:pStyle w:val="BodyTextIndent"/>
        <w:spacing w:after="0"/>
        <w:ind w:left="0"/>
        <w:jc w:val="both"/>
        <w:rPr>
          <w:rFonts w:cs="Tahoma"/>
          <w:bCs/>
          <w:szCs w:val="19"/>
        </w:rPr>
      </w:pPr>
    </w:p>
    <w:p w14:paraId="405A946F" w14:textId="77777777" w:rsidR="00F40736" w:rsidRPr="00E558E1" w:rsidRDefault="00F40736" w:rsidP="00F40736">
      <w:pPr>
        <w:pStyle w:val="BodyTextIndent"/>
        <w:spacing w:after="0"/>
        <w:ind w:left="709" w:hanging="709"/>
        <w:jc w:val="both"/>
        <w:rPr>
          <w:rFonts w:cs="Tahoma"/>
          <w:bCs/>
          <w:szCs w:val="19"/>
        </w:rPr>
      </w:pPr>
      <w:r w:rsidRPr="00E558E1">
        <w:rPr>
          <w:rFonts w:cs="Tahoma"/>
          <w:bCs/>
          <w:szCs w:val="19"/>
        </w:rPr>
        <w:t>009</w:t>
      </w:r>
      <w:r w:rsidRPr="00E558E1">
        <w:rPr>
          <w:rFonts w:cs="Tahoma"/>
          <w:bCs/>
          <w:szCs w:val="19"/>
        </w:rPr>
        <w:tab/>
        <w:t xml:space="preserve">Please note: If the existing doors are glazed, the </w:t>
      </w:r>
      <w:r>
        <w:rPr>
          <w:rFonts w:cs="Tahoma"/>
          <w:bCs/>
          <w:szCs w:val="19"/>
        </w:rPr>
        <w:t xml:space="preserve">Service Provider </w:t>
      </w:r>
      <w:r w:rsidRPr="00E558E1">
        <w:rPr>
          <w:rFonts w:cs="Tahoma"/>
          <w:bCs/>
          <w:szCs w:val="19"/>
        </w:rPr>
        <w:t xml:space="preserve">must conduct a survey with the Customers to see whether they wish to retain the glazing or have replacement solid doors. Where possible, the </w:t>
      </w:r>
      <w:r>
        <w:rPr>
          <w:rFonts w:cs="Tahoma"/>
          <w:bCs/>
          <w:szCs w:val="19"/>
        </w:rPr>
        <w:t xml:space="preserve">Client </w:t>
      </w:r>
      <w:r w:rsidRPr="00E558E1">
        <w:rPr>
          <w:rFonts w:cs="Tahoma"/>
          <w:bCs/>
          <w:szCs w:val="19"/>
        </w:rPr>
        <w:t xml:space="preserve">would like to prevent glass from being installed due to security risks, fire safety and thermal efficiencies. </w:t>
      </w:r>
    </w:p>
    <w:p w14:paraId="6DFD2FD4" w14:textId="77777777" w:rsidR="00F40736" w:rsidRPr="00E558E1" w:rsidRDefault="00F40736" w:rsidP="00F40736">
      <w:pPr>
        <w:pStyle w:val="BodyTextIndent"/>
        <w:spacing w:after="0"/>
        <w:ind w:left="709" w:hanging="709"/>
        <w:jc w:val="both"/>
        <w:rPr>
          <w:rFonts w:cs="Tahoma"/>
          <w:bCs/>
          <w:szCs w:val="19"/>
        </w:rPr>
      </w:pPr>
    </w:p>
    <w:p w14:paraId="2520B920" w14:textId="77777777" w:rsidR="00F40736" w:rsidRDefault="00F40736" w:rsidP="00F40736">
      <w:pPr>
        <w:pStyle w:val="BodyTextIndent"/>
        <w:spacing w:after="0"/>
        <w:ind w:left="709" w:hanging="709"/>
        <w:jc w:val="both"/>
        <w:rPr>
          <w:rFonts w:cs="Tahoma"/>
          <w:bCs/>
          <w:szCs w:val="19"/>
        </w:rPr>
      </w:pPr>
      <w:r w:rsidRPr="00E558E1">
        <w:rPr>
          <w:rFonts w:cs="Tahoma"/>
          <w:bCs/>
          <w:szCs w:val="19"/>
        </w:rPr>
        <w:t>010</w:t>
      </w:r>
      <w:r w:rsidRPr="00E558E1">
        <w:rPr>
          <w:rFonts w:cs="Tahoma"/>
          <w:bCs/>
          <w:szCs w:val="19"/>
        </w:rPr>
        <w:tab/>
        <w:t>All doors must include the following elements (if not included with the door-set):</w:t>
      </w:r>
    </w:p>
    <w:p w14:paraId="736AC3AF" w14:textId="77777777" w:rsidR="00F40736" w:rsidRPr="002D0780" w:rsidRDefault="00F40736" w:rsidP="00F40736">
      <w:pPr>
        <w:pStyle w:val="BodyTextIndent"/>
        <w:spacing w:after="0"/>
        <w:ind w:left="709" w:hanging="709"/>
        <w:jc w:val="both"/>
        <w:rPr>
          <w:rFonts w:cs="Tahoma"/>
          <w:bCs/>
          <w:szCs w:val="19"/>
        </w:rPr>
      </w:pPr>
    </w:p>
    <w:tbl>
      <w:tblPr>
        <w:tblStyle w:val="TableGrid"/>
        <w:tblW w:w="7933" w:type="dxa"/>
        <w:tblInd w:w="1242" w:type="dxa"/>
        <w:tblLook w:val="04A0" w:firstRow="1" w:lastRow="0" w:firstColumn="1" w:lastColumn="0" w:noHBand="0" w:noVBand="1"/>
      </w:tblPr>
      <w:tblGrid>
        <w:gridCol w:w="7933"/>
      </w:tblGrid>
      <w:tr w:rsidR="00F40736" w:rsidRPr="00E558E1" w14:paraId="4B6BFA06" w14:textId="77777777" w:rsidTr="00F40736">
        <w:tc>
          <w:tcPr>
            <w:tcW w:w="7933" w:type="dxa"/>
          </w:tcPr>
          <w:p w14:paraId="61E20037" w14:textId="77777777" w:rsidR="00F40736" w:rsidRPr="0041129E" w:rsidRDefault="00F40736" w:rsidP="00F40736">
            <w:pPr>
              <w:widowControl/>
              <w:contextualSpacing/>
              <w:rPr>
                <w:rFonts w:cs="Tahoma"/>
                <w:bCs/>
                <w:szCs w:val="19"/>
                <w:u w:val="single"/>
              </w:rPr>
            </w:pPr>
            <w:r w:rsidRPr="00E558E1">
              <w:rPr>
                <w:rFonts w:cs="Tahoma"/>
                <w:bCs/>
                <w:szCs w:val="19"/>
              </w:rPr>
              <w:t>Combine 15 x 4mm intumescent /</w:t>
            </w:r>
            <w:r w:rsidRPr="00E558E1">
              <w:rPr>
                <w:rFonts w:cs="Tahoma"/>
                <w:bCs/>
                <w:szCs w:val="19"/>
                <w:u w:val="single"/>
              </w:rPr>
              <w:t>brush</w:t>
            </w:r>
            <w:r w:rsidRPr="00E558E1">
              <w:rPr>
                <w:rFonts w:cs="Tahoma"/>
                <w:bCs/>
                <w:szCs w:val="19"/>
              </w:rPr>
              <w:t xml:space="preserve"> smoke seals to both side edges and top edge of door leaf </w:t>
            </w:r>
            <w:r w:rsidRPr="00E558E1">
              <w:rPr>
                <w:rFonts w:cs="Tahoma"/>
                <w:szCs w:val="19"/>
                <w:lang w:val="en"/>
              </w:rPr>
              <w:t xml:space="preserve">Successfully tested for fire and smoke performance in accordance with both </w:t>
            </w:r>
            <w:hyperlink r:id="rId27" w:history="1">
              <w:r w:rsidRPr="00E558E1">
                <w:rPr>
                  <w:rFonts w:cs="Tahoma"/>
                  <w:szCs w:val="19"/>
                  <w:u w:val="single"/>
                  <w:lang w:val="en"/>
                </w:rPr>
                <w:t>BS 476 Part 20/22</w:t>
              </w:r>
            </w:hyperlink>
            <w:r w:rsidRPr="00E558E1">
              <w:rPr>
                <w:rFonts w:cs="Tahoma"/>
                <w:szCs w:val="19"/>
                <w:lang w:val="en"/>
              </w:rPr>
              <w:t xml:space="preserve"> and also </w:t>
            </w:r>
            <w:hyperlink r:id="rId28" w:history="1">
              <w:r w:rsidRPr="00E558E1">
                <w:rPr>
                  <w:rFonts w:cs="Tahoma"/>
                  <w:szCs w:val="19"/>
                  <w:u w:val="single"/>
                  <w:lang w:val="en"/>
                </w:rPr>
                <w:t>BSEN 1634-1</w:t>
              </w:r>
            </w:hyperlink>
            <w:r>
              <w:rPr>
                <w:rFonts w:cs="Tahoma"/>
                <w:szCs w:val="19"/>
                <w:u w:val="single"/>
                <w:lang w:val="en"/>
              </w:rPr>
              <w:t>.</w:t>
            </w:r>
          </w:p>
          <w:p w14:paraId="362F30B2" w14:textId="77777777" w:rsidR="00F40736" w:rsidRPr="00E558E1" w:rsidRDefault="00F40736" w:rsidP="00F40736">
            <w:pPr>
              <w:widowControl/>
              <w:contextualSpacing/>
              <w:rPr>
                <w:rFonts w:cs="Tahoma"/>
                <w:bCs/>
                <w:szCs w:val="19"/>
                <w:u w:val="single"/>
              </w:rPr>
            </w:pPr>
          </w:p>
        </w:tc>
      </w:tr>
      <w:tr w:rsidR="00F40736" w:rsidRPr="00E558E1" w14:paraId="7B338DA5" w14:textId="77777777" w:rsidTr="00F40736">
        <w:tc>
          <w:tcPr>
            <w:tcW w:w="7933" w:type="dxa"/>
          </w:tcPr>
          <w:p w14:paraId="08639E76" w14:textId="77777777" w:rsidR="00F40736" w:rsidRPr="0041129E" w:rsidRDefault="00F40736" w:rsidP="00F40736">
            <w:pPr>
              <w:widowControl/>
              <w:contextualSpacing/>
              <w:rPr>
                <w:rFonts w:cs="Tahoma"/>
                <w:bCs/>
                <w:szCs w:val="19"/>
                <w:u w:val="single"/>
              </w:rPr>
            </w:pPr>
            <w:r w:rsidRPr="00E558E1">
              <w:rPr>
                <w:rFonts w:cs="Tahoma"/>
                <w:szCs w:val="19"/>
              </w:rPr>
              <w:t>Cam action overhead door closing mechanism affixed to side of the door in accordance with BS EN 1154</w:t>
            </w:r>
            <w:r>
              <w:rPr>
                <w:rFonts w:cs="Tahoma"/>
                <w:szCs w:val="19"/>
              </w:rPr>
              <w:t>.</w:t>
            </w:r>
          </w:p>
          <w:p w14:paraId="70C2C604" w14:textId="77777777" w:rsidR="00F40736" w:rsidRPr="00E558E1" w:rsidRDefault="00F40736" w:rsidP="00F40736">
            <w:pPr>
              <w:widowControl/>
              <w:contextualSpacing/>
              <w:rPr>
                <w:rFonts w:cs="Tahoma"/>
                <w:bCs/>
                <w:szCs w:val="19"/>
                <w:u w:val="single"/>
              </w:rPr>
            </w:pPr>
          </w:p>
        </w:tc>
      </w:tr>
      <w:tr w:rsidR="00F40736" w:rsidRPr="00E558E1" w14:paraId="25C47BDE" w14:textId="77777777" w:rsidTr="00F40736">
        <w:tc>
          <w:tcPr>
            <w:tcW w:w="7933" w:type="dxa"/>
          </w:tcPr>
          <w:p w14:paraId="03CDFF70" w14:textId="77777777" w:rsidR="00F40736" w:rsidRPr="0041129E" w:rsidRDefault="00F40736" w:rsidP="00F40736">
            <w:pPr>
              <w:widowControl/>
              <w:contextualSpacing/>
              <w:rPr>
                <w:rFonts w:cs="Tahoma"/>
                <w:bCs/>
                <w:szCs w:val="19"/>
                <w:u w:val="single"/>
              </w:rPr>
            </w:pPr>
            <w:r w:rsidRPr="00E558E1">
              <w:rPr>
                <w:rFonts w:cs="Tahoma"/>
                <w:bCs/>
                <w:szCs w:val="19"/>
              </w:rPr>
              <w:t>75mm/3” Eurospec Fire rated door numerals in satin anodised aluminium finish</w:t>
            </w:r>
            <w:r>
              <w:rPr>
                <w:rFonts w:cs="Tahoma"/>
                <w:bCs/>
                <w:szCs w:val="19"/>
              </w:rPr>
              <w:t>.</w:t>
            </w:r>
          </w:p>
          <w:p w14:paraId="10CD0EFB" w14:textId="77777777" w:rsidR="00F40736" w:rsidRPr="00E558E1" w:rsidRDefault="00F40736" w:rsidP="00F40736">
            <w:pPr>
              <w:widowControl/>
              <w:contextualSpacing/>
              <w:rPr>
                <w:rFonts w:cs="Tahoma"/>
                <w:bCs/>
                <w:szCs w:val="19"/>
                <w:u w:val="single"/>
              </w:rPr>
            </w:pPr>
          </w:p>
        </w:tc>
      </w:tr>
      <w:tr w:rsidR="00F40736" w:rsidRPr="00E558E1" w14:paraId="31DEEE49" w14:textId="77777777" w:rsidTr="00F40736">
        <w:tc>
          <w:tcPr>
            <w:tcW w:w="7933" w:type="dxa"/>
          </w:tcPr>
          <w:p w14:paraId="7DD0AE77" w14:textId="77777777" w:rsidR="00F40736" w:rsidRPr="0041129E" w:rsidRDefault="00F40736" w:rsidP="00F40736">
            <w:pPr>
              <w:widowControl/>
              <w:contextualSpacing/>
              <w:rPr>
                <w:rFonts w:cs="Tahoma"/>
                <w:bCs/>
                <w:szCs w:val="19"/>
                <w:u w:val="single"/>
              </w:rPr>
            </w:pPr>
            <w:r w:rsidRPr="00E558E1">
              <w:rPr>
                <w:rFonts w:cs="Tahoma"/>
                <w:szCs w:val="19"/>
              </w:rPr>
              <w:t>Average size 285mm x 55mm</w:t>
            </w:r>
            <w:r w:rsidRPr="00E558E1">
              <w:rPr>
                <w:rFonts w:cs="Tahoma"/>
                <w:bCs/>
                <w:szCs w:val="19"/>
              </w:rPr>
              <w:t xml:space="preserve"> fire and smoke resistant letter plate with </w:t>
            </w:r>
            <w:r w:rsidRPr="00E558E1">
              <w:rPr>
                <w:rFonts w:cs="Tahoma"/>
                <w:szCs w:val="19"/>
                <w:lang w:val="en"/>
              </w:rPr>
              <w:t>Telescopic intumescent liner and Nylon brush seals fitted to prevent vision through the letterplate and provide draught proofing, complete with a security cowl is available to prevent vision through the letterplate when open, and to inhibit manipulation of locks and bolts.</w:t>
            </w:r>
            <w:r w:rsidRPr="00E558E1">
              <w:rPr>
                <w:rFonts w:eastAsia="HelveticaNeueLTPro-Lt" w:cs="Tahoma"/>
                <w:szCs w:val="19"/>
              </w:rPr>
              <w:t xml:space="preserve"> In accordance with BS 9999 and </w:t>
            </w:r>
            <w:r>
              <w:rPr>
                <w:rFonts w:eastAsia="HelveticaNeueLTPro-Lt" w:cs="Tahoma"/>
                <w:szCs w:val="19"/>
              </w:rPr>
              <w:t>Approved Document B</w:t>
            </w:r>
            <w:r w:rsidRPr="00E558E1">
              <w:rPr>
                <w:rFonts w:eastAsia="HelveticaNeueLTPro-Lt" w:cs="Tahoma"/>
                <w:szCs w:val="19"/>
              </w:rPr>
              <w:t xml:space="preserve"> of the Building Regulations</w:t>
            </w:r>
            <w:r>
              <w:rPr>
                <w:rFonts w:eastAsia="HelveticaNeueLTPro-Lt" w:cs="Tahoma"/>
                <w:szCs w:val="19"/>
              </w:rPr>
              <w:t>.</w:t>
            </w:r>
          </w:p>
          <w:p w14:paraId="49C1FB9F" w14:textId="77777777" w:rsidR="00F40736" w:rsidRPr="00E558E1" w:rsidRDefault="00F40736" w:rsidP="00F40736">
            <w:pPr>
              <w:widowControl/>
              <w:contextualSpacing/>
              <w:rPr>
                <w:rFonts w:cs="Tahoma"/>
                <w:bCs/>
                <w:szCs w:val="19"/>
                <w:u w:val="single"/>
              </w:rPr>
            </w:pPr>
          </w:p>
        </w:tc>
      </w:tr>
      <w:tr w:rsidR="00F40736" w:rsidRPr="00E558E1" w14:paraId="0127CA77" w14:textId="77777777" w:rsidTr="00F40736">
        <w:tc>
          <w:tcPr>
            <w:tcW w:w="7933" w:type="dxa"/>
          </w:tcPr>
          <w:p w14:paraId="50683318" w14:textId="77777777" w:rsidR="00F40736" w:rsidRPr="0041129E" w:rsidRDefault="00F40736" w:rsidP="00F40736">
            <w:pPr>
              <w:widowControl/>
              <w:contextualSpacing/>
              <w:rPr>
                <w:rFonts w:cs="Tahoma"/>
                <w:bCs/>
                <w:szCs w:val="19"/>
                <w:u w:val="single"/>
              </w:rPr>
            </w:pPr>
            <w:r w:rsidRPr="00E558E1">
              <w:rPr>
                <w:rFonts w:cs="Tahoma"/>
                <w:szCs w:val="19"/>
              </w:rPr>
              <w:t>Complete viewing angle 60 degrees fire rated door viewer with a prism system that allows viewing from up to 2m away. Fire protection is provided by intumescent strip and suitable for 35mm - 62mm thickness doors. One per door, Two to be provided for wheelchair users.</w:t>
            </w:r>
          </w:p>
          <w:p w14:paraId="487D11FC" w14:textId="77777777" w:rsidR="00F40736" w:rsidRPr="00E558E1" w:rsidRDefault="00F40736" w:rsidP="00F40736">
            <w:pPr>
              <w:widowControl/>
              <w:contextualSpacing/>
              <w:rPr>
                <w:rFonts w:cs="Tahoma"/>
                <w:bCs/>
                <w:szCs w:val="19"/>
                <w:u w:val="single"/>
              </w:rPr>
            </w:pPr>
          </w:p>
        </w:tc>
      </w:tr>
    </w:tbl>
    <w:p w14:paraId="6E8EE981" w14:textId="77777777" w:rsidR="00AD0857" w:rsidRDefault="00AD0857"/>
    <w:p w14:paraId="7BA0F57E" w14:textId="77777777" w:rsidR="00AD0857" w:rsidRDefault="00AD0857">
      <w:pPr>
        <w:widowControl/>
      </w:pPr>
      <w:r>
        <w:br w:type="page"/>
      </w:r>
    </w:p>
    <w:p w14:paraId="68F6E346" w14:textId="77777777" w:rsidR="00AD0857" w:rsidRDefault="00AD0857"/>
    <w:tbl>
      <w:tblPr>
        <w:tblStyle w:val="TableGrid"/>
        <w:tblW w:w="7933" w:type="dxa"/>
        <w:tblInd w:w="1242" w:type="dxa"/>
        <w:tblLook w:val="04A0" w:firstRow="1" w:lastRow="0" w:firstColumn="1" w:lastColumn="0" w:noHBand="0" w:noVBand="1"/>
      </w:tblPr>
      <w:tblGrid>
        <w:gridCol w:w="7933"/>
      </w:tblGrid>
      <w:tr w:rsidR="00F40736" w:rsidRPr="00E558E1" w14:paraId="0BD8A530" w14:textId="77777777" w:rsidTr="00F40736">
        <w:tc>
          <w:tcPr>
            <w:tcW w:w="7933" w:type="dxa"/>
          </w:tcPr>
          <w:p w14:paraId="6279E20C" w14:textId="77777777" w:rsidR="00F40736" w:rsidRPr="0041129E" w:rsidRDefault="00F40736" w:rsidP="00F40736">
            <w:pPr>
              <w:widowControl/>
              <w:contextualSpacing/>
              <w:rPr>
                <w:rFonts w:cs="Tahoma"/>
                <w:bCs/>
                <w:szCs w:val="19"/>
                <w:u w:val="single"/>
              </w:rPr>
            </w:pPr>
            <w:r w:rsidRPr="00E558E1">
              <w:rPr>
                <w:rFonts w:cs="Tahoma"/>
                <w:bCs/>
                <w:szCs w:val="19"/>
              </w:rPr>
              <w:t xml:space="preserve">2 pair </w:t>
            </w:r>
            <w:r w:rsidRPr="00E558E1">
              <w:rPr>
                <w:rFonts w:cs="Tahoma"/>
                <w:szCs w:val="19"/>
                <w:lang w:val="en"/>
              </w:rPr>
              <w:t>stainless steel</w:t>
            </w:r>
            <w:r>
              <w:rPr>
                <w:rFonts w:cs="Tahoma"/>
                <w:szCs w:val="19"/>
                <w:lang w:val="en"/>
              </w:rPr>
              <w:t xml:space="preserve"> hinges</w:t>
            </w:r>
            <w:r w:rsidRPr="00E558E1">
              <w:rPr>
                <w:rFonts w:cs="Tahoma"/>
                <w:szCs w:val="19"/>
                <w:lang w:val="en"/>
              </w:rPr>
              <w:t>, CE marked, designed and tested for 44mm doors.</w:t>
            </w:r>
          </w:p>
          <w:p w14:paraId="78E1DC98" w14:textId="77777777" w:rsidR="00F40736" w:rsidRPr="00E558E1" w:rsidRDefault="00F40736" w:rsidP="00F40736">
            <w:pPr>
              <w:widowControl/>
              <w:contextualSpacing/>
              <w:rPr>
                <w:rFonts w:cs="Tahoma"/>
                <w:bCs/>
                <w:szCs w:val="19"/>
                <w:u w:val="single"/>
              </w:rPr>
            </w:pPr>
          </w:p>
        </w:tc>
      </w:tr>
      <w:tr w:rsidR="00F40736" w:rsidRPr="00E558E1" w14:paraId="4B3C0013" w14:textId="77777777" w:rsidTr="00F40736">
        <w:tc>
          <w:tcPr>
            <w:tcW w:w="7933" w:type="dxa"/>
          </w:tcPr>
          <w:p w14:paraId="1145E08E" w14:textId="77777777" w:rsidR="00F40736" w:rsidRPr="0041129E" w:rsidRDefault="00F40736" w:rsidP="00F40736">
            <w:pPr>
              <w:widowControl/>
              <w:contextualSpacing/>
              <w:rPr>
                <w:rFonts w:cs="Tahoma"/>
                <w:bCs/>
                <w:szCs w:val="19"/>
                <w:u w:val="single"/>
              </w:rPr>
            </w:pPr>
            <w:r w:rsidRPr="00E558E1">
              <w:rPr>
                <w:rFonts w:cs="Tahoma"/>
                <w:szCs w:val="19"/>
              </w:rPr>
              <w:t>Multi-point automatic multi-point locking assembly and lever/lever configuration door handles to suit Euro profile lock cylinder with 3 keys – Thumb turn on the internal face.</w:t>
            </w:r>
          </w:p>
          <w:p w14:paraId="40C47151" w14:textId="77777777" w:rsidR="00F40736" w:rsidRPr="00E558E1" w:rsidRDefault="00F40736" w:rsidP="00F40736">
            <w:pPr>
              <w:widowControl/>
              <w:contextualSpacing/>
              <w:rPr>
                <w:rFonts w:cs="Tahoma"/>
                <w:bCs/>
                <w:szCs w:val="19"/>
                <w:u w:val="single"/>
              </w:rPr>
            </w:pPr>
          </w:p>
        </w:tc>
      </w:tr>
      <w:tr w:rsidR="00F40736" w:rsidRPr="00E558E1" w14:paraId="1BDFF35B" w14:textId="77777777" w:rsidTr="00F40736">
        <w:tc>
          <w:tcPr>
            <w:tcW w:w="7933" w:type="dxa"/>
          </w:tcPr>
          <w:p w14:paraId="57DBB5F6" w14:textId="77777777" w:rsidR="00F40736" w:rsidRDefault="00F40736" w:rsidP="00F40736">
            <w:pPr>
              <w:contextualSpacing/>
              <w:rPr>
                <w:rFonts w:cs="Tahoma"/>
                <w:szCs w:val="19"/>
              </w:rPr>
            </w:pPr>
            <w:r w:rsidRPr="00E558E1">
              <w:rPr>
                <w:rFonts w:cs="Tahoma"/>
                <w:szCs w:val="19"/>
              </w:rPr>
              <w:t>Fire Safety Signage to comply with BS 5499-2 Fire safety signs, notices and graphic symbols and the Health and Safety (Safety Signs and Signals) Regulations 1996 and where applicable conform to EN ISO 7010.</w:t>
            </w:r>
          </w:p>
          <w:p w14:paraId="22E08F23" w14:textId="77777777" w:rsidR="00F40736" w:rsidRPr="00E558E1" w:rsidRDefault="00F40736" w:rsidP="00F40736">
            <w:pPr>
              <w:contextualSpacing/>
              <w:rPr>
                <w:rFonts w:cs="Tahoma"/>
                <w:bCs/>
                <w:szCs w:val="19"/>
                <w:u w:val="single"/>
              </w:rPr>
            </w:pPr>
          </w:p>
        </w:tc>
      </w:tr>
      <w:tr w:rsidR="00F40736" w:rsidRPr="00E558E1" w14:paraId="6F553407" w14:textId="77777777" w:rsidTr="00F40736">
        <w:tc>
          <w:tcPr>
            <w:tcW w:w="7933" w:type="dxa"/>
          </w:tcPr>
          <w:p w14:paraId="7987A207" w14:textId="77777777" w:rsidR="00F40736" w:rsidRPr="0041129E" w:rsidRDefault="00F40736" w:rsidP="00F40736">
            <w:pPr>
              <w:widowControl/>
              <w:spacing w:line="276" w:lineRule="auto"/>
              <w:contextualSpacing/>
              <w:jc w:val="both"/>
              <w:rPr>
                <w:rFonts w:cs="Tahoma"/>
                <w:szCs w:val="19"/>
              </w:rPr>
            </w:pPr>
            <w:r w:rsidRPr="00E558E1">
              <w:rPr>
                <w:rFonts w:cs="Tahoma"/>
                <w:bCs/>
                <w:szCs w:val="19"/>
              </w:rPr>
              <w:t>Anodised aluminium "low mobility" threshold</w:t>
            </w:r>
            <w:r>
              <w:rPr>
                <w:rFonts w:cs="Tahoma"/>
                <w:bCs/>
                <w:szCs w:val="19"/>
              </w:rPr>
              <w:t>.</w:t>
            </w:r>
          </w:p>
          <w:p w14:paraId="635FDAAE" w14:textId="77777777" w:rsidR="00F40736" w:rsidRPr="00E558E1" w:rsidRDefault="00F40736" w:rsidP="00F40736">
            <w:pPr>
              <w:widowControl/>
              <w:spacing w:line="276" w:lineRule="auto"/>
              <w:contextualSpacing/>
              <w:jc w:val="both"/>
              <w:rPr>
                <w:rFonts w:cs="Tahoma"/>
                <w:szCs w:val="19"/>
              </w:rPr>
            </w:pPr>
          </w:p>
        </w:tc>
      </w:tr>
      <w:tr w:rsidR="00F40736" w:rsidRPr="00E558E1" w14:paraId="524D775F" w14:textId="77777777" w:rsidTr="00F40736">
        <w:tc>
          <w:tcPr>
            <w:tcW w:w="7933" w:type="dxa"/>
          </w:tcPr>
          <w:p w14:paraId="32B9E32F" w14:textId="77777777" w:rsidR="00F40736" w:rsidRDefault="00F40736" w:rsidP="00F40736">
            <w:pPr>
              <w:jc w:val="both"/>
              <w:rPr>
                <w:rFonts w:cs="Tahoma"/>
                <w:bCs/>
                <w:szCs w:val="19"/>
              </w:rPr>
            </w:pPr>
            <w:r w:rsidRPr="00E558E1">
              <w:rPr>
                <w:rFonts w:cs="Tahoma"/>
                <w:bCs/>
                <w:szCs w:val="19"/>
              </w:rPr>
              <w:t xml:space="preserve">Anodised aluminium weather bar. </w:t>
            </w:r>
          </w:p>
          <w:p w14:paraId="204D589E" w14:textId="77777777" w:rsidR="00F40736" w:rsidRPr="00E558E1" w:rsidRDefault="00F40736" w:rsidP="00F40736">
            <w:pPr>
              <w:jc w:val="both"/>
              <w:rPr>
                <w:rFonts w:cs="Tahoma"/>
                <w:szCs w:val="19"/>
              </w:rPr>
            </w:pPr>
          </w:p>
        </w:tc>
      </w:tr>
    </w:tbl>
    <w:p w14:paraId="00E9466A" w14:textId="77777777" w:rsidR="00F40736" w:rsidRDefault="00F40736" w:rsidP="00F40736">
      <w:pPr>
        <w:rPr>
          <w:rFonts w:cs="Tahoma"/>
          <w:b/>
          <w:szCs w:val="19"/>
          <w:u w:val="single"/>
        </w:rPr>
      </w:pPr>
    </w:p>
    <w:p w14:paraId="103F0E41" w14:textId="77777777" w:rsidR="00F40736" w:rsidRPr="002D0780" w:rsidRDefault="00F40736" w:rsidP="00F40736">
      <w:pPr>
        <w:pStyle w:val="BodyTextIndent"/>
        <w:spacing w:after="0"/>
        <w:ind w:left="0" w:firstLine="709"/>
        <w:jc w:val="both"/>
        <w:rPr>
          <w:rFonts w:cs="Tahoma"/>
          <w:b/>
          <w:bCs/>
          <w:szCs w:val="19"/>
        </w:rPr>
      </w:pPr>
      <w:r w:rsidRPr="002D0780">
        <w:rPr>
          <w:rFonts w:cs="Tahoma"/>
          <w:b/>
          <w:bCs/>
          <w:szCs w:val="19"/>
        </w:rPr>
        <w:t>Internal and External Flat Entrance Door-sets</w:t>
      </w:r>
    </w:p>
    <w:p w14:paraId="5E127A80" w14:textId="77777777" w:rsidR="00F40736" w:rsidRDefault="00F40736" w:rsidP="00F40736">
      <w:pPr>
        <w:jc w:val="both"/>
        <w:rPr>
          <w:rFonts w:cs="Tahoma"/>
          <w:bCs/>
          <w:szCs w:val="19"/>
          <w:lang w:eastAsia="en-GB"/>
        </w:rPr>
      </w:pPr>
    </w:p>
    <w:p w14:paraId="05F27042" w14:textId="77777777" w:rsidR="00F40736" w:rsidRDefault="00F40736" w:rsidP="00F40736">
      <w:pPr>
        <w:ind w:left="720" w:hanging="720"/>
        <w:jc w:val="both"/>
        <w:rPr>
          <w:rFonts w:cs="Tahoma"/>
          <w:szCs w:val="19"/>
        </w:rPr>
      </w:pPr>
      <w:r w:rsidRPr="00E558E1">
        <w:rPr>
          <w:rFonts w:cs="Tahoma"/>
          <w:bCs/>
          <w:szCs w:val="19"/>
          <w:lang w:eastAsia="en-GB"/>
        </w:rPr>
        <w:t>011</w:t>
      </w:r>
      <w:r w:rsidRPr="00E558E1">
        <w:rPr>
          <w:rFonts w:cs="Tahoma"/>
          <w:bCs/>
          <w:szCs w:val="19"/>
          <w:lang w:eastAsia="en-GB"/>
        </w:rPr>
        <w:tab/>
        <w:t xml:space="preserve">Complete FD30S </w:t>
      </w:r>
      <w:r w:rsidRPr="00E558E1">
        <w:rPr>
          <w:rFonts w:cs="Tahoma"/>
          <w:b/>
          <w:bCs/>
          <w:szCs w:val="19"/>
          <w:lang w:eastAsia="en-GB"/>
        </w:rPr>
        <w:t>Composite</w:t>
      </w:r>
      <w:r w:rsidRPr="00E558E1">
        <w:rPr>
          <w:rFonts w:cs="Tahoma"/>
          <w:bCs/>
          <w:szCs w:val="19"/>
          <w:lang w:eastAsia="en-GB"/>
        </w:rPr>
        <w:t xml:space="preserve"> fire door-set, set within timber or aluminium frames and </w:t>
      </w:r>
      <w:r w:rsidRPr="00E558E1">
        <w:rPr>
          <w:rFonts w:cs="Tahoma"/>
          <w:szCs w:val="19"/>
        </w:rPr>
        <w:t>flush finished with a fire resistant glass reinforced plastic textured finish and Fire Resistant insulated core which has a leaf thickness of 44mm in accordance with Fire Safety Regulations 201</w:t>
      </w:r>
      <w:r>
        <w:rPr>
          <w:rFonts w:cs="Tahoma"/>
          <w:szCs w:val="19"/>
        </w:rPr>
        <w:t>7</w:t>
      </w:r>
      <w:r w:rsidRPr="00E558E1">
        <w:rPr>
          <w:rFonts w:cs="Tahoma"/>
          <w:szCs w:val="19"/>
        </w:rPr>
        <w:t xml:space="preserve"> and BS 476-22 to provide fire resistance ratings of 30 minutes (or better) and 60 minutes (or better) when tested in accordance with BS476-22 or BS EN 1634-1. </w:t>
      </w:r>
    </w:p>
    <w:p w14:paraId="40C9576A" w14:textId="77777777" w:rsidR="00F40736" w:rsidRDefault="00F40736" w:rsidP="00F40736">
      <w:pPr>
        <w:ind w:left="720" w:hanging="720"/>
        <w:jc w:val="both"/>
        <w:rPr>
          <w:rFonts w:cs="Tahoma"/>
          <w:bCs/>
          <w:szCs w:val="19"/>
        </w:rPr>
      </w:pPr>
    </w:p>
    <w:p w14:paraId="072B4345" w14:textId="77777777" w:rsidR="00F40736" w:rsidRPr="00E558E1" w:rsidRDefault="00F40736" w:rsidP="00F40736">
      <w:pPr>
        <w:ind w:left="720"/>
        <w:jc w:val="both"/>
        <w:rPr>
          <w:rFonts w:cs="Tahoma"/>
          <w:bCs/>
          <w:szCs w:val="19"/>
        </w:rPr>
      </w:pPr>
      <w:r w:rsidRPr="00E558E1">
        <w:rPr>
          <w:rFonts w:cs="Tahoma"/>
          <w:bCs/>
          <w:szCs w:val="19"/>
        </w:rPr>
        <w:t xml:space="preserve">All </w:t>
      </w:r>
      <w:r>
        <w:rPr>
          <w:rFonts w:cs="Tahoma"/>
          <w:bCs/>
          <w:szCs w:val="19"/>
        </w:rPr>
        <w:t>M</w:t>
      </w:r>
      <w:r w:rsidRPr="00E558E1">
        <w:rPr>
          <w:rFonts w:cs="Tahoma"/>
          <w:bCs/>
          <w:szCs w:val="19"/>
        </w:rPr>
        <w:t xml:space="preserve">aterials to have achieved Certifire certification to 30/60 minutes fire resistance, or to have been tested in accordance with the appropriate section of BS 476. All door components must comply with </w:t>
      </w:r>
      <w:r>
        <w:rPr>
          <w:rFonts w:cs="Tahoma"/>
          <w:bCs/>
          <w:szCs w:val="19"/>
        </w:rPr>
        <w:t xml:space="preserve">Approved Document B </w:t>
      </w:r>
      <w:r w:rsidRPr="00E558E1">
        <w:rPr>
          <w:rFonts w:cs="Tahoma"/>
          <w:bCs/>
          <w:szCs w:val="19"/>
        </w:rPr>
        <w:t xml:space="preserve">of the Building Regulations. </w:t>
      </w:r>
      <w:r w:rsidRPr="00E558E1">
        <w:rPr>
          <w:rFonts w:cs="Tahoma"/>
          <w:szCs w:val="19"/>
        </w:rPr>
        <w:t xml:space="preserve">All to be installed in strict accordance with manufacturers technical data sheet with certificate obtained by </w:t>
      </w:r>
      <w:r>
        <w:rPr>
          <w:rFonts w:cs="Tahoma"/>
          <w:szCs w:val="19"/>
        </w:rPr>
        <w:t xml:space="preserve">Service Provider at </w:t>
      </w:r>
      <w:r w:rsidRPr="00E558E1">
        <w:rPr>
          <w:rFonts w:cs="Tahoma"/>
          <w:szCs w:val="19"/>
        </w:rPr>
        <w:t>practical completion</w:t>
      </w:r>
      <w:r w:rsidRPr="00E558E1">
        <w:rPr>
          <w:rFonts w:cs="Tahoma"/>
          <w:bCs/>
          <w:szCs w:val="19"/>
        </w:rPr>
        <w:t>.</w:t>
      </w:r>
    </w:p>
    <w:p w14:paraId="21C065AA" w14:textId="77777777" w:rsidR="00F40736" w:rsidRPr="00E558E1" w:rsidRDefault="00F40736" w:rsidP="00F40736">
      <w:pPr>
        <w:jc w:val="both"/>
        <w:rPr>
          <w:rFonts w:cs="Tahoma"/>
          <w:bCs/>
          <w:szCs w:val="19"/>
        </w:rPr>
      </w:pPr>
    </w:p>
    <w:p w14:paraId="6D08FC0D" w14:textId="77777777" w:rsidR="00F40736" w:rsidRDefault="00F40736" w:rsidP="00F40736">
      <w:pPr>
        <w:ind w:left="720" w:hanging="720"/>
        <w:jc w:val="both"/>
        <w:rPr>
          <w:rFonts w:cs="Tahoma"/>
          <w:bCs/>
          <w:szCs w:val="19"/>
          <w:lang w:eastAsia="en-GB"/>
        </w:rPr>
      </w:pPr>
      <w:r w:rsidRPr="00E558E1">
        <w:rPr>
          <w:rFonts w:cs="Tahoma"/>
          <w:noProof/>
          <w:szCs w:val="19"/>
          <w:lang w:eastAsia="en-GB"/>
        </w:rPr>
        <w:t>012</w:t>
      </w:r>
      <w:r w:rsidRPr="00E558E1">
        <w:rPr>
          <w:rFonts w:cs="Tahoma"/>
          <w:noProof/>
          <w:szCs w:val="19"/>
          <w:lang w:eastAsia="en-GB"/>
        </w:rPr>
        <w:tab/>
      </w:r>
      <w:r w:rsidRPr="00E558E1">
        <w:rPr>
          <w:rFonts w:cs="Tahoma"/>
          <w:bCs/>
          <w:szCs w:val="19"/>
          <w:lang w:eastAsia="en-GB"/>
        </w:rPr>
        <w:t xml:space="preserve">Please note: If the existing doors are glazed, the </w:t>
      </w:r>
      <w:r>
        <w:rPr>
          <w:rFonts w:cs="Tahoma"/>
          <w:bCs/>
          <w:szCs w:val="19"/>
          <w:lang w:eastAsia="en-GB"/>
        </w:rPr>
        <w:t xml:space="preserve">Service Provider </w:t>
      </w:r>
      <w:r w:rsidRPr="00E558E1">
        <w:rPr>
          <w:rFonts w:cs="Tahoma"/>
          <w:bCs/>
          <w:szCs w:val="19"/>
          <w:lang w:eastAsia="en-GB"/>
        </w:rPr>
        <w:t xml:space="preserve">must conduct a survey with the Customers to see whether they wish to retain the glazing or have replacement solid doors. Where possible, the </w:t>
      </w:r>
      <w:r>
        <w:rPr>
          <w:rFonts w:cs="Tahoma"/>
          <w:bCs/>
          <w:szCs w:val="19"/>
          <w:lang w:eastAsia="en-GB"/>
        </w:rPr>
        <w:t xml:space="preserve">Client </w:t>
      </w:r>
      <w:r w:rsidRPr="00E558E1">
        <w:rPr>
          <w:rFonts w:cs="Tahoma"/>
          <w:bCs/>
          <w:szCs w:val="19"/>
          <w:lang w:eastAsia="en-GB"/>
        </w:rPr>
        <w:t xml:space="preserve">would like to prevent glass from being installed due to security risks, fire safety and thermal efficiencies. </w:t>
      </w:r>
    </w:p>
    <w:p w14:paraId="0CBA8200" w14:textId="77777777" w:rsidR="00F40736" w:rsidRDefault="00F40736" w:rsidP="00F40736">
      <w:pPr>
        <w:ind w:left="720" w:hanging="720"/>
        <w:jc w:val="both"/>
        <w:rPr>
          <w:rFonts w:cs="Tahoma"/>
          <w:bCs/>
          <w:szCs w:val="19"/>
          <w:lang w:eastAsia="en-GB"/>
        </w:rPr>
      </w:pPr>
    </w:p>
    <w:p w14:paraId="6A19F677" w14:textId="77777777" w:rsidR="00F40736" w:rsidRPr="00E558E1" w:rsidRDefault="00F40736" w:rsidP="00F40736">
      <w:pPr>
        <w:ind w:left="720" w:hanging="720"/>
        <w:jc w:val="both"/>
        <w:rPr>
          <w:rFonts w:cs="Tahoma"/>
          <w:bCs/>
          <w:szCs w:val="19"/>
          <w:lang w:eastAsia="en-GB"/>
        </w:rPr>
      </w:pPr>
      <w:r>
        <w:rPr>
          <w:rFonts w:cs="Tahoma"/>
          <w:bCs/>
          <w:szCs w:val="19"/>
          <w:lang w:eastAsia="en-GB"/>
        </w:rPr>
        <w:t>013</w:t>
      </w:r>
      <w:r>
        <w:rPr>
          <w:rFonts w:cs="Tahoma"/>
          <w:bCs/>
          <w:szCs w:val="19"/>
          <w:lang w:eastAsia="en-GB"/>
        </w:rPr>
        <w:tab/>
      </w:r>
      <w:r w:rsidRPr="00E558E1">
        <w:rPr>
          <w:rFonts w:cs="Tahoma"/>
          <w:bCs/>
          <w:szCs w:val="19"/>
          <w:lang w:eastAsia="en-GB"/>
        </w:rPr>
        <w:t>All doors must include the following elements:</w:t>
      </w:r>
    </w:p>
    <w:p w14:paraId="0111237A" w14:textId="77777777" w:rsidR="00F40736" w:rsidRPr="00E558E1" w:rsidRDefault="00F40736" w:rsidP="00F40736">
      <w:pPr>
        <w:jc w:val="both"/>
        <w:rPr>
          <w:rFonts w:cs="Tahoma"/>
          <w:bCs/>
          <w:szCs w:val="19"/>
        </w:rPr>
      </w:pPr>
    </w:p>
    <w:tbl>
      <w:tblPr>
        <w:tblStyle w:val="TableGrid"/>
        <w:tblW w:w="7933" w:type="dxa"/>
        <w:tblInd w:w="1242" w:type="dxa"/>
        <w:tblLook w:val="04A0" w:firstRow="1" w:lastRow="0" w:firstColumn="1" w:lastColumn="0" w:noHBand="0" w:noVBand="1"/>
      </w:tblPr>
      <w:tblGrid>
        <w:gridCol w:w="7933"/>
      </w:tblGrid>
      <w:tr w:rsidR="00F40736" w:rsidRPr="00E558E1" w14:paraId="25B04515" w14:textId="77777777" w:rsidTr="00F40736">
        <w:tc>
          <w:tcPr>
            <w:tcW w:w="7933" w:type="dxa"/>
          </w:tcPr>
          <w:p w14:paraId="098AB68C" w14:textId="77777777" w:rsidR="00F40736" w:rsidRDefault="00F40736" w:rsidP="00F40736">
            <w:pPr>
              <w:widowControl/>
              <w:contextualSpacing/>
              <w:rPr>
                <w:rFonts w:cs="Tahoma"/>
                <w:szCs w:val="19"/>
                <w:u w:val="single"/>
                <w:lang w:val="en"/>
              </w:rPr>
            </w:pPr>
            <w:r w:rsidRPr="00E558E1">
              <w:rPr>
                <w:rFonts w:cs="Tahoma"/>
                <w:bCs/>
                <w:szCs w:val="19"/>
              </w:rPr>
              <w:t>Combine 15 x 4mm intumescent /</w:t>
            </w:r>
            <w:r w:rsidRPr="00E558E1">
              <w:rPr>
                <w:rFonts w:cs="Tahoma"/>
                <w:bCs/>
                <w:szCs w:val="19"/>
                <w:u w:val="single"/>
              </w:rPr>
              <w:t>brush</w:t>
            </w:r>
            <w:r w:rsidRPr="00E558E1">
              <w:rPr>
                <w:rFonts w:cs="Tahoma"/>
                <w:bCs/>
                <w:szCs w:val="19"/>
              </w:rPr>
              <w:t xml:space="preserve"> smoke seals to both side edges and top edge of door leaf </w:t>
            </w:r>
            <w:r w:rsidRPr="00E558E1">
              <w:rPr>
                <w:rFonts w:cs="Tahoma"/>
                <w:szCs w:val="19"/>
                <w:lang w:val="en"/>
              </w:rPr>
              <w:t xml:space="preserve">Successfully tested for fire and smoke performance in accordance with both </w:t>
            </w:r>
            <w:hyperlink r:id="rId29" w:history="1">
              <w:r w:rsidRPr="00E558E1">
                <w:rPr>
                  <w:rFonts w:cs="Tahoma"/>
                  <w:szCs w:val="19"/>
                  <w:u w:val="single"/>
                  <w:lang w:val="en"/>
                </w:rPr>
                <w:t>BS 476 Part 20/22</w:t>
              </w:r>
            </w:hyperlink>
            <w:r w:rsidRPr="00E558E1">
              <w:rPr>
                <w:rFonts w:cs="Tahoma"/>
                <w:szCs w:val="19"/>
                <w:lang w:val="en"/>
              </w:rPr>
              <w:t xml:space="preserve"> and also </w:t>
            </w:r>
            <w:hyperlink r:id="rId30" w:history="1">
              <w:r w:rsidRPr="00E558E1">
                <w:rPr>
                  <w:rFonts w:cs="Tahoma"/>
                  <w:szCs w:val="19"/>
                  <w:u w:val="single"/>
                  <w:lang w:val="en"/>
                </w:rPr>
                <w:t>BSEN 1634-1</w:t>
              </w:r>
            </w:hyperlink>
            <w:r>
              <w:rPr>
                <w:rFonts w:cs="Tahoma"/>
                <w:szCs w:val="19"/>
                <w:u w:val="single"/>
                <w:lang w:val="en"/>
              </w:rPr>
              <w:t>.</w:t>
            </w:r>
          </w:p>
          <w:p w14:paraId="2989C751" w14:textId="77777777" w:rsidR="00F40736" w:rsidRPr="00E558E1" w:rsidRDefault="00F40736" w:rsidP="00F40736">
            <w:pPr>
              <w:widowControl/>
              <w:contextualSpacing/>
              <w:rPr>
                <w:rFonts w:cs="Tahoma"/>
                <w:bCs/>
                <w:szCs w:val="19"/>
                <w:u w:val="single"/>
              </w:rPr>
            </w:pPr>
          </w:p>
        </w:tc>
      </w:tr>
      <w:tr w:rsidR="00F40736" w:rsidRPr="00E558E1" w14:paraId="3EF4746C" w14:textId="77777777" w:rsidTr="00F40736">
        <w:tc>
          <w:tcPr>
            <w:tcW w:w="7933" w:type="dxa"/>
          </w:tcPr>
          <w:p w14:paraId="7656FFDE" w14:textId="77777777" w:rsidR="00F40736" w:rsidRDefault="00F40736" w:rsidP="00F40736">
            <w:pPr>
              <w:widowControl/>
              <w:contextualSpacing/>
              <w:rPr>
                <w:rFonts w:cs="Tahoma"/>
                <w:szCs w:val="19"/>
              </w:rPr>
            </w:pPr>
            <w:r w:rsidRPr="00E558E1">
              <w:rPr>
                <w:rFonts w:cs="Tahoma"/>
                <w:szCs w:val="19"/>
              </w:rPr>
              <w:t>Cam action overhead door closing mechanism affixed to external side of the door in accordance with BS EN 1154</w:t>
            </w:r>
            <w:r>
              <w:rPr>
                <w:rFonts w:cs="Tahoma"/>
                <w:szCs w:val="19"/>
              </w:rPr>
              <w:t>.</w:t>
            </w:r>
          </w:p>
          <w:p w14:paraId="02A2E9EA" w14:textId="77777777" w:rsidR="00F40736" w:rsidRPr="00E558E1" w:rsidRDefault="00F40736" w:rsidP="00F40736">
            <w:pPr>
              <w:widowControl/>
              <w:contextualSpacing/>
              <w:rPr>
                <w:rFonts w:cs="Tahoma"/>
                <w:bCs/>
                <w:szCs w:val="19"/>
                <w:u w:val="single"/>
              </w:rPr>
            </w:pPr>
          </w:p>
        </w:tc>
      </w:tr>
      <w:tr w:rsidR="00F40736" w:rsidRPr="00E558E1" w14:paraId="298860ED" w14:textId="77777777" w:rsidTr="00F40736">
        <w:tc>
          <w:tcPr>
            <w:tcW w:w="7933" w:type="dxa"/>
          </w:tcPr>
          <w:p w14:paraId="432338D7" w14:textId="77777777" w:rsidR="00F40736" w:rsidRDefault="00F40736" w:rsidP="00F40736">
            <w:pPr>
              <w:widowControl/>
              <w:contextualSpacing/>
              <w:rPr>
                <w:rFonts w:cs="Tahoma"/>
                <w:bCs/>
                <w:szCs w:val="19"/>
              </w:rPr>
            </w:pPr>
            <w:r w:rsidRPr="00E558E1">
              <w:rPr>
                <w:rFonts w:cs="Tahoma"/>
                <w:bCs/>
                <w:szCs w:val="19"/>
              </w:rPr>
              <w:t>75mm/3” Eurospec Fire rated door numerals in satin anodised aluminium finish</w:t>
            </w:r>
            <w:r>
              <w:rPr>
                <w:rFonts w:cs="Tahoma"/>
                <w:bCs/>
                <w:szCs w:val="19"/>
              </w:rPr>
              <w:t>.</w:t>
            </w:r>
          </w:p>
          <w:p w14:paraId="39486646" w14:textId="77777777" w:rsidR="00F40736" w:rsidRPr="00E558E1" w:rsidRDefault="00F40736" w:rsidP="00F40736">
            <w:pPr>
              <w:widowControl/>
              <w:contextualSpacing/>
              <w:rPr>
                <w:rFonts w:cs="Tahoma"/>
                <w:bCs/>
                <w:szCs w:val="19"/>
                <w:u w:val="single"/>
              </w:rPr>
            </w:pPr>
          </w:p>
        </w:tc>
      </w:tr>
      <w:tr w:rsidR="00F40736" w:rsidRPr="00E558E1" w14:paraId="2989F244" w14:textId="77777777" w:rsidTr="00F40736">
        <w:tc>
          <w:tcPr>
            <w:tcW w:w="7933" w:type="dxa"/>
          </w:tcPr>
          <w:p w14:paraId="6FFB213D" w14:textId="77777777" w:rsidR="00F40736" w:rsidRDefault="00F40736" w:rsidP="00F40736">
            <w:pPr>
              <w:widowControl/>
              <w:contextualSpacing/>
              <w:rPr>
                <w:rFonts w:eastAsia="HelveticaNeueLTPro-Lt" w:cs="Tahoma"/>
                <w:szCs w:val="19"/>
              </w:rPr>
            </w:pPr>
            <w:r w:rsidRPr="00E558E1">
              <w:rPr>
                <w:rFonts w:cs="Tahoma"/>
                <w:szCs w:val="19"/>
              </w:rPr>
              <w:t>Average size 285mm x 55mm</w:t>
            </w:r>
            <w:r w:rsidRPr="00E558E1">
              <w:rPr>
                <w:rFonts w:cs="Tahoma"/>
                <w:bCs/>
                <w:szCs w:val="19"/>
              </w:rPr>
              <w:t xml:space="preserve"> fire and smoke resistant letter plate with </w:t>
            </w:r>
            <w:r w:rsidRPr="00E558E1">
              <w:rPr>
                <w:rFonts w:cs="Tahoma"/>
                <w:szCs w:val="19"/>
                <w:lang w:val="en"/>
              </w:rPr>
              <w:t>Telescopic intumescent liner and Nylon brush seals fitted to prevent vision through the letterplate and provide draught proofing, complete with a security cowl is available to prevent vision through the letterplate when open, and to inhibit manipulation of locks and bolts.</w:t>
            </w:r>
            <w:r w:rsidRPr="00E558E1">
              <w:rPr>
                <w:rFonts w:eastAsia="HelveticaNeueLTPro-Lt" w:cs="Tahoma"/>
                <w:szCs w:val="19"/>
              </w:rPr>
              <w:t xml:space="preserve"> In accordance with BS 9999 and </w:t>
            </w:r>
            <w:r>
              <w:rPr>
                <w:rFonts w:eastAsia="HelveticaNeueLTPro-Lt" w:cs="Tahoma"/>
                <w:szCs w:val="19"/>
              </w:rPr>
              <w:t xml:space="preserve">Approved Document B of the Building </w:t>
            </w:r>
            <w:r w:rsidRPr="00E558E1">
              <w:rPr>
                <w:rFonts w:eastAsia="HelveticaNeueLTPro-Lt" w:cs="Tahoma"/>
                <w:szCs w:val="19"/>
              </w:rPr>
              <w:t>Regulations</w:t>
            </w:r>
            <w:r>
              <w:rPr>
                <w:rFonts w:eastAsia="HelveticaNeueLTPro-Lt" w:cs="Tahoma"/>
                <w:szCs w:val="19"/>
              </w:rPr>
              <w:t>.</w:t>
            </w:r>
          </w:p>
          <w:p w14:paraId="10370365" w14:textId="77777777" w:rsidR="00F40736" w:rsidRPr="00E558E1" w:rsidRDefault="00F40736" w:rsidP="00F40736">
            <w:pPr>
              <w:widowControl/>
              <w:contextualSpacing/>
              <w:rPr>
                <w:rFonts w:cs="Tahoma"/>
                <w:bCs/>
                <w:szCs w:val="19"/>
                <w:u w:val="single"/>
              </w:rPr>
            </w:pPr>
          </w:p>
        </w:tc>
      </w:tr>
      <w:tr w:rsidR="00F40736" w:rsidRPr="00E558E1" w14:paraId="45DEC33A" w14:textId="77777777" w:rsidTr="00F40736">
        <w:tc>
          <w:tcPr>
            <w:tcW w:w="7933" w:type="dxa"/>
          </w:tcPr>
          <w:p w14:paraId="2C1FD380" w14:textId="77777777" w:rsidR="00F40736" w:rsidRDefault="00F40736" w:rsidP="00F40736">
            <w:pPr>
              <w:widowControl/>
              <w:contextualSpacing/>
              <w:rPr>
                <w:rFonts w:cs="Tahoma"/>
                <w:szCs w:val="19"/>
              </w:rPr>
            </w:pPr>
            <w:r w:rsidRPr="00E558E1">
              <w:rPr>
                <w:rFonts w:cs="Tahoma"/>
                <w:szCs w:val="19"/>
              </w:rPr>
              <w:t>Complete viewing angle 60 degrees fire rated door viewer with a prism system that allows viewing from up to 2m away. Fire protection is provided by intumescent strip and suitable for 35mm - 62mm thickness doors. One per door, Two viewers are to be provided for wheelchair users.</w:t>
            </w:r>
          </w:p>
          <w:p w14:paraId="5C01A333" w14:textId="77777777" w:rsidR="00F40736" w:rsidRPr="00E558E1" w:rsidRDefault="00F40736" w:rsidP="00F40736">
            <w:pPr>
              <w:widowControl/>
              <w:contextualSpacing/>
              <w:rPr>
                <w:rFonts w:cs="Tahoma"/>
                <w:bCs/>
                <w:szCs w:val="19"/>
                <w:u w:val="single"/>
              </w:rPr>
            </w:pPr>
          </w:p>
        </w:tc>
      </w:tr>
      <w:tr w:rsidR="00F40736" w:rsidRPr="00E558E1" w14:paraId="77D82BF2" w14:textId="77777777" w:rsidTr="00F40736">
        <w:tc>
          <w:tcPr>
            <w:tcW w:w="7933" w:type="dxa"/>
          </w:tcPr>
          <w:p w14:paraId="0DF470E6" w14:textId="77777777" w:rsidR="00F40736" w:rsidRDefault="00F40736" w:rsidP="00F40736">
            <w:pPr>
              <w:widowControl/>
              <w:contextualSpacing/>
              <w:rPr>
                <w:rFonts w:cs="Tahoma"/>
                <w:szCs w:val="19"/>
                <w:lang w:val="en"/>
              </w:rPr>
            </w:pPr>
            <w:r w:rsidRPr="00E558E1">
              <w:rPr>
                <w:rFonts w:cs="Tahoma"/>
                <w:bCs/>
                <w:szCs w:val="19"/>
              </w:rPr>
              <w:t xml:space="preserve">2 pair </w:t>
            </w:r>
            <w:r w:rsidRPr="00E558E1">
              <w:rPr>
                <w:rFonts w:cs="Tahoma"/>
                <w:szCs w:val="19"/>
                <w:lang w:val="en"/>
              </w:rPr>
              <w:t>stainless steel</w:t>
            </w:r>
            <w:r>
              <w:rPr>
                <w:rFonts w:cs="Tahoma"/>
                <w:szCs w:val="19"/>
                <w:lang w:val="en"/>
              </w:rPr>
              <w:t xml:space="preserve"> hinges</w:t>
            </w:r>
            <w:r w:rsidRPr="00E558E1">
              <w:rPr>
                <w:rFonts w:cs="Tahoma"/>
                <w:szCs w:val="19"/>
                <w:lang w:val="en"/>
              </w:rPr>
              <w:t>, CE marked, designed and tested for 44mm doors.</w:t>
            </w:r>
          </w:p>
          <w:p w14:paraId="759BDF73" w14:textId="77777777" w:rsidR="00F40736" w:rsidRPr="00E558E1" w:rsidRDefault="00F40736" w:rsidP="00F40736">
            <w:pPr>
              <w:widowControl/>
              <w:contextualSpacing/>
              <w:rPr>
                <w:rFonts w:cs="Tahoma"/>
                <w:bCs/>
                <w:szCs w:val="19"/>
                <w:u w:val="single"/>
              </w:rPr>
            </w:pPr>
          </w:p>
        </w:tc>
      </w:tr>
    </w:tbl>
    <w:p w14:paraId="3B1AD5C8" w14:textId="77777777" w:rsidR="00AD0857" w:rsidRDefault="00AD0857"/>
    <w:p w14:paraId="0F881EAB" w14:textId="77777777" w:rsidR="00AD0857" w:rsidRDefault="00AD0857">
      <w:pPr>
        <w:widowControl/>
      </w:pPr>
      <w:r>
        <w:br w:type="page"/>
      </w:r>
    </w:p>
    <w:p w14:paraId="740D44C2" w14:textId="77777777" w:rsidR="00AD0857" w:rsidRDefault="00AD0857"/>
    <w:tbl>
      <w:tblPr>
        <w:tblStyle w:val="TableGrid"/>
        <w:tblW w:w="7933" w:type="dxa"/>
        <w:tblInd w:w="1242" w:type="dxa"/>
        <w:tblLook w:val="04A0" w:firstRow="1" w:lastRow="0" w:firstColumn="1" w:lastColumn="0" w:noHBand="0" w:noVBand="1"/>
      </w:tblPr>
      <w:tblGrid>
        <w:gridCol w:w="7933"/>
      </w:tblGrid>
      <w:tr w:rsidR="00F40736" w:rsidRPr="00E558E1" w14:paraId="7FF771AB" w14:textId="77777777" w:rsidTr="00F40736">
        <w:tc>
          <w:tcPr>
            <w:tcW w:w="7933" w:type="dxa"/>
          </w:tcPr>
          <w:p w14:paraId="3C13C0FC" w14:textId="77777777" w:rsidR="00F40736" w:rsidRDefault="00F40736" w:rsidP="00F40736">
            <w:pPr>
              <w:widowControl/>
              <w:contextualSpacing/>
              <w:rPr>
                <w:rFonts w:cs="Tahoma"/>
                <w:szCs w:val="19"/>
              </w:rPr>
            </w:pPr>
            <w:r w:rsidRPr="00E558E1">
              <w:rPr>
                <w:rFonts w:cs="Tahoma"/>
                <w:szCs w:val="19"/>
              </w:rPr>
              <w:t>Multi-point automatic multi-point locking assembly and lever/lever configuration door handles to suit Euro profile lock cylinder with 3 keys – Thumb turn on the internal face.</w:t>
            </w:r>
          </w:p>
          <w:p w14:paraId="5CDF5CC9" w14:textId="77777777" w:rsidR="00F40736" w:rsidRPr="00E558E1" w:rsidRDefault="00F40736" w:rsidP="00F40736">
            <w:pPr>
              <w:widowControl/>
              <w:contextualSpacing/>
              <w:rPr>
                <w:rFonts w:cs="Tahoma"/>
                <w:bCs/>
                <w:szCs w:val="19"/>
                <w:u w:val="single"/>
              </w:rPr>
            </w:pPr>
          </w:p>
        </w:tc>
      </w:tr>
      <w:tr w:rsidR="00F40736" w:rsidRPr="00E558E1" w14:paraId="421E8671" w14:textId="77777777" w:rsidTr="00F40736">
        <w:tc>
          <w:tcPr>
            <w:tcW w:w="7933" w:type="dxa"/>
          </w:tcPr>
          <w:p w14:paraId="52D0A77A" w14:textId="77777777" w:rsidR="00F40736" w:rsidRDefault="00F40736" w:rsidP="00F40736">
            <w:pPr>
              <w:contextualSpacing/>
              <w:rPr>
                <w:rFonts w:cs="Tahoma"/>
                <w:szCs w:val="19"/>
              </w:rPr>
            </w:pPr>
            <w:r w:rsidRPr="00E558E1">
              <w:rPr>
                <w:rFonts w:cs="Tahoma"/>
                <w:szCs w:val="19"/>
              </w:rPr>
              <w:t>Fire Safety Signage to comply with BS 5499-2 Fire safety signs, notices and graphic symbols and the Health and Safety (Safety Signs and Signals) Regulations 1996 and where applicable conform to EN ISO 7010.</w:t>
            </w:r>
          </w:p>
          <w:p w14:paraId="29B5E4FD" w14:textId="77777777" w:rsidR="00F40736" w:rsidRPr="00E558E1" w:rsidRDefault="00F40736" w:rsidP="00F40736">
            <w:pPr>
              <w:contextualSpacing/>
              <w:rPr>
                <w:rFonts w:cs="Tahoma"/>
                <w:bCs/>
                <w:szCs w:val="19"/>
                <w:u w:val="single"/>
              </w:rPr>
            </w:pPr>
          </w:p>
        </w:tc>
      </w:tr>
      <w:tr w:rsidR="00F40736" w:rsidRPr="00E558E1" w14:paraId="20B7D383" w14:textId="77777777" w:rsidTr="00F40736">
        <w:tc>
          <w:tcPr>
            <w:tcW w:w="7933" w:type="dxa"/>
          </w:tcPr>
          <w:p w14:paraId="2818704C" w14:textId="77777777" w:rsidR="00F40736" w:rsidRDefault="00F40736" w:rsidP="00F40736">
            <w:pPr>
              <w:widowControl/>
              <w:spacing w:line="276" w:lineRule="auto"/>
              <w:contextualSpacing/>
              <w:jc w:val="both"/>
              <w:rPr>
                <w:rFonts w:cs="Tahoma"/>
                <w:bCs/>
                <w:szCs w:val="19"/>
              </w:rPr>
            </w:pPr>
            <w:r w:rsidRPr="00E558E1">
              <w:rPr>
                <w:rFonts w:cs="Tahoma"/>
                <w:bCs/>
                <w:szCs w:val="19"/>
              </w:rPr>
              <w:t>Anodised aluminium "low mobility" threshold</w:t>
            </w:r>
            <w:r>
              <w:rPr>
                <w:rFonts w:cs="Tahoma"/>
                <w:bCs/>
                <w:szCs w:val="19"/>
              </w:rPr>
              <w:t>.</w:t>
            </w:r>
          </w:p>
          <w:p w14:paraId="4C98E5E1" w14:textId="77777777" w:rsidR="00F40736" w:rsidRPr="00E558E1" w:rsidRDefault="00F40736" w:rsidP="00F40736">
            <w:pPr>
              <w:widowControl/>
              <w:spacing w:line="276" w:lineRule="auto"/>
              <w:contextualSpacing/>
              <w:jc w:val="both"/>
              <w:rPr>
                <w:rFonts w:cs="Tahoma"/>
                <w:szCs w:val="19"/>
              </w:rPr>
            </w:pPr>
            <w:r w:rsidRPr="00E558E1">
              <w:rPr>
                <w:rFonts w:cs="Tahoma"/>
                <w:bCs/>
                <w:szCs w:val="19"/>
              </w:rPr>
              <w:t xml:space="preserve"> </w:t>
            </w:r>
          </w:p>
        </w:tc>
      </w:tr>
      <w:tr w:rsidR="00F40736" w:rsidRPr="00E558E1" w14:paraId="43227651" w14:textId="77777777" w:rsidTr="00F40736">
        <w:tc>
          <w:tcPr>
            <w:tcW w:w="7933" w:type="dxa"/>
          </w:tcPr>
          <w:p w14:paraId="473A1C36" w14:textId="77777777" w:rsidR="00F40736" w:rsidRDefault="00F40736" w:rsidP="00F40736">
            <w:pPr>
              <w:jc w:val="both"/>
              <w:rPr>
                <w:rFonts w:cs="Tahoma"/>
                <w:bCs/>
                <w:szCs w:val="19"/>
              </w:rPr>
            </w:pPr>
            <w:r w:rsidRPr="00E558E1">
              <w:rPr>
                <w:rFonts w:cs="Tahoma"/>
                <w:bCs/>
                <w:szCs w:val="19"/>
              </w:rPr>
              <w:t xml:space="preserve">Anodised aluminium weather bar. </w:t>
            </w:r>
          </w:p>
          <w:p w14:paraId="1B59125F" w14:textId="77777777" w:rsidR="00F40736" w:rsidRPr="00E558E1" w:rsidRDefault="00F40736" w:rsidP="00F40736">
            <w:pPr>
              <w:jc w:val="both"/>
              <w:rPr>
                <w:rFonts w:cs="Tahoma"/>
                <w:szCs w:val="19"/>
              </w:rPr>
            </w:pPr>
          </w:p>
        </w:tc>
      </w:tr>
    </w:tbl>
    <w:p w14:paraId="1C21D6EC" w14:textId="77777777" w:rsidR="00F40736" w:rsidRDefault="00F40736" w:rsidP="00F40736">
      <w:pPr>
        <w:ind w:right="1073"/>
        <w:rPr>
          <w:rFonts w:cs="Tahoma"/>
          <w:bCs/>
          <w:szCs w:val="19"/>
        </w:rPr>
      </w:pPr>
    </w:p>
    <w:p w14:paraId="593ED8E0" w14:textId="77777777" w:rsidR="00F40736" w:rsidRDefault="00F40736" w:rsidP="00F40736">
      <w:pPr>
        <w:ind w:left="720" w:hanging="720"/>
        <w:jc w:val="both"/>
        <w:rPr>
          <w:rFonts w:cs="Tahoma"/>
          <w:noProof/>
          <w:szCs w:val="19"/>
          <w:lang w:eastAsia="en-GB"/>
        </w:rPr>
      </w:pPr>
      <w:r w:rsidRPr="002D0780">
        <w:rPr>
          <w:rFonts w:cs="Tahoma"/>
          <w:noProof/>
          <w:szCs w:val="19"/>
          <w:lang w:eastAsia="en-GB"/>
        </w:rPr>
        <w:t>014</w:t>
      </w:r>
      <w:r w:rsidRPr="002D0780">
        <w:rPr>
          <w:rFonts w:cs="Tahoma"/>
          <w:noProof/>
          <w:szCs w:val="19"/>
          <w:lang w:eastAsia="en-GB"/>
        </w:rPr>
        <w:tab/>
        <w:t>Fire Door manufacturers and suppliers must provide, as a minimum, evidence of testing relating to the following</w:t>
      </w:r>
      <w:r>
        <w:rPr>
          <w:rFonts w:cs="Tahoma"/>
          <w:noProof/>
          <w:szCs w:val="19"/>
          <w:lang w:eastAsia="en-GB"/>
        </w:rPr>
        <w:t>:</w:t>
      </w:r>
    </w:p>
    <w:p w14:paraId="5B12EB9B" w14:textId="77777777" w:rsidR="00F40736" w:rsidRPr="002D0780" w:rsidRDefault="00F40736" w:rsidP="00F40736">
      <w:pPr>
        <w:ind w:left="720"/>
        <w:jc w:val="both"/>
        <w:rPr>
          <w:rFonts w:cs="Tahoma"/>
          <w:noProof/>
          <w:szCs w:val="19"/>
          <w:lang w:eastAsia="en-GB"/>
        </w:rPr>
      </w:pPr>
      <w:r w:rsidRPr="002D0780">
        <w:rPr>
          <w:rFonts w:cs="Tahoma"/>
          <w:noProof/>
          <w:szCs w:val="19"/>
          <w:lang w:eastAsia="en-GB"/>
        </w:rPr>
        <w:t>Accreditation to and compliance with</w:t>
      </w:r>
      <w:r>
        <w:rPr>
          <w:rFonts w:cs="Tahoma"/>
          <w:noProof/>
          <w:szCs w:val="19"/>
          <w:lang w:eastAsia="en-GB"/>
        </w:rPr>
        <w:t>:</w:t>
      </w:r>
    </w:p>
    <w:p w14:paraId="7FE5782A" w14:textId="77777777" w:rsidR="00F40736" w:rsidRPr="00BB7154" w:rsidRDefault="00F40736" w:rsidP="00021666">
      <w:pPr>
        <w:pStyle w:val="ListParagraph"/>
        <w:numPr>
          <w:ilvl w:val="0"/>
          <w:numId w:val="181"/>
        </w:numPr>
        <w:tabs>
          <w:tab w:val="left" w:pos="426"/>
        </w:tabs>
        <w:ind w:right="677"/>
        <w:jc w:val="both"/>
        <w:rPr>
          <w:rFonts w:eastAsia="Arial" w:cs="Tahoma"/>
          <w:szCs w:val="19"/>
        </w:rPr>
      </w:pPr>
      <w:r w:rsidRPr="00BB7154">
        <w:rPr>
          <w:rFonts w:eastAsia="Arial" w:cs="Tahoma"/>
          <w:bCs/>
          <w:spacing w:val="-1"/>
          <w:szCs w:val="19"/>
        </w:rPr>
        <w:t>UKA</w:t>
      </w:r>
      <w:r w:rsidRPr="00BB7154">
        <w:rPr>
          <w:rFonts w:eastAsia="Arial" w:cs="Tahoma"/>
          <w:bCs/>
          <w:szCs w:val="19"/>
        </w:rPr>
        <w:t>S</w:t>
      </w:r>
      <w:r w:rsidRPr="00BB7154">
        <w:rPr>
          <w:rFonts w:eastAsia="Arial" w:cs="Tahoma"/>
          <w:bCs/>
          <w:spacing w:val="1"/>
          <w:szCs w:val="19"/>
        </w:rPr>
        <w:t xml:space="preserve"> </w:t>
      </w:r>
      <w:r w:rsidRPr="00BB7154">
        <w:rPr>
          <w:rFonts w:eastAsia="Arial" w:cs="Tahoma"/>
          <w:bCs/>
          <w:spacing w:val="-1"/>
          <w:szCs w:val="19"/>
        </w:rPr>
        <w:t>A</w:t>
      </w:r>
      <w:r w:rsidRPr="00BB7154">
        <w:rPr>
          <w:rFonts w:eastAsia="Arial" w:cs="Tahoma"/>
          <w:bCs/>
          <w:szCs w:val="19"/>
        </w:rPr>
        <w:t>cc</w:t>
      </w:r>
      <w:r w:rsidRPr="00BB7154">
        <w:rPr>
          <w:rFonts w:eastAsia="Arial" w:cs="Tahoma"/>
          <w:bCs/>
          <w:spacing w:val="1"/>
          <w:szCs w:val="19"/>
        </w:rPr>
        <w:t>r</w:t>
      </w:r>
      <w:r w:rsidRPr="00BB7154">
        <w:rPr>
          <w:rFonts w:eastAsia="Arial" w:cs="Tahoma"/>
          <w:bCs/>
          <w:szCs w:val="19"/>
        </w:rPr>
        <w:t>e</w:t>
      </w:r>
      <w:r w:rsidRPr="00BB7154">
        <w:rPr>
          <w:rFonts w:eastAsia="Arial" w:cs="Tahoma"/>
          <w:bCs/>
          <w:spacing w:val="-1"/>
          <w:szCs w:val="19"/>
        </w:rPr>
        <w:t>d</w:t>
      </w:r>
      <w:r w:rsidRPr="00BB7154">
        <w:rPr>
          <w:rFonts w:eastAsia="Arial" w:cs="Tahoma"/>
          <w:bCs/>
          <w:spacing w:val="1"/>
          <w:szCs w:val="19"/>
        </w:rPr>
        <w:t>i</w:t>
      </w:r>
      <w:r w:rsidRPr="00BB7154">
        <w:rPr>
          <w:rFonts w:eastAsia="Arial" w:cs="Tahoma"/>
          <w:bCs/>
          <w:szCs w:val="19"/>
        </w:rPr>
        <w:t>ted</w:t>
      </w:r>
      <w:r w:rsidRPr="00BB7154">
        <w:rPr>
          <w:rFonts w:eastAsia="Arial" w:cs="Tahoma"/>
          <w:bCs/>
          <w:spacing w:val="-5"/>
          <w:szCs w:val="19"/>
        </w:rPr>
        <w:t xml:space="preserve"> </w:t>
      </w:r>
      <w:r w:rsidRPr="00BB7154">
        <w:rPr>
          <w:rFonts w:eastAsia="Arial" w:cs="Tahoma"/>
          <w:bCs/>
          <w:spacing w:val="-1"/>
          <w:szCs w:val="19"/>
        </w:rPr>
        <w:t>F</w:t>
      </w:r>
      <w:r w:rsidRPr="00BB7154">
        <w:rPr>
          <w:rFonts w:eastAsia="Arial" w:cs="Tahoma"/>
          <w:bCs/>
          <w:spacing w:val="1"/>
          <w:szCs w:val="19"/>
        </w:rPr>
        <w:t>ir</w:t>
      </w:r>
      <w:r w:rsidRPr="00BB7154">
        <w:rPr>
          <w:rFonts w:eastAsia="Arial" w:cs="Tahoma"/>
          <w:bCs/>
          <w:szCs w:val="19"/>
        </w:rPr>
        <w:t>e</w:t>
      </w:r>
      <w:r w:rsidRPr="00BB7154">
        <w:rPr>
          <w:rFonts w:eastAsia="Arial" w:cs="Tahoma"/>
          <w:bCs/>
          <w:spacing w:val="-1"/>
          <w:szCs w:val="19"/>
        </w:rPr>
        <w:t xml:space="preserve"> T</w:t>
      </w:r>
      <w:r w:rsidRPr="00BB7154">
        <w:rPr>
          <w:rFonts w:eastAsia="Arial" w:cs="Tahoma"/>
          <w:bCs/>
          <w:szCs w:val="19"/>
        </w:rPr>
        <w:t>est</w:t>
      </w:r>
      <w:r w:rsidRPr="00BB7154">
        <w:rPr>
          <w:rFonts w:eastAsia="Arial" w:cs="Tahoma"/>
          <w:bCs/>
          <w:spacing w:val="1"/>
          <w:szCs w:val="19"/>
        </w:rPr>
        <w:t>i</w:t>
      </w:r>
      <w:r w:rsidRPr="00BB7154">
        <w:rPr>
          <w:rFonts w:eastAsia="Arial" w:cs="Tahoma"/>
          <w:bCs/>
          <w:spacing w:val="-1"/>
          <w:szCs w:val="19"/>
        </w:rPr>
        <w:t>n</w:t>
      </w:r>
      <w:r w:rsidRPr="00BB7154">
        <w:rPr>
          <w:rFonts w:eastAsia="Arial" w:cs="Tahoma"/>
          <w:bCs/>
          <w:szCs w:val="19"/>
        </w:rPr>
        <w:t xml:space="preserve">g </w:t>
      </w:r>
      <w:r w:rsidRPr="00BB7154">
        <w:rPr>
          <w:rFonts w:eastAsia="Arial" w:cs="Tahoma"/>
          <w:bCs/>
          <w:spacing w:val="-1"/>
          <w:szCs w:val="19"/>
        </w:rPr>
        <w:t>L</w:t>
      </w:r>
      <w:r w:rsidRPr="00BB7154">
        <w:rPr>
          <w:rFonts w:eastAsia="Arial" w:cs="Tahoma"/>
          <w:bCs/>
          <w:szCs w:val="19"/>
        </w:rPr>
        <w:t>a</w:t>
      </w:r>
      <w:r w:rsidRPr="00BB7154">
        <w:rPr>
          <w:rFonts w:eastAsia="Arial" w:cs="Tahoma"/>
          <w:bCs/>
          <w:spacing w:val="-1"/>
          <w:szCs w:val="19"/>
        </w:rPr>
        <w:t>bor</w:t>
      </w:r>
      <w:r w:rsidRPr="00BB7154">
        <w:rPr>
          <w:rFonts w:eastAsia="Arial" w:cs="Tahoma"/>
          <w:bCs/>
          <w:szCs w:val="19"/>
        </w:rPr>
        <w:t>at</w:t>
      </w:r>
      <w:r w:rsidRPr="00BB7154">
        <w:rPr>
          <w:rFonts w:eastAsia="Arial" w:cs="Tahoma"/>
          <w:bCs/>
          <w:spacing w:val="-1"/>
          <w:szCs w:val="19"/>
        </w:rPr>
        <w:t>o</w:t>
      </w:r>
      <w:r w:rsidRPr="00BB7154">
        <w:rPr>
          <w:rFonts w:eastAsia="Arial" w:cs="Tahoma"/>
          <w:bCs/>
          <w:spacing w:val="1"/>
          <w:szCs w:val="19"/>
        </w:rPr>
        <w:t>r</w:t>
      </w:r>
      <w:r w:rsidRPr="00BB7154">
        <w:rPr>
          <w:rFonts w:eastAsia="Arial" w:cs="Tahoma"/>
          <w:bCs/>
          <w:szCs w:val="19"/>
        </w:rPr>
        <w:t xml:space="preserve">y </w:t>
      </w:r>
      <w:r w:rsidRPr="00BB7154">
        <w:rPr>
          <w:rFonts w:eastAsia="Arial" w:cs="Tahoma"/>
          <w:bCs/>
          <w:spacing w:val="-1"/>
          <w:szCs w:val="19"/>
        </w:rPr>
        <w:t>D</w:t>
      </w:r>
      <w:r w:rsidRPr="00BB7154">
        <w:rPr>
          <w:rFonts w:eastAsia="Arial" w:cs="Tahoma"/>
          <w:bCs/>
          <w:szCs w:val="19"/>
        </w:rPr>
        <w:t>et</w:t>
      </w:r>
      <w:r w:rsidRPr="00BB7154">
        <w:rPr>
          <w:rFonts w:eastAsia="Arial" w:cs="Tahoma"/>
          <w:bCs/>
          <w:spacing w:val="-3"/>
          <w:szCs w:val="19"/>
        </w:rPr>
        <w:t>a</w:t>
      </w:r>
      <w:r w:rsidRPr="00BB7154">
        <w:rPr>
          <w:rFonts w:eastAsia="Arial" w:cs="Tahoma"/>
          <w:bCs/>
          <w:spacing w:val="-1"/>
          <w:szCs w:val="19"/>
        </w:rPr>
        <w:t>i</w:t>
      </w:r>
      <w:r w:rsidRPr="00BB7154">
        <w:rPr>
          <w:rFonts w:eastAsia="Arial" w:cs="Tahoma"/>
          <w:bCs/>
          <w:spacing w:val="1"/>
          <w:szCs w:val="19"/>
        </w:rPr>
        <w:t>l</w:t>
      </w:r>
      <w:r w:rsidRPr="00BB7154">
        <w:rPr>
          <w:rFonts w:eastAsia="Arial" w:cs="Tahoma"/>
          <w:bCs/>
          <w:szCs w:val="19"/>
        </w:rPr>
        <w:t xml:space="preserve">ed </w:t>
      </w:r>
      <w:r w:rsidRPr="00BB7154">
        <w:rPr>
          <w:rFonts w:eastAsia="Arial" w:cs="Tahoma"/>
          <w:bCs/>
          <w:spacing w:val="-1"/>
          <w:szCs w:val="19"/>
        </w:rPr>
        <w:t>R</w:t>
      </w:r>
      <w:r w:rsidRPr="00BB7154">
        <w:rPr>
          <w:rFonts w:eastAsia="Arial" w:cs="Tahoma"/>
          <w:bCs/>
          <w:spacing w:val="-3"/>
          <w:szCs w:val="19"/>
        </w:rPr>
        <w:t>e</w:t>
      </w:r>
      <w:r w:rsidRPr="00BB7154">
        <w:rPr>
          <w:rFonts w:eastAsia="Arial" w:cs="Tahoma"/>
          <w:bCs/>
          <w:spacing w:val="-1"/>
          <w:szCs w:val="19"/>
        </w:rPr>
        <w:t>po</w:t>
      </w:r>
      <w:r w:rsidRPr="00BB7154">
        <w:rPr>
          <w:rFonts w:eastAsia="Arial" w:cs="Tahoma"/>
          <w:bCs/>
          <w:spacing w:val="1"/>
          <w:szCs w:val="19"/>
        </w:rPr>
        <w:t>r</w:t>
      </w:r>
      <w:r w:rsidRPr="00BB7154">
        <w:rPr>
          <w:rFonts w:eastAsia="Arial" w:cs="Tahoma"/>
          <w:bCs/>
          <w:szCs w:val="19"/>
        </w:rPr>
        <w:t>t, ty</w:t>
      </w:r>
      <w:r w:rsidRPr="00BB7154">
        <w:rPr>
          <w:rFonts w:eastAsia="Arial" w:cs="Tahoma"/>
          <w:bCs/>
          <w:spacing w:val="-1"/>
          <w:szCs w:val="19"/>
        </w:rPr>
        <w:t>p</w:t>
      </w:r>
      <w:r w:rsidRPr="00BB7154">
        <w:rPr>
          <w:rFonts w:eastAsia="Arial" w:cs="Tahoma"/>
          <w:bCs/>
          <w:spacing w:val="1"/>
          <w:szCs w:val="19"/>
        </w:rPr>
        <w:t>i</w:t>
      </w:r>
      <w:r w:rsidRPr="00BB7154">
        <w:rPr>
          <w:rFonts w:eastAsia="Arial" w:cs="Tahoma"/>
          <w:bCs/>
          <w:szCs w:val="19"/>
        </w:rPr>
        <w:t>ca</w:t>
      </w:r>
      <w:r w:rsidRPr="00BB7154">
        <w:rPr>
          <w:rFonts w:eastAsia="Arial" w:cs="Tahoma"/>
          <w:bCs/>
          <w:spacing w:val="-1"/>
          <w:szCs w:val="19"/>
        </w:rPr>
        <w:t>l</w:t>
      </w:r>
      <w:r w:rsidRPr="00BB7154">
        <w:rPr>
          <w:rFonts w:eastAsia="Arial" w:cs="Tahoma"/>
          <w:bCs/>
          <w:spacing w:val="1"/>
          <w:szCs w:val="19"/>
        </w:rPr>
        <w:t>l</w:t>
      </w:r>
      <w:r w:rsidRPr="00BB7154">
        <w:rPr>
          <w:rFonts w:eastAsia="Arial" w:cs="Tahoma"/>
          <w:bCs/>
          <w:szCs w:val="19"/>
        </w:rPr>
        <w:t>y</w:t>
      </w:r>
      <w:r w:rsidRPr="00BB7154">
        <w:rPr>
          <w:rFonts w:eastAsia="Arial" w:cs="Tahoma"/>
          <w:bCs/>
          <w:spacing w:val="-1"/>
          <w:szCs w:val="19"/>
        </w:rPr>
        <w:t xml:space="preserve"> </w:t>
      </w:r>
      <w:r w:rsidRPr="00BB7154">
        <w:rPr>
          <w:rFonts w:eastAsia="Arial" w:cs="Tahoma"/>
          <w:bCs/>
          <w:szCs w:val="19"/>
        </w:rPr>
        <w:t>k</w:t>
      </w:r>
      <w:r w:rsidRPr="00BB7154">
        <w:rPr>
          <w:rFonts w:eastAsia="Arial" w:cs="Tahoma"/>
          <w:bCs/>
          <w:spacing w:val="-1"/>
          <w:szCs w:val="19"/>
        </w:rPr>
        <w:t>no</w:t>
      </w:r>
      <w:r w:rsidRPr="00BB7154">
        <w:rPr>
          <w:rFonts w:eastAsia="Arial" w:cs="Tahoma"/>
          <w:bCs/>
          <w:szCs w:val="19"/>
        </w:rPr>
        <w:t xml:space="preserve">wn </w:t>
      </w:r>
      <w:r w:rsidRPr="00BB7154">
        <w:rPr>
          <w:rFonts w:eastAsia="Arial" w:cs="Tahoma"/>
          <w:bCs/>
          <w:spacing w:val="-3"/>
          <w:szCs w:val="19"/>
        </w:rPr>
        <w:t>a</w:t>
      </w:r>
      <w:r w:rsidRPr="00BB7154">
        <w:rPr>
          <w:rFonts w:eastAsia="Arial" w:cs="Tahoma"/>
          <w:bCs/>
          <w:szCs w:val="19"/>
        </w:rPr>
        <w:t>s</w:t>
      </w:r>
      <w:r w:rsidRPr="00BB7154">
        <w:rPr>
          <w:rFonts w:eastAsia="Arial" w:cs="Tahoma"/>
          <w:bCs/>
          <w:spacing w:val="1"/>
          <w:szCs w:val="19"/>
        </w:rPr>
        <w:t xml:space="preserve"> </w:t>
      </w:r>
      <w:r w:rsidRPr="00BB7154">
        <w:rPr>
          <w:rFonts w:eastAsia="Arial" w:cs="Tahoma"/>
          <w:bCs/>
          <w:szCs w:val="19"/>
        </w:rPr>
        <w:t>a</w:t>
      </w:r>
      <w:r w:rsidRPr="00BB7154">
        <w:rPr>
          <w:rFonts w:eastAsia="Arial" w:cs="Tahoma"/>
          <w:bCs/>
          <w:spacing w:val="-1"/>
          <w:szCs w:val="19"/>
        </w:rPr>
        <w:t xml:space="preserve"> </w:t>
      </w:r>
      <w:r w:rsidRPr="00BB7154">
        <w:rPr>
          <w:rFonts w:eastAsia="Arial" w:cs="Tahoma"/>
          <w:bCs/>
          <w:szCs w:val="19"/>
        </w:rPr>
        <w:t>G</w:t>
      </w:r>
      <w:r w:rsidRPr="00BB7154">
        <w:rPr>
          <w:rFonts w:eastAsia="Arial" w:cs="Tahoma"/>
          <w:bCs/>
          <w:spacing w:val="1"/>
          <w:szCs w:val="19"/>
        </w:rPr>
        <w:t>l</w:t>
      </w:r>
      <w:r w:rsidRPr="00BB7154">
        <w:rPr>
          <w:rFonts w:eastAsia="Arial" w:cs="Tahoma"/>
          <w:bCs/>
          <w:spacing w:val="-1"/>
          <w:szCs w:val="19"/>
        </w:rPr>
        <w:t>ob</w:t>
      </w:r>
      <w:r w:rsidRPr="00BB7154">
        <w:rPr>
          <w:rFonts w:eastAsia="Arial" w:cs="Tahoma"/>
          <w:bCs/>
          <w:szCs w:val="19"/>
        </w:rPr>
        <w:t xml:space="preserve">al </w:t>
      </w:r>
      <w:r w:rsidRPr="00BB7154">
        <w:rPr>
          <w:rFonts w:eastAsia="Arial" w:cs="Tahoma"/>
          <w:bCs/>
          <w:spacing w:val="-1"/>
          <w:szCs w:val="19"/>
        </w:rPr>
        <w:t>Fi</w:t>
      </w:r>
      <w:r w:rsidRPr="00BB7154">
        <w:rPr>
          <w:rFonts w:eastAsia="Arial" w:cs="Tahoma"/>
          <w:bCs/>
          <w:spacing w:val="1"/>
          <w:szCs w:val="19"/>
        </w:rPr>
        <w:t>r</w:t>
      </w:r>
      <w:r w:rsidRPr="00BB7154">
        <w:rPr>
          <w:rFonts w:eastAsia="Arial" w:cs="Tahoma"/>
          <w:bCs/>
          <w:szCs w:val="19"/>
        </w:rPr>
        <w:t>e</w:t>
      </w:r>
      <w:r w:rsidRPr="00BB7154">
        <w:rPr>
          <w:rFonts w:eastAsia="Arial" w:cs="Tahoma"/>
          <w:bCs/>
          <w:spacing w:val="-1"/>
          <w:szCs w:val="19"/>
        </w:rPr>
        <w:t xml:space="preserve"> R</w:t>
      </w:r>
      <w:r w:rsidRPr="00BB7154">
        <w:rPr>
          <w:rFonts w:eastAsia="Arial" w:cs="Tahoma"/>
          <w:bCs/>
          <w:szCs w:val="19"/>
        </w:rPr>
        <w:t>es</w:t>
      </w:r>
      <w:r w:rsidRPr="00BB7154">
        <w:rPr>
          <w:rFonts w:eastAsia="Arial" w:cs="Tahoma"/>
          <w:bCs/>
          <w:spacing w:val="1"/>
          <w:szCs w:val="19"/>
        </w:rPr>
        <w:t>i</w:t>
      </w:r>
      <w:r w:rsidRPr="00BB7154">
        <w:rPr>
          <w:rFonts w:eastAsia="Arial" w:cs="Tahoma"/>
          <w:bCs/>
          <w:szCs w:val="19"/>
        </w:rPr>
        <w:t>sta</w:t>
      </w:r>
      <w:r w:rsidRPr="00BB7154">
        <w:rPr>
          <w:rFonts w:eastAsia="Arial" w:cs="Tahoma"/>
          <w:bCs/>
          <w:spacing w:val="-1"/>
          <w:szCs w:val="19"/>
        </w:rPr>
        <w:t>n</w:t>
      </w:r>
      <w:r w:rsidRPr="00BB7154">
        <w:rPr>
          <w:rFonts w:eastAsia="Arial" w:cs="Tahoma"/>
          <w:bCs/>
          <w:szCs w:val="19"/>
        </w:rPr>
        <w:t>ce</w:t>
      </w:r>
      <w:r w:rsidRPr="00BB7154">
        <w:rPr>
          <w:rFonts w:eastAsia="Arial" w:cs="Tahoma"/>
          <w:bCs/>
          <w:spacing w:val="-1"/>
          <w:szCs w:val="19"/>
        </w:rPr>
        <w:t xml:space="preserve"> A</w:t>
      </w:r>
      <w:r w:rsidRPr="00BB7154">
        <w:rPr>
          <w:rFonts w:eastAsia="Arial" w:cs="Tahoma"/>
          <w:bCs/>
          <w:szCs w:val="19"/>
        </w:rPr>
        <w:t>ssess</w:t>
      </w:r>
      <w:r w:rsidRPr="00BB7154">
        <w:rPr>
          <w:rFonts w:eastAsia="Arial" w:cs="Tahoma"/>
          <w:bCs/>
          <w:spacing w:val="-2"/>
          <w:szCs w:val="19"/>
        </w:rPr>
        <w:t>m</w:t>
      </w:r>
      <w:r w:rsidRPr="00BB7154">
        <w:rPr>
          <w:rFonts w:eastAsia="Arial" w:cs="Tahoma"/>
          <w:bCs/>
          <w:szCs w:val="19"/>
        </w:rPr>
        <w:t>e</w:t>
      </w:r>
      <w:r w:rsidRPr="00BB7154">
        <w:rPr>
          <w:rFonts w:eastAsia="Arial" w:cs="Tahoma"/>
          <w:bCs/>
          <w:spacing w:val="-1"/>
          <w:szCs w:val="19"/>
        </w:rPr>
        <w:t>n</w:t>
      </w:r>
      <w:r w:rsidRPr="00BB7154">
        <w:rPr>
          <w:rFonts w:eastAsia="Arial" w:cs="Tahoma"/>
          <w:bCs/>
          <w:szCs w:val="19"/>
        </w:rPr>
        <w:t>t</w:t>
      </w:r>
    </w:p>
    <w:p w14:paraId="213FE1D0" w14:textId="77777777" w:rsidR="00F40736" w:rsidRPr="00BB7154" w:rsidRDefault="00F40736" w:rsidP="00021666">
      <w:pPr>
        <w:pStyle w:val="ListParagraph"/>
        <w:numPr>
          <w:ilvl w:val="0"/>
          <w:numId w:val="181"/>
        </w:numPr>
        <w:tabs>
          <w:tab w:val="left" w:pos="426"/>
        </w:tabs>
        <w:ind w:right="677"/>
        <w:jc w:val="both"/>
        <w:rPr>
          <w:rFonts w:eastAsia="Arial" w:cs="Tahoma"/>
          <w:szCs w:val="19"/>
        </w:rPr>
      </w:pPr>
      <w:r w:rsidRPr="00BB7154">
        <w:rPr>
          <w:rFonts w:eastAsia="Arial" w:cs="Tahoma"/>
          <w:bCs/>
          <w:spacing w:val="-1"/>
          <w:szCs w:val="19"/>
        </w:rPr>
        <w:t>B</w:t>
      </w:r>
      <w:r w:rsidRPr="00BB7154">
        <w:rPr>
          <w:rFonts w:eastAsia="Arial" w:cs="Tahoma"/>
          <w:bCs/>
          <w:szCs w:val="19"/>
        </w:rPr>
        <w:t>S</w:t>
      </w:r>
      <w:r w:rsidRPr="00BB7154">
        <w:rPr>
          <w:rFonts w:eastAsia="Arial" w:cs="Tahoma"/>
          <w:bCs/>
          <w:spacing w:val="1"/>
          <w:szCs w:val="19"/>
        </w:rPr>
        <w:t xml:space="preserve"> </w:t>
      </w:r>
      <w:r w:rsidRPr="00BB7154">
        <w:rPr>
          <w:rFonts w:eastAsia="Arial" w:cs="Tahoma"/>
          <w:bCs/>
          <w:szCs w:val="19"/>
        </w:rPr>
        <w:t>476:</w:t>
      </w:r>
      <w:r w:rsidRPr="00BB7154">
        <w:rPr>
          <w:rFonts w:eastAsia="Arial" w:cs="Tahoma"/>
          <w:bCs/>
          <w:spacing w:val="-1"/>
          <w:szCs w:val="19"/>
        </w:rPr>
        <w:t xml:space="preserve"> </w:t>
      </w:r>
      <w:r w:rsidRPr="00BB7154">
        <w:rPr>
          <w:rFonts w:eastAsia="Arial" w:cs="Tahoma"/>
          <w:bCs/>
          <w:szCs w:val="19"/>
        </w:rPr>
        <w:t>P</w:t>
      </w:r>
      <w:r w:rsidRPr="00BB7154">
        <w:rPr>
          <w:rFonts w:eastAsia="Arial" w:cs="Tahoma"/>
          <w:bCs/>
          <w:spacing w:val="-3"/>
          <w:szCs w:val="19"/>
        </w:rPr>
        <w:t>a</w:t>
      </w:r>
      <w:r w:rsidRPr="00BB7154">
        <w:rPr>
          <w:rFonts w:eastAsia="Arial" w:cs="Tahoma"/>
          <w:bCs/>
          <w:spacing w:val="1"/>
          <w:szCs w:val="19"/>
        </w:rPr>
        <w:t>r</w:t>
      </w:r>
      <w:r w:rsidRPr="00BB7154">
        <w:rPr>
          <w:rFonts w:eastAsia="Arial" w:cs="Tahoma"/>
          <w:bCs/>
          <w:szCs w:val="19"/>
        </w:rPr>
        <w:t>t</w:t>
      </w:r>
      <w:r w:rsidRPr="00BB7154">
        <w:rPr>
          <w:rFonts w:eastAsia="Arial" w:cs="Tahoma"/>
          <w:bCs/>
          <w:spacing w:val="-1"/>
          <w:szCs w:val="19"/>
        </w:rPr>
        <w:t xml:space="preserve"> </w:t>
      </w:r>
      <w:r w:rsidRPr="00BB7154">
        <w:rPr>
          <w:rFonts w:eastAsia="Arial" w:cs="Tahoma"/>
          <w:bCs/>
          <w:szCs w:val="19"/>
        </w:rPr>
        <w:t>22 (</w:t>
      </w:r>
      <w:r w:rsidRPr="00BB7154">
        <w:rPr>
          <w:rFonts w:eastAsia="Arial" w:cs="Tahoma"/>
          <w:bCs/>
          <w:spacing w:val="-1"/>
          <w:szCs w:val="19"/>
        </w:rPr>
        <w:t>F</w:t>
      </w:r>
      <w:r w:rsidRPr="00BB7154">
        <w:rPr>
          <w:rFonts w:eastAsia="Arial" w:cs="Tahoma"/>
          <w:bCs/>
          <w:spacing w:val="1"/>
          <w:szCs w:val="19"/>
        </w:rPr>
        <w:t>ir</w:t>
      </w:r>
      <w:r w:rsidRPr="00BB7154">
        <w:rPr>
          <w:rFonts w:eastAsia="Arial" w:cs="Tahoma"/>
          <w:bCs/>
          <w:szCs w:val="19"/>
        </w:rPr>
        <w:t>e</w:t>
      </w:r>
      <w:r w:rsidRPr="00BB7154">
        <w:rPr>
          <w:rFonts w:eastAsia="Arial" w:cs="Tahoma"/>
          <w:bCs/>
          <w:spacing w:val="-1"/>
          <w:szCs w:val="19"/>
        </w:rPr>
        <w:t xml:space="preserve"> T</w:t>
      </w:r>
      <w:r w:rsidRPr="00BB7154">
        <w:rPr>
          <w:rFonts w:eastAsia="Arial" w:cs="Tahoma"/>
          <w:bCs/>
          <w:szCs w:val="19"/>
        </w:rPr>
        <w:t>est)</w:t>
      </w:r>
    </w:p>
    <w:p w14:paraId="2AC6BA76" w14:textId="77777777" w:rsidR="00F40736" w:rsidRDefault="00F40736" w:rsidP="00021666">
      <w:pPr>
        <w:pStyle w:val="ListParagraph"/>
        <w:numPr>
          <w:ilvl w:val="0"/>
          <w:numId w:val="181"/>
        </w:numPr>
        <w:tabs>
          <w:tab w:val="left" w:pos="426"/>
        </w:tabs>
        <w:ind w:right="677"/>
        <w:jc w:val="both"/>
        <w:rPr>
          <w:rFonts w:eastAsia="Arial" w:cs="Tahoma"/>
          <w:bCs/>
          <w:spacing w:val="-1"/>
          <w:szCs w:val="19"/>
        </w:rPr>
      </w:pPr>
      <w:r w:rsidRPr="00BB7154">
        <w:rPr>
          <w:rFonts w:eastAsia="Arial" w:cs="Tahoma"/>
          <w:bCs/>
          <w:spacing w:val="-1"/>
          <w:szCs w:val="19"/>
        </w:rPr>
        <w:t>BS EN 1634 – 1 (Fire Test)</w:t>
      </w:r>
    </w:p>
    <w:p w14:paraId="24EC08CD" w14:textId="77777777" w:rsidR="00F40736" w:rsidRPr="0069778F" w:rsidRDefault="00F40736" w:rsidP="00F40736">
      <w:pPr>
        <w:tabs>
          <w:tab w:val="left" w:pos="426"/>
        </w:tabs>
        <w:ind w:left="720" w:right="677"/>
        <w:jc w:val="both"/>
        <w:rPr>
          <w:rFonts w:eastAsia="Arial" w:cs="Tahoma"/>
          <w:bCs/>
          <w:spacing w:val="-1"/>
          <w:szCs w:val="19"/>
        </w:rPr>
      </w:pPr>
    </w:p>
    <w:p w14:paraId="0E1A6257" w14:textId="77777777" w:rsidR="00F40736" w:rsidRPr="00BB7154" w:rsidRDefault="00F40736" w:rsidP="00F40736">
      <w:pPr>
        <w:ind w:left="720" w:hanging="720"/>
        <w:jc w:val="both"/>
        <w:rPr>
          <w:rFonts w:cs="Tahoma"/>
          <w:noProof/>
          <w:szCs w:val="19"/>
          <w:lang w:eastAsia="en-GB"/>
        </w:rPr>
      </w:pPr>
      <w:r>
        <w:rPr>
          <w:rFonts w:cs="Tahoma"/>
          <w:noProof/>
          <w:szCs w:val="19"/>
          <w:lang w:eastAsia="en-GB"/>
        </w:rPr>
        <w:tab/>
        <w:t>C</w:t>
      </w:r>
      <w:r w:rsidRPr="00BB7154">
        <w:rPr>
          <w:rFonts w:cs="Tahoma"/>
          <w:noProof/>
          <w:szCs w:val="19"/>
          <w:lang w:eastAsia="en-GB"/>
        </w:rPr>
        <w:t>ompliance (as far as reasonably practicable) with Statutory Requirements</w:t>
      </w:r>
      <w:r>
        <w:rPr>
          <w:rFonts w:cs="Tahoma"/>
          <w:noProof/>
          <w:szCs w:val="19"/>
          <w:lang w:eastAsia="en-GB"/>
        </w:rPr>
        <w:t>:</w:t>
      </w:r>
    </w:p>
    <w:p w14:paraId="253B4A1F" w14:textId="77777777" w:rsidR="00F40736" w:rsidRDefault="00F40736" w:rsidP="00021666">
      <w:pPr>
        <w:pStyle w:val="ListParagraph"/>
        <w:numPr>
          <w:ilvl w:val="0"/>
          <w:numId w:val="182"/>
        </w:numPr>
        <w:tabs>
          <w:tab w:val="left" w:pos="426"/>
        </w:tabs>
        <w:ind w:right="-20"/>
        <w:jc w:val="both"/>
        <w:rPr>
          <w:rFonts w:eastAsia="Arial" w:cs="Tahoma"/>
          <w:bCs/>
          <w:szCs w:val="19"/>
        </w:rPr>
      </w:pPr>
      <w:r w:rsidRPr="00BB7154">
        <w:rPr>
          <w:rFonts w:eastAsia="Arial" w:cs="Tahoma"/>
          <w:bCs/>
          <w:spacing w:val="-1"/>
          <w:szCs w:val="19"/>
        </w:rPr>
        <w:t>Bu</w:t>
      </w:r>
      <w:r w:rsidRPr="00BB7154">
        <w:rPr>
          <w:rFonts w:eastAsia="Arial" w:cs="Tahoma"/>
          <w:bCs/>
          <w:spacing w:val="1"/>
          <w:szCs w:val="19"/>
        </w:rPr>
        <w:t>il</w:t>
      </w:r>
      <w:r w:rsidRPr="00BB7154">
        <w:rPr>
          <w:rFonts w:eastAsia="Arial" w:cs="Tahoma"/>
          <w:bCs/>
          <w:spacing w:val="-1"/>
          <w:szCs w:val="19"/>
        </w:rPr>
        <w:t>d</w:t>
      </w:r>
      <w:r w:rsidRPr="00BB7154">
        <w:rPr>
          <w:rFonts w:eastAsia="Arial" w:cs="Tahoma"/>
          <w:bCs/>
          <w:spacing w:val="1"/>
          <w:szCs w:val="19"/>
        </w:rPr>
        <w:t>i</w:t>
      </w:r>
      <w:r w:rsidRPr="00BB7154">
        <w:rPr>
          <w:rFonts w:eastAsia="Arial" w:cs="Tahoma"/>
          <w:bCs/>
          <w:spacing w:val="-1"/>
          <w:szCs w:val="19"/>
        </w:rPr>
        <w:t>n</w:t>
      </w:r>
      <w:r w:rsidRPr="00BB7154">
        <w:rPr>
          <w:rFonts w:eastAsia="Arial" w:cs="Tahoma"/>
          <w:bCs/>
          <w:szCs w:val="19"/>
        </w:rPr>
        <w:t xml:space="preserve">g </w:t>
      </w:r>
      <w:r w:rsidRPr="00BB7154">
        <w:rPr>
          <w:rFonts w:eastAsia="Arial" w:cs="Tahoma"/>
          <w:bCs/>
          <w:spacing w:val="-1"/>
          <w:szCs w:val="19"/>
        </w:rPr>
        <w:t>R</w:t>
      </w:r>
      <w:r w:rsidRPr="00BB7154">
        <w:rPr>
          <w:rFonts w:eastAsia="Arial" w:cs="Tahoma"/>
          <w:bCs/>
          <w:szCs w:val="19"/>
        </w:rPr>
        <w:t>e</w:t>
      </w:r>
      <w:r w:rsidRPr="00BB7154">
        <w:rPr>
          <w:rFonts w:eastAsia="Arial" w:cs="Tahoma"/>
          <w:bCs/>
          <w:spacing w:val="-1"/>
          <w:szCs w:val="19"/>
        </w:rPr>
        <w:t>gu</w:t>
      </w:r>
      <w:r w:rsidRPr="00BB7154">
        <w:rPr>
          <w:rFonts w:eastAsia="Arial" w:cs="Tahoma"/>
          <w:bCs/>
          <w:spacing w:val="1"/>
          <w:szCs w:val="19"/>
        </w:rPr>
        <w:t>l</w:t>
      </w:r>
      <w:r w:rsidRPr="00BB7154">
        <w:rPr>
          <w:rFonts w:eastAsia="Arial" w:cs="Tahoma"/>
          <w:bCs/>
          <w:szCs w:val="19"/>
        </w:rPr>
        <w:t>a</w:t>
      </w:r>
      <w:r w:rsidRPr="00BB7154">
        <w:rPr>
          <w:rFonts w:eastAsia="Arial" w:cs="Tahoma"/>
          <w:bCs/>
          <w:spacing w:val="-2"/>
          <w:szCs w:val="19"/>
        </w:rPr>
        <w:t>t</w:t>
      </w:r>
      <w:r w:rsidRPr="00BB7154">
        <w:rPr>
          <w:rFonts w:eastAsia="Arial" w:cs="Tahoma"/>
          <w:bCs/>
          <w:spacing w:val="-1"/>
          <w:szCs w:val="19"/>
        </w:rPr>
        <w:t>ion</w:t>
      </w:r>
      <w:r w:rsidRPr="00BB7154">
        <w:rPr>
          <w:rFonts w:eastAsia="Arial" w:cs="Tahoma"/>
          <w:bCs/>
          <w:szCs w:val="19"/>
        </w:rPr>
        <w:t>s</w:t>
      </w:r>
    </w:p>
    <w:p w14:paraId="6E9748AC" w14:textId="77777777" w:rsidR="00F40736" w:rsidRPr="00BB7154" w:rsidRDefault="00F40736" w:rsidP="00021666">
      <w:pPr>
        <w:pStyle w:val="ListParagraph"/>
        <w:numPr>
          <w:ilvl w:val="0"/>
          <w:numId w:val="182"/>
        </w:numPr>
        <w:tabs>
          <w:tab w:val="left" w:pos="426"/>
        </w:tabs>
        <w:ind w:right="-20"/>
        <w:jc w:val="both"/>
        <w:rPr>
          <w:rFonts w:eastAsia="Arial" w:cs="Tahoma"/>
          <w:bCs/>
          <w:szCs w:val="19"/>
        </w:rPr>
      </w:pPr>
      <w:r>
        <w:rPr>
          <w:rFonts w:eastAsia="Arial" w:cs="Tahoma"/>
          <w:bCs/>
          <w:szCs w:val="19"/>
        </w:rPr>
        <w:t>Fire Safety and associated Technical Booklet Guidance</w:t>
      </w:r>
    </w:p>
    <w:p w14:paraId="3CCBDE47" w14:textId="77777777" w:rsidR="00F40736" w:rsidRPr="0069778F" w:rsidRDefault="00F40736" w:rsidP="00021666">
      <w:pPr>
        <w:pStyle w:val="ListParagraph"/>
        <w:numPr>
          <w:ilvl w:val="0"/>
          <w:numId w:val="182"/>
        </w:numPr>
        <w:tabs>
          <w:tab w:val="left" w:pos="426"/>
        </w:tabs>
        <w:ind w:right="-20"/>
        <w:jc w:val="both"/>
        <w:rPr>
          <w:rFonts w:eastAsia="Arial" w:cs="Tahoma"/>
          <w:szCs w:val="19"/>
        </w:rPr>
      </w:pPr>
      <w:r w:rsidRPr="00BB7154">
        <w:rPr>
          <w:rFonts w:eastAsia="Arial" w:cs="Tahoma"/>
          <w:bCs/>
          <w:spacing w:val="-1"/>
          <w:szCs w:val="19"/>
        </w:rPr>
        <w:t>B</w:t>
      </w:r>
      <w:r w:rsidRPr="00BB7154">
        <w:rPr>
          <w:rFonts w:eastAsia="Arial" w:cs="Tahoma"/>
          <w:bCs/>
          <w:szCs w:val="19"/>
        </w:rPr>
        <w:t>S</w:t>
      </w:r>
      <w:r w:rsidRPr="00BB7154">
        <w:rPr>
          <w:rFonts w:eastAsia="Arial" w:cs="Tahoma"/>
          <w:bCs/>
          <w:spacing w:val="1"/>
          <w:szCs w:val="19"/>
        </w:rPr>
        <w:t xml:space="preserve"> </w:t>
      </w:r>
      <w:r w:rsidRPr="00BB7154">
        <w:rPr>
          <w:rFonts w:eastAsia="Arial" w:cs="Tahoma"/>
          <w:bCs/>
          <w:szCs w:val="19"/>
        </w:rPr>
        <w:t>9991</w:t>
      </w:r>
      <w:r w:rsidRPr="00BB7154">
        <w:rPr>
          <w:rFonts w:eastAsia="Arial" w:cs="Tahoma"/>
          <w:bCs/>
          <w:spacing w:val="-1"/>
          <w:szCs w:val="19"/>
        </w:rPr>
        <w:t>:</w:t>
      </w:r>
      <w:r w:rsidRPr="00BB7154">
        <w:rPr>
          <w:rFonts w:eastAsia="Arial" w:cs="Tahoma"/>
          <w:bCs/>
          <w:szCs w:val="19"/>
        </w:rPr>
        <w:t>2011</w:t>
      </w:r>
      <w:r>
        <w:rPr>
          <w:rFonts w:eastAsia="Arial" w:cs="Tahoma"/>
          <w:bCs/>
          <w:szCs w:val="19"/>
        </w:rPr>
        <w:t xml:space="preserve"> </w:t>
      </w:r>
      <w:r w:rsidRPr="0069778F">
        <w:rPr>
          <w:rFonts w:eastAsia="Arial" w:cs="Tahoma"/>
          <w:bCs/>
          <w:spacing w:val="-1"/>
          <w:szCs w:val="19"/>
        </w:rPr>
        <w:t>Fire Safety in the Design, Management and Use of Residential Buildings – Code of Practice</w:t>
      </w:r>
    </w:p>
    <w:p w14:paraId="741B23EE" w14:textId="77777777" w:rsidR="00F40736" w:rsidRPr="00F46375" w:rsidRDefault="00F40736" w:rsidP="00F40736">
      <w:pPr>
        <w:tabs>
          <w:tab w:val="left" w:pos="426"/>
        </w:tabs>
        <w:jc w:val="both"/>
        <w:rPr>
          <w:rFonts w:cs="Tahoma"/>
          <w:szCs w:val="19"/>
        </w:rPr>
      </w:pPr>
    </w:p>
    <w:p w14:paraId="503E4F01" w14:textId="77777777" w:rsidR="00F40736" w:rsidRDefault="00F40736" w:rsidP="00F40736">
      <w:pPr>
        <w:ind w:left="720" w:hanging="720"/>
        <w:jc w:val="both"/>
        <w:rPr>
          <w:rFonts w:cs="Tahoma"/>
          <w:noProof/>
          <w:szCs w:val="19"/>
          <w:lang w:eastAsia="en-GB"/>
        </w:rPr>
      </w:pPr>
      <w:r>
        <w:rPr>
          <w:rFonts w:eastAsia="Arial" w:cs="Tahoma"/>
          <w:szCs w:val="19"/>
        </w:rPr>
        <w:t>015</w:t>
      </w:r>
      <w:r w:rsidRPr="00664C95">
        <w:rPr>
          <w:rFonts w:eastAsia="Arial" w:cs="Tahoma"/>
          <w:szCs w:val="19"/>
        </w:rPr>
        <w:tab/>
      </w:r>
      <w:r w:rsidRPr="002D0780">
        <w:rPr>
          <w:rFonts w:cs="Tahoma"/>
          <w:noProof/>
          <w:szCs w:val="19"/>
          <w:lang w:eastAsia="en-GB"/>
        </w:rPr>
        <w:t>Composite fire door-set manufacturers/suppliers, must at all times demonstrate compliance with the standard specification requirements in terms of certification (and validity of same), product compliance etc.</w:t>
      </w:r>
    </w:p>
    <w:p w14:paraId="0169C8C9" w14:textId="77777777" w:rsidR="00F40736" w:rsidRDefault="00F40736" w:rsidP="00F40736">
      <w:pPr>
        <w:ind w:left="720" w:hanging="720"/>
        <w:jc w:val="both"/>
        <w:rPr>
          <w:rFonts w:eastAsia="Arial" w:cs="Tahoma"/>
          <w:szCs w:val="19"/>
        </w:rPr>
      </w:pPr>
    </w:p>
    <w:p w14:paraId="52487E51" w14:textId="77777777" w:rsidR="00F40736" w:rsidRDefault="00F40736" w:rsidP="00F40736">
      <w:pPr>
        <w:ind w:left="720" w:hanging="720"/>
        <w:jc w:val="both"/>
        <w:rPr>
          <w:rFonts w:cs="Tahoma"/>
          <w:szCs w:val="19"/>
        </w:rPr>
      </w:pPr>
      <w:r w:rsidRPr="00664C95">
        <w:rPr>
          <w:rFonts w:eastAsia="Arial" w:cs="Tahoma"/>
          <w:szCs w:val="19"/>
        </w:rPr>
        <w:t>016</w:t>
      </w:r>
      <w:r w:rsidRPr="00664C95">
        <w:rPr>
          <w:rFonts w:eastAsia="Arial" w:cs="Tahoma"/>
          <w:szCs w:val="19"/>
        </w:rPr>
        <w:tab/>
        <w:t>The</w:t>
      </w:r>
      <w:r w:rsidRPr="00664C95">
        <w:rPr>
          <w:rFonts w:eastAsia="Arial" w:cs="Tahoma"/>
          <w:spacing w:val="-2"/>
          <w:szCs w:val="19"/>
        </w:rPr>
        <w:t xml:space="preserve"> </w:t>
      </w:r>
      <w:r w:rsidRPr="00664C95">
        <w:rPr>
          <w:rFonts w:eastAsia="Arial" w:cs="Tahoma"/>
          <w:spacing w:val="-1"/>
          <w:szCs w:val="19"/>
        </w:rPr>
        <w:t>m</w:t>
      </w:r>
      <w:r w:rsidRPr="00664C95">
        <w:rPr>
          <w:rFonts w:eastAsia="Arial" w:cs="Tahoma"/>
          <w:szCs w:val="19"/>
        </w:rPr>
        <w:t>anu</w:t>
      </w:r>
      <w:r w:rsidRPr="00664C95">
        <w:rPr>
          <w:rFonts w:eastAsia="Arial" w:cs="Tahoma"/>
          <w:spacing w:val="1"/>
          <w:szCs w:val="19"/>
        </w:rPr>
        <w:t>f</w:t>
      </w:r>
      <w:r w:rsidRPr="00664C95">
        <w:rPr>
          <w:rFonts w:eastAsia="Arial" w:cs="Tahoma"/>
          <w:spacing w:val="-3"/>
          <w:szCs w:val="19"/>
        </w:rPr>
        <w:t>a</w:t>
      </w:r>
      <w:r w:rsidRPr="00664C95">
        <w:rPr>
          <w:rFonts w:eastAsia="Arial" w:cs="Tahoma"/>
          <w:spacing w:val="1"/>
          <w:szCs w:val="19"/>
        </w:rPr>
        <w:t>c</w:t>
      </w:r>
      <w:r w:rsidRPr="00664C95">
        <w:rPr>
          <w:rFonts w:eastAsia="Arial" w:cs="Tahoma"/>
          <w:spacing w:val="-1"/>
          <w:szCs w:val="19"/>
        </w:rPr>
        <w:t>t</w:t>
      </w:r>
      <w:r w:rsidRPr="00664C95">
        <w:rPr>
          <w:rFonts w:eastAsia="Arial" w:cs="Tahoma"/>
          <w:szCs w:val="19"/>
        </w:rPr>
        <w:t>urer/</w:t>
      </w:r>
      <w:r w:rsidRPr="00664C95">
        <w:rPr>
          <w:rFonts w:eastAsia="Arial" w:cs="Tahoma"/>
          <w:spacing w:val="1"/>
          <w:szCs w:val="19"/>
        </w:rPr>
        <w:t>s</w:t>
      </w:r>
      <w:r w:rsidRPr="00664C95">
        <w:rPr>
          <w:rFonts w:eastAsia="Arial" w:cs="Tahoma"/>
          <w:szCs w:val="19"/>
        </w:rPr>
        <w:t>uppl</w:t>
      </w:r>
      <w:r w:rsidRPr="00664C95">
        <w:rPr>
          <w:rFonts w:eastAsia="Arial" w:cs="Tahoma"/>
          <w:spacing w:val="-2"/>
          <w:szCs w:val="19"/>
        </w:rPr>
        <w:t>i</w:t>
      </w:r>
      <w:r w:rsidRPr="00664C95">
        <w:rPr>
          <w:rFonts w:eastAsia="Arial" w:cs="Tahoma"/>
          <w:szCs w:val="19"/>
        </w:rPr>
        <w:t>er</w:t>
      </w:r>
      <w:r w:rsidRPr="00664C95">
        <w:rPr>
          <w:rFonts w:eastAsia="Arial" w:cs="Tahoma"/>
          <w:spacing w:val="2"/>
          <w:szCs w:val="19"/>
        </w:rPr>
        <w:t xml:space="preserve"> </w:t>
      </w:r>
      <w:r w:rsidRPr="00664C95">
        <w:rPr>
          <w:rFonts w:eastAsia="Arial" w:cs="Tahoma"/>
          <w:spacing w:val="-3"/>
          <w:szCs w:val="19"/>
        </w:rPr>
        <w:t>o</w:t>
      </w:r>
      <w:r w:rsidRPr="00664C95">
        <w:rPr>
          <w:rFonts w:eastAsia="Arial" w:cs="Tahoma"/>
          <w:szCs w:val="19"/>
        </w:rPr>
        <w:t xml:space="preserve">f </w:t>
      </w:r>
      <w:r w:rsidRPr="00664C95">
        <w:rPr>
          <w:rFonts w:eastAsia="Arial" w:cs="Tahoma"/>
          <w:spacing w:val="1"/>
          <w:szCs w:val="19"/>
        </w:rPr>
        <w:t>f</w:t>
      </w:r>
      <w:r w:rsidRPr="00664C95">
        <w:rPr>
          <w:rFonts w:eastAsia="Arial" w:cs="Tahoma"/>
          <w:szCs w:val="19"/>
        </w:rPr>
        <w:t>i</w:t>
      </w:r>
      <w:r w:rsidRPr="00664C95">
        <w:rPr>
          <w:rFonts w:eastAsia="Arial" w:cs="Tahoma"/>
          <w:spacing w:val="-2"/>
          <w:szCs w:val="19"/>
        </w:rPr>
        <w:t>r</w:t>
      </w:r>
      <w:r w:rsidRPr="00664C95">
        <w:rPr>
          <w:rFonts w:eastAsia="Arial" w:cs="Tahoma"/>
          <w:szCs w:val="19"/>
        </w:rPr>
        <w:t>e</w:t>
      </w:r>
      <w:r w:rsidRPr="00664C95">
        <w:rPr>
          <w:rFonts w:eastAsia="Arial" w:cs="Tahoma"/>
          <w:spacing w:val="1"/>
          <w:szCs w:val="19"/>
        </w:rPr>
        <w:t xml:space="preserve"> </w:t>
      </w:r>
      <w:r w:rsidRPr="00664C95">
        <w:rPr>
          <w:rFonts w:eastAsia="Arial" w:cs="Tahoma"/>
          <w:szCs w:val="19"/>
        </w:rPr>
        <w:t>door</w:t>
      </w:r>
      <w:r w:rsidRPr="00664C95">
        <w:rPr>
          <w:rFonts w:eastAsia="Arial" w:cs="Tahoma"/>
          <w:spacing w:val="-2"/>
          <w:szCs w:val="19"/>
        </w:rPr>
        <w:t>-</w:t>
      </w:r>
      <w:r w:rsidRPr="00664C95">
        <w:rPr>
          <w:rFonts w:eastAsia="Arial" w:cs="Tahoma"/>
          <w:spacing w:val="1"/>
          <w:szCs w:val="19"/>
        </w:rPr>
        <w:t>s</w:t>
      </w:r>
      <w:r w:rsidRPr="00664C95">
        <w:rPr>
          <w:rFonts w:eastAsia="Arial" w:cs="Tahoma"/>
          <w:spacing w:val="-3"/>
          <w:szCs w:val="19"/>
        </w:rPr>
        <w:t>e</w:t>
      </w:r>
      <w:r w:rsidRPr="00664C95">
        <w:rPr>
          <w:rFonts w:eastAsia="Arial" w:cs="Tahoma"/>
          <w:spacing w:val="1"/>
          <w:szCs w:val="19"/>
        </w:rPr>
        <w:t>t</w:t>
      </w:r>
      <w:r w:rsidRPr="00664C95">
        <w:rPr>
          <w:rFonts w:eastAsia="Arial" w:cs="Tahoma"/>
          <w:szCs w:val="19"/>
        </w:rPr>
        <w:t xml:space="preserve">s </w:t>
      </w:r>
      <w:r w:rsidRPr="00664C95">
        <w:rPr>
          <w:rFonts w:eastAsia="Arial" w:cs="Tahoma"/>
          <w:spacing w:val="-4"/>
          <w:szCs w:val="19"/>
        </w:rPr>
        <w:t>w</w:t>
      </w:r>
      <w:r w:rsidRPr="00664C95">
        <w:rPr>
          <w:rFonts w:eastAsia="Arial" w:cs="Tahoma"/>
          <w:szCs w:val="19"/>
        </w:rPr>
        <w:t>ill</w:t>
      </w:r>
      <w:r w:rsidRPr="00664C95">
        <w:rPr>
          <w:rFonts w:eastAsia="Arial" w:cs="Tahoma"/>
          <w:spacing w:val="1"/>
          <w:szCs w:val="19"/>
        </w:rPr>
        <w:t xml:space="preserve"> </w:t>
      </w:r>
      <w:r w:rsidRPr="00664C95">
        <w:rPr>
          <w:rFonts w:eastAsia="Arial" w:cs="Tahoma"/>
          <w:szCs w:val="19"/>
        </w:rPr>
        <w:t>be</w:t>
      </w:r>
      <w:r w:rsidRPr="00664C95">
        <w:rPr>
          <w:rFonts w:eastAsia="Arial" w:cs="Tahoma"/>
          <w:spacing w:val="1"/>
          <w:szCs w:val="19"/>
        </w:rPr>
        <w:t xml:space="preserve"> </w:t>
      </w:r>
      <w:r w:rsidRPr="00664C95">
        <w:rPr>
          <w:rFonts w:eastAsia="Arial" w:cs="Tahoma"/>
          <w:spacing w:val="-2"/>
          <w:szCs w:val="19"/>
        </w:rPr>
        <w:t>r</w:t>
      </w:r>
      <w:r w:rsidRPr="00664C95">
        <w:rPr>
          <w:rFonts w:eastAsia="Arial" w:cs="Tahoma"/>
          <w:szCs w:val="19"/>
        </w:rPr>
        <w:t>equired</w:t>
      </w:r>
      <w:r w:rsidRPr="00664C95">
        <w:rPr>
          <w:rFonts w:eastAsia="Arial" w:cs="Tahoma"/>
          <w:spacing w:val="-1"/>
          <w:szCs w:val="19"/>
        </w:rPr>
        <w:t xml:space="preserve"> </w:t>
      </w:r>
      <w:r w:rsidRPr="00664C95">
        <w:rPr>
          <w:rFonts w:eastAsia="Arial" w:cs="Tahoma"/>
          <w:spacing w:val="1"/>
          <w:szCs w:val="19"/>
        </w:rPr>
        <w:t>t</w:t>
      </w:r>
      <w:r w:rsidRPr="00664C95">
        <w:rPr>
          <w:rFonts w:eastAsia="Arial" w:cs="Tahoma"/>
          <w:szCs w:val="19"/>
        </w:rPr>
        <w:t>o</w:t>
      </w:r>
      <w:r w:rsidRPr="00664C95">
        <w:rPr>
          <w:rFonts w:eastAsia="Arial" w:cs="Tahoma"/>
          <w:spacing w:val="-1"/>
          <w:szCs w:val="19"/>
        </w:rPr>
        <w:t xml:space="preserve"> </w:t>
      </w:r>
      <w:r w:rsidRPr="00664C95">
        <w:rPr>
          <w:rFonts w:eastAsia="Arial" w:cs="Tahoma"/>
          <w:spacing w:val="2"/>
          <w:szCs w:val="19"/>
        </w:rPr>
        <w:t>s</w:t>
      </w:r>
      <w:r w:rsidRPr="00664C95">
        <w:rPr>
          <w:rFonts w:eastAsia="Arial" w:cs="Tahoma"/>
          <w:spacing w:val="-3"/>
          <w:szCs w:val="19"/>
        </w:rPr>
        <w:t>u</w:t>
      </w:r>
      <w:r w:rsidRPr="00664C95">
        <w:rPr>
          <w:rFonts w:eastAsia="Arial" w:cs="Tahoma"/>
          <w:szCs w:val="19"/>
        </w:rPr>
        <w:t>b</w:t>
      </w:r>
      <w:r w:rsidRPr="00664C95">
        <w:rPr>
          <w:rFonts w:eastAsia="Arial" w:cs="Tahoma"/>
          <w:spacing w:val="-1"/>
          <w:szCs w:val="19"/>
        </w:rPr>
        <w:t>m</w:t>
      </w:r>
      <w:r w:rsidRPr="00664C95">
        <w:rPr>
          <w:rFonts w:eastAsia="Arial" w:cs="Tahoma"/>
          <w:szCs w:val="19"/>
        </w:rPr>
        <w:t xml:space="preserve">it </w:t>
      </w:r>
      <w:r w:rsidRPr="00664C95">
        <w:rPr>
          <w:rFonts w:eastAsia="Arial" w:cs="Tahoma"/>
          <w:spacing w:val="1"/>
          <w:szCs w:val="19"/>
        </w:rPr>
        <w:t>t</w:t>
      </w:r>
      <w:r w:rsidRPr="00664C95">
        <w:rPr>
          <w:rFonts w:eastAsia="Arial" w:cs="Tahoma"/>
          <w:szCs w:val="19"/>
        </w:rPr>
        <w:t>he</w:t>
      </w:r>
      <w:r w:rsidRPr="00664C95">
        <w:rPr>
          <w:rFonts w:eastAsia="Arial" w:cs="Tahoma"/>
          <w:spacing w:val="-1"/>
          <w:szCs w:val="19"/>
        </w:rPr>
        <w:t xml:space="preserve"> </w:t>
      </w:r>
      <w:r w:rsidRPr="00664C95">
        <w:rPr>
          <w:rFonts w:eastAsia="Arial" w:cs="Tahoma"/>
          <w:spacing w:val="1"/>
          <w:szCs w:val="19"/>
        </w:rPr>
        <w:t>f</w:t>
      </w:r>
      <w:r w:rsidRPr="00664C95">
        <w:rPr>
          <w:rFonts w:eastAsia="Arial" w:cs="Tahoma"/>
          <w:szCs w:val="19"/>
        </w:rPr>
        <w:t>ollo</w:t>
      </w:r>
      <w:r w:rsidRPr="00664C95">
        <w:rPr>
          <w:rFonts w:eastAsia="Arial" w:cs="Tahoma"/>
          <w:spacing w:val="-4"/>
          <w:szCs w:val="19"/>
        </w:rPr>
        <w:t>w</w:t>
      </w:r>
      <w:r w:rsidRPr="00664C95">
        <w:rPr>
          <w:rFonts w:eastAsia="Arial" w:cs="Tahoma"/>
          <w:szCs w:val="19"/>
        </w:rPr>
        <w:t>ing</w:t>
      </w:r>
      <w:r w:rsidRPr="00664C95">
        <w:rPr>
          <w:rFonts w:eastAsia="Arial" w:cs="Tahoma"/>
          <w:spacing w:val="1"/>
          <w:szCs w:val="19"/>
        </w:rPr>
        <w:t xml:space="preserve"> </w:t>
      </w:r>
      <w:r w:rsidRPr="00664C95">
        <w:rPr>
          <w:rFonts w:eastAsia="Arial" w:cs="Tahoma"/>
          <w:szCs w:val="19"/>
        </w:rPr>
        <w:t>e</w:t>
      </w:r>
      <w:r w:rsidRPr="00664C95">
        <w:rPr>
          <w:rFonts w:eastAsia="Arial" w:cs="Tahoma"/>
          <w:spacing w:val="-4"/>
          <w:szCs w:val="19"/>
        </w:rPr>
        <w:t>v</w:t>
      </w:r>
      <w:r w:rsidRPr="00664C95">
        <w:rPr>
          <w:rFonts w:eastAsia="Arial" w:cs="Tahoma"/>
          <w:szCs w:val="19"/>
        </w:rPr>
        <w:t>iden</w:t>
      </w:r>
      <w:r w:rsidRPr="00664C95">
        <w:rPr>
          <w:rFonts w:eastAsia="Arial" w:cs="Tahoma"/>
          <w:spacing w:val="1"/>
          <w:szCs w:val="19"/>
        </w:rPr>
        <w:t>c</w:t>
      </w:r>
      <w:r w:rsidRPr="00664C95">
        <w:rPr>
          <w:rFonts w:eastAsia="Arial" w:cs="Tahoma"/>
          <w:szCs w:val="19"/>
        </w:rPr>
        <w:t>e dir</w:t>
      </w:r>
      <w:r w:rsidRPr="00664C95">
        <w:rPr>
          <w:rFonts w:eastAsia="Arial" w:cs="Tahoma"/>
          <w:spacing w:val="-2"/>
          <w:szCs w:val="19"/>
        </w:rPr>
        <w:t>e</w:t>
      </w:r>
      <w:r w:rsidRPr="00664C95">
        <w:rPr>
          <w:rFonts w:eastAsia="Arial" w:cs="Tahoma"/>
          <w:spacing w:val="1"/>
          <w:szCs w:val="19"/>
        </w:rPr>
        <w:t>ct</w:t>
      </w:r>
      <w:r w:rsidRPr="00664C95">
        <w:rPr>
          <w:rFonts w:eastAsia="Arial" w:cs="Tahoma"/>
          <w:szCs w:val="19"/>
        </w:rPr>
        <w:t>ly</w:t>
      </w:r>
      <w:r w:rsidRPr="00664C95">
        <w:rPr>
          <w:rFonts w:eastAsia="Arial" w:cs="Tahoma"/>
          <w:spacing w:val="-2"/>
          <w:szCs w:val="19"/>
        </w:rPr>
        <w:t xml:space="preserve"> </w:t>
      </w:r>
      <w:r w:rsidRPr="00664C95">
        <w:rPr>
          <w:rFonts w:eastAsia="Arial" w:cs="Tahoma"/>
          <w:spacing w:val="1"/>
          <w:szCs w:val="19"/>
        </w:rPr>
        <w:t>t</w:t>
      </w:r>
      <w:r w:rsidRPr="00664C95">
        <w:rPr>
          <w:rFonts w:eastAsia="Arial" w:cs="Tahoma"/>
          <w:szCs w:val="19"/>
        </w:rPr>
        <w:t>o</w:t>
      </w:r>
      <w:r w:rsidRPr="00664C95">
        <w:rPr>
          <w:rFonts w:eastAsia="Arial" w:cs="Tahoma"/>
          <w:spacing w:val="-1"/>
          <w:szCs w:val="19"/>
        </w:rPr>
        <w:t xml:space="preserve"> </w:t>
      </w:r>
      <w:r w:rsidRPr="00664C95">
        <w:rPr>
          <w:rFonts w:eastAsia="Arial" w:cs="Tahoma"/>
          <w:spacing w:val="1"/>
          <w:szCs w:val="19"/>
        </w:rPr>
        <w:t>t</w:t>
      </w:r>
      <w:r w:rsidRPr="00664C95">
        <w:rPr>
          <w:rFonts w:eastAsia="Arial" w:cs="Tahoma"/>
          <w:spacing w:val="-2"/>
          <w:szCs w:val="19"/>
        </w:rPr>
        <w:t>h</w:t>
      </w:r>
      <w:r w:rsidRPr="00664C95">
        <w:rPr>
          <w:rFonts w:eastAsia="Arial" w:cs="Tahoma"/>
          <w:szCs w:val="19"/>
        </w:rPr>
        <w:t>e</w:t>
      </w:r>
      <w:r w:rsidRPr="00664C95">
        <w:rPr>
          <w:rFonts w:eastAsia="Arial" w:cs="Tahoma"/>
          <w:spacing w:val="1"/>
          <w:szCs w:val="19"/>
        </w:rPr>
        <w:t xml:space="preserve"> </w:t>
      </w:r>
      <w:r>
        <w:rPr>
          <w:rFonts w:eastAsia="Arial" w:cs="Tahoma"/>
          <w:spacing w:val="1"/>
          <w:szCs w:val="19"/>
        </w:rPr>
        <w:t>Client’s Representative</w:t>
      </w:r>
      <w:r w:rsidRPr="00664C95">
        <w:rPr>
          <w:rFonts w:eastAsia="Arial" w:cs="Tahoma"/>
          <w:szCs w:val="19"/>
        </w:rPr>
        <w:t>.</w:t>
      </w:r>
      <w:r w:rsidRPr="00664C95">
        <w:rPr>
          <w:rFonts w:eastAsia="Arial" w:cs="Tahoma"/>
          <w:spacing w:val="2"/>
          <w:szCs w:val="19"/>
        </w:rPr>
        <w:t xml:space="preserve"> </w:t>
      </w:r>
      <w:r w:rsidRPr="00664C95">
        <w:rPr>
          <w:rFonts w:eastAsia="Arial" w:cs="Tahoma"/>
          <w:spacing w:val="-1"/>
          <w:szCs w:val="19"/>
        </w:rPr>
        <w:t>T</w:t>
      </w:r>
      <w:r w:rsidRPr="00664C95">
        <w:rPr>
          <w:rFonts w:eastAsia="Arial" w:cs="Tahoma"/>
          <w:szCs w:val="19"/>
        </w:rPr>
        <w:t>h</w:t>
      </w:r>
      <w:r w:rsidRPr="00664C95">
        <w:rPr>
          <w:rFonts w:eastAsia="Arial" w:cs="Tahoma"/>
          <w:spacing w:val="-2"/>
          <w:szCs w:val="19"/>
        </w:rPr>
        <w:t>i</w:t>
      </w:r>
      <w:r w:rsidRPr="00664C95">
        <w:rPr>
          <w:rFonts w:eastAsia="Arial" w:cs="Tahoma"/>
          <w:szCs w:val="19"/>
        </w:rPr>
        <w:t xml:space="preserve">s </w:t>
      </w:r>
      <w:r w:rsidRPr="00664C95">
        <w:rPr>
          <w:rFonts w:eastAsia="Arial" w:cs="Tahoma"/>
          <w:spacing w:val="-4"/>
          <w:szCs w:val="19"/>
        </w:rPr>
        <w:t>w</w:t>
      </w:r>
      <w:r w:rsidRPr="00664C95">
        <w:rPr>
          <w:rFonts w:eastAsia="Arial" w:cs="Tahoma"/>
          <w:szCs w:val="19"/>
        </w:rPr>
        <w:t>ill</w:t>
      </w:r>
      <w:r w:rsidRPr="00664C95">
        <w:rPr>
          <w:rFonts w:eastAsia="Arial" w:cs="Tahoma"/>
          <w:spacing w:val="1"/>
          <w:szCs w:val="19"/>
        </w:rPr>
        <w:t xml:space="preserve"> </w:t>
      </w:r>
      <w:r w:rsidRPr="00664C95">
        <w:rPr>
          <w:rFonts w:eastAsia="Arial" w:cs="Tahoma"/>
          <w:szCs w:val="19"/>
        </w:rPr>
        <w:t>be held</w:t>
      </w:r>
      <w:r w:rsidRPr="00664C95">
        <w:rPr>
          <w:rFonts w:eastAsia="Arial" w:cs="Tahoma"/>
          <w:spacing w:val="-1"/>
          <w:szCs w:val="19"/>
        </w:rPr>
        <w:t xml:space="preserve"> </w:t>
      </w:r>
      <w:r w:rsidRPr="00664C95">
        <w:rPr>
          <w:rFonts w:eastAsia="Arial" w:cs="Tahoma"/>
          <w:spacing w:val="1"/>
          <w:szCs w:val="19"/>
        </w:rPr>
        <w:t>s</w:t>
      </w:r>
      <w:r w:rsidRPr="00664C95">
        <w:rPr>
          <w:rFonts w:eastAsia="Arial" w:cs="Tahoma"/>
          <w:szCs w:val="19"/>
        </w:rPr>
        <w:t>olely</w:t>
      </w:r>
      <w:r w:rsidRPr="00664C95">
        <w:rPr>
          <w:rFonts w:eastAsia="Arial" w:cs="Tahoma"/>
          <w:spacing w:val="-2"/>
          <w:szCs w:val="19"/>
        </w:rPr>
        <w:t xml:space="preserve"> </w:t>
      </w:r>
      <w:r w:rsidRPr="00664C95">
        <w:rPr>
          <w:rFonts w:eastAsia="Arial" w:cs="Tahoma"/>
          <w:szCs w:val="19"/>
        </w:rPr>
        <w:t>by</w:t>
      </w:r>
      <w:r w:rsidRPr="00664C95">
        <w:rPr>
          <w:rFonts w:eastAsia="Arial" w:cs="Tahoma"/>
          <w:spacing w:val="-2"/>
          <w:szCs w:val="19"/>
        </w:rPr>
        <w:t xml:space="preserve"> </w:t>
      </w:r>
      <w:r w:rsidRPr="00664C95">
        <w:rPr>
          <w:rFonts w:eastAsia="Arial" w:cs="Tahoma"/>
          <w:spacing w:val="1"/>
          <w:szCs w:val="19"/>
        </w:rPr>
        <w:t>t</w:t>
      </w:r>
      <w:r w:rsidRPr="00664C95">
        <w:rPr>
          <w:rFonts w:eastAsia="Arial" w:cs="Tahoma"/>
          <w:szCs w:val="19"/>
        </w:rPr>
        <w:t>he</w:t>
      </w:r>
      <w:r w:rsidRPr="00664C95">
        <w:rPr>
          <w:rFonts w:eastAsia="Arial" w:cs="Tahoma"/>
          <w:spacing w:val="1"/>
          <w:szCs w:val="19"/>
        </w:rPr>
        <w:t xml:space="preserve"> </w:t>
      </w:r>
      <w:r>
        <w:rPr>
          <w:rFonts w:eastAsia="Arial" w:cs="Tahoma"/>
          <w:spacing w:val="1"/>
          <w:szCs w:val="19"/>
        </w:rPr>
        <w:t xml:space="preserve">Client </w:t>
      </w:r>
      <w:r w:rsidRPr="00664C95">
        <w:rPr>
          <w:rFonts w:eastAsia="Arial" w:cs="Tahoma"/>
          <w:spacing w:val="-3"/>
          <w:szCs w:val="19"/>
        </w:rPr>
        <w:t>a</w:t>
      </w:r>
      <w:r w:rsidRPr="00664C95">
        <w:rPr>
          <w:rFonts w:eastAsia="Arial" w:cs="Tahoma"/>
          <w:szCs w:val="19"/>
        </w:rPr>
        <w:t>s</w:t>
      </w:r>
      <w:r w:rsidRPr="00664C95">
        <w:rPr>
          <w:rFonts w:eastAsia="Arial" w:cs="Tahoma"/>
          <w:spacing w:val="3"/>
          <w:szCs w:val="19"/>
        </w:rPr>
        <w:t xml:space="preserve"> </w:t>
      </w:r>
      <w:r w:rsidRPr="00664C95">
        <w:rPr>
          <w:rFonts w:eastAsia="Arial" w:cs="Tahoma"/>
          <w:szCs w:val="19"/>
        </w:rPr>
        <w:t>e</w:t>
      </w:r>
      <w:r w:rsidRPr="00664C95">
        <w:rPr>
          <w:rFonts w:eastAsia="Arial" w:cs="Tahoma"/>
          <w:spacing w:val="-4"/>
          <w:szCs w:val="19"/>
        </w:rPr>
        <w:t>v</w:t>
      </w:r>
      <w:r w:rsidRPr="00664C95">
        <w:rPr>
          <w:rFonts w:eastAsia="Arial" w:cs="Tahoma"/>
          <w:szCs w:val="19"/>
        </w:rPr>
        <w:t>iden</w:t>
      </w:r>
      <w:r w:rsidRPr="00664C95">
        <w:rPr>
          <w:rFonts w:eastAsia="Arial" w:cs="Tahoma"/>
          <w:spacing w:val="1"/>
          <w:szCs w:val="19"/>
        </w:rPr>
        <w:t>c</w:t>
      </w:r>
      <w:r w:rsidRPr="00664C95">
        <w:rPr>
          <w:rFonts w:eastAsia="Arial" w:cs="Tahoma"/>
          <w:szCs w:val="19"/>
        </w:rPr>
        <w:t>e</w:t>
      </w:r>
      <w:r w:rsidRPr="00664C95">
        <w:rPr>
          <w:rFonts w:eastAsia="Arial" w:cs="Tahoma"/>
          <w:spacing w:val="-1"/>
          <w:szCs w:val="19"/>
        </w:rPr>
        <w:t xml:space="preserve"> </w:t>
      </w:r>
      <w:r w:rsidRPr="00664C95">
        <w:rPr>
          <w:rFonts w:eastAsia="Arial" w:cs="Tahoma"/>
          <w:spacing w:val="-3"/>
          <w:szCs w:val="19"/>
        </w:rPr>
        <w:t>o</w:t>
      </w:r>
      <w:r w:rsidRPr="00664C95">
        <w:rPr>
          <w:rFonts w:eastAsia="Arial" w:cs="Tahoma"/>
          <w:szCs w:val="19"/>
        </w:rPr>
        <w:t>f</w:t>
      </w:r>
      <w:r w:rsidRPr="00664C95">
        <w:rPr>
          <w:rFonts w:eastAsia="Arial" w:cs="Tahoma"/>
          <w:spacing w:val="2"/>
          <w:szCs w:val="19"/>
        </w:rPr>
        <w:t xml:space="preserve"> </w:t>
      </w:r>
      <w:r w:rsidRPr="00664C95">
        <w:rPr>
          <w:rFonts w:eastAsia="Arial" w:cs="Tahoma"/>
          <w:spacing w:val="-3"/>
          <w:szCs w:val="19"/>
        </w:rPr>
        <w:t>a</w:t>
      </w:r>
      <w:r w:rsidRPr="00664C95">
        <w:rPr>
          <w:rFonts w:eastAsia="Arial" w:cs="Tahoma"/>
          <w:spacing w:val="-1"/>
          <w:szCs w:val="19"/>
        </w:rPr>
        <w:t>c</w:t>
      </w:r>
      <w:r w:rsidRPr="00664C95">
        <w:rPr>
          <w:rFonts w:eastAsia="Arial" w:cs="Tahoma"/>
          <w:spacing w:val="1"/>
          <w:szCs w:val="19"/>
        </w:rPr>
        <w:t>c</w:t>
      </w:r>
      <w:r w:rsidRPr="00664C95">
        <w:rPr>
          <w:rFonts w:eastAsia="Arial" w:cs="Tahoma"/>
          <w:szCs w:val="19"/>
        </w:rPr>
        <w:t>red</w:t>
      </w:r>
      <w:r w:rsidRPr="00664C95">
        <w:rPr>
          <w:rFonts w:eastAsia="Arial" w:cs="Tahoma"/>
          <w:spacing w:val="-2"/>
          <w:szCs w:val="19"/>
        </w:rPr>
        <w:t>i</w:t>
      </w:r>
      <w:r w:rsidRPr="00664C95">
        <w:rPr>
          <w:rFonts w:eastAsia="Arial" w:cs="Tahoma"/>
          <w:spacing w:val="1"/>
          <w:szCs w:val="19"/>
        </w:rPr>
        <w:t>t</w:t>
      </w:r>
      <w:r w:rsidRPr="00664C95">
        <w:rPr>
          <w:rFonts w:eastAsia="Arial" w:cs="Tahoma"/>
          <w:szCs w:val="19"/>
        </w:rPr>
        <w:t xml:space="preserve">ed </w:t>
      </w:r>
      <w:r w:rsidRPr="00664C95">
        <w:rPr>
          <w:rFonts w:eastAsia="Arial" w:cs="Tahoma"/>
          <w:spacing w:val="1"/>
          <w:szCs w:val="19"/>
        </w:rPr>
        <w:t>f</w:t>
      </w:r>
      <w:r w:rsidRPr="00664C95">
        <w:rPr>
          <w:rFonts w:eastAsia="Arial" w:cs="Tahoma"/>
          <w:szCs w:val="19"/>
        </w:rPr>
        <w:t>ire per</w:t>
      </w:r>
      <w:r w:rsidRPr="00664C95">
        <w:rPr>
          <w:rFonts w:eastAsia="Arial" w:cs="Tahoma"/>
          <w:spacing w:val="1"/>
          <w:szCs w:val="19"/>
        </w:rPr>
        <w:t>f</w:t>
      </w:r>
      <w:r w:rsidRPr="00664C95">
        <w:rPr>
          <w:rFonts w:eastAsia="Arial" w:cs="Tahoma"/>
          <w:szCs w:val="19"/>
        </w:rPr>
        <w:t>or</w:t>
      </w:r>
      <w:r w:rsidRPr="00664C95">
        <w:rPr>
          <w:rFonts w:eastAsia="Arial" w:cs="Tahoma"/>
          <w:spacing w:val="-1"/>
          <w:szCs w:val="19"/>
        </w:rPr>
        <w:t>m</w:t>
      </w:r>
      <w:r w:rsidRPr="00664C95">
        <w:rPr>
          <w:rFonts w:eastAsia="Arial" w:cs="Tahoma"/>
          <w:szCs w:val="19"/>
        </w:rPr>
        <w:t>a</w:t>
      </w:r>
      <w:r w:rsidRPr="00664C95">
        <w:rPr>
          <w:rFonts w:eastAsia="Arial" w:cs="Tahoma"/>
          <w:spacing w:val="-3"/>
          <w:szCs w:val="19"/>
        </w:rPr>
        <w:t>n</w:t>
      </w:r>
      <w:r w:rsidRPr="00664C95">
        <w:rPr>
          <w:rFonts w:eastAsia="Arial" w:cs="Tahoma"/>
          <w:spacing w:val="1"/>
          <w:szCs w:val="19"/>
        </w:rPr>
        <w:t>c</w:t>
      </w:r>
      <w:r w:rsidRPr="00664C95">
        <w:rPr>
          <w:rFonts w:eastAsia="Arial" w:cs="Tahoma"/>
          <w:spacing w:val="-2"/>
          <w:szCs w:val="19"/>
        </w:rPr>
        <w:t>e</w:t>
      </w:r>
      <w:r w:rsidRPr="00664C95">
        <w:rPr>
          <w:rFonts w:eastAsia="Arial" w:cs="Tahoma"/>
          <w:szCs w:val="19"/>
        </w:rPr>
        <w:t xml:space="preserve">, </w:t>
      </w:r>
      <w:r w:rsidRPr="00664C95">
        <w:rPr>
          <w:rFonts w:eastAsia="Arial" w:cs="Tahoma"/>
          <w:spacing w:val="1"/>
          <w:szCs w:val="19"/>
        </w:rPr>
        <w:t>t</w:t>
      </w:r>
      <w:r w:rsidRPr="00664C95">
        <w:rPr>
          <w:rFonts w:eastAsia="Arial" w:cs="Tahoma"/>
          <w:spacing w:val="-3"/>
          <w:szCs w:val="19"/>
        </w:rPr>
        <w:t>e</w:t>
      </w:r>
      <w:r w:rsidRPr="00664C95">
        <w:rPr>
          <w:rFonts w:eastAsia="Arial" w:cs="Tahoma"/>
          <w:spacing w:val="1"/>
          <w:szCs w:val="19"/>
        </w:rPr>
        <w:t>c</w:t>
      </w:r>
      <w:r w:rsidRPr="00664C95">
        <w:rPr>
          <w:rFonts w:eastAsia="Arial" w:cs="Tahoma"/>
          <w:szCs w:val="19"/>
        </w:rPr>
        <w:t>h</w:t>
      </w:r>
      <w:r w:rsidRPr="00664C95">
        <w:rPr>
          <w:rFonts w:eastAsia="Arial" w:cs="Tahoma"/>
          <w:spacing w:val="-3"/>
          <w:szCs w:val="19"/>
        </w:rPr>
        <w:t>n</w:t>
      </w:r>
      <w:r w:rsidRPr="00664C95">
        <w:rPr>
          <w:rFonts w:eastAsia="Arial" w:cs="Tahoma"/>
          <w:szCs w:val="19"/>
        </w:rPr>
        <w:t>i</w:t>
      </w:r>
      <w:r w:rsidRPr="00664C95">
        <w:rPr>
          <w:rFonts w:eastAsia="Arial" w:cs="Tahoma"/>
          <w:spacing w:val="1"/>
          <w:szCs w:val="19"/>
        </w:rPr>
        <w:t>c</w:t>
      </w:r>
      <w:r w:rsidRPr="00664C95">
        <w:rPr>
          <w:rFonts w:eastAsia="Arial" w:cs="Tahoma"/>
          <w:szCs w:val="19"/>
        </w:rPr>
        <w:t>al</w:t>
      </w:r>
      <w:r w:rsidRPr="00664C95">
        <w:rPr>
          <w:rFonts w:eastAsia="Arial" w:cs="Tahoma"/>
          <w:spacing w:val="-1"/>
          <w:szCs w:val="19"/>
        </w:rPr>
        <w:t xml:space="preserve"> </w:t>
      </w:r>
      <w:r w:rsidRPr="00664C95">
        <w:rPr>
          <w:rFonts w:eastAsia="Arial" w:cs="Tahoma"/>
          <w:spacing w:val="1"/>
          <w:szCs w:val="19"/>
        </w:rPr>
        <w:t>s</w:t>
      </w:r>
      <w:r w:rsidRPr="00664C95">
        <w:rPr>
          <w:rFonts w:eastAsia="Arial" w:cs="Tahoma"/>
          <w:szCs w:val="19"/>
        </w:rPr>
        <w:t>p</w:t>
      </w:r>
      <w:r w:rsidRPr="00664C95">
        <w:rPr>
          <w:rFonts w:eastAsia="Arial" w:cs="Tahoma"/>
          <w:spacing w:val="-3"/>
          <w:szCs w:val="19"/>
        </w:rPr>
        <w:t>e</w:t>
      </w:r>
      <w:r w:rsidRPr="00664C95">
        <w:rPr>
          <w:rFonts w:eastAsia="Arial" w:cs="Tahoma"/>
          <w:spacing w:val="1"/>
          <w:szCs w:val="19"/>
        </w:rPr>
        <w:t>c</w:t>
      </w:r>
      <w:r w:rsidRPr="00664C95">
        <w:rPr>
          <w:rFonts w:eastAsia="Arial" w:cs="Tahoma"/>
          <w:spacing w:val="-2"/>
          <w:szCs w:val="19"/>
        </w:rPr>
        <w:t>i</w:t>
      </w:r>
      <w:r w:rsidRPr="00664C95">
        <w:rPr>
          <w:rFonts w:eastAsia="Arial" w:cs="Tahoma"/>
          <w:spacing w:val="1"/>
          <w:szCs w:val="19"/>
        </w:rPr>
        <w:t>f</w:t>
      </w:r>
      <w:r w:rsidRPr="00664C95">
        <w:rPr>
          <w:rFonts w:eastAsia="Arial" w:cs="Tahoma"/>
          <w:szCs w:val="19"/>
        </w:rPr>
        <w:t>i</w:t>
      </w:r>
      <w:r w:rsidRPr="00664C95">
        <w:rPr>
          <w:rFonts w:eastAsia="Arial" w:cs="Tahoma"/>
          <w:spacing w:val="-1"/>
          <w:szCs w:val="19"/>
        </w:rPr>
        <w:t>c</w:t>
      </w:r>
      <w:r w:rsidRPr="00664C95">
        <w:rPr>
          <w:rFonts w:eastAsia="Arial" w:cs="Tahoma"/>
          <w:szCs w:val="19"/>
        </w:rPr>
        <w:t>a</w:t>
      </w:r>
      <w:r w:rsidRPr="00664C95">
        <w:rPr>
          <w:rFonts w:eastAsia="Arial" w:cs="Tahoma"/>
          <w:spacing w:val="1"/>
          <w:szCs w:val="19"/>
        </w:rPr>
        <w:t>t</w:t>
      </w:r>
      <w:r w:rsidRPr="00664C95">
        <w:rPr>
          <w:rFonts w:eastAsia="Arial" w:cs="Tahoma"/>
          <w:szCs w:val="19"/>
        </w:rPr>
        <w:t>ion</w:t>
      </w:r>
      <w:r w:rsidRPr="00664C95">
        <w:rPr>
          <w:rFonts w:eastAsia="Arial" w:cs="Tahoma"/>
          <w:spacing w:val="-1"/>
          <w:szCs w:val="19"/>
        </w:rPr>
        <w:t xml:space="preserve"> </w:t>
      </w:r>
      <w:r w:rsidRPr="00664C95">
        <w:rPr>
          <w:rFonts w:eastAsia="Arial" w:cs="Tahoma"/>
          <w:szCs w:val="19"/>
        </w:rPr>
        <w:t>a</w:t>
      </w:r>
      <w:r w:rsidRPr="00664C95">
        <w:rPr>
          <w:rFonts w:eastAsia="Arial" w:cs="Tahoma"/>
          <w:spacing w:val="-3"/>
          <w:szCs w:val="19"/>
        </w:rPr>
        <w:t>n</w:t>
      </w:r>
      <w:r w:rsidRPr="00664C95">
        <w:rPr>
          <w:rFonts w:eastAsia="Arial" w:cs="Tahoma"/>
          <w:szCs w:val="19"/>
        </w:rPr>
        <w:t>d</w:t>
      </w:r>
      <w:r w:rsidRPr="00664C95">
        <w:rPr>
          <w:rFonts w:eastAsia="Arial" w:cs="Tahoma"/>
          <w:spacing w:val="1"/>
          <w:szCs w:val="19"/>
        </w:rPr>
        <w:t xml:space="preserve"> </w:t>
      </w:r>
      <w:r w:rsidRPr="00664C95">
        <w:rPr>
          <w:rFonts w:eastAsia="Arial" w:cs="Tahoma"/>
          <w:szCs w:val="19"/>
        </w:rPr>
        <w:t>pa</w:t>
      </w:r>
      <w:r w:rsidRPr="00664C95">
        <w:rPr>
          <w:rFonts w:eastAsia="Arial" w:cs="Tahoma"/>
          <w:spacing w:val="-2"/>
          <w:szCs w:val="19"/>
        </w:rPr>
        <w:t>r</w:t>
      </w:r>
      <w:r w:rsidRPr="00664C95">
        <w:rPr>
          <w:rFonts w:eastAsia="Arial" w:cs="Tahoma"/>
          <w:spacing w:val="1"/>
          <w:szCs w:val="19"/>
        </w:rPr>
        <w:t>t</w:t>
      </w:r>
      <w:r w:rsidRPr="00664C95">
        <w:rPr>
          <w:rFonts w:eastAsia="Arial" w:cs="Tahoma"/>
          <w:szCs w:val="19"/>
        </w:rPr>
        <w:t>i</w:t>
      </w:r>
      <w:r w:rsidRPr="00664C95">
        <w:rPr>
          <w:rFonts w:eastAsia="Arial" w:cs="Tahoma"/>
          <w:spacing w:val="1"/>
          <w:szCs w:val="19"/>
        </w:rPr>
        <w:t>c</w:t>
      </w:r>
      <w:r w:rsidRPr="00664C95">
        <w:rPr>
          <w:rFonts w:eastAsia="Arial" w:cs="Tahoma"/>
          <w:spacing w:val="-3"/>
          <w:szCs w:val="19"/>
        </w:rPr>
        <w:t>u</w:t>
      </w:r>
      <w:r w:rsidRPr="00664C95">
        <w:rPr>
          <w:rFonts w:eastAsia="Arial" w:cs="Tahoma"/>
          <w:szCs w:val="19"/>
        </w:rPr>
        <w:t>lar</w:t>
      </w:r>
      <w:r w:rsidRPr="00664C95">
        <w:rPr>
          <w:rFonts w:eastAsia="Arial" w:cs="Tahoma"/>
          <w:spacing w:val="-1"/>
          <w:szCs w:val="19"/>
        </w:rPr>
        <w:t xml:space="preserve"> </w:t>
      </w:r>
      <w:r w:rsidRPr="00664C95">
        <w:rPr>
          <w:rFonts w:eastAsia="Arial" w:cs="Tahoma"/>
          <w:spacing w:val="1"/>
          <w:szCs w:val="19"/>
        </w:rPr>
        <w:t>f</w:t>
      </w:r>
      <w:r w:rsidRPr="00664C95">
        <w:rPr>
          <w:rFonts w:eastAsia="Arial" w:cs="Tahoma"/>
          <w:szCs w:val="19"/>
        </w:rPr>
        <w:t>e</w:t>
      </w:r>
      <w:r w:rsidRPr="00664C95">
        <w:rPr>
          <w:rFonts w:eastAsia="Arial" w:cs="Tahoma"/>
          <w:spacing w:val="-3"/>
          <w:szCs w:val="19"/>
        </w:rPr>
        <w:t>a</w:t>
      </w:r>
      <w:r w:rsidRPr="00664C95">
        <w:rPr>
          <w:rFonts w:eastAsia="Arial" w:cs="Tahoma"/>
          <w:spacing w:val="1"/>
          <w:szCs w:val="19"/>
        </w:rPr>
        <w:t>t</w:t>
      </w:r>
      <w:r w:rsidRPr="00664C95">
        <w:rPr>
          <w:rFonts w:eastAsia="Arial" w:cs="Tahoma"/>
          <w:szCs w:val="19"/>
        </w:rPr>
        <w:t>ur</w:t>
      </w:r>
      <w:r w:rsidRPr="00664C95">
        <w:rPr>
          <w:rFonts w:eastAsia="Arial" w:cs="Tahoma"/>
          <w:spacing w:val="-3"/>
          <w:szCs w:val="19"/>
        </w:rPr>
        <w:t>e</w:t>
      </w:r>
      <w:r w:rsidRPr="00664C95">
        <w:rPr>
          <w:rFonts w:eastAsia="Arial" w:cs="Tahoma"/>
          <w:szCs w:val="19"/>
        </w:rPr>
        <w:t>s</w:t>
      </w:r>
      <w:r w:rsidRPr="00664C95">
        <w:rPr>
          <w:rFonts w:eastAsia="Arial" w:cs="Tahoma"/>
          <w:spacing w:val="2"/>
          <w:szCs w:val="19"/>
        </w:rPr>
        <w:t xml:space="preserve"> </w:t>
      </w:r>
      <w:r>
        <w:rPr>
          <w:rFonts w:eastAsia="Arial" w:cs="Tahoma"/>
          <w:szCs w:val="19"/>
        </w:rPr>
        <w:t>–</w:t>
      </w:r>
    </w:p>
    <w:p w14:paraId="4222C537" w14:textId="77777777" w:rsidR="00F40736" w:rsidRDefault="00F40736" w:rsidP="00F40736">
      <w:pPr>
        <w:ind w:left="720" w:hanging="720"/>
        <w:jc w:val="both"/>
        <w:rPr>
          <w:rFonts w:eastAsia="Arial" w:cs="Tahoma"/>
          <w:bCs/>
          <w:spacing w:val="-1"/>
          <w:szCs w:val="19"/>
        </w:rPr>
      </w:pPr>
    </w:p>
    <w:p w14:paraId="4AF4A17A" w14:textId="77777777" w:rsidR="00F40736" w:rsidRDefault="00F40736" w:rsidP="00021666">
      <w:pPr>
        <w:pStyle w:val="ListParagraph"/>
        <w:numPr>
          <w:ilvl w:val="0"/>
          <w:numId w:val="181"/>
        </w:numPr>
        <w:tabs>
          <w:tab w:val="left" w:pos="426"/>
        </w:tabs>
        <w:jc w:val="both"/>
        <w:rPr>
          <w:rFonts w:eastAsia="Arial" w:cs="Tahoma"/>
          <w:bCs/>
          <w:spacing w:val="-1"/>
          <w:szCs w:val="19"/>
        </w:rPr>
      </w:pPr>
      <w:r w:rsidRPr="00BB7154">
        <w:rPr>
          <w:rFonts w:eastAsia="Arial" w:cs="Tahoma"/>
          <w:bCs/>
          <w:spacing w:val="-1"/>
          <w:szCs w:val="19"/>
        </w:rPr>
        <w:t>A Global Fire Resistance Performance Assessment Report for the respective composite fire door-set arrangement from a UKAS accredited fire testing laboratory with definitive confirmation that the composite fire door-set when tested to destruction achieves well in excess of the required 30 minutes</w:t>
      </w:r>
      <w:r>
        <w:rPr>
          <w:rFonts w:eastAsia="Arial" w:cs="Tahoma"/>
          <w:bCs/>
          <w:spacing w:val="-1"/>
          <w:szCs w:val="19"/>
        </w:rPr>
        <w:t>.</w:t>
      </w:r>
    </w:p>
    <w:p w14:paraId="25E39EA3" w14:textId="77777777" w:rsidR="00F40736" w:rsidRPr="00FE30DC" w:rsidRDefault="00F40736" w:rsidP="00F40736">
      <w:pPr>
        <w:tabs>
          <w:tab w:val="left" w:pos="426"/>
        </w:tabs>
        <w:ind w:left="720"/>
        <w:jc w:val="both"/>
        <w:rPr>
          <w:rFonts w:eastAsia="Arial" w:cs="Tahoma"/>
          <w:bCs/>
          <w:spacing w:val="-1"/>
          <w:szCs w:val="19"/>
        </w:rPr>
      </w:pPr>
    </w:p>
    <w:p w14:paraId="28499A79" w14:textId="77777777" w:rsidR="00F40736" w:rsidRPr="00BB7154" w:rsidRDefault="00F40736" w:rsidP="00021666">
      <w:pPr>
        <w:pStyle w:val="ListParagraph"/>
        <w:numPr>
          <w:ilvl w:val="0"/>
          <w:numId w:val="181"/>
        </w:numPr>
        <w:tabs>
          <w:tab w:val="left" w:pos="426"/>
        </w:tabs>
        <w:jc w:val="both"/>
        <w:rPr>
          <w:rFonts w:eastAsia="Arial" w:cs="Tahoma"/>
          <w:bCs/>
          <w:spacing w:val="-1"/>
          <w:szCs w:val="19"/>
        </w:rPr>
      </w:pPr>
      <w:r w:rsidRPr="00BB7154">
        <w:rPr>
          <w:rFonts w:eastAsia="Arial" w:cs="Tahoma"/>
          <w:bCs/>
          <w:spacing w:val="-1"/>
          <w:szCs w:val="19"/>
        </w:rPr>
        <w:t>This to account for a series of glazing options including the addition of glazed top-lights or side-lights within prescribed dimensions. All other components such as hinges, multi-point locking devices, etc., must be fire-rated and hence part of this assessment. The manufacturer/supplier may elect to have a number of the same component, but from different suppliers tested and the outcome reflected in this report.</w:t>
      </w:r>
    </w:p>
    <w:p w14:paraId="2AB7E3D5" w14:textId="77777777" w:rsidR="00F40736" w:rsidRPr="00FE30DC" w:rsidRDefault="00F40736" w:rsidP="00F40736">
      <w:pPr>
        <w:tabs>
          <w:tab w:val="left" w:pos="426"/>
        </w:tabs>
        <w:ind w:left="720"/>
        <w:jc w:val="both"/>
        <w:rPr>
          <w:rFonts w:eastAsia="Arial" w:cs="Tahoma"/>
          <w:bCs/>
          <w:spacing w:val="-1"/>
          <w:szCs w:val="19"/>
        </w:rPr>
      </w:pPr>
    </w:p>
    <w:p w14:paraId="6BAC2DFB" w14:textId="77777777" w:rsidR="00F40736" w:rsidRDefault="00F40736" w:rsidP="00021666">
      <w:pPr>
        <w:pStyle w:val="ListParagraph"/>
        <w:numPr>
          <w:ilvl w:val="0"/>
          <w:numId w:val="181"/>
        </w:numPr>
        <w:tabs>
          <w:tab w:val="left" w:pos="426"/>
        </w:tabs>
        <w:jc w:val="both"/>
        <w:rPr>
          <w:rFonts w:eastAsia="Arial" w:cs="Tahoma"/>
          <w:bCs/>
          <w:spacing w:val="-1"/>
          <w:szCs w:val="19"/>
        </w:rPr>
      </w:pPr>
      <w:r w:rsidRPr="00BB7154">
        <w:rPr>
          <w:rFonts w:eastAsia="Arial" w:cs="Tahoma"/>
          <w:bCs/>
          <w:spacing w:val="-1"/>
          <w:szCs w:val="19"/>
        </w:rPr>
        <w:t xml:space="preserve">A composite fire door-set Installation </w:t>
      </w:r>
      <w:r>
        <w:rPr>
          <w:rFonts w:eastAsia="Arial" w:cs="Tahoma"/>
          <w:bCs/>
          <w:spacing w:val="-1"/>
          <w:szCs w:val="19"/>
        </w:rPr>
        <w:t xml:space="preserve">and </w:t>
      </w:r>
      <w:r w:rsidRPr="00BB7154">
        <w:rPr>
          <w:rFonts w:eastAsia="Arial" w:cs="Tahoma"/>
          <w:bCs/>
          <w:spacing w:val="-1"/>
          <w:szCs w:val="19"/>
        </w:rPr>
        <w:t>Procedure Manual specific to the product. This document is for the sole use of the Service Provider/Installer who warrants through a Certificate of Conformity that the Fire Door-set exhibits no compromise whatsoever.</w:t>
      </w:r>
    </w:p>
    <w:p w14:paraId="476CDA96" w14:textId="77777777" w:rsidR="00F40736" w:rsidRPr="00FE30DC" w:rsidRDefault="00F40736" w:rsidP="00F40736">
      <w:pPr>
        <w:tabs>
          <w:tab w:val="left" w:pos="426"/>
        </w:tabs>
        <w:ind w:left="720"/>
        <w:jc w:val="both"/>
        <w:rPr>
          <w:rFonts w:eastAsia="Arial" w:cs="Tahoma"/>
          <w:bCs/>
          <w:spacing w:val="-1"/>
          <w:szCs w:val="19"/>
        </w:rPr>
      </w:pPr>
    </w:p>
    <w:p w14:paraId="360A959E" w14:textId="77777777" w:rsidR="00F40736" w:rsidRPr="00BB7154" w:rsidRDefault="00F40736" w:rsidP="00021666">
      <w:pPr>
        <w:pStyle w:val="ListParagraph"/>
        <w:numPr>
          <w:ilvl w:val="0"/>
          <w:numId w:val="181"/>
        </w:numPr>
        <w:tabs>
          <w:tab w:val="left" w:pos="426"/>
        </w:tabs>
        <w:jc w:val="both"/>
        <w:rPr>
          <w:rFonts w:eastAsia="Arial" w:cs="Tahoma"/>
          <w:bCs/>
          <w:spacing w:val="-1"/>
          <w:szCs w:val="19"/>
        </w:rPr>
      </w:pPr>
      <w:r w:rsidRPr="00BB7154">
        <w:rPr>
          <w:rFonts w:eastAsia="Arial" w:cs="Tahoma"/>
          <w:bCs/>
          <w:spacing w:val="-1"/>
          <w:szCs w:val="19"/>
        </w:rPr>
        <w:t>Training is undertaken directly by the manufacturer/supplier of the composite fire door-set on their product and installation manual to the Service Provider in the installation of these door-sets.</w:t>
      </w:r>
    </w:p>
    <w:p w14:paraId="4F1AA22B" w14:textId="77777777" w:rsidR="00F40736" w:rsidRPr="00FE30DC" w:rsidRDefault="00F40736" w:rsidP="00F40736">
      <w:pPr>
        <w:tabs>
          <w:tab w:val="left" w:pos="426"/>
        </w:tabs>
        <w:ind w:left="720"/>
        <w:jc w:val="both"/>
        <w:rPr>
          <w:rFonts w:eastAsia="Arial" w:cs="Tahoma"/>
          <w:bCs/>
          <w:spacing w:val="-1"/>
          <w:szCs w:val="19"/>
        </w:rPr>
      </w:pPr>
    </w:p>
    <w:p w14:paraId="4BCC284F" w14:textId="77777777" w:rsidR="00F40736" w:rsidRPr="00BB7154" w:rsidRDefault="00F40736" w:rsidP="00021666">
      <w:pPr>
        <w:pStyle w:val="ListParagraph"/>
        <w:numPr>
          <w:ilvl w:val="0"/>
          <w:numId w:val="181"/>
        </w:numPr>
        <w:tabs>
          <w:tab w:val="left" w:pos="426"/>
        </w:tabs>
        <w:jc w:val="both"/>
        <w:rPr>
          <w:rFonts w:eastAsia="Arial" w:cs="Tahoma"/>
          <w:bCs/>
          <w:spacing w:val="-1"/>
          <w:szCs w:val="19"/>
        </w:rPr>
      </w:pPr>
      <w:r w:rsidRPr="00BB7154">
        <w:rPr>
          <w:rFonts w:eastAsia="Arial" w:cs="Tahoma"/>
          <w:bCs/>
          <w:spacing w:val="-1"/>
          <w:szCs w:val="19"/>
        </w:rPr>
        <w:t>A Manufacturer/Supplier Certificate of Conformity to be issued with delivery of each manufactured fire door-set listing the unique job reference and all of the secondary components (fire-rated letter-plate, eye viewer etc.,)</w:t>
      </w:r>
    </w:p>
    <w:p w14:paraId="72332C9F" w14:textId="77777777" w:rsidR="00F40736" w:rsidRPr="00FE30DC" w:rsidRDefault="00F40736" w:rsidP="00F40736">
      <w:pPr>
        <w:tabs>
          <w:tab w:val="left" w:pos="426"/>
        </w:tabs>
        <w:ind w:left="720"/>
        <w:jc w:val="both"/>
        <w:rPr>
          <w:rFonts w:eastAsia="Arial" w:cs="Tahoma"/>
          <w:bCs/>
          <w:spacing w:val="-1"/>
          <w:szCs w:val="19"/>
        </w:rPr>
      </w:pPr>
    </w:p>
    <w:p w14:paraId="3043CC5E" w14:textId="77777777" w:rsidR="00F40736" w:rsidRPr="00BB7154" w:rsidRDefault="00F40736" w:rsidP="00021666">
      <w:pPr>
        <w:pStyle w:val="ListParagraph"/>
        <w:numPr>
          <w:ilvl w:val="0"/>
          <w:numId w:val="181"/>
        </w:numPr>
        <w:tabs>
          <w:tab w:val="left" w:pos="426"/>
        </w:tabs>
        <w:jc w:val="both"/>
        <w:rPr>
          <w:rFonts w:eastAsia="Arial" w:cs="Tahoma"/>
          <w:bCs/>
          <w:spacing w:val="-1"/>
          <w:szCs w:val="19"/>
        </w:rPr>
      </w:pPr>
      <w:r w:rsidRPr="00BB7154">
        <w:rPr>
          <w:rFonts w:eastAsia="Arial" w:cs="Tahoma"/>
          <w:bCs/>
          <w:spacing w:val="-1"/>
          <w:szCs w:val="19"/>
        </w:rPr>
        <w:t>A Manufacturer/Supplier Fire Door-set Monthly Report that records the composite fire door-sets as manufactured. This to be issued to the Client</w:t>
      </w:r>
      <w:r>
        <w:rPr>
          <w:rFonts w:eastAsia="Arial" w:cs="Tahoma"/>
          <w:bCs/>
          <w:spacing w:val="-1"/>
          <w:szCs w:val="19"/>
        </w:rPr>
        <w:t>’s Representative</w:t>
      </w:r>
      <w:r w:rsidRPr="00BB7154">
        <w:rPr>
          <w:rFonts w:eastAsia="Arial" w:cs="Tahoma"/>
          <w:bCs/>
          <w:spacing w:val="-1"/>
          <w:szCs w:val="19"/>
        </w:rPr>
        <w:t xml:space="preserve"> in a tabular/PDF format on a monthly basis.</w:t>
      </w:r>
    </w:p>
    <w:p w14:paraId="34040EB0" w14:textId="77777777" w:rsidR="00F40736" w:rsidRDefault="00F40736" w:rsidP="00F40736">
      <w:pPr>
        <w:widowControl/>
        <w:rPr>
          <w:rFonts w:cs="Tahoma"/>
          <w:b/>
          <w:bCs/>
          <w:szCs w:val="19"/>
        </w:rPr>
      </w:pPr>
      <w:r>
        <w:rPr>
          <w:rFonts w:cs="Tahoma"/>
          <w:b/>
          <w:bCs/>
          <w:szCs w:val="19"/>
        </w:rPr>
        <w:br w:type="page"/>
      </w:r>
    </w:p>
    <w:p w14:paraId="1AB435EE" w14:textId="77777777" w:rsidR="00F40736" w:rsidRPr="005A4B5B" w:rsidRDefault="00F40736" w:rsidP="00F40736">
      <w:pPr>
        <w:pStyle w:val="BodyTextIndent"/>
        <w:spacing w:after="0"/>
        <w:ind w:left="0" w:firstLine="709"/>
        <w:jc w:val="both"/>
        <w:rPr>
          <w:rFonts w:cs="Tahoma"/>
          <w:b/>
          <w:bCs/>
          <w:szCs w:val="19"/>
        </w:rPr>
      </w:pPr>
      <w:r w:rsidRPr="005A4B5B">
        <w:rPr>
          <w:rFonts w:cs="Tahoma"/>
          <w:b/>
          <w:bCs/>
          <w:szCs w:val="19"/>
        </w:rPr>
        <w:t>Marking of Fire Door-Sets</w:t>
      </w:r>
    </w:p>
    <w:p w14:paraId="0E85A396" w14:textId="77777777" w:rsidR="00F40736" w:rsidRDefault="00F40736" w:rsidP="00F40736">
      <w:pPr>
        <w:tabs>
          <w:tab w:val="left" w:pos="426"/>
          <w:tab w:val="left" w:pos="1134"/>
        </w:tabs>
        <w:ind w:right="134"/>
        <w:jc w:val="both"/>
        <w:rPr>
          <w:rFonts w:eastAsia="Arial" w:cs="Tahoma"/>
          <w:szCs w:val="19"/>
        </w:rPr>
      </w:pPr>
    </w:p>
    <w:p w14:paraId="37E166D8" w14:textId="77777777" w:rsidR="00F40736" w:rsidRDefault="00F40736" w:rsidP="00F40736">
      <w:pPr>
        <w:ind w:left="720" w:hanging="720"/>
        <w:jc w:val="both"/>
        <w:rPr>
          <w:rFonts w:eastAsia="Arial" w:cs="Tahoma"/>
          <w:szCs w:val="19"/>
        </w:rPr>
      </w:pPr>
      <w:r>
        <w:rPr>
          <w:rFonts w:eastAsia="Arial" w:cs="Tahoma"/>
          <w:szCs w:val="19"/>
        </w:rPr>
        <w:t>017</w:t>
      </w:r>
      <w:r>
        <w:rPr>
          <w:rFonts w:eastAsia="Arial" w:cs="Tahoma"/>
          <w:szCs w:val="19"/>
        </w:rPr>
        <w:tab/>
      </w:r>
      <w:r w:rsidRPr="00664C95">
        <w:rPr>
          <w:rFonts w:eastAsia="Arial" w:cs="Tahoma"/>
          <w:szCs w:val="19"/>
        </w:rPr>
        <w:t>All</w:t>
      </w:r>
      <w:r w:rsidRPr="005A4B5B">
        <w:rPr>
          <w:rFonts w:eastAsia="Arial" w:cs="Tahoma"/>
          <w:szCs w:val="19"/>
        </w:rPr>
        <w:t xml:space="preserve"> f</w:t>
      </w:r>
      <w:r w:rsidRPr="00664C95">
        <w:rPr>
          <w:rFonts w:eastAsia="Arial" w:cs="Tahoma"/>
          <w:szCs w:val="19"/>
        </w:rPr>
        <w:t>ire</w:t>
      </w:r>
      <w:r w:rsidRPr="005A4B5B">
        <w:rPr>
          <w:rFonts w:eastAsia="Arial" w:cs="Tahoma"/>
          <w:szCs w:val="19"/>
        </w:rPr>
        <w:t xml:space="preserve"> </w:t>
      </w:r>
      <w:r w:rsidRPr="00664C95">
        <w:rPr>
          <w:rFonts w:eastAsia="Arial" w:cs="Tahoma"/>
          <w:szCs w:val="19"/>
        </w:rPr>
        <w:t>door</w:t>
      </w:r>
      <w:r w:rsidRPr="005A4B5B">
        <w:rPr>
          <w:rFonts w:eastAsia="Arial" w:cs="Tahoma"/>
          <w:szCs w:val="19"/>
        </w:rPr>
        <w:t>-s</w:t>
      </w:r>
      <w:r w:rsidRPr="00664C95">
        <w:rPr>
          <w:rFonts w:eastAsia="Arial" w:cs="Tahoma"/>
          <w:szCs w:val="19"/>
        </w:rPr>
        <w:t>e</w:t>
      </w:r>
      <w:r w:rsidRPr="005A4B5B">
        <w:rPr>
          <w:rFonts w:eastAsia="Arial" w:cs="Tahoma"/>
          <w:szCs w:val="19"/>
        </w:rPr>
        <w:t>t</w:t>
      </w:r>
      <w:r w:rsidRPr="00664C95">
        <w:rPr>
          <w:rFonts w:eastAsia="Arial" w:cs="Tahoma"/>
          <w:szCs w:val="19"/>
        </w:rPr>
        <w:t xml:space="preserve">s </w:t>
      </w:r>
      <w:r w:rsidRPr="005A4B5B">
        <w:rPr>
          <w:rFonts w:eastAsia="Arial" w:cs="Tahoma"/>
          <w:szCs w:val="19"/>
        </w:rPr>
        <w:t>su</w:t>
      </w:r>
      <w:r w:rsidRPr="00664C95">
        <w:rPr>
          <w:rFonts w:eastAsia="Arial" w:cs="Tahoma"/>
          <w:szCs w:val="19"/>
        </w:rPr>
        <w:t>pplied</w:t>
      </w:r>
      <w:r w:rsidRPr="005A4B5B">
        <w:rPr>
          <w:rFonts w:eastAsia="Arial" w:cs="Tahoma"/>
          <w:szCs w:val="19"/>
        </w:rPr>
        <w:t xml:space="preserve"> t</w:t>
      </w:r>
      <w:r w:rsidRPr="00664C95">
        <w:rPr>
          <w:rFonts w:eastAsia="Arial" w:cs="Tahoma"/>
          <w:szCs w:val="19"/>
        </w:rPr>
        <w:t>o</w:t>
      </w:r>
      <w:r w:rsidRPr="005A4B5B">
        <w:rPr>
          <w:rFonts w:eastAsia="Arial" w:cs="Tahoma"/>
          <w:szCs w:val="19"/>
        </w:rPr>
        <w:t xml:space="preserve"> the Client s</w:t>
      </w:r>
      <w:r w:rsidRPr="00664C95">
        <w:rPr>
          <w:rFonts w:eastAsia="Arial" w:cs="Tahoma"/>
          <w:szCs w:val="19"/>
        </w:rPr>
        <w:t>h</w:t>
      </w:r>
      <w:r w:rsidRPr="005A4B5B">
        <w:rPr>
          <w:rFonts w:eastAsia="Arial" w:cs="Tahoma"/>
          <w:szCs w:val="19"/>
        </w:rPr>
        <w:t>o</w:t>
      </w:r>
      <w:r w:rsidRPr="00664C95">
        <w:rPr>
          <w:rFonts w:eastAsia="Arial" w:cs="Tahoma"/>
          <w:szCs w:val="19"/>
        </w:rPr>
        <w:t>u</w:t>
      </w:r>
      <w:r w:rsidRPr="005A4B5B">
        <w:rPr>
          <w:rFonts w:eastAsia="Arial" w:cs="Tahoma"/>
          <w:szCs w:val="19"/>
        </w:rPr>
        <w:t>l</w:t>
      </w:r>
      <w:r w:rsidRPr="00664C95">
        <w:rPr>
          <w:rFonts w:eastAsia="Arial" w:cs="Tahoma"/>
          <w:szCs w:val="19"/>
        </w:rPr>
        <w:t>d</w:t>
      </w:r>
      <w:r w:rsidRPr="005A4B5B">
        <w:rPr>
          <w:rFonts w:eastAsia="Arial" w:cs="Tahoma"/>
          <w:szCs w:val="19"/>
        </w:rPr>
        <w:t xml:space="preserve"> </w:t>
      </w:r>
      <w:r w:rsidRPr="00664C95">
        <w:rPr>
          <w:rFonts w:eastAsia="Arial" w:cs="Tahoma"/>
          <w:szCs w:val="19"/>
        </w:rPr>
        <w:t>be</w:t>
      </w:r>
      <w:r w:rsidRPr="005A4B5B">
        <w:rPr>
          <w:rFonts w:eastAsia="Arial" w:cs="Tahoma"/>
          <w:szCs w:val="19"/>
        </w:rPr>
        <w:t xml:space="preserve"> c</w:t>
      </w:r>
      <w:r w:rsidRPr="00664C95">
        <w:rPr>
          <w:rFonts w:eastAsia="Arial" w:cs="Tahoma"/>
          <w:szCs w:val="19"/>
        </w:rPr>
        <w:t>le</w:t>
      </w:r>
      <w:r w:rsidRPr="005A4B5B">
        <w:rPr>
          <w:rFonts w:eastAsia="Arial" w:cs="Tahoma"/>
          <w:szCs w:val="19"/>
        </w:rPr>
        <w:t>a</w:t>
      </w:r>
      <w:r w:rsidRPr="00664C95">
        <w:rPr>
          <w:rFonts w:eastAsia="Arial" w:cs="Tahoma"/>
          <w:szCs w:val="19"/>
        </w:rPr>
        <w:t>rly</w:t>
      </w:r>
      <w:r w:rsidRPr="005A4B5B">
        <w:rPr>
          <w:rFonts w:eastAsia="Arial" w:cs="Tahoma"/>
          <w:szCs w:val="19"/>
        </w:rPr>
        <w:t xml:space="preserve"> </w:t>
      </w:r>
      <w:r w:rsidRPr="00664C95">
        <w:rPr>
          <w:rFonts w:eastAsia="Arial" w:cs="Tahoma"/>
          <w:szCs w:val="19"/>
        </w:rPr>
        <w:t>and per</w:t>
      </w:r>
      <w:r w:rsidRPr="005A4B5B">
        <w:rPr>
          <w:rFonts w:eastAsia="Arial" w:cs="Tahoma"/>
          <w:szCs w:val="19"/>
        </w:rPr>
        <w:t>m</w:t>
      </w:r>
      <w:r w:rsidRPr="00664C95">
        <w:rPr>
          <w:rFonts w:eastAsia="Arial" w:cs="Tahoma"/>
          <w:szCs w:val="19"/>
        </w:rPr>
        <w:t>anen</w:t>
      </w:r>
      <w:r w:rsidRPr="005A4B5B">
        <w:rPr>
          <w:rFonts w:eastAsia="Arial" w:cs="Tahoma"/>
          <w:szCs w:val="19"/>
        </w:rPr>
        <w:t>t</w:t>
      </w:r>
      <w:r w:rsidRPr="00664C95">
        <w:rPr>
          <w:rFonts w:eastAsia="Arial" w:cs="Tahoma"/>
          <w:szCs w:val="19"/>
        </w:rPr>
        <w:t>ly</w:t>
      </w:r>
      <w:r w:rsidRPr="005A4B5B">
        <w:rPr>
          <w:rFonts w:eastAsia="Arial" w:cs="Tahoma"/>
          <w:szCs w:val="19"/>
        </w:rPr>
        <w:t xml:space="preserve"> m</w:t>
      </w:r>
      <w:r w:rsidRPr="00664C95">
        <w:rPr>
          <w:rFonts w:eastAsia="Arial" w:cs="Tahoma"/>
          <w:szCs w:val="19"/>
        </w:rPr>
        <w:t>ar</w:t>
      </w:r>
      <w:r w:rsidRPr="005A4B5B">
        <w:rPr>
          <w:rFonts w:eastAsia="Arial" w:cs="Tahoma"/>
          <w:szCs w:val="19"/>
        </w:rPr>
        <w:t>ke</w:t>
      </w:r>
      <w:r w:rsidRPr="00664C95">
        <w:rPr>
          <w:rFonts w:eastAsia="Arial" w:cs="Tahoma"/>
          <w:szCs w:val="19"/>
        </w:rPr>
        <w:t>d</w:t>
      </w:r>
      <w:r w:rsidRPr="005A4B5B">
        <w:rPr>
          <w:rFonts w:eastAsia="Arial" w:cs="Tahoma"/>
          <w:szCs w:val="19"/>
        </w:rPr>
        <w:t xml:space="preserve"> w</w:t>
      </w:r>
      <w:r w:rsidRPr="00664C95">
        <w:rPr>
          <w:rFonts w:eastAsia="Arial" w:cs="Tahoma"/>
          <w:szCs w:val="19"/>
        </w:rPr>
        <w:t>i</w:t>
      </w:r>
      <w:r w:rsidRPr="005A4B5B">
        <w:rPr>
          <w:rFonts w:eastAsia="Arial" w:cs="Tahoma"/>
          <w:szCs w:val="19"/>
        </w:rPr>
        <w:t>t</w:t>
      </w:r>
      <w:r w:rsidRPr="00664C95">
        <w:rPr>
          <w:rFonts w:eastAsia="Arial" w:cs="Tahoma"/>
          <w:szCs w:val="19"/>
        </w:rPr>
        <w:t>h</w:t>
      </w:r>
      <w:r w:rsidRPr="005A4B5B">
        <w:rPr>
          <w:rFonts w:eastAsia="Arial" w:cs="Tahoma"/>
          <w:szCs w:val="19"/>
        </w:rPr>
        <w:t xml:space="preserve"> th</w:t>
      </w:r>
      <w:r w:rsidRPr="00664C95">
        <w:rPr>
          <w:rFonts w:eastAsia="Arial" w:cs="Tahoma"/>
          <w:szCs w:val="19"/>
        </w:rPr>
        <w:t>eir</w:t>
      </w:r>
      <w:r w:rsidRPr="005A4B5B">
        <w:rPr>
          <w:rFonts w:eastAsia="Arial" w:cs="Tahoma"/>
          <w:szCs w:val="19"/>
        </w:rPr>
        <w:t xml:space="preserve"> </w:t>
      </w:r>
      <w:r w:rsidRPr="00664C95">
        <w:rPr>
          <w:rFonts w:eastAsia="Arial" w:cs="Tahoma"/>
          <w:szCs w:val="19"/>
        </w:rPr>
        <w:t>de</w:t>
      </w:r>
      <w:r w:rsidRPr="005A4B5B">
        <w:rPr>
          <w:rFonts w:eastAsia="Arial" w:cs="Tahoma"/>
          <w:szCs w:val="19"/>
        </w:rPr>
        <w:t>c</w:t>
      </w:r>
      <w:r w:rsidRPr="00664C95">
        <w:rPr>
          <w:rFonts w:eastAsia="Arial" w:cs="Tahoma"/>
          <w:szCs w:val="19"/>
        </w:rPr>
        <w:t>l</w:t>
      </w:r>
      <w:r w:rsidRPr="005A4B5B">
        <w:rPr>
          <w:rFonts w:eastAsia="Arial" w:cs="Tahoma"/>
          <w:szCs w:val="19"/>
        </w:rPr>
        <w:t>a</w:t>
      </w:r>
      <w:r w:rsidRPr="00664C95">
        <w:rPr>
          <w:rFonts w:eastAsia="Arial" w:cs="Tahoma"/>
          <w:szCs w:val="19"/>
        </w:rPr>
        <w:t>r</w:t>
      </w:r>
      <w:r w:rsidRPr="005A4B5B">
        <w:rPr>
          <w:rFonts w:eastAsia="Arial" w:cs="Tahoma"/>
          <w:szCs w:val="19"/>
        </w:rPr>
        <w:t>e</w:t>
      </w:r>
      <w:r w:rsidRPr="00664C95">
        <w:rPr>
          <w:rFonts w:eastAsia="Arial" w:cs="Tahoma"/>
          <w:szCs w:val="19"/>
        </w:rPr>
        <w:t>d</w:t>
      </w:r>
      <w:r w:rsidRPr="005A4B5B">
        <w:rPr>
          <w:rFonts w:eastAsia="Arial" w:cs="Tahoma"/>
          <w:szCs w:val="19"/>
        </w:rPr>
        <w:t xml:space="preserve"> fi</w:t>
      </w:r>
      <w:r w:rsidRPr="00664C95">
        <w:rPr>
          <w:rFonts w:eastAsia="Arial" w:cs="Tahoma"/>
          <w:szCs w:val="19"/>
        </w:rPr>
        <w:t>re</w:t>
      </w:r>
      <w:r w:rsidRPr="005A4B5B">
        <w:rPr>
          <w:rFonts w:eastAsia="Arial" w:cs="Tahoma"/>
          <w:szCs w:val="19"/>
        </w:rPr>
        <w:t xml:space="preserve"> </w:t>
      </w:r>
      <w:r w:rsidRPr="00664C95">
        <w:rPr>
          <w:rFonts w:eastAsia="Arial" w:cs="Tahoma"/>
          <w:szCs w:val="19"/>
        </w:rPr>
        <w:t>r</w:t>
      </w:r>
      <w:r w:rsidRPr="005A4B5B">
        <w:rPr>
          <w:rFonts w:eastAsia="Arial" w:cs="Tahoma"/>
          <w:szCs w:val="19"/>
        </w:rPr>
        <w:t>esist</w:t>
      </w:r>
      <w:r w:rsidRPr="00664C95">
        <w:rPr>
          <w:rFonts w:eastAsia="Arial" w:cs="Tahoma"/>
          <w:szCs w:val="19"/>
        </w:rPr>
        <w:t>an</w:t>
      </w:r>
      <w:r w:rsidRPr="005A4B5B">
        <w:rPr>
          <w:rFonts w:eastAsia="Arial" w:cs="Tahoma"/>
          <w:szCs w:val="19"/>
        </w:rPr>
        <w:t>c</w:t>
      </w:r>
      <w:r w:rsidRPr="00664C95">
        <w:rPr>
          <w:rFonts w:eastAsia="Arial" w:cs="Tahoma"/>
          <w:szCs w:val="19"/>
        </w:rPr>
        <w:t>e</w:t>
      </w:r>
      <w:r w:rsidRPr="005A4B5B">
        <w:rPr>
          <w:rFonts w:eastAsia="Arial" w:cs="Tahoma"/>
          <w:szCs w:val="19"/>
        </w:rPr>
        <w:t xml:space="preserve"> a</w:t>
      </w:r>
      <w:r w:rsidRPr="00664C95">
        <w:rPr>
          <w:rFonts w:eastAsia="Arial" w:cs="Tahoma"/>
          <w:szCs w:val="19"/>
        </w:rPr>
        <w:t xml:space="preserve">t </w:t>
      </w:r>
      <w:r w:rsidRPr="005A4B5B">
        <w:rPr>
          <w:rFonts w:eastAsia="Arial" w:cs="Tahoma"/>
          <w:szCs w:val="19"/>
        </w:rPr>
        <w:t>t</w:t>
      </w:r>
      <w:r w:rsidRPr="00664C95">
        <w:rPr>
          <w:rFonts w:eastAsia="Arial" w:cs="Tahoma"/>
          <w:szCs w:val="19"/>
        </w:rPr>
        <w:t>he</w:t>
      </w:r>
      <w:r w:rsidRPr="005A4B5B">
        <w:rPr>
          <w:rFonts w:eastAsia="Arial" w:cs="Tahoma"/>
          <w:szCs w:val="19"/>
        </w:rPr>
        <w:t xml:space="preserve"> m</w:t>
      </w:r>
      <w:r w:rsidRPr="00664C95">
        <w:rPr>
          <w:rFonts w:eastAsia="Arial" w:cs="Tahoma"/>
          <w:szCs w:val="19"/>
        </w:rPr>
        <w:t>an</w:t>
      </w:r>
      <w:r w:rsidRPr="005A4B5B">
        <w:rPr>
          <w:rFonts w:eastAsia="Arial" w:cs="Tahoma"/>
          <w:szCs w:val="19"/>
        </w:rPr>
        <w:t>uf</w:t>
      </w:r>
      <w:r w:rsidRPr="00664C95">
        <w:rPr>
          <w:rFonts w:eastAsia="Arial" w:cs="Tahoma"/>
          <w:szCs w:val="19"/>
        </w:rPr>
        <w:t>a</w:t>
      </w:r>
      <w:r w:rsidRPr="005A4B5B">
        <w:rPr>
          <w:rFonts w:eastAsia="Arial" w:cs="Tahoma"/>
          <w:szCs w:val="19"/>
        </w:rPr>
        <w:t>ct</w:t>
      </w:r>
      <w:r w:rsidRPr="00664C95">
        <w:rPr>
          <w:rFonts w:eastAsia="Arial" w:cs="Tahoma"/>
          <w:szCs w:val="19"/>
        </w:rPr>
        <w:t xml:space="preserve">ure </w:t>
      </w:r>
      <w:r w:rsidRPr="005A4B5B">
        <w:rPr>
          <w:rFonts w:eastAsia="Arial" w:cs="Tahoma"/>
          <w:szCs w:val="19"/>
        </w:rPr>
        <w:t>st</w:t>
      </w:r>
      <w:r w:rsidRPr="00664C95">
        <w:rPr>
          <w:rFonts w:eastAsia="Arial" w:cs="Tahoma"/>
          <w:szCs w:val="19"/>
        </w:rPr>
        <w:t>a</w:t>
      </w:r>
      <w:r w:rsidRPr="005A4B5B">
        <w:rPr>
          <w:rFonts w:eastAsia="Arial" w:cs="Tahoma"/>
          <w:szCs w:val="19"/>
        </w:rPr>
        <w:t>g</w:t>
      </w:r>
      <w:r w:rsidRPr="00664C95">
        <w:rPr>
          <w:rFonts w:eastAsia="Arial" w:cs="Tahoma"/>
          <w:szCs w:val="19"/>
        </w:rPr>
        <w:t xml:space="preserve">e. </w:t>
      </w:r>
      <w:r w:rsidRPr="005A4B5B">
        <w:rPr>
          <w:rFonts w:eastAsia="Arial" w:cs="Tahoma"/>
          <w:szCs w:val="19"/>
        </w:rPr>
        <w:t>T</w:t>
      </w:r>
      <w:r w:rsidRPr="00664C95">
        <w:rPr>
          <w:rFonts w:eastAsia="Arial" w:cs="Tahoma"/>
          <w:szCs w:val="19"/>
        </w:rPr>
        <w:t xml:space="preserve">his </w:t>
      </w:r>
      <w:r w:rsidRPr="005A4B5B">
        <w:rPr>
          <w:rFonts w:eastAsia="Arial" w:cs="Tahoma"/>
          <w:szCs w:val="19"/>
        </w:rPr>
        <w:t>w</w:t>
      </w:r>
      <w:r w:rsidRPr="00664C95">
        <w:rPr>
          <w:rFonts w:eastAsia="Arial" w:cs="Tahoma"/>
          <w:szCs w:val="19"/>
        </w:rPr>
        <w:t>ill</w:t>
      </w:r>
      <w:r w:rsidRPr="005A4B5B">
        <w:rPr>
          <w:rFonts w:eastAsia="Arial" w:cs="Tahoma"/>
          <w:szCs w:val="19"/>
        </w:rPr>
        <w:t xml:space="preserve"> </w:t>
      </w:r>
      <w:r w:rsidRPr="00664C95">
        <w:rPr>
          <w:rFonts w:eastAsia="Arial" w:cs="Tahoma"/>
          <w:szCs w:val="19"/>
        </w:rPr>
        <w:t>be</w:t>
      </w:r>
      <w:r w:rsidRPr="005A4B5B">
        <w:rPr>
          <w:rFonts w:eastAsia="Arial" w:cs="Tahoma"/>
          <w:szCs w:val="19"/>
        </w:rPr>
        <w:t xml:space="preserve"> i</w:t>
      </w:r>
      <w:r w:rsidRPr="00664C95">
        <w:rPr>
          <w:rFonts w:eastAsia="Arial" w:cs="Tahoma"/>
          <w:szCs w:val="19"/>
        </w:rPr>
        <w:t>n</w:t>
      </w:r>
      <w:r w:rsidRPr="005A4B5B">
        <w:rPr>
          <w:rFonts w:eastAsia="Arial" w:cs="Tahoma"/>
          <w:szCs w:val="19"/>
        </w:rPr>
        <w:t xml:space="preserve"> t</w:t>
      </w:r>
      <w:r w:rsidRPr="00664C95">
        <w:rPr>
          <w:rFonts w:eastAsia="Arial" w:cs="Tahoma"/>
          <w:szCs w:val="19"/>
        </w:rPr>
        <w:t>he</w:t>
      </w:r>
      <w:r w:rsidRPr="005A4B5B">
        <w:rPr>
          <w:rFonts w:eastAsia="Arial" w:cs="Tahoma"/>
          <w:szCs w:val="19"/>
        </w:rPr>
        <w:t xml:space="preserve"> f</w:t>
      </w:r>
      <w:r w:rsidRPr="00664C95">
        <w:rPr>
          <w:rFonts w:eastAsia="Arial" w:cs="Tahoma"/>
          <w:szCs w:val="19"/>
        </w:rPr>
        <w:t xml:space="preserve">orm </w:t>
      </w:r>
      <w:r w:rsidRPr="005A4B5B">
        <w:rPr>
          <w:rFonts w:eastAsia="Arial" w:cs="Tahoma"/>
          <w:szCs w:val="19"/>
        </w:rPr>
        <w:t>o</w:t>
      </w:r>
      <w:r w:rsidRPr="00664C95">
        <w:rPr>
          <w:rFonts w:eastAsia="Arial" w:cs="Tahoma"/>
          <w:szCs w:val="19"/>
        </w:rPr>
        <w:t>f a</w:t>
      </w:r>
      <w:r w:rsidRPr="005A4B5B">
        <w:rPr>
          <w:rFonts w:eastAsia="Arial" w:cs="Tahoma"/>
          <w:szCs w:val="19"/>
        </w:rPr>
        <w:t xml:space="preserve"> c</w:t>
      </w:r>
      <w:r w:rsidRPr="00664C95">
        <w:rPr>
          <w:rFonts w:eastAsia="Arial" w:cs="Tahoma"/>
          <w:szCs w:val="19"/>
        </w:rPr>
        <w:t>i</w:t>
      </w:r>
      <w:r w:rsidRPr="005A4B5B">
        <w:rPr>
          <w:rFonts w:eastAsia="Arial" w:cs="Tahoma"/>
          <w:szCs w:val="19"/>
        </w:rPr>
        <w:t>rc</w:t>
      </w:r>
      <w:r w:rsidRPr="00664C95">
        <w:rPr>
          <w:rFonts w:eastAsia="Arial" w:cs="Tahoma"/>
          <w:szCs w:val="19"/>
        </w:rPr>
        <w:t>ular</w:t>
      </w:r>
      <w:r w:rsidRPr="005A4B5B">
        <w:rPr>
          <w:rFonts w:eastAsia="Arial" w:cs="Tahoma"/>
          <w:szCs w:val="19"/>
        </w:rPr>
        <w:t xml:space="preserve"> met</w:t>
      </w:r>
      <w:r w:rsidRPr="00664C95">
        <w:rPr>
          <w:rFonts w:eastAsia="Arial" w:cs="Tahoma"/>
          <w:szCs w:val="19"/>
        </w:rPr>
        <w:t>all</w:t>
      </w:r>
      <w:r w:rsidRPr="005A4B5B">
        <w:rPr>
          <w:rFonts w:eastAsia="Arial" w:cs="Tahoma"/>
          <w:szCs w:val="19"/>
        </w:rPr>
        <w:t>i</w:t>
      </w:r>
      <w:r w:rsidRPr="00664C95">
        <w:rPr>
          <w:rFonts w:eastAsia="Arial" w:cs="Tahoma"/>
          <w:szCs w:val="19"/>
        </w:rPr>
        <w:t xml:space="preserve">c </w:t>
      </w:r>
      <w:r w:rsidRPr="005A4B5B">
        <w:rPr>
          <w:rFonts w:eastAsia="Arial" w:cs="Tahoma"/>
          <w:szCs w:val="19"/>
        </w:rPr>
        <w:t>t</w:t>
      </w:r>
      <w:r w:rsidRPr="00664C95">
        <w:rPr>
          <w:rFonts w:eastAsia="Arial" w:cs="Tahoma"/>
          <w:szCs w:val="19"/>
        </w:rPr>
        <w:t>ag</w:t>
      </w:r>
      <w:r w:rsidRPr="005A4B5B">
        <w:rPr>
          <w:rFonts w:eastAsia="Arial" w:cs="Tahoma"/>
          <w:szCs w:val="19"/>
        </w:rPr>
        <w:t>. It must bear the manufacturer’s name and contact details.</w:t>
      </w:r>
    </w:p>
    <w:p w14:paraId="5D332C88" w14:textId="77777777" w:rsidR="00F40736" w:rsidRDefault="00F40736" w:rsidP="00F40736">
      <w:pPr>
        <w:ind w:left="720" w:hanging="720"/>
        <w:jc w:val="both"/>
        <w:rPr>
          <w:rFonts w:eastAsia="Arial" w:cs="Tahoma"/>
          <w:szCs w:val="19"/>
        </w:rPr>
      </w:pPr>
    </w:p>
    <w:p w14:paraId="0F4042DD" w14:textId="77777777" w:rsidR="00F40736" w:rsidRDefault="00F40736" w:rsidP="00F40736">
      <w:pPr>
        <w:ind w:left="720"/>
        <w:jc w:val="both"/>
        <w:rPr>
          <w:rFonts w:eastAsia="Arial" w:cs="Tahoma"/>
          <w:szCs w:val="19"/>
        </w:rPr>
      </w:pPr>
      <w:r w:rsidRPr="005A4B5B">
        <w:rPr>
          <w:rFonts w:eastAsia="Arial" w:cs="Tahoma"/>
          <w:szCs w:val="19"/>
        </w:rPr>
        <w:t>T</w:t>
      </w:r>
      <w:r w:rsidRPr="00664C95">
        <w:rPr>
          <w:rFonts w:eastAsia="Arial" w:cs="Tahoma"/>
          <w:szCs w:val="19"/>
        </w:rPr>
        <w:t>he</w:t>
      </w:r>
      <w:r w:rsidRPr="005A4B5B">
        <w:rPr>
          <w:rFonts w:eastAsia="Arial" w:cs="Tahoma"/>
          <w:szCs w:val="19"/>
        </w:rPr>
        <w:t xml:space="preserve"> </w:t>
      </w:r>
      <w:r w:rsidRPr="00664C95">
        <w:rPr>
          <w:rFonts w:eastAsia="Arial" w:cs="Tahoma"/>
          <w:szCs w:val="19"/>
        </w:rPr>
        <w:t>door</w:t>
      </w:r>
      <w:r w:rsidRPr="005A4B5B">
        <w:rPr>
          <w:rFonts w:eastAsia="Arial" w:cs="Tahoma"/>
          <w:szCs w:val="19"/>
        </w:rPr>
        <w:t>-se</w:t>
      </w:r>
      <w:r w:rsidRPr="00664C95">
        <w:rPr>
          <w:rFonts w:eastAsia="Arial" w:cs="Tahoma"/>
          <w:szCs w:val="19"/>
        </w:rPr>
        <w:t>t</w:t>
      </w:r>
      <w:r w:rsidRPr="005A4B5B">
        <w:rPr>
          <w:rFonts w:eastAsia="Arial" w:cs="Tahoma"/>
          <w:szCs w:val="19"/>
        </w:rPr>
        <w:t xml:space="preserve"> must</w:t>
      </w:r>
      <w:r w:rsidRPr="00664C95">
        <w:rPr>
          <w:rFonts w:eastAsia="Arial" w:cs="Tahoma"/>
          <w:szCs w:val="19"/>
        </w:rPr>
        <w:t>, in</w:t>
      </w:r>
      <w:r w:rsidRPr="005A4B5B">
        <w:rPr>
          <w:rFonts w:eastAsia="Arial" w:cs="Tahoma"/>
          <w:szCs w:val="19"/>
        </w:rPr>
        <w:t xml:space="preserve"> </w:t>
      </w:r>
      <w:r w:rsidRPr="00664C95">
        <w:rPr>
          <w:rFonts w:eastAsia="Arial" w:cs="Tahoma"/>
          <w:szCs w:val="19"/>
        </w:rPr>
        <w:t>add</w:t>
      </w:r>
      <w:r w:rsidRPr="005A4B5B">
        <w:rPr>
          <w:rFonts w:eastAsia="Arial" w:cs="Tahoma"/>
          <w:szCs w:val="19"/>
        </w:rPr>
        <w:t>it</w:t>
      </w:r>
      <w:r w:rsidRPr="00664C95">
        <w:rPr>
          <w:rFonts w:eastAsia="Arial" w:cs="Tahoma"/>
          <w:szCs w:val="19"/>
        </w:rPr>
        <w:t>io</w:t>
      </w:r>
      <w:r w:rsidRPr="005A4B5B">
        <w:rPr>
          <w:rFonts w:eastAsia="Arial" w:cs="Tahoma"/>
          <w:szCs w:val="19"/>
        </w:rPr>
        <w:t>n</w:t>
      </w:r>
      <w:r w:rsidRPr="00664C95">
        <w:rPr>
          <w:rFonts w:eastAsia="Arial" w:cs="Tahoma"/>
          <w:szCs w:val="19"/>
        </w:rPr>
        <w:t xml:space="preserve">, </w:t>
      </w:r>
      <w:r w:rsidRPr="005A4B5B">
        <w:rPr>
          <w:rFonts w:eastAsia="Arial" w:cs="Tahoma"/>
          <w:szCs w:val="19"/>
        </w:rPr>
        <w:t>c</w:t>
      </w:r>
      <w:r w:rsidRPr="00664C95">
        <w:rPr>
          <w:rFonts w:eastAsia="Arial" w:cs="Tahoma"/>
          <w:szCs w:val="19"/>
        </w:rPr>
        <w:t>arry</w:t>
      </w:r>
      <w:r w:rsidRPr="005A4B5B">
        <w:rPr>
          <w:rFonts w:eastAsia="Arial" w:cs="Tahoma"/>
          <w:szCs w:val="19"/>
        </w:rPr>
        <w:t xml:space="preserve"> </w:t>
      </w:r>
      <w:r w:rsidRPr="00664C95">
        <w:rPr>
          <w:rFonts w:eastAsia="Arial" w:cs="Tahoma"/>
          <w:szCs w:val="19"/>
        </w:rPr>
        <w:t>a</w:t>
      </w:r>
      <w:r w:rsidRPr="005A4B5B">
        <w:rPr>
          <w:rFonts w:eastAsia="Arial" w:cs="Tahoma"/>
          <w:szCs w:val="19"/>
        </w:rPr>
        <w:t xml:space="preserve"> </w:t>
      </w:r>
      <w:r w:rsidRPr="00664C95">
        <w:rPr>
          <w:rFonts w:eastAsia="Arial" w:cs="Tahoma"/>
          <w:szCs w:val="19"/>
        </w:rPr>
        <w:t>unique</w:t>
      </w:r>
      <w:r w:rsidRPr="005A4B5B">
        <w:rPr>
          <w:rFonts w:eastAsia="Arial" w:cs="Tahoma"/>
          <w:szCs w:val="19"/>
        </w:rPr>
        <w:t xml:space="preserve"> </w:t>
      </w:r>
      <w:r w:rsidRPr="00664C95">
        <w:rPr>
          <w:rFonts w:eastAsia="Arial" w:cs="Tahoma"/>
          <w:szCs w:val="19"/>
        </w:rPr>
        <w:t>j</w:t>
      </w:r>
      <w:r w:rsidRPr="005A4B5B">
        <w:rPr>
          <w:rFonts w:eastAsia="Arial" w:cs="Tahoma"/>
          <w:szCs w:val="19"/>
        </w:rPr>
        <w:t>o</w:t>
      </w:r>
      <w:r w:rsidRPr="00664C95">
        <w:rPr>
          <w:rFonts w:eastAsia="Arial" w:cs="Tahoma"/>
          <w:szCs w:val="19"/>
        </w:rPr>
        <w:t>b</w:t>
      </w:r>
      <w:r w:rsidRPr="005A4B5B">
        <w:rPr>
          <w:rFonts w:eastAsia="Arial" w:cs="Tahoma"/>
          <w:szCs w:val="19"/>
        </w:rPr>
        <w:t xml:space="preserve"> </w:t>
      </w:r>
      <w:r w:rsidRPr="00664C95">
        <w:rPr>
          <w:rFonts w:eastAsia="Arial" w:cs="Tahoma"/>
          <w:szCs w:val="19"/>
        </w:rPr>
        <w:t>r</w:t>
      </w:r>
      <w:r w:rsidRPr="005A4B5B">
        <w:rPr>
          <w:rFonts w:eastAsia="Arial" w:cs="Tahoma"/>
          <w:szCs w:val="19"/>
        </w:rPr>
        <w:t>ef</w:t>
      </w:r>
      <w:r w:rsidRPr="00664C95">
        <w:rPr>
          <w:rFonts w:eastAsia="Arial" w:cs="Tahoma"/>
          <w:szCs w:val="19"/>
        </w:rPr>
        <w:t>ere</w:t>
      </w:r>
      <w:r w:rsidRPr="005A4B5B">
        <w:rPr>
          <w:rFonts w:eastAsia="Arial" w:cs="Tahoma"/>
          <w:szCs w:val="19"/>
        </w:rPr>
        <w:t>nc</w:t>
      </w:r>
      <w:r w:rsidRPr="00664C95">
        <w:rPr>
          <w:rFonts w:eastAsia="Arial" w:cs="Tahoma"/>
          <w:szCs w:val="19"/>
        </w:rPr>
        <w:t>e</w:t>
      </w:r>
      <w:r w:rsidRPr="005A4B5B">
        <w:rPr>
          <w:rFonts w:eastAsia="Arial" w:cs="Tahoma"/>
          <w:szCs w:val="19"/>
        </w:rPr>
        <w:t xml:space="preserve"> </w:t>
      </w:r>
      <w:r w:rsidRPr="00664C95">
        <w:rPr>
          <w:rFonts w:eastAsia="Arial" w:cs="Tahoma"/>
          <w:szCs w:val="19"/>
        </w:rPr>
        <w:t>nu</w:t>
      </w:r>
      <w:r w:rsidRPr="005A4B5B">
        <w:rPr>
          <w:rFonts w:eastAsia="Arial" w:cs="Tahoma"/>
          <w:szCs w:val="19"/>
        </w:rPr>
        <w:t>m</w:t>
      </w:r>
      <w:r w:rsidRPr="00664C95">
        <w:rPr>
          <w:rFonts w:eastAsia="Arial" w:cs="Tahoma"/>
          <w:szCs w:val="19"/>
        </w:rPr>
        <w:t>ber on</w:t>
      </w:r>
      <w:r w:rsidRPr="005A4B5B">
        <w:rPr>
          <w:rFonts w:eastAsia="Arial" w:cs="Tahoma"/>
          <w:szCs w:val="19"/>
        </w:rPr>
        <w:t xml:space="preserve"> t</w:t>
      </w:r>
      <w:r w:rsidRPr="00664C95">
        <w:rPr>
          <w:rFonts w:eastAsia="Arial" w:cs="Tahoma"/>
          <w:szCs w:val="19"/>
        </w:rPr>
        <w:t>he upper</w:t>
      </w:r>
      <w:r w:rsidRPr="005A4B5B">
        <w:rPr>
          <w:rFonts w:eastAsia="Arial" w:cs="Tahoma"/>
          <w:szCs w:val="19"/>
        </w:rPr>
        <w:t xml:space="preserve"> R</w:t>
      </w:r>
      <w:r w:rsidRPr="00664C95">
        <w:rPr>
          <w:rFonts w:eastAsia="Arial" w:cs="Tahoma"/>
          <w:szCs w:val="19"/>
        </w:rPr>
        <w:t>H e</w:t>
      </w:r>
      <w:r w:rsidRPr="005A4B5B">
        <w:rPr>
          <w:rFonts w:eastAsia="Arial" w:cs="Tahoma"/>
          <w:szCs w:val="19"/>
        </w:rPr>
        <w:t>d</w:t>
      </w:r>
      <w:r w:rsidRPr="00664C95">
        <w:rPr>
          <w:rFonts w:eastAsia="Arial" w:cs="Tahoma"/>
          <w:szCs w:val="19"/>
        </w:rPr>
        <w:t>ge</w:t>
      </w:r>
      <w:r w:rsidRPr="005A4B5B">
        <w:rPr>
          <w:rFonts w:eastAsia="Arial" w:cs="Tahoma"/>
          <w:szCs w:val="19"/>
        </w:rPr>
        <w:t xml:space="preserve"> o</w:t>
      </w:r>
      <w:r w:rsidRPr="00664C95">
        <w:rPr>
          <w:rFonts w:eastAsia="Arial" w:cs="Tahoma"/>
          <w:szCs w:val="19"/>
        </w:rPr>
        <w:t xml:space="preserve">f </w:t>
      </w:r>
      <w:r w:rsidRPr="005A4B5B">
        <w:rPr>
          <w:rFonts w:eastAsia="Arial" w:cs="Tahoma"/>
          <w:szCs w:val="19"/>
        </w:rPr>
        <w:t>t</w:t>
      </w:r>
      <w:r w:rsidRPr="00664C95">
        <w:rPr>
          <w:rFonts w:eastAsia="Arial" w:cs="Tahoma"/>
          <w:szCs w:val="19"/>
        </w:rPr>
        <w:t>he</w:t>
      </w:r>
      <w:r w:rsidRPr="005A4B5B">
        <w:rPr>
          <w:rFonts w:eastAsia="Arial" w:cs="Tahoma"/>
          <w:szCs w:val="19"/>
        </w:rPr>
        <w:t xml:space="preserve"> </w:t>
      </w:r>
      <w:r w:rsidRPr="00664C95">
        <w:rPr>
          <w:rFonts w:eastAsia="Arial" w:cs="Tahoma"/>
          <w:szCs w:val="19"/>
        </w:rPr>
        <w:t>door</w:t>
      </w:r>
      <w:r w:rsidRPr="005A4B5B">
        <w:rPr>
          <w:rFonts w:eastAsia="Arial" w:cs="Tahoma"/>
          <w:szCs w:val="19"/>
        </w:rPr>
        <w:t xml:space="preserve"> </w:t>
      </w:r>
      <w:r w:rsidRPr="00664C95">
        <w:rPr>
          <w:rFonts w:eastAsia="Arial" w:cs="Tahoma"/>
          <w:szCs w:val="19"/>
        </w:rPr>
        <w:t>le</w:t>
      </w:r>
      <w:r w:rsidRPr="005A4B5B">
        <w:rPr>
          <w:rFonts w:eastAsia="Arial" w:cs="Tahoma"/>
          <w:szCs w:val="19"/>
        </w:rPr>
        <w:t>af</w:t>
      </w:r>
      <w:r w:rsidRPr="00664C95">
        <w:rPr>
          <w:rFonts w:eastAsia="Arial" w:cs="Tahoma"/>
          <w:szCs w:val="19"/>
        </w:rPr>
        <w:t xml:space="preserve">, </w:t>
      </w:r>
      <w:r w:rsidRPr="005A4B5B">
        <w:rPr>
          <w:rFonts w:eastAsia="Arial" w:cs="Tahoma"/>
          <w:szCs w:val="19"/>
        </w:rPr>
        <w:t>w</w:t>
      </w:r>
      <w:r w:rsidRPr="00664C95">
        <w:rPr>
          <w:rFonts w:eastAsia="Arial" w:cs="Tahoma"/>
          <w:szCs w:val="19"/>
        </w:rPr>
        <w:t>hi</w:t>
      </w:r>
      <w:r w:rsidRPr="005A4B5B">
        <w:rPr>
          <w:rFonts w:eastAsia="Arial" w:cs="Tahoma"/>
          <w:szCs w:val="19"/>
        </w:rPr>
        <w:t>c</w:t>
      </w:r>
      <w:r w:rsidRPr="00664C95">
        <w:rPr>
          <w:rFonts w:eastAsia="Arial" w:cs="Tahoma"/>
          <w:szCs w:val="19"/>
        </w:rPr>
        <w:t>h, in</w:t>
      </w:r>
      <w:r w:rsidRPr="005A4B5B">
        <w:rPr>
          <w:rFonts w:eastAsia="Arial" w:cs="Tahoma"/>
          <w:szCs w:val="19"/>
        </w:rPr>
        <w:t xml:space="preserve"> t</w:t>
      </w:r>
      <w:r w:rsidRPr="00664C95">
        <w:rPr>
          <w:rFonts w:eastAsia="Arial" w:cs="Tahoma"/>
          <w:szCs w:val="19"/>
        </w:rPr>
        <w:t>ur</w:t>
      </w:r>
      <w:r w:rsidRPr="005A4B5B">
        <w:rPr>
          <w:rFonts w:eastAsia="Arial" w:cs="Tahoma"/>
          <w:szCs w:val="19"/>
        </w:rPr>
        <w:t>n</w:t>
      </w:r>
      <w:r w:rsidRPr="00664C95">
        <w:rPr>
          <w:rFonts w:eastAsia="Arial" w:cs="Tahoma"/>
          <w:szCs w:val="19"/>
        </w:rPr>
        <w:t>,</w:t>
      </w:r>
      <w:r w:rsidRPr="005A4B5B">
        <w:rPr>
          <w:rFonts w:eastAsia="Arial" w:cs="Tahoma"/>
          <w:szCs w:val="19"/>
        </w:rPr>
        <w:t xml:space="preserve"> mus</w:t>
      </w:r>
      <w:r w:rsidRPr="00664C95">
        <w:rPr>
          <w:rFonts w:eastAsia="Arial" w:cs="Tahoma"/>
          <w:szCs w:val="19"/>
        </w:rPr>
        <w:t>t</w:t>
      </w:r>
      <w:r w:rsidRPr="005A4B5B">
        <w:rPr>
          <w:rFonts w:eastAsia="Arial" w:cs="Tahoma"/>
          <w:szCs w:val="19"/>
        </w:rPr>
        <w:t xml:space="preserve"> </w:t>
      </w:r>
      <w:r w:rsidRPr="00664C95">
        <w:rPr>
          <w:rFonts w:eastAsia="Arial" w:cs="Tahoma"/>
          <w:szCs w:val="19"/>
        </w:rPr>
        <w:t>r</w:t>
      </w:r>
      <w:r w:rsidRPr="005A4B5B">
        <w:rPr>
          <w:rFonts w:eastAsia="Arial" w:cs="Tahoma"/>
          <w:szCs w:val="19"/>
        </w:rPr>
        <w:t>e</w:t>
      </w:r>
      <w:r w:rsidRPr="00664C95">
        <w:rPr>
          <w:rFonts w:eastAsia="Arial" w:cs="Tahoma"/>
          <w:szCs w:val="19"/>
        </w:rPr>
        <w:t>la</w:t>
      </w:r>
      <w:r w:rsidRPr="005A4B5B">
        <w:rPr>
          <w:rFonts w:eastAsia="Arial" w:cs="Tahoma"/>
          <w:szCs w:val="19"/>
        </w:rPr>
        <w:t>t</w:t>
      </w:r>
      <w:r w:rsidRPr="00664C95">
        <w:rPr>
          <w:rFonts w:eastAsia="Arial" w:cs="Tahoma"/>
          <w:szCs w:val="19"/>
        </w:rPr>
        <w:t>e</w:t>
      </w:r>
      <w:r w:rsidRPr="005A4B5B">
        <w:rPr>
          <w:rFonts w:eastAsia="Arial" w:cs="Tahoma"/>
          <w:szCs w:val="19"/>
        </w:rPr>
        <w:t xml:space="preserve"> t</w:t>
      </w:r>
      <w:r w:rsidRPr="00664C95">
        <w:rPr>
          <w:rFonts w:eastAsia="Arial" w:cs="Tahoma"/>
          <w:szCs w:val="19"/>
        </w:rPr>
        <w:t>o</w:t>
      </w:r>
      <w:r w:rsidRPr="005A4B5B">
        <w:rPr>
          <w:rFonts w:eastAsia="Arial" w:cs="Tahoma"/>
          <w:szCs w:val="19"/>
        </w:rPr>
        <w:t xml:space="preserve"> t</w:t>
      </w:r>
      <w:r w:rsidRPr="00664C95">
        <w:rPr>
          <w:rFonts w:eastAsia="Arial" w:cs="Tahoma"/>
          <w:szCs w:val="19"/>
        </w:rPr>
        <w:t>he</w:t>
      </w:r>
      <w:r w:rsidRPr="005A4B5B">
        <w:rPr>
          <w:rFonts w:eastAsia="Arial" w:cs="Tahoma"/>
          <w:szCs w:val="19"/>
        </w:rPr>
        <w:t xml:space="preserve"> s</w:t>
      </w:r>
      <w:r w:rsidRPr="00664C95">
        <w:rPr>
          <w:rFonts w:eastAsia="Arial" w:cs="Tahoma"/>
          <w:szCs w:val="19"/>
        </w:rPr>
        <w:t>p</w:t>
      </w:r>
      <w:r w:rsidRPr="005A4B5B">
        <w:rPr>
          <w:rFonts w:eastAsia="Arial" w:cs="Tahoma"/>
          <w:szCs w:val="19"/>
        </w:rPr>
        <w:t>ec</w:t>
      </w:r>
      <w:r w:rsidRPr="00664C95">
        <w:rPr>
          <w:rFonts w:eastAsia="Arial" w:cs="Tahoma"/>
          <w:szCs w:val="19"/>
        </w:rPr>
        <w:t>i</w:t>
      </w:r>
      <w:r w:rsidRPr="005A4B5B">
        <w:rPr>
          <w:rFonts w:eastAsia="Arial" w:cs="Tahoma"/>
          <w:szCs w:val="19"/>
        </w:rPr>
        <w:t>f</w:t>
      </w:r>
      <w:r w:rsidRPr="00664C95">
        <w:rPr>
          <w:rFonts w:eastAsia="Arial" w:cs="Tahoma"/>
          <w:szCs w:val="19"/>
        </w:rPr>
        <w:t xml:space="preserve">ic </w:t>
      </w:r>
      <w:r w:rsidRPr="005A4B5B">
        <w:rPr>
          <w:rFonts w:eastAsia="Arial" w:cs="Tahoma"/>
          <w:szCs w:val="19"/>
        </w:rPr>
        <w:t>F</w:t>
      </w:r>
      <w:r w:rsidRPr="00664C95">
        <w:rPr>
          <w:rFonts w:eastAsia="Arial" w:cs="Tahoma"/>
          <w:szCs w:val="19"/>
        </w:rPr>
        <w:t>ire</w:t>
      </w:r>
      <w:r w:rsidRPr="005A4B5B">
        <w:rPr>
          <w:rFonts w:eastAsia="Arial" w:cs="Tahoma"/>
          <w:szCs w:val="19"/>
        </w:rPr>
        <w:t xml:space="preserve"> D</w:t>
      </w:r>
      <w:r w:rsidRPr="00664C95">
        <w:rPr>
          <w:rFonts w:eastAsia="Arial" w:cs="Tahoma"/>
          <w:szCs w:val="19"/>
        </w:rPr>
        <w:t>oor</w:t>
      </w:r>
      <w:r w:rsidRPr="005A4B5B">
        <w:rPr>
          <w:rFonts w:eastAsia="Arial" w:cs="Tahoma"/>
          <w:szCs w:val="19"/>
        </w:rPr>
        <w:t xml:space="preserve"> C</w:t>
      </w:r>
      <w:r w:rsidRPr="00664C95">
        <w:rPr>
          <w:rFonts w:eastAsia="Arial" w:cs="Tahoma"/>
          <w:szCs w:val="19"/>
        </w:rPr>
        <w:t>e</w:t>
      </w:r>
      <w:r w:rsidRPr="005A4B5B">
        <w:rPr>
          <w:rFonts w:eastAsia="Arial" w:cs="Tahoma"/>
          <w:szCs w:val="19"/>
        </w:rPr>
        <w:t>rtif</w:t>
      </w:r>
      <w:r w:rsidRPr="00664C95">
        <w:rPr>
          <w:rFonts w:eastAsia="Arial" w:cs="Tahoma"/>
          <w:szCs w:val="19"/>
        </w:rPr>
        <w:t>i</w:t>
      </w:r>
      <w:r w:rsidRPr="005A4B5B">
        <w:rPr>
          <w:rFonts w:eastAsia="Arial" w:cs="Tahoma"/>
          <w:szCs w:val="19"/>
        </w:rPr>
        <w:t>cat</w:t>
      </w:r>
      <w:r w:rsidRPr="00664C95">
        <w:rPr>
          <w:rFonts w:eastAsia="Arial" w:cs="Tahoma"/>
          <w:szCs w:val="19"/>
        </w:rPr>
        <w:t>e</w:t>
      </w:r>
      <w:r w:rsidRPr="005A4B5B">
        <w:rPr>
          <w:rFonts w:eastAsia="Arial" w:cs="Tahoma"/>
          <w:szCs w:val="19"/>
        </w:rPr>
        <w:t xml:space="preserve"> </w:t>
      </w:r>
      <w:r w:rsidRPr="00664C95">
        <w:rPr>
          <w:rFonts w:eastAsia="Arial" w:cs="Tahoma"/>
          <w:szCs w:val="19"/>
        </w:rPr>
        <w:t>i</w:t>
      </w:r>
      <w:r w:rsidRPr="005A4B5B">
        <w:rPr>
          <w:rFonts w:eastAsia="Arial" w:cs="Tahoma"/>
          <w:szCs w:val="19"/>
        </w:rPr>
        <w:t>ss</w:t>
      </w:r>
      <w:r w:rsidRPr="00664C95">
        <w:rPr>
          <w:rFonts w:eastAsia="Arial" w:cs="Tahoma"/>
          <w:szCs w:val="19"/>
        </w:rPr>
        <w:t>ued</w:t>
      </w:r>
      <w:r w:rsidRPr="005A4B5B">
        <w:rPr>
          <w:rFonts w:eastAsia="Arial" w:cs="Tahoma"/>
          <w:szCs w:val="19"/>
        </w:rPr>
        <w:t xml:space="preserve"> w</w:t>
      </w:r>
      <w:r w:rsidRPr="00664C95">
        <w:rPr>
          <w:rFonts w:eastAsia="Arial" w:cs="Tahoma"/>
          <w:szCs w:val="19"/>
        </w:rPr>
        <w:t>i</w:t>
      </w:r>
      <w:r w:rsidRPr="005A4B5B">
        <w:rPr>
          <w:rFonts w:eastAsia="Arial" w:cs="Tahoma"/>
          <w:szCs w:val="19"/>
        </w:rPr>
        <w:t>t</w:t>
      </w:r>
      <w:r w:rsidRPr="00664C95">
        <w:rPr>
          <w:rFonts w:eastAsia="Arial" w:cs="Tahoma"/>
          <w:szCs w:val="19"/>
        </w:rPr>
        <w:t>h</w:t>
      </w:r>
      <w:r w:rsidRPr="005A4B5B">
        <w:rPr>
          <w:rFonts w:eastAsia="Arial" w:cs="Tahoma"/>
          <w:szCs w:val="19"/>
        </w:rPr>
        <w:t xml:space="preserve"> t</w:t>
      </w:r>
      <w:r w:rsidRPr="00664C95">
        <w:rPr>
          <w:rFonts w:eastAsia="Arial" w:cs="Tahoma"/>
          <w:szCs w:val="19"/>
        </w:rPr>
        <w:t>he</w:t>
      </w:r>
      <w:r w:rsidRPr="005A4B5B">
        <w:rPr>
          <w:rFonts w:eastAsia="Arial" w:cs="Tahoma"/>
          <w:szCs w:val="19"/>
        </w:rPr>
        <w:t xml:space="preserve"> d</w:t>
      </w:r>
      <w:r w:rsidRPr="00664C95">
        <w:rPr>
          <w:rFonts w:eastAsia="Arial" w:cs="Tahoma"/>
          <w:szCs w:val="19"/>
        </w:rPr>
        <w:t>oo</w:t>
      </w:r>
      <w:r w:rsidRPr="005A4B5B">
        <w:rPr>
          <w:rFonts w:eastAsia="Arial" w:cs="Tahoma"/>
          <w:szCs w:val="19"/>
        </w:rPr>
        <w:t>r</w:t>
      </w:r>
      <w:r w:rsidRPr="00664C95">
        <w:rPr>
          <w:rFonts w:eastAsia="Arial" w:cs="Tahoma"/>
          <w:szCs w:val="19"/>
        </w:rPr>
        <w:t>-</w:t>
      </w:r>
      <w:r w:rsidRPr="005A4B5B">
        <w:rPr>
          <w:rFonts w:eastAsia="Arial" w:cs="Tahoma"/>
          <w:szCs w:val="19"/>
        </w:rPr>
        <w:t>se</w:t>
      </w:r>
      <w:r w:rsidRPr="00664C95">
        <w:rPr>
          <w:rFonts w:eastAsia="Arial" w:cs="Tahoma"/>
          <w:szCs w:val="19"/>
        </w:rPr>
        <w:t>t.</w:t>
      </w:r>
    </w:p>
    <w:p w14:paraId="2F51C984" w14:textId="77777777" w:rsidR="00F40736" w:rsidRDefault="00F40736" w:rsidP="00F40736">
      <w:pPr>
        <w:ind w:left="720"/>
        <w:jc w:val="both"/>
        <w:rPr>
          <w:rFonts w:eastAsia="Arial" w:cs="Tahoma"/>
          <w:szCs w:val="19"/>
        </w:rPr>
      </w:pPr>
    </w:p>
    <w:p w14:paraId="6FAC8D64" w14:textId="77777777" w:rsidR="00F40736" w:rsidRPr="00664C95" w:rsidRDefault="00F40736" w:rsidP="00F40736">
      <w:pPr>
        <w:ind w:left="720"/>
        <w:jc w:val="both"/>
        <w:rPr>
          <w:rFonts w:eastAsia="Arial" w:cs="Tahoma"/>
          <w:szCs w:val="19"/>
        </w:rPr>
      </w:pPr>
      <w:r w:rsidRPr="005A4B5B">
        <w:rPr>
          <w:rFonts w:eastAsia="Arial" w:cs="Tahoma"/>
          <w:szCs w:val="19"/>
        </w:rPr>
        <w:t>F</w:t>
      </w:r>
      <w:r w:rsidRPr="00664C95">
        <w:rPr>
          <w:rFonts w:eastAsia="Arial" w:cs="Tahoma"/>
          <w:szCs w:val="19"/>
        </w:rPr>
        <w:t>ire-re</w:t>
      </w:r>
      <w:r w:rsidRPr="005A4B5B">
        <w:rPr>
          <w:rFonts w:eastAsia="Arial" w:cs="Tahoma"/>
          <w:szCs w:val="19"/>
        </w:rPr>
        <w:t>sist</w:t>
      </w:r>
      <w:r w:rsidRPr="00664C95">
        <w:rPr>
          <w:rFonts w:eastAsia="Arial" w:cs="Tahoma"/>
          <w:szCs w:val="19"/>
        </w:rPr>
        <w:t>ing</w:t>
      </w:r>
      <w:r w:rsidRPr="005A4B5B">
        <w:rPr>
          <w:rFonts w:eastAsia="Arial" w:cs="Tahoma"/>
          <w:szCs w:val="19"/>
        </w:rPr>
        <w:t xml:space="preserve"> g</w:t>
      </w:r>
      <w:r w:rsidRPr="00664C95">
        <w:rPr>
          <w:rFonts w:eastAsia="Arial" w:cs="Tahoma"/>
          <w:szCs w:val="19"/>
        </w:rPr>
        <w:t>la</w:t>
      </w:r>
      <w:r w:rsidRPr="005A4B5B">
        <w:rPr>
          <w:rFonts w:eastAsia="Arial" w:cs="Tahoma"/>
          <w:szCs w:val="19"/>
        </w:rPr>
        <w:t>s</w:t>
      </w:r>
      <w:r w:rsidRPr="00664C95">
        <w:rPr>
          <w:rFonts w:eastAsia="Arial" w:cs="Tahoma"/>
          <w:szCs w:val="19"/>
        </w:rPr>
        <w:t>s</w:t>
      </w:r>
      <w:r w:rsidRPr="005A4B5B">
        <w:rPr>
          <w:rFonts w:eastAsia="Arial" w:cs="Tahoma"/>
          <w:szCs w:val="19"/>
        </w:rPr>
        <w:t xml:space="preserve"> w</w:t>
      </w:r>
      <w:r w:rsidRPr="00664C95">
        <w:rPr>
          <w:rFonts w:eastAsia="Arial" w:cs="Tahoma"/>
          <w:szCs w:val="19"/>
        </w:rPr>
        <w:t>here</w:t>
      </w:r>
      <w:r w:rsidRPr="005A4B5B">
        <w:rPr>
          <w:rFonts w:eastAsia="Arial" w:cs="Tahoma"/>
          <w:szCs w:val="19"/>
        </w:rPr>
        <w:t xml:space="preserve"> </w:t>
      </w:r>
      <w:r w:rsidRPr="00664C95">
        <w:rPr>
          <w:rFonts w:eastAsia="Arial" w:cs="Tahoma"/>
          <w:szCs w:val="19"/>
        </w:rPr>
        <w:t>in</w:t>
      </w:r>
      <w:r w:rsidRPr="005A4B5B">
        <w:rPr>
          <w:rFonts w:eastAsia="Arial" w:cs="Tahoma"/>
          <w:szCs w:val="19"/>
        </w:rPr>
        <w:t>st</w:t>
      </w:r>
      <w:r w:rsidRPr="00664C95">
        <w:rPr>
          <w:rFonts w:eastAsia="Arial" w:cs="Tahoma"/>
          <w:szCs w:val="19"/>
        </w:rPr>
        <w:t>a</w:t>
      </w:r>
      <w:r w:rsidRPr="005A4B5B">
        <w:rPr>
          <w:rFonts w:eastAsia="Arial" w:cs="Tahoma"/>
          <w:szCs w:val="19"/>
        </w:rPr>
        <w:t>l</w:t>
      </w:r>
      <w:r w:rsidRPr="00664C95">
        <w:rPr>
          <w:rFonts w:eastAsia="Arial" w:cs="Tahoma"/>
          <w:szCs w:val="19"/>
        </w:rPr>
        <w:t>led</w:t>
      </w:r>
      <w:r w:rsidRPr="005A4B5B">
        <w:rPr>
          <w:rFonts w:eastAsia="Arial" w:cs="Tahoma"/>
          <w:szCs w:val="19"/>
        </w:rPr>
        <w:t xml:space="preserve"> a</w:t>
      </w:r>
      <w:r w:rsidRPr="00664C95">
        <w:rPr>
          <w:rFonts w:eastAsia="Arial" w:cs="Tahoma"/>
          <w:szCs w:val="19"/>
        </w:rPr>
        <w:t>s</w:t>
      </w:r>
      <w:r w:rsidRPr="005A4B5B">
        <w:rPr>
          <w:rFonts w:eastAsia="Arial" w:cs="Tahoma"/>
          <w:szCs w:val="19"/>
        </w:rPr>
        <w:t xml:space="preserve"> </w:t>
      </w:r>
      <w:r w:rsidRPr="00664C95">
        <w:rPr>
          <w:rFonts w:eastAsia="Arial" w:cs="Tahoma"/>
          <w:szCs w:val="19"/>
        </w:rPr>
        <w:t xml:space="preserve">part of </w:t>
      </w:r>
      <w:r w:rsidRPr="005A4B5B">
        <w:rPr>
          <w:rFonts w:eastAsia="Arial" w:cs="Tahoma"/>
          <w:szCs w:val="19"/>
        </w:rPr>
        <w:t>t</w:t>
      </w:r>
      <w:r w:rsidRPr="00664C95">
        <w:rPr>
          <w:rFonts w:eastAsia="Arial" w:cs="Tahoma"/>
          <w:szCs w:val="19"/>
        </w:rPr>
        <w:t xml:space="preserve">he </w:t>
      </w:r>
      <w:r w:rsidRPr="005A4B5B">
        <w:rPr>
          <w:rFonts w:eastAsia="Arial" w:cs="Tahoma"/>
          <w:szCs w:val="19"/>
        </w:rPr>
        <w:t>f</w:t>
      </w:r>
      <w:r w:rsidRPr="00664C95">
        <w:rPr>
          <w:rFonts w:eastAsia="Arial" w:cs="Tahoma"/>
          <w:szCs w:val="19"/>
        </w:rPr>
        <w:t>ire</w:t>
      </w:r>
      <w:r w:rsidRPr="005A4B5B">
        <w:rPr>
          <w:rFonts w:eastAsia="Arial" w:cs="Tahoma"/>
          <w:szCs w:val="19"/>
        </w:rPr>
        <w:t xml:space="preserve"> </w:t>
      </w:r>
      <w:r w:rsidRPr="00664C95">
        <w:rPr>
          <w:rFonts w:eastAsia="Arial" w:cs="Tahoma"/>
          <w:szCs w:val="19"/>
        </w:rPr>
        <w:t>doo</w:t>
      </w:r>
      <w:r w:rsidRPr="005A4B5B">
        <w:rPr>
          <w:rFonts w:eastAsia="Arial" w:cs="Tahoma"/>
          <w:szCs w:val="19"/>
        </w:rPr>
        <w:t>r</w:t>
      </w:r>
      <w:r w:rsidRPr="00664C95">
        <w:rPr>
          <w:rFonts w:eastAsia="Arial" w:cs="Tahoma"/>
          <w:szCs w:val="19"/>
        </w:rPr>
        <w:t>-</w:t>
      </w:r>
      <w:r w:rsidRPr="005A4B5B">
        <w:rPr>
          <w:rFonts w:eastAsia="Arial" w:cs="Tahoma"/>
          <w:szCs w:val="19"/>
        </w:rPr>
        <w:t>set</w:t>
      </w:r>
      <w:r w:rsidRPr="00664C95">
        <w:rPr>
          <w:rFonts w:eastAsia="Arial" w:cs="Tahoma"/>
          <w:szCs w:val="19"/>
        </w:rPr>
        <w:t xml:space="preserve">s </w:t>
      </w:r>
      <w:r w:rsidRPr="005A4B5B">
        <w:rPr>
          <w:rFonts w:eastAsia="Arial" w:cs="Tahoma"/>
          <w:szCs w:val="19"/>
        </w:rPr>
        <w:t>m</w:t>
      </w:r>
      <w:r w:rsidRPr="00664C95">
        <w:rPr>
          <w:rFonts w:eastAsia="Arial" w:cs="Tahoma"/>
          <w:szCs w:val="19"/>
        </w:rPr>
        <w:t>u</w:t>
      </w:r>
      <w:r w:rsidRPr="005A4B5B">
        <w:rPr>
          <w:rFonts w:eastAsia="Arial" w:cs="Tahoma"/>
          <w:szCs w:val="19"/>
        </w:rPr>
        <w:t>s</w:t>
      </w:r>
      <w:r w:rsidRPr="00664C95">
        <w:rPr>
          <w:rFonts w:eastAsia="Arial" w:cs="Tahoma"/>
          <w:szCs w:val="19"/>
        </w:rPr>
        <w:t>t be iden</w:t>
      </w:r>
      <w:r w:rsidRPr="005A4B5B">
        <w:rPr>
          <w:rFonts w:eastAsia="Arial" w:cs="Tahoma"/>
          <w:szCs w:val="19"/>
        </w:rPr>
        <w:t>tif</w:t>
      </w:r>
      <w:r w:rsidRPr="00664C95">
        <w:rPr>
          <w:rFonts w:eastAsia="Arial" w:cs="Tahoma"/>
          <w:szCs w:val="19"/>
        </w:rPr>
        <w:t>ied</w:t>
      </w:r>
      <w:r w:rsidRPr="005A4B5B">
        <w:rPr>
          <w:rFonts w:eastAsia="Arial" w:cs="Tahoma"/>
          <w:szCs w:val="19"/>
        </w:rPr>
        <w:t xml:space="preserve"> w</w:t>
      </w:r>
      <w:r w:rsidRPr="00664C95">
        <w:rPr>
          <w:rFonts w:eastAsia="Arial" w:cs="Tahoma"/>
          <w:szCs w:val="19"/>
        </w:rPr>
        <w:t>i</w:t>
      </w:r>
      <w:r w:rsidRPr="005A4B5B">
        <w:rPr>
          <w:rFonts w:eastAsia="Arial" w:cs="Tahoma"/>
          <w:szCs w:val="19"/>
        </w:rPr>
        <w:t>t</w:t>
      </w:r>
      <w:r w:rsidRPr="00664C95">
        <w:rPr>
          <w:rFonts w:eastAsia="Arial" w:cs="Tahoma"/>
          <w:szCs w:val="19"/>
        </w:rPr>
        <w:t>h</w:t>
      </w:r>
      <w:r w:rsidRPr="005A4B5B">
        <w:rPr>
          <w:rFonts w:eastAsia="Arial" w:cs="Tahoma"/>
          <w:szCs w:val="19"/>
        </w:rPr>
        <w:t xml:space="preserve"> </w:t>
      </w:r>
      <w:r w:rsidRPr="00664C95">
        <w:rPr>
          <w:rFonts w:eastAsia="Arial" w:cs="Tahoma"/>
          <w:szCs w:val="19"/>
        </w:rPr>
        <w:t>an</w:t>
      </w:r>
      <w:r w:rsidRPr="005A4B5B">
        <w:rPr>
          <w:rFonts w:eastAsia="Arial" w:cs="Tahoma"/>
          <w:szCs w:val="19"/>
        </w:rPr>
        <w:t xml:space="preserve"> a</w:t>
      </w:r>
      <w:r w:rsidRPr="00664C95">
        <w:rPr>
          <w:rFonts w:eastAsia="Arial" w:cs="Tahoma"/>
          <w:szCs w:val="19"/>
        </w:rPr>
        <w:t>ppropri</w:t>
      </w:r>
      <w:r w:rsidRPr="005A4B5B">
        <w:rPr>
          <w:rFonts w:eastAsia="Arial" w:cs="Tahoma"/>
          <w:szCs w:val="19"/>
        </w:rPr>
        <w:t>at</w:t>
      </w:r>
      <w:r w:rsidRPr="00664C95">
        <w:rPr>
          <w:rFonts w:eastAsia="Arial" w:cs="Tahoma"/>
          <w:szCs w:val="19"/>
        </w:rPr>
        <w:t>e</w:t>
      </w:r>
      <w:r w:rsidRPr="005A4B5B">
        <w:rPr>
          <w:rFonts w:eastAsia="Arial" w:cs="Tahoma"/>
          <w:szCs w:val="19"/>
        </w:rPr>
        <w:t xml:space="preserve"> </w:t>
      </w:r>
      <w:r w:rsidRPr="00664C95">
        <w:rPr>
          <w:rFonts w:eastAsia="Arial" w:cs="Tahoma"/>
          <w:szCs w:val="19"/>
        </w:rPr>
        <w:t>d</w:t>
      </w:r>
      <w:r w:rsidRPr="005A4B5B">
        <w:rPr>
          <w:rFonts w:eastAsia="Arial" w:cs="Tahoma"/>
          <w:szCs w:val="19"/>
        </w:rPr>
        <w:t>es</w:t>
      </w:r>
      <w:r w:rsidRPr="00664C95">
        <w:rPr>
          <w:rFonts w:eastAsia="Arial" w:cs="Tahoma"/>
          <w:szCs w:val="19"/>
        </w:rPr>
        <w:t>ign</w:t>
      </w:r>
      <w:r w:rsidRPr="005A4B5B">
        <w:rPr>
          <w:rFonts w:eastAsia="Arial" w:cs="Tahoma"/>
          <w:szCs w:val="19"/>
        </w:rPr>
        <w:t>at</w:t>
      </w:r>
      <w:r w:rsidRPr="00664C95">
        <w:rPr>
          <w:rFonts w:eastAsia="Arial" w:cs="Tahoma"/>
          <w:szCs w:val="19"/>
        </w:rPr>
        <w:t>ion</w:t>
      </w:r>
      <w:r w:rsidRPr="005A4B5B">
        <w:rPr>
          <w:rFonts w:eastAsia="Arial" w:cs="Tahoma"/>
          <w:szCs w:val="19"/>
        </w:rPr>
        <w:t xml:space="preserve"> m</w:t>
      </w:r>
      <w:r w:rsidRPr="00664C95">
        <w:rPr>
          <w:rFonts w:eastAsia="Arial" w:cs="Tahoma"/>
          <w:szCs w:val="19"/>
        </w:rPr>
        <w:t>a</w:t>
      </w:r>
      <w:r w:rsidRPr="005A4B5B">
        <w:rPr>
          <w:rFonts w:eastAsia="Arial" w:cs="Tahoma"/>
          <w:szCs w:val="19"/>
        </w:rPr>
        <w:t>rk</w:t>
      </w:r>
      <w:r w:rsidRPr="00664C95">
        <w:rPr>
          <w:rFonts w:eastAsia="Arial" w:cs="Tahoma"/>
          <w:szCs w:val="19"/>
        </w:rPr>
        <w:t xml:space="preserve">. </w:t>
      </w:r>
      <w:r w:rsidRPr="005A4B5B">
        <w:rPr>
          <w:rFonts w:eastAsia="Arial" w:cs="Tahoma"/>
          <w:szCs w:val="19"/>
        </w:rPr>
        <w:t>T</w:t>
      </w:r>
      <w:r w:rsidRPr="00664C95">
        <w:rPr>
          <w:rFonts w:eastAsia="Arial" w:cs="Tahoma"/>
          <w:szCs w:val="19"/>
        </w:rPr>
        <w:t>he</w:t>
      </w:r>
      <w:r w:rsidRPr="005A4B5B">
        <w:rPr>
          <w:rFonts w:eastAsia="Arial" w:cs="Tahoma"/>
          <w:szCs w:val="19"/>
        </w:rPr>
        <w:t xml:space="preserve"> m</w:t>
      </w:r>
      <w:r w:rsidRPr="00664C95">
        <w:rPr>
          <w:rFonts w:eastAsia="Arial" w:cs="Tahoma"/>
          <w:szCs w:val="19"/>
        </w:rPr>
        <w:t>a</w:t>
      </w:r>
      <w:r w:rsidRPr="005A4B5B">
        <w:rPr>
          <w:rFonts w:eastAsia="Arial" w:cs="Tahoma"/>
          <w:szCs w:val="19"/>
        </w:rPr>
        <w:t>r</w:t>
      </w:r>
      <w:r w:rsidRPr="00664C95">
        <w:rPr>
          <w:rFonts w:eastAsia="Arial" w:cs="Tahoma"/>
          <w:szCs w:val="19"/>
        </w:rPr>
        <w:t>k on</w:t>
      </w:r>
      <w:r w:rsidRPr="005A4B5B">
        <w:rPr>
          <w:rFonts w:eastAsia="Arial" w:cs="Tahoma"/>
          <w:szCs w:val="19"/>
        </w:rPr>
        <w:t xml:space="preserve"> t</w:t>
      </w:r>
      <w:r w:rsidRPr="00664C95">
        <w:rPr>
          <w:rFonts w:eastAsia="Arial" w:cs="Tahoma"/>
          <w:szCs w:val="19"/>
        </w:rPr>
        <w:t>he</w:t>
      </w:r>
      <w:r w:rsidRPr="005A4B5B">
        <w:rPr>
          <w:rFonts w:eastAsia="Arial" w:cs="Tahoma"/>
          <w:szCs w:val="19"/>
        </w:rPr>
        <w:t xml:space="preserve"> </w:t>
      </w:r>
      <w:r w:rsidRPr="00664C95">
        <w:rPr>
          <w:rFonts w:eastAsia="Arial" w:cs="Tahoma"/>
          <w:szCs w:val="19"/>
        </w:rPr>
        <w:t>gl</w:t>
      </w:r>
      <w:r w:rsidRPr="005A4B5B">
        <w:rPr>
          <w:rFonts w:eastAsia="Arial" w:cs="Tahoma"/>
          <w:szCs w:val="19"/>
        </w:rPr>
        <w:t>as</w:t>
      </w:r>
      <w:r w:rsidRPr="00664C95">
        <w:rPr>
          <w:rFonts w:eastAsia="Arial" w:cs="Tahoma"/>
          <w:szCs w:val="19"/>
        </w:rPr>
        <w:t xml:space="preserve">s </w:t>
      </w:r>
      <w:r w:rsidRPr="005A4B5B">
        <w:rPr>
          <w:rFonts w:eastAsia="Arial" w:cs="Tahoma"/>
          <w:szCs w:val="19"/>
        </w:rPr>
        <w:t>mus</w:t>
      </w:r>
      <w:r w:rsidRPr="00664C95">
        <w:rPr>
          <w:rFonts w:eastAsia="Arial" w:cs="Tahoma"/>
          <w:szCs w:val="19"/>
        </w:rPr>
        <w:t>t be</w:t>
      </w:r>
      <w:r w:rsidRPr="005A4B5B">
        <w:rPr>
          <w:rFonts w:eastAsia="Arial" w:cs="Tahoma"/>
          <w:szCs w:val="19"/>
        </w:rPr>
        <w:t xml:space="preserve"> </w:t>
      </w:r>
      <w:r w:rsidRPr="00664C95">
        <w:rPr>
          <w:rFonts w:eastAsia="Arial" w:cs="Tahoma"/>
          <w:szCs w:val="19"/>
        </w:rPr>
        <w:t>per</w:t>
      </w:r>
      <w:r w:rsidRPr="005A4B5B">
        <w:rPr>
          <w:rFonts w:eastAsia="Arial" w:cs="Tahoma"/>
          <w:szCs w:val="19"/>
        </w:rPr>
        <w:t>m</w:t>
      </w:r>
      <w:r w:rsidRPr="00664C95">
        <w:rPr>
          <w:rFonts w:eastAsia="Arial" w:cs="Tahoma"/>
          <w:szCs w:val="19"/>
        </w:rPr>
        <w:t>ane</w:t>
      </w:r>
      <w:r w:rsidRPr="005A4B5B">
        <w:rPr>
          <w:rFonts w:eastAsia="Arial" w:cs="Tahoma"/>
          <w:szCs w:val="19"/>
        </w:rPr>
        <w:t>nt</w:t>
      </w:r>
      <w:r w:rsidRPr="00664C95">
        <w:rPr>
          <w:rFonts w:eastAsia="Arial" w:cs="Tahoma"/>
          <w:szCs w:val="19"/>
        </w:rPr>
        <w:t>,</w:t>
      </w:r>
      <w:r w:rsidRPr="005A4B5B">
        <w:rPr>
          <w:rFonts w:eastAsia="Arial" w:cs="Tahoma"/>
          <w:szCs w:val="19"/>
        </w:rPr>
        <w:t xml:space="preserve"> </w:t>
      </w:r>
      <w:r w:rsidRPr="00664C95">
        <w:rPr>
          <w:rFonts w:eastAsia="Arial" w:cs="Tahoma"/>
          <w:szCs w:val="19"/>
        </w:rPr>
        <w:t>le</w:t>
      </w:r>
      <w:r w:rsidRPr="005A4B5B">
        <w:rPr>
          <w:rFonts w:eastAsia="Arial" w:cs="Tahoma"/>
          <w:szCs w:val="19"/>
        </w:rPr>
        <w:t>gi</w:t>
      </w:r>
      <w:r w:rsidRPr="00664C95">
        <w:rPr>
          <w:rFonts w:eastAsia="Arial" w:cs="Tahoma"/>
          <w:szCs w:val="19"/>
        </w:rPr>
        <w:t>ble</w:t>
      </w:r>
      <w:r w:rsidRPr="005A4B5B">
        <w:rPr>
          <w:rFonts w:eastAsia="Arial" w:cs="Tahoma"/>
          <w:szCs w:val="19"/>
        </w:rPr>
        <w:t xml:space="preserve"> </w:t>
      </w:r>
      <w:r w:rsidRPr="00664C95">
        <w:rPr>
          <w:rFonts w:eastAsia="Arial" w:cs="Tahoma"/>
          <w:szCs w:val="19"/>
        </w:rPr>
        <w:t>and</w:t>
      </w:r>
      <w:r w:rsidRPr="005A4B5B">
        <w:rPr>
          <w:rFonts w:eastAsia="Arial" w:cs="Tahoma"/>
          <w:szCs w:val="19"/>
        </w:rPr>
        <w:t xml:space="preserve"> c</w:t>
      </w:r>
      <w:r w:rsidRPr="00664C95">
        <w:rPr>
          <w:rFonts w:eastAsia="Arial" w:cs="Tahoma"/>
          <w:szCs w:val="19"/>
        </w:rPr>
        <w:t>o</w:t>
      </w:r>
      <w:r w:rsidRPr="005A4B5B">
        <w:rPr>
          <w:rFonts w:eastAsia="Arial" w:cs="Tahoma"/>
          <w:szCs w:val="19"/>
        </w:rPr>
        <w:t>m</w:t>
      </w:r>
      <w:r w:rsidRPr="00664C95">
        <w:rPr>
          <w:rFonts w:eastAsia="Arial" w:cs="Tahoma"/>
          <w:szCs w:val="19"/>
        </w:rPr>
        <w:t>ple</w:t>
      </w:r>
      <w:r w:rsidRPr="005A4B5B">
        <w:rPr>
          <w:rFonts w:eastAsia="Arial" w:cs="Tahoma"/>
          <w:szCs w:val="19"/>
        </w:rPr>
        <w:t>t</w:t>
      </w:r>
      <w:r w:rsidRPr="00664C95">
        <w:rPr>
          <w:rFonts w:eastAsia="Arial" w:cs="Tahoma"/>
          <w:szCs w:val="19"/>
        </w:rPr>
        <w:t>ely</w:t>
      </w:r>
      <w:r w:rsidRPr="005A4B5B">
        <w:rPr>
          <w:rFonts w:eastAsia="Arial" w:cs="Tahoma"/>
          <w:szCs w:val="19"/>
        </w:rPr>
        <w:t xml:space="preserve"> v</w:t>
      </w:r>
      <w:r w:rsidRPr="00664C95">
        <w:rPr>
          <w:rFonts w:eastAsia="Arial" w:cs="Tahoma"/>
          <w:szCs w:val="19"/>
        </w:rPr>
        <w:t>i</w:t>
      </w:r>
      <w:r w:rsidRPr="005A4B5B">
        <w:rPr>
          <w:rFonts w:eastAsia="Arial" w:cs="Tahoma"/>
          <w:szCs w:val="19"/>
        </w:rPr>
        <w:t>s</w:t>
      </w:r>
      <w:r w:rsidRPr="00664C95">
        <w:rPr>
          <w:rFonts w:eastAsia="Arial" w:cs="Tahoma"/>
          <w:szCs w:val="19"/>
        </w:rPr>
        <w:t>ible</w:t>
      </w:r>
      <w:r w:rsidRPr="005A4B5B">
        <w:rPr>
          <w:rFonts w:eastAsia="Arial" w:cs="Tahoma"/>
          <w:szCs w:val="19"/>
        </w:rPr>
        <w:t xml:space="preserve"> </w:t>
      </w:r>
      <w:r w:rsidRPr="00664C95">
        <w:rPr>
          <w:rFonts w:eastAsia="Arial" w:cs="Tahoma"/>
          <w:szCs w:val="19"/>
        </w:rPr>
        <w:t>a</w:t>
      </w:r>
      <w:r w:rsidRPr="005A4B5B">
        <w:rPr>
          <w:rFonts w:eastAsia="Arial" w:cs="Tahoma"/>
          <w:szCs w:val="19"/>
        </w:rPr>
        <w:t>ft</w:t>
      </w:r>
      <w:r w:rsidRPr="00664C95">
        <w:rPr>
          <w:rFonts w:eastAsia="Arial" w:cs="Tahoma"/>
          <w:szCs w:val="19"/>
        </w:rPr>
        <w:t>er</w:t>
      </w:r>
      <w:r w:rsidRPr="005A4B5B">
        <w:rPr>
          <w:rFonts w:eastAsia="Arial" w:cs="Tahoma"/>
          <w:szCs w:val="19"/>
        </w:rPr>
        <w:t xml:space="preserve"> </w:t>
      </w:r>
      <w:r w:rsidRPr="00664C95">
        <w:rPr>
          <w:rFonts w:eastAsia="Arial" w:cs="Tahoma"/>
          <w:szCs w:val="19"/>
        </w:rPr>
        <w:t>gla</w:t>
      </w:r>
      <w:r w:rsidRPr="005A4B5B">
        <w:rPr>
          <w:rFonts w:eastAsia="Arial" w:cs="Tahoma"/>
          <w:szCs w:val="19"/>
        </w:rPr>
        <w:t>z</w:t>
      </w:r>
      <w:r w:rsidRPr="00664C95">
        <w:rPr>
          <w:rFonts w:eastAsia="Arial" w:cs="Tahoma"/>
          <w:szCs w:val="19"/>
        </w:rPr>
        <w:t>ing</w:t>
      </w:r>
      <w:r w:rsidRPr="005A4B5B">
        <w:rPr>
          <w:rFonts w:eastAsia="Arial" w:cs="Tahoma"/>
          <w:szCs w:val="19"/>
        </w:rPr>
        <w:t xml:space="preserve"> </w:t>
      </w:r>
      <w:r w:rsidRPr="00664C95">
        <w:rPr>
          <w:rFonts w:eastAsia="Arial" w:cs="Tahoma"/>
          <w:szCs w:val="19"/>
        </w:rPr>
        <w:t>in</w:t>
      </w:r>
      <w:r w:rsidRPr="005A4B5B">
        <w:rPr>
          <w:rFonts w:eastAsia="Arial" w:cs="Tahoma"/>
          <w:szCs w:val="19"/>
        </w:rPr>
        <w:t>st</w:t>
      </w:r>
      <w:r w:rsidRPr="00664C95">
        <w:rPr>
          <w:rFonts w:eastAsia="Arial" w:cs="Tahoma"/>
          <w:szCs w:val="19"/>
        </w:rPr>
        <w:t>all</w:t>
      </w:r>
      <w:r w:rsidRPr="005A4B5B">
        <w:rPr>
          <w:rFonts w:eastAsia="Arial" w:cs="Tahoma"/>
          <w:szCs w:val="19"/>
        </w:rPr>
        <w:t>at</w:t>
      </w:r>
      <w:r w:rsidRPr="00664C95">
        <w:rPr>
          <w:rFonts w:eastAsia="Arial" w:cs="Tahoma"/>
          <w:szCs w:val="19"/>
        </w:rPr>
        <w:t>io</w:t>
      </w:r>
      <w:r w:rsidRPr="005A4B5B">
        <w:rPr>
          <w:rFonts w:eastAsia="Arial" w:cs="Tahoma"/>
          <w:szCs w:val="19"/>
        </w:rPr>
        <w:t>n</w:t>
      </w:r>
      <w:r w:rsidRPr="00664C95">
        <w:rPr>
          <w:rFonts w:eastAsia="Arial" w:cs="Tahoma"/>
          <w:szCs w:val="19"/>
        </w:rPr>
        <w:t>. Si</w:t>
      </w:r>
      <w:r w:rsidRPr="005A4B5B">
        <w:rPr>
          <w:rFonts w:eastAsia="Arial" w:cs="Tahoma"/>
          <w:szCs w:val="19"/>
        </w:rPr>
        <w:t>m</w:t>
      </w:r>
      <w:r w:rsidRPr="00664C95">
        <w:rPr>
          <w:rFonts w:eastAsia="Arial" w:cs="Tahoma"/>
          <w:szCs w:val="19"/>
        </w:rPr>
        <w:t>ilarl</w:t>
      </w:r>
      <w:r w:rsidRPr="005A4B5B">
        <w:rPr>
          <w:rFonts w:eastAsia="Arial" w:cs="Tahoma"/>
          <w:szCs w:val="19"/>
        </w:rPr>
        <w:t>y</w:t>
      </w:r>
      <w:r w:rsidRPr="00664C95">
        <w:rPr>
          <w:rFonts w:eastAsia="Arial" w:cs="Tahoma"/>
          <w:szCs w:val="19"/>
        </w:rPr>
        <w:t>,</w:t>
      </w:r>
      <w:r w:rsidRPr="005A4B5B">
        <w:rPr>
          <w:rFonts w:eastAsia="Arial" w:cs="Tahoma"/>
          <w:szCs w:val="19"/>
        </w:rPr>
        <w:t xml:space="preserve"> t</w:t>
      </w:r>
      <w:r w:rsidRPr="00664C95">
        <w:rPr>
          <w:rFonts w:eastAsia="Arial" w:cs="Tahoma"/>
          <w:szCs w:val="19"/>
        </w:rPr>
        <w:t>h</w:t>
      </w:r>
      <w:r w:rsidRPr="005A4B5B">
        <w:rPr>
          <w:rFonts w:eastAsia="Arial" w:cs="Tahoma"/>
          <w:szCs w:val="19"/>
        </w:rPr>
        <w:t>i</w:t>
      </w:r>
      <w:r w:rsidRPr="00664C95">
        <w:rPr>
          <w:rFonts w:eastAsia="Arial" w:cs="Tahoma"/>
          <w:szCs w:val="19"/>
        </w:rPr>
        <w:t xml:space="preserve">s </w:t>
      </w:r>
      <w:r w:rsidRPr="005A4B5B">
        <w:rPr>
          <w:rFonts w:eastAsia="Arial" w:cs="Tahoma"/>
          <w:szCs w:val="19"/>
        </w:rPr>
        <w:t>s</w:t>
      </w:r>
      <w:r w:rsidRPr="00664C95">
        <w:rPr>
          <w:rFonts w:eastAsia="Arial" w:cs="Tahoma"/>
          <w:szCs w:val="19"/>
        </w:rPr>
        <w:t>hou</w:t>
      </w:r>
      <w:r w:rsidRPr="005A4B5B">
        <w:rPr>
          <w:rFonts w:eastAsia="Arial" w:cs="Tahoma"/>
          <w:szCs w:val="19"/>
        </w:rPr>
        <w:t>l</w:t>
      </w:r>
      <w:r w:rsidRPr="00664C95">
        <w:rPr>
          <w:rFonts w:eastAsia="Arial" w:cs="Tahoma"/>
          <w:szCs w:val="19"/>
        </w:rPr>
        <w:t>d</w:t>
      </w:r>
      <w:r w:rsidRPr="005A4B5B">
        <w:rPr>
          <w:rFonts w:eastAsia="Arial" w:cs="Tahoma"/>
          <w:szCs w:val="19"/>
        </w:rPr>
        <w:t xml:space="preserve"> </w:t>
      </w:r>
      <w:r w:rsidRPr="00664C95">
        <w:rPr>
          <w:rFonts w:eastAsia="Arial" w:cs="Tahoma"/>
          <w:szCs w:val="19"/>
        </w:rPr>
        <w:t>i</w:t>
      </w:r>
      <w:r w:rsidRPr="005A4B5B">
        <w:rPr>
          <w:rFonts w:eastAsia="Arial" w:cs="Tahoma"/>
          <w:szCs w:val="19"/>
        </w:rPr>
        <w:t>nc</w:t>
      </w:r>
      <w:r w:rsidRPr="00664C95">
        <w:rPr>
          <w:rFonts w:eastAsia="Arial" w:cs="Tahoma"/>
          <w:szCs w:val="19"/>
        </w:rPr>
        <w:t>lude</w:t>
      </w:r>
      <w:r w:rsidRPr="005A4B5B">
        <w:rPr>
          <w:rFonts w:eastAsia="Arial" w:cs="Tahoma"/>
          <w:szCs w:val="19"/>
        </w:rPr>
        <w:t xml:space="preserve"> </w:t>
      </w:r>
      <w:r w:rsidRPr="00664C95">
        <w:rPr>
          <w:rFonts w:eastAsia="Arial" w:cs="Tahoma"/>
          <w:szCs w:val="19"/>
        </w:rPr>
        <w:t>as a</w:t>
      </w:r>
      <w:r w:rsidRPr="005A4B5B">
        <w:rPr>
          <w:rFonts w:eastAsia="Arial" w:cs="Tahoma"/>
          <w:szCs w:val="19"/>
        </w:rPr>
        <w:t xml:space="preserve"> m</w:t>
      </w:r>
      <w:r w:rsidRPr="00664C95">
        <w:rPr>
          <w:rFonts w:eastAsia="Arial" w:cs="Tahoma"/>
          <w:szCs w:val="19"/>
        </w:rPr>
        <w:t>in</w:t>
      </w:r>
      <w:r w:rsidRPr="005A4B5B">
        <w:rPr>
          <w:rFonts w:eastAsia="Arial" w:cs="Tahoma"/>
          <w:szCs w:val="19"/>
        </w:rPr>
        <w:t>im</w:t>
      </w:r>
      <w:r w:rsidRPr="00664C95">
        <w:rPr>
          <w:rFonts w:eastAsia="Arial" w:cs="Tahoma"/>
          <w:szCs w:val="19"/>
        </w:rPr>
        <w:t>u</w:t>
      </w:r>
      <w:r w:rsidRPr="005A4B5B">
        <w:rPr>
          <w:rFonts w:eastAsia="Arial" w:cs="Tahoma"/>
          <w:szCs w:val="19"/>
        </w:rPr>
        <w:t>m</w:t>
      </w:r>
      <w:r w:rsidRPr="00664C95">
        <w:rPr>
          <w:rFonts w:eastAsia="Arial" w:cs="Tahoma"/>
          <w:szCs w:val="19"/>
        </w:rPr>
        <w:t>,</w:t>
      </w:r>
      <w:r w:rsidRPr="005A4B5B">
        <w:rPr>
          <w:rFonts w:eastAsia="Arial" w:cs="Tahoma"/>
          <w:szCs w:val="19"/>
        </w:rPr>
        <w:t xml:space="preserve"> t</w:t>
      </w:r>
      <w:r w:rsidRPr="00664C95">
        <w:rPr>
          <w:rFonts w:eastAsia="Arial" w:cs="Tahoma"/>
          <w:szCs w:val="19"/>
        </w:rPr>
        <w:t>he</w:t>
      </w:r>
      <w:r w:rsidRPr="005A4B5B">
        <w:rPr>
          <w:rFonts w:eastAsia="Arial" w:cs="Tahoma"/>
          <w:szCs w:val="19"/>
        </w:rPr>
        <w:t xml:space="preserve"> </w:t>
      </w:r>
      <w:r w:rsidRPr="00664C95">
        <w:rPr>
          <w:rFonts w:eastAsia="Arial" w:cs="Tahoma"/>
          <w:szCs w:val="19"/>
        </w:rPr>
        <w:t>g</w:t>
      </w:r>
      <w:r w:rsidRPr="005A4B5B">
        <w:rPr>
          <w:rFonts w:eastAsia="Arial" w:cs="Tahoma"/>
          <w:szCs w:val="19"/>
        </w:rPr>
        <w:t>l</w:t>
      </w:r>
      <w:r w:rsidRPr="00664C95">
        <w:rPr>
          <w:rFonts w:eastAsia="Arial" w:cs="Tahoma"/>
          <w:szCs w:val="19"/>
        </w:rPr>
        <w:t>a</w:t>
      </w:r>
      <w:r w:rsidRPr="005A4B5B">
        <w:rPr>
          <w:rFonts w:eastAsia="Arial" w:cs="Tahoma"/>
          <w:szCs w:val="19"/>
        </w:rPr>
        <w:t>s</w:t>
      </w:r>
      <w:r w:rsidRPr="00664C95">
        <w:rPr>
          <w:rFonts w:eastAsia="Arial" w:cs="Tahoma"/>
          <w:szCs w:val="19"/>
        </w:rPr>
        <w:t>s</w:t>
      </w:r>
      <w:r w:rsidRPr="005A4B5B">
        <w:rPr>
          <w:rFonts w:eastAsia="Arial" w:cs="Tahoma"/>
          <w:szCs w:val="19"/>
        </w:rPr>
        <w:t xml:space="preserve"> ma</w:t>
      </w:r>
      <w:r w:rsidRPr="00664C95">
        <w:rPr>
          <w:rFonts w:eastAsia="Arial" w:cs="Tahoma"/>
          <w:szCs w:val="19"/>
        </w:rPr>
        <w:t>nu</w:t>
      </w:r>
      <w:r w:rsidRPr="005A4B5B">
        <w:rPr>
          <w:rFonts w:eastAsia="Arial" w:cs="Tahoma"/>
          <w:szCs w:val="19"/>
        </w:rPr>
        <w:t>fact</w:t>
      </w:r>
      <w:r w:rsidRPr="00664C95">
        <w:rPr>
          <w:rFonts w:eastAsia="Arial" w:cs="Tahoma"/>
          <w:szCs w:val="19"/>
        </w:rPr>
        <w:t>u</w:t>
      </w:r>
      <w:r w:rsidRPr="005A4B5B">
        <w:rPr>
          <w:rFonts w:eastAsia="Arial" w:cs="Tahoma"/>
          <w:szCs w:val="19"/>
        </w:rPr>
        <w:t>r</w:t>
      </w:r>
      <w:r w:rsidRPr="00664C95">
        <w:rPr>
          <w:rFonts w:eastAsia="Arial" w:cs="Tahoma"/>
          <w:szCs w:val="19"/>
        </w:rPr>
        <w:t>er’s na</w:t>
      </w:r>
      <w:r w:rsidRPr="005A4B5B">
        <w:rPr>
          <w:rFonts w:eastAsia="Arial" w:cs="Tahoma"/>
          <w:szCs w:val="19"/>
        </w:rPr>
        <w:t>m</w:t>
      </w:r>
      <w:r w:rsidRPr="00664C95">
        <w:rPr>
          <w:rFonts w:eastAsia="Arial" w:cs="Tahoma"/>
          <w:szCs w:val="19"/>
        </w:rPr>
        <w:t>e and</w:t>
      </w:r>
      <w:r w:rsidRPr="005A4B5B">
        <w:rPr>
          <w:rFonts w:eastAsia="Arial" w:cs="Tahoma"/>
          <w:szCs w:val="19"/>
        </w:rPr>
        <w:t xml:space="preserve"> t</w:t>
      </w:r>
      <w:r w:rsidRPr="00664C95">
        <w:rPr>
          <w:rFonts w:eastAsia="Arial" w:cs="Tahoma"/>
          <w:szCs w:val="19"/>
        </w:rPr>
        <w:t>he</w:t>
      </w:r>
      <w:r w:rsidRPr="005A4B5B">
        <w:rPr>
          <w:rFonts w:eastAsia="Arial" w:cs="Tahoma"/>
          <w:szCs w:val="19"/>
        </w:rPr>
        <w:t xml:space="preserve"> p</w:t>
      </w:r>
      <w:r w:rsidRPr="00664C95">
        <w:rPr>
          <w:rFonts w:eastAsia="Arial" w:cs="Tahoma"/>
          <w:szCs w:val="19"/>
        </w:rPr>
        <w:t>rod</w:t>
      </w:r>
      <w:r w:rsidRPr="005A4B5B">
        <w:rPr>
          <w:rFonts w:eastAsia="Arial" w:cs="Tahoma"/>
          <w:szCs w:val="19"/>
        </w:rPr>
        <w:t>uc</w:t>
      </w:r>
      <w:r w:rsidRPr="00664C95">
        <w:rPr>
          <w:rFonts w:eastAsia="Arial" w:cs="Tahoma"/>
          <w:szCs w:val="19"/>
        </w:rPr>
        <w:t>t n</w:t>
      </w:r>
      <w:r w:rsidRPr="005A4B5B">
        <w:rPr>
          <w:rFonts w:eastAsia="Arial" w:cs="Tahoma"/>
          <w:szCs w:val="19"/>
        </w:rPr>
        <w:t>am</w:t>
      </w:r>
      <w:r w:rsidRPr="00664C95">
        <w:rPr>
          <w:rFonts w:eastAsia="Arial" w:cs="Tahoma"/>
          <w:szCs w:val="19"/>
        </w:rPr>
        <w:t>e.</w:t>
      </w:r>
    </w:p>
    <w:p w14:paraId="49B91742" w14:textId="77777777" w:rsidR="00F40736" w:rsidRPr="00664C95" w:rsidRDefault="00F40736" w:rsidP="00F40736">
      <w:pPr>
        <w:jc w:val="both"/>
        <w:rPr>
          <w:rFonts w:cs="Tahoma"/>
          <w:szCs w:val="19"/>
        </w:rPr>
      </w:pPr>
    </w:p>
    <w:p w14:paraId="5CBE2866" w14:textId="77777777" w:rsidR="00F40736" w:rsidRDefault="00F40736" w:rsidP="00F40736">
      <w:pPr>
        <w:ind w:left="720" w:hanging="720"/>
        <w:jc w:val="both"/>
        <w:rPr>
          <w:rFonts w:eastAsia="Arial" w:cs="Tahoma"/>
          <w:b/>
          <w:szCs w:val="19"/>
        </w:rPr>
      </w:pPr>
      <w:r w:rsidRPr="00664C95">
        <w:rPr>
          <w:rFonts w:eastAsia="Arial" w:cs="Tahoma"/>
          <w:szCs w:val="19"/>
        </w:rPr>
        <w:t>018</w:t>
      </w:r>
      <w:r w:rsidRPr="00664C95">
        <w:rPr>
          <w:rFonts w:eastAsia="Arial" w:cs="Tahoma"/>
          <w:szCs w:val="19"/>
        </w:rPr>
        <w:tab/>
      </w:r>
      <w:r w:rsidRPr="005A4B5B">
        <w:rPr>
          <w:rFonts w:eastAsia="Arial" w:cs="Tahoma"/>
          <w:b/>
          <w:szCs w:val="19"/>
        </w:rPr>
        <w:t>The Specifying of Fire Door-Sets</w:t>
      </w:r>
    </w:p>
    <w:p w14:paraId="0620C0B4" w14:textId="77777777" w:rsidR="00F40736" w:rsidRDefault="00F40736" w:rsidP="00F40736">
      <w:pPr>
        <w:ind w:left="720" w:hanging="720"/>
        <w:jc w:val="both"/>
        <w:rPr>
          <w:rFonts w:eastAsia="Arial" w:cs="Tahoma"/>
          <w:spacing w:val="-1"/>
          <w:szCs w:val="19"/>
        </w:rPr>
      </w:pPr>
    </w:p>
    <w:p w14:paraId="318D5F3B" w14:textId="77777777" w:rsidR="00F40736" w:rsidRPr="00664C95" w:rsidRDefault="00F40736" w:rsidP="00F40736">
      <w:pPr>
        <w:ind w:left="720"/>
        <w:jc w:val="both"/>
        <w:rPr>
          <w:rFonts w:eastAsia="Arial" w:cs="Tahoma"/>
          <w:szCs w:val="19"/>
        </w:rPr>
      </w:pPr>
      <w:r w:rsidRPr="00664C95">
        <w:rPr>
          <w:rFonts w:eastAsia="Arial" w:cs="Tahoma"/>
          <w:spacing w:val="-1"/>
          <w:szCs w:val="19"/>
        </w:rPr>
        <w:t>F</w:t>
      </w:r>
      <w:r w:rsidRPr="00664C95">
        <w:rPr>
          <w:rFonts w:eastAsia="Arial" w:cs="Tahoma"/>
          <w:szCs w:val="19"/>
        </w:rPr>
        <w:t>ire</w:t>
      </w:r>
      <w:r w:rsidRPr="00664C95">
        <w:rPr>
          <w:rFonts w:eastAsia="Arial" w:cs="Tahoma"/>
          <w:spacing w:val="1"/>
          <w:szCs w:val="19"/>
        </w:rPr>
        <w:t xml:space="preserve"> </w:t>
      </w:r>
      <w:r w:rsidRPr="00664C95">
        <w:rPr>
          <w:rFonts w:eastAsia="Arial" w:cs="Tahoma"/>
          <w:spacing w:val="-1"/>
          <w:szCs w:val="19"/>
        </w:rPr>
        <w:t>D</w:t>
      </w:r>
      <w:r w:rsidRPr="00664C95">
        <w:rPr>
          <w:rFonts w:eastAsia="Arial" w:cs="Tahoma"/>
          <w:szCs w:val="19"/>
        </w:rPr>
        <w:t>oor</w:t>
      </w:r>
      <w:r w:rsidRPr="00664C95">
        <w:rPr>
          <w:rFonts w:eastAsia="Arial" w:cs="Tahoma"/>
          <w:spacing w:val="-2"/>
          <w:szCs w:val="19"/>
        </w:rPr>
        <w:t>-</w:t>
      </w:r>
      <w:r w:rsidRPr="00664C95">
        <w:rPr>
          <w:rFonts w:eastAsia="Arial" w:cs="Tahoma"/>
          <w:spacing w:val="1"/>
          <w:szCs w:val="19"/>
        </w:rPr>
        <w:t>s</w:t>
      </w:r>
      <w:r w:rsidRPr="00664C95">
        <w:rPr>
          <w:rFonts w:eastAsia="Arial" w:cs="Tahoma"/>
          <w:szCs w:val="19"/>
        </w:rPr>
        <w:t>e</w:t>
      </w:r>
      <w:r w:rsidRPr="00664C95">
        <w:rPr>
          <w:rFonts w:eastAsia="Arial" w:cs="Tahoma"/>
          <w:spacing w:val="-1"/>
          <w:szCs w:val="19"/>
        </w:rPr>
        <w:t>t</w:t>
      </w:r>
      <w:r w:rsidRPr="00664C95">
        <w:rPr>
          <w:rFonts w:eastAsia="Arial" w:cs="Tahoma"/>
          <w:szCs w:val="19"/>
        </w:rPr>
        <w:t>s are</w:t>
      </w:r>
      <w:r w:rsidRPr="00664C95">
        <w:rPr>
          <w:rFonts w:eastAsia="Arial" w:cs="Tahoma"/>
          <w:spacing w:val="-1"/>
          <w:szCs w:val="19"/>
        </w:rPr>
        <w:t xml:space="preserve"> t</w:t>
      </w:r>
      <w:r w:rsidRPr="00664C95">
        <w:rPr>
          <w:rFonts w:eastAsia="Arial" w:cs="Tahoma"/>
          <w:szCs w:val="19"/>
        </w:rPr>
        <w:t>o</w:t>
      </w:r>
      <w:r w:rsidRPr="00664C95">
        <w:rPr>
          <w:rFonts w:eastAsia="Arial" w:cs="Tahoma"/>
          <w:spacing w:val="1"/>
          <w:szCs w:val="19"/>
        </w:rPr>
        <w:t xml:space="preserve"> </w:t>
      </w:r>
      <w:r w:rsidRPr="00664C95">
        <w:rPr>
          <w:rFonts w:eastAsia="Arial" w:cs="Tahoma"/>
          <w:szCs w:val="19"/>
        </w:rPr>
        <w:t>be</w:t>
      </w:r>
      <w:r w:rsidRPr="00664C95">
        <w:rPr>
          <w:rFonts w:eastAsia="Arial" w:cs="Tahoma"/>
          <w:spacing w:val="-1"/>
          <w:szCs w:val="19"/>
        </w:rPr>
        <w:t xml:space="preserve"> </w:t>
      </w:r>
      <w:r w:rsidRPr="00664C95">
        <w:rPr>
          <w:rFonts w:eastAsia="Arial" w:cs="Tahoma"/>
          <w:szCs w:val="19"/>
        </w:rPr>
        <w:t>a</w:t>
      </w:r>
      <w:r w:rsidRPr="00664C95">
        <w:rPr>
          <w:rFonts w:eastAsia="Arial" w:cs="Tahoma"/>
          <w:spacing w:val="-4"/>
          <w:szCs w:val="19"/>
        </w:rPr>
        <w:t>v</w:t>
      </w:r>
      <w:r w:rsidRPr="00664C95">
        <w:rPr>
          <w:rFonts w:eastAsia="Arial" w:cs="Tahoma"/>
          <w:szCs w:val="19"/>
        </w:rPr>
        <w:t>ailable</w:t>
      </w:r>
      <w:r w:rsidRPr="00664C95">
        <w:rPr>
          <w:rFonts w:eastAsia="Arial" w:cs="Tahoma"/>
          <w:spacing w:val="1"/>
          <w:szCs w:val="19"/>
        </w:rPr>
        <w:t xml:space="preserve"> </w:t>
      </w:r>
      <w:r w:rsidRPr="00664C95">
        <w:rPr>
          <w:rFonts w:eastAsia="Arial" w:cs="Tahoma"/>
          <w:szCs w:val="19"/>
        </w:rPr>
        <w:t>in</w:t>
      </w:r>
      <w:r w:rsidRPr="00664C95">
        <w:rPr>
          <w:rFonts w:eastAsia="Arial" w:cs="Tahoma"/>
          <w:spacing w:val="1"/>
          <w:szCs w:val="19"/>
        </w:rPr>
        <w:t xml:space="preserve"> </w:t>
      </w:r>
      <w:r w:rsidRPr="00664C95">
        <w:rPr>
          <w:rFonts w:eastAsia="Arial" w:cs="Tahoma"/>
          <w:spacing w:val="-3"/>
          <w:szCs w:val="19"/>
        </w:rPr>
        <w:t>bo</w:t>
      </w:r>
      <w:r w:rsidRPr="00664C95">
        <w:rPr>
          <w:rFonts w:eastAsia="Arial" w:cs="Tahoma"/>
          <w:spacing w:val="1"/>
          <w:szCs w:val="19"/>
        </w:rPr>
        <w:t>t</w:t>
      </w:r>
      <w:r w:rsidRPr="00664C95">
        <w:rPr>
          <w:rFonts w:eastAsia="Arial" w:cs="Tahoma"/>
          <w:szCs w:val="19"/>
        </w:rPr>
        <w:t>h</w:t>
      </w:r>
      <w:r w:rsidRPr="00664C95">
        <w:rPr>
          <w:rFonts w:eastAsia="Arial" w:cs="Tahoma"/>
          <w:spacing w:val="1"/>
          <w:szCs w:val="19"/>
        </w:rPr>
        <w:t xml:space="preserve"> </w:t>
      </w:r>
      <w:r w:rsidRPr="00664C95">
        <w:rPr>
          <w:rFonts w:eastAsia="Arial" w:cs="Tahoma"/>
          <w:spacing w:val="-1"/>
          <w:szCs w:val="19"/>
        </w:rPr>
        <w:t>FD</w:t>
      </w:r>
      <w:r w:rsidRPr="00664C95">
        <w:rPr>
          <w:rFonts w:eastAsia="Arial" w:cs="Tahoma"/>
          <w:szCs w:val="19"/>
        </w:rPr>
        <w:t>3</w:t>
      </w:r>
      <w:r w:rsidRPr="00664C95">
        <w:rPr>
          <w:rFonts w:eastAsia="Arial" w:cs="Tahoma"/>
          <w:spacing w:val="-3"/>
          <w:szCs w:val="19"/>
        </w:rPr>
        <w:t>0</w:t>
      </w:r>
      <w:r w:rsidRPr="00664C95">
        <w:rPr>
          <w:rFonts w:eastAsia="Arial" w:cs="Tahoma"/>
          <w:szCs w:val="19"/>
        </w:rPr>
        <w:t>s</w:t>
      </w:r>
      <w:r w:rsidRPr="00664C95">
        <w:rPr>
          <w:rFonts w:eastAsia="Arial" w:cs="Tahoma"/>
          <w:spacing w:val="3"/>
          <w:szCs w:val="19"/>
        </w:rPr>
        <w:t xml:space="preserve"> </w:t>
      </w:r>
      <w:r w:rsidRPr="00664C95">
        <w:rPr>
          <w:rFonts w:eastAsia="Arial" w:cs="Tahoma"/>
          <w:szCs w:val="19"/>
        </w:rPr>
        <w:t>and</w:t>
      </w:r>
      <w:r w:rsidRPr="00664C95">
        <w:rPr>
          <w:rFonts w:eastAsia="Arial" w:cs="Tahoma"/>
          <w:spacing w:val="-1"/>
          <w:szCs w:val="19"/>
        </w:rPr>
        <w:t xml:space="preserve"> FD</w:t>
      </w:r>
      <w:r w:rsidRPr="00664C95">
        <w:rPr>
          <w:rFonts w:eastAsia="Arial" w:cs="Tahoma"/>
          <w:szCs w:val="19"/>
        </w:rPr>
        <w:t>60s</w:t>
      </w:r>
      <w:r w:rsidRPr="00664C95">
        <w:rPr>
          <w:rFonts w:eastAsia="Arial" w:cs="Tahoma"/>
          <w:spacing w:val="-2"/>
          <w:szCs w:val="19"/>
        </w:rPr>
        <w:t xml:space="preserve"> </w:t>
      </w:r>
      <w:r w:rsidRPr="00664C95">
        <w:rPr>
          <w:rFonts w:eastAsia="Arial" w:cs="Tahoma"/>
          <w:spacing w:val="1"/>
          <w:szCs w:val="19"/>
        </w:rPr>
        <w:t>c</w:t>
      </w:r>
      <w:r w:rsidRPr="00664C95">
        <w:rPr>
          <w:rFonts w:eastAsia="Arial" w:cs="Tahoma"/>
          <w:szCs w:val="19"/>
        </w:rPr>
        <w:t>on</w:t>
      </w:r>
      <w:r w:rsidRPr="00664C95">
        <w:rPr>
          <w:rFonts w:eastAsia="Arial" w:cs="Tahoma"/>
          <w:spacing w:val="-1"/>
          <w:szCs w:val="19"/>
        </w:rPr>
        <w:t>f</w:t>
      </w:r>
      <w:r w:rsidRPr="00664C95">
        <w:rPr>
          <w:rFonts w:eastAsia="Arial" w:cs="Tahoma"/>
          <w:szCs w:val="19"/>
        </w:rPr>
        <w:t>igur</w:t>
      </w:r>
      <w:r w:rsidRPr="00664C95">
        <w:rPr>
          <w:rFonts w:eastAsia="Arial" w:cs="Tahoma"/>
          <w:spacing w:val="-3"/>
          <w:szCs w:val="19"/>
        </w:rPr>
        <w:t>a</w:t>
      </w:r>
      <w:r w:rsidRPr="00664C95">
        <w:rPr>
          <w:rFonts w:eastAsia="Arial" w:cs="Tahoma"/>
          <w:spacing w:val="1"/>
          <w:szCs w:val="19"/>
        </w:rPr>
        <w:t>t</w:t>
      </w:r>
      <w:r w:rsidRPr="00664C95">
        <w:rPr>
          <w:rFonts w:eastAsia="Arial" w:cs="Tahoma"/>
          <w:szCs w:val="19"/>
        </w:rPr>
        <w:t>io</w:t>
      </w:r>
      <w:r w:rsidRPr="00664C95">
        <w:rPr>
          <w:rFonts w:eastAsia="Arial" w:cs="Tahoma"/>
          <w:spacing w:val="-3"/>
          <w:szCs w:val="19"/>
        </w:rPr>
        <w:t>n</w:t>
      </w:r>
      <w:r w:rsidRPr="00664C95">
        <w:rPr>
          <w:rFonts w:eastAsia="Arial" w:cs="Tahoma"/>
          <w:spacing w:val="1"/>
          <w:szCs w:val="19"/>
        </w:rPr>
        <w:t>s</w:t>
      </w:r>
      <w:r w:rsidRPr="00664C95">
        <w:rPr>
          <w:rFonts w:eastAsia="Arial" w:cs="Tahoma"/>
          <w:szCs w:val="19"/>
        </w:rPr>
        <w:t xml:space="preserve">. </w:t>
      </w:r>
      <w:r w:rsidRPr="00664C95">
        <w:rPr>
          <w:rFonts w:eastAsia="Arial" w:cs="Tahoma"/>
          <w:spacing w:val="-1"/>
          <w:szCs w:val="19"/>
        </w:rPr>
        <w:t>T</w:t>
      </w:r>
      <w:r w:rsidRPr="00664C95">
        <w:rPr>
          <w:rFonts w:eastAsia="Arial" w:cs="Tahoma"/>
          <w:szCs w:val="19"/>
        </w:rPr>
        <w:t>he</w:t>
      </w:r>
      <w:r w:rsidRPr="00664C95">
        <w:rPr>
          <w:rFonts w:eastAsia="Arial" w:cs="Tahoma"/>
          <w:spacing w:val="1"/>
          <w:szCs w:val="19"/>
        </w:rPr>
        <w:t xml:space="preserve"> s</w:t>
      </w:r>
      <w:r w:rsidRPr="00664C95">
        <w:rPr>
          <w:rFonts w:eastAsia="Arial" w:cs="Tahoma"/>
          <w:szCs w:val="19"/>
        </w:rPr>
        <w:t>p</w:t>
      </w:r>
      <w:r w:rsidRPr="00664C95">
        <w:rPr>
          <w:rFonts w:eastAsia="Arial" w:cs="Tahoma"/>
          <w:spacing w:val="-3"/>
          <w:szCs w:val="19"/>
        </w:rPr>
        <w:t>e</w:t>
      </w:r>
      <w:r w:rsidRPr="00664C95">
        <w:rPr>
          <w:rFonts w:eastAsia="Arial" w:cs="Tahoma"/>
          <w:spacing w:val="1"/>
          <w:szCs w:val="19"/>
        </w:rPr>
        <w:t>c</w:t>
      </w:r>
      <w:r w:rsidRPr="00664C95">
        <w:rPr>
          <w:rFonts w:eastAsia="Arial" w:cs="Tahoma"/>
          <w:spacing w:val="-2"/>
          <w:szCs w:val="19"/>
        </w:rPr>
        <w:t>i</w:t>
      </w:r>
      <w:r w:rsidRPr="00664C95">
        <w:rPr>
          <w:rFonts w:eastAsia="Arial" w:cs="Tahoma"/>
          <w:spacing w:val="1"/>
          <w:szCs w:val="19"/>
        </w:rPr>
        <w:t>f</w:t>
      </w:r>
      <w:r w:rsidRPr="00664C95">
        <w:rPr>
          <w:rFonts w:eastAsia="Arial" w:cs="Tahoma"/>
          <w:szCs w:val="19"/>
        </w:rPr>
        <w:t>i</w:t>
      </w:r>
      <w:r w:rsidRPr="00664C95">
        <w:rPr>
          <w:rFonts w:eastAsia="Arial" w:cs="Tahoma"/>
          <w:spacing w:val="-1"/>
          <w:szCs w:val="19"/>
        </w:rPr>
        <w:t>c</w:t>
      </w:r>
      <w:r w:rsidRPr="00664C95">
        <w:rPr>
          <w:rFonts w:eastAsia="Arial" w:cs="Tahoma"/>
          <w:szCs w:val="19"/>
        </w:rPr>
        <w:t>a</w:t>
      </w:r>
      <w:r w:rsidRPr="00664C95">
        <w:rPr>
          <w:rFonts w:eastAsia="Arial" w:cs="Tahoma"/>
          <w:spacing w:val="1"/>
          <w:szCs w:val="19"/>
        </w:rPr>
        <w:t>t</w:t>
      </w:r>
      <w:r w:rsidRPr="00664C95">
        <w:rPr>
          <w:rFonts w:eastAsia="Arial" w:cs="Tahoma"/>
          <w:szCs w:val="19"/>
        </w:rPr>
        <w:t>ion</w:t>
      </w:r>
      <w:r w:rsidRPr="00664C95">
        <w:rPr>
          <w:rFonts w:eastAsia="Arial" w:cs="Tahoma"/>
          <w:spacing w:val="-4"/>
          <w:szCs w:val="19"/>
        </w:rPr>
        <w:t xml:space="preserve"> </w:t>
      </w:r>
      <w:r w:rsidRPr="00664C95">
        <w:rPr>
          <w:rFonts w:eastAsia="Arial" w:cs="Tahoma"/>
          <w:spacing w:val="1"/>
          <w:szCs w:val="19"/>
        </w:rPr>
        <w:t>f</w:t>
      </w:r>
      <w:r w:rsidRPr="00664C95">
        <w:rPr>
          <w:rFonts w:eastAsia="Arial" w:cs="Tahoma"/>
          <w:spacing w:val="-3"/>
          <w:szCs w:val="19"/>
        </w:rPr>
        <w:t>o</w:t>
      </w:r>
      <w:r w:rsidRPr="00664C95">
        <w:rPr>
          <w:rFonts w:eastAsia="Arial" w:cs="Tahoma"/>
          <w:szCs w:val="19"/>
        </w:rPr>
        <w:t>r</w:t>
      </w:r>
      <w:r w:rsidRPr="00664C95">
        <w:rPr>
          <w:rFonts w:eastAsia="Arial" w:cs="Tahoma"/>
          <w:spacing w:val="1"/>
          <w:szCs w:val="19"/>
        </w:rPr>
        <w:t xml:space="preserve"> </w:t>
      </w:r>
      <w:r w:rsidRPr="00664C95">
        <w:rPr>
          <w:rFonts w:eastAsia="Arial" w:cs="Tahoma"/>
          <w:szCs w:val="19"/>
        </w:rPr>
        <w:t>a</w:t>
      </w:r>
      <w:r w:rsidRPr="00664C95">
        <w:rPr>
          <w:rFonts w:eastAsia="Arial" w:cs="Tahoma"/>
          <w:spacing w:val="-1"/>
          <w:szCs w:val="19"/>
        </w:rPr>
        <w:t xml:space="preserve"> </w:t>
      </w:r>
      <w:r w:rsidRPr="00664C95">
        <w:rPr>
          <w:rFonts w:eastAsia="Arial" w:cs="Tahoma"/>
          <w:spacing w:val="1"/>
          <w:szCs w:val="19"/>
        </w:rPr>
        <w:t>f</w:t>
      </w:r>
      <w:r w:rsidRPr="00664C95">
        <w:rPr>
          <w:rFonts w:eastAsia="Arial" w:cs="Tahoma"/>
          <w:szCs w:val="19"/>
        </w:rPr>
        <w:t>ire</w:t>
      </w:r>
      <w:r w:rsidRPr="00664C95">
        <w:rPr>
          <w:rFonts w:eastAsia="Arial" w:cs="Tahoma"/>
          <w:spacing w:val="-1"/>
          <w:szCs w:val="19"/>
        </w:rPr>
        <w:t xml:space="preserve"> </w:t>
      </w:r>
      <w:r w:rsidRPr="00664C95">
        <w:rPr>
          <w:rFonts w:eastAsia="Arial" w:cs="Tahoma"/>
          <w:szCs w:val="19"/>
        </w:rPr>
        <w:t>doo</w:t>
      </w:r>
      <w:r w:rsidRPr="00664C95">
        <w:rPr>
          <w:rFonts w:eastAsia="Arial" w:cs="Tahoma"/>
          <w:spacing w:val="-2"/>
          <w:szCs w:val="19"/>
        </w:rPr>
        <w:t>r</w:t>
      </w:r>
      <w:r w:rsidRPr="00664C95">
        <w:rPr>
          <w:rFonts w:eastAsia="Arial" w:cs="Tahoma"/>
          <w:szCs w:val="19"/>
        </w:rPr>
        <w:t>-</w:t>
      </w:r>
      <w:r w:rsidRPr="00664C95">
        <w:rPr>
          <w:rFonts w:eastAsia="Arial" w:cs="Tahoma"/>
          <w:spacing w:val="1"/>
          <w:szCs w:val="19"/>
        </w:rPr>
        <w:t>s</w:t>
      </w:r>
      <w:r w:rsidRPr="00664C95">
        <w:rPr>
          <w:rFonts w:eastAsia="Arial" w:cs="Tahoma"/>
          <w:spacing w:val="-3"/>
          <w:szCs w:val="19"/>
        </w:rPr>
        <w:t>e</w:t>
      </w:r>
      <w:r w:rsidRPr="00664C95">
        <w:rPr>
          <w:rFonts w:eastAsia="Arial" w:cs="Tahoma"/>
          <w:szCs w:val="19"/>
        </w:rPr>
        <w:t>t</w:t>
      </w:r>
      <w:r w:rsidRPr="00664C95">
        <w:rPr>
          <w:rFonts w:eastAsia="Arial" w:cs="Tahoma"/>
          <w:spacing w:val="3"/>
          <w:szCs w:val="19"/>
        </w:rPr>
        <w:t xml:space="preserve"> </w:t>
      </w:r>
      <w:r w:rsidRPr="00664C95">
        <w:rPr>
          <w:rFonts w:eastAsia="Arial" w:cs="Tahoma"/>
          <w:spacing w:val="-1"/>
          <w:szCs w:val="19"/>
        </w:rPr>
        <w:t>m</w:t>
      </w:r>
      <w:r w:rsidRPr="00664C95">
        <w:rPr>
          <w:rFonts w:eastAsia="Arial" w:cs="Tahoma"/>
          <w:spacing w:val="-3"/>
          <w:szCs w:val="19"/>
        </w:rPr>
        <w:t>u</w:t>
      </w:r>
      <w:r w:rsidRPr="00664C95">
        <w:rPr>
          <w:rFonts w:eastAsia="Arial" w:cs="Tahoma"/>
          <w:spacing w:val="1"/>
          <w:szCs w:val="19"/>
        </w:rPr>
        <w:t>s</w:t>
      </w:r>
      <w:r w:rsidRPr="00664C95">
        <w:rPr>
          <w:rFonts w:eastAsia="Arial" w:cs="Tahoma"/>
          <w:szCs w:val="19"/>
        </w:rPr>
        <w:t>t i</w:t>
      </w:r>
      <w:r w:rsidRPr="00664C95">
        <w:rPr>
          <w:rFonts w:eastAsia="Arial" w:cs="Tahoma"/>
          <w:spacing w:val="-3"/>
          <w:szCs w:val="19"/>
        </w:rPr>
        <w:t>n</w:t>
      </w:r>
      <w:r w:rsidRPr="00664C95">
        <w:rPr>
          <w:rFonts w:eastAsia="Arial" w:cs="Tahoma"/>
          <w:spacing w:val="1"/>
          <w:szCs w:val="19"/>
        </w:rPr>
        <w:t>c</w:t>
      </w:r>
      <w:r w:rsidRPr="00664C95">
        <w:rPr>
          <w:rFonts w:eastAsia="Arial" w:cs="Tahoma"/>
          <w:szCs w:val="19"/>
        </w:rPr>
        <w:t>lude</w:t>
      </w:r>
      <w:r w:rsidRPr="00664C95">
        <w:rPr>
          <w:rFonts w:eastAsia="Arial" w:cs="Tahoma"/>
          <w:spacing w:val="-1"/>
          <w:szCs w:val="19"/>
        </w:rPr>
        <w:t xml:space="preserve"> </w:t>
      </w:r>
      <w:r w:rsidRPr="00664C95">
        <w:rPr>
          <w:rFonts w:eastAsia="Arial" w:cs="Tahoma"/>
          <w:szCs w:val="19"/>
        </w:rPr>
        <w:t>a</w:t>
      </w:r>
      <w:r w:rsidRPr="00664C95">
        <w:rPr>
          <w:rFonts w:eastAsia="Arial" w:cs="Tahoma"/>
          <w:spacing w:val="-1"/>
          <w:szCs w:val="19"/>
        </w:rPr>
        <w:t xml:space="preserve"> </w:t>
      </w:r>
      <w:r w:rsidRPr="00664C95">
        <w:rPr>
          <w:rFonts w:eastAsia="Arial" w:cs="Tahoma"/>
          <w:spacing w:val="1"/>
          <w:szCs w:val="19"/>
        </w:rPr>
        <w:t>f</w:t>
      </w:r>
      <w:r w:rsidRPr="00664C95">
        <w:rPr>
          <w:rFonts w:eastAsia="Arial" w:cs="Tahoma"/>
          <w:szCs w:val="19"/>
        </w:rPr>
        <w:t>ull</w:t>
      </w:r>
      <w:r w:rsidRPr="00664C95">
        <w:rPr>
          <w:rFonts w:eastAsia="Arial" w:cs="Tahoma"/>
          <w:spacing w:val="-1"/>
          <w:szCs w:val="19"/>
        </w:rPr>
        <w:t xml:space="preserve"> </w:t>
      </w:r>
      <w:r w:rsidRPr="00664C95">
        <w:rPr>
          <w:rFonts w:eastAsia="Arial" w:cs="Tahoma"/>
          <w:szCs w:val="19"/>
        </w:rPr>
        <w:t>d</w:t>
      </w:r>
      <w:r w:rsidRPr="00664C95">
        <w:rPr>
          <w:rFonts w:eastAsia="Arial" w:cs="Tahoma"/>
          <w:spacing w:val="-3"/>
          <w:szCs w:val="19"/>
        </w:rPr>
        <w:t>e</w:t>
      </w:r>
      <w:r w:rsidRPr="00664C95">
        <w:rPr>
          <w:rFonts w:eastAsia="Arial" w:cs="Tahoma"/>
          <w:spacing w:val="-1"/>
          <w:szCs w:val="19"/>
        </w:rPr>
        <w:t>s</w:t>
      </w:r>
      <w:r w:rsidRPr="00664C95">
        <w:rPr>
          <w:rFonts w:eastAsia="Arial" w:cs="Tahoma"/>
          <w:spacing w:val="1"/>
          <w:szCs w:val="19"/>
        </w:rPr>
        <w:t>c</w:t>
      </w:r>
      <w:r w:rsidRPr="00664C95">
        <w:rPr>
          <w:rFonts w:eastAsia="Arial" w:cs="Tahoma"/>
          <w:szCs w:val="19"/>
        </w:rPr>
        <w:t>ri</w:t>
      </w:r>
      <w:r w:rsidRPr="00664C95">
        <w:rPr>
          <w:rFonts w:eastAsia="Arial" w:cs="Tahoma"/>
          <w:spacing w:val="-2"/>
          <w:szCs w:val="19"/>
        </w:rPr>
        <w:t>p</w:t>
      </w:r>
      <w:r w:rsidRPr="00664C95">
        <w:rPr>
          <w:rFonts w:eastAsia="Arial" w:cs="Tahoma"/>
          <w:spacing w:val="1"/>
          <w:szCs w:val="19"/>
        </w:rPr>
        <w:t>t</w:t>
      </w:r>
      <w:r w:rsidRPr="00664C95">
        <w:rPr>
          <w:rFonts w:eastAsia="Arial" w:cs="Tahoma"/>
          <w:szCs w:val="19"/>
        </w:rPr>
        <w:t>ion</w:t>
      </w:r>
      <w:r w:rsidRPr="00664C95">
        <w:rPr>
          <w:rFonts w:eastAsia="Arial" w:cs="Tahoma"/>
          <w:spacing w:val="-1"/>
          <w:szCs w:val="19"/>
        </w:rPr>
        <w:t xml:space="preserve"> </w:t>
      </w:r>
      <w:r w:rsidRPr="00664C95">
        <w:rPr>
          <w:rFonts w:eastAsia="Arial" w:cs="Tahoma"/>
          <w:szCs w:val="19"/>
        </w:rPr>
        <w:t xml:space="preserve">of </w:t>
      </w:r>
      <w:r w:rsidRPr="00664C95">
        <w:rPr>
          <w:rFonts w:eastAsia="Arial" w:cs="Tahoma"/>
          <w:spacing w:val="1"/>
          <w:szCs w:val="19"/>
        </w:rPr>
        <w:t>t</w:t>
      </w:r>
      <w:r w:rsidRPr="00664C95">
        <w:rPr>
          <w:rFonts w:eastAsia="Arial" w:cs="Tahoma"/>
          <w:spacing w:val="-3"/>
          <w:szCs w:val="19"/>
        </w:rPr>
        <w:t>h</w:t>
      </w:r>
      <w:r w:rsidRPr="00664C95">
        <w:rPr>
          <w:rFonts w:eastAsia="Arial" w:cs="Tahoma"/>
          <w:szCs w:val="19"/>
        </w:rPr>
        <w:t xml:space="preserve">e </w:t>
      </w:r>
      <w:r w:rsidRPr="00664C95">
        <w:rPr>
          <w:rFonts w:eastAsia="Arial" w:cs="Tahoma"/>
          <w:position w:val="1"/>
          <w:szCs w:val="19"/>
        </w:rPr>
        <w:t>ele</w:t>
      </w:r>
      <w:r w:rsidRPr="00664C95">
        <w:rPr>
          <w:rFonts w:eastAsia="Arial" w:cs="Tahoma"/>
          <w:spacing w:val="-1"/>
          <w:position w:val="1"/>
          <w:szCs w:val="19"/>
        </w:rPr>
        <w:t>m</w:t>
      </w:r>
      <w:r w:rsidRPr="00664C95">
        <w:rPr>
          <w:rFonts w:eastAsia="Arial" w:cs="Tahoma"/>
          <w:position w:val="1"/>
          <w:szCs w:val="19"/>
        </w:rPr>
        <w:t>en</w:t>
      </w:r>
      <w:r w:rsidRPr="00664C95">
        <w:rPr>
          <w:rFonts w:eastAsia="Arial" w:cs="Tahoma"/>
          <w:spacing w:val="-1"/>
          <w:position w:val="1"/>
          <w:szCs w:val="19"/>
        </w:rPr>
        <w:t>t</w:t>
      </w:r>
      <w:r w:rsidRPr="00664C95">
        <w:rPr>
          <w:rFonts w:eastAsia="Arial" w:cs="Tahoma"/>
          <w:position w:val="1"/>
          <w:szCs w:val="19"/>
        </w:rPr>
        <w:t xml:space="preserve">s </w:t>
      </w:r>
      <w:r w:rsidRPr="00664C95">
        <w:rPr>
          <w:rFonts w:eastAsia="Arial" w:cs="Tahoma"/>
          <w:spacing w:val="1"/>
          <w:position w:val="1"/>
          <w:szCs w:val="19"/>
        </w:rPr>
        <w:t>t</w:t>
      </w:r>
      <w:r w:rsidRPr="00664C95">
        <w:rPr>
          <w:rFonts w:eastAsia="Arial" w:cs="Tahoma"/>
          <w:position w:val="1"/>
          <w:szCs w:val="19"/>
        </w:rPr>
        <w:t>og</w:t>
      </w:r>
      <w:r w:rsidRPr="00664C95">
        <w:rPr>
          <w:rFonts w:eastAsia="Arial" w:cs="Tahoma"/>
          <w:spacing w:val="-3"/>
          <w:position w:val="1"/>
          <w:szCs w:val="19"/>
        </w:rPr>
        <w:t>e</w:t>
      </w:r>
      <w:r w:rsidRPr="00664C95">
        <w:rPr>
          <w:rFonts w:eastAsia="Arial" w:cs="Tahoma"/>
          <w:spacing w:val="1"/>
          <w:position w:val="1"/>
          <w:szCs w:val="19"/>
        </w:rPr>
        <w:t>t</w:t>
      </w:r>
      <w:r w:rsidRPr="00664C95">
        <w:rPr>
          <w:rFonts w:eastAsia="Arial" w:cs="Tahoma"/>
          <w:position w:val="1"/>
          <w:szCs w:val="19"/>
        </w:rPr>
        <w:t>her</w:t>
      </w:r>
      <w:r w:rsidRPr="00664C95">
        <w:rPr>
          <w:rFonts w:eastAsia="Arial" w:cs="Tahoma"/>
          <w:spacing w:val="-3"/>
          <w:position w:val="1"/>
          <w:szCs w:val="19"/>
        </w:rPr>
        <w:t xml:space="preserve"> </w:t>
      </w:r>
      <w:r w:rsidRPr="00664C95">
        <w:rPr>
          <w:rFonts w:eastAsia="Arial" w:cs="Tahoma"/>
          <w:spacing w:val="-4"/>
          <w:position w:val="1"/>
          <w:szCs w:val="19"/>
        </w:rPr>
        <w:t>w</w:t>
      </w:r>
      <w:r w:rsidRPr="00664C95">
        <w:rPr>
          <w:rFonts w:eastAsia="Arial" w:cs="Tahoma"/>
          <w:position w:val="1"/>
          <w:szCs w:val="19"/>
        </w:rPr>
        <w:t>i</w:t>
      </w:r>
      <w:r w:rsidRPr="00664C95">
        <w:rPr>
          <w:rFonts w:eastAsia="Arial" w:cs="Tahoma"/>
          <w:spacing w:val="1"/>
          <w:position w:val="1"/>
          <w:szCs w:val="19"/>
        </w:rPr>
        <w:t>t</w:t>
      </w:r>
      <w:r w:rsidRPr="00664C95">
        <w:rPr>
          <w:rFonts w:eastAsia="Arial" w:cs="Tahoma"/>
          <w:position w:val="1"/>
          <w:szCs w:val="19"/>
        </w:rPr>
        <w:t>h</w:t>
      </w:r>
      <w:r w:rsidRPr="00664C95">
        <w:rPr>
          <w:rFonts w:eastAsia="Arial" w:cs="Tahoma"/>
          <w:spacing w:val="1"/>
          <w:position w:val="1"/>
          <w:szCs w:val="19"/>
        </w:rPr>
        <w:t xml:space="preserve"> t</w:t>
      </w:r>
      <w:r w:rsidRPr="00664C95">
        <w:rPr>
          <w:rFonts w:eastAsia="Arial" w:cs="Tahoma"/>
          <w:position w:val="1"/>
          <w:szCs w:val="19"/>
        </w:rPr>
        <w:t>he</w:t>
      </w:r>
      <w:r w:rsidRPr="00664C95">
        <w:rPr>
          <w:rFonts w:eastAsia="Arial" w:cs="Tahoma"/>
          <w:spacing w:val="-1"/>
          <w:position w:val="1"/>
          <w:szCs w:val="19"/>
        </w:rPr>
        <w:t xml:space="preserve"> </w:t>
      </w:r>
      <w:r w:rsidRPr="00664C95">
        <w:rPr>
          <w:rFonts w:eastAsia="Arial" w:cs="Tahoma"/>
          <w:position w:val="1"/>
          <w:szCs w:val="19"/>
        </w:rPr>
        <w:t>required</w:t>
      </w:r>
      <w:r w:rsidRPr="00664C95">
        <w:rPr>
          <w:rFonts w:eastAsia="Arial" w:cs="Tahoma"/>
          <w:spacing w:val="-4"/>
          <w:position w:val="1"/>
          <w:szCs w:val="19"/>
        </w:rPr>
        <w:t xml:space="preserve"> </w:t>
      </w:r>
      <w:r w:rsidRPr="00664C95">
        <w:rPr>
          <w:rFonts w:eastAsia="Arial" w:cs="Tahoma"/>
          <w:spacing w:val="1"/>
          <w:position w:val="1"/>
          <w:szCs w:val="19"/>
        </w:rPr>
        <w:t>f</w:t>
      </w:r>
      <w:r w:rsidRPr="00664C95">
        <w:rPr>
          <w:rFonts w:eastAsia="Arial" w:cs="Tahoma"/>
          <w:position w:val="1"/>
          <w:szCs w:val="19"/>
        </w:rPr>
        <w:t>i</w:t>
      </w:r>
      <w:r w:rsidRPr="00664C95">
        <w:rPr>
          <w:rFonts w:eastAsia="Arial" w:cs="Tahoma"/>
          <w:spacing w:val="-2"/>
          <w:position w:val="1"/>
          <w:szCs w:val="19"/>
        </w:rPr>
        <w:t>r</w:t>
      </w:r>
      <w:r w:rsidRPr="00664C95">
        <w:rPr>
          <w:rFonts w:eastAsia="Arial" w:cs="Tahoma"/>
          <w:position w:val="1"/>
          <w:szCs w:val="19"/>
        </w:rPr>
        <w:t>e</w:t>
      </w:r>
      <w:r w:rsidRPr="00664C95">
        <w:rPr>
          <w:rFonts w:eastAsia="Arial" w:cs="Tahoma"/>
          <w:spacing w:val="1"/>
          <w:position w:val="1"/>
          <w:szCs w:val="19"/>
        </w:rPr>
        <w:t xml:space="preserve"> </w:t>
      </w:r>
      <w:r w:rsidRPr="00664C95">
        <w:rPr>
          <w:rFonts w:eastAsia="Arial" w:cs="Tahoma"/>
          <w:position w:val="1"/>
          <w:szCs w:val="19"/>
        </w:rPr>
        <w:t>r</w:t>
      </w:r>
      <w:r w:rsidRPr="00664C95">
        <w:rPr>
          <w:rFonts w:eastAsia="Arial" w:cs="Tahoma"/>
          <w:spacing w:val="-2"/>
          <w:position w:val="1"/>
          <w:szCs w:val="19"/>
        </w:rPr>
        <w:t>e</w:t>
      </w:r>
      <w:r w:rsidRPr="00664C95">
        <w:rPr>
          <w:rFonts w:eastAsia="Arial" w:cs="Tahoma"/>
          <w:spacing w:val="1"/>
          <w:position w:val="1"/>
          <w:szCs w:val="19"/>
        </w:rPr>
        <w:t>s</w:t>
      </w:r>
      <w:r w:rsidRPr="00664C95">
        <w:rPr>
          <w:rFonts w:eastAsia="Arial" w:cs="Tahoma"/>
          <w:position w:val="1"/>
          <w:szCs w:val="19"/>
        </w:rPr>
        <w:t>i</w:t>
      </w:r>
      <w:r w:rsidRPr="00664C95">
        <w:rPr>
          <w:rFonts w:eastAsia="Arial" w:cs="Tahoma"/>
          <w:spacing w:val="-1"/>
          <w:position w:val="1"/>
          <w:szCs w:val="19"/>
        </w:rPr>
        <w:t>s</w:t>
      </w:r>
      <w:r w:rsidRPr="00664C95">
        <w:rPr>
          <w:rFonts w:eastAsia="Arial" w:cs="Tahoma"/>
          <w:spacing w:val="1"/>
          <w:position w:val="1"/>
          <w:szCs w:val="19"/>
        </w:rPr>
        <w:t>t</w:t>
      </w:r>
      <w:r w:rsidRPr="00664C95">
        <w:rPr>
          <w:rFonts w:eastAsia="Arial" w:cs="Tahoma"/>
          <w:position w:val="1"/>
          <w:szCs w:val="19"/>
        </w:rPr>
        <w:t>a</w:t>
      </w:r>
      <w:r w:rsidRPr="00664C95">
        <w:rPr>
          <w:rFonts w:eastAsia="Arial" w:cs="Tahoma"/>
          <w:spacing w:val="-2"/>
          <w:position w:val="1"/>
          <w:szCs w:val="19"/>
        </w:rPr>
        <w:t>n</w:t>
      </w:r>
      <w:r w:rsidRPr="00664C95">
        <w:rPr>
          <w:rFonts w:eastAsia="Arial" w:cs="Tahoma"/>
          <w:spacing w:val="1"/>
          <w:position w:val="1"/>
          <w:szCs w:val="19"/>
        </w:rPr>
        <w:t>c</w:t>
      </w:r>
      <w:r w:rsidRPr="00664C95">
        <w:rPr>
          <w:rFonts w:eastAsia="Arial" w:cs="Tahoma"/>
          <w:spacing w:val="-3"/>
          <w:position w:val="1"/>
          <w:szCs w:val="19"/>
        </w:rPr>
        <w:t>e</w:t>
      </w:r>
      <w:r w:rsidRPr="00664C95">
        <w:rPr>
          <w:rFonts w:eastAsia="Arial" w:cs="Tahoma"/>
          <w:position w:val="1"/>
          <w:szCs w:val="19"/>
        </w:rPr>
        <w:t>.</w:t>
      </w:r>
      <w:r w:rsidRPr="00664C95">
        <w:rPr>
          <w:rFonts w:eastAsia="Arial" w:cs="Tahoma"/>
          <w:spacing w:val="3"/>
          <w:position w:val="1"/>
          <w:szCs w:val="19"/>
        </w:rPr>
        <w:t xml:space="preserve"> </w:t>
      </w:r>
      <w:r w:rsidRPr="00664C95">
        <w:rPr>
          <w:rFonts w:eastAsia="Arial" w:cs="Tahoma"/>
          <w:spacing w:val="-1"/>
          <w:position w:val="1"/>
          <w:szCs w:val="19"/>
        </w:rPr>
        <w:t>T</w:t>
      </w:r>
      <w:r w:rsidRPr="00664C95">
        <w:rPr>
          <w:rFonts w:eastAsia="Arial" w:cs="Tahoma"/>
          <w:spacing w:val="-4"/>
          <w:position w:val="1"/>
          <w:szCs w:val="19"/>
        </w:rPr>
        <w:t>y</w:t>
      </w:r>
      <w:r w:rsidRPr="00664C95">
        <w:rPr>
          <w:rFonts w:eastAsia="Arial" w:cs="Tahoma"/>
          <w:position w:val="1"/>
          <w:szCs w:val="19"/>
        </w:rPr>
        <w:t>pi</w:t>
      </w:r>
      <w:r w:rsidRPr="00664C95">
        <w:rPr>
          <w:rFonts w:eastAsia="Arial" w:cs="Tahoma"/>
          <w:spacing w:val="1"/>
          <w:position w:val="1"/>
          <w:szCs w:val="19"/>
        </w:rPr>
        <w:t>c</w:t>
      </w:r>
      <w:r w:rsidRPr="00664C95">
        <w:rPr>
          <w:rFonts w:eastAsia="Arial" w:cs="Tahoma"/>
          <w:position w:val="1"/>
          <w:szCs w:val="19"/>
        </w:rPr>
        <w:t>ally</w:t>
      </w:r>
      <w:r w:rsidRPr="00664C95">
        <w:rPr>
          <w:rFonts w:eastAsia="Arial" w:cs="Tahoma"/>
          <w:spacing w:val="-2"/>
          <w:position w:val="1"/>
          <w:szCs w:val="19"/>
        </w:rPr>
        <w:t xml:space="preserve"> </w:t>
      </w:r>
      <w:r w:rsidRPr="00664C95">
        <w:rPr>
          <w:rFonts w:eastAsia="Arial" w:cs="Tahoma"/>
          <w:spacing w:val="1"/>
          <w:position w:val="1"/>
          <w:szCs w:val="19"/>
        </w:rPr>
        <w:t>t</w:t>
      </w:r>
      <w:r w:rsidRPr="00664C95">
        <w:rPr>
          <w:rFonts w:eastAsia="Arial" w:cs="Tahoma"/>
          <w:position w:val="1"/>
          <w:szCs w:val="19"/>
        </w:rPr>
        <w:t xml:space="preserve">his </w:t>
      </w:r>
      <w:r w:rsidRPr="00664C95">
        <w:rPr>
          <w:rFonts w:eastAsia="Arial" w:cs="Tahoma"/>
          <w:spacing w:val="1"/>
          <w:position w:val="1"/>
          <w:szCs w:val="19"/>
        </w:rPr>
        <w:t>s</w:t>
      </w:r>
      <w:r w:rsidRPr="00664C95">
        <w:rPr>
          <w:rFonts w:eastAsia="Arial" w:cs="Tahoma"/>
          <w:position w:val="1"/>
          <w:szCs w:val="19"/>
        </w:rPr>
        <w:t>h</w:t>
      </w:r>
      <w:r w:rsidRPr="00664C95">
        <w:rPr>
          <w:rFonts w:eastAsia="Arial" w:cs="Tahoma"/>
          <w:spacing w:val="-3"/>
          <w:position w:val="1"/>
          <w:szCs w:val="19"/>
        </w:rPr>
        <w:t>o</w:t>
      </w:r>
      <w:r w:rsidRPr="00664C95">
        <w:rPr>
          <w:rFonts w:eastAsia="Arial" w:cs="Tahoma"/>
          <w:position w:val="1"/>
          <w:szCs w:val="19"/>
        </w:rPr>
        <w:t xml:space="preserve">uld </w:t>
      </w:r>
      <w:r w:rsidRPr="00664C95">
        <w:rPr>
          <w:rFonts w:eastAsia="Arial" w:cs="Tahoma"/>
          <w:position w:val="-1"/>
          <w:szCs w:val="19"/>
        </w:rPr>
        <w:t>re</w:t>
      </w:r>
      <w:r w:rsidRPr="00664C95">
        <w:rPr>
          <w:rFonts w:eastAsia="Arial" w:cs="Tahoma"/>
          <w:spacing w:val="1"/>
          <w:position w:val="-1"/>
          <w:szCs w:val="19"/>
        </w:rPr>
        <w:t>f</w:t>
      </w:r>
      <w:r w:rsidRPr="00664C95">
        <w:rPr>
          <w:rFonts w:eastAsia="Arial" w:cs="Tahoma"/>
          <w:position w:val="-1"/>
          <w:szCs w:val="19"/>
        </w:rPr>
        <w:t>l</w:t>
      </w:r>
      <w:r w:rsidRPr="00664C95">
        <w:rPr>
          <w:rFonts w:eastAsia="Arial" w:cs="Tahoma"/>
          <w:spacing w:val="-3"/>
          <w:position w:val="-1"/>
          <w:szCs w:val="19"/>
        </w:rPr>
        <w:t>e</w:t>
      </w:r>
      <w:r w:rsidRPr="00664C95">
        <w:rPr>
          <w:rFonts w:eastAsia="Arial" w:cs="Tahoma"/>
          <w:spacing w:val="1"/>
          <w:position w:val="-1"/>
          <w:szCs w:val="19"/>
        </w:rPr>
        <w:t>c</w:t>
      </w:r>
      <w:r w:rsidRPr="00664C95">
        <w:rPr>
          <w:rFonts w:eastAsia="Arial" w:cs="Tahoma"/>
          <w:position w:val="-1"/>
          <w:szCs w:val="19"/>
        </w:rPr>
        <w:t>t</w:t>
      </w:r>
      <w:r w:rsidRPr="00664C95">
        <w:rPr>
          <w:rFonts w:eastAsia="Arial" w:cs="Tahoma"/>
          <w:spacing w:val="-2"/>
          <w:position w:val="-1"/>
          <w:szCs w:val="19"/>
        </w:rPr>
        <w:t xml:space="preserve"> </w:t>
      </w:r>
      <w:r w:rsidRPr="00664C95">
        <w:rPr>
          <w:rFonts w:eastAsia="Arial" w:cs="Tahoma"/>
          <w:spacing w:val="1"/>
          <w:position w:val="-1"/>
          <w:szCs w:val="19"/>
        </w:rPr>
        <w:t>c</w:t>
      </w:r>
      <w:r w:rsidRPr="00664C95">
        <w:rPr>
          <w:rFonts w:eastAsia="Arial" w:cs="Tahoma"/>
          <w:position w:val="-1"/>
          <w:szCs w:val="19"/>
        </w:rPr>
        <w:t>ri</w:t>
      </w:r>
      <w:r w:rsidRPr="00664C95">
        <w:rPr>
          <w:rFonts w:eastAsia="Arial" w:cs="Tahoma"/>
          <w:spacing w:val="1"/>
          <w:position w:val="-1"/>
          <w:szCs w:val="19"/>
        </w:rPr>
        <w:t>t</w:t>
      </w:r>
      <w:r w:rsidRPr="00664C95">
        <w:rPr>
          <w:rFonts w:eastAsia="Arial" w:cs="Tahoma"/>
          <w:spacing w:val="-2"/>
          <w:position w:val="-1"/>
          <w:szCs w:val="19"/>
        </w:rPr>
        <w:t>i</w:t>
      </w:r>
      <w:r w:rsidRPr="00664C95">
        <w:rPr>
          <w:rFonts w:eastAsia="Arial" w:cs="Tahoma"/>
          <w:spacing w:val="1"/>
          <w:position w:val="-1"/>
          <w:szCs w:val="19"/>
        </w:rPr>
        <w:t>c</w:t>
      </w:r>
      <w:r w:rsidRPr="00664C95">
        <w:rPr>
          <w:rFonts w:eastAsia="Arial" w:cs="Tahoma"/>
          <w:position w:val="-1"/>
          <w:szCs w:val="19"/>
        </w:rPr>
        <w:t>al</w:t>
      </w:r>
      <w:r w:rsidRPr="00664C95">
        <w:rPr>
          <w:rFonts w:eastAsia="Arial" w:cs="Tahoma"/>
          <w:spacing w:val="-1"/>
          <w:position w:val="-1"/>
          <w:szCs w:val="19"/>
        </w:rPr>
        <w:t xml:space="preserve"> </w:t>
      </w:r>
      <w:r w:rsidRPr="00664C95">
        <w:rPr>
          <w:rFonts w:eastAsia="Arial" w:cs="Tahoma"/>
          <w:spacing w:val="-2"/>
          <w:position w:val="-1"/>
          <w:szCs w:val="19"/>
        </w:rPr>
        <w:t>i</w:t>
      </w:r>
      <w:r w:rsidRPr="00664C95">
        <w:rPr>
          <w:rFonts w:eastAsia="Arial" w:cs="Tahoma"/>
          <w:spacing w:val="1"/>
          <w:position w:val="-1"/>
          <w:szCs w:val="19"/>
        </w:rPr>
        <w:t>ss</w:t>
      </w:r>
      <w:r w:rsidRPr="00664C95">
        <w:rPr>
          <w:rFonts w:eastAsia="Arial" w:cs="Tahoma"/>
          <w:position w:val="-1"/>
          <w:szCs w:val="19"/>
        </w:rPr>
        <w:t>u</w:t>
      </w:r>
      <w:r w:rsidRPr="00664C95">
        <w:rPr>
          <w:rFonts w:eastAsia="Arial" w:cs="Tahoma"/>
          <w:spacing w:val="-3"/>
          <w:position w:val="-1"/>
          <w:szCs w:val="19"/>
        </w:rPr>
        <w:t>e</w:t>
      </w:r>
      <w:r w:rsidRPr="00664C95">
        <w:rPr>
          <w:rFonts w:eastAsia="Arial" w:cs="Tahoma"/>
          <w:position w:val="-1"/>
          <w:szCs w:val="19"/>
        </w:rPr>
        <w:t xml:space="preserve">s </w:t>
      </w:r>
      <w:r w:rsidRPr="00664C95">
        <w:rPr>
          <w:rFonts w:eastAsia="Arial" w:cs="Tahoma"/>
          <w:spacing w:val="1"/>
          <w:position w:val="-1"/>
          <w:szCs w:val="19"/>
        </w:rPr>
        <w:t>s</w:t>
      </w:r>
      <w:r w:rsidRPr="00664C95">
        <w:rPr>
          <w:rFonts w:eastAsia="Arial" w:cs="Tahoma"/>
          <w:spacing w:val="-3"/>
          <w:position w:val="-1"/>
          <w:szCs w:val="19"/>
        </w:rPr>
        <w:t>u</w:t>
      </w:r>
      <w:r w:rsidRPr="00664C95">
        <w:rPr>
          <w:rFonts w:eastAsia="Arial" w:cs="Tahoma"/>
          <w:spacing w:val="1"/>
          <w:position w:val="-1"/>
          <w:szCs w:val="19"/>
        </w:rPr>
        <w:t>c</w:t>
      </w:r>
      <w:r w:rsidRPr="00664C95">
        <w:rPr>
          <w:rFonts w:eastAsia="Arial" w:cs="Tahoma"/>
          <w:position w:val="-1"/>
          <w:szCs w:val="19"/>
        </w:rPr>
        <w:t>h</w:t>
      </w:r>
      <w:r w:rsidRPr="00664C95">
        <w:rPr>
          <w:rFonts w:eastAsia="Arial" w:cs="Tahoma"/>
          <w:spacing w:val="1"/>
          <w:position w:val="-1"/>
          <w:szCs w:val="19"/>
        </w:rPr>
        <w:t xml:space="preserve"> </w:t>
      </w:r>
      <w:r w:rsidRPr="00664C95">
        <w:rPr>
          <w:rFonts w:eastAsia="Arial" w:cs="Tahoma"/>
          <w:spacing w:val="-3"/>
          <w:position w:val="-1"/>
          <w:szCs w:val="19"/>
        </w:rPr>
        <w:t>a</w:t>
      </w:r>
      <w:r w:rsidRPr="00664C95">
        <w:rPr>
          <w:rFonts w:eastAsia="Arial" w:cs="Tahoma"/>
          <w:position w:val="-1"/>
          <w:szCs w:val="19"/>
        </w:rPr>
        <w:t>s –</w:t>
      </w:r>
    </w:p>
    <w:p w14:paraId="178B29DC" w14:textId="77777777" w:rsidR="00F40736" w:rsidRPr="005A4B5B" w:rsidRDefault="00F40736" w:rsidP="00021666">
      <w:pPr>
        <w:pStyle w:val="ListParagraph"/>
        <w:numPr>
          <w:ilvl w:val="0"/>
          <w:numId w:val="181"/>
        </w:numPr>
        <w:tabs>
          <w:tab w:val="left" w:pos="426"/>
        </w:tabs>
        <w:jc w:val="both"/>
        <w:rPr>
          <w:rFonts w:eastAsia="Arial" w:cs="Tahoma"/>
          <w:bCs/>
          <w:spacing w:val="-1"/>
          <w:szCs w:val="19"/>
        </w:rPr>
      </w:pPr>
      <w:r>
        <w:rPr>
          <w:rFonts w:eastAsia="Arial" w:cs="Tahoma"/>
          <w:bCs/>
          <w:spacing w:val="-1"/>
          <w:szCs w:val="19"/>
        </w:rPr>
        <w:t>t</w:t>
      </w:r>
      <w:r w:rsidRPr="005A4B5B">
        <w:rPr>
          <w:rFonts w:eastAsia="Arial" w:cs="Tahoma"/>
          <w:bCs/>
          <w:spacing w:val="-1"/>
          <w:szCs w:val="19"/>
        </w:rPr>
        <w:t>he overall size of the door-set</w:t>
      </w:r>
    </w:p>
    <w:p w14:paraId="50D1A514" w14:textId="77777777" w:rsidR="00F40736" w:rsidRPr="005A4B5B" w:rsidRDefault="00F40736" w:rsidP="00021666">
      <w:pPr>
        <w:pStyle w:val="ListParagraph"/>
        <w:numPr>
          <w:ilvl w:val="0"/>
          <w:numId w:val="181"/>
        </w:numPr>
        <w:tabs>
          <w:tab w:val="left" w:pos="426"/>
        </w:tabs>
        <w:jc w:val="both"/>
        <w:rPr>
          <w:rFonts w:eastAsia="Arial" w:cs="Tahoma"/>
          <w:bCs/>
          <w:spacing w:val="-1"/>
          <w:szCs w:val="19"/>
        </w:rPr>
      </w:pPr>
      <w:r w:rsidRPr="005A4B5B">
        <w:rPr>
          <w:rFonts w:eastAsia="Arial" w:cs="Tahoma"/>
          <w:bCs/>
          <w:spacing w:val="-1"/>
          <w:szCs w:val="19"/>
        </w:rPr>
        <w:t>the proposed mode of operation</w:t>
      </w:r>
    </w:p>
    <w:p w14:paraId="15B6C709" w14:textId="77777777" w:rsidR="00F40736" w:rsidRPr="005A4B5B" w:rsidRDefault="00F40736" w:rsidP="00021666">
      <w:pPr>
        <w:pStyle w:val="ListParagraph"/>
        <w:numPr>
          <w:ilvl w:val="0"/>
          <w:numId w:val="181"/>
        </w:numPr>
        <w:tabs>
          <w:tab w:val="left" w:pos="426"/>
        </w:tabs>
        <w:jc w:val="both"/>
        <w:rPr>
          <w:rFonts w:eastAsia="Arial" w:cs="Tahoma"/>
          <w:bCs/>
          <w:spacing w:val="-1"/>
          <w:szCs w:val="19"/>
        </w:rPr>
      </w:pPr>
      <w:r w:rsidRPr="005A4B5B">
        <w:rPr>
          <w:rFonts w:eastAsia="Arial" w:cs="Tahoma"/>
          <w:bCs/>
          <w:spacing w:val="-1"/>
          <w:szCs w:val="19"/>
        </w:rPr>
        <w:t>size and number of any glazed apertures</w:t>
      </w:r>
    </w:p>
    <w:p w14:paraId="1FFE64C9" w14:textId="77777777" w:rsidR="00F40736" w:rsidRPr="005A4B5B" w:rsidRDefault="00F40736" w:rsidP="00021666">
      <w:pPr>
        <w:pStyle w:val="ListParagraph"/>
        <w:numPr>
          <w:ilvl w:val="0"/>
          <w:numId w:val="181"/>
        </w:numPr>
        <w:tabs>
          <w:tab w:val="left" w:pos="426"/>
        </w:tabs>
        <w:jc w:val="both"/>
        <w:rPr>
          <w:rFonts w:eastAsia="Arial" w:cs="Tahoma"/>
          <w:bCs/>
          <w:spacing w:val="-1"/>
          <w:szCs w:val="19"/>
        </w:rPr>
      </w:pPr>
      <w:r w:rsidRPr="005A4B5B">
        <w:rPr>
          <w:rFonts w:eastAsia="Arial" w:cs="Tahoma"/>
          <w:bCs/>
          <w:spacing w:val="-1"/>
          <w:szCs w:val="19"/>
        </w:rPr>
        <w:t>details of any hardware</w:t>
      </w:r>
    </w:p>
    <w:p w14:paraId="7D6D358D" w14:textId="77777777" w:rsidR="00F40736" w:rsidRPr="005A4B5B" w:rsidRDefault="00F40736" w:rsidP="00021666">
      <w:pPr>
        <w:pStyle w:val="ListParagraph"/>
        <w:numPr>
          <w:ilvl w:val="0"/>
          <w:numId w:val="181"/>
        </w:numPr>
        <w:tabs>
          <w:tab w:val="left" w:pos="426"/>
        </w:tabs>
        <w:jc w:val="both"/>
        <w:rPr>
          <w:rFonts w:eastAsia="Arial" w:cs="Tahoma"/>
          <w:bCs/>
          <w:spacing w:val="-1"/>
          <w:szCs w:val="19"/>
        </w:rPr>
      </w:pPr>
      <w:r w:rsidRPr="005A4B5B">
        <w:rPr>
          <w:rFonts w:eastAsia="Arial" w:cs="Tahoma"/>
          <w:bCs/>
          <w:spacing w:val="-1"/>
          <w:szCs w:val="19"/>
        </w:rPr>
        <w:t>frame details and material being used</w:t>
      </w:r>
    </w:p>
    <w:p w14:paraId="61AC6DD0" w14:textId="77777777" w:rsidR="00F40736" w:rsidRPr="005A4B5B" w:rsidRDefault="00F40736" w:rsidP="00021666">
      <w:pPr>
        <w:pStyle w:val="ListParagraph"/>
        <w:numPr>
          <w:ilvl w:val="0"/>
          <w:numId w:val="181"/>
        </w:numPr>
        <w:tabs>
          <w:tab w:val="left" w:pos="426"/>
        </w:tabs>
        <w:jc w:val="both"/>
        <w:rPr>
          <w:rFonts w:eastAsia="Arial" w:cs="Tahoma"/>
          <w:bCs/>
          <w:spacing w:val="-1"/>
          <w:szCs w:val="19"/>
        </w:rPr>
      </w:pPr>
      <w:r w:rsidRPr="005A4B5B">
        <w:rPr>
          <w:rFonts w:eastAsia="Arial" w:cs="Tahoma"/>
          <w:bCs/>
          <w:spacing w:val="-1"/>
          <w:szCs w:val="19"/>
        </w:rPr>
        <w:t>the presence of any top or side-light glazed panels</w:t>
      </w:r>
    </w:p>
    <w:p w14:paraId="2EFDADB0" w14:textId="77777777" w:rsidR="00F40736" w:rsidRPr="005A4B5B" w:rsidRDefault="00F40736" w:rsidP="00021666">
      <w:pPr>
        <w:pStyle w:val="ListParagraph"/>
        <w:numPr>
          <w:ilvl w:val="0"/>
          <w:numId w:val="181"/>
        </w:numPr>
        <w:tabs>
          <w:tab w:val="left" w:pos="426"/>
        </w:tabs>
        <w:jc w:val="both"/>
        <w:rPr>
          <w:rFonts w:eastAsia="Arial" w:cs="Tahoma"/>
          <w:bCs/>
          <w:spacing w:val="-1"/>
          <w:szCs w:val="19"/>
        </w:rPr>
      </w:pPr>
      <w:r w:rsidRPr="005A4B5B">
        <w:rPr>
          <w:rFonts w:eastAsia="Arial" w:cs="Tahoma"/>
          <w:bCs/>
          <w:spacing w:val="-1"/>
          <w:szCs w:val="19"/>
        </w:rPr>
        <w:t>requirement in terms of performance seals</w:t>
      </w:r>
    </w:p>
    <w:p w14:paraId="54FD0CB5" w14:textId="77777777" w:rsidR="00F40736" w:rsidRPr="00664C95" w:rsidRDefault="00F40736" w:rsidP="00F40736">
      <w:pPr>
        <w:jc w:val="both"/>
        <w:rPr>
          <w:rFonts w:cs="Tahoma"/>
          <w:szCs w:val="19"/>
        </w:rPr>
      </w:pPr>
    </w:p>
    <w:p w14:paraId="0ADD5872" w14:textId="77777777" w:rsidR="00F40736" w:rsidRPr="0069778F" w:rsidRDefault="00F40736" w:rsidP="00F40736">
      <w:pPr>
        <w:ind w:left="720" w:hanging="720"/>
        <w:jc w:val="both"/>
        <w:rPr>
          <w:rFonts w:eastAsia="Arial" w:cs="Tahoma"/>
          <w:b/>
          <w:szCs w:val="19"/>
        </w:rPr>
      </w:pPr>
      <w:r w:rsidRPr="005A4B5B">
        <w:rPr>
          <w:rFonts w:eastAsia="Arial" w:cs="Tahoma"/>
          <w:szCs w:val="19"/>
        </w:rPr>
        <w:t>019</w:t>
      </w:r>
      <w:r w:rsidRPr="005A4B5B">
        <w:rPr>
          <w:rFonts w:eastAsia="Arial" w:cs="Tahoma"/>
          <w:szCs w:val="19"/>
        </w:rPr>
        <w:tab/>
      </w:r>
      <w:r w:rsidRPr="0069778F">
        <w:rPr>
          <w:rFonts w:eastAsia="Arial" w:cs="Tahoma"/>
          <w:b/>
          <w:szCs w:val="19"/>
        </w:rPr>
        <w:t>Door Leaves and Frames</w:t>
      </w:r>
    </w:p>
    <w:p w14:paraId="6896B4F9" w14:textId="77777777" w:rsidR="00F40736" w:rsidRDefault="00F40736" w:rsidP="00F40736">
      <w:pPr>
        <w:ind w:left="720" w:hanging="720"/>
        <w:jc w:val="both"/>
        <w:rPr>
          <w:rFonts w:eastAsia="Arial" w:cs="Tahoma"/>
          <w:szCs w:val="19"/>
        </w:rPr>
      </w:pPr>
    </w:p>
    <w:p w14:paraId="78A9B10F" w14:textId="77777777" w:rsidR="00F40736" w:rsidRDefault="00F40736" w:rsidP="00F40736">
      <w:pPr>
        <w:ind w:left="720"/>
        <w:jc w:val="both"/>
        <w:rPr>
          <w:rFonts w:eastAsia="Arial" w:cs="Tahoma"/>
          <w:szCs w:val="19"/>
        </w:rPr>
      </w:pPr>
      <w:r w:rsidRPr="00664C95">
        <w:rPr>
          <w:rFonts w:eastAsia="Arial" w:cs="Tahoma"/>
          <w:szCs w:val="19"/>
        </w:rPr>
        <w:t>All</w:t>
      </w:r>
      <w:r w:rsidRPr="00664C95">
        <w:rPr>
          <w:rFonts w:eastAsia="Arial" w:cs="Tahoma"/>
          <w:spacing w:val="-1"/>
          <w:szCs w:val="19"/>
        </w:rPr>
        <w:t xml:space="preserve"> </w:t>
      </w:r>
      <w:r w:rsidRPr="00664C95">
        <w:rPr>
          <w:rFonts w:eastAsia="Arial" w:cs="Tahoma"/>
          <w:spacing w:val="1"/>
          <w:szCs w:val="19"/>
        </w:rPr>
        <w:t>f</w:t>
      </w:r>
      <w:r w:rsidRPr="00664C95">
        <w:rPr>
          <w:rFonts w:eastAsia="Arial" w:cs="Tahoma"/>
          <w:szCs w:val="19"/>
        </w:rPr>
        <w:t>ire</w:t>
      </w:r>
      <w:r w:rsidRPr="00664C95">
        <w:rPr>
          <w:rFonts w:eastAsia="Arial" w:cs="Tahoma"/>
          <w:spacing w:val="-1"/>
          <w:szCs w:val="19"/>
        </w:rPr>
        <w:t xml:space="preserve"> </w:t>
      </w:r>
      <w:r w:rsidRPr="00664C95">
        <w:rPr>
          <w:rFonts w:eastAsia="Arial" w:cs="Tahoma"/>
          <w:szCs w:val="19"/>
        </w:rPr>
        <w:t>door</w:t>
      </w:r>
      <w:r w:rsidRPr="00664C95">
        <w:rPr>
          <w:rFonts w:eastAsia="Arial" w:cs="Tahoma"/>
          <w:spacing w:val="-2"/>
          <w:szCs w:val="19"/>
        </w:rPr>
        <w:t>-</w:t>
      </w:r>
      <w:r w:rsidRPr="00664C95">
        <w:rPr>
          <w:rFonts w:eastAsia="Arial" w:cs="Tahoma"/>
          <w:spacing w:val="1"/>
          <w:szCs w:val="19"/>
        </w:rPr>
        <w:t>s</w:t>
      </w:r>
      <w:r w:rsidRPr="00664C95">
        <w:rPr>
          <w:rFonts w:eastAsia="Arial" w:cs="Tahoma"/>
          <w:szCs w:val="19"/>
        </w:rPr>
        <w:t>e</w:t>
      </w:r>
      <w:r w:rsidRPr="00664C95">
        <w:rPr>
          <w:rFonts w:eastAsia="Arial" w:cs="Tahoma"/>
          <w:spacing w:val="-1"/>
          <w:szCs w:val="19"/>
        </w:rPr>
        <w:t>t</w:t>
      </w:r>
      <w:r w:rsidRPr="00664C95">
        <w:rPr>
          <w:rFonts w:eastAsia="Arial" w:cs="Tahoma"/>
          <w:szCs w:val="19"/>
        </w:rPr>
        <w:t xml:space="preserve">s </w:t>
      </w:r>
      <w:r w:rsidRPr="00664C95">
        <w:rPr>
          <w:rFonts w:eastAsia="Arial" w:cs="Tahoma"/>
          <w:spacing w:val="-1"/>
          <w:szCs w:val="19"/>
        </w:rPr>
        <w:t>m</w:t>
      </w:r>
      <w:r w:rsidRPr="00664C95">
        <w:rPr>
          <w:rFonts w:eastAsia="Arial" w:cs="Tahoma"/>
          <w:szCs w:val="19"/>
        </w:rPr>
        <w:t>u</w:t>
      </w:r>
      <w:r w:rsidRPr="00664C95">
        <w:rPr>
          <w:rFonts w:eastAsia="Arial" w:cs="Tahoma"/>
          <w:spacing w:val="1"/>
          <w:szCs w:val="19"/>
        </w:rPr>
        <w:t>s</w:t>
      </w:r>
      <w:r w:rsidRPr="00664C95">
        <w:rPr>
          <w:rFonts w:eastAsia="Arial" w:cs="Tahoma"/>
          <w:szCs w:val="19"/>
        </w:rPr>
        <w:t>t be</w:t>
      </w:r>
      <w:r w:rsidRPr="00664C95">
        <w:rPr>
          <w:rFonts w:eastAsia="Arial" w:cs="Tahoma"/>
          <w:spacing w:val="-1"/>
          <w:szCs w:val="19"/>
        </w:rPr>
        <w:t xml:space="preserve"> </w:t>
      </w:r>
      <w:r w:rsidRPr="00664C95">
        <w:rPr>
          <w:rFonts w:eastAsia="Arial" w:cs="Tahoma"/>
          <w:szCs w:val="19"/>
        </w:rPr>
        <w:t>pu</w:t>
      </w:r>
      <w:r w:rsidRPr="00664C95">
        <w:rPr>
          <w:rFonts w:eastAsia="Arial" w:cs="Tahoma"/>
          <w:spacing w:val="-2"/>
          <w:szCs w:val="19"/>
        </w:rPr>
        <w:t>r</w:t>
      </w:r>
      <w:r w:rsidRPr="00664C95">
        <w:rPr>
          <w:rFonts w:eastAsia="Arial" w:cs="Tahoma"/>
          <w:spacing w:val="1"/>
          <w:szCs w:val="19"/>
        </w:rPr>
        <w:t>c</w:t>
      </w:r>
      <w:r w:rsidRPr="00664C95">
        <w:rPr>
          <w:rFonts w:eastAsia="Arial" w:cs="Tahoma"/>
          <w:szCs w:val="19"/>
        </w:rPr>
        <w:t>h</w:t>
      </w:r>
      <w:r w:rsidRPr="00664C95">
        <w:rPr>
          <w:rFonts w:eastAsia="Arial" w:cs="Tahoma"/>
          <w:spacing w:val="-3"/>
          <w:szCs w:val="19"/>
        </w:rPr>
        <w:t>a</w:t>
      </w:r>
      <w:r w:rsidRPr="00664C95">
        <w:rPr>
          <w:rFonts w:eastAsia="Arial" w:cs="Tahoma"/>
          <w:spacing w:val="1"/>
          <w:szCs w:val="19"/>
        </w:rPr>
        <w:t>s</w:t>
      </w:r>
      <w:r w:rsidRPr="00664C95">
        <w:rPr>
          <w:rFonts w:eastAsia="Arial" w:cs="Tahoma"/>
          <w:szCs w:val="19"/>
        </w:rPr>
        <w:t>ed</w:t>
      </w:r>
      <w:r w:rsidRPr="00664C95">
        <w:rPr>
          <w:rFonts w:eastAsia="Arial" w:cs="Tahoma"/>
          <w:spacing w:val="-1"/>
          <w:szCs w:val="19"/>
        </w:rPr>
        <w:t xml:space="preserve"> </w:t>
      </w:r>
      <w:r w:rsidRPr="00664C95">
        <w:rPr>
          <w:rFonts w:eastAsia="Arial" w:cs="Tahoma"/>
          <w:spacing w:val="-3"/>
          <w:szCs w:val="19"/>
        </w:rPr>
        <w:t>a</w:t>
      </w:r>
      <w:r w:rsidRPr="00664C95">
        <w:rPr>
          <w:rFonts w:eastAsia="Arial" w:cs="Tahoma"/>
          <w:szCs w:val="19"/>
        </w:rPr>
        <w:t xml:space="preserve">s </w:t>
      </w:r>
      <w:r w:rsidRPr="00664C95">
        <w:rPr>
          <w:rFonts w:eastAsia="Arial" w:cs="Tahoma"/>
          <w:spacing w:val="1"/>
          <w:szCs w:val="19"/>
        </w:rPr>
        <w:t>c</w:t>
      </w:r>
      <w:r w:rsidRPr="00664C95">
        <w:rPr>
          <w:rFonts w:eastAsia="Arial" w:cs="Tahoma"/>
          <w:szCs w:val="19"/>
        </w:rPr>
        <w:t>o</w:t>
      </w:r>
      <w:r w:rsidRPr="00664C95">
        <w:rPr>
          <w:rFonts w:eastAsia="Arial" w:cs="Tahoma"/>
          <w:spacing w:val="-1"/>
          <w:szCs w:val="19"/>
        </w:rPr>
        <w:t>m</w:t>
      </w:r>
      <w:r w:rsidRPr="00664C95">
        <w:rPr>
          <w:rFonts w:eastAsia="Arial" w:cs="Tahoma"/>
          <w:szCs w:val="19"/>
        </w:rPr>
        <w:t>pl</w:t>
      </w:r>
      <w:r w:rsidRPr="00664C95">
        <w:rPr>
          <w:rFonts w:eastAsia="Arial" w:cs="Tahoma"/>
          <w:spacing w:val="-3"/>
          <w:szCs w:val="19"/>
        </w:rPr>
        <w:t>e</w:t>
      </w:r>
      <w:r w:rsidRPr="00664C95">
        <w:rPr>
          <w:rFonts w:eastAsia="Arial" w:cs="Tahoma"/>
          <w:spacing w:val="1"/>
          <w:szCs w:val="19"/>
        </w:rPr>
        <w:t>t</w:t>
      </w:r>
      <w:r w:rsidRPr="00664C95">
        <w:rPr>
          <w:rFonts w:eastAsia="Arial" w:cs="Tahoma"/>
          <w:szCs w:val="19"/>
        </w:rPr>
        <w:t>e</w:t>
      </w:r>
      <w:r w:rsidRPr="00664C95">
        <w:rPr>
          <w:rFonts w:eastAsia="Arial" w:cs="Tahoma"/>
          <w:spacing w:val="-1"/>
          <w:szCs w:val="19"/>
        </w:rPr>
        <w:t xml:space="preserve"> </w:t>
      </w:r>
      <w:r w:rsidRPr="00664C95">
        <w:rPr>
          <w:rFonts w:eastAsia="Arial" w:cs="Tahoma"/>
          <w:szCs w:val="19"/>
        </w:rPr>
        <w:t>door</w:t>
      </w:r>
      <w:r w:rsidRPr="00664C95">
        <w:rPr>
          <w:rFonts w:eastAsia="Arial" w:cs="Tahoma"/>
          <w:spacing w:val="-2"/>
          <w:szCs w:val="19"/>
        </w:rPr>
        <w:t>-</w:t>
      </w:r>
      <w:r w:rsidRPr="00664C95">
        <w:rPr>
          <w:rFonts w:eastAsia="Arial" w:cs="Tahoma"/>
          <w:spacing w:val="1"/>
          <w:szCs w:val="19"/>
        </w:rPr>
        <w:t>s</w:t>
      </w:r>
      <w:r w:rsidRPr="00664C95">
        <w:rPr>
          <w:rFonts w:eastAsia="Arial" w:cs="Tahoma"/>
          <w:spacing w:val="-3"/>
          <w:szCs w:val="19"/>
        </w:rPr>
        <w:t>e</w:t>
      </w:r>
      <w:r w:rsidRPr="00664C95">
        <w:rPr>
          <w:rFonts w:eastAsia="Arial" w:cs="Tahoma"/>
          <w:spacing w:val="1"/>
          <w:szCs w:val="19"/>
        </w:rPr>
        <w:t>t</w:t>
      </w:r>
      <w:r w:rsidRPr="00664C95">
        <w:rPr>
          <w:rFonts w:eastAsia="Arial" w:cs="Tahoma"/>
          <w:spacing w:val="-1"/>
          <w:szCs w:val="19"/>
        </w:rPr>
        <w:t>s</w:t>
      </w:r>
      <w:r w:rsidRPr="00664C95">
        <w:rPr>
          <w:rFonts w:eastAsia="Arial" w:cs="Tahoma"/>
          <w:szCs w:val="19"/>
        </w:rPr>
        <w:t>.</w:t>
      </w:r>
      <w:r w:rsidRPr="00664C95">
        <w:rPr>
          <w:rFonts w:eastAsia="Arial" w:cs="Tahoma"/>
          <w:spacing w:val="2"/>
          <w:szCs w:val="19"/>
        </w:rPr>
        <w:t xml:space="preserve"> </w:t>
      </w:r>
      <w:r w:rsidRPr="00664C95">
        <w:rPr>
          <w:rFonts w:eastAsia="Arial" w:cs="Tahoma"/>
          <w:spacing w:val="-1"/>
          <w:szCs w:val="19"/>
        </w:rPr>
        <w:t>T</w:t>
      </w:r>
      <w:r w:rsidRPr="00664C95">
        <w:rPr>
          <w:rFonts w:eastAsia="Arial" w:cs="Tahoma"/>
          <w:szCs w:val="19"/>
        </w:rPr>
        <w:t>h</w:t>
      </w:r>
      <w:r w:rsidRPr="00664C95">
        <w:rPr>
          <w:rFonts w:eastAsia="Arial" w:cs="Tahoma"/>
          <w:spacing w:val="-2"/>
          <w:szCs w:val="19"/>
        </w:rPr>
        <w:t>i</w:t>
      </w:r>
      <w:r w:rsidRPr="00664C95">
        <w:rPr>
          <w:rFonts w:eastAsia="Arial" w:cs="Tahoma"/>
          <w:szCs w:val="19"/>
        </w:rPr>
        <w:t>s en</w:t>
      </w:r>
      <w:r w:rsidRPr="00664C95">
        <w:rPr>
          <w:rFonts w:eastAsia="Arial" w:cs="Tahoma"/>
          <w:spacing w:val="-1"/>
          <w:szCs w:val="19"/>
        </w:rPr>
        <w:t>s</w:t>
      </w:r>
      <w:r w:rsidRPr="00664C95">
        <w:rPr>
          <w:rFonts w:eastAsia="Arial" w:cs="Tahoma"/>
          <w:szCs w:val="19"/>
        </w:rPr>
        <w:t xml:space="preserve">ures </w:t>
      </w:r>
      <w:r w:rsidRPr="00664C95">
        <w:rPr>
          <w:rFonts w:eastAsia="Arial" w:cs="Tahoma"/>
          <w:spacing w:val="1"/>
          <w:szCs w:val="19"/>
        </w:rPr>
        <w:t>t</w:t>
      </w:r>
      <w:r w:rsidRPr="00664C95">
        <w:rPr>
          <w:rFonts w:eastAsia="Arial" w:cs="Tahoma"/>
          <w:szCs w:val="19"/>
        </w:rPr>
        <w:t>hat all</w:t>
      </w:r>
      <w:r w:rsidRPr="00664C95">
        <w:rPr>
          <w:rFonts w:eastAsia="Arial" w:cs="Tahoma"/>
          <w:spacing w:val="-1"/>
          <w:szCs w:val="19"/>
        </w:rPr>
        <w:t xml:space="preserve"> </w:t>
      </w:r>
      <w:r w:rsidRPr="00664C95">
        <w:rPr>
          <w:rFonts w:eastAsia="Arial" w:cs="Tahoma"/>
          <w:spacing w:val="-3"/>
          <w:szCs w:val="19"/>
        </w:rPr>
        <w:t>o</w:t>
      </w:r>
      <w:r w:rsidRPr="00664C95">
        <w:rPr>
          <w:rFonts w:eastAsia="Arial" w:cs="Tahoma"/>
          <w:szCs w:val="19"/>
        </w:rPr>
        <w:t xml:space="preserve">f </w:t>
      </w:r>
      <w:r w:rsidRPr="00664C95">
        <w:rPr>
          <w:rFonts w:eastAsia="Arial" w:cs="Tahoma"/>
          <w:spacing w:val="1"/>
          <w:szCs w:val="19"/>
        </w:rPr>
        <w:t>t</w:t>
      </w:r>
      <w:r w:rsidRPr="00664C95">
        <w:rPr>
          <w:rFonts w:eastAsia="Arial" w:cs="Tahoma"/>
          <w:szCs w:val="19"/>
        </w:rPr>
        <w:t>he</w:t>
      </w:r>
      <w:r w:rsidRPr="00664C95">
        <w:rPr>
          <w:rFonts w:eastAsia="Arial" w:cs="Tahoma"/>
          <w:spacing w:val="-1"/>
          <w:szCs w:val="19"/>
        </w:rPr>
        <w:t xml:space="preserve"> </w:t>
      </w:r>
      <w:r w:rsidRPr="00664C95">
        <w:rPr>
          <w:rFonts w:eastAsia="Arial" w:cs="Tahoma"/>
          <w:spacing w:val="1"/>
          <w:szCs w:val="19"/>
        </w:rPr>
        <w:t>c</w:t>
      </w:r>
      <w:r w:rsidRPr="00664C95">
        <w:rPr>
          <w:rFonts w:eastAsia="Arial" w:cs="Tahoma"/>
          <w:szCs w:val="19"/>
        </w:rPr>
        <w:t>o</w:t>
      </w:r>
      <w:r w:rsidRPr="00664C95">
        <w:rPr>
          <w:rFonts w:eastAsia="Arial" w:cs="Tahoma"/>
          <w:spacing w:val="-2"/>
          <w:szCs w:val="19"/>
        </w:rPr>
        <w:t>r</w:t>
      </w:r>
      <w:r w:rsidRPr="00664C95">
        <w:rPr>
          <w:rFonts w:eastAsia="Arial" w:cs="Tahoma"/>
          <w:szCs w:val="19"/>
        </w:rPr>
        <w:t>r</w:t>
      </w:r>
      <w:r w:rsidRPr="00664C95">
        <w:rPr>
          <w:rFonts w:eastAsia="Arial" w:cs="Tahoma"/>
          <w:spacing w:val="-3"/>
          <w:szCs w:val="19"/>
        </w:rPr>
        <w:t>e</w:t>
      </w:r>
      <w:r w:rsidRPr="00664C95">
        <w:rPr>
          <w:rFonts w:eastAsia="Arial" w:cs="Tahoma"/>
          <w:spacing w:val="1"/>
          <w:szCs w:val="19"/>
        </w:rPr>
        <w:t>c</w:t>
      </w:r>
      <w:r w:rsidRPr="00664C95">
        <w:rPr>
          <w:rFonts w:eastAsia="Arial" w:cs="Tahoma"/>
          <w:szCs w:val="19"/>
        </w:rPr>
        <w:t xml:space="preserve">t </w:t>
      </w:r>
      <w:r w:rsidRPr="00664C95">
        <w:rPr>
          <w:rFonts w:eastAsia="Arial" w:cs="Tahoma"/>
          <w:spacing w:val="-1"/>
          <w:szCs w:val="19"/>
        </w:rPr>
        <w:t>c</w:t>
      </w:r>
      <w:r w:rsidRPr="00664C95">
        <w:rPr>
          <w:rFonts w:eastAsia="Arial" w:cs="Tahoma"/>
          <w:szCs w:val="19"/>
        </w:rPr>
        <w:t>o</w:t>
      </w:r>
      <w:r w:rsidRPr="00664C95">
        <w:rPr>
          <w:rFonts w:eastAsia="Arial" w:cs="Tahoma"/>
          <w:spacing w:val="-1"/>
          <w:szCs w:val="19"/>
        </w:rPr>
        <w:t>m</w:t>
      </w:r>
      <w:r w:rsidRPr="00664C95">
        <w:rPr>
          <w:rFonts w:eastAsia="Arial" w:cs="Tahoma"/>
          <w:szCs w:val="19"/>
        </w:rPr>
        <w:t>pone</w:t>
      </w:r>
      <w:r w:rsidRPr="00664C95">
        <w:rPr>
          <w:rFonts w:eastAsia="Arial" w:cs="Tahoma"/>
          <w:spacing w:val="-3"/>
          <w:szCs w:val="19"/>
        </w:rPr>
        <w:t>n</w:t>
      </w:r>
      <w:r w:rsidRPr="00664C95">
        <w:rPr>
          <w:rFonts w:eastAsia="Arial" w:cs="Tahoma"/>
          <w:spacing w:val="1"/>
          <w:szCs w:val="19"/>
        </w:rPr>
        <w:t>t</w:t>
      </w:r>
      <w:r w:rsidRPr="00664C95">
        <w:rPr>
          <w:rFonts w:eastAsia="Arial" w:cs="Tahoma"/>
          <w:szCs w:val="19"/>
        </w:rPr>
        <w:t>s are</w:t>
      </w:r>
      <w:r w:rsidRPr="00664C95">
        <w:rPr>
          <w:rFonts w:eastAsia="Arial" w:cs="Tahoma"/>
          <w:spacing w:val="-4"/>
          <w:szCs w:val="19"/>
        </w:rPr>
        <w:t xml:space="preserve"> </w:t>
      </w:r>
      <w:r w:rsidRPr="00664C95">
        <w:rPr>
          <w:rFonts w:eastAsia="Arial" w:cs="Tahoma"/>
          <w:spacing w:val="1"/>
          <w:szCs w:val="19"/>
        </w:rPr>
        <w:t>f</w:t>
      </w:r>
      <w:r w:rsidRPr="00664C95">
        <w:rPr>
          <w:rFonts w:eastAsia="Arial" w:cs="Tahoma"/>
          <w:szCs w:val="19"/>
        </w:rPr>
        <w:t>i</w:t>
      </w:r>
      <w:r w:rsidRPr="00664C95">
        <w:rPr>
          <w:rFonts w:eastAsia="Arial" w:cs="Tahoma"/>
          <w:spacing w:val="-1"/>
          <w:szCs w:val="19"/>
        </w:rPr>
        <w:t>t</w:t>
      </w:r>
      <w:r w:rsidRPr="00664C95">
        <w:rPr>
          <w:rFonts w:eastAsia="Arial" w:cs="Tahoma"/>
          <w:spacing w:val="1"/>
          <w:szCs w:val="19"/>
        </w:rPr>
        <w:t>t</w:t>
      </w:r>
      <w:r w:rsidRPr="00664C95">
        <w:rPr>
          <w:rFonts w:eastAsia="Arial" w:cs="Tahoma"/>
          <w:szCs w:val="19"/>
        </w:rPr>
        <w:t>ed</w:t>
      </w:r>
      <w:r w:rsidRPr="00664C95">
        <w:rPr>
          <w:rFonts w:eastAsia="Arial" w:cs="Tahoma"/>
          <w:spacing w:val="-1"/>
          <w:szCs w:val="19"/>
        </w:rPr>
        <w:t xml:space="preserve"> </w:t>
      </w:r>
      <w:r w:rsidRPr="00664C95">
        <w:rPr>
          <w:rFonts w:eastAsia="Arial" w:cs="Tahoma"/>
          <w:szCs w:val="19"/>
        </w:rPr>
        <w:t>and</w:t>
      </w:r>
      <w:r w:rsidRPr="00664C95">
        <w:rPr>
          <w:rFonts w:eastAsia="Arial" w:cs="Tahoma"/>
          <w:spacing w:val="-1"/>
          <w:szCs w:val="19"/>
        </w:rPr>
        <w:t xml:space="preserve"> </w:t>
      </w:r>
      <w:r w:rsidRPr="00664C95">
        <w:rPr>
          <w:rFonts w:eastAsia="Arial" w:cs="Tahoma"/>
          <w:spacing w:val="1"/>
          <w:szCs w:val="19"/>
        </w:rPr>
        <w:t>t</w:t>
      </w:r>
      <w:r w:rsidRPr="00664C95">
        <w:rPr>
          <w:rFonts w:eastAsia="Arial" w:cs="Tahoma"/>
          <w:szCs w:val="19"/>
        </w:rPr>
        <w:t>h</w:t>
      </w:r>
      <w:r w:rsidRPr="00664C95">
        <w:rPr>
          <w:rFonts w:eastAsia="Arial" w:cs="Tahoma"/>
          <w:spacing w:val="-3"/>
          <w:szCs w:val="19"/>
        </w:rPr>
        <w:t>a</w:t>
      </w:r>
      <w:r w:rsidRPr="00664C95">
        <w:rPr>
          <w:rFonts w:eastAsia="Arial" w:cs="Tahoma"/>
          <w:szCs w:val="19"/>
        </w:rPr>
        <w:t xml:space="preserve">t </w:t>
      </w:r>
      <w:r w:rsidRPr="00664C95">
        <w:rPr>
          <w:rFonts w:eastAsia="Arial" w:cs="Tahoma"/>
          <w:spacing w:val="1"/>
          <w:szCs w:val="19"/>
        </w:rPr>
        <w:t>f</w:t>
      </w:r>
      <w:r w:rsidRPr="00664C95">
        <w:rPr>
          <w:rFonts w:eastAsia="Arial" w:cs="Tahoma"/>
          <w:szCs w:val="19"/>
        </w:rPr>
        <w:t xml:space="preserve">ull </w:t>
      </w:r>
      <w:r w:rsidRPr="00664C95">
        <w:rPr>
          <w:rFonts w:eastAsia="Arial" w:cs="Tahoma"/>
          <w:spacing w:val="-3"/>
          <w:szCs w:val="19"/>
        </w:rPr>
        <w:t>a</w:t>
      </w:r>
      <w:r w:rsidRPr="00664C95">
        <w:rPr>
          <w:rFonts w:eastAsia="Arial" w:cs="Tahoma"/>
          <w:spacing w:val="1"/>
          <w:szCs w:val="19"/>
        </w:rPr>
        <w:t>ss</w:t>
      </w:r>
      <w:r w:rsidRPr="00664C95">
        <w:rPr>
          <w:rFonts w:eastAsia="Arial" w:cs="Tahoma"/>
          <w:szCs w:val="19"/>
        </w:rPr>
        <w:t>e</w:t>
      </w:r>
      <w:r w:rsidRPr="00664C95">
        <w:rPr>
          <w:rFonts w:eastAsia="Arial" w:cs="Tahoma"/>
          <w:spacing w:val="-1"/>
          <w:szCs w:val="19"/>
        </w:rPr>
        <w:t>m</w:t>
      </w:r>
      <w:r w:rsidRPr="00664C95">
        <w:rPr>
          <w:rFonts w:eastAsia="Arial" w:cs="Tahoma"/>
          <w:szCs w:val="19"/>
        </w:rPr>
        <w:t>bly in</w:t>
      </w:r>
      <w:r w:rsidRPr="00664C95">
        <w:rPr>
          <w:rFonts w:eastAsia="Arial" w:cs="Tahoma"/>
          <w:spacing w:val="1"/>
          <w:szCs w:val="19"/>
        </w:rPr>
        <w:t>s</w:t>
      </w:r>
      <w:r w:rsidRPr="00664C95">
        <w:rPr>
          <w:rFonts w:eastAsia="Arial" w:cs="Tahoma"/>
          <w:spacing w:val="-1"/>
          <w:szCs w:val="19"/>
        </w:rPr>
        <w:t>t</w:t>
      </w:r>
      <w:r w:rsidRPr="00664C95">
        <w:rPr>
          <w:rFonts w:eastAsia="Arial" w:cs="Tahoma"/>
          <w:szCs w:val="19"/>
        </w:rPr>
        <w:t>ru</w:t>
      </w:r>
      <w:r w:rsidRPr="00664C95">
        <w:rPr>
          <w:rFonts w:eastAsia="Arial" w:cs="Tahoma"/>
          <w:spacing w:val="-1"/>
          <w:szCs w:val="19"/>
        </w:rPr>
        <w:t>c</w:t>
      </w:r>
      <w:r w:rsidRPr="00664C95">
        <w:rPr>
          <w:rFonts w:eastAsia="Arial" w:cs="Tahoma"/>
          <w:spacing w:val="1"/>
          <w:szCs w:val="19"/>
        </w:rPr>
        <w:t>t</w:t>
      </w:r>
      <w:r w:rsidRPr="00664C95">
        <w:rPr>
          <w:rFonts w:eastAsia="Arial" w:cs="Tahoma"/>
          <w:szCs w:val="19"/>
        </w:rPr>
        <w:t>io</w:t>
      </w:r>
      <w:r w:rsidRPr="00664C95">
        <w:rPr>
          <w:rFonts w:eastAsia="Arial" w:cs="Tahoma"/>
          <w:spacing w:val="-3"/>
          <w:szCs w:val="19"/>
        </w:rPr>
        <w:t>n</w:t>
      </w:r>
      <w:r w:rsidRPr="00664C95">
        <w:rPr>
          <w:rFonts w:eastAsia="Arial" w:cs="Tahoma"/>
          <w:szCs w:val="19"/>
        </w:rPr>
        <w:t>s are</w:t>
      </w:r>
      <w:r w:rsidRPr="00664C95">
        <w:rPr>
          <w:rFonts w:eastAsia="Arial" w:cs="Tahoma"/>
          <w:spacing w:val="-1"/>
          <w:szCs w:val="19"/>
        </w:rPr>
        <w:t xml:space="preserve"> </w:t>
      </w:r>
      <w:r w:rsidRPr="00664C95">
        <w:rPr>
          <w:rFonts w:eastAsia="Arial" w:cs="Tahoma"/>
          <w:szCs w:val="19"/>
        </w:rPr>
        <w:t>a</w:t>
      </w:r>
      <w:r w:rsidRPr="00664C95">
        <w:rPr>
          <w:rFonts w:eastAsia="Arial" w:cs="Tahoma"/>
          <w:spacing w:val="-4"/>
          <w:szCs w:val="19"/>
        </w:rPr>
        <w:t>v</w:t>
      </w:r>
      <w:r w:rsidRPr="00664C95">
        <w:rPr>
          <w:rFonts w:eastAsia="Arial" w:cs="Tahoma"/>
          <w:spacing w:val="2"/>
          <w:szCs w:val="19"/>
        </w:rPr>
        <w:t>a</w:t>
      </w:r>
      <w:r w:rsidRPr="00664C95">
        <w:rPr>
          <w:rFonts w:eastAsia="Arial" w:cs="Tahoma"/>
          <w:szCs w:val="19"/>
        </w:rPr>
        <w:t>ilable</w:t>
      </w:r>
      <w:r w:rsidRPr="00664C95">
        <w:rPr>
          <w:rFonts w:eastAsia="Arial" w:cs="Tahoma"/>
          <w:spacing w:val="-1"/>
          <w:szCs w:val="19"/>
        </w:rPr>
        <w:t xml:space="preserve"> </w:t>
      </w:r>
      <w:r w:rsidRPr="00664C95">
        <w:rPr>
          <w:rFonts w:eastAsia="Arial" w:cs="Tahoma"/>
          <w:spacing w:val="1"/>
          <w:szCs w:val="19"/>
        </w:rPr>
        <w:t>t</w:t>
      </w:r>
      <w:r w:rsidRPr="00664C95">
        <w:rPr>
          <w:rFonts w:eastAsia="Arial" w:cs="Tahoma"/>
          <w:szCs w:val="19"/>
        </w:rPr>
        <w:t>hrough</w:t>
      </w:r>
      <w:r w:rsidRPr="00664C95">
        <w:rPr>
          <w:rFonts w:eastAsia="Arial" w:cs="Tahoma"/>
          <w:spacing w:val="-4"/>
          <w:szCs w:val="19"/>
        </w:rPr>
        <w:t xml:space="preserve"> </w:t>
      </w:r>
      <w:r w:rsidRPr="00664C95">
        <w:rPr>
          <w:rFonts w:eastAsia="Arial" w:cs="Tahoma"/>
          <w:spacing w:val="1"/>
          <w:szCs w:val="19"/>
        </w:rPr>
        <w:t>t</w:t>
      </w:r>
      <w:r w:rsidRPr="00664C95">
        <w:rPr>
          <w:rFonts w:eastAsia="Arial" w:cs="Tahoma"/>
          <w:szCs w:val="19"/>
        </w:rPr>
        <w:t>he</w:t>
      </w:r>
      <w:r w:rsidRPr="00664C95">
        <w:rPr>
          <w:rFonts w:eastAsia="Arial" w:cs="Tahoma"/>
          <w:spacing w:val="-1"/>
          <w:szCs w:val="19"/>
        </w:rPr>
        <w:t xml:space="preserve"> m</w:t>
      </w:r>
      <w:r w:rsidRPr="00664C95">
        <w:rPr>
          <w:rFonts w:eastAsia="Arial" w:cs="Tahoma"/>
          <w:szCs w:val="19"/>
        </w:rPr>
        <w:t>anu</w:t>
      </w:r>
      <w:r w:rsidRPr="00664C95">
        <w:rPr>
          <w:rFonts w:eastAsia="Arial" w:cs="Tahoma"/>
          <w:spacing w:val="1"/>
          <w:szCs w:val="19"/>
        </w:rPr>
        <w:t>f</w:t>
      </w:r>
      <w:r w:rsidRPr="00664C95">
        <w:rPr>
          <w:rFonts w:eastAsia="Arial" w:cs="Tahoma"/>
          <w:szCs w:val="19"/>
        </w:rPr>
        <w:t>a</w:t>
      </w:r>
      <w:r w:rsidRPr="00664C95">
        <w:rPr>
          <w:rFonts w:eastAsia="Arial" w:cs="Tahoma"/>
          <w:spacing w:val="-1"/>
          <w:szCs w:val="19"/>
        </w:rPr>
        <w:t>c</w:t>
      </w:r>
      <w:r w:rsidRPr="00664C95">
        <w:rPr>
          <w:rFonts w:eastAsia="Arial" w:cs="Tahoma"/>
          <w:spacing w:val="1"/>
          <w:szCs w:val="19"/>
        </w:rPr>
        <w:t>t</w:t>
      </w:r>
      <w:r w:rsidRPr="00664C95">
        <w:rPr>
          <w:rFonts w:eastAsia="Arial" w:cs="Tahoma"/>
          <w:szCs w:val="19"/>
        </w:rPr>
        <w:t>ur</w:t>
      </w:r>
      <w:r w:rsidRPr="00664C95">
        <w:rPr>
          <w:rFonts w:eastAsia="Arial" w:cs="Tahoma"/>
          <w:spacing w:val="-3"/>
          <w:szCs w:val="19"/>
        </w:rPr>
        <w:t>e</w:t>
      </w:r>
      <w:r w:rsidRPr="00664C95">
        <w:rPr>
          <w:rFonts w:eastAsia="Arial" w:cs="Tahoma"/>
          <w:szCs w:val="19"/>
        </w:rPr>
        <w:t>r.</w:t>
      </w:r>
    </w:p>
    <w:p w14:paraId="20FA8F47" w14:textId="77777777" w:rsidR="00F40736" w:rsidRDefault="00F40736" w:rsidP="00F40736">
      <w:pPr>
        <w:ind w:left="720"/>
        <w:jc w:val="both"/>
        <w:rPr>
          <w:rFonts w:eastAsia="Arial" w:cs="Tahoma"/>
          <w:spacing w:val="-1"/>
          <w:szCs w:val="19"/>
        </w:rPr>
      </w:pPr>
    </w:p>
    <w:p w14:paraId="47574FF7" w14:textId="77777777" w:rsidR="00F40736" w:rsidRDefault="00F40736" w:rsidP="00F40736">
      <w:pPr>
        <w:ind w:left="720"/>
        <w:jc w:val="both"/>
        <w:rPr>
          <w:rFonts w:eastAsia="Arial" w:cs="Tahoma"/>
          <w:szCs w:val="19"/>
        </w:rPr>
      </w:pPr>
      <w:r w:rsidRPr="00664C95">
        <w:rPr>
          <w:rFonts w:eastAsia="Arial" w:cs="Tahoma"/>
          <w:spacing w:val="-1"/>
          <w:szCs w:val="19"/>
        </w:rPr>
        <w:t>D</w:t>
      </w:r>
      <w:r w:rsidRPr="00664C95">
        <w:rPr>
          <w:rFonts w:eastAsia="Arial" w:cs="Tahoma"/>
          <w:szCs w:val="19"/>
        </w:rPr>
        <w:t>oor</w:t>
      </w:r>
      <w:r w:rsidRPr="00664C95">
        <w:rPr>
          <w:rFonts w:eastAsia="Arial" w:cs="Tahoma"/>
          <w:spacing w:val="1"/>
          <w:szCs w:val="19"/>
        </w:rPr>
        <w:t xml:space="preserve"> </w:t>
      </w:r>
      <w:r w:rsidRPr="00664C95">
        <w:rPr>
          <w:rFonts w:eastAsia="Arial" w:cs="Tahoma"/>
          <w:szCs w:val="19"/>
        </w:rPr>
        <w:t>Lea</w:t>
      </w:r>
      <w:r w:rsidRPr="00664C95">
        <w:rPr>
          <w:rFonts w:eastAsia="Arial" w:cs="Tahoma"/>
          <w:spacing w:val="-4"/>
          <w:szCs w:val="19"/>
        </w:rPr>
        <w:t>v</w:t>
      </w:r>
      <w:r w:rsidRPr="00664C95">
        <w:rPr>
          <w:rFonts w:eastAsia="Arial" w:cs="Tahoma"/>
          <w:szCs w:val="19"/>
        </w:rPr>
        <w:t>es</w:t>
      </w:r>
      <w:r w:rsidRPr="00664C95">
        <w:rPr>
          <w:rFonts w:eastAsia="Arial" w:cs="Tahoma"/>
          <w:spacing w:val="3"/>
          <w:szCs w:val="19"/>
        </w:rPr>
        <w:t xml:space="preserve"> </w:t>
      </w:r>
      <w:r w:rsidRPr="00664C95">
        <w:rPr>
          <w:rFonts w:eastAsia="Arial" w:cs="Tahoma"/>
          <w:szCs w:val="19"/>
        </w:rPr>
        <w:t>are</w:t>
      </w:r>
      <w:r w:rsidRPr="00664C95">
        <w:rPr>
          <w:rFonts w:eastAsia="Arial" w:cs="Tahoma"/>
          <w:spacing w:val="-4"/>
          <w:szCs w:val="19"/>
        </w:rPr>
        <w:t xml:space="preserve"> </w:t>
      </w:r>
      <w:r w:rsidRPr="00664C95">
        <w:rPr>
          <w:rFonts w:eastAsia="Arial" w:cs="Tahoma"/>
          <w:spacing w:val="1"/>
          <w:szCs w:val="19"/>
        </w:rPr>
        <w:t>t</w:t>
      </w:r>
      <w:r w:rsidRPr="00664C95">
        <w:rPr>
          <w:rFonts w:eastAsia="Arial" w:cs="Tahoma"/>
          <w:szCs w:val="19"/>
        </w:rPr>
        <w:t>o</w:t>
      </w:r>
      <w:r w:rsidRPr="00664C95">
        <w:rPr>
          <w:rFonts w:eastAsia="Arial" w:cs="Tahoma"/>
          <w:spacing w:val="-1"/>
          <w:szCs w:val="19"/>
        </w:rPr>
        <w:t xml:space="preserve"> </w:t>
      </w:r>
      <w:r w:rsidRPr="00664C95">
        <w:rPr>
          <w:rFonts w:eastAsia="Arial" w:cs="Tahoma"/>
          <w:szCs w:val="19"/>
        </w:rPr>
        <w:t>be</w:t>
      </w:r>
      <w:r w:rsidRPr="00664C95">
        <w:rPr>
          <w:rFonts w:eastAsia="Arial" w:cs="Tahoma"/>
          <w:spacing w:val="-1"/>
          <w:szCs w:val="19"/>
        </w:rPr>
        <w:t xml:space="preserve"> </w:t>
      </w:r>
      <w:r w:rsidRPr="00664C95">
        <w:rPr>
          <w:rFonts w:eastAsia="Arial" w:cs="Tahoma"/>
          <w:spacing w:val="1"/>
          <w:szCs w:val="19"/>
        </w:rPr>
        <w:t>c</w:t>
      </w:r>
      <w:r w:rsidRPr="00664C95">
        <w:rPr>
          <w:rFonts w:eastAsia="Arial" w:cs="Tahoma"/>
          <w:szCs w:val="19"/>
        </w:rPr>
        <w:t>o</w:t>
      </w:r>
      <w:r w:rsidRPr="00664C95">
        <w:rPr>
          <w:rFonts w:eastAsia="Arial" w:cs="Tahoma"/>
          <w:spacing w:val="-3"/>
          <w:szCs w:val="19"/>
        </w:rPr>
        <w:t>n</w:t>
      </w:r>
      <w:r w:rsidRPr="00664C95">
        <w:rPr>
          <w:rFonts w:eastAsia="Arial" w:cs="Tahoma"/>
          <w:spacing w:val="-1"/>
          <w:szCs w:val="19"/>
        </w:rPr>
        <w:t>s</w:t>
      </w:r>
      <w:r w:rsidRPr="00664C95">
        <w:rPr>
          <w:rFonts w:eastAsia="Arial" w:cs="Tahoma"/>
          <w:spacing w:val="1"/>
          <w:szCs w:val="19"/>
        </w:rPr>
        <w:t>t</w:t>
      </w:r>
      <w:r w:rsidRPr="00664C95">
        <w:rPr>
          <w:rFonts w:eastAsia="Arial" w:cs="Tahoma"/>
          <w:szCs w:val="19"/>
        </w:rPr>
        <w:t>ru</w:t>
      </w:r>
      <w:r w:rsidRPr="00664C95">
        <w:rPr>
          <w:rFonts w:eastAsia="Arial" w:cs="Tahoma"/>
          <w:spacing w:val="-1"/>
          <w:szCs w:val="19"/>
        </w:rPr>
        <w:t>c</w:t>
      </w:r>
      <w:r w:rsidRPr="00664C95">
        <w:rPr>
          <w:rFonts w:eastAsia="Arial" w:cs="Tahoma"/>
          <w:spacing w:val="1"/>
          <w:szCs w:val="19"/>
        </w:rPr>
        <w:t>t</w:t>
      </w:r>
      <w:r w:rsidRPr="00664C95">
        <w:rPr>
          <w:rFonts w:eastAsia="Arial" w:cs="Tahoma"/>
          <w:szCs w:val="19"/>
        </w:rPr>
        <w:t>ed</w:t>
      </w:r>
      <w:r w:rsidRPr="00664C95">
        <w:rPr>
          <w:rFonts w:eastAsia="Arial" w:cs="Tahoma"/>
          <w:spacing w:val="-1"/>
          <w:szCs w:val="19"/>
        </w:rPr>
        <w:t xml:space="preserve"> f</w:t>
      </w:r>
      <w:r w:rsidRPr="00664C95">
        <w:rPr>
          <w:rFonts w:eastAsia="Arial" w:cs="Tahoma"/>
          <w:szCs w:val="19"/>
        </w:rPr>
        <w:t>r</w:t>
      </w:r>
      <w:r w:rsidRPr="00664C95">
        <w:rPr>
          <w:rFonts w:eastAsia="Arial" w:cs="Tahoma"/>
          <w:spacing w:val="-3"/>
          <w:szCs w:val="19"/>
        </w:rPr>
        <w:t>o</w:t>
      </w:r>
      <w:r w:rsidRPr="00664C95">
        <w:rPr>
          <w:rFonts w:eastAsia="Arial" w:cs="Tahoma"/>
          <w:szCs w:val="19"/>
        </w:rPr>
        <w:t xml:space="preserve">m </w:t>
      </w:r>
      <w:r w:rsidRPr="00664C95">
        <w:rPr>
          <w:rFonts w:eastAsia="Arial" w:cs="Tahoma"/>
          <w:spacing w:val="1"/>
          <w:szCs w:val="19"/>
        </w:rPr>
        <w:t>c</w:t>
      </w:r>
      <w:r w:rsidRPr="00664C95">
        <w:rPr>
          <w:rFonts w:eastAsia="Arial" w:cs="Tahoma"/>
          <w:szCs w:val="19"/>
        </w:rPr>
        <w:t>o</w:t>
      </w:r>
      <w:r w:rsidRPr="00664C95">
        <w:rPr>
          <w:rFonts w:eastAsia="Arial" w:cs="Tahoma"/>
          <w:spacing w:val="-1"/>
          <w:szCs w:val="19"/>
        </w:rPr>
        <w:t>m</w:t>
      </w:r>
      <w:r w:rsidRPr="00664C95">
        <w:rPr>
          <w:rFonts w:eastAsia="Arial" w:cs="Tahoma"/>
          <w:szCs w:val="19"/>
        </w:rPr>
        <w:t>p</w:t>
      </w:r>
      <w:r w:rsidRPr="00664C95">
        <w:rPr>
          <w:rFonts w:eastAsia="Arial" w:cs="Tahoma"/>
          <w:spacing w:val="-3"/>
          <w:szCs w:val="19"/>
        </w:rPr>
        <w:t>o</w:t>
      </w:r>
      <w:r w:rsidRPr="00664C95">
        <w:rPr>
          <w:rFonts w:eastAsia="Arial" w:cs="Tahoma"/>
          <w:spacing w:val="1"/>
          <w:szCs w:val="19"/>
        </w:rPr>
        <w:t>s</w:t>
      </w:r>
      <w:r w:rsidRPr="00664C95">
        <w:rPr>
          <w:rFonts w:eastAsia="Arial" w:cs="Tahoma"/>
          <w:spacing w:val="-2"/>
          <w:szCs w:val="19"/>
        </w:rPr>
        <w:t>i</w:t>
      </w:r>
      <w:r w:rsidRPr="00664C95">
        <w:rPr>
          <w:rFonts w:eastAsia="Arial" w:cs="Tahoma"/>
          <w:spacing w:val="1"/>
          <w:szCs w:val="19"/>
        </w:rPr>
        <w:t>t</w:t>
      </w:r>
      <w:r w:rsidRPr="00664C95">
        <w:rPr>
          <w:rFonts w:eastAsia="Arial" w:cs="Tahoma"/>
          <w:szCs w:val="19"/>
        </w:rPr>
        <w:t>e</w:t>
      </w:r>
      <w:r w:rsidRPr="00664C95">
        <w:rPr>
          <w:rFonts w:eastAsia="Arial" w:cs="Tahoma"/>
          <w:spacing w:val="1"/>
          <w:szCs w:val="19"/>
        </w:rPr>
        <w:t xml:space="preserve"> </w:t>
      </w:r>
      <w:r w:rsidRPr="00664C95">
        <w:rPr>
          <w:rFonts w:eastAsia="Arial" w:cs="Tahoma"/>
          <w:spacing w:val="-1"/>
          <w:szCs w:val="19"/>
        </w:rPr>
        <w:t>m</w:t>
      </w:r>
      <w:r w:rsidRPr="00664C95">
        <w:rPr>
          <w:rFonts w:eastAsia="Arial" w:cs="Tahoma"/>
          <w:spacing w:val="-3"/>
          <w:szCs w:val="19"/>
        </w:rPr>
        <w:t>a</w:t>
      </w:r>
      <w:r w:rsidRPr="00664C95">
        <w:rPr>
          <w:rFonts w:eastAsia="Arial" w:cs="Tahoma"/>
          <w:spacing w:val="1"/>
          <w:szCs w:val="19"/>
        </w:rPr>
        <w:t>t</w:t>
      </w:r>
      <w:r w:rsidRPr="00664C95">
        <w:rPr>
          <w:rFonts w:eastAsia="Arial" w:cs="Tahoma"/>
          <w:szCs w:val="19"/>
        </w:rPr>
        <w:t>er</w:t>
      </w:r>
      <w:r w:rsidRPr="00664C95">
        <w:rPr>
          <w:rFonts w:eastAsia="Arial" w:cs="Tahoma"/>
          <w:spacing w:val="-2"/>
          <w:szCs w:val="19"/>
        </w:rPr>
        <w:t>i</w:t>
      </w:r>
      <w:r w:rsidRPr="00664C95">
        <w:rPr>
          <w:rFonts w:eastAsia="Arial" w:cs="Tahoma"/>
          <w:szCs w:val="19"/>
        </w:rPr>
        <w:t>als and</w:t>
      </w:r>
      <w:r w:rsidRPr="00664C95">
        <w:rPr>
          <w:rFonts w:eastAsia="Arial" w:cs="Tahoma"/>
          <w:spacing w:val="1"/>
          <w:szCs w:val="19"/>
        </w:rPr>
        <w:t xml:space="preserve"> </w:t>
      </w:r>
      <w:r w:rsidRPr="00664C95">
        <w:rPr>
          <w:rFonts w:eastAsia="Arial" w:cs="Tahoma"/>
          <w:spacing w:val="-3"/>
          <w:szCs w:val="19"/>
        </w:rPr>
        <w:t>b</w:t>
      </w:r>
      <w:r w:rsidRPr="00664C95">
        <w:rPr>
          <w:rFonts w:eastAsia="Arial" w:cs="Tahoma"/>
          <w:szCs w:val="19"/>
        </w:rPr>
        <w:t>e</w:t>
      </w:r>
      <w:r w:rsidRPr="00664C95">
        <w:rPr>
          <w:rFonts w:eastAsia="Arial" w:cs="Tahoma"/>
          <w:spacing w:val="1"/>
          <w:szCs w:val="19"/>
        </w:rPr>
        <w:t xml:space="preserve"> </w:t>
      </w:r>
      <w:r w:rsidRPr="00664C95">
        <w:rPr>
          <w:rFonts w:eastAsia="Arial" w:cs="Tahoma"/>
          <w:spacing w:val="-2"/>
          <w:szCs w:val="19"/>
        </w:rPr>
        <w:t>“</w:t>
      </w:r>
      <w:r w:rsidRPr="00664C95">
        <w:rPr>
          <w:rFonts w:eastAsia="Arial" w:cs="Tahoma"/>
          <w:spacing w:val="1"/>
          <w:szCs w:val="19"/>
        </w:rPr>
        <w:t>s</w:t>
      </w:r>
      <w:r w:rsidRPr="00664C95">
        <w:rPr>
          <w:rFonts w:eastAsia="Arial" w:cs="Tahoma"/>
          <w:szCs w:val="19"/>
        </w:rPr>
        <w:t xml:space="preserve">ingle </w:t>
      </w:r>
      <w:r w:rsidRPr="00664C95">
        <w:rPr>
          <w:rFonts w:eastAsia="Arial" w:cs="Tahoma"/>
          <w:spacing w:val="1"/>
          <w:szCs w:val="19"/>
        </w:rPr>
        <w:t>s</w:t>
      </w:r>
      <w:r w:rsidRPr="00664C95">
        <w:rPr>
          <w:rFonts w:eastAsia="Arial" w:cs="Tahoma"/>
          <w:spacing w:val="-4"/>
          <w:szCs w:val="19"/>
        </w:rPr>
        <w:t>w</w:t>
      </w:r>
      <w:r w:rsidRPr="00664C95">
        <w:rPr>
          <w:rFonts w:eastAsia="Arial" w:cs="Tahoma"/>
          <w:szCs w:val="19"/>
        </w:rPr>
        <w:t>ing”.</w:t>
      </w:r>
      <w:r w:rsidRPr="00664C95">
        <w:rPr>
          <w:rFonts w:eastAsia="Arial" w:cs="Tahoma"/>
          <w:spacing w:val="2"/>
          <w:szCs w:val="19"/>
        </w:rPr>
        <w:t xml:space="preserve"> </w:t>
      </w:r>
      <w:r w:rsidRPr="00664C95">
        <w:rPr>
          <w:rFonts w:eastAsia="Arial" w:cs="Tahoma"/>
          <w:spacing w:val="-1"/>
          <w:szCs w:val="19"/>
        </w:rPr>
        <w:t>T</w:t>
      </w:r>
      <w:r w:rsidRPr="00664C95">
        <w:rPr>
          <w:rFonts w:eastAsia="Arial" w:cs="Tahoma"/>
          <w:szCs w:val="19"/>
        </w:rPr>
        <w:t>he</w:t>
      </w:r>
      <w:r w:rsidRPr="00664C95">
        <w:rPr>
          <w:rFonts w:eastAsia="Arial" w:cs="Tahoma"/>
          <w:spacing w:val="-1"/>
          <w:szCs w:val="19"/>
        </w:rPr>
        <w:t xml:space="preserve"> </w:t>
      </w:r>
      <w:r w:rsidRPr="00664C95">
        <w:rPr>
          <w:rFonts w:eastAsia="Arial" w:cs="Tahoma"/>
          <w:szCs w:val="19"/>
        </w:rPr>
        <w:t>“as i</w:t>
      </w:r>
      <w:r w:rsidRPr="00664C95">
        <w:rPr>
          <w:rFonts w:eastAsia="Arial" w:cs="Tahoma"/>
          <w:spacing w:val="-3"/>
          <w:szCs w:val="19"/>
        </w:rPr>
        <w:t>n</w:t>
      </w:r>
      <w:r w:rsidRPr="00664C95">
        <w:rPr>
          <w:rFonts w:eastAsia="Arial" w:cs="Tahoma"/>
          <w:spacing w:val="1"/>
          <w:szCs w:val="19"/>
        </w:rPr>
        <w:t>s</w:t>
      </w:r>
      <w:r w:rsidRPr="00664C95">
        <w:rPr>
          <w:rFonts w:eastAsia="Arial" w:cs="Tahoma"/>
          <w:spacing w:val="-1"/>
          <w:szCs w:val="19"/>
        </w:rPr>
        <w:t>t</w:t>
      </w:r>
      <w:r w:rsidRPr="00664C95">
        <w:rPr>
          <w:rFonts w:eastAsia="Arial" w:cs="Tahoma"/>
          <w:szCs w:val="19"/>
        </w:rPr>
        <w:t>alled”</w:t>
      </w:r>
      <w:r w:rsidRPr="00664C95">
        <w:rPr>
          <w:rFonts w:eastAsia="Arial" w:cs="Tahoma"/>
          <w:spacing w:val="1"/>
          <w:szCs w:val="19"/>
        </w:rPr>
        <w:t xml:space="preserve"> </w:t>
      </w:r>
      <w:r w:rsidRPr="00664C95">
        <w:rPr>
          <w:rFonts w:eastAsia="Arial" w:cs="Tahoma"/>
          <w:szCs w:val="19"/>
        </w:rPr>
        <w:t>d</w:t>
      </w:r>
      <w:r w:rsidRPr="00664C95">
        <w:rPr>
          <w:rFonts w:eastAsia="Arial" w:cs="Tahoma"/>
          <w:spacing w:val="-3"/>
          <w:szCs w:val="19"/>
        </w:rPr>
        <w:t>o</w:t>
      </w:r>
      <w:r w:rsidRPr="00664C95">
        <w:rPr>
          <w:rFonts w:eastAsia="Arial" w:cs="Tahoma"/>
          <w:szCs w:val="19"/>
        </w:rPr>
        <w:t>or</w:t>
      </w:r>
      <w:r w:rsidRPr="00664C95">
        <w:rPr>
          <w:rFonts w:eastAsia="Arial" w:cs="Tahoma"/>
          <w:spacing w:val="-2"/>
          <w:szCs w:val="19"/>
        </w:rPr>
        <w:t>-</w:t>
      </w:r>
      <w:r w:rsidRPr="00664C95">
        <w:rPr>
          <w:rFonts w:eastAsia="Arial" w:cs="Tahoma"/>
          <w:spacing w:val="1"/>
          <w:szCs w:val="19"/>
        </w:rPr>
        <w:t>s</w:t>
      </w:r>
      <w:r w:rsidRPr="00664C95">
        <w:rPr>
          <w:rFonts w:eastAsia="Arial" w:cs="Tahoma"/>
          <w:szCs w:val="19"/>
        </w:rPr>
        <w:t>e</w:t>
      </w:r>
      <w:r w:rsidRPr="00664C95">
        <w:rPr>
          <w:rFonts w:eastAsia="Arial" w:cs="Tahoma"/>
          <w:spacing w:val="-1"/>
          <w:szCs w:val="19"/>
        </w:rPr>
        <w:t>t</w:t>
      </w:r>
      <w:r w:rsidRPr="00664C95">
        <w:rPr>
          <w:rFonts w:eastAsia="Arial" w:cs="Tahoma"/>
          <w:szCs w:val="19"/>
        </w:rPr>
        <w:t>s</w:t>
      </w:r>
      <w:r w:rsidRPr="00664C95">
        <w:rPr>
          <w:rFonts w:eastAsia="Arial" w:cs="Tahoma"/>
          <w:spacing w:val="2"/>
          <w:szCs w:val="19"/>
        </w:rPr>
        <w:t xml:space="preserve"> </w:t>
      </w:r>
      <w:r w:rsidRPr="00664C95">
        <w:rPr>
          <w:rFonts w:eastAsia="Arial" w:cs="Tahoma"/>
          <w:spacing w:val="-1"/>
          <w:szCs w:val="19"/>
        </w:rPr>
        <w:t>m</w:t>
      </w:r>
      <w:r w:rsidRPr="00664C95">
        <w:rPr>
          <w:rFonts w:eastAsia="Arial" w:cs="Tahoma"/>
          <w:spacing w:val="-3"/>
          <w:szCs w:val="19"/>
        </w:rPr>
        <w:t>u</w:t>
      </w:r>
      <w:r w:rsidRPr="00664C95">
        <w:rPr>
          <w:rFonts w:eastAsia="Arial" w:cs="Tahoma"/>
          <w:spacing w:val="1"/>
          <w:szCs w:val="19"/>
        </w:rPr>
        <w:t>s</w:t>
      </w:r>
      <w:r w:rsidRPr="00664C95">
        <w:rPr>
          <w:rFonts w:eastAsia="Arial" w:cs="Tahoma"/>
          <w:szCs w:val="19"/>
        </w:rPr>
        <w:t>t r</w:t>
      </w:r>
      <w:r w:rsidRPr="00664C95">
        <w:rPr>
          <w:rFonts w:eastAsia="Arial" w:cs="Tahoma"/>
          <w:spacing w:val="-3"/>
          <w:szCs w:val="19"/>
        </w:rPr>
        <w:t>e</w:t>
      </w:r>
      <w:r w:rsidRPr="00664C95">
        <w:rPr>
          <w:rFonts w:eastAsia="Arial" w:cs="Tahoma"/>
          <w:spacing w:val="1"/>
          <w:szCs w:val="19"/>
        </w:rPr>
        <w:t>f</w:t>
      </w:r>
      <w:r w:rsidRPr="00664C95">
        <w:rPr>
          <w:rFonts w:eastAsia="Arial" w:cs="Tahoma"/>
          <w:szCs w:val="19"/>
        </w:rPr>
        <w:t>l</w:t>
      </w:r>
      <w:r w:rsidRPr="00664C95">
        <w:rPr>
          <w:rFonts w:eastAsia="Arial" w:cs="Tahoma"/>
          <w:spacing w:val="-3"/>
          <w:szCs w:val="19"/>
        </w:rPr>
        <w:t>e</w:t>
      </w:r>
      <w:r w:rsidRPr="00664C95">
        <w:rPr>
          <w:rFonts w:eastAsia="Arial" w:cs="Tahoma"/>
          <w:spacing w:val="1"/>
          <w:szCs w:val="19"/>
        </w:rPr>
        <w:t>c</w:t>
      </w:r>
      <w:r w:rsidRPr="00664C95">
        <w:rPr>
          <w:rFonts w:eastAsia="Arial" w:cs="Tahoma"/>
          <w:szCs w:val="19"/>
        </w:rPr>
        <w:t xml:space="preserve">t </w:t>
      </w:r>
      <w:r w:rsidRPr="00664C95">
        <w:rPr>
          <w:rFonts w:eastAsia="Arial" w:cs="Tahoma"/>
          <w:spacing w:val="1"/>
          <w:szCs w:val="19"/>
        </w:rPr>
        <w:t>t</w:t>
      </w:r>
      <w:r w:rsidRPr="00664C95">
        <w:rPr>
          <w:rFonts w:eastAsia="Arial" w:cs="Tahoma"/>
          <w:szCs w:val="19"/>
        </w:rPr>
        <w:t>h</w:t>
      </w:r>
      <w:r w:rsidRPr="00664C95">
        <w:rPr>
          <w:rFonts w:eastAsia="Arial" w:cs="Tahoma"/>
          <w:spacing w:val="-3"/>
          <w:szCs w:val="19"/>
        </w:rPr>
        <w:t>o</w:t>
      </w:r>
      <w:r w:rsidRPr="00664C95">
        <w:rPr>
          <w:rFonts w:eastAsia="Arial" w:cs="Tahoma"/>
          <w:spacing w:val="1"/>
          <w:szCs w:val="19"/>
        </w:rPr>
        <w:t>s</w:t>
      </w:r>
      <w:r w:rsidRPr="00664C95">
        <w:rPr>
          <w:rFonts w:eastAsia="Arial" w:cs="Tahoma"/>
          <w:szCs w:val="19"/>
        </w:rPr>
        <w:t>e</w:t>
      </w:r>
      <w:r w:rsidRPr="00664C95">
        <w:rPr>
          <w:rFonts w:eastAsia="Arial" w:cs="Tahoma"/>
          <w:spacing w:val="-1"/>
          <w:szCs w:val="19"/>
        </w:rPr>
        <w:t xml:space="preserve"> f</w:t>
      </w:r>
      <w:r w:rsidRPr="00664C95">
        <w:rPr>
          <w:rFonts w:eastAsia="Arial" w:cs="Tahoma"/>
          <w:szCs w:val="19"/>
        </w:rPr>
        <w:t>ea</w:t>
      </w:r>
      <w:r w:rsidRPr="00664C95">
        <w:rPr>
          <w:rFonts w:eastAsia="Arial" w:cs="Tahoma"/>
          <w:spacing w:val="-1"/>
          <w:szCs w:val="19"/>
        </w:rPr>
        <w:t>t</w:t>
      </w:r>
      <w:r w:rsidRPr="00664C95">
        <w:rPr>
          <w:rFonts w:eastAsia="Arial" w:cs="Tahoma"/>
          <w:szCs w:val="19"/>
        </w:rPr>
        <w:t>ures</w:t>
      </w:r>
      <w:r w:rsidRPr="00664C95">
        <w:rPr>
          <w:rFonts w:eastAsia="Arial" w:cs="Tahoma"/>
          <w:spacing w:val="1"/>
          <w:szCs w:val="19"/>
        </w:rPr>
        <w:t xml:space="preserve"> c</w:t>
      </w:r>
      <w:r w:rsidRPr="00664C95">
        <w:rPr>
          <w:rFonts w:eastAsia="Arial" w:cs="Tahoma"/>
          <w:szCs w:val="19"/>
        </w:rPr>
        <w:t>o</w:t>
      </w:r>
      <w:r w:rsidRPr="00664C95">
        <w:rPr>
          <w:rFonts w:eastAsia="Arial" w:cs="Tahoma"/>
          <w:spacing w:val="-2"/>
          <w:szCs w:val="19"/>
        </w:rPr>
        <w:t>n</w:t>
      </w:r>
      <w:r w:rsidRPr="00664C95">
        <w:rPr>
          <w:rFonts w:eastAsia="Arial" w:cs="Tahoma"/>
          <w:spacing w:val="1"/>
          <w:szCs w:val="19"/>
        </w:rPr>
        <w:t>t</w:t>
      </w:r>
      <w:r w:rsidRPr="00664C95">
        <w:rPr>
          <w:rFonts w:eastAsia="Arial" w:cs="Tahoma"/>
          <w:szCs w:val="19"/>
        </w:rPr>
        <w:t>ain</w:t>
      </w:r>
      <w:r w:rsidRPr="00664C95">
        <w:rPr>
          <w:rFonts w:eastAsia="Arial" w:cs="Tahoma"/>
          <w:spacing w:val="-3"/>
          <w:szCs w:val="19"/>
        </w:rPr>
        <w:t>e</w:t>
      </w:r>
      <w:r w:rsidRPr="00664C95">
        <w:rPr>
          <w:rFonts w:eastAsia="Arial" w:cs="Tahoma"/>
          <w:szCs w:val="19"/>
        </w:rPr>
        <w:t>d</w:t>
      </w:r>
      <w:r w:rsidRPr="00664C95">
        <w:rPr>
          <w:rFonts w:eastAsia="Arial" w:cs="Tahoma"/>
          <w:spacing w:val="1"/>
          <w:szCs w:val="19"/>
        </w:rPr>
        <w:t xml:space="preserve"> </w:t>
      </w:r>
      <w:r w:rsidRPr="00664C95">
        <w:rPr>
          <w:rFonts w:eastAsia="Arial" w:cs="Tahoma"/>
          <w:szCs w:val="19"/>
        </w:rPr>
        <w:t xml:space="preserve">in </w:t>
      </w:r>
      <w:r w:rsidRPr="00664C95">
        <w:rPr>
          <w:rFonts w:eastAsia="Arial" w:cs="Tahoma"/>
          <w:spacing w:val="1"/>
          <w:szCs w:val="19"/>
        </w:rPr>
        <w:t>t</w:t>
      </w:r>
      <w:r w:rsidRPr="00664C95">
        <w:rPr>
          <w:rFonts w:eastAsia="Arial" w:cs="Tahoma"/>
          <w:szCs w:val="19"/>
        </w:rPr>
        <w:t>he</w:t>
      </w:r>
      <w:r w:rsidRPr="00664C95">
        <w:rPr>
          <w:rFonts w:eastAsia="Arial" w:cs="Tahoma"/>
          <w:spacing w:val="1"/>
          <w:szCs w:val="19"/>
        </w:rPr>
        <w:t xml:space="preserve"> </w:t>
      </w:r>
      <w:r w:rsidRPr="00664C95">
        <w:rPr>
          <w:rFonts w:eastAsia="Arial" w:cs="Tahoma"/>
          <w:spacing w:val="-1"/>
          <w:szCs w:val="19"/>
        </w:rPr>
        <w:t>m</w:t>
      </w:r>
      <w:r w:rsidRPr="00664C95">
        <w:rPr>
          <w:rFonts w:eastAsia="Arial" w:cs="Tahoma"/>
          <w:szCs w:val="19"/>
        </w:rPr>
        <w:t>a</w:t>
      </w:r>
      <w:r w:rsidRPr="00664C95">
        <w:rPr>
          <w:rFonts w:eastAsia="Arial" w:cs="Tahoma"/>
          <w:spacing w:val="-3"/>
          <w:szCs w:val="19"/>
        </w:rPr>
        <w:t>n</w:t>
      </w:r>
      <w:r w:rsidRPr="00664C95">
        <w:rPr>
          <w:rFonts w:eastAsia="Arial" w:cs="Tahoma"/>
          <w:szCs w:val="19"/>
        </w:rPr>
        <w:t>u</w:t>
      </w:r>
      <w:r w:rsidRPr="00664C95">
        <w:rPr>
          <w:rFonts w:eastAsia="Arial" w:cs="Tahoma"/>
          <w:spacing w:val="1"/>
          <w:szCs w:val="19"/>
        </w:rPr>
        <w:t>f</w:t>
      </w:r>
      <w:r w:rsidRPr="00664C95">
        <w:rPr>
          <w:rFonts w:eastAsia="Arial" w:cs="Tahoma"/>
          <w:spacing w:val="-3"/>
          <w:szCs w:val="19"/>
        </w:rPr>
        <w:t>a</w:t>
      </w:r>
      <w:r w:rsidRPr="00664C95">
        <w:rPr>
          <w:rFonts w:eastAsia="Arial" w:cs="Tahoma"/>
          <w:spacing w:val="1"/>
          <w:szCs w:val="19"/>
        </w:rPr>
        <w:t>c</w:t>
      </w:r>
      <w:r w:rsidRPr="00664C95">
        <w:rPr>
          <w:rFonts w:eastAsia="Arial" w:cs="Tahoma"/>
          <w:spacing w:val="-1"/>
          <w:szCs w:val="19"/>
        </w:rPr>
        <w:t>t</w:t>
      </w:r>
      <w:r w:rsidRPr="00664C95">
        <w:rPr>
          <w:rFonts w:eastAsia="Arial" w:cs="Tahoma"/>
          <w:szCs w:val="19"/>
        </w:rPr>
        <w:t>ure</w:t>
      </w:r>
      <w:r w:rsidRPr="00664C95">
        <w:rPr>
          <w:rFonts w:eastAsia="Arial" w:cs="Tahoma"/>
          <w:spacing w:val="-2"/>
          <w:szCs w:val="19"/>
        </w:rPr>
        <w:t>r</w:t>
      </w:r>
      <w:r w:rsidRPr="00664C95">
        <w:rPr>
          <w:rFonts w:eastAsia="Arial" w:cs="Tahoma"/>
          <w:szCs w:val="19"/>
        </w:rPr>
        <w:t xml:space="preserve">s </w:t>
      </w:r>
      <w:r w:rsidRPr="00664C95">
        <w:rPr>
          <w:rFonts w:eastAsia="Arial" w:cs="Tahoma"/>
          <w:b/>
          <w:bCs/>
          <w:szCs w:val="19"/>
        </w:rPr>
        <w:t>G</w:t>
      </w:r>
      <w:r w:rsidRPr="00664C95">
        <w:rPr>
          <w:rFonts w:eastAsia="Arial" w:cs="Tahoma"/>
          <w:b/>
          <w:bCs/>
          <w:spacing w:val="1"/>
          <w:szCs w:val="19"/>
        </w:rPr>
        <w:t>l</w:t>
      </w:r>
      <w:r w:rsidRPr="00664C95">
        <w:rPr>
          <w:rFonts w:eastAsia="Arial" w:cs="Tahoma"/>
          <w:b/>
          <w:bCs/>
          <w:spacing w:val="-1"/>
          <w:szCs w:val="19"/>
        </w:rPr>
        <w:t>ob</w:t>
      </w:r>
      <w:r w:rsidRPr="00664C95">
        <w:rPr>
          <w:rFonts w:eastAsia="Arial" w:cs="Tahoma"/>
          <w:b/>
          <w:bCs/>
          <w:szCs w:val="19"/>
        </w:rPr>
        <w:t xml:space="preserve">al </w:t>
      </w:r>
      <w:r w:rsidRPr="00664C95">
        <w:rPr>
          <w:rFonts w:eastAsia="Arial" w:cs="Tahoma"/>
          <w:b/>
          <w:bCs/>
          <w:spacing w:val="-1"/>
          <w:szCs w:val="19"/>
        </w:rPr>
        <w:t>F</w:t>
      </w:r>
      <w:r w:rsidRPr="00664C95">
        <w:rPr>
          <w:rFonts w:eastAsia="Arial" w:cs="Tahoma"/>
          <w:b/>
          <w:bCs/>
          <w:spacing w:val="1"/>
          <w:szCs w:val="19"/>
        </w:rPr>
        <w:t>i</w:t>
      </w:r>
      <w:r w:rsidRPr="00664C95">
        <w:rPr>
          <w:rFonts w:eastAsia="Arial" w:cs="Tahoma"/>
          <w:b/>
          <w:bCs/>
          <w:spacing w:val="-1"/>
          <w:szCs w:val="19"/>
        </w:rPr>
        <w:t>r</w:t>
      </w:r>
      <w:r w:rsidRPr="00664C95">
        <w:rPr>
          <w:rFonts w:eastAsia="Arial" w:cs="Tahoma"/>
          <w:b/>
          <w:bCs/>
          <w:szCs w:val="19"/>
        </w:rPr>
        <w:t>e</w:t>
      </w:r>
      <w:r w:rsidRPr="00664C95">
        <w:rPr>
          <w:rFonts w:eastAsia="Arial" w:cs="Tahoma"/>
          <w:b/>
          <w:bCs/>
          <w:spacing w:val="1"/>
          <w:szCs w:val="19"/>
        </w:rPr>
        <w:t xml:space="preserve"> </w:t>
      </w:r>
      <w:r w:rsidRPr="00664C95">
        <w:rPr>
          <w:rFonts w:eastAsia="Arial" w:cs="Tahoma"/>
          <w:b/>
          <w:bCs/>
          <w:spacing w:val="-1"/>
          <w:szCs w:val="19"/>
        </w:rPr>
        <w:t>R</w:t>
      </w:r>
      <w:r w:rsidRPr="00664C95">
        <w:rPr>
          <w:rFonts w:eastAsia="Arial" w:cs="Tahoma"/>
          <w:b/>
          <w:bCs/>
          <w:szCs w:val="19"/>
        </w:rPr>
        <w:t>e</w:t>
      </w:r>
      <w:r w:rsidRPr="00664C95">
        <w:rPr>
          <w:rFonts w:eastAsia="Arial" w:cs="Tahoma"/>
          <w:b/>
          <w:bCs/>
          <w:spacing w:val="-3"/>
          <w:szCs w:val="19"/>
        </w:rPr>
        <w:t>s</w:t>
      </w:r>
      <w:r w:rsidRPr="00664C95">
        <w:rPr>
          <w:rFonts w:eastAsia="Arial" w:cs="Tahoma"/>
          <w:b/>
          <w:bCs/>
          <w:spacing w:val="1"/>
          <w:szCs w:val="19"/>
        </w:rPr>
        <w:t>i</w:t>
      </w:r>
      <w:r w:rsidRPr="00664C95">
        <w:rPr>
          <w:rFonts w:eastAsia="Arial" w:cs="Tahoma"/>
          <w:b/>
          <w:bCs/>
          <w:szCs w:val="19"/>
        </w:rPr>
        <w:t>s</w:t>
      </w:r>
      <w:r w:rsidRPr="00664C95">
        <w:rPr>
          <w:rFonts w:eastAsia="Arial" w:cs="Tahoma"/>
          <w:b/>
          <w:bCs/>
          <w:spacing w:val="-2"/>
          <w:szCs w:val="19"/>
        </w:rPr>
        <w:t>t</w:t>
      </w:r>
      <w:r w:rsidRPr="00664C95">
        <w:rPr>
          <w:rFonts w:eastAsia="Arial" w:cs="Tahoma"/>
          <w:b/>
          <w:bCs/>
          <w:szCs w:val="19"/>
        </w:rPr>
        <w:t>a</w:t>
      </w:r>
      <w:r w:rsidRPr="00664C95">
        <w:rPr>
          <w:rFonts w:eastAsia="Arial" w:cs="Tahoma"/>
          <w:b/>
          <w:bCs/>
          <w:spacing w:val="-1"/>
          <w:szCs w:val="19"/>
        </w:rPr>
        <w:t>n</w:t>
      </w:r>
      <w:r w:rsidRPr="00664C95">
        <w:rPr>
          <w:rFonts w:eastAsia="Arial" w:cs="Tahoma"/>
          <w:b/>
          <w:bCs/>
          <w:szCs w:val="19"/>
        </w:rPr>
        <w:t>ce</w:t>
      </w:r>
      <w:r w:rsidRPr="00664C95">
        <w:rPr>
          <w:rFonts w:eastAsia="Arial" w:cs="Tahoma"/>
          <w:b/>
          <w:bCs/>
          <w:spacing w:val="4"/>
          <w:szCs w:val="19"/>
        </w:rPr>
        <w:t xml:space="preserve"> </w:t>
      </w:r>
      <w:r w:rsidRPr="00664C95">
        <w:rPr>
          <w:rFonts w:eastAsia="Arial" w:cs="Tahoma"/>
          <w:b/>
          <w:bCs/>
          <w:spacing w:val="-6"/>
          <w:szCs w:val="19"/>
        </w:rPr>
        <w:t>A</w:t>
      </w:r>
      <w:r w:rsidRPr="00664C95">
        <w:rPr>
          <w:rFonts w:eastAsia="Arial" w:cs="Tahoma"/>
          <w:b/>
          <w:bCs/>
          <w:szCs w:val="19"/>
        </w:rPr>
        <w:t>ssessme</w:t>
      </w:r>
      <w:r w:rsidRPr="00664C95">
        <w:rPr>
          <w:rFonts w:eastAsia="Arial" w:cs="Tahoma"/>
          <w:b/>
          <w:bCs/>
          <w:spacing w:val="-1"/>
          <w:szCs w:val="19"/>
        </w:rPr>
        <w:t>n</w:t>
      </w:r>
      <w:r w:rsidRPr="00664C95">
        <w:rPr>
          <w:rFonts w:eastAsia="Arial" w:cs="Tahoma"/>
          <w:b/>
          <w:bCs/>
          <w:szCs w:val="19"/>
        </w:rPr>
        <w:t>t</w:t>
      </w:r>
      <w:r w:rsidRPr="00664C95">
        <w:rPr>
          <w:rFonts w:eastAsia="Arial" w:cs="Tahoma"/>
          <w:b/>
          <w:bCs/>
          <w:spacing w:val="-1"/>
          <w:szCs w:val="19"/>
        </w:rPr>
        <w:t xml:space="preserve"> R</w:t>
      </w:r>
      <w:r w:rsidRPr="00664C95">
        <w:rPr>
          <w:rFonts w:eastAsia="Arial" w:cs="Tahoma"/>
          <w:b/>
          <w:bCs/>
          <w:szCs w:val="19"/>
        </w:rPr>
        <w:t>e</w:t>
      </w:r>
      <w:r w:rsidRPr="00664C95">
        <w:rPr>
          <w:rFonts w:eastAsia="Arial" w:cs="Tahoma"/>
          <w:b/>
          <w:bCs/>
          <w:spacing w:val="-1"/>
          <w:szCs w:val="19"/>
        </w:rPr>
        <w:t>po</w:t>
      </w:r>
      <w:r w:rsidRPr="00664C95">
        <w:rPr>
          <w:rFonts w:eastAsia="Arial" w:cs="Tahoma"/>
          <w:b/>
          <w:bCs/>
          <w:spacing w:val="1"/>
          <w:szCs w:val="19"/>
        </w:rPr>
        <w:t>rt</w:t>
      </w:r>
      <w:r w:rsidRPr="00664C95">
        <w:rPr>
          <w:rFonts w:eastAsia="Arial" w:cs="Tahoma"/>
          <w:szCs w:val="19"/>
        </w:rPr>
        <w:t>.</w:t>
      </w:r>
    </w:p>
    <w:p w14:paraId="7BA380E8" w14:textId="77777777" w:rsidR="00F40736" w:rsidRDefault="00F40736" w:rsidP="00F40736">
      <w:pPr>
        <w:ind w:left="720"/>
        <w:jc w:val="both"/>
        <w:rPr>
          <w:rFonts w:eastAsia="Arial" w:cs="Tahoma"/>
          <w:spacing w:val="-1"/>
          <w:szCs w:val="19"/>
        </w:rPr>
      </w:pPr>
    </w:p>
    <w:p w14:paraId="4A953DBD" w14:textId="77777777" w:rsidR="00F40736" w:rsidRDefault="00F40736" w:rsidP="00F40736">
      <w:pPr>
        <w:ind w:left="720"/>
        <w:jc w:val="both"/>
        <w:rPr>
          <w:rFonts w:eastAsia="Arial" w:cs="Tahoma"/>
          <w:szCs w:val="19"/>
        </w:rPr>
      </w:pPr>
      <w:r w:rsidRPr="00664C95">
        <w:rPr>
          <w:rFonts w:eastAsia="Arial" w:cs="Tahoma"/>
          <w:spacing w:val="-1"/>
          <w:szCs w:val="19"/>
        </w:rPr>
        <w:t>D</w:t>
      </w:r>
      <w:r w:rsidRPr="00664C95">
        <w:rPr>
          <w:rFonts w:eastAsia="Arial" w:cs="Tahoma"/>
          <w:szCs w:val="19"/>
        </w:rPr>
        <w:t>oor</w:t>
      </w:r>
      <w:r w:rsidRPr="00664C95">
        <w:rPr>
          <w:rFonts w:eastAsia="Arial" w:cs="Tahoma"/>
          <w:spacing w:val="1"/>
          <w:szCs w:val="19"/>
        </w:rPr>
        <w:t xml:space="preserve"> f</w:t>
      </w:r>
      <w:r w:rsidRPr="00664C95">
        <w:rPr>
          <w:rFonts w:eastAsia="Arial" w:cs="Tahoma"/>
          <w:spacing w:val="-2"/>
          <w:szCs w:val="19"/>
        </w:rPr>
        <w:t>r</w:t>
      </w:r>
      <w:r w:rsidRPr="00664C95">
        <w:rPr>
          <w:rFonts w:eastAsia="Arial" w:cs="Tahoma"/>
          <w:szCs w:val="19"/>
        </w:rPr>
        <w:t>a</w:t>
      </w:r>
      <w:r w:rsidRPr="00664C95">
        <w:rPr>
          <w:rFonts w:eastAsia="Arial" w:cs="Tahoma"/>
          <w:spacing w:val="-1"/>
          <w:szCs w:val="19"/>
        </w:rPr>
        <w:t>m</w:t>
      </w:r>
      <w:r w:rsidRPr="00664C95">
        <w:rPr>
          <w:rFonts w:eastAsia="Arial" w:cs="Tahoma"/>
          <w:szCs w:val="19"/>
        </w:rPr>
        <w:t xml:space="preserve">es </w:t>
      </w:r>
      <w:r w:rsidRPr="00664C95">
        <w:rPr>
          <w:rFonts w:eastAsia="Arial" w:cs="Tahoma"/>
          <w:spacing w:val="1"/>
          <w:szCs w:val="19"/>
        </w:rPr>
        <w:t>c</w:t>
      </w:r>
      <w:r w:rsidRPr="00664C95">
        <w:rPr>
          <w:rFonts w:eastAsia="Arial" w:cs="Tahoma"/>
          <w:spacing w:val="-3"/>
          <w:szCs w:val="19"/>
        </w:rPr>
        <w:t>a</w:t>
      </w:r>
      <w:r w:rsidRPr="00664C95">
        <w:rPr>
          <w:rFonts w:eastAsia="Arial" w:cs="Tahoma"/>
          <w:szCs w:val="19"/>
        </w:rPr>
        <w:t>n</w:t>
      </w:r>
      <w:r w:rsidRPr="00664C95">
        <w:rPr>
          <w:rFonts w:eastAsia="Arial" w:cs="Tahoma"/>
          <w:spacing w:val="1"/>
          <w:szCs w:val="19"/>
        </w:rPr>
        <w:t xml:space="preserve"> </w:t>
      </w:r>
      <w:r w:rsidRPr="00664C95">
        <w:rPr>
          <w:rFonts w:eastAsia="Arial" w:cs="Tahoma"/>
          <w:spacing w:val="-3"/>
          <w:szCs w:val="19"/>
        </w:rPr>
        <w:t>b</w:t>
      </w:r>
      <w:r w:rsidRPr="00664C95">
        <w:rPr>
          <w:rFonts w:eastAsia="Arial" w:cs="Tahoma"/>
          <w:szCs w:val="19"/>
        </w:rPr>
        <w:t>e</w:t>
      </w:r>
      <w:r w:rsidRPr="00664C95">
        <w:rPr>
          <w:rFonts w:eastAsia="Arial" w:cs="Tahoma"/>
          <w:spacing w:val="1"/>
          <w:szCs w:val="19"/>
        </w:rPr>
        <w:t xml:space="preserve"> </w:t>
      </w:r>
      <w:r w:rsidRPr="00664C95">
        <w:rPr>
          <w:rFonts w:eastAsia="Arial" w:cs="Tahoma"/>
          <w:szCs w:val="19"/>
        </w:rPr>
        <w:t>pro</w:t>
      </w:r>
      <w:r w:rsidRPr="00664C95">
        <w:rPr>
          <w:rFonts w:eastAsia="Arial" w:cs="Tahoma"/>
          <w:spacing w:val="-4"/>
          <w:szCs w:val="19"/>
        </w:rPr>
        <w:t>v</w:t>
      </w:r>
      <w:r w:rsidRPr="00664C95">
        <w:rPr>
          <w:rFonts w:eastAsia="Arial" w:cs="Tahoma"/>
          <w:szCs w:val="19"/>
        </w:rPr>
        <w:t>ided</w:t>
      </w:r>
      <w:r w:rsidRPr="00664C95">
        <w:rPr>
          <w:rFonts w:eastAsia="Arial" w:cs="Tahoma"/>
          <w:spacing w:val="2"/>
          <w:szCs w:val="19"/>
        </w:rPr>
        <w:t xml:space="preserve"> </w:t>
      </w:r>
      <w:r w:rsidRPr="00664C95">
        <w:rPr>
          <w:rFonts w:eastAsia="Arial" w:cs="Tahoma"/>
          <w:spacing w:val="-2"/>
          <w:szCs w:val="19"/>
        </w:rPr>
        <w:t>(</w:t>
      </w:r>
      <w:r w:rsidRPr="00664C95">
        <w:rPr>
          <w:rFonts w:eastAsia="Arial" w:cs="Tahoma"/>
          <w:spacing w:val="1"/>
          <w:szCs w:val="19"/>
        </w:rPr>
        <w:t>s</w:t>
      </w:r>
      <w:r w:rsidRPr="00664C95">
        <w:rPr>
          <w:rFonts w:eastAsia="Arial" w:cs="Tahoma"/>
          <w:szCs w:val="19"/>
        </w:rPr>
        <w:t>ubj</w:t>
      </w:r>
      <w:r w:rsidRPr="00664C95">
        <w:rPr>
          <w:rFonts w:eastAsia="Arial" w:cs="Tahoma"/>
          <w:spacing w:val="-2"/>
          <w:szCs w:val="19"/>
        </w:rPr>
        <w:t>e</w:t>
      </w:r>
      <w:r w:rsidRPr="00664C95">
        <w:rPr>
          <w:rFonts w:eastAsia="Arial" w:cs="Tahoma"/>
          <w:spacing w:val="1"/>
          <w:szCs w:val="19"/>
        </w:rPr>
        <w:t>c</w:t>
      </w:r>
      <w:r w:rsidRPr="00664C95">
        <w:rPr>
          <w:rFonts w:eastAsia="Arial" w:cs="Tahoma"/>
          <w:szCs w:val="19"/>
        </w:rPr>
        <w:t>t</w:t>
      </w:r>
      <w:r w:rsidRPr="00664C95">
        <w:rPr>
          <w:rFonts w:eastAsia="Arial" w:cs="Tahoma"/>
          <w:spacing w:val="-2"/>
          <w:szCs w:val="19"/>
        </w:rPr>
        <w:t xml:space="preserve"> </w:t>
      </w:r>
      <w:r w:rsidRPr="00664C95">
        <w:rPr>
          <w:rFonts w:eastAsia="Arial" w:cs="Tahoma"/>
          <w:spacing w:val="1"/>
          <w:szCs w:val="19"/>
        </w:rPr>
        <w:t>t</w:t>
      </w:r>
      <w:r w:rsidRPr="00664C95">
        <w:rPr>
          <w:rFonts w:eastAsia="Arial" w:cs="Tahoma"/>
          <w:szCs w:val="19"/>
        </w:rPr>
        <w:t>o</w:t>
      </w:r>
      <w:r w:rsidRPr="00664C95">
        <w:rPr>
          <w:rFonts w:eastAsia="Arial" w:cs="Tahoma"/>
          <w:spacing w:val="1"/>
          <w:szCs w:val="19"/>
        </w:rPr>
        <w:t xml:space="preserve"> </w:t>
      </w:r>
      <w:r w:rsidRPr="00664C95">
        <w:rPr>
          <w:rFonts w:eastAsia="Arial" w:cs="Tahoma"/>
          <w:szCs w:val="19"/>
        </w:rPr>
        <w:t>a</w:t>
      </w:r>
      <w:r w:rsidRPr="00664C95">
        <w:rPr>
          <w:rFonts w:eastAsia="Arial" w:cs="Tahoma"/>
          <w:spacing w:val="-3"/>
          <w:szCs w:val="19"/>
        </w:rPr>
        <w:t>b</w:t>
      </w:r>
      <w:r w:rsidRPr="00664C95">
        <w:rPr>
          <w:rFonts w:eastAsia="Arial" w:cs="Tahoma"/>
          <w:szCs w:val="19"/>
        </w:rPr>
        <w:t>o</w:t>
      </w:r>
      <w:r w:rsidRPr="00664C95">
        <w:rPr>
          <w:rFonts w:eastAsia="Arial" w:cs="Tahoma"/>
          <w:spacing w:val="-4"/>
          <w:szCs w:val="19"/>
        </w:rPr>
        <w:t>v</w:t>
      </w:r>
      <w:r w:rsidRPr="00664C95">
        <w:rPr>
          <w:rFonts w:eastAsia="Arial" w:cs="Tahoma"/>
          <w:szCs w:val="19"/>
        </w:rPr>
        <w:t>e</w:t>
      </w:r>
      <w:r w:rsidRPr="00664C95">
        <w:rPr>
          <w:rFonts w:eastAsia="Arial" w:cs="Tahoma"/>
          <w:spacing w:val="1"/>
          <w:szCs w:val="19"/>
        </w:rPr>
        <w:t xml:space="preserve"> </w:t>
      </w:r>
      <w:r w:rsidRPr="00664C95">
        <w:rPr>
          <w:rFonts w:eastAsia="Arial" w:cs="Tahoma"/>
          <w:szCs w:val="19"/>
        </w:rPr>
        <w:t>a</w:t>
      </w:r>
      <w:r w:rsidRPr="00664C95">
        <w:rPr>
          <w:rFonts w:eastAsia="Arial" w:cs="Tahoma"/>
          <w:spacing w:val="1"/>
          <w:szCs w:val="19"/>
        </w:rPr>
        <w:t>s</w:t>
      </w:r>
      <w:r w:rsidRPr="00664C95">
        <w:rPr>
          <w:rFonts w:eastAsia="Arial" w:cs="Tahoma"/>
          <w:spacing w:val="-1"/>
          <w:szCs w:val="19"/>
        </w:rPr>
        <w:t>s</w:t>
      </w:r>
      <w:r w:rsidRPr="00664C95">
        <w:rPr>
          <w:rFonts w:eastAsia="Arial" w:cs="Tahoma"/>
          <w:szCs w:val="19"/>
        </w:rPr>
        <w:t>e</w:t>
      </w:r>
      <w:r w:rsidRPr="00664C95">
        <w:rPr>
          <w:rFonts w:eastAsia="Arial" w:cs="Tahoma"/>
          <w:spacing w:val="-1"/>
          <w:szCs w:val="19"/>
        </w:rPr>
        <w:t>s</w:t>
      </w:r>
      <w:r w:rsidRPr="00664C95">
        <w:rPr>
          <w:rFonts w:eastAsia="Arial" w:cs="Tahoma"/>
          <w:spacing w:val="1"/>
          <w:szCs w:val="19"/>
        </w:rPr>
        <w:t>s</w:t>
      </w:r>
      <w:r w:rsidRPr="00664C95">
        <w:rPr>
          <w:rFonts w:eastAsia="Arial" w:cs="Tahoma"/>
          <w:spacing w:val="-1"/>
          <w:szCs w:val="19"/>
        </w:rPr>
        <w:t>m</w:t>
      </w:r>
      <w:r w:rsidRPr="00664C95">
        <w:rPr>
          <w:rFonts w:eastAsia="Arial" w:cs="Tahoma"/>
          <w:spacing w:val="-3"/>
          <w:szCs w:val="19"/>
        </w:rPr>
        <w:t>e</w:t>
      </w:r>
      <w:r w:rsidRPr="00664C95">
        <w:rPr>
          <w:rFonts w:eastAsia="Arial" w:cs="Tahoma"/>
          <w:szCs w:val="19"/>
        </w:rPr>
        <w:t>nt</w:t>
      </w:r>
      <w:r w:rsidRPr="00664C95">
        <w:rPr>
          <w:rFonts w:eastAsia="Arial" w:cs="Tahoma"/>
          <w:spacing w:val="2"/>
          <w:szCs w:val="19"/>
        </w:rPr>
        <w:t xml:space="preserve"> </w:t>
      </w:r>
      <w:r w:rsidRPr="00664C95">
        <w:rPr>
          <w:rFonts w:eastAsia="Arial" w:cs="Tahoma"/>
          <w:spacing w:val="-2"/>
          <w:szCs w:val="19"/>
        </w:rPr>
        <w:t>r</w:t>
      </w:r>
      <w:r w:rsidRPr="00664C95">
        <w:rPr>
          <w:rFonts w:eastAsia="Arial" w:cs="Tahoma"/>
          <w:szCs w:val="19"/>
        </w:rPr>
        <w:t>epor</w:t>
      </w:r>
      <w:r w:rsidRPr="00664C95">
        <w:rPr>
          <w:rFonts w:eastAsia="Arial" w:cs="Tahoma"/>
          <w:spacing w:val="-1"/>
          <w:szCs w:val="19"/>
        </w:rPr>
        <w:t>t</w:t>
      </w:r>
      <w:r w:rsidRPr="00664C95">
        <w:rPr>
          <w:rFonts w:eastAsia="Arial" w:cs="Tahoma"/>
          <w:spacing w:val="1"/>
          <w:szCs w:val="19"/>
        </w:rPr>
        <w:t>s</w:t>
      </w:r>
      <w:r w:rsidRPr="00664C95">
        <w:rPr>
          <w:rFonts w:eastAsia="Arial" w:cs="Tahoma"/>
          <w:szCs w:val="19"/>
        </w:rPr>
        <w:t>) in hard</w:t>
      </w:r>
      <w:r w:rsidRPr="00664C95">
        <w:rPr>
          <w:rFonts w:eastAsia="Arial" w:cs="Tahoma"/>
          <w:spacing w:val="-4"/>
          <w:szCs w:val="19"/>
        </w:rPr>
        <w:t>w</w:t>
      </w:r>
      <w:r w:rsidRPr="00664C95">
        <w:rPr>
          <w:rFonts w:eastAsia="Arial" w:cs="Tahoma"/>
          <w:szCs w:val="19"/>
        </w:rPr>
        <w:t>ood,</w:t>
      </w:r>
      <w:r w:rsidRPr="00664C95">
        <w:rPr>
          <w:rFonts w:eastAsia="Arial" w:cs="Tahoma"/>
          <w:spacing w:val="3"/>
          <w:szCs w:val="19"/>
        </w:rPr>
        <w:t xml:space="preserve"> </w:t>
      </w:r>
      <w:r w:rsidRPr="00664C95">
        <w:rPr>
          <w:rFonts w:eastAsia="Arial" w:cs="Tahoma"/>
          <w:szCs w:val="19"/>
        </w:rPr>
        <w:t>alu</w:t>
      </w:r>
      <w:r w:rsidRPr="00664C95">
        <w:rPr>
          <w:rFonts w:eastAsia="Arial" w:cs="Tahoma"/>
          <w:spacing w:val="-1"/>
          <w:szCs w:val="19"/>
        </w:rPr>
        <w:t>m</w:t>
      </w:r>
      <w:r w:rsidRPr="00664C95">
        <w:rPr>
          <w:rFonts w:eastAsia="Arial" w:cs="Tahoma"/>
          <w:szCs w:val="19"/>
        </w:rPr>
        <w:t>ini</w:t>
      </w:r>
      <w:r w:rsidRPr="00664C95">
        <w:rPr>
          <w:rFonts w:eastAsia="Arial" w:cs="Tahoma"/>
          <w:spacing w:val="-2"/>
          <w:szCs w:val="19"/>
        </w:rPr>
        <w:t>u</w:t>
      </w:r>
      <w:r w:rsidRPr="00664C95">
        <w:rPr>
          <w:rFonts w:eastAsia="Arial" w:cs="Tahoma"/>
          <w:szCs w:val="19"/>
        </w:rPr>
        <w:t>m or</w:t>
      </w:r>
      <w:r w:rsidRPr="00664C95">
        <w:rPr>
          <w:rFonts w:eastAsia="Arial" w:cs="Tahoma"/>
          <w:spacing w:val="1"/>
          <w:szCs w:val="19"/>
        </w:rPr>
        <w:t xml:space="preserve"> </w:t>
      </w:r>
      <w:r w:rsidRPr="00664C95">
        <w:rPr>
          <w:rFonts w:eastAsia="Arial" w:cs="Tahoma"/>
          <w:spacing w:val="-2"/>
          <w:szCs w:val="19"/>
        </w:rPr>
        <w:t>P</w:t>
      </w:r>
      <w:r w:rsidRPr="00664C95">
        <w:rPr>
          <w:rFonts w:eastAsia="Arial" w:cs="Tahoma"/>
          <w:szCs w:val="19"/>
        </w:rPr>
        <w:t>V</w:t>
      </w:r>
      <w:r w:rsidRPr="00664C95">
        <w:rPr>
          <w:rFonts w:eastAsia="Arial" w:cs="Tahoma"/>
          <w:spacing w:val="-1"/>
          <w:szCs w:val="19"/>
        </w:rPr>
        <w:t>C</w:t>
      </w:r>
      <w:r w:rsidRPr="00664C95">
        <w:rPr>
          <w:rFonts w:eastAsia="Arial" w:cs="Tahoma"/>
          <w:szCs w:val="19"/>
        </w:rPr>
        <w:t xml:space="preserve">-u. </w:t>
      </w:r>
      <w:r w:rsidRPr="00664C95">
        <w:rPr>
          <w:rFonts w:eastAsia="Arial" w:cs="Tahoma"/>
          <w:spacing w:val="-1"/>
          <w:szCs w:val="19"/>
        </w:rPr>
        <w:t>T</w:t>
      </w:r>
      <w:r w:rsidRPr="00664C95">
        <w:rPr>
          <w:rFonts w:eastAsia="Arial" w:cs="Tahoma"/>
          <w:szCs w:val="19"/>
        </w:rPr>
        <w:t>he</w:t>
      </w:r>
      <w:r w:rsidRPr="00664C95">
        <w:rPr>
          <w:rFonts w:eastAsia="Arial" w:cs="Tahoma"/>
          <w:spacing w:val="-1"/>
          <w:szCs w:val="19"/>
        </w:rPr>
        <w:t xml:space="preserve"> </w:t>
      </w:r>
      <w:r w:rsidRPr="00664C95">
        <w:rPr>
          <w:rFonts w:eastAsia="Arial" w:cs="Tahoma"/>
          <w:spacing w:val="1"/>
          <w:szCs w:val="19"/>
        </w:rPr>
        <w:t>f</w:t>
      </w:r>
      <w:r w:rsidRPr="00664C95">
        <w:rPr>
          <w:rFonts w:eastAsia="Arial" w:cs="Tahoma"/>
          <w:spacing w:val="-2"/>
          <w:szCs w:val="19"/>
        </w:rPr>
        <w:t>r</w:t>
      </w:r>
      <w:r w:rsidRPr="00664C95">
        <w:rPr>
          <w:rFonts w:eastAsia="Arial" w:cs="Tahoma"/>
          <w:szCs w:val="19"/>
        </w:rPr>
        <w:t>a</w:t>
      </w:r>
      <w:r w:rsidRPr="00664C95">
        <w:rPr>
          <w:rFonts w:eastAsia="Arial" w:cs="Tahoma"/>
          <w:spacing w:val="-1"/>
          <w:szCs w:val="19"/>
        </w:rPr>
        <w:t>m</w:t>
      </w:r>
      <w:r w:rsidRPr="00664C95">
        <w:rPr>
          <w:rFonts w:eastAsia="Arial" w:cs="Tahoma"/>
          <w:szCs w:val="19"/>
        </w:rPr>
        <w:t>e</w:t>
      </w:r>
      <w:r w:rsidRPr="00664C95">
        <w:rPr>
          <w:rFonts w:eastAsia="Arial" w:cs="Tahoma"/>
          <w:spacing w:val="1"/>
          <w:szCs w:val="19"/>
        </w:rPr>
        <w:t xml:space="preserve"> </w:t>
      </w:r>
      <w:r w:rsidRPr="00664C95">
        <w:rPr>
          <w:rFonts w:eastAsia="Arial" w:cs="Tahoma"/>
          <w:szCs w:val="19"/>
        </w:rPr>
        <w:t xml:space="preserve">of </w:t>
      </w:r>
      <w:r w:rsidRPr="00664C95">
        <w:rPr>
          <w:rFonts w:eastAsia="Arial" w:cs="Tahoma"/>
          <w:spacing w:val="-1"/>
          <w:szCs w:val="19"/>
        </w:rPr>
        <w:t>t</w:t>
      </w:r>
      <w:r w:rsidRPr="00664C95">
        <w:rPr>
          <w:rFonts w:eastAsia="Arial" w:cs="Tahoma"/>
          <w:szCs w:val="19"/>
        </w:rPr>
        <w:t>he</w:t>
      </w:r>
      <w:r w:rsidRPr="00664C95">
        <w:rPr>
          <w:rFonts w:eastAsia="Arial" w:cs="Tahoma"/>
          <w:spacing w:val="1"/>
          <w:szCs w:val="19"/>
        </w:rPr>
        <w:t xml:space="preserve"> </w:t>
      </w:r>
      <w:r w:rsidRPr="00664C95">
        <w:rPr>
          <w:rFonts w:eastAsia="Arial" w:cs="Tahoma"/>
          <w:spacing w:val="-2"/>
          <w:szCs w:val="19"/>
        </w:rPr>
        <w:t>d</w:t>
      </w:r>
      <w:r w:rsidRPr="00664C95">
        <w:rPr>
          <w:rFonts w:eastAsia="Arial" w:cs="Tahoma"/>
          <w:szCs w:val="19"/>
        </w:rPr>
        <w:t>oo</w:t>
      </w:r>
      <w:r w:rsidRPr="00664C95">
        <w:rPr>
          <w:rFonts w:eastAsia="Arial" w:cs="Tahoma"/>
          <w:spacing w:val="1"/>
          <w:szCs w:val="19"/>
        </w:rPr>
        <w:t>r</w:t>
      </w:r>
      <w:r w:rsidRPr="00664C95">
        <w:rPr>
          <w:rFonts w:eastAsia="Arial" w:cs="Tahoma"/>
          <w:spacing w:val="-2"/>
          <w:szCs w:val="19"/>
        </w:rPr>
        <w:t>-</w:t>
      </w:r>
      <w:r w:rsidRPr="00664C95">
        <w:rPr>
          <w:rFonts w:eastAsia="Arial" w:cs="Tahoma"/>
          <w:spacing w:val="1"/>
          <w:szCs w:val="19"/>
        </w:rPr>
        <w:t>s</w:t>
      </w:r>
      <w:r w:rsidRPr="00664C95">
        <w:rPr>
          <w:rFonts w:eastAsia="Arial" w:cs="Tahoma"/>
          <w:szCs w:val="19"/>
        </w:rPr>
        <w:t xml:space="preserve">et </w:t>
      </w:r>
      <w:r w:rsidRPr="00664C95">
        <w:rPr>
          <w:rFonts w:eastAsia="Arial" w:cs="Tahoma"/>
          <w:spacing w:val="1"/>
          <w:szCs w:val="19"/>
        </w:rPr>
        <w:t>s</w:t>
      </w:r>
      <w:r w:rsidRPr="00664C95">
        <w:rPr>
          <w:rFonts w:eastAsia="Arial" w:cs="Tahoma"/>
          <w:szCs w:val="19"/>
        </w:rPr>
        <w:t>h</w:t>
      </w:r>
      <w:r w:rsidRPr="00664C95">
        <w:rPr>
          <w:rFonts w:eastAsia="Arial" w:cs="Tahoma"/>
          <w:spacing w:val="-3"/>
          <w:szCs w:val="19"/>
        </w:rPr>
        <w:t>o</w:t>
      </w:r>
      <w:r w:rsidRPr="00664C95">
        <w:rPr>
          <w:rFonts w:eastAsia="Arial" w:cs="Tahoma"/>
          <w:szCs w:val="19"/>
        </w:rPr>
        <w:t>uld</w:t>
      </w:r>
      <w:r w:rsidRPr="00664C95">
        <w:rPr>
          <w:rFonts w:eastAsia="Arial" w:cs="Tahoma"/>
          <w:spacing w:val="1"/>
          <w:szCs w:val="19"/>
        </w:rPr>
        <w:t xml:space="preserve"> </w:t>
      </w:r>
      <w:r w:rsidRPr="00664C95">
        <w:rPr>
          <w:rFonts w:eastAsia="Arial" w:cs="Tahoma"/>
          <w:spacing w:val="-3"/>
          <w:szCs w:val="19"/>
        </w:rPr>
        <w:t>p</w:t>
      </w:r>
      <w:r w:rsidRPr="00664C95">
        <w:rPr>
          <w:rFonts w:eastAsia="Arial" w:cs="Tahoma"/>
          <w:szCs w:val="19"/>
        </w:rPr>
        <w:t>ro</w:t>
      </w:r>
      <w:r w:rsidRPr="00664C95">
        <w:rPr>
          <w:rFonts w:eastAsia="Arial" w:cs="Tahoma"/>
          <w:spacing w:val="-4"/>
          <w:szCs w:val="19"/>
        </w:rPr>
        <w:t>v</w:t>
      </w:r>
      <w:r w:rsidRPr="00664C95">
        <w:rPr>
          <w:rFonts w:eastAsia="Arial" w:cs="Tahoma"/>
          <w:szCs w:val="19"/>
        </w:rPr>
        <w:t xml:space="preserve">ide </w:t>
      </w:r>
      <w:r w:rsidRPr="00664C95">
        <w:rPr>
          <w:rFonts w:eastAsia="Arial" w:cs="Tahoma"/>
          <w:spacing w:val="1"/>
          <w:szCs w:val="19"/>
        </w:rPr>
        <w:t>s</w:t>
      </w:r>
      <w:r w:rsidRPr="00664C95">
        <w:rPr>
          <w:rFonts w:eastAsia="Arial" w:cs="Tahoma"/>
          <w:szCs w:val="19"/>
        </w:rPr>
        <w:t>uppo</w:t>
      </w:r>
      <w:r w:rsidRPr="00664C95">
        <w:rPr>
          <w:rFonts w:eastAsia="Arial" w:cs="Tahoma"/>
          <w:spacing w:val="-2"/>
          <w:szCs w:val="19"/>
        </w:rPr>
        <w:t>r</w:t>
      </w:r>
      <w:r w:rsidRPr="00664C95">
        <w:rPr>
          <w:rFonts w:eastAsia="Arial" w:cs="Tahoma"/>
          <w:szCs w:val="19"/>
        </w:rPr>
        <w:t xml:space="preserve">t </w:t>
      </w:r>
      <w:r w:rsidRPr="00664C95">
        <w:rPr>
          <w:rFonts w:eastAsia="Arial" w:cs="Tahoma"/>
          <w:spacing w:val="1"/>
          <w:szCs w:val="19"/>
        </w:rPr>
        <w:t>f</w:t>
      </w:r>
      <w:r w:rsidRPr="00664C95">
        <w:rPr>
          <w:rFonts w:eastAsia="Arial" w:cs="Tahoma"/>
          <w:szCs w:val="19"/>
        </w:rPr>
        <w:t>or</w:t>
      </w:r>
      <w:r w:rsidRPr="00664C95">
        <w:rPr>
          <w:rFonts w:eastAsia="Arial" w:cs="Tahoma"/>
          <w:spacing w:val="-1"/>
          <w:szCs w:val="19"/>
        </w:rPr>
        <w:t xml:space="preserve"> t</w:t>
      </w:r>
      <w:r w:rsidRPr="00664C95">
        <w:rPr>
          <w:rFonts w:eastAsia="Arial" w:cs="Tahoma"/>
          <w:szCs w:val="19"/>
        </w:rPr>
        <w:t>he</w:t>
      </w:r>
      <w:r w:rsidRPr="00664C95">
        <w:rPr>
          <w:rFonts w:eastAsia="Arial" w:cs="Tahoma"/>
          <w:spacing w:val="1"/>
          <w:szCs w:val="19"/>
        </w:rPr>
        <w:t xml:space="preserve"> </w:t>
      </w:r>
      <w:r w:rsidRPr="00664C95">
        <w:rPr>
          <w:rFonts w:eastAsia="Arial" w:cs="Tahoma"/>
          <w:szCs w:val="19"/>
        </w:rPr>
        <w:t>d</w:t>
      </w:r>
      <w:r w:rsidRPr="00664C95">
        <w:rPr>
          <w:rFonts w:eastAsia="Arial" w:cs="Tahoma"/>
          <w:spacing w:val="-3"/>
          <w:szCs w:val="19"/>
        </w:rPr>
        <w:t>o</w:t>
      </w:r>
      <w:r w:rsidRPr="00664C95">
        <w:rPr>
          <w:rFonts w:eastAsia="Arial" w:cs="Tahoma"/>
          <w:szCs w:val="19"/>
        </w:rPr>
        <w:t>or</w:t>
      </w:r>
      <w:r w:rsidRPr="00664C95">
        <w:rPr>
          <w:rFonts w:eastAsia="Arial" w:cs="Tahoma"/>
          <w:spacing w:val="-1"/>
          <w:szCs w:val="19"/>
        </w:rPr>
        <w:t xml:space="preserve"> </w:t>
      </w:r>
      <w:r w:rsidRPr="00664C95">
        <w:rPr>
          <w:rFonts w:eastAsia="Arial" w:cs="Tahoma"/>
          <w:szCs w:val="19"/>
        </w:rPr>
        <w:t>leaf in</w:t>
      </w:r>
      <w:r w:rsidRPr="00664C95">
        <w:rPr>
          <w:rFonts w:eastAsia="Arial" w:cs="Tahoma"/>
          <w:spacing w:val="-1"/>
          <w:szCs w:val="19"/>
        </w:rPr>
        <w:t xml:space="preserve"> </w:t>
      </w:r>
      <w:r w:rsidRPr="00664C95">
        <w:rPr>
          <w:rFonts w:eastAsia="Arial" w:cs="Tahoma"/>
          <w:szCs w:val="19"/>
        </w:rPr>
        <w:t>a</w:t>
      </w:r>
      <w:r w:rsidRPr="00664C95">
        <w:rPr>
          <w:rFonts w:eastAsia="Arial" w:cs="Tahoma"/>
          <w:spacing w:val="-1"/>
          <w:szCs w:val="19"/>
        </w:rPr>
        <w:t xml:space="preserve"> </w:t>
      </w:r>
      <w:r w:rsidRPr="00664C95">
        <w:rPr>
          <w:rFonts w:eastAsia="Arial" w:cs="Tahoma"/>
          <w:szCs w:val="19"/>
        </w:rPr>
        <w:t>“</w:t>
      </w:r>
      <w:r w:rsidRPr="00664C95">
        <w:rPr>
          <w:rFonts w:eastAsia="Arial" w:cs="Tahoma"/>
          <w:spacing w:val="1"/>
          <w:szCs w:val="19"/>
        </w:rPr>
        <w:t>c</w:t>
      </w:r>
      <w:r w:rsidRPr="00664C95">
        <w:rPr>
          <w:rFonts w:eastAsia="Arial" w:cs="Tahoma"/>
          <w:spacing w:val="-3"/>
          <w:szCs w:val="19"/>
        </w:rPr>
        <w:t>o</w:t>
      </w:r>
      <w:r w:rsidRPr="00664C95">
        <w:rPr>
          <w:rFonts w:eastAsia="Arial" w:cs="Tahoma"/>
          <w:szCs w:val="19"/>
        </w:rPr>
        <w:t>ld</w:t>
      </w:r>
      <w:r w:rsidRPr="00664C95">
        <w:rPr>
          <w:rFonts w:eastAsia="Arial" w:cs="Tahoma"/>
          <w:spacing w:val="-1"/>
          <w:szCs w:val="19"/>
        </w:rPr>
        <w:t xml:space="preserve"> </w:t>
      </w:r>
      <w:r w:rsidRPr="00664C95">
        <w:rPr>
          <w:rFonts w:eastAsia="Arial" w:cs="Tahoma"/>
          <w:spacing w:val="1"/>
          <w:szCs w:val="19"/>
        </w:rPr>
        <w:t>s</w:t>
      </w:r>
      <w:r w:rsidRPr="00664C95">
        <w:rPr>
          <w:rFonts w:eastAsia="Arial" w:cs="Tahoma"/>
          <w:spacing w:val="-1"/>
          <w:szCs w:val="19"/>
        </w:rPr>
        <w:t>t</w:t>
      </w:r>
      <w:r w:rsidRPr="00664C95">
        <w:rPr>
          <w:rFonts w:eastAsia="Arial" w:cs="Tahoma"/>
          <w:szCs w:val="19"/>
        </w:rPr>
        <w:t>a</w:t>
      </w:r>
      <w:r w:rsidRPr="00664C95">
        <w:rPr>
          <w:rFonts w:eastAsia="Arial" w:cs="Tahoma"/>
          <w:spacing w:val="1"/>
          <w:szCs w:val="19"/>
        </w:rPr>
        <w:t>t</w:t>
      </w:r>
      <w:r w:rsidRPr="00664C95">
        <w:rPr>
          <w:rFonts w:eastAsia="Arial" w:cs="Tahoma"/>
          <w:spacing w:val="-3"/>
          <w:szCs w:val="19"/>
        </w:rPr>
        <w:t>e</w:t>
      </w:r>
      <w:r w:rsidRPr="00664C95">
        <w:rPr>
          <w:rFonts w:eastAsia="Arial" w:cs="Tahoma"/>
          <w:szCs w:val="19"/>
        </w:rPr>
        <w:t>”,</w:t>
      </w:r>
      <w:r w:rsidRPr="00664C95">
        <w:rPr>
          <w:rFonts w:eastAsia="Arial" w:cs="Tahoma"/>
          <w:spacing w:val="2"/>
          <w:szCs w:val="19"/>
        </w:rPr>
        <w:t xml:space="preserve"> </w:t>
      </w:r>
      <w:r w:rsidRPr="00664C95">
        <w:rPr>
          <w:rFonts w:eastAsia="Arial" w:cs="Tahoma"/>
          <w:spacing w:val="-2"/>
          <w:szCs w:val="19"/>
        </w:rPr>
        <w:t>b</w:t>
      </w:r>
      <w:r w:rsidRPr="00664C95">
        <w:rPr>
          <w:rFonts w:eastAsia="Arial" w:cs="Tahoma"/>
          <w:szCs w:val="19"/>
        </w:rPr>
        <w:t>ut a</w:t>
      </w:r>
      <w:r w:rsidRPr="00664C95">
        <w:rPr>
          <w:rFonts w:eastAsia="Arial" w:cs="Tahoma"/>
          <w:spacing w:val="-2"/>
          <w:szCs w:val="19"/>
        </w:rPr>
        <w:t>l</w:t>
      </w:r>
      <w:r w:rsidRPr="00664C95">
        <w:rPr>
          <w:rFonts w:eastAsia="Arial" w:cs="Tahoma"/>
          <w:spacing w:val="1"/>
          <w:szCs w:val="19"/>
        </w:rPr>
        <w:t>s</w:t>
      </w:r>
      <w:r w:rsidRPr="00664C95">
        <w:rPr>
          <w:rFonts w:eastAsia="Arial" w:cs="Tahoma"/>
          <w:szCs w:val="19"/>
        </w:rPr>
        <w:t>o</w:t>
      </w:r>
      <w:r w:rsidRPr="00664C95">
        <w:rPr>
          <w:rFonts w:eastAsia="Arial" w:cs="Tahoma"/>
          <w:spacing w:val="1"/>
          <w:szCs w:val="19"/>
        </w:rPr>
        <w:t xml:space="preserve"> </w:t>
      </w:r>
      <w:r w:rsidRPr="00664C95">
        <w:rPr>
          <w:rFonts w:eastAsia="Arial" w:cs="Tahoma"/>
          <w:spacing w:val="-3"/>
          <w:szCs w:val="19"/>
        </w:rPr>
        <w:t>p</w:t>
      </w:r>
      <w:r w:rsidRPr="00664C95">
        <w:rPr>
          <w:rFonts w:eastAsia="Arial" w:cs="Tahoma"/>
          <w:szCs w:val="19"/>
        </w:rPr>
        <w:t>ro</w:t>
      </w:r>
      <w:r w:rsidRPr="00664C95">
        <w:rPr>
          <w:rFonts w:eastAsia="Arial" w:cs="Tahoma"/>
          <w:spacing w:val="-4"/>
          <w:szCs w:val="19"/>
        </w:rPr>
        <w:t>v</w:t>
      </w:r>
      <w:r w:rsidRPr="00664C95">
        <w:rPr>
          <w:rFonts w:eastAsia="Arial" w:cs="Tahoma"/>
          <w:szCs w:val="19"/>
        </w:rPr>
        <w:t>ide</w:t>
      </w:r>
      <w:r w:rsidRPr="00664C95">
        <w:rPr>
          <w:rFonts w:eastAsia="Arial" w:cs="Tahoma"/>
          <w:spacing w:val="1"/>
          <w:szCs w:val="19"/>
        </w:rPr>
        <w:t xml:space="preserve"> </w:t>
      </w:r>
      <w:r w:rsidRPr="00664C95">
        <w:rPr>
          <w:rFonts w:eastAsia="Arial" w:cs="Tahoma"/>
          <w:szCs w:val="19"/>
        </w:rPr>
        <w:t>adequa</w:t>
      </w:r>
      <w:r w:rsidRPr="00664C95">
        <w:rPr>
          <w:rFonts w:eastAsia="Arial" w:cs="Tahoma"/>
          <w:spacing w:val="1"/>
          <w:szCs w:val="19"/>
        </w:rPr>
        <w:t>t</w:t>
      </w:r>
      <w:r w:rsidRPr="00664C95">
        <w:rPr>
          <w:rFonts w:eastAsia="Arial" w:cs="Tahoma"/>
          <w:szCs w:val="19"/>
        </w:rPr>
        <w:t>e</w:t>
      </w:r>
      <w:r w:rsidRPr="00664C95">
        <w:rPr>
          <w:rFonts w:eastAsia="Arial" w:cs="Tahoma"/>
          <w:spacing w:val="-4"/>
          <w:szCs w:val="19"/>
        </w:rPr>
        <w:t xml:space="preserve"> </w:t>
      </w:r>
      <w:r w:rsidRPr="00664C95">
        <w:rPr>
          <w:rFonts w:eastAsia="Arial" w:cs="Tahoma"/>
          <w:spacing w:val="1"/>
          <w:szCs w:val="19"/>
        </w:rPr>
        <w:t>s</w:t>
      </w:r>
      <w:r w:rsidRPr="00664C95">
        <w:rPr>
          <w:rFonts w:eastAsia="Arial" w:cs="Tahoma"/>
          <w:szCs w:val="19"/>
        </w:rPr>
        <w:t>uppo</w:t>
      </w:r>
      <w:r w:rsidRPr="00664C95">
        <w:rPr>
          <w:rFonts w:eastAsia="Arial" w:cs="Tahoma"/>
          <w:spacing w:val="-2"/>
          <w:szCs w:val="19"/>
        </w:rPr>
        <w:t>r</w:t>
      </w:r>
      <w:r w:rsidRPr="00664C95">
        <w:rPr>
          <w:rFonts w:eastAsia="Arial" w:cs="Tahoma"/>
          <w:szCs w:val="19"/>
        </w:rPr>
        <w:t>t in</w:t>
      </w:r>
      <w:r w:rsidRPr="00664C95">
        <w:rPr>
          <w:rFonts w:eastAsia="Arial" w:cs="Tahoma"/>
          <w:spacing w:val="1"/>
          <w:szCs w:val="19"/>
        </w:rPr>
        <w:t xml:space="preserve"> </w:t>
      </w:r>
      <w:r w:rsidRPr="00664C95">
        <w:rPr>
          <w:rFonts w:eastAsia="Arial" w:cs="Tahoma"/>
          <w:szCs w:val="19"/>
        </w:rPr>
        <w:t>a</w:t>
      </w:r>
      <w:r w:rsidRPr="00664C95">
        <w:rPr>
          <w:rFonts w:eastAsia="Arial" w:cs="Tahoma"/>
          <w:spacing w:val="-1"/>
          <w:szCs w:val="19"/>
        </w:rPr>
        <w:t xml:space="preserve"> </w:t>
      </w:r>
      <w:r w:rsidRPr="00664C95">
        <w:rPr>
          <w:rFonts w:eastAsia="Arial" w:cs="Tahoma"/>
          <w:spacing w:val="1"/>
          <w:szCs w:val="19"/>
        </w:rPr>
        <w:t>f</w:t>
      </w:r>
      <w:r w:rsidRPr="00664C95">
        <w:rPr>
          <w:rFonts w:eastAsia="Arial" w:cs="Tahoma"/>
          <w:szCs w:val="19"/>
        </w:rPr>
        <w:t>ully</w:t>
      </w:r>
      <w:r w:rsidRPr="00664C95">
        <w:rPr>
          <w:rFonts w:eastAsia="Arial" w:cs="Tahoma"/>
          <w:spacing w:val="-2"/>
          <w:szCs w:val="19"/>
        </w:rPr>
        <w:t xml:space="preserve"> </w:t>
      </w:r>
      <w:r w:rsidRPr="00664C95">
        <w:rPr>
          <w:rFonts w:eastAsia="Arial" w:cs="Tahoma"/>
          <w:szCs w:val="19"/>
        </w:rPr>
        <w:t>de</w:t>
      </w:r>
      <w:r w:rsidRPr="00664C95">
        <w:rPr>
          <w:rFonts w:eastAsia="Arial" w:cs="Tahoma"/>
          <w:spacing w:val="-4"/>
          <w:szCs w:val="19"/>
        </w:rPr>
        <w:t>v</w:t>
      </w:r>
      <w:r w:rsidRPr="00664C95">
        <w:rPr>
          <w:rFonts w:eastAsia="Arial" w:cs="Tahoma"/>
          <w:szCs w:val="19"/>
        </w:rPr>
        <w:t>eloped</w:t>
      </w:r>
      <w:r w:rsidRPr="00664C95">
        <w:rPr>
          <w:rFonts w:eastAsia="Arial" w:cs="Tahoma"/>
          <w:spacing w:val="1"/>
          <w:szCs w:val="19"/>
        </w:rPr>
        <w:t xml:space="preserve"> f</w:t>
      </w:r>
      <w:r w:rsidRPr="00664C95">
        <w:rPr>
          <w:rFonts w:eastAsia="Arial" w:cs="Tahoma"/>
          <w:szCs w:val="19"/>
        </w:rPr>
        <w:t>i</w:t>
      </w:r>
      <w:r w:rsidRPr="00664C95">
        <w:rPr>
          <w:rFonts w:eastAsia="Arial" w:cs="Tahoma"/>
          <w:spacing w:val="-2"/>
          <w:szCs w:val="19"/>
        </w:rPr>
        <w:t>r</w:t>
      </w:r>
      <w:r w:rsidRPr="00664C95">
        <w:rPr>
          <w:rFonts w:eastAsia="Arial" w:cs="Tahoma"/>
          <w:szCs w:val="19"/>
        </w:rPr>
        <w:t xml:space="preserve">e. </w:t>
      </w:r>
      <w:r w:rsidRPr="00664C95">
        <w:rPr>
          <w:rFonts w:eastAsia="Arial" w:cs="Tahoma"/>
          <w:spacing w:val="-1"/>
          <w:szCs w:val="19"/>
        </w:rPr>
        <w:t>T</w:t>
      </w:r>
      <w:r w:rsidRPr="00664C95">
        <w:rPr>
          <w:rFonts w:eastAsia="Arial" w:cs="Tahoma"/>
          <w:szCs w:val="19"/>
        </w:rPr>
        <w:t>he</w:t>
      </w:r>
      <w:r w:rsidRPr="00664C95">
        <w:rPr>
          <w:rFonts w:eastAsia="Arial" w:cs="Tahoma"/>
          <w:spacing w:val="1"/>
          <w:szCs w:val="19"/>
        </w:rPr>
        <w:t xml:space="preserve"> </w:t>
      </w:r>
      <w:r w:rsidRPr="00664C95">
        <w:rPr>
          <w:rFonts w:eastAsia="Arial" w:cs="Tahoma"/>
          <w:spacing w:val="-1"/>
          <w:szCs w:val="19"/>
        </w:rPr>
        <w:t>m</w:t>
      </w:r>
      <w:r w:rsidRPr="00664C95">
        <w:rPr>
          <w:rFonts w:eastAsia="Arial" w:cs="Tahoma"/>
          <w:szCs w:val="19"/>
        </w:rPr>
        <w:t>ini</w:t>
      </w:r>
      <w:r w:rsidRPr="00664C95">
        <w:rPr>
          <w:rFonts w:eastAsia="Arial" w:cs="Tahoma"/>
          <w:spacing w:val="-1"/>
          <w:szCs w:val="19"/>
        </w:rPr>
        <w:t>m</w:t>
      </w:r>
      <w:r w:rsidRPr="00664C95">
        <w:rPr>
          <w:rFonts w:eastAsia="Arial" w:cs="Tahoma"/>
          <w:szCs w:val="19"/>
        </w:rPr>
        <w:t>um</w:t>
      </w:r>
      <w:r w:rsidRPr="00664C95">
        <w:rPr>
          <w:rFonts w:eastAsia="Arial" w:cs="Tahoma"/>
          <w:spacing w:val="-5"/>
          <w:szCs w:val="19"/>
        </w:rPr>
        <w:t xml:space="preserve"> </w:t>
      </w:r>
      <w:r w:rsidRPr="00664C95">
        <w:rPr>
          <w:rFonts w:eastAsia="Arial" w:cs="Tahoma"/>
          <w:szCs w:val="19"/>
        </w:rPr>
        <w:t>di</w:t>
      </w:r>
      <w:r w:rsidRPr="00664C95">
        <w:rPr>
          <w:rFonts w:eastAsia="Arial" w:cs="Tahoma"/>
          <w:spacing w:val="-1"/>
          <w:szCs w:val="19"/>
        </w:rPr>
        <w:t>m</w:t>
      </w:r>
      <w:r w:rsidRPr="00664C95">
        <w:rPr>
          <w:rFonts w:eastAsia="Arial" w:cs="Tahoma"/>
          <w:szCs w:val="19"/>
        </w:rPr>
        <w:t>en</w:t>
      </w:r>
      <w:r w:rsidRPr="00664C95">
        <w:rPr>
          <w:rFonts w:eastAsia="Arial" w:cs="Tahoma"/>
          <w:spacing w:val="1"/>
          <w:szCs w:val="19"/>
        </w:rPr>
        <w:t>s</w:t>
      </w:r>
      <w:r w:rsidRPr="00664C95">
        <w:rPr>
          <w:rFonts w:eastAsia="Arial" w:cs="Tahoma"/>
          <w:szCs w:val="19"/>
        </w:rPr>
        <w:t>io</w:t>
      </w:r>
      <w:r w:rsidRPr="00664C95">
        <w:rPr>
          <w:rFonts w:eastAsia="Arial" w:cs="Tahoma"/>
          <w:spacing w:val="-3"/>
          <w:szCs w:val="19"/>
        </w:rPr>
        <w:t>n</w:t>
      </w:r>
      <w:r w:rsidRPr="00664C95">
        <w:rPr>
          <w:rFonts w:eastAsia="Arial" w:cs="Tahoma"/>
          <w:szCs w:val="19"/>
        </w:rPr>
        <w:t xml:space="preserve">s </w:t>
      </w:r>
      <w:r w:rsidRPr="00664C95">
        <w:rPr>
          <w:rFonts w:eastAsia="Arial" w:cs="Tahoma"/>
          <w:spacing w:val="1"/>
          <w:szCs w:val="19"/>
        </w:rPr>
        <w:t>f</w:t>
      </w:r>
      <w:r w:rsidRPr="00664C95">
        <w:rPr>
          <w:rFonts w:eastAsia="Arial" w:cs="Tahoma"/>
          <w:szCs w:val="19"/>
        </w:rPr>
        <w:t>or</w:t>
      </w:r>
      <w:r w:rsidRPr="00664C95">
        <w:rPr>
          <w:rFonts w:eastAsia="Arial" w:cs="Tahoma"/>
          <w:spacing w:val="-1"/>
          <w:szCs w:val="19"/>
        </w:rPr>
        <w:t xml:space="preserve"> t</w:t>
      </w:r>
      <w:r w:rsidRPr="00664C95">
        <w:rPr>
          <w:rFonts w:eastAsia="Arial" w:cs="Tahoma"/>
          <w:szCs w:val="19"/>
        </w:rPr>
        <w:t>he</w:t>
      </w:r>
      <w:r w:rsidRPr="00664C95">
        <w:rPr>
          <w:rFonts w:eastAsia="Arial" w:cs="Tahoma"/>
          <w:spacing w:val="-1"/>
          <w:szCs w:val="19"/>
        </w:rPr>
        <w:t xml:space="preserve"> f</w:t>
      </w:r>
      <w:r w:rsidRPr="00664C95">
        <w:rPr>
          <w:rFonts w:eastAsia="Arial" w:cs="Tahoma"/>
          <w:szCs w:val="19"/>
        </w:rPr>
        <w:t>ra</w:t>
      </w:r>
      <w:r w:rsidRPr="00664C95">
        <w:rPr>
          <w:rFonts w:eastAsia="Arial" w:cs="Tahoma"/>
          <w:spacing w:val="-1"/>
          <w:szCs w:val="19"/>
        </w:rPr>
        <w:t>m</w:t>
      </w:r>
      <w:r w:rsidRPr="00664C95">
        <w:rPr>
          <w:rFonts w:eastAsia="Arial" w:cs="Tahoma"/>
          <w:szCs w:val="19"/>
        </w:rPr>
        <w:t>e</w:t>
      </w:r>
      <w:r w:rsidRPr="00664C95">
        <w:rPr>
          <w:rFonts w:eastAsia="Arial" w:cs="Tahoma"/>
          <w:spacing w:val="1"/>
          <w:szCs w:val="19"/>
        </w:rPr>
        <w:t xml:space="preserve"> </w:t>
      </w:r>
      <w:r w:rsidRPr="00664C95">
        <w:rPr>
          <w:rFonts w:eastAsia="Arial" w:cs="Tahoma"/>
          <w:spacing w:val="-1"/>
          <w:szCs w:val="19"/>
        </w:rPr>
        <w:t>c</w:t>
      </w:r>
      <w:r w:rsidRPr="00664C95">
        <w:rPr>
          <w:rFonts w:eastAsia="Arial" w:cs="Tahoma"/>
          <w:spacing w:val="1"/>
          <w:szCs w:val="19"/>
        </w:rPr>
        <w:t>r</w:t>
      </w:r>
      <w:r w:rsidRPr="00664C95">
        <w:rPr>
          <w:rFonts w:eastAsia="Arial" w:cs="Tahoma"/>
          <w:szCs w:val="19"/>
        </w:rPr>
        <w:t>o</w:t>
      </w:r>
      <w:r w:rsidRPr="00664C95">
        <w:rPr>
          <w:rFonts w:eastAsia="Arial" w:cs="Tahoma"/>
          <w:spacing w:val="-1"/>
          <w:szCs w:val="19"/>
        </w:rPr>
        <w:t>s</w:t>
      </w:r>
      <w:r w:rsidRPr="00664C95">
        <w:rPr>
          <w:rFonts w:eastAsia="Arial" w:cs="Tahoma"/>
          <w:spacing w:val="1"/>
          <w:szCs w:val="19"/>
        </w:rPr>
        <w:t>s</w:t>
      </w:r>
      <w:r w:rsidRPr="00664C95">
        <w:rPr>
          <w:rFonts w:eastAsia="Arial" w:cs="Tahoma"/>
          <w:szCs w:val="19"/>
        </w:rPr>
        <w:t xml:space="preserve">- </w:t>
      </w:r>
      <w:r w:rsidRPr="00664C95">
        <w:rPr>
          <w:rFonts w:eastAsia="Arial" w:cs="Tahoma"/>
          <w:spacing w:val="1"/>
          <w:szCs w:val="19"/>
        </w:rPr>
        <w:t>s</w:t>
      </w:r>
      <w:r w:rsidRPr="00664C95">
        <w:rPr>
          <w:rFonts w:eastAsia="Arial" w:cs="Tahoma"/>
          <w:szCs w:val="19"/>
        </w:rPr>
        <w:t>e</w:t>
      </w:r>
      <w:r w:rsidRPr="00664C95">
        <w:rPr>
          <w:rFonts w:eastAsia="Arial" w:cs="Tahoma"/>
          <w:spacing w:val="-1"/>
          <w:szCs w:val="19"/>
        </w:rPr>
        <w:t>c</w:t>
      </w:r>
      <w:r w:rsidRPr="00664C95">
        <w:rPr>
          <w:rFonts w:eastAsia="Arial" w:cs="Tahoma"/>
          <w:spacing w:val="1"/>
          <w:szCs w:val="19"/>
        </w:rPr>
        <w:t>t</w:t>
      </w:r>
      <w:r w:rsidRPr="00664C95">
        <w:rPr>
          <w:rFonts w:eastAsia="Arial" w:cs="Tahoma"/>
          <w:szCs w:val="19"/>
        </w:rPr>
        <w:t>ion</w:t>
      </w:r>
      <w:r w:rsidRPr="00664C95">
        <w:rPr>
          <w:rFonts w:eastAsia="Arial" w:cs="Tahoma"/>
          <w:spacing w:val="-1"/>
          <w:szCs w:val="19"/>
        </w:rPr>
        <w:t xml:space="preserve"> </w:t>
      </w:r>
      <w:r w:rsidRPr="00664C95">
        <w:rPr>
          <w:rFonts w:eastAsia="Arial" w:cs="Tahoma"/>
          <w:spacing w:val="-4"/>
          <w:szCs w:val="19"/>
        </w:rPr>
        <w:t>w</w:t>
      </w:r>
      <w:r w:rsidRPr="00664C95">
        <w:rPr>
          <w:rFonts w:eastAsia="Arial" w:cs="Tahoma"/>
          <w:szCs w:val="19"/>
        </w:rPr>
        <w:t>ill</w:t>
      </w:r>
      <w:r w:rsidRPr="00664C95">
        <w:rPr>
          <w:rFonts w:eastAsia="Arial" w:cs="Tahoma"/>
          <w:spacing w:val="1"/>
          <w:szCs w:val="19"/>
        </w:rPr>
        <w:t xml:space="preserve"> </w:t>
      </w:r>
      <w:r w:rsidRPr="00664C95">
        <w:rPr>
          <w:rFonts w:eastAsia="Arial" w:cs="Tahoma"/>
          <w:szCs w:val="19"/>
        </w:rPr>
        <w:t>be</w:t>
      </w:r>
      <w:r w:rsidRPr="00664C95">
        <w:rPr>
          <w:rFonts w:eastAsia="Arial" w:cs="Tahoma"/>
          <w:spacing w:val="-1"/>
          <w:szCs w:val="19"/>
        </w:rPr>
        <w:t xml:space="preserve"> s</w:t>
      </w:r>
      <w:r w:rsidRPr="00664C95">
        <w:rPr>
          <w:rFonts w:eastAsia="Arial" w:cs="Tahoma"/>
          <w:spacing w:val="1"/>
          <w:szCs w:val="19"/>
        </w:rPr>
        <w:t>t</w:t>
      </w:r>
      <w:r w:rsidRPr="00664C95">
        <w:rPr>
          <w:rFonts w:eastAsia="Arial" w:cs="Tahoma"/>
          <w:szCs w:val="19"/>
        </w:rPr>
        <w:t>a</w:t>
      </w:r>
      <w:r w:rsidRPr="00664C95">
        <w:rPr>
          <w:rFonts w:eastAsia="Arial" w:cs="Tahoma"/>
          <w:spacing w:val="1"/>
          <w:szCs w:val="19"/>
        </w:rPr>
        <w:t>t</w:t>
      </w:r>
      <w:r w:rsidRPr="00664C95">
        <w:rPr>
          <w:rFonts w:eastAsia="Arial" w:cs="Tahoma"/>
          <w:spacing w:val="-3"/>
          <w:szCs w:val="19"/>
        </w:rPr>
        <w:t>e</w:t>
      </w:r>
      <w:r w:rsidRPr="00664C95">
        <w:rPr>
          <w:rFonts w:eastAsia="Arial" w:cs="Tahoma"/>
          <w:szCs w:val="19"/>
        </w:rPr>
        <w:t>d</w:t>
      </w:r>
      <w:r w:rsidRPr="00664C95">
        <w:rPr>
          <w:rFonts w:eastAsia="Arial" w:cs="Tahoma"/>
          <w:spacing w:val="1"/>
          <w:szCs w:val="19"/>
        </w:rPr>
        <w:t xml:space="preserve"> </w:t>
      </w:r>
      <w:r w:rsidRPr="00664C95">
        <w:rPr>
          <w:rFonts w:eastAsia="Arial" w:cs="Tahoma"/>
          <w:szCs w:val="19"/>
        </w:rPr>
        <w:t>in</w:t>
      </w:r>
      <w:r w:rsidRPr="00664C95">
        <w:rPr>
          <w:rFonts w:eastAsia="Arial" w:cs="Tahoma"/>
          <w:spacing w:val="-1"/>
          <w:szCs w:val="19"/>
        </w:rPr>
        <w:t xml:space="preserve"> </w:t>
      </w:r>
      <w:r w:rsidRPr="00664C95">
        <w:rPr>
          <w:rFonts w:eastAsia="Arial" w:cs="Tahoma"/>
          <w:spacing w:val="1"/>
          <w:szCs w:val="19"/>
        </w:rPr>
        <w:t>t</w:t>
      </w:r>
      <w:r w:rsidRPr="00664C95">
        <w:rPr>
          <w:rFonts w:eastAsia="Arial" w:cs="Tahoma"/>
          <w:szCs w:val="19"/>
        </w:rPr>
        <w:t>he</w:t>
      </w:r>
      <w:r w:rsidRPr="00664C95">
        <w:rPr>
          <w:rFonts w:eastAsia="Arial" w:cs="Tahoma"/>
          <w:spacing w:val="-1"/>
          <w:szCs w:val="19"/>
        </w:rPr>
        <w:t xml:space="preserve"> m</w:t>
      </w:r>
      <w:r w:rsidRPr="00664C95">
        <w:rPr>
          <w:rFonts w:eastAsia="Arial" w:cs="Tahoma"/>
          <w:szCs w:val="19"/>
        </w:rPr>
        <w:t>an</w:t>
      </w:r>
      <w:r w:rsidRPr="00664C95">
        <w:rPr>
          <w:rFonts w:eastAsia="Arial" w:cs="Tahoma"/>
          <w:spacing w:val="-3"/>
          <w:szCs w:val="19"/>
        </w:rPr>
        <w:t>u</w:t>
      </w:r>
      <w:r w:rsidRPr="00664C95">
        <w:rPr>
          <w:rFonts w:eastAsia="Arial" w:cs="Tahoma"/>
          <w:spacing w:val="1"/>
          <w:szCs w:val="19"/>
        </w:rPr>
        <w:t>f</w:t>
      </w:r>
      <w:r w:rsidRPr="00664C95">
        <w:rPr>
          <w:rFonts w:eastAsia="Arial" w:cs="Tahoma"/>
          <w:szCs w:val="19"/>
        </w:rPr>
        <w:t>a</w:t>
      </w:r>
      <w:r w:rsidRPr="00664C95">
        <w:rPr>
          <w:rFonts w:eastAsia="Arial" w:cs="Tahoma"/>
          <w:spacing w:val="-1"/>
          <w:szCs w:val="19"/>
        </w:rPr>
        <w:t>c</w:t>
      </w:r>
      <w:r w:rsidRPr="00664C95">
        <w:rPr>
          <w:rFonts w:eastAsia="Arial" w:cs="Tahoma"/>
          <w:spacing w:val="1"/>
          <w:szCs w:val="19"/>
        </w:rPr>
        <w:t>t</w:t>
      </w:r>
      <w:r w:rsidRPr="00664C95">
        <w:rPr>
          <w:rFonts w:eastAsia="Arial" w:cs="Tahoma"/>
          <w:szCs w:val="19"/>
        </w:rPr>
        <w:t>u</w:t>
      </w:r>
      <w:r w:rsidRPr="00664C95">
        <w:rPr>
          <w:rFonts w:eastAsia="Arial" w:cs="Tahoma"/>
          <w:spacing w:val="-2"/>
          <w:szCs w:val="19"/>
        </w:rPr>
        <w:t>r</w:t>
      </w:r>
      <w:r w:rsidRPr="00664C95">
        <w:rPr>
          <w:rFonts w:eastAsia="Arial" w:cs="Tahoma"/>
          <w:szCs w:val="19"/>
        </w:rPr>
        <w:t xml:space="preserve">er’s </w:t>
      </w:r>
      <w:r w:rsidRPr="00664C95">
        <w:rPr>
          <w:rFonts w:eastAsia="Arial" w:cs="Tahoma"/>
          <w:spacing w:val="1"/>
          <w:szCs w:val="19"/>
        </w:rPr>
        <w:t>f</w:t>
      </w:r>
      <w:r w:rsidRPr="00664C95">
        <w:rPr>
          <w:rFonts w:eastAsia="Arial" w:cs="Tahoma"/>
          <w:szCs w:val="19"/>
        </w:rPr>
        <w:t>ire</w:t>
      </w:r>
      <w:r w:rsidRPr="00664C95">
        <w:rPr>
          <w:rFonts w:eastAsia="Arial" w:cs="Tahoma"/>
          <w:spacing w:val="-1"/>
          <w:szCs w:val="19"/>
        </w:rPr>
        <w:t xml:space="preserve"> </w:t>
      </w:r>
      <w:r w:rsidRPr="00664C95">
        <w:rPr>
          <w:rFonts w:eastAsia="Arial" w:cs="Tahoma"/>
          <w:szCs w:val="19"/>
        </w:rPr>
        <w:t>do</w:t>
      </w:r>
      <w:r w:rsidRPr="00664C95">
        <w:rPr>
          <w:rFonts w:eastAsia="Arial" w:cs="Tahoma"/>
          <w:spacing w:val="-2"/>
          <w:szCs w:val="19"/>
        </w:rPr>
        <w:t>o</w:t>
      </w:r>
      <w:r w:rsidRPr="00664C95">
        <w:rPr>
          <w:rFonts w:eastAsia="Arial" w:cs="Tahoma"/>
          <w:spacing w:val="1"/>
          <w:szCs w:val="19"/>
        </w:rPr>
        <w:t>r</w:t>
      </w:r>
      <w:r w:rsidRPr="00664C95">
        <w:rPr>
          <w:rFonts w:eastAsia="Arial" w:cs="Tahoma"/>
          <w:szCs w:val="19"/>
        </w:rPr>
        <w:t>-</w:t>
      </w:r>
      <w:r w:rsidRPr="00664C95">
        <w:rPr>
          <w:rFonts w:eastAsia="Arial" w:cs="Tahoma"/>
          <w:spacing w:val="1"/>
          <w:szCs w:val="19"/>
        </w:rPr>
        <w:t>s</w:t>
      </w:r>
      <w:r w:rsidRPr="00664C95">
        <w:rPr>
          <w:rFonts w:eastAsia="Arial" w:cs="Tahoma"/>
          <w:spacing w:val="-3"/>
          <w:szCs w:val="19"/>
        </w:rPr>
        <w:t>e</w:t>
      </w:r>
      <w:r w:rsidRPr="00664C95">
        <w:rPr>
          <w:rFonts w:eastAsia="Arial" w:cs="Tahoma"/>
          <w:szCs w:val="19"/>
        </w:rPr>
        <w:t>t a</w:t>
      </w:r>
      <w:r w:rsidRPr="00664C95">
        <w:rPr>
          <w:rFonts w:eastAsia="Arial" w:cs="Tahoma"/>
          <w:spacing w:val="-1"/>
          <w:szCs w:val="19"/>
        </w:rPr>
        <w:t>s</w:t>
      </w:r>
      <w:r w:rsidRPr="00664C95">
        <w:rPr>
          <w:rFonts w:eastAsia="Arial" w:cs="Tahoma"/>
          <w:spacing w:val="1"/>
          <w:szCs w:val="19"/>
        </w:rPr>
        <w:t>s</w:t>
      </w:r>
      <w:r w:rsidRPr="00664C95">
        <w:rPr>
          <w:rFonts w:eastAsia="Arial" w:cs="Tahoma"/>
          <w:szCs w:val="19"/>
        </w:rPr>
        <w:t>e</w:t>
      </w:r>
      <w:r w:rsidRPr="00664C95">
        <w:rPr>
          <w:rFonts w:eastAsia="Arial" w:cs="Tahoma"/>
          <w:spacing w:val="-1"/>
          <w:szCs w:val="19"/>
        </w:rPr>
        <w:t>s</w:t>
      </w:r>
      <w:r w:rsidRPr="00664C95">
        <w:rPr>
          <w:rFonts w:eastAsia="Arial" w:cs="Tahoma"/>
          <w:spacing w:val="1"/>
          <w:szCs w:val="19"/>
        </w:rPr>
        <w:t>s</w:t>
      </w:r>
      <w:r w:rsidRPr="00664C95">
        <w:rPr>
          <w:rFonts w:eastAsia="Arial" w:cs="Tahoma"/>
          <w:spacing w:val="-1"/>
          <w:szCs w:val="19"/>
        </w:rPr>
        <w:t>m</w:t>
      </w:r>
      <w:r w:rsidRPr="00664C95">
        <w:rPr>
          <w:rFonts w:eastAsia="Arial" w:cs="Tahoma"/>
          <w:szCs w:val="19"/>
        </w:rPr>
        <w:t>e</w:t>
      </w:r>
      <w:r w:rsidRPr="00664C95">
        <w:rPr>
          <w:rFonts w:eastAsia="Arial" w:cs="Tahoma"/>
          <w:spacing w:val="-3"/>
          <w:szCs w:val="19"/>
        </w:rPr>
        <w:t>n</w:t>
      </w:r>
      <w:r w:rsidRPr="00664C95">
        <w:rPr>
          <w:rFonts w:eastAsia="Arial" w:cs="Tahoma"/>
          <w:szCs w:val="19"/>
        </w:rPr>
        <w:t>t</w:t>
      </w:r>
      <w:r w:rsidRPr="00664C95">
        <w:rPr>
          <w:rFonts w:eastAsia="Arial" w:cs="Tahoma"/>
          <w:spacing w:val="2"/>
          <w:szCs w:val="19"/>
        </w:rPr>
        <w:t xml:space="preserve"> </w:t>
      </w:r>
      <w:r w:rsidRPr="00664C95">
        <w:rPr>
          <w:rFonts w:eastAsia="Arial" w:cs="Tahoma"/>
          <w:spacing w:val="-2"/>
          <w:szCs w:val="19"/>
        </w:rPr>
        <w:t>r</w:t>
      </w:r>
      <w:r w:rsidRPr="00664C95">
        <w:rPr>
          <w:rFonts w:eastAsia="Arial" w:cs="Tahoma"/>
          <w:szCs w:val="19"/>
        </w:rPr>
        <w:t>epo</w:t>
      </w:r>
      <w:r w:rsidRPr="00664C95">
        <w:rPr>
          <w:rFonts w:eastAsia="Arial" w:cs="Tahoma"/>
          <w:spacing w:val="-2"/>
          <w:szCs w:val="19"/>
        </w:rPr>
        <w:t>r</w:t>
      </w:r>
      <w:r w:rsidRPr="00664C95">
        <w:rPr>
          <w:rFonts w:eastAsia="Arial" w:cs="Tahoma"/>
          <w:spacing w:val="1"/>
          <w:szCs w:val="19"/>
        </w:rPr>
        <w:t>t</w:t>
      </w:r>
      <w:r w:rsidRPr="00664C95">
        <w:rPr>
          <w:rFonts w:eastAsia="Arial" w:cs="Tahoma"/>
          <w:szCs w:val="19"/>
        </w:rPr>
        <w:t xml:space="preserve">. </w:t>
      </w:r>
    </w:p>
    <w:p w14:paraId="5A6E666F" w14:textId="77777777" w:rsidR="00F40736" w:rsidRDefault="00F40736" w:rsidP="00F40736">
      <w:pPr>
        <w:ind w:left="720"/>
        <w:jc w:val="both"/>
        <w:rPr>
          <w:rFonts w:eastAsia="Arial" w:cs="Tahoma"/>
          <w:spacing w:val="-1"/>
          <w:szCs w:val="19"/>
        </w:rPr>
      </w:pPr>
    </w:p>
    <w:p w14:paraId="585C83F1" w14:textId="77777777" w:rsidR="00F40736" w:rsidRPr="00664C95" w:rsidRDefault="00F40736" w:rsidP="00F40736">
      <w:pPr>
        <w:ind w:left="720"/>
        <w:jc w:val="both"/>
        <w:rPr>
          <w:rFonts w:eastAsia="Arial" w:cs="Tahoma"/>
          <w:szCs w:val="19"/>
        </w:rPr>
      </w:pPr>
      <w:r w:rsidRPr="00664C95">
        <w:rPr>
          <w:rFonts w:eastAsia="Arial" w:cs="Tahoma"/>
          <w:spacing w:val="-1"/>
          <w:szCs w:val="19"/>
        </w:rPr>
        <w:t>T</w:t>
      </w:r>
      <w:r w:rsidRPr="00664C95">
        <w:rPr>
          <w:rFonts w:eastAsia="Arial" w:cs="Tahoma"/>
          <w:szCs w:val="19"/>
        </w:rPr>
        <w:t>he</w:t>
      </w:r>
      <w:r w:rsidRPr="00664C95">
        <w:rPr>
          <w:rFonts w:eastAsia="Arial" w:cs="Tahoma"/>
          <w:spacing w:val="1"/>
          <w:szCs w:val="19"/>
        </w:rPr>
        <w:t xml:space="preserve"> t</w:t>
      </w:r>
      <w:r w:rsidRPr="00664C95">
        <w:rPr>
          <w:rFonts w:eastAsia="Arial" w:cs="Tahoma"/>
          <w:szCs w:val="19"/>
        </w:rPr>
        <w:t>i</w:t>
      </w:r>
      <w:r w:rsidRPr="00664C95">
        <w:rPr>
          <w:rFonts w:eastAsia="Arial" w:cs="Tahoma"/>
          <w:spacing w:val="-1"/>
          <w:szCs w:val="19"/>
        </w:rPr>
        <w:t>m</w:t>
      </w:r>
      <w:r w:rsidRPr="00664C95">
        <w:rPr>
          <w:rFonts w:eastAsia="Arial" w:cs="Tahoma"/>
          <w:szCs w:val="19"/>
        </w:rPr>
        <w:t>be</w:t>
      </w:r>
      <w:r w:rsidRPr="00664C95">
        <w:rPr>
          <w:rFonts w:eastAsia="Arial" w:cs="Tahoma"/>
          <w:spacing w:val="-2"/>
          <w:szCs w:val="19"/>
        </w:rPr>
        <w:t>r</w:t>
      </w:r>
      <w:r w:rsidRPr="00664C95">
        <w:rPr>
          <w:rFonts w:eastAsia="Arial" w:cs="Tahoma"/>
          <w:szCs w:val="19"/>
        </w:rPr>
        <w:t xml:space="preserve">, </w:t>
      </w:r>
      <w:r w:rsidRPr="00664C95">
        <w:rPr>
          <w:rFonts w:eastAsia="Arial" w:cs="Tahoma"/>
          <w:spacing w:val="-1"/>
          <w:szCs w:val="19"/>
        </w:rPr>
        <w:t>m</w:t>
      </w:r>
      <w:r w:rsidRPr="00664C95">
        <w:rPr>
          <w:rFonts w:eastAsia="Arial" w:cs="Tahoma"/>
          <w:szCs w:val="19"/>
        </w:rPr>
        <w:t>e</w:t>
      </w:r>
      <w:r w:rsidRPr="00664C95">
        <w:rPr>
          <w:rFonts w:eastAsia="Arial" w:cs="Tahoma"/>
          <w:spacing w:val="1"/>
          <w:szCs w:val="19"/>
        </w:rPr>
        <w:t>t</w:t>
      </w:r>
      <w:r w:rsidRPr="00664C95">
        <w:rPr>
          <w:rFonts w:eastAsia="Arial" w:cs="Tahoma"/>
          <w:szCs w:val="19"/>
        </w:rPr>
        <w:t>al</w:t>
      </w:r>
      <w:r w:rsidRPr="00664C95">
        <w:rPr>
          <w:rFonts w:eastAsia="Arial" w:cs="Tahoma"/>
          <w:spacing w:val="-1"/>
          <w:szCs w:val="19"/>
        </w:rPr>
        <w:t xml:space="preserve"> </w:t>
      </w:r>
      <w:r w:rsidRPr="00664C95">
        <w:rPr>
          <w:rFonts w:eastAsia="Arial" w:cs="Tahoma"/>
          <w:spacing w:val="-2"/>
          <w:szCs w:val="19"/>
        </w:rPr>
        <w:t>(</w:t>
      </w:r>
      <w:r w:rsidRPr="00664C95">
        <w:rPr>
          <w:rFonts w:eastAsia="Arial" w:cs="Tahoma"/>
          <w:szCs w:val="19"/>
        </w:rPr>
        <w:t>alu</w:t>
      </w:r>
      <w:r w:rsidRPr="00664C95">
        <w:rPr>
          <w:rFonts w:eastAsia="Arial" w:cs="Tahoma"/>
          <w:spacing w:val="-1"/>
          <w:szCs w:val="19"/>
        </w:rPr>
        <w:t>m</w:t>
      </w:r>
      <w:r w:rsidRPr="00664C95">
        <w:rPr>
          <w:rFonts w:eastAsia="Arial" w:cs="Tahoma"/>
          <w:szCs w:val="19"/>
        </w:rPr>
        <w:t>iniu</w:t>
      </w:r>
      <w:r w:rsidRPr="00664C95">
        <w:rPr>
          <w:rFonts w:eastAsia="Arial" w:cs="Tahoma"/>
          <w:spacing w:val="-1"/>
          <w:szCs w:val="19"/>
        </w:rPr>
        <w:t>m</w:t>
      </w:r>
      <w:r w:rsidRPr="00664C95">
        <w:rPr>
          <w:rFonts w:eastAsia="Arial" w:cs="Tahoma"/>
          <w:szCs w:val="19"/>
        </w:rPr>
        <w:t>)</w:t>
      </w:r>
      <w:r w:rsidRPr="00664C95">
        <w:rPr>
          <w:rFonts w:eastAsia="Arial" w:cs="Tahoma"/>
          <w:spacing w:val="2"/>
          <w:szCs w:val="19"/>
        </w:rPr>
        <w:t xml:space="preserve"> </w:t>
      </w:r>
      <w:r w:rsidRPr="00664C95">
        <w:rPr>
          <w:rFonts w:eastAsia="Arial" w:cs="Tahoma"/>
          <w:szCs w:val="19"/>
        </w:rPr>
        <w:t>and</w:t>
      </w:r>
      <w:r w:rsidRPr="00664C95">
        <w:rPr>
          <w:rFonts w:eastAsia="Arial" w:cs="Tahoma"/>
          <w:spacing w:val="-1"/>
          <w:szCs w:val="19"/>
        </w:rPr>
        <w:t xml:space="preserve"> </w:t>
      </w:r>
      <w:r w:rsidRPr="00664C95">
        <w:rPr>
          <w:rFonts w:eastAsia="Arial" w:cs="Tahoma"/>
          <w:szCs w:val="19"/>
        </w:rPr>
        <w:t>P</w:t>
      </w:r>
      <w:r w:rsidRPr="00664C95">
        <w:rPr>
          <w:rFonts w:eastAsia="Arial" w:cs="Tahoma"/>
          <w:spacing w:val="-3"/>
          <w:szCs w:val="19"/>
        </w:rPr>
        <w:t>V</w:t>
      </w:r>
      <w:r w:rsidRPr="00664C95">
        <w:rPr>
          <w:rFonts w:eastAsia="Arial" w:cs="Tahoma"/>
          <w:spacing w:val="-1"/>
          <w:szCs w:val="19"/>
        </w:rPr>
        <w:t>C</w:t>
      </w:r>
      <w:r w:rsidRPr="00664C95">
        <w:rPr>
          <w:rFonts w:eastAsia="Arial" w:cs="Tahoma"/>
          <w:szCs w:val="19"/>
        </w:rPr>
        <w:t>-u</w:t>
      </w:r>
      <w:r w:rsidRPr="00664C95">
        <w:rPr>
          <w:rFonts w:eastAsia="Arial" w:cs="Tahoma"/>
          <w:spacing w:val="1"/>
          <w:szCs w:val="19"/>
        </w:rPr>
        <w:t xml:space="preserve"> </w:t>
      </w:r>
      <w:r w:rsidRPr="00664C95">
        <w:rPr>
          <w:rFonts w:eastAsia="Arial" w:cs="Tahoma"/>
          <w:szCs w:val="19"/>
        </w:rPr>
        <w:t>door</w:t>
      </w:r>
      <w:r w:rsidRPr="00664C95">
        <w:rPr>
          <w:rFonts w:eastAsia="Arial" w:cs="Tahoma"/>
          <w:spacing w:val="-1"/>
          <w:szCs w:val="19"/>
        </w:rPr>
        <w:t xml:space="preserve"> </w:t>
      </w:r>
      <w:r w:rsidRPr="00664C95">
        <w:rPr>
          <w:rFonts w:eastAsia="Arial" w:cs="Tahoma"/>
          <w:spacing w:val="1"/>
          <w:szCs w:val="19"/>
        </w:rPr>
        <w:t>f</w:t>
      </w:r>
      <w:r w:rsidRPr="00664C95">
        <w:rPr>
          <w:rFonts w:eastAsia="Arial" w:cs="Tahoma"/>
          <w:szCs w:val="19"/>
        </w:rPr>
        <w:t>ra</w:t>
      </w:r>
      <w:r w:rsidRPr="00664C95">
        <w:rPr>
          <w:rFonts w:eastAsia="Arial" w:cs="Tahoma"/>
          <w:spacing w:val="-1"/>
          <w:szCs w:val="19"/>
        </w:rPr>
        <w:t>m</w:t>
      </w:r>
      <w:r w:rsidRPr="00664C95">
        <w:rPr>
          <w:rFonts w:eastAsia="Arial" w:cs="Tahoma"/>
          <w:spacing w:val="-3"/>
          <w:szCs w:val="19"/>
        </w:rPr>
        <w:t>e</w:t>
      </w:r>
      <w:r w:rsidRPr="00664C95">
        <w:rPr>
          <w:rFonts w:eastAsia="Arial" w:cs="Tahoma"/>
          <w:szCs w:val="19"/>
        </w:rPr>
        <w:t>s in</w:t>
      </w:r>
      <w:r w:rsidRPr="00664C95">
        <w:rPr>
          <w:rFonts w:eastAsia="Arial" w:cs="Tahoma"/>
          <w:spacing w:val="-1"/>
          <w:szCs w:val="19"/>
        </w:rPr>
        <w:t xml:space="preserve"> </w:t>
      </w:r>
      <w:r w:rsidRPr="00664C95">
        <w:rPr>
          <w:rFonts w:eastAsia="Arial" w:cs="Tahoma"/>
          <w:spacing w:val="1"/>
          <w:szCs w:val="19"/>
        </w:rPr>
        <w:t>t</w:t>
      </w:r>
      <w:r w:rsidRPr="00664C95">
        <w:rPr>
          <w:rFonts w:eastAsia="Arial" w:cs="Tahoma"/>
          <w:szCs w:val="19"/>
        </w:rPr>
        <w:t>er</w:t>
      </w:r>
      <w:r w:rsidRPr="00664C95">
        <w:rPr>
          <w:rFonts w:eastAsia="Arial" w:cs="Tahoma"/>
          <w:spacing w:val="-1"/>
          <w:szCs w:val="19"/>
        </w:rPr>
        <w:t>m</w:t>
      </w:r>
      <w:r w:rsidRPr="00664C95">
        <w:rPr>
          <w:rFonts w:eastAsia="Arial" w:cs="Tahoma"/>
          <w:szCs w:val="19"/>
        </w:rPr>
        <w:t xml:space="preserve">s </w:t>
      </w:r>
      <w:r w:rsidRPr="00664C95">
        <w:rPr>
          <w:rFonts w:eastAsia="Arial" w:cs="Tahoma"/>
          <w:spacing w:val="-3"/>
          <w:szCs w:val="19"/>
        </w:rPr>
        <w:t>o</w:t>
      </w:r>
      <w:r w:rsidRPr="00664C95">
        <w:rPr>
          <w:rFonts w:eastAsia="Arial" w:cs="Tahoma"/>
          <w:szCs w:val="19"/>
        </w:rPr>
        <w:t xml:space="preserve">f </w:t>
      </w:r>
      <w:r w:rsidRPr="00664C95">
        <w:rPr>
          <w:rFonts w:eastAsia="Arial" w:cs="Tahoma"/>
          <w:spacing w:val="1"/>
          <w:szCs w:val="19"/>
        </w:rPr>
        <w:t>t</w:t>
      </w:r>
      <w:r w:rsidRPr="00664C95">
        <w:rPr>
          <w:rFonts w:eastAsia="Arial" w:cs="Tahoma"/>
          <w:szCs w:val="19"/>
        </w:rPr>
        <w:t>heir den</w:t>
      </w:r>
      <w:r w:rsidRPr="00664C95">
        <w:rPr>
          <w:rFonts w:eastAsia="Arial" w:cs="Tahoma"/>
          <w:spacing w:val="1"/>
          <w:szCs w:val="19"/>
        </w:rPr>
        <w:t>s</w:t>
      </w:r>
      <w:r w:rsidRPr="00664C95">
        <w:rPr>
          <w:rFonts w:eastAsia="Arial" w:cs="Tahoma"/>
          <w:spacing w:val="-2"/>
          <w:szCs w:val="19"/>
        </w:rPr>
        <w:t>i</w:t>
      </w:r>
      <w:r w:rsidRPr="00664C95">
        <w:rPr>
          <w:rFonts w:eastAsia="Arial" w:cs="Tahoma"/>
          <w:spacing w:val="1"/>
          <w:szCs w:val="19"/>
        </w:rPr>
        <w:t>t</w:t>
      </w:r>
      <w:r w:rsidRPr="00664C95">
        <w:rPr>
          <w:rFonts w:eastAsia="Arial" w:cs="Tahoma"/>
          <w:spacing w:val="-4"/>
          <w:szCs w:val="19"/>
        </w:rPr>
        <w:t>y</w:t>
      </w:r>
      <w:r w:rsidRPr="00664C95">
        <w:rPr>
          <w:rFonts w:eastAsia="Arial" w:cs="Tahoma"/>
          <w:szCs w:val="19"/>
        </w:rPr>
        <w:t>,</w:t>
      </w:r>
      <w:r w:rsidRPr="00664C95">
        <w:rPr>
          <w:rFonts w:eastAsia="Arial" w:cs="Tahoma"/>
          <w:spacing w:val="2"/>
          <w:szCs w:val="19"/>
        </w:rPr>
        <w:t xml:space="preserve"> </w:t>
      </w:r>
      <w:r w:rsidRPr="00664C95">
        <w:rPr>
          <w:rFonts w:eastAsia="Arial" w:cs="Tahoma"/>
          <w:szCs w:val="19"/>
        </w:rPr>
        <w:t>di</w:t>
      </w:r>
      <w:r w:rsidRPr="00664C95">
        <w:rPr>
          <w:rFonts w:eastAsia="Arial" w:cs="Tahoma"/>
          <w:spacing w:val="-1"/>
          <w:szCs w:val="19"/>
        </w:rPr>
        <w:t>m</w:t>
      </w:r>
      <w:r w:rsidRPr="00664C95">
        <w:rPr>
          <w:rFonts w:eastAsia="Arial" w:cs="Tahoma"/>
          <w:szCs w:val="19"/>
        </w:rPr>
        <w:t>en</w:t>
      </w:r>
      <w:r w:rsidRPr="00664C95">
        <w:rPr>
          <w:rFonts w:eastAsia="Arial" w:cs="Tahoma"/>
          <w:spacing w:val="1"/>
          <w:szCs w:val="19"/>
        </w:rPr>
        <w:t>s</w:t>
      </w:r>
      <w:r w:rsidRPr="00664C95">
        <w:rPr>
          <w:rFonts w:eastAsia="Arial" w:cs="Tahoma"/>
          <w:spacing w:val="-2"/>
          <w:szCs w:val="19"/>
        </w:rPr>
        <w:t>i</w:t>
      </w:r>
      <w:r w:rsidRPr="00664C95">
        <w:rPr>
          <w:rFonts w:eastAsia="Arial" w:cs="Tahoma"/>
          <w:szCs w:val="19"/>
        </w:rPr>
        <w:t>o</w:t>
      </w:r>
      <w:r w:rsidRPr="00664C95">
        <w:rPr>
          <w:rFonts w:eastAsia="Arial" w:cs="Tahoma"/>
          <w:spacing w:val="-3"/>
          <w:szCs w:val="19"/>
        </w:rPr>
        <w:t>n</w:t>
      </w:r>
      <w:r w:rsidRPr="00664C95">
        <w:rPr>
          <w:rFonts w:eastAsia="Arial" w:cs="Tahoma"/>
          <w:szCs w:val="19"/>
        </w:rPr>
        <w:t>s</w:t>
      </w:r>
      <w:r w:rsidRPr="00664C95">
        <w:rPr>
          <w:rFonts w:eastAsia="Arial" w:cs="Tahoma"/>
          <w:spacing w:val="3"/>
          <w:szCs w:val="19"/>
        </w:rPr>
        <w:t xml:space="preserve"> </w:t>
      </w:r>
      <w:r w:rsidRPr="00664C95">
        <w:rPr>
          <w:rFonts w:eastAsia="Arial" w:cs="Tahoma"/>
          <w:szCs w:val="19"/>
        </w:rPr>
        <w:t>a</w:t>
      </w:r>
      <w:r w:rsidRPr="00664C95">
        <w:rPr>
          <w:rFonts w:eastAsia="Arial" w:cs="Tahoma"/>
          <w:spacing w:val="-2"/>
          <w:szCs w:val="19"/>
        </w:rPr>
        <w:t>n</w:t>
      </w:r>
      <w:r w:rsidRPr="00664C95">
        <w:rPr>
          <w:rFonts w:eastAsia="Arial" w:cs="Tahoma"/>
          <w:szCs w:val="19"/>
        </w:rPr>
        <w:t>d</w:t>
      </w:r>
      <w:r w:rsidRPr="00664C95">
        <w:rPr>
          <w:rFonts w:eastAsia="Arial" w:cs="Tahoma"/>
          <w:spacing w:val="1"/>
          <w:szCs w:val="19"/>
        </w:rPr>
        <w:t xml:space="preserve"> </w:t>
      </w:r>
      <w:r w:rsidRPr="00664C95">
        <w:rPr>
          <w:rFonts w:eastAsia="Arial" w:cs="Tahoma"/>
          <w:spacing w:val="-1"/>
          <w:szCs w:val="19"/>
        </w:rPr>
        <w:t>m</w:t>
      </w:r>
      <w:r w:rsidRPr="00664C95">
        <w:rPr>
          <w:rFonts w:eastAsia="Arial" w:cs="Tahoma"/>
          <w:spacing w:val="-3"/>
          <w:szCs w:val="19"/>
        </w:rPr>
        <w:t>a</w:t>
      </w:r>
      <w:r w:rsidRPr="00664C95">
        <w:rPr>
          <w:rFonts w:eastAsia="Arial" w:cs="Tahoma"/>
          <w:spacing w:val="1"/>
          <w:szCs w:val="19"/>
        </w:rPr>
        <w:t>t</w:t>
      </w:r>
      <w:r w:rsidRPr="00664C95">
        <w:rPr>
          <w:rFonts w:eastAsia="Arial" w:cs="Tahoma"/>
          <w:szCs w:val="19"/>
        </w:rPr>
        <w:t>erial</w:t>
      </w:r>
      <w:r w:rsidRPr="00664C95">
        <w:rPr>
          <w:rFonts w:eastAsia="Arial" w:cs="Tahoma"/>
          <w:spacing w:val="-1"/>
          <w:szCs w:val="19"/>
        </w:rPr>
        <w:t xml:space="preserve"> s</w:t>
      </w:r>
      <w:r w:rsidRPr="00664C95">
        <w:rPr>
          <w:rFonts w:eastAsia="Arial" w:cs="Tahoma"/>
          <w:szCs w:val="19"/>
        </w:rPr>
        <w:t>ho</w:t>
      </w:r>
      <w:r w:rsidRPr="00664C95">
        <w:rPr>
          <w:rFonts w:eastAsia="Arial" w:cs="Tahoma"/>
          <w:spacing w:val="-3"/>
          <w:szCs w:val="19"/>
        </w:rPr>
        <w:t>u</w:t>
      </w:r>
      <w:r w:rsidRPr="00664C95">
        <w:rPr>
          <w:rFonts w:eastAsia="Arial" w:cs="Tahoma"/>
          <w:szCs w:val="19"/>
        </w:rPr>
        <w:t>ld</w:t>
      </w:r>
      <w:r w:rsidRPr="00664C95">
        <w:rPr>
          <w:rFonts w:eastAsia="Arial" w:cs="Tahoma"/>
          <w:spacing w:val="1"/>
          <w:szCs w:val="19"/>
        </w:rPr>
        <w:t xml:space="preserve"> </w:t>
      </w:r>
      <w:r w:rsidRPr="00664C95">
        <w:rPr>
          <w:rFonts w:eastAsia="Arial" w:cs="Tahoma"/>
          <w:szCs w:val="19"/>
        </w:rPr>
        <w:t>n</w:t>
      </w:r>
      <w:r w:rsidRPr="00664C95">
        <w:rPr>
          <w:rFonts w:eastAsia="Arial" w:cs="Tahoma"/>
          <w:spacing w:val="-3"/>
          <w:szCs w:val="19"/>
        </w:rPr>
        <w:t>o</w:t>
      </w:r>
      <w:r w:rsidRPr="00664C95">
        <w:rPr>
          <w:rFonts w:eastAsia="Arial" w:cs="Tahoma"/>
          <w:szCs w:val="19"/>
        </w:rPr>
        <w:t>t</w:t>
      </w:r>
      <w:r w:rsidRPr="00664C95">
        <w:rPr>
          <w:rFonts w:eastAsia="Arial" w:cs="Tahoma"/>
          <w:spacing w:val="2"/>
          <w:szCs w:val="19"/>
        </w:rPr>
        <w:t xml:space="preserve"> </w:t>
      </w:r>
      <w:r w:rsidRPr="00664C95">
        <w:rPr>
          <w:rFonts w:eastAsia="Arial" w:cs="Tahoma"/>
          <w:szCs w:val="19"/>
        </w:rPr>
        <w:t>be</w:t>
      </w:r>
      <w:r w:rsidRPr="00664C95">
        <w:rPr>
          <w:rFonts w:eastAsia="Arial" w:cs="Tahoma"/>
          <w:spacing w:val="-1"/>
          <w:szCs w:val="19"/>
        </w:rPr>
        <w:t xml:space="preserve"> </w:t>
      </w:r>
      <w:r w:rsidRPr="00664C95">
        <w:rPr>
          <w:rFonts w:eastAsia="Arial" w:cs="Tahoma"/>
          <w:szCs w:val="19"/>
        </w:rPr>
        <w:t>l</w:t>
      </w:r>
      <w:r w:rsidRPr="00664C95">
        <w:rPr>
          <w:rFonts w:eastAsia="Arial" w:cs="Tahoma"/>
          <w:spacing w:val="-3"/>
          <w:szCs w:val="19"/>
        </w:rPr>
        <w:t>e</w:t>
      </w:r>
      <w:r w:rsidRPr="00664C95">
        <w:rPr>
          <w:rFonts w:eastAsia="Arial" w:cs="Tahoma"/>
          <w:spacing w:val="1"/>
          <w:szCs w:val="19"/>
        </w:rPr>
        <w:t>s</w:t>
      </w:r>
      <w:r w:rsidRPr="00664C95">
        <w:rPr>
          <w:rFonts w:eastAsia="Arial" w:cs="Tahoma"/>
          <w:szCs w:val="19"/>
        </w:rPr>
        <w:t>s</w:t>
      </w:r>
      <w:r w:rsidRPr="00664C95">
        <w:rPr>
          <w:rFonts w:eastAsia="Arial" w:cs="Tahoma"/>
          <w:spacing w:val="-2"/>
          <w:szCs w:val="19"/>
        </w:rPr>
        <w:t xml:space="preserve"> </w:t>
      </w:r>
      <w:r w:rsidRPr="00664C95">
        <w:rPr>
          <w:rFonts w:eastAsia="Arial" w:cs="Tahoma"/>
          <w:spacing w:val="1"/>
          <w:szCs w:val="19"/>
        </w:rPr>
        <w:t>t</w:t>
      </w:r>
      <w:r w:rsidRPr="00664C95">
        <w:rPr>
          <w:rFonts w:eastAsia="Arial" w:cs="Tahoma"/>
          <w:szCs w:val="19"/>
        </w:rPr>
        <w:t>han</w:t>
      </w:r>
      <w:r w:rsidRPr="00664C95">
        <w:rPr>
          <w:rFonts w:eastAsia="Arial" w:cs="Tahoma"/>
          <w:spacing w:val="-1"/>
          <w:szCs w:val="19"/>
        </w:rPr>
        <w:t xml:space="preserve"> t</w:t>
      </w:r>
      <w:r w:rsidRPr="00664C95">
        <w:rPr>
          <w:rFonts w:eastAsia="Arial" w:cs="Tahoma"/>
          <w:szCs w:val="19"/>
        </w:rPr>
        <w:t>ho</w:t>
      </w:r>
      <w:r w:rsidRPr="00664C95">
        <w:rPr>
          <w:rFonts w:eastAsia="Arial" w:cs="Tahoma"/>
          <w:spacing w:val="1"/>
          <w:szCs w:val="19"/>
        </w:rPr>
        <w:t>s</w:t>
      </w:r>
      <w:r w:rsidRPr="00664C95">
        <w:rPr>
          <w:rFonts w:eastAsia="Arial" w:cs="Tahoma"/>
          <w:szCs w:val="19"/>
        </w:rPr>
        <w:t>e</w:t>
      </w:r>
      <w:r w:rsidRPr="00664C95">
        <w:rPr>
          <w:rFonts w:eastAsia="Arial" w:cs="Tahoma"/>
          <w:spacing w:val="-1"/>
          <w:szCs w:val="19"/>
        </w:rPr>
        <w:t xml:space="preserve"> </w:t>
      </w:r>
      <w:r w:rsidRPr="00664C95">
        <w:rPr>
          <w:rFonts w:eastAsia="Arial" w:cs="Tahoma"/>
          <w:spacing w:val="1"/>
          <w:szCs w:val="19"/>
        </w:rPr>
        <w:t>t</w:t>
      </w:r>
      <w:r w:rsidRPr="00664C95">
        <w:rPr>
          <w:rFonts w:eastAsia="Arial" w:cs="Tahoma"/>
          <w:spacing w:val="-3"/>
          <w:szCs w:val="19"/>
        </w:rPr>
        <w:t>e</w:t>
      </w:r>
      <w:r w:rsidRPr="00664C95">
        <w:rPr>
          <w:rFonts w:eastAsia="Arial" w:cs="Tahoma"/>
          <w:spacing w:val="-1"/>
          <w:szCs w:val="19"/>
        </w:rPr>
        <w:t>s</w:t>
      </w:r>
      <w:r w:rsidRPr="00664C95">
        <w:rPr>
          <w:rFonts w:eastAsia="Arial" w:cs="Tahoma"/>
          <w:spacing w:val="1"/>
          <w:szCs w:val="19"/>
        </w:rPr>
        <w:t>t</w:t>
      </w:r>
      <w:r w:rsidRPr="00664C95">
        <w:rPr>
          <w:rFonts w:eastAsia="Arial" w:cs="Tahoma"/>
          <w:szCs w:val="19"/>
        </w:rPr>
        <w:t>ed</w:t>
      </w:r>
      <w:r w:rsidRPr="00664C95">
        <w:rPr>
          <w:rFonts w:eastAsia="Arial" w:cs="Tahoma"/>
          <w:spacing w:val="1"/>
          <w:szCs w:val="19"/>
        </w:rPr>
        <w:t xml:space="preserve"> </w:t>
      </w:r>
      <w:r w:rsidRPr="00664C95">
        <w:rPr>
          <w:rFonts w:eastAsia="Arial" w:cs="Tahoma"/>
          <w:spacing w:val="-3"/>
          <w:szCs w:val="19"/>
        </w:rPr>
        <w:t>a</w:t>
      </w:r>
      <w:r w:rsidRPr="00664C95">
        <w:rPr>
          <w:rFonts w:eastAsia="Arial" w:cs="Tahoma"/>
          <w:szCs w:val="19"/>
        </w:rPr>
        <w:t>nd re</w:t>
      </w:r>
      <w:r w:rsidRPr="00664C95">
        <w:rPr>
          <w:rFonts w:eastAsia="Arial" w:cs="Tahoma"/>
          <w:spacing w:val="1"/>
          <w:szCs w:val="19"/>
        </w:rPr>
        <w:t>c</w:t>
      </w:r>
      <w:r w:rsidRPr="00664C95">
        <w:rPr>
          <w:rFonts w:eastAsia="Arial" w:cs="Tahoma"/>
          <w:szCs w:val="19"/>
        </w:rPr>
        <w:t>ord</w:t>
      </w:r>
      <w:r w:rsidRPr="00664C95">
        <w:rPr>
          <w:rFonts w:eastAsia="Arial" w:cs="Tahoma"/>
          <w:spacing w:val="-3"/>
          <w:szCs w:val="19"/>
        </w:rPr>
        <w:t>e</w:t>
      </w:r>
      <w:r w:rsidRPr="00664C95">
        <w:rPr>
          <w:rFonts w:eastAsia="Arial" w:cs="Tahoma"/>
          <w:szCs w:val="19"/>
        </w:rPr>
        <w:t>d</w:t>
      </w:r>
      <w:r w:rsidRPr="00664C95">
        <w:rPr>
          <w:rFonts w:eastAsia="Arial" w:cs="Tahoma"/>
          <w:spacing w:val="1"/>
          <w:szCs w:val="19"/>
        </w:rPr>
        <w:t xml:space="preserve"> </w:t>
      </w:r>
      <w:r w:rsidRPr="00664C95">
        <w:rPr>
          <w:rFonts w:eastAsia="Arial" w:cs="Tahoma"/>
          <w:spacing w:val="-4"/>
          <w:szCs w:val="19"/>
        </w:rPr>
        <w:t>w</w:t>
      </w:r>
      <w:r w:rsidRPr="00664C95">
        <w:rPr>
          <w:rFonts w:eastAsia="Arial" w:cs="Tahoma"/>
          <w:szCs w:val="19"/>
        </w:rPr>
        <w:t>i</w:t>
      </w:r>
      <w:r w:rsidRPr="00664C95">
        <w:rPr>
          <w:rFonts w:eastAsia="Arial" w:cs="Tahoma"/>
          <w:spacing w:val="1"/>
          <w:szCs w:val="19"/>
        </w:rPr>
        <w:t>t</w:t>
      </w:r>
      <w:r w:rsidRPr="00664C95">
        <w:rPr>
          <w:rFonts w:eastAsia="Arial" w:cs="Tahoma"/>
          <w:szCs w:val="19"/>
        </w:rPr>
        <w:t>hin</w:t>
      </w:r>
      <w:r w:rsidRPr="00664C95">
        <w:rPr>
          <w:rFonts w:eastAsia="Arial" w:cs="Tahoma"/>
          <w:spacing w:val="-1"/>
          <w:szCs w:val="19"/>
        </w:rPr>
        <w:t xml:space="preserve"> </w:t>
      </w:r>
      <w:r w:rsidRPr="00664C95">
        <w:rPr>
          <w:rFonts w:eastAsia="Arial" w:cs="Tahoma"/>
          <w:spacing w:val="1"/>
          <w:szCs w:val="19"/>
        </w:rPr>
        <w:t>t</w:t>
      </w:r>
      <w:r w:rsidRPr="00664C95">
        <w:rPr>
          <w:rFonts w:eastAsia="Arial" w:cs="Tahoma"/>
          <w:szCs w:val="19"/>
        </w:rPr>
        <w:t>he</w:t>
      </w:r>
      <w:r w:rsidRPr="00664C95">
        <w:rPr>
          <w:rFonts w:eastAsia="Arial" w:cs="Tahoma"/>
          <w:spacing w:val="-4"/>
          <w:szCs w:val="19"/>
        </w:rPr>
        <w:t xml:space="preserve"> </w:t>
      </w:r>
      <w:r w:rsidRPr="00664C95">
        <w:rPr>
          <w:rFonts w:eastAsia="Arial" w:cs="Tahoma"/>
          <w:spacing w:val="-1"/>
          <w:szCs w:val="19"/>
        </w:rPr>
        <w:t>m</w:t>
      </w:r>
      <w:r w:rsidRPr="00664C95">
        <w:rPr>
          <w:rFonts w:eastAsia="Arial" w:cs="Tahoma"/>
          <w:szCs w:val="19"/>
        </w:rPr>
        <w:t>anu</w:t>
      </w:r>
      <w:r w:rsidRPr="00664C95">
        <w:rPr>
          <w:rFonts w:eastAsia="Arial" w:cs="Tahoma"/>
          <w:spacing w:val="1"/>
          <w:szCs w:val="19"/>
        </w:rPr>
        <w:t>f</w:t>
      </w:r>
      <w:r w:rsidRPr="00664C95">
        <w:rPr>
          <w:rFonts w:eastAsia="Arial" w:cs="Tahoma"/>
          <w:szCs w:val="19"/>
        </w:rPr>
        <w:t>a</w:t>
      </w:r>
      <w:r w:rsidRPr="00664C95">
        <w:rPr>
          <w:rFonts w:eastAsia="Arial" w:cs="Tahoma"/>
          <w:spacing w:val="-1"/>
          <w:szCs w:val="19"/>
        </w:rPr>
        <w:t>c</w:t>
      </w:r>
      <w:r w:rsidRPr="00664C95">
        <w:rPr>
          <w:rFonts w:eastAsia="Arial" w:cs="Tahoma"/>
          <w:spacing w:val="1"/>
          <w:szCs w:val="19"/>
        </w:rPr>
        <w:t>t</w:t>
      </w:r>
      <w:r w:rsidRPr="00664C95">
        <w:rPr>
          <w:rFonts w:eastAsia="Arial" w:cs="Tahoma"/>
          <w:szCs w:val="19"/>
        </w:rPr>
        <w:t>ur</w:t>
      </w:r>
      <w:r w:rsidRPr="00664C95">
        <w:rPr>
          <w:rFonts w:eastAsia="Arial" w:cs="Tahoma"/>
          <w:spacing w:val="-3"/>
          <w:szCs w:val="19"/>
        </w:rPr>
        <w:t>e</w:t>
      </w:r>
      <w:r w:rsidRPr="00664C95">
        <w:rPr>
          <w:rFonts w:eastAsia="Arial" w:cs="Tahoma"/>
          <w:szCs w:val="19"/>
        </w:rPr>
        <w:t xml:space="preserve">rs </w:t>
      </w:r>
      <w:r w:rsidRPr="00664C95">
        <w:rPr>
          <w:rFonts w:eastAsia="Arial" w:cs="Tahoma"/>
          <w:b/>
          <w:bCs/>
          <w:spacing w:val="-2"/>
          <w:szCs w:val="19"/>
        </w:rPr>
        <w:t>G</w:t>
      </w:r>
      <w:r w:rsidRPr="00664C95">
        <w:rPr>
          <w:rFonts w:eastAsia="Arial" w:cs="Tahoma"/>
          <w:b/>
          <w:bCs/>
          <w:spacing w:val="1"/>
          <w:szCs w:val="19"/>
        </w:rPr>
        <w:t>l</w:t>
      </w:r>
      <w:r w:rsidRPr="00664C95">
        <w:rPr>
          <w:rFonts w:eastAsia="Arial" w:cs="Tahoma"/>
          <w:b/>
          <w:bCs/>
          <w:spacing w:val="-1"/>
          <w:szCs w:val="19"/>
        </w:rPr>
        <w:t>ob</w:t>
      </w:r>
      <w:r w:rsidRPr="00664C95">
        <w:rPr>
          <w:rFonts w:eastAsia="Arial" w:cs="Tahoma"/>
          <w:b/>
          <w:bCs/>
          <w:szCs w:val="19"/>
        </w:rPr>
        <w:t>al</w:t>
      </w:r>
      <w:r w:rsidRPr="00664C95">
        <w:rPr>
          <w:rFonts w:eastAsia="Arial" w:cs="Tahoma"/>
          <w:b/>
          <w:bCs/>
          <w:spacing w:val="2"/>
          <w:szCs w:val="19"/>
        </w:rPr>
        <w:t xml:space="preserve"> </w:t>
      </w:r>
      <w:r w:rsidRPr="00664C95">
        <w:rPr>
          <w:rFonts w:eastAsia="Arial" w:cs="Tahoma"/>
          <w:b/>
          <w:bCs/>
          <w:spacing w:val="-1"/>
          <w:szCs w:val="19"/>
        </w:rPr>
        <w:t>Fi</w:t>
      </w:r>
      <w:r w:rsidRPr="00664C95">
        <w:rPr>
          <w:rFonts w:eastAsia="Arial" w:cs="Tahoma"/>
          <w:b/>
          <w:bCs/>
          <w:spacing w:val="1"/>
          <w:szCs w:val="19"/>
        </w:rPr>
        <w:t>r</w:t>
      </w:r>
      <w:r w:rsidRPr="00664C95">
        <w:rPr>
          <w:rFonts w:eastAsia="Arial" w:cs="Tahoma"/>
          <w:b/>
          <w:bCs/>
          <w:szCs w:val="19"/>
        </w:rPr>
        <w:t>e</w:t>
      </w:r>
      <w:r w:rsidRPr="00664C95">
        <w:rPr>
          <w:rFonts w:eastAsia="Arial" w:cs="Tahoma"/>
          <w:b/>
          <w:bCs/>
          <w:spacing w:val="-1"/>
          <w:szCs w:val="19"/>
        </w:rPr>
        <w:t xml:space="preserve"> R</w:t>
      </w:r>
      <w:r w:rsidRPr="00664C95">
        <w:rPr>
          <w:rFonts w:eastAsia="Arial" w:cs="Tahoma"/>
          <w:b/>
          <w:bCs/>
          <w:szCs w:val="19"/>
        </w:rPr>
        <w:t>es</w:t>
      </w:r>
      <w:r w:rsidRPr="00664C95">
        <w:rPr>
          <w:rFonts w:eastAsia="Arial" w:cs="Tahoma"/>
          <w:b/>
          <w:bCs/>
          <w:spacing w:val="1"/>
          <w:szCs w:val="19"/>
        </w:rPr>
        <w:t>i</w:t>
      </w:r>
      <w:r w:rsidRPr="00664C95">
        <w:rPr>
          <w:rFonts w:eastAsia="Arial" w:cs="Tahoma"/>
          <w:b/>
          <w:bCs/>
          <w:szCs w:val="19"/>
        </w:rPr>
        <w:t>s</w:t>
      </w:r>
      <w:r w:rsidRPr="00664C95">
        <w:rPr>
          <w:rFonts w:eastAsia="Arial" w:cs="Tahoma"/>
          <w:b/>
          <w:bCs/>
          <w:spacing w:val="-2"/>
          <w:szCs w:val="19"/>
        </w:rPr>
        <w:t>t</w:t>
      </w:r>
      <w:r w:rsidRPr="00664C95">
        <w:rPr>
          <w:rFonts w:eastAsia="Arial" w:cs="Tahoma"/>
          <w:b/>
          <w:bCs/>
          <w:szCs w:val="19"/>
        </w:rPr>
        <w:t>a</w:t>
      </w:r>
      <w:r w:rsidRPr="00664C95">
        <w:rPr>
          <w:rFonts w:eastAsia="Arial" w:cs="Tahoma"/>
          <w:b/>
          <w:bCs/>
          <w:spacing w:val="-1"/>
          <w:szCs w:val="19"/>
        </w:rPr>
        <w:t>n</w:t>
      </w:r>
      <w:r w:rsidRPr="00664C95">
        <w:rPr>
          <w:rFonts w:eastAsia="Arial" w:cs="Tahoma"/>
          <w:b/>
          <w:bCs/>
          <w:szCs w:val="19"/>
        </w:rPr>
        <w:t>ce</w:t>
      </w:r>
      <w:r w:rsidRPr="00664C95">
        <w:rPr>
          <w:rFonts w:eastAsia="Arial" w:cs="Tahoma"/>
          <w:b/>
          <w:bCs/>
          <w:spacing w:val="4"/>
          <w:szCs w:val="19"/>
        </w:rPr>
        <w:t xml:space="preserve"> </w:t>
      </w:r>
      <w:r w:rsidRPr="00664C95">
        <w:rPr>
          <w:rFonts w:eastAsia="Arial" w:cs="Tahoma"/>
          <w:b/>
          <w:bCs/>
          <w:spacing w:val="-8"/>
          <w:szCs w:val="19"/>
        </w:rPr>
        <w:t>A</w:t>
      </w:r>
      <w:r w:rsidRPr="00664C95">
        <w:rPr>
          <w:rFonts w:eastAsia="Arial" w:cs="Tahoma"/>
          <w:b/>
          <w:bCs/>
          <w:szCs w:val="19"/>
        </w:rPr>
        <w:t>ssessme</w:t>
      </w:r>
      <w:r w:rsidRPr="00664C95">
        <w:rPr>
          <w:rFonts w:eastAsia="Arial" w:cs="Tahoma"/>
          <w:b/>
          <w:bCs/>
          <w:spacing w:val="-1"/>
          <w:szCs w:val="19"/>
        </w:rPr>
        <w:t>n</w:t>
      </w:r>
      <w:r w:rsidRPr="00664C95">
        <w:rPr>
          <w:rFonts w:eastAsia="Arial" w:cs="Tahoma"/>
          <w:b/>
          <w:bCs/>
          <w:szCs w:val="19"/>
        </w:rPr>
        <w:t xml:space="preserve">t </w:t>
      </w:r>
      <w:r w:rsidRPr="00664C95">
        <w:rPr>
          <w:rFonts w:eastAsia="Arial" w:cs="Tahoma"/>
          <w:b/>
          <w:bCs/>
          <w:spacing w:val="-1"/>
          <w:szCs w:val="19"/>
        </w:rPr>
        <w:t>R</w:t>
      </w:r>
      <w:r w:rsidRPr="00664C95">
        <w:rPr>
          <w:rFonts w:eastAsia="Arial" w:cs="Tahoma"/>
          <w:b/>
          <w:bCs/>
          <w:szCs w:val="19"/>
        </w:rPr>
        <w:t>e</w:t>
      </w:r>
      <w:r w:rsidRPr="00664C95">
        <w:rPr>
          <w:rFonts w:eastAsia="Arial" w:cs="Tahoma"/>
          <w:b/>
          <w:bCs/>
          <w:spacing w:val="-1"/>
          <w:szCs w:val="19"/>
        </w:rPr>
        <w:t>po</w:t>
      </w:r>
      <w:r w:rsidRPr="00664C95">
        <w:rPr>
          <w:rFonts w:eastAsia="Arial" w:cs="Tahoma"/>
          <w:b/>
          <w:bCs/>
          <w:spacing w:val="1"/>
          <w:szCs w:val="19"/>
        </w:rPr>
        <w:t>r</w:t>
      </w:r>
      <w:r w:rsidRPr="00664C95">
        <w:rPr>
          <w:rFonts w:eastAsia="Arial" w:cs="Tahoma"/>
          <w:b/>
          <w:bCs/>
          <w:szCs w:val="19"/>
        </w:rPr>
        <w:t>t</w:t>
      </w:r>
    </w:p>
    <w:p w14:paraId="703EA9A9" w14:textId="77777777" w:rsidR="00F40736" w:rsidRPr="00664C95" w:rsidRDefault="00F40736" w:rsidP="00F40736">
      <w:pPr>
        <w:jc w:val="both"/>
        <w:rPr>
          <w:rFonts w:cs="Tahoma"/>
          <w:szCs w:val="19"/>
        </w:rPr>
      </w:pPr>
    </w:p>
    <w:p w14:paraId="2EFFB4ED" w14:textId="77777777" w:rsidR="00F40736" w:rsidRPr="0069778F" w:rsidRDefault="00F40736" w:rsidP="00F40736">
      <w:pPr>
        <w:ind w:left="720" w:hanging="720"/>
        <w:jc w:val="both"/>
        <w:rPr>
          <w:rFonts w:eastAsia="Arial" w:cs="Tahoma"/>
          <w:b/>
          <w:szCs w:val="19"/>
        </w:rPr>
      </w:pPr>
      <w:r w:rsidRPr="00664C95">
        <w:rPr>
          <w:rFonts w:eastAsia="Arial" w:cs="Tahoma"/>
          <w:szCs w:val="19"/>
        </w:rPr>
        <w:t>020</w:t>
      </w:r>
      <w:r w:rsidRPr="00664C95">
        <w:rPr>
          <w:rFonts w:eastAsia="Arial" w:cs="Tahoma"/>
          <w:szCs w:val="19"/>
        </w:rPr>
        <w:tab/>
      </w:r>
      <w:r w:rsidRPr="0069778F">
        <w:rPr>
          <w:rFonts w:eastAsia="Arial" w:cs="Tahoma"/>
          <w:b/>
          <w:szCs w:val="19"/>
        </w:rPr>
        <w:t>Intumescent Fire and Smoke Seals</w:t>
      </w:r>
    </w:p>
    <w:p w14:paraId="22CCBDBE" w14:textId="77777777" w:rsidR="00F40736" w:rsidRPr="0069778F" w:rsidRDefault="00F40736" w:rsidP="00F40736">
      <w:pPr>
        <w:ind w:left="720" w:hanging="720"/>
        <w:jc w:val="both"/>
        <w:rPr>
          <w:rFonts w:eastAsia="Arial" w:cs="Tahoma"/>
          <w:b/>
          <w:spacing w:val="-1"/>
          <w:szCs w:val="19"/>
        </w:rPr>
      </w:pPr>
    </w:p>
    <w:p w14:paraId="2397ED1B" w14:textId="77777777" w:rsidR="00F40736" w:rsidRDefault="00F40736" w:rsidP="00F40736">
      <w:pPr>
        <w:ind w:left="720"/>
        <w:jc w:val="both"/>
        <w:rPr>
          <w:rFonts w:eastAsia="Arial" w:cs="Tahoma"/>
          <w:b/>
          <w:bCs/>
          <w:szCs w:val="19"/>
        </w:rPr>
      </w:pPr>
      <w:r w:rsidRPr="00664C95">
        <w:rPr>
          <w:rFonts w:eastAsia="Arial" w:cs="Tahoma"/>
          <w:spacing w:val="-1"/>
          <w:szCs w:val="19"/>
        </w:rPr>
        <w:t>T</w:t>
      </w:r>
      <w:r w:rsidRPr="00664C95">
        <w:rPr>
          <w:rFonts w:eastAsia="Arial" w:cs="Tahoma"/>
          <w:szCs w:val="19"/>
        </w:rPr>
        <w:t>he</w:t>
      </w:r>
      <w:r w:rsidRPr="00664C95">
        <w:rPr>
          <w:rFonts w:eastAsia="Arial" w:cs="Tahoma"/>
          <w:spacing w:val="1"/>
          <w:szCs w:val="19"/>
        </w:rPr>
        <w:t xml:space="preserve"> </w:t>
      </w:r>
      <w:r w:rsidRPr="00664C95">
        <w:rPr>
          <w:rFonts w:eastAsia="Arial" w:cs="Tahoma"/>
          <w:szCs w:val="19"/>
        </w:rPr>
        <w:t>in</w:t>
      </w:r>
      <w:r w:rsidRPr="00664C95">
        <w:rPr>
          <w:rFonts w:eastAsia="Arial" w:cs="Tahoma"/>
          <w:spacing w:val="1"/>
          <w:szCs w:val="19"/>
        </w:rPr>
        <w:t>t</w:t>
      </w:r>
      <w:r w:rsidRPr="00664C95">
        <w:rPr>
          <w:rFonts w:eastAsia="Arial" w:cs="Tahoma"/>
          <w:szCs w:val="19"/>
        </w:rPr>
        <w:t>u</w:t>
      </w:r>
      <w:r w:rsidRPr="00664C95">
        <w:rPr>
          <w:rFonts w:eastAsia="Arial" w:cs="Tahoma"/>
          <w:spacing w:val="-1"/>
          <w:szCs w:val="19"/>
        </w:rPr>
        <w:t>m</w:t>
      </w:r>
      <w:r w:rsidRPr="00664C95">
        <w:rPr>
          <w:rFonts w:eastAsia="Arial" w:cs="Tahoma"/>
          <w:spacing w:val="-3"/>
          <w:szCs w:val="19"/>
        </w:rPr>
        <w:t>e</w:t>
      </w:r>
      <w:r w:rsidRPr="00664C95">
        <w:rPr>
          <w:rFonts w:eastAsia="Arial" w:cs="Tahoma"/>
          <w:spacing w:val="-1"/>
          <w:szCs w:val="19"/>
        </w:rPr>
        <w:t>s</w:t>
      </w:r>
      <w:r w:rsidRPr="00664C95">
        <w:rPr>
          <w:rFonts w:eastAsia="Arial" w:cs="Tahoma"/>
          <w:spacing w:val="1"/>
          <w:szCs w:val="19"/>
        </w:rPr>
        <w:t>c</w:t>
      </w:r>
      <w:r w:rsidRPr="00664C95">
        <w:rPr>
          <w:rFonts w:eastAsia="Arial" w:cs="Tahoma"/>
          <w:szCs w:val="19"/>
        </w:rPr>
        <w:t>ent</w:t>
      </w:r>
      <w:r w:rsidRPr="00664C95">
        <w:rPr>
          <w:rFonts w:eastAsia="Arial" w:cs="Tahoma"/>
          <w:spacing w:val="-2"/>
          <w:szCs w:val="19"/>
        </w:rPr>
        <w:t xml:space="preserve"> </w:t>
      </w:r>
      <w:r w:rsidRPr="00664C95">
        <w:rPr>
          <w:rFonts w:eastAsia="Arial" w:cs="Tahoma"/>
          <w:spacing w:val="1"/>
          <w:szCs w:val="19"/>
        </w:rPr>
        <w:t>f</w:t>
      </w:r>
      <w:r w:rsidRPr="00664C95">
        <w:rPr>
          <w:rFonts w:eastAsia="Arial" w:cs="Tahoma"/>
          <w:szCs w:val="19"/>
        </w:rPr>
        <w:t>i</w:t>
      </w:r>
      <w:r w:rsidRPr="00664C95">
        <w:rPr>
          <w:rFonts w:eastAsia="Arial" w:cs="Tahoma"/>
          <w:spacing w:val="-2"/>
          <w:szCs w:val="19"/>
        </w:rPr>
        <w:t>r</w:t>
      </w:r>
      <w:r w:rsidRPr="00664C95">
        <w:rPr>
          <w:rFonts w:eastAsia="Arial" w:cs="Tahoma"/>
          <w:szCs w:val="19"/>
        </w:rPr>
        <w:t>e</w:t>
      </w:r>
      <w:r w:rsidRPr="00664C95">
        <w:rPr>
          <w:rFonts w:eastAsia="Arial" w:cs="Tahoma"/>
          <w:spacing w:val="1"/>
          <w:szCs w:val="19"/>
        </w:rPr>
        <w:t xml:space="preserve"> </w:t>
      </w:r>
      <w:r w:rsidRPr="00664C95">
        <w:rPr>
          <w:rFonts w:eastAsia="Arial" w:cs="Tahoma"/>
          <w:szCs w:val="19"/>
        </w:rPr>
        <w:t>and</w:t>
      </w:r>
      <w:r w:rsidRPr="00664C95">
        <w:rPr>
          <w:rFonts w:eastAsia="Arial" w:cs="Tahoma"/>
          <w:spacing w:val="-1"/>
          <w:szCs w:val="19"/>
        </w:rPr>
        <w:t xml:space="preserve"> </w:t>
      </w:r>
      <w:r w:rsidRPr="00664C95">
        <w:rPr>
          <w:rFonts w:eastAsia="Arial" w:cs="Tahoma"/>
          <w:spacing w:val="1"/>
          <w:szCs w:val="19"/>
        </w:rPr>
        <w:t>s</w:t>
      </w:r>
      <w:r w:rsidRPr="00664C95">
        <w:rPr>
          <w:rFonts w:eastAsia="Arial" w:cs="Tahoma"/>
          <w:spacing w:val="-1"/>
          <w:szCs w:val="19"/>
        </w:rPr>
        <w:t>m</w:t>
      </w:r>
      <w:r w:rsidRPr="00664C95">
        <w:rPr>
          <w:rFonts w:eastAsia="Arial" w:cs="Tahoma"/>
          <w:spacing w:val="-3"/>
          <w:szCs w:val="19"/>
        </w:rPr>
        <w:t>o</w:t>
      </w:r>
      <w:r w:rsidRPr="00664C95">
        <w:rPr>
          <w:rFonts w:eastAsia="Arial" w:cs="Tahoma"/>
          <w:spacing w:val="1"/>
          <w:szCs w:val="19"/>
        </w:rPr>
        <w:t>k</w:t>
      </w:r>
      <w:r w:rsidRPr="00664C95">
        <w:rPr>
          <w:rFonts w:eastAsia="Arial" w:cs="Tahoma"/>
          <w:szCs w:val="19"/>
        </w:rPr>
        <w:t>e</w:t>
      </w:r>
      <w:r w:rsidRPr="00664C95">
        <w:rPr>
          <w:rFonts w:eastAsia="Arial" w:cs="Tahoma"/>
          <w:spacing w:val="-1"/>
          <w:szCs w:val="19"/>
        </w:rPr>
        <w:t xml:space="preserve"> </w:t>
      </w:r>
      <w:r w:rsidRPr="00664C95">
        <w:rPr>
          <w:rFonts w:eastAsia="Arial" w:cs="Tahoma"/>
          <w:spacing w:val="1"/>
          <w:szCs w:val="19"/>
        </w:rPr>
        <w:t>s</w:t>
      </w:r>
      <w:r w:rsidRPr="00664C95">
        <w:rPr>
          <w:rFonts w:eastAsia="Arial" w:cs="Tahoma"/>
          <w:szCs w:val="19"/>
        </w:rPr>
        <w:t>e</w:t>
      </w:r>
      <w:r w:rsidRPr="00664C95">
        <w:rPr>
          <w:rFonts w:eastAsia="Arial" w:cs="Tahoma"/>
          <w:spacing w:val="-3"/>
          <w:szCs w:val="19"/>
        </w:rPr>
        <w:t>a</w:t>
      </w:r>
      <w:r w:rsidRPr="00664C95">
        <w:rPr>
          <w:rFonts w:eastAsia="Arial" w:cs="Tahoma"/>
          <w:szCs w:val="19"/>
        </w:rPr>
        <w:t>ls</w:t>
      </w:r>
      <w:r w:rsidRPr="00664C95">
        <w:rPr>
          <w:rFonts w:eastAsia="Arial" w:cs="Tahoma"/>
          <w:spacing w:val="-2"/>
          <w:szCs w:val="19"/>
        </w:rPr>
        <w:t xml:space="preserve"> </w:t>
      </w:r>
      <w:r w:rsidRPr="00664C95">
        <w:rPr>
          <w:rFonts w:eastAsia="Arial" w:cs="Tahoma"/>
          <w:szCs w:val="19"/>
        </w:rPr>
        <w:t>u</w:t>
      </w:r>
      <w:r w:rsidRPr="00664C95">
        <w:rPr>
          <w:rFonts w:eastAsia="Arial" w:cs="Tahoma"/>
          <w:spacing w:val="1"/>
          <w:szCs w:val="19"/>
        </w:rPr>
        <w:t>s</w:t>
      </w:r>
      <w:r w:rsidRPr="00664C95">
        <w:rPr>
          <w:rFonts w:eastAsia="Arial" w:cs="Tahoma"/>
          <w:szCs w:val="19"/>
        </w:rPr>
        <w:t>ed</w:t>
      </w:r>
      <w:r w:rsidRPr="00664C95">
        <w:rPr>
          <w:rFonts w:eastAsia="Arial" w:cs="Tahoma"/>
          <w:spacing w:val="-1"/>
          <w:szCs w:val="19"/>
        </w:rPr>
        <w:t xml:space="preserve"> </w:t>
      </w:r>
      <w:r w:rsidRPr="00664C95">
        <w:rPr>
          <w:rFonts w:eastAsia="Arial" w:cs="Tahoma"/>
          <w:szCs w:val="19"/>
        </w:rPr>
        <w:t>in</w:t>
      </w:r>
      <w:r w:rsidRPr="00664C95">
        <w:rPr>
          <w:rFonts w:eastAsia="Arial" w:cs="Tahoma"/>
          <w:spacing w:val="-1"/>
          <w:szCs w:val="19"/>
        </w:rPr>
        <w:t xml:space="preserve"> </w:t>
      </w:r>
      <w:r w:rsidRPr="00664C95">
        <w:rPr>
          <w:rFonts w:eastAsia="Arial" w:cs="Tahoma"/>
          <w:spacing w:val="1"/>
          <w:szCs w:val="19"/>
        </w:rPr>
        <w:t>t</w:t>
      </w:r>
      <w:r w:rsidRPr="00664C95">
        <w:rPr>
          <w:rFonts w:eastAsia="Arial" w:cs="Tahoma"/>
          <w:szCs w:val="19"/>
        </w:rPr>
        <w:t>he</w:t>
      </w:r>
      <w:r w:rsidRPr="00664C95">
        <w:rPr>
          <w:rFonts w:eastAsia="Arial" w:cs="Tahoma"/>
          <w:spacing w:val="-1"/>
          <w:szCs w:val="19"/>
        </w:rPr>
        <w:t xml:space="preserve"> </w:t>
      </w:r>
      <w:r w:rsidRPr="00664C95">
        <w:rPr>
          <w:rFonts w:eastAsia="Arial" w:cs="Tahoma"/>
          <w:spacing w:val="1"/>
          <w:szCs w:val="19"/>
        </w:rPr>
        <w:t>f</w:t>
      </w:r>
      <w:r w:rsidRPr="00664C95">
        <w:rPr>
          <w:rFonts w:eastAsia="Arial" w:cs="Tahoma"/>
          <w:spacing w:val="-2"/>
          <w:szCs w:val="19"/>
        </w:rPr>
        <w:t>i</w:t>
      </w:r>
      <w:r w:rsidRPr="00664C95">
        <w:rPr>
          <w:rFonts w:eastAsia="Arial" w:cs="Tahoma"/>
          <w:szCs w:val="19"/>
        </w:rPr>
        <w:t>re</w:t>
      </w:r>
      <w:r w:rsidRPr="00664C95">
        <w:rPr>
          <w:rFonts w:eastAsia="Arial" w:cs="Tahoma"/>
          <w:spacing w:val="1"/>
          <w:szCs w:val="19"/>
        </w:rPr>
        <w:t xml:space="preserve"> </w:t>
      </w:r>
      <w:r w:rsidRPr="00664C95">
        <w:rPr>
          <w:rFonts w:eastAsia="Arial" w:cs="Tahoma"/>
          <w:szCs w:val="19"/>
        </w:rPr>
        <w:t>d</w:t>
      </w:r>
      <w:r w:rsidRPr="00664C95">
        <w:rPr>
          <w:rFonts w:eastAsia="Arial" w:cs="Tahoma"/>
          <w:spacing w:val="-3"/>
          <w:szCs w:val="19"/>
        </w:rPr>
        <w:t>o</w:t>
      </w:r>
      <w:r w:rsidRPr="00664C95">
        <w:rPr>
          <w:rFonts w:eastAsia="Arial" w:cs="Tahoma"/>
          <w:spacing w:val="-2"/>
          <w:szCs w:val="19"/>
        </w:rPr>
        <w:t>o</w:t>
      </w:r>
      <w:r w:rsidRPr="00664C95">
        <w:rPr>
          <w:rFonts w:eastAsia="Arial" w:cs="Tahoma"/>
          <w:spacing w:val="1"/>
          <w:szCs w:val="19"/>
        </w:rPr>
        <w:t>r</w:t>
      </w:r>
      <w:r w:rsidRPr="00664C95">
        <w:rPr>
          <w:rFonts w:eastAsia="Arial" w:cs="Tahoma"/>
          <w:szCs w:val="19"/>
        </w:rPr>
        <w:t>-</w:t>
      </w:r>
      <w:r w:rsidRPr="00664C95">
        <w:rPr>
          <w:rFonts w:eastAsia="Arial" w:cs="Tahoma"/>
          <w:spacing w:val="1"/>
          <w:szCs w:val="19"/>
        </w:rPr>
        <w:t>s</w:t>
      </w:r>
      <w:r w:rsidRPr="00664C95">
        <w:rPr>
          <w:rFonts w:eastAsia="Arial" w:cs="Tahoma"/>
          <w:spacing w:val="-3"/>
          <w:szCs w:val="19"/>
        </w:rPr>
        <w:t>e</w:t>
      </w:r>
      <w:r w:rsidRPr="00664C95">
        <w:rPr>
          <w:rFonts w:eastAsia="Arial" w:cs="Tahoma"/>
          <w:spacing w:val="1"/>
          <w:szCs w:val="19"/>
        </w:rPr>
        <w:t>t</w:t>
      </w:r>
      <w:r w:rsidRPr="00664C95">
        <w:rPr>
          <w:rFonts w:eastAsia="Arial" w:cs="Tahoma"/>
          <w:szCs w:val="19"/>
        </w:rPr>
        <w:t xml:space="preserve">s </w:t>
      </w:r>
      <w:r w:rsidRPr="00664C95">
        <w:rPr>
          <w:rFonts w:eastAsia="Arial" w:cs="Tahoma"/>
          <w:spacing w:val="-1"/>
          <w:szCs w:val="19"/>
        </w:rPr>
        <w:t>m</w:t>
      </w:r>
      <w:r w:rsidRPr="00664C95">
        <w:rPr>
          <w:rFonts w:eastAsia="Arial" w:cs="Tahoma"/>
          <w:szCs w:val="19"/>
        </w:rPr>
        <w:t>u</w:t>
      </w:r>
      <w:r w:rsidRPr="00664C95">
        <w:rPr>
          <w:rFonts w:eastAsia="Arial" w:cs="Tahoma"/>
          <w:spacing w:val="-1"/>
          <w:szCs w:val="19"/>
        </w:rPr>
        <w:t>s</w:t>
      </w:r>
      <w:r w:rsidRPr="00664C95">
        <w:rPr>
          <w:rFonts w:eastAsia="Arial" w:cs="Tahoma"/>
          <w:szCs w:val="19"/>
        </w:rPr>
        <w:t>t be</w:t>
      </w:r>
      <w:r w:rsidRPr="00664C95">
        <w:rPr>
          <w:rFonts w:eastAsia="Arial" w:cs="Tahoma"/>
          <w:spacing w:val="-1"/>
          <w:szCs w:val="19"/>
        </w:rPr>
        <w:t xml:space="preserve"> </w:t>
      </w:r>
      <w:r w:rsidRPr="00664C95">
        <w:rPr>
          <w:rFonts w:eastAsia="Arial" w:cs="Tahoma"/>
          <w:szCs w:val="19"/>
        </w:rPr>
        <w:t xml:space="preserve">of </w:t>
      </w:r>
      <w:r w:rsidRPr="00664C95">
        <w:rPr>
          <w:rFonts w:eastAsia="Arial" w:cs="Tahoma"/>
          <w:spacing w:val="1"/>
          <w:szCs w:val="19"/>
        </w:rPr>
        <w:t>t</w:t>
      </w:r>
      <w:r w:rsidRPr="00664C95">
        <w:rPr>
          <w:rFonts w:eastAsia="Arial" w:cs="Tahoma"/>
          <w:szCs w:val="19"/>
        </w:rPr>
        <w:t>he</w:t>
      </w:r>
      <w:r w:rsidRPr="00664C95">
        <w:rPr>
          <w:rFonts w:eastAsia="Arial" w:cs="Tahoma"/>
          <w:spacing w:val="-1"/>
          <w:szCs w:val="19"/>
        </w:rPr>
        <w:t xml:space="preserve"> </w:t>
      </w:r>
      <w:r w:rsidRPr="00664C95">
        <w:rPr>
          <w:rFonts w:eastAsia="Arial" w:cs="Tahoma"/>
          <w:spacing w:val="1"/>
          <w:szCs w:val="19"/>
        </w:rPr>
        <w:t>s</w:t>
      </w:r>
      <w:r w:rsidRPr="00664C95">
        <w:rPr>
          <w:rFonts w:eastAsia="Arial" w:cs="Tahoma"/>
          <w:szCs w:val="19"/>
        </w:rPr>
        <w:t>a</w:t>
      </w:r>
      <w:r w:rsidRPr="00664C95">
        <w:rPr>
          <w:rFonts w:eastAsia="Arial" w:cs="Tahoma"/>
          <w:spacing w:val="-1"/>
          <w:szCs w:val="19"/>
        </w:rPr>
        <w:t>m</w:t>
      </w:r>
      <w:r w:rsidRPr="00664C95">
        <w:rPr>
          <w:rFonts w:eastAsia="Arial" w:cs="Tahoma"/>
          <w:szCs w:val="19"/>
        </w:rPr>
        <w:t>e</w:t>
      </w:r>
      <w:r w:rsidRPr="00664C95">
        <w:rPr>
          <w:rFonts w:eastAsia="Arial" w:cs="Tahoma"/>
          <w:spacing w:val="-1"/>
          <w:szCs w:val="19"/>
        </w:rPr>
        <w:t xml:space="preserve"> </w:t>
      </w:r>
      <w:r w:rsidRPr="00664C95">
        <w:rPr>
          <w:rFonts w:eastAsia="Arial" w:cs="Tahoma"/>
          <w:spacing w:val="1"/>
          <w:szCs w:val="19"/>
        </w:rPr>
        <w:t>f</w:t>
      </w:r>
      <w:r w:rsidRPr="00664C95">
        <w:rPr>
          <w:rFonts w:eastAsia="Arial" w:cs="Tahoma"/>
          <w:spacing w:val="-3"/>
          <w:szCs w:val="19"/>
        </w:rPr>
        <w:t>o</w:t>
      </w:r>
      <w:r w:rsidRPr="00664C95">
        <w:rPr>
          <w:rFonts w:eastAsia="Arial" w:cs="Tahoma"/>
          <w:szCs w:val="19"/>
        </w:rPr>
        <w:t>r</w:t>
      </w:r>
      <w:r w:rsidRPr="00664C95">
        <w:rPr>
          <w:rFonts w:eastAsia="Arial" w:cs="Tahoma"/>
          <w:spacing w:val="-1"/>
          <w:szCs w:val="19"/>
        </w:rPr>
        <w:t>m</w:t>
      </w:r>
      <w:r w:rsidRPr="00664C95">
        <w:rPr>
          <w:rFonts w:eastAsia="Arial" w:cs="Tahoma"/>
          <w:szCs w:val="19"/>
        </w:rPr>
        <w:t>ula</w:t>
      </w:r>
      <w:r w:rsidRPr="00664C95">
        <w:rPr>
          <w:rFonts w:eastAsia="Arial" w:cs="Tahoma"/>
          <w:spacing w:val="1"/>
          <w:szCs w:val="19"/>
        </w:rPr>
        <w:t>t</w:t>
      </w:r>
      <w:r w:rsidRPr="00664C95">
        <w:rPr>
          <w:rFonts w:eastAsia="Arial" w:cs="Tahoma"/>
          <w:spacing w:val="-2"/>
          <w:szCs w:val="19"/>
        </w:rPr>
        <w:t>i</w:t>
      </w:r>
      <w:r w:rsidRPr="00664C95">
        <w:rPr>
          <w:rFonts w:eastAsia="Arial" w:cs="Tahoma"/>
          <w:szCs w:val="19"/>
        </w:rPr>
        <w:t>on,</w:t>
      </w:r>
      <w:r w:rsidRPr="00664C95">
        <w:rPr>
          <w:rFonts w:eastAsia="Arial" w:cs="Tahoma"/>
          <w:spacing w:val="2"/>
          <w:szCs w:val="19"/>
        </w:rPr>
        <w:t xml:space="preserve"> </w:t>
      </w:r>
      <w:r w:rsidRPr="00664C95">
        <w:rPr>
          <w:rFonts w:eastAsia="Arial" w:cs="Tahoma"/>
          <w:spacing w:val="-3"/>
          <w:szCs w:val="19"/>
        </w:rPr>
        <w:t>d</w:t>
      </w:r>
      <w:r w:rsidRPr="00664C95">
        <w:rPr>
          <w:rFonts w:eastAsia="Arial" w:cs="Tahoma"/>
          <w:szCs w:val="19"/>
        </w:rPr>
        <w:t>i</w:t>
      </w:r>
      <w:r w:rsidRPr="00664C95">
        <w:rPr>
          <w:rFonts w:eastAsia="Arial" w:cs="Tahoma"/>
          <w:spacing w:val="-1"/>
          <w:szCs w:val="19"/>
        </w:rPr>
        <w:t>m</w:t>
      </w:r>
      <w:r w:rsidRPr="00664C95">
        <w:rPr>
          <w:rFonts w:eastAsia="Arial" w:cs="Tahoma"/>
          <w:szCs w:val="19"/>
        </w:rPr>
        <w:t>en</w:t>
      </w:r>
      <w:r w:rsidRPr="00664C95">
        <w:rPr>
          <w:rFonts w:eastAsia="Arial" w:cs="Tahoma"/>
          <w:spacing w:val="1"/>
          <w:szCs w:val="19"/>
        </w:rPr>
        <w:t>s</w:t>
      </w:r>
      <w:r w:rsidRPr="00664C95">
        <w:rPr>
          <w:rFonts w:eastAsia="Arial" w:cs="Tahoma"/>
          <w:szCs w:val="19"/>
        </w:rPr>
        <w:t>i</w:t>
      </w:r>
      <w:r w:rsidRPr="00664C95">
        <w:rPr>
          <w:rFonts w:eastAsia="Arial" w:cs="Tahoma"/>
          <w:spacing w:val="-2"/>
          <w:szCs w:val="19"/>
        </w:rPr>
        <w:t>o</w:t>
      </w:r>
      <w:r w:rsidRPr="00664C95">
        <w:rPr>
          <w:rFonts w:eastAsia="Arial" w:cs="Tahoma"/>
          <w:szCs w:val="19"/>
        </w:rPr>
        <w:t>ns and</w:t>
      </w:r>
      <w:r w:rsidRPr="00664C95">
        <w:rPr>
          <w:rFonts w:eastAsia="Arial" w:cs="Tahoma"/>
          <w:spacing w:val="-1"/>
          <w:szCs w:val="19"/>
        </w:rPr>
        <w:t xml:space="preserve"> </w:t>
      </w:r>
      <w:r w:rsidRPr="00664C95">
        <w:rPr>
          <w:rFonts w:eastAsia="Arial" w:cs="Tahoma"/>
          <w:spacing w:val="1"/>
          <w:szCs w:val="19"/>
        </w:rPr>
        <w:t>c</w:t>
      </w:r>
      <w:r w:rsidRPr="00664C95">
        <w:rPr>
          <w:rFonts w:eastAsia="Arial" w:cs="Tahoma"/>
          <w:szCs w:val="19"/>
        </w:rPr>
        <w:t>o</w:t>
      </w:r>
      <w:r w:rsidRPr="00664C95">
        <w:rPr>
          <w:rFonts w:eastAsia="Arial" w:cs="Tahoma"/>
          <w:spacing w:val="-2"/>
          <w:szCs w:val="19"/>
        </w:rPr>
        <w:t>n</w:t>
      </w:r>
      <w:r w:rsidRPr="00664C95">
        <w:rPr>
          <w:rFonts w:eastAsia="Arial" w:cs="Tahoma"/>
          <w:spacing w:val="1"/>
          <w:szCs w:val="19"/>
        </w:rPr>
        <w:t>f</w:t>
      </w:r>
      <w:r w:rsidRPr="00664C95">
        <w:rPr>
          <w:rFonts w:eastAsia="Arial" w:cs="Tahoma"/>
          <w:szCs w:val="19"/>
        </w:rPr>
        <w:t>igu</w:t>
      </w:r>
      <w:r w:rsidRPr="00664C95">
        <w:rPr>
          <w:rFonts w:eastAsia="Arial" w:cs="Tahoma"/>
          <w:spacing w:val="-2"/>
          <w:szCs w:val="19"/>
        </w:rPr>
        <w:t>r</w:t>
      </w:r>
      <w:r w:rsidRPr="00664C95">
        <w:rPr>
          <w:rFonts w:eastAsia="Arial" w:cs="Tahoma"/>
          <w:szCs w:val="19"/>
        </w:rPr>
        <w:t>a</w:t>
      </w:r>
      <w:r w:rsidRPr="00664C95">
        <w:rPr>
          <w:rFonts w:eastAsia="Arial" w:cs="Tahoma"/>
          <w:spacing w:val="1"/>
          <w:szCs w:val="19"/>
        </w:rPr>
        <w:t>t</w:t>
      </w:r>
      <w:r w:rsidRPr="00664C95">
        <w:rPr>
          <w:rFonts w:eastAsia="Arial" w:cs="Tahoma"/>
          <w:szCs w:val="19"/>
        </w:rPr>
        <w:t>ion</w:t>
      </w:r>
      <w:r w:rsidRPr="00664C95">
        <w:rPr>
          <w:rFonts w:eastAsia="Arial" w:cs="Tahoma"/>
          <w:spacing w:val="-1"/>
          <w:szCs w:val="19"/>
        </w:rPr>
        <w:t xml:space="preserve"> </w:t>
      </w:r>
      <w:r w:rsidRPr="00664C95">
        <w:rPr>
          <w:rFonts w:eastAsia="Arial" w:cs="Tahoma"/>
          <w:spacing w:val="-3"/>
          <w:szCs w:val="19"/>
        </w:rPr>
        <w:t>a</w:t>
      </w:r>
      <w:r w:rsidRPr="00664C95">
        <w:rPr>
          <w:rFonts w:eastAsia="Arial" w:cs="Tahoma"/>
          <w:szCs w:val="19"/>
        </w:rPr>
        <w:t xml:space="preserve">s </w:t>
      </w:r>
      <w:r w:rsidRPr="00664C95">
        <w:rPr>
          <w:rFonts w:eastAsia="Arial" w:cs="Tahoma"/>
          <w:spacing w:val="1"/>
          <w:szCs w:val="19"/>
        </w:rPr>
        <w:t>t</w:t>
      </w:r>
      <w:r w:rsidRPr="00664C95">
        <w:rPr>
          <w:rFonts w:eastAsia="Arial" w:cs="Tahoma"/>
          <w:spacing w:val="-3"/>
          <w:szCs w:val="19"/>
        </w:rPr>
        <w:t>h</w:t>
      </w:r>
      <w:r w:rsidRPr="00664C95">
        <w:rPr>
          <w:rFonts w:eastAsia="Arial" w:cs="Tahoma"/>
          <w:szCs w:val="19"/>
        </w:rPr>
        <w:t xml:space="preserve">at </w:t>
      </w:r>
      <w:r w:rsidRPr="00664C95">
        <w:rPr>
          <w:rFonts w:eastAsia="Arial" w:cs="Tahoma"/>
          <w:spacing w:val="-1"/>
          <w:szCs w:val="19"/>
        </w:rPr>
        <w:t>s</w:t>
      </w:r>
      <w:r w:rsidRPr="00664C95">
        <w:rPr>
          <w:rFonts w:eastAsia="Arial" w:cs="Tahoma"/>
          <w:spacing w:val="1"/>
          <w:szCs w:val="19"/>
        </w:rPr>
        <w:t>t</w:t>
      </w:r>
      <w:r w:rsidRPr="00664C95">
        <w:rPr>
          <w:rFonts w:eastAsia="Arial" w:cs="Tahoma"/>
          <w:szCs w:val="19"/>
        </w:rPr>
        <w:t>a</w:t>
      </w:r>
      <w:r w:rsidRPr="00664C95">
        <w:rPr>
          <w:rFonts w:eastAsia="Arial" w:cs="Tahoma"/>
          <w:spacing w:val="1"/>
          <w:szCs w:val="19"/>
        </w:rPr>
        <w:t>t</w:t>
      </w:r>
      <w:r w:rsidRPr="00664C95">
        <w:rPr>
          <w:rFonts w:eastAsia="Arial" w:cs="Tahoma"/>
          <w:szCs w:val="19"/>
        </w:rPr>
        <w:t>ed</w:t>
      </w:r>
      <w:r w:rsidRPr="00664C95">
        <w:rPr>
          <w:rFonts w:eastAsia="Arial" w:cs="Tahoma"/>
          <w:spacing w:val="-1"/>
          <w:szCs w:val="19"/>
        </w:rPr>
        <w:t xml:space="preserve"> </w:t>
      </w:r>
      <w:r w:rsidRPr="00664C95">
        <w:rPr>
          <w:rFonts w:eastAsia="Arial" w:cs="Tahoma"/>
          <w:szCs w:val="19"/>
        </w:rPr>
        <w:t>in</w:t>
      </w:r>
      <w:r w:rsidRPr="00664C95">
        <w:rPr>
          <w:rFonts w:eastAsia="Arial" w:cs="Tahoma"/>
          <w:spacing w:val="-1"/>
          <w:szCs w:val="19"/>
        </w:rPr>
        <w:t xml:space="preserve"> </w:t>
      </w:r>
      <w:r w:rsidRPr="00664C95">
        <w:rPr>
          <w:rFonts w:eastAsia="Arial" w:cs="Tahoma"/>
          <w:spacing w:val="1"/>
          <w:szCs w:val="19"/>
        </w:rPr>
        <w:t>t</w:t>
      </w:r>
      <w:r w:rsidRPr="00664C95">
        <w:rPr>
          <w:rFonts w:eastAsia="Arial" w:cs="Tahoma"/>
          <w:spacing w:val="-3"/>
          <w:szCs w:val="19"/>
        </w:rPr>
        <w:t>h</w:t>
      </w:r>
      <w:r w:rsidRPr="00664C95">
        <w:rPr>
          <w:rFonts w:eastAsia="Arial" w:cs="Tahoma"/>
          <w:szCs w:val="19"/>
        </w:rPr>
        <w:t xml:space="preserve">e </w:t>
      </w:r>
      <w:r w:rsidRPr="00664C95">
        <w:rPr>
          <w:rFonts w:eastAsia="Arial" w:cs="Tahoma"/>
          <w:spacing w:val="-1"/>
          <w:szCs w:val="19"/>
        </w:rPr>
        <w:t>m</w:t>
      </w:r>
      <w:r w:rsidRPr="00664C95">
        <w:rPr>
          <w:rFonts w:eastAsia="Arial" w:cs="Tahoma"/>
          <w:szCs w:val="19"/>
        </w:rPr>
        <w:t>anu</w:t>
      </w:r>
      <w:r w:rsidRPr="00664C95">
        <w:rPr>
          <w:rFonts w:eastAsia="Arial" w:cs="Tahoma"/>
          <w:spacing w:val="1"/>
          <w:szCs w:val="19"/>
        </w:rPr>
        <w:t>f</w:t>
      </w:r>
      <w:r w:rsidRPr="00664C95">
        <w:rPr>
          <w:rFonts w:eastAsia="Arial" w:cs="Tahoma"/>
          <w:szCs w:val="19"/>
        </w:rPr>
        <w:t>a</w:t>
      </w:r>
      <w:r w:rsidRPr="00664C95">
        <w:rPr>
          <w:rFonts w:eastAsia="Arial" w:cs="Tahoma"/>
          <w:spacing w:val="-1"/>
          <w:szCs w:val="19"/>
        </w:rPr>
        <w:t>c</w:t>
      </w:r>
      <w:r w:rsidRPr="00664C95">
        <w:rPr>
          <w:rFonts w:eastAsia="Arial" w:cs="Tahoma"/>
          <w:spacing w:val="1"/>
          <w:szCs w:val="19"/>
        </w:rPr>
        <w:t>t</w:t>
      </w:r>
      <w:r w:rsidRPr="00664C95">
        <w:rPr>
          <w:rFonts w:eastAsia="Arial" w:cs="Tahoma"/>
          <w:szCs w:val="19"/>
        </w:rPr>
        <w:t>ur</w:t>
      </w:r>
      <w:r w:rsidRPr="00664C95">
        <w:rPr>
          <w:rFonts w:eastAsia="Arial" w:cs="Tahoma"/>
          <w:spacing w:val="-3"/>
          <w:szCs w:val="19"/>
        </w:rPr>
        <w:t>e</w:t>
      </w:r>
      <w:r w:rsidRPr="00664C95">
        <w:rPr>
          <w:rFonts w:eastAsia="Arial" w:cs="Tahoma"/>
          <w:szCs w:val="19"/>
        </w:rPr>
        <w:t xml:space="preserve">rs </w:t>
      </w:r>
      <w:r w:rsidRPr="00664C95">
        <w:rPr>
          <w:rFonts w:eastAsia="Arial" w:cs="Tahoma"/>
          <w:b/>
          <w:bCs/>
          <w:spacing w:val="-2"/>
          <w:szCs w:val="19"/>
        </w:rPr>
        <w:t>G</w:t>
      </w:r>
      <w:r w:rsidRPr="00664C95">
        <w:rPr>
          <w:rFonts w:eastAsia="Arial" w:cs="Tahoma"/>
          <w:b/>
          <w:bCs/>
          <w:spacing w:val="1"/>
          <w:szCs w:val="19"/>
        </w:rPr>
        <w:t>l</w:t>
      </w:r>
      <w:r w:rsidRPr="00664C95">
        <w:rPr>
          <w:rFonts w:eastAsia="Arial" w:cs="Tahoma"/>
          <w:b/>
          <w:bCs/>
          <w:spacing w:val="-1"/>
          <w:szCs w:val="19"/>
        </w:rPr>
        <w:t>ob</w:t>
      </w:r>
      <w:r w:rsidRPr="00664C95">
        <w:rPr>
          <w:rFonts w:eastAsia="Arial" w:cs="Tahoma"/>
          <w:b/>
          <w:bCs/>
          <w:szCs w:val="19"/>
        </w:rPr>
        <w:t>al</w:t>
      </w:r>
      <w:r w:rsidRPr="00664C95">
        <w:rPr>
          <w:rFonts w:eastAsia="Arial" w:cs="Tahoma"/>
          <w:b/>
          <w:bCs/>
          <w:spacing w:val="2"/>
          <w:szCs w:val="19"/>
        </w:rPr>
        <w:t xml:space="preserve"> </w:t>
      </w:r>
      <w:r w:rsidRPr="00664C95">
        <w:rPr>
          <w:rFonts w:eastAsia="Arial" w:cs="Tahoma"/>
          <w:b/>
          <w:bCs/>
          <w:spacing w:val="-1"/>
          <w:szCs w:val="19"/>
        </w:rPr>
        <w:t>Fi</w:t>
      </w:r>
      <w:r w:rsidRPr="00664C95">
        <w:rPr>
          <w:rFonts w:eastAsia="Arial" w:cs="Tahoma"/>
          <w:b/>
          <w:bCs/>
          <w:spacing w:val="1"/>
          <w:szCs w:val="19"/>
        </w:rPr>
        <w:t>r</w:t>
      </w:r>
      <w:r w:rsidRPr="00664C95">
        <w:rPr>
          <w:rFonts w:eastAsia="Arial" w:cs="Tahoma"/>
          <w:b/>
          <w:bCs/>
          <w:szCs w:val="19"/>
        </w:rPr>
        <w:t>e</w:t>
      </w:r>
      <w:r w:rsidRPr="00664C95">
        <w:rPr>
          <w:rFonts w:eastAsia="Arial" w:cs="Tahoma"/>
          <w:b/>
          <w:bCs/>
          <w:spacing w:val="-1"/>
          <w:szCs w:val="19"/>
        </w:rPr>
        <w:t xml:space="preserve"> R</w:t>
      </w:r>
      <w:r w:rsidRPr="00664C95">
        <w:rPr>
          <w:rFonts w:eastAsia="Arial" w:cs="Tahoma"/>
          <w:b/>
          <w:bCs/>
          <w:szCs w:val="19"/>
        </w:rPr>
        <w:t>es</w:t>
      </w:r>
      <w:r w:rsidRPr="00664C95">
        <w:rPr>
          <w:rFonts w:eastAsia="Arial" w:cs="Tahoma"/>
          <w:b/>
          <w:bCs/>
          <w:spacing w:val="1"/>
          <w:szCs w:val="19"/>
        </w:rPr>
        <w:t>i</w:t>
      </w:r>
      <w:r w:rsidRPr="00664C95">
        <w:rPr>
          <w:rFonts w:eastAsia="Arial" w:cs="Tahoma"/>
          <w:b/>
          <w:bCs/>
          <w:szCs w:val="19"/>
        </w:rPr>
        <w:t>s</w:t>
      </w:r>
      <w:r w:rsidRPr="00664C95">
        <w:rPr>
          <w:rFonts w:eastAsia="Arial" w:cs="Tahoma"/>
          <w:b/>
          <w:bCs/>
          <w:spacing w:val="-2"/>
          <w:szCs w:val="19"/>
        </w:rPr>
        <w:t>t</w:t>
      </w:r>
      <w:r w:rsidRPr="00664C95">
        <w:rPr>
          <w:rFonts w:eastAsia="Arial" w:cs="Tahoma"/>
          <w:b/>
          <w:bCs/>
          <w:szCs w:val="19"/>
        </w:rPr>
        <w:t>a</w:t>
      </w:r>
      <w:r w:rsidRPr="00664C95">
        <w:rPr>
          <w:rFonts w:eastAsia="Arial" w:cs="Tahoma"/>
          <w:b/>
          <w:bCs/>
          <w:spacing w:val="-1"/>
          <w:szCs w:val="19"/>
        </w:rPr>
        <w:t>n</w:t>
      </w:r>
      <w:r w:rsidRPr="00664C95">
        <w:rPr>
          <w:rFonts w:eastAsia="Arial" w:cs="Tahoma"/>
          <w:b/>
          <w:bCs/>
          <w:szCs w:val="19"/>
        </w:rPr>
        <w:t>ce</w:t>
      </w:r>
      <w:r w:rsidRPr="00664C95">
        <w:rPr>
          <w:rFonts w:eastAsia="Arial" w:cs="Tahoma"/>
          <w:b/>
          <w:bCs/>
          <w:spacing w:val="4"/>
          <w:szCs w:val="19"/>
        </w:rPr>
        <w:t xml:space="preserve"> </w:t>
      </w:r>
      <w:r w:rsidRPr="00664C95">
        <w:rPr>
          <w:rFonts w:eastAsia="Arial" w:cs="Tahoma"/>
          <w:b/>
          <w:bCs/>
          <w:spacing w:val="-8"/>
          <w:szCs w:val="19"/>
        </w:rPr>
        <w:t>A</w:t>
      </w:r>
      <w:r w:rsidRPr="00664C95">
        <w:rPr>
          <w:rFonts w:eastAsia="Arial" w:cs="Tahoma"/>
          <w:b/>
          <w:bCs/>
          <w:szCs w:val="19"/>
        </w:rPr>
        <w:t>ssessme</w:t>
      </w:r>
      <w:r w:rsidRPr="00664C95">
        <w:rPr>
          <w:rFonts w:eastAsia="Arial" w:cs="Tahoma"/>
          <w:b/>
          <w:bCs/>
          <w:spacing w:val="-1"/>
          <w:szCs w:val="19"/>
        </w:rPr>
        <w:t>n</w:t>
      </w:r>
      <w:r w:rsidRPr="00664C95">
        <w:rPr>
          <w:rFonts w:eastAsia="Arial" w:cs="Tahoma"/>
          <w:b/>
          <w:bCs/>
          <w:szCs w:val="19"/>
        </w:rPr>
        <w:t>t</w:t>
      </w:r>
      <w:r w:rsidRPr="00664C95">
        <w:rPr>
          <w:rFonts w:eastAsia="Arial" w:cs="Tahoma"/>
          <w:b/>
          <w:bCs/>
          <w:spacing w:val="1"/>
          <w:szCs w:val="19"/>
        </w:rPr>
        <w:t xml:space="preserve"> </w:t>
      </w:r>
      <w:r w:rsidRPr="00664C95">
        <w:rPr>
          <w:rFonts w:eastAsia="Arial" w:cs="Tahoma"/>
          <w:b/>
          <w:bCs/>
          <w:spacing w:val="-1"/>
          <w:szCs w:val="19"/>
        </w:rPr>
        <w:t>R</w:t>
      </w:r>
      <w:r w:rsidRPr="00664C95">
        <w:rPr>
          <w:rFonts w:eastAsia="Arial" w:cs="Tahoma"/>
          <w:b/>
          <w:bCs/>
          <w:szCs w:val="19"/>
        </w:rPr>
        <w:t>e</w:t>
      </w:r>
      <w:r w:rsidRPr="00664C95">
        <w:rPr>
          <w:rFonts w:eastAsia="Arial" w:cs="Tahoma"/>
          <w:b/>
          <w:bCs/>
          <w:spacing w:val="-1"/>
          <w:szCs w:val="19"/>
        </w:rPr>
        <w:t>po</w:t>
      </w:r>
      <w:r w:rsidRPr="00664C95">
        <w:rPr>
          <w:rFonts w:eastAsia="Arial" w:cs="Tahoma"/>
          <w:b/>
          <w:bCs/>
          <w:spacing w:val="1"/>
          <w:szCs w:val="19"/>
        </w:rPr>
        <w:t>r</w:t>
      </w:r>
      <w:r w:rsidRPr="00664C95">
        <w:rPr>
          <w:rFonts w:eastAsia="Arial" w:cs="Tahoma"/>
          <w:b/>
          <w:bCs/>
          <w:szCs w:val="19"/>
        </w:rPr>
        <w:t>t.</w:t>
      </w:r>
    </w:p>
    <w:p w14:paraId="166FD870" w14:textId="77777777" w:rsidR="00F40736" w:rsidRDefault="00F40736" w:rsidP="00F40736">
      <w:pPr>
        <w:ind w:left="720"/>
        <w:jc w:val="both"/>
        <w:rPr>
          <w:rFonts w:eastAsia="Arial" w:cs="Tahoma"/>
          <w:spacing w:val="-1"/>
          <w:szCs w:val="19"/>
        </w:rPr>
      </w:pPr>
    </w:p>
    <w:p w14:paraId="5BCEF9EE" w14:textId="77777777" w:rsidR="00F40736" w:rsidRDefault="00F40736" w:rsidP="00F40736">
      <w:pPr>
        <w:ind w:left="720"/>
        <w:jc w:val="both"/>
        <w:rPr>
          <w:rFonts w:eastAsia="Arial" w:cs="Tahoma"/>
          <w:szCs w:val="19"/>
        </w:rPr>
      </w:pPr>
      <w:r w:rsidRPr="00664C95">
        <w:rPr>
          <w:rFonts w:eastAsia="Arial" w:cs="Tahoma"/>
          <w:spacing w:val="-1"/>
          <w:szCs w:val="19"/>
        </w:rPr>
        <w:t>T</w:t>
      </w:r>
      <w:r w:rsidRPr="00664C95">
        <w:rPr>
          <w:rFonts w:eastAsia="Arial" w:cs="Tahoma"/>
          <w:szCs w:val="19"/>
        </w:rPr>
        <w:t>he</w:t>
      </w:r>
      <w:r w:rsidRPr="00664C95">
        <w:rPr>
          <w:rFonts w:eastAsia="Arial" w:cs="Tahoma"/>
          <w:spacing w:val="1"/>
          <w:szCs w:val="19"/>
        </w:rPr>
        <w:t>s</w:t>
      </w:r>
      <w:r w:rsidRPr="00664C95">
        <w:rPr>
          <w:rFonts w:eastAsia="Arial" w:cs="Tahoma"/>
          <w:szCs w:val="19"/>
        </w:rPr>
        <w:t>e</w:t>
      </w:r>
      <w:r w:rsidRPr="00664C95">
        <w:rPr>
          <w:rFonts w:eastAsia="Arial" w:cs="Tahoma"/>
          <w:spacing w:val="-1"/>
          <w:szCs w:val="19"/>
        </w:rPr>
        <w:t xml:space="preserve"> </w:t>
      </w:r>
      <w:r w:rsidRPr="00664C95">
        <w:rPr>
          <w:rFonts w:eastAsia="Arial" w:cs="Tahoma"/>
          <w:spacing w:val="1"/>
          <w:szCs w:val="19"/>
        </w:rPr>
        <w:t>s</w:t>
      </w:r>
      <w:r w:rsidRPr="00664C95">
        <w:rPr>
          <w:rFonts w:eastAsia="Arial" w:cs="Tahoma"/>
          <w:szCs w:val="19"/>
        </w:rPr>
        <w:t>ea</w:t>
      </w:r>
      <w:r w:rsidRPr="00664C95">
        <w:rPr>
          <w:rFonts w:eastAsia="Arial" w:cs="Tahoma"/>
          <w:spacing w:val="-2"/>
          <w:szCs w:val="19"/>
        </w:rPr>
        <w:t>l</w:t>
      </w:r>
      <w:r w:rsidRPr="00664C95">
        <w:rPr>
          <w:rFonts w:eastAsia="Arial" w:cs="Tahoma"/>
          <w:szCs w:val="19"/>
        </w:rPr>
        <w:t xml:space="preserve">s </w:t>
      </w:r>
      <w:r w:rsidRPr="00664C95">
        <w:rPr>
          <w:rFonts w:eastAsia="Arial" w:cs="Tahoma"/>
          <w:spacing w:val="-1"/>
          <w:szCs w:val="19"/>
        </w:rPr>
        <w:t>m</w:t>
      </w:r>
      <w:r w:rsidRPr="00664C95">
        <w:rPr>
          <w:rFonts w:eastAsia="Arial" w:cs="Tahoma"/>
          <w:szCs w:val="19"/>
        </w:rPr>
        <w:t>u</w:t>
      </w:r>
      <w:r w:rsidRPr="00664C95">
        <w:rPr>
          <w:rFonts w:eastAsia="Arial" w:cs="Tahoma"/>
          <w:spacing w:val="-1"/>
          <w:szCs w:val="19"/>
        </w:rPr>
        <w:t>s</w:t>
      </w:r>
      <w:r w:rsidRPr="00664C95">
        <w:rPr>
          <w:rFonts w:eastAsia="Arial" w:cs="Tahoma"/>
          <w:szCs w:val="19"/>
        </w:rPr>
        <w:t>t</w:t>
      </w:r>
      <w:r w:rsidRPr="00664C95">
        <w:rPr>
          <w:rFonts w:eastAsia="Arial" w:cs="Tahoma"/>
          <w:spacing w:val="2"/>
          <w:szCs w:val="19"/>
        </w:rPr>
        <w:t xml:space="preserve"> </w:t>
      </w:r>
      <w:r w:rsidRPr="00664C95">
        <w:rPr>
          <w:rFonts w:eastAsia="Arial" w:cs="Tahoma"/>
          <w:spacing w:val="-3"/>
          <w:szCs w:val="19"/>
        </w:rPr>
        <w:t>a</w:t>
      </w:r>
      <w:r w:rsidRPr="00664C95">
        <w:rPr>
          <w:rFonts w:eastAsia="Arial" w:cs="Tahoma"/>
          <w:spacing w:val="1"/>
          <w:szCs w:val="19"/>
        </w:rPr>
        <w:t>c</w:t>
      </w:r>
      <w:r w:rsidRPr="00664C95">
        <w:rPr>
          <w:rFonts w:eastAsia="Arial" w:cs="Tahoma"/>
          <w:szCs w:val="19"/>
        </w:rPr>
        <w:t>hie</w:t>
      </w:r>
      <w:r w:rsidRPr="00664C95">
        <w:rPr>
          <w:rFonts w:eastAsia="Arial" w:cs="Tahoma"/>
          <w:spacing w:val="-4"/>
          <w:szCs w:val="19"/>
        </w:rPr>
        <w:t>v</w:t>
      </w:r>
      <w:r w:rsidRPr="00664C95">
        <w:rPr>
          <w:rFonts w:eastAsia="Arial" w:cs="Tahoma"/>
          <w:szCs w:val="19"/>
        </w:rPr>
        <w:t>e</w:t>
      </w:r>
      <w:r w:rsidRPr="00664C95">
        <w:rPr>
          <w:rFonts w:eastAsia="Arial" w:cs="Tahoma"/>
          <w:spacing w:val="1"/>
          <w:szCs w:val="19"/>
        </w:rPr>
        <w:t xml:space="preserve"> t</w:t>
      </w:r>
      <w:r w:rsidRPr="00664C95">
        <w:rPr>
          <w:rFonts w:eastAsia="Arial" w:cs="Tahoma"/>
          <w:szCs w:val="19"/>
        </w:rPr>
        <w:t>heir o</w:t>
      </w:r>
      <w:r w:rsidRPr="00664C95">
        <w:rPr>
          <w:rFonts w:eastAsia="Arial" w:cs="Tahoma"/>
          <w:spacing w:val="-3"/>
          <w:szCs w:val="19"/>
        </w:rPr>
        <w:t>p</w:t>
      </w:r>
      <w:r w:rsidRPr="00664C95">
        <w:rPr>
          <w:rFonts w:eastAsia="Arial" w:cs="Tahoma"/>
          <w:spacing w:val="1"/>
          <w:szCs w:val="19"/>
        </w:rPr>
        <w:t>t</w:t>
      </w:r>
      <w:r w:rsidRPr="00664C95">
        <w:rPr>
          <w:rFonts w:eastAsia="Arial" w:cs="Tahoma"/>
          <w:szCs w:val="19"/>
        </w:rPr>
        <w:t>i</w:t>
      </w:r>
      <w:r w:rsidRPr="00664C95">
        <w:rPr>
          <w:rFonts w:eastAsia="Arial" w:cs="Tahoma"/>
          <w:spacing w:val="-1"/>
          <w:szCs w:val="19"/>
        </w:rPr>
        <w:t>m</w:t>
      </w:r>
      <w:r w:rsidRPr="00664C95">
        <w:rPr>
          <w:rFonts w:eastAsia="Arial" w:cs="Tahoma"/>
          <w:spacing w:val="-3"/>
          <w:szCs w:val="19"/>
        </w:rPr>
        <w:t>u</w:t>
      </w:r>
      <w:r w:rsidRPr="00664C95">
        <w:rPr>
          <w:rFonts w:eastAsia="Arial" w:cs="Tahoma"/>
          <w:szCs w:val="19"/>
        </w:rPr>
        <w:t>m per</w:t>
      </w:r>
      <w:r w:rsidRPr="00664C95">
        <w:rPr>
          <w:rFonts w:eastAsia="Arial" w:cs="Tahoma"/>
          <w:spacing w:val="1"/>
          <w:szCs w:val="19"/>
        </w:rPr>
        <w:t>f</w:t>
      </w:r>
      <w:r w:rsidRPr="00664C95">
        <w:rPr>
          <w:rFonts w:eastAsia="Arial" w:cs="Tahoma"/>
          <w:spacing w:val="-3"/>
          <w:szCs w:val="19"/>
        </w:rPr>
        <w:t>o</w:t>
      </w:r>
      <w:r w:rsidRPr="00664C95">
        <w:rPr>
          <w:rFonts w:eastAsia="Arial" w:cs="Tahoma"/>
          <w:szCs w:val="19"/>
        </w:rPr>
        <w:t>r</w:t>
      </w:r>
      <w:r w:rsidRPr="00664C95">
        <w:rPr>
          <w:rFonts w:eastAsia="Arial" w:cs="Tahoma"/>
          <w:spacing w:val="-1"/>
          <w:szCs w:val="19"/>
        </w:rPr>
        <w:t>m</w:t>
      </w:r>
      <w:r w:rsidRPr="00664C95">
        <w:rPr>
          <w:rFonts w:eastAsia="Arial" w:cs="Tahoma"/>
          <w:szCs w:val="19"/>
        </w:rPr>
        <w:t>an</w:t>
      </w:r>
      <w:r w:rsidRPr="00664C95">
        <w:rPr>
          <w:rFonts w:eastAsia="Arial" w:cs="Tahoma"/>
          <w:spacing w:val="1"/>
          <w:szCs w:val="19"/>
        </w:rPr>
        <w:t>c</w:t>
      </w:r>
      <w:r w:rsidRPr="00664C95">
        <w:rPr>
          <w:rFonts w:eastAsia="Arial" w:cs="Tahoma"/>
          <w:szCs w:val="19"/>
        </w:rPr>
        <w:t>e</w:t>
      </w:r>
      <w:r w:rsidRPr="00664C95">
        <w:rPr>
          <w:rFonts w:eastAsia="Arial" w:cs="Tahoma"/>
          <w:spacing w:val="-1"/>
          <w:szCs w:val="19"/>
        </w:rPr>
        <w:t xml:space="preserve"> </w:t>
      </w:r>
      <w:r w:rsidRPr="00664C95">
        <w:rPr>
          <w:rFonts w:eastAsia="Arial" w:cs="Tahoma"/>
          <w:spacing w:val="-4"/>
          <w:szCs w:val="19"/>
        </w:rPr>
        <w:t>w</w:t>
      </w:r>
      <w:r w:rsidRPr="00664C95">
        <w:rPr>
          <w:rFonts w:eastAsia="Arial" w:cs="Tahoma"/>
          <w:szCs w:val="19"/>
        </w:rPr>
        <w:t>hen</w:t>
      </w:r>
      <w:r w:rsidRPr="00664C95">
        <w:rPr>
          <w:rFonts w:eastAsia="Arial" w:cs="Tahoma"/>
          <w:spacing w:val="1"/>
          <w:szCs w:val="19"/>
        </w:rPr>
        <w:t xml:space="preserve"> f</w:t>
      </w:r>
      <w:r w:rsidRPr="00664C95">
        <w:rPr>
          <w:rFonts w:eastAsia="Arial" w:cs="Tahoma"/>
          <w:spacing w:val="-2"/>
          <w:szCs w:val="19"/>
        </w:rPr>
        <w:t>i</w:t>
      </w:r>
      <w:r w:rsidRPr="00664C95">
        <w:rPr>
          <w:rFonts w:eastAsia="Arial" w:cs="Tahoma"/>
          <w:spacing w:val="-1"/>
          <w:szCs w:val="19"/>
        </w:rPr>
        <w:t>t</w:t>
      </w:r>
      <w:r w:rsidRPr="00664C95">
        <w:rPr>
          <w:rFonts w:eastAsia="Arial" w:cs="Tahoma"/>
          <w:spacing w:val="1"/>
          <w:szCs w:val="19"/>
        </w:rPr>
        <w:t>t</w:t>
      </w:r>
      <w:r w:rsidRPr="00664C95">
        <w:rPr>
          <w:rFonts w:eastAsia="Arial" w:cs="Tahoma"/>
          <w:szCs w:val="19"/>
        </w:rPr>
        <w:t>ed</w:t>
      </w:r>
      <w:r w:rsidRPr="00664C95">
        <w:rPr>
          <w:rFonts w:eastAsia="Arial" w:cs="Tahoma"/>
          <w:spacing w:val="-1"/>
          <w:szCs w:val="19"/>
        </w:rPr>
        <w:t xml:space="preserve"> </w:t>
      </w:r>
      <w:r w:rsidRPr="00664C95">
        <w:rPr>
          <w:rFonts w:eastAsia="Arial" w:cs="Tahoma"/>
          <w:szCs w:val="19"/>
        </w:rPr>
        <w:t>in</w:t>
      </w:r>
      <w:r w:rsidRPr="00664C95">
        <w:rPr>
          <w:rFonts w:eastAsia="Arial" w:cs="Tahoma"/>
          <w:spacing w:val="-1"/>
          <w:szCs w:val="19"/>
        </w:rPr>
        <w:t xml:space="preserve"> </w:t>
      </w:r>
      <w:r w:rsidRPr="00664C95">
        <w:rPr>
          <w:rFonts w:eastAsia="Arial" w:cs="Tahoma"/>
          <w:spacing w:val="1"/>
          <w:szCs w:val="19"/>
        </w:rPr>
        <w:t>t</w:t>
      </w:r>
      <w:r w:rsidRPr="00664C95">
        <w:rPr>
          <w:rFonts w:eastAsia="Arial" w:cs="Tahoma"/>
          <w:szCs w:val="19"/>
        </w:rPr>
        <w:t xml:space="preserve">he </w:t>
      </w:r>
      <w:r w:rsidRPr="00664C95">
        <w:rPr>
          <w:rFonts w:eastAsia="Arial" w:cs="Tahoma"/>
          <w:spacing w:val="1"/>
          <w:szCs w:val="19"/>
        </w:rPr>
        <w:t>f</w:t>
      </w:r>
      <w:r w:rsidRPr="00664C95">
        <w:rPr>
          <w:rFonts w:eastAsia="Arial" w:cs="Tahoma"/>
          <w:szCs w:val="19"/>
        </w:rPr>
        <w:t>ra</w:t>
      </w:r>
      <w:r w:rsidRPr="00664C95">
        <w:rPr>
          <w:rFonts w:eastAsia="Arial" w:cs="Tahoma"/>
          <w:spacing w:val="-1"/>
          <w:szCs w:val="19"/>
        </w:rPr>
        <w:t>m</w:t>
      </w:r>
      <w:r w:rsidRPr="00664C95">
        <w:rPr>
          <w:rFonts w:eastAsia="Arial" w:cs="Tahoma"/>
          <w:szCs w:val="19"/>
        </w:rPr>
        <w:t>e</w:t>
      </w:r>
      <w:r w:rsidRPr="00664C95">
        <w:rPr>
          <w:rFonts w:eastAsia="Arial" w:cs="Tahoma"/>
          <w:spacing w:val="1"/>
          <w:szCs w:val="19"/>
        </w:rPr>
        <w:t xml:space="preserve"> </w:t>
      </w:r>
      <w:r w:rsidRPr="00664C95">
        <w:rPr>
          <w:rFonts w:eastAsia="Arial" w:cs="Tahoma"/>
          <w:spacing w:val="-3"/>
          <w:szCs w:val="19"/>
        </w:rPr>
        <w:t>o</w:t>
      </w:r>
      <w:r w:rsidRPr="00664C95">
        <w:rPr>
          <w:rFonts w:eastAsia="Arial" w:cs="Tahoma"/>
          <w:szCs w:val="19"/>
        </w:rPr>
        <w:t xml:space="preserve">f </w:t>
      </w:r>
      <w:r w:rsidRPr="00664C95">
        <w:rPr>
          <w:rFonts w:eastAsia="Arial" w:cs="Tahoma"/>
          <w:spacing w:val="1"/>
          <w:szCs w:val="19"/>
        </w:rPr>
        <w:t>t</w:t>
      </w:r>
      <w:r w:rsidRPr="00664C95">
        <w:rPr>
          <w:rFonts w:eastAsia="Arial" w:cs="Tahoma"/>
          <w:szCs w:val="19"/>
        </w:rPr>
        <w:t>he</w:t>
      </w:r>
      <w:r w:rsidRPr="00664C95">
        <w:rPr>
          <w:rFonts w:eastAsia="Arial" w:cs="Tahoma"/>
          <w:spacing w:val="-4"/>
          <w:szCs w:val="19"/>
        </w:rPr>
        <w:t xml:space="preserve"> </w:t>
      </w:r>
      <w:r w:rsidRPr="00664C95">
        <w:rPr>
          <w:rFonts w:eastAsia="Arial" w:cs="Tahoma"/>
          <w:spacing w:val="1"/>
          <w:szCs w:val="19"/>
        </w:rPr>
        <w:t>s</w:t>
      </w:r>
      <w:r w:rsidRPr="00664C95">
        <w:rPr>
          <w:rFonts w:eastAsia="Arial" w:cs="Tahoma"/>
          <w:szCs w:val="19"/>
        </w:rPr>
        <w:t>ingle</w:t>
      </w:r>
      <w:r w:rsidRPr="00664C95">
        <w:rPr>
          <w:rFonts w:eastAsia="Arial" w:cs="Tahoma"/>
          <w:spacing w:val="-1"/>
          <w:szCs w:val="19"/>
        </w:rPr>
        <w:t xml:space="preserve"> </w:t>
      </w:r>
      <w:r w:rsidRPr="00664C95">
        <w:rPr>
          <w:rFonts w:eastAsia="Arial" w:cs="Tahoma"/>
          <w:spacing w:val="-2"/>
          <w:szCs w:val="19"/>
        </w:rPr>
        <w:t>l</w:t>
      </w:r>
      <w:r w:rsidRPr="00664C95">
        <w:rPr>
          <w:rFonts w:eastAsia="Arial" w:cs="Tahoma"/>
          <w:szCs w:val="19"/>
        </w:rPr>
        <w:t>ea</w:t>
      </w:r>
      <w:r w:rsidRPr="00664C95">
        <w:rPr>
          <w:rFonts w:eastAsia="Arial" w:cs="Tahoma"/>
          <w:spacing w:val="1"/>
          <w:szCs w:val="19"/>
        </w:rPr>
        <w:t>f</w:t>
      </w:r>
      <w:r w:rsidRPr="00664C95">
        <w:rPr>
          <w:rFonts w:eastAsia="Arial" w:cs="Tahoma"/>
          <w:szCs w:val="19"/>
        </w:rPr>
        <w:t>,</w:t>
      </w:r>
      <w:r w:rsidRPr="00664C95">
        <w:rPr>
          <w:rFonts w:eastAsia="Arial" w:cs="Tahoma"/>
          <w:spacing w:val="-2"/>
          <w:szCs w:val="19"/>
        </w:rPr>
        <w:t xml:space="preserve"> </w:t>
      </w:r>
      <w:r w:rsidRPr="00664C95">
        <w:rPr>
          <w:rFonts w:eastAsia="Arial" w:cs="Tahoma"/>
          <w:spacing w:val="1"/>
          <w:szCs w:val="19"/>
        </w:rPr>
        <w:t>s</w:t>
      </w:r>
      <w:r w:rsidRPr="00664C95">
        <w:rPr>
          <w:rFonts w:eastAsia="Arial" w:cs="Tahoma"/>
          <w:szCs w:val="19"/>
        </w:rPr>
        <w:t>ingle</w:t>
      </w:r>
      <w:r w:rsidRPr="00664C95">
        <w:rPr>
          <w:rFonts w:eastAsia="Arial" w:cs="Tahoma"/>
          <w:spacing w:val="-1"/>
          <w:szCs w:val="19"/>
        </w:rPr>
        <w:t xml:space="preserve"> </w:t>
      </w:r>
      <w:r w:rsidRPr="00664C95">
        <w:rPr>
          <w:rFonts w:eastAsia="Arial" w:cs="Tahoma"/>
          <w:spacing w:val="1"/>
          <w:szCs w:val="19"/>
        </w:rPr>
        <w:t>s</w:t>
      </w:r>
      <w:r w:rsidRPr="00664C95">
        <w:rPr>
          <w:rFonts w:eastAsia="Arial" w:cs="Tahoma"/>
          <w:spacing w:val="-4"/>
          <w:szCs w:val="19"/>
        </w:rPr>
        <w:t>w</w:t>
      </w:r>
      <w:r w:rsidRPr="00664C95">
        <w:rPr>
          <w:rFonts w:eastAsia="Arial" w:cs="Tahoma"/>
          <w:szCs w:val="19"/>
        </w:rPr>
        <w:t>ing</w:t>
      </w:r>
      <w:r w:rsidRPr="00664C95">
        <w:rPr>
          <w:rFonts w:eastAsia="Arial" w:cs="Tahoma"/>
          <w:spacing w:val="1"/>
          <w:szCs w:val="19"/>
        </w:rPr>
        <w:t xml:space="preserve"> </w:t>
      </w:r>
      <w:r w:rsidRPr="00664C95">
        <w:rPr>
          <w:rFonts w:eastAsia="Arial" w:cs="Tahoma"/>
          <w:spacing w:val="-1"/>
          <w:szCs w:val="19"/>
        </w:rPr>
        <w:t>F</w:t>
      </w:r>
      <w:r w:rsidRPr="00664C95">
        <w:rPr>
          <w:rFonts w:eastAsia="Arial" w:cs="Tahoma"/>
          <w:spacing w:val="-2"/>
          <w:szCs w:val="19"/>
        </w:rPr>
        <w:t>i</w:t>
      </w:r>
      <w:r w:rsidRPr="00664C95">
        <w:rPr>
          <w:rFonts w:eastAsia="Arial" w:cs="Tahoma"/>
          <w:szCs w:val="19"/>
        </w:rPr>
        <w:t>re</w:t>
      </w:r>
      <w:r w:rsidRPr="00664C95">
        <w:rPr>
          <w:rFonts w:eastAsia="Arial" w:cs="Tahoma"/>
          <w:spacing w:val="1"/>
          <w:szCs w:val="19"/>
        </w:rPr>
        <w:t xml:space="preserve"> </w:t>
      </w:r>
      <w:r w:rsidRPr="00664C95">
        <w:rPr>
          <w:rFonts w:eastAsia="Arial" w:cs="Tahoma"/>
          <w:spacing w:val="-1"/>
          <w:szCs w:val="19"/>
        </w:rPr>
        <w:t>D</w:t>
      </w:r>
      <w:r w:rsidRPr="00664C95">
        <w:rPr>
          <w:rFonts w:eastAsia="Arial" w:cs="Tahoma"/>
          <w:szCs w:val="19"/>
        </w:rPr>
        <w:t>oo</w:t>
      </w:r>
      <w:r w:rsidRPr="00664C95">
        <w:rPr>
          <w:rFonts w:eastAsia="Arial" w:cs="Tahoma"/>
          <w:spacing w:val="1"/>
          <w:szCs w:val="19"/>
        </w:rPr>
        <w:t>r</w:t>
      </w:r>
      <w:r w:rsidRPr="00664C95">
        <w:rPr>
          <w:rFonts w:eastAsia="Arial" w:cs="Tahoma"/>
          <w:spacing w:val="-2"/>
          <w:szCs w:val="19"/>
        </w:rPr>
        <w:t>-</w:t>
      </w:r>
      <w:r w:rsidRPr="00664C95">
        <w:rPr>
          <w:rFonts w:eastAsia="Arial" w:cs="Tahoma"/>
          <w:spacing w:val="1"/>
          <w:szCs w:val="19"/>
        </w:rPr>
        <w:t>s</w:t>
      </w:r>
      <w:r w:rsidRPr="00664C95">
        <w:rPr>
          <w:rFonts w:eastAsia="Arial" w:cs="Tahoma"/>
          <w:szCs w:val="19"/>
        </w:rPr>
        <w:t>e</w:t>
      </w:r>
      <w:r w:rsidRPr="00664C95">
        <w:rPr>
          <w:rFonts w:eastAsia="Arial" w:cs="Tahoma"/>
          <w:spacing w:val="-1"/>
          <w:szCs w:val="19"/>
        </w:rPr>
        <w:t>ts</w:t>
      </w:r>
      <w:r w:rsidRPr="00664C95">
        <w:rPr>
          <w:rFonts w:eastAsia="Arial" w:cs="Tahoma"/>
          <w:szCs w:val="19"/>
        </w:rPr>
        <w:t>.</w:t>
      </w:r>
      <w:r w:rsidRPr="00664C95">
        <w:rPr>
          <w:rFonts w:eastAsia="Arial" w:cs="Tahoma"/>
          <w:spacing w:val="2"/>
          <w:szCs w:val="19"/>
        </w:rPr>
        <w:t xml:space="preserve"> </w:t>
      </w:r>
      <w:r w:rsidRPr="00664C95">
        <w:rPr>
          <w:rFonts w:eastAsia="Arial" w:cs="Tahoma"/>
          <w:spacing w:val="-1"/>
          <w:szCs w:val="19"/>
        </w:rPr>
        <w:t>T</w:t>
      </w:r>
      <w:r w:rsidRPr="00664C95">
        <w:rPr>
          <w:rFonts w:eastAsia="Arial" w:cs="Tahoma"/>
          <w:szCs w:val="19"/>
        </w:rPr>
        <w:t>h</w:t>
      </w:r>
      <w:r w:rsidRPr="00664C95">
        <w:rPr>
          <w:rFonts w:eastAsia="Arial" w:cs="Tahoma"/>
          <w:spacing w:val="-3"/>
          <w:szCs w:val="19"/>
        </w:rPr>
        <w:t>e</w:t>
      </w:r>
      <w:r w:rsidRPr="00664C95">
        <w:rPr>
          <w:rFonts w:eastAsia="Arial" w:cs="Tahoma"/>
          <w:spacing w:val="-1"/>
          <w:szCs w:val="19"/>
        </w:rPr>
        <w:t>s</w:t>
      </w:r>
      <w:r w:rsidRPr="00664C95">
        <w:rPr>
          <w:rFonts w:eastAsia="Arial" w:cs="Tahoma"/>
          <w:szCs w:val="19"/>
        </w:rPr>
        <w:t>e</w:t>
      </w:r>
      <w:r w:rsidRPr="00664C95">
        <w:rPr>
          <w:rFonts w:eastAsia="Arial" w:cs="Tahoma"/>
          <w:spacing w:val="1"/>
          <w:szCs w:val="19"/>
        </w:rPr>
        <w:t xml:space="preserve"> </w:t>
      </w:r>
      <w:r w:rsidRPr="00664C95">
        <w:rPr>
          <w:rFonts w:eastAsia="Arial" w:cs="Tahoma"/>
          <w:szCs w:val="19"/>
        </w:rPr>
        <w:t>are</w:t>
      </w:r>
      <w:r w:rsidRPr="00664C95">
        <w:rPr>
          <w:rFonts w:eastAsia="Arial" w:cs="Tahoma"/>
          <w:spacing w:val="-1"/>
          <w:szCs w:val="19"/>
        </w:rPr>
        <w:t xml:space="preserve"> </w:t>
      </w:r>
      <w:r w:rsidRPr="00664C95">
        <w:rPr>
          <w:rFonts w:eastAsia="Arial" w:cs="Tahoma"/>
          <w:szCs w:val="19"/>
        </w:rPr>
        <w:t>nor</w:t>
      </w:r>
      <w:r w:rsidRPr="00664C95">
        <w:rPr>
          <w:rFonts w:eastAsia="Arial" w:cs="Tahoma"/>
          <w:spacing w:val="-1"/>
          <w:szCs w:val="19"/>
        </w:rPr>
        <w:t>m</w:t>
      </w:r>
      <w:r w:rsidRPr="00664C95">
        <w:rPr>
          <w:rFonts w:eastAsia="Arial" w:cs="Tahoma"/>
          <w:szCs w:val="19"/>
        </w:rPr>
        <w:t>ally po</w:t>
      </w:r>
      <w:r w:rsidRPr="00664C95">
        <w:rPr>
          <w:rFonts w:eastAsia="Arial" w:cs="Tahoma"/>
          <w:spacing w:val="1"/>
          <w:szCs w:val="19"/>
        </w:rPr>
        <w:t>s</w:t>
      </w:r>
      <w:r w:rsidRPr="00664C95">
        <w:rPr>
          <w:rFonts w:eastAsia="Arial" w:cs="Tahoma"/>
          <w:spacing w:val="-2"/>
          <w:szCs w:val="19"/>
        </w:rPr>
        <w:t>i</w:t>
      </w:r>
      <w:r w:rsidRPr="00664C95">
        <w:rPr>
          <w:rFonts w:eastAsia="Arial" w:cs="Tahoma"/>
          <w:spacing w:val="1"/>
          <w:szCs w:val="19"/>
        </w:rPr>
        <w:t>t</w:t>
      </w:r>
      <w:r w:rsidRPr="00664C95">
        <w:rPr>
          <w:rFonts w:eastAsia="Arial" w:cs="Tahoma"/>
          <w:szCs w:val="19"/>
        </w:rPr>
        <w:t>ioned</w:t>
      </w:r>
      <w:r w:rsidRPr="00664C95">
        <w:rPr>
          <w:rFonts w:eastAsia="Arial" w:cs="Tahoma"/>
          <w:spacing w:val="-1"/>
          <w:szCs w:val="19"/>
        </w:rPr>
        <w:t xml:space="preserve"> </w:t>
      </w:r>
      <w:r w:rsidRPr="00664C95">
        <w:rPr>
          <w:rFonts w:eastAsia="Arial" w:cs="Tahoma"/>
          <w:szCs w:val="19"/>
        </w:rPr>
        <w:t>by</w:t>
      </w:r>
      <w:r w:rsidRPr="00664C95">
        <w:rPr>
          <w:rFonts w:eastAsia="Arial" w:cs="Tahoma"/>
          <w:spacing w:val="-2"/>
          <w:szCs w:val="19"/>
        </w:rPr>
        <w:t xml:space="preserve"> </w:t>
      </w:r>
      <w:r w:rsidRPr="00664C95">
        <w:rPr>
          <w:rFonts w:eastAsia="Arial" w:cs="Tahoma"/>
          <w:spacing w:val="1"/>
          <w:szCs w:val="19"/>
        </w:rPr>
        <w:t>t</w:t>
      </w:r>
      <w:r w:rsidRPr="00664C95">
        <w:rPr>
          <w:rFonts w:eastAsia="Arial" w:cs="Tahoma"/>
          <w:szCs w:val="19"/>
        </w:rPr>
        <w:t>he</w:t>
      </w:r>
      <w:r w:rsidRPr="00664C95">
        <w:rPr>
          <w:rFonts w:eastAsia="Arial" w:cs="Tahoma"/>
          <w:spacing w:val="1"/>
          <w:szCs w:val="19"/>
        </w:rPr>
        <w:t xml:space="preserve"> </w:t>
      </w:r>
      <w:r w:rsidRPr="00664C95">
        <w:rPr>
          <w:rFonts w:eastAsia="Arial" w:cs="Tahoma"/>
          <w:spacing w:val="-4"/>
          <w:szCs w:val="19"/>
        </w:rPr>
        <w:t>m</w:t>
      </w:r>
      <w:r w:rsidRPr="00664C95">
        <w:rPr>
          <w:rFonts w:eastAsia="Arial" w:cs="Tahoma"/>
          <w:szCs w:val="19"/>
        </w:rPr>
        <w:t>anu</w:t>
      </w:r>
      <w:r w:rsidRPr="00664C95">
        <w:rPr>
          <w:rFonts w:eastAsia="Arial" w:cs="Tahoma"/>
          <w:spacing w:val="1"/>
          <w:szCs w:val="19"/>
        </w:rPr>
        <w:t>f</w:t>
      </w:r>
      <w:r w:rsidRPr="00664C95">
        <w:rPr>
          <w:rFonts w:eastAsia="Arial" w:cs="Tahoma"/>
          <w:spacing w:val="-2"/>
          <w:szCs w:val="19"/>
        </w:rPr>
        <w:t>a</w:t>
      </w:r>
      <w:r w:rsidRPr="00664C95">
        <w:rPr>
          <w:rFonts w:eastAsia="Arial" w:cs="Tahoma"/>
          <w:spacing w:val="1"/>
          <w:szCs w:val="19"/>
        </w:rPr>
        <w:t>ct</w:t>
      </w:r>
      <w:r w:rsidRPr="00664C95">
        <w:rPr>
          <w:rFonts w:eastAsia="Arial" w:cs="Tahoma"/>
          <w:spacing w:val="-3"/>
          <w:szCs w:val="19"/>
        </w:rPr>
        <w:t>u</w:t>
      </w:r>
      <w:r w:rsidRPr="00664C95">
        <w:rPr>
          <w:rFonts w:eastAsia="Arial" w:cs="Tahoma"/>
          <w:szCs w:val="19"/>
        </w:rPr>
        <w:t>rer</w:t>
      </w:r>
      <w:r w:rsidRPr="00664C95">
        <w:rPr>
          <w:rFonts w:eastAsia="Arial" w:cs="Tahoma"/>
          <w:spacing w:val="1"/>
          <w:szCs w:val="19"/>
        </w:rPr>
        <w:t xml:space="preserve"> </w:t>
      </w:r>
      <w:r w:rsidRPr="00664C95">
        <w:rPr>
          <w:rFonts w:eastAsia="Arial" w:cs="Tahoma"/>
          <w:spacing w:val="-3"/>
          <w:szCs w:val="19"/>
        </w:rPr>
        <w:t>a</w:t>
      </w:r>
      <w:r w:rsidRPr="00664C95">
        <w:rPr>
          <w:rFonts w:eastAsia="Arial" w:cs="Tahoma"/>
          <w:szCs w:val="19"/>
        </w:rPr>
        <w:t xml:space="preserve">t </w:t>
      </w:r>
      <w:r w:rsidRPr="00664C95">
        <w:rPr>
          <w:rFonts w:eastAsia="Arial" w:cs="Tahoma"/>
          <w:spacing w:val="1"/>
          <w:szCs w:val="19"/>
        </w:rPr>
        <w:t>t</w:t>
      </w:r>
      <w:r w:rsidRPr="00664C95">
        <w:rPr>
          <w:rFonts w:eastAsia="Arial" w:cs="Tahoma"/>
          <w:szCs w:val="19"/>
        </w:rPr>
        <w:t>he</w:t>
      </w:r>
      <w:r w:rsidRPr="00664C95">
        <w:rPr>
          <w:rFonts w:eastAsia="Arial" w:cs="Tahoma"/>
          <w:spacing w:val="-4"/>
          <w:szCs w:val="19"/>
        </w:rPr>
        <w:t xml:space="preserve"> </w:t>
      </w:r>
      <w:r w:rsidRPr="00664C95">
        <w:rPr>
          <w:rFonts w:eastAsia="Arial" w:cs="Tahoma"/>
          <w:spacing w:val="-1"/>
          <w:szCs w:val="19"/>
        </w:rPr>
        <w:t>m</w:t>
      </w:r>
      <w:r w:rsidRPr="00664C95">
        <w:rPr>
          <w:rFonts w:eastAsia="Arial" w:cs="Tahoma"/>
          <w:szCs w:val="19"/>
        </w:rPr>
        <w:t>id</w:t>
      </w:r>
      <w:r w:rsidRPr="00664C95">
        <w:rPr>
          <w:rFonts w:eastAsia="Arial" w:cs="Tahoma"/>
          <w:spacing w:val="1"/>
          <w:szCs w:val="19"/>
        </w:rPr>
        <w:t xml:space="preserve"> </w:t>
      </w:r>
      <w:r w:rsidRPr="00664C95">
        <w:rPr>
          <w:rFonts w:eastAsia="Arial" w:cs="Tahoma"/>
          <w:szCs w:val="19"/>
        </w:rPr>
        <w:t>poi</w:t>
      </w:r>
      <w:r w:rsidRPr="00664C95">
        <w:rPr>
          <w:rFonts w:eastAsia="Arial" w:cs="Tahoma"/>
          <w:spacing w:val="-3"/>
          <w:szCs w:val="19"/>
        </w:rPr>
        <w:t>n</w:t>
      </w:r>
      <w:r w:rsidRPr="00664C95">
        <w:rPr>
          <w:rFonts w:eastAsia="Arial" w:cs="Tahoma"/>
          <w:szCs w:val="19"/>
        </w:rPr>
        <w:t>t</w:t>
      </w:r>
      <w:r w:rsidRPr="00664C95">
        <w:rPr>
          <w:rFonts w:eastAsia="Arial" w:cs="Tahoma"/>
          <w:spacing w:val="2"/>
          <w:szCs w:val="19"/>
        </w:rPr>
        <w:t xml:space="preserve"> </w:t>
      </w:r>
      <w:r w:rsidRPr="00664C95">
        <w:rPr>
          <w:rFonts w:eastAsia="Arial" w:cs="Tahoma"/>
          <w:spacing w:val="-3"/>
          <w:szCs w:val="19"/>
        </w:rPr>
        <w:t>o</w:t>
      </w:r>
      <w:r w:rsidRPr="00664C95">
        <w:rPr>
          <w:rFonts w:eastAsia="Arial" w:cs="Tahoma"/>
          <w:szCs w:val="19"/>
        </w:rPr>
        <w:t xml:space="preserve">f </w:t>
      </w:r>
      <w:r w:rsidRPr="00664C95">
        <w:rPr>
          <w:rFonts w:eastAsia="Arial" w:cs="Tahoma"/>
          <w:spacing w:val="1"/>
          <w:szCs w:val="19"/>
        </w:rPr>
        <w:t>t</w:t>
      </w:r>
      <w:r w:rsidRPr="00664C95">
        <w:rPr>
          <w:rFonts w:eastAsia="Arial" w:cs="Tahoma"/>
          <w:szCs w:val="19"/>
        </w:rPr>
        <w:t>he</w:t>
      </w:r>
      <w:r w:rsidRPr="00664C95">
        <w:rPr>
          <w:rFonts w:eastAsia="Arial" w:cs="Tahoma"/>
          <w:spacing w:val="-1"/>
          <w:szCs w:val="19"/>
        </w:rPr>
        <w:t xml:space="preserve"> </w:t>
      </w:r>
      <w:r w:rsidRPr="00664C95">
        <w:rPr>
          <w:rFonts w:eastAsia="Arial" w:cs="Tahoma"/>
          <w:szCs w:val="19"/>
        </w:rPr>
        <w:t>d</w:t>
      </w:r>
      <w:r w:rsidRPr="00664C95">
        <w:rPr>
          <w:rFonts w:eastAsia="Arial" w:cs="Tahoma"/>
          <w:spacing w:val="-3"/>
          <w:szCs w:val="19"/>
        </w:rPr>
        <w:t>o</w:t>
      </w:r>
      <w:r w:rsidRPr="00664C95">
        <w:rPr>
          <w:rFonts w:eastAsia="Arial" w:cs="Tahoma"/>
          <w:szCs w:val="19"/>
        </w:rPr>
        <w:t>or</w:t>
      </w:r>
      <w:r w:rsidRPr="00664C95">
        <w:rPr>
          <w:rFonts w:eastAsia="Arial" w:cs="Tahoma"/>
          <w:spacing w:val="1"/>
          <w:szCs w:val="19"/>
        </w:rPr>
        <w:t xml:space="preserve"> </w:t>
      </w:r>
      <w:r w:rsidRPr="00664C95">
        <w:rPr>
          <w:rFonts w:eastAsia="Arial" w:cs="Tahoma"/>
          <w:szCs w:val="19"/>
        </w:rPr>
        <w:t>le</w:t>
      </w:r>
      <w:r w:rsidRPr="00664C95">
        <w:rPr>
          <w:rFonts w:eastAsia="Arial" w:cs="Tahoma"/>
          <w:spacing w:val="-3"/>
          <w:szCs w:val="19"/>
        </w:rPr>
        <w:t>a</w:t>
      </w:r>
      <w:r w:rsidRPr="00664C95">
        <w:rPr>
          <w:rFonts w:eastAsia="Arial" w:cs="Tahoma"/>
          <w:szCs w:val="19"/>
        </w:rPr>
        <w:t xml:space="preserve">f </w:t>
      </w:r>
      <w:r w:rsidRPr="00664C95">
        <w:rPr>
          <w:rFonts w:eastAsia="Arial" w:cs="Tahoma"/>
          <w:spacing w:val="1"/>
          <w:szCs w:val="19"/>
        </w:rPr>
        <w:t>t</w:t>
      </w:r>
      <w:r w:rsidRPr="00664C95">
        <w:rPr>
          <w:rFonts w:eastAsia="Arial" w:cs="Tahoma"/>
          <w:szCs w:val="19"/>
        </w:rPr>
        <w:t>h</w:t>
      </w:r>
      <w:r w:rsidRPr="00664C95">
        <w:rPr>
          <w:rFonts w:eastAsia="Arial" w:cs="Tahoma"/>
          <w:spacing w:val="-2"/>
          <w:szCs w:val="19"/>
        </w:rPr>
        <w:t>i</w:t>
      </w:r>
      <w:r w:rsidRPr="00664C95">
        <w:rPr>
          <w:rFonts w:eastAsia="Arial" w:cs="Tahoma"/>
          <w:spacing w:val="1"/>
          <w:szCs w:val="19"/>
        </w:rPr>
        <w:t>c</w:t>
      </w:r>
      <w:r w:rsidRPr="00664C95">
        <w:rPr>
          <w:rFonts w:eastAsia="Arial" w:cs="Tahoma"/>
          <w:spacing w:val="-1"/>
          <w:szCs w:val="19"/>
        </w:rPr>
        <w:t>k</w:t>
      </w:r>
      <w:r w:rsidRPr="00664C95">
        <w:rPr>
          <w:rFonts w:eastAsia="Arial" w:cs="Tahoma"/>
          <w:szCs w:val="19"/>
        </w:rPr>
        <w:t>ne</w:t>
      </w:r>
      <w:r w:rsidRPr="00664C95">
        <w:rPr>
          <w:rFonts w:eastAsia="Arial" w:cs="Tahoma"/>
          <w:spacing w:val="-1"/>
          <w:szCs w:val="19"/>
        </w:rPr>
        <w:t>ss</w:t>
      </w:r>
      <w:r w:rsidRPr="00664C95">
        <w:rPr>
          <w:rFonts w:eastAsia="Arial" w:cs="Tahoma"/>
          <w:szCs w:val="19"/>
        </w:rPr>
        <w:t>.</w:t>
      </w:r>
    </w:p>
    <w:p w14:paraId="2E5716F9" w14:textId="77777777" w:rsidR="00F40736" w:rsidRDefault="00F40736" w:rsidP="00F40736">
      <w:pPr>
        <w:ind w:left="720"/>
        <w:jc w:val="both"/>
        <w:rPr>
          <w:rFonts w:eastAsia="Arial" w:cs="Tahoma"/>
          <w:spacing w:val="-1"/>
          <w:szCs w:val="19"/>
        </w:rPr>
      </w:pPr>
    </w:p>
    <w:p w14:paraId="5E191D6E" w14:textId="77777777" w:rsidR="00F40736" w:rsidRDefault="00F40736" w:rsidP="00F40736">
      <w:pPr>
        <w:widowControl/>
        <w:rPr>
          <w:rFonts w:eastAsia="Arial" w:cs="Tahoma"/>
          <w:spacing w:val="-1"/>
          <w:szCs w:val="19"/>
        </w:rPr>
      </w:pPr>
      <w:r>
        <w:rPr>
          <w:rFonts w:eastAsia="Arial" w:cs="Tahoma"/>
          <w:spacing w:val="-1"/>
          <w:szCs w:val="19"/>
        </w:rPr>
        <w:br w:type="page"/>
      </w:r>
    </w:p>
    <w:p w14:paraId="048AF00A" w14:textId="77777777" w:rsidR="00F40736" w:rsidRDefault="00F40736" w:rsidP="00F40736">
      <w:pPr>
        <w:ind w:left="720"/>
        <w:jc w:val="both"/>
        <w:rPr>
          <w:rFonts w:eastAsia="Arial" w:cs="Tahoma"/>
          <w:szCs w:val="19"/>
        </w:rPr>
      </w:pPr>
      <w:r w:rsidRPr="00664C95">
        <w:rPr>
          <w:rFonts w:eastAsia="Arial" w:cs="Tahoma"/>
          <w:spacing w:val="-1"/>
          <w:szCs w:val="19"/>
        </w:rPr>
        <w:t>F</w:t>
      </w:r>
      <w:r w:rsidRPr="00664C95">
        <w:rPr>
          <w:rFonts w:eastAsia="Arial" w:cs="Tahoma"/>
          <w:szCs w:val="19"/>
        </w:rPr>
        <w:t>ire</w:t>
      </w:r>
      <w:r w:rsidRPr="00664C95">
        <w:rPr>
          <w:rFonts w:eastAsia="Arial" w:cs="Tahoma"/>
          <w:spacing w:val="1"/>
          <w:szCs w:val="19"/>
        </w:rPr>
        <w:t xml:space="preserve"> </w:t>
      </w:r>
      <w:r w:rsidRPr="00664C95">
        <w:rPr>
          <w:rFonts w:eastAsia="Arial" w:cs="Tahoma"/>
          <w:szCs w:val="19"/>
        </w:rPr>
        <w:t>door</w:t>
      </w:r>
      <w:r w:rsidRPr="00664C95">
        <w:rPr>
          <w:rFonts w:eastAsia="Arial" w:cs="Tahoma"/>
          <w:spacing w:val="-2"/>
          <w:szCs w:val="19"/>
        </w:rPr>
        <w:t>-</w:t>
      </w:r>
      <w:r w:rsidRPr="00664C95">
        <w:rPr>
          <w:rFonts w:eastAsia="Arial" w:cs="Tahoma"/>
          <w:spacing w:val="1"/>
          <w:szCs w:val="19"/>
        </w:rPr>
        <w:t>s</w:t>
      </w:r>
      <w:r w:rsidRPr="00664C95">
        <w:rPr>
          <w:rFonts w:eastAsia="Arial" w:cs="Tahoma"/>
          <w:spacing w:val="-3"/>
          <w:szCs w:val="19"/>
        </w:rPr>
        <w:t>e</w:t>
      </w:r>
      <w:r w:rsidRPr="00664C95">
        <w:rPr>
          <w:rFonts w:eastAsia="Arial" w:cs="Tahoma"/>
          <w:spacing w:val="1"/>
          <w:szCs w:val="19"/>
        </w:rPr>
        <w:t>t</w:t>
      </w:r>
      <w:r w:rsidRPr="00664C95">
        <w:rPr>
          <w:rFonts w:eastAsia="Arial" w:cs="Tahoma"/>
          <w:szCs w:val="19"/>
        </w:rPr>
        <w:t>s are</w:t>
      </w:r>
      <w:r w:rsidRPr="00664C95">
        <w:rPr>
          <w:rFonts w:eastAsia="Arial" w:cs="Tahoma"/>
          <w:spacing w:val="-1"/>
          <w:szCs w:val="19"/>
        </w:rPr>
        <w:t xml:space="preserve"> </w:t>
      </w:r>
      <w:r w:rsidRPr="00664C95">
        <w:rPr>
          <w:rFonts w:eastAsia="Arial" w:cs="Tahoma"/>
          <w:spacing w:val="-2"/>
          <w:szCs w:val="19"/>
        </w:rPr>
        <w:t>r</w:t>
      </w:r>
      <w:r w:rsidRPr="00664C95">
        <w:rPr>
          <w:rFonts w:eastAsia="Arial" w:cs="Tahoma"/>
          <w:szCs w:val="19"/>
        </w:rPr>
        <w:t>equired</w:t>
      </w:r>
      <w:r w:rsidRPr="00664C95">
        <w:rPr>
          <w:rFonts w:eastAsia="Arial" w:cs="Tahoma"/>
          <w:spacing w:val="1"/>
          <w:szCs w:val="19"/>
        </w:rPr>
        <w:t xml:space="preserve"> </w:t>
      </w:r>
      <w:r w:rsidRPr="00664C95">
        <w:rPr>
          <w:rFonts w:eastAsia="Arial" w:cs="Tahoma"/>
          <w:spacing w:val="-2"/>
          <w:szCs w:val="19"/>
        </w:rPr>
        <w:t>u</w:t>
      </w:r>
      <w:r w:rsidRPr="00664C95">
        <w:rPr>
          <w:rFonts w:eastAsia="Arial" w:cs="Tahoma"/>
          <w:szCs w:val="19"/>
        </w:rPr>
        <w:t>nder Buil</w:t>
      </w:r>
      <w:r w:rsidRPr="00664C95">
        <w:rPr>
          <w:rFonts w:eastAsia="Arial" w:cs="Tahoma"/>
          <w:spacing w:val="-3"/>
          <w:szCs w:val="19"/>
        </w:rPr>
        <w:t>d</w:t>
      </w:r>
      <w:r w:rsidRPr="00664C95">
        <w:rPr>
          <w:rFonts w:eastAsia="Arial" w:cs="Tahoma"/>
          <w:szCs w:val="19"/>
        </w:rPr>
        <w:t>ing</w:t>
      </w:r>
      <w:r w:rsidRPr="00664C95">
        <w:rPr>
          <w:rFonts w:eastAsia="Arial" w:cs="Tahoma"/>
          <w:spacing w:val="1"/>
          <w:szCs w:val="19"/>
        </w:rPr>
        <w:t xml:space="preserve"> </w:t>
      </w:r>
      <w:r w:rsidRPr="00664C95">
        <w:rPr>
          <w:rFonts w:eastAsia="Arial" w:cs="Tahoma"/>
          <w:spacing w:val="-1"/>
          <w:szCs w:val="19"/>
        </w:rPr>
        <w:t>R</w:t>
      </w:r>
      <w:r w:rsidRPr="00664C95">
        <w:rPr>
          <w:rFonts w:eastAsia="Arial" w:cs="Tahoma"/>
          <w:szCs w:val="19"/>
        </w:rPr>
        <w:t>egul</w:t>
      </w:r>
      <w:r w:rsidRPr="00664C95">
        <w:rPr>
          <w:rFonts w:eastAsia="Arial" w:cs="Tahoma"/>
          <w:spacing w:val="-3"/>
          <w:szCs w:val="19"/>
        </w:rPr>
        <w:t>a</w:t>
      </w:r>
      <w:r w:rsidRPr="00664C95">
        <w:rPr>
          <w:rFonts w:eastAsia="Arial" w:cs="Tahoma"/>
          <w:spacing w:val="1"/>
          <w:szCs w:val="19"/>
        </w:rPr>
        <w:t>t</w:t>
      </w:r>
      <w:r w:rsidRPr="00664C95">
        <w:rPr>
          <w:rFonts w:eastAsia="Arial" w:cs="Tahoma"/>
          <w:szCs w:val="19"/>
        </w:rPr>
        <w:t>io</w:t>
      </w:r>
      <w:r w:rsidRPr="00664C95">
        <w:rPr>
          <w:rFonts w:eastAsia="Arial" w:cs="Tahoma"/>
          <w:spacing w:val="-3"/>
          <w:szCs w:val="19"/>
        </w:rPr>
        <w:t>n</w:t>
      </w:r>
      <w:r w:rsidRPr="00664C95">
        <w:rPr>
          <w:rFonts w:eastAsia="Arial" w:cs="Tahoma"/>
          <w:szCs w:val="19"/>
        </w:rPr>
        <w:t xml:space="preserve">s </w:t>
      </w:r>
      <w:r w:rsidRPr="00664C95">
        <w:rPr>
          <w:rFonts w:eastAsia="Arial" w:cs="Tahoma"/>
          <w:spacing w:val="1"/>
          <w:szCs w:val="19"/>
        </w:rPr>
        <w:t>t</w:t>
      </w:r>
      <w:r w:rsidRPr="00664C95">
        <w:rPr>
          <w:rFonts w:eastAsia="Arial" w:cs="Tahoma"/>
          <w:szCs w:val="19"/>
        </w:rPr>
        <w:t>o</w:t>
      </w:r>
      <w:r w:rsidRPr="00664C95">
        <w:rPr>
          <w:rFonts w:eastAsia="Arial" w:cs="Tahoma"/>
          <w:spacing w:val="-1"/>
          <w:szCs w:val="19"/>
        </w:rPr>
        <w:t xml:space="preserve"> </w:t>
      </w:r>
      <w:r w:rsidRPr="00664C95">
        <w:rPr>
          <w:rFonts w:eastAsia="Arial" w:cs="Tahoma"/>
          <w:spacing w:val="-2"/>
          <w:szCs w:val="19"/>
        </w:rPr>
        <w:t>r</w:t>
      </w:r>
      <w:r w:rsidRPr="00664C95">
        <w:rPr>
          <w:rFonts w:eastAsia="Arial" w:cs="Tahoma"/>
          <w:szCs w:val="19"/>
        </w:rPr>
        <w:t>e</w:t>
      </w:r>
      <w:r w:rsidRPr="00664C95">
        <w:rPr>
          <w:rFonts w:eastAsia="Arial" w:cs="Tahoma"/>
          <w:spacing w:val="1"/>
          <w:szCs w:val="19"/>
        </w:rPr>
        <w:t>s</w:t>
      </w:r>
      <w:r w:rsidRPr="00664C95">
        <w:rPr>
          <w:rFonts w:eastAsia="Arial" w:cs="Tahoma"/>
          <w:spacing w:val="-1"/>
          <w:szCs w:val="19"/>
        </w:rPr>
        <w:t>t</w:t>
      </w:r>
      <w:r w:rsidRPr="00664C95">
        <w:rPr>
          <w:rFonts w:eastAsia="Arial" w:cs="Tahoma"/>
          <w:szCs w:val="19"/>
        </w:rPr>
        <w:t>ri</w:t>
      </w:r>
      <w:r w:rsidRPr="00664C95">
        <w:rPr>
          <w:rFonts w:eastAsia="Arial" w:cs="Tahoma"/>
          <w:spacing w:val="-1"/>
          <w:szCs w:val="19"/>
        </w:rPr>
        <w:t>c</w:t>
      </w:r>
      <w:r w:rsidRPr="00664C95">
        <w:rPr>
          <w:rFonts w:eastAsia="Arial" w:cs="Tahoma"/>
          <w:szCs w:val="19"/>
        </w:rPr>
        <w:t xml:space="preserve">t </w:t>
      </w:r>
      <w:r w:rsidRPr="00664C95">
        <w:rPr>
          <w:rFonts w:eastAsia="Arial" w:cs="Tahoma"/>
          <w:spacing w:val="1"/>
          <w:szCs w:val="19"/>
        </w:rPr>
        <w:t>t</w:t>
      </w:r>
      <w:r w:rsidRPr="00664C95">
        <w:rPr>
          <w:rFonts w:eastAsia="Arial" w:cs="Tahoma"/>
          <w:szCs w:val="19"/>
        </w:rPr>
        <w:t>he</w:t>
      </w:r>
      <w:r w:rsidRPr="00664C95">
        <w:rPr>
          <w:rFonts w:eastAsia="Arial" w:cs="Tahoma"/>
          <w:spacing w:val="-1"/>
          <w:szCs w:val="19"/>
        </w:rPr>
        <w:t xml:space="preserve"> </w:t>
      </w:r>
      <w:r w:rsidRPr="00664C95">
        <w:rPr>
          <w:rFonts w:eastAsia="Arial" w:cs="Tahoma"/>
          <w:spacing w:val="1"/>
          <w:szCs w:val="19"/>
        </w:rPr>
        <w:t>f</w:t>
      </w:r>
      <w:r w:rsidRPr="00664C95">
        <w:rPr>
          <w:rFonts w:eastAsia="Arial" w:cs="Tahoma"/>
          <w:spacing w:val="-2"/>
          <w:szCs w:val="19"/>
        </w:rPr>
        <w:t>l</w:t>
      </w:r>
      <w:r w:rsidRPr="00664C95">
        <w:rPr>
          <w:rFonts w:eastAsia="Arial" w:cs="Tahoma"/>
          <w:szCs w:val="19"/>
        </w:rPr>
        <w:t>ow</w:t>
      </w:r>
      <w:r w:rsidRPr="00664C95">
        <w:rPr>
          <w:rFonts w:eastAsia="Arial" w:cs="Tahoma"/>
          <w:spacing w:val="-2"/>
          <w:szCs w:val="19"/>
        </w:rPr>
        <w:t xml:space="preserve"> </w:t>
      </w:r>
      <w:r w:rsidRPr="00664C95">
        <w:rPr>
          <w:rFonts w:eastAsia="Arial" w:cs="Tahoma"/>
          <w:szCs w:val="19"/>
        </w:rPr>
        <w:t>of a</w:t>
      </w:r>
      <w:r w:rsidRPr="00664C95">
        <w:rPr>
          <w:rFonts w:eastAsia="Arial" w:cs="Tahoma"/>
          <w:spacing w:val="-1"/>
          <w:szCs w:val="19"/>
        </w:rPr>
        <w:t>m</w:t>
      </w:r>
      <w:r w:rsidRPr="00664C95">
        <w:rPr>
          <w:rFonts w:eastAsia="Arial" w:cs="Tahoma"/>
          <w:szCs w:val="19"/>
        </w:rPr>
        <w:t xml:space="preserve">bient </w:t>
      </w:r>
      <w:r w:rsidRPr="00664C95">
        <w:rPr>
          <w:rFonts w:eastAsia="Arial" w:cs="Tahoma"/>
          <w:spacing w:val="1"/>
          <w:szCs w:val="19"/>
        </w:rPr>
        <w:t>t</w:t>
      </w:r>
      <w:r w:rsidRPr="00664C95">
        <w:rPr>
          <w:rFonts w:eastAsia="Arial" w:cs="Tahoma"/>
          <w:szCs w:val="19"/>
        </w:rPr>
        <w:t>e</w:t>
      </w:r>
      <w:r w:rsidRPr="00664C95">
        <w:rPr>
          <w:rFonts w:eastAsia="Arial" w:cs="Tahoma"/>
          <w:spacing w:val="-1"/>
          <w:szCs w:val="19"/>
        </w:rPr>
        <w:t>m</w:t>
      </w:r>
      <w:r w:rsidRPr="00664C95">
        <w:rPr>
          <w:rFonts w:eastAsia="Arial" w:cs="Tahoma"/>
          <w:szCs w:val="19"/>
        </w:rPr>
        <w:t>per</w:t>
      </w:r>
      <w:r w:rsidRPr="00664C95">
        <w:rPr>
          <w:rFonts w:eastAsia="Arial" w:cs="Tahoma"/>
          <w:spacing w:val="-2"/>
          <w:szCs w:val="19"/>
        </w:rPr>
        <w:t>a</w:t>
      </w:r>
      <w:r w:rsidRPr="00664C95">
        <w:rPr>
          <w:rFonts w:eastAsia="Arial" w:cs="Tahoma"/>
          <w:spacing w:val="1"/>
          <w:szCs w:val="19"/>
        </w:rPr>
        <w:t>t</w:t>
      </w:r>
      <w:r w:rsidRPr="00664C95">
        <w:rPr>
          <w:rFonts w:eastAsia="Arial" w:cs="Tahoma"/>
          <w:szCs w:val="19"/>
        </w:rPr>
        <w:t>u</w:t>
      </w:r>
      <w:r w:rsidRPr="00664C95">
        <w:rPr>
          <w:rFonts w:eastAsia="Arial" w:cs="Tahoma"/>
          <w:spacing w:val="-2"/>
          <w:szCs w:val="19"/>
        </w:rPr>
        <w:t>r</w:t>
      </w:r>
      <w:r w:rsidRPr="00664C95">
        <w:rPr>
          <w:rFonts w:eastAsia="Arial" w:cs="Tahoma"/>
          <w:szCs w:val="19"/>
        </w:rPr>
        <w:t>e</w:t>
      </w:r>
      <w:r w:rsidRPr="00664C95">
        <w:rPr>
          <w:rFonts w:eastAsia="Arial" w:cs="Tahoma"/>
          <w:spacing w:val="1"/>
          <w:szCs w:val="19"/>
        </w:rPr>
        <w:t xml:space="preserve"> s</w:t>
      </w:r>
      <w:r w:rsidRPr="00664C95">
        <w:rPr>
          <w:rFonts w:eastAsia="Arial" w:cs="Tahoma"/>
          <w:spacing w:val="-1"/>
          <w:szCs w:val="19"/>
        </w:rPr>
        <w:t>m</w:t>
      </w:r>
      <w:r w:rsidRPr="00664C95">
        <w:rPr>
          <w:rFonts w:eastAsia="Arial" w:cs="Tahoma"/>
          <w:spacing w:val="-3"/>
          <w:szCs w:val="19"/>
        </w:rPr>
        <w:t>o</w:t>
      </w:r>
      <w:r w:rsidRPr="00664C95">
        <w:rPr>
          <w:rFonts w:eastAsia="Arial" w:cs="Tahoma"/>
          <w:spacing w:val="1"/>
          <w:szCs w:val="19"/>
        </w:rPr>
        <w:t>k</w:t>
      </w:r>
      <w:r w:rsidRPr="00664C95">
        <w:rPr>
          <w:rFonts w:eastAsia="Arial" w:cs="Tahoma"/>
          <w:szCs w:val="19"/>
        </w:rPr>
        <w:t>e</w:t>
      </w:r>
      <w:r w:rsidRPr="00664C95">
        <w:rPr>
          <w:rFonts w:eastAsia="Arial" w:cs="Tahoma"/>
          <w:spacing w:val="-1"/>
          <w:szCs w:val="19"/>
        </w:rPr>
        <w:t xml:space="preserve"> </w:t>
      </w:r>
      <w:r w:rsidRPr="00664C95">
        <w:rPr>
          <w:rFonts w:eastAsia="Arial" w:cs="Tahoma"/>
          <w:szCs w:val="19"/>
        </w:rPr>
        <w:t>–</w:t>
      </w:r>
      <w:r w:rsidRPr="00664C95">
        <w:rPr>
          <w:rFonts w:eastAsia="Arial" w:cs="Tahoma"/>
          <w:spacing w:val="1"/>
          <w:szCs w:val="19"/>
        </w:rPr>
        <w:t xml:space="preserve"> </w:t>
      </w:r>
      <w:r w:rsidRPr="00664C95">
        <w:rPr>
          <w:rFonts w:eastAsia="Arial" w:cs="Tahoma"/>
          <w:spacing w:val="-3"/>
          <w:szCs w:val="19"/>
        </w:rPr>
        <w:t>a</w:t>
      </w:r>
      <w:r w:rsidRPr="00664C95">
        <w:rPr>
          <w:rFonts w:eastAsia="Arial" w:cs="Tahoma"/>
          <w:szCs w:val="19"/>
        </w:rPr>
        <w:t>ll</w:t>
      </w:r>
      <w:r w:rsidRPr="00664C95">
        <w:rPr>
          <w:rFonts w:eastAsia="Arial" w:cs="Tahoma"/>
          <w:spacing w:val="1"/>
          <w:szCs w:val="19"/>
        </w:rPr>
        <w:t xml:space="preserve"> </w:t>
      </w:r>
      <w:r w:rsidRPr="00664C95">
        <w:rPr>
          <w:rFonts w:eastAsia="Arial" w:cs="Tahoma"/>
          <w:spacing w:val="-1"/>
          <w:szCs w:val="19"/>
        </w:rPr>
        <w:t>F</w:t>
      </w:r>
      <w:r w:rsidRPr="00664C95">
        <w:rPr>
          <w:rFonts w:eastAsia="Arial" w:cs="Tahoma"/>
          <w:szCs w:val="19"/>
        </w:rPr>
        <w:t>ire</w:t>
      </w:r>
      <w:r w:rsidRPr="00664C95">
        <w:rPr>
          <w:rFonts w:eastAsia="Arial" w:cs="Tahoma"/>
          <w:spacing w:val="-4"/>
          <w:szCs w:val="19"/>
        </w:rPr>
        <w:t xml:space="preserve"> </w:t>
      </w:r>
      <w:r w:rsidRPr="00664C95">
        <w:rPr>
          <w:rFonts w:eastAsia="Arial" w:cs="Tahoma"/>
          <w:spacing w:val="-1"/>
          <w:szCs w:val="19"/>
        </w:rPr>
        <w:t>D</w:t>
      </w:r>
      <w:r w:rsidRPr="00664C95">
        <w:rPr>
          <w:rFonts w:eastAsia="Arial" w:cs="Tahoma"/>
          <w:szCs w:val="19"/>
        </w:rPr>
        <w:t>oor-</w:t>
      </w:r>
      <w:r w:rsidRPr="00664C95">
        <w:rPr>
          <w:rFonts w:eastAsia="Arial" w:cs="Tahoma"/>
          <w:spacing w:val="1"/>
          <w:szCs w:val="19"/>
        </w:rPr>
        <w:t>s</w:t>
      </w:r>
      <w:r w:rsidRPr="00664C95">
        <w:rPr>
          <w:rFonts w:eastAsia="Arial" w:cs="Tahoma"/>
          <w:spacing w:val="-3"/>
          <w:szCs w:val="19"/>
        </w:rPr>
        <w:t>e</w:t>
      </w:r>
      <w:r w:rsidRPr="00664C95">
        <w:rPr>
          <w:rFonts w:eastAsia="Arial" w:cs="Tahoma"/>
          <w:spacing w:val="1"/>
          <w:szCs w:val="19"/>
        </w:rPr>
        <w:t>t</w:t>
      </w:r>
      <w:r w:rsidRPr="00664C95">
        <w:rPr>
          <w:rFonts w:eastAsia="Arial" w:cs="Tahoma"/>
          <w:spacing w:val="-1"/>
          <w:szCs w:val="19"/>
        </w:rPr>
        <w:t>s</w:t>
      </w:r>
      <w:r w:rsidRPr="00664C95">
        <w:rPr>
          <w:rFonts w:eastAsia="Arial" w:cs="Tahoma"/>
          <w:szCs w:val="19"/>
        </w:rPr>
        <w:t xml:space="preserve">, </w:t>
      </w:r>
      <w:r w:rsidRPr="00664C95">
        <w:rPr>
          <w:rFonts w:eastAsia="Arial" w:cs="Tahoma"/>
          <w:spacing w:val="1"/>
          <w:szCs w:val="19"/>
        </w:rPr>
        <w:t>t</w:t>
      </w:r>
      <w:r w:rsidRPr="00664C95">
        <w:rPr>
          <w:rFonts w:eastAsia="Arial" w:cs="Tahoma"/>
          <w:szCs w:val="19"/>
        </w:rPr>
        <w:t>he</w:t>
      </w:r>
      <w:r w:rsidRPr="00664C95">
        <w:rPr>
          <w:rFonts w:eastAsia="Arial" w:cs="Tahoma"/>
          <w:spacing w:val="-2"/>
          <w:szCs w:val="19"/>
        </w:rPr>
        <w:t>r</w:t>
      </w:r>
      <w:r w:rsidRPr="00664C95">
        <w:rPr>
          <w:rFonts w:eastAsia="Arial" w:cs="Tahoma"/>
          <w:szCs w:val="19"/>
        </w:rPr>
        <w:t>e</w:t>
      </w:r>
      <w:r w:rsidRPr="00664C95">
        <w:rPr>
          <w:rFonts w:eastAsia="Arial" w:cs="Tahoma"/>
          <w:spacing w:val="1"/>
          <w:szCs w:val="19"/>
        </w:rPr>
        <w:t>f</w:t>
      </w:r>
      <w:r w:rsidRPr="00664C95">
        <w:rPr>
          <w:rFonts w:eastAsia="Arial" w:cs="Tahoma"/>
          <w:szCs w:val="19"/>
        </w:rPr>
        <w:t>o</w:t>
      </w:r>
      <w:r w:rsidRPr="00664C95">
        <w:rPr>
          <w:rFonts w:eastAsia="Arial" w:cs="Tahoma"/>
          <w:spacing w:val="-2"/>
          <w:szCs w:val="19"/>
        </w:rPr>
        <w:t>r</w:t>
      </w:r>
      <w:r w:rsidRPr="00664C95">
        <w:rPr>
          <w:rFonts w:eastAsia="Arial" w:cs="Tahoma"/>
          <w:szCs w:val="19"/>
        </w:rPr>
        <w:t xml:space="preserve">e, </w:t>
      </w:r>
      <w:r w:rsidRPr="00664C95">
        <w:rPr>
          <w:rFonts w:eastAsia="Arial" w:cs="Tahoma"/>
          <w:spacing w:val="1"/>
          <w:szCs w:val="19"/>
        </w:rPr>
        <w:t>s</w:t>
      </w:r>
      <w:r w:rsidRPr="00664C95">
        <w:rPr>
          <w:rFonts w:eastAsia="Arial" w:cs="Tahoma"/>
          <w:szCs w:val="19"/>
        </w:rPr>
        <w:t>uppl</w:t>
      </w:r>
      <w:r w:rsidRPr="00664C95">
        <w:rPr>
          <w:rFonts w:eastAsia="Arial" w:cs="Tahoma"/>
          <w:spacing w:val="-2"/>
          <w:szCs w:val="19"/>
        </w:rPr>
        <w:t>i</w:t>
      </w:r>
      <w:r w:rsidRPr="00664C95">
        <w:rPr>
          <w:rFonts w:eastAsia="Arial" w:cs="Tahoma"/>
          <w:szCs w:val="19"/>
        </w:rPr>
        <w:t>ed</w:t>
      </w:r>
      <w:r w:rsidRPr="00664C95">
        <w:rPr>
          <w:rFonts w:eastAsia="Arial" w:cs="Tahoma"/>
          <w:spacing w:val="-1"/>
          <w:szCs w:val="19"/>
        </w:rPr>
        <w:t xml:space="preserve"> </w:t>
      </w:r>
      <w:r w:rsidRPr="00664C95">
        <w:rPr>
          <w:rFonts w:eastAsia="Arial" w:cs="Tahoma"/>
          <w:spacing w:val="1"/>
          <w:szCs w:val="19"/>
        </w:rPr>
        <w:t>t</w:t>
      </w:r>
      <w:r w:rsidRPr="00664C95">
        <w:rPr>
          <w:rFonts w:eastAsia="Arial" w:cs="Tahoma"/>
          <w:szCs w:val="19"/>
        </w:rPr>
        <w:t>o</w:t>
      </w:r>
      <w:r w:rsidRPr="00664C95">
        <w:rPr>
          <w:rFonts w:eastAsia="Arial" w:cs="Tahoma"/>
          <w:spacing w:val="-1"/>
          <w:szCs w:val="19"/>
        </w:rPr>
        <w:t xml:space="preserve"> </w:t>
      </w:r>
      <w:r w:rsidRPr="00664C95">
        <w:rPr>
          <w:rFonts w:eastAsia="Arial" w:cs="Tahoma"/>
          <w:spacing w:val="1"/>
          <w:szCs w:val="19"/>
        </w:rPr>
        <w:t>t</w:t>
      </w:r>
      <w:r w:rsidRPr="00664C95">
        <w:rPr>
          <w:rFonts w:eastAsia="Arial" w:cs="Tahoma"/>
          <w:szCs w:val="19"/>
        </w:rPr>
        <w:t xml:space="preserve">he </w:t>
      </w:r>
      <w:r>
        <w:rPr>
          <w:rFonts w:eastAsia="Arial" w:cs="Tahoma"/>
          <w:szCs w:val="19"/>
        </w:rPr>
        <w:t xml:space="preserve">Client </w:t>
      </w:r>
      <w:r w:rsidRPr="00664C95">
        <w:rPr>
          <w:rFonts w:eastAsia="Arial" w:cs="Tahoma"/>
          <w:spacing w:val="-1"/>
          <w:szCs w:val="19"/>
        </w:rPr>
        <w:t>m</w:t>
      </w:r>
      <w:r w:rsidRPr="00664C95">
        <w:rPr>
          <w:rFonts w:eastAsia="Arial" w:cs="Tahoma"/>
          <w:szCs w:val="19"/>
        </w:rPr>
        <w:t>u</w:t>
      </w:r>
      <w:r w:rsidRPr="00664C95">
        <w:rPr>
          <w:rFonts w:eastAsia="Arial" w:cs="Tahoma"/>
          <w:spacing w:val="1"/>
          <w:szCs w:val="19"/>
        </w:rPr>
        <w:t>s</w:t>
      </w:r>
      <w:r w:rsidRPr="00664C95">
        <w:rPr>
          <w:rFonts w:eastAsia="Arial" w:cs="Tahoma"/>
          <w:szCs w:val="19"/>
        </w:rPr>
        <w:t>t be</w:t>
      </w:r>
      <w:r w:rsidRPr="00664C95">
        <w:rPr>
          <w:rFonts w:eastAsia="Arial" w:cs="Tahoma"/>
          <w:spacing w:val="-1"/>
          <w:szCs w:val="19"/>
        </w:rPr>
        <w:t xml:space="preserve"> </w:t>
      </w:r>
      <w:r w:rsidRPr="00664C95">
        <w:rPr>
          <w:rFonts w:eastAsia="Arial" w:cs="Tahoma"/>
          <w:szCs w:val="19"/>
        </w:rPr>
        <w:t>ide</w:t>
      </w:r>
      <w:r w:rsidRPr="00664C95">
        <w:rPr>
          <w:rFonts w:eastAsia="Arial" w:cs="Tahoma"/>
          <w:spacing w:val="-3"/>
          <w:szCs w:val="19"/>
        </w:rPr>
        <w:t>n</w:t>
      </w:r>
      <w:r w:rsidRPr="00664C95">
        <w:rPr>
          <w:rFonts w:eastAsia="Arial" w:cs="Tahoma"/>
          <w:spacing w:val="1"/>
          <w:szCs w:val="19"/>
        </w:rPr>
        <w:t>t</w:t>
      </w:r>
      <w:r w:rsidRPr="00664C95">
        <w:rPr>
          <w:rFonts w:eastAsia="Arial" w:cs="Tahoma"/>
          <w:szCs w:val="19"/>
        </w:rPr>
        <w:t>i</w:t>
      </w:r>
      <w:r w:rsidRPr="00664C95">
        <w:rPr>
          <w:rFonts w:eastAsia="Arial" w:cs="Tahoma"/>
          <w:spacing w:val="1"/>
          <w:szCs w:val="19"/>
        </w:rPr>
        <w:t>f</w:t>
      </w:r>
      <w:r w:rsidRPr="00664C95">
        <w:rPr>
          <w:rFonts w:eastAsia="Arial" w:cs="Tahoma"/>
          <w:szCs w:val="19"/>
        </w:rPr>
        <w:t>i</w:t>
      </w:r>
      <w:r w:rsidRPr="00664C95">
        <w:rPr>
          <w:rFonts w:eastAsia="Arial" w:cs="Tahoma"/>
          <w:spacing w:val="-3"/>
          <w:szCs w:val="19"/>
        </w:rPr>
        <w:t>e</w:t>
      </w:r>
      <w:r w:rsidRPr="00664C95">
        <w:rPr>
          <w:rFonts w:eastAsia="Arial" w:cs="Tahoma"/>
          <w:szCs w:val="19"/>
        </w:rPr>
        <w:t>d</w:t>
      </w:r>
      <w:r w:rsidRPr="00664C95">
        <w:rPr>
          <w:rFonts w:eastAsia="Arial" w:cs="Tahoma"/>
          <w:spacing w:val="1"/>
          <w:szCs w:val="19"/>
        </w:rPr>
        <w:t xml:space="preserve"> </w:t>
      </w:r>
      <w:r w:rsidRPr="00664C95">
        <w:rPr>
          <w:rFonts w:eastAsia="Arial" w:cs="Tahoma"/>
          <w:spacing w:val="-3"/>
          <w:szCs w:val="19"/>
        </w:rPr>
        <w:t>b</w:t>
      </w:r>
      <w:r w:rsidRPr="00664C95">
        <w:rPr>
          <w:rFonts w:eastAsia="Arial" w:cs="Tahoma"/>
          <w:szCs w:val="19"/>
        </w:rPr>
        <w:t>y</w:t>
      </w:r>
      <w:r w:rsidRPr="00664C95">
        <w:rPr>
          <w:rFonts w:eastAsia="Arial" w:cs="Tahoma"/>
          <w:spacing w:val="-2"/>
          <w:szCs w:val="19"/>
        </w:rPr>
        <w:t xml:space="preserve"> </w:t>
      </w:r>
      <w:r w:rsidRPr="00664C95">
        <w:rPr>
          <w:rFonts w:eastAsia="Arial" w:cs="Tahoma"/>
          <w:spacing w:val="1"/>
          <w:szCs w:val="19"/>
        </w:rPr>
        <w:t>t</w:t>
      </w:r>
      <w:r w:rsidRPr="00664C95">
        <w:rPr>
          <w:rFonts w:eastAsia="Arial" w:cs="Tahoma"/>
          <w:szCs w:val="19"/>
        </w:rPr>
        <w:t>he</w:t>
      </w:r>
      <w:r w:rsidRPr="00664C95">
        <w:rPr>
          <w:rFonts w:eastAsia="Arial" w:cs="Tahoma"/>
          <w:spacing w:val="1"/>
          <w:szCs w:val="19"/>
        </w:rPr>
        <w:t xml:space="preserve"> s</w:t>
      </w:r>
      <w:r w:rsidRPr="00664C95">
        <w:rPr>
          <w:rFonts w:eastAsia="Arial" w:cs="Tahoma"/>
          <w:spacing w:val="-3"/>
          <w:szCs w:val="19"/>
        </w:rPr>
        <w:t>u</w:t>
      </w:r>
      <w:r w:rsidRPr="00664C95">
        <w:rPr>
          <w:rFonts w:eastAsia="Arial" w:cs="Tahoma"/>
          <w:spacing w:val="-1"/>
          <w:szCs w:val="19"/>
        </w:rPr>
        <w:t>f</w:t>
      </w:r>
      <w:r w:rsidRPr="00664C95">
        <w:rPr>
          <w:rFonts w:eastAsia="Arial" w:cs="Tahoma"/>
          <w:spacing w:val="1"/>
          <w:szCs w:val="19"/>
        </w:rPr>
        <w:t>f</w:t>
      </w:r>
      <w:r w:rsidRPr="00664C95">
        <w:rPr>
          <w:rFonts w:eastAsia="Arial" w:cs="Tahoma"/>
          <w:szCs w:val="19"/>
        </w:rPr>
        <w:t>ix</w:t>
      </w:r>
      <w:r w:rsidRPr="00664C95">
        <w:rPr>
          <w:rFonts w:eastAsia="Arial" w:cs="Tahoma"/>
          <w:spacing w:val="-2"/>
          <w:szCs w:val="19"/>
        </w:rPr>
        <w:t xml:space="preserve"> </w:t>
      </w:r>
      <w:r w:rsidRPr="00664C95">
        <w:rPr>
          <w:rFonts w:eastAsia="Arial" w:cs="Tahoma"/>
          <w:szCs w:val="19"/>
        </w:rPr>
        <w:t>“</w:t>
      </w:r>
      <w:r w:rsidRPr="00664C95">
        <w:rPr>
          <w:rFonts w:eastAsia="Arial" w:cs="Tahoma"/>
          <w:spacing w:val="1"/>
          <w:szCs w:val="19"/>
        </w:rPr>
        <w:t>s</w:t>
      </w:r>
      <w:r w:rsidRPr="00664C95">
        <w:rPr>
          <w:rFonts w:eastAsia="Arial" w:cs="Tahoma"/>
          <w:szCs w:val="19"/>
        </w:rPr>
        <w:t>” –</w:t>
      </w:r>
      <w:r w:rsidRPr="00664C95">
        <w:rPr>
          <w:rFonts w:eastAsia="Arial" w:cs="Tahoma"/>
          <w:spacing w:val="-1"/>
          <w:szCs w:val="19"/>
        </w:rPr>
        <w:t xml:space="preserve"> </w:t>
      </w:r>
      <w:r w:rsidRPr="00664C95">
        <w:rPr>
          <w:rFonts w:eastAsia="Arial" w:cs="Tahoma"/>
          <w:spacing w:val="1"/>
          <w:szCs w:val="19"/>
        </w:rPr>
        <w:t>f</w:t>
      </w:r>
      <w:r w:rsidRPr="00664C95">
        <w:rPr>
          <w:rFonts w:eastAsia="Arial" w:cs="Tahoma"/>
          <w:szCs w:val="19"/>
        </w:rPr>
        <w:t>or</w:t>
      </w:r>
      <w:r w:rsidRPr="00664C95">
        <w:rPr>
          <w:rFonts w:eastAsia="Arial" w:cs="Tahoma"/>
          <w:spacing w:val="-1"/>
          <w:szCs w:val="19"/>
        </w:rPr>
        <w:t xml:space="preserve"> </w:t>
      </w:r>
      <w:r w:rsidRPr="00664C95">
        <w:rPr>
          <w:rFonts w:eastAsia="Arial" w:cs="Tahoma"/>
          <w:szCs w:val="19"/>
        </w:rPr>
        <w:t>e</w:t>
      </w:r>
      <w:r w:rsidRPr="00664C95">
        <w:rPr>
          <w:rFonts w:eastAsia="Arial" w:cs="Tahoma"/>
          <w:spacing w:val="-4"/>
          <w:szCs w:val="19"/>
        </w:rPr>
        <w:t>x</w:t>
      </w:r>
      <w:r w:rsidRPr="00664C95">
        <w:rPr>
          <w:rFonts w:eastAsia="Arial" w:cs="Tahoma"/>
          <w:szCs w:val="19"/>
        </w:rPr>
        <w:t>a</w:t>
      </w:r>
      <w:r w:rsidRPr="00664C95">
        <w:rPr>
          <w:rFonts w:eastAsia="Arial" w:cs="Tahoma"/>
          <w:spacing w:val="-1"/>
          <w:szCs w:val="19"/>
        </w:rPr>
        <w:t>m</w:t>
      </w:r>
      <w:r w:rsidRPr="00664C95">
        <w:rPr>
          <w:rFonts w:eastAsia="Arial" w:cs="Tahoma"/>
          <w:szCs w:val="19"/>
        </w:rPr>
        <w:t>ple,</w:t>
      </w:r>
      <w:r w:rsidRPr="00664C95">
        <w:rPr>
          <w:rFonts w:eastAsia="Arial" w:cs="Tahoma"/>
          <w:spacing w:val="2"/>
          <w:szCs w:val="19"/>
        </w:rPr>
        <w:t xml:space="preserve"> </w:t>
      </w:r>
      <w:r w:rsidRPr="00664C95">
        <w:rPr>
          <w:rFonts w:eastAsia="Arial" w:cs="Tahoma"/>
          <w:spacing w:val="-1"/>
          <w:szCs w:val="19"/>
        </w:rPr>
        <w:t>FD</w:t>
      </w:r>
      <w:r w:rsidRPr="00664C95">
        <w:rPr>
          <w:rFonts w:eastAsia="Arial" w:cs="Tahoma"/>
          <w:szCs w:val="19"/>
        </w:rPr>
        <w:t>30s and</w:t>
      </w:r>
      <w:r w:rsidRPr="00664C95">
        <w:rPr>
          <w:rFonts w:eastAsia="Arial" w:cs="Tahoma"/>
          <w:spacing w:val="1"/>
          <w:szCs w:val="19"/>
        </w:rPr>
        <w:t xml:space="preserve"> </w:t>
      </w:r>
      <w:r w:rsidRPr="00664C95">
        <w:rPr>
          <w:rFonts w:eastAsia="Arial" w:cs="Tahoma"/>
          <w:spacing w:val="-1"/>
          <w:szCs w:val="19"/>
        </w:rPr>
        <w:t>f</w:t>
      </w:r>
      <w:r w:rsidRPr="00664C95">
        <w:rPr>
          <w:rFonts w:eastAsia="Arial" w:cs="Tahoma"/>
          <w:szCs w:val="19"/>
        </w:rPr>
        <w:t>i</w:t>
      </w:r>
      <w:r w:rsidRPr="00664C95">
        <w:rPr>
          <w:rFonts w:eastAsia="Arial" w:cs="Tahoma"/>
          <w:spacing w:val="-1"/>
          <w:szCs w:val="19"/>
        </w:rPr>
        <w:t>t</w:t>
      </w:r>
      <w:r w:rsidRPr="00664C95">
        <w:rPr>
          <w:rFonts w:eastAsia="Arial" w:cs="Tahoma"/>
          <w:spacing w:val="1"/>
          <w:szCs w:val="19"/>
        </w:rPr>
        <w:t>t</w:t>
      </w:r>
      <w:r w:rsidRPr="00664C95">
        <w:rPr>
          <w:rFonts w:eastAsia="Arial" w:cs="Tahoma"/>
          <w:szCs w:val="19"/>
        </w:rPr>
        <w:t>ed</w:t>
      </w:r>
      <w:r w:rsidRPr="00664C95">
        <w:rPr>
          <w:rFonts w:eastAsia="Arial" w:cs="Tahoma"/>
          <w:spacing w:val="-1"/>
          <w:szCs w:val="19"/>
        </w:rPr>
        <w:t xml:space="preserve"> </w:t>
      </w:r>
      <w:r w:rsidRPr="00664C95">
        <w:rPr>
          <w:rFonts w:eastAsia="Arial" w:cs="Tahoma"/>
          <w:spacing w:val="-4"/>
          <w:szCs w:val="19"/>
        </w:rPr>
        <w:t>w</w:t>
      </w:r>
      <w:r w:rsidRPr="00664C95">
        <w:rPr>
          <w:rFonts w:eastAsia="Arial" w:cs="Tahoma"/>
          <w:szCs w:val="19"/>
        </w:rPr>
        <w:t>i</w:t>
      </w:r>
      <w:r w:rsidRPr="00664C95">
        <w:rPr>
          <w:rFonts w:eastAsia="Arial" w:cs="Tahoma"/>
          <w:spacing w:val="1"/>
          <w:szCs w:val="19"/>
        </w:rPr>
        <w:t>t</w:t>
      </w:r>
      <w:r w:rsidRPr="00664C95">
        <w:rPr>
          <w:rFonts w:eastAsia="Arial" w:cs="Tahoma"/>
          <w:szCs w:val="19"/>
        </w:rPr>
        <w:t>h</w:t>
      </w:r>
      <w:r w:rsidRPr="00664C95">
        <w:rPr>
          <w:rFonts w:eastAsia="Arial" w:cs="Tahoma"/>
          <w:spacing w:val="1"/>
          <w:szCs w:val="19"/>
        </w:rPr>
        <w:t xml:space="preserve"> s</w:t>
      </w:r>
      <w:r w:rsidRPr="00664C95">
        <w:rPr>
          <w:rFonts w:eastAsia="Arial" w:cs="Tahoma"/>
          <w:spacing w:val="-1"/>
          <w:szCs w:val="19"/>
        </w:rPr>
        <w:t>m</w:t>
      </w:r>
      <w:r w:rsidRPr="00664C95">
        <w:rPr>
          <w:rFonts w:eastAsia="Arial" w:cs="Tahoma"/>
          <w:spacing w:val="-2"/>
          <w:szCs w:val="19"/>
        </w:rPr>
        <w:t>o</w:t>
      </w:r>
      <w:r w:rsidRPr="00664C95">
        <w:rPr>
          <w:rFonts w:eastAsia="Arial" w:cs="Tahoma"/>
          <w:spacing w:val="1"/>
          <w:szCs w:val="19"/>
        </w:rPr>
        <w:t>k</w:t>
      </w:r>
      <w:r w:rsidRPr="00664C95">
        <w:rPr>
          <w:rFonts w:eastAsia="Arial" w:cs="Tahoma"/>
          <w:szCs w:val="19"/>
        </w:rPr>
        <w:t>e</w:t>
      </w:r>
      <w:r w:rsidRPr="00664C95">
        <w:rPr>
          <w:rFonts w:eastAsia="Arial" w:cs="Tahoma"/>
          <w:spacing w:val="-1"/>
          <w:szCs w:val="19"/>
        </w:rPr>
        <w:t xml:space="preserve"> </w:t>
      </w:r>
      <w:r w:rsidRPr="00664C95">
        <w:rPr>
          <w:rFonts w:eastAsia="Arial" w:cs="Tahoma"/>
          <w:spacing w:val="1"/>
          <w:szCs w:val="19"/>
        </w:rPr>
        <w:t>s</w:t>
      </w:r>
      <w:r w:rsidRPr="00664C95">
        <w:rPr>
          <w:rFonts w:eastAsia="Arial" w:cs="Tahoma"/>
          <w:szCs w:val="19"/>
        </w:rPr>
        <w:t>ea</w:t>
      </w:r>
      <w:r w:rsidRPr="00664C95">
        <w:rPr>
          <w:rFonts w:eastAsia="Arial" w:cs="Tahoma"/>
          <w:spacing w:val="-2"/>
          <w:szCs w:val="19"/>
        </w:rPr>
        <w:t>l</w:t>
      </w:r>
      <w:r w:rsidRPr="00664C95">
        <w:rPr>
          <w:rFonts w:eastAsia="Arial" w:cs="Tahoma"/>
          <w:spacing w:val="-1"/>
          <w:szCs w:val="19"/>
        </w:rPr>
        <w:t>s</w:t>
      </w:r>
      <w:r w:rsidRPr="00664C95">
        <w:rPr>
          <w:rFonts w:eastAsia="Arial" w:cs="Tahoma"/>
          <w:szCs w:val="19"/>
        </w:rPr>
        <w:t>.</w:t>
      </w:r>
    </w:p>
    <w:p w14:paraId="61275266" w14:textId="77777777" w:rsidR="00F40736" w:rsidRDefault="00F40736" w:rsidP="00F40736">
      <w:pPr>
        <w:ind w:left="720"/>
        <w:jc w:val="both"/>
        <w:rPr>
          <w:rFonts w:eastAsia="Arial" w:cs="Tahoma"/>
          <w:szCs w:val="19"/>
        </w:rPr>
      </w:pPr>
    </w:p>
    <w:p w14:paraId="3C90F7AF" w14:textId="77777777" w:rsidR="00F40736" w:rsidRPr="00664C95" w:rsidRDefault="00F40736" w:rsidP="00F40736">
      <w:pPr>
        <w:ind w:left="720"/>
        <w:jc w:val="both"/>
        <w:rPr>
          <w:rFonts w:eastAsia="Arial" w:cs="Tahoma"/>
          <w:szCs w:val="19"/>
        </w:rPr>
      </w:pPr>
      <w:r w:rsidRPr="00664C95">
        <w:rPr>
          <w:rFonts w:eastAsia="Arial" w:cs="Tahoma"/>
          <w:szCs w:val="19"/>
        </w:rPr>
        <w:t>Pain</w:t>
      </w:r>
      <w:r w:rsidRPr="00664C95">
        <w:rPr>
          <w:rFonts w:eastAsia="Arial" w:cs="Tahoma"/>
          <w:spacing w:val="1"/>
          <w:szCs w:val="19"/>
        </w:rPr>
        <w:t>t</w:t>
      </w:r>
      <w:r w:rsidRPr="00664C95">
        <w:rPr>
          <w:rFonts w:eastAsia="Arial" w:cs="Tahoma"/>
          <w:szCs w:val="19"/>
        </w:rPr>
        <w:t>ing</w:t>
      </w:r>
      <w:r w:rsidRPr="00664C95">
        <w:rPr>
          <w:rFonts w:eastAsia="Arial" w:cs="Tahoma"/>
          <w:spacing w:val="-1"/>
          <w:szCs w:val="19"/>
        </w:rPr>
        <w:t xml:space="preserve"> </w:t>
      </w:r>
      <w:r w:rsidRPr="00664C95">
        <w:rPr>
          <w:rFonts w:eastAsia="Arial" w:cs="Tahoma"/>
          <w:spacing w:val="-3"/>
          <w:szCs w:val="19"/>
        </w:rPr>
        <w:t>o</w:t>
      </w:r>
      <w:r w:rsidRPr="00664C95">
        <w:rPr>
          <w:rFonts w:eastAsia="Arial" w:cs="Tahoma"/>
          <w:szCs w:val="19"/>
        </w:rPr>
        <w:t xml:space="preserve">f </w:t>
      </w:r>
      <w:r w:rsidRPr="00664C95">
        <w:rPr>
          <w:rFonts w:eastAsia="Arial" w:cs="Tahoma"/>
          <w:spacing w:val="1"/>
          <w:szCs w:val="19"/>
        </w:rPr>
        <w:t>s</w:t>
      </w:r>
      <w:r w:rsidRPr="00664C95">
        <w:rPr>
          <w:rFonts w:eastAsia="Arial" w:cs="Tahoma"/>
          <w:spacing w:val="-1"/>
          <w:szCs w:val="19"/>
        </w:rPr>
        <w:t>m</w:t>
      </w:r>
      <w:r w:rsidRPr="00664C95">
        <w:rPr>
          <w:rFonts w:eastAsia="Arial" w:cs="Tahoma"/>
          <w:szCs w:val="19"/>
        </w:rPr>
        <w:t>o</w:t>
      </w:r>
      <w:r w:rsidRPr="00664C95">
        <w:rPr>
          <w:rFonts w:eastAsia="Arial" w:cs="Tahoma"/>
          <w:spacing w:val="-1"/>
          <w:szCs w:val="19"/>
        </w:rPr>
        <w:t>k</w:t>
      </w:r>
      <w:r w:rsidRPr="00664C95">
        <w:rPr>
          <w:rFonts w:eastAsia="Arial" w:cs="Tahoma"/>
          <w:szCs w:val="19"/>
        </w:rPr>
        <w:t>e</w:t>
      </w:r>
      <w:r w:rsidRPr="00664C95">
        <w:rPr>
          <w:rFonts w:eastAsia="Arial" w:cs="Tahoma"/>
          <w:spacing w:val="-1"/>
          <w:szCs w:val="19"/>
        </w:rPr>
        <w:t xml:space="preserve"> s</w:t>
      </w:r>
      <w:r w:rsidRPr="00664C95">
        <w:rPr>
          <w:rFonts w:eastAsia="Arial" w:cs="Tahoma"/>
          <w:szCs w:val="19"/>
        </w:rPr>
        <w:t>eals or</w:t>
      </w:r>
      <w:r w:rsidRPr="00664C95">
        <w:rPr>
          <w:rFonts w:eastAsia="Arial" w:cs="Tahoma"/>
          <w:spacing w:val="-1"/>
          <w:szCs w:val="19"/>
        </w:rPr>
        <w:t xml:space="preserve"> </w:t>
      </w:r>
      <w:r w:rsidRPr="00664C95">
        <w:rPr>
          <w:rFonts w:eastAsia="Arial" w:cs="Tahoma"/>
          <w:spacing w:val="1"/>
          <w:szCs w:val="19"/>
        </w:rPr>
        <w:t>c</w:t>
      </w:r>
      <w:r w:rsidRPr="00664C95">
        <w:rPr>
          <w:rFonts w:eastAsia="Arial" w:cs="Tahoma"/>
          <w:szCs w:val="19"/>
        </w:rPr>
        <w:t>o</w:t>
      </w:r>
      <w:r w:rsidRPr="00664C95">
        <w:rPr>
          <w:rFonts w:eastAsia="Arial" w:cs="Tahoma"/>
          <w:spacing w:val="-1"/>
          <w:szCs w:val="19"/>
        </w:rPr>
        <w:t>m</w:t>
      </w:r>
      <w:r w:rsidRPr="00664C95">
        <w:rPr>
          <w:rFonts w:eastAsia="Arial" w:cs="Tahoma"/>
          <w:szCs w:val="19"/>
        </w:rPr>
        <w:t>bined</w:t>
      </w:r>
      <w:r w:rsidRPr="00664C95">
        <w:rPr>
          <w:rFonts w:eastAsia="Arial" w:cs="Tahoma"/>
          <w:spacing w:val="-1"/>
          <w:szCs w:val="19"/>
        </w:rPr>
        <w:t xml:space="preserve"> </w:t>
      </w:r>
      <w:r w:rsidRPr="00664C95">
        <w:rPr>
          <w:rFonts w:eastAsia="Arial" w:cs="Tahoma"/>
          <w:szCs w:val="19"/>
        </w:rPr>
        <w:t>i</w:t>
      </w:r>
      <w:r w:rsidRPr="00664C95">
        <w:rPr>
          <w:rFonts w:eastAsia="Arial" w:cs="Tahoma"/>
          <w:spacing w:val="-2"/>
          <w:szCs w:val="19"/>
        </w:rPr>
        <w:t>n</w:t>
      </w:r>
      <w:r w:rsidRPr="00664C95">
        <w:rPr>
          <w:rFonts w:eastAsia="Arial" w:cs="Tahoma"/>
          <w:spacing w:val="1"/>
          <w:szCs w:val="19"/>
        </w:rPr>
        <w:t>t</w:t>
      </w:r>
      <w:r w:rsidRPr="00664C95">
        <w:rPr>
          <w:rFonts w:eastAsia="Arial" w:cs="Tahoma"/>
          <w:szCs w:val="19"/>
        </w:rPr>
        <w:t>u</w:t>
      </w:r>
      <w:r w:rsidRPr="00664C95">
        <w:rPr>
          <w:rFonts w:eastAsia="Arial" w:cs="Tahoma"/>
          <w:spacing w:val="-1"/>
          <w:szCs w:val="19"/>
        </w:rPr>
        <w:t>m</w:t>
      </w:r>
      <w:r w:rsidRPr="00664C95">
        <w:rPr>
          <w:rFonts w:eastAsia="Arial" w:cs="Tahoma"/>
          <w:szCs w:val="19"/>
        </w:rPr>
        <w:t>e</w:t>
      </w:r>
      <w:r w:rsidRPr="00664C95">
        <w:rPr>
          <w:rFonts w:eastAsia="Arial" w:cs="Tahoma"/>
          <w:spacing w:val="-1"/>
          <w:szCs w:val="19"/>
        </w:rPr>
        <w:t>s</w:t>
      </w:r>
      <w:r w:rsidRPr="00664C95">
        <w:rPr>
          <w:rFonts w:eastAsia="Arial" w:cs="Tahoma"/>
          <w:spacing w:val="1"/>
          <w:szCs w:val="19"/>
        </w:rPr>
        <w:t>c</w:t>
      </w:r>
      <w:r w:rsidRPr="00664C95">
        <w:rPr>
          <w:rFonts w:eastAsia="Arial" w:cs="Tahoma"/>
          <w:szCs w:val="19"/>
        </w:rPr>
        <w:t>e</w:t>
      </w:r>
      <w:r w:rsidRPr="00664C95">
        <w:rPr>
          <w:rFonts w:eastAsia="Arial" w:cs="Tahoma"/>
          <w:spacing w:val="-3"/>
          <w:szCs w:val="19"/>
        </w:rPr>
        <w:t>n</w:t>
      </w:r>
      <w:r w:rsidRPr="00664C95">
        <w:rPr>
          <w:rFonts w:eastAsia="Arial" w:cs="Tahoma"/>
          <w:szCs w:val="19"/>
        </w:rPr>
        <w:t>t</w:t>
      </w:r>
      <w:r w:rsidRPr="00664C95">
        <w:rPr>
          <w:rFonts w:eastAsia="Arial" w:cs="Tahoma"/>
          <w:spacing w:val="3"/>
          <w:szCs w:val="19"/>
        </w:rPr>
        <w:t xml:space="preserve"> </w:t>
      </w:r>
      <w:r w:rsidRPr="00664C95">
        <w:rPr>
          <w:rFonts w:eastAsia="Arial" w:cs="Tahoma"/>
          <w:spacing w:val="-3"/>
          <w:szCs w:val="19"/>
        </w:rPr>
        <w:t>a</w:t>
      </w:r>
      <w:r w:rsidRPr="00664C95">
        <w:rPr>
          <w:rFonts w:eastAsia="Arial" w:cs="Tahoma"/>
          <w:szCs w:val="19"/>
        </w:rPr>
        <w:t>nd</w:t>
      </w:r>
      <w:r w:rsidRPr="00664C95">
        <w:rPr>
          <w:rFonts w:eastAsia="Arial" w:cs="Tahoma"/>
          <w:spacing w:val="-1"/>
          <w:szCs w:val="19"/>
        </w:rPr>
        <w:t xml:space="preserve"> </w:t>
      </w:r>
      <w:r w:rsidRPr="00664C95">
        <w:rPr>
          <w:rFonts w:eastAsia="Arial" w:cs="Tahoma"/>
          <w:spacing w:val="1"/>
          <w:szCs w:val="19"/>
        </w:rPr>
        <w:t>s</w:t>
      </w:r>
      <w:r w:rsidRPr="00664C95">
        <w:rPr>
          <w:rFonts w:eastAsia="Arial" w:cs="Tahoma"/>
          <w:spacing w:val="-1"/>
          <w:szCs w:val="19"/>
        </w:rPr>
        <w:t>m</w:t>
      </w:r>
      <w:r w:rsidRPr="00664C95">
        <w:rPr>
          <w:rFonts w:eastAsia="Arial" w:cs="Tahoma"/>
          <w:spacing w:val="-2"/>
          <w:szCs w:val="19"/>
        </w:rPr>
        <w:t>o</w:t>
      </w:r>
      <w:r w:rsidRPr="00664C95">
        <w:rPr>
          <w:rFonts w:eastAsia="Arial" w:cs="Tahoma"/>
          <w:spacing w:val="1"/>
          <w:szCs w:val="19"/>
        </w:rPr>
        <w:t>k</w:t>
      </w:r>
      <w:r w:rsidRPr="00664C95">
        <w:rPr>
          <w:rFonts w:eastAsia="Arial" w:cs="Tahoma"/>
          <w:szCs w:val="19"/>
        </w:rPr>
        <w:t>e</w:t>
      </w:r>
      <w:r w:rsidRPr="00664C95">
        <w:rPr>
          <w:rFonts w:eastAsia="Arial" w:cs="Tahoma"/>
          <w:spacing w:val="-1"/>
          <w:szCs w:val="19"/>
        </w:rPr>
        <w:t xml:space="preserve"> </w:t>
      </w:r>
      <w:r w:rsidRPr="00664C95">
        <w:rPr>
          <w:rFonts w:eastAsia="Arial" w:cs="Tahoma"/>
          <w:spacing w:val="1"/>
          <w:szCs w:val="19"/>
        </w:rPr>
        <w:t>s</w:t>
      </w:r>
      <w:r w:rsidRPr="00664C95">
        <w:rPr>
          <w:rFonts w:eastAsia="Arial" w:cs="Tahoma"/>
          <w:szCs w:val="19"/>
        </w:rPr>
        <w:t>ea</w:t>
      </w:r>
      <w:r w:rsidRPr="00664C95">
        <w:rPr>
          <w:rFonts w:eastAsia="Arial" w:cs="Tahoma"/>
          <w:spacing w:val="-2"/>
          <w:szCs w:val="19"/>
        </w:rPr>
        <w:t>l</w:t>
      </w:r>
      <w:r w:rsidRPr="00664C95">
        <w:rPr>
          <w:rFonts w:eastAsia="Arial" w:cs="Tahoma"/>
          <w:szCs w:val="19"/>
        </w:rPr>
        <w:t>s is n</w:t>
      </w:r>
      <w:r w:rsidRPr="00664C95">
        <w:rPr>
          <w:rFonts w:eastAsia="Arial" w:cs="Tahoma"/>
          <w:spacing w:val="-3"/>
          <w:szCs w:val="19"/>
        </w:rPr>
        <w:t xml:space="preserve">ot </w:t>
      </w:r>
      <w:r w:rsidRPr="00664C95">
        <w:rPr>
          <w:rFonts w:eastAsia="Arial" w:cs="Tahoma"/>
          <w:szCs w:val="19"/>
        </w:rPr>
        <w:t>per</w:t>
      </w:r>
      <w:r w:rsidRPr="00664C95">
        <w:rPr>
          <w:rFonts w:eastAsia="Arial" w:cs="Tahoma"/>
          <w:spacing w:val="-1"/>
          <w:szCs w:val="19"/>
        </w:rPr>
        <w:t>m</w:t>
      </w:r>
      <w:r w:rsidRPr="00664C95">
        <w:rPr>
          <w:rFonts w:eastAsia="Arial" w:cs="Tahoma"/>
          <w:szCs w:val="19"/>
        </w:rPr>
        <w:t>i</w:t>
      </w:r>
      <w:r w:rsidRPr="00664C95">
        <w:rPr>
          <w:rFonts w:eastAsia="Arial" w:cs="Tahoma"/>
          <w:spacing w:val="-1"/>
          <w:szCs w:val="19"/>
        </w:rPr>
        <w:t>s</w:t>
      </w:r>
      <w:r w:rsidRPr="00664C95">
        <w:rPr>
          <w:rFonts w:eastAsia="Arial" w:cs="Tahoma"/>
          <w:spacing w:val="1"/>
          <w:szCs w:val="19"/>
        </w:rPr>
        <w:t>s</w:t>
      </w:r>
      <w:r w:rsidRPr="00664C95">
        <w:rPr>
          <w:rFonts w:eastAsia="Arial" w:cs="Tahoma"/>
          <w:szCs w:val="19"/>
        </w:rPr>
        <w:t>ible</w:t>
      </w:r>
      <w:r w:rsidRPr="00664C95">
        <w:rPr>
          <w:rFonts w:eastAsia="Arial" w:cs="Tahoma"/>
          <w:spacing w:val="-1"/>
          <w:szCs w:val="19"/>
        </w:rPr>
        <w:t xml:space="preserve"> </w:t>
      </w:r>
      <w:r w:rsidRPr="00664C95">
        <w:rPr>
          <w:rFonts w:eastAsia="Arial" w:cs="Tahoma"/>
          <w:szCs w:val="19"/>
        </w:rPr>
        <w:t xml:space="preserve">as </w:t>
      </w:r>
      <w:r w:rsidRPr="00664C95">
        <w:rPr>
          <w:rFonts w:eastAsia="Arial" w:cs="Tahoma"/>
          <w:spacing w:val="-1"/>
          <w:szCs w:val="19"/>
        </w:rPr>
        <w:t>t</w:t>
      </w:r>
      <w:r w:rsidRPr="00664C95">
        <w:rPr>
          <w:rFonts w:eastAsia="Arial" w:cs="Tahoma"/>
          <w:szCs w:val="19"/>
        </w:rPr>
        <w:t>his</w:t>
      </w:r>
      <w:r w:rsidRPr="00664C95">
        <w:rPr>
          <w:rFonts w:eastAsia="Arial" w:cs="Tahoma"/>
          <w:spacing w:val="-2"/>
          <w:szCs w:val="19"/>
        </w:rPr>
        <w:t xml:space="preserve"> </w:t>
      </w:r>
      <w:r w:rsidRPr="00664C95">
        <w:rPr>
          <w:rFonts w:eastAsia="Arial" w:cs="Tahoma"/>
          <w:spacing w:val="-1"/>
          <w:szCs w:val="19"/>
        </w:rPr>
        <w:t>m</w:t>
      </w:r>
      <w:r w:rsidRPr="00664C95">
        <w:rPr>
          <w:rFonts w:eastAsia="Arial" w:cs="Tahoma"/>
          <w:szCs w:val="19"/>
        </w:rPr>
        <w:t>ay</w:t>
      </w:r>
      <w:r w:rsidRPr="00664C95">
        <w:rPr>
          <w:rFonts w:eastAsia="Arial" w:cs="Tahoma"/>
          <w:spacing w:val="-2"/>
          <w:szCs w:val="19"/>
        </w:rPr>
        <w:t xml:space="preserve"> </w:t>
      </w:r>
      <w:r w:rsidRPr="00664C95">
        <w:rPr>
          <w:rFonts w:eastAsia="Arial" w:cs="Tahoma"/>
          <w:szCs w:val="19"/>
        </w:rPr>
        <w:t>inhibit</w:t>
      </w:r>
      <w:r w:rsidRPr="00664C95">
        <w:rPr>
          <w:rFonts w:eastAsia="Arial" w:cs="Tahoma"/>
          <w:spacing w:val="2"/>
          <w:szCs w:val="19"/>
        </w:rPr>
        <w:t xml:space="preserve"> </w:t>
      </w:r>
      <w:r w:rsidRPr="00664C95">
        <w:rPr>
          <w:rFonts w:eastAsia="Arial" w:cs="Tahoma"/>
          <w:spacing w:val="-1"/>
          <w:szCs w:val="19"/>
        </w:rPr>
        <w:t>t</w:t>
      </w:r>
      <w:r w:rsidRPr="00664C95">
        <w:rPr>
          <w:rFonts w:eastAsia="Arial" w:cs="Tahoma"/>
          <w:szCs w:val="19"/>
        </w:rPr>
        <w:t>he</w:t>
      </w:r>
      <w:r w:rsidRPr="00664C95">
        <w:rPr>
          <w:rFonts w:eastAsia="Arial" w:cs="Tahoma"/>
          <w:spacing w:val="1"/>
          <w:szCs w:val="19"/>
        </w:rPr>
        <w:t xml:space="preserve"> </w:t>
      </w:r>
      <w:r w:rsidRPr="00664C95">
        <w:rPr>
          <w:rFonts w:eastAsia="Arial" w:cs="Tahoma"/>
          <w:spacing w:val="-3"/>
          <w:szCs w:val="19"/>
        </w:rPr>
        <w:t>d</w:t>
      </w:r>
      <w:r w:rsidRPr="00664C95">
        <w:rPr>
          <w:rFonts w:eastAsia="Arial" w:cs="Tahoma"/>
          <w:szCs w:val="19"/>
        </w:rPr>
        <w:t>oo</w:t>
      </w:r>
      <w:r w:rsidRPr="00664C95">
        <w:rPr>
          <w:rFonts w:eastAsia="Arial" w:cs="Tahoma"/>
          <w:spacing w:val="-2"/>
          <w:szCs w:val="19"/>
        </w:rPr>
        <w:t>r</w:t>
      </w:r>
      <w:r w:rsidRPr="00664C95">
        <w:rPr>
          <w:rFonts w:eastAsia="Arial" w:cs="Tahoma"/>
          <w:szCs w:val="19"/>
        </w:rPr>
        <w:t>-</w:t>
      </w:r>
      <w:r w:rsidRPr="00664C95">
        <w:rPr>
          <w:rFonts w:eastAsia="Arial" w:cs="Tahoma"/>
          <w:spacing w:val="1"/>
          <w:szCs w:val="19"/>
        </w:rPr>
        <w:t>s</w:t>
      </w:r>
      <w:r w:rsidRPr="00664C95">
        <w:rPr>
          <w:rFonts w:eastAsia="Arial" w:cs="Tahoma"/>
          <w:spacing w:val="-3"/>
          <w:szCs w:val="19"/>
        </w:rPr>
        <w:t>e</w:t>
      </w:r>
      <w:r w:rsidRPr="00664C95">
        <w:rPr>
          <w:rFonts w:eastAsia="Arial" w:cs="Tahoma"/>
          <w:szCs w:val="19"/>
        </w:rPr>
        <w:t xml:space="preserve">t </w:t>
      </w:r>
      <w:r w:rsidRPr="00664C95">
        <w:rPr>
          <w:rFonts w:eastAsia="Arial" w:cs="Tahoma"/>
          <w:spacing w:val="1"/>
          <w:szCs w:val="19"/>
        </w:rPr>
        <w:t>f</w:t>
      </w:r>
      <w:r w:rsidRPr="00664C95">
        <w:rPr>
          <w:rFonts w:eastAsia="Arial" w:cs="Tahoma"/>
          <w:szCs w:val="19"/>
        </w:rPr>
        <w:t xml:space="preserve">rom </w:t>
      </w:r>
      <w:r w:rsidRPr="00664C95">
        <w:rPr>
          <w:rFonts w:eastAsia="Arial" w:cs="Tahoma"/>
          <w:spacing w:val="-2"/>
          <w:szCs w:val="19"/>
        </w:rPr>
        <w:t>l</w:t>
      </w:r>
      <w:r w:rsidRPr="00664C95">
        <w:rPr>
          <w:rFonts w:eastAsia="Arial" w:cs="Tahoma"/>
          <w:szCs w:val="19"/>
        </w:rPr>
        <w:t>a</w:t>
      </w:r>
      <w:r w:rsidRPr="00664C95">
        <w:rPr>
          <w:rFonts w:eastAsia="Arial" w:cs="Tahoma"/>
          <w:spacing w:val="-1"/>
          <w:szCs w:val="19"/>
        </w:rPr>
        <w:t>t</w:t>
      </w:r>
      <w:r w:rsidRPr="00664C95">
        <w:rPr>
          <w:rFonts w:eastAsia="Arial" w:cs="Tahoma"/>
          <w:spacing w:val="1"/>
          <w:szCs w:val="19"/>
        </w:rPr>
        <w:t>c</w:t>
      </w:r>
      <w:r w:rsidRPr="00664C95">
        <w:rPr>
          <w:rFonts w:eastAsia="Arial" w:cs="Tahoma"/>
          <w:szCs w:val="19"/>
        </w:rPr>
        <w:t>hing</w:t>
      </w:r>
      <w:r w:rsidRPr="00664C95">
        <w:rPr>
          <w:rFonts w:eastAsia="Arial" w:cs="Tahoma"/>
          <w:spacing w:val="-1"/>
          <w:szCs w:val="19"/>
        </w:rPr>
        <w:t xml:space="preserve"> c</w:t>
      </w:r>
      <w:r w:rsidRPr="00664C95">
        <w:rPr>
          <w:rFonts w:eastAsia="Arial" w:cs="Tahoma"/>
          <w:szCs w:val="19"/>
        </w:rPr>
        <w:t>orre</w:t>
      </w:r>
      <w:r w:rsidRPr="00664C95">
        <w:rPr>
          <w:rFonts w:eastAsia="Arial" w:cs="Tahoma"/>
          <w:spacing w:val="-1"/>
          <w:szCs w:val="19"/>
        </w:rPr>
        <w:t>c</w:t>
      </w:r>
      <w:r w:rsidRPr="00664C95">
        <w:rPr>
          <w:rFonts w:eastAsia="Arial" w:cs="Tahoma"/>
          <w:spacing w:val="1"/>
          <w:szCs w:val="19"/>
        </w:rPr>
        <w:t>t</w:t>
      </w:r>
      <w:r w:rsidRPr="00664C95">
        <w:rPr>
          <w:rFonts w:eastAsia="Arial" w:cs="Tahoma"/>
          <w:szCs w:val="19"/>
        </w:rPr>
        <w:t>l</w:t>
      </w:r>
      <w:r w:rsidRPr="00664C95">
        <w:rPr>
          <w:rFonts w:eastAsia="Arial" w:cs="Tahoma"/>
          <w:spacing w:val="-4"/>
          <w:szCs w:val="19"/>
        </w:rPr>
        <w:t>y</w:t>
      </w:r>
      <w:r w:rsidRPr="00664C95">
        <w:rPr>
          <w:rFonts w:eastAsia="Arial" w:cs="Tahoma"/>
          <w:szCs w:val="19"/>
        </w:rPr>
        <w:t>.</w:t>
      </w:r>
    </w:p>
    <w:p w14:paraId="207ACC3E" w14:textId="77777777" w:rsidR="00F40736" w:rsidRDefault="00F40736" w:rsidP="00F40736">
      <w:pPr>
        <w:ind w:left="720" w:hanging="720"/>
        <w:jc w:val="both"/>
        <w:rPr>
          <w:rFonts w:eastAsia="Arial" w:cs="Tahoma"/>
          <w:szCs w:val="19"/>
        </w:rPr>
      </w:pPr>
    </w:p>
    <w:p w14:paraId="21FA2DEF" w14:textId="77777777" w:rsidR="00F40736" w:rsidRPr="0069778F" w:rsidRDefault="00F40736" w:rsidP="00F40736">
      <w:pPr>
        <w:ind w:left="720" w:hanging="720"/>
        <w:jc w:val="both"/>
        <w:rPr>
          <w:rFonts w:eastAsia="Arial" w:cs="Tahoma"/>
          <w:b/>
          <w:szCs w:val="19"/>
        </w:rPr>
      </w:pPr>
      <w:r w:rsidRPr="005A4B5B">
        <w:rPr>
          <w:rFonts w:eastAsia="Arial" w:cs="Tahoma"/>
          <w:szCs w:val="19"/>
        </w:rPr>
        <w:t>021</w:t>
      </w:r>
      <w:r w:rsidRPr="005A4B5B">
        <w:rPr>
          <w:rFonts w:eastAsia="Arial" w:cs="Tahoma"/>
          <w:szCs w:val="19"/>
        </w:rPr>
        <w:tab/>
      </w:r>
      <w:r w:rsidRPr="0069778F">
        <w:rPr>
          <w:rFonts w:eastAsia="Arial" w:cs="Tahoma"/>
          <w:b/>
          <w:szCs w:val="19"/>
        </w:rPr>
        <w:t>Glazing Apertures</w:t>
      </w:r>
    </w:p>
    <w:p w14:paraId="15C0E146" w14:textId="77777777" w:rsidR="00F40736" w:rsidRPr="0069778F" w:rsidRDefault="00F40736" w:rsidP="00F40736">
      <w:pPr>
        <w:ind w:left="720" w:hanging="720"/>
        <w:jc w:val="both"/>
        <w:rPr>
          <w:rFonts w:eastAsia="Arial" w:cs="Tahoma"/>
          <w:b/>
          <w:spacing w:val="-1"/>
          <w:szCs w:val="19"/>
        </w:rPr>
      </w:pPr>
    </w:p>
    <w:p w14:paraId="238EFDCB" w14:textId="77777777" w:rsidR="00F40736" w:rsidRDefault="00F40736" w:rsidP="00F40736">
      <w:pPr>
        <w:ind w:left="720"/>
        <w:jc w:val="both"/>
        <w:rPr>
          <w:rFonts w:eastAsia="Arial" w:cs="Tahoma"/>
          <w:szCs w:val="19"/>
        </w:rPr>
      </w:pPr>
      <w:r w:rsidRPr="00664C95">
        <w:rPr>
          <w:rFonts w:eastAsia="Arial" w:cs="Tahoma"/>
          <w:spacing w:val="-1"/>
          <w:szCs w:val="19"/>
        </w:rPr>
        <w:t>F</w:t>
      </w:r>
      <w:r w:rsidRPr="00664C95">
        <w:rPr>
          <w:rFonts w:eastAsia="Arial" w:cs="Tahoma"/>
          <w:szCs w:val="19"/>
        </w:rPr>
        <w:t>ire</w:t>
      </w:r>
      <w:r w:rsidRPr="00664C95">
        <w:rPr>
          <w:rFonts w:eastAsia="Arial" w:cs="Tahoma"/>
          <w:spacing w:val="1"/>
          <w:szCs w:val="19"/>
        </w:rPr>
        <w:t xml:space="preserve"> </w:t>
      </w:r>
      <w:r w:rsidRPr="00664C95">
        <w:rPr>
          <w:rFonts w:eastAsia="Arial" w:cs="Tahoma"/>
          <w:szCs w:val="19"/>
        </w:rPr>
        <w:t>door</w:t>
      </w:r>
      <w:r w:rsidRPr="00664C95">
        <w:rPr>
          <w:rFonts w:eastAsia="Arial" w:cs="Tahoma"/>
          <w:spacing w:val="-2"/>
          <w:szCs w:val="19"/>
        </w:rPr>
        <w:t>-</w:t>
      </w:r>
      <w:r w:rsidRPr="00664C95">
        <w:rPr>
          <w:rFonts w:eastAsia="Arial" w:cs="Tahoma"/>
          <w:spacing w:val="1"/>
          <w:szCs w:val="19"/>
        </w:rPr>
        <w:t>s</w:t>
      </w:r>
      <w:r w:rsidRPr="00664C95">
        <w:rPr>
          <w:rFonts w:eastAsia="Arial" w:cs="Tahoma"/>
          <w:spacing w:val="-3"/>
          <w:szCs w:val="19"/>
        </w:rPr>
        <w:t>e</w:t>
      </w:r>
      <w:r w:rsidRPr="00664C95">
        <w:rPr>
          <w:rFonts w:eastAsia="Arial" w:cs="Tahoma"/>
          <w:spacing w:val="1"/>
          <w:szCs w:val="19"/>
        </w:rPr>
        <w:t>t</w:t>
      </w:r>
      <w:r w:rsidRPr="00664C95">
        <w:rPr>
          <w:rFonts w:eastAsia="Arial" w:cs="Tahoma"/>
          <w:szCs w:val="19"/>
        </w:rPr>
        <w:t xml:space="preserve">s </w:t>
      </w:r>
      <w:r w:rsidRPr="00664C95">
        <w:rPr>
          <w:rFonts w:eastAsia="Arial" w:cs="Tahoma"/>
          <w:spacing w:val="-2"/>
          <w:szCs w:val="19"/>
        </w:rPr>
        <w:t>a</w:t>
      </w:r>
      <w:r w:rsidRPr="00664C95">
        <w:rPr>
          <w:rFonts w:eastAsia="Arial" w:cs="Tahoma"/>
          <w:szCs w:val="19"/>
        </w:rPr>
        <w:t xml:space="preserve">s </w:t>
      </w:r>
      <w:r w:rsidRPr="00664C95">
        <w:rPr>
          <w:rFonts w:eastAsia="Arial" w:cs="Tahoma"/>
          <w:spacing w:val="-1"/>
          <w:szCs w:val="19"/>
        </w:rPr>
        <w:t>s</w:t>
      </w:r>
      <w:r w:rsidRPr="00664C95">
        <w:rPr>
          <w:rFonts w:eastAsia="Arial" w:cs="Tahoma"/>
          <w:szCs w:val="19"/>
        </w:rPr>
        <w:t>upplied</w:t>
      </w:r>
      <w:r w:rsidRPr="00664C95">
        <w:rPr>
          <w:rFonts w:eastAsia="Arial" w:cs="Tahoma"/>
          <w:spacing w:val="-1"/>
          <w:szCs w:val="19"/>
        </w:rPr>
        <w:t xml:space="preserve"> </w:t>
      </w:r>
      <w:r w:rsidRPr="00664C95">
        <w:rPr>
          <w:rFonts w:eastAsia="Arial" w:cs="Tahoma"/>
          <w:spacing w:val="1"/>
          <w:szCs w:val="19"/>
        </w:rPr>
        <w:t>t</w:t>
      </w:r>
      <w:r w:rsidRPr="00664C95">
        <w:rPr>
          <w:rFonts w:eastAsia="Arial" w:cs="Tahoma"/>
          <w:szCs w:val="19"/>
        </w:rPr>
        <w:t>o</w:t>
      </w:r>
      <w:r w:rsidRPr="00664C95">
        <w:rPr>
          <w:rFonts w:eastAsia="Arial" w:cs="Tahoma"/>
          <w:spacing w:val="-1"/>
          <w:szCs w:val="19"/>
        </w:rPr>
        <w:t xml:space="preserve"> </w:t>
      </w:r>
      <w:r w:rsidRPr="00664C95">
        <w:rPr>
          <w:rFonts w:eastAsia="Arial" w:cs="Tahoma"/>
          <w:spacing w:val="1"/>
          <w:szCs w:val="19"/>
        </w:rPr>
        <w:t>t</w:t>
      </w:r>
      <w:r w:rsidRPr="00664C95">
        <w:rPr>
          <w:rFonts w:eastAsia="Arial" w:cs="Tahoma"/>
          <w:szCs w:val="19"/>
        </w:rPr>
        <w:t>he</w:t>
      </w:r>
      <w:r w:rsidRPr="00664C95">
        <w:rPr>
          <w:rFonts w:eastAsia="Arial" w:cs="Tahoma"/>
          <w:spacing w:val="-1"/>
          <w:szCs w:val="19"/>
        </w:rPr>
        <w:t xml:space="preserve"> </w:t>
      </w:r>
      <w:r>
        <w:rPr>
          <w:rFonts w:eastAsia="Arial" w:cs="Tahoma"/>
          <w:spacing w:val="-1"/>
          <w:szCs w:val="19"/>
        </w:rPr>
        <w:t xml:space="preserve">Client </w:t>
      </w:r>
      <w:r w:rsidRPr="00664C95">
        <w:rPr>
          <w:rFonts w:eastAsia="Arial" w:cs="Tahoma"/>
          <w:spacing w:val="1"/>
          <w:szCs w:val="19"/>
        </w:rPr>
        <w:t xml:space="preserve">may </w:t>
      </w:r>
      <w:r w:rsidRPr="00664C95">
        <w:rPr>
          <w:rFonts w:eastAsia="Arial" w:cs="Tahoma"/>
          <w:spacing w:val="-3"/>
          <w:szCs w:val="19"/>
        </w:rPr>
        <w:t>h</w:t>
      </w:r>
      <w:r w:rsidRPr="00664C95">
        <w:rPr>
          <w:rFonts w:eastAsia="Arial" w:cs="Tahoma"/>
          <w:szCs w:val="19"/>
        </w:rPr>
        <w:t>a</w:t>
      </w:r>
      <w:r w:rsidRPr="00664C95">
        <w:rPr>
          <w:rFonts w:eastAsia="Arial" w:cs="Tahoma"/>
          <w:spacing w:val="-4"/>
          <w:szCs w:val="19"/>
        </w:rPr>
        <w:t>v</w:t>
      </w:r>
      <w:r w:rsidRPr="00664C95">
        <w:rPr>
          <w:rFonts w:eastAsia="Arial" w:cs="Tahoma"/>
          <w:szCs w:val="19"/>
        </w:rPr>
        <w:t>e</w:t>
      </w:r>
      <w:r w:rsidRPr="00664C95">
        <w:rPr>
          <w:rFonts w:eastAsia="Arial" w:cs="Tahoma"/>
          <w:spacing w:val="1"/>
          <w:szCs w:val="19"/>
        </w:rPr>
        <w:t xml:space="preserve"> </w:t>
      </w:r>
      <w:r w:rsidRPr="00664C95">
        <w:rPr>
          <w:rFonts w:eastAsia="Arial" w:cs="Tahoma"/>
          <w:szCs w:val="19"/>
        </w:rPr>
        <w:t>gla</w:t>
      </w:r>
      <w:r w:rsidRPr="00664C95">
        <w:rPr>
          <w:rFonts w:eastAsia="Arial" w:cs="Tahoma"/>
          <w:spacing w:val="1"/>
          <w:szCs w:val="19"/>
        </w:rPr>
        <w:t>z</w:t>
      </w:r>
      <w:r w:rsidRPr="00664C95">
        <w:rPr>
          <w:rFonts w:eastAsia="Arial" w:cs="Tahoma"/>
          <w:szCs w:val="19"/>
        </w:rPr>
        <w:t>ed aper</w:t>
      </w:r>
      <w:r w:rsidRPr="00664C95">
        <w:rPr>
          <w:rFonts w:eastAsia="Arial" w:cs="Tahoma"/>
          <w:spacing w:val="1"/>
          <w:szCs w:val="19"/>
        </w:rPr>
        <w:t>t</w:t>
      </w:r>
      <w:r w:rsidRPr="00664C95">
        <w:rPr>
          <w:rFonts w:eastAsia="Arial" w:cs="Tahoma"/>
          <w:szCs w:val="19"/>
        </w:rPr>
        <w:t>ur</w:t>
      </w:r>
      <w:r w:rsidRPr="00664C95">
        <w:rPr>
          <w:rFonts w:eastAsia="Arial" w:cs="Tahoma"/>
          <w:spacing w:val="-3"/>
          <w:szCs w:val="19"/>
        </w:rPr>
        <w:t>e</w:t>
      </w:r>
      <w:r w:rsidRPr="00664C95">
        <w:rPr>
          <w:rFonts w:eastAsia="Arial" w:cs="Tahoma"/>
          <w:spacing w:val="-1"/>
          <w:szCs w:val="19"/>
        </w:rPr>
        <w:t>s</w:t>
      </w:r>
      <w:r w:rsidRPr="00664C95">
        <w:rPr>
          <w:rFonts w:eastAsia="Arial" w:cs="Tahoma"/>
          <w:szCs w:val="19"/>
        </w:rPr>
        <w:t>.</w:t>
      </w:r>
      <w:r w:rsidRPr="00664C95">
        <w:rPr>
          <w:rFonts w:eastAsia="Arial" w:cs="Tahoma"/>
          <w:spacing w:val="2"/>
          <w:szCs w:val="19"/>
        </w:rPr>
        <w:t xml:space="preserve"> </w:t>
      </w:r>
      <w:r w:rsidRPr="00664C95">
        <w:rPr>
          <w:rFonts w:eastAsia="Arial" w:cs="Tahoma"/>
          <w:spacing w:val="-1"/>
          <w:szCs w:val="19"/>
        </w:rPr>
        <w:t>T</w:t>
      </w:r>
      <w:r w:rsidRPr="00664C95">
        <w:rPr>
          <w:rFonts w:eastAsia="Arial" w:cs="Tahoma"/>
          <w:szCs w:val="19"/>
        </w:rPr>
        <w:t>he</w:t>
      </w:r>
      <w:r w:rsidRPr="00664C95">
        <w:rPr>
          <w:rFonts w:eastAsia="Arial" w:cs="Tahoma"/>
          <w:spacing w:val="-1"/>
          <w:szCs w:val="19"/>
        </w:rPr>
        <w:t xml:space="preserve"> </w:t>
      </w:r>
      <w:r w:rsidRPr="00664C95">
        <w:rPr>
          <w:rFonts w:eastAsia="Arial" w:cs="Tahoma"/>
          <w:szCs w:val="19"/>
        </w:rPr>
        <w:t>do</w:t>
      </w:r>
      <w:r w:rsidRPr="00664C95">
        <w:rPr>
          <w:rFonts w:eastAsia="Arial" w:cs="Tahoma"/>
          <w:spacing w:val="-3"/>
          <w:szCs w:val="19"/>
        </w:rPr>
        <w:t>o</w:t>
      </w:r>
      <w:r w:rsidRPr="00664C95">
        <w:rPr>
          <w:rFonts w:eastAsia="Arial" w:cs="Tahoma"/>
          <w:szCs w:val="19"/>
        </w:rPr>
        <w:t>r-</w:t>
      </w:r>
      <w:r w:rsidRPr="00664C95">
        <w:rPr>
          <w:rFonts w:eastAsia="Arial" w:cs="Tahoma"/>
          <w:spacing w:val="1"/>
          <w:szCs w:val="19"/>
        </w:rPr>
        <w:t>s</w:t>
      </w:r>
      <w:r w:rsidRPr="00664C95">
        <w:rPr>
          <w:rFonts w:eastAsia="Arial" w:cs="Tahoma"/>
          <w:spacing w:val="-3"/>
          <w:szCs w:val="19"/>
        </w:rPr>
        <w:t>e</w:t>
      </w:r>
      <w:r w:rsidRPr="00664C95">
        <w:rPr>
          <w:rFonts w:eastAsia="Arial" w:cs="Tahoma"/>
          <w:spacing w:val="1"/>
          <w:szCs w:val="19"/>
        </w:rPr>
        <w:t>t</w:t>
      </w:r>
      <w:r w:rsidRPr="00664C95">
        <w:rPr>
          <w:rFonts w:eastAsia="Arial" w:cs="Tahoma"/>
          <w:szCs w:val="19"/>
        </w:rPr>
        <w:t xml:space="preserve">s </w:t>
      </w:r>
      <w:r w:rsidRPr="00664C95">
        <w:rPr>
          <w:rFonts w:eastAsia="Arial" w:cs="Tahoma"/>
          <w:spacing w:val="-1"/>
          <w:szCs w:val="19"/>
        </w:rPr>
        <w:t>m</w:t>
      </w:r>
      <w:r w:rsidRPr="00664C95">
        <w:rPr>
          <w:rFonts w:eastAsia="Arial" w:cs="Tahoma"/>
          <w:szCs w:val="19"/>
        </w:rPr>
        <w:t>u</w:t>
      </w:r>
      <w:r w:rsidRPr="00664C95">
        <w:rPr>
          <w:rFonts w:eastAsia="Arial" w:cs="Tahoma"/>
          <w:spacing w:val="-1"/>
          <w:szCs w:val="19"/>
        </w:rPr>
        <w:t>s</w:t>
      </w:r>
      <w:r w:rsidRPr="00664C95">
        <w:rPr>
          <w:rFonts w:eastAsia="Arial" w:cs="Tahoma"/>
          <w:szCs w:val="19"/>
        </w:rPr>
        <w:t>t be</w:t>
      </w:r>
      <w:r w:rsidRPr="00664C95">
        <w:rPr>
          <w:rFonts w:eastAsia="Arial" w:cs="Tahoma"/>
          <w:spacing w:val="-1"/>
          <w:szCs w:val="19"/>
        </w:rPr>
        <w:t xml:space="preserve"> </w:t>
      </w:r>
      <w:r w:rsidRPr="00664C95">
        <w:rPr>
          <w:rFonts w:eastAsia="Arial" w:cs="Tahoma"/>
          <w:szCs w:val="19"/>
        </w:rPr>
        <w:t>de</w:t>
      </w:r>
      <w:r w:rsidRPr="00664C95">
        <w:rPr>
          <w:rFonts w:eastAsia="Arial" w:cs="Tahoma"/>
          <w:spacing w:val="1"/>
          <w:szCs w:val="19"/>
        </w:rPr>
        <w:t>s</w:t>
      </w:r>
      <w:r w:rsidRPr="00664C95">
        <w:rPr>
          <w:rFonts w:eastAsia="Arial" w:cs="Tahoma"/>
          <w:spacing w:val="-2"/>
          <w:szCs w:val="19"/>
        </w:rPr>
        <w:t>i</w:t>
      </w:r>
      <w:r w:rsidRPr="00664C95">
        <w:rPr>
          <w:rFonts w:eastAsia="Arial" w:cs="Tahoma"/>
          <w:szCs w:val="19"/>
        </w:rPr>
        <w:t>gned</w:t>
      </w:r>
      <w:r w:rsidRPr="00664C95">
        <w:rPr>
          <w:rFonts w:eastAsia="Arial" w:cs="Tahoma"/>
          <w:spacing w:val="-1"/>
          <w:szCs w:val="19"/>
        </w:rPr>
        <w:t xml:space="preserve"> </w:t>
      </w:r>
      <w:r w:rsidRPr="00664C95">
        <w:rPr>
          <w:rFonts w:eastAsia="Arial" w:cs="Tahoma"/>
          <w:spacing w:val="1"/>
          <w:szCs w:val="19"/>
        </w:rPr>
        <w:t>t</w:t>
      </w:r>
      <w:r w:rsidRPr="00664C95">
        <w:rPr>
          <w:rFonts w:eastAsia="Arial" w:cs="Tahoma"/>
          <w:szCs w:val="19"/>
        </w:rPr>
        <w:t>o</w:t>
      </w:r>
      <w:r w:rsidRPr="00664C95">
        <w:rPr>
          <w:rFonts w:eastAsia="Arial" w:cs="Tahoma"/>
          <w:spacing w:val="1"/>
          <w:szCs w:val="19"/>
        </w:rPr>
        <w:t xml:space="preserve"> </w:t>
      </w:r>
      <w:r w:rsidRPr="00664C95">
        <w:rPr>
          <w:rFonts w:eastAsia="Arial" w:cs="Tahoma"/>
          <w:spacing w:val="-2"/>
          <w:szCs w:val="19"/>
        </w:rPr>
        <w:t>r</w:t>
      </w:r>
      <w:r w:rsidRPr="00664C95">
        <w:rPr>
          <w:rFonts w:eastAsia="Arial" w:cs="Tahoma"/>
          <w:szCs w:val="19"/>
        </w:rPr>
        <w:t>e</w:t>
      </w:r>
      <w:r w:rsidRPr="00664C95">
        <w:rPr>
          <w:rFonts w:eastAsia="Arial" w:cs="Tahoma"/>
          <w:spacing w:val="1"/>
          <w:szCs w:val="19"/>
        </w:rPr>
        <w:t>c</w:t>
      </w:r>
      <w:r w:rsidRPr="00664C95">
        <w:rPr>
          <w:rFonts w:eastAsia="Arial" w:cs="Tahoma"/>
          <w:szCs w:val="19"/>
        </w:rPr>
        <w:t>ei</w:t>
      </w:r>
      <w:r w:rsidRPr="00664C95">
        <w:rPr>
          <w:rFonts w:eastAsia="Arial" w:cs="Tahoma"/>
          <w:spacing w:val="-4"/>
          <w:szCs w:val="19"/>
        </w:rPr>
        <w:t>v</w:t>
      </w:r>
      <w:r w:rsidRPr="00664C95">
        <w:rPr>
          <w:rFonts w:eastAsia="Arial" w:cs="Tahoma"/>
          <w:szCs w:val="19"/>
        </w:rPr>
        <w:t>e</w:t>
      </w:r>
      <w:r w:rsidRPr="00664C95">
        <w:rPr>
          <w:rFonts w:eastAsia="Arial" w:cs="Tahoma"/>
          <w:spacing w:val="1"/>
          <w:szCs w:val="19"/>
        </w:rPr>
        <w:t xml:space="preserve"> </w:t>
      </w:r>
      <w:r w:rsidRPr="00664C95">
        <w:rPr>
          <w:rFonts w:eastAsia="Arial" w:cs="Tahoma"/>
          <w:szCs w:val="19"/>
        </w:rPr>
        <w:t>gl</w:t>
      </w:r>
      <w:r w:rsidRPr="00664C95">
        <w:rPr>
          <w:rFonts w:eastAsia="Arial" w:cs="Tahoma"/>
          <w:spacing w:val="-3"/>
          <w:szCs w:val="19"/>
        </w:rPr>
        <w:t>a</w:t>
      </w:r>
      <w:r w:rsidRPr="00664C95">
        <w:rPr>
          <w:rFonts w:eastAsia="Arial" w:cs="Tahoma"/>
          <w:spacing w:val="1"/>
          <w:szCs w:val="19"/>
        </w:rPr>
        <w:t>z</w:t>
      </w:r>
      <w:r w:rsidRPr="00664C95">
        <w:rPr>
          <w:rFonts w:eastAsia="Arial" w:cs="Tahoma"/>
          <w:szCs w:val="19"/>
        </w:rPr>
        <w:t>ed</w:t>
      </w:r>
      <w:r w:rsidRPr="00664C95">
        <w:rPr>
          <w:rFonts w:eastAsia="Arial" w:cs="Tahoma"/>
          <w:spacing w:val="-1"/>
          <w:szCs w:val="19"/>
        </w:rPr>
        <w:t xml:space="preserve"> </w:t>
      </w:r>
      <w:r w:rsidRPr="00664C95">
        <w:rPr>
          <w:rFonts w:eastAsia="Arial" w:cs="Tahoma"/>
          <w:szCs w:val="19"/>
        </w:rPr>
        <w:t>ape</w:t>
      </w:r>
      <w:r w:rsidRPr="00664C95">
        <w:rPr>
          <w:rFonts w:eastAsia="Arial" w:cs="Tahoma"/>
          <w:spacing w:val="-2"/>
          <w:szCs w:val="19"/>
        </w:rPr>
        <w:t>r</w:t>
      </w:r>
      <w:r w:rsidRPr="00664C95">
        <w:rPr>
          <w:rFonts w:eastAsia="Arial" w:cs="Tahoma"/>
          <w:spacing w:val="1"/>
          <w:szCs w:val="19"/>
        </w:rPr>
        <w:t>t</w:t>
      </w:r>
      <w:r w:rsidRPr="00664C95">
        <w:rPr>
          <w:rFonts w:eastAsia="Arial" w:cs="Tahoma"/>
          <w:szCs w:val="19"/>
        </w:rPr>
        <w:t>ur</w:t>
      </w:r>
      <w:r w:rsidRPr="00664C95">
        <w:rPr>
          <w:rFonts w:eastAsia="Arial" w:cs="Tahoma"/>
          <w:spacing w:val="-3"/>
          <w:szCs w:val="19"/>
        </w:rPr>
        <w:t>e</w:t>
      </w:r>
      <w:r w:rsidRPr="00664C95">
        <w:rPr>
          <w:rFonts w:eastAsia="Arial" w:cs="Tahoma"/>
          <w:szCs w:val="19"/>
        </w:rPr>
        <w:t>s</w:t>
      </w:r>
      <w:r w:rsidRPr="00664C95">
        <w:rPr>
          <w:rFonts w:eastAsia="Arial" w:cs="Tahoma"/>
          <w:spacing w:val="3"/>
          <w:szCs w:val="19"/>
        </w:rPr>
        <w:t xml:space="preserve"> </w:t>
      </w:r>
      <w:r w:rsidRPr="00664C95">
        <w:rPr>
          <w:rFonts w:eastAsia="Arial" w:cs="Tahoma"/>
          <w:szCs w:val="19"/>
        </w:rPr>
        <w:t xml:space="preserve">and </w:t>
      </w:r>
      <w:r w:rsidRPr="00664C95">
        <w:rPr>
          <w:rFonts w:eastAsia="Arial" w:cs="Tahoma"/>
          <w:spacing w:val="1"/>
          <w:szCs w:val="19"/>
        </w:rPr>
        <w:t>f</w:t>
      </w:r>
      <w:r w:rsidRPr="00664C95">
        <w:rPr>
          <w:rFonts w:eastAsia="Arial" w:cs="Tahoma"/>
          <w:szCs w:val="19"/>
        </w:rPr>
        <w:t>i</w:t>
      </w:r>
      <w:r w:rsidRPr="00664C95">
        <w:rPr>
          <w:rFonts w:eastAsia="Arial" w:cs="Tahoma"/>
          <w:spacing w:val="-1"/>
          <w:szCs w:val="19"/>
        </w:rPr>
        <w:t>t</w:t>
      </w:r>
      <w:r w:rsidRPr="00664C95">
        <w:rPr>
          <w:rFonts w:eastAsia="Arial" w:cs="Tahoma"/>
          <w:spacing w:val="1"/>
          <w:szCs w:val="19"/>
        </w:rPr>
        <w:t>t</w:t>
      </w:r>
      <w:r w:rsidRPr="00664C95">
        <w:rPr>
          <w:rFonts w:eastAsia="Arial" w:cs="Tahoma"/>
          <w:szCs w:val="19"/>
        </w:rPr>
        <w:t>ed</w:t>
      </w:r>
      <w:r w:rsidRPr="00664C95">
        <w:rPr>
          <w:rFonts w:eastAsia="Arial" w:cs="Tahoma"/>
          <w:spacing w:val="-1"/>
          <w:szCs w:val="19"/>
        </w:rPr>
        <w:t xml:space="preserve"> </w:t>
      </w:r>
      <w:r w:rsidRPr="00664C95">
        <w:rPr>
          <w:rFonts w:eastAsia="Arial" w:cs="Tahoma"/>
          <w:szCs w:val="19"/>
        </w:rPr>
        <w:t>in</w:t>
      </w:r>
      <w:r w:rsidRPr="00664C95">
        <w:rPr>
          <w:rFonts w:eastAsia="Arial" w:cs="Tahoma"/>
          <w:spacing w:val="-1"/>
          <w:szCs w:val="19"/>
        </w:rPr>
        <w:t>t</w:t>
      </w:r>
      <w:r w:rsidRPr="00664C95">
        <w:rPr>
          <w:rFonts w:eastAsia="Arial" w:cs="Tahoma"/>
          <w:szCs w:val="19"/>
        </w:rPr>
        <w:t>o</w:t>
      </w:r>
      <w:r w:rsidRPr="00664C95">
        <w:rPr>
          <w:rFonts w:eastAsia="Arial" w:cs="Tahoma"/>
          <w:spacing w:val="-1"/>
          <w:szCs w:val="19"/>
        </w:rPr>
        <w:t xml:space="preserve"> </w:t>
      </w:r>
      <w:r w:rsidRPr="00664C95">
        <w:rPr>
          <w:rFonts w:eastAsia="Arial" w:cs="Tahoma"/>
          <w:spacing w:val="1"/>
          <w:szCs w:val="19"/>
        </w:rPr>
        <w:t>t</w:t>
      </w:r>
      <w:r w:rsidRPr="00664C95">
        <w:rPr>
          <w:rFonts w:eastAsia="Arial" w:cs="Tahoma"/>
          <w:szCs w:val="19"/>
        </w:rPr>
        <w:t>he</w:t>
      </w:r>
      <w:r w:rsidRPr="00664C95">
        <w:rPr>
          <w:rFonts w:eastAsia="Arial" w:cs="Tahoma"/>
          <w:spacing w:val="-1"/>
          <w:szCs w:val="19"/>
        </w:rPr>
        <w:t xml:space="preserve"> </w:t>
      </w:r>
      <w:r w:rsidRPr="00664C95">
        <w:rPr>
          <w:rFonts w:eastAsia="Arial" w:cs="Tahoma"/>
          <w:spacing w:val="1"/>
          <w:szCs w:val="19"/>
        </w:rPr>
        <w:t>f</w:t>
      </w:r>
      <w:r w:rsidRPr="00664C95">
        <w:rPr>
          <w:rFonts w:eastAsia="Arial" w:cs="Tahoma"/>
          <w:szCs w:val="19"/>
        </w:rPr>
        <w:t>ire</w:t>
      </w:r>
      <w:r w:rsidRPr="00664C95">
        <w:rPr>
          <w:rFonts w:eastAsia="Arial" w:cs="Tahoma"/>
          <w:spacing w:val="-1"/>
          <w:szCs w:val="19"/>
        </w:rPr>
        <w:t xml:space="preserve"> </w:t>
      </w:r>
      <w:r w:rsidRPr="00664C95">
        <w:rPr>
          <w:rFonts w:eastAsia="Arial" w:cs="Tahoma"/>
          <w:spacing w:val="-3"/>
          <w:szCs w:val="19"/>
        </w:rPr>
        <w:t>d</w:t>
      </w:r>
      <w:r w:rsidRPr="00664C95">
        <w:rPr>
          <w:rFonts w:eastAsia="Arial" w:cs="Tahoma"/>
          <w:szCs w:val="19"/>
        </w:rPr>
        <w:t>oor-</w:t>
      </w:r>
      <w:r w:rsidRPr="00664C95">
        <w:rPr>
          <w:rFonts w:eastAsia="Arial" w:cs="Tahoma"/>
          <w:spacing w:val="1"/>
          <w:szCs w:val="19"/>
        </w:rPr>
        <w:t>s</w:t>
      </w:r>
      <w:r w:rsidRPr="00664C95">
        <w:rPr>
          <w:rFonts w:eastAsia="Arial" w:cs="Tahoma"/>
          <w:spacing w:val="-3"/>
          <w:szCs w:val="19"/>
        </w:rPr>
        <w:t>e</w:t>
      </w:r>
      <w:r w:rsidRPr="00664C95">
        <w:rPr>
          <w:rFonts w:eastAsia="Arial" w:cs="Tahoma"/>
          <w:szCs w:val="19"/>
        </w:rPr>
        <w:t>t ape</w:t>
      </w:r>
      <w:r w:rsidRPr="00664C95">
        <w:rPr>
          <w:rFonts w:eastAsia="Arial" w:cs="Tahoma"/>
          <w:spacing w:val="-2"/>
          <w:szCs w:val="19"/>
        </w:rPr>
        <w:t>r</w:t>
      </w:r>
      <w:r w:rsidRPr="00664C95">
        <w:rPr>
          <w:rFonts w:eastAsia="Arial" w:cs="Tahoma"/>
          <w:spacing w:val="1"/>
          <w:szCs w:val="19"/>
        </w:rPr>
        <w:t>t</w:t>
      </w:r>
      <w:r w:rsidRPr="00664C95">
        <w:rPr>
          <w:rFonts w:eastAsia="Arial" w:cs="Tahoma"/>
          <w:szCs w:val="19"/>
        </w:rPr>
        <w:t>ure</w:t>
      </w:r>
      <w:r w:rsidRPr="00664C95">
        <w:rPr>
          <w:rFonts w:eastAsia="Arial" w:cs="Tahoma"/>
          <w:spacing w:val="-1"/>
          <w:szCs w:val="19"/>
        </w:rPr>
        <w:t xml:space="preserve"> </w:t>
      </w:r>
      <w:r w:rsidRPr="00664C95">
        <w:rPr>
          <w:rFonts w:eastAsia="Arial" w:cs="Tahoma"/>
          <w:szCs w:val="19"/>
        </w:rPr>
        <w:t>u</w:t>
      </w:r>
      <w:r w:rsidRPr="00664C95">
        <w:rPr>
          <w:rFonts w:eastAsia="Arial" w:cs="Tahoma"/>
          <w:spacing w:val="-3"/>
          <w:szCs w:val="19"/>
        </w:rPr>
        <w:t>n</w:t>
      </w:r>
      <w:r w:rsidRPr="00664C95">
        <w:rPr>
          <w:rFonts w:eastAsia="Arial" w:cs="Tahoma"/>
          <w:szCs w:val="19"/>
        </w:rPr>
        <w:t>der</w:t>
      </w:r>
      <w:r w:rsidRPr="00664C95">
        <w:rPr>
          <w:rFonts w:eastAsia="Arial" w:cs="Tahoma"/>
          <w:spacing w:val="-1"/>
          <w:szCs w:val="19"/>
        </w:rPr>
        <w:t xml:space="preserve"> </w:t>
      </w:r>
      <w:r w:rsidRPr="00664C95">
        <w:rPr>
          <w:rFonts w:eastAsia="Arial" w:cs="Tahoma"/>
          <w:spacing w:val="1"/>
          <w:szCs w:val="19"/>
        </w:rPr>
        <w:t>t</w:t>
      </w:r>
      <w:r w:rsidRPr="00664C95">
        <w:rPr>
          <w:rFonts w:eastAsia="Arial" w:cs="Tahoma"/>
          <w:szCs w:val="19"/>
        </w:rPr>
        <w:t>he</w:t>
      </w:r>
      <w:r w:rsidRPr="00664C95">
        <w:rPr>
          <w:rFonts w:eastAsia="Arial" w:cs="Tahoma"/>
          <w:spacing w:val="-1"/>
          <w:szCs w:val="19"/>
        </w:rPr>
        <w:t xml:space="preserve"> s</w:t>
      </w:r>
      <w:r w:rsidRPr="00664C95">
        <w:rPr>
          <w:rFonts w:eastAsia="Arial" w:cs="Tahoma"/>
          <w:spacing w:val="1"/>
          <w:szCs w:val="19"/>
        </w:rPr>
        <w:t>t</w:t>
      </w:r>
      <w:r w:rsidRPr="00664C95">
        <w:rPr>
          <w:rFonts w:eastAsia="Arial" w:cs="Tahoma"/>
          <w:szCs w:val="19"/>
        </w:rPr>
        <w:t>ri</w:t>
      </w:r>
      <w:r w:rsidRPr="00664C95">
        <w:rPr>
          <w:rFonts w:eastAsia="Arial" w:cs="Tahoma"/>
          <w:spacing w:val="-1"/>
          <w:szCs w:val="19"/>
        </w:rPr>
        <w:t>c</w:t>
      </w:r>
      <w:r w:rsidRPr="00664C95">
        <w:rPr>
          <w:rFonts w:eastAsia="Arial" w:cs="Tahoma"/>
          <w:szCs w:val="19"/>
        </w:rPr>
        <w:t xml:space="preserve">t </w:t>
      </w:r>
      <w:r w:rsidRPr="00664C95">
        <w:rPr>
          <w:rFonts w:eastAsia="Arial" w:cs="Tahoma"/>
          <w:spacing w:val="1"/>
          <w:szCs w:val="19"/>
        </w:rPr>
        <w:t>c</w:t>
      </w:r>
      <w:r w:rsidRPr="00664C95">
        <w:rPr>
          <w:rFonts w:eastAsia="Arial" w:cs="Tahoma"/>
          <w:spacing w:val="-3"/>
          <w:szCs w:val="19"/>
        </w:rPr>
        <w:t>o</w:t>
      </w:r>
      <w:r w:rsidRPr="00664C95">
        <w:rPr>
          <w:rFonts w:eastAsia="Arial" w:cs="Tahoma"/>
          <w:szCs w:val="19"/>
        </w:rPr>
        <w:t>n</w:t>
      </w:r>
      <w:r w:rsidRPr="00664C95">
        <w:rPr>
          <w:rFonts w:eastAsia="Arial" w:cs="Tahoma"/>
          <w:spacing w:val="1"/>
          <w:szCs w:val="19"/>
        </w:rPr>
        <w:t>t</w:t>
      </w:r>
      <w:r w:rsidRPr="00664C95">
        <w:rPr>
          <w:rFonts w:eastAsia="Arial" w:cs="Tahoma"/>
          <w:szCs w:val="19"/>
        </w:rPr>
        <w:t>r</w:t>
      </w:r>
      <w:r w:rsidRPr="00664C95">
        <w:rPr>
          <w:rFonts w:eastAsia="Arial" w:cs="Tahoma"/>
          <w:spacing w:val="-3"/>
          <w:szCs w:val="19"/>
        </w:rPr>
        <w:t>o</w:t>
      </w:r>
      <w:r w:rsidRPr="00664C95">
        <w:rPr>
          <w:rFonts w:eastAsia="Arial" w:cs="Tahoma"/>
          <w:szCs w:val="19"/>
        </w:rPr>
        <w:t>l</w:t>
      </w:r>
      <w:r w:rsidRPr="00664C95">
        <w:rPr>
          <w:rFonts w:eastAsia="Arial" w:cs="Tahoma"/>
          <w:spacing w:val="1"/>
          <w:szCs w:val="19"/>
        </w:rPr>
        <w:t xml:space="preserve"> </w:t>
      </w:r>
      <w:r w:rsidRPr="00664C95">
        <w:rPr>
          <w:rFonts w:eastAsia="Arial" w:cs="Tahoma"/>
          <w:szCs w:val="19"/>
        </w:rPr>
        <w:t>of</w:t>
      </w:r>
      <w:r w:rsidRPr="00664C95">
        <w:rPr>
          <w:rFonts w:eastAsia="Arial" w:cs="Tahoma"/>
          <w:spacing w:val="-2"/>
          <w:szCs w:val="19"/>
        </w:rPr>
        <w:t xml:space="preserve"> </w:t>
      </w:r>
      <w:r w:rsidRPr="00664C95">
        <w:rPr>
          <w:rFonts w:eastAsia="Arial" w:cs="Tahoma"/>
          <w:spacing w:val="1"/>
          <w:szCs w:val="19"/>
        </w:rPr>
        <w:t>t</w:t>
      </w:r>
      <w:r w:rsidRPr="00664C95">
        <w:rPr>
          <w:rFonts w:eastAsia="Arial" w:cs="Tahoma"/>
          <w:szCs w:val="19"/>
        </w:rPr>
        <w:t xml:space="preserve">he </w:t>
      </w:r>
      <w:r w:rsidRPr="00664C95">
        <w:rPr>
          <w:rFonts w:eastAsia="Arial" w:cs="Tahoma"/>
          <w:spacing w:val="-1"/>
          <w:szCs w:val="19"/>
        </w:rPr>
        <w:t>m</w:t>
      </w:r>
      <w:r w:rsidRPr="00664C95">
        <w:rPr>
          <w:rFonts w:eastAsia="Arial" w:cs="Tahoma"/>
          <w:szCs w:val="19"/>
        </w:rPr>
        <w:t>anu</w:t>
      </w:r>
      <w:r w:rsidRPr="00664C95">
        <w:rPr>
          <w:rFonts w:eastAsia="Arial" w:cs="Tahoma"/>
          <w:spacing w:val="1"/>
          <w:szCs w:val="19"/>
        </w:rPr>
        <w:t>f</w:t>
      </w:r>
      <w:r w:rsidRPr="00664C95">
        <w:rPr>
          <w:rFonts w:eastAsia="Arial" w:cs="Tahoma"/>
          <w:szCs w:val="19"/>
        </w:rPr>
        <w:t>a</w:t>
      </w:r>
      <w:r w:rsidRPr="00664C95">
        <w:rPr>
          <w:rFonts w:eastAsia="Arial" w:cs="Tahoma"/>
          <w:spacing w:val="-1"/>
          <w:szCs w:val="19"/>
        </w:rPr>
        <w:t>c</w:t>
      </w:r>
      <w:r w:rsidRPr="00664C95">
        <w:rPr>
          <w:rFonts w:eastAsia="Arial" w:cs="Tahoma"/>
          <w:spacing w:val="1"/>
          <w:szCs w:val="19"/>
        </w:rPr>
        <w:t>t</w:t>
      </w:r>
      <w:r w:rsidRPr="00664C95">
        <w:rPr>
          <w:rFonts w:eastAsia="Arial" w:cs="Tahoma"/>
          <w:szCs w:val="19"/>
        </w:rPr>
        <w:t>ur</w:t>
      </w:r>
      <w:r w:rsidRPr="00664C95">
        <w:rPr>
          <w:rFonts w:eastAsia="Arial" w:cs="Tahoma"/>
          <w:spacing w:val="-3"/>
          <w:szCs w:val="19"/>
        </w:rPr>
        <w:t>e</w:t>
      </w:r>
      <w:r w:rsidRPr="00664C95">
        <w:rPr>
          <w:rFonts w:eastAsia="Arial" w:cs="Tahoma"/>
          <w:szCs w:val="19"/>
        </w:rPr>
        <w:t xml:space="preserve">r. </w:t>
      </w:r>
      <w:r w:rsidRPr="00664C95">
        <w:rPr>
          <w:rFonts w:eastAsia="Arial" w:cs="Tahoma"/>
          <w:spacing w:val="-1"/>
          <w:szCs w:val="19"/>
        </w:rPr>
        <w:t>U</w:t>
      </w:r>
      <w:r w:rsidRPr="00664C95">
        <w:rPr>
          <w:rFonts w:eastAsia="Arial" w:cs="Tahoma"/>
          <w:szCs w:val="19"/>
        </w:rPr>
        <w:t>n</w:t>
      </w:r>
      <w:r w:rsidRPr="00664C95">
        <w:rPr>
          <w:rFonts w:eastAsia="Arial" w:cs="Tahoma"/>
          <w:spacing w:val="-3"/>
          <w:szCs w:val="19"/>
        </w:rPr>
        <w:t>d</w:t>
      </w:r>
      <w:r w:rsidRPr="00664C95">
        <w:rPr>
          <w:rFonts w:eastAsia="Arial" w:cs="Tahoma"/>
          <w:szCs w:val="19"/>
        </w:rPr>
        <w:t>er</w:t>
      </w:r>
      <w:r w:rsidRPr="00664C95">
        <w:rPr>
          <w:rFonts w:eastAsia="Arial" w:cs="Tahoma"/>
          <w:spacing w:val="1"/>
          <w:szCs w:val="19"/>
        </w:rPr>
        <w:t xml:space="preserve"> </w:t>
      </w:r>
      <w:r w:rsidRPr="00664C95">
        <w:rPr>
          <w:rFonts w:eastAsia="Arial" w:cs="Tahoma"/>
          <w:szCs w:val="19"/>
        </w:rPr>
        <w:t>no</w:t>
      </w:r>
      <w:r w:rsidRPr="00664C95">
        <w:rPr>
          <w:rFonts w:eastAsia="Arial" w:cs="Tahoma"/>
          <w:spacing w:val="-1"/>
          <w:szCs w:val="19"/>
        </w:rPr>
        <w:t xml:space="preserve"> </w:t>
      </w:r>
      <w:r w:rsidRPr="00664C95">
        <w:rPr>
          <w:rFonts w:eastAsia="Arial" w:cs="Tahoma"/>
          <w:spacing w:val="1"/>
          <w:szCs w:val="19"/>
        </w:rPr>
        <w:t>c</w:t>
      </w:r>
      <w:r w:rsidRPr="00664C95">
        <w:rPr>
          <w:rFonts w:eastAsia="Arial" w:cs="Tahoma"/>
          <w:spacing w:val="-2"/>
          <w:szCs w:val="19"/>
        </w:rPr>
        <w:t>i</w:t>
      </w:r>
      <w:r w:rsidRPr="00664C95">
        <w:rPr>
          <w:rFonts w:eastAsia="Arial" w:cs="Tahoma"/>
          <w:szCs w:val="19"/>
        </w:rPr>
        <w:t>r</w:t>
      </w:r>
      <w:r w:rsidRPr="00664C95">
        <w:rPr>
          <w:rFonts w:eastAsia="Arial" w:cs="Tahoma"/>
          <w:spacing w:val="1"/>
          <w:szCs w:val="19"/>
        </w:rPr>
        <w:t>c</w:t>
      </w:r>
      <w:r w:rsidRPr="00664C95">
        <w:rPr>
          <w:rFonts w:eastAsia="Arial" w:cs="Tahoma"/>
          <w:szCs w:val="19"/>
        </w:rPr>
        <w:t>u</w:t>
      </w:r>
      <w:r w:rsidRPr="00664C95">
        <w:rPr>
          <w:rFonts w:eastAsia="Arial" w:cs="Tahoma"/>
          <w:spacing w:val="-4"/>
          <w:szCs w:val="19"/>
        </w:rPr>
        <w:t>m</w:t>
      </w:r>
      <w:r w:rsidRPr="00664C95">
        <w:rPr>
          <w:rFonts w:eastAsia="Arial" w:cs="Tahoma"/>
          <w:spacing w:val="1"/>
          <w:szCs w:val="19"/>
        </w:rPr>
        <w:t>st</w:t>
      </w:r>
      <w:r w:rsidRPr="00664C95">
        <w:rPr>
          <w:rFonts w:eastAsia="Arial" w:cs="Tahoma"/>
          <w:spacing w:val="-3"/>
          <w:szCs w:val="19"/>
        </w:rPr>
        <w:t>a</w:t>
      </w:r>
      <w:r w:rsidRPr="00664C95">
        <w:rPr>
          <w:rFonts w:eastAsia="Arial" w:cs="Tahoma"/>
          <w:szCs w:val="19"/>
        </w:rPr>
        <w:t>n</w:t>
      </w:r>
      <w:r w:rsidRPr="00664C95">
        <w:rPr>
          <w:rFonts w:eastAsia="Arial" w:cs="Tahoma"/>
          <w:spacing w:val="1"/>
          <w:szCs w:val="19"/>
        </w:rPr>
        <w:t>c</w:t>
      </w:r>
      <w:r w:rsidRPr="00664C95">
        <w:rPr>
          <w:rFonts w:eastAsia="Arial" w:cs="Tahoma"/>
          <w:spacing w:val="-3"/>
          <w:szCs w:val="19"/>
        </w:rPr>
        <w:t>e</w:t>
      </w:r>
      <w:r w:rsidRPr="00664C95">
        <w:rPr>
          <w:rFonts w:eastAsia="Arial" w:cs="Tahoma"/>
          <w:szCs w:val="19"/>
        </w:rPr>
        <w:t>s</w:t>
      </w:r>
      <w:r w:rsidRPr="00664C95">
        <w:rPr>
          <w:rFonts w:eastAsia="Arial" w:cs="Tahoma"/>
          <w:spacing w:val="3"/>
          <w:szCs w:val="19"/>
        </w:rPr>
        <w:t xml:space="preserve"> </w:t>
      </w:r>
      <w:r w:rsidRPr="00664C95">
        <w:rPr>
          <w:rFonts w:eastAsia="Arial" w:cs="Tahoma"/>
          <w:spacing w:val="-1"/>
          <w:szCs w:val="19"/>
        </w:rPr>
        <w:t>m</w:t>
      </w:r>
      <w:r w:rsidRPr="00664C95">
        <w:rPr>
          <w:rFonts w:eastAsia="Arial" w:cs="Tahoma"/>
          <w:spacing w:val="-3"/>
          <w:szCs w:val="19"/>
        </w:rPr>
        <w:t>u</w:t>
      </w:r>
      <w:r w:rsidRPr="00664C95">
        <w:rPr>
          <w:rFonts w:eastAsia="Arial" w:cs="Tahoma"/>
          <w:spacing w:val="1"/>
          <w:szCs w:val="19"/>
        </w:rPr>
        <w:t>s</w:t>
      </w:r>
      <w:r w:rsidRPr="00664C95">
        <w:rPr>
          <w:rFonts w:eastAsia="Arial" w:cs="Tahoma"/>
          <w:szCs w:val="19"/>
        </w:rPr>
        <w:t>t ape</w:t>
      </w:r>
      <w:r w:rsidRPr="00664C95">
        <w:rPr>
          <w:rFonts w:eastAsia="Arial" w:cs="Tahoma"/>
          <w:spacing w:val="-2"/>
          <w:szCs w:val="19"/>
        </w:rPr>
        <w:t>r</w:t>
      </w:r>
      <w:r w:rsidRPr="00664C95">
        <w:rPr>
          <w:rFonts w:eastAsia="Arial" w:cs="Tahoma"/>
          <w:spacing w:val="1"/>
          <w:szCs w:val="19"/>
        </w:rPr>
        <w:t>t</w:t>
      </w:r>
      <w:r w:rsidRPr="00664C95">
        <w:rPr>
          <w:rFonts w:eastAsia="Arial" w:cs="Tahoma"/>
          <w:szCs w:val="19"/>
        </w:rPr>
        <w:t>ur</w:t>
      </w:r>
      <w:r w:rsidRPr="00664C95">
        <w:rPr>
          <w:rFonts w:eastAsia="Arial" w:cs="Tahoma"/>
          <w:spacing w:val="-3"/>
          <w:szCs w:val="19"/>
        </w:rPr>
        <w:t>e</w:t>
      </w:r>
      <w:r w:rsidRPr="00664C95">
        <w:rPr>
          <w:rFonts w:eastAsia="Arial" w:cs="Tahoma"/>
          <w:szCs w:val="19"/>
        </w:rPr>
        <w:t xml:space="preserve">s </w:t>
      </w:r>
      <w:r w:rsidRPr="00664C95">
        <w:rPr>
          <w:rFonts w:eastAsia="Arial" w:cs="Tahoma"/>
          <w:spacing w:val="-3"/>
          <w:szCs w:val="19"/>
        </w:rPr>
        <w:t>b</w:t>
      </w:r>
      <w:r w:rsidRPr="00664C95">
        <w:rPr>
          <w:rFonts w:eastAsia="Arial" w:cs="Tahoma"/>
          <w:szCs w:val="19"/>
        </w:rPr>
        <w:t>e</w:t>
      </w:r>
      <w:r w:rsidRPr="00664C95">
        <w:rPr>
          <w:rFonts w:eastAsia="Arial" w:cs="Tahoma"/>
          <w:spacing w:val="1"/>
          <w:szCs w:val="19"/>
        </w:rPr>
        <w:t xml:space="preserve"> c</w:t>
      </w:r>
      <w:r w:rsidRPr="00664C95">
        <w:rPr>
          <w:rFonts w:eastAsia="Arial" w:cs="Tahoma"/>
          <w:spacing w:val="-3"/>
          <w:szCs w:val="19"/>
        </w:rPr>
        <w:t>u</w:t>
      </w:r>
      <w:r w:rsidRPr="00664C95">
        <w:rPr>
          <w:rFonts w:eastAsia="Arial" w:cs="Tahoma"/>
          <w:szCs w:val="19"/>
        </w:rPr>
        <w:t>t on</w:t>
      </w:r>
      <w:r w:rsidRPr="00664C95">
        <w:rPr>
          <w:rFonts w:eastAsia="Arial" w:cs="Tahoma"/>
          <w:spacing w:val="-1"/>
          <w:szCs w:val="19"/>
        </w:rPr>
        <w:t xml:space="preserve"> </w:t>
      </w:r>
      <w:r w:rsidRPr="00664C95">
        <w:rPr>
          <w:rFonts w:eastAsia="Arial" w:cs="Tahoma"/>
          <w:spacing w:val="1"/>
          <w:szCs w:val="19"/>
        </w:rPr>
        <w:t>s</w:t>
      </w:r>
      <w:r w:rsidRPr="00664C95">
        <w:rPr>
          <w:rFonts w:eastAsia="Arial" w:cs="Tahoma"/>
          <w:spacing w:val="-2"/>
          <w:szCs w:val="19"/>
        </w:rPr>
        <w:t>i</w:t>
      </w:r>
      <w:r w:rsidRPr="00664C95">
        <w:rPr>
          <w:rFonts w:eastAsia="Arial" w:cs="Tahoma"/>
          <w:spacing w:val="1"/>
          <w:szCs w:val="19"/>
        </w:rPr>
        <w:t>t</w:t>
      </w:r>
      <w:r w:rsidRPr="00664C95">
        <w:rPr>
          <w:rFonts w:eastAsia="Arial" w:cs="Tahoma"/>
          <w:szCs w:val="19"/>
        </w:rPr>
        <w:t>e.</w:t>
      </w:r>
    </w:p>
    <w:p w14:paraId="3FAB1389" w14:textId="77777777" w:rsidR="00F40736" w:rsidRDefault="00F40736" w:rsidP="00F40736">
      <w:pPr>
        <w:ind w:left="720"/>
        <w:jc w:val="both"/>
        <w:rPr>
          <w:rFonts w:eastAsia="Arial" w:cs="Tahoma"/>
          <w:spacing w:val="-1"/>
          <w:szCs w:val="19"/>
        </w:rPr>
      </w:pPr>
    </w:p>
    <w:p w14:paraId="211950DA" w14:textId="77777777" w:rsidR="00F40736" w:rsidRDefault="00F40736" w:rsidP="00F40736">
      <w:pPr>
        <w:ind w:left="720"/>
        <w:jc w:val="both"/>
        <w:rPr>
          <w:rFonts w:eastAsia="Arial" w:cs="Tahoma"/>
          <w:b/>
          <w:bCs/>
          <w:szCs w:val="19"/>
        </w:rPr>
      </w:pPr>
      <w:r w:rsidRPr="00664C95">
        <w:rPr>
          <w:rFonts w:eastAsia="Arial" w:cs="Tahoma"/>
          <w:spacing w:val="-1"/>
          <w:szCs w:val="19"/>
        </w:rPr>
        <w:t>T</w:t>
      </w:r>
      <w:r w:rsidRPr="00664C95">
        <w:rPr>
          <w:rFonts w:eastAsia="Arial" w:cs="Tahoma"/>
          <w:szCs w:val="19"/>
        </w:rPr>
        <w:t>he</w:t>
      </w:r>
      <w:r w:rsidRPr="00664C95">
        <w:rPr>
          <w:rFonts w:eastAsia="Arial" w:cs="Tahoma"/>
          <w:spacing w:val="1"/>
          <w:szCs w:val="19"/>
        </w:rPr>
        <w:t xml:space="preserve"> </w:t>
      </w:r>
      <w:r w:rsidRPr="00664C95">
        <w:rPr>
          <w:rFonts w:eastAsia="Arial" w:cs="Tahoma"/>
          <w:szCs w:val="19"/>
        </w:rPr>
        <w:t>po</w:t>
      </w:r>
      <w:r w:rsidRPr="00664C95">
        <w:rPr>
          <w:rFonts w:eastAsia="Arial" w:cs="Tahoma"/>
          <w:spacing w:val="1"/>
          <w:szCs w:val="19"/>
        </w:rPr>
        <w:t>s</w:t>
      </w:r>
      <w:r w:rsidRPr="00664C95">
        <w:rPr>
          <w:rFonts w:eastAsia="Arial" w:cs="Tahoma"/>
          <w:spacing w:val="-2"/>
          <w:szCs w:val="19"/>
        </w:rPr>
        <w:t>i</w:t>
      </w:r>
      <w:r w:rsidRPr="00664C95">
        <w:rPr>
          <w:rFonts w:eastAsia="Arial" w:cs="Tahoma"/>
          <w:spacing w:val="1"/>
          <w:szCs w:val="19"/>
        </w:rPr>
        <w:t>t</w:t>
      </w:r>
      <w:r w:rsidRPr="00664C95">
        <w:rPr>
          <w:rFonts w:eastAsia="Arial" w:cs="Tahoma"/>
          <w:szCs w:val="19"/>
        </w:rPr>
        <w:t>io</w:t>
      </w:r>
      <w:r w:rsidRPr="00664C95">
        <w:rPr>
          <w:rFonts w:eastAsia="Arial" w:cs="Tahoma"/>
          <w:spacing w:val="-2"/>
          <w:szCs w:val="19"/>
        </w:rPr>
        <w:t>n</w:t>
      </w:r>
      <w:r w:rsidRPr="00664C95">
        <w:rPr>
          <w:rFonts w:eastAsia="Arial" w:cs="Tahoma"/>
          <w:szCs w:val="19"/>
        </w:rPr>
        <w:t>, nu</w:t>
      </w:r>
      <w:r w:rsidRPr="00664C95">
        <w:rPr>
          <w:rFonts w:eastAsia="Arial" w:cs="Tahoma"/>
          <w:spacing w:val="-1"/>
          <w:szCs w:val="19"/>
        </w:rPr>
        <w:t>m</w:t>
      </w:r>
      <w:r w:rsidRPr="00664C95">
        <w:rPr>
          <w:rFonts w:eastAsia="Arial" w:cs="Tahoma"/>
          <w:spacing w:val="-3"/>
          <w:szCs w:val="19"/>
        </w:rPr>
        <w:t>b</w:t>
      </w:r>
      <w:r w:rsidRPr="00664C95">
        <w:rPr>
          <w:rFonts w:eastAsia="Arial" w:cs="Tahoma"/>
          <w:szCs w:val="19"/>
        </w:rPr>
        <w:t>er</w:t>
      </w:r>
      <w:r w:rsidRPr="00664C95">
        <w:rPr>
          <w:rFonts w:eastAsia="Arial" w:cs="Tahoma"/>
          <w:spacing w:val="2"/>
          <w:szCs w:val="19"/>
        </w:rPr>
        <w:t xml:space="preserve"> </w:t>
      </w:r>
      <w:r w:rsidRPr="00664C95">
        <w:rPr>
          <w:rFonts w:eastAsia="Arial" w:cs="Tahoma"/>
          <w:szCs w:val="19"/>
        </w:rPr>
        <w:t>and</w:t>
      </w:r>
      <w:r w:rsidRPr="00664C95">
        <w:rPr>
          <w:rFonts w:eastAsia="Arial" w:cs="Tahoma"/>
          <w:spacing w:val="-1"/>
          <w:szCs w:val="19"/>
        </w:rPr>
        <w:t xml:space="preserve"> </w:t>
      </w:r>
      <w:r w:rsidRPr="00664C95">
        <w:rPr>
          <w:rFonts w:eastAsia="Arial" w:cs="Tahoma"/>
          <w:szCs w:val="19"/>
        </w:rPr>
        <w:t>area</w:t>
      </w:r>
      <w:r w:rsidRPr="00664C95">
        <w:rPr>
          <w:rFonts w:eastAsia="Arial" w:cs="Tahoma"/>
          <w:spacing w:val="-1"/>
          <w:szCs w:val="19"/>
        </w:rPr>
        <w:t xml:space="preserve"> </w:t>
      </w:r>
      <w:r w:rsidRPr="00664C95">
        <w:rPr>
          <w:rFonts w:eastAsia="Arial" w:cs="Tahoma"/>
          <w:spacing w:val="-3"/>
          <w:szCs w:val="19"/>
        </w:rPr>
        <w:t>o</w:t>
      </w:r>
      <w:r w:rsidRPr="00664C95">
        <w:rPr>
          <w:rFonts w:eastAsia="Arial" w:cs="Tahoma"/>
          <w:szCs w:val="19"/>
        </w:rPr>
        <w:t>f</w:t>
      </w:r>
      <w:r w:rsidRPr="00664C95">
        <w:rPr>
          <w:rFonts w:eastAsia="Arial" w:cs="Tahoma"/>
          <w:spacing w:val="2"/>
          <w:szCs w:val="19"/>
        </w:rPr>
        <w:t xml:space="preserve"> </w:t>
      </w:r>
      <w:r w:rsidRPr="00664C95">
        <w:rPr>
          <w:rFonts w:eastAsia="Arial" w:cs="Tahoma"/>
          <w:szCs w:val="19"/>
        </w:rPr>
        <w:t>gl</w:t>
      </w:r>
      <w:r w:rsidRPr="00664C95">
        <w:rPr>
          <w:rFonts w:eastAsia="Arial" w:cs="Tahoma"/>
          <w:spacing w:val="-3"/>
          <w:szCs w:val="19"/>
        </w:rPr>
        <w:t>a</w:t>
      </w:r>
      <w:r w:rsidRPr="00664C95">
        <w:rPr>
          <w:rFonts w:eastAsia="Arial" w:cs="Tahoma"/>
          <w:spacing w:val="-1"/>
          <w:szCs w:val="19"/>
        </w:rPr>
        <w:t>z</w:t>
      </w:r>
      <w:r w:rsidRPr="00664C95">
        <w:rPr>
          <w:rFonts w:eastAsia="Arial" w:cs="Tahoma"/>
          <w:szCs w:val="19"/>
        </w:rPr>
        <w:t>ed</w:t>
      </w:r>
      <w:r w:rsidRPr="00664C95">
        <w:rPr>
          <w:rFonts w:eastAsia="Arial" w:cs="Tahoma"/>
          <w:spacing w:val="1"/>
          <w:szCs w:val="19"/>
        </w:rPr>
        <w:t xml:space="preserve"> </w:t>
      </w:r>
      <w:r w:rsidRPr="00664C95">
        <w:rPr>
          <w:rFonts w:eastAsia="Arial" w:cs="Tahoma"/>
          <w:szCs w:val="19"/>
        </w:rPr>
        <w:t>ape</w:t>
      </w:r>
      <w:r w:rsidRPr="00664C95">
        <w:rPr>
          <w:rFonts w:eastAsia="Arial" w:cs="Tahoma"/>
          <w:spacing w:val="-2"/>
          <w:szCs w:val="19"/>
        </w:rPr>
        <w:t>r</w:t>
      </w:r>
      <w:r w:rsidRPr="00664C95">
        <w:rPr>
          <w:rFonts w:eastAsia="Arial" w:cs="Tahoma"/>
          <w:spacing w:val="1"/>
          <w:szCs w:val="19"/>
        </w:rPr>
        <w:t>t</w:t>
      </w:r>
      <w:r w:rsidRPr="00664C95">
        <w:rPr>
          <w:rFonts w:eastAsia="Arial" w:cs="Tahoma"/>
          <w:szCs w:val="19"/>
        </w:rPr>
        <w:t>ur</w:t>
      </w:r>
      <w:r w:rsidRPr="00664C95">
        <w:rPr>
          <w:rFonts w:eastAsia="Arial" w:cs="Tahoma"/>
          <w:spacing w:val="-3"/>
          <w:szCs w:val="19"/>
        </w:rPr>
        <w:t>e</w:t>
      </w:r>
      <w:r w:rsidRPr="00664C95">
        <w:rPr>
          <w:rFonts w:eastAsia="Arial" w:cs="Tahoma"/>
          <w:szCs w:val="19"/>
        </w:rPr>
        <w:t>s</w:t>
      </w:r>
      <w:r w:rsidRPr="00664C95">
        <w:rPr>
          <w:rFonts w:eastAsia="Arial" w:cs="Tahoma"/>
          <w:spacing w:val="3"/>
          <w:szCs w:val="19"/>
        </w:rPr>
        <w:t xml:space="preserve"> </w:t>
      </w:r>
      <w:r w:rsidRPr="00664C95">
        <w:rPr>
          <w:rFonts w:eastAsia="Arial" w:cs="Tahoma"/>
          <w:spacing w:val="-1"/>
          <w:szCs w:val="19"/>
        </w:rPr>
        <w:t>m</w:t>
      </w:r>
      <w:r w:rsidRPr="00664C95">
        <w:rPr>
          <w:rFonts w:eastAsia="Arial" w:cs="Tahoma"/>
          <w:spacing w:val="-3"/>
          <w:szCs w:val="19"/>
        </w:rPr>
        <w:t>u</w:t>
      </w:r>
      <w:r w:rsidRPr="00664C95">
        <w:rPr>
          <w:rFonts w:eastAsia="Arial" w:cs="Tahoma"/>
          <w:spacing w:val="-1"/>
          <w:szCs w:val="19"/>
        </w:rPr>
        <w:t>s</w:t>
      </w:r>
      <w:r w:rsidRPr="00664C95">
        <w:rPr>
          <w:rFonts w:eastAsia="Arial" w:cs="Tahoma"/>
          <w:szCs w:val="19"/>
        </w:rPr>
        <w:t>t be</w:t>
      </w:r>
      <w:r w:rsidRPr="00664C95">
        <w:rPr>
          <w:rFonts w:eastAsia="Arial" w:cs="Tahoma"/>
          <w:spacing w:val="1"/>
          <w:szCs w:val="19"/>
        </w:rPr>
        <w:t xml:space="preserve"> t</w:t>
      </w:r>
      <w:r w:rsidRPr="00664C95">
        <w:rPr>
          <w:rFonts w:eastAsia="Arial" w:cs="Tahoma"/>
          <w:spacing w:val="-2"/>
          <w:szCs w:val="19"/>
        </w:rPr>
        <w:t>h</w:t>
      </w:r>
      <w:r w:rsidRPr="00664C95">
        <w:rPr>
          <w:rFonts w:eastAsia="Arial" w:cs="Tahoma"/>
          <w:szCs w:val="19"/>
        </w:rPr>
        <w:t>e</w:t>
      </w:r>
      <w:r w:rsidRPr="00664C95">
        <w:rPr>
          <w:rFonts w:eastAsia="Arial" w:cs="Tahoma"/>
          <w:spacing w:val="-1"/>
          <w:szCs w:val="19"/>
        </w:rPr>
        <w:t xml:space="preserve"> </w:t>
      </w:r>
      <w:r w:rsidRPr="00664C95">
        <w:rPr>
          <w:rFonts w:eastAsia="Arial" w:cs="Tahoma"/>
          <w:spacing w:val="1"/>
          <w:szCs w:val="19"/>
        </w:rPr>
        <w:t>s</w:t>
      </w:r>
      <w:r w:rsidRPr="00664C95">
        <w:rPr>
          <w:rFonts w:eastAsia="Arial" w:cs="Tahoma"/>
          <w:szCs w:val="19"/>
        </w:rPr>
        <w:t>a</w:t>
      </w:r>
      <w:r w:rsidRPr="00664C95">
        <w:rPr>
          <w:rFonts w:eastAsia="Arial" w:cs="Tahoma"/>
          <w:spacing w:val="-1"/>
          <w:szCs w:val="19"/>
        </w:rPr>
        <w:t>m</w:t>
      </w:r>
      <w:r w:rsidRPr="00664C95">
        <w:rPr>
          <w:rFonts w:eastAsia="Arial" w:cs="Tahoma"/>
          <w:szCs w:val="19"/>
        </w:rPr>
        <w:t xml:space="preserve">e as </w:t>
      </w:r>
      <w:r w:rsidRPr="00664C95">
        <w:rPr>
          <w:rFonts w:eastAsia="Arial" w:cs="Tahoma"/>
          <w:spacing w:val="1"/>
          <w:szCs w:val="19"/>
        </w:rPr>
        <w:t>t</w:t>
      </w:r>
      <w:r w:rsidRPr="00664C95">
        <w:rPr>
          <w:rFonts w:eastAsia="Arial" w:cs="Tahoma"/>
          <w:szCs w:val="19"/>
        </w:rPr>
        <w:t>hat</w:t>
      </w:r>
      <w:r w:rsidRPr="00664C95">
        <w:rPr>
          <w:rFonts w:eastAsia="Arial" w:cs="Tahoma"/>
          <w:spacing w:val="-2"/>
          <w:szCs w:val="19"/>
        </w:rPr>
        <w:t xml:space="preserve"> </w:t>
      </w:r>
      <w:r w:rsidRPr="00664C95">
        <w:rPr>
          <w:rFonts w:eastAsia="Arial" w:cs="Tahoma"/>
          <w:spacing w:val="1"/>
          <w:szCs w:val="19"/>
        </w:rPr>
        <w:t>t</w:t>
      </w:r>
      <w:r w:rsidRPr="00664C95">
        <w:rPr>
          <w:rFonts w:eastAsia="Arial" w:cs="Tahoma"/>
          <w:szCs w:val="19"/>
        </w:rPr>
        <w:t>e</w:t>
      </w:r>
      <w:r w:rsidRPr="00664C95">
        <w:rPr>
          <w:rFonts w:eastAsia="Arial" w:cs="Tahoma"/>
          <w:spacing w:val="-1"/>
          <w:szCs w:val="19"/>
        </w:rPr>
        <w:t>s</w:t>
      </w:r>
      <w:r w:rsidRPr="00664C95">
        <w:rPr>
          <w:rFonts w:eastAsia="Arial" w:cs="Tahoma"/>
          <w:spacing w:val="1"/>
          <w:szCs w:val="19"/>
        </w:rPr>
        <w:t>t</w:t>
      </w:r>
      <w:r w:rsidRPr="00664C95">
        <w:rPr>
          <w:rFonts w:eastAsia="Arial" w:cs="Tahoma"/>
          <w:szCs w:val="19"/>
        </w:rPr>
        <w:t>ed</w:t>
      </w:r>
      <w:r w:rsidRPr="00664C95">
        <w:rPr>
          <w:rFonts w:eastAsia="Arial" w:cs="Tahoma"/>
          <w:spacing w:val="-1"/>
          <w:szCs w:val="19"/>
        </w:rPr>
        <w:t xml:space="preserve"> </w:t>
      </w:r>
      <w:r w:rsidRPr="00664C95">
        <w:rPr>
          <w:rFonts w:eastAsia="Arial" w:cs="Tahoma"/>
          <w:szCs w:val="19"/>
        </w:rPr>
        <w:t>as pa</w:t>
      </w:r>
      <w:r w:rsidRPr="00664C95">
        <w:rPr>
          <w:rFonts w:eastAsia="Arial" w:cs="Tahoma"/>
          <w:spacing w:val="-2"/>
          <w:szCs w:val="19"/>
        </w:rPr>
        <w:t>r</w:t>
      </w:r>
      <w:r w:rsidRPr="00664C95">
        <w:rPr>
          <w:rFonts w:eastAsia="Arial" w:cs="Tahoma"/>
          <w:szCs w:val="19"/>
        </w:rPr>
        <w:t>t</w:t>
      </w:r>
      <w:r w:rsidRPr="00664C95">
        <w:rPr>
          <w:rFonts w:eastAsia="Arial" w:cs="Tahoma"/>
          <w:spacing w:val="-2"/>
          <w:szCs w:val="19"/>
        </w:rPr>
        <w:t xml:space="preserve"> </w:t>
      </w:r>
      <w:r w:rsidRPr="00664C95">
        <w:rPr>
          <w:rFonts w:eastAsia="Arial" w:cs="Tahoma"/>
          <w:szCs w:val="19"/>
        </w:rPr>
        <w:t xml:space="preserve">of </w:t>
      </w:r>
      <w:r w:rsidRPr="00664C95">
        <w:rPr>
          <w:rFonts w:eastAsia="Arial" w:cs="Tahoma"/>
          <w:spacing w:val="1"/>
          <w:szCs w:val="19"/>
        </w:rPr>
        <w:t>t</w:t>
      </w:r>
      <w:r w:rsidRPr="00664C95">
        <w:rPr>
          <w:rFonts w:eastAsia="Arial" w:cs="Tahoma"/>
          <w:szCs w:val="19"/>
        </w:rPr>
        <w:t>he</w:t>
      </w:r>
      <w:r w:rsidRPr="00664C95">
        <w:rPr>
          <w:rFonts w:eastAsia="Arial" w:cs="Tahoma"/>
          <w:spacing w:val="-1"/>
          <w:szCs w:val="19"/>
        </w:rPr>
        <w:t xml:space="preserve"> m</w:t>
      </w:r>
      <w:r w:rsidRPr="00664C95">
        <w:rPr>
          <w:rFonts w:eastAsia="Arial" w:cs="Tahoma"/>
          <w:szCs w:val="19"/>
        </w:rPr>
        <w:t>anu</w:t>
      </w:r>
      <w:r w:rsidRPr="00664C95">
        <w:rPr>
          <w:rFonts w:eastAsia="Arial" w:cs="Tahoma"/>
          <w:spacing w:val="-1"/>
          <w:szCs w:val="19"/>
        </w:rPr>
        <w:t>f</w:t>
      </w:r>
      <w:r w:rsidRPr="00664C95">
        <w:rPr>
          <w:rFonts w:eastAsia="Arial" w:cs="Tahoma"/>
          <w:szCs w:val="19"/>
        </w:rPr>
        <w:t>a</w:t>
      </w:r>
      <w:r w:rsidRPr="00664C95">
        <w:rPr>
          <w:rFonts w:eastAsia="Arial" w:cs="Tahoma"/>
          <w:spacing w:val="-1"/>
          <w:szCs w:val="19"/>
        </w:rPr>
        <w:t>c</w:t>
      </w:r>
      <w:r w:rsidRPr="00664C95">
        <w:rPr>
          <w:rFonts w:eastAsia="Arial" w:cs="Tahoma"/>
          <w:spacing w:val="1"/>
          <w:szCs w:val="19"/>
        </w:rPr>
        <w:t>t</w:t>
      </w:r>
      <w:r w:rsidRPr="00664C95">
        <w:rPr>
          <w:rFonts w:eastAsia="Arial" w:cs="Tahoma"/>
          <w:szCs w:val="19"/>
        </w:rPr>
        <w:t>ure</w:t>
      </w:r>
      <w:r w:rsidRPr="00664C95">
        <w:rPr>
          <w:rFonts w:eastAsia="Arial" w:cs="Tahoma"/>
          <w:spacing w:val="-2"/>
          <w:szCs w:val="19"/>
        </w:rPr>
        <w:t>r</w:t>
      </w:r>
      <w:r w:rsidRPr="00664C95">
        <w:rPr>
          <w:rFonts w:eastAsia="Arial" w:cs="Tahoma"/>
          <w:szCs w:val="19"/>
        </w:rPr>
        <w:t>s</w:t>
      </w:r>
      <w:r w:rsidRPr="00664C95">
        <w:rPr>
          <w:rFonts w:eastAsia="Arial" w:cs="Tahoma"/>
          <w:spacing w:val="3"/>
          <w:szCs w:val="19"/>
        </w:rPr>
        <w:t xml:space="preserve"> </w:t>
      </w:r>
      <w:r w:rsidRPr="00664C95">
        <w:rPr>
          <w:rFonts w:eastAsia="Arial" w:cs="Tahoma"/>
          <w:b/>
          <w:bCs/>
          <w:spacing w:val="-2"/>
          <w:szCs w:val="19"/>
        </w:rPr>
        <w:t>G</w:t>
      </w:r>
      <w:r w:rsidRPr="00664C95">
        <w:rPr>
          <w:rFonts w:eastAsia="Arial" w:cs="Tahoma"/>
          <w:b/>
          <w:bCs/>
          <w:spacing w:val="1"/>
          <w:szCs w:val="19"/>
        </w:rPr>
        <w:t>l</w:t>
      </w:r>
      <w:r w:rsidRPr="00664C95">
        <w:rPr>
          <w:rFonts w:eastAsia="Arial" w:cs="Tahoma"/>
          <w:b/>
          <w:bCs/>
          <w:spacing w:val="-1"/>
          <w:szCs w:val="19"/>
        </w:rPr>
        <w:t>ob</w:t>
      </w:r>
      <w:r w:rsidRPr="00664C95">
        <w:rPr>
          <w:rFonts w:eastAsia="Arial" w:cs="Tahoma"/>
          <w:b/>
          <w:bCs/>
          <w:szCs w:val="19"/>
        </w:rPr>
        <w:t xml:space="preserve">al </w:t>
      </w:r>
      <w:r w:rsidRPr="00664C95">
        <w:rPr>
          <w:rFonts w:eastAsia="Arial" w:cs="Tahoma"/>
          <w:b/>
          <w:bCs/>
          <w:spacing w:val="-1"/>
          <w:szCs w:val="19"/>
        </w:rPr>
        <w:t>Fi</w:t>
      </w:r>
      <w:r w:rsidRPr="00664C95">
        <w:rPr>
          <w:rFonts w:eastAsia="Arial" w:cs="Tahoma"/>
          <w:b/>
          <w:bCs/>
          <w:spacing w:val="1"/>
          <w:szCs w:val="19"/>
        </w:rPr>
        <w:t>r</w:t>
      </w:r>
      <w:r w:rsidRPr="00664C95">
        <w:rPr>
          <w:rFonts w:eastAsia="Arial" w:cs="Tahoma"/>
          <w:b/>
          <w:bCs/>
          <w:szCs w:val="19"/>
        </w:rPr>
        <w:t>e</w:t>
      </w:r>
      <w:r w:rsidRPr="00664C95">
        <w:rPr>
          <w:rFonts w:eastAsia="Arial" w:cs="Tahoma"/>
          <w:b/>
          <w:bCs/>
          <w:spacing w:val="1"/>
          <w:szCs w:val="19"/>
        </w:rPr>
        <w:t xml:space="preserve"> </w:t>
      </w:r>
      <w:r w:rsidRPr="00664C95">
        <w:rPr>
          <w:rFonts w:eastAsia="Arial" w:cs="Tahoma"/>
          <w:b/>
          <w:bCs/>
          <w:spacing w:val="-1"/>
          <w:szCs w:val="19"/>
        </w:rPr>
        <w:t>R</w:t>
      </w:r>
      <w:r w:rsidRPr="00664C95">
        <w:rPr>
          <w:rFonts w:eastAsia="Arial" w:cs="Tahoma"/>
          <w:b/>
          <w:bCs/>
          <w:szCs w:val="19"/>
        </w:rPr>
        <w:t>e</w:t>
      </w:r>
      <w:r w:rsidRPr="00664C95">
        <w:rPr>
          <w:rFonts w:eastAsia="Arial" w:cs="Tahoma"/>
          <w:b/>
          <w:bCs/>
          <w:spacing w:val="-3"/>
          <w:szCs w:val="19"/>
        </w:rPr>
        <w:t>s</w:t>
      </w:r>
      <w:r w:rsidRPr="00664C95">
        <w:rPr>
          <w:rFonts w:eastAsia="Arial" w:cs="Tahoma"/>
          <w:b/>
          <w:bCs/>
          <w:spacing w:val="-1"/>
          <w:szCs w:val="19"/>
        </w:rPr>
        <w:t>i</w:t>
      </w:r>
      <w:r w:rsidRPr="00664C95">
        <w:rPr>
          <w:rFonts w:eastAsia="Arial" w:cs="Tahoma"/>
          <w:b/>
          <w:bCs/>
          <w:szCs w:val="19"/>
        </w:rPr>
        <w:t>sta</w:t>
      </w:r>
      <w:r w:rsidRPr="00664C95">
        <w:rPr>
          <w:rFonts w:eastAsia="Arial" w:cs="Tahoma"/>
          <w:b/>
          <w:bCs/>
          <w:spacing w:val="-1"/>
          <w:szCs w:val="19"/>
        </w:rPr>
        <w:t>n</w:t>
      </w:r>
      <w:r w:rsidRPr="00664C95">
        <w:rPr>
          <w:rFonts w:eastAsia="Arial" w:cs="Tahoma"/>
          <w:b/>
          <w:bCs/>
          <w:szCs w:val="19"/>
        </w:rPr>
        <w:t xml:space="preserve">ce </w:t>
      </w:r>
      <w:r w:rsidRPr="00664C95">
        <w:rPr>
          <w:rFonts w:eastAsia="Arial" w:cs="Tahoma"/>
          <w:b/>
          <w:bCs/>
          <w:spacing w:val="-6"/>
          <w:szCs w:val="19"/>
        </w:rPr>
        <w:t>A</w:t>
      </w:r>
      <w:r w:rsidRPr="00664C95">
        <w:rPr>
          <w:rFonts w:eastAsia="Arial" w:cs="Tahoma"/>
          <w:b/>
          <w:bCs/>
          <w:spacing w:val="2"/>
          <w:szCs w:val="19"/>
        </w:rPr>
        <w:t>s</w:t>
      </w:r>
      <w:r w:rsidRPr="00664C95">
        <w:rPr>
          <w:rFonts w:eastAsia="Arial" w:cs="Tahoma"/>
          <w:b/>
          <w:bCs/>
          <w:szCs w:val="19"/>
        </w:rPr>
        <w:t>sessme</w:t>
      </w:r>
      <w:r w:rsidRPr="00664C95">
        <w:rPr>
          <w:rFonts w:eastAsia="Arial" w:cs="Tahoma"/>
          <w:b/>
          <w:bCs/>
          <w:spacing w:val="-1"/>
          <w:szCs w:val="19"/>
        </w:rPr>
        <w:t>n</w:t>
      </w:r>
      <w:r w:rsidRPr="00664C95">
        <w:rPr>
          <w:rFonts w:eastAsia="Arial" w:cs="Tahoma"/>
          <w:b/>
          <w:bCs/>
          <w:szCs w:val="19"/>
        </w:rPr>
        <w:t>t</w:t>
      </w:r>
      <w:r w:rsidRPr="00664C95">
        <w:rPr>
          <w:rFonts w:eastAsia="Arial" w:cs="Tahoma"/>
          <w:b/>
          <w:bCs/>
          <w:spacing w:val="1"/>
          <w:szCs w:val="19"/>
        </w:rPr>
        <w:t xml:space="preserve"> </w:t>
      </w:r>
      <w:r w:rsidRPr="00664C95">
        <w:rPr>
          <w:rFonts w:eastAsia="Arial" w:cs="Tahoma"/>
          <w:b/>
          <w:bCs/>
          <w:spacing w:val="-1"/>
          <w:szCs w:val="19"/>
        </w:rPr>
        <w:t>R</w:t>
      </w:r>
      <w:r w:rsidRPr="00664C95">
        <w:rPr>
          <w:rFonts w:eastAsia="Arial" w:cs="Tahoma"/>
          <w:b/>
          <w:bCs/>
          <w:szCs w:val="19"/>
        </w:rPr>
        <w:t>e</w:t>
      </w:r>
      <w:r w:rsidRPr="00664C95">
        <w:rPr>
          <w:rFonts w:eastAsia="Arial" w:cs="Tahoma"/>
          <w:b/>
          <w:bCs/>
          <w:spacing w:val="-1"/>
          <w:szCs w:val="19"/>
        </w:rPr>
        <w:t>p</w:t>
      </w:r>
      <w:r w:rsidRPr="00664C95">
        <w:rPr>
          <w:rFonts w:eastAsia="Arial" w:cs="Tahoma"/>
          <w:b/>
          <w:bCs/>
          <w:spacing w:val="1"/>
          <w:szCs w:val="19"/>
        </w:rPr>
        <w:t>or</w:t>
      </w:r>
      <w:r w:rsidRPr="00664C95">
        <w:rPr>
          <w:rFonts w:eastAsia="Arial" w:cs="Tahoma"/>
          <w:b/>
          <w:bCs/>
          <w:szCs w:val="19"/>
        </w:rPr>
        <w:t>t.</w:t>
      </w:r>
    </w:p>
    <w:p w14:paraId="633F8C1E" w14:textId="77777777" w:rsidR="00F40736" w:rsidRDefault="00F40736" w:rsidP="00F40736">
      <w:pPr>
        <w:ind w:left="720"/>
        <w:jc w:val="both"/>
        <w:rPr>
          <w:rFonts w:eastAsia="Arial" w:cs="Tahoma"/>
          <w:szCs w:val="19"/>
        </w:rPr>
      </w:pPr>
    </w:p>
    <w:p w14:paraId="17EF3B55" w14:textId="77777777" w:rsidR="00F40736" w:rsidRDefault="00F40736" w:rsidP="00F40736">
      <w:pPr>
        <w:ind w:left="720"/>
        <w:jc w:val="both"/>
        <w:rPr>
          <w:rFonts w:eastAsia="Arial" w:cs="Tahoma"/>
          <w:szCs w:val="19"/>
        </w:rPr>
      </w:pPr>
      <w:r w:rsidRPr="00664C95">
        <w:rPr>
          <w:rFonts w:eastAsia="Arial" w:cs="Tahoma"/>
          <w:szCs w:val="19"/>
        </w:rPr>
        <w:t>Only</w:t>
      </w:r>
      <w:r w:rsidRPr="00664C95">
        <w:rPr>
          <w:rFonts w:eastAsia="Arial" w:cs="Tahoma"/>
          <w:spacing w:val="-2"/>
          <w:szCs w:val="19"/>
        </w:rPr>
        <w:t xml:space="preserve"> </w:t>
      </w:r>
      <w:r w:rsidRPr="00664C95">
        <w:rPr>
          <w:rFonts w:eastAsia="Arial" w:cs="Tahoma"/>
          <w:spacing w:val="1"/>
          <w:szCs w:val="19"/>
        </w:rPr>
        <w:t>c</w:t>
      </w:r>
      <w:r w:rsidRPr="00664C95">
        <w:rPr>
          <w:rFonts w:eastAsia="Arial" w:cs="Tahoma"/>
          <w:szCs w:val="19"/>
        </w:rPr>
        <w:t>o</w:t>
      </w:r>
      <w:r w:rsidRPr="00664C95">
        <w:rPr>
          <w:rFonts w:eastAsia="Arial" w:cs="Tahoma"/>
          <w:spacing w:val="-1"/>
          <w:szCs w:val="19"/>
        </w:rPr>
        <w:t>m</w:t>
      </w:r>
      <w:r w:rsidRPr="00664C95">
        <w:rPr>
          <w:rFonts w:eastAsia="Arial" w:cs="Tahoma"/>
          <w:szCs w:val="19"/>
        </w:rPr>
        <w:t>ple</w:t>
      </w:r>
      <w:r w:rsidRPr="00664C95">
        <w:rPr>
          <w:rFonts w:eastAsia="Arial" w:cs="Tahoma"/>
          <w:spacing w:val="1"/>
          <w:szCs w:val="19"/>
        </w:rPr>
        <w:t>t</w:t>
      </w:r>
      <w:r w:rsidRPr="00664C95">
        <w:rPr>
          <w:rFonts w:eastAsia="Arial" w:cs="Tahoma"/>
          <w:szCs w:val="19"/>
        </w:rPr>
        <w:t>ely</w:t>
      </w:r>
      <w:r w:rsidRPr="00664C95">
        <w:rPr>
          <w:rFonts w:eastAsia="Arial" w:cs="Tahoma"/>
          <w:spacing w:val="-2"/>
          <w:szCs w:val="19"/>
        </w:rPr>
        <w:t xml:space="preserve"> </w:t>
      </w:r>
      <w:r w:rsidRPr="00664C95">
        <w:rPr>
          <w:rFonts w:eastAsia="Arial" w:cs="Tahoma"/>
          <w:spacing w:val="1"/>
          <w:szCs w:val="19"/>
        </w:rPr>
        <w:t>t</w:t>
      </w:r>
      <w:r w:rsidRPr="00664C95">
        <w:rPr>
          <w:rFonts w:eastAsia="Arial" w:cs="Tahoma"/>
          <w:spacing w:val="-3"/>
          <w:szCs w:val="19"/>
        </w:rPr>
        <w:t>e</w:t>
      </w:r>
      <w:r w:rsidRPr="00664C95">
        <w:rPr>
          <w:rFonts w:eastAsia="Arial" w:cs="Tahoma"/>
          <w:spacing w:val="-1"/>
          <w:szCs w:val="19"/>
        </w:rPr>
        <w:t>s</w:t>
      </w:r>
      <w:r w:rsidRPr="00664C95">
        <w:rPr>
          <w:rFonts w:eastAsia="Arial" w:cs="Tahoma"/>
          <w:spacing w:val="1"/>
          <w:szCs w:val="19"/>
        </w:rPr>
        <w:t>t</w:t>
      </w:r>
      <w:r w:rsidRPr="00664C95">
        <w:rPr>
          <w:rFonts w:eastAsia="Arial" w:cs="Tahoma"/>
          <w:szCs w:val="19"/>
        </w:rPr>
        <w:t>ed</w:t>
      </w:r>
      <w:r w:rsidRPr="00664C95">
        <w:rPr>
          <w:rFonts w:eastAsia="Arial" w:cs="Tahoma"/>
          <w:spacing w:val="1"/>
          <w:szCs w:val="19"/>
        </w:rPr>
        <w:t xml:space="preserve"> </w:t>
      </w:r>
      <w:r w:rsidRPr="00664C95">
        <w:rPr>
          <w:rFonts w:eastAsia="Arial" w:cs="Tahoma"/>
          <w:spacing w:val="-2"/>
          <w:szCs w:val="19"/>
        </w:rPr>
        <w:t>g</w:t>
      </w:r>
      <w:r w:rsidRPr="00664C95">
        <w:rPr>
          <w:rFonts w:eastAsia="Arial" w:cs="Tahoma"/>
          <w:szCs w:val="19"/>
        </w:rPr>
        <w:t>la</w:t>
      </w:r>
      <w:r w:rsidRPr="00664C95">
        <w:rPr>
          <w:rFonts w:eastAsia="Arial" w:cs="Tahoma"/>
          <w:spacing w:val="1"/>
          <w:szCs w:val="19"/>
        </w:rPr>
        <w:t>z</w:t>
      </w:r>
      <w:r w:rsidRPr="00664C95">
        <w:rPr>
          <w:rFonts w:eastAsia="Arial" w:cs="Tahoma"/>
          <w:spacing w:val="-2"/>
          <w:szCs w:val="19"/>
        </w:rPr>
        <w:t>i</w:t>
      </w:r>
      <w:r w:rsidRPr="00664C95">
        <w:rPr>
          <w:rFonts w:eastAsia="Arial" w:cs="Tahoma"/>
          <w:szCs w:val="19"/>
        </w:rPr>
        <w:t>ng</w:t>
      </w:r>
      <w:r w:rsidRPr="00664C95">
        <w:rPr>
          <w:rFonts w:eastAsia="Arial" w:cs="Tahoma"/>
          <w:spacing w:val="-1"/>
          <w:szCs w:val="19"/>
        </w:rPr>
        <w:t xml:space="preserve"> </w:t>
      </w:r>
      <w:r w:rsidRPr="00664C95">
        <w:rPr>
          <w:rFonts w:eastAsia="Arial" w:cs="Tahoma"/>
          <w:spacing w:val="1"/>
          <w:szCs w:val="19"/>
        </w:rPr>
        <w:t>s</w:t>
      </w:r>
      <w:r w:rsidRPr="00664C95">
        <w:rPr>
          <w:rFonts w:eastAsia="Arial" w:cs="Tahoma"/>
          <w:spacing w:val="-4"/>
          <w:szCs w:val="19"/>
        </w:rPr>
        <w:t>y</w:t>
      </w:r>
      <w:r w:rsidRPr="00664C95">
        <w:rPr>
          <w:rFonts w:eastAsia="Arial" w:cs="Tahoma"/>
          <w:spacing w:val="1"/>
          <w:szCs w:val="19"/>
        </w:rPr>
        <w:t>st</w:t>
      </w:r>
      <w:r w:rsidRPr="00664C95">
        <w:rPr>
          <w:rFonts w:eastAsia="Arial" w:cs="Tahoma"/>
          <w:szCs w:val="19"/>
        </w:rPr>
        <w:t>e</w:t>
      </w:r>
      <w:r w:rsidRPr="00664C95">
        <w:rPr>
          <w:rFonts w:eastAsia="Arial" w:cs="Tahoma"/>
          <w:spacing w:val="-4"/>
          <w:szCs w:val="19"/>
        </w:rPr>
        <w:t>m</w:t>
      </w:r>
      <w:r w:rsidRPr="00664C95">
        <w:rPr>
          <w:rFonts w:eastAsia="Arial" w:cs="Tahoma"/>
          <w:szCs w:val="19"/>
        </w:rPr>
        <w:t>s</w:t>
      </w:r>
      <w:r w:rsidRPr="00664C95">
        <w:rPr>
          <w:rFonts w:eastAsia="Arial" w:cs="Tahoma"/>
          <w:spacing w:val="3"/>
          <w:szCs w:val="19"/>
        </w:rPr>
        <w:t xml:space="preserve"> </w:t>
      </w:r>
      <w:r w:rsidRPr="00664C95">
        <w:rPr>
          <w:rFonts w:eastAsia="Arial" w:cs="Tahoma"/>
          <w:spacing w:val="-1"/>
          <w:szCs w:val="19"/>
        </w:rPr>
        <w:t>m</w:t>
      </w:r>
      <w:r w:rsidRPr="00664C95">
        <w:rPr>
          <w:rFonts w:eastAsia="Arial" w:cs="Tahoma"/>
          <w:spacing w:val="-3"/>
          <w:szCs w:val="19"/>
        </w:rPr>
        <w:t>u</w:t>
      </w:r>
      <w:r w:rsidRPr="00664C95">
        <w:rPr>
          <w:rFonts w:eastAsia="Arial" w:cs="Tahoma"/>
          <w:spacing w:val="1"/>
          <w:szCs w:val="19"/>
        </w:rPr>
        <w:t>s</w:t>
      </w:r>
      <w:r w:rsidRPr="00664C95">
        <w:rPr>
          <w:rFonts w:eastAsia="Arial" w:cs="Tahoma"/>
          <w:szCs w:val="19"/>
        </w:rPr>
        <w:t>t be</w:t>
      </w:r>
      <w:r w:rsidRPr="00664C95">
        <w:rPr>
          <w:rFonts w:eastAsia="Arial" w:cs="Tahoma"/>
          <w:spacing w:val="-1"/>
          <w:szCs w:val="19"/>
        </w:rPr>
        <w:t xml:space="preserve"> </w:t>
      </w:r>
      <w:r w:rsidRPr="00664C95">
        <w:rPr>
          <w:rFonts w:eastAsia="Arial" w:cs="Tahoma"/>
          <w:spacing w:val="-3"/>
          <w:szCs w:val="19"/>
        </w:rPr>
        <w:t>u</w:t>
      </w:r>
      <w:r w:rsidRPr="00664C95">
        <w:rPr>
          <w:rFonts w:eastAsia="Arial" w:cs="Tahoma"/>
          <w:spacing w:val="1"/>
          <w:szCs w:val="19"/>
        </w:rPr>
        <w:t>s</w:t>
      </w:r>
      <w:r w:rsidRPr="00664C95">
        <w:rPr>
          <w:rFonts w:eastAsia="Arial" w:cs="Tahoma"/>
          <w:szCs w:val="19"/>
        </w:rPr>
        <w:t>ed</w:t>
      </w:r>
      <w:r w:rsidRPr="00664C95">
        <w:rPr>
          <w:rFonts w:eastAsia="Arial" w:cs="Tahoma"/>
          <w:spacing w:val="1"/>
          <w:szCs w:val="19"/>
        </w:rPr>
        <w:t xml:space="preserve"> </w:t>
      </w:r>
      <w:r w:rsidRPr="00664C95">
        <w:rPr>
          <w:rFonts w:eastAsia="Arial" w:cs="Tahoma"/>
          <w:spacing w:val="-3"/>
          <w:szCs w:val="19"/>
        </w:rPr>
        <w:t>a</w:t>
      </w:r>
      <w:r w:rsidRPr="00664C95">
        <w:rPr>
          <w:rFonts w:eastAsia="Arial" w:cs="Tahoma"/>
          <w:szCs w:val="19"/>
        </w:rPr>
        <w:t>nd</w:t>
      </w:r>
      <w:r w:rsidRPr="00664C95">
        <w:rPr>
          <w:rFonts w:eastAsia="Arial" w:cs="Tahoma"/>
          <w:spacing w:val="-1"/>
          <w:szCs w:val="19"/>
        </w:rPr>
        <w:t xml:space="preserve"> </w:t>
      </w:r>
      <w:r w:rsidRPr="00664C95">
        <w:rPr>
          <w:rFonts w:eastAsia="Arial" w:cs="Tahoma"/>
          <w:spacing w:val="1"/>
          <w:szCs w:val="19"/>
        </w:rPr>
        <w:t>t</w:t>
      </w:r>
      <w:r w:rsidRPr="00664C95">
        <w:rPr>
          <w:rFonts w:eastAsia="Arial" w:cs="Tahoma"/>
          <w:szCs w:val="19"/>
        </w:rPr>
        <w:t>he</w:t>
      </w:r>
      <w:r w:rsidRPr="00664C95">
        <w:rPr>
          <w:rFonts w:eastAsia="Arial" w:cs="Tahoma"/>
          <w:spacing w:val="-1"/>
          <w:szCs w:val="19"/>
        </w:rPr>
        <w:t xml:space="preserve"> m</w:t>
      </w:r>
      <w:r w:rsidRPr="00664C95">
        <w:rPr>
          <w:rFonts w:eastAsia="Arial" w:cs="Tahoma"/>
          <w:szCs w:val="19"/>
        </w:rPr>
        <w:t>an</w:t>
      </w:r>
      <w:r w:rsidRPr="00664C95">
        <w:rPr>
          <w:rFonts w:eastAsia="Arial" w:cs="Tahoma"/>
          <w:spacing w:val="-3"/>
          <w:szCs w:val="19"/>
        </w:rPr>
        <w:t>u</w:t>
      </w:r>
      <w:r w:rsidRPr="00664C95">
        <w:rPr>
          <w:rFonts w:eastAsia="Arial" w:cs="Tahoma"/>
          <w:spacing w:val="1"/>
          <w:szCs w:val="19"/>
        </w:rPr>
        <w:t>f</w:t>
      </w:r>
      <w:r w:rsidRPr="00664C95">
        <w:rPr>
          <w:rFonts w:eastAsia="Arial" w:cs="Tahoma"/>
          <w:szCs w:val="19"/>
        </w:rPr>
        <w:t>a</w:t>
      </w:r>
      <w:r w:rsidRPr="00664C95">
        <w:rPr>
          <w:rFonts w:eastAsia="Arial" w:cs="Tahoma"/>
          <w:spacing w:val="-1"/>
          <w:szCs w:val="19"/>
        </w:rPr>
        <w:t>c</w:t>
      </w:r>
      <w:r w:rsidRPr="00664C95">
        <w:rPr>
          <w:rFonts w:eastAsia="Arial" w:cs="Tahoma"/>
          <w:spacing w:val="1"/>
          <w:szCs w:val="19"/>
        </w:rPr>
        <w:t>t</w:t>
      </w:r>
      <w:r w:rsidRPr="00664C95">
        <w:rPr>
          <w:rFonts w:eastAsia="Arial" w:cs="Tahoma"/>
          <w:szCs w:val="19"/>
        </w:rPr>
        <w:t>ur</w:t>
      </w:r>
      <w:r w:rsidRPr="00664C95">
        <w:rPr>
          <w:rFonts w:eastAsia="Arial" w:cs="Tahoma"/>
          <w:spacing w:val="-3"/>
          <w:szCs w:val="19"/>
        </w:rPr>
        <w:t>e</w:t>
      </w:r>
      <w:r w:rsidRPr="00664C95">
        <w:rPr>
          <w:rFonts w:eastAsia="Arial" w:cs="Tahoma"/>
          <w:szCs w:val="19"/>
        </w:rPr>
        <w:t xml:space="preserve">r </w:t>
      </w:r>
      <w:r w:rsidRPr="00664C95">
        <w:rPr>
          <w:rFonts w:eastAsia="Arial" w:cs="Tahoma"/>
          <w:spacing w:val="-1"/>
          <w:szCs w:val="19"/>
        </w:rPr>
        <w:t>m</w:t>
      </w:r>
      <w:r w:rsidRPr="00664C95">
        <w:rPr>
          <w:rFonts w:eastAsia="Arial" w:cs="Tahoma"/>
          <w:szCs w:val="19"/>
        </w:rPr>
        <w:t>u</w:t>
      </w:r>
      <w:r w:rsidRPr="00664C95">
        <w:rPr>
          <w:rFonts w:eastAsia="Arial" w:cs="Tahoma"/>
          <w:spacing w:val="1"/>
          <w:szCs w:val="19"/>
        </w:rPr>
        <w:t>s</w:t>
      </w:r>
      <w:r w:rsidRPr="00664C95">
        <w:rPr>
          <w:rFonts w:eastAsia="Arial" w:cs="Tahoma"/>
          <w:szCs w:val="19"/>
        </w:rPr>
        <w:t>t ide</w:t>
      </w:r>
      <w:r w:rsidRPr="00664C95">
        <w:rPr>
          <w:rFonts w:eastAsia="Arial" w:cs="Tahoma"/>
          <w:spacing w:val="-3"/>
          <w:szCs w:val="19"/>
        </w:rPr>
        <w:t>n</w:t>
      </w:r>
      <w:r w:rsidRPr="00664C95">
        <w:rPr>
          <w:rFonts w:eastAsia="Arial" w:cs="Tahoma"/>
          <w:spacing w:val="1"/>
          <w:szCs w:val="19"/>
        </w:rPr>
        <w:t>t</w:t>
      </w:r>
      <w:r w:rsidRPr="00664C95">
        <w:rPr>
          <w:rFonts w:eastAsia="Arial" w:cs="Tahoma"/>
          <w:szCs w:val="19"/>
        </w:rPr>
        <w:t>i</w:t>
      </w:r>
      <w:r w:rsidRPr="00664C95">
        <w:rPr>
          <w:rFonts w:eastAsia="Arial" w:cs="Tahoma"/>
          <w:spacing w:val="1"/>
          <w:szCs w:val="19"/>
        </w:rPr>
        <w:t>f</w:t>
      </w:r>
      <w:r w:rsidRPr="00664C95">
        <w:rPr>
          <w:rFonts w:eastAsia="Arial" w:cs="Tahoma"/>
          <w:szCs w:val="19"/>
        </w:rPr>
        <w:t>y</w:t>
      </w:r>
      <w:r w:rsidRPr="00664C95">
        <w:rPr>
          <w:rFonts w:eastAsia="Arial" w:cs="Tahoma"/>
          <w:spacing w:val="-2"/>
          <w:szCs w:val="19"/>
        </w:rPr>
        <w:t xml:space="preserve"> </w:t>
      </w:r>
      <w:r w:rsidRPr="00664C95">
        <w:rPr>
          <w:rFonts w:eastAsia="Arial" w:cs="Tahoma"/>
          <w:spacing w:val="1"/>
          <w:szCs w:val="19"/>
        </w:rPr>
        <w:t>t</w:t>
      </w:r>
      <w:r w:rsidRPr="00664C95">
        <w:rPr>
          <w:rFonts w:eastAsia="Arial" w:cs="Tahoma"/>
          <w:szCs w:val="19"/>
        </w:rPr>
        <w:t>he</w:t>
      </w:r>
      <w:r w:rsidRPr="00664C95">
        <w:rPr>
          <w:rFonts w:eastAsia="Arial" w:cs="Tahoma"/>
          <w:spacing w:val="-1"/>
          <w:szCs w:val="19"/>
        </w:rPr>
        <w:t xml:space="preserve"> </w:t>
      </w:r>
      <w:r w:rsidRPr="00664C95">
        <w:rPr>
          <w:rFonts w:eastAsia="Arial" w:cs="Tahoma"/>
          <w:szCs w:val="19"/>
        </w:rPr>
        <w:t>g</w:t>
      </w:r>
      <w:r w:rsidRPr="00664C95">
        <w:rPr>
          <w:rFonts w:eastAsia="Arial" w:cs="Tahoma"/>
          <w:spacing w:val="-2"/>
          <w:szCs w:val="19"/>
        </w:rPr>
        <w:t>l</w:t>
      </w:r>
      <w:r w:rsidRPr="00664C95">
        <w:rPr>
          <w:rFonts w:eastAsia="Arial" w:cs="Tahoma"/>
          <w:szCs w:val="19"/>
        </w:rPr>
        <w:t>a</w:t>
      </w:r>
      <w:r w:rsidRPr="00664C95">
        <w:rPr>
          <w:rFonts w:eastAsia="Arial" w:cs="Tahoma"/>
          <w:spacing w:val="1"/>
          <w:szCs w:val="19"/>
        </w:rPr>
        <w:t>s</w:t>
      </w:r>
      <w:r w:rsidRPr="00664C95">
        <w:rPr>
          <w:rFonts w:eastAsia="Arial" w:cs="Tahoma"/>
          <w:szCs w:val="19"/>
        </w:rPr>
        <w:t>s pro</w:t>
      </w:r>
      <w:r w:rsidRPr="00664C95">
        <w:rPr>
          <w:rFonts w:eastAsia="Arial" w:cs="Tahoma"/>
          <w:spacing w:val="-3"/>
          <w:szCs w:val="19"/>
        </w:rPr>
        <w:t>d</w:t>
      </w:r>
      <w:r w:rsidRPr="00664C95">
        <w:rPr>
          <w:rFonts w:eastAsia="Arial" w:cs="Tahoma"/>
          <w:szCs w:val="19"/>
        </w:rPr>
        <w:t>u</w:t>
      </w:r>
      <w:r w:rsidRPr="00664C95">
        <w:rPr>
          <w:rFonts w:eastAsia="Arial" w:cs="Tahoma"/>
          <w:spacing w:val="-1"/>
          <w:szCs w:val="19"/>
        </w:rPr>
        <w:t>c</w:t>
      </w:r>
      <w:r w:rsidRPr="00664C95">
        <w:rPr>
          <w:rFonts w:eastAsia="Arial" w:cs="Tahoma"/>
          <w:szCs w:val="19"/>
        </w:rPr>
        <w:t xml:space="preserve">t </w:t>
      </w:r>
      <w:r w:rsidRPr="00664C95">
        <w:rPr>
          <w:rFonts w:eastAsia="Arial" w:cs="Tahoma"/>
          <w:spacing w:val="1"/>
          <w:szCs w:val="19"/>
        </w:rPr>
        <w:t>t</w:t>
      </w:r>
      <w:r w:rsidRPr="00664C95">
        <w:rPr>
          <w:rFonts w:eastAsia="Arial" w:cs="Tahoma"/>
          <w:spacing w:val="-4"/>
          <w:szCs w:val="19"/>
        </w:rPr>
        <w:t>y</w:t>
      </w:r>
      <w:r w:rsidRPr="00664C95">
        <w:rPr>
          <w:rFonts w:eastAsia="Arial" w:cs="Tahoma"/>
          <w:szCs w:val="19"/>
        </w:rPr>
        <w:t xml:space="preserve">pe, </w:t>
      </w:r>
      <w:r w:rsidRPr="00664C95">
        <w:rPr>
          <w:rFonts w:eastAsia="Arial" w:cs="Tahoma"/>
          <w:spacing w:val="1"/>
          <w:szCs w:val="19"/>
        </w:rPr>
        <w:t>t</w:t>
      </w:r>
      <w:r w:rsidRPr="00664C95">
        <w:rPr>
          <w:rFonts w:eastAsia="Arial" w:cs="Tahoma"/>
          <w:spacing w:val="-3"/>
          <w:szCs w:val="19"/>
        </w:rPr>
        <w:t>h</w:t>
      </w:r>
      <w:r w:rsidRPr="00664C95">
        <w:rPr>
          <w:rFonts w:eastAsia="Arial" w:cs="Tahoma"/>
          <w:szCs w:val="19"/>
        </w:rPr>
        <w:t>i</w:t>
      </w:r>
      <w:r w:rsidRPr="00664C95">
        <w:rPr>
          <w:rFonts w:eastAsia="Arial" w:cs="Tahoma"/>
          <w:spacing w:val="1"/>
          <w:szCs w:val="19"/>
        </w:rPr>
        <w:t>c</w:t>
      </w:r>
      <w:r w:rsidRPr="00664C95">
        <w:rPr>
          <w:rFonts w:eastAsia="Arial" w:cs="Tahoma"/>
          <w:spacing w:val="-1"/>
          <w:szCs w:val="19"/>
        </w:rPr>
        <w:t>k</w:t>
      </w:r>
      <w:r w:rsidRPr="00664C95">
        <w:rPr>
          <w:rFonts w:eastAsia="Arial" w:cs="Tahoma"/>
          <w:szCs w:val="19"/>
        </w:rPr>
        <w:t>ne</w:t>
      </w:r>
      <w:r w:rsidRPr="00664C95">
        <w:rPr>
          <w:rFonts w:eastAsia="Arial" w:cs="Tahoma"/>
          <w:spacing w:val="-1"/>
          <w:szCs w:val="19"/>
        </w:rPr>
        <w:t>ss</w:t>
      </w:r>
      <w:r w:rsidRPr="00664C95">
        <w:rPr>
          <w:rFonts w:eastAsia="Arial" w:cs="Tahoma"/>
          <w:szCs w:val="19"/>
        </w:rPr>
        <w:t>,</w:t>
      </w:r>
      <w:r w:rsidRPr="00664C95">
        <w:rPr>
          <w:rFonts w:eastAsia="Arial" w:cs="Tahoma"/>
          <w:spacing w:val="2"/>
          <w:szCs w:val="19"/>
        </w:rPr>
        <w:t xml:space="preserve"> </w:t>
      </w:r>
      <w:r w:rsidRPr="00664C95">
        <w:rPr>
          <w:rFonts w:eastAsia="Arial" w:cs="Tahoma"/>
          <w:szCs w:val="19"/>
        </w:rPr>
        <w:t>gl</w:t>
      </w:r>
      <w:r w:rsidRPr="00664C95">
        <w:rPr>
          <w:rFonts w:eastAsia="Arial" w:cs="Tahoma"/>
          <w:spacing w:val="-3"/>
          <w:szCs w:val="19"/>
        </w:rPr>
        <w:t>a</w:t>
      </w:r>
      <w:r w:rsidRPr="00664C95">
        <w:rPr>
          <w:rFonts w:eastAsia="Arial" w:cs="Tahoma"/>
          <w:spacing w:val="1"/>
          <w:szCs w:val="19"/>
        </w:rPr>
        <w:t>z</w:t>
      </w:r>
      <w:r w:rsidRPr="00664C95">
        <w:rPr>
          <w:rFonts w:eastAsia="Arial" w:cs="Tahoma"/>
          <w:szCs w:val="19"/>
        </w:rPr>
        <w:t>ing</w:t>
      </w:r>
      <w:r w:rsidRPr="00664C95">
        <w:rPr>
          <w:rFonts w:eastAsia="Arial" w:cs="Tahoma"/>
          <w:spacing w:val="-4"/>
          <w:szCs w:val="19"/>
        </w:rPr>
        <w:t xml:space="preserve"> </w:t>
      </w:r>
      <w:r w:rsidRPr="00664C95">
        <w:rPr>
          <w:rFonts w:eastAsia="Arial" w:cs="Tahoma"/>
          <w:spacing w:val="1"/>
          <w:szCs w:val="19"/>
        </w:rPr>
        <w:t>s</w:t>
      </w:r>
      <w:r w:rsidRPr="00664C95">
        <w:rPr>
          <w:rFonts w:eastAsia="Arial" w:cs="Tahoma"/>
          <w:spacing w:val="-3"/>
          <w:szCs w:val="19"/>
        </w:rPr>
        <w:t>e</w:t>
      </w:r>
      <w:r w:rsidRPr="00664C95">
        <w:rPr>
          <w:rFonts w:eastAsia="Arial" w:cs="Tahoma"/>
          <w:szCs w:val="19"/>
        </w:rPr>
        <w:t>als and</w:t>
      </w:r>
      <w:r w:rsidRPr="00664C95">
        <w:rPr>
          <w:rFonts w:eastAsia="Arial" w:cs="Tahoma"/>
          <w:spacing w:val="1"/>
          <w:szCs w:val="19"/>
        </w:rPr>
        <w:t xml:space="preserve"> </w:t>
      </w:r>
      <w:r w:rsidRPr="00664C95">
        <w:rPr>
          <w:rFonts w:eastAsia="Arial" w:cs="Tahoma"/>
          <w:spacing w:val="-3"/>
          <w:szCs w:val="19"/>
        </w:rPr>
        <w:t>b</w:t>
      </w:r>
      <w:r w:rsidRPr="00664C95">
        <w:rPr>
          <w:rFonts w:eastAsia="Arial" w:cs="Tahoma"/>
          <w:szCs w:val="19"/>
        </w:rPr>
        <w:t>eads and any</w:t>
      </w:r>
      <w:r w:rsidRPr="00664C95">
        <w:rPr>
          <w:rFonts w:eastAsia="Arial" w:cs="Tahoma"/>
          <w:spacing w:val="-2"/>
          <w:szCs w:val="19"/>
        </w:rPr>
        <w:t xml:space="preserve"> </w:t>
      </w:r>
      <w:r w:rsidRPr="00664C95">
        <w:rPr>
          <w:rFonts w:eastAsia="Arial" w:cs="Tahoma"/>
          <w:spacing w:val="1"/>
          <w:szCs w:val="19"/>
        </w:rPr>
        <w:t>f</w:t>
      </w:r>
      <w:r w:rsidRPr="00664C95">
        <w:rPr>
          <w:rFonts w:eastAsia="Arial" w:cs="Tahoma"/>
          <w:szCs w:val="19"/>
        </w:rPr>
        <w:t>i</w:t>
      </w:r>
      <w:r w:rsidRPr="00664C95">
        <w:rPr>
          <w:rFonts w:eastAsia="Arial" w:cs="Tahoma"/>
          <w:spacing w:val="-4"/>
          <w:szCs w:val="19"/>
        </w:rPr>
        <w:t>x</w:t>
      </w:r>
      <w:r w:rsidRPr="00664C95">
        <w:rPr>
          <w:rFonts w:eastAsia="Arial" w:cs="Tahoma"/>
          <w:szCs w:val="19"/>
        </w:rPr>
        <w:t>ing</w:t>
      </w:r>
      <w:r w:rsidRPr="00664C95">
        <w:rPr>
          <w:rFonts w:eastAsia="Arial" w:cs="Tahoma"/>
          <w:spacing w:val="1"/>
          <w:szCs w:val="19"/>
        </w:rPr>
        <w:t>s</w:t>
      </w:r>
      <w:r w:rsidRPr="00664C95">
        <w:rPr>
          <w:rFonts w:eastAsia="Arial" w:cs="Tahoma"/>
          <w:szCs w:val="19"/>
        </w:rPr>
        <w:t>.</w:t>
      </w:r>
      <w:r w:rsidRPr="00664C95">
        <w:rPr>
          <w:rFonts w:eastAsia="Arial" w:cs="Tahoma"/>
          <w:spacing w:val="2"/>
          <w:szCs w:val="19"/>
        </w:rPr>
        <w:t xml:space="preserve"> </w:t>
      </w:r>
      <w:r w:rsidRPr="00664C95">
        <w:rPr>
          <w:rFonts w:eastAsia="Arial" w:cs="Tahoma"/>
          <w:spacing w:val="-1"/>
          <w:szCs w:val="19"/>
        </w:rPr>
        <w:t>T</w:t>
      </w:r>
      <w:r w:rsidRPr="00664C95">
        <w:rPr>
          <w:rFonts w:eastAsia="Arial" w:cs="Tahoma"/>
          <w:szCs w:val="19"/>
        </w:rPr>
        <w:t>h</w:t>
      </w:r>
      <w:r w:rsidRPr="00664C95">
        <w:rPr>
          <w:rFonts w:eastAsia="Arial" w:cs="Tahoma"/>
          <w:spacing w:val="-3"/>
          <w:szCs w:val="19"/>
        </w:rPr>
        <w:t>e</w:t>
      </w:r>
      <w:r w:rsidRPr="00664C95">
        <w:rPr>
          <w:rFonts w:eastAsia="Arial" w:cs="Tahoma"/>
          <w:spacing w:val="1"/>
          <w:szCs w:val="19"/>
        </w:rPr>
        <w:t>s</w:t>
      </w:r>
      <w:r w:rsidRPr="00664C95">
        <w:rPr>
          <w:rFonts w:eastAsia="Arial" w:cs="Tahoma"/>
          <w:szCs w:val="19"/>
        </w:rPr>
        <w:t>e</w:t>
      </w:r>
      <w:r w:rsidRPr="00664C95">
        <w:rPr>
          <w:rFonts w:eastAsia="Arial" w:cs="Tahoma"/>
          <w:spacing w:val="-1"/>
          <w:szCs w:val="19"/>
        </w:rPr>
        <w:t xml:space="preserve"> m</w:t>
      </w:r>
      <w:r w:rsidRPr="00664C95">
        <w:rPr>
          <w:rFonts w:eastAsia="Arial" w:cs="Tahoma"/>
          <w:szCs w:val="19"/>
        </w:rPr>
        <w:t>u</w:t>
      </w:r>
      <w:r w:rsidRPr="00664C95">
        <w:rPr>
          <w:rFonts w:eastAsia="Arial" w:cs="Tahoma"/>
          <w:spacing w:val="1"/>
          <w:szCs w:val="19"/>
        </w:rPr>
        <w:t>s</w:t>
      </w:r>
      <w:r w:rsidRPr="00664C95">
        <w:rPr>
          <w:rFonts w:eastAsia="Arial" w:cs="Tahoma"/>
          <w:szCs w:val="19"/>
        </w:rPr>
        <w:t>t be</w:t>
      </w:r>
      <w:r w:rsidRPr="00664C95">
        <w:rPr>
          <w:rFonts w:eastAsia="Arial" w:cs="Tahoma"/>
          <w:spacing w:val="-1"/>
          <w:szCs w:val="19"/>
        </w:rPr>
        <w:t xml:space="preserve"> </w:t>
      </w:r>
      <w:r w:rsidRPr="00664C95">
        <w:rPr>
          <w:rFonts w:eastAsia="Arial" w:cs="Tahoma"/>
          <w:spacing w:val="1"/>
          <w:szCs w:val="19"/>
        </w:rPr>
        <w:t>f</w:t>
      </w:r>
      <w:r w:rsidRPr="00664C95">
        <w:rPr>
          <w:rFonts w:eastAsia="Arial" w:cs="Tahoma"/>
          <w:szCs w:val="19"/>
        </w:rPr>
        <w:t>ully</w:t>
      </w:r>
      <w:r w:rsidRPr="00664C95">
        <w:rPr>
          <w:rFonts w:eastAsia="Arial" w:cs="Tahoma"/>
          <w:spacing w:val="-2"/>
          <w:szCs w:val="19"/>
        </w:rPr>
        <w:t xml:space="preserve"> </w:t>
      </w:r>
      <w:r w:rsidRPr="00664C95">
        <w:rPr>
          <w:rFonts w:eastAsia="Arial" w:cs="Tahoma"/>
          <w:spacing w:val="1"/>
          <w:szCs w:val="19"/>
        </w:rPr>
        <w:t>s</w:t>
      </w:r>
      <w:r w:rsidRPr="00664C95">
        <w:rPr>
          <w:rFonts w:eastAsia="Arial" w:cs="Tahoma"/>
          <w:spacing w:val="-2"/>
          <w:szCs w:val="19"/>
        </w:rPr>
        <w:t>u</w:t>
      </w:r>
      <w:r w:rsidRPr="00664C95">
        <w:rPr>
          <w:rFonts w:eastAsia="Arial" w:cs="Tahoma"/>
          <w:szCs w:val="19"/>
        </w:rPr>
        <w:t>pp</w:t>
      </w:r>
      <w:r w:rsidRPr="00664C95">
        <w:rPr>
          <w:rFonts w:eastAsia="Arial" w:cs="Tahoma"/>
          <w:spacing w:val="-3"/>
          <w:szCs w:val="19"/>
        </w:rPr>
        <w:t>o</w:t>
      </w:r>
      <w:r w:rsidRPr="00664C95">
        <w:rPr>
          <w:rFonts w:eastAsia="Arial" w:cs="Tahoma"/>
          <w:szCs w:val="19"/>
        </w:rPr>
        <w:t>r</w:t>
      </w:r>
      <w:r w:rsidRPr="00664C95">
        <w:rPr>
          <w:rFonts w:eastAsia="Arial" w:cs="Tahoma"/>
          <w:spacing w:val="1"/>
          <w:szCs w:val="19"/>
        </w:rPr>
        <w:t>t</w:t>
      </w:r>
      <w:r w:rsidRPr="00664C95">
        <w:rPr>
          <w:rFonts w:eastAsia="Arial" w:cs="Tahoma"/>
          <w:szCs w:val="19"/>
        </w:rPr>
        <w:t>ed</w:t>
      </w:r>
      <w:r w:rsidRPr="00664C95">
        <w:rPr>
          <w:rFonts w:eastAsia="Arial" w:cs="Tahoma"/>
          <w:spacing w:val="-1"/>
          <w:szCs w:val="19"/>
        </w:rPr>
        <w:t xml:space="preserve"> </w:t>
      </w:r>
      <w:r w:rsidRPr="00664C95">
        <w:rPr>
          <w:rFonts w:eastAsia="Arial" w:cs="Tahoma"/>
          <w:szCs w:val="19"/>
        </w:rPr>
        <w:t>by</w:t>
      </w:r>
      <w:r w:rsidRPr="00664C95">
        <w:rPr>
          <w:rFonts w:eastAsia="Arial" w:cs="Tahoma"/>
          <w:spacing w:val="-2"/>
          <w:szCs w:val="19"/>
        </w:rPr>
        <w:t xml:space="preserve"> </w:t>
      </w:r>
      <w:r w:rsidRPr="00664C95">
        <w:rPr>
          <w:rFonts w:eastAsia="Arial" w:cs="Tahoma"/>
          <w:spacing w:val="1"/>
          <w:szCs w:val="19"/>
        </w:rPr>
        <w:t>t</w:t>
      </w:r>
      <w:r w:rsidRPr="00664C95">
        <w:rPr>
          <w:rFonts w:eastAsia="Arial" w:cs="Tahoma"/>
          <w:szCs w:val="19"/>
        </w:rPr>
        <w:t>he</w:t>
      </w:r>
      <w:r w:rsidRPr="00664C95">
        <w:rPr>
          <w:rFonts w:eastAsia="Arial" w:cs="Tahoma"/>
          <w:spacing w:val="1"/>
          <w:szCs w:val="19"/>
        </w:rPr>
        <w:t xml:space="preserve"> </w:t>
      </w:r>
      <w:r w:rsidRPr="00664C95">
        <w:rPr>
          <w:rFonts w:eastAsia="Arial" w:cs="Tahoma"/>
          <w:spacing w:val="-2"/>
          <w:szCs w:val="19"/>
        </w:rPr>
        <w:t>r</w:t>
      </w:r>
      <w:r w:rsidRPr="00664C95">
        <w:rPr>
          <w:rFonts w:eastAsia="Arial" w:cs="Tahoma"/>
          <w:szCs w:val="19"/>
        </w:rPr>
        <w:t>ele</w:t>
      </w:r>
      <w:r w:rsidRPr="00664C95">
        <w:rPr>
          <w:rFonts w:eastAsia="Arial" w:cs="Tahoma"/>
          <w:spacing w:val="-4"/>
          <w:szCs w:val="19"/>
        </w:rPr>
        <w:t>v</w:t>
      </w:r>
      <w:r w:rsidRPr="00664C95">
        <w:rPr>
          <w:rFonts w:eastAsia="Arial" w:cs="Tahoma"/>
          <w:szCs w:val="19"/>
        </w:rPr>
        <w:t>ant</w:t>
      </w:r>
      <w:r w:rsidRPr="00664C95">
        <w:rPr>
          <w:rFonts w:eastAsia="Arial" w:cs="Tahoma"/>
          <w:spacing w:val="2"/>
          <w:szCs w:val="19"/>
        </w:rPr>
        <w:t xml:space="preserve"> </w:t>
      </w:r>
      <w:r w:rsidRPr="00664C95">
        <w:rPr>
          <w:rFonts w:eastAsia="Arial" w:cs="Tahoma"/>
          <w:spacing w:val="1"/>
          <w:szCs w:val="19"/>
        </w:rPr>
        <w:t>t</w:t>
      </w:r>
      <w:r w:rsidRPr="00664C95">
        <w:rPr>
          <w:rFonts w:eastAsia="Arial" w:cs="Tahoma"/>
          <w:spacing w:val="-3"/>
          <w:szCs w:val="19"/>
        </w:rPr>
        <w:t>e</w:t>
      </w:r>
      <w:r w:rsidRPr="00664C95">
        <w:rPr>
          <w:rFonts w:eastAsia="Arial" w:cs="Tahoma"/>
          <w:spacing w:val="-1"/>
          <w:szCs w:val="19"/>
        </w:rPr>
        <w:t>s</w:t>
      </w:r>
      <w:r w:rsidRPr="00664C95">
        <w:rPr>
          <w:rFonts w:eastAsia="Arial" w:cs="Tahoma"/>
          <w:szCs w:val="19"/>
        </w:rPr>
        <w:t>t</w:t>
      </w:r>
      <w:r w:rsidRPr="00664C95">
        <w:rPr>
          <w:rFonts w:eastAsia="Arial" w:cs="Tahoma"/>
          <w:spacing w:val="2"/>
          <w:szCs w:val="19"/>
        </w:rPr>
        <w:t xml:space="preserve"> </w:t>
      </w:r>
      <w:r w:rsidRPr="00664C95">
        <w:rPr>
          <w:rFonts w:eastAsia="Arial" w:cs="Tahoma"/>
          <w:szCs w:val="19"/>
        </w:rPr>
        <w:t>e</w:t>
      </w:r>
      <w:r w:rsidRPr="00664C95">
        <w:rPr>
          <w:rFonts w:eastAsia="Arial" w:cs="Tahoma"/>
          <w:spacing w:val="-4"/>
          <w:szCs w:val="19"/>
        </w:rPr>
        <w:t>v</w:t>
      </w:r>
      <w:r w:rsidRPr="00664C95">
        <w:rPr>
          <w:rFonts w:eastAsia="Arial" w:cs="Tahoma"/>
          <w:szCs w:val="19"/>
        </w:rPr>
        <w:t>iden</w:t>
      </w:r>
      <w:r w:rsidRPr="00664C95">
        <w:rPr>
          <w:rFonts w:eastAsia="Arial" w:cs="Tahoma"/>
          <w:spacing w:val="1"/>
          <w:szCs w:val="19"/>
        </w:rPr>
        <w:t>c</w:t>
      </w:r>
      <w:r w:rsidRPr="00664C95">
        <w:rPr>
          <w:rFonts w:eastAsia="Arial" w:cs="Tahoma"/>
          <w:spacing w:val="-3"/>
          <w:szCs w:val="19"/>
        </w:rPr>
        <w:t>e</w:t>
      </w:r>
      <w:r w:rsidRPr="00664C95">
        <w:rPr>
          <w:rFonts w:eastAsia="Arial" w:cs="Tahoma"/>
          <w:szCs w:val="19"/>
        </w:rPr>
        <w:t>.</w:t>
      </w:r>
    </w:p>
    <w:p w14:paraId="4FC3FCF3" w14:textId="77777777" w:rsidR="00F40736" w:rsidRDefault="00F40736" w:rsidP="00F40736">
      <w:pPr>
        <w:jc w:val="both"/>
        <w:rPr>
          <w:rFonts w:eastAsia="Arial" w:cs="Tahoma"/>
          <w:szCs w:val="19"/>
        </w:rPr>
      </w:pPr>
    </w:p>
    <w:p w14:paraId="2CCBE4A6" w14:textId="77777777" w:rsidR="00F40736" w:rsidRPr="0069778F" w:rsidRDefault="00F40736" w:rsidP="00F40736">
      <w:pPr>
        <w:jc w:val="both"/>
        <w:rPr>
          <w:rFonts w:eastAsia="Arial" w:cs="Tahoma"/>
          <w:b/>
          <w:szCs w:val="19"/>
        </w:rPr>
      </w:pPr>
      <w:r w:rsidRPr="00664C95">
        <w:rPr>
          <w:rFonts w:eastAsia="Arial" w:cs="Tahoma"/>
          <w:szCs w:val="19"/>
        </w:rPr>
        <w:t>022</w:t>
      </w:r>
      <w:r w:rsidRPr="00664C95">
        <w:rPr>
          <w:rFonts w:eastAsia="Arial" w:cs="Tahoma"/>
          <w:szCs w:val="19"/>
        </w:rPr>
        <w:tab/>
      </w:r>
      <w:r w:rsidRPr="0069778F">
        <w:rPr>
          <w:rFonts w:eastAsia="Arial" w:cs="Tahoma"/>
          <w:b/>
          <w:szCs w:val="19"/>
        </w:rPr>
        <w:t>Fire Door-Set Hardware</w:t>
      </w:r>
    </w:p>
    <w:p w14:paraId="250F7D23" w14:textId="77777777" w:rsidR="00F40736" w:rsidRDefault="00F40736" w:rsidP="00F40736">
      <w:pPr>
        <w:jc w:val="both"/>
        <w:rPr>
          <w:rFonts w:eastAsia="Arial" w:cs="Tahoma"/>
          <w:spacing w:val="1"/>
          <w:szCs w:val="19"/>
        </w:rPr>
      </w:pPr>
    </w:p>
    <w:p w14:paraId="5E407078" w14:textId="77777777" w:rsidR="00F40736" w:rsidRDefault="00F40736" w:rsidP="00F40736">
      <w:pPr>
        <w:ind w:left="720"/>
        <w:jc w:val="both"/>
        <w:rPr>
          <w:rFonts w:eastAsia="Arial" w:cs="Tahoma"/>
          <w:szCs w:val="19"/>
        </w:rPr>
      </w:pPr>
      <w:r w:rsidRPr="00664C95">
        <w:rPr>
          <w:rFonts w:eastAsia="Arial" w:cs="Tahoma"/>
          <w:spacing w:val="1"/>
          <w:szCs w:val="19"/>
        </w:rPr>
        <w:t>I</w:t>
      </w:r>
      <w:r w:rsidRPr="00664C95">
        <w:rPr>
          <w:rFonts w:eastAsia="Arial" w:cs="Tahoma"/>
          <w:szCs w:val="19"/>
        </w:rPr>
        <w:t>n</w:t>
      </w:r>
      <w:r w:rsidRPr="00664C95">
        <w:rPr>
          <w:rFonts w:eastAsia="Arial" w:cs="Tahoma"/>
          <w:spacing w:val="1"/>
          <w:szCs w:val="19"/>
        </w:rPr>
        <w:t>t</w:t>
      </w:r>
      <w:r w:rsidRPr="00664C95">
        <w:rPr>
          <w:rFonts w:eastAsia="Arial" w:cs="Tahoma"/>
          <w:szCs w:val="19"/>
        </w:rPr>
        <w:t>u</w:t>
      </w:r>
      <w:r w:rsidRPr="00664C95">
        <w:rPr>
          <w:rFonts w:eastAsia="Arial" w:cs="Tahoma"/>
          <w:spacing w:val="-1"/>
          <w:szCs w:val="19"/>
        </w:rPr>
        <w:t>m</w:t>
      </w:r>
      <w:r w:rsidRPr="00664C95">
        <w:rPr>
          <w:rFonts w:eastAsia="Arial" w:cs="Tahoma"/>
          <w:spacing w:val="-3"/>
          <w:szCs w:val="19"/>
        </w:rPr>
        <w:t>e</w:t>
      </w:r>
      <w:r w:rsidRPr="00664C95">
        <w:rPr>
          <w:rFonts w:eastAsia="Arial" w:cs="Tahoma"/>
          <w:spacing w:val="-1"/>
          <w:szCs w:val="19"/>
        </w:rPr>
        <w:t>s</w:t>
      </w:r>
      <w:r w:rsidRPr="00664C95">
        <w:rPr>
          <w:rFonts w:eastAsia="Arial" w:cs="Tahoma"/>
          <w:spacing w:val="1"/>
          <w:szCs w:val="19"/>
        </w:rPr>
        <w:t>c</w:t>
      </w:r>
      <w:r w:rsidRPr="00664C95">
        <w:rPr>
          <w:rFonts w:eastAsia="Arial" w:cs="Tahoma"/>
          <w:szCs w:val="19"/>
        </w:rPr>
        <w:t xml:space="preserve">ent </w:t>
      </w:r>
      <w:r w:rsidRPr="00664C95">
        <w:rPr>
          <w:rFonts w:eastAsia="Arial" w:cs="Tahoma"/>
          <w:spacing w:val="-1"/>
          <w:szCs w:val="19"/>
        </w:rPr>
        <w:t>m</w:t>
      </w:r>
      <w:r w:rsidRPr="00664C95">
        <w:rPr>
          <w:rFonts w:eastAsia="Arial" w:cs="Tahoma"/>
          <w:spacing w:val="-3"/>
          <w:szCs w:val="19"/>
        </w:rPr>
        <w:t>a</w:t>
      </w:r>
      <w:r w:rsidRPr="00664C95">
        <w:rPr>
          <w:rFonts w:eastAsia="Arial" w:cs="Tahoma"/>
          <w:spacing w:val="1"/>
          <w:szCs w:val="19"/>
        </w:rPr>
        <w:t>t</w:t>
      </w:r>
      <w:r w:rsidRPr="00664C95">
        <w:rPr>
          <w:rFonts w:eastAsia="Arial" w:cs="Tahoma"/>
          <w:szCs w:val="19"/>
        </w:rPr>
        <w:t>er</w:t>
      </w:r>
      <w:r w:rsidRPr="00664C95">
        <w:rPr>
          <w:rFonts w:eastAsia="Arial" w:cs="Tahoma"/>
          <w:spacing w:val="-2"/>
          <w:szCs w:val="19"/>
        </w:rPr>
        <w:t>i</w:t>
      </w:r>
      <w:r w:rsidRPr="00664C95">
        <w:rPr>
          <w:rFonts w:eastAsia="Arial" w:cs="Tahoma"/>
          <w:szCs w:val="19"/>
        </w:rPr>
        <w:t xml:space="preserve">als </w:t>
      </w:r>
      <w:r w:rsidRPr="00664C95">
        <w:rPr>
          <w:rFonts w:eastAsia="Arial" w:cs="Tahoma"/>
          <w:spacing w:val="1"/>
          <w:szCs w:val="19"/>
        </w:rPr>
        <w:t>t</w:t>
      </w:r>
      <w:r w:rsidRPr="00664C95">
        <w:rPr>
          <w:rFonts w:eastAsia="Arial" w:cs="Tahoma"/>
          <w:szCs w:val="19"/>
        </w:rPr>
        <w:t>h</w:t>
      </w:r>
      <w:r w:rsidRPr="00664C95">
        <w:rPr>
          <w:rFonts w:eastAsia="Arial" w:cs="Tahoma"/>
          <w:spacing w:val="-3"/>
          <w:szCs w:val="19"/>
        </w:rPr>
        <w:t>a</w:t>
      </w:r>
      <w:r w:rsidRPr="00664C95">
        <w:rPr>
          <w:rFonts w:eastAsia="Arial" w:cs="Tahoma"/>
          <w:szCs w:val="19"/>
        </w:rPr>
        <w:t>t ha</w:t>
      </w:r>
      <w:r w:rsidRPr="00664C95">
        <w:rPr>
          <w:rFonts w:eastAsia="Arial" w:cs="Tahoma"/>
          <w:spacing w:val="-4"/>
          <w:szCs w:val="19"/>
        </w:rPr>
        <w:t>v</w:t>
      </w:r>
      <w:r w:rsidRPr="00664C95">
        <w:rPr>
          <w:rFonts w:eastAsia="Arial" w:cs="Tahoma"/>
          <w:szCs w:val="19"/>
        </w:rPr>
        <w:t>e</w:t>
      </w:r>
      <w:r w:rsidRPr="00664C95">
        <w:rPr>
          <w:rFonts w:eastAsia="Arial" w:cs="Tahoma"/>
          <w:spacing w:val="1"/>
          <w:szCs w:val="19"/>
        </w:rPr>
        <w:t xml:space="preserve"> </w:t>
      </w:r>
      <w:r w:rsidRPr="00664C95">
        <w:rPr>
          <w:rFonts w:eastAsia="Arial" w:cs="Tahoma"/>
          <w:szCs w:val="19"/>
        </w:rPr>
        <w:t>been</w:t>
      </w:r>
      <w:r w:rsidRPr="00664C95">
        <w:rPr>
          <w:rFonts w:eastAsia="Arial" w:cs="Tahoma"/>
          <w:spacing w:val="-1"/>
          <w:szCs w:val="19"/>
        </w:rPr>
        <w:t xml:space="preserve"> </w:t>
      </w:r>
      <w:r w:rsidRPr="00664C95">
        <w:rPr>
          <w:rFonts w:eastAsia="Arial" w:cs="Tahoma"/>
          <w:szCs w:val="19"/>
        </w:rPr>
        <w:t>u</w:t>
      </w:r>
      <w:r w:rsidRPr="00664C95">
        <w:rPr>
          <w:rFonts w:eastAsia="Arial" w:cs="Tahoma"/>
          <w:spacing w:val="1"/>
          <w:szCs w:val="19"/>
        </w:rPr>
        <w:t>s</w:t>
      </w:r>
      <w:r w:rsidRPr="00664C95">
        <w:rPr>
          <w:rFonts w:eastAsia="Arial" w:cs="Tahoma"/>
          <w:szCs w:val="19"/>
        </w:rPr>
        <w:t>ed</w:t>
      </w:r>
      <w:r w:rsidRPr="00664C95">
        <w:rPr>
          <w:rFonts w:eastAsia="Arial" w:cs="Tahoma"/>
          <w:spacing w:val="-1"/>
          <w:szCs w:val="19"/>
        </w:rPr>
        <w:t xml:space="preserve"> </w:t>
      </w:r>
      <w:r w:rsidRPr="00664C95">
        <w:rPr>
          <w:rFonts w:eastAsia="Arial" w:cs="Tahoma"/>
          <w:spacing w:val="1"/>
          <w:szCs w:val="19"/>
        </w:rPr>
        <w:t>t</w:t>
      </w:r>
      <w:r w:rsidRPr="00664C95">
        <w:rPr>
          <w:rFonts w:eastAsia="Arial" w:cs="Tahoma"/>
          <w:szCs w:val="19"/>
        </w:rPr>
        <w:t>o</w:t>
      </w:r>
      <w:r w:rsidRPr="00664C95">
        <w:rPr>
          <w:rFonts w:eastAsia="Arial" w:cs="Tahoma"/>
          <w:spacing w:val="-1"/>
          <w:szCs w:val="19"/>
        </w:rPr>
        <w:t xml:space="preserve"> </w:t>
      </w:r>
      <w:r w:rsidRPr="00664C95">
        <w:rPr>
          <w:rFonts w:eastAsia="Arial" w:cs="Tahoma"/>
          <w:spacing w:val="-3"/>
          <w:szCs w:val="19"/>
        </w:rPr>
        <w:t>a</w:t>
      </w:r>
      <w:r w:rsidRPr="00664C95">
        <w:rPr>
          <w:rFonts w:eastAsia="Arial" w:cs="Tahoma"/>
          <w:spacing w:val="1"/>
          <w:szCs w:val="19"/>
        </w:rPr>
        <w:t>c</w:t>
      </w:r>
      <w:r w:rsidRPr="00664C95">
        <w:rPr>
          <w:rFonts w:eastAsia="Arial" w:cs="Tahoma"/>
          <w:szCs w:val="19"/>
        </w:rPr>
        <w:t>hie</w:t>
      </w:r>
      <w:r w:rsidRPr="00664C95">
        <w:rPr>
          <w:rFonts w:eastAsia="Arial" w:cs="Tahoma"/>
          <w:spacing w:val="-4"/>
          <w:szCs w:val="19"/>
        </w:rPr>
        <w:t>v</w:t>
      </w:r>
      <w:r w:rsidRPr="00664C95">
        <w:rPr>
          <w:rFonts w:eastAsia="Arial" w:cs="Tahoma"/>
          <w:szCs w:val="19"/>
        </w:rPr>
        <w:t>e</w:t>
      </w:r>
      <w:r w:rsidRPr="00664C95">
        <w:rPr>
          <w:rFonts w:eastAsia="Arial" w:cs="Tahoma"/>
          <w:spacing w:val="1"/>
          <w:szCs w:val="19"/>
        </w:rPr>
        <w:t xml:space="preserve"> </w:t>
      </w:r>
      <w:r w:rsidRPr="00664C95">
        <w:rPr>
          <w:rFonts w:eastAsia="Arial" w:cs="Tahoma"/>
          <w:szCs w:val="19"/>
        </w:rPr>
        <w:t>a</w:t>
      </w:r>
      <w:r w:rsidRPr="00664C95">
        <w:rPr>
          <w:rFonts w:eastAsia="Arial" w:cs="Tahoma"/>
          <w:spacing w:val="1"/>
          <w:szCs w:val="19"/>
        </w:rPr>
        <w:t xml:space="preserve"> </w:t>
      </w:r>
      <w:r w:rsidRPr="00664C95">
        <w:rPr>
          <w:rFonts w:eastAsia="Arial" w:cs="Tahoma"/>
          <w:spacing w:val="-3"/>
          <w:szCs w:val="19"/>
        </w:rPr>
        <w:t>p</w:t>
      </w:r>
      <w:r w:rsidRPr="00664C95">
        <w:rPr>
          <w:rFonts w:eastAsia="Arial" w:cs="Tahoma"/>
          <w:szCs w:val="19"/>
        </w:rPr>
        <w:t>ar</w:t>
      </w:r>
      <w:r w:rsidRPr="00664C95">
        <w:rPr>
          <w:rFonts w:eastAsia="Arial" w:cs="Tahoma"/>
          <w:spacing w:val="1"/>
          <w:szCs w:val="19"/>
        </w:rPr>
        <w:t>t</w:t>
      </w:r>
      <w:r w:rsidRPr="00664C95">
        <w:rPr>
          <w:rFonts w:eastAsia="Arial" w:cs="Tahoma"/>
          <w:spacing w:val="-2"/>
          <w:szCs w:val="19"/>
        </w:rPr>
        <w:t>i</w:t>
      </w:r>
      <w:r w:rsidRPr="00664C95">
        <w:rPr>
          <w:rFonts w:eastAsia="Arial" w:cs="Tahoma"/>
          <w:spacing w:val="1"/>
          <w:szCs w:val="19"/>
        </w:rPr>
        <w:t>c</w:t>
      </w:r>
      <w:r w:rsidRPr="00664C95">
        <w:rPr>
          <w:rFonts w:eastAsia="Arial" w:cs="Tahoma"/>
          <w:szCs w:val="19"/>
        </w:rPr>
        <w:t>ular per</w:t>
      </w:r>
      <w:r w:rsidRPr="00664C95">
        <w:rPr>
          <w:rFonts w:eastAsia="Arial" w:cs="Tahoma"/>
          <w:spacing w:val="1"/>
          <w:szCs w:val="19"/>
        </w:rPr>
        <w:t>f</w:t>
      </w:r>
      <w:r w:rsidRPr="00664C95">
        <w:rPr>
          <w:rFonts w:eastAsia="Arial" w:cs="Tahoma"/>
          <w:szCs w:val="19"/>
        </w:rPr>
        <w:t>or</w:t>
      </w:r>
      <w:r w:rsidRPr="00664C95">
        <w:rPr>
          <w:rFonts w:eastAsia="Arial" w:cs="Tahoma"/>
          <w:spacing w:val="-1"/>
          <w:szCs w:val="19"/>
        </w:rPr>
        <w:t>m</w:t>
      </w:r>
      <w:r w:rsidRPr="00664C95">
        <w:rPr>
          <w:rFonts w:eastAsia="Arial" w:cs="Tahoma"/>
          <w:szCs w:val="19"/>
        </w:rPr>
        <w:t>a</w:t>
      </w:r>
      <w:r w:rsidRPr="00664C95">
        <w:rPr>
          <w:rFonts w:eastAsia="Arial" w:cs="Tahoma"/>
          <w:spacing w:val="-3"/>
          <w:szCs w:val="19"/>
        </w:rPr>
        <w:t>n</w:t>
      </w:r>
      <w:r w:rsidRPr="00664C95">
        <w:rPr>
          <w:rFonts w:eastAsia="Arial" w:cs="Tahoma"/>
          <w:spacing w:val="1"/>
          <w:szCs w:val="19"/>
        </w:rPr>
        <w:t>c</w:t>
      </w:r>
      <w:r w:rsidRPr="00664C95">
        <w:rPr>
          <w:rFonts w:eastAsia="Arial" w:cs="Tahoma"/>
          <w:szCs w:val="19"/>
        </w:rPr>
        <w:t>e</w:t>
      </w:r>
      <w:r w:rsidRPr="00664C95">
        <w:rPr>
          <w:rFonts w:eastAsia="Arial" w:cs="Tahoma"/>
          <w:spacing w:val="-1"/>
          <w:szCs w:val="19"/>
        </w:rPr>
        <w:t xml:space="preserve"> </w:t>
      </w:r>
      <w:r w:rsidRPr="00664C95">
        <w:rPr>
          <w:rFonts w:eastAsia="Arial" w:cs="Tahoma"/>
          <w:szCs w:val="19"/>
        </w:rPr>
        <w:t>in</w:t>
      </w:r>
      <w:r w:rsidRPr="00664C95">
        <w:rPr>
          <w:rFonts w:eastAsia="Arial" w:cs="Tahoma"/>
          <w:spacing w:val="-1"/>
          <w:szCs w:val="19"/>
        </w:rPr>
        <w:t xml:space="preserve"> </w:t>
      </w:r>
      <w:r w:rsidRPr="00664C95">
        <w:rPr>
          <w:rFonts w:eastAsia="Arial" w:cs="Tahoma"/>
          <w:spacing w:val="1"/>
          <w:szCs w:val="19"/>
        </w:rPr>
        <w:t>t</w:t>
      </w:r>
      <w:r w:rsidRPr="00664C95">
        <w:rPr>
          <w:rFonts w:eastAsia="Arial" w:cs="Tahoma"/>
          <w:szCs w:val="19"/>
        </w:rPr>
        <w:t>he</w:t>
      </w:r>
      <w:r w:rsidRPr="00664C95">
        <w:rPr>
          <w:rFonts w:eastAsia="Arial" w:cs="Tahoma"/>
          <w:spacing w:val="-4"/>
          <w:szCs w:val="19"/>
        </w:rPr>
        <w:t xml:space="preserve"> </w:t>
      </w:r>
      <w:r w:rsidRPr="00664C95">
        <w:rPr>
          <w:rFonts w:eastAsia="Arial" w:cs="Tahoma"/>
          <w:spacing w:val="1"/>
          <w:szCs w:val="19"/>
        </w:rPr>
        <w:t>f</w:t>
      </w:r>
      <w:r w:rsidRPr="00664C95">
        <w:rPr>
          <w:rFonts w:eastAsia="Arial" w:cs="Tahoma"/>
          <w:szCs w:val="19"/>
        </w:rPr>
        <w:t>ire</w:t>
      </w:r>
      <w:r w:rsidRPr="00664C95">
        <w:rPr>
          <w:rFonts w:eastAsia="Arial" w:cs="Tahoma"/>
          <w:spacing w:val="-1"/>
          <w:szCs w:val="19"/>
        </w:rPr>
        <w:t xml:space="preserve"> </w:t>
      </w:r>
      <w:r w:rsidRPr="00664C95">
        <w:rPr>
          <w:rFonts w:eastAsia="Arial" w:cs="Tahoma"/>
          <w:spacing w:val="1"/>
          <w:szCs w:val="19"/>
        </w:rPr>
        <w:t>t</w:t>
      </w:r>
      <w:r w:rsidRPr="00664C95">
        <w:rPr>
          <w:rFonts w:eastAsia="Arial" w:cs="Tahoma"/>
          <w:spacing w:val="-3"/>
          <w:szCs w:val="19"/>
        </w:rPr>
        <w:t>e</w:t>
      </w:r>
      <w:r w:rsidRPr="00664C95">
        <w:rPr>
          <w:rFonts w:eastAsia="Arial" w:cs="Tahoma"/>
          <w:spacing w:val="1"/>
          <w:szCs w:val="19"/>
        </w:rPr>
        <w:t>s</w:t>
      </w:r>
      <w:r w:rsidRPr="00664C95">
        <w:rPr>
          <w:rFonts w:eastAsia="Arial" w:cs="Tahoma"/>
          <w:szCs w:val="19"/>
        </w:rPr>
        <w:t>t</w:t>
      </w:r>
      <w:r w:rsidRPr="00664C95">
        <w:rPr>
          <w:rFonts w:eastAsia="Arial" w:cs="Tahoma"/>
          <w:spacing w:val="-2"/>
          <w:szCs w:val="19"/>
        </w:rPr>
        <w:t xml:space="preserve"> </w:t>
      </w:r>
      <w:r w:rsidRPr="00664C95">
        <w:rPr>
          <w:rFonts w:eastAsia="Arial" w:cs="Tahoma"/>
          <w:spacing w:val="1"/>
          <w:szCs w:val="19"/>
        </w:rPr>
        <w:t>c</w:t>
      </w:r>
      <w:r w:rsidRPr="00664C95">
        <w:rPr>
          <w:rFonts w:eastAsia="Arial" w:cs="Tahoma"/>
          <w:szCs w:val="19"/>
        </w:rPr>
        <w:t>ond</w:t>
      </w:r>
      <w:r w:rsidRPr="00664C95">
        <w:rPr>
          <w:rFonts w:eastAsia="Arial" w:cs="Tahoma"/>
          <w:spacing w:val="-2"/>
          <w:szCs w:val="19"/>
        </w:rPr>
        <w:t>i</w:t>
      </w:r>
      <w:r w:rsidRPr="00664C95">
        <w:rPr>
          <w:rFonts w:eastAsia="Arial" w:cs="Tahoma"/>
          <w:spacing w:val="1"/>
          <w:szCs w:val="19"/>
        </w:rPr>
        <w:t>t</w:t>
      </w:r>
      <w:r w:rsidRPr="00664C95">
        <w:rPr>
          <w:rFonts w:eastAsia="Arial" w:cs="Tahoma"/>
          <w:szCs w:val="19"/>
        </w:rPr>
        <w:t>io</w:t>
      </w:r>
      <w:r w:rsidRPr="00664C95">
        <w:rPr>
          <w:rFonts w:eastAsia="Arial" w:cs="Tahoma"/>
          <w:spacing w:val="-3"/>
          <w:szCs w:val="19"/>
        </w:rPr>
        <w:t>n</w:t>
      </w:r>
      <w:r w:rsidRPr="00664C95">
        <w:rPr>
          <w:rFonts w:eastAsia="Arial" w:cs="Tahoma"/>
          <w:spacing w:val="2"/>
          <w:szCs w:val="19"/>
        </w:rPr>
        <w:t>s</w:t>
      </w:r>
      <w:r w:rsidRPr="00664C95">
        <w:rPr>
          <w:rFonts w:eastAsia="Arial" w:cs="Tahoma"/>
          <w:szCs w:val="19"/>
        </w:rPr>
        <w:t>,</w:t>
      </w:r>
      <w:r w:rsidRPr="00664C95">
        <w:rPr>
          <w:rFonts w:eastAsia="Arial" w:cs="Tahoma"/>
          <w:spacing w:val="-2"/>
          <w:szCs w:val="19"/>
        </w:rPr>
        <w:t xml:space="preserve"> </w:t>
      </w:r>
      <w:r w:rsidRPr="00664C95">
        <w:rPr>
          <w:rFonts w:eastAsia="Arial" w:cs="Tahoma"/>
          <w:spacing w:val="-4"/>
          <w:szCs w:val="19"/>
        </w:rPr>
        <w:t>w</w:t>
      </w:r>
      <w:r w:rsidRPr="00664C95">
        <w:rPr>
          <w:rFonts w:eastAsia="Arial" w:cs="Tahoma"/>
          <w:szCs w:val="19"/>
        </w:rPr>
        <w:t>i</w:t>
      </w:r>
      <w:r w:rsidRPr="00664C95">
        <w:rPr>
          <w:rFonts w:eastAsia="Arial" w:cs="Tahoma"/>
          <w:spacing w:val="1"/>
          <w:szCs w:val="19"/>
        </w:rPr>
        <w:t>t</w:t>
      </w:r>
      <w:r w:rsidRPr="00664C95">
        <w:rPr>
          <w:rFonts w:eastAsia="Arial" w:cs="Tahoma"/>
          <w:szCs w:val="19"/>
        </w:rPr>
        <w:t>h</w:t>
      </w:r>
      <w:r w:rsidRPr="00664C95">
        <w:rPr>
          <w:rFonts w:eastAsia="Arial" w:cs="Tahoma"/>
          <w:spacing w:val="1"/>
          <w:szCs w:val="19"/>
        </w:rPr>
        <w:t xml:space="preserve"> t</w:t>
      </w:r>
      <w:r w:rsidRPr="00664C95">
        <w:rPr>
          <w:rFonts w:eastAsia="Arial" w:cs="Tahoma"/>
          <w:szCs w:val="19"/>
        </w:rPr>
        <w:t>he</w:t>
      </w:r>
      <w:r w:rsidRPr="00664C95">
        <w:rPr>
          <w:rFonts w:eastAsia="Arial" w:cs="Tahoma"/>
          <w:spacing w:val="-1"/>
          <w:szCs w:val="19"/>
        </w:rPr>
        <w:t xml:space="preserve"> </w:t>
      </w:r>
      <w:r w:rsidRPr="00664C95">
        <w:rPr>
          <w:rFonts w:eastAsia="Arial" w:cs="Tahoma"/>
          <w:szCs w:val="19"/>
        </w:rPr>
        <w:t>rele</w:t>
      </w:r>
      <w:r w:rsidRPr="00664C95">
        <w:rPr>
          <w:rFonts w:eastAsia="Arial" w:cs="Tahoma"/>
          <w:spacing w:val="-4"/>
          <w:szCs w:val="19"/>
        </w:rPr>
        <w:t>v</w:t>
      </w:r>
      <w:r w:rsidRPr="00664C95">
        <w:rPr>
          <w:rFonts w:eastAsia="Arial" w:cs="Tahoma"/>
          <w:szCs w:val="19"/>
        </w:rPr>
        <w:t>ant</w:t>
      </w:r>
      <w:r w:rsidRPr="00664C95">
        <w:rPr>
          <w:rFonts w:eastAsia="Arial" w:cs="Tahoma"/>
          <w:spacing w:val="3"/>
          <w:szCs w:val="19"/>
        </w:rPr>
        <w:t xml:space="preserve"> </w:t>
      </w:r>
      <w:r w:rsidRPr="00664C95">
        <w:rPr>
          <w:rFonts w:eastAsia="Arial" w:cs="Tahoma"/>
          <w:szCs w:val="19"/>
        </w:rPr>
        <w:t>h</w:t>
      </w:r>
      <w:r w:rsidRPr="00664C95">
        <w:rPr>
          <w:rFonts w:eastAsia="Arial" w:cs="Tahoma"/>
          <w:spacing w:val="-3"/>
          <w:szCs w:val="19"/>
        </w:rPr>
        <w:t>a</w:t>
      </w:r>
      <w:r w:rsidRPr="00664C95">
        <w:rPr>
          <w:rFonts w:eastAsia="Arial" w:cs="Tahoma"/>
          <w:szCs w:val="19"/>
        </w:rPr>
        <w:t>rd</w:t>
      </w:r>
      <w:r w:rsidRPr="00664C95">
        <w:rPr>
          <w:rFonts w:eastAsia="Arial" w:cs="Tahoma"/>
          <w:spacing w:val="-4"/>
          <w:szCs w:val="19"/>
        </w:rPr>
        <w:t>w</w:t>
      </w:r>
      <w:r w:rsidRPr="00664C95">
        <w:rPr>
          <w:rFonts w:eastAsia="Arial" w:cs="Tahoma"/>
          <w:szCs w:val="19"/>
        </w:rPr>
        <w:t>are</w:t>
      </w:r>
      <w:r w:rsidRPr="00664C95">
        <w:rPr>
          <w:rFonts w:eastAsia="Arial" w:cs="Tahoma"/>
          <w:spacing w:val="1"/>
          <w:szCs w:val="19"/>
        </w:rPr>
        <w:t xml:space="preserve"> </w:t>
      </w:r>
      <w:r w:rsidRPr="00664C95">
        <w:rPr>
          <w:rFonts w:eastAsia="Arial" w:cs="Tahoma"/>
          <w:szCs w:val="19"/>
        </w:rPr>
        <w:t>and</w:t>
      </w:r>
      <w:r w:rsidRPr="00664C95">
        <w:rPr>
          <w:rFonts w:eastAsia="Arial" w:cs="Tahoma"/>
          <w:spacing w:val="1"/>
          <w:szCs w:val="19"/>
        </w:rPr>
        <w:t xml:space="preserve"> </w:t>
      </w:r>
      <w:r w:rsidRPr="00664C95">
        <w:rPr>
          <w:rFonts w:eastAsia="Arial" w:cs="Tahoma"/>
          <w:spacing w:val="-1"/>
          <w:szCs w:val="19"/>
        </w:rPr>
        <w:t>t</w:t>
      </w:r>
      <w:r w:rsidRPr="00664C95">
        <w:rPr>
          <w:rFonts w:eastAsia="Arial" w:cs="Tahoma"/>
          <w:szCs w:val="19"/>
        </w:rPr>
        <w:t>he door</w:t>
      </w:r>
      <w:r w:rsidRPr="00664C95">
        <w:rPr>
          <w:rFonts w:eastAsia="Arial" w:cs="Tahoma"/>
          <w:spacing w:val="1"/>
          <w:szCs w:val="19"/>
        </w:rPr>
        <w:t xml:space="preserve"> </w:t>
      </w:r>
      <w:r w:rsidRPr="00664C95">
        <w:rPr>
          <w:rFonts w:eastAsia="Arial" w:cs="Tahoma"/>
          <w:szCs w:val="19"/>
        </w:rPr>
        <w:t>le</w:t>
      </w:r>
      <w:r w:rsidRPr="00664C95">
        <w:rPr>
          <w:rFonts w:eastAsia="Arial" w:cs="Tahoma"/>
          <w:spacing w:val="-3"/>
          <w:szCs w:val="19"/>
        </w:rPr>
        <w:t>a</w:t>
      </w:r>
      <w:r w:rsidRPr="00664C95">
        <w:rPr>
          <w:rFonts w:eastAsia="Arial" w:cs="Tahoma"/>
          <w:szCs w:val="19"/>
        </w:rPr>
        <w:t xml:space="preserve">f </w:t>
      </w:r>
      <w:r w:rsidRPr="00664C95">
        <w:rPr>
          <w:rFonts w:eastAsia="Arial" w:cs="Tahoma"/>
          <w:spacing w:val="-1"/>
          <w:szCs w:val="19"/>
        </w:rPr>
        <w:t>m</w:t>
      </w:r>
      <w:r w:rsidRPr="00664C95">
        <w:rPr>
          <w:rFonts w:eastAsia="Arial" w:cs="Tahoma"/>
          <w:szCs w:val="19"/>
        </w:rPr>
        <w:t>u</w:t>
      </w:r>
      <w:r w:rsidRPr="00664C95">
        <w:rPr>
          <w:rFonts w:eastAsia="Arial" w:cs="Tahoma"/>
          <w:spacing w:val="-1"/>
          <w:szCs w:val="19"/>
        </w:rPr>
        <w:t>s</w:t>
      </w:r>
      <w:r w:rsidRPr="00664C95">
        <w:rPr>
          <w:rFonts w:eastAsia="Arial" w:cs="Tahoma"/>
          <w:szCs w:val="19"/>
        </w:rPr>
        <w:t>t</w:t>
      </w:r>
      <w:r w:rsidRPr="00664C95">
        <w:rPr>
          <w:rFonts w:eastAsia="Arial" w:cs="Tahoma"/>
          <w:spacing w:val="2"/>
          <w:szCs w:val="19"/>
        </w:rPr>
        <w:t xml:space="preserve"> </w:t>
      </w:r>
      <w:r w:rsidRPr="00664C95">
        <w:rPr>
          <w:rFonts w:eastAsia="Arial" w:cs="Tahoma"/>
          <w:szCs w:val="19"/>
        </w:rPr>
        <w:t>be</w:t>
      </w:r>
      <w:r w:rsidRPr="00664C95">
        <w:rPr>
          <w:rFonts w:eastAsia="Arial" w:cs="Tahoma"/>
          <w:spacing w:val="-1"/>
          <w:szCs w:val="19"/>
        </w:rPr>
        <w:t xml:space="preserve"> </w:t>
      </w:r>
      <w:r w:rsidRPr="00664C95">
        <w:rPr>
          <w:rFonts w:eastAsia="Arial" w:cs="Tahoma"/>
          <w:spacing w:val="-2"/>
          <w:szCs w:val="19"/>
        </w:rPr>
        <w:t>r</w:t>
      </w:r>
      <w:r w:rsidRPr="00664C95">
        <w:rPr>
          <w:rFonts w:eastAsia="Arial" w:cs="Tahoma"/>
          <w:szCs w:val="19"/>
        </w:rPr>
        <w:t>e</w:t>
      </w:r>
      <w:r w:rsidRPr="00664C95">
        <w:rPr>
          <w:rFonts w:eastAsia="Arial" w:cs="Tahoma"/>
          <w:spacing w:val="1"/>
          <w:szCs w:val="19"/>
        </w:rPr>
        <w:t>f</w:t>
      </w:r>
      <w:r w:rsidRPr="00664C95">
        <w:rPr>
          <w:rFonts w:eastAsia="Arial" w:cs="Tahoma"/>
          <w:szCs w:val="19"/>
        </w:rPr>
        <w:t>l</w:t>
      </w:r>
      <w:r w:rsidRPr="00664C95">
        <w:rPr>
          <w:rFonts w:eastAsia="Arial" w:cs="Tahoma"/>
          <w:spacing w:val="-3"/>
          <w:szCs w:val="19"/>
        </w:rPr>
        <w:t>e</w:t>
      </w:r>
      <w:r w:rsidRPr="00664C95">
        <w:rPr>
          <w:rFonts w:eastAsia="Arial" w:cs="Tahoma"/>
          <w:spacing w:val="1"/>
          <w:szCs w:val="19"/>
        </w:rPr>
        <w:t>ct</w:t>
      </w:r>
      <w:r w:rsidRPr="00664C95">
        <w:rPr>
          <w:rFonts w:eastAsia="Arial" w:cs="Tahoma"/>
          <w:szCs w:val="19"/>
        </w:rPr>
        <w:t>ed</w:t>
      </w:r>
      <w:r w:rsidRPr="00664C95">
        <w:rPr>
          <w:rFonts w:eastAsia="Arial" w:cs="Tahoma"/>
          <w:spacing w:val="-1"/>
          <w:szCs w:val="19"/>
        </w:rPr>
        <w:t xml:space="preserve"> </w:t>
      </w:r>
      <w:r w:rsidRPr="00664C95">
        <w:rPr>
          <w:rFonts w:eastAsia="Arial" w:cs="Tahoma"/>
          <w:szCs w:val="19"/>
        </w:rPr>
        <w:t>in</w:t>
      </w:r>
      <w:r w:rsidRPr="00664C95">
        <w:rPr>
          <w:rFonts w:eastAsia="Arial" w:cs="Tahoma"/>
          <w:spacing w:val="-1"/>
          <w:szCs w:val="19"/>
        </w:rPr>
        <w:t xml:space="preserve"> </w:t>
      </w:r>
      <w:r w:rsidRPr="00664C95">
        <w:rPr>
          <w:rFonts w:eastAsia="Arial" w:cs="Tahoma"/>
          <w:spacing w:val="1"/>
          <w:szCs w:val="19"/>
        </w:rPr>
        <w:t>t</w:t>
      </w:r>
      <w:r w:rsidRPr="00664C95">
        <w:rPr>
          <w:rFonts w:eastAsia="Arial" w:cs="Tahoma"/>
          <w:spacing w:val="-3"/>
          <w:szCs w:val="19"/>
        </w:rPr>
        <w:t>h</w:t>
      </w:r>
      <w:r w:rsidRPr="00664C95">
        <w:rPr>
          <w:rFonts w:eastAsia="Arial" w:cs="Tahoma"/>
          <w:szCs w:val="19"/>
        </w:rPr>
        <w:t>e</w:t>
      </w:r>
      <w:r w:rsidRPr="00664C95">
        <w:rPr>
          <w:rFonts w:eastAsia="Arial" w:cs="Tahoma"/>
          <w:spacing w:val="-1"/>
          <w:szCs w:val="19"/>
        </w:rPr>
        <w:t xml:space="preserve"> </w:t>
      </w:r>
      <w:r w:rsidRPr="00664C95">
        <w:rPr>
          <w:rFonts w:eastAsia="Arial" w:cs="Tahoma"/>
          <w:spacing w:val="1"/>
          <w:szCs w:val="19"/>
        </w:rPr>
        <w:t>c</w:t>
      </w:r>
      <w:r w:rsidRPr="00664C95">
        <w:rPr>
          <w:rFonts w:eastAsia="Arial" w:cs="Tahoma"/>
          <w:szCs w:val="19"/>
        </w:rPr>
        <w:t>o</w:t>
      </w:r>
      <w:r w:rsidRPr="00664C95">
        <w:rPr>
          <w:rFonts w:eastAsia="Arial" w:cs="Tahoma"/>
          <w:spacing w:val="-4"/>
          <w:szCs w:val="19"/>
        </w:rPr>
        <w:t>m</w:t>
      </w:r>
      <w:r w:rsidRPr="00664C95">
        <w:rPr>
          <w:rFonts w:eastAsia="Arial" w:cs="Tahoma"/>
          <w:szCs w:val="19"/>
        </w:rPr>
        <w:t>ple</w:t>
      </w:r>
      <w:r w:rsidRPr="00664C95">
        <w:rPr>
          <w:rFonts w:eastAsia="Arial" w:cs="Tahoma"/>
          <w:spacing w:val="1"/>
          <w:szCs w:val="19"/>
        </w:rPr>
        <w:t>t</w:t>
      </w:r>
      <w:r w:rsidRPr="00664C95">
        <w:rPr>
          <w:rFonts w:eastAsia="Arial" w:cs="Tahoma"/>
          <w:szCs w:val="19"/>
        </w:rPr>
        <w:t>ed</w:t>
      </w:r>
      <w:r w:rsidRPr="00664C95">
        <w:rPr>
          <w:rFonts w:eastAsia="Arial" w:cs="Tahoma"/>
          <w:spacing w:val="-1"/>
          <w:szCs w:val="19"/>
        </w:rPr>
        <w:t xml:space="preserve"> F</w:t>
      </w:r>
      <w:r w:rsidRPr="00664C95">
        <w:rPr>
          <w:rFonts w:eastAsia="Arial" w:cs="Tahoma"/>
          <w:szCs w:val="19"/>
        </w:rPr>
        <w:t>ire</w:t>
      </w:r>
      <w:r w:rsidRPr="00664C95">
        <w:rPr>
          <w:rFonts w:eastAsia="Arial" w:cs="Tahoma"/>
          <w:spacing w:val="1"/>
          <w:szCs w:val="19"/>
        </w:rPr>
        <w:t xml:space="preserve"> </w:t>
      </w:r>
      <w:r w:rsidRPr="00664C95">
        <w:rPr>
          <w:rFonts w:eastAsia="Arial" w:cs="Tahoma"/>
          <w:spacing w:val="-1"/>
          <w:szCs w:val="19"/>
        </w:rPr>
        <w:t>D</w:t>
      </w:r>
      <w:r w:rsidRPr="00664C95">
        <w:rPr>
          <w:rFonts w:eastAsia="Arial" w:cs="Tahoma"/>
          <w:szCs w:val="19"/>
        </w:rPr>
        <w:t>oo</w:t>
      </w:r>
      <w:r w:rsidRPr="00664C95">
        <w:rPr>
          <w:rFonts w:eastAsia="Arial" w:cs="Tahoma"/>
          <w:spacing w:val="-1"/>
          <w:szCs w:val="19"/>
        </w:rPr>
        <w:t>r</w:t>
      </w:r>
      <w:r w:rsidRPr="00664C95">
        <w:rPr>
          <w:rFonts w:eastAsia="Arial" w:cs="Tahoma"/>
          <w:szCs w:val="19"/>
        </w:rPr>
        <w:t>-</w:t>
      </w:r>
      <w:r w:rsidRPr="00664C95">
        <w:rPr>
          <w:rFonts w:eastAsia="Arial" w:cs="Tahoma"/>
          <w:spacing w:val="1"/>
          <w:szCs w:val="19"/>
        </w:rPr>
        <w:t>s</w:t>
      </w:r>
      <w:r w:rsidRPr="00664C95">
        <w:rPr>
          <w:rFonts w:eastAsia="Arial" w:cs="Tahoma"/>
          <w:spacing w:val="-3"/>
          <w:szCs w:val="19"/>
        </w:rPr>
        <w:t>e</w:t>
      </w:r>
      <w:r w:rsidRPr="00664C95">
        <w:rPr>
          <w:rFonts w:eastAsia="Arial" w:cs="Tahoma"/>
          <w:szCs w:val="19"/>
        </w:rPr>
        <w:t xml:space="preserve">t </w:t>
      </w:r>
      <w:r w:rsidRPr="00664C95">
        <w:rPr>
          <w:rFonts w:eastAsia="Arial" w:cs="Tahoma"/>
          <w:spacing w:val="1"/>
          <w:szCs w:val="19"/>
        </w:rPr>
        <w:t>t</w:t>
      </w:r>
      <w:r w:rsidRPr="00664C95">
        <w:rPr>
          <w:rFonts w:eastAsia="Arial" w:cs="Tahoma"/>
          <w:szCs w:val="19"/>
        </w:rPr>
        <w:t>o</w:t>
      </w:r>
      <w:r w:rsidRPr="00664C95">
        <w:rPr>
          <w:rFonts w:eastAsia="Arial" w:cs="Tahoma"/>
          <w:spacing w:val="1"/>
          <w:szCs w:val="19"/>
        </w:rPr>
        <w:t xml:space="preserve"> </w:t>
      </w:r>
      <w:r w:rsidRPr="00664C95">
        <w:rPr>
          <w:rFonts w:eastAsia="Arial" w:cs="Tahoma"/>
          <w:spacing w:val="-1"/>
          <w:szCs w:val="19"/>
        </w:rPr>
        <w:t>m</w:t>
      </w:r>
      <w:r w:rsidRPr="00664C95">
        <w:rPr>
          <w:rFonts w:eastAsia="Arial" w:cs="Tahoma"/>
          <w:szCs w:val="19"/>
        </w:rPr>
        <w:t>a</w:t>
      </w:r>
      <w:r w:rsidRPr="00664C95">
        <w:rPr>
          <w:rFonts w:eastAsia="Arial" w:cs="Tahoma"/>
          <w:spacing w:val="-2"/>
          <w:szCs w:val="19"/>
        </w:rPr>
        <w:t>i</w:t>
      </w:r>
      <w:r w:rsidRPr="00664C95">
        <w:rPr>
          <w:rFonts w:eastAsia="Arial" w:cs="Tahoma"/>
          <w:szCs w:val="19"/>
        </w:rPr>
        <w:t>n</w:t>
      </w:r>
      <w:r w:rsidRPr="00664C95">
        <w:rPr>
          <w:rFonts w:eastAsia="Arial" w:cs="Tahoma"/>
          <w:spacing w:val="1"/>
          <w:szCs w:val="19"/>
        </w:rPr>
        <w:t>t</w:t>
      </w:r>
      <w:r w:rsidRPr="00664C95">
        <w:rPr>
          <w:rFonts w:eastAsia="Arial" w:cs="Tahoma"/>
          <w:szCs w:val="19"/>
        </w:rPr>
        <w:t>ain</w:t>
      </w:r>
      <w:r w:rsidRPr="00664C95">
        <w:rPr>
          <w:rFonts w:eastAsia="Arial" w:cs="Tahoma"/>
          <w:spacing w:val="-3"/>
          <w:szCs w:val="19"/>
        </w:rPr>
        <w:t xml:space="preserve"> </w:t>
      </w:r>
      <w:r w:rsidRPr="00664C95">
        <w:rPr>
          <w:rFonts w:eastAsia="Arial" w:cs="Tahoma"/>
          <w:spacing w:val="1"/>
          <w:szCs w:val="19"/>
        </w:rPr>
        <w:t>t</w:t>
      </w:r>
      <w:r w:rsidRPr="00664C95">
        <w:rPr>
          <w:rFonts w:eastAsia="Arial" w:cs="Tahoma"/>
          <w:szCs w:val="19"/>
        </w:rPr>
        <w:t xml:space="preserve">he </w:t>
      </w:r>
      <w:r w:rsidRPr="00664C95">
        <w:rPr>
          <w:rFonts w:eastAsia="Arial" w:cs="Tahoma"/>
          <w:spacing w:val="1"/>
          <w:szCs w:val="19"/>
        </w:rPr>
        <w:t>st</w:t>
      </w:r>
      <w:r w:rsidRPr="00664C95">
        <w:rPr>
          <w:rFonts w:eastAsia="Arial" w:cs="Tahoma"/>
          <w:spacing w:val="-3"/>
          <w:szCs w:val="19"/>
        </w:rPr>
        <w:t>a</w:t>
      </w:r>
      <w:r w:rsidRPr="00664C95">
        <w:rPr>
          <w:rFonts w:eastAsia="Arial" w:cs="Tahoma"/>
          <w:spacing w:val="1"/>
          <w:szCs w:val="19"/>
        </w:rPr>
        <w:t>t</w:t>
      </w:r>
      <w:r w:rsidRPr="00664C95">
        <w:rPr>
          <w:rFonts w:eastAsia="Arial" w:cs="Tahoma"/>
          <w:szCs w:val="19"/>
        </w:rPr>
        <w:t>ed</w:t>
      </w:r>
      <w:r w:rsidRPr="00664C95">
        <w:rPr>
          <w:rFonts w:eastAsia="Arial" w:cs="Tahoma"/>
          <w:spacing w:val="-1"/>
          <w:szCs w:val="19"/>
        </w:rPr>
        <w:t xml:space="preserve"> </w:t>
      </w:r>
      <w:r w:rsidRPr="00664C95">
        <w:rPr>
          <w:rFonts w:eastAsia="Arial" w:cs="Tahoma"/>
          <w:spacing w:val="1"/>
          <w:szCs w:val="19"/>
        </w:rPr>
        <w:t>f</w:t>
      </w:r>
      <w:r w:rsidRPr="00664C95">
        <w:rPr>
          <w:rFonts w:eastAsia="Arial" w:cs="Tahoma"/>
          <w:spacing w:val="-2"/>
          <w:szCs w:val="19"/>
        </w:rPr>
        <w:t>i</w:t>
      </w:r>
      <w:r w:rsidRPr="00664C95">
        <w:rPr>
          <w:rFonts w:eastAsia="Arial" w:cs="Tahoma"/>
          <w:szCs w:val="19"/>
        </w:rPr>
        <w:t>re</w:t>
      </w:r>
      <w:r w:rsidRPr="00664C95">
        <w:rPr>
          <w:rFonts w:eastAsia="Arial" w:cs="Tahoma"/>
          <w:spacing w:val="1"/>
          <w:szCs w:val="19"/>
        </w:rPr>
        <w:t xml:space="preserve"> </w:t>
      </w:r>
      <w:r w:rsidRPr="00664C95">
        <w:rPr>
          <w:rFonts w:eastAsia="Arial" w:cs="Tahoma"/>
          <w:szCs w:val="19"/>
        </w:rPr>
        <w:t>p</w:t>
      </w:r>
      <w:r w:rsidRPr="00664C95">
        <w:rPr>
          <w:rFonts w:eastAsia="Arial" w:cs="Tahoma"/>
          <w:spacing w:val="-3"/>
          <w:szCs w:val="19"/>
        </w:rPr>
        <w:t>e</w:t>
      </w:r>
      <w:r w:rsidRPr="00664C95">
        <w:rPr>
          <w:rFonts w:eastAsia="Arial" w:cs="Tahoma"/>
          <w:szCs w:val="19"/>
        </w:rPr>
        <w:t>r</w:t>
      </w:r>
      <w:r w:rsidRPr="00664C95">
        <w:rPr>
          <w:rFonts w:eastAsia="Arial" w:cs="Tahoma"/>
          <w:spacing w:val="1"/>
          <w:szCs w:val="19"/>
        </w:rPr>
        <w:t>f</w:t>
      </w:r>
      <w:r w:rsidRPr="00664C95">
        <w:rPr>
          <w:rFonts w:eastAsia="Arial" w:cs="Tahoma"/>
          <w:szCs w:val="19"/>
        </w:rPr>
        <w:t>or</w:t>
      </w:r>
      <w:r w:rsidRPr="00664C95">
        <w:rPr>
          <w:rFonts w:eastAsia="Arial" w:cs="Tahoma"/>
          <w:spacing w:val="-1"/>
          <w:szCs w:val="19"/>
        </w:rPr>
        <w:t>m</w:t>
      </w:r>
      <w:r w:rsidRPr="00664C95">
        <w:rPr>
          <w:rFonts w:eastAsia="Arial" w:cs="Tahoma"/>
          <w:spacing w:val="-3"/>
          <w:szCs w:val="19"/>
        </w:rPr>
        <w:t>a</w:t>
      </w:r>
      <w:r w:rsidRPr="00664C95">
        <w:rPr>
          <w:rFonts w:eastAsia="Arial" w:cs="Tahoma"/>
          <w:szCs w:val="19"/>
        </w:rPr>
        <w:t>n</w:t>
      </w:r>
      <w:r w:rsidRPr="00664C95">
        <w:rPr>
          <w:rFonts w:eastAsia="Arial" w:cs="Tahoma"/>
          <w:spacing w:val="1"/>
          <w:szCs w:val="19"/>
        </w:rPr>
        <w:t>c</w:t>
      </w:r>
      <w:r w:rsidRPr="00664C95">
        <w:rPr>
          <w:rFonts w:eastAsia="Arial" w:cs="Tahoma"/>
          <w:szCs w:val="19"/>
        </w:rPr>
        <w:t>e.</w:t>
      </w:r>
    </w:p>
    <w:p w14:paraId="692793BE" w14:textId="77777777" w:rsidR="00F40736" w:rsidRDefault="00F40736" w:rsidP="00F40736">
      <w:pPr>
        <w:ind w:left="720"/>
        <w:jc w:val="both"/>
        <w:rPr>
          <w:rFonts w:eastAsia="Arial" w:cs="Tahoma"/>
          <w:spacing w:val="1"/>
          <w:szCs w:val="19"/>
        </w:rPr>
      </w:pPr>
    </w:p>
    <w:p w14:paraId="2E5BCC4C" w14:textId="77777777" w:rsidR="00F40736" w:rsidRDefault="00F40736" w:rsidP="00F40736">
      <w:pPr>
        <w:ind w:left="720"/>
        <w:jc w:val="both"/>
        <w:rPr>
          <w:rFonts w:eastAsia="Arial" w:cs="Tahoma"/>
          <w:szCs w:val="19"/>
        </w:rPr>
      </w:pPr>
      <w:r w:rsidRPr="00664C95">
        <w:rPr>
          <w:rFonts w:eastAsia="Arial" w:cs="Tahoma"/>
          <w:spacing w:val="1"/>
          <w:szCs w:val="19"/>
        </w:rPr>
        <w:t>I</w:t>
      </w:r>
      <w:r w:rsidRPr="00664C95">
        <w:rPr>
          <w:rFonts w:eastAsia="Arial" w:cs="Tahoma"/>
          <w:szCs w:val="19"/>
        </w:rPr>
        <w:t xml:space="preserve">t is </w:t>
      </w:r>
      <w:r w:rsidRPr="00664C95">
        <w:rPr>
          <w:rFonts w:eastAsia="Arial" w:cs="Tahoma"/>
          <w:spacing w:val="-2"/>
          <w:szCs w:val="19"/>
        </w:rPr>
        <w:t>e</w:t>
      </w:r>
      <w:r w:rsidRPr="00664C95">
        <w:rPr>
          <w:rFonts w:eastAsia="Arial" w:cs="Tahoma"/>
          <w:spacing w:val="-1"/>
          <w:szCs w:val="19"/>
        </w:rPr>
        <w:t>s</w:t>
      </w:r>
      <w:r w:rsidRPr="00664C95">
        <w:rPr>
          <w:rFonts w:eastAsia="Arial" w:cs="Tahoma"/>
          <w:spacing w:val="1"/>
          <w:szCs w:val="19"/>
        </w:rPr>
        <w:t>s</w:t>
      </w:r>
      <w:r w:rsidRPr="00664C95">
        <w:rPr>
          <w:rFonts w:eastAsia="Arial" w:cs="Tahoma"/>
          <w:szCs w:val="19"/>
        </w:rPr>
        <w:t>en</w:t>
      </w:r>
      <w:r w:rsidRPr="00664C95">
        <w:rPr>
          <w:rFonts w:eastAsia="Arial" w:cs="Tahoma"/>
          <w:spacing w:val="1"/>
          <w:szCs w:val="19"/>
        </w:rPr>
        <w:t>t</w:t>
      </w:r>
      <w:r w:rsidRPr="00664C95">
        <w:rPr>
          <w:rFonts w:eastAsia="Arial" w:cs="Tahoma"/>
          <w:spacing w:val="-2"/>
          <w:szCs w:val="19"/>
        </w:rPr>
        <w:t>i</w:t>
      </w:r>
      <w:r w:rsidRPr="00664C95">
        <w:rPr>
          <w:rFonts w:eastAsia="Arial" w:cs="Tahoma"/>
          <w:szCs w:val="19"/>
        </w:rPr>
        <w:t>al</w:t>
      </w:r>
      <w:r w:rsidRPr="00664C95">
        <w:rPr>
          <w:rFonts w:eastAsia="Arial" w:cs="Tahoma"/>
          <w:spacing w:val="-1"/>
          <w:szCs w:val="19"/>
        </w:rPr>
        <w:t xml:space="preserve"> </w:t>
      </w:r>
      <w:r w:rsidRPr="00664C95">
        <w:rPr>
          <w:rFonts w:eastAsia="Arial" w:cs="Tahoma"/>
          <w:spacing w:val="1"/>
          <w:szCs w:val="19"/>
        </w:rPr>
        <w:t>t</w:t>
      </w:r>
      <w:r w:rsidRPr="00664C95">
        <w:rPr>
          <w:rFonts w:eastAsia="Arial" w:cs="Tahoma"/>
          <w:szCs w:val="19"/>
        </w:rPr>
        <w:t>h</w:t>
      </w:r>
      <w:r w:rsidRPr="00664C95">
        <w:rPr>
          <w:rFonts w:eastAsia="Arial" w:cs="Tahoma"/>
          <w:spacing w:val="-3"/>
          <w:szCs w:val="19"/>
        </w:rPr>
        <w:t>a</w:t>
      </w:r>
      <w:r w:rsidRPr="00664C95">
        <w:rPr>
          <w:rFonts w:eastAsia="Arial" w:cs="Tahoma"/>
          <w:szCs w:val="19"/>
        </w:rPr>
        <w:t>t</w:t>
      </w:r>
      <w:r w:rsidRPr="00664C95">
        <w:rPr>
          <w:rFonts w:eastAsia="Arial" w:cs="Tahoma"/>
          <w:spacing w:val="2"/>
          <w:szCs w:val="19"/>
        </w:rPr>
        <w:t xml:space="preserve"> </w:t>
      </w:r>
      <w:r w:rsidRPr="00664C95">
        <w:rPr>
          <w:rFonts w:eastAsia="Arial" w:cs="Tahoma"/>
          <w:spacing w:val="-3"/>
          <w:szCs w:val="19"/>
        </w:rPr>
        <w:t>a</w:t>
      </w:r>
      <w:r w:rsidRPr="00664C95">
        <w:rPr>
          <w:rFonts w:eastAsia="Arial" w:cs="Tahoma"/>
          <w:szCs w:val="19"/>
        </w:rPr>
        <w:t>ny</w:t>
      </w:r>
      <w:r w:rsidRPr="00664C95">
        <w:rPr>
          <w:rFonts w:eastAsia="Arial" w:cs="Tahoma"/>
          <w:spacing w:val="-2"/>
          <w:szCs w:val="19"/>
        </w:rPr>
        <w:t xml:space="preserve"> </w:t>
      </w:r>
      <w:r w:rsidRPr="00664C95">
        <w:rPr>
          <w:rFonts w:eastAsia="Arial" w:cs="Tahoma"/>
          <w:szCs w:val="19"/>
        </w:rPr>
        <w:t>ele</w:t>
      </w:r>
      <w:r w:rsidRPr="00664C95">
        <w:rPr>
          <w:rFonts w:eastAsia="Arial" w:cs="Tahoma"/>
          <w:spacing w:val="-1"/>
          <w:szCs w:val="19"/>
        </w:rPr>
        <w:t>m</w:t>
      </w:r>
      <w:r w:rsidRPr="00664C95">
        <w:rPr>
          <w:rFonts w:eastAsia="Arial" w:cs="Tahoma"/>
          <w:szCs w:val="19"/>
        </w:rPr>
        <w:t>ent</w:t>
      </w:r>
      <w:r w:rsidRPr="00664C95">
        <w:rPr>
          <w:rFonts w:eastAsia="Arial" w:cs="Tahoma"/>
          <w:spacing w:val="2"/>
          <w:szCs w:val="19"/>
        </w:rPr>
        <w:t xml:space="preserve"> </w:t>
      </w:r>
      <w:r w:rsidRPr="00664C95">
        <w:rPr>
          <w:rFonts w:eastAsia="Arial" w:cs="Tahoma"/>
          <w:spacing w:val="-3"/>
          <w:szCs w:val="19"/>
        </w:rPr>
        <w:t>o</w:t>
      </w:r>
      <w:r w:rsidRPr="00664C95">
        <w:rPr>
          <w:rFonts w:eastAsia="Arial" w:cs="Tahoma"/>
          <w:szCs w:val="19"/>
        </w:rPr>
        <w:t>f</w:t>
      </w:r>
      <w:r w:rsidRPr="00664C95">
        <w:rPr>
          <w:rFonts w:eastAsia="Arial" w:cs="Tahoma"/>
          <w:spacing w:val="2"/>
          <w:szCs w:val="19"/>
        </w:rPr>
        <w:t xml:space="preserve"> </w:t>
      </w:r>
      <w:r w:rsidRPr="00664C95">
        <w:rPr>
          <w:rFonts w:eastAsia="Arial" w:cs="Tahoma"/>
          <w:szCs w:val="19"/>
        </w:rPr>
        <w:t>ha</w:t>
      </w:r>
      <w:r w:rsidRPr="00664C95">
        <w:rPr>
          <w:rFonts w:eastAsia="Arial" w:cs="Tahoma"/>
          <w:spacing w:val="-2"/>
          <w:szCs w:val="19"/>
        </w:rPr>
        <w:t>r</w:t>
      </w:r>
      <w:r w:rsidRPr="00664C95">
        <w:rPr>
          <w:rFonts w:eastAsia="Arial" w:cs="Tahoma"/>
          <w:spacing w:val="-3"/>
          <w:szCs w:val="19"/>
        </w:rPr>
        <w:t>d</w:t>
      </w:r>
      <w:r w:rsidRPr="00664C95">
        <w:rPr>
          <w:rFonts w:eastAsia="Arial" w:cs="Tahoma"/>
          <w:spacing w:val="-4"/>
          <w:szCs w:val="19"/>
        </w:rPr>
        <w:t>w</w:t>
      </w:r>
      <w:r w:rsidRPr="00664C95">
        <w:rPr>
          <w:rFonts w:eastAsia="Arial" w:cs="Tahoma"/>
          <w:szCs w:val="19"/>
        </w:rPr>
        <w:t>are</w:t>
      </w:r>
      <w:r w:rsidRPr="00664C95">
        <w:rPr>
          <w:rFonts w:eastAsia="Arial" w:cs="Tahoma"/>
          <w:spacing w:val="1"/>
          <w:szCs w:val="19"/>
        </w:rPr>
        <w:t xml:space="preserve"> </w:t>
      </w:r>
      <w:r w:rsidRPr="00664C95">
        <w:rPr>
          <w:rFonts w:eastAsia="Arial" w:cs="Tahoma"/>
          <w:szCs w:val="19"/>
        </w:rPr>
        <w:t>in</w:t>
      </w:r>
      <w:r w:rsidRPr="00664C95">
        <w:rPr>
          <w:rFonts w:eastAsia="Arial" w:cs="Tahoma"/>
          <w:spacing w:val="1"/>
          <w:szCs w:val="19"/>
        </w:rPr>
        <w:t>c</w:t>
      </w:r>
      <w:r w:rsidRPr="00664C95">
        <w:rPr>
          <w:rFonts w:eastAsia="Arial" w:cs="Tahoma"/>
          <w:szCs w:val="19"/>
        </w:rPr>
        <w:t>orpor</w:t>
      </w:r>
      <w:r w:rsidRPr="00664C95">
        <w:rPr>
          <w:rFonts w:eastAsia="Arial" w:cs="Tahoma"/>
          <w:spacing w:val="-3"/>
          <w:szCs w:val="19"/>
        </w:rPr>
        <w:t>a</w:t>
      </w:r>
      <w:r w:rsidRPr="00664C95">
        <w:rPr>
          <w:rFonts w:eastAsia="Arial" w:cs="Tahoma"/>
          <w:spacing w:val="1"/>
          <w:szCs w:val="19"/>
        </w:rPr>
        <w:t>t</w:t>
      </w:r>
      <w:r w:rsidRPr="00664C95">
        <w:rPr>
          <w:rFonts w:eastAsia="Arial" w:cs="Tahoma"/>
          <w:szCs w:val="19"/>
        </w:rPr>
        <w:t>ed</w:t>
      </w:r>
      <w:r w:rsidRPr="00664C95">
        <w:rPr>
          <w:rFonts w:eastAsia="Arial" w:cs="Tahoma"/>
          <w:spacing w:val="-4"/>
          <w:szCs w:val="19"/>
        </w:rPr>
        <w:t xml:space="preserve"> </w:t>
      </w:r>
      <w:r w:rsidRPr="00664C95">
        <w:rPr>
          <w:rFonts w:eastAsia="Arial" w:cs="Tahoma"/>
          <w:szCs w:val="19"/>
        </w:rPr>
        <w:t>as</w:t>
      </w:r>
      <w:r w:rsidRPr="00664C95">
        <w:rPr>
          <w:rFonts w:eastAsia="Arial" w:cs="Tahoma"/>
          <w:spacing w:val="3"/>
          <w:szCs w:val="19"/>
        </w:rPr>
        <w:t xml:space="preserve"> </w:t>
      </w:r>
      <w:r w:rsidRPr="00664C95">
        <w:rPr>
          <w:rFonts w:eastAsia="Arial" w:cs="Tahoma"/>
          <w:spacing w:val="-2"/>
          <w:szCs w:val="19"/>
        </w:rPr>
        <w:t>p</w:t>
      </w:r>
      <w:r w:rsidRPr="00664C95">
        <w:rPr>
          <w:rFonts w:eastAsia="Arial" w:cs="Tahoma"/>
          <w:szCs w:val="19"/>
        </w:rPr>
        <w:t xml:space="preserve">art </w:t>
      </w:r>
      <w:r w:rsidRPr="00664C95">
        <w:rPr>
          <w:rFonts w:eastAsia="Arial" w:cs="Tahoma"/>
          <w:spacing w:val="-3"/>
          <w:szCs w:val="19"/>
        </w:rPr>
        <w:t>o</w:t>
      </w:r>
      <w:r w:rsidRPr="00664C95">
        <w:rPr>
          <w:rFonts w:eastAsia="Arial" w:cs="Tahoma"/>
          <w:szCs w:val="19"/>
        </w:rPr>
        <w:t xml:space="preserve">f </w:t>
      </w:r>
      <w:r w:rsidRPr="00664C95">
        <w:rPr>
          <w:rFonts w:eastAsia="Arial" w:cs="Tahoma"/>
          <w:spacing w:val="1"/>
          <w:szCs w:val="19"/>
        </w:rPr>
        <w:t>t</w:t>
      </w:r>
      <w:r w:rsidRPr="00664C95">
        <w:rPr>
          <w:rFonts w:eastAsia="Arial" w:cs="Tahoma"/>
          <w:szCs w:val="19"/>
        </w:rPr>
        <w:t xml:space="preserve">he </w:t>
      </w:r>
      <w:r w:rsidRPr="00664C95">
        <w:rPr>
          <w:rFonts w:eastAsia="Arial" w:cs="Tahoma"/>
          <w:spacing w:val="1"/>
          <w:szCs w:val="19"/>
        </w:rPr>
        <w:t>c</w:t>
      </w:r>
      <w:r w:rsidRPr="00664C95">
        <w:rPr>
          <w:rFonts w:eastAsia="Arial" w:cs="Tahoma"/>
          <w:szCs w:val="19"/>
        </w:rPr>
        <w:t>o</w:t>
      </w:r>
      <w:r w:rsidRPr="00664C95">
        <w:rPr>
          <w:rFonts w:eastAsia="Arial" w:cs="Tahoma"/>
          <w:spacing w:val="-1"/>
          <w:szCs w:val="19"/>
        </w:rPr>
        <w:t>m</w:t>
      </w:r>
      <w:r w:rsidRPr="00664C95">
        <w:rPr>
          <w:rFonts w:eastAsia="Arial" w:cs="Tahoma"/>
          <w:szCs w:val="19"/>
        </w:rPr>
        <w:t>po</w:t>
      </w:r>
      <w:r w:rsidRPr="00664C95">
        <w:rPr>
          <w:rFonts w:eastAsia="Arial" w:cs="Tahoma"/>
          <w:spacing w:val="-1"/>
          <w:szCs w:val="19"/>
        </w:rPr>
        <w:t>s</w:t>
      </w:r>
      <w:r w:rsidRPr="00664C95">
        <w:rPr>
          <w:rFonts w:eastAsia="Arial" w:cs="Tahoma"/>
          <w:szCs w:val="19"/>
        </w:rPr>
        <w:t>i</w:t>
      </w:r>
      <w:r w:rsidRPr="00664C95">
        <w:rPr>
          <w:rFonts w:eastAsia="Arial" w:cs="Tahoma"/>
          <w:spacing w:val="1"/>
          <w:szCs w:val="19"/>
        </w:rPr>
        <w:t>t</w:t>
      </w:r>
      <w:r w:rsidRPr="00664C95">
        <w:rPr>
          <w:rFonts w:eastAsia="Arial" w:cs="Tahoma"/>
          <w:szCs w:val="19"/>
        </w:rPr>
        <w:t>e</w:t>
      </w:r>
      <w:r w:rsidRPr="00664C95">
        <w:rPr>
          <w:rFonts w:eastAsia="Arial" w:cs="Tahoma"/>
          <w:spacing w:val="-1"/>
          <w:szCs w:val="19"/>
        </w:rPr>
        <w:t xml:space="preserve"> </w:t>
      </w:r>
      <w:r w:rsidRPr="00664C95">
        <w:rPr>
          <w:rFonts w:eastAsia="Arial" w:cs="Tahoma"/>
          <w:spacing w:val="1"/>
          <w:szCs w:val="19"/>
        </w:rPr>
        <w:t>f</w:t>
      </w:r>
      <w:r w:rsidRPr="00664C95">
        <w:rPr>
          <w:rFonts w:eastAsia="Arial" w:cs="Tahoma"/>
          <w:spacing w:val="-2"/>
          <w:szCs w:val="19"/>
        </w:rPr>
        <w:t>i</w:t>
      </w:r>
      <w:r w:rsidRPr="00664C95">
        <w:rPr>
          <w:rFonts w:eastAsia="Arial" w:cs="Tahoma"/>
          <w:szCs w:val="19"/>
        </w:rPr>
        <w:t>re</w:t>
      </w:r>
      <w:r w:rsidRPr="00664C95">
        <w:rPr>
          <w:rFonts w:eastAsia="Arial" w:cs="Tahoma"/>
          <w:spacing w:val="1"/>
          <w:szCs w:val="19"/>
        </w:rPr>
        <w:t xml:space="preserve"> </w:t>
      </w:r>
      <w:r w:rsidRPr="00664C95">
        <w:rPr>
          <w:rFonts w:eastAsia="Arial" w:cs="Tahoma"/>
          <w:spacing w:val="-3"/>
          <w:szCs w:val="19"/>
        </w:rPr>
        <w:t>d</w:t>
      </w:r>
      <w:r w:rsidRPr="00664C95">
        <w:rPr>
          <w:rFonts w:eastAsia="Arial" w:cs="Tahoma"/>
          <w:szCs w:val="19"/>
        </w:rPr>
        <w:t>oo</w:t>
      </w:r>
      <w:r w:rsidRPr="00664C95">
        <w:rPr>
          <w:rFonts w:eastAsia="Arial" w:cs="Tahoma"/>
          <w:spacing w:val="-2"/>
          <w:szCs w:val="19"/>
        </w:rPr>
        <w:t>r</w:t>
      </w:r>
      <w:r w:rsidRPr="00664C95">
        <w:rPr>
          <w:rFonts w:eastAsia="Arial" w:cs="Tahoma"/>
          <w:szCs w:val="19"/>
        </w:rPr>
        <w:t>-</w:t>
      </w:r>
      <w:r w:rsidRPr="00664C95">
        <w:rPr>
          <w:rFonts w:eastAsia="Arial" w:cs="Tahoma"/>
          <w:spacing w:val="1"/>
          <w:szCs w:val="19"/>
        </w:rPr>
        <w:t>s</w:t>
      </w:r>
      <w:r w:rsidRPr="00664C95">
        <w:rPr>
          <w:rFonts w:eastAsia="Arial" w:cs="Tahoma"/>
          <w:spacing w:val="-3"/>
          <w:szCs w:val="19"/>
        </w:rPr>
        <w:t>e</w:t>
      </w:r>
      <w:r w:rsidRPr="00664C95">
        <w:rPr>
          <w:rFonts w:eastAsia="Arial" w:cs="Tahoma"/>
          <w:spacing w:val="1"/>
          <w:szCs w:val="19"/>
        </w:rPr>
        <w:t>t</w:t>
      </w:r>
      <w:r w:rsidRPr="00664C95">
        <w:rPr>
          <w:rFonts w:eastAsia="Arial" w:cs="Tahoma"/>
          <w:szCs w:val="19"/>
        </w:rPr>
        <w:t>s pro</w:t>
      </w:r>
      <w:r w:rsidRPr="00664C95">
        <w:rPr>
          <w:rFonts w:eastAsia="Arial" w:cs="Tahoma"/>
          <w:spacing w:val="-4"/>
          <w:szCs w:val="19"/>
        </w:rPr>
        <w:t>v</w:t>
      </w:r>
      <w:r w:rsidRPr="00664C95">
        <w:rPr>
          <w:rFonts w:eastAsia="Arial" w:cs="Tahoma"/>
          <w:szCs w:val="19"/>
        </w:rPr>
        <w:t xml:space="preserve">ides </w:t>
      </w:r>
      <w:r w:rsidRPr="00664C95">
        <w:rPr>
          <w:rFonts w:eastAsia="Arial" w:cs="Tahoma"/>
          <w:spacing w:val="1"/>
          <w:szCs w:val="19"/>
        </w:rPr>
        <w:t>t</w:t>
      </w:r>
      <w:r w:rsidRPr="00664C95">
        <w:rPr>
          <w:rFonts w:eastAsia="Arial" w:cs="Tahoma"/>
          <w:szCs w:val="19"/>
        </w:rPr>
        <w:t>he</w:t>
      </w:r>
      <w:r w:rsidRPr="00664C95">
        <w:rPr>
          <w:rFonts w:eastAsia="Arial" w:cs="Tahoma"/>
          <w:spacing w:val="-1"/>
          <w:szCs w:val="19"/>
        </w:rPr>
        <w:t xml:space="preserve"> </w:t>
      </w:r>
      <w:r w:rsidRPr="00664C95">
        <w:rPr>
          <w:rFonts w:eastAsia="Arial" w:cs="Tahoma"/>
          <w:spacing w:val="-2"/>
          <w:szCs w:val="19"/>
        </w:rPr>
        <w:t>r</w:t>
      </w:r>
      <w:r w:rsidRPr="00664C95">
        <w:rPr>
          <w:rFonts w:eastAsia="Arial" w:cs="Tahoma"/>
          <w:szCs w:val="19"/>
        </w:rPr>
        <w:t>equired</w:t>
      </w:r>
      <w:r w:rsidRPr="00664C95">
        <w:rPr>
          <w:rFonts w:eastAsia="Arial" w:cs="Tahoma"/>
          <w:spacing w:val="1"/>
          <w:szCs w:val="19"/>
        </w:rPr>
        <w:t xml:space="preserve"> </w:t>
      </w:r>
      <w:r w:rsidRPr="00664C95">
        <w:rPr>
          <w:rFonts w:eastAsia="Arial" w:cs="Tahoma"/>
          <w:spacing w:val="-2"/>
          <w:szCs w:val="19"/>
        </w:rPr>
        <w:t>i</w:t>
      </w:r>
      <w:r w:rsidRPr="00664C95">
        <w:rPr>
          <w:rFonts w:eastAsia="Arial" w:cs="Tahoma"/>
          <w:szCs w:val="19"/>
        </w:rPr>
        <w:t>n</w:t>
      </w:r>
      <w:r w:rsidRPr="00664C95">
        <w:rPr>
          <w:rFonts w:eastAsia="Arial" w:cs="Tahoma"/>
          <w:spacing w:val="1"/>
          <w:szCs w:val="19"/>
        </w:rPr>
        <w:t>t</w:t>
      </w:r>
      <w:r w:rsidRPr="00664C95">
        <w:rPr>
          <w:rFonts w:eastAsia="Arial" w:cs="Tahoma"/>
          <w:szCs w:val="19"/>
        </w:rPr>
        <w:t>u</w:t>
      </w:r>
      <w:r w:rsidRPr="00664C95">
        <w:rPr>
          <w:rFonts w:eastAsia="Arial" w:cs="Tahoma"/>
          <w:spacing w:val="-1"/>
          <w:szCs w:val="19"/>
        </w:rPr>
        <w:t>m</w:t>
      </w:r>
      <w:r w:rsidRPr="00664C95">
        <w:rPr>
          <w:rFonts w:eastAsia="Arial" w:cs="Tahoma"/>
          <w:spacing w:val="-3"/>
          <w:szCs w:val="19"/>
        </w:rPr>
        <w:t>e</w:t>
      </w:r>
      <w:r w:rsidRPr="00664C95">
        <w:rPr>
          <w:rFonts w:eastAsia="Arial" w:cs="Tahoma"/>
          <w:spacing w:val="1"/>
          <w:szCs w:val="19"/>
        </w:rPr>
        <w:t>s</w:t>
      </w:r>
      <w:r w:rsidRPr="00664C95">
        <w:rPr>
          <w:rFonts w:eastAsia="Arial" w:cs="Tahoma"/>
          <w:spacing w:val="-1"/>
          <w:szCs w:val="19"/>
        </w:rPr>
        <w:t>c</w:t>
      </w:r>
      <w:r w:rsidRPr="00664C95">
        <w:rPr>
          <w:rFonts w:eastAsia="Arial" w:cs="Tahoma"/>
          <w:szCs w:val="19"/>
        </w:rPr>
        <w:t>e</w:t>
      </w:r>
      <w:r w:rsidRPr="00664C95">
        <w:rPr>
          <w:rFonts w:eastAsia="Arial" w:cs="Tahoma"/>
          <w:spacing w:val="-3"/>
          <w:szCs w:val="19"/>
        </w:rPr>
        <w:t>n</w:t>
      </w:r>
      <w:r w:rsidRPr="00664C95">
        <w:rPr>
          <w:rFonts w:eastAsia="Arial" w:cs="Tahoma"/>
          <w:szCs w:val="19"/>
        </w:rPr>
        <w:t>t</w:t>
      </w:r>
      <w:r w:rsidRPr="00664C95">
        <w:rPr>
          <w:rFonts w:eastAsia="Arial" w:cs="Tahoma"/>
          <w:spacing w:val="2"/>
          <w:szCs w:val="19"/>
        </w:rPr>
        <w:t xml:space="preserve"> </w:t>
      </w:r>
      <w:r w:rsidRPr="00664C95">
        <w:rPr>
          <w:rFonts w:eastAsia="Arial" w:cs="Tahoma"/>
          <w:szCs w:val="19"/>
        </w:rPr>
        <w:t>p</w:t>
      </w:r>
      <w:r w:rsidRPr="00664C95">
        <w:rPr>
          <w:rFonts w:eastAsia="Arial" w:cs="Tahoma"/>
          <w:spacing w:val="-2"/>
          <w:szCs w:val="19"/>
        </w:rPr>
        <w:t>r</w:t>
      </w:r>
      <w:r w:rsidRPr="00664C95">
        <w:rPr>
          <w:rFonts w:eastAsia="Arial" w:cs="Tahoma"/>
          <w:szCs w:val="19"/>
        </w:rPr>
        <w:t>o</w:t>
      </w:r>
      <w:r w:rsidRPr="00664C95">
        <w:rPr>
          <w:rFonts w:eastAsia="Arial" w:cs="Tahoma"/>
          <w:spacing w:val="2"/>
          <w:szCs w:val="19"/>
        </w:rPr>
        <w:t>t</w:t>
      </w:r>
      <w:r w:rsidRPr="00664C95">
        <w:rPr>
          <w:rFonts w:eastAsia="Arial" w:cs="Tahoma"/>
          <w:spacing w:val="-3"/>
          <w:szCs w:val="19"/>
        </w:rPr>
        <w:t>e</w:t>
      </w:r>
      <w:r w:rsidRPr="00664C95">
        <w:rPr>
          <w:rFonts w:eastAsia="Arial" w:cs="Tahoma"/>
          <w:spacing w:val="1"/>
          <w:szCs w:val="19"/>
        </w:rPr>
        <w:t>c</w:t>
      </w:r>
      <w:r w:rsidRPr="00664C95">
        <w:rPr>
          <w:rFonts w:eastAsia="Arial" w:cs="Tahoma"/>
          <w:spacing w:val="-1"/>
          <w:szCs w:val="19"/>
        </w:rPr>
        <w:t>t</w:t>
      </w:r>
      <w:r w:rsidRPr="00664C95">
        <w:rPr>
          <w:rFonts w:eastAsia="Arial" w:cs="Tahoma"/>
          <w:szCs w:val="19"/>
        </w:rPr>
        <w:t>ion.</w:t>
      </w:r>
      <w:r w:rsidRPr="00664C95">
        <w:rPr>
          <w:rFonts w:eastAsia="Arial" w:cs="Tahoma"/>
          <w:spacing w:val="-2"/>
          <w:szCs w:val="19"/>
        </w:rPr>
        <w:t xml:space="preserve"> </w:t>
      </w:r>
      <w:r w:rsidRPr="00664C95">
        <w:rPr>
          <w:rFonts w:eastAsia="Arial" w:cs="Tahoma"/>
          <w:spacing w:val="1"/>
          <w:szCs w:val="19"/>
        </w:rPr>
        <w:t>I</w:t>
      </w:r>
      <w:r w:rsidRPr="00664C95">
        <w:rPr>
          <w:rFonts w:eastAsia="Arial" w:cs="Tahoma"/>
          <w:szCs w:val="19"/>
        </w:rPr>
        <w:t>t is re</w:t>
      </w:r>
      <w:r w:rsidRPr="00664C95">
        <w:rPr>
          <w:rFonts w:eastAsia="Arial" w:cs="Tahoma"/>
          <w:spacing w:val="1"/>
          <w:szCs w:val="19"/>
        </w:rPr>
        <w:t>c</w:t>
      </w:r>
      <w:r w:rsidRPr="00664C95">
        <w:rPr>
          <w:rFonts w:eastAsia="Arial" w:cs="Tahoma"/>
          <w:szCs w:val="19"/>
        </w:rPr>
        <w:t>o</w:t>
      </w:r>
      <w:r w:rsidRPr="00664C95">
        <w:rPr>
          <w:rFonts w:eastAsia="Arial" w:cs="Tahoma"/>
          <w:spacing w:val="-1"/>
          <w:szCs w:val="19"/>
        </w:rPr>
        <w:t>mm</w:t>
      </w:r>
      <w:r w:rsidRPr="00664C95">
        <w:rPr>
          <w:rFonts w:eastAsia="Arial" w:cs="Tahoma"/>
          <w:szCs w:val="19"/>
        </w:rPr>
        <w:t>ended</w:t>
      </w:r>
      <w:r w:rsidRPr="00664C95">
        <w:rPr>
          <w:rFonts w:eastAsia="Arial" w:cs="Tahoma"/>
          <w:spacing w:val="-1"/>
          <w:szCs w:val="19"/>
        </w:rPr>
        <w:t xml:space="preserve"> </w:t>
      </w:r>
      <w:r w:rsidRPr="00664C95">
        <w:rPr>
          <w:rFonts w:eastAsia="Arial" w:cs="Tahoma"/>
          <w:szCs w:val="19"/>
        </w:rPr>
        <w:t>in</w:t>
      </w:r>
      <w:r w:rsidRPr="00664C95">
        <w:rPr>
          <w:rFonts w:eastAsia="Arial" w:cs="Tahoma"/>
          <w:spacing w:val="-1"/>
          <w:szCs w:val="19"/>
        </w:rPr>
        <w:t xml:space="preserve"> m</w:t>
      </w:r>
      <w:r w:rsidRPr="00664C95">
        <w:rPr>
          <w:rFonts w:eastAsia="Arial" w:cs="Tahoma"/>
          <w:szCs w:val="19"/>
        </w:rPr>
        <w:t>o</w:t>
      </w:r>
      <w:r w:rsidRPr="00664C95">
        <w:rPr>
          <w:rFonts w:eastAsia="Arial" w:cs="Tahoma"/>
          <w:spacing w:val="1"/>
          <w:szCs w:val="19"/>
        </w:rPr>
        <w:t>s</w:t>
      </w:r>
      <w:r w:rsidRPr="00664C95">
        <w:rPr>
          <w:rFonts w:eastAsia="Arial" w:cs="Tahoma"/>
          <w:szCs w:val="19"/>
        </w:rPr>
        <w:t>t</w:t>
      </w:r>
      <w:r w:rsidRPr="00664C95">
        <w:rPr>
          <w:rFonts w:eastAsia="Arial" w:cs="Tahoma"/>
          <w:spacing w:val="-2"/>
          <w:szCs w:val="19"/>
        </w:rPr>
        <w:t xml:space="preserve"> </w:t>
      </w:r>
      <w:r w:rsidRPr="00664C95">
        <w:rPr>
          <w:rFonts w:eastAsia="Arial" w:cs="Tahoma"/>
          <w:spacing w:val="1"/>
          <w:szCs w:val="19"/>
        </w:rPr>
        <w:t>c</w:t>
      </w:r>
      <w:r w:rsidRPr="00664C95">
        <w:rPr>
          <w:rFonts w:eastAsia="Arial" w:cs="Tahoma"/>
          <w:szCs w:val="19"/>
        </w:rPr>
        <w:t>a</w:t>
      </w:r>
      <w:r w:rsidRPr="00664C95">
        <w:rPr>
          <w:rFonts w:eastAsia="Arial" w:cs="Tahoma"/>
          <w:spacing w:val="1"/>
          <w:szCs w:val="19"/>
        </w:rPr>
        <w:t>s</w:t>
      </w:r>
      <w:r w:rsidRPr="00664C95">
        <w:rPr>
          <w:rFonts w:eastAsia="Arial" w:cs="Tahoma"/>
          <w:spacing w:val="-3"/>
          <w:szCs w:val="19"/>
        </w:rPr>
        <w:t>e</w:t>
      </w:r>
      <w:r w:rsidRPr="00664C95">
        <w:rPr>
          <w:rFonts w:eastAsia="Arial" w:cs="Tahoma"/>
          <w:szCs w:val="19"/>
        </w:rPr>
        <w:t xml:space="preserve">s </w:t>
      </w:r>
      <w:r w:rsidRPr="00664C95">
        <w:rPr>
          <w:rFonts w:eastAsia="Arial" w:cs="Tahoma"/>
          <w:spacing w:val="1"/>
          <w:szCs w:val="19"/>
        </w:rPr>
        <w:t>t</w:t>
      </w:r>
      <w:r w:rsidRPr="00664C95">
        <w:rPr>
          <w:rFonts w:eastAsia="Arial" w:cs="Tahoma"/>
          <w:spacing w:val="-3"/>
          <w:szCs w:val="19"/>
        </w:rPr>
        <w:t>h</w:t>
      </w:r>
      <w:r w:rsidRPr="00664C95">
        <w:rPr>
          <w:rFonts w:eastAsia="Arial" w:cs="Tahoma"/>
          <w:szCs w:val="19"/>
        </w:rPr>
        <w:t xml:space="preserve">at </w:t>
      </w:r>
      <w:r w:rsidRPr="00664C95">
        <w:rPr>
          <w:rFonts w:eastAsia="Arial" w:cs="Tahoma"/>
          <w:spacing w:val="1"/>
          <w:szCs w:val="19"/>
        </w:rPr>
        <w:t>t</w:t>
      </w:r>
      <w:r w:rsidRPr="00664C95">
        <w:rPr>
          <w:rFonts w:eastAsia="Arial" w:cs="Tahoma"/>
          <w:spacing w:val="-3"/>
          <w:szCs w:val="19"/>
        </w:rPr>
        <w:t>h</w:t>
      </w:r>
      <w:r w:rsidRPr="00664C95">
        <w:rPr>
          <w:rFonts w:eastAsia="Arial" w:cs="Tahoma"/>
          <w:szCs w:val="19"/>
        </w:rPr>
        <w:t>e</w:t>
      </w:r>
      <w:r w:rsidRPr="00664C95">
        <w:rPr>
          <w:rFonts w:eastAsia="Arial" w:cs="Tahoma"/>
          <w:spacing w:val="1"/>
          <w:szCs w:val="19"/>
        </w:rPr>
        <w:t xml:space="preserve"> </w:t>
      </w:r>
      <w:r w:rsidRPr="00664C95">
        <w:rPr>
          <w:rFonts w:eastAsia="Arial" w:cs="Tahoma"/>
          <w:spacing w:val="-3"/>
          <w:szCs w:val="19"/>
        </w:rPr>
        <w:t>h</w:t>
      </w:r>
      <w:r w:rsidRPr="00664C95">
        <w:rPr>
          <w:rFonts w:eastAsia="Arial" w:cs="Tahoma"/>
          <w:szCs w:val="19"/>
        </w:rPr>
        <w:t>ard</w:t>
      </w:r>
      <w:r w:rsidRPr="00664C95">
        <w:rPr>
          <w:rFonts w:eastAsia="Arial" w:cs="Tahoma"/>
          <w:spacing w:val="-4"/>
          <w:szCs w:val="19"/>
        </w:rPr>
        <w:t>w</w:t>
      </w:r>
      <w:r w:rsidRPr="00664C95">
        <w:rPr>
          <w:rFonts w:eastAsia="Arial" w:cs="Tahoma"/>
          <w:szCs w:val="19"/>
        </w:rPr>
        <w:t>are</w:t>
      </w:r>
      <w:r w:rsidRPr="00664C95">
        <w:rPr>
          <w:rFonts w:eastAsia="Arial" w:cs="Tahoma"/>
          <w:spacing w:val="1"/>
          <w:szCs w:val="19"/>
        </w:rPr>
        <w:t xml:space="preserve"> </w:t>
      </w:r>
      <w:r w:rsidRPr="00664C95">
        <w:rPr>
          <w:rFonts w:eastAsia="Arial" w:cs="Tahoma"/>
          <w:szCs w:val="19"/>
        </w:rPr>
        <w:t>is</w:t>
      </w:r>
      <w:r w:rsidRPr="00664C95">
        <w:rPr>
          <w:rFonts w:eastAsia="Arial" w:cs="Tahoma"/>
          <w:spacing w:val="3"/>
          <w:szCs w:val="19"/>
        </w:rPr>
        <w:t xml:space="preserve"> </w:t>
      </w:r>
      <w:r w:rsidRPr="00664C95">
        <w:rPr>
          <w:rFonts w:eastAsia="Arial" w:cs="Tahoma"/>
          <w:spacing w:val="-3"/>
          <w:szCs w:val="19"/>
        </w:rPr>
        <w:t>b</w:t>
      </w:r>
      <w:r w:rsidRPr="00664C95">
        <w:rPr>
          <w:rFonts w:eastAsia="Arial" w:cs="Tahoma"/>
          <w:szCs w:val="19"/>
        </w:rPr>
        <w:t>edded</w:t>
      </w:r>
      <w:r w:rsidRPr="00664C95">
        <w:rPr>
          <w:rFonts w:eastAsia="Arial" w:cs="Tahoma"/>
          <w:spacing w:val="-1"/>
          <w:szCs w:val="19"/>
        </w:rPr>
        <w:t xml:space="preserve"> </w:t>
      </w:r>
      <w:r w:rsidRPr="00664C95">
        <w:rPr>
          <w:rFonts w:eastAsia="Arial" w:cs="Tahoma"/>
          <w:spacing w:val="-2"/>
          <w:szCs w:val="19"/>
        </w:rPr>
        <w:t>i</w:t>
      </w:r>
      <w:r w:rsidRPr="00664C95">
        <w:rPr>
          <w:rFonts w:eastAsia="Arial" w:cs="Tahoma"/>
          <w:szCs w:val="19"/>
        </w:rPr>
        <w:t>n</w:t>
      </w:r>
      <w:r w:rsidRPr="00664C95">
        <w:rPr>
          <w:rFonts w:eastAsia="Arial" w:cs="Tahoma"/>
          <w:spacing w:val="1"/>
          <w:szCs w:val="19"/>
        </w:rPr>
        <w:t xml:space="preserve"> </w:t>
      </w:r>
      <w:r w:rsidRPr="00664C95">
        <w:rPr>
          <w:rFonts w:eastAsia="Arial" w:cs="Tahoma"/>
          <w:szCs w:val="19"/>
        </w:rPr>
        <w:t>an</w:t>
      </w:r>
      <w:r w:rsidRPr="00664C95">
        <w:rPr>
          <w:rFonts w:eastAsia="Arial" w:cs="Tahoma"/>
          <w:spacing w:val="-1"/>
          <w:szCs w:val="19"/>
        </w:rPr>
        <w:t xml:space="preserve"> </w:t>
      </w:r>
      <w:r w:rsidRPr="00664C95">
        <w:rPr>
          <w:rFonts w:eastAsia="Arial" w:cs="Tahoma"/>
          <w:szCs w:val="19"/>
        </w:rPr>
        <w:t>in</w:t>
      </w:r>
      <w:r w:rsidRPr="00664C95">
        <w:rPr>
          <w:rFonts w:eastAsia="Arial" w:cs="Tahoma"/>
          <w:spacing w:val="1"/>
          <w:szCs w:val="19"/>
        </w:rPr>
        <w:t>t</w:t>
      </w:r>
      <w:r w:rsidRPr="00664C95">
        <w:rPr>
          <w:rFonts w:eastAsia="Arial" w:cs="Tahoma"/>
          <w:szCs w:val="19"/>
        </w:rPr>
        <w:t>u</w:t>
      </w:r>
      <w:r w:rsidRPr="00664C95">
        <w:rPr>
          <w:rFonts w:eastAsia="Arial" w:cs="Tahoma"/>
          <w:spacing w:val="-1"/>
          <w:szCs w:val="19"/>
        </w:rPr>
        <w:t>m</w:t>
      </w:r>
      <w:r w:rsidRPr="00664C95">
        <w:rPr>
          <w:rFonts w:eastAsia="Arial" w:cs="Tahoma"/>
          <w:spacing w:val="-3"/>
          <w:szCs w:val="19"/>
        </w:rPr>
        <w:t>e</w:t>
      </w:r>
      <w:r w:rsidRPr="00664C95">
        <w:rPr>
          <w:rFonts w:eastAsia="Arial" w:cs="Tahoma"/>
          <w:spacing w:val="-1"/>
          <w:szCs w:val="19"/>
        </w:rPr>
        <w:t>s</w:t>
      </w:r>
      <w:r w:rsidRPr="00664C95">
        <w:rPr>
          <w:rFonts w:eastAsia="Arial" w:cs="Tahoma"/>
          <w:spacing w:val="1"/>
          <w:szCs w:val="19"/>
        </w:rPr>
        <w:t>c</w:t>
      </w:r>
      <w:r w:rsidRPr="00664C95">
        <w:rPr>
          <w:rFonts w:eastAsia="Arial" w:cs="Tahoma"/>
          <w:szCs w:val="19"/>
        </w:rPr>
        <w:t xml:space="preserve">ent </w:t>
      </w:r>
      <w:r w:rsidRPr="00664C95">
        <w:rPr>
          <w:rFonts w:eastAsia="Arial" w:cs="Tahoma"/>
          <w:spacing w:val="-1"/>
          <w:szCs w:val="19"/>
        </w:rPr>
        <w:t>m</w:t>
      </w:r>
      <w:r w:rsidRPr="00664C95">
        <w:rPr>
          <w:rFonts w:eastAsia="Arial" w:cs="Tahoma"/>
          <w:szCs w:val="19"/>
        </w:rPr>
        <w:t>a</w:t>
      </w:r>
      <w:r w:rsidRPr="00664C95">
        <w:rPr>
          <w:rFonts w:eastAsia="Arial" w:cs="Tahoma"/>
          <w:spacing w:val="1"/>
          <w:szCs w:val="19"/>
        </w:rPr>
        <w:t>st</w:t>
      </w:r>
      <w:r w:rsidRPr="00664C95">
        <w:rPr>
          <w:rFonts w:eastAsia="Arial" w:cs="Tahoma"/>
          <w:spacing w:val="-2"/>
          <w:szCs w:val="19"/>
        </w:rPr>
        <w:t>i</w:t>
      </w:r>
      <w:r w:rsidRPr="00664C95">
        <w:rPr>
          <w:rFonts w:eastAsia="Arial" w:cs="Tahoma"/>
          <w:szCs w:val="19"/>
        </w:rPr>
        <w:t>c or</w:t>
      </w:r>
      <w:r w:rsidRPr="00664C95">
        <w:rPr>
          <w:rFonts w:eastAsia="Arial" w:cs="Tahoma"/>
          <w:spacing w:val="1"/>
          <w:szCs w:val="19"/>
        </w:rPr>
        <w:t xml:space="preserve"> </w:t>
      </w:r>
      <w:r w:rsidRPr="00664C95">
        <w:rPr>
          <w:rFonts w:eastAsia="Arial" w:cs="Tahoma"/>
          <w:spacing w:val="-2"/>
          <w:szCs w:val="19"/>
        </w:rPr>
        <w:t>i</w:t>
      </w:r>
      <w:r w:rsidRPr="00664C95">
        <w:rPr>
          <w:rFonts w:eastAsia="Arial" w:cs="Tahoma"/>
          <w:szCs w:val="19"/>
        </w:rPr>
        <w:t>n</w:t>
      </w:r>
      <w:r w:rsidRPr="00664C95">
        <w:rPr>
          <w:rFonts w:eastAsia="Arial" w:cs="Tahoma"/>
          <w:spacing w:val="1"/>
          <w:szCs w:val="19"/>
        </w:rPr>
        <w:t>t</w:t>
      </w:r>
      <w:r w:rsidRPr="00664C95">
        <w:rPr>
          <w:rFonts w:eastAsia="Arial" w:cs="Tahoma"/>
          <w:szCs w:val="19"/>
        </w:rPr>
        <w:t>u</w:t>
      </w:r>
      <w:r w:rsidRPr="00664C95">
        <w:rPr>
          <w:rFonts w:eastAsia="Arial" w:cs="Tahoma"/>
          <w:spacing w:val="-1"/>
          <w:szCs w:val="19"/>
        </w:rPr>
        <w:t>m</w:t>
      </w:r>
      <w:r w:rsidRPr="00664C95">
        <w:rPr>
          <w:rFonts w:eastAsia="Arial" w:cs="Tahoma"/>
          <w:spacing w:val="-3"/>
          <w:szCs w:val="19"/>
        </w:rPr>
        <w:t>e</w:t>
      </w:r>
      <w:r w:rsidRPr="00664C95">
        <w:rPr>
          <w:rFonts w:eastAsia="Arial" w:cs="Tahoma"/>
          <w:spacing w:val="1"/>
          <w:szCs w:val="19"/>
        </w:rPr>
        <w:t>s</w:t>
      </w:r>
      <w:r w:rsidRPr="00664C95">
        <w:rPr>
          <w:rFonts w:eastAsia="Arial" w:cs="Tahoma"/>
          <w:spacing w:val="-1"/>
          <w:szCs w:val="19"/>
        </w:rPr>
        <w:t>c</w:t>
      </w:r>
      <w:r w:rsidRPr="00664C95">
        <w:rPr>
          <w:rFonts w:eastAsia="Arial" w:cs="Tahoma"/>
          <w:szCs w:val="19"/>
        </w:rPr>
        <w:t>ent</w:t>
      </w:r>
      <w:r w:rsidRPr="00664C95">
        <w:rPr>
          <w:rFonts w:eastAsia="Arial" w:cs="Tahoma"/>
          <w:spacing w:val="2"/>
          <w:szCs w:val="19"/>
        </w:rPr>
        <w:t xml:space="preserve"> </w:t>
      </w:r>
      <w:r w:rsidRPr="00664C95">
        <w:rPr>
          <w:rFonts w:eastAsia="Arial" w:cs="Tahoma"/>
          <w:spacing w:val="-3"/>
          <w:szCs w:val="19"/>
        </w:rPr>
        <w:t>p</w:t>
      </w:r>
      <w:r w:rsidRPr="00664C95">
        <w:rPr>
          <w:rFonts w:eastAsia="Arial" w:cs="Tahoma"/>
          <w:szCs w:val="19"/>
        </w:rPr>
        <w:t>ads</w:t>
      </w:r>
      <w:r w:rsidRPr="00664C95">
        <w:rPr>
          <w:rFonts w:eastAsia="Arial" w:cs="Tahoma"/>
          <w:spacing w:val="-2"/>
          <w:szCs w:val="19"/>
        </w:rPr>
        <w:t xml:space="preserve"> </w:t>
      </w:r>
      <w:r w:rsidRPr="00664C95">
        <w:rPr>
          <w:rFonts w:eastAsia="Arial" w:cs="Tahoma"/>
          <w:spacing w:val="1"/>
          <w:szCs w:val="19"/>
        </w:rPr>
        <w:t>t</w:t>
      </w:r>
      <w:r w:rsidRPr="00664C95">
        <w:rPr>
          <w:rFonts w:eastAsia="Arial" w:cs="Tahoma"/>
          <w:szCs w:val="19"/>
        </w:rPr>
        <w:t>o</w:t>
      </w:r>
      <w:r w:rsidRPr="00664C95">
        <w:rPr>
          <w:rFonts w:eastAsia="Arial" w:cs="Tahoma"/>
          <w:spacing w:val="1"/>
          <w:szCs w:val="19"/>
        </w:rPr>
        <w:t xml:space="preserve"> </w:t>
      </w:r>
      <w:r w:rsidRPr="00664C95">
        <w:rPr>
          <w:rFonts w:eastAsia="Arial" w:cs="Tahoma"/>
          <w:spacing w:val="-2"/>
          <w:szCs w:val="19"/>
        </w:rPr>
        <w:t>r</w:t>
      </w:r>
      <w:r w:rsidRPr="00664C95">
        <w:rPr>
          <w:rFonts w:eastAsia="Arial" w:cs="Tahoma"/>
          <w:szCs w:val="19"/>
        </w:rPr>
        <w:t>e</w:t>
      </w:r>
      <w:r w:rsidRPr="00664C95">
        <w:rPr>
          <w:rFonts w:eastAsia="Arial" w:cs="Tahoma"/>
          <w:spacing w:val="-1"/>
          <w:szCs w:val="19"/>
        </w:rPr>
        <w:t>s</w:t>
      </w:r>
      <w:r w:rsidRPr="00664C95">
        <w:rPr>
          <w:rFonts w:eastAsia="Arial" w:cs="Tahoma"/>
          <w:spacing w:val="1"/>
          <w:szCs w:val="19"/>
        </w:rPr>
        <w:t>t</w:t>
      </w:r>
      <w:r w:rsidRPr="00664C95">
        <w:rPr>
          <w:rFonts w:eastAsia="Arial" w:cs="Tahoma"/>
          <w:szCs w:val="19"/>
        </w:rPr>
        <w:t>r</w:t>
      </w:r>
      <w:r w:rsidRPr="00664C95">
        <w:rPr>
          <w:rFonts w:eastAsia="Arial" w:cs="Tahoma"/>
          <w:spacing w:val="-2"/>
          <w:szCs w:val="19"/>
        </w:rPr>
        <w:t>i</w:t>
      </w:r>
      <w:r w:rsidRPr="00664C95">
        <w:rPr>
          <w:rFonts w:eastAsia="Arial" w:cs="Tahoma"/>
          <w:spacing w:val="1"/>
          <w:szCs w:val="19"/>
        </w:rPr>
        <w:t>c</w:t>
      </w:r>
      <w:r w:rsidRPr="00664C95">
        <w:rPr>
          <w:rFonts w:eastAsia="Arial" w:cs="Tahoma"/>
          <w:szCs w:val="19"/>
        </w:rPr>
        <w:t>t</w:t>
      </w:r>
      <w:r w:rsidRPr="00664C95">
        <w:rPr>
          <w:rFonts w:eastAsia="Arial" w:cs="Tahoma"/>
          <w:spacing w:val="-2"/>
          <w:szCs w:val="19"/>
        </w:rPr>
        <w:t xml:space="preserve"> </w:t>
      </w:r>
      <w:r w:rsidRPr="00664C95">
        <w:rPr>
          <w:rFonts w:eastAsia="Arial" w:cs="Tahoma"/>
          <w:szCs w:val="19"/>
        </w:rPr>
        <w:t xml:space="preserve">heat </w:t>
      </w:r>
      <w:r w:rsidRPr="00664C95">
        <w:rPr>
          <w:rFonts w:eastAsia="Arial" w:cs="Tahoma"/>
          <w:spacing w:val="1"/>
          <w:szCs w:val="19"/>
        </w:rPr>
        <w:t>t</w:t>
      </w:r>
      <w:r w:rsidRPr="00664C95">
        <w:rPr>
          <w:rFonts w:eastAsia="Arial" w:cs="Tahoma"/>
          <w:szCs w:val="19"/>
        </w:rPr>
        <w:t>ra</w:t>
      </w:r>
      <w:r w:rsidRPr="00664C95">
        <w:rPr>
          <w:rFonts w:eastAsia="Arial" w:cs="Tahoma"/>
          <w:spacing w:val="-2"/>
          <w:szCs w:val="19"/>
        </w:rPr>
        <w:t>n</w:t>
      </w:r>
      <w:r w:rsidRPr="00664C95">
        <w:rPr>
          <w:rFonts w:eastAsia="Arial" w:cs="Tahoma"/>
          <w:spacing w:val="-1"/>
          <w:szCs w:val="19"/>
        </w:rPr>
        <w:t>s</w:t>
      </w:r>
      <w:r w:rsidRPr="00664C95">
        <w:rPr>
          <w:rFonts w:eastAsia="Arial" w:cs="Tahoma"/>
          <w:spacing w:val="1"/>
          <w:szCs w:val="19"/>
        </w:rPr>
        <w:t>f</w:t>
      </w:r>
      <w:r w:rsidRPr="00664C95">
        <w:rPr>
          <w:rFonts w:eastAsia="Arial" w:cs="Tahoma"/>
          <w:szCs w:val="19"/>
        </w:rPr>
        <w:t>er</w:t>
      </w:r>
      <w:r w:rsidRPr="00664C95">
        <w:rPr>
          <w:rFonts w:eastAsia="Arial" w:cs="Tahoma"/>
          <w:spacing w:val="-1"/>
          <w:szCs w:val="19"/>
        </w:rPr>
        <w:t xml:space="preserve"> </w:t>
      </w:r>
      <w:r w:rsidRPr="00664C95">
        <w:rPr>
          <w:rFonts w:eastAsia="Arial" w:cs="Tahoma"/>
          <w:spacing w:val="1"/>
          <w:szCs w:val="19"/>
        </w:rPr>
        <w:t>t</w:t>
      </w:r>
      <w:r w:rsidRPr="00664C95">
        <w:rPr>
          <w:rFonts w:eastAsia="Arial" w:cs="Tahoma"/>
          <w:szCs w:val="19"/>
        </w:rPr>
        <w:t>o</w:t>
      </w:r>
      <w:r w:rsidRPr="00664C95">
        <w:rPr>
          <w:rFonts w:eastAsia="Arial" w:cs="Tahoma"/>
          <w:spacing w:val="-1"/>
          <w:szCs w:val="19"/>
        </w:rPr>
        <w:t xml:space="preserve"> t</w:t>
      </w:r>
      <w:r w:rsidRPr="00664C95">
        <w:rPr>
          <w:rFonts w:eastAsia="Arial" w:cs="Tahoma"/>
          <w:szCs w:val="19"/>
        </w:rPr>
        <w:t>he</w:t>
      </w:r>
      <w:r w:rsidRPr="00664C95">
        <w:rPr>
          <w:rFonts w:eastAsia="Arial" w:cs="Tahoma"/>
          <w:spacing w:val="-1"/>
          <w:szCs w:val="19"/>
        </w:rPr>
        <w:t xml:space="preserve"> </w:t>
      </w:r>
      <w:r w:rsidRPr="00664C95">
        <w:rPr>
          <w:rFonts w:eastAsia="Arial" w:cs="Tahoma"/>
          <w:szCs w:val="19"/>
        </w:rPr>
        <w:t>door</w:t>
      </w:r>
      <w:r w:rsidRPr="00664C95">
        <w:rPr>
          <w:rFonts w:eastAsia="Arial" w:cs="Tahoma"/>
          <w:spacing w:val="1"/>
          <w:szCs w:val="19"/>
        </w:rPr>
        <w:t xml:space="preserve"> </w:t>
      </w:r>
      <w:r w:rsidRPr="00664C95">
        <w:rPr>
          <w:rFonts w:eastAsia="Arial" w:cs="Tahoma"/>
          <w:szCs w:val="19"/>
        </w:rPr>
        <w:t>ed</w:t>
      </w:r>
      <w:r w:rsidRPr="00664C95">
        <w:rPr>
          <w:rFonts w:eastAsia="Arial" w:cs="Tahoma"/>
          <w:spacing w:val="-2"/>
          <w:szCs w:val="19"/>
        </w:rPr>
        <w:t>g</w:t>
      </w:r>
      <w:r w:rsidRPr="00664C95">
        <w:rPr>
          <w:rFonts w:eastAsia="Arial" w:cs="Tahoma"/>
          <w:szCs w:val="19"/>
        </w:rPr>
        <w:t>e</w:t>
      </w:r>
      <w:r w:rsidRPr="00664C95">
        <w:rPr>
          <w:rFonts w:eastAsia="Arial" w:cs="Tahoma"/>
          <w:spacing w:val="1"/>
          <w:szCs w:val="19"/>
        </w:rPr>
        <w:t xml:space="preserve"> </w:t>
      </w:r>
      <w:r w:rsidRPr="00664C95">
        <w:rPr>
          <w:rFonts w:eastAsia="Arial" w:cs="Tahoma"/>
          <w:szCs w:val="19"/>
        </w:rPr>
        <w:t xml:space="preserve">by </w:t>
      </w:r>
      <w:r w:rsidRPr="00664C95">
        <w:rPr>
          <w:rFonts w:eastAsia="Arial" w:cs="Tahoma"/>
          <w:spacing w:val="-1"/>
          <w:szCs w:val="19"/>
        </w:rPr>
        <w:t>m</w:t>
      </w:r>
      <w:r w:rsidRPr="00664C95">
        <w:rPr>
          <w:rFonts w:eastAsia="Arial" w:cs="Tahoma"/>
          <w:szCs w:val="19"/>
        </w:rPr>
        <w:t>eans</w:t>
      </w:r>
      <w:r w:rsidRPr="00664C95">
        <w:rPr>
          <w:rFonts w:eastAsia="Arial" w:cs="Tahoma"/>
          <w:spacing w:val="3"/>
          <w:szCs w:val="19"/>
        </w:rPr>
        <w:t xml:space="preserve"> </w:t>
      </w:r>
      <w:r w:rsidRPr="00664C95">
        <w:rPr>
          <w:rFonts w:eastAsia="Arial" w:cs="Tahoma"/>
          <w:spacing w:val="-3"/>
          <w:szCs w:val="19"/>
        </w:rPr>
        <w:t>o</w:t>
      </w:r>
      <w:r w:rsidRPr="00664C95">
        <w:rPr>
          <w:rFonts w:eastAsia="Arial" w:cs="Tahoma"/>
          <w:szCs w:val="19"/>
        </w:rPr>
        <w:t xml:space="preserve">f </w:t>
      </w:r>
      <w:r w:rsidRPr="00664C95">
        <w:rPr>
          <w:rFonts w:eastAsia="Arial" w:cs="Tahoma"/>
          <w:spacing w:val="1"/>
          <w:szCs w:val="19"/>
        </w:rPr>
        <w:t>t</w:t>
      </w:r>
      <w:r w:rsidRPr="00664C95">
        <w:rPr>
          <w:rFonts w:eastAsia="Arial" w:cs="Tahoma"/>
          <w:szCs w:val="19"/>
        </w:rPr>
        <w:t>he</w:t>
      </w:r>
      <w:r w:rsidRPr="00664C95">
        <w:rPr>
          <w:rFonts w:eastAsia="Arial" w:cs="Tahoma"/>
          <w:spacing w:val="-1"/>
          <w:szCs w:val="19"/>
        </w:rPr>
        <w:t xml:space="preserve"> m</w:t>
      </w:r>
      <w:r w:rsidRPr="00664C95">
        <w:rPr>
          <w:rFonts w:eastAsia="Arial" w:cs="Tahoma"/>
          <w:spacing w:val="-3"/>
          <w:szCs w:val="19"/>
        </w:rPr>
        <w:t>e</w:t>
      </w:r>
      <w:r w:rsidRPr="00664C95">
        <w:rPr>
          <w:rFonts w:eastAsia="Arial" w:cs="Tahoma"/>
          <w:spacing w:val="1"/>
          <w:szCs w:val="19"/>
        </w:rPr>
        <w:t>t</w:t>
      </w:r>
      <w:r w:rsidRPr="00664C95">
        <w:rPr>
          <w:rFonts w:eastAsia="Arial" w:cs="Tahoma"/>
          <w:szCs w:val="19"/>
        </w:rPr>
        <w:t>al</w:t>
      </w:r>
      <w:r w:rsidRPr="00664C95">
        <w:rPr>
          <w:rFonts w:eastAsia="Arial" w:cs="Tahoma"/>
          <w:spacing w:val="-1"/>
          <w:szCs w:val="19"/>
        </w:rPr>
        <w:t xml:space="preserve"> </w:t>
      </w:r>
      <w:r w:rsidRPr="00664C95">
        <w:rPr>
          <w:rFonts w:eastAsia="Arial" w:cs="Tahoma"/>
          <w:szCs w:val="19"/>
        </w:rPr>
        <w:t>hard</w:t>
      </w:r>
      <w:r w:rsidRPr="00664C95">
        <w:rPr>
          <w:rFonts w:eastAsia="Arial" w:cs="Tahoma"/>
          <w:spacing w:val="-4"/>
          <w:szCs w:val="19"/>
        </w:rPr>
        <w:t>w</w:t>
      </w:r>
      <w:r w:rsidRPr="00664C95">
        <w:rPr>
          <w:rFonts w:eastAsia="Arial" w:cs="Tahoma"/>
          <w:szCs w:val="19"/>
        </w:rPr>
        <w:t>are</w:t>
      </w:r>
      <w:r w:rsidRPr="00664C95">
        <w:rPr>
          <w:rFonts w:eastAsia="Arial" w:cs="Tahoma"/>
          <w:spacing w:val="1"/>
          <w:szCs w:val="19"/>
        </w:rPr>
        <w:t xml:space="preserve"> </w:t>
      </w:r>
      <w:r w:rsidRPr="00664C95">
        <w:rPr>
          <w:rFonts w:eastAsia="Arial" w:cs="Tahoma"/>
          <w:szCs w:val="19"/>
        </w:rPr>
        <w:t>prod</w:t>
      </w:r>
      <w:r w:rsidRPr="00664C95">
        <w:rPr>
          <w:rFonts w:eastAsia="Arial" w:cs="Tahoma"/>
          <w:spacing w:val="-3"/>
          <w:szCs w:val="19"/>
        </w:rPr>
        <w:t>u</w:t>
      </w:r>
      <w:r w:rsidRPr="00664C95">
        <w:rPr>
          <w:rFonts w:eastAsia="Arial" w:cs="Tahoma"/>
          <w:spacing w:val="-1"/>
          <w:szCs w:val="19"/>
        </w:rPr>
        <w:t>c</w:t>
      </w:r>
      <w:r w:rsidRPr="00664C95">
        <w:rPr>
          <w:rFonts w:eastAsia="Arial" w:cs="Tahoma"/>
          <w:spacing w:val="1"/>
          <w:szCs w:val="19"/>
        </w:rPr>
        <w:t>t</w:t>
      </w:r>
      <w:r w:rsidRPr="00664C95">
        <w:rPr>
          <w:rFonts w:eastAsia="Arial" w:cs="Tahoma"/>
          <w:spacing w:val="-1"/>
          <w:szCs w:val="19"/>
        </w:rPr>
        <w:t>s</w:t>
      </w:r>
      <w:r w:rsidRPr="00664C95">
        <w:rPr>
          <w:rFonts w:eastAsia="Arial" w:cs="Tahoma"/>
          <w:szCs w:val="19"/>
        </w:rPr>
        <w:t>.</w:t>
      </w:r>
    </w:p>
    <w:p w14:paraId="12B94525" w14:textId="77777777" w:rsidR="00F40736" w:rsidRDefault="00F40736" w:rsidP="00F40736">
      <w:pPr>
        <w:ind w:left="720"/>
        <w:jc w:val="both"/>
        <w:rPr>
          <w:rFonts w:eastAsia="Arial" w:cs="Tahoma"/>
          <w:szCs w:val="19"/>
        </w:rPr>
      </w:pPr>
    </w:p>
    <w:p w14:paraId="689E657F" w14:textId="77777777" w:rsidR="00F40736" w:rsidRDefault="00F40736" w:rsidP="00F40736">
      <w:pPr>
        <w:ind w:left="720"/>
        <w:jc w:val="both"/>
        <w:rPr>
          <w:rFonts w:eastAsia="Arial" w:cs="Tahoma"/>
          <w:szCs w:val="19"/>
        </w:rPr>
      </w:pPr>
      <w:r w:rsidRPr="00664C95">
        <w:rPr>
          <w:rFonts w:eastAsia="Arial" w:cs="Tahoma"/>
          <w:szCs w:val="19"/>
        </w:rPr>
        <w:t>All</w:t>
      </w:r>
      <w:r w:rsidRPr="00664C95">
        <w:rPr>
          <w:rFonts w:eastAsia="Arial" w:cs="Tahoma"/>
          <w:spacing w:val="1"/>
          <w:szCs w:val="19"/>
        </w:rPr>
        <w:t xml:space="preserve"> </w:t>
      </w:r>
      <w:r w:rsidRPr="00664C95">
        <w:rPr>
          <w:rFonts w:eastAsia="Arial" w:cs="Tahoma"/>
          <w:szCs w:val="19"/>
        </w:rPr>
        <w:t>hard</w:t>
      </w:r>
      <w:r w:rsidRPr="00664C95">
        <w:rPr>
          <w:rFonts w:eastAsia="Arial" w:cs="Tahoma"/>
          <w:spacing w:val="-4"/>
          <w:szCs w:val="19"/>
        </w:rPr>
        <w:t>w</w:t>
      </w:r>
      <w:r w:rsidRPr="00664C95">
        <w:rPr>
          <w:rFonts w:eastAsia="Arial" w:cs="Tahoma"/>
          <w:szCs w:val="19"/>
        </w:rPr>
        <w:t>are/d</w:t>
      </w:r>
      <w:r w:rsidRPr="00664C95">
        <w:rPr>
          <w:rFonts w:eastAsia="Arial" w:cs="Tahoma"/>
          <w:spacing w:val="-3"/>
          <w:szCs w:val="19"/>
        </w:rPr>
        <w:t>o</w:t>
      </w:r>
      <w:r w:rsidRPr="00664C95">
        <w:rPr>
          <w:rFonts w:eastAsia="Arial" w:cs="Tahoma"/>
          <w:szCs w:val="19"/>
        </w:rPr>
        <w:t>or</w:t>
      </w:r>
      <w:r w:rsidRPr="00664C95">
        <w:rPr>
          <w:rFonts w:eastAsia="Arial" w:cs="Tahoma"/>
          <w:spacing w:val="-2"/>
          <w:szCs w:val="19"/>
        </w:rPr>
        <w:t>-</w:t>
      </w:r>
      <w:r w:rsidRPr="00664C95">
        <w:rPr>
          <w:rFonts w:eastAsia="Arial" w:cs="Tahoma"/>
          <w:spacing w:val="1"/>
          <w:szCs w:val="19"/>
        </w:rPr>
        <w:t>s</w:t>
      </w:r>
      <w:r w:rsidRPr="00664C95">
        <w:rPr>
          <w:rFonts w:eastAsia="Arial" w:cs="Tahoma"/>
          <w:szCs w:val="19"/>
        </w:rPr>
        <w:t>et</w:t>
      </w:r>
      <w:r w:rsidRPr="00664C95">
        <w:rPr>
          <w:rFonts w:eastAsia="Arial" w:cs="Tahoma"/>
          <w:spacing w:val="-2"/>
          <w:szCs w:val="19"/>
        </w:rPr>
        <w:t xml:space="preserve"> </w:t>
      </w:r>
      <w:r w:rsidRPr="00664C95">
        <w:rPr>
          <w:rFonts w:eastAsia="Arial" w:cs="Tahoma"/>
          <w:spacing w:val="1"/>
          <w:szCs w:val="19"/>
        </w:rPr>
        <w:t>f</w:t>
      </w:r>
      <w:r w:rsidRPr="00664C95">
        <w:rPr>
          <w:rFonts w:eastAsia="Arial" w:cs="Tahoma"/>
          <w:szCs w:val="19"/>
        </w:rPr>
        <w:t>urn</w:t>
      </w:r>
      <w:r w:rsidRPr="00664C95">
        <w:rPr>
          <w:rFonts w:eastAsia="Arial" w:cs="Tahoma"/>
          <w:spacing w:val="-2"/>
          <w:szCs w:val="19"/>
        </w:rPr>
        <w:t>i</w:t>
      </w:r>
      <w:r w:rsidRPr="00664C95">
        <w:rPr>
          <w:rFonts w:eastAsia="Arial" w:cs="Tahoma"/>
          <w:spacing w:val="1"/>
          <w:szCs w:val="19"/>
        </w:rPr>
        <w:t>t</w:t>
      </w:r>
      <w:r w:rsidRPr="00664C95">
        <w:rPr>
          <w:rFonts w:eastAsia="Arial" w:cs="Tahoma"/>
          <w:szCs w:val="19"/>
        </w:rPr>
        <w:t>ure</w:t>
      </w:r>
      <w:r w:rsidRPr="00664C95">
        <w:rPr>
          <w:rFonts w:eastAsia="Arial" w:cs="Tahoma"/>
          <w:spacing w:val="-1"/>
          <w:szCs w:val="19"/>
        </w:rPr>
        <w:t xml:space="preserve"> m</w:t>
      </w:r>
      <w:r w:rsidRPr="00664C95">
        <w:rPr>
          <w:rFonts w:eastAsia="Arial" w:cs="Tahoma"/>
          <w:szCs w:val="19"/>
        </w:rPr>
        <w:t>u</w:t>
      </w:r>
      <w:r w:rsidRPr="00664C95">
        <w:rPr>
          <w:rFonts w:eastAsia="Arial" w:cs="Tahoma"/>
          <w:spacing w:val="-1"/>
          <w:szCs w:val="19"/>
        </w:rPr>
        <w:t>s</w:t>
      </w:r>
      <w:r w:rsidRPr="00664C95">
        <w:rPr>
          <w:rFonts w:eastAsia="Arial" w:cs="Tahoma"/>
          <w:szCs w:val="19"/>
        </w:rPr>
        <w:t>t</w:t>
      </w:r>
      <w:r w:rsidRPr="00664C95">
        <w:rPr>
          <w:rFonts w:eastAsia="Arial" w:cs="Tahoma"/>
          <w:spacing w:val="2"/>
          <w:szCs w:val="19"/>
        </w:rPr>
        <w:t xml:space="preserve"> </w:t>
      </w:r>
      <w:r w:rsidRPr="00664C95">
        <w:rPr>
          <w:rFonts w:eastAsia="Arial" w:cs="Tahoma"/>
          <w:spacing w:val="-3"/>
          <w:szCs w:val="19"/>
        </w:rPr>
        <w:t>b</w:t>
      </w:r>
      <w:r w:rsidRPr="00664C95">
        <w:rPr>
          <w:rFonts w:eastAsia="Arial" w:cs="Tahoma"/>
          <w:szCs w:val="19"/>
        </w:rPr>
        <w:t>e</w:t>
      </w:r>
      <w:r w:rsidRPr="00664C95">
        <w:rPr>
          <w:rFonts w:eastAsia="Arial" w:cs="Tahoma"/>
          <w:spacing w:val="1"/>
          <w:szCs w:val="19"/>
        </w:rPr>
        <w:t xml:space="preserve"> f</w:t>
      </w:r>
      <w:r w:rsidRPr="00664C95">
        <w:rPr>
          <w:rFonts w:eastAsia="Arial" w:cs="Tahoma"/>
          <w:spacing w:val="-2"/>
          <w:szCs w:val="19"/>
        </w:rPr>
        <w:t>i</w:t>
      </w:r>
      <w:r w:rsidRPr="00664C95">
        <w:rPr>
          <w:rFonts w:eastAsia="Arial" w:cs="Tahoma"/>
          <w:spacing w:val="-1"/>
          <w:szCs w:val="19"/>
        </w:rPr>
        <w:t>t</w:t>
      </w:r>
      <w:r w:rsidRPr="00664C95">
        <w:rPr>
          <w:rFonts w:eastAsia="Arial" w:cs="Tahoma"/>
          <w:spacing w:val="1"/>
          <w:szCs w:val="19"/>
        </w:rPr>
        <w:t>t</w:t>
      </w:r>
      <w:r w:rsidRPr="00664C95">
        <w:rPr>
          <w:rFonts w:eastAsia="Arial" w:cs="Tahoma"/>
          <w:szCs w:val="19"/>
        </w:rPr>
        <w:t>ed</w:t>
      </w:r>
      <w:r w:rsidRPr="00664C95">
        <w:rPr>
          <w:rFonts w:eastAsia="Arial" w:cs="Tahoma"/>
          <w:spacing w:val="1"/>
          <w:szCs w:val="19"/>
        </w:rPr>
        <w:t xml:space="preserve"> </w:t>
      </w:r>
      <w:r w:rsidRPr="00664C95">
        <w:rPr>
          <w:rFonts w:eastAsia="Arial" w:cs="Tahoma"/>
          <w:spacing w:val="-2"/>
          <w:szCs w:val="19"/>
        </w:rPr>
        <w:t>i</w:t>
      </w:r>
      <w:r w:rsidRPr="00664C95">
        <w:rPr>
          <w:rFonts w:eastAsia="Arial" w:cs="Tahoma"/>
          <w:szCs w:val="19"/>
        </w:rPr>
        <w:t>n</w:t>
      </w:r>
      <w:r w:rsidRPr="00664C95">
        <w:rPr>
          <w:rFonts w:eastAsia="Arial" w:cs="Tahoma"/>
          <w:spacing w:val="1"/>
          <w:szCs w:val="19"/>
        </w:rPr>
        <w:t xml:space="preserve"> </w:t>
      </w:r>
      <w:r w:rsidRPr="00664C95">
        <w:rPr>
          <w:rFonts w:eastAsia="Arial" w:cs="Tahoma"/>
          <w:szCs w:val="19"/>
        </w:rPr>
        <w:t>a</w:t>
      </w:r>
      <w:r w:rsidRPr="00664C95">
        <w:rPr>
          <w:rFonts w:eastAsia="Arial" w:cs="Tahoma"/>
          <w:spacing w:val="-1"/>
          <w:szCs w:val="19"/>
        </w:rPr>
        <w:t xml:space="preserve"> m</w:t>
      </w:r>
      <w:r w:rsidRPr="00664C95">
        <w:rPr>
          <w:rFonts w:eastAsia="Arial" w:cs="Tahoma"/>
          <w:szCs w:val="19"/>
        </w:rPr>
        <w:t>an</w:t>
      </w:r>
      <w:r w:rsidRPr="00664C95">
        <w:rPr>
          <w:rFonts w:eastAsia="Arial" w:cs="Tahoma"/>
          <w:spacing w:val="1"/>
          <w:szCs w:val="19"/>
        </w:rPr>
        <w:t>n</w:t>
      </w:r>
      <w:r w:rsidRPr="00664C95">
        <w:rPr>
          <w:rFonts w:eastAsia="Arial" w:cs="Tahoma"/>
          <w:szCs w:val="19"/>
        </w:rPr>
        <w:t>er</w:t>
      </w:r>
      <w:r w:rsidRPr="00664C95">
        <w:rPr>
          <w:rFonts w:eastAsia="Arial" w:cs="Tahoma"/>
          <w:spacing w:val="-1"/>
          <w:szCs w:val="19"/>
        </w:rPr>
        <w:t xml:space="preserve"> </w:t>
      </w:r>
      <w:r w:rsidRPr="00664C95">
        <w:rPr>
          <w:rFonts w:eastAsia="Arial" w:cs="Tahoma"/>
          <w:spacing w:val="1"/>
          <w:szCs w:val="19"/>
        </w:rPr>
        <w:t>t</w:t>
      </w:r>
      <w:r w:rsidRPr="00664C95">
        <w:rPr>
          <w:rFonts w:eastAsia="Arial" w:cs="Tahoma"/>
          <w:szCs w:val="19"/>
        </w:rPr>
        <w:t>h</w:t>
      </w:r>
      <w:r w:rsidRPr="00664C95">
        <w:rPr>
          <w:rFonts w:eastAsia="Arial" w:cs="Tahoma"/>
          <w:spacing w:val="-2"/>
          <w:szCs w:val="19"/>
        </w:rPr>
        <w:t>a</w:t>
      </w:r>
      <w:r w:rsidRPr="00664C95">
        <w:rPr>
          <w:rFonts w:eastAsia="Arial" w:cs="Tahoma"/>
          <w:szCs w:val="19"/>
        </w:rPr>
        <w:t>t en</w:t>
      </w:r>
      <w:r w:rsidRPr="00664C95">
        <w:rPr>
          <w:rFonts w:eastAsia="Arial" w:cs="Tahoma"/>
          <w:spacing w:val="-1"/>
          <w:szCs w:val="19"/>
        </w:rPr>
        <w:t>s</w:t>
      </w:r>
      <w:r w:rsidRPr="00664C95">
        <w:rPr>
          <w:rFonts w:eastAsia="Arial" w:cs="Tahoma"/>
          <w:szCs w:val="19"/>
        </w:rPr>
        <w:t>ures</w:t>
      </w:r>
      <w:r w:rsidRPr="00664C95">
        <w:rPr>
          <w:rFonts w:eastAsia="Arial" w:cs="Tahoma"/>
          <w:spacing w:val="-2"/>
          <w:szCs w:val="19"/>
        </w:rPr>
        <w:t xml:space="preserve"> </w:t>
      </w:r>
      <w:r w:rsidRPr="00664C95">
        <w:rPr>
          <w:rFonts w:eastAsia="Arial" w:cs="Tahoma"/>
          <w:spacing w:val="1"/>
          <w:szCs w:val="19"/>
        </w:rPr>
        <w:t>t</w:t>
      </w:r>
      <w:r w:rsidRPr="00664C95">
        <w:rPr>
          <w:rFonts w:eastAsia="Arial" w:cs="Tahoma"/>
          <w:szCs w:val="19"/>
        </w:rPr>
        <w:t xml:space="preserve">he </w:t>
      </w:r>
      <w:r w:rsidRPr="00664C95">
        <w:rPr>
          <w:rFonts w:eastAsia="Arial" w:cs="Tahoma"/>
          <w:spacing w:val="1"/>
          <w:szCs w:val="19"/>
        </w:rPr>
        <w:t>f</w:t>
      </w:r>
      <w:r w:rsidRPr="00664C95">
        <w:rPr>
          <w:rFonts w:eastAsia="Arial" w:cs="Tahoma"/>
          <w:szCs w:val="19"/>
        </w:rPr>
        <w:t>ire-r</w:t>
      </w:r>
      <w:r w:rsidRPr="00664C95">
        <w:rPr>
          <w:rFonts w:eastAsia="Arial" w:cs="Tahoma"/>
          <w:spacing w:val="-3"/>
          <w:szCs w:val="19"/>
        </w:rPr>
        <w:t>e</w:t>
      </w:r>
      <w:r w:rsidRPr="00664C95">
        <w:rPr>
          <w:rFonts w:eastAsia="Arial" w:cs="Tahoma"/>
          <w:spacing w:val="1"/>
          <w:szCs w:val="19"/>
        </w:rPr>
        <w:t>s</w:t>
      </w:r>
      <w:r w:rsidRPr="00664C95">
        <w:rPr>
          <w:rFonts w:eastAsia="Arial" w:cs="Tahoma"/>
          <w:spacing w:val="-2"/>
          <w:szCs w:val="19"/>
        </w:rPr>
        <w:t>i</w:t>
      </w:r>
      <w:r w:rsidRPr="00664C95">
        <w:rPr>
          <w:rFonts w:eastAsia="Arial" w:cs="Tahoma"/>
          <w:spacing w:val="1"/>
          <w:szCs w:val="19"/>
        </w:rPr>
        <w:t>st</w:t>
      </w:r>
      <w:r w:rsidRPr="00664C95">
        <w:rPr>
          <w:rFonts w:eastAsia="Arial" w:cs="Tahoma"/>
          <w:szCs w:val="19"/>
        </w:rPr>
        <w:t>i</w:t>
      </w:r>
      <w:r w:rsidRPr="00664C95">
        <w:rPr>
          <w:rFonts w:eastAsia="Arial" w:cs="Tahoma"/>
          <w:spacing w:val="-3"/>
          <w:szCs w:val="19"/>
        </w:rPr>
        <w:t>n</w:t>
      </w:r>
      <w:r w:rsidRPr="00664C95">
        <w:rPr>
          <w:rFonts w:eastAsia="Arial" w:cs="Tahoma"/>
          <w:szCs w:val="19"/>
        </w:rPr>
        <w:t>g</w:t>
      </w:r>
      <w:r w:rsidRPr="00664C95">
        <w:rPr>
          <w:rFonts w:eastAsia="Arial" w:cs="Tahoma"/>
          <w:spacing w:val="1"/>
          <w:szCs w:val="19"/>
        </w:rPr>
        <w:t xml:space="preserve"> </w:t>
      </w:r>
      <w:r w:rsidRPr="00664C95">
        <w:rPr>
          <w:rFonts w:eastAsia="Arial" w:cs="Tahoma"/>
          <w:szCs w:val="19"/>
        </w:rPr>
        <w:t>p</w:t>
      </w:r>
      <w:r w:rsidRPr="00664C95">
        <w:rPr>
          <w:rFonts w:eastAsia="Arial" w:cs="Tahoma"/>
          <w:spacing w:val="-2"/>
          <w:szCs w:val="19"/>
        </w:rPr>
        <w:t>r</w:t>
      </w:r>
      <w:r w:rsidRPr="00664C95">
        <w:rPr>
          <w:rFonts w:eastAsia="Arial" w:cs="Tahoma"/>
          <w:szCs w:val="19"/>
        </w:rPr>
        <w:t>ope</w:t>
      </w:r>
      <w:r w:rsidRPr="00664C95">
        <w:rPr>
          <w:rFonts w:eastAsia="Arial" w:cs="Tahoma"/>
          <w:spacing w:val="-2"/>
          <w:szCs w:val="19"/>
        </w:rPr>
        <w:t>r</w:t>
      </w:r>
      <w:r w:rsidRPr="00664C95">
        <w:rPr>
          <w:rFonts w:eastAsia="Arial" w:cs="Tahoma"/>
          <w:spacing w:val="1"/>
          <w:szCs w:val="19"/>
        </w:rPr>
        <w:t>t</w:t>
      </w:r>
      <w:r w:rsidRPr="00664C95">
        <w:rPr>
          <w:rFonts w:eastAsia="Arial" w:cs="Tahoma"/>
          <w:szCs w:val="19"/>
        </w:rPr>
        <w:t xml:space="preserve">ies </w:t>
      </w:r>
      <w:r w:rsidRPr="00664C95">
        <w:rPr>
          <w:rFonts w:eastAsia="Arial" w:cs="Tahoma"/>
          <w:spacing w:val="-3"/>
          <w:szCs w:val="19"/>
        </w:rPr>
        <w:t>o</w:t>
      </w:r>
      <w:r w:rsidRPr="00664C95">
        <w:rPr>
          <w:rFonts w:eastAsia="Arial" w:cs="Tahoma"/>
          <w:szCs w:val="19"/>
        </w:rPr>
        <w:t xml:space="preserve">f </w:t>
      </w:r>
      <w:r w:rsidRPr="00664C95">
        <w:rPr>
          <w:rFonts w:eastAsia="Arial" w:cs="Tahoma"/>
          <w:spacing w:val="1"/>
          <w:szCs w:val="19"/>
        </w:rPr>
        <w:t>t</w:t>
      </w:r>
      <w:r w:rsidRPr="00664C95">
        <w:rPr>
          <w:rFonts w:eastAsia="Arial" w:cs="Tahoma"/>
          <w:szCs w:val="19"/>
        </w:rPr>
        <w:t>he</w:t>
      </w:r>
      <w:r w:rsidRPr="00664C95">
        <w:rPr>
          <w:rFonts w:eastAsia="Arial" w:cs="Tahoma"/>
          <w:spacing w:val="-1"/>
          <w:szCs w:val="19"/>
        </w:rPr>
        <w:t xml:space="preserve"> </w:t>
      </w:r>
      <w:r w:rsidRPr="00664C95">
        <w:rPr>
          <w:rFonts w:eastAsia="Arial" w:cs="Tahoma"/>
          <w:szCs w:val="19"/>
        </w:rPr>
        <w:t>doo</w:t>
      </w:r>
      <w:r w:rsidRPr="00664C95">
        <w:rPr>
          <w:rFonts w:eastAsia="Arial" w:cs="Tahoma"/>
          <w:spacing w:val="1"/>
          <w:szCs w:val="19"/>
        </w:rPr>
        <w:t>r</w:t>
      </w:r>
      <w:r w:rsidRPr="00664C95">
        <w:rPr>
          <w:rFonts w:eastAsia="Arial" w:cs="Tahoma"/>
          <w:spacing w:val="-2"/>
          <w:szCs w:val="19"/>
        </w:rPr>
        <w:t>-</w:t>
      </w:r>
      <w:r w:rsidRPr="00664C95">
        <w:rPr>
          <w:rFonts w:eastAsia="Arial" w:cs="Tahoma"/>
          <w:spacing w:val="1"/>
          <w:szCs w:val="19"/>
        </w:rPr>
        <w:t>s</w:t>
      </w:r>
      <w:r w:rsidRPr="00664C95">
        <w:rPr>
          <w:rFonts w:eastAsia="Arial" w:cs="Tahoma"/>
          <w:spacing w:val="-3"/>
          <w:szCs w:val="19"/>
        </w:rPr>
        <w:t>e</w:t>
      </w:r>
      <w:r w:rsidRPr="00664C95">
        <w:rPr>
          <w:rFonts w:eastAsia="Arial" w:cs="Tahoma"/>
          <w:szCs w:val="19"/>
        </w:rPr>
        <w:t>t are</w:t>
      </w:r>
      <w:r w:rsidRPr="00664C95">
        <w:rPr>
          <w:rFonts w:eastAsia="Arial" w:cs="Tahoma"/>
          <w:spacing w:val="1"/>
          <w:szCs w:val="19"/>
        </w:rPr>
        <w:t xml:space="preserve"> </w:t>
      </w:r>
      <w:r w:rsidRPr="00664C95">
        <w:rPr>
          <w:rFonts w:eastAsia="Arial" w:cs="Tahoma"/>
          <w:szCs w:val="19"/>
        </w:rPr>
        <w:t>n</w:t>
      </w:r>
      <w:r w:rsidRPr="00664C95">
        <w:rPr>
          <w:rFonts w:eastAsia="Arial" w:cs="Tahoma"/>
          <w:spacing w:val="-3"/>
          <w:szCs w:val="19"/>
        </w:rPr>
        <w:t>o</w:t>
      </w:r>
      <w:r w:rsidRPr="00664C95">
        <w:rPr>
          <w:rFonts w:eastAsia="Arial" w:cs="Tahoma"/>
          <w:szCs w:val="19"/>
        </w:rPr>
        <w:t xml:space="preserve">t </w:t>
      </w:r>
      <w:r w:rsidRPr="00664C95">
        <w:rPr>
          <w:rFonts w:eastAsia="Arial" w:cs="Tahoma"/>
          <w:spacing w:val="1"/>
          <w:szCs w:val="19"/>
        </w:rPr>
        <w:t>c</w:t>
      </w:r>
      <w:r w:rsidRPr="00664C95">
        <w:rPr>
          <w:rFonts w:eastAsia="Arial" w:cs="Tahoma"/>
          <w:szCs w:val="19"/>
        </w:rPr>
        <w:t>o</w:t>
      </w:r>
      <w:r w:rsidRPr="00664C95">
        <w:rPr>
          <w:rFonts w:eastAsia="Arial" w:cs="Tahoma"/>
          <w:spacing w:val="-1"/>
          <w:szCs w:val="19"/>
        </w:rPr>
        <w:t>m</w:t>
      </w:r>
      <w:r w:rsidRPr="00664C95">
        <w:rPr>
          <w:rFonts w:eastAsia="Arial" w:cs="Tahoma"/>
          <w:szCs w:val="19"/>
        </w:rPr>
        <w:t>pro</w:t>
      </w:r>
      <w:r w:rsidRPr="00664C95">
        <w:rPr>
          <w:rFonts w:eastAsia="Arial" w:cs="Tahoma"/>
          <w:spacing w:val="-1"/>
          <w:szCs w:val="19"/>
        </w:rPr>
        <w:t>m</w:t>
      </w:r>
      <w:r w:rsidRPr="00664C95">
        <w:rPr>
          <w:rFonts w:eastAsia="Arial" w:cs="Tahoma"/>
          <w:spacing w:val="-2"/>
          <w:szCs w:val="19"/>
        </w:rPr>
        <w:t>i</w:t>
      </w:r>
      <w:r w:rsidRPr="00664C95">
        <w:rPr>
          <w:rFonts w:eastAsia="Arial" w:cs="Tahoma"/>
          <w:spacing w:val="-1"/>
          <w:szCs w:val="19"/>
        </w:rPr>
        <w:t>s</w:t>
      </w:r>
      <w:r w:rsidRPr="00664C95">
        <w:rPr>
          <w:rFonts w:eastAsia="Arial" w:cs="Tahoma"/>
          <w:szCs w:val="19"/>
        </w:rPr>
        <w:t>ed.</w:t>
      </w:r>
    </w:p>
    <w:p w14:paraId="1FA896CD" w14:textId="77777777" w:rsidR="00F40736" w:rsidRDefault="00F40736" w:rsidP="00F40736">
      <w:pPr>
        <w:ind w:left="720"/>
        <w:jc w:val="both"/>
        <w:rPr>
          <w:rFonts w:eastAsia="Arial" w:cs="Tahoma"/>
          <w:spacing w:val="1"/>
          <w:szCs w:val="19"/>
        </w:rPr>
      </w:pPr>
    </w:p>
    <w:p w14:paraId="21ADEBE6" w14:textId="77777777" w:rsidR="00F40736" w:rsidRPr="00664C95" w:rsidRDefault="00F40736" w:rsidP="00F40736">
      <w:pPr>
        <w:ind w:left="720"/>
        <w:jc w:val="both"/>
        <w:rPr>
          <w:rFonts w:eastAsia="Arial" w:cs="Tahoma"/>
          <w:szCs w:val="19"/>
        </w:rPr>
      </w:pPr>
      <w:r w:rsidRPr="00664C95">
        <w:rPr>
          <w:rFonts w:eastAsia="Arial" w:cs="Tahoma"/>
          <w:spacing w:val="1"/>
          <w:szCs w:val="19"/>
        </w:rPr>
        <w:t>I</w:t>
      </w:r>
      <w:r w:rsidRPr="00664C95">
        <w:rPr>
          <w:rFonts w:eastAsia="Arial" w:cs="Tahoma"/>
          <w:szCs w:val="19"/>
        </w:rPr>
        <w:t>n</w:t>
      </w:r>
      <w:r w:rsidRPr="00664C95">
        <w:rPr>
          <w:rFonts w:eastAsia="Arial" w:cs="Tahoma"/>
          <w:spacing w:val="1"/>
          <w:szCs w:val="19"/>
        </w:rPr>
        <w:t>t</w:t>
      </w:r>
      <w:r w:rsidRPr="00664C95">
        <w:rPr>
          <w:rFonts w:eastAsia="Arial" w:cs="Tahoma"/>
          <w:szCs w:val="19"/>
        </w:rPr>
        <w:t>u</w:t>
      </w:r>
      <w:r w:rsidRPr="00664C95">
        <w:rPr>
          <w:rFonts w:eastAsia="Arial" w:cs="Tahoma"/>
          <w:spacing w:val="-1"/>
          <w:szCs w:val="19"/>
        </w:rPr>
        <w:t>m</w:t>
      </w:r>
      <w:r w:rsidRPr="00664C95">
        <w:rPr>
          <w:rFonts w:eastAsia="Arial" w:cs="Tahoma"/>
          <w:spacing w:val="-3"/>
          <w:szCs w:val="19"/>
        </w:rPr>
        <w:t>e</w:t>
      </w:r>
      <w:r w:rsidRPr="00664C95">
        <w:rPr>
          <w:rFonts w:eastAsia="Arial" w:cs="Tahoma"/>
          <w:spacing w:val="-1"/>
          <w:szCs w:val="19"/>
        </w:rPr>
        <w:t>s</w:t>
      </w:r>
      <w:r w:rsidRPr="00664C95">
        <w:rPr>
          <w:rFonts w:eastAsia="Arial" w:cs="Tahoma"/>
          <w:spacing w:val="1"/>
          <w:szCs w:val="19"/>
        </w:rPr>
        <w:t>c</w:t>
      </w:r>
      <w:r w:rsidRPr="00664C95">
        <w:rPr>
          <w:rFonts w:eastAsia="Arial" w:cs="Tahoma"/>
          <w:szCs w:val="19"/>
        </w:rPr>
        <w:t>ent and</w:t>
      </w:r>
      <w:r w:rsidRPr="00664C95">
        <w:rPr>
          <w:rFonts w:eastAsia="Arial" w:cs="Tahoma"/>
          <w:spacing w:val="-4"/>
          <w:szCs w:val="19"/>
        </w:rPr>
        <w:t xml:space="preserve"> </w:t>
      </w:r>
      <w:r w:rsidRPr="00664C95">
        <w:rPr>
          <w:rFonts w:eastAsia="Arial" w:cs="Tahoma"/>
          <w:spacing w:val="1"/>
          <w:szCs w:val="19"/>
        </w:rPr>
        <w:t>f</w:t>
      </w:r>
      <w:r w:rsidRPr="00664C95">
        <w:rPr>
          <w:rFonts w:eastAsia="Arial" w:cs="Tahoma"/>
          <w:szCs w:val="19"/>
        </w:rPr>
        <w:t>i</w:t>
      </w:r>
      <w:r w:rsidRPr="00664C95">
        <w:rPr>
          <w:rFonts w:eastAsia="Arial" w:cs="Tahoma"/>
          <w:spacing w:val="-2"/>
          <w:szCs w:val="19"/>
        </w:rPr>
        <w:t>r</w:t>
      </w:r>
      <w:r w:rsidRPr="00664C95">
        <w:rPr>
          <w:rFonts w:eastAsia="Arial" w:cs="Tahoma"/>
          <w:szCs w:val="19"/>
        </w:rPr>
        <w:t>e-ra</w:t>
      </w:r>
      <w:r w:rsidRPr="00664C95">
        <w:rPr>
          <w:rFonts w:eastAsia="Arial" w:cs="Tahoma"/>
          <w:spacing w:val="1"/>
          <w:szCs w:val="19"/>
        </w:rPr>
        <w:t>t</w:t>
      </w:r>
      <w:r w:rsidRPr="00664C95">
        <w:rPr>
          <w:rFonts w:eastAsia="Arial" w:cs="Tahoma"/>
          <w:szCs w:val="19"/>
        </w:rPr>
        <w:t>ed</w:t>
      </w:r>
      <w:r w:rsidRPr="00664C95">
        <w:rPr>
          <w:rFonts w:eastAsia="Arial" w:cs="Tahoma"/>
          <w:spacing w:val="-1"/>
          <w:szCs w:val="19"/>
        </w:rPr>
        <w:t xml:space="preserve"> </w:t>
      </w:r>
      <w:r w:rsidRPr="00664C95">
        <w:rPr>
          <w:rFonts w:eastAsia="Arial" w:cs="Tahoma"/>
          <w:szCs w:val="19"/>
        </w:rPr>
        <w:t>l</w:t>
      </w:r>
      <w:r w:rsidRPr="00664C95">
        <w:rPr>
          <w:rFonts w:eastAsia="Arial" w:cs="Tahoma"/>
          <w:spacing w:val="-3"/>
          <w:szCs w:val="19"/>
        </w:rPr>
        <w:t>e</w:t>
      </w:r>
      <w:r w:rsidRPr="00664C95">
        <w:rPr>
          <w:rFonts w:eastAsia="Arial" w:cs="Tahoma"/>
          <w:spacing w:val="1"/>
          <w:szCs w:val="19"/>
        </w:rPr>
        <w:t>tt</w:t>
      </w:r>
      <w:r w:rsidRPr="00664C95">
        <w:rPr>
          <w:rFonts w:eastAsia="Arial" w:cs="Tahoma"/>
          <w:spacing w:val="-3"/>
          <w:szCs w:val="19"/>
        </w:rPr>
        <w:t>e</w:t>
      </w:r>
      <w:r w:rsidRPr="00664C95">
        <w:rPr>
          <w:rFonts w:eastAsia="Arial" w:cs="Tahoma"/>
          <w:szCs w:val="19"/>
        </w:rPr>
        <w:t>r</w:t>
      </w:r>
      <w:r w:rsidRPr="00664C95">
        <w:rPr>
          <w:rFonts w:eastAsia="Arial" w:cs="Tahoma"/>
          <w:spacing w:val="1"/>
          <w:szCs w:val="19"/>
        </w:rPr>
        <w:t xml:space="preserve"> </w:t>
      </w:r>
      <w:r w:rsidRPr="00664C95">
        <w:rPr>
          <w:rFonts w:eastAsia="Arial" w:cs="Tahoma"/>
          <w:szCs w:val="19"/>
        </w:rPr>
        <w:t>pl</w:t>
      </w:r>
      <w:r w:rsidRPr="00664C95">
        <w:rPr>
          <w:rFonts w:eastAsia="Arial" w:cs="Tahoma"/>
          <w:spacing w:val="-3"/>
          <w:szCs w:val="19"/>
        </w:rPr>
        <w:t>a</w:t>
      </w:r>
      <w:r w:rsidRPr="00664C95">
        <w:rPr>
          <w:rFonts w:eastAsia="Arial" w:cs="Tahoma"/>
          <w:spacing w:val="1"/>
          <w:szCs w:val="19"/>
        </w:rPr>
        <w:t>t</w:t>
      </w:r>
      <w:r w:rsidRPr="00664C95">
        <w:rPr>
          <w:rFonts w:eastAsia="Arial" w:cs="Tahoma"/>
          <w:spacing w:val="-3"/>
          <w:szCs w:val="19"/>
        </w:rPr>
        <w:t>e</w:t>
      </w:r>
      <w:r w:rsidRPr="00664C95">
        <w:rPr>
          <w:rFonts w:eastAsia="Arial" w:cs="Tahoma"/>
          <w:szCs w:val="19"/>
        </w:rPr>
        <w:t>s and</w:t>
      </w:r>
      <w:r w:rsidRPr="00664C95">
        <w:rPr>
          <w:rFonts w:eastAsia="Arial" w:cs="Tahoma"/>
          <w:spacing w:val="-1"/>
          <w:szCs w:val="19"/>
        </w:rPr>
        <w:t xml:space="preserve"> </w:t>
      </w:r>
      <w:r w:rsidRPr="00664C95">
        <w:rPr>
          <w:rFonts w:eastAsia="Arial" w:cs="Tahoma"/>
          <w:spacing w:val="1"/>
          <w:szCs w:val="19"/>
        </w:rPr>
        <w:t>f</w:t>
      </w:r>
      <w:r w:rsidRPr="00664C95">
        <w:rPr>
          <w:rFonts w:eastAsia="Arial" w:cs="Tahoma"/>
          <w:szCs w:val="19"/>
        </w:rPr>
        <w:t>ir</w:t>
      </w:r>
      <w:r w:rsidRPr="00664C95">
        <w:rPr>
          <w:rFonts w:eastAsia="Arial" w:cs="Tahoma"/>
          <w:spacing w:val="-2"/>
          <w:szCs w:val="19"/>
        </w:rPr>
        <w:t>e</w:t>
      </w:r>
      <w:r w:rsidRPr="00664C95">
        <w:rPr>
          <w:rFonts w:eastAsia="Arial" w:cs="Tahoma"/>
          <w:szCs w:val="19"/>
        </w:rPr>
        <w:t>-ra</w:t>
      </w:r>
      <w:r w:rsidRPr="00664C95">
        <w:rPr>
          <w:rFonts w:eastAsia="Arial" w:cs="Tahoma"/>
          <w:spacing w:val="-1"/>
          <w:szCs w:val="19"/>
        </w:rPr>
        <w:t>t</w:t>
      </w:r>
      <w:r w:rsidRPr="00664C95">
        <w:rPr>
          <w:rFonts w:eastAsia="Arial" w:cs="Tahoma"/>
          <w:szCs w:val="19"/>
        </w:rPr>
        <w:t>ed</w:t>
      </w:r>
      <w:r w:rsidRPr="00664C95">
        <w:rPr>
          <w:rFonts w:eastAsia="Arial" w:cs="Tahoma"/>
          <w:spacing w:val="1"/>
          <w:szCs w:val="19"/>
        </w:rPr>
        <w:t xml:space="preserve"> </w:t>
      </w:r>
      <w:r w:rsidRPr="00664C95">
        <w:rPr>
          <w:rFonts w:eastAsia="Arial" w:cs="Tahoma"/>
          <w:szCs w:val="19"/>
        </w:rPr>
        <w:t>e</w:t>
      </w:r>
      <w:r w:rsidRPr="00664C95">
        <w:rPr>
          <w:rFonts w:eastAsia="Arial" w:cs="Tahoma"/>
          <w:spacing w:val="-4"/>
          <w:szCs w:val="19"/>
        </w:rPr>
        <w:t>y</w:t>
      </w:r>
      <w:r w:rsidRPr="00664C95">
        <w:rPr>
          <w:rFonts w:eastAsia="Arial" w:cs="Tahoma"/>
          <w:szCs w:val="19"/>
        </w:rPr>
        <w:t>e</w:t>
      </w:r>
      <w:r w:rsidRPr="00664C95">
        <w:rPr>
          <w:rFonts w:eastAsia="Arial" w:cs="Tahoma"/>
          <w:spacing w:val="-1"/>
          <w:szCs w:val="19"/>
        </w:rPr>
        <w:t xml:space="preserve"> </w:t>
      </w:r>
      <w:r w:rsidRPr="00664C95">
        <w:rPr>
          <w:rFonts w:eastAsia="Arial" w:cs="Tahoma"/>
          <w:spacing w:val="-4"/>
          <w:szCs w:val="19"/>
        </w:rPr>
        <w:t>v</w:t>
      </w:r>
      <w:r w:rsidRPr="00664C95">
        <w:rPr>
          <w:rFonts w:eastAsia="Arial" w:cs="Tahoma"/>
          <w:szCs w:val="19"/>
        </w:rPr>
        <w:t>i</w:t>
      </w:r>
      <w:r w:rsidRPr="00664C95">
        <w:rPr>
          <w:rFonts w:eastAsia="Arial" w:cs="Tahoma"/>
          <w:spacing w:val="2"/>
          <w:szCs w:val="19"/>
        </w:rPr>
        <w:t>e</w:t>
      </w:r>
      <w:r w:rsidRPr="00664C95">
        <w:rPr>
          <w:rFonts w:eastAsia="Arial" w:cs="Tahoma"/>
          <w:spacing w:val="-4"/>
          <w:szCs w:val="19"/>
        </w:rPr>
        <w:t>w</w:t>
      </w:r>
      <w:r w:rsidRPr="00664C95">
        <w:rPr>
          <w:rFonts w:eastAsia="Arial" w:cs="Tahoma"/>
          <w:szCs w:val="19"/>
        </w:rPr>
        <w:t>ers</w:t>
      </w:r>
      <w:r w:rsidRPr="00664C95">
        <w:rPr>
          <w:rFonts w:eastAsia="Arial" w:cs="Tahoma"/>
          <w:spacing w:val="3"/>
          <w:szCs w:val="19"/>
        </w:rPr>
        <w:t xml:space="preserve"> </w:t>
      </w:r>
      <w:r w:rsidRPr="00664C95">
        <w:rPr>
          <w:rFonts w:eastAsia="Arial" w:cs="Tahoma"/>
          <w:szCs w:val="19"/>
        </w:rPr>
        <w:t>are</w:t>
      </w:r>
      <w:r w:rsidRPr="00664C95">
        <w:rPr>
          <w:rFonts w:eastAsia="Arial" w:cs="Tahoma"/>
          <w:spacing w:val="1"/>
          <w:szCs w:val="19"/>
        </w:rPr>
        <w:t xml:space="preserve"> </w:t>
      </w:r>
      <w:r w:rsidRPr="00664C95">
        <w:rPr>
          <w:rFonts w:eastAsia="Arial" w:cs="Tahoma"/>
          <w:szCs w:val="19"/>
        </w:rPr>
        <w:t>a par</w:t>
      </w:r>
      <w:r w:rsidRPr="00664C95">
        <w:rPr>
          <w:rFonts w:eastAsia="Arial" w:cs="Tahoma"/>
          <w:spacing w:val="1"/>
          <w:szCs w:val="19"/>
        </w:rPr>
        <w:t>t</w:t>
      </w:r>
      <w:r w:rsidRPr="00664C95">
        <w:rPr>
          <w:rFonts w:eastAsia="Arial" w:cs="Tahoma"/>
          <w:spacing w:val="-2"/>
          <w:szCs w:val="19"/>
        </w:rPr>
        <w:t>i</w:t>
      </w:r>
      <w:r w:rsidRPr="00664C95">
        <w:rPr>
          <w:rFonts w:eastAsia="Arial" w:cs="Tahoma"/>
          <w:spacing w:val="1"/>
          <w:szCs w:val="19"/>
        </w:rPr>
        <w:t>c</w:t>
      </w:r>
      <w:r w:rsidRPr="00664C95">
        <w:rPr>
          <w:rFonts w:eastAsia="Arial" w:cs="Tahoma"/>
          <w:szCs w:val="19"/>
        </w:rPr>
        <w:t>ular</w:t>
      </w:r>
      <w:r w:rsidRPr="00664C95">
        <w:rPr>
          <w:rFonts w:eastAsia="Arial" w:cs="Tahoma"/>
          <w:spacing w:val="-1"/>
          <w:szCs w:val="19"/>
        </w:rPr>
        <w:t xml:space="preserve"> </w:t>
      </w:r>
      <w:r w:rsidRPr="00664C95">
        <w:rPr>
          <w:rFonts w:eastAsia="Arial" w:cs="Tahoma"/>
          <w:szCs w:val="19"/>
        </w:rPr>
        <w:t>requi</w:t>
      </w:r>
      <w:r w:rsidRPr="00664C95">
        <w:rPr>
          <w:rFonts w:eastAsia="Arial" w:cs="Tahoma"/>
          <w:spacing w:val="-2"/>
          <w:szCs w:val="19"/>
        </w:rPr>
        <w:t>r</w:t>
      </w:r>
      <w:r w:rsidRPr="00664C95">
        <w:rPr>
          <w:rFonts w:eastAsia="Arial" w:cs="Tahoma"/>
          <w:szCs w:val="19"/>
        </w:rPr>
        <w:t>e</w:t>
      </w:r>
      <w:r w:rsidRPr="00664C95">
        <w:rPr>
          <w:rFonts w:eastAsia="Arial" w:cs="Tahoma"/>
          <w:spacing w:val="-1"/>
          <w:szCs w:val="19"/>
        </w:rPr>
        <w:t>m</w:t>
      </w:r>
      <w:r w:rsidRPr="00664C95">
        <w:rPr>
          <w:rFonts w:eastAsia="Arial" w:cs="Tahoma"/>
          <w:szCs w:val="19"/>
        </w:rPr>
        <w:t>ent</w:t>
      </w:r>
      <w:r w:rsidRPr="00664C95">
        <w:rPr>
          <w:rFonts w:eastAsia="Arial" w:cs="Tahoma"/>
          <w:spacing w:val="2"/>
          <w:szCs w:val="19"/>
        </w:rPr>
        <w:t xml:space="preserve"> </w:t>
      </w:r>
      <w:r w:rsidRPr="00664C95">
        <w:rPr>
          <w:rFonts w:eastAsia="Arial" w:cs="Tahoma"/>
          <w:spacing w:val="-3"/>
          <w:szCs w:val="19"/>
        </w:rPr>
        <w:t>o</w:t>
      </w:r>
      <w:r w:rsidRPr="00664C95">
        <w:rPr>
          <w:rFonts w:eastAsia="Arial" w:cs="Tahoma"/>
          <w:szCs w:val="19"/>
        </w:rPr>
        <w:t xml:space="preserve">f </w:t>
      </w:r>
      <w:r w:rsidRPr="00664C95">
        <w:rPr>
          <w:rFonts w:eastAsia="Arial" w:cs="Tahoma"/>
          <w:spacing w:val="2"/>
          <w:szCs w:val="19"/>
        </w:rPr>
        <w:t>f</w:t>
      </w:r>
      <w:r w:rsidRPr="00664C95">
        <w:rPr>
          <w:rFonts w:eastAsia="Arial" w:cs="Tahoma"/>
          <w:szCs w:val="19"/>
        </w:rPr>
        <w:t>i</w:t>
      </w:r>
      <w:r w:rsidRPr="00664C95">
        <w:rPr>
          <w:rFonts w:eastAsia="Arial" w:cs="Tahoma"/>
          <w:spacing w:val="-2"/>
          <w:szCs w:val="19"/>
        </w:rPr>
        <w:t>r</w:t>
      </w:r>
      <w:r w:rsidRPr="00664C95">
        <w:rPr>
          <w:rFonts w:eastAsia="Arial" w:cs="Tahoma"/>
          <w:szCs w:val="19"/>
        </w:rPr>
        <w:t>e</w:t>
      </w:r>
      <w:r w:rsidRPr="00664C95">
        <w:rPr>
          <w:rFonts w:eastAsia="Arial" w:cs="Tahoma"/>
          <w:spacing w:val="1"/>
          <w:szCs w:val="19"/>
        </w:rPr>
        <w:t xml:space="preserve"> </w:t>
      </w:r>
      <w:r w:rsidRPr="00664C95">
        <w:rPr>
          <w:rFonts w:eastAsia="Arial" w:cs="Tahoma"/>
          <w:szCs w:val="19"/>
        </w:rPr>
        <w:t>d</w:t>
      </w:r>
      <w:r w:rsidRPr="00664C95">
        <w:rPr>
          <w:rFonts w:eastAsia="Arial" w:cs="Tahoma"/>
          <w:spacing w:val="-3"/>
          <w:szCs w:val="19"/>
        </w:rPr>
        <w:t>o</w:t>
      </w:r>
      <w:r w:rsidRPr="00664C95">
        <w:rPr>
          <w:rFonts w:eastAsia="Arial" w:cs="Tahoma"/>
          <w:szCs w:val="19"/>
        </w:rPr>
        <w:t>or-</w:t>
      </w:r>
      <w:r w:rsidRPr="00664C95">
        <w:rPr>
          <w:rFonts w:eastAsia="Arial" w:cs="Tahoma"/>
          <w:spacing w:val="-1"/>
          <w:szCs w:val="19"/>
        </w:rPr>
        <w:t>s</w:t>
      </w:r>
      <w:r w:rsidRPr="00664C95">
        <w:rPr>
          <w:rFonts w:eastAsia="Arial" w:cs="Tahoma"/>
          <w:szCs w:val="19"/>
        </w:rPr>
        <w:t>e</w:t>
      </w:r>
      <w:r w:rsidRPr="00664C95">
        <w:rPr>
          <w:rFonts w:eastAsia="Arial" w:cs="Tahoma"/>
          <w:spacing w:val="-1"/>
          <w:szCs w:val="19"/>
        </w:rPr>
        <w:t>ts</w:t>
      </w:r>
      <w:r w:rsidRPr="00664C95">
        <w:rPr>
          <w:rFonts w:eastAsia="Arial" w:cs="Tahoma"/>
          <w:szCs w:val="19"/>
        </w:rPr>
        <w:t>.</w:t>
      </w:r>
      <w:r w:rsidRPr="00664C95">
        <w:rPr>
          <w:rFonts w:eastAsia="Arial" w:cs="Tahoma"/>
          <w:spacing w:val="2"/>
          <w:szCs w:val="19"/>
        </w:rPr>
        <w:t xml:space="preserve"> </w:t>
      </w:r>
      <w:r w:rsidRPr="00664C95">
        <w:rPr>
          <w:rFonts w:eastAsia="Arial" w:cs="Tahoma"/>
          <w:spacing w:val="-1"/>
          <w:szCs w:val="19"/>
        </w:rPr>
        <w:t>T</w:t>
      </w:r>
      <w:r w:rsidRPr="00664C95">
        <w:rPr>
          <w:rFonts w:eastAsia="Arial" w:cs="Tahoma"/>
          <w:szCs w:val="19"/>
        </w:rPr>
        <w:t>h</w:t>
      </w:r>
      <w:r w:rsidRPr="00664C95">
        <w:rPr>
          <w:rFonts w:eastAsia="Arial" w:cs="Tahoma"/>
          <w:spacing w:val="-3"/>
          <w:szCs w:val="19"/>
        </w:rPr>
        <w:t>e</w:t>
      </w:r>
      <w:r w:rsidRPr="00664C95">
        <w:rPr>
          <w:rFonts w:eastAsia="Arial" w:cs="Tahoma"/>
          <w:spacing w:val="1"/>
          <w:szCs w:val="19"/>
        </w:rPr>
        <w:t>s</w:t>
      </w:r>
      <w:r w:rsidRPr="00664C95">
        <w:rPr>
          <w:rFonts w:eastAsia="Arial" w:cs="Tahoma"/>
          <w:szCs w:val="19"/>
        </w:rPr>
        <w:t>e</w:t>
      </w:r>
      <w:r w:rsidRPr="00664C95">
        <w:rPr>
          <w:rFonts w:eastAsia="Arial" w:cs="Tahoma"/>
          <w:spacing w:val="1"/>
          <w:szCs w:val="19"/>
        </w:rPr>
        <w:t xml:space="preserve"> </w:t>
      </w:r>
      <w:r w:rsidRPr="00664C95">
        <w:rPr>
          <w:rFonts w:eastAsia="Arial" w:cs="Tahoma"/>
          <w:spacing w:val="-1"/>
          <w:szCs w:val="19"/>
        </w:rPr>
        <w:t>m</w:t>
      </w:r>
      <w:r w:rsidRPr="00664C95">
        <w:rPr>
          <w:rFonts w:eastAsia="Arial" w:cs="Tahoma"/>
          <w:spacing w:val="-3"/>
          <w:szCs w:val="19"/>
        </w:rPr>
        <w:t>u</w:t>
      </w:r>
      <w:r w:rsidRPr="00664C95">
        <w:rPr>
          <w:rFonts w:eastAsia="Arial" w:cs="Tahoma"/>
          <w:spacing w:val="-1"/>
          <w:szCs w:val="19"/>
        </w:rPr>
        <w:t>s</w:t>
      </w:r>
      <w:r w:rsidRPr="00664C95">
        <w:rPr>
          <w:rFonts w:eastAsia="Arial" w:cs="Tahoma"/>
          <w:szCs w:val="19"/>
        </w:rPr>
        <w:t>t</w:t>
      </w:r>
      <w:r w:rsidRPr="00664C95">
        <w:rPr>
          <w:rFonts w:eastAsia="Arial" w:cs="Tahoma"/>
          <w:spacing w:val="2"/>
          <w:szCs w:val="19"/>
        </w:rPr>
        <w:t xml:space="preserve"> </w:t>
      </w:r>
      <w:r w:rsidRPr="00664C95">
        <w:rPr>
          <w:rFonts w:eastAsia="Arial" w:cs="Tahoma"/>
          <w:szCs w:val="19"/>
        </w:rPr>
        <w:t>be</w:t>
      </w:r>
      <w:r w:rsidRPr="00664C95">
        <w:rPr>
          <w:rFonts w:eastAsia="Arial" w:cs="Tahoma"/>
          <w:spacing w:val="-4"/>
          <w:szCs w:val="19"/>
        </w:rPr>
        <w:t xml:space="preserve"> </w:t>
      </w:r>
      <w:r w:rsidRPr="00664C95">
        <w:rPr>
          <w:rFonts w:eastAsia="Arial" w:cs="Tahoma"/>
          <w:spacing w:val="1"/>
          <w:szCs w:val="19"/>
        </w:rPr>
        <w:t>f</w:t>
      </w:r>
      <w:r w:rsidRPr="00664C95">
        <w:rPr>
          <w:rFonts w:eastAsia="Arial" w:cs="Tahoma"/>
          <w:szCs w:val="19"/>
        </w:rPr>
        <w:t>i</w:t>
      </w:r>
      <w:r w:rsidRPr="00664C95">
        <w:rPr>
          <w:rFonts w:eastAsia="Arial" w:cs="Tahoma"/>
          <w:spacing w:val="-1"/>
          <w:szCs w:val="19"/>
        </w:rPr>
        <w:t>tt</w:t>
      </w:r>
      <w:r w:rsidRPr="00664C95">
        <w:rPr>
          <w:rFonts w:eastAsia="Arial" w:cs="Tahoma"/>
          <w:szCs w:val="19"/>
        </w:rPr>
        <w:t>ed</w:t>
      </w:r>
      <w:r w:rsidRPr="00664C95">
        <w:rPr>
          <w:rFonts w:eastAsia="Arial" w:cs="Tahoma"/>
          <w:spacing w:val="1"/>
          <w:szCs w:val="19"/>
        </w:rPr>
        <w:t xml:space="preserve"> </w:t>
      </w:r>
      <w:r w:rsidRPr="00664C95">
        <w:rPr>
          <w:rFonts w:eastAsia="Arial" w:cs="Tahoma"/>
          <w:spacing w:val="-4"/>
          <w:szCs w:val="19"/>
        </w:rPr>
        <w:t>w</w:t>
      </w:r>
      <w:r w:rsidRPr="00664C95">
        <w:rPr>
          <w:rFonts w:eastAsia="Arial" w:cs="Tahoma"/>
          <w:szCs w:val="19"/>
        </w:rPr>
        <w:t>i</w:t>
      </w:r>
      <w:r w:rsidRPr="00664C95">
        <w:rPr>
          <w:rFonts w:eastAsia="Arial" w:cs="Tahoma"/>
          <w:spacing w:val="1"/>
          <w:szCs w:val="19"/>
        </w:rPr>
        <w:t>t</w:t>
      </w:r>
      <w:r w:rsidRPr="00664C95">
        <w:rPr>
          <w:rFonts w:eastAsia="Arial" w:cs="Tahoma"/>
          <w:szCs w:val="19"/>
        </w:rPr>
        <w:t>h</w:t>
      </w:r>
      <w:r w:rsidRPr="00664C95">
        <w:rPr>
          <w:rFonts w:eastAsia="Arial" w:cs="Tahoma"/>
          <w:spacing w:val="1"/>
          <w:szCs w:val="19"/>
        </w:rPr>
        <w:t xml:space="preserve"> </w:t>
      </w:r>
      <w:r w:rsidRPr="00664C95">
        <w:rPr>
          <w:rFonts w:eastAsia="Arial" w:cs="Tahoma"/>
          <w:szCs w:val="19"/>
        </w:rPr>
        <w:t>an in</w:t>
      </w:r>
      <w:r w:rsidRPr="00664C95">
        <w:rPr>
          <w:rFonts w:eastAsia="Arial" w:cs="Tahoma"/>
          <w:spacing w:val="1"/>
          <w:szCs w:val="19"/>
        </w:rPr>
        <w:t>t</w:t>
      </w:r>
      <w:r w:rsidRPr="00664C95">
        <w:rPr>
          <w:rFonts w:eastAsia="Arial" w:cs="Tahoma"/>
          <w:szCs w:val="19"/>
        </w:rPr>
        <w:t>u</w:t>
      </w:r>
      <w:r w:rsidRPr="00664C95">
        <w:rPr>
          <w:rFonts w:eastAsia="Arial" w:cs="Tahoma"/>
          <w:spacing w:val="-1"/>
          <w:szCs w:val="19"/>
        </w:rPr>
        <w:t>m</w:t>
      </w:r>
      <w:r w:rsidRPr="00664C95">
        <w:rPr>
          <w:rFonts w:eastAsia="Arial" w:cs="Tahoma"/>
          <w:szCs w:val="19"/>
        </w:rPr>
        <w:t>e</w:t>
      </w:r>
      <w:r w:rsidRPr="00664C95">
        <w:rPr>
          <w:rFonts w:eastAsia="Arial" w:cs="Tahoma"/>
          <w:spacing w:val="-1"/>
          <w:szCs w:val="19"/>
        </w:rPr>
        <w:t>s</w:t>
      </w:r>
      <w:r w:rsidRPr="00664C95">
        <w:rPr>
          <w:rFonts w:eastAsia="Arial" w:cs="Tahoma"/>
          <w:spacing w:val="1"/>
          <w:szCs w:val="19"/>
        </w:rPr>
        <w:t>c</w:t>
      </w:r>
      <w:r w:rsidRPr="00664C95">
        <w:rPr>
          <w:rFonts w:eastAsia="Arial" w:cs="Tahoma"/>
          <w:szCs w:val="19"/>
        </w:rPr>
        <w:t>e</w:t>
      </w:r>
      <w:r w:rsidRPr="00664C95">
        <w:rPr>
          <w:rFonts w:eastAsia="Arial" w:cs="Tahoma"/>
          <w:spacing w:val="-3"/>
          <w:szCs w:val="19"/>
        </w:rPr>
        <w:t>n</w:t>
      </w:r>
      <w:r w:rsidRPr="00664C95">
        <w:rPr>
          <w:rFonts w:eastAsia="Arial" w:cs="Tahoma"/>
          <w:szCs w:val="19"/>
        </w:rPr>
        <w:t>t liner</w:t>
      </w:r>
      <w:r w:rsidRPr="00664C95">
        <w:rPr>
          <w:rFonts w:eastAsia="Arial" w:cs="Tahoma"/>
          <w:spacing w:val="-1"/>
          <w:szCs w:val="19"/>
        </w:rPr>
        <w:t xml:space="preserve"> </w:t>
      </w:r>
      <w:r w:rsidRPr="00664C95">
        <w:rPr>
          <w:rFonts w:eastAsia="Arial" w:cs="Tahoma"/>
          <w:spacing w:val="-2"/>
          <w:szCs w:val="19"/>
        </w:rPr>
        <w:t>a</w:t>
      </w:r>
      <w:r w:rsidRPr="00664C95">
        <w:rPr>
          <w:rFonts w:eastAsia="Arial" w:cs="Tahoma"/>
          <w:szCs w:val="19"/>
        </w:rPr>
        <w:t>nd</w:t>
      </w:r>
      <w:r w:rsidRPr="00664C95">
        <w:rPr>
          <w:rFonts w:eastAsia="Arial" w:cs="Tahoma"/>
          <w:spacing w:val="1"/>
          <w:szCs w:val="19"/>
        </w:rPr>
        <w:t xml:space="preserve"> </w:t>
      </w:r>
      <w:r w:rsidRPr="00664C95">
        <w:rPr>
          <w:rFonts w:eastAsia="Arial" w:cs="Tahoma"/>
          <w:szCs w:val="19"/>
        </w:rPr>
        <w:t>only</w:t>
      </w:r>
      <w:r w:rsidRPr="00664C95">
        <w:rPr>
          <w:rFonts w:eastAsia="Arial" w:cs="Tahoma"/>
          <w:spacing w:val="-2"/>
          <w:szCs w:val="19"/>
        </w:rPr>
        <w:t xml:space="preserve"> </w:t>
      </w:r>
      <w:r w:rsidRPr="00664C95">
        <w:rPr>
          <w:rFonts w:eastAsia="Arial" w:cs="Tahoma"/>
          <w:spacing w:val="1"/>
          <w:szCs w:val="19"/>
        </w:rPr>
        <w:t>f</w:t>
      </w:r>
      <w:r w:rsidRPr="00664C95">
        <w:rPr>
          <w:rFonts w:eastAsia="Arial" w:cs="Tahoma"/>
          <w:spacing w:val="-2"/>
          <w:szCs w:val="19"/>
        </w:rPr>
        <w:t>i</w:t>
      </w:r>
      <w:r w:rsidRPr="00664C95">
        <w:rPr>
          <w:rFonts w:eastAsia="Arial" w:cs="Tahoma"/>
          <w:spacing w:val="1"/>
          <w:szCs w:val="19"/>
        </w:rPr>
        <w:t>tt</w:t>
      </w:r>
      <w:r w:rsidRPr="00664C95">
        <w:rPr>
          <w:rFonts w:eastAsia="Arial" w:cs="Tahoma"/>
          <w:szCs w:val="19"/>
        </w:rPr>
        <w:t>ed</w:t>
      </w:r>
      <w:r w:rsidRPr="00664C95">
        <w:rPr>
          <w:rFonts w:eastAsia="Arial" w:cs="Tahoma"/>
          <w:spacing w:val="-1"/>
          <w:szCs w:val="19"/>
        </w:rPr>
        <w:t xml:space="preserve"> </w:t>
      </w:r>
      <w:r w:rsidRPr="00664C95">
        <w:rPr>
          <w:rFonts w:eastAsia="Arial" w:cs="Tahoma"/>
          <w:spacing w:val="-4"/>
          <w:szCs w:val="19"/>
        </w:rPr>
        <w:t>w</w:t>
      </w:r>
      <w:r w:rsidRPr="00664C95">
        <w:rPr>
          <w:rFonts w:eastAsia="Arial" w:cs="Tahoma"/>
          <w:szCs w:val="19"/>
        </w:rPr>
        <w:t>here</w:t>
      </w:r>
      <w:r w:rsidRPr="00664C95">
        <w:rPr>
          <w:rFonts w:eastAsia="Arial" w:cs="Tahoma"/>
          <w:spacing w:val="1"/>
          <w:szCs w:val="19"/>
        </w:rPr>
        <w:t xml:space="preserve"> t</w:t>
      </w:r>
      <w:r w:rsidRPr="00664C95">
        <w:rPr>
          <w:rFonts w:eastAsia="Arial" w:cs="Tahoma"/>
          <w:szCs w:val="19"/>
        </w:rPr>
        <w:t>hey</w:t>
      </w:r>
      <w:r w:rsidRPr="00664C95">
        <w:rPr>
          <w:rFonts w:eastAsia="Arial" w:cs="Tahoma"/>
          <w:spacing w:val="-2"/>
          <w:szCs w:val="19"/>
        </w:rPr>
        <w:t xml:space="preserve"> </w:t>
      </w:r>
      <w:r w:rsidRPr="00664C95">
        <w:rPr>
          <w:rFonts w:eastAsia="Arial" w:cs="Tahoma"/>
          <w:szCs w:val="19"/>
        </w:rPr>
        <w:t>ha</w:t>
      </w:r>
      <w:r w:rsidRPr="00664C95">
        <w:rPr>
          <w:rFonts w:eastAsia="Arial" w:cs="Tahoma"/>
          <w:spacing w:val="-4"/>
          <w:szCs w:val="19"/>
        </w:rPr>
        <w:t>v</w:t>
      </w:r>
      <w:r w:rsidRPr="00664C95">
        <w:rPr>
          <w:rFonts w:eastAsia="Arial" w:cs="Tahoma"/>
          <w:szCs w:val="19"/>
        </w:rPr>
        <w:t>e</w:t>
      </w:r>
      <w:r w:rsidRPr="00664C95">
        <w:rPr>
          <w:rFonts w:eastAsia="Arial" w:cs="Tahoma"/>
          <w:spacing w:val="1"/>
          <w:szCs w:val="19"/>
        </w:rPr>
        <w:t xml:space="preserve"> </w:t>
      </w:r>
      <w:r w:rsidRPr="00664C95">
        <w:rPr>
          <w:rFonts w:eastAsia="Arial" w:cs="Tahoma"/>
          <w:szCs w:val="19"/>
        </w:rPr>
        <w:t>a</w:t>
      </w:r>
      <w:r w:rsidRPr="00664C95">
        <w:rPr>
          <w:rFonts w:eastAsia="Arial" w:cs="Tahoma"/>
          <w:spacing w:val="1"/>
          <w:szCs w:val="19"/>
        </w:rPr>
        <w:t>c</w:t>
      </w:r>
      <w:r w:rsidRPr="00664C95">
        <w:rPr>
          <w:rFonts w:eastAsia="Arial" w:cs="Tahoma"/>
          <w:szCs w:val="19"/>
        </w:rPr>
        <w:t>hie</w:t>
      </w:r>
      <w:r w:rsidRPr="00664C95">
        <w:rPr>
          <w:rFonts w:eastAsia="Arial" w:cs="Tahoma"/>
          <w:spacing w:val="-4"/>
          <w:szCs w:val="19"/>
        </w:rPr>
        <w:t>v</w:t>
      </w:r>
      <w:r w:rsidRPr="00664C95">
        <w:rPr>
          <w:rFonts w:eastAsia="Arial" w:cs="Tahoma"/>
          <w:szCs w:val="19"/>
        </w:rPr>
        <w:t>ed</w:t>
      </w:r>
      <w:r w:rsidRPr="00664C95">
        <w:rPr>
          <w:rFonts w:eastAsia="Arial" w:cs="Tahoma"/>
          <w:spacing w:val="1"/>
          <w:szCs w:val="19"/>
        </w:rPr>
        <w:t xml:space="preserve"> t</w:t>
      </w:r>
      <w:r w:rsidRPr="00664C95">
        <w:rPr>
          <w:rFonts w:eastAsia="Arial" w:cs="Tahoma"/>
          <w:szCs w:val="19"/>
        </w:rPr>
        <w:t>he</w:t>
      </w:r>
      <w:r w:rsidRPr="00664C95">
        <w:rPr>
          <w:rFonts w:eastAsia="Arial" w:cs="Tahoma"/>
          <w:spacing w:val="-1"/>
          <w:szCs w:val="19"/>
        </w:rPr>
        <w:t xml:space="preserve"> </w:t>
      </w:r>
      <w:r w:rsidRPr="00664C95">
        <w:rPr>
          <w:rFonts w:eastAsia="Arial" w:cs="Tahoma"/>
          <w:szCs w:val="19"/>
        </w:rPr>
        <w:t>ap</w:t>
      </w:r>
      <w:r w:rsidRPr="00664C95">
        <w:rPr>
          <w:rFonts w:eastAsia="Arial" w:cs="Tahoma"/>
          <w:spacing w:val="-3"/>
          <w:szCs w:val="19"/>
        </w:rPr>
        <w:t>p</w:t>
      </w:r>
      <w:r w:rsidRPr="00664C95">
        <w:rPr>
          <w:rFonts w:eastAsia="Arial" w:cs="Tahoma"/>
          <w:szCs w:val="19"/>
        </w:rPr>
        <w:t>ropri</w:t>
      </w:r>
      <w:r w:rsidRPr="00664C95">
        <w:rPr>
          <w:rFonts w:eastAsia="Arial" w:cs="Tahoma"/>
          <w:spacing w:val="-3"/>
          <w:szCs w:val="19"/>
        </w:rPr>
        <w:t>a</w:t>
      </w:r>
      <w:r w:rsidRPr="00664C95">
        <w:rPr>
          <w:rFonts w:eastAsia="Arial" w:cs="Tahoma"/>
          <w:spacing w:val="1"/>
          <w:szCs w:val="19"/>
        </w:rPr>
        <w:t>t</w:t>
      </w:r>
      <w:r w:rsidRPr="00664C95">
        <w:rPr>
          <w:rFonts w:eastAsia="Arial" w:cs="Tahoma"/>
          <w:szCs w:val="19"/>
        </w:rPr>
        <w:t xml:space="preserve">e </w:t>
      </w:r>
      <w:r w:rsidRPr="00664C95">
        <w:rPr>
          <w:rFonts w:eastAsia="Arial" w:cs="Tahoma"/>
          <w:spacing w:val="1"/>
          <w:szCs w:val="19"/>
        </w:rPr>
        <w:t>f</w:t>
      </w:r>
      <w:r w:rsidRPr="00664C95">
        <w:rPr>
          <w:rFonts w:eastAsia="Arial" w:cs="Tahoma"/>
          <w:szCs w:val="19"/>
        </w:rPr>
        <w:t>ire</w:t>
      </w:r>
      <w:r w:rsidRPr="00664C95">
        <w:rPr>
          <w:rFonts w:eastAsia="Arial" w:cs="Tahoma"/>
          <w:spacing w:val="-1"/>
          <w:szCs w:val="19"/>
        </w:rPr>
        <w:t xml:space="preserve"> </w:t>
      </w:r>
      <w:r w:rsidRPr="00664C95">
        <w:rPr>
          <w:rFonts w:eastAsia="Arial" w:cs="Tahoma"/>
          <w:szCs w:val="19"/>
        </w:rPr>
        <w:t>re</w:t>
      </w:r>
      <w:r w:rsidRPr="00664C95">
        <w:rPr>
          <w:rFonts w:eastAsia="Arial" w:cs="Tahoma"/>
          <w:spacing w:val="1"/>
          <w:szCs w:val="19"/>
        </w:rPr>
        <w:t>s</w:t>
      </w:r>
      <w:r w:rsidRPr="00664C95">
        <w:rPr>
          <w:rFonts w:eastAsia="Arial" w:cs="Tahoma"/>
          <w:spacing w:val="-2"/>
          <w:szCs w:val="19"/>
        </w:rPr>
        <w:t>i</w:t>
      </w:r>
      <w:r w:rsidRPr="00664C95">
        <w:rPr>
          <w:rFonts w:eastAsia="Arial" w:cs="Tahoma"/>
          <w:spacing w:val="-1"/>
          <w:szCs w:val="19"/>
        </w:rPr>
        <w:t>s</w:t>
      </w:r>
      <w:r w:rsidRPr="00664C95">
        <w:rPr>
          <w:rFonts w:eastAsia="Arial" w:cs="Tahoma"/>
          <w:spacing w:val="1"/>
          <w:szCs w:val="19"/>
        </w:rPr>
        <w:t>t</w:t>
      </w:r>
      <w:r w:rsidRPr="00664C95">
        <w:rPr>
          <w:rFonts w:eastAsia="Arial" w:cs="Tahoma"/>
          <w:szCs w:val="19"/>
        </w:rPr>
        <w:t>a</w:t>
      </w:r>
      <w:r w:rsidRPr="00664C95">
        <w:rPr>
          <w:rFonts w:eastAsia="Arial" w:cs="Tahoma"/>
          <w:spacing w:val="-3"/>
          <w:szCs w:val="19"/>
        </w:rPr>
        <w:t>n</w:t>
      </w:r>
      <w:r w:rsidRPr="00664C95">
        <w:rPr>
          <w:rFonts w:eastAsia="Arial" w:cs="Tahoma"/>
          <w:spacing w:val="1"/>
          <w:szCs w:val="19"/>
        </w:rPr>
        <w:t>c</w:t>
      </w:r>
      <w:r w:rsidRPr="00664C95">
        <w:rPr>
          <w:rFonts w:eastAsia="Arial" w:cs="Tahoma"/>
          <w:szCs w:val="19"/>
        </w:rPr>
        <w:t>e</w:t>
      </w:r>
      <w:r w:rsidRPr="00664C95">
        <w:rPr>
          <w:rFonts w:eastAsia="Arial" w:cs="Tahoma"/>
          <w:spacing w:val="1"/>
          <w:szCs w:val="19"/>
        </w:rPr>
        <w:t xml:space="preserve"> </w:t>
      </w:r>
      <w:r w:rsidRPr="00664C95">
        <w:rPr>
          <w:rFonts w:eastAsia="Arial" w:cs="Tahoma"/>
          <w:spacing w:val="-3"/>
          <w:szCs w:val="19"/>
        </w:rPr>
        <w:t>p</w:t>
      </w:r>
      <w:r w:rsidRPr="00664C95">
        <w:rPr>
          <w:rFonts w:eastAsia="Arial" w:cs="Tahoma"/>
          <w:szCs w:val="19"/>
        </w:rPr>
        <w:t>eri</w:t>
      </w:r>
      <w:r w:rsidRPr="00664C95">
        <w:rPr>
          <w:rFonts w:eastAsia="Arial" w:cs="Tahoma"/>
          <w:spacing w:val="-3"/>
          <w:szCs w:val="19"/>
        </w:rPr>
        <w:t>o</w:t>
      </w:r>
      <w:r w:rsidRPr="00664C95">
        <w:rPr>
          <w:rFonts w:eastAsia="Arial" w:cs="Tahoma"/>
          <w:szCs w:val="19"/>
        </w:rPr>
        <w:t>d</w:t>
      </w:r>
      <w:r w:rsidRPr="00664C95">
        <w:rPr>
          <w:rFonts w:eastAsia="Arial" w:cs="Tahoma"/>
          <w:spacing w:val="1"/>
          <w:szCs w:val="19"/>
        </w:rPr>
        <w:t xml:space="preserve"> </w:t>
      </w:r>
      <w:r w:rsidRPr="00664C95">
        <w:rPr>
          <w:rFonts w:eastAsia="Arial" w:cs="Tahoma"/>
          <w:spacing w:val="-4"/>
          <w:szCs w:val="19"/>
        </w:rPr>
        <w:t>w</w:t>
      </w:r>
      <w:r w:rsidRPr="00664C95">
        <w:rPr>
          <w:rFonts w:eastAsia="Arial" w:cs="Tahoma"/>
          <w:szCs w:val="19"/>
        </w:rPr>
        <w:t>hen</w:t>
      </w:r>
      <w:r w:rsidRPr="00664C95">
        <w:rPr>
          <w:rFonts w:eastAsia="Arial" w:cs="Tahoma"/>
          <w:spacing w:val="1"/>
          <w:szCs w:val="19"/>
        </w:rPr>
        <w:t xml:space="preserve"> t</w:t>
      </w:r>
      <w:r w:rsidRPr="00664C95">
        <w:rPr>
          <w:rFonts w:eastAsia="Arial" w:cs="Tahoma"/>
          <w:spacing w:val="-3"/>
          <w:szCs w:val="19"/>
        </w:rPr>
        <w:t>e</w:t>
      </w:r>
      <w:r w:rsidRPr="00664C95">
        <w:rPr>
          <w:rFonts w:eastAsia="Arial" w:cs="Tahoma"/>
          <w:spacing w:val="1"/>
          <w:szCs w:val="19"/>
        </w:rPr>
        <w:t>st</w:t>
      </w:r>
      <w:r w:rsidRPr="00664C95">
        <w:rPr>
          <w:rFonts w:eastAsia="Arial" w:cs="Tahoma"/>
          <w:spacing w:val="-3"/>
          <w:szCs w:val="19"/>
        </w:rPr>
        <w:t>e</w:t>
      </w:r>
      <w:r w:rsidRPr="00664C95">
        <w:rPr>
          <w:rFonts w:eastAsia="Arial" w:cs="Tahoma"/>
          <w:szCs w:val="19"/>
        </w:rPr>
        <w:t>d</w:t>
      </w:r>
      <w:r w:rsidRPr="00664C95">
        <w:rPr>
          <w:rFonts w:eastAsia="Arial" w:cs="Tahoma"/>
          <w:spacing w:val="1"/>
          <w:szCs w:val="19"/>
        </w:rPr>
        <w:t xml:space="preserve"> </w:t>
      </w:r>
      <w:r w:rsidRPr="00664C95">
        <w:rPr>
          <w:rFonts w:eastAsia="Arial" w:cs="Tahoma"/>
          <w:szCs w:val="19"/>
        </w:rPr>
        <w:t>in</w:t>
      </w:r>
      <w:r w:rsidRPr="00664C95">
        <w:rPr>
          <w:rFonts w:eastAsia="Arial" w:cs="Tahoma"/>
          <w:spacing w:val="-2"/>
          <w:szCs w:val="19"/>
        </w:rPr>
        <w:t>-</w:t>
      </w:r>
      <w:r w:rsidRPr="00664C95">
        <w:rPr>
          <w:rFonts w:eastAsia="Arial" w:cs="Tahoma"/>
          <w:spacing w:val="1"/>
          <w:szCs w:val="19"/>
        </w:rPr>
        <w:t>s</w:t>
      </w:r>
      <w:r w:rsidRPr="00664C95">
        <w:rPr>
          <w:rFonts w:eastAsia="Arial" w:cs="Tahoma"/>
          <w:spacing w:val="-2"/>
          <w:szCs w:val="19"/>
        </w:rPr>
        <w:t>i</w:t>
      </w:r>
      <w:r w:rsidRPr="00664C95">
        <w:rPr>
          <w:rFonts w:eastAsia="Arial" w:cs="Tahoma"/>
          <w:spacing w:val="-1"/>
          <w:szCs w:val="19"/>
        </w:rPr>
        <w:t>t</w:t>
      </w:r>
      <w:r w:rsidRPr="00664C95">
        <w:rPr>
          <w:rFonts w:eastAsia="Arial" w:cs="Tahoma"/>
          <w:szCs w:val="19"/>
        </w:rPr>
        <w:t>u</w:t>
      </w:r>
      <w:r w:rsidRPr="00664C95">
        <w:rPr>
          <w:rFonts w:eastAsia="Arial" w:cs="Tahoma"/>
          <w:spacing w:val="1"/>
          <w:szCs w:val="19"/>
        </w:rPr>
        <w:t xml:space="preserve"> </w:t>
      </w:r>
      <w:r w:rsidRPr="00664C95">
        <w:rPr>
          <w:rFonts w:eastAsia="Arial" w:cs="Tahoma"/>
          <w:spacing w:val="-4"/>
          <w:szCs w:val="19"/>
        </w:rPr>
        <w:t>w</w:t>
      </w:r>
      <w:r w:rsidRPr="00664C95">
        <w:rPr>
          <w:rFonts w:eastAsia="Arial" w:cs="Tahoma"/>
          <w:szCs w:val="19"/>
        </w:rPr>
        <w:t>i</w:t>
      </w:r>
      <w:r w:rsidRPr="00664C95">
        <w:rPr>
          <w:rFonts w:eastAsia="Arial" w:cs="Tahoma"/>
          <w:spacing w:val="1"/>
          <w:szCs w:val="19"/>
        </w:rPr>
        <w:t>t</w:t>
      </w:r>
      <w:r w:rsidRPr="00664C95">
        <w:rPr>
          <w:rFonts w:eastAsia="Arial" w:cs="Tahoma"/>
          <w:szCs w:val="19"/>
        </w:rPr>
        <w:t>h</w:t>
      </w:r>
      <w:r w:rsidRPr="00664C95">
        <w:rPr>
          <w:rFonts w:eastAsia="Arial" w:cs="Tahoma"/>
          <w:spacing w:val="1"/>
          <w:szCs w:val="19"/>
        </w:rPr>
        <w:t xml:space="preserve"> t</w:t>
      </w:r>
      <w:r w:rsidRPr="00664C95">
        <w:rPr>
          <w:rFonts w:eastAsia="Arial" w:cs="Tahoma"/>
          <w:spacing w:val="-3"/>
          <w:szCs w:val="19"/>
        </w:rPr>
        <w:t>h</w:t>
      </w:r>
      <w:r w:rsidRPr="00664C95">
        <w:rPr>
          <w:rFonts w:eastAsia="Arial" w:cs="Tahoma"/>
          <w:szCs w:val="19"/>
        </w:rPr>
        <w:t>e</w:t>
      </w:r>
      <w:r w:rsidRPr="00664C95">
        <w:rPr>
          <w:rFonts w:eastAsia="Arial" w:cs="Tahoma"/>
          <w:spacing w:val="-1"/>
          <w:szCs w:val="19"/>
        </w:rPr>
        <w:t xml:space="preserve"> </w:t>
      </w:r>
      <w:r w:rsidRPr="00664C95">
        <w:rPr>
          <w:rFonts w:eastAsia="Arial" w:cs="Tahoma"/>
          <w:spacing w:val="1"/>
          <w:szCs w:val="19"/>
        </w:rPr>
        <w:t>c</w:t>
      </w:r>
      <w:r w:rsidRPr="00664C95">
        <w:rPr>
          <w:rFonts w:eastAsia="Arial" w:cs="Tahoma"/>
          <w:szCs w:val="19"/>
        </w:rPr>
        <w:t>o</w:t>
      </w:r>
      <w:r w:rsidRPr="00664C95">
        <w:rPr>
          <w:rFonts w:eastAsia="Arial" w:cs="Tahoma"/>
          <w:spacing w:val="-1"/>
          <w:szCs w:val="19"/>
        </w:rPr>
        <w:t>m</w:t>
      </w:r>
      <w:r w:rsidRPr="00664C95">
        <w:rPr>
          <w:rFonts w:eastAsia="Arial" w:cs="Tahoma"/>
          <w:szCs w:val="19"/>
        </w:rPr>
        <w:t>p</w:t>
      </w:r>
      <w:r w:rsidRPr="00664C95">
        <w:rPr>
          <w:rFonts w:eastAsia="Arial" w:cs="Tahoma"/>
          <w:spacing w:val="-3"/>
          <w:szCs w:val="19"/>
        </w:rPr>
        <w:t>o</w:t>
      </w:r>
      <w:r w:rsidRPr="00664C95">
        <w:rPr>
          <w:rFonts w:eastAsia="Arial" w:cs="Tahoma"/>
          <w:spacing w:val="1"/>
          <w:szCs w:val="19"/>
        </w:rPr>
        <w:t>s</w:t>
      </w:r>
      <w:r w:rsidRPr="00664C95">
        <w:rPr>
          <w:rFonts w:eastAsia="Arial" w:cs="Tahoma"/>
          <w:szCs w:val="19"/>
        </w:rPr>
        <w:t>i</w:t>
      </w:r>
      <w:r w:rsidRPr="00664C95">
        <w:rPr>
          <w:rFonts w:eastAsia="Arial" w:cs="Tahoma"/>
          <w:spacing w:val="-1"/>
          <w:szCs w:val="19"/>
        </w:rPr>
        <w:t>t</w:t>
      </w:r>
      <w:r w:rsidRPr="00664C95">
        <w:rPr>
          <w:rFonts w:eastAsia="Arial" w:cs="Tahoma"/>
          <w:szCs w:val="19"/>
        </w:rPr>
        <w:t>e</w:t>
      </w:r>
      <w:r w:rsidRPr="00664C95">
        <w:rPr>
          <w:rFonts w:eastAsia="Arial" w:cs="Tahoma"/>
          <w:spacing w:val="1"/>
          <w:szCs w:val="19"/>
        </w:rPr>
        <w:t xml:space="preserve"> </w:t>
      </w:r>
      <w:r w:rsidRPr="00664C95">
        <w:rPr>
          <w:rFonts w:eastAsia="Arial" w:cs="Tahoma"/>
          <w:spacing w:val="2"/>
          <w:szCs w:val="19"/>
        </w:rPr>
        <w:t>f</w:t>
      </w:r>
      <w:r w:rsidRPr="00664C95">
        <w:rPr>
          <w:rFonts w:eastAsia="Arial" w:cs="Tahoma"/>
          <w:spacing w:val="-2"/>
          <w:szCs w:val="19"/>
        </w:rPr>
        <w:t>i</w:t>
      </w:r>
      <w:r w:rsidRPr="00664C95">
        <w:rPr>
          <w:rFonts w:eastAsia="Arial" w:cs="Tahoma"/>
          <w:szCs w:val="19"/>
        </w:rPr>
        <w:t>re</w:t>
      </w:r>
      <w:r w:rsidRPr="00664C95">
        <w:rPr>
          <w:rFonts w:eastAsia="Arial" w:cs="Tahoma"/>
          <w:spacing w:val="1"/>
          <w:szCs w:val="19"/>
        </w:rPr>
        <w:t xml:space="preserve"> </w:t>
      </w:r>
      <w:r w:rsidRPr="00664C95">
        <w:rPr>
          <w:rFonts w:eastAsia="Arial" w:cs="Tahoma"/>
          <w:szCs w:val="19"/>
        </w:rPr>
        <w:t>d</w:t>
      </w:r>
      <w:r w:rsidRPr="00664C95">
        <w:rPr>
          <w:rFonts w:eastAsia="Arial" w:cs="Tahoma"/>
          <w:spacing w:val="-3"/>
          <w:szCs w:val="19"/>
        </w:rPr>
        <w:t>o</w:t>
      </w:r>
      <w:r w:rsidRPr="00664C95">
        <w:rPr>
          <w:rFonts w:eastAsia="Arial" w:cs="Tahoma"/>
          <w:szCs w:val="19"/>
        </w:rPr>
        <w:t>or-</w:t>
      </w:r>
      <w:r w:rsidRPr="00664C95">
        <w:rPr>
          <w:rFonts w:eastAsia="Arial" w:cs="Tahoma"/>
          <w:spacing w:val="-1"/>
          <w:szCs w:val="19"/>
        </w:rPr>
        <w:t>s</w:t>
      </w:r>
      <w:r w:rsidRPr="00664C95">
        <w:rPr>
          <w:rFonts w:eastAsia="Arial" w:cs="Tahoma"/>
          <w:szCs w:val="19"/>
        </w:rPr>
        <w:t>e</w:t>
      </w:r>
      <w:r w:rsidRPr="00664C95">
        <w:rPr>
          <w:rFonts w:eastAsia="Arial" w:cs="Tahoma"/>
          <w:spacing w:val="-1"/>
          <w:szCs w:val="19"/>
        </w:rPr>
        <w:t>t</w:t>
      </w:r>
      <w:r w:rsidRPr="00664C95">
        <w:rPr>
          <w:rFonts w:eastAsia="Arial" w:cs="Tahoma"/>
          <w:szCs w:val="19"/>
        </w:rPr>
        <w:t>.</w:t>
      </w:r>
    </w:p>
    <w:p w14:paraId="283F9D97" w14:textId="77777777" w:rsidR="00F40736" w:rsidRPr="00664C95" w:rsidRDefault="00F40736" w:rsidP="00F40736">
      <w:pPr>
        <w:tabs>
          <w:tab w:val="left" w:pos="1134"/>
        </w:tabs>
        <w:jc w:val="both"/>
        <w:rPr>
          <w:rFonts w:cs="Tahoma"/>
          <w:szCs w:val="19"/>
        </w:rPr>
      </w:pPr>
    </w:p>
    <w:p w14:paraId="2B8D64D3" w14:textId="77777777" w:rsidR="00F40736" w:rsidRPr="005A4B5B" w:rsidRDefault="00F40736" w:rsidP="00F40736">
      <w:pPr>
        <w:ind w:left="720" w:hanging="720"/>
        <w:jc w:val="both"/>
        <w:rPr>
          <w:rFonts w:eastAsia="Arial" w:cs="Tahoma"/>
          <w:b/>
          <w:szCs w:val="19"/>
        </w:rPr>
      </w:pPr>
      <w:r w:rsidRPr="00664C95">
        <w:rPr>
          <w:rFonts w:eastAsia="Arial" w:cs="Tahoma"/>
          <w:szCs w:val="19"/>
        </w:rPr>
        <w:t>023</w:t>
      </w:r>
      <w:r w:rsidRPr="00664C95">
        <w:rPr>
          <w:rFonts w:eastAsia="Arial" w:cs="Tahoma"/>
          <w:szCs w:val="19"/>
        </w:rPr>
        <w:tab/>
      </w:r>
      <w:r w:rsidRPr="005A4B5B">
        <w:rPr>
          <w:rFonts w:eastAsia="Arial" w:cs="Tahoma"/>
          <w:b/>
          <w:szCs w:val="19"/>
        </w:rPr>
        <w:t>Finish/Decoration to Fire Door-Sets</w:t>
      </w:r>
    </w:p>
    <w:p w14:paraId="6A61CA9E" w14:textId="77777777" w:rsidR="00F40736" w:rsidRDefault="00F40736" w:rsidP="00F40736">
      <w:pPr>
        <w:ind w:left="720" w:hanging="720"/>
        <w:jc w:val="both"/>
        <w:rPr>
          <w:rFonts w:eastAsia="Arial" w:cs="Tahoma"/>
          <w:spacing w:val="-1"/>
          <w:szCs w:val="19"/>
        </w:rPr>
      </w:pPr>
    </w:p>
    <w:p w14:paraId="44A6F2AE" w14:textId="77777777" w:rsidR="00F40736" w:rsidRDefault="00F40736" w:rsidP="00F40736">
      <w:pPr>
        <w:ind w:left="720"/>
        <w:jc w:val="both"/>
        <w:rPr>
          <w:rFonts w:eastAsia="Arial" w:cs="Tahoma"/>
          <w:szCs w:val="19"/>
        </w:rPr>
      </w:pPr>
      <w:r w:rsidRPr="00664C95">
        <w:rPr>
          <w:rFonts w:eastAsia="Arial" w:cs="Tahoma"/>
          <w:spacing w:val="-1"/>
          <w:szCs w:val="19"/>
        </w:rPr>
        <w:t>F</w:t>
      </w:r>
      <w:r w:rsidRPr="00664C95">
        <w:rPr>
          <w:rFonts w:eastAsia="Arial" w:cs="Tahoma"/>
          <w:szCs w:val="19"/>
        </w:rPr>
        <w:t>ire</w:t>
      </w:r>
      <w:r w:rsidRPr="00664C95">
        <w:rPr>
          <w:rFonts w:eastAsia="Arial" w:cs="Tahoma"/>
          <w:spacing w:val="1"/>
          <w:szCs w:val="19"/>
        </w:rPr>
        <w:t xml:space="preserve"> </w:t>
      </w:r>
      <w:r w:rsidRPr="00664C95">
        <w:rPr>
          <w:rFonts w:eastAsia="Arial" w:cs="Tahoma"/>
          <w:szCs w:val="19"/>
        </w:rPr>
        <w:t>door</w:t>
      </w:r>
      <w:r w:rsidRPr="00664C95">
        <w:rPr>
          <w:rFonts w:eastAsia="Arial" w:cs="Tahoma"/>
          <w:spacing w:val="-2"/>
          <w:szCs w:val="19"/>
        </w:rPr>
        <w:t>-</w:t>
      </w:r>
      <w:r w:rsidRPr="00664C95">
        <w:rPr>
          <w:rFonts w:eastAsia="Arial" w:cs="Tahoma"/>
          <w:spacing w:val="1"/>
          <w:szCs w:val="19"/>
        </w:rPr>
        <w:t>s</w:t>
      </w:r>
      <w:r w:rsidRPr="00664C95">
        <w:rPr>
          <w:rFonts w:eastAsia="Arial" w:cs="Tahoma"/>
          <w:spacing w:val="-3"/>
          <w:szCs w:val="19"/>
        </w:rPr>
        <w:t>e</w:t>
      </w:r>
      <w:r w:rsidRPr="00664C95">
        <w:rPr>
          <w:rFonts w:eastAsia="Arial" w:cs="Tahoma"/>
          <w:spacing w:val="1"/>
          <w:szCs w:val="19"/>
        </w:rPr>
        <w:t>t</w:t>
      </w:r>
      <w:r w:rsidRPr="00664C95">
        <w:rPr>
          <w:rFonts w:eastAsia="Arial" w:cs="Tahoma"/>
          <w:szCs w:val="19"/>
        </w:rPr>
        <w:t>s are</w:t>
      </w:r>
      <w:r w:rsidRPr="00664C95">
        <w:rPr>
          <w:rFonts w:eastAsia="Arial" w:cs="Tahoma"/>
          <w:spacing w:val="-1"/>
          <w:szCs w:val="19"/>
        </w:rPr>
        <w:t xml:space="preserve"> </w:t>
      </w:r>
      <w:r w:rsidRPr="00664C95">
        <w:rPr>
          <w:rFonts w:eastAsia="Arial" w:cs="Tahoma"/>
          <w:spacing w:val="-3"/>
          <w:szCs w:val="19"/>
        </w:rPr>
        <w:t>g</w:t>
      </w:r>
      <w:r w:rsidRPr="00664C95">
        <w:rPr>
          <w:rFonts w:eastAsia="Arial" w:cs="Tahoma"/>
          <w:szCs w:val="19"/>
        </w:rPr>
        <w:t>enerally</w:t>
      </w:r>
      <w:r w:rsidRPr="00664C95">
        <w:rPr>
          <w:rFonts w:eastAsia="Arial" w:cs="Tahoma"/>
          <w:spacing w:val="-2"/>
          <w:szCs w:val="19"/>
        </w:rPr>
        <w:t xml:space="preserve"> </w:t>
      </w:r>
      <w:r w:rsidRPr="00664C95">
        <w:rPr>
          <w:rFonts w:eastAsia="Arial" w:cs="Tahoma"/>
          <w:szCs w:val="19"/>
        </w:rPr>
        <w:t>not requir</w:t>
      </w:r>
      <w:r w:rsidRPr="00664C95">
        <w:rPr>
          <w:rFonts w:eastAsia="Arial" w:cs="Tahoma"/>
          <w:spacing w:val="-3"/>
          <w:szCs w:val="19"/>
        </w:rPr>
        <w:t>e</w:t>
      </w:r>
      <w:r w:rsidRPr="00664C95">
        <w:rPr>
          <w:rFonts w:eastAsia="Arial" w:cs="Tahoma"/>
          <w:szCs w:val="19"/>
        </w:rPr>
        <w:t>d</w:t>
      </w:r>
      <w:r w:rsidRPr="00664C95">
        <w:rPr>
          <w:rFonts w:eastAsia="Arial" w:cs="Tahoma"/>
          <w:spacing w:val="1"/>
          <w:szCs w:val="19"/>
        </w:rPr>
        <w:t xml:space="preserve"> t</w:t>
      </w:r>
      <w:r w:rsidRPr="00664C95">
        <w:rPr>
          <w:rFonts w:eastAsia="Arial" w:cs="Tahoma"/>
          <w:szCs w:val="19"/>
        </w:rPr>
        <w:t>o</w:t>
      </w:r>
      <w:r w:rsidRPr="00664C95">
        <w:rPr>
          <w:rFonts w:eastAsia="Arial" w:cs="Tahoma"/>
          <w:spacing w:val="-1"/>
          <w:szCs w:val="19"/>
        </w:rPr>
        <w:t xml:space="preserve"> </w:t>
      </w:r>
      <w:r w:rsidRPr="00664C95">
        <w:rPr>
          <w:rFonts w:eastAsia="Arial" w:cs="Tahoma"/>
          <w:szCs w:val="19"/>
        </w:rPr>
        <w:t>pro</w:t>
      </w:r>
      <w:r w:rsidRPr="00664C95">
        <w:rPr>
          <w:rFonts w:eastAsia="Arial" w:cs="Tahoma"/>
          <w:spacing w:val="-4"/>
          <w:szCs w:val="19"/>
        </w:rPr>
        <w:t>v</w:t>
      </w:r>
      <w:r w:rsidRPr="00664C95">
        <w:rPr>
          <w:rFonts w:eastAsia="Arial" w:cs="Tahoma"/>
          <w:szCs w:val="19"/>
        </w:rPr>
        <w:t>ide</w:t>
      </w:r>
      <w:r w:rsidRPr="00664C95">
        <w:rPr>
          <w:rFonts w:eastAsia="Arial" w:cs="Tahoma"/>
          <w:spacing w:val="1"/>
          <w:szCs w:val="19"/>
        </w:rPr>
        <w:t xml:space="preserve"> </w:t>
      </w:r>
      <w:r w:rsidRPr="00664C95">
        <w:rPr>
          <w:rFonts w:eastAsia="Arial" w:cs="Tahoma"/>
          <w:szCs w:val="19"/>
        </w:rPr>
        <w:t>a</w:t>
      </w:r>
      <w:r w:rsidRPr="00664C95">
        <w:rPr>
          <w:rFonts w:eastAsia="Arial" w:cs="Tahoma"/>
          <w:spacing w:val="-1"/>
          <w:szCs w:val="19"/>
        </w:rPr>
        <w:t xml:space="preserve"> </w:t>
      </w:r>
      <w:r w:rsidRPr="00664C95">
        <w:rPr>
          <w:rFonts w:eastAsia="Arial" w:cs="Tahoma"/>
          <w:spacing w:val="1"/>
          <w:szCs w:val="19"/>
        </w:rPr>
        <w:t>s</w:t>
      </w:r>
      <w:r w:rsidRPr="00664C95">
        <w:rPr>
          <w:rFonts w:eastAsia="Arial" w:cs="Tahoma"/>
          <w:szCs w:val="19"/>
        </w:rPr>
        <w:t>p</w:t>
      </w:r>
      <w:r w:rsidRPr="00664C95">
        <w:rPr>
          <w:rFonts w:eastAsia="Arial" w:cs="Tahoma"/>
          <w:spacing w:val="-2"/>
          <w:szCs w:val="19"/>
        </w:rPr>
        <w:t>e</w:t>
      </w:r>
      <w:r w:rsidRPr="00664C95">
        <w:rPr>
          <w:rFonts w:eastAsia="Arial" w:cs="Tahoma"/>
          <w:spacing w:val="1"/>
          <w:szCs w:val="19"/>
        </w:rPr>
        <w:t>c</w:t>
      </w:r>
      <w:r w:rsidRPr="00664C95">
        <w:rPr>
          <w:rFonts w:eastAsia="Arial" w:cs="Tahoma"/>
          <w:spacing w:val="-2"/>
          <w:szCs w:val="19"/>
        </w:rPr>
        <w:t>i</w:t>
      </w:r>
      <w:r w:rsidRPr="00664C95">
        <w:rPr>
          <w:rFonts w:eastAsia="Arial" w:cs="Tahoma"/>
          <w:spacing w:val="1"/>
          <w:szCs w:val="19"/>
        </w:rPr>
        <w:t>f</w:t>
      </w:r>
      <w:r w:rsidRPr="00664C95">
        <w:rPr>
          <w:rFonts w:eastAsia="Arial" w:cs="Tahoma"/>
          <w:szCs w:val="19"/>
        </w:rPr>
        <w:t>ic</w:t>
      </w:r>
      <w:r w:rsidRPr="00664C95">
        <w:rPr>
          <w:rFonts w:eastAsia="Arial" w:cs="Tahoma"/>
          <w:spacing w:val="-2"/>
          <w:szCs w:val="19"/>
        </w:rPr>
        <w:t xml:space="preserve"> </w:t>
      </w:r>
      <w:r w:rsidRPr="00664C95">
        <w:rPr>
          <w:rFonts w:eastAsia="Arial" w:cs="Tahoma"/>
          <w:spacing w:val="1"/>
          <w:szCs w:val="19"/>
        </w:rPr>
        <w:t>s</w:t>
      </w:r>
      <w:r w:rsidRPr="00664C95">
        <w:rPr>
          <w:rFonts w:eastAsia="Arial" w:cs="Tahoma"/>
          <w:szCs w:val="19"/>
        </w:rPr>
        <w:t>pread</w:t>
      </w:r>
      <w:r w:rsidRPr="00664C95">
        <w:rPr>
          <w:rFonts w:eastAsia="Arial" w:cs="Tahoma"/>
          <w:spacing w:val="-1"/>
          <w:szCs w:val="19"/>
        </w:rPr>
        <w:t xml:space="preserve"> </w:t>
      </w:r>
      <w:r w:rsidRPr="00664C95">
        <w:rPr>
          <w:rFonts w:eastAsia="Arial" w:cs="Tahoma"/>
          <w:szCs w:val="19"/>
        </w:rPr>
        <w:t xml:space="preserve">of </w:t>
      </w:r>
      <w:r w:rsidRPr="00664C95">
        <w:rPr>
          <w:rFonts w:eastAsia="Arial" w:cs="Tahoma"/>
          <w:spacing w:val="1"/>
          <w:szCs w:val="19"/>
        </w:rPr>
        <w:t>f</w:t>
      </w:r>
      <w:r w:rsidRPr="00664C95">
        <w:rPr>
          <w:rFonts w:eastAsia="Arial" w:cs="Tahoma"/>
          <w:szCs w:val="19"/>
        </w:rPr>
        <w:t>la</w:t>
      </w:r>
      <w:r w:rsidRPr="00664C95">
        <w:rPr>
          <w:rFonts w:eastAsia="Arial" w:cs="Tahoma"/>
          <w:spacing w:val="-1"/>
          <w:szCs w:val="19"/>
        </w:rPr>
        <w:t>m</w:t>
      </w:r>
      <w:r w:rsidRPr="00664C95">
        <w:rPr>
          <w:rFonts w:eastAsia="Arial" w:cs="Tahoma"/>
          <w:szCs w:val="19"/>
        </w:rPr>
        <w:t>e</w:t>
      </w:r>
      <w:r w:rsidRPr="00664C95">
        <w:rPr>
          <w:rFonts w:eastAsia="Arial" w:cs="Tahoma"/>
          <w:spacing w:val="-1"/>
          <w:szCs w:val="19"/>
        </w:rPr>
        <w:t xml:space="preserve"> </w:t>
      </w:r>
      <w:r w:rsidRPr="00664C95">
        <w:rPr>
          <w:rFonts w:eastAsia="Arial" w:cs="Tahoma"/>
          <w:spacing w:val="1"/>
          <w:szCs w:val="19"/>
        </w:rPr>
        <w:t>c</w:t>
      </w:r>
      <w:r w:rsidRPr="00664C95">
        <w:rPr>
          <w:rFonts w:eastAsia="Arial" w:cs="Tahoma"/>
          <w:szCs w:val="19"/>
        </w:rPr>
        <w:t>l</w:t>
      </w:r>
      <w:r w:rsidRPr="00664C95">
        <w:rPr>
          <w:rFonts w:eastAsia="Arial" w:cs="Tahoma"/>
          <w:spacing w:val="-3"/>
          <w:szCs w:val="19"/>
        </w:rPr>
        <w:t>a</w:t>
      </w:r>
      <w:r w:rsidRPr="00664C95">
        <w:rPr>
          <w:rFonts w:eastAsia="Arial" w:cs="Tahoma"/>
          <w:spacing w:val="1"/>
          <w:szCs w:val="19"/>
        </w:rPr>
        <w:t>s</w:t>
      </w:r>
      <w:r w:rsidRPr="00664C95">
        <w:rPr>
          <w:rFonts w:eastAsia="Arial" w:cs="Tahoma"/>
          <w:spacing w:val="-1"/>
          <w:szCs w:val="19"/>
        </w:rPr>
        <w:t>s</w:t>
      </w:r>
      <w:r w:rsidRPr="00664C95">
        <w:rPr>
          <w:rFonts w:eastAsia="Arial" w:cs="Tahoma"/>
          <w:szCs w:val="19"/>
        </w:rPr>
        <w:t>i</w:t>
      </w:r>
      <w:r w:rsidRPr="00664C95">
        <w:rPr>
          <w:rFonts w:eastAsia="Arial" w:cs="Tahoma"/>
          <w:spacing w:val="1"/>
          <w:szCs w:val="19"/>
        </w:rPr>
        <w:t>f</w:t>
      </w:r>
      <w:r w:rsidRPr="00664C95">
        <w:rPr>
          <w:rFonts w:eastAsia="Arial" w:cs="Tahoma"/>
          <w:spacing w:val="-2"/>
          <w:szCs w:val="19"/>
        </w:rPr>
        <w:t>i</w:t>
      </w:r>
      <w:r w:rsidRPr="00664C95">
        <w:rPr>
          <w:rFonts w:eastAsia="Arial" w:cs="Tahoma"/>
          <w:spacing w:val="1"/>
          <w:szCs w:val="19"/>
        </w:rPr>
        <w:t>c</w:t>
      </w:r>
      <w:r w:rsidRPr="00664C95">
        <w:rPr>
          <w:rFonts w:eastAsia="Arial" w:cs="Tahoma"/>
          <w:spacing w:val="-3"/>
          <w:szCs w:val="19"/>
        </w:rPr>
        <w:t>a</w:t>
      </w:r>
      <w:r w:rsidRPr="00664C95">
        <w:rPr>
          <w:rFonts w:eastAsia="Arial" w:cs="Tahoma"/>
          <w:spacing w:val="1"/>
          <w:szCs w:val="19"/>
        </w:rPr>
        <w:t>t</w:t>
      </w:r>
      <w:r w:rsidRPr="00664C95">
        <w:rPr>
          <w:rFonts w:eastAsia="Arial" w:cs="Tahoma"/>
          <w:szCs w:val="19"/>
        </w:rPr>
        <w:t>ion.</w:t>
      </w:r>
    </w:p>
    <w:p w14:paraId="53B8CA89" w14:textId="77777777" w:rsidR="00F40736" w:rsidRDefault="00F40736" w:rsidP="00F40736">
      <w:pPr>
        <w:ind w:left="720"/>
        <w:jc w:val="both"/>
        <w:rPr>
          <w:rFonts w:eastAsia="Arial" w:cs="Tahoma"/>
          <w:szCs w:val="19"/>
        </w:rPr>
      </w:pPr>
    </w:p>
    <w:p w14:paraId="733ED4FD" w14:textId="77777777" w:rsidR="00F40736" w:rsidRDefault="00F40736" w:rsidP="00F40736">
      <w:pPr>
        <w:ind w:left="720"/>
        <w:jc w:val="both"/>
        <w:rPr>
          <w:rFonts w:eastAsia="Arial" w:cs="Tahoma"/>
          <w:szCs w:val="19"/>
        </w:rPr>
      </w:pPr>
      <w:r w:rsidRPr="00664C95">
        <w:rPr>
          <w:rFonts w:eastAsia="Arial" w:cs="Tahoma"/>
          <w:szCs w:val="19"/>
        </w:rPr>
        <w:t>All</w:t>
      </w:r>
      <w:r w:rsidRPr="00664C95">
        <w:rPr>
          <w:rFonts w:eastAsia="Arial" w:cs="Tahoma"/>
          <w:spacing w:val="-1"/>
          <w:szCs w:val="19"/>
        </w:rPr>
        <w:t xml:space="preserve"> </w:t>
      </w:r>
      <w:r w:rsidRPr="00664C95">
        <w:rPr>
          <w:rFonts w:eastAsia="Arial" w:cs="Tahoma"/>
          <w:spacing w:val="1"/>
          <w:szCs w:val="19"/>
        </w:rPr>
        <w:t>f</w:t>
      </w:r>
      <w:r w:rsidRPr="00664C95">
        <w:rPr>
          <w:rFonts w:eastAsia="Arial" w:cs="Tahoma"/>
          <w:szCs w:val="19"/>
        </w:rPr>
        <w:t>ire</w:t>
      </w:r>
      <w:r w:rsidRPr="00664C95">
        <w:rPr>
          <w:rFonts w:eastAsia="Arial" w:cs="Tahoma"/>
          <w:spacing w:val="-1"/>
          <w:szCs w:val="19"/>
        </w:rPr>
        <w:t xml:space="preserve"> </w:t>
      </w:r>
      <w:r w:rsidRPr="00664C95">
        <w:rPr>
          <w:rFonts w:eastAsia="Arial" w:cs="Tahoma"/>
          <w:szCs w:val="19"/>
        </w:rPr>
        <w:t>door</w:t>
      </w:r>
      <w:r w:rsidRPr="00664C95">
        <w:rPr>
          <w:rFonts w:eastAsia="Arial" w:cs="Tahoma"/>
          <w:spacing w:val="-1"/>
          <w:szCs w:val="19"/>
        </w:rPr>
        <w:t xml:space="preserve"> </w:t>
      </w:r>
      <w:r w:rsidRPr="00664C95">
        <w:rPr>
          <w:rFonts w:eastAsia="Arial" w:cs="Tahoma"/>
          <w:szCs w:val="19"/>
        </w:rPr>
        <w:t>lea</w:t>
      </w:r>
      <w:r w:rsidRPr="00664C95">
        <w:rPr>
          <w:rFonts w:eastAsia="Arial" w:cs="Tahoma"/>
          <w:spacing w:val="-4"/>
          <w:szCs w:val="19"/>
        </w:rPr>
        <w:t>v</w:t>
      </w:r>
      <w:r w:rsidRPr="00664C95">
        <w:rPr>
          <w:rFonts w:eastAsia="Arial" w:cs="Tahoma"/>
          <w:szCs w:val="19"/>
        </w:rPr>
        <w:t xml:space="preserve">es </w:t>
      </w:r>
      <w:r w:rsidRPr="00664C95">
        <w:rPr>
          <w:rFonts w:eastAsia="Arial" w:cs="Tahoma"/>
          <w:spacing w:val="1"/>
          <w:szCs w:val="19"/>
        </w:rPr>
        <w:t>s</w:t>
      </w:r>
      <w:r w:rsidRPr="00664C95">
        <w:rPr>
          <w:rFonts w:eastAsia="Arial" w:cs="Tahoma"/>
          <w:szCs w:val="19"/>
        </w:rPr>
        <w:t>upplied</w:t>
      </w:r>
      <w:r w:rsidRPr="00664C95">
        <w:rPr>
          <w:rFonts w:eastAsia="Arial" w:cs="Tahoma"/>
          <w:spacing w:val="-1"/>
          <w:szCs w:val="19"/>
        </w:rPr>
        <w:t xml:space="preserve"> </w:t>
      </w:r>
      <w:r w:rsidRPr="00664C95">
        <w:rPr>
          <w:rFonts w:eastAsia="Arial" w:cs="Tahoma"/>
          <w:spacing w:val="-3"/>
          <w:szCs w:val="19"/>
        </w:rPr>
        <w:t>a</w:t>
      </w:r>
      <w:r w:rsidRPr="00664C95">
        <w:rPr>
          <w:rFonts w:eastAsia="Arial" w:cs="Tahoma"/>
          <w:szCs w:val="19"/>
        </w:rPr>
        <w:t>s</w:t>
      </w:r>
      <w:r w:rsidRPr="00664C95">
        <w:rPr>
          <w:rFonts w:eastAsia="Arial" w:cs="Tahoma"/>
          <w:spacing w:val="3"/>
          <w:szCs w:val="19"/>
        </w:rPr>
        <w:t xml:space="preserve"> </w:t>
      </w:r>
      <w:r w:rsidRPr="00664C95">
        <w:rPr>
          <w:rFonts w:eastAsia="Arial" w:cs="Tahoma"/>
          <w:spacing w:val="-3"/>
          <w:szCs w:val="19"/>
        </w:rPr>
        <w:t>p</w:t>
      </w:r>
      <w:r w:rsidRPr="00664C95">
        <w:rPr>
          <w:rFonts w:eastAsia="Arial" w:cs="Tahoma"/>
          <w:szCs w:val="19"/>
        </w:rPr>
        <w:t xml:space="preserve">art </w:t>
      </w:r>
      <w:r w:rsidRPr="00664C95">
        <w:rPr>
          <w:rFonts w:eastAsia="Arial" w:cs="Tahoma"/>
          <w:spacing w:val="-3"/>
          <w:szCs w:val="19"/>
        </w:rPr>
        <w:t>o</w:t>
      </w:r>
      <w:r w:rsidRPr="00664C95">
        <w:rPr>
          <w:rFonts w:eastAsia="Arial" w:cs="Tahoma"/>
          <w:szCs w:val="19"/>
        </w:rPr>
        <w:t xml:space="preserve">f </w:t>
      </w:r>
      <w:r w:rsidRPr="00664C95">
        <w:rPr>
          <w:rFonts w:eastAsia="Arial" w:cs="Tahoma"/>
          <w:spacing w:val="-1"/>
          <w:szCs w:val="19"/>
        </w:rPr>
        <w:t>t</w:t>
      </w:r>
      <w:r w:rsidRPr="00664C95">
        <w:rPr>
          <w:rFonts w:eastAsia="Arial" w:cs="Tahoma"/>
          <w:szCs w:val="19"/>
        </w:rPr>
        <w:t>he</w:t>
      </w:r>
      <w:r w:rsidRPr="00664C95">
        <w:rPr>
          <w:rFonts w:eastAsia="Arial" w:cs="Tahoma"/>
          <w:spacing w:val="1"/>
          <w:szCs w:val="19"/>
        </w:rPr>
        <w:t xml:space="preserve"> </w:t>
      </w:r>
      <w:r w:rsidRPr="00664C95">
        <w:rPr>
          <w:rFonts w:eastAsia="Arial" w:cs="Tahoma"/>
          <w:spacing w:val="-1"/>
          <w:szCs w:val="19"/>
        </w:rPr>
        <w:t>c</w:t>
      </w:r>
      <w:r w:rsidRPr="00664C95">
        <w:rPr>
          <w:rFonts w:eastAsia="Arial" w:cs="Tahoma"/>
          <w:szCs w:val="19"/>
        </w:rPr>
        <w:t>o</w:t>
      </w:r>
      <w:r w:rsidRPr="00664C95">
        <w:rPr>
          <w:rFonts w:eastAsia="Arial" w:cs="Tahoma"/>
          <w:spacing w:val="-1"/>
          <w:szCs w:val="19"/>
        </w:rPr>
        <w:t>m</w:t>
      </w:r>
      <w:r w:rsidRPr="00664C95">
        <w:rPr>
          <w:rFonts w:eastAsia="Arial" w:cs="Tahoma"/>
          <w:szCs w:val="19"/>
        </w:rPr>
        <w:t>po</w:t>
      </w:r>
      <w:r w:rsidRPr="00664C95">
        <w:rPr>
          <w:rFonts w:eastAsia="Arial" w:cs="Tahoma"/>
          <w:spacing w:val="1"/>
          <w:szCs w:val="19"/>
        </w:rPr>
        <w:t>s</w:t>
      </w:r>
      <w:r w:rsidRPr="00664C95">
        <w:rPr>
          <w:rFonts w:eastAsia="Arial" w:cs="Tahoma"/>
          <w:spacing w:val="-2"/>
          <w:szCs w:val="19"/>
        </w:rPr>
        <w:t>i</w:t>
      </w:r>
      <w:r w:rsidRPr="00664C95">
        <w:rPr>
          <w:rFonts w:eastAsia="Arial" w:cs="Tahoma"/>
          <w:spacing w:val="1"/>
          <w:szCs w:val="19"/>
        </w:rPr>
        <w:t>t</w:t>
      </w:r>
      <w:r w:rsidRPr="00664C95">
        <w:rPr>
          <w:rFonts w:eastAsia="Arial" w:cs="Tahoma"/>
          <w:szCs w:val="19"/>
        </w:rPr>
        <w:t>e</w:t>
      </w:r>
      <w:r w:rsidRPr="00664C95">
        <w:rPr>
          <w:rFonts w:eastAsia="Arial" w:cs="Tahoma"/>
          <w:spacing w:val="-1"/>
          <w:szCs w:val="19"/>
        </w:rPr>
        <w:t xml:space="preserve"> </w:t>
      </w:r>
      <w:r w:rsidRPr="00664C95">
        <w:rPr>
          <w:rFonts w:eastAsia="Arial" w:cs="Tahoma"/>
          <w:spacing w:val="2"/>
          <w:szCs w:val="19"/>
        </w:rPr>
        <w:t>f</w:t>
      </w:r>
      <w:r w:rsidRPr="00664C95">
        <w:rPr>
          <w:rFonts w:eastAsia="Arial" w:cs="Tahoma"/>
          <w:szCs w:val="19"/>
        </w:rPr>
        <w:t>i</w:t>
      </w:r>
      <w:r w:rsidRPr="00664C95">
        <w:rPr>
          <w:rFonts w:eastAsia="Arial" w:cs="Tahoma"/>
          <w:spacing w:val="-2"/>
          <w:szCs w:val="19"/>
        </w:rPr>
        <w:t>r</w:t>
      </w:r>
      <w:r w:rsidRPr="00664C95">
        <w:rPr>
          <w:rFonts w:eastAsia="Arial" w:cs="Tahoma"/>
          <w:szCs w:val="19"/>
        </w:rPr>
        <w:t>e</w:t>
      </w:r>
      <w:r w:rsidRPr="00664C95">
        <w:rPr>
          <w:rFonts w:eastAsia="Arial" w:cs="Tahoma"/>
          <w:spacing w:val="1"/>
          <w:szCs w:val="19"/>
        </w:rPr>
        <w:t xml:space="preserve"> </w:t>
      </w:r>
      <w:r w:rsidRPr="00664C95">
        <w:rPr>
          <w:rFonts w:eastAsia="Arial" w:cs="Tahoma"/>
          <w:spacing w:val="-3"/>
          <w:szCs w:val="19"/>
        </w:rPr>
        <w:t>d</w:t>
      </w:r>
      <w:r w:rsidRPr="00664C95">
        <w:rPr>
          <w:rFonts w:eastAsia="Arial" w:cs="Tahoma"/>
          <w:szCs w:val="19"/>
        </w:rPr>
        <w:t>oor-</w:t>
      </w:r>
      <w:r w:rsidRPr="00664C95">
        <w:rPr>
          <w:rFonts w:eastAsia="Arial" w:cs="Tahoma"/>
          <w:spacing w:val="1"/>
          <w:szCs w:val="19"/>
        </w:rPr>
        <w:t>s</w:t>
      </w:r>
      <w:r w:rsidRPr="00664C95">
        <w:rPr>
          <w:rFonts w:eastAsia="Arial" w:cs="Tahoma"/>
          <w:spacing w:val="-3"/>
          <w:szCs w:val="19"/>
        </w:rPr>
        <w:t>e</w:t>
      </w:r>
      <w:r w:rsidRPr="00664C95">
        <w:rPr>
          <w:rFonts w:eastAsia="Arial" w:cs="Tahoma"/>
          <w:szCs w:val="19"/>
        </w:rPr>
        <w:t>t are</w:t>
      </w:r>
      <w:r w:rsidRPr="00664C95">
        <w:rPr>
          <w:rFonts w:eastAsia="Arial" w:cs="Tahoma"/>
          <w:spacing w:val="-1"/>
          <w:szCs w:val="19"/>
        </w:rPr>
        <w:t xml:space="preserve"> </w:t>
      </w:r>
      <w:r w:rsidRPr="00664C95">
        <w:rPr>
          <w:rFonts w:eastAsia="Arial" w:cs="Tahoma"/>
          <w:szCs w:val="19"/>
        </w:rPr>
        <w:t xml:space="preserve">pre- </w:t>
      </w:r>
      <w:r w:rsidRPr="00664C95">
        <w:rPr>
          <w:rFonts w:eastAsia="Arial" w:cs="Tahoma"/>
          <w:spacing w:val="1"/>
          <w:szCs w:val="19"/>
        </w:rPr>
        <w:t>c</w:t>
      </w:r>
      <w:r w:rsidRPr="00664C95">
        <w:rPr>
          <w:rFonts w:eastAsia="Arial" w:cs="Tahoma"/>
          <w:szCs w:val="19"/>
        </w:rPr>
        <w:t>oloured</w:t>
      </w:r>
      <w:r w:rsidRPr="00664C95">
        <w:rPr>
          <w:rFonts w:eastAsia="Arial" w:cs="Tahoma"/>
          <w:spacing w:val="-1"/>
          <w:szCs w:val="19"/>
        </w:rPr>
        <w:t xml:space="preserve"> </w:t>
      </w:r>
      <w:r w:rsidRPr="00664C95">
        <w:rPr>
          <w:rFonts w:eastAsia="Arial" w:cs="Tahoma"/>
          <w:szCs w:val="19"/>
        </w:rPr>
        <w:t>G</w:t>
      </w:r>
      <w:r w:rsidRPr="00664C95">
        <w:rPr>
          <w:rFonts w:eastAsia="Arial" w:cs="Tahoma"/>
          <w:spacing w:val="-1"/>
          <w:szCs w:val="19"/>
        </w:rPr>
        <w:t>R</w:t>
      </w:r>
      <w:r w:rsidRPr="00664C95">
        <w:rPr>
          <w:rFonts w:eastAsia="Arial" w:cs="Tahoma"/>
          <w:szCs w:val="19"/>
        </w:rPr>
        <w:t>P</w:t>
      </w:r>
      <w:r w:rsidRPr="00664C95">
        <w:rPr>
          <w:rFonts w:eastAsia="Arial" w:cs="Tahoma"/>
          <w:spacing w:val="-1"/>
          <w:szCs w:val="19"/>
        </w:rPr>
        <w:t xml:space="preserve"> s</w:t>
      </w:r>
      <w:r w:rsidRPr="00664C95">
        <w:rPr>
          <w:rFonts w:eastAsia="Arial" w:cs="Tahoma"/>
          <w:spacing w:val="1"/>
          <w:szCs w:val="19"/>
        </w:rPr>
        <w:t>k</w:t>
      </w:r>
      <w:r w:rsidRPr="00664C95">
        <w:rPr>
          <w:rFonts w:eastAsia="Arial" w:cs="Tahoma"/>
          <w:szCs w:val="19"/>
        </w:rPr>
        <w:t>i</w:t>
      </w:r>
      <w:r w:rsidRPr="00664C95">
        <w:rPr>
          <w:rFonts w:eastAsia="Arial" w:cs="Tahoma"/>
          <w:spacing w:val="-2"/>
          <w:szCs w:val="19"/>
        </w:rPr>
        <w:t>n</w:t>
      </w:r>
      <w:r w:rsidRPr="00664C95">
        <w:rPr>
          <w:rFonts w:eastAsia="Arial" w:cs="Tahoma"/>
          <w:szCs w:val="19"/>
        </w:rPr>
        <w:t xml:space="preserve">s </w:t>
      </w:r>
      <w:r w:rsidRPr="00664C95">
        <w:rPr>
          <w:rFonts w:eastAsia="Arial" w:cs="Tahoma"/>
          <w:spacing w:val="1"/>
          <w:szCs w:val="19"/>
        </w:rPr>
        <w:t>t</w:t>
      </w:r>
      <w:r w:rsidRPr="00664C95">
        <w:rPr>
          <w:rFonts w:eastAsia="Arial" w:cs="Tahoma"/>
          <w:szCs w:val="19"/>
        </w:rPr>
        <w:t>h</w:t>
      </w:r>
      <w:r w:rsidRPr="00664C95">
        <w:rPr>
          <w:rFonts w:eastAsia="Arial" w:cs="Tahoma"/>
          <w:spacing w:val="-3"/>
          <w:szCs w:val="19"/>
        </w:rPr>
        <w:t>a</w:t>
      </w:r>
      <w:r w:rsidRPr="00664C95">
        <w:rPr>
          <w:rFonts w:eastAsia="Arial" w:cs="Tahoma"/>
          <w:szCs w:val="19"/>
        </w:rPr>
        <w:t>t</w:t>
      </w:r>
      <w:r w:rsidRPr="00664C95">
        <w:rPr>
          <w:rFonts w:eastAsia="Arial" w:cs="Tahoma"/>
          <w:spacing w:val="2"/>
          <w:szCs w:val="19"/>
        </w:rPr>
        <w:t xml:space="preserve"> </w:t>
      </w:r>
      <w:r w:rsidRPr="00664C95">
        <w:rPr>
          <w:rFonts w:eastAsia="Arial" w:cs="Tahoma"/>
          <w:szCs w:val="19"/>
        </w:rPr>
        <w:t>do</w:t>
      </w:r>
      <w:r w:rsidRPr="00664C95">
        <w:rPr>
          <w:rFonts w:eastAsia="Arial" w:cs="Tahoma"/>
          <w:spacing w:val="-1"/>
          <w:szCs w:val="19"/>
        </w:rPr>
        <w:t xml:space="preserve"> </w:t>
      </w:r>
      <w:r w:rsidRPr="00664C95">
        <w:rPr>
          <w:rFonts w:eastAsia="Arial" w:cs="Tahoma"/>
          <w:szCs w:val="19"/>
        </w:rPr>
        <w:t>n</w:t>
      </w:r>
      <w:r w:rsidRPr="00664C95">
        <w:rPr>
          <w:rFonts w:eastAsia="Arial" w:cs="Tahoma"/>
          <w:spacing w:val="-3"/>
          <w:szCs w:val="19"/>
        </w:rPr>
        <w:t>o</w:t>
      </w:r>
      <w:r w:rsidRPr="00664C95">
        <w:rPr>
          <w:rFonts w:eastAsia="Arial" w:cs="Tahoma"/>
          <w:szCs w:val="19"/>
        </w:rPr>
        <w:t>t requi</w:t>
      </w:r>
      <w:r w:rsidRPr="00664C95">
        <w:rPr>
          <w:rFonts w:eastAsia="Arial" w:cs="Tahoma"/>
          <w:spacing w:val="-2"/>
          <w:szCs w:val="19"/>
        </w:rPr>
        <w:t>r</w:t>
      </w:r>
      <w:r w:rsidRPr="00664C95">
        <w:rPr>
          <w:rFonts w:eastAsia="Arial" w:cs="Tahoma"/>
          <w:szCs w:val="19"/>
        </w:rPr>
        <w:t>e</w:t>
      </w:r>
      <w:r w:rsidRPr="00664C95">
        <w:rPr>
          <w:rFonts w:eastAsia="Arial" w:cs="Tahoma"/>
          <w:spacing w:val="1"/>
          <w:szCs w:val="19"/>
        </w:rPr>
        <w:t xml:space="preserve"> </w:t>
      </w:r>
      <w:r w:rsidRPr="00664C95">
        <w:rPr>
          <w:rFonts w:eastAsia="Arial" w:cs="Tahoma"/>
          <w:szCs w:val="19"/>
        </w:rPr>
        <w:t>any</w:t>
      </w:r>
      <w:r w:rsidRPr="00664C95">
        <w:rPr>
          <w:rFonts w:eastAsia="Arial" w:cs="Tahoma"/>
          <w:spacing w:val="-2"/>
          <w:szCs w:val="19"/>
        </w:rPr>
        <w:t xml:space="preserve"> </w:t>
      </w:r>
      <w:r w:rsidRPr="00664C95">
        <w:rPr>
          <w:rFonts w:eastAsia="Arial" w:cs="Tahoma"/>
          <w:spacing w:val="1"/>
          <w:szCs w:val="19"/>
        </w:rPr>
        <w:t>f</w:t>
      </w:r>
      <w:r w:rsidRPr="00664C95">
        <w:rPr>
          <w:rFonts w:eastAsia="Arial" w:cs="Tahoma"/>
          <w:szCs w:val="19"/>
        </w:rPr>
        <w:t>orm</w:t>
      </w:r>
      <w:r w:rsidRPr="00664C95">
        <w:rPr>
          <w:rFonts w:eastAsia="Arial" w:cs="Tahoma"/>
          <w:spacing w:val="-2"/>
          <w:szCs w:val="19"/>
        </w:rPr>
        <w:t xml:space="preserve"> </w:t>
      </w:r>
      <w:r w:rsidRPr="00664C95">
        <w:rPr>
          <w:rFonts w:eastAsia="Arial" w:cs="Tahoma"/>
          <w:szCs w:val="19"/>
        </w:rPr>
        <w:t>of d</w:t>
      </w:r>
      <w:r w:rsidRPr="00664C95">
        <w:rPr>
          <w:rFonts w:eastAsia="Arial" w:cs="Tahoma"/>
          <w:spacing w:val="-3"/>
          <w:szCs w:val="19"/>
        </w:rPr>
        <w:t>e</w:t>
      </w:r>
      <w:r w:rsidRPr="00664C95">
        <w:rPr>
          <w:rFonts w:eastAsia="Arial" w:cs="Tahoma"/>
          <w:spacing w:val="1"/>
          <w:szCs w:val="19"/>
        </w:rPr>
        <w:t>c</w:t>
      </w:r>
      <w:r w:rsidRPr="00664C95">
        <w:rPr>
          <w:rFonts w:eastAsia="Arial" w:cs="Tahoma"/>
          <w:szCs w:val="19"/>
        </w:rPr>
        <w:t>o</w:t>
      </w:r>
      <w:r w:rsidRPr="00664C95">
        <w:rPr>
          <w:rFonts w:eastAsia="Arial" w:cs="Tahoma"/>
          <w:spacing w:val="-2"/>
          <w:szCs w:val="19"/>
        </w:rPr>
        <w:t>r</w:t>
      </w:r>
      <w:r w:rsidRPr="00664C95">
        <w:rPr>
          <w:rFonts w:eastAsia="Arial" w:cs="Tahoma"/>
          <w:szCs w:val="19"/>
        </w:rPr>
        <w:t>a</w:t>
      </w:r>
      <w:r w:rsidRPr="00664C95">
        <w:rPr>
          <w:rFonts w:eastAsia="Arial" w:cs="Tahoma"/>
          <w:spacing w:val="1"/>
          <w:szCs w:val="19"/>
        </w:rPr>
        <w:t>t</w:t>
      </w:r>
      <w:r w:rsidRPr="00664C95">
        <w:rPr>
          <w:rFonts w:eastAsia="Arial" w:cs="Tahoma"/>
          <w:szCs w:val="19"/>
        </w:rPr>
        <w:t>io</w:t>
      </w:r>
      <w:r w:rsidRPr="00664C95">
        <w:rPr>
          <w:rFonts w:eastAsia="Arial" w:cs="Tahoma"/>
          <w:spacing w:val="-3"/>
          <w:szCs w:val="19"/>
        </w:rPr>
        <w:t>n</w:t>
      </w:r>
      <w:r w:rsidRPr="00664C95">
        <w:rPr>
          <w:rFonts w:eastAsia="Arial" w:cs="Tahoma"/>
          <w:szCs w:val="19"/>
        </w:rPr>
        <w:t>.</w:t>
      </w:r>
      <w:r w:rsidRPr="00664C95">
        <w:rPr>
          <w:rFonts w:eastAsia="Arial" w:cs="Tahoma"/>
          <w:spacing w:val="2"/>
          <w:szCs w:val="19"/>
        </w:rPr>
        <w:t xml:space="preserve"> </w:t>
      </w:r>
      <w:r w:rsidRPr="00664C95">
        <w:rPr>
          <w:rFonts w:eastAsia="Arial" w:cs="Tahoma"/>
          <w:szCs w:val="19"/>
        </w:rPr>
        <w:t>Si</w:t>
      </w:r>
      <w:r w:rsidRPr="00664C95">
        <w:rPr>
          <w:rFonts w:eastAsia="Arial" w:cs="Tahoma"/>
          <w:spacing w:val="-1"/>
          <w:szCs w:val="19"/>
        </w:rPr>
        <w:t>m</w:t>
      </w:r>
      <w:r w:rsidRPr="00664C95">
        <w:rPr>
          <w:rFonts w:eastAsia="Arial" w:cs="Tahoma"/>
          <w:szCs w:val="19"/>
        </w:rPr>
        <w:t>il</w:t>
      </w:r>
      <w:r w:rsidRPr="00664C95">
        <w:rPr>
          <w:rFonts w:eastAsia="Arial" w:cs="Tahoma"/>
          <w:spacing w:val="-3"/>
          <w:szCs w:val="19"/>
        </w:rPr>
        <w:t>a</w:t>
      </w:r>
      <w:r w:rsidRPr="00664C95">
        <w:rPr>
          <w:rFonts w:eastAsia="Arial" w:cs="Tahoma"/>
          <w:szCs w:val="19"/>
        </w:rPr>
        <w:t xml:space="preserve">rly </w:t>
      </w:r>
      <w:r w:rsidRPr="00664C95">
        <w:rPr>
          <w:rFonts w:eastAsia="Arial" w:cs="Tahoma"/>
          <w:spacing w:val="1"/>
          <w:szCs w:val="19"/>
        </w:rPr>
        <w:t>t</w:t>
      </w:r>
      <w:r w:rsidRPr="00664C95">
        <w:rPr>
          <w:rFonts w:eastAsia="Arial" w:cs="Tahoma"/>
          <w:szCs w:val="19"/>
        </w:rPr>
        <w:t>ho</w:t>
      </w:r>
      <w:r w:rsidRPr="00664C95">
        <w:rPr>
          <w:rFonts w:eastAsia="Arial" w:cs="Tahoma"/>
          <w:spacing w:val="-1"/>
          <w:szCs w:val="19"/>
        </w:rPr>
        <w:t>s</w:t>
      </w:r>
      <w:r w:rsidRPr="00664C95">
        <w:rPr>
          <w:rFonts w:eastAsia="Arial" w:cs="Tahoma"/>
          <w:szCs w:val="19"/>
        </w:rPr>
        <w:t>e</w:t>
      </w:r>
      <w:r w:rsidRPr="00664C95">
        <w:rPr>
          <w:rFonts w:eastAsia="Arial" w:cs="Tahoma"/>
          <w:spacing w:val="-1"/>
          <w:szCs w:val="19"/>
        </w:rPr>
        <w:t xml:space="preserve"> </w:t>
      </w:r>
      <w:r w:rsidRPr="00664C95">
        <w:rPr>
          <w:rFonts w:eastAsia="Arial" w:cs="Tahoma"/>
          <w:spacing w:val="1"/>
          <w:szCs w:val="19"/>
        </w:rPr>
        <w:t>f</w:t>
      </w:r>
      <w:r w:rsidRPr="00664C95">
        <w:rPr>
          <w:rFonts w:eastAsia="Arial" w:cs="Tahoma"/>
          <w:szCs w:val="19"/>
        </w:rPr>
        <w:t>ire</w:t>
      </w:r>
      <w:r w:rsidRPr="00664C95">
        <w:rPr>
          <w:rFonts w:eastAsia="Arial" w:cs="Tahoma"/>
          <w:spacing w:val="-1"/>
          <w:szCs w:val="19"/>
        </w:rPr>
        <w:t xml:space="preserve"> </w:t>
      </w:r>
      <w:r w:rsidRPr="00664C95">
        <w:rPr>
          <w:rFonts w:eastAsia="Arial" w:cs="Tahoma"/>
          <w:szCs w:val="19"/>
        </w:rPr>
        <w:t>door</w:t>
      </w:r>
      <w:r w:rsidRPr="00664C95">
        <w:rPr>
          <w:rFonts w:eastAsia="Arial" w:cs="Tahoma"/>
          <w:spacing w:val="-2"/>
          <w:szCs w:val="19"/>
        </w:rPr>
        <w:t>-</w:t>
      </w:r>
      <w:r w:rsidRPr="00664C95">
        <w:rPr>
          <w:rFonts w:eastAsia="Arial" w:cs="Tahoma"/>
          <w:spacing w:val="1"/>
          <w:szCs w:val="19"/>
        </w:rPr>
        <w:t>s</w:t>
      </w:r>
      <w:r w:rsidRPr="00664C95">
        <w:rPr>
          <w:rFonts w:eastAsia="Arial" w:cs="Tahoma"/>
          <w:spacing w:val="-3"/>
          <w:szCs w:val="19"/>
        </w:rPr>
        <w:t>e</w:t>
      </w:r>
      <w:r w:rsidRPr="00664C95">
        <w:rPr>
          <w:rFonts w:eastAsia="Arial" w:cs="Tahoma"/>
          <w:spacing w:val="1"/>
          <w:szCs w:val="19"/>
        </w:rPr>
        <w:t>t</w:t>
      </w:r>
      <w:r w:rsidRPr="00664C95">
        <w:rPr>
          <w:rFonts w:eastAsia="Arial" w:cs="Tahoma"/>
          <w:szCs w:val="19"/>
        </w:rPr>
        <w:t>s u</w:t>
      </w:r>
      <w:r w:rsidRPr="00664C95">
        <w:rPr>
          <w:rFonts w:eastAsia="Arial" w:cs="Tahoma"/>
          <w:spacing w:val="1"/>
          <w:szCs w:val="19"/>
        </w:rPr>
        <w:t>t</w:t>
      </w:r>
      <w:r w:rsidRPr="00664C95">
        <w:rPr>
          <w:rFonts w:eastAsia="Arial" w:cs="Tahoma"/>
          <w:szCs w:val="19"/>
        </w:rPr>
        <w:t>i</w:t>
      </w:r>
      <w:r w:rsidRPr="00664C95">
        <w:rPr>
          <w:rFonts w:eastAsia="Arial" w:cs="Tahoma"/>
          <w:spacing w:val="-2"/>
          <w:szCs w:val="19"/>
        </w:rPr>
        <w:t>l</w:t>
      </w:r>
      <w:r w:rsidRPr="00664C95">
        <w:rPr>
          <w:rFonts w:eastAsia="Arial" w:cs="Tahoma"/>
          <w:szCs w:val="19"/>
        </w:rPr>
        <w:t>i</w:t>
      </w:r>
      <w:r w:rsidRPr="00664C95">
        <w:rPr>
          <w:rFonts w:eastAsia="Arial" w:cs="Tahoma"/>
          <w:spacing w:val="1"/>
          <w:szCs w:val="19"/>
        </w:rPr>
        <w:t>s</w:t>
      </w:r>
      <w:r w:rsidRPr="00664C95">
        <w:rPr>
          <w:rFonts w:eastAsia="Arial" w:cs="Tahoma"/>
          <w:szCs w:val="19"/>
        </w:rPr>
        <w:t>ing</w:t>
      </w:r>
      <w:r w:rsidRPr="00664C95">
        <w:rPr>
          <w:rFonts w:eastAsia="Arial" w:cs="Tahoma"/>
          <w:spacing w:val="-4"/>
          <w:szCs w:val="19"/>
        </w:rPr>
        <w:t xml:space="preserve"> </w:t>
      </w:r>
      <w:r w:rsidRPr="00664C95">
        <w:rPr>
          <w:rFonts w:eastAsia="Arial" w:cs="Tahoma"/>
          <w:spacing w:val="1"/>
          <w:szCs w:val="19"/>
        </w:rPr>
        <w:t>t</w:t>
      </w:r>
      <w:r w:rsidRPr="00664C95">
        <w:rPr>
          <w:rFonts w:eastAsia="Arial" w:cs="Tahoma"/>
          <w:szCs w:val="19"/>
        </w:rPr>
        <w:t>he</w:t>
      </w:r>
      <w:r w:rsidRPr="00664C95">
        <w:rPr>
          <w:rFonts w:eastAsia="Arial" w:cs="Tahoma"/>
          <w:spacing w:val="-1"/>
          <w:szCs w:val="19"/>
        </w:rPr>
        <w:t xml:space="preserve"> </w:t>
      </w:r>
      <w:r w:rsidRPr="00664C95">
        <w:rPr>
          <w:rFonts w:eastAsia="Arial" w:cs="Tahoma"/>
          <w:szCs w:val="19"/>
        </w:rPr>
        <w:t>alu</w:t>
      </w:r>
      <w:r w:rsidRPr="00664C95">
        <w:rPr>
          <w:rFonts w:eastAsia="Arial" w:cs="Tahoma"/>
          <w:spacing w:val="-1"/>
          <w:szCs w:val="19"/>
        </w:rPr>
        <w:t>m</w:t>
      </w:r>
      <w:r w:rsidRPr="00664C95">
        <w:rPr>
          <w:rFonts w:eastAsia="Arial" w:cs="Tahoma"/>
          <w:szCs w:val="19"/>
        </w:rPr>
        <w:t>in</w:t>
      </w:r>
      <w:r w:rsidRPr="00664C95">
        <w:rPr>
          <w:rFonts w:eastAsia="Arial" w:cs="Tahoma"/>
          <w:spacing w:val="-2"/>
          <w:szCs w:val="19"/>
        </w:rPr>
        <w:t>i</w:t>
      </w:r>
      <w:r w:rsidRPr="00664C95">
        <w:rPr>
          <w:rFonts w:eastAsia="Arial" w:cs="Tahoma"/>
          <w:szCs w:val="19"/>
        </w:rPr>
        <w:t xml:space="preserve">um </w:t>
      </w:r>
      <w:r w:rsidRPr="00664C95">
        <w:rPr>
          <w:rFonts w:eastAsia="Arial" w:cs="Tahoma"/>
          <w:spacing w:val="1"/>
          <w:szCs w:val="19"/>
        </w:rPr>
        <w:t>f</w:t>
      </w:r>
      <w:r w:rsidRPr="00664C95">
        <w:rPr>
          <w:rFonts w:eastAsia="Arial" w:cs="Tahoma"/>
          <w:szCs w:val="19"/>
        </w:rPr>
        <w:t>ra</w:t>
      </w:r>
      <w:r w:rsidRPr="00664C95">
        <w:rPr>
          <w:rFonts w:eastAsia="Arial" w:cs="Tahoma"/>
          <w:spacing w:val="-1"/>
          <w:szCs w:val="19"/>
        </w:rPr>
        <w:t>m</w:t>
      </w:r>
      <w:r w:rsidRPr="00664C95">
        <w:rPr>
          <w:rFonts w:eastAsia="Arial" w:cs="Tahoma"/>
          <w:szCs w:val="19"/>
        </w:rPr>
        <w:t>ing</w:t>
      </w:r>
      <w:r w:rsidRPr="00664C95">
        <w:rPr>
          <w:rFonts w:eastAsia="Arial" w:cs="Tahoma"/>
          <w:spacing w:val="-3"/>
          <w:szCs w:val="19"/>
        </w:rPr>
        <w:t xml:space="preserve"> </w:t>
      </w:r>
      <w:r w:rsidRPr="00664C95">
        <w:rPr>
          <w:rFonts w:eastAsia="Arial" w:cs="Tahoma"/>
          <w:spacing w:val="1"/>
          <w:szCs w:val="19"/>
        </w:rPr>
        <w:t>s</w:t>
      </w:r>
      <w:r w:rsidRPr="00664C95">
        <w:rPr>
          <w:rFonts w:eastAsia="Arial" w:cs="Tahoma"/>
          <w:spacing w:val="-4"/>
          <w:szCs w:val="19"/>
        </w:rPr>
        <w:t>y</w:t>
      </w:r>
      <w:r w:rsidRPr="00664C95">
        <w:rPr>
          <w:rFonts w:eastAsia="Arial" w:cs="Tahoma"/>
          <w:spacing w:val="1"/>
          <w:szCs w:val="19"/>
        </w:rPr>
        <w:t>st</w:t>
      </w:r>
      <w:r w:rsidRPr="00664C95">
        <w:rPr>
          <w:rFonts w:eastAsia="Arial" w:cs="Tahoma"/>
          <w:szCs w:val="19"/>
        </w:rPr>
        <w:t>em</w:t>
      </w:r>
      <w:r w:rsidRPr="00664C95">
        <w:rPr>
          <w:rFonts w:eastAsia="Arial" w:cs="Tahoma"/>
          <w:spacing w:val="-2"/>
          <w:szCs w:val="19"/>
        </w:rPr>
        <w:t xml:space="preserve"> </w:t>
      </w:r>
      <w:r w:rsidRPr="00664C95">
        <w:rPr>
          <w:rFonts w:eastAsia="Arial" w:cs="Tahoma"/>
          <w:szCs w:val="19"/>
        </w:rPr>
        <w:t>require</w:t>
      </w:r>
      <w:r w:rsidRPr="00664C95">
        <w:rPr>
          <w:rFonts w:eastAsia="Arial" w:cs="Tahoma"/>
          <w:spacing w:val="-1"/>
          <w:szCs w:val="19"/>
        </w:rPr>
        <w:t xml:space="preserve"> </w:t>
      </w:r>
      <w:r w:rsidRPr="00664C95">
        <w:rPr>
          <w:rFonts w:eastAsia="Arial" w:cs="Tahoma"/>
          <w:szCs w:val="19"/>
        </w:rPr>
        <w:t>no</w:t>
      </w:r>
      <w:r w:rsidRPr="00664C95">
        <w:rPr>
          <w:rFonts w:eastAsia="Arial" w:cs="Tahoma"/>
          <w:spacing w:val="-1"/>
          <w:szCs w:val="19"/>
        </w:rPr>
        <w:t xml:space="preserve"> </w:t>
      </w:r>
      <w:r w:rsidRPr="00664C95">
        <w:rPr>
          <w:rFonts w:eastAsia="Arial" w:cs="Tahoma"/>
          <w:spacing w:val="1"/>
          <w:szCs w:val="19"/>
        </w:rPr>
        <w:t>f</w:t>
      </w:r>
      <w:r w:rsidRPr="00664C95">
        <w:rPr>
          <w:rFonts w:eastAsia="Arial" w:cs="Tahoma"/>
          <w:szCs w:val="19"/>
        </w:rPr>
        <w:t>orm of</w:t>
      </w:r>
      <w:r w:rsidRPr="00664C95">
        <w:rPr>
          <w:rFonts w:eastAsia="Arial" w:cs="Tahoma"/>
          <w:spacing w:val="2"/>
          <w:szCs w:val="19"/>
        </w:rPr>
        <w:t xml:space="preserve"> </w:t>
      </w:r>
      <w:r w:rsidRPr="00664C95">
        <w:rPr>
          <w:rFonts w:eastAsia="Arial" w:cs="Tahoma"/>
          <w:szCs w:val="19"/>
        </w:rPr>
        <w:t>d</w:t>
      </w:r>
      <w:r w:rsidRPr="00664C95">
        <w:rPr>
          <w:rFonts w:eastAsia="Arial" w:cs="Tahoma"/>
          <w:spacing w:val="-3"/>
          <w:szCs w:val="19"/>
        </w:rPr>
        <w:t>e</w:t>
      </w:r>
      <w:r w:rsidRPr="00664C95">
        <w:rPr>
          <w:rFonts w:eastAsia="Arial" w:cs="Tahoma"/>
          <w:spacing w:val="1"/>
          <w:szCs w:val="19"/>
        </w:rPr>
        <w:t>c</w:t>
      </w:r>
      <w:r w:rsidRPr="00664C95">
        <w:rPr>
          <w:rFonts w:eastAsia="Arial" w:cs="Tahoma"/>
          <w:szCs w:val="19"/>
        </w:rPr>
        <w:t>o</w:t>
      </w:r>
      <w:r w:rsidRPr="00664C95">
        <w:rPr>
          <w:rFonts w:eastAsia="Arial" w:cs="Tahoma"/>
          <w:spacing w:val="-2"/>
          <w:szCs w:val="19"/>
        </w:rPr>
        <w:t>r</w:t>
      </w:r>
      <w:r w:rsidRPr="00664C95">
        <w:rPr>
          <w:rFonts w:eastAsia="Arial" w:cs="Tahoma"/>
          <w:szCs w:val="19"/>
        </w:rPr>
        <w:t>a</w:t>
      </w:r>
      <w:r w:rsidRPr="00664C95">
        <w:rPr>
          <w:rFonts w:eastAsia="Arial" w:cs="Tahoma"/>
          <w:spacing w:val="1"/>
          <w:szCs w:val="19"/>
        </w:rPr>
        <w:t>t</w:t>
      </w:r>
      <w:r w:rsidRPr="00664C95">
        <w:rPr>
          <w:rFonts w:eastAsia="Arial" w:cs="Tahoma"/>
          <w:szCs w:val="19"/>
        </w:rPr>
        <w:t>ion</w:t>
      </w:r>
      <w:r w:rsidRPr="00664C95">
        <w:rPr>
          <w:rFonts w:eastAsia="Arial" w:cs="Tahoma"/>
          <w:spacing w:val="-1"/>
          <w:szCs w:val="19"/>
        </w:rPr>
        <w:t xml:space="preserve"> </w:t>
      </w:r>
      <w:r w:rsidRPr="00664C95">
        <w:rPr>
          <w:rFonts w:eastAsia="Arial" w:cs="Tahoma"/>
          <w:spacing w:val="-3"/>
          <w:szCs w:val="19"/>
        </w:rPr>
        <w:t>a</w:t>
      </w:r>
      <w:r w:rsidRPr="00664C95">
        <w:rPr>
          <w:rFonts w:eastAsia="Arial" w:cs="Tahoma"/>
          <w:szCs w:val="19"/>
        </w:rPr>
        <w:t xml:space="preserve">s </w:t>
      </w:r>
      <w:r w:rsidRPr="00664C95">
        <w:rPr>
          <w:rFonts w:eastAsia="Arial" w:cs="Tahoma"/>
          <w:spacing w:val="1"/>
          <w:szCs w:val="19"/>
        </w:rPr>
        <w:t>t</w:t>
      </w:r>
      <w:r w:rsidRPr="00664C95">
        <w:rPr>
          <w:rFonts w:eastAsia="Arial" w:cs="Tahoma"/>
          <w:spacing w:val="-2"/>
          <w:szCs w:val="19"/>
        </w:rPr>
        <w:t>h</w:t>
      </w:r>
      <w:r w:rsidRPr="00664C95">
        <w:rPr>
          <w:rFonts w:eastAsia="Arial" w:cs="Tahoma"/>
          <w:szCs w:val="19"/>
        </w:rPr>
        <w:t>e</w:t>
      </w:r>
      <w:r w:rsidRPr="00664C95">
        <w:rPr>
          <w:rFonts w:eastAsia="Arial" w:cs="Tahoma"/>
          <w:spacing w:val="1"/>
          <w:szCs w:val="19"/>
        </w:rPr>
        <w:t>s</w:t>
      </w:r>
      <w:r w:rsidRPr="00664C95">
        <w:rPr>
          <w:rFonts w:eastAsia="Arial" w:cs="Tahoma"/>
          <w:szCs w:val="19"/>
        </w:rPr>
        <w:t>e</w:t>
      </w:r>
      <w:r w:rsidRPr="00664C95">
        <w:rPr>
          <w:rFonts w:eastAsia="Arial" w:cs="Tahoma"/>
          <w:spacing w:val="-1"/>
          <w:szCs w:val="19"/>
        </w:rPr>
        <w:t xml:space="preserve"> </w:t>
      </w:r>
      <w:r w:rsidRPr="00664C95">
        <w:rPr>
          <w:rFonts w:eastAsia="Arial" w:cs="Tahoma"/>
          <w:szCs w:val="19"/>
        </w:rPr>
        <w:t>are</w:t>
      </w:r>
      <w:r w:rsidRPr="00664C95">
        <w:rPr>
          <w:rFonts w:eastAsia="Arial" w:cs="Tahoma"/>
          <w:spacing w:val="-1"/>
          <w:szCs w:val="19"/>
        </w:rPr>
        <w:t xml:space="preserve"> </w:t>
      </w:r>
      <w:r w:rsidRPr="00664C95">
        <w:rPr>
          <w:rFonts w:eastAsia="Arial" w:cs="Tahoma"/>
          <w:szCs w:val="19"/>
        </w:rPr>
        <w:t>“po</w:t>
      </w:r>
      <w:r w:rsidRPr="00664C95">
        <w:rPr>
          <w:rFonts w:eastAsia="Arial" w:cs="Tahoma"/>
          <w:spacing w:val="-4"/>
          <w:szCs w:val="19"/>
        </w:rPr>
        <w:t>w</w:t>
      </w:r>
      <w:r w:rsidRPr="00664C95">
        <w:rPr>
          <w:rFonts w:eastAsia="Arial" w:cs="Tahoma"/>
          <w:szCs w:val="19"/>
        </w:rPr>
        <w:t>der</w:t>
      </w:r>
      <w:r w:rsidRPr="00664C95">
        <w:rPr>
          <w:rFonts w:eastAsia="Arial" w:cs="Tahoma"/>
          <w:spacing w:val="1"/>
          <w:szCs w:val="19"/>
        </w:rPr>
        <w:t xml:space="preserve"> c</w:t>
      </w:r>
      <w:r w:rsidRPr="00664C95">
        <w:rPr>
          <w:rFonts w:eastAsia="Arial" w:cs="Tahoma"/>
          <w:spacing w:val="-2"/>
          <w:szCs w:val="19"/>
        </w:rPr>
        <w:t>o</w:t>
      </w:r>
      <w:r w:rsidRPr="00664C95">
        <w:rPr>
          <w:rFonts w:eastAsia="Arial" w:cs="Tahoma"/>
          <w:szCs w:val="19"/>
        </w:rPr>
        <w:t>a</w:t>
      </w:r>
      <w:r w:rsidRPr="00664C95">
        <w:rPr>
          <w:rFonts w:eastAsia="Arial" w:cs="Tahoma"/>
          <w:spacing w:val="1"/>
          <w:szCs w:val="19"/>
        </w:rPr>
        <w:t>t</w:t>
      </w:r>
      <w:r w:rsidRPr="00664C95">
        <w:rPr>
          <w:rFonts w:eastAsia="Arial" w:cs="Tahoma"/>
          <w:szCs w:val="19"/>
        </w:rPr>
        <w:t>ed</w:t>
      </w:r>
      <w:r w:rsidRPr="00664C95">
        <w:rPr>
          <w:rFonts w:eastAsia="Arial" w:cs="Tahoma"/>
          <w:spacing w:val="-2"/>
          <w:szCs w:val="19"/>
        </w:rPr>
        <w:t>”</w:t>
      </w:r>
      <w:r w:rsidRPr="00664C95">
        <w:rPr>
          <w:rFonts w:eastAsia="Arial" w:cs="Tahoma"/>
          <w:szCs w:val="19"/>
        </w:rPr>
        <w:t>.</w:t>
      </w:r>
    </w:p>
    <w:p w14:paraId="4C7DEB57" w14:textId="77777777" w:rsidR="00F40736" w:rsidRDefault="00F40736" w:rsidP="00F40736">
      <w:pPr>
        <w:ind w:left="720"/>
        <w:jc w:val="both"/>
        <w:rPr>
          <w:rFonts w:eastAsia="Arial" w:cs="Tahoma"/>
          <w:spacing w:val="1"/>
          <w:szCs w:val="19"/>
        </w:rPr>
      </w:pPr>
    </w:p>
    <w:p w14:paraId="15BA4525" w14:textId="77777777" w:rsidR="00F40736" w:rsidRPr="00664C95" w:rsidRDefault="00F40736" w:rsidP="00F40736">
      <w:pPr>
        <w:ind w:left="720"/>
        <w:jc w:val="both"/>
        <w:rPr>
          <w:rFonts w:eastAsia="Arial" w:cs="Tahoma"/>
          <w:szCs w:val="19"/>
        </w:rPr>
      </w:pPr>
      <w:r w:rsidRPr="00664C95">
        <w:rPr>
          <w:rFonts w:eastAsia="Arial" w:cs="Tahoma"/>
          <w:spacing w:val="1"/>
          <w:szCs w:val="19"/>
        </w:rPr>
        <w:t>W</w:t>
      </w:r>
      <w:r w:rsidRPr="00664C95">
        <w:rPr>
          <w:rFonts w:eastAsia="Arial" w:cs="Tahoma"/>
          <w:szCs w:val="19"/>
        </w:rPr>
        <w:t>here</w:t>
      </w:r>
      <w:r w:rsidRPr="00664C95">
        <w:rPr>
          <w:rFonts w:eastAsia="Arial" w:cs="Tahoma"/>
          <w:spacing w:val="-4"/>
          <w:szCs w:val="19"/>
        </w:rPr>
        <w:t xml:space="preserve"> </w:t>
      </w:r>
      <w:r w:rsidRPr="00664C95">
        <w:rPr>
          <w:rFonts w:eastAsia="Arial" w:cs="Tahoma"/>
          <w:spacing w:val="1"/>
          <w:szCs w:val="19"/>
        </w:rPr>
        <w:t>t</w:t>
      </w:r>
      <w:r w:rsidRPr="00664C95">
        <w:rPr>
          <w:rFonts w:eastAsia="Arial" w:cs="Tahoma"/>
          <w:szCs w:val="19"/>
        </w:rPr>
        <w:t>here</w:t>
      </w:r>
      <w:r w:rsidRPr="00664C95">
        <w:rPr>
          <w:rFonts w:eastAsia="Arial" w:cs="Tahoma"/>
          <w:spacing w:val="-1"/>
          <w:szCs w:val="19"/>
        </w:rPr>
        <w:t xml:space="preserve"> </w:t>
      </w:r>
      <w:r w:rsidRPr="00664C95">
        <w:rPr>
          <w:rFonts w:eastAsia="Arial" w:cs="Tahoma"/>
          <w:szCs w:val="19"/>
        </w:rPr>
        <w:t>is a</w:t>
      </w:r>
      <w:r w:rsidRPr="00664C95">
        <w:rPr>
          <w:rFonts w:eastAsia="Arial" w:cs="Tahoma"/>
          <w:spacing w:val="-1"/>
          <w:szCs w:val="19"/>
        </w:rPr>
        <w:t xml:space="preserve"> </w:t>
      </w:r>
      <w:r w:rsidRPr="00664C95">
        <w:rPr>
          <w:rFonts w:eastAsia="Arial" w:cs="Tahoma"/>
          <w:szCs w:val="19"/>
        </w:rPr>
        <w:t>h</w:t>
      </w:r>
      <w:r w:rsidRPr="00664C95">
        <w:rPr>
          <w:rFonts w:eastAsia="Arial" w:cs="Tahoma"/>
          <w:spacing w:val="-3"/>
          <w:szCs w:val="19"/>
        </w:rPr>
        <w:t>a</w:t>
      </w:r>
      <w:r w:rsidRPr="00664C95">
        <w:rPr>
          <w:rFonts w:eastAsia="Arial" w:cs="Tahoma"/>
          <w:szCs w:val="19"/>
        </w:rPr>
        <w:t>rd</w:t>
      </w:r>
      <w:r w:rsidRPr="00664C95">
        <w:rPr>
          <w:rFonts w:eastAsia="Arial" w:cs="Tahoma"/>
          <w:spacing w:val="-4"/>
          <w:szCs w:val="19"/>
        </w:rPr>
        <w:t>w</w:t>
      </w:r>
      <w:r w:rsidRPr="00664C95">
        <w:rPr>
          <w:rFonts w:eastAsia="Arial" w:cs="Tahoma"/>
          <w:szCs w:val="19"/>
        </w:rPr>
        <w:t>ood</w:t>
      </w:r>
      <w:r w:rsidRPr="00664C95">
        <w:rPr>
          <w:rFonts w:eastAsia="Arial" w:cs="Tahoma"/>
          <w:spacing w:val="1"/>
          <w:szCs w:val="19"/>
        </w:rPr>
        <w:t xml:space="preserve"> f</w:t>
      </w:r>
      <w:r w:rsidRPr="00664C95">
        <w:rPr>
          <w:rFonts w:eastAsia="Arial" w:cs="Tahoma"/>
          <w:szCs w:val="19"/>
        </w:rPr>
        <w:t>ra</w:t>
      </w:r>
      <w:r w:rsidRPr="00664C95">
        <w:rPr>
          <w:rFonts w:eastAsia="Arial" w:cs="Tahoma"/>
          <w:spacing w:val="-1"/>
          <w:szCs w:val="19"/>
        </w:rPr>
        <w:t>m</w:t>
      </w:r>
      <w:r w:rsidRPr="00664C95">
        <w:rPr>
          <w:rFonts w:eastAsia="Arial" w:cs="Tahoma"/>
          <w:szCs w:val="19"/>
        </w:rPr>
        <w:t>e</w:t>
      </w:r>
      <w:r w:rsidRPr="00664C95">
        <w:rPr>
          <w:rFonts w:eastAsia="Arial" w:cs="Tahoma"/>
          <w:spacing w:val="1"/>
          <w:szCs w:val="19"/>
        </w:rPr>
        <w:t xml:space="preserve"> </w:t>
      </w:r>
      <w:r w:rsidRPr="00664C95">
        <w:rPr>
          <w:rFonts w:eastAsia="Arial" w:cs="Tahoma"/>
          <w:spacing w:val="-3"/>
          <w:szCs w:val="19"/>
        </w:rPr>
        <w:t>a</w:t>
      </w:r>
      <w:r w:rsidRPr="00664C95">
        <w:rPr>
          <w:rFonts w:eastAsia="Arial" w:cs="Tahoma"/>
          <w:szCs w:val="19"/>
        </w:rPr>
        <w:t xml:space="preserve">s </w:t>
      </w:r>
      <w:r w:rsidRPr="00664C95">
        <w:rPr>
          <w:rFonts w:eastAsia="Arial" w:cs="Tahoma"/>
          <w:spacing w:val="-3"/>
          <w:szCs w:val="19"/>
        </w:rPr>
        <w:t>p</w:t>
      </w:r>
      <w:r w:rsidRPr="00664C95">
        <w:rPr>
          <w:rFonts w:eastAsia="Arial" w:cs="Tahoma"/>
          <w:szCs w:val="19"/>
        </w:rPr>
        <w:t>art of a</w:t>
      </w:r>
      <w:r w:rsidRPr="00664C95">
        <w:rPr>
          <w:rFonts w:eastAsia="Arial" w:cs="Tahoma"/>
          <w:spacing w:val="-1"/>
          <w:szCs w:val="19"/>
        </w:rPr>
        <w:t xml:space="preserve"> </w:t>
      </w:r>
      <w:r w:rsidRPr="00664C95">
        <w:rPr>
          <w:rFonts w:eastAsia="Arial" w:cs="Tahoma"/>
          <w:spacing w:val="1"/>
          <w:szCs w:val="19"/>
        </w:rPr>
        <w:t>c</w:t>
      </w:r>
      <w:r w:rsidRPr="00664C95">
        <w:rPr>
          <w:rFonts w:eastAsia="Arial" w:cs="Tahoma"/>
          <w:szCs w:val="19"/>
        </w:rPr>
        <w:t>o</w:t>
      </w:r>
      <w:r w:rsidRPr="00664C95">
        <w:rPr>
          <w:rFonts w:eastAsia="Arial" w:cs="Tahoma"/>
          <w:spacing w:val="-1"/>
          <w:szCs w:val="19"/>
        </w:rPr>
        <w:t>m</w:t>
      </w:r>
      <w:r w:rsidRPr="00664C95">
        <w:rPr>
          <w:rFonts w:eastAsia="Arial" w:cs="Tahoma"/>
          <w:szCs w:val="19"/>
        </w:rPr>
        <w:t>p</w:t>
      </w:r>
      <w:r w:rsidRPr="00664C95">
        <w:rPr>
          <w:rFonts w:eastAsia="Arial" w:cs="Tahoma"/>
          <w:spacing w:val="-3"/>
          <w:szCs w:val="19"/>
        </w:rPr>
        <w:t>o</w:t>
      </w:r>
      <w:r w:rsidRPr="00664C95">
        <w:rPr>
          <w:rFonts w:eastAsia="Arial" w:cs="Tahoma"/>
          <w:spacing w:val="1"/>
          <w:szCs w:val="19"/>
        </w:rPr>
        <w:t>s</w:t>
      </w:r>
      <w:r w:rsidRPr="00664C95">
        <w:rPr>
          <w:rFonts w:eastAsia="Arial" w:cs="Tahoma"/>
          <w:spacing w:val="-2"/>
          <w:szCs w:val="19"/>
        </w:rPr>
        <w:t>i</w:t>
      </w:r>
      <w:r w:rsidRPr="00664C95">
        <w:rPr>
          <w:rFonts w:eastAsia="Arial" w:cs="Tahoma"/>
          <w:spacing w:val="1"/>
          <w:szCs w:val="19"/>
        </w:rPr>
        <w:t>t</w:t>
      </w:r>
      <w:r w:rsidRPr="00664C95">
        <w:rPr>
          <w:rFonts w:eastAsia="Arial" w:cs="Tahoma"/>
          <w:szCs w:val="19"/>
        </w:rPr>
        <w:t xml:space="preserve">e </w:t>
      </w:r>
      <w:r w:rsidRPr="00664C95">
        <w:rPr>
          <w:rFonts w:eastAsia="Arial" w:cs="Tahoma"/>
          <w:spacing w:val="1"/>
          <w:szCs w:val="19"/>
        </w:rPr>
        <w:t>f</w:t>
      </w:r>
      <w:r w:rsidRPr="00664C95">
        <w:rPr>
          <w:rFonts w:eastAsia="Arial" w:cs="Tahoma"/>
          <w:spacing w:val="-2"/>
          <w:szCs w:val="19"/>
        </w:rPr>
        <w:t>i</w:t>
      </w:r>
      <w:r w:rsidRPr="00664C95">
        <w:rPr>
          <w:rFonts w:eastAsia="Arial" w:cs="Tahoma"/>
          <w:szCs w:val="19"/>
        </w:rPr>
        <w:t>re</w:t>
      </w:r>
      <w:r w:rsidRPr="00664C95">
        <w:rPr>
          <w:rFonts w:eastAsia="Arial" w:cs="Tahoma"/>
          <w:spacing w:val="1"/>
          <w:szCs w:val="19"/>
        </w:rPr>
        <w:t xml:space="preserve"> </w:t>
      </w:r>
      <w:r w:rsidRPr="00664C95">
        <w:rPr>
          <w:rFonts w:eastAsia="Arial" w:cs="Tahoma"/>
          <w:szCs w:val="19"/>
        </w:rPr>
        <w:t>door</w:t>
      </w:r>
      <w:r w:rsidRPr="00664C95">
        <w:rPr>
          <w:rFonts w:eastAsia="Arial" w:cs="Tahoma"/>
          <w:spacing w:val="-2"/>
          <w:szCs w:val="19"/>
        </w:rPr>
        <w:t>-</w:t>
      </w:r>
      <w:r w:rsidRPr="00664C95">
        <w:rPr>
          <w:rFonts w:eastAsia="Arial" w:cs="Tahoma"/>
          <w:spacing w:val="1"/>
          <w:szCs w:val="19"/>
        </w:rPr>
        <w:t>s</w:t>
      </w:r>
      <w:r w:rsidRPr="00664C95">
        <w:rPr>
          <w:rFonts w:eastAsia="Arial" w:cs="Tahoma"/>
          <w:spacing w:val="-3"/>
          <w:szCs w:val="19"/>
        </w:rPr>
        <w:t>e</w:t>
      </w:r>
      <w:r w:rsidRPr="00664C95">
        <w:rPr>
          <w:rFonts w:eastAsia="Arial" w:cs="Tahoma"/>
          <w:spacing w:val="1"/>
          <w:szCs w:val="19"/>
        </w:rPr>
        <w:t xml:space="preserve">t, </w:t>
      </w:r>
      <w:r w:rsidRPr="00664C95">
        <w:rPr>
          <w:rFonts w:eastAsia="Arial" w:cs="Tahoma"/>
          <w:szCs w:val="19"/>
        </w:rPr>
        <w:t>par</w:t>
      </w:r>
      <w:r w:rsidRPr="00664C95">
        <w:rPr>
          <w:rFonts w:eastAsia="Arial" w:cs="Tahoma"/>
          <w:spacing w:val="1"/>
          <w:szCs w:val="19"/>
        </w:rPr>
        <w:t>t</w:t>
      </w:r>
      <w:r w:rsidRPr="00664C95">
        <w:rPr>
          <w:rFonts w:eastAsia="Arial" w:cs="Tahoma"/>
          <w:spacing w:val="-2"/>
          <w:szCs w:val="19"/>
        </w:rPr>
        <w:t>i</w:t>
      </w:r>
      <w:r w:rsidRPr="00664C95">
        <w:rPr>
          <w:rFonts w:eastAsia="Arial" w:cs="Tahoma"/>
          <w:spacing w:val="1"/>
          <w:szCs w:val="19"/>
        </w:rPr>
        <w:t>c</w:t>
      </w:r>
      <w:r w:rsidRPr="00664C95">
        <w:rPr>
          <w:rFonts w:eastAsia="Arial" w:cs="Tahoma"/>
          <w:szCs w:val="19"/>
        </w:rPr>
        <w:t>ular</w:t>
      </w:r>
      <w:r w:rsidRPr="00664C95">
        <w:rPr>
          <w:rFonts w:eastAsia="Arial" w:cs="Tahoma"/>
          <w:spacing w:val="-1"/>
          <w:szCs w:val="19"/>
        </w:rPr>
        <w:t xml:space="preserve"> </w:t>
      </w:r>
      <w:r w:rsidRPr="00664C95">
        <w:rPr>
          <w:rFonts w:eastAsia="Arial" w:cs="Tahoma"/>
          <w:spacing w:val="1"/>
          <w:szCs w:val="19"/>
        </w:rPr>
        <w:t>c</w:t>
      </w:r>
      <w:r w:rsidRPr="00664C95">
        <w:rPr>
          <w:rFonts w:eastAsia="Arial" w:cs="Tahoma"/>
          <w:spacing w:val="-3"/>
          <w:szCs w:val="19"/>
        </w:rPr>
        <w:t>a</w:t>
      </w:r>
      <w:r w:rsidRPr="00664C95">
        <w:rPr>
          <w:rFonts w:eastAsia="Arial" w:cs="Tahoma"/>
          <w:szCs w:val="19"/>
        </w:rPr>
        <w:t>re</w:t>
      </w:r>
      <w:r w:rsidRPr="00664C95">
        <w:rPr>
          <w:rFonts w:eastAsia="Arial" w:cs="Tahoma"/>
          <w:spacing w:val="1"/>
          <w:szCs w:val="19"/>
        </w:rPr>
        <w:t xml:space="preserve"> </w:t>
      </w:r>
      <w:r w:rsidRPr="00664C95">
        <w:rPr>
          <w:rFonts w:eastAsia="Arial" w:cs="Tahoma"/>
          <w:spacing w:val="-1"/>
          <w:szCs w:val="19"/>
        </w:rPr>
        <w:t>m</w:t>
      </w:r>
      <w:r w:rsidRPr="00664C95">
        <w:rPr>
          <w:rFonts w:eastAsia="Arial" w:cs="Tahoma"/>
          <w:spacing w:val="-3"/>
          <w:szCs w:val="19"/>
        </w:rPr>
        <w:t>u</w:t>
      </w:r>
      <w:r w:rsidRPr="00664C95">
        <w:rPr>
          <w:rFonts w:eastAsia="Arial" w:cs="Tahoma"/>
          <w:spacing w:val="-1"/>
          <w:szCs w:val="19"/>
        </w:rPr>
        <w:t>s</w:t>
      </w:r>
      <w:r w:rsidRPr="00664C95">
        <w:rPr>
          <w:rFonts w:eastAsia="Arial" w:cs="Tahoma"/>
          <w:szCs w:val="19"/>
        </w:rPr>
        <w:t>t</w:t>
      </w:r>
      <w:r w:rsidRPr="00664C95">
        <w:rPr>
          <w:rFonts w:eastAsia="Arial" w:cs="Tahoma"/>
          <w:spacing w:val="2"/>
          <w:szCs w:val="19"/>
        </w:rPr>
        <w:t xml:space="preserve"> </w:t>
      </w:r>
      <w:r w:rsidRPr="00664C95">
        <w:rPr>
          <w:rFonts w:eastAsia="Arial" w:cs="Tahoma"/>
          <w:szCs w:val="19"/>
        </w:rPr>
        <w:t>be</w:t>
      </w:r>
      <w:r w:rsidRPr="00664C95">
        <w:rPr>
          <w:rFonts w:eastAsia="Arial" w:cs="Tahoma"/>
          <w:spacing w:val="-4"/>
          <w:szCs w:val="19"/>
        </w:rPr>
        <w:t xml:space="preserve"> </w:t>
      </w:r>
      <w:r w:rsidRPr="00664C95">
        <w:rPr>
          <w:rFonts w:eastAsia="Arial" w:cs="Tahoma"/>
          <w:spacing w:val="1"/>
          <w:szCs w:val="19"/>
        </w:rPr>
        <w:t>t</w:t>
      </w:r>
      <w:r w:rsidRPr="00664C95">
        <w:rPr>
          <w:rFonts w:eastAsia="Arial" w:cs="Tahoma"/>
          <w:szCs w:val="19"/>
        </w:rPr>
        <w:t>a</w:t>
      </w:r>
      <w:r w:rsidRPr="00664C95">
        <w:rPr>
          <w:rFonts w:eastAsia="Arial" w:cs="Tahoma"/>
          <w:spacing w:val="1"/>
          <w:szCs w:val="19"/>
        </w:rPr>
        <w:t>k</w:t>
      </w:r>
      <w:r w:rsidRPr="00664C95">
        <w:rPr>
          <w:rFonts w:eastAsia="Arial" w:cs="Tahoma"/>
          <w:spacing w:val="-3"/>
          <w:szCs w:val="19"/>
        </w:rPr>
        <w:t>e</w:t>
      </w:r>
      <w:r w:rsidRPr="00664C95">
        <w:rPr>
          <w:rFonts w:eastAsia="Arial" w:cs="Tahoma"/>
          <w:szCs w:val="19"/>
        </w:rPr>
        <w:t>n</w:t>
      </w:r>
      <w:r w:rsidRPr="00664C95">
        <w:rPr>
          <w:rFonts w:eastAsia="Arial" w:cs="Tahoma"/>
          <w:spacing w:val="1"/>
          <w:szCs w:val="19"/>
        </w:rPr>
        <w:t xml:space="preserve"> </w:t>
      </w:r>
      <w:r w:rsidRPr="00664C95">
        <w:rPr>
          <w:rFonts w:eastAsia="Arial" w:cs="Tahoma"/>
          <w:spacing w:val="-4"/>
          <w:szCs w:val="19"/>
        </w:rPr>
        <w:t>w</w:t>
      </w:r>
      <w:r w:rsidRPr="00664C95">
        <w:rPr>
          <w:rFonts w:eastAsia="Arial" w:cs="Tahoma"/>
          <w:szCs w:val="19"/>
        </w:rPr>
        <w:t>here</w:t>
      </w:r>
      <w:r w:rsidRPr="00664C95">
        <w:rPr>
          <w:rFonts w:eastAsia="Arial" w:cs="Tahoma"/>
          <w:spacing w:val="-1"/>
          <w:szCs w:val="19"/>
        </w:rPr>
        <w:t xml:space="preserve"> </w:t>
      </w:r>
      <w:r w:rsidRPr="00664C95">
        <w:rPr>
          <w:rFonts w:eastAsia="Arial" w:cs="Tahoma"/>
          <w:spacing w:val="1"/>
          <w:szCs w:val="19"/>
        </w:rPr>
        <w:t>t</w:t>
      </w:r>
      <w:r w:rsidRPr="00664C95">
        <w:rPr>
          <w:rFonts w:eastAsia="Arial" w:cs="Tahoma"/>
          <w:spacing w:val="-3"/>
          <w:szCs w:val="19"/>
        </w:rPr>
        <w:t>h</w:t>
      </w:r>
      <w:r w:rsidRPr="00664C95">
        <w:rPr>
          <w:rFonts w:eastAsia="Arial" w:cs="Tahoma"/>
          <w:szCs w:val="19"/>
        </w:rPr>
        <w:t>ere</w:t>
      </w:r>
      <w:r w:rsidRPr="00664C95">
        <w:rPr>
          <w:rFonts w:eastAsia="Arial" w:cs="Tahoma"/>
          <w:spacing w:val="1"/>
          <w:szCs w:val="19"/>
        </w:rPr>
        <w:t xml:space="preserve"> </w:t>
      </w:r>
      <w:r w:rsidRPr="00664C95">
        <w:rPr>
          <w:rFonts w:eastAsia="Arial" w:cs="Tahoma"/>
          <w:spacing w:val="-1"/>
          <w:szCs w:val="19"/>
        </w:rPr>
        <w:t>m</w:t>
      </w:r>
      <w:r w:rsidRPr="00664C95">
        <w:rPr>
          <w:rFonts w:eastAsia="Arial" w:cs="Tahoma"/>
          <w:szCs w:val="19"/>
        </w:rPr>
        <w:t>ay</w:t>
      </w:r>
      <w:r w:rsidRPr="00664C95">
        <w:rPr>
          <w:rFonts w:eastAsia="Arial" w:cs="Tahoma"/>
          <w:spacing w:val="-2"/>
          <w:szCs w:val="19"/>
        </w:rPr>
        <w:t xml:space="preserve"> </w:t>
      </w:r>
      <w:r w:rsidRPr="00664C95">
        <w:rPr>
          <w:rFonts w:eastAsia="Arial" w:cs="Tahoma"/>
          <w:szCs w:val="19"/>
        </w:rPr>
        <w:t>be</w:t>
      </w:r>
      <w:r w:rsidRPr="00664C95">
        <w:rPr>
          <w:rFonts w:eastAsia="Arial" w:cs="Tahoma"/>
          <w:spacing w:val="-1"/>
          <w:szCs w:val="19"/>
        </w:rPr>
        <w:t xml:space="preserve"> </w:t>
      </w:r>
      <w:r w:rsidRPr="00664C95">
        <w:rPr>
          <w:rFonts w:eastAsia="Arial" w:cs="Tahoma"/>
          <w:spacing w:val="1"/>
          <w:szCs w:val="19"/>
        </w:rPr>
        <w:t>f</w:t>
      </w:r>
      <w:r w:rsidRPr="00664C95">
        <w:rPr>
          <w:rFonts w:eastAsia="Arial" w:cs="Tahoma"/>
          <w:szCs w:val="19"/>
        </w:rPr>
        <w:t>u</w:t>
      </w:r>
      <w:r w:rsidRPr="00664C95">
        <w:rPr>
          <w:rFonts w:eastAsia="Arial" w:cs="Tahoma"/>
          <w:spacing w:val="1"/>
          <w:szCs w:val="19"/>
        </w:rPr>
        <w:t>t</w:t>
      </w:r>
      <w:r w:rsidRPr="00664C95">
        <w:rPr>
          <w:rFonts w:eastAsia="Arial" w:cs="Tahoma"/>
          <w:szCs w:val="19"/>
        </w:rPr>
        <w:t>u</w:t>
      </w:r>
      <w:r w:rsidRPr="00664C95">
        <w:rPr>
          <w:rFonts w:eastAsia="Arial" w:cs="Tahoma"/>
          <w:spacing w:val="-2"/>
          <w:szCs w:val="19"/>
        </w:rPr>
        <w:t>r</w:t>
      </w:r>
      <w:r w:rsidRPr="00664C95">
        <w:rPr>
          <w:rFonts w:eastAsia="Arial" w:cs="Tahoma"/>
          <w:szCs w:val="19"/>
        </w:rPr>
        <w:t>e</w:t>
      </w:r>
      <w:r w:rsidRPr="00664C95">
        <w:rPr>
          <w:rFonts w:eastAsia="Arial" w:cs="Tahoma"/>
          <w:spacing w:val="1"/>
          <w:szCs w:val="19"/>
        </w:rPr>
        <w:t xml:space="preserve"> </w:t>
      </w:r>
      <w:r w:rsidRPr="00664C95">
        <w:rPr>
          <w:rFonts w:eastAsia="Arial" w:cs="Tahoma"/>
          <w:spacing w:val="-2"/>
          <w:szCs w:val="19"/>
        </w:rPr>
        <w:t>r</w:t>
      </w:r>
      <w:r w:rsidRPr="00664C95">
        <w:rPr>
          <w:rFonts w:eastAsia="Arial" w:cs="Tahoma"/>
          <w:szCs w:val="19"/>
        </w:rPr>
        <w:t>e-de</w:t>
      </w:r>
      <w:r w:rsidRPr="00664C95">
        <w:rPr>
          <w:rFonts w:eastAsia="Arial" w:cs="Tahoma"/>
          <w:spacing w:val="1"/>
          <w:szCs w:val="19"/>
        </w:rPr>
        <w:t>c</w:t>
      </w:r>
      <w:r w:rsidRPr="00664C95">
        <w:rPr>
          <w:rFonts w:eastAsia="Arial" w:cs="Tahoma"/>
          <w:szCs w:val="19"/>
        </w:rPr>
        <w:t>o</w:t>
      </w:r>
      <w:r w:rsidRPr="00664C95">
        <w:rPr>
          <w:rFonts w:eastAsia="Arial" w:cs="Tahoma"/>
          <w:spacing w:val="-2"/>
          <w:szCs w:val="19"/>
        </w:rPr>
        <w:t>r</w:t>
      </w:r>
      <w:r w:rsidRPr="00664C95">
        <w:rPr>
          <w:rFonts w:eastAsia="Arial" w:cs="Tahoma"/>
          <w:szCs w:val="19"/>
        </w:rPr>
        <w:t>a</w:t>
      </w:r>
      <w:r w:rsidRPr="00664C95">
        <w:rPr>
          <w:rFonts w:eastAsia="Arial" w:cs="Tahoma"/>
          <w:spacing w:val="1"/>
          <w:szCs w:val="19"/>
        </w:rPr>
        <w:t>t</w:t>
      </w:r>
      <w:r w:rsidRPr="00664C95">
        <w:rPr>
          <w:rFonts w:eastAsia="Arial" w:cs="Tahoma"/>
          <w:szCs w:val="19"/>
        </w:rPr>
        <w:t>io</w:t>
      </w:r>
      <w:r w:rsidRPr="00664C95">
        <w:rPr>
          <w:rFonts w:eastAsia="Arial" w:cs="Tahoma"/>
          <w:spacing w:val="-3"/>
          <w:szCs w:val="19"/>
        </w:rPr>
        <w:t>n</w:t>
      </w:r>
      <w:r w:rsidRPr="00664C95">
        <w:rPr>
          <w:rFonts w:eastAsia="Arial" w:cs="Tahoma"/>
          <w:szCs w:val="19"/>
        </w:rPr>
        <w:t xml:space="preserve">. </w:t>
      </w:r>
      <w:r w:rsidRPr="00664C95">
        <w:rPr>
          <w:rFonts w:eastAsia="Arial" w:cs="Tahoma"/>
          <w:spacing w:val="-1"/>
          <w:szCs w:val="19"/>
        </w:rPr>
        <w:t>T</w:t>
      </w:r>
      <w:r w:rsidRPr="00664C95">
        <w:rPr>
          <w:rFonts w:eastAsia="Arial" w:cs="Tahoma"/>
          <w:szCs w:val="19"/>
        </w:rPr>
        <w:t>he u</w:t>
      </w:r>
      <w:r w:rsidRPr="00664C95">
        <w:rPr>
          <w:rFonts w:eastAsia="Arial" w:cs="Tahoma"/>
          <w:spacing w:val="1"/>
          <w:szCs w:val="19"/>
        </w:rPr>
        <w:t>s</w:t>
      </w:r>
      <w:r w:rsidRPr="00664C95">
        <w:rPr>
          <w:rFonts w:eastAsia="Arial" w:cs="Tahoma"/>
          <w:szCs w:val="19"/>
        </w:rPr>
        <w:t>e</w:t>
      </w:r>
      <w:r w:rsidRPr="00664C95">
        <w:rPr>
          <w:rFonts w:eastAsia="Arial" w:cs="Tahoma"/>
          <w:spacing w:val="-1"/>
          <w:szCs w:val="19"/>
        </w:rPr>
        <w:t xml:space="preserve"> </w:t>
      </w:r>
      <w:r w:rsidRPr="00664C95">
        <w:rPr>
          <w:rFonts w:eastAsia="Arial" w:cs="Tahoma"/>
          <w:szCs w:val="19"/>
        </w:rPr>
        <w:t>of he</w:t>
      </w:r>
      <w:r w:rsidRPr="00664C95">
        <w:rPr>
          <w:rFonts w:eastAsia="Arial" w:cs="Tahoma"/>
          <w:spacing w:val="-3"/>
          <w:szCs w:val="19"/>
        </w:rPr>
        <w:t>a</w:t>
      </w:r>
      <w:r w:rsidRPr="00664C95">
        <w:rPr>
          <w:rFonts w:eastAsia="Arial" w:cs="Tahoma"/>
          <w:szCs w:val="19"/>
        </w:rPr>
        <w:t>t</w:t>
      </w:r>
      <w:r w:rsidRPr="00664C95">
        <w:rPr>
          <w:rFonts w:eastAsia="Arial" w:cs="Tahoma"/>
          <w:spacing w:val="2"/>
          <w:szCs w:val="19"/>
        </w:rPr>
        <w:t xml:space="preserve"> </w:t>
      </w:r>
      <w:r w:rsidRPr="00664C95">
        <w:rPr>
          <w:rFonts w:eastAsia="Arial" w:cs="Tahoma"/>
          <w:spacing w:val="-3"/>
          <w:szCs w:val="19"/>
        </w:rPr>
        <w:t>o</w:t>
      </w:r>
      <w:r w:rsidRPr="00664C95">
        <w:rPr>
          <w:rFonts w:eastAsia="Arial" w:cs="Tahoma"/>
          <w:szCs w:val="19"/>
        </w:rPr>
        <w:t>r</w:t>
      </w:r>
      <w:r w:rsidRPr="00664C95">
        <w:rPr>
          <w:rFonts w:eastAsia="Arial" w:cs="Tahoma"/>
          <w:spacing w:val="-1"/>
          <w:szCs w:val="19"/>
        </w:rPr>
        <w:t xml:space="preserve"> </w:t>
      </w:r>
      <w:r w:rsidRPr="00664C95">
        <w:rPr>
          <w:rFonts w:eastAsia="Arial" w:cs="Tahoma"/>
          <w:spacing w:val="1"/>
          <w:szCs w:val="19"/>
        </w:rPr>
        <w:t>c</w:t>
      </w:r>
      <w:r w:rsidRPr="00664C95">
        <w:rPr>
          <w:rFonts w:eastAsia="Arial" w:cs="Tahoma"/>
          <w:szCs w:val="19"/>
        </w:rPr>
        <w:t>h</w:t>
      </w:r>
      <w:r w:rsidRPr="00664C95">
        <w:rPr>
          <w:rFonts w:eastAsia="Arial" w:cs="Tahoma"/>
          <w:spacing w:val="-3"/>
          <w:szCs w:val="19"/>
        </w:rPr>
        <w:t>e</w:t>
      </w:r>
      <w:r w:rsidRPr="00664C95">
        <w:rPr>
          <w:rFonts w:eastAsia="Arial" w:cs="Tahoma"/>
          <w:spacing w:val="-1"/>
          <w:szCs w:val="19"/>
        </w:rPr>
        <w:t>m</w:t>
      </w:r>
      <w:r w:rsidRPr="00664C95">
        <w:rPr>
          <w:rFonts w:eastAsia="Arial" w:cs="Tahoma"/>
          <w:szCs w:val="19"/>
        </w:rPr>
        <w:t>i</w:t>
      </w:r>
      <w:r w:rsidRPr="00664C95">
        <w:rPr>
          <w:rFonts w:eastAsia="Arial" w:cs="Tahoma"/>
          <w:spacing w:val="1"/>
          <w:szCs w:val="19"/>
        </w:rPr>
        <w:t>c</w:t>
      </w:r>
      <w:r w:rsidRPr="00664C95">
        <w:rPr>
          <w:rFonts w:eastAsia="Arial" w:cs="Tahoma"/>
          <w:szCs w:val="19"/>
        </w:rPr>
        <w:t>al</w:t>
      </w:r>
      <w:r w:rsidRPr="00664C95">
        <w:rPr>
          <w:rFonts w:eastAsia="Arial" w:cs="Tahoma"/>
          <w:spacing w:val="-1"/>
          <w:szCs w:val="19"/>
        </w:rPr>
        <w:t xml:space="preserve"> s</w:t>
      </w:r>
      <w:r w:rsidRPr="00664C95">
        <w:rPr>
          <w:rFonts w:eastAsia="Arial" w:cs="Tahoma"/>
          <w:spacing w:val="1"/>
          <w:szCs w:val="19"/>
        </w:rPr>
        <w:t>t</w:t>
      </w:r>
      <w:r w:rsidRPr="00664C95">
        <w:rPr>
          <w:rFonts w:eastAsia="Arial" w:cs="Tahoma"/>
          <w:szCs w:val="19"/>
        </w:rPr>
        <w:t>rippe</w:t>
      </w:r>
      <w:r w:rsidRPr="00664C95">
        <w:rPr>
          <w:rFonts w:eastAsia="Arial" w:cs="Tahoma"/>
          <w:spacing w:val="-2"/>
          <w:szCs w:val="19"/>
        </w:rPr>
        <w:t>r</w:t>
      </w:r>
      <w:r w:rsidRPr="00664C95">
        <w:rPr>
          <w:rFonts w:eastAsia="Arial" w:cs="Tahoma"/>
          <w:szCs w:val="19"/>
        </w:rPr>
        <w:t xml:space="preserve">s </w:t>
      </w:r>
      <w:r w:rsidRPr="00664C95">
        <w:rPr>
          <w:rFonts w:eastAsia="Arial" w:cs="Tahoma"/>
          <w:spacing w:val="-1"/>
          <w:szCs w:val="19"/>
        </w:rPr>
        <w:t>m</w:t>
      </w:r>
      <w:r w:rsidRPr="00664C95">
        <w:rPr>
          <w:rFonts w:eastAsia="Arial" w:cs="Tahoma"/>
          <w:szCs w:val="19"/>
        </w:rPr>
        <w:t>u</w:t>
      </w:r>
      <w:r w:rsidRPr="00664C95">
        <w:rPr>
          <w:rFonts w:eastAsia="Arial" w:cs="Tahoma"/>
          <w:spacing w:val="-1"/>
          <w:szCs w:val="19"/>
        </w:rPr>
        <w:t>s</w:t>
      </w:r>
      <w:r w:rsidRPr="00664C95">
        <w:rPr>
          <w:rFonts w:eastAsia="Arial" w:cs="Tahoma"/>
          <w:szCs w:val="19"/>
        </w:rPr>
        <w:t>t</w:t>
      </w:r>
      <w:r w:rsidRPr="00664C95">
        <w:rPr>
          <w:rFonts w:eastAsia="Arial" w:cs="Tahoma"/>
          <w:spacing w:val="2"/>
          <w:szCs w:val="19"/>
        </w:rPr>
        <w:t xml:space="preserve"> </w:t>
      </w:r>
      <w:r w:rsidRPr="00664C95">
        <w:rPr>
          <w:rFonts w:eastAsia="Arial" w:cs="Tahoma"/>
          <w:szCs w:val="19"/>
        </w:rPr>
        <w:t>be</w:t>
      </w:r>
      <w:r w:rsidRPr="00664C95">
        <w:rPr>
          <w:rFonts w:eastAsia="Arial" w:cs="Tahoma"/>
          <w:spacing w:val="-1"/>
          <w:szCs w:val="19"/>
        </w:rPr>
        <w:t xml:space="preserve"> </w:t>
      </w:r>
      <w:r w:rsidRPr="00664C95">
        <w:rPr>
          <w:rFonts w:eastAsia="Arial" w:cs="Tahoma"/>
          <w:szCs w:val="19"/>
        </w:rPr>
        <w:t>a</w:t>
      </w:r>
      <w:r w:rsidRPr="00664C95">
        <w:rPr>
          <w:rFonts w:eastAsia="Arial" w:cs="Tahoma"/>
          <w:spacing w:val="-4"/>
          <w:szCs w:val="19"/>
        </w:rPr>
        <w:t>v</w:t>
      </w:r>
      <w:r w:rsidRPr="00664C95">
        <w:rPr>
          <w:rFonts w:eastAsia="Arial" w:cs="Tahoma"/>
          <w:szCs w:val="19"/>
        </w:rPr>
        <w:t>oided</w:t>
      </w:r>
      <w:r w:rsidRPr="00664C95">
        <w:rPr>
          <w:rFonts w:eastAsia="Arial" w:cs="Tahoma"/>
          <w:spacing w:val="1"/>
          <w:szCs w:val="19"/>
        </w:rPr>
        <w:t xml:space="preserve"> </w:t>
      </w:r>
      <w:r w:rsidRPr="00664C95">
        <w:rPr>
          <w:rFonts w:eastAsia="Arial" w:cs="Tahoma"/>
          <w:spacing w:val="-3"/>
          <w:szCs w:val="19"/>
        </w:rPr>
        <w:t>a</w:t>
      </w:r>
      <w:r w:rsidRPr="00664C95">
        <w:rPr>
          <w:rFonts w:eastAsia="Arial" w:cs="Tahoma"/>
          <w:szCs w:val="19"/>
        </w:rPr>
        <w:t>t</w:t>
      </w:r>
      <w:r w:rsidRPr="00664C95">
        <w:rPr>
          <w:rFonts w:eastAsia="Arial" w:cs="Tahoma"/>
          <w:spacing w:val="2"/>
          <w:szCs w:val="19"/>
        </w:rPr>
        <w:t xml:space="preserve"> </w:t>
      </w:r>
      <w:r w:rsidRPr="00664C95">
        <w:rPr>
          <w:rFonts w:eastAsia="Arial" w:cs="Tahoma"/>
          <w:szCs w:val="19"/>
        </w:rPr>
        <w:t>all</w:t>
      </w:r>
      <w:r w:rsidRPr="00664C95">
        <w:rPr>
          <w:rFonts w:eastAsia="Arial" w:cs="Tahoma"/>
          <w:spacing w:val="-3"/>
          <w:szCs w:val="19"/>
        </w:rPr>
        <w:t xml:space="preserve"> </w:t>
      </w:r>
      <w:r w:rsidRPr="00664C95">
        <w:rPr>
          <w:rFonts w:eastAsia="Arial" w:cs="Tahoma"/>
          <w:spacing w:val="-1"/>
          <w:szCs w:val="19"/>
        </w:rPr>
        <w:t>c</w:t>
      </w:r>
      <w:r w:rsidRPr="00664C95">
        <w:rPr>
          <w:rFonts w:eastAsia="Arial" w:cs="Tahoma"/>
          <w:szCs w:val="19"/>
        </w:rPr>
        <w:t>o</w:t>
      </w:r>
      <w:r w:rsidRPr="00664C95">
        <w:rPr>
          <w:rFonts w:eastAsia="Arial" w:cs="Tahoma"/>
          <w:spacing w:val="1"/>
          <w:szCs w:val="19"/>
        </w:rPr>
        <w:t>s</w:t>
      </w:r>
      <w:r w:rsidRPr="00664C95">
        <w:rPr>
          <w:rFonts w:eastAsia="Arial" w:cs="Tahoma"/>
          <w:spacing w:val="-1"/>
          <w:szCs w:val="19"/>
        </w:rPr>
        <w:t>t</w:t>
      </w:r>
      <w:r w:rsidRPr="00664C95">
        <w:rPr>
          <w:rFonts w:eastAsia="Arial" w:cs="Tahoma"/>
          <w:szCs w:val="19"/>
        </w:rPr>
        <w:t>s as</w:t>
      </w:r>
      <w:r w:rsidRPr="00664C95">
        <w:rPr>
          <w:rFonts w:eastAsia="Arial" w:cs="Tahoma"/>
          <w:spacing w:val="-2"/>
          <w:szCs w:val="19"/>
        </w:rPr>
        <w:t xml:space="preserve"> </w:t>
      </w:r>
      <w:r w:rsidRPr="00664C95">
        <w:rPr>
          <w:rFonts w:eastAsia="Arial" w:cs="Tahoma"/>
          <w:spacing w:val="1"/>
          <w:szCs w:val="19"/>
        </w:rPr>
        <w:t>t</w:t>
      </w:r>
      <w:r w:rsidRPr="00664C95">
        <w:rPr>
          <w:rFonts w:eastAsia="Arial" w:cs="Tahoma"/>
          <w:szCs w:val="19"/>
        </w:rPr>
        <w:t>he</w:t>
      </w:r>
      <w:r w:rsidRPr="00664C95">
        <w:rPr>
          <w:rFonts w:eastAsia="Arial" w:cs="Tahoma"/>
          <w:spacing w:val="-1"/>
          <w:szCs w:val="19"/>
        </w:rPr>
        <w:t>s</w:t>
      </w:r>
      <w:r w:rsidRPr="00664C95">
        <w:rPr>
          <w:rFonts w:eastAsia="Arial" w:cs="Tahoma"/>
          <w:szCs w:val="19"/>
        </w:rPr>
        <w:t>e</w:t>
      </w:r>
      <w:r w:rsidRPr="00664C95">
        <w:rPr>
          <w:rFonts w:eastAsia="Arial" w:cs="Tahoma"/>
          <w:spacing w:val="1"/>
          <w:szCs w:val="19"/>
        </w:rPr>
        <w:t xml:space="preserve"> </w:t>
      </w:r>
      <w:r w:rsidRPr="00664C95">
        <w:rPr>
          <w:rFonts w:eastAsia="Arial" w:cs="Tahoma"/>
          <w:szCs w:val="19"/>
        </w:rPr>
        <w:t>are liable</w:t>
      </w:r>
      <w:r w:rsidRPr="00664C95">
        <w:rPr>
          <w:rFonts w:eastAsia="Arial" w:cs="Tahoma"/>
          <w:spacing w:val="-1"/>
          <w:szCs w:val="19"/>
        </w:rPr>
        <w:t xml:space="preserve"> </w:t>
      </w:r>
      <w:r w:rsidRPr="00664C95">
        <w:rPr>
          <w:rFonts w:eastAsia="Arial" w:cs="Tahoma"/>
          <w:spacing w:val="1"/>
          <w:szCs w:val="19"/>
        </w:rPr>
        <w:t>t</w:t>
      </w:r>
      <w:r w:rsidRPr="00664C95">
        <w:rPr>
          <w:rFonts w:eastAsia="Arial" w:cs="Tahoma"/>
          <w:szCs w:val="19"/>
        </w:rPr>
        <w:t>o</w:t>
      </w:r>
      <w:r w:rsidRPr="00664C95">
        <w:rPr>
          <w:rFonts w:eastAsia="Arial" w:cs="Tahoma"/>
          <w:spacing w:val="-1"/>
          <w:szCs w:val="19"/>
        </w:rPr>
        <w:t xml:space="preserve"> </w:t>
      </w:r>
      <w:r w:rsidRPr="00664C95">
        <w:rPr>
          <w:rFonts w:eastAsia="Arial" w:cs="Tahoma"/>
          <w:szCs w:val="19"/>
        </w:rPr>
        <w:t>da</w:t>
      </w:r>
      <w:r w:rsidRPr="00664C95">
        <w:rPr>
          <w:rFonts w:eastAsia="Arial" w:cs="Tahoma"/>
          <w:spacing w:val="-1"/>
          <w:szCs w:val="19"/>
        </w:rPr>
        <w:t>m</w:t>
      </w:r>
      <w:r w:rsidRPr="00664C95">
        <w:rPr>
          <w:rFonts w:eastAsia="Arial" w:cs="Tahoma"/>
          <w:szCs w:val="19"/>
        </w:rPr>
        <w:t>age</w:t>
      </w:r>
      <w:r w:rsidRPr="00664C95">
        <w:rPr>
          <w:rFonts w:eastAsia="Arial" w:cs="Tahoma"/>
          <w:spacing w:val="1"/>
          <w:szCs w:val="19"/>
        </w:rPr>
        <w:t xml:space="preserve"> </w:t>
      </w:r>
      <w:r w:rsidRPr="00664C95">
        <w:rPr>
          <w:rFonts w:eastAsia="Arial" w:cs="Tahoma"/>
          <w:spacing w:val="-2"/>
          <w:szCs w:val="19"/>
        </w:rPr>
        <w:t>i</w:t>
      </w:r>
      <w:r w:rsidRPr="00664C95">
        <w:rPr>
          <w:rFonts w:eastAsia="Arial" w:cs="Tahoma"/>
          <w:szCs w:val="19"/>
        </w:rPr>
        <w:t>n</w:t>
      </w:r>
      <w:r w:rsidRPr="00664C95">
        <w:rPr>
          <w:rFonts w:eastAsia="Arial" w:cs="Tahoma"/>
          <w:spacing w:val="-1"/>
          <w:szCs w:val="19"/>
        </w:rPr>
        <w:t>t</w:t>
      </w:r>
      <w:r w:rsidRPr="00664C95">
        <w:rPr>
          <w:rFonts w:eastAsia="Arial" w:cs="Tahoma"/>
          <w:szCs w:val="19"/>
        </w:rPr>
        <w:t>u</w:t>
      </w:r>
      <w:r w:rsidRPr="00664C95">
        <w:rPr>
          <w:rFonts w:eastAsia="Arial" w:cs="Tahoma"/>
          <w:spacing w:val="-1"/>
          <w:szCs w:val="19"/>
        </w:rPr>
        <w:t>m</w:t>
      </w:r>
      <w:r w:rsidRPr="00664C95">
        <w:rPr>
          <w:rFonts w:eastAsia="Arial" w:cs="Tahoma"/>
          <w:szCs w:val="19"/>
        </w:rPr>
        <w:t>e</w:t>
      </w:r>
      <w:r w:rsidRPr="00664C95">
        <w:rPr>
          <w:rFonts w:eastAsia="Arial" w:cs="Tahoma"/>
          <w:spacing w:val="1"/>
          <w:szCs w:val="19"/>
        </w:rPr>
        <w:t>sc</w:t>
      </w:r>
      <w:r w:rsidRPr="00664C95">
        <w:rPr>
          <w:rFonts w:eastAsia="Arial" w:cs="Tahoma"/>
          <w:spacing w:val="-2"/>
          <w:szCs w:val="19"/>
        </w:rPr>
        <w:t>e</w:t>
      </w:r>
      <w:r w:rsidRPr="00664C95">
        <w:rPr>
          <w:rFonts w:eastAsia="Arial" w:cs="Tahoma"/>
          <w:szCs w:val="19"/>
        </w:rPr>
        <w:t xml:space="preserve">nt </w:t>
      </w:r>
      <w:r w:rsidRPr="00664C95">
        <w:rPr>
          <w:rFonts w:eastAsia="Arial" w:cs="Tahoma"/>
          <w:spacing w:val="1"/>
          <w:szCs w:val="19"/>
        </w:rPr>
        <w:t>f</w:t>
      </w:r>
      <w:r w:rsidRPr="00664C95">
        <w:rPr>
          <w:rFonts w:eastAsia="Arial" w:cs="Tahoma"/>
          <w:spacing w:val="-2"/>
          <w:szCs w:val="19"/>
        </w:rPr>
        <w:t>i</w:t>
      </w:r>
      <w:r w:rsidRPr="00664C95">
        <w:rPr>
          <w:rFonts w:eastAsia="Arial" w:cs="Tahoma"/>
          <w:szCs w:val="19"/>
        </w:rPr>
        <w:t>re</w:t>
      </w:r>
      <w:r w:rsidRPr="00664C95">
        <w:rPr>
          <w:rFonts w:eastAsia="Arial" w:cs="Tahoma"/>
          <w:spacing w:val="1"/>
          <w:szCs w:val="19"/>
        </w:rPr>
        <w:t xml:space="preserve"> </w:t>
      </w:r>
      <w:r w:rsidRPr="00664C95">
        <w:rPr>
          <w:rFonts w:eastAsia="Arial" w:cs="Tahoma"/>
          <w:szCs w:val="19"/>
        </w:rPr>
        <w:t>a</w:t>
      </w:r>
      <w:r w:rsidRPr="00664C95">
        <w:rPr>
          <w:rFonts w:eastAsia="Arial" w:cs="Tahoma"/>
          <w:spacing w:val="-3"/>
          <w:szCs w:val="19"/>
        </w:rPr>
        <w:t>n</w:t>
      </w:r>
      <w:r w:rsidRPr="00664C95">
        <w:rPr>
          <w:rFonts w:eastAsia="Arial" w:cs="Tahoma"/>
          <w:szCs w:val="19"/>
        </w:rPr>
        <w:t>d</w:t>
      </w:r>
      <w:r w:rsidRPr="00664C95">
        <w:rPr>
          <w:rFonts w:eastAsia="Arial" w:cs="Tahoma"/>
          <w:spacing w:val="-1"/>
          <w:szCs w:val="19"/>
        </w:rPr>
        <w:t xml:space="preserve"> sm</w:t>
      </w:r>
      <w:r w:rsidRPr="00664C95">
        <w:rPr>
          <w:rFonts w:eastAsia="Arial" w:cs="Tahoma"/>
          <w:szCs w:val="19"/>
        </w:rPr>
        <w:t>o</w:t>
      </w:r>
      <w:r w:rsidRPr="00664C95">
        <w:rPr>
          <w:rFonts w:eastAsia="Arial" w:cs="Tahoma"/>
          <w:spacing w:val="1"/>
          <w:szCs w:val="19"/>
        </w:rPr>
        <w:t>k</w:t>
      </w:r>
      <w:r w:rsidRPr="00664C95">
        <w:rPr>
          <w:rFonts w:eastAsia="Arial" w:cs="Tahoma"/>
          <w:szCs w:val="19"/>
        </w:rPr>
        <w:t>e</w:t>
      </w:r>
      <w:r w:rsidRPr="00664C95">
        <w:rPr>
          <w:rFonts w:eastAsia="Arial" w:cs="Tahoma"/>
          <w:spacing w:val="-1"/>
          <w:szCs w:val="19"/>
        </w:rPr>
        <w:t xml:space="preserve"> </w:t>
      </w:r>
      <w:r w:rsidRPr="00664C95">
        <w:rPr>
          <w:rFonts w:eastAsia="Arial" w:cs="Tahoma"/>
          <w:spacing w:val="1"/>
          <w:szCs w:val="19"/>
        </w:rPr>
        <w:t>s</w:t>
      </w:r>
      <w:r w:rsidRPr="00664C95">
        <w:rPr>
          <w:rFonts w:eastAsia="Arial" w:cs="Tahoma"/>
          <w:szCs w:val="19"/>
        </w:rPr>
        <w:t>ea</w:t>
      </w:r>
      <w:r w:rsidRPr="00664C95">
        <w:rPr>
          <w:rFonts w:eastAsia="Arial" w:cs="Tahoma"/>
          <w:spacing w:val="-2"/>
          <w:szCs w:val="19"/>
        </w:rPr>
        <w:t>l</w:t>
      </w:r>
      <w:r w:rsidRPr="00664C95">
        <w:rPr>
          <w:rFonts w:eastAsia="Arial" w:cs="Tahoma"/>
          <w:szCs w:val="19"/>
        </w:rPr>
        <w:t>s in</w:t>
      </w:r>
      <w:r w:rsidRPr="00664C95">
        <w:rPr>
          <w:rFonts w:eastAsia="Arial" w:cs="Tahoma"/>
          <w:spacing w:val="1"/>
          <w:szCs w:val="19"/>
        </w:rPr>
        <w:t>c</w:t>
      </w:r>
      <w:r w:rsidRPr="00664C95">
        <w:rPr>
          <w:rFonts w:eastAsia="Arial" w:cs="Tahoma"/>
          <w:spacing w:val="-3"/>
          <w:szCs w:val="19"/>
        </w:rPr>
        <w:t>o</w:t>
      </w:r>
      <w:r w:rsidRPr="00664C95">
        <w:rPr>
          <w:rFonts w:eastAsia="Arial" w:cs="Tahoma"/>
          <w:szCs w:val="19"/>
        </w:rPr>
        <w:t>rp</w:t>
      </w:r>
      <w:r w:rsidRPr="00664C95">
        <w:rPr>
          <w:rFonts w:eastAsia="Arial" w:cs="Tahoma"/>
          <w:spacing w:val="-3"/>
          <w:szCs w:val="19"/>
        </w:rPr>
        <w:t>o</w:t>
      </w:r>
      <w:r w:rsidRPr="00664C95">
        <w:rPr>
          <w:rFonts w:eastAsia="Arial" w:cs="Tahoma"/>
          <w:szCs w:val="19"/>
        </w:rPr>
        <w:t>ra</w:t>
      </w:r>
      <w:r w:rsidRPr="00664C95">
        <w:rPr>
          <w:rFonts w:eastAsia="Arial" w:cs="Tahoma"/>
          <w:spacing w:val="1"/>
          <w:szCs w:val="19"/>
        </w:rPr>
        <w:t>t</w:t>
      </w:r>
      <w:r w:rsidRPr="00664C95">
        <w:rPr>
          <w:rFonts w:eastAsia="Arial" w:cs="Tahoma"/>
          <w:szCs w:val="19"/>
        </w:rPr>
        <w:t>ed</w:t>
      </w:r>
      <w:r w:rsidRPr="00664C95">
        <w:rPr>
          <w:rFonts w:eastAsia="Arial" w:cs="Tahoma"/>
          <w:spacing w:val="-1"/>
          <w:szCs w:val="19"/>
        </w:rPr>
        <w:t xml:space="preserve"> </w:t>
      </w:r>
      <w:r w:rsidRPr="00664C95">
        <w:rPr>
          <w:rFonts w:eastAsia="Arial" w:cs="Tahoma"/>
          <w:spacing w:val="-4"/>
          <w:szCs w:val="19"/>
        </w:rPr>
        <w:t>w</w:t>
      </w:r>
      <w:r w:rsidRPr="00664C95">
        <w:rPr>
          <w:rFonts w:eastAsia="Arial" w:cs="Tahoma"/>
          <w:szCs w:val="19"/>
        </w:rPr>
        <w:t>i</w:t>
      </w:r>
      <w:r w:rsidRPr="00664C95">
        <w:rPr>
          <w:rFonts w:eastAsia="Arial" w:cs="Tahoma"/>
          <w:spacing w:val="1"/>
          <w:szCs w:val="19"/>
        </w:rPr>
        <w:t>th</w:t>
      </w:r>
      <w:r w:rsidRPr="00664C95">
        <w:rPr>
          <w:rFonts w:eastAsia="Arial" w:cs="Tahoma"/>
          <w:szCs w:val="19"/>
        </w:rPr>
        <w:t>in</w:t>
      </w:r>
      <w:r w:rsidRPr="00664C95">
        <w:rPr>
          <w:rFonts w:eastAsia="Arial" w:cs="Tahoma"/>
          <w:spacing w:val="-1"/>
          <w:szCs w:val="19"/>
        </w:rPr>
        <w:t xml:space="preserve"> </w:t>
      </w:r>
      <w:r w:rsidRPr="00664C95">
        <w:rPr>
          <w:rFonts w:eastAsia="Arial" w:cs="Tahoma"/>
          <w:spacing w:val="1"/>
          <w:szCs w:val="19"/>
        </w:rPr>
        <w:t>t</w:t>
      </w:r>
      <w:r w:rsidRPr="00664C95">
        <w:rPr>
          <w:rFonts w:eastAsia="Arial" w:cs="Tahoma"/>
          <w:szCs w:val="19"/>
        </w:rPr>
        <w:t xml:space="preserve">he </w:t>
      </w:r>
      <w:r w:rsidRPr="00664C95">
        <w:rPr>
          <w:rFonts w:eastAsia="Arial" w:cs="Tahoma"/>
          <w:spacing w:val="1"/>
          <w:szCs w:val="19"/>
        </w:rPr>
        <w:t>f</w:t>
      </w:r>
      <w:r w:rsidRPr="00664C95">
        <w:rPr>
          <w:rFonts w:eastAsia="Arial" w:cs="Tahoma"/>
          <w:szCs w:val="19"/>
        </w:rPr>
        <w:t>ra</w:t>
      </w:r>
      <w:r w:rsidRPr="00664C95">
        <w:rPr>
          <w:rFonts w:eastAsia="Arial" w:cs="Tahoma"/>
          <w:spacing w:val="-1"/>
          <w:szCs w:val="19"/>
        </w:rPr>
        <w:t>m</w:t>
      </w:r>
      <w:r w:rsidRPr="00664C95">
        <w:rPr>
          <w:rFonts w:eastAsia="Arial" w:cs="Tahoma"/>
          <w:szCs w:val="19"/>
        </w:rPr>
        <w:t>e.</w:t>
      </w:r>
    </w:p>
    <w:p w14:paraId="25FB5C6F" w14:textId="77777777" w:rsidR="00F40736" w:rsidRPr="00664C95" w:rsidRDefault="00F40736" w:rsidP="00F40736">
      <w:pPr>
        <w:tabs>
          <w:tab w:val="left" w:pos="1134"/>
        </w:tabs>
        <w:jc w:val="both"/>
        <w:rPr>
          <w:rFonts w:cs="Tahoma"/>
          <w:szCs w:val="19"/>
        </w:rPr>
      </w:pPr>
    </w:p>
    <w:p w14:paraId="3715C672" w14:textId="77777777" w:rsidR="00F40736" w:rsidRPr="005A4B5B" w:rsidRDefault="00F40736" w:rsidP="00F40736">
      <w:pPr>
        <w:ind w:left="720" w:hanging="720"/>
        <w:jc w:val="both"/>
        <w:rPr>
          <w:rFonts w:eastAsia="Arial" w:cs="Tahoma"/>
          <w:b/>
          <w:szCs w:val="19"/>
        </w:rPr>
      </w:pPr>
      <w:r w:rsidRPr="005A4B5B">
        <w:rPr>
          <w:rFonts w:eastAsia="Arial" w:cs="Tahoma"/>
          <w:szCs w:val="19"/>
        </w:rPr>
        <w:t>024</w:t>
      </w:r>
      <w:r w:rsidRPr="005A4B5B">
        <w:rPr>
          <w:rFonts w:eastAsia="Arial" w:cs="Tahoma"/>
          <w:szCs w:val="19"/>
        </w:rPr>
        <w:tab/>
      </w:r>
      <w:r w:rsidRPr="005A4B5B">
        <w:rPr>
          <w:rFonts w:eastAsia="Arial" w:cs="Tahoma"/>
          <w:b/>
          <w:szCs w:val="19"/>
        </w:rPr>
        <w:t>Sample Fire Door-Sets for Approval</w:t>
      </w:r>
    </w:p>
    <w:p w14:paraId="596ADF20" w14:textId="77777777" w:rsidR="00F40736" w:rsidRDefault="00F40736" w:rsidP="00F40736">
      <w:pPr>
        <w:ind w:left="720" w:hanging="720"/>
        <w:jc w:val="both"/>
        <w:rPr>
          <w:rFonts w:eastAsia="Arial" w:cs="Tahoma"/>
          <w:szCs w:val="19"/>
        </w:rPr>
      </w:pPr>
    </w:p>
    <w:p w14:paraId="73FEB50D" w14:textId="77777777" w:rsidR="00F40736" w:rsidRDefault="00F40736" w:rsidP="00F40736">
      <w:pPr>
        <w:ind w:left="720" w:hanging="720"/>
        <w:jc w:val="both"/>
        <w:rPr>
          <w:rFonts w:eastAsia="Arial" w:cs="Tahoma"/>
          <w:spacing w:val="1"/>
          <w:szCs w:val="19"/>
        </w:rPr>
      </w:pPr>
      <w:r w:rsidRPr="00664C95">
        <w:rPr>
          <w:rFonts w:eastAsia="Arial" w:cs="Tahoma"/>
          <w:szCs w:val="19"/>
        </w:rPr>
        <w:tab/>
        <w:t>Sa</w:t>
      </w:r>
      <w:r w:rsidRPr="00664C95">
        <w:rPr>
          <w:rFonts w:eastAsia="Arial" w:cs="Tahoma"/>
          <w:spacing w:val="-1"/>
          <w:szCs w:val="19"/>
        </w:rPr>
        <w:t>m</w:t>
      </w:r>
      <w:r w:rsidRPr="00664C95">
        <w:rPr>
          <w:rFonts w:eastAsia="Arial" w:cs="Tahoma"/>
          <w:szCs w:val="19"/>
        </w:rPr>
        <w:t>ple</w:t>
      </w:r>
      <w:r w:rsidRPr="00664C95">
        <w:rPr>
          <w:rFonts w:eastAsia="Arial" w:cs="Tahoma"/>
          <w:spacing w:val="-1"/>
          <w:szCs w:val="19"/>
        </w:rPr>
        <w:t xml:space="preserve"> </w:t>
      </w:r>
      <w:r w:rsidRPr="00664C95">
        <w:rPr>
          <w:rFonts w:eastAsia="Arial" w:cs="Tahoma"/>
          <w:spacing w:val="1"/>
          <w:szCs w:val="19"/>
        </w:rPr>
        <w:t>f</w:t>
      </w:r>
      <w:r w:rsidRPr="00664C95">
        <w:rPr>
          <w:rFonts w:eastAsia="Arial" w:cs="Tahoma"/>
          <w:szCs w:val="19"/>
        </w:rPr>
        <w:t>ire</w:t>
      </w:r>
      <w:r w:rsidRPr="00664C95">
        <w:rPr>
          <w:rFonts w:eastAsia="Arial" w:cs="Tahoma"/>
          <w:spacing w:val="-1"/>
          <w:szCs w:val="19"/>
        </w:rPr>
        <w:t xml:space="preserve"> </w:t>
      </w:r>
      <w:r w:rsidRPr="00664C95">
        <w:rPr>
          <w:rFonts w:eastAsia="Arial" w:cs="Tahoma"/>
          <w:szCs w:val="19"/>
        </w:rPr>
        <w:t>door</w:t>
      </w:r>
      <w:r w:rsidRPr="00664C95">
        <w:rPr>
          <w:rFonts w:eastAsia="Arial" w:cs="Tahoma"/>
          <w:spacing w:val="-2"/>
          <w:szCs w:val="19"/>
        </w:rPr>
        <w:t>-</w:t>
      </w:r>
      <w:r w:rsidRPr="00664C95">
        <w:rPr>
          <w:rFonts w:eastAsia="Arial" w:cs="Tahoma"/>
          <w:spacing w:val="1"/>
          <w:szCs w:val="19"/>
        </w:rPr>
        <w:t>s</w:t>
      </w:r>
      <w:r w:rsidRPr="00664C95">
        <w:rPr>
          <w:rFonts w:eastAsia="Arial" w:cs="Tahoma"/>
          <w:szCs w:val="19"/>
        </w:rPr>
        <w:t xml:space="preserve">ets </w:t>
      </w:r>
      <w:r w:rsidRPr="00664C95">
        <w:rPr>
          <w:rFonts w:eastAsia="Arial" w:cs="Tahoma"/>
          <w:spacing w:val="-1"/>
          <w:szCs w:val="19"/>
        </w:rPr>
        <w:t>m</w:t>
      </w:r>
      <w:r w:rsidRPr="00664C95">
        <w:rPr>
          <w:rFonts w:eastAsia="Arial" w:cs="Tahoma"/>
          <w:spacing w:val="-3"/>
          <w:szCs w:val="19"/>
        </w:rPr>
        <w:t>u</w:t>
      </w:r>
      <w:r w:rsidRPr="00664C95">
        <w:rPr>
          <w:rFonts w:eastAsia="Arial" w:cs="Tahoma"/>
          <w:spacing w:val="1"/>
          <w:szCs w:val="19"/>
        </w:rPr>
        <w:t>s</w:t>
      </w:r>
      <w:r w:rsidRPr="00664C95">
        <w:rPr>
          <w:rFonts w:eastAsia="Arial" w:cs="Tahoma"/>
          <w:szCs w:val="19"/>
        </w:rPr>
        <w:t>t be</w:t>
      </w:r>
      <w:r w:rsidRPr="00664C95">
        <w:rPr>
          <w:rFonts w:eastAsia="Arial" w:cs="Tahoma"/>
          <w:spacing w:val="-1"/>
          <w:szCs w:val="19"/>
        </w:rPr>
        <w:t xml:space="preserve"> </w:t>
      </w:r>
      <w:r w:rsidRPr="00664C95">
        <w:rPr>
          <w:rFonts w:eastAsia="Arial" w:cs="Tahoma"/>
          <w:szCs w:val="19"/>
        </w:rPr>
        <w:t>deli</w:t>
      </w:r>
      <w:r w:rsidRPr="00664C95">
        <w:rPr>
          <w:rFonts w:eastAsia="Arial" w:cs="Tahoma"/>
          <w:spacing w:val="-4"/>
          <w:szCs w:val="19"/>
        </w:rPr>
        <w:t>v</w:t>
      </w:r>
      <w:r w:rsidRPr="00664C95">
        <w:rPr>
          <w:rFonts w:eastAsia="Arial" w:cs="Tahoma"/>
          <w:szCs w:val="19"/>
        </w:rPr>
        <w:t>ered</w:t>
      </w:r>
      <w:r w:rsidRPr="00664C95">
        <w:rPr>
          <w:rFonts w:eastAsia="Arial" w:cs="Tahoma"/>
          <w:spacing w:val="1"/>
          <w:szCs w:val="19"/>
        </w:rPr>
        <w:t xml:space="preserve"> t</w:t>
      </w:r>
      <w:r w:rsidRPr="00664C95">
        <w:rPr>
          <w:rFonts w:eastAsia="Arial" w:cs="Tahoma"/>
          <w:szCs w:val="19"/>
        </w:rPr>
        <w:t>o</w:t>
      </w:r>
      <w:r w:rsidRPr="00664C95">
        <w:rPr>
          <w:rFonts w:eastAsia="Arial" w:cs="Tahoma"/>
          <w:spacing w:val="-4"/>
          <w:szCs w:val="19"/>
        </w:rPr>
        <w:t xml:space="preserve"> </w:t>
      </w:r>
      <w:r w:rsidRPr="00664C95">
        <w:rPr>
          <w:rFonts w:eastAsia="Arial" w:cs="Tahoma"/>
          <w:spacing w:val="1"/>
          <w:szCs w:val="19"/>
        </w:rPr>
        <w:t>s</w:t>
      </w:r>
      <w:r w:rsidRPr="00664C95">
        <w:rPr>
          <w:rFonts w:eastAsia="Arial" w:cs="Tahoma"/>
          <w:szCs w:val="19"/>
        </w:rPr>
        <w:t>i</w:t>
      </w:r>
      <w:r w:rsidRPr="00664C95">
        <w:rPr>
          <w:rFonts w:eastAsia="Arial" w:cs="Tahoma"/>
          <w:spacing w:val="-1"/>
          <w:szCs w:val="19"/>
        </w:rPr>
        <w:t>t</w:t>
      </w:r>
      <w:r w:rsidRPr="00664C95">
        <w:rPr>
          <w:rFonts w:eastAsia="Arial" w:cs="Tahoma"/>
          <w:szCs w:val="19"/>
        </w:rPr>
        <w:t>e</w:t>
      </w:r>
      <w:r w:rsidRPr="00664C95">
        <w:rPr>
          <w:rFonts w:eastAsia="Arial" w:cs="Tahoma"/>
          <w:spacing w:val="2"/>
          <w:szCs w:val="19"/>
        </w:rPr>
        <w:t xml:space="preserve"> </w:t>
      </w:r>
      <w:r w:rsidRPr="00664C95">
        <w:rPr>
          <w:rFonts w:eastAsia="Arial" w:cs="Tahoma"/>
          <w:szCs w:val="19"/>
        </w:rPr>
        <w:t>by</w:t>
      </w:r>
      <w:r w:rsidRPr="00664C95">
        <w:rPr>
          <w:rFonts w:eastAsia="Arial" w:cs="Tahoma"/>
          <w:spacing w:val="-2"/>
          <w:szCs w:val="19"/>
        </w:rPr>
        <w:t xml:space="preserve"> </w:t>
      </w:r>
      <w:r w:rsidRPr="00664C95">
        <w:rPr>
          <w:rFonts w:eastAsia="Arial" w:cs="Tahoma"/>
          <w:spacing w:val="1"/>
          <w:szCs w:val="19"/>
        </w:rPr>
        <w:t>t</w:t>
      </w:r>
      <w:r w:rsidRPr="00664C95">
        <w:rPr>
          <w:rFonts w:eastAsia="Arial" w:cs="Tahoma"/>
          <w:szCs w:val="19"/>
        </w:rPr>
        <w:t>he</w:t>
      </w:r>
      <w:r w:rsidRPr="00664C95">
        <w:rPr>
          <w:rFonts w:eastAsia="Arial" w:cs="Tahoma"/>
          <w:spacing w:val="-1"/>
          <w:szCs w:val="19"/>
        </w:rPr>
        <w:t xml:space="preserve"> </w:t>
      </w:r>
      <w:r>
        <w:rPr>
          <w:rFonts w:eastAsia="Arial" w:cs="Tahoma"/>
          <w:spacing w:val="-1"/>
          <w:szCs w:val="19"/>
        </w:rPr>
        <w:t>Service Provider/</w:t>
      </w:r>
      <w:r w:rsidRPr="00664C95">
        <w:rPr>
          <w:rFonts w:eastAsia="Arial" w:cs="Tahoma"/>
          <w:spacing w:val="-1"/>
          <w:szCs w:val="19"/>
        </w:rPr>
        <w:t>m</w:t>
      </w:r>
      <w:r w:rsidRPr="00664C95">
        <w:rPr>
          <w:rFonts w:eastAsia="Arial" w:cs="Tahoma"/>
          <w:spacing w:val="-3"/>
          <w:szCs w:val="19"/>
        </w:rPr>
        <w:t>a</w:t>
      </w:r>
      <w:r w:rsidRPr="00664C95">
        <w:rPr>
          <w:rFonts w:eastAsia="Arial" w:cs="Tahoma"/>
          <w:szCs w:val="19"/>
        </w:rPr>
        <w:t>nu</w:t>
      </w:r>
      <w:r w:rsidRPr="00664C95">
        <w:rPr>
          <w:rFonts w:eastAsia="Arial" w:cs="Tahoma"/>
          <w:spacing w:val="1"/>
          <w:szCs w:val="19"/>
        </w:rPr>
        <w:t>f</w:t>
      </w:r>
      <w:r w:rsidRPr="00664C95">
        <w:rPr>
          <w:rFonts w:eastAsia="Arial" w:cs="Tahoma"/>
          <w:spacing w:val="-3"/>
          <w:szCs w:val="19"/>
        </w:rPr>
        <w:t>a</w:t>
      </w:r>
      <w:r w:rsidRPr="00664C95">
        <w:rPr>
          <w:rFonts w:eastAsia="Arial" w:cs="Tahoma"/>
          <w:spacing w:val="1"/>
          <w:szCs w:val="19"/>
        </w:rPr>
        <w:t>ct</w:t>
      </w:r>
      <w:r w:rsidRPr="00664C95">
        <w:rPr>
          <w:rFonts w:eastAsia="Arial" w:cs="Tahoma"/>
          <w:szCs w:val="19"/>
        </w:rPr>
        <w:t>u</w:t>
      </w:r>
      <w:r w:rsidRPr="00664C95">
        <w:rPr>
          <w:rFonts w:eastAsia="Arial" w:cs="Tahoma"/>
          <w:spacing w:val="-2"/>
          <w:szCs w:val="19"/>
        </w:rPr>
        <w:t>r</w:t>
      </w:r>
      <w:r w:rsidRPr="00664C95">
        <w:rPr>
          <w:rFonts w:eastAsia="Arial" w:cs="Tahoma"/>
          <w:szCs w:val="19"/>
        </w:rPr>
        <w:t>er/</w:t>
      </w:r>
      <w:r w:rsidRPr="00664C95">
        <w:rPr>
          <w:rFonts w:eastAsia="Arial" w:cs="Tahoma"/>
          <w:spacing w:val="1"/>
          <w:szCs w:val="19"/>
        </w:rPr>
        <w:t>s</w:t>
      </w:r>
      <w:r w:rsidRPr="00664C95">
        <w:rPr>
          <w:rFonts w:eastAsia="Arial" w:cs="Tahoma"/>
          <w:szCs w:val="19"/>
        </w:rPr>
        <w:t>upplier</w:t>
      </w:r>
      <w:r w:rsidRPr="00664C95">
        <w:rPr>
          <w:rFonts w:eastAsia="Arial" w:cs="Tahoma"/>
          <w:spacing w:val="-3"/>
          <w:szCs w:val="19"/>
        </w:rPr>
        <w:t xml:space="preserve"> </w:t>
      </w:r>
      <w:r w:rsidRPr="00664C95">
        <w:rPr>
          <w:rFonts w:eastAsia="Arial" w:cs="Tahoma"/>
          <w:spacing w:val="1"/>
          <w:szCs w:val="19"/>
        </w:rPr>
        <w:t>f</w:t>
      </w:r>
      <w:r w:rsidRPr="00664C95">
        <w:rPr>
          <w:rFonts w:eastAsia="Arial" w:cs="Tahoma"/>
          <w:szCs w:val="19"/>
        </w:rPr>
        <w:t>or</w:t>
      </w:r>
      <w:r w:rsidRPr="00664C95">
        <w:rPr>
          <w:rFonts w:eastAsia="Arial" w:cs="Tahoma"/>
          <w:spacing w:val="2"/>
          <w:szCs w:val="19"/>
        </w:rPr>
        <w:t xml:space="preserve"> </w:t>
      </w:r>
      <w:r w:rsidRPr="00664C95">
        <w:rPr>
          <w:rFonts w:eastAsia="Arial" w:cs="Tahoma"/>
          <w:spacing w:val="-2"/>
          <w:szCs w:val="19"/>
        </w:rPr>
        <w:t>i</w:t>
      </w:r>
      <w:r w:rsidRPr="00664C95">
        <w:rPr>
          <w:rFonts w:eastAsia="Arial" w:cs="Tahoma"/>
          <w:szCs w:val="19"/>
        </w:rPr>
        <w:t>n</w:t>
      </w:r>
      <w:r w:rsidRPr="00664C95">
        <w:rPr>
          <w:rFonts w:eastAsia="Arial" w:cs="Tahoma"/>
          <w:spacing w:val="1"/>
          <w:szCs w:val="19"/>
        </w:rPr>
        <w:t>s</w:t>
      </w:r>
      <w:r w:rsidRPr="00664C95">
        <w:rPr>
          <w:rFonts w:eastAsia="Arial" w:cs="Tahoma"/>
          <w:szCs w:val="19"/>
        </w:rPr>
        <w:t>p</w:t>
      </w:r>
      <w:r w:rsidRPr="00664C95">
        <w:rPr>
          <w:rFonts w:eastAsia="Arial" w:cs="Tahoma"/>
          <w:spacing w:val="-3"/>
          <w:szCs w:val="19"/>
        </w:rPr>
        <w:t>e</w:t>
      </w:r>
      <w:r w:rsidRPr="00664C95">
        <w:rPr>
          <w:rFonts w:eastAsia="Arial" w:cs="Tahoma"/>
          <w:spacing w:val="-1"/>
          <w:szCs w:val="19"/>
        </w:rPr>
        <w:t>c</w:t>
      </w:r>
      <w:r w:rsidRPr="00664C95">
        <w:rPr>
          <w:rFonts w:eastAsia="Arial" w:cs="Tahoma"/>
          <w:spacing w:val="1"/>
          <w:szCs w:val="19"/>
        </w:rPr>
        <w:t>t</w:t>
      </w:r>
      <w:r w:rsidRPr="00664C95">
        <w:rPr>
          <w:rFonts w:eastAsia="Arial" w:cs="Tahoma"/>
          <w:spacing w:val="-2"/>
          <w:szCs w:val="19"/>
        </w:rPr>
        <w:t>i</w:t>
      </w:r>
      <w:r w:rsidRPr="00664C95">
        <w:rPr>
          <w:rFonts w:eastAsia="Arial" w:cs="Tahoma"/>
          <w:szCs w:val="19"/>
        </w:rPr>
        <w:t>on</w:t>
      </w:r>
      <w:r w:rsidRPr="00664C95">
        <w:rPr>
          <w:rFonts w:eastAsia="Arial" w:cs="Tahoma"/>
          <w:spacing w:val="1"/>
          <w:szCs w:val="19"/>
        </w:rPr>
        <w:t xml:space="preserve"> </w:t>
      </w:r>
      <w:r w:rsidRPr="00664C95">
        <w:rPr>
          <w:rFonts w:eastAsia="Arial" w:cs="Tahoma"/>
          <w:szCs w:val="19"/>
        </w:rPr>
        <w:t>and</w:t>
      </w:r>
      <w:r w:rsidRPr="00664C95">
        <w:rPr>
          <w:rFonts w:eastAsia="Arial" w:cs="Tahoma"/>
          <w:spacing w:val="-1"/>
          <w:szCs w:val="19"/>
        </w:rPr>
        <w:t xml:space="preserve"> </w:t>
      </w:r>
      <w:r w:rsidRPr="00664C95">
        <w:rPr>
          <w:rFonts w:eastAsia="Arial" w:cs="Tahoma"/>
          <w:szCs w:val="19"/>
        </w:rPr>
        <w:t>a</w:t>
      </w:r>
      <w:r w:rsidRPr="00664C95">
        <w:rPr>
          <w:rFonts w:eastAsia="Arial" w:cs="Tahoma"/>
          <w:spacing w:val="-1"/>
          <w:szCs w:val="19"/>
        </w:rPr>
        <w:t>c</w:t>
      </w:r>
      <w:r w:rsidRPr="00664C95">
        <w:rPr>
          <w:rFonts w:eastAsia="Arial" w:cs="Tahoma"/>
          <w:spacing w:val="1"/>
          <w:szCs w:val="19"/>
        </w:rPr>
        <w:t>c</w:t>
      </w:r>
      <w:r w:rsidRPr="00664C95">
        <w:rPr>
          <w:rFonts w:eastAsia="Arial" w:cs="Tahoma"/>
          <w:szCs w:val="19"/>
        </w:rPr>
        <w:t>e</w:t>
      </w:r>
      <w:r w:rsidRPr="00664C95">
        <w:rPr>
          <w:rFonts w:eastAsia="Arial" w:cs="Tahoma"/>
          <w:spacing w:val="-3"/>
          <w:szCs w:val="19"/>
        </w:rPr>
        <w:t>p</w:t>
      </w:r>
      <w:r w:rsidRPr="00664C95">
        <w:rPr>
          <w:rFonts w:eastAsia="Arial" w:cs="Tahoma"/>
          <w:spacing w:val="1"/>
          <w:szCs w:val="19"/>
        </w:rPr>
        <w:t>t</w:t>
      </w:r>
      <w:r w:rsidRPr="00664C95">
        <w:rPr>
          <w:rFonts w:eastAsia="Arial" w:cs="Tahoma"/>
          <w:szCs w:val="19"/>
        </w:rPr>
        <w:t>a</w:t>
      </w:r>
      <w:r w:rsidRPr="00664C95">
        <w:rPr>
          <w:rFonts w:eastAsia="Arial" w:cs="Tahoma"/>
          <w:spacing w:val="-3"/>
          <w:szCs w:val="19"/>
        </w:rPr>
        <w:t>n</w:t>
      </w:r>
      <w:r w:rsidRPr="00664C95">
        <w:rPr>
          <w:rFonts w:eastAsia="Arial" w:cs="Tahoma"/>
          <w:spacing w:val="1"/>
          <w:szCs w:val="19"/>
        </w:rPr>
        <w:t>c</w:t>
      </w:r>
      <w:r w:rsidRPr="00664C95">
        <w:rPr>
          <w:rFonts w:eastAsia="Arial" w:cs="Tahoma"/>
          <w:szCs w:val="19"/>
        </w:rPr>
        <w:t>e</w:t>
      </w:r>
      <w:r w:rsidRPr="00664C95">
        <w:rPr>
          <w:rFonts w:eastAsia="Arial" w:cs="Tahoma"/>
          <w:spacing w:val="-4"/>
          <w:szCs w:val="19"/>
        </w:rPr>
        <w:t xml:space="preserve"> </w:t>
      </w:r>
      <w:r w:rsidRPr="00664C95">
        <w:rPr>
          <w:rFonts w:eastAsia="Arial" w:cs="Tahoma"/>
          <w:szCs w:val="19"/>
        </w:rPr>
        <w:t>by</w:t>
      </w:r>
      <w:r w:rsidRPr="00664C95">
        <w:rPr>
          <w:rFonts w:eastAsia="Arial" w:cs="Tahoma"/>
          <w:spacing w:val="-2"/>
          <w:szCs w:val="19"/>
        </w:rPr>
        <w:t xml:space="preserve"> </w:t>
      </w:r>
      <w:r w:rsidRPr="00664C95">
        <w:rPr>
          <w:rFonts w:eastAsia="Arial" w:cs="Tahoma"/>
          <w:spacing w:val="1"/>
          <w:szCs w:val="19"/>
        </w:rPr>
        <w:t>t</w:t>
      </w:r>
      <w:r w:rsidRPr="00664C95">
        <w:rPr>
          <w:rFonts w:eastAsia="Arial" w:cs="Tahoma"/>
          <w:szCs w:val="19"/>
        </w:rPr>
        <w:t>he</w:t>
      </w:r>
      <w:r w:rsidRPr="00664C95">
        <w:rPr>
          <w:rFonts w:eastAsia="Arial" w:cs="Tahoma"/>
          <w:spacing w:val="1"/>
          <w:szCs w:val="19"/>
        </w:rPr>
        <w:t xml:space="preserve"> </w:t>
      </w:r>
      <w:r>
        <w:rPr>
          <w:rFonts w:eastAsia="Arial" w:cs="Tahoma"/>
          <w:spacing w:val="1"/>
          <w:szCs w:val="19"/>
        </w:rPr>
        <w:t>Client’s Representative.</w:t>
      </w:r>
    </w:p>
    <w:p w14:paraId="0D74992E" w14:textId="77777777" w:rsidR="00F40736" w:rsidRDefault="00F40736" w:rsidP="00F40736">
      <w:pPr>
        <w:ind w:left="720" w:hanging="720"/>
        <w:jc w:val="both"/>
        <w:rPr>
          <w:rFonts w:eastAsia="Arial" w:cs="Tahoma"/>
          <w:szCs w:val="19"/>
        </w:rPr>
      </w:pPr>
    </w:p>
    <w:p w14:paraId="4D252B17" w14:textId="77777777" w:rsidR="00F40736" w:rsidRDefault="00F40736" w:rsidP="00F40736">
      <w:pPr>
        <w:ind w:left="720" w:hanging="720"/>
        <w:jc w:val="both"/>
        <w:rPr>
          <w:rFonts w:eastAsia="Arial" w:cs="Tahoma"/>
          <w:spacing w:val="-2"/>
          <w:szCs w:val="19"/>
        </w:rPr>
      </w:pPr>
      <w:r w:rsidRPr="00664C95">
        <w:rPr>
          <w:rFonts w:eastAsia="Arial" w:cs="Tahoma"/>
          <w:szCs w:val="19"/>
        </w:rPr>
        <w:tab/>
      </w:r>
      <w:r w:rsidRPr="00664C95">
        <w:rPr>
          <w:rFonts w:eastAsia="Arial" w:cs="Tahoma"/>
          <w:spacing w:val="-1"/>
          <w:szCs w:val="19"/>
        </w:rPr>
        <w:t>T</w:t>
      </w:r>
      <w:r w:rsidRPr="00664C95">
        <w:rPr>
          <w:rFonts w:eastAsia="Arial" w:cs="Tahoma"/>
          <w:szCs w:val="19"/>
        </w:rPr>
        <w:t>he</w:t>
      </w:r>
      <w:r w:rsidRPr="00664C95">
        <w:rPr>
          <w:rFonts w:eastAsia="Arial" w:cs="Tahoma"/>
          <w:spacing w:val="1"/>
          <w:szCs w:val="19"/>
        </w:rPr>
        <w:t xml:space="preserve"> </w:t>
      </w:r>
      <w:r>
        <w:rPr>
          <w:rFonts w:eastAsia="Arial" w:cs="Tahoma"/>
          <w:spacing w:val="1"/>
          <w:szCs w:val="19"/>
        </w:rPr>
        <w:t>Service Provider/</w:t>
      </w:r>
      <w:r w:rsidRPr="00664C95">
        <w:rPr>
          <w:rFonts w:eastAsia="Arial" w:cs="Tahoma"/>
          <w:spacing w:val="-1"/>
          <w:szCs w:val="19"/>
        </w:rPr>
        <w:t>m</w:t>
      </w:r>
      <w:r w:rsidRPr="00664C95">
        <w:rPr>
          <w:rFonts w:eastAsia="Arial" w:cs="Tahoma"/>
          <w:szCs w:val="19"/>
        </w:rPr>
        <w:t>anu</w:t>
      </w:r>
      <w:r w:rsidRPr="00664C95">
        <w:rPr>
          <w:rFonts w:eastAsia="Arial" w:cs="Tahoma"/>
          <w:spacing w:val="1"/>
          <w:szCs w:val="19"/>
        </w:rPr>
        <w:t>f</w:t>
      </w:r>
      <w:r w:rsidRPr="00664C95">
        <w:rPr>
          <w:rFonts w:eastAsia="Arial" w:cs="Tahoma"/>
          <w:spacing w:val="-3"/>
          <w:szCs w:val="19"/>
        </w:rPr>
        <w:t>a</w:t>
      </w:r>
      <w:r w:rsidRPr="00664C95">
        <w:rPr>
          <w:rFonts w:eastAsia="Arial" w:cs="Tahoma"/>
          <w:spacing w:val="-1"/>
          <w:szCs w:val="19"/>
        </w:rPr>
        <w:t>c</w:t>
      </w:r>
      <w:r w:rsidRPr="00664C95">
        <w:rPr>
          <w:rFonts w:eastAsia="Arial" w:cs="Tahoma"/>
          <w:spacing w:val="1"/>
          <w:szCs w:val="19"/>
        </w:rPr>
        <w:t>t</w:t>
      </w:r>
      <w:r w:rsidRPr="00664C95">
        <w:rPr>
          <w:rFonts w:eastAsia="Arial" w:cs="Tahoma"/>
          <w:szCs w:val="19"/>
        </w:rPr>
        <w:t>urer/</w:t>
      </w:r>
      <w:r w:rsidRPr="00664C95">
        <w:rPr>
          <w:rFonts w:eastAsia="Arial" w:cs="Tahoma"/>
          <w:spacing w:val="1"/>
          <w:szCs w:val="19"/>
        </w:rPr>
        <w:t>s</w:t>
      </w:r>
      <w:r w:rsidRPr="00664C95">
        <w:rPr>
          <w:rFonts w:eastAsia="Arial" w:cs="Tahoma"/>
          <w:szCs w:val="19"/>
        </w:rPr>
        <w:t>upplier</w:t>
      </w:r>
      <w:r w:rsidRPr="00664C95">
        <w:rPr>
          <w:rFonts w:eastAsia="Arial" w:cs="Tahoma"/>
          <w:spacing w:val="-1"/>
          <w:szCs w:val="19"/>
        </w:rPr>
        <w:t xml:space="preserve"> </w:t>
      </w:r>
      <w:r w:rsidRPr="00664C95">
        <w:rPr>
          <w:rFonts w:eastAsia="Arial" w:cs="Tahoma"/>
          <w:szCs w:val="19"/>
        </w:rPr>
        <w:t>in</w:t>
      </w:r>
      <w:r w:rsidRPr="00664C95">
        <w:rPr>
          <w:rFonts w:eastAsia="Arial" w:cs="Tahoma"/>
          <w:spacing w:val="-1"/>
          <w:szCs w:val="19"/>
        </w:rPr>
        <w:t xml:space="preserve"> </w:t>
      </w:r>
      <w:r w:rsidRPr="00664C95">
        <w:rPr>
          <w:rFonts w:eastAsia="Arial" w:cs="Tahoma"/>
          <w:szCs w:val="19"/>
        </w:rPr>
        <w:t>pro</w:t>
      </w:r>
      <w:r w:rsidRPr="00664C95">
        <w:rPr>
          <w:rFonts w:eastAsia="Arial" w:cs="Tahoma"/>
          <w:spacing w:val="-4"/>
          <w:szCs w:val="19"/>
        </w:rPr>
        <w:t>v</w:t>
      </w:r>
      <w:r w:rsidRPr="00664C95">
        <w:rPr>
          <w:rFonts w:eastAsia="Arial" w:cs="Tahoma"/>
          <w:szCs w:val="19"/>
        </w:rPr>
        <w:t>iding</w:t>
      </w:r>
      <w:r w:rsidRPr="00664C95">
        <w:rPr>
          <w:rFonts w:eastAsia="Arial" w:cs="Tahoma"/>
          <w:spacing w:val="1"/>
          <w:szCs w:val="19"/>
        </w:rPr>
        <w:t xml:space="preserve"> t</w:t>
      </w:r>
      <w:r w:rsidRPr="00664C95">
        <w:rPr>
          <w:rFonts w:eastAsia="Arial" w:cs="Tahoma"/>
          <w:szCs w:val="19"/>
        </w:rPr>
        <w:t>he</w:t>
      </w:r>
      <w:r w:rsidRPr="00664C95">
        <w:rPr>
          <w:rFonts w:eastAsia="Arial" w:cs="Tahoma"/>
          <w:spacing w:val="-4"/>
          <w:szCs w:val="19"/>
        </w:rPr>
        <w:t xml:space="preserve"> </w:t>
      </w:r>
      <w:r w:rsidRPr="00664C95">
        <w:rPr>
          <w:rFonts w:eastAsia="Arial" w:cs="Tahoma"/>
          <w:spacing w:val="1"/>
          <w:szCs w:val="19"/>
        </w:rPr>
        <w:t>s</w:t>
      </w:r>
      <w:r w:rsidRPr="00664C95">
        <w:rPr>
          <w:rFonts w:eastAsia="Arial" w:cs="Tahoma"/>
          <w:szCs w:val="19"/>
        </w:rPr>
        <w:t>a</w:t>
      </w:r>
      <w:r w:rsidRPr="00664C95">
        <w:rPr>
          <w:rFonts w:eastAsia="Arial" w:cs="Tahoma"/>
          <w:spacing w:val="-1"/>
          <w:szCs w:val="19"/>
        </w:rPr>
        <w:t>m</w:t>
      </w:r>
      <w:r w:rsidRPr="00664C95">
        <w:rPr>
          <w:rFonts w:eastAsia="Arial" w:cs="Tahoma"/>
          <w:szCs w:val="19"/>
        </w:rPr>
        <w:t>ple</w:t>
      </w:r>
      <w:r w:rsidRPr="00664C95">
        <w:rPr>
          <w:rFonts w:eastAsia="Arial" w:cs="Tahoma"/>
          <w:spacing w:val="-1"/>
          <w:szCs w:val="19"/>
        </w:rPr>
        <w:t xml:space="preserve"> </w:t>
      </w:r>
      <w:r w:rsidRPr="00664C95">
        <w:rPr>
          <w:rFonts w:eastAsia="Arial" w:cs="Tahoma"/>
          <w:spacing w:val="1"/>
          <w:szCs w:val="19"/>
        </w:rPr>
        <w:t>f</w:t>
      </w:r>
      <w:r w:rsidRPr="00664C95">
        <w:rPr>
          <w:rFonts w:eastAsia="Arial" w:cs="Tahoma"/>
          <w:szCs w:val="19"/>
        </w:rPr>
        <w:t>or</w:t>
      </w:r>
      <w:r w:rsidRPr="00664C95">
        <w:rPr>
          <w:rFonts w:eastAsia="Arial" w:cs="Tahoma"/>
          <w:spacing w:val="-1"/>
          <w:szCs w:val="19"/>
        </w:rPr>
        <w:t xml:space="preserve"> </w:t>
      </w:r>
      <w:r w:rsidRPr="00664C95">
        <w:rPr>
          <w:rFonts w:eastAsia="Arial" w:cs="Tahoma"/>
          <w:spacing w:val="-3"/>
          <w:szCs w:val="19"/>
        </w:rPr>
        <w:t>a</w:t>
      </w:r>
      <w:r w:rsidRPr="00664C95">
        <w:rPr>
          <w:rFonts w:eastAsia="Arial" w:cs="Tahoma"/>
          <w:spacing w:val="-1"/>
          <w:szCs w:val="19"/>
        </w:rPr>
        <w:t>c</w:t>
      </w:r>
      <w:r w:rsidRPr="00664C95">
        <w:rPr>
          <w:rFonts w:eastAsia="Arial" w:cs="Tahoma"/>
          <w:spacing w:val="1"/>
          <w:szCs w:val="19"/>
        </w:rPr>
        <w:t>c</w:t>
      </w:r>
      <w:r w:rsidRPr="00664C95">
        <w:rPr>
          <w:rFonts w:eastAsia="Arial" w:cs="Tahoma"/>
          <w:szCs w:val="19"/>
        </w:rPr>
        <w:t>ep</w:t>
      </w:r>
      <w:r w:rsidRPr="00664C95">
        <w:rPr>
          <w:rFonts w:eastAsia="Arial" w:cs="Tahoma"/>
          <w:spacing w:val="-1"/>
          <w:szCs w:val="19"/>
        </w:rPr>
        <w:t>t</w:t>
      </w:r>
      <w:r w:rsidRPr="00664C95">
        <w:rPr>
          <w:rFonts w:eastAsia="Arial" w:cs="Tahoma"/>
          <w:szCs w:val="19"/>
        </w:rPr>
        <w:t>an</w:t>
      </w:r>
      <w:r w:rsidRPr="00664C95">
        <w:rPr>
          <w:rFonts w:eastAsia="Arial" w:cs="Tahoma"/>
          <w:spacing w:val="1"/>
          <w:szCs w:val="19"/>
        </w:rPr>
        <w:t>c</w:t>
      </w:r>
      <w:r w:rsidRPr="00664C95">
        <w:rPr>
          <w:rFonts w:eastAsia="Arial" w:cs="Tahoma"/>
          <w:szCs w:val="19"/>
        </w:rPr>
        <w:t>e</w:t>
      </w:r>
      <w:r w:rsidRPr="00664C95">
        <w:rPr>
          <w:rFonts w:eastAsia="Arial" w:cs="Tahoma"/>
          <w:spacing w:val="-1"/>
          <w:szCs w:val="19"/>
        </w:rPr>
        <w:t xml:space="preserve"> m</w:t>
      </w:r>
      <w:r w:rsidRPr="00664C95">
        <w:rPr>
          <w:rFonts w:eastAsia="Arial" w:cs="Tahoma"/>
          <w:spacing w:val="-3"/>
          <w:szCs w:val="19"/>
        </w:rPr>
        <w:t>u</w:t>
      </w:r>
      <w:r w:rsidRPr="00664C95">
        <w:rPr>
          <w:rFonts w:eastAsia="Arial" w:cs="Tahoma"/>
          <w:spacing w:val="1"/>
          <w:szCs w:val="19"/>
        </w:rPr>
        <w:t>s</w:t>
      </w:r>
      <w:r w:rsidRPr="00664C95">
        <w:rPr>
          <w:rFonts w:eastAsia="Arial" w:cs="Tahoma"/>
          <w:szCs w:val="19"/>
        </w:rPr>
        <w:t>t de</w:t>
      </w:r>
      <w:r w:rsidRPr="00664C95">
        <w:rPr>
          <w:rFonts w:eastAsia="Arial" w:cs="Tahoma"/>
          <w:spacing w:val="-1"/>
          <w:szCs w:val="19"/>
        </w:rPr>
        <w:t>m</w:t>
      </w:r>
      <w:r w:rsidRPr="00664C95">
        <w:rPr>
          <w:rFonts w:eastAsia="Arial" w:cs="Tahoma"/>
          <w:szCs w:val="19"/>
        </w:rPr>
        <w:t>on</w:t>
      </w:r>
      <w:r w:rsidRPr="00664C95">
        <w:rPr>
          <w:rFonts w:eastAsia="Arial" w:cs="Tahoma"/>
          <w:spacing w:val="1"/>
          <w:szCs w:val="19"/>
        </w:rPr>
        <w:t>s</w:t>
      </w:r>
      <w:r w:rsidRPr="00664C95">
        <w:rPr>
          <w:rFonts w:eastAsia="Arial" w:cs="Tahoma"/>
          <w:spacing w:val="-1"/>
          <w:szCs w:val="19"/>
        </w:rPr>
        <w:t>t</w:t>
      </w:r>
      <w:r w:rsidRPr="00664C95">
        <w:rPr>
          <w:rFonts w:eastAsia="Arial" w:cs="Tahoma"/>
          <w:szCs w:val="19"/>
        </w:rPr>
        <w:t>ra</w:t>
      </w:r>
      <w:r w:rsidRPr="00664C95">
        <w:rPr>
          <w:rFonts w:eastAsia="Arial" w:cs="Tahoma"/>
          <w:spacing w:val="1"/>
          <w:szCs w:val="19"/>
        </w:rPr>
        <w:t>t</w:t>
      </w:r>
      <w:r w:rsidRPr="00664C95">
        <w:rPr>
          <w:rFonts w:eastAsia="Arial" w:cs="Tahoma"/>
          <w:szCs w:val="19"/>
        </w:rPr>
        <w:t>e</w:t>
      </w:r>
      <w:r w:rsidRPr="00664C95">
        <w:rPr>
          <w:rFonts w:eastAsia="Arial" w:cs="Tahoma"/>
          <w:spacing w:val="-4"/>
          <w:szCs w:val="19"/>
        </w:rPr>
        <w:t xml:space="preserve"> </w:t>
      </w:r>
      <w:r w:rsidRPr="00664C95">
        <w:rPr>
          <w:rFonts w:eastAsia="Arial" w:cs="Tahoma"/>
          <w:spacing w:val="1"/>
          <w:szCs w:val="19"/>
        </w:rPr>
        <w:t>f</w:t>
      </w:r>
      <w:r w:rsidRPr="00664C95">
        <w:rPr>
          <w:rFonts w:eastAsia="Arial" w:cs="Tahoma"/>
          <w:szCs w:val="19"/>
        </w:rPr>
        <w:t>ull</w:t>
      </w:r>
      <w:r w:rsidRPr="00664C95">
        <w:rPr>
          <w:rFonts w:eastAsia="Arial" w:cs="Tahoma"/>
          <w:spacing w:val="-1"/>
          <w:szCs w:val="19"/>
        </w:rPr>
        <w:t xml:space="preserve"> </w:t>
      </w:r>
      <w:r w:rsidRPr="00664C95">
        <w:rPr>
          <w:rFonts w:eastAsia="Arial" w:cs="Tahoma"/>
          <w:spacing w:val="1"/>
          <w:szCs w:val="19"/>
        </w:rPr>
        <w:t>c</w:t>
      </w:r>
      <w:r w:rsidRPr="00664C95">
        <w:rPr>
          <w:rFonts w:eastAsia="Arial" w:cs="Tahoma"/>
          <w:spacing w:val="-3"/>
          <w:szCs w:val="19"/>
        </w:rPr>
        <w:t>o</w:t>
      </w:r>
      <w:r w:rsidRPr="00664C95">
        <w:rPr>
          <w:rFonts w:eastAsia="Arial" w:cs="Tahoma"/>
          <w:spacing w:val="-1"/>
          <w:szCs w:val="19"/>
        </w:rPr>
        <w:t>m</w:t>
      </w:r>
      <w:r w:rsidRPr="00664C95">
        <w:rPr>
          <w:rFonts w:eastAsia="Arial" w:cs="Tahoma"/>
          <w:szCs w:val="19"/>
        </w:rPr>
        <w:t>plian</w:t>
      </w:r>
      <w:r w:rsidRPr="00664C95">
        <w:rPr>
          <w:rFonts w:eastAsia="Arial" w:cs="Tahoma"/>
          <w:spacing w:val="1"/>
          <w:szCs w:val="19"/>
        </w:rPr>
        <w:t>c</w:t>
      </w:r>
      <w:r w:rsidRPr="00664C95">
        <w:rPr>
          <w:rFonts w:eastAsia="Arial" w:cs="Tahoma"/>
          <w:szCs w:val="19"/>
        </w:rPr>
        <w:t>e</w:t>
      </w:r>
      <w:r w:rsidRPr="00664C95">
        <w:rPr>
          <w:rFonts w:eastAsia="Arial" w:cs="Tahoma"/>
          <w:spacing w:val="-1"/>
          <w:szCs w:val="19"/>
        </w:rPr>
        <w:t xml:space="preserve"> </w:t>
      </w:r>
      <w:r w:rsidRPr="00664C95">
        <w:rPr>
          <w:rFonts w:eastAsia="Arial" w:cs="Tahoma"/>
          <w:spacing w:val="-4"/>
          <w:szCs w:val="19"/>
        </w:rPr>
        <w:t>w</w:t>
      </w:r>
      <w:r w:rsidRPr="00664C95">
        <w:rPr>
          <w:rFonts w:eastAsia="Arial" w:cs="Tahoma"/>
          <w:szCs w:val="19"/>
        </w:rPr>
        <w:t>i</w:t>
      </w:r>
      <w:r w:rsidRPr="00664C95">
        <w:rPr>
          <w:rFonts w:eastAsia="Arial" w:cs="Tahoma"/>
          <w:spacing w:val="1"/>
          <w:szCs w:val="19"/>
        </w:rPr>
        <w:t>t</w:t>
      </w:r>
      <w:r w:rsidRPr="00664C95">
        <w:rPr>
          <w:rFonts w:eastAsia="Arial" w:cs="Tahoma"/>
          <w:szCs w:val="19"/>
        </w:rPr>
        <w:t>h</w:t>
      </w:r>
      <w:r w:rsidRPr="00664C95">
        <w:rPr>
          <w:rFonts w:eastAsia="Arial" w:cs="Tahoma"/>
          <w:spacing w:val="1"/>
          <w:szCs w:val="19"/>
        </w:rPr>
        <w:t xml:space="preserve"> t</w:t>
      </w:r>
      <w:r w:rsidRPr="00664C95">
        <w:rPr>
          <w:rFonts w:eastAsia="Arial" w:cs="Tahoma"/>
          <w:spacing w:val="-3"/>
          <w:szCs w:val="19"/>
        </w:rPr>
        <w:t>h</w:t>
      </w:r>
      <w:r w:rsidRPr="00664C95">
        <w:rPr>
          <w:rFonts w:eastAsia="Arial" w:cs="Tahoma"/>
          <w:szCs w:val="19"/>
        </w:rPr>
        <w:t>e</w:t>
      </w:r>
      <w:r w:rsidRPr="00664C95">
        <w:rPr>
          <w:rFonts w:eastAsia="Arial" w:cs="Tahoma"/>
          <w:spacing w:val="-1"/>
          <w:szCs w:val="19"/>
        </w:rPr>
        <w:t xml:space="preserve"> </w:t>
      </w:r>
      <w:r>
        <w:rPr>
          <w:rFonts w:eastAsia="Arial" w:cs="Tahoma"/>
          <w:spacing w:val="-1"/>
          <w:szCs w:val="19"/>
        </w:rPr>
        <w:t>S</w:t>
      </w:r>
      <w:r w:rsidRPr="00664C95">
        <w:rPr>
          <w:rFonts w:eastAsia="Arial" w:cs="Tahoma"/>
          <w:szCs w:val="19"/>
        </w:rPr>
        <w:t>pe</w:t>
      </w:r>
      <w:r w:rsidRPr="00664C95">
        <w:rPr>
          <w:rFonts w:eastAsia="Arial" w:cs="Tahoma"/>
          <w:spacing w:val="1"/>
          <w:szCs w:val="19"/>
        </w:rPr>
        <w:t>c</w:t>
      </w:r>
      <w:r w:rsidRPr="00664C95">
        <w:rPr>
          <w:rFonts w:eastAsia="Arial" w:cs="Tahoma"/>
          <w:spacing w:val="-2"/>
          <w:szCs w:val="19"/>
        </w:rPr>
        <w:t>i</w:t>
      </w:r>
      <w:r w:rsidRPr="00664C95">
        <w:rPr>
          <w:rFonts w:eastAsia="Arial" w:cs="Tahoma"/>
          <w:spacing w:val="1"/>
          <w:szCs w:val="19"/>
        </w:rPr>
        <w:t>f</w:t>
      </w:r>
      <w:r w:rsidRPr="00664C95">
        <w:rPr>
          <w:rFonts w:eastAsia="Arial" w:cs="Tahoma"/>
          <w:szCs w:val="19"/>
        </w:rPr>
        <w:t>i</w:t>
      </w:r>
      <w:r w:rsidRPr="00664C95">
        <w:rPr>
          <w:rFonts w:eastAsia="Arial" w:cs="Tahoma"/>
          <w:spacing w:val="1"/>
          <w:szCs w:val="19"/>
        </w:rPr>
        <w:t>c</w:t>
      </w:r>
      <w:r w:rsidRPr="00664C95">
        <w:rPr>
          <w:rFonts w:eastAsia="Arial" w:cs="Tahoma"/>
          <w:spacing w:val="-2"/>
          <w:szCs w:val="19"/>
        </w:rPr>
        <w:t>a</w:t>
      </w:r>
      <w:r w:rsidRPr="00664C95">
        <w:rPr>
          <w:rFonts w:eastAsia="Arial" w:cs="Tahoma"/>
          <w:spacing w:val="1"/>
          <w:szCs w:val="19"/>
        </w:rPr>
        <w:t>t</w:t>
      </w:r>
      <w:r w:rsidRPr="00664C95">
        <w:rPr>
          <w:rFonts w:eastAsia="Arial" w:cs="Tahoma"/>
          <w:szCs w:val="19"/>
        </w:rPr>
        <w:t>ion</w:t>
      </w:r>
      <w:r w:rsidRPr="00664C95">
        <w:rPr>
          <w:rFonts w:eastAsia="Arial" w:cs="Tahoma"/>
          <w:spacing w:val="-1"/>
          <w:szCs w:val="19"/>
        </w:rPr>
        <w:t xml:space="preserve"> </w:t>
      </w:r>
      <w:r w:rsidRPr="00664C95">
        <w:rPr>
          <w:rFonts w:eastAsia="Arial" w:cs="Tahoma"/>
          <w:szCs w:val="19"/>
        </w:rPr>
        <w:t>requ</w:t>
      </w:r>
      <w:r w:rsidRPr="00664C95">
        <w:rPr>
          <w:rFonts w:eastAsia="Arial" w:cs="Tahoma"/>
          <w:spacing w:val="-2"/>
          <w:szCs w:val="19"/>
        </w:rPr>
        <w:t>i</w:t>
      </w:r>
      <w:r w:rsidRPr="00664C95">
        <w:rPr>
          <w:rFonts w:eastAsia="Arial" w:cs="Tahoma"/>
          <w:szCs w:val="19"/>
        </w:rPr>
        <w:t>r</w:t>
      </w:r>
      <w:r w:rsidRPr="00664C95">
        <w:rPr>
          <w:rFonts w:eastAsia="Arial" w:cs="Tahoma"/>
          <w:spacing w:val="-2"/>
          <w:szCs w:val="19"/>
        </w:rPr>
        <w:t>e</w:t>
      </w:r>
      <w:r w:rsidRPr="00664C95">
        <w:rPr>
          <w:rFonts w:eastAsia="Arial" w:cs="Tahoma"/>
          <w:spacing w:val="-1"/>
          <w:szCs w:val="19"/>
        </w:rPr>
        <w:t>m</w:t>
      </w:r>
      <w:r w:rsidRPr="00664C95">
        <w:rPr>
          <w:rFonts w:eastAsia="Arial" w:cs="Tahoma"/>
          <w:szCs w:val="19"/>
        </w:rPr>
        <w:t>en</w:t>
      </w:r>
      <w:r w:rsidRPr="00664C95">
        <w:rPr>
          <w:rFonts w:eastAsia="Arial" w:cs="Tahoma"/>
          <w:spacing w:val="1"/>
          <w:szCs w:val="19"/>
        </w:rPr>
        <w:t>t</w:t>
      </w:r>
      <w:r w:rsidRPr="00664C95">
        <w:rPr>
          <w:rFonts w:eastAsia="Arial" w:cs="Tahoma"/>
          <w:spacing w:val="-1"/>
          <w:szCs w:val="19"/>
        </w:rPr>
        <w:t>s</w:t>
      </w:r>
      <w:r w:rsidRPr="00664C95">
        <w:rPr>
          <w:rFonts w:eastAsia="Arial" w:cs="Tahoma"/>
          <w:szCs w:val="19"/>
        </w:rPr>
        <w:t>.</w:t>
      </w:r>
      <w:r w:rsidRPr="00664C95">
        <w:rPr>
          <w:rFonts w:eastAsia="Arial" w:cs="Tahoma"/>
          <w:spacing w:val="1"/>
          <w:szCs w:val="19"/>
        </w:rPr>
        <w:t xml:space="preserve"> </w:t>
      </w:r>
      <w:r w:rsidRPr="00664C95">
        <w:rPr>
          <w:rFonts w:eastAsia="Arial" w:cs="Tahoma"/>
          <w:szCs w:val="19"/>
        </w:rPr>
        <w:t>E</w:t>
      </w:r>
      <w:r w:rsidRPr="00664C95">
        <w:rPr>
          <w:rFonts w:eastAsia="Arial" w:cs="Tahoma"/>
          <w:spacing w:val="-4"/>
          <w:szCs w:val="19"/>
        </w:rPr>
        <w:t>v</w:t>
      </w:r>
      <w:r w:rsidRPr="00664C95">
        <w:rPr>
          <w:rFonts w:eastAsia="Arial" w:cs="Tahoma"/>
          <w:szCs w:val="19"/>
        </w:rPr>
        <w:t>iden</w:t>
      </w:r>
      <w:r w:rsidRPr="00664C95">
        <w:rPr>
          <w:rFonts w:eastAsia="Arial" w:cs="Tahoma"/>
          <w:spacing w:val="1"/>
          <w:szCs w:val="19"/>
        </w:rPr>
        <w:t>c</w:t>
      </w:r>
      <w:r w:rsidRPr="00664C95">
        <w:rPr>
          <w:rFonts w:eastAsia="Arial" w:cs="Tahoma"/>
          <w:szCs w:val="19"/>
        </w:rPr>
        <w:t>e</w:t>
      </w:r>
      <w:r w:rsidRPr="00664C95">
        <w:rPr>
          <w:rFonts w:eastAsia="Arial" w:cs="Tahoma"/>
          <w:spacing w:val="1"/>
          <w:szCs w:val="19"/>
        </w:rPr>
        <w:t xml:space="preserve"> </w:t>
      </w:r>
      <w:r w:rsidRPr="00664C95">
        <w:rPr>
          <w:rFonts w:eastAsia="Arial" w:cs="Tahoma"/>
          <w:spacing w:val="-3"/>
          <w:szCs w:val="19"/>
        </w:rPr>
        <w:t>o</w:t>
      </w:r>
      <w:r w:rsidRPr="00664C95">
        <w:rPr>
          <w:rFonts w:eastAsia="Arial" w:cs="Tahoma"/>
          <w:szCs w:val="19"/>
        </w:rPr>
        <w:t xml:space="preserve">f </w:t>
      </w:r>
      <w:r w:rsidRPr="00664C95">
        <w:rPr>
          <w:rFonts w:eastAsia="Arial" w:cs="Tahoma"/>
          <w:spacing w:val="1"/>
          <w:szCs w:val="19"/>
        </w:rPr>
        <w:t>f</w:t>
      </w:r>
      <w:r w:rsidRPr="00664C95">
        <w:rPr>
          <w:rFonts w:eastAsia="Arial" w:cs="Tahoma"/>
          <w:szCs w:val="19"/>
        </w:rPr>
        <w:t>ull</w:t>
      </w:r>
      <w:r w:rsidRPr="00664C95">
        <w:rPr>
          <w:rFonts w:eastAsia="Arial" w:cs="Tahoma"/>
          <w:spacing w:val="-1"/>
          <w:szCs w:val="19"/>
        </w:rPr>
        <w:t xml:space="preserve"> </w:t>
      </w:r>
      <w:r w:rsidRPr="00664C95">
        <w:rPr>
          <w:rFonts w:eastAsia="Arial" w:cs="Tahoma"/>
          <w:spacing w:val="1"/>
          <w:szCs w:val="19"/>
        </w:rPr>
        <w:t>c</w:t>
      </w:r>
      <w:r w:rsidRPr="00664C95">
        <w:rPr>
          <w:rFonts w:eastAsia="Arial" w:cs="Tahoma"/>
          <w:szCs w:val="19"/>
        </w:rPr>
        <w:t>o</w:t>
      </w:r>
      <w:r w:rsidRPr="00664C95">
        <w:rPr>
          <w:rFonts w:eastAsia="Arial" w:cs="Tahoma"/>
          <w:spacing w:val="-1"/>
          <w:szCs w:val="19"/>
        </w:rPr>
        <w:t>m</w:t>
      </w:r>
      <w:r w:rsidRPr="00664C95">
        <w:rPr>
          <w:rFonts w:eastAsia="Arial" w:cs="Tahoma"/>
          <w:szCs w:val="19"/>
        </w:rPr>
        <w:t>pli</w:t>
      </w:r>
      <w:r w:rsidRPr="00664C95">
        <w:rPr>
          <w:rFonts w:eastAsia="Arial" w:cs="Tahoma"/>
          <w:spacing w:val="-3"/>
          <w:szCs w:val="19"/>
        </w:rPr>
        <w:t>a</w:t>
      </w:r>
      <w:r w:rsidRPr="00664C95">
        <w:rPr>
          <w:rFonts w:eastAsia="Arial" w:cs="Tahoma"/>
          <w:szCs w:val="19"/>
        </w:rPr>
        <w:t>n</w:t>
      </w:r>
      <w:r w:rsidRPr="00664C95">
        <w:rPr>
          <w:rFonts w:eastAsia="Arial" w:cs="Tahoma"/>
          <w:spacing w:val="1"/>
          <w:szCs w:val="19"/>
        </w:rPr>
        <w:t>c</w:t>
      </w:r>
      <w:r w:rsidRPr="00664C95">
        <w:rPr>
          <w:rFonts w:eastAsia="Arial" w:cs="Tahoma"/>
          <w:szCs w:val="19"/>
        </w:rPr>
        <w:t>e</w:t>
      </w:r>
      <w:r w:rsidRPr="00664C95">
        <w:rPr>
          <w:rFonts w:eastAsia="Arial" w:cs="Tahoma"/>
          <w:spacing w:val="-1"/>
          <w:szCs w:val="19"/>
        </w:rPr>
        <w:t xml:space="preserve"> </w:t>
      </w:r>
      <w:r w:rsidRPr="00664C95">
        <w:rPr>
          <w:rFonts w:eastAsia="Arial" w:cs="Tahoma"/>
          <w:spacing w:val="-4"/>
          <w:szCs w:val="19"/>
        </w:rPr>
        <w:t>w</w:t>
      </w:r>
      <w:r w:rsidRPr="00664C95">
        <w:rPr>
          <w:rFonts w:eastAsia="Arial" w:cs="Tahoma"/>
          <w:szCs w:val="19"/>
        </w:rPr>
        <w:t>i</w:t>
      </w:r>
      <w:r w:rsidRPr="00664C95">
        <w:rPr>
          <w:rFonts w:eastAsia="Arial" w:cs="Tahoma"/>
          <w:spacing w:val="1"/>
          <w:szCs w:val="19"/>
        </w:rPr>
        <w:t>t</w:t>
      </w:r>
      <w:r w:rsidRPr="00664C95">
        <w:rPr>
          <w:rFonts w:eastAsia="Arial" w:cs="Tahoma"/>
          <w:szCs w:val="19"/>
        </w:rPr>
        <w:t>h</w:t>
      </w:r>
      <w:r w:rsidRPr="00664C95">
        <w:rPr>
          <w:rFonts w:eastAsia="Arial" w:cs="Tahoma"/>
          <w:spacing w:val="1"/>
          <w:szCs w:val="19"/>
        </w:rPr>
        <w:t xml:space="preserve"> t</w:t>
      </w:r>
      <w:r w:rsidRPr="00664C95">
        <w:rPr>
          <w:rFonts w:eastAsia="Arial" w:cs="Tahoma"/>
          <w:szCs w:val="19"/>
        </w:rPr>
        <w:t>he</w:t>
      </w:r>
      <w:r w:rsidRPr="00664C95">
        <w:rPr>
          <w:rFonts w:eastAsia="Arial" w:cs="Tahoma"/>
          <w:spacing w:val="-4"/>
          <w:szCs w:val="19"/>
        </w:rPr>
        <w:t xml:space="preserve"> </w:t>
      </w:r>
      <w:r w:rsidRPr="00664C95">
        <w:rPr>
          <w:rFonts w:eastAsia="Arial" w:cs="Tahoma"/>
          <w:spacing w:val="1"/>
          <w:szCs w:val="19"/>
        </w:rPr>
        <w:t>st</w:t>
      </w:r>
      <w:r w:rsidRPr="00664C95">
        <w:rPr>
          <w:rFonts w:eastAsia="Arial" w:cs="Tahoma"/>
          <w:szCs w:val="19"/>
        </w:rPr>
        <w:t>a</w:t>
      </w:r>
      <w:r w:rsidRPr="00664C95">
        <w:rPr>
          <w:rFonts w:eastAsia="Arial" w:cs="Tahoma"/>
          <w:spacing w:val="-3"/>
          <w:szCs w:val="19"/>
        </w:rPr>
        <w:t>n</w:t>
      </w:r>
      <w:r w:rsidRPr="00664C95">
        <w:rPr>
          <w:rFonts w:eastAsia="Arial" w:cs="Tahoma"/>
          <w:szCs w:val="19"/>
        </w:rPr>
        <w:t>dard</w:t>
      </w:r>
      <w:r w:rsidRPr="00664C95">
        <w:rPr>
          <w:rFonts w:eastAsia="Arial" w:cs="Tahoma"/>
          <w:spacing w:val="-1"/>
          <w:szCs w:val="19"/>
        </w:rPr>
        <w:t xml:space="preserve"> </w:t>
      </w:r>
      <w:r w:rsidRPr="00664C95">
        <w:rPr>
          <w:rFonts w:eastAsia="Arial" w:cs="Tahoma"/>
          <w:spacing w:val="1"/>
          <w:szCs w:val="19"/>
        </w:rPr>
        <w:t>s</w:t>
      </w:r>
      <w:r w:rsidRPr="00664C95">
        <w:rPr>
          <w:rFonts w:eastAsia="Arial" w:cs="Tahoma"/>
          <w:szCs w:val="19"/>
        </w:rPr>
        <w:t>p</w:t>
      </w:r>
      <w:r w:rsidRPr="00664C95">
        <w:rPr>
          <w:rFonts w:eastAsia="Arial" w:cs="Tahoma"/>
          <w:spacing w:val="-3"/>
          <w:szCs w:val="19"/>
        </w:rPr>
        <w:t>e</w:t>
      </w:r>
      <w:r w:rsidRPr="00664C95">
        <w:rPr>
          <w:rFonts w:eastAsia="Arial" w:cs="Tahoma"/>
          <w:spacing w:val="1"/>
          <w:szCs w:val="19"/>
        </w:rPr>
        <w:t>c</w:t>
      </w:r>
      <w:r w:rsidRPr="00664C95">
        <w:rPr>
          <w:rFonts w:eastAsia="Arial" w:cs="Tahoma"/>
          <w:spacing w:val="-2"/>
          <w:szCs w:val="19"/>
        </w:rPr>
        <w:t>i</w:t>
      </w:r>
      <w:r w:rsidRPr="00664C95">
        <w:rPr>
          <w:rFonts w:eastAsia="Arial" w:cs="Tahoma"/>
          <w:spacing w:val="-1"/>
          <w:szCs w:val="19"/>
        </w:rPr>
        <w:t>f</w:t>
      </w:r>
      <w:r w:rsidRPr="00664C95">
        <w:rPr>
          <w:rFonts w:eastAsia="Arial" w:cs="Tahoma"/>
          <w:szCs w:val="19"/>
        </w:rPr>
        <w:t>i</w:t>
      </w:r>
      <w:r w:rsidRPr="00664C95">
        <w:rPr>
          <w:rFonts w:eastAsia="Arial" w:cs="Tahoma"/>
          <w:spacing w:val="1"/>
          <w:szCs w:val="19"/>
        </w:rPr>
        <w:t>c</w:t>
      </w:r>
      <w:r w:rsidRPr="00664C95">
        <w:rPr>
          <w:rFonts w:eastAsia="Arial" w:cs="Tahoma"/>
          <w:szCs w:val="19"/>
        </w:rPr>
        <w:t>a</w:t>
      </w:r>
      <w:r w:rsidRPr="00664C95">
        <w:rPr>
          <w:rFonts w:eastAsia="Arial" w:cs="Tahoma"/>
          <w:spacing w:val="-1"/>
          <w:szCs w:val="19"/>
        </w:rPr>
        <w:t>t</w:t>
      </w:r>
      <w:r w:rsidRPr="00664C95">
        <w:rPr>
          <w:rFonts w:eastAsia="Arial" w:cs="Tahoma"/>
          <w:szCs w:val="19"/>
        </w:rPr>
        <w:t>ion</w:t>
      </w:r>
      <w:r w:rsidRPr="00664C95">
        <w:rPr>
          <w:rFonts w:eastAsia="Arial" w:cs="Tahoma"/>
          <w:spacing w:val="1"/>
          <w:szCs w:val="19"/>
        </w:rPr>
        <w:t xml:space="preserve"> </w:t>
      </w:r>
      <w:r w:rsidRPr="00664C95">
        <w:rPr>
          <w:rFonts w:eastAsia="Arial" w:cs="Tahoma"/>
          <w:spacing w:val="-2"/>
          <w:szCs w:val="19"/>
        </w:rPr>
        <w:t>r</w:t>
      </w:r>
      <w:r w:rsidRPr="00664C95">
        <w:rPr>
          <w:rFonts w:eastAsia="Arial" w:cs="Tahoma"/>
          <w:szCs w:val="19"/>
        </w:rPr>
        <w:t>equire</w:t>
      </w:r>
      <w:r w:rsidRPr="00664C95">
        <w:rPr>
          <w:rFonts w:eastAsia="Arial" w:cs="Tahoma"/>
          <w:spacing w:val="-1"/>
          <w:szCs w:val="19"/>
        </w:rPr>
        <w:t>m</w:t>
      </w:r>
      <w:r w:rsidRPr="00664C95">
        <w:rPr>
          <w:rFonts w:eastAsia="Arial" w:cs="Tahoma"/>
          <w:szCs w:val="19"/>
        </w:rPr>
        <w:t>e</w:t>
      </w:r>
      <w:r w:rsidRPr="00664C95">
        <w:rPr>
          <w:rFonts w:eastAsia="Arial" w:cs="Tahoma"/>
          <w:spacing w:val="-3"/>
          <w:szCs w:val="19"/>
        </w:rPr>
        <w:t>n</w:t>
      </w:r>
      <w:r w:rsidRPr="00664C95">
        <w:rPr>
          <w:rFonts w:eastAsia="Arial" w:cs="Tahoma"/>
          <w:spacing w:val="-1"/>
          <w:szCs w:val="19"/>
        </w:rPr>
        <w:t>t</w:t>
      </w:r>
      <w:r w:rsidRPr="00664C95">
        <w:rPr>
          <w:rFonts w:eastAsia="Arial" w:cs="Tahoma"/>
          <w:szCs w:val="19"/>
        </w:rPr>
        <w:t>s</w:t>
      </w:r>
      <w:r w:rsidRPr="00664C95">
        <w:rPr>
          <w:rFonts w:eastAsia="Arial" w:cs="Tahoma"/>
          <w:spacing w:val="3"/>
          <w:szCs w:val="19"/>
        </w:rPr>
        <w:t xml:space="preserve"> </w:t>
      </w:r>
      <w:r w:rsidRPr="00664C95">
        <w:rPr>
          <w:rFonts w:eastAsia="Arial" w:cs="Tahoma"/>
          <w:szCs w:val="19"/>
        </w:rPr>
        <w:t>a</w:t>
      </w:r>
      <w:r w:rsidRPr="00664C95">
        <w:rPr>
          <w:rFonts w:eastAsia="Arial" w:cs="Tahoma"/>
          <w:spacing w:val="-2"/>
          <w:szCs w:val="19"/>
        </w:rPr>
        <w:t>n</w:t>
      </w:r>
      <w:r w:rsidRPr="00664C95">
        <w:rPr>
          <w:rFonts w:eastAsia="Arial" w:cs="Tahoma"/>
          <w:szCs w:val="19"/>
        </w:rPr>
        <w:t>d</w:t>
      </w:r>
      <w:r w:rsidRPr="00664C95">
        <w:rPr>
          <w:rFonts w:eastAsia="Arial" w:cs="Tahoma"/>
          <w:spacing w:val="1"/>
          <w:szCs w:val="19"/>
        </w:rPr>
        <w:t xml:space="preserve"> </w:t>
      </w:r>
      <w:r w:rsidRPr="00664C95">
        <w:rPr>
          <w:rFonts w:eastAsia="Arial" w:cs="Tahoma"/>
          <w:szCs w:val="19"/>
        </w:rPr>
        <w:t>a</w:t>
      </w:r>
      <w:r w:rsidRPr="00664C95">
        <w:rPr>
          <w:rFonts w:eastAsia="Arial" w:cs="Tahoma"/>
          <w:spacing w:val="-4"/>
          <w:szCs w:val="19"/>
        </w:rPr>
        <w:t xml:space="preserve"> </w:t>
      </w:r>
      <w:r w:rsidRPr="00664C95">
        <w:rPr>
          <w:rFonts w:eastAsia="Arial" w:cs="Tahoma"/>
          <w:spacing w:val="1"/>
          <w:szCs w:val="19"/>
        </w:rPr>
        <w:t>c</w:t>
      </w:r>
      <w:r w:rsidRPr="00664C95">
        <w:rPr>
          <w:rFonts w:eastAsia="Arial" w:cs="Tahoma"/>
          <w:szCs w:val="19"/>
        </w:rPr>
        <w:t>opy</w:t>
      </w:r>
      <w:r w:rsidRPr="00664C95">
        <w:rPr>
          <w:rFonts w:eastAsia="Arial" w:cs="Tahoma"/>
          <w:spacing w:val="-2"/>
          <w:szCs w:val="19"/>
        </w:rPr>
        <w:t xml:space="preserve"> </w:t>
      </w:r>
      <w:r w:rsidRPr="00664C95">
        <w:rPr>
          <w:rFonts w:eastAsia="Arial" w:cs="Tahoma"/>
          <w:szCs w:val="19"/>
        </w:rPr>
        <w:t xml:space="preserve">of </w:t>
      </w:r>
      <w:r w:rsidRPr="00664C95">
        <w:rPr>
          <w:rFonts w:eastAsia="Arial" w:cs="Tahoma"/>
          <w:spacing w:val="1"/>
          <w:szCs w:val="19"/>
        </w:rPr>
        <w:t>t</w:t>
      </w:r>
      <w:r w:rsidRPr="00664C95">
        <w:rPr>
          <w:rFonts w:eastAsia="Arial" w:cs="Tahoma"/>
          <w:szCs w:val="19"/>
        </w:rPr>
        <w:t>he</w:t>
      </w:r>
      <w:r w:rsidRPr="00664C95">
        <w:rPr>
          <w:rFonts w:eastAsia="Arial" w:cs="Tahoma"/>
          <w:spacing w:val="-1"/>
          <w:szCs w:val="19"/>
        </w:rPr>
        <w:t xml:space="preserve"> </w:t>
      </w:r>
      <w:r w:rsidRPr="00664C95">
        <w:rPr>
          <w:rFonts w:eastAsia="Arial" w:cs="Tahoma"/>
          <w:szCs w:val="19"/>
        </w:rPr>
        <w:t>rele</w:t>
      </w:r>
      <w:r w:rsidRPr="00664C95">
        <w:rPr>
          <w:rFonts w:eastAsia="Arial" w:cs="Tahoma"/>
          <w:spacing w:val="-4"/>
          <w:szCs w:val="19"/>
        </w:rPr>
        <w:t>v</w:t>
      </w:r>
      <w:r w:rsidRPr="00664C95">
        <w:rPr>
          <w:rFonts w:eastAsia="Arial" w:cs="Tahoma"/>
          <w:szCs w:val="19"/>
        </w:rPr>
        <w:t>ant</w:t>
      </w:r>
      <w:r w:rsidRPr="00664C95">
        <w:rPr>
          <w:rFonts w:eastAsia="Arial" w:cs="Tahoma"/>
          <w:spacing w:val="2"/>
          <w:szCs w:val="19"/>
        </w:rPr>
        <w:t xml:space="preserve"> </w:t>
      </w:r>
      <w:r w:rsidRPr="00664C95">
        <w:rPr>
          <w:rFonts w:eastAsia="Arial" w:cs="Tahoma"/>
          <w:spacing w:val="-1"/>
          <w:szCs w:val="19"/>
        </w:rPr>
        <w:t>t</w:t>
      </w:r>
      <w:r w:rsidRPr="00664C95">
        <w:rPr>
          <w:rFonts w:eastAsia="Arial" w:cs="Tahoma"/>
          <w:szCs w:val="19"/>
        </w:rPr>
        <w:t>e</w:t>
      </w:r>
      <w:r w:rsidRPr="00664C95">
        <w:rPr>
          <w:rFonts w:eastAsia="Arial" w:cs="Tahoma"/>
          <w:spacing w:val="-1"/>
          <w:szCs w:val="19"/>
        </w:rPr>
        <w:t>s</w:t>
      </w:r>
      <w:r w:rsidRPr="00664C95">
        <w:rPr>
          <w:rFonts w:eastAsia="Arial" w:cs="Tahoma"/>
          <w:szCs w:val="19"/>
        </w:rPr>
        <w:t>t d</w:t>
      </w:r>
      <w:r w:rsidRPr="00664C95">
        <w:rPr>
          <w:rFonts w:eastAsia="Arial" w:cs="Tahoma"/>
          <w:spacing w:val="-3"/>
          <w:szCs w:val="19"/>
        </w:rPr>
        <w:t>a</w:t>
      </w:r>
      <w:r w:rsidRPr="00664C95">
        <w:rPr>
          <w:rFonts w:eastAsia="Arial" w:cs="Tahoma"/>
          <w:spacing w:val="1"/>
          <w:szCs w:val="19"/>
        </w:rPr>
        <w:t>t</w:t>
      </w:r>
      <w:r w:rsidRPr="00664C95">
        <w:rPr>
          <w:rFonts w:eastAsia="Arial" w:cs="Tahoma"/>
          <w:szCs w:val="19"/>
        </w:rPr>
        <w:t>a/</w:t>
      </w:r>
      <w:r w:rsidRPr="00664C95">
        <w:rPr>
          <w:rFonts w:eastAsia="Arial" w:cs="Tahoma"/>
          <w:b/>
          <w:bCs/>
          <w:szCs w:val="19"/>
        </w:rPr>
        <w:t>G</w:t>
      </w:r>
      <w:r w:rsidRPr="00664C95">
        <w:rPr>
          <w:rFonts w:eastAsia="Arial" w:cs="Tahoma"/>
          <w:b/>
          <w:bCs/>
          <w:spacing w:val="1"/>
          <w:szCs w:val="19"/>
        </w:rPr>
        <w:t>l</w:t>
      </w:r>
      <w:r w:rsidRPr="00664C95">
        <w:rPr>
          <w:rFonts w:eastAsia="Arial" w:cs="Tahoma"/>
          <w:b/>
          <w:bCs/>
          <w:spacing w:val="-1"/>
          <w:szCs w:val="19"/>
        </w:rPr>
        <w:t>ob</w:t>
      </w:r>
      <w:r w:rsidRPr="00664C95">
        <w:rPr>
          <w:rFonts w:eastAsia="Arial" w:cs="Tahoma"/>
          <w:b/>
          <w:bCs/>
          <w:szCs w:val="19"/>
        </w:rPr>
        <w:t xml:space="preserve">al </w:t>
      </w:r>
      <w:r w:rsidRPr="00664C95">
        <w:rPr>
          <w:rFonts w:eastAsia="Arial" w:cs="Tahoma"/>
          <w:b/>
          <w:bCs/>
          <w:spacing w:val="-1"/>
          <w:szCs w:val="19"/>
        </w:rPr>
        <w:t>Fi</w:t>
      </w:r>
      <w:r w:rsidRPr="00664C95">
        <w:rPr>
          <w:rFonts w:eastAsia="Arial" w:cs="Tahoma"/>
          <w:b/>
          <w:bCs/>
          <w:spacing w:val="1"/>
          <w:szCs w:val="19"/>
        </w:rPr>
        <w:t>r</w:t>
      </w:r>
      <w:r w:rsidRPr="00664C95">
        <w:rPr>
          <w:rFonts w:eastAsia="Arial" w:cs="Tahoma"/>
          <w:b/>
          <w:bCs/>
          <w:szCs w:val="19"/>
        </w:rPr>
        <w:t>e</w:t>
      </w:r>
      <w:r w:rsidRPr="00664C95">
        <w:rPr>
          <w:rFonts w:eastAsia="Arial" w:cs="Tahoma"/>
          <w:b/>
          <w:bCs/>
          <w:spacing w:val="-1"/>
          <w:szCs w:val="19"/>
        </w:rPr>
        <w:t xml:space="preserve"> R</w:t>
      </w:r>
      <w:r w:rsidRPr="00664C95">
        <w:rPr>
          <w:rFonts w:eastAsia="Arial" w:cs="Tahoma"/>
          <w:b/>
          <w:bCs/>
          <w:szCs w:val="19"/>
        </w:rPr>
        <w:t>es</w:t>
      </w:r>
      <w:r w:rsidRPr="00664C95">
        <w:rPr>
          <w:rFonts w:eastAsia="Arial" w:cs="Tahoma"/>
          <w:b/>
          <w:bCs/>
          <w:spacing w:val="1"/>
          <w:szCs w:val="19"/>
        </w:rPr>
        <w:t>i</w:t>
      </w:r>
      <w:r w:rsidRPr="00664C95">
        <w:rPr>
          <w:rFonts w:eastAsia="Arial" w:cs="Tahoma"/>
          <w:b/>
          <w:bCs/>
          <w:szCs w:val="19"/>
        </w:rPr>
        <w:t>sta</w:t>
      </w:r>
      <w:r w:rsidRPr="00664C95">
        <w:rPr>
          <w:rFonts w:eastAsia="Arial" w:cs="Tahoma"/>
          <w:b/>
          <w:bCs/>
          <w:spacing w:val="-1"/>
          <w:szCs w:val="19"/>
        </w:rPr>
        <w:t>n</w:t>
      </w:r>
      <w:r w:rsidRPr="00664C95">
        <w:rPr>
          <w:rFonts w:eastAsia="Arial" w:cs="Tahoma"/>
          <w:b/>
          <w:bCs/>
          <w:szCs w:val="19"/>
        </w:rPr>
        <w:t>ce</w:t>
      </w:r>
      <w:r w:rsidRPr="00664C95">
        <w:rPr>
          <w:rFonts w:eastAsia="Arial" w:cs="Tahoma"/>
          <w:b/>
          <w:bCs/>
          <w:spacing w:val="1"/>
          <w:szCs w:val="19"/>
        </w:rPr>
        <w:t xml:space="preserve"> </w:t>
      </w:r>
      <w:r w:rsidRPr="00664C95">
        <w:rPr>
          <w:rFonts w:eastAsia="Arial" w:cs="Tahoma"/>
          <w:b/>
          <w:bCs/>
          <w:spacing w:val="-6"/>
          <w:szCs w:val="19"/>
        </w:rPr>
        <w:t>A</w:t>
      </w:r>
      <w:r w:rsidRPr="00664C95">
        <w:rPr>
          <w:rFonts w:eastAsia="Arial" w:cs="Tahoma"/>
          <w:b/>
          <w:bCs/>
          <w:szCs w:val="19"/>
        </w:rPr>
        <w:t>ssessme</w:t>
      </w:r>
      <w:r w:rsidRPr="00664C95">
        <w:rPr>
          <w:rFonts w:eastAsia="Arial" w:cs="Tahoma"/>
          <w:b/>
          <w:bCs/>
          <w:spacing w:val="-1"/>
          <w:szCs w:val="19"/>
        </w:rPr>
        <w:t>n</w:t>
      </w:r>
      <w:r w:rsidRPr="00664C95">
        <w:rPr>
          <w:rFonts w:eastAsia="Arial" w:cs="Tahoma"/>
          <w:b/>
          <w:bCs/>
          <w:szCs w:val="19"/>
        </w:rPr>
        <w:t>t</w:t>
      </w:r>
      <w:r w:rsidRPr="00664C95">
        <w:rPr>
          <w:rFonts w:eastAsia="Arial" w:cs="Tahoma"/>
          <w:b/>
          <w:bCs/>
          <w:spacing w:val="1"/>
          <w:szCs w:val="19"/>
        </w:rPr>
        <w:t xml:space="preserve"> </w:t>
      </w:r>
      <w:r w:rsidRPr="00664C95">
        <w:rPr>
          <w:rFonts w:eastAsia="Arial" w:cs="Tahoma"/>
          <w:b/>
          <w:bCs/>
          <w:spacing w:val="-1"/>
          <w:szCs w:val="19"/>
        </w:rPr>
        <w:t>R</w:t>
      </w:r>
      <w:r w:rsidRPr="00664C95">
        <w:rPr>
          <w:rFonts w:eastAsia="Arial" w:cs="Tahoma"/>
          <w:b/>
          <w:bCs/>
          <w:szCs w:val="19"/>
        </w:rPr>
        <w:t>e</w:t>
      </w:r>
      <w:r w:rsidRPr="00664C95">
        <w:rPr>
          <w:rFonts w:eastAsia="Arial" w:cs="Tahoma"/>
          <w:b/>
          <w:bCs/>
          <w:spacing w:val="-1"/>
          <w:szCs w:val="19"/>
        </w:rPr>
        <w:t>po</w:t>
      </w:r>
      <w:r w:rsidRPr="00664C95">
        <w:rPr>
          <w:rFonts w:eastAsia="Arial" w:cs="Tahoma"/>
          <w:b/>
          <w:bCs/>
          <w:spacing w:val="1"/>
          <w:szCs w:val="19"/>
        </w:rPr>
        <w:t>r</w:t>
      </w:r>
      <w:r w:rsidRPr="00664C95">
        <w:rPr>
          <w:rFonts w:eastAsia="Arial" w:cs="Tahoma"/>
          <w:b/>
          <w:bCs/>
          <w:szCs w:val="19"/>
        </w:rPr>
        <w:t>t</w:t>
      </w:r>
      <w:r w:rsidRPr="00664C95">
        <w:rPr>
          <w:rFonts w:eastAsia="Arial" w:cs="Tahoma"/>
          <w:b/>
          <w:bCs/>
          <w:spacing w:val="2"/>
          <w:szCs w:val="19"/>
        </w:rPr>
        <w:t xml:space="preserve"> </w:t>
      </w:r>
      <w:r w:rsidRPr="00664C95">
        <w:rPr>
          <w:rFonts w:eastAsia="Arial" w:cs="Tahoma"/>
          <w:spacing w:val="-1"/>
          <w:szCs w:val="19"/>
        </w:rPr>
        <w:t>m</w:t>
      </w:r>
      <w:r w:rsidRPr="00664C95">
        <w:rPr>
          <w:rFonts w:eastAsia="Arial" w:cs="Tahoma"/>
          <w:spacing w:val="-3"/>
          <w:szCs w:val="19"/>
        </w:rPr>
        <w:t>u</w:t>
      </w:r>
      <w:r w:rsidRPr="00664C95">
        <w:rPr>
          <w:rFonts w:eastAsia="Arial" w:cs="Tahoma"/>
          <w:spacing w:val="1"/>
          <w:szCs w:val="19"/>
        </w:rPr>
        <w:t>s</w:t>
      </w:r>
      <w:r w:rsidRPr="00664C95">
        <w:rPr>
          <w:rFonts w:eastAsia="Arial" w:cs="Tahoma"/>
          <w:szCs w:val="19"/>
        </w:rPr>
        <w:t>t be</w:t>
      </w:r>
      <w:r w:rsidRPr="00664C95">
        <w:rPr>
          <w:rFonts w:eastAsia="Arial" w:cs="Tahoma"/>
          <w:spacing w:val="1"/>
          <w:szCs w:val="19"/>
        </w:rPr>
        <w:t xml:space="preserve"> </w:t>
      </w:r>
      <w:r w:rsidRPr="00664C95">
        <w:rPr>
          <w:rFonts w:eastAsia="Arial" w:cs="Tahoma"/>
          <w:szCs w:val="19"/>
        </w:rPr>
        <w:t>held</w:t>
      </w:r>
      <w:r w:rsidRPr="00664C95">
        <w:rPr>
          <w:rFonts w:eastAsia="Arial" w:cs="Tahoma"/>
          <w:spacing w:val="-1"/>
          <w:szCs w:val="19"/>
        </w:rPr>
        <w:t xml:space="preserve"> </w:t>
      </w:r>
      <w:r w:rsidRPr="00664C95">
        <w:rPr>
          <w:rFonts w:eastAsia="Arial" w:cs="Tahoma"/>
          <w:szCs w:val="19"/>
        </w:rPr>
        <w:t>in</w:t>
      </w:r>
      <w:r w:rsidRPr="00664C95">
        <w:rPr>
          <w:rFonts w:eastAsia="Arial" w:cs="Tahoma"/>
          <w:spacing w:val="-1"/>
          <w:szCs w:val="19"/>
        </w:rPr>
        <w:t xml:space="preserve"> </w:t>
      </w:r>
      <w:r w:rsidRPr="00664C95">
        <w:rPr>
          <w:rFonts w:eastAsia="Arial" w:cs="Tahoma"/>
          <w:szCs w:val="19"/>
        </w:rPr>
        <w:t>ad</w:t>
      </w:r>
      <w:r w:rsidRPr="00664C95">
        <w:rPr>
          <w:rFonts w:eastAsia="Arial" w:cs="Tahoma"/>
          <w:spacing w:val="-4"/>
          <w:szCs w:val="19"/>
        </w:rPr>
        <w:t>v</w:t>
      </w:r>
      <w:r w:rsidRPr="00664C95">
        <w:rPr>
          <w:rFonts w:eastAsia="Arial" w:cs="Tahoma"/>
          <w:szCs w:val="19"/>
        </w:rPr>
        <w:t>an</w:t>
      </w:r>
      <w:r w:rsidRPr="00664C95">
        <w:rPr>
          <w:rFonts w:eastAsia="Arial" w:cs="Tahoma"/>
          <w:spacing w:val="1"/>
          <w:szCs w:val="19"/>
        </w:rPr>
        <w:t>c</w:t>
      </w:r>
      <w:r w:rsidRPr="00664C95">
        <w:rPr>
          <w:rFonts w:eastAsia="Arial" w:cs="Tahoma"/>
          <w:szCs w:val="19"/>
        </w:rPr>
        <w:t>e</w:t>
      </w:r>
      <w:r w:rsidRPr="00664C95">
        <w:rPr>
          <w:rFonts w:eastAsia="Arial" w:cs="Tahoma"/>
          <w:spacing w:val="-1"/>
          <w:szCs w:val="19"/>
        </w:rPr>
        <w:t xml:space="preserve"> </w:t>
      </w:r>
      <w:r w:rsidRPr="00664C95">
        <w:rPr>
          <w:rFonts w:eastAsia="Arial" w:cs="Tahoma"/>
          <w:szCs w:val="19"/>
        </w:rPr>
        <w:t>by</w:t>
      </w:r>
      <w:r w:rsidRPr="00664C95">
        <w:rPr>
          <w:rFonts w:eastAsia="Arial" w:cs="Tahoma"/>
          <w:spacing w:val="-2"/>
          <w:szCs w:val="19"/>
        </w:rPr>
        <w:t xml:space="preserve"> </w:t>
      </w:r>
      <w:r>
        <w:rPr>
          <w:rFonts w:eastAsia="Arial" w:cs="Tahoma"/>
          <w:spacing w:val="-2"/>
          <w:szCs w:val="19"/>
        </w:rPr>
        <w:t>Client.</w:t>
      </w:r>
    </w:p>
    <w:p w14:paraId="25F2DFBB" w14:textId="77777777" w:rsidR="00F40736" w:rsidRPr="00664C95" w:rsidRDefault="00F40736" w:rsidP="00F40736">
      <w:pPr>
        <w:ind w:left="720" w:hanging="720"/>
        <w:jc w:val="both"/>
        <w:rPr>
          <w:rFonts w:eastAsia="Arial" w:cs="Tahoma"/>
          <w:szCs w:val="19"/>
        </w:rPr>
      </w:pPr>
    </w:p>
    <w:p w14:paraId="717DE29F" w14:textId="77777777" w:rsidR="00F40736" w:rsidRDefault="00F40736" w:rsidP="00F40736">
      <w:pPr>
        <w:widowControl/>
        <w:rPr>
          <w:rFonts w:cs="Tahoma"/>
          <w:szCs w:val="19"/>
        </w:rPr>
      </w:pPr>
      <w:r>
        <w:rPr>
          <w:rFonts w:cs="Tahoma"/>
          <w:szCs w:val="19"/>
        </w:rPr>
        <w:br w:type="page"/>
      </w:r>
    </w:p>
    <w:p w14:paraId="056BD7DD" w14:textId="77777777" w:rsidR="00F40736" w:rsidRDefault="00F40736" w:rsidP="00F40736">
      <w:pPr>
        <w:ind w:left="720" w:hanging="720"/>
        <w:jc w:val="both"/>
        <w:rPr>
          <w:rFonts w:eastAsia="Arial" w:cs="Tahoma"/>
          <w:b/>
          <w:szCs w:val="19"/>
        </w:rPr>
      </w:pPr>
      <w:r>
        <w:rPr>
          <w:rFonts w:eastAsia="Arial" w:cs="Tahoma"/>
          <w:szCs w:val="19"/>
        </w:rPr>
        <w:t>0</w:t>
      </w:r>
      <w:r w:rsidRPr="005A4B5B">
        <w:rPr>
          <w:rFonts w:eastAsia="Arial" w:cs="Tahoma"/>
          <w:szCs w:val="19"/>
        </w:rPr>
        <w:t>25</w:t>
      </w:r>
      <w:r w:rsidRPr="005A4B5B">
        <w:rPr>
          <w:rFonts w:eastAsia="Arial" w:cs="Tahoma"/>
          <w:szCs w:val="19"/>
        </w:rPr>
        <w:tab/>
      </w:r>
      <w:r w:rsidRPr="005A4B5B">
        <w:rPr>
          <w:rFonts w:eastAsia="Arial" w:cs="Tahoma"/>
          <w:b/>
          <w:szCs w:val="19"/>
        </w:rPr>
        <w:t>Protection, Transportation, Storage and Pre Installation Check of Fire Door-Sets</w:t>
      </w:r>
    </w:p>
    <w:p w14:paraId="1544F48E" w14:textId="77777777" w:rsidR="00F40736" w:rsidRDefault="00F40736" w:rsidP="00F40736">
      <w:pPr>
        <w:ind w:left="720" w:hanging="720"/>
        <w:jc w:val="both"/>
        <w:rPr>
          <w:rFonts w:eastAsia="Arial" w:cs="Tahoma"/>
          <w:szCs w:val="19"/>
        </w:rPr>
      </w:pPr>
    </w:p>
    <w:p w14:paraId="1166B911" w14:textId="77777777" w:rsidR="00F40736" w:rsidRDefault="00F40736" w:rsidP="00F40736">
      <w:pPr>
        <w:ind w:left="720" w:hanging="720"/>
        <w:jc w:val="both"/>
        <w:rPr>
          <w:rFonts w:eastAsia="Arial" w:cs="Tahoma"/>
          <w:szCs w:val="19"/>
        </w:rPr>
      </w:pPr>
      <w:r w:rsidRPr="00664C95">
        <w:rPr>
          <w:rFonts w:eastAsia="Arial" w:cs="Tahoma"/>
          <w:szCs w:val="19"/>
        </w:rPr>
        <w:tab/>
      </w:r>
      <w:r w:rsidRPr="00664C95">
        <w:rPr>
          <w:rFonts w:eastAsia="Arial" w:cs="Tahoma"/>
          <w:spacing w:val="-1"/>
          <w:szCs w:val="19"/>
        </w:rPr>
        <w:t>T</w:t>
      </w:r>
      <w:r w:rsidRPr="00664C95">
        <w:rPr>
          <w:rFonts w:eastAsia="Arial" w:cs="Tahoma"/>
          <w:szCs w:val="19"/>
        </w:rPr>
        <w:t>he</w:t>
      </w:r>
      <w:r w:rsidRPr="00664C95">
        <w:rPr>
          <w:rFonts w:eastAsia="Arial" w:cs="Tahoma"/>
          <w:spacing w:val="1"/>
          <w:szCs w:val="19"/>
        </w:rPr>
        <w:t xml:space="preserve"> </w:t>
      </w:r>
      <w:r>
        <w:rPr>
          <w:rFonts w:eastAsia="Arial" w:cs="Tahoma"/>
          <w:spacing w:val="1"/>
          <w:szCs w:val="19"/>
        </w:rPr>
        <w:t>Service Provider/</w:t>
      </w:r>
      <w:r w:rsidRPr="00664C95">
        <w:rPr>
          <w:rFonts w:eastAsia="Arial" w:cs="Tahoma"/>
          <w:spacing w:val="-1"/>
          <w:szCs w:val="19"/>
        </w:rPr>
        <w:t>m</w:t>
      </w:r>
      <w:r w:rsidRPr="00664C95">
        <w:rPr>
          <w:rFonts w:eastAsia="Arial" w:cs="Tahoma"/>
          <w:szCs w:val="19"/>
        </w:rPr>
        <w:t>anu</w:t>
      </w:r>
      <w:r w:rsidRPr="00664C95">
        <w:rPr>
          <w:rFonts w:eastAsia="Arial" w:cs="Tahoma"/>
          <w:spacing w:val="1"/>
          <w:szCs w:val="19"/>
        </w:rPr>
        <w:t>f</w:t>
      </w:r>
      <w:r w:rsidRPr="00664C95">
        <w:rPr>
          <w:rFonts w:eastAsia="Arial" w:cs="Tahoma"/>
          <w:spacing w:val="-3"/>
          <w:szCs w:val="19"/>
        </w:rPr>
        <w:t>a</w:t>
      </w:r>
      <w:r w:rsidRPr="00664C95">
        <w:rPr>
          <w:rFonts w:eastAsia="Arial" w:cs="Tahoma"/>
          <w:spacing w:val="-1"/>
          <w:szCs w:val="19"/>
        </w:rPr>
        <w:t>c</w:t>
      </w:r>
      <w:r w:rsidRPr="00664C95">
        <w:rPr>
          <w:rFonts w:eastAsia="Arial" w:cs="Tahoma"/>
          <w:spacing w:val="1"/>
          <w:szCs w:val="19"/>
        </w:rPr>
        <w:t>t</w:t>
      </w:r>
      <w:r w:rsidRPr="00664C95">
        <w:rPr>
          <w:rFonts w:eastAsia="Arial" w:cs="Tahoma"/>
          <w:szCs w:val="19"/>
        </w:rPr>
        <w:t>urer/</w:t>
      </w:r>
      <w:r w:rsidRPr="00664C95">
        <w:rPr>
          <w:rFonts w:eastAsia="Arial" w:cs="Tahoma"/>
          <w:spacing w:val="1"/>
          <w:szCs w:val="19"/>
        </w:rPr>
        <w:t>s</w:t>
      </w:r>
      <w:r w:rsidRPr="00664C95">
        <w:rPr>
          <w:rFonts w:eastAsia="Arial" w:cs="Tahoma"/>
          <w:szCs w:val="19"/>
        </w:rPr>
        <w:t xml:space="preserve">upplier </w:t>
      </w:r>
      <w:r w:rsidRPr="00664C95">
        <w:rPr>
          <w:rFonts w:eastAsia="Arial" w:cs="Tahoma"/>
          <w:spacing w:val="-3"/>
          <w:szCs w:val="19"/>
        </w:rPr>
        <w:t>o</w:t>
      </w:r>
      <w:r w:rsidRPr="00664C95">
        <w:rPr>
          <w:rFonts w:eastAsia="Arial" w:cs="Tahoma"/>
          <w:szCs w:val="19"/>
        </w:rPr>
        <w:t xml:space="preserve">f </w:t>
      </w:r>
      <w:r w:rsidRPr="00664C95">
        <w:rPr>
          <w:rFonts w:eastAsia="Arial" w:cs="Tahoma"/>
          <w:spacing w:val="1"/>
          <w:szCs w:val="19"/>
        </w:rPr>
        <w:t>t</w:t>
      </w:r>
      <w:r w:rsidRPr="00664C95">
        <w:rPr>
          <w:rFonts w:eastAsia="Arial" w:cs="Tahoma"/>
          <w:szCs w:val="19"/>
        </w:rPr>
        <w:t>he</w:t>
      </w:r>
      <w:r w:rsidRPr="00664C95">
        <w:rPr>
          <w:rFonts w:eastAsia="Arial" w:cs="Tahoma"/>
          <w:spacing w:val="-1"/>
          <w:szCs w:val="19"/>
        </w:rPr>
        <w:t xml:space="preserve"> </w:t>
      </w:r>
      <w:r w:rsidRPr="00664C95">
        <w:rPr>
          <w:rFonts w:eastAsia="Arial" w:cs="Tahoma"/>
          <w:spacing w:val="1"/>
          <w:szCs w:val="19"/>
        </w:rPr>
        <w:t>f</w:t>
      </w:r>
      <w:r w:rsidRPr="00664C95">
        <w:rPr>
          <w:rFonts w:eastAsia="Arial" w:cs="Tahoma"/>
          <w:szCs w:val="19"/>
        </w:rPr>
        <w:t>i</w:t>
      </w:r>
      <w:r w:rsidRPr="00664C95">
        <w:rPr>
          <w:rFonts w:eastAsia="Arial" w:cs="Tahoma"/>
          <w:spacing w:val="-2"/>
          <w:szCs w:val="19"/>
        </w:rPr>
        <w:t>r</w:t>
      </w:r>
      <w:r w:rsidRPr="00664C95">
        <w:rPr>
          <w:rFonts w:eastAsia="Arial" w:cs="Tahoma"/>
          <w:szCs w:val="19"/>
        </w:rPr>
        <w:t>e</w:t>
      </w:r>
      <w:r w:rsidRPr="00664C95">
        <w:rPr>
          <w:rFonts w:eastAsia="Arial" w:cs="Tahoma"/>
          <w:spacing w:val="-1"/>
          <w:szCs w:val="19"/>
        </w:rPr>
        <w:t xml:space="preserve"> </w:t>
      </w:r>
      <w:r w:rsidRPr="00664C95">
        <w:rPr>
          <w:rFonts w:eastAsia="Arial" w:cs="Tahoma"/>
          <w:szCs w:val="19"/>
        </w:rPr>
        <w:t>door-</w:t>
      </w:r>
      <w:r w:rsidRPr="00664C95">
        <w:rPr>
          <w:rFonts w:eastAsia="Arial" w:cs="Tahoma"/>
          <w:spacing w:val="1"/>
          <w:szCs w:val="19"/>
        </w:rPr>
        <w:t>s</w:t>
      </w:r>
      <w:r w:rsidRPr="00664C95">
        <w:rPr>
          <w:rFonts w:eastAsia="Arial" w:cs="Tahoma"/>
          <w:spacing w:val="-3"/>
          <w:szCs w:val="19"/>
        </w:rPr>
        <w:t>e</w:t>
      </w:r>
      <w:r w:rsidRPr="00664C95">
        <w:rPr>
          <w:rFonts w:eastAsia="Arial" w:cs="Tahoma"/>
          <w:spacing w:val="-1"/>
          <w:szCs w:val="19"/>
        </w:rPr>
        <w:t>t</w:t>
      </w:r>
      <w:r w:rsidRPr="00664C95">
        <w:rPr>
          <w:rFonts w:eastAsia="Arial" w:cs="Tahoma"/>
          <w:szCs w:val="19"/>
        </w:rPr>
        <w:t xml:space="preserve">s </w:t>
      </w:r>
      <w:r w:rsidRPr="00664C95">
        <w:rPr>
          <w:rFonts w:eastAsia="Arial" w:cs="Tahoma"/>
          <w:spacing w:val="1"/>
          <w:szCs w:val="19"/>
        </w:rPr>
        <w:t>s</w:t>
      </w:r>
      <w:r w:rsidRPr="00664C95">
        <w:rPr>
          <w:rFonts w:eastAsia="Arial" w:cs="Tahoma"/>
          <w:szCs w:val="19"/>
        </w:rPr>
        <w:t>hall</w:t>
      </w:r>
      <w:r w:rsidRPr="00664C95">
        <w:rPr>
          <w:rFonts w:eastAsia="Arial" w:cs="Tahoma"/>
          <w:spacing w:val="-1"/>
          <w:szCs w:val="19"/>
        </w:rPr>
        <w:t xml:space="preserve"> </w:t>
      </w:r>
      <w:r w:rsidRPr="00664C95">
        <w:rPr>
          <w:rFonts w:eastAsia="Arial" w:cs="Tahoma"/>
          <w:szCs w:val="19"/>
        </w:rPr>
        <w:t>be</w:t>
      </w:r>
      <w:r w:rsidRPr="00664C95">
        <w:rPr>
          <w:rFonts w:eastAsia="Arial" w:cs="Tahoma"/>
          <w:spacing w:val="-1"/>
          <w:szCs w:val="19"/>
        </w:rPr>
        <w:t xml:space="preserve"> </w:t>
      </w:r>
      <w:r w:rsidRPr="00664C95">
        <w:rPr>
          <w:rFonts w:eastAsia="Arial" w:cs="Tahoma"/>
          <w:spacing w:val="-2"/>
          <w:szCs w:val="19"/>
        </w:rPr>
        <w:t>r</w:t>
      </w:r>
      <w:r w:rsidRPr="00664C95">
        <w:rPr>
          <w:rFonts w:eastAsia="Arial" w:cs="Tahoma"/>
          <w:szCs w:val="19"/>
        </w:rPr>
        <w:t>e</w:t>
      </w:r>
      <w:r w:rsidRPr="00664C95">
        <w:rPr>
          <w:rFonts w:eastAsia="Arial" w:cs="Tahoma"/>
          <w:spacing w:val="1"/>
          <w:szCs w:val="19"/>
        </w:rPr>
        <w:t>s</w:t>
      </w:r>
      <w:r w:rsidRPr="00664C95">
        <w:rPr>
          <w:rFonts w:eastAsia="Arial" w:cs="Tahoma"/>
          <w:szCs w:val="19"/>
        </w:rPr>
        <w:t>po</w:t>
      </w:r>
      <w:r w:rsidRPr="00664C95">
        <w:rPr>
          <w:rFonts w:eastAsia="Arial" w:cs="Tahoma"/>
          <w:spacing w:val="-3"/>
          <w:szCs w:val="19"/>
        </w:rPr>
        <w:t>n</w:t>
      </w:r>
      <w:r w:rsidRPr="00664C95">
        <w:rPr>
          <w:rFonts w:eastAsia="Arial" w:cs="Tahoma"/>
          <w:spacing w:val="1"/>
          <w:szCs w:val="19"/>
        </w:rPr>
        <w:t>s</w:t>
      </w:r>
      <w:r w:rsidRPr="00664C95">
        <w:rPr>
          <w:rFonts w:eastAsia="Arial" w:cs="Tahoma"/>
          <w:szCs w:val="19"/>
        </w:rPr>
        <w:t>ible</w:t>
      </w:r>
      <w:r w:rsidRPr="00664C95">
        <w:rPr>
          <w:rFonts w:eastAsia="Arial" w:cs="Tahoma"/>
          <w:spacing w:val="-1"/>
          <w:szCs w:val="19"/>
        </w:rPr>
        <w:t xml:space="preserve"> </w:t>
      </w:r>
      <w:r w:rsidRPr="00664C95">
        <w:rPr>
          <w:rFonts w:eastAsia="Arial" w:cs="Tahoma"/>
          <w:spacing w:val="1"/>
          <w:szCs w:val="19"/>
        </w:rPr>
        <w:t>f</w:t>
      </w:r>
      <w:r w:rsidRPr="00664C95">
        <w:rPr>
          <w:rFonts w:eastAsia="Arial" w:cs="Tahoma"/>
          <w:spacing w:val="-3"/>
          <w:szCs w:val="19"/>
        </w:rPr>
        <w:t>o</w:t>
      </w:r>
      <w:r w:rsidRPr="00664C95">
        <w:rPr>
          <w:rFonts w:eastAsia="Arial" w:cs="Tahoma"/>
          <w:szCs w:val="19"/>
        </w:rPr>
        <w:t>r en</w:t>
      </w:r>
      <w:r w:rsidRPr="00664C95">
        <w:rPr>
          <w:rFonts w:eastAsia="Arial" w:cs="Tahoma"/>
          <w:spacing w:val="1"/>
          <w:szCs w:val="19"/>
        </w:rPr>
        <w:t>s</w:t>
      </w:r>
      <w:r w:rsidRPr="00664C95">
        <w:rPr>
          <w:rFonts w:eastAsia="Arial" w:cs="Tahoma"/>
          <w:szCs w:val="19"/>
        </w:rPr>
        <w:t>uring</w:t>
      </w:r>
      <w:r w:rsidRPr="00664C95">
        <w:rPr>
          <w:rFonts w:eastAsia="Arial" w:cs="Tahoma"/>
          <w:spacing w:val="-3"/>
          <w:szCs w:val="19"/>
        </w:rPr>
        <w:t xml:space="preserve"> </w:t>
      </w:r>
      <w:r w:rsidRPr="00664C95">
        <w:rPr>
          <w:rFonts w:eastAsia="Arial" w:cs="Tahoma"/>
          <w:spacing w:val="1"/>
          <w:szCs w:val="19"/>
        </w:rPr>
        <w:t>t</w:t>
      </w:r>
      <w:r w:rsidRPr="00664C95">
        <w:rPr>
          <w:rFonts w:eastAsia="Arial" w:cs="Tahoma"/>
          <w:szCs w:val="19"/>
        </w:rPr>
        <w:t>hey</w:t>
      </w:r>
      <w:r w:rsidRPr="00664C95">
        <w:rPr>
          <w:rFonts w:eastAsia="Arial" w:cs="Tahoma"/>
          <w:spacing w:val="-2"/>
          <w:szCs w:val="19"/>
        </w:rPr>
        <w:t xml:space="preserve"> </w:t>
      </w:r>
      <w:r w:rsidRPr="00664C95">
        <w:rPr>
          <w:rFonts w:eastAsia="Arial" w:cs="Tahoma"/>
          <w:szCs w:val="19"/>
        </w:rPr>
        <w:t>are</w:t>
      </w:r>
      <w:r w:rsidRPr="00664C95">
        <w:rPr>
          <w:rFonts w:eastAsia="Arial" w:cs="Tahoma"/>
          <w:spacing w:val="-1"/>
          <w:szCs w:val="19"/>
        </w:rPr>
        <w:t xml:space="preserve"> s</w:t>
      </w:r>
      <w:r w:rsidRPr="00664C95">
        <w:rPr>
          <w:rFonts w:eastAsia="Arial" w:cs="Tahoma"/>
          <w:szCs w:val="19"/>
        </w:rPr>
        <w:t>ui</w:t>
      </w:r>
      <w:r w:rsidRPr="00664C95">
        <w:rPr>
          <w:rFonts w:eastAsia="Arial" w:cs="Tahoma"/>
          <w:spacing w:val="1"/>
          <w:szCs w:val="19"/>
        </w:rPr>
        <w:t>t</w:t>
      </w:r>
      <w:r w:rsidRPr="00664C95">
        <w:rPr>
          <w:rFonts w:eastAsia="Arial" w:cs="Tahoma"/>
          <w:szCs w:val="19"/>
        </w:rPr>
        <w:t>ably</w:t>
      </w:r>
      <w:r w:rsidRPr="00664C95">
        <w:rPr>
          <w:rFonts w:eastAsia="Arial" w:cs="Tahoma"/>
          <w:spacing w:val="-2"/>
          <w:szCs w:val="19"/>
        </w:rPr>
        <w:t xml:space="preserve"> </w:t>
      </w:r>
      <w:r w:rsidRPr="00664C95">
        <w:rPr>
          <w:rFonts w:eastAsia="Arial" w:cs="Tahoma"/>
          <w:szCs w:val="19"/>
        </w:rPr>
        <w:t>pro</w:t>
      </w:r>
      <w:r w:rsidRPr="00664C95">
        <w:rPr>
          <w:rFonts w:eastAsia="Arial" w:cs="Tahoma"/>
          <w:spacing w:val="1"/>
          <w:szCs w:val="19"/>
        </w:rPr>
        <w:t>t</w:t>
      </w:r>
      <w:r w:rsidRPr="00664C95">
        <w:rPr>
          <w:rFonts w:eastAsia="Arial" w:cs="Tahoma"/>
          <w:spacing w:val="-3"/>
          <w:szCs w:val="19"/>
        </w:rPr>
        <w:t>e</w:t>
      </w:r>
      <w:r w:rsidRPr="00664C95">
        <w:rPr>
          <w:rFonts w:eastAsia="Arial" w:cs="Tahoma"/>
          <w:spacing w:val="-1"/>
          <w:szCs w:val="19"/>
        </w:rPr>
        <w:t>c</w:t>
      </w:r>
      <w:r w:rsidRPr="00664C95">
        <w:rPr>
          <w:rFonts w:eastAsia="Arial" w:cs="Tahoma"/>
          <w:spacing w:val="1"/>
          <w:szCs w:val="19"/>
        </w:rPr>
        <w:t>t</w:t>
      </w:r>
      <w:r w:rsidRPr="00664C95">
        <w:rPr>
          <w:rFonts w:eastAsia="Arial" w:cs="Tahoma"/>
          <w:szCs w:val="19"/>
        </w:rPr>
        <w:t>ed</w:t>
      </w:r>
      <w:r w:rsidRPr="00664C95">
        <w:rPr>
          <w:rFonts w:eastAsia="Arial" w:cs="Tahoma"/>
          <w:spacing w:val="-1"/>
          <w:szCs w:val="19"/>
        </w:rPr>
        <w:t xml:space="preserve"> </w:t>
      </w:r>
      <w:r w:rsidRPr="00664C95">
        <w:rPr>
          <w:rFonts w:eastAsia="Arial" w:cs="Tahoma"/>
          <w:spacing w:val="1"/>
          <w:szCs w:val="19"/>
        </w:rPr>
        <w:t>t</w:t>
      </w:r>
      <w:r w:rsidRPr="00664C95">
        <w:rPr>
          <w:rFonts w:eastAsia="Arial" w:cs="Tahoma"/>
          <w:szCs w:val="19"/>
        </w:rPr>
        <w:t>o</w:t>
      </w:r>
      <w:r w:rsidRPr="00664C95">
        <w:rPr>
          <w:rFonts w:eastAsia="Arial" w:cs="Tahoma"/>
          <w:spacing w:val="-4"/>
          <w:szCs w:val="19"/>
        </w:rPr>
        <w:t xml:space="preserve"> </w:t>
      </w:r>
      <w:r w:rsidRPr="00664C95">
        <w:rPr>
          <w:rFonts w:eastAsia="Arial" w:cs="Tahoma"/>
          <w:szCs w:val="19"/>
        </w:rPr>
        <w:t>a</w:t>
      </w:r>
      <w:r w:rsidRPr="00664C95">
        <w:rPr>
          <w:rFonts w:eastAsia="Arial" w:cs="Tahoma"/>
          <w:spacing w:val="-4"/>
          <w:szCs w:val="19"/>
        </w:rPr>
        <w:t>v</w:t>
      </w:r>
      <w:r w:rsidRPr="00664C95">
        <w:rPr>
          <w:rFonts w:eastAsia="Arial" w:cs="Tahoma"/>
          <w:szCs w:val="19"/>
        </w:rPr>
        <w:t>oid</w:t>
      </w:r>
      <w:r w:rsidRPr="00664C95">
        <w:rPr>
          <w:rFonts w:eastAsia="Arial" w:cs="Tahoma"/>
          <w:spacing w:val="1"/>
          <w:szCs w:val="19"/>
        </w:rPr>
        <w:t xml:space="preserve"> </w:t>
      </w:r>
      <w:r w:rsidRPr="00664C95">
        <w:rPr>
          <w:rFonts w:eastAsia="Arial" w:cs="Tahoma"/>
          <w:szCs w:val="19"/>
        </w:rPr>
        <w:t>da</w:t>
      </w:r>
      <w:r w:rsidRPr="00664C95">
        <w:rPr>
          <w:rFonts w:eastAsia="Arial" w:cs="Tahoma"/>
          <w:spacing w:val="-1"/>
          <w:szCs w:val="19"/>
        </w:rPr>
        <w:t>m</w:t>
      </w:r>
      <w:r w:rsidRPr="00664C95">
        <w:rPr>
          <w:rFonts w:eastAsia="Arial" w:cs="Tahoma"/>
          <w:szCs w:val="19"/>
        </w:rPr>
        <w:t>age</w:t>
      </w:r>
      <w:r w:rsidRPr="00664C95">
        <w:rPr>
          <w:rFonts w:eastAsia="Arial" w:cs="Tahoma"/>
          <w:spacing w:val="1"/>
          <w:szCs w:val="19"/>
        </w:rPr>
        <w:t xml:space="preserve"> </w:t>
      </w:r>
      <w:r w:rsidRPr="00664C95">
        <w:rPr>
          <w:rFonts w:eastAsia="Arial" w:cs="Tahoma"/>
          <w:szCs w:val="19"/>
        </w:rPr>
        <w:t>dur</w:t>
      </w:r>
      <w:r w:rsidRPr="00664C95">
        <w:rPr>
          <w:rFonts w:eastAsia="Arial" w:cs="Tahoma"/>
          <w:spacing w:val="-2"/>
          <w:szCs w:val="19"/>
        </w:rPr>
        <w:t>i</w:t>
      </w:r>
      <w:r w:rsidRPr="00664C95">
        <w:rPr>
          <w:rFonts w:eastAsia="Arial" w:cs="Tahoma"/>
          <w:szCs w:val="19"/>
        </w:rPr>
        <w:t>ng</w:t>
      </w:r>
      <w:r w:rsidRPr="00664C95">
        <w:rPr>
          <w:rFonts w:eastAsia="Arial" w:cs="Tahoma"/>
          <w:spacing w:val="1"/>
          <w:szCs w:val="19"/>
        </w:rPr>
        <w:t xml:space="preserve"> </w:t>
      </w:r>
      <w:r w:rsidRPr="00664C95">
        <w:rPr>
          <w:rFonts w:eastAsia="Arial" w:cs="Tahoma"/>
          <w:spacing w:val="-1"/>
          <w:szCs w:val="19"/>
        </w:rPr>
        <w:t>t</w:t>
      </w:r>
      <w:r w:rsidRPr="00664C95">
        <w:rPr>
          <w:rFonts w:eastAsia="Arial" w:cs="Tahoma"/>
          <w:szCs w:val="19"/>
        </w:rPr>
        <w:t>ran</w:t>
      </w:r>
      <w:r w:rsidRPr="00664C95">
        <w:rPr>
          <w:rFonts w:eastAsia="Arial" w:cs="Tahoma"/>
          <w:spacing w:val="-1"/>
          <w:szCs w:val="19"/>
        </w:rPr>
        <w:t>s</w:t>
      </w:r>
      <w:r w:rsidRPr="00664C95">
        <w:rPr>
          <w:rFonts w:eastAsia="Arial" w:cs="Tahoma"/>
          <w:szCs w:val="19"/>
        </w:rPr>
        <w:t>por</w:t>
      </w:r>
      <w:r w:rsidRPr="00664C95">
        <w:rPr>
          <w:rFonts w:eastAsia="Arial" w:cs="Tahoma"/>
          <w:spacing w:val="1"/>
          <w:szCs w:val="19"/>
        </w:rPr>
        <w:t>t</w:t>
      </w:r>
      <w:r w:rsidRPr="00664C95">
        <w:rPr>
          <w:rFonts w:eastAsia="Arial" w:cs="Tahoma"/>
          <w:spacing w:val="-3"/>
          <w:szCs w:val="19"/>
        </w:rPr>
        <w:t>a</w:t>
      </w:r>
      <w:r w:rsidRPr="00664C95">
        <w:rPr>
          <w:rFonts w:eastAsia="Arial" w:cs="Tahoma"/>
          <w:spacing w:val="1"/>
          <w:szCs w:val="19"/>
        </w:rPr>
        <w:t>t</w:t>
      </w:r>
      <w:r w:rsidRPr="00664C95">
        <w:rPr>
          <w:rFonts w:eastAsia="Arial" w:cs="Tahoma"/>
          <w:szCs w:val="19"/>
        </w:rPr>
        <w:t>ion and</w:t>
      </w:r>
      <w:r w:rsidRPr="00664C95">
        <w:rPr>
          <w:rFonts w:eastAsia="Arial" w:cs="Tahoma"/>
          <w:spacing w:val="-1"/>
          <w:szCs w:val="19"/>
        </w:rPr>
        <w:t xml:space="preserve"> </w:t>
      </w:r>
      <w:r w:rsidRPr="00664C95">
        <w:rPr>
          <w:rFonts w:eastAsia="Arial" w:cs="Tahoma"/>
          <w:spacing w:val="1"/>
          <w:szCs w:val="19"/>
        </w:rPr>
        <w:t>s</w:t>
      </w:r>
      <w:r w:rsidRPr="00664C95">
        <w:rPr>
          <w:rFonts w:eastAsia="Arial" w:cs="Tahoma"/>
          <w:szCs w:val="19"/>
        </w:rPr>
        <w:t>ub</w:t>
      </w:r>
      <w:r w:rsidRPr="00664C95">
        <w:rPr>
          <w:rFonts w:eastAsia="Arial" w:cs="Tahoma"/>
          <w:spacing w:val="-1"/>
          <w:szCs w:val="19"/>
        </w:rPr>
        <w:t>s</w:t>
      </w:r>
      <w:r w:rsidRPr="00664C95">
        <w:rPr>
          <w:rFonts w:eastAsia="Arial" w:cs="Tahoma"/>
          <w:szCs w:val="19"/>
        </w:rPr>
        <w:t>eque</w:t>
      </w:r>
      <w:r w:rsidRPr="00664C95">
        <w:rPr>
          <w:rFonts w:eastAsia="Arial" w:cs="Tahoma"/>
          <w:spacing w:val="-3"/>
          <w:szCs w:val="19"/>
        </w:rPr>
        <w:t>n</w:t>
      </w:r>
      <w:r w:rsidRPr="00664C95">
        <w:rPr>
          <w:rFonts w:eastAsia="Arial" w:cs="Tahoma"/>
          <w:szCs w:val="19"/>
        </w:rPr>
        <w:t xml:space="preserve">t </w:t>
      </w:r>
      <w:r w:rsidRPr="00664C95">
        <w:rPr>
          <w:rFonts w:eastAsia="Arial" w:cs="Tahoma"/>
          <w:spacing w:val="1"/>
          <w:szCs w:val="19"/>
        </w:rPr>
        <w:t>s</w:t>
      </w:r>
      <w:r w:rsidRPr="00664C95">
        <w:rPr>
          <w:rFonts w:eastAsia="Arial" w:cs="Tahoma"/>
          <w:spacing w:val="-1"/>
          <w:szCs w:val="19"/>
        </w:rPr>
        <w:t>t</w:t>
      </w:r>
      <w:r w:rsidRPr="00664C95">
        <w:rPr>
          <w:rFonts w:eastAsia="Arial" w:cs="Tahoma"/>
          <w:spacing w:val="-3"/>
          <w:szCs w:val="19"/>
        </w:rPr>
        <w:t>o</w:t>
      </w:r>
      <w:r w:rsidRPr="00664C95">
        <w:rPr>
          <w:rFonts w:eastAsia="Arial" w:cs="Tahoma"/>
          <w:szCs w:val="19"/>
        </w:rPr>
        <w:t>rage.</w:t>
      </w:r>
    </w:p>
    <w:p w14:paraId="2CD66D9C" w14:textId="77777777" w:rsidR="00F40736" w:rsidRDefault="00F40736" w:rsidP="00F40736">
      <w:pPr>
        <w:ind w:left="720" w:hanging="720"/>
        <w:jc w:val="both"/>
        <w:rPr>
          <w:rFonts w:eastAsia="Arial" w:cs="Tahoma"/>
          <w:szCs w:val="19"/>
        </w:rPr>
      </w:pPr>
    </w:p>
    <w:p w14:paraId="3937C87F" w14:textId="77777777" w:rsidR="00F40736" w:rsidRDefault="00F40736" w:rsidP="00F40736">
      <w:pPr>
        <w:ind w:left="720" w:hanging="720"/>
        <w:jc w:val="both"/>
        <w:rPr>
          <w:rFonts w:eastAsia="Arial" w:cs="Tahoma"/>
          <w:szCs w:val="19"/>
        </w:rPr>
      </w:pPr>
      <w:r w:rsidRPr="00664C95">
        <w:rPr>
          <w:rFonts w:eastAsia="Arial" w:cs="Tahoma"/>
          <w:szCs w:val="19"/>
        </w:rPr>
        <w:tab/>
      </w:r>
      <w:r w:rsidRPr="00664C95">
        <w:rPr>
          <w:rFonts w:eastAsia="Arial" w:cs="Tahoma"/>
          <w:spacing w:val="-1"/>
          <w:szCs w:val="19"/>
        </w:rPr>
        <w:t>F</w:t>
      </w:r>
      <w:r w:rsidRPr="00664C95">
        <w:rPr>
          <w:rFonts w:eastAsia="Arial" w:cs="Tahoma"/>
          <w:szCs w:val="19"/>
        </w:rPr>
        <w:t>ire</w:t>
      </w:r>
      <w:r w:rsidRPr="00664C95">
        <w:rPr>
          <w:rFonts w:eastAsia="Arial" w:cs="Tahoma"/>
          <w:spacing w:val="1"/>
          <w:szCs w:val="19"/>
        </w:rPr>
        <w:t xml:space="preserve"> </w:t>
      </w:r>
      <w:r w:rsidRPr="00664C95">
        <w:rPr>
          <w:rFonts w:eastAsia="Arial" w:cs="Tahoma"/>
          <w:szCs w:val="19"/>
        </w:rPr>
        <w:t>door</w:t>
      </w:r>
      <w:r w:rsidRPr="00664C95">
        <w:rPr>
          <w:rFonts w:eastAsia="Arial" w:cs="Tahoma"/>
          <w:spacing w:val="-2"/>
          <w:szCs w:val="19"/>
        </w:rPr>
        <w:t>-</w:t>
      </w:r>
      <w:r w:rsidRPr="00664C95">
        <w:rPr>
          <w:rFonts w:eastAsia="Arial" w:cs="Tahoma"/>
          <w:spacing w:val="1"/>
          <w:szCs w:val="19"/>
        </w:rPr>
        <w:t>s</w:t>
      </w:r>
      <w:r w:rsidRPr="00664C95">
        <w:rPr>
          <w:rFonts w:eastAsia="Arial" w:cs="Tahoma"/>
          <w:spacing w:val="-3"/>
          <w:szCs w:val="19"/>
        </w:rPr>
        <w:t>e</w:t>
      </w:r>
      <w:r w:rsidRPr="00664C95">
        <w:rPr>
          <w:rFonts w:eastAsia="Arial" w:cs="Tahoma"/>
          <w:spacing w:val="1"/>
          <w:szCs w:val="19"/>
        </w:rPr>
        <w:t>t</w:t>
      </w:r>
      <w:r w:rsidRPr="00664C95">
        <w:rPr>
          <w:rFonts w:eastAsia="Arial" w:cs="Tahoma"/>
          <w:szCs w:val="19"/>
        </w:rPr>
        <w:t>s</w:t>
      </w:r>
      <w:r w:rsidRPr="00664C95">
        <w:rPr>
          <w:rFonts w:eastAsia="Arial" w:cs="Tahoma"/>
          <w:spacing w:val="-2"/>
          <w:szCs w:val="19"/>
        </w:rPr>
        <w:t xml:space="preserve"> </w:t>
      </w:r>
      <w:r w:rsidRPr="00664C95">
        <w:rPr>
          <w:rFonts w:eastAsia="Arial" w:cs="Tahoma"/>
          <w:spacing w:val="1"/>
          <w:szCs w:val="19"/>
        </w:rPr>
        <w:t>s</w:t>
      </w:r>
      <w:r w:rsidRPr="00664C95">
        <w:rPr>
          <w:rFonts w:eastAsia="Arial" w:cs="Tahoma"/>
          <w:szCs w:val="19"/>
        </w:rPr>
        <w:t>hall</w:t>
      </w:r>
      <w:r w:rsidRPr="00664C95">
        <w:rPr>
          <w:rFonts w:eastAsia="Arial" w:cs="Tahoma"/>
          <w:spacing w:val="-1"/>
          <w:szCs w:val="19"/>
        </w:rPr>
        <w:t xml:space="preserve"> </w:t>
      </w:r>
      <w:r w:rsidRPr="00664C95">
        <w:rPr>
          <w:rFonts w:eastAsia="Arial" w:cs="Tahoma"/>
          <w:szCs w:val="19"/>
        </w:rPr>
        <w:t>not be</w:t>
      </w:r>
      <w:r w:rsidRPr="00664C95">
        <w:rPr>
          <w:rFonts w:eastAsia="Arial" w:cs="Tahoma"/>
          <w:spacing w:val="-1"/>
          <w:szCs w:val="19"/>
        </w:rPr>
        <w:t xml:space="preserve"> </w:t>
      </w:r>
      <w:r w:rsidRPr="00664C95">
        <w:rPr>
          <w:rFonts w:eastAsia="Arial" w:cs="Tahoma"/>
          <w:spacing w:val="1"/>
          <w:szCs w:val="19"/>
        </w:rPr>
        <w:t>f</w:t>
      </w:r>
      <w:r w:rsidRPr="00664C95">
        <w:rPr>
          <w:rFonts w:eastAsia="Arial" w:cs="Tahoma"/>
          <w:spacing w:val="-2"/>
          <w:szCs w:val="19"/>
        </w:rPr>
        <w:t>l</w:t>
      </w:r>
      <w:r w:rsidRPr="00664C95">
        <w:rPr>
          <w:rFonts w:eastAsia="Arial" w:cs="Tahoma"/>
          <w:szCs w:val="19"/>
        </w:rPr>
        <w:t>a</w:t>
      </w:r>
      <w:r w:rsidRPr="00664C95">
        <w:rPr>
          <w:rFonts w:eastAsia="Arial" w:cs="Tahoma"/>
          <w:spacing w:val="2"/>
          <w:szCs w:val="19"/>
        </w:rPr>
        <w:t>t</w:t>
      </w:r>
      <w:r w:rsidRPr="00664C95">
        <w:rPr>
          <w:rFonts w:eastAsia="Arial" w:cs="Tahoma"/>
          <w:szCs w:val="19"/>
        </w:rPr>
        <w:t>-</w:t>
      </w:r>
      <w:r w:rsidRPr="00664C95">
        <w:rPr>
          <w:rFonts w:eastAsia="Arial" w:cs="Tahoma"/>
          <w:spacing w:val="-3"/>
          <w:szCs w:val="19"/>
        </w:rPr>
        <w:t>p</w:t>
      </w:r>
      <w:r w:rsidRPr="00664C95">
        <w:rPr>
          <w:rFonts w:eastAsia="Arial" w:cs="Tahoma"/>
          <w:szCs w:val="19"/>
        </w:rPr>
        <w:t>a</w:t>
      </w:r>
      <w:r w:rsidRPr="00664C95">
        <w:rPr>
          <w:rFonts w:eastAsia="Arial" w:cs="Tahoma"/>
          <w:spacing w:val="-1"/>
          <w:szCs w:val="19"/>
        </w:rPr>
        <w:t>c</w:t>
      </w:r>
      <w:r w:rsidRPr="00664C95">
        <w:rPr>
          <w:rFonts w:eastAsia="Arial" w:cs="Tahoma"/>
          <w:spacing w:val="1"/>
          <w:szCs w:val="19"/>
        </w:rPr>
        <w:t>k</w:t>
      </w:r>
      <w:r w:rsidRPr="00664C95">
        <w:rPr>
          <w:rFonts w:eastAsia="Arial" w:cs="Tahoma"/>
          <w:szCs w:val="19"/>
        </w:rPr>
        <w:t>ed,</w:t>
      </w:r>
      <w:r w:rsidRPr="00664C95">
        <w:rPr>
          <w:rFonts w:eastAsia="Arial" w:cs="Tahoma"/>
          <w:spacing w:val="2"/>
          <w:szCs w:val="19"/>
        </w:rPr>
        <w:t xml:space="preserve"> </w:t>
      </w:r>
      <w:r w:rsidRPr="00664C95">
        <w:rPr>
          <w:rFonts w:eastAsia="Arial" w:cs="Tahoma"/>
          <w:szCs w:val="19"/>
        </w:rPr>
        <w:t>b</w:t>
      </w:r>
      <w:r w:rsidRPr="00664C95">
        <w:rPr>
          <w:rFonts w:eastAsia="Arial" w:cs="Tahoma"/>
          <w:spacing w:val="-3"/>
          <w:szCs w:val="19"/>
        </w:rPr>
        <w:t>u</w:t>
      </w:r>
      <w:r w:rsidRPr="00664C95">
        <w:rPr>
          <w:rFonts w:eastAsia="Arial" w:cs="Tahoma"/>
          <w:szCs w:val="19"/>
        </w:rPr>
        <w:t xml:space="preserve">t </w:t>
      </w:r>
      <w:r w:rsidRPr="00664C95">
        <w:rPr>
          <w:rFonts w:eastAsia="Arial" w:cs="Tahoma"/>
          <w:spacing w:val="-1"/>
          <w:szCs w:val="19"/>
        </w:rPr>
        <w:t>s</w:t>
      </w:r>
      <w:r w:rsidRPr="00664C95">
        <w:rPr>
          <w:rFonts w:eastAsia="Arial" w:cs="Tahoma"/>
          <w:spacing w:val="1"/>
          <w:szCs w:val="19"/>
        </w:rPr>
        <w:t>t</w:t>
      </w:r>
      <w:r w:rsidRPr="00664C95">
        <w:rPr>
          <w:rFonts w:eastAsia="Arial" w:cs="Tahoma"/>
          <w:szCs w:val="19"/>
        </w:rPr>
        <w:t>ood</w:t>
      </w:r>
      <w:r w:rsidRPr="00664C95">
        <w:rPr>
          <w:rFonts w:eastAsia="Arial" w:cs="Tahoma"/>
          <w:spacing w:val="-1"/>
          <w:szCs w:val="19"/>
        </w:rPr>
        <w:t xml:space="preserve"> </w:t>
      </w:r>
      <w:r w:rsidRPr="00664C95">
        <w:rPr>
          <w:rFonts w:eastAsia="Arial" w:cs="Tahoma"/>
          <w:spacing w:val="-4"/>
          <w:szCs w:val="19"/>
        </w:rPr>
        <w:t>v</w:t>
      </w:r>
      <w:r w:rsidRPr="00664C95">
        <w:rPr>
          <w:rFonts w:eastAsia="Arial" w:cs="Tahoma"/>
          <w:szCs w:val="19"/>
        </w:rPr>
        <w:t>er</w:t>
      </w:r>
      <w:r w:rsidRPr="00664C95">
        <w:rPr>
          <w:rFonts w:eastAsia="Arial" w:cs="Tahoma"/>
          <w:spacing w:val="1"/>
          <w:szCs w:val="19"/>
        </w:rPr>
        <w:t>t</w:t>
      </w:r>
      <w:r w:rsidRPr="00664C95">
        <w:rPr>
          <w:rFonts w:eastAsia="Arial" w:cs="Tahoma"/>
          <w:szCs w:val="19"/>
        </w:rPr>
        <w:t>i</w:t>
      </w:r>
      <w:r w:rsidRPr="00664C95">
        <w:rPr>
          <w:rFonts w:eastAsia="Arial" w:cs="Tahoma"/>
          <w:spacing w:val="1"/>
          <w:szCs w:val="19"/>
        </w:rPr>
        <w:t>c</w:t>
      </w:r>
      <w:r w:rsidRPr="00664C95">
        <w:rPr>
          <w:rFonts w:eastAsia="Arial" w:cs="Tahoma"/>
          <w:szCs w:val="19"/>
        </w:rPr>
        <w:t>al</w:t>
      </w:r>
      <w:r w:rsidRPr="00664C95">
        <w:rPr>
          <w:rFonts w:eastAsia="Arial" w:cs="Tahoma"/>
          <w:spacing w:val="-2"/>
          <w:szCs w:val="19"/>
        </w:rPr>
        <w:t>l</w:t>
      </w:r>
      <w:r w:rsidRPr="00664C95">
        <w:rPr>
          <w:rFonts w:eastAsia="Arial" w:cs="Tahoma"/>
          <w:szCs w:val="19"/>
        </w:rPr>
        <w:t>y</w:t>
      </w:r>
      <w:r w:rsidRPr="00664C95">
        <w:rPr>
          <w:rFonts w:eastAsia="Arial" w:cs="Tahoma"/>
          <w:spacing w:val="-2"/>
          <w:szCs w:val="19"/>
        </w:rPr>
        <w:t xml:space="preserve"> </w:t>
      </w:r>
      <w:r w:rsidRPr="00664C95">
        <w:rPr>
          <w:rFonts w:eastAsia="Arial" w:cs="Tahoma"/>
          <w:szCs w:val="19"/>
        </w:rPr>
        <w:t xml:space="preserve">during </w:t>
      </w:r>
      <w:r w:rsidRPr="00664C95">
        <w:rPr>
          <w:rFonts w:eastAsia="Arial" w:cs="Tahoma"/>
          <w:spacing w:val="1"/>
          <w:szCs w:val="19"/>
        </w:rPr>
        <w:t>t</w:t>
      </w:r>
      <w:r w:rsidRPr="00664C95">
        <w:rPr>
          <w:rFonts w:eastAsia="Arial" w:cs="Tahoma"/>
          <w:szCs w:val="19"/>
        </w:rPr>
        <w:t>ra</w:t>
      </w:r>
      <w:r w:rsidRPr="00664C95">
        <w:rPr>
          <w:rFonts w:eastAsia="Arial" w:cs="Tahoma"/>
          <w:spacing w:val="-3"/>
          <w:szCs w:val="19"/>
        </w:rPr>
        <w:t>n</w:t>
      </w:r>
      <w:r w:rsidRPr="00664C95">
        <w:rPr>
          <w:rFonts w:eastAsia="Arial" w:cs="Tahoma"/>
          <w:spacing w:val="1"/>
          <w:szCs w:val="19"/>
        </w:rPr>
        <w:t>s</w:t>
      </w:r>
      <w:r w:rsidRPr="00664C95">
        <w:rPr>
          <w:rFonts w:eastAsia="Arial" w:cs="Tahoma"/>
          <w:szCs w:val="19"/>
        </w:rPr>
        <w:t>po</w:t>
      </w:r>
      <w:r w:rsidRPr="00664C95">
        <w:rPr>
          <w:rFonts w:eastAsia="Arial" w:cs="Tahoma"/>
          <w:spacing w:val="-2"/>
          <w:szCs w:val="19"/>
        </w:rPr>
        <w:t>r</w:t>
      </w:r>
      <w:r w:rsidRPr="00664C95">
        <w:rPr>
          <w:rFonts w:eastAsia="Arial" w:cs="Tahoma"/>
          <w:spacing w:val="1"/>
          <w:szCs w:val="19"/>
        </w:rPr>
        <w:t>t</w:t>
      </w:r>
      <w:r w:rsidRPr="00664C95">
        <w:rPr>
          <w:rFonts w:eastAsia="Arial" w:cs="Tahoma"/>
          <w:szCs w:val="19"/>
        </w:rPr>
        <w:t>a</w:t>
      </w:r>
      <w:r w:rsidRPr="00664C95">
        <w:rPr>
          <w:rFonts w:eastAsia="Arial" w:cs="Tahoma"/>
          <w:spacing w:val="1"/>
          <w:szCs w:val="19"/>
        </w:rPr>
        <w:t>t</w:t>
      </w:r>
      <w:r w:rsidRPr="00664C95">
        <w:rPr>
          <w:rFonts w:eastAsia="Arial" w:cs="Tahoma"/>
          <w:szCs w:val="19"/>
        </w:rPr>
        <w:t>i</w:t>
      </w:r>
      <w:r w:rsidRPr="00664C95">
        <w:rPr>
          <w:rFonts w:eastAsia="Arial" w:cs="Tahoma"/>
          <w:spacing w:val="-3"/>
          <w:szCs w:val="19"/>
        </w:rPr>
        <w:t>o</w:t>
      </w:r>
      <w:r w:rsidRPr="00664C95">
        <w:rPr>
          <w:rFonts w:eastAsia="Arial" w:cs="Tahoma"/>
          <w:szCs w:val="19"/>
        </w:rPr>
        <w:t>n</w:t>
      </w:r>
      <w:r>
        <w:rPr>
          <w:rFonts w:eastAsia="Arial" w:cs="Tahoma"/>
          <w:szCs w:val="19"/>
        </w:rPr>
        <w:t>.</w:t>
      </w:r>
    </w:p>
    <w:p w14:paraId="2C138D46" w14:textId="77777777" w:rsidR="00F40736" w:rsidRDefault="00F40736" w:rsidP="00F40736">
      <w:pPr>
        <w:ind w:left="720" w:hanging="720"/>
        <w:jc w:val="both"/>
        <w:rPr>
          <w:rFonts w:eastAsia="Arial" w:cs="Tahoma"/>
          <w:szCs w:val="19"/>
        </w:rPr>
      </w:pPr>
    </w:p>
    <w:p w14:paraId="051F87CE" w14:textId="77777777" w:rsidR="00F40736" w:rsidRDefault="00F40736" w:rsidP="00F40736">
      <w:pPr>
        <w:ind w:left="720" w:hanging="720"/>
        <w:jc w:val="both"/>
        <w:rPr>
          <w:rFonts w:eastAsia="Arial" w:cs="Tahoma"/>
          <w:szCs w:val="19"/>
        </w:rPr>
      </w:pPr>
      <w:r w:rsidRPr="00664C95">
        <w:rPr>
          <w:rFonts w:eastAsia="Arial" w:cs="Tahoma"/>
          <w:szCs w:val="19"/>
        </w:rPr>
        <w:tab/>
      </w:r>
      <w:r w:rsidRPr="00664C95">
        <w:rPr>
          <w:rFonts w:eastAsia="Arial" w:cs="Tahoma"/>
          <w:spacing w:val="-1"/>
          <w:szCs w:val="19"/>
        </w:rPr>
        <w:t>F</w:t>
      </w:r>
      <w:r w:rsidRPr="00664C95">
        <w:rPr>
          <w:rFonts w:eastAsia="Arial" w:cs="Tahoma"/>
          <w:szCs w:val="19"/>
        </w:rPr>
        <w:t>ire</w:t>
      </w:r>
      <w:r w:rsidRPr="00664C95">
        <w:rPr>
          <w:rFonts w:eastAsia="Arial" w:cs="Tahoma"/>
          <w:spacing w:val="1"/>
          <w:szCs w:val="19"/>
        </w:rPr>
        <w:t xml:space="preserve"> </w:t>
      </w:r>
      <w:r w:rsidRPr="00664C95">
        <w:rPr>
          <w:rFonts w:eastAsia="Arial" w:cs="Tahoma"/>
          <w:szCs w:val="19"/>
        </w:rPr>
        <w:t>door</w:t>
      </w:r>
      <w:r w:rsidRPr="00664C95">
        <w:rPr>
          <w:rFonts w:eastAsia="Arial" w:cs="Tahoma"/>
          <w:spacing w:val="-2"/>
          <w:szCs w:val="19"/>
        </w:rPr>
        <w:t>-</w:t>
      </w:r>
      <w:r w:rsidRPr="00664C95">
        <w:rPr>
          <w:rFonts w:eastAsia="Arial" w:cs="Tahoma"/>
          <w:spacing w:val="1"/>
          <w:szCs w:val="19"/>
        </w:rPr>
        <w:t>s</w:t>
      </w:r>
      <w:r w:rsidRPr="00664C95">
        <w:rPr>
          <w:rFonts w:eastAsia="Arial" w:cs="Tahoma"/>
          <w:spacing w:val="-3"/>
          <w:szCs w:val="19"/>
        </w:rPr>
        <w:t>e</w:t>
      </w:r>
      <w:r w:rsidRPr="00664C95">
        <w:rPr>
          <w:rFonts w:eastAsia="Arial" w:cs="Tahoma"/>
          <w:spacing w:val="1"/>
          <w:szCs w:val="19"/>
        </w:rPr>
        <w:t>t</w:t>
      </w:r>
      <w:r w:rsidRPr="00664C95">
        <w:rPr>
          <w:rFonts w:eastAsia="Arial" w:cs="Tahoma"/>
          <w:szCs w:val="19"/>
        </w:rPr>
        <w:t>s in</w:t>
      </w:r>
      <w:r w:rsidRPr="00664C95">
        <w:rPr>
          <w:rFonts w:eastAsia="Arial" w:cs="Tahoma"/>
          <w:spacing w:val="-1"/>
          <w:szCs w:val="19"/>
        </w:rPr>
        <w:t xml:space="preserve"> st</w:t>
      </w:r>
      <w:r w:rsidRPr="00664C95">
        <w:rPr>
          <w:rFonts w:eastAsia="Arial" w:cs="Tahoma"/>
          <w:szCs w:val="19"/>
        </w:rPr>
        <w:t>orage</w:t>
      </w:r>
      <w:r w:rsidRPr="00664C95">
        <w:rPr>
          <w:rFonts w:eastAsia="Arial" w:cs="Tahoma"/>
          <w:spacing w:val="-1"/>
          <w:szCs w:val="19"/>
        </w:rPr>
        <w:t xml:space="preserve"> </w:t>
      </w:r>
      <w:r w:rsidRPr="00664C95">
        <w:rPr>
          <w:rFonts w:eastAsia="Arial" w:cs="Tahoma"/>
          <w:spacing w:val="1"/>
          <w:szCs w:val="19"/>
        </w:rPr>
        <w:t>t</w:t>
      </w:r>
      <w:r w:rsidRPr="00664C95">
        <w:rPr>
          <w:rFonts w:eastAsia="Arial" w:cs="Tahoma"/>
          <w:szCs w:val="19"/>
        </w:rPr>
        <w:t>o</w:t>
      </w:r>
      <w:r w:rsidRPr="00664C95">
        <w:rPr>
          <w:rFonts w:eastAsia="Arial" w:cs="Tahoma"/>
          <w:spacing w:val="-1"/>
          <w:szCs w:val="19"/>
        </w:rPr>
        <w:t xml:space="preserve"> </w:t>
      </w:r>
      <w:r w:rsidRPr="00664C95">
        <w:rPr>
          <w:rFonts w:eastAsia="Arial" w:cs="Tahoma"/>
          <w:szCs w:val="19"/>
        </w:rPr>
        <w:t>be</w:t>
      </w:r>
      <w:r w:rsidRPr="00664C95">
        <w:rPr>
          <w:rFonts w:eastAsia="Arial" w:cs="Tahoma"/>
          <w:spacing w:val="1"/>
          <w:szCs w:val="19"/>
        </w:rPr>
        <w:t xml:space="preserve"> </w:t>
      </w:r>
      <w:r w:rsidRPr="00664C95">
        <w:rPr>
          <w:rFonts w:eastAsia="Arial" w:cs="Tahoma"/>
          <w:spacing w:val="-2"/>
          <w:szCs w:val="19"/>
        </w:rPr>
        <w:t>“</w:t>
      </w:r>
      <w:r w:rsidRPr="00664C95">
        <w:rPr>
          <w:rFonts w:eastAsia="Arial" w:cs="Tahoma"/>
          <w:spacing w:val="1"/>
          <w:szCs w:val="19"/>
        </w:rPr>
        <w:t>k</w:t>
      </w:r>
      <w:r w:rsidRPr="00664C95">
        <w:rPr>
          <w:rFonts w:eastAsia="Arial" w:cs="Tahoma"/>
          <w:szCs w:val="19"/>
        </w:rPr>
        <w:t>e</w:t>
      </w:r>
      <w:r w:rsidRPr="00664C95">
        <w:rPr>
          <w:rFonts w:eastAsia="Arial" w:cs="Tahoma"/>
          <w:spacing w:val="-2"/>
          <w:szCs w:val="19"/>
        </w:rPr>
        <w:t>p</w:t>
      </w:r>
      <w:r w:rsidRPr="00664C95">
        <w:rPr>
          <w:rFonts w:eastAsia="Arial" w:cs="Tahoma"/>
          <w:szCs w:val="19"/>
        </w:rPr>
        <w:t xml:space="preserve">t </w:t>
      </w:r>
      <w:r w:rsidRPr="00664C95">
        <w:rPr>
          <w:rFonts w:eastAsia="Arial" w:cs="Tahoma"/>
          <w:spacing w:val="-3"/>
          <w:szCs w:val="19"/>
        </w:rPr>
        <w:t>a</w:t>
      </w:r>
      <w:r w:rsidRPr="00664C95">
        <w:rPr>
          <w:rFonts w:eastAsia="Arial" w:cs="Tahoma"/>
          <w:szCs w:val="19"/>
        </w:rPr>
        <w:t>par</w:t>
      </w:r>
      <w:r w:rsidRPr="00664C95">
        <w:rPr>
          <w:rFonts w:eastAsia="Arial" w:cs="Tahoma"/>
          <w:spacing w:val="1"/>
          <w:szCs w:val="19"/>
        </w:rPr>
        <w:t>t</w:t>
      </w:r>
      <w:r w:rsidRPr="00664C95">
        <w:rPr>
          <w:rFonts w:eastAsia="Arial" w:cs="Tahoma"/>
          <w:szCs w:val="19"/>
        </w:rPr>
        <w:t>”</w:t>
      </w:r>
      <w:r w:rsidRPr="00664C95">
        <w:rPr>
          <w:rFonts w:eastAsia="Arial" w:cs="Tahoma"/>
          <w:spacing w:val="-1"/>
          <w:szCs w:val="19"/>
        </w:rPr>
        <w:t xml:space="preserve"> </w:t>
      </w:r>
      <w:r w:rsidRPr="00664C95">
        <w:rPr>
          <w:rFonts w:eastAsia="Arial" w:cs="Tahoma"/>
          <w:spacing w:val="-4"/>
          <w:szCs w:val="19"/>
        </w:rPr>
        <w:t>w</w:t>
      </w:r>
      <w:r w:rsidRPr="00664C95">
        <w:rPr>
          <w:rFonts w:eastAsia="Arial" w:cs="Tahoma"/>
          <w:szCs w:val="19"/>
        </w:rPr>
        <w:t>i</w:t>
      </w:r>
      <w:r w:rsidRPr="00664C95">
        <w:rPr>
          <w:rFonts w:eastAsia="Arial" w:cs="Tahoma"/>
          <w:spacing w:val="1"/>
          <w:szCs w:val="19"/>
        </w:rPr>
        <w:t>t</w:t>
      </w:r>
      <w:r w:rsidRPr="00664C95">
        <w:rPr>
          <w:rFonts w:eastAsia="Arial" w:cs="Tahoma"/>
          <w:szCs w:val="19"/>
        </w:rPr>
        <w:t>h</w:t>
      </w:r>
      <w:r w:rsidRPr="00664C95">
        <w:rPr>
          <w:rFonts w:eastAsia="Arial" w:cs="Tahoma"/>
          <w:spacing w:val="1"/>
          <w:szCs w:val="19"/>
        </w:rPr>
        <w:t xml:space="preserve"> </w:t>
      </w:r>
      <w:r w:rsidRPr="00664C95">
        <w:rPr>
          <w:rFonts w:eastAsia="Arial" w:cs="Tahoma"/>
          <w:szCs w:val="19"/>
        </w:rPr>
        <w:t>pr</w:t>
      </w:r>
      <w:r w:rsidRPr="00664C95">
        <w:rPr>
          <w:rFonts w:eastAsia="Arial" w:cs="Tahoma"/>
          <w:spacing w:val="-2"/>
          <w:szCs w:val="19"/>
        </w:rPr>
        <w:t>e</w:t>
      </w:r>
      <w:r w:rsidRPr="00664C95">
        <w:rPr>
          <w:rFonts w:eastAsia="Arial" w:cs="Tahoma"/>
          <w:spacing w:val="1"/>
          <w:szCs w:val="19"/>
        </w:rPr>
        <w:t>f</w:t>
      </w:r>
      <w:r w:rsidRPr="00664C95">
        <w:rPr>
          <w:rFonts w:eastAsia="Arial" w:cs="Tahoma"/>
          <w:szCs w:val="19"/>
        </w:rPr>
        <w:t>erab</w:t>
      </w:r>
      <w:r w:rsidRPr="00664C95">
        <w:rPr>
          <w:rFonts w:eastAsia="Arial" w:cs="Tahoma"/>
          <w:spacing w:val="-2"/>
          <w:szCs w:val="19"/>
        </w:rPr>
        <w:t>l</w:t>
      </w:r>
      <w:r w:rsidRPr="00664C95">
        <w:rPr>
          <w:rFonts w:eastAsia="Arial" w:cs="Tahoma"/>
          <w:szCs w:val="19"/>
        </w:rPr>
        <w:t>y</w:t>
      </w:r>
      <w:r w:rsidRPr="00664C95">
        <w:rPr>
          <w:rFonts w:eastAsia="Arial" w:cs="Tahoma"/>
          <w:spacing w:val="-2"/>
          <w:szCs w:val="19"/>
        </w:rPr>
        <w:t xml:space="preserve"> </w:t>
      </w:r>
      <w:r w:rsidRPr="00664C95">
        <w:rPr>
          <w:rFonts w:eastAsia="Arial" w:cs="Tahoma"/>
          <w:spacing w:val="1"/>
          <w:szCs w:val="19"/>
        </w:rPr>
        <w:t>s</w:t>
      </w:r>
      <w:r w:rsidRPr="00664C95">
        <w:rPr>
          <w:rFonts w:eastAsia="Arial" w:cs="Tahoma"/>
          <w:szCs w:val="19"/>
        </w:rPr>
        <w:t>o</w:t>
      </w:r>
      <w:r w:rsidRPr="00664C95">
        <w:rPr>
          <w:rFonts w:eastAsia="Arial" w:cs="Tahoma"/>
          <w:spacing w:val="1"/>
          <w:szCs w:val="19"/>
        </w:rPr>
        <w:t>f</w:t>
      </w:r>
      <w:r w:rsidRPr="00664C95">
        <w:rPr>
          <w:rFonts w:eastAsia="Arial" w:cs="Tahoma"/>
          <w:szCs w:val="19"/>
        </w:rPr>
        <w:t>t p</w:t>
      </w:r>
      <w:r w:rsidRPr="00664C95">
        <w:rPr>
          <w:rFonts w:eastAsia="Arial" w:cs="Tahoma"/>
          <w:spacing w:val="-3"/>
          <w:szCs w:val="19"/>
        </w:rPr>
        <w:t>a</w:t>
      </w:r>
      <w:r w:rsidRPr="00664C95">
        <w:rPr>
          <w:rFonts w:eastAsia="Arial" w:cs="Tahoma"/>
          <w:spacing w:val="1"/>
          <w:szCs w:val="19"/>
        </w:rPr>
        <w:t>ck</w:t>
      </w:r>
      <w:r w:rsidRPr="00664C95">
        <w:rPr>
          <w:rFonts w:eastAsia="Arial" w:cs="Tahoma"/>
          <w:spacing w:val="-2"/>
          <w:szCs w:val="19"/>
        </w:rPr>
        <w:t>i</w:t>
      </w:r>
      <w:r w:rsidRPr="00664C95">
        <w:rPr>
          <w:rFonts w:eastAsia="Arial" w:cs="Tahoma"/>
          <w:szCs w:val="19"/>
        </w:rPr>
        <w:t>ng.</w:t>
      </w:r>
    </w:p>
    <w:p w14:paraId="25A9A75B" w14:textId="77777777" w:rsidR="00F40736" w:rsidRDefault="00F40736" w:rsidP="00F40736">
      <w:pPr>
        <w:ind w:left="720" w:hanging="720"/>
        <w:jc w:val="both"/>
        <w:rPr>
          <w:rFonts w:eastAsia="Arial" w:cs="Tahoma"/>
          <w:spacing w:val="-1"/>
          <w:szCs w:val="19"/>
        </w:rPr>
      </w:pPr>
    </w:p>
    <w:p w14:paraId="78860667" w14:textId="77777777" w:rsidR="00F40736" w:rsidRDefault="00F40736" w:rsidP="00F40736">
      <w:pPr>
        <w:ind w:left="720"/>
        <w:jc w:val="both"/>
        <w:rPr>
          <w:rFonts w:eastAsia="Arial" w:cs="Tahoma"/>
          <w:szCs w:val="19"/>
        </w:rPr>
      </w:pPr>
      <w:r w:rsidRPr="00664C95">
        <w:rPr>
          <w:rFonts w:eastAsia="Arial" w:cs="Tahoma"/>
          <w:spacing w:val="-1"/>
          <w:szCs w:val="19"/>
        </w:rPr>
        <w:t>T</w:t>
      </w:r>
      <w:r w:rsidRPr="00664C95">
        <w:rPr>
          <w:rFonts w:eastAsia="Arial" w:cs="Tahoma"/>
          <w:szCs w:val="19"/>
        </w:rPr>
        <w:t>he</w:t>
      </w:r>
      <w:r w:rsidRPr="00664C95">
        <w:rPr>
          <w:rFonts w:eastAsia="Arial" w:cs="Tahoma"/>
          <w:spacing w:val="1"/>
          <w:szCs w:val="19"/>
        </w:rPr>
        <w:t xml:space="preserve"> </w:t>
      </w:r>
      <w:r>
        <w:rPr>
          <w:rFonts w:eastAsia="Arial" w:cs="Tahoma"/>
          <w:spacing w:val="1"/>
          <w:szCs w:val="19"/>
        </w:rPr>
        <w:t>Service Provider/</w:t>
      </w:r>
      <w:r w:rsidRPr="00664C95">
        <w:rPr>
          <w:rFonts w:eastAsia="Arial" w:cs="Tahoma"/>
          <w:spacing w:val="-1"/>
          <w:szCs w:val="19"/>
        </w:rPr>
        <w:t>m</w:t>
      </w:r>
      <w:r w:rsidRPr="00664C95">
        <w:rPr>
          <w:rFonts w:eastAsia="Arial" w:cs="Tahoma"/>
          <w:szCs w:val="19"/>
        </w:rPr>
        <w:t>anu</w:t>
      </w:r>
      <w:r w:rsidRPr="00664C95">
        <w:rPr>
          <w:rFonts w:eastAsia="Arial" w:cs="Tahoma"/>
          <w:spacing w:val="1"/>
          <w:szCs w:val="19"/>
        </w:rPr>
        <w:t>f</w:t>
      </w:r>
      <w:r w:rsidRPr="00664C95">
        <w:rPr>
          <w:rFonts w:eastAsia="Arial" w:cs="Tahoma"/>
          <w:spacing w:val="-2"/>
          <w:szCs w:val="19"/>
        </w:rPr>
        <w:t>a</w:t>
      </w:r>
      <w:r w:rsidRPr="00664C95">
        <w:rPr>
          <w:rFonts w:eastAsia="Arial" w:cs="Tahoma"/>
          <w:spacing w:val="-1"/>
          <w:szCs w:val="19"/>
        </w:rPr>
        <w:t>c</w:t>
      </w:r>
      <w:r w:rsidRPr="00664C95">
        <w:rPr>
          <w:rFonts w:eastAsia="Arial" w:cs="Tahoma"/>
          <w:spacing w:val="1"/>
          <w:szCs w:val="19"/>
        </w:rPr>
        <w:t>t</w:t>
      </w:r>
      <w:r w:rsidRPr="00664C95">
        <w:rPr>
          <w:rFonts w:eastAsia="Arial" w:cs="Tahoma"/>
          <w:szCs w:val="19"/>
        </w:rPr>
        <w:t>urer/</w:t>
      </w:r>
      <w:r w:rsidRPr="00664C95">
        <w:rPr>
          <w:rFonts w:eastAsia="Arial" w:cs="Tahoma"/>
          <w:spacing w:val="1"/>
          <w:szCs w:val="19"/>
        </w:rPr>
        <w:t>s</w:t>
      </w:r>
      <w:r w:rsidRPr="00664C95">
        <w:rPr>
          <w:rFonts w:eastAsia="Arial" w:cs="Tahoma"/>
          <w:szCs w:val="19"/>
        </w:rPr>
        <w:t xml:space="preserve">upplier </w:t>
      </w:r>
      <w:r w:rsidRPr="00664C95">
        <w:rPr>
          <w:rFonts w:eastAsia="Arial" w:cs="Tahoma"/>
          <w:spacing w:val="-3"/>
          <w:szCs w:val="19"/>
        </w:rPr>
        <w:t>o</w:t>
      </w:r>
      <w:r w:rsidRPr="00664C95">
        <w:rPr>
          <w:rFonts w:eastAsia="Arial" w:cs="Tahoma"/>
          <w:szCs w:val="19"/>
        </w:rPr>
        <w:t xml:space="preserve">f </w:t>
      </w:r>
      <w:r w:rsidRPr="00664C95">
        <w:rPr>
          <w:rFonts w:eastAsia="Arial" w:cs="Tahoma"/>
          <w:spacing w:val="1"/>
          <w:szCs w:val="19"/>
        </w:rPr>
        <w:t>f</w:t>
      </w:r>
      <w:r w:rsidRPr="00664C95">
        <w:rPr>
          <w:rFonts w:eastAsia="Arial" w:cs="Tahoma"/>
          <w:szCs w:val="19"/>
        </w:rPr>
        <w:t>ire</w:t>
      </w:r>
      <w:r w:rsidRPr="00664C95">
        <w:rPr>
          <w:rFonts w:eastAsia="Arial" w:cs="Tahoma"/>
          <w:spacing w:val="-1"/>
          <w:szCs w:val="19"/>
        </w:rPr>
        <w:t xml:space="preserve"> </w:t>
      </w:r>
      <w:r w:rsidRPr="00664C95">
        <w:rPr>
          <w:rFonts w:eastAsia="Arial" w:cs="Tahoma"/>
          <w:szCs w:val="19"/>
        </w:rPr>
        <w:t>doo</w:t>
      </w:r>
      <w:r w:rsidRPr="00664C95">
        <w:rPr>
          <w:rFonts w:eastAsia="Arial" w:cs="Tahoma"/>
          <w:spacing w:val="-2"/>
          <w:szCs w:val="19"/>
        </w:rPr>
        <w:t>r</w:t>
      </w:r>
      <w:r w:rsidRPr="00664C95">
        <w:rPr>
          <w:rFonts w:eastAsia="Arial" w:cs="Tahoma"/>
          <w:szCs w:val="19"/>
        </w:rPr>
        <w:t>-</w:t>
      </w:r>
      <w:r w:rsidRPr="00664C95">
        <w:rPr>
          <w:rFonts w:eastAsia="Arial" w:cs="Tahoma"/>
          <w:spacing w:val="1"/>
          <w:szCs w:val="19"/>
        </w:rPr>
        <w:t>s</w:t>
      </w:r>
      <w:r w:rsidRPr="00664C95">
        <w:rPr>
          <w:rFonts w:eastAsia="Arial" w:cs="Tahoma"/>
          <w:spacing w:val="-3"/>
          <w:szCs w:val="19"/>
        </w:rPr>
        <w:t>e</w:t>
      </w:r>
      <w:r w:rsidRPr="00664C95">
        <w:rPr>
          <w:rFonts w:eastAsia="Arial" w:cs="Tahoma"/>
          <w:spacing w:val="1"/>
          <w:szCs w:val="19"/>
        </w:rPr>
        <w:t>t</w:t>
      </w:r>
      <w:r w:rsidRPr="00664C95">
        <w:rPr>
          <w:rFonts w:eastAsia="Arial" w:cs="Tahoma"/>
          <w:szCs w:val="19"/>
        </w:rPr>
        <w:t xml:space="preserve">s </w:t>
      </w:r>
      <w:r w:rsidRPr="00664C95">
        <w:rPr>
          <w:rFonts w:eastAsia="Arial" w:cs="Tahoma"/>
          <w:spacing w:val="-1"/>
          <w:szCs w:val="19"/>
        </w:rPr>
        <w:t>m</w:t>
      </w:r>
      <w:r w:rsidRPr="00664C95">
        <w:rPr>
          <w:rFonts w:eastAsia="Arial" w:cs="Tahoma"/>
          <w:szCs w:val="19"/>
        </w:rPr>
        <w:t>ay</w:t>
      </w:r>
      <w:r w:rsidRPr="00664C95">
        <w:rPr>
          <w:rFonts w:eastAsia="Arial" w:cs="Tahoma"/>
          <w:spacing w:val="-2"/>
          <w:szCs w:val="19"/>
        </w:rPr>
        <w:t xml:space="preserve"> </w:t>
      </w:r>
      <w:r w:rsidRPr="00664C95">
        <w:rPr>
          <w:rFonts w:eastAsia="Arial" w:cs="Tahoma"/>
          <w:spacing w:val="1"/>
          <w:szCs w:val="19"/>
        </w:rPr>
        <w:t>c</w:t>
      </w:r>
      <w:r w:rsidRPr="00664C95">
        <w:rPr>
          <w:rFonts w:eastAsia="Arial" w:cs="Tahoma"/>
          <w:szCs w:val="19"/>
        </w:rPr>
        <w:t>ho</w:t>
      </w:r>
      <w:r w:rsidRPr="00664C95">
        <w:rPr>
          <w:rFonts w:eastAsia="Arial" w:cs="Tahoma"/>
          <w:spacing w:val="-3"/>
          <w:szCs w:val="19"/>
        </w:rPr>
        <w:t>o</w:t>
      </w:r>
      <w:r w:rsidRPr="00664C95">
        <w:rPr>
          <w:rFonts w:eastAsia="Arial" w:cs="Tahoma"/>
          <w:spacing w:val="1"/>
          <w:szCs w:val="19"/>
        </w:rPr>
        <w:t>s</w:t>
      </w:r>
      <w:r w:rsidRPr="00664C95">
        <w:rPr>
          <w:rFonts w:eastAsia="Arial" w:cs="Tahoma"/>
          <w:szCs w:val="19"/>
        </w:rPr>
        <w:t>e</w:t>
      </w:r>
      <w:r w:rsidRPr="00664C95">
        <w:rPr>
          <w:rFonts w:eastAsia="Arial" w:cs="Tahoma"/>
          <w:spacing w:val="-1"/>
          <w:szCs w:val="19"/>
        </w:rPr>
        <w:t xml:space="preserve"> t</w:t>
      </w:r>
      <w:r w:rsidRPr="00664C95">
        <w:rPr>
          <w:rFonts w:eastAsia="Arial" w:cs="Tahoma"/>
          <w:szCs w:val="19"/>
        </w:rPr>
        <w:t>o</w:t>
      </w:r>
      <w:r w:rsidRPr="00664C95">
        <w:rPr>
          <w:rFonts w:eastAsia="Arial" w:cs="Tahoma"/>
          <w:spacing w:val="1"/>
          <w:szCs w:val="19"/>
        </w:rPr>
        <w:t xml:space="preserve"> </w:t>
      </w:r>
      <w:r w:rsidRPr="00664C95">
        <w:rPr>
          <w:rFonts w:eastAsia="Arial" w:cs="Tahoma"/>
          <w:szCs w:val="19"/>
        </w:rPr>
        <w:t>d</w:t>
      </w:r>
      <w:r w:rsidRPr="00664C95">
        <w:rPr>
          <w:rFonts w:eastAsia="Arial" w:cs="Tahoma"/>
          <w:spacing w:val="-2"/>
          <w:szCs w:val="19"/>
        </w:rPr>
        <w:t>i</w:t>
      </w:r>
      <w:r w:rsidRPr="00664C95">
        <w:rPr>
          <w:rFonts w:eastAsia="Arial" w:cs="Tahoma"/>
          <w:spacing w:val="1"/>
          <w:szCs w:val="19"/>
        </w:rPr>
        <w:t>s</w:t>
      </w:r>
      <w:r w:rsidRPr="00664C95">
        <w:rPr>
          <w:rFonts w:eastAsia="Arial" w:cs="Tahoma"/>
          <w:szCs w:val="19"/>
        </w:rPr>
        <w:t>engage</w:t>
      </w:r>
      <w:r w:rsidRPr="00664C95">
        <w:rPr>
          <w:rFonts w:eastAsia="Arial" w:cs="Tahoma"/>
          <w:spacing w:val="-1"/>
          <w:szCs w:val="19"/>
        </w:rPr>
        <w:t xml:space="preserve"> </w:t>
      </w:r>
      <w:r w:rsidRPr="00664C95">
        <w:rPr>
          <w:rFonts w:eastAsia="Arial" w:cs="Tahoma"/>
          <w:spacing w:val="1"/>
          <w:szCs w:val="19"/>
        </w:rPr>
        <w:t>t</w:t>
      </w:r>
      <w:r w:rsidRPr="00664C95">
        <w:rPr>
          <w:rFonts w:eastAsia="Arial" w:cs="Tahoma"/>
          <w:spacing w:val="-3"/>
          <w:szCs w:val="19"/>
        </w:rPr>
        <w:t>h</w:t>
      </w:r>
      <w:r w:rsidRPr="00664C95">
        <w:rPr>
          <w:rFonts w:eastAsia="Arial" w:cs="Tahoma"/>
          <w:szCs w:val="19"/>
        </w:rPr>
        <w:t>e o</w:t>
      </w:r>
      <w:r w:rsidRPr="00664C95">
        <w:rPr>
          <w:rFonts w:eastAsia="Arial" w:cs="Tahoma"/>
          <w:spacing w:val="-4"/>
          <w:szCs w:val="19"/>
        </w:rPr>
        <w:t>v</w:t>
      </w:r>
      <w:r w:rsidRPr="00664C95">
        <w:rPr>
          <w:rFonts w:eastAsia="Arial" w:cs="Tahoma"/>
          <w:szCs w:val="19"/>
        </w:rPr>
        <w:t>er-head</w:t>
      </w:r>
      <w:r w:rsidRPr="00664C95">
        <w:rPr>
          <w:rFonts w:eastAsia="Arial" w:cs="Tahoma"/>
          <w:spacing w:val="1"/>
          <w:szCs w:val="19"/>
        </w:rPr>
        <w:t xml:space="preserve"> </w:t>
      </w:r>
      <w:r w:rsidRPr="00664C95">
        <w:rPr>
          <w:rFonts w:eastAsia="Arial" w:cs="Tahoma"/>
          <w:szCs w:val="19"/>
        </w:rPr>
        <w:t>door</w:t>
      </w:r>
      <w:r w:rsidRPr="00664C95">
        <w:rPr>
          <w:rFonts w:eastAsia="Arial" w:cs="Tahoma"/>
          <w:spacing w:val="-1"/>
          <w:szCs w:val="19"/>
        </w:rPr>
        <w:t xml:space="preserve"> </w:t>
      </w:r>
      <w:r w:rsidRPr="00664C95">
        <w:rPr>
          <w:rFonts w:eastAsia="Arial" w:cs="Tahoma"/>
          <w:spacing w:val="1"/>
          <w:szCs w:val="19"/>
        </w:rPr>
        <w:t>c</w:t>
      </w:r>
      <w:r w:rsidRPr="00664C95">
        <w:rPr>
          <w:rFonts w:eastAsia="Arial" w:cs="Tahoma"/>
          <w:szCs w:val="19"/>
        </w:rPr>
        <w:t>l</w:t>
      </w:r>
      <w:r w:rsidRPr="00664C95">
        <w:rPr>
          <w:rFonts w:eastAsia="Arial" w:cs="Tahoma"/>
          <w:spacing w:val="-3"/>
          <w:szCs w:val="19"/>
        </w:rPr>
        <w:t>o</w:t>
      </w:r>
      <w:r w:rsidRPr="00664C95">
        <w:rPr>
          <w:rFonts w:eastAsia="Arial" w:cs="Tahoma"/>
          <w:spacing w:val="1"/>
          <w:szCs w:val="19"/>
        </w:rPr>
        <w:t>s</w:t>
      </w:r>
      <w:r w:rsidRPr="00664C95">
        <w:rPr>
          <w:rFonts w:eastAsia="Arial" w:cs="Tahoma"/>
          <w:szCs w:val="19"/>
        </w:rPr>
        <w:t>er</w:t>
      </w:r>
      <w:r w:rsidRPr="00664C95">
        <w:rPr>
          <w:rFonts w:eastAsia="Arial" w:cs="Tahoma"/>
          <w:spacing w:val="-1"/>
          <w:szCs w:val="19"/>
        </w:rPr>
        <w:t xml:space="preserve"> </w:t>
      </w:r>
      <w:r w:rsidRPr="00664C95">
        <w:rPr>
          <w:rFonts w:eastAsia="Arial" w:cs="Tahoma"/>
          <w:spacing w:val="1"/>
          <w:szCs w:val="19"/>
        </w:rPr>
        <w:t>f</w:t>
      </w:r>
      <w:r w:rsidRPr="00664C95">
        <w:rPr>
          <w:rFonts w:eastAsia="Arial" w:cs="Tahoma"/>
          <w:szCs w:val="19"/>
        </w:rPr>
        <w:t>or</w:t>
      </w:r>
      <w:r w:rsidRPr="00664C95">
        <w:rPr>
          <w:rFonts w:eastAsia="Arial" w:cs="Tahoma"/>
          <w:spacing w:val="-3"/>
          <w:szCs w:val="19"/>
        </w:rPr>
        <w:t xml:space="preserve"> </w:t>
      </w:r>
      <w:r w:rsidRPr="00664C95">
        <w:rPr>
          <w:rFonts w:eastAsia="Arial" w:cs="Tahoma"/>
          <w:spacing w:val="1"/>
          <w:szCs w:val="19"/>
        </w:rPr>
        <w:t>t</w:t>
      </w:r>
      <w:r w:rsidRPr="00664C95">
        <w:rPr>
          <w:rFonts w:eastAsia="Arial" w:cs="Tahoma"/>
          <w:szCs w:val="19"/>
        </w:rPr>
        <w:t>ra</w:t>
      </w:r>
      <w:r w:rsidRPr="00664C95">
        <w:rPr>
          <w:rFonts w:eastAsia="Arial" w:cs="Tahoma"/>
          <w:spacing w:val="-3"/>
          <w:szCs w:val="19"/>
        </w:rPr>
        <w:t>n</w:t>
      </w:r>
      <w:r w:rsidRPr="00664C95">
        <w:rPr>
          <w:rFonts w:eastAsia="Arial" w:cs="Tahoma"/>
          <w:spacing w:val="1"/>
          <w:szCs w:val="19"/>
        </w:rPr>
        <w:t>s</w:t>
      </w:r>
      <w:r w:rsidRPr="00664C95">
        <w:rPr>
          <w:rFonts w:eastAsia="Arial" w:cs="Tahoma"/>
          <w:szCs w:val="19"/>
        </w:rPr>
        <w:t>por</w:t>
      </w:r>
      <w:r w:rsidRPr="00664C95">
        <w:rPr>
          <w:rFonts w:eastAsia="Arial" w:cs="Tahoma"/>
          <w:spacing w:val="-1"/>
          <w:szCs w:val="19"/>
        </w:rPr>
        <w:t>t</w:t>
      </w:r>
      <w:r w:rsidRPr="00664C95">
        <w:rPr>
          <w:rFonts w:eastAsia="Arial" w:cs="Tahoma"/>
          <w:szCs w:val="19"/>
        </w:rPr>
        <w:t>a</w:t>
      </w:r>
      <w:r w:rsidRPr="00664C95">
        <w:rPr>
          <w:rFonts w:eastAsia="Arial" w:cs="Tahoma"/>
          <w:spacing w:val="1"/>
          <w:szCs w:val="19"/>
        </w:rPr>
        <w:t>t</w:t>
      </w:r>
      <w:r w:rsidRPr="00664C95">
        <w:rPr>
          <w:rFonts w:eastAsia="Arial" w:cs="Tahoma"/>
          <w:szCs w:val="19"/>
        </w:rPr>
        <w:t>i</w:t>
      </w:r>
      <w:r w:rsidRPr="00664C95">
        <w:rPr>
          <w:rFonts w:eastAsia="Arial" w:cs="Tahoma"/>
          <w:spacing w:val="-3"/>
          <w:szCs w:val="19"/>
        </w:rPr>
        <w:t>o</w:t>
      </w:r>
      <w:r w:rsidRPr="00664C95">
        <w:rPr>
          <w:rFonts w:eastAsia="Arial" w:cs="Tahoma"/>
          <w:szCs w:val="19"/>
        </w:rPr>
        <w:t>n</w:t>
      </w:r>
      <w:r w:rsidRPr="00664C95">
        <w:rPr>
          <w:rFonts w:eastAsia="Arial" w:cs="Tahoma"/>
          <w:spacing w:val="1"/>
          <w:szCs w:val="19"/>
        </w:rPr>
        <w:t xml:space="preserve"> </w:t>
      </w:r>
      <w:r w:rsidRPr="00664C95">
        <w:rPr>
          <w:rFonts w:eastAsia="Arial" w:cs="Tahoma"/>
          <w:szCs w:val="19"/>
        </w:rPr>
        <w:t>purp</w:t>
      </w:r>
      <w:r w:rsidRPr="00664C95">
        <w:rPr>
          <w:rFonts w:eastAsia="Arial" w:cs="Tahoma"/>
          <w:spacing w:val="-3"/>
          <w:szCs w:val="19"/>
        </w:rPr>
        <w:t>o</w:t>
      </w:r>
      <w:r w:rsidRPr="00664C95">
        <w:rPr>
          <w:rFonts w:eastAsia="Arial" w:cs="Tahoma"/>
          <w:spacing w:val="1"/>
          <w:szCs w:val="19"/>
        </w:rPr>
        <w:t>s</w:t>
      </w:r>
      <w:r w:rsidRPr="00664C95">
        <w:rPr>
          <w:rFonts w:eastAsia="Arial" w:cs="Tahoma"/>
          <w:spacing w:val="-3"/>
          <w:szCs w:val="19"/>
        </w:rPr>
        <w:t>e</w:t>
      </w:r>
      <w:r w:rsidRPr="00664C95">
        <w:rPr>
          <w:rFonts w:eastAsia="Arial" w:cs="Tahoma"/>
          <w:spacing w:val="1"/>
          <w:szCs w:val="19"/>
        </w:rPr>
        <w:t>s</w:t>
      </w:r>
      <w:r w:rsidRPr="00664C95">
        <w:rPr>
          <w:rFonts w:eastAsia="Arial" w:cs="Tahoma"/>
          <w:szCs w:val="19"/>
        </w:rPr>
        <w:t xml:space="preserve">. </w:t>
      </w:r>
      <w:r w:rsidRPr="00664C95">
        <w:rPr>
          <w:rFonts w:eastAsia="Arial" w:cs="Tahoma"/>
          <w:spacing w:val="-1"/>
          <w:szCs w:val="19"/>
        </w:rPr>
        <w:t>T</w:t>
      </w:r>
      <w:r w:rsidRPr="00664C95">
        <w:rPr>
          <w:rFonts w:eastAsia="Arial" w:cs="Tahoma"/>
          <w:szCs w:val="19"/>
        </w:rPr>
        <w:t xml:space="preserve">his </w:t>
      </w:r>
      <w:r w:rsidRPr="00664C95">
        <w:rPr>
          <w:rFonts w:eastAsia="Arial" w:cs="Tahoma"/>
          <w:spacing w:val="-2"/>
          <w:szCs w:val="19"/>
        </w:rPr>
        <w:t>i</w:t>
      </w:r>
      <w:r w:rsidRPr="00664C95">
        <w:rPr>
          <w:rFonts w:eastAsia="Arial" w:cs="Tahoma"/>
          <w:szCs w:val="19"/>
        </w:rPr>
        <w:t>s</w:t>
      </w:r>
      <w:r w:rsidRPr="00664C95">
        <w:rPr>
          <w:rFonts w:eastAsia="Arial" w:cs="Tahoma"/>
          <w:spacing w:val="1"/>
          <w:szCs w:val="19"/>
        </w:rPr>
        <w:t xml:space="preserve"> </w:t>
      </w:r>
      <w:r w:rsidRPr="00664C95">
        <w:rPr>
          <w:rFonts w:eastAsia="Arial" w:cs="Tahoma"/>
          <w:szCs w:val="19"/>
        </w:rPr>
        <w:t>a</w:t>
      </w:r>
      <w:r w:rsidRPr="00664C95">
        <w:rPr>
          <w:rFonts w:eastAsia="Arial" w:cs="Tahoma"/>
          <w:spacing w:val="1"/>
          <w:szCs w:val="19"/>
        </w:rPr>
        <w:t xml:space="preserve"> </w:t>
      </w:r>
      <w:r w:rsidRPr="00664C95">
        <w:rPr>
          <w:rFonts w:eastAsia="Arial" w:cs="Tahoma"/>
          <w:spacing w:val="-1"/>
          <w:szCs w:val="19"/>
        </w:rPr>
        <w:t>c</w:t>
      </w:r>
      <w:r w:rsidRPr="00664C95">
        <w:rPr>
          <w:rFonts w:eastAsia="Arial" w:cs="Tahoma"/>
          <w:szCs w:val="19"/>
        </w:rPr>
        <w:t>ri</w:t>
      </w:r>
      <w:r w:rsidRPr="00664C95">
        <w:rPr>
          <w:rFonts w:eastAsia="Arial" w:cs="Tahoma"/>
          <w:spacing w:val="1"/>
          <w:szCs w:val="19"/>
        </w:rPr>
        <w:t>t</w:t>
      </w:r>
      <w:r w:rsidRPr="00664C95">
        <w:rPr>
          <w:rFonts w:eastAsia="Arial" w:cs="Tahoma"/>
          <w:spacing w:val="-2"/>
          <w:szCs w:val="19"/>
        </w:rPr>
        <w:t>i</w:t>
      </w:r>
      <w:r w:rsidRPr="00664C95">
        <w:rPr>
          <w:rFonts w:eastAsia="Arial" w:cs="Tahoma"/>
          <w:spacing w:val="1"/>
          <w:szCs w:val="19"/>
        </w:rPr>
        <w:t>c</w:t>
      </w:r>
      <w:r w:rsidRPr="00664C95">
        <w:rPr>
          <w:rFonts w:eastAsia="Arial" w:cs="Tahoma"/>
          <w:szCs w:val="19"/>
        </w:rPr>
        <w:t xml:space="preserve">al </w:t>
      </w:r>
      <w:r w:rsidRPr="00664C95">
        <w:rPr>
          <w:rFonts w:eastAsia="Arial" w:cs="Tahoma"/>
          <w:spacing w:val="1"/>
          <w:szCs w:val="19"/>
        </w:rPr>
        <w:t>c</w:t>
      </w:r>
      <w:r w:rsidRPr="00664C95">
        <w:rPr>
          <w:rFonts w:eastAsia="Arial" w:cs="Tahoma"/>
          <w:szCs w:val="19"/>
        </w:rPr>
        <w:t>o</w:t>
      </w:r>
      <w:r w:rsidRPr="00664C95">
        <w:rPr>
          <w:rFonts w:eastAsia="Arial" w:cs="Tahoma"/>
          <w:spacing w:val="-1"/>
          <w:szCs w:val="19"/>
        </w:rPr>
        <w:t>m</w:t>
      </w:r>
      <w:r w:rsidRPr="00664C95">
        <w:rPr>
          <w:rFonts w:eastAsia="Arial" w:cs="Tahoma"/>
          <w:szCs w:val="19"/>
        </w:rPr>
        <w:t>pone</w:t>
      </w:r>
      <w:r w:rsidRPr="00664C95">
        <w:rPr>
          <w:rFonts w:eastAsia="Arial" w:cs="Tahoma"/>
          <w:spacing w:val="-3"/>
          <w:szCs w:val="19"/>
        </w:rPr>
        <w:t>n</w:t>
      </w:r>
      <w:r w:rsidRPr="00664C95">
        <w:rPr>
          <w:rFonts w:eastAsia="Arial" w:cs="Tahoma"/>
          <w:szCs w:val="19"/>
        </w:rPr>
        <w:t>t</w:t>
      </w:r>
      <w:r w:rsidRPr="00664C95">
        <w:rPr>
          <w:rFonts w:eastAsia="Arial" w:cs="Tahoma"/>
          <w:spacing w:val="3"/>
          <w:szCs w:val="19"/>
        </w:rPr>
        <w:t xml:space="preserve"> </w:t>
      </w:r>
      <w:r w:rsidRPr="00664C95">
        <w:rPr>
          <w:rFonts w:eastAsia="Arial" w:cs="Tahoma"/>
          <w:spacing w:val="-3"/>
          <w:szCs w:val="19"/>
        </w:rPr>
        <w:t>a</w:t>
      </w:r>
      <w:r w:rsidRPr="00664C95">
        <w:rPr>
          <w:rFonts w:eastAsia="Arial" w:cs="Tahoma"/>
          <w:szCs w:val="19"/>
        </w:rPr>
        <w:t>nd</w:t>
      </w:r>
      <w:r w:rsidRPr="00664C95">
        <w:rPr>
          <w:rFonts w:eastAsia="Arial" w:cs="Tahoma"/>
          <w:spacing w:val="1"/>
          <w:szCs w:val="19"/>
        </w:rPr>
        <w:t xml:space="preserve"> </w:t>
      </w:r>
      <w:r w:rsidRPr="00664C95">
        <w:rPr>
          <w:rFonts w:eastAsia="Arial" w:cs="Tahoma"/>
          <w:szCs w:val="19"/>
        </w:rPr>
        <w:t>p</w:t>
      </w:r>
      <w:r w:rsidRPr="00664C95">
        <w:rPr>
          <w:rFonts w:eastAsia="Arial" w:cs="Tahoma"/>
          <w:spacing w:val="-3"/>
          <w:szCs w:val="19"/>
        </w:rPr>
        <w:t>a</w:t>
      </w:r>
      <w:r w:rsidRPr="00664C95">
        <w:rPr>
          <w:rFonts w:eastAsia="Arial" w:cs="Tahoma"/>
          <w:spacing w:val="-2"/>
          <w:szCs w:val="19"/>
        </w:rPr>
        <w:t>r</w:t>
      </w:r>
      <w:r w:rsidRPr="00664C95">
        <w:rPr>
          <w:rFonts w:eastAsia="Arial" w:cs="Tahoma"/>
          <w:szCs w:val="19"/>
        </w:rPr>
        <w:t>t</w:t>
      </w:r>
      <w:r w:rsidRPr="00664C95">
        <w:rPr>
          <w:rFonts w:eastAsia="Arial" w:cs="Tahoma"/>
          <w:spacing w:val="2"/>
          <w:szCs w:val="19"/>
        </w:rPr>
        <w:t xml:space="preserve"> </w:t>
      </w:r>
      <w:r w:rsidRPr="00664C95">
        <w:rPr>
          <w:rFonts w:eastAsia="Arial" w:cs="Tahoma"/>
          <w:spacing w:val="-3"/>
          <w:szCs w:val="19"/>
        </w:rPr>
        <w:t>o</w:t>
      </w:r>
      <w:r w:rsidRPr="00664C95">
        <w:rPr>
          <w:rFonts w:eastAsia="Arial" w:cs="Tahoma"/>
          <w:szCs w:val="19"/>
        </w:rPr>
        <w:t xml:space="preserve">f </w:t>
      </w:r>
      <w:r w:rsidRPr="00664C95">
        <w:rPr>
          <w:rFonts w:eastAsia="Arial" w:cs="Tahoma"/>
          <w:spacing w:val="1"/>
          <w:szCs w:val="19"/>
        </w:rPr>
        <w:t>t</w:t>
      </w:r>
      <w:r w:rsidRPr="00664C95">
        <w:rPr>
          <w:rFonts w:eastAsia="Arial" w:cs="Tahoma"/>
          <w:szCs w:val="19"/>
        </w:rPr>
        <w:t>he</w:t>
      </w:r>
      <w:r w:rsidRPr="00664C95">
        <w:rPr>
          <w:rFonts w:eastAsia="Arial" w:cs="Tahoma"/>
          <w:spacing w:val="-1"/>
          <w:szCs w:val="19"/>
        </w:rPr>
        <w:t xml:space="preserve"> </w:t>
      </w:r>
      <w:r w:rsidRPr="00664C95">
        <w:rPr>
          <w:rFonts w:eastAsia="Arial" w:cs="Tahoma"/>
          <w:spacing w:val="1"/>
          <w:szCs w:val="19"/>
        </w:rPr>
        <w:t>f</w:t>
      </w:r>
      <w:r w:rsidRPr="00664C95">
        <w:rPr>
          <w:rFonts w:eastAsia="Arial" w:cs="Tahoma"/>
          <w:spacing w:val="-2"/>
          <w:szCs w:val="19"/>
        </w:rPr>
        <w:t>i</w:t>
      </w:r>
      <w:r w:rsidRPr="00664C95">
        <w:rPr>
          <w:rFonts w:eastAsia="Arial" w:cs="Tahoma"/>
          <w:szCs w:val="19"/>
        </w:rPr>
        <w:t>re</w:t>
      </w:r>
      <w:r w:rsidRPr="00664C95">
        <w:rPr>
          <w:rFonts w:eastAsia="Arial" w:cs="Tahoma"/>
          <w:spacing w:val="1"/>
          <w:szCs w:val="19"/>
        </w:rPr>
        <w:t xml:space="preserve"> </w:t>
      </w:r>
      <w:r w:rsidRPr="00664C95">
        <w:rPr>
          <w:rFonts w:eastAsia="Arial" w:cs="Tahoma"/>
          <w:spacing w:val="-3"/>
          <w:szCs w:val="19"/>
        </w:rPr>
        <w:t>d</w:t>
      </w:r>
      <w:r w:rsidRPr="00664C95">
        <w:rPr>
          <w:rFonts w:eastAsia="Arial" w:cs="Tahoma"/>
          <w:szCs w:val="19"/>
        </w:rPr>
        <w:t>oor</w:t>
      </w:r>
      <w:r w:rsidRPr="00664C95">
        <w:rPr>
          <w:rFonts w:eastAsia="Arial" w:cs="Tahoma"/>
          <w:spacing w:val="-2"/>
          <w:szCs w:val="19"/>
        </w:rPr>
        <w:t>-</w:t>
      </w:r>
      <w:r w:rsidRPr="00664C95">
        <w:rPr>
          <w:rFonts w:eastAsia="Arial" w:cs="Tahoma"/>
          <w:spacing w:val="1"/>
          <w:szCs w:val="19"/>
        </w:rPr>
        <w:t>s</w:t>
      </w:r>
      <w:r w:rsidRPr="00664C95">
        <w:rPr>
          <w:rFonts w:eastAsia="Arial" w:cs="Tahoma"/>
          <w:szCs w:val="19"/>
        </w:rPr>
        <w:t>et and</w:t>
      </w:r>
      <w:r w:rsidRPr="00664C95">
        <w:rPr>
          <w:rFonts w:eastAsia="Arial" w:cs="Tahoma"/>
          <w:spacing w:val="1"/>
          <w:szCs w:val="19"/>
        </w:rPr>
        <w:t xml:space="preserve"> </w:t>
      </w:r>
      <w:r w:rsidRPr="00664C95">
        <w:rPr>
          <w:rFonts w:eastAsia="Arial" w:cs="Tahoma"/>
          <w:spacing w:val="-1"/>
          <w:szCs w:val="19"/>
        </w:rPr>
        <w:t>m</w:t>
      </w:r>
      <w:r w:rsidRPr="00664C95">
        <w:rPr>
          <w:rFonts w:eastAsia="Arial" w:cs="Tahoma"/>
          <w:spacing w:val="-3"/>
          <w:szCs w:val="19"/>
        </w:rPr>
        <w:t>u</w:t>
      </w:r>
      <w:r w:rsidRPr="00664C95">
        <w:rPr>
          <w:rFonts w:eastAsia="Arial" w:cs="Tahoma"/>
          <w:spacing w:val="-1"/>
          <w:szCs w:val="19"/>
        </w:rPr>
        <w:t>s</w:t>
      </w:r>
      <w:r w:rsidRPr="00664C95">
        <w:rPr>
          <w:rFonts w:eastAsia="Arial" w:cs="Tahoma"/>
          <w:szCs w:val="19"/>
        </w:rPr>
        <w:t>t</w:t>
      </w:r>
      <w:r w:rsidRPr="00664C95">
        <w:rPr>
          <w:rFonts w:eastAsia="Arial" w:cs="Tahoma"/>
          <w:spacing w:val="2"/>
          <w:szCs w:val="19"/>
        </w:rPr>
        <w:t xml:space="preserve"> </w:t>
      </w:r>
      <w:r w:rsidRPr="00664C95">
        <w:rPr>
          <w:rFonts w:eastAsia="Arial" w:cs="Tahoma"/>
          <w:szCs w:val="19"/>
        </w:rPr>
        <w:t>be</w:t>
      </w:r>
      <w:r w:rsidRPr="00664C95">
        <w:rPr>
          <w:rFonts w:eastAsia="Arial" w:cs="Tahoma"/>
          <w:spacing w:val="-1"/>
          <w:szCs w:val="19"/>
        </w:rPr>
        <w:t xml:space="preserve"> </w:t>
      </w:r>
      <w:r w:rsidRPr="00664C95">
        <w:rPr>
          <w:rFonts w:eastAsia="Arial" w:cs="Tahoma"/>
          <w:szCs w:val="19"/>
        </w:rPr>
        <w:t>re</w:t>
      </w:r>
      <w:r w:rsidRPr="00664C95">
        <w:rPr>
          <w:rFonts w:eastAsia="Arial" w:cs="Tahoma"/>
          <w:spacing w:val="-2"/>
          <w:szCs w:val="19"/>
        </w:rPr>
        <w:t>-</w:t>
      </w:r>
      <w:r w:rsidRPr="00664C95">
        <w:rPr>
          <w:rFonts w:eastAsia="Arial" w:cs="Tahoma"/>
          <w:szCs w:val="19"/>
        </w:rPr>
        <w:t>e</w:t>
      </w:r>
      <w:r w:rsidRPr="00664C95">
        <w:rPr>
          <w:rFonts w:eastAsia="Arial" w:cs="Tahoma"/>
          <w:spacing w:val="-3"/>
          <w:szCs w:val="19"/>
        </w:rPr>
        <w:t>n</w:t>
      </w:r>
      <w:r w:rsidRPr="00664C95">
        <w:rPr>
          <w:rFonts w:eastAsia="Arial" w:cs="Tahoma"/>
          <w:szCs w:val="19"/>
        </w:rPr>
        <w:t>gaged</w:t>
      </w:r>
      <w:r w:rsidRPr="00664C95">
        <w:rPr>
          <w:rFonts w:eastAsia="Arial" w:cs="Tahoma"/>
          <w:spacing w:val="1"/>
          <w:szCs w:val="19"/>
        </w:rPr>
        <w:t xml:space="preserve"> </w:t>
      </w:r>
      <w:r w:rsidRPr="00664C95">
        <w:rPr>
          <w:rFonts w:eastAsia="Arial" w:cs="Tahoma"/>
          <w:szCs w:val="19"/>
        </w:rPr>
        <w:t>by</w:t>
      </w:r>
      <w:r w:rsidRPr="00664C95">
        <w:rPr>
          <w:rFonts w:eastAsia="Arial" w:cs="Tahoma"/>
          <w:spacing w:val="-2"/>
          <w:szCs w:val="19"/>
        </w:rPr>
        <w:t xml:space="preserve"> </w:t>
      </w:r>
      <w:r w:rsidRPr="00664C95">
        <w:rPr>
          <w:rFonts w:eastAsia="Arial" w:cs="Tahoma"/>
          <w:spacing w:val="1"/>
          <w:szCs w:val="19"/>
        </w:rPr>
        <w:t>t</w:t>
      </w:r>
      <w:r w:rsidRPr="00664C95">
        <w:rPr>
          <w:rFonts w:eastAsia="Arial" w:cs="Tahoma"/>
          <w:szCs w:val="19"/>
        </w:rPr>
        <w:t xml:space="preserve">he </w:t>
      </w:r>
      <w:r>
        <w:rPr>
          <w:rFonts w:eastAsia="Arial" w:cs="Tahoma"/>
          <w:szCs w:val="19"/>
        </w:rPr>
        <w:t xml:space="preserve">Service Provider </w:t>
      </w:r>
      <w:r w:rsidRPr="00664C95">
        <w:rPr>
          <w:rFonts w:eastAsia="Arial" w:cs="Tahoma"/>
          <w:szCs w:val="19"/>
        </w:rPr>
        <w:t>prior</w:t>
      </w:r>
      <w:r w:rsidRPr="00664C95">
        <w:rPr>
          <w:rFonts w:eastAsia="Arial" w:cs="Tahoma"/>
          <w:spacing w:val="-1"/>
          <w:szCs w:val="19"/>
        </w:rPr>
        <w:t xml:space="preserve"> </w:t>
      </w:r>
      <w:r w:rsidRPr="00664C95">
        <w:rPr>
          <w:rFonts w:eastAsia="Arial" w:cs="Tahoma"/>
          <w:spacing w:val="1"/>
          <w:szCs w:val="19"/>
        </w:rPr>
        <w:t>t</w:t>
      </w:r>
      <w:r w:rsidRPr="00664C95">
        <w:rPr>
          <w:rFonts w:eastAsia="Arial" w:cs="Tahoma"/>
          <w:szCs w:val="19"/>
        </w:rPr>
        <w:t>o</w:t>
      </w:r>
      <w:r w:rsidRPr="00664C95">
        <w:rPr>
          <w:rFonts w:eastAsia="Arial" w:cs="Tahoma"/>
          <w:spacing w:val="-1"/>
          <w:szCs w:val="19"/>
        </w:rPr>
        <w:t xml:space="preserve"> </w:t>
      </w:r>
      <w:r w:rsidRPr="00664C95">
        <w:rPr>
          <w:rFonts w:eastAsia="Arial" w:cs="Tahoma"/>
          <w:szCs w:val="19"/>
        </w:rPr>
        <w:t>any</w:t>
      </w:r>
      <w:r w:rsidRPr="00664C95">
        <w:rPr>
          <w:rFonts w:eastAsia="Arial" w:cs="Tahoma"/>
          <w:spacing w:val="-2"/>
          <w:szCs w:val="19"/>
        </w:rPr>
        <w:t xml:space="preserve"> </w:t>
      </w:r>
      <w:r w:rsidRPr="00664C95">
        <w:rPr>
          <w:rFonts w:eastAsia="Arial" w:cs="Tahoma"/>
          <w:szCs w:val="19"/>
        </w:rPr>
        <w:t>in</w:t>
      </w:r>
      <w:r w:rsidRPr="00664C95">
        <w:rPr>
          <w:rFonts w:eastAsia="Arial" w:cs="Tahoma"/>
          <w:spacing w:val="-1"/>
          <w:szCs w:val="19"/>
        </w:rPr>
        <w:t>s</w:t>
      </w:r>
      <w:r w:rsidRPr="00664C95">
        <w:rPr>
          <w:rFonts w:eastAsia="Arial" w:cs="Tahoma"/>
          <w:spacing w:val="1"/>
          <w:szCs w:val="19"/>
        </w:rPr>
        <w:t>t</w:t>
      </w:r>
      <w:r w:rsidRPr="00664C95">
        <w:rPr>
          <w:rFonts w:eastAsia="Arial" w:cs="Tahoma"/>
          <w:szCs w:val="19"/>
        </w:rPr>
        <w:t>all</w:t>
      </w:r>
      <w:r w:rsidRPr="00664C95">
        <w:rPr>
          <w:rFonts w:eastAsia="Arial" w:cs="Tahoma"/>
          <w:spacing w:val="-3"/>
          <w:szCs w:val="19"/>
        </w:rPr>
        <w:t>a</w:t>
      </w:r>
      <w:r w:rsidRPr="00664C95">
        <w:rPr>
          <w:rFonts w:eastAsia="Arial" w:cs="Tahoma"/>
          <w:spacing w:val="1"/>
          <w:szCs w:val="19"/>
        </w:rPr>
        <w:t>t</w:t>
      </w:r>
      <w:r w:rsidRPr="00664C95">
        <w:rPr>
          <w:rFonts w:eastAsia="Arial" w:cs="Tahoma"/>
          <w:szCs w:val="19"/>
        </w:rPr>
        <w:t>io</w:t>
      </w:r>
      <w:r w:rsidRPr="00664C95">
        <w:rPr>
          <w:rFonts w:eastAsia="Arial" w:cs="Tahoma"/>
          <w:spacing w:val="-3"/>
          <w:szCs w:val="19"/>
        </w:rPr>
        <w:t>n</w:t>
      </w:r>
      <w:r w:rsidRPr="00664C95">
        <w:rPr>
          <w:rFonts w:eastAsia="Arial" w:cs="Tahoma"/>
          <w:szCs w:val="19"/>
        </w:rPr>
        <w:t>.</w:t>
      </w:r>
    </w:p>
    <w:p w14:paraId="48B08E09" w14:textId="77777777" w:rsidR="00F40736" w:rsidRDefault="00F40736" w:rsidP="00F40736">
      <w:pPr>
        <w:ind w:left="720"/>
        <w:jc w:val="both"/>
        <w:rPr>
          <w:rFonts w:eastAsia="Arial" w:cs="Tahoma"/>
          <w:szCs w:val="19"/>
        </w:rPr>
      </w:pPr>
    </w:p>
    <w:p w14:paraId="3845C969" w14:textId="77777777" w:rsidR="00F40736" w:rsidRDefault="00F40736" w:rsidP="00F40736">
      <w:pPr>
        <w:ind w:left="720"/>
        <w:jc w:val="both"/>
        <w:rPr>
          <w:rFonts w:eastAsia="Arial" w:cs="Tahoma"/>
          <w:szCs w:val="19"/>
        </w:rPr>
      </w:pPr>
      <w:r w:rsidRPr="00664C95">
        <w:rPr>
          <w:rFonts w:eastAsia="Arial" w:cs="Tahoma"/>
          <w:spacing w:val="-1"/>
          <w:szCs w:val="19"/>
        </w:rPr>
        <w:t>T</w:t>
      </w:r>
      <w:r w:rsidRPr="00664C95">
        <w:rPr>
          <w:rFonts w:eastAsia="Arial" w:cs="Tahoma"/>
          <w:szCs w:val="19"/>
        </w:rPr>
        <w:t>he</w:t>
      </w:r>
      <w:r w:rsidRPr="00664C95">
        <w:rPr>
          <w:rFonts w:eastAsia="Arial" w:cs="Tahoma"/>
          <w:spacing w:val="1"/>
          <w:szCs w:val="19"/>
        </w:rPr>
        <w:t xml:space="preserve"> </w:t>
      </w:r>
      <w:r>
        <w:rPr>
          <w:rFonts w:eastAsia="Arial" w:cs="Tahoma"/>
          <w:spacing w:val="1"/>
          <w:szCs w:val="19"/>
        </w:rPr>
        <w:t xml:space="preserve">Service Provider </w:t>
      </w:r>
      <w:r w:rsidRPr="00664C95">
        <w:rPr>
          <w:rFonts w:eastAsia="Arial" w:cs="Tahoma"/>
          <w:spacing w:val="-1"/>
          <w:szCs w:val="19"/>
        </w:rPr>
        <w:t>m</w:t>
      </w:r>
      <w:r w:rsidRPr="00664C95">
        <w:rPr>
          <w:rFonts w:eastAsia="Arial" w:cs="Tahoma"/>
          <w:spacing w:val="-3"/>
          <w:szCs w:val="19"/>
        </w:rPr>
        <w:t>u</w:t>
      </w:r>
      <w:r w:rsidRPr="00664C95">
        <w:rPr>
          <w:rFonts w:eastAsia="Arial" w:cs="Tahoma"/>
          <w:spacing w:val="1"/>
          <w:szCs w:val="19"/>
        </w:rPr>
        <w:t>s</w:t>
      </w:r>
      <w:r w:rsidRPr="00664C95">
        <w:rPr>
          <w:rFonts w:eastAsia="Arial" w:cs="Tahoma"/>
          <w:szCs w:val="19"/>
        </w:rPr>
        <w:t xml:space="preserve">t </w:t>
      </w:r>
      <w:r w:rsidRPr="00664C95">
        <w:rPr>
          <w:rFonts w:eastAsia="Arial" w:cs="Tahoma"/>
          <w:spacing w:val="-3"/>
          <w:szCs w:val="19"/>
        </w:rPr>
        <w:t>e</w:t>
      </w:r>
      <w:r w:rsidRPr="00664C95">
        <w:rPr>
          <w:rFonts w:eastAsia="Arial" w:cs="Tahoma"/>
          <w:szCs w:val="19"/>
        </w:rPr>
        <w:t>n</w:t>
      </w:r>
      <w:r w:rsidRPr="00664C95">
        <w:rPr>
          <w:rFonts w:eastAsia="Arial" w:cs="Tahoma"/>
          <w:spacing w:val="1"/>
          <w:szCs w:val="19"/>
        </w:rPr>
        <w:t>s</w:t>
      </w:r>
      <w:r w:rsidRPr="00664C95">
        <w:rPr>
          <w:rFonts w:eastAsia="Arial" w:cs="Tahoma"/>
          <w:szCs w:val="19"/>
        </w:rPr>
        <w:t>ure</w:t>
      </w:r>
      <w:r w:rsidRPr="00664C95">
        <w:rPr>
          <w:rFonts w:eastAsia="Arial" w:cs="Tahoma"/>
          <w:spacing w:val="-1"/>
          <w:szCs w:val="19"/>
        </w:rPr>
        <w:t xml:space="preserve"> </w:t>
      </w:r>
      <w:r w:rsidRPr="00664C95">
        <w:rPr>
          <w:rFonts w:eastAsia="Arial" w:cs="Tahoma"/>
          <w:spacing w:val="1"/>
          <w:szCs w:val="19"/>
        </w:rPr>
        <w:t>t</w:t>
      </w:r>
      <w:r w:rsidRPr="00664C95">
        <w:rPr>
          <w:rFonts w:eastAsia="Arial" w:cs="Tahoma"/>
          <w:spacing w:val="-3"/>
          <w:szCs w:val="19"/>
        </w:rPr>
        <w:t>h</w:t>
      </w:r>
      <w:r w:rsidRPr="00664C95">
        <w:rPr>
          <w:rFonts w:eastAsia="Arial" w:cs="Tahoma"/>
          <w:szCs w:val="19"/>
        </w:rPr>
        <w:t>at all</w:t>
      </w:r>
      <w:r w:rsidRPr="00664C95">
        <w:rPr>
          <w:rFonts w:eastAsia="Arial" w:cs="Tahoma"/>
          <w:spacing w:val="-1"/>
          <w:szCs w:val="19"/>
        </w:rPr>
        <w:t xml:space="preserve"> </w:t>
      </w:r>
      <w:r w:rsidRPr="00664C95">
        <w:rPr>
          <w:rFonts w:eastAsia="Arial" w:cs="Tahoma"/>
          <w:spacing w:val="1"/>
          <w:szCs w:val="19"/>
        </w:rPr>
        <w:t>f</w:t>
      </w:r>
      <w:r w:rsidRPr="00664C95">
        <w:rPr>
          <w:rFonts w:eastAsia="Arial" w:cs="Tahoma"/>
          <w:szCs w:val="19"/>
        </w:rPr>
        <w:t>ire</w:t>
      </w:r>
      <w:r w:rsidRPr="00664C95">
        <w:rPr>
          <w:rFonts w:eastAsia="Arial" w:cs="Tahoma"/>
          <w:spacing w:val="-1"/>
          <w:szCs w:val="19"/>
        </w:rPr>
        <w:t xml:space="preserve"> </w:t>
      </w:r>
      <w:r w:rsidRPr="00664C95">
        <w:rPr>
          <w:rFonts w:eastAsia="Arial" w:cs="Tahoma"/>
          <w:spacing w:val="-3"/>
          <w:szCs w:val="19"/>
        </w:rPr>
        <w:t>d</w:t>
      </w:r>
      <w:r w:rsidRPr="00664C95">
        <w:rPr>
          <w:rFonts w:eastAsia="Arial" w:cs="Tahoma"/>
          <w:szCs w:val="19"/>
        </w:rPr>
        <w:t>oor-</w:t>
      </w:r>
      <w:r w:rsidRPr="00664C95">
        <w:rPr>
          <w:rFonts w:eastAsia="Arial" w:cs="Tahoma"/>
          <w:spacing w:val="1"/>
          <w:szCs w:val="19"/>
        </w:rPr>
        <w:t>s</w:t>
      </w:r>
      <w:r w:rsidRPr="00664C95">
        <w:rPr>
          <w:rFonts w:eastAsia="Arial" w:cs="Tahoma"/>
          <w:spacing w:val="-3"/>
          <w:szCs w:val="19"/>
        </w:rPr>
        <w:t>e</w:t>
      </w:r>
      <w:r w:rsidRPr="00664C95">
        <w:rPr>
          <w:rFonts w:eastAsia="Arial" w:cs="Tahoma"/>
          <w:spacing w:val="-1"/>
          <w:szCs w:val="19"/>
        </w:rPr>
        <w:t>t</w:t>
      </w:r>
      <w:r w:rsidRPr="00664C95">
        <w:rPr>
          <w:rFonts w:eastAsia="Arial" w:cs="Tahoma"/>
          <w:szCs w:val="19"/>
        </w:rPr>
        <w:t xml:space="preserve">s </w:t>
      </w:r>
      <w:r w:rsidRPr="00664C95">
        <w:rPr>
          <w:rFonts w:eastAsia="Arial" w:cs="Tahoma"/>
          <w:spacing w:val="1"/>
          <w:szCs w:val="19"/>
        </w:rPr>
        <w:t>st</w:t>
      </w:r>
      <w:r w:rsidRPr="00664C95">
        <w:rPr>
          <w:rFonts w:eastAsia="Arial" w:cs="Tahoma"/>
          <w:spacing w:val="-3"/>
          <w:szCs w:val="19"/>
        </w:rPr>
        <w:t>o</w:t>
      </w:r>
      <w:r w:rsidRPr="00664C95">
        <w:rPr>
          <w:rFonts w:eastAsia="Arial" w:cs="Tahoma"/>
          <w:szCs w:val="19"/>
        </w:rPr>
        <w:t>red</w:t>
      </w:r>
      <w:r w:rsidRPr="00664C95">
        <w:rPr>
          <w:rFonts w:eastAsia="Arial" w:cs="Tahoma"/>
          <w:spacing w:val="-1"/>
          <w:szCs w:val="19"/>
        </w:rPr>
        <w:t xml:space="preserve"> </w:t>
      </w:r>
      <w:r w:rsidRPr="00664C95">
        <w:rPr>
          <w:rFonts w:eastAsia="Arial" w:cs="Tahoma"/>
          <w:szCs w:val="19"/>
        </w:rPr>
        <w:t>on</w:t>
      </w:r>
      <w:r w:rsidRPr="00664C95">
        <w:rPr>
          <w:rFonts w:eastAsia="Arial" w:cs="Tahoma"/>
          <w:spacing w:val="-1"/>
          <w:szCs w:val="19"/>
        </w:rPr>
        <w:t xml:space="preserve"> </w:t>
      </w:r>
      <w:r w:rsidRPr="00664C95">
        <w:rPr>
          <w:rFonts w:eastAsia="Arial" w:cs="Tahoma"/>
          <w:spacing w:val="1"/>
          <w:szCs w:val="19"/>
        </w:rPr>
        <w:t>s</w:t>
      </w:r>
      <w:r w:rsidRPr="00664C95">
        <w:rPr>
          <w:rFonts w:eastAsia="Arial" w:cs="Tahoma"/>
          <w:szCs w:val="19"/>
        </w:rPr>
        <w:t>i</w:t>
      </w:r>
      <w:r w:rsidRPr="00664C95">
        <w:rPr>
          <w:rFonts w:eastAsia="Arial" w:cs="Tahoma"/>
          <w:spacing w:val="1"/>
          <w:szCs w:val="19"/>
        </w:rPr>
        <w:t>t</w:t>
      </w:r>
      <w:r w:rsidRPr="00664C95">
        <w:rPr>
          <w:rFonts w:eastAsia="Arial" w:cs="Tahoma"/>
          <w:szCs w:val="19"/>
        </w:rPr>
        <w:t>e</w:t>
      </w:r>
      <w:r w:rsidRPr="00664C95">
        <w:rPr>
          <w:rFonts w:eastAsia="Arial" w:cs="Tahoma"/>
          <w:spacing w:val="-1"/>
          <w:szCs w:val="19"/>
        </w:rPr>
        <w:t xml:space="preserve"> </w:t>
      </w:r>
      <w:r w:rsidRPr="00664C95">
        <w:rPr>
          <w:rFonts w:eastAsia="Arial" w:cs="Tahoma"/>
          <w:szCs w:val="19"/>
        </w:rPr>
        <w:t>are</w:t>
      </w:r>
      <w:r w:rsidRPr="00664C95">
        <w:rPr>
          <w:rFonts w:eastAsia="Arial" w:cs="Tahoma"/>
          <w:spacing w:val="-1"/>
          <w:szCs w:val="19"/>
        </w:rPr>
        <w:t xml:space="preserve"> </w:t>
      </w:r>
      <w:r w:rsidRPr="00664C95">
        <w:rPr>
          <w:rFonts w:eastAsia="Arial" w:cs="Tahoma"/>
          <w:szCs w:val="19"/>
        </w:rPr>
        <w:t>ho</w:t>
      </w:r>
      <w:r w:rsidRPr="00664C95">
        <w:rPr>
          <w:rFonts w:eastAsia="Arial" w:cs="Tahoma"/>
          <w:spacing w:val="-2"/>
          <w:szCs w:val="19"/>
        </w:rPr>
        <w:t>u</w:t>
      </w:r>
      <w:r w:rsidRPr="00664C95">
        <w:rPr>
          <w:rFonts w:eastAsia="Arial" w:cs="Tahoma"/>
          <w:spacing w:val="1"/>
          <w:szCs w:val="19"/>
        </w:rPr>
        <w:t>s</w:t>
      </w:r>
      <w:r w:rsidRPr="00664C95">
        <w:rPr>
          <w:rFonts w:eastAsia="Arial" w:cs="Tahoma"/>
          <w:szCs w:val="19"/>
        </w:rPr>
        <w:t xml:space="preserve">ed </w:t>
      </w:r>
      <w:r w:rsidRPr="00664C95">
        <w:rPr>
          <w:rFonts w:eastAsia="Arial" w:cs="Tahoma"/>
          <w:spacing w:val="-4"/>
          <w:szCs w:val="19"/>
        </w:rPr>
        <w:t>w</w:t>
      </w:r>
      <w:r w:rsidRPr="00664C95">
        <w:rPr>
          <w:rFonts w:eastAsia="Arial" w:cs="Tahoma"/>
          <w:szCs w:val="19"/>
        </w:rPr>
        <w:t>i</w:t>
      </w:r>
      <w:r w:rsidRPr="00664C95">
        <w:rPr>
          <w:rFonts w:eastAsia="Arial" w:cs="Tahoma"/>
          <w:spacing w:val="1"/>
          <w:szCs w:val="19"/>
        </w:rPr>
        <w:t>t</w:t>
      </w:r>
      <w:r w:rsidRPr="00664C95">
        <w:rPr>
          <w:rFonts w:eastAsia="Arial" w:cs="Tahoma"/>
          <w:szCs w:val="19"/>
        </w:rPr>
        <w:t>hin</w:t>
      </w:r>
      <w:r w:rsidRPr="00664C95">
        <w:rPr>
          <w:rFonts w:eastAsia="Arial" w:cs="Tahoma"/>
          <w:spacing w:val="1"/>
          <w:szCs w:val="19"/>
        </w:rPr>
        <w:t xml:space="preserve"> </w:t>
      </w:r>
      <w:r w:rsidRPr="00664C95">
        <w:rPr>
          <w:rFonts w:eastAsia="Arial" w:cs="Tahoma"/>
          <w:szCs w:val="19"/>
        </w:rPr>
        <w:t>a</w:t>
      </w:r>
      <w:r w:rsidRPr="00664C95">
        <w:rPr>
          <w:rFonts w:eastAsia="Arial" w:cs="Tahoma"/>
          <w:spacing w:val="1"/>
          <w:szCs w:val="19"/>
        </w:rPr>
        <w:t xml:space="preserve"> </w:t>
      </w:r>
      <w:r w:rsidRPr="00664C95">
        <w:rPr>
          <w:rFonts w:eastAsia="Arial" w:cs="Tahoma"/>
          <w:spacing w:val="-4"/>
          <w:szCs w:val="19"/>
        </w:rPr>
        <w:t>w</w:t>
      </w:r>
      <w:r w:rsidRPr="00664C95">
        <w:rPr>
          <w:rFonts w:eastAsia="Arial" w:cs="Tahoma"/>
          <w:szCs w:val="19"/>
        </w:rPr>
        <w:t>ea</w:t>
      </w:r>
      <w:r w:rsidRPr="00664C95">
        <w:rPr>
          <w:rFonts w:eastAsia="Arial" w:cs="Tahoma"/>
          <w:spacing w:val="1"/>
          <w:szCs w:val="19"/>
        </w:rPr>
        <w:t>t</w:t>
      </w:r>
      <w:r w:rsidRPr="00664C95">
        <w:rPr>
          <w:rFonts w:eastAsia="Arial" w:cs="Tahoma"/>
          <w:szCs w:val="19"/>
        </w:rPr>
        <w:t>herpr</w:t>
      </w:r>
      <w:r w:rsidRPr="00664C95">
        <w:rPr>
          <w:rFonts w:eastAsia="Arial" w:cs="Tahoma"/>
          <w:spacing w:val="-3"/>
          <w:szCs w:val="19"/>
        </w:rPr>
        <w:t>o</w:t>
      </w:r>
      <w:r w:rsidRPr="00664C95">
        <w:rPr>
          <w:rFonts w:eastAsia="Arial" w:cs="Tahoma"/>
          <w:szCs w:val="19"/>
        </w:rPr>
        <w:t>of</w:t>
      </w:r>
      <w:r w:rsidRPr="00664C95">
        <w:rPr>
          <w:rFonts w:eastAsia="Arial" w:cs="Tahoma"/>
          <w:spacing w:val="2"/>
          <w:szCs w:val="19"/>
        </w:rPr>
        <w:t xml:space="preserve"> </w:t>
      </w:r>
      <w:r w:rsidRPr="00664C95">
        <w:rPr>
          <w:rFonts w:eastAsia="Arial" w:cs="Tahoma"/>
          <w:szCs w:val="19"/>
        </w:rPr>
        <w:t>o</w:t>
      </w:r>
      <w:r w:rsidRPr="00664C95">
        <w:rPr>
          <w:rFonts w:eastAsia="Arial" w:cs="Tahoma"/>
          <w:spacing w:val="-2"/>
          <w:szCs w:val="19"/>
        </w:rPr>
        <w:t>n</w:t>
      </w:r>
      <w:r w:rsidRPr="00664C95">
        <w:rPr>
          <w:rFonts w:eastAsia="Arial" w:cs="Tahoma"/>
          <w:szCs w:val="19"/>
        </w:rPr>
        <w:t>-</w:t>
      </w:r>
      <w:r w:rsidRPr="00664C95">
        <w:rPr>
          <w:rFonts w:eastAsia="Arial" w:cs="Tahoma"/>
          <w:spacing w:val="1"/>
          <w:szCs w:val="19"/>
        </w:rPr>
        <w:t>s</w:t>
      </w:r>
      <w:r w:rsidRPr="00664C95">
        <w:rPr>
          <w:rFonts w:eastAsia="Arial" w:cs="Tahoma"/>
          <w:spacing w:val="-2"/>
          <w:szCs w:val="19"/>
        </w:rPr>
        <w:t>i</w:t>
      </w:r>
      <w:r w:rsidRPr="00664C95">
        <w:rPr>
          <w:rFonts w:eastAsia="Arial" w:cs="Tahoma"/>
          <w:spacing w:val="1"/>
          <w:szCs w:val="19"/>
        </w:rPr>
        <w:t>t</w:t>
      </w:r>
      <w:r w:rsidRPr="00664C95">
        <w:rPr>
          <w:rFonts w:eastAsia="Arial" w:cs="Tahoma"/>
          <w:szCs w:val="19"/>
        </w:rPr>
        <w:t>e</w:t>
      </w:r>
      <w:r w:rsidRPr="00664C95">
        <w:rPr>
          <w:rFonts w:eastAsia="Arial" w:cs="Tahoma"/>
          <w:spacing w:val="-1"/>
          <w:szCs w:val="19"/>
        </w:rPr>
        <w:t xml:space="preserve"> s</w:t>
      </w:r>
      <w:r w:rsidRPr="00664C95">
        <w:rPr>
          <w:rFonts w:eastAsia="Arial" w:cs="Tahoma"/>
          <w:spacing w:val="1"/>
          <w:szCs w:val="19"/>
        </w:rPr>
        <w:t>t</w:t>
      </w:r>
      <w:r w:rsidRPr="00664C95">
        <w:rPr>
          <w:rFonts w:eastAsia="Arial" w:cs="Tahoma"/>
          <w:szCs w:val="19"/>
        </w:rPr>
        <w:t>orage</w:t>
      </w:r>
      <w:r w:rsidRPr="00664C95">
        <w:rPr>
          <w:rFonts w:eastAsia="Arial" w:cs="Tahoma"/>
          <w:spacing w:val="-3"/>
          <w:szCs w:val="19"/>
        </w:rPr>
        <w:t xml:space="preserve"> </w:t>
      </w:r>
      <w:r w:rsidRPr="00664C95">
        <w:rPr>
          <w:rFonts w:eastAsia="Arial" w:cs="Tahoma"/>
          <w:spacing w:val="-1"/>
          <w:szCs w:val="19"/>
        </w:rPr>
        <w:t>f</w:t>
      </w:r>
      <w:r w:rsidRPr="00664C95">
        <w:rPr>
          <w:rFonts w:eastAsia="Arial" w:cs="Tahoma"/>
          <w:szCs w:val="19"/>
        </w:rPr>
        <w:t>a</w:t>
      </w:r>
      <w:r w:rsidRPr="00664C95">
        <w:rPr>
          <w:rFonts w:eastAsia="Arial" w:cs="Tahoma"/>
          <w:spacing w:val="1"/>
          <w:szCs w:val="19"/>
        </w:rPr>
        <w:t>c</w:t>
      </w:r>
      <w:r w:rsidRPr="00664C95">
        <w:rPr>
          <w:rFonts w:eastAsia="Arial" w:cs="Tahoma"/>
          <w:szCs w:val="19"/>
        </w:rPr>
        <w:t>il</w:t>
      </w:r>
      <w:r w:rsidRPr="00664C95">
        <w:rPr>
          <w:rFonts w:eastAsia="Arial" w:cs="Tahoma"/>
          <w:spacing w:val="-2"/>
          <w:szCs w:val="19"/>
        </w:rPr>
        <w:t>i</w:t>
      </w:r>
      <w:r w:rsidRPr="00664C95">
        <w:rPr>
          <w:rFonts w:eastAsia="Arial" w:cs="Tahoma"/>
          <w:spacing w:val="1"/>
          <w:szCs w:val="19"/>
        </w:rPr>
        <w:t>t</w:t>
      </w:r>
      <w:r w:rsidRPr="00664C95">
        <w:rPr>
          <w:rFonts w:eastAsia="Arial" w:cs="Tahoma"/>
          <w:szCs w:val="19"/>
        </w:rPr>
        <w:t>y</w:t>
      </w:r>
      <w:r w:rsidRPr="00664C95">
        <w:rPr>
          <w:rFonts w:eastAsia="Arial" w:cs="Tahoma"/>
          <w:spacing w:val="-2"/>
          <w:szCs w:val="19"/>
        </w:rPr>
        <w:t xml:space="preserve"> </w:t>
      </w:r>
      <w:r w:rsidRPr="00664C95">
        <w:rPr>
          <w:rFonts w:eastAsia="Arial" w:cs="Tahoma"/>
          <w:szCs w:val="19"/>
        </w:rPr>
        <w:t>and</w:t>
      </w:r>
      <w:r w:rsidRPr="00664C95">
        <w:rPr>
          <w:rFonts w:eastAsia="Arial" w:cs="Tahoma"/>
          <w:spacing w:val="1"/>
          <w:szCs w:val="19"/>
        </w:rPr>
        <w:t xml:space="preserve"> </w:t>
      </w:r>
      <w:r w:rsidRPr="00664C95">
        <w:rPr>
          <w:rFonts w:eastAsia="Arial" w:cs="Tahoma"/>
          <w:szCs w:val="19"/>
        </w:rPr>
        <w:t>pr</w:t>
      </w:r>
      <w:r w:rsidRPr="00664C95">
        <w:rPr>
          <w:rFonts w:eastAsia="Arial" w:cs="Tahoma"/>
          <w:spacing w:val="-3"/>
          <w:szCs w:val="19"/>
        </w:rPr>
        <w:t>o</w:t>
      </w:r>
      <w:r w:rsidRPr="00664C95">
        <w:rPr>
          <w:rFonts w:eastAsia="Arial" w:cs="Tahoma"/>
          <w:spacing w:val="1"/>
          <w:szCs w:val="19"/>
        </w:rPr>
        <w:t>t</w:t>
      </w:r>
      <w:r w:rsidRPr="00664C95">
        <w:rPr>
          <w:rFonts w:eastAsia="Arial" w:cs="Tahoma"/>
          <w:szCs w:val="19"/>
        </w:rPr>
        <w:t>e</w:t>
      </w:r>
      <w:r w:rsidRPr="00664C95">
        <w:rPr>
          <w:rFonts w:eastAsia="Arial" w:cs="Tahoma"/>
          <w:spacing w:val="-1"/>
          <w:szCs w:val="19"/>
        </w:rPr>
        <w:t>c</w:t>
      </w:r>
      <w:r w:rsidRPr="00664C95">
        <w:rPr>
          <w:rFonts w:eastAsia="Arial" w:cs="Tahoma"/>
          <w:spacing w:val="1"/>
          <w:szCs w:val="19"/>
        </w:rPr>
        <w:t>t</w:t>
      </w:r>
      <w:r w:rsidRPr="00664C95">
        <w:rPr>
          <w:rFonts w:eastAsia="Arial" w:cs="Tahoma"/>
          <w:spacing w:val="-3"/>
          <w:szCs w:val="19"/>
        </w:rPr>
        <w:t>e</w:t>
      </w:r>
      <w:r w:rsidRPr="00664C95">
        <w:rPr>
          <w:rFonts w:eastAsia="Arial" w:cs="Tahoma"/>
          <w:szCs w:val="19"/>
        </w:rPr>
        <w:t>d</w:t>
      </w:r>
      <w:r w:rsidRPr="00664C95">
        <w:rPr>
          <w:rFonts w:eastAsia="Arial" w:cs="Tahoma"/>
          <w:spacing w:val="1"/>
          <w:szCs w:val="19"/>
        </w:rPr>
        <w:t xml:space="preserve"> </w:t>
      </w:r>
      <w:r w:rsidRPr="00664C95">
        <w:rPr>
          <w:rFonts w:eastAsia="Arial" w:cs="Tahoma"/>
          <w:szCs w:val="19"/>
        </w:rPr>
        <w:t>at all</w:t>
      </w:r>
      <w:r w:rsidRPr="00664C95">
        <w:rPr>
          <w:rFonts w:eastAsia="Arial" w:cs="Tahoma"/>
          <w:spacing w:val="-1"/>
          <w:szCs w:val="19"/>
        </w:rPr>
        <w:t xml:space="preserve"> </w:t>
      </w:r>
      <w:r w:rsidRPr="00664C95">
        <w:rPr>
          <w:rFonts w:eastAsia="Arial" w:cs="Tahoma"/>
          <w:spacing w:val="1"/>
          <w:szCs w:val="19"/>
        </w:rPr>
        <w:t>t</w:t>
      </w:r>
      <w:r w:rsidRPr="00664C95">
        <w:rPr>
          <w:rFonts w:eastAsia="Arial" w:cs="Tahoma"/>
          <w:szCs w:val="19"/>
        </w:rPr>
        <w:t>i</w:t>
      </w:r>
      <w:r w:rsidRPr="00664C95">
        <w:rPr>
          <w:rFonts w:eastAsia="Arial" w:cs="Tahoma"/>
          <w:spacing w:val="-1"/>
          <w:szCs w:val="19"/>
        </w:rPr>
        <w:t>m</w:t>
      </w:r>
      <w:r w:rsidRPr="00664C95">
        <w:rPr>
          <w:rFonts w:eastAsia="Arial" w:cs="Tahoma"/>
          <w:spacing w:val="-3"/>
          <w:szCs w:val="19"/>
        </w:rPr>
        <w:t>e</w:t>
      </w:r>
      <w:r w:rsidRPr="00664C95">
        <w:rPr>
          <w:rFonts w:eastAsia="Arial" w:cs="Tahoma"/>
          <w:szCs w:val="19"/>
        </w:rPr>
        <w:t xml:space="preserve">s </w:t>
      </w:r>
      <w:r w:rsidRPr="00664C95">
        <w:rPr>
          <w:rFonts w:eastAsia="Arial" w:cs="Tahoma"/>
          <w:spacing w:val="1"/>
          <w:szCs w:val="19"/>
        </w:rPr>
        <w:t>f</w:t>
      </w:r>
      <w:r w:rsidRPr="00664C95">
        <w:rPr>
          <w:rFonts w:eastAsia="Arial" w:cs="Tahoma"/>
          <w:szCs w:val="19"/>
        </w:rPr>
        <w:t xml:space="preserve">rom </w:t>
      </w:r>
      <w:r w:rsidRPr="00664C95">
        <w:rPr>
          <w:rFonts w:eastAsia="Arial" w:cs="Tahoma"/>
          <w:spacing w:val="-1"/>
          <w:szCs w:val="19"/>
        </w:rPr>
        <w:t>m</w:t>
      </w:r>
      <w:r w:rsidRPr="00664C95">
        <w:rPr>
          <w:rFonts w:eastAsia="Arial" w:cs="Tahoma"/>
          <w:szCs w:val="19"/>
        </w:rPr>
        <w:t>oi</w:t>
      </w:r>
      <w:r w:rsidRPr="00664C95">
        <w:rPr>
          <w:rFonts w:eastAsia="Arial" w:cs="Tahoma"/>
          <w:spacing w:val="1"/>
          <w:szCs w:val="19"/>
        </w:rPr>
        <w:t>st</w:t>
      </w:r>
      <w:r w:rsidRPr="00664C95">
        <w:rPr>
          <w:rFonts w:eastAsia="Arial" w:cs="Tahoma"/>
          <w:szCs w:val="19"/>
        </w:rPr>
        <w:t>u</w:t>
      </w:r>
      <w:r w:rsidRPr="00664C95">
        <w:rPr>
          <w:rFonts w:eastAsia="Arial" w:cs="Tahoma"/>
          <w:spacing w:val="-2"/>
          <w:szCs w:val="19"/>
        </w:rPr>
        <w:t>r</w:t>
      </w:r>
      <w:r w:rsidRPr="00664C95">
        <w:rPr>
          <w:rFonts w:eastAsia="Arial" w:cs="Tahoma"/>
          <w:szCs w:val="19"/>
        </w:rPr>
        <w:t>e</w:t>
      </w:r>
      <w:r w:rsidRPr="00664C95">
        <w:rPr>
          <w:rFonts w:eastAsia="Arial" w:cs="Tahoma"/>
          <w:spacing w:val="1"/>
          <w:szCs w:val="19"/>
        </w:rPr>
        <w:t xml:space="preserve"> </w:t>
      </w:r>
      <w:r w:rsidRPr="00664C95">
        <w:rPr>
          <w:rFonts w:eastAsia="Arial" w:cs="Tahoma"/>
          <w:szCs w:val="19"/>
        </w:rPr>
        <w:t>a</w:t>
      </w:r>
      <w:r w:rsidRPr="00664C95">
        <w:rPr>
          <w:rFonts w:eastAsia="Arial" w:cs="Tahoma"/>
          <w:spacing w:val="-3"/>
          <w:szCs w:val="19"/>
        </w:rPr>
        <w:t>n</w:t>
      </w:r>
      <w:r w:rsidRPr="00664C95">
        <w:rPr>
          <w:rFonts w:eastAsia="Arial" w:cs="Tahoma"/>
          <w:szCs w:val="19"/>
        </w:rPr>
        <w:t>d</w:t>
      </w:r>
      <w:r w:rsidRPr="00664C95">
        <w:rPr>
          <w:rFonts w:eastAsia="Arial" w:cs="Tahoma"/>
          <w:spacing w:val="-1"/>
          <w:szCs w:val="19"/>
        </w:rPr>
        <w:t xml:space="preserve"> </w:t>
      </w:r>
      <w:r w:rsidRPr="00664C95">
        <w:rPr>
          <w:rFonts w:eastAsia="Arial" w:cs="Tahoma"/>
          <w:spacing w:val="1"/>
          <w:szCs w:val="19"/>
        </w:rPr>
        <w:t>t</w:t>
      </w:r>
      <w:r w:rsidRPr="00664C95">
        <w:rPr>
          <w:rFonts w:eastAsia="Arial" w:cs="Tahoma"/>
          <w:szCs w:val="19"/>
        </w:rPr>
        <w:t>e</w:t>
      </w:r>
      <w:r w:rsidRPr="00664C95">
        <w:rPr>
          <w:rFonts w:eastAsia="Arial" w:cs="Tahoma"/>
          <w:spacing w:val="-1"/>
          <w:szCs w:val="19"/>
        </w:rPr>
        <w:t>m</w:t>
      </w:r>
      <w:r w:rsidRPr="00664C95">
        <w:rPr>
          <w:rFonts w:eastAsia="Arial" w:cs="Tahoma"/>
          <w:spacing w:val="-3"/>
          <w:szCs w:val="19"/>
        </w:rPr>
        <w:t>p</w:t>
      </w:r>
      <w:r w:rsidRPr="00664C95">
        <w:rPr>
          <w:rFonts w:eastAsia="Arial" w:cs="Tahoma"/>
          <w:szCs w:val="19"/>
        </w:rPr>
        <w:t>era</w:t>
      </w:r>
      <w:r w:rsidRPr="00664C95">
        <w:rPr>
          <w:rFonts w:eastAsia="Arial" w:cs="Tahoma"/>
          <w:spacing w:val="1"/>
          <w:szCs w:val="19"/>
        </w:rPr>
        <w:t>t</w:t>
      </w:r>
      <w:r w:rsidRPr="00664C95">
        <w:rPr>
          <w:rFonts w:eastAsia="Arial" w:cs="Tahoma"/>
          <w:szCs w:val="19"/>
        </w:rPr>
        <w:t>ure</w:t>
      </w:r>
      <w:r w:rsidRPr="00664C95">
        <w:rPr>
          <w:rFonts w:eastAsia="Arial" w:cs="Tahoma"/>
          <w:spacing w:val="-1"/>
          <w:szCs w:val="19"/>
        </w:rPr>
        <w:t xml:space="preserve"> </w:t>
      </w:r>
      <w:r w:rsidRPr="00664C95">
        <w:rPr>
          <w:rFonts w:eastAsia="Arial" w:cs="Tahoma"/>
          <w:szCs w:val="19"/>
        </w:rPr>
        <w:t>e</w:t>
      </w:r>
      <w:r w:rsidRPr="00664C95">
        <w:rPr>
          <w:rFonts w:eastAsia="Arial" w:cs="Tahoma"/>
          <w:spacing w:val="-4"/>
          <w:szCs w:val="19"/>
        </w:rPr>
        <w:t>x</w:t>
      </w:r>
      <w:r w:rsidRPr="00664C95">
        <w:rPr>
          <w:rFonts w:eastAsia="Arial" w:cs="Tahoma"/>
          <w:spacing w:val="1"/>
          <w:szCs w:val="19"/>
        </w:rPr>
        <w:t>t</w:t>
      </w:r>
      <w:r w:rsidRPr="00664C95">
        <w:rPr>
          <w:rFonts w:eastAsia="Arial" w:cs="Tahoma"/>
          <w:szCs w:val="19"/>
        </w:rPr>
        <w:t>re</w:t>
      </w:r>
      <w:r w:rsidRPr="00664C95">
        <w:rPr>
          <w:rFonts w:eastAsia="Arial" w:cs="Tahoma"/>
          <w:spacing w:val="-1"/>
          <w:szCs w:val="19"/>
        </w:rPr>
        <w:t>m</w:t>
      </w:r>
      <w:r w:rsidRPr="00664C95">
        <w:rPr>
          <w:rFonts w:eastAsia="Arial" w:cs="Tahoma"/>
          <w:szCs w:val="19"/>
        </w:rPr>
        <w:t>es.</w:t>
      </w:r>
      <w:r w:rsidRPr="00664C95">
        <w:rPr>
          <w:rFonts w:eastAsia="Arial" w:cs="Tahoma"/>
          <w:spacing w:val="2"/>
          <w:szCs w:val="19"/>
        </w:rPr>
        <w:t xml:space="preserve"> </w:t>
      </w:r>
      <w:r w:rsidRPr="00664C95">
        <w:rPr>
          <w:rFonts w:eastAsia="Arial" w:cs="Tahoma"/>
          <w:spacing w:val="-4"/>
          <w:szCs w:val="19"/>
        </w:rPr>
        <w:t>T</w:t>
      </w:r>
      <w:r w:rsidRPr="00664C95">
        <w:rPr>
          <w:rFonts w:eastAsia="Arial" w:cs="Tahoma"/>
          <w:szCs w:val="19"/>
        </w:rPr>
        <w:t xml:space="preserve">his </w:t>
      </w:r>
      <w:r w:rsidRPr="00664C95">
        <w:rPr>
          <w:rFonts w:eastAsia="Arial" w:cs="Tahoma"/>
          <w:spacing w:val="1"/>
          <w:szCs w:val="19"/>
        </w:rPr>
        <w:t>s</w:t>
      </w:r>
      <w:r w:rsidRPr="00664C95">
        <w:rPr>
          <w:rFonts w:eastAsia="Arial" w:cs="Tahoma"/>
          <w:szCs w:val="19"/>
        </w:rPr>
        <w:t>ho</w:t>
      </w:r>
      <w:r w:rsidRPr="00664C95">
        <w:rPr>
          <w:rFonts w:eastAsia="Arial" w:cs="Tahoma"/>
          <w:spacing w:val="-3"/>
          <w:szCs w:val="19"/>
        </w:rPr>
        <w:t>u</w:t>
      </w:r>
      <w:r w:rsidRPr="00664C95">
        <w:rPr>
          <w:rFonts w:eastAsia="Arial" w:cs="Tahoma"/>
          <w:szCs w:val="19"/>
        </w:rPr>
        <w:t>ld</w:t>
      </w:r>
      <w:r w:rsidRPr="00664C95">
        <w:rPr>
          <w:rFonts w:eastAsia="Arial" w:cs="Tahoma"/>
          <w:spacing w:val="1"/>
          <w:szCs w:val="19"/>
        </w:rPr>
        <w:t xml:space="preserve"> </w:t>
      </w:r>
      <w:r w:rsidRPr="00664C95">
        <w:rPr>
          <w:rFonts w:eastAsia="Arial" w:cs="Tahoma"/>
          <w:szCs w:val="19"/>
        </w:rPr>
        <w:t>p</w:t>
      </w:r>
      <w:r w:rsidRPr="00664C95">
        <w:rPr>
          <w:rFonts w:eastAsia="Arial" w:cs="Tahoma"/>
          <w:spacing w:val="-2"/>
          <w:szCs w:val="19"/>
        </w:rPr>
        <w:t>r</w:t>
      </w:r>
      <w:r w:rsidRPr="00664C95">
        <w:rPr>
          <w:rFonts w:eastAsia="Arial" w:cs="Tahoma"/>
          <w:szCs w:val="19"/>
        </w:rPr>
        <w:t>e</w:t>
      </w:r>
      <w:r w:rsidRPr="00664C95">
        <w:rPr>
          <w:rFonts w:eastAsia="Arial" w:cs="Tahoma"/>
          <w:spacing w:val="1"/>
          <w:szCs w:val="19"/>
        </w:rPr>
        <w:t>f</w:t>
      </w:r>
      <w:r w:rsidRPr="00664C95">
        <w:rPr>
          <w:rFonts w:eastAsia="Arial" w:cs="Tahoma"/>
          <w:szCs w:val="19"/>
        </w:rPr>
        <w:t>e</w:t>
      </w:r>
      <w:r w:rsidRPr="00664C95">
        <w:rPr>
          <w:rFonts w:eastAsia="Arial" w:cs="Tahoma"/>
          <w:spacing w:val="-2"/>
          <w:szCs w:val="19"/>
        </w:rPr>
        <w:t>r</w:t>
      </w:r>
      <w:r w:rsidRPr="00664C95">
        <w:rPr>
          <w:rFonts w:eastAsia="Arial" w:cs="Tahoma"/>
          <w:szCs w:val="19"/>
        </w:rPr>
        <w:t>ab</w:t>
      </w:r>
      <w:r w:rsidRPr="00664C95">
        <w:rPr>
          <w:rFonts w:eastAsia="Arial" w:cs="Tahoma"/>
          <w:spacing w:val="-2"/>
          <w:szCs w:val="19"/>
        </w:rPr>
        <w:t>l</w:t>
      </w:r>
      <w:r w:rsidRPr="00664C95">
        <w:rPr>
          <w:rFonts w:eastAsia="Arial" w:cs="Tahoma"/>
          <w:szCs w:val="19"/>
        </w:rPr>
        <w:t>y</w:t>
      </w:r>
      <w:r w:rsidRPr="00664C95">
        <w:rPr>
          <w:rFonts w:eastAsia="Arial" w:cs="Tahoma"/>
          <w:spacing w:val="-2"/>
          <w:szCs w:val="19"/>
        </w:rPr>
        <w:t xml:space="preserve"> </w:t>
      </w:r>
      <w:r w:rsidRPr="00664C95">
        <w:rPr>
          <w:rFonts w:eastAsia="Arial" w:cs="Tahoma"/>
          <w:szCs w:val="19"/>
        </w:rPr>
        <w:t>be</w:t>
      </w:r>
      <w:r w:rsidRPr="00664C95">
        <w:rPr>
          <w:rFonts w:eastAsia="Arial" w:cs="Tahoma"/>
          <w:spacing w:val="1"/>
          <w:szCs w:val="19"/>
        </w:rPr>
        <w:t xml:space="preserve"> </w:t>
      </w:r>
      <w:r w:rsidRPr="00664C95">
        <w:rPr>
          <w:rFonts w:eastAsia="Arial" w:cs="Tahoma"/>
          <w:szCs w:val="19"/>
        </w:rPr>
        <w:t>a</w:t>
      </w:r>
      <w:r w:rsidRPr="00664C95">
        <w:rPr>
          <w:rFonts w:eastAsia="Arial" w:cs="Tahoma"/>
          <w:spacing w:val="1"/>
          <w:szCs w:val="19"/>
        </w:rPr>
        <w:t xml:space="preserve"> </w:t>
      </w:r>
      <w:r w:rsidRPr="00664C95">
        <w:rPr>
          <w:rFonts w:eastAsia="Arial" w:cs="Tahoma"/>
          <w:spacing w:val="-4"/>
          <w:szCs w:val="19"/>
        </w:rPr>
        <w:t>w</w:t>
      </w:r>
      <w:r w:rsidRPr="00664C95">
        <w:rPr>
          <w:rFonts w:eastAsia="Arial" w:cs="Tahoma"/>
          <w:szCs w:val="19"/>
        </w:rPr>
        <w:t xml:space="preserve">ell </w:t>
      </w:r>
      <w:r w:rsidRPr="00664C95">
        <w:rPr>
          <w:rFonts w:eastAsia="Arial" w:cs="Tahoma"/>
          <w:spacing w:val="-4"/>
          <w:szCs w:val="19"/>
        </w:rPr>
        <w:t>v</w:t>
      </w:r>
      <w:r w:rsidRPr="00664C95">
        <w:rPr>
          <w:rFonts w:eastAsia="Arial" w:cs="Tahoma"/>
          <w:szCs w:val="19"/>
        </w:rPr>
        <w:t>en</w:t>
      </w:r>
      <w:r w:rsidRPr="00664C95">
        <w:rPr>
          <w:rFonts w:eastAsia="Arial" w:cs="Tahoma"/>
          <w:spacing w:val="1"/>
          <w:szCs w:val="19"/>
        </w:rPr>
        <w:t>t</w:t>
      </w:r>
      <w:r w:rsidRPr="00664C95">
        <w:rPr>
          <w:rFonts w:eastAsia="Arial" w:cs="Tahoma"/>
          <w:szCs w:val="19"/>
        </w:rPr>
        <w:t>ila</w:t>
      </w:r>
      <w:r w:rsidRPr="00664C95">
        <w:rPr>
          <w:rFonts w:eastAsia="Arial" w:cs="Tahoma"/>
          <w:spacing w:val="1"/>
          <w:szCs w:val="19"/>
        </w:rPr>
        <w:t>t</w:t>
      </w:r>
      <w:r w:rsidRPr="00664C95">
        <w:rPr>
          <w:rFonts w:eastAsia="Arial" w:cs="Tahoma"/>
          <w:szCs w:val="19"/>
        </w:rPr>
        <w:t>ed</w:t>
      </w:r>
      <w:r w:rsidRPr="00664C95">
        <w:rPr>
          <w:rFonts w:eastAsia="Arial" w:cs="Tahoma"/>
          <w:spacing w:val="-1"/>
          <w:szCs w:val="19"/>
        </w:rPr>
        <w:t xml:space="preserve"> </w:t>
      </w:r>
      <w:r w:rsidRPr="00664C95">
        <w:rPr>
          <w:rFonts w:eastAsia="Arial" w:cs="Tahoma"/>
          <w:spacing w:val="1"/>
          <w:szCs w:val="19"/>
        </w:rPr>
        <w:t>f</w:t>
      </w:r>
      <w:r w:rsidRPr="00664C95">
        <w:rPr>
          <w:rFonts w:eastAsia="Arial" w:cs="Tahoma"/>
          <w:szCs w:val="19"/>
        </w:rPr>
        <w:t>a</w:t>
      </w:r>
      <w:r w:rsidRPr="00664C95">
        <w:rPr>
          <w:rFonts w:eastAsia="Arial" w:cs="Tahoma"/>
          <w:spacing w:val="-1"/>
          <w:szCs w:val="19"/>
        </w:rPr>
        <w:t>c</w:t>
      </w:r>
      <w:r w:rsidRPr="00664C95">
        <w:rPr>
          <w:rFonts w:eastAsia="Arial" w:cs="Tahoma"/>
          <w:szCs w:val="19"/>
        </w:rPr>
        <w:t>ili</w:t>
      </w:r>
      <w:r w:rsidRPr="00664C95">
        <w:rPr>
          <w:rFonts w:eastAsia="Arial" w:cs="Tahoma"/>
          <w:spacing w:val="1"/>
          <w:szCs w:val="19"/>
        </w:rPr>
        <w:t>t</w:t>
      </w:r>
      <w:r w:rsidRPr="00664C95">
        <w:rPr>
          <w:rFonts w:eastAsia="Arial" w:cs="Tahoma"/>
          <w:spacing w:val="-4"/>
          <w:szCs w:val="19"/>
        </w:rPr>
        <w:t>y</w:t>
      </w:r>
      <w:r w:rsidRPr="00664C95">
        <w:rPr>
          <w:rFonts w:eastAsia="Arial" w:cs="Tahoma"/>
          <w:szCs w:val="19"/>
        </w:rPr>
        <w:t>.</w:t>
      </w:r>
    </w:p>
    <w:p w14:paraId="684C8853" w14:textId="77777777" w:rsidR="00F40736" w:rsidRDefault="00F40736" w:rsidP="00F40736">
      <w:pPr>
        <w:ind w:left="720"/>
        <w:jc w:val="both"/>
        <w:rPr>
          <w:rFonts w:eastAsia="Arial" w:cs="Tahoma"/>
          <w:szCs w:val="19"/>
        </w:rPr>
      </w:pPr>
    </w:p>
    <w:p w14:paraId="5B16C76B" w14:textId="77777777" w:rsidR="00F40736" w:rsidRDefault="00F40736" w:rsidP="00F40736">
      <w:pPr>
        <w:ind w:left="720"/>
        <w:jc w:val="both"/>
        <w:rPr>
          <w:rFonts w:eastAsia="Arial" w:cs="Tahoma"/>
          <w:szCs w:val="19"/>
        </w:rPr>
      </w:pPr>
      <w:r w:rsidRPr="00664C95">
        <w:rPr>
          <w:rFonts w:eastAsia="Arial" w:cs="Tahoma"/>
          <w:szCs w:val="19"/>
        </w:rPr>
        <w:t>Prior</w:t>
      </w:r>
      <w:r w:rsidRPr="00664C95">
        <w:rPr>
          <w:rFonts w:eastAsia="Arial" w:cs="Tahoma"/>
          <w:spacing w:val="-1"/>
          <w:szCs w:val="19"/>
        </w:rPr>
        <w:t xml:space="preserve"> </w:t>
      </w:r>
      <w:r w:rsidRPr="00664C95">
        <w:rPr>
          <w:rFonts w:eastAsia="Arial" w:cs="Tahoma"/>
          <w:spacing w:val="1"/>
          <w:szCs w:val="19"/>
        </w:rPr>
        <w:t>t</w:t>
      </w:r>
      <w:r w:rsidRPr="00664C95">
        <w:rPr>
          <w:rFonts w:eastAsia="Arial" w:cs="Tahoma"/>
          <w:szCs w:val="19"/>
        </w:rPr>
        <w:t>o</w:t>
      </w:r>
      <w:r w:rsidRPr="00664C95">
        <w:rPr>
          <w:rFonts w:eastAsia="Arial" w:cs="Tahoma"/>
          <w:spacing w:val="-1"/>
          <w:szCs w:val="19"/>
        </w:rPr>
        <w:t xml:space="preserve"> </w:t>
      </w:r>
      <w:r w:rsidRPr="00664C95">
        <w:rPr>
          <w:rFonts w:eastAsia="Arial" w:cs="Tahoma"/>
          <w:spacing w:val="1"/>
          <w:szCs w:val="19"/>
        </w:rPr>
        <w:t>c</w:t>
      </w:r>
      <w:r w:rsidRPr="00664C95">
        <w:rPr>
          <w:rFonts w:eastAsia="Arial" w:cs="Tahoma"/>
          <w:szCs w:val="19"/>
        </w:rPr>
        <w:t>o</w:t>
      </w:r>
      <w:r w:rsidRPr="00664C95">
        <w:rPr>
          <w:rFonts w:eastAsia="Arial" w:cs="Tahoma"/>
          <w:spacing w:val="-1"/>
          <w:szCs w:val="19"/>
        </w:rPr>
        <w:t>mm</w:t>
      </w:r>
      <w:r w:rsidRPr="00664C95">
        <w:rPr>
          <w:rFonts w:eastAsia="Arial" w:cs="Tahoma"/>
          <w:szCs w:val="19"/>
        </w:rPr>
        <w:t>e</w:t>
      </w:r>
      <w:r w:rsidRPr="00664C95">
        <w:rPr>
          <w:rFonts w:eastAsia="Arial" w:cs="Tahoma"/>
          <w:spacing w:val="-3"/>
          <w:szCs w:val="19"/>
        </w:rPr>
        <w:t>n</w:t>
      </w:r>
      <w:r w:rsidRPr="00664C95">
        <w:rPr>
          <w:rFonts w:eastAsia="Arial" w:cs="Tahoma"/>
          <w:spacing w:val="1"/>
          <w:szCs w:val="19"/>
        </w:rPr>
        <w:t>c</w:t>
      </w:r>
      <w:r w:rsidRPr="00664C95">
        <w:rPr>
          <w:rFonts w:eastAsia="Arial" w:cs="Tahoma"/>
          <w:spacing w:val="-3"/>
          <w:szCs w:val="19"/>
        </w:rPr>
        <w:t>e</w:t>
      </w:r>
      <w:r w:rsidRPr="00664C95">
        <w:rPr>
          <w:rFonts w:eastAsia="Arial" w:cs="Tahoma"/>
          <w:spacing w:val="-1"/>
          <w:szCs w:val="19"/>
        </w:rPr>
        <w:t>m</w:t>
      </w:r>
      <w:r w:rsidRPr="00664C95">
        <w:rPr>
          <w:rFonts w:eastAsia="Arial" w:cs="Tahoma"/>
          <w:szCs w:val="19"/>
        </w:rPr>
        <w:t>ent</w:t>
      </w:r>
      <w:r w:rsidRPr="00664C95">
        <w:rPr>
          <w:rFonts w:eastAsia="Arial" w:cs="Tahoma"/>
          <w:spacing w:val="2"/>
          <w:szCs w:val="19"/>
        </w:rPr>
        <w:t xml:space="preserve"> </w:t>
      </w:r>
      <w:r w:rsidRPr="00664C95">
        <w:rPr>
          <w:rFonts w:eastAsia="Arial" w:cs="Tahoma"/>
          <w:spacing w:val="-3"/>
          <w:szCs w:val="19"/>
        </w:rPr>
        <w:t>o</w:t>
      </w:r>
      <w:r w:rsidRPr="00664C95">
        <w:rPr>
          <w:rFonts w:eastAsia="Arial" w:cs="Tahoma"/>
          <w:szCs w:val="19"/>
        </w:rPr>
        <w:t>f in</w:t>
      </w:r>
      <w:r w:rsidRPr="00664C95">
        <w:rPr>
          <w:rFonts w:eastAsia="Arial" w:cs="Tahoma"/>
          <w:spacing w:val="-1"/>
          <w:szCs w:val="19"/>
        </w:rPr>
        <w:t>s</w:t>
      </w:r>
      <w:r w:rsidRPr="00664C95">
        <w:rPr>
          <w:rFonts w:eastAsia="Arial" w:cs="Tahoma"/>
          <w:spacing w:val="1"/>
          <w:szCs w:val="19"/>
        </w:rPr>
        <w:t>t</w:t>
      </w:r>
      <w:r w:rsidRPr="00664C95">
        <w:rPr>
          <w:rFonts w:eastAsia="Arial" w:cs="Tahoma"/>
          <w:szCs w:val="19"/>
        </w:rPr>
        <w:t>all</w:t>
      </w:r>
      <w:r w:rsidRPr="00664C95">
        <w:rPr>
          <w:rFonts w:eastAsia="Arial" w:cs="Tahoma"/>
          <w:spacing w:val="-3"/>
          <w:szCs w:val="19"/>
        </w:rPr>
        <w:t>a</w:t>
      </w:r>
      <w:r w:rsidRPr="00664C95">
        <w:rPr>
          <w:rFonts w:eastAsia="Arial" w:cs="Tahoma"/>
          <w:spacing w:val="1"/>
          <w:szCs w:val="19"/>
        </w:rPr>
        <w:t>t</w:t>
      </w:r>
      <w:r w:rsidRPr="00664C95">
        <w:rPr>
          <w:rFonts w:eastAsia="Arial" w:cs="Tahoma"/>
          <w:szCs w:val="19"/>
        </w:rPr>
        <w:t>io</w:t>
      </w:r>
      <w:r w:rsidRPr="00664C95">
        <w:rPr>
          <w:rFonts w:eastAsia="Arial" w:cs="Tahoma"/>
          <w:spacing w:val="-3"/>
          <w:szCs w:val="19"/>
        </w:rPr>
        <w:t>n</w:t>
      </w:r>
      <w:r w:rsidRPr="00664C95">
        <w:rPr>
          <w:rFonts w:eastAsia="Arial" w:cs="Tahoma"/>
          <w:szCs w:val="19"/>
        </w:rPr>
        <w:t xml:space="preserve">, </w:t>
      </w:r>
      <w:r w:rsidRPr="00664C95">
        <w:rPr>
          <w:rFonts w:eastAsia="Arial" w:cs="Tahoma"/>
          <w:spacing w:val="1"/>
          <w:szCs w:val="19"/>
        </w:rPr>
        <w:t>t</w:t>
      </w:r>
      <w:r w:rsidRPr="00664C95">
        <w:rPr>
          <w:rFonts w:eastAsia="Arial" w:cs="Tahoma"/>
          <w:szCs w:val="19"/>
        </w:rPr>
        <w:t>he</w:t>
      </w:r>
      <w:r w:rsidRPr="00664C95">
        <w:rPr>
          <w:rFonts w:eastAsia="Arial" w:cs="Tahoma"/>
          <w:spacing w:val="-1"/>
          <w:szCs w:val="19"/>
        </w:rPr>
        <w:t xml:space="preserve"> </w:t>
      </w:r>
      <w:r>
        <w:rPr>
          <w:rFonts w:eastAsia="Arial" w:cs="Tahoma"/>
          <w:spacing w:val="-1"/>
          <w:szCs w:val="19"/>
        </w:rPr>
        <w:t xml:space="preserve">Service Provider </w:t>
      </w:r>
      <w:r w:rsidRPr="00664C95">
        <w:rPr>
          <w:rFonts w:eastAsia="Arial" w:cs="Tahoma"/>
          <w:spacing w:val="-1"/>
          <w:szCs w:val="19"/>
        </w:rPr>
        <w:t>m</w:t>
      </w:r>
      <w:r w:rsidRPr="00664C95">
        <w:rPr>
          <w:rFonts w:eastAsia="Arial" w:cs="Tahoma"/>
          <w:szCs w:val="19"/>
        </w:rPr>
        <w:t>u</w:t>
      </w:r>
      <w:r w:rsidRPr="00664C95">
        <w:rPr>
          <w:rFonts w:eastAsia="Arial" w:cs="Tahoma"/>
          <w:spacing w:val="-1"/>
          <w:szCs w:val="19"/>
        </w:rPr>
        <w:t>s</w:t>
      </w:r>
      <w:r w:rsidRPr="00664C95">
        <w:rPr>
          <w:rFonts w:eastAsia="Arial" w:cs="Tahoma"/>
          <w:szCs w:val="19"/>
        </w:rPr>
        <w:t>t</w:t>
      </w:r>
      <w:r w:rsidRPr="00664C95">
        <w:rPr>
          <w:rFonts w:eastAsia="Arial" w:cs="Tahoma"/>
          <w:spacing w:val="2"/>
          <w:szCs w:val="19"/>
        </w:rPr>
        <w:t xml:space="preserve"> </w:t>
      </w:r>
      <w:r w:rsidRPr="00664C95">
        <w:rPr>
          <w:rFonts w:eastAsia="Arial" w:cs="Tahoma"/>
          <w:spacing w:val="-3"/>
          <w:szCs w:val="19"/>
        </w:rPr>
        <w:t>u</w:t>
      </w:r>
      <w:r w:rsidRPr="00664C95">
        <w:rPr>
          <w:rFonts w:eastAsia="Arial" w:cs="Tahoma"/>
          <w:szCs w:val="19"/>
        </w:rPr>
        <w:t>nder</w:t>
      </w:r>
      <w:r w:rsidRPr="00664C95">
        <w:rPr>
          <w:rFonts w:eastAsia="Arial" w:cs="Tahoma"/>
          <w:spacing w:val="1"/>
          <w:szCs w:val="19"/>
        </w:rPr>
        <w:t>t</w:t>
      </w:r>
      <w:r w:rsidRPr="00664C95">
        <w:rPr>
          <w:rFonts w:eastAsia="Arial" w:cs="Tahoma"/>
          <w:spacing w:val="-3"/>
          <w:szCs w:val="19"/>
        </w:rPr>
        <w:t>a</w:t>
      </w:r>
      <w:r w:rsidRPr="00664C95">
        <w:rPr>
          <w:rFonts w:eastAsia="Arial" w:cs="Tahoma"/>
          <w:spacing w:val="1"/>
          <w:szCs w:val="19"/>
        </w:rPr>
        <w:t>k</w:t>
      </w:r>
      <w:r w:rsidRPr="00664C95">
        <w:rPr>
          <w:rFonts w:eastAsia="Arial" w:cs="Tahoma"/>
          <w:szCs w:val="19"/>
        </w:rPr>
        <w:t>e</w:t>
      </w:r>
      <w:r w:rsidRPr="00664C95">
        <w:rPr>
          <w:rFonts w:eastAsia="Arial" w:cs="Tahoma"/>
          <w:spacing w:val="-1"/>
          <w:szCs w:val="19"/>
        </w:rPr>
        <w:t xml:space="preserve"> </w:t>
      </w:r>
      <w:r w:rsidRPr="00664C95">
        <w:rPr>
          <w:rFonts w:eastAsia="Arial" w:cs="Tahoma"/>
          <w:spacing w:val="1"/>
          <w:szCs w:val="19"/>
        </w:rPr>
        <w:t>t</w:t>
      </w:r>
      <w:r w:rsidRPr="00664C95">
        <w:rPr>
          <w:rFonts w:eastAsia="Arial" w:cs="Tahoma"/>
          <w:szCs w:val="19"/>
        </w:rPr>
        <w:t xml:space="preserve">he </w:t>
      </w:r>
      <w:r w:rsidRPr="00664C95">
        <w:rPr>
          <w:rFonts w:eastAsia="Arial" w:cs="Tahoma"/>
          <w:spacing w:val="1"/>
          <w:szCs w:val="19"/>
        </w:rPr>
        <w:t>f</w:t>
      </w:r>
      <w:r w:rsidRPr="00664C95">
        <w:rPr>
          <w:rFonts w:eastAsia="Arial" w:cs="Tahoma"/>
          <w:szCs w:val="19"/>
        </w:rPr>
        <w:t>ollo</w:t>
      </w:r>
      <w:r w:rsidRPr="00664C95">
        <w:rPr>
          <w:rFonts w:eastAsia="Arial" w:cs="Tahoma"/>
          <w:spacing w:val="-4"/>
          <w:szCs w:val="19"/>
        </w:rPr>
        <w:t>w</w:t>
      </w:r>
      <w:r w:rsidRPr="00664C95">
        <w:rPr>
          <w:rFonts w:eastAsia="Arial" w:cs="Tahoma"/>
          <w:szCs w:val="19"/>
        </w:rPr>
        <w:t>ing</w:t>
      </w:r>
      <w:r w:rsidRPr="00664C95">
        <w:rPr>
          <w:rFonts w:eastAsia="Arial" w:cs="Tahoma"/>
          <w:spacing w:val="1"/>
          <w:szCs w:val="19"/>
        </w:rPr>
        <w:t xml:space="preserve"> c</w:t>
      </w:r>
      <w:r w:rsidRPr="00664C95">
        <w:rPr>
          <w:rFonts w:eastAsia="Arial" w:cs="Tahoma"/>
          <w:szCs w:val="19"/>
        </w:rPr>
        <w:t>h</w:t>
      </w:r>
      <w:r w:rsidRPr="00664C95">
        <w:rPr>
          <w:rFonts w:eastAsia="Arial" w:cs="Tahoma"/>
          <w:spacing w:val="-3"/>
          <w:szCs w:val="19"/>
        </w:rPr>
        <w:t>e</w:t>
      </w:r>
      <w:r w:rsidRPr="00664C95">
        <w:rPr>
          <w:rFonts w:eastAsia="Arial" w:cs="Tahoma"/>
          <w:spacing w:val="-1"/>
          <w:szCs w:val="19"/>
        </w:rPr>
        <w:t>c</w:t>
      </w:r>
      <w:r w:rsidRPr="00664C95">
        <w:rPr>
          <w:rFonts w:eastAsia="Arial" w:cs="Tahoma"/>
          <w:spacing w:val="1"/>
          <w:szCs w:val="19"/>
        </w:rPr>
        <w:t>k</w:t>
      </w:r>
      <w:r w:rsidRPr="00664C95">
        <w:rPr>
          <w:rFonts w:eastAsia="Arial" w:cs="Tahoma"/>
          <w:szCs w:val="19"/>
        </w:rPr>
        <w:t>s</w:t>
      </w:r>
      <w:r>
        <w:rPr>
          <w:rFonts w:eastAsia="Arial" w:cs="Tahoma"/>
          <w:szCs w:val="19"/>
        </w:rPr>
        <w:t>:</w:t>
      </w:r>
    </w:p>
    <w:p w14:paraId="13ED49F6" w14:textId="77777777" w:rsidR="00F40736" w:rsidRPr="00664C95" w:rsidRDefault="00F40736" w:rsidP="00F40736">
      <w:pPr>
        <w:ind w:left="720"/>
        <w:jc w:val="both"/>
        <w:rPr>
          <w:rFonts w:eastAsia="Arial" w:cs="Tahoma"/>
          <w:szCs w:val="19"/>
        </w:rPr>
      </w:pPr>
    </w:p>
    <w:p w14:paraId="113B2009" w14:textId="77777777" w:rsidR="00F40736" w:rsidRPr="005F3183" w:rsidRDefault="00F40736" w:rsidP="00021666">
      <w:pPr>
        <w:pStyle w:val="ListParagraph"/>
        <w:numPr>
          <w:ilvl w:val="0"/>
          <w:numId w:val="181"/>
        </w:numPr>
        <w:tabs>
          <w:tab w:val="left" w:pos="426"/>
        </w:tabs>
        <w:jc w:val="both"/>
        <w:rPr>
          <w:rFonts w:eastAsia="Arial" w:cs="Tahoma"/>
          <w:bCs/>
          <w:spacing w:val="-1"/>
          <w:szCs w:val="19"/>
        </w:rPr>
      </w:pPr>
      <w:r w:rsidRPr="005F3183">
        <w:rPr>
          <w:rFonts w:eastAsia="Arial" w:cs="Tahoma"/>
          <w:bCs/>
          <w:spacing w:val="-1"/>
          <w:szCs w:val="19"/>
        </w:rPr>
        <w:t>Consult the manufacturer/supplier survey sheets and ensure these are correct and clear</w:t>
      </w:r>
    </w:p>
    <w:p w14:paraId="2448BF8E" w14:textId="77777777" w:rsidR="00F40736" w:rsidRPr="005F3183" w:rsidRDefault="00F40736" w:rsidP="00021666">
      <w:pPr>
        <w:pStyle w:val="ListParagraph"/>
        <w:numPr>
          <w:ilvl w:val="0"/>
          <w:numId w:val="181"/>
        </w:numPr>
        <w:tabs>
          <w:tab w:val="left" w:pos="426"/>
        </w:tabs>
        <w:jc w:val="both"/>
        <w:rPr>
          <w:rFonts w:eastAsia="Arial" w:cs="Tahoma"/>
          <w:bCs/>
          <w:spacing w:val="-1"/>
          <w:szCs w:val="19"/>
        </w:rPr>
      </w:pPr>
      <w:r w:rsidRPr="005F3183">
        <w:rPr>
          <w:rFonts w:eastAsia="Arial" w:cs="Tahoma"/>
          <w:bCs/>
          <w:spacing w:val="-1"/>
          <w:szCs w:val="19"/>
        </w:rPr>
        <w:t>All definitive survey measurements are recorded</w:t>
      </w:r>
    </w:p>
    <w:p w14:paraId="15E96C9A" w14:textId="77777777" w:rsidR="00F40736" w:rsidRPr="005F3183" w:rsidRDefault="00F40736" w:rsidP="00021666">
      <w:pPr>
        <w:pStyle w:val="ListParagraph"/>
        <w:numPr>
          <w:ilvl w:val="0"/>
          <w:numId w:val="181"/>
        </w:numPr>
        <w:tabs>
          <w:tab w:val="left" w:pos="426"/>
        </w:tabs>
        <w:jc w:val="both"/>
        <w:rPr>
          <w:rFonts w:eastAsia="Arial" w:cs="Tahoma"/>
          <w:bCs/>
          <w:spacing w:val="-1"/>
          <w:szCs w:val="19"/>
        </w:rPr>
      </w:pPr>
      <w:r w:rsidRPr="005F3183">
        <w:rPr>
          <w:rFonts w:eastAsia="Arial" w:cs="Tahoma"/>
          <w:bCs/>
          <w:spacing w:val="-1"/>
          <w:szCs w:val="19"/>
        </w:rPr>
        <w:t>The fire door-sets as supplied are of the correct fenestration and design</w:t>
      </w:r>
    </w:p>
    <w:p w14:paraId="36F80465" w14:textId="77777777" w:rsidR="00F40736" w:rsidRPr="005F3183" w:rsidRDefault="00F40736" w:rsidP="00021666">
      <w:pPr>
        <w:pStyle w:val="ListParagraph"/>
        <w:numPr>
          <w:ilvl w:val="0"/>
          <w:numId w:val="181"/>
        </w:numPr>
        <w:tabs>
          <w:tab w:val="left" w:pos="426"/>
        </w:tabs>
        <w:jc w:val="both"/>
        <w:rPr>
          <w:rFonts w:eastAsia="Arial" w:cs="Tahoma"/>
          <w:bCs/>
          <w:spacing w:val="-1"/>
          <w:szCs w:val="19"/>
        </w:rPr>
      </w:pPr>
      <w:r w:rsidRPr="005F3183">
        <w:rPr>
          <w:rFonts w:eastAsia="Arial" w:cs="Tahoma"/>
          <w:bCs/>
          <w:spacing w:val="-1"/>
          <w:szCs w:val="19"/>
        </w:rPr>
        <w:t>All hardware components are intact and engaged (where required)</w:t>
      </w:r>
    </w:p>
    <w:p w14:paraId="63CD7639" w14:textId="77777777" w:rsidR="00F40736" w:rsidRPr="00664C95" w:rsidRDefault="00F40736" w:rsidP="00F40736">
      <w:pPr>
        <w:jc w:val="both"/>
        <w:rPr>
          <w:rFonts w:cs="Tahoma"/>
          <w:szCs w:val="19"/>
        </w:rPr>
      </w:pPr>
    </w:p>
    <w:p w14:paraId="5C3D593F" w14:textId="77777777" w:rsidR="00F40736" w:rsidRPr="005F3183" w:rsidRDefault="00F40736" w:rsidP="00F40736">
      <w:pPr>
        <w:ind w:left="720" w:hanging="720"/>
        <w:jc w:val="both"/>
        <w:rPr>
          <w:rFonts w:eastAsia="Arial" w:cs="Tahoma"/>
          <w:szCs w:val="19"/>
        </w:rPr>
      </w:pPr>
      <w:r w:rsidRPr="005F3183">
        <w:rPr>
          <w:rFonts w:eastAsia="Arial" w:cs="Tahoma"/>
          <w:szCs w:val="19"/>
        </w:rPr>
        <w:t>026</w:t>
      </w:r>
      <w:r w:rsidRPr="005F3183">
        <w:rPr>
          <w:rFonts w:eastAsia="Arial" w:cs="Tahoma"/>
          <w:szCs w:val="19"/>
        </w:rPr>
        <w:tab/>
        <w:t xml:space="preserve">All Fire Door-sets are generally measured in accordance with </w:t>
      </w:r>
      <w:r w:rsidRPr="005F3183">
        <w:rPr>
          <w:rFonts w:eastAsia="Arial" w:cs="Tahoma"/>
          <w:b/>
          <w:szCs w:val="19"/>
        </w:rPr>
        <w:t>BS 8213:2007</w:t>
      </w:r>
      <w:r w:rsidRPr="005F3183">
        <w:rPr>
          <w:rFonts w:eastAsia="Arial" w:cs="Tahoma"/>
          <w:szCs w:val="19"/>
        </w:rPr>
        <w:t xml:space="preserve"> and as recommended on the </w:t>
      </w:r>
      <w:r w:rsidRPr="005F3183">
        <w:rPr>
          <w:rFonts w:eastAsia="Arial" w:cs="Tahoma"/>
          <w:b/>
          <w:szCs w:val="19"/>
        </w:rPr>
        <w:t>GGF (Glass &amp; Glazing Federation) Code of Practice (March 2006)</w:t>
      </w:r>
      <w:r w:rsidRPr="005F3183">
        <w:rPr>
          <w:rFonts w:eastAsia="Arial" w:cs="Tahoma"/>
          <w:szCs w:val="19"/>
        </w:rPr>
        <w:t>. Fire Door-sets will in the main be fitted from the inside, although the nature of some reveals will permit these to be fitted from the outside. The measurement and fitting of fire door-sets must in every case respect the existing cover/rebate to the outer frame of the fire door-sets by virtue of the “reverse brick detail” or “check reveal”.</w:t>
      </w:r>
    </w:p>
    <w:p w14:paraId="3895BF59" w14:textId="77777777" w:rsidR="00F40736" w:rsidRPr="00664C95" w:rsidRDefault="00F40736" w:rsidP="00F40736">
      <w:pPr>
        <w:jc w:val="both"/>
        <w:rPr>
          <w:rFonts w:cs="Tahoma"/>
          <w:szCs w:val="19"/>
        </w:rPr>
      </w:pPr>
    </w:p>
    <w:p w14:paraId="63DA7DAA" w14:textId="77777777" w:rsidR="00F40736" w:rsidRDefault="00F40736" w:rsidP="00F40736">
      <w:pPr>
        <w:ind w:left="720" w:hanging="720"/>
        <w:jc w:val="both"/>
        <w:rPr>
          <w:rFonts w:eastAsia="Arial" w:cs="Tahoma"/>
          <w:b/>
          <w:szCs w:val="19"/>
        </w:rPr>
      </w:pPr>
      <w:r w:rsidRPr="00664C95">
        <w:rPr>
          <w:rFonts w:eastAsia="Arial" w:cs="Tahoma"/>
          <w:szCs w:val="19"/>
        </w:rPr>
        <w:t>027</w:t>
      </w:r>
      <w:r w:rsidRPr="00664C95">
        <w:rPr>
          <w:rFonts w:eastAsia="Arial" w:cs="Tahoma"/>
          <w:szCs w:val="19"/>
        </w:rPr>
        <w:tab/>
      </w:r>
      <w:r w:rsidRPr="005F3183">
        <w:rPr>
          <w:rFonts w:eastAsia="Arial" w:cs="Tahoma"/>
          <w:b/>
          <w:szCs w:val="19"/>
        </w:rPr>
        <w:t>Compatibility of Fire Door-set Framing with Surrounding Structure</w:t>
      </w:r>
    </w:p>
    <w:p w14:paraId="5013D5C6" w14:textId="77777777" w:rsidR="00F40736" w:rsidRDefault="00F40736" w:rsidP="00F40736">
      <w:pPr>
        <w:ind w:left="720" w:hanging="720"/>
        <w:jc w:val="both"/>
        <w:rPr>
          <w:rFonts w:eastAsia="Arial" w:cs="Tahoma"/>
          <w:spacing w:val="-1"/>
          <w:szCs w:val="19"/>
        </w:rPr>
      </w:pPr>
    </w:p>
    <w:p w14:paraId="23FCDFCD" w14:textId="77777777" w:rsidR="00F40736" w:rsidRDefault="00F40736" w:rsidP="00F40736">
      <w:pPr>
        <w:ind w:left="720"/>
        <w:jc w:val="both"/>
        <w:rPr>
          <w:rFonts w:eastAsia="Arial" w:cs="Tahoma"/>
          <w:spacing w:val="-2"/>
          <w:szCs w:val="19"/>
        </w:rPr>
      </w:pPr>
      <w:r w:rsidRPr="00664C95">
        <w:rPr>
          <w:rFonts w:eastAsia="Arial" w:cs="Tahoma"/>
          <w:spacing w:val="-1"/>
          <w:szCs w:val="19"/>
        </w:rPr>
        <w:t>T</w:t>
      </w:r>
      <w:r w:rsidRPr="00664C95">
        <w:rPr>
          <w:rFonts w:eastAsia="Arial" w:cs="Tahoma"/>
          <w:szCs w:val="19"/>
        </w:rPr>
        <w:t>he</w:t>
      </w:r>
      <w:r w:rsidRPr="00664C95">
        <w:rPr>
          <w:rFonts w:eastAsia="Arial" w:cs="Tahoma"/>
          <w:spacing w:val="1"/>
          <w:szCs w:val="19"/>
        </w:rPr>
        <w:t xml:space="preserve"> t</w:t>
      </w:r>
      <w:r w:rsidRPr="00664C95">
        <w:rPr>
          <w:rFonts w:eastAsia="Arial" w:cs="Tahoma"/>
          <w:spacing w:val="-4"/>
          <w:szCs w:val="19"/>
        </w:rPr>
        <w:t>y</w:t>
      </w:r>
      <w:r w:rsidRPr="00664C95">
        <w:rPr>
          <w:rFonts w:eastAsia="Arial" w:cs="Tahoma"/>
          <w:szCs w:val="19"/>
        </w:rPr>
        <w:t>pe</w:t>
      </w:r>
      <w:r w:rsidRPr="00664C95">
        <w:rPr>
          <w:rFonts w:eastAsia="Arial" w:cs="Tahoma"/>
          <w:spacing w:val="1"/>
          <w:szCs w:val="19"/>
        </w:rPr>
        <w:t xml:space="preserve"> </w:t>
      </w:r>
      <w:r w:rsidRPr="00664C95">
        <w:rPr>
          <w:rFonts w:eastAsia="Arial" w:cs="Tahoma"/>
          <w:szCs w:val="19"/>
        </w:rPr>
        <w:t xml:space="preserve">of </w:t>
      </w:r>
      <w:r w:rsidRPr="00664C95">
        <w:rPr>
          <w:rFonts w:eastAsia="Arial" w:cs="Tahoma"/>
          <w:spacing w:val="-1"/>
          <w:szCs w:val="19"/>
        </w:rPr>
        <w:t>t</w:t>
      </w:r>
      <w:r w:rsidRPr="00664C95">
        <w:rPr>
          <w:rFonts w:eastAsia="Arial" w:cs="Tahoma"/>
          <w:szCs w:val="19"/>
        </w:rPr>
        <w:t>he</w:t>
      </w:r>
      <w:r w:rsidRPr="00664C95">
        <w:rPr>
          <w:rFonts w:eastAsia="Arial" w:cs="Tahoma"/>
          <w:spacing w:val="-1"/>
          <w:szCs w:val="19"/>
        </w:rPr>
        <w:t xml:space="preserve"> </w:t>
      </w:r>
      <w:r w:rsidRPr="00664C95">
        <w:rPr>
          <w:rFonts w:eastAsia="Arial" w:cs="Tahoma"/>
          <w:spacing w:val="1"/>
          <w:szCs w:val="19"/>
        </w:rPr>
        <w:t>s</w:t>
      </w:r>
      <w:r w:rsidRPr="00664C95">
        <w:rPr>
          <w:rFonts w:eastAsia="Arial" w:cs="Tahoma"/>
          <w:szCs w:val="19"/>
        </w:rPr>
        <w:t>ur</w:t>
      </w:r>
      <w:r w:rsidRPr="00664C95">
        <w:rPr>
          <w:rFonts w:eastAsia="Arial" w:cs="Tahoma"/>
          <w:spacing w:val="-2"/>
          <w:szCs w:val="19"/>
        </w:rPr>
        <w:t>r</w:t>
      </w:r>
      <w:r w:rsidRPr="00664C95">
        <w:rPr>
          <w:rFonts w:eastAsia="Arial" w:cs="Tahoma"/>
          <w:szCs w:val="19"/>
        </w:rPr>
        <w:t>ounding</w:t>
      </w:r>
      <w:r w:rsidRPr="00664C95">
        <w:rPr>
          <w:rFonts w:eastAsia="Arial" w:cs="Tahoma"/>
          <w:spacing w:val="-1"/>
          <w:szCs w:val="19"/>
        </w:rPr>
        <w:t xml:space="preserve"> s</w:t>
      </w:r>
      <w:r w:rsidRPr="00664C95">
        <w:rPr>
          <w:rFonts w:eastAsia="Arial" w:cs="Tahoma"/>
          <w:spacing w:val="1"/>
          <w:szCs w:val="19"/>
        </w:rPr>
        <w:t>t</w:t>
      </w:r>
      <w:r w:rsidRPr="00664C95">
        <w:rPr>
          <w:rFonts w:eastAsia="Arial" w:cs="Tahoma"/>
          <w:szCs w:val="19"/>
        </w:rPr>
        <w:t>ru</w:t>
      </w:r>
      <w:r w:rsidRPr="00664C95">
        <w:rPr>
          <w:rFonts w:eastAsia="Arial" w:cs="Tahoma"/>
          <w:spacing w:val="-1"/>
          <w:szCs w:val="19"/>
        </w:rPr>
        <w:t>c</w:t>
      </w:r>
      <w:r w:rsidRPr="00664C95">
        <w:rPr>
          <w:rFonts w:eastAsia="Arial" w:cs="Tahoma"/>
          <w:spacing w:val="1"/>
          <w:szCs w:val="19"/>
        </w:rPr>
        <w:t>t</w:t>
      </w:r>
      <w:r w:rsidRPr="00664C95">
        <w:rPr>
          <w:rFonts w:eastAsia="Arial" w:cs="Tahoma"/>
          <w:szCs w:val="19"/>
        </w:rPr>
        <w:t>ure</w:t>
      </w:r>
      <w:r w:rsidRPr="00664C95">
        <w:rPr>
          <w:rFonts w:eastAsia="Arial" w:cs="Tahoma"/>
          <w:spacing w:val="-1"/>
          <w:szCs w:val="19"/>
        </w:rPr>
        <w:t xml:space="preserve"> </w:t>
      </w:r>
      <w:r w:rsidRPr="00664C95">
        <w:rPr>
          <w:rFonts w:eastAsia="Arial" w:cs="Tahoma"/>
          <w:spacing w:val="-3"/>
          <w:szCs w:val="19"/>
        </w:rPr>
        <w:t>a</w:t>
      </w:r>
      <w:r w:rsidRPr="00664C95">
        <w:rPr>
          <w:rFonts w:eastAsia="Arial" w:cs="Tahoma"/>
          <w:szCs w:val="19"/>
        </w:rPr>
        <w:t>nd</w:t>
      </w:r>
      <w:r w:rsidRPr="00664C95">
        <w:rPr>
          <w:rFonts w:eastAsia="Arial" w:cs="Tahoma"/>
          <w:spacing w:val="2"/>
          <w:szCs w:val="19"/>
        </w:rPr>
        <w:t xml:space="preserve"> </w:t>
      </w:r>
      <w:r w:rsidRPr="00664C95">
        <w:rPr>
          <w:rFonts w:eastAsia="Arial" w:cs="Tahoma"/>
          <w:szCs w:val="19"/>
        </w:rPr>
        <w:t>/ or</w:t>
      </w:r>
      <w:r w:rsidRPr="00664C95">
        <w:rPr>
          <w:rFonts w:eastAsia="Arial" w:cs="Tahoma"/>
          <w:spacing w:val="-1"/>
          <w:szCs w:val="19"/>
        </w:rPr>
        <w:t xml:space="preserve"> t</w:t>
      </w:r>
      <w:r w:rsidRPr="00664C95">
        <w:rPr>
          <w:rFonts w:eastAsia="Arial" w:cs="Tahoma"/>
          <w:szCs w:val="19"/>
        </w:rPr>
        <w:t>he</w:t>
      </w:r>
      <w:r w:rsidRPr="00664C95">
        <w:rPr>
          <w:rFonts w:eastAsia="Arial" w:cs="Tahoma"/>
          <w:spacing w:val="1"/>
          <w:szCs w:val="19"/>
        </w:rPr>
        <w:t xml:space="preserve"> </w:t>
      </w:r>
      <w:r w:rsidRPr="00664C95">
        <w:rPr>
          <w:rFonts w:eastAsia="Arial" w:cs="Tahoma"/>
          <w:spacing w:val="-4"/>
          <w:szCs w:val="19"/>
        </w:rPr>
        <w:t>w</w:t>
      </w:r>
      <w:r w:rsidRPr="00664C95">
        <w:rPr>
          <w:rFonts w:eastAsia="Arial" w:cs="Tahoma"/>
          <w:szCs w:val="19"/>
        </w:rPr>
        <w:t>all</w:t>
      </w:r>
      <w:r w:rsidRPr="00664C95">
        <w:rPr>
          <w:rFonts w:eastAsia="Arial" w:cs="Tahoma"/>
          <w:spacing w:val="1"/>
          <w:szCs w:val="19"/>
        </w:rPr>
        <w:t xml:space="preserve"> </w:t>
      </w:r>
      <w:r w:rsidRPr="00664C95">
        <w:rPr>
          <w:rFonts w:eastAsia="Arial" w:cs="Tahoma"/>
          <w:szCs w:val="19"/>
        </w:rPr>
        <w:t>or</w:t>
      </w:r>
      <w:r w:rsidRPr="00664C95">
        <w:rPr>
          <w:rFonts w:eastAsia="Arial" w:cs="Tahoma"/>
          <w:spacing w:val="-1"/>
          <w:szCs w:val="19"/>
        </w:rPr>
        <w:t xml:space="preserve"> </w:t>
      </w:r>
      <w:r w:rsidRPr="00664C95">
        <w:rPr>
          <w:rFonts w:eastAsia="Arial" w:cs="Tahoma"/>
          <w:spacing w:val="-3"/>
          <w:szCs w:val="19"/>
        </w:rPr>
        <w:t>p</w:t>
      </w:r>
      <w:r w:rsidRPr="00664C95">
        <w:rPr>
          <w:rFonts w:eastAsia="Arial" w:cs="Tahoma"/>
          <w:szCs w:val="19"/>
        </w:rPr>
        <w:t>ar</w:t>
      </w:r>
      <w:r w:rsidRPr="00664C95">
        <w:rPr>
          <w:rFonts w:eastAsia="Arial" w:cs="Tahoma"/>
          <w:spacing w:val="1"/>
          <w:szCs w:val="19"/>
        </w:rPr>
        <w:t>t</w:t>
      </w:r>
      <w:r w:rsidRPr="00664C95">
        <w:rPr>
          <w:rFonts w:eastAsia="Arial" w:cs="Tahoma"/>
          <w:spacing w:val="-2"/>
          <w:szCs w:val="19"/>
        </w:rPr>
        <w:t>i</w:t>
      </w:r>
      <w:r w:rsidRPr="00664C95">
        <w:rPr>
          <w:rFonts w:eastAsia="Arial" w:cs="Tahoma"/>
          <w:spacing w:val="1"/>
          <w:szCs w:val="19"/>
        </w:rPr>
        <w:t>t</w:t>
      </w:r>
      <w:r w:rsidRPr="00664C95">
        <w:rPr>
          <w:rFonts w:eastAsia="Arial" w:cs="Tahoma"/>
          <w:szCs w:val="19"/>
        </w:rPr>
        <w:t>ion</w:t>
      </w:r>
      <w:r w:rsidRPr="00664C95">
        <w:rPr>
          <w:rFonts w:eastAsia="Arial" w:cs="Tahoma"/>
          <w:spacing w:val="1"/>
          <w:szCs w:val="19"/>
        </w:rPr>
        <w:t xml:space="preserve"> </w:t>
      </w:r>
      <w:r w:rsidRPr="00664C95">
        <w:rPr>
          <w:rFonts w:eastAsia="Arial" w:cs="Tahoma"/>
          <w:spacing w:val="-2"/>
          <w:szCs w:val="19"/>
        </w:rPr>
        <w:t>i</w:t>
      </w:r>
      <w:r w:rsidRPr="00664C95">
        <w:rPr>
          <w:rFonts w:eastAsia="Arial" w:cs="Tahoma"/>
          <w:szCs w:val="19"/>
        </w:rPr>
        <w:t>n</w:t>
      </w:r>
      <w:r w:rsidRPr="00664C95">
        <w:rPr>
          <w:rFonts w:eastAsia="Arial" w:cs="Tahoma"/>
          <w:spacing w:val="1"/>
          <w:szCs w:val="19"/>
        </w:rPr>
        <w:t>t</w:t>
      </w:r>
      <w:r w:rsidRPr="00664C95">
        <w:rPr>
          <w:rFonts w:eastAsia="Arial" w:cs="Tahoma"/>
          <w:szCs w:val="19"/>
        </w:rPr>
        <w:t>o</w:t>
      </w:r>
      <w:r w:rsidRPr="00664C95">
        <w:rPr>
          <w:rFonts w:eastAsia="Arial" w:cs="Tahoma"/>
          <w:spacing w:val="-1"/>
          <w:szCs w:val="19"/>
        </w:rPr>
        <w:t xml:space="preserve"> </w:t>
      </w:r>
      <w:r w:rsidRPr="00664C95">
        <w:rPr>
          <w:rFonts w:eastAsia="Arial" w:cs="Tahoma"/>
          <w:spacing w:val="-4"/>
          <w:szCs w:val="19"/>
        </w:rPr>
        <w:t>w</w:t>
      </w:r>
      <w:r w:rsidRPr="00664C95">
        <w:rPr>
          <w:rFonts w:eastAsia="Arial" w:cs="Tahoma"/>
          <w:szCs w:val="19"/>
        </w:rPr>
        <w:t>hi</w:t>
      </w:r>
      <w:r w:rsidRPr="00664C95">
        <w:rPr>
          <w:rFonts w:eastAsia="Arial" w:cs="Tahoma"/>
          <w:spacing w:val="1"/>
          <w:szCs w:val="19"/>
        </w:rPr>
        <w:t>c</w:t>
      </w:r>
      <w:r w:rsidRPr="00664C95">
        <w:rPr>
          <w:rFonts w:eastAsia="Arial" w:cs="Tahoma"/>
          <w:szCs w:val="19"/>
        </w:rPr>
        <w:t xml:space="preserve">h </w:t>
      </w:r>
      <w:r w:rsidRPr="00664C95">
        <w:rPr>
          <w:rFonts w:eastAsia="Arial" w:cs="Tahoma"/>
          <w:spacing w:val="1"/>
          <w:szCs w:val="19"/>
        </w:rPr>
        <w:t>t</w:t>
      </w:r>
      <w:r w:rsidRPr="00664C95">
        <w:rPr>
          <w:rFonts w:eastAsia="Arial" w:cs="Tahoma"/>
          <w:szCs w:val="19"/>
        </w:rPr>
        <w:t>he</w:t>
      </w:r>
      <w:r w:rsidRPr="00664C95">
        <w:rPr>
          <w:rFonts w:eastAsia="Arial" w:cs="Tahoma"/>
          <w:spacing w:val="-1"/>
          <w:szCs w:val="19"/>
        </w:rPr>
        <w:t xml:space="preserve"> </w:t>
      </w:r>
      <w:r w:rsidRPr="00664C95">
        <w:rPr>
          <w:rFonts w:eastAsia="Arial" w:cs="Tahoma"/>
          <w:spacing w:val="1"/>
          <w:szCs w:val="19"/>
        </w:rPr>
        <w:t>f</w:t>
      </w:r>
      <w:r w:rsidRPr="00664C95">
        <w:rPr>
          <w:rFonts w:eastAsia="Arial" w:cs="Tahoma"/>
          <w:szCs w:val="19"/>
        </w:rPr>
        <w:t>ire</w:t>
      </w:r>
      <w:r w:rsidRPr="00664C95">
        <w:rPr>
          <w:rFonts w:eastAsia="Arial" w:cs="Tahoma"/>
          <w:spacing w:val="-1"/>
          <w:szCs w:val="19"/>
        </w:rPr>
        <w:t xml:space="preserve"> </w:t>
      </w:r>
      <w:r w:rsidRPr="00664C95">
        <w:rPr>
          <w:rFonts w:eastAsia="Arial" w:cs="Tahoma"/>
          <w:szCs w:val="19"/>
        </w:rPr>
        <w:t>doo</w:t>
      </w:r>
      <w:r w:rsidRPr="00664C95">
        <w:rPr>
          <w:rFonts w:eastAsia="Arial" w:cs="Tahoma"/>
          <w:spacing w:val="-2"/>
          <w:szCs w:val="19"/>
        </w:rPr>
        <w:t>r</w:t>
      </w:r>
      <w:r w:rsidRPr="00664C95">
        <w:rPr>
          <w:rFonts w:eastAsia="Arial" w:cs="Tahoma"/>
          <w:szCs w:val="19"/>
        </w:rPr>
        <w:t>-</w:t>
      </w:r>
      <w:r w:rsidRPr="00664C95">
        <w:rPr>
          <w:rFonts w:eastAsia="Arial" w:cs="Tahoma"/>
          <w:spacing w:val="1"/>
          <w:szCs w:val="19"/>
        </w:rPr>
        <w:t>s</w:t>
      </w:r>
      <w:r w:rsidRPr="00664C95">
        <w:rPr>
          <w:rFonts w:eastAsia="Arial" w:cs="Tahoma"/>
          <w:spacing w:val="-3"/>
          <w:szCs w:val="19"/>
        </w:rPr>
        <w:t>e</w:t>
      </w:r>
      <w:r w:rsidRPr="00664C95">
        <w:rPr>
          <w:rFonts w:eastAsia="Arial" w:cs="Tahoma"/>
          <w:szCs w:val="19"/>
        </w:rPr>
        <w:t>t is</w:t>
      </w:r>
      <w:r w:rsidRPr="00664C95">
        <w:rPr>
          <w:rFonts w:eastAsia="Arial" w:cs="Tahoma"/>
          <w:spacing w:val="-2"/>
          <w:szCs w:val="19"/>
        </w:rPr>
        <w:t xml:space="preserve"> </w:t>
      </w:r>
      <w:r w:rsidRPr="00664C95">
        <w:rPr>
          <w:rFonts w:eastAsia="Arial" w:cs="Tahoma"/>
          <w:szCs w:val="19"/>
        </w:rPr>
        <w:t>being</w:t>
      </w:r>
      <w:r w:rsidRPr="00664C95">
        <w:rPr>
          <w:rFonts w:eastAsia="Arial" w:cs="Tahoma"/>
          <w:spacing w:val="1"/>
          <w:szCs w:val="19"/>
        </w:rPr>
        <w:t xml:space="preserve"> </w:t>
      </w:r>
      <w:r w:rsidRPr="00664C95">
        <w:rPr>
          <w:rFonts w:eastAsia="Arial" w:cs="Tahoma"/>
          <w:szCs w:val="19"/>
        </w:rPr>
        <w:t>i</w:t>
      </w:r>
      <w:r w:rsidRPr="00664C95">
        <w:rPr>
          <w:rFonts w:eastAsia="Arial" w:cs="Tahoma"/>
          <w:spacing w:val="-3"/>
          <w:szCs w:val="19"/>
        </w:rPr>
        <w:t>n</w:t>
      </w:r>
      <w:r w:rsidRPr="00664C95">
        <w:rPr>
          <w:rFonts w:eastAsia="Arial" w:cs="Tahoma"/>
          <w:spacing w:val="-1"/>
          <w:szCs w:val="19"/>
        </w:rPr>
        <w:t>s</w:t>
      </w:r>
      <w:r w:rsidRPr="00664C95">
        <w:rPr>
          <w:rFonts w:eastAsia="Arial" w:cs="Tahoma"/>
          <w:spacing w:val="1"/>
          <w:szCs w:val="19"/>
        </w:rPr>
        <w:t>t</w:t>
      </w:r>
      <w:r w:rsidRPr="00664C95">
        <w:rPr>
          <w:rFonts w:eastAsia="Arial" w:cs="Tahoma"/>
          <w:szCs w:val="19"/>
        </w:rPr>
        <w:t>alled</w:t>
      </w:r>
      <w:r w:rsidRPr="00664C95">
        <w:rPr>
          <w:rFonts w:eastAsia="Arial" w:cs="Tahoma"/>
          <w:spacing w:val="-1"/>
          <w:szCs w:val="19"/>
        </w:rPr>
        <w:t xml:space="preserve"> </w:t>
      </w:r>
      <w:r w:rsidRPr="00664C95">
        <w:rPr>
          <w:rFonts w:eastAsia="Arial" w:cs="Tahoma"/>
          <w:spacing w:val="-4"/>
          <w:szCs w:val="19"/>
        </w:rPr>
        <w:t>w</w:t>
      </w:r>
      <w:r w:rsidRPr="00664C95">
        <w:rPr>
          <w:rFonts w:eastAsia="Arial" w:cs="Tahoma"/>
          <w:szCs w:val="19"/>
        </w:rPr>
        <w:t>ill</w:t>
      </w:r>
      <w:r w:rsidRPr="00664C95">
        <w:rPr>
          <w:rFonts w:eastAsia="Arial" w:cs="Tahoma"/>
          <w:spacing w:val="1"/>
          <w:szCs w:val="19"/>
        </w:rPr>
        <w:t xml:space="preserve"> </w:t>
      </w:r>
      <w:r w:rsidRPr="00664C95">
        <w:rPr>
          <w:rFonts w:eastAsia="Arial" w:cs="Tahoma"/>
          <w:szCs w:val="19"/>
        </w:rPr>
        <w:t>ha</w:t>
      </w:r>
      <w:r w:rsidRPr="00664C95">
        <w:rPr>
          <w:rFonts w:eastAsia="Arial" w:cs="Tahoma"/>
          <w:spacing w:val="-4"/>
          <w:szCs w:val="19"/>
        </w:rPr>
        <w:t>v</w:t>
      </w:r>
      <w:r w:rsidRPr="00664C95">
        <w:rPr>
          <w:rFonts w:eastAsia="Arial" w:cs="Tahoma"/>
          <w:szCs w:val="19"/>
        </w:rPr>
        <w:t>e</w:t>
      </w:r>
      <w:r w:rsidRPr="00664C95">
        <w:rPr>
          <w:rFonts w:eastAsia="Arial" w:cs="Tahoma"/>
          <w:spacing w:val="1"/>
          <w:szCs w:val="19"/>
        </w:rPr>
        <w:t xml:space="preserve"> </w:t>
      </w:r>
      <w:r w:rsidRPr="00664C95">
        <w:rPr>
          <w:rFonts w:eastAsia="Arial" w:cs="Tahoma"/>
          <w:szCs w:val="19"/>
        </w:rPr>
        <w:t>been</w:t>
      </w:r>
      <w:r w:rsidRPr="00664C95">
        <w:rPr>
          <w:rFonts w:eastAsia="Arial" w:cs="Tahoma"/>
          <w:spacing w:val="1"/>
          <w:szCs w:val="19"/>
        </w:rPr>
        <w:t xml:space="preserve"> </w:t>
      </w:r>
      <w:r w:rsidRPr="00664C95">
        <w:rPr>
          <w:rFonts w:eastAsia="Arial" w:cs="Tahoma"/>
          <w:szCs w:val="19"/>
        </w:rPr>
        <w:t>de</w:t>
      </w:r>
      <w:r w:rsidRPr="00664C95">
        <w:rPr>
          <w:rFonts w:eastAsia="Arial" w:cs="Tahoma"/>
          <w:spacing w:val="-1"/>
          <w:szCs w:val="19"/>
        </w:rPr>
        <w:t>t</w:t>
      </w:r>
      <w:r w:rsidRPr="00664C95">
        <w:rPr>
          <w:rFonts w:eastAsia="Arial" w:cs="Tahoma"/>
          <w:spacing w:val="1"/>
          <w:szCs w:val="19"/>
        </w:rPr>
        <w:t>e</w:t>
      </w:r>
      <w:r w:rsidRPr="00664C95">
        <w:rPr>
          <w:rFonts w:eastAsia="Arial" w:cs="Tahoma"/>
          <w:szCs w:val="19"/>
        </w:rPr>
        <w:t>r</w:t>
      </w:r>
      <w:r w:rsidRPr="00664C95">
        <w:rPr>
          <w:rFonts w:eastAsia="Arial" w:cs="Tahoma"/>
          <w:spacing w:val="-1"/>
          <w:szCs w:val="19"/>
        </w:rPr>
        <w:t>m</w:t>
      </w:r>
      <w:r w:rsidRPr="00664C95">
        <w:rPr>
          <w:rFonts w:eastAsia="Arial" w:cs="Tahoma"/>
          <w:spacing w:val="-2"/>
          <w:szCs w:val="19"/>
        </w:rPr>
        <w:t>i</w:t>
      </w:r>
      <w:r w:rsidRPr="00664C95">
        <w:rPr>
          <w:rFonts w:eastAsia="Arial" w:cs="Tahoma"/>
          <w:szCs w:val="19"/>
        </w:rPr>
        <w:t>ned</w:t>
      </w:r>
      <w:r w:rsidRPr="00664C95">
        <w:rPr>
          <w:rFonts w:eastAsia="Arial" w:cs="Tahoma"/>
          <w:spacing w:val="1"/>
          <w:szCs w:val="19"/>
        </w:rPr>
        <w:t xml:space="preserve"> </w:t>
      </w:r>
      <w:r w:rsidRPr="00664C95">
        <w:rPr>
          <w:rFonts w:eastAsia="Arial" w:cs="Tahoma"/>
          <w:szCs w:val="19"/>
        </w:rPr>
        <w:t>by</w:t>
      </w:r>
      <w:r w:rsidRPr="00664C95">
        <w:rPr>
          <w:rFonts w:eastAsia="Arial" w:cs="Tahoma"/>
          <w:spacing w:val="-2"/>
          <w:szCs w:val="19"/>
        </w:rPr>
        <w:t xml:space="preserve"> </w:t>
      </w:r>
      <w:r w:rsidRPr="00664C95">
        <w:rPr>
          <w:rFonts w:eastAsia="Arial" w:cs="Tahoma"/>
          <w:spacing w:val="1"/>
          <w:szCs w:val="19"/>
        </w:rPr>
        <w:t>t</w:t>
      </w:r>
      <w:r w:rsidRPr="00664C95">
        <w:rPr>
          <w:rFonts w:eastAsia="Arial" w:cs="Tahoma"/>
          <w:szCs w:val="19"/>
        </w:rPr>
        <w:t>he</w:t>
      </w:r>
      <w:r w:rsidRPr="00664C95">
        <w:rPr>
          <w:rFonts w:eastAsia="Arial" w:cs="Tahoma"/>
          <w:spacing w:val="-1"/>
          <w:szCs w:val="19"/>
        </w:rPr>
        <w:t xml:space="preserve"> </w:t>
      </w:r>
      <w:r w:rsidRPr="00664C95">
        <w:rPr>
          <w:rFonts w:eastAsia="Arial" w:cs="Tahoma"/>
          <w:spacing w:val="1"/>
          <w:szCs w:val="19"/>
        </w:rPr>
        <w:t>f</w:t>
      </w:r>
      <w:r w:rsidRPr="00664C95">
        <w:rPr>
          <w:rFonts w:eastAsia="Arial" w:cs="Tahoma"/>
          <w:szCs w:val="19"/>
        </w:rPr>
        <w:t>i</w:t>
      </w:r>
      <w:r w:rsidRPr="00664C95">
        <w:rPr>
          <w:rFonts w:eastAsia="Arial" w:cs="Tahoma"/>
          <w:spacing w:val="-2"/>
          <w:szCs w:val="19"/>
        </w:rPr>
        <w:t>r</w:t>
      </w:r>
      <w:r w:rsidRPr="00664C95">
        <w:rPr>
          <w:rFonts w:eastAsia="Arial" w:cs="Tahoma"/>
          <w:szCs w:val="19"/>
        </w:rPr>
        <w:t>e re</w:t>
      </w:r>
      <w:r w:rsidRPr="00664C95">
        <w:rPr>
          <w:rFonts w:eastAsia="Arial" w:cs="Tahoma"/>
          <w:spacing w:val="1"/>
          <w:szCs w:val="19"/>
        </w:rPr>
        <w:t>s</w:t>
      </w:r>
      <w:r w:rsidRPr="00664C95">
        <w:rPr>
          <w:rFonts w:eastAsia="Arial" w:cs="Tahoma"/>
          <w:spacing w:val="-2"/>
          <w:szCs w:val="19"/>
        </w:rPr>
        <w:t>i</w:t>
      </w:r>
      <w:r w:rsidRPr="00664C95">
        <w:rPr>
          <w:rFonts w:eastAsia="Arial" w:cs="Tahoma"/>
          <w:spacing w:val="1"/>
          <w:szCs w:val="19"/>
        </w:rPr>
        <w:t>st</w:t>
      </w:r>
      <w:r w:rsidRPr="00664C95">
        <w:rPr>
          <w:rFonts w:eastAsia="Arial" w:cs="Tahoma"/>
          <w:szCs w:val="19"/>
        </w:rPr>
        <w:t>a</w:t>
      </w:r>
      <w:r w:rsidRPr="00664C95">
        <w:rPr>
          <w:rFonts w:eastAsia="Arial" w:cs="Tahoma"/>
          <w:spacing w:val="-3"/>
          <w:szCs w:val="19"/>
        </w:rPr>
        <w:t>n</w:t>
      </w:r>
      <w:r w:rsidRPr="00664C95">
        <w:rPr>
          <w:rFonts w:eastAsia="Arial" w:cs="Tahoma"/>
          <w:spacing w:val="1"/>
          <w:szCs w:val="19"/>
        </w:rPr>
        <w:t>c</w:t>
      </w:r>
      <w:r w:rsidRPr="00664C95">
        <w:rPr>
          <w:rFonts w:eastAsia="Arial" w:cs="Tahoma"/>
          <w:szCs w:val="19"/>
        </w:rPr>
        <w:t>e</w:t>
      </w:r>
      <w:r w:rsidRPr="00664C95">
        <w:rPr>
          <w:rFonts w:eastAsia="Arial" w:cs="Tahoma"/>
          <w:spacing w:val="-1"/>
          <w:szCs w:val="19"/>
        </w:rPr>
        <w:t xml:space="preserve"> t</w:t>
      </w:r>
      <w:r w:rsidRPr="00664C95">
        <w:rPr>
          <w:rFonts w:eastAsia="Arial" w:cs="Tahoma"/>
          <w:szCs w:val="19"/>
        </w:rPr>
        <w:t>e</w:t>
      </w:r>
      <w:r w:rsidRPr="00664C95">
        <w:rPr>
          <w:rFonts w:eastAsia="Arial" w:cs="Tahoma"/>
          <w:spacing w:val="-1"/>
          <w:szCs w:val="19"/>
        </w:rPr>
        <w:t>s</w:t>
      </w:r>
      <w:r w:rsidRPr="00664C95">
        <w:rPr>
          <w:rFonts w:eastAsia="Arial" w:cs="Tahoma"/>
          <w:spacing w:val="1"/>
          <w:szCs w:val="19"/>
        </w:rPr>
        <w:t>t</w:t>
      </w:r>
      <w:r w:rsidRPr="00664C95">
        <w:rPr>
          <w:rFonts w:eastAsia="Arial" w:cs="Tahoma"/>
          <w:szCs w:val="19"/>
        </w:rPr>
        <w:t>ing</w:t>
      </w:r>
      <w:r w:rsidRPr="00664C95">
        <w:rPr>
          <w:rFonts w:eastAsia="Arial" w:cs="Tahoma"/>
          <w:spacing w:val="-1"/>
          <w:szCs w:val="19"/>
        </w:rPr>
        <w:t xml:space="preserve"> </w:t>
      </w:r>
      <w:r w:rsidRPr="00664C95">
        <w:rPr>
          <w:rFonts w:eastAsia="Arial" w:cs="Tahoma"/>
          <w:spacing w:val="-3"/>
          <w:szCs w:val="19"/>
        </w:rPr>
        <w:t>a</w:t>
      </w:r>
      <w:r w:rsidRPr="00664C95">
        <w:rPr>
          <w:rFonts w:eastAsia="Arial" w:cs="Tahoma"/>
          <w:szCs w:val="19"/>
        </w:rPr>
        <w:t>nd</w:t>
      </w:r>
      <w:r w:rsidRPr="00664C95">
        <w:rPr>
          <w:rFonts w:eastAsia="Arial" w:cs="Tahoma"/>
          <w:spacing w:val="1"/>
          <w:szCs w:val="19"/>
        </w:rPr>
        <w:t xml:space="preserve"> </w:t>
      </w:r>
      <w:r w:rsidRPr="00664C95">
        <w:rPr>
          <w:rFonts w:eastAsia="Arial" w:cs="Tahoma"/>
          <w:spacing w:val="-4"/>
          <w:szCs w:val="19"/>
        </w:rPr>
        <w:t>w</w:t>
      </w:r>
      <w:r w:rsidRPr="00664C95">
        <w:rPr>
          <w:rFonts w:eastAsia="Arial" w:cs="Tahoma"/>
          <w:szCs w:val="19"/>
        </w:rPr>
        <w:t>i</w:t>
      </w:r>
      <w:r w:rsidRPr="00664C95">
        <w:rPr>
          <w:rFonts w:eastAsia="Arial" w:cs="Tahoma"/>
          <w:spacing w:val="1"/>
          <w:szCs w:val="19"/>
        </w:rPr>
        <w:t>t</w:t>
      </w:r>
      <w:r w:rsidRPr="00664C95">
        <w:rPr>
          <w:rFonts w:eastAsia="Arial" w:cs="Tahoma"/>
          <w:szCs w:val="19"/>
        </w:rPr>
        <w:t>hin</w:t>
      </w:r>
      <w:r w:rsidRPr="00664C95">
        <w:rPr>
          <w:rFonts w:eastAsia="Arial" w:cs="Tahoma"/>
          <w:spacing w:val="-1"/>
          <w:szCs w:val="19"/>
        </w:rPr>
        <w:t xml:space="preserve"> </w:t>
      </w:r>
      <w:r w:rsidRPr="00664C95">
        <w:rPr>
          <w:rFonts w:eastAsia="Arial" w:cs="Tahoma"/>
          <w:spacing w:val="1"/>
          <w:szCs w:val="19"/>
        </w:rPr>
        <w:t>t</w:t>
      </w:r>
      <w:r w:rsidRPr="00664C95">
        <w:rPr>
          <w:rFonts w:eastAsia="Arial" w:cs="Tahoma"/>
          <w:szCs w:val="19"/>
        </w:rPr>
        <w:t xml:space="preserve">he </w:t>
      </w:r>
      <w:r w:rsidRPr="00664C95">
        <w:rPr>
          <w:rFonts w:eastAsia="Arial" w:cs="Tahoma"/>
          <w:b/>
          <w:bCs/>
          <w:szCs w:val="19"/>
        </w:rPr>
        <w:t>G</w:t>
      </w:r>
      <w:r w:rsidRPr="00664C95">
        <w:rPr>
          <w:rFonts w:eastAsia="Arial" w:cs="Tahoma"/>
          <w:b/>
          <w:bCs/>
          <w:spacing w:val="1"/>
          <w:szCs w:val="19"/>
        </w:rPr>
        <w:t>l</w:t>
      </w:r>
      <w:r w:rsidRPr="00664C95">
        <w:rPr>
          <w:rFonts w:eastAsia="Arial" w:cs="Tahoma"/>
          <w:b/>
          <w:bCs/>
          <w:spacing w:val="-1"/>
          <w:szCs w:val="19"/>
        </w:rPr>
        <w:t>ob</w:t>
      </w:r>
      <w:r w:rsidRPr="00664C95">
        <w:rPr>
          <w:rFonts w:eastAsia="Arial" w:cs="Tahoma"/>
          <w:b/>
          <w:bCs/>
          <w:spacing w:val="-3"/>
          <w:szCs w:val="19"/>
        </w:rPr>
        <w:t>a</w:t>
      </w:r>
      <w:r w:rsidRPr="00664C95">
        <w:rPr>
          <w:rFonts w:eastAsia="Arial" w:cs="Tahoma"/>
          <w:b/>
          <w:bCs/>
          <w:szCs w:val="19"/>
        </w:rPr>
        <w:t>l</w:t>
      </w:r>
      <w:r w:rsidRPr="00664C95">
        <w:rPr>
          <w:rFonts w:eastAsia="Arial" w:cs="Tahoma"/>
          <w:b/>
          <w:bCs/>
          <w:spacing w:val="2"/>
          <w:szCs w:val="19"/>
        </w:rPr>
        <w:t xml:space="preserve"> </w:t>
      </w:r>
      <w:r w:rsidRPr="00664C95">
        <w:rPr>
          <w:rFonts w:eastAsia="Arial" w:cs="Tahoma"/>
          <w:b/>
          <w:bCs/>
          <w:spacing w:val="-1"/>
          <w:szCs w:val="19"/>
        </w:rPr>
        <w:t>Fi</w:t>
      </w:r>
      <w:r w:rsidRPr="00664C95">
        <w:rPr>
          <w:rFonts w:eastAsia="Arial" w:cs="Tahoma"/>
          <w:b/>
          <w:bCs/>
          <w:spacing w:val="1"/>
          <w:szCs w:val="19"/>
        </w:rPr>
        <w:t>r</w:t>
      </w:r>
      <w:r w:rsidRPr="00664C95">
        <w:rPr>
          <w:rFonts w:eastAsia="Arial" w:cs="Tahoma"/>
          <w:b/>
          <w:bCs/>
          <w:szCs w:val="19"/>
        </w:rPr>
        <w:t>e</w:t>
      </w:r>
      <w:r w:rsidRPr="00664C95">
        <w:rPr>
          <w:rFonts w:eastAsia="Arial" w:cs="Tahoma"/>
          <w:b/>
          <w:bCs/>
          <w:spacing w:val="-1"/>
          <w:szCs w:val="19"/>
        </w:rPr>
        <w:t xml:space="preserve"> R</w:t>
      </w:r>
      <w:r w:rsidRPr="00664C95">
        <w:rPr>
          <w:rFonts w:eastAsia="Arial" w:cs="Tahoma"/>
          <w:b/>
          <w:bCs/>
          <w:szCs w:val="19"/>
        </w:rPr>
        <w:t>es</w:t>
      </w:r>
      <w:r w:rsidRPr="00664C95">
        <w:rPr>
          <w:rFonts w:eastAsia="Arial" w:cs="Tahoma"/>
          <w:b/>
          <w:bCs/>
          <w:spacing w:val="1"/>
          <w:szCs w:val="19"/>
        </w:rPr>
        <w:t>i</w:t>
      </w:r>
      <w:r w:rsidRPr="00664C95">
        <w:rPr>
          <w:rFonts w:eastAsia="Arial" w:cs="Tahoma"/>
          <w:b/>
          <w:bCs/>
          <w:spacing w:val="-3"/>
          <w:szCs w:val="19"/>
        </w:rPr>
        <w:t>s</w:t>
      </w:r>
      <w:r w:rsidRPr="00664C95">
        <w:rPr>
          <w:rFonts w:eastAsia="Arial" w:cs="Tahoma"/>
          <w:b/>
          <w:bCs/>
          <w:szCs w:val="19"/>
        </w:rPr>
        <w:t>ta</w:t>
      </w:r>
      <w:r w:rsidRPr="00664C95">
        <w:rPr>
          <w:rFonts w:eastAsia="Arial" w:cs="Tahoma"/>
          <w:b/>
          <w:bCs/>
          <w:spacing w:val="-1"/>
          <w:szCs w:val="19"/>
        </w:rPr>
        <w:t>n</w:t>
      </w:r>
      <w:r w:rsidRPr="00664C95">
        <w:rPr>
          <w:rFonts w:eastAsia="Arial" w:cs="Tahoma"/>
          <w:b/>
          <w:bCs/>
          <w:szCs w:val="19"/>
        </w:rPr>
        <w:t>ce</w:t>
      </w:r>
      <w:r w:rsidRPr="00664C95">
        <w:rPr>
          <w:rFonts w:eastAsia="Arial" w:cs="Tahoma"/>
          <w:b/>
          <w:bCs/>
          <w:spacing w:val="-1"/>
          <w:szCs w:val="19"/>
        </w:rPr>
        <w:t xml:space="preserve"> </w:t>
      </w:r>
      <w:r w:rsidRPr="00664C95">
        <w:rPr>
          <w:rFonts w:eastAsia="Arial" w:cs="Tahoma"/>
          <w:b/>
          <w:bCs/>
          <w:spacing w:val="-6"/>
          <w:szCs w:val="19"/>
        </w:rPr>
        <w:t>A</w:t>
      </w:r>
      <w:r w:rsidRPr="00664C95">
        <w:rPr>
          <w:rFonts w:eastAsia="Arial" w:cs="Tahoma"/>
          <w:b/>
          <w:bCs/>
          <w:spacing w:val="2"/>
          <w:szCs w:val="19"/>
        </w:rPr>
        <w:t>s</w:t>
      </w:r>
      <w:r w:rsidRPr="00664C95">
        <w:rPr>
          <w:rFonts w:eastAsia="Arial" w:cs="Tahoma"/>
          <w:b/>
          <w:bCs/>
          <w:szCs w:val="19"/>
        </w:rPr>
        <w:t>sessme</w:t>
      </w:r>
      <w:r w:rsidRPr="00664C95">
        <w:rPr>
          <w:rFonts w:eastAsia="Arial" w:cs="Tahoma"/>
          <w:b/>
          <w:bCs/>
          <w:spacing w:val="-1"/>
          <w:szCs w:val="19"/>
        </w:rPr>
        <w:t>n</w:t>
      </w:r>
      <w:r w:rsidRPr="00664C95">
        <w:rPr>
          <w:rFonts w:eastAsia="Arial" w:cs="Tahoma"/>
          <w:b/>
          <w:bCs/>
          <w:szCs w:val="19"/>
        </w:rPr>
        <w:t xml:space="preserve">t </w:t>
      </w:r>
      <w:r w:rsidRPr="00664C95">
        <w:rPr>
          <w:rFonts w:eastAsia="Arial" w:cs="Tahoma"/>
          <w:spacing w:val="-1"/>
          <w:szCs w:val="19"/>
        </w:rPr>
        <w:t>R</w:t>
      </w:r>
      <w:r w:rsidRPr="00664C95">
        <w:rPr>
          <w:rFonts w:eastAsia="Arial" w:cs="Tahoma"/>
          <w:szCs w:val="19"/>
        </w:rPr>
        <w:t>epor</w:t>
      </w:r>
      <w:r w:rsidRPr="00664C95">
        <w:rPr>
          <w:rFonts w:eastAsia="Arial" w:cs="Tahoma"/>
          <w:spacing w:val="1"/>
          <w:szCs w:val="19"/>
        </w:rPr>
        <w:t>t</w:t>
      </w:r>
      <w:r w:rsidRPr="00664C95">
        <w:rPr>
          <w:rFonts w:eastAsia="Arial" w:cs="Tahoma"/>
          <w:szCs w:val="19"/>
        </w:rPr>
        <w:t xml:space="preserve">. </w:t>
      </w:r>
      <w:r w:rsidRPr="00664C95">
        <w:rPr>
          <w:rFonts w:eastAsia="Arial" w:cs="Tahoma"/>
          <w:spacing w:val="-1"/>
          <w:szCs w:val="19"/>
        </w:rPr>
        <w:t>R</w:t>
      </w:r>
      <w:r w:rsidRPr="00664C95">
        <w:rPr>
          <w:rFonts w:eastAsia="Arial" w:cs="Tahoma"/>
          <w:szCs w:val="19"/>
        </w:rPr>
        <w:t>e</w:t>
      </w:r>
      <w:r w:rsidRPr="00664C95">
        <w:rPr>
          <w:rFonts w:eastAsia="Arial" w:cs="Tahoma"/>
          <w:spacing w:val="-1"/>
          <w:szCs w:val="19"/>
        </w:rPr>
        <w:t>f</w:t>
      </w:r>
      <w:r w:rsidRPr="00664C95">
        <w:rPr>
          <w:rFonts w:eastAsia="Arial" w:cs="Tahoma"/>
          <w:szCs w:val="19"/>
        </w:rPr>
        <w:t>ere</w:t>
      </w:r>
      <w:r w:rsidRPr="00664C95">
        <w:rPr>
          <w:rFonts w:eastAsia="Arial" w:cs="Tahoma"/>
          <w:spacing w:val="-3"/>
          <w:szCs w:val="19"/>
        </w:rPr>
        <w:t>n</w:t>
      </w:r>
      <w:r w:rsidRPr="00664C95">
        <w:rPr>
          <w:rFonts w:eastAsia="Arial" w:cs="Tahoma"/>
          <w:spacing w:val="1"/>
          <w:szCs w:val="19"/>
        </w:rPr>
        <w:t>c</w:t>
      </w:r>
      <w:r w:rsidRPr="00664C95">
        <w:rPr>
          <w:rFonts w:eastAsia="Arial" w:cs="Tahoma"/>
          <w:szCs w:val="19"/>
        </w:rPr>
        <w:t>e</w:t>
      </w:r>
      <w:r w:rsidRPr="00664C95">
        <w:rPr>
          <w:rFonts w:eastAsia="Arial" w:cs="Tahoma"/>
          <w:spacing w:val="-1"/>
          <w:szCs w:val="19"/>
        </w:rPr>
        <w:t xml:space="preserve"> m</w:t>
      </w:r>
      <w:r w:rsidRPr="00664C95">
        <w:rPr>
          <w:rFonts w:eastAsia="Arial" w:cs="Tahoma"/>
          <w:szCs w:val="19"/>
        </w:rPr>
        <w:t>u</w:t>
      </w:r>
      <w:r w:rsidRPr="00664C95">
        <w:rPr>
          <w:rFonts w:eastAsia="Arial" w:cs="Tahoma"/>
          <w:spacing w:val="1"/>
          <w:szCs w:val="19"/>
        </w:rPr>
        <w:t>s</w:t>
      </w:r>
      <w:r w:rsidRPr="00664C95">
        <w:rPr>
          <w:rFonts w:eastAsia="Arial" w:cs="Tahoma"/>
          <w:szCs w:val="19"/>
        </w:rPr>
        <w:t>t be</w:t>
      </w:r>
      <w:r w:rsidRPr="00664C95">
        <w:rPr>
          <w:rFonts w:eastAsia="Arial" w:cs="Tahoma"/>
          <w:spacing w:val="-1"/>
          <w:szCs w:val="19"/>
        </w:rPr>
        <w:t xml:space="preserve"> m</w:t>
      </w:r>
      <w:r w:rsidRPr="00664C95">
        <w:rPr>
          <w:rFonts w:eastAsia="Arial" w:cs="Tahoma"/>
          <w:szCs w:val="19"/>
        </w:rPr>
        <w:t>ade</w:t>
      </w:r>
      <w:r w:rsidRPr="00664C95">
        <w:rPr>
          <w:rFonts w:eastAsia="Arial" w:cs="Tahoma"/>
          <w:spacing w:val="-1"/>
          <w:szCs w:val="19"/>
        </w:rPr>
        <w:t xml:space="preserve"> </w:t>
      </w:r>
      <w:r w:rsidRPr="00664C95">
        <w:rPr>
          <w:rFonts w:eastAsia="Arial" w:cs="Tahoma"/>
          <w:spacing w:val="1"/>
          <w:szCs w:val="19"/>
        </w:rPr>
        <w:t>t</w:t>
      </w:r>
      <w:r w:rsidRPr="00664C95">
        <w:rPr>
          <w:rFonts w:eastAsia="Arial" w:cs="Tahoma"/>
          <w:szCs w:val="19"/>
        </w:rPr>
        <w:t>o</w:t>
      </w:r>
      <w:r w:rsidRPr="00664C95">
        <w:rPr>
          <w:rFonts w:eastAsia="Arial" w:cs="Tahoma"/>
          <w:spacing w:val="-1"/>
          <w:szCs w:val="19"/>
        </w:rPr>
        <w:t xml:space="preserve"> </w:t>
      </w:r>
      <w:r w:rsidRPr="00664C95">
        <w:rPr>
          <w:rFonts w:eastAsia="Arial" w:cs="Tahoma"/>
          <w:spacing w:val="1"/>
          <w:szCs w:val="19"/>
        </w:rPr>
        <w:t>t</w:t>
      </w:r>
      <w:r w:rsidRPr="00664C95">
        <w:rPr>
          <w:rFonts w:eastAsia="Arial" w:cs="Tahoma"/>
          <w:spacing w:val="-3"/>
          <w:szCs w:val="19"/>
        </w:rPr>
        <w:t>h</w:t>
      </w:r>
      <w:r w:rsidRPr="00664C95">
        <w:rPr>
          <w:rFonts w:eastAsia="Arial" w:cs="Tahoma"/>
          <w:szCs w:val="19"/>
        </w:rPr>
        <w:t>e</w:t>
      </w:r>
      <w:r w:rsidRPr="00664C95">
        <w:rPr>
          <w:rFonts w:eastAsia="Arial" w:cs="Tahoma"/>
          <w:spacing w:val="1"/>
          <w:szCs w:val="19"/>
        </w:rPr>
        <w:t xml:space="preserve"> </w:t>
      </w:r>
      <w:r w:rsidRPr="00664C95">
        <w:rPr>
          <w:rFonts w:eastAsia="Arial" w:cs="Tahoma"/>
          <w:spacing w:val="-1"/>
          <w:szCs w:val="19"/>
        </w:rPr>
        <w:t>m</w:t>
      </w:r>
      <w:r w:rsidRPr="00664C95">
        <w:rPr>
          <w:rFonts w:eastAsia="Arial" w:cs="Tahoma"/>
          <w:szCs w:val="19"/>
        </w:rPr>
        <w:t>anu</w:t>
      </w:r>
      <w:r w:rsidRPr="00664C95">
        <w:rPr>
          <w:rFonts w:eastAsia="Arial" w:cs="Tahoma"/>
          <w:spacing w:val="-1"/>
          <w:szCs w:val="19"/>
        </w:rPr>
        <w:t>f</w:t>
      </w:r>
      <w:r w:rsidRPr="00664C95">
        <w:rPr>
          <w:rFonts w:eastAsia="Arial" w:cs="Tahoma"/>
          <w:szCs w:val="19"/>
        </w:rPr>
        <w:t>a</w:t>
      </w:r>
      <w:r w:rsidRPr="00664C95">
        <w:rPr>
          <w:rFonts w:eastAsia="Arial" w:cs="Tahoma"/>
          <w:spacing w:val="-1"/>
          <w:szCs w:val="19"/>
        </w:rPr>
        <w:t>c</w:t>
      </w:r>
      <w:r w:rsidRPr="00664C95">
        <w:rPr>
          <w:rFonts w:eastAsia="Arial" w:cs="Tahoma"/>
          <w:spacing w:val="1"/>
          <w:szCs w:val="19"/>
        </w:rPr>
        <w:t>t</w:t>
      </w:r>
      <w:r w:rsidRPr="00664C95">
        <w:rPr>
          <w:rFonts w:eastAsia="Arial" w:cs="Tahoma"/>
          <w:szCs w:val="19"/>
        </w:rPr>
        <w:t>urer</w:t>
      </w:r>
      <w:r w:rsidRPr="00664C95">
        <w:rPr>
          <w:rFonts w:eastAsia="Arial" w:cs="Tahoma"/>
          <w:spacing w:val="-1"/>
          <w:szCs w:val="19"/>
        </w:rPr>
        <w:t xml:space="preserve"> </w:t>
      </w:r>
      <w:r w:rsidRPr="00664C95">
        <w:rPr>
          <w:rFonts w:eastAsia="Arial" w:cs="Tahoma"/>
          <w:szCs w:val="19"/>
        </w:rPr>
        <w:t>/</w:t>
      </w:r>
      <w:r w:rsidRPr="00664C95">
        <w:rPr>
          <w:rFonts w:eastAsia="Arial" w:cs="Tahoma"/>
          <w:spacing w:val="-2"/>
          <w:szCs w:val="19"/>
        </w:rPr>
        <w:t xml:space="preserve"> </w:t>
      </w:r>
      <w:r w:rsidRPr="00664C95">
        <w:rPr>
          <w:rFonts w:eastAsia="Arial" w:cs="Tahoma"/>
          <w:spacing w:val="1"/>
          <w:szCs w:val="19"/>
        </w:rPr>
        <w:t>s</w:t>
      </w:r>
      <w:r w:rsidRPr="00664C95">
        <w:rPr>
          <w:rFonts w:eastAsia="Arial" w:cs="Tahoma"/>
          <w:spacing w:val="-3"/>
          <w:szCs w:val="19"/>
        </w:rPr>
        <w:t>u</w:t>
      </w:r>
      <w:r w:rsidRPr="00664C95">
        <w:rPr>
          <w:rFonts w:eastAsia="Arial" w:cs="Tahoma"/>
          <w:szCs w:val="19"/>
        </w:rPr>
        <w:t>pplier</w:t>
      </w:r>
      <w:r w:rsidRPr="00664C95">
        <w:rPr>
          <w:rFonts w:eastAsia="Arial" w:cs="Tahoma"/>
          <w:spacing w:val="-1"/>
          <w:szCs w:val="19"/>
        </w:rPr>
        <w:t xml:space="preserve"> </w:t>
      </w:r>
      <w:r w:rsidRPr="00664C95">
        <w:rPr>
          <w:rFonts w:eastAsia="Arial" w:cs="Tahoma"/>
          <w:spacing w:val="1"/>
          <w:szCs w:val="19"/>
        </w:rPr>
        <w:t>f</w:t>
      </w:r>
      <w:r w:rsidRPr="00664C95">
        <w:rPr>
          <w:rFonts w:eastAsia="Arial" w:cs="Tahoma"/>
          <w:szCs w:val="19"/>
        </w:rPr>
        <w:t>or</w:t>
      </w:r>
      <w:r w:rsidRPr="00664C95">
        <w:rPr>
          <w:rFonts w:eastAsia="Arial" w:cs="Tahoma"/>
          <w:spacing w:val="-1"/>
          <w:szCs w:val="19"/>
        </w:rPr>
        <w:t xml:space="preserve"> </w:t>
      </w:r>
      <w:r w:rsidRPr="00664C95">
        <w:rPr>
          <w:rFonts w:eastAsia="Arial" w:cs="Tahoma"/>
          <w:szCs w:val="19"/>
        </w:rPr>
        <w:t>e</w:t>
      </w:r>
      <w:r w:rsidRPr="00664C95">
        <w:rPr>
          <w:rFonts w:eastAsia="Arial" w:cs="Tahoma"/>
          <w:spacing w:val="-3"/>
          <w:szCs w:val="19"/>
        </w:rPr>
        <w:t>a</w:t>
      </w:r>
      <w:r w:rsidRPr="00664C95">
        <w:rPr>
          <w:rFonts w:eastAsia="Arial" w:cs="Tahoma"/>
          <w:spacing w:val="1"/>
          <w:szCs w:val="19"/>
        </w:rPr>
        <w:t>c</w:t>
      </w:r>
      <w:r w:rsidRPr="00664C95">
        <w:rPr>
          <w:rFonts w:eastAsia="Arial" w:cs="Tahoma"/>
          <w:szCs w:val="19"/>
        </w:rPr>
        <w:t xml:space="preserve">h </w:t>
      </w:r>
      <w:r w:rsidRPr="00664C95">
        <w:rPr>
          <w:rFonts w:eastAsia="Arial" w:cs="Tahoma"/>
          <w:spacing w:val="1"/>
          <w:szCs w:val="19"/>
        </w:rPr>
        <w:t>c</w:t>
      </w:r>
      <w:r w:rsidRPr="00664C95">
        <w:rPr>
          <w:rFonts w:eastAsia="Arial" w:cs="Tahoma"/>
          <w:szCs w:val="19"/>
        </w:rPr>
        <w:t>o</w:t>
      </w:r>
      <w:r w:rsidRPr="00664C95">
        <w:rPr>
          <w:rFonts w:eastAsia="Arial" w:cs="Tahoma"/>
          <w:spacing w:val="-1"/>
          <w:szCs w:val="19"/>
        </w:rPr>
        <w:t>mm</w:t>
      </w:r>
      <w:r w:rsidRPr="00664C95">
        <w:rPr>
          <w:rFonts w:eastAsia="Arial" w:cs="Tahoma"/>
          <w:szCs w:val="19"/>
        </w:rPr>
        <w:t>on</w:t>
      </w:r>
      <w:r w:rsidRPr="00664C95">
        <w:rPr>
          <w:rFonts w:eastAsia="Arial" w:cs="Tahoma"/>
          <w:spacing w:val="1"/>
          <w:szCs w:val="19"/>
        </w:rPr>
        <w:t xml:space="preserve"> </w:t>
      </w:r>
      <w:r w:rsidRPr="00664C95">
        <w:rPr>
          <w:rFonts w:eastAsia="Arial" w:cs="Tahoma"/>
          <w:szCs w:val="19"/>
        </w:rPr>
        <w:t>a</w:t>
      </w:r>
      <w:r w:rsidRPr="00664C95">
        <w:rPr>
          <w:rFonts w:eastAsia="Arial" w:cs="Tahoma"/>
          <w:spacing w:val="-2"/>
          <w:szCs w:val="19"/>
        </w:rPr>
        <w:t>r</w:t>
      </w:r>
      <w:r w:rsidRPr="00664C95">
        <w:rPr>
          <w:rFonts w:eastAsia="Arial" w:cs="Tahoma"/>
          <w:szCs w:val="19"/>
        </w:rPr>
        <w:t>ea</w:t>
      </w:r>
      <w:r w:rsidRPr="00664C95">
        <w:rPr>
          <w:rFonts w:eastAsia="Arial" w:cs="Tahoma"/>
          <w:spacing w:val="1"/>
          <w:szCs w:val="19"/>
        </w:rPr>
        <w:t xml:space="preserve"> </w:t>
      </w:r>
      <w:r w:rsidRPr="00664C95">
        <w:rPr>
          <w:rFonts w:eastAsia="Arial" w:cs="Tahoma"/>
          <w:szCs w:val="19"/>
        </w:rPr>
        <w:t>a</w:t>
      </w:r>
      <w:r w:rsidRPr="00664C95">
        <w:rPr>
          <w:rFonts w:eastAsia="Arial" w:cs="Tahoma"/>
          <w:spacing w:val="-3"/>
          <w:szCs w:val="19"/>
        </w:rPr>
        <w:t>n</w:t>
      </w:r>
      <w:r w:rsidRPr="00664C95">
        <w:rPr>
          <w:rFonts w:eastAsia="Arial" w:cs="Tahoma"/>
          <w:szCs w:val="19"/>
        </w:rPr>
        <w:t>d</w:t>
      </w:r>
      <w:r w:rsidRPr="00664C95">
        <w:rPr>
          <w:rFonts w:eastAsia="Arial" w:cs="Tahoma"/>
          <w:spacing w:val="-1"/>
          <w:szCs w:val="19"/>
        </w:rPr>
        <w:t xml:space="preserve"> </w:t>
      </w:r>
      <w:r w:rsidRPr="00664C95">
        <w:rPr>
          <w:rFonts w:eastAsia="Arial" w:cs="Tahoma"/>
          <w:spacing w:val="-4"/>
          <w:szCs w:val="19"/>
        </w:rPr>
        <w:t>v</w:t>
      </w:r>
      <w:r w:rsidRPr="00664C95">
        <w:rPr>
          <w:rFonts w:eastAsia="Arial" w:cs="Tahoma"/>
          <w:szCs w:val="19"/>
        </w:rPr>
        <w:t>eri</w:t>
      </w:r>
      <w:r w:rsidRPr="00664C95">
        <w:rPr>
          <w:rFonts w:eastAsia="Arial" w:cs="Tahoma"/>
          <w:spacing w:val="1"/>
          <w:szCs w:val="19"/>
        </w:rPr>
        <w:t>f</w:t>
      </w:r>
      <w:r w:rsidRPr="00664C95">
        <w:rPr>
          <w:rFonts w:eastAsia="Arial" w:cs="Tahoma"/>
          <w:szCs w:val="19"/>
        </w:rPr>
        <w:t>ied</w:t>
      </w:r>
      <w:r w:rsidRPr="00664C95">
        <w:rPr>
          <w:rFonts w:eastAsia="Arial" w:cs="Tahoma"/>
          <w:spacing w:val="1"/>
          <w:szCs w:val="19"/>
        </w:rPr>
        <w:t xml:space="preserve"> </w:t>
      </w:r>
      <w:r w:rsidRPr="00664C95">
        <w:rPr>
          <w:rFonts w:eastAsia="Arial" w:cs="Tahoma"/>
          <w:szCs w:val="19"/>
        </w:rPr>
        <w:t>by</w:t>
      </w:r>
      <w:r w:rsidRPr="00664C95">
        <w:rPr>
          <w:rFonts w:eastAsia="Arial" w:cs="Tahoma"/>
          <w:spacing w:val="-2"/>
          <w:szCs w:val="19"/>
        </w:rPr>
        <w:t xml:space="preserve"> </w:t>
      </w:r>
      <w:r w:rsidRPr="00664C95">
        <w:rPr>
          <w:rFonts w:eastAsia="Arial" w:cs="Tahoma"/>
          <w:spacing w:val="1"/>
          <w:szCs w:val="19"/>
        </w:rPr>
        <w:t>t</w:t>
      </w:r>
      <w:r w:rsidRPr="00664C95">
        <w:rPr>
          <w:rFonts w:eastAsia="Arial" w:cs="Tahoma"/>
          <w:szCs w:val="19"/>
        </w:rPr>
        <w:t>e</w:t>
      </w:r>
      <w:r w:rsidRPr="00664C95">
        <w:rPr>
          <w:rFonts w:eastAsia="Arial" w:cs="Tahoma"/>
          <w:spacing w:val="-1"/>
          <w:szCs w:val="19"/>
        </w:rPr>
        <w:t>s</w:t>
      </w:r>
      <w:r w:rsidRPr="00664C95">
        <w:rPr>
          <w:rFonts w:eastAsia="Arial" w:cs="Tahoma"/>
          <w:szCs w:val="19"/>
        </w:rPr>
        <w:t>t</w:t>
      </w:r>
      <w:r w:rsidRPr="00664C95">
        <w:rPr>
          <w:rFonts w:eastAsia="Arial" w:cs="Tahoma"/>
          <w:spacing w:val="2"/>
          <w:szCs w:val="19"/>
        </w:rPr>
        <w:t xml:space="preserve"> </w:t>
      </w:r>
      <w:r w:rsidRPr="00664C95">
        <w:rPr>
          <w:rFonts w:eastAsia="Arial" w:cs="Tahoma"/>
          <w:szCs w:val="19"/>
        </w:rPr>
        <w:t>e</w:t>
      </w:r>
      <w:r w:rsidRPr="00664C95">
        <w:rPr>
          <w:rFonts w:eastAsia="Arial" w:cs="Tahoma"/>
          <w:spacing w:val="-4"/>
          <w:szCs w:val="19"/>
        </w:rPr>
        <w:t>v</w:t>
      </w:r>
      <w:r w:rsidRPr="00664C95">
        <w:rPr>
          <w:rFonts w:eastAsia="Arial" w:cs="Tahoma"/>
          <w:szCs w:val="19"/>
        </w:rPr>
        <w:t>iden</w:t>
      </w:r>
      <w:r w:rsidRPr="00664C95">
        <w:rPr>
          <w:rFonts w:eastAsia="Arial" w:cs="Tahoma"/>
          <w:spacing w:val="1"/>
          <w:szCs w:val="19"/>
        </w:rPr>
        <w:t>c</w:t>
      </w:r>
      <w:r w:rsidRPr="00664C95">
        <w:rPr>
          <w:rFonts w:eastAsia="Arial" w:cs="Tahoma"/>
          <w:spacing w:val="-2"/>
          <w:szCs w:val="19"/>
        </w:rPr>
        <w:t>e</w:t>
      </w:r>
      <w:r>
        <w:rPr>
          <w:rFonts w:eastAsia="Arial" w:cs="Tahoma"/>
          <w:spacing w:val="-2"/>
          <w:szCs w:val="19"/>
        </w:rPr>
        <w:t>.</w:t>
      </w:r>
    </w:p>
    <w:p w14:paraId="37229144" w14:textId="77777777" w:rsidR="00F40736" w:rsidRDefault="00F40736" w:rsidP="00F40736">
      <w:pPr>
        <w:jc w:val="both"/>
        <w:rPr>
          <w:rFonts w:eastAsia="Arial" w:cs="Tahoma"/>
          <w:szCs w:val="19"/>
        </w:rPr>
      </w:pPr>
    </w:p>
    <w:p w14:paraId="442BB6B8" w14:textId="77777777" w:rsidR="00F40736" w:rsidRPr="005F3183" w:rsidRDefault="00F40736" w:rsidP="00F40736">
      <w:pPr>
        <w:jc w:val="both"/>
        <w:rPr>
          <w:rFonts w:eastAsia="Arial" w:cs="Tahoma"/>
          <w:b/>
          <w:szCs w:val="19"/>
        </w:rPr>
      </w:pPr>
      <w:r w:rsidRPr="005A4B5B">
        <w:rPr>
          <w:rFonts w:eastAsia="Arial" w:cs="Tahoma"/>
          <w:szCs w:val="19"/>
        </w:rPr>
        <w:t>028</w:t>
      </w:r>
      <w:r w:rsidRPr="005A4B5B">
        <w:rPr>
          <w:rFonts w:eastAsia="Arial" w:cs="Tahoma"/>
          <w:szCs w:val="19"/>
        </w:rPr>
        <w:tab/>
      </w:r>
      <w:r w:rsidRPr="005F3183">
        <w:rPr>
          <w:rFonts w:eastAsia="Arial" w:cs="Tahoma"/>
          <w:b/>
          <w:szCs w:val="19"/>
        </w:rPr>
        <w:t>Installation of Fire Door-sets</w:t>
      </w:r>
    </w:p>
    <w:p w14:paraId="5C0D8297" w14:textId="77777777" w:rsidR="00F40736" w:rsidRPr="00664C95" w:rsidRDefault="00F40736" w:rsidP="00F40736">
      <w:pPr>
        <w:tabs>
          <w:tab w:val="left" w:pos="820"/>
        </w:tabs>
        <w:ind w:right="-20"/>
        <w:jc w:val="both"/>
        <w:rPr>
          <w:rFonts w:eastAsia="Arial" w:cs="Tahoma"/>
          <w:szCs w:val="19"/>
        </w:rPr>
      </w:pPr>
    </w:p>
    <w:p w14:paraId="0D57BB37" w14:textId="77777777" w:rsidR="00F40736" w:rsidRDefault="00F40736" w:rsidP="00021666">
      <w:pPr>
        <w:pStyle w:val="ListParagraph"/>
        <w:numPr>
          <w:ilvl w:val="0"/>
          <w:numId w:val="181"/>
        </w:numPr>
        <w:tabs>
          <w:tab w:val="left" w:pos="426"/>
        </w:tabs>
        <w:jc w:val="both"/>
        <w:rPr>
          <w:rFonts w:eastAsia="Arial" w:cs="Tahoma"/>
          <w:bCs/>
          <w:spacing w:val="-1"/>
          <w:szCs w:val="19"/>
        </w:rPr>
      </w:pPr>
      <w:r w:rsidRPr="005F3183">
        <w:rPr>
          <w:rFonts w:eastAsia="Arial" w:cs="Tahoma"/>
          <w:bCs/>
          <w:spacing w:val="-1"/>
          <w:szCs w:val="19"/>
        </w:rPr>
        <w:t>Installation Generally</w:t>
      </w:r>
    </w:p>
    <w:p w14:paraId="79B5F715" w14:textId="77777777" w:rsidR="00F40736" w:rsidRPr="005F3183" w:rsidRDefault="00F40736" w:rsidP="00021666">
      <w:pPr>
        <w:pStyle w:val="ListParagraph"/>
        <w:numPr>
          <w:ilvl w:val="1"/>
          <w:numId w:val="181"/>
        </w:numPr>
        <w:tabs>
          <w:tab w:val="left" w:pos="426"/>
        </w:tabs>
        <w:jc w:val="both"/>
        <w:rPr>
          <w:rFonts w:eastAsia="Arial" w:cs="Tahoma"/>
          <w:bCs/>
          <w:spacing w:val="-1"/>
          <w:szCs w:val="19"/>
        </w:rPr>
      </w:pPr>
      <w:r w:rsidRPr="005F3183">
        <w:rPr>
          <w:rFonts w:eastAsia="Arial" w:cs="Tahoma"/>
          <w:szCs w:val="19"/>
        </w:rPr>
        <w:t>All</w:t>
      </w:r>
      <w:r w:rsidRPr="005F3183">
        <w:rPr>
          <w:rFonts w:eastAsia="Arial" w:cs="Tahoma"/>
          <w:spacing w:val="-1"/>
          <w:szCs w:val="19"/>
        </w:rPr>
        <w:t xml:space="preserve"> </w:t>
      </w:r>
      <w:r w:rsidRPr="005F3183">
        <w:rPr>
          <w:rFonts w:eastAsia="Arial" w:cs="Tahoma"/>
          <w:spacing w:val="1"/>
          <w:szCs w:val="19"/>
        </w:rPr>
        <w:t>f</w:t>
      </w:r>
      <w:r w:rsidRPr="005F3183">
        <w:rPr>
          <w:rFonts w:eastAsia="Arial" w:cs="Tahoma"/>
          <w:szCs w:val="19"/>
        </w:rPr>
        <w:t>ire</w:t>
      </w:r>
      <w:r w:rsidRPr="005F3183">
        <w:rPr>
          <w:rFonts w:eastAsia="Arial" w:cs="Tahoma"/>
          <w:spacing w:val="-1"/>
          <w:szCs w:val="19"/>
        </w:rPr>
        <w:t xml:space="preserve"> </w:t>
      </w:r>
      <w:r w:rsidRPr="005F3183">
        <w:rPr>
          <w:rFonts w:eastAsia="Arial" w:cs="Tahoma"/>
          <w:szCs w:val="19"/>
        </w:rPr>
        <w:t>door</w:t>
      </w:r>
      <w:r w:rsidRPr="005F3183">
        <w:rPr>
          <w:rFonts w:eastAsia="Arial" w:cs="Tahoma"/>
          <w:spacing w:val="-2"/>
          <w:szCs w:val="19"/>
        </w:rPr>
        <w:t>-</w:t>
      </w:r>
      <w:r w:rsidRPr="005F3183">
        <w:rPr>
          <w:rFonts w:eastAsia="Arial" w:cs="Tahoma"/>
          <w:spacing w:val="1"/>
          <w:szCs w:val="19"/>
        </w:rPr>
        <w:t>s</w:t>
      </w:r>
      <w:r w:rsidRPr="005F3183">
        <w:rPr>
          <w:rFonts w:eastAsia="Arial" w:cs="Tahoma"/>
          <w:szCs w:val="19"/>
        </w:rPr>
        <w:t>e</w:t>
      </w:r>
      <w:r w:rsidRPr="005F3183">
        <w:rPr>
          <w:rFonts w:eastAsia="Arial" w:cs="Tahoma"/>
          <w:spacing w:val="-1"/>
          <w:szCs w:val="19"/>
        </w:rPr>
        <w:t>t</w:t>
      </w:r>
      <w:r w:rsidRPr="005F3183">
        <w:rPr>
          <w:rFonts w:eastAsia="Arial" w:cs="Tahoma"/>
          <w:szCs w:val="19"/>
        </w:rPr>
        <w:t xml:space="preserve">s </w:t>
      </w:r>
      <w:r w:rsidRPr="005F3183">
        <w:rPr>
          <w:rFonts w:eastAsia="Arial" w:cs="Tahoma"/>
          <w:spacing w:val="1"/>
          <w:szCs w:val="19"/>
        </w:rPr>
        <w:t>t</w:t>
      </w:r>
      <w:r w:rsidRPr="005F3183">
        <w:rPr>
          <w:rFonts w:eastAsia="Arial" w:cs="Tahoma"/>
          <w:szCs w:val="19"/>
        </w:rPr>
        <w:t>o</w:t>
      </w:r>
      <w:r w:rsidRPr="005F3183">
        <w:rPr>
          <w:rFonts w:eastAsia="Arial" w:cs="Tahoma"/>
          <w:spacing w:val="-4"/>
          <w:szCs w:val="19"/>
        </w:rPr>
        <w:t xml:space="preserve"> </w:t>
      </w:r>
      <w:r w:rsidRPr="005F3183">
        <w:rPr>
          <w:rFonts w:eastAsia="Arial" w:cs="Tahoma"/>
          <w:szCs w:val="19"/>
        </w:rPr>
        <w:t>be</w:t>
      </w:r>
      <w:r w:rsidRPr="005F3183">
        <w:rPr>
          <w:rFonts w:eastAsia="Arial" w:cs="Tahoma"/>
          <w:spacing w:val="1"/>
          <w:szCs w:val="19"/>
        </w:rPr>
        <w:t xml:space="preserve"> </w:t>
      </w:r>
      <w:r w:rsidRPr="005F3183">
        <w:rPr>
          <w:rFonts w:eastAsia="Arial" w:cs="Tahoma"/>
          <w:szCs w:val="19"/>
        </w:rPr>
        <w:t>i</w:t>
      </w:r>
      <w:r w:rsidRPr="005F3183">
        <w:rPr>
          <w:rFonts w:eastAsia="Arial" w:cs="Tahoma"/>
          <w:spacing w:val="-2"/>
          <w:szCs w:val="19"/>
        </w:rPr>
        <w:t>n</w:t>
      </w:r>
      <w:r w:rsidRPr="005F3183">
        <w:rPr>
          <w:rFonts w:eastAsia="Arial" w:cs="Tahoma"/>
          <w:spacing w:val="1"/>
          <w:szCs w:val="19"/>
        </w:rPr>
        <w:t>st</w:t>
      </w:r>
      <w:r w:rsidRPr="005F3183">
        <w:rPr>
          <w:rFonts w:eastAsia="Arial" w:cs="Tahoma"/>
          <w:szCs w:val="19"/>
        </w:rPr>
        <w:t>a</w:t>
      </w:r>
      <w:r w:rsidRPr="005F3183">
        <w:rPr>
          <w:rFonts w:eastAsia="Arial" w:cs="Tahoma"/>
          <w:spacing w:val="-2"/>
          <w:szCs w:val="19"/>
        </w:rPr>
        <w:t>l</w:t>
      </w:r>
      <w:r w:rsidRPr="005F3183">
        <w:rPr>
          <w:rFonts w:eastAsia="Arial" w:cs="Tahoma"/>
          <w:szCs w:val="19"/>
        </w:rPr>
        <w:t>led</w:t>
      </w:r>
      <w:r w:rsidRPr="005F3183">
        <w:rPr>
          <w:rFonts w:eastAsia="Arial" w:cs="Tahoma"/>
          <w:spacing w:val="1"/>
          <w:szCs w:val="19"/>
        </w:rPr>
        <w:t xml:space="preserve"> </w:t>
      </w:r>
      <w:r w:rsidRPr="005F3183">
        <w:rPr>
          <w:rFonts w:eastAsia="Arial" w:cs="Tahoma"/>
          <w:spacing w:val="-1"/>
          <w:szCs w:val="19"/>
        </w:rPr>
        <w:t>m</w:t>
      </w:r>
      <w:r w:rsidRPr="005F3183">
        <w:rPr>
          <w:rFonts w:eastAsia="Arial" w:cs="Tahoma"/>
          <w:spacing w:val="-3"/>
          <w:szCs w:val="19"/>
        </w:rPr>
        <w:t>u</w:t>
      </w:r>
      <w:r w:rsidRPr="005F3183">
        <w:rPr>
          <w:rFonts w:eastAsia="Arial" w:cs="Tahoma"/>
          <w:spacing w:val="1"/>
          <w:szCs w:val="19"/>
        </w:rPr>
        <w:t>s</w:t>
      </w:r>
      <w:r w:rsidRPr="005F3183">
        <w:rPr>
          <w:rFonts w:eastAsia="Arial" w:cs="Tahoma"/>
          <w:szCs w:val="19"/>
        </w:rPr>
        <w:t xml:space="preserve">t </w:t>
      </w:r>
      <w:r w:rsidRPr="005F3183">
        <w:rPr>
          <w:rFonts w:eastAsia="Arial" w:cs="Tahoma"/>
          <w:spacing w:val="-3"/>
          <w:szCs w:val="19"/>
        </w:rPr>
        <w:t>p</w:t>
      </w:r>
      <w:r w:rsidRPr="005F3183">
        <w:rPr>
          <w:rFonts w:eastAsia="Arial" w:cs="Tahoma"/>
          <w:szCs w:val="19"/>
        </w:rPr>
        <w:t>ay</w:t>
      </w:r>
      <w:r w:rsidRPr="005F3183">
        <w:rPr>
          <w:rFonts w:eastAsia="Arial" w:cs="Tahoma"/>
          <w:spacing w:val="-2"/>
          <w:szCs w:val="19"/>
        </w:rPr>
        <w:t xml:space="preserve"> </w:t>
      </w:r>
      <w:r w:rsidRPr="005F3183">
        <w:rPr>
          <w:rFonts w:eastAsia="Arial" w:cs="Tahoma"/>
          <w:szCs w:val="19"/>
        </w:rPr>
        <w:t>due</w:t>
      </w:r>
      <w:r w:rsidRPr="005F3183">
        <w:rPr>
          <w:rFonts w:eastAsia="Arial" w:cs="Tahoma"/>
          <w:spacing w:val="1"/>
          <w:szCs w:val="19"/>
        </w:rPr>
        <w:t xml:space="preserve"> </w:t>
      </w:r>
      <w:r w:rsidRPr="005F3183">
        <w:rPr>
          <w:rFonts w:eastAsia="Arial" w:cs="Tahoma"/>
          <w:szCs w:val="19"/>
        </w:rPr>
        <w:t>regard</w:t>
      </w:r>
      <w:r w:rsidRPr="005F3183">
        <w:rPr>
          <w:rFonts w:eastAsia="Arial" w:cs="Tahoma"/>
          <w:spacing w:val="-1"/>
          <w:szCs w:val="19"/>
        </w:rPr>
        <w:t xml:space="preserve"> </w:t>
      </w:r>
      <w:r w:rsidRPr="005F3183">
        <w:rPr>
          <w:rFonts w:eastAsia="Arial" w:cs="Tahoma"/>
          <w:spacing w:val="1"/>
          <w:szCs w:val="19"/>
        </w:rPr>
        <w:t>t</w:t>
      </w:r>
      <w:r w:rsidRPr="005F3183">
        <w:rPr>
          <w:rFonts w:eastAsia="Arial" w:cs="Tahoma"/>
          <w:szCs w:val="19"/>
        </w:rPr>
        <w:t>o</w:t>
      </w:r>
      <w:r w:rsidRPr="005F3183">
        <w:rPr>
          <w:rFonts w:eastAsia="Arial" w:cs="Tahoma"/>
          <w:spacing w:val="-1"/>
          <w:szCs w:val="19"/>
        </w:rPr>
        <w:t xml:space="preserve"> t</w:t>
      </w:r>
      <w:r w:rsidRPr="005F3183">
        <w:rPr>
          <w:rFonts w:eastAsia="Arial" w:cs="Tahoma"/>
          <w:spacing w:val="-3"/>
          <w:szCs w:val="19"/>
        </w:rPr>
        <w:t>h</w:t>
      </w:r>
      <w:r w:rsidRPr="005F3183">
        <w:rPr>
          <w:rFonts w:eastAsia="Arial" w:cs="Tahoma"/>
          <w:szCs w:val="19"/>
        </w:rPr>
        <w:t xml:space="preserve">e </w:t>
      </w:r>
      <w:r w:rsidRPr="005F3183">
        <w:rPr>
          <w:rFonts w:eastAsia="Arial" w:cs="Tahoma"/>
          <w:spacing w:val="1"/>
          <w:szCs w:val="19"/>
        </w:rPr>
        <w:t>f</w:t>
      </w:r>
      <w:r w:rsidRPr="005F3183">
        <w:rPr>
          <w:rFonts w:eastAsia="Arial" w:cs="Tahoma"/>
          <w:szCs w:val="19"/>
        </w:rPr>
        <w:t>ollo</w:t>
      </w:r>
      <w:r w:rsidRPr="005F3183">
        <w:rPr>
          <w:rFonts w:eastAsia="Arial" w:cs="Tahoma"/>
          <w:spacing w:val="-4"/>
          <w:szCs w:val="19"/>
        </w:rPr>
        <w:t>w</w:t>
      </w:r>
      <w:r w:rsidRPr="005F3183">
        <w:rPr>
          <w:rFonts w:eastAsia="Arial" w:cs="Tahoma"/>
          <w:szCs w:val="19"/>
        </w:rPr>
        <w:t>ing</w:t>
      </w:r>
      <w:r w:rsidRPr="005F3183">
        <w:rPr>
          <w:rFonts w:eastAsia="Arial" w:cs="Tahoma"/>
          <w:spacing w:val="1"/>
          <w:szCs w:val="19"/>
        </w:rPr>
        <w:t xml:space="preserve"> </w:t>
      </w:r>
      <w:r w:rsidRPr="005F3183">
        <w:rPr>
          <w:rFonts w:eastAsia="Arial" w:cs="Tahoma"/>
          <w:szCs w:val="19"/>
        </w:rPr>
        <w:t>–</w:t>
      </w:r>
    </w:p>
    <w:p w14:paraId="54D4D31E" w14:textId="77777777" w:rsidR="00F40736" w:rsidRPr="005F3183" w:rsidRDefault="00F40736" w:rsidP="00021666">
      <w:pPr>
        <w:pStyle w:val="ListParagraph"/>
        <w:numPr>
          <w:ilvl w:val="2"/>
          <w:numId w:val="181"/>
        </w:numPr>
        <w:tabs>
          <w:tab w:val="left" w:pos="2620"/>
        </w:tabs>
        <w:ind w:right="-20"/>
        <w:jc w:val="both"/>
        <w:rPr>
          <w:rFonts w:eastAsia="Arial" w:cs="Tahoma"/>
          <w:szCs w:val="19"/>
        </w:rPr>
      </w:pPr>
      <w:r w:rsidRPr="005F3183">
        <w:rPr>
          <w:rFonts w:eastAsia="Arial" w:cs="Tahoma"/>
          <w:spacing w:val="-1"/>
          <w:szCs w:val="19"/>
        </w:rPr>
        <w:t>F</w:t>
      </w:r>
      <w:r w:rsidRPr="005F3183">
        <w:rPr>
          <w:rFonts w:eastAsia="Arial" w:cs="Tahoma"/>
          <w:szCs w:val="19"/>
        </w:rPr>
        <w:t>ire</w:t>
      </w:r>
      <w:r w:rsidRPr="005F3183">
        <w:rPr>
          <w:rFonts w:eastAsia="Arial" w:cs="Tahoma"/>
          <w:spacing w:val="1"/>
          <w:szCs w:val="19"/>
        </w:rPr>
        <w:t xml:space="preserve"> </w:t>
      </w:r>
      <w:r w:rsidRPr="005F3183">
        <w:rPr>
          <w:rFonts w:eastAsia="Arial" w:cs="Tahoma"/>
          <w:szCs w:val="19"/>
        </w:rPr>
        <w:t>door</w:t>
      </w:r>
      <w:r w:rsidRPr="005F3183">
        <w:rPr>
          <w:rFonts w:eastAsia="Arial" w:cs="Tahoma"/>
          <w:spacing w:val="-2"/>
          <w:szCs w:val="19"/>
        </w:rPr>
        <w:t>-</w:t>
      </w:r>
      <w:r w:rsidRPr="005F3183">
        <w:rPr>
          <w:rFonts w:eastAsia="Arial" w:cs="Tahoma"/>
          <w:spacing w:val="1"/>
          <w:szCs w:val="19"/>
        </w:rPr>
        <w:t>s</w:t>
      </w:r>
      <w:r w:rsidRPr="005F3183">
        <w:rPr>
          <w:rFonts w:eastAsia="Arial" w:cs="Tahoma"/>
          <w:spacing w:val="-3"/>
          <w:szCs w:val="19"/>
        </w:rPr>
        <w:t>e</w:t>
      </w:r>
      <w:r w:rsidRPr="005F3183">
        <w:rPr>
          <w:rFonts w:eastAsia="Arial" w:cs="Tahoma"/>
          <w:szCs w:val="19"/>
        </w:rPr>
        <w:t>t</w:t>
      </w:r>
      <w:r w:rsidRPr="005F3183">
        <w:rPr>
          <w:rFonts w:eastAsia="Arial" w:cs="Tahoma"/>
          <w:spacing w:val="2"/>
          <w:szCs w:val="19"/>
        </w:rPr>
        <w:t xml:space="preserve"> </w:t>
      </w:r>
      <w:r w:rsidRPr="005F3183">
        <w:rPr>
          <w:rFonts w:eastAsia="Arial" w:cs="Tahoma"/>
          <w:spacing w:val="-1"/>
          <w:szCs w:val="19"/>
        </w:rPr>
        <w:t>m</w:t>
      </w:r>
      <w:r w:rsidRPr="005F3183">
        <w:rPr>
          <w:rFonts w:eastAsia="Arial" w:cs="Tahoma"/>
          <w:szCs w:val="19"/>
        </w:rPr>
        <w:t>an</w:t>
      </w:r>
      <w:r w:rsidRPr="005F3183">
        <w:rPr>
          <w:rFonts w:eastAsia="Arial" w:cs="Tahoma"/>
          <w:spacing w:val="-3"/>
          <w:szCs w:val="19"/>
        </w:rPr>
        <w:t>u</w:t>
      </w:r>
      <w:r w:rsidRPr="005F3183">
        <w:rPr>
          <w:rFonts w:eastAsia="Arial" w:cs="Tahoma"/>
          <w:spacing w:val="-1"/>
          <w:szCs w:val="19"/>
        </w:rPr>
        <w:t>f</w:t>
      </w:r>
      <w:r w:rsidRPr="005F3183">
        <w:rPr>
          <w:rFonts w:eastAsia="Arial" w:cs="Tahoma"/>
          <w:szCs w:val="19"/>
        </w:rPr>
        <w:t>a</w:t>
      </w:r>
      <w:r w:rsidRPr="005F3183">
        <w:rPr>
          <w:rFonts w:eastAsia="Arial" w:cs="Tahoma"/>
          <w:spacing w:val="1"/>
          <w:szCs w:val="19"/>
        </w:rPr>
        <w:t>ct</w:t>
      </w:r>
      <w:r w:rsidRPr="005F3183">
        <w:rPr>
          <w:rFonts w:eastAsia="Arial" w:cs="Tahoma"/>
          <w:spacing w:val="-2"/>
          <w:szCs w:val="19"/>
        </w:rPr>
        <w:t>u</w:t>
      </w:r>
      <w:r w:rsidRPr="005F3183">
        <w:rPr>
          <w:rFonts w:eastAsia="Arial" w:cs="Tahoma"/>
          <w:szCs w:val="19"/>
        </w:rPr>
        <w:t>rer/</w:t>
      </w:r>
      <w:r w:rsidRPr="005F3183">
        <w:rPr>
          <w:rFonts w:eastAsia="Arial" w:cs="Tahoma"/>
          <w:spacing w:val="1"/>
          <w:szCs w:val="19"/>
        </w:rPr>
        <w:t>s</w:t>
      </w:r>
      <w:r w:rsidRPr="005F3183">
        <w:rPr>
          <w:rFonts w:eastAsia="Arial" w:cs="Tahoma"/>
          <w:spacing w:val="-2"/>
          <w:szCs w:val="19"/>
        </w:rPr>
        <w:t>u</w:t>
      </w:r>
      <w:r w:rsidRPr="005F3183">
        <w:rPr>
          <w:rFonts w:eastAsia="Arial" w:cs="Tahoma"/>
          <w:szCs w:val="19"/>
        </w:rPr>
        <w:t xml:space="preserve">pplier </w:t>
      </w:r>
      <w:r w:rsidRPr="005F3183">
        <w:rPr>
          <w:rFonts w:eastAsia="Arial" w:cs="Tahoma"/>
          <w:spacing w:val="1"/>
          <w:szCs w:val="19"/>
        </w:rPr>
        <w:t>I</w:t>
      </w:r>
      <w:r w:rsidRPr="005F3183">
        <w:rPr>
          <w:rFonts w:eastAsia="Arial" w:cs="Tahoma"/>
          <w:spacing w:val="-3"/>
          <w:szCs w:val="19"/>
        </w:rPr>
        <w:t>n</w:t>
      </w:r>
      <w:r w:rsidRPr="005F3183">
        <w:rPr>
          <w:rFonts w:eastAsia="Arial" w:cs="Tahoma"/>
          <w:spacing w:val="1"/>
          <w:szCs w:val="19"/>
        </w:rPr>
        <w:t>st</w:t>
      </w:r>
      <w:r w:rsidRPr="005F3183">
        <w:rPr>
          <w:rFonts w:eastAsia="Arial" w:cs="Tahoma"/>
          <w:szCs w:val="19"/>
        </w:rPr>
        <w:t>a</w:t>
      </w:r>
      <w:r w:rsidRPr="005F3183">
        <w:rPr>
          <w:rFonts w:eastAsia="Arial" w:cs="Tahoma"/>
          <w:spacing w:val="-2"/>
          <w:szCs w:val="19"/>
        </w:rPr>
        <w:t>l</w:t>
      </w:r>
      <w:r w:rsidRPr="005F3183">
        <w:rPr>
          <w:rFonts w:eastAsia="Arial" w:cs="Tahoma"/>
          <w:szCs w:val="19"/>
        </w:rPr>
        <w:t>la</w:t>
      </w:r>
      <w:r w:rsidRPr="005F3183">
        <w:rPr>
          <w:rFonts w:eastAsia="Arial" w:cs="Tahoma"/>
          <w:spacing w:val="1"/>
          <w:szCs w:val="19"/>
        </w:rPr>
        <w:t>t</w:t>
      </w:r>
      <w:r w:rsidRPr="005F3183">
        <w:rPr>
          <w:rFonts w:eastAsia="Arial" w:cs="Tahoma"/>
          <w:szCs w:val="19"/>
        </w:rPr>
        <w:t>i</w:t>
      </w:r>
      <w:r w:rsidRPr="005F3183">
        <w:rPr>
          <w:rFonts w:eastAsia="Arial" w:cs="Tahoma"/>
          <w:spacing w:val="-3"/>
          <w:szCs w:val="19"/>
        </w:rPr>
        <w:t>o</w:t>
      </w:r>
      <w:r w:rsidRPr="005F3183">
        <w:rPr>
          <w:rFonts w:eastAsia="Arial" w:cs="Tahoma"/>
          <w:szCs w:val="19"/>
        </w:rPr>
        <w:t>n</w:t>
      </w:r>
      <w:r w:rsidRPr="005F3183">
        <w:rPr>
          <w:rFonts w:eastAsia="Arial" w:cs="Tahoma"/>
          <w:spacing w:val="1"/>
          <w:szCs w:val="19"/>
        </w:rPr>
        <w:t xml:space="preserve"> </w:t>
      </w:r>
      <w:r w:rsidRPr="005F3183">
        <w:rPr>
          <w:rFonts w:eastAsia="Arial" w:cs="Tahoma"/>
          <w:spacing w:val="-1"/>
          <w:szCs w:val="19"/>
        </w:rPr>
        <w:t>technical data sheets</w:t>
      </w:r>
    </w:p>
    <w:p w14:paraId="03B414B9" w14:textId="77777777" w:rsidR="00F40736" w:rsidRPr="005F3183" w:rsidRDefault="00F40736" w:rsidP="00021666">
      <w:pPr>
        <w:pStyle w:val="ListParagraph"/>
        <w:numPr>
          <w:ilvl w:val="2"/>
          <w:numId w:val="181"/>
        </w:numPr>
        <w:tabs>
          <w:tab w:val="left" w:pos="2620"/>
        </w:tabs>
        <w:ind w:right="-20"/>
        <w:jc w:val="both"/>
        <w:rPr>
          <w:rFonts w:eastAsia="Arial" w:cs="Tahoma"/>
          <w:szCs w:val="19"/>
        </w:rPr>
      </w:pPr>
      <w:r w:rsidRPr="005F3183">
        <w:rPr>
          <w:rFonts w:eastAsia="Arial" w:cs="Tahoma"/>
          <w:spacing w:val="1"/>
          <w:position w:val="-1"/>
          <w:szCs w:val="19"/>
        </w:rPr>
        <w:t>I</w:t>
      </w:r>
      <w:r w:rsidRPr="005F3183">
        <w:rPr>
          <w:rFonts w:eastAsia="Arial" w:cs="Tahoma"/>
          <w:position w:val="-1"/>
          <w:szCs w:val="19"/>
        </w:rPr>
        <w:t>n</w:t>
      </w:r>
      <w:r w:rsidRPr="005F3183">
        <w:rPr>
          <w:rFonts w:eastAsia="Arial" w:cs="Tahoma"/>
          <w:spacing w:val="-1"/>
          <w:position w:val="-1"/>
          <w:szCs w:val="19"/>
        </w:rPr>
        <w:t>s</w:t>
      </w:r>
      <w:r w:rsidRPr="005F3183">
        <w:rPr>
          <w:rFonts w:eastAsia="Arial" w:cs="Tahoma"/>
          <w:spacing w:val="1"/>
          <w:position w:val="-1"/>
          <w:szCs w:val="19"/>
        </w:rPr>
        <w:t>t</w:t>
      </w:r>
      <w:r w:rsidRPr="005F3183">
        <w:rPr>
          <w:rFonts w:eastAsia="Arial" w:cs="Tahoma"/>
          <w:position w:val="-1"/>
          <w:szCs w:val="19"/>
        </w:rPr>
        <w:t>all</w:t>
      </w:r>
      <w:r w:rsidRPr="005F3183">
        <w:rPr>
          <w:rFonts w:eastAsia="Arial" w:cs="Tahoma"/>
          <w:spacing w:val="-3"/>
          <w:position w:val="-1"/>
          <w:szCs w:val="19"/>
        </w:rPr>
        <w:t>a</w:t>
      </w:r>
      <w:r w:rsidRPr="005F3183">
        <w:rPr>
          <w:rFonts w:eastAsia="Arial" w:cs="Tahoma"/>
          <w:spacing w:val="1"/>
          <w:position w:val="-1"/>
          <w:szCs w:val="19"/>
        </w:rPr>
        <w:t>t</w:t>
      </w:r>
      <w:r w:rsidRPr="005F3183">
        <w:rPr>
          <w:rFonts w:eastAsia="Arial" w:cs="Tahoma"/>
          <w:position w:val="-1"/>
          <w:szCs w:val="19"/>
        </w:rPr>
        <w:t>ion</w:t>
      </w:r>
      <w:r w:rsidRPr="005F3183">
        <w:rPr>
          <w:rFonts w:eastAsia="Arial" w:cs="Tahoma"/>
          <w:spacing w:val="-1"/>
          <w:position w:val="-1"/>
          <w:szCs w:val="19"/>
        </w:rPr>
        <w:t xml:space="preserve"> </w:t>
      </w:r>
      <w:r w:rsidRPr="005F3183">
        <w:rPr>
          <w:rFonts w:eastAsia="Arial" w:cs="Tahoma"/>
          <w:position w:val="-1"/>
          <w:szCs w:val="19"/>
        </w:rPr>
        <w:t>of</w:t>
      </w:r>
      <w:r w:rsidRPr="005F3183">
        <w:rPr>
          <w:rFonts w:eastAsia="Arial" w:cs="Tahoma"/>
          <w:spacing w:val="-2"/>
          <w:position w:val="-1"/>
          <w:szCs w:val="19"/>
        </w:rPr>
        <w:t xml:space="preserve"> </w:t>
      </w:r>
      <w:r w:rsidRPr="005F3183">
        <w:rPr>
          <w:rFonts w:eastAsia="Arial" w:cs="Tahoma"/>
          <w:spacing w:val="1"/>
          <w:position w:val="-1"/>
          <w:szCs w:val="19"/>
        </w:rPr>
        <w:t>f</w:t>
      </w:r>
      <w:r w:rsidRPr="005F3183">
        <w:rPr>
          <w:rFonts w:eastAsia="Arial" w:cs="Tahoma"/>
          <w:position w:val="-1"/>
          <w:szCs w:val="19"/>
        </w:rPr>
        <w:t>ire</w:t>
      </w:r>
      <w:r w:rsidRPr="005F3183">
        <w:rPr>
          <w:rFonts w:eastAsia="Arial" w:cs="Tahoma"/>
          <w:spacing w:val="-1"/>
          <w:position w:val="-1"/>
          <w:szCs w:val="19"/>
        </w:rPr>
        <w:t xml:space="preserve"> </w:t>
      </w:r>
      <w:r w:rsidRPr="005F3183">
        <w:rPr>
          <w:rFonts w:eastAsia="Arial" w:cs="Tahoma"/>
          <w:spacing w:val="-3"/>
          <w:position w:val="-1"/>
          <w:szCs w:val="19"/>
        </w:rPr>
        <w:t>d</w:t>
      </w:r>
      <w:r w:rsidRPr="005F3183">
        <w:rPr>
          <w:rFonts w:eastAsia="Arial" w:cs="Tahoma"/>
          <w:position w:val="-1"/>
          <w:szCs w:val="19"/>
        </w:rPr>
        <w:t>oor-</w:t>
      </w:r>
      <w:r w:rsidRPr="005F3183">
        <w:rPr>
          <w:rFonts w:eastAsia="Arial" w:cs="Tahoma"/>
          <w:spacing w:val="1"/>
          <w:position w:val="-1"/>
          <w:szCs w:val="19"/>
        </w:rPr>
        <w:t>s</w:t>
      </w:r>
      <w:r w:rsidRPr="005F3183">
        <w:rPr>
          <w:rFonts w:eastAsia="Arial" w:cs="Tahoma"/>
          <w:spacing w:val="-3"/>
          <w:position w:val="-1"/>
          <w:szCs w:val="19"/>
        </w:rPr>
        <w:t>e</w:t>
      </w:r>
      <w:r w:rsidRPr="005F3183">
        <w:rPr>
          <w:rFonts w:eastAsia="Arial" w:cs="Tahoma"/>
          <w:spacing w:val="-1"/>
          <w:position w:val="-1"/>
          <w:szCs w:val="19"/>
        </w:rPr>
        <w:t>t</w:t>
      </w:r>
      <w:r w:rsidRPr="005F3183">
        <w:rPr>
          <w:rFonts w:eastAsia="Arial" w:cs="Tahoma"/>
          <w:position w:val="-1"/>
          <w:szCs w:val="19"/>
        </w:rPr>
        <w:t>s</w:t>
      </w:r>
    </w:p>
    <w:p w14:paraId="2E8BA31F" w14:textId="77777777" w:rsidR="00F40736" w:rsidRPr="005F3183" w:rsidRDefault="00F40736" w:rsidP="00021666">
      <w:pPr>
        <w:pStyle w:val="ListParagraph"/>
        <w:numPr>
          <w:ilvl w:val="2"/>
          <w:numId w:val="181"/>
        </w:numPr>
        <w:tabs>
          <w:tab w:val="left" w:pos="2620"/>
        </w:tabs>
        <w:ind w:right="252"/>
        <w:jc w:val="both"/>
        <w:rPr>
          <w:rFonts w:eastAsia="Arial" w:cs="Tahoma"/>
          <w:szCs w:val="19"/>
        </w:rPr>
      </w:pPr>
      <w:r w:rsidRPr="005F3183">
        <w:rPr>
          <w:rFonts w:eastAsia="Arial" w:cs="Tahoma"/>
          <w:spacing w:val="-1"/>
          <w:szCs w:val="19"/>
        </w:rPr>
        <w:t>C</w:t>
      </w:r>
      <w:r w:rsidRPr="005F3183">
        <w:rPr>
          <w:rFonts w:eastAsia="Arial" w:cs="Tahoma"/>
          <w:szCs w:val="19"/>
        </w:rPr>
        <w:t>o</w:t>
      </w:r>
      <w:r w:rsidRPr="005F3183">
        <w:rPr>
          <w:rFonts w:eastAsia="Arial" w:cs="Tahoma"/>
          <w:spacing w:val="-1"/>
          <w:szCs w:val="19"/>
        </w:rPr>
        <w:t>m</w:t>
      </w:r>
      <w:r w:rsidRPr="005F3183">
        <w:rPr>
          <w:rFonts w:eastAsia="Arial" w:cs="Tahoma"/>
          <w:szCs w:val="19"/>
        </w:rPr>
        <w:t>pa</w:t>
      </w:r>
      <w:r w:rsidRPr="005F3183">
        <w:rPr>
          <w:rFonts w:eastAsia="Arial" w:cs="Tahoma"/>
          <w:spacing w:val="1"/>
          <w:szCs w:val="19"/>
        </w:rPr>
        <w:t>t</w:t>
      </w:r>
      <w:r w:rsidRPr="005F3183">
        <w:rPr>
          <w:rFonts w:eastAsia="Arial" w:cs="Tahoma"/>
          <w:szCs w:val="19"/>
        </w:rPr>
        <w:t>ibili</w:t>
      </w:r>
      <w:r w:rsidRPr="005F3183">
        <w:rPr>
          <w:rFonts w:eastAsia="Arial" w:cs="Tahoma"/>
          <w:spacing w:val="1"/>
          <w:szCs w:val="19"/>
        </w:rPr>
        <w:t>t</w:t>
      </w:r>
      <w:r w:rsidRPr="005F3183">
        <w:rPr>
          <w:rFonts w:eastAsia="Arial" w:cs="Tahoma"/>
          <w:szCs w:val="19"/>
        </w:rPr>
        <w:t>y</w:t>
      </w:r>
      <w:r w:rsidRPr="005F3183">
        <w:rPr>
          <w:rFonts w:eastAsia="Arial" w:cs="Tahoma"/>
          <w:spacing w:val="-2"/>
          <w:szCs w:val="19"/>
        </w:rPr>
        <w:t xml:space="preserve"> </w:t>
      </w:r>
      <w:r w:rsidRPr="005F3183">
        <w:rPr>
          <w:rFonts w:eastAsia="Arial" w:cs="Tahoma"/>
          <w:szCs w:val="19"/>
        </w:rPr>
        <w:t>of d</w:t>
      </w:r>
      <w:r w:rsidRPr="005F3183">
        <w:rPr>
          <w:rFonts w:eastAsia="Arial" w:cs="Tahoma"/>
          <w:spacing w:val="-2"/>
          <w:szCs w:val="19"/>
        </w:rPr>
        <w:t>o</w:t>
      </w:r>
      <w:r w:rsidRPr="005F3183">
        <w:rPr>
          <w:rFonts w:eastAsia="Arial" w:cs="Tahoma"/>
          <w:szCs w:val="19"/>
        </w:rPr>
        <w:t>o</w:t>
      </w:r>
      <w:r w:rsidRPr="005F3183">
        <w:rPr>
          <w:rFonts w:eastAsia="Arial" w:cs="Tahoma"/>
          <w:spacing w:val="1"/>
          <w:szCs w:val="19"/>
        </w:rPr>
        <w:t>r</w:t>
      </w:r>
      <w:r w:rsidRPr="005F3183">
        <w:rPr>
          <w:rFonts w:eastAsia="Arial" w:cs="Tahoma"/>
          <w:szCs w:val="19"/>
        </w:rPr>
        <w:t>-</w:t>
      </w:r>
      <w:r w:rsidRPr="005F3183">
        <w:rPr>
          <w:rFonts w:eastAsia="Arial" w:cs="Tahoma"/>
          <w:spacing w:val="1"/>
          <w:szCs w:val="19"/>
        </w:rPr>
        <w:t>s</w:t>
      </w:r>
      <w:r w:rsidRPr="005F3183">
        <w:rPr>
          <w:rFonts w:eastAsia="Arial" w:cs="Tahoma"/>
          <w:spacing w:val="-3"/>
          <w:szCs w:val="19"/>
        </w:rPr>
        <w:t>e</w:t>
      </w:r>
      <w:r w:rsidRPr="005F3183">
        <w:rPr>
          <w:rFonts w:eastAsia="Arial" w:cs="Tahoma"/>
          <w:szCs w:val="19"/>
        </w:rPr>
        <w:t>t</w:t>
      </w:r>
      <w:r w:rsidRPr="005F3183">
        <w:rPr>
          <w:rFonts w:eastAsia="Arial" w:cs="Tahoma"/>
          <w:spacing w:val="2"/>
          <w:szCs w:val="19"/>
        </w:rPr>
        <w:t xml:space="preserve"> </w:t>
      </w:r>
      <w:r w:rsidRPr="005F3183">
        <w:rPr>
          <w:rFonts w:eastAsia="Arial" w:cs="Tahoma"/>
          <w:spacing w:val="-2"/>
          <w:szCs w:val="19"/>
        </w:rPr>
        <w:t>a</w:t>
      </w:r>
      <w:r w:rsidRPr="005F3183">
        <w:rPr>
          <w:rFonts w:eastAsia="Arial" w:cs="Tahoma"/>
          <w:szCs w:val="19"/>
        </w:rPr>
        <w:t>rrange</w:t>
      </w:r>
      <w:r w:rsidRPr="005F3183">
        <w:rPr>
          <w:rFonts w:eastAsia="Arial" w:cs="Tahoma"/>
          <w:spacing w:val="-1"/>
          <w:szCs w:val="19"/>
        </w:rPr>
        <w:t>m</w:t>
      </w:r>
      <w:r w:rsidRPr="005F3183">
        <w:rPr>
          <w:rFonts w:eastAsia="Arial" w:cs="Tahoma"/>
          <w:szCs w:val="19"/>
        </w:rPr>
        <w:t>e</w:t>
      </w:r>
      <w:r w:rsidRPr="005F3183">
        <w:rPr>
          <w:rFonts w:eastAsia="Arial" w:cs="Tahoma"/>
          <w:spacing w:val="-3"/>
          <w:szCs w:val="19"/>
        </w:rPr>
        <w:t>n</w:t>
      </w:r>
      <w:r w:rsidRPr="005F3183">
        <w:rPr>
          <w:rFonts w:eastAsia="Arial" w:cs="Tahoma"/>
          <w:szCs w:val="19"/>
        </w:rPr>
        <w:t>t (and</w:t>
      </w:r>
      <w:r w:rsidRPr="005F3183">
        <w:rPr>
          <w:rFonts w:eastAsia="Arial" w:cs="Tahoma"/>
          <w:spacing w:val="-1"/>
          <w:szCs w:val="19"/>
        </w:rPr>
        <w:t xml:space="preserve"> </w:t>
      </w:r>
      <w:r w:rsidRPr="005F3183">
        <w:rPr>
          <w:rFonts w:eastAsia="Arial" w:cs="Tahoma"/>
          <w:szCs w:val="19"/>
        </w:rPr>
        <w:t>in</w:t>
      </w:r>
      <w:r w:rsidRPr="005F3183">
        <w:rPr>
          <w:rFonts w:eastAsia="Arial" w:cs="Tahoma"/>
          <w:spacing w:val="-1"/>
          <w:szCs w:val="19"/>
        </w:rPr>
        <w:t xml:space="preserve"> </w:t>
      </w:r>
      <w:r w:rsidRPr="005F3183">
        <w:rPr>
          <w:rFonts w:eastAsia="Arial" w:cs="Tahoma"/>
          <w:szCs w:val="19"/>
        </w:rPr>
        <w:t>par</w:t>
      </w:r>
      <w:r w:rsidRPr="005F3183">
        <w:rPr>
          <w:rFonts w:eastAsia="Arial" w:cs="Tahoma"/>
          <w:spacing w:val="1"/>
          <w:szCs w:val="19"/>
        </w:rPr>
        <w:t>t</w:t>
      </w:r>
      <w:r w:rsidRPr="005F3183">
        <w:rPr>
          <w:rFonts w:eastAsia="Arial" w:cs="Tahoma"/>
          <w:spacing w:val="-2"/>
          <w:szCs w:val="19"/>
        </w:rPr>
        <w:t>i</w:t>
      </w:r>
      <w:r w:rsidRPr="005F3183">
        <w:rPr>
          <w:rFonts w:eastAsia="Arial" w:cs="Tahoma"/>
          <w:spacing w:val="1"/>
          <w:szCs w:val="19"/>
        </w:rPr>
        <w:t>c</w:t>
      </w:r>
      <w:r w:rsidRPr="005F3183">
        <w:rPr>
          <w:rFonts w:eastAsia="Arial" w:cs="Tahoma"/>
          <w:szCs w:val="19"/>
        </w:rPr>
        <w:t>ul</w:t>
      </w:r>
      <w:r w:rsidRPr="005F3183">
        <w:rPr>
          <w:rFonts w:eastAsia="Arial" w:cs="Tahoma"/>
          <w:spacing w:val="-3"/>
          <w:szCs w:val="19"/>
        </w:rPr>
        <w:t>a</w:t>
      </w:r>
      <w:r w:rsidRPr="005F3183">
        <w:rPr>
          <w:rFonts w:eastAsia="Arial" w:cs="Tahoma"/>
          <w:szCs w:val="19"/>
        </w:rPr>
        <w:t xml:space="preserve">r, </w:t>
      </w:r>
      <w:r w:rsidRPr="005F3183">
        <w:rPr>
          <w:rFonts w:eastAsia="Arial" w:cs="Tahoma"/>
          <w:spacing w:val="-1"/>
          <w:szCs w:val="19"/>
        </w:rPr>
        <w:t>t</w:t>
      </w:r>
      <w:r w:rsidRPr="005F3183">
        <w:rPr>
          <w:rFonts w:eastAsia="Arial" w:cs="Tahoma"/>
          <w:szCs w:val="19"/>
        </w:rPr>
        <w:t>he door</w:t>
      </w:r>
      <w:r w:rsidRPr="005F3183">
        <w:rPr>
          <w:rFonts w:eastAsia="Arial" w:cs="Tahoma"/>
          <w:spacing w:val="-1"/>
          <w:szCs w:val="19"/>
        </w:rPr>
        <w:t xml:space="preserve"> </w:t>
      </w:r>
      <w:r w:rsidRPr="005F3183">
        <w:rPr>
          <w:rFonts w:eastAsia="Arial" w:cs="Tahoma"/>
          <w:spacing w:val="1"/>
          <w:szCs w:val="19"/>
        </w:rPr>
        <w:t>f</w:t>
      </w:r>
      <w:r w:rsidRPr="005F3183">
        <w:rPr>
          <w:rFonts w:eastAsia="Arial" w:cs="Tahoma"/>
          <w:szCs w:val="19"/>
        </w:rPr>
        <w:t>ra</w:t>
      </w:r>
      <w:r w:rsidRPr="005F3183">
        <w:rPr>
          <w:rFonts w:eastAsia="Arial" w:cs="Tahoma"/>
          <w:spacing w:val="-1"/>
          <w:szCs w:val="19"/>
        </w:rPr>
        <w:t>m</w:t>
      </w:r>
      <w:r w:rsidRPr="005F3183">
        <w:rPr>
          <w:rFonts w:eastAsia="Arial" w:cs="Tahoma"/>
          <w:szCs w:val="19"/>
        </w:rPr>
        <w:t>e)</w:t>
      </w:r>
      <w:r w:rsidRPr="005F3183">
        <w:rPr>
          <w:rFonts w:eastAsia="Arial" w:cs="Tahoma"/>
          <w:spacing w:val="-1"/>
          <w:szCs w:val="19"/>
        </w:rPr>
        <w:t xml:space="preserve"> </w:t>
      </w:r>
      <w:r w:rsidRPr="005F3183">
        <w:rPr>
          <w:rFonts w:eastAsia="Arial" w:cs="Tahoma"/>
          <w:spacing w:val="-4"/>
          <w:szCs w:val="19"/>
        </w:rPr>
        <w:t>w</w:t>
      </w:r>
      <w:r w:rsidRPr="005F3183">
        <w:rPr>
          <w:rFonts w:eastAsia="Arial" w:cs="Tahoma"/>
          <w:szCs w:val="19"/>
        </w:rPr>
        <w:t>i</w:t>
      </w:r>
      <w:r w:rsidRPr="005F3183">
        <w:rPr>
          <w:rFonts w:eastAsia="Arial" w:cs="Tahoma"/>
          <w:spacing w:val="1"/>
          <w:szCs w:val="19"/>
        </w:rPr>
        <w:t>t</w:t>
      </w:r>
      <w:r w:rsidRPr="005F3183">
        <w:rPr>
          <w:rFonts w:eastAsia="Arial" w:cs="Tahoma"/>
          <w:szCs w:val="19"/>
        </w:rPr>
        <w:t>h</w:t>
      </w:r>
      <w:r w:rsidRPr="005F3183">
        <w:rPr>
          <w:rFonts w:eastAsia="Arial" w:cs="Tahoma"/>
          <w:spacing w:val="1"/>
          <w:szCs w:val="19"/>
        </w:rPr>
        <w:t xml:space="preserve"> t</w:t>
      </w:r>
      <w:r w:rsidRPr="005F3183">
        <w:rPr>
          <w:rFonts w:eastAsia="Arial" w:cs="Tahoma"/>
          <w:spacing w:val="-2"/>
          <w:szCs w:val="19"/>
        </w:rPr>
        <w:t>h</w:t>
      </w:r>
      <w:r w:rsidRPr="005F3183">
        <w:rPr>
          <w:rFonts w:eastAsia="Arial" w:cs="Tahoma"/>
          <w:szCs w:val="19"/>
        </w:rPr>
        <w:t>e</w:t>
      </w:r>
      <w:r w:rsidRPr="005F3183">
        <w:rPr>
          <w:rFonts w:eastAsia="Arial" w:cs="Tahoma"/>
          <w:spacing w:val="1"/>
          <w:szCs w:val="19"/>
        </w:rPr>
        <w:t xml:space="preserve"> s</w:t>
      </w:r>
      <w:r w:rsidRPr="005F3183">
        <w:rPr>
          <w:rFonts w:eastAsia="Arial" w:cs="Tahoma"/>
          <w:spacing w:val="-3"/>
          <w:szCs w:val="19"/>
        </w:rPr>
        <w:t>u</w:t>
      </w:r>
      <w:r w:rsidRPr="005F3183">
        <w:rPr>
          <w:rFonts w:eastAsia="Arial" w:cs="Tahoma"/>
          <w:szCs w:val="19"/>
        </w:rPr>
        <w:t>rroundi</w:t>
      </w:r>
      <w:r w:rsidRPr="005F3183">
        <w:rPr>
          <w:rFonts w:eastAsia="Arial" w:cs="Tahoma"/>
          <w:spacing w:val="-2"/>
          <w:szCs w:val="19"/>
        </w:rPr>
        <w:t>n</w:t>
      </w:r>
      <w:r w:rsidRPr="005F3183">
        <w:rPr>
          <w:rFonts w:eastAsia="Arial" w:cs="Tahoma"/>
          <w:szCs w:val="19"/>
        </w:rPr>
        <w:t>g</w:t>
      </w:r>
      <w:r w:rsidRPr="005F3183">
        <w:rPr>
          <w:rFonts w:eastAsia="Arial" w:cs="Tahoma"/>
          <w:spacing w:val="-1"/>
          <w:szCs w:val="19"/>
        </w:rPr>
        <w:t xml:space="preserve"> </w:t>
      </w:r>
      <w:r w:rsidRPr="005F3183">
        <w:rPr>
          <w:rFonts w:eastAsia="Arial" w:cs="Tahoma"/>
          <w:spacing w:val="1"/>
          <w:szCs w:val="19"/>
        </w:rPr>
        <w:t>st</w:t>
      </w:r>
      <w:r w:rsidRPr="005F3183">
        <w:rPr>
          <w:rFonts w:eastAsia="Arial" w:cs="Tahoma"/>
          <w:spacing w:val="-2"/>
          <w:szCs w:val="19"/>
        </w:rPr>
        <w:t>r</w:t>
      </w:r>
      <w:r w:rsidRPr="005F3183">
        <w:rPr>
          <w:rFonts w:eastAsia="Arial" w:cs="Tahoma"/>
          <w:szCs w:val="19"/>
        </w:rPr>
        <w:t>u</w:t>
      </w:r>
      <w:r w:rsidRPr="005F3183">
        <w:rPr>
          <w:rFonts w:eastAsia="Arial" w:cs="Tahoma"/>
          <w:spacing w:val="-1"/>
          <w:szCs w:val="19"/>
        </w:rPr>
        <w:t>c</w:t>
      </w:r>
      <w:r w:rsidRPr="005F3183">
        <w:rPr>
          <w:rFonts w:eastAsia="Arial" w:cs="Tahoma"/>
          <w:spacing w:val="1"/>
          <w:szCs w:val="19"/>
        </w:rPr>
        <w:t>t</w:t>
      </w:r>
      <w:r w:rsidRPr="005F3183">
        <w:rPr>
          <w:rFonts w:eastAsia="Arial" w:cs="Tahoma"/>
          <w:szCs w:val="19"/>
        </w:rPr>
        <w:t>ure</w:t>
      </w:r>
    </w:p>
    <w:p w14:paraId="3DFDB2A8" w14:textId="77777777" w:rsidR="00F40736" w:rsidRPr="005F3183" w:rsidRDefault="00F40736" w:rsidP="00021666">
      <w:pPr>
        <w:pStyle w:val="ListParagraph"/>
        <w:numPr>
          <w:ilvl w:val="2"/>
          <w:numId w:val="181"/>
        </w:numPr>
        <w:tabs>
          <w:tab w:val="left" w:pos="2620"/>
        </w:tabs>
        <w:ind w:right="-20"/>
        <w:jc w:val="both"/>
        <w:rPr>
          <w:rFonts w:eastAsia="Arial" w:cs="Tahoma"/>
          <w:szCs w:val="19"/>
        </w:rPr>
      </w:pPr>
      <w:r w:rsidRPr="005F3183">
        <w:rPr>
          <w:rFonts w:eastAsia="Arial" w:cs="Tahoma"/>
          <w:szCs w:val="19"/>
        </w:rPr>
        <w:t>Sealing</w:t>
      </w:r>
      <w:r w:rsidRPr="005F3183">
        <w:rPr>
          <w:rFonts w:eastAsia="Arial" w:cs="Tahoma"/>
          <w:spacing w:val="1"/>
          <w:szCs w:val="19"/>
        </w:rPr>
        <w:t xml:space="preserve"> </w:t>
      </w:r>
      <w:r w:rsidRPr="005F3183">
        <w:rPr>
          <w:rFonts w:eastAsia="Arial" w:cs="Tahoma"/>
          <w:spacing w:val="-3"/>
          <w:szCs w:val="19"/>
        </w:rPr>
        <w:t>b</w:t>
      </w:r>
      <w:r w:rsidRPr="005F3183">
        <w:rPr>
          <w:rFonts w:eastAsia="Arial" w:cs="Tahoma"/>
          <w:szCs w:val="19"/>
        </w:rPr>
        <w:t>e</w:t>
      </w:r>
      <w:r w:rsidRPr="005F3183">
        <w:rPr>
          <w:rFonts w:eastAsia="Arial" w:cs="Tahoma"/>
          <w:spacing w:val="1"/>
          <w:szCs w:val="19"/>
        </w:rPr>
        <w:t>t</w:t>
      </w:r>
      <w:r w:rsidRPr="005F3183">
        <w:rPr>
          <w:rFonts w:eastAsia="Arial" w:cs="Tahoma"/>
          <w:spacing w:val="-4"/>
          <w:szCs w:val="19"/>
        </w:rPr>
        <w:t>w</w:t>
      </w:r>
      <w:r w:rsidRPr="005F3183">
        <w:rPr>
          <w:rFonts w:eastAsia="Arial" w:cs="Tahoma"/>
          <w:szCs w:val="19"/>
        </w:rPr>
        <w:t>een</w:t>
      </w:r>
      <w:r w:rsidRPr="005F3183">
        <w:rPr>
          <w:rFonts w:eastAsia="Arial" w:cs="Tahoma"/>
          <w:spacing w:val="1"/>
          <w:szCs w:val="19"/>
        </w:rPr>
        <w:t xml:space="preserve"> </w:t>
      </w:r>
      <w:r w:rsidRPr="005F3183">
        <w:rPr>
          <w:rFonts w:eastAsia="Arial" w:cs="Tahoma"/>
          <w:spacing w:val="-1"/>
          <w:szCs w:val="19"/>
        </w:rPr>
        <w:t>t</w:t>
      </w:r>
      <w:r w:rsidRPr="005F3183">
        <w:rPr>
          <w:rFonts w:eastAsia="Arial" w:cs="Tahoma"/>
          <w:spacing w:val="-2"/>
          <w:szCs w:val="19"/>
        </w:rPr>
        <w:t>h</w:t>
      </w:r>
      <w:r w:rsidRPr="005F3183">
        <w:rPr>
          <w:rFonts w:eastAsia="Arial" w:cs="Tahoma"/>
          <w:szCs w:val="19"/>
        </w:rPr>
        <w:t>e</w:t>
      </w:r>
      <w:r w:rsidRPr="005F3183">
        <w:rPr>
          <w:rFonts w:eastAsia="Arial" w:cs="Tahoma"/>
          <w:spacing w:val="1"/>
          <w:szCs w:val="19"/>
        </w:rPr>
        <w:t xml:space="preserve"> </w:t>
      </w:r>
      <w:r w:rsidRPr="005F3183">
        <w:rPr>
          <w:rFonts w:eastAsia="Arial" w:cs="Tahoma"/>
          <w:szCs w:val="19"/>
        </w:rPr>
        <w:t>doo</w:t>
      </w:r>
      <w:r w:rsidRPr="005F3183">
        <w:rPr>
          <w:rFonts w:eastAsia="Arial" w:cs="Tahoma"/>
          <w:spacing w:val="1"/>
          <w:szCs w:val="19"/>
        </w:rPr>
        <w:t>r</w:t>
      </w:r>
      <w:r w:rsidRPr="005F3183">
        <w:rPr>
          <w:rFonts w:eastAsia="Arial" w:cs="Tahoma"/>
          <w:spacing w:val="-2"/>
          <w:szCs w:val="19"/>
        </w:rPr>
        <w:t>-</w:t>
      </w:r>
      <w:r w:rsidRPr="005F3183">
        <w:rPr>
          <w:rFonts w:eastAsia="Arial" w:cs="Tahoma"/>
          <w:spacing w:val="1"/>
          <w:szCs w:val="19"/>
        </w:rPr>
        <w:t>s</w:t>
      </w:r>
      <w:r w:rsidRPr="005F3183">
        <w:rPr>
          <w:rFonts w:eastAsia="Arial" w:cs="Tahoma"/>
          <w:spacing w:val="-3"/>
          <w:szCs w:val="19"/>
        </w:rPr>
        <w:t>e</w:t>
      </w:r>
      <w:r w:rsidRPr="005F3183">
        <w:rPr>
          <w:rFonts w:eastAsia="Arial" w:cs="Tahoma"/>
          <w:szCs w:val="19"/>
        </w:rPr>
        <w:t>t</w:t>
      </w:r>
      <w:r w:rsidRPr="005F3183">
        <w:rPr>
          <w:rFonts w:eastAsia="Arial" w:cs="Tahoma"/>
          <w:spacing w:val="2"/>
          <w:szCs w:val="19"/>
        </w:rPr>
        <w:t xml:space="preserve"> </w:t>
      </w:r>
      <w:r w:rsidRPr="005F3183">
        <w:rPr>
          <w:rFonts w:eastAsia="Arial" w:cs="Tahoma"/>
          <w:szCs w:val="19"/>
        </w:rPr>
        <w:t>a</w:t>
      </w:r>
      <w:r w:rsidRPr="005F3183">
        <w:rPr>
          <w:rFonts w:eastAsia="Arial" w:cs="Tahoma"/>
          <w:spacing w:val="-3"/>
          <w:szCs w:val="19"/>
        </w:rPr>
        <w:t>n</w:t>
      </w:r>
      <w:r w:rsidRPr="005F3183">
        <w:rPr>
          <w:rFonts w:eastAsia="Arial" w:cs="Tahoma"/>
          <w:szCs w:val="19"/>
        </w:rPr>
        <w:t>d</w:t>
      </w:r>
      <w:r w:rsidRPr="005F3183">
        <w:rPr>
          <w:rFonts w:eastAsia="Arial" w:cs="Tahoma"/>
          <w:spacing w:val="-1"/>
          <w:szCs w:val="19"/>
        </w:rPr>
        <w:t xml:space="preserve"> </w:t>
      </w:r>
      <w:r w:rsidRPr="005F3183">
        <w:rPr>
          <w:rFonts w:eastAsia="Arial" w:cs="Tahoma"/>
          <w:spacing w:val="1"/>
          <w:szCs w:val="19"/>
        </w:rPr>
        <w:t>t</w:t>
      </w:r>
      <w:r w:rsidRPr="005F3183">
        <w:rPr>
          <w:rFonts w:eastAsia="Arial" w:cs="Tahoma"/>
          <w:szCs w:val="19"/>
        </w:rPr>
        <w:t>he</w:t>
      </w:r>
      <w:r w:rsidRPr="005F3183">
        <w:rPr>
          <w:rFonts w:eastAsia="Arial" w:cs="Tahoma"/>
          <w:spacing w:val="-4"/>
          <w:szCs w:val="19"/>
        </w:rPr>
        <w:t xml:space="preserve"> </w:t>
      </w:r>
      <w:r w:rsidRPr="005F3183">
        <w:rPr>
          <w:rFonts w:eastAsia="Arial" w:cs="Tahoma"/>
          <w:spacing w:val="1"/>
          <w:szCs w:val="19"/>
        </w:rPr>
        <w:t>s</w:t>
      </w:r>
      <w:r w:rsidRPr="005F3183">
        <w:rPr>
          <w:rFonts w:eastAsia="Arial" w:cs="Tahoma"/>
          <w:szCs w:val="19"/>
        </w:rPr>
        <w:t>urrou</w:t>
      </w:r>
      <w:r w:rsidRPr="005F3183">
        <w:rPr>
          <w:rFonts w:eastAsia="Arial" w:cs="Tahoma"/>
          <w:spacing w:val="-3"/>
          <w:szCs w:val="19"/>
        </w:rPr>
        <w:t>n</w:t>
      </w:r>
      <w:r w:rsidRPr="005F3183">
        <w:rPr>
          <w:rFonts w:eastAsia="Arial" w:cs="Tahoma"/>
          <w:szCs w:val="19"/>
        </w:rPr>
        <w:t>ding</w:t>
      </w:r>
      <w:r w:rsidRPr="005F3183">
        <w:rPr>
          <w:rFonts w:eastAsia="Arial" w:cs="Tahoma"/>
          <w:spacing w:val="-1"/>
          <w:szCs w:val="19"/>
        </w:rPr>
        <w:t xml:space="preserve"> s</w:t>
      </w:r>
      <w:r w:rsidRPr="005F3183">
        <w:rPr>
          <w:rFonts w:eastAsia="Arial" w:cs="Tahoma"/>
          <w:spacing w:val="1"/>
          <w:szCs w:val="19"/>
        </w:rPr>
        <w:t>t</w:t>
      </w:r>
      <w:r w:rsidRPr="005F3183">
        <w:rPr>
          <w:rFonts w:eastAsia="Arial" w:cs="Tahoma"/>
          <w:szCs w:val="19"/>
        </w:rPr>
        <w:t>r</w:t>
      </w:r>
      <w:r w:rsidRPr="005F3183">
        <w:rPr>
          <w:rFonts w:eastAsia="Arial" w:cs="Tahoma"/>
          <w:spacing w:val="-3"/>
          <w:szCs w:val="19"/>
        </w:rPr>
        <w:t>u</w:t>
      </w:r>
      <w:r w:rsidRPr="005F3183">
        <w:rPr>
          <w:rFonts w:eastAsia="Arial" w:cs="Tahoma"/>
          <w:spacing w:val="1"/>
          <w:szCs w:val="19"/>
        </w:rPr>
        <w:t>ct</w:t>
      </w:r>
      <w:r w:rsidRPr="005F3183">
        <w:rPr>
          <w:rFonts w:eastAsia="Arial" w:cs="Tahoma"/>
          <w:spacing w:val="-3"/>
          <w:szCs w:val="19"/>
        </w:rPr>
        <w:t>u</w:t>
      </w:r>
      <w:r w:rsidRPr="005F3183">
        <w:rPr>
          <w:rFonts w:eastAsia="Arial" w:cs="Tahoma"/>
          <w:szCs w:val="19"/>
        </w:rPr>
        <w:t>re</w:t>
      </w:r>
    </w:p>
    <w:p w14:paraId="48BB9B11" w14:textId="77777777" w:rsidR="00F40736" w:rsidRPr="005F3183" w:rsidRDefault="00F40736" w:rsidP="00021666">
      <w:pPr>
        <w:pStyle w:val="ListParagraph"/>
        <w:numPr>
          <w:ilvl w:val="2"/>
          <w:numId w:val="181"/>
        </w:numPr>
        <w:tabs>
          <w:tab w:val="left" w:pos="2620"/>
        </w:tabs>
        <w:ind w:right="-20"/>
        <w:jc w:val="both"/>
        <w:rPr>
          <w:rFonts w:eastAsia="Arial" w:cs="Tahoma"/>
          <w:szCs w:val="19"/>
        </w:rPr>
      </w:pPr>
      <w:r w:rsidRPr="005F3183">
        <w:rPr>
          <w:rFonts w:eastAsia="Arial" w:cs="Tahoma"/>
          <w:spacing w:val="-1"/>
          <w:position w:val="-1"/>
          <w:szCs w:val="19"/>
        </w:rPr>
        <w:t>C</w:t>
      </w:r>
      <w:r w:rsidRPr="005F3183">
        <w:rPr>
          <w:rFonts w:eastAsia="Arial" w:cs="Tahoma"/>
          <w:position w:val="-1"/>
          <w:szCs w:val="19"/>
        </w:rPr>
        <w:t>learan</w:t>
      </w:r>
      <w:r w:rsidRPr="005F3183">
        <w:rPr>
          <w:rFonts w:eastAsia="Arial" w:cs="Tahoma"/>
          <w:spacing w:val="1"/>
          <w:position w:val="-1"/>
          <w:szCs w:val="19"/>
        </w:rPr>
        <w:t>c</w:t>
      </w:r>
      <w:r w:rsidRPr="005F3183">
        <w:rPr>
          <w:rFonts w:eastAsia="Arial" w:cs="Tahoma"/>
          <w:position w:val="-1"/>
          <w:szCs w:val="19"/>
        </w:rPr>
        <w:t>e</w:t>
      </w:r>
      <w:r w:rsidRPr="005F3183">
        <w:rPr>
          <w:rFonts w:eastAsia="Arial" w:cs="Tahoma"/>
          <w:spacing w:val="-1"/>
          <w:position w:val="-1"/>
          <w:szCs w:val="19"/>
        </w:rPr>
        <w:t xml:space="preserve"> </w:t>
      </w:r>
      <w:r w:rsidRPr="005F3183">
        <w:rPr>
          <w:rFonts w:eastAsia="Arial" w:cs="Tahoma"/>
          <w:position w:val="-1"/>
          <w:szCs w:val="19"/>
        </w:rPr>
        <w:t>ga</w:t>
      </w:r>
      <w:r w:rsidRPr="005F3183">
        <w:rPr>
          <w:rFonts w:eastAsia="Arial" w:cs="Tahoma"/>
          <w:spacing w:val="-3"/>
          <w:position w:val="-1"/>
          <w:szCs w:val="19"/>
        </w:rPr>
        <w:t>p</w:t>
      </w:r>
      <w:r w:rsidRPr="005F3183">
        <w:rPr>
          <w:rFonts w:eastAsia="Arial" w:cs="Tahoma"/>
          <w:position w:val="-1"/>
          <w:szCs w:val="19"/>
        </w:rPr>
        <w:t>s</w:t>
      </w:r>
    </w:p>
    <w:p w14:paraId="6038B251" w14:textId="77777777" w:rsidR="00F40736" w:rsidRPr="005F3183" w:rsidRDefault="00F40736" w:rsidP="00021666">
      <w:pPr>
        <w:pStyle w:val="ListParagraph"/>
        <w:numPr>
          <w:ilvl w:val="2"/>
          <w:numId w:val="181"/>
        </w:numPr>
        <w:tabs>
          <w:tab w:val="left" w:pos="2620"/>
        </w:tabs>
        <w:ind w:right="-20"/>
        <w:jc w:val="both"/>
        <w:rPr>
          <w:rFonts w:eastAsia="Arial" w:cs="Tahoma"/>
          <w:szCs w:val="19"/>
        </w:rPr>
      </w:pPr>
      <w:r w:rsidRPr="005F3183">
        <w:rPr>
          <w:rFonts w:eastAsia="Arial" w:cs="Tahoma"/>
          <w:spacing w:val="-1"/>
          <w:position w:val="-1"/>
          <w:szCs w:val="19"/>
        </w:rPr>
        <w:t>U</w:t>
      </w:r>
      <w:r w:rsidRPr="005F3183">
        <w:rPr>
          <w:rFonts w:eastAsia="Arial" w:cs="Tahoma"/>
          <w:position w:val="-1"/>
          <w:szCs w:val="19"/>
        </w:rPr>
        <w:t>nder-door</w:t>
      </w:r>
      <w:r w:rsidRPr="005F3183">
        <w:rPr>
          <w:rFonts w:eastAsia="Arial" w:cs="Tahoma"/>
          <w:spacing w:val="-1"/>
          <w:position w:val="-1"/>
          <w:szCs w:val="19"/>
        </w:rPr>
        <w:t xml:space="preserve"> </w:t>
      </w:r>
      <w:r w:rsidRPr="005F3183">
        <w:rPr>
          <w:rFonts w:eastAsia="Arial" w:cs="Tahoma"/>
          <w:position w:val="-1"/>
          <w:szCs w:val="19"/>
        </w:rPr>
        <w:t>(</w:t>
      </w:r>
      <w:r w:rsidRPr="005F3183">
        <w:rPr>
          <w:rFonts w:eastAsia="Arial" w:cs="Tahoma"/>
          <w:spacing w:val="1"/>
          <w:position w:val="-1"/>
          <w:szCs w:val="19"/>
        </w:rPr>
        <w:t>t</w:t>
      </w:r>
      <w:r w:rsidRPr="005F3183">
        <w:rPr>
          <w:rFonts w:eastAsia="Arial" w:cs="Tahoma"/>
          <w:position w:val="-1"/>
          <w:szCs w:val="19"/>
        </w:rPr>
        <w:t>h</w:t>
      </w:r>
      <w:r w:rsidRPr="005F3183">
        <w:rPr>
          <w:rFonts w:eastAsia="Arial" w:cs="Tahoma"/>
          <w:spacing w:val="-2"/>
          <w:position w:val="-1"/>
          <w:szCs w:val="19"/>
        </w:rPr>
        <w:t>r</w:t>
      </w:r>
      <w:r w:rsidRPr="005F3183">
        <w:rPr>
          <w:rFonts w:eastAsia="Arial" w:cs="Tahoma"/>
          <w:position w:val="-1"/>
          <w:szCs w:val="19"/>
        </w:rPr>
        <w:t>e</w:t>
      </w:r>
      <w:r w:rsidRPr="005F3183">
        <w:rPr>
          <w:rFonts w:eastAsia="Arial" w:cs="Tahoma"/>
          <w:spacing w:val="1"/>
          <w:position w:val="-1"/>
          <w:szCs w:val="19"/>
        </w:rPr>
        <w:t>s</w:t>
      </w:r>
      <w:r w:rsidRPr="005F3183">
        <w:rPr>
          <w:rFonts w:eastAsia="Arial" w:cs="Tahoma"/>
          <w:spacing w:val="-3"/>
          <w:position w:val="-1"/>
          <w:szCs w:val="19"/>
        </w:rPr>
        <w:t>h</w:t>
      </w:r>
      <w:r w:rsidRPr="005F3183">
        <w:rPr>
          <w:rFonts w:eastAsia="Arial" w:cs="Tahoma"/>
          <w:position w:val="-1"/>
          <w:szCs w:val="19"/>
        </w:rPr>
        <w:t>old</w:t>
      </w:r>
      <w:r w:rsidRPr="005F3183">
        <w:rPr>
          <w:rFonts w:eastAsia="Arial" w:cs="Tahoma"/>
          <w:spacing w:val="1"/>
          <w:position w:val="-1"/>
          <w:szCs w:val="19"/>
        </w:rPr>
        <w:t xml:space="preserve"> </w:t>
      </w:r>
      <w:r w:rsidRPr="005F3183">
        <w:rPr>
          <w:rFonts w:eastAsia="Arial" w:cs="Tahoma"/>
          <w:position w:val="-1"/>
          <w:szCs w:val="19"/>
        </w:rPr>
        <w:t>ga</w:t>
      </w:r>
      <w:r w:rsidRPr="005F3183">
        <w:rPr>
          <w:rFonts w:eastAsia="Arial" w:cs="Tahoma"/>
          <w:spacing w:val="-2"/>
          <w:position w:val="-1"/>
          <w:szCs w:val="19"/>
        </w:rPr>
        <w:t>p</w:t>
      </w:r>
      <w:r w:rsidRPr="005F3183">
        <w:rPr>
          <w:rFonts w:eastAsia="Arial" w:cs="Tahoma"/>
          <w:spacing w:val="1"/>
          <w:position w:val="-1"/>
          <w:szCs w:val="19"/>
        </w:rPr>
        <w:t>s</w:t>
      </w:r>
      <w:r w:rsidRPr="005F3183">
        <w:rPr>
          <w:rFonts w:eastAsia="Arial" w:cs="Tahoma"/>
          <w:position w:val="-1"/>
          <w:szCs w:val="19"/>
        </w:rPr>
        <w:t>)</w:t>
      </w:r>
    </w:p>
    <w:p w14:paraId="7A1DB0C7" w14:textId="77777777" w:rsidR="00F40736" w:rsidRDefault="00F40736" w:rsidP="00F40736">
      <w:pPr>
        <w:ind w:left="720"/>
        <w:jc w:val="both"/>
        <w:rPr>
          <w:rFonts w:eastAsia="Arial" w:cs="Tahoma"/>
          <w:spacing w:val="-1"/>
          <w:szCs w:val="19"/>
        </w:rPr>
      </w:pPr>
    </w:p>
    <w:p w14:paraId="6013BCF3" w14:textId="77777777" w:rsidR="00F40736" w:rsidRPr="005F3183" w:rsidRDefault="00F40736" w:rsidP="00F40736">
      <w:pPr>
        <w:ind w:left="720"/>
        <w:jc w:val="both"/>
        <w:rPr>
          <w:rFonts w:eastAsia="Arial" w:cs="Tahoma"/>
          <w:spacing w:val="-1"/>
          <w:szCs w:val="19"/>
        </w:rPr>
      </w:pPr>
      <w:r w:rsidRPr="005F3183">
        <w:rPr>
          <w:rFonts w:eastAsia="Arial" w:cs="Tahoma"/>
          <w:spacing w:val="-1"/>
          <w:szCs w:val="19"/>
        </w:rPr>
        <w:t>Where the</w:t>
      </w:r>
      <w:r w:rsidRPr="00664C95">
        <w:rPr>
          <w:rFonts w:eastAsia="Arial" w:cs="Tahoma"/>
          <w:spacing w:val="-1"/>
          <w:szCs w:val="19"/>
        </w:rPr>
        <w:t xml:space="preserve"> </w:t>
      </w:r>
      <w:r w:rsidRPr="005F3183">
        <w:rPr>
          <w:rFonts w:eastAsia="Arial" w:cs="Tahoma"/>
          <w:spacing w:val="-1"/>
          <w:szCs w:val="19"/>
        </w:rPr>
        <w:t>fire</w:t>
      </w:r>
      <w:r w:rsidRPr="00664C95">
        <w:rPr>
          <w:rFonts w:eastAsia="Arial" w:cs="Tahoma"/>
          <w:spacing w:val="-1"/>
          <w:szCs w:val="19"/>
        </w:rPr>
        <w:t xml:space="preserve"> </w:t>
      </w:r>
      <w:r w:rsidRPr="005F3183">
        <w:rPr>
          <w:rFonts w:eastAsia="Arial" w:cs="Tahoma"/>
          <w:spacing w:val="-1"/>
          <w:szCs w:val="19"/>
        </w:rPr>
        <w:t>door-sets are</w:t>
      </w:r>
      <w:r w:rsidRPr="00664C95">
        <w:rPr>
          <w:rFonts w:eastAsia="Arial" w:cs="Tahoma"/>
          <w:spacing w:val="-1"/>
          <w:szCs w:val="19"/>
        </w:rPr>
        <w:t xml:space="preserve"> </w:t>
      </w:r>
      <w:r w:rsidRPr="005F3183">
        <w:rPr>
          <w:rFonts w:eastAsia="Arial" w:cs="Tahoma"/>
          <w:spacing w:val="-1"/>
          <w:szCs w:val="19"/>
        </w:rPr>
        <w:t xml:space="preserve">installed by a </w:t>
      </w:r>
      <w:r>
        <w:rPr>
          <w:rFonts w:eastAsia="Arial" w:cs="Tahoma"/>
          <w:spacing w:val="-1"/>
          <w:szCs w:val="19"/>
        </w:rPr>
        <w:t>Service Provider</w:t>
      </w:r>
      <w:r w:rsidRPr="005F3183">
        <w:rPr>
          <w:rFonts w:eastAsia="Arial" w:cs="Tahoma"/>
          <w:spacing w:val="-1"/>
          <w:szCs w:val="19"/>
        </w:rPr>
        <w:t>, the following protocol must operate</w:t>
      </w:r>
      <w:r>
        <w:rPr>
          <w:rFonts w:eastAsia="Arial" w:cs="Tahoma"/>
          <w:spacing w:val="-1"/>
          <w:szCs w:val="19"/>
        </w:rPr>
        <w:t>:</w:t>
      </w:r>
    </w:p>
    <w:p w14:paraId="70449D73" w14:textId="77777777" w:rsidR="00F40736" w:rsidRPr="005F3183" w:rsidRDefault="00F40736" w:rsidP="00021666">
      <w:pPr>
        <w:pStyle w:val="ListParagraph"/>
        <w:numPr>
          <w:ilvl w:val="0"/>
          <w:numId w:val="181"/>
        </w:numPr>
        <w:tabs>
          <w:tab w:val="left" w:pos="426"/>
        </w:tabs>
        <w:jc w:val="both"/>
        <w:rPr>
          <w:rFonts w:eastAsia="Arial" w:cs="Tahoma"/>
          <w:bCs/>
          <w:spacing w:val="-1"/>
          <w:szCs w:val="19"/>
        </w:rPr>
      </w:pPr>
      <w:r w:rsidRPr="005F3183">
        <w:rPr>
          <w:rFonts w:eastAsia="Arial" w:cs="Tahoma"/>
          <w:bCs/>
          <w:spacing w:val="-1"/>
          <w:szCs w:val="19"/>
        </w:rPr>
        <w:t xml:space="preserve">The </w:t>
      </w:r>
      <w:r>
        <w:rPr>
          <w:rFonts w:eastAsia="Arial" w:cs="Tahoma"/>
          <w:bCs/>
          <w:spacing w:val="-1"/>
          <w:szCs w:val="19"/>
        </w:rPr>
        <w:t xml:space="preserve">Service Provider </w:t>
      </w:r>
      <w:r w:rsidRPr="005F3183">
        <w:rPr>
          <w:rFonts w:eastAsia="Arial" w:cs="Tahoma"/>
          <w:bCs/>
          <w:spacing w:val="-1"/>
          <w:szCs w:val="19"/>
        </w:rPr>
        <w:t xml:space="preserve">must identify “skilled Installers” to the </w:t>
      </w:r>
      <w:r>
        <w:rPr>
          <w:rFonts w:eastAsia="Arial" w:cs="Tahoma"/>
          <w:bCs/>
          <w:spacing w:val="-1"/>
          <w:szCs w:val="19"/>
        </w:rPr>
        <w:t xml:space="preserve">Client’s Representative </w:t>
      </w:r>
      <w:r w:rsidRPr="005F3183">
        <w:rPr>
          <w:rFonts w:eastAsia="Arial" w:cs="Tahoma"/>
          <w:bCs/>
          <w:spacing w:val="-1"/>
          <w:szCs w:val="19"/>
        </w:rPr>
        <w:t>who will be employed in their installation;</w:t>
      </w:r>
    </w:p>
    <w:p w14:paraId="1359498E" w14:textId="77777777" w:rsidR="00F40736" w:rsidRPr="005F3183" w:rsidRDefault="00F40736" w:rsidP="00021666">
      <w:pPr>
        <w:pStyle w:val="ListParagraph"/>
        <w:numPr>
          <w:ilvl w:val="0"/>
          <w:numId w:val="181"/>
        </w:numPr>
        <w:tabs>
          <w:tab w:val="left" w:pos="426"/>
        </w:tabs>
        <w:jc w:val="both"/>
        <w:rPr>
          <w:rFonts w:eastAsia="Arial" w:cs="Tahoma"/>
          <w:bCs/>
          <w:spacing w:val="-1"/>
          <w:szCs w:val="19"/>
        </w:rPr>
      </w:pPr>
      <w:r w:rsidRPr="005F3183">
        <w:rPr>
          <w:rFonts w:eastAsia="Arial" w:cs="Tahoma"/>
          <w:bCs/>
          <w:spacing w:val="-1"/>
          <w:szCs w:val="19"/>
        </w:rPr>
        <w:t xml:space="preserve">The </w:t>
      </w:r>
      <w:r>
        <w:rPr>
          <w:rFonts w:eastAsia="Arial" w:cs="Tahoma"/>
          <w:bCs/>
          <w:spacing w:val="-1"/>
          <w:szCs w:val="19"/>
        </w:rPr>
        <w:t xml:space="preserve">Service Provider </w:t>
      </w:r>
      <w:r w:rsidRPr="005F3183">
        <w:rPr>
          <w:rFonts w:eastAsia="Arial" w:cs="Tahoma"/>
          <w:bCs/>
          <w:spacing w:val="-1"/>
          <w:szCs w:val="19"/>
        </w:rPr>
        <w:t>must organise with the fire door-set manufacturer/supplier, specific training on all aspects of the door-set and importantly the installation technical data sheet;</w:t>
      </w:r>
    </w:p>
    <w:p w14:paraId="63677AF7" w14:textId="77777777" w:rsidR="00F40736" w:rsidRPr="005F3183" w:rsidRDefault="00F40736" w:rsidP="00021666">
      <w:pPr>
        <w:pStyle w:val="ListParagraph"/>
        <w:numPr>
          <w:ilvl w:val="0"/>
          <w:numId w:val="181"/>
        </w:numPr>
        <w:tabs>
          <w:tab w:val="left" w:pos="426"/>
        </w:tabs>
        <w:jc w:val="both"/>
        <w:rPr>
          <w:rFonts w:eastAsia="Arial" w:cs="Tahoma"/>
          <w:bCs/>
          <w:spacing w:val="-1"/>
          <w:szCs w:val="19"/>
        </w:rPr>
      </w:pPr>
      <w:r w:rsidRPr="005F3183">
        <w:rPr>
          <w:rFonts w:eastAsia="Arial" w:cs="Tahoma"/>
          <w:bCs/>
          <w:spacing w:val="-1"/>
          <w:szCs w:val="19"/>
        </w:rPr>
        <w:t>The manufacturer/supplier of the fire door-sets must maintain a record of all training given and must be made available for inspection by the Client</w:t>
      </w:r>
      <w:r>
        <w:rPr>
          <w:rFonts w:eastAsia="Arial" w:cs="Tahoma"/>
          <w:bCs/>
          <w:spacing w:val="-1"/>
          <w:szCs w:val="19"/>
        </w:rPr>
        <w:t>’s Representative</w:t>
      </w:r>
      <w:r w:rsidRPr="005F3183">
        <w:rPr>
          <w:rFonts w:eastAsia="Arial" w:cs="Tahoma"/>
          <w:bCs/>
          <w:spacing w:val="-1"/>
          <w:szCs w:val="19"/>
        </w:rPr>
        <w:t>, as and when required.</w:t>
      </w:r>
    </w:p>
    <w:p w14:paraId="13E54048" w14:textId="77777777" w:rsidR="00F40736" w:rsidRPr="005F3183" w:rsidRDefault="00F40736" w:rsidP="00021666">
      <w:pPr>
        <w:pStyle w:val="ListParagraph"/>
        <w:numPr>
          <w:ilvl w:val="0"/>
          <w:numId w:val="181"/>
        </w:numPr>
        <w:tabs>
          <w:tab w:val="left" w:pos="426"/>
        </w:tabs>
        <w:jc w:val="both"/>
        <w:rPr>
          <w:rFonts w:eastAsia="Arial" w:cs="Tahoma"/>
          <w:bCs/>
          <w:spacing w:val="-1"/>
          <w:szCs w:val="19"/>
        </w:rPr>
      </w:pPr>
      <w:r w:rsidRPr="005F3183">
        <w:rPr>
          <w:rFonts w:eastAsia="Arial" w:cs="Tahoma"/>
          <w:bCs/>
          <w:spacing w:val="-1"/>
          <w:szCs w:val="19"/>
        </w:rPr>
        <w:t>The manufacturer/supplier of the fire door-sets will issue “all persons attending” with a bespoke certificate as proof that training in their respective product has taken place.</w:t>
      </w:r>
    </w:p>
    <w:p w14:paraId="5CDFC8DF" w14:textId="77777777" w:rsidR="00AD0857" w:rsidRPr="005F3183" w:rsidRDefault="00AD0857" w:rsidP="00F40736">
      <w:pPr>
        <w:tabs>
          <w:tab w:val="left" w:pos="426"/>
        </w:tabs>
        <w:jc w:val="both"/>
        <w:rPr>
          <w:rFonts w:eastAsia="Arial" w:cs="Tahoma"/>
          <w:bCs/>
          <w:spacing w:val="-1"/>
          <w:szCs w:val="19"/>
        </w:rPr>
      </w:pPr>
    </w:p>
    <w:p w14:paraId="1029EE21" w14:textId="77777777" w:rsidR="00F40736" w:rsidRDefault="00F40736" w:rsidP="00F40736">
      <w:pPr>
        <w:widowControl/>
        <w:rPr>
          <w:rFonts w:eastAsia="Arial" w:cs="Tahoma"/>
          <w:b/>
          <w:spacing w:val="-1"/>
          <w:szCs w:val="19"/>
        </w:rPr>
      </w:pPr>
      <w:r>
        <w:rPr>
          <w:rFonts w:eastAsia="Arial" w:cs="Tahoma"/>
          <w:b/>
          <w:spacing w:val="-1"/>
          <w:szCs w:val="19"/>
        </w:rPr>
        <w:br w:type="page"/>
      </w:r>
    </w:p>
    <w:p w14:paraId="33A116AB" w14:textId="77777777" w:rsidR="00F40736" w:rsidRPr="005F3183" w:rsidRDefault="00F40736" w:rsidP="00F40736">
      <w:pPr>
        <w:ind w:left="720"/>
        <w:jc w:val="both"/>
        <w:rPr>
          <w:rFonts w:eastAsia="Arial" w:cs="Tahoma"/>
          <w:b/>
          <w:spacing w:val="-1"/>
          <w:szCs w:val="19"/>
        </w:rPr>
      </w:pPr>
      <w:r w:rsidRPr="005F3183">
        <w:rPr>
          <w:rFonts w:eastAsia="Arial" w:cs="Tahoma"/>
          <w:b/>
          <w:spacing w:val="-1"/>
          <w:szCs w:val="19"/>
        </w:rPr>
        <w:t>The Service Provider</w:t>
      </w:r>
      <w:r>
        <w:rPr>
          <w:rFonts w:eastAsia="Arial" w:cs="Tahoma"/>
          <w:b/>
          <w:spacing w:val="-1"/>
          <w:szCs w:val="19"/>
        </w:rPr>
        <w:t xml:space="preserve">’s installers must </w:t>
      </w:r>
      <w:r w:rsidRPr="005F3183">
        <w:rPr>
          <w:rFonts w:eastAsia="Arial" w:cs="Tahoma"/>
          <w:b/>
          <w:spacing w:val="-1"/>
          <w:szCs w:val="19"/>
        </w:rPr>
        <w:t>install the fire door-sets in strict accordance with the installation technical data sheets and ensure that there is adequate sealing with the surrounding structure and that damage is limited (or avoided) with any flame retard</w:t>
      </w:r>
      <w:r>
        <w:rPr>
          <w:rFonts w:eastAsia="Arial" w:cs="Tahoma"/>
          <w:b/>
          <w:spacing w:val="-1"/>
          <w:szCs w:val="19"/>
        </w:rPr>
        <w:t>a</w:t>
      </w:r>
      <w:r w:rsidRPr="005F3183">
        <w:rPr>
          <w:rFonts w:eastAsia="Arial" w:cs="Tahoma"/>
          <w:b/>
          <w:spacing w:val="-1"/>
          <w:szCs w:val="19"/>
        </w:rPr>
        <w:t>nt coatings.</w:t>
      </w:r>
    </w:p>
    <w:p w14:paraId="45EF7E2E" w14:textId="77777777" w:rsidR="00F40736" w:rsidRPr="005F3183" w:rsidRDefault="00F40736" w:rsidP="00F40736">
      <w:pPr>
        <w:ind w:left="720"/>
        <w:jc w:val="both"/>
        <w:rPr>
          <w:rFonts w:eastAsia="Arial" w:cs="Tahoma"/>
          <w:spacing w:val="-1"/>
          <w:szCs w:val="19"/>
        </w:rPr>
      </w:pPr>
    </w:p>
    <w:p w14:paraId="0FC87F4F" w14:textId="77777777" w:rsidR="00F40736" w:rsidRPr="005F3183" w:rsidRDefault="00F40736" w:rsidP="00F40736">
      <w:pPr>
        <w:ind w:left="720"/>
        <w:jc w:val="both"/>
        <w:rPr>
          <w:rFonts w:eastAsia="Arial" w:cs="Tahoma"/>
          <w:spacing w:val="-1"/>
          <w:szCs w:val="19"/>
        </w:rPr>
      </w:pPr>
      <w:r w:rsidRPr="00664C95">
        <w:rPr>
          <w:rFonts w:eastAsia="Arial" w:cs="Tahoma"/>
          <w:spacing w:val="-1"/>
          <w:szCs w:val="19"/>
        </w:rPr>
        <w:t>U</w:t>
      </w:r>
      <w:r w:rsidRPr="005F3183">
        <w:rPr>
          <w:rFonts w:eastAsia="Arial" w:cs="Tahoma"/>
          <w:spacing w:val="-1"/>
          <w:szCs w:val="19"/>
        </w:rPr>
        <w:t>nder no</w:t>
      </w:r>
      <w:r w:rsidRPr="00664C95">
        <w:rPr>
          <w:rFonts w:eastAsia="Arial" w:cs="Tahoma"/>
          <w:spacing w:val="-1"/>
          <w:szCs w:val="19"/>
        </w:rPr>
        <w:t xml:space="preserve"> </w:t>
      </w:r>
      <w:r w:rsidRPr="005F3183">
        <w:rPr>
          <w:rFonts w:eastAsia="Arial" w:cs="Tahoma"/>
          <w:spacing w:val="-1"/>
          <w:szCs w:val="19"/>
        </w:rPr>
        <w:t xml:space="preserve">circumstances </w:t>
      </w:r>
      <w:r w:rsidRPr="00664C95">
        <w:rPr>
          <w:rFonts w:eastAsia="Arial" w:cs="Tahoma"/>
          <w:spacing w:val="-1"/>
          <w:szCs w:val="19"/>
        </w:rPr>
        <w:t>m</w:t>
      </w:r>
      <w:r w:rsidRPr="005F3183">
        <w:rPr>
          <w:rFonts w:eastAsia="Arial" w:cs="Tahoma"/>
          <w:spacing w:val="-1"/>
          <w:szCs w:val="19"/>
        </w:rPr>
        <w:t>u</w:t>
      </w:r>
      <w:r w:rsidRPr="00664C95">
        <w:rPr>
          <w:rFonts w:eastAsia="Arial" w:cs="Tahoma"/>
          <w:spacing w:val="-1"/>
          <w:szCs w:val="19"/>
        </w:rPr>
        <w:t>s</w:t>
      </w:r>
      <w:r w:rsidRPr="005F3183">
        <w:rPr>
          <w:rFonts w:eastAsia="Arial" w:cs="Tahoma"/>
          <w:spacing w:val="-1"/>
          <w:szCs w:val="19"/>
        </w:rPr>
        <w:t>t the fire door-set arrange</w:t>
      </w:r>
      <w:r w:rsidRPr="00664C95">
        <w:rPr>
          <w:rFonts w:eastAsia="Arial" w:cs="Tahoma"/>
          <w:spacing w:val="-1"/>
          <w:szCs w:val="19"/>
        </w:rPr>
        <w:t>m</w:t>
      </w:r>
      <w:r w:rsidRPr="005F3183">
        <w:rPr>
          <w:rFonts w:eastAsia="Arial" w:cs="Tahoma"/>
          <w:spacing w:val="-1"/>
          <w:szCs w:val="19"/>
        </w:rPr>
        <w:t>ent (as supplied) be</w:t>
      </w:r>
      <w:r w:rsidRPr="00664C95">
        <w:rPr>
          <w:rFonts w:eastAsia="Arial" w:cs="Tahoma"/>
          <w:spacing w:val="-1"/>
          <w:szCs w:val="19"/>
        </w:rPr>
        <w:t xml:space="preserve"> </w:t>
      </w:r>
      <w:r w:rsidRPr="005F3183">
        <w:rPr>
          <w:rFonts w:eastAsia="Arial" w:cs="Tahoma"/>
          <w:spacing w:val="-1"/>
          <w:szCs w:val="19"/>
        </w:rPr>
        <w:t>co</w:t>
      </w:r>
      <w:r w:rsidRPr="00664C95">
        <w:rPr>
          <w:rFonts w:eastAsia="Arial" w:cs="Tahoma"/>
          <w:spacing w:val="-1"/>
          <w:szCs w:val="19"/>
        </w:rPr>
        <w:t>m</w:t>
      </w:r>
      <w:r w:rsidRPr="005F3183">
        <w:rPr>
          <w:rFonts w:eastAsia="Arial" w:cs="Tahoma"/>
          <w:spacing w:val="-1"/>
          <w:szCs w:val="19"/>
        </w:rPr>
        <w:t>pro</w:t>
      </w:r>
      <w:r w:rsidRPr="00664C95">
        <w:rPr>
          <w:rFonts w:eastAsia="Arial" w:cs="Tahoma"/>
          <w:spacing w:val="-1"/>
          <w:szCs w:val="19"/>
        </w:rPr>
        <w:t>m</w:t>
      </w:r>
      <w:r w:rsidRPr="005F3183">
        <w:rPr>
          <w:rFonts w:eastAsia="Arial" w:cs="Tahoma"/>
          <w:spacing w:val="-1"/>
          <w:szCs w:val="19"/>
        </w:rPr>
        <w:t>ised in</w:t>
      </w:r>
      <w:r w:rsidRPr="00664C95">
        <w:rPr>
          <w:rFonts w:eastAsia="Arial" w:cs="Tahoma"/>
          <w:spacing w:val="-1"/>
          <w:szCs w:val="19"/>
        </w:rPr>
        <w:t xml:space="preserve"> </w:t>
      </w:r>
      <w:r w:rsidRPr="005F3183">
        <w:rPr>
          <w:rFonts w:eastAsia="Arial" w:cs="Tahoma"/>
          <w:spacing w:val="-1"/>
          <w:szCs w:val="19"/>
        </w:rPr>
        <w:t>the</w:t>
      </w:r>
      <w:r w:rsidRPr="00664C95">
        <w:rPr>
          <w:rFonts w:eastAsia="Arial" w:cs="Tahoma"/>
          <w:spacing w:val="-1"/>
          <w:szCs w:val="19"/>
        </w:rPr>
        <w:t xml:space="preserve"> </w:t>
      </w:r>
      <w:r w:rsidRPr="005F3183">
        <w:rPr>
          <w:rFonts w:eastAsia="Arial" w:cs="Tahoma"/>
          <w:spacing w:val="-1"/>
          <w:szCs w:val="19"/>
        </w:rPr>
        <w:t>fitting/in</w:t>
      </w:r>
      <w:r w:rsidRPr="00664C95">
        <w:rPr>
          <w:rFonts w:eastAsia="Arial" w:cs="Tahoma"/>
          <w:spacing w:val="-1"/>
          <w:szCs w:val="19"/>
        </w:rPr>
        <w:t>s</w:t>
      </w:r>
      <w:r w:rsidRPr="005F3183">
        <w:rPr>
          <w:rFonts w:eastAsia="Arial" w:cs="Tahoma"/>
          <w:spacing w:val="-1"/>
          <w:szCs w:val="19"/>
        </w:rPr>
        <w:t>tallation proces</w:t>
      </w:r>
      <w:r w:rsidRPr="00664C95">
        <w:rPr>
          <w:rFonts w:eastAsia="Arial" w:cs="Tahoma"/>
          <w:spacing w:val="-1"/>
          <w:szCs w:val="19"/>
        </w:rPr>
        <w:t>s</w:t>
      </w:r>
      <w:r w:rsidRPr="005F3183">
        <w:rPr>
          <w:rFonts w:eastAsia="Arial" w:cs="Tahoma"/>
          <w:spacing w:val="-1"/>
          <w:szCs w:val="19"/>
        </w:rPr>
        <w:t xml:space="preserve">. </w:t>
      </w:r>
      <w:r w:rsidRPr="00664C95">
        <w:rPr>
          <w:rFonts w:eastAsia="Arial" w:cs="Tahoma"/>
          <w:spacing w:val="-1"/>
          <w:szCs w:val="19"/>
        </w:rPr>
        <w:t>T</w:t>
      </w:r>
      <w:r w:rsidRPr="005F3183">
        <w:rPr>
          <w:rFonts w:eastAsia="Arial" w:cs="Tahoma"/>
          <w:spacing w:val="-1"/>
          <w:szCs w:val="19"/>
        </w:rPr>
        <w:t xml:space="preserve">his includes </w:t>
      </w:r>
      <w:r w:rsidRPr="00664C95">
        <w:rPr>
          <w:rFonts w:eastAsia="Arial" w:cs="Tahoma"/>
          <w:spacing w:val="-1"/>
          <w:szCs w:val="19"/>
        </w:rPr>
        <w:t>m</w:t>
      </w:r>
      <w:r w:rsidRPr="005F3183">
        <w:rPr>
          <w:rFonts w:eastAsia="Arial" w:cs="Tahoma"/>
          <w:spacing w:val="-1"/>
          <w:szCs w:val="19"/>
        </w:rPr>
        <w:t>aking</w:t>
      </w:r>
      <w:r w:rsidRPr="00664C95">
        <w:rPr>
          <w:rFonts w:eastAsia="Arial" w:cs="Tahoma"/>
          <w:spacing w:val="-1"/>
          <w:szCs w:val="19"/>
        </w:rPr>
        <w:t xml:space="preserve"> </w:t>
      </w:r>
      <w:r w:rsidRPr="005F3183">
        <w:rPr>
          <w:rFonts w:eastAsia="Arial" w:cs="Tahoma"/>
          <w:spacing w:val="-1"/>
          <w:szCs w:val="19"/>
        </w:rPr>
        <w:t>on-site</w:t>
      </w:r>
      <w:r w:rsidRPr="00664C95">
        <w:rPr>
          <w:rFonts w:eastAsia="Arial" w:cs="Tahoma"/>
          <w:spacing w:val="-1"/>
          <w:szCs w:val="19"/>
        </w:rPr>
        <w:t xml:space="preserve"> </w:t>
      </w:r>
      <w:r w:rsidRPr="005F3183">
        <w:rPr>
          <w:rFonts w:eastAsia="Arial" w:cs="Tahoma"/>
          <w:spacing w:val="-1"/>
          <w:szCs w:val="19"/>
        </w:rPr>
        <w:t>adju</w:t>
      </w:r>
      <w:r w:rsidRPr="00664C95">
        <w:rPr>
          <w:rFonts w:eastAsia="Arial" w:cs="Tahoma"/>
          <w:spacing w:val="-1"/>
          <w:szCs w:val="19"/>
        </w:rPr>
        <w:t>s</w:t>
      </w:r>
      <w:r w:rsidRPr="005F3183">
        <w:rPr>
          <w:rFonts w:eastAsia="Arial" w:cs="Tahoma"/>
          <w:spacing w:val="-1"/>
          <w:szCs w:val="19"/>
        </w:rPr>
        <w:t>t</w:t>
      </w:r>
      <w:r w:rsidRPr="00664C95">
        <w:rPr>
          <w:rFonts w:eastAsia="Arial" w:cs="Tahoma"/>
          <w:spacing w:val="-1"/>
          <w:szCs w:val="19"/>
        </w:rPr>
        <w:t>m</w:t>
      </w:r>
      <w:r w:rsidRPr="005F3183">
        <w:rPr>
          <w:rFonts w:eastAsia="Arial" w:cs="Tahoma"/>
          <w:spacing w:val="-1"/>
          <w:szCs w:val="19"/>
        </w:rPr>
        <w:t>en</w:t>
      </w:r>
      <w:r w:rsidRPr="00664C95">
        <w:rPr>
          <w:rFonts w:eastAsia="Arial" w:cs="Tahoma"/>
          <w:spacing w:val="-1"/>
          <w:szCs w:val="19"/>
        </w:rPr>
        <w:t>t</w:t>
      </w:r>
      <w:r w:rsidRPr="005F3183">
        <w:rPr>
          <w:rFonts w:eastAsia="Arial" w:cs="Tahoma"/>
          <w:spacing w:val="-1"/>
          <w:szCs w:val="19"/>
        </w:rPr>
        <w:t>s to</w:t>
      </w:r>
      <w:r w:rsidRPr="00664C95">
        <w:rPr>
          <w:rFonts w:eastAsia="Arial" w:cs="Tahoma"/>
          <w:spacing w:val="-1"/>
          <w:szCs w:val="19"/>
        </w:rPr>
        <w:t xml:space="preserve"> k</w:t>
      </w:r>
      <w:r w:rsidRPr="005F3183">
        <w:rPr>
          <w:rFonts w:eastAsia="Arial" w:cs="Tahoma"/>
          <w:spacing w:val="-1"/>
          <w:szCs w:val="19"/>
        </w:rPr>
        <w:t>ey fire-rated co</w:t>
      </w:r>
      <w:r w:rsidRPr="00664C95">
        <w:rPr>
          <w:rFonts w:eastAsia="Arial" w:cs="Tahoma"/>
          <w:spacing w:val="-1"/>
          <w:szCs w:val="19"/>
        </w:rPr>
        <w:t>m</w:t>
      </w:r>
      <w:r w:rsidRPr="005F3183">
        <w:rPr>
          <w:rFonts w:eastAsia="Arial" w:cs="Tahoma"/>
          <w:spacing w:val="-1"/>
          <w:szCs w:val="19"/>
        </w:rPr>
        <w:t>ponents su</w:t>
      </w:r>
      <w:r w:rsidRPr="00664C95">
        <w:rPr>
          <w:rFonts w:eastAsia="Arial" w:cs="Tahoma"/>
          <w:spacing w:val="-1"/>
          <w:szCs w:val="19"/>
        </w:rPr>
        <w:t>c</w:t>
      </w:r>
      <w:r w:rsidRPr="005F3183">
        <w:rPr>
          <w:rFonts w:eastAsia="Arial" w:cs="Tahoma"/>
          <w:spacing w:val="-1"/>
          <w:szCs w:val="19"/>
        </w:rPr>
        <w:t>h as “building</w:t>
      </w:r>
      <w:r w:rsidRPr="00664C95">
        <w:rPr>
          <w:rFonts w:eastAsia="Arial" w:cs="Tahoma"/>
          <w:spacing w:val="-1"/>
          <w:szCs w:val="19"/>
        </w:rPr>
        <w:t xml:space="preserve"> </w:t>
      </w:r>
      <w:r w:rsidRPr="005F3183">
        <w:rPr>
          <w:rFonts w:eastAsia="Arial" w:cs="Tahoma"/>
          <w:spacing w:val="-1"/>
          <w:szCs w:val="19"/>
        </w:rPr>
        <w:t>hardware” with intu</w:t>
      </w:r>
      <w:r w:rsidRPr="00664C95">
        <w:rPr>
          <w:rFonts w:eastAsia="Arial" w:cs="Tahoma"/>
          <w:spacing w:val="-1"/>
          <w:szCs w:val="19"/>
        </w:rPr>
        <w:t>m</w:t>
      </w:r>
      <w:r w:rsidRPr="005F3183">
        <w:rPr>
          <w:rFonts w:eastAsia="Arial" w:cs="Tahoma"/>
          <w:spacing w:val="-1"/>
          <w:szCs w:val="19"/>
        </w:rPr>
        <w:t>e</w:t>
      </w:r>
      <w:r w:rsidRPr="00664C95">
        <w:rPr>
          <w:rFonts w:eastAsia="Arial" w:cs="Tahoma"/>
          <w:spacing w:val="-1"/>
          <w:szCs w:val="19"/>
        </w:rPr>
        <w:t>s</w:t>
      </w:r>
      <w:r w:rsidRPr="005F3183">
        <w:rPr>
          <w:rFonts w:eastAsia="Arial" w:cs="Tahoma"/>
          <w:spacing w:val="-1"/>
          <w:szCs w:val="19"/>
        </w:rPr>
        <w:t>cent fire protection.</w:t>
      </w:r>
    </w:p>
    <w:p w14:paraId="19C8AFF3" w14:textId="77777777" w:rsidR="00F40736" w:rsidRPr="005F3183" w:rsidRDefault="00F40736" w:rsidP="00F40736">
      <w:pPr>
        <w:ind w:left="720"/>
        <w:jc w:val="both"/>
        <w:rPr>
          <w:rFonts w:eastAsia="Arial" w:cs="Tahoma"/>
          <w:spacing w:val="-1"/>
          <w:szCs w:val="19"/>
        </w:rPr>
      </w:pPr>
    </w:p>
    <w:p w14:paraId="4312C43C" w14:textId="77777777" w:rsidR="00F40736" w:rsidRDefault="00F40736" w:rsidP="00F40736">
      <w:pPr>
        <w:ind w:left="720"/>
        <w:jc w:val="both"/>
        <w:rPr>
          <w:rFonts w:eastAsia="Arial" w:cs="Tahoma"/>
          <w:spacing w:val="-1"/>
          <w:szCs w:val="19"/>
        </w:rPr>
      </w:pPr>
      <w:r w:rsidRPr="005F3183">
        <w:rPr>
          <w:rFonts w:eastAsia="Arial" w:cs="Tahoma"/>
          <w:spacing w:val="-1"/>
          <w:szCs w:val="19"/>
        </w:rPr>
        <w:t>In all</w:t>
      </w:r>
      <w:r w:rsidRPr="00664C95">
        <w:rPr>
          <w:rFonts w:eastAsia="Arial" w:cs="Tahoma"/>
          <w:spacing w:val="-1"/>
          <w:szCs w:val="19"/>
        </w:rPr>
        <w:t xml:space="preserve"> </w:t>
      </w:r>
      <w:r w:rsidRPr="005F3183">
        <w:rPr>
          <w:rFonts w:eastAsia="Arial" w:cs="Tahoma"/>
          <w:spacing w:val="-1"/>
          <w:szCs w:val="19"/>
        </w:rPr>
        <w:t xml:space="preserve">cases </w:t>
      </w:r>
      <w:r w:rsidRPr="00664C95">
        <w:rPr>
          <w:rFonts w:eastAsia="Arial" w:cs="Tahoma"/>
          <w:spacing w:val="-1"/>
          <w:szCs w:val="19"/>
        </w:rPr>
        <w:t>t</w:t>
      </w:r>
      <w:r w:rsidRPr="005F3183">
        <w:rPr>
          <w:rFonts w:eastAsia="Arial" w:cs="Tahoma"/>
          <w:spacing w:val="-1"/>
          <w:szCs w:val="19"/>
        </w:rPr>
        <w:t xml:space="preserve">he fire door-set </w:t>
      </w:r>
      <w:r w:rsidRPr="00664C95">
        <w:rPr>
          <w:rFonts w:eastAsia="Arial" w:cs="Tahoma"/>
          <w:spacing w:val="-1"/>
          <w:szCs w:val="19"/>
        </w:rPr>
        <w:t>m</w:t>
      </w:r>
      <w:r w:rsidRPr="005F3183">
        <w:rPr>
          <w:rFonts w:eastAsia="Arial" w:cs="Tahoma"/>
          <w:spacing w:val="-1"/>
          <w:szCs w:val="19"/>
        </w:rPr>
        <w:t>anufacturer/supplier is at liberty to</w:t>
      </w:r>
      <w:r w:rsidRPr="00664C95">
        <w:rPr>
          <w:rFonts w:eastAsia="Arial" w:cs="Tahoma"/>
          <w:spacing w:val="-1"/>
          <w:szCs w:val="19"/>
        </w:rPr>
        <w:t xml:space="preserve"> </w:t>
      </w:r>
      <w:r w:rsidRPr="005F3183">
        <w:rPr>
          <w:rFonts w:eastAsia="Arial" w:cs="Tahoma"/>
          <w:spacing w:val="-1"/>
          <w:szCs w:val="19"/>
        </w:rPr>
        <w:t>undertake random chec</w:t>
      </w:r>
      <w:r w:rsidRPr="00664C95">
        <w:rPr>
          <w:rFonts w:eastAsia="Arial" w:cs="Tahoma"/>
          <w:spacing w:val="-1"/>
          <w:szCs w:val="19"/>
        </w:rPr>
        <w:t>k</w:t>
      </w:r>
      <w:r w:rsidRPr="005F3183">
        <w:rPr>
          <w:rFonts w:eastAsia="Arial" w:cs="Tahoma"/>
          <w:spacing w:val="-1"/>
          <w:szCs w:val="19"/>
        </w:rPr>
        <w:t>s to</w:t>
      </w:r>
      <w:r w:rsidRPr="00664C95">
        <w:rPr>
          <w:rFonts w:eastAsia="Arial" w:cs="Tahoma"/>
          <w:spacing w:val="-1"/>
          <w:szCs w:val="19"/>
        </w:rPr>
        <w:t xml:space="preserve"> </w:t>
      </w:r>
      <w:r w:rsidRPr="005F3183">
        <w:rPr>
          <w:rFonts w:eastAsia="Arial" w:cs="Tahoma"/>
          <w:spacing w:val="-1"/>
          <w:szCs w:val="19"/>
        </w:rPr>
        <w:t>ensure</w:t>
      </w:r>
      <w:r w:rsidRPr="00664C95">
        <w:rPr>
          <w:rFonts w:eastAsia="Arial" w:cs="Tahoma"/>
          <w:spacing w:val="-1"/>
          <w:szCs w:val="19"/>
        </w:rPr>
        <w:t xml:space="preserve"> </w:t>
      </w:r>
      <w:r w:rsidRPr="005F3183">
        <w:rPr>
          <w:rFonts w:eastAsia="Arial" w:cs="Tahoma"/>
          <w:spacing w:val="-1"/>
          <w:szCs w:val="19"/>
        </w:rPr>
        <w:t>that their fire door-set arrangement has not been</w:t>
      </w:r>
      <w:r w:rsidRPr="00664C95">
        <w:rPr>
          <w:rFonts w:eastAsia="Arial" w:cs="Tahoma"/>
          <w:spacing w:val="-1"/>
          <w:szCs w:val="19"/>
        </w:rPr>
        <w:t xml:space="preserve"> </w:t>
      </w:r>
      <w:r w:rsidRPr="005F3183">
        <w:rPr>
          <w:rFonts w:eastAsia="Arial" w:cs="Tahoma"/>
          <w:spacing w:val="-1"/>
          <w:szCs w:val="19"/>
        </w:rPr>
        <w:t>co</w:t>
      </w:r>
      <w:r w:rsidRPr="00664C95">
        <w:rPr>
          <w:rFonts w:eastAsia="Arial" w:cs="Tahoma"/>
          <w:spacing w:val="-1"/>
          <w:szCs w:val="19"/>
        </w:rPr>
        <w:t>m</w:t>
      </w:r>
      <w:r w:rsidRPr="005F3183">
        <w:rPr>
          <w:rFonts w:eastAsia="Arial" w:cs="Tahoma"/>
          <w:spacing w:val="-1"/>
          <w:szCs w:val="19"/>
        </w:rPr>
        <w:t>pro</w:t>
      </w:r>
      <w:r w:rsidRPr="00664C95">
        <w:rPr>
          <w:rFonts w:eastAsia="Arial" w:cs="Tahoma"/>
          <w:spacing w:val="-1"/>
          <w:szCs w:val="19"/>
        </w:rPr>
        <w:t>m</w:t>
      </w:r>
      <w:r w:rsidRPr="005F3183">
        <w:rPr>
          <w:rFonts w:eastAsia="Arial" w:cs="Tahoma"/>
          <w:spacing w:val="-1"/>
          <w:szCs w:val="19"/>
        </w:rPr>
        <w:t>ised</w:t>
      </w:r>
      <w:r w:rsidRPr="00664C95">
        <w:rPr>
          <w:rFonts w:eastAsia="Arial" w:cs="Tahoma"/>
          <w:spacing w:val="-1"/>
          <w:szCs w:val="19"/>
        </w:rPr>
        <w:t xml:space="preserve"> </w:t>
      </w:r>
      <w:r w:rsidRPr="005F3183">
        <w:rPr>
          <w:rFonts w:eastAsia="Arial" w:cs="Tahoma"/>
          <w:spacing w:val="-1"/>
          <w:szCs w:val="19"/>
        </w:rPr>
        <w:t>in any way. Where</w:t>
      </w:r>
      <w:r w:rsidRPr="00664C95">
        <w:rPr>
          <w:rFonts w:eastAsia="Arial" w:cs="Tahoma"/>
          <w:spacing w:val="-1"/>
          <w:szCs w:val="19"/>
        </w:rPr>
        <w:t xml:space="preserve"> </w:t>
      </w:r>
      <w:r w:rsidRPr="005F3183">
        <w:rPr>
          <w:rFonts w:eastAsia="Arial" w:cs="Tahoma"/>
          <w:spacing w:val="-1"/>
          <w:szCs w:val="19"/>
        </w:rPr>
        <w:t xml:space="preserve">a </w:t>
      </w:r>
      <w:r w:rsidRPr="00664C95">
        <w:rPr>
          <w:rFonts w:eastAsia="Arial" w:cs="Tahoma"/>
          <w:spacing w:val="-1"/>
          <w:szCs w:val="19"/>
        </w:rPr>
        <w:t>m</w:t>
      </w:r>
      <w:r w:rsidRPr="005F3183">
        <w:rPr>
          <w:rFonts w:eastAsia="Arial" w:cs="Tahoma"/>
          <w:spacing w:val="-1"/>
          <w:szCs w:val="19"/>
        </w:rPr>
        <w:t>anufacturer/</w:t>
      </w:r>
      <w:r w:rsidRPr="00664C95">
        <w:rPr>
          <w:rFonts w:eastAsia="Arial" w:cs="Tahoma"/>
          <w:spacing w:val="-1"/>
          <w:szCs w:val="19"/>
        </w:rPr>
        <w:t>s</w:t>
      </w:r>
      <w:r w:rsidRPr="005F3183">
        <w:rPr>
          <w:rFonts w:eastAsia="Arial" w:cs="Tahoma"/>
          <w:spacing w:val="-1"/>
          <w:szCs w:val="19"/>
        </w:rPr>
        <w:t>upplier is of the opinion</w:t>
      </w:r>
      <w:r w:rsidRPr="00664C95">
        <w:rPr>
          <w:rFonts w:eastAsia="Arial" w:cs="Tahoma"/>
          <w:spacing w:val="-1"/>
          <w:szCs w:val="19"/>
        </w:rPr>
        <w:t xml:space="preserve"> </w:t>
      </w:r>
      <w:r w:rsidRPr="005F3183">
        <w:rPr>
          <w:rFonts w:eastAsia="Arial" w:cs="Tahoma"/>
          <w:spacing w:val="-1"/>
          <w:szCs w:val="19"/>
        </w:rPr>
        <w:t xml:space="preserve">that any of </w:t>
      </w:r>
      <w:r w:rsidRPr="00664C95">
        <w:rPr>
          <w:rFonts w:eastAsia="Arial" w:cs="Tahoma"/>
          <w:spacing w:val="-1"/>
          <w:szCs w:val="19"/>
        </w:rPr>
        <w:t>t</w:t>
      </w:r>
      <w:r w:rsidRPr="005F3183">
        <w:rPr>
          <w:rFonts w:eastAsia="Arial" w:cs="Tahoma"/>
          <w:spacing w:val="-1"/>
          <w:szCs w:val="19"/>
        </w:rPr>
        <w:t>heir fire</w:t>
      </w:r>
      <w:r w:rsidRPr="00664C95">
        <w:rPr>
          <w:rFonts w:eastAsia="Arial" w:cs="Tahoma"/>
          <w:spacing w:val="-1"/>
          <w:szCs w:val="19"/>
        </w:rPr>
        <w:t xml:space="preserve"> </w:t>
      </w:r>
      <w:r w:rsidRPr="005F3183">
        <w:rPr>
          <w:rFonts w:eastAsia="Arial" w:cs="Tahoma"/>
          <w:spacing w:val="-1"/>
          <w:szCs w:val="19"/>
        </w:rPr>
        <w:t>door-sets have been</w:t>
      </w:r>
      <w:r w:rsidRPr="00664C95">
        <w:rPr>
          <w:rFonts w:eastAsia="Arial" w:cs="Tahoma"/>
          <w:spacing w:val="-1"/>
          <w:szCs w:val="19"/>
        </w:rPr>
        <w:t xml:space="preserve"> </w:t>
      </w:r>
      <w:r w:rsidRPr="005F3183">
        <w:rPr>
          <w:rFonts w:eastAsia="Arial" w:cs="Tahoma"/>
          <w:spacing w:val="-1"/>
          <w:szCs w:val="19"/>
        </w:rPr>
        <w:t>co</w:t>
      </w:r>
      <w:r w:rsidRPr="00664C95">
        <w:rPr>
          <w:rFonts w:eastAsia="Arial" w:cs="Tahoma"/>
          <w:spacing w:val="-1"/>
          <w:szCs w:val="19"/>
        </w:rPr>
        <w:t>m</w:t>
      </w:r>
      <w:r w:rsidRPr="005F3183">
        <w:rPr>
          <w:rFonts w:eastAsia="Arial" w:cs="Tahoma"/>
          <w:spacing w:val="-1"/>
          <w:szCs w:val="19"/>
        </w:rPr>
        <w:t>pro</w:t>
      </w:r>
      <w:r w:rsidRPr="00664C95">
        <w:rPr>
          <w:rFonts w:eastAsia="Arial" w:cs="Tahoma"/>
          <w:spacing w:val="-1"/>
          <w:szCs w:val="19"/>
        </w:rPr>
        <w:t>m</w:t>
      </w:r>
      <w:r w:rsidRPr="005F3183">
        <w:rPr>
          <w:rFonts w:eastAsia="Arial" w:cs="Tahoma"/>
          <w:spacing w:val="-1"/>
          <w:szCs w:val="19"/>
        </w:rPr>
        <w:t xml:space="preserve">ised, this </w:t>
      </w:r>
      <w:r w:rsidRPr="00664C95">
        <w:rPr>
          <w:rFonts w:eastAsia="Arial" w:cs="Tahoma"/>
          <w:spacing w:val="-1"/>
          <w:szCs w:val="19"/>
        </w:rPr>
        <w:t>m</w:t>
      </w:r>
      <w:r w:rsidRPr="005F3183">
        <w:rPr>
          <w:rFonts w:eastAsia="Arial" w:cs="Tahoma"/>
          <w:spacing w:val="-1"/>
          <w:szCs w:val="19"/>
        </w:rPr>
        <w:t>ust be</w:t>
      </w:r>
      <w:r w:rsidRPr="00664C95">
        <w:rPr>
          <w:rFonts w:eastAsia="Arial" w:cs="Tahoma"/>
          <w:spacing w:val="-1"/>
          <w:szCs w:val="19"/>
        </w:rPr>
        <w:t xml:space="preserve"> </w:t>
      </w:r>
      <w:r w:rsidRPr="005F3183">
        <w:rPr>
          <w:rFonts w:eastAsia="Arial" w:cs="Tahoma"/>
          <w:spacing w:val="-1"/>
          <w:szCs w:val="19"/>
        </w:rPr>
        <w:t>re</w:t>
      </w:r>
      <w:r w:rsidRPr="00664C95">
        <w:rPr>
          <w:rFonts w:eastAsia="Arial" w:cs="Tahoma"/>
          <w:spacing w:val="-1"/>
          <w:szCs w:val="19"/>
        </w:rPr>
        <w:t>f</w:t>
      </w:r>
      <w:r w:rsidRPr="005F3183">
        <w:rPr>
          <w:rFonts w:eastAsia="Arial" w:cs="Tahoma"/>
          <w:spacing w:val="-1"/>
          <w:szCs w:val="19"/>
        </w:rPr>
        <w:t>erred i</w:t>
      </w:r>
      <w:r w:rsidRPr="00664C95">
        <w:rPr>
          <w:rFonts w:eastAsia="Arial" w:cs="Tahoma"/>
          <w:spacing w:val="-1"/>
          <w:szCs w:val="19"/>
        </w:rPr>
        <w:t>mm</w:t>
      </w:r>
      <w:r w:rsidRPr="005F3183">
        <w:rPr>
          <w:rFonts w:eastAsia="Arial" w:cs="Tahoma"/>
          <w:spacing w:val="-1"/>
          <w:szCs w:val="19"/>
        </w:rPr>
        <w:t>ediately to</w:t>
      </w:r>
      <w:r w:rsidRPr="00664C95">
        <w:rPr>
          <w:rFonts w:eastAsia="Arial" w:cs="Tahoma"/>
          <w:spacing w:val="-1"/>
          <w:szCs w:val="19"/>
        </w:rPr>
        <w:t xml:space="preserve"> </w:t>
      </w:r>
      <w:r w:rsidRPr="005F3183">
        <w:rPr>
          <w:rFonts w:eastAsia="Arial" w:cs="Tahoma"/>
          <w:spacing w:val="-1"/>
          <w:szCs w:val="19"/>
        </w:rPr>
        <w:t>the Client</w:t>
      </w:r>
      <w:r>
        <w:rPr>
          <w:rFonts w:eastAsia="Arial" w:cs="Tahoma"/>
          <w:spacing w:val="-1"/>
          <w:szCs w:val="19"/>
        </w:rPr>
        <w:t>’s Representative</w:t>
      </w:r>
      <w:r w:rsidRPr="005F3183">
        <w:rPr>
          <w:rFonts w:eastAsia="Arial" w:cs="Tahoma"/>
          <w:spacing w:val="-1"/>
          <w:szCs w:val="19"/>
        </w:rPr>
        <w:t xml:space="preserve"> </w:t>
      </w:r>
      <w:r w:rsidRPr="00664C95">
        <w:rPr>
          <w:rFonts w:eastAsia="Arial" w:cs="Tahoma"/>
          <w:spacing w:val="-1"/>
          <w:szCs w:val="19"/>
        </w:rPr>
        <w:t>f</w:t>
      </w:r>
      <w:r w:rsidRPr="005F3183">
        <w:rPr>
          <w:rFonts w:eastAsia="Arial" w:cs="Tahoma"/>
          <w:spacing w:val="-1"/>
          <w:szCs w:val="19"/>
        </w:rPr>
        <w:t>or action.</w:t>
      </w:r>
    </w:p>
    <w:p w14:paraId="41FF0C29" w14:textId="77777777" w:rsidR="00F40736" w:rsidRDefault="00F40736" w:rsidP="00F40736">
      <w:pPr>
        <w:ind w:left="720"/>
        <w:jc w:val="both"/>
        <w:rPr>
          <w:rFonts w:eastAsia="Arial" w:cs="Tahoma"/>
          <w:spacing w:val="1"/>
          <w:szCs w:val="19"/>
        </w:rPr>
      </w:pPr>
    </w:p>
    <w:p w14:paraId="70825CFB" w14:textId="77777777" w:rsidR="00F40736" w:rsidRDefault="00F40736" w:rsidP="00F40736">
      <w:pPr>
        <w:ind w:left="720"/>
        <w:jc w:val="both"/>
        <w:rPr>
          <w:rFonts w:eastAsia="Arial" w:cs="Tahoma"/>
          <w:spacing w:val="1"/>
          <w:szCs w:val="19"/>
        </w:rPr>
      </w:pPr>
      <w:r w:rsidRPr="00664C95">
        <w:rPr>
          <w:rFonts w:eastAsia="Arial" w:cs="Tahoma"/>
          <w:spacing w:val="1"/>
          <w:szCs w:val="19"/>
        </w:rPr>
        <w:t>Installation Criteria:</w:t>
      </w:r>
    </w:p>
    <w:p w14:paraId="5435EC17" w14:textId="77777777" w:rsidR="00F40736" w:rsidRPr="00664C95" w:rsidRDefault="00F40736" w:rsidP="00F40736">
      <w:pPr>
        <w:ind w:left="720"/>
        <w:jc w:val="both"/>
        <w:rPr>
          <w:rFonts w:eastAsia="Arial" w:cs="Tahoma"/>
          <w:szCs w:val="19"/>
        </w:rPr>
      </w:pPr>
    </w:p>
    <w:p w14:paraId="33AEFF34" w14:textId="77777777" w:rsidR="00F40736" w:rsidRPr="005F3183" w:rsidRDefault="00F40736" w:rsidP="00021666">
      <w:pPr>
        <w:pStyle w:val="ListParagraph"/>
        <w:numPr>
          <w:ilvl w:val="0"/>
          <w:numId w:val="181"/>
        </w:numPr>
        <w:tabs>
          <w:tab w:val="left" w:pos="426"/>
        </w:tabs>
        <w:jc w:val="both"/>
        <w:rPr>
          <w:rFonts w:eastAsia="Arial" w:cs="Tahoma"/>
          <w:bCs/>
          <w:spacing w:val="-1"/>
          <w:szCs w:val="19"/>
        </w:rPr>
      </w:pPr>
      <w:r w:rsidRPr="005F3183">
        <w:rPr>
          <w:rFonts w:eastAsia="Arial" w:cs="Tahoma"/>
          <w:bCs/>
          <w:spacing w:val="-1"/>
          <w:szCs w:val="19"/>
        </w:rPr>
        <w:t>Fire door-sets must be installed plumb and square within the structural aperture, without twist, racking or distortion of any member and in accordance with the manufacturer/supplier recommended and permissible tolerances so as to operate correctly after installation;</w:t>
      </w:r>
    </w:p>
    <w:p w14:paraId="5B81475B" w14:textId="77777777" w:rsidR="00F40736" w:rsidRPr="005F3183" w:rsidRDefault="00F40736" w:rsidP="00021666">
      <w:pPr>
        <w:pStyle w:val="ListParagraph"/>
        <w:numPr>
          <w:ilvl w:val="0"/>
          <w:numId w:val="181"/>
        </w:numPr>
        <w:tabs>
          <w:tab w:val="left" w:pos="426"/>
        </w:tabs>
        <w:jc w:val="both"/>
        <w:rPr>
          <w:rFonts w:eastAsia="Arial" w:cs="Tahoma"/>
          <w:bCs/>
          <w:spacing w:val="-1"/>
          <w:szCs w:val="19"/>
        </w:rPr>
      </w:pPr>
      <w:r w:rsidRPr="005F3183">
        <w:rPr>
          <w:rFonts w:eastAsia="Arial" w:cs="Tahoma"/>
          <w:bCs/>
          <w:spacing w:val="-1"/>
          <w:szCs w:val="19"/>
        </w:rPr>
        <w:t>It</w:t>
      </w:r>
      <w:r w:rsidRPr="00664C95">
        <w:rPr>
          <w:rFonts w:eastAsia="Arial" w:cs="Tahoma"/>
          <w:bCs/>
          <w:spacing w:val="-1"/>
          <w:szCs w:val="19"/>
        </w:rPr>
        <w:t xml:space="preserve"> </w:t>
      </w:r>
      <w:r w:rsidRPr="005F3183">
        <w:rPr>
          <w:rFonts w:eastAsia="Arial" w:cs="Tahoma"/>
          <w:bCs/>
          <w:spacing w:val="-1"/>
          <w:szCs w:val="19"/>
        </w:rPr>
        <w:t>is</w:t>
      </w:r>
      <w:r w:rsidRPr="00664C95">
        <w:rPr>
          <w:rFonts w:eastAsia="Arial" w:cs="Tahoma"/>
          <w:bCs/>
          <w:spacing w:val="-1"/>
          <w:szCs w:val="19"/>
        </w:rPr>
        <w:t xml:space="preserve"> </w:t>
      </w:r>
      <w:r w:rsidRPr="005F3183">
        <w:rPr>
          <w:rFonts w:eastAsia="Arial" w:cs="Tahoma"/>
          <w:bCs/>
          <w:spacing w:val="-1"/>
          <w:szCs w:val="19"/>
        </w:rPr>
        <w:t>c</w:t>
      </w:r>
      <w:r w:rsidRPr="00664C95">
        <w:rPr>
          <w:rFonts w:eastAsia="Arial" w:cs="Tahoma"/>
          <w:bCs/>
          <w:spacing w:val="-1"/>
          <w:szCs w:val="19"/>
        </w:rPr>
        <w:t>r</w:t>
      </w:r>
      <w:r w:rsidRPr="005F3183">
        <w:rPr>
          <w:rFonts w:eastAsia="Arial" w:cs="Tahoma"/>
          <w:bCs/>
          <w:spacing w:val="-1"/>
          <w:szCs w:val="19"/>
        </w:rPr>
        <w:t>itical t</w:t>
      </w:r>
      <w:r w:rsidRPr="00664C95">
        <w:rPr>
          <w:rFonts w:eastAsia="Arial" w:cs="Tahoma"/>
          <w:bCs/>
          <w:spacing w:val="-1"/>
          <w:szCs w:val="19"/>
        </w:rPr>
        <w:t>h</w:t>
      </w:r>
      <w:r w:rsidRPr="005F3183">
        <w:rPr>
          <w:rFonts w:eastAsia="Arial" w:cs="Tahoma"/>
          <w:bCs/>
          <w:spacing w:val="-1"/>
          <w:szCs w:val="19"/>
        </w:rPr>
        <w:t>at</w:t>
      </w:r>
      <w:r w:rsidRPr="00664C95">
        <w:rPr>
          <w:rFonts w:eastAsia="Arial" w:cs="Tahoma"/>
          <w:bCs/>
          <w:spacing w:val="-1"/>
          <w:szCs w:val="19"/>
        </w:rPr>
        <w:t xml:space="preserve"> </w:t>
      </w:r>
      <w:r w:rsidRPr="005F3183">
        <w:rPr>
          <w:rFonts w:eastAsia="Arial" w:cs="Tahoma"/>
          <w:bCs/>
          <w:spacing w:val="-1"/>
          <w:szCs w:val="19"/>
        </w:rPr>
        <w:t>the ma</w:t>
      </w:r>
      <w:r w:rsidRPr="00664C95">
        <w:rPr>
          <w:rFonts w:eastAsia="Arial" w:cs="Tahoma"/>
          <w:bCs/>
          <w:spacing w:val="-1"/>
          <w:szCs w:val="19"/>
        </w:rPr>
        <w:t>nu</w:t>
      </w:r>
      <w:r w:rsidRPr="005F3183">
        <w:rPr>
          <w:rFonts w:eastAsia="Arial" w:cs="Tahoma"/>
          <w:bCs/>
          <w:spacing w:val="-1"/>
          <w:szCs w:val="19"/>
        </w:rPr>
        <w:t>fact</w:t>
      </w:r>
      <w:r w:rsidRPr="00664C95">
        <w:rPr>
          <w:rFonts w:eastAsia="Arial" w:cs="Tahoma"/>
          <w:bCs/>
          <w:spacing w:val="-1"/>
          <w:szCs w:val="19"/>
        </w:rPr>
        <w:t>u</w:t>
      </w:r>
      <w:r w:rsidRPr="005F3183">
        <w:rPr>
          <w:rFonts w:eastAsia="Arial" w:cs="Tahoma"/>
          <w:bCs/>
          <w:spacing w:val="-1"/>
          <w:szCs w:val="19"/>
        </w:rPr>
        <w:t>rer/s</w:t>
      </w:r>
      <w:r w:rsidRPr="00664C95">
        <w:rPr>
          <w:rFonts w:eastAsia="Arial" w:cs="Tahoma"/>
          <w:bCs/>
          <w:spacing w:val="-1"/>
          <w:szCs w:val="19"/>
        </w:rPr>
        <w:t>upp</w:t>
      </w:r>
      <w:r w:rsidRPr="005F3183">
        <w:rPr>
          <w:rFonts w:eastAsia="Arial" w:cs="Tahoma"/>
          <w:bCs/>
          <w:spacing w:val="-1"/>
          <w:szCs w:val="19"/>
        </w:rPr>
        <w:t>liers</w:t>
      </w:r>
      <w:r w:rsidRPr="00664C95">
        <w:rPr>
          <w:rFonts w:eastAsia="Arial" w:cs="Tahoma"/>
          <w:bCs/>
          <w:spacing w:val="-1"/>
          <w:szCs w:val="19"/>
        </w:rPr>
        <w:t xml:space="preserve"> </w:t>
      </w:r>
      <w:r w:rsidRPr="005F3183">
        <w:rPr>
          <w:rFonts w:eastAsia="Arial" w:cs="Tahoma"/>
          <w:bCs/>
          <w:spacing w:val="-1"/>
          <w:szCs w:val="19"/>
        </w:rPr>
        <w:t>c</w:t>
      </w:r>
      <w:r w:rsidRPr="00664C95">
        <w:rPr>
          <w:rFonts w:eastAsia="Arial" w:cs="Tahoma"/>
          <w:bCs/>
          <w:spacing w:val="-1"/>
          <w:szCs w:val="19"/>
        </w:rPr>
        <w:t>or</w:t>
      </w:r>
      <w:r w:rsidRPr="005F3183">
        <w:rPr>
          <w:rFonts w:eastAsia="Arial" w:cs="Tahoma"/>
          <w:bCs/>
          <w:spacing w:val="-1"/>
          <w:szCs w:val="19"/>
        </w:rPr>
        <w:t>rect</w:t>
      </w:r>
      <w:r w:rsidRPr="00664C95">
        <w:rPr>
          <w:rFonts w:eastAsia="Arial" w:cs="Tahoma"/>
          <w:bCs/>
          <w:spacing w:val="-1"/>
          <w:szCs w:val="19"/>
        </w:rPr>
        <w:t xml:space="preserve"> </w:t>
      </w:r>
      <w:r w:rsidRPr="005F3183">
        <w:rPr>
          <w:rFonts w:eastAsia="Arial" w:cs="Tahoma"/>
          <w:bCs/>
          <w:spacing w:val="-1"/>
          <w:szCs w:val="19"/>
        </w:rPr>
        <w:t>a</w:t>
      </w:r>
      <w:r w:rsidRPr="00664C95">
        <w:rPr>
          <w:rFonts w:eastAsia="Arial" w:cs="Tahoma"/>
          <w:bCs/>
          <w:spacing w:val="-1"/>
          <w:szCs w:val="19"/>
        </w:rPr>
        <w:t>nd p</w:t>
      </w:r>
      <w:r w:rsidRPr="005F3183">
        <w:rPr>
          <w:rFonts w:eastAsia="Arial" w:cs="Tahoma"/>
          <w:bCs/>
          <w:spacing w:val="-1"/>
          <w:szCs w:val="19"/>
        </w:rPr>
        <w:t>refe</w:t>
      </w:r>
      <w:r w:rsidRPr="00664C95">
        <w:rPr>
          <w:rFonts w:eastAsia="Arial" w:cs="Tahoma"/>
          <w:bCs/>
          <w:spacing w:val="-1"/>
          <w:szCs w:val="19"/>
        </w:rPr>
        <w:t>r</w:t>
      </w:r>
      <w:r w:rsidRPr="005F3183">
        <w:rPr>
          <w:rFonts w:eastAsia="Arial" w:cs="Tahoma"/>
          <w:bCs/>
          <w:spacing w:val="-1"/>
          <w:szCs w:val="19"/>
        </w:rPr>
        <w:t>red met</w:t>
      </w:r>
      <w:r w:rsidRPr="00664C95">
        <w:rPr>
          <w:rFonts w:eastAsia="Arial" w:cs="Tahoma"/>
          <w:bCs/>
          <w:spacing w:val="-1"/>
          <w:szCs w:val="19"/>
        </w:rPr>
        <w:t>ho</w:t>
      </w:r>
      <w:r w:rsidRPr="005F3183">
        <w:rPr>
          <w:rFonts w:eastAsia="Arial" w:cs="Tahoma"/>
          <w:bCs/>
          <w:spacing w:val="-1"/>
          <w:szCs w:val="19"/>
        </w:rPr>
        <w:t xml:space="preserve">d </w:t>
      </w:r>
      <w:r w:rsidRPr="00664C95">
        <w:rPr>
          <w:rFonts w:eastAsia="Arial" w:cs="Tahoma"/>
          <w:bCs/>
          <w:spacing w:val="-1"/>
          <w:szCs w:val="19"/>
        </w:rPr>
        <w:t>o</w:t>
      </w:r>
      <w:r w:rsidRPr="005F3183">
        <w:rPr>
          <w:rFonts w:eastAsia="Arial" w:cs="Tahoma"/>
          <w:bCs/>
          <w:spacing w:val="-1"/>
          <w:szCs w:val="19"/>
        </w:rPr>
        <w:t>f i</w:t>
      </w:r>
      <w:r w:rsidRPr="00664C95">
        <w:rPr>
          <w:rFonts w:eastAsia="Arial" w:cs="Tahoma"/>
          <w:bCs/>
          <w:spacing w:val="-1"/>
          <w:szCs w:val="19"/>
        </w:rPr>
        <w:t>n</w:t>
      </w:r>
      <w:r w:rsidRPr="005F3183">
        <w:rPr>
          <w:rFonts w:eastAsia="Arial" w:cs="Tahoma"/>
          <w:bCs/>
          <w:spacing w:val="-1"/>
          <w:szCs w:val="19"/>
        </w:rPr>
        <w:t>stallati</w:t>
      </w:r>
      <w:r w:rsidRPr="00664C95">
        <w:rPr>
          <w:rFonts w:eastAsia="Arial" w:cs="Tahoma"/>
          <w:bCs/>
          <w:spacing w:val="-1"/>
          <w:szCs w:val="19"/>
        </w:rPr>
        <w:t>o</w:t>
      </w:r>
      <w:r w:rsidRPr="005F3183">
        <w:rPr>
          <w:rFonts w:eastAsia="Arial" w:cs="Tahoma"/>
          <w:bCs/>
          <w:spacing w:val="-1"/>
          <w:szCs w:val="19"/>
        </w:rPr>
        <w:t>n is</w:t>
      </w:r>
      <w:r w:rsidRPr="00664C95">
        <w:rPr>
          <w:rFonts w:eastAsia="Arial" w:cs="Tahoma"/>
          <w:bCs/>
          <w:spacing w:val="-1"/>
          <w:szCs w:val="19"/>
        </w:rPr>
        <w:t xml:space="preserve"> </w:t>
      </w:r>
      <w:r w:rsidRPr="005F3183">
        <w:rPr>
          <w:rFonts w:eastAsia="Arial" w:cs="Tahoma"/>
          <w:bCs/>
          <w:spacing w:val="-1"/>
          <w:szCs w:val="19"/>
        </w:rPr>
        <w:t>f</w:t>
      </w:r>
      <w:r w:rsidRPr="00664C95">
        <w:rPr>
          <w:rFonts w:eastAsia="Arial" w:cs="Tahoma"/>
          <w:bCs/>
          <w:spacing w:val="-1"/>
          <w:szCs w:val="19"/>
        </w:rPr>
        <w:t>u</w:t>
      </w:r>
      <w:r w:rsidRPr="005F3183">
        <w:rPr>
          <w:rFonts w:eastAsia="Arial" w:cs="Tahoma"/>
          <w:bCs/>
          <w:spacing w:val="-1"/>
          <w:szCs w:val="19"/>
        </w:rPr>
        <w:t>lly c</w:t>
      </w:r>
      <w:r w:rsidRPr="00664C95">
        <w:rPr>
          <w:rFonts w:eastAsia="Arial" w:cs="Tahoma"/>
          <w:bCs/>
          <w:spacing w:val="-1"/>
          <w:szCs w:val="19"/>
        </w:rPr>
        <w:t>o</w:t>
      </w:r>
      <w:r w:rsidRPr="005F3183">
        <w:rPr>
          <w:rFonts w:eastAsia="Arial" w:cs="Tahoma"/>
          <w:bCs/>
          <w:spacing w:val="-1"/>
          <w:szCs w:val="19"/>
        </w:rPr>
        <w:t>m</w:t>
      </w:r>
      <w:r w:rsidRPr="00664C95">
        <w:rPr>
          <w:rFonts w:eastAsia="Arial" w:cs="Tahoma"/>
          <w:bCs/>
          <w:spacing w:val="-1"/>
          <w:szCs w:val="19"/>
        </w:rPr>
        <w:t>p</w:t>
      </w:r>
      <w:r w:rsidRPr="005F3183">
        <w:rPr>
          <w:rFonts w:eastAsia="Arial" w:cs="Tahoma"/>
          <w:bCs/>
          <w:spacing w:val="-1"/>
          <w:szCs w:val="19"/>
        </w:rPr>
        <w:t>lied w</w:t>
      </w:r>
      <w:r w:rsidRPr="00664C95">
        <w:rPr>
          <w:rFonts w:eastAsia="Arial" w:cs="Tahoma"/>
          <w:bCs/>
          <w:spacing w:val="-1"/>
          <w:szCs w:val="19"/>
        </w:rPr>
        <w:t>i</w:t>
      </w:r>
      <w:r w:rsidRPr="005F3183">
        <w:rPr>
          <w:rFonts w:eastAsia="Arial" w:cs="Tahoma"/>
          <w:bCs/>
          <w:spacing w:val="-1"/>
          <w:szCs w:val="19"/>
        </w:rPr>
        <w:t>th to e</w:t>
      </w:r>
      <w:r w:rsidRPr="00664C95">
        <w:rPr>
          <w:rFonts w:eastAsia="Arial" w:cs="Tahoma"/>
          <w:bCs/>
          <w:spacing w:val="-1"/>
          <w:szCs w:val="19"/>
        </w:rPr>
        <w:t>n</w:t>
      </w:r>
      <w:r w:rsidRPr="005F3183">
        <w:rPr>
          <w:rFonts w:eastAsia="Arial" w:cs="Tahoma"/>
          <w:bCs/>
          <w:spacing w:val="-1"/>
          <w:szCs w:val="19"/>
        </w:rPr>
        <w:t>s</w:t>
      </w:r>
      <w:r w:rsidRPr="00664C95">
        <w:rPr>
          <w:rFonts w:eastAsia="Arial" w:cs="Tahoma"/>
          <w:bCs/>
          <w:spacing w:val="-1"/>
          <w:szCs w:val="19"/>
        </w:rPr>
        <w:t>u</w:t>
      </w:r>
      <w:r w:rsidRPr="005F3183">
        <w:rPr>
          <w:rFonts w:eastAsia="Arial" w:cs="Tahoma"/>
          <w:bCs/>
          <w:spacing w:val="-1"/>
          <w:szCs w:val="19"/>
        </w:rPr>
        <w:t>re t</w:t>
      </w:r>
      <w:r w:rsidRPr="00664C95">
        <w:rPr>
          <w:rFonts w:eastAsia="Arial" w:cs="Tahoma"/>
          <w:bCs/>
          <w:spacing w:val="-1"/>
          <w:szCs w:val="19"/>
        </w:rPr>
        <w:t>h</w:t>
      </w:r>
      <w:r w:rsidRPr="005F3183">
        <w:rPr>
          <w:rFonts w:eastAsia="Arial" w:cs="Tahoma"/>
          <w:bCs/>
          <w:spacing w:val="-1"/>
          <w:szCs w:val="19"/>
        </w:rPr>
        <w:t>at</w:t>
      </w:r>
      <w:r w:rsidRPr="00664C95">
        <w:rPr>
          <w:rFonts w:eastAsia="Arial" w:cs="Tahoma"/>
          <w:bCs/>
          <w:spacing w:val="-1"/>
          <w:szCs w:val="19"/>
        </w:rPr>
        <w:t xml:space="preserve"> </w:t>
      </w:r>
      <w:r w:rsidRPr="005F3183">
        <w:rPr>
          <w:rFonts w:eastAsia="Arial" w:cs="Tahoma"/>
          <w:bCs/>
          <w:spacing w:val="-1"/>
          <w:szCs w:val="19"/>
        </w:rPr>
        <w:t>t</w:t>
      </w:r>
      <w:r w:rsidRPr="00664C95">
        <w:rPr>
          <w:rFonts w:eastAsia="Arial" w:cs="Tahoma"/>
          <w:bCs/>
          <w:spacing w:val="-1"/>
          <w:szCs w:val="19"/>
        </w:rPr>
        <w:t>h</w:t>
      </w:r>
      <w:r w:rsidRPr="005F3183">
        <w:rPr>
          <w:rFonts w:eastAsia="Arial" w:cs="Tahoma"/>
          <w:bCs/>
          <w:spacing w:val="-1"/>
          <w:szCs w:val="19"/>
        </w:rPr>
        <w:t xml:space="preserve">e </w:t>
      </w:r>
      <w:r w:rsidRPr="00664C95">
        <w:rPr>
          <w:rFonts w:eastAsia="Arial" w:cs="Tahoma"/>
          <w:bCs/>
          <w:spacing w:val="-1"/>
          <w:szCs w:val="19"/>
        </w:rPr>
        <w:t>d</w:t>
      </w:r>
      <w:r w:rsidRPr="005F3183">
        <w:rPr>
          <w:rFonts w:eastAsia="Arial" w:cs="Tahoma"/>
          <w:bCs/>
          <w:spacing w:val="-1"/>
          <w:szCs w:val="19"/>
        </w:rPr>
        <w:t>o</w:t>
      </w:r>
      <w:r w:rsidRPr="00664C95">
        <w:rPr>
          <w:rFonts w:eastAsia="Arial" w:cs="Tahoma"/>
          <w:bCs/>
          <w:spacing w:val="-1"/>
          <w:szCs w:val="19"/>
        </w:rPr>
        <w:t>o</w:t>
      </w:r>
      <w:r w:rsidRPr="005F3183">
        <w:rPr>
          <w:rFonts w:eastAsia="Arial" w:cs="Tahoma"/>
          <w:bCs/>
          <w:spacing w:val="-1"/>
          <w:szCs w:val="19"/>
        </w:rPr>
        <w:t>r-set, w</w:t>
      </w:r>
      <w:r w:rsidRPr="00664C95">
        <w:rPr>
          <w:rFonts w:eastAsia="Arial" w:cs="Tahoma"/>
          <w:bCs/>
          <w:spacing w:val="-1"/>
          <w:szCs w:val="19"/>
        </w:rPr>
        <w:t>h</w:t>
      </w:r>
      <w:r w:rsidRPr="005F3183">
        <w:rPr>
          <w:rFonts w:eastAsia="Arial" w:cs="Tahoma"/>
          <w:bCs/>
          <w:spacing w:val="-1"/>
          <w:szCs w:val="19"/>
        </w:rPr>
        <w:t>en fixed i</w:t>
      </w:r>
      <w:r w:rsidRPr="00664C95">
        <w:rPr>
          <w:rFonts w:eastAsia="Arial" w:cs="Tahoma"/>
          <w:bCs/>
          <w:spacing w:val="-1"/>
          <w:szCs w:val="19"/>
        </w:rPr>
        <w:t>n</w:t>
      </w:r>
      <w:r w:rsidRPr="005F3183">
        <w:rPr>
          <w:rFonts w:eastAsia="Arial" w:cs="Tahoma"/>
          <w:bCs/>
          <w:spacing w:val="-1"/>
          <w:szCs w:val="19"/>
        </w:rPr>
        <w:t>to t</w:t>
      </w:r>
      <w:r w:rsidRPr="00664C95">
        <w:rPr>
          <w:rFonts w:eastAsia="Arial" w:cs="Tahoma"/>
          <w:bCs/>
          <w:spacing w:val="-1"/>
          <w:szCs w:val="19"/>
        </w:rPr>
        <w:t>h</w:t>
      </w:r>
      <w:r w:rsidRPr="005F3183">
        <w:rPr>
          <w:rFonts w:eastAsia="Arial" w:cs="Tahoma"/>
          <w:bCs/>
          <w:spacing w:val="-1"/>
          <w:szCs w:val="19"/>
        </w:rPr>
        <w:t>e wal</w:t>
      </w:r>
      <w:r w:rsidRPr="00664C95">
        <w:rPr>
          <w:rFonts w:eastAsia="Arial" w:cs="Tahoma"/>
          <w:bCs/>
          <w:spacing w:val="-1"/>
          <w:szCs w:val="19"/>
        </w:rPr>
        <w:t>l</w:t>
      </w:r>
      <w:r w:rsidRPr="005F3183">
        <w:rPr>
          <w:rFonts w:eastAsia="Arial" w:cs="Tahoma"/>
          <w:bCs/>
          <w:spacing w:val="-1"/>
          <w:szCs w:val="19"/>
        </w:rPr>
        <w:t>, w</w:t>
      </w:r>
      <w:r w:rsidRPr="00664C95">
        <w:rPr>
          <w:rFonts w:eastAsia="Arial" w:cs="Tahoma"/>
          <w:bCs/>
          <w:spacing w:val="-1"/>
          <w:szCs w:val="19"/>
        </w:rPr>
        <w:t>il</w:t>
      </w:r>
      <w:r w:rsidRPr="005F3183">
        <w:rPr>
          <w:rFonts w:eastAsia="Arial" w:cs="Tahoma"/>
          <w:bCs/>
          <w:spacing w:val="-1"/>
          <w:szCs w:val="19"/>
        </w:rPr>
        <w:t>l ac</w:t>
      </w:r>
      <w:r w:rsidRPr="00664C95">
        <w:rPr>
          <w:rFonts w:eastAsia="Arial" w:cs="Tahoma"/>
          <w:bCs/>
          <w:spacing w:val="-1"/>
          <w:szCs w:val="19"/>
        </w:rPr>
        <w:t>h</w:t>
      </w:r>
      <w:r w:rsidRPr="005F3183">
        <w:rPr>
          <w:rFonts w:eastAsia="Arial" w:cs="Tahoma"/>
          <w:bCs/>
          <w:spacing w:val="-1"/>
          <w:szCs w:val="19"/>
        </w:rPr>
        <w:t>ieve t</w:t>
      </w:r>
      <w:r w:rsidRPr="00664C95">
        <w:rPr>
          <w:rFonts w:eastAsia="Arial" w:cs="Tahoma"/>
          <w:bCs/>
          <w:spacing w:val="-1"/>
          <w:szCs w:val="19"/>
        </w:rPr>
        <w:t>h</w:t>
      </w:r>
      <w:r w:rsidRPr="005F3183">
        <w:rPr>
          <w:rFonts w:eastAsia="Arial" w:cs="Tahoma"/>
          <w:bCs/>
          <w:spacing w:val="-1"/>
          <w:szCs w:val="19"/>
        </w:rPr>
        <w:t>e re</w:t>
      </w:r>
      <w:r w:rsidRPr="00664C95">
        <w:rPr>
          <w:rFonts w:eastAsia="Arial" w:cs="Tahoma"/>
          <w:bCs/>
          <w:spacing w:val="-1"/>
          <w:szCs w:val="19"/>
        </w:rPr>
        <w:t>qui</w:t>
      </w:r>
      <w:r w:rsidRPr="005F3183">
        <w:rPr>
          <w:rFonts w:eastAsia="Arial" w:cs="Tahoma"/>
          <w:bCs/>
          <w:spacing w:val="-1"/>
          <w:szCs w:val="19"/>
        </w:rPr>
        <w:t>red f</w:t>
      </w:r>
      <w:r w:rsidRPr="00664C95">
        <w:rPr>
          <w:rFonts w:eastAsia="Arial" w:cs="Tahoma"/>
          <w:bCs/>
          <w:spacing w:val="-1"/>
          <w:szCs w:val="19"/>
        </w:rPr>
        <w:t>i</w:t>
      </w:r>
      <w:r w:rsidRPr="005F3183">
        <w:rPr>
          <w:rFonts w:eastAsia="Arial" w:cs="Tahoma"/>
          <w:bCs/>
          <w:spacing w:val="-1"/>
          <w:szCs w:val="19"/>
        </w:rPr>
        <w:t>re</w:t>
      </w:r>
      <w:r w:rsidRPr="00664C95">
        <w:rPr>
          <w:rFonts w:eastAsia="Arial" w:cs="Tahoma"/>
          <w:bCs/>
          <w:spacing w:val="-1"/>
          <w:szCs w:val="19"/>
        </w:rPr>
        <w:t xml:space="preserve"> r</w:t>
      </w:r>
      <w:r w:rsidRPr="005F3183">
        <w:rPr>
          <w:rFonts w:eastAsia="Arial" w:cs="Tahoma"/>
          <w:bCs/>
          <w:spacing w:val="-1"/>
          <w:szCs w:val="19"/>
        </w:rPr>
        <w:t>ati</w:t>
      </w:r>
      <w:r w:rsidRPr="00664C95">
        <w:rPr>
          <w:rFonts w:eastAsia="Arial" w:cs="Tahoma"/>
          <w:bCs/>
          <w:spacing w:val="-1"/>
          <w:szCs w:val="19"/>
        </w:rPr>
        <w:t>n</w:t>
      </w:r>
      <w:r w:rsidRPr="005F3183">
        <w:rPr>
          <w:rFonts w:eastAsia="Arial" w:cs="Tahoma"/>
          <w:bCs/>
          <w:spacing w:val="-1"/>
          <w:szCs w:val="19"/>
        </w:rPr>
        <w:t xml:space="preserve">g </w:t>
      </w:r>
      <w:r w:rsidRPr="00664C95">
        <w:rPr>
          <w:rFonts w:eastAsia="Arial" w:cs="Tahoma"/>
          <w:bCs/>
          <w:spacing w:val="-1"/>
          <w:szCs w:val="19"/>
        </w:rPr>
        <w:t>d</w:t>
      </w:r>
      <w:r w:rsidRPr="005F3183">
        <w:rPr>
          <w:rFonts w:eastAsia="Arial" w:cs="Tahoma"/>
          <w:bCs/>
          <w:spacing w:val="-1"/>
          <w:szCs w:val="19"/>
        </w:rPr>
        <w:t>esi</w:t>
      </w:r>
      <w:r w:rsidRPr="00664C95">
        <w:rPr>
          <w:rFonts w:eastAsia="Arial" w:cs="Tahoma"/>
          <w:bCs/>
          <w:spacing w:val="-1"/>
          <w:szCs w:val="19"/>
        </w:rPr>
        <w:t>gn</w:t>
      </w:r>
      <w:r w:rsidRPr="005F3183">
        <w:rPr>
          <w:rFonts w:eastAsia="Arial" w:cs="Tahoma"/>
          <w:bCs/>
          <w:spacing w:val="-1"/>
          <w:szCs w:val="19"/>
        </w:rPr>
        <w:t>ated f</w:t>
      </w:r>
      <w:r w:rsidRPr="00664C95">
        <w:rPr>
          <w:rFonts w:eastAsia="Arial" w:cs="Tahoma"/>
          <w:bCs/>
          <w:spacing w:val="-1"/>
          <w:szCs w:val="19"/>
        </w:rPr>
        <w:t>o</w:t>
      </w:r>
      <w:r w:rsidRPr="005F3183">
        <w:rPr>
          <w:rFonts w:eastAsia="Arial" w:cs="Tahoma"/>
          <w:bCs/>
          <w:spacing w:val="-1"/>
          <w:szCs w:val="19"/>
        </w:rPr>
        <w:t>r t</w:t>
      </w:r>
      <w:r w:rsidRPr="00664C95">
        <w:rPr>
          <w:rFonts w:eastAsia="Arial" w:cs="Tahoma"/>
          <w:bCs/>
          <w:spacing w:val="-1"/>
          <w:szCs w:val="19"/>
        </w:rPr>
        <w:t>h</w:t>
      </w:r>
      <w:r w:rsidRPr="005F3183">
        <w:rPr>
          <w:rFonts w:eastAsia="Arial" w:cs="Tahoma"/>
          <w:bCs/>
          <w:spacing w:val="-1"/>
          <w:szCs w:val="19"/>
        </w:rPr>
        <w:t>e</w:t>
      </w:r>
      <w:r w:rsidRPr="00664C95">
        <w:rPr>
          <w:rFonts w:eastAsia="Arial" w:cs="Tahoma"/>
          <w:bCs/>
          <w:spacing w:val="-1"/>
          <w:szCs w:val="19"/>
        </w:rPr>
        <w:t xml:space="preserve"> </w:t>
      </w:r>
      <w:r w:rsidRPr="005F3183">
        <w:rPr>
          <w:rFonts w:eastAsia="Arial" w:cs="Tahoma"/>
          <w:bCs/>
          <w:spacing w:val="-1"/>
          <w:szCs w:val="19"/>
        </w:rPr>
        <w:t>res</w:t>
      </w:r>
      <w:r w:rsidRPr="00664C95">
        <w:rPr>
          <w:rFonts w:eastAsia="Arial" w:cs="Tahoma"/>
          <w:bCs/>
          <w:spacing w:val="-1"/>
          <w:szCs w:val="19"/>
        </w:rPr>
        <w:t>p</w:t>
      </w:r>
      <w:r w:rsidRPr="005F3183">
        <w:rPr>
          <w:rFonts w:eastAsia="Arial" w:cs="Tahoma"/>
          <w:bCs/>
          <w:spacing w:val="-1"/>
          <w:szCs w:val="19"/>
        </w:rPr>
        <w:t>ective</w:t>
      </w:r>
      <w:r w:rsidRPr="00664C95">
        <w:rPr>
          <w:rFonts w:eastAsia="Arial" w:cs="Tahoma"/>
          <w:bCs/>
          <w:spacing w:val="-1"/>
          <w:szCs w:val="19"/>
        </w:rPr>
        <w:t xml:space="preserve"> door op</w:t>
      </w:r>
      <w:r w:rsidRPr="005F3183">
        <w:rPr>
          <w:rFonts w:eastAsia="Arial" w:cs="Tahoma"/>
          <w:bCs/>
          <w:spacing w:val="-1"/>
          <w:szCs w:val="19"/>
        </w:rPr>
        <w:t>e</w:t>
      </w:r>
      <w:r w:rsidRPr="00664C95">
        <w:rPr>
          <w:rFonts w:eastAsia="Arial" w:cs="Tahoma"/>
          <w:bCs/>
          <w:spacing w:val="-1"/>
          <w:szCs w:val="19"/>
        </w:rPr>
        <w:t>n</w:t>
      </w:r>
      <w:r w:rsidRPr="005F3183">
        <w:rPr>
          <w:rFonts w:eastAsia="Arial" w:cs="Tahoma"/>
          <w:bCs/>
          <w:spacing w:val="-1"/>
          <w:szCs w:val="19"/>
        </w:rPr>
        <w:t>i</w:t>
      </w:r>
      <w:r w:rsidRPr="00664C95">
        <w:rPr>
          <w:rFonts w:eastAsia="Arial" w:cs="Tahoma"/>
          <w:bCs/>
          <w:spacing w:val="-1"/>
          <w:szCs w:val="19"/>
        </w:rPr>
        <w:t>ng;</w:t>
      </w:r>
    </w:p>
    <w:p w14:paraId="099B4341" w14:textId="77777777" w:rsidR="00F40736" w:rsidRPr="005F3183" w:rsidRDefault="00F40736" w:rsidP="00021666">
      <w:pPr>
        <w:pStyle w:val="ListParagraph"/>
        <w:numPr>
          <w:ilvl w:val="0"/>
          <w:numId w:val="181"/>
        </w:numPr>
        <w:tabs>
          <w:tab w:val="left" w:pos="426"/>
        </w:tabs>
        <w:jc w:val="both"/>
        <w:rPr>
          <w:rFonts w:eastAsia="Arial" w:cs="Tahoma"/>
          <w:bCs/>
          <w:spacing w:val="-1"/>
          <w:szCs w:val="19"/>
        </w:rPr>
      </w:pPr>
      <w:r w:rsidRPr="005F3183">
        <w:rPr>
          <w:rFonts w:eastAsia="Arial" w:cs="Tahoma"/>
          <w:bCs/>
          <w:spacing w:val="-1"/>
          <w:szCs w:val="19"/>
        </w:rPr>
        <w:t>In order to maintain the fire resistance of the compartment walling when fitted with a fire door-set arrangement, the junction between the two elements must be adequately sealed.</w:t>
      </w:r>
    </w:p>
    <w:p w14:paraId="246FDC3F" w14:textId="77777777" w:rsidR="00F40736" w:rsidRPr="005F3183" w:rsidRDefault="00F40736" w:rsidP="00021666">
      <w:pPr>
        <w:pStyle w:val="ListParagraph"/>
        <w:numPr>
          <w:ilvl w:val="0"/>
          <w:numId w:val="181"/>
        </w:numPr>
        <w:tabs>
          <w:tab w:val="left" w:pos="426"/>
        </w:tabs>
        <w:jc w:val="both"/>
        <w:rPr>
          <w:rFonts w:eastAsia="Arial" w:cs="Tahoma"/>
          <w:bCs/>
          <w:spacing w:val="-1"/>
          <w:szCs w:val="19"/>
        </w:rPr>
      </w:pPr>
      <w:r w:rsidRPr="005F3183">
        <w:rPr>
          <w:rFonts w:eastAsia="Arial" w:cs="Tahoma"/>
          <w:bCs/>
          <w:spacing w:val="-1"/>
          <w:szCs w:val="19"/>
        </w:rPr>
        <w:t>The sealing of these junctions must be in strict accordance with the manufacturer / supplier Installation technical data sheets.</w:t>
      </w:r>
    </w:p>
    <w:p w14:paraId="7261293C" w14:textId="77777777" w:rsidR="00F40736" w:rsidRPr="005F3183" w:rsidRDefault="00F40736" w:rsidP="00021666">
      <w:pPr>
        <w:pStyle w:val="ListParagraph"/>
        <w:numPr>
          <w:ilvl w:val="0"/>
          <w:numId w:val="181"/>
        </w:numPr>
        <w:tabs>
          <w:tab w:val="left" w:pos="426"/>
        </w:tabs>
        <w:jc w:val="both"/>
        <w:rPr>
          <w:rFonts w:eastAsia="Arial" w:cs="Tahoma"/>
          <w:bCs/>
          <w:spacing w:val="-1"/>
          <w:szCs w:val="19"/>
        </w:rPr>
      </w:pPr>
      <w:r w:rsidRPr="00664C95">
        <w:rPr>
          <w:rFonts w:eastAsia="Arial" w:cs="Tahoma"/>
          <w:bCs/>
          <w:spacing w:val="-1"/>
          <w:szCs w:val="19"/>
        </w:rPr>
        <w:t>Th</w:t>
      </w:r>
      <w:r w:rsidRPr="005F3183">
        <w:rPr>
          <w:rFonts w:eastAsia="Arial" w:cs="Tahoma"/>
          <w:bCs/>
          <w:spacing w:val="-1"/>
          <w:szCs w:val="19"/>
        </w:rPr>
        <w:t>e c</w:t>
      </w:r>
      <w:r w:rsidRPr="00664C95">
        <w:rPr>
          <w:rFonts w:eastAsia="Arial" w:cs="Tahoma"/>
          <w:bCs/>
          <w:spacing w:val="-1"/>
          <w:szCs w:val="19"/>
        </w:rPr>
        <w:t>o</w:t>
      </w:r>
      <w:r w:rsidRPr="005F3183">
        <w:rPr>
          <w:rFonts w:eastAsia="Arial" w:cs="Tahoma"/>
          <w:bCs/>
          <w:spacing w:val="-1"/>
          <w:szCs w:val="19"/>
        </w:rPr>
        <w:t>m</w:t>
      </w:r>
      <w:r w:rsidRPr="00664C95">
        <w:rPr>
          <w:rFonts w:eastAsia="Arial" w:cs="Tahoma"/>
          <w:bCs/>
          <w:spacing w:val="-1"/>
          <w:szCs w:val="19"/>
        </w:rPr>
        <w:t>po</w:t>
      </w:r>
      <w:r w:rsidRPr="005F3183">
        <w:rPr>
          <w:rFonts w:eastAsia="Arial" w:cs="Tahoma"/>
          <w:bCs/>
          <w:spacing w:val="-1"/>
          <w:szCs w:val="19"/>
        </w:rPr>
        <w:t>site f</w:t>
      </w:r>
      <w:r w:rsidRPr="00664C95">
        <w:rPr>
          <w:rFonts w:eastAsia="Arial" w:cs="Tahoma"/>
          <w:bCs/>
          <w:spacing w:val="-1"/>
          <w:szCs w:val="19"/>
        </w:rPr>
        <w:t>i</w:t>
      </w:r>
      <w:r w:rsidRPr="005F3183">
        <w:rPr>
          <w:rFonts w:eastAsia="Arial" w:cs="Tahoma"/>
          <w:bCs/>
          <w:spacing w:val="-1"/>
          <w:szCs w:val="19"/>
        </w:rPr>
        <w:t>re</w:t>
      </w:r>
      <w:r w:rsidRPr="00664C95">
        <w:rPr>
          <w:rFonts w:eastAsia="Arial" w:cs="Tahoma"/>
          <w:bCs/>
          <w:spacing w:val="-1"/>
          <w:szCs w:val="19"/>
        </w:rPr>
        <w:t xml:space="preserve"> doo</w:t>
      </w:r>
      <w:r w:rsidRPr="005F3183">
        <w:rPr>
          <w:rFonts w:eastAsia="Arial" w:cs="Tahoma"/>
          <w:bCs/>
          <w:spacing w:val="-1"/>
          <w:szCs w:val="19"/>
        </w:rPr>
        <w:t>r leaf</w:t>
      </w:r>
      <w:r w:rsidRPr="00664C95">
        <w:rPr>
          <w:rFonts w:eastAsia="Arial" w:cs="Tahoma"/>
          <w:bCs/>
          <w:spacing w:val="-1"/>
          <w:szCs w:val="19"/>
        </w:rPr>
        <w:t xml:space="preserve"> </w:t>
      </w:r>
      <w:r>
        <w:rPr>
          <w:rFonts w:eastAsia="Arial" w:cs="Tahoma"/>
          <w:bCs/>
          <w:spacing w:val="-1"/>
          <w:szCs w:val="19"/>
        </w:rPr>
        <w:t xml:space="preserve">must be </w:t>
      </w:r>
      <w:r w:rsidRPr="00664C95">
        <w:rPr>
          <w:rFonts w:eastAsia="Arial" w:cs="Tahoma"/>
          <w:bCs/>
          <w:spacing w:val="-1"/>
          <w:szCs w:val="19"/>
        </w:rPr>
        <w:t>hun</w:t>
      </w:r>
      <w:r w:rsidRPr="005F3183">
        <w:rPr>
          <w:rFonts w:eastAsia="Arial" w:cs="Tahoma"/>
          <w:bCs/>
          <w:spacing w:val="-1"/>
          <w:szCs w:val="19"/>
        </w:rPr>
        <w:t xml:space="preserve">g to </w:t>
      </w:r>
      <w:r w:rsidRPr="00664C95">
        <w:rPr>
          <w:rFonts w:eastAsia="Arial" w:cs="Tahoma"/>
          <w:bCs/>
          <w:spacing w:val="-1"/>
          <w:szCs w:val="19"/>
        </w:rPr>
        <w:t>g</w:t>
      </w:r>
      <w:r w:rsidRPr="005F3183">
        <w:rPr>
          <w:rFonts w:eastAsia="Arial" w:cs="Tahoma"/>
          <w:bCs/>
          <w:spacing w:val="-1"/>
          <w:szCs w:val="19"/>
        </w:rPr>
        <w:t>ive an e</w:t>
      </w:r>
      <w:r w:rsidRPr="00664C95">
        <w:rPr>
          <w:rFonts w:eastAsia="Arial" w:cs="Tahoma"/>
          <w:bCs/>
          <w:spacing w:val="-1"/>
          <w:szCs w:val="19"/>
        </w:rPr>
        <w:t>qu</w:t>
      </w:r>
      <w:r w:rsidRPr="005F3183">
        <w:rPr>
          <w:rFonts w:eastAsia="Arial" w:cs="Tahoma"/>
          <w:bCs/>
          <w:spacing w:val="-1"/>
          <w:szCs w:val="19"/>
        </w:rPr>
        <w:t xml:space="preserve">al </w:t>
      </w:r>
      <w:r w:rsidRPr="00664C95">
        <w:rPr>
          <w:rFonts w:eastAsia="Arial" w:cs="Tahoma"/>
          <w:bCs/>
          <w:spacing w:val="-1"/>
          <w:szCs w:val="19"/>
        </w:rPr>
        <w:t>g</w:t>
      </w:r>
      <w:r w:rsidRPr="005F3183">
        <w:rPr>
          <w:rFonts w:eastAsia="Arial" w:cs="Tahoma"/>
          <w:bCs/>
          <w:spacing w:val="-1"/>
          <w:szCs w:val="19"/>
        </w:rPr>
        <w:t>ap acr</w:t>
      </w:r>
      <w:r w:rsidRPr="00664C95">
        <w:rPr>
          <w:rFonts w:eastAsia="Arial" w:cs="Tahoma"/>
          <w:bCs/>
          <w:spacing w:val="-1"/>
          <w:szCs w:val="19"/>
        </w:rPr>
        <w:t>o</w:t>
      </w:r>
      <w:r w:rsidRPr="005F3183">
        <w:rPr>
          <w:rFonts w:eastAsia="Arial" w:cs="Tahoma"/>
          <w:bCs/>
          <w:spacing w:val="-1"/>
          <w:szCs w:val="19"/>
        </w:rPr>
        <w:t>ss t</w:t>
      </w:r>
      <w:r w:rsidRPr="00664C95">
        <w:rPr>
          <w:rFonts w:eastAsia="Arial" w:cs="Tahoma"/>
          <w:bCs/>
          <w:spacing w:val="-1"/>
          <w:szCs w:val="19"/>
        </w:rPr>
        <w:t>h</w:t>
      </w:r>
      <w:r w:rsidRPr="005F3183">
        <w:rPr>
          <w:rFonts w:eastAsia="Arial" w:cs="Tahoma"/>
          <w:bCs/>
          <w:spacing w:val="-1"/>
          <w:szCs w:val="19"/>
        </w:rPr>
        <w:t>e</w:t>
      </w:r>
      <w:r w:rsidRPr="00664C95">
        <w:rPr>
          <w:rFonts w:eastAsia="Arial" w:cs="Tahoma"/>
          <w:bCs/>
          <w:spacing w:val="-1"/>
          <w:szCs w:val="19"/>
        </w:rPr>
        <w:t xml:space="preserve"> h</w:t>
      </w:r>
      <w:r w:rsidRPr="005F3183">
        <w:rPr>
          <w:rFonts w:eastAsia="Arial" w:cs="Tahoma"/>
          <w:bCs/>
          <w:spacing w:val="-1"/>
          <w:szCs w:val="19"/>
        </w:rPr>
        <w:t>ea</w:t>
      </w:r>
      <w:r w:rsidRPr="00664C95">
        <w:rPr>
          <w:rFonts w:eastAsia="Arial" w:cs="Tahoma"/>
          <w:bCs/>
          <w:spacing w:val="-1"/>
          <w:szCs w:val="19"/>
        </w:rPr>
        <w:t>d</w:t>
      </w:r>
      <w:r w:rsidRPr="005F3183">
        <w:rPr>
          <w:rFonts w:eastAsia="Arial" w:cs="Tahoma"/>
          <w:bCs/>
          <w:spacing w:val="-1"/>
          <w:szCs w:val="19"/>
        </w:rPr>
        <w:t>s</w:t>
      </w:r>
      <w:r w:rsidRPr="00664C95">
        <w:rPr>
          <w:rFonts w:eastAsia="Arial" w:cs="Tahoma"/>
          <w:bCs/>
          <w:spacing w:val="-1"/>
          <w:szCs w:val="19"/>
        </w:rPr>
        <w:t xml:space="preserve"> </w:t>
      </w:r>
      <w:r w:rsidRPr="005F3183">
        <w:rPr>
          <w:rFonts w:eastAsia="Arial" w:cs="Tahoma"/>
          <w:bCs/>
          <w:spacing w:val="-1"/>
          <w:szCs w:val="19"/>
        </w:rPr>
        <w:t>a</w:t>
      </w:r>
      <w:r w:rsidRPr="00664C95">
        <w:rPr>
          <w:rFonts w:eastAsia="Arial" w:cs="Tahoma"/>
          <w:bCs/>
          <w:spacing w:val="-1"/>
          <w:szCs w:val="19"/>
        </w:rPr>
        <w:t>n</w:t>
      </w:r>
      <w:r w:rsidRPr="005F3183">
        <w:rPr>
          <w:rFonts w:eastAsia="Arial" w:cs="Tahoma"/>
          <w:bCs/>
          <w:spacing w:val="-1"/>
          <w:szCs w:val="19"/>
        </w:rPr>
        <w:t xml:space="preserve">d </w:t>
      </w:r>
      <w:r w:rsidRPr="00664C95">
        <w:rPr>
          <w:rFonts w:eastAsia="Arial" w:cs="Tahoma"/>
          <w:bCs/>
          <w:spacing w:val="-1"/>
          <w:szCs w:val="19"/>
        </w:rPr>
        <w:t>d</w:t>
      </w:r>
      <w:r w:rsidRPr="005F3183">
        <w:rPr>
          <w:rFonts w:eastAsia="Arial" w:cs="Tahoma"/>
          <w:bCs/>
          <w:spacing w:val="-1"/>
          <w:szCs w:val="19"/>
        </w:rPr>
        <w:t xml:space="preserve">own </w:t>
      </w:r>
      <w:r w:rsidRPr="00664C95">
        <w:rPr>
          <w:rFonts w:eastAsia="Arial" w:cs="Tahoma"/>
          <w:bCs/>
          <w:spacing w:val="-1"/>
          <w:szCs w:val="19"/>
        </w:rPr>
        <w:t>bo</w:t>
      </w:r>
      <w:r w:rsidRPr="005F3183">
        <w:rPr>
          <w:rFonts w:eastAsia="Arial" w:cs="Tahoma"/>
          <w:bCs/>
          <w:spacing w:val="-1"/>
          <w:szCs w:val="19"/>
        </w:rPr>
        <w:t>th jam</w:t>
      </w:r>
      <w:r w:rsidRPr="00664C95">
        <w:rPr>
          <w:rFonts w:eastAsia="Arial" w:cs="Tahoma"/>
          <w:bCs/>
          <w:spacing w:val="-1"/>
          <w:szCs w:val="19"/>
        </w:rPr>
        <w:t>b</w:t>
      </w:r>
      <w:r w:rsidRPr="005F3183">
        <w:rPr>
          <w:rFonts w:eastAsia="Arial" w:cs="Tahoma"/>
          <w:bCs/>
          <w:spacing w:val="-1"/>
          <w:szCs w:val="19"/>
        </w:rPr>
        <w:t xml:space="preserve">s. </w:t>
      </w:r>
      <w:r w:rsidRPr="00664C95">
        <w:rPr>
          <w:rFonts w:eastAsia="Arial" w:cs="Tahoma"/>
          <w:bCs/>
          <w:spacing w:val="-1"/>
          <w:szCs w:val="19"/>
        </w:rPr>
        <w:t>T</w:t>
      </w:r>
      <w:r w:rsidRPr="005F3183">
        <w:rPr>
          <w:rFonts w:eastAsia="Arial" w:cs="Tahoma"/>
          <w:bCs/>
          <w:spacing w:val="-1"/>
          <w:szCs w:val="19"/>
        </w:rPr>
        <w:t>o e</w:t>
      </w:r>
      <w:r w:rsidRPr="00664C95">
        <w:rPr>
          <w:rFonts w:eastAsia="Arial" w:cs="Tahoma"/>
          <w:bCs/>
          <w:spacing w:val="-1"/>
          <w:szCs w:val="19"/>
        </w:rPr>
        <w:t>n</w:t>
      </w:r>
      <w:r w:rsidRPr="005F3183">
        <w:rPr>
          <w:rFonts w:eastAsia="Arial" w:cs="Tahoma"/>
          <w:bCs/>
          <w:spacing w:val="-1"/>
          <w:szCs w:val="19"/>
        </w:rPr>
        <w:t>sure g</w:t>
      </w:r>
      <w:r w:rsidRPr="00664C95">
        <w:rPr>
          <w:rFonts w:eastAsia="Arial" w:cs="Tahoma"/>
          <w:bCs/>
          <w:spacing w:val="-1"/>
          <w:szCs w:val="19"/>
        </w:rPr>
        <w:t>oo</w:t>
      </w:r>
      <w:r w:rsidRPr="005F3183">
        <w:rPr>
          <w:rFonts w:eastAsia="Arial" w:cs="Tahoma"/>
          <w:bCs/>
          <w:spacing w:val="-1"/>
          <w:szCs w:val="19"/>
        </w:rPr>
        <w:t xml:space="preserve">d fire </w:t>
      </w:r>
      <w:r w:rsidRPr="00664C95">
        <w:rPr>
          <w:rFonts w:eastAsia="Arial" w:cs="Tahoma"/>
          <w:bCs/>
          <w:spacing w:val="-1"/>
          <w:szCs w:val="19"/>
        </w:rPr>
        <w:t>p</w:t>
      </w:r>
      <w:r w:rsidRPr="005F3183">
        <w:rPr>
          <w:rFonts w:eastAsia="Arial" w:cs="Tahoma"/>
          <w:bCs/>
          <w:spacing w:val="-1"/>
          <w:szCs w:val="19"/>
        </w:rPr>
        <w:t>erf</w:t>
      </w:r>
      <w:r w:rsidRPr="00664C95">
        <w:rPr>
          <w:rFonts w:eastAsia="Arial" w:cs="Tahoma"/>
          <w:bCs/>
          <w:spacing w:val="-1"/>
          <w:szCs w:val="19"/>
        </w:rPr>
        <w:t>o</w:t>
      </w:r>
      <w:r w:rsidRPr="005F3183">
        <w:rPr>
          <w:rFonts w:eastAsia="Arial" w:cs="Tahoma"/>
          <w:bCs/>
          <w:spacing w:val="-1"/>
          <w:szCs w:val="19"/>
        </w:rPr>
        <w:t>rma</w:t>
      </w:r>
      <w:r w:rsidRPr="00664C95">
        <w:rPr>
          <w:rFonts w:eastAsia="Arial" w:cs="Tahoma"/>
          <w:bCs/>
          <w:spacing w:val="-1"/>
          <w:szCs w:val="19"/>
        </w:rPr>
        <w:t>n</w:t>
      </w:r>
      <w:r w:rsidRPr="005F3183">
        <w:rPr>
          <w:rFonts w:eastAsia="Arial" w:cs="Tahoma"/>
          <w:bCs/>
          <w:spacing w:val="-1"/>
          <w:szCs w:val="19"/>
        </w:rPr>
        <w:t>ce</w:t>
      </w:r>
      <w:r w:rsidRPr="00664C95">
        <w:rPr>
          <w:rFonts w:eastAsia="Arial" w:cs="Tahoma"/>
          <w:bCs/>
          <w:spacing w:val="-1"/>
          <w:szCs w:val="19"/>
        </w:rPr>
        <w:t xml:space="preserve"> </w:t>
      </w:r>
      <w:r w:rsidRPr="005F3183">
        <w:rPr>
          <w:rFonts w:eastAsia="Arial" w:cs="Tahoma"/>
          <w:bCs/>
          <w:spacing w:val="-1"/>
          <w:szCs w:val="19"/>
        </w:rPr>
        <w:t>a</w:t>
      </w:r>
      <w:r w:rsidRPr="00664C95">
        <w:rPr>
          <w:rFonts w:eastAsia="Arial" w:cs="Tahoma"/>
          <w:bCs/>
          <w:spacing w:val="-1"/>
          <w:szCs w:val="19"/>
        </w:rPr>
        <w:t>n</w:t>
      </w:r>
      <w:r w:rsidRPr="005F3183">
        <w:rPr>
          <w:rFonts w:eastAsia="Arial" w:cs="Tahoma"/>
          <w:bCs/>
          <w:spacing w:val="-1"/>
          <w:szCs w:val="19"/>
        </w:rPr>
        <w:t xml:space="preserve">d </w:t>
      </w:r>
      <w:r w:rsidRPr="00664C95">
        <w:rPr>
          <w:rFonts w:eastAsia="Arial" w:cs="Tahoma"/>
          <w:bCs/>
          <w:spacing w:val="-1"/>
          <w:szCs w:val="19"/>
        </w:rPr>
        <w:t>und</w:t>
      </w:r>
      <w:r w:rsidRPr="005F3183">
        <w:rPr>
          <w:rFonts w:eastAsia="Arial" w:cs="Tahoma"/>
          <w:bCs/>
          <w:spacing w:val="-1"/>
          <w:szCs w:val="19"/>
        </w:rPr>
        <w:t xml:space="preserve">er </w:t>
      </w:r>
      <w:r>
        <w:rPr>
          <w:rFonts w:eastAsia="Arial" w:cs="Tahoma"/>
          <w:bCs/>
          <w:spacing w:val="-1"/>
          <w:szCs w:val="19"/>
        </w:rPr>
        <w:t>f</w:t>
      </w:r>
      <w:r w:rsidRPr="005F3183">
        <w:rPr>
          <w:rFonts w:eastAsia="Arial" w:cs="Tahoma"/>
          <w:bCs/>
          <w:spacing w:val="-1"/>
          <w:szCs w:val="19"/>
        </w:rPr>
        <w:t>ire</w:t>
      </w:r>
      <w:r w:rsidRPr="00664C95">
        <w:rPr>
          <w:rFonts w:eastAsia="Arial" w:cs="Tahoma"/>
          <w:bCs/>
          <w:spacing w:val="-1"/>
          <w:szCs w:val="19"/>
        </w:rPr>
        <w:t xml:space="preserve"> </w:t>
      </w:r>
      <w:r>
        <w:rPr>
          <w:rFonts w:eastAsia="Arial" w:cs="Tahoma"/>
          <w:bCs/>
          <w:spacing w:val="-1"/>
          <w:szCs w:val="19"/>
        </w:rPr>
        <w:t>t</w:t>
      </w:r>
      <w:r w:rsidRPr="005F3183">
        <w:rPr>
          <w:rFonts w:eastAsia="Arial" w:cs="Tahoma"/>
          <w:bCs/>
          <w:spacing w:val="-1"/>
          <w:szCs w:val="19"/>
        </w:rPr>
        <w:t>est</w:t>
      </w:r>
      <w:r w:rsidRPr="00664C95">
        <w:rPr>
          <w:rFonts w:eastAsia="Arial" w:cs="Tahoma"/>
          <w:bCs/>
          <w:spacing w:val="-1"/>
          <w:szCs w:val="19"/>
        </w:rPr>
        <w:t xml:space="preserve"> </w:t>
      </w:r>
      <w:r w:rsidRPr="005F3183">
        <w:rPr>
          <w:rFonts w:eastAsia="Arial" w:cs="Tahoma"/>
          <w:bCs/>
          <w:spacing w:val="-1"/>
          <w:szCs w:val="19"/>
        </w:rPr>
        <w:t>co</w:t>
      </w:r>
      <w:r w:rsidRPr="00664C95">
        <w:rPr>
          <w:rFonts w:eastAsia="Arial" w:cs="Tahoma"/>
          <w:bCs/>
          <w:spacing w:val="-1"/>
          <w:szCs w:val="19"/>
        </w:rPr>
        <w:t>nd</w:t>
      </w:r>
      <w:r w:rsidRPr="005F3183">
        <w:rPr>
          <w:rFonts w:eastAsia="Arial" w:cs="Tahoma"/>
          <w:bCs/>
          <w:spacing w:val="-1"/>
          <w:szCs w:val="19"/>
        </w:rPr>
        <w:t>iti</w:t>
      </w:r>
      <w:r w:rsidRPr="00664C95">
        <w:rPr>
          <w:rFonts w:eastAsia="Arial" w:cs="Tahoma"/>
          <w:bCs/>
          <w:spacing w:val="-1"/>
          <w:szCs w:val="19"/>
        </w:rPr>
        <w:t>on</w:t>
      </w:r>
      <w:r w:rsidRPr="005F3183">
        <w:rPr>
          <w:rFonts w:eastAsia="Arial" w:cs="Tahoma"/>
          <w:bCs/>
          <w:spacing w:val="-1"/>
          <w:szCs w:val="19"/>
        </w:rPr>
        <w:t>s;</w:t>
      </w:r>
      <w:r w:rsidRPr="00664C95">
        <w:rPr>
          <w:rFonts w:eastAsia="Arial" w:cs="Tahoma"/>
          <w:bCs/>
          <w:spacing w:val="-1"/>
          <w:szCs w:val="19"/>
        </w:rPr>
        <w:t xml:space="preserve"> </w:t>
      </w:r>
      <w:r w:rsidRPr="005F3183">
        <w:rPr>
          <w:rFonts w:eastAsia="Arial" w:cs="Tahoma"/>
          <w:bCs/>
          <w:spacing w:val="-1"/>
          <w:szCs w:val="19"/>
        </w:rPr>
        <w:t>t</w:t>
      </w:r>
      <w:r w:rsidRPr="00664C95">
        <w:rPr>
          <w:rFonts w:eastAsia="Arial" w:cs="Tahoma"/>
          <w:bCs/>
          <w:spacing w:val="-1"/>
          <w:szCs w:val="19"/>
        </w:rPr>
        <w:t>h</w:t>
      </w:r>
      <w:r w:rsidRPr="005F3183">
        <w:rPr>
          <w:rFonts w:eastAsia="Arial" w:cs="Tahoma"/>
          <w:bCs/>
          <w:spacing w:val="-1"/>
          <w:szCs w:val="19"/>
        </w:rPr>
        <w:t xml:space="preserve">is may </w:t>
      </w:r>
      <w:r w:rsidRPr="00664C95">
        <w:rPr>
          <w:rFonts w:eastAsia="Arial" w:cs="Tahoma"/>
          <w:bCs/>
          <w:spacing w:val="-1"/>
          <w:szCs w:val="19"/>
        </w:rPr>
        <w:t>b</w:t>
      </w:r>
      <w:r w:rsidRPr="005F3183">
        <w:rPr>
          <w:rFonts w:eastAsia="Arial" w:cs="Tahoma"/>
          <w:bCs/>
          <w:spacing w:val="-1"/>
          <w:szCs w:val="19"/>
        </w:rPr>
        <w:t>e</w:t>
      </w:r>
      <w:r w:rsidRPr="00664C95">
        <w:rPr>
          <w:rFonts w:eastAsia="Arial" w:cs="Tahoma"/>
          <w:bCs/>
          <w:spacing w:val="-1"/>
          <w:szCs w:val="19"/>
        </w:rPr>
        <w:t xml:space="preserve"> </w:t>
      </w:r>
      <w:r w:rsidRPr="005F3183">
        <w:rPr>
          <w:rFonts w:eastAsia="Arial" w:cs="Tahoma"/>
          <w:bCs/>
          <w:spacing w:val="-1"/>
          <w:szCs w:val="19"/>
        </w:rPr>
        <w:t>in t</w:t>
      </w:r>
      <w:r w:rsidRPr="00664C95">
        <w:rPr>
          <w:rFonts w:eastAsia="Arial" w:cs="Tahoma"/>
          <w:bCs/>
          <w:spacing w:val="-1"/>
          <w:szCs w:val="19"/>
        </w:rPr>
        <w:t>he o</w:t>
      </w:r>
      <w:r w:rsidRPr="005F3183">
        <w:rPr>
          <w:rFonts w:eastAsia="Arial" w:cs="Tahoma"/>
          <w:bCs/>
          <w:spacing w:val="-1"/>
          <w:szCs w:val="19"/>
        </w:rPr>
        <w:t>r</w:t>
      </w:r>
      <w:r w:rsidRPr="00664C95">
        <w:rPr>
          <w:rFonts w:eastAsia="Arial" w:cs="Tahoma"/>
          <w:bCs/>
          <w:spacing w:val="-1"/>
          <w:szCs w:val="19"/>
        </w:rPr>
        <w:t>d</w:t>
      </w:r>
      <w:r w:rsidRPr="005F3183">
        <w:rPr>
          <w:rFonts w:eastAsia="Arial" w:cs="Tahoma"/>
          <w:bCs/>
          <w:spacing w:val="-1"/>
          <w:szCs w:val="19"/>
        </w:rPr>
        <w:t xml:space="preserve">er </w:t>
      </w:r>
      <w:r w:rsidRPr="00664C95">
        <w:rPr>
          <w:rFonts w:eastAsia="Arial" w:cs="Tahoma"/>
          <w:bCs/>
          <w:spacing w:val="-1"/>
          <w:szCs w:val="19"/>
        </w:rPr>
        <w:t>o</w:t>
      </w:r>
      <w:r w:rsidRPr="005F3183">
        <w:rPr>
          <w:rFonts w:eastAsia="Arial" w:cs="Tahoma"/>
          <w:bCs/>
          <w:spacing w:val="-1"/>
          <w:szCs w:val="19"/>
        </w:rPr>
        <w:t>f</w:t>
      </w:r>
      <w:r w:rsidRPr="00664C95">
        <w:rPr>
          <w:rFonts w:eastAsia="Arial" w:cs="Tahoma"/>
          <w:bCs/>
          <w:spacing w:val="-1"/>
          <w:szCs w:val="19"/>
        </w:rPr>
        <w:t xml:space="preserve"> </w:t>
      </w:r>
      <w:r w:rsidRPr="005F3183">
        <w:rPr>
          <w:rFonts w:eastAsia="Arial" w:cs="Tahoma"/>
          <w:bCs/>
          <w:spacing w:val="-1"/>
          <w:szCs w:val="19"/>
        </w:rPr>
        <w:t>2</w:t>
      </w:r>
      <w:r w:rsidRPr="00664C95">
        <w:rPr>
          <w:rFonts w:eastAsia="Arial" w:cs="Tahoma"/>
          <w:bCs/>
          <w:spacing w:val="-1"/>
          <w:szCs w:val="19"/>
        </w:rPr>
        <w:t xml:space="preserve"> </w:t>
      </w:r>
      <w:r w:rsidRPr="005F3183">
        <w:rPr>
          <w:rFonts w:eastAsia="Arial" w:cs="Tahoma"/>
          <w:bCs/>
          <w:spacing w:val="-1"/>
          <w:szCs w:val="19"/>
        </w:rPr>
        <w:t>– 4mm;</w:t>
      </w:r>
    </w:p>
    <w:p w14:paraId="1477E686" w14:textId="77777777" w:rsidR="00F40736" w:rsidRPr="005F3183" w:rsidRDefault="00F40736" w:rsidP="00021666">
      <w:pPr>
        <w:pStyle w:val="ListParagraph"/>
        <w:numPr>
          <w:ilvl w:val="0"/>
          <w:numId w:val="181"/>
        </w:numPr>
        <w:tabs>
          <w:tab w:val="left" w:pos="426"/>
        </w:tabs>
        <w:jc w:val="both"/>
        <w:rPr>
          <w:rFonts w:eastAsia="Arial" w:cs="Tahoma"/>
          <w:bCs/>
          <w:spacing w:val="-1"/>
          <w:szCs w:val="19"/>
        </w:rPr>
      </w:pPr>
      <w:r>
        <w:rPr>
          <w:rFonts w:eastAsia="Arial" w:cs="Tahoma"/>
          <w:bCs/>
          <w:spacing w:val="-1"/>
          <w:szCs w:val="19"/>
        </w:rPr>
        <w:t>T</w:t>
      </w:r>
      <w:r w:rsidRPr="00664C95">
        <w:rPr>
          <w:rFonts w:eastAsia="Arial" w:cs="Tahoma"/>
          <w:bCs/>
          <w:spacing w:val="-1"/>
          <w:szCs w:val="19"/>
        </w:rPr>
        <w:t>h</w:t>
      </w:r>
      <w:r w:rsidRPr="005F3183">
        <w:rPr>
          <w:rFonts w:eastAsia="Arial" w:cs="Tahoma"/>
          <w:bCs/>
          <w:spacing w:val="-1"/>
          <w:szCs w:val="19"/>
        </w:rPr>
        <w:t>e</w:t>
      </w:r>
      <w:r w:rsidRPr="00664C95">
        <w:rPr>
          <w:rFonts w:eastAsia="Arial" w:cs="Tahoma"/>
          <w:bCs/>
          <w:spacing w:val="-1"/>
          <w:szCs w:val="19"/>
        </w:rPr>
        <w:t xml:space="preserve"> </w:t>
      </w:r>
      <w:r w:rsidRPr="005F3183">
        <w:rPr>
          <w:rFonts w:eastAsia="Arial" w:cs="Tahoma"/>
          <w:bCs/>
          <w:spacing w:val="-1"/>
          <w:szCs w:val="19"/>
        </w:rPr>
        <w:t>c</w:t>
      </w:r>
      <w:r w:rsidRPr="00664C95">
        <w:rPr>
          <w:rFonts w:eastAsia="Arial" w:cs="Tahoma"/>
          <w:bCs/>
          <w:spacing w:val="-1"/>
          <w:szCs w:val="19"/>
        </w:rPr>
        <w:t>o</w:t>
      </w:r>
      <w:r w:rsidRPr="005F3183">
        <w:rPr>
          <w:rFonts w:eastAsia="Arial" w:cs="Tahoma"/>
          <w:bCs/>
          <w:spacing w:val="-1"/>
          <w:szCs w:val="19"/>
        </w:rPr>
        <w:t>m</w:t>
      </w:r>
      <w:r w:rsidRPr="00664C95">
        <w:rPr>
          <w:rFonts w:eastAsia="Arial" w:cs="Tahoma"/>
          <w:bCs/>
          <w:spacing w:val="-1"/>
          <w:szCs w:val="19"/>
        </w:rPr>
        <w:t>b</w:t>
      </w:r>
      <w:r w:rsidRPr="005F3183">
        <w:rPr>
          <w:rFonts w:eastAsia="Arial" w:cs="Tahoma"/>
          <w:bCs/>
          <w:spacing w:val="-1"/>
          <w:szCs w:val="19"/>
        </w:rPr>
        <w:t>i</w:t>
      </w:r>
      <w:r w:rsidRPr="00664C95">
        <w:rPr>
          <w:rFonts w:eastAsia="Arial" w:cs="Tahoma"/>
          <w:bCs/>
          <w:spacing w:val="-1"/>
          <w:szCs w:val="19"/>
        </w:rPr>
        <w:t>n</w:t>
      </w:r>
      <w:r w:rsidRPr="005F3183">
        <w:rPr>
          <w:rFonts w:eastAsia="Arial" w:cs="Tahoma"/>
          <w:bCs/>
          <w:spacing w:val="-1"/>
          <w:szCs w:val="19"/>
        </w:rPr>
        <w:t>ed i</w:t>
      </w:r>
      <w:r w:rsidRPr="00664C95">
        <w:rPr>
          <w:rFonts w:eastAsia="Arial" w:cs="Tahoma"/>
          <w:bCs/>
          <w:spacing w:val="-1"/>
          <w:szCs w:val="19"/>
        </w:rPr>
        <w:t>n</w:t>
      </w:r>
      <w:r w:rsidRPr="005F3183">
        <w:rPr>
          <w:rFonts w:eastAsia="Arial" w:cs="Tahoma"/>
          <w:bCs/>
          <w:spacing w:val="-1"/>
          <w:szCs w:val="19"/>
        </w:rPr>
        <w:t>t</w:t>
      </w:r>
      <w:r w:rsidRPr="00664C95">
        <w:rPr>
          <w:rFonts w:eastAsia="Arial" w:cs="Tahoma"/>
          <w:bCs/>
          <w:spacing w:val="-1"/>
          <w:szCs w:val="19"/>
        </w:rPr>
        <w:t>u</w:t>
      </w:r>
      <w:r w:rsidRPr="005F3183">
        <w:rPr>
          <w:rFonts w:eastAsia="Arial" w:cs="Tahoma"/>
          <w:bCs/>
          <w:spacing w:val="-1"/>
          <w:szCs w:val="19"/>
        </w:rPr>
        <w:t>mesce</w:t>
      </w:r>
      <w:r w:rsidRPr="00664C95">
        <w:rPr>
          <w:rFonts w:eastAsia="Arial" w:cs="Tahoma"/>
          <w:bCs/>
          <w:spacing w:val="-1"/>
          <w:szCs w:val="19"/>
        </w:rPr>
        <w:t>n</w:t>
      </w:r>
      <w:r w:rsidRPr="005F3183">
        <w:rPr>
          <w:rFonts w:eastAsia="Arial" w:cs="Tahoma"/>
          <w:bCs/>
          <w:spacing w:val="-1"/>
          <w:szCs w:val="19"/>
        </w:rPr>
        <w:t>t f</w:t>
      </w:r>
      <w:r w:rsidRPr="00664C95">
        <w:rPr>
          <w:rFonts w:eastAsia="Arial" w:cs="Tahoma"/>
          <w:bCs/>
          <w:spacing w:val="-1"/>
          <w:szCs w:val="19"/>
        </w:rPr>
        <w:t>i</w:t>
      </w:r>
      <w:r w:rsidRPr="005F3183">
        <w:rPr>
          <w:rFonts w:eastAsia="Arial" w:cs="Tahoma"/>
          <w:bCs/>
          <w:spacing w:val="-1"/>
          <w:szCs w:val="19"/>
        </w:rPr>
        <w:t>re a</w:t>
      </w:r>
      <w:r w:rsidRPr="00664C95">
        <w:rPr>
          <w:rFonts w:eastAsia="Arial" w:cs="Tahoma"/>
          <w:bCs/>
          <w:spacing w:val="-1"/>
          <w:szCs w:val="19"/>
        </w:rPr>
        <w:t>n</w:t>
      </w:r>
      <w:r w:rsidRPr="005F3183">
        <w:rPr>
          <w:rFonts w:eastAsia="Arial" w:cs="Tahoma"/>
          <w:bCs/>
          <w:spacing w:val="-1"/>
          <w:szCs w:val="19"/>
        </w:rPr>
        <w:t>d sm</w:t>
      </w:r>
      <w:r w:rsidRPr="00664C95">
        <w:rPr>
          <w:rFonts w:eastAsia="Arial" w:cs="Tahoma"/>
          <w:bCs/>
          <w:spacing w:val="-1"/>
          <w:szCs w:val="19"/>
        </w:rPr>
        <w:t>o</w:t>
      </w:r>
      <w:r w:rsidRPr="005F3183">
        <w:rPr>
          <w:rFonts w:eastAsia="Arial" w:cs="Tahoma"/>
          <w:bCs/>
          <w:spacing w:val="-1"/>
          <w:szCs w:val="19"/>
        </w:rPr>
        <w:t>ke seals</w:t>
      </w:r>
      <w:r w:rsidRPr="00664C95">
        <w:rPr>
          <w:rFonts w:eastAsia="Arial" w:cs="Tahoma"/>
          <w:bCs/>
          <w:spacing w:val="-1"/>
          <w:szCs w:val="19"/>
        </w:rPr>
        <w:t xml:space="preserve"> </w:t>
      </w:r>
      <w:r w:rsidRPr="005F3183">
        <w:rPr>
          <w:rFonts w:eastAsia="Arial" w:cs="Tahoma"/>
          <w:bCs/>
          <w:spacing w:val="-1"/>
          <w:szCs w:val="19"/>
        </w:rPr>
        <w:t>(as re</w:t>
      </w:r>
      <w:r w:rsidRPr="00664C95">
        <w:rPr>
          <w:rFonts w:eastAsia="Arial" w:cs="Tahoma"/>
          <w:bCs/>
          <w:spacing w:val="-1"/>
          <w:szCs w:val="19"/>
        </w:rPr>
        <w:t>qui</w:t>
      </w:r>
      <w:r w:rsidRPr="005F3183">
        <w:rPr>
          <w:rFonts w:eastAsia="Arial" w:cs="Tahoma"/>
          <w:bCs/>
          <w:spacing w:val="-1"/>
          <w:szCs w:val="19"/>
        </w:rPr>
        <w:t>red a</w:t>
      </w:r>
      <w:r w:rsidRPr="00664C95">
        <w:rPr>
          <w:rFonts w:eastAsia="Arial" w:cs="Tahoma"/>
          <w:bCs/>
          <w:spacing w:val="-1"/>
          <w:szCs w:val="19"/>
        </w:rPr>
        <w:t>n</w:t>
      </w:r>
      <w:r w:rsidRPr="005F3183">
        <w:rPr>
          <w:rFonts w:eastAsia="Arial" w:cs="Tahoma"/>
          <w:bCs/>
          <w:spacing w:val="-1"/>
          <w:szCs w:val="19"/>
        </w:rPr>
        <w:t>d fitte</w:t>
      </w:r>
      <w:r w:rsidRPr="00664C95">
        <w:rPr>
          <w:rFonts w:eastAsia="Arial" w:cs="Tahoma"/>
          <w:bCs/>
          <w:spacing w:val="-1"/>
          <w:szCs w:val="19"/>
        </w:rPr>
        <w:t>d</w:t>
      </w:r>
      <w:r w:rsidRPr="005F3183">
        <w:rPr>
          <w:rFonts w:eastAsia="Arial" w:cs="Tahoma"/>
          <w:bCs/>
          <w:spacing w:val="-1"/>
          <w:szCs w:val="19"/>
        </w:rPr>
        <w:t xml:space="preserve">) </w:t>
      </w:r>
      <w:r>
        <w:rPr>
          <w:rFonts w:eastAsia="Arial" w:cs="Tahoma"/>
          <w:bCs/>
          <w:spacing w:val="-1"/>
          <w:szCs w:val="19"/>
        </w:rPr>
        <w:t xml:space="preserve">must </w:t>
      </w:r>
      <w:r w:rsidRPr="005F3183">
        <w:rPr>
          <w:rFonts w:eastAsia="Arial" w:cs="Tahoma"/>
          <w:bCs/>
          <w:spacing w:val="-1"/>
          <w:szCs w:val="19"/>
        </w:rPr>
        <w:t>a</w:t>
      </w:r>
      <w:r w:rsidRPr="00664C95">
        <w:rPr>
          <w:rFonts w:eastAsia="Arial" w:cs="Tahoma"/>
          <w:bCs/>
          <w:spacing w:val="-1"/>
          <w:szCs w:val="19"/>
        </w:rPr>
        <w:t>l</w:t>
      </w:r>
      <w:r w:rsidRPr="005F3183">
        <w:rPr>
          <w:rFonts w:eastAsia="Arial" w:cs="Tahoma"/>
          <w:bCs/>
          <w:spacing w:val="-1"/>
          <w:szCs w:val="19"/>
        </w:rPr>
        <w:t>low t</w:t>
      </w:r>
      <w:r w:rsidRPr="00664C95">
        <w:rPr>
          <w:rFonts w:eastAsia="Arial" w:cs="Tahoma"/>
          <w:bCs/>
          <w:spacing w:val="-1"/>
          <w:szCs w:val="19"/>
        </w:rPr>
        <w:t>h</w:t>
      </w:r>
      <w:r w:rsidRPr="005F3183">
        <w:rPr>
          <w:rFonts w:eastAsia="Arial" w:cs="Tahoma"/>
          <w:bCs/>
          <w:spacing w:val="-1"/>
          <w:szCs w:val="19"/>
        </w:rPr>
        <w:t xml:space="preserve">e </w:t>
      </w:r>
      <w:r w:rsidRPr="00664C95">
        <w:rPr>
          <w:rFonts w:eastAsia="Arial" w:cs="Tahoma"/>
          <w:bCs/>
          <w:spacing w:val="-1"/>
          <w:szCs w:val="19"/>
        </w:rPr>
        <w:t>doo</w:t>
      </w:r>
      <w:r w:rsidRPr="005F3183">
        <w:rPr>
          <w:rFonts w:eastAsia="Arial" w:cs="Tahoma"/>
          <w:bCs/>
          <w:spacing w:val="-1"/>
          <w:szCs w:val="19"/>
        </w:rPr>
        <w:t>r-set</w:t>
      </w:r>
      <w:r w:rsidRPr="00664C95">
        <w:rPr>
          <w:rFonts w:eastAsia="Arial" w:cs="Tahoma"/>
          <w:bCs/>
          <w:spacing w:val="-1"/>
          <w:szCs w:val="19"/>
        </w:rPr>
        <w:t xml:space="preserve"> </w:t>
      </w:r>
      <w:r w:rsidRPr="005F3183">
        <w:rPr>
          <w:rFonts w:eastAsia="Arial" w:cs="Tahoma"/>
          <w:bCs/>
          <w:spacing w:val="-1"/>
          <w:szCs w:val="19"/>
        </w:rPr>
        <w:t xml:space="preserve">to </w:t>
      </w:r>
      <w:r w:rsidRPr="00664C95">
        <w:rPr>
          <w:rFonts w:eastAsia="Arial" w:cs="Tahoma"/>
          <w:bCs/>
          <w:spacing w:val="-1"/>
          <w:szCs w:val="19"/>
        </w:rPr>
        <w:t>op</w:t>
      </w:r>
      <w:r w:rsidRPr="005F3183">
        <w:rPr>
          <w:rFonts w:eastAsia="Arial" w:cs="Tahoma"/>
          <w:bCs/>
          <w:spacing w:val="-1"/>
          <w:szCs w:val="19"/>
        </w:rPr>
        <w:t>erate w</w:t>
      </w:r>
      <w:r w:rsidRPr="00664C95">
        <w:rPr>
          <w:rFonts w:eastAsia="Arial" w:cs="Tahoma"/>
          <w:bCs/>
          <w:spacing w:val="-1"/>
          <w:szCs w:val="19"/>
        </w:rPr>
        <w:t>i</w:t>
      </w:r>
      <w:r w:rsidRPr="005F3183">
        <w:rPr>
          <w:rFonts w:eastAsia="Arial" w:cs="Tahoma"/>
          <w:bCs/>
          <w:spacing w:val="-1"/>
          <w:szCs w:val="19"/>
        </w:rPr>
        <w:t>t</w:t>
      </w:r>
      <w:r w:rsidRPr="00664C95">
        <w:rPr>
          <w:rFonts w:eastAsia="Arial" w:cs="Tahoma"/>
          <w:bCs/>
          <w:spacing w:val="-1"/>
          <w:szCs w:val="19"/>
        </w:rPr>
        <w:t>hou</w:t>
      </w:r>
      <w:r w:rsidRPr="005F3183">
        <w:rPr>
          <w:rFonts w:eastAsia="Arial" w:cs="Tahoma"/>
          <w:bCs/>
          <w:spacing w:val="-1"/>
          <w:szCs w:val="19"/>
        </w:rPr>
        <w:t>t causi</w:t>
      </w:r>
      <w:r w:rsidRPr="00664C95">
        <w:rPr>
          <w:rFonts w:eastAsia="Arial" w:cs="Tahoma"/>
          <w:bCs/>
          <w:spacing w:val="-1"/>
          <w:szCs w:val="19"/>
        </w:rPr>
        <w:t>n</w:t>
      </w:r>
      <w:r w:rsidRPr="005F3183">
        <w:rPr>
          <w:rFonts w:eastAsia="Arial" w:cs="Tahoma"/>
          <w:bCs/>
          <w:spacing w:val="-1"/>
          <w:szCs w:val="19"/>
        </w:rPr>
        <w:t>g si</w:t>
      </w:r>
      <w:r w:rsidRPr="00664C95">
        <w:rPr>
          <w:rFonts w:eastAsia="Arial" w:cs="Tahoma"/>
          <w:bCs/>
          <w:spacing w:val="-1"/>
          <w:szCs w:val="19"/>
        </w:rPr>
        <w:t>gni</w:t>
      </w:r>
      <w:r w:rsidRPr="005F3183">
        <w:rPr>
          <w:rFonts w:eastAsia="Arial" w:cs="Tahoma"/>
          <w:bCs/>
          <w:spacing w:val="-1"/>
          <w:szCs w:val="19"/>
        </w:rPr>
        <w:t>fica</w:t>
      </w:r>
      <w:r w:rsidRPr="00664C95">
        <w:rPr>
          <w:rFonts w:eastAsia="Arial" w:cs="Tahoma"/>
          <w:bCs/>
          <w:spacing w:val="-1"/>
          <w:szCs w:val="19"/>
        </w:rPr>
        <w:t>n</w:t>
      </w:r>
      <w:r w:rsidRPr="005F3183">
        <w:rPr>
          <w:rFonts w:eastAsia="Arial" w:cs="Tahoma"/>
          <w:bCs/>
          <w:spacing w:val="-1"/>
          <w:szCs w:val="19"/>
        </w:rPr>
        <w:t>t “fricti</w:t>
      </w:r>
      <w:r w:rsidRPr="00664C95">
        <w:rPr>
          <w:rFonts w:eastAsia="Arial" w:cs="Tahoma"/>
          <w:bCs/>
          <w:spacing w:val="-1"/>
          <w:szCs w:val="19"/>
        </w:rPr>
        <w:t>on</w:t>
      </w:r>
      <w:r w:rsidRPr="005F3183">
        <w:rPr>
          <w:rFonts w:eastAsia="Arial" w:cs="Tahoma"/>
          <w:bCs/>
          <w:spacing w:val="-1"/>
          <w:szCs w:val="19"/>
        </w:rPr>
        <w:t>al iss</w:t>
      </w:r>
      <w:r w:rsidRPr="00664C95">
        <w:rPr>
          <w:rFonts w:eastAsia="Arial" w:cs="Tahoma"/>
          <w:bCs/>
          <w:spacing w:val="-1"/>
          <w:szCs w:val="19"/>
        </w:rPr>
        <w:t>u</w:t>
      </w:r>
      <w:r w:rsidRPr="005F3183">
        <w:rPr>
          <w:rFonts w:eastAsia="Arial" w:cs="Tahoma"/>
          <w:bCs/>
          <w:spacing w:val="-1"/>
          <w:szCs w:val="19"/>
        </w:rPr>
        <w:t>es</w:t>
      </w:r>
      <w:r w:rsidRPr="00664C95">
        <w:rPr>
          <w:rFonts w:eastAsia="Arial" w:cs="Tahoma"/>
          <w:bCs/>
          <w:spacing w:val="-1"/>
          <w:szCs w:val="19"/>
        </w:rPr>
        <w:t>”</w:t>
      </w:r>
      <w:r w:rsidRPr="005F3183">
        <w:rPr>
          <w:rFonts w:eastAsia="Arial" w:cs="Tahoma"/>
          <w:bCs/>
          <w:spacing w:val="-1"/>
          <w:szCs w:val="19"/>
        </w:rPr>
        <w:t xml:space="preserve">, </w:t>
      </w:r>
      <w:r>
        <w:rPr>
          <w:rFonts w:eastAsia="Arial" w:cs="Tahoma"/>
          <w:bCs/>
          <w:spacing w:val="-1"/>
          <w:szCs w:val="19"/>
        </w:rPr>
        <w:t xml:space="preserve">and </w:t>
      </w:r>
      <w:r w:rsidRPr="005F3183">
        <w:rPr>
          <w:rFonts w:eastAsia="Arial" w:cs="Tahoma"/>
          <w:bCs/>
          <w:spacing w:val="-1"/>
          <w:szCs w:val="19"/>
        </w:rPr>
        <w:t>t</w:t>
      </w:r>
      <w:r w:rsidRPr="00664C95">
        <w:rPr>
          <w:rFonts w:eastAsia="Arial" w:cs="Tahoma"/>
          <w:bCs/>
          <w:spacing w:val="-1"/>
          <w:szCs w:val="19"/>
        </w:rPr>
        <w:t>h</w:t>
      </w:r>
      <w:r w:rsidRPr="005F3183">
        <w:rPr>
          <w:rFonts w:eastAsia="Arial" w:cs="Tahoma"/>
          <w:bCs/>
          <w:spacing w:val="-1"/>
          <w:szCs w:val="19"/>
        </w:rPr>
        <w:t>e gap m</w:t>
      </w:r>
      <w:r w:rsidRPr="00664C95">
        <w:rPr>
          <w:rFonts w:eastAsia="Arial" w:cs="Tahoma"/>
          <w:bCs/>
          <w:spacing w:val="-1"/>
          <w:szCs w:val="19"/>
        </w:rPr>
        <w:t>u</w:t>
      </w:r>
      <w:r w:rsidRPr="005F3183">
        <w:rPr>
          <w:rFonts w:eastAsia="Arial" w:cs="Tahoma"/>
          <w:bCs/>
          <w:spacing w:val="-1"/>
          <w:szCs w:val="19"/>
        </w:rPr>
        <w:t>st</w:t>
      </w:r>
      <w:r w:rsidRPr="00664C95">
        <w:rPr>
          <w:rFonts w:eastAsia="Arial" w:cs="Tahoma"/>
          <w:bCs/>
          <w:spacing w:val="-1"/>
          <w:szCs w:val="19"/>
        </w:rPr>
        <w:t xml:space="preserve"> </w:t>
      </w:r>
      <w:r w:rsidRPr="005F3183">
        <w:rPr>
          <w:rFonts w:eastAsia="Arial" w:cs="Tahoma"/>
          <w:bCs/>
          <w:spacing w:val="-1"/>
          <w:szCs w:val="19"/>
        </w:rPr>
        <w:t>remain wit</w:t>
      </w:r>
      <w:r w:rsidRPr="00664C95">
        <w:rPr>
          <w:rFonts w:eastAsia="Arial" w:cs="Tahoma"/>
          <w:bCs/>
          <w:spacing w:val="-1"/>
          <w:szCs w:val="19"/>
        </w:rPr>
        <w:t>h</w:t>
      </w:r>
      <w:r w:rsidRPr="005F3183">
        <w:rPr>
          <w:rFonts w:eastAsia="Arial" w:cs="Tahoma"/>
          <w:bCs/>
          <w:spacing w:val="-1"/>
          <w:szCs w:val="19"/>
        </w:rPr>
        <w:t>in t</w:t>
      </w:r>
      <w:r w:rsidRPr="00664C95">
        <w:rPr>
          <w:rFonts w:eastAsia="Arial" w:cs="Tahoma"/>
          <w:bCs/>
          <w:spacing w:val="-1"/>
          <w:szCs w:val="19"/>
        </w:rPr>
        <w:t>h</w:t>
      </w:r>
      <w:r w:rsidRPr="005F3183">
        <w:rPr>
          <w:rFonts w:eastAsia="Arial" w:cs="Tahoma"/>
          <w:bCs/>
          <w:spacing w:val="-1"/>
          <w:szCs w:val="19"/>
        </w:rPr>
        <w:t>e</w:t>
      </w:r>
      <w:r w:rsidRPr="00664C95">
        <w:rPr>
          <w:rFonts w:eastAsia="Arial" w:cs="Tahoma"/>
          <w:bCs/>
          <w:spacing w:val="-1"/>
          <w:szCs w:val="19"/>
        </w:rPr>
        <w:t xml:space="preserve"> </w:t>
      </w:r>
      <w:r w:rsidRPr="005F3183">
        <w:rPr>
          <w:rFonts w:eastAsia="Arial" w:cs="Tahoma"/>
          <w:bCs/>
          <w:spacing w:val="-1"/>
          <w:szCs w:val="19"/>
        </w:rPr>
        <w:t>“as</w:t>
      </w:r>
      <w:r w:rsidRPr="00664C95">
        <w:rPr>
          <w:rFonts w:eastAsia="Arial" w:cs="Tahoma"/>
          <w:bCs/>
          <w:spacing w:val="-1"/>
          <w:szCs w:val="19"/>
        </w:rPr>
        <w:t xml:space="preserve"> </w:t>
      </w:r>
      <w:r w:rsidRPr="005F3183">
        <w:rPr>
          <w:rFonts w:eastAsia="Arial" w:cs="Tahoma"/>
          <w:bCs/>
          <w:spacing w:val="-1"/>
          <w:szCs w:val="19"/>
        </w:rPr>
        <w:t>tested” t</w:t>
      </w:r>
      <w:r w:rsidRPr="00664C95">
        <w:rPr>
          <w:rFonts w:eastAsia="Arial" w:cs="Tahoma"/>
          <w:bCs/>
          <w:spacing w:val="-1"/>
          <w:szCs w:val="19"/>
        </w:rPr>
        <w:t>o</w:t>
      </w:r>
      <w:r w:rsidRPr="005F3183">
        <w:rPr>
          <w:rFonts w:eastAsia="Arial" w:cs="Tahoma"/>
          <w:bCs/>
          <w:spacing w:val="-1"/>
          <w:szCs w:val="19"/>
        </w:rPr>
        <w:t>lera</w:t>
      </w:r>
      <w:r w:rsidRPr="00664C95">
        <w:rPr>
          <w:rFonts w:eastAsia="Arial" w:cs="Tahoma"/>
          <w:bCs/>
          <w:spacing w:val="-1"/>
          <w:szCs w:val="19"/>
        </w:rPr>
        <w:t>n</w:t>
      </w:r>
      <w:r w:rsidRPr="005F3183">
        <w:rPr>
          <w:rFonts w:eastAsia="Arial" w:cs="Tahoma"/>
          <w:bCs/>
          <w:spacing w:val="-1"/>
          <w:szCs w:val="19"/>
        </w:rPr>
        <w:t>ces;</w:t>
      </w:r>
    </w:p>
    <w:p w14:paraId="56D362BE" w14:textId="77777777" w:rsidR="00F40736" w:rsidRPr="005F3183" w:rsidRDefault="00F40736" w:rsidP="00021666">
      <w:pPr>
        <w:pStyle w:val="ListParagraph"/>
        <w:numPr>
          <w:ilvl w:val="0"/>
          <w:numId w:val="181"/>
        </w:numPr>
        <w:tabs>
          <w:tab w:val="left" w:pos="426"/>
        </w:tabs>
        <w:jc w:val="both"/>
        <w:rPr>
          <w:rFonts w:eastAsia="Arial" w:cs="Tahoma"/>
          <w:bCs/>
          <w:spacing w:val="-1"/>
          <w:szCs w:val="19"/>
        </w:rPr>
      </w:pPr>
      <w:r w:rsidRPr="00664C95">
        <w:rPr>
          <w:rFonts w:eastAsia="Arial" w:cs="Tahoma"/>
          <w:bCs/>
          <w:spacing w:val="-1"/>
          <w:szCs w:val="19"/>
        </w:rPr>
        <w:t>Th</w:t>
      </w:r>
      <w:r w:rsidRPr="005F3183">
        <w:rPr>
          <w:rFonts w:eastAsia="Arial" w:cs="Tahoma"/>
          <w:bCs/>
          <w:spacing w:val="-1"/>
          <w:szCs w:val="19"/>
        </w:rPr>
        <w:t xml:space="preserve">e under door/threshold </w:t>
      </w:r>
      <w:r w:rsidRPr="00664C95">
        <w:rPr>
          <w:rFonts w:eastAsia="Arial" w:cs="Tahoma"/>
          <w:bCs/>
          <w:spacing w:val="-1"/>
          <w:szCs w:val="19"/>
        </w:rPr>
        <w:t>g</w:t>
      </w:r>
      <w:r w:rsidRPr="005F3183">
        <w:rPr>
          <w:rFonts w:eastAsia="Arial" w:cs="Tahoma"/>
          <w:bCs/>
          <w:spacing w:val="-1"/>
          <w:szCs w:val="19"/>
        </w:rPr>
        <w:t>a</w:t>
      </w:r>
      <w:r w:rsidRPr="00664C95">
        <w:rPr>
          <w:rFonts w:eastAsia="Arial" w:cs="Tahoma"/>
          <w:bCs/>
          <w:spacing w:val="-1"/>
          <w:szCs w:val="19"/>
        </w:rPr>
        <w:t>p</w:t>
      </w:r>
      <w:r w:rsidRPr="005F3183">
        <w:rPr>
          <w:rFonts w:eastAsia="Arial" w:cs="Tahoma"/>
          <w:bCs/>
          <w:spacing w:val="-1"/>
          <w:szCs w:val="19"/>
        </w:rPr>
        <w:t>s s</w:t>
      </w:r>
      <w:r w:rsidRPr="00664C95">
        <w:rPr>
          <w:rFonts w:eastAsia="Arial" w:cs="Tahoma"/>
          <w:bCs/>
          <w:spacing w:val="-1"/>
          <w:szCs w:val="19"/>
        </w:rPr>
        <w:t>houl</w:t>
      </w:r>
      <w:r w:rsidRPr="005F3183">
        <w:rPr>
          <w:rFonts w:eastAsia="Arial" w:cs="Tahoma"/>
          <w:bCs/>
          <w:spacing w:val="-1"/>
          <w:szCs w:val="19"/>
        </w:rPr>
        <w:t xml:space="preserve">d </w:t>
      </w:r>
      <w:r w:rsidRPr="00664C95">
        <w:rPr>
          <w:rFonts w:eastAsia="Arial" w:cs="Tahoma"/>
          <w:bCs/>
          <w:spacing w:val="-1"/>
          <w:szCs w:val="19"/>
        </w:rPr>
        <w:t>b</w:t>
      </w:r>
      <w:r w:rsidRPr="005F3183">
        <w:rPr>
          <w:rFonts w:eastAsia="Arial" w:cs="Tahoma"/>
          <w:bCs/>
          <w:spacing w:val="-1"/>
          <w:szCs w:val="19"/>
        </w:rPr>
        <w:t xml:space="preserve">e </w:t>
      </w:r>
      <w:r w:rsidRPr="00664C95">
        <w:rPr>
          <w:rFonts w:eastAsia="Arial" w:cs="Tahoma"/>
          <w:bCs/>
          <w:spacing w:val="-1"/>
          <w:szCs w:val="19"/>
        </w:rPr>
        <w:t>p</w:t>
      </w:r>
      <w:r w:rsidRPr="005F3183">
        <w:rPr>
          <w:rFonts w:eastAsia="Arial" w:cs="Tahoma"/>
          <w:bCs/>
          <w:spacing w:val="-1"/>
          <w:szCs w:val="19"/>
        </w:rPr>
        <w:t>re-</w:t>
      </w:r>
      <w:r w:rsidRPr="00664C95">
        <w:rPr>
          <w:rFonts w:eastAsia="Arial" w:cs="Tahoma"/>
          <w:bCs/>
          <w:spacing w:val="-1"/>
          <w:szCs w:val="19"/>
        </w:rPr>
        <w:t>d</w:t>
      </w:r>
      <w:r w:rsidRPr="005F3183">
        <w:rPr>
          <w:rFonts w:eastAsia="Arial" w:cs="Tahoma"/>
          <w:bCs/>
          <w:spacing w:val="-1"/>
          <w:szCs w:val="19"/>
        </w:rPr>
        <w:t>etermined by t</w:t>
      </w:r>
      <w:r w:rsidRPr="00664C95">
        <w:rPr>
          <w:rFonts w:eastAsia="Arial" w:cs="Tahoma"/>
          <w:bCs/>
          <w:spacing w:val="-1"/>
          <w:szCs w:val="19"/>
        </w:rPr>
        <w:t>h</w:t>
      </w:r>
      <w:r w:rsidRPr="005F3183">
        <w:rPr>
          <w:rFonts w:eastAsia="Arial" w:cs="Tahoma"/>
          <w:bCs/>
          <w:spacing w:val="-1"/>
          <w:szCs w:val="19"/>
        </w:rPr>
        <w:t xml:space="preserve">e fire </w:t>
      </w:r>
      <w:r w:rsidRPr="00664C95">
        <w:rPr>
          <w:rFonts w:eastAsia="Arial" w:cs="Tahoma"/>
          <w:bCs/>
          <w:spacing w:val="-1"/>
          <w:szCs w:val="19"/>
        </w:rPr>
        <w:t>door</w:t>
      </w:r>
      <w:r w:rsidRPr="005F3183">
        <w:rPr>
          <w:rFonts w:eastAsia="Arial" w:cs="Tahoma"/>
          <w:bCs/>
          <w:spacing w:val="-1"/>
          <w:szCs w:val="19"/>
        </w:rPr>
        <w:t>-set ma</w:t>
      </w:r>
      <w:r w:rsidRPr="00664C95">
        <w:rPr>
          <w:rFonts w:eastAsia="Arial" w:cs="Tahoma"/>
          <w:bCs/>
          <w:spacing w:val="-1"/>
          <w:szCs w:val="19"/>
        </w:rPr>
        <w:t>nu</w:t>
      </w:r>
      <w:r w:rsidRPr="005F3183">
        <w:rPr>
          <w:rFonts w:eastAsia="Arial" w:cs="Tahoma"/>
          <w:bCs/>
          <w:spacing w:val="-1"/>
          <w:szCs w:val="19"/>
        </w:rPr>
        <w:t>fact</w:t>
      </w:r>
      <w:r w:rsidRPr="00664C95">
        <w:rPr>
          <w:rFonts w:eastAsia="Arial" w:cs="Tahoma"/>
          <w:bCs/>
          <w:spacing w:val="-1"/>
          <w:szCs w:val="19"/>
        </w:rPr>
        <w:t>u</w:t>
      </w:r>
      <w:r w:rsidRPr="005F3183">
        <w:rPr>
          <w:rFonts w:eastAsia="Arial" w:cs="Tahoma"/>
          <w:bCs/>
          <w:spacing w:val="-1"/>
          <w:szCs w:val="19"/>
        </w:rPr>
        <w:t>rer/su</w:t>
      </w:r>
      <w:r w:rsidRPr="00664C95">
        <w:rPr>
          <w:rFonts w:eastAsia="Arial" w:cs="Tahoma"/>
          <w:bCs/>
          <w:spacing w:val="-1"/>
          <w:szCs w:val="19"/>
        </w:rPr>
        <w:t>pp</w:t>
      </w:r>
      <w:r w:rsidRPr="005F3183">
        <w:rPr>
          <w:rFonts w:eastAsia="Arial" w:cs="Tahoma"/>
          <w:bCs/>
          <w:spacing w:val="-1"/>
          <w:szCs w:val="19"/>
        </w:rPr>
        <w:t>lier a</w:t>
      </w:r>
      <w:r w:rsidRPr="00664C95">
        <w:rPr>
          <w:rFonts w:eastAsia="Arial" w:cs="Tahoma"/>
          <w:bCs/>
          <w:spacing w:val="-1"/>
          <w:szCs w:val="19"/>
        </w:rPr>
        <w:t>n</w:t>
      </w:r>
      <w:r w:rsidRPr="005F3183">
        <w:rPr>
          <w:rFonts w:eastAsia="Arial" w:cs="Tahoma"/>
          <w:bCs/>
          <w:spacing w:val="-1"/>
          <w:szCs w:val="19"/>
        </w:rPr>
        <w:t xml:space="preserve">d </w:t>
      </w:r>
      <w:r w:rsidRPr="00664C95">
        <w:rPr>
          <w:rFonts w:eastAsia="Arial" w:cs="Tahoma"/>
          <w:bCs/>
          <w:spacing w:val="-1"/>
          <w:szCs w:val="19"/>
        </w:rPr>
        <w:t>b</w:t>
      </w:r>
      <w:r w:rsidRPr="005F3183">
        <w:rPr>
          <w:rFonts w:eastAsia="Arial" w:cs="Tahoma"/>
          <w:bCs/>
          <w:spacing w:val="-1"/>
          <w:szCs w:val="19"/>
        </w:rPr>
        <w:t>e</w:t>
      </w:r>
      <w:r w:rsidRPr="00664C95">
        <w:rPr>
          <w:rFonts w:eastAsia="Arial" w:cs="Tahoma"/>
          <w:bCs/>
          <w:spacing w:val="-1"/>
          <w:szCs w:val="19"/>
        </w:rPr>
        <w:t xml:space="preserve"> </w:t>
      </w:r>
      <w:r w:rsidRPr="005F3183">
        <w:rPr>
          <w:rFonts w:eastAsia="Arial" w:cs="Tahoma"/>
          <w:bCs/>
          <w:spacing w:val="-1"/>
          <w:szCs w:val="19"/>
        </w:rPr>
        <w:t>in acc</w:t>
      </w:r>
      <w:r w:rsidRPr="00664C95">
        <w:rPr>
          <w:rFonts w:eastAsia="Arial" w:cs="Tahoma"/>
          <w:bCs/>
          <w:spacing w:val="-1"/>
          <w:szCs w:val="19"/>
        </w:rPr>
        <w:t>o</w:t>
      </w:r>
      <w:r w:rsidRPr="005F3183">
        <w:rPr>
          <w:rFonts w:eastAsia="Arial" w:cs="Tahoma"/>
          <w:bCs/>
          <w:spacing w:val="-1"/>
          <w:szCs w:val="19"/>
        </w:rPr>
        <w:t>r</w:t>
      </w:r>
      <w:r w:rsidRPr="00664C95">
        <w:rPr>
          <w:rFonts w:eastAsia="Arial" w:cs="Tahoma"/>
          <w:bCs/>
          <w:spacing w:val="-1"/>
          <w:szCs w:val="19"/>
        </w:rPr>
        <w:t>d</w:t>
      </w:r>
      <w:r w:rsidRPr="005F3183">
        <w:rPr>
          <w:rFonts w:eastAsia="Arial" w:cs="Tahoma"/>
          <w:bCs/>
          <w:spacing w:val="-1"/>
          <w:szCs w:val="19"/>
        </w:rPr>
        <w:t>a</w:t>
      </w:r>
      <w:r w:rsidRPr="00664C95">
        <w:rPr>
          <w:rFonts w:eastAsia="Arial" w:cs="Tahoma"/>
          <w:bCs/>
          <w:spacing w:val="-1"/>
          <w:szCs w:val="19"/>
        </w:rPr>
        <w:t>n</w:t>
      </w:r>
      <w:r w:rsidRPr="005F3183">
        <w:rPr>
          <w:rFonts w:eastAsia="Arial" w:cs="Tahoma"/>
          <w:bCs/>
          <w:spacing w:val="-1"/>
          <w:szCs w:val="19"/>
        </w:rPr>
        <w:t>ce w</w:t>
      </w:r>
      <w:r w:rsidRPr="00664C95">
        <w:rPr>
          <w:rFonts w:eastAsia="Arial" w:cs="Tahoma"/>
          <w:bCs/>
          <w:spacing w:val="-1"/>
          <w:szCs w:val="19"/>
        </w:rPr>
        <w:t>i</w:t>
      </w:r>
      <w:r w:rsidRPr="005F3183">
        <w:rPr>
          <w:rFonts w:eastAsia="Arial" w:cs="Tahoma"/>
          <w:bCs/>
          <w:spacing w:val="-1"/>
          <w:szCs w:val="19"/>
        </w:rPr>
        <w:t>th their I</w:t>
      </w:r>
      <w:r w:rsidRPr="00664C95">
        <w:rPr>
          <w:rFonts w:eastAsia="Arial" w:cs="Tahoma"/>
          <w:bCs/>
          <w:spacing w:val="-1"/>
          <w:szCs w:val="19"/>
        </w:rPr>
        <w:t>n</w:t>
      </w:r>
      <w:r w:rsidRPr="005F3183">
        <w:rPr>
          <w:rFonts w:eastAsia="Arial" w:cs="Tahoma"/>
          <w:bCs/>
          <w:spacing w:val="-1"/>
          <w:szCs w:val="19"/>
        </w:rPr>
        <w:t>sta</w:t>
      </w:r>
      <w:r w:rsidRPr="00664C95">
        <w:rPr>
          <w:rFonts w:eastAsia="Arial" w:cs="Tahoma"/>
          <w:bCs/>
          <w:spacing w:val="-1"/>
          <w:szCs w:val="19"/>
        </w:rPr>
        <w:t>l</w:t>
      </w:r>
      <w:r w:rsidRPr="005F3183">
        <w:rPr>
          <w:rFonts w:eastAsia="Arial" w:cs="Tahoma"/>
          <w:bCs/>
          <w:spacing w:val="-1"/>
          <w:szCs w:val="19"/>
        </w:rPr>
        <w:t>lati</w:t>
      </w:r>
      <w:r w:rsidRPr="00664C95">
        <w:rPr>
          <w:rFonts w:eastAsia="Arial" w:cs="Tahoma"/>
          <w:bCs/>
          <w:spacing w:val="-1"/>
          <w:szCs w:val="19"/>
        </w:rPr>
        <w:t>o</w:t>
      </w:r>
      <w:r w:rsidRPr="005F3183">
        <w:rPr>
          <w:rFonts w:eastAsia="Arial" w:cs="Tahoma"/>
          <w:bCs/>
          <w:spacing w:val="-1"/>
          <w:szCs w:val="19"/>
        </w:rPr>
        <w:t>n technical data sheet for t</w:t>
      </w:r>
      <w:r w:rsidRPr="00664C95">
        <w:rPr>
          <w:rFonts w:eastAsia="Arial" w:cs="Tahoma"/>
          <w:bCs/>
          <w:spacing w:val="-1"/>
          <w:szCs w:val="19"/>
        </w:rPr>
        <w:t>h</w:t>
      </w:r>
      <w:r w:rsidRPr="005F3183">
        <w:rPr>
          <w:rFonts w:eastAsia="Arial" w:cs="Tahoma"/>
          <w:bCs/>
          <w:spacing w:val="-1"/>
          <w:szCs w:val="19"/>
        </w:rPr>
        <w:t>e</w:t>
      </w:r>
      <w:r w:rsidRPr="00664C95">
        <w:rPr>
          <w:rFonts w:eastAsia="Arial" w:cs="Tahoma"/>
          <w:bCs/>
          <w:spacing w:val="-1"/>
          <w:szCs w:val="19"/>
        </w:rPr>
        <w:t xml:space="preserve"> p</w:t>
      </w:r>
      <w:r w:rsidRPr="005F3183">
        <w:rPr>
          <w:rFonts w:eastAsia="Arial" w:cs="Tahoma"/>
          <w:bCs/>
          <w:spacing w:val="-1"/>
          <w:szCs w:val="19"/>
        </w:rPr>
        <w:t>artic</w:t>
      </w:r>
      <w:r w:rsidRPr="00664C95">
        <w:rPr>
          <w:rFonts w:eastAsia="Arial" w:cs="Tahoma"/>
          <w:bCs/>
          <w:spacing w:val="-1"/>
          <w:szCs w:val="19"/>
        </w:rPr>
        <w:t>u</w:t>
      </w:r>
      <w:r w:rsidRPr="005F3183">
        <w:rPr>
          <w:rFonts w:eastAsia="Arial" w:cs="Tahoma"/>
          <w:bCs/>
          <w:spacing w:val="-1"/>
          <w:szCs w:val="19"/>
        </w:rPr>
        <w:t>lar f</w:t>
      </w:r>
      <w:r w:rsidRPr="00664C95">
        <w:rPr>
          <w:rFonts w:eastAsia="Arial" w:cs="Tahoma"/>
          <w:bCs/>
          <w:spacing w:val="-1"/>
          <w:szCs w:val="19"/>
        </w:rPr>
        <w:t>i</w:t>
      </w:r>
      <w:r w:rsidRPr="005F3183">
        <w:rPr>
          <w:rFonts w:eastAsia="Arial" w:cs="Tahoma"/>
          <w:bCs/>
          <w:spacing w:val="-1"/>
          <w:szCs w:val="19"/>
        </w:rPr>
        <w:t>re</w:t>
      </w:r>
      <w:r w:rsidRPr="00664C95">
        <w:rPr>
          <w:rFonts w:eastAsia="Arial" w:cs="Tahoma"/>
          <w:bCs/>
          <w:spacing w:val="-1"/>
          <w:szCs w:val="19"/>
        </w:rPr>
        <w:t xml:space="preserve"> doo</w:t>
      </w:r>
      <w:r w:rsidRPr="005F3183">
        <w:rPr>
          <w:rFonts w:eastAsia="Arial" w:cs="Tahoma"/>
          <w:bCs/>
          <w:spacing w:val="-1"/>
          <w:szCs w:val="19"/>
        </w:rPr>
        <w:t>r-set;</w:t>
      </w:r>
    </w:p>
    <w:p w14:paraId="067FF87B" w14:textId="77777777" w:rsidR="00F40736" w:rsidRPr="005F3183" w:rsidRDefault="00F40736" w:rsidP="00021666">
      <w:pPr>
        <w:pStyle w:val="ListParagraph"/>
        <w:numPr>
          <w:ilvl w:val="0"/>
          <w:numId w:val="181"/>
        </w:numPr>
        <w:tabs>
          <w:tab w:val="left" w:pos="426"/>
        </w:tabs>
        <w:jc w:val="both"/>
        <w:rPr>
          <w:rFonts w:eastAsia="Arial" w:cs="Tahoma"/>
          <w:bCs/>
          <w:spacing w:val="-1"/>
          <w:szCs w:val="19"/>
        </w:rPr>
      </w:pPr>
      <w:r>
        <w:rPr>
          <w:rFonts w:eastAsia="Arial" w:cs="Tahoma"/>
          <w:bCs/>
          <w:spacing w:val="-1"/>
          <w:szCs w:val="19"/>
        </w:rPr>
        <w:t>W</w:t>
      </w:r>
      <w:r w:rsidRPr="00664C95">
        <w:rPr>
          <w:rFonts w:eastAsia="Arial" w:cs="Tahoma"/>
          <w:bCs/>
          <w:spacing w:val="-1"/>
          <w:szCs w:val="19"/>
        </w:rPr>
        <w:t>h</w:t>
      </w:r>
      <w:r w:rsidRPr="005F3183">
        <w:rPr>
          <w:rFonts w:eastAsia="Arial" w:cs="Tahoma"/>
          <w:bCs/>
          <w:spacing w:val="-1"/>
          <w:szCs w:val="19"/>
        </w:rPr>
        <w:t>en fitte</w:t>
      </w:r>
      <w:r w:rsidRPr="00664C95">
        <w:rPr>
          <w:rFonts w:eastAsia="Arial" w:cs="Tahoma"/>
          <w:bCs/>
          <w:spacing w:val="-1"/>
          <w:szCs w:val="19"/>
        </w:rPr>
        <w:t>d</w:t>
      </w:r>
      <w:r w:rsidRPr="005F3183">
        <w:rPr>
          <w:rFonts w:eastAsia="Arial" w:cs="Tahoma"/>
          <w:bCs/>
          <w:spacing w:val="-1"/>
          <w:szCs w:val="19"/>
        </w:rPr>
        <w:t>, t</w:t>
      </w:r>
      <w:r w:rsidRPr="00664C95">
        <w:rPr>
          <w:rFonts w:eastAsia="Arial" w:cs="Tahoma"/>
          <w:bCs/>
          <w:spacing w:val="-1"/>
          <w:szCs w:val="19"/>
        </w:rPr>
        <w:t>h</w:t>
      </w:r>
      <w:r w:rsidRPr="005F3183">
        <w:rPr>
          <w:rFonts w:eastAsia="Arial" w:cs="Tahoma"/>
          <w:bCs/>
          <w:spacing w:val="-1"/>
          <w:szCs w:val="19"/>
        </w:rPr>
        <w:t>e</w:t>
      </w:r>
      <w:r w:rsidRPr="00664C95">
        <w:rPr>
          <w:rFonts w:eastAsia="Arial" w:cs="Tahoma"/>
          <w:bCs/>
          <w:spacing w:val="-1"/>
          <w:szCs w:val="19"/>
        </w:rPr>
        <w:t xml:space="preserve"> </w:t>
      </w:r>
      <w:r w:rsidRPr="005F3183">
        <w:rPr>
          <w:rFonts w:eastAsia="Arial" w:cs="Tahoma"/>
          <w:bCs/>
          <w:spacing w:val="-1"/>
          <w:szCs w:val="19"/>
        </w:rPr>
        <w:t>f</w:t>
      </w:r>
      <w:r w:rsidRPr="00664C95">
        <w:rPr>
          <w:rFonts w:eastAsia="Arial" w:cs="Tahoma"/>
          <w:bCs/>
          <w:spacing w:val="-1"/>
          <w:szCs w:val="19"/>
        </w:rPr>
        <w:t>i</w:t>
      </w:r>
      <w:r w:rsidRPr="005F3183">
        <w:rPr>
          <w:rFonts w:eastAsia="Arial" w:cs="Tahoma"/>
          <w:bCs/>
          <w:spacing w:val="-1"/>
          <w:szCs w:val="19"/>
        </w:rPr>
        <w:t xml:space="preserve">xed </w:t>
      </w:r>
      <w:r w:rsidRPr="00664C95">
        <w:rPr>
          <w:rFonts w:eastAsia="Arial" w:cs="Tahoma"/>
          <w:bCs/>
          <w:spacing w:val="-1"/>
          <w:szCs w:val="19"/>
        </w:rPr>
        <w:t>o</w:t>
      </w:r>
      <w:r w:rsidRPr="005F3183">
        <w:rPr>
          <w:rFonts w:eastAsia="Arial" w:cs="Tahoma"/>
          <w:bCs/>
          <w:spacing w:val="-1"/>
          <w:szCs w:val="19"/>
        </w:rPr>
        <w:t>r t</w:t>
      </w:r>
      <w:r w:rsidRPr="00664C95">
        <w:rPr>
          <w:rFonts w:eastAsia="Arial" w:cs="Tahoma"/>
          <w:bCs/>
          <w:spacing w:val="-1"/>
          <w:szCs w:val="19"/>
        </w:rPr>
        <w:t>h</w:t>
      </w:r>
      <w:r w:rsidRPr="005F3183">
        <w:rPr>
          <w:rFonts w:eastAsia="Arial" w:cs="Tahoma"/>
          <w:bCs/>
          <w:spacing w:val="-1"/>
          <w:szCs w:val="19"/>
        </w:rPr>
        <w:t>res</w:t>
      </w:r>
      <w:r w:rsidRPr="00664C95">
        <w:rPr>
          <w:rFonts w:eastAsia="Arial" w:cs="Tahoma"/>
          <w:bCs/>
          <w:spacing w:val="-1"/>
          <w:szCs w:val="19"/>
        </w:rPr>
        <w:t>ho</w:t>
      </w:r>
      <w:r w:rsidRPr="005F3183">
        <w:rPr>
          <w:rFonts w:eastAsia="Arial" w:cs="Tahoma"/>
          <w:bCs/>
          <w:spacing w:val="-1"/>
          <w:szCs w:val="19"/>
        </w:rPr>
        <w:t>ld arra</w:t>
      </w:r>
      <w:r w:rsidRPr="00664C95">
        <w:rPr>
          <w:rFonts w:eastAsia="Arial" w:cs="Tahoma"/>
          <w:bCs/>
          <w:spacing w:val="-1"/>
          <w:szCs w:val="19"/>
        </w:rPr>
        <w:t>ng</w:t>
      </w:r>
      <w:r w:rsidRPr="005F3183">
        <w:rPr>
          <w:rFonts w:eastAsia="Arial" w:cs="Tahoma"/>
          <w:bCs/>
          <w:spacing w:val="-1"/>
          <w:szCs w:val="19"/>
        </w:rPr>
        <w:t>eme</w:t>
      </w:r>
      <w:r w:rsidRPr="00664C95">
        <w:rPr>
          <w:rFonts w:eastAsia="Arial" w:cs="Tahoma"/>
          <w:bCs/>
          <w:spacing w:val="-1"/>
          <w:szCs w:val="19"/>
        </w:rPr>
        <w:t>n</w:t>
      </w:r>
      <w:r w:rsidRPr="005F3183">
        <w:rPr>
          <w:rFonts w:eastAsia="Arial" w:cs="Tahoma"/>
          <w:bCs/>
          <w:spacing w:val="-1"/>
          <w:szCs w:val="19"/>
        </w:rPr>
        <w:t>ts</w:t>
      </w:r>
      <w:r w:rsidRPr="00664C95">
        <w:rPr>
          <w:rFonts w:eastAsia="Arial" w:cs="Tahoma"/>
          <w:bCs/>
          <w:spacing w:val="-1"/>
          <w:szCs w:val="19"/>
        </w:rPr>
        <w:t xml:space="preserve"> o</w:t>
      </w:r>
      <w:r w:rsidRPr="005F3183">
        <w:rPr>
          <w:rFonts w:eastAsia="Arial" w:cs="Tahoma"/>
          <w:bCs/>
          <w:spacing w:val="-1"/>
          <w:szCs w:val="19"/>
        </w:rPr>
        <w:t xml:space="preserve">r the </w:t>
      </w:r>
      <w:r w:rsidRPr="00664C95">
        <w:rPr>
          <w:rFonts w:eastAsia="Arial" w:cs="Tahoma"/>
          <w:bCs/>
          <w:spacing w:val="-1"/>
          <w:szCs w:val="19"/>
        </w:rPr>
        <w:t>d</w:t>
      </w:r>
      <w:r w:rsidRPr="005F3183">
        <w:rPr>
          <w:rFonts w:eastAsia="Arial" w:cs="Tahoma"/>
          <w:bCs/>
          <w:spacing w:val="-1"/>
          <w:szCs w:val="19"/>
        </w:rPr>
        <w:t>r</w:t>
      </w:r>
      <w:r w:rsidRPr="00664C95">
        <w:rPr>
          <w:rFonts w:eastAsia="Arial" w:cs="Tahoma"/>
          <w:bCs/>
          <w:spacing w:val="-1"/>
          <w:szCs w:val="19"/>
        </w:rPr>
        <w:t>op</w:t>
      </w:r>
      <w:r w:rsidRPr="005F3183">
        <w:rPr>
          <w:rFonts w:eastAsia="Arial" w:cs="Tahoma"/>
          <w:bCs/>
          <w:spacing w:val="-1"/>
          <w:szCs w:val="19"/>
        </w:rPr>
        <w:t xml:space="preserve">- </w:t>
      </w:r>
      <w:r w:rsidRPr="00664C95">
        <w:rPr>
          <w:rFonts w:eastAsia="Arial" w:cs="Tahoma"/>
          <w:bCs/>
          <w:spacing w:val="-1"/>
          <w:szCs w:val="19"/>
        </w:rPr>
        <w:t>d</w:t>
      </w:r>
      <w:r w:rsidRPr="005F3183">
        <w:rPr>
          <w:rFonts w:eastAsia="Arial" w:cs="Tahoma"/>
          <w:bCs/>
          <w:spacing w:val="-1"/>
          <w:szCs w:val="19"/>
        </w:rPr>
        <w:t>own seal varia</w:t>
      </w:r>
      <w:r w:rsidRPr="00664C95">
        <w:rPr>
          <w:rFonts w:eastAsia="Arial" w:cs="Tahoma"/>
          <w:bCs/>
          <w:spacing w:val="-1"/>
          <w:szCs w:val="19"/>
        </w:rPr>
        <w:t>n</w:t>
      </w:r>
      <w:r w:rsidRPr="005F3183">
        <w:rPr>
          <w:rFonts w:eastAsia="Arial" w:cs="Tahoma"/>
          <w:bCs/>
          <w:spacing w:val="-1"/>
          <w:szCs w:val="19"/>
        </w:rPr>
        <w:t>t</w:t>
      </w:r>
      <w:r w:rsidRPr="00664C95">
        <w:rPr>
          <w:rFonts w:eastAsia="Arial" w:cs="Tahoma"/>
          <w:bCs/>
          <w:spacing w:val="-1"/>
          <w:szCs w:val="19"/>
        </w:rPr>
        <w:t xml:space="preserve"> </w:t>
      </w:r>
      <w:r w:rsidRPr="005F3183">
        <w:rPr>
          <w:rFonts w:eastAsia="Arial" w:cs="Tahoma"/>
          <w:bCs/>
          <w:spacing w:val="-1"/>
          <w:szCs w:val="19"/>
        </w:rPr>
        <w:t>s</w:t>
      </w:r>
      <w:r w:rsidRPr="00664C95">
        <w:rPr>
          <w:rFonts w:eastAsia="Arial" w:cs="Tahoma"/>
          <w:bCs/>
          <w:spacing w:val="-1"/>
          <w:szCs w:val="19"/>
        </w:rPr>
        <w:t>hou</w:t>
      </w:r>
      <w:r w:rsidRPr="005F3183">
        <w:rPr>
          <w:rFonts w:eastAsia="Arial" w:cs="Tahoma"/>
          <w:bCs/>
          <w:spacing w:val="-1"/>
          <w:szCs w:val="19"/>
        </w:rPr>
        <w:t xml:space="preserve">ld </w:t>
      </w:r>
      <w:r w:rsidRPr="00664C95">
        <w:rPr>
          <w:rFonts w:eastAsia="Arial" w:cs="Tahoma"/>
          <w:bCs/>
          <w:spacing w:val="-1"/>
          <w:szCs w:val="19"/>
        </w:rPr>
        <w:t>g</w:t>
      </w:r>
      <w:r w:rsidRPr="005F3183">
        <w:rPr>
          <w:rFonts w:eastAsia="Arial" w:cs="Tahoma"/>
          <w:bCs/>
          <w:spacing w:val="-1"/>
          <w:szCs w:val="19"/>
        </w:rPr>
        <w:t xml:space="preserve">ive an </w:t>
      </w:r>
      <w:r w:rsidRPr="00664C95">
        <w:rPr>
          <w:rFonts w:eastAsia="Arial" w:cs="Tahoma"/>
          <w:bCs/>
          <w:spacing w:val="-1"/>
          <w:szCs w:val="19"/>
        </w:rPr>
        <w:t>“</w:t>
      </w:r>
      <w:r w:rsidRPr="005F3183">
        <w:rPr>
          <w:rFonts w:eastAsia="Arial" w:cs="Tahoma"/>
          <w:bCs/>
          <w:spacing w:val="-1"/>
          <w:szCs w:val="19"/>
        </w:rPr>
        <w:t>even c</w:t>
      </w:r>
      <w:r w:rsidRPr="00664C95">
        <w:rPr>
          <w:rFonts w:eastAsia="Arial" w:cs="Tahoma"/>
          <w:bCs/>
          <w:spacing w:val="-1"/>
          <w:szCs w:val="19"/>
        </w:rPr>
        <w:t>on</w:t>
      </w:r>
      <w:r w:rsidRPr="005F3183">
        <w:rPr>
          <w:rFonts w:eastAsia="Arial" w:cs="Tahoma"/>
          <w:bCs/>
          <w:spacing w:val="-1"/>
          <w:szCs w:val="19"/>
        </w:rPr>
        <w:t>tact” w</w:t>
      </w:r>
      <w:r w:rsidRPr="00664C95">
        <w:rPr>
          <w:rFonts w:eastAsia="Arial" w:cs="Tahoma"/>
          <w:bCs/>
          <w:spacing w:val="-1"/>
          <w:szCs w:val="19"/>
        </w:rPr>
        <w:t>i</w:t>
      </w:r>
      <w:r w:rsidRPr="005F3183">
        <w:rPr>
          <w:rFonts w:eastAsia="Arial" w:cs="Tahoma"/>
          <w:bCs/>
          <w:spacing w:val="-1"/>
          <w:szCs w:val="19"/>
        </w:rPr>
        <w:t>th t</w:t>
      </w:r>
      <w:r w:rsidRPr="00664C95">
        <w:rPr>
          <w:rFonts w:eastAsia="Arial" w:cs="Tahoma"/>
          <w:bCs/>
          <w:spacing w:val="-1"/>
          <w:szCs w:val="19"/>
        </w:rPr>
        <w:t>h</w:t>
      </w:r>
      <w:r w:rsidRPr="005F3183">
        <w:rPr>
          <w:rFonts w:eastAsia="Arial" w:cs="Tahoma"/>
          <w:bCs/>
          <w:spacing w:val="-1"/>
          <w:szCs w:val="19"/>
        </w:rPr>
        <w:t>e fl</w:t>
      </w:r>
      <w:r w:rsidRPr="00664C95">
        <w:rPr>
          <w:rFonts w:eastAsia="Arial" w:cs="Tahoma"/>
          <w:bCs/>
          <w:spacing w:val="-1"/>
          <w:szCs w:val="19"/>
        </w:rPr>
        <w:t>oor, bu</w:t>
      </w:r>
      <w:r w:rsidRPr="005F3183">
        <w:rPr>
          <w:rFonts w:eastAsia="Arial" w:cs="Tahoma"/>
          <w:bCs/>
          <w:spacing w:val="-1"/>
          <w:szCs w:val="19"/>
        </w:rPr>
        <w:t xml:space="preserve">t </w:t>
      </w:r>
      <w:r w:rsidRPr="00664C95">
        <w:rPr>
          <w:rFonts w:eastAsia="Arial" w:cs="Tahoma"/>
          <w:bCs/>
          <w:spacing w:val="-1"/>
          <w:szCs w:val="19"/>
        </w:rPr>
        <w:t>no</w:t>
      </w:r>
      <w:r w:rsidRPr="005F3183">
        <w:rPr>
          <w:rFonts w:eastAsia="Arial" w:cs="Tahoma"/>
          <w:bCs/>
          <w:spacing w:val="-1"/>
          <w:szCs w:val="19"/>
        </w:rPr>
        <w:t>t create/ex</w:t>
      </w:r>
      <w:r w:rsidRPr="00664C95">
        <w:rPr>
          <w:rFonts w:eastAsia="Arial" w:cs="Tahoma"/>
          <w:bCs/>
          <w:spacing w:val="-1"/>
          <w:szCs w:val="19"/>
        </w:rPr>
        <w:t>h</w:t>
      </w:r>
      <w:r w:rsidRPr="005F3183">
        <w:rPr>
          <w:rFonts w:eastAsia="Arial" w:cs="Tahoma"/>
          <w:bCs/>
          <w:spacing w:val="-1"/>
          <w:szCs w:val="19"/>
        </w:rPr>
        <w:t>i</w:t>
      </w:r>
      <w:r w:rsidRPr="00664C95">
        <w:rPr>
          <w:rFonts w:eastAsia="Arial" w:cs="Tahoma"/>
          <w:bCs/>
          <w:spacing w:val="-1"/>
          <w:szCs w:val="19"/>
        </w:rPr>
        <w:t>b</w:t>
      </w:r>
      <w:r w:rsidRPr="005F3183">
        <w:rPr>
          <w:rFonts w:eastAsia="Arial" w:cs="Tahoma"/>
          <w:bCs/>
          <w:spacing w:val="-1"/>
          <w:szCs w:val="19"/>
        </w:rPr>
        <w:t>it si</w:t>
      </w:r>
      <w:r w:rsidRPr="00664C95">
        <w:rPr>
          <w:rFonts w:eastAsia="Arial" w:cs="Tahoma"/>
          <w:bCs/>
          <w:spacing w:val="-1"/>
          <w:szCs w:val="19"/>
        </w:rPr>
        <w:t>gn</w:t>
      </w:r>
      <w:r w:rsidRPr="005F3183">
        <w:rPr>
          <w:rFonts w:eastAsia="Arial" w:cs="Tahoma"/>
          <w:bCs/>
          <w:spacing w:val="-1"/>
          <w:szCs w:val="19"/>
        </w:rPr>
        <w:t>ifica</w:t>
      </w:r>
      <w:r w:rsidRPr="00664C95">
        <w:rPr>
          <w:rFonts w:eastAsia="Arial" w:cs="Tahoma"/>
          <w:bCs/>
          <w:spacing w:val="-1"/>
          <w:szCs w:val="19"/>
        </w:rPr>
        <w:t>n</w:t>
      </w:r>
      <w:r w:rsidRPr="005F3183">
        <w:rPr>
          <w:rFonts w:eastAsia="Arial" w:cs="Tahoma"/>
          <w:bCs/>
          <w:spacing w:val="-1"/>
          <w:szCs w:val="19"/>
        </w:rPr>
        <w:t>t</w:t>
      </w:r>
      <w:r w:rsidRPr="00664C95">
        <w:rPr>
          <w:rFonts w:eastAsia="Arial" w:cs="Tahoma"/>
          <w:bCs/>
          <w:spacing w:val="-1"/>
          <w:szCs w:val="19"/>
        </w:rPr>
        <w:t xml:space="preserve"> </w:t>
      </w:r>
      <w:r w:rsidRPr="005F3183">
        <w:rPr>
          <w:rFonts w:eastAsia="Arial" w:cs="Tahoma"/>
          <w:bCs/>
          <w:spacing w:val="-1"/>
          <w:szCs w:val="19"/>
        </w:rPr>
        <w:t>“fricti</w:t>
      </w:r>
      <w:r w:rsidRPr="00664C95">
        <w:rPr>
          <w:rFonts w:eastAsia="Arial" w:cs="Tahoma"/>
          <w:bCs/>
          <w:spacing w:val="-1"/>
          <w:szCs w:val="19"/>
        </w:rPr>
        <w:t>on</w:t>
      </w:r>
      <w:r w:rsidRPr="005F3183">
        <w:rPr>
          <w:rFonts w:eastAsia="Arial" w:cs="Tahoma"/>
          <w:bCs/>
          <w:spacing w:val="-1"/>
          <w:szCs w:val="19"/>
        </w:rPr>
        <w:t>al iss</w:t>
      </w:r>
      <w:r w:rsidRPr="00664C95">
        <w:rPr>
          <w:rFonts w:eastAsia="Arial" w:cs="Tahoma"/>
          <w:bCs/>
          <w:spacing w:val="-1"/>
          <w:szCs w:val="19"/>
        </w:rPr>
        <w:t>u</w:t>
      </w:r>
      <w:r w:rsidRPr="005F3183">
        <w:rPr>
          <w:rFonts w:eastAsia="Arial" w:cs="Tahoma"/>
          <w:bCs/>
          <w:spacing w:val="-1"/>
          <w:szCs w:val="19"/>
        </w:rPr>
        <w:t>es” t</w:t>
      </w:r>
      <w:r w:rsidRPr="00664C95">
        <w:rPr>
          <w:rFonts w:eastAsia="Arial" w:cs="Tahoma"/>
          <w:bCs/>
          <w:spacing w:val="-1"/>
          <w:szCs w:val="19"/>
        </w:rPr>
        <w:t>h</w:t>
      </w:r>
      <w:r w:rsidRPr="005F3183">
        <w:rPr>
          <w:rFonts w:eastAsia="Arial" w:cs="Tahoma"/>
          <w:bCs/>
          <w:spacing w:val="-1"/>
          <w:szCs w:val="19"/>
        </w:rPr>
        <w:t>at c</w:t>
      </w:r>
      <w:r w:rsidRPr="00664C95">
        <w:rPr>
          <w:rFonts w:eastAsia="Arial" w:cs="Tahoma"/>
          <w:bCs/>
          <w:spacing w:val="-1"/>
          <w:szCs w:val="19"/>
        </w:rPr>
        <w:t>ou</w:t>
      </w:r>
      <w:r w:rsidRPr="005F3183">
        <w:rPr>
          <w:rFonts w:eastAsia="Arial" w:cs="Tahoma"/>
          <w:bCs/>
          <w:spacing w:val="-1"/>
          <w:szCs w:val="19"/>
        </w:rPr>
        <w:t>ld i</w:t>
      </w:r>
      <w:r w:rsidRPr="00664C95">
        <w:rPr>
          <w:rFonts w:eastAsia="Arial" w:cs="Tahoma"/>
          <w:bCs/>
          <w:spacing w:val="-1"/>
          <w:szCs w:val="19"/>
        </w:rPr>
        <w:t>n</w:t>
      </w:r>
      <w:r w:rsidRPr="005F3183">
        <w:rPr>
          <w:rFonts w:eastAsia="Arial" w:cs="Tahoma"/>
          <w:bCs/>
          <w:spacing w:val="-1"/>
          <w:szCs w:val="19"/>
        </w:rPr>
        <w:t>terfere w</w:t>
      </w:r>
      <w:r w:rsidRPr="00664C95">
        <w:rPr>
          <w:rFonts w:eastAsia="Arial" w:cs="Tahoma"/>
          <w:bCs/>
          <w:spacing w:val="-1"/>
          <w:szCs w:val="19"/>
        </w:rPr>
        <w:t>i</w:t>
      </w:r>
      <w:r w:rsidRPr="005F3183">
        <w:rPr>
          <w:rFonts w:eastAsia="Arial" w:cs="Tahoma"/>
          <w:bCs/>
          <w:spacing w:val="-1"/>
          <w:szCs w:val="19"/>
        </w:rPr>
        <w:t>th t</w:t>
      </w:r>
      <w:r w:rsidRPr="00664C95">
        <w:rPr>
          <w:rFonts w:eastAsia="Arial" w:cs="Tahoma"/>
          <w:bCs/>
          <w:spacing w:val="-1"/>
          <w:szCs w:val="19"/>
        </w:rPr>
        <w:t>h</w:t>
      </w:r>
      <w:r w:rsidRPr="005F3183">
        <w:rPr>
          <w:rFonts w:eastAsia="Arial" w:cs="Tahoma"/>
          <w:bCs/>
          <w:spacing w:val="-1"/>
          <w:szCs w:val="19"/>
        </w:rPr>
        <w:t>e cl</w:t>
      </w:r>
      <w:r w:rsidRPr="00664C95">
        <w:rPr>
          <w:rFonts w:eastAsia="Arial" w:cs="Tahoma"/>
          <w:bCs/>
          <w:spacing w:val="-1"/>
          <w:szCs w:val="19"/>
        </w:rPr>
        <w:t>o</w:t>
      </w:r>
      <w:r w:rsidRPr="005F3183">
        <w:rPr>
          <w:rFonts w:eastAsia="Arial" w:cs="Tahoma"/>
          <w:bCs/>
          <w:spacing w:val="-1"/>
          <w:szCs w:val="19"/>
        </w:rPr>
        <w:t>si</w:t>
      </w:r>
      <w:r w:rsidRPr="00664C95">
        <w:rPr>
          <w:rFonts w:eastAsia="Arial" w:cs="Tahoma"/>
          <w:bCs/>
          <w:spacing w:val="-1"/>
          <w:szCs w:val="19"/>
        </w:rPr>
        <w:t>n</w:t>
      </w:r>
      <w:r w:rsidRPr="005F3183">
        <w:rPr>
          <w:rFonts w:eastAsia="Arial" w:cs="Tahoma"/>
          <w:bCs/>
          <w:spacing w:val="-1"/>
          <w:szCs w:val="19"/>
        </w:rPr>
        <w:t>g acti</w:t>
      </w:r>
      <w:r w:rsidRPr="00664C95">
        <w:rPr>
          <w:rFonts w:eastAsia="Arial" w:cs="Tahoma"/>
          <w:bCs/>
          <w:spacing w:val="-1"/>
          <w:szCs w:val="19"/>
        </w:rPr>
        <w:t>o</w:t>
      </w:r>
      <w:r w:rsidRPr="005F3183">
        <w:rPr>
          <w:rFonts w:eastAsia="Arial" w:cs="Tahoma"/>
          <w:bCs/>
          <w:spacing w:val="-1"/>
          <w:szCs w:val="19"/>
        </w:rPr>
        <w:t>n/latc</w:t>
      </w:r>
      <w:r w:rsidRPr="00664C95">
        <w:rPr>
          <w:rFonts w:eastAsia="Arial" w:cs="Tahoma"/>
          <w:bCs/>
          <w:spacing w:val="-1"/>
          <w:szCs w:val="19"/>
        </w:rPr>
        <w:t>h</w:t>
      </w:r>
      <w:r w:rsidRPr="005F3183">
        <w:rPr>
          <w:rFonts w:eastAsia="Arial" w:cs="Tahoma"/>
          <w:bCs/>
          <w:spacing w:val="-1"/>
          <w:szCs w:val="19"/>
        </w:rPr>
        <w:t>i</w:t>
      </w:r>
      <w:r w:rsidRPr="00664C95">
        <w:rPr>
          <w:rFonts w:eastAsia="Arial" w:cs="Tahoma"/>
          <w:bCs/>
          <w:spacing w:val="-1"/>
          <w:szCs w:val="19"/>
        </w:rPr>
        <w:t>n</w:t>
      </w:r>
      <w:r w:rsidRPr="005F3183">
        <w:rPr>
          <w:rFonts w:eastAsia="Arial" w:cs="Tahoma"/>
          <w:bCs/>
          <w:spacing w:val="-1"/>
          <w:szCs w:val="19"/>
        </w:rPr>
        <w:t xml:space="preserve">g </w:t>
      </w:r>
      <w:r w:rsidRPr="00664C95">
        <w:rPr>
          <w:rFonts w:eastAsia="Arial" w:cs="Tahoma"/>
          <w:bCs/>
          <w:spacing w:val="-1"/>
          <w:szCs w:val="19"/>
        </w:rPr>
        <w:t>o</w:t>
      </w:r>
      <w:r w:rsidRPr="005F3183">
        <w:rPr>
          <w:rFonts w:eastAsia="Arial" w:cs="Tahoma"/>
          <w:bCs/>
          <w:spacing w:val="-1"/>
          <w:szCs w:val="19"/>
        </w:rPr>
        <w:t>f t</w:t>
      </w:r>
      <w:r w:rsidRPr="00664C95">
        <w:rPr>
          <w:rFonts w:eastAsia="Arial" w:cs="Tahoma"/>
          <w:bCs/>
          <w:spacing w:val="-1"/>
          <w:szCs w:val="19"/>
        </w:rPr>
        <w:t>h</w:t>
      </w:r>
      <w:r w:rsidRPr="005F3183">
        <w:rPr>
          <w:rFonts w:eastAsia="Arial" w:cs="Tahoma"/>
          <w:bCs/>
          <w:spacing w:val="-1"/>
          <w:szCs w:val="19"/>
        </w:rPr>
        <w:t>e f</w:t>
      </w:r>
      <w:r w:rsidRPr="00664C95">
        <w:rPr>
          <w:rFonts w:eastAsia="Arial" w:cs="Tahoma"/>
          <w:bCs/>
          <w:spacing w:val="-1"/>
          <w:szCs w:val="19"/>
        </w:rPr>
        <w:t>i</w:t>
      </w:r>
      <w:r w:rsidRPr="005F3183">
        <w:rPr>
          <w:rFonts w:eastAsia="Arial" w:cs="Tahoma"/>
          <w:bCs/>
          <w:spacing w:val="-1"/>
          <w:szCs w:val="19"/>
        </w:rPr>
        <w:t>re</w:t>
      </w:r>
      <w:r w:rsidRPr="00664C95">
        <w:rPr>
          <w:rFonts w:eastAsia="Arial" w:cs="Tahoma"/>
          <w:bCs/>
          <w:spacing w:val="-1"/>
          <w:szCs w:val="19"/>
        </w:rPr>
        <w:t xml:space="preserve"> doo</w:t>
      </w:r>
      <w:r w:rsidRPr="005F3183">
        <w:rPr>
          <w:rFonts w:eastAsia="Arial" w:cs="Tahoma"/>
          <w:bCs/>
          <w:spacing w:val="-1"/>
          <w:szCs w:val="19"/>
        </w:rPr>
        <w:t>r-set</w:t>
      </w:r>
    </w:p>
    <w:p w14:paraId="766C37E9" w14:textId="77777777" w:rsidR="00F40736" w:rsidRPr="00664C95" w:rsidRDefault="00F40736" w:rsidP="00F40736">
      <w:pPr>
        <w:jc w:val="both"/>
        <w:rPr>
          <w:rFonts w:cs="Tahoma"/>
          <w:szCs w:val="19"/>
        </w:rPr>
      </w:pPr>
    </w:p>
    <w:p w14:paraId="30A9CC73" w14:textId="77777777" w:rsidR="00F40736" w:rsidRPr="005F3183" w:rsidRDefault="00F40736" w:rsidP="00F40736">
      <w:pPr>
        <w:ind w:left="720" w:hanging="720"/>
        <w:jc w:val="both"/>
        <w:rPr>
          <w:rFonts w:eastAsia="Arial" w:cs="Tahoma"/>
          <w:b/>
          <w:szCs w:val="19"/>
        </w:rPr>
      </w:pPr>
      <w:r w:rsidRPr="005A4B5B">
        <w:rPr>
          <w:rFonts w:eastAsia="Arial" w:cs="Tahoma"/>
          <w:szCs w:val="19"/>
        </w:rPr>
        <w:t>029</w:t>
      </w:r>
      <w:r w:rsidRPr="005A4B5B">
        <w:rPr>
          <w:rFonts w:eastAsia="Arial" w:cs="Tahoma"/>
          <w:szCs w:val="19"/>
        </w:rPr>
        <w:tab/>
      </w:r>
      <w:r w:rsidRPr="005F3183">
        <w:rPr>
          <w:rFonts w:eastAsia="Arial" w:cs="Tahoma"/>
          <w:b/>
          <w:szCs w:val="19"/>
        </w:rPr>
        <w:t>Methods of Fixing for Fire Door-sets</w:t>
      </w:r>
    </w:p>
    <w:p w14:paraId="7D151358" w14:textId="77777777" w:rsidR="00F40736" w:rsidRPr="00664C95" w:rsidRDefault="00F40736" w:rsidP="00F40736">
      <w:pPr>
        <w:jc w:val="both"/>
        <w:rPr>
          <w:rFonts w:cs="Tahoma"/>
          <w:szCs w:val="19"/>
        </w:rPr>
      </w:pPr>
    </w:p>
    <w:p w14:paraId="2C940052" w14:textId="77777777" w:rsidR="00F40736" w:rsidRPr="005F3183" w:rsidRDefault="00F40736" w:rsidP="00021666">
      <w:pPr>
        <w:pStyle w:val="ListParagraph"/>
        <w:numPr>
          <w:ilvl w:val="0"/>
          <w:numId w:val="181"/>
        </w:numPr>
        <w:tabs>
          <w:tab w:val="left" w:pos="426"/>
        </w:tabs>
        <w:jc w:val="both"/>
        <w:rPr>
          <w:rFonts w:eastAsia="Arial" w:cs="Tahoma"/>
          <w:b/>
          <w:bCs/>
          <w:spacing w:val="-1"/>
          <w:szCs w:val="19"/>
        </w:rPr>
      </w:pPr>
      <w:r w:rsidRPr="005F3183">
        <w:rPr>
          <w:rFonts w:eastAsia="Arial" w:cs="Tahoma"/>
          <w:b/>
          <w:bCs/>
          <w:spacing w:val="-1"/>
          <w:szCs w:val="19"/>
        </w:rPr>
        <w:t>Fixing Fire Door-sets Generally</w:t>
      </w:r>
    </w:p>
    <w:p w14:paraId="44DD0C40" w14:textId="77777777" w:rsidR="00F40736" w:rsidRPr="005F3183" w:rsidRDefault="00F40736" w:rsidP="00021666">
      <w:pPr>
        <w:pStyle w:val="ListParagraph"/>
        <w:numPr>
          <w:ilvl w:val="1"/>
          <w:numId w:val="181"/>
        </w:numPr>
        <w:tabs>
          <w:tab w:val="left" w:pos="426"/>
        </w:tabs>
        <w:jc w:val="both"/>
        <w:rPr>
          <w:rFonts w:eastAsia="Arial" w:cs="Tahoma"/>
          <w:bCs/>
          <w:spacing w:val="-1"/>
          <w:szCs w:val="19"/>
        </w:rPr>
      </w:pPr>
      <w:r w:rsidRPr="005F3183">
        <w:rPr>
          <w:rFonts w:eastAsia="Arial" w:cs="Tahoma"/>
          <w:bCs/>
          <w:spacing w:val="-1"/>
          <w:szCs w:val="19"/>
        </w:rPr>
        <w:t>Fixings for fire door-sets must be strictly in accordance with the manufacturer/supplier Installation technical data sheets;</w:t>
      </w:r>
    </w:p>
    <w:p w14:paraId="6F2BD182" w14:textId="77777777" w:rsidR="00F40736" w:rsidRPr="005F3183" w:rsidRDefault="00F40736" w:rsidP="00021666">
      <w:pPr>
        <w:pStyle w:val="ListParagraph"/>
        <w:numPr>
          <w:ilvl w:val="1"/>
          <w:numId w:val="181"/>
        </w:numPr>
        <w:tabs>
          <w:tab w:val="left" w:pos="426"/>
        </w:tabs>
        <w:jc w:val="both"/>
        <w:rPr>
          <w:rFonts w:eastAsia="Arial" w:cs="Tahoma"/>
          <w:bCs/>
          <w:spacing w:val="-1"/>
          <w:szCs w:val="19"/>
        </w:rPr>
      </w:pPr>
      <w:r w:rsidRPr="005F3183">
        <w:rPr>
          <w:rFonts w:eastAsia="Arial" w:cs="Tahoma"/>
          <w:bCs/>
          <w:spacing w:val="-1"/>
          <w:szCs w:val="19"/>
        </w:rPr>
        <w:t>Fixing methods and distances together with their respective methodology must also be strictly complied in terms of the manufacturer/supplier Installation technical data sheets;</w:t>
      </w:r>
    </w:p>
    <w:p w14:paraId="7F115565" w14:textId="77777777" w:rsidR="00F40736" w:rsidRPr="005F3183" w:rsidRDefault="00F40736" w:rsidP="00021666">
      <w:pPr>
        <w:pStyle w:val="ListParagraph"/>
        <w:numPr>
          <w:ilvl w:val="0"/>
          <w:numId w:val="181"/>
        </w:numPr>
        <w:tabs>
          <w:tab w:val="left" w:pos="426"/>
        </w:tabs>
        <w:jc w:val="both"/>
        <w:rPr>
          <w:rFonts w:eastAsia="Arial" w:cs="Tahoma"/>
          <w:b/>
          <w:bCs/>
          <w:spacing w:val="-1"/>
          <w:szCs w:val="19"/>
        </w:rPr>
      </w:pPr>
      <w:r w:rsidRPr="005F3183">
        <w:rPr>
          <w:rFonts w:eastAsia="Arial" w:cs="Tahoma"/>
          <w:b/>
          <w:bCs/>
          <w:spacing w:val="-1"/>
          <w:szCs w:val="19"/>
        </w:rPr>
        <w:t>Use of Fire Rated Expanding Foam</w:t>
      </w:r>
    </w:p>
    <w:p w14:paraId="5705F68E" w14:textId="77777777" w:rsidR="00F40736" w:rsidRPr="005F3183" w:rsidRDefault="00F40736" w:rsidP="00021666">
      <w:pPr>
        <w:pStyle w:val="ListParagraph"/>
        <w:numPr>
          <w:ilvl w:val="1"/>
          <w:numId w:val="181"/>
        </w:numPr>
        <w:tabs>
          <w:tab w:val="left" w:pos="426"/>
        </w:tabs>
        <w:jc w:val="both"/>
        <w:rPr>
          <w:rFonts w:eastAsia="Arial" w:cs="Tahoma"/>
          <w:bCs/>
          <w:spacing w:val="-1"/>
          <w:szCs w:val="19"/>
        </w:rPr>
      </w:pPr>
      <w:r w:rsidRPr="00664C95">
        <w:rPr>
          <w:rFonts w:eastAsia="Arial" w:cs="Tahoma"/>
          <w:bCs/>
          <w:spacing w:val="-1"/>
          <w:szCs w:val="19"/>
        </w:rPr>
        <w:t>Th</w:t>
      </w:r>
      <w:r w:rsidRPr="005F3183">
        <w:rPr>
          <w:rFonts w:eastAsia="Arial" w:cs="Tahoma"/>
          <w:bCs/>
          <w:spacing w:val="-1"/>
          <w:szCs w:val="19"/>
        </w:rPr>
        <w:t xml:space="preserve">e </w:t>
      </w:r>
      <w:r w:rsidRPr="00664C95">
        <w:rPr>
          <w:rFonts w:eastAsia="Arial" w:cs="Tahoma"/>
          <w:bCs/>
          <w:spacing w:val="-1"/>
          <w:szCs w:val="19"/>
        </w:rPr>
        <w:t>u</w:t>
      </w:r>
      <w:r w:rsidRPr="005F3183">
        <w:rPr>
          <w:rFonts w:eastAsia="Arial" w:cs="Tahoma"/>
          <w:bCs/>
          <w:spacing w:val="-1"/>
          <w:szCs w:val="19"/>
        </w:rPr>
        <w:t xml:space="preserve">se </w:t>
      </w:r>
      <w:r w:rsidRPr="00664C95">
        <w:rPr>
          <w:rFonts w:eastAsia="Arial" w:cs="Tahoma"/>
          <w:bCs/>
          <w:spacing w:val="-1"/>
          <w:szCs w:val="19"/>
        </w:rPr>
        <w:t>o</w:t>
      </w:r>
      <w:r w:rsidRPr="005F3183">
        <w:rPr>
          <w:rFonts w:eastAsia="Arial" w:cs="Tahoma"/>
          <w:bCs/>
          <w:spacing w:val="-1"/>
          <w:szCs w:val="19"/>
        </w:rPr>
        <w:t xml:space="preserve">f </w:t>
      </w:r>
      <w:r w:rsidRPr="00664C95">
        <w:rPr>
          <w:rFonts w:eastAsia="Arial" w:cs="Tahoma"/>
          <w:bCs/>
          <w:spacing w:val="-1"/>
          <w:szCs w:val="19"/>
        </w:rPr>
        <w:t>Fi</w:t>
      </w:r>
      <w:r w:rsidRPr="005F3183">
        <w:rPr>
          <w:rFonts w:eastAsia="Arial" w:cs="Tahoma"/>
          <w:bCs/>
          <w:spacing w:val="-1"/>
          <w:szCs w:val="19"/>
        </w:rPr>
        <w:t>re</w:t>
      </w:r>
      <w:r w:rsidRPr="00664C95">
        <w:rPr>
          <w:rFonts w:eastAsia="Arial" w:cs="Tahoma"/>
          <w:bCs/>
          <w:spacing w:val="-1"/>
          <w:szCs w:val="19"/>
        </w:rPr>
        <w:t xml:space="preserve"> R</w:t>
      </w:r>
      <w:r w:rsidRPr="005F3183">
        <w:rPr>
          <w:rFonts w:eastAsia="Arial" w:cs="Tahoma"/>
          <w:bCs/>
          <w:spacing w:val="-1"/>
          <w:szCs w:val="19"/>
        </w:rPr>
        <w:t>ated Ex</w:t>
      </w:r>
      <w:r w:rsidRPr="00664C95">
        <w:rPr>
          <w:rFonts w:eastAsia="Arial" w:cs="Tahoma"/>
          <w:bCs/>
          <w:spacing w:val="-1"/>
          <w:szCs w:val="19"/>
        </w:rPr>
        <w:t>p</w:t>
      </w:r>
      <w:r w:rsidRPr="005F3183">
        <w:rPr>
          <w:rFonts w:eastAsia="Arial" w:cs="Tahoma"/>
          <w:bCs/>
          <w:spacing w:val="-1"/>
          <w:szCs w:val="19"/>
        </w:rPr>
        <w:t>a</w:t>
      </w:r>
      <w:r w:rsidRPr="00664C95">
        <w:rPr>
          <w:rFonts w:eastAsia="Arial" w:cs="Tahoma"/>
          <w:bCs/>
          <w:spacing w:val="-1"/>
          <w:szCs w:val="19"/>
        </w:rPr>
        <w:t>nd</w:t>
      </w:r>
      <w:r w:rsidRPr="005F3183">
        <w:rPr>
          <w:rFonts w:eastAsia="Arial" w:cs="Tahoma"/>
          <w:bCs/>
          <w:spacing w:val="-1"/>
          <w:szCs w:val="19"/>
        </w:rPr>
        <w:t>i</w:t>
      </w:r>
      <w:r w:rsidRPr="00664C95">
        <w:rPr>
          <w:rFonts w:eastAsia="Arial" w:cs="Tahoma"/>
          <w:bCs/>
          <w:spacing w:val="-1"/>
          <w:szCs w:val="19"/>
        </w:rPr>
        <w:t>n</w:t>
      </w:r>
      <w:r w:rsidRPr="005F3183">
        <w:rPr>
          <w:rFonts w:eastAsia="Arial" w:cs="Tahoma"/>
          <w:bCs/>
          <w:spacing w:val="-1"/>
          <w:szCs w:val="19"/>
        </w:rPr>
        <w:t>g f</w:t>
      </w:r>
      <w:r w:rsidRPr="00664C95">
        <w:rPr>
          <w:rFonts w:eastAsia="Arial" w:cs="Tahoma"/>
          <w:bCs/>
          <w:spacing w:val="-1"/>
          <w:szCs w:val="19"/>
        </w:rPr>
        <w:t>o</w:t>
      </w:r>
      <w:r w:rsidRPr="005F3183">
        <w:rPr>
          <w:rFonts w:eastAsia="Arial" w:cs="Tahoma"/>
          <w:bCs/>
          <w:spacing w:val="-1"/>
          <w:szCs w:val="19"/>
        </w:rPr>
        <w:t xml:space="preserve">am </w:t>
      </w:r>
      <w:r w:rsidRPr="00664C95">
        <w:rPr>
          <w:rFonts w:eastAsia="Arial" w:cs="Tahoma"/>
          <w:bCs/>
          <w:spacing w:val="-1"/>
          <w:szCs w:val="19"/>
        </w:rPr>
        <w:t>i</w:t>
      </w:r>
      <w:r w:rsidRPr="005F3183">
        <w:rPr>
          <w:rFonts w:eastAsia="Arial" w:cs="Tahoma"/>
          <w:bCs/>
          <w:spacing w:val="-1"/>
          <w:szCs w:val="19"/>
        </w:rPr>
        <w:t xml:space="preserve">s </w:t>
      </w:r>
      <w:r w:rsidRPr="00664C95">
        <w:rPr>
          <w:rFonts w:eastAsia="Arial" w:cs="Tahoma"/>
          <w:bCs/>
          <w:spacing w:val="-1"/>
          <w:szCs w:val="19"/>
        </w:rPr>
        <w:t>no</w:t>
      </w:r>
      <w:r w:rsidRPr="005F3183">
        <w:rPr>
          <w:rFonts w:eastAsia="Arial" w:cs="Tahoma"/>
          <w:bCs/>
          <w:spacing w:val="-1"/>
          <w:szCs w:val="19"/>
        </w:rPr>
        <w:t>t acce</w:t>
      </w:r>
      <w:r w:rsidRPr="00664C95">
        <w:rPr>
          <w:rFonts w:eastAsia="Arial" w:cs="Tahoma"/>
          <w:bCs/>
          <w:spacing w:val="-1"/>
          <w:szCs w:val="19"/>
        </w:rPr>
        <w:t>p</w:t>
      </w:r>
      <w:r w:rsidRPr="005F3183">
        <w:rPr>
          <w:rFonts w:eastAsia="Arial" w:cs="Tahoma"/>
          <w:bCs/>
          <w:spacing w:val="-1"/>
          <w:szCs w:val="19"/>
        </w:rPr>
        <w:t>ta</w:t>
      </w:r>
      <w:r w:rsidRPr="00664C95">
        <w:rPr>
          <w:rFonts w:eastAsia="Arial" w:cs="Tahoma"/>
          <w:bCs/>
          <w:spacing w:val="-1"/>
          <w:szCs w:val="19"/>
        </w:rPr>
        <w:t>bl</w:t>
      </w:r>
      <w:r w:rsidRPr="005F3183">
        <w:rPr>
          <w:rFonts w:eastAsia="Arial" w:cs="Tahoma"/>
          <w:bCs/>
          <w:spacing w:val="-1"/>
          <w:szCs w:val="19"/>
        </w:rPr>
        <w:t>e as</w:t>
      </w:r>
      <w:r w:rsidRPr="00664C95">
        <w:rPr>
          <w:rFonts w:eastAsia="Arial" w:cs="Tahoma"/>
          <w:bCs/>
          <w:spacing w:val="-1"/>
          <w:szCs w:val="19"/>
        </w:rPr>
        <w:t xml:space="preserve"> </w:t>
      </w:r>
      <w:r w:rsidRPr="005F3183">
        <w:rPr>
          <w:rFonts w:eastAsia="Arial" w:cs="Tahoma"/>
          <w:bCs/>
          <w:spacing w:val="-1"/>
          <w:szCs w:val="19"/>
        </w:rPr>
        <w:t>a s</w:t>
      </w:r>
      <w:r w:rsidRPr="00664C95">
        <w:rPr>
          <w:rFonts w:eastAsia="Arial" w:cs="Tahoma"/>
          <w:bCs/>
          <w:spacing w:val="-1"/>
          <w:szCs w:val="19"/>
        </w:rPr>
        <w:t>o</w:t>
      </w:r>
      <w:r w:rsidRPr="005F3183">
        <w:rPr>
          <w:rFonts w:eastAsia="Arial" w:cs="Tahoma"/>
          <w:bCs/>
          <w:spacing w:val="-1"/>
          <w:szCs w:val="19"/>
        </w:rPr>
        <w:t>le met</w:t>
      </w:r>
      <w:r w:rsidRPr="00664C95">
        <w:rPr>
          <w:rFonts w:eastAsia="Arial" w:cs="Tahoma"/>
          <w:bCs/>
          <w:spacing w:val="-1"/>
          <w:szCs w:val="19"/>
        </w:rPr>
        <w:t>ho</w:t>
      </w:r>
      <w:r w:rsidRPr="005F3183">
        <w:rPr>
          <w:rFonts w:eastAsia="Arial" w:cs="Tahoma"/>
          <w:bCs/>
          <w:spacing w:val="-1"/>
          <w:szCs w:val="19"/>
        </w:rPr>
        <w:t xml:space="preserve">d </w:t>
      </w:r>
      <w:r w:rsidRPr="00664C95">
        <w:rPr>
          <w:rFonts w:eastAsia="Arial" w:cs="Tahoma"/>
          <w:bCs/>
          <w:spacing w:val="-1"/>
          <w:szCs w:val="19"/>
        </w:rPr>
        <w:t>o</w:t>
      </w:r>
      <w:r w:rsidRPr="005F3183">
        <w:rPr>
          <w:rFonts w:eastAsia="Arial" w:cs="Tahoma"/>
          <w:bCs/>
          <w:spacing w:val="-1"/>
          <w:szCs w:val="19"/>
        </w:rPr>
        <w:t>f fixi</w:t>
      </w:r>
      <w:r w:rsidRPr="00664C95">
        <w:rPr>
          <w:rFonts w:eastAsia="Arial" w:cs="Tahoma"/>
          <w:bCs/>
          <w:spacing w:val="-1"/>
          <w:szCs w:val="19"/>
        </w:rPr>
        <w:t>n</w:t>
      </w:r>
      <w:r w:rsidRPr="005F3183">
        <w:rPr>
          <w:rFonts w:eastAsia="Arial" w:cs="Tahoma"/>
          <w:bCs/>
          <w:spacing w:val="-1"/>
          <w:szCs w:val="19"/>
        </w:rPr>
        <w:t xml:space="preserve">g any fire </w:t>
      </w:r>
      <w:r w:rsidRPr="00664C95">
        <w:rPr>
          <w:rFonts w:eastAsia="Arial" w:cs="Tahoma"/>
          <w:bCs/>
          <w:spacing w:val="-1"/>
          <w:szCs w:val="19"/>
        </w:rPr>
        <w:t>doo</w:t>
      </w:r>
      <w:r w:rsidRPr="005F3183">
        <w:rPr>
          <w:rFonts w:eastAsia="Arial" w:cs="Tahoma"/>
          <w:bCs/>
          <w:spacing w:val="-1"/>
          <w:szCs w:val="19"/>
        </w:rPr>
        <w:t>r-set i</w:t>
      </w:r>
      <w:r w:rsidRPr="00664C95">
        <w:rPr>
          <w:rFonts w:eastAsia="Arial" w:cs="Tahoma"/>
          <w:bCs/>
          <w:spacing w:val="-1"/>
          <w:szCs w:val="19"/>
        </w:rPr>
        <w:t>n</w:t>
      </w:r>
      <w:r w:rsidRPr="005F3183">
        <w:rPr>
          <w:rFonts w:eastAsia="Arial" w:cs="Tahoma"/>
          <w:bCs/>
          <w:spacing w:val="-1"/>
          <w:szCs w:val="19"/>
        </w:rPr>
        <w:t>to a str</w:t>
      </w:r>
      <w:r w:rsidRPr="00664C95">
        <w:rPr>
          <w:rFonts w:eastAsia="Arial" w:cs="Tahoma"/>
          <w:bCs/>
          <w:spacing w:val="-1"/>
          <w:szCs w:val="19"/>
        </w:rPr>
        <w:t>u</w:t>
      </w:r>
      <w:r w:rsidRPr="005F3183">
        <w:rPr>
          <w:rFonts w:eastAsia="Arial" w:cs="Tahoma"/>
          <w:bCs/>
          <w:spacing w:val="-1"/>
          <w:szCs w:val="19"/>
        </w:rPr>
        <w:t>ct</w:t>
      </w:r>
      <w:r w:rsidRPr="00664C95">
        <w:rPr>
          <w:rFonts w:eastAsia="Arial" w:cs="Tahoma"/>
          <w:bCs/>
          <w:spacing w:val="-1"/>
          <w:szCs w:val="19"/>
        </w:rPr>
        <w:t>ur</w:t>
      </w:r>
      <w:r w:rsidRPr="005F3183">
        <w:rPr>
          <w:rFonts w:eastAsia="Arial" w:cs="Tahoma"/>
          <w:bCs/>
          <w:spacing w:val="-1"/>
          <w:szCs w:val="19"/>
        </w:rPr>
        <w:t xml:space="preserve">al </w:t>
      </w:r>
      <w:r w:rsidRPr="00664C95">
        <w:rPr>
          <w:rFonts w:eastAsia="Arial" w:cs="Tahoma"/>
          <w:bCs/>
          <w:spacing w:val="-1"/>
          <w:szCs w:val="19"/>
        </w:rPr>
        <w:t>op</w:t>
      </w:r>
      <w:r w:rsidRPr="005F3183">
        <w:rPr>
          <w:rFonts w:eastAsia="Arial" w:cs="Tahoma"/>
          <w:bCs/>
          <w:spacing w:val="-1"/>
          <w:szCs w:val="19"/>
        </w:rPr>
        <w:t>e</w:t>
      </w:r>
      <w:r w:rsidRPr="00664C95">
        <w:rPr>
          <w:rFonts w:eastAsia="Arial" w:cs="Tahoma"/>
          <w:bCs/>
          <w:spacing w:val="-1"/>
          <w:szCs w:val="19"/>
        </w:rPr>
        <w:t>n</w:t>
      </w:r>
      <w:r w:rsidRPr="005F3183">
        <w:rPr>
          <w:rFonts w:eastAsia="Arial" w:cs="Tahoma"/>
          <w:bCs/>
          <w:spacing w:val="-1"/>
          <w:szCs w:val="19"/>
        </w:rPr>
        <w:t>i</w:t>
      </w:r>
      <w:r w:rsidRPr="00664C95">
        <w:rPr>
          <w:rFonts w:eastAsia="Arial" w:cs="Tahoma"/>
          <w:bCs/>
          <w:spacing w:val="-1"/>
          <w:szCs w:val="19"/>
        </w:rPr>
        <w:t>ng;</w:t>
      </w:r>
    </w:p>
    <w:p w14:paraId="1AD090F6" w14:textId="77777777" w:rsidR="00F40736" w:rsidRPr="005F3183" w:rsidRDefault="00F40736" w:rsidP="00021666">
      <w:pPr>
        <w:pStyle w:val="ListParagraph"/>
        <w:numPr>
          <w:ilvl w:val="1"/>
          <w:numId w:val="181"/>
        </w:numPr>
        <w:tabs>
          <w:tab w:val="left" w:pos="426"/>
        </w:tabs>
        <w:jc w:val="both"/>
        <w:rPr>
          <w:rFonts w:eastAsia="Arial" w:cs="Tahoma"/>
          <w:bCs/>
          <w:spacing w:val="-1"/>
          <w:szCs w:val="19"/>
        </w:rPr>
      </w:pPr>
      <w:r w:rsidRPr="005F3183">
        <w:rPr>
          <w:rFonts w:eastAsia="Arial" w:cs="Tahoma"/>
          <w:bCs/>
          <w:spacing w:val="-1"/>
          <w:szCs w:val="19"/>
        </w:rPr>
        <w:t>Where the installation of the fire door-set with the adjacent wall substrate may require an element of fire-rated expanding foam, this must be referred initially to the manufacturer/supplier for verification/approval. Where the manufacturer/supplier Installation technical data sheet permit this or make reference to its use, this must be applied strictly in accordance with that stated.</w:t>
      </w:r>
    </w:p>
    <w:p w14:paraId="4E55EC02" w14:textId="77777777" w:rsidR="00F40736" w:rsidRPr="00664C95" w:rsidRDefault="00F40736" w:rsidP="00F40736">
      <w:pPr>
        <w:jc w:val="both"/>
        <w:rPr>
          <w:rFonts w:cs="Tahoma"/>
          <w:szCs w:val="19"/>
        </w:rPr>
      </w:pPr>
    </w:p>
    <w:p w14:paraId="514BDCDF" w14:textId="77777777" w:rsidR="00F40736" w:rsidRDefault="00F40736" w:rsidP="00F40736">
      <w:pPr>
        <w:widowControl/>
        <w:rPr>
          <w:rFonts w:eastAsia="Arial" w:cs="Tahoma"/>
          <w:szCs w:val="19"/>
        </w:rPr>
      </w:pPr>
      <w:r>
        <w:rPr>
          <w:rFonts w:eastAsia="Arial" w:cs="Tahoma"/>
          <w:szCs w:val="19"/>
        </w:rPr>
        <w:br w:type="page"/>
      </w:r>
    </w:p>
    <w:p w14:paraId="6665302D" w14:textId="77777777" w:rsidR="00F40736" w:rsidRPr="005F3183" w:rsidRDefault="00F40736" w:rsidP="00F40736">
      <w:pPr>
        <w:ind w:left="720" w:hanging="720"/>
        <w:jc w:val="both"/>
        <w:rPr>
          <w:rFonts w:eastAsia="Arial" w:cs="Tahoma"/>
          <w:b/>
          <w:szCs w:val="19"/>
        </w:rPr>
      </w:pPr>
      <w:r w:rsidRPr="005A4B5B">
        <w:rPr>
          <w:rFonts w:eastAsia="Arial" w:cs="Tahoma"/>
          <w:szCs w:val="19"/>
        </w:rPr>
        <w:t xml:space="preserve">030 </w:t>
      </w:r>
      <w:r w:rsidRPr="005A4B5B">
        <w:rPr>
          <w:rFonts w:eastAsia="Arial" w:cs="Tahoma"/>
          <w:szCs w:val="19"/>
        </w:rPr>
        <w:tab/>
      </w:r>
      <w:r w:rsidRPr="005F3183">
        <w:rPr>
          <w:rFonts w:eastAsia="Arial" w:cs="Tahoma"/>
          <w:b/>
          <w:szCs w:val="19"/>
        </w:rPr>
        <w:t>Finishing Off and Making Good</w:t>
      </w:r>
    </w:p>
    <w:p w14:paraId="52F60E08" w14:textId="77777777" w:rsidR="00F40736" w:rsidRPr="00664C95" w:rsidRDefault="00F40736" w:rsidP="00F40736">
      <w:pPr>
        <w:jc w:val="both"/>
        <w:rPr>
          <w:rFonts w:cs="Tahoma"/>
          <w:szCs w:val="19"/>
        </w:rPr>
      </w:pPr>
    </w:p>
    <w:p w14:paraId="44852106" w14:textId="77777777" w:rsidR="00F40736" w:rsidRDefault="00F40736" w:rsidP="00F40736">
      <w:pPr>
        <w:ind w:left="720"/>
        <w:jc w:val="both"/>
        <w:rPr>
          <w:rFonts w:eastAsia="Arial" w:cs="Tahoma"/>
          <w:spacing w:val="1"/>
          <w:szCs w:val="19"/>
        </w:rPr>
      </w:pPr>
      <w:r w:rsidRPr="005F3183">
        <w:rPr>
          <w:rFonts w:eastAsia="Arial" w:cs="Tahoma"/>
          <w:spacing w:val="1"/>
          <w:szCs w:val="19"/>
        </w:rPr>
        <w:t>The final covering and treatment of adjacent surfaces, substrates, and their intersections are key in the overall fire door-set installation process.</w:t>
      </w:r>
    </w:p>
    <w:p w14:paraId="4250AE09" w14:textId="77777777" w:rsidR="00F40736" w:rsidRDefault="00F40736" w:rsidP="00F40736">
      <w:pPr>
        <w:ind w:left="720"/>
        <w:jc w:val="both"/>
        <w:rPr>
          <w:rFonts w:eastAsia="Arial" w:cs="Tahoma"/>
          <w:bCs/>
          <w:spacing w:val="-1"/>
          <w:szCs w:val="19"/>
        </w:rPr>
      </w:pPr>
    </w:p>
    <w:p w14:paraId="2C31545B" w14:textId="77777777" w:rsidR="00F40736" w:rsidRPr="00664C95" w:rsidRDefault="00F40736" w:rsidP="00F40736">
      <w:pPr>
        <w:ind w:left="720"/>
        <w:jc w:val="both"/>
        <w:rPr>
          <w:rFonts w:eastAsia="Arial" w:cs="Tahoma"/>
          <w:bCs/>
          <w:szCs w:val="19"/>
        </w:rPr>
      </w:pPr>
      <w:r w:rsidRPr="00664C95">
        <w:rPr>
          <w:rFonts w:eastAsia="Arial" w:cs="Tahoma"/>
          <w:bCs/>
          <w:spacing w:val="-1"/>
          <w:szCs w:val="19"/>
        </w:rPr>
        <w:t>Th</w:t>
      </w:r>
      <w:r w:rsidRPr="00664C95">
        <w:rPr>
          <w:rFonts w:eastAsia="Arial" w:cs="Tahoma"/>
          <w:bCs/>
          <w:szCs w:val="19"/>
        </w:rPr>
        <w:t>e</w:t>
      </w:r>
      <w:r w:rsidRPr="00664C95">
        <w:rPr>
          <w:rFonts w:eastAsia="Arial" w:cs="Tahoma"/>
          <w:bCs/>
          <w:spacing w:val="1"/>
          <w:szCs w:val="19"/>
        </w:rPr>
        <w:t xml:space="preserve"> </w:t>
      </w:r>
      <w:r w:rsidRPr="00664C95">
        <w:rPr>
          <w:rFonts w:eastAsia="Arial" w:cs="Tahoma"/>
          <w:bCs/>
          <w:spacing w:val="-1"/>
          <w:szCs w:val="19"/>
        </w:rPr>
        <w:t>p</w:t>
      </w:r>
      <w:r w:rsidRPr="00664C95">
        <w:rPr>
          <w:rFonts w:eastAsia="Arial" w:cs="Tahoma"/>
          <w:bCs/>
          <w:spacing w:val="1"/>
          <w:szCs w:val="19"/>
        </w:rPr>
        <w:t>ri</w:t>
      </w:r>
      <w:r w:rsidRPr="00664C95">
        <w:rPr>
          <w:rFonts w:eastAsia="Arial" w:cs="Tahoma"/>
          <w:bCs/>
          <w:szCs w:val="19"/>
        </w:rPr>
        <w:t>m</w:t>
      </w:r>
      <w:r w:rsidRPr="00664C95">
        <w:rPr>
          <w:rFonts w:eastAsia="Arial" w:cs="Tahoma"/>
          <w:bCs/>
          <w:spacing w:val="-3"/>
          <w:szCs w:val="19"/>
        </w:rPr>
        <w:t>a</w:t>
      </w:r>
      <w:r w:rsidRPr="00664C95">
        <w:rPr>
          <w:rFonts w:eastAsia="Arial" w:cs="Tahoma"/>
          <w:bCs/>
          <w:spacing w:val="4"/>
          <w:szCs w:val="19"/>
        </w:rPr>
        <w:t>r</w:t>
      </w:r>
      <w:r w:rsidRPr="00664C95">
        <w:rPr>
          <w:rFonts w:eastAsia="Arial" w:cs="Tahoma"/>
          <w:bCs/>
          <w:szCs w:val="19"/>
        </w:rPr>
        <w:t>y</w:t>
      </w:r>
      <w:r w:rsidRPr="00664C95">
        <w:rPr>
          <w:rFonts w:eastAsia="Arial" w:cs="Tahoma"/>
          <w:bCs/>
          <w:spacing w:val="-6"/>
          <w:szCs w:val="19"/>
        </w:rPr>
        <w:t xml:space="preserve"> </w:t>
      </w:r>
      <w:r w:rsidRPr="00664C95">
        <w:rPr>
          <w:rFonts w:eastAsia="Arial" w:cs="Tahoma"/>
          <w:bCs/>
          <w:spacing w:val="-1"/>
          <w:szCs w:val="19"/>
        </w:rPr>
        <w:t>ob</w:t>
      </w:r>
      <w:r w:rsidRPr="00664C95">
        <w:rPr>
          <w:rFonts w:eastAsia="Arial" w:cs="Tahoma"/>
          <w:bCs/>
          <w:spacing w:val="1"/>
          <w:szCs w:val="19"/>
        </w:rPr>
        <w:t>j</w:t>
      </w:r>
      <w:r w:rsidRPr="00664C95">
        <w:rPr>
          <w:rFonts w:eastAsia="Arial" w:cs="Tahoma"/>
          <w:bCs/>
          <w:szCs w:val="19"/>
        </w:rPr>
        <w:t>ect</w:t>
      </w:r>
      <w:r w:rsidRPr="00664C95">
        <w:rPr>
          <w:rFonts w:eastAsia="Arial" w:cs="Tahoma"/>
          <w:bCs/>
          <w:spacing w:val="1"/>
          <w:szCs w:val="19"/>
        </w:rPr>
        <w:t>i</w:t>
      </w:r>
      <w:r w:rsidRPr="00664C95">
        <w:rPr>
          <w:rFonts w:eastAsia="Arial" w:cs="Tahoma"/>
          <w:bCs/>
          <w:spacing w:val="-3"/>
          <w:szCs w:val="19"/>
        </w:rPr>
        <w:t>v</w:t>
      </w:r>
      <w:r w:rsidRPr="00664C95">
        <w:rPr>
          <w:rFonts w:eastAsia="Arial" w:cs="Tahoma"/>
          <w:bCs/>
          <w:szCs w:val="19"/>
        </w:rPr>
        <w:t>es</w:t>
      </w:r>
      <w:r w:rsidRPr="00664C95">
        <w:rPr>
          <w:rFonts w:eastAsia="Arial" w:cs="Tahoma"/>
          <w:bCs/>
          <w:spacing w:val="1"/>
          <w:szCs w:val="19"/>
        </w:rPr>
        <w:t xml:space="preserve"> </w:t>
      </w:r>
      <w:r w:rsidRPr="00664C95">
        <w:rPr>
          <w:rFonts w:eastAsia="Arial" w:cs="Tahoma"/>
          <w:bCs/>
          <w:spacing w:val="-1"/>
          <w:szCs w:val="19"/>
        </w:rPr>
        <w:t>o</w:t>
      </w:r>
      <w:r w:rsidRPr="00664C95">
        <w:rPr>
          <w:rFonts w:eastAsia="Arial" w:cs="Tahoma"/>
          <w:bCs/>
          <w:szCs w:val="19"/>
        </w:rPr>
        <w:t>f</w:t>
      </w:r>
      <w:r w:rsidRPr="00664C95">
        <w:rPr>
          <w:rFonts w:eastAsia="Arial" w:cs="Tahoma"/>
          <w:bCs/>
          <w:spacing w:val="1"/>
          <w:szCs w:val="19"/>
        </w:rPr>
        <w:t xml:space="preserve"> </w:t>
      </w:r>
      <w:r w:rsidRPr="00664C95">
        <w:rPr>
          <w:rFonts w:eastAsia="Arial" w:cs="Tahoma"/>
          <w:bCs/>
          <w:szCs w:val="19"/>
        </w:rPr>
        <w:t>m</w:t>
      </w:r>
      <w:r w:rsidRPr="00664C95">
        <w:rPr>
          <w:rFonts w:eastAsia="Arial" w:cs="Tahoma"/>
          <w:bCs/>
          <w:spacing w:val="-2"/>
          <w:szCs w:val="19"/>
        </w:rPr>
        <w:t>a</w:t>
      </w:r>
      <w:r w:rsidRPr="00664C95">
        <w:rPr>
          <w:rFonts w:eastAsia="Arial" w:cs="Tahoma"/>
          <w:bCs/>
          <w:szCs w:val="19"/>
        </w:rPr>
        <w:t>k</w:t>
      </w:r>
      <w:r w:rsidRPr="00664C95">
        <w:rPr>
          <w:rFonts w:eastAsia="Arial" w:cs="Tahoma"/>
          <w:bCs/>
          <w:spacing w:val="1"/>
          <w:szCs w:val="19"/>
        </w:rPr>
        <w:t>i</w:t>
      </w:r>
      <w:r w:rsidRPr="00664C95">
        <w:rPr>
          <w:rFonts w:eastAsia="Arial" w:cs="Tahoma"/>
          <w:bCs/>
          <w:spacing w:val="-1"/>
          <w:szCs w:val="19"/>
        </w:rPr>
        <w:t>n</w:t>
      </w:r>
      <w:r w:rsidRPr="00664C95">
        <w:rPr>
          <w:rFonts w:eastAsia="Arial" w:cs="Tahoma"/>
          <w:bCs/>
          <w:szCs w:val="19"/>
        </w:rPr>
        <w:t xml:space="preserve">g </w:t>
      </w:r>
      <w:r w:rsidRPr="00664C95">
        <w:rPr>
          <w:rFonts w:eastAsia="Arial" w:cs="Tahoma"/>
          <w:bCs/>
          <w:spacing w:val="-4"/>
          <w:szCs w:val="19"/>
        </w:rPr>
        <w:t>g</w:t>
      </w:r>
      <w:r w:rsidRPr="00664C95">
        <w:rPr>
          <w:rFonts w:eastAsia="Arial" w:cs="Tahoma"/>
          <w:bCs/>
          <w:spacing w:val="-1"/>
          <w:szCs w:val="19"/>
        </w:rPr>
        <w:t>oo</w:t>
      </w:r>
      <w:r w:rsidRPr="00664C95">
        <w:rPr>
          <w:rFonts w:eastAsia="Arial" w:cs="Tahoma"/>
          <w:bCs/>
          <w:szCs w:val="19"/>
        </w:rPr>
        <w:t>d a</w:t>
      </w:r>
      <w:r w:rsidRPr="00664C95">
        <w:rPr>
          <w:rFonts w:eastAsia="Arial" w:cs="Tahoma"/>
          <w:bCs/>
          <w:spacing w:val="4"/>
          <w:szCs w:val="19"/>
        </w:rPr>
        <w:t>n</w:t>
      </w:r>
      <w:r w:rsidRPr="00664C95">
        <w:rPr>
          <w:rFonts w:eastAsia="Arial" w:cs="Tahoma"/>
          <w:bCs/>
          <w:szCs w:val="19"/>
        </w:rPr>
        <w:t>y</w:t>
      </w:r>
      <w:r w:rsidRPr="00664C95">
        <w:rPr>
          <w:rFonts w:eastAsia="Arial" w:cs="Tahoma"/>
          <w:bCs/>
          <w:spacing w:val="-6"/>
          <w:szCs w:val="19"/>
        </w:rPr>
        <w:t xml:space="preserve"> </w:t>
      </w:r>
      <w:r w:rsidRPr="00664C95">
        <w:rPr>
          <w:rFonts w:eastAsia="Arial" w:cs="Tahoma"/>
          <w:bCs/>
          <w:spacing w:val="-1"/>
          <w:szCs w:val="19"/>
        </w:rPr>
        <w:t>d</w:t>
      </w:r>
      <w:r w:rsidRPr="00664C95">
        <w:rPr>
          <w:rFonts w:eastAsia="Arial" w:cs="Tahoma"/>
          <w:bCs/>
          <w:szCs w:val="19"/>
        </w:rPr>
        <w:t>ama</w:t>
      </w:r>
      <w:r w:rsidRPr="00664C95">
        <w:rPr>
          <w:rFonts w:eastAsia="Arial" w:cs="Tahoma"/>
          <w:bCs/>
          <w:spacing w:val="-1"/>
          <w:szCs w:val="19"/>
        </w:rPr>
        <w:t>g</w:t>
      </w:r>
      <w:r w:rsidRPr="00664C95">
        <w:rPr>
          <w:rFonts w:eastAsia="Arial" w:cs="Tahoma"/>
          <w:bCs/>
          <w:szCs w:val="19"/>
        </w:rPr>
        <w:t>ed</w:t>
      </w:r>
      <w:r w:rsidRPr="00664C95">
        <w:rPr>
          <w:rFonts w:eastAsia="Arial" w:cs="Tahoma"/>
          <w:bCs/>
          <w:spacing w:val="3"/>
          <w:szCs w:val="19"/>
        </w:rPr>
        <w:t xml:space="preserve"> </w:t>
      </w:r>
      <w:r w:rsidRPr="00664C95">
        <w:rPr>
          <w:rFonts w:eastAsia="Arial" w:cs="Tahoma"/>
          <w:bCs/>
          <w:szCs w:val="19"/>
        </w:rPr>
        <w:t>a</w:t>
      </w:r>
      <w:r w:rsidRPr="00664C95">
        <w:rPr>
          <w:rFonts w:eastAsia="Arial" w:cs="Tahoma"/>
          <w:bCs/>
          <w:spacing w:val="1"/>
          <w:szCs w:val="19"/>
        </w:rPr>
        <w:t>r</w:t>
      </w:r>
      <w:r w:rsidRPr="00664C95">
        <w:rPr>
          <w:rFonts w:eastAsia="Arial" w:cs="Tahoma"/>
          <w:bCs/>
          <w:spacing w:val="-3"/>
          <w:szCs w:val="19"/>
        </w:rPr>
        <w:t>e</w:t>
      </w:r>
      <w:r w:rsidRPr="00664C95">
        <w:rPr>
          <w:rFonts w:eastAsia="Arial" w:cs="Tahoma"/>
          <w:bCs/>
          <w:szCs w:val="19"/>
        </w:rPr>
        <w:t>as</w:t>
      </w:r>
      <w:r w:rsidRPr="00664C95">
        <w:rPr>
          <w:rFonts w:eastAsia="Arial" w:cs="Tahoma"/>
          <w:bCs/>
          <w:spacing w:val="1"/>
          <w:szCs w:val="19"/>
        </w:rPr>
        <w:t xml:space="preserve"> </w:t>
      </w:r>
      <w:r w:rsidRPr="00664C95">
        <w:rPr>
          <w:rFonts w:eastAsia="Arial" w:cs="Tahoma"/>
          <w:bCs/>
          <w:szCs w:val="19"/>
        </w:rPr>
        <w:t>a</w:t>
      </w:r>
      <w:r w:rsidRPr="00664C95">
        <w:rPr>
          <w:rFonts w:eastAsia="Arial" w:cs="Tahoma"/>
          <w:bCs/>
          <w:spacing w:val="-4"/>
          <w:szCs w:val="19"/>
        </w:rPr>
        <w:t>d</w:t>
      </w:r>
      <w:r w:rsidRPr="00664C95">
        <w:rPr>
          <w:rFonts w:eastAsia="Arial" w:cs="Tahoma"/>
          <w:bCs/>
          <w:spacing w:val="1"/>
          <w:szCs w:val="19"/>
        </w:rPr>
        <w:t>j</w:t>
      </w:r>
      <w:r w:rsidRPr="00664C95">
        <w:rPr>
          <w:rFonts w:eastAsia="Arial" w:cs="Tahoma"/>
          <w:bCs/>
          <w:szCs w:val="19"/>
        </w:rPr>
        <w:t>ace</w:t>
      </w:r>
      <w:r w:rsidRPr="00664C95">
        <w:rPr>
          <w:rFonts w:eastAsia="Arial" w:cs="Tahoma"/>
          <w:bCs/>
          <w:spacing w:val="-1"/>
          <w:szCs w:val="19"/>
        </w:rPr>
        <w:t>n</w:t>
      </w:r>
      <w:r w:rsidRPr="00664C95">
        <w:rPr>
          <w:rFonts w:eastAsia="Arial" w:cs="Tahoma"/>
          <w:bCs/>
          <w:szCs w:val="19"/>
        </w:rPr>
        <w:t>t</w:t>
      </w:r>
      <w:r w:rsidRPr="00664C95">
        <w:rPr>
          <w:rFonts w:eastAsia="Arial" w:cs="Tahoma"/>
          <w:bCs/>
          <w:spacing w:val="-1"/>
          <w:szCs w:val="19"/>
        </w:rPr>
        <w:t xml:space="preserve"> </w:t>
      </w:r>
      <w:r w:rsidRPr="00664C95">
        <w:rPr>
          <w:rFonts w:eastAsia="Arial" w:cs="Tahoma"/>
          <w:bCs/>
          <w:szCs w:val="19"/>
        </w:rPr>
        <w:t>to t</w:t>
      </w:r>
      <w:r w:rsidRPr="00664C95">
        <w:rPr>
          <w:rFonts w:eastAsia="Arial" w:cs="Tahoma"/>
          <w:bCs/>
          <w:spacing w:val="-1"/>
          <w:szCs w:val="19"/>
        </w:rPr>
        <w:t>h</w:t>
      </w:r>
      <w:r w:rsidRPr="00664C95">
        <w:rPr>
          <w:rFonts w:eastAsia="Arial" w:cs="Tahoma"/>
          <w:bCs/>
          <w:szCs w:val="19"/>
        </w:rPr>
        <w:t>e</w:t>
      </w:r>
      <w:r w:rsidRPr="00664C95">
        <w:rPr>
          <w:rFonts w:eastAsia="Arial" w:cs="Tahoma"/>
          <w:bCs/>
          <w:spacing w:val="1"/>
          <w:szCs w:val="19"/>
        </w:rPr>
        <w:t xml:space="preserve"> </w:t>
      </w:r>
      <w:r w:rsidRPr="00664C95">
        <w:rPr>
          <w:rFonts w:eastAsia="Arial" w:cs="Tahoma"/>
          <w:bCs/>
          <w:szCs w:val="19"/>
        </w:rPr>
        <w:t>f</w:t>
      </w:r>
      <w:r w:rsidRPr="00664C95">
        <w:rPr>
          <w:rFonts w:eastAsia="Arial" w:cs="Tahoma"/>
          <w:bCs/>
          <w:spacing w:val="-1"/>
          <w:szCs w:val="19"/>
        </w:rPr>
        <w:t>i</w:t>
      </w:r>
      <w:r w:rsidRPr="00664C95">
        <w:rPr>
          <w:rFonts w:eastAsia="Arial" w:cs="Tahoma"/>
          <w:bCs/>
          <w:spacing w:val="1"/>
          <w:szCs w:val="19"/>
        </w:rPr>
        <w:t>r</w:t>
      </w:r>
      <w:r w:rsidRPr="00664C95">
        <w:rPr>
          <w:rFonts w:eastAsia="Arial" w:cs="Tahoma"/>
          <w:bCs/>
          <w:szCs w:val="19"/>
        </w:rPr>
        <w:t>e</w:t>
      </w:r>
      <w:r w:rsidRPr="00664C95">
        <w:rPr>
          <w:rFonts w:eastAsia="Arial" w:cs="Tahoma"/>
          <w:bCs/>
          <w:spacing w:val="-1"/>
          <w:szCs w:val="19"/>
        </w:rPr>
        <w:t xml:space="preserve"> doo</w:t>
      </w:r>
      <w:r w:rsidRPr="00664C95">
        <w:rPr>
          <w:rFonts w:eastAsia="Arial" w:cs="Tahoma"/>
          <w:bCs/>
          <w:spacing w:val="1"/>
          <w:szCs w:val="19"/>
        </w:rPr>
        <w:t>r</w:t>
      </w:r>
      <w:r w:rsidRPr="00664C95">
        <w:rPr>
          <w:rFonts w:eastAsia="Arial" w:cs="Tahoma"/>
          <w:bCs/>
          <w:szCs w:val="19"/>
        </w:rPr>
        <w:t>-sets</w:t>
      </w:r>
      <w:r w:rsidRPr="00664C95">
        <w:rPr>
          <w:rFonts w:eastAsia="Arial" w:cs="Tahoma"/>
          <w:bCs/>
          <w:spacing w:val="-1"/>
          <w:szCs w:val="19"/>
        </w:rPr>
        <w:t xml:space="preserve"> i</w:t>
      </w:r>
      <w:r w:rsidRPr="00664C95">
        <w:rPr>
          <w:rFonts w:eastAsia="Arial" w:cs="Tahoma"/>
          <w:bCs/>
          <w:szCs w:val="19"/>
        </w:rPr>
        <w:t>s</w:t>
      </w:r>
      <w:r w:rsidRPr="00664C95">
        <w:rPr>
          <w:rFonts w:eastAsia="Arial" w:cs="Tahoma"/>
          <w:bCs/>
          <w:spacing w:val="1"/>
          <w:szCs w:val="19"/>
        </w:rPr>
        <w:t xml:space="preserve"> </w:t>
      </w:r>
      <w:r w:rsidRPr="00664C95">
        <w:rPr>
          <w:rFonts w:eastAsia="Arial" w:cs="Tahoma"/>
          <w:bCs/>
          <w:szCs w:val="19"/>
        </w:rPr>
        <w:t xml:space="preserve">to: </w:t>
      </w:r>
    </w:p>
    <w:p w14:paraId="7B7DECAA" w14:textId="77777777" w:rsidR="00F40736" w:rsidRPr="005F3183" w:rsidRDefault="00F40736" w:rsidP="00021666">
      <w:pPr>
        <w:pStyle w:val="ListParagraph"/>
        <w:numPr>
          <w:ilvl w:val="0"/>
          <w:numId w:val="181"/>
        </w:numPr>
        <w:tabs>
          <w:tab w:val="left" w:pos="426"/>
        </w:tabs>
        <w:jc w:val="both"/>
        <w:rPr>
          <w:rFonts w:eastAsia="Arial" w:cs="Tahoma"/>
          <w:bCs/>
          <w:spacing w:val="-1"/>
          <w:szCs w:val="19"/>
        </w:rPr>
      </w:pPr>
      <w:r w:rsidRPr="005F3183">
        <w:rPr>
          <w:rFonts w:eastAsia="Arial" w:cs="Tahoma"/>
          <w:bCs/>
          <w:spacing w:val="-1"/>
          <w:szCs w:val="19"/>
        </w:rPr>
        <w:t>Maintain the fire resistance of a fire-resisting or compartment wall</w:t>
      </w:r>
    </w:p>
    <w:p w14:paraId="28ED2C25" w14:textId="77777777" w:rsidR="00F40736" w:rsidRPr="005F3183" w:rsidRDefault="00F40736" w:rsidP="00021666">
      <w:pPr>
        <w:pStyle w:val="ListParagraph"/>
        <w:numPr>
          <w:ilvl w:val="0"/>
          <w:numId w:val="181"/>
        </w:numPr>
        <w:tabs>
          <w:tab w:val="left" w:pos="426"/>
        </w:tabs>
        <w:jc w:val="both"/>
        <w:rPr>
          <w:rFonts w:eastAsia="Arial" w:cs="Tahoma"/>
          <w:bCs/>
          <w:spacing w:val="-1"/>
          <w:szCs w:val="19"/>
        </w:rPr>
      </w:pPr>
      <w:r w:rsidRPr="005F3183">
        <w:rPr>
          <w:rFonts w:eastAsia="Arial" w:cs="Tahoma"/>
          <w:bCs/>
          <w:spacing w:val="-1"/>
          <w:szCs w:val="19"/>
        </w:rPr>
        <w:t>Ensure the junction between the two elements are adequately and appropriately sealed</w:t>
      </w:r>
    </w:p>
    <w:p w14:paraId="2DC360FB" w14:textId="77777777" w:rsidR="00F40736" w:rsidRPr="005F3183" w:rsidRDefault="00F40736" w:rsidP="00021666">
      <w:pPr>
        <w:pStyle w:val="ListParagraph"/>
        <w:numPr>
          <w:ilvl w:val="0"/>
          <w:numId w:val="181"/>
        </w:numPr>
        <w:tabs>
          <w:tab w:val="left" w:pos="426"/>
        </w:tabs>
        <w:jc w:val="both"/>
        <w:rPr>
          <w:rFonts w:eastAsia="Arial" w:cs="Tahoma"/>
          <w:bCs/>
          <w:spacing w:val="-1"/>
          <w:szCs w:val="19"/>
        </w:rPr>
      </w:pPr>
      <w:r w:rsidRPr="005F3183">
        <w:rPr>
          <w:rFonts w:eastAsia="Arial" w:cs="Tahoma"/>
          <w:bCs/>
          <w:spacing w:val="-1"/>
          <w:szCs w:val="19"/>
        </w:rPr>
        <w:t>Maintain the required Surface Spread of Flame Classification (Class 0) linked to the Flame Retardant Coatings</w:t>
      </w:r>
    </w:p>
    <w:p w14:paraId="3B6C5959" w14:textId="77777777" w:rsidR="00F40736" w:rsidRPr="005F3183" w:rsidRDefault="00F40736" w:rsidP="00021666">
      <w:pPr>
        <w:pStyle w:val="ListParagraph"/>
        <w:numPr>
          <w:ilvl w:val="0"/>
          <w:numId w:val="181"/>
        </w:numPr>
        <w:tabs>
          <w:tab w:val="left" w:pos="426"/>
        </w:tabs>
        <w:jc w:val="both"/>
        <w:rPr>
          <w:rFonts w:eastAsia="Arial" w:cs="Tahoma"/>
          <w:bCs/>
          <w:spacing w:val="-1"/>
          <w:szCs w:val="19"/>
        </w:rPr>
      </w:pPr>
      <w:r w:rsidRPr="005F3183">
        <w:rPr>
          <w:rFonts w:eastAsia="Arial" w:cs="Tahoma"/>
          <w:bCs/>
          <w:spacing w:val="-1"/>
          <w:szCs w:val="19"/>
        </w:rPr>
        <w:t>Plaster-Patching</w:t>
      </w:r>
    </w:p>
    <w:p w14:paraId="46AC6ED8" w14:textId="77777777" w:rsidR="00F40736" w:rsidRPr="005F3183" w:rsidRDefault="00F40736" w:rsidP="00021666">
      <w:pPr>
        <w:pStyle w:val="ListParagraph"/>
        <w:numPr>
          <w:ilvl w:val="1"/>
          <w:numId w:val="181"/>
        </w:numPr>
        <w:tabs>
          <w:tab w:val="left" w:pos="426"/>
        </w:tabs>
        <w:jc w:val="both"/>
        <w:rPr>
          <w:rFonts w:eastAsia="Arial" w:cs="Tahoma"/>
          <w:bCs/>
          <w:spacing w:val="-1"/>
          <w:szCs w:val="19"/>
        </w:rPr>
      </w:pPr>
      <w:r w:rsidRPr="005F3183">
        <w:rPr>
          <w:rFonts w:eastAsia="Arial" w:cs="Tahoma"/>
          <w:bCs/>
          <w:spacing w:val="-1"/>
          <w:szCs w:val="19"/>
        </w:rPr>
        <w:t xml:space="preserve">A small degree of plaster-patching will be required from the </w:t>
      </w:r>
      <w:r>
        <w:rPr>
          <w:rFonts w:eastAsia="Arial" w:cs="Tahoma"/>
          <w:bCs/>
          <w:spacing w:val="-1"/>
          <w:szCs w:val="19"/>
        </w:rPr>
        <w:t>i</w:t>
      </w:r>
      <w:r w:rsidRPr="005F3183">
        <w:rPr>
          <w:rFonts w:eastAsia="Arial" w:cs="Tahoma"/>
          <w:bCs/>
          <w:spacing w:val="-1"/>
          <w:szCs w:val="19"/>
        </w:rPr>
        <w:t>nstallation process. This will in all probability relate to reveals immediately adjacent to fire door-set.</w:t>
      </w:r>
    </w:p>
    <w:p w14:paraId="60252132" w14:textId="77777777" w:rsidR="00F40736" w:rsidRPr="00664C95" w:rsidRDefault="00F40736" w:rsidP="00F40736">
      <w:pPr>
        <w:tabs>
          <w:tab w:val="left" w:pos="851"/>
        </w:tabs>
        <w:ind w:left="352" w:right="-20"/>
        <w:jc w:val="both"/>
        <w:rPr>
          <w:rFonts w:cs="Tahoma"/>
          <w:w w:val="131"/>
          <w:position w:val="-1"/>
          <w:szCs w:val="19"/>
        </w:rPr>
      </w:pPr>
    </w:p>
    <w:p w14:paraId="0B775502" w14:textId="77777777" w:rsidR="00F40736" w:rsidRPr="005F3183" w:rsidRDefault="00F40736" w:rsidP="00021666">
      <w:pPr>
        <w:pStyle w:val="ListParagraph"/>
        <w:numPr>
          <w:ilvl w:val="0"/>
          <w:numId w:val="181"/>
        </w:numPr>
        <w:tabs>
          <w:tab w:val="left" w:pos="426"/>
        </w:tabs>
        <w:jc w:val="both"/>
        <w:rPr>
          <w:rFonts w:eastAsia="Arial" w:cs="Tahoma"/>
          <w:bCs/>
          <w:spacing w:val="-1"/>
          <w:szCs w:val="19"/>
        </w:rPr>
      </w:pPr>
      <w:r>
        <w:rPr>
          <w:rFonts w:eastAsia="Arial" w:cs="Tahoma"/>
          <w:bCs/>
          <w:spacing w:val="-1"/>
          <w:szCs w:val="19"/>
        </w:rPr>
        <w:t>F</w:t>
      </w:r>
      <w:r w:rsidRPr="005F3183">
        <w:rPr>
          <w:rFonts w:eastAsia="Arial" w:cs="Tahoma"/>
          <w:bCs/>
          <w:spacing w:val="-1"/>
          <w:szCs w:val="19"/>
        </w:rPr>
        <w:t>inishing Trims</w:t>
      </w:r>
    </w:p>
    <w:p w14:paraId="7C04D908" w14:textId="77777777" w:rsidR="00F40736" w:rsidRPr="005F3183" w:rsidRDefault="00F40736" w:rsidP="00021666">
      <w:pPr>
        <w:pStyle w:val="ListParagraph"/>
        <w:numPr>
          <w:ilvl w:val="1"/>
          <w:numId w:val="181"/>
        </w:numPr>
        <w:tabs>
          <w:tab w:val="left" w:pos="426"/>
        </w:tabs>
        <w:jc w:val="both"/>
        <w:rPr>
          <w:rFonts w:eastAsia="Arial" w:cs="Tahoma"/>
          <w:bCs/>
          <w:spacing w:val="-1"/>
          <w:szCs w:val="19"/>
        </w:rPr>
      </w:pPr>
      <w:r w:rsidRPr="005F3183">
        <w:rPr>
          <w:rFonts w:eastAsia="Arial" w:cs="Tahoma"/>
          <w:bCs/>
          <w:spacing w:val="-1"/>
          <w:szCs w:val="19"/>
        </w:rPr>
        <w:t>In a</w:t>
      </w:r>
      <w:r w:rsidRPr="00664C95">
        <w:rPr>
          <w:rFonts w:eastAsia="Arial" w:cs="Tahoma"/>
          <w:bCs/>
          <w:spacing w:val="-1"/>
          <w:szCs w:val="19"/>
        </w:rPr>
        <w:t xml:space="preserve"> </w:t>
      </w:r>
      <w:r w:rsidRPr="005F3183">
        <w:rPr>
          <w:rFonts w:eastAsia="Arial" w:cs="Tahoma"/>
          <w:bCs/>
          <w:spacing w:val="-1"/>
          <w:szCs w:val="19"/>
        </w:rPr>
        <w:t xml:space="preserve">small </w:t>
      </w:r>
      <w:r w:rsidRPr="00664C95">
        <w:rPr>
          <w:rFonts w:eastAsia="Arial" w:cs="Tahoma"/>
          <w:bCs/>
          <w:spacing w:val="-1"/>
          <w:szCs w:val="19"/>
        </w:rPr>
        <w:t>nu</w:t>
      </w:r>
      <w:r w:rsidRPr="005F3183">
        <w:rPr>
          <w:rFonts w:eastAsia="Arial" w:cs="Tahoma"/>
          <w:bCs/>
          <w:spacing w:val="-1"/>
          <w:szCs w:val="19"/>
        </w:rPr>
        <w:t>m</w:t>
      </w:r>
      <w:r w:rsidRPr="00664C95">
        <w:rPr>
          <w:rFonts w:eastAsia="Arial" w:cs="Tahoma"/>
          <w:bCs/>
          <w:spacing w:val="-1"/>
          <w:szCs w:val="19"/>
        </w:rPr>
        <w:t>b</w:t>
      </w:r>
      <w:r w:rsidRPr="005F3183">
        <w:rPr>
          <w:rFonts w:eastAsia="Arial" w:cs="Tahoma"/>
          <w:bCs/>
          <w:spacing w:val="-1"/>
          <w:szCs w:val="19"/>
        </w:rPr>
        <w:t xml:space="preserve">er </w:t>
      </w:r>
      <w:r w:rsidRPr="00664C95">
        <w:rPr>
          <w:rFonts w:eastAsia="Arial" w:cs="Tahoma"/>
          <w:bCs/>
          <w:spacing w:val="-1"/>
          <w:szCs w:val="19"/>
        </w:rPr>
        <w:t>o</w:t>
      </w:r>
      <w:r w:rsidRPr="005F3183">
        <w:rPr>
          <w:rFonts w:eastAsia="Arial" w:cs="Tahoma"/>
          <w:bCs/>
          <w:spacing w:val="-1"/>
          <w:szCs w:val="19"/>
        </w:rPr>
        <w:t>f cases, t</w:t>
      </w:r>
      <w:r w:rsidRPr="00664C95">
        <w:rPr>
          <w:rFonts w:eastAsia="Arial" w:cs="Tahoma"/>
          <w:bCs/>
          <w:spacing w:val="-1"/>
          <w:szCs w:val="19"/>
        </w:rPr>
        <w:t>h</w:t>
      </w:r>
      <w:r w:rsidRPr="005F3183">
        <w:rPr>
          <w:rFonts w:eastAsia="Arial" w:cs="Tahoma"/>
          <w:bCs/>
          <w:spacing w:val="-1"/>
          <w:szCs w:val="19"/>
        </w:rPr>
        <w:t xml:space="preserve">e </w:t>
      </w:r>
      <w:r w:rsidRPr="00664C95">
        <w:rPr>
          <w:rFonts w:eastAsia="Arial" w:cs="Tahoma"/>
          <w:bCs/>
          <w:spacing w:val="-1"/>
          <w:szCs w:val="19"/>
        </w:rPr>
        <w:t>g</w:t>
      </w:r>
      <w:r w:rsidRPr="005F3183">
        <w:rPr>
          <w:rFonts w:eastAsia="Arial" w:cs="Tahoma"/>
          <w:bCs/>
          <w:spacing w:val="-1"/>
          <w:szCs w:val="19"/>
        </w:rPr>
        <w:t xml:space="preserve">ap </w:t>
      </w:r>
      <w:r w:rsidRPr="00664C95">
        <w:rPr>
          <w:rFonts w:eastAsia="Arial" w:cs="Tahoma"/>
          <w:bCs/>
          <w:spacing w:val="-1"/>
          <w:szCs w:val="19"/>
        </w:rPr>
        <w:t>b</w:t>
      </w:r>
      <w:r w:rsidRPr="005F3183">
        <w:rPr>
          <w:rFonts w:eastAsia="Arial" w:cs="Tahoma"/>
          <w:bCs/>
          <w:spacing w:val="-1"/>
          <w:szCs w:val="19"/>
        </w:rPr>
        <w:t>etween t</w:t>
      </w:r>
      <w:r w:rsidRPr="00664C95">
        <w:rPr>
          <w:rFonts w:eastAsia="Arial" w:cs="Tahoma"/>
          <w:bCs/>
          <w:spacing w:val="-1"/>
          <w:szCs w:val="19"/>
        </w:rPr>
        <w:t>h</w:t>
      </w:r>
      <w:r w:rsidRPr="005F3183">
        <w:rPr>
          <w:rFonts w:eastAsia="Arial" w:cs="Tahoma"/>
          <w:bCs/>
          <w:spacing w:val="-1"/>
          <w:szCs w:val="19"/>
        </w:rPr>
        <w:t xml:space="preserve">e </w:t>
      </w:r>
      <w:r w:rsidRPr="00664C95">
        <w:rPr>
          <w:rFonts w:eastAsia="Arial" w:cs="Tahoma"/>
          <w:bCs/>
          <w:spacing w:val="-1"/>
          <w:szCs w:val="19"/>
        </w:rPr>
        <w:t>doo</w:t>
      </w:r>
      <w:r w:rsidRPr="005F3183">
        <w:rPr>
          <w:rFonts w:eastAsia="Arial" w:cs="Tahoma"/>
          <w:bCs/>
          <w:spacing w:val="-1"/>
          <w:szCs w:val="19"/>
        </w:rPr>
        <w:t>r frame a</w:t>
      </w:r>
      <w:r w:rsidRPr="00664C95">
        <w:rPr>
          <w:rFonts w:eastAsia="Arial" w:cs="Tahoma"/>
          <w:bCs/>
          <w:spacing w:val="-1"/>
          <w:szCs w:val="19"/>
        </w:rPr>
        <w:t>n</w:t>
      </w:r>
      <w:r w:rsidRPr="005F3183">
        <w:rPr>
          <w:rFonts w:eastAsia="Arial" w:cs="Tahoma"/>
          <w:bCs/>
          <w:spacing w:val="-1"/>
          <w:szCs w:val="19"/>
        </w:rPr>
        <w:t>d t</w:t>
      </w:r>
      <w:r w:rsidRPr="00664C95">
        <w:rPr>
          <w:rFonts w:eastAsia="Arial" w:cs="Tahoma"/>
          <w:bCs/>
          <w:spacing w:val="-1"/>
          <w:szCs w:val="19"/>
        </w:rPr>
        <w:t>h</w:t>
      </w:r>
      <w:r w:rsidRPr="005F3183">
        <w:rPr>
          <w:rFonts w:eastAsia="Arial" w:cs="Tahoma"/>
          <w:bCs/>
          <w:spacing w:val="-1"/>
          <w:szCs w:val="19"/>
        </w:rPr>
        <w:t>e wall frame</w:t>
      </w:r>
      <w:r w:rsidRPr="00664C95">
        <w:rPr>
          <w:rFonts w:eastAsia="Arial" w:cs="Tahoma"/>
          <w:bCs/>
          <w:spacing w:val="-1"/>
          <w:szCs w:val="19"/>
        </w:rPr>
        <w:t xml:space="preserve"> </w:t>
      </w:r>
      <w:r w:rsidRPr="005F3183">
        <w:rPr>
          <w:rFonts w:eastAsia="Arial" w:cs="Tahoma"/>
          <w:bCs/>
          <w:spacing w:val="-1"/>
          <w:szCs w:val="19"/>
        </w:rPr>
        <w:t xml:space="preserve">may </w:t>
      </w:r>
      <w:r w:rsidRPr="00664C95">
        <w:rPr>
          <w:rFonts w:eastAsia="Arial" w:cs="Tahoma"/>
          <w:bCs/>
          <w:spacing w:val="-1"/>
          <w:szCs w:val="19"/>
        </w:rPr>
        <w:t>b</w:t>
      </w:r>
      <w:r w:rsidRPr="005F3183">
        <w:rPr>
          <w:rFonts w:eastAsia="Arial" w:cs="Tahoma"/>
          <w:bCs/>
          <w:spacing w:val="-1"/>
          <w:szCs w:val="19"/>
        </w:rPr>
        <w:t>e masked by an arc</w:t>
      </w:r>
      <w:r w:rsidRPr="00664C95">
        <w:rPr>
          <w:rFonts w:eastAsia="Arial" w:cs="Tahoma"/>
          <w:bCs/>
          <w:spacing w:val="-1"/>
          <w:szCs w:val="19"/>
        </w:rPr>
        <w:t>h</w:t>
      </w:r>
      <w:r w:rsidRPr="005F3183">
        <w:rPr>
          <w:rFonts w:eastAsia="Arial" w:cs="Tahoma"/>
          <w:bCs/>
          <w:spacing w:val="-1"/>
          <w:szCs w:val="19"/>
        </w:rPr>
        <w:t xml:space="preserve">itrave </w:t>
      </w:r>
      <w:r w:rsidRPr="00664C95">
        <w:rPr>
          <w:rFonts w:eastAsia="Arial" w:cs="Tahoma"/>
          <w:bCs/>
          <w:spacing w:val="-1"/>
          <w:szCs w:val="19"/>
        </w:rPr>
        <w:t>bo</w:t>
      </w:r>
      <w:r w:rsidRPr="005F3183">
        <w:rPr>
          <w:rFonts w:eastAsia="Arial" w:cs="Tahoma"/>
          <w:bCs/>
          <w:spacing w:val="-1"/>
          <w:szCs w:val="19"/>
        </w:rPr>
        <w:t>th i</w:t>
      </w:r>
      <w:r w:rsidRPr="00664C95">
        <w:rPr>
          <w:rFonts w:eastAsia="Arial" w:cs="Tahoma"/>
          <w:bCs/>
          <w:spacing w:val="-1"/>
          <w:szCs w:val="19"/>
        </w:rPr>
        <w:t>n</w:t>
      </w:r>
      <w:r w:rsidRPr="005F3183">
        <w:rPr>
          <w:rFonts w:eastAsia="Arial" w:cs="Tahoma"/>
          <w:bCs/>
          <w:spacing w:val="-1"/>
          <w:szCs w:val="19"/>
        </w:rPr>
        <w:t>ter</w:t>
      </w:r>
      <w:r w:rsidRPr="00664C95">
        <w:rPr>
          <w:rFonts w:eastAsia="Arial" w:cs="Tahoma"/>
          <w:bCs/>
          <w:spacing w:val="-1"/>
          <w:szCs w:val="19"/>
        </w:rPr>
        <w:t>n</w:t>
      </w:r>
      <w:r w:rsidRPr="005F3183">
        <w:rPr>
          <w:rFonts w:eastAsia="Arial" w:cs="Tahoma"/>
          <w:bCs/>
          <w:spacing w:val="-1"/>
          <w:szCs w:val="19"/>
        </w:rPr>
        <w:t>ally and exter</w:t>
      </w:r>
      <w:r w:rsidRPr="00664C95">
        <w:rPr>
          <w:rFonts w:eastAsia="Arial" w:cs="Tahoma"/>
          <w:bCs/>
          <w:spacing w:val="-1"/>
          <w:szCs w:val="19"/>
        </w:rPr>
        <w:t>n</w:t>
      </w:r>
      <w:r w:rsidRPr="005F3183">
        <w:rPr>
          <w:rFonts w:eastAsia="Arial" w:cs="Tahoma"/>
          <w:bCs/>
          <w:spacing w:val="-1"/>
          <w:szCs w:val="19"/>
        </w:rPr>
        <w:t>a</w:t>
      </w:r>
      <w:r w:rsidRPr="00664C95">
        <w:rPr>
          <w:rFonts w:eastAsia="Arial" w:cs="Tahoma"/>
          <w:bCs/>
          <w:spacing w:val="-1"/>
          <w:szCs w:val="19"/>
        </w:rPr>
        <w:t>l</w:t>
      </w:r>
      <w:r w:rsidRPr="005F3183">
        <w:rPr>
          <w:rFonts w:eastAsia="Arial" w:cs="Tahoma"/>
          <w:bCs/>
          <w:spacing w:val="-1"/>
          <w:szCs w:val="19"/>
        </w:rPr>
        <w:t>ly. In t</w:t>
      </w:r>
      <w:r w:rsidRPr="00664C95">
        <w:rPr>
          <w:rFonts w:eastAsia="Arial" w:cs="Tahoma"/>
          <w:bCs/>
          <w:spacing w:val="-1"/>
          <w:szCs w:val="19"/>
        </w:rPr>
        <w:t>h</w:t>
      </w:r>
      <w:r w:rsidRPr="005F3183">
        <w:rPr>
          <w:rFonts w:eastAsia="Arial" w:cs="Tahoma"/>
          <w:bCs/>
          <w:spacing w:val="-1"/>
          <w:szCs w:val="19"/>
        </w:rPr>
        <w:t>e</w:t>
      </w:r>
      <w:r w:rsidRPr="00664C95">
        <w:rPr>
          <w:rFonts w:eastAsia="Arial" w:cs="Tahoma"/>
          <w:bCs/>
          <w:spacing w:val="-1"/>
          <w:szCs w:val="19"/>
        </w:rPr>
        <w:t xml:space="preserve"> </w:t>
      </w:r>
      <w:r w:rsidRPr="005F3183">
        <w:rPr>
          <w:rFonts w:eastAsia="Arial" w:cs="Tahoma"/>
          <w:bCs/>
          <w:spacing w:val="-1"/>
          <w:szCs w:val="19"/>
        </w:rPr>
        <w:t>ma</w:t>
      </w:r>
      <w:r w:rsidRPr="00664C95">
        <w:rPr>
          <w:rFonts w:eastAsia="Arial" w:cs="Tahoma"/>
          <w:bCs/>
          <w:spacing w:val="-1"/>
          <w:szCs w:val="19"/>
        </w:rPr>
        <w:t>in</w:t>
      </w:r>
      <w:r w:rsidRPr="005F3183">
        <w:rPr>
          <w:rFonts w:eastAsia="Arial" w:cs="Tahoma"/>
          <w:bCs/>
          <w:spacing w:val="-1"/>
          <w:szCs w:val="19"/>
        </w:rPr>
        <w:t xml:space="preserve">, </w:t>
      </w:r>
      <w:r w:rsidRPr="00664C95">
        <w:rPr>
          <w:rFonts w:eastAsia="Arial" w:cs="Tahoma"/>
          <w:bCs/>
          <w:spacing w:val="-1"/>
          <w:szCs w:val="19"/>
        </w:rPr>
        <w:t>i</w:t>
      </w:r>
      <w:r w:rsidRPr="005F3183">
        <w:rPr>
          <w:rFonts w:eastAsia="Arial" w:cs="Tahoma"/>
          <w:bCs/>
          <w:spacing w:val="-1"/>
          <w:szCs w:val="19"/>
        </w:rPr>
        <w:t>t</w:t>
      </w:r>
      <w:r w:rsidRPr="00664C95">
        <w:rPr>
          <w:rFonts w:eastAsia="Arial" w:cs="Tahoma"/>
          <w:bCs/>
          <w:spacing w:val="-1"/>
          <w:szCs w:val="19"/>
        </w:rPr>
        <w:t xml:space="preserve"> </w:t>
      </w:r>
      <w:r w:rsidRPr="005F3183">
        <w:rPr>
          <w:rFonts w:eastAsia="Arial" w:cs="Tahoma"/>
          <w:bCs/>
          <w:spacing w:val="-1"/>
          <w:szCs w:val="19"/>
        </w:rPr>
        <w:t>is</w:t>
      </w:r>
      <w:r w:rsidRPr="00664C95">
        <w:rPr>
          <w:rFonts w:eastAsia="Arial" w:cs="Tahoma"/>
          <w:bCs/>
          <w:spacing w:val="-1"/>
          <w:szCs w:val="19"/>
        </w:rPr>
        <w:t xml:space="preserve"> </w:t>
      </w:r>
      <w:r w:rsidRPr="005F3183">
        <w:rPr>
          <w:rFonts w:eastAsia="Arial" w:cs="Tahoma"/>
          <w:bCs/>
          <w:spacing w:val="-1"/>
          <w:szCs w:val="19"/>
        </w:rPr>
        <w:t>ex</w:t>
      </w:r>
      <w:r w:rsidRPr="00664C95">
        <w:rPr>
          <w:rFonts w:eastAsia="Arial" w:cs="Tahoma"/>
          <w:bCs/>
          <w:spacing w:val="-1"/>
          <w:szCs w:val="19"/>
        </w:rPr>
        <w:t>p</w:t>
      </w:r>
      <w:r w:rsidRPr="005F3183">
        <w:rPr>
          <w:rFonts w:eastAsia="Arial" w:cs="Tahoma"/>
          <w:bCs/>
          <w:spacing w:val="-1"/>
          <w:szCs w:val="19"/>
        </w:rPr>
        <w:t>ected that t</w:t>
      </w:r>
      <w:r w:rsidRPr="00664C95">
        <w:rPr>
          <w:rFonts w:eastAsia="Arial" w:cs="Tahoma"/>
          <w:bCs/>
          <w:spacing w:val="-1"/>
          <w:szCs w:val="19"/>
        </w:rPr>
        <w:t>h</w:t>
      </w:r>
      <w:r w:rsidRPr="005F3183">
        <w:rPr>
          <w:rFonts w:eastAsia="Arial" w:cs="Tahoma"/>
          <w:bCs/>
          <w:spacing w:val="-1"/>
          <w:szCs w:val="19"/>
        </w:rPr>
        <w:t xml:space="preserve">e </w:t>
      </w:r>
      <w:r w:rsidRPr="00664C95">
        <w:rPr>
          <w:rFonts w:eastAsia="Arial" w:cs="Tahoma"/>
          <w:bCs/>
          <w:spacing w:val="-1"/>
          <w:szCs w:val="19"/>
        </w:rPr>
        <w:t>doo</w:t>
      </w:r>
      <w:r w:rsidRPr="005F3183">
        <w:rPr>
          <w:rFonts w:eastAsia="Arial" w:cs="Tahoma"/>
          <w:bCs/>
          <w:spacing w:val="-1"/>
          <w:szCs w:val="19"/>
        </w:rPr>
        <w:t>r frame w</w:t>
      </w:r>
      <w:r w:rsidRPr="00664C95">
        <w:rPr>
          <w:rFonts w:eastAsia="Arial" w:cs="Tahoma"/>
          <w:bCs/>
          <w:spacing w:val="-1"/>
          <w:szCs w:val="19"/>
        </w:rPr>
        <w:t>il</w:t>
      </w:r>
      <w:r w:rsidRPr="005F3183">
        <w:rPr>
          <w:rFonts w:eastAsia="Arial" w:cs="Tahoma"/>
          <w:bCs/>
          <w:spacing w:val="-1"/>
          <w:szCs w:val="19"/>
        </w:rPr>
        <w:t xml:space="preserve">l </w:t>
      </w:r>
      <w:r w:rsidRPr="00664C95">
        <w:rPr>
          <w:rFonts w:eastAsia="Arial" w:cs="Tahoma"/>
          <w:bCs/>
          <w:spacing w:val="-1"/>
          <w:szCs w:val="19"/>
        </w:rPr>
        <w:t>b</w:t>
      </w:r>
      <w:r w:rsidRPr="005F3183">
        <w:rPr>
          <w:rFonts w:eastAsia="Arial" w:cs="Tahoma"/>
          <w:bCs/>
          <w:spacing w:val="-1"/>
          <w:szCs w:val="19"/>
        </w:rPr>
        <w:t>e</w:t>
      </w:r>
      <w:r w:rsidRPr="00664C95">
        <w:rPr>
          <w:rFonts w:eastAsia="Arial" w:cs="Tahoma"/>
          <w:bCs/>
          <w:spacing w:val="-1"/>
          <w:szCs w:val="19"/>
        </w:rPr>
        <w:t xml:space="preserve"> </w:t>
      </w:r>
      <w:r w:rsidRPr="005F3183">
        <w:rPr>
          <w:rFonts w:eastAsia="Arial" w:cs="Tahoma"/>
          <w:bCs/>
          <w:spacing w:val="-1"/>
          <w:szCs w:val="19"/>
        </w:rPr>
        <w:t xml:space="preserve">fixed </w:t>
      </w:r>
      <w:r w:rsidRPr="00664C95">
        <w:rPr>
          <w:rFonts w:eastAsia="Arial" w:cs="Tahoma"/>
          <w:bCs/>
          <w:spacing w:val="-1"/>
          <w:szCs w:val="19"/>
        </w:rPr>
        <w:t>di</w:t>
      </w:r>
      <w:r w:rsidRPr="005F3183">
        <w:rPr>
          <w:rFonts w:eastAsia="Arial" w:cs="Tahoma"/>
          <w:bCs/>
          <w:spacing w:val="-1"/>
          <w:szCs w:val="19"/>
        </w:rPr>
        <w:t>rectly to t</w:t>
      </w:r>
      <w:r w:rsidRPr="00664C95">
        <w:rPr>
          <w:rFonts w:eastAsia="Arial" w:cs="Tahoma"/>
          <w:bCs/>
          <w:spacing w:val="-1"/>
          <w:szCs w:val="19"/>
        </w:rPr>
        <w:t>h</w:t>
      </w:r>
      <w:r w:rsidRPr="005F3183">
        <w:rPr>
          <w:rFonts w:eastAsia="Arial" w:cs="Tahoma"/>
          <w:bCs/>
          <w:spacing w:val="-1"/>
          <w:szCs w:val="19"/>
        </w:rPr>
        <w:t>e s</w:t>
      </w:r>
      <w:r w:rsidRPr="00664C95">
        <w:rPr>
          <w:rFonts w:eastAsia="Arial" w:cs="Tahoma"/>
          <w:bCs/>
          <w:spacing w:val="-1"/>
          <w:szCs w:val="19"/>
        </w:rPr>
        <w:t>ub</w:t>
      </w:r>
      <w:r w:rsidRPr="005F3183">
        <w:rPr>
          <w:rFonts w:eastAsia="Arial" w:cs="Tahoma"/>
          <w:bCs/>
          <w:spacing w:val="-1"/>
          <w:szCs w:val="19"/>
        </w:rPr>
        <w:t>strate.</w:t>
      </w:r>
    </w:p>
    <w:p w14:paraId="610707A8" w14:textId="77777777" w:rsidR="00F40736" w:rsidRPr="005F3183" w:rsidRDefault="00F40736" w:rsidP="00021666">
      <w:pPr>
        <w:pStyle w:val="ListParagraph"/>
        <w:numPr>
          <w:ilvl w:val="1"/>
          <w:numId w:val="181"/>
        </w:numPr>
        <w:tabs>
          <w:tab w:val="left" w:pos="426"/>
        </w:tabs>
        <w:jc w:val="both"/>
        <w:rPr>
          <w:rFonts w:eastAsia="Arial" w:cs="Tahoma"/>
          <w:bCs/>
          <w:spacing w:val="-1"/>
          <w:szCs w:val="19"/>
        </w:rPr>
      </w:pPr>
      <w:r w:rsidRPr="00664C95">
        <w:rPr>
          <w:rFonts w:eastAsia="Arial" w:cs="Tahoma"/>
          <w:bCs/>
          <w:spacing w:val="-1"/>
          <w:szCs w:val="19"/>
        </w:rPr>
        <w:t>Wh</w:t>
      </w:r>
      <w:r w:rsidRPr="005F3183">
        <w:rPr>
          <w:rFonts w:eastAsia="Arial" w:cs="Tahoma"/>
          <w:bCs/>
          <w:spacing w:val="-1"/>
          <w:szCs w:val="19"/>
        </w:rPr>
        <w:t>ere t</w:t>
      </w:r>
      <w:r w:rsidRPr="00664C95">
        <w:rPr>
          <w:rFonts w:eastAsia="Arial" w:cs="Tahoma"/>
          <w:bCs/>
          <w:spacing w:val="-1"/>
          <w:szCs w:val="19"/>
        </w:rPr>
        <w:t>h</w:t>
      </w:r>
      <w:r w:rsidRPr="005F3183">
        <w:rPr>
          <w:rFonts w:eastAsia="Arial" w:cs="Tahoma"/>
          <w:bCs/>
          <w:spacing w:val="-1"/>
          <w:szCs w:val="19"/>
        </w:rPr>
        <w:t>e</w:t>
      </w:r>
      <w:r w:rsidRPr="00664C95">
        <w:rPr>
          <w:rFonts w:eastAsia="Arial" w:cs="Tahoma"/>
          <w:bCs/>
          <w:spacing w:val="-1"/>
          <w:szCs w:val="19"/>
        </w:rPr>
        <w:t xml:space="preserve"> </w:t>
      </w:r>
      <w:r w:rsidRPr="005F3183">
        <w:rPr>
          <w:rFonts w:eastAsia="Arial" w:cs="Tahoma"/>
          <w:bCs/>
          <w:spacing w:val="-1"/>
          <w:szCs w:val="19"/>
        </w:rPr>
        <w:t>f</w:t>
      </w:r>
      <w:r w:rsidRPr="00664C95">
        <w:rPr>
          <w:rFonts w:eastAsia="Arial" w:cs="Tahoma"/>
          <w:bCs/>
          <w:spacing w:val="-1"/>
          <w:szCs w:val="19"/>
        </w:rPr>
        <w:t>o</w:t>
      </w:r>
      <w:r w:rsidRPr="005F3183">
        <w:rPr>
          <w:rFonts w:eastAsia="Arial" w:cs="Tahoma"/>
          <w:bCs/>
          <w:spacing w:val="-1"/>
          <w:szCs w:val="19"/>
        </w:rPr>
        <w:t xml:space="preserve">rmer </w:t>
      </w:r>
      <w:r w:rsidRPr="00664C95">
        <w:rPr>
          <w:rFonts w:eastAsia="Arial" w:cs="Tahoma"/>
          <w:bCs/>
          <w:spacing w:val="-1"/>
          <w:szCs w:val="19"/>
        </w:rPr>
        <w:t>o</w:t>
      </w:r>
      <w:r w:rsidRPr="005F3183">
        <w:rPr>
          <w:rFonts w:eastAsia="Arial" w:cs="Tahoma"/>
          <w:bCs/>
          <w:spacing w:val="-1"/>
          <w:szCs w:val="19"/>
        </w:rPr>
        <w:t>cc</w:t>
      </w:r>
      <w:r w:rsidRPr="00664C95">
        <w:rPr>
          <w:rFonts w:eastAsia="Arial" w:cs="Tahoma"/>
          <w:bCs/>
          <w:spacing w:val="-1"/>
          <w:szCs w:val="19"/>
        </w:rPr>
        <w:t>u</w:t>
      </w:r>
      <w:r w:rsidRPr="005F3183">
        <w:rPr>
          <w:rFonts w:eastAsia="Arial" w:cs="Tahoma"/>
          <w:bCs/>
          <w:spacing w:val="-1"/>
          <w:szCs w:val="19"/>
        </w:rPr>
        <w:t>rs, t</w:t>
      </w:r>
      <w:r w:rsidRPr="00664C95">
        <w:rPr>
          <w:rFonts w:eastAsia="Arial" w:cs="Tahoma"/>
          <w:bCs/>
          <w:spacing w:val="-1"/>
          <w:szCs w:val="19"/>
        </w:rPr>
        <w:t>h</w:t>
      </w:r>
      <w:r w:rsidRPr="005F3183">
        <w:rPr>
          <w:rFonts w:eastAsia="Arial" w:cs="Tahoma"/>
          <w:bCs/>
          <w:spacing w:val="-1"/>
          <w:szCs w:val="19"/>
        </w:rPr>
        <w:t>is</w:t>
      </w:r>
      <w:r w:rsidRPr="00664C95">
        <w:rPr>
          <w:rFonts w:eastAsia="Arial" w:cs="Tahoma"/>
          <w:bCs/>
          <w:spacing w:val="-1"/>
          <w:szCs w:val="19"/>
        </w:rPr>
        <w:t xml:space="preserve"> </w:t>
      </w:r>
      <w:r w:rsidRPr="005F3183">
        <w:rPr>
          <w:rFonts w:eastAsia="Arial" w:cs="Tahoma"/>
          <w:bCs/>
          <w:spacing w:val="-1"/>
          <w:szCs w:val="19"/>
        </w:rPr>
        <w:t>s</w:t>
      </w:r>
      <w:r w:rsidRPr="00664C95">
        <w:rPr>
          <w:rFonts w:eastAsia="Arial" w:cs="Tahoma"/>
          <w:bCs/>
          <w:spacing w:val="-1"/>
          <w:szCs w:val="19"/>
        </w:rPr>
        <w:t>houl</w:t>
      </w:r>
      <w:r w:rsidRPr="005F3183">
        <w:rPr>
          <w:rFonts w:eastAsia="Arial" w:cs="Tahoma"/>
          <w:bCs/>
          <w:spacing w:val="-1"/>
          <w:szCs w:val="19"/>
        </w:rPr>
        <w:t xml:space="preserve">d </w:t>
      </w:r>
      <w:r w:rsidRPr="00664C95">
        <w:rPr>
          <w:rFonts w:eastAsia="Arial" w:cs="Tahoma"/>
          <w:bCs/>
          <w:spacing w:val="-1"/>
          <w:szCs w:val="19"/>
        </w:rPr>
        <w:t>b</w:t>
      </w:r>
      <w:r w:rsidRPr="005F3183">
        <w:rPr>
          <w:rFonts w:eastAsia="Arial" w:cs="Tahoma"/>
          <w:bCs/>
          <w:spacing w:val="-1"/>
          <w:szCs w:val="19"/>
        </w:rPr>
        <w:t>e refe</w:t>
      </w:r>
      <w:r w:rsidRPr="00664C95">
        <w:rPr>
          <w:rFonts w:eastAsia="Arial" w:cs="Tahoma"/>
          <w:bCs/>
          <w:spacing w:val="-1"/>
          <w:szCs w:val="19"/>
        </w:rPr>
        <w:t>r</w:t>
      </w:r>
      <w:r w:rsidRPr="005F3183">
        <w:rPr>
          <w:rFonts w:eastAsia="Arial" w:cs="Tahoma"/>
          <w:bCs/>
          <w:spacing w:val="-1"/>
          <w:szCs w:val="19"/>
        </w:rPr>
        <w:t>red i</w:t>
      </w:r>
      <w:r w:rsidRPr="00664C95">
        <w:rPr>
          <w:rFonts w:eastAsia="Arial" w:cs="Tahoma"/>
          <w:bCs/>
          <w:spacing w:val="-1"/>
          <w:szCs w:val="19"/>
        </w:rPr>
        <w:t>n</w:t>
      </w:r>
      <w:r w:rsidRPr="005F3183">
        <w:rPr>
          <w:rFonts w:eastAsia="Arial" w:cs="Tahoma"/>
          <w:bCs/>
          <w:spacing w:val="-1"/>
          <w:szCs w:val="19"/>
        </w:rPr>
        <w:t>itially to t</w:t>
      </w:r>
      <w:r w:rsidRPr="00664C95">
        <w:rPr>
          <w:rFonts w:eastAsia="Arial" w:cs="Tahoma"/>
          <w:bCs/>
          <w:spacing w:val="-1"/>
          <w:szCs w:val="19"/>
        </w:rPr>
        <w:t xml:space="preserve">he </w:t>
      </w:r>
      <w:r w:rsidRPr="005F3183">
        <w:rPr>
          <w:rFonts w:eastAsia="Arial" w:cs="Tahoma"/>
          <w:bCs/>
          <w:spacing w:val="-1"/>
          <w:szCs w:val="19"/>
        </w:rPr>
        <w:t>fire</w:t>
      </w:r>
      <w:r w:rsidRPr="00664C95">
        <w:rPr>
          <w:rFonts w:eastAsia="Arial" w:cs="Tahoma"/>
          <w:bCs/>
          <w:spacing w:val="-1"/>
          <w:szCs w:val="19"/>
        </w:rPr>
        <w:t xml:space="preserve"> doo</w:t>
      </w:r>
      <w:r w:rsidRPr="005F3183">
        <w:rPr>
          <w:rFonts w:eastAsia="Arial" w:cs="Tahoma"/>
          <w:bCs/>
          <w:spacing w:val="-1"/>
          <w:szCs w:val="19"/>
        </w:rPr>
        <w:t>r-set</w:t>
      </w:r>
      <w:r w:rsidRPr="00664C95">
        <w:rPr>
          <w:rFonts w:eastAsia="Arial" w:cs="Tahoma"/>
          <w:bCs/>
          <w:spacing w:val="-1"/>
          <w:szCs w:val="19"/>
        </w:rPr>
        <w:t xml:space="preserve"> </w:t>
      </w:r>
      <w:r w:rsidRPr="005F3183">
        <w:rPr>
          <w:rFonts w:eastAsia="Arial" w:cs="Tahoma"/>
          <w:bCs/>
          <w:spacing w:val="-1"/>
          <w:szCs w:val="19"/>
        </w:rPr>
        <w:t>man</w:t>
      </w:r>
      <w:r w:rsidRPr="00664C95">
        <w:rPr>
          <w:rFonts w:eastAsia="Arial" w:cs="Tahoma"/>
          <w:bCs/>
          <w:spacing w:val="-1"/>
          <w:szCs w:val="19"/>
        </w:rPr>
        <w:t>u</w:t>
      </w:r>
      <w:r w:rsidRPr="005F3183">
        <w:rPr>
          <w:rFonts w:eastAsia="Arial" w:cs="Tahoma"/>
          <w:bCs/>
          <w:spacing w:val="-1"/>
          <w:szCs w:val="19"/>
        </w:rPr>
        <w:t>fact</w:t>
      </w:r>
      <w:r w:rsidRPr="00664C95">
        <w:rPr>
          <w:rFonts w:eastAsia="Arial" w:cs="Tahoma"/>
          <w:bCs/>
          <w:spacing w:val="-1"/>
          <w:szCs w:val="19"/>
        </w:rPr>
        <w:t>u</w:t>
      </w:r>
      <w:r w:rsidRPr="005F3183">
        <w:rPr>
          <w:rFonts w:eastAsia="Arial" w:cs="Tahoma"/>
          <w:bCs/>
          <w:spacing w:val="-1"/>
          <w:szCs w:val="19"/>
        </w:rPr>
        <w:t>rer/s</w:t>
      </w:r>
      <w:r w:rsidRPr="00664C95">
        <w:rPr>
          <w:rFonts w:eastAsia="Arial" w:cs="Tahoma"/>
          <w:bCs/>
          <w:spacing w:val="-1"/>
          <w:szCs w:val="19"/>
        </w:rPr>
        <w:t>upp</w:t>
      </w:r>
      <w:r w:rsidRPr="005F3183">
        <w:rPr>
          <w:rFonts w:eastAsia="Arial" w:cs="Tahoma"/>
          <w:bCs/>
          <w:spacing w:val="-1"/>
          <w:szCs w:val="19"/>
        </w:rPr>
        <w:t>l</w:t>
      </w:r>
      <w:r w:rsidRPr="00664C95">
        <w:rPr>
          <w:rFonts w:eastAsia="Arial" w:cs="Tahoma"/>
          <w:bCs/>
          <w:spacing w:val="-1"/>
          <w:szCs w:val="19"/>
        </w:rPr>
        <w:t>i</w:t>
      </w:r>
      <w:r w:rsidRPr="005F3183">
        <w:rPr>
          <w:rFonts w:eastAsia="Arial" w:cs="Tahoma"/>
          <w:bCs/>
          <w:spacing w:val="-1"/>
          <w:szCs w:val="19"/>
        </w:rPr>
        <w:t>er for ve</w:t>
      </w:r>
      <w:r w:rsidRPr="00664C95">
        <w:rPr>
          <w:rFonts w:eastAsia="Arial" w:cs="Tahoma"/>
          <w:bCs/>
          <w:spacing w:val="-1"/>
          <w:szCs w:val="19"/>
        </w:rPr>
        <w:t>r</w:t>
      </w:r>
      <w:r w:rsidRPr="005F3183">
        <w:rPr>
          <w:rFonts w:eastAsia="Arial" w:cs="Tahoma"/>
          <w:bCs/>
          <w:spacing w:val="-1"/>
          <w:szCs w:val="19"/>
        </w:rPr>
        <w:t>ificati</w:t>
      </w:r>
      <w:r w:rsidRPr="00664C95">
        <w:rPr>
          <w:rFonts w:eastAsia="Arial" w:cs="Tahoma"/>
          <w:bCs/>
          <w:spacing w:val="-1"/>
          <w:szCs w:val="19"/>
        </w:rPr>
        <w:t>o</w:t>
      </w:r>
      <w:r w:rsidRPr="005F3183">
        <w:rPr>
          <w:rFonts w:eastAsia="Arial" w:cs="Tahoma"/>
          <w:bCs/>
          <w:spacing w:val="-1"/>
          <w:szCs w:val="19"/>
        </w:rPr>
        <w:t>n t</w:t>
      </w:r>
      <w:r w:rsidRPr="00664C95">
        <w:rPr>
          <w:rFonts w:eastAsia="Arial" w:cs="Tahoma"/>
          <w:bCs/>
          <w:spacing w:val="-1"/>
          <w:szCs w:val="19"/>
        </w:rPr>
        <w:t>h</w:t>
      </w:r>
      <w:r w:rsidRPr="005F3183">
        <w:rPr>
          <w:rFonts w:eastAsia="Arial" w:cs="Tahoma"/>
          <w:bCs/>
          <w:spacing w:val="-1"/>
          <w:szCs w:val="19"/>
        </w:rPr>
        <w:t>at t</w:t>
      </w:r>
      <w:r w:rsidRPr="00664C95">
        <w:rPr>
          <w:rFonts w:eastAsia="Arial" w:cs="Tahoma"/>
          <w:bCs/>
          <w:spacing w:val="-1"/>
          <w:szCs w:val="19"/>
        </w:rPr>
        <w:t>h</w:t>
      </w:r>
      <w:r w:rsidRPr="005F3183">
        <w:rPr>
          <w:rFonts w:eastAsia="Arial" w:cs="Tahoma"/>
          <w:bCs/>
          <w:spacing w:val="-1"/>
          <w:szCs w:val="19"/>
        </w:rPr>
        <w:t>is ty</w:t>
      </w:r>
      <w:r w:rsidRPr="00664C95">
        <w:rPr>
          <w:rFonts w:eastAsia="Arial" w:cs="Tahoma"/>
          <w:bCs/>
          <w:spacing w:val="-1"/>
          <w:szCs w:val="19"/>
        </w:rPr>
        <w:t>p</w:t>
      </w:r>
      <w:r w:rsidRPr="005F3183">
        <w:rPr>
          <w:rFonts w:eastAsia="Arial" w:cs="Tahoma"/>
          <w:bCs/>
          <w:spacing w:val="-1"/>
          <w:szCs w:val="19"/>
        </w:rPr>
        <w:t xml:space="preserve">e </w:t>
      </w:r>
      <w:r w:rsidRPr="00664C95">
        <w:rPr>
          <w:rFonts w:eastAsia="Arial" w:cs="Tahoma"/>
          <w:bCs/>
          <w:spacing w:val="-1"/>
          <w:szCs w:val="19"/>
        </w:rPr>
        <w:t>o</w:t>
      </w:r>
      <w:r w:rsidRPr="005F3183">
        <w:rPr>
          <w:rFonts w:eastAsia="Arial" w:cs="Tahoma"/>
          <w:bCs/>
          <w:spacing w:val="-1"/>
          <w:szCs w:val="19"/>
        </w:rPr>
        <w:t>f s</w:t>
      </w:r>
      <w:r w:rsidRPr="00664C95">
        <w:rPr>
          <w:rFonts w:eastAsia="Arial" w:cs="Tahoma"/>
          <w:bCs/>
          <w:spacing w:val="-1"/>
          <w:szCs w:val="19"/>
        </w:rPr>
        <w:t>u</w:t>
      </w:r>
      <w:r w:rsidRPr="005F3183">
        <w:rPr>
          <w:rFonts w:eastAsia="Arial" w:cs="Tahoma"/>
          <w:bCs/>
          <w:spacing w:val="-1"/>
          <w:szCs w:val="19"/>
        </w:rPr>
        <w:t>rr</w:t>
      </w:r>
      <w:r w:rsidRPr="00664C95">
        <w:rPr>
          <w:rFonts w:eastAsia="Arial" w:cs="Tahoma"/>
          <w:bCs/>
          <w:spacing w:val="-1"/>
          <w:szCs w:val="19"/>
        </w:rPr>
        <w:t>oundin</w:t>
      </w:r>
      <w:r w:rsidRPr="005F3183">
        <w:rPr>
          <w:rFonts w:eastAsia="Arial" w:cs="Tahoma"/>
          <w:bCs/>
          <w:spacing w:val="-1"/>
          <w:szCs w:val="19"/>
        </w:rPr>
        <w:t>g str</w:t>
      </w:r>
      <w:r w:rsidRPr="00664C95">
        <w:rPr>
          <w:rFonts w:eastAsia="Arial" w:cs="Tahoma"/>
          <w:bCs/>
          <w:spacing w:val="-1"/>
          <w:szCs w:val="19"/>
        </w:rPr>
        <w:t>u</w:t>
      </w:r>
      <w:r w:rsidRPr="005F3183">
        <w:rPr>
          <w:rFonts w:eastAsia="Arial" w:cs="Tahoma"/>
          <w:bCs/>
          <w:spacing w:val="-1"/>
          <w:szCs w:val="19"/>
        </w:rPr>
        <w:t>ct</w:t>
      </w:r>
      <w:r w:rsidRPr="00664C95">
        <w:rPr>
          <w:rFonts w:eastAsia="Arial" w:cs="Tahoma"/>
          <w:bCs/>
          <w:spacing w:val="-1"/>
          <w:szCs w:val="19"/>
        </w:rPr>
        <w:t>u</w:t>
      </w:r>
      <w:r w:rsidRPr="005F3183">
        <w:rPr>
          <w:rFonts w:eastAsia="Arial" w:cs="Tahoma"/>
          <w:bCs/>
          <w:spacing w:val="-1"/>
          <w:szCs w:val="19"/>
        </w:rPr>
        <w:t xml:space="preserve">re was </w:t>
      </w:r>
      <w:r w:rsidRPr="00664C95">
        <w:rPr>
          <w:rFonts w:eastAsia="Arial" w:cs="Tahoma"/>
          <w:bCs/>
          <w:spacing w:val="-1"/>
          <w:szCs w:val="19"/>
        </w:rPr>
        <w:t>d</w:t>
      </w:r>
      <w:r w:rsidRPr="005F3183">
        <w:rPr>
          <w:rFonts w:eastAsia="Arial" w:cs="Tahoma"/>
          <w:bCs/>
          <w:spacing w:val="-1"/>
          <w:szCs w:val="19"/>
        </w:rPr>
        <w:t>etermi</w:t>
      </w:r>
      <w:r w:rsidRPr="00664C95">
        <w:rPr>
          <w:rFonts w:eastAsia="Arial" w:cs="Tahoma"/>
          <w:bCs/>
          <w:spacing w:val="-1"/>
          <w:szCs w:val="19"/>
        </w:rPr>
        <w:t>n</w:t>
      </w:r>
      <w:r w:rsidRPr="005F3183">
        <w:rPr>
          <w:rFonts w:eastAsia="Arial" w:cs="Tahoma"/>
          <w:bCs/>
          <w:spacing w:val="-1"/>
          <w:szCs w:val="19"/>
        </w:rPr>
        <w:t>ed by t</w:t>
      </w:r>
      <w:r w:rsidRPr="00664C95">
        <w:rPr>
          <w:rFonts w:eastAsia="Arial" w:cs="Tahoma"/>
          <w:bCs/>
          <w:spacing w:val="-1"/>
          <w:szCs w:val="19"/>
        </w:rPr>
        <w:t>h</w:t>
      </w:r>
      <w:r w:rsidRPr="005F3183">
        <w:rPr>
          <w:rFonts w:eastAsia="Arial" w:cs="Tahoma"/>
          <w:bCs/>
          <w:spacing w:val="-1"/>
          <w:szCs w:val="19"/>
        </w:rPr>
        <w:t xml:space="preserve">e </w:t>
      </w:r>
      <w:r>
        <w:rPr>
          <w:rFonts w:eastAsia="Arial" w:cs="Tahoma"/>
          <w:bCs/>
          <w:spacing w:val="-1"/>
          <w:szCs w:val="19"/>
        </w:rPr>
        <w:t>f</w:t>
      </w:r>
      <w:r w:rsidRPr="005F3183">
        <w:rPr>
          <w:rFonts w:eastAsia="Arial" w:cs="Tahoma"/>
          <w:bCs/>
          <w:spacing w:val="-1"/>
          <w:szCs w:val="19"/>
        </w:rPr>
        <w:t>i</w:t>
      </w:r>
      <w:r w:rsidRPr="00664C95">
        <w:rPr>
          <w:rFonts w:eastAsia="Arial" w:cs="Tahoma"/>
          <w:bCs/>
          <w:spacing w:val="-1"/>
          <w:szCs w:val="19"/>
        </w:rPr>
        <w:t xml:space="preserve">re </w:t>
      </w:r>
      <w:r>
        <w:rPr>
          <w:rFonts w:eastAsia="Arial" w:cs="Tahoma"/>
          <w:bCs/>
          <w:spacing w:val="-1"/>
          <w:szCs w:val="19"/>
        </w:rPr>
        <w:t>r</w:t>
      </w:r>
      <w:r w:rsidRPr="005F3183">
        <w:rPr>
          <w:rFonts w:eastAsia="Arial" w:cs="Tahoma"/>
          <w:bCs/>
          <w:spacing w:val="-1"/>
          <w:szCs w:val="19"/>
        </w:rPr>
        <w:t>esista</w:t>
      </w:r>
      <w:r w:rsidRPr="00664C95">
        <w:rPr>
          <w:rFonts w:eastAsia="Arial" w:cs="Tahoma"/>
          <w:bCs/>
          <w:spacing w:val="-1"/>
          <w:szCs w:val="19"/>
        </w:rPr>
        <w:t>n</w:t>
      </w:r>
      <w:r w:rsidRPr="005F3183">
        <w:rPr>
          <w:rFonts w:eastAsia="Arial" w:cs="Tahoma"/>
          <w:bCs/>
          <w:spacing w:val="-1"/>
          <w:szCs w:val="19"/>
        </w:rPr>
        <w:t xml:space="preserve">ce </w:t>
      </w:r>
      <w:r>
        <w:rPr>
          <w:rFonts w:eastAsia="Arial" w:cs="Tahoma"/>
          <w:bCs/>
          <w:spacing w:val="-1"/>
          <w:szCs w:val="19"/>
        </w:rPr>
        <w:t>t</w:t>
      </w:r>
      <w:r w:rsidRPr="005F3183">
        <w:rPr>
          <w:rFonts w:eastAsia="Arial" w:cs="Tahoma"/>
          <w:bCs/>
          <w:spacing w:val="-1"/>
          <w:szCs w:val="19"/>
        </w:rPr>
        <w:t>est. Ad</w:t>
      </w:r>
      <w:r w:rsidRPr="00664C95">
        <w:rPr>
          <w:rFonts w:eastAsia="Arial" w:cs="Tahoma"/>
          <w:bCs/>
          <w:spacing w:val="-1"/>
          <w:szCs w:val="19"/>
        </w:rPr>
        <w:t>d</w:t>
      </w:r>
      <w:r w:rsidRPr="005F3183">
        <w:rPr>
          <w:rFonts w:eastAsia="Arial" w:cs="Tahoma"/>
          <w:bCs/>
          <w:spacing w:val="-1"/>
          <w:szCs w:val="19"/>
        </w:rPr>
        <w:t>iti</w:t>
      </w:r>
      <w:r w:rsidRPr="00664C95">
        <w:rPr>
          <w:rFonts w:eastAsia="Arial" w:cs="Tahoma"/>
          <w:bCs/>
          <w:spacing w:val="-1"/>
          <w:szCs w:val="19"/>
        </w:rPr>
        <w:t>on</w:t>
      </w:r>
      <w:r w:rsidRPr="005F3183">
        <w:rPr>
          <w:rFonts w:eastAsia="Arial" w:cs="Tahoma"/>
          <w:bCs/>
          <w:spacing w:val="-1"/>
          <w:szCs w:val="19"/>
        </w:rPr>
        <w:t>al pr</w:t>
      </w:r>
      <w:r w:rsidRPr="00664C95">
        <w:rPr>
          <w:rFonts w:eastAsia="Arial" w:cs="Tahoma"/>
          <w:bCs/>
          <w:spacing w:val="-1"/>
          <w:szCs w:val="19"/>
        </w:rPr>
        <w:t>o</w:t>
      </w:r>
      <w:r w:rsidRPr="005F3183">
        <w:rPr>
          <w:rFonts w:eastAsia="Arial" w:cs="Tahoma"/>
          <w:bCs/>
          <w:spacing w:val="-1"/>
          <w:szCs w:val="19"/>
        </w:rPr>
        <w:t>tecti</w:t>
      </w:r>
      <w:r w:rsidRPr="00664C95">
        <w:rPr>
          <w:rFonts w:eastAsia="Arial" w:cs="Tahoma"/>
          <w:bCs/>
          <w:spacing w:val="-1"/>
          <w:szCs w:val="19"/>
        </w:rPr>
        <w:t>o</w:t>
      </w:r>
      <w:r w:rsidRPr="005F3183">
        <w:rPr>
          <w:rFonts w:eastAsia="Arial" w:cs="Tahoma"/>
          <w:bCs/>
          <w:spacing w:val="-1"/>
          <w:szCs w:val="19"/>
        </w:rPr>
        <w:t xml:space="preserve">n can </w:t>
      </w:r>
      <w:r w:rsidRPr="00664C95">
        <w:rPr>
          <w:rFonts w:eastAsia="Arial" w:cs="Tahoma"/>
          <w:bCs/>
          <w:spacing w:val="-1"/>
          <w:szCs w:val="19"/>
        </w:rPr>
        <w:t>b</w:t>
      </w:r>
      <w:r w:rsidRPr="005F3183">
        <w:rPr>
          <w:rFonts w:eastAsia="Arial" w:cs="Tahoma"/>
          <w:bCs/>
          <w:spacing w:val="-1"/>
          <w:szCs w:val="19"/>
        </w:rPr>
        <w:t>e</w:t>
      </w:r>
      <w:r w:rsidRPr="00664C95">
        <w:rPr>
          <w:rFonts w:eastAsia="Arial" w:cs="Tahoma"/>
          <w:bCs/>
          <w:spacing w:val="-1"/>
          <w:szCs w:val="19"/>
        </w:rPr>
        <w:t xml:space="preserve"> </w:t>
      </w:r>
      <w:r w:rsidRPr="005F3183">
        <w:rPr>
          <w:rFonts w:eastAsia="Arial" w:cs="Tahoma"/>
          <w:bCs/>
          <w:spacing w:val="-1"/>
          <w:szCs w:val="19"/>
        </w:rPr>
        <w:t>faci</w:t>
      </w:r>
      <w:r w:rsidRPr="00664C95">
        <w:rPr>
          <w:rFonts w:eastAsia="Arial" w:cs="Tahoma"/>
          <w:bCs/>
          <w:spacing w:val="-1"/>
          <w:szCs w:val="19"/>
        </w:rPr>
        <w:t>l</w:t>
      </w:r>
      <w:r w:rsidRPr="005F3183">
        <w:rPr>
          <w:rFonts w:eastAsia="Arial" w:cs="Tahoma"/>
          <w:bCs/>
          <w:spacing w:val="-1"/>
          <w:szCs w:val="19"/>
        </w:rPr>
        <w:t xml:space="preserve">itated as </w:t>
      </w:r>
      <w:r w:rsidRPr="00664C95">
        <w:rPr>
          <w:rFonts w:eastAsia="Arial" w:cs="Tahoma"/>
          <w:bCs/>
          <w:spacing w:val="-1"/>
          <w:szCs w:val="19"/>
        </w:rPr>
        <w:t>b</w:t>
      </w:r>
      <w:r w:rsidRPr="005F3183">
        <w:rPr>
          <w:rFonts w:eastAsia="Arial" w:cs="Tahoma"/>
          <w:bCs/>
          <w:spacing w:val="-1"/>
          <w:szCs w:val="19"/>
        </w:rPr>
        <w:t>elow.</w:t>
      </w:r>
    </w:p>
    <w:p w14:paraId="65BDACB1" w14:textId="77777777" w:rsidR="00F40736" w:rsidRPr="00664C95" w:rsidRDefault="00F40736" w:rsidP="00F40736">
      <w:pPr>
        <w:tabs>
          <w:tab w:val="left" w:pos="851"/>
        </w:tabs>
        <w:ind w:left="352" w:right="-20"/>
        <w:jc w:val="both"/>
        <w:rPr>
          <w:rFonts w:cs="Tahoma"/>
          <w:w w:val="131"/>
          <w:szCs w:val="19"/>
        </w:rPr>
      </w:pPr>
    </w:p>
    <w:p w14:paraId="3896FB63" w14:textId="77777777" w:rsidR="00F40736" w:rsidRPr="005F3183" w:rsidRDefault="00F40736" w:rsidP="00021666">
      <w:pPr>
        <w:pStyle w:val="ListParagraph"/>
        <w:numPr>
          <w:ilvl w:val="0"/>
          <w:numId w:val="181"/>
        </w:numPr>
        <w:tabs>
          <w:tab w:val="left" w:pos="426"/>
        </w:tabs>
        <w:jc w:val="both"/>
        <w:rPr>
          <w:rFonts w:eastAsia="Arial" w:cs="Tahoma"/>
          <w:bCs/>
          <w:spacing w:val="-1"/>
          <w:szCs w:val="19"/>
        </w:rPr>
      </w:pPr>
      <w:r>
        <w:rPr>
          <w:rFonts w:eastAsia="Arial" w:cs="Tahoma"/>
          <w:bCs/>
          <w:spacing w:val="-1"/>
          <w:szCs w:val="19"/>
        </w:rPr>
        <w:t>F</w:t>
      </w:r>
      <w:r w:rsidRPr="005F3183">
        <w:rPr>
          <w:rFonts w:eastAsia="Arial" w:cs="Tahoma"/>
          <w:bCs/>
          <w:spacing w:val="-1"/>
          <w:szCs w:val="19"/>
        </w:rPr>
        <w:t>rame</w:t>
      </w:r>
      <w:r w:rsidRPr="00664C95">
        <w:rPr>
          <w:rFonts w:eastAsia="Arial" w:cs="Tahoma"/>
          <w:bCs/>
          <w:spacing w:val="-1"/>
          <w:szCs w:val="19"/>
        </w:rPr>
        <w:t xml:space="preserve"> </w:t>
      </w:r>
      <w:r w:rsidRPr="005F3183">
        <w:rPr>
          <w:rFonts w:eastAsia="Arial" w:cs="Tahoma"/>
          <w:bCs/>
          <w:spacing w:val="-1"/>
          <w:szCs w:val="19"/>
        </w:rPr>
        <w:t xml:space="preserve">to </w:t>
      </w:r>
      <w:r w:rsidRPr="00664C95">
        <w:rPr>
          <w:rFonts w:eastAsia="Arial" w:cs="Tahoma"/>
          <w:bCs/>
          <w:spacing w:val="-1"/>
          <w:szCs w:val="19"/>
        </w:rPr>
        <w:t>W</w:t>
      </w:r>
      <w:r w:rsidRPr="005F3183">
        <w:rPr>
          <w:rFonts w:eastAsia="Arial" w:cs="Tahoma"/>
          <w:bCs/>
          <w:spacing w:val="-1"/>
          <w:szCs w:val="19"/>
        </w:rPr>
        <w:t>a</w:t>
      </w:r>
      <w:r w:rsidRPr="00664C95">
        <w:rPr>
          <w:rFonts w:eastAsia="Arial" w:cs="Tahoma"/>
          <w:bCs/>
          <w:spacing w:val="-1"/>
          <w:szCs w:val="19"/>
        </w:rPr>
        <w:t>l</w:t>
      </w:r>
      <w:r w:rsidRPr="005F3183">
        <w:rPr>
          <w:rFonts w:eastAsia="Arial" w:cs="Tahoma"/>
          <w:bCs/>
          <w:spacing w:val="-1"/>
          <w:szCs w:val="19"/>
        </w:rPr>
        <w:t>l J</w:t>
      </w:r>
      <w:r w:rsidRPr="00664C95">
        <w:rPr>
          <w:rFonts w:eastAsia="Arial" w:cs="Tahoma"/>
          <w:bCs/>
          <w:spacing w:val="-1"/>
          <w:szCs w:val="19"/>
        </w:rPr>
        <w:t>un</w:t>
      </w:r>
      <w:r w:rsidRPr="005F3183">
        <w:rPr>
          <w:rFonts w:eastAsia="Arial" w:cs="Tahoma"/>
          <w:bCs/>
          <w:spacing w:val="-1"/>
          <w:szCs w:val="19"/>
        </w:rPr>
        <w:t>cti</w:t>
      </w:r>
      <w:r w:rsidRPr="00664C95">
        <w:rPr>
          <w:rFonts w:eastAsia="Arial" w:cs="Tahoma"/>
          <w:bCs/>
          <w:spacing w:val="-1"/>
          <w:szCs w:val="19"/>
        </w:rPr>
        <w:t>on</w:t>
      </w:r>
      <w:r w:rsidRPr="005F3183">
        <w:rPr>
          <w:rFonts w:eastAsia="Arial" w:cs="Tahoma"/>
          <w:bCs/>
          <w:spacing w:val="-1"/>
          <w:szCs w:val="19"/>
        </w:rPr>
        <w:t xml:space="preserve"> &amp; A</w:t>
      </w:r>
      <w:r w:rsidRPr="00664C95">
        <w:rPr>
          <w:rFonts w:eastAsia="Arial" w:cs="Tahoma"/>
          <w:bCs/>
          <w:spacing w:val="-1"/>
          <w:szCs w:val="19"/>
        </w:rPr>
        <w:t>d</w:t>
      </w:r>
      <w:r w:rsidRPr="005F3183">
        <w:rPr>
          <w:rFonts w:eastAsia="Arial" w:cs="Tahoma"/>
          <w:bCs/>
          <w:spacing w:val="-1"/>
          <w:szCs w:val="19"/>
        </w:rPr>
        <w:t>jace</w:t>
      </w:r>
      <w:r w:rsidRPr="00664C95">
        <w:rPr>
          <w:rFonts w:eastAsia="Arial" w:cs="Tahoma"/>
          <w:bCs/>
          <w:spacing w:val="-1"/>
          <w:szCs w:val="19"/>
        </w:rPr>
        <w:t>nt</w:t>
      </w:r>
      <w:r w:rsidRPr="005F3183">
        <w:rPr>
          <w:rFonts w:eastAsia="Arial" w:cs="Tahoma"/>
          <w:bCs/>
          <w:spacing w:val="-1"/>
          <w:szCs w:val="19"/>
        </w:rPr>
        <w:t xml:space="preserve"> </w:t>
      </w:r>
      <w:r w:rsidRPr="00664C95">
        <w:rPr>
          <w:rFonts w:eastAsia="Arial" w:cs="Tahoma"/>
          <w:bCs/>
          <w:spacing w:val="-1"/>
          <w:szCs w:val="19"/>
        </w:rPr>
        <w:t>F</w:t>
      </w:r>
      <w:r w:rsidRPr="005F3183">
        <w:rPr>
          <w:rFonts w:eastAsia="Arial" w:cs="Tahoma"/>
          <w:bCs/>
          <w:spacing w:val="-1"/>
          <w:szCs w:val="19"/>
        </w:rPr>
        <w:t xml:space="preserve">lame </w:t>
      </w:r>
      <w:r w:rsidRPr="00664C95">
        <w:rPr>
          <w:rFonts w:eastAsia="Arial" w:cs="Tahoma"/>
          <w:bCs/>
          <w:spacing w:val="-1"/>
          <w:szCs w:val="19"/>
        </w:rPr>
        <w:t>R</w:t>
      </w:r>
      <w:r w:rsidRPr="005F3183">
        <w:rPr>
          <w:rFonts w:eastAsia="Arial" w:cs="Tahoma"/>
          <w:bCs/>
          <w:spacing w:val="-1"/>
          <w:szCs w:val="19"/>
        </w:rPr>
        <w:t>etar</w:t>
      </w:r>
      <w:r w:rsidRPr="00664C95">
        <w:rPr>
          <w:rFonts w:eastAsia="Arial" w:cs="Tahoma"/>
          <w:bCs/>
          <w:spacing w:val="-1"/>
          <w:szCs w:val="19"/>
        </w:rPr>
        <w:t>d</w:t>
      </w:r>
      <w:r w:rsidRPr="005F3183">
        <w:rPr>
          <w:rFonts w:eastAsia="Arial" w:cs="Tahoma"/>
          <w:bCs/>
          <w:spacing w:val="-1"/>
          <w:szCs w:val="19"/>
        </w:rPr>
        <w:t>a</w:t>
      </w:r>
      <w:r w:rsidRPr="00664C95">
        <w:rPr>
          <w:rFonts w:eastAsia="Arial" w:cs="Tahoma"/>
          <w:bCs/>
          <w:spacing w:val="-1"/>
          <w:szCs w:val="19"/>
        </w:rPr>
        <w:t>nt</w:t>
      </w:r>
      <w:r w:rsidRPr="005F3183">
        <w:rPr>
          <w:rFonts w:eastAsia="Arial" w:cs="Tahoma"/>
          <w:bCs/>
          <w:spacing w:val="-1"/>
          <w:szCs w:val="19"/>
        </w:rPr>
        <w:t xml:space="preserve"> Pai</w:t>
      </w:r>
      <w:r w:rsidRPr="00664C95">
        <w:rPr>
          <w:rFonts w:eastAsia="Arial" w:cs="Tahoma"/>
          <w:bCs/>
          <w:spacing w:val="-1"/>
          <w:szCs w:val="19"/>
        </w:rPr>
        <w:t>nt</w:t>
      </w:r>
      <w:r w:rsidRPr="005F3183">
        <w:rPr>
          <w:rFonts w:eastAsia="Arial" w:cs="Tahoma"/>
          <w:bCs/>
          <w:spacing w:val="-1"/>
          <w:szCs w:val="19"/>
        </w:rPr>
        <w:t xml:space="preserve"> </w:t>
      </w:r>
      <w:r w:rsidRPr="00664C95">
        <w:rPr>
          <w:rFonts w:eastAsia="Arial" w:cs="Tahoma"/>
          <w:bCs/>
          <w:spacing w:val="-1"/>
          <w:szCs w:val="19"/>
        </w:rPr>
        <w:t>Co</w:t>
      </w:r>
      <w:r w:rsidRPr="005F3183">
        <w:rPr>
          <w:rFonts w:eastAsia="Arial" w:cs="Tahoma"/>
          <w:bCs/>
          <w:spacing w:val="-1"/>
          <w:szCs w:val="19"/>
        </w:rPr>
        <w:t>ati</w:t>
      </w:r>
      <w:r w:rsidRPr="00664C95">
        <w:rPr>
          <w:rFonts w:eastAsia="Arial" w:cs="Tahoma"/>
          <w:bCs/>
          <w:spacing w:val="-1"/>
          <w:szCs w:val="19"/>
        </w:rPr>
        <w:t>ngs</w:t>
      </w:r>
    </w:p>
    <w:p w14:paraId="1336CCD3" w14:textId="77777777" w:rsidR="00F40736" w:rsidRPr="003F0CAD" w:rsidRDefault="00F40736" w:rsidP="00021666">
      <w:pPr>
        <w:pStyle w:val="ListParagraph"/>
        <w:numPr>
          <w:ilvl w:val="1"/>
          <w:numId w:val="181"/>
        </w:numPr>
        <w:tabs>
          <w:tab w:val="left" w:pos="426"/>
        </w:tabs>
        <w:jc w:val="both"/>
        <w:rPr>
          <w:rFonts w:eastAsia="Arial" w:cs="Tahoma"/>
          <w:bCs/>
          <w:spacing w:val="-1"/>
          <w:szCs w:val="19"/>
        </w:rPr>
      </w:pPr>
      <w:r w:rsidRPr="003F0CAD">
        <w:rPr>
          <w:rFonts w:eastAsia="Arial" w:cs="Tahoma"/>
          <w:bCs/>
          <w:spacing w:val="-1"/>
          <w:szCs w:val="19"/>
        </w:rPr>
        <w:t>Where the surface of the adjacent walling is identified as being plastered over to back of the frame, then there is no real problem with the exception of disturbance to any applied wall applied paint applications – in many cases, these paint applications will be multiple coatings and potentially in a flame retardant paint.</w:t>
      </w:r>
    </w:p>
    <w:p w14:paraId="385C758C" w14:textId="77777777" w:rsidR="00F40736" w:rsidRPr="003F0CAD" w:rsidRDefault="00F40736" w:rsidP="00021666">
      <w:pPr>
        <w:pStyle w:val="ListParagraph"/>
        <w:numPr>
          <w:ilvl w:val="1"/>
          <w:numId w:val="181"/>
        </w:numPr>
        <w:tabs>
          <w:tab w:val="left" w:pos="426"/>
        </w:tabs>
        <w:jc w:val="both"/>
        <w:rPr>
          <w:rFonts w:eastAsia="Arial" w:cs="Tahoma"/>
          <w:bCs/>
          <w:spacing w:val="-1"/>
          <w:szCs w:val="19"/>
        </w:rPr>
      </w:pPr>
      <w:r w:rsidRPr="00664C95">
        <w:rPr>
          <w:rFonts w:eastAsia="Arial" w:cs="Tahoma"/>
          <w:bCs/>
          <w:spacing w:val="-1"/>
          <w:szCs w:val="19"/>
        </w:rPr>
        <w:t>Wh</w:t>
      </w:r>
      <w:r w:rsidRPr="003F0CAD">
        <w:rPr>
          <w:rFonts w:eastAsia="Arial" w:cs="Tahoma"/>
          <w:bCs/>
          <w:spacing w:val="-1"/>
          <w:szCs w:val="19"/>
        </w:rPr>
        <w:t>ere t</w:t>
      </w:r>
      <w:r w:rsidRPr="00664C95">
        <w:rPr>
          <w:rFonts w:eastAsia="Arial" w:cs="Tahoma"/>
          <w:bCs/>
          <w:spacing w:val="-1"/>
          <w:szCs w:val="19"/>
        </w:rPr>
        <w:t>h</w:t>
      </w:r>
      <w:r w:rsidRPr="003F0CAD">
        <w:rPr>
          <w:rFonts w:eastAsia="Arial" w:cs="Tahoma"/>
          <w:bCs/>
          <w:spacing w:val="-1"/>
          <w:szCs w:val="19"/>
        </w:rPr>
        <w:t>ere</w:t>
      </w:r>
      <w:r w:rsidRPr="00664C95">
        <w:rPr>
          <w:rFonts w:eastAsia="Arial" w:cs="Tahoma"/>
          <w:bCs/>
          <w:spacing w:val="-1"/>
          <w:szCs w:val="19"/>
        </w:rPr>
        <w:t xml:space="preserve"> </w:t>
      </w:r>
      <w:r w:rsidRPr="003F0CAD">
        <w:rPr>
          <w:rFonts w:eastAsia="Arial" w:cs="Tahoma"/>
          <w:bCs/>
          <w:spacing w:val="-1"/>
          <w:szCs w:val="19"/>
        </w:rPr>
        <w:t>is</w:t>
      </w:r>
      <w:r w:rsidRPr="00664C95">
        <w:rPr>
          <w:rFonts w:eastAsia="Arial" w:cs="Tahoma"/>
          <w:bCs/>
          <w:spacing w:val="-1"/>
          <w:szCs w:val="19"/>
        </w:rPr>
        <w:t xml:space="preserve"> d</w:t>
      </w:r>
      <w:r w:rsidRPr="003F0CAD">
        <w:rPr>
          <w:rFonts w:eastAsia="Arial" w:cs="Tahoma"/>
          <w:bCs/>
          <w:spacing w:val="-1"/>
          <w:szCs w:val="19"/>
        </w:rPr>
        <w:t>ist</w:t>
      </w:r>
      <w:r w:rsidRPr="00664C95">
        <w:rPr>
          <w:rFonts w:eastAsia="Arial" w:cs="Tahoma"/>
          <w:bCs/>
          <w:spacing w:val="-1"/>
          <w:szCs w:val="19"/>
        </w:rPr>
        <w:t>u</w:t>
      </w:r>
      <w:r w:rsidRPr="003F0CAD">
        <w:rPr>
          <w:rFonts w:eastAsia="Arial" w:cs="Tahoma"/>
          <w:bCs/>
          <w:spacing w:val="-1"/>
          <w:szCs w:val="19"/>
        </w:rPr>
        <w:t>r</w:t>
      </w:r>
      <w:r w:rsidRPr="00664C95">
        <w:rPr>
          <w:rFonts w:eastAsia="Arial" w:cs="Tahoma"/>
          <w:bCs/>
          <w:spacing w:val="-1"/>
          <w:szCs w:val="19"/>
        </w:rPr>
        <w:t>b</w:t>
      </w:r>
      <w:r w:rsidRPr="003F0CAD">
        <w:rPr>
          <w:rFonts w:eastAsia="Arial" w:cs="Tahoma"/>
          <w:bCs/>
          <w:spacing w:val="-1"/>
          <w:szCs w:val="19"/>
        </w:rPr>
        <w:t>a</w:t>
      </w:r>
      <w:r w:rsidRPr="00664C95">
        <w:rPr>
          <w:rFonts w:eastAsia="Arial" w:cs="Tahoma"/>
          <w:bCs/>
          <w:spacing w:val="-1"/>
          <w:szCs w:val="19"/>
        </w:rPr>
        <w:t>n</w:t>
      </w:r>
      <w:r w:rsidRPr="003F0CAD">
        <w:rPr>
          <w:rFonts w:eastAsia="Arial" w:cs="Tahoma"/>
          <w:bCs/>
          <w:spacing w:val="-1"/>
          <w:szCs w:val="19"/>
        </w:rPr>
        <w:t xml:space="preserve">ce </w:t>
      </w:r>
      <w:r w:rsidRPr="00664C95">
        <w:rPr>
          <w:rFonts w:eastAsia="Arial" w:cs="Tahoma"/>
          <w:bCs/>
          <w:spacing w:val="-1"/>
          <w:szCs w:val="19"/>
        </w:rPr>
        <w:t>o</w:t>
      </w:r>
      <w:r w:rsidRPr="003F0CAD">
        <w:rPr>
          <w:rFonts w:eastAsia="Arial" w:cs="Tahoma"/>
          <w:bCs/>
          <w:spacing w:val="-1"/>
          <w:szCs w:val="19"/>
        </w:rPr>
        <w:t>f s</w:t>
      </w:r>
      <w:r w:rsidRPr="00664C95">
        <w:rPr>
          <w:rFonts w:eastAsia="Arial" w:cs="Tahoma"/>
          <w:bCs/>
          <w:spacing w:val="-1"/>
          <w:szCs w:val="19"/>
        </w:rPr>
        <w:t>u</w:t>
      </w:r>
      <w:r w:rsidRPr="003F0CAD">
        <w:rPr>
          <w:rFonts w:eastAsia="Arial" w:cs="Tahoma"/>
          <w:bCs/>
          <w:spacing w:val="-1"/>
          <w:szCs w:val="19"/>
        </w:rPr>
        <w:t>ch s</w:t>
      </w:r>
      <w:r w:rsidRPr="00664C95">
        <w:rPr>
          <w:rFonts w:eastAsia="Arial" w:cs="Tahoma"/>
          <w:bCs/>
          <w:spacing w:val="-1"/>
          <w:szCs w:val="19"/>
        </w:rPr>
        <w:t>u</w:t>
      </w:r>
      <w:r w:rsidRPr="003F0CAD">
        <w:rPr>
          <w:rFonts w:eastAsia="Arial" w:cs="Tahoma"/>
          <w:bCs/>
          <w:spacing w:val="-1"/>
          <w:szCs w:val="19"/>
        </w:rPr>
        <w:t>rface</w:t>
      </w:r>
      <w:r w:rsidRPr="00664C95">
        <w:rPr>
          <w:rFonts w:eastAsia="Arial" w:cs="Tahoma"/>
          <w:bCs/>
          <w:spacing w:val="-1"/>
          <w:szCs w:val="19"/>
        </w:rPr>
        <w:t xml:space="preserve"> l</w:t>
      </w:r>
      <w:r w:rsidRPr="003F0CAD">
        <w:rPr>
          <w:rFonts w:eastAsia="Arial" w:cs="Tahoma"/>
          <w:bCs/>
          <w:spacing w:val="-1"/>
          <w:szCs w:val="19"/>
        </w:rPr>
        <w:t>i</w:t>
      </w:r>
      <w:r w:rsidRPr="00664C95">
        <w:rPr>
          <w:rFonts w:eastAsia="Arial" w:cs="Tahoma"/>
          <w:bCs/>
          <w:spacing w:val="-1"/>
          <w:szCs w:val="19"/>
        </w:rPr>
        <w:t>n</w:t>
      </w:r>
      <w:r w:rsidRPr="003F0CAD">
        <w:rPr>
          <w:rFonts w:eastAsia="Arial" w:cs="Tahoma"/>
          <w:bCs/>
          <w:spacing w:val="-1"/>
          <w:szCs w:val="19"/>
        </w:rPr>
        <w:t>i</w:t>
      </w:r>
      <w:r w:rsidRPr="00664C95">
        <w:rPr>
          <w:rFonts w:eastAsia="Arial" w:cs="Tahoma"/>
          <w:bCs/>
          <w:spacing w:val="-1"/>
          <w:szCs w:val="19"/>
        </w:rPr>
        <w:t>ng</w:t>
      </w:r>
      <w:r w:rsidRPr="003F0CAD">
        <w:rPr>
          <w:rFonts w:eastAsia="Arial" w:cs="Tahoma"/>
          <w:bCs/>
          <w:spacing w:val="-1"/>
          <w:szCs w:val="19"/>
        </w:rPr>
        <w:t>s, the Service Provider m</w:t>
      </w:r>
      <w:r w:rsidRPr="00664C95">
        <w:rPr>
          <w:rFonts w:eastAsia="Arial" w:cs="Tahoma"/>
          <w:bCs/>
          <w:spacing w:val="-1"/>
          <w:szCs w:val="19"/>
        </w:rPr>
        <w:t>u</w:t>
      </w:r>
      <w:r w:rsidRPr="003F0CAD">
        <w:rPr>
          <w:rFonts w:eastAsia="Arial" w:cs="Tahoma"/>
          <w:bCs/>
          <w:spacing w:val="-1"/>
          <w:szCs w:val="19"/>
        </w:rPr>
        <w:t>st</w:t>
      </w:r>
      <w:r w:rsidRPr="00664C95">
        <w:rPr>
          <w:rFonts w:eastAsia="Arial" w:cs="Tahoma"/>
          <w:bCs/>
          <w:spacing w:val="-1"/>
          <w:szCs w:val="19"/>
        </w:rPr>
        <w:t xml:space="preserve"> r</w:t>
      </w:r>
      <w:r w:rsidRPr="003F0CAD">
        <w:rPr>
          <w:rFonts w:eastAsia="Arial" w:cs="Tahoma"/>
          <w:bCs/>
          <w:spacing w:val="-1"/>
          <w:szCs w:val="19"/>
        </w:rPr>
        <w:t>efer to his</w:t>
      </w:r>
      <w:r w:rsidRPr="00664C95">
        <w:rPr>
          <w:rFonts w:eastAsia="Arial" w:cs="Tahoma"/>
          <w:bCs/>
          <w:spacing w:val="-1"/>
          <w:szCs w:val="19"/>
        </w:rPr>
        <w:t xml:space="preserve"> p</w:t>
      </w:r>
      <w:r w:rsidRPr="003F0CAD">
        <w:rPr>
          <w:rFonts w:eastAsia="Arial" w:cs="Tahoma"/>
          <w:bCs/>
          <w:spacing w:val="-1"/>
          <w:szCs w:val="19"/>
        </w:rPr>
        <w:t>ai</w:t>
      </w:r>
      <w:r w:rsidRPr="00664C95">
        <w:rPr>
          <w:rFonts w:eastAsia="Arial" w:cs="Tahoma"/>
          <w:bCs/>
          <w:spacing w:val="-1"/>
          <w:szCs w:val="19"/>
        </w:rPr>
        <w:t>n</w:t>
      </w:r>
      <w:r w:rsidRPr="003F0CAD">
        <w:rPr>
          <w:rFonts w:eastAsia="Arial" w:cs="Tahoma"/>
          <w:bCs/>
          <w:spacing w:val="-1"/>
          <w:szCs w:val="19"/>
        </w:rPr>
        <w:t>t</w:t>
      </w:r>
      <w:r w:rsidRPr="00664C95">
        <w:rPr>
          <w:rFonts w:eastAsia="Arial" w:cs="Tahoma"/>
          <w:bCs/>
          <w:spacing w:val="-1"/>
          <w:szCs w:val="19"/>
        </w:rPr>
        <w:t xml:space="preserve"> </w:t>
      </w:r>
      <w:r w:rsidRPr="003F0CAD">
        <w:rPr>
          <w:rFonts w:eastAsia="Arial" w:cs="Tahoma"/>
          <w:bCs/>
          <w:spacing w:val="-1"/>
          <w:szCs w:val="19"/>
        </w:rPr>
        <w:t>s</w:t>
      </w:r>
      <w:r w:rsidRPr="00664C95">
        <w:rPr>
          <w:rFonts w:eastAsia="Arial" w:cs="Tahoma"/>
          <w:bCs/>
          <w:spacing w:val="-1"/>
          <w:szCs w:val="19"/>
        </w:rPr>
        <w:t>upp</w:t>
      </w:r>
      <w:r w:rsidRPr="003F0CAD">
        <w:rPr>
          <w:rFonts w:eastAsia="Arial" w:cs="Tahoma"/>
          <w:bCs/>
          <w:spacing w:val="-1"/>
          <w:szCs w:val="19"/>
        </w:rPr>
        <w:t>liers for a</w:t>
      </w:r>
      <w:r w:rsidRPr="00664C95">
        <w:rPr>
          <w:rFonts w:eastAsia="Arial" w:cs="Tahoma"/>
          <w:bCs/>
          <w:spacing w:val="-1"/>
          <w:szCs w:val="19"/>
        </w:rPr>
        <w:t>d</w:t>
      </w:r>
      <w:r w:rsidRPr="003F0CAD">
        <w:rPr>
          <w:rFonts w:eastAsia="Arial" w:cs="Tahoma"/>
          <w:bCs/>
          <w:spacing w:val="-1"/>
          <w:szCs w:val="19"/>
        </w:rPr>
        <w:t>vice</w:t>
      </w:r>
      <w:r w:rsidRPr="00664C95">
        <w:rPr>
          <w:rFonts w:eastAsia="Arial" w:cs="Tahoma"/>
          <w:bCs/>
          <w:spacing w:val="-1"/>
          <w:szCs w:val="19"/>
        </w:rPr>
        <w:t xml:space="preserve"> </w:t>
      </w:r>
      <w:r w:rsidRPr="003F0CAD">
        <w:rPr>
          <w:rFonts w:eastAsia="Arial" w:cs="Tahoma"/>
          <w:bCs/>
          <w:spacing w:val="-1"/>
          <w:szCs w:val="19"/>
        </w:rPr>
        <w:t>a</w:t>
      </w:r>
      <w:r w:rsidRPr="00664C95">
        <w:rPr>
          <w:rFonts w:eastAsia="Arial" w:cs="Tahoma"/>
          <w:bCs/>
          <w:spacing w:val="-1"/>
          <w:szCs w:val="19"/>
        </w:rPr>
        <w:t xml:space="preserve">nd </w:t>
      </w:r>
      <w:r w:rsidRPr="003F0CAD">
        <w:rPr>
          <w:rFonts w:eastAsia="Arial" w:cs="Tahoma"/>
          <w:bCs/>
          <w:spacing w:val="-1"/>
          <w:szCs w:val="19"/>
        </w:rPr>
        <w:t>sam</w:t>
      </w:r>
      <w:r w:rsidRPr="00664C95">
        <w:rPr>
          <w:rFonts w:eastAsia="Arial" w:cs="Tahoma"/>
          <w:bCs/>
          <w:spacing w:val="-1"/>
          <w:szCs w:val="19"/>
        </w:rPr>
        <w:t>p</w:t>
      </w:r>
      <w:r w:rsidRPr="003F0CAD">
        <w:rPr>
          <w:rFonts w:eastAsia="Arial" w:cs="Tahoma"/>
          <w:bCs/>
          <w:spacing w:val="-1"/>
          <w:szCs w:val="19"/>
        </w:rPr>
        <w:t>li</w:t>
      </w:r>
      <w:r w:rsidRPr="00664C95">
        <w:rPr>
          <w:rFonts w:eastAsia="Arial" w:cs="Tahoma"/>
          <w:bCs/>
          <w:spacing w:val="-1"/>
          <w:szCs w:val="19"/>
        </w:rPr>
        <w:t>n</w:t>
      </w:r>
      <w:r w:rsidRPr="003F0CAD">
        <w:rPr>
          <w:rFonts w:eastAsia="Arial" w:cs="Tahoma"/>
          <w:bCs/>
          <w:spacing w:val="-1"/>
          <w:szCs w:val="19"/>
        </w:rPr>
        <w:t>g (if</w:t>
      </w:r>
      <w:r w:rsidRPr="00664C95">
        <w:rPr>
          <w:rFonts w:eastAsia="Arial" w:cs="Tahoma"/>
          <w:bCs/>
          <w:spacing w:val="-1"/>
          <w:szCs w:val="19"/>
        </w:rPr>
        <w:t xml:space="preserve"> r</w:t>
      </w:r>
      <w:r w:rsidRPr="003F0CAD">
        <w:rPr>
          <w:rFonts w:eastAsia="Arial" w:cs="Tahoma"/>
          <w:bCs/>
          <w:spacing w:val="-1"/>
          <w:szCs w:val="19"/>
        </w:rPr>
        <w:t>e</w:t>
      </w:r>
      <w:r w:rsidRPr="00664C95">
        <w:rPr>
          <w:rFonts w:eastAsia="Arial" w:cs="Tahoma"/>
          <w:bCs/>
          <w:spacing w:val="-1"/>
          <w:szCs w:val="19"/>
        </w:rPr>
        <w:t>qu</w:t>
      </w:r>
      <w:r w:rsidRPr="003F0CAD">
        <w:rPr>
          <w:rFonts w:eastAsia="Arial" w:cs="Tahoma"/>
          <w:bCs/>
          <w:spacing w:val="-1"/>
          <w:szCs w:val="19"/>
        </w:rPr>
        <w:t>i</w:t>
      </w:r>
      <w:r w:rsidRPr="00664C95">
        <w:rPr>
          <w:rFonts w:eastAsia="Arial" w:cs="Tahoma"/>
          <w:bCs/>
          <w:spacing w:val="-1"/>
          <w:szCs w:val="19"/>
        </w:rPr>
        <w:t>r</w:t>
      </w:r>
      <w:r w:rsidRPr="003F0CAD">
        <w:rPr>
          <w:rFonts w:eastAsia="Arial" w:cs="Tahoma"/>
          <w:bCs/>
          <w:spacing w:val="-1"/>
          <w:szCs w:val="19"/>
        </w:rPr>
        <w:t>e</w:t>
      </w:r>
      <w:r w:rsidRPr="00664C95">
        <w:rPr>
          <w:rFonts w:eastAsia="Arial" w:cs="Tahoma"/>
          <w:bCs/>
          <w:spacing w:val="-1"/>
          <w:szCs w:val="19"/>
        </w:rPr>
        <w:t>d</w:t>
      </w:r>
      <w:r w:rsidRPr="003F0CAD">
        <w:rPr>
          <w:rFonts w:eastAsia="Arial" w:cs="Tahoma"/>
          <w:bCs/>
          <w:spacing w:val="-1"/>
          <w:szCs w:val="19"/>
        </w:rPr>
        <w:t>). It</w:t>
      </w:r>
      <w:r w:rsidRPr="00664C95">
        <w:rPr>
          <w:rFonts w:eastAsia="Arial" w:cs="Tahoma"/>
          <w:bCs/>
          <w:spacing w:val="-1"/>
          <w:szCs w:val="19"/>
        </w:rPr>
        <w:t xml:space="preserve"> </w:t>
      </w:r>
      <w:r w:rsidRPr="003F0CAD">
        <w:rPr>
          <w:rFonts w:eastAsia="Arial" w:cs="Tahoma"/>
          <w:bCs/>
          <w:spacing w:val="-1"/>
          <w:szCs w:val="19"/>
        </w:rPr>
        <w:t>is</w:t>
      </w:r>
      <w:r w:rsidRPr="00664C95">
        <w:rPr>
          <w:rFonts w:eastAsia="Arial" w:cs="Tahoma"/>
          <w:bCs/>
          <w:spacing w:val="-1"/>
          <w:szCs w:val="19"/>
        </w:rPr>
        <w:t xml:space="preserve"> </w:t>
      </w:r>
      <w:r w:rsidRPr="003F0CAD">
        <w:rPr>
          <w:rFonts w:eastAsia="Arial" w:cs="Tahoma"/>
          <w:bCs/>
          <w:spacing w:val="-1"/>
          <w:szCs w:val="19"/>
        </w:rPr>
        <w:t>rec</w:t>
      </w:r>
      <w:r w:rsidRPr="00664C95">
        <w:rPr>
          <w:rFonts w:eastAsia="Arial" w:cs="Tahoma"/>
          <w:bCs/>
          <w:spacing w:val="-1"/>
          <w:szCs w:val="19"/>
        </w:rPr>
        <w:t>ogn</w:t>
      </w:r>
      <w:r w:rsidRPr="003F0CAD">
        <w:rPr>
          <w:rFonts w:eastAsia="Arial" w:cs="Tahoma"/>
          <w:bCs/>
          <w:spacing w:val="-1"/>
          <w:szCs w:val="19"/>
        </w:rPr>
        <w:t>ised t</w:t>
      </w:r>
      <w:r w:rsidRPr="00664C95">
        <w:rPr>
          <w:rFonts w:eastAsia="Arial" w:cs="Tahoma"/>
          <w:bCs/>
          <w:spacing w:val="-1"/>
          <w:szCs w:val="19"/>
        </w:rPr>
        <w:t>h</w:t>
      </w:r>
      <w:r w:rsidRPr="003F0CAD">
        <w:rPr>
          <w:rFonts w:eastAsia="Arial" w:cs="Tahoma"/>
          <w:bCs/>
          <w:spacing w:val="-1"/>
          <w:szCs w:val="19"/>
        </w:rPr>
        <w:t>at wa</w:t>
      </w:r>
      <w:r w:rsidRPr="00664C95">
        <w:rPr>
          <w:rFonts w:eastAsia="Arial" w:cs="Tahoma"/>
          <w:bCs/>
          <w:spacing w:val="-1"/>
          <w:szCs w:val="19"/>
        </w:rPr>
        <w:t>l</w:t>
      </w:r>
      <w:r w:rsidRPr="003F0CAD">
        <w:rPr>
          <w:rFonts w:eastAsia="Arial" w:cs="Tahoma"/>
          <w:bCs/>
          <w:spacing w:val="-1"/>
          <w:szCs w:val="19"/>
        </w:rPr>
        <w:t>l lini</w:t>
      </w:r>
      <w:r w:rsidRPr="00664C95">
        <w:rPr>
          <w:rFonts w:eastAsia="Arial" w:cs="Tahoma"/>
          <w:bCs/>
          <w:spacing w:val="-1"/>
          <w:szCs w:val="19"/>
        </w:rPr>
        <w:t>ng</w:t>
      </w:r>
      <w:r w:rsidRPr="003F0CAD">
        <w:rPr>
          <w:rFonts w:eastAsia="Arial" w:cs="Tahoma"/>
          <w:bCs/>
          <w:spacing w:val="-1"/>
          <w:szCs w:val="19"/>
        </w:rPr>
        <w:t xml:space="preserve">s </w:t>
      </w:r>
      <w:r w:rsidRPr="00664C95">
        <w:rPr>
          <w:rFonts w:eastAsia="Arial" w:cs="Tahoma"/>
          <w:bCs/>
          <w:spacing w:val="-1"/>
          <w:szCs w:val="19"/>
        </w:rPr>
        <w:t>d</w:t>
      </w:r>
      <w:r w:rsidRPr="003F0CAD">
        <w:rPr>
          <w:rFonts w:eastAsia="Arial" w:cs="Tahoma"/>
          <w:bCs/>
          <w:spacing w:val="-1"/>
          <w:szCs w:val="19"/>
        </w:rPr>
        <w:t>istur</w:t>
      </w:r>
      <w:r w:rsidRPr="00664C95">
        <w:rPr>
          <w:rFonts w:eastAsia="Arial" w:cs="Tahoma"/>
          <w:bCs/>
          <w:spacing w:val="-1"/>
          <w:szCs w:val="19"/>
        </w:rPr>
        <w:t>b</w:t>
      </w:r>
      <w:r w:rsidRPr="003F0CAD">
        <w:rPr>
          <w:rFonts w:eastAsia="Arial" w:cs="Tahoma"/>
          <w:bCs/>
          <w:spacing w:val="-1"/>
          <w:szCs w:val="19"/>
        </w:rPr>
        <w:t>ed a</w:t>
      </w:r>
      <w:r w:rsidRPr="00664C95">
        <w:rPr>
          <w:rFonts w:eastAsia="Arial" w:cs="Tahoma"/>
          <w:bCs/>
          <w:spacing w:val="-1"/>
          <w:szCs w:val="19"/>
        </w:rPr>
        <w:t>n</w:t>
      </w:r>
      <w:r w:rsidRPr="003F0CAD">
        <w:rPr>
          <w:rFonts w:eastAsia="Arial" w:cs="Tahoma"/>
          <w:bCs/>
          <w:spacing w:val="-1"/>
          <w:szCs w:val="19"/>
        </w:rPr>
        <w:t>d in a</w:t>
      </w:r>
      <w:r w:rsidRPr="00664C95">
        <w:rPr>
          <w:rFonts w:eastAsia="Arial" w:cs="Tahoma"/>
          <w:bCs/>
          <w:spacing w:val="-1"/>
          <w:szCs w:val="19"/>
        </w:rPr>
        <w:t xml:space="preserve"> </w:t>
      </w:r>
      <w:r w:rsidRPr="003F0CAD">
        <w:rPr>
          <w:rFonts w:eastAsia="Arial" w:cs="Tahoma"/>
          <w:bCs/>
          <w:spacing w:val="-1"/>
          <w:szCs w:val="19"/>
        </w:rPr>
        <w:t>f</w:t>
      </w:r>
      <w:r w:rsidRPr="00664C95">
        <w:rPr>
          <w:rFonts w:eastAsia="Arial" w:cs="Tahoma"/>
          <w:bCs/>
          <w:spacing w:val="-1"/>
          <w:szCs w:val="19"/>
        </w:rPr>
        <w:t>ul</w:t>
      </w:r>
      <w:r w:rsidRPr="003F0CAD">
        <w:rPr>
          <w:rFonts w:eastAsia="Arial" w:cs="Tahoma"/>
          <w:bCs/>
          <w:spacing w:val="-1"/>
          <w:szCs w:val="19"/>
        </w:rPr>
        <w:t xml:space="preserve">ly </w:t>
      </w:r>
      <w:r w:rsidRPr="00664C95">
        <w:rPr>
          <w:rFonts w:eastAsia="Arial" w:cs="Tahoma"/>
          <w:bCs/>
          <w:spacing w:val="-1"/>
          <w:szCs w:val="19"/>
        </w:rPr>
        <w:t>d</w:t>
      </w:r>
      <w:r w:rsidRPr="003F0CAD">
        <w:rPr>
          <w:rFonts w:eastAsia="Arial" w:cs="Tahoma"/>
          <w:bCs/>
          <w:spacing w:val="-1"/>
          <w:szCs w:val="19"/>
        </w:rPr>
        <w:t>evel</w:t>
      </w:r>
      <w:r w:rsidRPr="00664C95">
        <w:rPr>
          <w:rFonts w:eastAsia="Arial" w:cs="Tahoma"/>
          <w:bCs/>
          <w:spacing w:val="-1"/>
          <w:szCs w:val="19"/>
        </w:rPr>
        <w:t>op</w:t>
      </w:r>
      <w:r w:rsidRPr="003F0CAD">
        <w:rPr>
          <w:rFonts w:eastAsia="Arial" w:cs="Tahoma"/>
          <w:bCs/>
          <w:spacing w:val="-1"/>
          <w:szCs w:val="19"/>
        </w:rPr>
        <w:t>ed f</w:t>
      </w:r>
      <w:r w:rsidRPr="00664C95">
        <w:rPr>
          <w:rFonts w:eastAsia="Arial" w:cs="Tahoma"/>
          <w:bCs/>
          <w:spacing w:val="-1"/>
          <w:szCs w:val="19"/>
        </w:rPr>
        <w:t>i</w:t>
      </w:r>
      <w:r w:rsidRPr="003F0CAD">
        <w:rPr>
          <w:rFonts w:eastAsia="Arial" w:cs="Tahoma"/>
          <w:bCs/>
          <w:spacing w:val="-1"/>
          <w:szCs w:val="19"/>
        </w:rPr>
        <w:t>re</w:t>
      </w:r>
      <w:r w:rsidRPr="00664C95">
        <w:rPr>
          <w:rFonts w:eastAsia="Arial" w:cs="Tahoma"/>
          <w:bCs/>
          <w:spacing w:val="-1"/>
          <w:szCs w:val="19"/>
        </w:rPr>
        <w:t xml:space="preserve"> </w:t>
      </w:r>
      <w:r w:rsidRPr="003F0CAD">
        <w:rPr>
          <w:rFonts w:eastAsia="Arial" w:cs="Tahoma"/>
          <w:bCs/>
          <w:spacing w:val="-1"/>
          <w:szCs w:val="19"/>
        </w:rPr>
        <w:t>can com</w:t>
      </w:r>
      <w:r w:rsidRPr="00664C95">
        <w:rPr>
          <w:rFonts w:eastAsia="Arial" w:cs="Tahoma"/>
          <w:bCs/>
          <w:spacing w:val="-1"/>
          <w:szCs w:val="19"/>
        </w:rPr>
        <w:t>p</w:t>
      </w:r>
      <w:r w:rsidRPr="003F0CAD">
        <w:rPr>
          <w:rFonts w:eastAsia="Arial" w:cs="Tahoma"/>
          <w:bCs/>
          <w:spacing w:val="-1"/>
          <w:szCs w:val="19"/>
        </w:rPr>
        <w:t>r</w:t>
      </w:r>
      <w:r w:rsidRPr="00664C95">
        <w:rPr>
          <w:rFonts w:eastAsia="Arial" w:cs="Tahoma"/>
          <w:bCs/>
          <w:spacing w:val="-1"/>
          <w:szCs w:val="19"/>
        </w:rPr>
        <w:t>o</w:t>
      </w:r>
      <w:r w:rsidRPr="003F0CAD">
        <w:rPr>
          <w:rFonts w:eastAsia="Arial" w:cs="Tahoma"/>
          <w:bCs/>
          <w:spacing w:val="-1"/>
          <w:szCs w:val="19"/>
        </w:rPr>
        <w:t>mise</w:t>
      </w:r>
      <w:r w:rsidRPr="00664C95">
        <w:rPr>
          <w:rFonts w:eastAsia="Arial" w:cs="Tahoma"/>
          <w:bCs/>
          <w:spacing w:val="-1"/>
          <w:szCs w:val="19"/>
        </w:rPr>
        <w:t xml:space="preserve"> </w:t>
      </w:r>
      <w:r w:rsidRPr="003F0CAD">
        <w:rPr>
          <w:rFonts w:eastAsia="Arial" w:cs="Tahoma"/>
          <w:bCs/>
          <w:spacing w:val="-1"/>
          <w:szCs w:val="19"/>
        </w:rPr>
        <w:t>t</w:t>
      </w:r>
      <w:r w:rsidRPr="00664C95">
        <w:rPr>
          <w:rFonts w:eastAsia="Arial" w:cs="Tahoma"/>
          <w:bCs/>
          <w:spacing w:val="-1"/>
          <w:szCs w:val="19"/>
        </w:rPr>
        <w:t>h</w:t>
      </w:r>
      <w:r w:rsidRPr="003F0CAD">
        <w:rPr>
          <w:rFonts w:eastAsia="Arial" w:cs="Tahoma"/>
          <w:bCs/>
          <w:spacing w:val="-1"/>
          <w:szCs w:val="19"/>
        </w:rPr>
        <w:t>e</w:t>
      </w:r>
      <w:r w:rsidRPr="00664C95">
        <w:rPr>
          <w:rFonts w:eastAsia="Arial" w:cs="Tahoma"/>
          <w:bCs/>
          <w:spacing w:val="-1"/>
          <w:szCs w:val="19"/>
        </w:rPr>
        <w:t xml:space="preserve"> </w:t>
      </w:r>
      <w:r w:rsidRPr="003F0CAD">
        <w:rPr>
          <w:rFonts w:eastAsia="Arial" w:cs="Tahoma"/>
          <w:bCs/>
          <w:spacing w:val="-1"/>
          <w:szCs w:val="19"/>
        </w:rPr>
        <w:t>c</w:t>
      </w:r>
      <w:r w:rsidRPr="00664C95">
        <w:rPr>
          <w:rFonts w:eastAsia="Arial" w:cs="Tahoma"/>
          <w:bCs/>
          <w:spacing w:val="-1"/>
          <w:szCs w:val="19"/>
        </w:rPr>
        <w:t>o</w:t>
      </w:r>
      <w:r w:rsidRPr="003F0CAD">
        <w:rPr>
          <w:rFonts w:eastAsia="Arial" w:cs="Tahoma"/>
          <w:bCs/>
          <w:spacing w:val="-1"/>
          <w:szCs w:val="19"/>
        </w:rPr>
        <w:t>mm</w:t>
      </w:r>
      <w:r w:rsidRPr="00664C95">
        <w:rPr>
          <w:rFonts w:eastAsia="Arial" w:cs="Tahoma"/>
          <w:bCs/>
          <w:spacing w:val="-1"/>
          <w:szCs w:val="19"/>
        </w:rPr>
        <w:t>o</w:t>
      </w:r>
      <w:r w:rsidRPr="003F0CAD">
        <w:rPr>
          <w:rFonts w:eastAsia="Arial" w:cs="Tahoma"/>
          <w:bCs/>
          <w:spacing w:val="-1"/>
          <w:szCs w:val="19"/>
        </w:rPr>
        <w:t>n area.</w:t>
      </w:r>
    </w:p>
    <w:p w14:paraId="4E164CDB" w14:textId="77777777" w:rsidR="00F40736" w:rsidRPr="003F0CAD" w:rsidRDefault="00F40736" w:rsidP="00021666">
      <w:pPr>
        <w:pStyle w:val="ListParagraph"/>
        <w:numPr>
          <w:ilvl w:val="1"/>
          <w:numId w:val="181"/>
        </w:numPr>
        <w:tabs>
          <w:tab w:val="left" w:pos="426"/>
        </w:tabs>
        <w:jc w:val="both"/>
        <w:rPr>
          <w:rFonts w:eastAsia="Arial" w:cs="Tahoma"/>
          <w:bCs/>
          <w:spacing w:val="-1"/>
          <w:szCs w:val="19"/>
        </w:rPr>
      </w:pPr>
      <w:r w:rsidRPr="00664C95">
        <w:rPr>
          <w:rFonts w:eastAsia="Arial" w:cs="Tahoma"/>
          <w:bCs/>
          <w:spacing w:val="-1"/>
          <w:szCs w:val="19"/>
        </w:rPr>
        <w:t>Wh</w:t>
      </w:r>
      <w:r w:rsidRPr="003F0CAD">
        <w:rPr>
          <w:rFonts w:eastAsia="Arial" w:cs="Tahoma"/>
          <w:bCs/>
          <w:spacing w:val="-1"/>
          <w:szCs w:val="19"/>
        </w:rPr>
        <w:t>ere arc</w:t>
      </w:r>
      <w:r w:rsidRPr="00664C95">
        <w:rPr>
          <w:rFonts w:eastAsia="Arial" w:cs="Tahoma"/>
          <w:bCs/>
          <w:spacing w:val="-1"/>
          <w:szCs w:val="19"/>
        </w:rPr>
        <w:t>h</w:t>
      </w:r>
      <w:r w:rsidRPr="003F0CAD">
        <w:rPr>
          <w:rFonts w:eastAsia="Arial" w:cs="Tahoma"/>
          <w:bCs/>
          <w:spacing w:val="-1"/>
          <w:szCs w:val="19"/>
        </w:rPr>
        <w:t>itraves / a</w:t>
      </w:r>
      <w:r w:rsidRPr="00664C95">
        <w:rPr>
          <w:rFonts w:eastAsia="Arial" w:cs="Tahoma"/>
          <w:bCs/>
          <w:spacing w:val="-1"/>
          <w:szCs w:val="19"/>
        </w:rPr>
        <w:t>d</w:t>
      </w:r>
      <w:r w:rsidRPr="003F0CAD">
        <w:rPr>
          <w:rFonts w:eastAsia="Arial" w:cs="Tahoma"/>
          <w:bCs/>
          <w:spacing w:val="-1"/>
          <w:szCs w:val="19"/>
        </w:rPr>
        <w:t>jace</w:t>
      </w:r>
      <w:r w:rsidRPr="00664C95">
        <w:rPr>
          <w:rFonts w:eastAsia="Arial" w:cs="Tahoma"/>
          <w:bCs/>
          <w:spacing w:val="-1"/>
          <w:szCs w:val="19"/>
        </w:rPr>
        <w:t>n</w:t>
      </w:r>
      <w:r w:rsidRPr="003F0CAD">
        <w:rPr>
          <w:rFonts w:eastAsia="Arial" w:cs="Tahoma"/>
          <w:bCs/>
          <w:spacing w:val="-1"/>
          <w:szCs w:val="19"/>
        </w:rPr>
        <w:t xml:space="preserve">t </w:t>
      </w:r>
      <w:r w:rsidRPr="00664C95">
        <w:rPr>
          <w:rFonts w:eastAsia="Arial" w:cs="Tahoma"/>
          <w:bCs/>
          <w:spacing w:val="-1"/>
          <w:szCs w:val="19"/>
        </w:rPr>
        <w:t>p</w:t>
      </w:r>
      <w:r w:rsidRPr="003F0CAD">
        <w:rPr>
          <w:rFonts w:eastAsia="Arial" w:cs="Tahoma"/>
          <w:bCs/>
          <w:spacing w:val="-1"/>
          <w:szCs w:val="19"/>
        </w:rPr>
        <w:t>a</w:t>
      </w:r>
      <w:r w:rsidRPr="00664C95">
        <w:rPr>
          <w:rFonts w:eastAsia="Arial" w:cs="Tahoma"/>
          <w:bCs/>
          <w:spacing w:val="-1"/>
          <w:szCs w:val="19"/>
        </w:rPr>
        <w:t>n</w:t>
      </w:r>
      <w:r w:rsidRPr="003F0CAD">
        <w:rPr>
          <w:rFonts w:eastAsia="Arial" w:cs="Tahoma"/>
          <w:bCs/>
          <w:spacing w:val="-1"/>
          <w:szCs w:val="19"/>
        </w:rPr>
        <w:t>els are prese</w:t>
      </w:r>
      <w:r w:rsidRPr="00664C95">
        <w:rPr>
          <w:rFonts w:eastAsia="Arial" w:cs="Tahoma"/>
          <w:bCs/>
          <w:spacing w:val="-1"/>
          <w:szCs w:val="19"/>
        </w:rPr>
        <w:t>n</w:t>
      </w:r>
      <w:r w:rsidRPr="003F0CAD">
        <w:rPr>
          <w:rFonts w:eastAsia="Arial" w:cs="Tahoma"/>
          <w:bCs/>
          <w:spacing w:val="-1"/>
          <w:szCs w:val="19"/>
        </w:rPr>
        <w:t>t, t</w:t>
      </w:r>
      <w:r w:rsidRPr="00664C95">
        <w:rPr>
          <w:rFonts w:eastAsia="Arial" w:cs="Tahoma"/>
          <w:bCs/>
          <w:spacing w:val="-1"/>
          <w:szCs w:val="19"/>
        </w:rPr>
        <w:t>h</w:t>
      </w:r>
      <w:r w:rsidRPr="003F0CAD">
        <w:rPr>
          <w:rFonts w:eastAsia="Arial" w:cs="Tahoma"/>
          <w:bCs/>
          <w:spacing w:val="-1"/>
          <w:szCs w:val="19"/>
        </w:rPr>
        <w:t>ese</w:t>
      </w:r>
      <w:r w:rsidRPr="00664C95">
        <w:rPr>
          <w:rFonts w:eastAsia="Arial" w:cs="Tahoma"/>
          <w:bCs/>
          <w:spacing w:val="-1"/>
          <w:szCs w:val="19"/>
        </w:rPr>
        <w:t xml:space="preserve"> </w:t>
      </w:r>
      <w:r w:rsidRPr="003F0CAD">
        <w:rPr>
          <w:rFonts w:eastAsia="Arial" w:cs="Tahoma"/>
          <w:bCs/>
          <w:spacing w:val="-1"/>
          <w:szCs w:val="19"/>
        </w:rPr>
        <w:t>s</w:t>
      </w:r>
      <w:r w:rsidRPr="00664C95">
        <w:rPr>
          <w:rFonts w:eastAsia="Arial" w:cs="Tahoma"/>
          <w:bCs/>
          <w:spacing w:val="-1"/>
          <w:szCs w:val="19"/>
        </w:rPr>
        <w:t>hou</w:t>
      </w:r>
      <w:r w:rsidRPr="003F0CAD">
        <w:rPr>
          <w:rFonts w:eastAsia="Arial" w:cs="Tahoma"/>
          <w:bCs/>
          <w:spacing w:val="-1"/>
          <w:szCs w:val="19"/>
        </w:rPr>
        <w:t xml:space="preserve">ld </w:t>
      </w:r>
      <w:r w:rsidRPr="00664C95">
        <w:rPr>
          <w:rFonts w:eastAsia="Arial" w:cs="Tahoma"/>
          <w:bCs/>
          <w:spacing w:val="-1"/>
          <w:szCs w:val="19"/>
        </w:rPr>
        <w:t>b</w:t>
      </w:r>
      <w:r w:rsidRPr="003F0CAD">
        <w:rPr>
          <w:rFonts w:eastAsia="Arial" w:cs="Tahoma"/>
          <w:bCs/>
          <w:spacing w:val="-1"/>
          <w:szCs w:val="19"/>
        </w:rPr>
        <w:t>e rem</w:t>
      </w:r>
      <w:r w:rsidRPr="00664C95">
        <w:rPr>
          <w:rFonts w:eastAsia="Arial" w:cs="Tahoma"/>
          <w:bCs/>
          <w:spacing w:val="-1"/>
          <w:szCs w:val="19"/>
        </w:rPr>
        <w:t>o</w:t>
      </w:r>
      <w:r w:rsidRPr="003F0CAD">
        <w:rPr>
          <w:rFonts w:eastAsia="Arial" w:cs="Tahoma"/>
          <w:bCs/>
          <w:spacing w:val="-1"/>
          <w:szCs w:val="19"/>
        </w:rPr>
        <w:t>ved to c</w:t>
      </w:r>
      <w:r w:rsidRPr="00664C95">
        <w:rPr>
          <w:rFonts w:eastAsia="Arial" w:cs="Tahoma"/>
          <w:bCs/>
          <w:spacing w:val="-1"/>
          <w:szCs w:val="19"/>
        </w:rPr>
        <w:t>h</w:t>
      </w:r>
      <w:r w:rsidRPr="003F0CAD">
        <w:rPr>
          <w:rFonts w:eastAsia="Arial" w:cs="Tahoma"/>
          <w:bCs/>
          <w:spacing w:val="-1"/>
          <w:szCs w:val="19"/>
        </w:rPr>
        <w:t>eck</w:t>
      </w:r>
      <w:r w:rsidRPr="00664C95">
        <w:rPr>
          <w:rFonts w:eastAsia="Arial" w:cs="Tahoma"/>
          <w:bCs/>
          <w:spacing w:val="-1"/>
          <w:szCs w:val="19"/>
        </w:rPr>
        <w:t xml:space="preserve"> </w:t>
      </w:r>
      <w:r w:rsidRPr="003F0CAD">
        <w:rPr>
          <w:rFonts w:eastAsia="Arial" w:cs="Tahoma"/>
          <w:bCs/>
          <w:spacing w:val="-1"/>
          <w:szCs w:val="19"/>
        </w:rPr>
        <w:t>t</w:t>
      </w:r>
      <w:r w:rsidRPr="00664C95">
        <w:rPr>
          <w:rFonts w:eastAsia="Arial" w:cs="Tahoma"/>
          <w:bCs/>
          <w:spacing w:val="-1"/>
          <w:szCs w:val="19"/>
        </w:rPr>
        <w:t>h</w:t>
      </w:r>
      <w:r w:rsidRPr="003F0CAD">
        <w:rPr>
          <w:rFonts w:eastAsia="Arial" w:cs="Tahoma"/>
          <w:bCs/>
          <w:spacing w:val="-1"/>
          <w:szCs w:val="19"/>
        </w:rPr>
        <w:t xml:space="preserve">at </w:t>
      </w:r>
      <w:r w:rsidRPr="00664C95">
        <w:rPr>
          <w:rFonts w:eastAsia="Arial" w:cs="Tahoma"/>
          <w:bCs/>
          <w:spacing w:val="-1"/>
          <w:szCs w:val="19"/>
        </w:rPr>
        <w:t>n</w:t>
      </w:r>
      <w:r w:rsidRPr="003F0CAD">
        <w:rPr>
          <w:rFonts w:eastAsia="Arial" w:cs="Tahoma"/>
          <w:bCs/>
          <w:spacing w:val="-1"/>
          <w:szCs w:val="19"/>
        </w:rPr>
        <w:t>o v</w:t>
      </w:r>
      <w:r w:rsidRPr="00664C95">
        <w:rPr>
          <w:rFonts w:eastAsia="Arial" w:cs="Tahoma"/>
          <w:bCs/>
          <w:spacing w:val="-1"/>
          <w:szCs w:val="19"/>
        </w:rPr>
        <w:t>o</w:t>
      </w:r>
      <w:r w:rsidRPr="003F0CAD">
        <w:rPr>
          <w:rFonts w:eastAsia="Arial" w:cs="Tahoma"/>
          <w:bCs/>
          <w:spacing w:val="-1"/>
          <w:szCs w:val="19"/>
        </w:rPr>
        <w:t>i</w:t>
      </w:r>
      <w:r w:rsidRPr="00664C95">
        <w:rPr>
          <w:rFonts w:eastAsia="Arial" w:cs="Tahoma"/>
          <w:bCs/>
          <w:spacing w:val="-1"/>
          <w:szCs w:val="19"/>
        </w:rPr>
        <w:t>d</w:t>
      </w:r>
      <w:r w:rsidRPr="003F0CAD">
        <w:rPr>
          <w:rFonts w:eastAsia="Arial" w:cs="Tahoma"/>
          <w:bCs/>
          <w:spacing w:val="-1"/>
          <w:szCs w:val="19"/>
        </w:rPr>
        <w:t xml:space="preserve">s exist </w:t>
      </w:r>
      <w:r w:rsidRPr="00664C95">
        <w:rPr>
          <w:rFonts w:eastAsia="Arial" w:cs="Tahoma"/>
          <w:bCs/>
          <w:spacing w:val="-1"/>
          <w:szCs w:val="19"/>
        </w:rPr>
        <w:t>b</w:t>
      </w:r>
      <w:r w:rsidRPr="003F0CAD">
        <w:rPr>
          <w:rFonts w:eastAsia="Arial" w:cs="Tahoma"/>
          <w:bCs/>
          <w:spacing w:val="-1"/>
          <w:szCs w:val="19"/>
        </w:rPr>
        <w:t>etween t</w:t>
      </w:r>
      <w:r w:rsidRPr="00664C95">
        <w:rPr>
          <w:rFonts w:eastAsia="Arial" w:cs="Tahoma"/>
          <w:bCs/>
          <w:spacing w:val="-1"/>
          <w:szCs w:val="19"/>
        </w:rPr>
        <w:t>h</w:t>
      </w:r>
      <w:r w:rsidRPr="003F0CAD">
        <w:rPr>
          <w:rFonts w:eastAsia="Arial" w:cs="Tahoma"/>
          <w:bCs/>
          <w:spacing w:val="-1"/>
          <w:szCs w:val="19"/>
        </w:rPr>
        <w:t>e frame a</w:t>
      </w:r>
      <w:r w:rsidRPr="00664C95">
        <w:rPr>
          <w:rFonts w:eastAsia="Arial" w:cs="Tahoma"/>
          <w:bCs/>
          <w:spacing w:val="-1"/>
          <w:szCs w:val="19"/>
        </w:rPr>
        <w:t>n</w:t>
      </w:r>
      <w:r w:rsidRPr="003F0CAD">
        <w:rPr>
          <w:rFonts w:eastAsia="Arial" w:cs="Tahoma"/>
          <w:bCs/>
          <w:spacing w:val="-1"/>
          <w:szCs w:val="19"/>
        </w:rPr>
        <w:t>d t</w:t>
      </w:r>
      <w:r w:rsidRPr="00664C95">
        <w:rPr>
          <w:rFonts w:eastAsia="Arial" w:cs="Tahoma"/>
          <w:bCs/>
          <w:spacing w:val="-1"/>
          <w:szCs w:val="19"/>
        </w:rPr>
        <w:t xml:space="preserve">he </w:t>
      </w:r>
      <w:r w:rsidRPr="003F0CAD">
        <w:rPr>
          <w:rFonts w:eastAsia="Arial" w:cs="Tahoma"/>
          <w:bCs/>
          <w:spacing w:val="-1"/>
          <w:szCs w:val="19"/>
        </w:rPr>
        <w:t>a</w:t>
      </w:r>
      <w:r w:rsidRPr="00664C95">
        <w:rPr>
          <w:rFonts w:eastAsia="Arial" w:cs="Tahoma"/>
          <w:bCs/>
          <w:spacing w:val="-1"/>
          <w:szCs w:val="19"/>
        </w:rPr>
        <w:t>d</w:t>
      </w:r>
      <w:r w:rsidRPr="003F0CAD">
        <w:rPr>
          <w:rFonts w:eastAsia="Arial" w:cs="Tahoma"/>
          <w:bCs/>
          <w:spacing w:val="-1"/>
          <w:szCs w:val="19"/>
        </w:rPr>
        <w:t>j</w:t>
      </w:r>
      <w:r w:rsidRPr="00664C95">
        <w:rPr>
          <w:rFonts w:eastAsia="Arial" w:cs="Tahoma"/>
          <w:bCs/>
          <w:spacing w:val="-1"/>
          <w:szCs w:val="19"/>
        </w:rPr>
        <w:t>o</w:t>
      </w:r>
      <w:r w:rsidRPr="003F0CAD">
        <w:rPr>
          <w:rFonts w:eastAsia="Arial" w:cs="Tahoma"/>
          <w:bCs/>
          <w:spacing w:val="-1"/>
          <w:szCs w:val="19"/>
        </w:rPr>
        <w:t>i</w:t>
      </w:r>
      <w:r w:rsidRPr="00664C95">
        <w:rPr>
          <w:rFonts w:eastAsia="Arial" w:cs="Tahoma"/>
          <w:bCs/>
          <w:spacing w:val="-1"/>
          <w:szCs w:val="19"/>
        </w:rPr>
        <w:t>n</w:t>
      </w:r>
      <w:r w:rsidRPr="003F0CAD">
        <w:rPr>
          <w:rFonts w:eastAsia="Arial" w:cs="Tahoma"/>
          <w:bCs/>
          <w:spacing w:val="-1"/>
          <w:szCs w:val="19"/>
        </w:rPr>
        <w:t>i</w:t>
      </w:r>
      <w:r w:rsidRPr="00664C95">
        <w:rPr>
          <w:rFonts w:eastAsia="Arial" w:cs="Tahoma"/>
          <w:bCs/>
          <w:spacing w:val="-1"/>
          <w:szCs w:val="19"/>
        </w:rPr>
        <w:t>n</w:t>
      </w:r>
      <w:r w:rsidRPr="003F0CAD">
        <w:rPr>
          <w:rFonts w:eastAsia="Arial" w:cs="Tahoma"/>
          <w:bCs/>
          <w:spacing w:val="-1"/>
          <w:szCs w:val="19"/>
        </w:rPr>
        <w:t>g str</w:t>
      </w:r>
      <w:r w:rsidRPr="00664C95">
        <w:rPr>
          <w:rFonts w:eastAsia="Arial" w:cs="Tahoma"/>
          <w:bCs/>
          <w:spacing w:val="-1"/>
          <w:szCs w:val="19"/>
        </w:rPr>
        <w:t>u</w:t>
      </w:r>
      <w:r w:rsidRPr="003F0CAD">
        <w:rPr>
          <w:rFonts w:eastAsia="Arial" w:cs="Tahoma"/>
          <w:bCs/>
          <w:spacing w:val="-1"/>
          <w:szCs w:val="19"/>
        </w:rPr>
        <w:t>ct</w:t>
      </w:r>
      <w:r w:rsidRPr="00664C95">
        <w:rPr>
          <w:rFonts w:eastAsia="Arial" w:cs="Tahoma"/>
          <w:bCs/>
          <w:spacing w:val="-1"/>
          <w:szCs w:val="19"/>
        </w:rPr>
        <w:t>ur</w:t>
      </w:r>
      <w:r w:rsidRPr="003F0CAD">
        <w:rPr>
          <w:rFonts w:eastAsia="Arial" w:cs="Tahoma"/>
          <w:bCs/>
          <w:spacing w:val="-1"/>
          <w:szCs w:val="19"/>
        </w:rPr>
        <w:t>e.</w:t>
      </w:r>
    </w:p>
    <w:p w14:paraId="488F54F6" w14:textId="77777777" w:rsidR="00F40736" w:rsidRPr="003F0CAD" w:rsidRDefault="00F40736" w:rsidP="00021666">
      <w:pPr>
        <w:pStyle w:val="ListParagraph"/>
        <w:numPr>
          <w:ilvl w:val="1"/>
          <w:numId w:val="181"/>
        </w:numPr>
        <w:tabs>
          <w:tab w:val="left" w:pos="426"/>
        </w:tabs>
        <w:jc w:val="both"/>
        <w:rPr>
          <w:rFonts w:eastAsia="Arial" w:cs="Tahoma"/>
          <w:bCs/>
          <w:spacing w:val="-1"/>
          <w:szCs w:val="19"/>
        </w:rPr>
      </w:pPr>
      <w:r w:rsidRPr="003F0CAD">
        <w:rPr>
          <w:rFonts w:eastAsia="Arial" w:cs="Tahoma"/>
          <w:bCs/>
          <w:spacing w:val="-1"/>
          <w:szCs w:val="19"/>
        </w:rPr>
        <w:t>If t</w:t>
      </w:r>
      <w:r w:rsidRPr="00664C95">
        <w:rPr>
          <w:rFonts w:eastAsia="Arial" w:cs="Tahoma"/>
          <w:bCs/>
          <w:spacing w:val="-1"/>
          <w:szCs w:val="19"/>
        </w:rPr>
        <w:t>h</w:t>
      </w:r>
      <w:r w:rsidRPr="003F0CAD">
        <w:rPr>
          <w:rFonts w:eastAsia="Arial" w:cs="Tahoma"/>
          <w:bCs/>
          <w:spacing w:val="-1"/>
          <w:szCs w:val="19"/>
        </w:rPr>
        <w:t>e</w:t>
      </w:r>
      <w:r w:rsidRPr="00664C95">
        <w:rPr>
          <w:rFonts w:eastAsia="Arial" w:cs="Tahoma"/>
          <w:bCs/>
          <w:spacing w:val="-1"/>
          <w:szCs w:val="19"/>
        </w:rPr>
        <w:t xml:space="preserve"> </w:t>
      </w:r>
      <w:r w:rsidRPr="003F0CAD">
        <w:rPr>
          <w:rFonts w:eastAsia="Arial" w:cs="Tahoma"/>
          <w:bCs/>
          <w:spacing w:val="-1"/>
          <w:szCs w:val="19"/>
        </w:rPr>
        <w:t>a</w:t>
      </w:r>
      <w:r w:rsidRPr="00664C95">
        <w:rPr>
          <w:rFonts w:eastAsia="Arial" w:cs="Tahoma"/>
          <w:bCs/>
          <w:spacing w:val="-1"/>
          <w:szCs w:val="19"/>
        </w:rPr>
        <w:t>bo</w:t>
      </w:r>
      <w:r w:rsidRPr="003F0CAD">
        <w:rPr>
          <w:rFonts w:eastAsia="Arial" w:cs="Tahoma"/>
          <w:bCs/>
          <w:spacing w:val="-1"/>
          <w:szCs w:val="19"/>
        </w:rPr>
        <w:t>ve sce</w:t>
      </w:r>
      <w:r w:rsidRPr="00664C95">
        <w:rPr>
          <w:rFonts w:eastAsia="Arial" w:cs="Tahoma"/>
          <w:bCs/>
          <w:spacing w:val="-1"/>
          <w:szCs w:val="19"/>
        </w:rPr>
        <w:t>n</w:t>
      </w:r>
      <w:r w:rsidRPr="003F0CAD">
        <w:rPr>
          <w:rFonts w:eastAsia="Arial" w:cs="Tahoma"/>
          <w:bCs/>
          <w:spacing w:val="-1"/>
          <w:szCs w:val="19"/>
        </w:rPr>
        <w:t>ario is</w:t>
      </w:r>
      <w:r w:rsidRPr="00664C95">
        <w:rPr>
          <w:rFonts w:eastAsia="Arial" w:cs="Tahoma"/>
          <w:bCs/>
          <w:spacing w:val="-1"/>
          <w:szCs w:val="19"/>
        </w:rPr>
        <w:t xml:space="preserve"> </w:t>
      </w:r>
      <w:r w:rsidRPr="003F0CAD">
        <w:rPr>
          <w:rFonts w:eastAsia="Arial" w:cs="Tahoma"/>
          <w:bCs/>
          <w:spacing w:val="-1"/>
          <w:szCs w:val="19"/>
        </w:rPr>
        <w:t>f</w:t>
      </w:r>
      <w:r w:rsidRPr="00664C95">
        <w:rPr>
          <w:rFonts w:eastAsia="Arial" w:cs="Tahoma"/>
          <w:bCs/>
          <w:spacing w:val="-1"/>
          <w:szCs w:val="19"/>
        </w:rPr>
        <w:t>ound</w:t>
      </w:r>
      <w:r w:rsidRPr="003F0CAD">
        <w:rPr>
          <w:rFonts w:eastAsia="Arial" w:cs="Tahoma"/>
          <w:bCs/>
          <w:spacing w:val="-1"/>
          <w:szCs w:val="19"/>
        </w:rPr>
        <w:t>, t</w:t>
      </w:r>
      <w:r w:rsidRPr="00664C95">
        <w:rPr>
          <w:rFonts w:eastAsia="Arial" w:cs="Tahoma"/>
          <w:bCs/>
          <w:spacing w:val="-1"/>
          <w:szCs w:val="19"/>
        </w:rPr>
        <w:t>h</w:t>
      </w:r>
      <w:r w:rsidRPr="003F0CAD">
        <w:rPr>
          <w:rFonts w:eastAsia="Arial" w:cs="Tahoma"/>
          <w:bCs/>
          <w:spacing w:val="-1"/>
          <w:szCs w:val="19"/>
        </w:rPr>
        <w:t>e</w:t>
      </w:r>
      <w:r w:rsidRPr="00664C95">
        <w:rPr>
          <w:rFonts w:eastAsia="Arial" w:cs="Tahoma"/>
          <w:bCs/>
          <w:spacing w:val="-1"/>
          <w:szCs w:val="19"/>
        </w:rPr>
        <w:t xml:space="preserve"> </w:t>
      </w:r>
      <w:r w:rsidRPr="003F0CAD">
        <w:rPr>
          <w:rFonts w:eastAsia="Arial" w:cs="Tahoma"/>
          <w:bCs/>
          <w:spacing w:val="-1"/>
          <w:szCs w:val="19"/>
        </w:rPr>
        <w:t>f</w:t>
      </w:r>
      <w:r w:rsidRPr="00664C95">
        <w:rPr>
          <w:rFonts w:eastAsia="Arial" w:cs="Tahoma"/>
          <w:bCs/>
          <w:spacing w:val="-1"/>
          <w:szCs w:val="19"/>
        </w:rPr>
        <w:t>i</w:t>
      </w:r>
      <w:r w:rsidRPr="003F0CAD">
        <w:rPr>
          <w:rFonts w:eastAsia="Arial" w:cs="Tahoma"/>
          <w:bCs/>
          <w:spacing w:val="-1"/>
          <w:szCs w:val="19"/>
        </w:rPr>
        <w:t xml:space="preserve">re </w:t>
      </w:r>
      <w:r w:rsidRPr="00664C95">
        <w:rPr>
          <w:rFonts w:eastAsia="Arial" w:cs="Tahoma"/>
          <w:bCs/>
          <w:spacing w:val="-1"/>
          <w:szCs w:val="19"/>
        </w:rPr>
        <w:t>doo</w:t>
      </w:r>
      <w:r w:rsidRPr="003F0CAD">
        <w:rPr>
          <w:rFonts w:eastAsia="Arial" w:cs="Tahoma"/>
          <w:bCs/>
          <w:spacing w:val="-1"/>
          <w:szCs w:val="19"/>
        </w:rPr>
        <w:t>r-set ma</w:t>
      </w:r>
      <w:r w:rsidRPr="00664C95">
        <w:rPr>
          <w:rFonts w:eastAsia="Arial" w:cs="Tahoma"/>
          <w:bCs/>
          <w:spacing w:val="-1"/>
          <w:szCs w:val="19"/>
        </w:rPr>
        <w:t>nu</w:t>
      </w:r>
      <w:r w:rsidRPr="003F0CAD">
        <w:rPr>
          <w:rFonts w:eastAsia="Arial" w:cs="Tahoma"/>
          <w:bCs/>
          <w:spacing w:val="-1"/>
          <w:szCs w:val="19"/>
        </w:rPr>
        <w:t>fact</w:t>
      </w:r>
      <w:r w:rsidRPr="00664C95">
        <w:rPr>
          <w:rFonts w:eastAsia="Arial" w:cs="Tahoma"/>
          <w:bCs/>
          <w:spacing w:val="-1"/>
          <w:szCs w:val="19"/>
        </w:rPr>
        <w:t>u</w:t>
      </w:r>
      <w:r w:rsidRPr="003F0CAD">
        <w:rPr>
          <w:rFonts w:eastAsia="Arial" w:cs="Tahoma"/>
          <w:bCs/>
          <w:spacing w:val="-1"/>
          <w:szCs w:val="19"/>
        </w:rPr>
        <w:t>rer/s</w:t>
      </w:r>
      <w:r w:rsidRPr="00664C95">
        <w:rPr>
          <w:rFonts w:eastAsia="Arial" w:cs="Tahoma"/>
          <w:bCs/>
          <w:spacing w:val="-1"/>
          <w:szCs w:val="19"/>
        </w:rPr>
        <w:t>upp</w:t>
      </w:r>
      <w:r w:rsidRPr="003F0CAD">
        <w:rPr>
          <w:rFonts w:eastAsia="Arial" w:cs="Tahoma"/>
          <w:bCs/>
          <w:spacing w:val="-1"/>
          <w:szCs w:val="19"/>
        </w:rPr>
        <w:t>lier s</w:t>
      </w:r>
      <w:r w:rsidRPr="00664C95">
        <w:rPr>
          <w:rFonts w:eastAsia="Arial" w:cs="Tahoma"/>
          <w:bCs/>
          <w:spacing w:val="-1"/>
          <w:szCs w:val="19"/>
        </w:rPr>
        <w:t>hou</w:t>
      </w:r>
      <w:r w:rsidRPr="003F0CAD">
        <w:rPr>
          <w:rFonts w:eastAsia="Arial" w:cs="Tahoma"/>
          <w:bCs/>
          <w:spacing w:val="-1"/>
          <w:szCs w:val="19"/>
        </w:rPr>
        <w:t>ld be c</w:t>
      </w:r>
      <w:r w:rsidRPr="00664C95">
        <w:rPr>
          <w:rFonts w:eastAsia="Arial" w:cs="Tahoma"/>
          <w:bCs/>
          <w:spacing w:val="-1"/>
          <w:szCs w:val="19"/>
        </w:rPr>
        <w:t>on</w:t>
      </w:r>
      <w:r w:rsidRPr="003F0CAD">
        <w:rPr>
          <w:rFonts w:eastAsia="Arial" w:cs="Tahoma"/>
          <w:bCs/>
          <w:spacing w:val="-1"/>
          <w:szCs w:val="19"/>
        </w:rPr>
        <w:t>s</w:t>
      </w:r>
      <w:r w:rsidRPr="00664C95">
        <w:rPr>
          <w:rFonts w:eastAsia="Arial" w:cs="Tahoma"/>
          <w:bCs/>
          <w:spacing w:val="-1"/>
          <w:szCs w:val="19"/>
        </w:rPr>
        <w:t>u</w:t>
      </w:r>
      <w:r w:rsidRPr="003F0CAD">
        <w:rPr>
          <w:rFonts w:eastAsia="Arial" w:cs="Tahoma"/>
          <w:bCs/>
          <w:spacing w:val="-1"/>
          <w:szCs w:val="19"/>
        </w:rPr>
        <w:t>lted as</w:t>
      </w:r>
      <w:r w:rsidRPr="00664C95">
        <w:rPr>
          <w:rFonts w:eastAsia="Arial" w:cs="Tahoma"/>
          <w:bCs/>
          <w:spacing w:val="-1"/>
          <w:szCs w:val="19"/>
        </w:rPr>
        <w:t xml:space="preserve"> </w:t>
      </w:r>
      <w:r w:rsidRPr="003F0CAD">
        <w:rPr>
          <w:rFonts w:eastAsia="Arial" w:cs="Tahoma"/>
          <w:bCs/>
          <w:spacing w:val="-1"/>
          <w:szCs w:val="19"/>
        </w:rPr>
        <w:t>state</w:t>
      </w:r>
      <w:r w:rsidRPr="00664C95">
        <w:rPr>
          <w:rFonts w:eastAsia="Arial" w:cs="Tahoma"/>
          <w:bCs/>
          <w:spacing w:val="-1"/>
          <w:szCs w:val="19"/>
        </w:rPr>
        <w:t>d</w:t>
      </w:r>
      <w:r w:rsidRPr="003F0CAD">
        <w:rPr>
          <w:rFonts w:eastAsia="Arial" w:cs="Tahoma"/>
          <w:bCs/>
          <w:spacing w:val="-1"/>
          <w:szCs w:val="19"/>
        </w:rPr>
        <w:t>. As a f</w:t>
      </w:r>
      <w:r w:rsidRPr="00664C95">
        <w:rPr>
          <w:rFonts w:eastAsia="Arial" w:cs="Tahoma"/>
          <w:bCs/>
          <w:spacing w:val="-1"/>
          <w:szCs w:val="19"/>
        </w:rPr>
        <w:t>o</w:t>
      </w:r>
      <w:r w:rsidRPr="003F0CAD">
        <w:rPr>
          <w:rFonts w:eastAsia="Arial" w:cs="Tahoma"/>
          <w:bCs/>
          <w:spacing w:val="-1"/>
          <w:szCs w:val="19"/>
        </w:rPr>
        <w:t>rm</w:t>
      </w:r>
      <w:r w:rsidRPr="00664C95">
        <w:rPr>
          <w:rFonts w:eastAsia="Arial" w:cs="Tahoma"/>
          <w:bCs/>
          <w:spacing w:val="-1"/>
          <w:szCs w:val="19"/>
        </w:rPr>
        <w:t xml:space="preserve"> o</w:t>
      </w:r>
      <w:r w:rsidRPr="003F0CAD">
        <w:rPr>
          <w:rFonts w:eastAsia="Arial" w:cs="Tahoma"/>
          <w:bCs/>
          <w:spacing w:val="-1"/>
          <w:szCs w:val="19"/>
        </w:rPr>
        <w:t>f a</w:t>
      </w:r>
      <w:r w:rsidRPr="00664C95">
        <w:rPr>
          <w:rFonts w:eastAsia="Arial" w:cs="Tahoma"/>
          <w:bCs/>
          <w:spacing w:val="-1"/>
          <w:szCs w:val="19"/>
        </w:rPr>
        <w:t>dd</w:t>
      </w:r>
      <w:r w:rsidRPr="003F0CAD">
        <w:rPr>
          <w:rFonts w:eastAsia="Arial" w:cs="Tahoma"/>
          <w:bCs/>
          <w:spacing w:val="-1"/>
          <w:szCs w:val="19"/>
        </w:rPr>
        <w:t>iti</w:t>
      </w:r>
      <w:r w:rsidRPr="00664C95">
        <w:rPr>
          <w:rFonts w:eastAsia="Arial" w:cs="Tahoma"/>
          <w:bCs/>
          <w:spacing w:val="-1"/>
          <w:szCs w:val="19"/>
        </w:rPr>
        <w:t>on</w:t>
      </w:r>
      <w:r w:rsidRPr="003F0CAD">
        <w:rPr>
          <w:rFonts w:eastAsia="Arial" w:cs="Tahoma"/>
          <w:bCs/>
          <w:spacing w:val="-1"/>
          <w:szCs w:val="19"/>
        </w:rPr>
        <w:t xml:space="preserve">al </w:t>
      </w:r>
      <w:r w:rsidRPr="00664C95">
        <w:rPr>
          <w:rFonts w:eastAsia="Arial" w:cs="Tahoma"/>
          <w:bCs/>
          <w:spacing w:val="-1"/>
          <w:szCs w:val="19"/>
        </w:rPr>
        <w:t>p</w:t>
      </w:r>
      <w:r w:rsidRPr="003F0CAD">
        <w:rPr>
          <w:rFonts w:eastAsia="Arial" w:cs="Tahoma"/>
          <w:bCs/>
          <w:spacing w:val="-1"/>
          <w:szCs w:val="19"/>
        </w:rPr>
        <w:t>r</w:t>
      </w:r>
      <w:r w:rsidRPr="00664C95">
        <w:rPr>
          <w:rFonts w:eastAsia="Arial" w:cs="Tahoma"/>
          <w:bCs/>
          <w:spacing w:val="-1"/>
          <w:szCs w:val="19"/>
        </w:rPr>
        <w:t>o</w:t>
      </w:r>
      <w:r w:rsidRPr="003F0CAD">
        <w:rPr>
          <w:rFonts w:eastAsia="Arial" w:cs="Tahoma"/>
          <w:bCs/>
          <w:spacing w:val="-1"/>
          <w:szCs w:val="19"/>
        </w:rPr>
        <w:t>tecti</w:t>
      </w:r>
      <w:r w:rsidRPr="00664C95">
        <w:rPr>
          <w:rFonts w:eastAsia="Arial" w:cs="Tahoma"/>
          <w:bCs/>
          <w:spacing w:val="-1"/>
          <w:szCs w:val="19"/>
        </w:rPr>
        <w:t>on</w:t>
      </w:r>
      <w:r w:rsidRPr="003F0CAD">
        <w:rPr>
          <w:rFonts w:eastAsia="Arial" w:cs="Tahoma"/>
          <w:bCs/>
          <w:spacing w:val="-1"/>
          <w:szCs w:val="19"/>
        </w:rPr>
        <w:t>, t</w:t>
      </w:r>
      <w:r w:rsidRPr="00664C95">
        <w:rPr>
          <w:rFonts w:eastAsia="Arial" w:cs="Tahoma"/>
          <w:bCs/>
          <w:spacing w:val="-1"/>
          <w:szCs w:val="19"/>
        </w:rPr>
        <w:t>h</w:t>
      </w:r>
      <w:r w:rsidRPr="003F0CAD">
        <w:rPr>
          <w:rFonts w:eastAsia="Arial" w:cs="Tahoma"/>
          <w:bCs/>
          <w:spacing w:val="-1"/>
          <w:szCs w:val="19"/>
        </w:rPr>
        <w:t>e v</w:t>
      </w:r>
      <w:r w:rsidRPr="00664C95">
        <w:rPr>
          <w:rFonts w:eastAsia="Arial" w:cs="Tahoma"/>
          <w:bCs/>
          <w:spacing w:val="-1"/>
          <w:szCs w:val="19"/>
        </w:rPr>
        <w:t>oid</w:t>
      </w:r>
      <w:r w:rsidRPr="003F0CAD">
        <w:rPr>
          <w:rFonts w:eastAsia="Arial" w:cs="Tahoma"/>
          <w:bCs/>
          <w:spacing w:val="-1"/>
          <w:szCs w:val="19"/>
        </w:rPr>
        <w:t>(s) s</w:t>
      </w:r>
      <w:r w:rsidRPr="00664C95">
        <w:rPr>
          <w:rFonts w:eastAsia="Arial" w:cs="Tahoma"/>
          <w:bCs/>
          <w:spacing w:val="-1"/>
          <w:szCs w:val="19"/>
        </w:rPr>
        <w:t>hou</w:t>
      </w:r>
      <w:r w:rsidRPr="003F0CAD">
        <w:rPr>
          <w:rFonts w:eastAsia="Arial" w:cs="Tahoma"/>
          <w:bCs/>
          <w:spacing w:val="-1"/>
          <w:szCs w:val="19"/>
        </w:rPr>
        <w:t xml:space="preserve">ld </w:t>
      </w:r>
      <w:r w:rsidRPr="00664C95">
        <w:rPr>
          <w:rFonts w:eastAsia="Arial" w:cs="Tahoma"/>
          <w:bCs/>
          <w:spacing w:val="-1"/>
          <w:szCs w:val="19"/>
        </w:rPr>
        <w:t>b</w:t>
      </w:r>
      <w:r w:rsidRPr="003F0CAD">
        <w:rPr>
          <w:rFonts w:eastAsia="Arial" w:cs="Tahoma"/>
          <w:bCs/>
          <w:spacing w:val="-1"/>
          <w:szCs w:val="19"/>
        </w:rPr>
        <w:t>e f</w:t>
      </w:r>
      <w:r w:rsidRPr="00664C95">
        <w:rPr>
          <w:rFonts w:eastAsia="Arial" w:cs="Tahoma"/>
          <w:bCs/>
          <w:spacing w:val="-1"/>
          <w:szCs w:val="19"/>
        </w:rPr>
        <w:t>i</w:t>
      </w:r>
      <w:r w:rsidRPr="003F0CAD">
        <w:rPr>
          <w:rFonts w:eastAsia="Arial" w:cs="Tahoma"/>
          <w:bCs/>
          <w:spacing w:val="-1"/>
          <w:szCs w:val="19"/>
        </w:rPr>
        <w:t>l</w:t>
      </w:r>
      <w:r w:rsidRPr="00664C95">
        <w:rPr>
          <w:rFonts w:eastAsia="Arial" w:cs="Tahoma"/>
          <w:bCs/>
          <w:spacing w:val="-1"/>
          <w:szCs w:val="19"/>
        </w:rPr>
        <w:t>l</w:t>
      </w:r>
      <w:r w:rsidRPr="003F0CAD">
        <w:rPr>
          <w:rFonts w:eastAsia="Arial" w:cs="Tahoma"/>
          <w:bCs/>
          <w:spacing w:val="-1"/>
          <w:szCs w:val="19"/>
        </w:rPr>
        <w:t xml:space="preserve">ed with </w:t>
      </w:r>
      <w:r w:rsidRPr="00664C95">
        <w:rPr>
          <w:rFonts w:eastAsia="Arial" w:cs="Tahoma"/>
          <w:bCs/>
          <w:spacing w:val="-1"/>
          <w:szCs w:val="19"/>
        </w:rPr>
        <w:t>p</w:t>
      </w:r>
      <w:r w:rsidRPr="003F0CAD">
        <w:rPr>
          <w:rFonts w:eastAsia="Arial" w:cs="Tahoma"/>
          <w:bCs/>
          <w:spacing w:val="-1"/>
          <w:szCs w:val="19"/>
        </w:rPr>
        <w:t>laste</w:t>
      </w:r>
      <w:r w:rsidRPr="00664C95">
        <w:rPr>
          <w:rFonts w:eastAsia="Arial" w:cs="Tahoma"/>
          <w:bCs/>
          <w:spacing w:val="-1"/>
          <w:szCs w:val="19"/>
        </w:rPr>
        <w:t>r</w:t>
      </w:r>
      <w:r w:rsidRPr="003F0CAD">
        <w:rPr>
          <w:rFonts w:eastAsia="Arial" w:cs="Tahoma"/>
          <w:bCs/>
          <w:spacing w:val="-1"/>
          <w:szCs w:val="19"/>
        </w:rPr>
        <w:t>, int</w:t>
      </w:r>
      <w:r w:rsidRPr="00664C95">
        <w:rPr>
          <w:rFonts w:eastAsia="Arial" w:cs="Tahoma"/>
          <w:bCs/>
          <w:spacing w:val="-1"/>
          <w:szCs w:val="19"/>
        </w:rPr>
        <w:t>u</w:t>
      </w:r>
      <w:r w:rsidRPr="003F0CAD">
        <w:rPr>
          <w:rFonts w:eastAsia="Arial" w:cs="Tahoma"/>
          <w:bCs/>
          <w:spacing w:val="-1"/>
          <w:szCs w:val="19"/>
        </w:rPr>
        <w:t>mesce</w:t>
      </w:r>
      <w:r w:rsidRPr="00664C95">
        <w:rPr>
          <w:rFonts w:eastAsia="Arial" w:cs="Tahoma"/>
          <w:bCs/>
          <w:spacing w:val="-1"/>
          <w:szCs w:val="19"/>
        </w:rPr>
        <w:t>n</w:t>
      </w:r>
      <w:r w:rsidRPr="003F0CAD">
        <w:rPr>
          <w:rFonts w:eastAsia="Arial" w:cs="Tahoma"/>
          <w:bCs/>
          <w:spacing w:val="-1"/>
          <w:szCs w:val="19"/>
        </w:rPr>
        <w:t>t mate</w:t>
      </w:r>
      <w:r w:rsidRPr="00664C95">
        <w:rPr>
          <w:rFonts w:eastAsia="Arial" w:cs="Tahoma"/>
          <w:bCs/>
          <w:spacing w:val="-1"/>
          <w:szCs w:val="19"/>
        </w:rPr>
        <w:t>r</w:t>
      </w:r>
      <w:r w:rsidRPr="003F0CAD">
        <w:rPr>
          <w:rFonts w:eastAsia="Arial" w:cs="Tahoma"/>
          <w:bCs/>
          <w:spacing w:val="-1"/>
          <w:szCs w:val="19"/>
        </w:rPr>
        <w:t xml:space="preserve">ial </w:t>
      </w:r>
      <w:r w:rsidRPr="00664C95">
        <w:rPr>
          <w:rFonts w:eastAsia="Arial" w:cs="Tahoma"/>
          <w:bCs/>
          <w:spacing w:val="-1"/>
          <w:szCs w:val="19"/>
        </w:rPr>
        <w:t>o</w:t>
      </w:r>
      <w:r w:rsidRPr="003F0CAD">
        <w:rPr>
          <w:rFonts w:eastAsia="Arial" w:cs="Tahoma"/>
          <w:bCs/>
          <w:spacing w:val="-1"/>
          <w:szCs w:val="19"/>
        </w:rPr>
        <w:t>r ti</w:t>
      </w:r>
      <w:r w:rsidRPr="00664C95">
        <w:rPr>
          <w:rFonts w:eastAsia="Arial" w:cs="Tahoma"/>
          <w:bCs/>
          <w:spacing w:val="-1"/>
          <w:szCs w:val="19"/>
        </w:rPr>
        <w:t>gh</w:t>
      </w:r>
      <w:r w:rsidRPr="003F0CAD">
        <w:rPr>
          <w:rFonts w:eastAsia="Arial" w:cs="Tahoma"/>
          <w:bCs/>
          <w:spacing w:val="-1"/>
          <w:szCs w:val="19"/>
        </w:rPr>
        <w:t xml:space="preserve">tly </w:t>
      </w:r>
      <w:r w:rsidRPr="00664C95">
        <w:rPr>
          <w:rFonts w:eastAsia="Arial" w:cs="Tahoma"/>
          <w:bCs/>
          <w:spacing w:val="-1"/>
          <w:szCs w:val="19"/>
        </w:rPr>
        <w:t>p</w:t>
      </w:r>
      <w:r w:rsidRPr="003F0CAD">
        <w:rPr>
          <w:rFonts w:eastAsia="Arial" w:cs="Tahoma"/>
          <w:bCs/>
          <w:spacing w:val="-1"/>
          <w:szCs w:val="19"/>
        </w:rPr>
        <w:t>acked r</w:t>
      </w:r>
      <w:r w:rsidRPr="00664C95">
        <w:rPr>
          <w:rFonts w:eastAsia="Arial" w:cs="Tahoma"/>
          <w:bCs/>
          <w:spacing w:val="-1"/>
          <w:szCs w:val="19"/>
        </w:rPr>
        <w:t>o</w:t>
      </w:r>
      <w:r w:rsidRPr="003F0CAD">
        <w:rPr>
          <w:rFonts w:eastAsia="Arial" w:cs="Tahoma"/>
          <w:bCs/>
          <w:spacing w:val="-1"/>
          <w:szCs w:val="19"/>
        </w:rPr>
        <w:t>ck-w</w:t>
      </w:r>
      <w:r w:rsidRPr="00664C95">
        <w:rPr>
          <w:rFonts w:eastAsia="Arial" w:cs="Tahoma"/>
          <w:bCs/>
          <w:spacing w:val="-1"/>
          <w:szCs w:val="19"/>
        </w:rPr>
        <w:t>ool</w:t>
      </w:r>
      <w:r w:rsidRPr="003F0CAD">
        <w:rPr>
          <w:rFonts w:eastAsia="Arial" w:cs="Tahoma"/>
          <w:bCs/>
          <w:spacing w:val="-1"/>
          <w:szCs w:val="19"/>
        </w:rPr>
        <w:t xml:space="preserve">. </w:t>
      </w:r>
      <w:r w:rsidRPr="00664C95">
        <w:rPr>
          <w:rFonts w:eastAsia="Arial" w:cs="Tahoma"/>
          <w:bCs/>
          <w:spacing w:val="-1"/>
          <w:szCs w:val="19"/>
        </w:rPr>
        <w:t>Th</w:t>
      </w:r>
      <w:r w:rsidRPr="003F0CAD">
        <w:rPr>
          <w:rFonts w:eastAsia="Arial" w:cs="Tahoma"/>
          <w:bCs/>
          <w:spacing w:val="-1"/>
          <w:szCs w:val="19"/>
        </w:rPr>
        <w:t>e met</w:t>
      </w:r>
      <w:r w:rsidRPr="00664C95">
        <w:rPr>
          <w:rFonts w:eastAsia="Arial" w:cs="Tahoma"/>
          <w:bCs/>
          <w:spacing w:val="-1"/>
          <w:szCs w:val="19"/>
        </w:rPr>
        <w:t>ho</w:t>
      </w:r>
      <w:r w:rsidRPr="003F0CAD">
        <w:rPr>
          <w:rFonts w:eastAsia="Arial" w:cs="Tahoma"/>
          <w:bCs/>
          <w:spacing w:val="-1"/>
          <w:szCs w:val="19"/>
        </w:rPr>
        <w:t xml:space="preserve">d </w:t>
      </w:r>
      <w:r w:rsidRPr="00664C95">
        <w:rPr>
          <w:rFonts w:eastAsia="Arial" w:cs="Tahoma"/>
          <w:bCs/>
          <w:spacing w:val="-1"/>
          <w:szCs w:val="19"/>
        </w:rPr>
        <w:t>o</w:t>
      </w:r>
      <w:r w:rsidRPr="003F0CAD">
        <w:rPr>
          <w:rFonts w:eastAsia="Arial" w:cs="Tahoma"/>
          <w:bCs/>
          <w:spacing w:val="-1"/>
          <w:szCs w:val="19"/>
        </w:rPr>
        <w:t xml:space="preserve">f </w:t>
      </w:r>
      <w:r w:rsidRPr="00664C95">
        <w:rPr>
          <w:rFonts w:eastAsia="Arial" w:cs="Tahoma"/>
          <w:bCs/>
          <w:spacing w:val="-1"/>
          <w:szCs w:val="19"/>
        </w:rPr>
        <w:t>p</w:t>
      </w:r>
      <w:r w:rsidRPr="003F0CAD">
        <w:rPr>
          <w:rFonts w:eastAsia="Arial" w:cs="Tahoma"/>
          <w:bCs/>
          <w:spacing w:val="-1"/>
          <w:szCs w:val="19"/>
        </w:rPr>
        <w:t>acki</w:t>
      </w:r>
      <w:r w:rsidRPr="00664C95">
        <w:rPr>
          <w:rFonts w:eastAsia="Arial" w:cs="Tahoma"/>
          <w:bCs/>
          <w:spacing w:val="-1"/>
          <w:szCs w:val="19"/>
        </w:rPr>
        <w:t>n</w:t>
      </w:r>
      <w:r w:rsidRPr="003F0CAD">
        <w:rPr>
          <w:rFonts w:eastAsia="Arial" w:cs="Tahoma"/>
          <w:bCs/>
          <w:spacing w:val="-1"/>
          <w:szCs w:val="19"/>
        </w:rPr>
        <w:t>g w</w:t>
      </w:r>
      <w:r w:rsidRPr="00664C95">
        <w:rPr>
          <w:rFonts w:eastAsia="Arial" w:cs="Tahoma"/>
          <w:bCs/>
          <w:spacing w:val="-1"/>
          <w:szCs w:val="19"/>
        </w:rPr>
        <w:t>il</w:t>
      </w:r>
      <w:r w:rsidRPr="003F0CAD">
        <w:rPr>
          <w:rFonts w:eastAsia="Arial" w:cs="Tahoma"/>
          <w:bCs/>
          <w:spacing w:val="-1"/>
          <w:szCs w:val="19"/>
        </w:rPr>
        <w:t xml:space="preserve">l </w:t>
      </w:r>
      <w:r w:rsidRPr="00664C95">
        <w:rPr>
          <w:rFonts w:eastAsia="Arial" w:cs="Tahoma"/>
          <w:bCs/>
          <w:spacing w:val="-1"/>
          <w:szCs w:val="19"/>
        </w:rPr>
        <w:t>d</w:t>
      </w:r>
      <w:r w:rsidRPr="003F0CAD">
        <w:rPr>
          <w:rFonts w:eastAsia="Arial" w:cs="Tahoma"/>
          <w:bCs/>
          <w:spacing w:val="-1"/>
          <w:szCs w:val="19"/>
        </w:rPr>
        <w:t>e</w:t>
      </w:r>
      <w:r w:rsidRPr="00664C95">
        <w:rPr>
          <w:rFonts w:eastAsia="Arial" w:cs="Tahoma"/>
          <w:bCs/>
          <w:spacing w:val="-1"/>
          <w:szCs w:val="19"/>
        </w:rPr>
        <w:t>p</w:t>
      </w:r>
      <w:r w:rsidRPr="003F0CAD">
        <w:rPr>
          <w:rFonts w:eastAsia="Arial" w:cs="Tahoma"/>
          <w:bCs/>
          <w:spacing w:val="-1"/>
          <w:szCs w:val="19"/>
        </w:rPr>
        <w:t>e</w:t>
      </w:r>
      <w:r w:rsidRPr="00664C95">
        <w:rPr>
          <w:rFonts w:eastAsia="Arial" w:cs="Tahoma"/>
          <w:bCs/>
          <w:spacing w:val="-1"/>
          <w:szCs w:val="19"/>
        </w:rPr>
        <w:t>n</w:t>
      </w:r>
      <w:r w:rsidRPr="003F0CAD">
        <w:rPr>
          <w:rFonts w:eastAsia="Arial" w:cs="Tahoma"/>
          <w:bCs/>
          <w:spacing w:val="-1"/>
          <w:szCs w:val="19"/>
        </w:rPr>
        <w:t xml:space="preserve">d </w:t>
      </w:r>
      <w:r w:rsidRPr="00664C95">
        <w:rPr>
          <w:rFonts w:eastAsia="Arial" w:cs="Tahoma"/>
          <w:bCs/>
          <w:spacing w:val="-1"/>
          <w:szCs w:val="19"/>
        </w:rPr>
        <w:t>o</w:t>
      </w:r>
      <w:r w:rsidRPr="003F0CAD">
        <w:rPr>
          <w:rFonts w:eastAsia="Arial" w:cs="Tahoma"/>
          <w:bCs/>
          <w:spacing w:val="-1"/>
          <w:szCs w:val="19"/>
        </w:rPr>
        <w:t>n t</w:t>
      </w:r>
      <w:r w:rsidRPr="00664C95">
        <w:rPr>
          <w:rFonts w:eastAsia="Arial" w:cs="Tahoma"/>
          <w:bCs/>
          <w:spacing w:val="-1"/>
          <w:szCs w:val="19"/>
        </w:rPr>
        <w:t>h</w:t>
      </w:r>
      <w:r w:rsidRPr="003F0CAD">
        <w:rPr>
          <w:rFonts w:eastAsia="Arial" w:cs="Tahoma"/>
          <w:bCs/>
          <w:spacing w:val="-1"/>
          <w:szCs w:val="19"/>
        </w:rPr>
        <w:t>e s</w:t>
      </w:r>
      <w:r w:rsidRPr="00664C95">
        <w:rPr>
          <w:rFonts w:eastAsia="Arial" w:cs="Tahoma"/>
          <w:bCs/>
          <w:spacing w:val="-1"/>
          <w:szCs w:val="19"/>
        </w:rPr>
        <w:t>iz</w:t>
      </w:r>
      <w:r w:rsidRPr="003F0CAD">
        <w:rPr>
          <w:rFonts w:eastAsia="Arial" w:cs="Tahoma"/>
          <w:bCs/>
          <w:spacing w:val="-1"/>
          <w:szCs w:val="19"/>
        </w:rPr>
        <w:t xml:space="preserve">e </w:t>
      </w:r>
      <w:r w:rsidRPr="00664C95">
        <w:rPr>
          <w:rFonts w:eastAsia="Arial" w:cs="Tahoma"/>
          <w:bCs/>
          <w:spacing w:val="-1"/>
          <w:szCs w:val="19"/>
        </w:rPr>
        <w:t>o</w:t>
      </w:r>
      <w:r w:rsidRPr="003F0CAD">
        <w:rPr>
          <w:rFonts w:eastAsia="Arial" w:cs="Tahoma"/>
          <w:bCs/>
          <w:spacing w:val="-1"/>
          <w:szCs w:val="19"/>
        </w:rPr>
        <w:t>f t</w:t>
      </w:r>
      <w:r w:rsidRPr="00664C95">
        <w:rPr>
          <w:rFonts w:eastAsia="Arial" w:cs="Tahoma"/>
          <w:bCs/>
          <w:spacing w:val="-1"/>
          <w:szCs w:val="19"/>
        </w:rPr>
        <w:t>h</w:t>
      </w:r>
      <w:r w:rsidRPr="003F0CAD">
        <w:rPr>
          <w:rFonts w:eastAsia="Arial" w:cs="Tahoma"/>
          <w:bCs/>
          <w:spacing w:val="-1"/>
          <w:szCs w:val="19"/>
        </w:rPr>
        <w:t>e</w:t>
      </w:r>
      <w:r w:rsidRPr="00664C95">
        <w:rPr>
          <w:rFonts w:eastAsia="Arial" w:cs="Tahoma"/>
          <w:bCs/>
          <w:spacing w:val="-1"/>
          <w:szCs w:val="19"/>
        </w:rPr>
        <w:t xml:space="preserve"> </w:t>
      </w:r>
      <w:r w:rsidRPr="003F0CAD">
        <w:rPr>
          <w:rFonts w:eastAsia="Arial" w:cs="Tahoma"/>
          <w:bCs/>
          <w:spacing w:val="-1"/>
          <w:szCs w:val="19"/>
        </w:rPr>
        <w:t>v</w:t>
      </w:r>
      <w:r w:rsidRPr="00664C95">
        <w:rPr>
          <w:rFonts w:eastAsia="Arial" w:cs="Tahoma"/>
          <w:bCs/>
          <w:spacing w:val="-1"/>
          <w:szCs w:val="19"/>
        </w:rPr>
        <w:t>o</w:t>
      </w:r>
      <w:r w:rsidRPr="003F0CAD">
        <w:rPr>
          <w:rFonts w:eastAsia="Arial" w:cs="Tahoma"/>
          <w:bCs/>
          <w:spacing w:val="-1"/>
          <w:szCs w:val="19"/>
        </w:rPr>
        <w:t xml:space="preserve">id – </w:t>
      </w:r>
      <w:r w:rsidRPr="00664C95">
        <w:rPr>
          <w:rFonts w:eastAsia="Arial" w:cs="Tahoma"/>
          <w:bCs/>
          <w:spacing w:val="-1"/>
          <w:szCs w:val="19"/>
        </w:rPr>
        <w:t>guid</w:t>
      </w:r>
      <w:r w:rsidRPr="003F0CAD">
        <w:rPr>
          <w:rFonts w:eastAsia="Arial" w:cs="Tahoma"/>
          <w:bCs/>
          <w:spacing w:val="-1"/>
          <w:szCs w:val="19"/>
        </w:rPr>
        <w:t>a</w:t>
      </w:r>
      <w:r w:rsidRPr="00664C95">
        <w:rPr>
          <w:rFonts w:eastAsia="Arial" w:cs="Tahoma"/>
          <w:bCs/>
          <w:spacing w:val="-1"/>
          <w:szCs w:val="19"/>
        </w:rPr>
        <w:t>n</w:t>
      </w:r>
      <w:r w:rsidRPr="003F0CAD">
        <w:rPr>
          <w:rFonts w:eastAsia="Arial" w:cs="Tahoma"/>
          <w:bCs/>
          <w:spacing w:val="-1"/>
          <w:szCs w:val="19"/>
        </w:rPr>
        <w:t xml:space="preserve">ce </w:t>
      </w:r>
      <w:r w:rsidRPr="00664C95">
        <w:rPr>
          <w:rFonts w:eastAsia="Arial" w:cs="Tahoma"/>
          <w:bCs/>
          <w:spacing w:val="-1"/>
          <w:szCs w:val="19"/>
        </w:rPr>
        <w:t>o</w:t>
      </w:r>
      <w:r w:rsidRPr="003F0CAD">
        <w:rPr>
          <w:rFonts w:eastAsia="Arial" w:cs="Tahoma"/>
          <w:bCs/>
          <w:spacing w:val="-1"/>
          <w:szCs w:val="19"/>
        </w:rPr>
        <w:t>n f</w:t>
      </w:r>
      <w:r w:rsidRPr="00664C95">
        <w:rPr>
          <w:rFonts w:eastAsia="Arial" w:cs="Tahoma"/>
          <w:bCs/>
          <w:spacing w:val="-1"/>
          <w:szCs w:val="19"/>
        </w:rPr>
        <w:t>i</w:t>
      </w:r>
      <w:r w:rsidRPr="003F0CAD">
        <w:rPr>
          <w:rFonts w:eastAsia="Arial" w:cs="Tahoma"/>
          <w:bCs/>
          <w:spacing w:val="-1"/>
          <w:szCs w:val="19"/>
        </w:rPr>
        <w:t>l</w:t>
      </w:r>
      <w:r w:rsidRPr="00664C95">
        <w:rPr>
          <w:rFonts w:eastAsia="Arial" w:cs="Tahoma"/>
          <w:bCs/>
          <w:spacing w:val="-1"/>
          <w:szCs w:val="19"/>
        </w:rPr>
        <w:t>l</w:t>
      </w:r>
      <w:r w:rsidRPr="003F0CAD">
        <w:rPr>
          <w:rFonts w:eastAsia="Arial" w:cs="Tahoma"/>
          <w:bCs/>
          <w:spacing w:val="-1"/>
          <w:szCs w:val="19"/>
        </w:rPr>
        <w:t>i</w:t>
      </w:r>
      <w:r w:rsidRPr="00664C95">
        <w:rPr>
          <w:rFonts w:eastAsia="Arial" w:cs="Tahoma"/>
          <w:bCs/>
          <w:spacing w:val="-1"/>
          <w:szCs w:val="19"/>
        </w:rPr>
        <w:t>n</w:t>
      </w:r>
      <w:r w:rsidRPr="003F0CAD">
        <w:rPr>
          <w:rFonts w:eastAsia="Arial" w:cs="Tahoma"/>
          <w:bCs/>
          <w:spacing w:val="-1"/>
          <w:szCs w:val="19"/>
        </w:rPr>
        <w:t>g v</w:t>
      </w:r>
      <w:r w:rsidRPr="00664C95">
        <w:rPr>
          <w:rFonts w:eastAsia="Arial" w:cs="Tahoma"/>
          <w:bCs/>
          <w:spacing w:val="-1"/>
          <w:szCs w:val="19"/>
        </w:rPr>
        <w:t>o</w:t>
      </w:r>
      <w:r w:rsidRPr="003F0CAD">
        <w:rPr>
          <w:rFonts w:eastAsia="Arial" w:cs="Tahoma"/>
          <w:bCs/>
          <w:spacing w:val="-1"/>
          <w:szCs w:val="19"/>
        </w:rPr>
        <w:t>i</w:t>
      </w:r>
      <w:r w:rsidRPr="00664C95">
        <w:rPr>
          <w:rFonts w:eastAsia="Arial" w:cs="Tahoma"/>
          <w:bCs/>
          <w:spacing w:val="-1"/>
          <w:szCs w:val="19"/>
        </w:rPr>
        <w:t xml:space="preserve">ds </w:t>
      </w:r>
      <w:r w:rsidRPr="003F0CAD">
        <w:rPr>
          <w:rFonts w:eastAsia="Arial" w:cs="Tahoma"/>
          <w:bCs/>
          <w:spacing w:val="-1"/>
          <w:szCs w:val="19"/>
        </w:rPr>
        <w:t>satisfact</w:t>
      </w:r>
      <w:r w:rsidRPr="00664C95">
        <w:rPr>
          <w:rFonts w:eastAsia="Arial" w:cs="Tahoma"/>
          <w:bCs/>
          <w:spacing w:val="-1"/>
          <w:szCs w:val="19"/>
        </w:rPr>
        <w:t>o</w:t>
      </w:r>
      <w:r w:rsidRPr="003F0CAD">
        <w:rPr>
          <w:rFonts w:eastAsia="Arial" w:cs="Tahoma"/>
          <w:bCs/>
          <w:spacing w:val="-1"/>
          <w:szCs w:val="19"/>
        </w:rPr>
        <w:t>r</w:t>
      </w:r>
      <w:r w:rsidRPr="00664C95">
        <w:rPr>
          <w:rFonts w:eastAsia="Arial" w:cs="Tahoma"/>
          <w:bCs/>
          <w:spacing w:val="-1"/>
          <w:szCs w:val="19"/>
        </w:rPr>
        <w:t>i</w:t>
      </w:r>
      <w:r w:rsidRPr="003F0CAD">
        <w:rPr>
          <w:rFonts w:eastAsia="Arial" w:cs="Tahoma"/>
          <w:bCs/>
          <w:spacing w:val="-1"/>
          <w:szCs w:val="19"/>
        </w:rPr>
        <w:t>ly is stated in Secti</w:t>
      </w:r>
      <w:r w:rsidRPr="00664C95">
        <w:rPr>
          <w:rFonts w:eastAsia="Arial" w:cs="Tahoma"/>
          <w:bCs/>
          <w:spacing w:val="-1"/>
          <w:szCs w:val="19"/>
        </w:rPr>
        <w:t>o</w:t>
      </w:r>
      <w:r w:rsidRPr="003F0CAD">
        <w:rPr>
          <w:rFonts w:eastAsia="Arial" w:cs="Tahoma"/>
          <w:bCs/>
          <w:spacing w:val="-1"/>
          <w:szCs w:val="19"/>
        </w:rPr>
        <w:t>n 9</w:t>
      </w:r>
      <w:r w:rsidRPr="00664C95">
        <w:rPr>
          <w:rFonts w:eastAsia="Arial" w:cs="Tahoma"/>
          <w:bCs/>
          <w:spacing w:val="-1"/>
          <w:szCs w:val="19"/>
        </w:rPr>
        <w:t>.</w:t>
      </w:r>
      <w:r w:rsidRPr="003F0CAD">
        <w:rPr>
          <w:rFonts w:eastAsia="Arial" w:cs="Tahoma"/>
          <w:bCs/>
          <w:spacing w:val="-1"/>
          <w:szCs w:val="19"/>
        </w:rPr>
        <w:t xml:space="preserve">4 </w:t>
      </w:r>
      <w:r w:rsidRPr="00664C95">
        <w:rPr>
          <w:rFonts w:eastAsia="Arial" w:cs="Tahoma"/>
          <w:bCs/>
          <w:spacing w:val="-1"/>
          <w:szCs w:val="19"/>
        </w:rPr>
        <w:t>o</w:t>
      </w:r>
      <w:r w:rsidRPr="003F0CAD">
        <w:rPr>
          <w:rFonts w:eastAsia="Arial" w:cs="Tahoma"/>
          <w:bCs/>
          <w:spacing w:val="-1"/>
          <w:szCs w:val="19"/>
        </w:rPr>
        <w:t xml:space="preserve">f </w:t>
      </w:r>
      <w:r w:rsidRPr="00664C95">
        <w:rPr>
          <w:rFonts w:eastAsia="Arial" w:cs="Tahoma"/>
          <w:bCs/>
          <w:spacing w:val="-1"/>
          <w:szCs w:val="19"/>
        </w:rPr>
        <w:t>B</w:t>
      </w:r>
      <w:r w:rsidRPr="003F0CAD">
        <w:rPr>
          <w:rFonts w:eastAsia="Arial" w:cs="Tahoma"/>
          <w:bCs/>
          <w:spacing w:val="-1"/>
          <w:szCs w:val="19"/>
        </w:rPr>
        <w:t>S</w:t>
      </w:r>
      <w:r w:rsidRPr="00664C95">
        <w:rPr>
          <w:rFonts w:eastAsia="Arial" w:cs="Tahoma"/>
          <w:bCs/>
          <w:spacing w:val="-1"/>
          <w:szCs w:val="19"/>
        </w:rPr>
        <w:t xml:space="preserve"> </w:t>
      </w:r>
      <w:r w:rsidRPr="003F0CAD">
        <w:rPr>
          <w:rFonts w:eastAsia="Arial" w:cs="Tahoma"/>
          <w:bCs/>
          <w:spacing w:val="-1"/>
          <w:szCs w:val="19"/>
        </w:rPr>
        <w:t xml:space="preserve">8214 </w:t>
      </w:r>
      <w:r w:rsidRPr="00664C95">
        <w:rPr>
          <w:rFonts w:eastAsia="Arial" w:cs="Tahoma"/>
          <w:bCs/>
          <w:spacing w:val="-1"/>
          <w:szCs w:val="19"/>
        </w:rPr>
        <w:t>T</w:t>
      </w:r>
      <w:r w:rsidRPr="003F0CAD">
        <w:rPr>
          <w:rFonts w:eastAsia="Arial" w:cs="Tahoma"/>
          <w:bCs/>
          <w:spacing w:val="-1"/>
          <w:szCs w:val="19"/>
        </w:rPr>
        <w:t>a</w:t>
      </w:r>
      <w:r w:rsidRPr="00664C95">
        <w:rPr>
          <w:rFonts w:eastAsia="Arial" w:cs="Tahoma"/>
          <w:bCs/>
          <w:spacing w:val="-1"/>
          <w:szCs w:val="19"/>
        </w:rPr>
        <w:t>b</w:t>
      </w:r>
      <w:r w:rsidRPr="003F0CAD">
        <w:rPr>
          <w:rFonts w:eastAsia="Arial" w:cs="Tahoma"/>
          <w:bCs/>
          <w:spacing w:val="-1"/>
          <w:szCs w:val="19"/>
        </w:rPr>
        <w:t>les</w:t>
      </w:r>
      <w:r w:rsidRPr="00664C95">
        <w:rPr>
          <w:rFonts w:eastAsia="Arial" w:cs="Tahoma"/>
          <w:bCs/>
          <w:spacing w:val="-1"/>
          <w:szCs w:val="19"/>
        </w:rPr>
        <w:t xml:space="preserve"> </w:t>
      </w:r>
      <w:r w:rsidRPr="003F0CAD">
        <w:rPr>
          <w:rFonts w:eastAsia="Arial" w:cs="Tahoma"/>
          <w:bCs/>
          <w:spacing w:val="-1"/>
          <w:szCs w:val="19"/>
        </w:rPr>
        <w:t>2 and 3</w:t>
      </w:r>
    </w:p>
    <w:p w14:paraId="3DBB2E52" w14:textId="77777777" w:rsidR="00F40736" w:rsidRPr="003F0CAD" w:rsidRDefault="00F40736" w:rsidP="00021666">
      <w:pPr>
        <w:pStyle w:val="ListParagraph"/>
        <w:numPr>
          <w:ilvl w:val="1"/>
          <w:numId w:val="181"/>
        </w:numPr>
        <w:tabs>
          <w:tab w:val="left" w:pos="426"/>
        </w:tabs>
        <w:jc w:val="both"/>
        <w:rPr>
          <w:rFonts w:eastAsia="Arial" w:cs="Tahoma"/>
          <w:bCs/>
          <w:spacing w:val="-1"/>
          <w:szCs w:val="19"/>
        </w:rPr>
      </w:pPr>
      <w:r w:rsidRPr="003F0CAD">
        <w:rPr>
          <w:rFonts w:eastAsia="Arial" w:cs="Tahoma"/>
          <w:bCs/>
          <w:spacing w:val="-1"/>
          <w:szCs w:val="19"/>
        </w:rPr>
        <w:t xml:space="preserve">Where fire Door-sets are installed and any damage of the adjacent wall surfaces sustained, then a visual inspection should take place and identification made of the “applied paint” – it is </w:t>
      </w:r>
      <w:r>
        <w:rPr>
          <w:rFonts w:eastAsia="Arial" w:cs="Tahoma"/>
          <w:bCs/>
          <w:spacing w:val="-1"/>
          <w:szCs w:val="19"/>
        </w:rPr>
        <w:t>expected</w:t>
      </w:r>
      <w:r w:rsidRPr="003F0CAD">
        <w:rPr>
          <w:rFonts w:eastAsia="Arial" w:cs="Tahoma"/>
          <w:bCs/>
          <w:spacing w:val="-1"/>
          <w:szCs w:val="19"/>
        </w:rPr>
        <w:t xml:space="preserve">, for example, within </w:t>
      </w:r>
      <w:r>
        <w:rPr>
          <w:rFonts w:eastAsia="Arial" w:cs="Tahoma"/>
          <w:bCs/>
          <w:spacing w:val="-1"/>
          <w:szCs w:val="19"/>
        </w:rPr>
        <w:t>c</w:t>
      </w:r>
      <w:r w:rsidRPr="003F0CAD">
        <w:rPr>
          <w:rFonts w:eastAsia="Arial" w:cs="Tahoma"/>
          <w:bCs/>
          <w:spacing w:val="-1"/>
          <w:szCs w:val="19"/>
        </w:rPr>
        <w:t xml:space="preserve">ommon </w:t>
      </w:r>
      <w:r>
        <w:rPr>
          <w:rFonts w:eastAsia="Arial" w:cs="Tahoma"/>
          <w:bCs/>
          <w:spacing w:val="-1"/>
          <w:szCs w:val="19"/>
        </w:rPr>
        <w:t>a</w:t>
      </w:r>
      <w:r w:rsidRPr="003F0CAD">
        <w:rPr>
          <w:rFonts w:eastAsia="Arial" w:cs="Tahoma"/>
          <w:bCs/>
          <w:spacing w:val="-1"/>
          <w:szCs w:val="19"/>
        </w:rPr>
        <w:t>reas that any of the following paint applications may exist:</w:t>
      </w:r>
    </w:p>
    <w:p w14:paraId="50ECC82B" w14:textId="77777777" w:rsidR="00F40736" w:rsidRPr="003F0CAD" w:rsidRDefault="00F40736" w:rsidP="00021666">
      <w:pPr>
        <w:pStyle w:val="ListParagraph"/>
        <w:numPr>
          <w:ilvl w:val="2"/>
          <w:numId w:val="181"/>
        </w:numPr>
        <w:tabs>
          <w:tab w:val="left" w:pos="1985"/>
          <w:tab w:val="left" w:pos="2552"/>
        </w:tabs>
        <w:ind w:right="-20"/>
        <w:jc w:val="both"/>
        <w:rPr>
          <w:rFonts w:eastAsia="Arial" w:cs="Tahoma"/>
          <w:szCs w:val="19"/>
        </w:rPr>
      </w:pPr>
      <w:r w:rsidRPr="003F0CAD">
        <w:rPr>
          <w:rFonts w:eastAsia="Arial" w:cs="Tahoma"/>
          <w:position w:val="-1"/>
          <w:szCs w:val="19"/>
        </w:rPr>
        <w:t>Fla</w:t>
      </w:r>
      <w:r w:rsidRPr="003F0CAD">
        <w:rPr>
          <w:rFonts w:eastAsia="Arial" w:cs="Tahoma"/>
          <w:spacing w:val="-1"/>
          <w:position w:val="-1"/>
          <w:szCs w:val="19"/>
        </w:rPr>
        <w:t>m</w:t>
      </w:r>
      <w:r w:rsidRPr="003F0CAD">
        <w:rPr>
          <w:rFonts w:eastAsia="Arial" w:cs="Tahoma"/>
          <w:position w:val="-1"/>
          <w:szCs w:val="19"/>
        </w:rPr>
        <w:t>e</w:t>
      </w:r>
      <w:r w:rsidRPr="003F0CAD">
        <w:rPr>
          <w:rFonts w:eastAsia="Arial" w:cs="Tahoma"/>
          <w:spacing w:val="1"/>
          <w:position w:val="-1"/>
          <w:szCs w:val="19"/>
        </w:rPr>
        <w:t xml:space="preserve"> </w:t>
      </w:r>
      <w:r w:rsidRPr="003F0CAD">
        <w:rPr>
          <w:rFonts w:eastAsia="Arial" w:cs="Tahoma"/>
          <w:spacing w:val="-1"/>
          <w:position w:val="-1"/>
          <w:szCs w:val="19"/>
        </w:rPr>
        <w:t>R</w:t>
      </w:r>
      <w:r w:rsidRPr="003F0CAD">
        <w:rPr>
          <w:rFonts w:eastAsia="Arial" w:cs="Tahoma"/>
          <w:position w:val="-1"/>
          <w:szCs w:val="19"/>
        </w:rPr>
        <w:t>e</w:t>
      </w:r>
      <w:r w:rsidRPr="003F0CAD">
        <w:rPr>
          <w:rFonts w:eastAsia="Arial" w:cs="Tahoma"/>
          <w:spacing w:val="1"/>
          <w:position w:val="-1"/>
          <w:szCs w:val="19"/>
        </w:rPr>
        <w:t>t</w:t>
      </w:r>
      <w:r w:rsidRPr="003F0CAD">
        <w:rPr>
          <w:rFonts w:eastAsia="Arial" w:cs="Tahoma"/>
          <w:position w:val="-1"/>
          <w:szCs w:val="19"/>
        </w:rPr>
        <w:t>arda</w:t>
      </w:r>
      <w:r w:rsidRPr="003F0CAD">
        <w:rPr>
          <w:rFonts w:eastAsia="Arial" w:cs="Tahoma"/>
          <w:spacing w:val="-3"/>
          <w:position w:val="-1"/>
          <w:szCs w:val="19"/>
        </w:rPr>
        <w:t>n</w:t>
      </w:r>
      <w:r w:rsidRPr="003F0CAD">
        <w:rPr>
          <w:rFonts w:eastAsia="Arial" w:cs="Tahoma"/>
          <w:position w:val="-1"/>
          <w:szCs w:val="19"/>
        </w:rPr>
        <w:t xml:space="preserve">t </w:t>
      </w:r>
      <w:r w:rsidRPr="003F0CAD">
        <w:rPr>
          <w:rFonts w:eastAsia="Arial" w:cs="Tahoma"/>
          <w:spacing w:val="-2"/>
          <w:position w:val="-1"/>
          <w:szCs w:val="19"/>
        </w:rPr>
        <w:t>P</w:t>
      </w:r>
      <w:r w:rsidRPr="003F0CAD">
        <w:rPr>
          <w:rFonts w:eastAsia="Arial" w:cs="Tahoma"/>
          <w:position w:val="-1"/>
          <w:szCs w:val="19"/>
        </w:rPr>
        <w:t>aint</w:t>
      </w:r>
    </w:p>
    <w:p w14:paraId="26C8054B" w14:textId="77777777" w:rsidR="00F40736" w:rsidRPr="003F0CAD" w:rsidRDefault="00F40736" w:rsidP="00021666">
      <w:pPr>
        <w:pStyle w:val="ListParagraph"/>
        <w:numPr>
          <w:ilvl w:val="2"/>
          <w:numId w:val="181"/>
        </w:numPr>
        <w:tabs>
          <w:tab w:val="left" w:pos="1985"/>
          <w:tab w:val="left" w:pos="2552"/>
        </w:tabs>
        <w:ind w:right="-20"/>
        <w:jc w:val="both"/>
        <w:rPr>
          <w:rFonts w:eastAsia="Arial" w:cs="Tahoma"/>
          <w:szCs w:val="19"/>
        </w:rPr>
      </w:pPr>
      <w:r w:rsidRPr="003F0CAD">
        <w:rPr>
          <w:rFonts w:eastAsia="Arial" w:cs="Tahoma"/>
          <w:position w:val="-1"/>
          <w:szCs w:val="19"/>
        </w:rPr>
        <w:t>E</w:t>
      </w:r>
      <w:r w:rsidRPr="003F0CAD">
        <w:rPr>
          <w:rFonts w:eastAsia="Arial" w:cs="Tahoma"/>
          <w:spacing w:val="-1"/>
          <w:position w:val="-1"/>
          <w:szCs w:val="19"/>
        </w:rPr>
        <w:t>m</w:t>
      </w:r>
      <w:r w:rsidRPr="003F0CAD">
        <w:rPr>
          <w:rFonts w:eastAsia="Arial" w:cs="Tahoma"/>
          <w:position w:val="-1"/>
          <w:szCs w:val="19"/>
        </w:rPr>
        <w:t>ul</w:t>
      </w:r>
      <w:r w:rsidRPr="003F0CAD">
        <w:rPr>
          <w:rFonts w:eastAsia="Arial" w:cs="Tahoma"/>
          <w:spacing w:val="1"/>
          <w:position w:val="-1"/>
          <w:szCs w:val="19"/>
        </w:rPr>
        <w:t>s</w:t>
      </w:r>
      <w:r w:rsidRPr="003F0CAD">
        <w:rPr>
          <w:rFonts w:eastAsia="Arial" w:cs="Tahoma"/>
          <w:position w:val="-1"/>
          <w:szCs w:val="19"/>
        </w:rPr>
        <w:t>ion</w:t>
      </w:r>
    </w:p>
    <w:p w14:paraId="627FE8C2" w14:textId="77777777" w:rsidR="00F40736" w:rsidRPr="003F0CAD" w:rsidRDefault="00F40736" w:rsidP="00021666">
      <w:pPr>
        <w:pStyle w:val="ListParagraph"/>
        <w:numPr>
          <w:ilvl w:val="2"/>
          <w:numId w:val="181"/>
        </w:numPr>
        <w:tabs>
          <w:tab w:val="left" w:pos="1985"/>
          <w:tab w:val="left" w:pos="2552"/>
        </w:tabs>
        <w:ind w:right="-20"/>
        <w:jc w:val="both"/>
        <w:rPr>
          <w:rFonts w:eastAsia="Arial" w:cs="Tahoma"/>
          <w:szCs w:val="19"/>
        </w:rPr>
      </w:pPr>
      <w:r w:rsidRPr="003F0CAD">
        <w:rPr>
          <w:rFonts w:eastAsia="Arial" w:cs="Tahoma"/>
          <w:position w:val="-1"/>
          <w:szCs w:val="19"/>
        </w:rPr>
        <w:t>Sol</w:t>
      </w:r>
      <w:r w:rsidRPr="003F0CAD">
        <w:rPr>
          <w:rFonts w:eastAsia="Arial" w:cs="Tahoma"/>
          <w:spacing w:val="-4"/>
          <w:position w:val="-1"/>
          <w:szCs w:val="19"/>
        </w:rPr>
        <w:t>v</w:t>
      </w:r>
      <w:r w:rsidRPr="003F0CAD">
        <w:rPr>
          <w:rFonts w:eastAsia="Arial" w:cs="Tahoma"/>
          <w:position w:val="-1"/>
          <w:szCs w:val="19"/>
        </w:rPr>
        <w:t>en</w:t>
      </w:r>
      <w:r w:rsidRPr="003F0CAD">
        <w:rPr>
          <w:rFonts w:eastAsia="Arial" w:cs="Tahoma"/>
          <w:spacing w:val="1"/>
          <w:position w:val="-1"/>
          <w:szCs w:val="19"/>
        </w:rPr>
        <w:t>t</w:t>
      </w:r>
      <w:r w:rsidRPr="003F0CAD">
        <w:rPr>
          <w:rFonts w:eastAsia="Arial" w:cs="Tahoma"/>
          <w:position w:val="-1"/>
          <w:szCs w:val="19"/>
        </w:rPr>
        <w:t>-ba</w:t>
      </w:r>
      <w:r w:rsidRPr="003F0CAD">
        <w:rPr>
          <w:rFonts w:eastAsia="Arial" w:cs="Tahoma"/>
          <w:spacing w:val="1"/>
          <w:position w:val="-1"/>
          <w:szCs w:val="19"/>
        </w:rPr>
        <w:t>s</w:t>
      </w:r>
      <w:r w:rsidRPr="003F0CAD">
        <w:rPr>
          <w:rFonts w:eastAsia="Arial" w:cs="Tahoma"/>
          <w:position w:val="-1"/>
          <w:szCs w:val="19"/>
        </w:rPr>
        <w:t>ed</w:t>
      </w:r>
      <w:r w:rsidRPr="003F0CAD">
        <w:rPr>
          <w:rFonts w:eastAsia="Arial" w:cs="Tahoma"/>
          <w:spacing w:val="-1"/>
          <w:position w:val="-1"/>
          <w:szCs w:val="19"/>
        </w:rPr>
        <w:t xml:space="preserve"> </w:t>
      </w:r>
      <w:r w:rsidRPr="003F0CAD">
        <w:rPr>
          <w:rFonts w:eastAsia="Arial" w:cs="Tahoma"/>
          <w:position w:val="-1"/>
          <w:szCs w:val="19"/>
        </w:rPr>
        <w:t>Gl</w:t>
      </w:r>
      <w:r w:rsidRPr="003F0CAD">
        <w:rPr>
          <w:rFonts w:eastAsia="Arial" w:cs="Tahoma"/>
          <w:spacing w:val="-3"/>
          <w:position w:val="-1"/>
          <w:szCs w:val="19"/>
        </w:rPr>
        <w:t>o</w:t>
      </w:r>
      <w:r w:rsidRPr="003F0CAD">
        <w:rPr>
          <w:rFonts w:eastAsia="Arial" w:cs="Tahoma"/>
          <w:spacing w:val="-1"/>
          <w:position w:val="-1"/>
          <w:szCs w:val="19"/>
        </w:rPr>
        <w:t>s</w:t>
      </w:r>
      <w:r w:rsidRPr="003F0CAD">
        <w:rPr>
          <w:rFonts w:eastAsia="Arial" w:cs="Tahoma"/>
          <w:position w:val="-1"/>
          <w:szCs w:val="19"/>
        </w:rPr>
        <w:t>s</w:t>
      </w:r>
    </w:p>
    <w:p w14:paraId="60114480" w14:textId="77777777" w:rsidR="00F40736" w:rsidRPr="003F0CAD" w:rsidRDefault="00F40736" w:rsidP="00021666">
      <w:pPr>
        <w:pStyle w:val="ListParagraph"/>
        <w:numPr>
          <w:ilvl w:val="2"/>
          <w:numId w:val="181"/>
        </w:numPr>
        <w:tabs>
          <w:tab w:val="left" w:pos="1985"/>
          <w:tab w:val="left" w:pos="2552"/>
        </w:tabs>
        <w:ind w:right="-20"/>
        <w:jc w:val="both"/>
        <w:rPr>
          <w:rFonts w:eastAsia="Arial" w:cs="Tahoma"/>
          <w:szCs w:val="19"/>
        </w:rPr>
      </w:pPr>
      <w:r w:rsidRPr="003F0CAD">
        <w:rPr>
          <w:rFonts w:eastAsia="Arial" w:cs="Tahoma"/>
          <w:position w:val="-1"/>
          <w:szCs w:val="19"/>
        </w:rPr>
        <w:t>Sol</w:t>
      </w:r>
      <w:r w:rsidRPr="003F0CAD">
        <w:rPr>
          <w:rFonts w:eastAsia="Arial" w:cs="Tahoma"/>
          <w:spacing w:val="-4"/>
          <w:position w:val="-1"/>
          <w:szCs w:val="19"/>
        </w:rPr>
        <w:t>v</w:t>
      </w:r>
      <w:r w:rsidRPr="003F0CAD">
        <w:rPr>
          <w:rFonts w:eastAsia="Arial" w:cs="Tahoma"/>
          <w:position w:val="-1"/>
          <w:szCs w:val="19"/>
        </w:rPr>
        <w:t>en</w:t>
      </w:r>
      <w:r w:rsidRPr="003F0CAD">
        <w:rPr>
          <w:rFonts w:eastAsia="Arial" w:cs="Tahoma"/>
          <w:spacing w:val="1"/>
          <w:position w:val="-1"/>
          <w:szCs w:val="19"/>
        </w:rPr>
        <w:t>t</w:t>
      </w:r>
      <w:r w:rsidRPr="003F0CAD">
        <w:rPr>
          <w:rFonts w:eastAsia="Arial" w:cs="Tahoma"/>
          <w:position w:val="-1"/>
          <w:szCs w:val="19"/>
        </w:rPr>
        <w:t>-ba</w:t>
      </w:r>
      <w:r w:rsidRPr="003F0CAD">
        <w:rPr>
          <w:rFonts w:eastAsia="Arial" w:cs="Tahoma"/>
          <w:spacing w:val="1"/>
          <w:position w:val="-1"/>
          <w:szCs w:val="19"/>
        </w:rPr>
        <w:t>s</w:t>
      </w:r>
      <w:r w:rsidRPr="003F0CAD">
        <w:rPr>
          <w:rFonts w:eastAsia="Arial" w:cs="Tahoma"/>
          <w:position w:val="-1"/>
          <w:szCs w:val="19"/>
        </w:rPr>
        <w:t>ed</w:t>
      </w:r>
      <w:r w:rsidRPr="003F0CAD">
        <w:rPr>
          <w:rFonts w:eastAsia="Arial" w:cs="Tahoma"/>
          <w:spacing w:val="-1"/>
          <w:position w:val="-1"/>
          <w:szCs w:val="19"/>
        </w:rPr>
        <w:t xml:space="preserve"> </w:t>
      </w:r>
      <w:r w:rsidRPr="003F0CAD">
        <w:rPr>
          <w:rFonts w:eastAsia="Arial" w:cs="Tahoma"/>
          <w:position w:val="-1"/>
          <w:szCs w:val="19"/>
        </w:rPr>
        <w:t>Eg</w:t>
      </w:r>
      <w:r w:rsidRPr="003F0CAD">
        <w:rPr>
          <w:rFonts w:eastAsia="Arial" w:cs="Tahoma"/>
          <w:spacing w:val="-2"/>
          <w:position w:val="-1"/>
          <w:szCs w:val="19"/>
        </w:rPr>
        <w:t>g</w:t>
      </w:r>
      <w:r w:rsidRPr="003F0CAD">
        <w:rPr>
          <w:rFonts w:eastAsia="Arial" w:cs="Tahoma"/>
          <w:position w:val="-1"/>
          <w:szCs w:val="19"/>
        </w:rPr>
        <w:t>-shell</w:t>
      </w:r>
    </w:p>
    <w:p w14:paraId="117DBD2B" w14:textId="77777777" w:rsidR="00F40736" w:rsidRPr="003F0CAD" w:rsidRDefault="00F40736" w:rsidP="00021666">
      <w:pPr>
        <w:pStyle w:val="ListParagraph"/>
        <w:numPr>
          <w:ilvl w:val="2"/>
          <w:numId w:val="181"/>
        </w:numPr>
        <w:tabs>
          <w:tab w:val="left" w:pos="1985"/>
          <w:tab w:val="left" w:pos="2552"/>
        </w:tabs>
        <w:ind w:right="-20"/>
        <w:jc w:val="both"/>
        <w:rPr>
          <w:rFonts w:eastAsia="Arial" w:cs="Tahoma"/>
          <w:szCs w:val="19"/>
        </w:rPr>
      </w:pPr>
      <w:r w:rsidRPr="003F0CAD">
        <w:rPr>
          <w:rFonts w:eastAsia="Arial" w:cs="Tahoma"/>
          <w:spacing w:val="-1"/>
          <w:szCs w:val="19"/>
        </w:rPr>
        <w:t>T</w:t>
      </w:r>
      <w:r w:rsidRPr="003F0CAD">
        <w:rPr>
          <w:rFonts w:eastAsia="Arial" w:cs="Tahoma"/>
          <w:szCs w:val="19"/>
        </w:rPr>
        <w:t>e</w:t>
      </w:r>
      <w:r w:rsidRPr="003F0CAD">
        <w:rPr>
          <w:rFonts w:eastAsia="Arial" w:cs="Tahoma"/>
          <w:spacing w:val="-4"/>
          <w:szCs w:val="19"/>
        </w:rPr>
        <w:t>x</w:t>
      </w:r>
      <w:r w:rsidRPr="003F0CAD">
        <w:rPr>
          <w:rFonts w:eastAsia="Arial" w:cs="Tahoma"/>
          <w:spacing w:val="1"/>
          <w:szCs w:val="19"/>
        </w:rPr>
        <w:t>t</w:t>
      </w:r>
      <w:r w:rsidRPr="003F0CAD">
        <w:rPr>
          <w:rFonts w:eastAsia="Arial" w:cs="Tahoma"/>
          <w:szCs w:val="19"/>
        </w:rPr>
        <w:t>ured</w:t>
      </w:r>
      <w:r w:rsidRPr="003F0CAD">
        <w:rPr>
          <w:rFonts w:eastAsia="Arial" w:cs="Tahoma"/>
          <w:spacing w:val="1"/>
          <w:szCs w:val="19"/>
        </w:rPr>
        <w:t xml:space="preserve"> </w:t>
      </w:r>
      <w:r w:rsidRPr="003F0CAD">
        <w:rPr>
          <w:rFonts w:eastAsia="Arial" w:cs="Tahoma"/>
          <w:spacing w:val="-1"/>
          <w:szCs w:val="19"/>
        </w:rPr>
        <w:t>C</w:t>
      </w:r>
      <w:r w:rsidRPr="003F0CAD">
        <w:rPr>
          <w:rFonts w:eastAsia="Arial" w:cs="Tahoma"/>
          <w:szCs w:val="19"/>
        </w:rPr>
        <w:t>oa</w:t>
      </w:r>
      <w:r w:rsidRPr="003F0CAD">
        <w:rPr>
          <w:rFonts w:eastAsia="Arial" w:cs="Tahoma"/>
          <w:spacing w:val="1"/>
          <w:szCs w:val="19"/>
        </w:rPr>
        <w:t>t</w:t>
      </w:r>
      <w:r w:rsidRPr="003F0CAD">
        <w:rPr>
          <w:rFonts w:eastAsia="Arial" w:cs="Tahoma"/>
          <w:szCs w:val="19"/>
        </w:rPr>
        <w:t>in</w:t>
      </w:r>
      <w:r w:rsidRPr="003F0CAD">
        <w:rPr>
          <w:rFonts w:eastAsia="Arial" w:cs="Tahoma"/>
          <w:spacing w:val="-3"/>
          <w:szCs w:val="19"/>
        </w:rPr>
        <w:t>g</w:t>
      </w:r>
      <w:r w:rsidRPr="003F0CAD">
        <w:rPr>
          <w:rFonts w:eastAsia="Arial" w:cs="Tahoma"/>
          <w:szCs w:val="19"/>
        </w:rPr>
        <w:t>s</w:t>
      </w:r>
    </w:p>
    <w:p w14:paraId="1FCEC5DB" w14:textId="77777777" w:rsidR="00F40736" w:rsidRPr="003F0CAD" w:rsidRDefault="00F40736" w:rsidP="00021666">
      <w:pPr>
        <w:pStyle w:val="ListParagraph"/>
        <w:numPr>
          <w:ilvl w:val="1"/>
          <w:numId w:val="181"/>
        </w:numPr>
        <w:tabs>
          <w:tab w:val="left" w:pos="426"/>
        </w:tabs>
        <w:jc w:val="both"/>
        <w:rPr>
          <w:rFonts w:eastAsia="Arial" w:cs="Tahoma"/>
          <w:bCs/>
          <w:spacing w:val="-1"/>
          <w:szCs w:val="19"/>
        </w:rPr>
      </w:pPr>
      <w:r w:rsidRPr="003F0CAD">
        <w:rPr>
          <w:rFonts w:eastAsia="Arial" w:cs="Tahoma"/>
          <w:bCs/>
          <w:spacing w:val="-1"/>
          <w:szCs w:val="19"/>
        </w:rPr>
        <w:t>If there is any element of doubt as to the above application, then referral should made to his paint manufacturer for technical advice. This is particularly critical if the topmost paint layering is of a flame retardant paint.</w:t>
      </w:r>
    </w:p>
    <w:p w14:paraId="5A8934FA" w14:textId="77777777" w:rsidR="00F40736" w:rsidRPr="003F0CAD" w:rsidRDefault="00F40736" w:rsidP="00021666">
      <w:pPr>
        <w:pStyle w:val="ListParagraph"/>
        <w:numPr>
          <w:ilvl w:val="1"/>
          <w:numId w:val="181"/>
        </w:numPr>
        <w:tabs>
          <w:tab w:val="left" w:pos="426"/>
        </w:tabs>
        <w:jc w:val="both"/>
        <w:rPr>
          <w:rFonts w:eastAsia="Arial" w:cs="Tahoma"/>
          <w:bCs/>
          <w:spacing w:val="-1"/>
          <w:szCs w:val="19"/>
        </w:rPr>
      </w:pPr>
      <w:r w:rsidRPr="003F0CAD">
        <w:rPr>
          <w:rFonts w:eastAsia="Arial" w:cs="Tahoma"/>
          <w:bCs/>
          <w:spacing w:val="-1"/>
          <w:szCs w:val="19"/>
        </w:rPr>
        <w:t>There are fire hazards associated with multi-layer paint coatings</w:t>
      </w:r>
    </w:p>
    <w:p w14:paraId="5CC25387" w14:textId="77777777" w:rsidR="00F40736" w:rsidRPr="003F0CAD" w:rsidRDefault="00F40736" w:rsidP="00021666">
      <w:pPr>
        <w:pStyle w:val="ListParagraph"/>
        <w:numPr>
          <w:ilvl w:val="1"/>
          <w:numId w:val="181"/>
        </w:numPr>
        <w:tabs>
          <w:tab w:val="left" w:pos="426"/>
        </w:tabs>
        <w:jc w:val="both"/>
        <w:rPr>
          <w:rFonts w:eastAsia="Arial" w:cs="Tahoma"/>
          <w:bCs/>
          <w:spacing w:val="-1"/>
          <w:szCs w:val="19"/>
        </w:rPr>
      </w:pPr>
      <w:r w:rsidRPr="00664C95">
        <w:rPr>
          <w:rFonts w:eastAsia="Arial" w:cs="Tahoma"/>
          <w:bCs/>
          <w:spacing w:val="-1"/>
          <w:szCs w:val="19"/>
        </w:rPr>
        <w:t>Th</w:t>
      </w:r>
      <w:r w:rsidRPr="003F0CAD">
        <w:rPr>
          <w:rFonts w:eastAsia="Arial" w:cs="Tahoma"/>
          <w:bCs/>
          <w:spacing w:val="-1"/>
          <w:szCs w:val="19"/>
        </w:rPr>
        <w:t>e c</w:t>
      </w:r>
      <w:r w:rsidRPr="00664C95">
        <w:rPr>
          <w:rFonts w:eastAsia="Arial" w:cs="Tahoma"/>
          <w:bCs/>
          <w:spacing w:val="-1"/>
          <w:szCs w:val="19"/>
        </w:rPr>
        <w:t>o</w:t>
      </w:r>
      <w:r w:rsidRPr="003F0CAD">
        <w:rPr>
          <w:rFonts w:eastAsia="Arial" w:cs="Tahoma"/>
          <w:bCs/>
          <w:spacing w:val="-1"/>
          <w:szCs w:val="19"/>
        </w:rPr>
        <w:t>mm</w:t>
      </w:r>
      <w:r w:rsidRPr="00664C95">
        <w:rPr>
          <w:rFonts w:eastAsia="Arial" w:cs="Tahoma"/>
          <w:bCs/>
          <w:spacing w:val="-1"/>
          <w:szCs w:val="19"/>
        </w:rPr>
        <w:t>o</w:t>
      </w:r>
      <w:r w:rsidRPr="003F0CAD">
        <w:rPr>
          <w:rFonts w:eastAsia="Arial" w:cs="Tahoma"/>
          <w:bCs/>
          <w:spacing w:val="-1"/>
          <w:szCs w:val="19"/>
        </w:rPr>
        <w:t>n area</w:t>
      </w:r>
      <w:r w:rsidRPr="00664C95">
        <w:rPr>
          <w:rFonts w:eastAsia="Arial" w:cs="Tahoma"/>
          <w:bCs/>
          <w:spacing w:val="-1"/>
          <w:szCs w:val="19"/>
        </w:rPr>
        <w:t xml:space="preserve"> p</w:t>
      </w:r>
      <w:r w:rsidRPr="003F0CAD">
        <w:rPr>
          <w:rFonts w:eastAsia="Arial" w:cs="Tahoma"/>
          <w:bCs/>
          <w:spacing w:val="-1"/>
          <w:szCs w:val="19"/>
        </w:rPr>
        <w:t>ai</w:t>
      </w:r>
      <w:r w:rsidRPr="00664C95">
        <w:rPr>
          <w:rFonts w:eastAsia="Arial" w:cs="Tahoma"/>
          <w:bCs/>
          <w:spacing w:val="-1"/>
          <w:szCs w:val="19"/>
        </w:rPr>
        <w:t>n</w:t>
      </w:r>
      <w:r w:rsidRPr="003F0CAD">
        <w:rPr>
          <w:rFonts w:eastAsia="Arial" w:cs="Tahoma"/>
          <w:bCs/>
          <w:spacing w:val="-1"/>
          <w:szCs w:val="19"/>
        </w:rPr>
        <w:t>t</w:t>
      </w:r>
      <w:r w:rsidRPr="00664C95">
        <w:rPr>
          <w:rFonts w:eastAsia="Arial" w:cs="Tahoma"/>
          <w:bCs/>
          <w:spacing w:val="-1"/>
          <w:szCs w:val="19"/>
        </w:rPr>
        <w:t xml:space="preserve"> l</w:t>
      </w:r>
      <w:r w:rsidRPr="003F0CAD">
        <w:rPr>
          <w:rFonts w:eastAsia="Arial" w:cs="Tahoma"/>
          <w:bCs/>
          <w:spacing w:val="-1"/>
          <w:szCs w:val="19"/>
        </w:rPr>
        <w:t>i</w:t>
      </w:r>
      <w:r w:rsidRPr="00664C95">
        <w:rPr>
          <w:rFonts w:eastAsia="Arial" w:cs="Tahoma"/>
          <w:bCs/>
          <w:spacing w:val="-1"/>
          <w:szCs w:val="19"/>
        </w:rPr>
        <w:t>n</w:t>
      </w:r>
      <w:r w:rsidRPr="003F0CAD">
        <w:rPr>
          <w:rFonts w:eastAsia="Arial" w:cs="Tahoma"/>
          <w:bCs/>
          <w:spacing w:val="-1"/>
          <w:szCs w:val="19"/>
        </w:rPr>
        <w:t>i</w:t>
      </w:r>
      <w:r w:rsidRPr="00664C95">
        <w:rPr>
          <w:rFonts w:eastAsia="Arial" w:cs="Tahoma"/>
          <w:bCs/>
          <w:spacing w:val="-1"/>
          <w:szCs w:val="19"/>
        </w:rPr>
        <w:t>ng</w:t>
      </w:r>
      <w:r w:rsidRPr="003F0CAD">
        <w:rPr>
          <w:rFonts w:eastAsia="Arial" w:cs="Tahoma"/>
          <w:bCs/>
          <w:spacing w:val="-1"/>
          <w:szCs w:val="19"/>
        </w:rPr>
        <w:t>s a</w:t>
      </w:r>
      <w:r w:rsidRPr="00664C95">
        <w:rPr>
          <w:rFonts w:eastAsia="Arial" w:cs="Tahoma"/>
          <w:bCs/>
          <w:spacing w:val="-1"/>
          <w:szCs w:val="19"/>
        </w:rPr>
        <w:t>n</w:t>
      </w:r>
      <w:r w:rsidRPr="003F0CAD">
        <w:rPr>
          <w:rFonts w:eastAsia="Arial" w:cs="Tahoma"/>
          <w:bCs/>
          <w:spacing w:val="-1"/>
          <w:szCs w:val="19"/>
        </w:rPr>
        <w:t>d f</w:t>
      </w:r>
      <w:r w:rsidRPr="00664C95">
        <w:rPr>
          <w:rFonts w:eastAsia="Arial" w:cs="Tahoma"/>
          <w:bCs/>
          <w:spacing w:val="-1"/>
          <w:szCs w:val="19"/>
        </w:rPr>
        <w:t>o</w:t>
      </w:r>
      <w:r w:rsidRPr="003F0CAD">
        <w:rPr>
          <w:rFonts w:eastAsia="Arial" w:cs="Tahoma"/>
          <w:bCs/>
          <w:spacing w:val="-1"/>
          <w:szCs w:val="19"/>
        </w:rPr>
        <w:t>rmi</w:t>
      </w:r>
      <w:r w:rsidRPr="00664C95">
        <w:rPr>
          <w:rFonts w:eastAsia="Arial" w:cs="Tahoma"/>
          <w:bCs/>
          <w:spacing w:val="-1"/>
          <w:szCs w:val="19"/>
        </w:rPr>
        <w:t>n</w:t>
      </w:r>
      <w:r w:rsidRPr="003F0CAD">
        <w:rPr>
          <w:rFonts w:eastAsia="Arial" w:cs="Tahoma"/>
          <w:bCs/>
          <w:spacing w:val="-1"/>
          <w:szCs w:val="19"/>
        </w:rPr>
        <w:t xml:space="preserve">g </w:t>
      </w:r>
      <w:r w:rsidRPr="00664C95">
        <w:rPr>
          <w:rFonts w:eastAsia="Arial" w:cs="Tahoma"/>
          <w:bCs/>
          <w:spacing w:val="-1"/>
          <w:szCs w:val="19"/>
        </w:rPr>
        <w:t>p</w:t>
      </w:r>
      <w:r w:rsidRPr="003F0CAD">
        <w:rPr>
          <w:rFonts w:eastAsia="Arial" w:cs="Tahoma"/>
          <w:bCs/>
          <w:spacing w:val="-1"/>
          <w:szCs w:val="19"/>
        </w:rPr>
        <w:t>art</w:t>
      </w:r>
      <w:r w:rsidRPr="00664C95">
        <w:rPr>
          <w:rFonts w:eastAsia="Arial" w:cs="Tahoma"/>
          <w:bCs/>
          <w:spacing w:val="-1"/>
          <w:szCs w:val="19"/>
        </w:rPr>
        <w:t xml:space="preserve"> o</w:t>
      </w:r>
      <w:r w:rsidRPr="003F0CAD">
        <w:rPr>
          <w:rFonts w:eastAsia="Arial" w:cs="Tahoma"/>
          <w:bCs/>
          <w:spacing w:val="-1"/>
          <w:szCs w:val="19"/>
        </w:rPr>
        <w:t>f com</w:t>
      </w:r>
      <w:r w:rsidRPr="00664C95">
        <w:rPr>
          <w:rFonts w:eastAsia="Arial" w:cs="Tahoma"/>
          <w:bCs/>
          <w:spacing w:val="-1"/>
          <w:szCs w:val="19"/>
        </w:rPr>
        <w:t>pa</w:t>
      </w:r>
      <w:r w:rsidRPr="003F0CAD">
        <w:rPr>
          <w:rFonts w:eastAsia="Arial" w:cs="Tahoma"/>
          <w:bCs/>
          <w:spacing w:val="-1"/>
          <w:szCs w:val="19"/>
        </w:rPr>
        <w:t>rtme</w:t>
      </w:r>
      <w:r w:rsidRPr="00664C95">
        <w:rPr>
          <w:rFonts w:eastAsia="Arial" w:cs="Tahoma"/>
          <w:bCs/>
          <w:spacing w:val="-1"/>
          <w:szCs w:val="19"/>
        </w:rPr>
        <w:t>n</w:t>
      </w:r>
      <w:r w:rsidRPr="003F0CAD">
        <w:rPr>
          <w:rFonts w:eastAsia="Arial" w:cs="Tahoma"/>
          <w:bCs/>
          <w:spacing w:val="-1"/>
          <w:szCs w:val="19"/>
        </w:rPr>
        <w:t>t wa</w:t>
      </w:r>
      <w:r w:rsidRPr="00664C95">
        <w:rPr>
          <w:rFonts w:eastAsia="Arial" w:cs="Tahoma"/>
          <w:bCs/>
          <w:spacing w:val="-1"/>
          <w:szCs w:val="19"/>
        </w:rPr>
        <w:t>ll</w:t>
      </w:r>
      <w:r w:rsidRPr="003F0CAD">
        <w:rPr>
          <w:rFonts w:eastAsia="Arial" w:cs="Tahoma"/>
          <w:bCs/>
          <w:spacing w:val="-1"/>
          <w:szCs w:val="19"/>
        </w:rPr>
        <w:t>i</w:t>
      </w:r>
      <w:r w:rsidRPr="00664C95">
        <w:rPr>
          <w:rFonts w:eastAsia="Arial" w:cs="Tahoma"/>
          <w:bCs/>
          <w:spacing w:val="-1"/>
          <w:szCs w:val="19"/>
        </w:rPr>
        <w:t>n</w:t>
      </w:r>
      <w:r w:rsidRPr="003F0CAD">
        <w:rPr>
          <w:rFonts w:eastAsia="Arial" w:cs="Tahoma"/>
          <w:bCs/>
          <w:spacing w:val="-1"/>
          <w:szCs w:val="19"/>
        </w:rPr>
        <w:t>g m</w:t>
      </w:r>
      <w:r w:rsidRPr="00664C95">
        <w:rPr>
          <w:rFonts w:eastAsia="Arial" w:cs="Tahoma"/>
          <w:bCs/>
          <w:spacing w:val="-1"/>
          <w:szCs w:val="19"/>
        </w:rPr>
        <w:t>u</w:t>
      </w:r>
      <w:r w:rsidRPr="003F0CAD">
        <w:rPr>
          <w:rFonts w:eastAsia="Arial" w:cs="Tahoma"/>
          <w:bCs/>
          <w:spacing w:val="-1"/>
          <w:szCs w:val="19"/>
        </w:rPr>
        <w:t>st</w:t>
      </w:r>
      <w:r w:rsidRPr="00664C95">
        <w:rPr>
          <w:rFonts w:eastAsia="Arial" w:cs="Tahoma"/>
          <w:bCs/>
          <w:spacing w:val="-1"/>
          <w:szCs w:val="19"/>
        </w:rPr>
        <w:t xml:space="preserve"> u</w:t>
      </w:r>
      <w:r w:rsidRPr="003F0CAD">
        <w:rPr>
          <w:rFonts w:eastAsia="Arial" w:cs="Tahoma"/>
          <w:bCs/>
          <w:spacing w:val="-1"/>
          <w:szCs w:val="19"/>
        </w:rPr>
        <w:t>ltimately ac</w:t>
      </w:r>
      <w:r w:rsidRPr="00664C95">
        <w:rPr>
          <w:rFonts w:eastAsia="Arial" w:cs="Tahoma"/>
          <w:bCs/>
          <w:spacing w:val="-1"/>
          <w:szCs w:val="19"/>
        </w:rPr>
        <w:t>h</w:t>
      </w:r>
      <w:r w:rsidRPr="003F0CAD">
        <w:rPr>
          <w:rFonts w:eastAsia="Arial" w:cs="Tahoma"/>
          <w:bCs/>
          <w:spacing w:val="-1"/>
          <w:szCs w:val="19"/>
        </w:rPr>
        <w:t xml:space="preserve">ieve a </w:t>
      </w:r>
      <w:r w:rsidRPr="00664C95">
        <w:rPr>
          <w:rFonts w:eastAsia="Arial" w:cs="Tahoma"/>
          <w:bCs/>
          <w:spacing w:val="-1"/>
          <w:szCs w:val="19"/>
        </w:rPr>
        <w:t>Cl</w:t>
      </w:r>
      <w:r w:rsidRPr="003F0CAD">
        <w:rPr>
          <w:rFonts w:eastAsia="Arial" w:cs="Tahoma"/>
          <w:bCs/>
          <w:spacing w:val="-1"/>
          <w:szCs w:val="19"/>
        </w:rPr>
        <w:t>ass 0</w:t>
      </w:r>
      <w:r w:rsidRPr="00664C95">
        <w:rPr>
          <w:rFonts w:eastAsia="Arial" w:cs="Tahoma"/>
          <w:bCs/>
          <w:spacing w:val="-1"/>
          <w:szCs w:val="19"/>
        </w:rPr>
        <w:t xml:space="preserve"> </w:t>
      </w:r>
      <w:r w:rsidRPr="003F0CAD">
        <w:rPr>
          <w:rFonts w:eastAsia="Arial" w:cs="Tahoma"/>
          <w:bCs/>
          <w:spacing w:val="-1"/>
          <w:szCs w:val="19"/>
        </w:rPr>
        <w:t>S</w:t>
      </w:r>
      <w:r w:rsidRPr="00664C95">
        <w:rPr>
          <w:rFonts w:eastAsia="Arial" w:cs="Tahoma"/>
          <w:bCs/>
          <w:spacing w:val="-1"/>
          <w:szCs w:val="19"/>
        </w:rPr>
        <w:t>u</w:t>
      </w:r>
      <w:r w:rsidRPr="003F0CAD">
        <w:rPr>
          <w:rFonts w:eastAsia="Arial" w:cs="Tahoma"/>
          <w:bCs/>
          <w:spacing w:val="-1"/>
          <w:szCs w:val="19"/>
        </w:rPr>
        <w:t>rface Sp</w:t>
      </w:r>
      <w:r w:rsidRPr="00664C95">
        <w:rPr>
          <w:rFonts w:eastAsia="Arial" w:cs="Tahoma"/>
          <w:bCs/>
          <w:spacing w:val="-1"/>
          <w:szCs w:val="19"/>
        </w:rPr>
        <w:t>r</w:t>
      </w:r>
      <w:r w:rsidRPr="003F0CAD">
        <w:rPr>
          <w:rFonts w:eastAsia="Arial" w:cs="Tahoma"/>
          <w:bCs/>
          <w:spacing w:val="-1"/>
          <w:szCs w:val="19"/>
        </w:rPr>
        <w:t xml:space="preserve">ead </w:t>
      </w:r>
      <w:r w:rsidRPr="00664C95">
        <w:rPr>
          <w:rFonts w:eastAsia="Arial" w:cs="Tahoma"/>
          <w:bCs/>
          <w:spacing w:val="-1"/>
          <w:szCs w:val="19"/>
        </w:rPr>
        <w:t>o</w:t>
      </w:r>
      <w:r w:rsidRPr="003F0CAD">
        <w:rPr>
          <w:rFonts w:eastAsia="Arial" w:cs="Tahoma"/>
          <w:bCs/>
          <w:spacing w:val="-1"/>
          <w:szCs w:val="19"/>
        </w:rPr>
        <w:t xml:space="preserve">f </w:t>
      </w:r>
      <w:r w:rsidRPr="00664C95">
        <w:rPr>
          <w:rFonts w:eastAsia="Arial" w:cs="Tahoma"/>
          <w:bCs/>
          <w:spacing w:val="-1"/>
          <w:szCs w:val="19"/>
        </w:rPr>
        <w:t>F</w:t>
      </w:r>
      <w:r w:rsidRPr="003F0CAD">
        <w:rPr>
          <w:rFonts w:eastAsia="Arial" w:cs="Tahoma"/>
          <w:bCs/>
          <w:spacing w:val="-1"/>
          <w:szCs w:val="19"/>
        </w:rPr>
        <w:t>lame classificat</w:t>
      </w:r>
      <w:r w:rsidRPr="00664C95">
        <w:rPr>
          <w:rFonts w:eastAsia="Arial" w:cs="Tahoma"/>
          <w:bCs/>
          <w:spacing w:val="-1"/>
          <w:szCs w:val="19"/>
        </w:rPr>
        <w:t>ion</w:t>
      </w:r>
      <w:r w:rsidRPr="003F0CAD">
        <w:rPr>
          <w:rFonts w:eastAsia="Arial" w:cs="Tahoma"/>
          <w:bCs/>
          <w:spacing w:val="-1"/>
          <w:szCs w:val="19"/>
        </w:rPr>
        <w:t xml:space="preserve">. </w:t>
      </w:r>
      <w:r w:rsidRPr="00664C95">
        <w:rPr>
          <w:rFonts w:eastAsia="Arial" w:cs="Tahoma"/>
          <w:bCs/>
          <w:spacing w:val="-1"/>
          <w:szCs w:val="19"/>
        </w:rPr>
        <w:t>Th</w:t>
      </w:r>
      <w:r w:rsidRPr="003F0CAD">
        <w:rPr>
          <w:rFonts w:eastAsia="Arial" w:cs="Tahoma"/>
          <w:bCs/>
          <w:spacing w:val="-1"/>
          <w:szCs w:val="19"/>
        </w:rPr>
        <w:t>at</w:t>
      </w:r>
      <w:r w:rsidRPr="00664C95">
        <w:rPr>
          <w:rFonts w:eastAsia="Arial" w:cs="Tahoma"/>
          <w:bCs/>
          <w:spacing w:val="-1"/>
          <w:szCs w:val="19"/>
        </w:rPr>
        <w:t xml:space="preserve"> </w:t>
      </w:r>
      <w:r w:rsidRPr="003F0CAD">
        <w:rPr>
          <w:rFonts w:eastAsia="Arial" w:cs="Tahoma"/>
          <w:bCs/>
          <w:spacing w:val="-1"/>
          <w:szCs w:val="19"/>
        </w:rPr>
        <w:t>is</w:t>
      </w:r>
      <w:r w:rsidRPr="00664C95">
        <w:rPr>
          <w:rFonts w:eastAsia="Arial" w:cs="Tahoma"/>
          <w:bCs/>
          <w:spacing w:val="-1"/>
          <w:szCs w:val="19"/>
        </w:rPr>
        <w:t xml:space="preserve"> </w:t>
      </w:r>
      <w:r w:rsidRPr="003F0CAD">
        <w:rPr>
          <w:rFonts w:eastAsia="Arial" w:cs="Tahoma"/>
          <w:bCs/>
          <w:spacing w:val="-1"/>
          <w:szCs w:val="19"/>
        </w:rPr>
        <w:t>rea</w:t>
      </w:r>
      <w:r w:rsidRPr="00664C95">
        <w:rPr>
          <w:rFonts w:eastAsia="Arial" w:cs="Tahoma"/>
          <w:bCs/>
          <w:spacing w:val="-1"/>
          <w:szCs w:val="19"/>
        </w:rPr>
        <w:t>di</w:t>
      </w:r>
      <w:r w:rsidRPr="003F0CAD">
        <w:rPr>
          <w:rFonts w:eastAsia="Arial" w:cs="Tahoma"/>
          <w:bCs/>
          <w:spacing w:val="-1"/>
          <w:szCs w:val="19"/>
        </w:rPr>
        <w:t>ly ac</w:t>
      </w:r>
      <w:r w:rsidRPr="00664C95">
        <w:rPr>
          <w:rFonts w:eastAsia="Arial" w:cs="Tahoma"/>
          <w:bCs/>
          <w:spacing w:val="-1"/>
          <w:szCs w:val="19"/>
        </w:rPr>
        <w:t>h</w:t>
      </w:r>
      <w:r w:rsidRPr="003F0CAD">
        <w:rPr>
          <w:rFonts w:eastAsia="Arial" w:cs="Tahoma"/>
          <w:bCs/>
          <w:spacing w:val="-1"/>
          <w:szCs w:val="19"/>
        </w:rPr>
        <w:t>ieva</w:t>
      </w:r>
      <w:r w:rsidRPr="00664C95">
        <w:rPr>
          <w:rFonts w:eastAsia="Arial" w:cs="Tahoma"/>
          <w:bCs/>
          <w:spacing w:val="-1"/>
          <w:szCs w:val="19"/>
        </w:rPr>
        <w:t>b</w:t>
      </w:r>
      <w:r w:rsidRPr="003F0CAD">
        <w:rPr>
          <w:rFonts w:eastAsia="Arial" w:cs="Tahoma"/>
          <w:bCs/>
          <w:spacing w:val="-1"/>
          <w:szCs w:val="19"/>
        </w:rPr>
        <w:t xml:space="preserve">le </w:t>
      </w:r>
      <w:r w:rsidRPr="00664C95">
        <w:rPr>
          <w:rFonts w:eastAsia="Arial" w:cs="Tahoma"/>
          <w:bCs/>
          <w:spacing w:val="-1"/>
          <w:szCs w:val="19"/>
        </w:rPr>
        <w:t>n</w:t>
      </w:r>
      <w:r w:rsidRPr="003F0CAD">
        <w:rPr>
          <w:rFonts w:eastAsia="Arial" w:cs="Tahoma"/>
          <w:bCs/>
          <w:spacing w:val="-1"/>
          <w:szCs w:val="19"/>
        </w:rPr>
        <w:t>ormally t</w:t>
      </w:r>
      <w:r w:rsidRPr="00664C95">
        <w:rPr>
          <w:rFonts w:eastAsia="Arial" w:cs="Tahoma"/>
          <w:bCs/>
          <w:spacing w:val="-1"/>
          <w:szCs w:val="19"/>
        </w:rPr>
        <w:t>h</w:t>
      </w:r>
      <w:r w:rsidRPr="003F0CAD">
        <w:rPr>
          <w:rFonts w:eastAsia="Arial" w:cs="Tahoma"/>
          <w:bCs/>
          <w:spacing w:val="-1"/>
          <w:szCs w:val="19"/>
        </w:rPr>
        <w:t>r</w:t>
      </w:r>
      <w:r w:rsidRPr="00664C95">
        <w:rPr>
          <w:rFonts w:eastAsia="Arial" w:cs="Tahoma"/>
          <w:bCs/>
          <w:spacing w:val="-1"/>
          <w:szCs w:val="19"/>
        </w:rPr>
        <w:t>ou</w:t>
      </w:r>
      <w:r w:rsidRPr="003F0CAD">
        <w:rPr>
          <w:rFonts w:eastAsia="Arial" w:cs="Tahoma"/>
          <w:bCs/>
          <w:spacing w:val="-1"/>
          <w:szCs w:val="19"/>
        </w:rPr>
        <w:t>gh an “</w:t>
      </w:r>
      <w:r w:rsidRPr="00664C95">
        <w:rPr>
          <w:rFonts w:eastAsia="Arial" w:cs="Tahoma"/>
          <w:bCs/>
          <w:spacing w:val="-1"/>
          <w:szCs w:val="19"/>
        </w:rPr>
        <w:t>upg</w:t>
      </w:r>
      <w:r w:rsidRPr="003F0CAD">
        <w:rPr>
          <w:rFonts w:eastAsia="Arial" w:cs="Tahoma"/>
          <w:bCs/>
          <w:spacing w:val="-1"/>
          <w:szCs w:val="19"/>
        </w:rPr>
        <w:t>ra</w:t>
      </w:r>
      <w:r w:rsidRPr="00664C95">
        <w:rPr>
          <w:rFonts w:eastAsia="Arial" w:cs="Tahoma"/>
          <w:bCs/>
          <w:spacing w:val="-1"/>
          <w:szCs w:val="19"/>
        </w:rPr>
        <w:t>d</w:t>
      </w:r>
      <w:r w:rsidRPr="003F0CAD">
        <w:rPr>
          <w:rFonts w:eastAsia="Arial" w:cs="Tahoma"/>
          <w:bCs/>
          <w:spacing w:val="-1"/>
          <w:szCs w:val="19"/>
        </w:rPr>
        <w:t>e pr</w:t>
      </w:r>
      <w:r w:rsidRPr="00664C95">
        <w:rPr>
          <w:rFonts w:eastAsia="Arial" w:cs="Tahoma"/>
          <w:bCs/>
          <w:spacing w:val="-1"/>
          <w:szCs w:val="19"/>
        </w:rPr>
        <w:t>o</w:t>
      </w:r>
      <w:r w:rsidRPr="003F0CAD">
        <w:rPr>
          <w:rFonts w:eastAsia="Arial" w:cs="Tahoma"/>
          <w:bCs/>
          <w:spacing w:val="-1"/>
          <w:szCs w:val="19"/>
        </w:rPr>
        <w:t>cess” a</w:t>
      </w:r>
      <w:r w:rsidRPr="00664C95">
        <w:rPr>
          <w:rFonts w:eastAsia="Arial" w:cs="Tahoma"/>
          <w:bCs/>
          <w:spacing w:val="-1"/>
          <w:szCs w:val="19"/>
        </w:rPr>
        <w:t>n</w:t>
      </w:r>
      <w:r w:rsidRPr="003F0CAD">
        <w:rPr>
          <w:rFonts w:eastAsia="Arial" w:cs="Tahoma"/>
          <w:bCs/>
          <w:spacing w:val="-1"/>
          <w:szCs w:val="19"/>
        </w:rPr>
        <w:t>d s</w:t>
      </w:r>
      <w:r w:rsidRPr="00664C95">
        <w:rPr>
          <w:rFonts w:eastAsia="Arial" w:cs="Tahoma"/>
          <w:bCs/>
          <w:spacing w:val="-1"/>
          <w:szCs w:val="19"/>
        </w:rPr>
        <w:t>p</w:t>
      </w:r>
      <w:r w:rsidRPr="003F0CAD">
        <w:rPr>
          <w:rFonts w:eastAsia="Arial" w:cs="Tahoma"/>
          <w:bCs/>
          <w:spacing w:val="-1"/>
          <w:szCs w:val="19"/>
        </w:rPr>
        <w:t>ec</w:t>
      </w:r>
      <w:r w:rsidRPr="00664C95">
        <w:rPr>
          <w:rFonts w:eastAsia="Arial" w:cs="Tahoma"/>
          <w:bCs/>
          <w:spacing w:val="-1"/>
          <w:szCs w:val="19"/>
        </w:rPr>
        <w:t>i</w:t>
      </w:r>
      <w:r w:rsidRPr="003F0CAD">
        <w:rPr>
          <w:rFonts w:eastAsia="Arial" w:cs="Tahoma"/>
          <w:bCs/>
          <w:spacing w:val="-1"/>
          <w:szCs w:val="19"/>
        </w:rPr>
        <w:t>ficati</w:t>
      </w:r>
      <w:r w:rsidRPr="00664C95">
        <w:rPr>
          <w:rFonts w:eastAsia="Arial" w:cs="Tahoma"/>
          <w:bCs/>
          <w:spacing w:val="-1"/>
          <w:szCs w:val="19"/>
        </w:rPr>
        <w:t>o</w:t>
      </w:r>
      <w:r w:rsidRPr="003F0CAD">
        <w:rPr>
          <w:rFonts w:eastAsia="Arial" w:cs="Tahoma"/>
          <w:bCs/>
          <w:spacing w:val="-1"/>
          <w:szCs w:val="19"/>
        </w:rPr>
        <w:t>n i</w:t>
      </w:r>
      <w:r w:rsidRPr="00664C95">
        <w:rPr>
          <w:rFonts w:eastAsia="Arial" w:cs="Tahoma"/>
          <w:bCs/>
          <w:spacing w:val="-1"/>
          <w:szCs w:val="19"/>
        </w:rPr>
        <w:t>n</w:t>
      </w:r>
      <w:r w:rsidRPr="003F0CAD">
        <w:rPr>
          <w:rFonts w:eastAsia="Arial" w:cs="Tahoma"/>
          <w:bCs/>
          <w:spacing w:val="-1"/>
          <w:szCs w:val="19"/>
        </w:rPr>
        <w:t>v</w:t>
      </w:r>
      <w:r w:rsidRPr="00664C95">
        <w:rPr>
          <w:rFonts w:eastAsia="Arial" w:cs="Tahoma"/>
          <w:bCs/>
          <w:spacing w:val="-1"/>
          <w:szCs w:val="19"/>
        </w:rPr>
        <w:t>o</w:t>
      </w:r>
      <w:r w:rsidRPr="003F0CAD">
        <w:rPr>
          <w:rFonts w:eastAsia="Arial" w:cs="Tahoma"/>
          <w:bCs/>
          <w:spacing w:val="-1"/>
          <w:szCs w:val="19"/>
        </w:rPr>
        <w:t>lvi</w:t>
      </w:r>
      <w:r w:rsidRPr="00664C95">
        <w:rPr>
          <w:rFonts w:eastAsia="Arial" w:cs="Tahoma"/>
          <w:bCs/>
          <w:spacing w:val="-1"/>
          <w:szCs w:val="19"/>
        </w:rPr>
        <w:t>n</w:t>
      </w:r>
      <w:r w:rsidRPr="003F0CAD">
        <w:rPr>
          <w:rFonts w:eastAsia="Arial" w:cs="Tahoma"/>
          <w:bCs/>
          <w:spacing w:val="-1"/>
          <w:szCs w:val="19"/>
        </w:rPr>
        <w:t>g flame</w:t>
      </w:r>
      <w:r w:rsidRPr="00664C95">
        <w:rPr>
          <w:rFonts w:eastAsia="Arial" w:cs="Tahoma"/>
          <w:bCs/>
          <w:spacing w:val="-1"/>
          <w:szCs w:val="19"/>
        </w:rPr>
        <w:t xml:space="preserve"> </w:t>
      </w:r>
      <w:r w:rsidRPr="003F0CAD">
        <w:rPr>
          <w:rFonts w:eastAsia="Arial" w:cs="Tahoma"/>
          <w:bCs/>
          <w:spacing w:val="-1"/>
          <w:szCs w:val="19"/>
        </w:rPr>
        <w:t>retar</w:t>
      </w:r>
      <w:r w:rsidRPr="00664C95">
        <w:rPr>
          <w:rFonts w:eastAsia="Arial" w:cs="Tahoma"/>
          <w:bCs/>
          <w:spacing w:val="-1"/>
          <w:szCs w:val="19"/>
        </w:rPr>
        <w:t>d</w:t>
      </w:r>
      <w:r w:rsidRPr="003F0CAD">
        <w:rPr>
          <w:rFonts w:eastAsia="Arial" w:cs="Tahoma"/>
          <w:bCs/>
          <w:spacing w:val="-1"/>
          <w:szCs w:val="19"/>
        </w:rPr>
        <w:t>a</w:t>
      </w:r>
      <w:r w:rsidRPr="00664C95">
        <w:rPr>
          <w:rFonts w:eastAsia="Arial" w:cs="Tahoma"/>
          <w:bCs/>
          <w:spacing w:val="-1"/>
          <w:szCs w:val="19"/>
        </w:rPr>
        <w:t>nt p</w:t>
      </w:r>
      <w:r w:rsidRPr="003F0CAD">
        <w:rPr>
          <w:rFonts w:eastAsia="Arial" w:cs="Tahoma"/>
          <w:bCs/>
          <w:spacing w:val="-1"/>
          <w:szCs w:val="19"/>
        </w:rPr>
        <w:t>ai</w:t>
      </w:r>
      <w:r w:rsidRPr="00664C95">
        <w:rPr>
          <w:rFonts w:eastAsia="Arial" w:cs="Tahoma"/>
          <w:bCs/>
          <w:spacing w:val="-1"/>
          <w:szCs w:val="19"/>
        </w:rPr>
        <w:t>n</w:t>
      </w:r>
      <w:r w:rsidRPr="003F0CAD">
        <w:rPr>
          <w:rFonts w:eastAsia="Arial" w:cs="Tahoma"/>
          <w:bCs/>
          <w:spacing w:val="-1"/>
          <w:szCs w:val="19"/>
        </w:rPr>
        <w:t>ts fr</w:t>
      </w:r>
      <w:r w:rsidRPr="00664C95">
        <w:rPr>
          <w:rFonts w:eastAsia="Arial" w:cs="Tahoma"/>
          <w:bCs/>
          <w:spacing w:val="-1"/>
          <w:szCs w:val="19"/>
        </w:rPr>
        <w:t>o</w:t>
      </w:r>
      <w:r w:rsidRPr="003F0CAD">
        <w:rPr>
          <w:rFonts w:eastAsia="Arial" w:cs="Tahoma"/>
          <w:bCs/>
          <w:spacing w:val="-1"/>
          <w:szCs w:val="19"/>
        </w:rPr>
        <w:t>m t</w:t>
      </w:r>
      <w:r w:rsidRPr="00664C95">
        <w:rPr>
          <w:rFonts w:eastAsia="Arial" w:cs="Tahoma"/>
          <w:bCs/>
          <w:spacing w:val="-1"/>
          <w:szCs w:val="19"/>
        </w:rPr>
        <w:t>h</w:t>
      </w:r>
      <w:r w:rsidRPr="003F0CAD">
        <w:rPr>
          <w:rFonts w:eastAsia="Arial" w:cs="Tahoma"/>
          <w:bCs/>
          <w:spacing w:val="-1"/>
          <w:szCs w:val="19"/>
        </w:rPr>
        <w:t>e</w:t>
      </w:r>
      <w:r w:rsidRPr="00664C95">
        <w:rPr>
          <w:rFonts w:eastAsia="Arial" w:cs="Tahoma"/>
          <w:bCs/>
          <w:spacing w:val="-1"/>
          <w:szCs w:val="19"/>
        </w:rPr>
        <w:t xml:space="preserve"> </w:t>
      </w:r>
      <w:r>
        <w:rPr>
          <w:rFonts w:eastAsia="Arial" w:cs="Tahoma"/>
          <w:bCs/>
          <w:spacing w:val="-1"/>
          <w:szCs w:val="19"/>
        </w:rPr>
        <w:t xml:space="preserve">Service Provider’s </w:t>
      </w:r>
      <w:r w:rsidRPr="00664C95">
        <w:rPr>
          <w:rFonts w:eastAsia="Arial" w:cs="Tahoma"/>
          <w:bCs/>
          <w:spacing w:val="-1"/>
          <w:szCs w:val="19"/>
        </w:rPr>
        <w:t>p</w:t>
      </w:r>
      <w:r w:rsidRPr="003F0CAD">
        <w:rPr>
          <w:rFonts w:eastAsia="Arial" w:cs="Tahoma"/>
          <w:bCs/>
          <w:spacing w:val="-1"/>
          <w:szCs w:val="19"/>
        </w:rPr>
        <w:t>ai</w:t>
      </w:r>
      <w:r w:rsidRPr="00664C95">
        <w:rPr>
          <w:rFonts w:eastAsia="Arial" w:cs="Tahoma"/>
          <w:bCs/>
          <w:spacing w:val="-1"/>
          <w:szCs w:val="19"/>
        </w:rPr>
        <w:t>n</w:t>
      </w:r>
      <w:r w:rsidRPr="003F0CAD">
        <w:rPr>
          <w:rFonts w:eastAsia="Arial" w:cs="Tahoma"/>
          <w:bCs/>
          <w:spacing w:val="-1"/>
          <w:szCs w:val="19"/>
        </w:rPr>
        <w:t>t</w:t>
      </w:r>
      <w:r w:rsidRPr="00664C95">
        <w:rPr>
          <w:rFonts w:eastAsia="Arial" w:cs="Tahoma"/>
          <w:bCs/>
          <w:spacing w:val="-1"/>
          <w:szCs w:val="19"/>
        </w:rPr>
        <w:t xml:space="preserve"> </w:t>
      </w:r>
      <w:r w:rsidRPr="003F0CAD">
        <w:rPr>
          <w:rFonts w:eastAsia="Arial" w:cs="Tahoma"/>
          <w:bCs/>
          <w:spacing w:val="-1"/>
          <w:szCs w:val="19"/>
        </w:rPr>
        <w:t>ma</w:t>
      </w:r>
      <w:r w:rsidRPr="00664C95">
        <w:rPr>
          <w:rFonts w:eastAsia="Arial" w:cs="Tahoma"/>
          <w:bCs/>
          <w:spacing w:val="-1"/>
          <w:szCs w:val="19"/>
        </w:rPr>
        <w:t>nu</w:t>
      </w:r>
      <w:r w:rsidRPr="003F0CAD">
        <w:rPr>
          <w:rFonts w:eastAsia="Arial" w:cs="Tahoma"/>
          <w:bCs/>
          <w:spacing w:val="-1"/>
          <w:szCs w:val="19"/>
        </w:rPr>
        <w:t>fact</w:t>
      </w:r>
      <w:r w:rsidRPr="00664C95">
        <w:rPr>
          <w:rFonts w:eastAsia="Arial" w:cs="Tahoma"/>
          <w:bCs/>
          <w:spacing w:val="-1"/>
          <w:szCs w:val="19"/>
        </w:rPr>
        <w:t>u</w:t>
      </w:r>
      <w:r w:rsidRPr="003F0CAD">
        <w:rPr>
          <w:rFonts w:eastAsia="Arial" w:cs="Tahoma"/>
          <w:bCs/>
          <w:spacing w:val="-1"/>
          <w:szCs w:val="19"/>
        </w:rPr>
        <w:t>re</w:t>
      </w:r>
      <w:r w:rsidRPr="00664C95">
        <w:rPr>
          <w:rFonts w:eastAsia="Arial" w:cs="Tahoma"/>
          <w:bCs/>
          <w:spacing w:val="-1"/>
          <w:szCs w:val="19"/>
        </w:rPr>
        <w:t>r.</w:t>
      </w:r>
    </w:p>
    <w:p w14:paraId="260B53C9" w14:textId="77777777" w:rsidR="00F40736" w:rsidRPr="00664C95" w:rsidRDefault="00F40736" w:rsidP="00F40736">
      <w:pPr>
        <w:jc w:val="both"/>
        <w:rPr>
          <w:rFonts w:cs="Tahoma"/>
          <w:szCs w:val="19"/>
        </w:rPr>
      </w:pPr>
    </w:p>
    <w:p w14:paraId="1B9A1585" w14:textId="77777777" w:rsidR="00F40736" w:rsidRDefault="00F40736" w:rsidP="00F40736">
      <w:pPr>
        <w:widowControl/>
        <w:jc w:val="both"/>
        <w:rPr>
          <w:rFonts w:eastAsia="Arial" w:cs="Tahoma"/>
          <w:position w:val="-1"/>
          <w:szCs w:val="19"/>
        </w:rPr>
      </w:pPr>
      <w:r>
        <w:rPr>
          <w:rFonts w:eastAsia="Arial" w:cs="Tahoma"/>
          <w:position w:val="-1"/>
          <w:szCs w:val="19"/>
        </w:rPr>
        <w:br w:type="page"/>
      </w:r>
    </w:p>
    <w:p w14:paraId="01385E72" w14:textId="77777777" w:rsidR="00F40736" w:rsidRDefault="00F40736" w:rsidP="00F40736">
      <w:pPr>
        <w:ind w:left="720" w:hanging="720"/>
        <w:jc w:val="both"/>
        <w:rPr>
          <w:rFonts w:eastAsia="Arial" w:cs="Tahoma"/>
          <w:b/>
          <w:szCs w:val="19"/>
        </w:rPr>
      </w:pPr>
      <w:r w:rsidRPr="005A4B5B">
        <w:rPr>
          <w:rFonts w:eastAsia="Arial" w:cs="Tahoma"/>
          <w:szCs w:val="19"/>
        </w:rPr>
        <w:t xml:space="preserve">031 </w:t>
      </w:r>
      <w:r w:rsidRPr="005A4B5B">
        <w:rPr>
          <w:rFonts w:eastAsia="Arial" w:cs="Tahoma"/>
          <w:szCs w:val="19"/>
        </w:rPr>
        <w:tab/>
      </w:r>
      <w:r w:rsidRPr="003F0CAD">
        <w:rPr>
          <w:rFonts w:eastAsia="Arial" w:cs="Tahoma"/>
          <w:b/>
          <w:szCs w:val="19"/>
        </w:rPr>
        <w:t>Fire Door-set Inspection Checklist</w:t>
      </w:r>
    </w:p>
    <w:p w14:paraId="6A8BE7B2" w14:textId="77777777" w:rsidR="00F40736" w:rsidRDefault="00F40736" w:rsidP="00F40736">
      <w:pPr>
        <w:ind w:left="720"/>
        <w:jc w:val="both"/>
        <w:rPr>
          <w:rFonts w:eastAsia="Arial" w:cs="Tahoma"/>
          <w:szCs w:val="19"/>
        </w:rPr>
      </w:pPr>
    </w:p>
    <w:p w14:paraId="14447EEB" w14:textId="77777777" w:rsidR="00F40736" w:rsidRDefault="00F40736" w:rsidP="00F40736">
      <w:pPr>
        <w:ind w:left="720"/>
        <w:jc w:val="both"/>
        <w:rPr>
          <w:rFonts w:eastAsia="Arial" w:cs="Tahoma"/>
          <w:szCs w:val="19"/>
        </w:rPr>
      </w:pPr>
      <w:r w:rsidRPr="00664C95">
        <w:rPr>
          <w:rFonts w:eastAsia="Arial" w:cs="Tahoma"/>
          <w:szCs w:val="19"/>
        </w:rPr>
        <w:t>A</w:t>
      </w:r>
      <w:r w:rsidRPr="00664C95">
        <w:rPr>
          <w:rFonts w:eastAsia="Arial" w:cs="Tahoma"/>
          <w:spacing w:val="-1"/>
          <w:szCs w:val="19"/>
        </w:rPr>
        <w:t xml:space="preserve"> </w:t>
      </w:r>
      <w:r w:rsidRPr="00664C95">
        <w:rPr>
          <w:rFonts w:eastAsia="Arial" w:cs="Tahoma"/>
          <w:b/>
          <w:bCs/>
          <w:spacing w:val="-1"/>
          <w:szCs w:val="19"/>
        </w:rPr>
        <w:t>F</w:t>
      </w:r>
      <w:r w:rsidRPr="00664C95">
        <w:rPr>
          <w:rFonts w:eastAsia="Arial" w:cs="Tahoma"/>
          <w:b/>
          <w:bCs/>
          <w:spacing w:val="1"/>
          <w:szCs w:val="19"/>
        </w:rPr>
        <w:t>I</w:t>
      </w:r>
      <w:r w:rsidRPr="00664C95">
        <w:rPr>
          <w:rFonts w:eastAsia="Arial" w:cs="Tahoma"/>
          <w:b/>
          <w:bCs/>
          <w:spacing w:val="-1"/>
          <w:szCs w:val="19"/>
        </w:rPr>
        <w:t>R</w:t>
      </w:r>
      <w:r w:rsidRPr="00664C95">
        <w:rPr>
          <w:rFonts w:eastAsia="Arial" w:cs="Tahoma"/>
          <w:b/>
          <w:bCs/>
          <w:szCs w:val="19"/>
        </w:rPr>
        <w:t>E</w:t>
      </w:r>
      <w:r w:rsidRPr="00664C95">
        <w:rPr>
          <w:rFonts w:eastAsia="Arial" w:cs="Tahoma"/>
          <w:b/>
          <w:bCs/>
          <w:spacing w:val="1"/>
          <w:szCs w:val="19"/>
        </w:rPr>
        <w:t xml:space="preserve"> </w:t>
      </w:r>
      <w:r w:rsidRPr="00664C95">
        <w:rPr>
          <w:rFonts w:eastAsia="Arial" w:cs="Tahoma"/>
          <w:b/>
          <w:bCs/>
          <w:spacing w:val="-1"/>
          <w:szCs w:val="19"/>
        </w:rPr>
        <w:t>D</w:t>
      </w:r>
      <w:r w:rsidRPr="00664C95">
        <w:rPr>
          <w:rFonts w:eastAsia="Arial" w:cs="Tahoma"/>
          <w:b/>
          <w:bCs/>
          <w:spacing w:val="-2"/>
          <w:szCs w:val="19"/>
        </w:rPr>
        <w:t>O</w:t>
      </w:r>
      <w:r w:rsidRPr="00664C95">
        <w:rPr>
          <w:rFonts w:eastAsia="Arial" w:cs="Tahoma"/>
          <w:b/>
          <w:bCs/>
          <w:szCs w:val="19"/>
        </w:rPr>
        <w:t>O</w:t>
      </w:r>
      <w:r w:rsidRPr="00664C95">
        <w:rPr>
          <w:rFonts w:eastAsia="Arial" w:cs="Tahoma"/>
          <w:b/>
          <w:bCs/>
          <w:spacing w:val="-1"/>
          <w:szCs w:val="19"/>
        </w:rPr>
        <w:t>R</w:t>
      </w:r>
      <w:r w:rsidRPr="00664C95">
        <w:rPr>
          <w:rFonts w:eastAsia="Arial" w:cs="Tahoma"/>
          <w:b/>
          <w:bCs/>
          <w:szCs w:val="19"/>
        </w:rPr>
        <w:t>-</w:t>
      </w:r>
      <w:r w:rsidRPr="00664C95">
        <w:rPr>
          <w:rFonts w:eastAsia="Arial" w:cs="Tahoma"/>
          <w:b/>
          <w:bCs/>
          <w:spacing w:val="-2"/>
          <w:szCs w:val="19"/>
        </w:rPr>
        <w:t>S</w:t>
      </w:r>
      <w:r w:rsidRPr="00664C95">
        <w:rPr>
          <w:rFonts w:eastAsia="Arial" w:cs="Tahoma"/>
          <w:b/>
          <w:bCs/>
          <w:szCs w:val="19"/>
        </w:rPr>
        <w:t xml:space="preserve">ET </w:t>
      </w:r>
      <w:r w:rsidRPr="00664C95">
        <w:rPr>
          <w:rFonts w:eastAsia="Arial" w:cs="Tahoma"/>
          <w:b/>
          <w:bCs/>
          <w:spacing w:val="1"/>
          <w:szCs w:val="19"/>
        </w:rPr>
        <w:t>I</w:t>
      </w:r>
      <w:r w:rsidRPr="00664C95">
        <w:rPr>
          <w:rFonts w:eastAsia="Arial" w:cs="Tahoma"/>
          <w:b/>
          <w:bCs/>
          <w:spacing w:val="-1"/>
          <w:szCs w:val="19"/>
        </w:rPr>
        <w:t>N</w:t>
      </w:r>
      <w:r w:rsidRPr="00664C95">
        <w:rPr>
          <w:rFonts w:eastAsia="Arial" w:cs="Tahoma"/>
          <w:b/>
          <w:bCs/>
          <w:szCs w:val="19"/>
        </w:rPr>
        <w:t>SPE</w:t>
      </w:r>
      <w:r w:rsidRPr="00664C95">
        <w:rPr>
          <w:rFonts w:eastAsia="Arial" w:cs="Tahoma"/>
          <w:b/>
          <w:bCs/>
          <w:spacing w:val="-1"/>
          <w:szCs w:val="19"/>
        </w:rPr>
        <w:t>CTI</w:t>
      </w:r>
      <w:r w:rsidRPr="00664C95">
        <w:rPr>
          <w:rFonts w:eastAsia="Arial" w:cs="Tahoma"/>
          <w:b/>
          <w:bCs/>
          <w:szCs w:val="19"/>
        </w:rPr>
        <w:t xml:space="preserve">ON </w:t>
      </w:r>
      <w:r w:rsidRPr="00664C95">
        <w:rPr>
          <w:rFonts w:eastAsia="Arial" w:cs="Tahoma"/>
          <w:b/>
          <w:bCs/>
          <w:spacing w:val="-4"/>
          <w:szCs w:val="19"/>
        </w:rPr>
        <w:t>C</w:t>
      </w:r>
      <w:r w:rsidRPr="00664C95">
        <w:rPr>
          <w:rFonts w:eastAsia="Arial" w:cs="Tahoma"/>
          <w:b/>
          <w:bCs/>
          <w:spacing w:val="-1"/>
          <w:szCs w:val="19"/>
        </w:rPr>
        <w:t>H</w:t>
      </w:r>
      <w:r w:rsidRPr="00664C95">
        <w:rPr>
          <w:rFonts w:eastAsia="Arial" w:cs="Tahoma"/>
          <w:b/>
          <w:bCs/>
          <w:szCs w:val="19"/>
        </w:rPr>
        <w:t>E</w:t>
      </w:r>
      <w:r w:rsidRPr="00664C95">
        <w:rPr>
          <w:rFonts w:eastAsia="Arial" w:cs="Tahoma"/>
          <w:b/>
          <w:bCs/>
          <w:spacing w:val="-1"/>
          <w:szCs w:val="19"/>
        </w:rPr>
        <w:t>CKL</w:t>
      </w:r>
      <w:r w:rsidRPr="00664C95">
        <w:rPr>
          <w:rFonts w:eastAsia="Arial" w:cs="Tahoma"/>
          <w:b/>
          <w:bCs/>
          <w:spacing w:val="1"/>
          <w:szCs w:val="19"/>
        </w:rPr>
        <w:t>I</w:t>
      </w:r>
      <w:r w:rsidRPr="00664C95">
        <w:rPr>
          <w:rFonts w:eastAsia="Arial" w:cs="Tahoma"/>
          <w:b/>
          <w:bCs/>
          <w:szCs w:val="19"/>
        </w:rPr>
        <w:t xml:space="preserve">ST </w:t>
      </w:r>
      <w:r w:rsidRPr="00664C95">
        <w:rPr>
          <w:rFonts w:eastAsia="Arial" w:cs="Tahoma"/>
          <w:szCs w:val="19"/>
        </w:rPr>
        <w:t>requires</w:t>
      </w:r>
      <w:r w:rsidRPr="00664C95">
        <w:rPr>
          <w:rFonts w:eastAsia="Arial" w:cs="Tahoma"/>
          <w:spacing w:val="-2"/>
          <w:szCs w:val="19"/>
        </w:rPr>
        <w:t xml:space="preserve"> to be </w:t>
      </w:r>
      <w:r w:rsidRPr="00664C95">
        <w:rPr>
          <w:rFonts w:eastAsia="Arial" w:cs="Tahoma"/>
          <w:spacing w:val="1"/>
          <w:szCs w:val="19"/>
        </w:rPr>
        <w:t>c</w:t>
      </w:r>
      <w:r w:rsidRPr="00664C95">
        <w:rPr>
          <w:rFonts w:eastAsia="Arial" w:cs="Tahoma"/>
          <w:szCs w:val="19"/>
        </w:rPr>
        <w:t>o</w:t>
      </w:r>
      <w:r w:rsidRPr="00664C95">
        <w:rPr>
          <w:rFonts w:eastAsia="Arial" w:cs="Tahoma"/>
          <w:spacing w:val="-1"/>
          <w:szCs w:val="19"/>
        </w:rPr>
        <w:t>m</w:t>
      </w:r>
      <w:r w:rsidRPr="00664C95">
        <w:rPr>
          <w:rFonts w:eastAsia="Arial" w:cs="Tahoma"/>
          <w:szCs w:val="19"/>
        </w:rPr>
        <w:t>pl</w:t>
      </w:r>
      <w:r w:rsidRPr="00664C95">
        <w:rPr>
          <w:rFonts w:eastAsia="Arial" w:cs="Tahoma"/>
          <w:spacing w:val="-3"/>
          <w:szCs w:val="19"/>
        </w:rPr>
        <w:t>e</w:t>
      </w:r>
      <w:r w:rsidRPr="00664C95">
        <w:rPr>
          <w:rFonts w:eastAsia="Arial" w:cs="Tahoma"/>
          <w:spacing w:val="1"/>
          <w:szCs w:val="19"/>
        </w:rPr>
        <w:t>t</w:t>
      </w:r>
      <w:r w:rsidRPr="00664C95">
        <w:rPr>
          <w:rFonts w:eastAsia="Arial" w:cs="Tahoma"/>
          <w:szCs w:val="19"/>
        </w:rPr>
        <w:t>ed</w:t>
      </w:r>
      <w:r w:rsidRPr="00664C95">
        <w:rPr>
          <w:rFonts w:eastAsia="Arial" w:cs="Tahoma"/>
          <w:spacing w:val="-1"/>
          <w:szCs w:val="19"/>
        </w:rPr>
        <w:t xml:space="preserve"> </w:t>
      </w:r>
      <w:r w:rsidRPr="00664C95">
        <w:rPr>
          <w:rFonts w:eastAsia="Arial" w:cs="Tahoma"/>
          <w:spacing w:val="-4"/>
          <w:szCs w:val="19"/>
        </w:rPr>
        <w:t>w</w:t>
      </w:r>
      <w:r w:rsidRPr="00664C95">
        <w:rPr>
          <w:rFonts w:eastAsia="Arial" w:cs="Tahoma"/>
          <w:szCs w:val="19"/>
        </w:rPr>
        <w:t>here</w:t>
      </w:r>
      <w:r w:rsidRPr="00664C95">
        <w:rPr>
          <w:rFonts w:eastAsia="Arial" w:cs="Tahoma"/>
          <w:spacing w:val="1"/>
          <w:szCs w:val="19"/>
        </w:rPr>
        <w:t xml:space="preserve"> </w:t>
      </w:r>
      <w:r w:rsidRPr="00664C95">
        <w:rPr>
          <w:rFonts w:eastAsia="Arial" w:cs="Tahoma"/>
          <w:szCs w:val="19"/>
        </w:rPr>
        <w:t>any</w:t>
      </w:r>
      <w:r w:rsidRPr="00664C95">
        <w:rPr>
          <w:rFonts w:eastAsia="Arial" w:cs="Tahoma"/>
          <w:spacing w:val="-2"/>
          <w:szCs w:val="19"/>
        </w:rPr>
        <w:t xml:space="preserve"> </w:t>
      </w:r>
      <w:r w:rsidRPr="00664C95">
        <w:rPr>
          <w:rFonts w:eastAsia="Arial" w:cs="Tahoma"/>
          <w:spacing w:val="1"/>
          <w:szCs w:val="19"/>
        </w:rPr>
        <w:t>f</w:t>
      </w:r>
      <w:r w:rsidRPr="00664C95">
        <w:rPr>
          <w:rFonts w:eastAsia="Arial" w:cs="Tahoma"/>
          <w:szCs w:val="19"/>
        </w:rPr>
        <w:t>ire</w:t>
      </w:r>
      <w:r w:rsidRPr="00664C95">
        <w:rPr>
          <w:rFonts w:eastAsia="Arial" w:cs="Tahoma"/>
          <w:spacing w:val="1"/>
          <w:szCs w:val="19"/>
        </w:rPr>
        <w:t xml:space="preserve"> </w:t>
      </w:r>
      <w:r w:rsidRPr="00664C95">
        <w:rPr>
          <w:rFonts w:eastAsia="Arial" w:cs="Tahoma"/>
          <w:spacing w:val="-3"/>
          <w:szCs w:val="19"/>
        </w:rPr>
        <w:t>d</w:t>
      </w:r>
      <w:r w:rsidRPr="00664C95">
        <w:rPr>
          <w:rFonts w:eastAsia="Arial" w:cs="Tahoma"/>
          <w:szCs w:val="19"/>
        </w:rPr>
        <w:t>o</w:t>
      </w:r>
      <w:r w:rsidRPr="00664C95">
        <w:rPr>
          <w:rFonts w:eastAsia="Arial" w:cs="Tahoma"/>
          <w:spacing w:val="-3"/>
          <w:szCs w:val="19"/>
        </w:rPr>
        <w:t>o</w:t>
      </w:r>
      <w:r w:rsidRPr="00664C95">
        <w:rPr>
          <w:rFonts w:eastAsia="Arial" w:cs="Tahoma"/>
          <w:szCs w:val="19"/>
        </w:rPr>
        <w:t>r-</w:t>
      </w:r>
      <w:r w:rsidRPr="00664C95">
        <w:rPr>
          <w:rFonts w:eastAsia="Arial" w:cs="Tahoma"/>
          <w:spacing w:val="1"/>
          <w:szCs w:val="19"/>
        </w:rPr>
        <w:t>s</w:t>
      </w:r>
      <w:r w:rsidRPr="00664C95">
        <w:rPr>
          <w:rFonts w:eastAsia="Arial" w:cs="Tahoma"/>
          <w:spacing w:val="-3"/>
          <w:szCs w:val="19"/>
        </w:rPr>
        <w:t>e</w:t>
      </w:r>
      <w:r w:rsidRPr="00664C95">
        <w:rPr>
          <w:rFonts w:eastAsia="Arial" w:cs="Tahoma"/>
          <w:szCs w:val="19"/>
        </w:rPr>
        <w:t>t</w:t>
      </w:r>
      <w:r w:rsidRPr="00664C95">
        <w:rPr>
          <w:rFonts w:eastAsia="Arial" w:cs="Tahoma"/>
          <w:spacing w:val="2"/>
          <w:szCs w:val="19"/>
        </w:rPr>
        <w:t xml:space="preserve"> </w:t>
      </w:r>
      <w:r w:rsidRPr="00664C95">
        <w:rPr>
          <w:rFonts w:eastAsia="Arial" w:cs="Tahoma"/>
          <w:spacing w:val="-2"/>
          <w:szCs w:val="19"/>
        </w:rPr>
        <w:t>i</w:t>
      </w:r>
      <w:r w:rsidRPr="00664C95">
        <w:rPr>
          <w:rFonts w:eastAsia="Arial" w:cs="Tahoma"/>
          <w:szCs w:val="19"/>
        </w:rPr>
        <w:t>s in</w:t>
      </w:r>
      <w:r w:rsidRPr="00664C95">
        <w:rPr>
          <w:rFonts w:eastAsia="Arial" w:cs="Tahoma"/>
          <w:spacing w:val="-1"/>
          <w:szCs w:val="19"/>
        </w:rPr>
        <w:t>s</w:t>
      </w:r>
      <w:r w:rsidRPr="00664C95">
        <w:rPr>
          <w:rFonts w:eastAsia="Arial" w:cs="Tahoma"/>
          <w:spacing w:val="1"/>
          <w:szCs w:val="19"/>
        </w:rPr>
        <w:t>t</w:t>
      </w:r>
      <w:r w:rsidRPr="00664C95">
        <w:rPr>
          <w:rFonts w:eastAsia="Arial" w:cs="Tahoma"/>
          <w:szCs w:val="19"/>
        </w:rPr>
        <w:t>alled</w:t>
      </w:r>
      <w:r w:rsidRPr="00664C95">
        <w:rPr>
          <w:rFonts w:eastAsia="Arial" w:cs="Tahoma"/>
          <w:spacing w:val="-1"/>
          <w:szCs w:val="19"/>
        </w:rPr>
        <w:t xml:space="preserve"> </w:t>
      </w:r>
      <w:r w:rsidRPr="00664C95">
        <w:rPr>
          <w:rFonts w:eastAsia="Arial" w:cs="Tahoma"/>
          <w:spacing w:val="-3"/>
          <w:szCs w:val="19"/>
        </w:rPr>
        <w:t>a</w:t>
      </w:r>
      <w:r w:rsidRPr="00664C95">
        <w:rPr>
          <w:rFonts w:eastAsia="Arial" w:cs="Tahoma"/>
          <w:szCs w:val="19"/>
        </w:rPr>
        <w:t>s part of this Contract.</w:t>
      </w:r>
    </w:p>
    <w:p w14:paraId="22C5C7DA" w14:textId="77777777" w:rsidR="00F40736" w:rsidRDefault="00F40736" w:rsidP="00F40736">
      <w:pPr>
        <w:ind w:left="720"/>
        <w:jc w:val="both"/>
        <w:rPr>
          <w:rFonts w:eastAsia="Arial" w:cs="Tahoma"/>
          <w:szCs w:val="19"/>
        </w:rPr>
      </w:pPr>
    </w:p>
    <w:p w14:paraId="1890BECE" w14:textId="77777777" w:rsidR="00F40736" w:rsidRDefault="00F40736" w:rsidP="00F40736">
      <w:pPr>
        <w:ind w:left="720"/>
        <w:jc w:val="both"/>
        <w:rPr>
          <w:rFonts w:eastAsia="Arial" w:cs="Tahoma"/>
          <w:szCs w:val="19"/>
        </w:rPr>
      </w:pPr>
      <w:r w:rsidRPr="00664C95">
        <w:rPr>
          <w:rFonts w:eastAsia="Arial" w:cs="Tahoma"/>
          <w:szCs w:val="19"/>
        </w:rPr>
        <w:t>Ea</w:t>
      </w:r>
      <w:r w:rsidRPr="00664C95">
        <w:rPr>
          <w:rFonts w:eastAsia="Arial" w:cs="Tahoma"/>
          <w:spacing w:val="1"/>
          <w:szCs w:val="19"/>
        </w:rPr>
        <w:t>c</w:t>
      </w:r>
      <w:r w:rsidRPr="00664C95">
        <w:rPr>
          <w:rFonts w:eastAsia="Arial" w:cs="Tahoma"/>
          <w:szCs w:val="19"/>
        </w:rPr>
        <w:t>h</w:t>
      </w:r>
      <w:r w:rsidRPr="00664C95">
        <w:rPr>
          <w:rFonts w:eastAsia="Arial" w:cs="Tahoma"/>
          <w:spacing w:val="-1"/>
          <w:szCs w:val="19"/>
        </w:rPr>
        <w:t xml:space="preserve"> F</w:t>
      </w:r>
      <w:r w:rsidRPr="00664C95">
        <w:rPr>
          <w:rFonts w:eastAsia="Arial" w:cs="Tahoma"/>
          <w:szCs w:val="19"/>
        </w:rPr>
        <w:t>ire</w:t>
      </w:r>
      <w:r w:rsidRPr="00664C95">
        <w:rPr>
          <w:rFonts w:eastAsia="Arial" w:cs="Tahoma"/>
          <w:spacing w:val="1"/>
          <w:szCs w:val="19"/>
        </w:rPr>
        <w:t xml:space="preserve"> </w:t>
      </w:r>
      <w:r w:rsidRPr="00664C95">
        <w:rPr>
          <w:rFonts w:eastAsia="Arial" w:cs="Tahoma"/>
          <w:spacing w:val="-1"/>
          <w:szCs w:val="19"/>
        </w:rPr>
        <w:t>D</w:t>
      </w:r>
      <w:r w:rsidRPr="00664C95">
        <w:rPr>
          <w:rFonts w:eastAsia="Arial" w:cs="Tahoma"/>
          <w:szCs w:val="19"/>
        </w:rPr>
        <w:t>oo</w:t>
      </w:r>
      <w:r w:rsidRPr="00664C95">
        <w:rPr>
          <w:rFonts w:eastAsia="Arial" w:cs="Tahoma"/>
          <w:spacing w:val="-2"/>
          <w:szCs w:val="19"/>
        </w:rPr>
        <w:t>r</w:t>
      </w:r>
      <w:r w:rsidRPr="00664C95">
        <w:rPr>
          <w:rFonts w:eastAsia="Arial" w:cs="Tahoma"/>
          <w:szCs w:val="19"/>
        </w:rPr>
        <w:t>-</w:t>
      </w:r>
      <w:r w:rsidRPr="00664C95">
        <w:rPr>
          <w:rFonts w:eastAsia="Arial" w:cs="Tahoma"/>
          <w:spacing w:val="1"/>
          <w:szCs w:val="19"/>
        </w:rPr>
        <w:t>s</w:t>
      </w:r>
      <w:r w:rsidRPr="00664C95">
        <w:rPr>
          <w:rFonts w:eastAsia="Arial" w:cs="Tahoma"/>
          <w:spacing w:val="-3"/>
          <w:szCs w:val="19"/>
        </w:rPr>
        <w:t>e</w:t>
      </w:r>
      <w:r w:rsidRPr="00664C95">
        <w:rPr>
          <w:rFonts w:eastAsia="Arial" w:cs="Tahoma"/>
          <w:szCs w:val="19"/>
        </w:rPr>
        <w:t xml:space="preserve">t </w:t>
      </w:r>
      <w:r w:rsidRPr="00664C95">
        <w:rPr>
          <w:rFonts w:eastAsia="Arial" w:cs="Tahoma"/>
          <w:b/>
          <w:bCs/>
          <w:szCs w:val="19"/>
        </w:rPr>
        <w:t>m</w:t>
      </w:r>
      <w:r w:rsidRPr="00664C95">
        <w:rPr>
          <w:rFonts w:eastAsia="Arial" w:cs="Tahoma"/>
          <w:b/>
          <w:bCs/>
          <w:spacing w:val="-1"/>
          <w:szCs w:val="19"/>
        </w:rPr>
        <w:t>u</w:t>
      </w:r>
      <w:r w:rsidRPr="00664C95">
        <w:rPr>
          <w:rFonts w:eastAsia="Arial" w:cs="Tahoma"/>
          <w:b/>
          <w:bCs/>
          <w:szCs w:val="19"/>
        </w:rPr>
        <w:t>st</w:t>
      </w:r>
      <w:r w:rsidRPr="00664C95">
        <w:rPr>
          <w:rFonts w:eastAsia="Arial" w:cs="Tahoma"/>
          <w:b/>
          <w:bCs/>
          <w:spacing w:val="1"/>
          <w:szCs w:val="19"/>
        </w:rPr>
        <w:t xml:space="preserve"> </w:t>
      </w:r>
      <w:r w:rsidRPr="00664C95">
        <w:rPr>
          <w:rFonts w:eastAsia="Arial" w:cs="Tahoma"/>
          <w:szCs w:val="19"/>
        </w:rPr>
        <w:t>be</w:t>
      </w:r>
      <w:r w:rsidRPr="00664C95">
        <w:rPr>
          <w:rFonts w:eastAsia="Arial" w:cs="Tahoma"/>
          <w:spacing w:val="-1"/>
          <w:szCs w:val="19"/>
        </w:rPr>
        <w:t xml:space="preserve"> </w:t>
      </w:r>
      <w:r w:rsidRPr="00664C95">
        <w:rPr>
          <w:rFonts w:eastAsia="Arial" w:cs="Tahoma"/>
          <w:szCs w:val="19"/>
        </w:rPr>
        <w:t>indi</w:t>
      </w:r>
      <w:r w:rsidRPr="00664C95">
        <w:rPr>
          <w:rFonts w:eastAsia="Arial" w:cs="Tahoma"/>
          <w:spacing w:val="-4"/>
          <w:szCs w:val="19"/>
        </w:rPr>
        <w:t>v</w:t>
      </w:r>
      <w:r w:rsidRPr="00664C95">
        <w:rPr>
          <w:rFonts w:eastAsia="Arial" w:cs="Tahoma"/>
          <w:szCs w:val="19"/>
        </w:rPr>
        <w:t>idually</w:t>
      </w:r>
      <w:r>
        <w:rPr>
          <w:rFonts w:eastAsia="Arial" w:cs="Tahoma"/>
          <w:szCs w:val="19"/>
        </w:rPr>
        <w:t>,</w:t>
      </w:r>
      <w:r>
        <w:rPr>
          <w:rFonts w:eastAsia="Arial" w:cs="Tahoma"/>
          <w:spacing w:val="-2"/>
          <w:szCs w:val="19"/>
        </w:rPr>
        <w:t xml:space="preserve"> independently </w:t>
      </w:r>
      <w:r w:rsidRPr="00664C95">
        <w:rPr>
          <w:rFonts w:eastAsia="Arial" w:cs="Tahoma"/>
          <w:szCs w:val="19"/>
        </w:rPr>
        <w:t>in</w:t>
      </w:r>
      <w:r w:rsidRPr="00664C95">
        <w:rPr>
          <w:rFonts w:eastAsia="Arial" w:cs="Tahoma"/>
          <w:spacing w:val="1"/>
          <w:szCs w:val="19"/>
        </w:rPr>
        <w:t>s</w:t>
      </w:r>
      <w:r w:rsidRPr="00664C95">
        <w:rPr>
          <w:rFonts w:eastAsia="Arial" w:cs="Tahoma"/>
          <w:szCs w:val="19"/>
        </w:rPr>
        <w:t>pe</w:t>
      </w:r>
      <w:r w:rsidRPr="00664C95">
        <w:rPr>
          <w:rFonts w:eastAsia="Arial" w:cs="Tahoma"/>
          <w:spacing w:val="-1"/>
          <w:szCs w:val="19"/>
        </w:rPr>
        <w:t>c</w:t>
      </w:r>
      <w:r w:rsidRPr="00664C95">
        <w:rPr>
          <w:rFonts w:eastAsia="Arial" w:cs="Tahoma"/>
          <w:spacing w:val="1"/>
          <w:szCs w:val="19"/>
        </w:rPr>
        <w:t>t</w:t>
      </w:r>
      <w:r w:rsidRPr="00664C95">
        <w:rPr>
          <w:rFonts w:eastAsia="Arial" w:cs="Tahoma"/>
          <w:szCs w:val="19"/>
        </w:rPr>
        <w:t>ed</w:t>
      </w:r>
      <w:r w:rsidRPr="00664C95">
        <w:rPr>
          <w:rFonts w:eastAsia="Arial" w:cs="Tahoma"/>
          <w:spacing w:val="1"/>
          <w:szCs w:val="19"/>
        </w:rPr>
        <w:t xml:space="preserve"> </w:t>
      </w:r>
      <w:r>
        <w:rPr>
          <w:rFonts w:eastAsia="Arial" w:cs="Tahoma"/>
          <w:spacing w:val="1"/>
          <w:szCs w:val="19"/>
        </w:rPr>
        <w:t xml:space="preserve">by a UKAS accredited fire door installation inspector </w:t>
      </w:r>
      <w:r w:rsidRPr="00664C95">
        <w:rPr>
          <w:rFonts w:eastAsia="Arial" w:cs="Tahoma"/>
          <w:spacing w:val="-2"/>
          <w:szCs w:val="19"/>
        </w:rPr>
        <w:t>i</w:t>
      </w:r>
      <w:r w:rsidRPr="00664C95">
        <w:rPr>
          <w:rFonts w:eastAsia="Arial" w:cs="Tahoma"/>
          <w:szCs w:val="19"/>
        </w:rPr>
        <w:t>n</w:t>
      </w:r>
      <w:r w:rsidRPr="00664C95">
        <w:rPr>
          <w:rFonts w:eastAsia="Arial" w:cs="Tahoma"/>
          <w:spacing w:val="1"/>
          <w:szCs w:val="19"/>
        </w:rPr>
        <w:t xml:space="preserve"> </w:t>
      </w:r>
      <w:r w:rsidRPr="00664C95">
        <w:rPr>
          <w:rFonts w:eastAsia="Arial" w:cs="Tahoma"/>
          <w:szCs w:val="19"/>
        </w:rPr>
        <w:t>r</w:t>
      </w:r>
      <w:r w:rsidRPr="00664C95">
        <w:rPr>
          <w:rFonts w:eastAsia="Arial" w:cs="Tahoma"/>
          <w:spacing w:val="1"/>
          <w:szCs w:val="19"/>
        </w:rPr>
        <w:t>e</w:t>
      </w:r>
      <w:r w:rsidRPr="00664C95">
        <w:rPr>
          <w:rFonts w:eastAsia="Arial" w:cs="Tahoma"/>
          <w:spacing w:val="-2"/>
          <w:szCs w:val="19"/>
        </w:rPr>
        <w:t>l</w:t>
      </w:r>
      <w:r w:rsidRPr="00664C95">
        <w:rPr>
          <w:rFonts w:eastAsia="Arial" w:cs="Tahoma"/>
          <w:szCs w:val="19"/>
        </w:rPr>
        <w:t>a</w:t>
      </w:r>
      <w:r w:rsidRPr="00664C95">
        <w:rPr>
          <w:rFonts w:eastAsia="Arial" w:cs="Tahoma"/>
          <w:spacing w:val="1"/>
          <w:szCs w:val="19"/>
        </w:rPr>
        <w:t>t</w:t>
      </w:r>
      <w:r w:rsidRPr="00664C95">
        <w:rPr>
          <w:rFonts w:eastAsia="Arial" w:cs="Tahoma"/>
          <w:spacing w:val="-2"/>
          <w:szCs w:val="19"/>
        </w:rPr>
        <w:t>i</w:t>
      </w:r>
      <w:r w:rsidRPr="00664C95">
        <w:rPr>
          <w:rFonts w:eastAsia="Arial" w:cs="Tahoma"/>
          <w:szCs w:val="19"/>
        </w:rPr>
        <w:t>on</w:t>
      </w:r>
      <w:r w:rsidRPr="00664C95">
        <w:rPr>
          <w:rFonts w:eastAsia="Arial" w:cs="Tahoma"/>
          <w:spacing w:val="1"/>
          <w:szCs w:val="19"/>
        </w:rPr>
        <w:t xml:space="preserve"> t</w:t>
      </w:r>
      <w:r w:rsidRPr="00664C95">
        <w:rPr>
          <w:rFonts w:eastAsia="Arial" w:cs="Tahoma"/>
          <w:szCs w:val="19"/>
        </w:rPr>
        <w:t>o</w:t>
      </w:r>
      <w:r w:rsidRPr="00664C95">
        <w:rPr>
          <w:rFonts w:eastAsia="Arial" w:cs="Tahoma"/>
          <w:spacing w:val="-1"/>
          <w:szCs w:val="19"/>
        </w:rPr>
        <w:t xml:space="preserve"> </w:t>
      </w:r>
      <w:r w:rsidRPr="00664C95">
        <w:rPr>
          <w:rFonts w:eastAsia="Arial" w:cs="Tahoma"/>
          <w:szCs w:val="19"/>
        </w:rPr>
        <w:t>all</w:t>
      </w:r>
      <w:r w:rsidRPr="00664C95">
        <w:rPr>
          <w:rFonts w:eastAsia="Arial" w:cs="Tahoma"/>
          <w:spacing w:val="-1"/>
          <w:szCs w:val="19"/>
        </w:rPr>
        <w:t xml:space="preserve"> </w:t>
      </w:r>
      <w:r w:rsidRPr="00664C95">
        <w:rPr>
          <w:rFonts w:eastAsia="Arial" w:cs="Tahoma"/>
          <w:spacing w:val="-2"/>
          <w:szCs w:val="19"/>
        </w:rPr>
        <w:t>i</w:t>
      </w:r>
      <w:r w:rsidRPr="00664C95">
        <w:rPr>
          <w:rFonts w:eastAsia="Arial" w:cs="Tahoma"/>
          <w:spacing w:val="1"/>
          <w:szCs w:val="19"/>
        </w:rPr>
        <w:t>ss</w:t>
      </w:r>
      <w:r w:rsidRPr="00664C95">
        <w:rPr>
          <w:rFonts w:eastAsia="Arial" w:cs="Tahoma"/>
          <w:spacing w:val="-3"/>
          <w:szCs w:val="19"/>
        </w:rPr>
        <w:t>u</w:t>
      </w:r>
      <w:r w:rsidRPr="00664C95">
        <w:rPr>
          <w:rFonts w:eastAsia="Arial" w:cs="Tahoma"/>
          <w:szCs w:val="19"/>
        </w:rPr>
        <w:t>es li</w:t>
      </w:r>
      <w:r w:rsidRPr="00664C95">
        <w:rPr>
          <w:rFonts w:eastAsia="Arial" w:cs="Tahoma"/>
          <w:spacing w:val="1"/>
          <w:szCs w:val="19"/>
        </w:rPr>
        <w:t>s</w:t>
      </w:r>
      <w:r w:rsidRPr="00664C95">
        <w:rPr>
          <w:rFonts w:eastAsia="Arial" w:cs="Tahoma"/>
          <w:spacing w:val="-1"/>
          <w:szCs w:val="19"/>
        </w:rPr>
        <w:t>t</w:t>
      </w:r>
      <w:r w:rsidRPr="00664C95">
        <w:rPr>
          <w:rFonts w:eastAsia="Arial" w:cs="Tahoma"/>
          <w:szCs w:val="19"/>
        </w:rPr>
        <w:t xml:space="preserve">ed. </w:t>
      </w:r>
      <w:r w:rsidRPr="00664C95">
        <w:rPr>
          <w:rFonts w:eastAsia="Arial" w:cs="Tahoma"/>
          <w:spacing w:val="-1"/>
          <w:szCs w:val="19"/>
        </w:rPr>
        <w:t>T</w:t>
      </w:r>
      <w:r w:rsidRPr="00664C95">
        <w:rPr>
          <w:rFonts w:eastAsia="Arial" w:cs="Tahoma"/>
          <w:szCs w:val="19"/>
        </w:rPr>
        <w:t>his i</w:t>
      </w:r>
      <w:r w:rsidRPr="00664C95">
        <w:rPr>
          <w:rFonts w:eastAsia="Arial" w:cs="Tahoma"/>
          <w:spacing w:val="-3"/>
          <w:szCs w:val="19"/>
        </w:rPr>
        <w:t>n</w:t>
      </w:r>
      <w:r w:rsidRPr="00664C95">
        <w:rPr>
          <w:rFonts w:eastAsia="Arial" w:cs="Tahoma"/>
          <w:spacing w:val="1"/>
          <w:szCs w:val="19"/>
        </w:rPr>
        <w:t>f</w:t>
      </w:r>
      <w:r w:rsidRPr="00664C95">
        <w:rPr>
          <w:rFonts w:eastAsia="Arial" w:cs="Tahoma"/>
          <w:szCs w:val="19"/>
        </w:rPr>
        <w:t>or</w:t>
      </w:r>
      <w:r w:rsidRPr="00664C95">
        <w:rPr>
          <w:rFonts w:eastAsia="Arial" w:cs="Tahoma"/>
          <w:spacing w:val="-1"/>
          <w:szCs w:val="19"/>
        </w:rPr>
        <w:t>m</w:t>
      </w:r>
      <w:r w:rsidRPr="00664C95">
        <w:rPr>
          <w:rFonts w:eastAsia="Arial" w:cs="Tahoma"/>
          <w:szCs w:val="19"/>
        </w:rPr>
        <w:t>a</w:t>
      </w:r>
      <w:r w:rsidRPr="00664C95">
        <w:rPr>
          <w:rFonts w:eastAsia="Arial" w:cs="Tahoma"/>
          <w:spacing w:val="-1"/>
          <w:szCs w:val="19"/>
        </w:rPr>
        <w:t>t</w:t>
      </w:r>
      <w:r w:rsidRPr="00664C95">
        <w:rPr>
          <w:rFonts w:eastAsia="Arial" w:cs="Tahoma"/>
          <w:szCs w:val="19"/>
        </w:rPr>
        <w:t>ion</w:t>
      </w:r>
      <w:r w:rsidRPr="00664C95">
        <w:rPr>
          <w:rFonts w:eastAsia="Arial" w:cs="Tahoma"/>
          <w:spacing w:val="1"/>
          <w:szCs w:val="19"/>
        </w:rPr>
        <w:t xml:space="preserve"> </w:t>
      </w:r>
      <w:r w:rsidRPr="00664C95">
        <w:rPr>
          <w:rFonts w:eastAsia="Arial" w:cs="Tahoma"/>
          <w:spacing w:val="-4"/>
          <w:szCs w:val="19"/>
        </w:rPr>
        <w:t>w</w:t>
      </w:r>
      <w:r w:rsidRPr="00664C95">
        <w:rPr>
          <w:rFonts w:eastAsia="Arial" w:cs="Tahoma"/>
          <w:szCs w:val="19"/>
        </w:rPr>
        <w:t>ill</w:t>
      </w:r>
      <w:r w:rsidRPr="00664C95">
        <w:rPr>
          <w:rFonts w:eastAsia="Arial" w:cs="Tahoma"/>
          <w:spacing w:val="1"/>
          <w:szCs w:val="19"/>
        </w:rPr>
        <w:t xml:space="preserve"> </w:t>
      </w:r>
      <w:r w:rsidRPr="00664C95">
        <w:rPr>
          <w:rFonts w:eastAsia="Arial" w:cs="Tahoma"/>
          <w:szCs w:val="19"/>
        </w:rPr>
        <w:t>be</w:t>
      </w:r>
      <w:r w:rsidRPr="00664C95">
        <w:rPr>
          <w:rFonts w:eastAsia="Arial" w:cs="Tahoma"/>
          <w:spacing w:val="-1"/>
          <w:szCs w:val="19"/>
        </w:rPr>
        <w:t xml:space="preserve"> </w:t>
      </w:r>
      <w:r w:rsidRPr="00664C95">
        <w:rPr>
          <w:rFonts w:eastAsia="Arial" w:cs="Tahoma"/>
          <w:spacing w:val="1"/>
          <w:szCs w:val="19"/>
        </w:rPr>
        <w:t>c</w:t>
      </w:r>
      <w:r w:rsidRPr="00664C95">
        <w:rPr>
          <w:rFonts w:eastAsia="Arial" w:cs="Tahoma"/>
          <w:szCs w:val="19"/>
        </w:rPr>
        <w:t>r</w:t>
      </w:r>
      <w:r w:rsidRPr="00664C95">
        <w:rPr>
          <w:rFonts w:eastAsia="Arial" w:cs="Tahoma"/>
          <w:spacing w:val="-2"/>
          <w:szCs w:val="19"/>
        </w:rPr>
        <w:t>i</w:t>
      </w:r>
      <w:r w:rsidRPr="00664C95">
        <w:rPr>
          <w:rFonts w:eastAsia="Arial" w:cs="Tahoma"/>
          <w:spacing w:val="1"/>
          <w:szCs w:val="19"/>
        </w:rPr>
        <w:t>t</w:t>
      </w:r>
      <w:r w:rsidRPr="00664C95">
        <w:rPr>
          <w:rFonts w:eastAsia="Arial" w:cs="Tahoma"/>
          <w:szCs w:val="19"/>
        </w:rPr>
        <w:t>i</w:t>
      </w:r>
      <w:r w:rsidRPr="00664C95">
        <w:rPr>
          <w:rFonts w:eastAsia="Arial" w:cs="Tahoma"/>
          <w:spacing w:val="-1"/>
          <w:szCs w:val="19"/>
        </w:rPr>
        <w:t>c</w:t>
      </w:r>
      <w:r w:rsidRPr="00664C95">
        <w:rPr>
          <w:rFonts w:eastAsia="Arial" w:cs="Tahoma"/>
          <w:szCs w:val="19"/>
        </w:rPr>
        <w:t>al</w:t>
      </w:r>
      <w:r w:rsidRPr="00664C95">
        <w:rPr>
          <w:rFonts w:eastAsia="Arial" w:cs="Tahoma"/>
          <w:spacing w:val="1"/>
          <w:szCs w:val="19"/>
        </w:rPr>
        <w:t xml:space="preserve"> </w:t>
      </w:r>
      <w:r w:rsidRPr="00664C95">
        <w:rPr>
          <w:rFonts w:eastAsia="Arial" w:cs="Tahoma"/>
          <w:szCs w:val="19"/>
        </w:rPr>
        <w:t>in</w:t>
      </w:r>
      <w:r w:rsidRPr="00664C95">
        <w:rPr>
          <w:rFonts w:eastAsia="Arial" w:cs="Tahoma"/>
          <w:spacing w:val="-1"/>
          <w:szCs w:val="19"/>
        </w:rPr>
        <w:t xml:space="preserve"> m</w:t>
      </w:r>
      <w:r w:rsidRPr="00664C95">
        <w:rPr>
          <w:rFonts w:eastAsia="Arial" w:cs="Tahoma"/>
          <w:szCs w:val="19"/>
        </w:rPr>
        <w:t>ain</w:t>
      </w:r>
      <w:r w:rsidRPr="00664C95">
        <w:rPr>
          <w:rFonts w:eastAsia="Arial" w:cs="Tahoma"/>
          <w:spacing w:val="1"/>
          <w:szCs w:val="19"/>
        </w:rPr>
        <w:t>t</w:t>
      </w:r>
      <w:r w:rsidRPr="00664C95">
        <w:rPr>
          <w:rFonts w:eastAsia="Arial" w:cs="Tahoma"/>
          <w:szCs w:val="19"/>
        </w:rPr>
        <w:t>a</w:t>
      </w:r>
      <w:r w:rsidRPr="00664C95">
        <w:rPr>
          <w:rFonts w:eastAsia="Arial" w:cs="Tahoma"/>
          <w:spacing w:val="-2"/>
          <w:szCs w:val="19"/>
        </w:rPr>
        <w:t>i</w:t>
      </w:r>
      <w:r w:rsidRPr="00664C95">
        <w:rPr>
          <w:rFonts w:eastAsia="Arial" w:cs="Tahoma"/>
          <w:szCs w:val="19"/>
        </w:rPr>
        <w:t>ning</w:t>
      </w:r>
      <w:r w:rsidRPr="00664C95">
        <w:rPr>
          <w:rFonts w:eastAsia="Arial" w:cs="Tahoma"/>
          <w:spacing w:val="-1"/>
          <w:szCs w:val="19"/>
        </w:rPr>
        <w:t xml:space="preserve"> </w:t>
      </w:r>
      <w:r w:rsidRPr="00664C95">
        <w:rPr>
          <w:rFonts w:eastAsia="Arial" w:cs="Tahoma"/>
          <w:szCs w:val="19"/>
        </w:rPr>
        <w:t>a</w:t>
      </w:r>
      <w:r w:rsidRPr="00664C95">
        <w:rPr>
          <w:rFonts w:eastAsia="Arial" w:cs="Tahoma"/>
          <w:spacing w:val="1"/>
          <w:szCs w:val="19"/>
        </w:rPr>
        <w:t xml:space="preserve"> </w:t>
      </w:r>
      <w:r w:rsidRPr="00664C95">
        <w:rPr>
          <w:rFonts w:eastAsia="Arial" w:cs="Tahoma"/>
          <w:szCs w:val="19"/>
        </w:rPr>
        <w:t>“le</w:t>
      </w:r>
      <w:r w:rsidRPr="00664C95">
        <w:rPr>
          <w:rFonts w:eastAsia="Arial" w:cs="Tahoma"/>
          <w:spacing w:val="-4"/>
          <w:szCs w:val="19"/>
        </w:rPr>
        <w:t>v</w:t>
      </w:r>
      <w:r w:rsidRPr="00664C95">
        <w:rPr>
          <w:rFonts w:eastAsia="Arial" w:cs="Tahoma"/>
          <w:szCs w:val="19"/>
        </w:rPr>
        <w:t>el</w:t>
      </w:r>
      <w:r w:rsidRPr="00664C95">
        <w:rPr>
          <w:rFonts w:eastAsia="Arial" w:cs="Tahoma"/>
          <w:spacing w:val="1"/>
          <w:szCs w:val="19"/>
        </w:rPr>
        <w:t xml:space="preserve"> </w:t>
      </w:r>
      <w:r w:rsidRPr="00664C95">
        <w:rPr>
          <w:rFonts w:eastAsia="Arial" w:cs="Tahoma"/>
          <w:szCs w:val="19"/>
        </w:rPr>
        <w:t>of</w:t>
      </w:r>
      <w:r w:rsidRPr="00664C95">
        <w:rPr>
          <w:rFonts w:eastAsia="Arial" w:cs="Tahoma"/>
          <w:spacing w:val="-2"/>
          <w:szCs w:val="19"/>
        </w:rPr>
        <w:t xml:space="preserve"> </w:t>
      </w:r>
      <w:r w:rsidRPr="00664C95">
        <w:rPr>
          <w:rFonts w:eastAsia="Arial" w:cs="Tahoma"/>
          <w:spacing w:val="1"/>
          <w:szCs w:val="19"/>
        </w:rPr>
        <w:t>f</w:t>
      </w:r>
      <w:r w:rsidRPr="00664C95">
        <w:rPr>
          <w:rFonts w:eastAsia="Arial" w:cs="Tahoma"/>
          <w:szCs w:val="19"/>
        </w:rPr>
        <w:t>ire re</w:t>
      </w:r>
      <w:r w:rsidRPr="00664C95">
        <w:rPr>
          <w:rFonts w:eastAsia="Arial" w:cs="Tahoma"/>
          <w:spacing w:val="1"/>
          <w:szCs w:val="19"/>
        </w:rPr>
        <w:t>s</w:t>
      </w:r>
      <w:r w:rsidRPr="00664C95">
        <w:rPr>
          <w:rFonts w:eastAsia="Arial" w:cs="Tahoma"/>
          <w:spacing w:val="-2"/>
          <w:szCs w:val="19"/>
        </w:rPr>
        <w:t>i</w:t>
      </w:r>
      <w:r w:rsidRPr="00664C95">
        <w:rPr>
          <w:rFonts w:eastAsia="Arial" w:cs="Tahoma"/>
          <w:spacing w:val="1"/>
          <w:szCs w:val="19"/>
        </w:rPr>
        <w:t>st</w:t>
      </w:r>
      <w:r w:rsidRPr="00664C95">
        <w:rPr>
          <w:rFonts w:eastAsia="Arial" w:cs="Tahoma"/>
          <w:szCs w:val="19"/>
        </w:rPr>
        <w:t>a</w:t>
      </w:r>
      <w:r w:rsidRPr="00664C95">
        <w:rPr>
          <w:rFonts w:eastAsia="Arial" w:cs="Tahoma"/>
          <w:spacing w:val="-3"/>
          <w:szCs w:val="19"/>
        </w:rPr>
        <w:t>n</w:t>
      </w:r>
      <w:r w:rsidRPr="00664C95">
        <w:rPr>
          <w:rFonts w:eastAsia="Arial" w:cs="Tahoma"/>
          <w:spacing w:val="1"/>
          <w:szCs w:val="19"/>
        </w:rPr>
        <w:t>c</w:t>
      </w:r>
      <w:r w:rsidRPr="00664C95">
        <w:rPr>
          <w:rFonts w:eastAsia="Arial" w:cs="Tahoma"/>
          <w:szCs w:val="19"/>
        </w:rPr>
        <w:t>e”</w:t>
      </w:r>
      <w:r w:rsidRPr="00664C95">
        <w:rPr>
          <w:rFonts w:eastAsia="Arial" w:cs="Tahoma"/>
          <w:spacing w:val="-1"/>
          <w:szCs w:val="19"/>
        </w:rPr>
        <w:t xml:space="preserve"> </w:t>
      </w:r>
      <w:r w:rsidRPr="00664C95">
        <w:rPr>
          <w:rFonts w:eastAsia="Arial" w:cs="Tahoma"/>
          <w:spacing w:val="-4"/>
          <w:szCs w:val="19"/>
        </w:rPr>
        <w:t>w</w:t>
      </w:r>
      <w:r w:rsidRPr="00664C95">
        <w:rPr>
          <w:rFonts w:eastAsia="Arial" w:cs="Tahoma"/>
          <w:szCs w:val="19"/>
        </w:rPr>
        <w:t>i</w:t>
      </w:r>
      <w:r w:rsidRPr="00664C95">
        <w:rPr>
          <w:rFonts w:eastAsia="Arial" w:cs="Tahoma"/>
          <w:spacing w:val="1"/>
          <w:szCs w:val="19"/>
        </w:rPr>
        <w:t>t</w:t>
      </w:r>
      <w:r w:rsidRPr="00664C95">
        <w:rPr>
          <w:rFonts w:eastAsia="Arial" w:cs="Tahoma"/>
          <w:szCs w:val="19"/>
        </w:rPr>
        <w:t>hin</w:t>
      </w:r>
      <w:r w:rsidRPr="00664C95">
        <w:rPr>
          <w:rFonts w:eastAsia="Arial" w:cs="Tahoma"/>
          <w:spacing w:val="-1"/>
          <w:szCs w:val="19"/>
        </w:rPr>
        <w:t xml:space="preserve"> t</w:t>
      </w:r>
      <w:r w:rsidRPr="00664C95">
        <w:rPr>
          <w:rFonts w:eastAsia="Arial" w:cs="Tahoma"/>
          <w:szCs w:val="19"/>
        </w:rPr>
        <w:t>he</w:t>
      </w:r>
      <w:r w:rsidRPr="00664C95">
        <w:rPr>
          <w:rFonts w:eastAsia="Arial" w:cs="Tahoma"/>
          <w:spacing w:val="1"/>
          <w:szCs w:val="19"/>
        </w:rPr>
        <w:t xml:space="preserve"> </w:t>
      </w:r>
      <w:r w:rsidRPr="00664C95">
        <w:rPr>
          <w:rFonts w:eastAsia="Arial" w:cs="Tahoma"/>
          <w:spacing w:val="-1"/>
          <w:szCs w:val="19"/>
        </w:rPr>
        <w:t>c</w:t>
      </w:r>
      <w:r w:rsidRPr="00664C95">
        <w:rPr>
          <w:rFonts w:eastAsia="Arial" w:cs="Tahoma"/>
          <w:szCs w:val="19"/>
        </w:rPr>
        <w:t>o</w:t>
      </w:r>
      <w:r w:rsidRPr="00664C95">
        <w:rPr>
          <w:rFonts w:eastAsia="Arial" w:cs="Tahoma"/>
          <w:spacing w:val="-1"/>
          <w:szCs w:val="19"/>
        </w:rPr>
        <w:t>mm</w:t>
      </w:r>
      <w:r w:rsidRPr="00664C95">
        <w:rPr>
          <w:rFonts w:eastAsia="Arial" w:cs="Tahoma"/>
          <w:szCs w:val="19"/>
        </w:rPr>
        <w:t>on</w:t>
      </w:r>
      <w:r w:rsidRPr="00664C95">
        <w:rPr>
          <w:rFonts w:eastAsia="Arial" w:cs="Tahoma"/>
          <w:spacing w:val="1"/>
          <w:szCs w:val="19"/>
        </w:rPr>
        <w:t xml:space="preserve"> </w:t>
      </w:r>
      <w:r w:rsidRPr="00664C95">
        <w:rPr>
          <w:rFonts w:eastAsia="Arial" w:cs="Tahoma"/>
          <w:szCs w:val="19"/>
        </w:rPr>
        <w:t>are</w:t>
      </w:r>
      <w:r w:rsidRPr="00664C95">
        <w:rPr>
          <w:rFonts w:eastAsia="Arial" w:cs="Tahoma"/>
          <w:spacing w:val="-3"/>
          <w:szCs w:val="19"/>
        </w:rPr>
        <w:t>a</w:t>
      </w:r>
      <w:r w:rsidRPr="00664C95">
        <w:rPr>
          <w:rFonts w:eastAsia="Arial" w:cs="Tahoma"/>
          <w:spacing w:val="-1"/>
          <w:szCs w:val="19"/>
        </w:rPr>
        <w:t>s</w:t>
      </w:r>
      <w:r w:rsidRPr="00664C95">
        <w:rPr>
          <w:rFonts w:eastAsia="Arial" w:cs="Tahoma"/>
          <w:szCs w:val="19"/>
        </w:rPr>
        <w:t>.</w:t>
      </w:r>
    </w:p>
    <w:p w14:paraId="03F498B1" w14:textId="77777777" w:rsidR="00F40736" w:rsidRDefault="00F40736" w:rsidP="00F40736">
      <w:pPr>
        <w:ind w:left="720"/>
        <w:jc w:val="both"/>
        <w:rPr>
          <w:rFonts w:eastAsia="Arial" w:cs="Tahoma"/>
          <w:bCs/>
          <w:spacing w:val="-1"/>
          <w:szCs w:val="19"/>
        </w:rPr>
      </w:pPr>
    </w:p>
    <w:p w14:paraId="59926616" w14:textId="77777777" w:rsidR="00F40736" w:rsidRDefault="00F40736" w:rsidP="00F40736">
      <w:pPr>
        <w:ind w:left="720"/>
        <w:jc w:val="both"/>
        <w:rPr>
          <w:rFonts w:eastAsia="Arial" w:cs="Tahoma"/>
          <w:bCs/>
          <w:szCs w:val="19"/>
        </w:rPr>
      </w:pPr>
      <w:r w:rsidRPr="00664C95">
        <w:rPr>
          <w:rFonts w:eastAsia="Arial" w:cs="Tahoma"/>
          <w:bCs/>
          <w:spacing w:val="-1"/>
          <w:szCs w:val="19"/>
        </w:rPr>
        <w:t>Th</w:t>
      </w:r>
      <w:r w:rsidRPr="00664C95">
        <w:rPr>
          <w:rFonts w:eastAsia="Arial" w:cs="Tahoma"/>
          <w:bCs/>
          <w:spacing w:val="1"/>
          <w:szCs w:val="19"/>
        </w:rPr>
        <w:t>e I</w:t>
      </w:r>
      <w:r w:rsidRPr="00664C95">
        <w:rPr>
          <w:rFonts w:eastAsia="Arial" w:cs="Tahoma"/>
          <w:bCs/>
          <w:spacing w:val="-1"/>
          <w:szCs w:val="19"/>
        </w:rPr>
        <w:t>n</w:t>
      </w:r>
      <w:r w:rsidRPr="00664C95">
        <w:rPr>
          <w:rFonts w:eastAsia="Arial" w:cs="Tahoma"/>
          <w:bCs/>
          <w:szCs w:val="19"/>
        </w:rPr>
        <w:t>s</w:t>
      </w:r>
      <w:r w:rsidRPr="00664C95">
        <w:rPr>
          <w:rFonts w:eastAsia="Arial" w:cs="Tahoma"/>
          <w:bCs/>
          <w:spacing w:val="-1"/>
          <w:szCs w:val="19"/>
        </w:rPr>
        <w:t>p</w:t>
      </w:r>
      <w:r w:rsidRPr="00664C95">
        <w:rPr>
          <w:rFonts w:eastAsia="Arial" w:cs="Tahoma"/>
          <w:bCs/>
          <w:szCs w:val="19"/>
        </w:rPr>
        <w:t>ec</w:t>
      </w:r>
      <w:r w:rsidRPr="00664C95">
        <w:rPr>
          <w:rFonts w:eastAsia="Arial" w:cs="Tahoma"/>
          <w:bCs/>
          <w:spacing w:val="-2"/>
          <w:szCs w:val="19"/>
        </w:rPr>
        <w:t>t</w:t>
      </w:r>
      <w:r w:rsidRPr="00664C95">
        <w:rPr>
          <w:rFonts w:eastAsia="Arial" w:cs="Tahoma"/>
          <w:bCs/>
          <w:spacing w:val="1"/>
          <w:szCs w:val="19"/>
        </w:rPr>
        <w:t>i</w:t>
      </w:r>
      <w:r w:rsidRPr="00664C95">
        <w:rPr>
          <w:rFonts w:eastAsia="Arial" w:cs="Tahoma"/>
          <w:bCs/>
          <w:spacing w:val="-1"/>
          <w:szCs w:val="19"/>
        </w:rPr>
        <w:t>o</w:t>
      </w:r>
      <w:r w:rsidRPr="00664C95">
        <w:rPr>
          <w:rFonts w:eastAsia="Arial" w:cs="Tahoma"/>
          <w:bCs/>
          <w:szCs w:val="19"/>
        </w:rPr>
        <w:t xml:space="preserve">n </w:t>
      </w:r>
      <w:r w:rsidRPr="00664C95">
        <w:rPr>
          <w:rFonts w:eastAsia="Arial" w:cs="Tahoma"/>
          <w:bCs/>
          <w:spacing w:val="-4"/>
          <w:szCs w:val="19"/>
        </w:rPr>
        <w:t>C</w:t>
      </w:r>
      <w:r w:rsidRPr="00664C95">
        <w:rPr>
          <w:rFonts w:eastAsia="Arial" w:cs="Tahoma"/>
          <w:bCs/>
          <w:spacing w:val="-1"/>
          <w:szCs w:val="19"/>
        </w:rPr>
        <w:t>h</w:t>
      </w:r>
      <w:r w:rsidRPr="00664C95">
        <w:rPr>
          <w:rFonts w:eastAsia="Arial" w:cs="Tahoma"/>
          <w:bCs/>
          <w:szCs w:val="19"/>
        </w:rPr>
        <w:t>eck</w:t>
      </w:r>
      <w:r w:rsidRPr="00664C95">
        <w:rPr>
          <w:rFonts w:eastAsia="Arial" w:cs="Tahoma"/>
          <w:bCs/>
          <w:spacing w:val="1"/>
          <w:szCs w:val="19"/>
        </w:rPr>
        <w:t>li</w:t>
      </w:r>
      <w:r w:rsidRPr="00664C95">
        <w:rPr>
          <w:rFonts w:eastAsia="Arial" w:cs="Tahoma"/>
          <w:bCs/>
          <w:szCs w:val="19"/>
        </w:rPr>
        <w:t>st</w:t>
      </w:r>
      <w:r w:rsidRPr="00664C95">
        <w:rPr>
          <w:rFonts w:eastAsia="Arial" w:cs="Tahoma"/>
          <w:bCs/>
          <w:spacing w:val="-3"/>
          <w:szCs w:val="19"/>
        </w:rPr>
        <w:t xml:space="preserve"> </w:t>
      </w:r>
      <w:r w:rsidRPr="00664C95">
        <w:rPr>
          <w:rFonts w:eastAsia="Arial" w:cs="Tahoma"/>
          <w:bCs/>
          <w:spacing w:val="1"/>
          <w:szCs w:val="19"/>
        </w:rPr>
        <w:t>i</w:t>
      </w:r>
      <w:r w:rsidRPr="00664C95">
        <w:rPr>
          <w:rFonts w:eastAsia="Arial" w:cs="Tahoma"/>
          <w:bCs/>
          <w:szCs w:val="19"/>
        </w:rPr>
        <w:t>s</w:t>
      </w:r>
      <w:r w:rsidRPr="00664C95">
        <w:rPr>
          <w:rFonts w:eastAsia="Arial" w:cs="Tahoma"/>
          <w:bCs/>
          <w:spacing w:val="1"/>
          <w:szCs w:val="19"/>
        </w:rPr>
        <w:t xml:space="preserve"> </w:t>
      </w:r>
      <w:r w:rsidRPr="00664C95">
        <w:rPr>
          <w:rFonts w:eastAsia="Arial" w:cs="Tahoma"/>
          <w:bCs/>
          <w:szCs w:val="19"/>
        </w:rPr>
        <w:t>to</w:t>
      </w:r>
      <w:r w:rsidRPr="00664C95">
        <w:rPr>
          <w:rFonts w:eastAsia="Arial" w:cs="Tahoma"/>
          <w:bCs/>
          <w:spacing w:val="-2"/>
          <w:szCs w:val="19"/>
        </w:rPr>
        <w:t xml:space="preserve"> </w:t>
      </w:r>
      <w:r w:rsidRPr="00664C95">
        <w:rPr>
          <w:rFonts w:eastAsia="Arial" w:cs="Tahoma"/>
          <w:bCs/>
          <w:spacing w:val="-1"/>
          <w:szCs w:val="19"/>
        </w:rPr>
        <w:t>g</w:t>
      </w:r>
      <w:r w:rsidRPr="00664C95">
        <w:rPr>
          <w:rFonts w:eastAsia="Arial" w:cs="Tahoma"/>
          <w:bCs/>
          <w:spacing w:val="1"/>
          <w:szCs w:val="19"/>
        </w:rPr>
        <w:t>i</w:t>
      </w:r>
      <w:r w:rsidRPr="00664C95">
        <w:rPr>
          <w:rFonts w:eastAsia="Arial" w:cs="Tahoma"/>
          <w:bCs/>
          <w:spacing w:val="-3"/>
          <w:szCs w:val="19"/>
        </w:rPr>
        <w:t>v</w:t>
      </w:r>
      <w:r w:rsidRPr="00664C95">
        <w:rPr>
          <w:rFonts w:eastAsia="Arial" w:cs="Tahoma"/>
          <w:bCs/>
          <w:szCs w:val="19"/>
        </w:rPr>
        <w:t>e</w:t>
      </w:r>
      <w:r w:rsidRPr="00664C95">
        <w:rPr>
          <w:rFonts w:eastAsia="Arial" w:cs="Tahoma"/>
          <w:bCs/>
          <w:spacing w:val="-1"/>
          <w:szCs w:val="19"/>
        </w:rPr>
        <w:t xml:space="preserve"> </w:t>
      </w:r>
      <w:r w:rsidRPr="00664C95">
        <w:rPr>
          <w:rFonts w:eastAsia="Arial" w:cs="Tahoma"/>
          <w:bCs/>
          <w:szCs w:val="19"/>
        </w:rPr>
        <w:t>t</w:t>
      </w:r>
      <w:r w:rsidRPr="00664C95">
        <w:rPr>
          <w:rFonts w:eastAsia="Arial" w:cs="Tahoma"/>
          <w:bCs/>
          <w:spacing w:val="-1"/>
          <w:szCs w:val="19"/>
        </w:rPr>
        <w:t>h</w:t>
      </w:r>
      <w:r w:rsidRPr="00664C95">
        <w:rPr>
          <w:rFonts w:eastAsia="Arial" w:cs="Tahoma"/>
          <w:bCs/>
          <w:szCs w:val="19"/>
        </w:rPr>
        <w:t>e</w:t>
      </w:r>
      <w:r w:rsidRPr="00664C95">
        <w:rPr>
          <w:rFonts w:eastAsia="Arial" w:cs="Tahoma"/>
          <w:bCs/>
          <w:spacing w:val="1"/>
          <w:szCs w:val="19"/>
        </w:rPr>
        <w:t xml:space="preserve"> </w:t>
      </w:r>
      <w:r>
        <w:rPr>
          <w:rFonts w:eastAsia="Arial" w:cs="Tahoma"/>
          <w:bCs/>
          <w:spacing w:val="1"/>
          <w:szCs w:val="19"/>
        </w:rPr>
        <w:t xml:space="preserve">Client </w:t>
      </w:r>
      <w:r w:rsidRPr="00664C95">
        <w:rPr>
          <w:rFonts w:eastAsia="Arial" w:cs="Tahoma"/>
          <w:bCs/>
          <w:szCs w:val="19"/>
        </w:rPr>
        <w:t>an ass</w:t>
      </w:r>
      <w:r w:rsidRPr="00664C95">
        <w:rPr>
          <w:rFonts w:eastAsia="Arial" w:cs="Tahoma"/>
          <w:bCs/>
          <w:spacing w:val="-1"/>
          <w:szCs w:val="19"/>
        </w:rPr>
        <w:t>u</w:t>
      </w:r>
      <w:r w:rsidRPr="00664C95">
        <w:rPr>
          <w:rFonts w:eastAsia="Arial" w:cs="Tahoma"/>
          <w:bCs/>
          <w:spacing w:val="1"/>
          <w:szCs w:val="19"/>
        </w:rPr>
        <w:t>r</w:t>
      </w:r>
      <w:r w:rsidRPr="00664C95">
        <w:rPr>
          <w:rFonts w:eastAsia="Arial" w:cs="Tahoma"/>
          <w:bCs/>
          <w:szCs w:val="19"/>
        </w:rPr>
        <w:t>a</w:t>
      </w:r>
      <w:r w:rsidRPr="00664C95">
        <w:rPr>
          <w:rFonts w:eastAsia="Arial" w:cs="Tahoma"/>
          <w:bCs/>
          <w:spacing w:val="-1"/>
          <w:szCs w:val="19"/>
        </w:rPr>
        <w:t>n</w:t>
      </w:r>
      <w:r w:rsidRPr="00664C95">
        <w:rPr>
          <w:rFonts w:eastAsia="Arial" w:cs="Tahoma"/>
          <w:bCs/>
          <w:szCs w:val="19"/>
        </w:rPr>
        <w:t>ce</w:t>
      </w:r>
      <w:r w:rsidRPr="00664C95">
        <w:rPr>
          <w:rFonts w:eastAsia="Arial" w:cs="Tahoma"/>
          <w:bCs/>
          <w:spacing w:val="1"/>
          <w:szCs w:val="19"/>
        </w:rPr>
        <w:t xml:space="preserve"> </w:t>
      </w:r>
      <w:r w:rsidRPr="00664C95">
        <w:rPr>
          <w:rFonts w:eastAsia="Arial" w:cs="Tahoma"/>
          <w:bCs/>
          <w:szCs w:val="19"/>
        </w:rPr>
        <w:t>t</w:t>
      </w:r>
      <w:r w:rsidRPr="00664C95">
        <w:rPr>
          <w:rFonts w:eastAsia="Arial" w:cs="Tahoma"/>
          <w:bCs/>
          <w:spacing w:val="-1"/>
          <w:szCs w:val="19"/>
        </w:rPr>
        <w:t>h</w:t>
      </w:r>
      <w:r w:rsidRPr="00664C95">
        <w:rPr>
          <w:rFonts w:eastAsia="Arial" w:cs="Tahoma"/>
          <w:bCs/>
          <w:szCs w:val="19"/>
        </w:rPr>
        <w:t>at</w:t>
      </w:r>
      <w:r w:rsidRPr="00664C95">
        <w:rPr>
          <w:rFonts w:eastAsia="Arial" w:cs="Tahoma"/>
          <w:bCs/>
          <w:spacing w:val="-1"/>
          <w:szCs w:val="19"/>
        </w:rPr>
        <w:t xml:space="preserve"> </w:t>
      </w:r>
      <w:r w:rsidRPr="00664C95">
        <w:rPr>
          <w:rFonts w:eastAsia="Arial" w:cs="Tahoma"/>
          <w:bCs/>
          <w:szCs w:val="19"/>
        </w:rPr>
        <w:t>t</w:t>
      </w:r>
      <w:r w:rsidRPr="00664C95">
        <w:rPr>
          <w:rFonts w:eastAsia="Arial" w:cs="Tahoma"/>
          <w:bCs/>
          <w:spacing w:val="-4"/>
          <w:szCs w:val="19"/>
        </w:rPr>
        <w:t>h</w:t>
      </w:r>
      <w:r w:rsidRPr="00664C95">
        <w:rPr>
          <w:rFonts w:eastAsia="Arial" w:cs="Tahoma"/>
          <w:bCs/>
          <w:szCs w:val="19"/>
        </w:rPr>
        <w:t>e</w:t>
      </w:r>
      <w:r w:rsidRPr="00664C95">
        <w:rPr>
          <w:rFonts w:eastAsia="Arial" w:cs="Tahoma"/>
          <w:bCs/>
          <w:spacing w:val="1"/>
          <w:szCs w:val="19"/>
        </w:rPr>
        <w:t xml:space="preserve"> </w:t>
      </w:r>
      <w:r w:rsidRPr="00664C95">
        <w:rPr>
          <w:rFonts w:eastAsia="Arial" w:cs="Tahoma"/>
          <w:bCs/>
          <w:spacing w:val="-1"/>
          <w:szCs w:val="19"/>
        </w:rPr>
        <w:t>doo</w:t>
      </w:r>
      <w:r w:rsidRPr="00664C95">
        <w:rPr>
          <w:rFonts w:eastAsia="Arial" w:cs="Tahoma"/>
          <w:bCs/>
          <w:spacing w:val="2"/>
          <w:szCs w:val="19"/>
        </w:rPr>
        <w:t>r</w:t>
      </w:r>
      <w:r w:rsidRPr="00664C95">
        <w:rPr>
          <w:rFonts w:eastAsia="Arial" w:cs="Tahoma"/>
          <w:bCs/>
          <w:szCs w:val="19"/>
        </w:rPr>
        <w:t>-set</w:t>
      </w:r>
      <w:r w:rsidRPr="00664C95">
        <w:rPr>
          <w:rFonts w:eastAsia="Arial" w:cs="Tahoma"/>
          <w:bCs/>
          <w:spacing w:val="-1"/>
          <w:szCs w:val="19"/>
        </w:rPr>
        <w:t xml:space="preserve"> h</w:t>
      </w:r>
      <w:r w:rsidRPr="00664C95">
        <w:rPr>
          <w:rFonts w:eastAsia="Arial" w:cs="Tahoma"/>
          <w:bCs/>
          <w:szCs w:val="19"/>
        </w:rPr>
        <w:t>as</w:t>
      </w:r>
      <w:r w:rsidRPr="00664C95">
        <w:rPr>
          <w:rFonts w:eastAsia="Arial" w:cs="Tahoma"/>
          <w:bCs/>
          <w:spacing w:val="1"/>
          <w:szCs w:val="19"/>
        </w:rPr>
        <w:t xml:space="preserve"> </w:t>
      </w:r>
      <w:r w:rsidRPr="00664C95">
        <w:rPr>
          <w:rFonts w:eastAsia="Arial" w:cs="Tahoma"/>
          <w:bCs/>
          <w:spacing w:val="-1"/>
          <w:szCs w:val="19"/>
        </w:rPr>
        <w:t>b</w:t>
      </w:r>
      <w:r w:rsidRPr="00664C95">
        <w:rPr>
          <w:rFonts w:eastAsia="Arial" w:cs="Tahoma"/>
          <w:bCs/>
          <w:spacing w:val="-3"/>
          <w:szCs w:val="19"/>
        </w:rPr>
        <w:t>e</w:t>
      </w:r>
      <w:r w:rsidRPr="00664C95">
        <w:rPr>
          <w:rFonts w:eastAsia="Arial" w:cs="Tahoma"/>
          <w:bCs/>
          <w:szCs w:val="19"/>
        </w:rPr>
        <w:t xml:space="preserve">en </w:t>
      </w:r>
      <w:r w:rsidRPr="00664C95">
        <w:rPr>
          <w:rFonts w:eastAsia="Arial" w:cs="Tahoma"/>
          <w:bCs/>
          <w:spacing w:val="1"/>
          <w:szCs w:val="19"/>
        </w:rPr>
        <w:t>i</w:t>
      </w:r>
      <w:r w:rsidRPr="00664C95">
        <w:rPr>
          <w:rFonts w:eastAsia="Arial" w:cs="Tahoma"/>
          <w:bCs/>
          <w:spacing w:val="-1"/>
          <w:szCs w:val="19"/>
        </w:rPr>
        <w:t>nd</w:t>
      </w:r>
      <w:r w:rsidRPr="00664C95">
        <w:rPr>
          <w:rFonts w:eastAsia="Arial" w:cs="Tahoma"/>
          <w:bCs/>
          <w:szCs w:val="19"/>
        </w:rPr>
        <w:t>e</w:t>
      </w:r>
      <w:r w:rsidRPr="00664C95">
        <w:rPr>
          <w:rFonts w:eastAsia="Arial" w:cs="Tahoma"/>
          <w:bCs/>
          <w:spacing w:val="-1"/>
          <w:szCs w:val="19"/>
        </w:rPr>
        <w:t>p</w:t>
      </w:r>
      <w:r w:rsidRPr="00664C95">
        <w:rPr>
          <w:rFonts w:eastAsia="Arial" w:cs="Tahoma"/>
          <w:bCs/>
          <w:szCs w:val="19"/>
        </w:rPr>
        <w:t>e</w:t>
      </w:r>
      <w:r w:rsidRPr="00664C95">
        <w:rPr>
          <w:rFonts w:eastAsia="Arial" w:cs="Tahoma"/>
          <w:bCs/>
          <w:spacing w:val="-1"/>
          <w:szCs w:val="19"/>
        </w:rPr>
        <w:t>nd</w:t>
      </w:r>
      <w:r w:rsidRPr="00664C95">
        <w:rPr>
          <w:rFonts w:eastAsia="Arial" w:cs="Tahoma"/>
          <w:bCs/>
          <w:szCs w:val="19"/>
        </w:rPr>
        <w:t>e</w:t>
      </w:r>
      <w:r w:rsidRPr="00664C95">
        <w:rPr>
          <w:rFonts w:eastAsia="Arial" w:cs="Tahoma"/>
          <w:bCs/>
          <w:spacing w:val="-1"/>
          <w:szCs w:val="19"/>
        </w:rPr>
        <w:t>n</w:t>
      </w:r>
      <w:r w:rsidRPr="00664C95">
        <w:rPr>
          <w:rFonts w:eastAsia="Arial" w:cs="Tahoma"/>
          <w:bCs/>
          <w:szCs w:val="19"/>
        </w:rPr>
        <w:t>t</w:t>
      </w:r>
      <w:r w:rsidRPr="00664C95">
        <w:rPr>
          <w:rFonts w:eastAsia="Arial" w:cs="Tahoma"/>
          <w:bCs/>
          <w:spacing w:val="4"/>
          <w:szCs w:val="19"/>
        </w:rPr>
        <w:t>l</w:t>
      </w:r>
      <w:r w:rsidRPr="00664C95">
        <w:rPr>
          <w:rFonts w:eastAsia="Arial" w:cs="Tahoma"/>
          <w:bCs/>
          <w:szCs w:val="19"/>
        </w:rPr>
        <w:t>y</w:t>
      </w:r>
      <w:r w:rsidRPr="00664C95">
        <w:rPr>
          <w:rFonts w:eastAsia="Arial" w:cs="Tahoma"/>
          <w:bCs/>
          <w:spacing w:val="-4"/>
          <w:szCs w:val="19"/>
        </w:rPr>
        <w:t xml:space="preserve"> </w:t>
      </w:r>
      <w:r w:rsidRPr="00664C95">
        <w:rPr>
          <w:rFonts w:eastAsia="Arial" w:cs="Tahoma"/>
          <w:bCs/>
          <w:spacing w:val="-1"/>
          <w:szCs w:val="19"/>
        </w:rPr>
        <w:t>ob</w:t>
      </w:r>
      <w:r w:rsidRPr="00664C95">
        <w:rPr>
          <w:rFonts w:eastAsia="Arial" w:cs="Tahoma"/>
          <w:bCs/>
          <w:szCs w:val="19"/>
        </w:rPr>
        <w:t>se</w:t>
      </w:r>
      <w:r w:rsidRPr="00664C95">
        <w:rPr>
          <w:rFonts w:eastAsia="Arial" w:cs="Tahoma"/>
          <w:bCs/>
          <w:spacing w:val="1"/>
          <w:szCs w:val="19"/>
        </w:rPr>
        <w:t>r</w:t>
      </w:r>
      <w:r w:rsidRPr="00664C95">
        <w:rPr>
          <w:rFonts w:eastAsia="Arial" w:cs="Tahoma"/>
          <w:bCs/>
          <w:spacing w:val="-3"/>
          <w:szCs w:val="19"/>
        </w:rPr>
        <w:t>v</w:t>
      </w:r>
      <w:r w:rsidRPr="00664C95">
        <w:rPr>
          <w:rFonts w:eastAsia="Arial" w:cs="Tahoma"/>
          <w:bCs/>
          <w:szCs w:val="19"/>
        </w:rPr>
        <w:t>ed a</w:t>
      </w:r>
      <w:r w:rsidRPr="00664C95">
        <w:rPr>
          <w:rFonts w:eastAsia="Arial" w:cs="Tahoma"/>
          <w:bCs/>
          <w:spacing w:val="-1"/>
          <w:szCs w:val="19"/>
        </w:rPr>
        <w:t xml:space="preserve">nd </w:t>
      </w:r>
      <w:r w:rsidRPr="00664C95">
        <w:rPr>
          <w:rFonts w:eastAsia="Arial" w:cs="Tahoma"/>
          <w:bCs/>
          <w:spacing w:val="1"/>
          <w:szCs w:val="19"/>
        </w:rPr>
        <w:t>i</w:t>
      </w:r>
      <w:r w:rsidRPr="00664C95">
        <w:rPr>
          <w:rFonts w:eastAsia="Arial" w:cs="Tahoma"/>
          <w:bCs/>
          <w:spacing w:val="-1"/>
          <w:szCs w:val="19"/>
        </w:rPr>
        <w:t>n</w:t>
      </w:r>
      <w:r w:rsidRPr="00664C95">
        <w:rPr>
          <w:rFonts w:eastAsia="Arial" w:cs="Tahoma"/>
          <w:bCs/>
          <w:szCs w:val="19"/>
        </w:rPr>
        <w:t>s</w:t>
      </w:r>
      <w:r w:rsidRPr="00664C95">
        <w:rPr>
          <w:rFonts w:eastAsia="Arial" w:cs="Tahoma"/>
          <w:bCs/>
          <w:spacing w:val="-1"/>
          <w:szCs w:val="19"/>
        </w:rPr>
        <w:t>p</w:t>
      </w:r>
      <w:r w:rsidRPr="00664C95">
        <w:rPr>
          <w:rFonts w:eastAsia="Arial" w:cs="Tahoma"/>
          <w:bCs/>
          <w:szCs w:val="19"/>
        </w:rPr>
        <w:t>ected as</w:t>
      </w:r>
      <w:r w:rsidRPr="00664C95">
        <w:rPr>
          <w:rFonts w:eastAsia="Arial" w:cs="Tahoma"/>
          <w:bCs/>
          <w:spacing w:val="-1"/>
          <w:szCs w:val="19"/>
        </w:rPr>
        <w:t xml:space="preserve"> </w:t>
      </w:r>
      <w:r w:rsidRPr="00664C95">
        <w:rPr>
          <w:rFonts w:eastAsia="Arial" w:cs="Tahoma"/>
          <w:bCs/>
          <w:spacing w:val="1"/>
          <w:szCs w:val="19"/>
        </w:rPr>
        <w:t>i</w:t>
      </w:r>
      <w:r w:rsidRPr="00664C95">
        <w:rPr>
          <w:rFonts w:eastAsia="Arial" w:cs="Tahoma"/>
          <w:bCs/>
          <w:spacing w:val="-1"/>
          <w:szCs w:val="19"/>
        </w:rPr>
        <w:t>n</w:t>
      </w:r>
      <w:r w:rsidRPr="00664C95">
        <w:rPr>
          <w:rFonts w:eastAsia="Arial" w:cs="Tahoma"/>
          <w:bCs/>
          <w:szCs w:val="19"/>
        </w:rPr>
        <w:t>st</w:t>
      </w:r>
      <w:r w:rsidRPr="00664C95">
        <w:rPr>
          <w:rFonts w:eastAsia="Arial" w:cs="Tahoma"/>
          <w:bCs/>
          <w:spacing w:val="-3"/>
          <w:szCs w:val="19"/>
        </w:rPr>
        <w:t>a</w:t>
      </w:r>
      <w:r w:rsidRPr="00664C95">
        <w:rPr>
          <w:rFonts w:eastAsia="Arial" w:cs="Tahoma"/>
          <w:bCs/>
          <w:spacing w:val="1"/>
          <w:szCs w:val="19"/>
        </w:rPr>
        <w:t>ll</w:t>
      </w:r>
      <w:r w:rsidRPr="00664C95">
        <w:rPr>
          <w:rFonts w:eastAsia="Arial" w:cs="Tahoma"/>
          <w:bCs/>
          <w:szCs w:val="19"/>
        </w:rPr>
        <w:t>ed</w:t>
      </w:r>
      <w:r w:rsidRPr="00664C95">
        <w:rPr>
          <w:rFonts w:eastAsia="Arial" w:cs="Tahoma"/>
          <w:bCs/>
          <w:spacing w:val="-2"/>
          <w:szCs w:val="19"/>
        </w:rPr>
        <w:t xml:space="preserve"> </w:t>
      </w:r>
      <w:r w:rsidRPr="00664C95">
        <w:rPr>
          <w:rFonts w:eastAsia="Arial" w:cs="Tahoma"/>
          <w:bCs/>
          <w:szCs w:val="19"/>
        </w:rPr>
        <w:t>a</w:t>
      </w:r>
      <w:r w:rsidRPr="00664C95">
        <w:rPr>
          <w:rFonts w:eastAsia="Arial" w:cs="Tahoma"/>
          <w:bCs/>
          <w:spacing w:val="-1"/>
          <w:szCs w:val="19"/>
        </w:rPr>
        <w:t>n</w:t>
      </w:r>
      <w:r w:rsidRPr="00664C95">
        <w:rPr>
          <w:rFonts w:eastAsia="Arial" w:cs="Tahoma"/>
          <w:bCs/>
          <w:szCs w:val="19"/>
        </w:rPr>
        <w:t>d t</w:t>
      </w:r>
      <w:r w:rsidRPr="00664C95">
        <w:rPr>
          <w:rFonts w:eastAsia="Arial" w:cs="Tahoma"/>
          <w:bCs/>
          <w:spacing w:val="-1"/>
          <w:szCs w:val="19"/>
        </w:rPr>
        <w:t>h</w:t>
      </w:r>
      <w:r w:rsidRPr="00664C95">
        <w:rPr>
          <w:rFonts w:eastAsia="Arial" w:cs="Tahoma"/>
          <w:bCs/>
          <w:szCs w:val="19"/>
        </w:rPr>
        <w:t>at</w:t>
      </w:r>
      <w:r w:rsidRPr="00664C95">
        <w:rPr>
          <w:rFonts w:eastAsia="Arial" w:cs="Tahoma"/>
          <w:bCs/>
          <w:spacing w:val="-1"/>
          <w:szCs w:val="19"/>
        </w:rPr>
        <w:t xml:space="preserve"> </w:t>
      </w:r>
      <w:r w:rsidRPr="00664C95">
        <w:rPr>
          <w:rFonts w:eastAsia="Arial" w:cs="Tahoma"/>
          <w:bCs/>
          <w:szCs w:val="19"/>
        </w:rPr>
        <w:t>a</w:t>
      </w:r>
      <w:r w:rsidRPr="00664C95">
        <w:rPr>
          <w:rFonts w:eastAsia="Arial" w:cs="Tahoma"/>
          <w:bCs/>
          <w:spacing w:val="4"/>
          <w:szCs w:val="19"/>
        </w:rPr>
        <w:t>n</w:t>
      </w:r>
      <w:r w:rsidRPr="00664C95">
        <w:rPr>
          <w:rFonts w:eastAsia="Arial" w:cs="Tahoma"/>
          <w:bCs/>
          <w:szCs w:val="19"/>
        </w:rPr>
        <w:t>y</w:t>
      </w:r>
      <w:r w:rsidRPr="00664C95">
        <w:rPr>
          <w:rFonts w:eastAsia="Arial" w:cs="Tahoma"/>
          <w:bCs/>
          <w:spacing w:val="-6"/>
          <w:szCs w:val="19"/>
        </w:rPr>
        <w:t xml:space="preserve"> </w:t>
      </w:r>
      <w:r w:rsidRPr="00664C95">
        <w:rPr>
          <w:rFonts w:eastAsia="Arial" w:cs="Tahoma"/>
          <w:bCs/>
          <w:spacing w:val="-1"/>
          <w:szCs w:val="19"/>
        </w:rPr>
        <w:t>d</w:t>
      </w:r>
      <w:r w:rsidRPr="00664C95">
        <w:rPr>
          <w:rFonts w:eastAsia="Arial" w:cs="Tahoma"/>
          <w:bCs/>
          <w:szCs w:val="19"/>
        </w:rPr>
        <w:t>ef</w:t>
      </w:r>
      <w:r w:rsidRPr="00664C95">
        <w:rPr>
          <w:rFonts w:eastAsia="Arial" w:cs="Tahoma"/>
          <w:bCs/>
          <w:spacing w:val="1"/>
          <w:szCs w:val="19"/>
        </w:rPr>
        <w:t>i</w:t>
      </w:r>
      <w:r w:rsidRPr="00664C95">
        <w:rPr>
          <w:rFonts w:eastAsia="Arial" w:cs="Tahoma"/>
          <w:bCs/>
          <w:szCs w:val="19"/>
        </w:rPr>
        <w:t>c</w:t>
      </w:r>
      <w:r w:rsidRPr="00664C95">
        <w:rPr>
          <w:rFonts w:eastAsia="Arial" w:cs="Tahoma"/>
          <w:bCs/>
          <w:spacing w:val="1"/>
          <w:szCs w:val="19"/>
        </w:rPr>
        <w:t>i</w:t>
      </w:r>
      <w:r w:rsidRPr="00664C95">
        <w:rPr>
          <w:rFonts w:eastAsia="Arial" w:cs="Tahoma"/>
          <w:bCs/>
          <w:szCs w:val="19"/>
        </w:rPr>
        <w:t>e</w:t>
      </w:r>
      <w:r w:rsidRPr="00664C95">
        <w:rPr>
          <w:rFonts w:eastAsia="Arial" w:cs="Tahoma"/>
          <w:bCs/>
          <w:spacing w:val="-1"/>
          <w:szCs w:val="19"/>
        </w:rPr>
        <w:t>n</w:t>
      </w:r>
      <w:r w:rsidRPr="00664C95">
        <w:rPr>
          <w:rFonts w:eastAsia="Arial" w:cs="Tahoma"/>
          <w:bCs/>
          <w:spacing w:val="-3"/>
          <w:szCs w:val="19"/>
        </w:rPr>
        <w:t>c</w:t>
      </w:r>
      <w:r w:rsidRPr="00664C95">
        <w:rPr>
          <w:rFonts w:eastAsia="Arial" w:cs="Tahoma"/>
          <w:bCs/>
          <w:spacing w:val="1"/>
          <w:szCs w:val="19"/>
        </w:rPr>
        <w:t>i</w:t>
      </w:r>
      <w:r w:rsidRPr="00664C95">
        <w:rPr>
          <w:rFonts w:eastAsia="Arial" w:cs="Tahoma"/>
          <w:bCs/>
          <w:szCs w:val="19"/>
        </w:rPr>
        <w:t>es</w:t>
      </w:r>
      <w:r w:rsidRPr="00664C95">
        <w:rPr>
          <w:rFonts w:eastAsia="Arial" w:cs="Tahoma"/>
          <w:bCs/>
          <w:spacing w:val="-1"/>
          <w:szCs w:val="19"/>
        </w:rPr>
        <w:t xml:space="preserve"> b</w:t>
      </w:r>
      <w:r w:rsidRPr="00664C95">
        <w:rPr>
          <w:rFonts w:eastAsia="Arial" w:cs="Tahoma"/>
          <w:bCs/>
          <w:szCs w:val="19"/>
        </w:rPr>
        <w:t>as</w:t>
      </w:r>
      <w:r w:rsidRPr="00664C95">
        <w:rPr>
          <w:rFonts w:eastAsia="Arial" w:cs="Tahoma"/>
          <w:bCs/>
          <w:spacing w:val="-3"/>
          <w:szCs w:val="19"/>
        </w:rPr>
        <w:t>e</w:t>
      </w:r>
      <w:r w:rsidRPr="00664C95">
        <w:rPr>
          <w:rFonts w:eastAsia="Arial" w:cs="Tahoma"/>
          <w:bCs/>
          <w:szCs w:val="19"/>
        </w:rPr>
        <w:t xml:space="preserve">d </w:t>
      </w:r>
      <w:r w:rsidRPr="00664C95">
        <w:rPr>
          <w:rFonts w:eastAsia="Arial" w:cs="Tahoma"/>
          <w:bCs/>
          <w:spacing w:val="-1"/>
          <w:szCs w:val="19"/>
        </w:rPr>
        <w:t>o</w:t>
      </w:r>
      <w:r w:rsidRPr="00664C95">
        <w:rPr>
          <w:rFonts w:eastAsia="Arial" w:cs="Tahoma"/>
          <w:bCs/>
          <w:szCs w:val="19"/>
        </w:rPr>
        <w:t>n t</w:t>
      </w:r>
      <w:r w:rsidRPr="00664C95">
        <w:rPr>
          <w:rFonts w:eastAsia="Arial" w:cs="Tahoma"/>
          <w:bCs/>
          <w:spacing w:val="-1"/>
          <w:szCs w:val="19"/>
        </w:rPr>
        <w:t>h</w:t>
      </w:r>
      <w:r w:rsidRPr="00664C95">
        <w:rPr>
          <w:rFonts w:eastAsia="Arial" w:cs="Tahoma"/>
          <w:bCs/>
          <w:szCs w:val="19"/>
        </w:rPr>
        <w:t>e</w:t>
      </w:r>
      <w:r w:rsidRPr="00664C95">
        <w:rPr>
          <w:rFonts w:eastAsia="Arial" w:cs="Tahoma"/>
          <w:bCs/>
          <w:spacing w:val="1"/>
          <w:szCs w:val="19"/>
        </w:rPr>
        <w:t xml:space="preserve"> </w:t>
      </w:r>
      <w:r w:rsidRPr="00664C95">
        <w:rPr>
          <w:rFonts w:eastAsia="Arial" w:cs="Tahoma"/>
          <w:bCs/>
          <w:szCs w:val="19"/>
        </w:rPr>
        <w:t>c</w:t>
      </w:r>
      <w:r w:rsidRPr="00664C95">
        <w:rPr>
          <w:rFonts w:eastAsia="Arial" w:cs="Tahoma"/>
          <w:bCs/>
          <w:spacing w:val="-1"/>
          <w:szCs w:val="19"/>
        </w:rPr>
        <w:t>h</w:t>
      </w:r>
      <w:r w:rsidRPr="00664C95">
        <w:rPr>
          <w:rFonts w:eastAsia="Arial" w:cs="Tahoma"/>
          <w:bCs/>
          <w:szCs w:val="19"/>
        </w:rPr>
        <w:t>ec</w:t>
      </w:r>
      <w:r w:rsidRPr="00664C95">
        <w:rPr>
          <w:rFonts w:eastAsia="Arial" w:cs="Tahoma"/>
          <w:bCs/>
          <w:spacing w:val="-3"/>
          <w:szCs w:val="19"/>
        </w:rPr>
        <w:t>k</w:t>
      </w:r>
      <w:r w:rsidRPr="00664C95">
        <w:rPr>
          <w:rFonts w:eastAsia="Arial" w:cs="Tahoma"/>
          <w:bCs/>
          <w:spacing w:val="1"/>
          <w:szCs w:val="19"/>
        </w:rPr>
        <w:t>li</w:t>
      </w:r>
      <w:r w:rsidRPr="00664C95">
        <w:rPr>
          <w:rFonts w:eastAsia="Arial" w:cs="Tahoma"/>
          <w:bCs/>
          <w:spacing w:val="-3"/>
          <w:szCs w:val="19"/>
        </w:rPr>
        <w:t>s</w:t>
      </w:r>
      <w:r w:rsidRPr="00664C95">
        <w:rPr>
          <w:rFonts w:eastAsia="Arial" w:cs="Tahoma"/>
          <w:bCs/>
          <w:szCs w:val="19"/>
        </w:rPr>
        <w:t xml:space="preserve">t </w:t>
      </w:r>
      <w:r w:rsidRPr="00664C95">
        <w:rPr>
          <w:rFonts w:eastAsia="Arial" w:cs="Tahoma"/>
          <w:bCs/>
          <w:spacing w:val="1"/>
          <w:szCs w:val="19"/>
        </w:rPr>
        <w:t>i</w:t>
      </w:r>
      <w:r w:rsidRPr="00664C95">
        <w:rPr>
          <w:rFonts w:eastAsia="Arial" w:cs="Tahoma"/>
          <w:bCs/>
          <w:szCs w:val="19"/>
        </w:rPr>
        <w:t>ss</w:t>
      </w:r>
      <w:r w:rsidRPr="00664C95">
        <w:rPr>
          <w:rFonts w:eastAsia="Arial" w:cs="Tahoma"/>
          <w:bCs/>
          <w:spacing w:val="-1"/>
          <w:szCs w:val="19"/>
        </w:rPr>
        <w:t>u</w:t>
      </w:r>
      <w:r w:rsidRPr="00664C95">
        <w:rPr>
          <w:rFonts w:eastAsia="Arial" w:cs="Tahoma"/>
          <w:bCs/>
          <w:szCs w:val="19"/>
        </w:rPr>
        <w:t>es</w:t>
      </w:r>
      <w:r w:rsidRPr="00664C95">
        <w:rPr>
          <w:rFonts w:eastAsia="Arial" w:cs="Tahoma"/>
          <w:bCs/>
          <w:spacing w:val="1"/>
          <w:szCs w:val="19"/>
        </w:rPr>
        <w:t xml:space="preserve"> </w:t>
      </w:r>
      <w:r w:rsidRPr="00664C95">
        <w:rPr>
          <w:rFonts w:eastAsia="Arial" w:cs="Tahoma"/>
          <w:bCs/>
          <w:spacing w:val="-1"/>
          <w:szCs w:val="19"/>
        </w:rPr>
        <w:t>h</w:t>
      </w:r>
      <w:r w:rsidRPr="00664C95">
        <w:rPr>
          <w:rFonts w:eastAsia="Arial" w:cs="Tahoma"/>
          <w:bCs/>
          <w:szCs w:val="19"/>
        </w:rPr>
        <w:t>a</w:t>
      </w:r>
      <w:r w:rsidRPr="00664C95">
        <w:rPr>
          <w:rFonts w:eastAsia="Arial" w:cs="Tahoma"/>
          <w:bCs/>
          <w:spacing w:val="-3"/>
          <w:szCs w:val="19"/>
        </w:rPr>
        <w:t>v</w:t>
      </w:r>
      <w:r w:rsidRPr="00664C95">
        <w:rPr>
          <w:rFonts w:eastAsia="Arial" w:cs="Tahoma"/>
          <w:bCs/>
          <w:szCs w:val="19"/>
        </w:rPr>
        <w:t>e</w:t>
      </w:r>
      <w:r w:rsidRPr="00664C95">
        <w:rPr>
          <w:rFonts w:eastAsia="Arial" w:cs="Tahoma"/>
          <w:bCs/>
          <w:spacing w:val="1"/>
          <w:szCs w:val="19"/>
        </w:rPr>
        <w:t xml:space="preserve"> </w:t>
      </w:r>
      <w:r w:rsidRPr="00664C95">
        <w:rPr>
          <w:rFonts w:eastAsia="Arial" w:cs="Tahoma"/>
          <w:bCs/>
          <w:spacing w:val="-1"/>
          <w:szCs w:val="19"/>
        </w:rPr>
        <w:t>b</w:t>
      </w:r>
      <w:r w:rsidRPr="00664C95">
        <w:rPr>
          <w:rFonts w:eastAsia="Arial" w:cs="Tahoma"/>
          <w:bCs/>
          <w:szCs w:val="19"/>
        </w:rPr>
        <w:t>een</w:t>
      </w:r>
      <w:r w:rsidRPr="00664C95">
        <w:rPr>
          <w:rFonts w:eastAsia="Arial" w:cs="Tahoma"/>
          <w:bCs/>
          <w:spacing w:val="-2"/>
          <w:szCs w:val="19"/>
        </w:rPr>
        <w:t xml:space="preserve"> </w:t>
      </w:r>
      <w:r w:rsidRPr="00664C95">
        <w:rPr>
          <w:rFonts w:eastAsia="Arial" w:cs="Tahoma"/>
          <w:bCs/>
          <w:spacing w:val="-1"/>
          <w:szCs w:val="19"/>
        </w:rPr>
        <w:t>no</w:t>
      </w:r>
      <w:r w:rsidRPr="00664C95">
        <w:rPr>
          <w:rFonts w:eastAsia="Arial" w:cs="Tahoma"/>
          <w:bCs/>
          <w:szCs w:val="19"/>
        </w:rPr>
        <w:t>ted a</w:t>
      </w:r>
      <w:r w:rsidRPr="00664C95">
        <w:rPr>
          <w:rFonts w:eastAsia="Arial" w:cs="Tahoma"/>
          <w:bCs/>
          <w:spacing w:val="-1"/>
          <w:szCs w:val="19"/>
        </w:rPr>
        <w:t>n</w:t>
      </w:r>
      <w:r w:rsidRPr="00664C95">
        <w:rPr>
          <w:rFonts w:eastAsia="Arial" w:cs="Tahoma"/>
          <w:bCs/>
          <w:szCs w:val="19"/>
        </w:rPr>
        <w:t xml:space="preserve">d </w:t>
      </w:r>
      <w:r w:rsidRPr="00664C95">
        <w:rPr>
          <w:rFonts w:eastAsia="Arial" w:cs="Tahoma"/>
          <w:bCs/>
          <w:spacing w:val="1"/>
          <w:szCs w:val="19"/>
        </w:rPr>
        <w:t>r</w:t>
      </w:r>
      <w:r w:rsidRPr="00664C95">
        <w:rPr>
          <w:rFonts w:eastAsia="Arial" w:cs="Tahoma"/>
          <w:bCs/>
          <w:szCs w:val="19"/>
        </w:rPr>
        <w:t>ec</w:t>
      </w:r>
      <w:r w:rsidRPr="00664C95">
        <w:rPr>
          <w:rFonts w:eastAsia="Arial" w:cs="Tahoma"/>
          <w:bCs/>
          <w:spacing w:val="-1"/>
          <w:szCs w:val="19"/>
        </w:rPr>
        <w:t>o</w:t>
      </w:r>
      <w:r w:rsidRPr="00664C95">
        <w:rPr>
          <w:rFonts w:eastAsia="Arial" w:cs="Tahoma"/>
          <w:bCs/>
          <w:spacing w:val="1"/>
          <w:szCs w:val="19"/>
        </w:rPr>
        <w:t>r</w:t>
      </w:r>
      <w:r w:rsidRPr="00664C95">
        <w:rPr>
          <w:rFonts w:eastAsia="Arial" w:cs="Tahoma"/>
          <w:bCs/>
          <w:spacing w:val="-1"/>
          <w:szCs w:val="19"/>
        </w:rPr>
        <w:t>d</w:t>
      </w:r>
      <w:r w:rsidRPr="00664C95">
        <w:rPr>
          <w:rFonts w:eastAsia="Arial" w:cs="Tahoma"/>
          <w:bCs/>
          <w:spacing w:val="-3"/>
          <w:szCs w:val="19"/>
        </w:rPr>
        <w:t>e</w:t>
      </w:r>
      <w:r w:rsidRPr="00664C95">
        <w:rPr>
          <w:rFonts w:eastAsia="Arial" w:cs="Tahoma"/>
          <w:bCs/>
          <w:spacing w:val="-1"/>
          <w:szCs w:val="19"/>
        </w:rPr>
        <w:t>d</w:t>
      </w:r>
      <w:r w:rsidRPr="00664C95">
        <w:rPr>
          <w:rFonts w:eastAsia="Arial" w:cs="Tahoma"/>
          <w:bCs/>
          <w:szCs w:val="19"/>
        </w:rPr>
        <w:t>.</w:t>
      </w:r>
      <w:r w:rsidRPr="00664C95">
        <w:rPr>
          <w:rFonts w:eastAsia="Arial" w:cs="Tahoma"/>
          <w:bCs/>
          <w:spacing w:val="2"/>
          <w:szCs w:val="19"/>
        </w:rPr>
        <w:t xml:space="preserve"> </w:t>
      </w:r>
      <w:r w:rsidRPr="00664C95">
        <w:rPr>
          <w:rFonts w:eastAsia="Arial" w:cs="Tahoma"/>
          <w:bCs/>
          <w:spacing w:val="-1"/>
          <w:szCs w:val="19"/>
        </w:rPr>
        <w:t>Th</w:t>
      </w:r>
      <w:r w:rsidRPr="00664C95">
        <w:rPr>
          <w:rFonts w:eastAsia="Arial" w:cs="Tahoma"/>
          <w:bCs/>
          <w:szCs w:val="19"/>
        </w:rPr>
        <w:t>e</w:t>
      </w:r>
      <w:r w:rsidRPr="00664C95">
        <w:rPr>
          <w:rFonts w:eastAsia="Arial" w:cs="Tahoma"/>
          <w:bCs/>
          <w:spacing w:val="-1"/>
          <w:szCs w:val="19"/>
        </w:rPr>
        <w:t xml:space="preserve"> </w:t>
      </w:r>
      <w:r>
        <w:rPr>
          <w:rFonts w:eastAsia="Arial" w:cs="Tahoma"/>
          <w:bCs/>
          <w:spacing w:val="-1"/>
          <w:szCs w:val="19"/>
        </w:rPr>
        <w:t>i</w:t>
      </w:r>
      <w:r w:rsidRPr="00664C95">
        <w:rPr>
          <w:rFonts w:eastAsia="Arial" w:cs="Tahoma"/>
          <w:bCs/>
          <w:spacing w:val="-1"/>
          <w:szCs w:val="19"/>
        </w:rPr>
        <w:t>n</w:t>
      </w:r>
      <w:r w:rsidRPr="00664C95">
        <w:rPr>
          <w:rFonts w:eastAsia="Arial" w:cs="Tahoma"/>
          <w:bCs/>
          <w:szCs w:val="19"/>
        </w:rPr>
        <w:t>s</w:t>
      </w:r>
      <w:r w:rsidRPr="00664C95">
        <w:rPr>
          <w:rFonts w:eastAsia="Arial" w:cs="Tahoma"/>
          <w:bCs/>
          <w:spacing w:val="-1"/>
          <w:szCs w:val="19"/>
        </w:rPr>
        <w:t>p</w:t>
      </w:r>
      <w:r w:rsidRPr="00664C95">
        <w:rPr>
          <w:rFonts w:eastAsia="Arial" w:cs="Tahoma"/>
          <w:bCs/>
          <w:szCs w:val="19"/>
        </w:rPr>
        <w:t>ect</w:t>
      </w:r>
      <w:r w:rsidRPr="00664C95">
        <w:rPr>
          <w:rFonts w:eastAsia="Arial" w:cs="Tahoma"/>
          <w:bCs/>
          <w:spacing w:val="-1"/>
          <w:szCs w:val="19"/>
        </w:rPr>
        <w:t>o</w:t>
      </w:r>
      <w:r w:rsidRPr="00664C95">
        <w:rPr>
          <w:rFonts w:eastAsia="Arial" w:cs="Tahoma"/>
          <w:bCs/>
          <w:szCs w:val="19"/>
        </w:rPr>
        <w:t xml:space="preserve">r </w:t>
      </w:r>
      <w:r w:rsidRPr="00664C95">
        <w:rPr>
          <w:rFonts w:eastAsia="Arial" w:cs="Tahoma"/>
          <w:bCs/>
          <w:spacing w:val="-1"/>
          <w:szCs w:val="19"/>
        </w:rPr>
        <w:t>i</w:t>
      </w:r>
      <w:r w:rsidRPr="00664C95">
        <w:rPr>
          <w:rFonts w:eastAsia="Arial" w:cs="Tahoma"/>
          <w:bCs/>
          <w:szCs w:val="19"/>
        </w:rPr>
        <w:t>s</w:t>
      </w:r>
      <w:r w:rsidRPr="00664C95">
        <w:rPr>
          <w:rFonts w:eastAsia="Arial" w:cs="Tahoma"/>
          <w:bCs/>
          <w:spacing w:val="1"/>
          <w:szCs w:val="19"/>
        </w:rPr>
        <w:t xml:space="preserve"> r</w:t>
      </w:r>
      <w:r w:rsidRPr="00664C95">
        <w:rPr>
          <w:rFonts w:eastAsia="Arial" w:cs="Tahoma"/>
          <w:bCs/>
          <w:szCs w:val="19"/>
        </w:rPr>
        <w:t>e</w:t>
      </w:r>
      <w:r w:rsidRPr="00664C95">
        <w:rPr>
          <w:rFonts w:eastAsia="Arial" w:cs="Tahoma"/>
          <w:bCs/>
          <w:spacing w:val="-1"/>
          <w:szCs w:val="19"/>
        </w:rPr>
        <w:t>qui</w:t>
      </w:r>
      <w:r w:rsidRPr="00664C95">
        <w:rPr>
          <w:rFonts w:eastAsia="Arial" w:cs="Tahoma"/>
          <w:bCs/>
          <w:spacing w:val="1"/>
          <w:szCs w:val="19"/>
        </w:rPr>
        <w:t>r</w:t>
      </w:r>
      <w:r w:rsidRPr="00664C95">
        <w:rPr>
          <w:rFonts w:eastAsia="Arial" w:cs="Tahoma"/>
          <w:bCs/>
          <w:szCs w:val="19"/>
        </w:rPr>
        <w:t>ed</w:t>
      </w:r>
      <w:r w:rsidRPr="00664C95">
        <w:rPr>
          <w:rFonts w:eastAsia="Arial" w:cs="Tahoma"/>
          <w:bCs/>
          <w:spacing w:val="-2"/>
          <w:szCs w:val="19"/>
        </w:rPr>
        <w:t xml:space="preserve"> </w:t>
      </w:r>
      <w:r w:rsidRPr="00664C95">
        <w:rPr>
          <w:rFonts w:eastAsia="Arial" w:cs="Tahoma"/>
          <w:bCs/>
          <w:szCs w:val="19"/>
        </w:rPr>
        <w:t xml:space="preserve">to </w:t>
      </w:r>
      <w:r w:rsidRPr="00664C95">
        <w:rPr>
          <w:rFonts w:eastAsia="Arial" w:cs="Tahoma"/>
          <w:bCs/>
          <w:spacing w:val="1"/>
          <w:szCs w:val="19"/>
        </w:rPr>
        <w:t>r</w:t>
      </w:r>
      <w:r w:rsidRPr="00664C95">
        <w:rPr>
          <w:rFonts w:eastAsia="Arial" w:cs="Tahoma"/>
          <w:bCs/>
          <w:szCs w:val="19"/>
        </w:rPr>
        <w:t>ec</w:t>
      </w:r>
      <w:r w:rsidRPr="00664C95">
        <w:rPr>
          <w:rFonts w:eastAsia="Arial" w:cs="Tahoma"/>
          <w:bCs/>
          <w:spacing w:val="-1"/>
          <w:szCs w:val="19"/>
        </w:rPr>
        <w:t>o</w:t>
      </w:r>
      <w:r w:rsidRPr="00664C95">
        <w:rPr>
          <w:rFonts w:eastAsia="Arial" w:cs="Tahoma"/>
          <w:bCs/>
          <w:spacing w:val="1"/>
          <w:szCs w:val="19"/>
        </w:rPr>
        <w:t>r</w:t>
      </w:r>
      <w:r w:rsidRPr="00664C95">
        <w:rPr>
          <w:rFonts w:eastAsia="Arial" w:cs="Tahoma"/>
          <w:bCs/>
          <w:szCs w:val="19"/>
        </w:rPr>
        <w:t>d</w:t>
      </w:r>
      <w:r w:rsidRPr="00664C95">
        <w:rPr>
          <w:rFonts w:eastAsia="Arial" w:cs="Tahoma"/>
          <w:bCs/>
          <w:spacing w:val="-2"/>
          <w:szCs w:val="19"/>
        </w:rPr>
        <w:t xml:space="preserve"> </w:t>
      </w:r>
      <w:r w:rsidRPr="00664C95">
        <w:rPr>
          <w:rFonts w:eastAsia="Arial" w:cs="Tahoma"/>
          <w:bCs/>
          <w:szCs w:val="19"/>
        </w:rPr>
        <w:t>a</w:t>
      </w:r>
      <w:r w:rsidRPr="00664C95">
        <w:rPr>
          <w:rFonts w:eastAsia="Arial" w:cs="Tahoma"/>
          <w:bCs/>
          <w:spacing w:val="-1"/>
          <w:szCs w:val="19"/>
        </w:rPr>
        <w:t>n</w:t>
      </w:r>
      <w:r w:rsidRPr="00664C95">
        <w:rPr>
          <w:rFonts w:eastAsia="Arial" w:cs="Tahoma"/>
          <w:bCs/>
          <w:szCs w:val="19"/>
        </w:rPr>
        <w:t>d a</w:t>
      </w:r>
      <w:r w:rsidRPr="00664C95">
        <w:rPr>
          <w:rFonts w:eastAsia="Arial" w:cs="Tahoma"/>
          <w:bCs/>
          <w:spacing w:val="-1"/>
          <w:szCs w:val="19"/>
        </w:rPr>
        <w:t>d</w:t>
      </w:r>
      <w:r w:rsidRPr="00664C95">
        <w:rPr>
          <w:rFonts w:eastAsia="Arial" w:cs="Tahoma"/>
          <w:bCs/>
          <w:spacing w:val="-3"/>
          <w:szCs w:val="19"/>
        </w:rPr>
        <w:t>v</w:t>
      </w:r>
      <w:r w:rsidRPr="00664C95">
        <w:rPr>
          <w:rFonts w:eastAsia="Arial" w:cs="Tahoma"/>
          <w:bCs/>
          <w:spacing w:val="1"/>
          <w:szCs w:val="19"/>
        </w:rPr>
        <w:t>i</w:t>
      </w:r>
      <w:r w:rsidRPr="00664C95">
        <w:rPr>
          <w:rFonts w:eastAsia="Arial" w:cs="Tahoma"/>
          <w:bCs/>
          <w:szCs w:val="19"/>
        </w:rPr>
        <w:t>se</w:t>
      </w:r>
      <w:r w:rsidRPr="00664C95">
        <w:rPr>
          <w:rFonts w:eastAsia="Arial" w:cs="Tahoma"/>
          <w:bCs/>
          <w:spacing w:val="1"/>
          <w:szCs w:val="19"/>
        </w:rPr>
        <w:t xml:space="preserve"> </w:t>
      </w:r>
      <w:r w:rsidRPr="00664C95">
        <w:rPr>
          <w:rFonts w:eastAsia="Arial" w:cs="Tahoma"/>
          <w:bCs/>
          <w:szCs w:val="19"/>
        </w:rPr>
        <w:t>t</w:t>
      </w:r>
      <w:r w:rsidRPr="00664C95">
        <w:rPr>
          <w:rFonts w:eastAsia="Arial" w:cs="Tahoma"/>
          <w:bCs/>
          <w:spacing w:val="-1"/>
          <w:szCs w:val="19"/>
        </w:rPr>
        <w:t>h</w:t>
      </w:r>
      <w:r w:rsidRPr="00664C95">
        <w:rPr>
          <w:rFonts w:eastAsia="Arial" w:cs="Tahoma"/>
          <w:bCs/>
          <w:szCs w:val="19"/>
        </w:rPr>
        <w:t>e</w:t>
      </w:r>
      <w:r w:rsidRPr="00664C95">
        <w:rPr>
          <w:rFonts w:eastAsia="Arial" w:cs="Tahoma"/>
          <w:bCs/>
          <w:spacing w:val="-1"/>
          <w:szCs w:val="19"/>
        </w:rPr>
        <w:t xml:space="preserve"> </w:t>
      </w:r>
      <w:r>
        <w:rPr>
          <w:rFonts w:eastAsia="Arial" w:cs="Tahoma"/>
          <w:bCs/>
          <w:spacing w:val="-1"/>
          <w:szCs w:val="19"/>
        </w:rPr>
        <w:t xml:space="preserve">Service Provider </w:t>
      </w:r>
      <w:r w:rsidRPr="00664C95">
        <w:rPr>
          <w:rFonts w:eastAsia="Arial" w:cs="Tahoma"/>
          <w:bCs/>
          <w:spacing w:val="-1"/>
          <w:szCs w:val="19"/>
        </w:rPr>
        <w:t>o</w:t>
      </w:r>
      <w:r w:rsidRPr="00664C95">
        <w:rPr>
          <w:rFonts w:eastAsia="Arial" w:cs="Tahoma"/>
          <w:bCs/>
          <w:szCs w:val="19"/>
        </w:rPr>
        <w:t>f</w:t>
      </w:r>
      <w:r w:rsidRPr="00664C95">
        <w:rPr>
          <w:rFonts w:eastAsia="Arial" w:cs="Tahoma"/>
          <w:bCs/>
          <w:spacing w:val="-1"/>
          <w:szCs w:val="19"/>
        </w:rPr>
        <w:t xml:space="preserve"> </w:t>
      </w:r>
      <w:r w:rsidRPr="00664C95">
        <w:rPr>
          <w:rFonts w:eastAsia="Arial" w:cs="Tahoma"/>
          <w:bCs/>
          <w:szCs w:val="19"/>
        </w:rPr>
        <w:t>a</w:t>
      </w:r>
      <w:r w:rsidRPr="00664C95">
        <w:rPr>
          <w:rFonts w:eastAsia="Arial" w:cs="Tahoma"/>
          <w:bCs/>
          <w:spacing w:val="-4"/>
          <w:szCs w:val="19"/>
        </w:rPr>
        <w:t>n</w:t>
      </w:r>
      <w:r w:rsidRPr="00664C95">
        <w:rPr>
          <w:rFonts w:eastAsia="Arial" w:cs="Tahoma"/>
          <w:bCs/>
          <w:szCs w:val="19"/>
        </w:rPr>
        <w:t>y</w:t>
      </w:r>
      <w:r w:rsidRPr="00664C95">
        <w:rPr>
          <w:rFonts w:eastAsia="Arial" w:cs="Tahoma"/>
          <w:bCs/>
          <w:spacing w:val="-4"/>
          <w:szCs w:val="19"/>
        </w:rPr>
        <w:t xml:space="preserve"> </w:t>
      </w:r>
      <w:r w:rsidRPr="00664C95">
        <w:rPr>
          <w:rFonts w:eastAsia="Arial" w:cs="Tahoma"/>
          <w:bCs/>
          <w:szCs w:val="19"/>
        </w:rPr>
        <w:t>s</w:t>
      </w:r>
      <w:r w:rsidRPr="00664C95">
        <w:rPr>
          <w:rFonts w:eastAsia="Arial" w:cs="Tahoma"/>
          <w:bCs/>
          <w:spacing w:val="-1"/>
          <w:szCs w:val="19"/>
        </w:rPr>
        <w:t>u</w:t>
      </w:r>
      <w:r w:rsidRPr="00664C95">
        <w:rPr>
          <w:rFonts w:eastAsia="Arial" w:cs="Tahoma"/>
          <w:bCs/>
          <w:spacing w:val="2"/>
          <w:szCs w:val="19"/>
        </w:rPr>
        <w:t>c</w:t>
      </w:r>
      <w:r w:rsidRPr="00664C95">
        <w:rPr>
          <w:rFonts w:eastAsia="Arial" w:cs="Tahoma"/>
          <w:bCs/>
          <w:szCs w:val="19"/>
        </w:rPr>
        <w:t xml:space="preserve">h </w:t>
      </w:r>
      <w:r w:rsidRPr="00664C95">
        <w:rPr>
          <w:rFonts w:eastAsia="Arial" w:cs="Tahoma"/>
          <w:bCs/>
          <w:spacing w:val="-1"/>
          <w:szCs w:val="19"/>
        </w:rPr>
        <w:t>d</w:t>
      </w:r>
      <w:r w:rsidRPr="00664C95">
        <w:rPr>
          <w:rFonts w:eastAsia="Arial" w:cs="Tahoma"/>
          <w:bCs/>
          <w:szCs w:val="19"/>
        </w:rPr>
        <w:t>ef</w:t>
      </w:r>
      <w:r w:rsidRPr="00664C95">
        <w:rPr>
          <w:rFonts w:eastAsia="Arial" w:cs="Tahoma"/>
          <w:bCs/>
          <w:spacing w:val="1"/>
          <w:szCs w:val="19"/>
        </w:rPr>
        <w:t>i</w:t>
      </w:r>
      <w:r w:rsidRPr="00664C95">
        <w:rPr>
          <w:rFonts w:eastAsia="Arial" w:cs="Tahoma"/>
          <w:bCs/>
          <w:szCs w:val="19"/>
        </w:rPr>
        <w:t>c</w:t>
      </w:r>
      <w:r w:rsidRPr="00664C95">
        <w:rPr>
          <w:rFonts w:eastAsia="Arial" w:cs="Tahoma"/>
          <w:bCs/>
          <w:spacing w:val="1"/>
          <w:szCs w:val="19"/>
        </w:rPr>
        <w:t>i</w:t>
      </w:r>
      <w:r w:rsidRPr="00664C95">
        <w:rPr>
          <w:rFonts w:eastAsia="Arial" w:cs="Tahoma"/>
          <w:bCs/>
          <w:szCs w:val="19"/>
        </w:rPr>
        <w:t>e</w:t>
      </w:r>
      <w:r w:rsidRPr="00664C95">
        <w:rPr>
          <w:rFonts w:eastAsia="Arial" w:cs="Tahoma"/>
          <w:bCs/>
          <w:spacing w:val="-1"/>
          <w:szCs w:val="19"/>
        </w:rPr>
        <w:t>n</w:t>
      </w:r>
      <w:r w:rsidRPr="00664C95">
        <w:rPr>
          <w:rFonts w:eastAsia="Arial" w:cs="Tahoma"/>
          <w:bCs/>
          <w:spacing w:val="-3"/>
          <w:szCs w:val="19"/>
        </w:rPr>
        <w:t>c</w:t>
      </w:r>
      <w:r w:rsidRPr="00664C95">
        <w:rPr>
          <w:rFonts w:eastAsia="Arial" w:cs="Tahoma"/>
          <w:bCs/>
          <w:spacing w:val="1"/>
          <w:szCs w:val="19"/>
        </w:rPr>
        <w:t>i</w:t>
      </w:r>
      <w:r w:rsidRPr="00664C95">
        <w:rPr>
          <w:rFonts w:eastAsia="Arial" w:cs="Tahoma"/>
          <w:bCs/>
          <w:spacing w:val="-3"/>
          <w:szCs w:val="19"/>
        </w:rPr>
        <w:t>e</w:t>
      </w:r>
      <w:r w:rsidRPr="00664C95">
        <w:rPr>
          <w:rFonts w:eastAsia="Arial" w:cs="Tahoma"/>
          <w:bCs/>
          <w:szCs w:val="19"/>
        </w:rPr>
        <w:t>s.</w:t>
      </w:r>
    </w:p>
    <w:p w14:paraId="60634523" w14:textId="77777777" w:rsidR="00F40736" w:rsidRDefault="00F40736" w:rsidP="00F40736">
      <w:pPr>
        <w:ind w:left="720"/>
        <w:jc w:val="both"/>
        <w:rPr>
          <w:rFonts w:eastAsia="Arial" w:cs="Tahoma"/>
          <w:bCs/>
          <w:spacing w:val="-1"/>
          <w:szCs w:val="19"/>
        </w:rPr>
      </w:pPr>
    </w:p>
    <w:p w14:paraId="5B60462D" w14:textId="77777777" w:rsidR="00F40736" w:rsidRDefault="00F40736" w:rsidP="00F40736">
      <w:pPr>
        <w:ind w:left="720"/>
        <w:jc w:val="both"/>
        <w:rPr>
          <w:rFonts w:eastAsia="Arial" w:cs="Tahoma"/>
          <w:bCs/>
          <w:szCs w:val="19"/>
        </w:rPr>
      </w:pPr>
      <w:r w:rsidRPr="00664C95">
        <w:rPr>
          <w:rFonts w:eastAsia="Arial" w:cs="Tahoma"/>
          <w:bCs/>
          <w:spacing w:val="-1"/>
          <w:szCs w:val="19"/>
        </w:rPr>
        <w:t>Th</w:t>
      </w:r>
      <w:r w:rsidRPr="00664C95">
        <w:rPr>
          <w:rFonts w:eastAsia="Arial" w:cs="Tahoma"/>
          <w:bCs/>
          <w:szCs w:val="19"/>
        </w:rPr>
        <w:t>e</w:t>
      </w:r>
      <w:r w:rsidRPr="00664C95">
        <w:rPr>
          <w:rFonts w:eastAsia="Arial" w:cs="Tahoma"/>
          <w:bCs/>
          <w:spacing w:val="1"/>
          <w:szCs w:val="19"/>
        </w:rPr>
        <w:t xml:space="preserve"> i</w:t>
      </w:r>
      <w:r w:rsidRPr="00664C95">
        <w:rPr>
          <w:rFonts w:eastAsia="Arial" w:cs="Tahoma"/>
          <w:bCs/>
          <w:spacing w:val="-1"/>
          <w:szCs w:val="19"/>
        </w:rPr>
        <w:t>n</w:t>
      </w:r>
      <w:r w:rsidRPr="00664C95">
        <w:rPr>
          <w:rFonts w:eastAsia="Arial" w:cs="Tahoma"/>
          <w:bCs/>
          <w:szCs w:val="19"/>
        </w:rPr>
        <w:t>s</w:t>
      </w:r>
      <w:r w:rsidRPr="00664C95">
        <w:rPr>
          <w:rFonts w:eastAsia="Arial" w:cs="Tahoma"/>
          <w:bCs/>
          <w:spacing w:val="-1"/>
          <w:szCs w:val="19"/>
        </w:rPr>
        <w:t>p</w:t>
      </w:r>
      <w:r w:rsidRPr="00664C95">
        <w:rPr>
          <w:rFonts w:eastAsia="Arial" w:cs="Tahoma"/>
          <w:bCs/>
          <w:szCs w:val="19"/>
        </w:rPr>
        <w:t>ect</w:t>
      </w:r>
      <w:r w:rsidRPr="00664C95">
        <w:rPr>
          <w:rFonts w:eastAsia="Arial" w:cs="Tahoma"/>
          <w:bCs/>
          <w:spacing w:val="1"/>
          <w:szCs w:val="19"/>
        </w:rPr>
        <w:t>i</w:t>
      </w:r>
      <w:r w:rsidRPr="00664C95">
        <w:rPr>
          <w:rFonts w:eastAsia="Arial" w:cs="Tahoma"/>
          <w:bCs/>
          <w:spacing w:val="-1"/>
          <w:szCs w:val="19"/>
        </w:rPr>
        <w:t>on</w:t>
      </w:r>
      <w:r w:rsidRPr="00664C95">
        <w:rPr>
          <w:rFonts w:eastAsia="Arial" w:cs="Tahoma"/>
          <w:bCs/>
          <w:szCs w:val="19"/>
        </w:rPr>
        <w:t xml:space="preserve">, </w:t>
      </w:r>
      <w:r w:rsidRPr="00664C95">
        <w:rPr>
          <w:rFonts w:eastAsia="Arial" w:cs="Tahoma"/>
          <w:bCs/>
          <w:spacing w:val="-1"/>
          <w:szCs w:val="19"/>
        </w:rPr>
        <w:t>r</w:t>
      </w:r>
      <w:r w:rsidRPr="00664C95">
        <w:rPr>
          <w:rFonts w:eastAsia="Arial" w:cs="Tahoma"/>
          <w:bCs/>
          <w:spacing w:val="-3"/>
          <w:szCs w:val="19"/>
        </w:rPr>
        <w:t>e</w:t>
      </w:r>
      <w:r w:rsidRPr="00664C95">
        <w:rPr>
          <w:rFonts w:eastAsia="Arial" w:cs="Tahoma"/>
          <w:bCs/>
          <w:szCs w:val="19"/>
        </w:rPr>
        <w:t>c</w:t>
      </w:r>
      <w:r w:rsidRPr="00664C95">
        <w:rPr>
          <w:rFonts w:eastAsia="Arial" w:cs="Tahoma"/>
          <w:bCs/>
          <w:spacing w:val="-1"/>
          <w:szCs w:val="19"/>
        </w:rPr>
        <w:t>o</w:t>
      </w:r>
      <w:r w:rsidRPr="00664C95">
        <w:rPr>
          <w:rFonts w:eastAsia="Arial" w:cs="Tahoma"/>
          <w:bCs/>
          <w:spacing w:val="1"/>
          <w:szCs w:val="19"/>
        </w:rPr>
        <w:t>r</w:t>
      </w:r>
      <w:r w:rsidRPr="00664C95">
        <w:rPr>
          <w:rFonts w:eastAsia="Arial" w:cs="Tahoma"/>
          <w:bCs/>
          <w:spacing w:val="-1"/>
          <w:szCs w:val="19"/>
        </w:rPr>
        <w:t>d</w:t>
      </w:r>
      <w:r w:rsidRPr="00664C95">
        <w:rPr>
          <w:rFonts w:eastAsia="Arial" w:cs="Tahoma"/>
          <w:bCs/>
          <w:spacing w:val="1"/>
          <w:szCs w:val="19"/>
        </w:rPr>
        <w:t>i</w:t>
      </w:r>
      <w:r w:rsidRPr="00664C95">
        <w:rPr>
          <w:rFonts w:eastAsia="Arial" w:cs="Tahoma"/>
          <w:bCs/>
          <w:spacing w:val="-1"/>
          <w:szCs w:val="19"/>
        </w:rPr>
        <w:t>n</w:t>
      </w:r>
      <w:r w:rsidRPr="00664C95">
        <w:rPr>
          <w:rFonts w:eastAsia="Arial" w:cs="Tahoma"/>
          <w:bCs/>
          <w:szCs w:val="19"/>
        </w:rPr>
        <w:t>g a</w:t>
      </w:r>
      <w:r w:rsidRPr="00664C95">
        <w:rPr>
          <w:rFonts w:eastAsia="Arial" w:cs="Tahoma"/>
          <w:bCs/>
          <w:spacing w:val="-1"/>
          <w:szCs w:val="19"/>
        </w:rPr>
        <w:t>n</w:t>
      </w:r>
      <w:r w:rsidRPr="00664C95">
        <w:rPr>
          <w:rFonts w:eastAsia="Arial" w:cs="Tahoma"/>
          <w:bCs/>
          <w:szCs w:val="19"/>
        </w:rPr>
        <w:t>d c</w:t>
      </w:r>
      <w:r w:rsidRPr="00664C95">
        <w:rPr>
          <w:rFonts w:eastAsia="Arial" w:cs="Tahoma"/>
          <w:bCs/>
          <w:spacing w:val="-1"/>
          <w:szCs w:val="19"/>
        </w:rPr>
        <w:t>o</w:t>
      </w:r>
      <w:r w:rsidRPr="00664C95">
        <w:rPr>
          <w:rFonts w:eastAsia="Arial" w:cs="Tahoma"/>
          <w:bCs/>
          <w:szCs w:val="19"/>
        </w:rPr>
        <w:t>m</w:t>
      </w:r>
      <w:r w:rsidRPr="00664C95">
        <w:rPr>
          <w:rFonts w:eastAsia="Arial" w:cs="Tahoma"/>
          <w:bCs/>
          <w:spacing w:val="-4"/>
          <w:szCs w:val="19"/>
        </w:rPr>
        <w:t>p</w:t>
      </w:r>
      <w:r w:rsidRPr="00664C95">
        <w:rPr>
          <w:rFonts w:eastAsia="Arial" w:cs="Tahoma"/>
          <w:bCs/>
          <w:spacing w:val="1"/>
          <w:szCs w:val="19"/>
        </w:rPr>
        <w:t>l</w:t>
      </w:r>
      <w:r w:rsidRPr="00664C95">
        <w:rPr>
          <w:rFonts w:eastAsia="Arial" w:cs="Tahoma"/>
          <w:bCs/>
          <w:szCs w:val="19"/>
        </w:rPr>
        <w:t>et</w:t>
      </w:r>
      <w:r w:rsidRPr="00664C95">
        <w:rPr>
          <w:rFonts w:eastAsia="Arial" w:cs="Tahoma"/>
          <w:bCs/>
          <w:spacing w:val="1"/>
          <w:szCs w:val="19"/>
        </w:rPr>
        <w:t>i</w:t>
      </w:r>
      <w:r w:rsidRPr="00664C95">
        <w:rPr>
          <w:rFonts w:eastAsia="Arial" w:cs="Tahoma"/>
          <w:bCs/>
          <w:spacing w:val="-1"/>
          <w:szCs w:val="19"/>
        </w:rPr>
        <w:t>o</w:t>
      </w:r>
      <w:r w:rsidRPr="00664C95">
        <w:rPr>
          <w:rFonts w:eastAsia="Arial" w:cs="Tahoma"/>
          <w:bCs/>
          <w:szCs w:val="19"/>
        </w:rPr>
        <w:t xml:space="preserve">n </w:t>
      </w:r>
      <w:r w:rsidRPr="00664C95">
        <w:rPr>
          <w:rFonts w:eastAsia="Arial" w:cs="Tahoma"/>
          <w:bCs/>
          <w:spacing w:val="-1"/>
          <w:szCs w:val="19"/>
        </w:rPr>
        <w:t>o</w:t>
      </w:r>
      <w:r w:rsidRPr="00664C95">
        <w:rPr>
          <w:rFonts w:eastAsia="Arial" w:cs="Tahoma"/>
          <w:bCs/>
          <w:szCs w:val="19"/>
        </w:rPr>
        <w:t>f</w:t>
      </w:r>
      <w:r w:rsidRPr="00664C95">
        <w:rPr>
          <w:rFonts w:eastAsia="Arial" w:cs="Tahoma"/>
          <w:bCs/>
          <w:spacing w:val="-1"/>
          <w:szCs w:val="19"/>
        </w:rPr>
        <w:t xml:space="preserve"> </w:t>
      </w:r>
      <w:r w:rsidRPr="00664C95">
        <w:rPr>
          <w:rFonts w:eastAsia="Arial" w:cs="Tahoma"/>
          <w:bCs/>
          <w:szCs w:val="19"/>
        </w:rPr>
        <w:t>t</w:t>
      </w:r>
      <w:r w:rsidRPr="00664C95">
        <w:rPr>
          <w:rFonts w:eastAsia="Arial" w:cs="Tahoma"/>
          <w:bCs/>
          <w:spacing w:val="-1"/>
          <w:szCs w:val="19"/>
        </w:rPr>
        <w:t>h</w:t>
      </w:r>
      <w:r w:rsidRPr="00664C95">
        <w:rPr>
          <w:rFonts w:eastAsia="Arial" w:cs="Tahoma"/>
          <w:bCs/>
          <w:spacing w:val="1"/>
          <w:szCs w:val="19"/>
        </w:rPr>
        <w:t>i</w:t>
      </w:r>
      <w:r w:rsidRPr="00664C95">
        <w:rPr>
          <w:rFonts w:eastAsia="Arial" w:cs="Tahoma"/>
          <w:bCs/>
          <w:szCs w:val="19"/>
        </w:rPr>
        <w:t>s</w:t>
      </w:r>
      <w:r w:rsidRPr="00664C95">
        <w:rPr>
          <w:rFonts w:eastAsia="Arial" w:cs="Tahoma"/>
          <w:bCs/>
          <w:spacing w:val="-1"/>
          <w:szCs w:val="19"/>
        </w:rPr>
        <w:t xml:space="preserve"> Ch</w:t>
      </w:r>
      <w:r w:rsidRPr="00664C95">
        <w:rPr>
          <w:rFonts w:eastAsia="Arial" w:cs="Tahoma"/>
          <w:bCs/>
          <w:szCs w:val="19"/>
        </w:rPr>
        <w:t>e</w:t>
      </w:r>
      <w:r w:rsidRPr="00664C95">
        <w:rPr>
          <w:rFonts w:eastAsia="Arial" w:cs="Tahoma"/>
          <w:bCs/>
          <w:spacing w:val="-3"/>
          <w:szCs w:val="19"/>
        </w:rPr>
        <w:t>c</w:t>
      </w:r>
      <w:r w:rsidRPr="00664C95">
        <w:rPr>
          <w:rFonts w:eastAsia="Arial" w:cs="Tahoma"/>
          <w:bCs/>
          <w:szCs w:val="19"/>
        </w:rPr>
        <w:t>k</w:t>
      </w:r>
      <w:r w:rsidRPr="00664C95">
        <w:rPr>
          <w:rFonts w:eastAsia="Arial" w:cs="Tahoma"/>
          <w:bCs/>
          <w:spacing w:val="1"/>
          <w:szCs w:val="19"/>
        </w:rPr>
        <w:t>li</w:t>
      </w:r>
      <w:r w:rsidRPr="00664C95">
        <w:rPr>
          <w:rFonts w:eastAsia="Arial" w:cs="Tahoma"/>
          <w:bCs/>
          <w:spacing w:val="-3"/>
          <w:szCs w:val="19"/>
        </w:rPr>
        <w:t>s</w:t>
      </w:r>
      <w:r w:rsidRPr="00664C95">
        <w:rPr>
          <w:rFonts w:eastAsia="Arial" w:cs="Tahoma"/>
          <w:bCs/>
          <w:szCs w:val="19"/>
        </w:rPr>
        <w:t>t</w:t>
      </w:r>
      <w:r w:rsidRPr="00664C95">
        <w:rPr>
          <w:rFonts w:eastAsia="Arial" w:cs="Tahoma"/>
          <w:bCs/>
          <w:spacing w:val="-1"/>
          <w:szCs w:val="19"/>
        </w:rPr>
        <w:t xml:space="preserve"> </w:t>
      </w:r>
      <w:r w:rsidRPr="00664C95">
        <w:rPr>
          <w:rFonts w:eastAsia="Arial" w:cs="Tahoma"/>
          <w:bCs/>
          <w:spacing w:val="1"/>
          <w:szCs w:val="19"/>
        </w:rPr>
        <w:t>i</w:t>
      </w:r>
      <w:r w:rsidRPr="00664C95">
        <w:rPr>
          <w:rFonts w:eastAsia="Arial" w:cs="Tahoma"/>
          <w:bCs/>
          <w:szCs w:val="19"/>
        </w:rPr>
        <w:t>s</w:t>
      </w:r>
      <w:r w:rsidRPr="00664C95">
        <w:rPr>
          <w:rFonts w:eastAsia="Arial" w:cs="Tahoma"/>
          <w:bCs/>
          <w:spacing w:val="-1"/>
          <w:szCs w:val="19"/>
        </w:rPr>
        <w:t xml:space="preserve"> </w:t>
      </w:r>
      <w:r w:rsidRPr="00664C95">
        <w:rPr>
          <w:rFonts w:eastAsia="Arial" w:cs="Tahoma"/>
          <w:bCs/>
          <w:szCs w:val="19"/>
        </w:rPr>
        <w:t>t</w:t>
      </w:r>
      <w:r w:rsidRPr="00664C95">
        <w:rPr>
          <w:rFonts w:eastAsia="Arial" w:cs="Tahoma"/>
          <w:bCs/>
          <w:spacing w:val="-1"/>
          <w:szCs w:val="19"/>
        </w:rPr>
        <w:t xml:space="preserve">he </w:t>
      </w:r>
      <w:r w:rsidRPr="00664C95">
        <w:rPr>
          <w:rFonts w:eastAsia="Arial" w:cs="Tahoma"/>
          <w:bCs/>
          <w:spacing w:val="1"/>
          <w:szCs w:val="19"/>
        </w:rPr>
        <w:t>r</w:t>
      </w:r>
      <w:r w:rsidRPr="00664C95">
        <w:rPr>
          <w:rFonts w:eastAsia="Arial" w:cs="Tahoma"/>
          <w:bCs/>
          <w:szCs w:val="19"/>
        </w:rPr>
        <w:t>es</w:t>
      </w:r>
      <w:r w:rsidRPr="00664C95">
        <w:rPr>
          <w:rFonts w:eastAsia="Arial" w:cs="Tahoma"/>
          <w:bCs/>
          <w:spacing w:val="-1"/>
          <w:szCs w:val="19"/>
        </w:rPr>
        <w:t>pon</w:t>
      </w:r>
      <w:r w:rsidRPr="00664C95">
        <w:rPr>
          <w:rFonts w:eastAsia="Arial" w:cs="Tahoma"/>
          <w:bCs/>
          <w:szCs w:val="19"/>
        </w:rPr>
        <w:t>s</w:t>
      </w:r>
      <w:r w:rsidRPr="00664C95">
        <w:rPr>
          <w:rFonts w:eastAsia="Arial" w:cs="Tahoma"/>
          <w:bCs/>
          <w:spacing w:val="1"/>
          <w:szCs w:val="19"/>
        </w:rPr>
        <w:t>i</w:t>
      </w:r>
      <w:r w:rsidRPr="00664C95">
        <w:rPr>
          <w:rFonts w:eastAsia="Arial" w:cs="Tahoma"/>
          <w:bCs/>
          <w:spacing w:val="-1"/>
          <w:szCs w:val="19"/>
        </w:rPr>
        <w:t>bi</w:t>
      </w:r>
      <w:r w:rsidRPr="00664C95">
        <w:rPr>
          <w:rFonts w:eastAsia="Arial" w:cs="Tahoma"/>
          <w:bCs/>
          <w:spacing w:val="1"/>
          <w:szCs w:val="19"/>
        </w:rPr>
        <w:t>li</w:t>
      </w:r>
      <w:r w:rsidRPr="00664C95">
        <w:rPr>
          <w:rFonts w:eastAsia="Arial" w:cs="Tahoma"/>
          <w:bCs/>
          <w:spacing w:val="2"/>
          <w:szCs w:val="19"/>
        </w:rPr>
        <w:t>t</w:t>
      </w:r>
      <w:r w:rsidRPr="00664C95">
        <w:rPr>
          <w:rFonts w:eastAsia="Arial" w:cs="Tahoma"/>
          <w:bCs/>
          <w:szCs w:val="19"/>
        </w:rPr>
        <w:t>y</w:t>
      </w:r>
      <w:r w:rsidRPr="00664C95">
        <w:rPr>
          <w:rFonts w:eastAsia="Arial" w:cs="Tahoma"/>
          <w:bCs/>
          <w:spacing w:val="-8"/>
          <w:szCs w:val="19"/>
        </w:rPr>
        <w:t xml:space="preserve"> </w:t>
      </w:r>
      <w:r>
        <w:rPr>
          <w:rFonts w:eastAsia="Arial" w:cs="Tahoma"/>
          <w:bCs/>
          <w:spacing w:val="-8"/>
          <w:szCs w:val="19"/>
        </w:rPr>
        <w:t xml:space="preserve">and cost </w:t>
      </w:r>
      <w:r w:rsidRPr="00664C95">
        <w:rPr>
          <w:rFonts w:eastAsia="Arial" w:cs="Tahoma"/>
          <w:bCs/>
          <w:spacing w:val="-1"/>
          <w:szCs w:val="19"/>
        </w:rPr>
        <w:t>o</w:t>
      </w:r>
      <w:r w:rsidRPr="00664C95">
        <w:rPr>
          <w:rFonts w:eastAsia="Arial" w:cs="Tahoma"/>
          <w:bCs/>
          <w:szCs w:val="19"/>
        </w:rPr>
        <w:t>f</w:t>
      </w:r>
      <w:r w:rsidRPr="00664C95">
        <w:rPr>
          <w:rFonts w:eastAsia="Arial" w:cs="Tahoma"/>
          <w:bCs/>
          <w:spacing w:val="1"/>
          <w:szCs w:val="19"/>
        </w:rPr>
        <w:t xml:space="preserve"> </w:t>
      </w:r>
      <w:r w:rsidRPr="00664C95">
        <w:rPr>
          <w:rFonts w:eastAsia="Arial" w:cs="Tahoma"/>
          <w:bCs/>
          <w:szCs w:val="19"/>
        </w:rPr>
        <w:t>t</w:t>
      </w:r>
      <w:r w:rsidRPr="00664C95">
        <w:rPr>
          <w:rFonts w:eastAsia="Arial" w:cs="Tahoma"/>
          <w:bCs/>
          <w:spacing w:val="-1"/>
          <w:szCs w:val="19"/>
        </w:rPr>
        <w:t>h</w:t>
      </w:r>
      <w:r w:rsidRPr="00664C95">
        <w:rPr>
          <w:rFonts w:eastAsia="Arial" w:cs="Tahoma"/>
          <w:bCs/>
          <w:szCs w:val="19"/>
        </w:rPr>
        <w:t>e</w:t>
      </w:r>
      <w:r>
        <w:rPr>
          <w:rFonts w:eastAsia="Arial" w:cs="Tahoma"/>
          <w:bCs/>
          <w:szCs w:val="19"/>
        </w:rPr>
        <w:t xml:space="preserve"> Service Provider</w:t>
      </w:r>
      <w:r w:rsidRPr="00664C95">
        <w:rPr>
          <w:rFonts w:eastAsia="Arial" w:cs="Tahoma"/>
          <w:bCs/>
          <w:szCs w:val="19"/>
        </w:rPr>
        <w:t>.</w:t>
      </w:r>
      <w:r w:rsidRPr="00664C95">
        <w:rPr>
          <w:rFonts w:eastAsia="Arial" w:cs="Tahoma"/>
          <w:bCs/>
          <w:spacing w:val="2"/>
          <w:szCs w:val="19"/>
        </w:rPr>
        <w:t xml:space="preserve"> </w:t>
      </w:r>
      <w:r w:rsidRPr="00664C95">
        <w:rPr>
          <w:rFonts w:eastAsia="Arial" w:cs="Tahoma"/>
          <w:bCs/>
          <w:szCs w:val="19"/>
        </w:rPr>
        <w:t>P</w:t>
      </w:r>
      <w:r w:rsidRPr="00664C95">
        <w:rPr>
          <w:rFonts w:eastAsia="Arial" w:cs="Tahoma"/>
          <w:bCs/>
          <w:spacing w:val="-1"/>
          <w:szCs w:val="19"/>
        </w:rPr>
        <w:t>ho</w:t>
      </w:r>
      <w:r w:rsidRPr="00664C95">
        <w:rPr>
          <w:rFonts w:eastAsia="Arial" w:cs="Tahoma"/>
          <w:bCs/>
          <w:szCs w:val="19"/>
        </w:rPr>
        <w:t>t</w:t>
      </w:r>
      <w:r w:rsidRPr="00664C95">
        <w:rPr>
          <w:rFonts w:eastAsia="Arial" w:cs="Tahoma"/>
          <w:bCs/>
          <w:spacing w:val="-1"/>
          <w:szCs w:val="19"/>
        </w:rPr>
        <w:t>og</w:t>
      </w:r>
      <w:r w:rsidRPr="00664C95">
        <w:rPr>
          <w:rFonts w:eastAsia="Arial" w:cs="Tahoma"/>
          <w:bCs/>
          <w:spacing w:val="1"/>
          <w:szCs w:val="19"/>
        </w:rPr>
        <w:t>r</w:t>
      </w:r>
      <w:r w:rsidRPr="00664C95">
        <w:rPr>
          <w:rFonts w:eastAsia="Arial" w:cs="Tahoma"/>
          <w:bCs/>
          <w:spacing w:val="-3"/>
          <w:szCs w:val="19"/>
        </w:rPr>
        <w:t>a</w:t>
      </w:r>
      <w:r w:rsidRPr="00664C95">
        <w:rPr>
          <w:rFonts w:eastAsia="Arial" w:cs="Tahoma"/>
          <w:bCs/>
          <w:spacing w:val="-1"/>
          <w:szCs w:val="19"/>
        </w:rPr>
        <w:t>ph</w:t>
      </w:r>
      <w:r w:rsidRPr="00664C95">
        <w:rPr>
          <w:rFonts w:eastAsia="Arial" w:cs="Tahoma"/>
          <w:bCs/>
          <w:szCs w:val="19"/>
        </w:rPr>
        <w:t>s</w:t>
      </w:r>
      <w:r w:rsidRPr="00664C95">
        <w:rPr>
          <w:rFonts w:eastAsia="Arial" w:cs="Tahoma"/>
          <w:bCs/>
          <w:spacing w:val="1"/>
          <w:szCs w:val="19"/>
        </w:rPr>
        <w:t xml:space="preserve"> </w:t>
      </w:r>
      <w:r w:rsidRPr="00664C95">
        <w:rPr>
          <w:rFonts w:eastAsia="Arial" w:cs="Tahoma"/>
          <w:bCs/>
          <w:szCs w:val="19"/>
        </w:rPr>
        <w:t>m</w:t>
      </w:r>
      <w:r w:rsidRPr="00664C95">
        <w:rPr>
          <w:rFonts w:eastAsia="Arial" w:cs="Tahoma"/>
          <w:bCs/>
          <w:spacing w:val="2"/>
          <w:szCs w:val="19"/>
        </w:rPr>
        <w:t>a</w:t>
      </w:r>
      <w:r w:rsidRPr="00664C95">
        <w:rPr>
          <w:rFonts w:eastAsia="Arial" w:cs="Tahoma"/>
          <w:bCs/>
          <w:szCs w:val="19"/>
        </w:rPr>
        <w:t>y</w:t>
      </w:r>
      <w:r w:rsidRPr="00664C95">
        <w:rPr>
          <w:rFonts w:eastAsia="Arial" w:cs="Tahoma"/>
          <w:bCs/>
          <w:spacing w:val="-6"/>
          <w:szCs w:val="19"/>
        </w:rPr>
        <w:t xml:space="preserve"> </w:t>
      </w:r>
      <w:r w:rsidRPr="00664C95">
        <w:rPr>
          <w:rFonts w:eastAsia="Arial" w:cs="Tahoma"/>
          <w:bCs/>
          <w:spacing w:val="-1"/>
          <w:szCs w:val="19"/>
        </w:rPr>
        <w:t>b</w:t>
      </w:r>
      <w:r w:rsidRPr="00664C95">
        <w:rPr>
          <w:rFonts w:eastAsia="Arial" w:cs="Tahoma"/>
          <w:bCs/>
          <w:szCs w:val="19"/>
        </w:rPr>
        <w:t>e</w:t>
      </w:r>
      <w:r w:rsidRPr="00664C95">
        <w:rPr>
          <w:rFonts w:eastAsia="Arial" w:cs="Tahoma"/>
          <w:bCs/>
          <w:spacing w:val="1"/>
          <w:szCs w:val="19"/>
        </w:rPr>
        <w:t xml:space="preserve"> </w:t>
      </w:r>
      <w:r w:rsidRPr="00664C95">
        <w:rPr>
          <w:rFonts w:eastAsia="Arial" w:cs="Tahoma"/>
          <w:bCs/>
          <w:spacing w:val="-1"/>
          <w:szCs w:val="19"/>
        </w:rPr>
        <w:t>u</w:t>
      </w:r>
      <w:r w:rsidRPr="00664C95">
        <w:rPr>
          <w:rFonts w:eastAsia="Arial" w:cs="Tahoma"/>
          <w:bCs/>
          <w:szCs w:val="19"/>
        </w:rPr>
        <w:t xml:space="preserve">sed </w:t>
      </w:r>
      <w:r w:rsidRPr="00664C95">
        <w:rPr>
          <w:rFonts w:eastAsia="Arial" w:cs="Tahoma"/>
          <w:bCs/>
          <w:spacing w:val="5"/>
          <w:szCs w:val="19"/>
        </w:rPr>
        <w:t>w</w:t>
      </w:r>
      <w:r w:rsidRPr="00664C95">
        <w:rPr>
          <w:rFonts w:eastAsia="Arial" w:cs="Tahoma"/>
          <w:bCs/>
          <w:spacing w:val="-4"/>
          <w:szCs w:val="19"/>
        </w:rPr>
        <w:t>h</w:t>
      </w:r>
      <w:r w:rsidRPr="00664C95">
        <w:rPr>
          <w:rFonts w:eastAsia="Arial" w:cs="Tahoma"/>
          <w:bCs/>
          <w:spacing w:val="-3"/>
          <w:szCs w:val="19"/>
        </w:rPr>
        <w:t>e</w:t>
      </w:r>
      <w:r w:rsidRPr="00664C95">
        <w:rPr>
          <w:rFonts w:eastAsia="Arial" w:cs="Tahoma"/>
          <w:bCs/>
          <w:spacing w:val="1"/>
          <w:szCs w:val="19"/>
        </w:rPr>
        <w:t>r</w:t>
      </w:r>
      <w:r w:rsidRPr="00664C95">
        <w:rPr>
          <w:rFonts w:eastAsia="Arial" w:cs="Tahoma"/>
          <w:bCs/>
          <w:szCs w:val="19"/>
        </w:rPr>
        <w:t>e</w:t>
      </w:r>
      <w:r w:rsidRPr="00664C95">
        <w:rPr>
          <w:rFonts w:eastAsia="Arial" w:cs="Tahoma"/>
          <w:bCs/>
          <w:spacing w:val="1"/>
          <w:szCs w:val="19"/>
        </w:rPr>
        <w:t xml:space="preserve"> </w:t>
      </w:r>
      <w:r w:rsidRPr="00664C95">
        <w:rPr>
          <w:rFonts w:eastAsia="Arial" w:cs="Tahoma"/>
          <w:bCs/>
          <w:spacing w:val="-1"/>
          <w:szCs w:val="19"/>
        </w:rPr>
        <w:t>n</w:t>
      </w:r>
      <w:r w:rsidRPr="00664C95">
        <w:rPr>
          <w:rFonts w:eastAsia="Arial" w:cs="Tahoma"/>
          <w:bCs/>
          <w:szCs w:val="19"/>
        </w:rPr>
        <w:t>ec</w:t>
      </w:r>
      <w:r w:rsidRPr="00664C95">
        <w:rPr>
          <w:rFonts w:eastAsia="Arial" w:cs="Tahoma"/>
          <w:bCs/>
          <w:spacing w:val="-3"/>
          <w:szCs w:val="19"/>
        </w:rPr>
        <w:t>e</w:t>
      </w:r>
      <w:r w:rsidRPr="00664C95">
        <w:rPr>
          <w:rFonts w:eastAsia="Arial" w:cs="Tahoma"/>
          <w:bCs/>
          <w:szCs w:val="19"/>
        </w:rPr>
        <w:t>ssa</w:t>
      </w:r>
      <w:r w:rsidRPr="00664C95">
        <w:rPr>
          <w:rFonts w:eastAsia="Arial" w:cs="Tahoma"/>
          <w:bCs/>
          <w:spacing w:val="4"/>
          <w:szCs w:val="19"/>
        </w:rPr>
        <w:t>r</w:t>
      </w:r>
      <w:r w:rsidRPr="00664C95">
        <w:rPr>
          <w:rFonts w:eastAsia="Arial" w:cs="Tahoma"/>
          <w:bCs/>
          <w:szCs w:val="19"/>
        </w:rPr>
        <w:t>y as</w:t>
      </w:r>
      <w:r w:rsidRPr="00664C95">
        <w:rPr>
          <w:rFonts w:eastAsia="Arial" w:cs="Tahoma"/>
          <w:bCs/>
          <w:spacing w:val="1"/>
          <w:szCs w:val="19"/>
        </w:rPr>
        <w:t xml:space="preserve"> </w:t>
      </w:r>
      <w:r w:rsidRPr="00664C95">
        <w:rPr>
          <w:rFonts w:eastAsia="Arial" w:cs="Tahoma"/>
          <w:bCs/>
          <w:szCs w:val="19"/>
        </w:rPr>
        <w:t>e</w:t>
      </w:r>
      <w:r w:rsidRPr="00664C95">
        <w:rPr>
          <w:rFonts w:eastAsia="Arial" w:cs="Tahoma"/>
          <w:bCs/>
          <w:spacing w:val="-2"/>
          <w:szCs w:val="19"/>
        </w:rPr>
        <w:t>v</w:t>
      </w:r>
      <w:r w:rsidRPr="00664C95">
        <w:rPr>
          <w:rFonts w:eastAsia="Arial" w:cs="Tahoma"/>
          <w:bCs/>
          <w:spacing w:val="1"/>
          <w:szCs w:val="19"/>
        </w:rPr>
        <w:t>i</w:t>
      </w:r>
      <w:r w:rsidRPr="00664C95">
        <w:rPr>
          <w:rFonts w:eastAsia="Arial" w:cs="Tahoma"/>
          <w:bCs/>
          <w:spacing w:val="-1"/>
          <w:szCs w:val="19"/>
        </w:rPr>
        <w:t>d</w:t>
      </w:r>
      <w:r w:rsidRPr="00664C95">
        <w:rPr>
          <w:rFonts w:eastAsia="Arial" w:cs="Tahoma"/>
          <w:bCs/>
          <w:szCs w:val="19"/>
        </w:rPr>
        <w:t>e</w:t>
      </w:r>
      <w:r w:rsidRPr="00664C95">
        <w:rPr>
          <w:rFonts w:eastAsia="Arial" w:cs="Tahoma"/>
          <w:bCs/>
          <w:spacing w:val="-1"/>
          <w:szCs w:val="19"/>
        </w:rPr>
        <w:t>n</w:t>
      </w:r>
      <w:r w:rsidRPr="00664C95">
        <w:rPr>
          <w:rFonts w:eastAsia="Arial" w:cs="Tahoma"/>
          <w:bCs/>
          <w:szCs w:val="19"/>
        </w:rPr>
        <w:t>ce</w:t>
      </w:r>
      <w:r w:rsidRPr="00664C95">
        <w:rPr>
          <w:rFonts w:eastAsia="Arial" w:cs="Tahoma"/>
          <w:bCs/>
          <w:spacing w:val="1"/>
          <w:szCs w:val="19"/>
        </w:rPr>
        <w:t xml:space="preserve"> </w:t>
      </w:r>
      <w:r w:rsidRPr="00664C95">
        <w:rPr>
          <w:rFonts w:eastAsia="Arial" w:cs="Tahoma"/>
          <w:bCs/>
          <w:spacing w:val="-1"/>
          <w:szCs w:val="19"/>
        </w:rPr>
        <w:t>o</w:t>
      </w:r>
      <w:r w:rsidRPr="00664C95">
        <w:rPr>
          <w:rFonts w:eastAsia="Arial" w:cs="Tahoma"/>
          <w:bCs/>
          <w:szCs w:val="19"/>
        </w:rPr>
        <w:t>f</w:t>
      </w:r>
      <w:r w:rsidRPr="00664C95">
        <w:rPr>
          <w:rFonts w:eastAsia="Arial" w:cs="Tahoma"/>
          <w:bCs/>
          <w:spacing w:val="-1"/>
          <w:szCs w:val="19"/>
        </w:rPr>
        <w:t xml:space="preserve"> </w:t>
      </w:r>
      <w:r w:rsidRPr="00664C95">
        <w:rPr>
          <w:rFonts w:eastAsia="Arial" w:cs="Tahoma"/>
          <w:bCs/>
          <w:szCs w:val="19"/>
        </w:rPr>
        <w:t>a</w:t>
      </w:r>
      <w:r w:rsidRPr="00664C95">
        <w:rPr>
          <w:rFonts w:eastAsia="Arial" w:cs="Tahoma"/>
          <w:bCs/>
          <w:spacing w:val="-1"/>
          <w:szCs w:val="19"/>
        </w:rPr>
        <w:t>n</w:t>
      </w:r>
      <w:r w:rsidRPr="00664C95">
        <w:rPr>
          <w:rFonts w:eastAsia="Arial" w:cs="Tahoma"/>
          <w:bCs/>
          <w:szCs w:val="19"/>
        </w:rPr>
        <w:t>y</w:t>
      </w:r>
      <w:r w:rsidRPr="00664C95">
        <w:rPr>
          <w:rFonts w:eastAsia="Arial" w:cs="Tahoma"/>
          <w:bCs/>
          <w:spacing w:val="-3"/>
          <w:szCs w:val="19"/>
        </w:rPr>
        <w:t xml:space="preserve"> </w:t>
      </w:r>
      <w:r w:rsidRPr="00664C95">
        <w:rPr>
          <w:rFonts w:eastAsia="Arial" w:cs="Tahoma"/>
          <w:bCs/>
          <w:szCs w:val="19"/>
        </w:rPr>
        <w:t>s</w:t>
      </w:r>
      <w:r w:rsidRPr="00664C95">
        <w:rPr>
          <w:rFonts w:eastAsia="Arial" w:cs="Tahoma"/>
          <w:bCs/>
          <w:spacing w:val="1"/>
          <w:szCs w:val="19"/>
        </w:rPr>
        <w:t>i</w:t>
      </w:r>
      <w:r w:rsidRPr="00664C95">
        <w:rPr>
          <w:rFonts w:eastAsia="Arial" w:cs="Tahoma"/>
          <w:bCs/>
          <w:spacing w:val="-1"/>
          <w:szCs w:val="19"/>
        </w:rPr>
        <w:t>gn</w:t>
      </w:r>
      <w:r w:rsidRPr="00664C95">
        <w:rPr>
          <w:rFonts w:eastAsia="Arial" w:cs="Tahoma"/>
          <w:bCs/>
          <w:spacing w:val="1"/>
          <w:szCs w:val="19"/>
        </w:rPr>
        <w:t>i</w:t>
      </w:r>
      <w:r w:rsidRPr="00664C95">
        <w:rPr>
          <w:rFonts w:eastAsia="Arial" w:cs="Tahoma"/>
          <w:bCs/>
          <w:szCs w:val="19"/>
        </w:rPr>
        <w:t>f</w:t>
      </w:r>
      <w:r w:rsidRPr="00664C95">
        <w:rPr>
          <w:rFonts w:eastAsia="Arial" w:cs="Tahoma"/>
          <w:bCs/>
          <w:spacing w:val="1"/>
          <w:szCs w:val="19"/>
        </w:rPr>
        <w:t>i</w:t>
      </w:r>
      <w:r w:rsidRPr="00664C95">
        <w:rPr>
          <w:rFonts w:eastAsia="Arial" w:cs="Tahoma"/>
          <w:bCs/>
          <w:szCs w:val="19"/>
        </w:rPr>
        <w:t>ca</w:t>
      </w:r>
      <w:r w:rsidRPr="00664C95">
        <w:rPr>
          <w:rFonts w:eastAsia="Arial" w:cs="Tahoma"/>
          <w:bCs/>
          <w:spacing w:val="-1"/>
          <w:szCs w:val="19"/>
        </w:rPr>
        <w:t>n</w:t>
      </w:r>
      <w:r w:rsidRPr="00664C95">
        <w:rPr>
          <w:rFonts w:eastAsia="Arial" w:cs="Tahoma"/>
          <w:bCs/>
          <w:szCs w:val="19"/>
        </w:rPr>
        <w:t>t</w:t>
      </w:r>
      <w:r w:rsidRPr="00664C95">
        <w:rPr>
          <w:rFonts w:eastAsia="Arial" w:cs="Tahoma"/>
          <w:bCs/>
          <w:spacing w:val="1"/>
          <w:szCs w:val="19"/>
        </w:rPr>
        <w:t xml:space="preserve"> </w:t>
      </w:r>
      <w:r w:rsidRPr="00664C95">
        <w:rPr>
          <w:rFonts w:eastAsia="Arial" w:cs="Tahoma"/>
          <w:bCs/>
          <w:spacing w:val="-1"/>
          <w:szCs w:val="19"/>
        </w:rPr>
        <w:t>d</w:t>
      </w:r>
      <w:r w:rsidRPr="00664C95">
        <w:rPr>
          <w:rFonts w:eastAsia="Arial" w:cs="Tahoma"/>
          <w:bCs/>
          <w:szCs w:val="19"/>
        </w:rPr>
        <w:t>ef</w:t>
      </w:r>
      <w:r w:rsidRPr="00664C95">
        <w:rPr>
          <w:rFonts w:eastAsia="Arial" w:cs="Tahoma"/>
          <w:bCs/>
          <w:spacing w:val="-1"/>
          <w:szCs w:val="19"/>
        </w:rPr>
        <w:t>i</w:t>
      </w:r>
      <w:r w:rsidRPr="00664C95">
        <w:rPr>
          <w:rFonts w:eastAsia="Arial" w:cs="Tahoma"/>
          <w:bCs/>
          <w:szCs w:val="19"/>
        </w:rPr>
        <w:t>c</w:t>
      </w:r>
      <w:r w:rsidRPr="00664C95">
        <w:rPr>
          <w:rFonts w:eastAsia="Arial" w:cs="Tahoma"/>
          <w:bCs/>
          <w:spacing w:val="-1"/>
          <w:szCs w:val="19"/>
        </w:rPr>
        <w:t>i</w:t>
      </w:r>
      <w:r w:rsidRPr="00664C95">
        <w:rPr>
          <w:rFonts w:eastAsia="Arial" w:cs="Tahoma"/>
          <w:bCs/>
          <w:szCs w:val="19"/>
        </w:rPr>
        <w:t>e</w:t>
      </w:r>
      <w:r w:rsidRPr="00664C95">
        <w:rPr>
          <w:rFonts w:eastAsia="Arial" w:cs="Tahoma"/>
          <w:bCs/>
          <w:spacing w:val="-1"/>
          <w:szCs w:val="19"/>
        </w:rPr>
        <w:t>n</w:t>
      </w:r>
      <w:r w:rsidRPr="00664C95">
        <w:rPr>
          <w:rFonts w:eastAsia="Arial" w:cs="Tahoma"/>
          <w:bCs/>
          <w:szCs w:val="19"/>
        </w:rPr>
        <w:t>c</w:t>
      </w:r>
      <w:r w:rsidRPr="00664C95">
        <w:rPr>
          <w:rFonts w:eastAsia="Arial" w:cs="Tahoma"/>
          <w:bCs/>
          <w:spacing w:val="1"/>
          <w:szCs w:val="19"/>
        </w:rPr>
        <w:t>i</w:t>
      </w:r>
      <w:r w:rsidRPr="00664C95">
        <w:rPr>
          <w:rFonts w:eastAsia="Arial" w:cs="Tahoma"/>
          <w:bCs/>
          <w:szCs w:val="19"/>
        </w:rPr>
        <w:t>es.</w:t>
      </w:r>
    </w:p>
    <w:p w14:paraId="17710CDC" w14:textId="77777777" w:rsidR="00F40736" w:rsidRDefault="00F40736" w:rsidP="00F40736">
      <w:pPr>
        <w:ind w:left="720"/>
        <w:jc w:val="both"/>
        <w:rPr>
          <w:rFonts w:eastAsia="Arial" w:cs="Tahoma"/>
          <w:bCs/>
          <w:spacing w:val="1"/>
          <w:szCs w:val="19"/>
        </w:rPr>
      </w:pPr>
    </w:p>
    <w:p w14:paraId="67070599" w14:textId="77777777" w:rsidR="00F40736" w:rsidRDefault="00F40736" w:rsidP="00F40736">
      <w:pPr>
        <w:ind w:left="720"/>
        <w:jc w:val="both"/>
        <w:rPr>
          <w:rFonts w:eastAsia="Arial" w:cs="Tahoma"/>
          <w:bCs/>
          <w:szCs w:val="19"/>
        </w:rPr>
      </w:pPr>
      <w:r w:rsidRPr="00664C95">
        <w:rPr>
          <w:rFonts w:eastAsia="Arial" w:cs="Tahoma"/>
          <w:bCs/>
          <w:spacing w:val="1"/>
          <w:szCs w:val="19"/>
        </w:rPr>
        <w:t>I</w:t>
      </w:r>
      <w:r w:rsidRPr="00664C95">
        <w:rPr>
          <w:rFonts w:eastAsia="Arial" w:cs="Tahoma"/>
          <w:bCs/>
          <w:szCs w:val="19"/>
        </w:rPr>
        <w:t>t</w:t>
      </w:r>
      <w:r w:rsidRPr="00664C95">
        <w:rPr>
          <w:rFonts w:eastAsia="Arial" w:cs="Tahoma"/>
          <w:bCs/>
          <w:spacing w:val="-1"/>
          <w:szCs w:val="19"/>
        </w:rPr>
        <w:t xml:space="preserve"> </w:t>
      </w:r>
      <w:r w:rsidRPr="00664C95">
        <w:rPr>
          <w:rFonts w:eastAsia="Arial" w:cs="Tahoma"/>
          <w:bCs/>
          <w:spacing w:val="1"/>
          <w:szCs w:val="19"/>
        </w:rPr>
        <w:t>i</w:t>
      </w:r>
      <w:r w:rsidRPr="00664C95">
        <w:rPr>
          <w:rFonts w:eastAsia="Arial" w:cs="Tahoma"/>
          <w:bCs/>
          <w:szCs w:val="19"/>
        </w:rPr>
        <w:t>s</w:t>
      </w:r>
      <w:r w:rsidRPr="00664C95">
        <w:rPr>
          <w:rFonts w:eastAsia="Arial" w:cs="Tahoma"/>
          <w:bCs/>
          <w:spacing w:val="-1"/>
          <w:szCs w:val="19"/>
        </w:rPr>
        <w:t xml:space="preserve"> </w:t>
      </w:r>
      <w:r w:rsidRPr="00664C95">
        <w:rPr>
          <w:rFonts w:eastAsia="Arial" w:cs="Tahoma"/>
          <w:bCs/>
          <w:szCs w:val="19"/>
        </w:rPr>
        <w:t>t</w:t>
      </w:r>
      <w:r w:rsidRPr="00664C95">
        <w:rPr>
          <w:rFonts w:eastAsia="Arial" w:cs="Tahoma"/>
          <w:bCs/>
          <w:spacing w:val="-1"/>
          <w:szCs w:val="19"/>
        </w:rPr>
        <w:t>h</w:t>
      </w:r>
      <w:r w:rsidRPr="00664C95">
        <w:rPr>
          <w:rFonts w:eastAsia="Arial" w:cs="Tahoma"/>
          <w:bCs/>
          <w:szCs w:val="19"/>
        </w:rPr>
        <w:t>e</w:t>
      </w:r>
      <w:r w:rsidRPr="00664C95">
        <w:rPr>
          <w:rFonts w:eastAsia="Arial" w:cs="Tahoma"/>
          <w:bCs/>
          <w:spacing w:val="1"/>
          <w:szCs w:val="19"/>
        </w:rPr>
        <w:t xml:space="preserve"> </w:t>
      </w:r>
      <w:r>
        <w:rPr>
          <w:rFonts w:eastAsia="Arial" w:cs="Tahoma"/>
          <w:bCs/>
          <w:spacing w:val="1"/>
          <w:szCs w:val="19"/>
        </w:rPr>
        <w:t xml:space="preserve">Service Provider’s </w:t>
      </w:r>
      <w:r w:rsidRPr="00664C95">
        <w:rPr>
          <w:rFonts w:eastAsia="Arial" w:cs="Tahoma"/>
          <w:bCs/>
          <w:spacing w:val="-1"/>
          <w:szCs w:val="19"/>
        </w:rPr>
        <w:t>r</w:t>
      </w:r>
      <w:r w:rsidRPr="00664C95">
        <w:rPr>
          <w:rFonts w:eastAsia="Arial" w:cs="Tahoma"/>
          <w:bCs/>
          <w:szCs w:val="19"/>
        </w:rPr>
        <w:t>es</w:t>
      </w:r>
      <w:r w:rsidRPr="00664C95">
        <w:rPr>
          <w:rFonts w:eastAsia="Arial" w:cs="Tahoma"/>
          <w:bCs/>
          <w:spacing w:val="-1"/>
          <w:szCs w:val="19"/>
        </w:rPr>
        <w:t>pon</w:t>
      </w:r>
      <w:r w:rsidRPr="00664C95">
        <w:rPr>
          <w:rFonts w:eastAsia="Arial" w:cs="Tahoma"/>
          <w:bCs/>
          <w:szCs w:val="19"/>
        </w:rPr>
        <w:t>s</w:t>
      </w:r>
      <w:r w:rsidRPr="00664C95">
        <w:rPr>
          <w:rFonts w:eastAsia="Arial" w:cs="Tahoma"/>
          <w:bCs/>
          <w:spacing w:val="1"/>
          <w:szCs w:val="19"/>
        </w:rPr>
        <w:t>i</w:t>
      </w:r>
      <w:r w:rsidRPr="00664C95">
        <w:rPr>
          <w:rFonts w:eastAsia="Arial" w:cs="Tahoma"/>
          <w:bCs/>
          <w:spacing w:val="-1"/>
          <w:szCs w:val="19"/>
        </w:rPr>
        <w:t>b</w:t>
      </w:r>
      <w:r w:rsidRPr="00664C95">
        <w:rPr>
          <w:rFonts w:eastAsia="Arial" w:cs="Tahoma"/>
          <w:bCs/>
          <w:spacing w:val="1"/>
          <w:szCs w:val="19"/>
        </w:rPr>
        <w:t>i</w:t>
      </w:r>
      <w:r w:rsidRPr="00664C95">
        <w:rPr>
          <w:rFonts w:eastAsia="Arial" w:cs="Tahoma"/>
          <w:bCs/>
          <w:spacing w:val="-1"/>
          <w:szCs w:val="19"/>
        </w:rPr>
        <w:t>l</w:t>
      </w:r>
      <w:r w:rsidRPr="00664C95">
        <w:rPr>
          <w:rFonts w:eastAsia="Arial" w:cs="Tahoma"/>
          <w:bCs/>
          <w:spacing w:val="1"/>
          <w:szCs w:val="19"/>
        </w:rPr>
        <w:t>i</w:t>
      </w:r>
      <w:r w:rsidRPr="00664C95">
        <w:rPr>
          <w:rFonts w:eastAsia="Arial" w:cs="Tahoma"/>
          <w:bCs/>
          <w:spacing w:val="2"/>
          <w:szCs w:val="19"/>
        </w:rPr>
        <w:t>t</w:t>
      </w:r>
      <w:r w:rsidRPr="00664C95">
        <w:rPr>
          <w:rFonts w:eastAsia="Arial" w:cs="Tahoma"/>
          <w:bCs/>
          <w:szCs w:val="19"/>
        </w:rPr>
        <w:t>y</w:t>
      </w:r>
      <w:r w:rsidRPr="00664C95">
        <w:rPr>
          <w:rFonts w:eastAsia="Arial" w:cs="Tahoma"/>
          <w:bCs/>
          <w:spacing w:val="-8"/>
          <w:szCs w:val="19"/>
        </w:rPr>
        <w:t xml:space="preserve"> </w:t>
      </w:r>
      <w:r w:rsidRPr="00664C95">
        <w:rPr>
          <w:rFonts w:eastAsia="Arial" w:cs="Tahoma"/>
          <w:bCs/>
          <w:spacing w:val="2"/>
          <w:szCs w:val="19"/>
        </w:rPr>
        <w:t>t</w:t>
      </w:r>
      <w:r w:rsidRPr="00664C95">
        <w:rPr>
          <w:rFonts w:eastAsia="Arial" w:cs="Tahoma"/>
          <w:bCs/>
          <w:szCs w:val="19"/>
        </w:rPr>
        <w:t>o e</w:t>
      </w:r>
      <w:r w:rsidRPr="00664C95">
        <w:rPr>
          <w:rFonts w:eastAsia="Arial" w:cs="Tahoma"/>
          <w:bCs/>
          <w:spacing w:val="-1"/>
          <w:szCs w:val="19"/>
        </w:rPr>
        <w:t>n</w:t>
      </w:r>
      <w:r w:rsidRPr="00664C95">
        <w:rPr>
          <w:rFonts w:eastAsia="Arial" w:cs="Tahoma"/>
          <w:bCs/>
          <w:szCs w:val="19"/>
        </w:rPr>
        <w:t>s</w:t>
      </w:r>
      <w:r w:rsidRPr="00664C95">
        <w:rPr>
          <w:rFonts w:eastAsia="Arial" w:cs="Tahoma"/>
          <w:bCs/>
          <w:spacing w:val="-1"/>
          <w:szCs w:val="19"/>
        </w:rPr>
        <w:t>u</w:t>
      </w:r>
      <w:r w:rsidRPr="00664C95">
        <w:rPr>
          <w:rFonts w:eastAsia="Arial" w:cs="Tahoma"/>
          <w:bCs/>
          <w:spacing w:val="1"/>
          <w:szCs w:val="19"/>
        </w:rPr>
        <w:t>r</w:t>
      </w:r>
      <w:r w:rsidRPr="00664C95">
        <w:rPr>
          <w:rFonts w:eastAsia="Arial" w:cs="Tahoma"/>
          <w:bCs/>
          <w:szCs w:val="19"/>
        </w:rPr>
        <w:t>e</w:t>
      </w:r>
      <w:r w:rsidRPr="00664C95">
        <w:rPr>
          <w:rFonts w:eastAsia="Arial" w:cs="Tahoma"/>
          <w:bCs/>
          <w:spacing w:val="1"/>
          <w:szCs w:val="19"/>
        </w:rPr>
        <w:t xml:space="preserve"> </w:t>
      </w:r>
      <w:r w:rsidRPr="00664C95">
        <w:rPr>
          <w:rFonts w:eastAsia="Arial" w:cs="Tahoma"/>
          <w:bCs/>
          <w:szCs w:val="19"/>
        </w:rPr>
        <w:t>t</w:t>
      </w:r>
      <w:r w:rsidRPr="00664C95">
        <w:rPr>
          <w:rFonts w:eastAsia="Arial" w:cs="Tahoma"/>
          <w:bCs/>
          <w:spacing w:val="-1"/>
          <w:szCs w:val="19"/>
        </w:rPr>
        <w:t>h</w:t>
      </w:r>
      <w:r w:rsidRPr="00664C95">
        <w:rPr>
          <w:rFonts w:eastAsia="Arial" w:cs="Tahoma"/>
          <w:bCs/>
          <w:szCs w:val="19"/>
        </w:rPr>
        <w:t>at</w:t>
      </w:r>
      <w:r w:rsidRPr="00664C95">
        <w:rPr>
          <w:rFonts w:eastAsia="Arial" w:cs="Tahoma"/>
          <w:bCs/>
          <w:spacing w:val="-1"/>
          <w:szCs w:val="19"/>
        </w:rPr>
        <w:t xml:space="preserve"> </w:t>
      </w:r>
      <w:r w:rsidRPr="00664C95">
        <w:rPr>
          <w:rFonts w:eastAsia="Arial" w:cs="Tahoma"/>
          <w:bCs/>
          <w:szCs w:val="19"/>
        </w:rPr>
        <w:t>a</w:t>
      </w:r>
      <w:r w:rsidRPr="00664C95">
        <w:rPr>
          <w:rFonts w:eastAsia="Arial" w:cs="Tahoma"/>
          <w:bCs/>
          <w:spacing w:val="1"/>
          <w:szCs w:val="19"/>
        </w:rPr>
        <w:t>n</w:t>
      </w:r>
      <w:r w:rsidRPr="00664C95">
        <w:rPr>
          <w:rFonts w:eastAsia="Arial" w:cs="Tahoma"/>
          <w:bCs/>
          <w:szCs w:val="19"/>
        </w:rPr>
        <w:t>y</w:t>
      </w:r>
      <w:r w:rsidRPr="00664C95">
        <w:rPr>
          <w:rFonts w:eastAsia="Arial" w:cs="Tahoma"/>
          <w:bCs/>
          <w:spacing w:val="-6"/>
          <w:szCs w:val="19"/>
        </w:rPr>
        <w:t xml:space="preserve"> </w:t>
      </w:r>
      <w:r w:rsidRPr="00664C95">
        <w:rPr>
          <w:rFonts w:eastAsia="Arial" w:cs="Tahoma"/>
          <w:bCs/>
          <w:spacing w:val="-1"/>
          <w:szCs w:val="19"/>
        </w:rPr>
        <w:t>d</w:t>
      </w:r>
      <w:r w:rsidRPr="00664C95">
        <w:rPr>
          <w:rFonts w:eastAsia="Arial" w:cs="Tahoma"/>
          <w:bCs/>
          <w:szCs w:val="19"/>
        </w:rPr>
        <w:t>ef</w:t>
      </w:r>
      <w:r w:rsidRPr="00664C95">
        <w:rPr>
          <w:rFonts w:eastAsia="Arial" w:cs="Tahoma"/>
          <w:bCs/>
          <w:spacing w:val="1"/>
          <w:szCs w:val="19"/>
        </w:rPr>
        <w:t>i</w:t>
      </w:r>
      <w:r w:rsidRPr="00664C95">
        <w:rPr>
          <w:rFonts w:eastAsia="Arial" w:cs="Tahoma"/>
          <w:bCs/>
          <w:szCs w:val="19"/>
        </w:rPr>
        <w:t>c</w:t>
      </w:r>
      <w:r w:rsidRPr="00664C95">
        <w:rPr>
          <w:rFonts w:eastAsia="Arial" w:cs="Tahoma"/>
          <w:bCs/>
          <w:spacing w:val="1"/>
          <w:szCs w:val="19"/>
        </w:rPr>
        <w:t>i</w:t>
      </w:r>
      <w:r w:rsidRPr="00664C95">
        <w:rPr>
          <w:rFonts w:eastAsia="Arial" w:cs="Tahoma"/>
          <w:bCs/>
          <w:szCs w:val="19"/>
        </w:rPr>
        <w:t>e</w:t>
      </w:r>
      <w:r w:rsidRPr="00664C95">
        <w:rPr>
          <w:rFonts w:eastAsia="Arial" w:cs="Tahoma"/>
          <w:bCs/>
          <w:spacing w:val="-1"/>
          <w:szCs w:val="19"/>
        </w:rPr>
        <w:t>n</w:t>
      </w:r>
      <w:r w:rsidRPr="00664C95">
        <w:rPr>
          <w:rFonts w:eastAsia="Arial" w:cs="Tahoma"/>
          <w:bCs/>
          <w:spacing w:val="-3"/>
          <w:szCs w:val="19"/>
        </w:rPr>
        <w:t>c</w:t>
      </w:r>
      <w:r w:rsidRPr="00664C95">
        <w:rPr>
          <w:rFonts w:eastAsia="Arial" w:cs="Tahoma"/>
          <w:bCs/>
          <w:spacing w:val="1"/>
          <w:szCs w:val="19"/>
        </w:rPr>
        <w:t>i</w:t>
      </w:r>
      <w:r w:rsidRPr="00664C95">
        <w:rPr>
          <w:rFonts w:eastAsia="Arial" w:cs="Tahoma"/>
          <w:bCs/>
          <w:szCs w:val="19"/>
        </w:rPr>
        <w:t xml:space="preserve">es </w:t>
      </w:r>
      <w:r w:rsidRPr="00664C95">
        <w:rPr>
          <w:rFonts w:eastAsia="Arial" w:cs="Tahoma"/>
          <w:bCs/>
          <w:spacing w:val="1"/>
          <w:szCs w:val="19"/>
        </w:rPr>
        <w:t>i</w:t>
      </w:r>
      <w:r w:rsidRPr="00664C95">
        <w:rPr>
          <w:rFonts w:eastAsia="Arial" w:cs="Tahoma"/>
          <w:bCs/>
          <w:spacing w:val="-1"/>
          <w:szCs w:val="19"/>
        </w:rPr>
        <w:t>d</w:t>
      </w:r>
      <w:r w:rsidRPr="00664C95">
        <w:rPr>
          <w:rFonts w:eastAsia="Arial" w:cs="Tahoma"/>
          <w:bCs/>
          <w:szCs w:val="19"/>
        </w:rPr>
        <w:t>e</w:t>
      </w:r>
      <w:r w:rsidRPr="00664C95">
        <w:rPr>
          <w:rFonts w:eastAsia="Arial" w:cs="Tahoma"/>
          <w:bCs/>
          <w:spacing w:val="-1"/>
          <w:szCs w:val="19"/>
        </w:rPr>
        <w:t>n</w:t>
      </w:r>
      <w:r w:rsidRPr="00664C95">
        <w:rPr>
          <w:rFonts w:eastAsia="Arial" w:cs="Tahoma"/>
          <w:bCs/>
          <w:szCs w:val="19"/>
        </w:rPr>
        <w:t>t</w:t>
      </w:r>
      <w:r w:rsidRPr="00664C95">
        <w:rPr>
          <w:rFonts w:eastAsia="Arial" w:cs="Tahoma"/>
          <w:bCs/>
          <w:spacing w:val="1"/>
          <w:szCs w:val="19"/>
        </w:rPr>
        <w:t>i</w:t>
      </w:r>
      <w:r w:rsidRPr="00664C95">
        <w:rPr>
          <w:rFonts w:eastAsia="Arial" w:cs="Tahoma"/>
          <w:bCs/>
          <w:spacing w:val="-2"/>
          <w:szCs w:val="19"/>
        </w:rPr>
        <w:t>f</w:t>
      </w:r>
      <w:r w:rsidRPr="00664C95">
        <w:rPr>
          <w:rFonts w:eastAsia="Arial" w:cs="Tahoma"/>
          <w:bCs/>
          <w:spacing w:val="1"/>
          <w:szCs w:val="19"/>
        </w:rPr>
        <w:t>i</w:t>
      </w:r>
      <w:r w:rsidRPr="00664C95">
        <w:rPr>
          <w:rFonts w:eastAsia="Arial" w:cs="Tahoma"/>
          <w:bCs/>
          <w:szCs w:val="19"/>
        </w:rPr>
        <w:t xml:space="preserve">ed </w:t>
      </w:r>
      <w:r w:rsidRPr="00664C95">
        <w:rPr>
          <w:rFonts w:eastAsia="Arial" w:cs="Tahoma"/>
          <w:bCs/>
          <w:spacing w:val="-3"/>
          <w:szCs w:val="19"/>
        </w:rPr>
        <w:t>a</w:t>
      </w:r>
      <w:r w:rsidRPr="00664C95">
        <w:rPr>
          <w:rFonts w:eastAsia="Arial" w:cs="Tahoma"/>
          <w:bCs/>
          <w:spacing w:val="1"/>
          <w:szCs w:val="19"/>
        </w:rPr>
        <w:t>r</w:t>
      </w:r>
      <w:r w:rsidRPr="00664C95">
        <w:rPr>
          <w:rFonts w:eastAsia="Arial" w:cs="Tahoma"/>
          <w:bCs/>
          <w:szCs w:val="19"/>
        </w:rPr>
        <w:t>e</w:t>
      </w:r>
      <w:r w:rsidRPr="00664C95">
        <w:rPr>
          <w:rFonts w:eastAsia="Arial" w:cs="Tahoma"/>
          <w:bCs/>
          <w:spacing w:val="-1"/>
          <w:szCs w:val="19"/>
        </w:rPr>
        <w:t xml:space="preserve"> </w:t>
      </w:r>
      <w:r w:rsidRPr="00664C95">
        <w:rPr>
          <w:rFonts w:eastAsia="Arial" w:cs="Tahoma"/>
          <w:bCs/>
          <w:spacing w:val="1"/>
          <w:szCs w:val="19"/>
        </w:rPr>
        <w:t>r</w:t>
      </w:r>
      <w:r w:rsidRPr="00664C95">
        <w:rPr>
          <w:rFonts w:eastAsia="Arial" w:cs="Tahoma"/>
          <w:bCs/>
          <w:szCs w:val="19"/>
        </w:rPr>
        <w:t>e</w:t>
      </w:r>
      <w:r w:rsidRPr="00664C95">
        <w:rPr>
          <w:rFonts w:eastAsia="Arial" w:cs="Tahoma"/>
          <w:bCs/>
          <w:spacing w:val="-2"/>
          <w:szCs w:val="19"/>
        </w:rPr>
        <w:t>m</w:t>
      </w:r>
      <w:r w:rsidRPr="00664C95">
        <w:rPr>
          <w:rFonts w:eastAsia="Arial" w:cs="Tahoma"/>
          <w:bCs/>
          <w:szCs w:val="19"/>
        </w:rPr>
        <w:t>e</w:t>
      </w:r>
      <w:r w:rsidRPr="00664C95">
        <w:rPr>
          <w:rFonts w:eastAsia="Arial" w:cs="Tahoma"/>
          <w:bCs/>
          <w:spacing w:val="-1"/>
          <w:szCs w:val="19"/>
        </w:rPr>
        <w:t>d</w:t>
      </w:r>
      <w:r w:rsidRPr="00664C95">
        <w:rPr>
          <w:rFonts w:eastAsia="Arial" w:cs="Tahoma"/>
          <w:bCs/>
          <w:spacing w:val="1"/>
          <w:szCs w:val="19"/>
        </w:rPr>
        <w:t>i</w:t>
      </w:r>
      <w:r w:rsidRPr="00664C95">
        <w:rPr>
          <w:rFonts w:eastAsia="Arial" w:cs="Tahoma"/>
          <w:bCs/>
          <w:szCs w:val="19"/>
        </w:rPr>
        <w:t>ed</w:t>
      </w:r>
      <w:r w:rsidRPr="00664C95">
        <w:rPr>
          <w:rFonts w:eastAsia="Arial" w:cs="Tahoma"/>
          <w:bCs/>
          <w:spacing w:val="-5"/>
          <w:szCs w:val="19"/>
        </w:rPr>
        <w:t xml:space="preserve"> </w:t>
      </w:r>
      <w:r w:rsidRPr="00664C95">
        <w:rPr>
          <w:rFonts w:eastAsia="Arial" w:cs="Tahoma"/>
          <w:bCs/>
          <w:spacing w:val="5"/>
          <w:szCs w:val="19"/>
        </w:rPr>
        <w:t>w</w:t>
      </w:r>
      <w:r w:rsidRPr="00664C95">
        <w:rPr>
          <w:rFonts w:eastAsia="Arial" w:cs="Tahoma"/>
          <w:bCs/>
          <w:spacing w:val="-1"/>
          <w:szCs w:val="19"/>
        </w:rPr>
        <w:t>i</w:t>
      </w:r>
      <w:r w:rsidRPr="00664C95">
        <w:rPr>
          <w:rFonts w:eastAsia="Arial" w:cs="Tahoma"/>
          <w:bCs/>
          <w:szCs w:val="19"/>
        </w:rPr>
        <w:t>t</w:t>
      </w:r>
      <w:r w:rsidRPr="00664C95">
        <w:rPr>
          <w:rFonts w:eastAsia="Arial" w:cs="Tahoma"/>
          <w:bCs/>
          <w:spacing w:val="-1"/>
          <w:szCs w:val="19"/>
        </w:rPr>
        <w:t>hou</w:t>
      </w:r>
      <w:r w:rsidRPr="00664C95">
        <w:rPr>
          <w:rFonts w:eastAsia="Arial" w:cs="Tahoma"/>
          <w:bCs/>
          <w:szCs w:val="19"/>
        </w:rPr>
        <w:t>t</w:t>
      </w:r>
      <w:r w:rsidRPr="00664C95">
        <w:rPr>
          <w:rFonts w:eastAsia="Arial" w:cs="Tahoma"/>
          <w:bCs/>
          <w:spacing w:val="1"/>
          <w:szCs w:val="19"/>
        </w:rPr>
        <w:t xml:space="preserve"> </w:t>
      </w:r>
      <w:r w:rsidRPr="00664C95">
        <w:rPr>
          <w:rFonts w:eastAsia="Arial" w:cs="Tahoma"/>
          <w:bCs/>
          <w:spacing w:val="-1"/>
          <w:szCs w:val="19"/>
        </w:rPr>
        <w:t>d</w:t>
      </w:r>
      <w:r w:rsidRPr="00664C95">
        <w:rPr>
          <w:rFonts w:eastAsia="Arial" w:cs="Tahoma"/>
          <w:bCs/>
          <w:szCs w:val="19"/>
        </w:rPr>
        <w:t>e</w:t>
      </w:r>
      <w:r w:rsidRPr="00664C95">
        <w:rPr>
          <w:rFonts w:eastAsia="Arial" w:cs="Tahoma"/>
          <w:bCs/>
          <w:spacing w:val="1"/>
          <w:szCs w:val="19"/>
        </w:rPr>
        <w:t>l</w:t>
      </w:r>
      <w:r w:rsidRPr="00664C95">
        <w:rPr>
          <w:rFonts w:eastAsia="Arial" w:cs="Tahoma"/>
          <w:bCs/>
          <w:spacing w:val="-3"/>
          <w:szCs w:val="19"/>
        </w:rPr>
        <w:t>a</w:t>
      </w:r>
      <w:r w:rsidRPr="00664C95">
        <w:rPr>
          <w:rFonts w:eastAsia="Arial" w:cs="Tahoma"/>
          <w:bCs/>
          <w:spacing w:val="-7"/>
          <w:szCs w:val="19"/>
        </w:rPr>
        <w:t>y</w:t>
      </w:r>
      <w:r w:rsidRPr="00664C95">
        <w:rPr>
          <w:rFonts w:eastAsia="Arial" w:cs="Tahoma"/>
          <w:bCs/>
          <w:szCs w:val="19"/>
        </w:rPr>
        <w:t>.</w:t>
      </w:r>
    </w:p>
    <w:p w14:paraId="136EA8D5" w14:textId="77777777" w:rsidR="00F40736" w:rsidRDefault="00F40736" w:rsidP="00F40736">
      <w:pPr>
        <w:ind w:left="720"/>
        <w:jc w:val="both"/>
        <w:rPr>
          <w:rFonts w:eastAsia="Arial" w:cs="Tahoma"/>
          <w:bCs/>
          <w:spacing w:val="-1"/>
          <w:szCs w:val="19"/>
        </w:rPr>
      </w:pPr>
    </w:p>
    <w:p w14:paraId="174FBC96" w14:textId="77777777" w:rsidR="00F40736" w:rsidRPr="00664C95" w:rsidRDefault="00F40736" w:rsidP="00F40736">
      <w:pPr>
        <w:ind w:left="720"/>
        <w:jc w:val="both"/>
        <w:rPr>
          <w:rFonts w:eastAsia="Arial" w:cs="Tahoma"/>
          <w:szCs w:val="19"/>
        </w:rPr>
      </w:pPr>
      <w:r w:rsidRPr="00664C95">
        <w:rPr>
          <w:rFonts w:eastAsia="Arial" w:cs="Tahoma"/>
          <w:bCs/>
          <w:spacing w:val="-1"/>
          <w:szCs w:val="19"/>
        </w:rPr>
        <w:t>Th</w:t>
      </w:r>
      <w:r w:rsidRPr="00664C95">
        <w:rPr>
          <w:rFonts w:eastAsia="Arial" w:cs="Tahoma"/>
          <w:bCs/>
          <w:szCs w:val="19"/>
        </w:rPr>
        <w:t>e</w:t>
      </w:r>
      <w:r w:rsidRPr="00664C95">
        <w:rPr>
          <w:rFonts w:eastAsia="Arial" w:cs="Tahoma"/>
          <w:bCs/>
          <w:spacing w:val="1"/>
          <w:szCs w:val="19"/>
        </w:rPr>
        <w:t xml:space="preserve"> </w:t>
      </w:r>
      <w:r>
        <w:rPr>
          <w:rFonts w:eastAsia="Arial" w:cs="Tahoma"/>
          <w:bCs/>
          <w:spacing w:val="1"/>
          <w:szCs w:val="19"/>
        </w:rPr>
        <w:t xml:space="preserve">Service Provider </w:t>
      </w:r>
      <w:r w:rsidRPr="00664C95">
        <w:rPr>
          <w:rFonts w:eastAsia="Arial" w:cs="Tahoma"/>
          <w:bCs/>
          <w:spacing w:val="-1"/>
          <w:szCs w:val="19"/>
        </w:rPr>
        <w:t>upo</w:t>
      </w:r>
      <w:r w:rsidRPr="00664C95">
        <w:rPr>
          <w:rFonts w:eastAsia="Arial" w:cs="Tahoma"/>
          <w:bCs/>
          <w:szCs w:val="19"/>
        </w:rPr>
        <w:t>n c</w:t>
      </w:r>
      <w:r w:rsidRPr="00664C95">
        <w:rPr>
          <w:rFonts w:eastAsia="Arial" w:cs="Tahoma"/>
          <w:bCs/>
          <w:spacing w:val="-1"/>
          <w:szCs w:val="19"/>
        </w:rPr>
        <w:t>o</w:t>
      </w:r>
      <w:r w:rsidRPr="00664C95">
        <w:rPr>
          <w:rFonts w:eastAsia="Arial" w:cs="Tahoma"/>
          <w:bCs/>
          <w:szCs w:val="19"/>
        </w:rPr>
        <w:t>m</w:t>
      </w:r>
      <w:r w:rsidRPr="00664C95">
        <w:rPr>
          <w:rFonts w:eastAsia="Arial" w:cs="Tahoma"/>
          <w:bCs/>
          <w:spacing w:val="-1"/>
          <w:szCs w:val="19"/>
        </w:rPr>
        <w:t>p</w:t>
      </w:r>
      <w:r w:rsidRPr="00664C95">
        <w:rPr>
          <w:rFonts w:eastAsia="Arial" w:cs="Tahoma"/>
          <w:bCs/>
          <w:spacing w:val="1"/>
          <w:szCs w:val="19"/>
        </w:rPr>
        <w:t>l</w:t>
      </w:r>
      <w:r w:rsidRPr="00664C95">
        <w:rPr>
          <w:rFonts w:eastAsia="Arial" w:cs="Tahoma"/>
          <w:bCs/>
          <w:szCs w:val="19"/>
        </w:rPr>
        <w:t>et</w:t>
      </w:r>
      <w:r w:rsidRPr="00664C95">
        <w:rPr>
          <w:rFonts w:eastAsia="Arial" w:cs="Tahoma"/>
          <w:bCs/>
          <w:spacing w:val="1"/>
          <w:szCs w:val="19"/>
        </w:rPr>
        <w:t>i</w:t>
      </w:r>
      <w:r w:rsidRPr="00664C95">
        <w:rPr>
          <w:rFonts w:eastAsia="Arial" w:cs="Tahoma"/>
          <w:bCs/>
          <w:spacing w:val="-1"/>
          <w:szCs w:val="19"/>
        </w:rPr>
        <w:t>o</w:t>
      </w:r>
      <w:r w:rsidRPr="00664C95">
        <w:rPr>
          <w:rFonts w:eastAsia="Arial" w:cs="Tahoma"/>
          <w:bCs/>
          <w:szCs w:val="19"/>
        </w:rPr>
        <w:t xml:space="preserve">n </w:t>
      </w:r>
      <w:r w:rsidRPr="00664C95">
        <w:rPr>
          <w:rFonts w:eastAsia="Arial" w:cs="Tahoma"/>
          <w:bCs/>
          <w:spacing w:val="-1"/>
          <w:szCs w:val="19"/>
        </w:rPr>
        <w:t>o</w:t>
      </w:r>
      <w:r w:rsidRPr="00664C95">
        <w:rPr>
          <w:rFonts w:eastAsia="Arial" w:cs="Tahoma"/>
          <w:bCs/>
          <w:szCs w:val="19"/>
        </w:rPr>
        <w:t>f</w:t>
      </w:r>
      <w:r w:rsidRPr="00664C95">
        <w:rPr>
          <w:rFonts w:eastAsia="Arial" w:cs="Tahoma"/>
          <w:bCs/>
          <w:spacing w:val="-1"/>
          <w:szCs w:val="19"/>
        </w:rPr>
        <w:t xml:space="preserve"> </w:t>
      </w:r>
      <w:r w:rsidRPr="00664C95">
        <w:rPr>
          <w:rFonts w:eastAsia="Arial" w:cs="Tahoma"/>
          <w:bCs/>
          <w:szCs w:val="19"/>
        </w:rPr>
        <w:t>a</w:t>
      </w:r>
      <w:r w:rsidRPr="00664C95">
        <w:rPr>
          <w:rFonts w:eastAsia="Arial" w:cs="Tahoma"/>
          <w:bCs/>
          <w:spacing w:val="1"/>
          <w:szCs w:val="19"/>
        </w:rPr>
        <w:t>n</w:t>
      </w:r>
      <w:r w:rsidRPr="00664C95">
        <w:rPr>
          <w:rFonts w:eastAsia="Arial" w:cs="Tahoma"/>
          <w:bCs/>
          <w:szCs w:val="19"/>
        </w:rPr>
        <w:t>y</w:t>
      </w:r>
      <w:r w:rsidRPr="00664C95">
        <w:rPr>
          <w:rFonts w:eastAsia="Arial" w:cs="Tahoma"/>
          <w:bCs/>
          <w:spacing w:val="-6"/>
          <w:szCs w:val="19"/>
        </w:rPr>
        <w:t xml:space="preserve"> </w:t>
      </w:r>
      <w:r w:rsidRPr="00664C95">
        <w:rPr>
          <w:rFonts w:eastAsia="Arial" w:cs="Tahoma"/>
          <w:bCs/>
          <w:spacing w:val="1"/>
          <w:szCs w:val="19"/>
        </w:rPr>
        <w:t>r</w:t>
      </w:r>
      <w:r w:rsidRPr="00664C95">
        <w:rPr>
          <w:rFonts w:eastAsia="Arial" w:cs="Tahoma"/>
          <w:bCs/>
          <w:szCs w:val="19"/>
        </w:rPr>
        <w:t>eme</w:t>
      </w:r>
      <w:r w:rsidRPr="00664C95">
        <w:rPr>
          <w:rFonts w:eastAsia="Arial" w:cs="Tahoma"/>
          <w:bCs/>
          <w:spacing w:val="-1"/>
          <w:szCs w:val="19"/>
        </w:rPr>
        <w:t>d</w:t>
      </w:r>
      <w:r w:rsidRPr="00664C95">
        <w:rPr>
          <w:rFonts w:eastAsia="Arial" w:cs="Tahoma"/>
          <w:bCs/>
          <w:spacing w:val="1"/>
          <w:szCs w:val="19"/>
        </w:rPr>
        <w:t>i</w:t>
      </w:r>
      <w:r w:rsidRPr="00664C95">
        <w:rPr>
          <w:rFonts w:eastAsia="Arial" w:cs="Tahoma"/>
          <w:bCs/>
          <w:szCs w:val="19"/>
        </w:rPr>
        <w:t>al</w:t>
      </w:r>
      <w:r w:rsidRPr="00664C95">
        <w:rPr>
          <w:rFonts w:eastAsia="Arial" w:cs="Tahoma"/>
          <w:bCs/>
          <w:spacing w:val="-5"/>
          <w:szCs w:val="19"/>
        </w:rPr>
        <w:t xml:space="preserve"> </w:t>
      </w:r>
      <w:r w:rsidRPr="00664C95">
        <w:rPr>
          <w:rFonts w:eastAsia="Arial" w:cs="Tahoma"/>
          <w:bCs/>
          <w:spacing w:val="5"/>
          <w:szCs w:val="19"/>
        </w:rPr>
        <w:t>w</w:t>
      </w:r>
      <w:r w:rsidRPr="00664C95">
        <w:rPr>
          <w:rFonts w:eastAsia="Arial" w:cs="Tahoma"/>
          <w:bCs/>
          <w:spacing w:val="-1"/>
          <w:szCs w:val="19"/>
        </w:rPr>
        <w:t>o</w:t>
      </w:r>
      <w:r w:rsidRPr="00664C95">
        <w:rPr>
          <w:rFonts w:eastAsia="Arial" w:cs="Tahoma"/>
          <w:bCs/>
          <w:spacing w:val="1"/>
          <w:szCs w:val="19"/>
        </w:rPr>
        <w:t>r</w:t>
      </w:r>
      <w:r w:rsidRPr="00664C95">
        <w:rPr>
          <w:rFonts w:eastAsia="Arial" w:cs="Tahoma"/>
          <w:bCs/>
          <w:szCs w:val="19"/>
        </w:rPr>
        <w:t>ks</w:t>
      </w:r>
      <w:r w:rsidRPr="00664C95">
        <w:rPr>
          <w:rFonts w:eastAsia="Arial" w:cs="Tahoma"/>
          <w:bCs/>
          <w:spacing w:val="-2"/>
          <w:szCs w:val="19"/>
        </w:rPr>
        <w:t xml:space="preserve"> </w:t>
      </w:r>
      <w:r w:rsidRPr="00664C95">
        <w:rPr>
          <w:rFonts w:eastAsia="Arial" w:cs="Tahoma"/>
          <w:bCs/>
          <w:szCs w:val="19"/>
        </w:rPr>
        <w:t>m</w:t>
      </w:r>
      <w:r w:rsidRPr="00664C95">
        <w:rPr>
          <w:rFonts w:eastAsia="Arial" w:cs="Tahoma"/>
          <w:bCs/>
          <w:spacing w:val="-1"/>
          <w:szCs w:val="19"/>
        </w:rPr>
        <w:t>u</w:t>
      </w:r>
      <w:r w:rsidRPr="00664C95">
        <w:rPr>
          <w:rFonts w:eastAsia="Arial" w:cs="Tahoma"/>
          <w:bCs/>
          <w:szCs w:val="19"/>
        </w:rPr>
        <w:t>st s</w:t>
      </w:r>
      <w:r w:rsidRPr="00664C95">
        <w:rPr>
          <w:rFonts w:eastAsia="Arial" w:cs="Tahoma"/>
          <w:bCs/>
          <w:spacing w:val="1"/>
          <w:szCs w:val="19"/>
        </w:rPr>
        <w:t>i</w:t>
      </w:r>
      <w:r w:rsidRPr="00664C95">
        <w:rPr>
          <w:rFonts w:eastAsia="Arial" w:cs="Tahoma"/>
          <w:bCs/>
          <w:spacing w:val="-1"/>
          <w:szCs w:val="19"/>
        </w:rPr>
        <w:t>g</w:t>
      </w:r>
      <w:r w:rsidRPr="00664C95">
        <w:rPr>
          <w:rFonts w:eastAsia="Arial" w:cs="Tahoma"/>
          <w:bCs/>
          <w:szCs w:val="19"/>
        </w:rPr>
        <w:t>n a</w:t>
      </w:r>
      <w:r w:rsidRPr="00664C95">
        <w:rPr>
          <w:rFonts w:eastAsia="Arial" w:cs="Tahoma"/>
          <w:bCs/>
          <w:spacing w:val="-1"/>
          <w:szCs w:val="19"/>
        </w:rPr>
        <w:t>n</w:t>
      </w:r>
      <w:r w:rsidRPr="00664C95">
        <w:rPr>
          <w:rFonts w:eastAsia="Arial" w:cs="Tahoma"/>
          <w:bCs/>
          <w:szCs w:val="19"/>
        </w:rPr>
        <w:t xml:space="preserve">d </w:t>
      </w:r>
      <w:r w:rsidRPr="00664C95">
        <w:rPr>
          <w:rFonts w:eastAsia="Arial" w:cs="Tahoma"/>
          <w:bCs/>
          <w:spacing w:val="-1"/>
          <w:szCs w:val="19"/>
        </w:rPr>
        <w:t>i</w:t>
      </w:r>
      <w:r w:rsidRPr="00664C95">
        <w:rPr>
          <w:rFonts w:eastAsia="Arial" w:cs="Tahoma"/>
          <w:bCs/>
          <w:szCs w:val="19"/>
        </w:rPr>
        <w:t>ss</w:t>
      </w:r>
      <w:r w:rsidRPr="00664C95">
        <w:rPr>
          <w:rFonts w:eastAsia="Arial" w:cs="Tahoma"/>
          <w:bCs/>
          <w:spacing w:val="-1"/>
          <w:szCs w:val="19"/>
        </w:rPr>
        <w:t>u</w:t>
      </w:r>
      <w:r w:rsidRPr="00664C95">
        <w:rPr>
          <w:rFonts w:eastAsia="Arial" w:cs="Tahoma"/>
          <w:bCs/>
          <w:szCs w:val="19"/>
        </w:rPr>
        <w:t>e</w:t>
      </w:r>
      <w:r w:rsidRPr="00664C95">
        <w:rPr>
          <w:rFonts w:eastAsia="Arial" w:cs="Tahoma"/>
          <w:bCs/>
          <w:spacing w:val="1"/>
          <w:szCs w:val="19"/>
        </w:rPr>
        <w:t xml:space="preserve"> </w:t>
      </w:r>
      <w:r w:rsidRPr="00664C95">
        <w:rPr>
          <w:rFonts w:eastAsia="Arial" w:cs="Tahoma"/>
          <w:bCs/>
          <w:szCs w:val="19"/>
        </w:rPr>
        <w:t>the</w:t>
      </w:r>
      <w:r w:rsidRPr="00664C95">
        <w:rPr>
          <w:rFonts w:eastAsia="Arial" w:cs="Tahoma"/>
          <w:bCs/>
          <w:spacing w:val="-4"/>
          <w:szCs w:val="19"/>
        </w:rPr>
        <w:t xml:space="preserve"> </w:t>
      </w:r>
      <w:r>
        <w:rPr>
          <w:rFonts w:eastAsia="Arial" w:cs="Tahoma"/>
          <w:bCs/>
          <w:spacing w:val="-4"/>
          <w:szCs w:val="19"/>
        </w:rPr>
        <w:t xml:space="preserve">Service Provider’s </w:t>
      </w:r>
      <w:r w:rsidRPr="00664C95">
        <w:rPr>
          <w:rFonts w:eastAsia="Arial" w:cs="Tahoma"/>
          <w:bCs/>
          <w:spacing w:val="-1"/>
          <w:szCs w:val="19"/>
        </w:rPr>
        <w:t>C</w:t>
      </w:r>
      <w:r w:rsidRPr="00664C95">
        <w:rPr>
          <w:rFonts w:eastAsia="Arial" w:cs="Tahoma"/>
          <w:bCs/>
          <w:szCs w:val="19"/>
        </w:rPr>
        <w:t>e</w:t>
      </w:r>
      <w:r w:rsidRPr="00664C95">
        <w:rPr>
          <w:rFonts w:eastAsia="Arial" w:cs="Tahoma"/>
          <w:bCs/>
          <w:spacing w:val="1"/>
          <w:szCs w:val="19"/>
        </w:rPr>
        <w:t>r</w:t>
      </w:r>
      <w:r w:rsidRPr="00664C95">
        <w:rPr>
          <w:rFonts w:eastAsia="Arial" w:cs="Tahoma"/>
          <w:bCs/>
          <w:spacing w:val="-2"/>
          <w:szCs w:val="19"/>
        </w:rPr>
        <w:t>t</w:t>
      </w:r>
      <w:r w:rsidRPr="00664C95">
        <w:rPr>
          <w:rFonts w:eastAsia="Arial" w:cs="Tahoma"/>
          <w:bCs/>
          <w:spacing w:val="1"/>
          <w:szCs w:val="19"/>
        </w:rPr>
        <w:t>i</w:t>
      </w:r>
      <w:r w:rsidRPr="00664C95">
        <w:rPr>
          <w:rFonts w:eastAsia="Arial" w:cs="Tahoma"/>
          <w:bCs/>
          <w:spacing w:val="-2"/>
          <w:szCs w:val="19"/>
        </w:rPr>
        <w:t>f</w:t>
      </w:r>
      <w:r w:rsidRPr="00664C95">
        <w:rPr>
          <w:rFonts w:eastAsia="Arial" w:cs="Tahoma"/>
          <w:bCs/>
          <w:spacing w:val="1"/>
          <w:szCs w:val="19"/>
        </w:rPr>
        <w:t>i</w:t>
      </w:r>
      <w:r w:rsidRPr="00664C95">
        <w:rPr>
          <w:rFonts w:eastAsia="Arial" w:cs="Tahoma"/>
          <w:bCs/>
          <w:szCs w:val="19"/>
        </w:rPr>
        <w:t>cate</w:t>
      </w:r>
      <w:r w:rsidRPr="00664C95">
        <w:rPr>
          <w:rFonts w:eastAsia="Arial" w:cs="Tahoma"/>
          <w:bCs/>
          <w:spacing w:val="-1"/>
          <w:szCs w:val="19"/>
        </w:rPr>
        <w:t xml:space="preserve"> o</w:t>
      </w:r>
      <w:r w:rsidRPr="00664C95">
        <w:rPr>
          <w:rFonts w:eastAsia="Arial" w:cs="Tahoma"/>
          <w:bCs/>
          <w:szCs w:val="19"/>
        </w:rPr>
        <w:t>f</w:t>
      </w:r>
      <w:r w:rsidRPr="00664C95">
        <w:rPr>
          <w:rFonts w:eastAsia="Arial" w:cs="Tahoma"/>
          <w:bCs/>
          <w:spacing w:val="1"/>
          <w:szCs w:val="19"/>
        </w:rPr>
        <w:t xml:space="preserve"> </w:t>
      </w:r>
      <w:r w:rsidRPr="00664C95">
        <w:rPr>
          <w:rFonts w:eastAsia="Arial" w:cs="Tahoma"/>
          <w:bCs/>
          <w:spacing w:val="-4"/>
          <w:szCs w:val="19"/>
        </w:rPr>
        <w:t>C</w:t>
      </w:r>
      <w:r w:rsidRPr="00664C95">
        <w:rPr>
          <w:rFonts w:eastAsia="Arial" w:cs="Tahoma"/>
          <w:bCs/>
          <w:spacing w:val="-1"/>
          <w:szCs w:val="19"/>
        </w:rPr>
        <w:t>on</w:t>
      </w:r>
      <w:r w:rsidRPr="00664C95">
        <w:rPr>
          <w:rFonts w:eastAsia="Arial" w:cs="Tahoma"/>
          <w:bCs/>
          <w:szCs w:val="19"/>
        </w:rPr>
        <w:t>f</w:t>
      </w:r>
      <w:r w:rsidRPr="00664C95">
        <w:rPr>
          <w:rFonts w:eastAsia="Arial" w:cs="Tahoma"/>
          <w:bCs/>
          <w:spacing w:val="-1"/>
          <w:szCs w:val="19"/>
        </w:rPr>
        <w:t>o</w:t>
      </w:r>
      <w:r w:rsidRPr="00664C95">
        <w:rPr>
          <w:rFonts w:eastAsia="Arial" w:cs="Tahoma"/>
          <w:bCs/>
          <w:spacing w:val="1"/>
          <w:szCs w:val="19"/>
        </w:rPr>
        <w:t>r</w:t>
      </w:r>
      <w:r w:rsidRPr="00664C95">
        <w:rPr>
          <w:rFonts w:eastAsia="Arial" w:cs="Tahoma"/>
          <w:bCs/>
          <w:szCs w:val="19"/>
        </w:rPr>
        <w:t>m</w:t>
      </w:r>
      <w:r w:rsidRPr="00664C95">
        <w:rPr>
          <w:rFonts w:eastAsia="Arial" w:cs="Tahoma"/>
          <w:bCs/>
          <w:spacing w:val="1"/>
          <w:szCs w:val="19"/>
        </w:rPr>
        <w:t>i</w:t>
      </w:r>
      <w:r w:rsidRPr="00664C95">
        <w:rPr>
          <w:rFonts w:eastAsia="Arial" w:cs="Tahoma"/>
          <w:bCs/>
          <w:spacing w:val="2"/>
          <w:szCs w:val="19"/>
        </w:rPr>
        <w:t>t</w:t>
      </w:r>
      <w:r w:rsidRPr="00664C95">
        <w:rPr>
          <w:rFonts w:eastAsia="Arial" w:cs="Tahoma"/>
          <w:bCs/>
          <w:szCs w:val="19"/>
        </w:rPr>
        <w:t>y</w:t>
      </w:r>
      <w:r w:rsidRPr="00664C95">
        <w:rPr>
          <w:rFonts w:eastAsia="Arial" w:cs="Tahoma"/>
          <w:bCs/>
          <w:spacing w:val="-8"/>
          <w:szCs w:val="19"/>
        </w:rPr>
        <w:t xml:space="preserve"> </w:t>
      </w:r>
      <w:r w:rsidRPr="00664C95">
        <w:rPr>
          <w:rFonts w:eastAsia="Arial" w:cs="Tahoma"/>
          <w:bCs/>
          <w:spacing w:val="2"/>
          <w:szCs w:val="19"/>
        </w:rPr>
        <w:t>f</w:t>
      </w:r>
      <w:r w:rsidRPr="00664C95">
        <w:rPr>
          <w:rFonts w:eastAsia="Arial" w:cs="Tahoma"/>
          <w:bCs/>
          <w:spacing w:val="-1"/>
          <w:szCs w:val="19"/>
        </w:rPr>
        <w:t>o</w:t>
      </w:r>
      <w:r w:rsidRPr="00664C95">
        <w:rPr>
          <w:rFonts w:eastAsia="Arial" w:cs="Tahoma"/>
          <w:bCs/>
          <w:szCs w:val="19"/>
        </w:rPr>
        <w:t xml:space="preserve">r </w:t>
      </w:r>
      <w:r w:rsidRPr="00664C95">
        <w:rPr>
          <w:rFonts w:eastAsia="Arial" w:cs="Tahoma"/>
          <w:bCs/>
          <w:position w:val="-1"/>
          <w:szCs w:val="19"/>
        </w:rPr>
        <w:t xml:space="preserve">each </w:t>
      </w:r>
      <w:r w:rsidRPr="00664C95">
        <w:rPr>
          <w:rFonts w:eastAsia="Arial" w:cs="Tahoma"/>
          <w:bCs/>
          <w:spacing w:val="-1"/>
          <w:position w:val="-1"/>
          <w:szCs w:val="19"/>
        </w:rPr>
        <w:t>Fi</w:t>
      </w:r>
      <w:r w:rsidRPr="00664C95">
        <w:rPr>
          <w:rFonts w:eastAsia="Arial" w:cs="Tahoma"/>
          <w:bCs/>
          <w:spacing w:val="1"/>
          <w:position w:val="-1"/>
          <w:szCs w:val="19"/>
        </w:rPr>
        <w:t>r</w:t>
      </w:r>
      <w:r w:rsidRPr="00664C95">
        <w:rPr>
          <w:rFonts w:eastAsia="Arial" w:cs="Tahoma"/>
          <w:bCs/>
          <w:position w:val="-1"/>
          <w:szCs w:val="19"/>
        </w:rPr>
        <w:t>e</w:t>
      </w:r>
      <w:r w:rsidRPr="00664C95">
        <w:rPr>
          <w:rFonts w:eastAsia="Arial" w:cs="Tahoma"/>
          <w:bCs/>
          <w:spacing w:val="1"/>
          <w:position w:val="-1"/>
          <w:szCs w:val="19"/>
        </w:rPr>
        <w:t xml:space="preserve"> </w:t>
      </w:r>
      <w:r w:rsidRPr="00664C95">
        <w:rPr>
          <w:rFonts w:eastAsia="Arial" w:cs="Tahoma"/>
          <w:bCs/>
          <w:spacing w:val="-1"/>
          <w:position w:val="-1"/>
          <w:szCs w:val="19"/>
        </w:rPr>
        <w:t>Doo</w:t>
      </w:r>
      <w:r w:rsidRPr="00664C95">
        <w:rPr>
          <w:rFonts w:eastAsia="Arial" w:cs="Tahoma"/>
          <w:bCs/>
          <w:spacing w:val="1"/>
          <w:position w:val="-1"/>
          <w:szCs w:val="19"/>
        </w:rPr>
        <w:t>r</w:t>
      </w:r>
      <w:r w:rsidRPr="00664C95">
        <w:rPr>
          <w:rFonts w:eastAsia="Arial" w:cs="Tahoma"/>
          <w:bCs/>
          <w:position w:val="-1"/>
          <w:szCs w:val="19"/>
        </w:rPr>
        <w:t>-s</w:t>
      </w:r>
      <w:r w:rsidRPr="00664C95">
        <w:rPr>
          <w:rFonts w:eastAsia="Arial" w:cs="Tahoma"/>
          <w:bCs/>
          <w:spacing w:val="-3"/>
          <w:position w:val="-1"/>
          <w:szCs w:val="19"/>
        </w:rPr>
        <w:t>e</w:t>
      </w:r>
      <w:r w:rsidRPr="00664C95">
        <w:rPr>
          <w:rFonts w:eastAsia="Arial" w:cs="Tahoma"/>
          <w:bCs/>
          <w:position w:val="-1"/>
          <w:szCs w:val="19"/>
        </w:rPr>
        <w:t>t.</w:t>
      </w:r>
    </w:p>
    <w:p w14:paraId="69028BB9" w14:textId="77777777" w:rsidR="00F40736" w:rsidRDefault="00F40736" w:rsidP="00F40736">
      <w:pPr>
        <w:widowControl/>
        <w:jc w:val="both"/>
        <w:rPr>
          <w:rFonts w:eastAsia="Arial" w:cs="Tahoma"/>
          <w:b/>
          <w:bCs/>
          <w:position w:val="-1"/>
          <w:szCs w:val="19"/>
        </w:rPr>
      </w:pPr>
    </w:p>
    <w:p w14:paraId="21B7321E" w14:textId="77777777" w:rsidR="00F40736" w:rsidRDefault="00F40736" w:rsidP="00F40736">
      <w:pPr>
        <w:ind w:left="720" w:hanging="720"/>
        <w:jc w:val="both"/>
        <w:rPr>
          <w:rFonts w:eastAsia="Arial" w:cs="Tahoma"/>
          <w:b/>
          <w:szCs w:val="19"/>
        </w:rPr>
      </w:pPr>
      <w:r w:rsidRPr="005A4B5B">
        <w:rPr>
          <w:rFonts w:eastAsia="Arial" w:cs="Tahoma"/>
          <w:szCs w:val="19"/>
        </w:rPr>
        <w:t>032</w:t>
      </w:r>
      <w:r w:rsidRPr="005A4B5B">
        <w:rPr>
          <w:rFonts w:eastAsia="Arial" w:cs="Tahoma"/>
          <w:szCs w:val="19"/>
        </w:rPr>
        <w:tab/>
      </w:r>
      <w:r w:rsidRPr="003F0CAD">
        <w:rPr>
          <w:rFonts w:eastAsia="Arial" w:cs="Tahoma"/>
          <w:b/>
          <w:szCs w:val="19"/>
        </w:rPr>
        <w:t>Protocol – Certification of Fire Door-Sets</w:t>
      </w:r>
    </w:p>
    <w:p w14:paraId="0C0A70AF" w14:textId="77777777" w:rsidR="00F40736" w:rsidRDefault="00F40736" w:rsidP="00F40736">
      <w:pPr>
        <w:ind w:left="720" w:hanging="720"/>
        <w:jc w:val="both"/>
        <w:rPr>
          <w:rFonts w:eastAsia="Arial" w:cs="Tahoma"/>
          <w:szCs w:val="19"/>
        </w:rPr>
      </w:pPr>
    </w:p>
    <w:p w14:paraId="07919D81" w14:textId="77777777" w:rsidR="00F40736" w:rsidRDefault="00F40736" w:rsidP="00F40736">
      <w:pPr>
        <w:ind w:left="720" w:hanging="720"/>
        <w:jc w:val="both"/>
        <w:rPr>
          <w:rFonts w:eastAsia="Arial" w:cs="Tahoma"/>
          <w:b/>
          <w:bCs/>
          <w:szCs w:val="19"/>
        </w:rPr>
      </w:pPr>
      <w:r w:rsidRPr="00664C95">
        <w:rPr>
          <w:rFonts w:eastAsia="Arial" w:cs="Tahoma"/>
          <w:szCs w:val="19"/>
        </w:rPr>
        <w:tab/>
      </w:r>
      <w:r w:rsidRPr="00664C95">
        <w:rPr>
          <w:rFonts w:eastAsia="Arial" w:cs="Tahoma"/>
          <w:b/>
          <w:bCs/>
          <w:spacing w:val="-1"/>
          <w:szCs w:val="19"/>
        </w:rPr>
        <w:t>C</w:t>
      </w:r>
      <w:r w:rsidRPr="00664C95">
        <w:rPr>
          <w:rFonts w:eastAsia="Arial" w:cs="Tahoma"/>
          <w:b/>
          <w:bCs/>
          <w:szCs w:val="19"/>
        </w:rPr>
        <w:t>e</w:t>
      </w:r>
      <w:r w:rsidRPr="00664C95">
        <w:rPr>
          <w:rFonts w:eastAsia="Arial" w:cs="Tahoma"/>
          <w:b/>
          <w:bCs/>
          <w:spacing w:val="1"/>
          <w:szCs w:val="19"/>
        </w:rPr>
        <w:t>r</w:t>
      </w:r>
      <w:r w:rsidRPr="00664C95">
        <w:rPr>
          <w:rFonts w:eastAsia="Arial" w:cs="Tahoma"/>
          <w:b/>
          <w:bCs/>
          <w:szCs w:val="19"/>
        </w:rPr>
        <w:t>t</w:t>
      </w:r>
      <w:r w:rsidRPr="00664C95">
        <w:rPr>
          <w:rFonts w:eastAsia="Arial" w:cs="Tahoma"/>
          <w:b/>
          <w:bCs/>
          <w:spacing w:val="1"/>
          <w:szCs w:val="19"/>
        </w:rPr>
        <w:t>i</w:t>
      </w:r>
      <w:r w:rsidRPr="00664C95">
        <w:rPr>
          <w:rFonts w:eastAsia="Arial" w:cs="Tahoma"/>
          <w:b/>
          <w:bCs/>
          <w:spacing w:val="-2"/>
          <w:szCs w:val="19"/>
        </w:rPr>
        <w:t>f</w:t>
      </w:r>
      <w:r w:rsidRPr="00664C95">
        <w:rPr>
          <w:rFonts w:eastAsia="Arial" w:cs="Tahoma"/>
          <w:b/>
          <w:bCs/>
          <w:spacing w:val="1"/>
          <w:szCs w:val="19"/>
        </w:rPr>
        <w:t>i</w:t>
      </w:r>
      <w:r w:rsidRPr="00664C95">
        <w:rPr>
          <w:rFonts w:eastAsia="Arial" w:cs="Tahoma"/>
          <w:b/>
          <w:bCs/>
          <w:szCs w:val="19"/>
        </w:rPr>
        <w:t>ca</w:t>
      </w:r>
      <w:r w:rsidRPr="00664C95">
        <w:rPr>
          <w:rFonts w:eastAsia="Arial" w:cs="Tahoma"/>
          <w:b/>
          <w:bCs/>
          <w:spacing w:val="-2"/>
          <w:szCs w:val="19"/>
        </w:rPr>
        <w:t>t</w:t>
      </w:r>
      <w:r w:rsidRPr="00664C95">
        <w:rPr>
          <w:rFonts w:eastAsia="Arial" w:cs="Tahoma"/>
          <w:b/>
          <w:bCs/>
          <w:spacing w:val="1"/>
          <w:szCs w:val="19"/>
        </w:rPr>
        <w:t>i</w:t>
      </w:r>
      <w:r w:rsidRPr="00664C95">
        <w:rPr>
          <w:rFonts w:eastAsia="Arial" w:cs="Tahoma"/>
          <w:b/>
          <w:bCs/>
          <w:spacing w:val="-1"/>
          <w:szCs w:val="19"/>
        </w:rPr>
        <w:t>on</w:t>
      </w:r>
      <w:r w:rsidRPr="00664C95">
        <w:rPr>
          <w:rFonts w:eastAsia="Arial" w:cs="Tahoma"/>
          <w:b/>
          <w:bCs/>
          <w:spacing w:val="1"/>
          <w:szCs w:val="19"/>
        </w:rPr>
        <w:t xml:space="preserve"> </w:t>
      </w:r>
      <w:r w:rsidRPr="00664C95">
        <w:rPr>
          <w:rFonts w:eastAsia="Arial" w:cs="Tahoma"/>
          <w:b/>
          <w:bCs/>
          <w:szCs w:val="19"/>
        </w:rPr>
        <w:t>Ge</w:t>
      </w:r>
      <w:r w:rsidRPr="00664C95">
        <w:rPr>
          <w:rFonts w:eastAsia="Arial" w:cs="Tahoma"/>
          <w:b/>
          <w:bCs/>
          <w:spacing w:val="-1"/>
          <w:szCs w:val="19"/>
        </w:rPr>
        <w:t>n</w:t>
      </w:r>
      <w:r w:rsidRPr="00664C95">
        <w:rPr>
          <w:rFonts w:eastAsia="Arial" w:cs="Tahoma"/>
          <w:b/>
          <w:bCs/>
          <w:spacing w:val="-3"/>
          <w:szCs w:val="19"/>
        </w:rPr>
        <w:t>e</w:t>
      </w:r>
      <w:r w:rsidRPr="00664C95">
        <w:rPr>
          <w:rFonts w:eastAsia="Arial" w:cs="Tahoma"/>
          <w:b/>
          <w:bCs/>
          <w:spacing w:val="1"/>
          <w:szCs w:val="19"/>
        </w:rPr>
        <w:t>r</w:t>
      </w:r>
      <w:r w:rsidRPr="00664C95">
        <w:rPr>
          <w:rFonts w:eastAsia="Arial" w:cs="Tahoma"/>
          <w:b/>
          <w:bCs/>
          <w:szCs w:val="19"/>
        </w:rPr>
        <w:t>a</w:t>
      </w:r>
      <w:r w:rsidRPr="00664C95">
        <w:rPr>
          <w:rFonts w:eastAsia="Arial" w:cs="Tahoma"/>
          <w:b/>
          <w:bCs/>
          <w:spacing w:val="-1"/>
          <w:szCs w:val="19"/>
        </w:rPr>
        <w:t>l</w:t>
      </w:r>
      <w:r w:rsidRPr="00664C95">
        <w:rPr>
          <w:rFonts w:eastAsia="Arial" w:cs="Tahoma"/>
          <w:b/>
          <w:bCs/>
          <w:spacing w:val="4"/>
          <w:szCs w:val="19"/>
        </w:rPr>
        <w:t>l</w:t>
      </w:r>
      <w:r w:rsidRPr="00664C95">
        <w:rPr>
          <w:rFonts w:eastAsia="Arial" w:cs="Tahoma"/>
          <w:b/>
          <w:bCs/>
          <w:szCs w:val="19"/>
        </w:rPr>
        <w:t>y</w:t>
      </w:r>
    </w:p>
    <w:p w14:paraId="78540C9E" w14:textId="77777777" w:rsidR="00F40736" w:rsidRDefault="00F40736" w:rsidP="00F40736">
      <w:pPr>
        <w:ind w:left="720"/>
        <w:jc w:val="both"/>
        <w:rPr>
          <w:rFonts w:eastAsia="Arial" w:cs="Tahoma"/>
          <w:bCs/>
          <w:spacing w:val="-1"/>
          <w:szCs w:val="19"/>
        </w:rPr>
      </w:pPr>
    </w:p>
    <w:p w14:paraId="4B74F06D" w14:textId="77777777" w:rsidR="00F40736" w:rsidRDefault="00F40736" w:rsidP="00F40736">
      <w:pPr>
        <w:ind w:left="720"/>
        <w:jc w:val="both"/>
        <w:rPr>
          <w:rFonts w:eastAsia="Arial" w:cs="Tahoma"/>
          <w:bCs/>
          <w:szCs w:val="19"/>
        </w:rPr>
      </w:pPr>
      <w:r w:rsidRPr="00664C95">
        <w:rPr>
          <w:rFonts w:eastAsia="Arial" w:cs="Tahoma"/>
          <w:bCs/>
          <w:spacing w:val="-1"/>
          <w:szCs w:val="19"/>
        </w:rPr>
        <w:t>F</w:t>
      </w:r>
      <w:r w:rsidRPr="00664C95">
        <w:rPr>
          <w:rFonts w:eastAsia="Arial" w:cs="Tahoma"/>
          <w:bCs/>
          <w:spacing w:val="1"/>
          <w:szCs w:val="19"/>
        </w:rPr>
        <w:t>ir</w:t>
      </w:r>
      <w:r w:rsidRPr="00664C95">
        <w:rPr>
          <w:rFonts w:eastAsia="Arial" w:cs="Tahoma"/>
          <w:bCs/>
          <w:szCs w:val="19"/>
        </w:rPr>
        <w:t>e</w:t>
      </w:r>
      <w:r w:rsidRPr="00664C95">
        <w:rPr>
          <w:rFonts w:eastAsia="Arial" w:cs="Tahoma"/>
          <w:bCs/>
          <w:spacing w:val="-1"/>
          <w:szCs w:val="19"/>
        </w:rPr>
        <w:t xml:space="preserve"> Doo</w:t>
      </w:r>
      <w:r w:rsidRPr="00664C95">
        <w:rPr>
          <w:rFonts w:eastAsia="Arial" w:cs="Tahoma"/>
          <w:bCs/>
          <w:spacing w:val="1"/>
          <w:szCs w:val="19"/>
        </w:rPr>
        <w:t>r</w:t>
      </w:r>
      <w:r w:rsidRPr="00664C95">
        <w:rPr>
          <w:rFonts w:eastAsia="Arial" w:cs="Tahoma"/>
          <w:bCs/>
          <w:szCs w:val="19"/>
        </w:rPr>
        <w:t>-sets</w:t>
      </w:r>
      <w:r w:rsidRPr="00664C95">
        <w:rPr>
          <w:rFonts w:eastAsia="Arial" w:cs="Tahoma"/>
          <w:bCs/>
          <w:spacing w:val="-1"/>
          <w:szCs w:val="19"/>
        </w:rPr>
        <w:t xml:space="preserve"> </w:t>
      </w:r>
      <w:r w:rsidRPr="00664C95">
        <w:rPr>
          <w:rFonts w:eastAsia="Arial" w:cs="Tahoma"/>
          <w:bCs/>
          <w:szCs w:val="19"/>
        </w:rPr>
        <w:t>as</w:t>
      </w:r>
      <w:r w:rsidRPr="00664C95">
        <w:rPr>
          <w:rFonts w:eastAsia="Arial" w:cs="Tahoma"/>
          <w:bCs/>
          <w:spacing w:val="-1"/>
          <w:szCs w:val="19"/>
        </w:rPr>
        <w:t xml:space="preserve"> </w:t>
      </w:r>
      <w:r w:rsidRPr="00664C95">
        <w:rPr>
          <w:rFonts w:eastAsia="Arial" w:cs="Tahoma"/>
          <w:bCs/>
          <w:szCs w:val="19"/>
        </w:rPr>
        <w:t>s</w:t>
      </w:r>
      <w:r w:rsidRPr="00664C95">
        <w:rPr>
          <w:rFonts w:eastAsia="Arial" w:cs="Tahoma"/>
          <w:bCs/>
          <w:spacing w:val="-1"/>
          <w:szCs w:val="19"/>
        </w:rPr>
        <w:t>upp</w:t>
      </w:r>
      <w:r w:rsidRPr="00664C95">
        <w:rPr>
          <w:rFonts w:eastAsia="Arial" w:cs="Tahoma"/>
          <w:bCs/>
          <w:spacing w:val="1"/>
          <w:szCs w:val="19"/>
        </w:rPr>
        <w:t>li</w:t>
      </w:r>
      <w:r w:rsidRPr="00664C95">
        <w:rPr>
          <w:rFonts w:eastAsia="Arial" w:cs="Tahoma"/>
          <w:bCs/>
          <w:szCs w:val="19"/>
        </w:rPr>
        <w:t>ed to t</w:t>
      </w:r>
      <w:r w:rsidRPr="00664C95">
        <w:rPr>
          <w:rFonts w:eastAsia="Arial" w:cs="Tahoma"/>
          <w:bCs/>
          <w:spacing w:val="-1"/>
          <w:szCs w:val="19"/>
        </w:rPr>
        <w:t>h</w:t>
      </w:r>
      <w:r w:rsidRPr="00664C95">
        <w:rPr>
          <w:rFonts w:eastAsia="Arial" w:cs="Tahoma"/>
          <w:bCs/>
          <w:szCs w:val="19"/>
        </w:rPr>
        <w:t>e</w:t>
      </w:r>
      <w:r w:rsidRPr="00664C95">
        <w:rPr>
          <w:rFonts w:eastAsia="Arial" w:cs="Tahoma"/>
          <w:bCs/>
          <w:spacing w:val="-1"/>
          <w:szCs w:val="19"/>
        </w:rPr>
        <w:t xml:space="preserve"> </w:t>
      </w:r>
      <w:r>
        <w:rPr>
          <w:rFonts w:eastAsia="Arial" w:cs="Tahoma"/>
          <w:bCs/>
          <w:spacing w:val="-1"/>
          <w:szCs w:val="19"/>
        </w:rPr>
        <w:t xml:space="preserve">Client </w:t>
      </w:r>
      <w:r w:rsidRPr="00664C95">
        <w:rPr>
          <w:rFonts w:eastAsia="Arial" w:cs="Tahoma"/>
          <w:bCs/>
          <w:szCs w:val="19"/>
        </w:rPr>
        <w:t>m</w:t>
      </w:r>
      <w:r w:rsidRPr="00664C95">
        <w:rPr>
          <w:rFonts w:eastAsia="Arial" w:cs="Tahoma"/>
          <w:bCs/>
          <w:spacing w:val="-1"/>
          <w:szCs w:val="19"/>
        </w:rPr>
        <w:t>u</w:t>
      </w:r>
      <w:r w:rsidRPr="00664C95">
        <w:rPr>
          <w:rFonts w:eastAsia="Arial" w:cs="Tahoma"/>
          <w:bCs/>
          <w:szCs w:val="19"/>
        </w:rPr>
        <w:t>st</w:t>
      </w:r>
      <w:r w:rsidRPr="00664C95">
        <w:rPr>
          <w:rFonts w:eastAsia="Arial" w:cs="Tahoma"/>
          <w:bCs/>
          <w:spacing w:val="1"/>
          <w:szCs w:val="19"/>
        </w:rPr>
        <w:t xml:space="preserve"> </w:t>
      </w:r>
      <w:r w:rsidRPr="00664C95">
        <w:rPr>
          <w:rFonts w:eastAsia="Arial" w:cs="Tahoma"/>
          <w:bCs/>
          <w:spacing w:val="-1"/>
          <w:szCs w:val="19"/>
        </w:rPr>
        <w:t xml:space="preserve">be </w:t>
      </w:r>
      <w:r w:rsidRPr="00664C95">
        <w:rPr>
          <w:rFonts w:eastAsia="Arial" w:cs="Tahoma"/>
          <w:bCs/>
          <w:spacing w:val="1"/>
          <w:szCs w:val="19"/>
        </w:rPr>
        <w:t>“</w:t>
      </w:r>
      <w:r w:rsidRPr="00664C95">
        <w:rPr>
          <w:rFonts w:eastAsia="Arial" w:cs="Tahoma"/>
          <w:bCs/>
          <w:szCs w:val="19"/>
        </w:rPr>
        <w:t>ce</w:t>
      </w:r>
      <w:r w:rsidRPr="00664C95">
        <w:rPr>
          <w:rFonts w:eastAsia="Arial" w:cs="Tahoma"/>
          <w:bCs/>
          <w:spacing w:val="-1"/>
          <w:szCs w:val="19"/>
        </w:rPr>
        <w:t>r</w:t>
      </w:r>
      <w:r w:rsidRPr="00664C95">
        <w:rPr>
          <w:rFonts w:eastAsia="Arial" w:cs="Tahoma"/>
          <w:bCs/>
          <w:szCs w:val="19"/>
        </w:rPr>
        <w:t>t</w:t>
      </w:r>
      <w:r w:rsidRPr="00664C95">
        <w:rPr>
          <w:rFonts w:eastAsia="Arial" w:cs="Tahoma"/>
          <w:bCs/>
          <w:spacing w:val="1"/>
          <w:szCs w:val="19"/>
        </w:rPr>
        <w:t>i</w:t>
      </w:r>
      <w:r w:rsidRPr="00664C95">
        <w:rPr>
          <w:rFonts w:eastAsia="Arial" w:cs="Tahoma"/>
          <w:bCs/>
          <w:spacing w:val="-2"/>
          <w:szCs w:val="19"/>
        </w:rPr>
        <w:t>f</w:t>
      </w:r>
      <w:r w:rsidRPr="00664C95">
        <w:rPr>
          <w:rFonts w:eastAsia="Arial" w:cs="Tahoma"/>
          <w:bCs/>
          <w:spacing w:val="1"/>
          <w:szCs w:val="19"/>
        </w:rPr>
        <w:t>i</w:t>
      </w:r>
      <w:r w:rsidRPr="00664C95">
        <w:rPr>
          <w:rFonts w:eastAsia="Arial" w:cs="Tahoma"/>
          <w:bCs/>
          <w:szCs w:val="19"/>
        </w:rPr>
        <w:t>e</w:t>
      </w:r>
      <w:r w:rsidRPr="00664C95">
        <w:rPr>
          <w:rFonts w:eastAsia="Arial" w:cs="Tahoma"/>
          <w:bCs/>
          <w:spacing w:val="-1"/>
          <w:szCs w:val="19"/>
        </w:rPr>
        <w:t>d</w:t>
      </w:r>
      <w:r w:rsidRPr="00664C95">
        <w:rPr>
          <w:rFonts w:eastAsia="Arial" w:cs="Tahoma"/>
          <w:bCs/>
          <w:szCs w:val="19"/>
        </w:rPr>
        <w:t>” as</w:t>
      </w:r>
      <w:r w:rsidRPr="00664C95">
        <w:rPr>
          <w:rFonts w:eastAsia="Arial" w:cs="Tahoma"/>
          <w:bCs/>
          <w:spacing w:val="-1"/>
          <w:szCs w:val="19"/>
        </w:rPr>
        <w:t xml:space="preserve"> </w:t>
      </w:r>
      <w:r w:rsidRPr="00664C95">
        <w:rPr>
          <w:rFonts w:eastAsia="Arial" w:cs="Tahoma"/>
          <w:bCs/>
          <w:spacing w:val="-2"/>
          <w:szCs w:val="19"/>
        </w:rPr>
        <w:t>f</w:t>
      </w:r>
      <w:r w:rsidRPr="00664C95">
        <w:rPr>
          <w:rFonts w:eastAsia="Arial" w:cs="Tahoma"/>
          <w:bCs/>
          <w:spacing w:val="1"/>
          <w:szCs w:val="19"/>
        </w:rPr>
        <w:t>i</w:t>
      </w:r>
      <w:r w:rsidRPr="00664C95">
        <w:rPr>
          <w:rFonts w:eastAsia="Arial" w:cs="Tahoma"/>
          <w:bCs/>
          <w:szCs w:val="19"/>
        </w:rPr>
        <w:t>t</w:t>
      </w:r>
      <w:r w:rsidRPr="00664C95">
        <w:rPr>
          <w:rFonts w:eastAsia="Arial" w:cs="Tahoma"/>
          <w:bCs/>
          <w:spacing w:val="1"/>
          <w:szCs w:val="19"/>
        </w:rPr>
        <w:t xml:space="preserve"> </w:t>
      </w:r>
      <w:r w:rsidRPr="00664C95">
        <w:rPr>
          <w:rFonts w:eastAsia="Arial" w:cs="Tahoma"/>
          <w:bCs/>
          <w:szCs w:val="19"/>
        </w:rPr>
        <w:t>f</w:t>
      </w:r>
      <w:r w:rsidRPr="00664C95">
        <w:rPr>
          <w:rFonts w:eastAsia="Arial" w:cs="Tahoma"/>
          <w:bCs/>
          <w:spacing w:val="-4"/>
          <w:szCs w:val="19"/>
        </w:rPr>
        <w:t>o</w:t>
      </w:r>
      <w:r w:rsidRPr="00664C95">
        <w:rPr>
          <w:rFonts w:eastAsia="Arial" w:cs="Tahoma"/>
          <w:bCs/>
          <w:szCs w:val="19"/>
        </w:rPr>
        <w:t>r</w:t>
      </w:r>
      <w:r w:rsidRPr="00664C95">
        <w:rPr>
          <w:rFonts w:eastAsia="Arial" w:cs="Tahoma"/>
          <w:bCs/>
          <w:spacing w:val="3"/>
          <w:szCs w:val="19"/>
        </w:rPr>
        <w:t xml:space="preserve"> </w:t>
      </w:r>
      <w:r w:rsidRPr="00664C95">
        <w:rPr>
          <w:rFonts w:eastAsia="Arial" w:cs="Tahoma"/>
          <w:bCs/>
          <w:spacing w:val="-1"/>
          <w:szCs w:val="19"/>
        </w:rPr>
        <w:t>pu</w:t>
      </w:r>
      <w:r w:rsidRPr="00664C95">
        <w:rPr>
          <w:rFonts w:eastAsia="Arial" w:cs="Tahoma"/>
          <w:bCs/>
          <w:spacing w:val="1"/>
          <w:szCs w:val="19"/>
        </w:rPr>
        <w:t>r</w:t>
      </w:r>
      <w:r w:rsidRPr="00664C95">
        <w:rPr>
          <w:rFonts w:eastAsia="Arial" w:cs="Tahoma"/>
          <w:bCs/>
          <w:spacing w:val="-1"/>
          <w:szCs w:val="19"/>
        </w:rPr>
        <w:t>po</w:t>
      </w:r>
      <w:r w:rsidRPr="00664C95">
        <w:rPr>
          <w:rFonts w:eastAsia="Arial" w:cs="Tahoma"/>
          <w:bCs/>
          <w:szCs w:val="19"/>
        </w:rPr>
        <w:t>se</w:t>
      </w:r>
      <w:r w:rsidRPr="00664C95">
        <w:rPr>
          <w:rFonts w:eastAsia="Arial" w:cs="Tahoma"/>
          <w:bCs/>
          <w:spacing w:val="-1"/>
          <w:szCs w:val="19"/>
        </w:rPr>
        <w:t xml:space="preserve"> </w:t>
      </w:r>
      <w:r w:rsidRPr="00664C95">
        <w:rPr>
          <w:rFonts w:eastAsia="Arial" w:cs="Tahoma"/>
          <w:bCs/>
          <w:szCs w:val="19"/>
        </w:rPr>
        <w:t>a</w:t>
      </w:r>
      <w:r w:rsidRPr="00664C95">
        <w:rPr>
          <w:rFonts w:eastAsia="Arial" w:cs="Tahoma"/>
          <w:bCs/>
          <w:spacing w:val="-1"/>
          <w:szCs w:val="19"/>
        </w:rPr>
        <w:t>n</w:t>
      </w:r>
      <w:r w:rsidRPr="00664C95">
        <w:rPr>
          <w:rFonts w:eastAsia="Arial" w:cs="Tahoma"/>
          <w:bCs/>
          <w:szCs w:val="19"/>
        </w:rPr>
        <w:t>d ca</w:t>
      </w:r>
      <w:r w:rsidRPr="00664C95">
        <w:rPr>
          <w:rFonts w:eastAsia="Arial" w:cs="Tahoma"/>
          <w:bCs/>
          <w:spacing w:val="-4"/>
          <w:szCs w:val="19"/>
        </w:rPr>
        <w:t>p</w:t>
      </w:r>
      <w:r w:rsidRPr="00664C95">
        <w:rPr>
          <w:rFonts w:eastAsia="Arial" w:cs="Tahoma"/>
          <w:bCs/>
          <w:szCs w:val="19"/>
        </w:rPr>
        <w:t>a</w:t>
      </w:r>
      <w:r w:rsidRPr="00664C95">
        <w:rPr>
          <w:rFonts w:eastAsia="Arial" w:cs="Tahoma"/>
          <w:bCs/>
          <w:spacing w:val="-1"/>
          <w:szCs w:val="19"/>
        </w:rPr>
        <w:t>b</w:t>
      </w:r>
      <w:r w:rsidRPr="00664C95">
        <w:rPr>
          <w:rFonts w:eastAsia="Arial" w:cs="Tahoma"/>
          <w:bCs/>
          <w:spacing w:val="1"/>
          <w:szCs w:val="19"/>
        </w:rPr>
        <w:t>l</w:t>
      </w:r>
      <w:r w:rsidRPr="00664C95">
        <w:rPr>
          <w:rFonts w:eastAsia="Arial" w:cs="Tahoma"/>
          <w:bCs/>
          <w:szCs w:val="19"/>
        </w:rPr>
        <w:t>e</w:t>
      </w:r>
      <w:r w:rsidRPr="00664C95">
        <w:rPr>
          <w:rFonts w:eastAsia="Arial" w:cs="Tahoma"/>
          <w:bCs/>
          <w:spacing w:val="1"/>
          <w:szCs w:val="19"/>
        </w:rPr>
        <w:t xml:space="preserve"> </w:t>
      </w:r>
      <w:r w:rsidRPr="00664C95">
        <w:rPr>
          <w:rFonts w:eastAsia="Arial" w:cs="Tahoma"/>
          <w:bCs/>
          <w:spacing w:val="-1"/>
          <w:szCs w:val="19"/>
        </w:rPr>
        <w:t>o</w:t>
      </w:r>
      <w:r w:rsidRPr="00664C95">
        <w:rPr>
          <w:rFonts w:eastAsia="Arial" w:cs="Tahoma"/>
          <w:bCs/>
          <w:szCs w:val="19"/>
        </w:rPr>
        <w:t>f</w:t>
      </w:r>
      <w:r w:rsidRPr="00664C95">
        <w:rPr>
          <w:rFonts w:eastAsia="Arial" w:cs="Tahoma"/>
          <w:bCs/>
          <w:spacing w:val="-1"/>
          <w:szCs w:val="19"/>
        </w:rPr>
        <w:t xml:space="preserve"> </w:t>
      </w:r>
      <w:r w:rsidRPr="00664C95">
        <w:rPr>
          <w:rFonts w:eastAsia="Arial" w:cs="Tahoma"/>
          <w:bCs/>
          <w:szCs w:val="19"/>
        </w:rPr>
        <w:t>ac</w:t>
      </w:r>
      <w:r w:rsidRPr="00664C95">
        <w:rPr>
          <w:rFonts w:eastAsia="Arial" w:cs="Tahoma"/>
          <w:bCs/>
          <w:spacing w:val="-1"/>
          <w:szCs w:val="19"/>
        </w:rPr>
        <w:t>h</w:t>
      </w:r>
      <w:r w:rsidRPr="00664C95">
        <w:rPr>
          <w:rFonts w:eastAsia="Arial" w:cs="Tahoma"/>
          <w:bCs/>
          <w:spacing w:val="1"/>
          <w:szCs w:val="19"/>
        </w:rPr>
        <w:t>i</w:t>
      </w:r>
      <w:r w:rsidRPr="00664C95">
        <w:rPr>
          <w:rFonts w:eastAsia="Arial" w:cs="Tahoma"/>
          <w:bCs/>
          <w:szCs w:val="19"/>
        </w:rPr>
        <w:t>e</w:t>
      </w:r>
      <w:r w:rsidRPr="00664C95">
        <w:rPr>
          <w:rFonts w:eastAsia="Arial" w:cs="Tahoma"/>
          <w:bCs/>
          <w:spacing w:val="-3"/>
          <w:szCs w:val="19"/>
        </w:rPr>
        <w:t>v</w:t>
      </w:r>
      <w:r w:rsidRPr="00664C95">
        <w:rPr>
          <w:rFonts w:eastAsia="Arial" w:cs="Tahoma"/>
          <w:bCs/>
          <w:spacing w:val="1"/>
          <w:szCs w:val="19"/>
        </w:rPr>
        <w:t>i</w:t>
      </w:r>
      <w:r w:rsidRPr="00664C95">
        <w:rPr>
          <w:rFonts w:eastAsia="Arial" w:cs="Tahoma"/>
          <w:bCs/>
          <w:spacing w:val="-1"/>
          <w:szCs w:val="19"/>
        </w:rPr>
        <w:t>n</w:t>
      </w:r>
      <w:r w:rsidRPr="00664C95">
        <w:rPr>
          <w:rFonts w:eastAsia="Arial" w:cs="Tahoma"/>
          <w:bCs/>
          <w:szCs w:val="19"/>
        </w:rPr>
        <w:t xml:space="preserve">g </w:t>
      </w:r>
      <w:r w:rsidRPr="00664C95">
        <w:rPr>
          <w:rFonts w:eastAsia="Arial" w:cs="Tahoma"/>
          <w:bCs/>
          <w:spacing w:val="-2"/>
          <w:szCs w:val="19"/>
        </w:rPr>
        <w:t>t</w:t>
      </w:r>
      <w:r w:rsidRPr="00664C95">
        <w:rPr>
          <w:rFonts w:eastAsia="Arial" w:cs="Tahoma"/>
          <w:bCs/>
          <w:spacing w:val="-1"/>
          <w:szCs w:val="19"/>
        </w:rPr>
        <w:t>h</w:t>
      </w:r>
      <w:r w:rsidRPr="00664C95">
        <w:rPr>
          <w:rFonts w:eastAsia="Arial" w:cs="Tahoma"/>
          <w:bCs/>
          <w:szCs w:val="19"/>
        </w:rPr>
        <w:t>e</w:t>
      </w:r>
      <w:r w:rsidRPr="00664C95">
        <w:rPr>
          <w:rFonts w:eastAsia="Arial" w:cs="Tahoma"/>
          <w:bCs/>
          <w:spacing w:val="1"/>
          <w:szCs w:val="19"/>
        </w:rPr>
        <w:t xml:space="preserve"> </w:t>
      </w:r>
      <w:r w:rsidRPr="00664C95">
        <w:rPr>
          <w:rFonts w:eastAsia="Arial" w:cs="Tahoma"/>
          <w:bCs/>
          <w:szCs w:val="19"/>
        </w:rPr>
        <w:t>f</w:t>
      </w:r>
      <w:r w:rsidRPr="00664C95">
        <w:rPr>
          <w:rFonts w:eastAsia="Arial" w:cs="Tahoma"/>
          <w:bCs/>
          <w:spacing w:val="-1"/>
          <w:szCs w:val="19"/>
        </w:rPr>
        <w:t>i</w:t>
      </w:r>
      <w:r w:rsidRPr="00664C95">
        <w:rPr>
          <w:rFonts w:eastAsia="Arial" w:cs="Tahoma"/>
          <w:bCs/>
          <w:spacing w:val="1"/>
          <w:szCs w:val="19"/>
        </w:rPr>
        <w:t>r</w:t>
      </w:r>
      <w:r w:rsidRPr="00664C95">
        <w:rPr>
          <w:rFonts w:eastAsia="Arial" w:cs="Tahoma"/>
          <w:bCs/>
          <w:szCs w:val="19"/>
        </w:rPr>
        <w:t xml:space="preserve">e </w:t>
      </w:r>
      <w:r w:rsidRPr="00664C95">
        <w:rPr>
          <w:rFonts w:eastAsia="Arial" w:cs="Tahoma"/>
          <w:bCs/>
          <w:spacing w:val="1"/>
          <w:szCs w:val="19"/>
        </w:rPr>
        <w:t>r</w:t>
      </w:r>
      <w:r w:rsidRPr="00664C95">
        <w:rPr>
          <w:rFonts w:eastAsia="Arial" w:cs="Tahoma"/>
          <w:bCs/>
          <w:szCs w:val="19"/>
        </w:rPr>
        <w:t>es</w:t>
      </w:r>
      <w:r w:rsidRPr="00664C95">
        <w:rPr>
          <w:rFonts w:eastAsia="Arial" w:cs="Tahoma"/>
          <w:bCs/>
          <w:spacing w:val="-1"/>
          <w:szCs w:val="19"/>
        </w:rPr>
        <w:t>i</w:t>
      </w:r>
      <w:r w:rsidRPr="00664C95">
        <w:rPr>
          <w:rFonts w:eastAsia="Arial" w:cs="Tahoma"/>
          <w:bCs/>
          <w:szCs w:val="19"/>
        </w:rPr>
        <w:t>sta</w:t>
      </w:r>
      <w:r w:rsidRPr="00664C95">
        <w:rPr>
          <w:rFonts w:eastAsia="Arial" w:cs="Tahoma"/>
          <w:bCs/>
          <w:spacing w:val="-1"/>
          <w:szCs w:val="19"/>
        </w:rPr>
        <w:t>n</w:t>
      </w:r>
      <w:r w:rsidRPr="00664C95">
        <w:rPr>
          <w:rFonts w:eastAsia="Arial" w:cs="Tahoma"/>
          <w:bCs/>
          <w:szCs w:val="19"/>
        </w:rPr>
        <w:t>ce</w:t>
      </w:r>
      <w:r w:rsidRPr="00664C95">
        <w:rPr>
          <w:rFonts w:eastAsia="Arial" w:cs="Tahoma"/>
          <w:bCs/>
          <w:spacing w:val="1"/>
          <w:szCs w:val="19"/>
        </w:rPr>
        <w:t xml:space="preserve"> </w:t>
      </w:r>
      <w:r w:rsidRPr="00664C95">
        <w:rPr>
          <w:rFonts w:eastAsia="Arial" w:cs="Tahoma"/>
          <w:bCs/>
          <w:szCs w:val="19"/>
        </w:rPr>
        <w:t>a</w:t>
      </w:r>
      <w:r w:rsidRPr="00664C95">
        <w:rPr>
          <w:rFonts w:eastAsia="Arial" w:cs="Tahoma"/>
          <w:bCs/>
          <w:spacing w:val="-1"/>
          <w:szCs w:val="19"/>
        </w:rPr>
        <w:t>n</w:t>
      </w:r>
      <w:r w:rsidRPr="00664C95">
        <w:rPr>
          <w:rFonts w:eastAsia="Arial" w:cs="Tahoma"/>
          <w:bCs/>
          <w:szCs w:val="19"/>
        </w:rPr>
        <w:t>d</w:t>
      </w:r>
      <w:r w:rsidRPr="00664C95">
        <w:rPr>
          <w:rFonts w:eastAsia="Arial" w:cs="Tahoma"/>
          <w:bCs/>
          <w:spacing w:val="-2"/>
          <w:szCs w:val="19"/>
        </w:rPr>
        <w:t xml:space="preserve"> </w:t>
      </w:r>
      <w:r w:rsidRPr="00664C95">
        <w:rPr>
          <w:rFonts w:eastAsia="Arial" w:cs="Tahoma"/>
          <w:bCs/>
          <w:spacing w:val="1"/>
          <w:szCs w:val="19"/>
        </w:rPr>
        <w:t>i</w:t>
      </w:r>
      <w:r w:rsidRPr="00664C95">
        <w:rPr>
          <w:rFonts w:eastAsia="Arial" w:cs="Tahoma"/>
          <w:bCs/>
          <w:spacing w:val="-1"/>
          <w:szCs w:val="19"/>
        </w:rPr>
        <w:t>n</w:t>
      </w:r>
      <w:r w:rsidRPr="00664C95">
        <w:rPr>
          <w:rFonts w:eastAsia="Arial" w:cs="Tahoma"/>
          <w:bCs/>
          <w:spacing w:val="-2"/>
          <w:szCs w:val="19"/>
        </w:rPr>
        <w:t>t</w:t>
      </w:r>
      <w:r w:rsidRPr="00664C95">
        <w:rPr>
          <w:rFonts w:eastAsia="Arial" w:cs="Tahoma"/>
          <w:bCs/>
          <w:szCs w:val="19"/>
        </w:rPr>
        <w:t>e</w:t>
      </w:r>
      <w:r w:rsidRPr="00664C95">
        <w:rPr>
          <w:rFonts w:eastAsia="Arial" w:cs="Tahoma"/>
          <w:bCs/>
          <w:spacing w:val="-1"/>
          <w:szCs w:val="19"/>
        </w:rPr>
        <w:t>g</w:t>
      </w:r>
      <w:r w:rsidRPr="00664C95">
        <w:rPr>
          <w:rFonts w:eastAsia="Arial" w:cs="Tahoma"/>
          <w:bCs/>
          <w:spacing w:val="1"/>
          <w:szCs w:val="19"/>
        </w:rPr>
        <w:t>ri</w:t>
      </w:r>
      <w:r w:rsidRPr="00664C95">
        <w:rPr>
          <w:rFonts w:eastAsia="Arial" w:cs="Tahoma"/>
          <w:bCs/>
          <w:spacing w:val="2"/>
          <w:szCs w:val="19"/>
        </w:rPr>
        <w:t>t</w:t>
      </w:r>
      <w:r w:rsidRPr="00664C95">
        <w:rPr>
          <w:rFonts w:eastAsia="Arial" w:cs="Tahoma"/>
          <w:bCs/>
          <w:szCs w:val="19"/>
        </w:rPr>
        <w:t>y</w:t>
      </w:r>
      <w:r w:rsidRPr="00664C95">
        <w:rPr>
          <w:rFonts w:eastAsia="Arial" w:cs="Tahoma"/>
          <w:bCs/>
          <w:spacing w:val="-8"/>
          <w:szCs w:val="19"/>
        </w:rPr>
        <w:t xml:space="preserve"> </w:t>
      </w:r>
      <w:r w:rsidRPr="00664C95">
        <w:rPr>
          <w:rFonts w:eastAsia="Arial" w:cs="Tahoma"/>
          <w:bCs/>
          <w:szCs w:val="19"/>
        </w:rPr>
        <w:t>as</w:t>
      </w:r>
      <w:r w:rsidRPr="00664C95">
        <w:rPr>
          <w:rFonts w:eastAsia="Arial" w:cs="Tahoma"/>
          <w:bCs/>
          <w:spacing w:val="1"/>
          <w:szCs w:val="19"/>
        </w:rPr>
        <w:t xml:space="preserve"> </w:t>
      </w:r>
      <w:r w:rsidRPr="00664C95">
        <w:rPr>
          <w:rFonts w:eastAsia="Arial" w:cs="Tahoma"/>
          <w:bCs/>
          <w:szCs w:val="19"/>
        </w:rPr>
        <w:t>state</w:t>
      </w:r>
      <w:r w:rsidRPr="00664C95">
        <w:rPr>
          <w:rFonts w:eastAsia="Arial" w:cs="Tahoma"/>
          <w:bCs/>
          <w:spacing w:val="-1"/>
          <w:szCs w:val="19"/>
        </w:rPr>
        <w:t>d</w:t>
      </w:r>
      <w:r w:rsidRPr="00664C95">
        <w:rPr>
          <w:rFonts w:eastAsia="Arial" w:cs="Tahoma"/>
          <w:bCs/>
          <w:szCs w:val="19"/>
        </w:rPr>
        <w:t>.</w:t>
      </w:r>
    </w:p>
    <w:p w14:paraId="60385625" w14:textId="77777777" w:rsidR="00F40736" w:rsidRDefault="00F40736" w:rsidP="00F40736">
      <w:pPr>
        <w:ind w:left="720"/>
        <w:jc w:val="both"/>
        <w:rPr>
          <w:rFonts w:eastAsia="Arial" w:cs="Tahoma"/>
          <w:bCs/>
          <w:spacing w:val="-5"/>
          <w:szCs w:val="19"/>
        </w:rPr>
      </w:pPr>
    </w:p>
    <w:p w14:paraId="6C4DAD65" w14:textId="77777777" w:rsidR="00F40736" w:rsidRDefault="00F40736" w:rsidP="00F40736">
      <w:pPr>
        <w:ind w:left="720"/>
        <w:jc w:val="both"/>
        <w:rPr>
          <w:rFonts w:eastAsia="Arial" w:cs="Tahoma"/>
          <w:b/>
          <w:bCs/>
          <w:spacing w:val="-2"/>
          <w:szCs w:val="19"/>
        </w:rPr>
      </w:pPr>
      <w:r w:rsidRPr="00664C95">
        <w:rPr>
          <w:rFonts w:eastAsia="Arial" w:cs="Tahoma"/>
          <w:bCs/>
          <w:spacing w:val="-5"/>
          <w:szCs w:val="19"/>
        </w:rPr>
        <w:t xml:space="preserve">The </w:t>
      </w:r>
      <w:r>
        <w:rPr>
          <w:rFonts w:eastAsia="Arial" w:cs="Tahoma"/>
          <w:bCs/>
          <w:spacing w:val="-5"/>
          <w:szCs w:val="19"/>
        </w:rPr>
        <w:t xml:space="preserve">Service Provider </w:t>
      </w:r>
      <w:r w:rsidRPr="00664C95">
        <w:rPr>
          <w:rFonts w:eastAsia="Arial" w:cs="Tahoma"/>
          <w:bCs/>
          <w:spacing w:val="-5"/>
          <w:szCs w:val="19"/>
        </w:rPr>
        <w:t xml:space="preserve">and the fire door set </w:t>
      </w:r>
      <w:r w:rsidRPr="00664C95">
        <w:rPr>
          <w:rFonts w:eastAsia="Arial" w:cs="Tahoma"/>
          <w:bCs/>
          <w:szCs w:val="19"/>
        </w:rPr>
        <w:t>m</w:t>
      </w:r>
      <w:r w:rsidRPr="00664C95">
        <w:rPr>
          <w:rFonts w:eastAsia="Arial" w:cs="Tahoma"/>
          <w:bCs/>
          <w:spacing w:val="2"/>
          <w:szCs w:val="19"/>
        </w:rPr>
        <w:t>a</w:t>
      </w:r>
      <w:r w:rsidRPr="00664C95">
        <w:rPr>
          <w:rFonts w:eastAsia="Arial" w:cs="Tahoma"/>
          <w:bCs/>
          <w:spacing w:val="-1"/>
          <w:szCs w:val="19"/>
        </w:rPr>
        <w:t>nu</w:t>
      </w:r>
      <w:r w:rsidRPr="00664C95">
        <w:rPr>
          <w:rFonts w:eastAsia="Arial" w:cs="Tahoma"/>
          <w:bCs/>
          <w:szCs w:val="19"/>
        </w:rPr>
        <w:t>fact</w:t>
      </w:r>
      <w:r w:rsidRPr="00664C95">
        <w:rPr>
          <w:rFonts w:eastAsia="Arial" w:cs="Tahoma"/>
          <w:bCs/>
          <w:spacing w:val="-1"/>
          <w:szCs w:val="19"/>
        </w:rPr>
        <w:t>u</w:t>
      </w:r>
      <w:r w:rsidRPr="00664C95">
        <w:rPr>
          <w:rFonts w:eastAsia="Arial" w:cs="Tahoma"/>
          <w:bCs/>
          <w:spacing w:val="1"/>
          <w:szCs w:val="19"/>
        </w:rPr>
        <w:t>r</w:t>
      </w:r>
      <w:r w:rsidRPr="00664C95">
        <w:rPr>
          <w:rFonts w:eastAsia="Arial" w:cs="Tahoma"/>
          <w:bCs/>
          <w:szCs w:val="19"/>
        </w:rPr>
        <w:t>e</w:t>
      </w:r>
      <w:r w:rsidRPr="00664C95">
        <w:rPr>
          <w:rFonts w:eastAsia="Arial" w:cs="Tahoma"/>
          <w:bCs/>
          <w:spacing w:val="1"/>
          <w:szCs w:val="19"/>
        </w:rPr>
        <w:t>r</w:t>
      </w:r>
      <w:r w:rsidRPr="00664C95">
        <w:rPr>
          <w:rFonts w:eastAsia="Arial" w:cs="Tahoma"/>
          <w:bCs/>
          <w:szCs w:val="19"/>
        </w:rPr>
        <w:t>s/s</w:t>
      </w:r>
      <w:r w:rsidRPr="00664C95">
        <w:rPr>
          <w:rFonts w:eastAsia="Arial" w:cs="Tahoma"/>
          <w:bCs/>
          <w:spacing w:val="-1"/>
          <w:szCs w:val="19"/>
        </w:rPr>
        <w:t>upp</w:t>
      </w:r>
      <w:r w:rsidRPr="00664C95">
        <w:rPr>
          <w:rFonts w:eastAsia="Arial" w:cs="Tahoma"/>
          <w:bCs/>
          <w:spacing w:val="1"/>
          <w:szCs w:val="19"/>
        </w:rPr>
        <w:t>li</w:t>
      </w:r>
      <w:r w:rsidRPr="00664C95">
        <w:rPr>
          <w:rFonts w:eastAsia="Arial" w:cs="Tahoma"/>
          <w:bCs/>
          <w:spacing w:val="-3"/>
          <w:szCs w:val="19"/>
        </w:rPr>
        <w:t>e</w:t>
      </w:r>
      <w:r w:rsidRPr="00664C95">
        <w:rPr>
          <w:rFonts w:eastAsia="Arial" w:cs="Tahoma"/>
          <w:bCs/>
          <w:szCs w:val="19"/>
        </w:rPr>
        <w:t>r</w:t>
      </w:r>
      <w:r w:rsidRPr="00664C95">
        <w:rPr>
          <w:rFonts w:eastAsia="Arial" w:cs="Tahoma"/>
          <w:bCs/>
          <w:spacing w:val="3"/>
          <w:szCs w:val="19"/>
        </w:rPr>
        <w:t xml:space="preserve"> </w:t>
      </w:r>
      <w:r w:rsidRPr="00664C95">
        <w:rPr>
          <w:rFonts w:eastAsia="Arial" w:cs="Tahoma"/>
          <w:bCs/>
          <w:szCs w:val="19"/>
        </w:rPr>
        <w:t>m</w:t>
      </w:r>
      <w:r w:rsidRPr="00664C95">
        <w:rPr>
          <w:rFonts w:eastAsia="Arial" w:cs="Tahoma"/>
          <w:bCs/>
          <w:spacing w:val="-1"/>
          <w:szCs w:val="19"/>
        </w:rPr>
        <w:t>u</w:t>
      </w:r>
      <w:r w:rsidRPr="00664C95">
        <w:rPr>
          <w:rFonts w:eastAsia="Arial" w:cs="Tahoma"/>
          <w:bCs/>
          <w:szCs w:val="19"/>
        </w:rPr>
        <w:t>st</w:t>
      </w:r>
      <w:r w:rsidRPr="00664C95">
        <w:rPr>
          <w:rFonts w:eastAsia="Arial" w:cs="Tahoma"/>
          <w:bCs/>
          <w:spacing w:val="-3"/>
          <w:szCs w:val="19"/>
        </w:rPr>
        <w:t xml:space="preserve"> </w:t>
      </w:r>
      <w:r w:rsidRPr="00664C95">
        <w:rPr>
          <w:rFonts w:eastAsia="Arial" w:cs="Tahoma"/>
          <w:bCs/>
          <w:spacing w:val="-1"/>
          <w:szCs w:val="19"/>
        </w:rPr>
        <w:t>d</w:t>
      </w:r>
      <w:r w:rsidRPr="00664C95">
        <w:rPr>
          <w:rFonts w:eastAsia="Arial" w:cs="Tahoma"/>
          <w:bCs/>
          <w:szCs w:val="19"/>
        </w:rPr>
        <w:t>em</w:t>
      </w:r>
      <w:r w:rsidRPr="00664C95">
        <w:rPr>
          <w:rFonts w:eastAsia="Arial" w:cs="Tahoma"/>
          <w:bCs/>
          <w:spacing w:val="-1"/>
          <w:szCs w:val="19"/>
        </w:rPr>
        <w:t>on</w:t>
      </w:r>
      <w:r w:rsidRPr="00664C95">
        <w:rPr>
          <w:rFonts w:eastAsia="Arial" w:cs="Tahoma"/>
          <w:bCs/>
          <w:szCs w:val="19"/>
        </w:rPr>
        <w:t>st</w:t>
      </w:r>
      <w:r w:rsidRPr="00664C95">
        <w:rPr>
          <w:rFonts w:eastAsia="Arial" w:cs="Tahoma"/>
          <w:bCs/>
          <w:spacing w:val="1"/>
          <w:szCs w:val="19"/>
        </w:rPr>
        <w:t>r</w:t>
      </w:r>
      <w:r w:rsidRPr="00664C95">
        <w:rPr>
          <w:rFonts w:eastAsia="Arial" w:cs="Tahoma"/>
          <w:bCs/>
          <w:szCs w:val="19"/>
        </w:rPr>
        <w:t>ate</w:t>
      </w:r>
      <w:r w:rsidRPr="00664C95">
        <w:rPr>
          <w:rFonts w:eastAsia="Arial" w:cs="Tahoma"/>
          <w:bCs/>
          <w:spacing w:val="1"/>
          <w:szCs w:val="19"/>
        </w:rPr>
        <w:t xml:space="preserve"> </w:t>
      </w:r>
      <w:r w:rsidRPr="00664C95">
        <w:rPr>
          <w:rFonts w:eastAsia="Arial" w:cs="Tahoma"/>
          <w:bCs/>
          <w:szCs w:val="19"/>
        </w:rPr>
        <w:t>c</w:t>
      </w:r>
      <w:r w:rsidRPr="00664C95">
        <w:rPr>
          <w:rFonts w:eastAsia="Arial" w:cs="Tahoma"/>
          <w:bCs/>
          <w:spacing w:val="-1"/>
          <w:szCs w:val="19"/>
        </w:rPr>
        <w:t>o</w:t>
      </w:r>
      <w:r w:rsidRPr="00664C95">
        <w:rPr>
          <w:rFonts w:eastAsia="Arial" w:cs="Tahoma"/>
          <w:bCs/>
          <w:spacing w:val="-2"/>
          <w:szCs w:val="19"/>
        </w:rPr>
        <w:t>m</w:t>
      </w:r>
      <w:r w:rsidRPr="00664C95">
        <w:rPr>
          <w:rFonts w:eastAsia="Arial" w:cs="Tahoma"/>
          <w:bCs/>
          <w:spacing w:val="-1"/>
          <w:szCs w:val="19"/>
        </w:rPr>
        <w:t>p</w:t>
      </w:r>
      <w:r w:rsidRPr="00664C95">
        <w:rPr>
          <w:rFonts w:eastAsia="Arial" w:cs="Tahoma"/>
          <w:bCs/>
          <w:spacing w:val="1"/>
          <w:szCs w:val="19"/>
        </w:rPr>
        <w:t>li</w:t>
      </w:r>
      <w:r w:rsidRPr="00664C95">
        <w:rPr>
          <w:rFonts w:eastAsia="Arial" w:cs="Tahoma"/>
          <w:bCs/>
          <w:szCs w:val="19"/>
        </w:rPr>
        <w:t>a</w:t>
      </w:r>
      <w:r w:rsidRPr="00664C95">
        <w:rPr>
          <w:rFonts w:eastAsia="Arial" w:cs="Tahoma"/>
          <w:bCs/>
          <w:spacing w:val="-1"/>
          <w:szCs w:val="19"/>
        </w:rPr>
        <w:t>n</w:t>
      </w:r>
      <w:r w:rsidRPr="00664C95">
        <w:rPr>
          <w:rFonts w:eastAsia="Arial" w:cs="Tahoma"/>
          <w:bCs/>
          <w:szCs w:val="19"/>
        </w:rPr>
        <w:t>ce</w:t>
      </w:r>
      <w:r w:rsidRPr="00664C95">
        <w:rPr>
          <w:rFonts w:eastAsia="Arial" w:cs="Tahoma"/>
          <w:bCs/>
          <w:spacing w:val="-6"/>
          <w:szCs w:val="19"/>
        </w:rPr>
        <w:t xml:space="preserve"> </w:t>
      </w:r>
      <w:r w:rsidRPr="00664C95">
        <w:rPr>
          <w:rFonts w:eastAsia="Arial" w:cs="Tahoma"/>
          <w:bCs/>
          <w:spacing w:val="5"/>
          <w:szCs w:val="19"/>
        </w:rPr>
        <w:t>w</w:t>
      </w:r>
      <w:r w:rsidRPr="00664C95">
        <w:rPr>
          <w:rFonts w:eastAsia="Arial" w:cs="Tahoma"/>
          <w:bCs/>
          <w:spacing w:val="-1"/>
          <w:szCs w:val="19"/>
        </w:rPr>
        <w:t>i</w:t>
      </w:r>
      <w:r w:rsidRPr="00664C95">
        <w:rPr>
          <w:rFonts w:eastAsia="Arial" w:cs="Tahoma"/>
          <w:bCs/>
          <w:szCs w:val="19"/>
        </w:rPr>
        <w:t>th this S</w:t>
      </w:r>
      <w:r w:rsidRPr="00664C95">
        <w:rPr>
          <w:rFonts w:eastAsia="Arial" w:cs="Tahoma"/>
          <w:bCs/>
          <w:spacing w:val="-1"/>
          <w:szCs w:val="19"/>
        </w:rPr>
        <w:t>p</w:t>
      </w:r>
      <w:r w:rsidRPr="00664C95">
        <w:rPr>
          <w:rFonts w:eastAsia="Arial" w:cs="Tahoma"/>
          <w:bCs/>
          <w:szCs w:val="19"/>
        </w:rPr>
        <w:t>ec</w:t>
      </w:r>
      <w:r w:rsidRPr="00664C95">
        <w:rPr>
          <w:rFonts w:eastAsia="Arial" w:cs="Tahoma"/>
          <w:bCs/>
          <w:spacing w:val="1"/>
          <w:szCs w:val="19"/>
        </w:rPr>
        <w:t>i</w:t>
      </w:r>
      <w:r w:rsidRPr="00664C95">
        <w:rPr>
          <w:rFonts w:eastAsia="Arial" w:cs="Tahoma"/>
          <w:bCs/>
          <w:szCs w:val="19"/>
        </w:rPr>
        <w:t>f</w:t>
      </w:r>
      <w:r w:rsidRPr="00664C95">
        <w:rPr>
          <w:rFonts w:eastAsia="Arial" w:cs="Tahoma"/>
          <w:bCs/>
          <w:spacing w:val="-1"/>
          <w:szCs w:val="19"/>
        </w:rPr>
        <w:t>i</w:t>
      </w:r>
      <w:r w:rsidRPr="00664C95">
        <w:rPr>
          <w:rFonts w:eastAsia="Arial" w:cs="Tahoma"/>
          <w:bCs/>
          <w:szCs w:val="19"/>
        </w:rPr>
        <w:t>cat</w:t>
      </w:r>
      <w:r w:rsidRPr="00664C95">
        <w:rPr>
          <w:rFonts w:eastAsia="Arial" w:cs="Tahoma"/>
          <w:bCs/>
          <w:spacing w:val="1"/>
          <w:szCs w:val="19"/>
        </w:rPr>
        <w:t>i</w:t>
      </w:r>
      <w:r w:rsidRPr="00664C95">
        <w:rPr>
          <w:rFonts w:eastAsia="Arial" w:cs="Tahoma"/>
          <w:bCs/>
          <w:spacing w:val="-1"/>
          <w:szCs w:val="19"/>
        </w:rPr>
        <w:t>o</w:t>
      </w:r>
      <w:r w:rsidRPr="00664C95">
        <w:rPr>
          <w:rFonts w:eastAsia="Arial" w:cs="Tahoma"/>
          <w:bCs/>
          <w:szCs w:val="19"/>
        </w:rPr>
        <w:t>n</w:t>
      </w:r>
      <w:r w:rsidRPr="00664C95">
        <w:rPr>
          <w:rFonts w:eastAsia="Arial" w:cs="Tahoma"/>
          <w:b/>
          <w:bCs/>
          <w:szCs w:val="19"/>
        </w:rPr>
        <w:t>.</w:t>
      </w:r>
      <w:r w:rsidRPr="00664C95">
        <w:rPr>
          <w:rFonts w:eastAsia="Arial" w:cs="Tahoma"/>
          <w:b/>
          <w:bCs/>
          <w:spacing w:val="-2"/>
          <w:szCs w:val="19"/>
        </w:rPr>
        <w:t xml:space="preserve"> </w:t>
      </w:r>
    </w:p>
    <w:p w14:paraId="7B01E15E" w14:textId="77777777" w:rsidR="00F40736" w:rsidRDefault="00F40736" w:rsidP="00F40736">
      <w:pPr>
        <w:ind w:left="720"/>
        <w:jc w:val="both"/>
        <w:rPr>
          <w:rFonts w:eastAsia="Arial" w:cs="Tahoma"/>
          <w:b/>
          <w:bCs/>
          <w:spacing w:val="4"/>
          <w:position w:val="-1"/>
          <w:szCs w:val="19"/>
        </w:rPr>
      </w:pPr>
    </w:p>
    <w:p w14:paraId="122FBFB9" w14:textId="77777777" w:rsidR="00F40736" w:rsidRDefault="00F40736" w:rsidP="00F40736">
      <w:pPr>
        <w:ind w:left="720"/>
        <w:jc w:val="both"/>
        <w:rPr>
          <w:rFonts w:eastAsia="Arial" w:cs="Tahoma"/>
          <w:b/>
          <w:bCs/>
          <w:spacing w:val="2"/>
          <w:position w:val="-1"/>
          <w:szCs w:val="19"/>
        </w:rPr>
      </w:pPr>
      <w:r w:rsidRPr="00664C95">
        <w:rPr>
          <w:rFonts w:eastAsia="Arial" w:cs="Tahoma"/>
          <w:b/>
          <w:bCs/>
          <w:spacing w:val="4"/>
          <w:position w:val="-1"/>
          <w:szCs w:val="19"/>
        </w:rPr>
        <w:t>M</w:t>
      </w:r>
      <w:r w:rsidRPr="00664C95">
        <w:rPr>
          <w:rFonts w:eastAsia="Arial" w:cs="Tahoma"/>
          <w:b/>
          <w:bCs/>
          <w:spacing w:val="-6"/>
          <w:position w:val="-1"/>
          <w:szCs w:val="19"/>
        </w:rPr>
        <w:t>a</w:t>
      </w:r>
      <w:r w:rsidRPr="00664C95">
        <w:rPr>
          <w:rFonts w:eastAsia="Arial" w:cs="Tahoma"/>
          <w:b/>
          <w:bCs/>
          <w:spacing w:val="-1"/>
          <w:position w:val="-1"/>
          <w:szCs w:val="19"/>
        </w:rPr>
        <w:t>nu</w:t>
      </w:r>
      <w:r w:rsidRPr="00664C95">
        <w:rPr>
          <w:rFonts w:eastAsia="Arial" w:cs="Tahoma"/>
          <w:b/>
          <w:bCs/>
          <w:spacing w:val="4"/>
          <w:position w:val="-1"/>
          <w:szCs w:val="19"/>
        </w:rPr>
        <w:t>f</w:t>
      </w:r>
      <w:r w:rsidRPr="00664C95">
        <w:rPr>
          <w:rFonts w:eastAsia="Arial" w:cs="Tahoma"/>
          <w:b/>
          <w:bCs/>
          <w:spacing w:val="-6"/>
          <w:position w:val="-1"/>
          <w:szCs w:val="19"/>
        </w:rPr>
        <w:t>a</w:t>
      </w:r>
      <w:r w:rsidRPr="00664C95">
        <w:rPr>
          <w:rFonts w:eastAsia="Arial" w:cs="Tahoma"/>
          <w:b/>
          <w:bCs/>
          <w:spacing w:val="1"/>
          <w:position w:val="-1"/>
          <w:szCs w:val="19"/>
        </w:rPr>
        <w:t>c</w:t>
      </w:r>
      <w:r w:rsidRPr="00664C95">
        <w:rPr>
          <w:rFonts w:eastAsia="Arial" w:cs="Tahoma"/>
          <w:b/>
          <w:bCs/>
          <w:spacing w:val="-1"/>
          <w:position w:val="-1"/>
          <w:szCs w:val="19"/>
        </w:rPr>
        <w:t>t</w:t>
      </w:r>
      <w:r w:rsidRPr="00664C95">
        <w:rPr>
          <w:rFonts w:eastAsia="Arial" w:cs="Tahoma"/>
          <w:b/>
          <w:bCs/>
          <w:spacing w:val="1"/>
          <w:position w:val="-1"/>
          <w:szCs w:val="19"/>
        </w:rPr>
        <w:t>u</w:t>
      </w:r>
      <w:r w:rsidRPr="00664C95">
        <w:rPr>
          <w:rFonts w:eastAsia="Arial" w:cs="Tahoma"/>
          <w:b/>
          <w:bCs/>
          <w:spacing w:val="-1"/>
          <w:position w:val="-1"/>
          <w:szCs w:val="19"/>
        </w:rPr>
        <w:t>r</w:t>
      </w:r>
      <w:r w:rsidRPr="00664C95">
        <w:rPr>
          <w:rFonts w:eastAsia="Arial" w:cs="Tahoma"/>
          <w:b/>
          <w:bCs/>
          <w:position w:val="-1"/>
          <w:szCs w:val="19"/>
        </w:rPr>
        <w:t>er/S</w:t>
      </w:r>
      <w:r w:rsidRPr="00664C95">
        <w:rPr>
          <w:rFonts w:eastAsia="Arial" w:cs="Tahoma"/>
          <w:b/>
          <w:bCs/>
          <w:spacing w:val="-1"/>
          <w:position w:val="-1"/>
          <w:szCs w:val="19"/>
        </w:rPr>
        <w:t>u</w:t>
      </w:r>
      <w:r w:rsidRPr="00664C95">
        <w:rPr>
          <w:rFonts w:eastAsia="Arial" w:cs="Tahoma"/>
          <w:b/>
          <w:bCs/>
          <w:position w:val="-1"/>
          <w:szCs w:val="19"/>
        </w:rPr>
        <w:t>pp</w:t>
      </w:r>
      <w:r w:rsidRPr="00664C95">
        <w:rPr>
          <w:rFonts w:eastAsia="Arial" w:cs="Tahoma"/>
          <w:b/>
          <w:bCs/>
          <w:spacing w:val="-1"/>
          <w:position w:val="-1"/>
          <w:szCs w:val="19"/>
        </w:rPr>
        <w:t>li</w:t>
      </w:r>
      <w:r w:rsidRPr="00664C95">
        <w:rPr>
          <w:rFonts w:eastAsia="Arial" w:cs="Tahoma"/>
          <w:b/>
          <w:bCs/>
          <w:position w:val="-1"/>
          <w:szCs w:val="19"/>
        </w:rPr>
        <w:t xml:space="preserve">er </w:t>
      </w:r>
      <w:r w:rsidRPr="00664C95">
        <w:rPr>
          <w:rFonts w:eastAsia="Arial" w:cs="Tahoma"/>
          <w:b/>
          <w:bCs/>
          <w:spacing w:val="-1"/>
          <w:position w:val="-1"/>
          <w:szCs w:val="19"/>
        </w:rPr>
        <w:t>C</w:t>
      </w:r>
      <w:r w:rsidRPr="00664C95">
        <w:rPr>
          <w:rFonts w:eastAsia="Arial" w:cs="Tahoma"/>
          <w:b/>
          <w:bCs/>
          <w:position w:val="-1"/>
          <w:szCs w:val="19"/>
        </w:rPr>
        <w:t>e</w:t>
      </w:r>
      <w:r w:rsidRPr="00664C95">
        <w:rPr>
          <w:rFonts w:eastAsia="Arial" w:cs="Tahoma"/>
          <w:b/>
          <w:bCs/>
          <w:spacing w:val="-4"/>
          <w:position w:val="-1"/>
          <w:szCs w:val="19"/>
        </w:rPr>
        <w:t>r</w:t>
      </w:r>
      <w:r w:rsidRPr="00664C95">
        <w:rPr>
          <w:rFonts w:eastAsia="Arial" w:cs="Tahoma"/>
          <w:b/>
          <w:bCs/>
          <w:spacing w:val="-1"/>
          <w:position w:val="-1"/>
          <w:szCs w:val="19"/>
        </w:rPr>
        <w:t>t</w:t>
      </w:r>
      <w:r w:rsidRPr="00664C95">
        <w:rPr>
          <w:rFonts w:eastAsia="Arial" w:cs="Tahoma"/>
          <w:b/>
          <w:bCs/>
          <w:spacing w:val="1"/>
          <w:position w:val="-1"/>
          <w:szCs w:val="19"/>
        </w:rPr>
        <w:t>i</w:t>
      </w:r>
      <w:r w:rsidRPr="00664C95">
        <w:rPr>
          <w:rFonts w:eastAsia="Arial" w:cs="Tahoma"/>
          <w:b/>
          <w:bCs/>
          <w:spacing w:val="-1"/>
          <w:position w:val="-1"/>
          <w:szCs w:val="19"/>
        </w:rPr>
        <w:t>f</w:t>
      </w:r>
      <w:r w:rsidRPr="00664C95">
        <w:rPr>
          <w:rFonts w:eastAsia="Arial" w:cs="Tahoma"/>
          <w:b/>
          <w:bCs/>
          <w:spacing w:val="1"/>
          <w:position w:val="-1"/>
          <w:szCs w:val="19"/>
        </w:rPr>
        <w:t>ic</w:t>
      </w:r>
      <w:r w:rsidRPr="00664C95">
        <w:rPr>
          <w:rFonts w:eastAsia="Arial" w:cs="Tahoma"/>
          <w:b/>
          <w:bCs/>
          <w:spacing w:val="-6"/>
          <w:position w:val="-1"/>
          <w:szCs w:val="19"/>
        </w:rPr>
        <w:t>a</w:t>
      </w:r>
      <w:r w:rsidRPr="00664C95">
        <w:rPr>
          <w:rFonts w:eastAsia="Arial" w:cs="Tahoma"/>
          <w:b/>
          <w:bCs/>
          <w:spacing w:val="-1"/>
          <w:position w:val="-1"/>
          <w:szCs w:val="19"/>
        </w:rPr>
        <w:t>t</w:t>
      </w:r>
      <w:r w:rsidRPr="00664C95">
        <w:rPr>
          <w:rFonts w:eastAsia="Arial" w:cs="Tahoma"/>
          <w:b/>
          <w:bCs/>
          <w:spacing w:val="1"/>
          <w:position w:val="-1"/>
          <w:szCs w:val="19"/>
        </w:rPr>
        <w:t>i</w:t>
      </w:r>
      <w:r w:rsidRPr="00664C95">
        <w:rPr>
          <w:rFonts w:eastAsia="Arial" w:cs="Tahoma"/>
          <w:b/>
          <w:bCs/>
          <w:position w:val="-1"/>
          <w:szCs w:val="19"/>
        </w:rPr>
        <w:t xml:space="preserve">on and </w:t>
      </w:r>
      <w:r w:rsidRPr="00664C95">
        <w:rPr>
          <w:rFonts w:eastAsia="Arial" w:cs="Tahoma"/>
          <w:b/>
          <w:bCs/>
          <w:spacing w:val="-1"/>
          <w:position w:val="-1"/>
          <w:szCs w:val="19"/>
        </w:rPr>
        <w:t>C</w:t>
      </w:r>
      <w:r w:rsidRPr="00664C95">
        <w:rPr>
          <w:rFonts w:eastAsia="Arial" w:cs="Tahoma"/>
          <w:b/>
          <w:bCs/>
          <w:position w:val="-1"/>
          <w:szCs w:val="19"/>
        </w:rPr>
        <w:t>o</w:t>
      </w:r>
      <w:r w:rsidRPr="00664C95">
        <w:rPr>
          <w:rFonts w:eastAsia="Arial" w:cs="Tahoma"/>
          <w:b/>
          <w:bCs/>
          <w:spacing w:val="1"/>
          <w:position w:val="-1"/>
          <w:szCs w:val="19"/>
        </w:rPr>
        <w:t>m</w:t>
      </w:r>
      <w:r w:rsidRPr="00664C95">
        <w:rPr>
          <w:rFonts w:eastAsia="Arial" w:cs="Tahoma"/>
          <w:b/>
          <w:bCs/>
          <w:position w:val="-1"/>
          <w:szCs w:val="19"/>
        </w:rPr>
        <w:t>p</w:t>
      </w:r>
      <w:r w:rsidRPr="00664C95">
        <w:rPr>
          <w:rFonts w:eastAsia="Arial" w:cs="Tahoma"/>
          <w:b/>
          <w:bCs/>
          <w:spacing w:val="-1"/>
          <w:position w:val="-1"/>
          <w:szCs w:val="19"/>
        </w:rPr>
        <w:t>l</w:t>
      </w:r>
      <w:r w:rsidRPr="00664C95">
        <w:rPr>
          <w:rFonts w:eastAsia="Arial" w:cs="Tahoma"/>
          <w:b/>
          <w:bCs/>
          <w:spacing w:val="4"/>
          <w:position w:val="-1"/>
          <w:szCs w:val="19"/>
        </w:rPr>
        <w:t>i</w:t>
      </w:r>
      <w:r w:rsidRPr="00664C95">
        <w:rPr>
          <w:rFonts w:eastAsia="Arial" w:cs="Tahoma"/>
          <w:b/>
          <w:bCs/>
          <w:spacing w:val="-8"/>
          <w:position w:val="-1"/>
          <w:szCs w:val="19"/>
        </w:rPr>
        <w:t>a</w:t>
      </w:r>
      <w:r w:rsidRPr="00664C95">
        <w:rPr>
          <w:rFonts w:eastAsia="Arial" w:cs="Tahoma"/>
          <w:b/>
          <w:bCs/>
          <w:spacing w:val="-1"/>
          <w:position w:val="-1"/>
          <w:szCs w:val="19"/>
        </w:rPr>
        <w:t>nce</w:t>
      </w:r>
      <w:r w:rsidRPr="00664C95">
        <w:rPr>
          <w:rFonts w:eastAsia="Arial" w:cs="Tahoma"/>
          <w:b/>
          <w:bCs/>
          <w:spacing w:val="2"/>
          <w:position w:val="-1"/>
          <w:szCs w:val="19"/>
        </w:rPr>
        <w:t xml:space="preserve"> </w:t>
      </w:r>
    </w:p>
    <w:p w14:paraId="4CDAD753" w14:textId="77777777" w:rsidR="00F40736" w:rsidRPr="00664C95" w:rsidRDefault="00F40736" w:rsidP="00F40736">
      <w:pPr>
        <w:ind w:left="720"/>
        <w:jc w:val="both"/>
        <w:rPr>
          <w:rFonts w:eastAsia="Arial" w:cs="Tahoma"/>
          <w:szCs w:val="19"/>
        </w:rPr>
      </w:pPr>
    </w:p>
    <w:p w14:paraId="0283710F" w14:textId="77777777" w:rsidR="00F40736" w:rsidRPr="003F0CAD" w:rsidRDefault="00F40736" w:rsidP="00021666">
      <w:pPr>
        <w:pStyle w:val="ListParagraph"/>
        <w:numPr>
          <w:ilvl w:val="0"/>
          <w:numId w:val="181"/>
        </w:numPr>
        <w:tabs>
          <w:tab w:val="left" w:pos="426"/>
        </w:tabs>
        <w:jc w:val="both"/>
        <w:rPr>
          <w:rFonts w:eastAsia="Arial" w:cs="Tahoma"/>
          <w:b/>
          <w:bCs/>
          <w:spacing w:val="-1"/>
          <w:szCs w:val="19"/>
        </w:rPr>
      </w:pPr>
      <w:r w:rsidRPr="003F0CAD">
        <w:rPr>
          <w:rFonts w:eastAsia="Arial" w:cs="Tahoma"/>
          <w:b/>
          <w:bCs/>
          <w:spacing w:val="-1"/>
          <w:szCs w:val="19"/>
        </w:rPr>
        <w:t>Any Manufacturer/Supplier of Fire Door-sets are required to undertake the following:</w:t>
      </w:r>
    </w:p>
    <w:p w14:paraId="07950121" w14:textId="77777777" w:rsidR="00F40736" w:rsidRPr="00FD581E" w:rsidRDefault="00F40736" w:rsidP="00021666">
      <w:pPr>
        <w:pStyle w:val="ListParagraph"/>
        <w:numPr>
          <w:ilvl w:val="1"/>
          <w:numId w:val="181"/>
        </w:numPr>
        <w:tabs>
          <w:tab w:val="left" w:pos="426"/>
        </w:tabs>
        <w:jc w:val="both"/>
        <w:rPr>
          <w:rFonts w:eastAsia="Arial" w:cs="Tahoma"/>
          <w:bCs/>
          <w:spacing w:val="-1"/>
          <w:szCs w:val="19"/>
        </w:rPr>
      </w:pPr>
      <w:r w:rsidRPr="00FD581E">
        <w:rPr>
          <w:rFonts w:eastAsia="Arial" w:cs="Tahoma"/>
          <w:bCs/>
          <w:spacing w:val="-1"/>
          <w:szCs w:val="19"/>
        </w:rPr>
        <w:t>Tag every Fire Door-set with a round metallic tag affixed to the door leaf with security screws; this must state “FD30s or FD60s” and the respective Manufacturer’s name and contact number.</w:t>
      </w:r>
    </w:p>
    <w:p w14:paraId="7A58F6B3" w14:textId="77777777" w:rsidR="00F40736" w:rsidRPr="00FD581E" w:rsidRDefault="00F40736" w:rsidP="00021666">
      <w:pPr>
        <w:pStyle w:val="ListParagraph"/>
        <w:numPr>
          <w:ilvl w:val="1"/>
          <w:numId w:val="181"/>
        </w:numPr>
        <w:tabs>
          <w:tab w:val="left" w:pos="426"/>
        </w:tabs>
        <w:jc w:val="both"/>
        <w:rPr>
          <w:rFonts w:eastAsia="Arial" w:cs="Tahoma"/>
          <w:bCs/>
          <w:spacing w:val="-1"/>
          <w:szCs w:val="19"/>
        </w:rPr>
      </w:pPr>
      <w:r w:rsidRPr="00FD581E">
        <w:rPr>
          <w:rFonts w:eastAsia="Arial" w:cs="Tahoma"/>
          <w:bCs/>
          <w:spacing w:val="-1"/>
          <w:szCs w:val="19"/>
        </w:rPr>
        <w:t xml:space="preserve">The upper RHS of the Fire Door leaf must bear the unique manufacture job reference assigned to the respective Flat/Maisonette address </w:t>
      </w:r>
      <w:r>
        <w:rPr>
          <w:rFonts w:eastAsia="Arial" w:cs="Tahoma"/>
          <w:bCs/>
          <w:spacing w:val="-1"/>
          <w:szCs w:val="19"/>
        </w:rPr>
        <w:t xml:space="preserve">or communal location </w:t>
      </w:r>
      <w:r w:rsidRPr="00FD581E">
        <w:rPr>
          <w:rFonts w:eastAsia="Arial" w:cs="Tahoma"/>
          <w:bCs/>
          <w:spacing w:val="-1"/>
          <w:szCs w:val="19"/>
        </w:rPr>
        <w:t>– this must relate directly to the MA</w:t>
      </w:r>
      <w:r w:rsidRPr="00664C95">
        <w:rPr>
          <w:rFonts w:eastAsia="Arial" w:cs="Tahoma"/>
          <w:bCs/>
          <w:spacing w:val="-1"/>
          <w:szCs w:val="19"/>
        </w:rPr>
        <w:t>NU</w:t>
      </w:r>
      <w:r w:rsidRPr="00FD581E">
        <w:rPr>
          <w:rFonts w:eastAsia="Arial" w:cs="Tahoma"/>
          <w:bCs/>
          <w:spacing w:val="-1"/>
          <w:szCs w:val="19"/>
        </w:rPr>
        <w:t>FAC</w:t>
      </w:r>
      <w:r w:rsidRPr="00664C95">
        <w:rPr>
          <w:rFonts w:eastAsia="Arial" w:cs="Tahoma"/>
          <w:bCs/>
          <w:spacing w:val="-1"/>
          <w:szCs w:val="19"/>
        </w:rPr>
        <w:t>T</w:t>
      </w:r>
      <w:r w:rsidRPr="00FD581E">
        <w:rPr>
          <w:rFonts w:eastAsia="Arial" w:cs="Tahoma"/>
          <w:bCs/>
          <w:spacing w:val="-1"/>
          <w:szCs w:val="19"/>
        </w:rPr>
        <w:t>U</w:t>
      </w:r>
      <w:r w:rsidRPr="00664C95">
        <w:rPr>
          <w:rFonts w:eastAsia="Arial" w:cs="Tahoma"/>
          <w:bCs/>
          <w:spacing w:val="-1"/>
          <w:szCs w:val="19"/>
        </w:rPr>
        <w:t>R</w:t>
      </w:r>
      <w:r w:rsidRPr="00FD581E">
        <w:rPr>
          <w:rFonts w:eastAsia="Arial" w:cs="Tahoma"/>
          <w:bCs/>
          <w:spacing w:val="-1"/>
          <w:szCs w:val="19"/>
        </w:rPr>
        <w:t>ER/S</w:t>
      </w:r>
      <w:r w:rsidRPr="00664C95">
        <w:rPr>
          <w:rFonts w:eastAsia="Arial" w:cs="Tahoma"/>
          <w:bCs/>
          <w:spacing w:val="-1"/>
          <w:szCs w:val="19"/>
        </w:rPr>
        <w:t>U</w:t>
      </w:r>
      <w:r w:rsidRPr="00FD581E">
        <w:rPr>
          <w:rFonts w:eastAsia="Arial" w:cs="Tahoma"/>
          <w:bCs/>
          <w:spacing w:val="-1"/>
          <w:szCs w:val="19"/>
        </w:rPr>
        <w:t>PP</w:t>
      </w:r>
      <w:r w:rsidRPr="00664C95">
        <w:rPr>
          <w:rFonts w:eastAsia="Arial" w:cs="Tahoma"/>
          <w:bCs/>
          <w:spacing w:val="-1"/>
          <w:szCs w:val="19"/>
        </w:rPr>
        <w:t>LI</w:t>
      </w:r>
      <w:r w:rsidRPr="00FD581E">
        <w:rPr>
          <w:rFonts w:eastAsia="Arial" w:cs="Tahoma"/>
          <w:bCs/>
          <w:spacing w:val="-1"/>
          <w:szCs w:val="19"/>
        </w:rPr>
        <w:t xml:space="preserve">ER </w:t>
      </w:r>
      <w:r w:rsidRPr="00664C95">
        <w:rPr>
          <w:rFonts w:eastAsia="Arial" w:cs="Tahoma"/>
          <w:bCs/>
          <w:spacing w:val="-1"/>
          <w:szCs w:val="19"/>
        </w:rPr>
        <w:t>C</w:t>
      </w:r>
      <w:r w:rsidRPr="00FD581E">
        <w:rPr>
          <w:rFonts w:eastAsia="Arial" w:cs="Tahoma"/>
          <w:bCs/>
          <w:spacing w:val="-1"/>
          <w:szCs w:val="19"/>
        </w:rPr>
        <w:t>ER</w:t>
      </w:r>
      <w:r w:rsidRPr="00664C95">
        <w:rPr>
          <w:rFonts w:eastAsia="Arial" w:cs="Tahoma"/>
          <w:bCs/>
          <w:spacing w:val="-1"/>
          <w:szCs w:val="19"/>
        </w:rPr>
        <w:t>T</w:t>
      </w:r>
      <w:r w:rsidRPr="00FD581E">
        <w:rPr>
          <w:rFonts w:eastAsia="Arial" w:cs="Tahoma"/>
          <w:bCs/>
          <w:spacing w:val="-1"/>
          <w:szCs w:val="19"/>
        </w:rPr>
        <w:t>ICA</w:t>
      </w:r>
      <w:r w:rsidRPr="00664C95">
        <w:rPr>
          <w:rFonts w:eastAsia="Arial" w:cs="Tahoma"/>
          <w:bCs/>
          <w:spacing w:val="-1"/>
          <w:szCs w:val="19"/>
        </w:rPr>
        <w:t>T</w:t>
      </w:r>
      <w:r w:rsidRPr="00FD581E">
        <w:rPr>
          <w:rFonts w:eastAsia="Arial" w:cs="Tahoma"/>
          <w:bCs/>
          <w:spacing w:val="-1"/>
          <w:szCs w:val="19"/>
        </w:rPr>
        <w:t xml:space="preserve">E OF </w:t>
      </w:r>
      <w:r w:rsidRPr="00664C95">
        <w:rPr>
          <w:rFonts w:eastAsia="Arial" w:cs="Tahoma"/>
          <w:bCs/>
          <w:spacing w:val="-1"/>
          <w:szCs w:val="19"/>
        </w:rPr>
        <w:t>C</w:t>
      </w:r>
      <w:r w:rsidRPr="00FD581E">
        <w:rPr>
          <w:rFonts w:eastAsia="Arial" w:cs="Tahoma"/>
          <w:bCs/>
          <w:spacing w:val="-1"/>
          <w:szCs w:val="19"/>
        </w:rPr>
        <w:t>O</w:t>
      </w:r>
      <w:r w:rsidRPr="00664C95">
        <w:rPr>
          <w:rFonts w:eastAsia="Arial" w:cs="Tahoma"/>
          <w:bCs/>
          <w:spacing w:val="-1"/>
          <w:szCs w:val="19"/>
        </w:rPr>
        <w:t>NF</w:t>
      </w:r>
      <w:r w:rsidRPr="00FD581E">
        <w:rPr>
          <w:rFonts w:eastAsia="Arial" w:cs="Tahoma"/>
          <w:bCs/>
          <w:spacing w:val="-1"/>
          <w:szCs w:val="19"/>
        </w:rPr>
        <w:t>O</w:t>
      </w:r>
      <w:r w:rsidRPr="00664C95">
        <w:rPr>
          <w:rFonts w:eastAsia="Arial" w:cs="Tahoma"/>
          <w:bCs/>
          <w:spacing w:val="-1"/>
          <w:szCs w:val="19"/>
        </w:rPr>
        <w:t>R</w:t>
      </w:r>
      <w:r w:rsidRPr="00FD581E">
        <w:rPr>
          <w:rFonts w:eastAsia="Arial" w:cs="Tahoma"/>
          <w:bCs/>
          <w:spacing w:val="-1"/>
          <w:szCs w:val="19"/>
        </w:rPr>
        <w:t>MI</w:t>
      </w:r>
      <w:r w:rsidRPr="00664C95">
        <w:rPr>
          <w:rFonts w:eastAsia="Arial" w:cs="Tahoma"/>
          <w:bCs/>
          <w:spacing w:val="-1"/>
          <w:szCs w:val="19"/>
        </w:rPr>
        <w:t>T</w:t>
      </w:r>
      <w:r w:rsidRPr="00FD581E">
        <w:rPr>
          <w:rFonts w:eastAsia="Arial" w:cs="Tahoma"/>
          <w:bCs/>
          <w:spacing w:val="-1"/>
          <w:szCs w:val="19"/>
        </w:rPr>
        <w:t>Y a</w:t>
      </w:r>
      <w:r w:rsidRPr="00664C95">
        <w:rPr>
          <w:rFonts w:eastAsia="Arial" w:cs="Tahoma"/>
          <w:bCs/>
          <w:spacing w:val="-1"/>
          <w:szCs w:val="19"/>
        </w:rPr>
        <w:t>n</w:t>
      </w:r>
      <w:r w:rsidRPr="00FD581E">
        <w:rPr>
          <w:rFonts w:eastAsia="Arial" w:cs="Tahoma"/>
          <w:bCs/>
          <w:spacing w:val="-1"/>
          <w:szCs w:val="19"/>
        </w:rPr>
        <w:t xml:space="preserve">d also </w:t>
      </w:r>
      <w:r w:rsidRPr="00664C95">
        <w:rPr>
          <w:rFonts w:eastAsia="Arial" w:cs="Tahoma"/>
          <w:bCs/>
          <w:spacing w:val="-1"/>
          <w:szCs w:val="19"/>
        </w:rPr>
        <w:t>b</w:t>
      </w:r>
      <w:r w:rsidRPr="00FD581E">
        <w:rPr>
          <w:rFonts w:eastAsia="Arial" w:cs="Tahoma"/>
          <w:bCs/>
          <w:spacing w:val="-1"/>
          <w:szCs w:val="19"/>
        </w:rPr>
        <w:t>e</w:t>
      </w:r>
      <w:r w:rsidRPr="00664C95">
        <w:rPr>
          <w:rFonts w:eastAsia="Arial" w:cs="Tahoma"/>
          <w:bCs/>
          <w:spacing w:val="-1"/>
          <w:szCs w:val="19"/>
        </w:rPr>
        <w:t xml:space="preserve"> </w:t>
      </w:r>
      <w:r w:rsidRPr="00FD581E">
        <w:rPr>
          <w:rFonts w:eastAsia="Arial" w:cs="Tahoma"/>
          <w:bCs/>
          <w:spacing w:val="-1"/>
          <w:szCs w:val="19"/>
        </w:rPr>
        <w:t>l</w:t>
      </w:r>
      <w:r w:rsidRPr="00664C95">
        <w:rPr>
          <w:rFonts w:eastAsia="Arial" w:cs="Tahoma"/>
          <w:bCs/>
          <w:spacing w:val="-1"/>
          <w:szCs w:val="19"/>
        </w:rPr>
        <w:t>ogg</w:t>
      </w:r>
      <w:r w:rsidRPr="00FD581E">
        <w:rPr>
          <w:rFonts w:eastAsia="Arial" w:cs="Tahoma"/>
          <w:bCs/>
          <w:spacing w:val="-1"/>
          <w:szCs w:val="19"/>
        </w:rPr>
        <w:t>ed to t</w:t>
      </w:r>
      <w:r w:rsidRPr="00664C95">
        <w:rPr>
          <w:rFonts w:eastAsia="Arial" w:cs="Tahoma"/>
          <w:bCs/>
          <w:spacing w:val="-1"/>
          <w:szCs w:val="19"/>
        </w:rPr>
        <w:t xml:space="preserve">he </w:t>
      </w:r>
      <w:r w:rsidRPr="00FD581E">
        <w:rPr>
          <w:rFonts w:eastAsia="Arial" w:cs="Tahoma"/>
          <w:bCs/>
          <w:spacing w:val="-1"/>
          <w:szCs w:val="19"/>
        </w:rPr>
        <w:t>MO</w:t>
      </w:r>
      <w:r w:rsidRPr="00664C95">
        <w:rPr>
          <w:rFonts w:eastAsia="Arial" w:cs="Tahoma"/>
          <w:bCs/>
          <w:spacing w:val="-1"/>
          <w:szCs w:val="19"/>
        </w:rPr>
        <w:t>NTHL</w:t>
      </w:r>
      <w:r w:rsidRPr="00FD581E">
        <w:rPr>
          <w:rFonts w:eastAsia="Arial" w:cs="Tahoma"/>
          <w:bCs/>
          <w:spacing w:val="-1"/>
          <w:szCs w:val="19"/>
        </w:rPr>
        <w:t xml:space="preserve">Y </w:t>
      </w:r>
      <w:r w:rsidRPr="00664C95">
        <w:rPr>
          <w:rFonts w:eastAsia="Arial" w:cs="Tahoma"/>
          <w:bCs/>
          <w:spacing w:val="-1"/>
          <w:szCs w:val="19"/>
        </w:rPr>
        <w:t>F</w:t>
      </w:r>
      <w:r w:rsidRPr="00FD581E">
        <w:rPr>
          <w:rFonts w:eastAsia="Arial" w:cs="Tahoma"/>
          <w:bCs/>
          <w:spacing w:val="-1"/>
          <w:szCs w:val="19"/>
        </w:rPr>
        <w:t>I</w:t>
      </w:r>
      <w:r w:rsidRPr="00664C95">
        <w:rPr>
          <w:rFonts w:eastAsia="Arial" w:cs="Tahoma"/>
          <w:bCs/>
          <w:spacing w:val="-1"/>
          <w:szCs w:val="19"/>
        </w:rPr>
        <w:t>R</w:t>
      </w:r>
      <w:r w:rsidRPr="00FD581E">
        <w:rPr>
          <w:rFonts w:eastAsia="Arial" w:cs="Tahoma"/>
          <w:bCs/>
          <w:spacing w:val="-1"/>
          <w:szCs w:val="19"/>
        </w:rPr>
        <w:t>E</w:t>
      </w:r>
      <w:r w:rsidRPr="00664C95">
        <w:rPr>
          <w:rFonts w:eastAsia="Arial" w:cs="Tahoma"/>
          <w:bCs/>
          <w:spacing w:val="-1"/>
          <w:szCs w:val="19"/>
        </w:rPr>
        <w:t xml:space="preserve"> D</w:t>
      </w:r>
      <w:r w:rsidRPr="00FD581E">
        <w:rPr>
          <w:rFonts w:eastAsia="Arial" w:cs="Tahoma"/>
          <w:bCs/>
          <w:spacing w:val="-1"/>
          <w:szCs w:val="19"/>
        </w:rPr>
        <w:t>OO</w:t>
      </w:r>
      <w:r w:rsidRPr="00664C95">
        <w:rPr>
          <w:rFonts w:eastAsia="Arial" w:cs="Tahoma"/>
          <w:bCs/>
          <w:spacing w:val="-1"/>
          <w:szCs w:val="19"/>
        </w:rPr>
        <w:t>R</w:t>
      </w:r>
      <w:r w:rsidRPr="00FD581E">
        <w:rPr>
          <w:rFonts w:eastAsia="Arial" w:cs="Tahoma"/>
          <w:bCs/>
          <w:spacing w:val="-1"/>
          <w:szCs w:val="19"/>
        </w:rPr>
        <w:t xml:space="preserve">-SET </w:t>
      </w:r>
      <w:r w:rsidRPr="00664C95">
        <w:rPr>
          <w:rFonts w:eastAsia="Arial" w:cs="Tahoma"/>
          <w:bCs/>
          <w:spacing w:val="-1"/>
          <w:szCs w:val="19"/>
        </w:rPr>
        <w:t>R</w:t>
      </w:r>
      <w:r w:rsidRPr="00FD581E">
        <w:rPr>
          <w:rFonts w:eastAsia="Arial" w:cs="Tahoma"/>
          <w:bCs/>
          <w:spacing w:val="-1"/>
          <w:szCs w:val="19"/>
        </w:rPr>
        <w:t>EPORT</w:t>
      </w:r>
    </w:p>
    <w:p w14:paraId="41FD2C33" w14:textId="77777777" w:rsidR="00F40736" w:rsidRPr="00FD581E" w:rsidRDefault="00F40736" w:rsidP="00021666">
      <w:pPr>
        <w:pStyle w:val="ListParagraph"/>
        <w:numPr>
          <w:ilvl w:val="1"/>
          <w:numId w:val="181"/>
        </w:numPr>
        <w:tabs>
          <w:tab w:val="left" w:pos="426"/>
        </w:tabs>
        <w:jc w:val="both"/>
        <w:rPr>
          <w:rFonts w:eastAsia="Arial" w:cs="Tahoma"/>
          <w:bCs/>
          <w:spacing w:val="-1"/>
          <w:szCs w:val="19"/>
        </w:rPr>
      </w:pPr>
      <w:r w:rsidRPr="00FD581E">
        <w:rPr>
          <w:rFonts w:eastAsia="Arial" w:cs="Tahoma"/>
          <w:bCs/>
          <w:spacing w:val="-1"/>
          <w:szCs w:val="19"/>
        </w:rPr>
        <w:t>The MA</w:t>
      </w:r>
      <w:r w:rsidRPr="00664C95">
        <w:rPr>
          <w:rFonts w:eastAsia="Arial" w:cs="Tahoma"/>
          <w:bCs/>
          <w:spacing w:val="-1"/>
          <w:szCs w:val="19"/>
        </w:rPr>
        <w:t>N</w:t>
      </w:r>
      <w:r w:rsidRPr="00FD581E">
        <w:rPr>
          <w:rFonts w:eastAsia="Arial" w:cs="Tahoma"/>
          <w:bCs/>
          <w:spacing w:val="-1"/>
          <w:szCs w:val="19"/>
        </w:rPr>
        <w:t>UFA</w:t>
      </w:r>
      <w:r w:rsidRPr="00664C95">
        <w:rPr>
          <w:rFonts w:eastAsia="Arial" w:cs="Tahoma"/>
          <w:bCs/>
          <w:spacing w:val="-1"/>
          <w:szCs w:val="19"/>
        </w:rPr>
        <w:t>C</w:t>
      </w:r>
      <w:r w:rsidRPr="00FD581E">
        <w:rPr>
          <w:rFonts w:eastAsia="Arial" w:cs="Tahoma"/>
          <w:bCs/>
          <w:spacing w:val="-1"/>
          <w:szCs w:val="19"/>
        </w:rPr>
        <w:t>TU</w:t>
      </w:r>
      <w:r w:rsidRPr="00664C95">
        <w:rPr>
          <w:rFonts w:eastAsia="Arial" w:cs="Tahoma"/>
          <w:bCs/>
          <w:spacing w:val="-1"/>
          <w:szCs w:val="19"/>
        </w:rPr>
        <w:t>R</w:t>
      </w:r>
      <w:r w:rsidRPr="00FD581E">
        <w:rPr>
          <w:rFonts w:eastAsia="Arial" w:cs="Tahoma"/>
          <w:bCs/>
          <w:spacing w:val="-1"/>
          <w:szCs w:val="19"/>
        </w:rPr>
        <w:t>ER/S</w:t>
      </w:r>
      <w:r w:rsidRPr="00664C95">
        <w:rPr>
          <w:rFonts w:eastAsia="Arial" w:cs="Tahoma"/>
          <w:bCs/>
          <w:spacing w:val="-1"/>
          <w:szCs w:val="19"/>
        </w:rPr>
        <w:t>U</w:t>
      </w:r>
      <w:r w:rsidRPr="00FD581E">
        <w:rPr>
          <w:rFonts w:eastAsia="Arial" w:cs="Tahoma"/>
          <w:bCs/>
          <w:spacing w:val="-1"/>
          <w:szCs w:val="19"/>
        </w:rPr>
        <w:t>PP</w:t>
      </w:r>
      <w:r w:rsidRPr="00664C95">
        <w:rPr>
          <w:rFonts w:eastAsia="Arial" w:cs="Tahoma"/>
          <w:bCs/>
          <w:spacing w:val="-1"/>
          <w:szCs w:val="19"/>
        </w:rPr>
        <w:t>L</w:t>
      </w:r>
      <w:r w:rsidRPr="00FD581E">
        <w:rPr>
          <w:rFonts w:eastAsia="Arial" w:cs="Tahoma"/>
          <w:bCs/>
          <w:spacing w:val="-1"/>
          <w:szCs w:val="19"/>
        </w:rPr>
        <w:t xml:space="preserve">IER </w:t>
      </w:r>
      <w:r w:rsidRPr="00664C95">
        <w:rPr>
          <w:rFonts w:eastAsia="Arial" w:cs="Tahoma"/>
          <w:bCs/>
          <w:spacing w:val="-1"/>
          <w:szCs w:val="19"/>
        </w:rPr>
        <w:t>C</w:t>
      </w:r>
      <w:r w:rsidRPr="00FD581E">
        <w:rPr>
          <w:rFonts w:eastAsia="Arial" w:cs="Tahoma"/>
          <w:bCs/>
          <w:spacing w:val="-1"/>
          <w:szCs w:val="19"/>
        </w:rPr>
        <w:t>E</w:t>
      </w:r>
      <w:r w:rsidRPr="00664C95">
        <w:rPr>
          <w:rFonts w:eastAsia="Arial" w:cs="Tahoma"/>
          <w:bCs/>
          <w:spacing w:val="-1"/>
          <w:szCs w:val="19"/>
        </w:rPr>
        <w:t>RT</w:t>
      </w:r>
      <w:r w:rsidRPr="00FD581E">
        <w:rPr>
          <w:rFonts w:eastAsia="Arial" w:cs="Tahoma"/>
          <w:bCs/>
          <w:spacing w:val="-1"/>
          <w:szCs w:val="19"/>
        </w:rPr>
        <w:t>I</w:t>
      </w:r>
      <w:r w:rsidRPr="00664C95">
        <w:rPr>
          <w:rFonts w:eastAsia="Arial" w:cs="Tahoma"/>
          <w:bCs/>
          <w:spacing w:val="-1"/>
          <w:szCs w:val="19"/>
        </w:rPr>
        <w:t>F</w:t>
      </w:r>
      <w:r w:rsidRPr="00FD581E">
        <w:rPr>
          <w:rFonts w:eastAsia="Arial" w:cs="Tahoma"/>
          <w:bCs/>
          <w:spacing w:val="-1"/>
          <w:szCs w:val="19"/>
        </w:rPr>
        <w:t>ICA</w:t>
      </w:r>
      <w:r w:rsidRPr="00664C95">
        <w:rPr>
          <w:rFonts w:eastAsia="Arial" w:cs="Tahoma"/>
          <w:bCs/>
          <w:spacing w:val="-1"/>
          <w:szCs w:val="19"/>
        </w:rPr>
        <w:t>T</w:t>
      </w:r>
      <w:r w:rsidRPr="00FD581E">
        <w:rPr>
          <w:rFonts w:eastAsia="Arial" w:cs="Tahoma"/>
          <w:bCs/>
          <w:spacing w:val="-1"/>
          <w:szCs w:val="19"/>
        </w:rPr>
        <w:t xml:space="preserve">E OF </w:t>
      </w:r>
      <w:r w:rsidRPr="00664C95">
        <w:rPr>
          <w:rFonts w:eastAsia="Arial" w:cs="Tahoma"/>
          <w:bCs/>
          <w:spacing w:val="-1"/>
          <w:szCs w:val="19"/>
        </w:rPr>
        <w:t>C</w:t>
      </w:r>
      <w:r w:rsidRPr="00FD581E">
        <w:rPr>
          <w:rFonts w:eastAsia="Arial" w:cs="Tahoma"/>
          <w:bCs/>
          <w:spacing w:val="-1"/>
          <w:szCs w:val="19"/>
        </w:rPr>
        <w:t>O</w:t>
      </w:r>
      <w:r w:rsidRPr="00664C95">
        <w:rPr>
          <w:rFonts w:eastAsia="Arial" w:cs="Tahoma"/>
          <w:bCs/>
          <w:spacing w:val="-1"/>
          <w:szCs w:val="19"/>
        </w:rPr>
        <w:t>NF</w:t>
      </w:r>
      <w:r w:rsidRPr="00FD581E">
        <w:rPr>
          <w:rFonts w:eastAsia="Arial" w:cs="Tahoma"/>
          <w:bCs/>
          <w:spacing w:val="-1"/>
          <w:szCs w:val="19"/>
        </w:rPr>
        <w:t>O</w:t>
      </w:r>
      <w:r w:rsidRPr="00664C95">
        <w:rPr>
          <w:rFonts w:eastAsia="Arial" w:cs="Tahoma"/>
          <w:bCs/>
          <w:spacing w:val="-1"/>
          <w:szCs w:val="19"/>
        </w:rPr>
        <w:t>R</w:t>
      </w:r>
      <w:r w:rsidRPr="00FD581E">
        <w:rPr>
          <w:rFonts w:eastAsia="Arial" w:cs="Tahoma"/>
          <w:bCs/>
          <w:spacing w:val="-1"/>
          <w:szCs w:val="19"/>
        </w:rPr>
        <w:t>MI</w:t>
      </w:r>
      <w:r w:rsidRPr="00664C95">
        <w:rPr>
          <w:rFonts w:eastAsia="Arial" w:cs="Tahoma"/>
          <w:bCs/>
          <w:spacing w:val="-1"/>
          <w:szCs w:val="19"/>
        </w:rPr>
        <w:t>T</w:t>
      </w:r>
      <w:r w:rsidRPr="00FD581E">
        <w:rPr>
          <w:rFonts w:eastAsia="Arial" w:cs="Tahoma"/>
          <w:bCs/>
          <w:spacing w:val="-1"/>
          <w:szCs w:val="19"/>
        </w:rPr>
        <w:t>Y must be made available with every Fire Door-set and record the following details:</w:t>
      </w:r>
    </w:p>
    <w:p w14:paraId="289582E9" w14:textId="77777777" w:rsidR="00F40736" w:rsidRPr="00FD581E" w:rsidRDefault="00F40736" w:rsidP="00021666">
      <w:pPr>
        <w:pStyle w:val="ListParagraph"/>
        <w:numPr>
          <w:ilvl w:val="2"/>
          <w:numId w:val="181"/>
        </w:numPr>
        <w:tabs>
          <w:tab w:val="left" w:pos="1985"/>
          <w:tab w:val="left" w:pos="2552"/>
        </w:tabs>
        <w:ind w:right="-20"/>
        <w:jc w:val="both"/>
        <w:rPr>
          <w:rFonts w:eastAsia="Arial" w:cs="Tahoma"/>
          <w:position w:val="-1"/>
          <w:szCs w:val="19"/>
        </w:rPr>
      </w:pPr>
      <w:r>
        <w:rPr>
          <w:rFonts w:eastAsia="Arial" w:cs="Tahoma"/>
          <w:position w:val="-1"/>
          <w:szCs w:val="19"/>
        </w:rPr>
        <w:t>P</w:t>
      </w:r>
      <w:r w:rsidRPr="00FD581E">
        <w:rPr>
          <w:rFonts w:eastAsia="Arial" w:cs="Tahoma"/>
          <w:position w:val="-1"/>
          <w:szCs w:val="19"/>
        </w:rPr>
        <w:t>roject/Scheme name &amp; corresponding Project No.</w:t>
      </w:r>
    </w:p>
    <w:p w14:paraId="0ACBEB15" w14:textId="77777777" w:rsidR="00F40736" w:rsidRPr="00FD581E" w:rsidRDefault="00F40736" w:rsidP="00021666">
      <w:pPr>
        <w:pStyle w:val="ListParagraph"/>
        <w:numPr>
          <w:ilvl w:val="2"/>
          <w:numId w:val="181"/>
        </w:numPr>
        <w:tabs>
          <w:tab w:val="left" w:pos="1985"/>
          <w:tab w:val="left" w:pos="2552"/>
        </w:tabs>
        <w:ind w:right="-20"/>
        <w:jc w:val="both"/>
        <w:rPr>
          <w:rFonts w:eastAsia="Arial" w:cs="Tahoma"/>
          <w:position w:val="-1"/>
          <w:szCs w:val="19"/>
        </w:rPr>
      </w:pPr>
      <w:r w:rsidRPr="00FD581E">
        <w:rPr>
          <w:rFonts w:eastAsia="Arial" w:cs="Tahoma"/>
          <w:position w:val="-1"/>
          <w:szCs w:val="19"/>
        </w:rPr>
        <w:t>Door-set Manufacturer/Supplier details</w:t>
      </w:r>
    </w:p>
    <w:p w14:paraId="4C062E37" w14:textId="77777777" w:rsidR="00F40736" w:rsidRPr="00FD581E" w:rsidRDefault="00F40736" w:rsidP="00021666">
      <w:pPr>
        <w:pStyle w:val="ListParagraph"/>
        <w:numPr>
          <w:ilvl w:val="2"/>
          <w:numId w:val="181"/>
        </w:numPr>
        <w:tabs>
          <w:tab w:val="left" w:pos="1985"/>
          <w:tab w:val="left" w:pos="2552"/>
        </w:tabs>
        <w:ind w:right="-20"/>
        <w:jc w:val="both"/>
        <w:rPr>
          <w:rFonts w:eastAsia="Arial" w:cs="Tahoma"/>
          <w:position w:val="-1"/>
          <w:szCs w:val="19"/>
        </w:rPr>
      </w:pPr>
      <w:r w:rsidRPr="00FD581E">
        <w:rPr>
          <w:rFonts w:eastAsia="Arial" w:cs="Tahoma"/>
          <w:position w:val="-1"/>
          <w:szCs w:val="19"/>
        </w:rPr>
        <w:t>Manufacturer/Supplier job reference</w:t>
      </w:r>
    </w:p>
    <w:p w14:paraId="2427C68E" w14:textId="77777777" w:rsidR="00F40736" w:rsidRPr="00FD581E" w:rsidRDefault="00F40736" w:rsidP="00021666">
      <w:pPr>
        <w:pStyle w:val="ListParagraph"/>
        <w:numPr>
          <w:ilvl w:val="2"/>
          <w:numId w:val="181"/>
        </w:numPr>
        <w:tabs>
          <w:tab w:val="left" w:pos="1985"/>
          <w:tab w:val="left" w:pos="2552"/>
        </w:tabs>
        <w:ind w:right="-20"/>
        <w:jc w:val="both"/>
        <w:rPr>
          <w:rFonts w:eastAsia="Arial" w:cs="Tahoma"/>
          <w:position w:val="-1"/>
          <w:szCs w:val="19"/>
        </w:rPr>
      </w:pPr>
      <w:r w:rsidRPr="00FD581E">
        <w:rPr>
          <w:rFonts w:eastAsia="Arial" w:cs="Tahoma"/>
          <w:position w:val="-1"/>
          <w:szCs w:val="19"/>
        </w:rPr>
        <w:t>Contractor supply details</w:t>
      </w:r>
    </w:p>
    <w:p w14:paraId="24F8EF82" w14:textId="77777777" w:rsidR="00F40736" w:rsidRPr="00FD581E" w:rsidRDefault="00F40736" w:rsidP="00021666">
      <w:pPr>
        <w:pStyle w:val="ListParagraph"/>
        <w:numPr>
          <w:ilvl w:val="2"/>
          <w:numId w:val="181"/>
        </w:numPr>
        <w:tabs>
          <w:tab w:val="left" w:pos="1985"/>
          <w:tab w:val="left" w:pos="2552"/>
        </w:tabs>
        <w:ind w:right="-20"/>
        <w:jc w:val="both"/>
        <w:rPr>
          <w:rFonts w:eastAsia="Arial" w:cs="Tahoma"/>
          <w:position w:val="-1"/>
          <w:szCs w:val="19"/>
        </w:rPr>
      </w:pPr>
      <w:r w:rsidRPr="00FD581E">
        <w:rPr>
          <w:rFonts w:eastAsia="Arial" w:cs="Tahoma"/>
          <w:position w:val="-1"/>
          <w:szCs w:val="19"/>
        </w:rPr>
        <w:t>Completed Certificate of Conformity Statement</w:t>
      </w:r>
    </w:p>
    <w:p w14:paraId="7D09115C" w14:textId="77777777" w:rsidR="00F40736" w:rsidRPr="00FD581E" w:rsidRDefault="00F40736" w:rsidP="00021666">
      <w:pPr>
        <w:pStyle w:val="ListParagraph"/>
        <w:numPr>
          <w:ilvl w:val="2"/>
          <w:numId w:val="181"/>
        </w:numPr>
        <w:tabs>
          <w:tab w:val="left" w:pos="1985"/>
          <w:tab w:val="left" w:pos="2552"/>
        </w:tabs>
        <w:ind w:right="-20"/>
        <w:jc w:val="both"/>
        <w:rPr>
          <w:rFonts w:eastAsia="Arial" w:cs="Tahoma"/>
          <w:position w:val="-1"/>
          <w:szCs w:val="19"/>
        </w:rPr>
      </w:pPr>
      <w:r w:rsidRPr="00FD581E">
        <w:rPr>
          <w:rFonts w:eastAsia="Arial" w:cs="Tahoma"/>
          <w:position w:val="-1"/>
          <w:szCs w:val="19"/>
        </w:rPr>
        <w:t>Product Supplied Address</w:t>
      </w:r>
    </w:p>
    <w:p w14:paraId="5FEBED08" w14:textId="77777777" w:rsidR="00F40736" w:rsidRPr="00FD581E" w:rsidRDefault="00F40736" w:rsidP="00021666">
      <w:pPr>
        <w:pStyle w:val="ListParagraph"/>
        <w:numPr>
          <w:ilvl w:val="2"/>
          <w:numId w:val="181"/>
        </w:numPr>
        <w:tabs>
          <w:tab w:val="left" w:pos="1985"/>
          <w:tab w:val="left" w:pos="2552"/>
        </w:tabs>
        <w:ind w:right="-20"/>
        <w:jc w:val="both"/>
        <w:rPr>
          <w:rFonts w:eastAsia="Arial" w:cs="Tahoma"/>
          <w:position w:val="-1"/>
          <w:szCs w:val="19"/>
        </w:rPr>
      </w:pPr>
      <w:r w:rsidRPr="00FD581E">
        <w:rPr>
          <w:rFonts w:eastAsia="Arial" w:cs="Tahoma"/>
          <w:position w:val="-1"/>
          <w:szCs w:val="19"/>
        </w:rPr>
        <w:t>Product Details</w:t>
      </w:r>
    </w:p>
    <w:p w14:paraId="78F13A6C" w14:textId="77777777" w:rsidR="00F40736" w:rsidRPr="00FD581E" w:rsidRDefault="00F40736" w:rsidP="00021666">
      <w:pPr>
        <w:pStyle w:val="ListParagraph"/>
        <w:numPr>
          <w:ilvl w:val="1"/>
          <w:numId w:val="181"/>
        </w:numPr>
        <w:tabs>
          <w:tab w:val="left" w:pos="426"/>
        </w:tabs>
        <w:jc w:val="both"/>
        <w:rPr>
          <w:rFonts w:eastAsia="Arial" w:cs="Tahoma"/>
          <w:bCs/>
          <w:spacing w:val="-1"/>
          <w:szCs w:val="19"/>
        </w:rPr>
      </w:pPr>
      <w:r w:rsidRPr="00FD581E">
        <w:rPr>
          <w:rFonts w:eastAsia="Arial" w:cs="Tahoma"/>
          <w:bCs/>
          <w:spacing w:val="-1"/>
          <w:szCs w:val="19"/>
        </w:rPr>
        <w:t>The relevant Certificate of Conformity template is included below:</w:t>
      </w:r>
    </w:p>
    <w:p w14:paraId="595B3E5D" w14:textId="77777777" w:rsidR="00F40736" w:rsidRPr="00FD581E" w:rsidRDefault="00F40736" w:rsidP="00021666">
      <w:pPr>
        <w:pStyle w:val="ListParagraph"/>
        <w:numPr>
          <w:ilvl w:val="1"/>
          <w:numId w:val="181"/>
        </w:numPr>
        <w:tabs>
          <w:tab w:val="left" w:pos="426"/>
        </w:tabs>
        <w:jc w:val="both"/>
        <w:rPr>
          <w:rFonts w:eastAsia="Arial" w:cs="Tahoma"/>
          <w:bCs/>
          <w:spacing w:val="-1"/>
          <w:szCs w:val="19"/>
        </w:rPr>
      </w:pPr>
      <w:r w:rsidRPr="00FD581E">
        <w:rPr>
          <w:rFonts w:eastAsia="Arial" w:cs="Tahoma"/>
          <w:bCs/>
          <w:spacing w:val="-1"/>
          <w:szCs w:val="19"/>
        </w:rPr>
        <w:t>A MAN</w:t>
      </w:r>
      <w:r w:rsidRPr="00664C95">
        <w:rPr>
          <w:rFonts w:eastAsia="Arial" w:cs="Tahoma"/>
          <w:bCs/>
          <w:spacing w:val="-1"/>
          <w:szCs w:val="19"/>
        </w:rPr>
        <w:t>U</w:t>
      </w:r>
      <w:r w:rsidRPr="00FD581E">
        <w:rPr>
          <w:rFonts w:eastAsia="Arial" w:cs="Tahoma"/>
          <w:bCs/>
          <w:spacing w:val="-1"/>
          <w:szCs w:val="19"/>
        </w:rPr>
        <w:t>FAC</w:t>
      </w:r>
      <w:r w:rsidRPr="00664C95">
        <w:rPr>
          <w:rFonts w:eastAsia="Arial" w:cs="Tahoma"/>
          <w:bCs/>
          <w:spacing w:val="-1"/>
          <w:szCs w:val="19"/>
        </w:rPr>
        <w:t>TU</w:t>
      </w:r>
      <w:r w:rsidRPr="00FD581E">
        <w:rPr>
          <w:rFonts w:eastAsia="Arial" w:cs="Tahoma"/>
          <w:bCs/>
          <w:spacing w:val="-1"/>
          <w:szCs w:val="19"/>
        </w:rPr>
        <w:t>RER/S</w:t>
      </w:r>
      <w:r w:rsidRPr="00664C95">
        <w:rPr>
          <w:rFonts w:eastAsia="Arial" w:cs="Tahoma"/>
          <w:bCs/>
          <w:spacing w:val="-1"/>
          <w:szCs w:val="19"/>
        </w:rPr>
        <w:t>U</w:t>
      </w:r>
      <w:r w:rsidRPr="00FD581E">
        <w:rPr>
          <w:rFonts w:eastAsia="Arial" w:cs="Tahoma"/>
          <w:bCs/>
          <w:spacing w:val="-1"/>
          <w:szCs w:val="19"/>
        </w:rPr>
        <w:t>PP</w:t>
      </w:r>
      <w:r w:rsidRPr="00664C95">
        <w:rPr>
          <w:rFonts w:eastAsia="Arial" w:cs="Tahoma"/>
          <w:bCs/>
          <w:spacing w:val="-1"/>
          <w:szCs w:val="19"/>
        </w:rPr>
        <w:t>L</w:t>
      </w:r>
      <w:r w:rsidRPr="00FD581E">
        <w:rPr>
          <w:rFonts w:eastAsia="Arial" w:cs="Tahoma"/>
          <w:bCs/>
          <w:spacing w:val="-1"/>
          <w:szCs w:val="19"/>
        </w:rPr>
        <w:t xml:space="preserve">IER </w:t>
      </w:r>
      <w:r w:rsidRPr="00664C95">
        <w:rPr>
          <w:rFonts w:eastAsia="Arial" w:cs="Tahoma"/>
          <w:bCs/>
          <w:spacing w:val="-1"/>
          <w:szCs w:val="19"/>
        </w:rPr>
        <w:t>M</w:t>
      </w:r>
      <w:r w:rsidRPr="00FD581E">
        <w:rPr>
          <w:rFonts w:eastAsia="Arial" w:cs="Tahoma"/>
          <w:bCs/>
          <w:spacing w:val="-1"/>
          <w:szCs w:val="19"/>
        </w:rPr>
        <w:t>O</w:t>
      </w:r>
      <w:r w:rsidRPr="00664C95">
        <w:rPr>
          <w:rFonts w:eastAsia="Arial" w:cs="Tahoma"/>
          <w:bCs/>
          <w:spacing w:val="-1"/>
          <w:szCs w:val="19"/>
        </w:rPr>
        <w:t>NTHL</w:t>
      </w:r>
      <w:r w:rsidRPr="00FD581E">
        <w:rPr>
          <w:rFonts w:eastAsia="Arial" w:cs="Tahoma"/>
          <w:bCs/>
          <w:spacing w:val="-1"/>
          <w:szCs w:val="19"/>
        </w:rPr>
        <w:t xml:space="preserve">Y </w:t>
      </w:r>
      <w:r w:rsidRPr="00664C95">
        <w:rPr>
          <w:rFonts w:eastAsia="Arial" w:cs="Tahoma"/>
          <w:bCs/>
          <w:spacing w:val="-1"/>
          <w:szCs w:val="19"/>
        </w:rPr>
        <w:t>F</w:t>
      </w:r>
      <w:r w:rsidRPr="00FD581E">
        <w:rPr>
          <w:rFonts w:eastAsia="Arial" w:cs="Tahoma"/>
          <w:bCs/>
          <w:spacing w:val="-1"/>
          <w:szCs w:val="19"/>
        </w:rPr>
        <w:t>I</w:t>
      </w:r>
      <w:r w:rsidRPr="00664C95">
        <w:rPr>
          <w:rFonts w:eastAsia="Arial" w:cs="Tahoma"/>
          <w:bCs/>
          <w:spacing w:val="-1"/>
          <w:szCs w:val="19"/>
        </w:rPr>
        <w:t>R</w:t>
      </w:r>
      <w:r w:rsidRPr="00FD581E">
        <w:rPr>
          <w:rFonts w:eastAsia="Arial" w:cs="Tahoma"/>
          <w:bCs/>
          <w:spacing w:val="-1"/>
          <w:szCs w:val="19"/>
        </w:rPr>
        <w:t xml:space="preserve">E </w:t>
      </w:r>
      <w:r w:rsidRPr="00664C95">
        <w:rPr>
          <w:rFonts w:eastAsia="Arial" w:cs="Tahoma"/>
          <w:bCs/>
          <w:spacing w:val="-1"/>
          <w:szCs w:val="19"/>
        </w:rPr>
        <w:t>D</w:t>
      </w:r>
      <w:r w:rsidRPr="00FD581E">
        <w:rPr>
          <w:rFonts w:eastAsia="Arial" w:cs="Tahoma"/>
          <w:bCs/>
          <w:spacing w:val="-1"/>
          <w:szCs w:val="19"/>
        </w:rPr>
        <w:t>OO</w:t>
      </w:r>
      <w:r w:rsidRPr="00664C95">
        <w:rPr>
          <w:rFonts w:eastAsia="Arial" w:cs="Tahoma"/>
          <w:bCs/>
          <w:spacing w:val="-1"/>
          <w:szCs w:val="19"/>
        </w:rPr>
        <w:t>R</w:t>
      </w:r>
      <w:r w:rsidRPr="00FD581E">
        <w:rPr>
          <w:rFonts w:eastAsia="Arial" w:cs="Tahoma"/>
          <w:bCs/>
          <w:spacing w:val="-1"/>
          <w:szCs w:val="19"/>
        </w:rPr>
        <w:t xml:space="preserve">-SET </w:t>
      </w:r>
      <w:r w:rsidRPr="00664C95">
        <w:rPr>
          <w:rFonts w:eastAsia="Arial" w:cs="Tahoma"/>
          <w:bCs/>
          <w:spacing w:val="-1"/>
          <w:szCs w:val="19"/>
        </w:rPr>
        <w:t>R</w:t>
      </w:r>
      <w:r w:rsidRPr="00FD581E">
        <w:rPr>
          <w:rFonts w:eastAsia="Arial" w:cs="Tahoma"/>
          <w:bCs/>
          <w:spacing w:val="-1"/>
          <w:szCs w:val="19"/>
        </w:rPr>
        <w:t>EPO</w:t>
      </w:r>
      <w:r w:rsidRPr="00664C95">
        <w:rPr>
          <w:rFonts w:eastAsia="Arial" w:cs="Tahoma"/>
          <w:bCs/>
          <w:spacing w:val="-1"/>
          <w:szCs w:val="19"/>
        </w:rPr>
        <w:t>R</w:t>
      </w:r>
      <w:r w:rsidRPr="00FD581E">
        <w:rPr>
          <w:rFonts w:eastAsia="Arial" w:cs="Tahoma"/>
          <w:bCs/>
          <w:spacing w:val="-1"/>
          <w:szCs w:val="19"/>
        </w:rPr>
        <w:t xml:space="preserve">T format and content to be </w:t>
      </w:r>
      <w:r>
        <w:rPr>
          <w:rFonts w:eastAsia="Arial" w:cs="Tahoma"/>
          <w:bCs/>
          <w:spacing w:val="-1"/>
          <w:szCs w:val="19"/>
        </w:rPr>
        <w:t>a</w:t>
      </w:r>
      <w:r w:rsidRPr="00FD581E">
        <w:rPr>
          <w:rFonts w:eastAsia="Arial" w:cs="Tahoma"/>
          <w:bCs/>
          <w:spacing w:val="-1"/>
          <w:szCs w:val="19"/>
        </w:rPr>
        <w:t>pproved by the Client</w:t>
      </w:r>
      <w:r>
        <w:rPr>
          <w:rFonts w:eastAsia="Arial" w:cs="Tahoma"/>
          <w:bCs/>
          <w:spacing w:val="-1"/>
          <w:szCs w:val="19"/>
        </w:rPr>
        <w:t>’s Representative</w:t>
      </w:r>
      <w:r w:rsidRPr="00FD581E">
        <w:rPr>
          <w:rFonts w:eastAsia="Arial" w:cs="Tahoma"/>
          <w:bCs/>
          <w:spacing w:val="-1"/>
          <w:szCs w:val="19"/>
        </w:rPr>
        <w:t xml:space="preserve"> must be submitted to the Client</w:t>
      </w:r>
      <w:r>
        <w:rPr>
          <w:rFonts w:eastAsia="Arial" w:cs="Tahoma"/>
          <w:bCs/>
          <w:spacing w:val="-1"/>
          <w:szCs w:val="19"/>
        </w:rPr>
        <w:t>’s Representative</w:t>
      </w:r>
      <w:r w:rsidRPr="00FD581E">
        <w:rPr>
          <w:rFonts w:eastAsia="Arial" w:cs="Tahoma"/>
          <w:bCs/>
          <w:spacing w:val="-1"/>
          <w:szCs w:val="19"/>
        </w:rPr>
        <w:t xml:space="preserve"> on a monthly basis fully completed as confirmation of all fire door- set locations as supplied in the preceding month. This report must cross-reference with all of the Certificates of Conformity issued.</w:t>
      </w:r>
    </w:p>
    <w:p w14:paraId="1C745CD0" w14:textId="77777777" w:rsidR="00F40736" w:rsidRPr="00664C95" w:rsidRDefault="00F40736" w:rsidP="00F40736">
      <w:pPr>
        <w:jc w:val="both"/>
        <w:rPr>
          <w:rFonts w:cs="Tahoma"/>
          <w:szCs w:val="19"/>
        </w:rPr>
      </w:pPr>
    </w:p>
    <w:p w14:paraId="37196809" w14:textId="77777777" w:rsidR="00F40736" w:rsidRDefault="00F40736" w:rsidP="00F40736">
      <w:pPr>
        <w:widowControl/>
        <w:rPr>
          <w:rFonts w:eastAsia="Arial" w:cs="Tahoma"/>
          <w:b/>
          <w:bCs/>
          <w:spacing w:val="4"/>
          <w:position w:val="-1"/>
          <w:szCs w:val="19"/>
        </w:rPr>
      </w:pPr>
      <w:r>
        <w:rPr>
          <w:rFonts w:eastAsia="Arial" w:cs="Tahoma"/>
          <w:b/>
          <w:bCs/>
          <w:spacing w:val="4"/>
          <w:position w:val="-1"/>
          <w:szCs w:val="19"/>
        </w:rPr>
        <w:br w:type="page"/>
      </w:r>
    </w:p>
    <w:p w14:paraId="64B8FE41" w14:textId="77777777" w:rsidR="00F40736" w:rsidRPr="00FD581E" w:rsidRDefault="00F40736" w:rsidP="00F40736">
      <w:pPr>
        <w:ind w:left="720"/>
        <w:jc w:val="both"/>
        <w:rPr>
          <w:rFonts w:eastAsia="Arial" w:cs="Tahoma"/>
          <w:b/>
          <w:bCs/>
          <w:spacing w:val="4"/>
          <w:position w:val="-1"/>
          <w:szCs w:val="19"/>
        </w:rPr>
      </w:pPr>
      <w:r w:rsidRPr="00FD581E">
        <w:rPr>
          <w:rFonts w:eastAsia="Arial" w:cs="Tahoma"/>
          <w:b/>
          <w:bCs/>
          <w:spacing w:val="4"/>
          <w:position w:val="-1"/>
          <w:szCs w:val="19"/>
        </w:rPr>
        <w:t>Ins</w:t>
      </w:r>
      <w:r w:rsidRPr="00664C95">
        <w:rPr>
          <w:rFonts w:eastAsia="Arial" w:cs="Tahoma"/>
          <w:b/>
          <w:bCs/>
          <w:spacing w:val="4"/>
          <w:position w:val="-1"/>
          <w:szCs w:val="19"/>
        </w:rPr>
        <w:t>t</w:t>
      </w:r>
      <w:r w:rsidRPr="00FD581E">
        <w:rPr>
          <w:rFonts w:eastAsia="Arial" w:cs="Tahoma"/>
          <w:b/>
          <w:bCs/>
          <w:spacing w:val="4"/>
          <w:position w:val="-1"/>
          <w:szCs w:val="19"/>
        </w:rPr>
        <w:t>aller Cert</w:t>
      </w:r>
      <w:r w:rsidRPr="00664C95">
        <w:rPr>
          <w:rFonts w:eastAsia="Arial" w:cs="Tahoma"/>
          <w:b/>
          <w:bCs/>
          <w:spacing w:val="4"/>
          <w:position w:val="-1"/>
          <w:szCs w:val="19"/>
        </w:rPr>
        <w:t>i</w:t>
      </w:r>
      <w:r w:rsidRPr="00FD581E">
        <w:rPr>
          <w:rFonts w:eastAsia="Arial" w:cs="Tahoma"/>
          <w:b/>
          <w:bCs/>
          <w:spacing w:val="4"/>
          <w:position w:val="-1"/>
          <w:szCs w:val="19"/>
        </w:rPr>
        <w:t>fication and Compl</w:t>
      </w:r>
      <w:r w:rsidRPr="00664C95">
        <w:rPr>
          <w:rFonts w:eastAsia="Arial" w:cs="Tahoma"/>
          <w:b/>
          <w:bCs/>
          <w:spacing w:val="4"/>
          <w:position w:val="-1"/>
          <w:szCs w:val="19"/>
        </w:rPr>
        <w:t>i</w:t>
      </w:r>
      <w:r w:rsidRPr="00FD581E">
        <w:rPr>
          <w:rFonts w:eastAsia="Arial" w:cs="Tahoma"/>
          <w:b/>
          <w:bCs/>
          <w:spacing w:val="4"/>
          <w:position w:val="-1"/>
          <w:szCs w:val="19"/>
        </w:rPr>
        <w:t>ance</w:t>
      </w:r>
    </w:p>
    <w:p w14:paraId="27FEED6A" w14:textId="77777777" w:rsidR="00F40736" w:rsidRPr="00664C95" w:rsidRDefault="00F40736" w:rsidP="00F40736">
      <w:pPr>
        <w:jc w:val="both"/>
        <w:rPr>
          <w:rFonts w:cs="Tahoma"/>
          <w:szCs w:val="19"/>
        </w:rPr>
      </w:pPr>
    </w:p>
    <w:p w14:paraId="79E6C143" w14:textId="77777777" w:rsidR="00F40736" w:rsidRPr="00FD581E" w:rsidRDefault="00F40736" w:rsidP="00F40736">
      <w:pPr>
        <w:tabs>
          <w:tab w:val="left" w:pos="426"/>
        </w:tabs>
        <w:jc w:val="both"/>
        <w:rPr>
          <w:rFonts w:eastAsia="Arial" w:cs="Tahoma"/>
          <w:b/>
          <w:bCs/>
          <w:spacing w:val="-1"/>
          <w:szCs w:val="19"/>
        </w:rPr>
      </w:pPr>
      <w:r>
        <w:rPr>
          <w:rFonts w:eastAsia="Arial" w:cs="Tahoma"/>
          <w:b/>
          <w:bCs/>
          <w:spacing w:val="-1"/>
          <w:szCs w:val="19"/>
        </w:rPr>
        <w:tab/>
      </w:r>
      <w:r>
        <w:rPr>
          <w:rFonts w:eastAsia="Arial" w:cs="Tahoma"/>
          <w:b/>
          <w:bCs/>
          <w:spacing w:val="-1"/>
          <w:szCs w:val="19"/>
        </w:rPr>
        <w:tab/>
      </w:r>
      <w:r w:rsidRPr="00FD581E">
        <w:rPr>
          <w:rFonts w:eastAsia="Arial" w:cs="Tahoma"/>
          <w:b/>
          <w:bCs/>
          <w:spacing w:val="-1"/>
          <w:szCs w:val="19"/>
        </w:rPr>
        <w:t>The Service Provider required to undertake the following:</w:t>
      </w:r>
    </w:p>
    <w:p w14:paraId="24912BAA" w14:textId="77777777" w:rsidR="00F40736" w:rsidRPr="00664C95" w:rsidRDefault="00F40736" w:rsidP="00F40736">
      <w:pPr>
        <w:ind w:left="1073" w:right="1080" w:hanging="361"/>
        <w:jc w:val="both"/>
        <w:rPr>
          <w:rFonts w:eastAsia="Arial" w:cs="Tahoma"/>
          <w:b/>
          <w:bCs/>
          <w:szCs w:val="19"/>
        </w:rPr>
      </w:pPr>
    </w:p>
    <w:p w14:paraId="7044EA34" w14:textId="77777777" w:rsidR="00F40736" w:rsidRPr="00FD581E" w:rsidRDefault="00F40736" w:rsidP="00021666">
      <w:pPr>
        <w:pStyle w:val="ListParagraph"/>
        <w:numPr>
          <w:ilvl w:val="0"/>
          <w:numId w:val="181"/>
        </w:numPr>
        <w:tabs>
          <w:tab w:val="left" w:pos="426"/>
        </w:tabs>
        <w:jc w:val="both"/>
        <w:rPr>
          <w:rFonts w:eastAsia="Arial" w:cs="Tahoma"/>
          <w:bCs/>
          <w:spacing w:val="-1"/>
          <w:szCs w:val="19"/>
        </w:rPr>
      </w:pPr>
      <w:r w:rsidRPr="00FD581E">
        <w:rPr>
          <w:rFonts w:eastAsia="Arial" w:cs="Tahoma"/>
          <w:bCs/>
          <w:spacing w:val="-1"/>
          <w:szCs w:val="19"/>
        </w:rPr>
        <w:t xml:space="preserve">Undertake all remedial works/deficiencies as identified on the Fire Door-set </w:t>
      </w:r>
      <w:r>
        <w:rPr>
          <w:rFonts w:eastAsia="Arial" w:cs="Tahoma"/>
          <w:bCs/>
          <w:spacing w:val="-1"/>
          <w:szCs w:val="19"/>
        </w:rPr>
        <w:t>i</w:t>
      </w:r>
      <w:r w:rsidRPr="00FD581E">
        <w:rPr>
          <w:rFonts w:eastAsia="Arial" w:cs="Tahoma"/>
          <w:bCs/>
          <w:spacing w:val="-1"/>
          <w:szCs w:val="19"/>
        </w:rPr>
        <w:t xml:space="preserve">nspector </w:t>
      </w:r>
      <w:r>
        <w:rPr>
          <w:rFonts w:eastAsia="Arial" w:cs="Tahoma"/>
          <w:bCs/>
          <w:spacing w:val="-1"/>
          <w:szCs w:val="19"/>
        </w:rPr>
        <w:t>c</w:t>
      </w:r>
      <w:r w:rsidRPr="00FD581E">
        <w:rPr>
          <w:rFonts w:eastAsia="Arial" w:cs="Tahoma"/>
          <w:bCs/>
          <w:spacing w:val="-1"/>
          <w:szCs w:val="19"/>
        </w:rPr>
        <w:t>hecklist, format and content to be agreed with the Client</w:t>
      </w:r>
      <w:r>
        <w:rPr>
          <w:rFonts w:eastAsia="Arial" w:cs="Tahoma"/>
          <w:bCs/>
          <w:spacing w:val="-1"/>
          <w:szCs w:val="19"/>
        </w:rPr>
        <w:t>’s Representative</w:t>
      </w:r>
      <w:r w:rsidRPr="00FD581E">
        <w:rPr>
          <w:rFonts w:eastAsia="Arial" w:cs="Tahoma"/>
          <w:bCs/>
          <w:spacing w:val="-1"/>
          <w:szCs w:val="19"/>
        </w:rPr>
        <w:t>.</w:t>
      </w:r>
    </w:p>
    <w:p w14:paraId="1ED9B7BE" w14:textId="77777777" w:rsidR="00F40736" w:rsidRPr="00FD581E" w:rsidRDefault="00F40736" w:rsidP="00021666">
      <w:pPr>
        <w:pStyle w:val="ListParagraph"/>
        <w:numPr>
          <w:ilvl w:val="0"/>
          <w:numId w:val="181"/>
        </w:numPr>
        <w:tabs>
          <w:tab w:val="left" w:pos="426"/>
        </w:tabs>
        <w:jc w:val="both"/>
        <w:rPr>
          <w:rFonts w:eastAsia="Arial" w:cs="Tahoma"/>
          <w:bCs/>
          <w:spacing w:val="-1"/>
          <w:szCs w:val="19"/>
        </w:rPr>
      </w:pPr>
      <w:r w:rsidRPr="00FD581E">
        <w:rPr>
          <w:rFonts w:eastAsia="Arial" w:cs="Tahoma"/>
          <w:bCs/>
          <w:spacing w:val="-1"/>
          <w:szCs w:val="19"/>
        </w:rPr>
        <w:t xml:space="preserve">Warrant that the </w:t>
      </w:r>
      <w:r>
        <w:rPr>
          <w:rFonts w:eastAsia="Arial" w:cs="Tahoma"/>
          <w:bCs/>
          <w:spacing w:val="-1"/>
          <w:szCs w:val="19"/>
        </w:rPr>
        <w:t>F</w:t>
      </w:r>
      <w:r w:rsidRPr="00FD581E">
        <w:rPr>
          <w:rFonts w:eastAsia="Arial" w:cs="Tahoma"/>
          <w:bCs/>
          <w:spacing w:val="-1"/>
          <w:szCs w:val="19"/>
        </w:rPr>
        <w:t xml:space="preserve">ire </w:t>
      </w:r>
      <w:r>
        <w:rPr>
          <w:rFonts w:eastAsia="Arial" w:cs="Tahoma"/>
          <w:bCs/>
          <w:spacing w:val="-1"/>
          <w:szCs w:val="19"/>
        </w:rPr>
        <w:t>D</w:t>
      </w:r>
      <w:r w:rsidRPr="00FD581E">
        <w:rPr>
          <w:rFonts w:eastAsia="Arial" w:cs="Tahoma"/>
          <w:bCs/>
          <w:spacing w:val="-1"/>
          <w:szCs w:val="19"/>
        </w:rPr>
        <w:t xml:space="preserve">oor-set as installed has been supplied from a fire door-set manufacturer who holds a current and valid Global Fire Resistance Assessment Report; in addition, the Service Provider is to warrant that the fire door-set Installation (and any identified deficiencies have been undertaken in strict compliance with the manufacturer/supplier </w:t>
      </w:r>
      <w:r>
        <w:rPr>
          <w:rFonts w:eastAsia="Arial" w:cs="Tahoma"/>
          <w:bCs/>
          <w:spacing w:val="-1"/>
          <w:szCs w:val="19"/>
        </w:rPr>
        <w:t>i</w:t>
      </w:r>
      <w:r w:rsidRPr="00FD581E">
        <w:rPr>
          <w:rFonts w:eastAsia="Arial" w:cs="Tahoma"/>
          <w:bCs/>
          <w:spacing w:val="-1"/>
          <w:szCs w:val="19"/>
        </w:rPr>
        <w:t xml:space="preserve">nstallation technical data sheets and with the Client’s </w:t>
      </w:r>
      <w:r>
        <w:rPr>
          <w:rFonts w:eastAsia="Arial" w:cs="Tahoma"/>
          <w:bCs/>
          <w:spacing w:val="-1"/>
          <w:szCs w:val="19"/>
        </w:rPr>
        <w:t>S</w:t>
      </w:r>
      <w:r w:rsidRPr="00FD581E">
        <w:rPr>
          <w:rFonts w:eastAsia="Arial" w:cs="Tahoma"/>
          <w:bCs/>
          <w:spacing w:val="-1"/>
          <w:szCs w:val="19"/>
        </w:rPr>
        <w:t>pecification and that no compromise of any fire safety component exists.</w:t>
      </w:r>
    </w:p>
    <w:p w14:paraId="216AA867" w14:textId="77777777" w:rsidR="00F40736" w:rsidRDefault="00F40736" w:rsidP="00F40736">
      <w:pPr>
        <w:tabs>
          <w:tab w:val="left" w:pos="426"/>
        </w:tabs>
        <w:ind w:left="720"/>
        <w:jc w:val="both"/>
        <w:rPr>
          <w:rFonts w:eastAsia="Arial" w:cs="Tahoma"/>
          <w:bCs/>
          <w:spacing w:val="-1"/>
          <w:szCs w:val="19"/>
        </w:rPr>
      </w:pPr>
    </w:p>
    <w:p w14:paraId="13CB299F" w14:textId="77777777" w:rsidR="00F40736" w:rsidRPr="00FD581E" w:rsidRDefault="00F40736" w:rsidP="00F40736">
      <w:pPr>
        <w:tabs>
          <w:tab w:val="left" w:pos="426"/>
        </w:tabs>
        <w:ind w:left="720"/>
        <w:jc w:val="both"/>
        <w:rPr>
          <w:rFonts w:eastAsia="Arial" w:cs="Tahoma"/>
          <w:bCs/>
          <w:spacing w:val="-1"/>
          <w:szCs w:val="19"/>
        </w:rPr>
      </w:pPr>
      <w:r w:rsidRPr="00FD581E">
        <w:rPr>
          <w:rFonts w:eastAsia="Arial" w:cs="Tahoma"/>
          <w:bCs/>
          <w:spacing w:val="-1"/>
          <w:szCs w:val="19"/>
        </w:rPr>
        <w:t xml:space="preserve">The relevant INSTALLER CERTIFICATE OF CONFORMITY </w:t>
      </w:r>
      <w:r>
        <w:rPr>
          <w:rFonts w:eastAsia="Arial" w:cs="Tahoma"/>
          <w:bCs/>
          <w:spacing w:val="-1"/>
          <w:szCs w:val="19"/>
        </w:rPr>
        <w:t xml:space="preserve">template </w:t>
      </w:r>
      <w:r w:rsidRPr="00FD581E">
        <w:rPr>
          <w:rFonts w:eastAsia="Arial" w:cs="Tahoma"/>
          <w:bCs/>
          <w:spacing w:val="-1"/>
          <w:szCs w:val="19"/>
        </w:rPr>
        <w:t>is to be provided by the Client to the Service Provider.</w:t>
      </w:r>
    </w:p>
    <w:p w14:paraId="7408870F" w14:textId="77777777" w:rsidR="00F40736" w:rsidRDefault="00F40736" w:rsidP="00F40736">
      <w:pPr>
        <w:ind w:left="720" w:hanging="720"/>
        <w:jc w:val="both"/>
        <w:rPr>
          <w:rFonts w:eastAsia="Arial" w:cs="Tahoma"/>
          <w:b/>
          <w:szCs w:val="19"/>
        </w:rPr>
      </w:pPr>
    </w:p>
    <w:p w14:paraId="0632438A" w14:textId="77777777" w:rsidR="00F40736" w:rsidRPr="00FD581E" w:rsidRDefault="00F40736" w:rsidP="00F40736">
      <w:pPr>
        <w:ind w:left="720" w:hanging="720"/>
        <w:jc w:val="both"/>
        <w:rPr>
          <w:rFonts w:eastAsia="Arial" w:cs="Tahoma"/>
          <w:b/>
          <w:szCs w:val="19"/>
        </w:rPr>
      </w:pPr>
      <w:r w:rsidRPr="00FD581E">
        <w:rPr>
          <w:rFonts w:eastAsia="Arial" w:cs="Tahoma"/>
          <w:b/>
          <w:szCs w:val="19"/>
        </w:rPr>
        <w:tab/>
        <w:t>Client’s current manufacturers/suppliers/products</w:t>
      </w:r>
    </w:p>
    <w:p w14:paraId="5155A6A0"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5DE62961" w14:textId="77777777" w:rsidR="00F40736" w:rsidRPr="00311051" w:rsidRDefault="00F40736" w:rsidP="00F40736">
      <w:pPr>
        <w:ind w:left="709" w:right="-96" w:hanging="709"/>
        <w:jc w:val="both"/>
        <w:rPr>
          <w:rFonts w:cs="Tahoma"/>
          <w:szCs w:val="19"/>
        </w:rPr>
      </w:pPr>
      <w:r w:rsidRPr="00311051">
        <w:rPr>
          <w:rFonts w:cs="Tahoma"/>
          <w:szCs w:val="19"/>
        </w:rPr>
        <w:t>0</w:t>
      </w:r>
      <w:r>
        <w:rPr>
          <w:rFonts w:cs="Tahoma"/>
          <w:szCs w:val="19"/>
        </w:rPr>
        <w:t>33</w:t>
      </w:r>
      <w:r w:rsidRPr="00311051">
        <w:rPr>
          <w:rFonts w:cs="Tahoma"/>
          <w:szCs w:val="19"/>
        </w:rPr>
        <w:tab/>
        <w:t>Ensure all Materials are compatible with and standardised to the Client’s current products specified in the table below (listed by manufacturers, suppliers and/or brand names).</w:t>
      </w:r>
    </w:p>
    <w:p w14:paraId="61CE6599"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62"/>
        <w:gridCol w:w="2524"/>
        <w:gridCol w:w="3415"/>
      </w:tblGrid>
      <w:tr w:rsidR="00F40736" w:rsidRPr="0004738D" w14:paraId="18C8AA6A" w14:textId="77777777" w:rsidTr="00F40736">
        <w:trPr>
          <w:tblHeader/>
        </w:trPr>
        <w:tc>
          <w:tcPr>
            <w:tcW w:w="3060" w:type="dxa"/>
          </w:tcPr>
          <w:p w14:paraId="461C85FC"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04738D">
              <w:rPr>
                <w:rFonts w:cs="Tahoma"/>
                <w:b/>
                <w:bCs/>
              </w:rPr>
              <w:t>Product</w:t>
            </w:r>
          </w:p>
        </w:tc>
        <w:tc>
          <w:tcPr>
            <w:tcW w:w="2610" w:type="dxa"/>
          </w:tcPr>
          <w:p w14:paraId="4F4CE17F"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04738D">
              <w:rPr>
                <w:rFonts w:cs="Tahoma"/>
                <w:b/>
                <w:bCs/>
              </w:rPr>
              <w:t>Brand name</w:t>
            </w:r>
          </w:p>
        </w:tc>
        <w:tc>
          <w:tcPr>
            <w:tcW w:w="3502" w:type="dxa"/>
          </w:tcPr>
          <w:p w14:paraId="5373B3E1"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04738D">
              <w:rPr>
                <w:rFonts w:cs="Tahoma"/>
                <w:b/>
                <w:bCs/>
              </w:rPr>
              <w:t>Manufacturer’s details</w:t>
            </w:r>
          </w:p>
        </w:tc>
      </w:tr>
      <w:tr w:rsidR="00F40736" w:rsidRPr="0004738D" w14:paraId="36C819C1" w14:textId="77777777" w:rsidTr="00F40736">
        <w:trPr>
          <w:trHeight w:val="340"/>
        </w:trPr>
        <w:tc>
          <w:tcPr>
            <w:tcW w:w="3060" w:type="dxa"/>
          </w:tcPr>
          <w:p w14:paraId="653E58A8"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23DC0F0F"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4C3A66C0"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7784A558"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F40736" w:rsidRPr="0004738D" w14:paraId="455B1B00" w14:textId="77777777" w:rsidTr="00F40736">
        <w:trPr>
          <w:trHeight w:val="340"/>
        </w:trPr>
        <w:tc>
          <w:tcPr>
            <w:tcW w:w="3060" w:type="dxa"/>
          </w:tcPr>
          <w:p w14:paraId="3590D376"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100D2140"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62C13D62"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2A5CCE17"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F40736" w:rsidRPr="0004738D" w14:paraId="497A3E46" w14:textId="77777777" w:rsidTr="00F40736">
        <w:trPr>
          <w:trHeight w:val="340"/>
        </w:trPr>
        <w:tc>
          <w:tcPr>
            <w:tcW w:w="3060" w:type="dxa"/>
          </w:tcPr>
          <w:p w14:paraId="5327B640"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35879AA1"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2E43E31D"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7D6C9417"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F40736" w:rsidRPr="0004738D" w14:paraId="12B6E947" w14:textId="77777777" w:rsidTr="00F40736">
        <w:trPr>
          <w:trHeight w:val="340"/>
        </w:trPr>
        <w:tc>
          <w:tcPr>
            <w:tcW w:w="3060" w:type="dxa"/>
          </w:tcPr>
          <w:p w14:paraId="71B3F073"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1F1C50A2"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1C4E1D36"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7BC36998"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F40736" w:rsidRPr="0004738D" w14:paraId="4998E23C" w14:textId="77777777" w:rsidTr="00F40736">
        <w:trPr>
          <w:trHeight w:val="340"/>
        </w:trPr>
        <w:tc>
          <w:tcPr>
            <w:tcW w:w="3060" w:type="dxa"/>
          </w:tcPr>
          <w:p w14:paraId="0E20026B"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7D096A21"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6D397B15"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5133C1A6"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F40736" w:rsidRPr="0004738D" w14:paraId="391EFC6A" w14:textId="77777777" w:rsidTr="00F40736">
        <w:trPr>
          <w:trHeight w:val="340"/>
        </w:trPr>
        <w:tc>
          <w:tcPr>
            <w:tcW w:w="3060" w:type="dxa"/>
          </w:tcPr>
          <w:p w14:paraId="092BE4FA"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73FC01BD"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25DBB556"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78C85983"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F40736" w:rsidRPr="0004738D" w14:paraId="65047F4F" w14:textId="77777777" w:rsidTr="00F40736">
        <w:trPr>
          <w:trHeight w:val="340"/>
        </w:trPr>
        <w:tc>
          <w:tcPr>
            <w:tcW w:w="3060" w:type="dxa"/>
          </w:tcPr>
          <w:p w14:paraId="74C631DE"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7273F6CD"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65CFF8B4"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7684F052"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F40736" w:rsidRPr="0004738D" w14:paraId="12E67E08" w14:textId="77777777" w:rsidTr="00F40736">
        <w:trPr>
          <w:trHeight w:val="340"/>
        </w:trPr>
        <w:tc>
          <w:tcPr>
            <w:tcW w:w="3060" w:type="dxa"/>
          </w:tcPr>
          <w:p w14:paraId="7894EDE9"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0477F949"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09A31FE4"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520B3469"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bl>
    <w:p w14:paraId="2F7DC33D"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06B7B5D5"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04738D">
        <w:rPr>
          <w:rFonts w:cs="Tahoma"/>
        </w:rPr>
        <w:tab/>
      </w:r>
      <w:r w:rsidRPr="0004738D">
        <w:rPr>
          <w:rFonts w:cs="Tahoma"/>
        </w:rPr>
        <w:tab/>
      </w:r>
      <w:r w:rsidRPr="0004738D">
        <w:rPr>
          <w:rFonts w:cs="Tahoma"/>
          <w:b/>
          <w:bCs/>
        </w:rPr>
        <w:t>[complete table as appropriate]</w:t>
      </w:r>
    </w:p>
    <w:p w14:paraId="50C76878" w14:textId="77777777" w:rsidR="00F40736" w:rsidRDefault="00F40736" w:rsidP="00F40736"/>
    <w:p w14:paraId="0CFFB75D" w14:textId="77777777" w:rsidR="00F40736" w:rsidRDefault="00F40736" w:rsidP="00F40736"/>
    <w:p w14:paraId="492A1040" w14:textId="77777777" w:rsidR="00F40736" w:rsidRDefault="00F40736" w:rsidP="00F40736"/>
    <w:p w14:paraId="6DBE3A31" w14:textId="77777777" w:rsidR="00F40736" w:rsidRDefault="00F40736" w:rsidP="00F40736">
      <w:pPr>
        <w:widowControl/>
      </w:pPr>
      <w:r>
        <w:br w:type="page"/>
      </w:r>
    </w:p>
    <w:p w14:paraId="35CB6CED" w14:textId="77777777" w:rsidR="00F40736" w:rsidRDefault="00F40736" w:rsidP="00F40736">
      <w:pPr>
        <w:widowControl/>
      </w:pPr>
    </w:p>
    <w:p w14:paraId="581E9524" w14:textId="77777777" w:rsidR="00F40736" w:rsidRDefault="00F40736" w:rsidP="00F40736">
      <w:pPr>
        <w:widowControl/>
        <w:rPr>
          <w:rFonts w:cs="Tahoma"/>
          <w:b/>
          <w:szCs w:val="19"/>
        </w:rPr>
      </w:pPr>
    </w:p>
    <w:p w14:paraId="284C6623" w14:textId="77777777" w:rsidR="00F40736" w:rsidRDefault="00F40736" w:rsidP="00F40736">
      <w:pPr>
        <w:widowControl/>
        <w:rPr>
          <w:rFonts w:cs="Tahoma"/>
          <w:b/>
          <w:szCs w:val="19"/>
        </w:rPr>
      </w:pPr>
    </w:p>
    <w:p w14:paraId="15F72150" w14:textId="77777777" w:rsidR="00F40736" w:rsidRDefault="00F40736" w:rsidP="00F40736">
      <w:pPr>
        <w:widowControl/>
        <w:rPr>
          <w:rFonts w:cs="Tahoma"/>
          <w:b/>
          <w:szCs w:val="19"/>
        </w:rPr>
      </w:pPr>
    </w:p>
    <w:p w14:paraId="44C5B050" w14:textId="77777777" w:rsidR="00F40736" w:rsidRDefault="00F40736" w:rsidP="00F40736">
      <w:pPr>
        <w:widowControl/>
        <w:rPr>
          <w:rFonts w:cs="Tahoma"/>
          <w:b/>
          <w:szCs w:val="19"/>
        </w:rPr>
      </w:pPr>
    </w:p>
    <w:p w14:paraId="6F09B404" w14:textId="77777777" w:rsidR="00F40736" w:rsidRDefault="00F40736" w:rsidP="00F40736">
      <w:pPr>
        <w:widowControl/>
        <w:rPr>
          <w:rFonts w:cs="Tahoma"/>
          <w:b/>
          <w:szCs w:val="19"/>
        </w:rPr>
      </w:pPr>
    </w:p>
    <w:p w14:paraId="624BFE2E" w14:textId="77777777" w:rsidR="00F40736" w:rsidRDefault="00F40736" w:rsidP="00F40736">
      <w:pPr>
        <w:widowControl/>
        <w:rPr>
          <w:rFonts w:cs="Tahoma"/>
          <w:b/>
          <w:szCs w:val="19"/>
        </w:rPr>
      </w:pPr>
    </w:p>
    <w:p w14:paraId="186306F3" w14:textId="77777777" w:rsidR="00F40736" w:rsidRDefault="00F40736" w:rsidP="00F40736">
      <w:pPr>
        <w:widowControl/>
        <w:rPr>
          <w:rFonts w:cs="Tahoma"/>
          <w:b/>
          <w:szCs w:val="19"/>
        </w:rPr>
      </w:pPr>
    </w:p>
    <w:p w14:paraId="2A0E62C2" w14:textId="77777777" w:rsidR="00F40736" w:rsidRDefault="00F40736" w:rsidP="00F40736">
      <w:pPr>
        <w:widowControl/>
        <w:rPr>
          <w:rFonts w:cs="Tahoma"/>
          <w:b/>
          <w:szCs w:val="19"/>
        </w:rPr>
      </w:pPr>
    </w:p>
    <w:p w14:paraId="04EF7516" w14:textId="77777777" w:rsidR="00F40736" w:rsidRDefault="00F40736" w:rsidP="00F40736">
      <w:pPr>
        <w:widowControl/>
        <w:rPr>
          <w:rFonts w:cs="Tahoma"/>
          <w:b/>
          <w:szCs w:val="19"/>
        </w:rPr>
      </w:pPr>
    </w:p>
    <w:p w14:paraId="716B80D7" w14:textId="77777777" w:rsidR="00F40736" w:rsidRDefault="00F40736" w:rsidP="00F40736">
      <w:pPr>
        <w:widowControl/>
        <w:rPr>
          <w:rFonts w:cs="Tahoma"/>
          <w:b/>
          <w:szCs w:val="19"/>
        </w:rPr>
      </w:pPr>
    </w:p>
    <w:p w14:paraId="443AAC9E" w14:textId="77777777" w:rsidR="00F40736" w:rsidRDefault="00F40736" w:rsidP="00F40736">
      <w:pPr>
        <w:widowControl/>
        <w:rPr>
          <w:rFonts w:cs="Tahoma"/>
          <w:b/>
          <w:szCs w:val="19"/>
        </w:rPr>
      </w:pPr>
    </w:p>
    <w:p w14:paraId="19FD14A0" w14:textId="77777777" w:rsidR="00F40736" w:rsidRDefault="00F40736" w:rsidP="00F40736">
      <w:pPr>
        <w:widowControl/>
        <w:rPr>
          <w:rFonts w:cs="Tahoma"/>
          <w:b/>
          <w:szCs w:val="19"/>
        </w:rPr>
      </w:pPr>
    </w:p>
    <w:p w14:paraId="1D0CEED5" w14:textId="77777777" w:rsidR="00F40736" w:rsidRDefault="00F40736" w:rsidP="00F40736">
      <w:pPr>
        <w:widowControl/>
        <w:rPr>
          <w:rFonts w:cs="Tahoma"/>
          <w:b/>
          <w:szCs w:val="19"/>
        </w:rPr>
      </w:pPr>
    </w:p>
    <w:p w14:paraId="14331768" w14:textId="77777777" w:rsidR="00F40736" w:rsidRDefault="00F40736" w:rsidP="00F40736">
      <w:pPr>
        <w:widowControl/>
        <w:rPr>
          <w:rFonts w:cs="Tahoma"/>
          <w:b/>
          <w:szCs w:val="19"/>
        </w:rPr>
      </w:pPr>
    </w:p>
    <w:p w14:paraId="0715A2D6" w14:textId="77777777" w:rsidR="00F40736" w:rsidRDefault="00F40736" w:rsidP="00F40736">
      <w:pPr>
        <w:widowControl/>
        <w:rPr>
          <w:rFonts w:cs="Tahoma"/>
          <w:b/>
          <w:szCs w:val="19"/>
        </w:rPr>
      </w:pPr>
    </w:p>
    <w:p w14:paraId="6414AC1B" w14:textId="77777777" w:rsidR="00F40736" w:rsidRDefault="00F40736" w:rsidP="00F40736">
      <w:pPr>
        <w:widowControl/>
        <w:rPr>
          <w:rFonts w:cs="Tahoma"/>
          <w:b/>
          <w:szCs w:val="19"/>
        </w:rPr>
      </w:pPr>
    </w:p>
    <w:p w14:paraId="081B62C6" w14:textId="77777777" w:rsidR="00F40736" w:rsidRDefault="00F40736" w:rsidP="00F40736">
      <w:pPr>
        <w:widowControl/>
        <w:rPr>
          <w:rFonts w:cs="Tahoma"/>
          <w:b/>
          <w:szCs w:val="19"/>
        </w:rPr>
      </w:pPr>
    </w:p>
    <w:p w14:paraId="1DA90D0A" w14:textId="77777777" w:rsidR="00F40736" w:rsidRDefault="00F40736" w:rsidP="00F40736">
      <w:pPr>
        <w:widowControl/>
        <w:rPr>
          <w:rFonts w:cs="Tahoma"/>
          <w:b/>
          <w:szCs w:val="19"/>
        </w:rPr>
      </w:pPr>
    </w:p>
    <w:p w14:paraId="7965FA91" w14:textId="77777777" w:rsidR="00F40736" w:rsidRDefault="00F40736" w:rsidP="00F40736">
      <w:pPr>
        <w:jc w:val="center"/>
        <w:rPr>
          <w:b/>
        </w:rPr>
      </w:pPr>
      <w:r w:rsidRPr="00E47B7B">
        <w:rPr>
          <w:b/>
        </w:rPr>
        <w:t xml:space="preserve">PRE-FINISHED TIMBER EXTERNAL DOOR SETS AND SCREENS </w:t>
      </w:r>
    </w:p>
    <w:p w14:paraId="584A86E2" w14:textId="77777777" w:rsidR="00F40736" w:rsidRPr="00E47B7B" w:rsidRDefault="00F40736" w:rsidP="00F40736">
      <w:pPr>
        <w:jc w:val="center"/>
        <w:rPr>
          <w:b/>
        </w:rPr>
      </w:pPr>
      <w:r w:rsidRPr="00E47B7B">
        <w:rPr>
          <w:b/>
        </w:rPr>
        <w:t>[LOWER TIER – Client to delete if not applicable]</w:t>
      </w:r>
    </w:p>
    <w:p w14:paraId="3E256FD5" w14:textId="77777777" w:rsidR="00F40736" w:rsidRDefault="00F40736" w:rsidP="00F40736">
      <w:pPr>
        <w:widowControl/>
        <w:rPr>
          <w:rFonts w:cs="Tahoma"/>
          <w:b/>
          <w:szCs w:val="19"/>
        </w:rPr>
      </w:pPr>
    </w:p>
    <w:p w14:paraId="3D400F27" w14:textId="77777777" w:rsidR="00F40736" w:rsidRDefault="00F40736" w:rsidP="00F40736">
      <w:pPr>
        <w:widowControl/>
        <w:rPr>
          <w:rFonts w:cs="Tahoma"/>
          <w:b/>
          <w:szCs w:val="19"/>
        </w:rPr>
      </w:pPr>
    </w:p>
    <w:p w14:paraId="5D921DAA" w14:textId="77777777" w:rsidR="00F40736" w:rsidRDefault="00F40736" w:rsidP="00F40736">
      <w:pPr>
        <w:widowControl/>
        <w:rPr>
          <w:rFonts w:cs="Tahoma"/>
          <w:b/>
          <w:szCs w:val="19"/>
        </w:rPr>
      </w:pPr>
    </w:p>
    <w:p w14:paraId="4988DC12" w14:textId="77777777" w:rsidR="00F40736" w:rsidRDefault="00F40736" w:rsidP="00F40736">
      <w:pPr>
        <w:widowControl/>
        <w:rPr>
          <w:rFonts w:cs="Tahoma"/>
          <w:b/>
          <w:szCs w:val="19"/>
        </w:rPr>
      </w:pPr>
    </w:p>
    <w:p w14:paraId="226F8C29" w14:textId="77777777" w:rsidR="00F40736" w:rsidRDefault="00F40736" w:rsidP="00F40736">
      <w:pPr>
        <w:widowControl/>
        <w:rPr>
          <w:rFonts w:cs="Tahoma"/>
          <w:b/>
          <w:szCs w:val="19"/>
        </w:rPr>
      </w:pPr>
      <w:r>
        <w:rPr>
          <w:rFonts w:cs="Tahoma"/>
          <w:b/>
          <w:szCs w:val="19"/>
        </w:rPr>
        <w:br w:type="page"/>
      </w:r>
    </w:p>
    <w:p w14:paraId="2C60D0C5" w14:textId="77777777" w:rsidR="00F40736" w:rsidRPr="00512777" w:rsidRDefault="00F40736" w:rsidP="00F40736">
      <w:pPr>
        <w:widowControl/>
        <w:rPr>
          <w:rFonts w:cs="Tahoma"/>
          <w:b/>
          <w:szCs w:val="19"/>
        </w:rPr>
      </w:pPr>
      <w:r>
        <w:rPr>
          <w:rFonts w:cs="Tahoma"/>
          <w:b/>
          <w:szCs w:val="19"/>
        </w:rPr>
        <w:t xml:space="preserve">PRE-FINISHED TIMBER </w:t>
      </w:r>
      <w:r w:rsidRPr="00512777">
        <w:rPr>
          <w:rFonts w:cs="Tahoma"/>
          <w:b/>
          <w:szCs w:val="19"/>
        </w:rPr>
        <w:t xml:space="preserve">EXTERNAL </w:t>
      </w:r>
      <w:r>
        <w:rPr>
          <w:rFonts w:cs="Tahoma"/>
          <w:b/>
          <w:szCs w:val="19"/>
        </w:rPr>
        <w:t>DOOR SETS AND SCREENS</w:t>
      </w:r>
    </w:p>
    <w:p w14:paraId="1935E12C" w14:textId="77777777" w:rsidR="00F40736" w:rsidRPr="00512777" w:rsidRDefault="00F40736" w:rsidP="00F40736">
      <w:pPr>
        <w:widowControl/>
        <w:rPr>
          <w:rFonts w:cs="Tahoma"/>
          <w:b/>
          <w:szCs w:val="19"/>
        </w:rPr>
      </w:pPr>
    </w:p>
    <w:p w14:paraId="430C1306" w14:textId="77777777" w:rsidR="00F40736" w:rsidRPr="00512777" w:rsidRDefault="00F40736" w:rsidP="00F40736">
      <w:pPr>
        <w:widowControl/>
        <w:ind w:firstLine="709"/>
        <w:rPr>
          <w:rFonts w:cs="Tahoma"/>
          <w:b/>
          <w:szCs w:val="19"/>
        </w:rPr>
      </w:pPr>
      <w:r>
        <w:rPr>
          <w:rFonts w:cs="Tahoma"/>
          <w:b/>
          <w:szCs w:val="19"/>
        </w:rPr>
        <w:t>Timber Doors</w:t>
      </w:r>
    </w:p>
    <w:p w14:paraId="4142B64E" w14:textId="77777777" w:rsidR="00F40736" w:rsidRPr="00512777" w:rsidRDefault="00F40736" w:rsidP="00F40736">
      <w:pPr>
        <w:widowControl/>
        <w:jc w:val="both"/>
        <w:rPr>
          <w:rFonts w:cs="Tahoma"/>
          <w:b/>
          <w:szCs w:val="19"/>
        </w:rPr>
      </w:pPr>
    </w:p>
    <w:p w14:paraId="3758A21B" w14:textId="77777777" w:rsidR="00F40736" w:rsidRPr="00246098" w:rsidRDefault="00F40736" w:rsidP="00F40736">
      <w:pPr>
        <w:pStyle w:val="BodyTextIndent"/>
        <w:spacing w:after="0"/>
        <w:ind w:left="709" w:hanging="709"/>
        <w:jc w:val="both"/>
        <w:rPr>
          <w:rFonts w:cs="Tahoma"/>
          <w:szCs w:val="19"/>
        </w:rPr>
      </w:pPr>
      <w:r w:rsidRPr="00512777">
        <w:rPr>
          <w:rFonts w:cs="Tahoma"/>
          <w:szCs w:val="19"/>
        </w:rPr>
        <w:t>001</w:t>
      </w:r>
      <w:r w:rsidRPr="00512777">
        <w:rPr>
          <w:rFonts w:cs="Tahoma"/>
          <w:szCs w:val="19"/>
        </w:rPr>
        <w:tab/>
      </w:r>
      <w:r w:rsidRPr="00246098">
        <w:rPr>
          <w:rFonts w:cs="Tahoma"/>
          <w:szCs w:val="19"/>
        </w:rPr>
        <w:t xml:space="preserve">This </w:t>
      </w:r>
      <w:r>
        <w:rPr>
          <w:rFonts w:cs="Tahoma"/>
          <w:szCs w:val="19"/>
        </w:rPr>
        <w:t>S</w:t>
      </w:r>
      <w:r w:rsidRPr="00246098">
        <w:rPr>
          <w:rFonts w:cs="Tahoma"/>
          <w:szCs w:val="19"/>
        </w:rPr>
        <w:t xml:space="preserve">ection is to be read in conjunction with </w:t>
      </w:r>
      <w:r>
        <w:rPr>
          <w:rFonts w:cs="Tahoma"/>
          <w:szCs w:val="19"/>
        </w:rPr>
        <w:t>the g</w:t>
      </w:r>
      <w:r w:rsidRPr="00246098">
        <w:rPr>
          <w:rFonts w:cs="Tahoma"/>
          <w:szCs w:val="19"/>
        </w:rPr>
        <w:t xml:space="preserve">eneral </w:t>
      </w:r>
      <w:r>
        <w:rPr>
          <w:rFonts w:cs="Tahoma"/>
          <w:szCs w:val="19"/>
        </w:rPr>
        <w:t>s</w:t>
      </w:r>
      <w:r w:rsidRPr="00246098">
        <w:rPr>
          <w:rFonts w:cs="Tahoma"/>
          <w:szCs w:val="19"/>
        </w:rPr>
        <w:t xml:space="preserve">pecification for </w:t>
      </w:r>
      <w:r>
        <w:rPr>
          <w:rFonts w:cs="Tahoma"/>
          <w:szCs w:val="19"/>
        </w:rPr>
        <w:t>‘</w:t>
      </w:r>
      <w:r w:rsidRPr="00246098">
        <w:rPr>
          <w:rFonts w:cs="Tahoma"/>
          <w:szCs w:val="19"/>
        </w:rPr>
        <w:t>Replacement Windows and External Doors</w:t>
      </w:r>
      <w:r>
        <w:rPr>
          <w:rFonts w:cs="Tahoma"/>
          <w:szCs w:val="19"/>
        </w:rPr>
        <w:t xml:space="preserve"> – Surveying and Installation</w:t>
      </w:r>
      <w:r w:rsidRPr="00246098">
        <w:rPr>
          <w:rFonts w:cs="Tahoma"/>
          <w:szCs w:val="19"/>
        </w:rPr>
        <w:t xml:space="preserve">’ </w:t>
      </w:r>
      <w:r>
        <w:rPr>
          <w:rFonts w:cs="Tahoma"/>
          <w:szCs w:val="19"/>
        </w:rPr>
        <w:t>and ‘Replacement External Doors – General’.</w:t>
      </w:r>
    </w:p>
    <w:p w14:paraId="5E4FC27E" w14:textId="77777777" w:rsidR="00F40736" w:rsidRPr="00512777" w:rsidRDefault="00F40736" w:rsidP="00F40736">
      <w:pPr>
        <w:jc w:val="both"/>
        <w:rPr>
          <w:rFonts w:cs="Tahoma"/>
        </w:rPr>
      </w:pPr>
    </w:p>
    <w:p w14:paraId="34E55010" w14:textId="77777777" w:rsidR="00F40736" w:rsidRPr="00512777" w:rsidRDefault="00F40736" w:rsidP="00F40736">
      <w:pPr>
        <w:ind w:left="709" w:hanging="709"/>
        <w:jc w:val="both"/>
        <w:rPr>
          <w:rFonts w:cs="Tahoma"/>
        </w:rPr>
      </w:pPr>
      <w:r>
        <w:rPr>
          <w:rFonts w:cs="Tahoma"/>
        </w:rPr>
        <w:t>002</w:t>
      </w:r>
      <w:r>
        <w:rPr>
          <w:rFonts w:cs="Tahoma"/>
        </w:rPr>
        <w:tab/>
        <w:t>All new pre-finished timber doors shall be purpose made pre-treated timber double glazed doors, manufactured to BS 644.</w:t>
      </w:r>
    </w:p>
    <w:p w14:paraId="5C3D4C0E" w14:textId="77777777" w:rsidR="00F40736" w:rsidRPr="00512777" w:rsidRDefault="00F40736" w:rsidP="00F40736">
      <w:pPr>
        <w:jc w:val="both"/>
        <w:rPr>
          <w:rFonts w:cs="Tahoma"/>
        </w:rPr>
      </w:pPr>
    </w:p>
    <w:p w14:paraId="369B918C" w14:textId="77777777" w:rsidR="00F40736" w:rsidRPr="00B36479" w:rsidRDefault="00F40736" w:rsidP="00F40736">
      <w:pPr>
        <w:ind w:left="709" w:hanging="709"/>
        <w:jc w:val="both"/>
        <w:rPr>
          <w:rFonts w:cs="Tahoma"/>
          <w:b/>
        </w:rPr>
      </w:pPr>
      <w:r>
        <w:rPr>
          <w:rFonts w:cs="Tahoma"/>
        </w:rPr>
        <w:t>003</w:t>
      </w:r>
      <w:r>
        <w:rPr>
          <w:rFonts w:cs="Tahoma"/>
        </w:rPr>
        <w:tab/>
        <w:t xml:space="preserve">Where required lower panels shall be laminated safety glass or 25mm hardwood raised and fielded panels as appropriate. </w:t>
      </w:r>
      <w:r w:rsidRPr="00B36479">
        <w:rPr>
          <w:rFonts w:cs="Tahoma"/>
          <w:b/>
        </w:rPr>
        <w:t>Plywood panels shall not be accepted.</w:t>
      </w:r>
    </w:p>
    <w:p w14:paraId="092B873F" w14:textId="77777777" w:rsidR="00F40736" w:rsidRPr="00512777" w:rsidRDefault="00F40736" w:rsidP="00F40736">
      <w:pPr>
        <w:jc w:val="both"/>
        <w:rPr>
          <w:rFonts w:cs="Tahoma"/>
        </w:rPr>
      </w:pPr>
    </w:p>
    <w:p w14:paraId="65F03821" w14:textId="77777777" w:rsidR="00F40736" w:rsidRPr="00B36479" w:rsidRDefault="00F40736" w:rsidP="00F40736">
      <w:pPr>
        <w:ind w:left="709" w:hanging="709"/>
        <w:jc w:val="both"/>
        <w:rPr>
          <w:rFonts w:cs="Tahoma"/>
          <w:b/>
        </w:rPr>
      </w:pPr>
      <w:r>
        <w:rPr>
          <w:rFonts w:cs="Tahoma"/>
        </w:rPr>
        <w:t>004</w:t>
      </w:r>
      <w:r>
        <w:rPr>
          <w:rFonts w:cs="Tahoma"/>
        </w:rPr>
        <w:tab/>
        <w:t xml:space="preserve">Hardwood or aluminium glazing beads incorporating an integral EDPM corded lipped gasket shall be fitted to the external face. </w:t>
      </w:r>
      <w:r w:rsidRPr="00B36479">
        <w:rPr>
          <w:rFonts w:cs="Tahoma"/>
          <w:b/>
        </w:rPr>
        <w:t xml:space="preserve">The bead type and colour shall be agreed with the </w:t>
      </w:r>
      <w:r>
        <w:rPr>
          <w:rFonts w:cs="Tahoma"/>
          <w:b/>
        </w:rPr>
        <w:t>Client’s Representative</w:t>
      </w:r>
      <w:r w:rsidRPr="00B36479">
        <w:rPr>
          <w:rFonts w:cs="Tahoma"/>
          <w:b/>
        </w:rPr>
        <w:t>.</w:t>
      </w:r>
    </w:p>
    <w:p w14:paraId="4BA62553" w14:textId="77777777" w:rsidR="00F40736" w:rsidRPr="00B36479" w:rsidRDefault="00F40736" w:rsidP="00F40736">
      <w:pPr>
        <w:jc w:val="both"/>
        <w:rPr>
          <w:rFonts w:cs="Tahoma"/>
          <w:b/>
        </w:rPr>
      </w:pPr>
    </w:p>
    <w:p w14:paraId="3FF2CB1A" w14:textId="77777777" w:rsidR="00F40736" w:rsidRDefault="00F40736" w:rsidP="00F40736">
      <w:pPr>
        <w:ind w:left="709" w:hanging="709"/>
        <w:jc w:val="both"/>
        <w:rPr>
          <w:rFonts w:cs="Tahoma"/>
          <w:szCs w:val="19"/>
        </w:rPr>
      </w:pPr>
      <w:r>
        <w:rPr>
          <w:rFonts w:cs="Tahoma"/>
        </w:rPr>
        <w:t>005</w:t>
      </w:r>
      <w:r>
        <w:rPr>
          <w:rFonts w:cs="Tahoma"/>
        </w:rPr>
        <w:tab/>
      </w:r>
      <w:r>
        <w:rPr>
          <w:rFonts w:cs="Tahoma"/>
          <w:szCs w:val="19"/>
        </w:rPr>
        <w:t>All aluminium glazing beads shall be secured with bead retention clips as standard.  Pre-finished hardwood glazing beads shall be fixed either by secret nailing using stainless steel or copper pins or by stainless steel large headed pins. When pinning with stainless steel large headed pins care shall be taken to ensure that splitting, head indentation of the glazing bead or breaking of the paint surface by the head does not occur. Bead retention clips may also be used for the securing of hardwood glazing beads.</w:t>
      </w:r>
    </w:p>
    <w:p w14:paraId="60667823" w14:textId="77777777" w:rsidR="00F40736" w:rsidRDefault="00F40736" w:rsidP="00F40736">
      <w:pPr>
        <w:ind w:left="720" w:hanging="720"/>
        <w:jc w:val="both"/>
        <w:rPr>
          <w:rFonts w:cs="Tahoma"/>
          <w:szCs w:val="19"/>
        </w:rPr>
      </w:pPr>
    </w:p>
    <w:p w14:paraId="561BD2CC" w14:textId="77777777" w:rsidR="00F40736" w:rsidRDefault="00F40736" w:rsidP="00F40736">
      <w:pPr>
        <w:ind w:left="720" w:hanging="720"/>
        <w:jc w:val="both"/>
        <w:rPr>
          <w:rFonts w:cs="Tahoma"/>
          <w:szCs w:val="19"/>
        </w:rPr>
      </w:pPr>
      <w:r>
        <w:rPr>
          <w:rFonts w:cs="Tahoma"/>
          <w:szCs w:val="19"/>
        </w:rPr>
        <w:t>006</w:t>
      </w:r>
      <w:r>
        <w:rPr>
          <w:rFonts w:cs="Tahoma"/>
          <w:szCs w:val="19"/>
        </w:rPr>
        <w:tab/>
        <w:t>All pre-finished door-sets shall be delivered to site totally completed including full coating system, this shall be either opaque or translucent, solvent based or water borne, fully glazed and with all furniture fitted leaving only the need to fix into the prepared opening on site. Note: Projecting furniture i.e. handles, may be supplied unfitted to avoid damage during transit.</w:t>
      </w:r>
    </w:p>
    <w:p w14:paraId="0472AE29" w14:textId="77777777" w:rsidR="00F40736" w:rsidRDefault="00F40736" w:rsidP="00F40736">
      <w:pPr>
        <w:jc w:val="both"/>
        <w:rPr>
          <w:rFonts w:cs="Tahoma"/>
          <w:szCs w:val="19"/>
        </w:rPr>
      </w:pPr>
    </w:p>
    <w:p w14:paraId="3E900A66" w14:textId="77777777" w:rsidR="00F40736" w:rsidRDefault="00F40736" w:rsidP="00F40736">
      <w:pPr>
        <w:jc w:val="both"/>
        <w:rPr>
          <w:rFonts w:cs="Tahoma"/>
          <w:szCs w:val="19"/>
        </w:rPr>
      </w:pPr>
      <w:r>
        <w:rPr>
          <w:rFonts w:cs="Tahoma"/>
          <w:szCs w:val="19"/>
        </w:rPr>
        <w:t>007</w:t>
      </w:r>
      <w:r>
        <w:rPr>
          <w:rFonts w:cs="Tahoma"/>
          <w:szCs w:val="19"/>
        </w:rPr>
        <w:tab/>
        <w:t>All workmanship to be to BS.1186-2.</w:t>
      </w:r>
    </w:p>
    <w:p w14:paraId="36EBCB0A" w14:textId="77777777" w:rsidR="00F40736" w:rsidRDefault="00F40736" w:rsidP="00F40736">
      <w:pPr>
        <w:jc w:val="both"/>
        <w:rPr>
          <w:rFonts w:cs="Tahoma"/>
          <w:szCs w:val="19"/>
        </w:rPr>
      </w:pPr>
    </w:p>
    <w:p w14:paraId="0ED90C43" w14:textId="77777777" w:rsidR="00F40736" w:rsidRDefault="00F40736" w:rsidP="00F40736">
      <w:pPr>
        <w:ind w:left="720" w:hanging="720"/>
        <w:jc w:val="both"/>
        <w:rPr>
          <w:rFonts w:cs="Tahoma"/>
          <w:szCs w:val="19"/>
        </w:rPr>
      </w:pPr>
      <w:r>
        <w:rPr>
          <w:rFonts w:cs="Tahoma"/>
          <w:szCs w:val="19"/>
        </w:rPr>
        <w:t>008</w:t>
      </w:r>
      <w:r>
        <w:rPr>
          <w:rFonts w:cs="Tahoma"/>
          <w:szCs w:val="19"/>
        </w:rPr>
        <w:tab/>
        <w:t xml:space="preserve">Timber for use in all doors shall be selected hardwood and in the density range of 650kg/m cu. Doors may be flush fitting or rebated over frame. </w:t>
      </w:r>
    </w:p>
    <w:p w14:paraId="37B820B6" w14:textId="77777777" w:rsidR="00F40736" w:rsidRDefault="00F40736" w:rsidP="00F40736">
      <w:pPr>
        <w:jc w:val="both"/>
        <w:rPr>
          <w:rFonts w:cs="Tahoma"/>
          <w:szCs w:val="19"/>
        </w:rPr>
      </w:pPr>
    </w:p>
    <w:p w14:paraId="2DCBACB3" w14:textId="77777777" w:rsidR="00F40736" w:rsidRDefault="00F40736" w:rsidP="00F40736">
      <w:pPr>
        <w:jc w:val="both"/>
        <w:rPr>
          <w:rFonts w:cs="Tahoma"/>
          <w:szCs w:val="19"/>
        </w:rPr>
      </w:pPr>
      <w:r>
        <w:rPr>
          <w:rFonts w:cs="Tahoma"/>
          <w:szCs w:val="19"/>
        </w:rPr>
        <w:t>009</w:t>
      </w:r>
      <w:r>
        <w:rPr>
          <w:rFonts w:cs="Tahoma"/>
          <w:szCs w:val="19"/>
        </w:rPr>
        <w:tab/>
        <w:t>Flush fitting doors shall have a minimum thickness of 44mm.</w:t>
      </w:r>
    </w:p>
    <w:p w14:paraId="79AD2CE9" w14:textId="77777777" w:rsidR="00F40736" w:rsidRDefault="00F40736" w:rsidP="00F40736">
      <w:pPr>
        <w:jc w:val="both"/>
        <w:rPr>
          <w:rFonts w:cs="Tahoma"/>
          <w:szCs w:val="19"/>
        </w:rPr>
      </w:pPr>
    </w:p>
    <w:p w14:paraId="03A0D757" w14:textId="77777777" w:rsidR="00F40736" w:rsidRDefault="00F40736" w:rsidP="00F40736">
      <w:pPr>
        <w:jc w:val="both"/>
        <w:rPr>
          <w:rFonts w:cs="Tahoma"/>
          <w:szCs w:val="19"/>
        </w:rPr>
      </w:pPr>
      <w:r>
        <w:rPr>
          <w:rFonts w:cs="Tahoma"/>
          <w:szCs w:val="19"/>
        </w:rPr>
        <w:t>010</w:t>
      </w:r>
      <w:r>
        <w:rPr>
          <w:rFonts w:cs="Tahoma"/>
          <w:szCs w:val="19"/>
        </w:rPr>
        <w:tab/>
        <w:t>Rebated doors shall have a minimum thickness of 57 mm.</w:t>
      </w:r>
    </w:p>
    <w:p w14:paraId="4C71DF46" w14:textId="77777777" w:rsidR="00F40736" w:rsidRDefault="00F40736" w:rsidP="00F40736">
      <w:pPr>
        <w:jc w:val="both"/>
        <w:rPr>
          <w:rFonts w:cs="Tahoma"/>
          <w:szCs w:val="19"/>
        </w:rPr>
      </w:pPr>
    </w:p>
    <w:p w14:paraId="478F62E3" w14:textId="77777777" w:rsidR="00F40736" w:rsidRDefault="00F40736" w:rsidP="00F40736">
      <w:pPr>
        <w:jc w:val="both"/>
        <w:rPr>
          <w:rFonts w:cs="Tahoma"/>
          <w:szCs w:val="19"/>
        </w:rPr>
      </w:pPr>
      <w:r>
        <w:rPr>
          <w:rFonts w:cs="Tahoma"/>
          <w:szCs w:val="19"/>
        </w:rPr>
        <w:t>011</w:t>
      </w:r>
      <w:r>
        <w:rPr>
          <w:rFonts w:cs="Tahoma"/>
          <w:szCs w:val="19"/>
        </w:rPr>
        <w:tab/>
        <w:t>Timber for doorframes shall be selected hardwood and in the density range of 650kg/m cu.</w:t>
      </w:r>
    </w:p>
    <w:p w14:paraId="62D16BDD" w14:textId="77777777" w:rsidR="00F40736" w:rsidRDefault="00F40736" w:rsidP="00F40736">
      <w:pPr>
        <w:jc w:val="both"/>
        <w:rPr>
          <w:rFonts w:cs="Tahoma"/>
          <w:bCs/>
          <w:iCs/>
          <w:szCs w:val="19"/>
        </w:rPr>
      </w:pPr>
    </w:p>
    <w:p w14:paraId="1723EF7B" w14:textId="77777777" w:rsidR="00F40736" w:rsidRDefault="00F40736" w:rsidP="00F40736">
      <w:pPr>
        <w:ind w:left="720" w:hanging="720"/>
        <w:jc w:val="both"/>
        <w:rPr>
          <w:rFonts w:cs="Tahoma"/>
          <w:bCs/>
          <w:iCs/>
          <w:szCs w:val="19"/>
        </w:rPr>
      </w:pPr>
      <w:r>
        <w:rPr>
          <w:rFonts w:cs="Tahoma"/>
          <w:bCs/>
          <w:iCs/>
          <w:szCs w:val="19"/>
        </w:rPr>
        <w:t>012</w:t>
      </w:r>
      <w:r>
        <w:rPr>
          <w:rFonts w:cs="Tahoma"/>
          <w:bCs/>
          <w:iCs/>
          <w:szCs w:val="19"/>
        </w:rPr>
        <w:tab/>
        <w:t xml:space="preserve">All external edges shall have a radius of not less than 1.5mm and not greater than 3.00mm in accordance with Paint Manufacturers technical data sheet. </w:t>
      </w:r>
    </w:p>
    <w:p w14:paraId="58A6EE44" w14:textId="77777777" w:rsidR="00F40736" w:rsidRDefault="00F40736" w:rsidP="00F40736">
      <w:pPr>
        <w:jc w:val="both"/>
        <w:rPr>
          <w:rFonts w:cs="Tahoma"/>
          <w:bCs/>
          <w:iCs/>
          <w:szCs w:val="19"/>
        </w:rPr>
      </w:pPr>
    </w:p>
    <w:p w14:paraId="170F8378" w14:textId="77777777" w:rsidR="00F40736" w:rsidRDefault="00F40736" w:rsidP="00F40736">
      <w:pPr>
        <w:ind w:firstLine="720"/>
        <w:jc w:val="both"/>
        <w:rPr>
          <w:rFonts w:cs="Tahoma"/>
          <w:bCs/>
          <w:iCs/>
          <w:szCs w:val="19"/>
        </w:rPr>
      </w:pPr>
      <w:r>
        <w:rPr>
          <w:rFonts w:cs="Tahoma"/>
          <w:bCs/>
          <w:iCs/>
          <w:szCs w:val="19"/>
        </w:rPr>
        <w:t>Note: It is acceptable for this detail to ‘run through’ all joint lines.</w:t>
      </w:r>
    </w:p>
    <w:p w14:paraId="49334120" w14:textId="77777777" w:rsidR="00F40736" w:rsidRDefault="00F40736" w:rsidP="00F40736">
      <w:pPr>
        <w:jc w:val="both"/>
        <w:rPr>
          <w:rFonts w:cs="Tahoma"/>
          <w:szCs w:val="19"/>
        </w:rPr>
      </w:pPr>
    </w:p>
    <w:p w14:paraId="4E563ABF" w14:textId="77777777" w:rsidR="00F40736" w:rsidRDefault="00F40736" w:rsidP="00F40736">
      <w:pPr>
        <w:jc w:val="both"/>
        <w:rPr>
          <w:rFonts w:cs="Tahoma"/>
          <w:szCs w:val="19"/>
        </w:rPr>
      </w:pPr>
      <w:r>
        <w:rPr>
          <w:rFonts w:cs="Tahoma"/>
          <w:szCs w:val="19"/>
        </w:rPr>
        <w:t>013</w:t>
      </w:r>
      <w:r>
        <w:rPr>
          <w:rFonts w:cs="Tahoma"/>
          <w:szCs w:val="19"/>
        </w:rPr>
        <w:tab/>
        <w:t>Surface waves caused by machining or excessive sanding will not be accepted.</w:t>
      </w:r>
    </w:p>
    <w:p w14:paraId="5D188E39" w14:textId="77777777" w:rsidR="00F40736" w:rsidRDefault="00F40736" w:rsidP="00F40736">
      <w:pPr>
        <w:jc w:val="both"/>
        <w:rPr>
          <w:rFonts w:cs="Tahoma"/>
          <w:szCs w:val="19"/>
        </w:rPr>
      </w:pPr>
    </w:p>
    <w:p w14:paraId="1214FC92" w14:textId="77777777" w:rsidR="00F40736" w:rsidRDefault="00F40736" w:rsidP="00F40736">
      <w:pPr>
        <w:jc w:val="both"/>
        <w:rPr>
          <w:rFonts w:cs="Tahoma"/>
          <w:szCs w:val="19"/>
        </w:rPr>
      </w:pPr>
      <w:r>
        <w:rPr>
          <w:rFonts w:cs="Tahoma"/>
          <w:szCs w:val="19"/>
        </w:rPr>
        <w:t>014</w:t>
      </w:r>
      <w:r>
        <w:rPr>
          <w:rFonts w:cs="Tahoma"/>
          <w:szCs w:val="19"/>
        </w:rPr>
        <w:tab/>
        <w:t>All frames, mullions, transoms etc., to be to quality standard of BS 1186-2.</w:t>
      </w:r>
    </w:p>
    <w:p w14:paraId="4A2A3B0A" w14:textId="77777777" w:rsidR="00F40736" w:rsidRDefault="00F40736" w:rsidP="00F40736">
      <w:pPr>
        <w:jc w:val="both"/>
        <w:rPr>
          <w:rFonts w:cs="Tahoma"/>
          <w:szCs w:val="19"/>
        </w:rPr>
      </w:pPr>
    </w:p>
    <w:p w14:paraId="5127CBD8" w14:textId="77777777" w:rsidR="00F40736" w:rsidRDefault="00F40736" w:rsidP="00F40736">
      <w:pPr>
        <w:ind w:left="720" w:hanging="720"/>
        <w:jc w:val="both"/>
        <w:rPr>
          <w:rFonts w:cs="Tahoma"/>
          <w:szCs w:val="19"/>
        </w:rPr>
      </w:pPr>
      <w:r>
        <w:rPr>
          <w:rFonts w:cs="Tahoma"/>
          <w:szCs w:val="19"/>
        </w:rPr>
        <w:t>015</w:t>
      </w:r>
      <w:r>
        <w:rPr>
          <w:rFonts w:cs="Tahoma"/>
          <w:szCs w:val="19"/>
        </w:rPr>
        <w:tab/>
        <w:t>Timber doors to be set in rebated hardwood frames, and 2XG style pre-primed timber doors with upper panel double glazed with laminated safety glass sealed units.</w:t>
      </w:r>
    </w:p>
    <w:p w14:paraId="7EC3F5CE" w14:textId="77777777" w:rsidR="00F40736" w:rsidRDefault="00F40736" w:rsidP="00F40736">
      <w:pPr>
        <w:widowControl/>
        <w:jc w:val="both"/>
        <w:rPr>
          <w:rFonts w:cs="Tahoma"/>
          <w:szCs w:val="19"/>
        </w:rPr>
      </w:pPr>
    </w:p>
    <w:p w14:paraId="3EB9E5F5" w14:textId="77777777" w:rsidR="00F40736" w:rsidRDefault="00F40736" w:rsidP="00F40736">
      <w:pPr>
        <w:widowControl/>
        <w:jc w:val="both"/>
        <w:rPr>
          <w:rFonts w:cs="Tahoma"/>
          <w:szCs w:val="19"/>
        </w:rPr>
      </w:pPr>
      <w:r>
        <w:rPr>
          <w:rFonts w:cs="Tahoma"/>
          <w:szCs w:val="19"/>
        </w:rPr>
        <w:t>016</w:t>
      </w:r>
      <w:r>
        <w:rPr>
          <w:rFonts w:cs="Tahoma"/>
          <w:szCs w:val="19"/>
        </w:rPr>
        <w:tab/>
        <w:t>Weatherboards to doors are to be included.</w:t>
      </w:r>
    </w:p>
    <w:p w14:paraId="7CB7C73C" w14:textId="77777777" w:rsidR="00F40736" w:rsidRDefault="00F40736" w:rsidP="00F40736">
      <w:pPr>
        <w:ind w:right="-96"/>
        <w:jc w:val="both"/>
        <w:rPr>
          <w:rFonts w:cs="Tahoma"/>
          <w:szCs w:val="19"/>
        </w:rPr>
      </w:pPr>
    </w:p>
    <w:p w14:paraId="316343D5" w14:textId="77777777" w:rsidR="00F40736" w:rsidRDefault="00F40736" w:rsidP="00F40736">
      <w:pPr>
        <w:ind w:right="-96"/>
        <w:jc w:val="both"/>
        <w:rPr>
          <w:rFonts w:cs="Tahoma"/>
          <w:szCs w:val="19"/>
        </w:rPr>
      </w:pPr>
    </w:p>
    <w:p w14:paraId="482DFFBF" w14:textId="77777777" w:rsidR="00F40736" w:rsidRDefault="00F40736" w:rsidP="00F40736">
      <w:pPr>
        <w:widowControl/>
        <w:rPr>
          <w:rFonts w:cs="Tahoma"/>
          <w:b/>
          <w:bCs/>
          <w:szCs w:val="19"/>
        </w:rPr>
      </w:pPr>
      <w:r>
        <w:rPr>
          <w:rFonts w:cs="Tahoma"/>
          <w:b/>
          <w:bCs/>
          <w:szCs w:val="19"/>
        </w:rPr>
        <w:br w:type="page"/>
      </w:r>
    </w:p>
    <w:p w14:paraId="27B91329" w14:textId="77777777" w:rsidR="00F40736" w:rsidRPr="00311051" w:rsidRDefault="00F40736" w:rsidP="00F40736">
      <w:pPr>
        <w:ind w:right="-96"/>
        <w:jc w:val="both"/>
        <w:rPr>
          <w:rFonts w:cs="Tahoma"/>
          <w:b/>
          <w:bCs/>
          <w:szCs w:val="19"/>
        </w:rPr>
      </w:pPr>
      <w:r w:rsidRPr="00311051">
        <w:rPr>
          <w:rFonts w:cs="Tahoma"/>
          <w:b/>
          <w:bCs/>
          <w:szCs w:val="19"/>
        </w:rPr>
        <w:tab/>
        <w:t>Client’s current manufacturers/suppliers/products</w:t>
      </w:r>
    </w:p>
    <w:p w14:paraId="0220DE65"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42007BA5" w14:textId="77777777" w:rsidR="00F40736" w:rsidRPr="00311051" w:rsidRDefault="00F40736" w:rsidP="00F40736">
      <w:pPr>
        <w:ind w:left="709" w:right="-96" w:hanging="709"/>
        <w:jc w:val="both"/>
        <w:rPr>
          <w:rFonts w:cs="Tahoma"/>
          <w:szCs w:val="19"/>
        </w:rPr>
      </w:pPr>
      <w:r w:rsidRPr="00311051">
        <w:rPr>
          <w:rFonts w:cs="Tahoma"/>
          <w:szCs w:val="19"/>
        </w:rPr>
        <w:t>0</w:t>
      </w:r>
      <w:r>
        <w:rPr>
          <w:rFonts w:cs="Tahoma"/>
          <w:szCs w:val="19"/>
        </w:rPr>
        <w:t>17</w:t>
      </w:r>
      <w:r w:rsidRPr="00311051">
        <w:rPr>
          <w:rFonts w:cs="Tahoma"/>
          <w:szCs w:val="19"/>
        </w:rPr>
        <w:tab/>
        <w:t>Ensure all Materials are compatible with and standardised to the Client’s current products specified in the table below (listed by manufacturers, suppliers and/or brand names).</w:t>
      </w:r>
    </w:p>
    <w:p w14:paraId="27943034"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62"/>
        <w:gridCol w:w="2524"/>
        <w:gridCol w:w="3415"/>
      </w:tblGrid>
      <w:tr w:rsidR="00F40736" w:rsidRPr="0004738D" w14:paraId="1CF0D6B8" w14:textId="77777777" w:rsidTr="00F40736">
        <w:trPr>
          <w:tblHeader/>
        </w:trPr>
        <w:tc>
          <w:tcPr>
            <w:tcW w:w="3060" w:type="dxa"/>
          </w:tcPr>
          <w:p w14:paraId="7B09FB67"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04738D">
              <w:rPr>
                <w:rFonts w:cs="Tahoma"/>
                <w:b/>
                <w:bCs/>
              </w:rPr>
              <w:t>Product</w:t>
            </w:r>
          </w:p>
        </w:tc>
        <w:tc>
          <w:tcPr>
            <w:tcW w:w="2610" w:type="dxa"/>
          </w:tcPr>
          <w:p w14:paraId="48FE8751"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04738D">
              <w:rPr>
                <w:rFonts w:cs="Tahoma"/>
                <w:b/>
                <w:bCs/>
              </w:rPr>
              <w:t>Brand name</w:t>
            </w:r>
          </w:p>
        </w:tc>
        <w:tc>
          <w:tcPr>
            <w:tcW w:w="3502" w:type="dxa"/>
          </w:tcPr>
          <w:p w14:paraId="679A13A7"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04738D">
              <w:rPr>
                <w:rFonts w:cs="Tahoma"/>
                <w:b/>
                <w:bCs/>
              </w:rPr>
              <w:t>Manufacturer’s details</w:t>
            </w:r>
          </w:p>
        </w:tc>
      </w:tr>
      <w:tr w:rsidR="00F40736" w:rsidRPr="0004738D" w14:paraId="003B2E5E" w14:textId="77777777" w:rsidTr="00F40736">
        <w:trPr>
          <w:trHeight w:val="340"/>
        </w:trPr>
        <w:tc>
          <w:tcPr>
            <w:tcW w:w="3060" w:type="dxa"/>
          </w:tcPr>
          <w:p w14:paraId="5E6A1DA5"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280023C0"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28684A4D"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43F745BD"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F40736" w:rsidRPr="0004738D" w14:paraId="64C2EE4D" w14:textId="77777777" w:rsidTr="00F40736">
        <w:trPr>
          <w:trHeight w:val="340"/>
        </w:trPr>
        <w:tc>
          <w:tcPr>
            <w:tcW w:w="3060" w:type="dxa"/>
          </w:tcPr>
          <w:p w14:paraId="796E834B"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1FAFC877"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35AA349A"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5DB0DAB3"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F40736" w:rsidRPr="0004738D" w14:paraId="5C9D2741" w14:textId="77777777" w:rsidTr="00F40736">
        <w:trPr>
          <w:trHeight w:val="340"/>
        </w:trPr>
        <w:tc>
          <w:tcPr>
            <w:tcW w:w="3060" w:type="dxa"/>
          </w:tcPr>
          <w:p w14:paraId="253CE1AE"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2BAAA4A8"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4C7B8FB5"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3B44E1F4"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F40736" w:rsidRPr="0004738D" w14:paraId="3B3F0D28" w14:textId="77777777" w:rsidTr="00F40736">
        <w:trPr>
          <w:trHeight w:val="340"/>
        </w:trPr>
        <w:tc>
          <w:tcPr>
            <w:tcW w:w="3060" w:type="dxa"/>
          </w:tcPr>
          <w:p w14:paraId="13F7CBBF"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24501DC7"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30932865"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18818103"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F40736" w:rsidRPr="0004738D" w14:paraId="5C46A7A8" w14:textId="77777777" w:rsidTr="00F40736">
        <w:trPr>
          <w:trHeight w:val="340"/>
        </w:trPr>
        <w:tc>
          <w:tcPr>
            <w:tcW w:w="3060" w:type="dxa"/>
          </w:tcPr>
          <w:p w14:paraId="7CE892CA"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015458BB"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1BDCAF77"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7C441E2D"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F40736" w:rsidRPr="0004738D" w14:paraId="16F4F337" w14:textId="77777777" w:rsidTr="00F40736">
        <w:trPr>
          <w:trHeight w:val="340"/>
        </w:trPr>
        <w:tc>
          <w:tcPr>
            <w:tcW w:w="3060" w:type="dxa"/>
          </w:tcPr>
          <w:p w14:paraId="1D9AD1A4"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576952D9"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7E9C399A"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4A5AC2EE"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F40736" w:rsidRPr="0004738D" w14:paraId="13234037" w14:textId="77777777" w:rsidTr="00F40736">
        <w:trPr>
          <w:trHeight w:val="340"/>
        </w:trPr>
        <w:tc>
          <w:tcPr>
            <w:tcW w:w="3060" w:type="dxa"/>
          </w:tcPr>
          <w:p w14:paraId="4E2334C9"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37ACD883"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7CFAFD17"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43CC63F3"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F40736" w:rsidRPr="0004738D" w14:paraId="7BF17D6A" w14:textId="77777777" w:rsidTr="00F40736">
        <w:trPr>
          <w:trHeight w:val="340"/>
        </w:trPr>
        <w:tc>
          <w:tcPr>
            <w:tcW w:w="3060" w:type="dxa"/>
          </w:tcPr>
          <w:p w14:paraId="4A6336C7"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5B393DFE"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3E0C20FA"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7259D947"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bl>
    <w:p w14:paraId="7A6538D3"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1841F775"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04738D">
        <w:rPr>
          <w:rFonts w:cs="Tahoma"/>
        </w:rPr>
        <w:tab/>
      </w:r>
      <w:r w:rsidRPr="0004738D">
        <w:rPr>
          <w:rFonts w:cs="Tahoma"/>
        </w:rPr>
        <w:tab/>
      </w:r>
      <w:r w:rsidRPr="0004738D">
        <w:rPr>
          <w:rFonts w:cs="Tahoma"/>
          <w:b/>
          <w:bCs/>
        </w:rPr>
        <w:t>[complete table as appropriate]</w:t>
      </w:r>
    </w:p>
    <w:p w14:paraId="35BF0046" w14:textId="77777777" w:rsidR="00F40736" w:rsidRDefault="00F40736" w:rsidP="00F40736"/>
    <w:p w14:paraId="7B7A3CD1" w14:textId="77777777" w:rsidR="00F40736" w:rsidRDefault="00F40736" w:rsidP="00F40736">
      <w:pPr>
        <w:ind w:right="-96"/>
        <w:jc w:val="both"/>
        <w:rPr>
          <w:rFonts w:cs="Tahoma"/>
          <w:szCs w:val="19"/>
        </w:rPr>
      </w:pPr>
    </w:p>
    <w:p w14:paraId="1B7C1165" w14:textId="77777777" w:rsidR="00F40736" w:rsidRDefault="00F40736" w:rsidP="00F40736">
      <w:pPr>
        <w:widowControl/>
      </w:pPr>
      <w:r>
        <w:br w:type="page"/>
      </w:r>
    </w:p>
    <w:p w14:paraId="01B3FFB9" w14:textId="77777777" w:rsidR="00F40736" w:rsidRDefault="00F40736" w:rsidP="00F40736">
      <w:pPr>
        <w:widowControl/>
        <w:rPr>
          <w:rFonts w:cs="Tahoma"/>
          <w:b/>
          <w:szCs w:val="19"/>
        </w:rPr>
      </w:pPr>
    </w:p>
    <w:p w14:paraId="7166203D" w14:textId="77777777" w:rsidR="00F40736" w:rsidRDefault="00F40736" w:rsidP="00F40736">
      <w:pPr>
        <w:widowControl/>
        <w:rPr>
          <w:rFonts w:cs="Tahoma"/>
          <w:b/>
          <w:szCs w:val="19"/>
        </w:rPr>
      </w:pPr>
    </w:p>
    <w:p w14:paraId="75EFC1AA" w14:textId="77777777" w:rsidR="00F40736" w:rsidRDefault="00F40736" w:rsidP="00F40736">
      <w:pPr>
        <w:widowControl/>
        <w:rPr>
          <w:rFonts w:cs="Tahoma"/>
          <w:b/>
          <w:szCs w:val="19"/>
        </w:rPr>
      </w:pPr>
    </w:p>
    <w:p w14:paraId="09E5911F" w14:textId="77777777" w:rsidR="00F40736" w:rsidRDefault="00F40736" w:rsidP="00F40736">
      <w:pPr>
        <w:widowControl/>
        <w:rPr>
          <w:rFonts w:cs="Tahoma"/>
          <w:b/>
          <w:szCs w:val="19"/>
        </w:rPr>
      </w:pPr>
    </w:p>
    <w:p w14:paraId="46FCF734" w14:textId="77777777" w:rsidR="00F40736" w:rsidRDefault="00F40736" w:rsidP="00F40736">
      <w:pPr>
        <w:widowControl/>
        <w:rPr>
          <w:rFonts w:cs="Tahoma"/>
          <w:b/>
          <w:szCs w:val="19"/>
        </w:rPr>
      </w:pPr>
    </w:p>
    <w:p w14:paraId="71A44E6B" w14:textId="77777777" w:rsidR="00F40736" w:rsidRDefault="00F40736" w:rsidP="00F40736">
      <w:pPr>
        <w:widowControl/>
        <w:rPr>
          <w:rFonts w:cs="Tahoma"/>
          <w:b/>
          <w:szCs w:val="19"/>
        </w:rPr>
      </w:pPr>
    </w:p>
    <w:p w14:paraId="4761587B" w14:textId="77777777" w:rsidR="00F40736" w:rsidRDefault="00F40736" w:rsidP="00F40736">
      <w:pPr>
        <w:widowControl/>
        <w:rPr>
          <w:rFonts w:cs="Tahoma"/>
          <w:b/>
          <w:szCs w:val="19"/>
        </w:rPr>
      </w:pPr>
    </w:p>
    <w:p w14:paraId="7C8C3907" w14:textId="77777777" w:rsidR="00F40736" w:rsidRDefault="00F40736" w:rsidP="00F40736">
      <w:pPr>
        <w:widowControl/>
        <w:rPr>
          <w:rFonts w:cs="Tahoma"/>
          <w:b/>
          <w:szCs w:val="19"/>
        </w:rPr>
      </w:pPr>
    </w:p>
    <w:p w14:paraId="2A74B349" w14:textId="77777777" w:rsidR="00F40736" w:rsidRDefault="00F40736" w:rsidP="00F40736">
      <w:pPr>
        <w:widowControl/>
        <w:rPr>
          <w:rFonts w:cs="Tahoma"/>
          <w:b/>
          <w:szCs w:val="19"/>
        </w:rPr>
      </w:pPr>
    </w:p>
    <w:p w14:paraId="5A0EC72B" w14:textId="77777777" w:rsidR="00F40736" w:rsidRDefault="00F40736" w:rsidP="00F40736">
      <w:pPr>
        <w:widowControl/>
        <w:rPr>
          <w:rFonts w:cs="Tahoma"/>
          <w:b/>
          <w:szCs w:val="19"/>
        </w:rPr>
      </w:pPr>
    </w:p>
    <w:p w14:paraId="03FB99B0" w14:textId="77777777" w:rsidR="00F40736" w:rsidRDefault="00F40736" w:rsidP="00F40736">
      <w:pPr>
        <w:widowControl/>
        <w:rPr>
          <w:rFonts w:cs="Tahoma"/>
          <w:b/>
          <w:szCs w:val="19"/>
        </w:rPr>
      </w:pPr>
    </w:p>
    <w:p w14:paraId="664398FA" w14:textId="77777777" w:rsidR="00F40736" w:rsidRDefault="00F40736" w:rsidP="00F40736">
      <w:pPr>
        <w:widowControl/>
        <w:rPr>
          <w:rFonts w:cs="Tahoma"/>
          <w:b/>
          <w:szCs w:val="19"/>
        </w:rPr>
      </w:pPr>
    </w:p>
    <w:p w14:paraId="4A5096D2" w14:textId="77777777" w:rsidR="00F40736" w:rsidRDefault="00F40736" w:rsidP="00F40736">
      <w:pPr>
        <w:widowControl/>
        <w:rPr>
          <w:rFonts w:cs="Tahoma"/>
          <w:b/>
          <w:szCs w:val="19"/>
        </w:rPr>
      </w:pPr>
    </w:p>
    <w:p w14:paraId="10B6D4A1" w14:textId="77777777" w:rsidR="00F40736" w:rsidRDefault="00F40736" w:rsidP="00F40736">
      <w:pPr>
        <w:widowControl/>
        <w:rPr>
          <w:rFonts w:cs="Tahoma"/>
          <w:b/>
          <w:szCs w:val="19"/>
        </w:rPr>
      </w:pPr>
    </w:p>
    <w:p w14:paraId="5107CBE6" w14:textId="77777777" w:rsidR="00F40736" w:rsidRDefault="00F40736" w:rsidP="00F40736">
      <w:pPr>
        <w:widowControl/>
        <w:rPr>
          <w:rFonts w:cs="Tahoma"/>
          <w:b/>
          <w:szCs w:val="19"/>
        </w:rPr>
      </w:pPr>
    </w:p>
    <w:p w14:paraId="3326253A" w14:textId="77777777" w:rsidR="00F40736" w:rsidRDefault="00F40736" w:rsidP="00F40736">
      <w:pPr>
        <w:widowControl/>
        <w:rPr>
          <w:rFonts w:cs="Tahoma"/>
          <w:b/>
          <w:szCs w:val="19"/>
        </w:rPr>
      </w:pPr>
    </w:p>
    <w:p w14:paraId="596EE069" w14:textId="77777777" w:rsidR="00F40736" w:rsidRDefault="00F40736" w:rsidP="00F40736">
      <w:pPr>
        <w:widowControl/>
        <w:rPr>
          <w:rFonts w:cs="Tahoma"/>
          <w:b/>
          <w:szCs w:val="19"/>
        </w:rPr>
      </w:pPr>
    </w:p>
    <w:p w14:paraId="0DA3FAC8" w14:textId="77777777" w:rsidR="00F40736" w:rsidRDefault="00F40736" w:rsidP="00F40736">
      <w:pPr>
        <w:widowControl/>
        <w:rPr>
          <w:rFonts w:cs="Tahoma"/>
          <w:b/>
          <w:szCs w:val="19"/>
        </w:rPr>
      </w:pPr>
    </w:p>
    <w:p w14:paraId="66D88DF1" w14:textId="77777777" w:rsidR="00F40736" w:rsidRDefault="00F40736" w:rsidP="00F40736">
      <w:pPr>
        <w:widowControl/>
        <w:rPr>
          <w:rFonts w:cs="Tahoma"/>
          <w:b/>
          <w:szCs w:val="19"/>
        </w:rPr>
      </w:pPr>
    </w:p>
    <w:p w14:paraId="1CCA34BD" w14:textId="77777777" w:rsidR="00F40736" w:rsidRDefault="00F40736" w:rsidP="00F40736">
      <w:pPr>
        <w:jc w:val="center"/>
        <w:rPr>
          <w:b/>
        </w:rPr>
      </w:pPr>
      <w:r w:rsidRPr="00E47B7B">
        <w:rPr>
          <w:b/>
        </w:rPr>
        <w:t xml:space="preserve">ALUMINIUM EXTERNAL DOORS AND SCREENS </w:t>
      </w:r>
    </w:p>
    <w:p w14:paraId="1455F681" w14:textId="77777777" w:rsidR="00F40736" w:rsidRPr="00E47B7B" w:rsidRDefault="00F40736" w:rsidP="00F40736">
      <w:pPr>
        <w:jc w:val="center"/>
        <w:rPr>
          <w:b/>
        </w:rPr>
      </w:pPr>
      <w:r w:rsidRPr="00E47B7B">
        <w:rPr>
          <w:b/>
        </w:rPr>
        <w:t>[LOWER TIER – Client to delete if not applicable]</w:t>
      </w:r>
    </w:p>
    <w:p w14:paraId="40DE5D0C" w14:textId="77777777" w:rsidR="00F40736" w:rsidRDefault="00F40736" w:rsidP="00F40736">
      <w:pPr>
        <w:rPr>
          <w:b/>
        </w:rPr>
      </w:pPr>
    </w:p>
    <w:p w14:paraId="2DA47951" w14:textId="77777777" w:rsidR="00F40736" w:rsidRDefault="00F40736" w:rsidP="00F40736">
      <w:pPr>
        <w:rPr>
          <w:b/>
        </w:rPr>
      </w:pPr>
    </w:p>
    <w:p w14:paraId="19CED7BE" w14:textId="77777777" w:rsidR="00F40736" w:rsidRPr="00E47B7B" w:rsidRDefault="00F40736" w:rsidP="00F40736">
      <w:pPr>
        <w:rPr>
          <w:b/>
        </w:rPr>
      </w:pPr>
    </w:p>
    <w:p w14:paraId="2F375A28" w14:textId="77777777" w:rsidR="00F40736" w:rsidRDefault="00F40736" w:rsidP="00F40736">
      <w:pPr>
        <w:widowControl/>
        <w:rPr>
          <w:rFonts w:cs="Tahoma"/>
          <w:b/>
          <w:szCs w:val="19"/>
        </w:rPr>
      </w:pPr>
      <w:r>
        <w:rPr>
          <w:rFonts w:cs="Tahoma"/>
          <w:b/>
          <w:szCs w:val="19"/>
        </w:rPr>
        <w:br w:type="page"/>
      </w:r>
    </w:p>
    <w:p w14:paraId="798A8AF7" w14:textId="77777777" w:rsidR="00F40736" w:rsidRPr="007D72FE" w:rsidRDefault="00F40736" w:rsidP="00F40736">
      <w:pPr>
        <w:widowControl/>
        <w:rPr>
          <w:rFonts w:cs="Tahoma"/>
          <w:b/>
          <w:bCs/>
          <w:szCs w:val="19"/>
        </w:rPr>
      </w:pPr>
      <w:r w:rsidRPr="007D72FE">
        <w:rPr>
          <w:rFonts w:cs="Tahoma"/>
          <w:b/>
          <w:bCs/>
          <w:szCs w:val="19"/>
        </w:rPr>
        <w:t>ALUMINIUM EXTERNAL DOORS AND SCREENS</w:t>
      </w:r>
    </w:p>
    <w:p w14:paraId="53022F26" w14:textId="77777777" w:rsidR="00F40736" w:rsidRPr="00512777" w:rsidRDefault="00F40736" w:rsidP="00F40736">
      <w:pPr>
        <w:ind w:left="720" w:hanging="7200"/>
        <w:rPr>
          <w:rFonts w:cs="Tahoma"/>
          <w:b/>
          <w:szCs w:val="19"/>
        </w:rPr>
      </w:pPr>
    </w:p>
    <w:p w14:paraId="15D7A3BE" w14:textId="77777777" w:rsidR="00F40736" w:rsidRPr="00512777" w:rsidRDefault="00F40736" w:rsidP="00F40736">
      <w:pPr>
        <w:pStyle w:val="BodyTextIndent"/>
        <w:spacing w:after="0"/>
        <w:ind w:left="0"/>
        <w:rPr>
          <w:rFonts w:cs="Tahoma"/>
          <w:b/>
          <w:szCs w:val="19"/>
        </w:rPr>
      </w:pPr>
      <w:r w:rsidRPr="00512777">
        <w:rPr>
          <w:rFonts w:cs="Tahoma"/>
          <w:b/>
          <w:szCs w:val="19"/>
        </w:rPr>
        <w:tab/>
        <w:t>Generally</w:t>
      </w:r>
    </w:p>
    <w:p w14:paraId="0CB168D3" w14:textId="77777777" w:rsidR="00F40736" w:rsidRDefault="00F40736" w:rsidP="00F40736">
      <w:pPr>
        <w:pStyle w:val="BodyTextIndent"/>
        <w:spacing w:after="0"/>
        <w:ind w:left="720" w:hanging="720"/>
        <w:rPr>
          <w:rFonts w:cs="Tahoma"/>
          <w:szCs w:val="19"/>
        </w:rPr>
      </w:pPr>
    </w:p>
    <w:p w14:paraId="0D0F0DFE" w14:textId="77777777" w:rsidR="00F40736" w:rsidRPr="00246098" w:rsidRDefault="00F40736" w:rsidP="00F40736">
      <w:pPr>
        <w:pStyle w:val="BodyTextIndent"/>
        <w:spacing w:after="0"/>
        <w:ind w:left="720" w:hanging="720"/>
        <w:jc w:val="both"/>
        <w:rPr>
          <w:rFonts w:cs="Tahoma"/>
          <w:szCs w:val="19"/>
        </w:rPr>
      </w:pPr>
      <w:r>
        <w:rPr>
          <w:rFonts w:cs="Tahoma"/>
          <w:szCs w:val="19"/>
        </w:rPr>
        <w:t>001</w:t>
      </w:r>
      <w:r>
        <w:rPr>
          <w:rFonts w:cs="Tahoma"/>
          <w:szCs w:val="19"/>
        </w:rPr>
        <w:tab/>
      </w:r>
      <w:r w:rsidRPr="00246098">
        <w:rPr>
          <w:rFonts w:cs="Tahoma"/>
          <w:szCs w:val="19"/>
        </w:rPr>
        <w:t xml:space="preserve">This </w:t>
      </w:r>
      <w:r>
        <w:rPr>
          <w:rFonts w:cs="Tahoma"/>
          <w:szCs w:val="19"/>
        </w:rPr>
        <w:t>S</w:t>
      </w:r>
      <w:r w:rsidRPr="00246098">
        <w:rPr>
          <w:rFonts w:cs="Tahoma"/>
          <w:szCs w:val="19"/>
        </w:rPr>
        <w:t xml:space="preserve">ection is to be read in conjunction with </w:t>
      </w:r>
      <w:r>
        <w:rPr>
          <w:rFonts w:cs="Tahoma"/>
          <w:szCs w:val="19"/>
        </w:rPr>
        <w:t>the g</w:t>
      </w:r>
      <w:r w:rsidRPr="00246098">
        <w:rPr>
          <w:rFonts w:cs="Tahoma"/>
          <w:szCs w:val="19"/>
        </w:rPr>
        <w:t xml:space="preserve">eneral </w:t>
      </w:r>
      <w:r>
        <w:rPr>
          <w:rFonts w:cs="Tahoma"/>
          <w:szCs w:val="19"/>
        </w:rPr>
        <w:t>s</w:t>
      </w:r>
      <w:r w:rsidRPr="00246098">
        <w:rPr>
          <w:rFonts w:cs="Tahoma"/>
          <w:szCs w:val="19"/>
        </w:rPr>
        <w:t xml:space="preserve">pecification for </w:t>
      </w:r>
      <w:r>
        <w:rPr>
          <w:rFonts w:cs="Tahoma"/>
          <w:szCs w:val="19"/>
        </w:rPr>
        <w:t>‘</w:t>
      </w:r>
      <w:r w:rsidRPr="00246098">
        <w:rPr>
          <w:rFonts w:cs="Tahoma"/>
          <w:szCs w:val="19"/>
        </w:rPr>
        <w:t>Replacement Windows and External Doors</w:t>
      </w:r>
      <w:r>
        <w:rPr>
          <w:rFonts w:cs="Tahoma"/>
          <w:szCs w:val="19"/>
        </w:rPr>
        <w:t xml:space="preserve"> – Surveying and Installation</w:t>
      </w:r>
      <w:r w:rsidRPr="00246098">
        <w:rPr>
          <w:rFonts w:cs="Tahoma"/>
          <w:szCs w:val="19"/>
        </w:rPr>
        <w:t>’ and ‘Replacement External Doors – General’.</w:t>
      </w:r>
    </w:p>
    <w:p w14:paraId="15988A9D" w14:textId="77777777" w:rsidR="00F40736" w:rsidRPr="00512777" w:rsidRDefault="00F40736" w:rsidP="00F40736">
      <w:pPr>
        <w:pStyle w:val="BodyTextIndent"/>
        <w:spacing w:after="0"/>
        <w:ind w:left="720" w:hanging="720"/>
        <w:rPr>
          <w:rFonts w:cs="Tahoma"/>
          <w:szCs w:val="19"/>
        </w:rPr>
      </w:pPr>
    </w:p>
    <w:p w14:paraId="180A6B80" w14:textId="77777777" w:rsidR="00F40736" w:rsidRDefault="00F40736" w:rsidP="00F40736">
      <w:pPr>
        <w:pStyle w:val="BodyTextIndent"/>
        <w:spacing w:after="0"/>
        <w:ind w:left="720" w:hanging="720"/>
        <w:jc w:val="both"/>
        <w:rPr>
          <w:rFonts w:cs="Tahoma"/>
          <w:szCs w:val="19"/>
        </w:rPr>
      </w:pPr>
      <w:r w:rsidRPr="00512777">
        <w:rPr>
          <w:rFonts w:cs="Tahoma"/>
          <w:szCs w:val="19"/>
        </w:rPr>
        <w:t>00</w:t>
      </w:r>
      <w:r>
        <w:rPr>
          <w:rFonts w:cs="Tahoma"/>
          <w:szCs w:val="19"/>
        </w:rPr>
        <w:t>2</w:t>
      </w:r>
      <w:r w:rsidRPr="00512777">
        <w:rPr>
          <w:rFonts w:cs="Tahoma"/>
          <w:szCs w:val="19"/>
        </w:rPr>
        <w:tab/>
        <w:t xml:space="preserve">The </w:t>
      </w:r>
      <w:r>
        <w:rPr>
          <w:rFonts w:cs="Tahoma"/>
          <w:szCs w:val="19"/>
        </w:rPr>
        <w:t>W</w:t>
      </w:r>
      <w:r w:rsidRPr="00512777">
        <w:rPr>
          <w:rFonts w:cs="Tahoma"/>
          <w:szCs w:val="19"/>
        </w:rPr>
        <w:t xml:space="preserve">orks comprise all the necessary </w:t>
      </w:r>
      <w:r>
        <w:rPr>
          <w:rFonts w:cs="Tahoma"/>
          <w:szCs w:val="19"/>
        </w:rPr>
        <w:t>D</w:t>
      </w:r>
      <w:r w:rsidRPr="00512777">
        <w:rPr>
          <w:rFonts w:cs="Tahoma"/>
          <w:szCs w:val="19"/>
        </w:rPr>
        <w:t xml:space="preserve">esign </w:t>
      </w:r>
      <w:r>
        <w:rPr>
          <w:rFonts w:cs="Tahoma"/>
          <w:szCs w:val="19"/>
        </w:rPr>
        <w:t>W</w:t>
      </w:r>
      <w:r w:rsidRPr="00512777">
        <w:rPr>
          <w:rFonts w:cs="Tahoma"/>
          <w:szCs w:val="19"/>
        </w:rPr>
        <w:t>ork for and the supply and installation of aluminium external doors</w:t>
      </w:r>
      <w:r>
        <w:rPr>
          <w:rFonts w:cs="Tahoma"/>
          <w:szCs w:val="19"/>
        </w:rPr>
        <w:t xml:space="preserve"> and screens</w:t>
      </w:r>
      <w:r w:rsidRPr="00512777">
        <w:rPr>
          <w:rFonts w:cs="Tahoma"/>
          <w:szCs w:val="19"/>
        </w:rPr>
        <w:t>, with double glazed units to communal staircases and landings.</w:t>
      </w:r>
    </w:p>
    <w:p w14:paraId="62CAC565" w14:textId="77777777" w:rsidR="00F40736" w:rsidRPr="00512777" w:rsidRDefault="00F40736" w:rsidP="00F40736">
      <w:pPr>
        <w:pStyle w:val="BodyTextIndent"/>
        <w:spacing w:after="0"/>
        <w:ind w:left="720" w:hanging="720"/>
        <w:jc w:val="both"/>
        <w:rPr>
          <w:rFonts w:cs="Tahoma"/>
          <w:szCs w:val="19"/>
        </w:rPr>
      </w:pPr>
    </w:p>
    <w:p w14:paraId="1803A0DD" w14:textId="77777777" w:rsidR="00F40736" w:rsidRPr="00512777" w:rsidRDefault="00F40736" w:rsidP="00F40736">
      <w:pPr>
        <w:pStyle w:val="BodyTextIndent"/>
        <w:spacing w:after="0"/>
        <w:ind w:left="0" w:firstLine="709"/>
        <w:rPr>
          <w:rFonts w:cs="Tahoma"/>
          <w:b/>
          <w:szCs w:val="19"/>
        </w:rPr>
      </w:pPr>
      <w:r w:rsidRPr="00512777">
        <w:rPr>
          <w:rFonts w:cs="Tahoma"/>
          <w:b/>
          <w:szCs w:val="19"/>
        </w:rPr>
        <w:t>Design Standards</w:t>
      </w:r>
    </w:p>
    <w:p w14:paraId="5E3F0AB6" w14:textId="77777777" w:rsidR="00F40736" w:rsidRPr="00512777" w:rsidRDefault="00F40736" w:rsidP="00F40736">
      <w:pPr>
        <w:pStyle w:val="BodyTextIndent"/>
        <w:spacing w:after="0"/>
        <w:ind w:left="709" w:hanging="709"/>
        <w:rPr>
          <w:rFonts w:cs="Tahoma"/>
          <w:szCs w:val="19"/>
        </w:rPr>
      </w:pPr>
    </w:p>
    <w:p w14:paraId="338ACC72" w14:textId="77777777" w:rsidR="00F40736" w:rsidRPr="00512777" w:rsidRDefault="00F40736" w:rsidP="00F40736">
      <w:pPr>
        <w:pStyle w:val="BodyTextIndent"/>
        <w:spacing w:after="0"/>
        <w:ind w:left="709" w:hanging="709"/>
        <w:rPr>
          <w:rFonts w:cs="Tahoma"/>
          <w:szCs w:val="19"/>
        </w:rPr>
      </w:pPr>
      <w:r w:rsidRPr="00512777">
        <w:rPr>
          <w:rFonts w:cs="Tahoma"/>
          <w:szCs w:val="19"/>
        </w:rPr>
        <w:t>00</w:t>
      </w:r>
      <w:r>
        <w:rPr>
          <w:rFonts w:cs="Tahoma"/>
          <w:szCs w:val="19"/>
        </w:rPr>
        <w:t>3</w:t>
      </w:r>
      <w:r w:rsidRPr="00512777">
        <w:rPr>
          <w:rFonts w:cs="Tahoma"/>
          <w:szCs w:val="19"/>
        </w:rPr>
        <w:tab/>
        <w:t>The door system is to comply with the following British Standards:</w:t>
      </w:r>
    </w:p>
    <w:p w14:paraId="6ED21391" w14:textId="77777777" w:rsidR="00F40736" w:rsidRPr="007D72FE" w:rsidRDefault="00F40736" w:rsidP="00F40736">
      <w:pPr>
        <w:pStyle w:val="BodyTextIndent"/>
        <w:spacing w:after="0"/>
        <w:ind w:left="709" w:hanging="709"/>
        <w:jc w:val="both"/>
        <w:rPr>
          <w:rFonts w:cs="Tahoma"/>
          <w:szCs w:val="19"/>
        </w:rPr>
      </w:pPr>
    </w:p>
    <w:p w14:paraId="0C459FEF" w14:textId="77777777" w:rsidR="00F40736" w:rsidRPr="007D72FE" w:rsidRDefault="00F40736" w:rsidP="00F40736">
      <w:pPr>
        <w:pStyle w:val="BodyTextIndent"/>
        <w:spacing w:after="0"/>
        <w:ind w:left="709"/>
        <w:jc w:val="both"/>
        <w:rPr>
          <w:rFonts w:cs="Tahoma"/>
          <w:szCs w:val="19"/>
        </w:rPr>
      </w:pPr>
      <w:r w:rsidRPr="007D72FE">
        <w:rPr>
          <w:rFonts w:cs="Tahoma"/>
          <w:szCs w:val="19"/>
        </w:rPr>
        <w:t>BS 952-1</w:t>
      </w:r>
      <w:r w:rsidRPr="007D72FE">
        <w:rPr>
          <w:rFonts w:cs="Tahoma"/>
          <w:szCs w:val="19"/>
        </w:rPr>
        <w:tab/>
      </w:r>
      <w:r w:rsidRPr="007D72FE">
        <w:rPr>
          <w:rFonts w:cs="Tahoma"/>
          <w:szCs w:val="19"/>
        </w:rPr>
        <w:tab/>
      </w:r>
      <w:r w:rsidRPr="007D72FE">
        <w:rPr>
          <w:rFonts w:cs="Tahoma"/>
          <w:szCs w:val="19"/>
        </w:rPr>
        <w:tab/>
        <w:t>Glass for glazing – Classification</w:t>
      </w:r>
    </w:p>
    <w:p w14:paraId="661549D8" w14:textId="77777777" w:rsidR="00F40736" w:rsidRPr="007D72FE" w:rsidRDefault="00F40736" w:rsidP="00F40736">
      <w:pPr>
        <w:pStyle w:val="BodyTextIndent"/>
        <w:spacing w:after="0"/>
        <w:ind w:left="3600" w:hanging="2880"/>
        <w:jc w:val="both"/>
        <w:rPr>
          <w:rFonts w:cs="Tahoma"/>
          <w:szCs w:val="19"/>
        </w:rPr>
      </w:pPr>
      <w:r w:rsidRPr="007D72FE">
        <w:rPr>
          <w:rFonts w:cs="Tahoma"/>
          <w:szCs w:val="19"/>
        </w:rPr>
        <w:t>BS EN 755</w:t>
      </w:r>
      <w:r w:rsidRPr="007D72FE">
        <w:rPr>
          <w:rFonts w:cs="Tahoma"/>
          <w:szCs w:val="19"/>
        </w:rPr>
        <w:tab/>
      </w:r>
      <w:r w:rsidRPr="007D72FE">
        <w:rPr>
          <w:rFonts w:cs="Tahoma"/>
        </w:rPr>
        <w:t>Aluminium and aluminium alloys. Extruded rod/bar, tube and profiles. Mechanical properties</w:t>
      </w:r>
    </w:p>
    <w:p w14:paraId="59BEE23F" w14:textId="77777777" w:rsidR="00F40736" w:rsidRPr="007D72FE" w:rsidRDefault="00F40736" w:rsidP="00F40736">
      <w:pPr>
        <w:pStyle w:val="BodyTextIndent"/>
        <w:spacing w:after="0"/>
        <w:ind w:left="3600" w:hanging="2880"/>
        <w:jc w:val="both"/>
        <w:rPr>
          <w:rFonts w:cs="Tahoma"/>
          <w:szCs w:val="19"/>
        </w:rPr>
      </w:pPr>
      <w:r w:rsidRPr="007D72FE">
        <w:rPr>
          <w:rFonts w:cs="Tahoma"/>
          <w:szCs w:val="19"/>
        </w:rPr>
        <w:t>BS 4873</w:t>
      </w:r>
      <w:r w:rsidRPr="007D72FE">
        <w:rPr>
          <w:rFonts w:cs="Tahoma"/>
          <w:szCs w:val="19"/>
        </w:rPr>
        <w:tab/>
        <w:t>Aluminium alloy windows</w:t>
      </w:r>
      <w:r>
        <w:rPr>
          <w:rFonts w:cs="Tahoma"/>
          <w:szCs w:val="19"/>
        </w:rPr>
        <w:t xml:space="preserve"> and doorsets Specification</w:t>
      </w:r>
    </w:p>
    <w:p w14:paraId="0AFA719E" w14:textId="77777777" w:rsidR="00F40736" w:rsidRPr="007D72FE" w:rsidRDefault="00F40736" w:rsidP="00F40736">
      <w:pPr>
        <w:pStyle w:val="BodyTextIndent"/>
        <w:spacing w:after="0"/>
        <w:ind w:left="3600" w:hanging="2880"/>
        <w:jc w:val="both"/>
        <w:rPr>
          <w:rFonts w:cs="Tahoma"/>
        </w:rPr>
      </w:pPr>
      <w:r w:rsidRPr="007D72FE">
        <w:rPr>
          <w:rFonts w:cs="Tahoma"/>
          <w:szCs w:val="19"/>
        </w:rPr>
        <w:t>BS 5516-1 and 2</w:t>
      </w:r>
      <w:r w:rsidRPr="007D72FE">
        <w:rPr>
          <w:rFonts w:cs="Tahoma"/>
          <w:szCs w:val="19"/>
        </w:rPr>
        <w:tab/>
      </w:r>
      <w:r w:rsidRPr="007D72FE">
        <w:rPr>
          <w:rFonts w:cs="Tahoma"/>
        </w:rPr>
        <w:t>Patent glazing and sloping glazing for buildings. Code of practice for design and installation of sloping and vertical patent glazing</w:t>
      </w:r>
    </w:p>
    <w:p w14:paraId="44E56F00" w14:textId="77777777" w:rsidR="00F40736" w:rsidRPr="007D72FE" w:rsidRDefault="00F40736" w:rsidP="00F40736">
      <w:pPr>
        <w:pStyle w:val="BodyTextIndent"/>
        <w:spacing w:after="0"/>
        <w:ind w:left="3600" w:hanging="2880"/>
        <w:jc w:val="both"/>
        <w:rPr>
          <w:rFonts w:cs="Tahoma"/>
          <w:szCs w:val="19"/>
        </w:rPr>
      </w:pPr>
      <w:r w:rsidRPr="007D72FE">
        <w:rPr>
          <w:rFonts w:cs="Tahoma"/>
          <w:szCs w:val="19"/>
        </w:rPr>
        <w:t>BS 9991</w:t>
      </w:r>
      <w:r w:rsidRPr="007D72FE">
        <w:rPr>
          <w:rFonts w:cs="Tahoma"/>
          <w:szCs w:val="19"/>
        </w:rPr>
        <w:tab/>
      </w:r>
      <w:r w:rsidRPr="007D72FE">
        <w:rPr>
          <w:rFonts w:cs="Tahoma"/>
        </w:rPr>
        <w:t xml:space="preserve">Fire safety in the design, management and use of </w:t>
      </w:r>
      <w:r>
        <w:rPr>
          <w:rFonts w:cs="Tahoma"/>
        </w:rPr>
        <w:t xml:space="preserve">residential </w:t>
      </w:r>
      <w:r w:rsidRPr="007D72FE">
        <w:rPr>
          <w:rFonts w:cs="Tahoma"/>
        </w:rPr>
        <w:t>buildings. Code of practice</w:t>
      </w:r>
    </w:p>
    <w:p w14:paraId="30E01A1C" w14:textId="77777777" w:rsidR="00F40736" w:rsidRPr="007D72FE" w:rsidRDefault="00F40736" w:rsidP="00F40736">
      <w:pPr>
        <w:pStyle w:val="BodyTextIndent"/>
        <w:spacing w:after="0"/>
        <w:ind w:left="3600" w:hanging="2880"/>
        <w:jc w:val="both"/>
        <w:rPr>
          <w:rFonts w:cs="Tahoma"/>
          <w:szCs w:val="19"/>
        </w:rPr>
      </w:pPr>
      <w:r w:rsidRPr="007D72FE">
        <w:rPr>
          <w:rFonts w:cs="Tahoma"/>
          <w:szCs w:val="19"/>
        </w:rPr>
        <w:t>BS 6206</w:t>
      </w:r>
      <w:r w:rsidRPr="007D72FE">
        <w:rPr>
          <w:rFonts w:cs="Tahoma"/>
          <w:szCs w:val="19"/>
        </w:rPr>
        <w:tab/>
        <w:t>Specification for impact performance requirements for flat safety glass and safety plastics for use in buildings</w:t>
      </w:r>
    </w:p>
    <w:p w14:paraId="2056661C" w14:textId="77777777" w:rsidR="00F40736" w:rsidRPr="007D72FE" w:rsidRDefault="00F40736" w:rsidP="00F40736">
      <w:pPr>
        <w:pStyle w:val="BodyTextIndent"/>
        <w:spacing w:after="0"/>
        <w:ind w:left="3600" w:hanging="2880"/>
        <w:jc w:val="both"/>
        <w:rPr>
          <w:rFonts w:cs="Tahoma"/>
          <w:szCs w:val="19"/>
        </w:rPr>
      </w:pPr>
      <w:r w:rsidRPr="007D72FE">
        <w:rPr>
          <w:rFonts w:cs="Tahoma"/>
          <w:szCs w:val="19"/>
        </w:rPr>
        <w:t>BS 6262-5</w:t>
      </w:r>
      <w:r w:rsidRPr="007D72FE">
        <w:rPr>
          <w:rFonts w:cs="Tahoma"/>
          <w:szCs w:val="19"/>
        </w:rPr>
        <w:tab/>
      </w:r>
      <w:r w:rsidRPr="007D72FE">
        <w:rPr>
          <w:rFonts w:cs="Tahoma"/>
        </w:rPr>
        <w:t>Glazing for buildings. Code of practice for safety related to human impact</w:t>
      </w:r>
    </w:p>
    <w:p w14:paraId="2D981405" w14:textId="77777777" w:rsidR="00F40736" w:rsidRPr="007D72FE" w:rsidRDefault="00F40736" w:rsidP="00F40736">
      <w:pPr>
        <w:pStyle w:val="BodyTextIndent"/>
        <w:spacing w:after="0"/>
        <w:ind w:left="3600" w:hanging="2880"/>
        <w:jc w:val="both"/>
        <w:rPr>
          <w:rFonts w:cs="Tahoma"/>
          <w:szCs w:val="19"/>
        </w:rPr>
      </w:pPr>
      <w:r w:rsidRPr="007D72FE">
        <w:rPr>
          <w:rFonts w:cs="Tahoma"/>
          <w:szCs w:val="19"/>
        </w:rPr>
        <w:t>BS 6375-1</w:t>
      </w:r>
      <w:r w:rsidRPr="007D72FE">
        <w:rPr>
          <w:rFonts w:cs="Tahoma"/>
          <w:szCs w:val="19"/>
        </w:rPr>
        <w:tab/>
      </w:r>
      <w:r w:rsidRPr="007D72FE">
        <w:rPr>
          <w:rFonts w:cs="Tahoma"/>
        </w:rPr>
        <w:t>Performance of windows and doors. Classification for weathertightness and guidance on selection and specification</w:t>
      </w:r>
    </w:p>
    <w:p w14:paraId="3E44C11C" w14:textId="77777777" w:rsidR="00F40736" w:rsidRPr="007D72FE" w:rsidRDefault="00F40736" w:rsidP="00F40736">
      <w:pPr>
        <w:pStyle w:val="BodyTextIndent"/>
        <w:spacing w:after="0"/>
        <w:ind w:left="3600" w:hanging="2880"/>
        <w:jc w:val="both"/>
        <w:rPr>
          <w:rFonts w:cs="Tahoma"/>
        </w:rPr>
      </w:pPr>
      <w:r w:rsidRPr="007D72FE">
        <w:rPr>
          <w:rFonts w:cs="Tahoma"/>
          <w:szCs w:val="19"/>
        </w:rPr>
        <w:t>BS 6375-2</w:t>
      </w:r>
      <w:r w:rsidRPr="007D72FE">
        <w:rPr>
          <w:rFonts w:cs="Tahoma"/>
          <w:szCs w:val="19"/>
        </w:rPr>
        <w:tab/>
      </w:r>
      <w:r w:rsidRPr="007D72FE">
        <w:rPr>
          <w:rFonts w:cs="Tahoma"/>
        </w:rPr>
        <w:t>Performance of windows and doors. Classification for operation and strength characteristics and guidance on selection and specification</w:t>
      </w:r>
    </w:p>
    <w:p w14:paraId="6EB118F9" w14:textId="77777777" w:rsidR="00F40736" w:rsidRPr="007D72FE" w:rsidRDefault="00F40736" w:rsidP="00F40736">
      <w:pPr>
        <w:pStyle w:val="BodyTextIndent"/>
        <w:spacing w:after="0"/>
        <w:ind w:left="3600" w:hanging="2880"/>
        <w:jc w:val="both"/>
        <w:rPr>
          <w:rFonts w:cs="Tahoma"/>
          <w:szCs w:val="19"/>
        </w:rPr>
      </w:pPr>
      <w:r w:rsidRPr="007D72FE">
        <w:rPr>
          <w:rFonts w:cs="Tahoma"/>
          <w:szCs w:val="19"/>
        </w:rPr>
        <w:t xml:space="preserve">BS 6496 </w:t>
      </w:r>
      <w:r w:rsidRPr="007D72FE">
        <w:rPr>
          <w:rFonts w:cs="Tahoma"/>
          <w:szCs w:val="19"/>
        </w:rPr>
        <w:tab/>
      </w:r>
      <w:r w:rsidRPr="007D72FE">
        <w:rPr>
          <w:rFonts w:cs="Tahoma"/>
        </w:rPr>
        <w:t>Specification for powder organic coatings for application and stoving to aluminium alloy extrusions, sheet and preformed sections for external architectural purposes, and for the finish on aluminium alloy extrusions, sheet and preformed sections coated with powder organic coatings</w:t>
      </w:r>
    </w:p>
    <w:p w14:paraId="1B180571" w14:textId="77777777" w:rsidR="00F40736" w:rsidRPr="007D72FE" w:rsidRDefault="00F40736" w:rsidP="00F40736">
      <w:pPr>
        <w:pStyle w:val="BodyTextIndent"/>
        <w:spacing w:after="0"/>
        <w:ind w:left="3600" w:hanging="2880"/>
        <w:jc w:val="both"/>
        <w:rPr>
          <w:rFonts w:cs="Tahoma"/>
          <w:szCs w:val="19"/>
        </w:rPr>
      </w:pPr>
      <w:r w:rsidRPr="007D72FE">
        <w:rPr>
          <w:rFonts w:cs="Tahoma"/>
          <w:szCs w:val="19"/>
        </w:rPr>
        <w:t>BS EN ISO 9227</w:t>
      </w:r>
      <w:r w:rsidRPr="007D72FE">
        <w:rPr>
          <w:rFonts w:cs="Tahoma"/>
          <w:szCs w:val="19"/>
        </w:rPr>
        <w:tab/>
      </w:r>
      <w:r w:rsidRPr="007D72FE">
        <w:rPr>
          <w:rFonts w:cs="Tahoma"/>
        </w:rPr>
        <w:t>Corrosion tests in artificial atmospheres. Salt spray tests</w:t>
      </w:r>
    </w:p>
    <w:p w14:paraId="039572A2" w14:textId="77777777" w:rsidR="00F40736" w:rsidRPr="007D72FE" w:rsidRDefault="00F40736" w:rsidP="00F40736">
      <w:pPr>
        <w:pStyle w:val="BodyTextIndent"/>
        <w:spacing w:after="0"/>
        <w:ind w:left="3600" w:hanging="2880"/>
        <w:jc w:val="both"/>
        <w:rPr>
          <w:rFonts w:cs="Tahoma"/>
        </w:rPr>
      </w:pPr>
      <w:r w:rsidRPr="007D72FE">
        <w:rPr>
          <w:rFonts w:cs="Tahoma"/>
          <w:szCs w:val="19"/>
        </w:rPr>
        <w:t>BS 8213-1</w:t>
      </w:r>
      <w:r w:rsidRPr="007D72FE">
        <w:rPr>
          <w:rFonts w:cs="Tahoma"/>
          <w:szCs w:val="19"/>
        </w:rPr>
        <w:tab/>
      </w:r>
      <w:r w:rsidRPr="007D72FE">
        <w:rPr>
          <w:rFonts w:cs="Tahoma"/>
        </w:rPr>
        <w:t xml:space="preserve">Windows doors and rooflights. Design for safety in use and during cleaning of windows, including door-height windows and roof windows. Code of practice </w:t>
      </w:r>
    </w:p>
    <w:p w14:paraId="175B5545" w14:textId="77777777" w:rsidR="00F40736" w:rsidRPr="007D72FE" w:rsidRDefault="00F40736" w:rsidP="00F40736">
      <w:pPr>
        <w:pStyle w:val="BodyTextIndent"/>
        <w:spacing w:after="0"/>
        <w:ind w:left="3600" w:hanging="2880"/>
        <w:jc w:val="both"/>
        <w:rPr>
          <w:rFonts w:cs="Tahoma"/>
        </w:rPr>
      </w:pPr>
      <w:r w:rsidRPr="007D72FE">
        <w:rPr>
          <w:rFonts w:cs="Tahoma"/>
          <w:szCs w:val="19"/>
        </w:rPr>
        <w:t>BS 8213-4</w:t>
      </w:r>
      <w:r w:rsidRPr="007D72FE">
        <w:rPr>
          <w:rFonts w:cs="Tahoma"/>
          <w:szCs w:val="19"/>
        </w:rPr>
        <w:tab/>
      </w:r>
      <w:r w:rsidRPr="007D72FE">
        <w:rPr>
          <w:rFonts w:cs="Tahoma"/>
        </w:rPr>
        <w:t>Windows</w:t>
      </w:r>
      <w:r>
        <w:rPr>
          <w:rFonts w:cs="Tahoma"/>
        </w:rPr>
        <w:t xml:space="preserve"> and </w:t>
      </w:r>
      <w:r w:rsidRPr="007D72FE">
        <w:rPr>
          <w:rFonts w:cs="Tahoma"/>
        </w:rPr>
        <w:t>doors. Code of practice for the survey and installation of windows and external doorsets</w:t>
      </w:r>
      <w:r>
        <w:rPr>
          <w:rFonts w:cs="Tahoma"/>
        </w:rPr>
        <w:t>.</w:t>
      </w:r>
    </w:p>
    <w:p w14:paraId="25E2F62F" w14:textId="77777777" w:rsidR="00F40736" w:rsidRPr="007D72FE" w:rsidRDefault="00F40736" w:rsidP="00F40736">
      <w:pPr>
        <w:pStyle w:val="BodyTextIndent"/>
        <w:spacing w:after="0"/>
        <w:ind w:left="3600" w:hanging="2880"/>
        <w:jc w:val="both"/>
        <w:rPr>
          <w:rFonts w:cs="Tahoma"/>
          <w:szCs w:val="19"/>
        </w:rPr>
      </w:pPr>
      <w:r w:rsidRPr="007D72FE">
        <w:rPr>
          <w:rFonts w:cs="Tahoma"/>
          <w:szCs w:val="19"/>
        </w:rPr>
        <w:t>GGF 6.6.2</w:t>
      </w:r>
      <w:r w:rsidRPr="007D72FE">
        <w:rPr>
          <w:rFonts w:cs="Tahoma"/>
          <w:szCs w:val="19"/>
        </w:rPr>
        <w:tab/>
        <w:t xml:space="preserve">Specification for improved security single hinged </w:t>
      </w:r>
      <w:r>
        <w:rPr>
          <w:rFonts w:cs="Tahoma"/>
          <w:szCs w:val="19"/>
        </w:rPr>
        <w:t xml:space="preserve">residential </w:t>
      </w:r>
      <w:r w:rsidRPr="007D72FE">
        <w:rPr>
          <w:rFonts w:cs="Tahoma"/>
          <w:szCs w:val="19"/>
        </w:rPr>
        <w:t>doorsets.</w:t>
      </w:r>
    </w:p>
    <w:p w14:paraId="0F0B32CF" w14:textId="77777777" w:rsidR="00F40736" w:rsidRPr="00E47B7B" w:rsidRDefault="00F40736" w:rsidP="00F40736">
      <w:pPr>
        <w:pStyle w:val="BodyTextIndent"/>
        <w:spacing w:after="0"/>
        <w:ind w:left="709" w:hanging="709"/>
        <w:jc w:val="both"/>
        <w:rPr>
          <w:rFonts w:cs="Tahoma"/>
          <w:szCs w:val="19"/>
        </w:rPr>
      </w:pPr>
    </w:p>
    <w:p w14:paraId="3BA8D87C" w14:textId="77777777" w:rsidR="00F40736" w:rsidRPr="00E47B7B" w:rsidRDefault="00F40736" w:rsidP="00F40736">
      <w:pPr>
        <w:pStyle w:val="BodyTextIndent"/>
        <w:spacing w:after="0"/>
        <w:ind w:left="709" w:hanging="709"/>
        <w:jc w:val="both"/>
        <w:rPr>
          <w:rFonts w:cs="Tahoma"/>
          <w:szCs w:val="19"/>
        </w:rPr>
      </w:pPr>
      <w:r w:rsidRPr="00E47B7B">
        <w:rPr>
          <w:rFonts w:cs="Tahoma"/>
          <w:szCs w:val="19"/>
        </w:rPr>
        <w:t>004</w:t>
      </w:r>
      <w:r w:rsidRPr="00E47B7B">
        <w:rPr>
          <w:rFonts w:cs="Tahoma"/>
          <w:szCs w:val="19"/>
        </w:rPr>
        <w:tab/>
        <w:t xml:space="preserve">The installation is to comply with all the </w:t>
      </w:r>
      <w:r>
        <w:rPr>
          <w:rFonts w:cs="Tahoma"/>
          <w:szCs w:val="19"/>
        </w:rPr>
        <w:t xml:space="preserve">relevant </w:t>
      </w:r>
      <w:r w:rsidRPr="00E47B7B">
        <w:rPr>
          <w:rFonts w:cs="Tahoma"/>
          <w:szCs w:val="19"/>
        </w:rPr>
        <w:t xml:space="preserve">requirements of Building Regulations </w:t>
      </w:r>
      <w:r>
        <w:rPr>
          <w:rFonts w:cs="Tahoma"/>
          <w:szCs w:val="19"/>
        </w:rPr>
        <w:t>Approved Documents.</w:t>
      </w:r>
    </w:p>
    <w:p w14:paraId="5785EA1B" w14:textId="77777777" w:rsidR="00F40736" w:rsidRPr="00E47B7B" w:rsidRDefault="00F40736" w:rsidP="00F40736">
      <w:pPr>
        <w:pStyle w:val="BodyTextIndent"/>
        <w:spacing w:after="0"/>
        <w:ind w:left="709" w:hanging="709"/>
        <w:jc w:val="both"/>
        <w:rPr>
          <w:rFonts w:cs="Tahoma"/>
          <w:szCs w:val="19"/>
        </w:rPr>
      </w:pPr>
    </w:p>
    <w:p w14:paraId="4772FE93" w14:textId="77777777" w:rsidR="00F40736" w:rsidRPr="00E47B7B" w:rsidRDefault="00F40736" w:rsidP="00F40736">
      <w:pPr>
        <w:pStyle w:val="BodyTextIndent"/>
        <w:spacing w:after="0"/>
        <w:ind w:left="709" w:hanging="709"/>
        <w:jc w:val="both"/>
        <w:rPr>
          <w:rFonts w:cs="Tahoma"/>
          <w:szCs w:val="19"/>
        </w:rPr>
      </w:pPr>
      <w:r w:rsidRPr="00E47B7B">
        <w:rPr>
          <w:rFonts w:cs="Tahoma"/>
          <w:szCs w:val="19"/>
        </w:rPr>
        <w:t>005</w:t>
      </w:r>
      <w:r w:rsidRPr="00E47B7B">
        <w:rPr>
          <w:rFonts w:cs="Tahoma"/>
          <w:szCs w:val="19"/>
        </w:rPr>
        <w:tab/>
        <w:t xml:space="preserve">All door openings are to be suitable for wheelchair access in accordance with </w:t>
      </w:r>
      <w:r>
        <w:rPr>
          <w:rFonts w:cs="Tahoma"/>
          <w:szCs w:val="19"/>
        </w:rPr>
        <w:t xml:space="preserve">the </w:t>
      </w:r>
      <w:r w:rsidRPr="00E47B7B">
        <w:rPr>
          <w:rFonts w:cs="Tahoma"/>
          <w:szCs w:val="19"/>
        </w:rPr>
        <w:t xml:space="preserve">Building Regulations </w:t>
      </w:r>
      <w:r>
        <w:rPr>
          <w:rFonts w:cs="Tahoma"/>
          <w:szCs w:val="19"/>
        </w:rPr>
        <w:t xml:space="preserve">Approved Document M </w:t>
      </w:r>
      <w:r w:rsidRPr="00E47B7B">
        <w:rPr>
          <w:rFonts w:cs="Tahoma"/>
          <w:szCs w:val="19"/>
        </w:rPr>
        <w:t>(Access to and use of buildings). This means that, with the door open, the clear opening width between the jamb of the frame and the hanging style of the door is to be not less than 800mm.</w:t>
      </w:r>
    </w:p>
    <w:p w14:paraId="219D3568" w14:textId="77777777" w:rsidR="00F40736" w:rsidRPr="00E47B7B" w:rsidRDefault="00F40736" w:rsidP="00F40736">
      <w:pPr>
        <w:pStyle w:val="BodyTextIndent"/>
        <w:spacing w:after="0"/>
        <w:ind w:left="0"/>
        <w:jc w:val="both"/>
        <w:rPr>
          <w:rFonts w:cs="Tahoma"/>
          <w:b/>
          <w:szCs w:val="19"/>
        </w:rPr>
      </w:pPr>
    </w:p>
    <w:p w14:paraId="27168EC1" w14:textId="77777777" w:rsidR="00F40736" w:rsidRPr="00E47B7B" w:rsidRDefault="00F40736" w:rsidP="00F40736">
      <w:pPr>
        <w:pStyle w:val="BodyTextIndent"/>
        <w:spacing w:after="0"/>
        <w:ind w:left="0"/>
        <w:jc w:val="both"/>
        <w:rPr>
          <w:rFonts w:cs="Tahoma"/>
          <w:b/>
          <w:szCs w:val="19"/>
        </w:rPr>
      </w:pPr>
    </w:p>
    <w:p w14:paraId="276F4FE4" w14:textId="77777777" w:rsidR="00F40736" w:rsidRPr="00E47B7B" w:rsidRDefault="00F40736" w:rsidP="00F40736">
      <w:pPr>
        <w:pStyle w:val="BodyTextIndent"/>
        <w:spacing w:after="0"/>
        <w:ind w:left="0"/>
        <w:jc w:val="both"/>
        <w:rPr>
          <w:rFonts w:cs="Tahoma"/>
          <w:b/>
          <w:szCs w:val="19"/>
        </w:rPr>
      </w:pPr>
    </w:p>
    <w:p w14:paraId="7458A622" w14:textId="77777777" w:rsidR="00F40736" w:rsidRDefault="00F40736" w:rsidP="00F40736">
      <w:pPr>
        <w:widowControl/>
        <w:rPr>
          <w:rFonts w:cs="Tahoma"/>
          <w:b/>
          <w:szCs w:val="19"/>
        </w:rPr>
      </w:pPr>
      <w:r>
        <w:rPr>
          <w:rFonts w:cs="Tahoma"/>
          <w:b/>
          <w:szCs w:val="19"/>
        </w:rPr>
        <w:br w:type="page"/>
      </w:r>
    </w:p>
    <w:p w14:paraId="07EA4B0F" w14:textId="77777777" w:rsidR="00F40736" w:rsidRPr="00512777" w:rsidRDefault="00F40736" w:rsidP="00F40736">
      <w:pPr>
        <w:pStyle w:val="BodyTextIndent"/>
        <w:spacing w:after="0"/>
        <w:ind w:left="0"/>
        <w:jc w:val="both"/>
        <w:rPr>
          <w:rFonts w:cs="Tahoma"/>
          <w:b/>
          <w:szCs w:val="19"/>
        </w:rPr>
      </w:pPr>
      <w:r w:rsidRPr="00512777">
        <w:rPr>
          <w:rFonts w:cs="Tahoma"/>
          <w:b/>
          <w:szCs w:val="19"/>
        </w:rPr>
        <w:tab/>
        <w:t>Materials</w:t>
      </w:r>
    </w:p>
    <w:p w14:paraId="424E36B8" w14:textId="77777777" w:rsidR="00F40736" w:rsidRPr="00512777" w:rsidRDefault="00F40736" w:rsidP="00F40736">
      <w:pPr>
        <w:pStyle w:val="BodyTextIndent"/>
        <w:spacing w:after="0"/>
        <w:ind w:left="709" w:hanging="709"/>
        <w:jc w:val="both"/>
        <w:rPr>
          <w:rFonts w:cs="Tahoma"/>
          <w:szCs w:val="19"/>
        </w:rPr>
      </w:pPr>
    </w:p>
    <w:p w14:paraId="4D961A7E" w14:textId="77777777" w:rsidR="00F40736" w:rsidRPr="00512777" w:rsidRDefault="00F40736" w:rsidP="00F40736">
      <w:pPr>
        <w:pStyle w:val="BodyTextIndent"/>
        <w:spacing w:after="0"/>
        <w:ind w:left="709" w:hanging="709"/>
        <w:jc w:val="both"/>
        <w:rPr>
          <w:rFonts w:cs="Tahoma"/>
          <w:szCs w:val="19"/>
        </w:rPr>
      </w:pPr>
      <w:r w:rsidRPr="00512777">
        <w:rPr>
          <w:rFonts w:cs="Tahoma"/>
          <w:szCs w:val="19"/>
        </w:rPr>
        <w:t>00</w:t>
      </w:r>
      <w:r>
        <w:rPr>
          <w:rFonts w:cs="Tahoma"/>
          <w:szCs w:val="19"/>
        </w:rPr>
        <w:t>6</w:t>
      </w:r>
      <w:r w:rsidRPr="00512777">
        <w:rPr>
          <w:rFonts w:cs="Tahoma"/>
          <w:szCs w:val="19"/>
        </w:rPr>
        <w:tab/>
        <w:t>All framing and swing doors system must be constructed from aluminium 100% recycled and suitable for fire route exits.</w:t>
      </w:r>
    </w:p>
    <w:p w14:paraId="128331F6" w14:textId="77777777" w:rsidR="00F40736" w:rsidRPr="00512777" w:rsidRDefault="00F40736" w:rsidP="00F40736">
      <w:pPr>
        <w:pStyle w:val="BodyTextIndent"/>
        <w:spacing w:after="0"/>
        <w:ind w:left="709" w:hanging="709"/>
        <w:jc w:val="both"/>
        <w:rPr>
          <w:rFonts w:cs="Tahoma"/>
          <w:szCs w:val="19"/>
        </w:rPr>
      </w:pPr>
    </w:p>
    <w:p w14:paraId="4E206A35" w14:textId="77777777" w:rsidR="00F40736" w:rsidRPr="00512777" w:rsidRDefault="00F40736" w:rsidP="00F40736">
      <w:pPr>
        <w:pStyle w:val="BodyTextIndent"/>
        <w:spacing w:after="0"/>
        <w:ind w:left="709" w:hanging="709"/>
        <w:jc w:val="both"/>
        <w:rPr>
          <w:rFonts w:cs="Tahoma"/>
          <w:szCs w:val="19"/>
        </w:rPr>
      </w:pPr>
      <w:r w:rsidRPr="00512777">
        <w:rPr>
          <w:rFonts w:cs="Tahoma"/>
          <w:szCs w:val="19"/>
        </w:rPr>
        <w:t>00</w:t>
      </w:r>
      <w:r>
        <w:rPr>
          <w:rFonts w:cs="Tahoma"/>
          <w:szCs w:val="19"/>
        </w:rPr>
        <w:t>7</w:t>
      </w:r>
      <w:r w:rsidRPr="00512777">
        <w:rPr>
          <w:rFonts w:cs="Tahoma"/>
          <w:szCs w:val="19"/>
        </w:rPr>
        <w:tab/>
        <w:t>Screws and internal components must be either stainless steel, A2 cadmium plated steel or other corrosion resistant material.</w:t>
      </w:r>
    </w:p>
    <w:p w14:paraId="4C9743CD" w14:textId="77777777" w:rsidR="00F40736" w:rsidRPr="00512777" w:rsidRDefault="00F40736" w:rsidP="00F40736">
      <w:pPr>
        <w:pStyle w:val="BodyTextIndent"/>
        <w:spacing w:after="0"/>
        <w:ind w:left="709" w:hanging="709"/>
        <w:jc w:val="both"/>
        <w:rPr>
          <w:rFonts w:cs="Tahoma"/>
          <w:szCs w:val="19"/>
        </w:rPr>
      </w:pPr>
    </w:p>
    <w:p w14:paraId="6210F36D" w14:textId="77777777" w:rsidR="00F40736" w:rsidRDefault="00F40736" w:rsidP="00F40736">
      <w:pPr>
        <w:pStyle w:val="BodyTextIndent"/>
        <w:spacing w:after="0"/>
        <w:ind w:left="709" w:hanging="709"/>
        <w:jc w:val="both"/>
        <w:rPr>
          <w:rFonts w:cs="Tahoma"/>
          <w:szCs w:val="19"/>
        </w:rPr>
      </w:pPr>
      <w:r w:rsidRPr="00512777">
        <w:rPr>
          <w:rFonts w:cs="Tahoma"/>
          <w:szCs w:val="19"/>
        </w:rPr>
        <w:t>00</w:t>
      </w:r>
      <w:r>
        <w:rPr>
          <w:rFonts w:cs="Tahoma"/>
          <w:szCs w:val="19"/>
        </w:rPr>
        <w:t>8</w:t>
      </w:r>
      <w:r w:rsidRPr="00512777">
        <w:rPr>
          <w:rFonts w:cs="Tahoma"/>
          <w:szCs w:val="19"/>
        </w:rPr>
        <w:tab/>
        <w:t>Glazing beads must be aluminium “snap on” type requiring no screws. Dry glazing must be with self</w:t>
      </w:r>
      <w:r>
        <w:rPr>
          <w:rFonts w:cs="Tahoma"/>
          <w:szCs w:val="19"/>
        </w:rPr>
        <w:t>-</w:t>
      </w:r>
      <w:r w:rsidRPr="00512777">
        <w:rPr>
          <w:rFonts w:cs="Tahoma"/>
          <w:szCs w:val="19"/>
        </w:rPr>
        <w:t>locking plasticised PVC</w:t>
      </w:r>
      <w:r>
        <w:rPr>
          <w:rFonts w:cs="Tahoma"/>
          <w:szCs w:val="19"/>
        </w:rPr>
        <w:t>-u</w:t>
      </w:r>
      <w:r w:rsidRPr="00512777">
        <w:rPr>
          <w:rFonts w:cs="Tahoma"/>
          <w:szCs w:val="19"/>
        </w:rPr>
        <w:t xml:space="preserve"> gaskets.</w:t>
      </w:r>
    </w:p>
    <w:p w14:paraId="3F578247" w14:textId="77777777" w:rsidR="00F40736" w:rsidRDefault="00F40736" w:rsidP="00F40736">
      <w:pPr>
        <w:pStyle w:val="BodyTextIndent"/>
        <w:spacing w:after="0"/>
        <w:ind w:left="709" w:hanging="709"/>
        <w:jc w:val="both"/>
        <w:rPr>
          <w:rFonts w:cs="Tahoma"/>
          <w:b/>
          <w:szCs w:val="19"/>
        </w:rPr>
      </w:pPr>
    </w:p>
    <w:p w14:paraId="1B2DA3EE" w14:textId="77777777" w:rsidR="00F40736" w:rsidRPr="00512777" w:rsidRDefault="00F40736" w:rsidP="00F40736">
      <w:pPr>
        <w:pStyle w:val="BodyTextIndent"/>
        <w:spacing w:after="0"/>
        <w:ind w:left="0"/>
        <w:jc w:val="both"/>
        <w:rPr>
          <w:rFonts w:cs="Tahoma"/>
          <w:b/>
          <w:szCs w:val="19"/>
        </w:rPr>
      </w:pPr>
      <w:r w:rsidRPr="00512777">
        <w:rPr>
          <w:rFonts w:cs="Tahoma"/>
          <w:b/>
          <w:szCs w:val="19"/>
        </w:rPr>
        <w:tab/>
        <w:t>Construction</w:t>
      </w:r>
    </w:p>
    <w:p w14:paraId="40F69589" w14:textId="77777777" w:rsidR="00F40736" w:rsidRPr="00512777" w:rsidRDefault="00F40736" w:rsidP="00F40736">
      <w:pPr>
        <w:pStyle w:val="BodyTextIndent"/>
        <w:spacing w:after="0"/>
        <w:ind w:left="709" w:hanging="709"/>
        <w:jc w:val="both"/>
        <w:rPr>
          <w:rFonts w:cs="Tahoma"/>
          <w:szCs w:val="19"/>
        </w:rPr>
      </w:pPr>
    </w:p>
    <w:p w14:paraId="4ED38BD3" w14:textId="77777777" w:rsidR="00F40736" w:rsidRPr="00512777" w:rsidRDefault="00F40736" w:rsidP="00F40736">
      <w:pPr>
        <w:pStyle w:val="BodyTextIndent"/>
        <w:spacing w:after="0"/>
        <w:ind w:left="709" w:hanging="709"/>
        <w:jc w:val="both"/>
        <w:rPr>
          <w:rFonts w:cs="Tahoma"/>
          <w:szCs w:val="19"/>
        </w:rPr>
      </w:pPr>
      <w:r w:rsidRPr="00512777">
        <w:rPr>
          <w:rFonts w:cs="Tahoma"/>
          <w:szCs w:val="19"/>
        </w:rPr>
        <w:t>00</w:t>
      </w:r>
      <w:r>
        <w:rPr>
          <w:rFonts w:cs="Tahoma"/>
          <w:szCs w:val="19"/>
        </w:rPr>
        <w:t>9</w:t>
      </w:r>
      <w:r w:rsidRPr="00512777">
        <w:rPr>
          <w:rFonts w:cs="Tahoma"/>
          <w:szCs w:val="19"/>
        </w:rPr>
        <w:tab/>
        <w:t>Framing assembled from pre-finished lengths of aluminium profile, which are square cut. All horizontal members are secured to verticals by screwing into four integral screw splines. All joints to be sealed against the entry of water. Mid rails into framing are to be secured with frame to rail cleats.</w:t>
      </w:r>
    </w:p>
    <w:p w14:paraId="24A7FC70" w14:textId="77777777" w:rsidR="00F40736" w:rsidRPr="00512777" w:rsidRDefault="00F40736" w:rsidP="00F40736">
      <w:pPr>
        <w:pStyle w:val="BodyTextIndent"/>
        <w:spacing w:after="0"/>
        <w:ind w:left="709" w:hanging="709"/>
        <w:jc w:val="both"/>
        <w:rPr>
          <w:rFonts w:cs="Tahoma"/>
          <w:szCs w:val="19"/>
        </w:rPr>
      </w:pPr>
    </w:p>
    <w:p w14:paraId="5B8C25E9" w14:textId="77777777" w:rsidR="00F40736" w:rsidRPr="00512777" w:rsidRDefault="00F40736" w:rsidP="00F40736">
      <w:pPr>
        <w:pStyle w:val="BodyTextIndent"/>
        <w:spacing w:after="0"/>
        <w:ind w:left="709" w:hanging="709"/>
        <w:jc w:val="both"/>
        <w:rPr>
          <w:rFonts w:cs="Tahoma"/>
          <w:szCs w:val="19"/>
        </w:rPr>
      </w:pPr>
      <w:r w:rsidRPr="00512777">
        <w:rPr>
          <w:rFonts w:cs="Tahoma"/>
          <w:szCs w:val="19"/>
        </w:rPr>
        <w:t>0</w:t>
      </w:r>
      <w:r>
        <w:rPr>
          <w:rFonts w:cs="Tahoma"/>
          <w:szCs w:val="19"/>
        </w:rPr>
        <w:t>10</w:t>
      </w:r>
      <w:r w:rsidRPr="00512777">
        <w:rPr>
          <w:rFonts w:cs="Tahoma"/>
          <w:szCs w:val="19"/>
        </w:rPr>
        <w:tab/>
        <w:t>Door leaf assembled from finished lengths of aluminium profile, which is square cut. Door rails secured to stiles with pre-machined cleats. All joints to be sealed against entry of water. All external-glazing beads must be secured by mechanical means and tamper proof. Stiles to have double weather-stripping as standard.</w:t>
      </w:r>
    </w:p>
    <w:p w14:paraId="2A973197" w14:textId="77777777" w:rsidR="00F40736" w:rsidRPr="00512777" w:rsidRDefault="00F40736" w:rsidP="00F40736">
      <w:pPr>
        <w:pStyle w:val="BodyTextIndent"/>
        <w:spacing w:after="0"/>
        <w:ind w:left="0"/>
        <w:rPr>
          <w:rFonts w:cs="Tahoma"/>
          <w:b/>
          <w:szCs w:val="19"/>
        </w:rPr>
      </w:pPr>
    </w:p>
    <w:p w14:paraId="05562E73" w14:textId="77777777" w:rsidR="00F40736" w:rsidRPr="00512777" w:rsidRDefault="00F40736" w:rsidP="00F40736">
      <w:pPr>
        <w:pStyle w:val="BodyTextIndent"/>
        <w:spacing w:after="0"/>
        <w:ind w:left="0"/>
        <w:rPr>
          <w:rFonts w:cs="Tahoma"/>
          <w:b/>
          <w:szCs w:val="19"/>
        </w:rPr>
      </w:pPr>
      <w:r w:rsidRPr="00512777">
        <w:rPr>
          <w:rFonts w:cs="Tahoma"/>
          <w:b/>
          <w:szCs w:val="19"/>
        </w:rPr>
        <w:tab/>
        <w:t xml:space="preserve">Ironmongery </w:t>
      </w:r>
    </w:p>
    <w:p w14:paraId="564094EB" w14:textId="77777777" w:rsidR="00F40736" w:rsidRPr="00512777" w:rsidRDefault="00F40736" w:rsidP="00F40736">
      <w:pPr>
        <w:pStyle w:val="BodyTextIndent"/>
        <w:spacing w:after="0"/>
        <w:ind w:left="0"/>
        <w:rPr>
          <w:rFonts w:cs="Tahoma"/>
          <w:szCs w:val="19"/>
        </w:rPr>
      </w:pPr>
    </w:p>
    <w:p w14:paraId="069DDC7B" w14:textId="77777777" w:rsidR="00F40736" w:rsidRPr="00512777" w:rsidRDefault="00F40736" w:rsidP="00F40736">
      <w:pPr>
        <w:pStyle w:val="BodyTextIndent"/>
        <w:spacing w:after="0"/>
        <w:ind w:left="709" w:hanging="709"/>
        <w:rPr>
          <w:rFonts w:cs="Tahoma"/>
          <w:b/>
          <w:szCs w:val="19"/>
        </w:rPr>
      </w:pPr>
      <w:r w:rsidRPr="00512777">
        <w:rPr>
          <w:rFonts w:cs="Tahoma"/>
          <w:szCs w:val="19"/>
        </w:rPr>
        <w:t>01</w:t>
      </w:r>
      <w:r>
        <w:rPr>
          <w:rFonts w:cs="Tahoma"/>
          <w:szCs w:val="19"/>
        </w:rPr>
        <w:t>1</w:t>
      </w:r>
      <w:r>
        <w:rPr>
          <w:rFonts w:cs="Tahoma"/>
          <w:szCs w:val="19"/>
        </w:rPr>
        <w:tab/>
      </w:r>
      <w:r w:rsidRPr="00512777">
        <w:rPr>
          <w:rFonts w:cs="Tahoma"/>
          <w:szCs w:val="19"/>
        </w:rPr>
        <w:t>Fire exit doors (opening out) (to comply with BS EN 1125</w:t>
      </w:r>
      <w:r>
        <w:rPr>
          <w:rFonts w:cs="Tahoma"/>
          <w:szCs w:val="19"/>
        </w:rPr>
        <w:t xml:space="preserve"> (Building Hardware. Panic exit devices operated by a horizontal bar, for use on escape routes.  Requirements and test methods.))</w:t>
      </w:r>
    </w:p>
    <w:p w14:paraId="71201DBE" w14:textId="77777777" w:rsidR="00F40736" w:rsidRPr="00512777" w:rsidRDefault="00F40736" w:rsidP="00F40736">
      <w:pPr>
        <w:ind w:left="360" w:firstLine="349"/>
        <w:rPr>
          <w:rFonts w:cs="Tahoma"/>
          <w:szCs w:val="19"/>
        </w:rPr>
      </w:pPr>
    </w:p>
    <w:p w14:paraId="7821F1AA" w14:textId="77777777" w:rsidR="00F40736" w:rsidRPr="00512777" w:rsidRDefault="00F40736" w:rsidP="00F40736">
      <w:pPr>
        <w:ind w:left="360" w:firstLine="349"/>
        <w:rPr>
          <w:rFonts w:cs="Tahoma"/>
          <w:szCs w:val="19"/>
        </w:rPr>
      </w:pPr>
      <w:r w:rsidRPr="00512777">
        <w:rPr>
          <w:rFonts w:cs="Tahoma"/>
          <w:szCs w:val="19"/>
        </w:rPr>
        <w:t>1 No.  Flush Fitting Panic Latch.</w:t>
      </w:r>
    </w:p>
    <w:p w14:paraId="4940F979" w14:textId="77777777" w:rsidR="00F40736" w:rsidRPr="00512777" w:rsidRDefault="00F40736" w:rsidP="00F40736">
      <w:pPr>
        <w:ind w:left="709"/>
        <w:rPr>
          <w:rFonts w:cs="Tahoma"/>
          <w:szCs w:val="19"/>
        </w:rPr>
      </w:pPr>
      <w:r w:rsidRPr="00512777">
        <w:rPr>
          <w:rFonts w:cs="Tahoma"/>
          <w:szCs w:val="19"/>
        </w:rPr>
        <w:t>1 No. Pull handle in matching polyester RAL coating to outside.</w:t>
      </w:r>
    </w:p>
    <w:p w14:paraId="5CAF7464" w14:textId="77777777" w:rsidR="00F40736" w:rsidRPr="00512777" w:rsidRDefault="00F40736" w:rsidP="00F40736">
      <w:pPr>
        <w:ind w:left="709"/>
        <w:rPr>
          <w:rFonts w:cs="Tahoma"/>
          <w:szCs w:val="19"/>
        </w:rPr>
      </w:pPr>
      <w:r w:rsidRPr="00512777">
        <w:rPr>
          <w:rFonts w:cs="Tahoma"/>
          <w:szCs w:val="19"/>
        </w:rPr>
        <w:t>1 No. Door closer.</w:t>
      </w:r>
    </w:p>
    <w:p w14:paraId="52110D93" w14:textId="77777777" w:rsidR="00F40736" w:rsidRPr="00512777" w:rsidRDefault="00F40736" w:rsidP="00F40736">
      <w:pPr>
        <w:ind w:left="709"/>
        <w:rPr>
          <w:rFonts w:cs="Tahoma"/>
          <w:szCs w:val="19"/>
        </w:rPr>
      </w:pPr>
      <w:r w:rsidRPr="00512777">
        <w:rPr>
          <w:rFonts w:cs="Tahoma"/>
          <w:szCs w:val="19"/>
        </w:rPr>
        <w:t>1 No</w:t>
      </w:r>
      <w:r>
        <w:rPr>
          <w:rFonts w:cs="Tahoma"/>
          <w:szCs w:val="19"/>
        </w:rPr>
        <w:t>.</w:t>
      </w:r>
      <w:r w:rsidRPr="00512777">
        <w:rPr>
          <w:rFonts w:cs="Tahoma"/>
          <w:szCs w:val="19"/>
        </w:rPr>
        <w:t xml:space="preserve">  Modular escape nightlatch with 70mm backset with suited lock. </w:t>
      </w:r>
    </w:p>
    <w:p w14:paraId="734293CB" w14:textId="77777777" w:rsidR="00F40736" w:rsidRPr="00512777" w:rsidRDefault="00F40736" w:rsidP="00F40736">
      <w:pPr>
        <w:ind w:left="709"/>
        <w:rPr>
          <w:rFonts w:cs="Tahoma"/>
          <w:szCs w:val="19"/>
        </w:rPr>
      </w:pPr>
      <w:r w:rsidRPr="00512777">
        <w:rPr>
          <w:rFonts w:cs="Tahoma"/>
          <w:szCs w:val="19"/>
        </w:rPr>
        <w:t>1</w:t>
      </w:r>
      <w:r>
        <w:rPr>
          <w:rFonts w:cs="Tahoma"/>
          <w:szCs w:val="19"/>
        </w:rPr>
        <w:t xml:space="preserve"> N</w:t>
      </w:r>
      <w:r w:rsidRPr="00512777">
        <w:rPr>
          <w:rFonts w:cs="Tahoma"/>
          <w:szCs w:val="19"/>
        </w:rPr>
        <w:t>o. High Security Electric Strike faceplate</w:t>
      </w:r>
    </w:p>
    <w:p w14:paraId="5C2CD951" w14:textId="77777777" w:rsidR="00F40736" w:rsidRPr="00512777" w:rsidRDefault="00F40736" w:rsidP="00F40736">
      <w:pPr>
        <w:ind w:left="709"/>
        <w:rPr>
          <w:rFonts w:cs="Tahoma"/>
          <w:szCs w:val="19"/>
        </w:rPr>
      </w:pPr>
      <w:r w:rsidRPr="00512777">
        <w:rPr>
          <w:rFonts w:cs="Tahoma"/>
          <w:szCs w:val="19"/>
        </w:rPr>
        <w:t xml:space="preserve">Minimum 3 No. finger guard silver anodised butt hinges. </w:t>
      </w:r>
    </w:p>
    <w:p w14:paraId="3F99DAF5" w14:textId="77777777" w:rsidR="00F40736" w:rsidRPr="00512777" w:rsidRDefault="00F40736" w:rsidP="00F40736">
      <w:pPr>
        <w:pStyle w:val="BodyTextIndent"/>
        <w:spacing w:after="0"/>
        <w:ind w:left="0"/>
        <w:rPr>
          <w:rFonts w:cs="Tahoma"/>
          <w:szCs w:val="19"/>
        </w:rPr>
      </w:pPr>
    </w:p>
    <w:p w14:paraId="0C71BD60" w14:textId="77777777" w:rsidR="00F40736" w:rsidRPr="00512777" w:rsidRDefault="00F40736" w:rsidP="00F40736">
      <w:pPr>
        <w:pStyle w:val="BodyTextIndent"/>
        <w:spacing w:after="0"/>
        <w:ind w:left="0"/>
        <w:rPr>
          <w:rFonts w:cs="Tahoma"/>
          <w:szCs w:val="19"/>
        </w:rPr>
      </w:pPr>
      <w:r w:rsidRPr="00512777">
        <w:rPr>
          <w:rFonts w:cs="Tahoma"/>
          <w:szCs w:val="19"/>
        </w:rPr>
        <w:t>01</w:t>
      </w:r>
      <w:r>
        <w:rPr>
          <w:rFonts w:cs="Tahoma"/>
          <w:szCs w:val="19"/>
        </w:rPr>
        <w:t>2</w:t>
      </w:r>
      <w:r w:rsidRPr="00512777">
        <w:rPr>
          <w:rFonts w:cs="Tahoma"/>
          <w:szCs w:val="19"/>
        </w:rPr>
        <w:tab/>
        <w:t>Main entrance door:</w:t>
      </w:r>
    </w:p>
    <w:p w14:paraId="027AD396" w14:textId="77777777" w:rsidR="00F40736" w:rsidRPr="00512777" w:rsidRDefault="00F40736" w:rsidP="00F40736">
      <w:pPr>
        <w:ind w:left="709" w:firstLine="11"/>
        <w:rPr>
          <w:rFonts w:cs="Tahoma"/>
          <w:szCs w:val="19"/>
        </w:rPr>
      </w:pPr>
    </w:p>
    <w:p w14:paraId="3D13CE73" w14:textId="77777777" w:rsidR="00F40736" w:rsidRPr="00512777" w:rsidRDefault="00F40736" w:rsidP="00F40736">
      <w:pPr>
        <w:ind w:left="709" w:firstLine="11"/>
        <w:rPr>
          <w:rFonts w:cs="Tahoma"/>
          <w:szCs w:val="19"/>
        </w:rPr>
      </w:pPr>
      <w:r w:rsidRPr="00512777">
        <w:rPr>
          <w:rFonts w:cs="Tahoma"/>
          <w:szCs w:val="19"/>
        </w:rPr>
        <w:t>1 No</w:t>
      </w:r>
      <w:r>
        <w:rPr>
          <w:rFonts w:cs="Tahoma"/>
          <w:szCs w:val="19"/>
        </w:rPr>
        <w:t>.</w:t>
      </w:r>
      <w:r w:rsidRPr="00512777">
        <w:rPr>
          <w:rFonts w:cs="Tahoma"/>
          <w:szCs w:val="19"/>
        </w:rPr>
        <w:t xml:space="preserve"> Pull handles in matching polyester RAL coating.</w:t>
      </w:r>
    </w:p>
    <w:p w14:paraId="3BE3EB05" w14:textId="77777777" w:rsidR="00F40736" w:rsidRPr="00512777" w:rsidRDefault="00F40736" w:rsidP="00F40736">
      <w:pPr>
        <w:ind w:left="709"/>
        <w:rPr>
          <w:rFonts w:cs="Tahoma"/>
          <w:szCs w:val="19"/>
        </w:rPr>
      </w:pPr>
      <w:r w:rsidRPr="00512777">
        <w:rPr>
          <w:rFonts w:cs="Tahoma"/>
          <w:szCs w:val="19"/>
        </w:rPr>
        <w:t>1 No.  Flush Fitting Panic Latch.</w:t>
      </w:r>
    </w:p>
    <w:p w14:paraId="31BBF61C" w14:textId="77777777" w:rsidR="00F40736" w:rsidRPr="00512777" w:rsidRDefault="00F40736" w:rsidP="00F40736">
      <w:pPr>
        <w:ind w:left="709"/>
        <w:rPr>
          <w:rFonts w:cs="Tahoma"/>
          <w:szCs w:val="19"/>
        </w:rPr>
      </w:pPr>
      <w:r w:rsidRPr="00512777">
        <w:rPr>
          <w:rFonts w:cs="Tahoma"/>
          <w:szCs w:val="19"/>
        </w:rPr>
        <w:t>1 No. Low energy swing door operator.</w:t>
      </w:r>
    </w:p>
    <w:p w14:paraId="12DD5B1A" w14:textId="77777777" w:rsidR="00F40736" w:rsidRPr="00512777" w:rsidRDefault="00F40736" w:rsidP="00F40736">
      <w:pPr>
        <w:ind w:left="709"/>
        <w:rPr>
          <w:rFonts w:cs="Tahoma"/>
          <w:szCs w:val="19"/>
        </w:rPr>
      </w:pPr>
      <w:r w:rsidRPr="00512777">
        <w:rPr>
          <w:rFonts w:cs="Tahoma"/>
          <w:szCs w:val="19"/>
        </w:rPr>
        <w:t>1 No</w:t>
      </w:r>
      <w:r>
        <w:rPr>
          <w:rFonts w:cs="Tahoma"/>
          <w:szCs w:val="19"/>
        </w:rPr>
        <w:t>.</w:t>
      </w:r>
      <w:r w:rsidRPr="00512777">
        <w:rPr>
          <w:rFonts w:cs="Tahoma"/>
          <w:szCs w:val="19"/>
        </w:rPr>
        <w:t xml:space="preserve"> Modular escape nightlatch with 70mm backset with suited lock. </w:t>
      </w:r>
    </w:p>
    <w:p w14:paraId="50FCC07F" w14:textId="77777777" w:rsidR="00F40736" w:rsidRDefault="00F40736" w:rsidP="00F40736">
      <w:pPr>
        <w:ind w:left="709"/>
        <w:rPr>
          <w:rFonts w:cs="Tahoma"/>
          <w:szCs w:val="19"/>
        </w:rPr>
      </w:pPr>
      <w:r w:rsidRPr="00512777">
        <w:rPr>
          <w:rFonts w:cs="Tahoma"/>
          <w:szCs w:val="19"/>
        </w:rPr>
        <w:t>1 No. High Security Electric Strike faceplate</w:t>
      </w:r>
    </w:p>
    <w:p w14:paraId="0B71AFFE" w14:textId="77777777" w:rsidR="00F40736" w:rsidRPr="00512777" w:rsidRDefault="00F40736" w:rsidP="00F40736">
      <w:pPr>
        <w:ind w:left="709"/>
        <w:rPr>
          <w:rFonts w:cs="Tahoma"/>
          <w:szCs w:val="19"/>
        </w:rPr>
      </w:pPr>
      <w:r w:rsidRPr="00512777">
        <w:rPr>
          <w:rFonts w:cs="Tahoma"/>
          <w:szCs w:val="19"/>
        </w:rPr>
        <w:t>Minimum 3 no. finger guard silver anodised butt hinges.</w:t>
      </w:r>
    </w:p>
    <w:p w14:paraId="23794D4F" w14:textId="77777777" w:rsidR="00F40736" w:rsidRPr="00512777" w:rsidRDefault="00F40736" w:rsidP="00F40736">
      <w:pPr>
        <w:rPr>
          <w:rFonts w:cs="Tahoma"/>
          <w:szCs w:val="19"/>
        </w:rPr>
      </w:pPr>
    </w:p>
    <w:p w14:paraId="7F97A5B7" w14:textId="77777777" w:rsidR="00F40736" w:rsidRPr="00512777" w:rsidRDefault="00F40736" w:rsidP="00F40736">
      <w:pPr>
        <w:rPr>
          <w:rFonts w:cs="Tahoma"/>
          <w:szCs w:val="19"/>
        </w:rPr>
      </w:pPr>
      <w:r w:rsidRPr="00512777">
        <w:rPr>
          <w:rFonts w:cs="Tahoma"/>
          <w:b/>
          <w:szCs w:val="19"/>
        </w:rPr>
        <w:tab/>
      </w:r>
      <w:r>
        <w:rPr>
          <w:rFonts w:cs="Tahoma"/>
          <w:b/>
          <w:szCs w:val="19"/>
        </w:rPr>
        <w:t>Screen</w:t>
      </w:r>
      <w:r w:rsidRPr="00512777">
        <w:rPr>
          <w:rFonts w:cs="Tahoma"/>
          <w:b/>
          <w:szCs w:val="19"/>
        </w:rPr>
        <w:t xml:space="preserve"> Inserts</w:t>
      </w:r>
    </w:p>
    <w:p w14:paraId="77BD4B66" w14:textId="77777777" w:rsidR="00F40736" w:rsidRPr="00512777" w:rsidRDefault="00F40736" w:rsidP="00F40736">
      <w:pPr>
        <w:rPr>
          <w:rFonts w:cs="Tahoma"/>
          <w:szCs w:val="19"/>
        </w:rPr>
      </w:pPr>
    </w:p>
    <w:p w14:paraId="340273E1" w14:textId="77777777" w:rsidR="00F40736" w:rsidRPr="00512777" w:rsidRDefault="00F40736" w:rsidP="00F40736">
      <w:pPr>
        <w:ind w:left="709" w:hanging="709"/>
        <w:jc w:val="both"/>
        <w:rPr>
          <w:rFonts w:cs="Tahoma"/>
          <w:szCs w:val="19"/>
        </w:rPr>
      </w:pPr>
      <w:r w:rsidRPr="00512777">
        <w:rPr>
          <w:rFonts w:cs="Tahoma"/>
          <w:szCs w:val="19"/>
        </w:rPr>
        <w:t>01</w:t>
      </w:r>
      <w:r>
        <w:rPr>
          <w:rFonts w:cs="Tahoma"/>
          <w:szCs w:val="19"/>
        </w:rPr>
        <w:t>3</w:t>
      </w:r>
      <w:r w:rsidRPr="00512777">
        <w:rPr>
          <w:rFonts w:cs="Tahoma"/>
          <w:szCs w:val="19"/>
        </w:rPr>
        <w:tab/>
        <w:t xml:space="preserve">System </w:t>
      </w:r>
      <w:r>
        <w:rPr>
          <w:rFonts w:cs="Tahoma"/>
          <w:szCs w:val="19"/>
        </w:rPr>
        <w:t>screen inserts</w:t>
      </w:r>
      <w:r w:rsidRPr="00512777">
        <w:rPr>
          <w:rFonts w:cs="Tahoma"/>
          <w:szCs w:val="19"/>
        </w:rPr>
        <w:t xml:space="preserve"> must consist of an outer frame and ventilator frame mitred and mechanically jointed using prepared extruded aluminium corner cleats and stainless steel corner chevrons. All joints must be sealed against the entry of water. Infills are secured by snap in beads internally or externally. Integral mullions/transoms are secured by driving screws into extruded screw ports. Structural coupling mullions and transoms are available to construct larger composite window units. Always refer to the System manufacturer’s technical data sheets for limitations on frame and vent size.</w:t>
      </w:r>
    </w:p>
    <w:p w14:paraId="5D2440E6" w14:textId="77777777" w:rsidR="00F40736" w:rsidRPr="00512777" w:rsidRDefault="00F40736" w:rsidP="00F40736">
      <w:pPr>
        <w:ind w:left="709" w:hanging="709"/>
        <w:jc w:val="both"/>
        <w:rPr>
          <w:rFonts w:cs="Tahoma"/>
          <w:szCs w:val="19"/>
        </w:rPr>
      </w:pPr>
    </w:p>
    <w:p w14:paraId="52DAA04E" w14:textId="77777777" w:rsidR="00F40736" w:rsidRPr="00512777" w:rsidRDefault="00F40736" w:rsidP="00F40736">
      <w:pPr>
        <w:ind w:left="709" w:hanging="709"/>
        <w:jc w:val="both"/>
        <w:rPr>
          <w:rFonts w:cs="Tahoma"/>
          <w:b/>
          <w:szCs w:val="19"/>
        </w:rPr>
      </w:pPr>
      <w:r w:rsidRPr="00512777">
        <w:rPr>
          <w:rFonts w:cs="Tahoma"/>
          <w:b/>
          <w:szCs w:val="19"/>
        </w:rPr>
        <w:tab/>
        <w:t>Colour Finish</w:t>
      </w:r>
    </w:p>
    <w:p w14:paraId="2844A7A1" w14:textId="77777777" w:rsidR="00F40736" w:rsidRPr="00512777" w:rsidRDefault="00F40736" w:rsidP="00F40736">
      <w:pPr>
        <w:ind w:left="709" w:hanging="709"/>
        <w:rPr>
          <w:rFonts w:cs="Tahoma"/>
          <w:szCs w:val="19"/>
        </w:rPr>
      </w:pPr>
    </w:p>
    <w:p w14:paraId="6CDF966A" w14:textId="77777777" w:rsidR="00F40736" w:rsidRPr="00512777" w:rsidRDefault="00F40736" w:rsidP="00F40736">
      <w:pPr>
        <w:ind w:left="709" w:hanging="709"/>
        <w:jc w:val="both"/>
        <w:rPr>
          <w:rFonts w:cs="Tahoma"/>
          <w:szCs w:val="19"/>
        </w:rPr>
      </w:pPr>
      <w:r w:rsidRPr="00512777">
        <w:rPr>
          <w:rFonts w:cs="Tahoma"/>
          <w:szCs w:val="19"/>
        </w:rPr>
        <w:t>01</w:t>
      </w:r>
      <w:r>
        <w:rPr>
          <w:rFonts w:cs="Tahoma"/>
          <w:szCs w:val="19"/>
        </w:rPr>
        <w:t>4</w:t>
      </w:r>
      <w:r w:rsidRPr="00512777">
        <w:rPr>
          <w:rFonts w:cs="Tahoma"/>
          <w:szCs w:val="19"/>
        </w:rPr>
        <w:tab/>
        <w:t>All exposed sections of aluminium extrusion are to be powder coated. Unless otherwise specified all powders must comply with the requirements of BS 6496 and conducted under BS EN ISO 9002 control conditions. Powder coating application and stoving on aluminium must be carried out in accordance with BS 6496.</w:t>
      </w:r>
    </w:p>
    <w:p w14:paraId="589A52EC" w14:textId="77777777" w:rsidR="00F40736" w:rsidRPr="00512777" w:rsidRDefault="00F40736" w:rsidP="00F40736">
      <w:pPr>
        <w:ind w:left="709" w:hanging="709"/>
        <w:jc w:val="both"/>
        <w:rPr>
          <w:rFonts w:cs="Tahoma"/>
          <w:szCs w:val="19"/>
        </w:rPr>
      </w:pPr>
    </w:p>
    <w:p w14:paraId="336C0FA9" w14:textId="77777777" w:rsidR="00AD0857" w:rsidRDefault="00AD0857">
      <w:pPr>
        <w:widowControl/>
        <w:rPr>
          <w:rFonts w:cs="Tahoma"/>
          <w:szCs w:val="19"/>
        </w:rPr>
      </w:pPr>
      <w:r>
        <w:rPr>
          <w:rFonts w:cs="Tahoma"/>
          <w:szCs w:val="19"/>
        </w:rPr>
        <w:br w:type="page"/>
      </w:r>
    </w:p>
    <w:p w14:paraId="53A19DC3" w14:textId="77777777" w:rsidR="00F40736" w:rsidRPr="00512777" w:rsidRDefault="00F40736" w:rsidP="00F40736">
      <w:pPr>
        <w:ind w:left="709" w:hanging="709"/>
        <w:jc w:val="both"/>
        <w:rPr>
          <w:rFonts w:cs="Tahoma"/>
          <w:szCs w:val="19"/>
        </w:rPr>
      </w:pPr>
      <w:r w:rsidRPr="00512777">
        <w:rPr>
          <w:rFonts w:cs="Tahoma"/>
          <w:szCs w:val="19"/>
        </w:rPr>
        <w:t>01</w:t>
      </w:r>
      <w:r>
        <w:rPr>
          <w:rFonts w:cs="Tahoma"/>
          <w:szCs w:val="19"/>
        </w:rPr>
        <w:t>5</w:t>
      </w:r>
      <w:r w:rsidRPr="00512777">
        <w:rPr>
          <w:rFonts w:cs="Tahoma"/>
          <w:szCs w:val="19"/>
        </w:rPr>
        <w:tab/>
        <w:t>The powder coating must have a Class 1 surface spread of flame rating to BS 476-7.</w:t>
      </w:r>
    </w:p>
    <w:p w14:paraId="7A2E13BC" w14:textId="77777777" w:rsidR="00F40736" w:rsidRPr="00512777" w:rsidRDefault="00F40736" w:rsidP="00F40736">
      <w:pPr>
        <w:ind w:left="709" w:hanging="709"/>
        <w:jc w:val="both"/>
        <w:rPr>
          <w:rFonts w:cs="Tahoma"/>
          <w:szCs w:val="19"/>
        </w:rPr>
      </w:pPr>
    </w:p>
    <w:p w14:paraId="54B80197" w14:textId="77777777" w:rsidR="00F40736" w:rsidRPr="00512777" w:rsidRDefault="00F40736" w:rsidP="00F40736">
      <w:pPr>
        <w:ind w:left="709" w:hanging="709"/>
        <w:jc w:val="both"/>
        <w:rPr>
          <w:rFonts w:cs="Tahoma"/>
          <w:szCs w:val="19"/>
        </w:rPr>
      </w:pPr>
      <w:r w:rsidRPr="00512777">
        <w:rPr>
          <w:rFonts w:cs="Tahoma"/>
          <w:szCs w:val="19"/>
        </w:rPr>
        <w:t>01</w:t>
      </w:r>
      <w:r>
        <w:rPr>
          <w:rFonts w:cs="Tahoma"/>
          <w:szCs w:val="19"/>
        </w:rPr>
        <w:t>6</w:t>
      </w:r>
      <w:r w:rsidRPr="00512777">
        <w:rPr>
          <w:rFonts w:cs="Tahoma"/>
          <w:szCs w:val="19"/>
        </w:rPr>
        <w:tab/>
        <w:t>The selected coating must comply with the British Board of Agr</w:t>
      </w:r>
      <w:r>
        <w:rPr>
          <w:rFonts w:cs="Tahoma"/>
          <w:szCs w:val="19"/>
        </w:rPr>
        <w:t>é</w:t>
      </w:r>
      <w:r w:rsidRPr="00512777">
        <w:rPr>
          <w:rFonts w:cs="Tahoma"/>
          <w:szCs w:val="19"/>
        </w:rPr>
        <w:t>ment Certificate</w:t>
      </w:r>
      <w:r w:rsidRPr="007254F0">
        <w:rPr>
          <w:rFonts w:cs="Tahoma"/>
        </w:rPr>
        <w:t xml:space="preserve"> </w:t>
      </w:r>
      <w:r>
        <w:rPr>
          <w:rFonts w:cs="Tahoma"/>
        </w:rPr>
        <w:t>or equivalent</w:t>
      </w:r>
      <w:r w:rsidRPr="00512777">
        <w:rPr>
          <w:rFonts w:cs="Tahoma"/>
          <w:szCs w:val="19"/>
        </w:rPr>
        <w:t>. Colour to be high gloss white.</w:t>
      </w:r>
    </w:p>
    <w:p w14:paraId="3221E615" w14:textId="77777777" w:rsidR="00F40736" w:rsidRDefault="00F40736" w:rsidP="00F40736">
      <w:pPr>
        <w:ind w:left="709" w:hanging="709"/>
        <w:jc w:val="both"/>
        <w:rPr>
          <w:rFonts w:cs="Tahoma"/>
          <w:szCs w:val="19"/>
        </w:rPr>
      </w:pPr>
    </w:p>
    <w:p w14:paraId="59848081" w14:textId="77777777" w:rsidR="00F40736" w:rsidRPr="00512777" w:rsidRDefault="00F40736" w:rsidP="00F40736">
      <w:pPr>
        <w:ind w:left="709" w:hanging="709"/>
        <w:jc w:val="both"/>
        <w:rPr>
          <w:rFonts w:cs="Tahoma"/>
          <w:szCs w:val="19"/>
        </w:rPr>
      </w:pPr>
      <w:r w:rsidRPr="00512777">
        <w:rPr>
          <w:rFonts w:cs="Tahoma"/>
          <w:szCs w:val="19"/>
        </w:rPr>
        <w:t>01</w:t>
      </w:r>
      <w:r>
        <w:rPr>
          <w:rFonts w:cs="Tahoma"/>
          <w:szCs w:val="19"/>
        </w:rPr>
        <w:t>7</w:t>
      </w:r>
      <w:r w:rsidRPr="00512777">
        <w:rPr>
          <w:rFonts w:cs="Tahoma"/>
          <w:szCs w:val="19"/>
        </w:rPr>
        <w:tab/>
        <w:t>All doors are to be permanently marked in an unobtrusive position (not viable when the opening door is closed) with the name and trademark of the system supplier and fabricator.</w:t>
      </w:r>
    </w:p>
    <w:p w14:paraId="4B42BCA3" w14:textId="77777777" w:rsidR="00F40736" w:rsidRPr="00512777" w:rsidRDefault="00F40736" w:rsidP="00F40736">
      <w:pPr>
        <w:ind w:left="709" w:hanging="709"/>
        <w:jc w:val="both"/>
        <w:rPr>
          <w:rFonts w:cs="Tahoma"/>
          <w:szCs w:val="19"/>
        </w:rPr>
      </w:pPr>
    </w:p>
    <w:p w14:paraId="5A4BA902" w14:textId="77777777" w:rsidR="00F40736" w:rsidRDefault="00F40736" w:rsidP="00F40736">
      <w:pPr>
        <w:ind w:left="709" w:hanging="709"/>
        <w:jc w:val="both"/>
        <w:rPr>
          <w:rFonts w:cs="Tahoma"/>
          <w:szCs w:val="19"/>
        </w:rPr>
      </w:pPr>
      <w:r w:rsidRPr="00512777">
        <w:rPr>
          <w:rFonts w:cs="Tahoma"/>
          <w:szCs w:val="19"/>
        </w:rPr>
        <w:t>01</w:t>
      </w:r>
      <w:r>
        <w:rPr>
          <w:rFonts w:cs="Tahoma"/>
          <w:szCs w:val="19"/>
        </w:rPr>
        <w:t>8</w:t>
      </w:r>
      <w:r w:rsidRPr="00512777">
        <w:rPr>
          <w:rFonts w:cs="Tahoma"/>
          <w:szCs w:val="19"/>
        </w:rPr>
        <w:tab/>
        <w:t>Units are to be installed by a</w:t>
      </w:r>
      <w:r>
        <w:rPr>
          <w:rFonts w:cs="Tahoma"/>
          <w:szCs w:val="19"/>
        </w:rPr>
        <w:t xml:space="preserve"> specialist Subcontractor approved under the terms of the Contract.</w:t>
      </w:r>
      <w:r w:rsidRPr="00512777">
        <w:rPr>
          <w:rFonts w:cs="Tahoma"/>
          <w:szCs w:val="19"/>
        </w:rPr>
        <w:t xml:space="preserve"> After installation and glazing</w:t>
      </w:r>
      <w:r>
        <w:rPr>
          <w:rFonts w:cs="Tahoma"/>
          <w:szCs w:val="19"/>
        </w:rPr>
        <w:t>,</w:t>
      </w:r>
      <w:r w:rsidRPr="00512777">
        <w:rPr>
          <w:rFonts w:cs="Tahoma"/>
          <w:szCs w:val="19"/>
        </w:rPr>
        <w:t xml:space="preserve"> units are to be checked and adjusted as required. </w:t>
      </w:r>
    </w:p>
    <w:p w14:paraId="239F8BDE" w14:textId="77777777" w:rsidR="00F40736" w:rsidRDefault="00F40736" w:rsidP="00F40736">
      <w:pPr>
        <w:ind w:left="709" w:hanging="709"/>
        <w:jc w:val="both"/>
        <w:rPr>
          <w:rFonts w:cs="Tahoma"/>
          <w:b/>
          <w:szCs w:val="19"/>
        </w:rPr>
      </w:pPr>
    </w:p>
    <w:p w14:paraId="3AC58AD5" w14:textId="77777777" w:rsidR="00F40736" w:rsidRPr="00512777" w:rsidRDefault="00F40736" w:rsidP="00F40736">
      <w:pPr>
        <w:ind w:left="709"/>
        <w:jc w:val="both"/>
        <w:rPr>
          <w:rFonts w:cs="Tahoma"/>
          <w:b/>
          <w:szCs w:val="19"/>
        </w:rPr>
      </w:pPr>
      <w:r w:rsidRPr="00512777">
        <w:rPr>
          <w:rFonts w:cs="Tahoma"/>
          <w:b/>
          <w:szCs w:val="19"/>
        </w:rPr>
        <w:t>Glass</w:t>
      </w:r>
    </w:p>
    <w:p w14:paraId="476BD649" w14:textId="77777777" w:rsidR="00F40736" w:rsidRPr="00512777" w:rsidRDefault="00F40736" w:rsidP="00F40736">
      <w:pPr>
        <w:ind w:left="709" w:hanging="709"/>
        <w:jc w:val="both"/>
        <w:rPr>
          <w:rFonts w:cs="Tahoma"/>
          <w:szCs w:val="19"/>
        </w:rPr>
      </w:pPr>
    </w:p>
    <w:p w14:paraId="0F087E3F" w14:textId="77777777" w:rsidR="00F40736" w:rsidRDefault="00F40736" w:rsidP="00F40736">
      <w:pPr>
        <w:ind w:left="709" w:hanging="709"/>
        <w:jc w:val="both"/>
        <w:rPr>
          <w:rFonts w:cs="Tahoma"/>
          <w:szCs w:val="19"/>
        </w:rPr>
      </w:pPr>
      <w:r w:rsidRPr="00512777">
        <w:rPr>
          <w:rFonts w:cs="Tahoma"/>
          <w:szCs w:val="19"/>
        </w:rPr>
        <w:t>0</w:t>
      </w:r>
      <w:r>
        <w:rPr>
          <w:rFonts w:cs="Tahoma"/>
          <w:szCs w:val="19"/>
        </w:rPr>
        <w:t>19</w:t>
      </w:r>
      <w:r>
        <w:rPr>
          <w:rFonts w:cs="Tahoma"/>
          <w:szCs w:val="19"/>
        </w:rPr>
        <w:tab/>
      </w:r>
      <w:r w:rsidRPr="00512777">
        <w:rPr>
          <w:rFonts w:cs="Tahoma"/>
          <w:szCs w:val="19"/>
        </w:rPr>
        <w:t>Hermetically sealed 24mm double glazed units with clear glass.</w:t>
      </w:r>
      <w:bookmarkStart w:id="56" w:name="_Toc293566566"/>
    </w:p>
    <w:p w14:paraId="53DFF48D" w14:textId="77777777" w:rsidR="00F40736" w:rsidRDefault="00F40736" w:rsidP="00F40736">
      <w:pPr>
        <w:ind w:left="709" w:hanging="709"/>
        <w:jc w:val="both"/>
        <w:rPr>
          <w:rFonts w:cs="Tahoma"/>
          <w:b/>
          <w:szCs w:val="19"/>
        </w:rPr>
      </w:pPr>
    </w:p>
    <w:p w14:paraId="51B5B1DE" w14:textId="77777777" w:rsidR="00F40736" w:rsidRPr="00512777" w:rsidRDefault="00F40736" w:rsidP="00F40736">
      <w:pPr>
        <w:ind w:left="709"/>
        <w:jc w:val="both"/>
        <w:rPr>
          <w:rFonts w:cs="Tahoma"/>
          <w:b/>
          <w:szCs w:val="19"/>
        </w:rPr>
      </w:pPr>
      <w:r w:rsidRPr="00512777">
        <w:rPr>
          <w:rFonts w:cs="Tahoma"/>
          <w:b/>
          <w:szCs w:val="19"/>
        </w:rPr>
        <w:t>Main entrance door to scheme</w:t>
      </w:r>
      <w:bookmarkEnd w:id="56"/>
      <w:r w:rsidRPr="00512777">
        <w:rPr>
          <w:rFonts w:cs="Tahoma"/>
          <w:b/>
          <w:szCs w:val="19"/>
        </w:rPr>
        <w:t xml:space="preserve"> </w:t>
      </w:r>
    </w:p>
    <w:p w14:paraId="42757A06" w14:textId="77777777" w:rsidR="00F40736" w:rsidRPr="00512777" w:rsidRDefault="00F40736" w:rsidP="00F40736">
      <w:pPr>
        <w:ind w:left="709" w:hanging="709"/>
        <w:jc w:val="both"/>
        <w:rPr>
          <w:rFonts w:cs="Tahoma"/>
          <w:szCs w:val="19"/>
        </w:rPr>
      </w:pPr>
    </w:p>
    <w:p w14:paraId="2FD712FE" w14:textId="77777777" w:rsidR="00F40736" w:rsidRPr="00512777" w:rsidRDefault="00F40736" w:rsidP="00F40736">
      <w:pPr>
        <w:ind w:left="709" w:hanging="709"/>
        <w:jc w:val="both"/>
        <w:rPr>
          <w:rFonts w:cs="Tahoma"/>
          <w:szCs w:val="19"/>
        </w:rPr>
      </w:pPr>
      <w:r>
        <w:rPr>
          <w:rFonts w:cs="Tahoma"/>
          <w:szCs w:val="19"/>
        </w:rPr>
        <w:t>020</w:t>
      </w:r>
      <w:r>
        <w:rPr>
          <w:rFonts w:cs="Tahoma"/>
          <w:szCs w:val="19"/>
        </w:rPr>
        <w:tab/>
      </w:r>
      <w:r w:rsidRPr="00512777">
        <w:rPr>
          <w:rFonts w:cs="Tahoma"/>
          <w:szCs w:val="19"/>
        </w:rPr>
        <w:t xml:space="preserve">Electric swing opener to be installed by a specialist </w:t>
      </w:r>
      <w:r>
        <w:rPr>
          <w:rFonts w:cs="Tahoma"/>
          <w:szCs w:val="19"/>
        </w:rPr>
        <w:t>S</w:t>
      </w:r>
      <w:r w:rsidRPr="00512777">
        <w:rPr>
          <w:rFonts w:cs="Tahoma"/>
          <w:szCs w:val="19"/>
        </w:rPr>
        <w:t xml:space="preserve">ubcontractor </w:t>
      </w:r>
      <w:r>
        <w:rPr>
          <w:rFonts w:cs="Tahoma"/>
          <w:szCs w:val="19"/>
        </w:rPr>
        <w:t>a</w:t>
      </w:r>
      <w:r w:rsidRPr="00512777">
        <w:rPr>
          <w:rFonts w:cs="Tahoma"/>
          <w:szCs w:val="19"/>
        </w:rPr>
        <w:t>pproved under the terms of the Contract.</w:t>
      </w:r>
    </w:p>
    <w:p w14:paraId="690079CE" w14:textId="77777777" w:rsidR="00F40736" w:rsidRPr="00512777" w:rsidRDefault="00F40736" w:rsidP="00F40736">
      <w:pPr>
        <w:ind w:left="709" w:hanging="709"/>
        <w:jc w:val="both"/>
        <w:rPr>
          <w:rFonts w:cs="Tahoma"/>
          <w:szCs w:val="19"/>
        </w:rPr>
      </w:pPr>
    </w:p>
    <w:p w14:paraId="524DC461" w14:textId="77777777" w:rsidR="00F40736" w:rsidRPr="00512777" w:rsidRDefault="00F40736" w:rsidP="00F40736">
      <w:pPr>
        <w:ind w:left="709" w:hanging="709"/>
        <w:jc w:val="both"/>
        <w:rPr>
          <w:rFonts w:cs="Tahoma"/>
          <w:szCs w:val="19"/>
        </w:rPr>
      </w:pPr>
      <w:r>
        <w:rPr>
          <w:rFonts w:cs="Tahoma"/>
          <w:szCs w:val="19"/>
        </w:rPr>
        <w:t>021</w:t>
      </w:r>
      <w:r w:rsidRPr="00512777">
        <w:rPr>
          <w:rFonts w:cs="Tahoma"/>
          <w:szCs w:val="19"/>
        </w:rPr>
        <w:tab/>
        <w:t xml:space="preserve">The </w:t>
      </w:r>
      <w:r>
        <w:rPr>
          <w:rFonts w:cs="Tahoma"/>
          <w:szCs w:val="19"/>
        </w:rPr>
        <w:t xml:space="preserve">Service Provider </w:t>
      </w:r>
      <w:r w:rsidRPr="00512777">
        <w:rPr>
          <w:rFonts w:cs="Tahoma"/>
          <w:szCs w:val="19"/>
        </w:rPr>
        <w:t xml:space="preserve">is to liaise with his </w:t>
      </w:r>
      <w:r>
        <w:rPr>
          <w:rFonts w:cs="Tahoma"/>
          <w:szCs w:val="19"/>
        </w:rPr>
        <w:t>S</w:t>
      </w:r>
      <w:r w:rsidRPr="00512777">
        <w:rPr>
          <w:rFonts w:cs="Tahoma"/>
          <w:szCs w:val="19"/>
        </w:rPr>
        <w:t>ubcontractor for the door entry/warden call system to work on door entry system with regard to the following operations:</w:t>
      </w:r>
    </w:p>
    <w:p w14:paraId="0C739056" w14:textId="77777777" w:rsidR="00F40736" w:rsidRPr="00512777" w:rsidRDefault="00F40736" w:rsidP="00F40736">
      <w:pPr>
        <w:widowControl/>
        <w:rPr>
          <w:rFonts w:cs="Tahoma"/>
          <w:szCs w:val="19"/>
        </w:rPr>
      </w:pPr>
    </w:p>
    <w:p w14:paraId="4874F794" w14:textId="77777777" w:rsidR="00F40736" w:rsidRPr="00246098" w:rsidRDefault="00F40736" w:rsidP="00021666">
      <w:pPr>
        <w:pStyle w:val="ListParagraph"/>
        <w:numPr>
          <w:ilvl w:val="0"/>
          <w:numId w:val="183"/>
        </w:numPr>
        <w:tabs>
          <w:tab w:val="left" w:pos="1276"/>
        </w:tabs>
        <w:ind w:hanging="11"/>
        <w:rPr>
          <w:rFonts w:cs="Tahoma"/>
          <w:szCs w:val="19"/>
        </w:rPr>
      </w:pPr>
      <w:r w:rsidRPr="00246098">
        <w:rPr>
          <w:rFonts w:cs="Tahoma"/>
          <w:szCs w:val="19"/>
        </w:rPr>
        <w:t>Disconnection system before existing door is removed</w:t>
      </w:r>
      <w:r>
        <w:rPr>
          <w:rFonts w:cs="Tahoma"/>
          <w:szCs w:val="19"/>
        </w:rPr>
        <w:t xml:space="preserve">; and </w:t>
      </w:r>
    </w:p>
    <w:p w14:paraId="4A4AB56B" w14:textId="77777777" w:rsidR="00F40736" w:rsidRPr="00246098" w:rsidRDefault="00F40736" w:rsidP="00021666">
      <w:pPr>
        <w:pStyle w:val="ListParagraph"/>
        <w:numPr>
          <w:ilvl w:val="0"/>
          <w:numId w:val="183"/>
        </w:numPr>
        <w:tabs>
          <w:tab w:val="left" w:pos="1276"/>
        </w:tabs>
        <w:ind w:left="1276" w:hanging="567"/>
        <w:jc w:val="both"/>
        <w:rPr>
          <w:rFonts w:cs="Tahoma"/>
          <w:szCs w:val="19"/>
        </w:rPr>
      </w:pPr>
      <w:r w:rsidRPr="00246098">
        <w:rPr>
          <w:rFonts w:cs="Tahoma"/>
          <w:szCs w:val="19"/>
        </w:rPr>
        <w:t xml:space="preserve">Connection system after installation of new door is installed to allow </w:t>
      </w:r>
      <w:r>
        <w:rPr>
          <w:rFonts w:cs="Tahoma"/>
          <w:szCs w:val="19"/>
        </w:rPr>
        <w:t>Customer</w:t>
      </w:r>
      <w:r w:rsidRPr="00246098">
        <w:rPr>
          <w:rFonts w:cs="Tahoma"/>
          <w:szCs w:val="19"/>
        </w:rPr>
        <w:t>s and central control to open the door remotely.</w:t>
      </w:r>
    </w:p>
    <w:p w14:paraId="2F1E9CBE" w14:textId="77777777" w:rsidR="00F40736" w:rsidRPr="00512777" w:rsidRDefault="00F40736" w:rsidP="00F40736">
      <w:pPr>
        <w:ind w:left="1276" w:hanging="1276"/>
        <w:jc w:val="both"/>
        <w:rPr>
          <w:rFonts w:cs="Tahoma"/>
          <w:b/>
          <w:szCs w:val="19"/>
        </w:rPr>
      </w:pPr>
    </w:p>
    <w:p w14:paraId="446FFAD1" w14:textId="77777777" w:rsidR="00F40736" w:rsidRPr="00512777" w:rsidRDefault="00F40736" w:rsidP="00F40736">
      <w:pPr>
        <w:ind w:left="709"/>
        <w:jc w:val="both"/>
        <w:rPr>
          <w:rFonts w:cs="Tahoma"/>
          <w:b/>
          <w:szCs w:val="19"/>
        </w:rPr>
      </w:pPr>
      <w:r>
        <w:rPr>
          <w:rFonts w:cs="Tahoma"/>
          <w:b/>
          <w:szCs w:val="19"/>
        </w:rPr>
        <w:t>P</w:t>
      </w:r>
      <w:r w:rsidRPr="00512777">
        <w:rPr>
          <w:rFonts w:cs="Tahoma"/>
          <w:b/>
          <w:szCs w:val="19"/>
        </w:rPr>
        <w:t>roximity Swipe</w:t>
      </w:r>
    </w:p>
    <w:p w14:paraId="16F5FCF2" w14:textId="77777777" w:rsidR="00F40736" w:rsidRPr="00512777" w:rsidRDefault="00F40736" w:rsidP="00F40736">
      <w:pPr>
        <w:ind w:left="709" w:hanging="709"/>
        <w:jc w:val="both"/>
        <w:rPr>
          <w:rFonts w:cs="Tahoma"/>
          <w:b/>
          <w:szCs w:val="19"/>
        </w:rPr>
      </w:pPr>
    </w:p>
    <w:p w14:paraId="75F57B4B" w14:textId="77777777" w:rsidR="00F40736" w:rsidRDefault="00F40736" w:rsidP="00F40736">
      <w:pPr>
        <w:ind w:left="709" w:hanging="709"/>
        <w:jc w:val="both"/>
        <w:rPr>
          <w:rFonts w:cs="Tahoma"/>
          <w:szCs w:val="19"/>
        </w:rPr>
      </w:pPr>
      <w:r>
        <w:rPr>
          <w:rFonts w:cs="Tahoma"/>
          <w:szCs w:val="19"/>
        </w:rPr>
        <w:t>022</w:t>
      </w:r>
      <w:r w:rsidRPr="00512777">
        <w:rPr>
          <w:rFonts w:cs="Tahoma"/>
          <w:szCs w:val="19"/>
        </w:rPr>
        <w:tab/>
        <w:t xml:space="preserve">External doors to be fitted with a proximity swipe system with capability of reading up to 70 key fobs also to be supplied. </w:t>
      </w:r>
    </w:p>
    <w:p w14:paraId="6587F2F7" w14:textId="77777777" w:rsidR="00F40736" w:rsidRDefault="00F40736" w:rsidP="00F40736">
      <w:pPr>
        <w:ind w:left="709" w:hanging="709"/>
        <w:jc w:val="both"/>
        <w:rPr>
          <w:rFonts w:cs="Tahoma"/>
          <w:b/>
          <w:szCs w:val="19"/>
        </w:rPr>
      </w:pPr>
    </w:p>
    <w:p w14:paraId="2B80DE59" w14:textId="77777777" w:rsidR="00F40736" w:rsidRPr="00512777" w:rsidRDefault="00F40736" w:rsidP="00F40736">
      <w:pPr>
        <w:ind w:left="709"/>
        <w:jc w:val="both"/>
        <w:rPr>
          <w:rFonts w:cs="Tahoma"/>
          <w:b/>
          <w:szCs w:val="19"/>
        </w:rPr>
      </w:pPr>
      <w:r w:rsidRPr="00512777">
        <w:rPr>
          <w:rFonts w:cs="Tahoma"/>
          <w:b/>
          <w:szCs w:val="19"/>
        </w:rPr>
        <w:t>Master Keying</w:t>
      </w:r>
    </w:p>
    <w:p w14:paraId="09DED666" w14:textId="77777777" w:rsidR="00F40736" w:rsidRPr="00512777" w:rsidRDefault="00F40736" w:rsidP="00F40736">
      <w:pPr>
        <w:ind w:left="709" w:hanging="709"/>
        <w:jc w:val="both"/>
        <w:rPr>
          <w:rFonts w:cs="Tahoma"/>
          <w:szCs w:val="19"/>
        </w:rPr>
      </w:pPr>
    </w:p>
    <w:p w14:paraId="44D3C745" w14:textId="77777777" w:rsidR="00F40736" w:rsidRPr="00512777" w:rsidRDefault="00F40736" w:rsidP="00F40736">
      <w:pPr>
        <w:ind w:left="709" w:hanging="709"/>
        <w:jc w:val="both"/>
        <w:rPr>
          <w:rFonts w:cs="Tahoma"/>
          <w:szCs w:val="19"/>
        </w:rPr>
      </w:pPr>
      <w:r w:rsidRPr="00512777">
        <w:rPr>
          <w:rFonts w:cs="Tahoma"/>
          <w:szCs w:val="19"/>
        </w:rPr>
        <w:t>02</w:t>
      </w:r>
      <w:r>
        <w:rPr>
          <w:rFonts w:cs="Tahoma"/>
          <w:szCs w:val="19"/>
        </w:rPr>
        <w:t>3</w:t>
      </w:r>
      <w:r w:rsidRPr="00512777">
        <w:rPr>
          <w:rFonts w:cs="Tahoma"/>
          <w:szCs w:val="19"/>
        </w:rPr>
        <w:tab/>
        <w:t>All new locks are to pass the same key suited to the schemes master suite.</w:t>
      </w:r>
    </w:p>
    <w:p w14:paraId="0B906F19" w14:textId="77777777" w:rsidR="00F40736" w:rsidRPr="00512777" w:rsidRDefault="00F40736" w:rsidP="00F40736">
      <w:pPr>
        <w:ind w:left="709" w:hanging="709"/>
        <w:jc w:val="both"/>
        <w:rPr>
          <w:rFonts w:cs="Tahoma"/>
          <w:szCs w:val="19"/>
        </w:rPr>
      </w:pPr>
    </w:p>
    <w:p w14:paraId="3F02BB11" w14:textId="77777777" w:rsidR="00F40736" w:rsidRDefault="00F40736" w:rsidP="00F40736">
      <w:pPr>
        <w:ind w:left="709" w:hanging="709"/>
        <w:jc w:val="both"/>
        <w:rPr>
          <w:rFonts w:cs="Tahoma"/>
          <w:szCs w:val="19"/>
        </w:rPr>
      </w:pPr>
      <w:r w:rsidRPr="00512777">
        <w:rPr>
          <w:rFonts w:cs="Tahoma"/>
          <w:szCs w:val="19"/>
        </w:rPr>
        <w:t>02</w:t>
      </w:r>
      <w:r>
        <w:rPr>
          <w:rFonts w:cs="Tahoma"/>
          <w:szCs w:val="19"/>
        </w:rPr>
        <w:t>4</w:t>
      </w:r>
      <w:r w:rsidRPr="00512777">
        <w:rPr>
          <w:rFonts w:cs="Tahoma"/>
          <w:szCs w:val="19"/>
        </w:rPr>
        <w:tab/>
        <w:t xml:space="preserve">Copies of keys are to be issued in the first instance to the </w:t>
      </w:r>
      <w:r>
        <w:rPr>
          <w:rFonts w:cs="Tahoma"/>
          <w:szCs w:val="19"/>
        </w:rPr>
        <w:t>Client’s Representative.</w:t>
      </w:r>
    </w:p>
    <w:p w14:paraId="66CF62BA" w14:textId="77777777" w:rsidR="00F40736" w:rsidRDefault="00F40736" w:rsidP="00F40736">
      <w:pPr>
        <w:ind w:left="709" w:hanging="709"/>
        <w:jc w:val="both"/>
        <w:rPr>
          <w:rFonts w:cs="Tahoma"/>
          <w:b/>
          <w:szCs w:val="19"/>
        </w:rPr>
      </w:pPr>
    </w:p>
    <w:p w14:paraId="3D0B5475" w14:textId="77777777" w:rsidR="00F40736" w:rsidRPr="00512777" w:rsidRDefault="00F40736" w:rsidP="00F40736">
      <w:pPr>
        <w:ind w:left="709"/>
        <w:jc w:val="both"/>
        <w:rPr>
          <w:rFonts w:cs="Tahoma"/>
          <w:b/>
          <w:szCs w:val="19"/>
        </w:rPr>
      </w:pPr>
      <w:r w:rsidRPr="00512777">
        <w:rPr>
          <w:rFonts w:cs="Tahoma"/>
          <w:b/>
          <w:szCs w:val="19"/>
        </w:rPr>
        <w:t>Installation</w:t>
      </w:r>
    </w:p>
    <w:p w14:paraId="76B3F301" w14:textId="77777777" w:rsidR="00F40736" w:rsidRPr="00512777" w:rsidRDefault="00F40736" w:rsidP="00F40736">
      <w:pPr>
        <w:ind w:left="709" w:hanging="709"/>
        <w:jc w:val="both"/>
        <w:rPr>
          <w:rFonts w:cs="Tahoma"/>
          <w:szCs w:val="19"/>
        </w:rPr>
      </w:pPr>
    </w:p>
    <w:p w14:paraId="707E59C8" w14:textId="77777777" w:rsidR="00F40736" w:rsidRPr="00512777" w:rsidRDefault="00F40736" w:rsidP="00F40736">
      <w:pPr>
        <w:ind w:left="709"/>
        <w:jc w:val="both"/>
        <w:rPr>
          <w:rFonts w:cs="Tahoma"/>
          <w:szCs w:val="19"/>
        </w:rPr>
      </w:pPr>
      <w:r w:rsidRPr="00512777">
        <w:rPr>
          <w:rFonts w:cs="Tahoma"/>
          <w:b/>
          <w:szCs w:val="19"/>
        </w:rPr>
        <w:t>Aluminium</w:t>
      </w:r>
    </w:p>
    <w:p w14:paraId="3A474791" w14:textId="77777777" w:rsidR="00F40736" w:rsidRPr="00512777" w:rsidRDefault="00F40736" w:rsidP="00F40736">
      <w:pPr>
        <w:tabs>
          <w:tab w:val="left" w:pos="2358"/>
          <w:tab w:val="left" w:pos="8856"/>
        </w:tabs>
        <w:ind w:left="709" w:hanging="709"/>
        <w:jc w:val="both"/>
        <w:rPr>
          <w:rFonts w:cs="Tahoma"/>
          <w:szCs w:val="19"/>
        </w:rPr>
      </w:pPr>
    </w:p>
    <w:p w14:paraId="5B914D88" w14:textId="77777777" w:rsidR="00F40736" w:rsidRPr="00512777" w:rsidRDefault="00F40736" w:rsidP="00F40736">
      <w:pPr>
        <w:tabs>
          <w:tab w:val="left" w:pos="2358"/>
          <w:tab w:val="left" w:pos="8856"/>
        </w:tabs>
        <w:ind w:left="709" w:hanging="709"/>
        <w:jc w:val="both"/>
        <w:rPr>
          <w:rFonts w:cs="Tahoma"/>
          <w:szCs w:val="19"/>
        </w:rPr>
      </w:pPr>
      <w:r w:rsidRPr="00512777">
        <w:rPr>
          <w:rFonts w:cs="Tahoma"/>
          <w:szCs w:val="19"/>
        </w:rPr>
        <w:t>02</w:t>
      </w:r>
      <w:r>
        <w:rPr>
          <w:rFonts w:cs="Tahoma"/>
          <w:szCs w:val="19"/>
        </w:rPr>
        <w:t>5</w:t>
      </w:r>
      <w:r w:rsidRPr="00512777">
        <w:rPr>
          <w:rFonts w:cs="Tahoma"/>
          <w:szCs w:val="19"/>
        </w:rPr>
        <w:tab/>
        <w:t xml:space="preserve">Installation of fenestration systems must be performed by a </w:t>
      </w:r>
      <w:r>
        <w:rPr>
          <w:rFonts w:cs="Tahoma"/>
          <w:szCs w:val="19"/>
        </w:rPr>
        <w:t>S</w:t>
      </w:r>
      <w:r w:rsidRPr="00512777">
        <w:rPr>
          <w:rFonts w:cs="Tahoma"/>
          <w:szCs w:val="19"/>
        </w:rPr>
        <w:t xml:space="preserve">ubcontractor </w:t>
      </w:r>
      <w:r>
        <w:rPr>
          <w:rFonts w:cs="Tahoma"/>
          <w:szCs w:val="19"/>
        </w:rPr>
        <w:t>a</w:t>
      </w:r>
      <w:r w:rsidRPr="00512777">
        <w:rPr>
          <w:rFonts w:cs="Tahoma"/>
          <w:szCs w:val="19"/>
        </w:rPr>
        <w:t xml:space="preserve">pproved by the </w:t>
      </w:r>
      <w:r>
        <w:rPr>
          <w:rFonts w:cs="Tahoma"/>
          <w:szCs w:val="19"/>
        </w:rPr>
        <w:t xml:space="preserve">Client’s Representative </w:t>
      </w:r>
      <w:r w:rsidRPr="00512777">
        <w:rPr>
          <w:rFonts w:cs="Tahoma"/>
          <w:szCs w:val="19"/>
        </w:rPr>
        <w:t xml:space="preserve">in accordance with shop drawings and pointed with a fire grade silicone/mastic sealant, all as approved by the </w:t>
      </w:r>
      <w:r>
        <w:rPr>
          <w:rFonts w:cs="Tahoma"/>
          <w:szCs w:val="19"/>
        </w:rPr>
        <w:t>Client’s Representative</w:t>
      </w:r>
      <w:r w:rsidRPr="00512777">
        <w:rPr>
          <w:rFonts w:cs="Tahoma"/>
          <w:szCs w:val="19"/>
        </w:rPr>
        <w:t xml:space="preserve">.  After installation and glazing the </w:t>
      </w:r>
      <w:r>
        <w:rPr>
          <w:rFonts w:cs="Tahoma"/>
          <w:szCs w:val="19"/>
        </w:rPr>
        <w:t xml:space="preserve">Service Provider </w:t>
      </w:r>
      <w:r w:rsidRPr="00512777">
        <w:rPr>
          <w:rFonts w:cs="Tahoma"/>
          <w:szCs w:val="19"/>
        </w:rPr>
        <w:t>must check and adjust, if required, all items furnished under this section.</w:t>
      </w:r>
    </w:p>
    <w:p w14:paraId="70583BA9" w14:textId="77777777" w:rsidR="00F40736" w:rsidRPr="00512777" w:rsidRDefault="00F40736" w:rsidP="00F40736">
      <w:pPr>
        <w:tabs>
          <w:tab w:val="left" w:pos="2358"/>
          <w:tab w:val="left" w:pos="8856"/>
        </w:tabs>
        <w:ind w:left="709" w:hanging="709"/>
        <w:rPr>
          <w:rFonts w:cs="Tahoma"/>
          <w:b/>
          <w:szCs w:val="19"/>
        </w:rPr>
      </w:pPr>
    </w:p>
    <w:p w14:paraId="03F5B9C2" w14:textId="77777777" w:rsidR="00F40736" w:rsidRPr="00512777" w:rsidRDefault="00F40736" w:rsidP="00F40736">
      <w:pPr>
        <w:tabs>
          <w:tab w:val="left" w:pos="2358"/>
          <w:tab w:val="left" w:pos="8856"/>
        </w:tabs>
        <w:ind w:left="709" w:hanging="709"/>
        <w:rPr>
          <w:rFonts w:cs="Tahoma"/>
          <w:szCs w:val="19"/>
        </w:rPr>
      </w:pPr>
      <w:r w:rsidRPr="00512777">
        <w:rPr>
          <w:rFonts w:cs="Tahoma"/>
          <w:b/>
          <w:szCs w:val="19"/>
        </w:rPr>
        <w:tab/>
        <w:t>Glass</w:t>
      </w:r>
    </w:p>
    <w:p w14:paraId="04E40898" w14:textId="77777777" w:rsidR="00F40736" w:rsidRPr="00A475BF" w:rsidRDefault="00F40736" w:rsidP="00F40736">
      <w:pPr>
        <w:ind w:left="709" w:hanging="709"/>
        <w:jc w:val="both"/>
        <w:rPr>
          <w:rFonts w:cs="Tahoma"/>
          <w:szCs w:val="19"/>
        </w:rPr>
      </w:pPr>
    </w:p>
    <w:p w14:paraId="3B2A5CC7" w14:textId="77777777" w:rsidR="00F40736" w:rsidRDefault="00F40736" w:rsidP="00F40736">
      <w:pPr>
        <w:ind w:left="709" w:hanging="709"/>
        <w:jc w:val="both"/>
        <w:rPr>
          <w:rFonts w:cs="Tahoma"/>
          <w:szCs w:val="19"/>
        </w:rPr>
      </w:pPr>
      <w:r w:rsidRPr="00A475BF">
        <w:rPr>
          <w:rFonts w:cs="Tahoma"/>
          <w:szCs w:val="19"/>
        </w:rPr>
        <w:t>026</w:t>
      </w:r>
      <w:r w:rsidRPr="00A475BF">
        <w:rPr>
          <w:rFonts w:cs="Tahoma"/>
          <w:szCs w:val="19"/>
        </w:rPr>
        <w:tab/>
        <w:t>All glazing to be carried out in accordance with the requirements of the Building Regulations</w:t>
      </w:r>
      <w:r>
        <w:rPr>
          <w:rFonts w:cs="Tahoma"/>
          <w:szCs w:val="19"/>
        </w:rPr>
        <w:t>.</w:t>
      </w:r>
      <w:r w:rsidRPr="00A475BF">
        <w:rPr>
          <w:rFonts w:cs="Tahoma"/>
          <w:szCs w:val="19"/>
        </w:rPr>
        <w:t xml:space="preserve">  Glass to comply with BS 952-1.</w:t>
      </w:r>
    </w:p>
    <w:p w14:paraId="6336028D" w14:textId="77777777" w:rsidR="00F40736" w:rsidRPr="00A475BF" w:rsidRDefault="00F40736" w:rsidP="00F40736">
      <w:pPr>
        <w:ind w:left="709" w:hanging="709"/>
        <w:jc w:val="both"/>
        <w:rPr>
          <w:rFonts w:cs="Tahoma"/>
          <w:szCs w:val="19"/>
        </w:rPr>
      </w:pPr>
    </w:p>
    <w:p w14:paraId="2A0CC745" w14:textId="77777777" w:rsidR="00F40736" w:rsidRPr="00512777" w:rsidRDefault="00F40736" w:rsidP="00F40736">
      <w:pPr>
        <w:tabs>
          <w:tab w:val="left" w:pos="2358"/>
          <w:tab w:val="left" w:pos="8856"/>
        </w:tabs>
        <w:ind w:left="709" w:hanging="709"/>
        <w:jc w:val="both"/>
        <w:rPr>
          <w:rFonts w:cs="Tahoma"/>
          <w:szCs w:val="19"/>
        </w:rPr>
      </w:pPr>
      <w:r>
        <w:rPr>
          <w:rFonts w:cs="Tahoma"/>
          <w:szCs w:val="19"/>
        </w:rPr>
        <w:t>027</w:t>
      </w:r>
      <w:r w:rsidRPr="00512777">
        <w:rPr>
          <w:rFonts w:cs="Tahoma"/>
          <w:szCs w:val="19"/>
        </w:rPr>
        <w:tab/>
        <w:t>Safety glass to comply with BS EN 12600 with regard to impact performance and the marking of glass to indicate type and classification, and with BS 6262 and subsequent amendments with regard to minimum thickness’ for certain pane sizes.</w:t>
      </w:r>
    </w:p>
    <w:p w14:paraId="4745790F" w14:textId="77777777" w:rsidR="00F40736" w:rsidRPr="00512777" w:rsidRDefault="00F40736" w:rsidP="00F40736">
      <w:pPr>
        <w:tabs>
          <w:tab w:val="left" w:pos="2358"/>
          <w:tab w:val="left" w:pos="8856"/>
        </w:tabs>
        <w:ind w:left="709" w:hanging="709"/>
        <w:jc w:val="both"/>
        <w:rPr>
          <w:rFonts w:cs="Tahoma"/>
          <w:b/>
          <w:szCs w:val="19"/>
        </w:rPr>
      </w:pPr>
    </w:p>
    <w:p w14:paraId="4F4209DE" w14:textId="77777777" w:rsidR="00F40736" w:rsidRDefault="00F40736" w:rsidP="00F40736">
      <w:pPr>
        <w:widowControl/>
        <w:rPr>
          <w:rFonts w:cs="Tahoma"/>
          <w:b/>
          <w:szCs w:val="19"/>
        </w:rPr>
      </w:pPr>
      <w:r>
        <w:rPr>
          <w:rFonts w:cs="Tahoma"/>
          <w:b/>
          <w:szCs w:val="19"/>
        </w:rPr>
        <w:br w:type="page"/>
      </w:r>
    </w:p>
    <w:p w14:paraId="33816630" w14:textId="77777777" w:rsidR="00F40736" w:rsidRPr="00512777" w:rsidRDefault="00F40736" w:rsidP="00F40736">
      <w:pPr>
        <w:tabs>
          <w:tab w:val="left" w:pos="2358"/>
          <w:tab w:val="left" w:pos="8856"/>
        </w:tabs>
        <w:ind w:left="709" w:hanging="709"/>
        <w:jc w:val="both"/>
        <w:rPr>
          <w:rFonts w:cs="Tahoma"/>
          <w:szCs w:val="19"/>
        </w:rPr>
      </w:pPr>
      <w:r w:rsidRPr="00512777">
        <w:rPr>
          <w:rFonts w:cs="Tahoma"/>
          <w:b/>
          <w:szCs w:val="19"/>
        </w:rPr>
        <w:tab/>
        <w:t xml:space="preserve">Protection </w:t>
      </w:r>
      <w:r>
        <w:rPr>
          <w:rFonts w:cs="Tahoma"/>
          <w:b/>
          <w:szCs w:val="19"/>
        </w:rPr>
        <w:t>and</w:t>
      </w:r>
      <w:r w:rsidRPr="00512777">
        <w:rPr>
          <w:rFonts w:cs="Tahoma"/>
          <w:b/>
          <w:szCs w:val="19"/>
        </w:rPr>
        <w:t xml:space="preserve"> Cleaning</w:t>
      </w:r>
    </w:p>
    <w:p w14:paraId="0639FF6E" w14:textId="77777777" w:rsidR="00F40736" w:rsidRPr="00512777" w:rsidRDefault="00F40736" w:rsidP="00F40736">
      <w:pPr>
        <w:tabs>
          <w:tab w:val="left" w:pos="2358"/>
          <w:tab w:val="left" w:pos="8856"/>
        </w:tabs>
        <w:ind w:left="709" w:hanging="709"/>
        <w:jc w:val="both"/>
        <w:rPr>
          <w:rFonts w:cs="Tahoma"/>
          <w:szCs w:val="19"/>
        </w:rPr>
      </w:pPr>
    </w:p>
    <w:p w14:paraId="7A08D714" w14:textId="77777777" w:rsidR="00F40736" w:rsidRDefault="00F40736" w:rsidP="00F40736">
      <w:pPr>
        <w:tabs>
          <w:tab w:val="left" w:pos="2358"/>
          <w:tab w:val="left" w:pos="8856"/>
        </w:tabs>
        <w:ind w:left="709" w:hanging="709"/>
        <w:jc w:val="both"/>
        <w:rPr>
          <w:rFonts w:cs="Tahoma"/>
          <w:szCs w:val="19"/>
        </w:rPr>
      </w:pPr>
      <w:r>
        <w:rPr>
          <w:rFonts w:cs="Tahoma"/>
          <w:szCs w:val="19"/>
        </w:rPr>
        <w:t>028</w:t>
      </w:r>
      <w:r w:rsidRPr="00512777">
        <w:rPr>
          <w:rFonts w:cs="Tahoma"/>
          <w:szCs w:val="19"/>
        </w:rPr>
        <w:tab/>
        <w:t xml:space="preserve">The </w:t>
      </w:r>
      <w:r>
        <w:rPr>
          <w:rFonts w:cs="Tahoma"/>
          <w:szCs w:val="19"/>
        </w:rPr>
        <w:t xml:space="preserve">Service Provider </w:t>
      </w:r>
      <w:r w:rsidRPr="00512777">
        <w:rPr>
          <w:rFonts w:cs="Tahoma"/>
          <w:szCs w:val="19"/>
        </w:rPr>
        <w:t xml:space="preserve">must be responsible for any damage to the </w:t>
      </w:r>
      <w:r>
        <w:rPr>
          <w:rFonts w:cs="Tahoma"/>
          <w:szCs w:val="19"/>
        </w:rPr>
        <w:t>M</w:t>
      </w:r>
      <w:r w:rsidRPr="00512777">
        <w:rPr>
          <w:rFonts w:cs="Tahoma"/>
          <w:szCs w:val="19"/>
        </w:rPr>
        <w:t xml:space="preserve">aterials under this section of the </w:t>
      </w:r>
      <w:r>
        <w:rPr>
          <w:rFonts w:cs="Tahoma"/>
          <w:szCs w:val="19"/>
        </w:rPr>
        <w:t>S</w:t>
      </w:r>
      <w:r w:rsidRPr="00512777">
        <w:rPr>
          <w:rFonts w:cs="Tahoma"/>
          <w:szCs w:val="19"/>
        </w:rPr>
        <w:t xml:space="preserve">pecification incurred by him during installation and must leave the </w:t>
      </w:r>
      <w:r>
        <w:rPr>
          <w:rFonts w:cs="Tahoma"/>
          <w:szCs w:val="19"/>
        </w:rPr>
        <w:t>W</w:t>
      </w:r>
      <w:r w:rsidRPr="00512777">
        <w:rPr>
          <w:rFonts w:cs="Tahoma"/>
          <w:szCs w:val="19"/>
        </w:rPr>
        <w:t xml:space="preserve">ork in a clean condition.  The </w:t>
      </w:r>
      <w:r>
        <w:rPr>
          <w:rFonts w:cs="Tahoma"/>
          <w:szCs w:val="19"/>
        </w:rPr>
        <w:t xml:space="preserve">Service Provider </w:t>
      </w:r>
      <w:r w:rsidRPr="00512777">
        <w:rPr>
          <w:rFonts w:cs="Tahoma"/>
          <w:szCs w:val="19"/>
        </w:rPr>
        <w:t xml:space="preserve">must be responsible for the protection of these </w:t>
      </w:r>
      <w:r>
        <w:rPr>
          <w:rFonts w:cs="Tahoma"/>
          <w:szCs w:val="19"/>
        </w:rPr>
        <w:t>M</w:t>
      </w:r>
      <w:r w:rsidRPr="00512777">
        <w:rPr>
          <w:rFonts w:cs="Tahoma"/>
          <w:szCs w:val="19"/>
        </w:rPr>
        <w:t xml:space="preserve">aterials from damage by other trades and must be responsible for the final cleaning of the </w:t>
      </w:r>
      <w:r>
        <w:rPr>
          <w:rFonts w:cs="Tahoma"/>
          <w:szCs w:val="19"/>
        </w:rPr>
        <w:t>W</w:t>
      </w:r>
      <w:r w:rsidRPr="00512777">
        <w:rPr>
          <w:rFonts w:cs="Tahoma"/>
          <w:szCs w:val="19"/>
        </w:rPr>
        <w:t>ork.</w:t>
      </w:r>
    </w:p>
    <w:p w14:paraId="40301C57" w14:textId="77777777" w:rsidR="00F40736" w:rsidRDefault="00F40736" w:rsidP="00F40736">
      <w:pPr>
        <w:tabs>
          <w:tab w:val="left" w:pos="2358"/>
          <w:tab w:val="left" w:pos="8856"/>
        </w:tabs>
        <w:ind w:left="709" w:hanging="709"/>
        <w:jc w:val="both"/>
        <w:rPr>
          <w:rFonts w:cs="Tahoma"/>
          <w:b/>
          <w:szCs w:val="19"/>
        </w:rPr>
      </w:pPr>
    </w:p>
    <w:p w14:paraId="10BC1C09" w14:textId="77777777" w:rsidR="00F40736" w:rsidRPr="00512777" w:rsidRDefault="00F40736" w:rsidP="00F40736">
      <w:pPr>
        <w:tabs>
          <w:tab w:val="left" w:pos="2358"/>
          <w:tab w:val="left" w:pos="8856"/>
        </w:tabs>
        <w:ind w:left="709" w:hanging="709"/>
        <w:jc w:val="both"/>
        <w:rPr>
          <w:rFonts w:cs="Tahoma"/>
          <w:szCs w:val="19"/>
        </w:rPr>
      </w:pPr>
      <w:r w:rsidRPr="00512777">
        <w:rPr>
          <w:rFonts w:cs="Tahoma"/>
          <w:b/>
          <w:szCs w:val="19"/>
        </w:rPr>
        <w:tab/>
        <w:t>Fasteners and Fixings</w:t>
      </w:r>
    </w:p>
    <w:p w14:paraId="1B8C445D" w14:textId="77777777" w:rsidR="00F40736" w:rsidRPr="00512777" w:rsidRDefault="00F40736" w:rsidP="00F40736">
      <w:pPr>
        <w:ind w:left="709" w:hanging="709"/>
        <w:jc w:val="both"/>
        <w:rPr>
          <w:rFonts w:cs="Tahoma"/>
          <w:szCs w:val="19"/>
        </w:rPr>
      </w:pPr>
    </w:p>
    <w:p w14:paraId="6F275503" w14:textId="77777777" w:rsidR="00F40736" w:rsidRPr="00512777" w:rsidRDefault="00F40736" w:rsidP="00F40736">
      <w:pPr>
        <w:ind w:left="709" w:hanging="709"/>
        <w:jc w:val="both"/>
        <w:rPr>
          <w:rFonts w:cs="Tahoma"/>
          <w:szCs w:val="19"/>
        </w:rPr>
      </w:pPr>
      <w:r w:rsidRPr="00512777">
        <w:rPr>
          <w:rFonts w:cs="Tahoma"/>
          <w:szCs w:val="19"/>
        </w:rPr>
        <w:t>0</w:t>
      </w:r>
      <w:r>
        <w:rPr>
          <w:rFonts w:cs="Tahoma"/>
          <w:szCs w:val="19"/>
        </w:rPr>
        <w:t>29</w:t>
      </w:r>
      <w:r w:rsidRPr="00512777">
        <w:rPr>
          <w:rFonts w:cs="Tahoma"/>
          <w:szCs w:val="19"/>
        </w:rPr>
        <w:tab/>
        <w:t>All aluminium units are to be installed in accordance with the manufacturer’s installation technical data sheets.</w:t>
      </w:r>
    </w:p>
    <w:p w14:paraId="52F53AE4" w14:textId="77777777" w:rsidR="00F40736" w:rsidRPr="00512777" w:rsidRDefault="00F40736" w:rsidP="00F40736">
      <w:pPr>
        <w:ind w:left="709" w:hanging="709"/>
        <w:jc w:val="both"/>
        <w:rPr>
          <w:rFonts w:cs="Tahoma"/>
          <w:szCs w:val="19"/>
        </w:rPr>
      </w:pPr>
    </w:p>
    <w:p w14:paraId="24E11EC3" w14:textId="77777777" w:rsidR="00F40736" w:rsidRPr="00512777" w:rsidRDefault="00F40736" w:rsidP="00F40736">
      <w:pPr>
        <w:ind w:left="709" w:hanging="709"/>
        <w:jc w:val="both"/>
        <w:rPr>
          <w:rFonts w:cs="Tahoma"/>
          <w:szCs w:val="19"/>
        </w:rPr>
      </w:pPr>
      <w:r w:rsidRPr="00512777">
        <w:rPr>
          <w:rFonts w:cs="Tahoma"/>
          <w:szCs w:val="19"/>
        </w:rPr>
        <w:t>03</w:t>
      </w:r>
      <w:r>
        <w:rPr>
          <w:rFonts w:cs="Tahoma"/>
          <w:szCs w:val="19"/>
        </w:rPr>
        <w:t>0</w:t>
      </w:r>
      <w:r w:rsidRPr="00512777">
        <w:rPr>
          <w:rFonts w:cs="Tahoma"/>
          <w:szCs w:val="19"/>
        </w:rPr>
        <w:tab/>
        <w:t>Openings should be checked against available drawings or a site survey for correctness and openings should be square and plumb.</w:t>
      </w:r>
    </w:p>
    <w:p w14:paraId="6B65E1D3" w14:textId="77777777" w:rsidR="00F40736" w:rsidRPr="00512777" w:rsidRDefault="00F40736" w:rsidP="00F40736">
      <w:pPr>
        <w:ind w:left="709" w:hanging="709"/>
        <w:jc w:val="both"/>
        <w:rPr>
          <w:rFonts w:cs="Tahoma"/>
          <w:szCs w:val="19"/>
        </w:rPr>
      </w:pPr>
    </w:p>
    <w:p w14:paraId="3E954454" w14:textId="77777777" w:rsidR="00F40736" w:rsidRPr="00512777" w:rsidRDefault="00F40736" w:rsidP="00F40736">
      <w:pPr>
        <w:ind w:left="709" w:hanging="709"/>
        <w:jc w:val="both"/>
        <w:rPr>
          <w:rFonts w:cs="Tahoma"/>
          <w:szCs w:val="19"/>
        </w:rPr>
      </w:pPr>
      <w:r w:rsidRPr="00512777">
        <w:rPr>
          <w:rFonts w:cs="Tahoma"/>
          <w:szCs w:val="19"/>
        </w:rPr>
        <w:t>03</w:t>
      </w:r>
      <w:r>
        <w:rPr>
          <w:rFonts w:cs="Tahoma"/>
          <w:szCs w:val="19"/>
        </w:rPr>
        <w:t>1</w:t>
      </w:r>
      <w:r w:rsidRPr="00512777">
        <w:rPr>
          <w:rFonts w:cs="Tahoma"/>
          <w:szCs w:val="19"/>
        </w:rPr>
        <w:tab/>
        <w:t xml:space="preserve">Fixings grounds at head, </w:t>
      </w:r>
      <w:r>
        <w:rPr>
          <w:rFonts w:cs="Tahoma"/>
          <w:szCs w:val="19"/>
        </w:rPr>
        <w:t>s</w:t>
      </w:r>
      <w:r w:rsidRPr="00512777">
        <w:rPr>
          <w:rFonts w:cs="Tahoma"/>
          <w:szCs w:val="19"/>
        </w:rPr>
        <w:t>ill and jamb must be capable of carrying all imposed and dead loads in a stable condition, i</w:t>
      </w:r>
      <w:r>
        <w:rPr>
          <w:rFonts w:cs="Tahoma"/>
          <w:szCs w:val="19"/>
        </w:rPr>
        <w:t>.</w:t>
      </w:r>
      <w:r w:rsidRPr="00512777">
        <w:rPr>
          <w:rFonts w:cs="Tahoma"/>
          <w:szCs w:val="19"/>
        </w:rPr>
        <w:t>e</w:t>
      </w:r>
      <w:r>
        <w:rPr>
          <w:rFonts w:cs="Tahoma"/>
          <w:szCs w:val="19"/>
        </w:rPr>
        <w:t>.</w:t>
      </w:r>
      <w:r w:rsidRPr="00512777">
        <w:rPr>
          <w:rFonts w:cs="Tahoma"/>
          <w:szCs w:val="19"/>
        </w:rPr>
        <w:t xml:space="preserve"> there should be no spalling, fissures or general debris.</w:t>
      </w:r>
    </w:p>
    <w:p w14:paraId="7F6B1AE9" w14:textId="77777777" w:rsidR="00F40736" w:rsidRPr="00512777" w:rsidRDefault="00F40736" w:rsidP="00F40736">
      <w:pPr>
        <w:pStyle w:val="BodyTextIndent"/>
        <w:spacing w:after="0"/>
        <w:ind w:left="709" w:hanging="709"/>
        <w:jc w:val="both"/>
        <w:rPr>
          <w:rFonts w:cs="Tahoma"/>
          <w:szCs w:val="19"/>
        </w:rPr>
      </w:pPr>
    </w:p>
    <w:p w14:paraId="4AF45906" w14:textId="77777777" w:rsidR="00F40736" w:rsidRDefault="00F40736" w:rsidP="00F40736">
      <w:pPr>
        <w:pStyle w:val="BodyTextIndent"/>
        <w:spacing w:after="0"/>
        <w:ind w:left="709" w:hanging="709"/>
        <w:jc w:val="both"/>
        <w:rPr>
          <w:rFonts w:cs="Tahoma"/>
          <w:szCs w:val="19"/>
        </w:rPr>
      </w:pPr>
      <w:r w:rsidRPr="00512777">
        <w:rPr>
          <w:rFonts w:cs="Tahoma"/>
          <w:szCs w:val="19"/>
        </w:rPr>
        <w:t>03</w:t>
      </w:r>
      <w:r>
        <w:rPr>
          <w:rFonts w:cs="Tahoma"/>
          <w:szCs w:val="19"/>
        </w:rPr>
        <w:t>2</w:t>
      </w:r>
      <w:r w:rsidRPr="00512777">
        <w:rPr>
          <w:rFonts w:cs="Tahoma"/>
          <w:szCs w:val="19"/>
        </w:rPr>
        <w:tab/>
        <w:t xml:space="preserve">Foamed polyurethane </w:t>
      </w:r>
      <w:r w:rsidRPr="00512777">
        <w:rPr>
          <w:rFonts w:cs="Tahoma"/>
          <w:szCs w:val="19"/>
          <w:u w:val="single"/>
        </w:rPr>
        <w:t>must not</w:t>
      </w:r>
      <w:r w:rsidRPr="00512777">
        <w:rPr>
          <w:rFonts w:cs="Tahoma"/>
          <w:szCs w:val="19"/>
        </w:rPr>
        <w:t xml:space="preserve"> be used as a means of fixing.</w:t>
      </w:r>
    </w:p>
    <w:p w14:paraId="1B08291A" w14:textId="77777777" w:rsidR="00F40736" w:rsidRDefault="00F40736" w:rsidP="00F40736">
      <w:pPr>
        <w:pStyle w:val="BodyTextIndent"/>
        <w:spacing w:after="0"/>
        <w:ind w:left="709" w:hanging="709"/>
        <w:jc w:val="both"/>
        <w:rPr>
          <w:rFonts w:cs="Tahoma"/>
          <w:b/>
          <w:szCs w:val="19"/>
        </w:rPr>
      </w:pPr>
    </w:p>
    <w:p w14:paraId="231D8FD5" w14:textId="77777777" w:rsidR="00F40736" w:rsidRPr="00512777" w:rsidRDefault="00F40736" w:rsidP="00F40736">
      <w:pPr>
        <w:pStyle w:val="BodyTextIndent"/>
        <w:spacing w:after="0"/>
        <w:ind w:left="709"/>
        <w:jc w:val="both"/>
        <w:rPr>
          <w:rFonts w:cs="Tahoma"/>
          <w:b/>
          <w:szCs w:val="19"/>
        </w:rPr>
      </w:pPr>
      <w:r w:rsidRPr="00512777">
        <w:rPr>
          <w:rFonts w:cs="Tahoma"/>
          <w:b/>
          <w:szCs w:val="19"/>
        </w:rPr>
        <w:t>Approved Fabricators</w:t>
      </w:r>
    </w:p>
    <w:p w14:paraId="4023997F" w14:textId="77777777" w:rsidR="00F40736" w:rsidRPr="00512777" w:rsidRDefault="00F40736" w:rsidP="00F40736">
      <w:pPr>
        <w:pStyle w:val="BodyTextIndent"/>
        <w:spacing w:after="0"/>
        <w:ind w:left="709" w:hanging="709"/>
        <w:jc w:val="both"/>
        <w:rPr>
          <w:rFonts w:cs="Tahoma"/>
          <w:szCs w:val="19"/>
        </w:rPr>
      </w:pPr>
    </w:p>
    <w:p w14:paraId="30C4830A" w14:textId="77777777" w:rsidR="00F40736" w:rsidRPr="008203BF" w:rsidRDefault="00F40736" w:rsidP="00F40736">
      <w:pPr>
        <w:pStyle w:val="BodyTextIndent"/>
        <w:spacing w:after="0"/>
        <w:ind w:left="709" w:hanging="709"/>
        <w:jc w:val="both"/>
        <w:rPr>
          <w:rFonts w:cs="Tahoma"/>
          <w:szCs w:val="19"/>
        </w:rPr>
      </w:pPr>
      <w:r w:rsidRPr="00512777">
        <w:rPr>
          <w:rFonts w:cs="Tahoma"/>
          <w:szCs w:val="19"/>
        </w:rPr>
        <w:t>03</w:t>
      </w:r>
      <w:r>
        <w:rPr>
          <w:rFonts w:cs="Tahoma"/>
          <w:szCs w:val="19"/>
        </w:rPr>
        <w:t>3</w:t>
      </w:r>
      <w:r w:rsidRPr="00512777">
        <w:rPr>
          <w:rFonts w:cs="Tahoma"/>
          <w:szCs w:val="19"/>
        </w:rPr>
        <w:tab/>
      </w:r>
      <w:r w:rsidRPr="008203BF">
        <w:rPr>
          <w:rFonts w:cs="Tahoma"/>
          <w:szCs w:val="19"/>
        </w:rPr>
        <w:t xml:space="preserve">If the Service Provider is not an </w:t>
      </w:r>
      <w:r>
        <w:rPr>
          <w:rFonts w:cs="Tahoma"/>
          <w:szCs w:val="19"/>
        </w:rPr>
        <w:t>a</w:t>
      </w:r>
      <w:r w:rsidRPr="008203BF">
        <w:rPr>
          <w:rFonts w:cs="Tahoma"/>
          <w:szCs w:val="19"/>
        </w:rPr>
        <w:t xml:space="preserve">pproved powder coated door and screen manufacturer/contractor, he must sub-contract the work to a fabricator who </w:t>
      </w:r>
      <w:r>
        <w:rPr>
          <w:rFonts w:cs="Tahoma"/>
          <w:szCs w:val="19"/>
        </w:rPr>
        <w:t xml:space="preserve">is </w:t>
      </w:r>
      <w:r w:rsidRPr="008203BF">
        <w:rPr>
          <w:rFonts w:cs="Tahoma"/>
          <w:szCs w:val="19"/>
        </w:rPr>
        <w:t xml:space="preserve">capable of being </w:t>
      </w:r>
      <w:r>
        <w:rPr>
          <w:rFonts w:cs="Tahoma"/>
          <w:szCs w:val="19"/>
        </w:rPr>
        <w:t>a</w:t>
      </w:r>
      <w:r w:rsidRPr="008203BF">
        <w:rPr>
          <w:rFonts w:cs="Tahoma"/>
          <w:szCs w:val="19"/>
        </w:rPr>
        <w:t>pproved by the Client</w:t>
      </w:r>
      <w:r>
        <w:rPr>
          <w:rFonts w:cs="Tahoma"/>
          <w:szCs w:val="19"/>
        </w:rPr>
        <w:t>’s Representative</w:t>
      </w:r>
      <w:r w:rsidRPr="008203BF">
        <w:rPr>
          <w:rFonts w:cs="Tahoma"/>
          <w:szCs w:val="19"/>
        </w:rPr>
        <w:t xml:space="preserve">. </w:t>
      </w:r>
    </w:p>
    <w:p w14:paraId="7DE3F1AB" w14:textId="77777777" w:rsidR="00F40736" w:rsidRPr="00512777" w:rsidRDefault="00F40736" w:rsidP="00F40736">
      <w:pPr>
        <w:pStyle w:val="BodyTextIndent"/>
        <w:spacing w:after="0"/>
        <w:ind w:left="709" w:hanging="709"/>
        <w:jc w:val="both"/>
        <w:rPr>
          <w:rFonts w:cs="Tahoma"/>
          <w:szCs w:val="19"/>
        </w:rPr>
      </w:pPr>
    </w:p>
    <w:p w14:paraId="2CBB2190" w14:textId="77777777" w:rsidR="00F40736" w:rsidRPr="00512777" w:rsidRDefault="00F40736" w:rsidP="00F40736">
      <w:pPr>
        <w:pStyle w:val="BodyTextIndent"/>
        <w:spacing w:after="0"/>
        <w:ind w:left="709" w:hanging="709"/>
        <w:jc w:val="both"/>
        <w:rPr>
          <w:rFonts w:cs="Tahoma"/>
          <w:szCs w:val="19"/>
        </w:rPr>
      </w:pPr>
      <w:r w:rsidRPr="00512777">
        <w:rPr>
          <w:rFonts w:cs="Tahoma"/>
          <w:szCs w:val="19"/>
        </w:rPr>
        <w:t>03</w:t>
      </w:r>
      <w:r>
        <w:rPr>
          <w:rFonts w:cs="Tahoma"/>
          <w:szCs w:val="19"/>
        </w:rPr>
        <w:t>4</w:t>
      </w:r>
      <w:r w:rsidRPr="00512777">
        <w:rPr>
          <w:rFonts w:cs="Tahoma"/>
          <w:szCs w:val="19"/>
        </w:rPr>
        <w:tab/>
        <w:t xml:space="preserve">When submitting his tender, the </w:t>
      </w:r>
      <w:r>
        <w:rPr>
          <w:rFonts w:cs="Tahoma"/>
          <w:szCs w:val="19"/>
        </w:rPr>
        <w:t xml:space="preserve">Service Provider </w:t>
      </w:r>
      <w:r w:rsidRPr="00512777">
        <w:rPr>
          <w:rFonts w:cs="Tahoma"/>
          <w:szCs w:val="19"/>
        </w:rPr>
        <w:t>must give full details of the proposed system, ironmongery, glazing method etc.</w:t>
      </w:r>
    </w:p>
    <w:p w14:paraId="22034F48" w14:textId="77777777" w:rsidR="00F40736" w:rsidRDefault="00F40736" w:rsidP="00F40736"/>
    <w:p w14:paraId="740538F2" w14:textId="77777777" w:rsidR="00F40736" w:rsidRPr="00311051" w:rsidRDefault="00F40736" w:rsidP="00F40736">
      <w:pPr>
        <w:ind w:right="-96"/>
        <w:jc w:val="both"/>
        <w:rPr>
          <w:rFonts w:cs="Tahoma"/>
          <w:b/>
          <w:bCs/>
          <w:szCs w:val="19"/>
        </w:rPr>
      </w:pPr>
      <w:r w:rsidRPr="00311051">
        <w:rPr>
          <w:rFonts w:cs="Tahoma"/>
          <w:b/>
          <w:bCs/>
          <w:szCs w:val="19"/>
        </w:rPr>
        <w:tab/>
        <w:t>Client’s current manufacturers/suppliers/products</w:t>
      </w:r>
    </w:p>
    <w:p w14:paraId="07669A2C"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06354003" w14:textId="77777777" w:rsidR="00F40736" w:rsidRPr="00311051" w:rsidRDefault="00F40736" w:rsidP="00F40736">
      <w:pPr>
        <w:ind w:left="709" w:right="-96" w:hanging="709"/>
        <w:jc w:val="both"/>
        <w:rPr>
          <w:rFonts w:cs="Tahoma"/>
          <w:szCs w:val="19"/>
        </w:rPr>
      </w:pPr>
      <w:r w:rsidRPr="00311051">
        <w:rPr>
          <w:rFonts w:cs="Tahoma"/>
          <w:szCs w:val="19"/>
        </w:rPr>
        <w:t>0</w:t>
      </w:r>
      <w:r>
        <w:rPr>
          <w:rFonts w:cs="Tahoma"/>
          <w:szCs w:val="19"/>
        </w:rPr>
        <w:t>35</w:t>
      </w:r>
      <w:r w:rsidRPr="00311051">
        <w:rPr>
          <w:rFonts w:cs="Tahoma"/>
          <w:szCs w:val="19"/>
        </w:rPr>
        <w:tab/>
        <w:t>Ensure all Materials are compatible with and standardised to the Client’s current products specified in the table below (listed by manufacturers, suppliers and/or brand names).</w:t>
      </w:r>
    </w:p>
    <w:p w14:paraId="43E56524"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62"/>
        <w:gridCol w:w="2524"/>
        <w:gridCol w:w="3415"/>
      </w:tblGrid>
      <w:tr w:rsidR="00F40736" w:rsidRPr="0004738D" w14:paraId="0F916612" w14:textId="77777777" w:rsidTr="00F40736">
        <w:trPr>
          <w:tblHeader/>
        </w:trPr>
        <w:tc>
          <w:tcPr>
            <w:tcW w:w="3060" w:type="dxa"/>
          </w:tcPr>
          <w:p w14:paraId="5265FCCE"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04738D">
              <w:rPr>
                <w:rFonts w:cs="Tahoma"/>
                <w:b/>
                <w:bCs/>
              </w:rPr>
              <w:t>Product</w:t>
            </w:r>
          </w:p>
        </w:tc>
        <w:tc>
          <w:tcPr>
            <w:tcW w:w="2610" w:type="dxa"/>
          </w:tcPr>
          <w:p w14:paraId="2DA045CD"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04738D">
              <w:rPr>
                <w:rFonts w:cs="Tahoma"/>
                <w:b/>
                <w:bCs/>
              </w:rPr>
              <w:t>Brand name</w:t>
            </w:r>
          </w:p>
        </w:tc>
        <w:tc>
          <w:tcPr>
            <w:tcW w:w="3502" w:type="dxa"/>
          </w:tcPr>
          <w:p w14:paraId="78A29094"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04738D">
              <w:rPr>
                <w:rFonts w:cs="Tahoma"/>
                <w:b/>
                <w:bCs/>
              </w:rPr>
              <w:t>Manufacturer’s details</w:t>
            </w:r>
          </w:p>
        </w:tc>
      </w:tr>
      <w:tr w:rsidR="00F40736" w:rsidRPr="0004738D" w14:paraId="7EB25471" w14:textId="77777777" w:rsidTr="00F40736">
        <w:trPr>
          <w:trHeight w:val="340"/>
        </w:trPr>
        <w:tc>
          <w:tcPr>
            <w:tcW w:w="3060" w:type="dxa"/>
          </w:tcPr>
          <w:p w14:paraId="58056E05"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635A9978"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25BE80C3"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185E8F76"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F40736" w:rsidRPr="0004738D" w14:paraId="1ABF1514" w14:textId="77777777" w:rsidTr="00F40736">
        <w:trPr>
          <w:trHeight w:val="340"/>
        </w:trPr>
        <w:tc>
          <w:tcPr>
            <w:tcW w:w="3060" w:type="dxa"/>
          </w:tcPr>
          <w:p w14:paraId="1A5E6432"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3236906E"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724FA3A0"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74451EE4"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F40736" w:rsidRPr="0004738D" w14:paraId="58638DBA" w14:textId="77777777" w:rsidTr="00F40736">
        <w:trPr>
          <w:trHeight w:val="340"/>
        </w:trPr>
        <w:tc>
          <w:tcPr>
            <w:tcW w:w="3060" w:type="dxa"/>
          </w:tcPr>
          <w:p w14:paraId="2F986AAC"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05410A20"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2B2E2599"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24652C5C"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F40736" w:rsidRPr="0004738D" w14:paraId="5DE2DBD0" w14:textId="77777777" w:rsidTr="00F40736">
        <w:trPr>
          <w:trHeight w:val="340"/>
        </w:trPr>
        <w:tc>
          <w:tcPr>
            <w:tcW w:w="3060" w:type="dxa"/>
          </w:tcPr>
          <w:p w14:paraId="7E40FD45"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1E414511"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49036089"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219B4CED"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F40736" w:rsidRPr="0004738D" w14:paraId="189487CE" w14:textId="77777777" w:rsidTr="00F40736">
        <w:trPr>
          <w:trHeight w:val="340"/>
        </w:trPr>
        <w:tc>
          <w:tcPr>
            <w:tcW w:w="3060" w:type="dxa"/>
          </w:tcPr>
          <w:p w14:paraId="6317B1D9"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1F0EB244"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11D9ABC7"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669FB94C"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F40736" w:rsidRPr="0004738D" w14:paraId="39D8D9CE" w14:textId="77777777" w:rsidTr="00F40736">
        <w:trPr>
          <w:trHeight w:val="340"/>
        </w:trPr>
        <w:tc>
          <w:tcPr>
            <w:tcW w:w="3060" w:type="dxa"/>
          </w:tcPr>
          <w:p w14:paraId="152AB298"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22123302"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2F3B99A3"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1C81C7C0"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F40736" w:rsidRPr="0004738D" w14:paraId="279B7BD5" w14:textId="77777777" w:rsidTr="00F40736">
        <w:trPr>
          <w:trHeight w:val="340"/>
        </w:trPr>
        <w:tc>
          <w:tcPr>
            <w:tcW w:w="3060" w:type="dxa"/>
          </w:tcPr>
          <w:p w14:paraId="4F28917F"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626290EC"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7A5E9B20"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1A722253"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F40736" w:rsidRPr="0004738D" w14:paraId="3369394D" w14:textId="77777777" w:rsidTr="00F40736">
        <w:trPr>
          <w:trHeight w:val="340"/>
        </w:trPr>
        <w:tc>
          <w:tcPr>
            <w:tcW w:w="3060" w:type="dxa"/>
          </w:tcPr>
          <w:p w14:paraId="12EA5E44"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442F1FE8"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5EE7F2E0"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035D754A"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bl>
    <w:p w14:paraId="66C81942"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257DF476"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04738D">
        <w:rPr>
          <w:rFonts w:cs="Tahoma"/>
        </w:rPr>
        <w:tab/>
      </w:r>
      <w:r w:rsidRPr="0004738D">
        <w:rPr>
          <w:rFonts w:cs="Tahoma"/>
        </w:rPr>
        <w:tab/>
      </w:r>
      <w:r w:rsidRPr="0004738D">
        <w:rPr>
          <w:rFonts w:cs="Tahoma"/>
          <w:b/>
          <w:bCs/>
        </w:rPr>
        <w:t>[complete table as appropriate]</w:t>
      </w:r>
    </w:p>
    <w:p w14:paraId="6C181387" w14:textId="77777777" w:rsidR="00F40736" w:rsidRDefault="00F40736" w:rsidP="00F40736"/>
    <w:p w14:paraId="72B218E0" w14:textId="77777777" w:rsidR="00F40736" w:rsidRDefault="00F40736" w:rsidP="00F40736">
      <w:pPr>
        <w:widowControl/>
        <w:rPr>
          <w:rFonts w:cs="Tahoma"/>
          <w:szCs w:val="19"/>
        </w:rPr>
      </w:pPr>
      <w:r>
        <w:rPr>
          <w:rFonts w:cs="Tahoma"/>
          <w:szCs w:val="19"/>
        </w:rPr>
        <w:br w:type="page"/>
      </w:r>
    </w:p>
    <w:p w14:paraId="35714CE0" w14:textId="77777777" w:rsidR="00F40736" w:rsidRDefault="00F40736" w:rsidP="00F40736">
      <w:pPr>
        <w:widowControl/>
        <w:rPr>
          <w:rFonts w:cs="Tahoma"/>
          <w:b/>
          <w:szCs w:val="19"/>
        </w:rPr>
      </w:pPr>
    </w:p>
    <w:p w14:paraId="569EFED2" w14:textId="77777777" w:rsidR="00F40736" w:rsidRDefault="00F40736" w:rsidP="00F40736">
      <w:pPr>
        <w:widowControl/>
        <w:rPr>
          <w:rFonts w:cs="Tahoma"/>
          <w:b/>
          <w:szCs w:val="19"/>
        </w:rPr>
      </w:pPr>
    </w:p>
    <w:p w14:paraId="2CA2A923" w14:textId="77777777" w:rsidR="00F40736" w:rsidRDefault="00F40736" w:rsidP="00F40736">
      <w:pPr>
        <w:widowControl/>
        <w:rPr>
          <w:rFonts w:cs="Tahoma"/>
          <w:b/>
          <w:szCs w:val="19"/>
        </w:rPr>
      </w:pPr>
    </w:p>
    <w:p w14:paraId="773F7E4D" w14:textId="77777777" w:rsidR="00F40736" w:rsidRDefault="00F40736" w:rsidP="00F40736">
      <w:pPr>
        <w:widowControl/>
        <w:rPr>
          <w:rFonts w:cs="Tahoma"/>
          <w:b/>
          <w:szCs w:val="19"/>
        </w:rPr>
      </w:pPr>
    </w:p>
    <w:p w14:paraId="59DD40F7" w14:textId="77777777" w:rsidR="00F40736" w:rsidRDefault="00F40736" w:rsidP="00F40736">
      <w:pPr>
        <w:widowControl/>
        <w:rPr>
          <w:rFonts w:cs="Tahoma"/>
          <w:b/>
          <w:szCs w:val="19"/>
        </w:rPr>
      </w:pPr>
    </w:p>
    <w:p w14:paraId="18121A47" w14:textId="77777777" w:rsidR="00F40736" w:rsidRDefault="00F40736" w:rsidP="00F40736">
      <w:pPr>
        <w:widowControl/>
        <w:rPr>
          <w:rFonts w:cs="Tahoma"/>
          <w:b/>
          <w:szCs w:val="19"/>
        </w:rPr>
      </w:pPr>
    </w:p>
    <w:p w14:paraId="0986C168" w14:textId="77777777" w:rsidR="00F40736" w:rsidRDefault="00F40736" w:rsidP="00F40736">
      <w:pPr>
        <w:widowControl/>
        <w:rPr>
          <w:rFonts w:cs="Tahoma"/>
          <w:b/>
          <w:szCs w:val="19"/>
        </w:rPr>
      </w:pPr>
    </w:p>
    <w:p w14:paraId="11B65B52" w14:textId="77777777" w:rsidR="00F40736" w:rsidRDefault="00F40736" w:rsidP="00F40736">
      <w:pPr>
        <w:widowControl/>
        <w:rPr>
          <w:rFonts w:cs="Tahoma"/>
          <w:b/>
          <w:szCs w:val="19"/>
        </w:rPr>
      </w:pPr>
    </w:p>
    <w:p w14:paraId="1BDA1688" w14:textId="77777777" w:rsidR="00F40736" w:rsidRDefault="00F40736" w:rsidP="00F40736">
      <w:pPr>
        <w:widowControl/>
        <w:rPr>
          <w:rFonts w:cs="Tahoma"/>
          <w:b/>
          <w:szCs w:val="19"/>
        </w:rPr>
      </w:pPr>
    </w:p>
    <w:p w14:paraId="189F2CA9" w14:textId="77777777" w:rsidR="00F40736" w:rsidRDefault="00F40736" w:rsidP="00F40736">
      <w:pPr>
        <w:widowControl/>
        <w:rPr>
          <w:rFonts w:cs="Tahoma"/>
          <w:b/>
          <w:szCs w:val="19"/>
        </w:rPr>
      </w:pPr>
    </w:p>
    <w:p w14:paraId="2D810D49" w14:textId="77777777" w:rsidR="00F40736" w:rsidRDefault="00F40736" w:rsidP="00F40736">
      <w:pPr>
        <w:widowControl/>
        <w:rPr>
          <w:rFonts w:cs="Tahoma"/>
          <w:b/>
          <w:szCs w:val="19"/>
        </w:rPr>
      </w:pPr>
    </w:p>
    <w:p w14:paraId="4AE784B5" w14:textId="77777777" w:rsidR="00F40736" w:rsidRDefault="00F40736" w:rsidP="00F40736">
      <w:pPr>
        <w:widowControl/>
        <w:rPr>
          <w:rFonts w:cs="Tahoma"/>
          <w:b/>
          <w:szCs w:val="19"/>
        </w:rPr>
      </w:pPr>
    </w:p>
    <w:p w14:paraId="2EDAEFC4" w14:textId="77777777" w:rsidR="00F40736" w:rsidRDefault="00F40736" w:rsidP="00F40736">
      <w:pPr>
        <w:widowControl/>
        <w:rPr>
          <w:rFonts w:cs="Tahoma"/>
          <w:b/>
          <w:szCs w:val="19"/>
        </w:rPr>
      </w:pPr>
    </w:p>
    <w:p w14:paraId="202D0E24" w14:textId="77777777" w:rsidR="00F40736" w:rsidRDefault="00F40736" w:rsidP="00F40736">
      <w:pPr>
        <w:widowControl/>
        <w:rPr>
          <w:rFonts w:cs="Tahoma"/>
          <w:b/>
          <w:szCs w:val="19"/>
        </w:rPr>
      </w:pPr>
    </w:p>
    <w:p w14:paraId="7B84500B" w14:textId="77777777" w:rsidR="00F40736" w:rsidRDefault="00F40736" w:rsidP="00F40736">
      <w:pPr>
        <w:widowControl/>
        <w:rPr>
          <w:rFonts w:cs="Tahoma"/>
          <w:b/>
          <w:szCs w:val="19"/>
        </w:rPr>
      </w:pPr>
    </w:p>
    <w:p w14:paraId="1DFFB574" w14:textId="77777777" w:rsidR="00F40736" w:rsidRDefault="00F40736" w:rsidP="00F40736">
      <w:pPr>
        <w:widowControl/>
        <w:rPr>
          <w:rFonts w:cs="Tahoma"/>
          <w:b/>
          <w:szCs w:val="19"/>
        </w:rPr>
      </w:pPr>
    </w:p>
    <w:p w14:paraId="75E0D590" w14:textId="77777777" w:rsidR="00F40736" w:rsidRPr="00A475BF" w:rsidRDefault="00F40736" w:rsidP="00F40736">
      <w:pPr>
        <w:widowControl/>
        <w:rPr>
          <w:rFonts w:cs="Tahoma"/>
          <w:b/>
          <w:szCs w:val="19"/>
        </w:rPr>
      </w:pPr>
    </w:p>
    <w:p w14:paraId="4D6DFEE1" w14:textId="77777777" w:rsidR="00F40736" w:rsidRPr="00A475BF" w:rsidRDefault="00F40736" w:rsidP="00F40736">
      <w:pPr>
        <w:widowControl/>
        <w:rPr>
          <w:rFonts w:cs="Tahoma"/>
          <w:b/>
          <w:szCs w:val="19"/>
        </w:rPr>
      </w:pPr>
    </w:p>
    <w:p w14:paraId="0FD7EA76" w14:textId="77777777" w:rsidR="00F40736" w:rsidRPr="00A475BF" w:rsidRDefault="00F40736" w:rsidP="00F40736">
      <w:pPr>
        <w:rPr>
          <w:b/>
        </w:rPr>
      </w:pPr>
    </w:p>
    <w:p w14:paraId="694A79D8" w14:textId="77777777" w:rsidR="00F40736" w:rsidRPr="00A475BF" w:rsidRDefault="00F40736" w:rsidP="00F40736">
      <w:pPr>
        <w:jc w:val="center"/>
        <w:rPr>
          <w:b/>
        </w:rPr>
      </w:pPr>
      <w:r w:rsidRPr="00A475BF">
        <w:rPr>
          <w:b/>
        </w:rPr>
        <w:t>REPLACEMENT UNDECORATED TIMBER EXTERNAL DOOR SETS AND SCREENS</w:t>
      </w:r>
    </w:p>
    <w:p w14:paraId="69315086" w14:textId="77777777" w:rsidR="00F40736" w:rsidRPr="00A475BF" w:rsidRDefault="00F40736" w:rsidP="00F40736">
      <w:pPr>
        <w:jc w:val="center"/>
        <w:rPr>
          <w:b/>
        </w:rPr>
      </w:pPr>
      <w:r w:rsidRPr="00A475BF">
        <w:rPr>
          <w:b/>
        </w:rPr>
        <w:t>[LOWER TIER – Client to delete if not applicable]</w:t>
      </w:r>
    </w:p>
    <w:p w14:paraId="23EB0497" w14:textId="77777777" w:rsidR="00F40736" w:rsidRDefault="00F40736" w:rsidP="00F40736">
      <w:pPr>
        <w:widowControl/>
        <w:rPr>
          <w:rFonts w:cs="Tahoma"/>
          <w:b/>
          <w:szCs w:val="19"/>
        </w:rPr>
      </w:pPr>
    </w:p>
    <w:p w14:paraId="0A1BDB84" w14:textId="77777777" w:rsidR="00F40736" w:rsidRDefault="00F40736" w:rsidP="00F40736">
      <w:pPr>
        <w:widowControl/>
        <w:rPr>
          <w:rFonts w:cs="Tahoma"/>
          <w:b/>
          <w:szCs w:val="19"/>
        </w:rPr>
      </w:pPr>
    </w:p>
    <w:p w14:paraId="69C11571" w14:textId="77777777" w:rsidR="00F40736" w:rsidRDefault="00F40736" w:rsidP="00F40736">
      <w:pPr>
        <w:widowControl/>
        <w:rPr>
          <w:rFonts w:cs="Tahoma"/>
          <w:b/>
          <w:szCs w:val="19"/>
        </w:rPr>
      </w:pPr>
    </w:p>
    <w:p w14:paraId="2F607CA0" w14:textId="77777777" w:rsidR="00F40736" w:rsidRDefault="00F40736" w:rsidP="00F40736">
      <w:pPr>
        <w:widowControl/>
        <w:rPr>
          <w:rFonts w:cs="Tahoma"/>
          <w:b/>
          <w:szCs w:val="19"/>
        </w:rPr>
      </w:pPr>
      <w:r>
        <w:rPr>
          <w:rFonts w:cs="Tahoma"/>
          <w:b/>
          <w:szCs w:val="19"/>
        </w:rPr>
        <w:br w:type="page"/>
      </w:r>
    </w:p>
    <w:p w14:paraId="2399C12C" w14:textId="77777777" w:rsidR="00F40736" w:rsidRPr="00512777" w:rsidRDefault="00F40736" w:rsidP="00F40736">
      <w:pPr>
        <w:widowControl/>
        <w:rPr>
          <w:rFonts w:cs="Tahoma"/>
          <w:b/>
          <w:szCs w:val="19"/>
        </w:rPr>
      </w:pPr>
      <w:r>
        <w:rPr>
          <w:rFonts w:cs="Tahoma"/>
          <w:b/>
          <w:szCs w:val="19"/>
        </w:rPr>
        <w:t xml:space="preserve">REPLACEMENT UNDECORATED TIMBER </w:t>
      </w:r>
      <w:r w:rsidRPr="00512777">
        <w:rPr>
          <w:rFonts w:cs="Tahoma"/>
          <w:b/>
          <w:szCs w:val="19"/>
        </w:rPr>
        <w:t xml:space="preserve">EXTERNAL </w:t>
      </w:r>
      <w:r>
        <w:rPr>
          <w:rFonts w:cs="Tahoma"/>
          <w:b/>
          <w:szCs w:val="19"/>
        </w:rPr>
        <w:t>DOOR SETS AND SCREENS</w:t>
      </w:r>
    </w:p>
    <w:p w14:paraId="5C946D8E" w14:textId="77777777" w:rsidR="00F40736" w:rsidRPr="00512777" w:rsidRDefault="00F40736" w:rsidP="00F40736">
      <w:pPr>
        <w:widowControl/>
        <w:rPr>
          <w:rFonts w:cs="Tahoma"/>
          <w:b/>
          <w:szCs w:val="19"/>
        </w:rPr>
      </w:pPr>
    </w:p>
    <w:p w14:paraId="453BBFBF" w14:textId="77777777" w:rsidR="00F40736" w:rsidRPr="00512777" w:rsidRDefault="00F40736" w:rsidP="00F40736">
      <w:pPr>
        <w:widowControl/>
        <w:ind w:firstLine="709"/>
        <w:rPr>
          <w:rFonts w:cs="Tahoma"/>
          <w:b/>
          <w:szCs w:val="19"/>
        </w:rPr>
      </w:pPr>
      <w:r>
        <w:rPr>
          <w:rFonts w:cs="Tahoma"/>
          <w:b/>
          <w:szCs w:val="19"/>
        </w:rPr>
        <w:t>Timber Doors</w:t>
      </w:r>
    </w:p>
    <w:p w14:paraId="2037D017" w14:textId="77777777" w:rsidR="00F40736" w:rsidRPr="00512777" w:rsidRDefault="00F40736" w:rsidP="00F40736">
      <w:pPr>
        <w:widowControl/>
        <w:jc w:val="both"/>
        <w:rPr>
          <w:rFonts w:cs="Tahoma"/>
          <w:b/>
          <w:szCs w:val="19"/>
        </w:rPr>
      </w:pPr>
    </w:p>
    <w:p w14:paraId="1836C3B2" w14:textId="77777777" w:rsidR="00F40736" w:rsidRPr="00246098" w:rsidRDefault="00F40736" w:rsidP="00F40736">
      <w:pPr>
        <w:pStyle w:val="BodyTextIndent"/>
        <w:spacing w:after="0"/>
        <w:ind w:left="709" w:hanging="709"/>
        <w:jc w:val="both"/>
        <w:rPr>
          <w:rFonts w:cs="Tahoma"/>
          <w:szCs w:val="19"/>
        </w:rPr>
      </w:pPr>
      <w:r w:rsidRPr="00512777">
        <w:rPr>
          <w:rFonts w:cs="Tahoma"/>
          <w:szCs w:val="19"/>
        </w:rPr>
        <w:t>001</w:t>
      </w:r>
      <w:r w:rsidRPr="00512777">
        <w:rPr>
          <w:rFonts w:cs="Tahoma"/>
          <w:szCs w:val="19"/>
        </w:rPr>
        <w:tab/>
      </w:r>
      <w:r w:rsidRPr="00246098">
        <w:rPr>
          <w:rFonts w:cs="Tahoma"/>
          <w:szCs w:val="19"/>
        </w:rPr>
        <w:t xml:space="preserve">This </w:t>
      </w:r>
      <w:r>
        <w:rPr>
          <w:rFonts w:cs="Tahoma"/>
          <w:szCs w:val="19"/>
        </w:rPr>
        <w:t>S</w:t>
      </w:r>
      <w:r w:rsidRPr="00246098">
        <w:rPr>
          <w:rFonts w:cs="Tahoma"/>
          <w:szCs w:val="19"/>
        </w:rPr>
        <w:t xml:space="preserve">ection is to be read in conjunction with </w:t>
      </w:r>
      <w:r>
        <w:rPr>
          <w:rFonts w:cs="Tahoma"/>
          <w:szCs w:val="19"/>
        </w:rPr>
        <w:t>the g</w:t>
      </w:r>
      <w:r w:rsidRPr="00246098">
        <w:rPr>
          <w:rFonts w:cs="Tahoma"/>
          <w:szCs w:val="19"/>
        </w:rPr>
        <w:t xml:space="preserve">eneral </w:t>
      </w:r>
      <w:r>
        <w:rPr>
          <w:rFonts w:cs="Tahoma"/>
          <w:szCs w:val="19"/>
        </w:rPr>
        <w:t>s</w:t>
      </w:r>
      <w:r w:rsidRPr="00246098">
        <w:rPr>
          <w:rFonts w:cs="Tahoma"/>
          <w:szCs w:val="19"/>
        </w:rPr>
        <w:t xml:space="preserve">pecification for </w:t>
      </w:r>
      <w:r>
        <w:rPr>
          <w:rFonts w:cs="Tahoma"/>
          <w:szCs w:val="19"/>
        </w:rPr>
        <w:t>‘</w:t>
      </w:r>
      <w:r w:rsidRPr="00246098">
        <w:rPr>
          <w:rFonts w:cs="Tahoma"/>
          <w:szCs w:val="19"/>
        </w:rPr>
        <w:t>Replacement Windows and External Doors</w:t>
      </w:r>
      <w:r>
        <w:rPr>
          <w:rFonts w:cs="Tahoma"/>
          <w:szCs w:val="19"/>
        </w:rPr>
        <w:t xml:space="preserve"> – Surveying and Installation</w:t>
      </w:r>
      <w:r w:rsidRPr="00246098">
        <w:rPr>
          <w:rFonts w:cs="Tahoma"/>
          <w:szCs w:val="19"/>
        </w:rPr>
        <w:t xml:space="preserve">’ </w:t>
      </w:r>
      <w:r>
        <w:rPr>
          <w:rFonts w:cs="Tahoma"/>
          <w:szCs w:val="19"/>
        </w:rPr>
        <w:t>and ‘Replacement External Doors – General’.</w:t>
      </w:r>
    </w:p>
    <w:p w14:paraId="07FE4621" w14:textId="77777777" w:rsidR="00F40736" w:rsidRPr="00512777" w:rsidRDefault="00F40736" w:rsidP="00F40736">
      <w:pPr>
        <w:jc w:val="both"/>
        <w:rPr>
          <w:rFonts w:cs="Tahoma"/>
        </w:rPr>
      </w:pPr>
    </w:p>
    <w:p w14:paraId="40D517E3" w14:textId="77777777" w:rsidR="00F40736" w:rsidRPr="00512777" w:rsidRDefault="00F40736" w:rsidP="00F40736">
      <w:pPr>
        <w:ind w:left="709" w:hanging="709"/>
        <w:jc w:val="both"/>
        <w:rPr>
          <w:rFonts w:cs="Tahoma"/>
        </w:rPr>
      </w:pPr>
      <w:r>
        <w:rPr>
          <w:rFonts w:cs="Tahoma"/>
        </w:rPr>
        <w:t>002</w:t>
      </w:r>
      <w:r>
        <w:rPr>
          <w:rFonts w:cs="Tahoma"/>
        </w:rPr>
        <w:tab/>
        <w:t>All new undecorated timber doors shall be factory primed, purpose made pre-treated timber double glazed doors, manufactured to BS 644.</w:t>
      </w:r>
    </w:p>
    <w:p w14:paraId="4A022646" w14:textId="77777777" w:rsidR="00F40736" w:rsidRPr="00512777" w:rsidRDefault="00F40736" w:rsidP="00F40736">
      <w:pPr>
        <w:jc w:val="both"/>
        <w:rPr>
          <w:rFonts w:cs="Tahoma"/>
        </w:rPr>
      </w:pPr>
    </w:p>
    <w:p w14:paraId="4F8317DB" w14:textId="77777777" w:rsidR="00F40736" w:rsidRPr="00B36479" w:rsidRDefault="00F40736" w:rsidP="00F40736">
      <w:pPr>
        <w:ind w:left="709" w:hanging="709"/>
        <w:jc w:val="both"/>
        <w:rPr>
          <w:rFonts w:cs="Tahoma"/>
          <w:b/>
        </w:rPr>
      </w:pPr>
      <w:r>
        <w:rPr>
          <w:rFonts w:cs="Tahoma"/>
        </w:rPr>
        <w:t>003</w:t>
      </w:r>
      <w:r>
        <w:rPr>
          <w:rFonts w:cs="Tahoma"/>
        </w:rPr>
        <w:tab/>
        <w:t xml:space="preserve">Where required lower panels shall be laminated safety glass or 25mm hardwood raised and fielded panels as appropriate. </w:t>
      </w:r>
      <w:r w:rsidRPr="00B36479">
        <w:rPr>
          <w:rFonts w:cs="Tahoma"/>
          <w:b/>
        </w:rPr>
        <w:t>Plywood panels shall not be accepted.</w:t>
      </w:r>
    </w:p>
    <w:p w14:paraId="733710E3" w14:textId="77777777" w:rsidR="00F40736" w:rsidRPr="00512777" w:rsidRDefault="00F40736" w:rsidP="00F40736">
      <w:pPr>
        <w:jc w:val="both"/>
        <w:rPr>
          <w:rFonts w:cs="Tahoma"/>
        </w:rPr>
      </w:pPr>
    </w:p>
    <w:p w14:paraId="228FB69F" w14:textId="77777777" w:rsidR="00F40736" w:rsidRPr="00B36479" w:rsidRDefault="00F40736" w:rsidP="00F40736">
      <w:pPr>
        <w:ind w:left="709" w:hanging="709"/>
        <w:jc w:val="both"/>
        <w:rPr>
          <w:rFonts w:cs="Tahoma"/>
          <w:b/>
        </w:rPr>
      </w:pPr>
      <w:r>
        <w:rPr>
          <w:rFonts w:cs="Tahoma"/>
        </w:rPr>
        <w:t>004</w:t>
      </w:r>
      <w:r>
        <w:rPr>
          <w:rFonts w:cs="Tahoma"/>
        </w:rPr>
        <w:tab/>
        <w:t xml:space="preserve">Hardwood or aluminium glazing beads incorporating an integral EDPM corded lipped gasket shall be fitted to the external face. </w:t>
      </w:r>
      <w:r w:rsidRPr="00B36479">
        <w:rPr>
          <w:rFonts w:cs="Tahoma"/>
          <w:b/>
        </w:rPr>
        <w:t xml:space="preserve">The bead type and colour shall be agreed with the </w:t>
      </w:r>
      <w:r>
        <w:rPr>
          <w:rFonts w:cs="Tahoma"/>
          <w:b/>
        </w:rPr>
        <w:t>Client’s Representative</w:t>
      </w:r>
      <w:r w:rsidRPr="00B36479">
        <w:rPr>
          <w:rFonts w:cs="Tahoma"/>
          <w:b/>
        </w:rPr>
        <w:t>.</w:t>
      </w:r>
    </w:p>
    <w:p w14:paraId="7E5DC9CD" w14:textId="77777777" w:rsidR="00F40736" w:rsidRPr="00B36479" w:rsidRDefault="00F40736" w:rsidP="00F40736">
      <w:pPr>
        <w:jc w:val="both"/>
        <w:rPr>
          <w:rFonts w:cs="Tahoma"/>
          <w:b/>
        </w:rPr>
      </w:pPr>
    </w:p>
    <w:p w14:paraId="6F13A7B8" w14:textId="77777777" w:rsidR="00F40736" w:rsidRDefault="00F40736" w:rsidP="00F40736">
      <w:pPr>
        <w:ind w:left="709" w:hanging="709"/>
        <w:jc w:val="both"/>
        <w:rPr>
          <w:rFonts w:cs="Tahoma"/>
          <w:szCs w:val="19"/>
        </w:rPr>
      </w:pPr>
      <w:r>
        <w:rPr>
          <w:rFonts w:cs="Tahoma"/>
        </w:rPr>
        <w:t>005</w:t>
      </w:r>
      <w:r>
        <w:rPr>
          <w:rFonts w:cs="Tahoma"/>
        </w:rPr>
        <w:tab/>
      </w:r>
      <w:r>
        <w:rPr>
          <w:rFonts w:cs="Tahoma"/>
          <w:szCs w:val="19"/>
        </w:rPr>
        <w:t>All aluminium glazing beads shall be secured with bead retention clips as standard.  Factory primed hardwood glazing beads shall be fixed either by secret nailing using stainless steel or copper pins or by stainless steel large headed pins. When pinning with stainless steel large headed pins care shall be taken to ensure that splitting, head indentation of the glazing bead or breaking of the paint surface by the head does not occur. Where this does occur, the indentation shall be filled with approved filler, rubbed down smooth and touched in with approved primer. Bead retention clips may also be used for the securing of hardwood glazing beads.</w:t>
      </w:r>
    </w:p>
    <w:p w14:paraId="60162D8F" w14:textId="77777777" w:rsidR="00F40736" w:rsidRDefault="00F40736" w:rsidP="00F40736">
      <w:pPr>
        <w:ind w:left="709" w:hanging="709"/>
        <w:jc w:val="both"/>
        <w:rPr>
          <w:rFonts w:cs="Tahoma"/>
          <w:szCs w:val="19"/>
        </w:rPr>
      </w:pPr>
    </w:p>
    <w:p w14:paraId="4DDEC08F" w14:textId="77777777" w:rsidR="00F40736" w:rsidRDefault="00F40736" w:rsidP="00F40736">
      <w:pPr>
        <w:ind w:left="720" w:hanging="720"/>
        <w:jc w:val="both"/>
        <w:rPr>
          <w:rFonts w:cs="Tahoma"/>
          <w:szCs w:val="19"/>
        </w:rPr>
      </w:pPr>
      <w:r>
        <w:rPr>
          <w:rFonts w:cs="Tahoma"/>
          <w:szCs w:val="19"/>
        </w:rPr>
        <w:t>006</w:t>
      </w:r>
      <w:r>
        <w:rPr>
          <w:rFonts w:cs="Tahoma"/>
          <w:szCs w:val="19"/>
        </w:rPr>
        <w:tab/>
        <w:t>All pre-finished door-sets shall be delivered to site totally completed including factory applied primer or base coat stain, this shall be either opaque or translucent, solvent based or water borne, fully glazed and with all furniture fitted leaving only the need to fix into the prepared opening on site and insitu decoration Note: Projecting furniture i.e. handles, may be supplied unfitted to avoid damage during transit.</w:t>
      </w:r>
    </w:p>
    <w:p w14:paraId="758E0038" w14:textId="77777777" w:rsidR="00F40736" w:rsidRDefault="00F40736" w:rsidP="00F40736">
      <w:pPr>
        <w:jc w:val="both"/>
        <w:rPr>
          <w:rFonts w:cs="Tahoma"/>
          <w:szCs w:val="19"/>
        </w:rPr>
      </w:pPr>
    </w:p>
    <w:p w14:paraId="63AB4F1D" w14:textId="77777777" w:rsidR="00F40736" w:rsidRDefault="00F40736" w:rsidP="00F40736">
      <w:pPr>
        <w:jc w:val="both"/>
        <w:rPr>
          <w:rFonts w:cs="Tahoma"/>
          <w:szCs w:val="19"/>
        </w:rPr>
      </w:pPr>
      <w:r>
        <w:rPr>
          <w:rFonts w:cs="Tahoma"/>
          <w:szCs w:val="19"/>
        </w:rPr>
        <w:t>007</w:t>
      </w:r>
      <w:r>
        <w:rPr>
          <w:rFonts w:cs="Tahoma"/>
          <w:szCs w:val="19"/>
        </w:rPr>
        <w:tab/>
        <w:t>All workmanship to be to BS.1186-2.</w:t>
      </w:r>
    </w:p>
    <w:p w14:paraId="3E070598" w14:textId="77777777" w:rsidR="00F40736" w:rsidRDefault="00F40736" w:rsidP="00F40736">
      <w:pPr>
        <w:jc w:val="both"/>
        <w:rPr>
          <w:rFonts w:cs="Tahoma"/>
          <w:szCs w:val="19"/>
        </w:rPr>
      </w:pPr>
    </w:p>
    <w:p w14:paraId="2E6E6DF0" w14:textId="77777777" w:rsidR="00F40736" w:rsidRDefault="00F40736" w:rsidP="00F40736">
      <w:pPr>
        <w:ind w:left="720" w:hanging="720"/>
        <w:jc w:val="both"/>
        <w:rPr>
          <w:rFonts w:cs="Tahoma"/>
          <w:szCs w:val="19"/>
        </w:rPr>
      </w:pPr>
      <w:r>
        <w:rPr>
          <w:rFonts w:cs="Tahoma"/>
          <w:szCs w:val="19"/>
        </w:rPr>
        <w:t>008</w:t>
      </w:r>
      <w:r>
        <w:rPr>
          <w:rFonts w:cs="Tahoma"/>
          <w:szCs w:val="19"/>
        </w:rPr>
        <w:tab/>
        <w:t xml:space="preserve">Timber for use in all doors shall be selected hardwood and in the density range of 650kg/m cu. Doors may be flush fitting or rebated over frame. </w:t>
      </w:r>
    </w:p>
    <w:p w14:paraId="5D7C623C" w14:textId="77777777" w:rsidR="00F40736" w:rsidRDefault="00F40736" w:rsidP="00F40736">
      <w:pPr>
        <w:jc w:val="both"/>
        <w:rPr>
          <w:rFonts w:cs="Tahoma"/>
          <w:szCs w:val="19"/>
        </w:rPr>
      </w:pPr>
    </w:p>
    <w:p w14:paraId="07D16DAB" w14:textId="77777777" w:rsidR="00F40736" w:rsidRDefault="00F40736" w:rsidP="00F40736">
      <w:pPr>
        <w:jc w:val="both"/>
        <w:rPr>
          <w:rFonts w:cs="Tahoma"/>
          <w:szCs w:val="19"/>
        </w:rPr>
      </w:pPr>
      <w:r>
        <w:rPr>
          <w:rFonts w:cs="Tahoma"/>
          <w:szCs w:val="19"/>
        </w:rPr>
        <w:t>009</w:t>
      </w:r>
      <w:r>
        <w:rPr>
          <w:rFonts w:cs="Tahoma"/>
          <w:szCs w:val="19"/>
        </w:rPr>
        <w:tab/>
        <w:t>Flush fitting doors shall have a minimum thickness of 44mm.</w:t>
      </w:r>
    </w:p>
    <w:p w14:paraId="0868F2BF" w14:textId="77777777" w:rsidR="00F40736" w:rsidRDefault="00F40736" w:rsidP="00F40736">
      <w:pPr>
        <w:jc w:val="both"/>
        <w:rPr>
          <w:rFonts w:cs="Tahoma"/>
          <w:szCs w:val="19"/>
        </w:rPr>
      </w:pPr>
    </w:p>
    <w:p w14:paraId="3D3530A6" w14:textId="77777777" w:rsidR="00F40736" w:rsidRDefault="00F40736" w:rsidP="00F40736">
      <w:pPr>
        <w:jc w:val="both"/>
        <w:rPr>
          <w:rFonts w:cs="Tahoma"/>
          <w:szCs w:val="19"/>
        </w:rPr>
      </w:pPr>
      <w:r>
        <w:rPr>
          <w:rFonts w:cs="Tahoma"/>
          <w:szCs w:val="19"/>
        </w:rPr>
        <w:t>010</w:t>
      </w:r>
      <w:r>
        <w:rPr>
          <w:rFonts w:cs="Tahoma"/>
          <w:szCs w:val="19"/>
        </w:rPr>
        <w:tab/>
        <w:t>Rebated doors shall have a minimum thickness of 57 mm.</w:t>
      </w:r>
    </w:p>
    <w:p w14:paraId="3C98310A" w14:textId="77777777" w:rsidR="00F40736" w:rsidRDefault="00F40736" w:rsidP="00F40736">
      <w:pPr>
        <w:jc w:val="both"/>
        <w:rPr>
          <w:rFonts w:cs="Tahoma"/>
          <w:szCs w:val="19"/>
        </w:rPr>
      </w:pPr>
    </w:p>
    <w:p w14:paraId="359E1337" w14:textId="77777777" w:rsidR="00F40736" w:rsidRDefault="00F40736" w:rsidP="00F40736">
      <w:pPr>
        <w:jc w:val="both"/>
        <w:rPr>
          <w:rFonts w:cs="Tahoma"/>
          <w:szCs w:val="19"/>
        </w:rPr>
      </w:pPr>
      <w:r>
        <w:rPr>
          <w:rFonts w:cs="Tahoma"/>
          <w:szCs w:val="19"/>
        </w:rPr>
        <w:t>011</w:t>
      </w:r>
      <w:r>
        <w:rPr>
          <w:rFonts w:cs="Tahoma"/>
          <w:szCs w:val="19"/>
        </w:rPr>
        <w:tab/>
        <w:t>Timber for doorframes shall be selected hardwood and in the density range of 650kg/m cu.</w:t>
      </w:r>
    </w:p>
    <w:p w14:paraId="0C5402DE" w14:textId="77777777" w:rsidR="00F40736" w:rsidRDefault="00F40736" w:rsidP="00F40736">
      <w:pPr>
        <w:jc w:val="both"/>
        <w:rPr>
          <w:rFonts w:cs="Tahoma"/>
          <w:bCs/>
          <w:iCs/>
          <w:szCs w:val="19"/>
        </w:rPr>
      </w:pPr>
    </w:p>
    <w:p w14:paraId="0DFEC8FB" w14:textId="77777777" w:rsidR="00F40736" w:rsidRDefault="00F40736" w:rsidP="00F40736">
      <w:pPr>
        <w:ind w:left="720" w:hanging="720"/>
        <w:jc w:val="both"/>
        <w:rPr>
          <w:rFonts w:cs="Tahoma"/>
          <w:bCs/>
          <w:iCs/>
          <w:szCs w:val="19"/>
        </w:rPr>
      </w:pPr>
      <w:r>
        <w:rPr>
          <w:rFonts w:cs="Tahoma"/>
          <w:bCs/>
          <w:iCs/>
          <w:szCs w:val="19"/>
        </w:rPr>
        <w:t>012</w:t>
      </w:r>
      <w:r>
        <w:rPr>
          <w:rFonts w:cs="Tahoma"/>
          <w:bCs/>
          <w:iCs/>
          <w:szCs w:val="19"/>
        </w:rPr>
        <w:tab/>
        <w:t xml:space="preserve">All external edges shall have a radius of not less than 1.5mm and not greater than 3.00mm in accordance with Paint Manufacturers technical data sheet. </w:t>
      </w:r>
    </w:p>
    <w:p w14:paraId="0270FFDB" w14:textId="77777777" w:rsidR="00F40736" w:rsidRDefault="00F40736" w:rsidP="00F40736">
      <w:pPr>
        <w:jc w:val="both"/>
        <w:rPr>
          <w:rFonts w:cs="Tahoma"/>
          <w:bCs/>
          <w:iCs/>
          <w:szCs w:val="19"/>
        </w:rPr>
      </w:pPr>
    </w:p>
    <w:p w14:paraId="441430A7" w14:textId="77777777" w:rsidR="00F40736" w:rsidRDefault="00F40736" w:rsidP="00F40736">
      <w:pPr>
        <w:ind w:firstLine="720"/>
        <w:jc w:val="both"/>
        <w:rPr>
          <w:rFonts w:cs="Tahoma"/>
          <w:bCs/>
          <w:iCs/>
          <w:szCs w:val="19"/>
        </w:rPr>
      </w:pPr>
      <w:r>
        <w:rPr>
          <w:rFonts w:cs="Tahoma"/>
          <w:bCs/>
          <w:iCs/>
          <w:szCs w:val="19"/>
        </w:rPr>
        <w:t>Note: It is acceptable for this detail to ‘run through’ all joint lines.</w:t>
      </w:r>
    </w:p>
    <w:p w14:paraId="559B4412" w14:textId="77777777" w:rsidR="00F40736" w:rsidRDefault="00F40736" w:rsidP="00F40736">
      <w:pPr>
        <w:jc w:val="both"/>
        <w:rPr>
          <w:rFonts w:cs="Tahoma"/>
          <w:szCs w:val="19"/>
        </w:rPr>
      </w:pPr>
    </w:p>
    <w:p w14:paraId="408F495F" w14:textId="77777777" w:rsidR="00F40736" w:rsidRDefault="00F40736" w:rsidP="00F40736">
      <w:pPr>
        <w:jc w:val="both"/>
        <w:rPr>
          <w:rFonts w:cs="Tahoma"/>
          <w:szCs w:val="19"/>
        </w:rPr>
      </w:pPr>
      <w:r>
        <w:rPr>
          <w:rFonts w:cs="Tahoma"/>
          <w:szCs w:val="19"/>
        </w:rPr>
        <w:t>013</w:t>
      </w:r>
      <w:r>
        <w:rPr>
          <w:rFonts w:cs="Tahoma"/>
          <w:szCs w:val="19"/>
        </w:rPr>
        <w:tab/>
        <w:t>Surface waves caused by machining or excessive sanding will not be accepted.</w:t>
      </w:r>
    </w:p>
    <w:p w14:paraId="53FE8B64" w14:textId="77777777" w:rsidR="00F40736" w:rsidRDefault="00F40736" w:rsidP="00F40736">
      <w:pPr>
        <w:jc w:val="both"/>
        <w:rPr>
          <w:rFonts w:cs="Tahoma"/>
          <w:szCs w:val="19"/>
        </w:rPr>
      </w:pPr>
    </w:p>
    <w:p w14:paraId="673658E9" w14:textId="77777777" w:rsidR="00F40736" w:rsidRDefault="00F40736" w:rsidP="00F40736">
      <w:pPr>
        <w:jc w:val="both"/>
        <w:rPr>
          <w:rFonts w:cs="Tahoma"/>
          <w:szCs w:val="19"/>
        </w:rPr>
      </w:pPr>
      <w:r>
        <w:rPr>
          <w:rFonts w:cs="Tahoma"/>
          <w:szCs w:val="19"/>
        </w:rPr>
        <w:t>014</w:t>
      </w:r>
      <w:r>
        <w:rPr>
          <w:rFonts w:cs="Tahoma"/>
          <w:szCs w:val="19"/>
        </w:rPr>
        <w:tab/>
        <w:t>All frames, mullions, transoms etc., to be to quality standard of BS 1186-2.</w:t>
      </w:r>
    </w:p>
    <w:p w14:paraId="2AFDDDD4" w14:textId="77777777" w:rsidR="00F40736" w:rsidRDefault="00F40736" w:rsidP="00F40736">
      <w:pPr>
        <w:jc w:val="both"/>
        <w:rPr>
          <w:rFonts w:cs="Tahoma"/>
          <w:szCs w:val="19"/>
        </w:rPr>
      </w:pPr>
    </w:p>
    <w:p w14:paraId="6833D92B" w14:textId="77777777" w:rsidR="00F40736" w:rsidRDefault="00F40736" w:rsidP="00F40736">
      <w:pPr>
        <w:ind w:left="720" w:hanging="720"/>
        <w:jc w:val="both"/>
        <w:rPr>
          <w:rFonts w:cs="Tahoma"/>
          <w:szCs w:val="19"/>
        </w:rPr>
      </w:pPr>
      <w:r>
        <w:rPr>
          <w:rFonts w:cs="Tahoma"/>
          <w:szCs w:val="19"/>
        </w:rPr>
        <w:t>015</w:t>
      </w:r>
      <w:r>
        <w:rPr>
          <w:rFonts w:cs="Tahoma"/>
          <w:szCs w:val="19"/>
        </w:rPr>
        <w:tab/>
        <w:t>Timber doors to be set in rebated hardwood frames, and 2XG style pre-primed timber doors with upper panel double glazed with laminated safety glass sealed units.</w:t>
      </w:r>
    </w:p>
    <w:p w14:paraId="281F2795" w14:textId="77777777" w:rsidR="00F40736" w:rsidRDefault="00F40736" w:rsidP="00F40736">
      <w:pPr>
        <w:widowControl/>
        <w:jc w:val="both"/>
        <w:rPr>
          <w:rFonts w:cs="Tahoma"/>
          <w:szCs w:val="19"/>
        </w:rPr>
      </w:pPr>
    </w:p>
    <w:p w14:paraId="4E3E3441" w14:textId="77777777" w:rsidR="00F40736" w:rsidRDefault="00F40736" w:rsidP="00F40736">
      <w:pPr>
        <w:widowControl/>
        <w:jc w:val="both"/>
        <w:rPr>
          <w:rFonts w:cs="Tahoma"/>
          <w:szCs w:val="19"/>
        </w:rPr>
      </w:pPr>
      <w:r>
        <w:rPr>
          <w:rFonts w:cs="Tahoma"/>
          <w:szCs w:val="19"/>
        </w:rPr>
        <w:t>016</w:t>
      </w:r>
      <w:r>
        <w:rPr>
          <w:rFonts w:cs="Tahoma"/>
          <w:szCs w:val="19"/>
        </w:rPr>
        <w:tab/>
        <w:t>Weatherboards to doors are to be included.</w:t>
      </w:r>
    </w:p>
    <w:p w14:paraId="43677323" w14:textId="77777777" w:rsidR="00F40736" w:rsidRDefault="00F40736" w:rsidP="00F40736">
      <w:pPr>
        <w:widowControl/>
        <w:jc w:val="both"/>
        <w:rPr>
          <w:rFonts w:cs="Tahoma"/>
          <w:szCs w:val="19"/>
        </w:rPr>
      </w:pPr>
    </w:p>
    <w:p w14:paraId="72B8D12A" w14:textId="77777777" w:rsidR="00F40736" w:rsidRDefault="00F40736" w:rsidP="00F40736">
      <w:pPr>
        <w:widowControl/>
        <w:rPr>
          <w:rFonts w:cs="Tahoma"/>
          <w:szCs w:val="19"/>
        </w:rPr>
      </w:pPr>
      <w:r>
        <w:rPr>
          <w:rFonts w:cs="Tahoma"/>
          <w:szCs w:val="19"/>
        </w:rPr>
        <w:br w:type="page"/>
      </w:r>
    </w:p>
    <w:p w14:paraId="373D3517" w14:textId="77777777" w:rsidR="00F40736" w:rsidRDefault="00F40736" w:rsidP="00F40736">
      <w:pPr>
        <w:widowControl/>
        <w:jc w:val="both"/>
        <w:rPr>
          <w:rFonts w:cs="Tahoma"/>
          <w:b/>
          <w:szCs w:val="19"/>
        </w:rPr>
      </w:pPr>
      <w:r>
        <w:rPr>
          <w:rFonts w:cs="Tahoma"/>
          <w:szCs w:val="19"/>
        </w:rPr>
        <w:tab/>
      </w:r>
      <w:r>
        <w:rPr>
          <w:rFonts w:cs="Tahoma"/>
          <w:b/>
          <w:szCs w:val="19"/>
        </w:rPr>
        <w:t>Decoration of timber door sets and screens</w:t>
      </w:r>
    </w:p>
    <w:p w14:paraId="422A7E82" w14:textId="77777777" w:rsidR="00F40736" w:rsidRDefault="00F40736" w:rsidP="00F40736">
      <w:pPr>
        <w:widowControl/>
        <w:jc w:val="both"/>
        <w:rPr>
          <w:rFonts w:cs="Tahoma"/>
          <w:szCs w:val="19"/>
        </w:rPr>
      </w:pPr>
    </w:p>
    <w:p w14:paraId="7344222E" w14:textId="77777777" w:rsidR="00F40736" w:rsidRDefault="00F40736" w:rsidP="00F40736">
      <w:pPr>
        <w:widowControl/>
        <w:jc w:val="both"/>
        <w:rPr>
          <w:rFonts w:cs="Tahoma"/>
          <w:szCs w:val="19"/>
        </w:rPr>
      </w:pPr>
      <w:r>
        <w:rPr>
          <w:rFonts w:cs="Tahoma"/>
          <w:szCs w:val="19"/>
        </w:rPr>
        <w:t>017</w:t>
      </w:r>
      <w:r>
        <w:rPr>
          <w:rFonts w:cs="Tahoma"/>
          <w:szCs w:val="19"/>
        </w:rPr>
        <w:tab/>
      </w:r>
      <w:r>
        <w:rPr>
          <w:rFonts w:cs="Tahoma"/>
          <w:szCs w:val="19"/>
          <w:u w:val="single"/>
        </w:rPr>
        <w:t>All</w:t>
      </w:r>
      <w:r>
        <w:rPr>
          <w:rFonts w:cs="Tahoma"/>
          <w:szCs w:val="19"/>
        </w:rPr>
        <w:t xml:space="preserve"> new timber external door sets and screens are to be built in prior to full decorations being applied. </w:t>
      </w:r>
    </w:p>
    <w:p w14:paraId="17E04090" w14:textId="77777777" w:rsidR="00F40736" w:rsidRDefault="00F40736" w:rsidP="00F40736">
      <w:pPr>
        <w:widowControl/>
        <w:jc w:val="both"/>
        <w:rPr>
          <w:rFonts w:cs="Tahoma"/>
          <w:szCs w:val="19"/>
        </w:rPr>
      </w:pPr>
    </w:p>
    <w:p w14:paraId="1119A5EA" w14:textId="77777777" w:rsidR="00F40736" w:rsidRDefault="00F40736" w:rsidP="00F40736">
      <w:pPr>
        <w:widowControl/>
        <w:ind w:left="720"/>
        <w:jc w:val="both"/>
        <w:rPr>
          <w:rFonts w:cs="Tahoma"/>
          <w:szCs w:val="19"/>
        </w:rPr>
      </w:pPr>
      <w:r>
        <w:rPr>
          <w:rFonts w:cs="Tahoma"/>
          <w:szCs w:val="19"/>
        </w:rPr>
        <w:t>Make good any exposed/damaged surfaces with approved filler. Rub down and leave smooth before applying 1 No. coat of approved primer on base coat stain for bare wood and filled areas.</w:t>
      </w:r>
    </w:p>
    <w:p w14:paraId="1FFEAE11" w14:textId="77777777" w:rsidR="00F40736" w:rsidRDefault="00F40736" w:rsidP="00F40736">
      <w:pPr>
        <w:widowControl/>
        <w:ind w:left="720"/>
        <w:jc w:val="both"/>
        <w:rPr>
          <w:rFonts w:cs="Tahoma"/>
          <w:szCs w:val="19"/>
        </w:rPr>
      </w:pPr>
    </w:p>
    <w:p w14:paraId="08689487" w14:textId="77777777" w:rsidR="00F40736" w:rsidRDefault="00F40736" w:rsidP="00F40736">
      <w:pPr>
        <w:widowControl/>
        <w:ind w:left="720"/>
        <w:jc w:val="both"/>
        <w:rPr>
          <w:rFonts w:cs="Tahoma"/>
          <w:szCs w:val="19"/>
        </w:rPr>
      </w:pPr>
      <w:r>
        <w:rPr>
          <w:rFonts w:cs="Tahoma"/>
          <w:szCs w:val="19"/>
        </w:rPr>
        <w:t xml:space="preserve">Paint 2 No. coats of white undercoat and 1 No. coat of white gloss pain </w:t>
      </w:r>
      <w:r w:rsidRPr="002B65F9">
        <w:rPr>
          <w:rFonts w:cs="Tahoma"/>
          <w:szCs w:val="19"/>
          <w:u w:val="single"/>
        </w:rPr>
        <w:t>or</w:t>
      </w:r>
      <w:r>
        <w:rPr>
          <w:rFonts w:cs="Tahoma"/>
          <w:szCs w:val="19"/>
        </w:rPr>
        <w:t xml:space="preserve"> </w:t>
      </w:r>
      <w:r w:rsidRPr="002B65F9">
        <w:t>2</w:t>
      </w:r>
      <w:r>
        <w:t xml:space="preserve"> No./3 No. coats of stain top coat (as recommended by manufacturer), to all surfaces, rubbing down between all coats.</w:t>
      </w:r>
    </w:p>
    <w:p w14:paraId="2F16A40F" w14:textId="77777777" w:rsidR="00F40736" w:rsidRDefault="00F40736" w:rsidP="00F40736">
      <w:pPr>
        <w:widowControl/>
        <w:rPr>
          <w:rFonts w:cs="Tahoma"/>
          <w:b/>
          <w:bCs/>
          <w:szCs w:val="19"/>
        </w:rPr>
      </w:pPr>
    </w:p>
    <w:p w14:paraId="12A0A2F4" w14:textId="77777777" w:rsidR="00F40736" w:rsidRPr="00311051" w:rsidRDefault="00F40736" w:rsidP="00F40736">
      <w:pPr>
        <w:ind w:right="-96"/>
        <w:jc w:val="both"/>
        <w:rPr>
          <w:rFonts w:cs="Tahoma"/>
          <w:b/>
          <w:bCs/>
          <w:szCs w:val="19"/>
        </w:rPr>
      </w:pPr>
      <w:r w:rsidRPr="00311051">
        <w:rPr>
          <w:rFonts w:cs="Tahoma"/>
          <w:b/>
          <w:bCs/>
          <w:szCs w:val="19"/>
        </w:rPr>
        <w:tab/>
        <w:t>Client’s current manufacturers/suppliers/products</w:t>
      </w:r>
    </w:p>
    <w:p w14:paraId="37981367"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602D2910" w14:textId="77777777" w:rsidR="00F40736" w:rsidRPr="00311051" w:rsidRDefault="00F40736" w:rsidP="00F40736">
      <w:pPr>
        <w:ind w:left="709" w:right="-96" w:hanging="709"/>
        <w:jc w:val="both"/>
        <w:rPr>
          <w:rFonts w:cs="Tahoma"/>
          <w:szCs w:val="19"/>
        </w:rPr>
      </w:pPr>
      <w:r w:rsidRPr="00311051">
        <w:rPr>
          <w:rFonts w:cs="Tahoma"/>
          <w:szCs w:val="19"/>
        </w:rPr>
        <w:t>0</w:t>
      </w:r>
      <w:r>
        <w:rPr>
          <w:rFonts w:cs="Tahoma"/>
          <w:szCs w:val="19"/>
        </w:rPr>
        <w:t>18</w:t>
      </w:r>
      <w:r w:rsidRPr="00311051">
        <w:rPr>
          <w:rFonts w:cs="Tahoma"/>
          <w:szCs w:val="19"/>
        </w:rPr>
        <w:tab/>
        <w:t>Ensure all Materials are compatible with and standardised to the Client’s current products specified in the table below (listed by manufacturers, suppliers and/or brand names).</w:t>
      </w:r>
    </w:p>
    <w:p w14:paraId="3F8D3210"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62"/>
        <w:gridCol w:w="2524"/>
        <w:gridCol w:w="3415"/>
      </w:tblGrid>
      <w:tr w:rsidR="00F40736" w:rsidRPr="0004738D" w14:paraId="7F250316" w14:textId="77777777" w:rsidTr="00F40736">
        <w:trPr>
          <w:tblHeader/>
        </w:trPr>
        <w:tc>
          <w:tcPr>
            <w:tcW w:w="3060" w:type="dxa"/>
          </w:tcPr>
          <w:p w14:paraId="26C67531"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04738D">
              <w:rPr>
                <w:rFonts w:cs="Tahoma"/>
                <w:b/>
                <w:bCs/>
              </w:rPr>
              <w:t>Product</w:t>
            </w:r>
          </w:p>
        </w:tc>
        <w:tc>
          <w:tcPr>
            <w:tcW w:w="2610" w:type="dxa"/>
          </w:tcPr>
          <w:p w14:paraId="268AA96D"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04738D">
              <w:rPr>
                <w:rFonts w:cs="Tahoma"/>
                <w:b/>
                <w:bCs/>
              </w:rPr>
              <w:t>Brand name</w:t>
            </w:r>
          </w:p>
        </w:tc>
        <w:tc>
          <w:tcPr>
            <w:tcW w:w="3502" w:type="dxa"/>
          </w:tcPr>
          <w:p w14:paraId="30927F29"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04738D">
              <w:rPr>
                <w:rFonts w:cs="Tahoma"/>
                <w:b/>
                <w:bCs/>
              </w:rPr>
              <w:t>Manufacturer’s details</w:t>
            </w:r>
          </w:p>
        </w:tc>
      </w:tr>
      <w:tr w:rsidR="00F40736" w:rsidRPr="0004738D" w14:paraId="5935AB85" w14:textId="77777777" w:rsidTr="00F40736">
        <w:trPr>
          <w:trHeight w:val="340"/>
        </w:trPr>
        <w:tc>
          <w:tcPr>
            <w:tcW w:w="3060" w:type="dxa"/>
          </w:tcPr>
          <w:p w14:paraId="49F44FDD"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3CA8A847"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2D4C8136"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6B05D127"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F40736" w:rsidRPr="0004738D" w14:paraId="0EA5C9C1" w14:textId="77777777" w:rsidTr="00F40736">
        <w:trPr>
          <w:trHeight w:val="340"/>
        </w:trPr>
        <w:tc>
          <w:tcPr>
            <w:tcW w:w="3060" w:type="dxa"/>
          </w:tcPr>
          <w:p w14:paraId="7B01EBF3"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13C5B2EE"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226E0C6F"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72DFCC19"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F40736" w:rsidRPr="0004738D" w14:paraId="27B742DA" w14:textId="77777777" w:rsidTr="00F40736">
        <w:trPr>
          <w:trHeight w:val="340"/>
        </w:trPr>
        <w:tc>
          <w:tcPr>
            <w:tcW w:w="3060" w:type="dxa"/>
          </w:tcPr>
          <w:p w14:paraId="0939AF88"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050FB3A6"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466BA678"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2ADE2828"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F40736" w:rsidRPr="0004738D" w14:paraId="7F1AB78E" w14:textId="77777777" w:rsidTr="00F40736">
        <w:trPr>
          <w:trHeight w:val="340"/>
        </w:trPr>
        <w:tc>
          <w:tcPr>
            <w:tcW w:w="3060" w:type="dxa"/>
          </w:tcPr>
          <w:p w14:paraId="3C8C6123"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7077618A"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2EE5E591"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44A4BE06"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F40736" w:rsidRPr="0004738D" w14:paraId="7D2AD2E4" w14:textId="77777777" w:rsidTr="00F40736">
        <w:trPr>
          <w:trHeight w:val="340"/>
        </w:trPr>
        <w:tc>
          <w:tcPr>
            <w:tcW w:w="3060" w:type="dxa"/>
          </w:tcPr>
          <w:p w14:paraId="3F00B873"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19B0E2FB"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32006A70"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55000774"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F40736" w:rsidRPr="0004738D" w14:paraId="0AC6C799" w14:textId="77777777" w:rsidTr="00F40736">
        <w:trPr>
          <w:trHeight w:val="340"/>
        </w:trPr>
        <w:tc>
          <w:tcPr>
            <w:tcW w:w="3060" w:type="dxa"/>
          </w:tcPr>
          <w:p w14:paraId="6EE9684A"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0B52DBA4"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04C0E6B1"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775ECC0B"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F40736" w:rsidRPr="0004738D" w14:paraId="230BBABA" w14:textId="77777777" w:rsidTr="00F40736">
        <w:trPr>
          <w:trHeight w:val="340"/>
        </w:trPr>
        <w:tc>
          <w:tcPr>
            <w:tcW w:w="3060" w:type="dxa"/>
          </w:tcPr>
          <w:p w14:paraId="06E3E6F7"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702055EA"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238CD717"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6D24422D"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F40736" w:rsidRPr="0004738D" w14:paraId="5B2BCFB2" w14:textId="77777777" w:rsidTr="00F40736">
        <w:trPr>
          <w:trHeight w:val="340"/>
        </w:trPr>
        <w:tc>
          <w:tcPr>
            <w:tcW w:w="3060" w:type="dxa"/>
          </w:tcPr>
          <w:p w14:paraId="14072726"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71758B68"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4572143C"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447F1A96"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bl>
    <w:p w14:paraId="3ACBCC63"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376CBAF2" w14:textId="77777777" w:rsidR="00F40736" w:rsidRPr="0004738D"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04738D">
        <w:rPr>
          <w:rFonts w:cs="Tahoma"/>
        </w:rPr>
        <w:tab/>
      </w:r>
      <w:r w:rsidRPr="0004738D">
        <w:rPr>
          <w:rFonts w:cs="Tahoma"/>
        </w:rPr>
        <w:tab/>
      </w:r>
      <w:r w:rsidRPr="0004738D">
        <w:rPr>
          <w:rFonts w:cs="Tahoma"/>
          <w:b/>
          <w:bCs/>
        </w:rPr>
        <w:t>[complete table as appropriate]</w:t>
      </w:r>
    </w:p>
    <w:p w14:paraId="614CAC9B" w14:textId="77777777" w:rsidR="00F40736" w:rsidRDefault="00F40736" w:rsidP="00F40736"/>
    <w:p w14:paraId="55869637" w14:textId="77777777" w:rsidR="00F40736" w:rsidRDefault="00F40736" w:rsidP="00F40736">
      <w:pPr>
        <w:ind w:right="-96"/>
        <w:jc w:val="both"/>
        <w:rPr>
          <w:rFonts w:cs="Tahoma"/>
          <w:szCs w:val="19"/>
        </w:rPr>
      </w:pPr>
    </w:p>
    <w:p w14:paraId="273DA901" w14:textId="77777777" w:rsidR="00F40736" w:rsidRDefault="00F40736" w:rsidP="00F40736">
      <w:pPr>
        <w:ind w:right="-96"/>
        <w:jc w:val="both"/>
        <w:rPr>
          <w:rFonts w:cs="Tahoma"/>
          <w:szCs w:val="19"/>
        </w:rPr>
      </w:pPr>
    </w:p>
    <w:p w14:paraId="038949DC" w14:textId="77777777" w:rsidR="00F40736" w:rsidRDefault="00F40736" w:rsidP="00F40736"/>
    <w:p w14:paraId="44E31CC4" w14:textId="77777777" w:rsidR="00F40736" w:rsidRPr="00F86706" w:rsidRDefault="00F40736" w:rsidP="00F4073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Cs/>
        </w:rPr>
      </w:pPr>
    </w:p>
    <w:p w14:paraId="57D36C9C" w14:textId="77777777" w:rsidR="001A389D" w:rsidRDefault="001A389D">
      <w:pPr>
        <w:widowControl/>
        <w:rPr>
          <w:rFonts w:cs="Tahoma"/>
          <w:snapToGrid/>
          <w:szCs w:val="19"/>
        </w:rPr>
      </w:pPr>
      <w:r>
        <w:rPr>
          <w:rFonts w:cs="Tahoma"/>
          <w:snapToGrid/>
          <w:szCs w:val="19"/>
        </w:rPr>
        <w:br w:type="page"/>
      </w:r>
    </w:p>
    <w:p w14:paraId="64FA7B9B" w14:textId="77777777" w:rsidR="00021666" w:rsidRDefault="00021666"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szCs w:val="19"/>
        </w:rPr>
      </w:pPr>
    </w:p>
    <w:p w14:paraId="7864C877" w14:textId="77777777" w:rsidR="001A389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szCs w:val="19"/>
        </w:rPr>
      </w:pPr>
    </w:p>
    <w:p w14:paraId="4D6B714B" w14:textId="77777777" w:rsidR="001A389D" w:rsidRDefault="001A389D" w:rsidP="001A389D">
      <w:bookmarkStart w:id="57" w:name="_Hlk530751265"/>
    </w:p>
    <w:p w14:paraId="2DE63206" w14:textId="77777777" w:rsidR="001A389D" w:rsidRDefault="001A389D" w:rsidP="001A389D"/>
    <w:p w14:paraId="7319D99B" w14:textId="77777777" w:rsidR="001A389D" w:rsidRDefault="001A389D" w:rsidP="001A389D"/>
    <w:p w14:paraId="41BE0FD0" w14:textId="77777777" w:rsidR="001A389D" w:rsidRDefault="001A389D" w:rsidP="001A389D"/>
    <w:p w14:paraId="337165D2" w14:textId="77777777" w:rsidR="001A389D" w:rsidRDefault="001A389D" w:rsidP="001A389D"/>
    <w:p w14:paraId="205BF92A" w14:textId="77777777" w:rsidR="001A389D" w:rsidRDefault="001A389D" w:rsidP="001A389D"/>
    <w:p w14:paraId="03728BDD" w14:textId="77777777" w:rsidR="001A389D" w:rsidRDefault="001A389D" w:rsidP="001A389D"/>
    <w:p w14:paraId="5C6C5B53" w14:textId="77777777" w:rsidR="001A389D" w:rsidRDefault="001A389D" w:rsidP="001A389D"/>
    <w:p w14:paraId="43F86847" w14:textId="77777777" w:rsidR="001A389D" w:rsidRDefault="001A389D" w:rsidP="001A389D"/>
    <w:p w14:paraId="2BC53F90" w14:textId="77777777" w:rsidR="001A389D" w:rsidRDefault="001A389D" w:rsidP="001A389D"/>
    <w:p w14:paraId="49245400" w14:textId="77777777" w:rsidR="001A389D" w:rsidRDefault="001A389D" w:rsidP="001A389D"/>
    <w:p w14:paraId="11B751EE" w14:textId="77777777" w:rsidR="001A389D" w:rsidRDefault="001A389D" w:rsidP="001A389D"/>
    <w:p w14:paraId="40CEC757" w14:textId="77777777" w:rsidR="001A389D" w:rsidRDefault="001A389D" w:rsidP="001A389D"/>
    <w:p w14:paraId="57C23111" w14:textId="77777777" w:rsidR="001A389D" w:rsidRDefault="001A389D" w:rsidP="001A389D"/>
    <w:p w14:paraId="4FE1388F" w14:textId="77777777" w:rsidR="001A389D" w:rsidRDefault="001A389D" w:rsidP="001A389D"/>
    <w:p w14:paraId="0E43A88F" w14:textId="77777777" w:rsidR="001A389D" w:rsidRDefault="001A389D" w:rsidP="001A389D"/>
    <w:p w14:paraId="54A62AEC" w14:textId="77777777" w:rsidR="001A389D" w:rsidRDefault="001A389D" w:rsidP="001A389D"/>
    <w:p w14:paraId="05C989B0" w14:textId="77777777" w:rsidR="001A389D" w:rsidRPr="00D611D7" w:rsidRDefault="001A389D" w:rsidP="001A389D">
      <w:pPr>
        <w:pStyle w:val="Heading1"/>
        <w:jc w:val="center"/>
        <w:rPr>
          <w:b w:val="0"/>
        </w:rPr>
      </w:pPr>
      <w:bookmarkStart w:id="58" w:name="_Toc8034190"/>
      <w:r w:rsidRPr="00D611D7">
        <w:t>REPLACEMENT WINDOWS</w:t>
      </w:r>
      <w:bookmarkEnd w:id="58"/>
    </w:p>
    <w:p w14:paraId="1FB3D245" w14:textId="77777777" w:rsidR="001A389D" w:rsidRDefault="001A389D" w:rsidP="001A389D"/>
    <w:p w14:paraId="509676C9" w14:textId="77777777" w:rsidR="001A389D" w:rsidRDefault="001A389D" w:rsidP="001A389D"/>
    <w:p w14:paraId="3757CF11" w14:textId="77777777" w:rsidR="001A389D" w:rsidRDefault="001A389D" w:rsidP="001A389D"/>
    <w:p w14:paraId="3EAF950B" w14:textId="77777777" w:rsidR="001A389D" w:rsidRDefault="001A389D" w:rsidP="001A389D">
      <w:pPr>
        <w:widowControl/>
      </w:pPr>
      <w:r>
        <w:br w:type="page"/>
      </w:r>
    </w:p>
    <w:p w14:paraId="70F5A6FA" w14:textId="77777777" w:rsidR="001A389D" w:rsidRDefault="001A389D" w:rsidP="001A389D"/>
    <w:p w14:paraId="1B13B8D0" w14:textId="77777777" w:rsidR="001A389D" w:rsidRDefault="001A389D" w:rsidP="001A389D"/>
    <w:p w14:paraId="5EA5BDEE" w14:textId="77777777" w:rsidR="001A389D" w:rsidRDefault="001A389D" w:rsidP="001A389D"/>
    <w:p w14:paraId="17744069" w14:textId="77777777" w:rsidR="001A389D" w:rsidRDefault="001A389D" w:rsidP="001A389D"/>
    <w:p w14:paraId="61D7B3AA" w14:textId="77777777" w:rsidR="001A389D" w:rsidRDefault="001A389D" w:rsidP="001A389D"/>
    <w:p w14:paraId="2B147174" w14:textId="77777777" w:rsidR="001A389D" w:rsidRDefault="001A389D" w:rsidP="001A389D"/>
    <w:p w14:paraId="4A5129CF" w14:textId="77777777" w:rsidR="001A389D" w:rsidRDefault="001A389D" w:rsidP="001A389D"/>
    <w:p w14:paraId="26BDCCA8" w14:textId="77777777" w:rsidR="001A389D" w:rsidRDefault="001A389D" w:rsidP="001A389D"/>
    <w:p w14:paraId="5A61166E" w14:textId="77777777" w:rsidR="001A389D" w:rsidRDefault="001A389D" w:rsidP="001A389D"/>
    <w:p w14:paraId="59A66C27" w14:textId="77777777" w:rsidR="001A389D" w:rsidRDefault="001A389D" w:rsidP="001A389D"/>
    <w:p w14:paraId="608FE71D" w14:textId="77777777" w:rsidR="001A389D" w:rsidRDefault="001A389D" w:rsidP="001A389D"/>
    <w:p w14:paraId="0BA2204D" w14:textId="77777777" w:rsidR="001A389D" w:rsidRDefault="001A389D" w:rsidP="001A389D"/>
    <w:p w14:paraId="65BDD880" w14:textId="77777777" w:rsidR="001A389D" w:rsidRDefault="001A389D" w:rsidP="001A389D"/>
    <w:p w14:paraId="3F279EFC" w14:textId="77777777" w:rsidR="001A389D" w:rsidRDefault="001A389D" w:rsidP="001A389D"/>
    <w:p w14:paraId="6E0B0661" w14:textId="77777777" w:rsidR="001A389D" w:rsidRDefault="001A389D" w:rsidP="001A389D"/>
    <w:p w14:paraId="3800B977" w14:textId="77777777" w:rsidR="001A389D" w:rsidRDefault="001A389D" w:rsidP="001A389D"/>
    <w:p w14:paraId="0ED7D862" w14:textId="77777777" w:rsidR="001A389D" w:rsidRDefault="001A389D" w:rsidP="001A389D"/>
    <w:p w14:paraId="0994EC64" w14:textId="77777777" w:rsidR="001A389D" w:rsidRDefault="001A389D" w:rsidP="001A389D"/>
    <w:p w14:paraId="313D6210" w14:textId="77777777" w:rsidR="001A389D" w:rsidRPr="00D611D7" w:rsidRDefault="001A389D" w:rsidP="001A389D"/>
    <w:p w14:paraId="1AE7E053" w14:textId="77777777" w:rsidR="001A389D" w:rsidRDefault="001A389D" w:rsidP="001A389D">
      <w:pPr>
        <w:jc w:val="center"/>
        <w:rPr>
          <w:b/>
        </w:rPr>
      </w:pPr>
      <w:r w:rsidRPr="00F83114">
        <w:rPr>
          <w:b/>
        </w:rPr>
        <w:t xml:space="preserve">REPLACEMENT WINDOWS - SURVEYING AND INSTALLATION </w:t>
      </w:r>
    </w:p>
    <w:p w14:paraId="4C9581D4" w14:textId="77777777" w:rsidR="001A389D" w:rsidRPr="00F83114" w:rsidRDefault="001A389D" w:rsidP="001A389D">
      <w:pPr>
        <w:jc w:val="center"/>
        <w:rPr>
          <w:b/>
        </w:rPr>
      </w:pPr>
      <w:r w:rsidRPr="00F83114">
        <w:rPr>
          <w:b/>
        </w:rPr>
        <w:t>[TOP TIER]</w:t>
      </w:r>
    </w:p>
    <w:p w14:paraId="1EA28C44" w14:textId="77777777" w:rsidR="001A389D" w:rsidRDefault="001A389D" w:rsidP="001A389D">
      <w:pPr>
        <w:rPr>
          <w:szCs w:val="19"/>
        </w:rPr>
      </w:pPr>
    </w:p>
    <w:p w14:paraId="5CEBD5E8" w14:textId="77777777" w:rsidR="001A389D" w:rsidRDefault="001A389D" w:rsidP="001A389D">
      <w:pPr>
        <w:rPr>
          <w:szCs w:val="19"/>
        </w:rPr>
      </w:pPr>
    </w:p>
    <w:p w14:paraId="5E7A10E0" w14:textId="77777777" w:rsidR="001A389D" w:rsidRDefault="001A389D" w:rsidP="001A389D">
      <w:pPr>
        <w:rPr>
          <w:szCs w:val="19"/>
        </w:rPr>
      </w:pPr>
    </w:p>
    <w:p w14:paraId="0BE65B49" w14:textId="77777777" w:rsidR="001A389D" w:rsidRDefault="001A389D" w:rsidP="001A389D">
      <w:pPr>
        <w:widowControl/>
        <w:rPr>
          <w:szCs w:val="19"/>
        </w:rPr>
      </w:pPr>
      <w:r>
        <w:rPr>
          <w:szCs w:val="19"/>
        </w:rPr>
        <w:br w:type="page"/>
      </w:r>
    </w:p>
    <w:p w14:paraId="1F48C74E" w14:textId="77777777" w:rsidR="001A389D" w:rsidRPr="00A05BCC"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rPr>
          <w:rFonts w:cs="Tahoma"/>
          <w:b/>
          <w:szCs w:val="19"/>
        </w:rPr>
      </w:pPr>
      <w:r w:rsidRPr="00A05BCC">
        <w:rPr>
          <w:rFonts w:cs="Tahoma"/>
          <w:b/>
          <w:szCs w:val="19"/>
        </w:rPr>
        <w:t>REPLACEMENT WINDOWS</w:t>
      </w:r>
      <w:r>
        <w:rPr>
          <w:rFonts w:cs="Tahoma"/>
          <w:b/>
          <w:szCs w:val="19"/>
        </w:rPr>
        <w:t xml:space="preserve"> - </w:t>
      </w:r>
      <w:r w:rsidRPr="00A05BCC">
        <w:rPr>
          <w:rFonts w:cs="Tahoma"/>
          <w:b/>
          <w:szCs w:val="19"/>
        </w:rPr>
        <w:t>SURVEYING AND INSTALLATION</w:t>
      </w:r>
    </w:p>
    <w:p w14:paraId="4612AF43" w14:textId="77777777" w:rsidR="001A389D" w:rsidRDefault="001A389D" w:rsidP="001A389D"/>
    <w:p w14:paraId="55DA7275" w14:textId="77777777" w:rsidR="001A389D" w:rsidRPr="00D611D7" w:rsidRDefault="001A389D" w:rsidP="001A389D">
      <w:pPr>
        <w:ind w:left="567"/>
        <w:rPr>
          <w:b/>
        </w:rPr>
      </w:pPr>
      <w:r w:rsidRPr="00D611D7">
        <w:rPr>
          <w:b/>
        </w:rPr>
        <w:t>General</w:t>
      </w:r>
    </w:p>
    <w:p w14:paraId="3865D988" w14:textId="77777777" w:rsidR="001A389D" w:rsidRDefault="001A389D" w:rsidP="001A389D">
      <w:pPr>
        <w:ind w:left="567"/>
      </w:pPr>
    </w:p>
    <w:p w14:paraId="365706E1" w14:textId="77777777" w:rsidR="001A389D" w:rsidRDefault="001A389D" w:rsidP="001A389D">
      <w:pPr>
        <w:ind w:left="567"/>
        <w:jc w:val="both"/>
      </w:pPr>
      <w:r>
        <w:t xml:space="preserve">It should be noted that in order to reduce possible errors/confusion due to conflicting repeat clauses etc. the Replacement Window specification sections have been sub divided into tiers as per the table below; </w:t>
      </w:r>
    </w:p>
    <w:p w14:paraId="43AFC2B9" w14:textId="77777777" w:rsidR="001A389D" w:rsidRDefault="001A389D" w:rsidP="001A389D">
      <w:pPr>
        <w:ind w:left="567"/>
      </w:pPr>
    </w:p>
    <w:p w14:paraId="48CE1D01" w14:textId="77777777" w:rsidR="001A389D" w:rsidRDefault="001A389D" w:rsidP="001A389D">
      <w:pPr>
        <w:ind w:left="567"/>
      </w:pPr>
    </w:p>
    <w:tbl>
      <w:tblPr>
        <w:tblStyle w:val="TableGrid"/>
        <w:tblW w:w="0" w:type="auto"/>
        <w:tblInd w:w="567" w:type="dxa"/>
        <w:tblLook w:val="04A0" w:firstRow="1" w:lastRow="0" w:firstColumn="1" w:lastColumn="0" w:noHBand="0" w:noVBand="1"/>
      </w:tblPr>
      <w:tblGrid>
        <w:gridCol w:w="2466"/>
        <w:gridCol w:w="2091"/>
        <w:gridCol w:w="4468"/>
      </w:tblGrid>
      <w:tr w:rsidR="001A389D" w14:paraId="431FFB17" w14:textId="77777777" w:rsidTr="001A389D">
        <w:tc>
          <w:tcPr>
            <w:tcW w:w="2466" w:type="dxa"/>
            <w:tcBorders>
              <w:top w:val="single" w:sz="4" w:space="0" w:color="auto"/>
              <w:left w:val="single" w:sz="4" w:space="0" w:color="auto"/>
              <w:bottom w:val="single" w:sz="4" w:space="0" w:color="auto"/>
              <w:right w:val="single" w:sz="4" w:space="0" w:color="auto"/>
            </w:tcBorders>
            <w:vAlign w:val="center"/>
            <w:hideMark/>
          </w:tcPr>
          <w:p w14:paraId="263B9B7D" w14:textId="77777777" w:rsidR="001A389D" w:rsidRDefault="001A389D" w:rsidP="001A389D">
            <w:pPr>
              <w:jc w:val="center"/>
              <w:rPr>
                <w:b/>
              </w:rPr>
            </w:pPr>
            <w:r>
              <w:rPr>
                <w:b/>
              </w:rPr>
              <w:t>Top tier</w:t>
            </w:r>
          </w:p>
        </w:tc>
        <w:tc>
          <w:tcPr>
            <w:tcW w:w="2091" w:type="dxa"/>
            <w:tcBorders>
              <w:top w:val="single" w:sz="4" w:space="0" w:color="auto"/>
              <w:left w:val="single" w:sz="4" w:space="0" w:color="auto"/>
              <w:bottom w:val="single" w:sz="4" w:space="0" w:color="auto"/>
              <w:right w:val="single" w:sz="4" w:space="0" w:color="auto"/>
            </w:tcBorders>
            <w:vAlign w:val="center"/>
            <w:hideMark/>
          </w:tcPr>
          <w:p w14:paraId="57C8C201" w14:textId="77777777" w:rsidR="001A389D" w:rsidRDefault="001A389D" w:rsidP="001A389D">
            <w:pPr>
              <w:jc w:val="center"/>
              <w:rPr>
                <w:b/>
              </w:rPr>
            </w:pPr>
            <w:r>
              <w:rPr>
                <w:b/>
              </w:rPr>
              <w:t>Middle Tier</w:t>
            </w:r>
          </w:p>
        </w:tc>
        <w:tc>
          <w:tcPr>
            <w:tcW w:w="4468" w:type="dxa"/>
            <w:tcBorders>
              <w:top w:val="single" w:sz="4" w:space="0" w:color="auto"/>
              <w:left w:val="single" w:sz="4" w:space="0" w:color="auto"/>
              <w:bottom w:val="single" w:sz="4" w:space="0" w:color="auto"/>
              <w:right w:val="single" w:sz="4" w:space="0" w:color="auto"/>
            </w:tcBorders>
            <w:vAlign w:val="center"/>
            <w:hideMark/>
          </w:tcPr>
          <w:p w14:paraId="4BC79806" w14:textId="77777777" w:rsidR="001A389D" w:rsidRDefault="001A389D" w:rsidP="001A389D">
            <w:pPr>
              <w:jc w:val="center"/>
              <w:rPr>
                <w:b/>
              </w:rPr>
            </w:pPr>
            <w:r>
              <w:rPr>
                <w:b/>
              </w:rPr>
              <w:t>Lower Tier</w:t>
            </w:r>
          </w:p>
        </w:tc>
      </w:tr>
      <w:tr w:rsidR="001A389D" w14:paraId="551A4BFC" w14:textId="77777777" w:rsidTr="001A389D">
        <w:trPr>
          <w:trHeight w:val="319"/>
        </w:trPr>
        <w:tc>
          <w:tcPr>
            <w:tcW w:w="2466" w:type="dxa"/>
            <w:vMerge w:val="restart"/>
            <w:tcBorders>
              <w:top w:val="single" w:sz="4" w:space="0" w:color="auto"/>
              <w:left w:val="single" w:sz="4" w:space="0" w:color="auto"/>
              <w:bottom w:val="single" w:sz="4" w:space="0" w:color="auto"/>
              <w:right w:val="single" w:sz="4" w:space="0" w:color="auto"/>
            </w:tcBorders>
            <w:vAlign w:val="center"/>
            <w:hideMark/>
          </w:tcPr>
          <w:p w14:paraId="3CF08430" w14:textId="77777777" w:rsidR="001A389D" w:rsidRDefault="001A389D" w:rsidP="001A389D">
            <w:pPr>
              <w:pStyle w:val="BodyTextIndent"/>
              <w:spacing w:after="0"/>
              <w:ind w:left="0"/>
              <w:rPr>
                <w:rFonts w:cs="Tahoma"/>
                <w:szCs w:val="19"/>
              </w:rPr>
            </w:pPr>
            <w:r>
              <w:rPr>
                <w:rFonts w:cs="Tahoma"/>
                <w:szCs w:val="19"/>
              </w:rPr>
              <w:t>Replacement windows – surveying and installation etc.</w:t>
            </w:r>
          </w:p>
        </w:tc>
        <w:tc>
          <w:tcPr>
            <w:tcW w:w="2091" w:type="dxa"/>
            <w:vMerge w:val="restart"/>
            <w:tcBorders>
              <w:top w:val="single" w:sz="4" w:space="0" w:color="auto"/>
              <w:left w:val="single" w:sz="4" w:space="0" w:color="auto"/>
              <w:right w:val="single" w:sz="4" w:space="0" w:color="auto"/>
            </w:tcBorders>
            <w:vAlign w:val="center"/>
            <w:hideMark/>
          </w:tcPr>
          <w:p w14:paraId="720BEF50" w14:textId="77777777" w:rsidR="001A389D" w:rsidRDefault="001A389D" w:rsidP="001A389D">
            <w:r>
              <w:t xml:space="preserve">Replacement Windows – General </w:t>
            </w:r>
          </w:p>
        </w:tc>
        <w:tc>
          <w:tcPr>
            <w:tcW w:w="4468" w:type="dxa"/>
            <w:tcBorders>
              <w:top w:val="single" w:sz="4" w:space="0" w:color="auto"/>
              <w:left w:val="single" w:sz="4" w:space="0" w:color="auto"/>
              <w:bottom w:val="single" w:sz="4" w:space="0" w:color="auto"/>
              <w:right w:val="single" w:sz="4" w:space="0" w:color="auto"/>
            </w:tcBorders>
            <w:vAlign w:val="center"/>
            <w:hideMark/>
          </w:tcPr>
          <w:p w14:paraId="4EE8D403" w14:textId="77777777" w:rsidR="001A389D" w:rsidRDefault="001A389D" w:rsidP="001A389D">
            <w:r>
              <w:t xml:space="preserve">Replacement PVC-u Windows </w:t>
            </w:r>
          </w:p>
        </w:tc>
      </w:tr>
      <w:tr w:rsidR="001A389D" w14:paraId="60AB7C85" w14:textId="77777777" w:rsidTr="001A389D">
        <w:trPr>
          <w:trHeight w:val="35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E1D4AA" w14:textId="77777777" w:rsidR="001A389D" w:rsidRDefault="001A389D" w:rsidP="001A389D">
            <w:pPr>
              <w:rPr>
                <w:rFonts w:cs="Tahoma"/>
                <w:szCs w:val="19"/>
              </w:rPr>
            </w:pPr>
          </w:p>
        </w:tc>
        <w:tc>
          <w:tcPr>
            <w:tcW w:w="0" w:type="auto"/>
            <w:vMerge/>
            <w:tcBorders>
              <w:left w:val="single" w:sz="4" w:space="0" w:color="auto"/>
              <w:right w:val="single" w:sz="4" w:space="0" w:color="auto"/>
            </w:tcBorders>
            <w:vAlign w:val="center"/>
            <w:hideMark/>
          </w:tcPr>
          <w:p w14:paraId="2EA880F5" w14:textId="77777777" w:rsidR="001A389D" w:rsidRDefault="001A389D" w:rsidP="001A389D"/>
        </w:tc>
        <w:tc>
          <w:tcPr>
            <w:tcW w:w="4468" w:type="dxa"/>
            <w:tcBorders>
              <w:top w:val="single" w:sz="4" w:space="0" w:color="auto"/>
              <w:left w:val="single" w:sz="4" w:space="0" w:color="auto"/>
              <w:bottom w:val="single" w:sz="4" w:space="0" w:color="auto"/>
              <w:right w:val="single" w:sz="4" w:space="0" w:color="auto"/>
            </w:tcBorders>
            <w:vAlign w:val="center"/>
            <w:hideMark/>
          </w:tcPr>
          <w:p w14:paraId="116812F2" w14:textId="77777777" w:rsidR="001A389D" w:rsidRDefault="001A389D" w:rsidP="001A389D">
            <w:r>
              <w:t xml:space="preserve">Replacement Pre-finished Timber Windows </w:t>
            </w:r>
          </w:p>
        </w:tc>
      </w:tr>
      <w:tr w:rsidR="001A389D" w14:paraId="1D117E5B" w14:textId="77777777" w:rsidTr="001A389D">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D4D368" w14:textId="77777777" w:rsidR="001A389D" w:rsidRDefault="001A389D" w:rsidP="001A389D">
            <w:pPr>
              <w:rPr>
                <w:rFonts w:cs="Tahoma"/>
                <w:szCs w:val="19"/>
              </w:rPr>
            </w:pPr>
          </w:p>
        </w:tc>
        <w:tc>
          <w:tcPr>
            <w:tcW w:w="2091" w:type="dxa"/>
            <w:vMerge/>
            <w:tcBorders>
              <w:left w:val="single" w:sz="4" w:space="0" w:color="auto"/>
              <w:right w:val="single" w:sz="4" w:space="0" w:color="auto"/>
            </w:tcBorders>
            <w:vAlign w:val="center"/>
          </w:tcPr>
          <w:p w14:paraId="58BF157F" w14:textId="77777777" w:rsidR="001A389D" w:rsidRDefault="001A389D" w:rsidP="001A389D"/>
        </w:tc>
        <w:tc>
          <w:tcPr>
            <w:tcW w:w="4468" w:type="dxa"/>
            <w:tcBorders>
              <w:top w:val="single" w:sz="4" w:space="0" w:color="auto"/>
              <w:left w:val="single" w:sz="4" w:space="0" w:color="auto"/>
              <w:bottom w:val="single" w:sz="4" w:space="0" w:color="auto"/>
              <w:right w:val="single" w:sz="4" w:space="0" w:color="auto"/>
            </w:tcBorders>
            <w:vAlign w:val="center"/>
            <w:hideMark/>
          </w:tcPr>
          <w:p w14:paraId="35A88560" w14:textId="77777777" w:rsidR="001A389D" w:rsidRDefault="001A389D" w:rsidP="001A389D">
            <w:r>
              <w:t>Replacement Undecorated Timber WIndows</w:t>
            </w:r>
          </w:p>
        </w:tc>
      </w:tr>
    </w:tbl>
    <w:p w14:paraId="432931AA" w14:textId="77777777" w:rsidR="001A389D" w:rsidRDefault="001A389D" w:rsidP="001A389D">
      <w:pPr>
        <w:ind w:left="567"/>
      </w:pPr>
    </w:p>
    <w:p w14:paraId="1E6320F9" w14:textId="77777777" w:rsidR="001A389D" w:rsidRDefault="001A389D" w:rsidP="001A389D">
      <w:pPr>
        <w:ind w:left="567"/>
      </w:pPr>
    </w:p>
    <w:p w14:paraId="5BF4BE9B" w14:textId="77777777" w:rsidR="001A389D" w:rsidRDefault="001A389D" w:rsidP="001A389D">
      <w:pPr>
        <w:ind w:left="567"/>
      </w:pPr>
      <w:r>
        <w:t>In this manner each completed product will be required to meet the specification of 3 No tier documents.</w:t>
      </w:r>
    </w:p>
    <w:p w14:paraId="57412B74" w14:textId="77777777" w:rsidR="001A389D" w:rsidRDefault="001A389D" w:rsidP="001A389D">
      <w:pPr>
        <w:ind w:left="567"/>
      </w:pPr>
    </w:p>
    <w:p w14:paraId="7A2CF799" w14:textId="77777777" w:rsidR="001A389D" w:rsidRDefault="001A389D" w:rsidP="001A389D">
      <w:pPr>
        <w:ind w:left="567"/>
        <w:jc w:val="both"/>
      </w:pPr>
      <w:r>
        <w:t>Example; if work to be undertaken is a Replacement PVC-u window, then the 3 No tier documents to be used will be;</w:t>
      </w:r>
    </w:p>
    <w:p w14:paraId="2A23AF74" w14:textId="77777777" w:rsidR="001A389D" w:rsidRDefault="001A389D" w:rsidP="001A389D">
      <w:pPr>
        <w:pStyle w:val="ListParagraph"/>
        <w:numPr>
          <w:ilvl w:val="0"/>
          <w:numId w:val="176"/>
        </w:numPr>
        <w:snapToGrid w:val="0"/>
      </w:pPr>
      <w:r>
        <w:rPr>
          <w:rFonts w:cs="Tahoma"/>
          <w:szCs w:val="19"/>
        </w:rPr>
        <w:t xml:space="preserve">Replacement windows – surveying and installation etc. </w:t>
      </w:r>
    </w:p>
    <w:p w14:paraId="360ECD2F" w14:textId="77777777" w:rsidR="001A389D" w:rsidRDefault="001A389D" w:rsidP="001A389D">
      <w:pPr>
        <w:pStyle w:val="ListParagraph"/>
        <w:numPr>
          <w:ilvl w:val="1"/>
          <w:numId w:val="176"/>
        </w:numPr>
        <w:snapToGrid w:val="0"/>
      </w:pPr>
      <w:r>
        <w:t>Replacement Windows – General</w:t>
      </w:r>
    </w:p>
    <w:p w14:paraId="70E247F5" w14:textId="77777777" w:rsidR="001A389D" w:rsidRDefault="001A389D" w:rsidP="001A389D">
      <w:pPr>
        <w:pStyle w:val="ListParagraph"/>
        <w:numPr>
          <w:ilvl w:val="2"/>
          <w:numId w:val="176"/>
        </w:numPr>
        <w:snapToGrid w:val="0"/>
      </w:pPr>
      <w:r>
        <w:t>Replacement PVC-u Windows</w:t>
      </w:r>
    </w:p>
    <w:p w14:paraId="33EF7193" w14:textId="77777777" w:rsidR="001A389D" w:rsidRDefault="001A389D" w:rsidP="001A389D">
      <w:pPr>
        <w:tabs>
          <w:tab w:val="left" w:pos="540"/>
        </w:tabs>
        <w:ind w:right="-863"/>
        <w:rPr>
          <w:rFonts w:cs="Tahoma"/>
          <w:szCs w:val="19"/>
        </w:rPr>
      </w:pPr>
    </w:p>
    <w:p w14:paraId="03E4D9B7" w14:textId="77777777" w:rsidR="001A389D" w:rsidRPr="00512777" w:rsidRDefault="001A389D" w:rsidP="001A389D">
      <w:pPr>
        <w:tabs>
          <w:tab w:val="left" w:pos="540"/>
        </w:tabs>
        <w:ind w:right="-863"/>
        <w:rPr>
          <w:rFonts w:cs="Tahoma"/>
          <w:b/>
          <w:bCs/>
          <w:szCs w:val="19"/>
        </w:rPr>
      </w:pPr>
      <w:r>
        <w:rPr>
          <w:rFonts w:cs="Tahoma"/>
          <w:szCs w:val="19"/>
        </w:rPr>
        <w:tab/>
      </w:r>
      <w:r w:rsidRPr="00512777">
        <w:rPr>
          <w:rFonts w:cs="Tahoma"/>
          <w:b/>
          <w:bCs/>
          <w:szCs w:val="19"/>
        </w:rPr>
        <w:t xml:space="preserve">Initial Survey </w:t>
      </w:r>
    </w:p>
    <w:p w14:paraId="7D80F5A1" w14:textId="77777777" w:rsidR="001A389D" w:rsidRPr="00512777" w:rsidRDefault="001A389D" w:rsidP="001A389D">
      <w:pPr>
        <w:rPr>
          <w:rFonts w:cs="Tahoma"/>
          <w:szCs w:val="19"/>
        </w:rPr>
      </w:pPr>
    </w:p>
    <w:p w14:paraId="575C0B83" w14:textId="77777777" w:rsidR="001A389D" w:rsidRPr="00512777"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sidRPr="00512777">
        <w:rPr>
          <w:rFonts w:cs="Tahoma"/>
          <w:szCs w:val="19"/>
        </w:rPr>
        <w:t>001</w:t>
      </w:r>
      <w:r w:rsidRPr="00512777">
        <w:rPr>
          <w:rFonts w:cs="Tahoma"/>
          <w:szCs w:val="19"/>
        </w:rPr>
        <w:tab/>
        <w:t xml:space="preserve">A list of </w:t>
      </w:r>
      <w:r>
        <w:rPr>
          <w:rFonts w:cs="Tahoma"/>
          <w:szCs w:val="19"/>
        </w:rPr>
        <w:t>P</w:t>
      </w:r>
      <w:r w:rsidRPr="00512777">
        <w:rPr>
          <w:rFonts w:cs="Tahoma"/>
          <w:szCs w:val="19"/>
        </w:rPr>
        <w:t xml:space="preserve">roperties will be given to the </w:t>
      </w:r>
      <w:r>
        <w:rPr>
          <w:rFonts w:cs="Tahoma"/>
          <w:szCs w:val="19"/>
        </w:rPr>
        <w:t>Service Provider</w:t>
      </w:r>
      <w:r w:rsidRPr="00512777">
        <w:rPr>
          <w:rFonts w:cs="Tahoma"/>
          <w:szCs w:val="19"/>
        </w:rPr>
        <w:t xml:space="preserve"> with access details and the </w:t>
      </w:r>
      <w:r>
        <w:rPr>
          <w:rFonts w:cs="Tahoma"/>
          <w:szCs w:val="19"/>
        </w:rPr>
        <w:t>Service Provider</w:t>
      </w:r>
      <w:r w:rsidRPr="00512777">
        <w:rPr>
          <w:rFonts w:cs="Tahoma"/>
          <w:szCs w:val="19"/>
        </w:rPr>
        <w:t xml:space="preserve"> is then responsible for arranging access, visiting the </w:t>
      </w:r>
      <w:r>
        <w:rPr>
          <w:rFonts w:cs="Tahoma"/>
          <w:szCs w:val="19"/>
        </w:rPr>
        <w:t>P</w:t>
      </w:r>
      <w:r w:rsidRPr="00512777">
        <w:rPr>
          <w:rFonts w:cs="Tahoma"/>
          <w:szCs w:val="19"/>
        </w:rPr>
        <w:t>roperties, taking measurements and forwarding existing window</w:t>
      </w:r>
      <w:r>
        <w:rPr>
          <w:rFonts w:cs="Tahoma"/>
          <w:szCs w:val="19"/>
        </w:rPr>
        <w:t xml:space="preserve"> </w:t>
      </w:r>
      <w:r w:rsidRPr="00512777">
        <w:rPr>
          <w:rFonts w:cs="Tahoma"/>
          <w:szCs w:val="19"/>
        </w:rPr>
        <w:t xml:space="preserve">dimensions and the </w:t>
      </w:r>
      <w:r>
        <w:rPr>
          <w:rFonts w:cs="Tahoma"/>
          <w:szCs w:val="19"/>
        </w:rPr>
        <w:t>Service Provider</w:t>
      </w:r>
      <w:r w:rsidRPr="00512777">
        <w:rPr>
          <w:rFonts w:cs="Tahoma"/>
          <w:szCs w:val="19"/>
        </w:rPr>
        <w:t xml:space="preserve">’s proposed style of replacement windows to the </w:t>
      </w:r>
      <w:r>
        <w:rPr>
          <w:rFonts w:cs="Tahoma"/>
          <w:szCs w:val="19"/>
        </w:rPr>
        <w:t>Client’s Representative</w:t>
      </w:r>
      <w:r w:rsidRPr="00512777">
        <w:rPr>
          <w:rFonts w:cs="Tahoma"/>
          <w:szCs w:val="19"/>
        </w:rPr>
        <w:t xml:space="preserve"> for approval. </w:t>
      </w:r>
    </w:p>
    <w:p w14:paraId="01327B55" w14:textId="77777777" w:rsidR="001A389D" w:rsidRPr="00512777"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08B21E16" w14:textId="77777777" w:rsidR="001A389D" w:rsidRPr="00512777"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sidRPr="00512777">
        <w:rPr>
          <w:rFonts w:cs="Tahoma"/>
          <w:szCs w:val="19"/>
        </w:rPr>
        <w:tab/>
      </w:r>
      <w:r>
        <w:rPr>
          <w:rFonts w:cs="Tahoma"/>
          <w:szCs w:val="19"/>
        </w:rPr>
        <w:t xml:space="preserve">Windows - </w:t>
      </w:r>
      <w:r w:rsidRPr="00512777">
        <w:rPr>
          <w:rFonts w:cs="Tahoma"/>
          <w:szCs w:val="19"/>
        </w:rPr>
        <w:t xml:space="preserve">Whether the new windows are to be </w:t>
      </w:r>
      <w:r>
        <w:rPr>
          <w:rFonts w:cs="Tahoma"/>
          <w:szCs w:val="19"/>
        </w:rPr>
        <w:t>PVC-u</w:t>
      </w:r>
      <w:r w:rsidRPr="00512777">
        <w:rPr>
          <w:rFonts w:cs="Tahoma"/>
          <w:szCs w:val="19"/>
        </w:rPr>
        <w:t xml:space="preserve"> or timber replacements is dependent on </w:t>
      </w:r>
      <w:r>
        <w:rPr>
          <w:rFonts w:cs="Tahoma"/>
          <w:szCs w:val="19"/>
        </w:rPr>
        <w:t xml:space="preserve">the </w:t>
      </w:r>
      <w:r w:rsidRPr="00512777">
        <w:rPr>
          <w:rFonts w:cs="Tahoma"/>
          <w:szCs w:val="19"/>
        </w:rPr>
        <w:t xml:space="preserve">condition of </w:t>
      </w:r>
      <w:r>
        <w:rPr>
          <w:rFonts w:cs="Tahoma"/>
          <w:szCs w:val="19"/>
        </w:rPr>
        <w:t xml:space="preserve">any </w:t>
      </w:r>
      <w:r w:rsidRPr="00512777">
        <w:rPr>
          <w:rFonts w:cs="Tahoma"/>
          <w:szCs w:val="19"/>
        </w:rPr>
        <w:t xml:space="preserve">existing double glazed window (if present) and therefore matching new proposals with the existing </w:t>
      </w:r>
      <w:r>
        <w:rPr>
          <w:rFonts w:cs="Tahoma"/>
          <w:szCs w:val="19"/>
        </w:rPr>
        <w:t>P</w:t>
      </w:r>
      <w:r w:rsidRPr="00512777">
        <w:rPr>
          <w:rFonts w:cs="Tahoma"/>
          <w:szCs w:val="19"/>
        </w:rPr>
        <w:t xml:space="preserve">roperty and surrounding </w:t>
      </w:r>
      <w:r>
        <w:rPr>
          <w:rFonts w:cs="Tahoma"/>
          <w:szCs w:val="19"/>
        </w:rPr>
        <w:t>Client</w:t>
      </w:r>
      <w:r w:rsidRPr="00512777">
        <w:rPr>
          <w:rFonts w:cs="Tahoma"/>
          <w:szCs w:val="19"/>
        </w:rPr>
        <w:t xml:space="preserve"> owned </w:t>
      </w:r>
      <w:r>
        <w:rPr>
          <w:rFonts w:cs="Tahoma"/>
          <w:szCs w:val="19"/>
        </w:rPr>
        <w:t>P</w:t>
      </w:r>
      <w:r w:rsidRPr="00512777">
        <w:rPr>
          <w:rFonts w:cs="Tahoma"/>
          <w:szCs w:val="19"/>
        </w:rPr>
        <w:t>roperties.</w:t>
      </w:r>
    </w:p>
    <w:p w14:paraId="3438D9EE" w14:textId="77777777" w:rsidR="001A389D" w:rsidRPr="00512777"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040D5DB0" w14:textId="77777777" w:rsidR="001A389D" w:rsidRPr="00512777"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sidRPr="00512777">
        <w:rPr>
          <w:rFonts w:cs="Tahoma"/>
          <w:szCs w:val="19"/>
        </w:rPr>
        <w:t>002</w:t>
      </w:r>
      <w:r w:rsidRPr="00512777">
        <w:rPr>
          <w:rFonts w:cs="Tahoma"/>
          <w:szCs w:val="19"/>
        </w:rPr>
        <w:tab/>
        <w:t xml:space="preserve">The drawings are to include ‘sketch elevations’ of each window showing the position of each proposed window type and to include details of </w:t>
      </w:r>
      <w:r>
        <w:rPr>
          <w:rFonts w:cs="Tahoma"/>
          <w:szCs w:val="19"/>
        </w:rPr>
        <w:t xml:space="preserve">opening casements and </w:t>
      </w:r>
      <w:r w:rsidRPr="00512777">
        <w:rPr>
          <w:rFonts w:cs="Tahoma"/>
          <w:szCs w:val="19"/>
        </w:rPr>
        <w:t>glass type for each window.</w:t>
      </w:r>
    </w:p>
    <w:p w14:paraId="0FCFD915" w14:textId="77777777" w:rsidR="001A389D" w:rsidRPr="00512777"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33C7B5F0"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sidRPr="00512777">
        <w:rPr>
          <w:rFonts w:cs="Tahoma"/>
          <w:szCs w:val="19"/>
        </w:rPr>
        <w:t>003</w:t>
      </w:r>
      <w:r w:rsidRPr="00512777">
        <w:rPr>
          <w:rFonts w:cs="Tahoma"/>
          <w:szCs w:val="19"/>
        </w:rPr>
        <w:tab/>
        <w:t xml:space="preserve">The proposals are to be approved by the </w:t>
      </w:r>
      <w:r>
        <w:rPr>
          <w:rFonts w:cs="Tahoma"/>
          <w:szCs w:val="19"/>
        </w:rPr>
        <w:t>Client’s Representative</w:t>
      </w:r>
      <w:r w:rsidRPr="00512777">
        <w:rPr>
          <w:rFonts w:cs="Tahoma"/>
          <w:szCs w:val="19"/>
        </w:rPr>
        <w:t xml:space="preserve"> </w:t>
      </w:r>
      <w:r w:rsidRPr="00512777">
        <w:rPr>
          <w:rFonts w:cs="Tahoma"/>
          <w:szCs w:val="19"/>
          <w:u w:val="single"/>
        </w:rPr>
        <w:t>before</w:t>
      </w:r>
      <w:r w:rsidRPr="00512777">
        <w:rPr>
          <w:rFonts w:cs="Tahoma"/>
          <w:szCs w:val="19"/>
        </w:rPr>
        <w:t xml:space="preserve"> the </w:t>
      </w:r>
      <w:r>
        <w:rPr>
          <w:rFonts w:cs="Tahoma"/>
          <w:szCs w:val="19"/>
        </w:rPr>
        <w:t>Service Provider</w:t>
      </w:r>
      <w:r w:rsidRPr="00512777">
        <w:rPr>
          <w:rFonts w:cs="Tahoma"/>
          <w:szCs w:val="19"/>
        </w:rPr>
        <w:t xml:space="preserve"> commences manufacture. </w:t>
      </w:r>
    </w:p>
    <w:p w14:paraId="0F9B75F8"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b/>
          <w:szCs w:val="19"/>
        </w:rPr>
      </w:pPr>
    </w:p>
    <w:p w14:paraId="5A0968A5" w14:textId="77777777" w:rsidR="001A389D" w:rsidRPr="00512777"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b/>
          <w:szCs w:val="19"/>
        </w:rPr>
      </w:pPr>
      <w:r w:rsidRPr="00512777">
        <w:rPr>
          <w:rFonts w:cs="Tahoma"/>
          <w:b/>
          <w:szCs w:val="19"/>
        </w:rPr>
        <w:tab/>
        <w:t>Site Measurements</w:t>
      </w:r>
    </w:p>
    <w:p w14:paraId="36007751" w14:textId="77777777" w:rsidR="001A389D" w:rsidRPr="00512777"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4AEE39D7"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sidRPr="00512777">
        <w:rPr>
          <w:rFonts w:cs="Tahoma"/>
          <w:szCs w:val="19"/>
        </w:rPr>
        <w:t>0</w:t>
      </w:r>
      <w:r>
        <w:rPr>
          <w:rFonts w:cs="Tahoma"/>
          <w:szCs w:val="19"/>
        </w:rPr>
        <w:t>0</w:t>
      </w:r>
      <w:r w:rsidRPr="00512777">
        <w:rPr>
          <w:rFonts w:cs="Tahoma"/>
          <w:szCs w:val="19"/>
        </w:rPr>
        <w:t>4</w:t>
      </w:r>
      <w:r w:rsidRPr="00512777">
        <w:rPr>
          <w:rFonts w:cs="Tahoma"/>
          <w:szCs w:val="19"/>
        </w:rPr>
        <w:tab/>
      </w:r>
      <w:r>
        <w:rPr>
          <w:rFonts w:cs="Tahoma"/>
          <w:szCs w:val="19"/>
        </w:rPr>
        <w:t>The Service Provider is responsible for ascertaining the correct dimensions and sizes of every existing window in each Property.</w:t>
      </w:r>
      <w:r>
        <w:rPr>
          <w:rFonts w:ascii="Arial" w:hAnsi="Arial" w:cs="Arial"/>
          <w:color w:val="000000"/>
          <w:sz w:val="24"/>
          <w:szCs w:val="24"/>
          <w:lang w:eastAsia="en-GB"/>
        </w:rPr>
        <w:t xml:space="preserve"> </w:t>
      </w:r>
      <w:r>
        <w:rPr>
          <w:rFonts w:cs="Tahoma"/>
          <w:szCs w:val="19"/>
        </w:rPr>
        <w:t xml:space="preserve"> </w:t>
      </w:r>
    </w:p>
    <w:p w14:paraId="302DB7A9"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64EB9DF7"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Pr>
          <w:rFonts w:cs="Tahoma"/>
          <w:szCs w:val="19"/>
        </w:rPr>
        <w:t>005</w:t>
      </w:r>
      <w:r>
        <w:rPr>
          <w:rFonts w:cs="Tahoma"/>
          <w:szCs w:val="19"/>
        </w:rPr>
        <w:tab/>
      </w:r>
      <w:r w:rsidRPr="00512777">
        <w:rPr>
          <w:rFonts w:cs="Tahoma"/>
          <w:szCs w:val="19"/>
        </w:rPr>
        <w:t xml:space="preserve">The dimensions noted on any schedule issued by the </w:t>
      </w:r>
      <w:r>
        <w:rPr>
          <w:rFonts w:cs="Tahoma"/>
          <w:szCs w:val="19"/>
        </w:rPr>
        <w:t>Client’s Representative</w:t>
      </w:r>
      <w:r w:rsidRPr="00512777">
        <w:rPr>
          <w:rFonts w:cs="Tahoma"/>
          <w:szCs w:val="19"/>
        </w:rPr>
        <w:t xml:space="preserve"> are for guidance only and are approximate measurements.  The </w:t>
      </w:r>
      <w:r>
        <w:rPr>
          <w:rFonts w:cs="Tahoma"/>
          <w:szCs w:val="19"/>
        </w:rPr>
        <w:t>Service Provider</w:t>
      </w:r>
      <w:r w:rsidRPr="00512777">
        <w:rPr>
          <w:rFonts w:cs="Tahoma"/>
          <w:szCs w:val="19"/>
        </w:rPr>
        <w:t xml:space="preserve"> is responsible for taking all site sizes and measurements for each and every window opening, and for manufacturing windows accordingly and to BS 8213-4.</w:t>
      </w:r>
      <w:r>
        <w:rPr>
          <w:rFonts w:cs="Tahoma"/>
          <w:szCs w:val="19"/>
        </w:rPr>
        <w:t xml:space="preserve"> </w:t>
      </w:r>
      <w:r>
        <w:rPr>
          <w:rFonts w:cs="Tahoma"/>
          <w:bCs/>
          <w:szCs w:val="19"/>
        </w:rPr>
        <w:t>(Windows and doors - Code of practice for the survey and installation of windows and external door-sets) and</w:t>
      </w:r>
      <w:r>
        <w:rPr>
          <w:rFonts w:cs="Tahoma"/>
          <w:szCs w:val="19"/>
        </w:rPr>
        <w:t xml:space="preserve"> as recommended in the GGF (Glass &amp; Glazing Federation) “Good Practice Guide for the Installation of Replacement Windows and Doors”. </w:t>
      </w:r>
    </w:p>
    <w:p w14:paraId="3E180930" w14:textId="77777777" w:rsidR="001A389D" w:rsidRDefault="001A389D" w:rsidP="001A389D">
      <w:pPr>
        <w:widowControl/>
        <w:rPr>
          <w:rFonts w:cs="Tahoma"/>
          <w:szCs w:val="19"/>
        </w:rPr>
      </w:pPr>
    </w:p>
    <w:p w14:paraId="3B2544F7"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bCs/>
          <w:szCs w:val="19"/>
        </w:rPr>
      </w:pPr>
      <w:r>
        <w:rPr>
          <w:rFonts w:cs="Tahoma"/>
          <w:szCs w:val="19"/>
        </w:rPr>
        <w:tab/>
        <w:t xml:space="preserve">This procedure requires a minimum of </w:t>
      </w:r>
      <w:r>
        <w:rPr>
          <w:rFonts w:cs="Tahoma"/>
          <w:b/>
          <w:bCs/>
          <w:szCs w:val="19"/>
          <w:u w:val="single"/>
        </w:rPr>
        <w:t xml:space="preserve">8 No measurements </w:t>
      </w:r>
      <w:r>
        <w:rPr>
          <w:rFonts w:cs="Tahoma"/>
          <w:bCs/>
          <w:szCs w:val="19"/>
        </w:rPr>
        <w:t>both internally and externally to determine the</w:t>
      </w:r>
      <w:r>
        <w:rPr>
          <w:rFonts w:ascii="Arial" w:hAnsi="Arial" w:cs="Arial"/>
          <w:color w:val="000000"/>
          <w:sz w:val="24"/>
          <w:szCs w:val="24"/>
          <w:lang w:eastAsia="en-GB"/>
        </w:rPr>
        <w:t xml:space="preserve"> </w:t>
      </w:r>
      <w:r>
        <w:rPr>
          <w:rFonts w:cs="Tahoma"/>
          <w:bCs/>
          <w:szCs w:val="19"/>
        </w:rPr>
        <w:t xml:space="preserve">difference between internal and external reveal sizes. Therefore internal access to the Property must be gained before manufacturing the windows – this will also allow for full Customer consultation and agreement of intended Works. It is the Service Provider’s sole responsibility to obtain the Customers approval to receive the Works before manufacturing is commenced. </w:t>
      </w:r>
    </w:p>
    <w:p w14:paraId="1FD378FF"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0ED58A22" w14:textId="77777777" w:rsidR="001A389D" w:rsidRDefault="001A389D" w:rsidP="001A389D">
      <w:pPr>
        <w:widowControl/>
        <w:rPr>
          <w:rFonts w:cs="Tahoma"/>
          <w:szCs w:val="19"/>
        </w:rPr>
      </w:pPr>
      <w:r>
        <w:rPr>
          <w:rFonts w:cs="Tahoma"/>
          <w:szCs w:val="19"/>
        </w:rPr>
        <w:br w:type="page"/>
      </w:r>
    </w:p>
    <w:p w14:paraId="3120F65F"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Pr>
          <w:rFonts w:cs="Tahoma"/>
          <w:szCs w:val="19"/>
        </w:rPr>
        <w:tab/>
        <w:t xml:space="preserve">Windows are in the main fitted from the inside, although the nature of some reveals will permit replacement windows to be fitted from the outside. </w:t>
      </w:r>
    </w:p>
    <w:p w14:paraId="589860F1"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68CBF3DC"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Pr>
          <w:rFonts w:cs="Tahoma"/>
          <w:szCs w:val="19"/>
        </w:rPr>
        <w:tab/>
        <w:t>The measurement and fitting of windows must in every case respect the existing cover / rebate to the outer frame of the windows by virtue of any “reverse brick detail” or “check reveal” that may pertain to existing Client Property.</w:t>
      </w:r>
    </w:p>
    <w:p w14:paraId="735737DA"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7406ACD7"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Pr>
          <w:rFonts w:cs="Tahoma"/>
          <w:szCs w:val="19"/>
        </w:rPr>
        <w:t>006</w:t>
      </w:r>
      <w:r>
        <w:rPr>
          <w:rFonts w:cs="Tahoma"/>
          <w:szCs w:val="19"/>
        </w:rPr>
        <w:tab/>
        <w:t>Where a check reveal is present for weathering purposes, the window manufacturing sizes should be based on achieving a minimum frame overlap of 12 mm on the external leaf. A hole may be drilled thorough the existing frame jamb rebate to establish the check reveal size. A frame may also be built into the check reveal at the head by use of a rebated lintel, and again a minimum frame overlap of 12 mm should be provided where practicable. If an overlap of 12 mm cannot be achieved, this should be discussed with the Client’s Representative and an agreement reached regarding the size of the overlap for particular properties. As the Client owns a large stock of Properties, which vary in construction detailing, long term standard agreements to the amount of overlap will not be made with exception to the dimension stated here.</w:t>
      </w:r>
    </w:p>
    <w:p w14:paraId="3F219DAE"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07AAF382"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sidRPr="00512777">
        <w:rPr>
          <w:rFonts w:cs="Tahoma"/>
          <w:szCs w:val="19"/>
        </w:rPr>
        <w:t>0</w:t>
      </w:r>
      <w:r>
        <w:rPr>
          <w:rFonts w:cs="Tahoma"/>
          <w:szCs w:val="19"/>
        </w:rPr>
        <w:t>07</w:t>
      </w:r>
      <w:r w:rsidRPr="00512777">
        <w:rPr>
          <w:rFonts w:cs="Tahoma"/>
          <w:szCs w:val="19"/>
        </w:rPr>
        <w:tab/>
        <w:t xml:space="preserve">The </w:t>
      </w:r>
      <w:r>
        <w:rPr>
          <w:rFonts w:cs="Tahoma"/>
          <w:szCs w:val="19"/>
        </w:rPr>
        <w:t>Service Provider’</w:t>
      </w:r>
      <w:r w:rsidRPr="00512777">
        <w:rPr>
          <w:rFonts w:cs="Tahoma"/>
          <w:szCs w:val="19"/>
        </w:rPr>
        <w:t xml:space="preserve">s attention is drawn to the fact that similar windows in similar </w:t>
      </w:r>
      <w:r>
        <w:rPr>
          <w:rFonts w:cs="Tahoma"/>
          <w:szCs w:val="19"/>
        </w:rPr>
        <w:t xml:space="preserve">Property </w:t>
      </w:r>
      <w:r w:rsidRPr="00512777">
        <w:rPr>
          <w:rFonts w:cs="Tahoma"/>
          <w:szCs w:val="19"/>
        </w:rPr>
        <w:t xml:space="preserve">types </w:t>
      </w:r>
      <w:r>
        <w:rPr>
          <w:rFonts w:cs="Tahoma"/>
          <w:szCs w:val="19"/>
        </w:rPr>
        <w:t xml:space="preserve">may </w:t>
      </w:r>
      <w:r w:rsidRPr="00512777">
        <w:rPr>
          <w:rFonts w:cs="Tahoma"/>
          <w:szCs w:val="19"/>
        </w:rPr>
        <w:t>vary in size.</w:t>
      </w:r>
    </w:p>
    <w:p w14:paraId="444C66CB" w14:textId="77777777" w:rsidR="001A389D" w:rsidRPr="00512777"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421045CC"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Pr>
          <w:rFonts w:cs="Tahoma"/>
          <w:szCs w:val="19"/>
        </w:rPr>
        <w:tab/>
        <w:t>The Service Provider is responsible for ascertaining the correct dimensions and sizes of every existing window in each Property.</w:t>
      </w:r>
      <w:r>
        <w:rPr>
          <w:rFonts w:ascii="Times New Roman" w:hAnsi="Times New Roman"/>
          <w:bCs/>
          <w:sz w:val="24"/>
          <w:szCs w:val="24"/>
          <w:lang w:eastAsia="en-GB"/>
        </w:rPr>
        <w:t xml:space="preserve"> </w:t>
      </w:r>
      <w:r>
        <w:rPr>
          <w:rFonts w:cs="Tahoma"/>
          <w:bCs/>
          <w:szCs w:val="19"/>
        </w:rPr>
        <w:t>Measurements for each window (and its location) must be clearly identified on any delivery schedule and each window shall have a clear labelling system to reflect this.</w:t>
      </w:r>
    </w:p>
    <w:p w14:paraId="05528AF7" w14:textId="77777777" w:rsidR="001A389D" w:rsidRPr="00512777"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4AA9CFC4" w14:textId="77777777" w:rsidR="001A389D" w:rsidRPr="00512777"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sidRPr="00512777">
        <w:rPr>
          <w:rFonts w:cs="Tahoma"/>
          <w:szCs w:val="19"/>
        </w:rPr>
        <w:t>0</w:t>
      </w:r>
      <w:r>
        <w:rPr>
          <w:rFonts w:cs="Tahoma"/>
          <w:szCs w:val="19"/>
        </w:rPr>
        <w:t>08</w:t>
      </w:r>
      <w:r w:rsidRPr="00512777">
        <w:rPr>
          <w:rFonts w:cs="Tahoma"/>
          <w:szCs w:val="19"/>
        </w:rPr>
        <w:tab/>
        <w:t xml:space="preserve">The use of make up pieces (clip-on’s) will not normally be permitted except with the express </w:t>
      </w:r>
      <w:r w:rsidRPr="00703ECF">
        <w:rPr>
          <w:rFonts w:cs="Tahoma"/>
          <w:b/>
          <w:szCs w:val="19"/>
        </w:rPr>
        <w:t>written</w:t>
      </w:r>
      <w:r w:rsidRPr="00512777">
        <w:rPr>
          <w:rFonts w:cs="Tahoma"/>
          <w:szCs w:val="19"/>
        </w:rPr>
        <w:t xml:space="preserve"> authority of the </w:t>
      </w:r>
      <w:r>
        <w:rPr>
          <w:rFonts w:cs="Tahoma"/>
          <w:szCs w:val="19"/>
        </w:rPr>
        <w:t>Client’s Representative</w:t>
      </w:r>
      <w:r w:rsidRPr="00512777">
        <w:rPr>
          <w:rFonts w:cs="Tahoma"/>
          <w:szCs w:val="19"/>
        </w:rPr>
        <w:t>.</w:t>
      </w:r>
      <w:r w:rsidRPr="00703ECF">
        <w:rPr>
          <w:rFonts w:cs="Tahoma"/>
          <w:szCs w:val="19"/>
        </w:rPr>
        <w:t xml:space="preserve"> </w:t>
      </w:r>
      <w:r>
        <w:rPr>
          <w:rFonts w:cs="Tahoma"/>
          <w:szCs w:val="19"/>
        </w:rPr>
        <w:t>Written authority does not transfer to the entire Contract, if gained; it must be acquired for individual Property and/or phases.</w:t>
      </w:r>
    </w:p>
    <w:p w14:paraId="6F946838" w14:textId="77777777" w:rsidR="001A389D" w:rsidRPr="00512777"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2B6F1A44" w14:textId="77777777" w:rsidR="001A389D" w:rsidRPr="00512777"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sidRPr="00512777">
        <w:rPr>
          <w:rFonts w:cs="Tahoma"/>
          <w:szCs w:val="19"/>
        </w:rPr>
        <w:t>0</w:t>
      </w:r>
      <w:r>
        <w:rPr>
          <w:rFonts w:cs="Tahoma"/>
          <w:szCs w:val="19"/>
        </w:rPr>
        <w:t>09</w:t>
      </w:r>
      <w:r w:rsidRPr="00512777">
        <w:rPr>
          <w:rFonts w:cs="Tahoma"/>
          <w:szCs w:val="19"/>
        </w:rPr>
        <w:tab/>
        <w:t xml:space="preserve">Any existing window opening which will present the </w:t>
      </w:r>
      <w:r>
        <w:rPr>
          <w:rFonts w:cs="Tahoma"/>
          <w:szCs w:val="19"/>
        </w:rPr>
        <w:t>Service Provider</w:t>
      </w:r>
      <w:r w:rsidRPr="00512777">
        <w:rPr>
          <w:rFonts w:cs="Tahoma"/>
          <w:szCs w:val="19"/>
        </w:rPr>
        <w:t xml:space="preserve"> with a problem in compliance with the </w:t>
      </w:r>
      <w:r>
        <w:rPr>
          <w:rFonts w:cs="Tahoma"/>
          <w:szCs w:val="19"/>
        </w:rPr>
        <w:t>S</w:t>
      </w:r>
      <w:r w:rsidRPr="00512777">
        <w:rPr>
          <w:rFonts w:cs="Tahoma"/>
          <w:szCs w:val="19"/>
        </w:rPr>
        <w:t xml:space="preserve">pecification, or in manufacture of a window to suit, must be brought to the attention of the </w:t>
      </w:r>
      <w:r>
        <w:rPr>
          <w:rFonts w:cs="Tahoma"/>
          <w:szCs w:val="19"/>
        </w:rPr>
        <w:t>Client’s Representative</w:t>
      </w:r>
      <w:r w:rsidRPr="00512777">
        <w:rPr>
          <w:rFonts w:cs="Tahoma"/>
          <w:szCs w:val="19"/>
        </w:rPr>
        <w:t xml:space="preserve"> before the window is fabricated.  The </w:t>
      </w:r>
      <w:r>
        <w:rPr>
          <w:rFonts w:cs="Tahoma"/>
          <w:szCs w:val="19"/>
        </w:rPr>
        <w:t>Client’s Representative</w:t>
      </w:r>
      <w:r w:rsidRPr="00512777">
        <w:rPr>
          <w:rFonts w:cs="Tahoma"/>
          <w:szCs w:val="19"/>
        </w:rPr>
        <w:t xml:space="preserve"> will issue a written </w:t>
      </w:r>
      <w:r>
        <w:rPr>
          <w:rFonts w:cs="Tahoma"/>
          <w:szCs w:val="19"/>
        </w:rPr>
        <w:t>I</w:t>
      </w:r>
      <w:r w:rsidRPr="00512777">
        <w:rPr>
          <w:rFonts w:cs="Tahoma"/>
          <w:szCs w:val="19"/>
        </w:rPr>
        <w:t xml:space="preserve">nstruction informing the </w:t>
      </w:r>
      <w:r>
        <w:rPr>
          <w:rFonts w:cs="Tahoma"/>
          <w:szCs w:val="19"/>
        </w:rPr>
        <w:t>Service Provider</w:t>
      </w:r>
      <w:r w:rsidRPr="00512777">
        <w:rPr>
          <w:rFonts w:cs="Tahoma"/>
          <w:szCs w:val="19"/>
        </w:rPr>
        <w:t xml:space="preserve"> of what action is to be taken.</w:t>
      </w:r>
    </w:p>
    <w:p w14:paraId="604F6829"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615BD558"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Pr>
          <w:rFonts w:cs="Tahoma"/>
          <w:szCs w:val="19"/>
        </w:rPr>
        <w:t>010</w:t>
      </w:r>
      <w:r>
        <w:rPr>
          <w:rFonts w:cs="Tahoma"/>
          <w:szCs w:val="19"/>
        </w:rPr>
        <w:tab/>
        <w:t xml:space="preserve">The Service Provider must obtain signed consent from the Customer before manufacture of window is undertaken. The Service Provider should be aware payment will only be made on completion of the window being installed into the Property. </w:t>
      </w:r>
    </w:p>
    <w:p w14:paraId="1B1472C1"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7A830B29" w14:textId="77777777" w:rsidR="001A389D" w:rsidRPr="00512777"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b/>
          <w:szCs w:val="19"/>
        </w:rPr>
      </w:pPr>
      <w:r w:rsidRPr="00512777">
        <w:rPr>
          <w:rFonts w:cs="Tahoma"/>
          <w:b/>
          <w:szCs w:val="19"/>
        </w:rPr>
        <w:tab/>
        <w:t xml:space="preserve">Guarantees </w:t>
      </w:r>
    </w:p>
    <w:p w14:paraId="105014D1" w14:textId="77777777" w:rsidR="001A389D" w:rsidRPr="00512777"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6B3B3F35"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sidRPr="00512777">
        <w:rPr>
          <w:rFonts w:cs="Tahoma"/>
          <w:szCs w:val="19"/>
        </w:rPr>
        <w:t>01</w:t>
      </w:r>
      <w:r>
        <w:rPr>
          <w:rFonts w:cs="Tahoma"/>
          <w:szCs w:val="19"/>
        </w:rPr>
        <w:t>1</w:t>
      </w:r>
      <w:r w:rsidRPr="00512777">
        <w:rPr>
          <w:rFonts w:cs="Tahoma"/>
          <w:szCs w:val="19"/>
        </w:rPr>
        <w:tab/>
      </w:r>
      <w:r>
        <w:rPr>
          <w:rFonts w:cs="Tahoma"/>
          <w:szCs w:val="19"/>
        </w:rPr>
        <w:t>In addition to the Client’s rights under the Contract, t</w:t>
      </w:r>
      <w:r w:rsidRPr="00512777">
        <w:rPr>
          <w:rFonts w:cs="Tahoma"/>
          <w:szCs w:val="19"/>
        </w:rPr>
        <w:t xml:space="preserve">he </w:t>
      </w:r>
      <w:r>
        <w:rPr>
          <w:rFonts w:cs="Tahoma"/>
          <w:szCs w:val="19"/>
        </w:rPr>
        <w:t>Service Provider</w:t>
      </w:r>
      <w:r w:rsidRPr="00512777">
        <w:rPr>
          <w:rFonts w:cs="Tahoma"/>
          <w:szCs w:val="19"/>
        </w:rPr>
        <w:t xml:space="preserve"> is to provide the minimum guarantee tabled below against manufacturing defects etc., on all new </w:t>
      </w:r>
      <w:r>
        <w:rPr>
          <w:rFonts w:cs="Tahoma"/>
          <w:szCs w:val="19"/>
        </w:rPr>
        <w:t>PVC-u</w:t>
      </w:r>
      <w:r w:rsidRPr="00512777">
        <w:rPr>
          <w:rFonts w:cs="Tahoma"/>
          <w:szCs w:val="19"/>
        </w:rPr>
        <w:t xml:space="preserve"> and timber windows upon completion of the </w:t>
      </w:r>
      <w:r>
        <w:rPr>
          <w:rFonts w:cs="Tahoma"/>
          <w:szCs w:val="19"/>
        </w:rPr>
        <w:t>W</w:t>
      </w:r>
      <w:r w:rsidRPr="00512777">
        <w:rPr>
          <w:rFonts w:cs="Tahoma"/>
          <w:szCs w:val="19"/>
        </w:rPr>
        <w:t>orks.  The guarantee is to include for all profiles, joinery, and for the double glazed units.</w:t>
      </w:r>
    </w:p>
    <w:p w14:paraId="5AF4D7AD"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7E02F8C3" w14:textId="77777777" w:rsidR="001A389D" w:rsidRPr="00512777"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Pr>
          <w:rFonts w:cs="Tahoma"/>
          <w:szCs w:val="19"/>
        </w:rPr>
        <w:tab/>
        <w:t>Manufacturers guarantees in all instances are to be for the years stated below with no exceptions attached (i.e. end user servicing expectations etc.), this will assure the Client that the manufacturer is confident of their own products durability.</w:t>
      </w:r>
    </w:p>
    <w:p w14:paraId="530E46C7" w14:textId="77777777" w:rsidR="001A389D" w:rsidRPr="00512777" w:rsidRDefault="001A389D" w:rsidP="001A389D">
      <w:pPr>
        <w:widowControl/>
        <w:rPr>
          <w:rFonts w:cs="Tahoma"/>
          <w:szCs w:val="19"/>
        </w:rPr>
      </w:pPr>
    </w:p>
    <w:tbl>
      <w:tblPr>
        <w:tblW w:w="0" w:type="auto"/>
        <w:tblInd w:w="675" w:type="dxa"/>
        <w:tblBorders>
          <w:top w:val="nil"/>
          <w:left w:val="nil"/>
          <w:bottom w:val="nil"/>
          <w:right w:val="nil"/>
        </w:tblBorders>
        <w:tblLayout w:type="fixed"/>
        <w:tblLook w:val="0000" w:firstRow="0" w:lastRow="0" w:firstColumn="0" w:lastColumn="0" w:noHBand="0" w:noVBand="0"/>
      </w:tblPr>
      <w:tblGrid>
        <w:gridCol w:w="5274"/>
        <w:gridCol w:w="3682"/>
      </w:tblGrid>
      <w:tr w:rsidR="001A389D" w:rsidRPr="00512777" w14:paraId="0D8C50D2" w14:textId="77777777" w:rsidTr="001A389D">
        <w:trPr>
          <w:trHeight w:val="272"/>
        </w:trPr>
        <w:tc>
          <w:tcPr>
            <w:tcW w:w="5274" w:type="dxa"/>
            <w:tcBorders>
              <w:top w:val="single" w:sz="8" w:space="0" w:color="000000"/>
              <w:left w:val="single" w:sz="8" w:space="0" w:color="000000"/>
              <w:bottom w:val="single" w:sz="8" w:space="0" w:color="000000"/>
              <w:right w:val="single" w:sz="8" w:space="0" w:color="000000"/>
            </w:tcBorders>
            <w:shd w:val="clear" w:color="auto" w:fill="auto"/>
          </w:tcPr>
          <w:p w14:paraId="65BE1689" w14:textId="77777777" w:rsidR="001A389D" w:rsidRPr="00512777" w:rsidRDefault="001A389D" w:rsidP="001A389D">
            <w:pPr>
              <w:widowControl/>
              <w:autoSpaceDE w:val="0"/>
              <w:autoSpaceDN w:val="0"/>
              <w:adjustRightInd w:val="0"/>
              <w:rPr>
                <w:rFonts w:cs="Tahoma"/>
                <w:color w:val="000000"/>
                <w:szCs w:val="19"/>
                <w:lang w:eastAsia="en-GB"/>
              </w:rPr>
            </w:pPr>
            <w:r w:rsidRPr="00512777">
              <w:rPr>
                <w:rFonts w:cs="Tahoma"/>
                <w:color w:val="000000"/>
                <w:szCs w:val="19"/>
                <w:lang w:eastAsia="en-GB"/>
              </w:rPr>
              <w:t>PVC-</w:t>
            </w:r>
            <w:r>
              <w:rPr>
                <w:rFonts w:cs="Tahoma"/>
                <w:color w:val="000000"/>
                <w:szCs w:val="19"/>
                <w:lang w:eastAsia="en-GB"/>
              </w:rPr>
              <w:t>u</w:t>
            </w:r>
            <w:r w:rsidRPr="00512777">
              <w:rPr>
                <w:rFonts w:cs="Tahoma"/>
                <w:color w:val="000000"/>
                <w:szCs w:val="19"/>
                <w:lang w:eastAsia="en-GB"/>
              </w:rPr>
              <w:t xml:space="preserve"> profiles</w:t>
            </w:r>
          </w:p>
        </w:tc>
        <w:tc>
          <w:tcPr>
            <w:tcW w:w="3682" w:type="dxa"/>
            <w:tcBorders>
              <w:top w:val="single" w:sz="8" w:space="0" w:color="000000"/>
              <w:left w:val="single" w:sz="8" w:space="0" w:color="000000"/>
              <w:bottom w:val="single" w:sz="8" w:space="0" w:color="000000"/>
              <w:right w:val="single" w:sz="8" w:space="0" w:color="000000"/>
            </w:tcBorders>
            <w:shd w:val="clear" w:color="auto" w:fill="auto"/>
          </w:tcPr>
          <w:p w14:paraId="4873623B" w14:textId="77777777" w:rsidR="001A389D" w:rsidRPr="00512777" w:rsidRDefault="001A389D" w:rsidP="001A389D">
            <w:pPr>
              <w:widowControl/>
              <w:autoSpaceDE w:val="0"/>
              <w:autoSpaceDN w:val="0"/>
              <w:adjustRightInd w:val="0"/>
              <w:jc w:val="center"/>
              <w:rPr>
                <w:rFonts w:cs="Tahoma"/>
                <w:color w:val="000000"/>
                <w:szCs w:val="19"/>
                <w:lang w:eastAsia="en-GB"/>
              </w:rPr>
            </w:pPr>
            <w:r w:rsidRPr="00512777">
              <w:rPr>
                <w:rFonts w:cs="Tahoma"/>
                <w:color w:val="000000"/>
                <w:szCs w:val="19"/>
                <w:lang w:eastAsia="en-GB"/>
              </w:rPr>
              <w:t>25 Years</w:t>
            </w:r>
          </w:p>
        </w:tc>
      </w:tr>
      <w:tr w:rsidR="001A389D" w:rsidRPr="00512777" w14:paraId="7B7A92F8" w14:textId="77777777" w:rsidTr="001A389D">
        <w:trPr>
          <w:trHeight w:val="272"/>
        </w:trPr>
        <w:tc>
          <w:tcPr>
            <w:tcW w:w="5274" w:type="dxa"/>
            <w:tcBorders>
              <w:top w:val="single" w:sz="8" w:space="0" w:color="000000"/>
              <w:left w:val="single" w:sz="8" w:space="0" w:color="000000"/>
              <w:bottom w:val="single" w:sz="8" w:space="0" w:color="000000"/>
              <w:right w:val="single" w:sz="8" w:space="0" w:color="000000"/>
            </w:tcBorders>
            <w:shd w:val="clear" w:color="auto" w:fill="auto"/>
          </w:tcPr>
          <w:p w14:paraId="5B054488" w14:textId="77777777" w:rsidR="001A389D" w:rsidRPr="00512777" w:rsidRDefault="001A389D" w:rsidP="001A389D">
            <w:pPr>
              <w:widowControl/>
              <w:autoSpaceDE w:val="0"/>
              <w:autoSpaceDN w:val="0"/>
              <w:adjustRightInd w:val="0"/>
              <w:rPr>
                <w:rFonts w:cs="Tahoma"/>
                <w:color w:val="000000"/>
                <w:szCs w:val="19"/>
                <w:lang w:eastAsia="en-GB"/>
              </w:rPr>
            </w:pPr>
            <w:r w:rsidRPr="00512777">
              <w:rPr>
                <w:rFonts w:cs="Tahoma"/>
                <w:color w:val="000000"/>
                <w:szCs w:val="19"/>
                <w:lang w:eastAsia="en-GB"/>
              </w:rPr>
              <w:t xml:space="preserve">Timber frames </w:t>
            </w:r>
          </w:p>
        </w:tc>
        <w:tc>
          <w:tcPr>
            <w:tcW w:w="3682" w:type="dxa"/>
            <w:tcBorders>
              <w:top w:val="single" w:sz="8" w:space="0" w:color="000000"/>
              <w:left w:val="single" w:sz="8" w:space="0" w:color="000000"/>
              <w:bottom w:val="single" w:sz="8" w:space="0" w:color="000000"/>
              <w:right w:val="single" w:sz="8" w:space="0" w:color="000000"/>
            </w:tcBorders>
          </w:tcPr>
          <w:p w14:paraId="7422F0BE" w14:textId="77777777" w:rsidR="001A389D" w:rsidRPr="00512777" w:rsidRDefault="001A389D" w:rsidP="001A389D">
            <w:pPr>
              <w:widowControl/>
              <w:autoSpaceDE w:val="0"/>
              <w:autoSpaceDN w:val="0"/>
              <w:adjustRightInd w:val="0"/>
              <w:jc w:val="center"/>
              <w:rPr>
                <w:rFonts w:cs="Tahoma"/>
                <w:color w:val="000000"/>
                <w:szCs w:val="19"/>
                <w:lang w:eastAsia="en-GB"/>
              </w:rPr>
            </w:pPr>
            <w:r w:rsidRPr="00512777">
              <w:rPr>
                <w:rFonts w:cs="Tahoma"/>
                <w:color w:val="000000"/>
                <w:szCs w:val="19"/>
                <w:lang w:eastAsia="en-GB"/>
              </w:rPr>
              <w:t xml:space="preserve">30 Years guarantee against fungal attack </w:t>
            </w:r>
          </w:p>
        </w:tc>
      </w:tr>
      <w:tr w:rsidR="001A389D" w:rsidRPr="00512777" w14:paraId="4F9C812A" w14:textId="77777777" w:rsidTr="001A389D">
        <w:trPr>
          <w:trHeight w:val="146"/>
        </w:trPr>
        <w:tc>
          <w:tcPr>
            <w:tcW w:w="5274" w:type="dxa"/>
            <w:tcBorders>
              <w:top w:val="single" w:sz="8" w:space="0" w:color="000000"/>
              <w:left w:val="single" w:sz="8" w:space="0" w:color="000000"/>
              <w:bottom w:val="single" w:sz="8" w:space="0" w:color="000000"/>
              <w:right w:val="single" w:sz="8" w:space="0" w:color="000000"/>
            </w:tcBorders>
            <w:shd w:val="clear" w:color="auto" w:fill="auto"/>
          </w:tcPr>
          <w:p w14:paraId="28652E4E" w14:textId="77777777" w:rsidR="001A389D" w:rsidRPr="00512777" w:rsidRDefault="001A389D" w:rsidP="001A389D">
            <w:pPr>
              <w:widowControl/>
              <w:autoSpaceDE w:val="0"/>
              <w:autoSpaceDN w:val="0"/>
              <w:adjustRightInd w:val="0"/>
              <w:rPr>
                <w:rFonts w:cs="Tahoma"/>
                <w:color w:val="000000"/>
                <w:szCs w:val="19"/>
                <w:lang w:eastAsia="en-GB"/>
              </w:rPr>
            </w:pPr>
            <w:r w:rsidRPr="00512777">
              <w:rPr>
                <w:rFonts w:cs="Tahoma"/>
                <w:color w:val="000000"/>
                <w:szCs w:val="19"/>
                <w:lang w:eastAsia="en-GB"/>
              </w:rPr>
              <w:t xml:space="preserve">Timber Window Manufacturing Defects </w:t>
            </w:r>
          </w:p>
        </w:tc>
        <w:tc>
          <w:tcPr>
            <w:tcW w:w="3682" w:type="dxa"/>
            <w:tcBorders>
              <w:top w:val="single" w:sz="8" w:space="0" w:color="000000"/>
              <w:left w:val="single" w:sz="8" w:space="0" w:color="000000"/>
              <w:bottom w:val="single" w:sz="8" w:space="0" w:color="000000"/>
              <w:right w:val="single" w:sz="8" w:space="0" w:color="000000"/>
            </w:tcBorders>
          </w:tcPr>
          <w:p w14:paraId="4CAE23B4" w14:textId="77777777" w:rsidR="001A389D" w:rsidRPr="00512777" w:rsidRDefault="001A389D" w:rsidP="001A389D">
            <w:pPr>
              <w:widowControl/>
              <w:autoSpaceDE w:val="0"/>
              <w:autoSpaceDN w:val="0"/>
              <w:adjustRightInd w:val="0"/>
              <w:jc w:val="center"/>
              <w:rPr>
                <w:rFonts w:cs="Tahoma"/>
                <w:color w:val="000000"/>
                <w:szCs w:val="19"/>
                <w:lang w:eastAsia="en-GB"/>
              </w:rPr>
            </w:pPr>
            <w:r w:rsidRPr="00512777">
              <w:rPr>
                <w:rFonts w:cs="Tahoma"/>
                <w:color w:val="000000"/>
                <w:szCs w:val="19"/>
                <w:lang w:eastAsia="en-GB"/>
              </w:rPr>
              <w:t xml:space="preserve">10 year guarantee </w:t>
            </w:r>
          </w:p>
        </w:tc>
      </w:tr>
      <w:tr w:rsidR="001A389D" w:rsidRPr="00512777" w14:paraId="65991A37" w14:textId="77777777" w:rsidTr="001A389D">
        <w:trPr>
          <w:trHeight w:val="272"/>
        </w:trPr>
        <w:tc>
          <w:tcPr>
            <w:tcW w:w="5274" w:type="dxa"/>
            <w:tcBorders>
              <w:top w:val="single" w:sz="8" w:space="0" w:color="000000"/>
              <w:left w:val="single" w:sz="8" w:space="0" w:color="000000"/>
              <w:bottom w:val="single" w:sz="8" w:space="0" w:color="000000"/>
              <w:right w:val="single" w:sz="8" w:space="0" w:color="000000"/>
            </w:tcBorders>
            <w:shd w:val="clear" w:color="auto" w:fill="auto"/>
          </w:tcPr>
          <w:p w14:paraId="4213FAC1" w14:textId="77777777" w:rsidR="001A389D" w:rsidRPr="00512777" w:rsidRDefault="001A389D" w:rsidP="001A389D">
            <w:pPr>
              <w:widowControl/>
              <w:autoSpaceDE w:val="0"/>
              <w:autoSpaceDN w:val="0"/>
              <w:adjustRightInd w:val="0"/>
              <w:rPr>
                <w:rFonts w:cs="Tahoma"/>
                <w:color w:val="000000"/>
                <w:szCs w:val="19"/>
                <w:lang w:eastAsia="en-GB"/>
              </w:rPr>
            </w:pPr>
            <w:r w:rsidRPr="00512777">
              <w:rPr>
                <w:rFonts w:cs="Tahoma"/>
                <w:color w:val="000000"/>
                <w:szCs w:val="19"/>
                <w:lang w:eastAsia="en-GB"/>
              </w:rPr>
              <w:t>Timber Window</w:t>
            </w:r>
          </w:p>
          <w:p w14:paraId="1387976E" w14:textId="77777777" w:rsidR="001A389D" w:rsidRPr="00512777" w:rsidRDefault="001A389D" w:rsidP="001A389D">
            <w:pPr>
              <w:widowControl/>
              <w:autoSpaceDE w:val="0"/>
              <w:autoSpaceDN w:val="0"/>
              <w:adjustRightInd w:val="0"/>
              <w:rPr>
                <w:rFonts w:cs="Tahoma"/>
                <w:color w:val="000000"/>
                <w:szCs w:val="19"/>
                <w:lang w:eastAsia="en-GB"/>
              </w:rPr>
            </w:pPr>
            <w:r w:rsidRPr="00512777">
              <w:rPr>
                <w:rFonts w:cs="Tahoma"/>
                <w:color w:val="000000"/>
                <w:szCs w:val="19"/>
                <w:lang w:eastAsia="en-GB"/>
              </w:rPr>
              <w:t xml:space="preserve">(Factory Painted External Joinery) </w:t>
            </w:r>
          </w:p>
        </w:tc>
        <w:tc>
          <w:tcPr>
            <w:tcW w:w="3682" w:type="dxa"/>
            <w:tcBorders>
              <w:top w:val="single" w:sz="8" w:space="0" w:color="000000"/>
              <w:left w:val="single" w:sz="8" w:space="0" w:color="000000"/>
              <w:bottom w:val="single" w:sz="8" w:space="0" w:color="000000"/>
              <w:right w:val="single" w:sz="8" w:space="0" w:color="000000"/>
            </w:tcBorders>
          </w:tcPr>
          <w:p w14:paraId="53C91E38" w14:textId="77777777" w:rsidR="001A389D" w:rsidRPr="00512777" w:rsidRDefault="001A389D" w:rsidP="001A389D">
            <w:pPr>
              <w:widowControl/>
              <w:autoSpaceDE w:val="0"/>
              <w:autoSpaceDN w:val="0"/>
              <w:adjustRightInd w:val="0"/>
              <w:jc w:val="center"/>
              <w:rPr>
                <w:rFonts w:cs="Tahoma"/>
                <w:color w:val="000000"/>
                <w:szCs w:val="19"/>
                <w:lang w:eastAsia="en-GB"/>
              </w:rPr>
            </w:pPr>
            <w:r w:rsidRPr="00512777">
              <w:rPr>
                <w:rFonts w:cs="Tahoma"/>
                <w:color w:val="000000"/>
                <w:szCs w:val="19"/>
                <w:lang w:eastAsia="en-GB"/>
              </w:rPr>
              <w:t xml:space="preserve">10 Year guarantee (as minimum) </w:t>
            </w:r>
          </w:p>
        </w:tc>
      </w:tr>
      <w:tr w:rsidR="001A389D" w:rsidRPr="00512777" w14:paraId="43B9DDFE" w14:textId="77777777" w:rsidTr="001A389D">
        <w:trPr>
          <w:trHeight w:val="272"/>
        </w:trPr>
        <w:tc>
          <w:tcPr>
            <w:tcW w:w="5274" w:type="dxa"/>
            <w:tcBorders>
              <w:top w:val="single" w:sz="8" w:space="0" w:color="000000"/>
              <w:left w:val="single" w:sz="8" w:space="0" w:color="000000"/>
              <w:bottom w:val="single" w:sz="8" w:space="0" w:color="000000"/>
              <w:right w:val="single" w:sz="8" w:space="0" w:color="000000"/>
            </w:tcBorders>
            <w:shd w:val="clear" w:color="auto" w:fill="auto"/>
          </w:tcPr>
          <w:p w14:paraId="3D8FA1F2" w14:textId="77777777" w:rsidR="001A389D" w:rsidRPr="00512777" w:rsidRDefault="001A389D" w:rsidP="001A389D">
            <w:pPr>
              <w:widowControl/>
              <w:autoSpaceDE w:val="0"/>
              <w:autoSpaceDN w:val="0"/>
              <w:adjustRightInd w:val="0"/>
              <w:rPr>
                <w:rFonts w:cs="Tahoma"/>
                <w:color w:val="000000"/>
                <w:szCs w:val="19"/>
                <w:lang w:eastAsia="en-GB"/>
              </w:rPr>
            </w:pPr>
            <w:r>
              <w:rPr>
                <w:rFonts w:cs="Tahoma"/>
                <w:color w:val="000000"/>
                <w:szCs w:val="19"/>
                <w:lang w:eastAsia="en-GB"/>
              </w:rPr>
              <w:t>Timber Window</w:t>
            </w:r>
          </w:p>
          <w:p w14:paraId="4A44A551" w14:textId="77777777" w:rsidR="001A389D" w:rsidRPr="00512777" w:rsidRDefault="001A389D" w:rsidP="001A389D">
            <w:pPr>
              <w:widowControl/>
              <w:autoSpaceDE w:val="0"/>
              <w:autoSpaceDN w:val="0"/>
              <w:adjustRightInd w:val="0"/>
              <w:rPr>
                <w:rFonts w:cs="Tahoma"/>
                <w:color w:val="000000"/>
                <w:szCs w:val="19"/>
                <w:lang w:eastAsia="en-GB"/>
              </w:rPr>
            </w:pPr>
            <w:r w:rsidRPr="00512777">
              <w:rPr>
                <w:rFonts w:cs="Tahoma"/>
                <w:color w:val="000000"/>
                <w:szCs w:val="19"/>
                <w:lang w:eastAsia="en-GB"/>
              </w:rPr>
              <w:t xml:space="preserve">(Factory Stained External Joinery) </w:t>
            </w:r>
          </w:p>
        </w:tc>
        <w:tc>
          <w:tcPr>
            <w:tcW w:w="3682" w:type="dxa"/>
            <w:tcBorders>
              <w:top w:val="single" w:sz="8" w:space="0" w:color="000000"/>
              <w:left w:val="single" w:sz="8" w:space="0" w:color="000000"/>
              <w:bottom w:val="single" w:sz="8" w:space="0" w:color="000000"/>
              <w:right w:val="single" w:sz="8" w:space="0" w:color="000000"/>
            </w:tcBorders>
          </w:tcPr>
          <w:p w14:paraId="4686FD8D" w14:textId="77777777" w:rsidR="001A389D" w:rsidRPr="00512777" w:rsidRDefault="001A389D" w:rsidP="001A389D">
            <w:pPr>
              <w:widowControl/>
              <w:autoSpaceDE w:val="0"/>
              <w:autoSpaceDN w:val="0"/>
              <w:adjustRightInd w:val="0"/>
              <w:jc w:val="center"/>
              <w:rPr>
                <w:rFonts w:cs="Tahoma"/>
                <w:color w:val="000000"/>
                <w:szCs w:val="19"/>
                <w:lang w:eastAsia="en-GB"/>
              </w:rPr>
            </w:pPr>
            <w:r w:rsidRPr="00512777">
              <w:rPr>
                <w:rFonts w:cs="Tahoma"/>
                <w:color w:val="000000"/>
                <w:szCs w:val="19"/>
                <w:lang w:eastAsia="en-GB"/>
              </w:rPr>
              <w:t xml:space="preserve">6 Year guarantee (as minimum) </w:t>
            </w:r>
          </w:p>
        </w:tc>
      </w:tr>
      <w:tr w:rsidR="001A389D" w:rsidRPr="00512777" w14:paraId="1105CF7E" w14:textId="77777777" w:rsidTr="001A389D">
        <w:trPr>
          <w:trHeight w:val="146"/>
        </w:trPr>
        <w:tc>
          <w:tcPr>
            <w:tcW w:w="5274" w:type="dxa"/>
            <w:tcBorders>
              <w:top w:val="single" w:sz="8" w:space="0" w:color="000000"/>
              <w:left w:val="single" w:sz="8" w:space="0" w:color="000000"/>
              <w:bottom w:val="single" w:sz="8" w:space="0" w:color="000000"/>
              <w:right w:val="single" w:sz="8" w:space="0" w:color="000000"/>
            </w:tcBorders>
            <w:shd w:val="clear" w:color="auto" w:fill="auto"/>
          </w:tcPr>
          <w:p w14:paraId="4C8635F6" w14:textId="77777777" w:rsidR="001A389D" w:rsidRPr="00512777" w:rsidRDefault="001A389D" w:rsidP="001A389D">
            <w:pPr>
              <w:widowControl/>
              <w:autoSpaceDE w:val="0"/>
              <w:autoSpaceDN w:val="0"/>
              <w:adjustRightInd w:val="0"/>
              <w:rPr>
                <w:rFonts w:cs="Tahoma"/>
                <w:color w:val="000000"/>
                <w:szCs w:val="19"/>
                <w:lang w:eastAsia="en-GB"/>
              </w:rPr>
            </w:pPr>
            <w:r w:rsidRPr="00512777">
              <w:rPr>
                <w:rFonts w:cs="Tahoma"/>
                <w:color w:val="000000"/>
                <w:szCs w:val="19"/>
                <w:lang w:eastAsia="en-GB"/>
              </w:rPr>
              <w:t xml:space="preserve">Hardware Components </w:t>
            </w:r>
          </w:p>
        </w:tc>
        <w:tc>
          <w:tcPr>
            <w:tcW w:w="3682" w:type="dxa"/>
            <w:tcBorders>
              <w:top w:val="single" w:sz="8" w:space="0" w:color="000000"/>
              <w:left w:val="single" w:sz="8" w:space="0" w:color="000000"/>
              <w:bottom w:val="single" w:sz="8" w:space="0" w:color="000000"/>
              <w:right w:val="single" w:sz="8" w:space="0" w:color="000000"/>
            </w:tcBorders>
          </w:tcPr>
          <w:p w14:paraId="53D0EC4B" w14:textId="77777777" w:rsidR="001A389D" w:rsidRPr="00512777" w:rsidRDefault="001A389D" w:rsidP="001A389D">
            <w:pPr>
              <w:widowControl/>
              <w:autoSpaceDE w:val="0"/>
              <w:autoSpaceDN w:val="0"/>
              <w:adjustRightInd w:val="0"/>
              <w:jc w:val="center"/>
              <w:rPr>
                <w:rFonts w:cs="Tahoma"/>
                <w:color w:val="000000"/>
                <w:szCs w:val="19"/>
                <w:lang w:eastAsia="en-GB"/>
              </w:rPr>
            </w:pPr>
            <w:r w:rsidRPr="00512777">
              <w:rPr>
                <w:rFonts w:cs="Tahoma"/>
                <w:color w:val="000000"/>
                <w:szCs w:val="19"/>
                <w:lang w:eastAsia="en-GB"/>
              </w:rPr>
              <w:t xml:space="preserve">10 Years (minimum) </w:t>
            </w:r>
          </w:p>
        </w:tc>
      </w:tr>
      <w:tr w:rsidR="001A389D" w:rsidRPr="00512777" w14:paraId="1D06814D" w14:textId="77777777" w:rsidTr="001A389D">
        <w:trPr>
          <w:trHeight w:val="146"/>
        </w:trPr>
        <w:tc>
          <w:tcPr>
            <w:tcW w:w="5274" w:type="dxa"/>
            <w:tcBorders>
              <w:top w:val="single" w:sz="8" w:space="0" w:color="000000"/>
              <w:left w:val="single" w:sz="8" w:space="0" w:color="000000"/>
              <w:bottom w:val="single" w:sz="8" w:space="0" w:color="000000"/>
              <w:right w:val="single" w:sz="8" w:space="0" w:color="000000"/>
            </w:tcBorders>
            <w:shd w:val="clear" w:color="auto" w:fill="auto"/>
          </w:tcPr>
          <w:p w14:paraId="26F5CAE0" w14:textId="77777777" w:rsidR="001A389D" w:rsidRPr="00512777" w:rsidRDefault="001A389D" w:rsidP="001A389D">
            <w:pPr>
              <w:widowControl/>
              <w:autoSpaceDE w:val="0"/>
              <w:autoSpaceDN w:val="0"/>
              <w:adjustRightInd w:val="0"/>
              <w:rPr>
                <w:rFonts w:cs="Tahoma"/>
                <w:color w:val="000000"/>
                <w:szCs w:val="19"/>
                <w:lang w:eastAsia="en-GB"/>
              </w:rPr>
            </w:pPr>
            <w:r w:rsidRPr="00512777">
              <w:rPr>
                <w:rFonts w:cs="Tahoma"/>
                <w:color w:val="000000"/>
                <w:szCs w:val="19"/>
                <w:lang w:eastAsia="en-GB"/>
              </w:rPr>
              <w:t xml:space="preserve">Double Glazed Units </w:t>
            </w:r>
          </w:p>
        </w:tc>
        <w:tc>
          <w:tcPr>
            <w:tcW w:w="3682" w:type="dxa"/>
            <w:tcBorders>
              <w:top w:val="single" w:sz="8" w:space="0" w:color="000000"/>
              <w:left w:val="single" w:sz="8" w:space="0" w:color="000000"/>
              <w:bottom w:val="single" w:sz="8" w:space="0" w:color="000000"/>
              <w:right w:val="single" w:sz="8" w:space="0" w:color="000000"/>
            </w:tcBorders>
          </w:tcPr>
          <w:p w14:paraId="3E74AC65" w14:textId="77777777" w:rsidR="001A389D" w:rsidRPr="00512777" w:rsidRDefault="001A389D" w:rsidP="001A389D">
            <w:pPr>
              <w:widowControl/>
              <w:autoSpaceDE w:val="0"/>
              <w:autoSpaceDN w:val="0"/>
              <w:adjustRightInd w:val="0"/>
              <w:jc w:val="center"/>
              <w:rPr>
                <w:rFonts w:cs="Tahoma"/>
                <w:color w:val="000000"/>
                <w:szCs w:val="19"/>
                <w:lang w:eastAsia="en-GB"/>
              </w:rPr>
            </w:pPr>
            <w:r w:rsidRPr="00512777">
              <w:rPr>
                <w:rFonts w:cs="Tahoma"/>
                <w:color w:val="000000"/>
                <w:szCs w:val="19"/>
                <w:lang w:eastAsia="en-GB"/>
              </w:rPr>
              <w:t xml:space="preserve">15Years (minimum) </w:t>
            </w:r>
          </w:p>
        </w:tc>
      </w:tr>
    </w:tbl>
    <w:p w14:paraId="1D9B1BF3"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628BFCDC" w14:textId="77777777" w:rsidR="001A389D" w:rsidRDefault="001A389D" w:rsidP="001A389D">
      <w:pPr>
        <w:widowControl/>
        <w:rPr>
          <w:rFonts w:cs="Tahoma"/>
          <w:szCs w:val="19"/>
        </w:rPr>
      </w:pPr>
      <w:r>
        <w:rPr>
          <w:rFonts w:cs="Tahoma"/>
          <w:szCs w:val="19"/>
        </w:rPr>
        <w:br w:type="page"/>
      </w:r>
    </w:p>
    <w:p w14:paraId="2F707DFB"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Pr>
          <w:rFonts w:cs="Tahoma"/>
          <w:szCs w:val="19"/>
        </w:rPr>
        <w:tab/>
        <w:t>Windows are to be manufactured under guidelines BS EN ISO 14001 (Environmental Management) and BS EN ISO 9001 (Quality Management Systems) with manufacturing companies holding the relevant accreditation. Manufacturers should promote and maintain an Environmental Policy and be committed to it. They should be able to demonstrate that all operations proactively comply with all applicable environmental laws and regulations.</w:t>
      </w:r>
    </w:p>
    <w:p w14:paraId="099DDBE8"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0809FEF8"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Pr>
          <w:rFonts w:cs="Tahoma"/>
          <w:szCs w:val="19"/>
        </w:rPr>
        <w:tab/>
        <w:t>The manufacturer shall provide a good practice guide relating to aftercare and maintenance of their manufactured window/sidelight etc. and its component items. The Service Provider shall ensure that each Customer receives a copy of this.</w:t>
      </w:r>
    </w:p>
    <w:p w14:paraId="02871F9A"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1076" w:hanging="538"/>
        <w:jc w:val="both"/>
        <w:rPr>
          <w:rFonts w:cs="Tahoma"/>
          <w:b/>
          <w:szCs w:val="19"/>
        </w:rPr>
      </w:pPr>
    </w:p>
    <w:p w14:paraId="14D41091" w14:textId="77777777" w:rsidR="001A389D" w:rsidRPr="00512777"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1076" w:hanging="538"/>
        <w:jc w:val="both"/>
        <w:rPr>
          <w:rFonts w:cs="Tahoma"/>
          <w:szCs w:val="19"/>
        </w:rPr>
      </w:pPr>
      <w:r w:rsidRPr="00512777">
        <w:rPr>
          <w:rFonts w:cs="Tahoma"/>
          <w:b/>
          <w:szCs w:val="19"/>
        </w:rPr>
        <w:t>General Design of Windows</w:t>
      </w:r>
    </w:p>
    <w:p w14:paraId="268C584E" w14:textId="77777777" w:rsidR="001A389D" w:rsidRPr="00512777" w:rsidRDefault="001A389D" w:rsidP="001A389D">
      <w:pPr>
        <w:pStyle w:val="BodyText3"/>
        <w:spacing w:after="0"/>
        <w:ind w:left="538"/>
        <w:rPr>
          <w:rFonts w:cs="Tahoma"/>
          <w:sz w:val="19"/>
          <w:szCs w:val="19"/>
        </w:rPr>
      </w:pPr>
    </w:p>
    <w:p w14:paraId="712479B5" w14:textId="77777777" w:rsidR="001A389D" w:rsidRPr="00512777" w:rsidRDefault="001A389D" w:rsidP="001A389D">
      <w:pPr>
        <w:pStyle w:val="BodyText3"/>
        <w:spacing w:after="0"/>
        <w:ind w:left="538"/>
        <w:rPr>
          <w:rFonts w:cs="Tahoma"/>
          <w:b/>
          <w:sz w:val="19"/>
          <w:szCs w:val="19"/>
        </w:rPr>
      </w:pPr>
      <w:r w:rsidRPr="00512777">
        <w:rPr>
          <w:rFonts w:cs="Tahoma"/>
          <w:b/>
          <w:sz w:val="19"/>
          <w:szCs w:val="19"/>
        </w:rPr>
        <w:t>Windows - Street Properties</w:t>
      </w:r>
    </w:p>
    <w:p w14:paraId="1F5DF8A3" w14:textId="77777777" w:rsidR="001A389D" w:rsidRPr="00512777" w:rsidRDefault="001A389D" w:rsidP="001A389D">
      <w:pPr>
        <w:pStyle w:val="BodyText3"/>
        <w:spacing w:after="0"/>
        <w:rPr>
          <w:rFonts w:cs="Tahoma"/>
          <w:b/>
          <w:sz w:val="19"/>
          <w:szCs w:val="19"/>
        </w:rPr>
      </w:pPr>
    </w:p>
    <w:p w14:paraId="73183DA2" w14:textId="77777777" w:rsidR="001A389D" w:rsidRPr="00512777"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sidRPr="00512777">
        <w:rPr>
          <w:rFonts w:cs="Tahoma"/>
          <w:szCs w:val="19"/>
        </w:rPr>
        <w:t>01</w:t>
      </w:r>
      <w:r>
        <w:rPr>
          <w:rFonts w:cs="Tahoma"/>
          <w:szCs w:val="19"/>
        </w:rPr>
        <w:t>2</w:t>
      </w:r>
      <w:r w:rsidRPr="00512777">
        <w:rPr>
          <w:rFonts w:cs="Tahoma"/>
          <w:szCs w:val="19"/>
        </w:rPr>
        <w:tab/>
        <w:t xml:space="preserve">Generally the </w:t>
      </w:r>
      <w:r>
        <w:rPr>
          <w:rFonts w:cs="Tahoma"/>
          <w:szCs w:val="19"/>
        </w:rPr>
        <w:t>D</w:t>
      </w:r>
      <w:r w:rsidRPr="00512777">
        <w:rPr>
          <w:rFonts w:cs="Tahoma"/>
          <w:szCs w:val="19"/>
        </w:rPr>
        <w:t xml:space="preserve">esign of windows to be replaced with storm-proof casements projecting top </w:t>
      </w:r>
      <w:r>
        <w:rPr>
          <w:rFonts w:cs="Tahoma"/>
          <w:szCs w:val="19"/>
        </w:rPr>
        <w:t xml:space="preserve">and </w:t>
      </w:r>
      <w:r w:rsidRPr="00512777">
        <w:rPr>
          <w:rFonts w:cs="Tahoma"/>
          <w:szCs w:val="19"/>
        </w:rPr>
        <w:t xml:space="preserve">side swing hinge (see Appendix </w:t>
      </w:r>
      <w:r>
        <w:rPr>
          <w:rFonts w:cs="Tahoma"/>
          <w:szCs w:val="19"/>
        </w:rPr>
        <w:t>A in Replacement Windows - General</w:t>
      </w:r>
      <w:r w:rsidRPr="00512777">
        <w:rPr>
          <w:rFonts w:cs="Tahoma"/>
          <w:szCs w:val="19"/>
        </w:rPr>
        <w:t>)</w:t>
      </w:r>
      <w:r>
        <w:rPr>
          <w:rFonts w:cs="Tahoma"/>
          <w:szCs w:val="19"/>
        </w:rPr>
        <w:t>.</w:t>
      </w:r>
      <w:r w:rsidRPr="00512777">
        <w:rPr>
          <w:rFonts w:cs="Tahoma"/>
          <w:szCs w:val="19"/>
        </w:rPr>
        <w:t xml:space="preserve"> </w:t>
      </w:r>
    </w:p>
    <w:p w14:paraId="04016771" w14:textId="77777777" w:rsidR="001A389D" w:rsidRPr="00512777" w:rsidRDefault="001A389D" w:rsidP="001A389D">
      <w:pPr>
        <w:pStyle w:val="BodyText3"/>
        <w:spacing w:after="0"/>
        <w:rPr>
          <w:rFonts w:cs="Tahoma"/>
          <w:sz w:val="19"/>
          <w:szCs w:val="19"/>
        </w:rPr>
      </w:pPr>
    </w:p>
    <w:p w14:paraId="44EA09A1" w14:textId="77777777" w:rsidR="001A389D" w:rsidRPr="00512777" w:rsidRDefault="001A389D" w:rsidP="001A389D">
      <w:pPr>
        <w:pStyle w:val="BodyText3"/>
        <w:spacing w:after="0"/>
        <w:ind w:left="538" w:hanging="538"/>
        <w:jc w:val="both"/>
        <w:rPr>
          <w:rFonts w:cs="Tahoma"/>
          <w:sz w:val="19"/>
          <w:szCs w:val="19"/>
        </w:rPr>
      </w:pPr>
      <w:r w:rsidRPr="00512777">
        <w:rPr>
          <w:rFonts w:cs="Tahoma"/>
          <w:sz w:val="19"/>
          <w:szCs w:val="19"/>
        </w:rPr>
        <w:t>01</w:t>
      </w:r>
      <w:r>
        <w:rPr>
          <w:rFonts w:cs="Tahoma"/>
          <w:sz w:val="19"/>
          <w:szCs w:val="19"/>
        </w:rPr>
        <w:t>3</w:t>
      </w:r>
      <w:r w:rsidRPr="00512777">
        <w:rPr>
          <w:rFonts w:cs="Tahoma"/>
          <w:sz w:val="19"/>
          <w:szCs w:val="19"/>
        </w:rPr>
        <w:tab/>
        <w:t xml:space="preserve">However, each </w:t>
      </w:r>
      <w:r>
        <w:rPr>
          <w:rFonts w:cs="Tahoma"/>
          <w:sz w:val="19"/>
          <w:szCs w:val="19"/>
        </w:rPr>
        <w:t>P</w:t>
      </w:r>
      <w:r w:rsidRPr="00512777">
        <w:rPr>
          <w:rFonts w:cs="Tahoma"/>
          <w:sz w:val="19"/>
          <w:szCs w:val="19"/>
        </w:rPr>
        <w:t xml:space="preserve">roperty case may be different and </w:t>
      </w:r>
      <w:r>
        <w:rPr>
          <w:rFonts w:cs="Tahoma"/>
          <w:sz w:val="19"/>
          <w:szCs w:val="19"/>
        </w:rPr>
        <w:t xml:space="preserve">therefore </w:t>
      </w:r>
      <w:r w:rsidRPr="00512777">
        <w:rPr>
          <w:rFonts w:cs="Tahoma"/>
          <w:sz w:val="19"/>
          <w:szCs w:val="19"/>
        </w:rPr>
        <w:t>approval will be required</w:t>
      </w:r>
      <w:r>
        <w:rPr>
          <w:rFonts w:cs="Tahoma"/>
          <w:sz w:val="19"/>
          <w:szCs w:val="19"/>
        </w:rPr>
        <w:t xml:space="preserve"> for each Property</w:t>
      </w:r>
      <w:r w:rsidRPr="00512777">
        <w:rPr>
          <w:rFonts w:cs="Tahoma"/>
          <w:sz w:val="19"/>
          <w:szCs w:val="19"/>
        </w:rPr>
        <w:t>.</w:t>
      </w:r>
      <w:r>
        <w:rPr>
          <w:rFonts w:cs="Tahoma"/>
          <w:sz w:val="19"/>
          <w:szCs w:val="19"/>
        </w:rPr>
        <w:t xml:space="preserve">  </w:t>
      </w:r>
      <w:r w:rsidRPr="00512777">
        <w:rPr>
          <w:rFonts w:cs="Tahoma"/>
          <w:sz w:val="19"/>
          <w:szCs w:val="19"/>
        </w:rPr>
        <w:t>In all cases, the proposed new style of windows will need to comply with Building Regulations and in particular fire egress in terms of all habitable rooms.</w:t>
      </w:r>
    </w:p>
    <w:p w14:paraId="61804C70"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b/>
          <w:szCs w:val="19"/>
        </w:rPr>
      </w:pPr>
    </w:p>
    <w:p w14:paraId="1201548F" w14:textId="77777777" w:rsidR="001A389D" w:rsidRPr="00512777"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b/>
          <w:szCs w:val="19"/>
        </w:rPr>
      </w:pPr>
      <w:r>
        <w:rPr>
          <w:rFonts w:cs="Tahoma"/>
          <w:b/>
          <w:szCs w:val="19"/>
        </w:rPr>
        <w:tab/>
      </w:r>
      <w:r w:rsidRPr="00512777">
        <w:rPr>
          <w:rFonts w:cs="Tahoma"/>
          <w:b/>
          <w:szCs w:val="19"/>
        </w:rPr>
        <w:t>Timber Windows</w:t>
      </w:r>
    </w:p>
    <w:p w14:paraId="5815ACB1" w14:textId="77777777" w:rsidR="001A389D" w:rsidRPr="00512777"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528EEBB9" w14:textId="77777777" w:rsidR="001A389D" w:rsidRDefault="001A389D" w:rsidP="001A389D">
      <w:pPr>
        <w:tabs>
          <w:tab w:val="left" w:pos="0"/>
          <w:tab w:val="left" w:pos="540"/>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sidRPr="00512777">
        <w:rPr>
          <w:rFonts w:cs="Tahoma"/>
          <w:szCs w:val="19"/>
        </w:rPr>
        <w:t>01</w:t>
      </w:r>
      <w:r>
        <w:rPr>
          <w:rFonts w:cs="Tahoma"/>
          <w:szCs w:val="19"/>
        </w:rPr>
        <w:t>4</w:t>
      </w:r>
      <w:r w:rsidRPr="00512777">
        <w:rPr>
          <w:rFonts w:cs="Tahoma"/>
          <w:szCs w:val="19"/>
        </w:rPr>
        <w:tab/>
        <w:t xml:space="preserve">The </w:t>
      </w:r>
      <w:r>
        <w:rPr>
          <w:rFonts w:cs="Tahoma"/>
          <w:szCs w:val="19"/>
        </w:rPr>
        <w:t>Service Provider</w:t>
      </w:r>
      <w:r w:rsidRPr="00512777">
        <w:rPr>
          <w:rFonts w:cs="Tahoma"/>
          <w:szCs w:val="19"/>
        </w:rPr>
        <w:t xml:space="preserve"> is responsible for ascertaining the correct dimensions and sizes of every existing window in each </w:t>
      </w:r>
      <w:r>
        <w:rPr>
          <w:rFonts w:cs="Tahoma"/>
          <w:szCs w:val="19"/>
        </w:rPr>
        <w:t>P</w:t>
      </w:r>
      <w:r w:rsidRPr="00512777">
        <w:rPr>
          <w:rFonts w:cs="Tahoma"/>
          <w:szCs w:val="19"/>
        </w:rPr>
        <w:t>roperty.</w:t>
      </w:r>
    </w:p>
    <w:p w14:paraId="4FF607D9" w14:textId="77777777" w:rsidR="001A389D" w:rsidRDefault="001A389D" w:rsidP="001A389D">
      <w:pPr>
        <w:tabs>
          <w:tab w:val="left" w:pos="0"/>
          <w:tab w:val="left" w:pos="540"/>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b/>
          <w:bCs/>
          <w:szCs w:val="19"/>
        </w:rPr>
      </w:pPr>
    </w:p>
    <w:p w14:paraId="2C980266" w14:textId="77777777" w:rsidR="001A389D" w:rsidRPr="00512777" w:rsidRDefault="001A389D" w:rsidP="001A389D">
      <w:pPr>
        <w:tabs>
          <w:tab w:val="left" w:pos="0"/>
          <w:tab w:val="left" w:pos="540"/>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b/>
          <w:bCs/>
          <w:szCs w:val="19"/>
        </w:rPr>
      </w:pPr>
      <w:r>
        <w:rPr>
          <w:rFonts w:cs="Tahoma"/>
          <w:b/>
          <w:bCs/>
          <w:szCs w:val="19"/>
        </w:rPr>
        <w:tab/>
      </w:r>
      <w:r>
        <w:rPr>
          <w:rFonts w:cs="Tahoma"/>
          <w:b/>
          <w:bCs/>
          <w:szCs w:val="19"/>
        </w:rPr>
        <w:tab/>
      </w:r>
      <w:r w:rsidRPr="00512777">
        <w:rPr>
          <w:rFonts w:cs="Tahoma"/>
          <w:b/>
          <w:bCs/>
          <w:szCs w:val="19"/>
        </w:rPr>
        <w:t>Emergency Egress Windows</w:t>
      </w:r>
    </w:p>
    <w:p w14:paraId="5EA0D27A"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5AB780D7" w14:textId="77777777" w:rsidR="001A389D" w:rsidRPr="00512777"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sidRPr="00512777">
        <w:rPr>
          <w:rFonts w:cs="Tahoma"/>
          <w:szCs w:val="19"/>
        </w:rPr>
        <w:t>01</w:t>
      </w:r>
      <w:r>
        <w:rPr>
          <w:rFonts w:cs="Tahoma"/>
          <w:szCs w:val="19"/>
        </w:rPr>
        <w:t>5</w:t>
      </w:r>
      <w:r w:rsidRPr="00512777">
        <w:rPr>
          <w:rFonts w:cs="Tahoma"/>
          <w:szCs w:val="19"/>
        </w:rPr>
        <w:tab/>
        <w:t xml:space="preserve">Every habitable room shall have at least one opening which shall comply with the Building Regulations </w:t>
      </w:r>
      <w:r>
        <w:rPr>
          <w:rFonts w:cs="Tahoma"/>
          <w:szCs w:val="19"/>
        </w:rPr>
        <w:t>E</w:t>
      </w:r>
      <w:r w:rsidRPr="00512777">
        <w:rPr>
          <w:rFonts w:cs="Tahoma"/>
          <w:szCs w:val="19"/>
        </w:rPr>
        <w:t xml:space="preserve">mergency Egress Windows, having an unobstructed openable area that is at least 0.33m2 and at least </w:t>
      </w:r>
      <w:r>
        <w:rPr>
          <w:rFonts w:cs="Tahoma"/>
          <w:szCs w:val="19"/>
        </w:rPr>
        <w:t>45</w:t>
      </w:r>
      <w:r w:rsidRPr="00512777">
        <w:rPr>
          <w:rFonts w:cs="Tahoma"/>
          <w:szCs w:val="19"/>
        </w:rPr>
        <w:t xml:space="preserve">0mm high x 450mm wide with the bottom of the openable area </w:t>
      </w:r>
      <w:r>
        <w:rPr>
          <w:rFonts w:cs="Tahoma"/>
          <w:szCs w:val="19"/>
        </w:rPr>
        <w:t xml:space="preserve">not less than 800mm and </w:t>
      </w:r>
      <w:r w:rsidRPr="00512777">
        <w:rPr>
          <w:rFonts w:cs="Tahoma"/>
          <w:szCs w:val="19"/>
        </w:rPr>
        <w:t>not more than 1100mm above the floor.  Egress hinges should be included, where necessary.</w:t>
      </w:r>
    </w:p>
    <w:p w14:paraId="4CD68EDF" w14:textId="77777777" w:rsidR="001A389D" w:rsidRDefault="001A389D" w:rsidP="001A389D">
      <w:pPr>
        <w:widowControl/>
        <w:rPr>
          <w:rFonts w:cs="Tahoma"/>
          <w:szCs w:val="19"/>
        </w:rPr>
      </w:pPr>
    </w:p>
    <w:p w14:paraId="5E33E7E3" w14:textId="77777777" w:rsidR="001A389D" w:rsidRPr="00512777"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b/>
          <w:szCs w:val="19"/>
        </w:rPr>
      </w:pPr>
      <w:r w:rsidRPr="00512777">
        <w:rPr>
          <w:rFonts w:cs="Tahoma"/>
          <w:b/>
          <w:szCs w:val="19"/>
        </w:rPr>
        <w:tab/>
        <w:t>General Window Installation</w:t>
      </w:r>
    </w:p>
    <w:p w14:paraId="0853D85E" w14:textId="77777777" w:rsidR="001A389D" w:rsidRDefault="001A389D" w:rsidP="001A389D">
      <w:pPr>
        <w:ind w:right="-99"/>
        <w:rPr>
          <w:rFonts w:cs="Tahoma"/>
          <w:szCs w:val="19"/>
        </w:rPr>
      </w:pPr>
    </w:p>
    <w:p w14:paraId="13A04D04"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Pr>
          <w:rFonts w:cs="Tahoma"/>
          <w:szCs w:val="19"/>
        </w:rPr>
        <w:t>016</w:t>
      </w:r>
      <w:r>
        <w:rPr>
          <w:rFonts w:cs="Tahoma"/>
          <w:szCs w:val="19"/>
        </w:rPr>
        <w:tab/>
        <w:t xml:space="preserve">All Windows and sidelights are to achieve an ‘A’ energy rating certificated by the British Fenestration Rating Council (BFRC). </w:t>
      </w:r>
    </w:p>
    <w:p w14:paraId="07B75525"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1F4A12E2"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Pr>
          <w:rFonts w:cs="Tahoma"/>
          <w:szCs w:val="19"/>
        </w:rPr>
        <w:tab/>
        <w:t>All replacement sidelights must achieve Building Control standard of Maximum U-Value = 1.8 W/m</w:t>
      </w:r>
      <w:r w:rsidRPr="00AC7CDA">
        <w:rPr>
          <w:rFonts w:cs="Tahoma"/>
          <w:szCs w:val="19"/>
          <w:vertAlign w:val="superscript"/>
        </w:rPr>
        <w:t>2</w:t>
      </w:r>
      <w:r>
        <w:rPr>
          <w:rFonts w:cs="Tahoma"/>
          <w:szCs w:val="19"/>
        </w:rPr>
        <w:t>K for units with &gt;50% internal face glazed.</w:t>
      </w:r>
    </w:p>
    <w:p w14:paraId="77C3228B"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1411226A" w14:textId="77777777" w:rsidR="001A389D" w:rsidRPr="00512777"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sidRPr="00512777">
        <w:rPr>
          <w:rFonts w:cs="Tahoma"/>
          <w:szCs w:val="19"/>
        </w:rPr>
        <w:tab/>
        <w:t>U-values of windows glass and frames must meet the Building Regulations</w:t>
      </w:r>
      <w:r>
        <w:rPr>
          <w:rFonts w:cs="Tahoma"/>
          <w:szCs w:val="19"/>
        </w:rPr>
        <w:t xml:space="preserve"> </w:t>
      </w:r>
      <w:r w:rsidRPr="00512777">
        <w:rPr>
          <w:rFonts w:cs="Tahoma"/>
          <w:szCs w:val="19"/>
        </w:rPr>
        <w:t>and must be BFRC Certified and have an “A” Rated Energy Index. Centre Pane “U Value” of 1.2W/m²K (or better). Thermal Transmittance Whole Window “U Value” of 1.4 W/m²K (or better)</w:t>
      </w:r>
    </w:p>
    <w:p w14:paraId="7061EFFB"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78406837"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Pr>
          <w:rFonts w:cs="Tahoma"/>
          <w:szCs w:val="19"/>
        </w:rPr>
        <w:t>017</w:t>
      </w:r>
      <w:r>
        <w:rPr>
          <w:rFonts w:cs="Tahoma"/>
          <w:szCs w:val="19"/>
        </w:rPr>
        <w:tab/>
        <w:t>All windows are to have “child restriction” to limit the uncontrolled opening of the window.</w:t>
      </w:r>
    </w:p>
    <w:p w14:paraId="59EB05E2"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284D8B57"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Pr>
          <w:rFonts w:cs="Tahoma"/>
          <w:szCs w:val="19"/>
        </w:rPr>
        <w:t>018</w:t>
      </w:r>
      <w:r>
        <w:rPr>
          <w:rFonts w:cs="Tahoma"/>
          <w:szCs w:val="19"/>
        </w:rPr>
        <w:tab/>
        <w:t>All windows must pass testing undertaken to PAS 24 and be Secure by Design certified. All certification documents are to be forwarded to the Client’s Representative and kept updated – this must include test certificate, report and list of tested ironmongery with product manufactures names, type etc. Evidence of compliance with PAS 24 (Specification for Enhanced security performance requirements for door-sets and windows in the UK) will be a condition of tender.</w:t>
      </w:r>
    </w:p>
    <w:p w14:paraId="41E75316" w14:textId="77777777" w:rsidR="001A389D" w:rsidRDefault="001A389D" w:rsidP="001A389D">
      <w:pPr>
        <w:widowControl/>
        <w:rPr>
          <w:rFonts w:cs="Tahoma"/>
          <w:szCs w:val="19"/>
        </w:rPr>
      </w:pPr>
    </w:p>
    <w:p w14:paraId="626B3B99" w14:textId="77777777" w:rsidR="001A389D" w:rsidRPr="00512777"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sidRPr="00512777">
        <w:rPr>
          <w:rFonts w:cs="Tahoma"/>
          <w:szCs w:val="19"/>
        </w:rPr>
        <w:t>0</w:t>
      </w:r>
      <w:r>
        <w:rPr>
          <w:rFonts w:cs="Tahoma"/>
          <w:szCs w:val="19"/>
        </w:rPr>
        <w:t>19</w:t>
      </w:r>
      <w:r w:rsidRPr="00512777">
        <w:rPr>
          <w:rFonts w:cs="Tahoma"/>
          <w:szCs w:val="19"/>
        </w:rPr>
        <w:tab/>
        <w:t>All new windows are to match existing size openings in existing positions (i.e. brick reveals to be maintained externally where necessary on all occasions).</w:t>
      </w:r>
    </w:p>
    <w:p w14:paraId="46DA36CC" w14:textId="77777777" w:rsidR="001A389D" w:rsidRPr="00512777"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3C74FE43" w14:textId="77777777" w:rsidR="001A389D" w:rsidRDefault="001A389D">
      <w:pPr>
        <w:widowControl/>
        <w:rPr>
          <w:rFonts w:cs="Tahoma"/>
          <w:szCs w:val="19"/>
        </w:rPr>
      </w:pPr>
      <w:r>
        <w:rPr>
          <w:rFonts w:cs="Tahoma"/>
          <w:szCs w:val="19"/>
        </w:rPr>
        <w:br w:type="page"/>
      </w:r>
    </w:p>
    <w:p w14:paraId="6F4B151F" w14:textId="77777777" w:rsidR="001A389D" w:rsidRPr="00512777"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sidRPr="00512777">
        <w:rPr>
          <w:rFonts w:cs="Tahoma"/>
          <w:szCs w:val="19"/>
        </w:rPr>
        <w:t>0</w:t>
      </w:r>
      <w:r>
        <w:rPr>
          <w:rFonts w:cs="Tahoma"/>
          <w:szCs w:val="19"/>
        </w:rPr>
        <w:t>20</w:t>
      </w:r>
      <w:r w:rsidRPr="00512777">
        <w:rPr>
          <w:rFonts w:cs="Tahoma"/>
          <w:szCs w:val="19"/>
        </w:rPr>
        <w:tab/>
        <w:t xml:space="preserve">Before installing the new window, the existing structural opening should be checked to ensure its stability and existing lintels checked to ensure their condition soundness.   Any large repairs should be reported to the </w:t>
      </w:r>
      <w:r>
        <w:rPr>
          <w:rFonts w:cs="Tahoma"/>
          <w:szCs w:val="19"/>
        </w:rPr>
        <w:t>Client’s Representative.</w:t>
      </w:r>
    </w:p>
    <w:p w14:paraId="2E763CBA"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090465CB" w14:textId="77777777" w:rsidR="001A389D" w:rsidRPr="00512777"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bCs/>
          <w:szCs w:val="19"/>
        </w:rPr>
      </w:pPr>
      <w:r w:rsidRPr="00512777">
        <w:rPr>
          <w:rFonts w:cs="Tahoma"/>
          <w:szCs w:val="19"/>
        </w:rPr>
        <w:t>0</w:t>
      </w:r>
      <w:r>
        <w:rPr>
          <w:rFonts w:cs="Tahoma"/>
          <w:szCs w:val="19"/>
        </w:rPr>
        <w:t>21</w:t>
      </w:r>
      <w:r w:rsidRPr="00512777">
        <w:rPr>
          <w:rFonts w:cs="Tahoma"/>
          <w:szCs w:val="19"/>
        </w:rPr>
        <w:tab/>
      </w:r>
      <w:r w:rsidRPr="00512777">
        <w:rPr>
          <w:rFonts w:cs="Tahoma"/>
          <w:bCs/>
          <w:szCs w:val="19"/>
        </w:rPr>
        <w:t xml:space="preserve">It is permissible to “chip back” a small area of plaster (typically 25mm) extending full height up the existing reveals and immediately adjacent to the windows; this will both facilitate removal of existing window and installation of replacement window. </w:t>
      </w:r>
    </w:p>
    <w:p w14:paraId="08C1D565" w14:textId="77777777" w:rsidR="001A389D" w:rsidRPr="00512777"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0F244375" w14:textId="77777777" w:rsidR="001A389D" w:rsidRPr="00512777"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sidRPr="00512777">
        <w:rPr>
          <w:rFonts w:cs="Tahoma"/>
          <w:szCs w:val="19"/>
        </w:rPr>
        <w:t>0</w:t>
      </w:r>
      <w:r>
        <w:rPr>
          <w:rFonts w:cs="Tahoma"/>
          <w:szCs w:val="19"/>
        </w:rPr>
        <w:t>22</w:t>
      </w:r>
      <w:r w:rsidRPr="00512777">
        <w:rPr>
          <w:rFonts w:cs="Tahoma"/>
          <w:szCs w:val="19"/>
        </w:rPr>
        <w:tab/>
        <w:t>All openings should be cleaned of debris etc</w:t>
      </w:r>
      <w:r>
        <w:rPr>
          <w:rFonts w:cs="Tahoma"/>
          <w:szCs w:val="19"/>
        </w:rPr>
        <w:t>.</w:t>
      </w:r>
      <w:r w:rsidRPr="00512777">
        <w:rPr>
          <w:rFonts w:cs="Tahoma"/>
          <w:szCs w:val="19"/>
        </w:rPr>
        <w:t>, and any minor making good is expected to be carried out as part of the window replacement works.</w:t>
      </w:r>
    </w:p>
    <w:p w14:paraId="7D3CA915" w14:textId="77777777" w:rsidR="001A389D" w:rsidRPr="00512777" w:rsidRDefault="001A389D" w:rsidP="001A389D">
      <w:pPr>
        <w:ind w:right="-99"/>
        <w:rPr>
          <w:rFonts w:cs="Tahoma"/>
          <w:szCs w:val="19"/>
        </w:rPr>
      </w:pPr>
    </w:p>
    <w:p w14:paraId="1B2F72B5" w14:textId="77777777" w:rsidR="001A389D" w:rsidRPr="00512777"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bCs/>
          <w:szCs w:val="19"/>
        </w:rPr>
      </w:pPr>
      <w:r w:rsidRPr="00512777">
        <w:rPr>
          <w:rFonts w:cs="Tahoma"/>
          <w:szCs w:val="19"/>
        </w:rPr>
        <w:t>02</w:t>
      </w:r>
      <w:r>
        <w:rPr>
          <w:rFonts w:cs="Tahoma"/>
          <w:szCs w:val="19"/>
        </w:rPr>
        <w:t>3</w:t>
      </w:r>
      <w:r w:rsidRPr="00512777">
        <w:rPr>
          <w:rFonts w:cs="Tahoma"/>
          <w:szCs w:val="19"/>
        </w:rPr>
        <w:tab/>
        <w:t xml:space="preserve">All metal fixings </w:t>
      </w:r>
      <w:r w:rsidRPr="00512777">
        <w:rPr>
          <w:rFonts w:cs="Tahoma"/>
          <w:bCs/>
          <w:szCs w:val="19"/>
        </w:rPr>
        <w:t>should be at least as corrosion-resistant as BS EN 1670 Grade 3. 13.5.</w:t>
      </w:r>
    </w:p>
    <w:p w14:paraId="065048C6" w14:textId="77777777" w:rsidR="001A389D" w:rsidRPr="00512777"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bCs/>
          <w:szCs w:val="19"/>
        </w:rPr>
      </w:pPr>
    </w:p>
    <w:p w14:paraId="51047E30" w14:textId="77777777" w:rsidR="001A389D" w:rsidRPr="00512777"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sidRPr="00512777">
        <w:rPr>
          <w:rFonts w:cs="Tahoma"/>
          <w:bCs/>
          <w:szCs w:val="19"/>
        </w:rPr>
        <w:tab/>
        <w:t>Windows shall be secured in accordance with the recognised “fixing distances” for strap / lug fixings and through-frame fixings as recommended in BS 8213-4.</w:t>
      </w:r>
    </w:p>
    <w:p w14:paraId="3469E25C" w14:textId="77777777" w:rsidR="001A389D" w:rsidRPr="00512777"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5D1DC4FA" w14:textId="77777777" w:rsidR="001A389D" w:rsidRPr="00512777"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sidRPr="00512777">
        <w:rPr>
          <w:rFonts w:cs="Tahoma"/>
          <w:szCs w:val="19"/>
        </w:rPr>
        <w:t>0</w:t>
      </w:r>
      <w:r>
        <w:rPr>
          <w:rFonts w:cs="Tahoma"/>
          <w:szCs w:val="19"/>
        </w:rPr>
        <w:t>24</w:t>
      </w:r>
      <w:r w:rsidRPr="00512777">
        <w:rPr>
          <w:rFonts w:cs="Tahoma"/>
          <w:szCs w:val="19"/>
        </w:rPr>
        <w:tab/>
      </w:r>
      <w:r>
        <w:rPr>
          <w:rFonts w:cs="Tahoma"/>
          <w:szCs w:val="19"/>
        </w:rPr>
        <w:t>S</w:t>
      </w:r>
      <w:r w:rsidRPr="00512777">
        <w:rPr>
          <w:rFonts w:cs="Tahoma"/>
          <w:szCs w:val="19"/>
        </w:rPr>
        <w:t>ills must be properly supported and fixed to ensure there is no likelihood of water penetration.</w:t>
      </w:r>
    </w:p>
    <w:p w14:paraId="5A1A97B1" w14:textId="77777777" w:rsidR="001A389D" w:rsidRPr="00512777"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493A3838" w14:textId="77777777" w:rsidR="001A389D" w:rsidRPr="00512777"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sidRPr="00512777">
        <w:rPr>
          <w:rFonts w:cs="Tahoma"/>
          <w:szCs w:val="19"/>
        </w:rPr>
        <w:t>0</w:t>
      </w:r>
      <w:r>
        <w:rPr>
          <w:rFonts w:cs="Tahoma"/>
          <w:szCs w:val="19"/>
        </w:rPr>
        <w:t>25</w:t>
      </w:r>
      <w:r w:rsidRPr="00512777">
        <w:rPr>
          <w:rFonts w:cs="Tahoma"/>
          <w:szCs w:val="19"/>
        </w:rPr>
        <w:tab/>
        <w:t>All internal reveals should be made good and plaster or decorations made good to match existing</w:t>
      </w:r>
      <w:r>
        <w:rPr>
          <w:rFonts w:cs="Tahoma"/>
          <w:szCs w:val="19"/>
        </w:rPr>
        <w:t>.</w:t>
      </w:r>
    </w:p>
    <w:p w14:paraId="598B8ACB" w14:textId="77777777" w:rsidR="004351D8" w:rsidRDefault="004351D8"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59586E67" w14:textId="77777777" w:rsidR="001A389D" w:rsidRPr="00512777"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sidRPr="00512777">
        <w:rPr>
          <w:rFonts w:cs="Tahoma"/>
          <w:szCs w:val="19"/>
        </w:rPr>
        <w:t>0</w:t>
      </w:r>
      <w:r>
        <w:rPr>
          <w:rFonts w:cs="Tahoma"/>
          <w:szCs w:val="19"/>
        </w:rPr>
        <w:t>26</w:t>
      </w:r>
      <w:r w:rsidRPr="00512777">
        <w:rPr>
          <w:rFonts w:cs="Tahoma"/>
          <w:szCs w:val="19"/>
        </w:rPr>
        <w:tab/>
        <w:t>External sealing should be by means of a cement/sand pointing around the new window frame to conceal larger gaps and then a low modulus white silicone sealant to BS EN 11600.  Only silicone sealants recommended by the manufacturer</w:t>
      </w:r>
      <w:r>
        <w:rPr>
          <w:rFonts w:cs="Tahoma"/>
          <w:szCs w:val="19"/>
        </w:rPr>
        <w:t>/</w:t>
      </w:r>
      <w:r w:rsidRPr="00512777">
        <w:rPr>
          <w:rFonts w:cs="Tahoma"/>
          <w:szCs w:val="19"/>
        </w:rPr>
        <w:t>supplier should be used and not general purpose mastics.  All abutments of the windows should have silicone sealant applied.</w:t>
      </w:r>
    </w:p>
    <w:p w14:paraId="30904B66" w14:textId="77777777" w:rsidR="001A389D" w:rsidRDefault="001A389D" w:rsidP="001A389D">
      <w:pPr>
        <w:widowControl/>
        <w:rPr>
          <w:rFonts w:cs="Tahoma"/>
          <w:szCs w:val="19"/>
        </w:rPr>
      </w:pPr>
    </w:p>
    <w:p w14:paraId="2AA943B3" w14:textId="77777777" w:rsidR="001A389D" w:rsidRPr="00512777"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sidRPr="00512777">
        <w:rPr>
          <w:rFonts w:cs="Tahoma"/>
          <w:szCs w:val="19"/>
        </w:rPr>
        <w:t>02</w:t>
      </w:r>
      <w:r>
        <w:rPr>
          <w:rFonts w:cs="Tahoma"/>
          <w:szCs w:val="19"/>
        </w:rPr>
        <w:t>7</w:t>
      </w:r>
      <w:r w:rsidRPr="00512777">
        <w:rPr>
          <w:rFonts w:cs="Tahoma"/>
          <w:szCs w:val="19"/>
        </w:rPr>
        <w:tab/>
        <w:t xml:space="preserve">Prior to installation the windows </w:t>
      </w:r>
      <w:r>
        <w:rPr>
          <w:rFonts w:cs="Tahoma"/>
          <w:szCs w:val="19"/>
        </w:rPr>
        <w:t xml:space="preserve">are </w:t>
      </w:r>
      <w:r w:rsidRPr="00512777">
        <w:rPr>
          <w:rFonts w:cs="Tahoma"/>
          <w:szCs w:val="19"/>
        </w:rPr>
        <w:t>to be supplied with adequate protection against damage caused by slippage, distortion etc. They must be stored under cover in a dry and secure position, stacked vertically, not horizontally.</w:t>
      </w:r>
    </w:p>
    <w:p w14:paraId="3A96F3FB" w14:textId="77777777" w:rsidR="001A389D" w:rsidRPr="00512777"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4C1AC8BD" w14:textId="77777777" w:rsidR="001A389D" w:rsidRPr="00512777"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sidRPr="00512777">
        <w:rPr>
          <w:rFonts w:cs="Tahoma"/>
          <w:szCs w:val="19"/>
        </w:rPr>
        <w:t>02</w:t>
      </w:r>
      <w:r>
        <w:rPr>
          <w:rFonts w:cs="Tahoma"/>
          <w:szCs w:val="19"/>
        </w:rPr>
        <w:t>8</w:t>
      </w:r>
      <w:r w:rsidRPr="00512777">
        <w:rPr>
          <w:rFonts w:cs="Tahoma"/>
          <w:szCs w:val="19"/>
        </w:rPr>
        <w:tab/>
        <w:t>The window dimensions must be checked with those of the opening before removal of the existing window.</w:t>
      </w:r>
    </w:p>
    <w:p w14:paraId="3A93CB5C" w14:textId="77777777" w:rsidR="001A389D" w:rsidRPr="00512777"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52ED53F3" w14:textId="77777777" w:rsidR="001A389D" w:rsidRPr="00512777"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sidRPr="00512777">
        <w:rPr>
          <w:rFonts w:cs="Tahoma"/>
          <w:szCs w:val="19"/>
        </w:rPr>
        <w:t>0</w:t>
      </w:r>
      <w:r>
        <w:rPr>
          <w:rFonts w:cs="Tahoma"/>
          <w:szCs w:val="19"/>
        </w:rPr>
        <w:t>29</w:t>
      </w:r>
      <w:r w:rsidRPr="00512777">
        <w:rPr>
          <w:rFonts w:cs="Tahoma"/>
          <w:szCs w:val="19"/>
        </w:rPr>
        <w:tab/>
        <w:t>A craft knife should be used to score around the perimeter of the existing frame in order to minimise damage to plaster/decoration.</w:t>
      </w:r>
    </w:p>
    <w:p w14:paraId="75BA6EB6" w14:textId="77777777" w:rsidR="001A389D" w:rsidRPr="00512777"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0C36295E" w14:textId="77777777" w:rsidR="001A389D" w:rsidRPr="00512777"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sidRPr="00512777">
        <w:rPr>
          <w:rFonts w:cs="Tahoma"/>
          <w:szCs w:val="19"/>
        </w:rPr>
        <w:t>0</w:t>
      </w:r>
      <w:r>
        <w:rPr>
          <w:rFonts w:cs="Tahoma"/>
          <w:szCs w:val="19"/>
        </w:rPr>
        <w:t>30</w:t>
      </w:r>
      <w:r w:rsidRPr="00512777">
        <w:rPr>
          <w:rFonts w:cs="Tahoma"/>
          <w:szCs w:val="19"/>
        </w:rPr>
        <w:tab/>
        <w:t xml:space="preserve">Windows to be removed and all existing mastic and debris cleaned away. The </w:t>
      </w:r>
      <w:r>
        <w:rPr>
          <w:rFonts w:cs="Tahoma"/>
          <w:szCs w:val="19"/>
        </w:rPr>
        <w:t>Service Provider</w:t>
      </w:r>
      <w:r w:rsidRPr="00512777">
        <w:rPr>
          <w:rFonts w:cs="Tahoma"/>
          <w:szCs w:val="19"/>
        </w:rPr>
        <w:t xml:space="preserve"> is to ensure that the work is carried out in a neat and tidy manner, with all rubbish removed to a lockable skip at the end of each working day.</w:t>
      </w:r>
    </w:p>
    <w:p w14:paraId="14DDA855" w14:textId="77777777" w:rsidR="001A389D" w:rsidRPr="00512777"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168F8CAA" w14:textId="77777777" w:rsidR="001A389D" w:rsidRPr="00512777"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sidRPr="00512777">
        <w:rPr>
          <w:rFonts w:cs="Tahoma"/>
          <w:szCs w:val="19"/>
        </w:rPr>
        <w:t>0</w:t>
      </w:r>
      <w:r>
        <w:rPr>
          <w:rFonts w:cs="Tahoma"/>
          <w:szCs w:val="19"/>
        </w:rPr>
        <w:t>31</w:t>
      </w:r>
      <w:r w:rsidRPr="00512777">
        <w:rPr>
          <w:rFonts w:cs="Tahoma"/>
          <w:szCs w:val="19"/>
        </w:rPr>
        <w:tab/>
        <w:t xml:space="preserve">The damp proof course is to be checked by the </w:t>
      </w:r>
      <w:r>
        <w:rPr>
          <w:rFonts w:cs="Tahoma"/>
          <w:szCs w:val="19"/>
        </w:rPr>
        <w:t>Service Provider</w:t>
      </w:r>
      <w:r w:rsidRPr="00512777">
        <w:rPr>
          <w:rFonts w:cs="Tahoma"/>
          <w:szCs w:val="19"/>
        </w:rPr>
        <w:t xml:space="preserve"> to ensure one is present and in good condition. Any defects present are to be brought to the attention of the </w:t>
      </w:r>
      <w:r>
        <w:rPr>
          <w:rFonts w:cs="Tahoma"/>
          <w:szCs w:val="19"/>
        </w:rPr>
        <w:t>Client’s Representative</w:t>
      </w:r>
      <w:r w:rsidRPr="00512777">
        <w:rPr>
          <w:rFonts w:cs="Tahoma"/>
          <w:szCs w:val="19"/>
        </w:rPr>
        <w:t xml:space="preserve"> immediately.</w:t>
      </w:r>
    </w:p>
    <w:p w14:paraId="1C1409B0" w14:textId="77777777" w:rsidR="001A389D" w:rsidRPr="00512777"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47C453B1" w14:textId="77777777" w:rsidR="001A389D" w:rsidRPr="00512777"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sidRPr="00512777">
        <w:rPr>
          <w:rFonts w:cs="Tahoma"/>
          <w:szCs w:val="19"/>
        </w:rPr>
        <w:t>0</w:t>
      </w:r>
      <w:r>
        <w:rPr>
          <w:rFonts w:cs="Tahoma"/>
          <w:szCs w:val="19"/>
        </w:rPr>
        <w:t>32</w:t>
      </w:r>
      <w:r w:rsidRPr="00512777">
        <w:rPr>
          <w:rFonts w:cs="Tahoma"/>
          <w:szCs w:val="19"/>
        </w:rPr>
        <w:tab/>
        <w:t xml:space="preserve">The new windows must be installed in accordance with the manufacturer’s requirements, taking into account the construction of the </w:t>
      </w:r>
      <w:r>
        <w:rPr>
          <w:rFonts w:cs="Tahoma"/>
          <w:szCs w:val="19"/>
        </w:rPr>
        <w:t>Property</w:t>
      </w:r>
      <w:r w:rsidRPr="00512777">
        <w:rPr>
          <w:rFonts w:cs="Tahoma"/>
          <w:szCs w:val="19"/>
        </w:rPr>
        <w:t>. Fixing methods should take into account thermal movement. The method of fixing will generally be either through frame fixing or lug fixing.</w:t>
      </w:r>
    </w:p>
    <w:p w14:paraId="51CB9454" w14:textId="77777777" w:rsidR="001A389D" w:rsidRPr="00512777"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0A062AFE" w14:textId="77777777" w:rsidR="001A389D" w:rsidRPr="00512777"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sidRPr="00512777">
        <w:rPr>
          <w:rFonts w:cs="Tahoma"/>
          <w:szCs w:val="19"/>
        </w:rPr>
        <w:t>03</w:t>
      </w:r>
      <w:r>
        <w:rPr>
          <w:rFonts w:cs="Tahoma"/>
          <w:szCs w:val="19"/>
        </w:rPr>
        <w:t>3</w:t>
      </w:r>
      <w:r w:rsidRPr="00512777">
        <w:rPr>
          <w:rFonts w:cs="Tahoma"/>
          <w:szCs w:val="19"/>
        </w:rPr>
        <w:tab/>
        <w:t>Windows must be installed plumb and square without twisting, racking or distortion of any member in accordance with the manufacturer’s installation tolerances.</w:t>
      </w:r>
    </w:p>
    <w:p w14:paraId="29AC08E6"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47DE22FD" w14:textId="77777777" w:rsidR="001A389D" w:rsidRPr="00512777"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sidRPr="00512777">
        <w:rPr>
          <w:rFonts w:cs="Tahoma"/>
          <w:szCs w:val="19"/>
        </w:rPr>
        <w:t>03</w:t>
      </w:r>
      <w:r>
        <w:rPr>
          <w:rFonts w:cs="Tahoma"/>
          <w:szCs w:val="19"/>
        </w:rPr>
        <w:t>4</w:t>
      </w:r>
      <w:r w:rsidRPr="00512777">
        <w:rPr>
          <w:rFonts w:cs="Tahoma"/>
          <w:szCs w:val="19"/>
        </w:rPr>
        <w:tab/>
        <w:t>The outer frame of the window must be centred in the aperture and be positioned so that it does not bridge the damp proof course. The amount by which the new window is set back from the outer face of the wall is determined by the requirement to set the internal face as close to the existing internal finishes as possible and by the bridging of the damp proof course.</w:t>
      </w:r>
    </w:p>
    <w:p w14:paraId="2FF13008" w14:textId="77777777" w:rsidR="001A389D" w:rsidRPr="00512777"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52CC80DE" w14:textId="77777777" w:rsidR="001A389D" w:rsidRPr="00512777"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sidRPr="00512777">
        <w:rPr>
          <w:rFonts w:cs="Tahoma"/>
          <w:szCs w:val="19"/>
        </w:rPr>
        <w:t>03</w:t>
      </w:r>
      <w:r>
        <w:rPr>
          <w:rFonts w:cs="Tahoma"/>
          <w:szCs w:val="19"/>
        </w:rPr>
        <w:t>5</w:t>
      </w:r>
      <w:r w:rsidRPr="00512777">
        <w:rPr>
          <w:rFonts w:cs="Tahoma"/>
          <w:szCs w:val="19"/>
        </w:rPr>
        <w:tab/>
        <w:t xml:space="preserve">The </w:t>
      </w:r>
      <w:r>
        <w:rPr>
          <w:rFonts w:cs="Tahoma"/>
          <w:szCs w:val="19"/>
        </w:rPr>
        <w:t xml:space="preserve">window </w:t>
      </w:r>
      <w:r w:rsidRPr="00512777">
        <w:rPr>
          <w:rFonts w:cs="Tahoma"/>
          <w:szCs w:val="19"/>
        </w:rPr>
        <w:t>frames must be secured so that the corner fixings are a minimum of 150mm and a maximum of 250mm from the corner of the frame and the intermediate fixings at centres no greater than 600mm.</w:t>
      </w:r>
    </w:p>
    <w:p w14:paraId="0A7895F3" w14:textId="77777777" w:rsidR="001A389D" w:rsidRPr="00512777"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4F1D41D3" w14:textId="77777777" w:rsidR="001A389D" w:rsidRDefault="001A389D">
      <w:pPr>
        <w:widowControl/>
        <w:rPr>
          <w:rFonts w:cs="Tahoma"/>
          <w:szCs w:val="19"/>
        </w:rPr>
      </w:pPr>
      <w:r>
        <w:rPr>
          <w:rFonts w:cs="Tahoma"/>
          <w:szCs w:val="19"/>
        </w:rPr>
        <w:br w:type="page"/>
      </w:r>
    </w:p>
    <w:p w14:paraId="30731E7C" w14:textId="77777777" w:rsidR="001A389D" w:rsidRPr="00512777"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sidRPr="00512777">
        <w:rPr>
          <w:rFonts w:cs="Tahoma"/>
          <w:szCs w:val="19"/>
        </w:rPr>
        <w:t>03</w:t>
      </w:r>
      <w:r>
        <w:rPr>
          <w:rFonts w:cs="Tahoma"/>
          <w:szCs w:val="19"/>
        </w:rPr>
        <w:t>6</w:t>
      </w:r>
      <w:r w:rsidRPr="00512777">
        <w:rPr>
          <w:rFonts w:cs="Tahoma"/>
          <w:szCs w:val="19"/>
        </w:rPr>
        <w:tab/>
        <w:t>No fixing must be closer than 150mm to a transom or mullion centre line. Should the manufacturer require more onerous fixing requirements then these must be adhered to. Care should be taken not to overtighten bolts and that packers/shims are not allowed to fall away. Care should also be taken to ensure that water</w:t>
      </w:r>
      <w:r>
        <w:rPr>
          <w:rFonts w:cs="Tahoma"/>
          <w:szCs w:val="19"/>
        </w:rPr>
        <w:t xml:space="preserve"> </w:t>
      </w:r>
      <w:r w:rsidRPr="00512777">
        <w:rPr>
          <w:rFonts w:cs="Tahoma"/>
          <w:szCs w:val="19"/>
        </w:rPr>
        <w:t>tightness is maintained where lintels have to be drilled for fixing.</w:t>
      </w:r>
    </w:p>
    <w:p w14:paraId="4B6544ED" w14:textId="77777777" w:rsidR="001A389D" w:rsidRPr="00512777"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071215B0" w14:textId="77777777" w:rsidR="001A389D" w:rsidRPr="00512777"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sidRPr="00512777">
        <w:rPr>
          <w:rFonts w:cs="Tahoma"/>
          <w:szCs w:val="19"/>
        </w:rPr>
        <w:t>03</w:t>
      </w:r>
      <w:r>
        <w:rPr>
          <w:rFonts w:cs="Tahoma"/>
          <w:szCs w:val="19"/>
        </w:rPr>
        <w:t>7</w:t>
      </w:r>
      <w:r w:rsidRPr="00512777">
        <w:rPr>
          <w:rFonts w:cs="Tahoma"/>
          <w:szCs w:val="19"/>
        </w:rPr>
        <w:tab/>
        <w:t xml:space="preserve">All screw fixing heads which pass through the profile are to be spot sealed with </w:t>
      </w:r>
      <w:r>
        <w:rPr>
          <w:rFonts w:cs="Tahoma"/>
          <w:szCs w:val="19"/>
        </w:rPr>
        <w:t xml:space="preserve">appropriately coloured or clear </w:t>
      </w:r>
      <w:r w:rsidRPr="00512777">
        <w:rPr>
          <w:rFonts w:cs="Tahoma"/>
          <w:szCs w:val="19"/>
        </w:rPr>
        <w:t xml:space="preserve">silicone sealer or a </w:t>
      </w:r>
      <w:r>
        <w:rPr>
          <w:rFonts w:cs="Tahoma"/>
          <w:szCs w:val="19"/>
        </w:rPr>
        <w:t>PVC-u</w:t>
      </w:r>
      <w:r w:rsidRPr="00512777">
        <w:rPr>
          <w:rFonts w:cs="Tahoma"/>
          <w:szCs w:val="19"/>
        </w:rPr>
        <w:t xml:space="preserve"> cap.</w:t>
      </w:r>
    </w:p>
    <w:p w14:paraId="5BD6AF64"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561380D8" w14:textId="77777777" w:rsidR="001A389D" w:rsidRPr="00512777"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sidRPr="00512777">
        <w:rPr>
          <w:rFonts w:cs="Tahoma"/>
          <w:szCs w:val="19"/>
        </w:rPr>
        <w:t>0</w:t>
      </w:r>
      <w:r>
        <w:rPr>
          <w:rFonts w:cs="Tahoma"/>
          <w:szCs w:val="19"/>
        </w:rPr>
        <w:t>38</w:t>
      </w:r>
      <w:r w:rsidRPr="00512777">
        <w:rPr>
          <w:rFonts w:cs="Tahoma"/>
          <w:szCs w:val="19"/>
        </w:rPr>
        <w:tab/>
        <w:t xml:space="preserve">Where electrical, television, telephone wires etc., enter a </w:t>
      </w:r>
      <w:r>
        <w:rPr>
          <w:rFonts w:cs="Tahoma"/>
          <w:szCs w:val="19"/>
        </w:rPr>
        <w:t>P</w:t>
      </w:r>
      <w:r w:rsidRPr="00512777">
        <w:rPr>
          <w:rFonts w:cs="Tahoma"/>
          <w:szCs w:val="19"/>
        </w:rPr>
        <w:t xml:space="preserve">roperty either through a hole in the existing window, or adjacent to it, then such services must be routed around the </w:t>
      </w:r>
      <w:r>
        <w:rPr>
          <w:rFonts w:cs="Tahoma"/>
          <w:szCs w:val="19"/>
        </w:rPr>
        <w:t>PVC-u</w:t>
      </w:r>
      <w:r w:rsidRPr="00512777">
        <w:rPr>
          <w:rFonts w:cs="Tahoma"/>
          <w:szCs w:val="19"/>
        </w:rPr>
        <w:t xml:space="preserve"> window frame. A split plastic tube of suitable diameter and length for entry into the </w:t>
      </w:r>
      <w:r>
        <w:rPr>
          <w:rFonts w:cs="Tahoma"/>
          <w:szCs w:val="19"/>
        </w:rPr>
        <w:t>P</w:t>
      </w:r>
      <w:r w:rsidRPr="00512777">
        <w:rPr>
          <w:rFonts w:cs="Tahoma"/>
          <w:szCs w:val="19"/>
        </w:rPr>
        <w:t>roperty should be slipped over the cable so that connections do not have to be disturbed on the appliances, with the ends of the tube sealed with white silicone sealant on completion of the window installation.</w:t>
      </w:r>
    </w:p>
    <w:p w14:paraId="4542BF6D" w14:textId="77777777" w:rsidR="001A389D" w:rsidRPr="00512777"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2CB69416" w14:textId="77777777" w:rsidR="001A389D" w:rsidRPr="00512777"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sidRPr="00512777">
        <w:rPr>
          <w:rFonts w:cs="Tahoma"/>
          <w:szCs w:val="19"/>
        </w:rPr>
        <w:t>0</w:t>
      </w:r>
      <w:r>
        <w:rPr>
          <w:rFonts w:cs="Tahoma"/>
          <w:szCs w:val="19"/>
        </w:rPr>
        <w:t>39</w:t>
      </w:r>
      <w:r w:rsidRPr="00512777">
        <w:rPr>
          <w:rFonts w:cs="Tahoma"/>
          <w:szCs w:val="19"/>
        </w:rPr>
        <w:tab/>
        <w:t xml:space="preserve">Where any internal plaster work is disturbed when the existing windows are removed, the </w:t>
      </w:r>
      <w:r>
        <w:rPr>
          <w:rFonts w:cs="Tahoma"/>
          <w:szCs w:val="19"/>
        </w:rPr>
        <w:t>Service Provider</w:t>
      </w:r>
      <w:r w:rsidRPr="00512777">
        <w:rPr>
          <w:rFonts w:cs="Tahoma"/>
          <w:szCs w:val="19"/>
        </w:rPr>
        <w:t xml:space="preserve"> must make good the plasterwork. </w:t>
      </w:r>
      <w:r>
        <w:rPr>
          <w:rFonts w:cs="Tahoma"/>
          <w:szCs w:val="19"/>
        </w:rPr>
        <w:t>PVC-u</w:t>
      </w:r>
      <w:r w:rsidRPr="00512777">
        <w:rPr>
          <w:rFonts w:cs="Tahoma"/>
          <w:szCs w:val="19"/>
        </w:rPr>
        <w:t xml:space="preserve"> cover mouldings may be used to a maximum width of 30mm.</w:t>
      </w:r>
    </w:p>
    <w:p w14:paraId="735BE183" w14:textId="77777777" w:rsidR="001A389D" w:rsidRPr="00512777"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26E75068" w14:textId="77777777" w:rsidR="001A389D" w:rsidRPr="00512777"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sidRPr="00512777">
        <w:rPr>
          <w:rFonts w:cs="Tahoma"/>
          <w:szCs w:val="19"/>
        </w:rPr>
        <w:t>0</w:t>
      </w:r>
      <w:r>
        <w:rPr>
          <w:rFonts w:cs="Tahoma"/>
          <w:szCs w:val="19"/>
        </w:rPr>
        <w:t>40</w:t>
      </w:r>
      <w:r w:rsidRPr="00512777">
        <w:rPr>
          <w:rFonts w:cs="Tahoma"/>
          <w:szCs w:val="19"/>
        </w:rPr>
        <w:tab/>
        <w:t>Bathrooms/WC windows must have obscured glazed window panes internally and one clear pane externally forming the double glazed units.</w:t>
      </w:r>
    </w:p>
    <w:p w14:paraId="13047C54"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2E224E20" w14:textId="77777777" w:rsidR="001A389D" w:rsidRPr="00512777"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sidRPr="00512777">
        <w:rPr>
          <w:rFonts w:cs="Tahoma"/>
          <w:szCs w:val="19"/>
        </w:rPr>
        <w:t>0</w:t>
      </w:r>
      <w:r>
        <w:rPr>
          <w:rFonts w:cs="Tahoma"/>
          <w:szCs w:val="19"/>
        </w:rPr>
        <w:t>41</w:t>
      </w:r>
      <w:r w:rsidRPr="00512777">
        <w:rPr>
          <w:rFonts w:cs="Tahoma"/>
          <w:szCs w:val="19"/>
        </w:rPr>
        <w:tab/>
        <w:t xml:space="preserve">The </w:t>
      </w:r>
      <w:r>
        <w:rPr>
          <w:rFonts w:cs="Tahoma"/>
          <w:szCs w:val="19"/>
        </w:rPr>
        <w:t>Service Provider</w:t>
      </w:r>
      <w:r w:rsidRPr="00512777">
        <w:rPr>
          <w:rFonts w:cs="Tahoma"/>
          <w:szCs w:val="19"/>
        </w:rPr>
        <w:t xml:space="preserve"> is to include for removing existing internal window</w:t>
      </w:r>
      <w:r>
        <w:rPr>
          <w:rFonts w:cs="Tahoma"/>
          <w:szCs w:val="19"/>
        </w:rPr>
        <w:t xml:space="preserve"> sills </w:t>
      </w:r>
      <w:r w:rsidRPr="00512777">
        <w:rPr>
          <w:rFonts w:cs="Tahoma"/>
          <w:szCs w:val="19"/>
        </w:rPr>
        <w:t xml:space="preserve">and renewing with suitably sized </w:t>
      </w:r>
      <w:r>
        <w:rPr>
          <w:rFonts w:cs="Tahoma"/>
          <w:szCs w:val="19"/>
        </w:rPr>
        <w:t>PVC-u</w:t>
      </w:r>
      <w:r w:rsidRPr="00512777">
        <w:rPr>
          <w:rFonts w:cs="Tahoma"/>
          <w:szCs w:val="19"/>
        </w:rPr>
        <w:t xml:space="preserve"> window</w:t>
      </w:r>
      <w:r>
        <w:rPr>
          <w:rFonts w:cs="Tahoma"/>
          <w:szCs w:val="19"/>
        </w:rPr>
        <w:t xml:space="preserve"> sills </w:t>
      </w:r>
      <w:r w:rsidRPr="00512777">
        <w:rPr>
          <w:rFonts w:cs="Tahoma"/>
          <w:szCs w:val="19"/>
        </w:rPr>
        <w:t>and any extensions to window frames required to raise height of window openings to 800mm from finished floor level internally if required.</w:t>
      </w:r>
    </w:p>
    <w:p w14:paraId="751BF086" w14:textId="77777777" w:rsidR="001A389D" w:rsidRPr="00512777"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4BE728C9" w14:textId="77777777" w:rsidR="001A389D" w:rsidRPr="00512777"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sidRPr="00512777">
        <w:rPr>
          <w:rFonts w:cs="Tahoma"/>
          <w:szCs w:val="19"/>
        </w:rPr>
        <w:t>0</w:t>
      </w:r>
      <w:r>
        <w:rPr>
          <w:rFonts w:cs="Tahoma"/>
          <w:szCs w:val="19"/>
        </w:rPr>
        <w:t>42</w:t>
      </w:r>
      <w:r w:rsidRPr="00512777">
        <w:rPr>
          <w:rFonts w:cs="Tahoma"/>
          <w:szCs w:val="19"/>
        </w:rPr>
        <w:tab/>
        <w:t xml:space="preserve">Internally the </w:t>
      </w:r>
      <w:r>
        <w:rPr>
          <w:rFonts w:cs="Tahoma"/>
          <w:szCs w:val="19"/>
        </w:rPr>
        <w:t>PVC-u</w:t>
      </w:r>
      <w:r w:rsidRPr="00512777">
        <w:rPr>
          <w:rFonts w:cs="Tahoma"/>
          <w:szCs w:val="19"/>
        </w:rPr>
        <w:t xml:space="preserve"> frame must be well caulked and the gap between the reveal finish and the frame flush pointed with a one part white emulsion acrylic painter</w:t>
      </w:r>
      <w:r>
        <w:rPr>
          <w:rFonts w:cs="Tahoma"/>
          <w:szCs w:val="19"/>
        </w:rPr>
        <w:t>’</w:t>
      </w:r>
      <w:r w:rsidRPr="00512777">
        <w:rPr>
          <w:rFonts w:cs="Tahoma"/>
          <w:szCs w:val="19"/>
        </w:rPr>
        <w:t>s caulk.</w:t>
      </w:r>
    </w:p>
    <w:p w14:paraId="7E147444" w14:textId="77777777" w:rsidR="001A389D" w:rsidRPr="00512777"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71BD5F51" w14:textId="77777777" w:rsidR="001A389D" w:rsidRPr="00512777"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sidRPr="00512777">
        <w:rPr>
          <w:rFonts w:cs="Tahoma"/>
          <w:szCs w:val="19"/>
        </w:rPr>
        <w:t>04</w:t>
      </w:r>
      <w:r>
        <w:rPr>
          <w:rFonts w:cs="Tahoma"/>
          <w:szCs w:val="19"/>
        </w:rPr>
        <w:t>3</w:t>
      </w:r>
      <w:r w:rsidRPr="00512777">
        <w:rPr>
          <w:rFonts w:cs="Tahoma"/>
          <w:szCs w:val="19"/>
        </w:rPr>
        <w:tab/>
        <w:t xml:space="preserve">The </w:t>
      </w:r>
      <w:r>
        <w:rPr>
          <w:rFonts w:cs="Tahoma"/>
          <w:szCs w:val="19"/>
        </w:rPr>
        <w:t>Service Provider</w:t>
      </w:r>
      <w:r w:rsidRPr="00512777">
        <w:rPr>
          <w:rFonts w:cs="Tahoma"/>
          <w:szCs w:val="19"/>
        </w:rPr>
        <w:t xml:space="preserve"> must provide a matching cover bead at the junction of the internal window board or tile </w:t>
      </w:r>
      <w:r>
        <w:rPr>
          <w:rFonts w:cs="Tahoma"/>
          <w:szCs w:val="19"/>
        </w:rPr>
        <w:t>s</w:t>
      </w:r>
      <w:r w:rsidRPr="00512777">
        <w:rPr>
          <w:rFonts w:cs="Tahoma"/>
          <w:szCs w:val="19"/>
        </w:rPr>
        <w:t xml:space="preserve">ill and the </w:t>
      </w:r>
      <w:r>
        <w:rPr>
          <w:rFonts w:cs="Tahoma"/>
          <w:szCs w:val="19"/>
        </w:rPr>
        <w:t>PVC-u</w:t>
      </w:r>
      <w:r w:rsidRPr="00512777">
        <w:rPr>
          <w:rFonts w:cs="Tahoma"/>
          <w:szCs w:val="19"/>
        </w:rPr>
        <w:t xml:space="preserve"> window frame to all windows.</w:t>
      </w:r>
    </w:p>
    <w:p w14:paraId="08FEA821"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2C84BDA6"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sidRPr="00512777">
        <w:rPr>
          <w:rFonts w:cs="Tahoma"/>
          <w:szCs w:val="19"/>
        </w:rPr>
        <w:t>04</w:t>
      </w:r>
      <w:r>
        <w:rPr>
          <w:rFonts w:cs="Tahoma"/>
          <w:szCs w:val="19"/>
        </w:rPr>
        <w:t>4</w:t>
      </w:r>
      <w:r w:rsidRPr="00512777">
        <w:rPr>
          <w:rFonts w:cs="Tahoma"/>
          <w:szCs w:val="19"/>
        </w:rPr>
        <w:tab/>
        <w:t xml:space="preserve">Each window must be permanently marked or labelled in an unobtrusive position (not visible when the opening light is closed) </w:t>
      </w:r>
      <w:r>
        <w:rPr>
          <w:rFonts w:cs="Tahoma"/>
          <w:szCs w:val="19"/>
        </w:rPr>
        <w:t xml:space="preserve">showing details of the manufacturer, the job number of the window and the date of manufacture. </w:t>
      </w:r>
    </w:p>
    <w:p w14:paraId="7B6C63F7" w14:textId="77777777" w:rsidR="001A389D" w:rsidRPr="00512777"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0843F2B2" w14:textId="77777777" w:rsidR="001A389D" w:rsidRPr="00512777"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sidRPr="00512777">
        <w:rPr>
          <w:rFonts w:cs="Tahoma"/>
          <w:szCs w:val="19"/>
        </w:rPr>
        <w:t>04</w:t>
      </w:r>
      <w:r>
        <w:rPr>
          <w:rFonts w:cs="Tahoma"/>
          <w:szCs w:val="19"/>
        </w:rPr>
        <w:t>5</w:t>
      </w:r>
      <w:r w:rsidRPr="00512777">
        <w:rPr>
          <w:rFonts w:cs="Tahoma"/>
          <w:szCs w:val="19"/>
        </w:rPr>
        <w:tab/>
        <w:t>The latest standard for glass units is BS EN 1279 –2 (also part 3 for gas filled types)</w:t>
      </w:r>
      <w:r>
        <w:rPr>
          <w:rFonts w:cs="Tahoma"/>
          <w:szCs w:val="19"/>
        </w:rPr>
        <w:t>.</w:t>
      </w:r>
    </w:p>
    <w:p w14:paraId="31C242CC" w14:textId="77777777" w:rsidR="001A389D" w:rsidRPr="00512777"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0489656E" w14:textId="77777777" w:rsidR="001A389D" w:rsidRPr="00512777"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sidRPr="00512777">
        <w:rPr>
          <w:rFonts w:cs="Tahoma"/>
          <w:szCs w:val="19"/>
        </w:rPr>
        <w:t>04</w:t>
      </w:r>
      <w:r>
        <w:rPr>
          <w:rFonts w:cs="Tahoma"/>
          <w:szCs w:val="19"/>
        </w:rPr>
        <w:t>6</w:t>
      </w:r>
      <w:r w:rsidRPr="00512777">
        <w:rPr>
          <w:rFonts w:cs="Tahoma"/>
          <w:szCs w:val="19"/>
        </w:rPr>
        <w:tab/>
        <w:t xml:space="preserve">Special care and attention must be taken to protect and avoid any damage to windows.  Any damaged window must be replaced with a new window, and it must be at the </w:t>
      </w:r>
      <w:r>
        <w:rPr>
          <w:rFonts w:cs="Tahoma"/>
          <w:szCs w:val="19"/>
        </w:rPr>
        <w:t>Client’</w:t>
      </w:r>
      <w:r w:rsidRPr="00512777">
        <w:rPr>
          <w:rFonts w:cs="Tahoma"/>
          <w:szCs w:val="19"/>
        </w:rPr>
        <w:t xml:space="preserve">s </w:t>
      </w:r>
      <w:r>
        <w:rPr>
          <w:rFonts w:cs="Tahoma"/>
          <w:szCs w:val="19"/>
        </w:rPr>
        <w:t xml:space="preserve">Representative’s </w:t>
      </w:r>
      <w:r w:rsidRPr="00512777">
        <w:rPr>
          <w:rFonts w:cs="Tahoma"/>
          <w:szCs w:val="19"/>
        </w:rPr>
        <w:t>sole discretion as to whether a repair to a window is acceptable.</w:t>
      </w:r>
    </w:p>
    <w:p w14:paraId="2604CDDB" w14:textId="77777777" w:rsidR="001A389D" w:rsidRPr="00512777"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215A1A6F" w14:textId="77777777" w:rsidR="001A389D" w:rsidRPr="00512777"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b/>
          <w:szCs w:val="19"/>
        </w:rPr>
      </w:pPr>
      <w:r w:rsidRPr="00512777">
        <w:rPr>
          <w:rFonts w:cs="Tahoma"/>
          <w:b/>
          <w:szCs w:val="19"/>
        </w:rPr>
        <w:tab/>
      </w:r>
      <w:r>
        <w:rPr>
          <w:rFonts w:cs="Tahoma"/>
          <w:b/>
          <w:szCs w:val="19"/>
        </w:rPr>
        <w:t xml:space="preserve">Safety </w:t>
      </w:r>
      <w:r w:rsidRPr="00512777">
        <w:rPr>
          <w:rFonts w:cs="Tahoma"/>
          <w:b/>
          <w:szCs w:val="19"/>
        </w:rPr>
        <w:t>Laminated Glass</w:t>
      </w:r>
    </w:p>
    <w:p w14:paraId="18B4DFEE" w14:textId="77777777" w:rsidR="001A389D" w:rsidRPr="00512777"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6DFF6B80"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sidRPr="00512777">
        <w:rPr>
          <w:rFonts w:cs="Tahoma"/>
          <w:szCs w:val="19"/>
        </w:rPr>
        <w:t>0</w:t>
      </w:r>
      <w:r>
        <w:rPr>
          <w:rFonts w:cs="Tahoma"/>
          <w:szCs w:val="19"/>
        </w:rPr>
        <w:t>47</w:t>
      </w:r>
      <w:r w:rsidRPr="00512777">
        <w:rPr>
          <w:rFonts w:cs="Tahoma"/>
          <w:szCs w:val="19"/>
        </w:rPr>
        <w:tab/>
        <w:t xml:space="preserve">All glazing in windows in critical locations as defined by the Building Regulations (i.e. glazing below 800mm internal </w:t>
      </w:r>
      <w:r>
        <w:rPr>
          <w:rFonts w:cs="Tahoma"/>
          <w:szCs w:val="19"/>
        </w:rPr>
        <w:t>s</w:t>
      </w:r>
      <w:r w:rsidRPr="00512777">
        <w:rPr>
          <w:rFonts w:cs="Tahoma"/>
          <w:szCs w:val="19"/>
        </w:rPr>
        <w:t>ill heights in windows</w:t>
      </w:r>
      <w:r>
        <w:rPr>
          <w:rFonts w:cs="Tahoma"/>
          <w:szCs w:val="19"/>
        </w:rPr>
        <w:t xml:space="preserve"> </w:t>
      </w:r>
      <w:r w:rsidRPr="00512777">
        <w:rPr>
          <w:rFonts w:cs="Tahoma"/>
          <w:szCs w:val="19"/>
        </w:rPr>
        <w:t>is to have both skins of glass units glazed with laminated low E glass – assumed to be 2 No. skins of 6.8mm laminated safety glass.</w:t>
      </w:r>
    </w:p>
    <w:p w14:paraId="7ACBF69F"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7DC12BF7"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Pr>
          <w:rFonts w:cs="Tahoma"/>
          <w:szCs w:val="19"/>
        </w:rPr>
        <w:tab/>
        <w:t>Internal and external panes in sidelights,</w:t>
      </w:r>
      <w:r>
        <w:t xml:space="preserve"> d</w:t>
      </w:r>
      <w:r>
        <w:rPr>
          <w:rFonts w:cs="Tahoma"/>
          <w:szCs w:val="19"/>
        </w:rPr>
        <w:t>ouble glazing units to be laminated glass as default. An exception may be made where a staircase ends or turns immediately inside the doorway – in this instance the internal pane may be toughened (i.e. to reduce impact pressure) – written notification must be given to the Client’s Representative. External pane must always be laminated to provide security and satisfy PAS 24.</w:t>
      </w:r>
    </w:p>
    <w:p w14:paraId="76C0ACD2" w14:textId="77777777" w:rsidR="001A389D" w:rsidRDefault="001A389D" w:rsidP="001A389D">
      <w:pPr>
        <w:widowControl/>
        <w:rPr>
          <w:rFonts w:cs="Tahoma"/>
          <w:szCs w:val="19"/>
        </w:rPr>
      </w:pPr>
    </w:p>
    <w:p w14:paraId="58B2EB80" w14:textId="77777777" w:rsidR="001A389D" w:rsidRPr="00512777"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sidRPr="00512777">
        <w:rPr>
          <w:rFonts w:cs="Tahoma"/>
          <w:szCs w:val="19"/>
        </w:rPr>
        <w:t>0</w:t>
      </w:r>
      <w:r>
        <w:rPr>
          <w:rFonts w:cs="Tahoma"/>
          <w:szCs w:val="19"/>
        </w:rPr>
        <w:t>48</w:t>
      </w:r>
      <w:r w:rsidRPr="00512777">
        <w:rPr>
          <w:rFonts w:cs="Tahoma"/>
          <w:szCs w:val="19"/>
        </w:rPr>
        <w:tab/>
        <w:t>All safety glass is to be permanently marked on both panes with British Standard kite marks, which are to be visible after installation.</w:t>
      </w:r>
    </w:p>
    <w:p w14:paraId="6301670A" w14:textId="77777777" w:rsidR="001A389D" w:rsidRPr="00512777"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47DAC6CB" w14:textId="77777777" w:rsidR="001A389D" w:rsidRPr="00512777"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sidRPr="00512777">
        <w:rPr>
          <w:rFonts w:cs="Tahoma"/>
          <w:szCs w:val="19"/>
        </w:rPr>
        <w:t>0</w:t>
      </w:r>
      <w:r>
        <w:rPr>
          <w:rFonts w:cs="Tahoma"/>
          <w:szCs w:val="19"/>
        </w:rPr>
        <w:t>49</w:t>
      </w:r>
      <w:r w:rsidRPr="00512777">
        <w:rPr>
          <w:rFonts w:cs="Tahoma"/>
          <w:szCs w:val="19"/>
        </w:rPr>
        <w:tab/>
        <w:t>Both sheets of glass making up the sealed double glazed unit must be safety glass where required by the above descriptions.</w:t>
      </w:r>
    </w:p>
    <w:p w14:paraId="2F09439F"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1173F77E" w14:textId="77777777" w:rsidR="001A389D" w:rsidRDefault="001A389D" w:rsidP="001A389D">
      <w:pPr>
        <w:tabs>
          <w:tab w:val="left" w:pos="0"/>
          <w:tab w:val="left" w:pos="540"/>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sidRPr="00512777">
        <w:rPr>
          <w:rFonts w:cs="Tahoma"/>
          <w:szCs w:val="19"/>
        </w:rPr>
        <w:t>05</w:t>
      </w:r>
      <w:r>
        <w:rPr>
          <w:rFonts w:cs="Tahoma"/>
          <w:szCs w:val="19"/>
        </w:rPr>
        <w:t>0</w:t>
      </w:r>
      <w:r w:rsidRPr="00512777">
        <w:rPr>
          <w:rFonts w:cs="Tahoma"/>
          <w:szCs w:val="19"/>
        </w:rPr>
        <w:tab/>
        <w:t>Details of windows</w:t>
      </w:r>
      <w:r>
        <w:rPr>
          <w:rFonts w:cs="Tahoma"/>
          <w:szCs w:val="19"/>
        </w:rPr>
        <w:t xml:space="preserve"> </w:t>
      </w:r>
      <w:r w:rsidRPr="00512777">
        <w:rPr>
          <w:rFonts w:cs="Tahoma"/>
          <w:szCs w:val="19"/>
        </w:rPr>
        <w:t xml:space="preserve">in critical locations are to be stated in the </w:t>
      </w:r>
      <w:r>
        <w:rPr>
          <w:rFonts w:cs="Tahoma"/>
          <w:szCs w:val="19"/>
        </w:rPr>
        <w:t>Service Provider</w:t>
      </w:r>
      <w:r w:rsidRPr="00512777">
        <w:rPr>
          <w:rFonts w:cs="Tahoma"/>
          <w:szCs w:val="19"/>
        </w:rPr>
        <w:t xml:space="preserve">’s proposals for each new window when proposed drawings are forwarded to the </w:t>
      </w:r>
      <w:r>
        <w:rPr>
          <w:rFonts w:cs="Tahoma"/>
          <w:szCs w:val="19"/>
        </w:rPr>
        <w:t>Client’s Representative</w:t>
      </w:r>
      <w:r w:rsidRPr="00512777">
        <w:rPr>
          <w:rFonts w:cs="Tahoma"/>
          <w:szCs w:val="19"/>
        </w:rPr>
        <w:t xml:space="preserve"> for approval.</w:t>
      </w:r>
    </w:p>
    <w:p w14:paraId="28EA5040" w14:textId="77777777" w:rsidR="001A389D" w:rsidRDefault="001A389D">
      <w:pPr>
        <w:widowControl/>
        <w:rPr>
          <w:rFonts w:cs="Tahoma"/>
          <w:b/>
          <w:bCs/>
          <w:szCs w:val="19"/>
        </w:rPr>
      </w:pPr>
      <w:r>
        <w:rPr>
          <w:rFonts w:cs="Tahoma"/>
          <w:b/>
          <w:bCs/>
          <w:szCs w:val="19"/>
        </w:rPr>
        <w:br w:type="page"/>
      </w:r>
    </w:p>
    <w:p w14:paraId="401578EC" w14:textId="77777777" w:rsidR="001A389D" w:rsidRPr="00512777" w:rsidRDefault="001A389D" w:rsidP="001A389D">
      <w:pPr>
        <w:tabs>
          <w:tab w:val="left" w:pos="0"/>
          <w:tab w:val="left" w:pos="540"/>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b/>
          <w:bCs/>
          <w:szCs w:val="19"/>
        </w:rPr>
      </w:pPr>
      <w:r>
        <w:rPr>
          <w:rFonts w:cs="Tahoma"/>
          <w:b/>
          <w:bCs/>
          <w:szCs w:val="19"/>
        </w:rPr>
        <w:tab/>
        <w:t>G</w:t>
      </w:r>
      <w:r w:rsidRPr="00512777">
        <w:rPr>
          <w:rFonts w:cs="Tahoma"/>
          <w:b/>
          <w:bCs/>
          <w:szCs w:val="19"/>
        </w:rPr>
        <w:t>lazing</w:t>
      </w:r>
      <w:r>
        <w:rPr>
          <w:rFonts w:cs="Tahoma"/>
          <w:b/>
          <w:bCs/>
          <w:szCs w:val="19"/>
        </w:rPr>
        <w:t xml:space="preserve"> - General</w:t>
      </w:r>
    </w:p>
    <w:p w14:paraId="12CCCF20" w14:textId="77777777" w:rsidR="001A389D" w:rsidRDefault="001A389D" w:rsidP="001A389D">
      <w:pPr>
        <w:ind w:right="-99"/>
        <w:rPr>
          <w:rFonts w:cs="Tahoma"/>
          <w:szCs w:val="19"/>
        </w:rPr>
      </w:pPr>
    </w:p>
    <w:p w14:paraId="5632CCD9" w14:textId="77777777" w:rsidR="001A389D" w:rsidRPr="00512777"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sidRPr="00512777">
        <w:rPr>
          <w:rFonts w:cs="Tahoma"/>
          <w:szCs w:val="19"/>
        </w:rPr>
        <w:t>0</w:t>
      </w:r>
      <w:r>
        <w:rPr>
          <w:rFonts w:cs="Tahoma"/>
          <w:szCs w:val="19"/>
        </w:rPr>
        <w:t>51</w:t>
      </w:r>
      <w:r w:rsidRPr="00512777">
        <w:rPr>
          <w:rFonts w:cs="Tahoma"/>
          <w:szCs w:val="19"/>
        </w:rPr>
        <w:tab/>
        <w:t>Windows must be manufactured so that glazing or re-glazing on site is possible without the need to remove the outer frame from the structure of the building.</w:t>
      </w:r>
    </w:p>
    <w:p w14:paraId="75E992F2"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1CB74042" w14:textId="77777777" w:rsidR="001A389D" w:rsidRPr="00512777"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sidRPr="00512777">
        <w:rPr>
          <w:rFonts w:cs="Tahoma"/>
          <w:szCs w:val="19"/>
        </w:rPr>
        <w:t>0</w:t>
      </w:r>
      <w:r>
        <w:rPr>
          <w:rFonts w:cs="Tahoma"/>
          <w:szCs w:val="19"/>
        </w:rPr>
        <w:t>52</w:t>
      </w:r>
      <w:r w:rsidRPr="00512777">
        <w:rPr>
          <w:rFonts w:cs="Tahoma"/>
          <w:szCs w:val="19"/>
        </w:rPr>
        <w:tab/>
        <w:t>All glass and insulated glazed units should be carefully examined for damage, especially at the edges, prior to installation. Defective items must not be used.</w:t>
      </w:r>
    </w:p>
    <w:p w14:paraId="3D28DEA5" w14:textId="77777777" w:rsidR="001A389D" w:rsidRPr="00512777"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63F24265" w14:textId="77777777" w:rsidR="001A389D" w:rsidRPr="00512777"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sidRPr="00512777">
        <w:rPr>
          <w:rFonts w:cs="Tahoma"/>
          <w:szCs w:val="19"/>
        </w:rPr>
        <w:t>0</w:t>
      </w:r>
      <w:r>
        <w:rPr>
          <w:rFonts w:cs="Tahoma"/>
          <w:szCs w:val="19"/>
        </w:rPr>
        <w:t>53</w:t>
      </w:r>
      <w:r w:rsidRPr="00512777">
        <w:rPr>
          <w:rFonts w:cs="Tahoma"/>
          <w:szCs w:val="19"/>
        </w:rPr>
        <w:tab/>
        <w:t xml:space="preserve">The two panes of glass in the double glazed unit are to be held apart with warm edge technology, spacer bars to improve thermal efficiency and reduce the possibility of condensation forming around the perimeter of the sealed double glazed unit. </w:t>
      </w:r>
    </w:p>
    <w:p w14:paraId="5FEA1074" w14:textId="77777777" w:rsidR="001A389D" w:rsidRPr="00512777"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31862455" w14:textId="77777777" w:rsidR="001A389D" w:rsidRPr="00512777"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sidRPr="00512777">
        <w:rPr>
          <w:rFonts w:cs="Tahoma"/>
          <w:szCs w:val="19"/>
        </w:rPr>
        <w:t>0</w:t>
      </w:r>
      <w:r>
        <w:rPr>
          <w:rFonts w:cs="Tahoma"/>
          <w:szCs w:val="19"/>
        </w:rPr>
        <w:t>54</w:t>
      </w:r>
      <w:r w:rsidRPr="00512777">
        <w:rPr>
          <w:rFonts w:cs="Tahoma"/>
          <w:szCs w:val="19"/>
        </w:rPr>
        <w:tab/>
        <w:t>The glazing of the windows must be carried out immediately after the installation of the frames and casements</w:t>
      </w:r>
    </w:p>
    <w:p w14:paraId="022CA3D4" w14:textId="77777777" w:rsidR="001A389D" w:rsidRPr="00512777"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0595B26B" w14:textId="77777777" w:rsidR="001A389D" w:rsidRPr="00512777"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sidRPr="00512777">
        <w:rPr>
          <w:rFonts w:cs="Tahoma"/>
          <w:szCs w:val="19"/>
        </w:rPr>
        <w:t>0</w:t>
      </w:r>
      <w:r>
        <w:rPr>
          <w:rFonts w:cs="Tahoma"/>
          <w:szCs w:val="19"/>
        </w:rPr>
        <w:t>55</w:t>
      </w:r>
      <w:r w:rsidRPr="00512777">
        <w:rPr>
          <w:rFonts w:cs="Tahoma"/>
          <w:szCs w:val="19"/>
        </w:rPr>
        <w:tab/>
        <w:t>On completion of window installations, all glass to be cleaned internally and externally and left clean and free from blemishes.</w:t>
      </w:r>
    </w:p>
    <w:p w14:paraId="5AEA6167" w14:textId="77777777" w:rsidR="001A389D" w:rsidRPr="00512777"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6CA79588" w14:textId="77777777" w:rsidR="001A389D" w:rsidRPr="00512777"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sidRPr="00512777">
        <w:rPr>
          <w:rFonts w:cs="Tahoma"/>
          <w:szCs w:val="19"/>
        </w:rPr>
        <w:t>0</w:t>
      </w:r>
      <w:r>
        <w:rPr>
          <w:rFonts w:cs="Tahoma"/>
          <w:szCs w:val="19"/>
        </w:rPr>
        <w:t>56</w:t>
      </w:r>
      <w:r w:rsidRPr="00512777">
        <w:rPr>
          <w:rFonts w:cs="Tahoma"/>
          <w:szCs w:val="19"/>
        </w:rPr>
        <w:tab/>
        <w:t xml:space="preserve">Any glass with scratches cracks or defects to be replaced by the </w:t>
      </w:r>
      <w:r>
        <w:rPr>
          <w:rFonts w:cs="Tahoma"/>
          <w:szCs w:val="19"/>
        </w:rPr>
        <w:t>Service Provider</w:t>
      </w:r>
      <w:r w:rsidRPr="00512777">
        <w:rPr>
          <w:rFonts w:cs="Tahoma"/>
          <w:szCs w:val="19"/>
        </w:rPr>
        <w:t xml:space="preserve"> at no charge.</w:t>
      </w:r>
    </w:p>
    <w:p w14:paraId="74206D40" w14:textId="77777777" w:rsidR="001A389D" w:rsidRDefault="001A389D" w:rsidP="001A389D">
      <w:pPr>
        <w:ind w:right="-99"/>
        <w:rPr>
          <w:rFonts w:cs="Tahoma"/>
          <w:szCs w:val="19"/>
        </w:rPr>
      </w:pPr>
    </w:p>
    <w:p w14:paraId="1B0C315B" w14:textId="77777777" w:rsidR="001A389D" w:rsidRPr="00512777"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sidRPr="00512777">
        <w:rPr>
          <w:rFonts w:cs="Tahoma"/>
          <w:szCs w:val="19"/>
        </w:rPr>
        <w:t>0</w:t>
      </w:r>
      <w:r>
        <w:rPr>
          <w:rFonts w:cs="Tahoma"/>
          <w:szCs w:val="19"/>
        </w:rPr>
        <w:t>57</w:t>
      </w:r>
      <w:r w:rsidRPr="00512777">
        <w:rPr>
          <w:rFonts w:cs="Tahoma"/>
          <w:szCs w:val="19"/>
        </w:rPr>
        <w:tab/>
        <w:t xml:space="preserve">All windows to be </w:t>
      </w:r>
      <w:r w:rsidRPr="00512777">
        <w:rPr>
          <w:rFonts w:cs="Tahoma"/>
          <w:b/>
          <w:szCs w:val="19"/>
        </w:rPr>
        <w:t>INTERNALLY GLAZED</w:t>
      </w:r>
      <w:r w:rsidRPr="00512777">
        <w:rPr>
          <w:rFonts w:cs="Tahoma"/>
          <w:szCs w:val="19"/>
        </w:rPr>
        <w:t xml:space="preserve"> in argon filled sealed units in low Emissivity glass, using pre-formed gaskets inserted during the profile extrusion and secured by knock-in </w:t>
      </w:r>
      <w:r>
        <w:rPr>
          <w:rFonts w:cs="Tahoma"/>
          <w:szCs w:val="19"/>
        </w:rPr>
        <w:t>PVC-U</w:t>
      </w:r>
      <w:r w:rsidRPr="00512777">
        <w:rPr>
          <w:rFonts w:cs="Tahoma"/>
          <w:szCs w:val="19"/>
        </w:rPr>
        <w:t xml:space="preserve"> glazing beads with mitred corners</w:t>
      </w:r>
    </w:p>
    <w:p w14:paraId="3DCE2256"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28081283"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Pr>
          <w:rFonts w:cs="Tahoma"/>
          <w:szCs w:val="19"/>
        </w:rPr>
        <w:t>058</w:t>
      </w:r>
      <w:r>
        <w:rPr>
          <w:rFonts w:cs="Tahoma"/>
          <w:szCs w:val="19"/>
        </w:rPr>
        <w:tab/>
        <w:t>All windows/sidelights will be totally dry-glazed with minimum 12mm wide x 3mm thick double-sided PVC foam closed cell high density security glazing tape on the inside frame rebates. Co-extruded EPDM corded glazing gaskets on the frame are acceptable as an alternative provided that bead security clips are used in conjunction with it.</w:t>
      </w:r>
    </w:p>
    <w:p w14:paraId="58BAFA30" w14:textId="77777777" w:rsidR="001A389D" w:rsidRPr="00512777"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181CF209" w14:textId="77777777" w:rsidR="001A389D" w:rsidRPr="00512777"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Pr>
          <w:rFonts w:cs="Tahoma"/>
          <w:szCs w:val="19"/>
        </w:rPr>
        <w:t>059</w:t>
      </w:r>
      <w:r w:rsidRPr="00512777">
        <w:rPr>
          <w:rFonts w:cs="Tahoma"/>
          <w:szCs w:val="19"/>
        </w:rPr>
        <w:tab/>
        <w:t xml:space="preserve">All glazing to be clear glass except bathrooms and WC’s which are to be obscure Cotswold style glass or pattern group 5.  </w:t>
      </w:r>
    </w:p>
    <w:p w14:paraId="297DFAA5" w14:textId="77777777" w:rsidR="001A389D" w:rsidRPr="00512777"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61054855" w14:textId="77777777" w:rsidR="001A389D" w:rsidRPr="00512777"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sidRPr="00512777">
        <w:rPr>
          <w:rFonts w:cs="Tahoma"/>
          <w:szCs w:val="19"/>
        </w:rPr>
        <w:t>0</w:t>
      </w:r>
      <w:r>
        <w:rPr>
          <w:rFonts w:cs="Tahoma"/>
          <w:szCs w:val="19"/>
        </w:rPr>
        <w:t>60</w:t>
      </w:r>
      <w:r w:rsidRPr="00512777">
        <w:rPr>
          <w:rFonts w:cs="Tahoma"/>
          <w:szCs w:val="19"/>
        </w:rPr>
        <w:tab/>
        <w:t>Glass shall be at least the minimum thickness to meet wind load requirements of BS 6262 and BS 6375.</w:t>
      </w:r>
    </w:p>
    <w:p w14:paraId="22B4CE28" w14:textId="77777777" w:rsidR="001A389D" w:rsidRPr="00512777"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0D558FE1" w14:textId="77777777" w:rsidR="001A389D" w:rsidRPr="00512777"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sidRPr="00512777">
        <w:rPr>
          <w:rFonts w:cs="Tahoma"/>
          <w:szCs w:val="19"/>
        </w:rPr>
        <w:t>0</w:t>
      </w:r>
      <w:r>
        <w:rPr>
          <w:rFonts w:cs="Tahoma"/>
          <w:szCs w:val="19"/>
        </w:rPr>
        <w:t>61</w:t>
      </w:r>
      <w:r w:rsidRPr="00512777">
        <w:rPr>
          <w:rFonts w:cs="Tahoma"/>
          <w:szCs w:val="19"/>
        </w:rPr>
        <w:tab/>
        <w:t>Glazing beads are to be able to withstand the design wind loading in accordance with BS 6375</w:t>
      </w:r>
      <w:r>
        <w:rPr>
          <w:rFonts w:cs="Tahoma"/>
          <w:szCs w:val="19"/>
        </w:rPr>
        <w:t>-1</w:t>
      </w:r>
      <w:r w:rsidRPr="00512777">
        <w:rPr>
          <w:rFonts w:cs="Tahoma"/>
          <w:szCs w:val="19"/>
        </w:rPr>
        <w:t xml:space="preserve"> and the tests specified in BS EN 12211.</w:t>
      </w:r>
    </w:p>
    <w:p w14:paraId="267D58D2" w14:textId="77777777" w:rsidR="001A389D" w:rsidRPr="00512777"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31C53EF7" w14:textId="77777777" w:rsidR="001A389D" w:rsidRPr="00512777"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sidRPr="00512777">
        <w:rPr>
          <w:rFonts w:cs="Tahoma"/>
          <w:szCs w:val="19"/>
        </w:rPr>
        <w:t>0</w:t>
      </w:r>
      <w:r>
        <w:rPr>
          <w:rFonts w:cs="Tahoma"/>
          <w:szCs w:val="19"/>
        </w:rPr>
        <w:t>62</w:t>
      </w:r>
      <w:r w:rsidRPr="00512777">
        <w:rPr>
          <w:rFonts w:cs="Tahoma"/>
          <w:szCs w:val="19"/>
        </w:rPr>
        <w:tab/>
        <w:t>Note:  All timber sliding sash windows to have sash cords and lead weights to box frames to counteract the glazing weights</w:t>
      </w:r>
    </w:p>
    <w:p w14:paraId="770D58ED"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56197C13" w14:textId="77777777" w:rsidR="001A389D" w:rsidRPr="00512777"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sidRPr="00512777">
        <w:rPr>
          <w:rFonts w:cs="Tahoma"/>
          <w:szCs w:val="19"/>
        </w:rPr>
        <w:t>0</w:t>
      </w:r>
      <w:r>
        <w:rPr>
          <w:rFonts w:cs="Tahoma"/>
          <w:szCs w:val="19"/>
        </w:rPr>
        <w:t>63</w:t>
      </w:r>
      <w:r w:rsidRPr="00512777">
        <w:rPr>
          <w:rFonts w:cs="Tahoma"/>
          <w:szCs w:val="19"/>
        </w:rPr>
        <w:tab/>
        <w:t>Fans are not permitted in sealed units.</w:t>
      </w:r>
    </w:p>
    <w:p w14:paraId="2AB9C809" w14:textId="77777777" w:rsidR="001A389D" w:rsidRPr="00512777"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343BC0A9" w14:textId="77777777" w:rsidR="001A389D" w:rsidRDefault="001A389D" w:rsidP="001A389D">
      <w:pPr>
        <w:tabs>
          <w:tab w:val="left" w:pos="0"/>
          <w:tab w:val="left" w:pos="540"/>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sidRPr="00512777">
        <w:rPr>
          <w:rFonts w:cs="Tahoma"/>
          <w:szCs w:val="19"/>
        </w:rPr>
        <w:t>0</w:t>
      </w:r>
      <w:r>
        <w:rPr>
          <w:rFonts w:cs="Tahoma"/>
          <w:szCs w:val="19"/>
        </w:rPr>
        <w:t>64</w:t>
      </w:r>
      <w:r w:rsidRPr="00512777">
        <w:rPr>
          <w:rFonts w:cs="Tahoma"/>
          <w:szCs w:val="19"/>
        </w:rPr>
        <w:tab/>
        <w:t xml:space="preserve">Details of all glass types are to be stated in the </w:t>
      </w:r>
      <w:r>
        <w:rPr>
          <w:rFonts w:cs="Tahoma"/>
          <w:szCs w:val="19"/>
        </w:rPr>
        <w:t>Service Provider</w:t>
      </w:r>
      <w:r w:rsidRPr="00512777">
        <w:rPr>
          <w:rFonts w:cs="Tahoma"/>
          <w:szCs w:val="19"/>
        </w:rPr>
        <w:t>’s proposals for each new window when proposed drawings are forwarded.</w:t>
      </w:r>
    </w:p>
    <w:p w14:paraId="735AE07E" w14:textId="77777777" w:rsidR="001A389D" w:rsidRDefault="001A389D" w:rsidP="001A389D">
      <w:pPr>
        <w:tabs>
          <w:tab w:val="left" w:pos="0"/>
          <w:tab w:val="left" w:pos="540"/>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b/>
          <w:bCs/>
          <w:szCs w:val="19"/>
        </w:rPr>
      </w:pPr>
    </w:p>
    <w:p w14:paraId="00633E75" w14:textId="77777777" w:rsidR="001A389D" w:rsidRPr="00B4606E" w:rsidRDefault="001A389D" w:rsidP="001A389D">
      <w:pPr>
        <w:tabs>
          <w:tab w:val="left" w:pos="0"/>
          <w:tab w:val="left" w:pos="540"/>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b/>
          <w:bCs/>
          <w:szCs w:val="19"/>
        </w:rPr>
      </w:pPr>
      <w:r>
        <w:rPr>
          <w:rFonts w:cs="Tahoma"/>
          <w:b/>
          <w:bCs/>
          <w:szCs w:val="19"/>
        </w:rPr>
        <w:tab/>
      </w:r>
      <w:r w:rsidRPr="00B4606E">
        <w:rPr>
          <w:rFonts w:cs="Tahoma"/>
          <w:b/>
          <w:bCs/>
          <w:szCs w:val="19"/>
        </w:rPr>
        <w:t>Certificate of Test Window/Sidelight</w:t>
      </w:r>
    </w:p>
    <w:p w14:paraId="7A5FCB91" w14:textId="77777777" w:rsidR="001A389D" w:rsidRPr="00F12368" w:rsidRDefault="001A389D" w:rsidP="001A389D"/>
    <w:p w14:paraId="48117B4E" w14:textId="77777777" w:rsidR="001A389D" w:rsidRDefault="001A389D" w:rsidP="001A389D">
      <w:pPr>
        <w:ind w:left="567" w:hanging="567"/>
        <w:jc w:val="both"/>
        <w:rPr>
          <w:rFonts w:cs="Tahoma"/>
          <w:szCs w:val="19"/>
        </w:rPr>
      </w:pPr>
      <w:r>
        <w:rPr>
          <w:rFonts w:cs="Tahoma"/>
          <w:szCs w:val="19"/>
        </w:rPr>
        <w:t>065</w:t>
      </w:r>
      <w:r>
        <w:rPr>
          <w:rFonts w:cs="Tahoma"/>
          <w:szCs w:val="19"/>
        </w:rPr>
        <w:tab/>
        <w:t xml:space="preserve">All manufacturers of window/sidelight etc. shall be required to have a “sample” submitted for testing at an accredited testing station. These samples must be inspected against the requirements set out above. All manufacturers are required to have “third party” registration provided by BBA, BSI </w:t>
      </w:r>
      <w:r>
        <w:rPr>
          <w:rFonts w:cs="Tahoma"/>
        </w:rPr>
        <w:t>or equivalent</w:t>
      </w:r>
      <w:r w:rsidDel="004D20F6">
        <w:rPr>
          <w:rFonts w:cs="Tahoma"/>
          <w:szCs w:val="19"/>
        </w:rPr>
        <w:t xml:space="preserve"> </w:t>
      </w:r>
      <w:r>
        <w:rPr>
          <w:rFonts w:cs="Tahoma"/>
          <w:szCs w:val="19"/>
        </w:rPr>
        <w:t>recognised accredited quality licensing authority for the manufacture windows/sidelights etc.</w:t>
      </w:r>
    </w:p>
    <w:p w14:paraId="61B42A56" w14:textId="77777777" w:rsidR="001A389D" w:rsidRDefault="001A389D" w:rsidP="001A389D">
      <w:pPr>
        <w:ind w:left="567" w:hanging="567"/>
        <w:jc w:val="both"/>
        <w:rPr>
          <w:rFonts w:cs="Tahoma"/>
          <w:szCs w:val="19"/>
        </w:rPr>
      </w:pPr>
    </w:p>
    <w:p w14:paraId="57C91EA0" w14:textId="77777777" w:rsidR="001A389D" w:rsidRDefault="001A389D" w:rsidP="001A389D">
      <w:pPr>
        <w:ind w:left="567" w:hanging="567"/>
        <w:jc w:val="both"/>
        <w:rPr>
          <w:rFonts w:cs="Tahoma"/>
          <w:szCs w:val="19"/>
        </w:rPr>
      </w:pPr>
      <w:r>
        <w:rPr>
          <w:rFonts w:cs="Tahoma"/>
          <w:szCs w:val="19"/>
        </w:rPr>
        <w:t>066</w:t>
      </w:r>
      <w:r>
        <w:rPr>
          <w:rFonts w:cs="Tahoma"/>
          <w:szCs w:val="19"/>
        </w:rPr>
        <w:tab/>
        <w:t>A copy of the respective Certificate of Compliance for Secure by Design and PAS 24 must be made available at the time of submitting for inspection, which confirmations that the manufacturer can produce the product to the required standards, along with all testing data. The Service Provider should be aware these certificates may form part of the document handover pack and if not supplied on completion and handover of the Work, will incur a financial penalty.</w:t>
      </w:r>
    </w:p>
    <w:p w14:paraId="59A8C3DA" w14:textId="77777777" w:rsidR="001A389D" w:rsidRDefault="001A389D" w:rsidP="001A389D">
      <w:pPr>
        <w:ind w:left="567" w:hanging="567"/>
        <w:jc w:val="both"/>
        <w:rPr>
          <w:rFonts w:cs="Tahoma"/>
          <w:b/>
          <w:bCs/>
          <w:szCs w:val="19"/>
        </w:rPr>
      </w:pPr>
    </w:p>
    <w:p w14:paraId="3A6E7955" w14:textId="77777777" w:rsidR="001A389D" w:rsidRDefault="001A389D">
      <w:pPr>
        <w:widowControl/>
        <w:rPr>
          <w:rFonts w:cs="Tahoma"/>
          <w:b/>
          <w:bCs/>
          <w:szCs w:val="19"/>
        </w:rPr>
      </w:pPr>
      <w:r>
        <w:rPr>
          <w:rFonts w:cs="Tahoma"/>
          <w:b/>
          <w:bCs/>
          <w:szCs w:val="19"/>
        </w:rPr>
        <w:br w:type="page"/>
      </w:r>
    </w:p>
    <w:p w14:paraId="3B318460" w14:textId="77777777" w:rsidR="001A389D" w:rsidRPr="00B4606E" w:rsidRDefault="001A389D" w:rsidP="001A389D">
      <w:pPr>
        <w:ind w:left="567"/>
        <w:jc w:val="both"/>
        <w:rPr>
          <w:rFonts w:cs="Tahoma"/>
          <w:b/>
          <w:bCs/>
          <w:szCs w:val="19"/>
        </w:rPr>
      </w:pPr>
      <w:r w:rsidRPr="00B4606E">
        <w:rPr>
          <w:rFonts w:cs="Tahoma"/>
          <w:b/>
          <w:bCs/>
          <w:szCs w:val="19"/>
        </w:rPr>
        <w:t>Delivery to site of windows/sidelights</w:t>
      </w:r>
      <w:r>
        <w:rPr>
          <w:rFonts w:cs="Tahoma"/>
          <w:b/>
          <w:bCs/>
          <w:szCs w:val="19"/>
        </w:rPr>
        <w:t xml:space="preserve"> </w:t>
      </w:r>
      <w:r w:rsidRPr="00B4606E">
        <w:rPr>
          <w:rFonts w:cs="Tahoma"/>
          <w:b/>
          <w:bCs/>
          <w:szCs w:val="19"/>
        </w:rPr>
        <w:t>etc.,</w:t>
      </w:r>
    </w:p>
    <w:p w14:paraId="75B03030" w14:textId="77777777" w:rsidR="001A389D" w:rsidRDefault="001A389D" w:rsidP="001A389D">
      <w:pPr>
        <w:ind w:left="567" w:hanging="567"/>
        <w:jc w:val="both"/>
        <w:rPr>
          <w:rFonts w:cs="Tahoma"/>
          <w:szCs w:val="19"/>
        </w:rPr>
      </w:pPr>
    </w:p>
    <w:p w14:paraId="03358F10" w14:textId="77777777" w:rsidR="001A389D" w:rsidRDefault="001A389D" w:rsidP="001A389D">
      <w:pPr>
        <w:ind w:left="567" w:hanging="567"/>
        <w:jc w:val="both"/>
        <w:rPr>
          <w:rFonts w:cs="Tahoma"/>
          <w:szCs w:val="19"/>
        </w:rPr>
      </w:pPr>
      <w:r>
        <w:rPr>
          <w:rFonts w:cs="Tahoma"/>
          <w:szCs w:val="19"/>
        </w:rPr>
        <w:t>067</w:t>
      </w:r>
      <w:r>
        <w:rPr>
          <w:rFonts w:cs="Tahoma"/>
          <w:szCs w:val="19"/>
        </w:rPr>
        <w:tab/>
        <w:t>In each option, primary consideration must be given to current health and safety at work legislation in respect of site practices.</w:t>
      </w:r>
    </w:p>
    <w:p w14:paraId="38BE0266" w14:textId="77777777" w:rsidR="001A389D" w:rsidRDefault="001A389D" w:rsidP="001A389D">
      <w:pPr>
        <w:ind w:left="567" w:hanging="567"/>
        <w:jc w:val="both"/>
        <w:rPr>
          <w:rFonts w:cs="Tahoma"/>
          <w:szCs w:val="19"/>
        </w:rPr>
      </w:pPr>
    </w:p>
    <w:p w14:paraId="6C6ED5A0" w14:textId="77777777" w:rsidR="001A389D" w:rsidRDefault="001A389D" w:rsidP="001A389D">
      <w:pPr>
        <w:ind w:left="567"/>
        <w:jc w:val="both"/>
        <w:rPr>
          <w:rFonts w:cs="Tahoma"/>
          <w:szCs w:val="19"/>
        </w:rPr>
      </w:pPr>
      <w:r>
        <w:rPr>
          <w:rFonts w:cs="Tahoma"/>
          <w:szCs w:val="19"/>
        </w:rPr>
        <w:t>Option 1 – Pre-glazed</w:t>
      </w:r>
    </w:p>
    <w:p w14:paraId="73065268" w14:textId="77777777" w:rsidR="001A389D" w:rsidRDefault="001A389D" w:rsidP="001A389D">
      <w:pPr>
        <w:jc w:val="both"/>
        <w:rPr>
          <w:rFonts w:cs="Tahoma"/>
          <w:szCs w:val="19"/>
        </w:rPr>
      </w:pPr>
    </w:p>
    <w:p w14:paraId="54946694" w14:textId="77777777" w:rsidR="001A389D" w:rsidRDefault="001A389D" w:rsidP="001A389D">
      <w:pPr>
        <w:ind w:left="1276"/>
        <w:jc w:val="both"/>
        <w:rPr>
          <w:rFonts w:cs="Tahoma"/>
          <w:szCs w:val="19"/>
        </w:rPr>
      </w:pPr>
      <w:r>
        <w:rPr>
          <w:rFonts w:cs="Tahoma"/>
          <w:szCs w:val="19"/>
        </w:rPr>
        <w:t>Will be valid where the window manufacturer is commissioned on a supply only basis; the installation, therefore, being undertaken by the Service Provider.</w:t>
      </w:r>
    </w:p>
    <w:p w14:paraId="5C300CE9" w14:textId="77777777" w:rsidR="001A389D" w:rsidRDefault="001A389D" w:rsidP="001A389D">
      <w:pPr>
        <w:ind w:left="567" w:hanging="567"/>
        <w:jc w:val="both"/>
        <w:rPr>
          <w:rFonts w:cs="Tahoma"/>
          <w:szCs w:val="19"/>
        </w:rPr>
      </w:pPr>
    </w:p>
    <w:p w14:paraId="3A6C3BFC" w14:textId="77777777" w:rsidR="001A389D" w:rsidRDefault="001A389D" w:rsidP="001A389D">
      <w:pPr>
        <w:ind w:left="1276" w:hanging="567"/>
        <w:jc w:val="both"/>
        <w:rPr>
          <w:rFonts w:cs="Tahoma"/>
          <w:szCs w:val="19"/>
        </w:rPr>
      </w:pPr>
      <w:r>
        <w:rPr>
          <w:rFonts w:cs="Tahoma"/>
          <w:szCs w:val="19"/>
        </w:rPr>
        <w:t>Option 2 – Un-glazed</w:t>
      </w:r>
    </w:p>
    <w:p w14:paraId="6545F741" w14:textId="77777777" w:rsidR="001A389D" w:rsidRDefault="001A389D" w:rsidP="001A389D">
      <w:pPr>
        <w:ind w:left="567" w:hanging="567"/>
        <w:jc w:val="both"/>
        <w:rPr>
          <w:rFonts w:cs="Tahoma"/>
          <w:szCs w:val="19"/>
        </w:rPr>
      </w:pPr>
    </w:p>
    <w:p w14:paraId="482B681B" w14:textId="77777777" w:rsidR="001A389D" w:rsidRDefault="001A389D" w:rsidP="001A389D">
      <w:pPr>
        <w:ind w:left="1276"/>
        <w:jc w:val="both"/>
        <w:rPr>
          <w:rFonts w:cs="Tahoma"/>
          <w:szCs w:val="19"/>
        </w:rPr>
      </w:pPr>
      <w:r>
        <w:rPr>
          <w:rFonts w:cs="Tahoma"/>
          <w:szCs w:val="19"/>
        </w:rPr>
        <w:t>Will be valid where the window manufacturer is commissioned on a supply and fit arrangement. This will involve the supply of insulating glass units and pre-formed glazing gaskets to be applied on site in accordance with the manufacturer’s technical data sheet.</w:t>
      </w:r>
    </w:p>
    <w:p w14:paraId="4445B870" w14:textId="77777777" w:rsidR="001A389D" w:rsidRDefault="001A389D" w:rsidP="001A389D">
      <w:pPr>
        <w:ind w:left="1276"/>
        <w:jc w:val="both"/>
        <w:rPr>
          <w:rFonts w:cs="Tahoma"/>
          <w:szCs w:val="19"/>
        </w:rPr>
      </w:pPr>
    </w:p>
    <w:p w14:paraId="41C1785B" w14:textId="77777777" w:rsidR="001A389D" w:rsidRDefault="001A389D" w:rsidP="001A389D">
      <w:pPr>
        <w:ind w:left="567"/>
        <w:jc w:val="both"/>
        <w:rPr>
          <w:rFonts w:cs="Tahoma"/>
          <w:szCs w:val="19"/>
        </w:rPr>
      </w:pPr>
      <w:r>
        <w:rPr>
          <w:rFonts w:cs="Tahoma"/>
          <w:szCs w:val="19"/>
        </w:rPr>
        <w:t>Critical considerations to be observed:</w:t>
      </w:r>
    </w:p>
    <w:p w14:paraId="36330277" w14:textId="77777777" w:rsidR="001A389D" w:rsidRDefault="001A389D" w:rsidP="001A389D">
      <w:pPr>
        <w:ind w:left="567"/>
        <w:jc w:val="both"/>
        <w:rPr>
          <w:rFonts w:cs="Tahoma"/>
          <w:szCs w:val="19"/>
        </w:rPr>
      </w:pPr>
    </w:p>
    <w:p w14:paraId="5DF26D0A" w14:textId="77777777" w:rsidR="001A389D" w:rsidRDefault="001A389D" w:rsidP="001A389D">
      <w:pPr>
        <w:pStyle w:val="ListParagraph"/>
        <w:numPr>
          <w:ilvl w:val="0"/>
          <w:numId w:val="177"/>
        </w:numPr>
        <w:snapToGrid w:val="0"/>
        <w:ind w:left="1276" w:hanging="425"/>
        <w:jc w:val="both"/>
        <w:rPr>
          <w:rFonts w:cs="Tahoma"/>
          <w:szCs w:val="19"/>
        </w:rPr>
      </w:pPr>
      <w:r>
        <w:rPr>
          <w:rFonts w:cs="Tahoma"/>
          <w:szCs w:val="19"/>
        </w:rPr>
        <w:t>All glazing must conform to the recommendations contained in the relevant parts BS 6262–5 and BS 8000-7. The setting and location block positions, frame to glass and bead to glass gaskets etc. with any glass or insulating glass units must be installed in accordance with the relevant manufacturer’s technical data sheet and as per the recommendations in BS 6262–5;</w:t>
      </w:r>
    </w:p>
    <w:p w14:paraId="384E025C" w14:textId="77777777" w:rsidR="001A389D" w:rsidRDefault="001A389D" w:rsidP="001A389D">
      <w:pPr>
        <w:pStyle w:val="ListParagraph"/>
        <w:numPr>
          <w:ilvl w:val="0"/>
          <w:numId w:val="177"/>
        </w:numPr>
        <w:snapToGrid w:val="0"/>
        <w:ind w:left="1276" w:hanging="425"/>
        <w:jc w:val="both"/>
        <w:rPr>
          <w:rFonts w:cs="Tahoma"/>
          <w:szCs w:val="19"/>
        </w:rPr>
      </w:pPr>
      <w:r>
        <w:rPr>
          <w:rFonts w:cs="Tahoma"/>
          <w:szCs w:val="19"/>
        </w:rPr>
        <w:t>All insulating glass units shall be examined for damage prior to installation; defective units shall not be used;</w:t>
      </w:r>
    </w:p>
    <w:p w14:paraId="23BD4237" w14:textId="77777777" w:rsidR="001A389D" w:rsidRDefault="001A389D" w:rsidP="001A389D">
      <w:pPr>
        <w:pStyle w:val="ListParagraph"/>
        <w:numPr>
          <w:ilvl w:val="0"/>
          <w:numId w:val="177"/>
        </w:numPr>
        <w:snapToGrid w:val="0"/>
        <w:ind w:left="1276" w:hanging="425"/>
        <w:jc w:val="both"/>
        <w:rPr>
          <w:rFonts w:cs="Tahoma"/>
          <w:szCs w:val="19"/>
        </w:rPr>
      </w:pPr>
      <w:r>
        <w:rPr>
          <w:rFonts w:cs="Tahoma"/>
          <w:szCs w:val="19"/>
        </w:rPr>
        <w:t>Insulating units with “low emissivity coatings” shall be oriented in accordance with the manufacturer’s technical data sheet; and</w:t>
      </w:r>
    </w:p>
    <w:p w14:paraId="2EA1F3B3" w14:textId="77777777" w:rsidR="001A389D" w:rsidRDefault="001A389D" w:rsidP="001A389D">
      <w:pPr>
        <w:pStyle w:val="ListParagraph"/>
        <w:numPr>
          <w:ilvl w:val="0"/>
          <w:numId w:val="177"/>
        </w:numPr>
        <w:snapToGrid w:val="0"/>
        <w:ind w:left="1276" w:hanging="425"/>
        <w:jc w:val="both"/>
        <w:rPr>
          <w:rFonts w:cs="Tahoma"/>
          <w:szCs w:val="19"/>
        </w:rPr>
      </w:pPr>
      <w:r>
        <w:rPr>
          <w:rFonts w:cs="Tahoma"/>
          <w:szCs w:val="19"/>
        </w:rPr>
        <w:t>Where safety glazing forms part of an glazing unit, it remains a legal requirement to ensure that the marking remains visible after installation.</w:t>
      </w:r>
    </w:p>
    <w:p w14:paraId="160EEAF4" w14:textId="77777777" w:rsidR="001A389D" w:rsidRPr="00B4606E" w:rsidRDefault="001A389D" w:rsidP="001A389D">
      <w:pPr>
        <w:snapToGrid w:val="0"/>
        <w:jc w:val="both"/>
        <w:rPr>
          <w:rFonts w:cs="Tahoma"/>
          <w:szCs w:val="19"/>
        </w:rPr>
      </w:pPr>
    </w:p>
    <w:p w14:paraId="55584CB6" w14:textId="77777777" w:rsidR="001A389D" w:rsidRPr="00B4606E" w:rsidRDefault="001A389D" w:rsidP="001A389D">
      <w:pPr>
        <w:ind w:left="567"/>
        <w:jc w:val="both"/>
        <w:rPr>
          <w:rFonts w:cs="Tahoma"/>
          <w:b/>
          <w:bCs/>
          <w:szCs w:val="19"/>
        </w:rPr>
      </w:pPr>
      <w:r w:rsidRPr="00B4606E">
        <w:rPr>
          <w:rFonts w:cs="Tahoma"/>
          <w:b/>
          <w:bCs/>
          <w:szCs w:val="19"/>
        </w:rPr>
        <w:t xml:space="preserve">Protection, Transportation, Storage &amp; Pre installation check </w:t>
      </w:r>
    </w:p>
    <w:p w14:paraId="3783B331" w14:textId="77777777" w:rsidR="001A389D" w:rsidRDefault="001A389D" w:rsidP="001A389D">
      <w:pPr>
        <w:ind w:left="567" w:hanging="567"/>
        <w:jc w:val="both"/>
        <w:rPr>
          <w:rFonts w:cs="Tahoma"/>
          <w:szCs w:val="19"/>
        </w:rPr>
      </w:pPr>
    </w:p>
    <w:p w14:paraId="527E26CE" w14:textId="77777777" w:rsidR="001A389D" w:rsidRDefault="001A389D" w:rsidP="001A389D">
      <w:pPr>
        <w:ind w:left="567" w:hanging="567"/>
        <w:jc w:val="both"/>
        <w:rPr>
          <w:rFonts w:cs="Tahoma"/>
          <w:szCs w:val="19"/>
        </w:rPr>
      </w:pPr>
      <w:r>
        <w:rPr>
          <w:rFonts w:cs="Tahoma"/>
          <w:szCs w:val="19"/>
        </w:rPr>
        <w:t>068</w:t>
      </w:r>
      <w:r>
        <w:rPr>
          <w:rFonts w:cs="Tahoma"/>
          <w:szCs w:val="19"/>
        </w:rPr>
        <w:tab/>
        <w:t xml:space="preserve">The Service Provider must ensure the manufacturer/supplier is responsible for ensuring that all windows/sidelights are suitably protected to avoid damage during transportation and storage. </w:t>
      </w:r>
    </w:p>
    <w:p w14:paraId="4CA39C07" w14:textId="77777777" w:rsidR="001A389D" w:rsidRDefault="001A389D" w:rsidP="001A389D">
      <w:pPr>
        <w:ind w:left="567" w:hanging="567"/>
        <w:jc w:val="both"/>
        <w:rPr>
          <w:rFonts w:cs="Tahoma"/>
          <w:szCs w:val="19"/>
        </w:rPr>
      </w:pPr>
    </w:p>
    <w:p w14:paraId="3BA5A7AA" w14:textId="77777777" w:rsidR="001A389D" w:rsidRDefault="001A389D" w:rsidP="001A389D">
      <w:pPr>
        <w:ind w:left="567" w:hanging="567"/>
        <w:jc w:val="both"/>
        <w:rPr>
          <w:rFonts w:cs="Tahoma"/>
          <w:szCs w:val="19"/>
        </w:rPr>
      </w:pPr>
      <w:r>
        <w:rPr>
          <w:rFonts w:cs="Tahoma"/>
          <w:szCs w:val="19"/>
        </w:rPr>
        <w:t>069</w:t>
      </w:r>
      <w:r>
        <w:rPr>
          <w:rFonts w:cs="Tahoma"/>
          <w:szCs w:val="19"/>
        </w:rPr>
        <w:tab/>
        <w:t>Windows/sidelights/glazing units (if applicable) shall not be flat-packed, but stood vertically during transportation</w:t>
      </w:r>
    </w:p>
    <w:p w14:paraId="5D1DE68B" w14:textId="77777777" w:rsidR="001A389D" w:rsidRDefault="001A389D" w:rsidP="001A389D">
      <w:pPr>
        <w:ind w:left="567" w:hanging="567"/>
        <w:jc w:val="both"/>
        <w:rPr>
          <w:rFonts w:cs="Tahoma"/>
          <w:szCs w:val="19"/>
        </w:rPr>
      </w:pPr>
    </w:p>
    <w:p w14:paraId="5F224EC4" w14:textId="77777777" w:rsidR="001A389D" w:rsidRDefault="001A389D" w:rsidP="001A389D">
      <w:pPr>
        <w:ind w:left="567" w:hanging="567"/>
        <w:jc w:val="both"/>
        <w:rPr>
          <w:rFonts w:cs="Tahoma"/>
          <w:szCs w:val="19"/>
        </w:rPr>
      </w:pPr>
      <w:r>
        <w:rPr>
          <w:rFonts w:cs="Tahoma"/>
          <w:szCs w:val="19"/>
        </w:rPr>
        <w:t>070</w:t>
      </w:r>
      <w:r>
        <w:rPr>
          <w:rFonts w:cs="Tahoma"/>
          <w:szCs w:val="19"/>
        </w:rPr>
        <w:tab/>
        <w:t xml:space="preserve">Windows/sidelights/glazing units in storage to be “kept apart” preferably with soft packing to reduce risk of transport/handling damage. </w:t>
      </w:r>
    </w:p>
    <w:p w14:paraId="4234A11A" w14:textId="77777777" w:rsidR="001A389D" w:rsidRDefault="001A389D" w:rsidP="001A389D">
      <w:pPr>
        <w:ind w:left="567" w:hanging="567"/>
        <w:jc w:val="both"/>
        <w:rPr>
          <w:rFonts w:cs="Tahoma"/>
          <w:szCs w:val="19"/>
        </w:rPr>
      </w:pPr>
    </w:p>
    <w:p w14:paraId="78152B7F" w14:textId="77777777" w:rsidR="001A389D" w:rsidRDefault="001A389D" w:rsidP="001A389D">
      <w:pPr>
        <w:ind w:left="567" w:hanging="567"/>
        <w:jc w:val="both"/>
        <w:rPr>
          <w:rFonts w:cs="Tahoma"/>
          <w:szCs w:val="19"/>
        </w:rPr>
      </w:pPr>
      <w:r>
        <w:rPr>
          <w:rFonts w:cs="Tahoma"/>
          <w:szCs w:val="19"/>
        </w:rPr>
        <w:t>071</w:t>
      </w:r>
      <w:r>
        <w:rPr>
          <w:rFonts w:cs="Tahoma"/>
          <w:szCs w:val="19"/>
        </w:rPr>
        <w:tab/>
        <w:t>The Service Provider must ensure that all windows/sidelights stored on site are housed within a secure weatherproof storage facility on-site until the time of fitting. Pre-finished joinery shall not be stored in direct sunlight.</w:t>
      </w:r>
    </w:p>
    <w:p w14:paraId="5F32AB29" w14:textId="77777777" w:rsidR="001A389D" w:rsidRDefault="001A389D" w:rsidP="001A389D">
      <w:pPr>
        <w:ind w:left="567" w:hanging="567"/>
        <w:jc w:val="both"/>
        <w:rPr>
          <w:rFonts w:cs="Tahoma"/>
          <w:szCs w:val="19"/>
        </w:rPr>
      </w:pPr>
    </w:p>
    <w:p w14:paraId="35DD1FD5" w14:textId="77777777" w:rsidR="001A389D" w:rsidRDefault="001A389D" w:rsidP="001A389D">
      <w:pPr>
        <w:ind w:left="567" w:hanging="567"/>
        <w:jc w:val="both"/>
        <w:rPr>
          <w:rFonts w:cs="Tahoma"/>
          <w:szCs w:val="19"/>
        </w:rPr>
      </w:pPr>
      <w:r>
        <w:rPr>
          <w:rFonts w:cs="Tahoma"/>
          <w:szCs w:val="19"/>
        </w:rPr>
        <w:t>072</w:t>
      </w:r>
      <w:r>
        <w:rPr>
          <w:rFonts w:cs="Tahoma"/>
          <w:szCs w:val="19"/>
        </w:rPr>
        <w:tab/>
        <w:t>Prior to commencement of installation, the Service Provider should undertake the following checks -</w:t>
      </w:r>
    </w:p>
    <w:p w14:paraId="7F1B0358" w14:textId="77777777" w:rsidR="001A389D" w:rsidRDefault="001A389D" w:rsidP="001A389D">
      <w:pPr>
        <w:pStyle w:val="ListParagraph"/>
        <w:numPr>
          <w:ilvl w:val="0"/>
          <w:numId w:val="178"/>
        </w:numPr>
        <w:snapToGrid w:val="0"/>
        <w:ind w:left="1276" w:hanging="425"/>
        <w:jc w:val="both"/>
        <w:rPr>
          <w:rFonts w:cs="Tahoma"/>
          <w:szCs w:val="19"/>
        </w:rPr>
      </w:pPr>
      <w:r>
        <w:rPr>
          <w:rFonts w:cs="Tahoma"/>
          <w:szCs w:val="19"/>
        </w:rPr>
        <w:t>Consult survey sheets and ensure these are correct and clear;</w:t>
      </w:r>
    </w:p>
    <w:p w14:paraId="4A5C466C" w14:textId="77777777" w:rsidR="001A389D" w:rsidRDefault="001A389D" w:rsidP="001A389D">
      <w:pPr>
        <w:pStyle w:val="ListParagraph"/>
        <w:numPr>
          <w:ilvl w:val="0"/>
          <w:numId w:val="178"/>
        </w:numPr>
        <w:snapToGrid w:val="0"/>
        <w:ind w:left="1276" w:hanging="425"/>
        <w:jc w:val="both"/>
        <w:rPr>
          <w:rFonts w:cs="Tahoma"/>
          <w:szCs w:val="19"/>
        </w:rPr>
      </w:pPr>
      <w:r>
        <w:rPr>
          <w:rFonts w:cs="Tahoma"/>
          <w:szCs w:val="19"/>
        </w:rPr>
        <w:t>All survey measurements are recorded</w:t>
      </w:r>
    </w:p>
    <w:p w14:paraId="51067606" w14:textId="77777777" w:rsidR="001A389D" w:rsidRDefault="001A389D" w:rsidP="001A389D">
      <w:pPr>
        <w:pStyle w:val="ListParagraph"/>
        <w:numPr>
          <w:ilvl w:val="0"/>
          <w:numId w:val="178"/>
        </w:numPr>
        <w:snapToGrid w:val="0"/>
        <w:ind w:left="1276" w:hanging="425"/>
        <w:jc w:val="both"/>
        <w:rPr>
          <w:rFonts w:cs="Tahoma"/>
          <w:szCs w:val="19"/>
        </w:rPr>
      </w:pPr>
      <w:r>
        <w:rPr>
          <w:rFonts w:cs="Tahoma"/>
          <w:szCs w:val="19"/>
        </w:rPr>
        <w:t xml:space="preserve">The windows/doors/sidelights supplied; are of the correct fenestration and design and in accordance with the window schedule approved by the Client’s Representative; </w:t>
      </w:r>
    </w:p>
    <w:p w14:paraId="7FEAA762" w14:textId="77777777" w:rsidR="001A389D" w:rsidRDefault="001A389D" w:rsidP="001A389D">
      <w:pPr>
        <w:pStyle w:val="ListParagraph"/>
        <w:numPr>
          <w:ilvl w:val="0"/>
          <w:numId w:val="178"/>
        </w:numPr>
        <w:snapToGrid w:val="0"/>
        <w:ind w:left="1276" w:hanging="425"/>
        <w:jc w:val="both"/>
        <w:rPr>
          <w:rFonts w:cs="Tahoma"/>
          <w:szCs w:val="19"/>
        </w:rPr>
      </w:pPr>
      <w:r>
        <w:rPr>
          <w:rFonts w:cs="Tahoma"/>
          <w:szCs w:val="19"/>
        </w:rPr>
        <w:t>The glass type and pattern are correct;</w:t>
      </w:r>
    </w:p>
    <w:p w14:paraId="68244752" w14:textId="77777777" w:rsidR="001A389D" w:rsidRDefault="001A389D" w:rsidP="001A389D">
      <w:pPr>
        <w:pStyle w:val="ListParagraph"/>
        <w:numPr>
          <w:ilvl w:val="0"/>
          <w:numId w:val="178"/>
        </w:numPr>
        <w:snapToGrid w:val="0"/>
        <w:ind w:left="1276" w:hanging="425"/>
        <w:jc w:val="both"/>
        <w:rPr>
          <w:rFonts w:cs="Tahoma"/>
          <w:szCs w:val="19"/>
        </w:rPr>
      </w:pPr>
      <w:r>
        <w:rPr>
          <w:rFonts w:cs="Tahoma"/>
          <w:szCs w:val="19"/>
        </w:rPr>
        <w:t>Window and glass sizes are compatible;</w:t>
      </w:r>
    </w:p>
    <w:p w14:paraId="52D10435" w14:textId="77777777" w:rsidR="001A389D" w:rsidRDefault="001A389D" w:rsidP="001A389D">
      <w:pPr>
        <w:pStyle w:val="ListParagraph"/>
        <w:numPr>
          <w:ilvl w:val="0"/>
          <w:numId w:val="178"/>
        </w:numPr>
        <w:snapToGrid w:val="0"/>
        <w:ind w:left="1276" w:hanging="425"/>
        <w:jc w:val="both"/>
        <w:rPr>
          <w:rFonts w:cs="Tahoma"/>
          <w:szCs w:val="19"/>
        </w:rPr>
      </w:pPr>
      <w:r>
        <w:rPr>
          <w:rFonts w:cs="Tahoma"/>
          <w:szCs w:val="19"/>
        </w:rPr>
        <w:t>All trims, gaskets etc., are correct and fitted correctly; and</w:t>
      </w:r>
    </w:p>
    <w:p w14:paraId="379B42EA" w14:textId="77777777" w:rsidR="001A389D" w:rsidRDefault="001A389D" w:rsidP="001A389D">
      <w:pPr>
        <w:pStyle w:val="ListParagraph"/>
        <w:numPr>
          <w:ilvl w:val="0"/>
          <w:numId w:val="178"/>
        </w:numPr>
        <w:snapToGrid w:val="0"/>
        <w:ind w:left="1276" w:hanging="425"/>
        <w:jc w:val="both"/>
        <w:rPr>
          <w:rFonts w:cs="Tahoma"/>
          <w:szCs w:val="19"/>
        </w:rPr>
      </w:pPr>
      <w:r>
        <w:rPr>
          <w:rFonts w:cs="Tahoma"/>
          <w:szCs w:val="19"/>
        </w:rPr>
        <w:t>Consult survey sheets to ensure windows supplied are correctly marked and identified to those Properties being replaced.</w:t>
      </w:r>
    </w:p>
    <w:p w14:paraId="5A62E6CB" w14:textId="77777777" w:rsidR="001A389D" w:rsidRDefault="001A389D" w:rsidP="001A389D">
      <w:pPr>
        <w:jc w:val="both"/>
        <w:rPr>
          <w:rFonts w:cs="Tahoma"/>
          <w:b/>
          <w:bCs/>
          <w:szCs w:val="19"/>
        </w:rPr>
      </w:pPr>
    </w:p>
    <w:p w14:paraId="1F3CE725" w14:textId="77777777" w:rsidR="001A389D" w:rsidRDefault="001A389D">
      <w:pPr>
        <w:widowControl/>
        <w:rPr>
          <w:rFonts w:cs="Tahoma"/>
          <w:b/>
          <w:bCs/>
          <w:szCs w:val="19"/>
        </w:rPr>
      </w:pPr>
      <w:r>
        <w:rPr>
          <w:rFonts w:cs="Tahoma"/>
          <w:b/>
          <w:bCs/>
          <w:szCs w:val="19"/>
        </w:rPr>
        <w:br w:type="page"/>
      </w:r>
    </w:p>
    <w:p w14:paraId="7E7C3168" w14:textId="77777777" w:rsidR="001A389D" w:rsidRPr="00B4606E" w:rsidRDefault="001A389D" w:rsidP="001A389D">
      <w:pPr>
        <w:ind w:left="567"/>
        <w:jc w:val="both"/>
        <w:rPr>
          <w:rFonts w:cs="Tahoma"/>
          <w:b/>
          <w:bCs/>
          <w:szCs w:val="19"/>
        </w:rPr>
      </w:pPr>
      <w:r w:rsidRPr="00B4606E">
        <w:rPr>
          <w:rFonts w:cs="Tahoma"/>
          <w:b/>
          <w:bCs/>
          <w:szCs w:val="19"/>
        </w:rPr>
        <w:t xml:space="preserve">Site Approval on delivered </w:t>
      </w:r>
    </w:p>
    <w:p w14:paraId="7D80611B" w14:textId="77777777" w:rsidR="001A389D" w:rsidRPr="00CC6CF1" w:rsidRDefault="001A389D" w:rsidP="001A389D"/>
    <w:p w14:paraId="411A529A" w14:textId="77777777" w:rsidR="001A389D" w:rsidRDefault="001A389D" w:rsidP="001A389D">
      <w:pPr>
        <w:ind w:left="567" w:hanging="567"/>
        <w:jc w:val="both"/>
        <w:rPr>
          <w:rFonts w:cs="Tahoma"/>
          <w:szCs w:val="19"/>
        </w:rPr>
      </w:pPr>
      <w:r>
        <w:rPr>
          <w:rFonts w:cs="Tahoma"/>
          <w:szCs w:val="19"/>
        </w:rPr>
        <w:t>073</w:t>
      </w:r>
      <w:r>
        <w:rPr>
          <w:rFonts w:cs="Tahoma"/>
          <w:szCs w:val="19"/>
        </w:rPr>
        <w:tab/>
        <w:t>Previous to the benchmark Properties being set, a sample Pre-Finished Timber window / sidelight shall be delivered to site by the preferred manufacturer/supplier for inspection and acceptance by the Client’s Representative.</w:t>
      </w:r>
    </w:p>
    <w:p w14:paraId="29DFB949" w14:textId="77777777" w:rsidR="001A389D" w:rsidRDefault="001A389D" w:rsidP="001A389D">
      <w:pPr>
        <w:ind w:left="567" w:hanging="567"/>
        <w:jc w:val="both"/>
        <w:rPr>
          <w:rFonts w:cs="Tahoma"/>
          <w:szCs w:val="19"/>
        </w:rPr>
      </w:pPr>
    </w:p>
    <w:p w14:paraId="06D3E91C" w14:textId="77777777" w:rsidR="001A389D" w:rsidRDefault="001A389D" w:rsidP="001A389D">
      <w:pPr>
        <w:ind w:left="567" w:hanging="567"/>
        <w:jc w:val="both"/>
        <w:rPr>
          <w:rFonts w:cs="Tahoma"/>
          <w:szCs w:val="19"/>
        </w:rPr>
      </w:pPr>
      <w:r>
        <w:rPr>
          <w:rFonts w:cs="Tahoma"/>
          <w:szCs w:val="19"/>
        </w:rPr>
        <w:t>074</w:t>
      </w:r>
      <w:r>
        <w:rPr>
          <w:rFonts w:cs="Tahoma"/>
          <w:szCs w:val="19"/>
        </w:rPr>
        <w:tab/>
        <w:t>The manufacturer/supplier in providing the sample for acceptance must demonstrate full compliance with the specification requirements. Evidence of thermal efficiency standards being offered must be available to the Client’s Representative for verification.</w:t>
      </w:r>
    </w:p>
    <w:p w14:paraId="0AA28482" w14:textId="77777777" w:rsidR="001A389D" w:rsidRDefault="001A389D" w:rsidP="001A389D">
      <w:pPr>
        <w:ind w:left="567" w:hanging="567"/>
        <w:jc w:val="both"/>
        <w:rPr>
          <w:rFonts w:cs="Tahoma"/>
          <w:szCs w:val="19"/>
        </w:rPr>
      </w:pPr>
    </w:p>
    <w:p w14:paraId="17C21E96" w14:textId="77777777" w:rsidR="001A389D" w:rsidRDefault="001A389D" w:rsidP="001A389D">
      <w:pPr>
        <w:ind w:left="567" w:hanging="567"/>
        <w:jc w:val="both"/>
        <w:rPr>
          <w:rFonts w:cs="Tahoma"/>
          <w:szCs w:val="19"/>
        </w:rPr>
      </w:pPr>
      <w:r>
        <w:rPr>
          <w:rFonts w:cs="Tahoma"/>
          <w:szCs w:val="19"/>
        </w:rPr>
        <w:t>075</w:t>
      </w:r>
      <w:r>
        <w:rPr>
          <w:rFonts w:cs="Tahoma"/>
          <w:szCs w:val="19"/>
        </w:rPr>
        <w:tab/>
        <w:t>The sample window (upon acceptance) will form the “benchmark window” for the remainder of the project.</w:t>
      </w:r>
    </w:p>
    <w:p w14:paraId="0D1C0C2E" w14:textId="77777777" w:rsidR="001A389D" w:rsidRDefault="001A389D" w:rsidP="001A389D">
      <w:pPr>
        <w:ind w:left="567" w:hanging="567"/>
        <w:jc w:val="both"/>
        <w:rPr>
          <w:rFonts w:cs="Tahoma"/>
          <w:b/>
          <w:szCs w:val="19"/>
        </w:rPr>
      </w:pPr>
    </w:p>
    <w:p w14:paraId="080BF038" w14:textId="77777777" w:rsidR="001A389D" w:rsidRDefault="001A389D" w:rsidP="001A389D">
      <w:pPr>
        <w:ind w:left="567" w:hanging="567"/>
        <w:jc w:val="both"/>
        <w:rPr>
          <w:rFonts w:cs="Tahoma"/>
          <w:szCs w:val="19"/>
        </w:rPr>
      </w:pPr>
      <w:r>
        <w:rPr>
          <w:rFonts w:cs="Tahoma"/>
          <w:szCs w:val="19"/>
        </w:rPr>
        <w:t>076</w:t>
      </w:r>
      <w:r>
        <w:rPr>
          <w:rFonts w:cs="Tahoma"/>
          <w:szCs w:val="19"/>
        </w:rPr>
        <w:tab/>
        <w:t>The Client’s Representative shall reserve the right (at any stage) to have any window which is delivered to site, subsequently removed for further inspection/audit and/or independent testing to ensure that the specification requirements are being complied with.</w:t>
      </w:r>
    </w:p>
    <w:p w14:paraId="4D0B4DF7" w14:textId="77777777" w:rsidR="001A389D" w:rsidRDefault="001A389D" w:rsidP="001A389D">
      <w:pPr>
        <w:widowControl/>
        <w:rPr>
          <w:rFonts w:cs="Tahoma"/>
          <w:b/>
          <w:bCs/>
          <w:szCs w:val="19"/>
        </w:rPr>
      </w:pPr>
    </w:p>
    <w:p w14:paraId="45BACA5B" w14:textId="77777777" w:rsidR="001A389D" w:rsidRPr="00B4606E" w:rsidRDefault="001A389D" w:rsidP="001A389D">
      <w:pPr>
        <w:ind w:left="567"/>
        <w:jc w:val="both"/>
        <w:rPr>
          <w:rFonts w:cs="Tahoma"/>
          <w:b/>
          <w:bCs/>
          <w:szCs w:val="19"/>
        </w:rPr>
      </w:pPr>
      <w:r w:rsidRPr="00B4606E">
        <w:rPr>
          <w:rFonts w:cs="Tahoma"/>
          <w:b/>
          <w:bCs/>
          <w:szCs w:val="19"/>
        </w:rPr>
        <w:t>Remove and Install on same Day</w:t>
      </w:r>
    </w:p>
    <w:p w14:paraId="29F1E5CB" w14:textId="77777777" w:rsidR="001A389D" w:rsidRPr="00CC6CF1" w:rsidRDefault="001A389D" w:rsidP="001A389D"/>
    <w:p w14:paraId="40096354"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Pr>
          <w:rFonts w:cs="Tahoma"/>
          <w:szCs w:val="19"/>
        </w:rPr>
        <w:t>077</w:t>
      </w:r>
      <w:r>
        <w:rPr>
          <w:rFonts w:cs="Tahoma"/>
          <w:szCs w:val="19"/>
        </w:rPr>
        <w:tab/>
        <w:t xml:space="preserve">Existing doors to be removed are most likely to be timber in nature, although a small percentage of properties may have original PVC-u windows. The Service Provider should make every effort to have all existing windows recycled and provide waste disposal reports to the Client’s Representative. </w:t>
      </w:r>
    </w:p>
    <w:p w14:paraId="43346B67"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4D0918BF"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Pr>
          <w:rFonts w:cs="Tahoma"/>
          <w:szCs w:val="19"/>
        </w:rPr>
        <w:t>078</w:t>
      </w:r>
      <w:r>
        <w:rPr>
          <w:rFonts w:cs="Tahoma"/>
          <w:szCs w:val="19"/>
        </w:rPr>
        <w:tab/>
        <w:t xml:space="preserve">Replacement windows must be installed on the same day that the original windows are removed in order to maintain security and weather tightness of the structure. The existing windows should be removed with care in order to avoid damage to the Property structure and its finishes and without permitting any subsidence of the structure during or after the operation. </w:t>
      </w:r>
    </w:p>
    <w:p w14:paraId="7107386B"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3D0C4354"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Pr>
          <w:rFonts w:cs="Tahoma"/>
          <w:szCs w:val="19"/>
        </w:rPr>
        <w:tab/>
        <w:t xml:space="preserve">When providing numerous replacement windows to a single Property the Works should be undertaken on one set day to reduce the amount of disturbance to the Customer. </w:t>
      </w:r>
    </w:p>
    <w:p w14:paraId="1A7FBB12"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313854F1"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Pr>
          <w:rFonts w:cs="Tahoma"/>
          <w:szCs w:val="19"/>
        </w:rPr>
        <w:t>079</w:t>
      </w:r>
      <w:r>
        <w:rPr>
          <w:rFonts w:cs="Tahoma"/>
          <w:szCs w:val="19"/>
        </w:rPr>
        <w:tab/>
        <w:t>Any defects that become apparent in the integrity of the structure upon removal of any window should be reported to the Client’s Representative immediately.</w:t>
      </w:r>
    </w:p>
    <w:p w14:paraId="591F6C41"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2588D720"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Pr>
          <w:rFonts w:cs="Tahoma"/>
          <w:szCs w:val="19"/>
        </w:rPr>
        <w:t>080</w:t>
      </w:r>
      <w:r>
        <w:rPr>
          <w:rFonts w:cs="Tahoma"/>
          <w:szCs w:val="19"/>
        </w:rPr>
        <w:tab/>
        <w:t>If there is a sub-sill or threshold, e.g. Concrete, slate, brick or tile, below the existing window frame it must be left in position unless otherwise specified.</w:t>
      </w:r>
    </w:p>
    <w:p w14:paraId="0DB1B47B"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75657B97" w14:textId="77777777" w:rsidR="001A389D" w:rsidRPr="00B4606E" w:rsidRDefault="001A389D" w:rsidP="001A389D">
      <w:pPr>
        <w:ind w:left="567"/>
        <w:jc w:val="both"/>
        <w:rPr>
          <w:rFonts w:cs="Tahoma"/>
          <w:b/>
          <w:bCs/>
          <w:szCs w:val="19"/>
        </w:rPr>
      </w:pPr>
      <w:r>
        <w:rPr>
          <w:rFonts w:cs="Tahoma"/>
          <w:b/>
          <w:bCs/>
          <w:szCs w:val="19"/>
        </w:rPr>
        <w:t xml:space="preserve">Protection of </w:t>
      </w:r>
      <w:r w:rsidRPr="00B4606E">
        <w:rPr>
          <w:rFonts w:cs="Tahoma"/>
          <w:b/>
          <w:bCs/>
          <w:szCs w:val="19"/>
        </w:rPr>
        <w:t>Existing Fixtures etc.</w:t>
      </w:r>
    </w:p>
    <w:p w14:paraId="514356CD"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1F65D58F"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Pr>
          <w:rFonts w:cs="Tahoma"/>
          <w:szCs w:val="19"/>
        </w:rPr>
        <w:t>081</w:t>
      </w:r>
      <w:r>
        <w:rPr>
          <w:rFonts w:cs="Tahoma"/>
          <w:szCs w:val="19"/>
        </w:rPr>
        <w:tab/>
        <w:t>Allow for protection of floor coverings, furniture and Customer’s belongings throughout the duration of the Works.</w:t>
      </w:r>
    </w:p>
    <w:p w14:paraId="20BE95AF"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4A812008"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Pr>
          <w:rFonts w:cs="Tahoma"/>
          <w:szCs w:val="19"/>
        </w:rPr>
        <w:t>082</w:t>
      </w:r>
      <w:r>
        <w:rPr>
          <w:rFonts w:cs="Tahoma"/>
          <w:szCs w:val="19"/>
        </w:rPr>
        <w:tab/>
        <w:t xml:space="preserve">The Service Provider is responsible for moving any furniture, fixtures and fittings that may be damaged during the installation of the windows/doors, prior to commencement of the replacement of any window/door and repositioning such items upon completion of the installation to each Property. </w:t>
      </w:r>
    </w:p>
    <w:p w14:paraId="56B6BB5B" w14:textId="77777777" w:rsidR="001A389D" w:rsidRDefault="001A389D" w:rsidP="001A389D">
      <w:pPr>
        <w:widowControl/>
        <w:rPr>
          <w:rFonts w:cs="Tahoma"/>
          <w:szCs w:val="19"/>
        </w:rPr>
      </w:pPr>
    </w:p>
    <w:p w14:paraId="3B3E73D7"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Pr>
          <w:rFonts w:cs="Tahoma"/>
          <w:szCs w:val="19"/>
        </w:rPr>
        <w:t>083</w:t>
      </w:r>
      <w:r>
        <w:rPr>
          <w:rFonts w:cs="Tahoma"/>
          <w:szCs w:val="19"/>
        </w:rPr>
        <w:tab/>
        <w:t>The Service Provider will be responsible for both internal and external protection. After the removal of the existing window/sidelight the Service Provider is to carefully cut back any internal or external flooring, finishings, cladding, wallpaper and decorations to allow for the installation of the new frames etc.  The Service Provider is responsible for making good all structures, finishings and decorations up to 100mm from the face of the frame or sill.</w:t>
      </w:r>
    </w:p>
    <w:p w14:paraId="65EEDA84" w14:textId="77777777" w:rsidR="001A389D" w:rsidRDefault="001A389D" w:rsidP="001A389D">
      <w:pPr>
        <w:ind w:left="567" w:hanging="567"/>
        <w:jc w:val="both"/>
        <w:rPr>
          <w:rFonts w:cs="Tahoma"/>
          <w:szCs w:val="19"/>
        </w:rPr>
      </w:pPr>
    </w:p>
    <w:p w14:paraId="1741EADF" w14:textId="77777777" w:rsidR="001A389D" w:rsidRDefault="001A389D" w:rsidP="001A389D">
      <w:pPr>
        <w:ind w:left="567" w:hanging="567"/>
        <w:jc w:val="both"/>
        <w:rPr>
          <w:rFonts w:cs="Tahoma"/>
          <w:szCs w:val="19"/>
        </w:rPr>
      </w:pPr>
      <w:r>
        <w:rPr>
          <w:rFonts w:cs="Tahoma"/>
          <w:szCs w:val="19"/>
        </w:rPr>
        <w:t>084</w:t>
      </w:r>
      <w:r>
        <w:rPr>
          <w:rFonts w:cs="Tahoma"/>
          <w:szCs w:val="19"/>
        </w:rPr>
        <w:tab/>
        <w:t>The Service Provider must ensure that clean and sufficient dust sheets or protective coverings are used, when carrying out any Works. The Service Provider must ensure he has taken all adequate provisions to ensure that the soiling or damage to floor coverings and needless damage to decorations are avoided. The Service Provider must allow for any cleaning of floor coverings required as a consequence of the Works and this should be reflected in the tender Rates submitted.</w:t>
      </w:r>
    </w:p>
    <w:p w14:paraId="56DC3C96" w14:textId="77777777" w:rsidR="001A389D" w:rsidRDefault="001A389D" w:rsidP="001A389D">
      <w:pPr>
        <w:ind w:left="567" w:hanging="567"/>
        <w:jc w:val="both"/>
        <w:rPr>
          <w:rFonts w:cs="Tahoma"/>
          <w:szCs w:val="19"/>
        </w:rPr>
      </w:pPr>
    </w:p>
    <w:p w14:paraId="5A0D1C95" w14:textId="77777777" w:rsidR="001A389D" w:rsidRDefault="001A389D">
      <w:pPr>
        <w:widowControl/>
        <w:rPr>
          <w:rFonts w:cs="Tahoma"/>
          <w:szCs w:val="19"/>
        </w:rPr>
      </w:pPr>
      <w:r>
        <w:rPr>
          <w:rFonts w:cs="Tahoma"/>
          <w:szCs w:val="19"/>
        </w:rPr>
        <w:br w:type="page"/>
      </w:r>
    </w:p>
    <w:p w14:paraId="440E7504" w14:textId="77777777" w:rsidR="001A389D" w:rsidRDefault="001A389D" w:rsidP="001A389D">
      <w:pPr>
        <w:ind w:left="567" w:hanging="567"/>
        <w:jc w:val="both"/>
        <w:rPr>
          <w:rFonts w:cs="Tahoma"/>
          <w:szCs w:val="19"/>
        </w:rPr>
      </w:pPr>
      <w:r>
        <w:rPr>
          <w:rFonts w:cs="Tahoma"/>
          <w:szCs w:val="19"/>
        </w:rPr>
        <w:t>085</w:t>
      </w:r>
      <w:r>
        <w:rPr>
          <w:rFonts w:cs="Tahoma"/>
          <w:szCs w:val="19"/>
        </w:rPr>
        <w:tab/>
        <w:t>It is recommended the Service Provider undertakes a Schedule of Condition and agrees this with the Customer prior to undertaking any Works.  It is therefore considered prudent to take photographs of any damaged Customer’s belongings within the vicinity of the Work prior to commencement and, where appropriate, to obtain a signed disclaimer.</w:t>
      </w:r>
    </w:p>
    <w:p w14:paraId="79AC0213" w14:textId="77777777" w:rsidR="001A389D" w:rsidRDefault="001A389D" w:rsidP="001A389D">
      <w:pPr>
        <w:ind w:left="567" w:hanging="567"/>
        <w:jc w:val="both"/>
        <w:rPr>
          <w:rFonts w:cs="Tahoma"/>
          <w:szCs w:val="19"/>
        </w:rPr>
      </w:pPr>
    </w:p>
    <w:p w14:paraId="56D89B1F" w14:textId="77777777" w:rsidR="001A389D" w:rsidRPr="00B4606E" w:rsidRDefault="001A389D" w:rsidP="001A389D">
      <w:pPr>
        <w:ind w:left="567"/>
        <w:jc w:val="both"/>
        <w:rPr>
          <w:rFonts w:cs="Tahoma"/>
          <w:b/>
          <w:bCs/>
          <w:szCs w:val="19"/>
        </w:rPr>
      </w:pPr>
      <w:r w:rsidRPr="00B4606E">
        <w:rPr>
          <w:rFonts w:cs="Tahoma"/>
          <w:b/>
          <w:bCs/>
          <w:szCs w:val="19"/>
        </w:rPr>
        <w:t>Fixings</w:t>
      </w:r>
    </w:p>
    <w:p w14:paraId="4EC3D6CB" w14:textId="77777777" w:rsidR="001A389D" w:rsidRDefault="001A389D" w:rsidP="001A389D">
      <w:pPr>
        <w:pStyle w:val="Header"/>
        <w:tabs>
          <w:tab w:val="left" w:pos="720"/>
        </w:tabs>
        <w:jc w:val="both"/>
        <w:rPr>
          <w:rFonts w:cs="Tahoma"/>
          <w:szCs w:val="19"/>
        </w:rPr>
      </w:pPr>
    </w:p>
    <w:p w14:paraId="4A13FE1D" w14:textId="77777777" w:rsidR="001A389D" w:rsidRDefault="001A389D" w:rsidP="001A389D">
      <w:pPr>
        <w:pStyle w:val="BodyTextIndent"/>
        <w:spacing w:after="0"/>
        <w:ind w:left="567" w:hanging="567"/>
        <w:jc w:val="both"/>
        <w:rPr>
          <w:rFonts w:cs="Tahoma"/>
          <w:szCs w:val="19"/>
        </w:rPr>
      </w:pPr>
      <w:r>
        <w:rPr>
          <w:rFonts w:cs="Tahoma"/>
          <w:szCs w:val="19"/>
        </w:rPr>
        <w:t>086</w:t>
      </w:r>
      <w:r>
        <w:rPr>
          <w:rFonts w:cs="Tahoma"/>
          <w:szCs w:val="19"/>
        </w:rPr>
        <w:tab/>
        <w:t>Screws used for fixing non-reinforced PVC-u sections will be of carbon steel with a suitable corrosion protective coating and feature a double helical thread, spoon point with a countersunk head.</w:t>
      </w:r>
    </w:p>
    <w:p w14:paraId="7C088C9A" w14:textId="77777777" w:rsidR="001A389D" w:rsidRDefault="001A389D" w:rsidP="001A389D">
      <w:pPr>
        <w:pStyle w:val="BodyTextIndent"/>
        <w:spacing w:after="0"/>
        <w:ind w:left="567" w:hanging="567"/>
        <w:jc w:val="both"/>
        <w:rPr>
          <w:rFonts w:cs="Tahoma"/>
          <w:szCs w:val="19"/>
        </w:rPr>
      </w:pPr>
    </w:p>
    <w:p w14:paraId="6F06E9A0" w14:textId="77777777" w:rsidR="001A389D" w:rsidRDefault="001A389D" w:rsidP="001A389D">
      <w:pPr>
        <w:pStyle w:val="BodyTextIndent"/>
        <w:spacing w:after="0"/>
        <w:ind w:left="567" w:hanging="567"/>
        <w:jc w:val="both"/>
        <w:rPr>
          <w:rFonts w:cs="Tahoma"/>
          <w:szCs w:val="19"/>
        </w:rPr>
      </w:pPr>
      <w:r>
        <w:rPr>
          <w:rFonts w:cs="Tahoma"/>
          <w:szCs w:val="19"/>
        </w:rPr>
        <w:t>087</w:t>
      </w:r>
      <w:r>
        <w:rPr>
          <w:rFonts w:cs="Tahoma"/>
          <w:szCs w:val="19"/>
        </w:rPr>
        <w:tab/>
        <w:t>Fixings must incorporate a combination square/cross recess drive to provide a non-magnetic stick fit.</w:t>
      </w:r>
    </w:p>
    <w:p w14:paraId="773D9EBA" w14:textId="77777777" w:rsidR="001A389D" w:rsidRDefault="001A389D" w:rsidP="001A389D">
      <w:pPr>
        <w:pStyle w:val="BodyTextIndent"/>
        <w:spacing w:after="0"/>
        <w:ind w:left="567" w:hanging="567"/>
        <w:jc w:val="both"/>
        <w:rPr>
          <w:rFonts w:cs="Tahoma"/>
          <w:szCs w:val="19"/>
        </w:rPr>
      </w:pPr>
    </w:p>
    <w:p w14:paraId="11FF2C4D" w14:textId="77777777" w:rsidR="001A389D" w:rsidRDefault="001A389D" w:rsidP="001A389D">
      <w:pPr>
        <w:pStyle w:val="BodyTextIndent"/>
        <w:spacing w:after="0"/>
        <w:ind w:left="567" w:hanging="567"/>
        <w:jc w:val="both"/>
        <w:rPr>
          <w:rFonts w:cs="Tahoma"/>
          <w:szCs w:val="19"/>
        </w:rPr>
      </w:pPr>
      <w:r>
        <w:rPr>
          <w:rFonts w:cs="Tahoma"/>
          <w:szCs w:val="19"/>
        </w:rPr>
        <w:t>088</w:t>
      </w:r>
      <w:r>
        <w:rPr>
          <w:rFonts w:cs="Tahoma"/>
          <w:szCs w:val="19"/>
        </w:rPr>
        <w:tab/>
        <w:t>Fixings for friction stay applications will be supplied with a special low profile pan head to prevent fastener head interfering with the friction stay.</w:t>
      </w:r>
    </w:p>
    <w:p w14:paraId="05533AA7" w14:textId="77777777" w:rsidR="001A389D" w:rsidRDefault="001A389D" w:rsidP="001A389D">
      <w:pPr>
        <w:widowControl/>
        <w:rPr>
          <w:rFonts w:cs="Tahoma"/>
          <w:szCs w:val="19"/>
        </w:rPr>
      </w:pPr>
    </w:p>
    <w:p w14:paraId="64FDC061" w14:textId="77777777" w:rsidR="001A389D" w:rsidRDefault="001A389D" w:rsidP="001A389D">
      <w:pPr>
        <w:pStyle w:val="BodyTextIndent"/>
        <w:spacing w:after="0"/>
        <w:ind w:left="567" w:hanging="567"/>
        <w:jc w:val="both"/>
        <w:rPr>
          <w:rFonts w:cs="Tahoma"/>
          <w:szCs w:val="19"/>
        </w:rPr>
      </w:pPr>
      <w:r>
        <w:rPr>
          <w:rFonts w:cs="Tahoma"/>
          <w:szCs w:val="19"/>
        </w:rPr>
        <w:t>089</w:t>
      </w:r>
      <w:r>
        <w:rPr>
          <w:rFonts w:cs="Tahoma"/>
          <w:szCs w:val="19"/>
        </w:rPr>
        <w:tab/>
        <w:t>All screws, nuts, bolts and other fastenings must be of corrosion resistant material, or be treated to give corrosion resistant properties. When subject to the acetic acid salt spray test specified in BS EN ISO 9227 for a period of 144 hours, the corrosion resistance of treated mild steel must be equal to or better than that of stainless steel samples subjected to the same test conditions.</w:t>
      </w:r>
    </w:p>
    <w:p w14:paraId="75CA2D6A" w14:textId="77777777" w:rsidR="001A389D" w:rsidRDefault="001A389D" w:rsidP="001A389D">
      <w:pPr>
        <w:pStyle w:val="BodyTextIndent"/>
        <w:spacing w:after="0"/>
        <w:ind w:left="567" w:hanging="567"/>
        <w:jc w:val="both"/>
        <w:rPr>
          <w:rFonts w:cs="Tahoma"/>
          <w:szCs w:val="19"/>
        </w:rPr>
      </w:pPr>
    </w:p>
    <w:p w14:paraId="683D3617" w14:textId="77777777" w:rsidR="001A389D" w:rsidRDefault="001A389D" w:rsidP="001A389D">
      <w:pPr>
        <w:pStyle w:val="BodyTextIndent"/>
        <w:spacing w:after="0"/>
        <w:ind w:left="567" w:hanging="567"/>
        <w:jc w:val="both"/>
        <w:rPr>
          <w:rFonts w:cs="Tahoma"/>
          <w:szCs w:val="19"/>
        </w:rPr>
      </w:pPr>
      <w:r>
        <w:rPr>
          <w:rFonts w:cs="Tahoma"/>
          <w:szCs w:val="19"/>
        </w:rPr>
        <w:t>090</w:t>
      </w:r>
      <w:r>
        <w:rPr>
          <w:rFonts w:cs="Tahoma"/>
          <w:szCs w:val="19"/>
        </w:rPr>
        <w:tab/>
        <w:t>All ironmongery, fixtures and fittings must be of materials resistant to, or protected against atmospheric corrosion. Metals in contact with each other must be compatible so as to prevent galvanic corrosion of dissimilar metals by electrolytic action.</w:t>
      </w:r>
    </w:p>
    <w:p w14:paraId="0F50F07E" w14:textId="77777777" w:rsidR="001A389D" w:rsidRDefault="001A389D" w:rsidP="001A389D">
      <w:pPr>
        <w:pStyle w:val="BodyTextIndent"/>
        <w:spacing w:after="0"/>
        <w:ind w:left="567" w:hanging="567"/>
        <w:jc w:val="both"/>
        <w:rPr>
          <w:rFonts w:cs="Tahoma"/>
          <w:szCs w:val="19"/>
        </w:rPr>
      </w:pPr>
    </w:p>
    <w:p w14:paraId="2F26C6F9" w14:textId="77777777" w:rsidR="001A389D" w:rsidRDefault="001A389D" w:rsidP="001A389D">
      <w:pPr>
        <w:pStyle w:val="BodyTextIndent"/>
        <w:spacing w:after="0"/>
        <w:ind w:left="567" w:hanging="567"/>
        <w:jc w:val="both"/>
        <w:rPr>
          <w:rFonts w:cs="Tahoma"/>
          <w:szCs w:val="19"/>
        </w:rPr>
      </w:pPr>
      <w:r>
        <w:rPr>
          <w:rFonts w:cs="Tahoma"/>
          <w:szCs w:val="19"/>
        </w:rPr>
        <w:t>091</w:t>
      </w:r>
      <w:r>
        <w:rPr>
          <w:rFonts w:cs="Tahoma"/>
          <w:szCs w:val="19"/>
        </w:rPr>
        <w:tab/>
        <w:t xml:space="preserve">The use of polyurethane foam is </w:t>
      </w:r>
      <w:r>
        <w:rPr>
          <w:rFonts w:cs="Tahoma"/>
          <w:szCs w:val="19"/>
          <w:u w:val="single"/>
        </w:rPr>
        <w:t>not acceptable as a sole method of fixing</w:t>
      </w:r>
      <w:r>
        <w:rPr>
          <w:rFonts w:cs="Tahoma"/>
          <w:szCs w:val="19"/>
        </w:rPr>
        <w:t xml:space="preserve"> any window into a structural opening, </w:t>
      </w:r>
      <w:r>
        <w:rPr>
          <w:rFonts w:cs="Tahoma"/>
          <w:szCs w:val="19"/>
          <w:u w:val="single"/>
        </w:rPr>
        <w:t>nor is it acceptable to be used as bedding</w:t>
      </w:r>
      <w:r>
        <w:rPr>
          <w:rFonts w:cs="Tahoma"/>
          <w:szCs w:val="19"/>
        </w:rPr>
        <w:t xml:space="preserve"> for the window.</w:t>
      </w:r>
    </w:p>
    <w:p w14:paraId="7DAC16F2" w14:textId="77777777" w:rsidR="001A389D" w:rsidRDefault="001A389D" w:rsidP="001A389D">
      <w:pPr>
        <w:pStyle w:val="BodyTextIndent"/>
        <w:spacing w:after="0"/>
        <w:ind w:left="567"/>
        <w:jc w:val="both"/>
        <w:rPr>
          <w:rFonts w:cs="Tahoma"/>
          <w:szCs w:val="19"/>
        </w:rPr>
      </w:pPr>
    </w:p>
    <w:p w14:paraId="4DF92F9C" w14:textId="77777777" w:rsidR="001A389D" w:rsidRDefault="001A389D" w:rsidP="001A389D">
      <w:pPr>
        <w:pStyle w:val="BodyTextIndent"/>
        <w:spacing w:after="0"/>
        <w:ind w:left="567"/>
        <w:jc w:val="both"/>
        <w:rPr>
          <w:rFonts w:cs="Tahoma"/>
          <w:szCs w:val="19"/>
        </w:rPr>
      </w:pPr>
      <w:r>
        <w:rPr>
          <w:rFonts w:cs="Tahoma"/>
          <w:szCs w:val="19"/>
        </w:rPr>
        <w:t>Fixing to be as recommended by</w:t>
      </w:r>
      <w:r>
        <w:rPr>
          <w:rFonts w:cs="Tahoma"/>
        </w:rPr>
        <w:t xml:space="preserve"> </w:t>
      </w:r>
      <w:r>
        <w:rPr>
          <w:rFonts w:cs="Tahoma"/>
          <w:szCs w:val="19"/>
        </w:rPr>
        <w:t>in BS 8213-4</w:t>
      </w:r>
      <w:r>
        <w:rPr>
          <w:rFonts w:cs="Tahoma"/>
        </w:rPr>
        <w:t xml:space="preserve"> </w:t>
      </w:r>
      <w:r>
        <w:rPr>
          <w:rFonts w:cs="Tahoma"/>
          <w:szCs w:val="19"/>
        </w:rPr>
        <w:t>below is a brief summary, actual fixing recommendation should be taken from BS 8213-4 and its example diagrams:</w:t>
      </w:r>
    </w:p>
    <w:p w14:paraId="6BA44A83" w14:textId="77777777" w:rsidR="001A389D" w:rsidRDefault="001A389D" w:rsidP="001A389D">
      <w:pPr>
        <w:pStyle w:val="BodyTextIndent"/>
        <w:spacing w:after="0"/>
        <w:ind w:left="567" w:hanging="567"/>
        <w:jc w:val="both"/>
        <w:rPr>
          <w:rFonts w:cs="Tahoma"/>
          <w:szCs w:val="19"/>
        </w:rPr>
      </w:pPr>
    </w:p>
    <w:tbl>
      <w:tblPr>
        <w:tblStyle w:val="TableGrid"/>
        <w:tblW w:w="0" w:type="auto"/>
        <w:tblInd w:w="817" w:type="dxa"/>
        <w:tblLook w:val="04A0" w:firstRow="1" w:lastRow="0" w:firstColumn="1" w:lastColumn="0" w:noHBand="0" w:noVBand="1"/>
      </w:tblPr>
      <w:tblGrid>
        <w:gridCol w:w="8505"/>
      </w:tblGrid>
      <w:tr w:rsidR="001A389D" w14:paraId="4FCB9441" w14:textId="77777777" w:rsidTr="001A389D">
        <w:tc>
          <w:tcPr>
            <w:tcW w:w="8505" w:type="dxa"/>
            <w:tcBorders>
              <w:top w:val="single" w:sz="4" w:space="0" w:color="auto"/>
              <w:left w:val="single" w:sz="4" w:space="0" w:color="auto"/>
              <w:bottom w:val="single" w:sz="4" w:space="0" w:color="auto"/>
              <w:right w:val="single" w:sz="4" w:space="0" w:color="auto"/>
            </w:tcBorders>
            <w:hideMark/>
          </w:tcPr>
          <w:p w14:paraId="18CB7170" w14:textId="77777777" w:rsidR="001A389D" w:rsidRDefault="001A389D" w:rsidP="001A389D">
            <w:pPr>
              <w:pStyle w:val="BodyTextIndent"/>
              <w:spacing w:after="0"/>
              <w:ind w:left="0"/>
              <w:jc w:val="both"/>
              <w:rPr>
                <w:rFonts w:cs="Tahoma"/>
                <w:szCs w:val="19"/>
              </w:rPr>
            </w:pPr>
            <w:r>
              <w:rPr>
                <w:rFonts w:cs="Tahoma"/>
                <w:szCs w:val="19"/>
              </w:rPr>
              <w:t>Secured on all sides (where practicable);</w:t>
            </w:r>
          </w:p>
        </w:tc>
      </w:tr>
      <w:tr w:rsidR="001A389D" w14:paraId="29F278AC" w14:textId="77777777" w:rsidTr="001A389D">
        <w:tc>
          <w:tcPr>
            <w:tcW w:w="8505" w:type="dxa"/>
            <w:tcBorders>
              <w:top w:val="single" w:sz="4" w:space="0" w:color="auto"/>
              <w:left w:val="single" w:sz="4" w:space="0" w:color="auto"/>
              <w:bottom w:val="single" w:sz="4" w:space="0" w:color="auto"/>
              <w:right w:val="single" w:sz="4" w:space="0" w:color="auto"/>
            </w:tcBorders>
            <w:hideMark/>
          </w:tcPr>
          <w:p w14:paraId="50034ECA" w14:textId="77777777" w:rsidR="001A389D" w:rsidRDefault="001A389D" w:rsidP="001A389D">
            <w:pPr>
              <w:pStyle w:val="BodyTextIndent"/>
              <w:spacing w:after="0"/>
              <w:ind w:left="0"/>
              <w:jc w:val="both"/>
              <w:rPr>
                <w:rFonts w:cs="Tahoma"/>
                <w:szCs w:val="19"/>
              </w:rPr>
            </w:pPr>
            <w:r>
              <w:rPr>
                <w:rFonts w:cs="Tahoma"/>
                <w:szCs w:val="19"/>
              </w:rPr>
              <w:t>Corner fixings – 150 – 250mm from external corner;</w:t>
            </w:r>
          </w:p>
        </w:tc>
      </w:tr>
      <w:tr w:rsidR="001A389D" w14:paraId="28EBB29A" w14:textId="77777777" w:rsidTr="001A389D">
        <w:tc>
          <w:tcPr>
            <w:tcW w:w="8505" w:type="dxa"/>
            <w:tcBorders>
              <w:top w:val="single" w:sz="4" w:space="0" w:color="auto"/>
              <w:left w:val="single" w:sz="4" w:space="0" w:color="auto"/>
              <w:bottom w:val="single" w:sz="4" w:space="0" w:color="auto"/>
              <w:right w:val="single" w:sz="4" w:space="0" w:color="auto"/>
            </w:tcBorders>
            <w:hideMark/>
          </w:tcPr>
          <w:p w14:paraId="560C176E" w14:textId="77777777" w:rsidR="001A389D" w:rsidRDefault="001A389D" w:rsidP="001A389D">
            <w:pPr>
              <w:pStyle w:val="BodyTextIndent"/>
              <w:spacing w:after="0"/>
              <w:ind w:left="0"/>
              <w:jc w:val="both"/>
              <w:rPr>
                <w:rFonts w:cs="Tahoma"/>
                <w:szCs w:val="19"/>
              </w:rPr>
            </w:pPr>
            <w:r>
              <w:rPr>
                <w:rFonts w:cs="Tahoma"/>
                <w:szCs w:val="19"/>
              </w:rPr>
              <w:t>No fixings less than 150mm from centre line of a mullion or transom;</w:t>
            </w:r>
          </w:p>
        </w:tc>
      </w:tr>
      <w:tr w:rsidR="001A389D" w14:paraId="38F6A435" w14:textId="77777777" w:rsidTr="001A389D">
        <w:tc>
          <w:tcPr>
            <w:tcW w:w="8505" w:type="dxa"/>
            <w:tcBorders>
              <w:top w:val="single" w:sz="4" w:space="0" w:color="auto"/>
              <w:left w:val="single" w:sz="4" w:space="0" w:color="auto"/>
              <w:bottom w:val="single" w:sz="4" w:space="0" w:color="auto"/>
              <w:right w:val="single" w:sz="4" w:space="0" w:color="auto"/>
            </w:tcBorders>
            <w:hideMark/>
          </w:tcPr>
          <w:p w14:paraId="752F770A" w14:textId="77777777" w:rsidR="001A389D" w:rsidRDefault="001A389D" w:rsidP="001A389D">
            <w:pPr>
              <w:pStyle w:val="BodyTextIndent"/>
              <w:spacing w:after="0"/>
              <w:ind w:left="0"/>
              <w:jc w:val="both"/>
              <w:rPr>
                <w:rFonts w:cs="Tahoma"/>
                <w:szCs w:val="19"/>
              </w:rPr>
            </w:pPr>
            <w:r>
              <w:rPr>
                <w:rFonts w:cs="Tahoma"/>
                <w:szCs w:val="19"/>
              </w:rPr>
              <w:t>Minimum of 2 fixings per reveal;</w:t>
            </w:r>
          </w:p>
        </w:tc>
      </w:tr>
      <w:tr w:rsidR="001A389D" w14:paraId="3C6DFEBF" w14:textId="77777777" w:rsidTr="001A389D">
        <w:tc>
          <w:tcPr>
            <w:tcW w:w="8505" w:type="dxa"/>
            <w:tcBorders>
              <w:top w:val="single" w:sz="4" w:space="0" w:color="auto"/>
              <w:left w:val="single" w:sz="4" w:space="0" w:color="auto"/>
              <w:bottom w:val="single" w:sz="4" w:space="0" w:color="auto"/>
              <w:right w:val="single" w:sz="4" w:space="0" w:color="auto"/>
            </w:tcBorders>
            <w:hideMark/>
          </w:tcPr>
          <w:p w14:paraId="69065C8B" w14:textId="77777777" w:rsidR="001A389D" w:rsidRDefault="001A389D" w:rsidP="001A389D">
            <w:pPr>
              <w:pStyle w:val="BodyTextIndent"/>
              <w:spacing w:after="0"/>
              <w:ind w:left="0"/>
              <w:jc w:val="both"/>
              <w:rPr>
                <w:rFonts w:cs="Tahoma"/>
                <w:szCs w:val="19"/>
              </w:rPr>
            </w:pPr>
            <w:r>
              <w:rPr>
                <w:rFonts w:cs="Tahoma"/>
                <w:szCs w:val="19"/>
              </w:rPr>
              <w:t>If head is fixed with polyurethane foam, then head fixings can be –</w:t>
            </w:r>
          </w:p>
          <w:p w14:paraId="341931CA" w14:textId="77777777" w:rsidR="001A389D" w:rsidRDefault="001A389D" w:rsidP="001A389D">
            <w:pPr>
              <w:pStyle w:val="BodyTextIndent"/>
              <w:spacing w:after="0"/>
              <w:ind w:left="0"/>
              <w:jc w:val="both"/>
              <w:rPr>
                <w:rFonts w:cs="Tahoma"/>
                <w:szCs w:val="19"/>
              </w:rPr>
            </w:pPr>
            <w:r>
              <w:rPr>
                <w:rFonts w:cs="Tahoma"/>
                <w:szCs w:val="19"/>
              </w:rPr>
              <w:t>•</w:t>
            </w:r>
            <w:r>
              <w:rPr>
                <w:rFonts w:cs="Tahoma"/>
                <w:szCs w:val="19"/>
              </w:rPr>
              <w:tab/>
              <w:t>Frame width up to 1200mm – no fixings</w:t>
            </w:r>
          </w:p>
          <w:p w14:paraId="4597DE6F" w14:textId="77777777" w:rsidR="001A389D" w:rsidRDefault="001A389D" w:rsidP="001A389D">
            <w:pPr>
              <w:pStyle w:val="BodyTextIndent"/>
              <w:spacing w:after="0"/>
              <w:ind w:left="0"/>
              <w:jc w:val="both"/>
              <w:rPr>
                <w:rFonts w:cs="Tahoma"/>
                <w:szCs w:val="19"/>
              </w:rPr>
            </w:pPr>
            <w:r>
              <w:rPr>
                <w:rFonts w:cs="Tahoma"/>
                <w:szCs w:val="19"/>
              </w:rPr>
              <w:t>•</w:t>
            </w:r>
            <w:r>
              <w:rPr>
                <w:rFonts w:cs="Tahoma"/>
                <w:szCs w:val="19"/>
              </w:rPr>
              <w:tab/>
              <w:t>&gt;1200mm to &lt;2400mm – one central fixing</w:t>
            </w:r>
          </w:p>
          <w:p w14:paraId="6E3D302C" w14:textId="77777777" w:rsidR="001A389D" w:rsidRDefault="001A389D" w:rsidP="001A389D">
            <w:pPr>
              <w:pStyle w:val="BodyTextIndent"/>
              <w:spacing w:after="0"/>
              <w:ind w:left="0"/>
              <w:jc w:val="both"/>
              <w:rPr>
                <w:rFonts w:cs="Tahoma"/>
                <w:szCs w:val="19"/>
              </w:rPr>
            </w:pPr>
            <w:r>
              <w:rPr>
                <w:rFonts w:cs="Tahoma"/>
                <w:szCs w:val="19"/>
              </w:rPr>
              <w:t>•</w:t>
            </w:r>
            <w:r>
              <w:rPr>
                <w:rFonts w:cs="Tahoma"/>
                <w:szCs w:val="19"/>
              </w:rPr>
              <w:tab/>
              <w:t>&gt;2400mm to 3600mm – two equally spaced fixings</w:t>
            </w:r>
          </w:p>
        </w:tc>
      </w:tr>
    </w:tbl>
    <w:p w14:paraId="62D2BB7A" w14:textId="77777777" w:rsidR="001A389D" w:rsidRDefault="001A389D" w:rsidP="001A389D">
      <w:pPr>
        <w:pStyle w:val="BodyTextIndent"/>
        <w:spacing w:after="0"/>
        <w:ind w:left="0"/>
        <w:jc w:val="both"/>
        <w:rPr>
          <w:rFonts w:cs="Tahoma"/>
          <w:szCs w:val="19"/>
        </w:rPr>
      </w:pPr>
    </w:p>
    <w:p w14:paraId="496F2C35" w14:textId="77777777" w:rsidR="001A389D" w:rsidRDefault="001A389D" w:rsidP="001A389D">
      <w:pPr>
        <w:pStyle w:val="BodyTextIndent"/>
        <w:spacing w:after="0"/>
        <w:ind w:left="567" w:hanging="567"/>
        <w:jc w:val="both"/>
        <w:rPr>
          <w:rFonts w:cs="Tahoma"/>
          <w:szCs w:val="19"/>
        </w:rPr>
      </w:pPr>
      <w:r>
        <w:rPr>
          <w:rFonts w:cs="Tahoma"/>
          <w:szCs w:val="19"/>
        </w:rPr>
        <w:t>092</w:t>
      </w:r>
      <w:r>
        <w:rPr>
          <w:rFonts w:cs="Tahoma"/>
          <w:szCs w:val="19"/>
        </w:rPr>
        <w:tab/>
        <w:t xml:space="preserve">The use of polyurethane foam is permissible in terms of “foam filling” and as a useful addition to mechanical fixings. When the window is completed and finished there should be no visual evidence of polyurethane foam either internally or externally. </w:t>
      </w:r>
    </w:p>
    <w:p w14:paraId="48FFD4E1" w14:textId="77777777" w:rsidR="001A389D" w:rsidRDefault="001A389D" w:rsidP="001A389D">
      <w:pPr>
        <w:pStyle w:val="BodyTextIndent"/>
        <w:spacing w:after="0"/>
        <w:ind w:left="567"/>
        <w:jc w:val="both"/>
        <w:rPr>
          <w:rFonts w:cs="Tahoma"/>
          <w:szCs w:val="19"/>
        </w:rPr>
      </w:pPr>
    </w:p>
    <w:p w14:paraId="19969D99" w14:textId="77777777" w:rsidR="001A389D" w:rsidRDefault="001A389D" w:rsidP="001A389D">
      <w:pPr>
        <w:pStyle w:val="BodyTextIndent"/>
        <w:spacing w:after="0"/>
        <w:ind w:left="567"/>
        <w:jc w:val="both"/>
        <w:rPr>
          <w:rFonts w:cs="Tahoma"/>
          <w:szCs w:val="19"/>
        </w:rPr>
      </w:pPr>
      <w:r>
        <w:rPr>
          <w:rFonts w:cs="Tahoma"/>
          <w:szCs w:val="19"/>
        </w:rPr>
        <w:t xml:space="preserve">Installation “packers” should be used to set the window frame onto to allow sealant/mastic to be used as a full fill bedding material. The colour should match the window finish.  </w:t>
      </w:r>
    </w:p>
    <w:p w14:paraId="4228B29A" w14:textId="77777777" w:rsidR="001A389D" w:rsidRDefault="001A389D" w:rsidP="001A389D">
      <w:pPr>
        <w:pStyle w:val="BodyTextIndent"/>
        <w:spacing w:after="0"/>
        <w:ind w:left="567"/>
        <w:jc w:val="both"/>
        <w:rPr>
          <w:rFonts w:cs="Tahoma"/>
          <w:szCs w:val="19"/>
        </w:rPr>
      </w:pPr>
    </w:p>
    <w:p w14:paraId="2E588461" w14:textId="77777777" w:rsidR="001A389D" w:rsidRDefault="001A389D" w:rsidP="001A389D">
      <w:pPr>
        <w:pStyle w:val="BodyTextIndent"/>
        <w:spacing w:after="0"/>
        <w:ind w:left="567"/>
        <w:jc w:val="both"/>
        <w:rPr>
          <w:rFonts w:cs="Tahoma"/>
          <w:szCs w:val="19"/>
        </w:rPr>
      </w:pPr>
      <w:r>
        <w:rPr>
          <w:rFonts w:cs="Tahoma"/>
          <w:szCs w:val="19"/>
        </w:rPr>
        <w:t xml:space="preserve">Foam filling is to be used in all windows installations to provide a closure to possible cold bridge of gaps between the wall and the frame. It is only to be used within the depth of the window frame profile i.e. </w:t>
      </w:r>
      <w:r>
        <w:rPr>
          <w:rFonts w:cs="Tahoma"/>
          <w:szCs w:val="19"/>
          <w:u w:val="single"/>
        </w:rPr>
        <w:t>it should not be used to fill gaps to reveals etc.</w:t>
      </w:r>
      <w:r>
        <w:rPr>
          <w:rFonts w:cs="Tahoma"/>
          <w:szCs w:val="19"/>
        </w:rPr>
        <w:t xml:space="preserve"> which are to be plastered. Form filling is only in regard to the following situations –</w:t>
      </w:r>
    </w:p>
    <w:p w14:paraId="14DB4D31" w14:textId="77777777" w:rsidR="001A389D" w:rsidRDefault="001A389D" w:rsidP="001A389D">
      <w:pPr>
        <w:pStyle w:val="BodyTextIndent"/>
        <w:spacing w:after="0"/>
        <w:ind w:left="567"/>
        <w:jc w:val="both"/>
        <w:rPr>
          <w:rFonts w:cs="Tahoma"/>
          <w:b/>
          <w:bCs/>
          <w:szCs w:val="19"/>
        </w:rPr>
      </w:pPr>
    </w:p>
    <w:tbl>
      <w:tblPr>
        <w:tblW w:w="864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CCFF"/>
        <w:tblLook w:val="01E0" w:firstRow="1" w:lastRow="1" w:firstColumn="1" w:lastColumn="1" w:noHBand="0" w:noVBand="0"/>
      </w:tblPr>
      <w:tblGrid>
        <w:gridCol w:w="6750"/>
        <w:gridCol w:w="1890"/>
      </w:tblGrid>
      <w:tr w:rsidR="001A389D" w14:paraId="49006551" w14:textId="77777777" w:rsidTr="001A389D">
        <w:trPr>
          <w:trHeight w:val="288"/>
        </w:trPr>
        <w:tc>
          <w:tcPr>
            <w:tcW w:w="6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2CFD02" w14:textId="77777777" w:rsidR="001A389D" w:rsidRDefault="001A389D" w:rsidP="001A389D">
            <w:pPr>
              <w:pStyle w:val="BodyTextIndent"/>
              <w:spacing w:after="0"/>
              <w:ind w:left="165"/>
              <w:rPr>
                <w:rFonts w:cs="Tahoma"/>
                <w:szCs w:val="19"/>
                <w:u w:val="single"/>
              </w:rPr>
            </w:pPr>
            <w:r>
              <w:rPr>
                <w:rFonts w:cs="Tahoma"/>
                <w:szCs w:val="19"/>
                <w:u w:val="single"/>
              </w:rPr>
              <w:t>1) To the head of a window, where the presence of pre-cast concrete or steel lintels make it impracticable or pose significant difficulties in achieving the recommended fixing distances</w:t>
            </w:r>
          </w:p>
          <w:p w14:paraId="24F31603" w14:textId="77777777" w:rsidR="001A389D" w:rsidRDefault="001A389D" w:rsidP="001A389D">
            <w:pPr>
              <w:pStyle w:val="BodyTextIndent"/>
              <w:spacing w:after="0"/>
              <w:ind w:left="165"/>
              <w:rPr>
                <w:rFonts w:cs="Tahoma"/>
                <w:szCs w:val="19"/>
                <w:u w:val="single"/>
              </w:rPr>
            </w:pPr>
          </w:p>
        </w:tc>
        <w:tc>
          <w:tcPr>
            <w:tcW w:w="18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A0343A" w14:textId="77777777" w:rsidR="001A389D" w:rsidRDefault="001A389D" w:rsidP="001A389D">
            <w:pPr>
              <w:pStyle w:val="BodyTextIndent"/>
              <w:spacing w:after="0"/>
              <w:ind w:left="165"/>
              <w:rPr>
                <w:szCs w:val="24"/>
              </w:rPr>
            </w:pPr>
            <w:r w:rsidRPr="005804A3">
              <w:rPr>
                <w:rFonts w:cs="Tahoma"/>
                <w:szCs w:val="19"/>
                <w:u w:val="single"/>
              </w:rPr>
              <w:t>Up</w:t>
            </w:r>
            <w:r>
              <w:rPr>
                <w:rFonts w:cs="Tahoma"/>
                <w:szCs w:val="19"/>
                <w:u w:val="single"/>
              </w:rPr>
              <w:t xml:space="preserve"> </w:t>
            </w:r>
            <w:r w:rsidRPr="005804A3">
              <w:rPr>
                <w:rFonts w:cs="Tahoma"/>
                <w:szCs w:val="19"/>
                <w:u w:val="single"/>
              </w:rPr>
              <w:t>to</w:t>
            </w:r>
            <w:r>
              <w:rPr>
                <w:rFonts w:cs="Tahoma"/>
                <w:szCs w:val="19"/>
                <w:u w:val="single"/>
              </w:rPr>
              <w:t xml:space="preserve"> 15mm </w:t>
            </w:r>
            <w:r w:rsidRPr="005804A3">
              <w:rPr>
                <w:rFonts w:cs="Tahoma"/>
                <w:szCs w:val="19"/>
                <w:u w:val="single"/>
              </w:rPr>
              <w:t>maximum</w:t>
            </w:r>
          </w:p>
        </w:tc>
      </w:tr>
      <w:tr w:rsidR="001A389D" w14:paraId="3F82EAB0" w14:textId="77777777" w:rsidTr="001A389D">
        <w:trPr>
          <w:trHeight w:val="288"/>
        </w:trPr>
        <w:tc>
          <w:tcPr>
            <w:tcW w:w="6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3BC2DF" w14:textId="77777777" w:rsidR="001A389D" w:rsidRDefault="001A389D" w:rsidP="001A389D">
            <w:pPr>
              <w:pStyle w:val="BodyTextIndent"/>
              <w:spacing w:after="0"/>
              <w:ind w:left="165"/>
              <w:rPr>
                <w:rFonts w:cs="Tahoma"/>
                <w:szCs w:val="19"/>
                <w:u w:val="single"/>
              </w:rPr>
            </w:pPr>
            <w:r>
              <w:rPr>
                <w:rFonts w:cs="Tahoma"/>
                <w:szCs w:val="19"/>
                <w:u w:val="single"/>
              </w:rPr>
              <w:t>2) To the sides of frame to make up expansion/contraction gap left either side as a result of manufactured size of window</w:t>
            </w:r>
          </w:p>
          <w:p w14:paraId="22AFB4D0" w14:textId="77777777" w:rsidR="001A389D" w:rsidRDefault="001A389D" w:rsidP="001A389D">
            <w:pPr>
              <w:pStyle w:val="BodyTextIndent"/>
              <w:spacing w:after="0"/>
              <w:ind w:left="165"/>
              <w:rPr>
                <w:rFonts w:cs="Tahoma"/>
                <w:szCs w:val="19"/>
                <w:u w:val="single"/>
              </w:rPr>
            </w:pPr>
          </w:p>
        </w:tc>
        <w:tc>
          <w:tcPr>
            <w:tcW w:w="189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9B85432" w14:textId="77777777" w:rsidR="001A389D" w:rsidRDefault="001A389D" w:rsidP="001A389D">
            <w:pPr>
              <w:widowControl/>
              <w:rPr>
                <w:szCs w:val="24"/>
              </w:rPr>
            </w:pPr>
          </w:p>
        </w:tc>
      </w:tr>
    </w:tbl>
    <w:p w14:paraId="1C724AB1" w14:textId="77777777" w:rsidR="001A389D" w:rsidRDefault="001A389D" w:rsidP="001A389D">
      <w:pPr>
        <w:ind w:left="567" w:hanging="567"/>
        <w:jc w:val="both"/>
        <w:rPr>
          <w:rFonts w:cs="Tahoma"/>
          <w:szCs w:val="19"/>
        </w:rPr>
      </w:pPr>
    </w:p>
    <w:p w14:paraId="67A8193A" w14:textId="77777777" w:rsidR="001A389D" w:rsidRDefault="001A389D">
      <w:pPr>
        <w:widowControl/>
        <w:rPr>
          <w:rFonts w:cs="Tahoma"/>
          <w:szCs w:val="19"/>
        </w:rPr>
      </w:pPr>
      <w:r>
        <w:rPr>
          <w:rFonts w:cs="Tahoma"/>
          <w:szCs w:val="19"/>
        </w:rPr>
        <w:br w:type="page"/>
      </w:r>
    </w:p>
    <w:p w14:paraId="36DCB75D" w14:textId="77777777" w:rsidR="001A389D" w:rsidRDefault="001A389D" w:rsidP="001A389D">
      <w:pPr>
        <w:ind w:left="567" w:hanging="567"/>
        <w:jc w:val="both"/>
        <w:rPr>
          <w:rFonts w:cs="Tahoma"/>
          <w:szCs w:val="19"/>
        </w:rPr>
      </w:pPr>
      <w:r>
        <w:rPr>
          <w:rFonts w:cs="Tahoma"/>
          <w:szCs w:val="19"/>
        </w:rPr>
        <w:t>093</w:t>
      </w:r>
      <w:r>
        <w:rPr>
          <w:rFonts w:cs="Tahoma"/>
          <w:szCs w:val="19"/>
        </w:rPr>
        <w:tab/>
        <w:t>All components should be supplied by a manufacturer complying with BS EN ISO 9001 accredited quality systems. A certificate passing warranty to the Client is to be issued by the hardware manufacturer on completion of the project.</w:t>
      </w:r>
    </w:p>
    <w:p w14:paraId="4C7336D6" w14:textId="77777777" w:rsidR="001A389D" w:rsidRDefault="001A389D" w:rsidP="001A389D">
      <w:pPr>
        <w:widowControl/>
        <w:rPr>
          <w:rFonts w:cs="Tahoma"/>
          <w:szCs w:val="19"/>
        </w:rPr>
      </w:pPr>
    </w:p>
    <w:p w14:paraId="7B0B9797" w14:textId="77777777" w:rsidR="001A389D" w:rsidRDefault="001A389D" w:rsidP="001A389D">
      <w:pPr>
        <w:ind w:left="567" w:hanging="567"/>
        <w:jc w:val="both"/>
        <w:rPr>
          <w:rFonts w:cs="Tahoma"/>
          <w:szCs w:val="19"/>
        </w:rPr>
      </w:pPr>
      <w:r>
        <w:rPr>
          <w:rFonts w:cs="Tahoma"/>
          <w:szCs w:val="19"/>
        </w:rPr>
        <w:t>094</w:t>
      </w:r>
      <w:r>
        <w:rPr>
          <w:rFonts w:cs="Tahoma"/>
          <w:szCs w:val="19"/>
        </w:rPr>
        <w:tab/>
        <w:t>Written confirmation of compliance with all of the above should be given to the Client’s Representative in advance of commencement on site and will be a condition of the tender.</w:t>
      </w:r>
    </w:p>
    <w:p w14:paraId="06C3729F" w14:textId="77777777" w:rsidR="001A389D" w:rsidRDefault="001A389D" w:rsidP="001A389D">
      <w:pPr>
        <w:ind w:left="567" w:hanging="567"/>
        <w:jc w:val="both"/>
        <w:rPr>
          <w:rFonts w:cs="Tahoma"/>
          <w:szCs w:val="19"/>
        </w:rPr>
      </w:pPr>
    </w:p>
    <w:p w14:paraId="1310ED7E" w14:textId="77777777" w:rsidR="001A389D" w:rsidRPr="00B4606E" w:rsidRDefault="001A389D" w:rsidP="001A389D">
      <w:pPr>
        <w:ind w:left="567"/>
        <w:jc w:val="both"/>
        <w:rPr>
          <w:rFonts w:cs="Tahoma"/>
          <w:b/>
          <w:bCs/>
          <w:szCs w:val="19"/>
        </w:rPr>
      </w:pPr>
      <w:r w:rsidRPr="00B4606E">
        <w:rPr>
          <w:rFonts w:cs="Tahoma"/>
          <w:b/>
          <w:bCs/>
          <w:szCs w:val="19"/>
        </w:rPr>
        <w:t xml:space="preserve">Fire barriers </w:t>
      </w:r>
    </w:p>
    <w:p w14:paraId="0B73C94D" w14:textId="77777777" w:rsidR="001A389D" w:rsidRPr="00CC6CF1" w:rsidRDefault="001A389D" w:rsidP="001A389D"/>
    <w:p w14:paraId="73FE503B" w14:textId="77777777" w:rsidR="001A389D" w:rsidRDefault="001A389D" w:rsidP="001A389D">
      <w:pPr>
        <w:ind w:left="567" w:hanging="567"/>
        <w:jc w:val="both"/>
        <w:rPr>
          <w:rFonts w:cs="Tahoma"/>
          <w:iCs/>
          <w:szCs w:val="19"/>
        </w:rPr>
      </w:pPr>
      <w:r>
        <w:rPr>
          <w:rFonts w:cs="Tahoma"/>
          <w:iCs/>
          <w:szCs w:val="19"/>
        </w:rPr>
        <w:t>095</w:t>
      </w:r>
      <w:r>
        <w:rPr>
          <w:rFonts w:cs="Tahoma"/>
          <w:iCs/>
          <w:szCs w:val="19"/>
        </w:rPr>
        <w:tab/>
        <w:t xml:space="preserve">In all methods of construction it is important to ensure that the cavities between internal and external skins are protected at openings for windows from the spread of fire. If these openings are not protected, in the event of a fire, smoke and fire can spread through the cavity, causing danger to occupants in other parts of the Property not immediately affected by the fire. This issue is of particular concern in timber and metal framed buildings. Attention is drawn to the Building Regulations in respect of the requirement for suitable fire barriers to be present in such buildings. Guidance is given in BS 9991, BS 9999, and the current Building Regulations Approved Document B. </w:t>
      </w:r>
    </w:p>
    <w:p w14:paraId="7E58EFA6" w14:textId="77777777" w:rsidR="001A389D" w:rsidRDefault="001A389D" w:rsidP="001A389D">
      <w:pPr>
        <w:ind w:left="567" w:hanging="567"/>
        <w:jc w:val="both"/>
        <w:rPr>
          <w:rFonts w:cs="Tahoma"/>
          <w:szCs w:val="19"/>
        </w:rPr>
      </w:pPr>
    </w:p>
    <w:p w14:paraId="34EEBC33" w14:textId="77777777" w:rsidR="001A389D" w:rsidRDefault="001A389D" w:rsidP="001A389D">
      <w:pPr>
        <w:ind w:left="567" w:hanging="567"/>
        <w:jc w:val="both"/>
        <w:rPr>
          <w:rFonts w:cs="Tahoma"/>
          <w:szCs w:val="19"/>
        </w:rPr>
      </w:pPr>
      <w:r>
        <w:rPr>
          <w:rFonts w:cs="Tahoma"/>
          <w:szCs w:val="19"/>
        </w:rPr>
        <w:t>096</w:t>
      </w:r>
      <w:r>
        <w:rPr>
          <w:rFonts w:cs="Tahoma"/>
          <w:szCs w:val="19"/>
        </w:rPr>
        <w:tab/>
        <w:t xml:space="preserve">The method of construction should be identified, and where the building is of timber or metal frame construction, the type of cavity barrier should be established. Where the barrier is a cavity sock or similar, and is likely to become dislodged or damaged by the removal of the existing frames, this should be noted on the survey sheet, and instruction given to the installation team to ensure that the cavity barrier is either repaired or replaced to maintain the original level of fire protection for the Property. </w:t>
      </w:r>
    </w:p>
    <w:p w14:paraId="45B6C4F9" w14:textId="77777777" w:rsidR="001A389D" w:rsidRDefault="001A389D" w:rsidP="001A389D">
      <w:pPr>
        <w:ind w:left="567" w:hanging="567"/>
        <w:jc w:val="both"/>
        <w:rPr>
          <w:rFonts w:cs="Tahoma"/>
          <w:iCs/>
          <w:szCs w:val="19"/>
        </w:rPr>
      </w:pPr>
    </w:p>
    <w:p w14:paraId="0FAF5323" w14:textId="77777777" w:rsidR="001A389D" w:rsidRDefault="001A389D" w:rsidP="001A389D">
      <w:pPr>
        <w:ind w:left="567"/>
        <w:jc w:val="both"/>
        <w:rPr>
          <w:rFonts w:cs="Tahoma"/>
          <w:szCs w:val="19"/>
        </w:rPr>
      </w:pPr>
      <w:r>
        <w:rPr>
          <w:rFonts w:cs="Tahoma"/>
          <w:iCs/>
          <w:szCs w:val="19"/>
        </w:rPr>
        <w:t>NOTE; Timber and metal frame constructions usually have a moisture barrier included in the area around openings, to resist moisture ingress into the cavity that could affect the timber sheathing or metal studwork.” (Extract from BS 8213-4)</w:t>
      </w:r>
    </w:p>
    <w:p w14:paraId="54150E8D" w14:textId="77777777" w:rsidR="001A389D" w:rsidRDefault="001A389D" w:rsidP="001A389D">
      <w:pPr>
        <w:ind w:left="567" w:hanging="567"/>
        <w:jc w:val="both"/>
        <w:rPr>
          <w:rFonts w:cs="Tahoma"/>
          <w:szCs w:val="19"/>
        </w:rPr>
      </w:pPr>
    </w:p>
    <w:p w14:paraId="46DC10D6" w14:textId="77777777" w:rsidR="001A389D" w:rsidRPr="00B4606E" w:rsidRDefault="001A389D" w:rsidP="001A389D">
      <w:pPr>
        <w:ind w:left="567"/>
        <w:jc w:val="both"/>
        <w:rPr>
          <w:rFonts w:cs="Tahoma"/>
          <w:b/>
          <w:bCs/>
          <w:szCs w:val="19"/>
        </w:rPr>
      </w:pPr>
      <w:r w:rsidRPr="00B4606E">
        <w:rPr>
          <w:rFonts w:cs="Tahoma"/>
          <w:b/>
          <w:bCs/>
          <w:szCs w:val="19"/>
        </w:rPr>
        <w:t>Making Good</w:t>
      </w:r>
    </w:p>
    <w:p w14:paraId="037EC4E0"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315384C4"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Pr>
          <w:rFonts w:cs="Tahoma"/>
          <w:szCs w:val="19"/>
        </w:rPr>
        <w:t>097</w:t>
      </w:r>
      <w:r>
        <w:rPr>
          <w:rFonts w:cs="Tahoma"/>
          <w:szCs w:val="19"/>
        </w:rPr>
        <w:tab/>
        <w:t>The final covering and treatment of surfaces and their intersections are fundamental to the overall replacement of windows:</w:t>
      </w:r>
    </w:p>
    <w:p w14:paraId="6C19204D"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1AF926A8"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Pr>
          <w:rFonts w:cs="Tahoma"/>
          <w:szCs w:val="19"/>
        </w:rPr>
        <w:tab/>
        <w:t xml:space="preserve">The primary objective of making good damaged areas adjacent to the windows is to maintain the; </w:t>
      </w:r>
    </w:p>
    <w:p w14:paraId="634CB819" w14:textId="77777777" w:rsidR="001A389D" w:rsidRPr="00B4606E" w:rsidRDefault="001A389D" w:rsidP="001A389D">
      <w:pPr>
        <w:pStyle w:val="ListParagraph"/>
        <w:numPr>
          <w:ilvl w:val="0"/>
          <w:numId w:val="179"/>
        </w:numPr>
        <w:tabs>
          <w:tab w:val="left" w:pos="0"/>
          <w:tab w:val="left" w:pos="2700"/>
          <w:tab w:val="left" w:pos="4260"/>
          <w:tab w:val="left" w:pos="5040"/>
          <w:tab w:val="left" w:pos="6330"/>
          <w:tab w:val="left" w:pos="6930"/>
          <w:tab w:val="left" w:pos="7200"/>
          <w:tab w:val="left" w:pos="7920"/>
          <w:tab w:val="left" w:pos="8640"/>
          <w:tab w:val="left" w:pos="9360"/>
        </w:tabs>
        <w:jc w:val="both"/>
        <w:rPr>
          <w:rFonts w:cs="Tahoma"/>
          <w:bCs/>
          <w:szCs w:val="19"/>
        </w:rPr>
      </w:pPr>
      <w:r w:rsidRPr="00B4606E">
        <w:rPr>
          <w:rFonts w:cs="Tahoma"/>
          <w:bCs/>
          <w:szCs w:val="19"/>
        </w:rPr>
        <w:t xml:space="preserve">Weather-tightness; and </w:t>
      </w:r>
    </w:p>
    <w:p w14:paraId="113F7259" w14:textId="77777777" w:rsidR="001A389D" w:rsidRPr="00B4606E" w:rsidRDefault="001A389D" w:rsidP="001A389D">
      <w:pPr>
        <w:pStyle w:val="ListParagraph"/>
        <w:numPr>
          <w:ilvl w:val="0"/>
          <w:numId w:val="179"/>
        </w:numPr>
        <w:tabs>
          <w:tab w:val="left" w:pos="0"/>
          <w:tab w:val="left" w:pos="2700"/>
          <w:tab w:val="left" w:pos="4260"/>
          <w:tab w:val="left" w:pos="5040"/>
          <w:tab w:val="left" w:pos="6330"/>
          <w:tab w:val="left" w:pos="6930"/>
          <w:tab w:val="left" w:pos="7200"/>
          <w:tab w:val="left" w:pos="7920"/>
          <w:tab w:val="left" w:pos="8640"/>
          <w:tab w:val="left" w:pos="9360"/>
        </w:tabs>
        <w:jc w:val="both"/>
        <w:rPr>
          <w:rFonts w:cs="Tahoma"/>
          <w:bCs/>
          <w:szCs w:val="19"/>
        </w:rPr>
      </w:pPr>
      <w:r w:rsidRPr="00B4606E">
        <w:rPr>
          <w:rFonts w:cs="Tahoma"/>
          <w:bCs/>
          <w:szCs w:val="19"/>
        </w:rPr>
        <w:t xml:space="preserve">Thermal performance characteristics </w:t>
      </w:r>
    </w:p>
    <w:p w14:paraId="4A127CF3" w14:textId="77777777" w:rsidR="001A389D" w:rsidRDefault="001A389D" w:rsidP="001A389D">
      <w:pPr>
        <w:tabs>
          <w:tab w:val="left" w:pos="0"/>
          <w:tab w:val="left" w:pos="2700"/>
          <w:tab w:val="left" w:pos="4260"/>
          <w:tab w:val="left" w:pos="5040"/>
          <w:tab w:val="left" w:pos="6330"/>
          <w:tab w:val="left" w:pos="6930"/>
          <w:tab w:val="left" w:pos="7200"/>
          <w:tab w:val="left" w:pos="7920"/>
          <w:tab w:val="left" w:pos="8640"/>
          <w:tab w:val="left" w:pos="9360"/>
        </w:tabs>
        <w:ind w:left="1134" w:hanging="538"/>
        <w:jc w:val="both"/>
        <w:rPr>
          <w:rFonts w:cs="Tahoma"/>
          <w:bCs/>
          <w:szCs w:val="19"/>
        </w:rPr>
      </w:pPr>
    </w:p>
    <w:p w14:paraId="42504E18" w14:textId="77777777" w:rsidR="001A389D" w:rsidRDefault="001A389D" w:rsidP="001A389D">
      <w:pPr>
        <w:tabs>
          <w:tab w:val="left" w:pos="0"/>
          <w:tab w:val="left" w:pos="2700"/>
          <w:tab w:val="left" w:pos="4260"/>
          <w:tab w:val="left" w:pos="5040"/>
          <w:tab w:val="left" w:pos="6330"/>
          <w:tab w:val="left" w:pos="6930"/>
          <w:tab w:val="left" w:pos="7200"/>
          <w:tab w:val="left" w:pos="7920"/>
          <w:tab w:val="left" w:pos="8640"/>
          <w:tab w:val="left" w:pos="9360"/>
        </w:tabs>
        <w:ind w:left="1134" w:hanging="538"/>
        <w:jc w:val="both"/>
        <w:rPr>
          <w:rFonts w:cs="Tahoma"/>
          <w:bCs/>
          <w:szCs w:val="19"/>
        </w:rPr>
      </w:pPr>
      <w:r>
        <w:rPr>
          <w:rFonts w:cs="Tahoma"/>
          <w:bCs/>
          <w:szCs w:val="19"/>
        </w:rPr>
        <w:t>As required in and around reveals.</w:t>
      </w:r>
    </w:p>
    <w:p w14:paraId="1DD0C411"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6CFE6F61"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Pr>
          <w:rFonts w:cs="Tahoma"/>
          <w:szCs w:val="19"/>
        </w:rPr>
        <w:t>098</w:t>
      </w:r>
      <w:r>
        <w:rPr>
          <w:rFonts w:cs="Tahoma"/>
          <w:szCs w:val="19"/>
        </w:rPr>
        <w:tab/>
        <w:t>This protocol described below applies to all window replacements and shall be undertaken as the primarily aim to negating the need for any redecoration during/after window installation.</w:t>
      </w:r>
    </w:p>
    <w:p w14:paraId="7803C6B5"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jc w:val="both"/>
        <w:rPr>
          <w:rFonts w:cs="Tahoma"/>
          <w:szCs w:val="19"/>
        </w:rPr>
      </w:pPr>
    </w:p>
    <w:p w14:paraId="43EB124D"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jc w:val="both"/>
        <w:rPr>
          <w:rFonts w:cs="Tahoma"/>
          <w:szCs w:val="19"/>
        </w:rPr>
      </w:pPr>
      <w:r>
        <w:rPr>
          <w:rFonts w:cs="Tahoma"/>
          <w:szCs w:val="19"/>
        </w:rPr>
        <w:t xml:space="preserve">There will be a number of situations (i.e. age of the Property; thickness of plaster reveals; and to some extent “build issues” associated with system-built dwellings) that it may not be possible to observe all or part of this protocol. Therefore more damage may be required to the reveals and/or the window/wall to undertake the required window replacement. This could result in the need for some redecoration. Where this is likely to occur, firstly the Service Provider is required to notify the Client’s Representative at Design stage.  If however this is not identified until on-site stage the Service Provider must note the Properties affected and alert the Client’s Representative before work commences. </w:t>
      </w:r>
    </w:p>
    <w:p w14:paraId="2C29FA40"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jc w:val="both"/>
        <w:rPr>
          <w:rFonts w:cs="Tahoma"/>
          <w:szCs w:val="19"/>
        </w:rPr>
      </w:pPr>
    </w:p>
    <w:p w14:paraId="617240C4"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jc w:val="both"/>
        <w:rPr>
          <w:rFonts w:cs="Tahoma"/>
          <w:szCs w:val="19"/>
        </w:rPr>
      </w:pPr>
      <w:r>
        <w:rPr>
          <w:rFonts w:cs="Tahoma"/>
          <w:szCs w:val="19"/>
        </w:rPr>
        <w:t>Where full plaster reveals are to be undertaken – i.e. Internal and external making good; this may take place on subsequent days, but the whole operation from start to finish of each window must not exceed 3 No. consecutive working days.</w:t>
      </w:r>
    </w:p>
    <w:p w14:paraId="772B7F09" w14:textId="77777777" w:rsidR="001A389D" w:rsidRDefault="001A389D" w:rsidP="001A389D">
      <w:pPr>
        <w:tabs>
          <w:tab w:val="left" w:pos="0"/>
          <w:tab w:val="left" w:pos="2700"/>
          <w:tab w:val="left" w:pos="4260"/>
          <w:tab w:val="left" w:pos="5040"/>
          <w:tab w:val="left" w:pos="6330"/>
          <w:tab w:val="left" w:pos="6930"/>
          <w:tab w:val="left" w:pos="7200"/>
          <w:tab w:val="left" w:pos="7920"/>
          <w:tab w:val="left" w:pos="8640"/>
          <w:tab w:val="left" w:pos="9360"/>
        </w:tabs>
        <w:ind w:left="567" w:hanging="567"/>
        <w:jc w:val="both"/>
        <w:rPr>
          <w:rFonts w:cs="Tahoma"/>
          <w:szCs w:val="19"/>
        </w:rPr>
      </w:pPr>
    </w:p>
    <w:p w14:paraId="5AB56252" w14:textId="77777777" w:rsidR="001A389D" w:rsidRDefault="001A389D" w:rsidP="001A389D">
      <w:pPr>
        <w:tabs>
          <w:tab w:val="left" w:pos="0"/>
          <w:tab w:val="left" w:pos="2700"/>
          <w:tab w:val="left" w:pos="4260"/>
          <w:tab w:val="left" w:pos="5040"/>
          <w:tab w:val="left" w:pos="6330"/>
          <w:tab w:val="left" w:pos="6930"/>
          <w:tab w:val="left" w:pos="7200"/>
          <w:tab w:val="left" w:pos="7920"/>
          <w:tab w:val="left" w:pos="8640"/>
          <w:tab w:val="left" w:pos="9360"/>
        </w:tabs>
        <w:ind w:left="567" w:hanging="567"/>
        <w:jc w:val="both"/>
        <w:rPr>
          <w:rFonts w:cs="Tahoma"/>
          <w:szCs w:val="19"/>
        </w:rPr>
      </w:pPr>
    </w:p>
    <w:p w14:paraId="7B89CCE9" w14:textId="77777777" w:rsidR="001A389D" w:rsidRDefault="001A389D" w:rsidP="001A389D">
      <w:pPr>
        <w:tabs>
          <w:tab w:val="left" w:pos="0"/>
          <w:tab w:val="left" w:pos="2700"/>
          <w:tab w:val="left" w:pos="4260"/>
          <w:tab w:val="left" w:pos="5040"/>
          <w:tab w:val="left" w:pos="6330"/>
          <w:tab w:val="left" w:pos="6930"/>
          <w:tab w:val="left" w:pos="7200"/>
          <w:tab w:val="left" w:pos="7920"/>
          <w:tab w:val="left" w:pos="8640"/>
          <w:tab w:val="left" w:pos="9360"/>
        </w:tabs>
        <w:ind w:left="567" w:hanging="567"/>
        <w:jc w:val="both"/>
        <w:rPr>
          <w:rFonts w:cs="Tahoma"/>
          <w:szCs w:val="19"/>
        </w:rPr>
      </w:pPr>
    </w:p>
    <w:p w14:paraId="708700C6" w14:textId="77777777" w:rsidR="001A389D" w:rsidRDefault="001A389D" w:rsidP="001A389D">
      <w:pPr>
        <w:widowControl/>
        <w:rPr>
          <w:rFonts w:cs="Tahoma"/>
          <w:szCs w:val="19"/>
        </w:rPr>
      </w:pPr>
      <w:r>
        <w:rPr>
          <w:rFonts w:cs="Tahoma"/>
          <w:szCs w:val="19"/>
        </w:rPr>
        <w:br w:type="page"/>
      </w:r>
    </w:p>
    <w:p w14:paraId="0635AF22" w14:textId="77777777" w:rsidR="001A389D" w:rsidRDefault="001A389D" w:rsidP="001A389D">
      <w:pPr>
        <w:tabs>
          <w:tab w:val="left" w:pos="0"/>
          <w:tab w:val="left" w:pos="2700"/>
          <w:tab w:val="left" w:pos="4260"/>
          <w:tab w:val="left" w:pos="5040"/>
          <w:tab w:val="left" w:pos="6330"/>
          <w:tab w:val="left" w:pos="6930"/>
          <w:tab w:val="left" w:pos="7200"/>
          <w:tab w:val="left" w:pos="7920"/>
          <w:tab w:val="left" w:pos="8640"/>
          <w:tab w:val="left" w:pos="9360"/>
        </w:tabs>
        <w:ind w:left="567" w:hanging="567"/>
        <w:jc w:val="both"/>
        <w:rPr>
          <w:rFonts w:cs="Tahoma"/>
          <w:szCs w:val="19"/>
        </w:rPr>
      </w:pPr>
      <w:r>
        <w:rPr>
          <w:rFonts w:cs="Tahoma"/>
          <w:szCs w:val="19"/>
        </w:rPr>
        <w:t>099</w:t>
      </w:r>
      <w:r>
        <w:rPr>
          <w:rFonts w:cs="Tahoma"/>
          <w:szCs w:val="19"/>
        </w:rPr>
        <w:tab/>
        <w:t>Plaster-Patching - This process will require a small degree of plaster-patching. This will include the following areas -</w:t>
      </w:r>
    </w:p>
    <w:p w14:paraId="548C60ED" w14:textId="77777777" w:rsidR="001A389D" w:rsidRDefault="001A389D" w:rsidP="001A389D">
      <w:pPr>
        <w:pStyle w:val="ListParagraph"/>
        <w:numPr>
          <w:ilvl w:val="0"/>
          <w:numId w:val="179"/>
        </w:numPr>
        <w:tabs>
          <w:tab w:val="left" w:pos="0"/>
          <w:tab w:val="left" w:pos="2700"/>
          <w:tab w:val="left" w:pos="4260"/>
          <w:tab w:val="left" w:pos="5040"/>
          <w:tab w:val="left" w:pos="6330"/>
          <w:tab w:val="left" w:pos="6930"/>
          <w:tab w:val="left" w:pos="7200"/>
          <w:tab w:val="left" w:pos="7920"/>
          <w:tab w:val="left" w:pos="8640"/>
          <w:tab w:val="left" w:pos="9360"/>
        </w:tabs>
        <w:jc w:val="both"/>
        <w:rPr>
          <w:rFonts w:cs="Tahoma"/>
          <w:bCs/>
          <w:szCs w:val="19"/>
        </w:rPr>
      </w:pPr>
      <w:r>
        <w:rPr>
          <w:rFonts w:cs="Tahoma"/>
          <w:bCs/>
          <w:szCs w:val="19"/>
        </w:rPr>
        <w:t>All of the reveals immediately adjacent to window frame etc.;</w:t>
      </w:r>
    </w:p>
    <w:p w14:paraId="286F3911" w14:textId="77777777" w:rsidR="001A389D" w:rsidRDefault="001A389D" w:rsidP="001A389D">
      <w:pPr>
        <w:pStyle w:val="ListParagraph"/>
        <w:numPr>
          <w:ilvl w:val="0"/>
          <w:numId w:val="179"/>
        </w:numPr>
        <w:tabs>
          <w:tab w:val="left" w:pos="0"/>
          <w:tab w:val="left" w:pos="2700"/>
          <w:tab w:val="left" w:pos="4260"/>
          <w:tab w:val="left" w:pos="5040"/>
          <w:tab w:val="left" w:pos="6330"/>
          <w:tab w:val="left" w:pos="6930"/>
          <w:tab w:val="left" w:pos="7200"/>
          <w:tab w:val="left" w:pos="7920"/>
          <w:tab w:val="left" w:pos="8640"/>
          <w:tab w:val="left" w:pos="9360"/>
        </w:tabs>
        <w:jc w:val="both"/>
        <w:rPr>
          <w:rFonts w:cs="Tahoma"/>
          <w:bCs/>
          <w:szCs w:val="19"/>
        </w:rPr>
      </w:pPr>
      <w:r>
        <w:rPr>
          <w:rFonts w:cs="Tahoma"/>
          <w:bCs/>
          <w:szCs w:val="19"/>
        </w:rPr>
        <w:t>Part of the reveals where strap/lug fixings have been employed.</w:t>
      </w:r>
    </w:p>
    <w:p w14:paraId="4DED1A44" w14:textId="77777777" w:rsidR="001A389D" w:rsidRDefault="001A389D" w:rsidP="001A389D">
      <w:pPr>
        <w:tabs>
          <w:tab w:val="left" w:pos="0"/>
          <w:tab w:val="left" w:pos="2700"/>
          <w:tab w:val="left" w:pos="4260"/>
          <w:tab w:val="left" w:pos="5040"/>
          <w:tab w:val="left" w:pos="6330"/>
          <w:tab w:val="left" w:pos="6930"/>
          <w:tab w:val="left" w:pos="7200"/>
          <w:tab w:val="left" w:pos="7920"/>
          <w:tab w:val="left" w:pos="8640"/>
          <w:tab w:val="left" w:pos="9360"/>
        </w:tabs>
        <w:ind w:left="567" w:firstLine="29"/>
        <w:jc w:val="both"/>
        <w:rPr>
          <w:rFonts w:cs="Tahoma"/>
          <w:szCs w:val="19"/>
        </w:rPr>
      </w:pPr>
    </w:p>
    <w:p w14:paraId="1C157B6C" w14:textId="77777777" w:rsidR="001A389D" w:rsidRDefault="001A389D" w:rsidP="001A389D">
      <w:pPr>
        <w:tabs>
          <w:tab w:val="left" w:pos="0"/>
          <w:tab w:val="left" w:pos="2700"/>
          <w:tab w:val="left" w:pos="4260"/>
          <w:tab w:val="left" w:pos="5040"/>
          <w:tab w:val="left" w:pos="6330"/>
          <w:tab w:val="left" w:pos="6930"/>
          <w:tab w:val="left" w:pos="7200"/>
          <w:tab w:val="left" w:pos="7920"/>
          <w:tab w:val="left" w:pos="8640"/>
          <w:tab w:val="left" w:pos="9360"/>
        </w:tabs>
        <w:ind w:left="567" w:firstLine="29"/>
        <w:jc w:val="both"/>
        <w:rPr>
          <w:rFonts w:cs="Tahoma"/>
          <w:szCs w:val="19"/>
        </w:rPr>
      </w:pPr>
      <w:r>
        <w:rPr>
          <w:rFonts w:cs="Tahoma"/>
          <w:szCs w:val="19"/>
        </w:rPr>
        <w:t xml:space="preserve">Finishing Trims are to be Cellular extruded PVC-UE trims/beads and must conform to BS 7619 and as the below table; </w:t>
      </w:r>
    </w:p>
    <w:p w14:paraId="7F2C941B"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5"/>
        <w:gridCol w:w="1842"/>
        <w:gridCol w:w="1418"/>
        <w:gridCol w:w="1705"/>
      </w:tblGrid>
      <w:tr w:rsidR="001A389D" w14:paraId="03F24610" w14:textId="77777777" w:rsidTr="001A389D">
        <w:trPr>
          <w:trHeight w:val="704"/>
        </w:trPr>
        <w:tc>
          <w:tcPr>
            <w:tcW w:w="3675" w:type="dxa"/>
            <w:tcBorders>
              <w:top w:val="single" w:sz="4" w:space="0" w:color="auto"/>
              <w:left w:val="single" w:sz="4" w:space="0" w:color="auto"/>
              <w:bottom w:val="single" w:sz="4" w:space="0" w:color="auto"/>
              <w:right w:val="single" w:sz="4" w:space="0" w:color="auto"/>
            </w:tcBorders>
            <w:shd w:val="clear" w:color="auto" w:fill="auto"/>
            <w:vAlign w:val="center"/>
          </w:tcPr>
          <w:p w14:paraId="6C3AC0A6"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FD8F6D" w14:textId="77777777" w:rsidR="001A389D" w:rsidRDefault="001A389D" w:rsidP="001A389D">
            <w:pPr>
              <w:tabs>
                <w:tab w:val="left" w:pos="4260"/>
                <w:tab w:val="left" w:pos="5040"/>
                <w:tab w:val="left" w:pos="6330"/>
                <w:tab w:val="left" w:pos="6930"/>
                <w:tab w:val="left" w:pos="7200"/>
                <w:tab w:val="left" w:pos="7920"/>
                <w:tab w:val="left" w:pos="8640"/>
                <w:tab w:val="left" w:pos="9360"/>
              </w:tabs>
              <w:ind w:left="538" w:hanging="538"/>
              <w:jc w:val="center"/>
              <w:rPr>
                <w:rFonts w:cs="Tahoma"/>
                <w:b/>
                <w:bCs/>
                <w:szCs w:val="19"/>
              </w:rPr>
            </w:pPr>
            <w:r>
              <w:rPr>
                <w:rFonts w:cs="Tahoma"/>
                <w:b/>
                <w:bCs/>
                <w:szCs w:val="19"/>
              </w:rPr>
              <w:t>Internal Reveal</w:t>
            </w:r>
          </w:p>
          <w:p w14:paraId="2E740A76" w14:textId="77777777" w:rsidR="001A389D" w:rsidRDefault="001A389D" w:rsidP="001A389D">
            <w:pPr>
              <w:tabs>
                <w:tab w:val="left" w:pos="4260"/>
                <w:tab w:val="left" w:pos="5040"/>
                <w:tab w:val="left" w:pos="6330"/>
                <w:tab w:val="left" w:pos="6930"/>
                <w:tab w:val="left" w:pos="7200"/>
                <w:tab w:val="left" w:pos="7920"/>
                <w:tab w:val="left" w:pos="8640"/>
                <w:tab w:val="left" w:pos="9360"/>
              </w:tabs>
              <w:ind w:left="538" w:hanging="538"/>
              <w:jc w:val="center"/>
              <w:rPr>
                <w:rFonts w:cs="Tahoma"/>
                <w:b/>
                <w:bCs/>
                <w:szCs w:val="19"/>
              </w:rPr>
            </w:pPr>
            <w:r>
              <w:rPr>
                <w:rFonts w:cs="Tahoma"/>
                <w:b/>
                <w:bCs/>
                <w:szCs w:val="19"/>
              </w:rPr>
              <w:t>(3 sides)</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C21DBF" w14:textId="77777777" w:rsidR="001A389D" w:rsidRDefault="001A389D" w:rsidP="001A389D">
            <w:pPr>
              <w:tabs>
                <w:tab w:val="left" w:pos="4260"/>
                <w:tab w:val="left" w:pos="5040"/>
                <w:tab w:val="left" w:pos="6330"/>
                <w:tab w:val="left" w:pos="6930"/>
                <w:tab w:val="left" w:pos="7200"/>
                <w:tab w:val="left" w:pos="7920"/>
                <w:tab w:val="left" w:pos="8640"/>
                <w:tab w:val="left" w:pos="9360"/>
              </w:tabs>
              <w:ind w:left="34" w:hanging="34"/>
              <w:jc w:val="center"/>
              <w:rPr>
                <w:rFonts w:cs="Tahoma"/>
                <w:b/>
                <w:bCs/>
                <w:szCs w:val="19"/>
              </w:rPr>
            </w:pPr>
            <w:r>
              <w:rPr>
                <w:rFonts w:cs="Tahoma"/>
                <w:b/>
                <w:bCs/>
                <w:szCs w:val="19"/>
              </w:rPr>
              <w:t>External Bead</w:t>
            </w:r>
          </w:p>
          <w:p w14:paraId="15FBE9CD" w14:textId="77777777" w:rsidR="001A389D" w:rsidRDefault="001A389D" w:rsidP="001A389D">
            <w:pPr>
              <w:tabs>
                <w:tab w:val="left" w:pos="4260"/>
                <w:tab w:val="left" w:pos="5040"/>
                <w:tab w:val="left" w:pos="6330"/>
                <w:tab w:val="left" w:pos="6930"/>
                <w:tab w:val="left" w:pos="7200"/>
                <w:tab w:val="left" w:pos="7920"/>
                <w:tab w:val="left" w:pos="8640"/>
                <w:tab w:val="left" w:pos="9360"/>
              </w:tabs>
              <w:ind w:left="538" w:hanging="538"/>
              <w:jc w:val="center"/>
              <w:rPr>
                <w:rFonts w:cs="Tahoma"/>
                <w:b/>
                <w:bCs/>
                <w:szCs w:val="19"/>
              </w:rPr>
            </w:pPr>
            <w:r>
              <w:rPr>
                <w:rFonts w:cs="Tahoma"/>
                <w:b/>
                <w:bCs/>
                <w:szCs w:val="19"/>
              </w:rPr>
              <w:t>(3 sides)</w:t>
            </w:r>
          </w:p>
        </w:tc>
        <w:tc>
          <w:tcPr>
            <w:tcW w:w="17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4526E6" w14:textId="77777777" w:rsidR="001A389D" w:rsidRDefault="001A389D" w:rsidP="001A389D">
            <w:pPr>
              <w:tabs>
                <w:tab w:val="left" w:pos="4260"/>
                <w:tab w:val="left" w:pos="5040"/>
                <w:tab w:val="left" w:pos="6330"/>
                <w:tab w:val="left" w:pos="6930"/>
                <w:tab w:val="left" w:pos="7200"/>
                <w:tab w:val="left" w:pos="7920"/>
                <w:tab w:val="left" w:pos="8640"/>
                <w:tab w:val="left" w:pos="9360"/>
              </w:tabs>
              <w:ind w:left="34" w:hanging="34"/>
              <w:jc w:val="center"/>
              <w:rPr>
                <w:rFonts w:cs="Tahoma"/>
                <w:szCs w:val="19"/>
              </w:rPr>
            </w:pPr>
            <w:r>
              <w:rPr>
                <w:rFonts w:cs="Tahoma"/>
                <w:b/>
                <w:bCs/>
                <w:szCs w:val="19"/>
              </w:rPr>
              <w:t>Internal Sill Board</w:t>
            </w:r>
          </w:p>
        </w:tc>
      </w:tr>
      <w:tr w:rsidR="001A389D" w14:paraId="45AEB0D0" w14:textId="77777777" w:rsidTr="001A389D">
        <w:trPr>
          <w:trHeight w:val="622"/>
        </w:trPr>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7674B6" w14:textId="77777777" w:rsidR="001A389D" w:rsidRDefault="001A389D" w:rsidP="001A389D">
            <w:pPr>
              <w:tabs>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bCs/>
                <w:szCs w:val="19"/>
              </w:rPr>
            </w:pPr>
            <w:r>
              <w:rPr>
                <w:rFonts w:cs="Tahoma"/>
                <w:bCs/>
                <w:szCs w:val="19"/>
              </w:rPr>
              <w:t>Single bull-nosed PVC-UE trim typically 5–7mm maximum thickness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6813A0"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center"/>
              <w:rPr>
                <w:rFonts w:ascii="Wingdings 2" w:hAnsi="Wingdings 2" w:cs="Tahoma"/>
                <w:b/>
                <w:bCs/>
                <w:szCs w:val="19"/>
              </w:rPr>
            </w:pPr>
            <w:r>
              <w:rPr>
                <w:rFonts w:ascii="Wingdings 2" w:hAnsi="Wingdings 2" w:cs="Tahoma"/>
                <w:b/>
                <w:bCs/>
                <w:szCs w:val="19"/>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2C5D318"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bCs/>
                <w:szCs w:val="19"/>
              </w:rPr>
            </w:pPr>
          </w:p>
        </w:tc>
        <w:tc>
          <w:tcPr>
            <w:tcW w:w="1705" w:type="dxa"/>
            <w:tcBorders>
              <w:top w:val="single" w:sz="4" w:space="0" w:color="auto"/>
              <w:left w:val="single" w:sz="4" w:space="0" w:color="auto"/>
              <w:bottom w:val="single" w:sz="4" w:space="0" w:color="auto"/>
              <w:right w:val="single" w:sz="4" w:space="0" w:color="auto"/>
            </w:tcBorders>
            <w:shd w:val="clear" w:color="auto" w:fill="auto"/>
            <w:vAlign w:val="center"/>
          </w:tcPr>
          <w:p w14:paraId="3A400939"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bCs/>
                <w:szCs w:val="19"/>
              </w:rPr>
            </w:pPr>
          </w:p>
        </w:tc>
      </w:tr>
      <w:tr w:rsidR="001A389D" w14:paraId="03462732" w14:textId="77777777" w:rsidTr="001A389D">
        <w:trPr>
          <w:trHeight w:val="404"/>
        </w:trPr>
        <w:tc>
          <w:tcPr>
            <w:tcW w:w="86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9C204FC"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b/>
                <w:bCs/>
                <w:szCs w:val="19"/>
              </w:rPr>
            </w:pPr>
            <w:r>
              <w:rPr>
                <w:rFonts w:cs="Tahoma"/>
                <w:b/>
                <w:bCs/>
                <w:szCs w:val="19"/>
              </w:rPr>
              <w:t>Trim width must not exceed 100mm</w:t>
            </w:r>
          </w:p>
        </w:tc>
      </w:tr>
      <w:tr w:rsidR="001A389D" w14:paraId="1040FE6F" w14:textId="77777777" w:rsidTr="001A389D">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5A4F01" w14:textId="77777777" w:rsidR="001A389D" w:rsidRDefault="001A389D" w:rsidP="001A389D">
            <w:pPr>
              <w:tabs>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bCs/>
                <w:szCs w:val="19"/>
              </w:rPr>
            </w:pPr>
            <w:r>
              <w:rPr>
                <w:rFonts w:cs="Tahoma"/>
                <w:bCs/>
                <w:szCs w:val="19"/>
              </w:rPr>
              <w:t>Quadrant / Bead typically 12x12mm or 18x18mm maximum</w:t>
            </w:r>
          </w:p>
          <w:p w14:paraId="6495A8CA" w14:textId="77777777" w:rsidR="001A389D" w:rsidRDefault="001A389D" w:rsidP="001A389D">
            <w:pPr>
              <w:tabs>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b/>
                <w:bCs/>
                <w:szCs w:val="19"/>
              </w:rPr>
            </w:pPr>
            <w:r>
              <w:rPr>
                <w:rFonts w:cs="Tahoma"/>
                <w:b/>
                <w:bCs/>
                <w:szCs w:val="19"/>
              </w:rPr>
              <w:t>OR</w:t>
            </w:r>
          </w:p>
          <w:p w14:paraId="5C792C8A" w14:textId="77777777" w:rsidR="001A389D" w:rsidRDefault="001A389D" w:rsidP="001A389D">
            <w:pPr>
              <w:tabs>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bCs/>
                <w:szCs w:val="19"/>
              </w:rPr>
            </w:pPr>
            <w:r>
              <w:rPr>
                <w:rFonts w:cs="Tahoma"/>
                <w:bCs/>
                <w:szCs w:val="19"/>
              </w:rPr>
              <w:t>Single bull-nosed PVC-UE trim typically 5 – 7mm maximum thickness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FAE9E33"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bCs/>
                <w:szCs w:val="19"/>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F7CBDD"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center"/>
              <w:rPr>
                <w:rFonts w:cs="Tahoma"/>
                <w:b/>
                <w:bCs/>
                <w:szCs w:val="19"/>
              </w:rPr>
            </w:pPr>
            <w:r>
              <w:rPr>
                <w:rFonts w:ascii="Wingdings 2" w:hAnsi="Wingdings 2" w:cs="Tahoma"/>
                <w:b/>
                <w:bCs/>
                <w:szCs w:val="19"/>
              </w:rPr>
              <w:t></w:t>
            </w:r>
          </w:p>
        </w:tc>
        <w:tc>
          <w:tcPr>
            <w:tcW w:w="1705" w:type="dxa"/>
            <w:tcBorders>
              <w:top w:val="single" w:sz="4" w:space="0" w:color="auto"/>
              <w:left w:val="single" w:sz="4" w:space="0" w:color="auto"/>
              <w:bottom w:val="single" w:sz="4" w:space="0" w:color="auto"/>
              <w:right w:val="single" w:sz="4" w:space="0" w:color="auto"/>
            </w:tcBorders>
            <w:shd w:val="clear" w:color="auto" w:fill="auto"/>
            <w:vAlign w:val="center"/>
          </w:tcPr>
          <w:p w14:paraId="3554C61C"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bCs/>
                <w:szCs w:val="19"/>
              </w:rPr>
            </w:pPr>
          </w:p>
        </w:tc>
      </w:tr>
      <w:tr w:rsidR="001A389D" w14:paraId="12E477C8" w14:textId="77777777" w:rsidTr="001A389D">
        <w:trPr>
          <w:trHeight w:val="439"/>
        </w:trPr>
        <w:tc>
          <w:tcPr>
            <w:tcW w:w="86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86DAF22"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b/>
                <w:bCs/>
                <w:szCs w:val="19"/>
              </w:rPr>
            </w:pPr>
            <w:r>
              <w:rPr>
                <w:rFonts w:cs="Tahoma"/>
                <w:b/>
                <w:bCs/>
                <w:szCs w:val="19"/>
              </w:rPr>
              <w:t>Trim width must be in range 20 – 25mm maximum</w:t>
            </w:r>
          </w:p>
        </w:tc>
      </w:tr>
      <w:tr w:rsidR="001A389D" w14:paraId="0588771F" w14:textId="77777777" w:rsidTr="001A389D">
        <w:trPr>
          <w:trHeight w:val="944"/>
        </w:trPr>
        <w:tc>
          <w:tcPr>
            <w:tcW w:w="3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D3F19F" w14:textId="77777777" w:rsidR="001A389D" w:rsidRDefault="001A389D" w:rsidP="001A389D">
            <w:pPr>
              <w:tabs>
                <w:tab w:val="left" w:pos="988"/>
                <w:tab w:val="left" w:pos="1530"/>
                <w:tab w:val="left" w:pos="2700"/>
                <w:tab w:val="left" w:pos="4260"/>
                <w:tab w:val="left" w:pos="5040"/>
                <w:tab w:val="left" w:pos="6330"/>
                <w:tab w:val="left" w:pos="6930"/>
                <w:tab w:val="left" w:pos="7200"/>
                <w:tab w:val="left" w:pos="7920"/>
                <w:tab w:val="left" w:pos="8640"/>
                <w:tab w:val="left" w:pos="9360"/>
              </w:tabs>
              <w:ind w:left="23" w:hanging="23"/>
              <w:jc w:val="both"/>
              <w:rPr>
                <w:rFonts w:cs="Tahoma"/>
                <w:bCs/>
                <w:szCs w:val="19"/>
              </w:rPr>
            </w:pPr>
            <w:r>
              <w:rPr>
                <w:rFonts w:cs="Tahoma"/>
                <w:bCs/>
                <w:szCs w:val="19"/>
              </w:rPr>
              <w:t>PVC-UE Cloaked Trim typically 10–12mm in thickness in every case over-cladding the existing timber sill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AE942EC"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bCs/>
                <w:szCs w:val="19"/>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1B90944"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bCs/>
                <w:szCs w:val="19"/>
              </w:rPr>
            </w:pPr>
          </w:p>
        </w:tc>
        <w:tc>
          <w:tcPr>
            <w:tcW w:w="17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A52BA7"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center"/>
              <w:rPr>
                <w:rFonts w:cs="Tahoma"/>
                <w:b/>
                <w:bCs/>
                <w:szCs w:val="19"/>
              </w:rPr>
            </w:pPr>
            <w:r>
              <w:rPr>
                <w:rFonts w:ascii="Wingdings 2" w:hAnsi="Wingdings 2" w:cs="Tahoma"/>
                <w:b/>
                <w:bCs/>
                <w:szCs w:val="19"/>
              </w:rPr>
              <w:t></w:t>
            </w:r>
          </w:p>
        </w:tc>
      </w:tr>
      <w:tr w:rsidR="001A389D" w14:paraId="64C5C87C" w14:textId="77777777" w:rsidTr="001A389D">
        <w:trPr>
          <w:trHeight w:val="744"/>
        </w:trPr>
        <w:tc>
          <w:tcPr>
            <w:tcW w:w="86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F4E9562" w14:textId="77777777" w:rsidR="001A389D" w:rsidRDefault="001A389D" w:rsidP="001A389D">
            <w:pPr>
              <w:tabs>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b/>
                <w:bCs/>
                <w:szCs w:val="19"/>
              </w:rPr>
            </w:pPr>
            <w:r>
              <w:rPr>
                <w:rFonts w:cs="Tahoma"/>
                <w:b/>
                <w:bCs/>
                <w:szCs w:val="19"/>
              </w:rPr>
              <w:t>Removal of existing sill boards is not permissible as substantial damage is normally inflicted on window wall within rooms</w:t>
            </w:r>
          </w:p>
        </w:tc>
      </w:tr>
    </w:tbl>
    <w:p w14:paraId="12A92EDE"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7F77AAC0" w14:textId="77777777" w:rsidR="001A389D" w:rsidRDefault="001A389D" w:rsidP="001A389D">
      <w:pPr>
        <w:widowControl/>
        <w:rPr>
          <w:rFonts w:cs="Tahoma"/>
          <w:szCs w:val="19"/>
        </w:rPr>
      </w:pPr>
    </w:p>
    <w:p w14:paraId="2CDE791E"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Pr>
          <w:rFonts w:cs="Tahoma"/>
          <w:szCs w:val="19"/>
        </w:rPr>
        <w:t>100</w:t>
      </w:r>
      <w:r>
        <w:rPr>
          <w:rFonts w:cs="Tahoma"/>
          <w:szCs w:val="19"/>
        </w:rPr>
        <w:tab/>
        <w:t xml:space="preserve">Trims are not to be used to simply provide or enhance the weather tightness of the window or any perimeter joints. </w:t>
      </w:r>
      <w:r>
        <w:rPr>
          <w:rFonts w:cs="Tahoma"/>
          <w:szCs w:val="19"/>
          <w:u w:val="single"/>
        </w:rPr>
        <w:t>Finishing trims shall be used to neaten the interface between frames and opening</w:t>
      </w:r>
      <w:r>
        <w:rPr>
          <w:rFonts w:cs="Tahoma"/>
          <w:szCs w:val="19"/>
        </w:rPr>
        <w:t xml:space="preserve">, they are only to be used in conjunction with the “plaster-patching”/making good situations as stated above. All joints must be left ‘neat and tidy’ with an acceptable tolerance of +/- 2/3mm on all joints/trim abutments and sealed with sealant of matching colour. </w:t>
      </w:r>
    </w:p>
    <w:p w14:paraId="6DD946FE"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u w:val="single"/>
        </w:rPr>
      </w:pPr>
    </w:p>
    <w:p w14:paraId="438568F9"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Pr>
          <w:rFonts w:cs="Tahoma"/>
          <w:szCs w:val="19"/>
        </w:rPr>
        <w:t>101</w:t>
      </w:r>
      <w:r w:rsidRPr="00B4606E">
        <w:rPr>
          <w:rFonts w:cs="Tahoma"/>
          <w:szCs w:val="19"/>
        </w:rPr>
        <w:tab/>
      </w:r>
      <w:r>
        <w:rPr>
          <w:rFonts w:cs="Tahoma"/>
          <w:szCs w:val="19"/>
          <w:u w:val="single"/>
        </w:rPr>
        <w:t>Internal finishing trims</w:t>
      </w:r>
      <w:r>
        <w:rPr>
          <w:rFonts w:cs="Tahoma"/>
          <w:szCs w:val="19"/>
        </w:rPr>
        <w:t xml:space="preserve"> shall be compatible with the material of the window frame and must be colour-matched.</w:t>
      </w:r>
    </w:p>
    <w:p w14:paraId="7018E51B"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u w:val="single"/>
        </w:rPr>
      </w:pPr>
    </w:p>
    <w:p w14:paraId="061A360C"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sidRPr="00B4606E">
        <w:rPr>
          <w:rFonts w:cs="Tahoma"/>
          <w:szCs w:val="19"/>
        </w:rPr>
        <w:t>10</w:t>
      </w:r>
      <w:r>
        <w:rPr>
          <w:rFonts w:cs="Tahoma"/>
          <w:szCs w:val="19"/>
        </w:rPr>
        <w:t>2</w:t>
      </w:r>
      <w:r w:rsidRPr="00B4606E">
        <w:rPr>
          <w:rFonts w:cs="Tahoma"/>
          <w:szCs w:val="19"/>
        </w:rPr>
        <w:tab/>
      </w:r>
      <w:r>
        <w:rPr>
          <w:rFonts w:cs="Tahoma"/>
          <w:szCs w:val="19"/>
          <w:u w:val="single"/>
        </w:rPr>
        <w:t>External finishing beads/trims</w:t>
      </w:r>
      <w:r>
        <w:rPr>
          <w:rFonts w:cs="Tahoma"/>
          <w:szCs w:val="19"/>
        </w:rPr>
        <w:t xml:space="preserve"> shall satisfy the above criteria and be of an exterior quality material used in accordance with the manufacturer’s technical data sheet. External beading is not required where the external reveal has been re-plastered to match existing.</w:t>
      </w:r>
    </w:p>
    <w:p w14:paraId="369819F1" w14:textId="77777777" w:rsidR="001A389D" w:rsidRDefault="001A389D" w:rsidP="001A389D">
      <w:pPr>
        <w:tabs>
          <w:tab w:val="left" w:pos="988"/>
          <w:tab w:val="left" w:pos="1530"/>
          <w:tab w:val="left" w:pos="2700"/>
          <w:tab w:val="left" w:pos="4260"/>
          <w:tab w:val="left" w:pos="5040"/>
          <w:tab w:val="left" w:pos="6330"/>
          <w:tab w:val="left" w:pos="6930"/>
          <w:tab w:val="left" w:pos="7200"/>
          <w:tab w:val="left" w:pos="7920"/>
          <w:tab w:val="left" w:pos="8640"/>
          <w:tab w:val="left" w:pos="9360"/>
        </w:tabs>
        <w:ind w:left="538" w:firstLine="29"/>
        <w:jc w:val="both"/>
        <w:rPr>
          <w:rFonts w:cs="Tahoma"/>
          <w:szCs w:val="19"/>
        </w:rPr>
      </w:pPr>
    </w:p>
    <w:p w14:paraId="0427F325" w14:textId="77777777" w:rsidR="001A389D" w:rsidRDefault="001A389D" w:rsidP="001A389D">
      <w:pPr>
        <w:tabs>
          <w:tab w:val="left" w:pos="988"/>
          <w:tab w:val="left" w:pos="1530"/>
          <w:tab w:val="left" w:pos="2700"/>
          <w:tab w:val="left" w:pos="4260"/>
          <w:tab w:val="left" w:pos="5040"/>
          <w:tab w:val="left" w:pos="6330"/>
          <w:tab w:val="left" w:pos="6930"/>
          <w:tab w:val="left" w:pos="7200"/>
          <w:tab w:val="left" w:pos="7920"/>
          <w:tab w:val="left" w:pos="8640"/>
          <w:tab w:val="left" w:pos="9360"/>
        </w:tabs>
        <w:ind w:left="538" w:firstLine="29"/>
        <w:jc w:val="both"/>
        <w:rPr>
          <w:rFonts w:cs="Tahoma"/>
          <w:szCs w:val="19"/>
        </w:rPr>
      </w:pPr>
      <w:r>
        <w:rPr>
          <w:rFonts w:cs="Tahoma"/>
          <w:szCs w:val="19"/>
        </w:rPr>
        <w:t xml:space="preserve">For the avoidance of doubt, windows should be measured and fitted as described above and beads/trims should only be fitted to the opposite side of the determined cover/overlap. Only in exceptional cases where reveals are determined as flush will internal and external beads/trims be acceptable. </w:t>
      </w:r>
    </w:p>
    <w:p w14:paraId="0BA77596" w14:textId="77777777" w:rsidR="001A389D" w:rsidRDefault="001A389D" w:rsidP="001A389D">
      <w:pPr>
        <w:ind w:left="567"/>
        <w:jc w:val="both"/>
        <w:rPr>
          <w:rFonts w:cs="Tahoma"/>
          <w:b/>
          <w:bCs/>
          <w:szCs w:val="19"/>
        </w:rPr>
      </w:pPr>
    </w:p>
    <w:p w14:paraId="3256B63D" w14:textId="77777777" w:rsidR="001A389D" w:rsidRPr="00B4606E" w:rsidRDefault="001A389D" w:rsidP="001A389D">
      <w:pPr>
        <w:ind w:left="567"/>
        <w:jc w:val="both"/>
        <w:rPr>
          <w:rFonts w:cs="Tahoma"/>
          <w:b/>
          <w:bCs/>
          <w:szCs w:val="19"/>
        </w:rPr>
      </w:pPr>
      <w:r w:rsidRPr="00B4606E">
        <w:rPr>
          <w:rFonts w:cs="Tahoma"/>
          <w:b/>
          <w:bCs/>
          <w:szCs w:val="19"/>
        </w:rPr>
        <w:t>Fixing of Trims/Beads</w:t>
      </w:r>
    </w:p>
    <w:p w14:paraId="439A0539" w14:textId="77777777" w:rsidR="001A389D" w:rsidRPr="00CC6CF1" w:rsidRDefault="001A389D" w:rsidP="001A389D"/>
    <w:p w14:paraId="06C724FE"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Pr>
          <w:rFonts w:cs="Tahoma"/>
          <w:szCs w:val="19"/>
        </w:rPr>
        <w:t>103</w:t>
      </w:r>
      <w:r>
        <w:rPr>
          <w:rFonts w:cs="Tahoma"/>
          <w:szCs w:val="19"/>
        </w:rPr>
        <w:tab/>
        <w:t xml:space="preserve">All </w:t>
      </w:r>
      <w:r>
        <w:rPr>
          <w:rFonts w:cs="Tahoma"/>
          <w:szCs w:val="19"/>
          <w:u w:val="single"/>
        </w:rPr>
        <w:t>internal trims</w:t>
      </w:r>
      <w:r>
        <w:rPr>
          <w:rFonts w:cs="Tahoma"/>
          <w:szCs w:val="19"/>
        </w:rPr>
        <w:t xml:space="preserve"> shall be secured in every case to a firm backing (junction of frame and reveal/existing sill) with a low modulus silicon sealant (as below) and sealed all round.</w:t>
      </w:r>
    </w:p>
    <w:p w14:paraId="20E2CA1D" w14:textId="77777777" w:rsidR="001A389D" w:rsidRDefault="001A389D" w:rsidP="001A389D">
      <w:pPr>
        <w:tabs>
          <w:tab w:val="left" w:pos="988"/>
          <w:tab w:val="left" w:pos="1530"/>
          <w:tab w:val="left" w:pos="2700"/>
          <w:tab w:val="left" w:pos="4260"/>
          <w:tab w:val="left" w:pos="5040"/>
          <w:tab w:val="left" w:pos="6330"/>
          <w:tab w:val="left" w:pos="6930"/>
          <w:tab w:val="left" w:pos="7200"/>
          <w:tab w:val="left" w:pos="7920"/>
          <w:tab w:val="left" w:pos="8640"/>
          <w:tab w:val="left" w:pos="9360"/>
        </w:tabs>
        <w:ind w:left="538" w:firstLine="29"/>
        <w:jc w:val="both"/>
        <w:rPr>
          <w:rFonts w:cs="Tahoma"/>
          <w:szCs w:val="19"/>
        </w:rPr>
      </w:pPr>
    </w:p>
    <w:p w14:paraId="377089F6" w14:textId="77777777" w:rsidR="001A389D" w:rsidRDefault="001A389D" w:rsidP="001A389D">
      <w:pPr>
        <w:tabs>
          <w:tab w:val="left" w:pos="988"/>
          <w:tab w:val="left" w:pos="1530"/>
          <w:tab w:val="left" w:pos="2700"/>
          <w:tab w:val="left" w:pos="4260"/>
          <w:tab w:val="left" w:pos="5040"/>
          <w:tab w:val="left" w:pos="6330"/>
          <w:tab w:val="left" w:pos="6930"/>
          <w:tab w:val="left" w:pos="7200"/>
          <w:tab w:val="left" w:pos="7920"/>
          <w:tab w:val="left" w:pos="8640"/>
          <w:tab w:val="left" w:pos="9360"/>
        </w:tabs>
        <w:ind w:left="538" w:firstLine="29"/>
        <w:jc w:val="both"/>
        <w:rPr>
          <w:rFonts w:cs="Tahoma"/>
          <w:szCs w:val="19"/>
        </w:rPr>
      </w:pPr>
      <w:r>
        <w:rPr>
          <w:rFonts w:cs="Tahoma"/>
          <w:szCs w:val="19"/>
        </w:rPr>
        <w:t xml:space="preserve">All </w:t>
      </w:r>
      <w:r>
        <w:rPr>
          <w:rFonts w:cs="Tahoma"/>
          <w:szCs w:val="19"/>
          <w:u w:val="single"/>
        </w:rPr>
        <w:t>external beams/trims</w:t>
      </w:r>
      <w:r>
        <w:rPr>
          <w:rFonts w:cs="Tahoma"/>
          <w:szCs w:val="19"/>
        </w:rPr>
        <w:t xml:space="preserve"> shall be secured in every case to a firm backing (junction of the frame and plaster reveal) with the low modulus silicon sealant (as below) and sealed all round.</w:t>
      </w:r>
    </w:p>
    <w:p w14:paraId="73696A85" w14:textId="77777777" w:rsidR="001A389D" w:rsidRDefault="001A389D" w:rsidP="001A389D">
      <w:pPr>
        <w:tabs>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szCs w:val="19"/>
        </w:rPr>
      </w:pPr>
    </w:p>
    <w:p w14:paraId="2E286D73" w14:textId="77777777" w:rsidR="001A389D" w:rsidRDefault="001A389D" w:rsidP="001A389D">
      <w:pPr>
        <w:tabs>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szCs w:val="19"/>
        </w:rPr>
      </w:pPr>
    </w:p>
    <w:p w14:paraId="5FFB9570" w14:textId="77777777" w:rsidR="001A389D" w:rsidRDefault="001A389D" w:rsidP="001A389D">
      <w:pPr>
        <w:widowControl/>
        <w:rPr>
          <w:rFonts w:cs="Tahoma"/>
          <w:b/>
          <w:bCs/>
          <w:szCs w:val="19"/>
        </w:rPr>
      </w:pPr>
      <w:r>
        <w:rPr>
          <w:rFonts w:cs="Tahoma"/>
          <w:b/>
          <w:bCs/>
          <w:szCs w:val="19"/>
        </w:rPr>
        <w:br w:type="page"/>
      </w:r>
    </w:p>
    <w:p w14:paraId="51A0E086" w14:textId="77777777" w:rsidR="001A389D" w:rsidRPr="00B4606E" w:rsidRDefault="001A389D" w:rsidP="001A389D">
      <w:pPr>
        <w:ind w:left="567"/>
        <w:jc w:val="both"/>
        <w:rPr>
          <w:rFonts w:cs="Tahoma"/>
          <w:b/>
          <w:bCs/>
          <w:szCs w:val="19"/>
        </w:rPr>
      </w:pPr>
      <w:r w:rsidRPr="00B4606E">
        <w:rPr>
          <w:rFonts w:cs="Tahoma"/>
          <w:b/>
          <w:bCs/>
          <w:szCs w:val="19"/>
        </w:rPr>
        <w:t>Sealants</w:t>
      </w:r>
    </w:p>
    <w:p w14:paraId="23D251AB" w14:textId="77777777" w:rsidR="001A389D" w:rsidRPr="00CC6CF1" w:rsidRDefault="001A389D" w:rsidP="001A389D"/>
    <w:p w14:paraId="5693D08E"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Pr>
          <w:rFonts w:cs="Tahoma"/>
          <w:szCs w:val="19"/>
        </w:rPr>
        <w:t>104</w:t>
      </w:r>
      <w:r>
        <w:rPr>
          <w:rFonts w:cs="Tahoma"/>
          <w:szCs w:val="19"/>
        </w:rPr>
        <w:tab/>
        <w:t xml:space="preserve">Sealants must comply with BS EN 11600 and be low modulus grade </w:t>
      </w:r>
    </w:p>
    <w:p w14:paraId="7FB4C3B4"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54C4D4B7"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Pr>
          <w:rFonts w:cs="Tahoma"/>
          <w:szCs w:val="19"/>
        </w:rPr>
        <w:t>105</w:t>
      </w:r>
      <w:r>
        <w:rPr>
          <w:rFonts w:cs="Tahoma"/>
          <w:szCs w:val="19"/>
        </w:rPr>
        <w:tab/>
        <w:t>Perimeter joints externally and internally around the “as installed” window shall be sealed with a low modulus silicone sealant and “smoothed” to provide a good seal.</w:t>
      </w:r>
    </w:p>
    <w:p w14:paraId="1E2141EE" w14:textId="77777777" w:rsidR="001A389D" w:rsidRDefault="001A389D" w:rsidP="001A389D">
      <w:pPr>
        <w:tabs>
          <w:tab w:val="left" w:pos="0"/>
          <w:tab w:val="left" w:pos="988"/>
          <w:tab w:val="left" w:pos="1530"/>
          <w:tab w:val="left" w:pos="2700"/>
          <w:tab w:val="left" w:pos="4260"/>
          <w:tab w:val="left" w:pos="5040"/>
          <w:tab w:val="left" w:pos="6330"/>
          <w:tab w:val="left" w:pos="6930"/>
          <w:tab w:val="left" w:pos="7200"/>
          <w:tab w:val="left" w:pos="7920"/>
          <w:tab w:val="left" w:pos="8640"/>
          <w:tab w:val="left" w:pos="9360"/>
        </w:tabs>
        <w:ind w:left="567"/>
        <w:jc w:val="both"/>
        <w:rPr>
          <w:rFonts w:cs="Tahoma"/>
          <w:szCs w:val="19"/>
        </w:rPr>
      </w:pPr>
      <w:r>
        <w:rPr>
          <w:rFonts w:cs="Tahoma"/>
          <w:szCs w:val="19"/>
        </w:rPr>
        <w:t>The sealant shall be appropriate to –</w:t>
      </w:r>
    </w:p>
    <w:p w14:paraId="7CEB0BF1" w14:textId="77777777" w:rsidR="001A389D" w:rsidRDefault="001A389D" w:rsidP="001A389D">
      <w:pPr>
        <w:pStyle w:val="ListParagraph"/>
        <w:numPr>
          <w:ilvl w:val="0"/>
          <w:numId w:val="179"/>
        </w:numPr>
        <w:tabs>
          <w:tab w:val="left" w:pos="0"/>
          <w:tab w:val="left" w:pos="2700"/>
          <w:tab w:val="left" w:pos="4260"/>
          <w:tab w:val="left" w:pos="5040"/>
          <w:tab w:val="left" w:pos="6330"/>
          <w:tab w:val="left" w:pos="6930"/>
          <w:tab w:val="left" w:pos="7200"/>
          <w:tab w:val="left" w:pos="7920"/>
          <w:tab w:val="left" w:pos="8640"/>
          <w:tab w:val="left" w:pos="9360"/>
        </w:tabs>
        <w:jc w:val="both"/>
        <w:rPr>
          <w:rFonts w:cs="Tahoma"/>
          <w:bCs/>
          <w:szCs w:val="19"/>
        </w:rPr>
      </w:pPr>
      <w:r>
        <w:rPr>
          <w:rFonts w:cs="Tahoma"/>
          <w:bCs/>
          <w:szCs w:val="19"/>
        </w:rPr>
        <w:t>The frame surface and colour;</w:t>
      </w:r>
    </w:p>
    <w:p w14:paraId="60361D80" w14:textId="77777777" w:rsidR="001A389D" w:rsidRDefault="001A389D" w:rsidP="001A389D">
      <w:pPr>
        <w:pStyle w:val="ListParagraph"/>
        <w:numPr>
          <w:ilvl w:val="0"/>
          <w:numId w:val="179"/>
        </w:numPr>
        <w:tabs>
          <w:tab w:val="left" w:pos="0"/>
          <w:tab w:val="left" w:pos="2700"/>
          <w:tab w:val="left" w:pos="4260"/>
          <w:tab w:val="left" w:pos="5040"/>
          <w:tab w:val="left" w:pos="6330"/>
          <w:tab w:val="left" w:pos="6930"/>
          <w:tab w:val="left" w:pos="7200"/>
          <w:tab w:val="left" w:pos="7920"/>
          <w:tab w:val="left" w:pos="8640"/>
          <w:tab w:val="left" w:pos="9360"/>
        </w:tabs>
        <w:jc w:val="both"/>
        <w:rPr>
          <w:rFonts w:cs="Tahoma"/>
          <w:bCs/>
          <w:szCs w:val="19"/>
        </w:rPr>
      </w:pPr>
      <w:r>
        <w:rPr>
          <w:rFonts w:cs="Tahoma"/>
          <w:bCs/>
          <w:szCs w:val="19"/>
        </w:rPr>
        <w:t xml:space="preserve">Any substrate material; </w:t>
      </w:r>
    </w:p>
    <w:p w14:paraId="1716A892" w14:textId="77777777" w:rsidR="001A389D" w:rsidRDefault="001A389D" w:rsidP="001A389D">
      <w:pPr>
        <w:pStyle w:val="ListParagraph"/>
        <w:numPr>
          <w:ilvl w:val="0"/>
          <w:numId w:val="179"/>
        </w:numPr>
        <w:tabs>
          <w:tab w:val="left" w:pos="0"/>
          <w:tab w:val="left" w:pos="2700"/>
          <w:tab w:val="left" w:pos="4260"/>
          <w:tab w:val="left" w:pos="5040"/>
          <w:tab w:val="left" w:pos="6330"/>
          <w:tab w:val="left" w:pos="6930"/>
          <w:tab w:val="left" w:pos="7200"/>
          <w:tab w:val="left" w:pos="7920"/>
          <w:tab w:val="left" w:pos="8640"/>
          <w:tab w:val="left" w:pos="9360"/>
        </w:tabs>
        <w:jc w:val="both"/>
        <w:rPr>
          <w:rFonts w:cs="Tahoma"/>
          <w:bCs/>
          <w:szCs w:val="19"/>
        </w:rPr>
      </w:pPr>
      <w:r>
        <w:rPr>
          <w:rFonts w:cs="Tahoma"/>
          <w:bCs/>
          <w:szCs w:val="19"/>
        </w:rPr>
        <w:t>The specific joint size and configuration; and</w:t>
      </w:r>
    </w:p>
    <w:p w14:paraId="5B4DA02F" w14:textId="77777777" w:rsidR="001A389D" w:rsidRDefault="001A389D" w:rsidP="001A389D">
      <w:pPr>
        <w:pStyle w:val="ListParagraph"/>
        <w:numPr>
          <w:ilvl w:val="0"/>
          <w:numId w:val="179"/>
        </w:numPr>
        <w:tabs>
          <w:tab w:val="left" w:pos="0"/>
          <w:tab w:val="left" w:pos="2700"/>
          <w:tab w:val="left" w:pos="4260"/>
          <w:tab w:val="left" w:pos="5040"/>
          <w:tab w:val="left" w:pos="6330"/>
          <w:tab w:val="left" w:pos="6930"/>
          <w:tab w:val="left" w:pos="7200"/>
          <w:tab w:val="left" w:pos="7920"/>
          <w:tab w:val="left" w:pos="8640"/>
          <w:tab w:val="left" w:pos="9360"/>
        </w:tabs>
        <w:jc w:val="both"/>
        <w:rPr>
          <w:rFonts w:cs="Tahoma"/>
          <w:bCs/>
          <w:szCs w:val="19"/>
        </w:rPr>
      </w:pPr>
      <w:r>
        <w:rPr>
          <w:rFonts w:cs="Tahoma"/>
          <w:bCs/>
          <w:szCs w:val="19"/>
        </w:rPr>
        <w:t>Potential joint movement and weather exposure.</w:t>
      </w:r>
    </w:p>
    <w:p w14:paraId="4C071F4A" w14:textId="77777777" w:rsidR="001A389D" w:rsidRDefault="001A389D" w:rsidP="001A389D">
      <w:pPr>
        <w:jc w:val="both"/>
        <w:rPr>
          <w:rFonts w:cs="Tahoma"/>
          <w:b/>
          <w:bCs/>
          <w:szCs w:val="19"/>
        </w:rPr>
      </w:pPr>
    </w:p>
    <w:p w14:paraId="48482928" w14:textId="77777777" w:rsidR="001A389D" w:rsidRPr="00B4606E" w:rsidRDefault="001A389D" w:rsidP="001A389D">
      <w:pPr>
        <w:ind w:left="567"/>
        <w:jc w:val="both"/>
        <w:rPr>
          <w:rFonts w:cs="Tahoma"/>
          <w:b/>
          <w:bCs/>
          <w:szCs w:val="19"/>
        </w:rPr>
      </w:pPr>
      <w:r w:rsidRPr="00B4606E">
        <w:rPr>
          <w:rFonts w:cs="Tahoma"/>
          <w:b/>
          <w:bCs/>
          <w:szCs w:val="19"/>
        </w:rPr>
        <w:t xml:space="preserve">Implications – </w:t>
      </w:r>
      <w:r>
        <w:rPr>
          <w:rFonts w:cs="Tahoma"/>
          <w:b/>
          <w:bCs/>
          <w:szCs w:val="19"/>
        </w:rPr>
        <w:t xml:space="preserve">Customer’s </w:t>
      </w:r>
      <w:r w:rsidRPr="00B4606E">
        <w:rPr>
          <w:rFonts w:cs="Tahoma"/>
          <w:b/>
          <w:bCs/>
          <w:szCs w:val="19"/>
        </w:rPr>
        <w:t>Blinds etc.,</w:t>
      </w:r>
    </w:p>
    <w:p w14:paraId="135FC41E" w14:textId="77777777" w:rsidR="001A389D" w:rsidRPr="00CC6CF1" w:rsidRDefault="001A389D" w:rsidP="001A389D"/>
    <w:p w14:paraId="5BF36B8B"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Pr>
          <w:rFonts w:cs="Tahoma"/>
          <w:szCs w:val="19"/>
        </w:rPr>
        <w:t>106</w:t>
      </w:r>
      <w:r>
        <w:rPr>
          <w:rFonts w:cs="Tahoma"/>
          <w:szCs w:val="19"/>
        </w:rPr>
        <w:tab/>
        <w:t>The inclusion of a finishing trim to existing reveals and sill may in certain circumstances create an issue around the re-fitting of Customer’s blinds etc. The Service Provider shall pay due regard to the existing window dressing(s) and where finishing trims are required that a “slim-line” version (5mm or less) is used.</w:t>
      </w:r>
    </w:p>
    <w:p w14:paraId="247199A0" w14:textId="77777777" w:rsidR="001A389D" w:rsidRDefault="001A389D" w:rsidP="001A389D">
      <w:pPr>
        <w:rPr>
          <w:rFonts w:cs="Tahoma"/>
          <w:b/>
          <w:bCs/>
        </w:rPr>
      </w:pPr>
    </w:p>
    <w:p w14:paraId="351F58B5" w14:textId="77777777" w:rsidR="001A389D" w:rsidRDefault="001A389D" w:rsidP="001A389D">
      <w:pPr>
        <w:ind w:left="567"/>
        <w:rPr>
          <w:rFonts w:cs="Tahoma"/>
          <w:b/>
          <w:bCs/>
        </w:rPr>
      </w:pPr>
      <w:r>
        <w:rPr>
          <w:rFonts w:cs="Tahoma"/>
          <w:b/>
          <w:bCs/>
        </w:rPr>
        <w:t>Repairing damaged prefinished coatings on site</w:t>
      </w:r>
    </w:p>
    <w:p w14:paraId="0E9AD978"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65958F88"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Pr>
          <w:rFonts w:cs="Tahoma"/>
          <w:szCs w:val="19"/>
        </w:rPr>
        <w:t>107</w:t>
      </w:r>
      <w:r>
        <w:rPr>
          <w:rFonts w:cs="Tahoma"/>
          <w:szCs w:val="19"/>
        </w:rPr>
        <w:tab/>
        <w:t xml:space="preserve">Localised repairs to coatings shall be affected by brush application on site using the same coating Material and build-up as the factory application with no discernible difference upon completion. All repairs shall be carried out in accordance with the joinery manufacturer’s technical data sheet, by a competent person and to the satisfaction of the manufacturer and Client’s Representative to ensure continuance of the warranty. </w:t>
      </w:r>
    </w:p>
    <w:p w14:paraId="35B0446D"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463DD247" w14:textId="77777777" w:rsidR="001A389D" w:rsidRPr="00B4606E" w:rsidRDefault="001A389D" w:rsidP="001A389D">
      <w:pPr>
        <w:ind w:left="567"/>
        <w:jc w:val="both"/>
        <w:rPr>
          <w:rFonts w:cs="Tahoma"/>
          <w:b/>
          <w:bCs/>
          <w:szCs w:val="19"/>
        </w:rPr>
      </w:pPr>
      <w:r w:rsidRPr="00B4606E">
        <w:rPr>
          <w:rFonts w:cs="Tahoma"/>
          <w:b/>
          <w:bCs/>
          <w:szCs w:val="19"/>
        </w:rPr>
        <w:t>Cleaning of Window</w:t>
      </w:r>
      <w:r>
        <w:rPr>
          <w:rFonts w:cs="Tahoma"/>
          <w:b/>
          <w:bCs/>
          <w:szCs w:val="19"/>
        </w:rPr>
        <w:t>s</w:t>
      </w:r>
    </w:p>
    <w:p w14:paraId="4CB8CEF9"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68E916D9"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Pr>
          <w:rFonts w:cs="Tahoma"/>
          <w:szCs w:val="19"/>
        </w:rPr>
        <w:t>108</w:t>
      </w:r>
      <w:r>
        <w:rPr>
          <w:rFonts w:cs="Tahoma"/>
          <w:szCs w:val="19"/>
        </w:rPr>
        <w:tab/>
        <w:t>The protective tapes shall be removed from the as installed windows immediately or as soon as practicable after installation and the window (frame and glazing) cleaned with a suitable cleaning agent.</w:t>
      </w:r>
    </w:p>
    <w:p w14:paraId="511E6E5A" w14:textId="77777777" w:rsidR="001A389D" w:rsidRDefault="001A389D" w:rsidP="001A389D">
      <w:pPr>
        <w:widowControl/>
        <w:rPr>
          <w:rFonts w:cs="Tahoma"/>
          <w:szCs w:val="19"/>
        </w:rPr>
      </w:pPr>
    </w:p>
    <w:p w14:paraId="177C65A3" w14:textId="77777777" w:rsidR="001A389D" w:rsidRPr="00B4606E" w:rsidRDefault="001A389D" w:rsidP="001A389D">
      <w:pPr>
        <w:ind w:left="567"/>
        <w:jc w:val="both"/>
        <w:rPr>
          <w:rFonts w:cs="Tahoma"/>
          <w:b/>
          <w:bCs/>
          <w:szCs w:val="19"/>
        </w:rPr>
      </w:pPr>
      <w:r w:rsidRPr="00B4606E">
        <w:rPr>
          <w:rFonts w:cs="Tahoma"/>
          <w:b/>
          <w:bCs/>
          <w:szCs w:val="19"/>
        </w:rPr>
        <w:t>Final Completion Checks</w:t>
      </w:r>
    </w:p>
    <w:p w14:paraId="1A53EA1F" w14:textId="77777777" w:rsidR="001A389D" w:rsidRPr="00E563D8" w:rsidRDefault="001A389D" w:rsidP="001A389D"/>
    <w:p w14:paraId="20495AD1"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Pr>
          <w:rFonts w:cs="Tahoma"/>
          <w:szCs w:val="19"/>
        </w:rPr>
        <w:t>109</w:t>
      </w:r>
      <w:r>
        <w:rPr>
          <w:rFonts w:cs="Tahoma"/>
          <w:szCs w:val="19"/>
        </w:rPr>
        <w:tab/>
        <w:t>Upon final completion of each and every window installation, the Service Provider is to confirm and check the following:-</w:t>
      </w:r>
    </w:p>
    <w:p w14:paraId="392DB634" w14:textId="77777777" w:rsidR="001A389D" w:rsidRDefault="001A389D" w:rsidP="001A389D">
      <w:pPr>
        <w:pStyle w:val="ListParagraph"/>
        <w:numPr>
          <w:ilvl w:val="0"/>
          <w:numId w:val="130"/>
        </w:numPr>
        <w:snapToGrid w:val="0"/>
        <w:ind w:right="-96"/>
        <w:rPr>
          <w:rFonts w:cs="Tahoma"/>
          <w:szCs w:val="19"/>
        </w:rPr>
      </w:pPr>
      <w:r>
        <w:rPr>
          <w:rFonts w:cs="Tahoma"/>
          <w:szCs w:val="19"/>
        </w:rPr>
        <w:t>All glazing beads are adequately fitted and in good order;</w:t>
      </w:r>
    </w:p>
    <w:p w14:paraId="29B3BE29" w14:textId="77777777" w:rsidR="001A389D" w:rsidRDefault="001A389D" w:rsidP="001A389D">
      <w:pPr>
        <w:pStyle w:val="ListParagraph"/>
        <w:numPr>
          <w:ilvl w:val="0"/>
          <w:numId w:val="130"/>
        </w:numPr>
        <w:snapToGrid w:val="0"/>
        <w:ind w:right="-96"/>
        <w:rPr>
          <w:rFonts w:cs="Tahoma"/>
          <w:szCs w:val="19"/>
        </w:rPr>
      </w:pPr>
      <w:r>
        <w:rPr>
          <w:rFonts w:cs="Tahoma"/>
          <w:szCs w:val="19"/>
        </w:rPr>
        <w:t>All hardware functions and locks operate correctly and are not stiff to use;</w:t>
      </w:r>
    </w:p>
    <w:p w14:paraId="6F92F97E" w14:textId="77777777" w:rsidR="001A389D" w:rsidRDefault="001A389D" w:rsidP="001A389D">
      <w:pPr>
        <w:pStyle w:val="ListParagraph"/>
        <w:numPr>
          <w:ilvl w:val="0"/>
          <w:numId w:val="130"/>
        </w:numPr>
        <w:snapToGrid w:val="0"/>
        <w:ind w:right="-96"/>
        <w:rPr>
          <w:rFonts w:cs="Tahoma"/>
          <w:szCs w:val="19"/>
        </w:rPr>
      </w:pPr>
      <w:r>
        <w:rPr>
          <w:rFonts w:cs="Tahoma"/>
          <w:szCs w:val="19"/>
        </w:rPr>
        <w:t>All frames and glass are free from cracks, breaks and scratches etc.  All frames and glass are cleaned and all internals of frames are swept clean.;</w:t>
      </w:r>
    </w:p>
    <w:p w14:paraId="747A455D" w14:textId="77777777" w:rsidR="001A389D" w:rsidRDefault="001A389D" w:rsidP="001A389D">
      <w:pPr>
        <w:pStyle w:val="ListParagraph"/>
        <w:numPr>
          <w:ilvl w:val="0"/>
          <w:numId w:val="130"/>
        </w:numPr>
        <w:snapToGrid w:val="0"/>
        <w:ind w:right="-96"/>
        <w:rPr>
          <w:rFonts w:cs="Tahoma"/>
          <w:szCs w:val="19"/>
        </w:rPr>
      </w:pPr>
      <w:r>
        <w:rPr>
          <w:rFonts w:cs="Tahoma"/>
          <w:szCs w:val="19"/>
        </w:rPr>
        <w:t>All openings are square and operate correctly;</w:t>
      </w:r>
    </w:p>
    <w:p w14:paraId="11C404E3" w14:textId="77777777" w:rsidR="001A389D" w:rsidRDefault="001A389D" w:rsidP="001A389D">
      <w:pPr>
        <w:pStyle w:val="ListParagraph"/>
        <w:numPr>
          <w:ilvl w:val="0"/>
          <w:numId w:val="130"/>
        </w:numPr>
        <w:snapToGrid w:val="0"/>
        <w:ind w:right="-96"/>
        <w:rPr>
          <w:rFonts w:cs="Tahoma"/>
          <w:szCs w:val="19"/>
        </w:rPr>
      </w:pPr>
      <w:r>
        <w:rPr>
          <w:rFonts w:cs="Tahoma"/>
          <w:szCs w:val="19"/>
        </w:rPr>
        <w:t>There is no movement to the window;</w:t>
      </w:r>
    </w:p>
    <w:p w14:paraId="27FC34EF" w14:textId="77777777" w:rsidR="001A389D" w:rsidRDefault="001A389D" w:rsidP="001A389D">
      <w:pPr>
        <w:pStyle w:val="ListParagraph"/>
        <w:numPr>
          <w:ilvl w:val="0"/>
          <w:numId w:val="130"/>
        </w:numPr>
        <w:snapToGrid w:val="0"/>
        <w:ind w:right="-96"/>
        <w:rPr>
          <w:rFonts w:cs="Tahoma"/>
          <w:szCs w:val="19"/>
        </w:rPr>
      </w:pPr>
      <w:r>
        <w:rPr>
          <w:rFonts w:cs="Tahoma"/>
          <w:szCs w:val="19"/>
        </w:rPr>
        <w:t>All restrictors, vents and hinges etc. are clean and operate correctly;</w:t>
      </w:r>
    </w:p>
    <w:p w14:paraId="11877EB5" w14:textId="77777777" w:rsidR="001A389D" w:rsidRDefault="001A389D" w:rsidP="001A389D">
      <w:pPr>
        <w:pStyle w:val="ListParagraph"/>
        <w:numPr>
          <w:ilvl w:val="0"/>
          <w:numId w:val="130"/>
        </w:numPr>
        <w:snapToGrid w:val="0"/>
        <w:ind w:right="-96"/>
        <w:rPr>
          <w:rFonts w:cs="Tahoma"/>
          <w:szCs w:val="19"/>
        </w:rPr>
      </w:pPr>
      <w:r>
        <w:rPr>
          <w:rFonts w:cs="Tahoma"/>
          <w:szCs w:val="19"/>
        </w:rPr>
        <w:t>All making good internally and externally is completed; and</w:t>
      </w:r>
    </w:p>
    <w:p w14:paraId="16149CFB" w14:textId="77777777" w:rsidR="001A389D" w:rsidRDefault="001A389D" w:rsidP="001A389D">
      <w:pPr>
        <w:pStyle w:val="ListParagraph"/>
        <w:numPr>
          <w:ilvl w:val="0"/>
          <w:numId w:val="130"/>
        </w:numPr>
        <w:snapToGrid w:val="0"/>
        <w:ind w:right="-96"/>
        <w:rPr>
          <w:rFonts w:cs="Tahoma"/>
          <w:szCs w:val="19"/>
        </w:rPr>
      </w:pPr>
      <w:r>
        <w:rPr>
          <w:rFonts w:cs="Tahoma"/>
          <w:szCs w:val="19"/>
        </w:rPr>
        <w:t>All trims are clean and sealed;</w:t>
      </w:r>
    </w:p>
    <w:p w14:paraId="2FD6F7A4" w14:textId="77777777" w:rsidR="001A389D" w:rsidRDefault="001A389D" w:rsidP="001A389D">
      <w:pPr>
        <w:ind w:right="-96"/>
        <w:rPr>
          <w:rFonts w:cs="Tahoma"/>
          <w:szCs w:val="19"/>
        </w:rPr>
      </w:pPr>
    </w:p>
    <w:p w14:paraId="64E719BB"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Pr>
          <w:rFonts w:cs="Tahoma"/>
          <w:szCs w:val="19"/>
        </w:rPr>
        <w:t>110</w:t>
      </w:r>
      <w:r>
        <w:rPr>
          <w:rFonts w:cs="Tahoma"/>
          <w:szCs w:val="19"/>
        </w:rPr>
        <w:tab/>
        <w:t xml:space="preserve">Once all the above items are completed, the Service Provider is to demonstrate the operation of the window to the Customer and provide the Customer with their own operating instructions for the windows.  In addition, the Service Provider is to provide a Customer Satisfaction Card (to be supplied by the Client’s Representative) which the Customer is requested to complete and return by free postage to the Client. In due course the Service Provider will be required to provide any means necessary to allow the Customer to sign Satisfaction Card electronically for uploading to the Client’s Asset Management software. </w:t>
      </w:r>
    </w:p>
    <w:p w14:paraId="10D2FBE5"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09163552" w14:textId="77777777" w:rsidR="001A389D" w:rsidRPr="00B4606E" w:rsidRDefault="001A389D" w:rsidP="001A389D">
      <w:pPr>
        <w:ind w:left="567"/>
        <w:jc w:val="both"/>
        <w:rPr>
          <w:rFonts w:cs="Tahoma"/>
          <w:b/>
          <w:bCs/>
          <w:szCs w:val="19"/>
        </w:rPr>
      </w:pPr>
      <w:r w:rsidRPr="00B4606E">
        <w:rPr>
          <w:rFonts w:cs="Tahoma"/>
          <w:b/>
          <w:bCs/>
          <w:szCs w:val="19"/>
        </w:rPr>
        <w:t>Photographic Evidence – Removal</w:t>
      </w:r>
      <w:r>
        <w:rPr>
          <w:rFonts w:cs="Tahoma"/>
          <w:b/>
          <w:bCs/>
          <w:szCs w:val="19"/>
        </w:rPr>
        <w:t>/</w:t>
      </w:r>
      <w:r w:rsidRPr="00B4606E">
        <w:rPr>
          <w:rFonts w:cs="Tahoma"/>
          <w:b/>
          <w:bCs/>
          <w:szCs w:val="19"/>
        </w:rPr>
        <w:t>Installation of Windows/Sidelights</w:t>
      </w:r>
    </w:p>
    <w:p w14:paraId="340835F3" w14:textId="77777777" w:rsidR="001A389D" w:rsidRPr="00E563D8" w:rsidRDefault="001A389D" w:rsidP="001A389D"/>
    <w:p w14:paraId="3A0A76BB"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Pr>
          <w:rFonts w:cs="Tahoma"/>
          <w:szCs w:val="19"/>
        </w:rPr>
        <w:t>111</w:t>
      </w:r>
      <w:r>
        <w:rPr>
          <w:rFonts w:cs="Tahoma"/>
          <w:szCs w:val="19"/>
        </w:rPr>
        <w:tab/>
        <w:t xml:space="preserve">The Service Provider is required to take digital photographs of each completed window/sidelight installation. </w:t>
      </w:r>
    </w:p>
    <w:p w14:paraId="3E79BA67"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5EF0CC6B"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Pr>
          <w:rFonts w:cs="Tahoma"/>
          <w:szCs w:val="19"/>
        </w:rPr>
        <w:tab/>
        <w:t>The photograph should clearly show the completed internal reveals and identified by address and room (i.e. this may be done by placing an address and room labelled clipboard against the window at the time of taking the photograph – ensure clipboard does not block image of window).</w:t>
      </w:r>
    </w:p>
    <w:p w14:paraId="56DF1E41"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48988758" w14:textId="77777777" w:rsidR="001A389D" w:rsidRDefault="001A389D" w:rsidP="001A389D">
      <w:pPr>
        <w:widowControl/>
        <w:rPr>
          <w:rFonts w:cs="Tahoma"/>
          <w:szCs w:val="19"/>
        </w:rPr>
      </w:pPr>
      <w:r>
        <w:rPr>
          <w:rFonts w:cs="Tahoma"/>
          <w:szCs w:val="19"/>
        </w:rPr>
        <w:br w:type="page"/>
      </w:r>
    </w:p>
    <w:p w14:paraId="1E8D0BBE"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Pr>
          <w:rFonts w:cs="Tahoma"/>
          <w:szCs w:val="19"/>
        </w:rPr>
        <w:t>112</w:t>
      </w:r>
      <w:r>
        <w:rPr>
          <w:rFonts w:cs="Tahoma"/>
          <w:szCs w:val="19"/>
        </w:rPr>
        <w:tab/>
        <w:t>The photographs should be retained electronically by the Service Provider and if requested provided on an individual basis to the Client i.e. in the event of any Customers making a claim against the Client.</w:t>
      </w:r>
    </w:p>
    <w:p w14:paraId="24084A86"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6D1FA9A1"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Pr>
          <w:rFonts w:cs="Tahoma"/>
          <w:szCs w:val="19"/>
        </w:rPr>
        <w:t>113</w:t>
      </w:r>
      <w:r>
        <w:rPr>
          <w:rFonts w:cs="Tahoma"/>
          <w:szCs w:val="19"/>
        </w:rPr>
        <w:tab/>
        <w:t>The Service Provider should note that the Client’s Representative will from time to time ask for evidence of these photographs and how and where they are stored. The Service Provider is required to retain these images for at least 6 years after the Date of Completion (in accordance with the Client’s Retention of Documents Policy and legal timeframe for a Customer to make a claim).</w:t>
      </w:r>
    </w:p>
    <w:p w14:paraId="72BB731B"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1C3BC91F" w14:textId="77777777" w:rsidR="001A389D" w:rsidRPr="0004738D" w:rsidRDefault="001A389D" w:rsidP="001A389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04738D">
        <w:rPr>
          <w:rFonts w:cs="Tahoma"/>
        </w:rPr>
        <w:tab/>
      </w:r>
      <w:r w:rsidRPr="0004738D">
        <w:rPr>
          <w:rFonts w:cs="Tahoma"/>
          <w:b/>
          <w:bCs/>
        </w:rPr>
        <w:t>Client’s current manufacturers/suppliers/products</w:t>
      </w:r>
    </w:p>
    <w:p w14:paraId="3C9F7CE8"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4D87B788"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rPr>
      </w:pPr>
      <w:r>
        <w:rPr>
          <w:rFonts w:cs="Tahoma"/>
        </w:rPr>
        <w:t>114</w:t>
      </w:r>
      <w:r w:rsidRPr="0004738D">
        <w:rPr>
          <w:rFonts w:cs="Tahoma"/>
        </w:rPr>
        <w:tab/>
        <w:t>Ensure all Materials are compatible with and standardised to the Client’s current products specified in the table below (listed by manufacturers, suppliers and/or brand names).</w:t>
      </w:r>
    </w:p>
    <w:p w14:paraId="6A98C1C8"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62"/>
        <w:gridCol w:w="2524"/>
        <w:gridCol w:w="3415"/>
      </w:tblGrid>
      <w:tr w:rsidR="001A389D" w:rsidRPr="0004738D" w14:paraId="64760B6B" w14:textId="77777777" w:rsidTr="001A389D">
        <w:trPr>
          <w:tblHeader/>
        </w:trPr>
        <w:tc>
          <w:tcPr>
            <w:tcW w:w="3060" w:type="dxa"/>
          </w:tcPr>
          <w:p w14:paraId="014F0CA6"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04738D">
              <w:rPr>
                <w:rFonts w:cs="Tahoma"/>
                <w:b/>
                <w:bCs/>
              </w:rPr>
              <w:t>Product</w:t>
            </w:r>
          </w:p>
        </w:tc>
        <w:tc>
          <w:tcPr>
            <w:tcW w:w="2610" w:type="dxa"/>
          </w:tcPr>
          <w:p w14:paraId="50A4DA80"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04738D">
              <w:rPr>
                <w:rFonts w:cs="Tahoma"/>
                <w:b/>
                <w:bCs/>
              </w:rPr>
              <w:t>Brand name</w:t>
            </w:r>
          </w:p>
        </w:tc>
        <w:tc>
          <w:tcPr>
            <w:tcW w:w="3502" w:type="dxa"/>
          </w:tcPr>
          <w:p w14:paraId="5F5F420E"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04738D">
              <w:rPr>
                <w:rFonts w:cs="Tahoma"/>
                <w:b/>
                <w:bCs/>
              </w:rPr>
              <w:t>Manufacturer’s details</w:t>
            </w:r>
          </w:p>
        </w:tc>
      </w:tr>
      <w:tr w:rsidR="001A389D" w:rsidRPr="0004738D" w14:paraId="49339735" w14:textId="77777777" w:rsidTr="001A389D">
        <w:trPr>
          <w:trHeight w:val="340"/>
        </w:trPr>
        <w:tc>
          <w:tcPr>
            <w:tcW w:w="3060" w:type="dxa"/>
          </w:tcPr>
          <w:p w14:paraId="1FA0FD23"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7E1BE574"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0F3E86C2"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6CC47E71"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1A389D" w:rsidRPr="0004738D" w14:paraId="73975F6F" w14:textId="77777777" w:rsidTr="001A389D">
        <w:trPr>
          <w:trHeight w:val="340"/>
        </w:trPr>
        <w:tc>
          <w:tcPr>
            <w:tcW w:w="3060" w:type="dxa"/>
          </w:tcPr>
          <w:p w14:paraId="5B3CA44B"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4077BB7F"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4C60C057"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36BFB534"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1A389D" w:rsidRPr="0004738D" w14:paraId="745F2363" w14:textId="77777777" w:rsidTr="001A389D">
        <w:trPr>
          <w:trHeight w:val="340"/>
        </w:trPr>
        <w:tc>
          <w:tcPr>
            <w:tcW w:w="3060" w:type="dxa"/>
          </w:tcPr>
          <w:p w14:paraId="11351379"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3C38BD08"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67B8BEF6"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3582C227"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1A389D" w:rsidRPr="0004738D" w14:paraId="68393907" w14:textId="77777777" w:rsidTr="001A389D">
        <w:trPr>
          <w:trHeight w:val="340"/>
        </w:trPr>
        <w:tc>
          <w:tcPr>
            <w:tcW w:w="3060" w:type="dxa"/>
          </w:tcPr>
          <w:p w14:paraId="00DD8946"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4DE80318"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58CB8031"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1201C041"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1A389D" w:rsidRPr="0004738D" w14:paraId="779B696B" w14:textId="77777777" w:rsidTr="001A389D">
        <w:trPr>
          <w:trHeight w:val="340"/>
        </w:trPr>
        <w:tc>
          <w:tcPr>
            <w:tcW w:w="3060" w:type="dxa"/>
          </w:tcPr>
          <w:p w14:paraId="764DC351"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204AEB58"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75335E9D"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4EC1B075"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1A389D" w:rsidRPr="0004738D" w14:paraId="1A10F024" w14:textId="77777777" w:rsidTr="001A389D">
        <w:trPr>
          <w:trHeight w:val="340"/>
        </w:trPr>
        <w:tc>
          <w:tcPr>
            <w:tcW w:w="3060" w:type="dxa"/>
          </w:tcPr>
          <w:p w14:paraId="202823CF"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3EF29271"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7AE8D582"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5153E1F9"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1A389D" w:rsidRPr="0004738D" w14:paraId="49A8BD53" w14:textId="77777777" w:rsidTr="001A389D">
        <w:trPr>
          <w:trHeight w:val="340"/>
        </w:trPr>
        <w:tc>
          <w:tcPr>
            <w:tcW w:w="3060" w:type="dxa"/>
          </w:tcPr>
          <w:p w14:paraId="16D95106"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2A0612A5"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46061803"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72D3FD49"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1A389D" w:rsidRPr="0004738D" w14:paraId="53EA53BB" w14:textId="77777777" w:rsidTr="001A389D">
        <w:trPr>
          <w:trHeight w:val="340"/>
        </w:trPr>
        <w:tc>
          <w:tcPr>
            <w:tcW w:w="3060" w:type="dxa"/>
          </w:tcPr>
          <w:p w14:paraId="6973F0E4"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1FED4F92"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6E12475D"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4E48A4E2"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bl>
    <w:p w14:paraId="5F9B20C5"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5D451EB9" w14:textId="77777777" w:rsidR="001A389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04738D">
        <w:rPr>
          <w:rFonts w:cs="Tahoma"/>
        </w:rPr>
        <w:tab/>
      </w:r>
      <w:r w:rsidRPr="0004738D">
        <w:rPr>
          <w:rFonts w:cs="Tahoma"/>
        </w:rPr>
        <w:tab/>
      </w:r>
      <w:r w:rsidRPr="0004738D">
        <w:rPr>
          <w:rFonts w:cs="Tahoma"/>
          <w:b/>
          <w:bCs/>
        </w:rPr>
        <w:t>[complete table as appropriate]</w:t>
      </w:r>
    </w:p>
    <w:p w14:paraId="3FB89465" w14:textId="77777777" w:rsidR="001A389D" w:rsidRPr="00F86706"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Cs/>
        </w:rPr>
      </w:pPr>
    </w:p>
    <w:p w14:paraId="2721C3D4" w14:textId="77777777" w:rsidR="001A389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Cs/>
        </w:rPr>
      </w:pPr>
    </w:p>
    <w:p w14:paraId="55626D63" w14:textId="77777777" w:rsidR="001A389D" w:rsidRDefault="001A389D" w:rsidP="001A389D"/>
    <w:p w14:paraId="3C0B52D8" w14:textId="77777777" w:rsidR="001A389D" w:rsidRDefault="001A389D" w:rsidP="001A389D"/>
    <w:p w14:paraId="1976072E" w14:textId="77777777" w:rsidR="001A389D" w:rsidRDefault="001A389D" w:rsidP="001A389D">
      <w:pPr>
        <w:widowControl/>
      </w:pPr>
      <w:r>
        <w:br w:type="page"/>
      </w:r>
    </w:p>
    <w:p w14:paraId="5FFE39F7" w14:textId="77777777" w:rsidR="001A389D" w:rsidRDefault="001A389D" w:rsidP="001A389D"/>
    <w:p w14:paraId="370292CC" w14:textId="77777777" w:rsidR="001A389D" w:rsidRDefault="001A389D" w:rsidP="001A389D"/>
    <w:p w14:paraId="78C65C52" w14:textId="77777777" w:rsidR="001A389D" w:rsidRDefault="001A389D" w:rsidP="001A389D"/>
    <w:p w14:paraId="6CD0A92D" w14:textId="77777777" w:rsidR="001A389D" w:rsidRDefault="001A389D" w:rsidP="001A389D"/>
    <w:p w14:paraId="1BF71910" w14:textId="77777777" w:rsidR="001A389D" w:rsidRDefault="001A389D" w:rsidP="001A389D"/>
    <w:p w14:paraId="71893C13" w14:textId="77777777" w:rsidR="001A389D" w:rsidRDefault="001A389D" w:rsidP="001A389D"/>
    <w:p w14:paraId="38D286C2" w14:textId="77777777" w:rsidR="001A389D" w:rsidRDefault="001A389D" w:rsidP="001A389D"/>
    <w:p w14:paraId="7F88A301" w14:textId="77777777" w:rsidR="001A389D" w:rsidRDefault="001A389D" w:rsidP="001A389D"/>
    <w:p w14:paraId="37E25819" w14:textId="77777777" w:rsidR="001A389D" w:rsidRDefault="001A389D" w:rsidP="001A389D"/>
    <w:p w14:paraId="015A7EF1" w14:textId="77777777" w:rsidR="001A389D" w:rsidRDefault="001A389D" w:rsidP="001A389D"/>
    <w:p w14:paraId="07C49E73" w14:textId="77777777" w:rsidR="001A389D" w:rsidRDefault="001A389D" w:rsidP="001A389D"/>
    <w:p w14:paraId="1CFF4C6A" w14:textId="77777777" w:rsidR="001A389D" w:rsidRDefault="001A389D" w:rsidP="001A389D"/>
    <w:p w14:paraId="09234B0D" w14:textId="77777777" w:rsidR="001A389D" w:rsidRDefault="001A389D" w:rsidP="001A389D"/>
    <w:p w14:paraId="2A02E6F6" w14:textId="77777777" w:rsidR="001A389D" w:rsidRDefault="001A389D" w:rsidP="001A389D"/>
    <w:p w14:paraId="4C633429" w14:textId="77777777" w:rsidR="001A389D" w:rsidRDefault="001A389D" w:rsidP="001A389D"/>
    <w:p w14:paraId="14D4E15A" w14:textId="77777777" w:rsidR="001A389D" w:rsidRDefault="001A389D" w:rsidP="001A389D"/>
    <w:p w14:paraId="45D5EA66" w14:textId="77777777" w:rsidR="001A389D" w:rsidRDefault="001A389D" w:rsidP="001A389D"/>
    <w:p w14:paraId="3A8E2771" w14:textId="77777777" w:rsidR="001A389D" w:rsidRDefault="001A389D" w:rsidP="001A389D"/>
    <w:p w14:paraId="7A8BF277" w14:textId="77777777" w:rsidR="001A389D" w:rsidRDefault="001A389D" w:rsidP="001A389D"/>
    <w:p w14:paraId="65E1A5F5" w14:textId="77777777" w:rsidR="001A389D" w:rsidRDefault="001A389D" w:rsidP="001A389D">
      <w:pPr>
        <w:jc w:val="center"/>
        <w:rPr>
          <w:b/>
        </w:rPr>
      </w:pPr>
      <w:r w:rsidRPr="00F83114">
        <w:rPr>
          <w:b/>
        </w:rPr>
        <w:t>REPLACEMENT WINDOWS – GENERAL</w:t>
      </w:r>
    </w:p>
    <w:p w14:paraId="1CA8830B" w14:textId="77777777" w:rsidR="001A389D" w:rsidRPr="00F83114" w:rsidRDefault="001A389D" w:rsidP="001A389D">
      <w:pPr>
        <w:jc w:val="center"/>
        <w:rPr>
          <w:b/>
        </w:rPr>
      </w:pPr>
      <w:r w:rsidRPr="00F83114">
        <w:rPr>
          <w:b/>
        </w:rPr>
        <w:t>[MIDDLE TIER]</w:t>
      </w:r>
    </w:p>
    <w:p w14:paraId="07B80B13" w14:textId="77777777" w:rsidR="001A389D" w:rsidRDefault="001A389D" w:rsidP="001A389D"/>
    <w:p w14:paraId="3A8D95B8" w14:textId="77777777" w:rsidR="001A389D" w:rsidRDefault="001A389D" w:rsidP="001A389D"/>
    <w:p w14:paraId="64B58810" w14:textId="77777777" w:rsidR="001A389D" w:rsidRDefault="001A389D" w:rsidP="001A389D"/>
    <w:p w14:paraId="2331ADF3" w14:textId="77777777" w:rsidR="001A389D" w:rsidRDefault="001A389D" w:rsidP="001A389D"/>
    <w:p w14:paraId="43EAF87A" w14:textId="77777777" w:rsidR="001A389D" w:rsidRDefault="001A389D" w:rsidP="001A389D">
      <w:pPr>
        <w:widowControl/>
      </w:pPr>
      <w:r>
        <w:br w:type="page"/>
      </w:r>
    </w:p>
    <w:p w14:paraId="284B38D0" w14:textId="77777777" w:rsidR="001A389D" w:rsidRPr="001809D0" w:rsidRDefault="001A389D" w:rsidP="001A389D">
      <w:pPr>
        <w:rPr>
          <w:b/>
          <w:szCs w:val="19"/>
        </w:rPr>
      </w:pPr>
      <w:r w:rsidRPr="001809D0">
        <w:rPr>
          <w:b/>
          <w:szCs w:val="19"/>
        </w:rPr>
        <w:t>REPLACEMENT WINDOWS – GENERAL</w:t>
      </w:r>
      <w:bookmarkStart w:id="59" w:name="_Toc490563672"/>
    </w:p>
    <w:p w14:paraId="68CF4AE4" w14:textId="77777777" w:rsidR="001A389D" w:rsidRDefault="001A389D" w:rsidP="001A389D"/>
    <w:p w14:paraId="73790A08" w14:textId="77777777" w:rsidR="001A389D" w:rsidRPr="00AA0B6B" w:rsidRDefault="001A389D" w:rsidP="001A389D">
      <w:pPr>
        <w:ind w:firstLine="567"/>
        <w:rPr>
          <w:b/>
        </w:rPr>
      </w:pPr>
      <w:r w:rsidRPr="00AA0B6B">
        <w:rPr>
          <w:b/>
        </w:rPr>
        <w:t>General</w:t>
      </w:r>
      <w:bookmarkEnd w:id="59"/>
      <w:r w:rsidRPr="00AA0B6B">
        <w:rPr>
          <w:b/>
        </w:rPr>
        <w:t xml:space="preserve"> </w:t>
      </w:r>
    </w:p>
    <w:p w14:paraId="0582C2C1" w14:textId="77777777" w:rsidR="001A389D" w:rsidRDefault="001A389D" w:rsidP="001A389D"/>
    <w:p w14:paraId="047624AF" w14:textId="77777777" w:rsidR="001A389D" w:rsidRDefault="001A389D" w:rsidP="001A389D">
      <w:pPr>
        <w:ind w:left="567" w:hanging="567"/>
        <w:jc w:val="both"/>
      </w:pPr>
      <w:r>
        <w:t>001</w:t>
      </w:r>
      <w:r>
        <w:tab/>
        <w:t>This section is to be read in conjunction with the ‘Replacement Windows and External doors – Surveying and Installation’ section, which provides details of surveying, sampling, installation, finishing etc. – generally as per BS 8213-4 (</w:t>
      </w:r>
      <w:r>
        <w:rPr>
          <w:lang w:val="en"/>
        </w:rPr>
        <w:t>Windows and doors - Code of practice for the survey and installation of windows and external door-sets)</w:t>
      </w:r>
      <w:r>
        <w:t>.</w:t>
      </w:r>
    </w:p>
    <w:p w14:paraId="4369F463" w14:textId="77777777" w:rsidR="001A389D" w:rsidRDefault="001A389D" w:rsidP="001A389D">
      <w:pPr>
        <w:ind w:left="567" w:hanging="567"/>
        <w:jc w:val="both"/>
      </w:pPr>
    </w:p>
    <w:p w14:paraId="52D15740" w14:textId="77777777" w:rsidR="001A389D" w:rsidRDefault="001A389D" w:rsidP="001A389D">
      <w:pPr>
        <w:ind w:left="567" w:hanging="567"/>
        <w:jc w:val="both"/>
        <w:rPr>
          <w:rFonts w:cs="Tahoma"/>
          <w:szCs w:val="19"/>
        </w:rPr>
      </w:pPr>
      <w:r>
        <w:rPr>
          <w:rFonts w:cs="Tahoma"/>
          <w:szCs w:val="19"/>
        </w:rPr>
        <w:t>002</w:t>
      </w:r>
      <w:r>
        <w:rPr>
          <w:rFonts w:cs="Tahoma"/>
          <w:szCs w:val="19"/>
        </w:rPr>
        <w:tab/>
        <w:t>All Windows and sidelights to achieve an ‘A’ energy rating certificated by the British Fenestration Rating Council (BFRC).</w:t>
      </w:r>
    </w:p>
    <w:p w14:paraId="440D118F" w14:textId="77777777" w:rsidR="001A389D" w:rsidRDefault="001A389D" w:rsidP="001A389D">
      <w:pPr>
        <w:jc w:val="both"/>
      </w:pPr>
      <w:bookmarkStart w:id="60" w:name="_Toc490563673"/>
    </w:p>
    <w:p w14:paraId="44677696" w14:textId="77777777" w:rsidR="001A389D" w:rsidRPr="007E40AE" w:rsidRDefault="001A389D" w:rsidP="001A389D">
      <w:pPr>
        <w:ind w:left="538"/>
        <w:jc w:val="both"/>
        <w:rPr>
          <w:b/>
        </w:rPr>
      </w:pPr>
      <w:r w:rsidRPr="007E40AE">
        <w:rPr>
          <w:b/>
        </w:rPr>
        <w:t>Design of Windows</w:t>
      </w:r>
      <w:bookmarkEnd w:id="60"/>
    </w:p>
    <w:p w14:paraId="503D37F3" w14:textId="77777777" w:rsidR="001A389D" w:rsidRPr="007E40AE" w:rsidRDefault="001A389D" w:rsidP="001A389D">
      <w:pPr>
        <w:jc w:val="both"/>
      </w:pPr>
    </w:p>
    <w:p w14:paraId="57984EDA" w14:textId="77777777" w:rsidR="001A389D" w:rsidRDefault="001A389D" w:rsidP="001A389D">
      <w:pPr>
        <w:widowControl/>
        <w:ind w:left="567" w:hanging="567"/>
        <w:jc w:val="both"/>
        <w:rPr>
          <w:rFonts w:cs="Tahoma"/>
          <w:szCs w:val="19"/>
        </w:rPr>
      </w:pPr>
      <w:r>
        <w:rPr>
          <w:rFonts w:cs="Tahoma"/>
          <w:szCs w:val="19"/>
        </w:rPr>
        <w:t>003</w:t>
      </w:r>
      <w:r>
        <w:rPr>
          <w:rFonts w:cs="Tahoma"/>
          <w:szCs w:val="19"/>
        </w:rPr>
        <w:tab/>
        <w:t xml:space="preserve">On door-sets with sidelight panels, the mullion should have sufficient stiffness to ensure rigidity when the door is closed against it. </w:t>
      </w:r>
    </w:p>
    <w:p w14:paraId="0915D86A" w14:textId="77777777" w:rsidR="001A389D" w:rsidRDefault="001A389D" w:rsidP="001A389D">
      <w:pPr>
        <w:widowControl/>
        <w:jc w:val="both"/>
        <w:rPr>
          <w:rFonts w:cs="Tahoma"/>
          <w:b/>
          <w:szCs w:val="19"/>
        </w:rPr>
      </w:pPr>
    </w:p>
    <w:p w14:paraId="261C1E78" w14:textId="77777777" w:rsidR="001A389D" w:rsidRDefault="001A389D" w:rsidP="001A389D">
      <w:pPr>
        <w:pStyle w:val="BodyText3"/>
        <w:spacing w:after="0"/>
        <w:ind w:left="567" w:hanging="567"/>
        <w:jc w:val="both"/>
        <w:rPr>
          <w:rFonts w:cs="Tahoma"/>
          <w:sz w:val="19"/>
          <w:szCs w:val="19"/>
        </w:rPr>
      </w:pPr>
      <w:r>
        <w:rPr>
          <w:rFonts w:cs="Tahoma"/>
          <w:sz w:val="19"/>
          <w:szCs w:val="19"/>
        </w:rPr>
        <w:t>004</w:t>
      </w:r>
      <w:r>
        <w:rPr>
          <w:rFonts w:cs="Tahoma"/>
          <w:sz w:val="19"/>
          <w:szCs w:val="19"/>
        </w:rPr>
        <w:tab/>
        <w:t xml:space="preserve">Existing windows may be housed within an existing concrete surround. These concrete surrounds have virtually no insulation value, lack air-tightness and contribute significantly to “cold bridging”. Some will also have spalling of the concrete which may have exposed the reinforcement bars and causing the bars to rust. </w:t>
      </w:r>
    </w:p>
    <w:p w14:paraId="1FC9B1C5" w14:textId="77777777" w:rsidR="001A389D" w:rsidRDefault="001A389D" w:rsidP="001A389D">
      <w:pPr>
        <w:pStyle w:val="BodyText3"/>
        <w:spacing w:after="0"/>
        <w:ind w:left="567"/>
        <w:jc w:val="both"/>
        <w:rPr>
          <w:rFonts w:cs="Tahoma"/>
          <w:sz w:val="19"/>
          <w:szCs w:val="19"/>
        </w:rPr>
      </w:pPr>
    </w:p>
    <w:p w14:paraId="17B593AF" w14:textId="77777777" w:rsidR="001A389D" w:rsidRDefault="001A389D" w:rsidP="001A389D">
      <w:pPr>
        <w:pStyle w:val="BodyText3"/>
        <w:spacing w:after="0"/>
        <w:ind w:left="567"/>
        <w:jc w:val="both"/>
        <w:rPr>
          <w:rFonts w:cs="Tahoma"/>
          <w:sz w:val="19"/>
          <w:szCs w:val="19"/>
        </w:rPr>
      </w:pPr>
      <w:r>
        <w:rPr>
          <w:rFonts w:cs="Tahoma"/>
          <w:sz w:val="19"/>
          <w:szCs w:val="19"/>
        </w:rPr>
        <w:t xml:space="preserve">As a long term strategy where concrete surrounds are encountered the Client requires </w:t>
      </w:r>
      <w:r>
        <w:rPr>
          <w:rFonts w:cs="Tahoma"/>
          <w:b/>
          <w:sz w:val="19"/>
          <w:szCs w:val="19"/>
        </w:rPr>
        <w:t>them be removed</w:t>
      </w:r>
      <w:r>
        <w:rPr>
          <w:rFonts w:cs="Tahoma"/>
          <w:sz w:val="19"/>
          <w:szCs w:val="19"/>
        </w:rPr>
        <w:t xml:space="preserve">. In all cases this will involve provision of a new sill and repair works. Facing brick constructed Properties may require render bands around the external window reveals. </w:t>
      </w:r>
    </w:p>
    <w:p w14:paraId="2BEF4E22" w14:textId="77777777" w:rsidR="001A389D" w:rsidRDefault="001A389D" w:rsidP="001A389D">
      <w:pPr>
        <w:pStyle w:val="BodyText3"/>
        <w:spacing w:after="0"/>
        <w:ind w:left="567"/>
        <w:jc w:val="both"/>
        <w:rPr>
          <w:rFonts w:cs="Tahoma"/>
          <w:sz w:val="19"/>
          <w:szCs w:val="19"/>
        </w:rPr>
      </w:pPr>
    </w:p>
    <w:p w14:paraId="1695329D" w14:textId="77777777" w:rsidR="001A389D" w:rsidRDefault="001A389D" w:rsidP="001A389D">
      <w:pPr>
        <w:pStyle w:val="BodyText3"/>
        <w:spacing w:after="0"/>
        <w:ind w:left="567"/>
        <w:jc w:val="both"/>
        <w:rPr>
          <w:rFonts w:cs="Tahoma"/>
          <w:szCs w:val="19"/>
        </w:rPr>
      </w:pPr>
      <w:r>
        <w:rPr>
          <w:rFonts w:cs="Tahoma"/>
          <w:sz w:val="19"/>
          <w:szCs w:val="19"/>
        </w:rPr>
        <w:t xml:space="preserve">Cutting off of extruding element of concrete surround and render patching </w:t>
      </w:r>
      <w:r>
        <w:rPr>
          <w:rFonts w:cs="Tahoma"/>
          <w:b/>
          <w:sz w:val="19"/>
          <w:szCs w:val="19"/>
        </w:rPr>
        <w:t>will not be allowed</w:t>
      </w:r>
      <w:r>
        <w:rPr>
          <w:rFonts w:cs="Tahoma"/>
          <w:sz w:val="19"/>
          <w:szCs w:val="19"/>
        </w:rPr>
        <w:t xml:space="preserve"> as it does not remove the cold bridging issue. This will be constituted a “structural alteration” under Building Regulations and hence will require a Building Control application.</w:t>
      </w:r>
      <w:r>
        <w:rPr>
          <w:rFonts w:cs="Tahoma"/>
          <w:szCs w:val="19"/>
        </w:rPr>
        <w:t xml:space="preserve"> </w:t>
      </w:r>
    </w:p>
    <w:p w14:paraId="74C376B7" w14:textId="77777777" w:rsidR="001A389D" w:rsidRDefault="001A389D" w:rsidP="001A389D">
      <w:pPr>
        <w:pStyle w:val="BodyText3"/>
        <w:spacing w:after="0"/>
        <w:ind w:left="567"/>
        <w:rPr>
          <w:rFonts w:cs="Tahoma"/>
          <w:szCs w:val="19"/>
        </w:rPr>
      </w:pPr>
    </w:p>
    <w:p w14:paraId="09AE47D7" w14:textId="77777777" w:rsidR="001A389D" w:rsidRPr="007E40AE" w:rsidRDefault="001A389D" w:rsidP="001A389D">
      <w:pPr>
        <w:ind w:left="538"/>
        <w:jc w:val="both"/>
        <w:rPr>
          <w:b/>
        </w:rPr>
      </w:pPr>
      <w:bookmarkStart w:id="61" w:name="_Toc490563674"/>
      <w:r w:rsidRPr="007E40AE">
        <w:rPr>
          <w:b/>
        </w:rPr>
        <w:t>Windows Openings</w:t>
      </w:r>
      <w:bookmarkEnd w:id="61"/>
    </w:p>
    <w:p w14:paraId="7E06B23B" w14:textId="77777777" w:rsidR="001A389D" w:rsidRDefault="001A389D" w:rsidP="001A389D">
      <w:pPr>
        <w:jc w:val="both"/>
        <w:rPr>
          <w:rFonts w:cs="Tahoma"/>
          <w:szCs w:val="19"/>
        </w:rPr>
      </w:pPr>
    </w:p>
    <w:p w14:paraId="61F08B4D" w14:textId="77777777" w:rsidR="001A389D" w:rsidRDefault="001A389D" w:rsidP="001A389D">
      <w:pPr>
        <w:ind w:left="567" w:hanging="567"/>
        <w:jc w:val="both"/>
        <w:rPr>
          <w:rFonts w:cs="Tahoma"/>
          <w:szCs w:val="19"/>
        </w:rPr>
      </w:pPr>
      <w:r>
        <w:rPr>
          <w:rFonts w:cs="Tahoma"/>
          <w:szCs w:val="19"/>
        </w:rPr>
        <w:t>005</w:t>
      </w:r>
      <w:r>
        <w:rPr>
          <w:rFonts w:cs="Tahoma"/>
          <w:szCs w:val="19"/>
        </w:rPr>
        <w:tab/>
        <w:t xml:space="preserve">All windows to be fitted with opening restrictors and as far as practical Egress Easy Clean Hinges. </w:t>
      </w:r>
    </w:p>
    <w:p w14:paraId="641CEB34" w14:textId="77777777" w:rsidR="001A389D" w:rsidRDefault="001A389D" w:rsidP="001A389D">
      <w:pPr>
        <w:ind w:left="567"/>
        <w:jc w:val="both"/>
        <w:rPr>
          <w:rFonts w:cs="Tahoma"/>
          <w:szCs w:val="19"/>
        </w:rPr>
      </w:pPr>
    </w:p>
    <w:p w14:paraId="447808C0" w14:textId="77777777" w:rsidR="001A389D" w:rsidRDefault="001A389D" w:rsidP="001A389D">
      <w:pPr>
        <w:ind w:left="567" w:hanging="567"/>
        <w:jc w:val="both"/>
        <w:rPr>
          <w:rFonts w:cs="Tahoma"/>
          <w:szCs w:val="19"/>
        </w:rPr>
      </w:pPr>
      <w:r>
        <w:rPr>
          <w:rFonts w:cs="Tahoma"/>
          <w:szCs w:val="19"/>
        </w:rPr>
        <w:t>006</w:t>
      </w:r>
      <w:r>
        <w:rPr>
          <w:rFonts w:cs="Tahoma"/>
          <w:szCs w:val="19"/>
        </w:rPr>
        <w:tab/>
        <w:t>All hinge components such as bottom track, link bars and rivets to be manufactured from Austenitic stainless steel to BS EN ISO 10088-2 Grade 1.4301 and fitted in accordance with manufacturer’s technical data sheet limitations and recommendations.  All associated hardware should be approved to PAS 24 and meet BS EN 1670 Class 4 corrosion resistance.</w:t>
      </w:r>
    </w:p>
    <w:p w14:paraId="4BF485F1" w14:textId="77777777" w:rsidR="001A389D" w:rsidRDefault="001A389D" w:rsidP="001A389D">
      <w:pPr>
        <w:ind w:left="567" w:hanging="567"/>
        <w:jc w:val="both"/>
        <w:rPr>
          <w:rFonts w:cs="Tahoma"/>
          <w:szCs w:val="19"/>
        </w:rPr>
      </w:pPr>
    </w:p>
    <w:p w14:paraId="7EC3405E" w14:textId="77777777" w:rsidR="001A389D" w:rsidRDefault="001A389D" w:rsidP="001A389D">
      <w:pPr>
        <w:ind w:left="567" w:hanging="567"/>
        <w:jc w:val="both"/>
        <w:rPr>
          <w:rFonts w:cs="Tahoma"/>
          <w:szCs w:val="19"/>
        </w:rPr>
      </w:pPr>
      <w:r>
        <w:rPr>
          <w:rFonts w:cs="Tahoma"/>
          <w:szCs w:val="19"/>
        </w:rPr>
        <w:t>007</w:t>
      </w:r>
      <w:r>
        <w:rPr>
          <w:rFonts w:cs="Tahoma"/>
          <w:szCs w:val="19"/>
        </w:rPr>
        <w:tab/>
        <w:t>The protective tapes shall be removed from the windows immediately or as soon as practicable after installation and the window cleaned with a suitable cleaning agent.</w:t>
      </w:r>
    </w:p>
    <w:p w14:paraId="238963D7" w14:textId="77777777" w:rsidR="001A389D" w:rsidRDefault="001A389D" w:rsidP="001A389D">
      <w:pPr>
        <w:ind w:left="567" w:hanging="567"/>
        <w:jc w:val="both"/>
        <w:rPr>
          <w:rFonts w:cs="Tahoma"/>
          <w:szCs w:val="19"/>
        </w:rPr>
      </w:pPr>
    </w:p>
    <w:p w14:paraId="68C7F529" w14:textId="77777777" w:rsidR="001A389D" w:rsidRDefault="001A389D" w:rsidP="001A389D">
      <w:pPr>
        <w:ind w:left="567" w:hanging="567"/>
        <w:jc w:val="both"/>
        <w:rPr>
          <w:rFonts w:cs="Tahoma"/>
          <w:szCs w:val="19"/>
        </w:rPr>
      </w:pPr>
      <w:r>
        <w:rPr>
          <w:rFonts w:cs="Tahoma"/>
          <w:szCs w:val="19"/>
        </w:rPr>
        <w:t>008</w:t>
      </w:r>
      <w:r>
        <w:rPr>
          <w:rFonts w:cs="Tahoma"/>
          <w:szCs w:val="19"/>
        </w:rPr>
        <w:tab/>
        <w:t>Easy clean facility to allow the window to slide along the hinge track so as to be cleaned from inside the building to BS 8213-1. After cleaning, the hinge should allow the window to self-relocate and return to its original position and mode of operation simply by closing the casement.</w:t>
      </w:r>
    </w:p>
    <w:p w14:paraId="5A151FBA" w14:textId="77777777" w:rsidR="001A389D" w:rsidRDefault="001A389D" w:rsidP="001A389D">
      <w:pPr>
        <w:ind w:left="567" w:hanging="567"/>
        <w:jc w:val="both"/>
        <w:rPr>
          <w:rFonts w:cs="Tahoma"/>
          <w:szCs w:val="19"/>
        </w:rPr>
      </w:pPr>
    </w:p>
    <w:p w14:paraId="776F09BE" w14:textId="77777777" w:rsidR="001A389D" w:rsidRDefault="001A389D" w:rsidP="001A389D">
      <w:pPr>
        <w:ind w:left="567" w:hanging="567"/>
        <w:jc w:val="both"/>
        <w:rPr>
          <w:rFonts w:cs="Tahoma"/>
          <w:szCs w:val="19"/>
        </w:rPr>
      </w:pPr>
      <w:r>
        <w:rPr>
          <w:rFonts w:cs="Tahoma"/>
          <w:szCs w:val="19"/>
        </w:rPr>
        <w:t>009</w:t>
      </w:r>
      <w:r>
        <w:rPr>
          <w:rFonts w:cs="Tahoma"/>
          <w:szCs w:val="19"/>
        </w:rPr>
        <w:tab/>
        <w:t xml:space="preserve">All hinges should be BBA Approved </w:t>
      </w:r>
      <w:r>
        <w:rPr>
          <w:rFonts w:cs="Tahoma"/>
        </w:rPr>
        <w:t>or equivalent</w:t>
      </w:r>
      <w:r>
        <w:rPr>
          <w:rFonts w:cs="Tahoma"/>
          <w:szCs w:val="19"/>
        </w:rPr>
        <w:t xml:space="preserve"> and to include a thermoplastic end point and die cast end cap with self-lubricating surface finish featuring a roof to minimise the build-up of debris. </w:t>
      </w:r>
    </w:p>
    <w:p w14:paraId="79D5C2CB" w14:textId="77777777" w:rsidR="001A389D" w:rsidRDefault="001A389D" w:rsidP="001A389D">
      <w:pPr>
        <w:ind w:left="567" w:hanging="567"/>
        <w:jc w:val="both"/>
        <w:rPr>
          <w:rFonts w:cs="Tahoma"/>
          <w:szCs w:val="19"/>
        </w:rPr>
      </w:pPr>
    </w:p>
    <w:p w14:paraId="189EE0DB" w14:textId="77777777" w:rsidR="001A389D" w:rsidRDefault="001A389D" w:rsidP="001A389D">
      <w:pPr>
        <w:ind w:left="567" w:hanging="567"/>
        <w:jc w:val="both"/>
        <w:rPr>
          <w:rFonts w:cs="Tahoma"/>
          <w:szCs w:val="19"/>
        </w:rPr>
      </w:pPr>
      <w:r>
        <w:rPr>
          <w:rFonts w:cs="Tahoma"/>
          <w:szCs w:val="19"/>
        </w:rPr>
        <w:t>010</w:t>
      </w:r>
      <w:r>
        <w:rPr>
          <w:rFonts w:cs="Tahoma"/>
          <w:szCs w:val="19"/>
        </w:rPr>
        <w:tab/>
        <w:t>Windows, after a considered and noted risk assessment, can be fitted with a clearly visible and intuitive to release restrictor.</w:t>
      </w:r>
    </w:p>
    <w:p w14:paraId="2224F5D2" w14:textId="77777777" w:rsidR="001A389D" w:rsidRDefault="001A389D" w:rsidP="001A389D">
      <w:pPr>
        <w:widowControl/>
        <w:rPr>
          <w:rFonts w:cs="Tahoma"/>
          <w:szCs w:val="19"/>
        </w:rPr>
      </w:pPr>
    </w:p>
    <w:p w14:paraId="7EF73EF8" w14:textId="77777777" w:rsidR="001A389D" w:rsidRDefault="001A389D" w:rsidP="001A389D">
      <w:pPr>
        <w:widowControl/>
        <w:ind w:left="567" w:hanging="567"/>
        <w:jc w:val="both"/>
        <w:rPr>
          <w:rFonts w:cs="Tahoma"/>
          <w:szCs w:val="19"/>
        </w:rPr>
      </w:pPr>
      <w:r>
        <w:rPr>
          <w:rFonts w:cs="Tahoma"/>
          <w:szCs w:val="19"/>
        </w:rPr>
        <w:t>011</w:t>
      </w:r>
      <w:r>
        <w:rPr>
          <w:rFonts w:cs="Tahoma"/>
          <w:szCs w:val="19"/>
        </w:rPr>
        <w:tab/>
        <w:t xml:space="preserve">The release mechanism must self-relocate in one action on closure of the vent. All components, rivets and pins should withstand a force of 600N to comply with BS 6375-2, </w:t>
      </w:r>
      <w:r>
        <w:rPr>
          <w:rFonts w:cs="Tahoma"/>
          <w:color w:val="222222"/>
          <w:szCs w:val="19"/>
          <w:lang w:eastAsia="en-GB"/>
        </w:rPr>
        <w:t xml:space="preserve">Performance of windows and doors. Classification for operation and strength characteristics and guidance on selection and specification </w:t>
      </w:r>
      <w:r>
        <w:rPr>
          <w:rFonts w:cs="Tahoma"/>
          <w:szCs w:val="19"/>
        </w:rPr>
        <w:t>and BS 8213-1 - Design for Safety in Use and During Cleaning of Windows.</w:t>
      </w:r>
    </w:p>
    <w:p w14:paraId="6E37AD72" w14:textId="77777777" w:rsidR="001A389D" w:rsidRDefault="001A389D" w:rsidP="001A389D">
      <w:pPr>
        <w:ind w:left="567" w:hanging="567"/>
        <w:jc w:val="both"/>
        <w:rPr>
          <w:rFonts w:cs="Tahoma"/>
          <w:szCs w:val="19"/>
        </w:rPr>
      </w:pPr>
    </w:p>
    <w:p w14:paraId="6905EA45" w14:textId="77777777" w:rsidR="001A389D" w:rsidRDefault="001A389D">
      <w:pPr>
        <w:widowControl/>
        <w:rPr>
          <w:rFonts w:cs="Tahoma"/>
          <w:szCs w:val="19"/>
        </w:rPr>
      </w:pPr>
      <w:r>
        <w:rPr>
          <w:rFonts w:cs="Tahoma"/>
          <w:szCs w:val="19"/>
        </w:rPr>
        <w:br w:type="page"/>
      </w:r>
    </w:p>
    <w:p w14:paraId="22F93CA6" w14:textId="77777777" w:rsidR="001A389D" w:rsidRDefault="001A389D" w:rsidP="001A389D">
      <w:pPr>
        <w:ind w:left="567" w:hanging="567"/>
        <w:jc w:val="both"/>
        <w:rPr>
          <w:rFonts w:cs="Tahoma"/>
          <w:szCs w:val="19"/>
        </w:rPr>
      </w:pPr>
      <w:r>
        <w:rPr>
          <w:rFonts w:cs="Tahoma"/>
          <w:szCs w:val="19"/>
        </w:rPr>
        <w:t>012</w:t>
      </w:r>
      <w:r>
        <w:rPr>
          <w:rFonts w:cs="Tahoma"/>
          <w:szCs w:val="19"/>
        </w:rPr>
        <w:tab/>
        <w:t>Restrictor to be tested to comply with BS 6375-2 to withstand a force of 600N when opened at the restricted position and fitted to provide a maximum opening of 100mm in the restricted position. Restrictor to be manufactured from stainless steel to BS EN ISO 10088-2 Grade 1.4301 tested to meet the requirements of BS 7412 and to meet BS EN 1670 Class 4 corrosion resistance.</w:t>
      </w:r>
    </w:p>
    <w:p w14:paraId="4E986F24" w14:textId="77777777" w:rsidR="001A389D" w:rsidRDefault="001A389D" w:rsidP="001A389D">
      <w:pPr>
        <w:widowControl/>
        <w:rPr>
          <w:rFonts w:cs="Tahoma"/>
          <w:szCs w:val="19"/>
        </w:rPr>
      </w:pPr>
    </w:p>
    <w:p w14:paraId="48EC92D1" w14:textId="77777777" w:rsidR="001A389D" w:rsidRDefault="001A389D" w:rsidP="001A389D">
      <w:pPr>
        <w:ind w:left="567" w:hanging="567"/>
        <w:jc w:val="both"/>
        <w:rPr>
          <w:rFonts w:cs="Tahoma"/>
          <w:szCs w:val="19"/>
        </w:rPr>
      </w:pPr>
      <w:r>
        <w:rPr>
          <w:rFonts w:cs="Tahoma"/>
          <w:szCs w:val="19"/>
        </w:rPr>
        <w:t>013</w:t>
      </w:r>
      <w:r>
        <w:rPr>
          <w:rFonts w:cs="Tahoma"/>
          <w:szCs w:val="19"/>
        </w:rPr>
        <w:tab/>
        <w:t>Written confirmation of compliance with all of the above should be given to the Client’s Representative in advance of commencement on site.</w:t>
      </w:r>
      <w:bookmarkStart w:id="62" w:name="_Toc490563675"/>
    </w:p>
    <w:p w14:paraId="36C9347E" w14:textId="77777777" w:rsidR="001A389D" w:rsidRDefault="001A389D" w:rsidP="001A389D">
      <w:pPr>
        <w:widowControl/>
      </w:pPr>
    </w:p>
    <w:p w14:paraId="5FEF9412" w14:textId="77777777" w:rsidR="001A389D" w:rsidRPr="007E40AE" w:rsidRDefault="001A389D" w:rsidP="001A389D">
      <w:pPr>
        <w:ind w:left="538"/>
        <w:jc w:val="both"/>
        <w:rPr>
          <w:b/>
        </w:rPr>
      </w:pPr>
      <w:bookmarkStart w:id="63" w:name="_Toc490563676"/>
      <w:bookmarkEnd w:id="62"/>
      <w:r w:rsidRPr="007E40AE">
        <w:rPr>
          <w:b/>
        </w:rPr>
        <w:t>Weather Performance and Seals</w:t>
      </w:r>
      <w:bookmarkEnd w:id="63"/>
    </w:p>
    <w:p w14:paraId="05106FA1" w14:textId="77777777" w:rsidR="001A389D" w:rsidRPr="00850372" w:rsidRDefault="001A389D" w:rsidP="001A389D"/>
    <w:p w14:paraId="629714FB"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Pr>
          <w:rFonts w:cs="Tahoma"/>
          <w:szCs w:val="19"/>
        </w:rPr>
        <w:t>014</w:t>
      </w:r>
      <w:r>
        <w:rPr>
          <w:rFonts w:cs="Tahoma"/>
          <w:szCs w:val="19"/>
        </w:rPr>
        <w:tab/>
        <w:t>All new windows must be approved to BS 6375-1 (Performance of windows and doors.  Classification for weather tightness and guidance on selection and specification) to the below levels and will achieve a Class A for mechanical testing to BS 6375-2 (Performance of windows and doors.  Classification for operation and strength characteristics and guidance on selection and specification):-</w:t>
      </w:r>
    </w:p>
    <w:p w14:paraId="590CC270" w14:textId="77777777" w:rsidR="001A389D" w:rsidRDefault="001A389D" w:rsidP="001A389D">
      <w:pPr>
        <w:tabs>
          <w:tab w:val="left" w:pos="1530"/>
          <w:tab w:val="left" w:pos="2700"/>
          <w:tab w:val="left" w:pos="4260"/>
          <w:tab w:val="left" w:pos="5040"/>
          <w:tab w:val="left" w:pos="6330"/>
          <w:tab w:val="left" w:pos="6930"/>
          <w:tab w:val="left" w:pos="7200"/>
          <w:tab w:val="left" w:pos="7920"/>
          <w:tab w:val="left" w:pos="8640"/>
          <w:tab w:val="left" w:pos="9360"/>
        </w:tabs>
        <w:ind w:left="1134" w:hanging="538"/>
        <w:jc w:val="both"/>
        <w:rPr>
          <w:rFonts w:cs="Tahoma"/>
          <w:szCs w:val="19"/>
        </w:rPr>
      </w:pPr>
      <w:r>
        <w:rPr>
          <w:rFonts w:cs="Tahoma"/>
          <w:szCs w:val="19"/>
        </w:rPr>
        <w:tab/>
        <w:t>(a)</w:t>
      </w:r>
      <w:r>
        <w:rPr>
          <w:rFonts w:cs="Tahoma"/>
          <w:szCs w:val="19"/>
        </w:rPr>
        <w:tab/>
        <w:t>Air permeability – 600 Pascals minimum</w:t>
      </w:r>
    </w:p>
    <w:p w14:paraId="598C3A0C" w14:textId="77777777" w:rsidR="001A389D" w:rsidRDefault="001A389D" w:rsidP="001A389D">
      <w:pPr>
        <w:tabs>
          <w:tab w:val="left" w:pos="1530"/>
          <w:tab w:val="left" w:pos="2700"/>
          <w:tab w:val="left" w:pos="4260"/>
          <w:tab w:val="left" w:pos="5040"/>
          <w:tab w:val="left" w:pos="6330"/>
          <w:tab w:val="left" w:pos="6930"/>
          <w:tab w:val="left" w:pos="7200"/>
          <w:tab w:val="left" w:pos="7920"/>
          <w:tab w:val="left" w:pos="8640"/>
          <w:tab w:val="left" w:pos="9360"/>
        </w:tabs>
        <w:ind w:left="1134" w:hanging="538"/>
        <w:jc w:val="both"/>
        <w:rPr>
          <w:rFonts w:cs="Tahoma"/>
          <w:szCs w:val="19"/>
        </w:rPr>
      </w:pPr>
      <w:r>
        <w:rPr>
          <w:rFonts w:cs="Tahoma"/>
          <w:szCs w:val="19"/>
        </w:rPr>
        <w:tab/>
        <w:t>(b)</w:t>
      </w:r>
      <w:r>
        <w:rPr>
          <w:rFonts w:cs="Tahoma"/>
          <w:szCs w:val="19"/>
        </w:rPr>
        <w:tab/>
        <w:t>Water tightness – 300 Pascals minimum</w:t>
      </w:r>
    </w:p>
    <w:p w14:paraId="739BC5C2" w14:textId="77777777" w:rsidR="001A389D" w:rsidRDefault="001A389D" w:rsidP="001A389D">
      <w:pPr>
        <w:tabs>
          <w:tab w:val="left" w:pos="1530"/>
          <w:tab w:val="left" w:pos="2700"/>
          <w:tab w:val="left" w:pos="4260"/>
          <w:tab w:val="left" w:pos="5040"/>
          <w:tab w:val="left" w:pos="6330"/>
          <w:tab w:val="left" w:pos="6930"/>
          <w:tab w:val="left" w:pos="7200"/>
          <w:tab w:val="left" w:pos="7920"/>
          <w:tab w:val="left" w:pos="8640"/>
          <w:tab w:val="left" w:pos="9360"/>
        </w:tabs>
        <w:ind w:left="1134" w:hanging="538"/>
        <w:jc w:val="both"/>
        <w:rPr>
          <w:rFonts w:cs="Tahoma"/>
          <w:szCs w:val="19"/>
        </w:rPr>
      </w:pPr>
      <w:r>
        <w:rPr>
          <w:rFonts w:cs="Tahoma"/>
          <w:szCs w:val="19"/>
        </w:rPr>
        <w:tab/>
        <w:t>(c)</w:t>
      </w:r>
      <w:r>
        <w:rPr>
          <w:rFonts w:cs="Tahoma"/>
          <w:szCs w:val="19"/>
        </w:rPr>
        <w:tab/>
        <w:t>Wind resistance according to the design wind loading but not less than 2400 pascals.</w:t>
      </w:r>
    </w:p>
    <w:p w14:paraId="39FE96CB" w14:textId="77777777" w:rsidR="001A389D" w:rsidRDefault="001A389D" w:rsidP="001A389D">
      <w:pPr>
        <w:tabs>
          <w:tab w:val="left" w:pos="1530"/>
          <w:tab w:val="left" w:pos="2700"/>
          <w:tab w:val="left" w:pos="4260"/>
          <w:tab w:val="left" w:pos="5040"/>
          <w:tab w:val="left" w:pos="6330"/>
          <w:tab w:val="left" w:pos="6930"/>
          <w:tab w:val="left" w:pos="7200"/>
          <w:tab w:val="left" w:pos="7920"/>
          <w:tab w:val="left" w:pos="8640"/>
          <w:tab w:val="left" w:pos="9360"/>
        </w:tabs>
        <w:ind w:left="1134" w:hanging="538"/>
        <w:jc w:val="both"/>
        <w:rPr>
          <w:rFonts w:cs="Tahoma"/>
          <w:szCs w:val="19"/>
        </w:rPr>
      </w:pPr>
    </w:p>
    <w:p w14:paraId="76EBB233"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Pr>
          <w:rFonts w:cs="Tahoma"/>
          <w:szCs w:val="19"/>
        </w:rPr>
        <w:tab/>
        <w:t>All framing including mullions, transoms and couplers shall be capable of withstanding the design wind loadings calculated in accordance with BS EN 1991-1-4:</w:t>
      </w:r>
    </w:p>
    <w:p w14:paraId="4B20412B"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2F70E52A"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Pr>
          <w:rFonts w:cs="Tahoma"/>
          <w:szCs w:val="19"/>
        </w:rPr>
        <w:t>015</w:t>
      </w:r>
      <w:r>
        <w:rPr>
          <w:rFonts w:cs="Tahoma"/>
          <w:szCs w:val="19"/>
        </w:rPr>
        <w:tab/>
        <w:t>Weather stripping and glazing gasket Material must not have a detrimental effect on the plastic profile.</w:t>
      </w:r>
    </w:p>
    <w:p w14:paraId="19144E3B"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3B09FC55"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Pr>
          <w:rFonts w:cs="Tahoma"/>
          <w:szCs w:val="19"/>
        </w:rPr>
        <w:t>016</w:t>
      </w:r>
      <w:r>
        <w:rPr>
          <w:rFonts w:cs="Tahoma"/>
          <w:szCs w:val="19"/>
        </w:rPr>
        <w:tab/>
        <w:t>Weather strips for PVC-u windows to be co-extruded weldable seals and white gaskets approved to BS 7412 and BS 4255 to increase the weather tightness of the windows.</w:t>
      </w:r>
    </w:p>
    <w:p w14:paraId="09222CFD"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7F248CCB"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Pr>
          <w:rFonts w:cs="Tahoma"/>
          <w:szCs w:val="19"/>
        </w:rPr>
        <w:t>017</w:t>
      </w:r>
      <w:r>
        <w:rPr>
          <w:rFonts w:cs="Tahoma"/>
          <w:szCs w:val="19"/>
        </w:rPr>
        <w:tab/>
        <w:t>The weather-stripping must be capable of being renewed without disturbing the glazing system and without removing the outer frame from the structure.</w:t>
      </w:r>
    </w:p>
    <w:p w14:paraId="383A525D"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30769520"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Pr>
          <w:rFonts w:cs="Tahoma"/>
          <w:szCs w:val="19"/>
        </w:rPr>
        <w:t>018</w:t>
      </w:r>
      <w:r>
        <w:rPr>
          <w:rFonts w:cs="Tahoma"/>
          <w:szCs w:val="19"/>
        </w:rPr>
        <w:tab/>
        <w:t>The weather-stripping must be continuous around the frame.</w:t>
      </w:r>
    </w:p>
    <w:p w14:paraId="5043B036"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4FCBDB50"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Pr>
          <w:rFonts w:cs="Tahoma"/>
          <w:szCs w:val="19"/>
        </w:rPr>
        <w:t>019</w:t>
      </w:r>
      <w:r>
        <w:rPr>
          <w:rFonts w:cs="Tahoma"/>
          <w:szCs w:val="19"/>
        </w:rPr>
        <w:tab/>
        <w:t>Weather strip seals and draught excluders between all timber sashes to be included for all windows.</w:t>
      </w:r>
    </w:p>
    <w:p w14:paraId="5AA961C7"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2F1907B4"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Pr>
          <w:rFonts w:cs="Tahoma"/>
          <w:szCs w:val="19"/>
        </w:rPr>
        <w:t>020</w:t>
      </w:r>
      <w:r>
        <w:rPr>
          <w:rFonts w:cs="Tahoma"/>
          <w:szCs w:val="19"/>
        </w:rPr>
        <w:tab/>
        <w:t xml:space="preserve">Glazing gaskets must be thermoplastic elastomer (TPE) and must be pre- inserted into the profiles. </w:t>
      </w:r>
    </w:p>
    <w:p w14:paraId="6E495A42"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0F1875F7" w14:textId="77777777" w:rsidR="001A389D" w:rsidRPr="007E40AE" w:rsidRDefault="001A389D" w:rsidP="001A389D">
      <w:pPr>
        <w:ind w:left="538"/>
        <w:jc w:val="both"/>
        <w:rPr>
          <w:b/>
        </w:rPr>
      </w:pPr>
      <w:bookmarkStart w:id="64" w:name="_Toc490563677"/>
      <w:r w:rsidRPr="007E40AE">
        <w:rPr>
          <w:b/>
        </w:rPr>
        <w:t>Window Ventilation</w:t>
      </w:r>
      <w:bookmarkEnd w:id="64"/>
    </w:p>
    <w:p w14:paraId="38722C12" w14:textId="77777777" w:rsidR="001A389D" w:rsidRPr="00850372" w:rsidRDefault="001A389D" w:rsidP="001A389D"/>
    <w:p w14:paraId="0F116FE1"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Pr>
          <w:rFonts w:cs="Tahoma"/>
          <w:szCs w:val="19"/>
        </w:rPr>
        <w:t>021</w:t>
      </w:r>
      <w:r>
        <w:rPr>
          <w:rFonts w:cs="Tahoma"/>
          <w:szCs w:val="19"/>
        </w:rPr>
        <w:tab/>
        <w:t xml:space="preserve">All window units are to be provided with trickle ventilators to provide 8000mm2 areas to each habitable room and 4000mm2 areas to kitchen, bathroom, WC and utility rooms.  </w:t>
      </w:r>
    </w:p>
    <w:p w14:paraId="2AFDCD34"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65B5FBC9"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Pr>
          <w:rFonts w:cs="Tahoma"/>
          <w:szCs w:val="19"/>
        </w:rPr>
        <w:t>022</w:t>
      </w:r>
      <w:r>
        <w:rPr>
          <w:rFonts w:cs="Tahoma"/>
          <w:szCs w:val="19"/>
        </w:rPr>
        <w:tab/>
        <w:t xml:space="preserve">The ventilator is to be fitted with an insect mesh in accordance with the requirements of BS 5440-2 and BS 7372-1. Trickle ventilators must be manufactured from either aluminium section with powder coated finish to match window colour, or high impact modified PVC-u. </w:t>
      </w:r>
    </w:p>
    <w:p w14:paraId="11893B31" w14:textId="77777777" w:rsidR="001A389D" w:rsidRDefault="001A389D" w:rsidP="001A389D">
      <w:pPr>
        <w:widowControl/>
        <w:rPr>
          <w:rFonts w:cs="Tahoma"/>
          <w:szCs w:val="19"/>
        </w:rPr>
      </w:pPr>
    </w:p>
    <w:p w14:paraId="58B0933A"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Pr>
          <w:rFonts w:cs="Tahoma"/>
          <w:szCs w:val="19"/>
        </w:rPr>
        <w:tab/>
        <w:t>All ventilators are required to have their ‘equivalent areas’ from testing clearly marked on the device. The fitting of cording or rod devices to ventilators, ensuring ease of use by the Customer, to be in accordance with the latest guidance in the Building Regulations Approved Documents. For new build applications ventilation requirements must be calculated from the tables in the Building Regulations Approved Documents.</w:t>
      </w:r>
    </w:p>
    <w:p w14:paraId="090CFC67" w14:textId="77777777" w:rsidR="001A389D" w:rsidRDefault="001A389D" w:rsidP="001A389D">
      <w:pPr>
        <w:widowControl/>
        <w:rPr>
          <w:rFonts w:cs="Tahoma"/>
          <w:szCs w:val="19"/>
        </w:rPr>
      </w:pPr>
    </w:p>
    <w:p w14:paraId="523BB736"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Pr>
          <w:rFonts w:cs="Tahoma"/>
          <w:szCs w:val="19"/>
        </w:rPr>
        <w:t>023</w:t>
      </w:r>
      <w:r>
        <w:rPr>
          <w:rFonts w:cs="Tahoma"/>
          <w:szCs w:val="19"/>
        </w:rPr>
        <w:tab/>
        <w:t>The Service Provider is to ensure that all window Designs to habitable rooms have a window opening area of no less than 5% of the floor area. The Service Provider must bring to the attention of the Client’s Representative any window Designs included in this Specification that he believes does not meet this criterion, before the manufacture of any windows.</w:t>
      </w:r>
    </w:p>
    <w:p w14:paraId="57F06A82"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3D32D98A" w14:textId="77777777" w:rsidR="00E17A56" w:rsidRDefault="00E17A56">
      <w:pPr>
        <w:widowControl/>
        <w:rPr>
          <w:rFonts w:cs="Tahoma"/>
          <w:szCs w:val="19"/>
        </w:rPr>
      </w:pPr>
      <w:r>
        <w:rPr>
          <w:rFonts w:cs="Tahoma"/>
          <w:szCs w:val="19"/>
        </w:rPr>
        <w:br w:type="page"/>
      </w:r>
    </w:p>
    <w:p w14:paraId="62D05494"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Pr>
          <w:rFonts w:cs="Tahoma"/>
          <w:szCs w:val="19"/>
        </w:rPr>
        <w:t>024</w:t>
      </w:r>
      <w:r>
        <w:rPr>
          <w:rFonts w:cs="Tahoma"/>
          <w:szCs w:val="19"/>
        </w:rPr>
        <w:tab/>
        <w:t>The type of trickle ventilator to be fitted is to be “glazed in”. Due to the Client’s requirement that all PVC-u window frames must be fully reinforced (i.e. metal inserted into all profile members) “through frame” design is not permitted on PVC-u windows.</w:t>
      </w:r>
    </w:p>
    <w:p w14:paraId="6D499C9C" w14:textId="77777777" w:rsidR="001A389D" w:rsidRDefault="001A389D">
      <w:pPr>
        <w:widowControl/>
        <w:rPr>
          <w:rFonts w:cs="Tahoma"/>
          <w:szCs w:val="19"/>
        </w:rPr>
      </w:pPr>
    </w:p>
    <w:p w14:paraId="3C0A0DA0"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Pr>
          <w:rFonts w:cs="Tahoma"/>
          <w:szCs w:val="19"/>
        </w:rPr>
        <w:t>025</w:t>
      </w:r>
      <w:r>
        <w:rPr>
          <w:rFonts w:cs="Tahoma"/>
          <w:szCs w:val="19"/>
        </w:rPr>
        <w:tab/>
        <w:t>Front timber windows in Conservation Areas will</w:t>
      </w:r>
      <w:r w:rsidR="004351D8">
        <w:rPr>
          <w:rFonts w:cs="Tahoma"/>
          <w:szCs w:val="19"/>
        </w:rPr>
        <w:t xml:space="preserve"> not normally</w:t>
      </w:r>
      <w:r>
        <w:rPr>
          <w:rFonts w:cs="Tahoma"/>
          <w:szCs w:val="19"/>
        </w:rPr>
        <w:t xml:space="preserve"> require trickle ventilators to be installed as this would be against planning policies.</w:t>
      </w:r>
    </w:p>
    <w:p w14:paraId="68B97DD4" w14:textId="77777777" w:rsidR="00E17A56" w:rsidRDefault="00E17A56" w:rsidP="001A389D">
      <w:pPr>
        <w:ind w:left="538"/>
        <w:jc w:val="both"/>
        <w:rPr>
          <w:b/>
        </w:rPr>
      </w:pPr>
      <w:bookmarkStart w:id="65" w:name="_Toc490563678"/>
    </w:p>
    <w:p w14:paraId="2F1D0B87" w14:textId="77777777" w:rsidR="001A389D" w:rsidRPr="001E6323" w:rsidRDefault="001A389D" w:rsidP="001A389D">
      <w:pPr>
        <w:ind w:left="538"/>
        <w:jc w:val="both"/>
        <w:rPr>
          <w:b/>
        </w:rPr>
      </w:pPr>
      <w:r w:rsidRPr="001E6323">
        <w:rPr>
          <w:b/>
        </w:rPr>
        <w:t>Child Restrictors</w:t>
      </w:r>
      <w:bookmarkEnd w:id="65"/>
    </w:p>
    <w:p w14:paraId="085007E6"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b/>
          <w:bCs/>
          <w:szCs w:val="19"/>
        </w:rPr>
      </w:pPr>
    </w:p>
    <w:p w14:paraId="014BAB78"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Pr>
          <w:rFonts w:cs="Tahoma"/>
          <w:bCs/>
          <w:szCs w:val="19"/>
        </w:rPr>
        <w:t>026</w:t>
      </w:r>
      <w:r>
        <w:rPr>
          <w:rFonts w:cs="Tahoma"/>
          <w:b/>
          <w:bCs/>
          <w:szCs w:val="19"/>
        </w:rPr>
        <w:tab/>
      </w:r>
      <w:r>
        <w:rPr>
          <w:rFonts w:cs="Tahoma"/>
          <w:szCs w:val="19"/>
        </w:rPr>
        <w:t xml:space="preserve">Child restrictors are to be fitted to all windows with openings on all floors.  The restrictors must not allow opening the window more than 100mm without using the restrictor switch.  </w:t>
      </w:r>
    </w:p>
    <w:p w14:paraId="4EFDD4D0"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7ADA0E92"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Pr>
          <w:rFonts w:cs="Tahoma"/>
          <w:bCs/>
          <w:szCs w:val="19"/>
        </w:rPr>
        <w:t>027</w:t>
      </w:r>
      <w:r>
        <w:rPr>
          <w:rFonts w:cs="Tahoma"/>
          <w:b/>
          <w:bCs/>
          <w:szCs w:val="19"/>
        </w:rPr>
        <w:tab/>
      </w:r>
      <w:r>
        <w:rPr>
          <w:rFonts w:cs="Tahoma"/>
          <w:szCs w:val="19"/>
        </w:rPr>
        <w:t xml:space="preserve">Type of restrictors to the PVC-u windows are to be integral/in-built to hinge or push type fitted </w:t>
      </w:r>
      <w:r>
        <w:rPr>
          <w:rFonts w:cs="Tahoma"/>
          <w:szCs w:val="19"/>
          <w:u w:val="single"/>
        </w:rPr>
        <w:t>within frames</w:t>
      </w:r>
      <w:r>
        <w:rPr>
          <w:rFonts w:cs="Tahoma"/>
          <w:szCs w:val="19"/>
        </w:rPr>
        <w:t xml:space="preserve"> on all casements outward openings and the PVC-u switch built into the top sashes on PVC-u sliding sash windows.</w:t>
      </w:r>
    </w:p>
    <w:p w14:paraId="1A6DE8A2"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0582506B"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Pr>
          <w:rFonts w:cs="Tahoma"/>
          <w:bCs/>
          <w:szCs w:val="19"/>
        </w:rPr>
        <w:t>028</w:t>
      </w:r>
      <w:r>
        <w:rPr>
          <w:rFonts w:cs="Tahoma"/>
          <w:b/>
          <w:bCs/>
          <w:szCs w:val="19"/>
        </w:rPr>
        <w:tab/>
      </w:r>
      <w:r>
        <w:rPr>
          <w:rFonts w:cs="Tahoma"/>
          <w:szCs w:val="19"/>
        </w:rPr>
        <w:t>Types of restrictors for timber windows are to be agreed between Service Provider and Client’s Representative prior to installation of windows – examples of types required would be Sash Stop and Limiter to sliding sash windows, and integral/in-built to hinge or button restrictor within the window frame to outward opening casements.</w:t>
      </w:r>
    </w:p>
    <w:p w14:paraId="7353C9DF"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70746845" w14:textId="77777777" w:rsidR="001A389D" w:rsidRPr="001E6323" w:rsidRDefault="001A389D" w:rsidP="001A389D">
      <w:pPr>
        <w:ind w:left="538"/>
        <w:jc w:val="both"/>
        <w:rPr>
          <w:b/>
        </w:rPr>
      </w:pPr>
      <w:bookmarkStart w:id="66" w:name="_Toc490563679"/>
      <w:r w:rsidRPr="001E6323">
        <w:rPr>
          <w:b/>
        </w:rPr>
        <w:t>Window Furniture</w:t>
      </w:r>
      <w:bookmarkEnd w:id="66"/>
    </w:p>
    <w:p w14:paraId="3CD10D70"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b/>
          <w:bCs/>
          <w:szCs w:val="19"/>
        </w:rPr>
      </w:pPr>
    </w:p>
    <w:p w14:paraId="3AFD4A98"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Pr>
          <w:rFonts w:cs="Tahoma"/>
          <w:szCs w:val="19"/>
        </w:rPr>
        <w:t>029</w:t>
      </w:r>
      <w:r>
        <w:rPr>
          <w:rFonts w:cs="Tahoma"/>
          <w:szCs w:val="19"/>
        </w:rPr>
        <w:tab/>
        <w:t>Window furniture to openable sashes to be positioned in the centre line of the frame unless indicated otherwise.</w:t>
      </w:r>
    </w:p>
    <w:p w14:paraId="222378F2"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45E39994"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Pr>
          <w:rFonts w:cs="Tahoma"/>
          <w:szCs w:val="19"/>
        </w:rPr>
        <w:t>030</w:t>
      </w:r>
      <w:r>
        <w:rPr>
          <w:rFonts w:cs="Tahoma"/>
          <w:szCs w:val="19"/>
        </w:rPr>
        <w:tab/>
        <w:t>Push button handles to be fitted to all window openings. As all windows are to be egress, key operated locks are NOT to be fitted</w:t>
      </w:r>
    </w:p>
    <w:p w14:paraId="4787AF69"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3B613785"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Pr>
          <w:rFonts w:cs="Tahoma"/>
          <w:szCs w:val="19"/>
        </w:rPr>
        <w:t>031</w:t>
      </w:r>
      <w:r>
        <w:rPr>
          <w:rFonts w:cs="Tahoma"/>
          <w:szCs w:val="19"/>
        </w:rPr>
        <w:tab/>
        <w:t>Details of window furniture are to be provided by Service Provider and approved by Client’s Representative.</w:t>
      </w:r>
    </w:p>
    <w:p w14:paraId="1B9BC422"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41C00586"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Pr>
          <w:rFonts w:cs="Tahoma"/>
          <w:szCs w:val="19"/>
        </w:rPr>
        <w:t>032</w:t>
      </w:r>
      <w:r>
        <w:rPr>
          <w:rFonts w:cs="Tahoma"/>
          <w:szCs w:val="19"/>
        </w:rPr>
        <w:tab/>
        <w:t>All handles to casement windows to be lever handles operating a multi-point espagnolette shoot bolt locking system with auto lock button cylinder lock.  PVC-u window handles to be white powder coated aluminium and timber windows to be brass effect.</w:t>
      </w:r>
    </w:p>
    <w:p w14:paraId="7EA0AFDB"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75875E04"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Pr>
          <w:rFonts w:cs="Tahoma"/>
          <w:szCs w:val="19"/>
        </w:rPr>
        <w:t>033</w:t>
      </w:r>
      <w:r>
        <w:rPr>
          <w:rFonts w:cs="Tahoma"/>
          <w:szCs w:val="19"/>
        </w:rPr>
        <w:tab/>
        <w:t>All side hung casement windows to be fitted with egress hinges with the lower hinge being integral push button restrictor mechanism for two handed full opening operation.</w:t>
      </w:r>
    </w:p>
    <w:p w14:paraId="652EAA39"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4A4546C4"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Pr>
          <w:rFonts w:cs="Tahoma"/>
          <w:szCs w:val="19"/>
        </w:rPr>
        <w:t>034</w:t>
      </w:r>
      <w:r>
        <w:rPr>
          <w:rFonts w:cs="Tahoma"/>
          <w:szCs w:val="19"/>
        </w:rPr>
        <w:tab/>
        <w:t>Top hung casements to be easy clean hinges of sufficient size to allow easy cleaning from the inside and integral push button restrictor mechanism.</w:t>
      </w:r>
    </w:p>
    <w:p w14:paraId="5EB8A2EB"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6C4F09C7"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Pr>
          <w:rFonts w:cs="Tahoma"/>
          <w:szCs w:val="19"/>
        </w:rPr>
        <w:t>035</w:t>
      </w:r>
      <w:r>
        <w:rPr>
          <w:rFonts w:cs="Tahoma"/>
          <w:szCs w:val="19"/>
        </w:rPr>
        <w:tab/>
        <w:t xml:space="preserve">There must be a correct correlation of hinge/friction stay capability with maximum vent weight and vent sizes i.e. sash sizes must be no larger than the hinge manufactures product table recommendations. </w:t>
      </w:r>
    </w:p>
    <w:p w14:paraId="2F371387"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6EF4DBCF"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Pr>
          <w:rFonts w:cs="Tahoma"/>
          <w:szCs w:val="19"/>
        </w:rPr>
        <w:t>036</w:t>
      </w:r>
      <w:r>
        <w:rPr>
          <w:rFonts w:cs="Tahoma"/>
          <w:szCs w:val="19"/>
        </w:rPr>
        <w:tab/>
        <w:t>All timber sliding sash windows to be fitted with the following furniture:</w:t>
      </w:r>
    </w:p>
    <w:p w14:paraId="42A19620" w14:textId="77777777" w:rsidR="001A389D" w:rsidRDefault="001A389D" w:rsidP="004B6FAB">
      <w:pPr>
        <w:numPr>
          <w:ilvl w:val="0"/>
          <w:numId w:val="184"/>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szCs w:val="19"/>
        </w:rPr>
      </w:pPr>
      <w:r>
        <w:rPr>
          <w:rFonts w:cs="Tahoma"/>
          <w:szCs w:val="19"/>
        </w:rPr>
        <w:t>Brass Brighton Type fasteners to each window</w:t>
      </w:r>
    </w:p>
    <w:p w14:paraId="4C092244" w14:textId="77777777" w:rsidR="001A389D" w:rsidRDefault="001A389D" w:rsidP="004B6FAB">
      <w:pPr>
        <w:numPr>
          <w:ilvl w:val="0"/>
          <w:numId w:val="184"/>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szCs w:val="19"/>
        </w:rPr>
      </w:pPr>
      <w:r>
        <w:rPr>
          <w:rFonts w:cs="Tahoma"/>
          <w:szCs w:val="19"/>
        </w:rPr>
        <w:t>2 No. D brass sash pulls to each upper sash and 2 No. sash lifts to each lower sash</w:t>
      </w:r>
    </w:p>
    <w:p w14:paraId="15745FF9" w14:textId="77777777" w:rsidR="001A389D" w:rsidRDefault="001A389D" w:rsidP="004B6FAB">
      <w:pPr>
        <w:numPr>
          <w:ilvl w:val="0"/>
          <w:numId w:val="184"/>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szCs w:val="19"/>
        </w:rPr>
      </w:pPr>
      <w:r>
        <w:rPr>
          <w:rFonts w:cs="Tahoma"/>
          <w:szCs w:val="19"/>
        </w:rPr>
        <w:t xml:space="preserve">Brass sash stop and limiter window locks both sides of each window, to allow window ventilation </w:t>
      </w:r>
      <w:r>
        <w:rPr>
          <w:rFonts w:cs="Tahoma"/>
          <w:szCs w:val="19"/>
        </w:rPr>
        <w:tab/>
        <w:t>opening of 100mm with security</w:t>
      </w:r>
    </w:p>
    <w:p w14:paraId="2C92A20F" w14:textId="77777777" w:rsidR="001A389D" w:rsidRDefault="001A389D" w:rsidP="004B6FAB">
      <w:pPr>
        <w:numPr>
          <w:ilvl w:val="0"/>
          <w:numId w:val="184"/>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szCs w:val="19"/>
        </w:rPr>
      </w:pPr>
      <w:r>
        <w:rPr>
          <w:rFonts w:cs="Tahoma"/>
          <w:szCs w:val="19"/>
        </w:rPr>
        <w:t>Brass dual locking screws to meeting rails of sashes</w:t>
      </w:r>
    </w:p>
    <w:p w14:paraId="105FE1AF" w14:textId="77777777" w:rsidR="001A389D" w:rsidRDefault="001A389D" w:rsidP="001A389D">
      <w:pPr>
        <w:ind w:left="567" w:hanging="567"/>
        <w:jc w:val="both"/>
        <w:rPr>
          <w:rFonts w:cs="Tahoma"/>
          <w:szCs w:val="19"/>
        </w:rPr>
      </w:pPr>
    </w:p>
    <w:p w14:paraId="4961ADF2" w14:textId="77777777" w:rsidR="001A389D" w:rsidRDefault="001A389D" w:rsidP="001A389D">
      <w:pPr>
        <w:ind w:left="567" w:hanging="567"/>
        <w:jc w:val="both"/>
        <w:rPr>
          <w:rFonts w:cs="Tahoma"/>
          <w:szCs w:val="19"/>
        </w:rPr>
      </w:pPr>
      <w:r>
        <w:rPr>
          <w:rFonts w:cs="Tahoma"/>
          <w:szCs w:val="19"/>
        </w:rPr>
        <w:t>037</w:t>
      </w:r>
      <w:r>
        <w:rPr>
          <w:rFonts w:cs="Tahoma"/>
          <w:szCs w:val="19"/>
        </w:rPr>
        <w:tab/>
        <w:t>Hardware with provision for adjustment must be accessible for adjustment after the window has been installed. Hardware used to open/close the window must be replaceable without removing the outer frame from the structure.</w:t>
      </w:r>
    </w:p>
    <w:p w14:paraId="435AFFAB" w14:textId="77777777" w:rsidR="001A389D" w:rsidRDefault="001A389D" w:rsidP="001A389D">
      <w:pPr>
        <w:widowControl/>
        <w:rPr>
          <w:rFonts w:cs="Tahoma"/>
          <w:szCs w:val="19"/>
        </w:rPr>
      </w:pPr>
    </w:p>
    <w:p w14:paraId="150F2C66" w14:textId="77777777" w:rsidR="001A389D" w:rsidRDefault="001A389D" w:rsidP="001A389D">
      <w:pPr>
        <w:ind w:left="567" w:hanging="567"/>
        <w:jc w:val="both"/>
        <w:rPr>
          <w:rFonts w:cs="Tahoma"/>
          <w:szCs w:val="19"/>
        </w:rPr>
      </w:pPr>
      <w:r>
        <w:rPr>
          <w:rFonts w:cs="Tahoma"/>
          <w:szCs w:val="19"/>
        </w:rPr>
        <w:t>038</w:t>
      </w:r>
      <w:r>
        <w:rPr>
          <w:rFonts w:cs="Tahoma"/>
          <w:szCs w:val="19"/>
        </w:rPr>
        <w:tab/>
        <w:t>All components should be supplied by a manufacturer complying with BS EN ISO 9001 accredited quality system.</w:t>
      </w:r>
    </w:p>
    <w:p w14:paraId="02270067" w14:textId="77777777" w:rsidR="00E17A56" w:rsidRDefault="00E17A56">
      <w:pPr>
        <w:widowControl/>
        <w:rPr>
          <w:rFonts w:cs="Tahoma"/>
          <w:szCs w:val="19"/>
        </w:rPr>
      </w:pPr>
      <w:r>
        <w:rPr>
          <w:rFonts w:cs="Tahoma"/>
          <w:szCs w:val="19"/>
        </w:rPr>
        <w:br w:type="page"/>
      </w:r>
    </w:p>
    <w:p w14:paraId="2D471D80" w14:textId="77777777" w:rsidR="001A389D" w:rsidRDefault="001A389D" w:rsidP="001A389D">
      <w:pPr>
        <w:ind w:left="567" w:hanging="567"/>
        <w:jc w:val="both"/>
        <w:rPr>
          <w:rFonts w:cs="Tahoma"/>
          <w:szCs w:val="19"/>
        </w:rPr>
      </w:pPr>
      <w:r>
        <w:rPr>
          <w:rFonts w:cs="Tahoma"/>
          <w:szCs w:val="19"/>
        </w:rPr>
        <w:t>039</w:t>
      </w:r>
      <w:r>
        <w:rPr>
          <w:rFonts w:cs="Tahoma"/>
          <w:szCs w:val="19"/>
        </w:rPr>
        <w:tab/>
        <w:t>Ironmongery product manufactures limitations must be strictly observed within the terms of their conditions of supply. It is the responsibility of the fabricator/purchaser to ensure that the performance of the window complies with the relevant standards and specification requirements for the particular window and that the correct product is chosen for the weight and design of each window system. The Ironmongery manufactures product information to be provided to the Client’s Representative as required.</w:t>
      </w:r>
    </w:p>
    <w:p w14:paraId="1C43862E" w14:textId="77777777" w:rsidR="001A389D" w:rsidRDefault="001A389D" w:rsidP="001A389D">
      <w:pPr>
        <w:widowControl/>
        <w:rPr>
          <w:rFonts w:cs="Tahoma"/>
          <w:szCs w:val="19"/>
        </w:rPr>
      </w:pPr>
    </w:p>
    <w:p w14:paraId="657F528C" w14:textId="77777777" w:rsidR="001A389D" w:rsidRDefault="001A389D" w:rsidP="001A389D">
      <w:pPr>
        <w:ind w:left="567" w:hanging="567"/>
        <w:jc w:val="both"/>
        <w:rPr>
          <w:rFonts w:cs="Tahoma"/>
          <w:szCs w:val="19"/>
        </w:rPr>
      </w:pPr>
      <w:r>
        <w:rPr>
          <w:rFonts w:cs="Tahoma"/>
          <w:szCs w:val="19"/>
        </w:rPr>
        <w:t>040</w:t>
      </w:r>
      <w:r>
        <w:rPr>
          <w:rFonts w:cs="Tahoma"/>
          <w:szCs w:val="19"/>
        </w:rPr>
        <w:tab/>
        <w:t xml:space="preserve">Window hardware wherever applicable must be supplied from a manufacturer holding a product licence under the auspices of the Home Office “Secured By Design” initiative with the aim of fulfilling the obligations placed on the housing provider to ensure a reasonable level of security to the occupants as outlined in Section 17 of the Crime and Disorder Act 1998. </w:t>
      </w:r>
    </w:p>
    <w:p w14:paraId="608EBBC5" w14:textId="77777777" w:rsidR="001A389D" w:rsidRDefault="001A389D" w:rsidP="001A389D">
      <w:pPr>
        <w:ind w:left="567" w:hanging="567"/>
        <w:jc w:val="both"/>
        <w:rPr>
          <w:rFonts w:cs="Tahoma"/>
          <w:szCs w:val="19"/>
        </w:rPr>
      </w:pPr>
    </w:p>
    <w:p w14:paraId="5EC65885" w14:textId="77777777" w:rsidR="001A389D" w:rsidRDefault="001A389D" w:rsidP="001A389D">
      <w:pPr>
        <w:ind w:left="567" w:hanging="567"/>
        <w:jc w:val="both"/>
        <w:rPr>
          <w:rFonts w:cs="Tahoma"/>
          <w:szCs w:val="19"/>
        </w:rPr>
      </w:pPr>
      <w:r>
        <w:rPr>
          <w:rFonts w:cs="Tahoma"/>
          <w:szCs w:val="19"/>
        </w:rPr>
        <w:t>041</w:t>
      </w:r>
      <w:r>
        <w:rPr>
          <w:rFonts w:cs="Tahoma"/>
          <w:szCs w:val="19"/>
        </w:rPr>
        <w:tab/>
        <w:t>Written confirmation of compliance with all of the above should be given to the Client’s Representative in advance of commencement on site.</w:t>
      </w:r>
    </w:p>
    <w:p w14:paraId="7A3ECBFE" w14:textId="77777777" w:rsidR="001A389D" w:rsidRDefault="001A389D" w:rsidP="001A389D">
      <w:pPr>
        <w:jc w:val="both"/>
        <w:rPr>
          <w:b/>
        </w:rPr>
      </w:pPr>
      <w:bookmarkStart w:id="67" w:name="_Toc490563680"/>
    </w:p>
    <w:p w14:paraId="5624BBC5" w14:textId="77777777" w:rsidR="001A389D" w:rsidRPr="001E6323" w:rsidRDefault="001A389D" w:rsidP="001A389D">
      <w:pPr>
        <w:ind w:left="538"/>
        <w:jc w:val="both"/>
        <w:rPr>
          <w:b/>
        </w:rPr>
      </w:pPr>
      <w:r w:rsidRPr="001E6323">
        <w:rPr>
          <w:b/>
        </w:rPr>
        <w:t>Locking Mechanism</w:t>
      </w:r>
      <w:bookmarkEnd w:id="67"/>
    </w:p>
    <w:p w14:paraId="5A444F01" w14:textId="77777777" w:rsidR="001A389D" w:rsidRDefault="001A389D" w:rsidP="001A389D">
      <w:pPr>
        <w:jc w:val="both"/>
        <w:rPr>
          <w:rFonts w:cs="Tahoma"/>
          <w:szCs w:val="19"/>
        </w:rPr>
      </w:pPr>
    </w:p>
    <w:p w14:paraId="0997BC6C" w14:textId="77777777" w:rsidR="001A389D" w:rsidRDefault="001A389D" w:rsidP="001A389D">
      <w:pPr>
        <w:ind w:left="567" w:hanging="567"/>
        <w:jc w:val="both"/>
        <w:rPr>
          <w:rFonts w:cs="Tahoma"/>
          <w:szCs w:val="19"/>
        </w:rPr>
      </w:pPr>
      <w:r>
        <w:rPr>
          <w:rFonts w:cs="Tahoma"/>
          <w:szCs w:val="19"/>
        </w:rPr>
        <w:t>042</w:t>
      </w:r>
      <w:r>
        <w:rPr>
          <w:rFonts w:cs="Tahoma"/>
          <w:szCs w:val="19"/>
        </w:rPr>
        <w:tab/>
        <w:t>All windows to be fitted with a Locking Mechanism that must be BBA accredited</w:t>
      </w:r>
      <w:r w:rsidRPr="007254F0">
        <w:rPr>
          <w:rFonts w:cs="Tahoma"/>
        </w:rPr>
        <w:t xml:space="preserve"> </w:t>
      </w:r>
      <w:r>
        <w:rPr>
          <w:rFonts w:cs="Tahoma"/>
        </w:rPr>
        <w:t>or equivalent</w:t>
      </w:r>
      <w:r>
        <w:rPr>
          <w:rFonts w:cs="Tahoma"/>
          <w:szCs w:val="19"/>
        </w:rPr>
        <w:t xml:space="preserve"> and have been tested to the equivalent of PAS 24 security test or a Secured by Design Licensed Product </w:t>
      </w:r>
    </w:p>
    <w:p w14:paraId="1D2433A8" w14:textId="77777777" w:rsidR="001A389D" w:rsidRDefault="001A389D" w:rsidP="001A389D">
      <w:pPr>
        <w:ind w:left="567" w:hanging="567"/>
        <w:jc w:val="both"/>
        <w:rPr>
          <w:rFonts w:cs="Tahoma"/>
          <w:szCs w:val="19"/>
        </w:rPr>
      </w:pPr>
    </w:p>
    <w:p w14:paraId="10DE8542" w14:textId="77777777" w:rsidR="001A389D" w:rsidRDefault="001A389D" w:rsidP="001A389D">
      <w:pPr>
        <w:ind w:left="567" w:hanging="567"/>
        <w:jc w:val="both"/>
        <w:rPr>
          <w:rFonts w:cs="Tahoma"/>
          <w:szCs w:val="19"/>
        </w:rPr>
      </w:pPr>
      <w:r>
        <w:rPr>
          <w:rFonts w:cs="Tahoma"/>
          <w:szCs w:val="19"/>
        </w:rPr>
        <w:t>043</w:t>
      </w:r>
      <w:r>
        <w:rPr>
          <w:rFonts w:cs="Tahoma"/>
          <w:szCs w:val="19"/>
        </w:rPr>
        <w:tab/>
        <w:t>Locking mechanism to have an enhanced grade zinc alloy gearbox and mushroom-headed cams and shoot bolts. Where twin cam type is used, shoot bolts are not required. Minimum corrosion resistance:  BS EN 1670 Class 3. Fully adjustable “Twin Cam” high performance “no crop” security locking system. Operate with up to four pairs of mushroom cams travelling towards each other locking into a double-sided security keep. Fully adjustable cams ± 1mm. keeps with a night latch locking facility.</w:t>
      </w:r>
    </w:p>
    <w:p w14:paraId="43AAE48E" w14:textId="77777777" w:rsidR="001A389D" w:rsidRDefault="001A389D" w:rsidP="001A389D">
      <w:pPr>
        <w:ind w:left="567" w:hanging="567"/>
        <w:jc w:val="both"/>
        <w:rPr>
          <w:rFonts w:cs="Tahoma"/>
          <w:szCs w:val="19"/>
        </w:rPr>
      </w:pPr>
    </w:p>
    <w:p w14:paraId="0E0F028A" w14:textId="77777777" w:rsidR="001A389D" w:rsidRDefault="001A389D" w:rsidP="001A389D">
      <w:pPr>
        <w:ind w:left="567" w:hanging="567"/>
        <w:jc w:val="both"/>
        <w:rPr>
          <w:rFonts w:cs="Tahoma"/>
          <w:szCs w:val="19"/>
        </w:rPr>
      </w:pPr>
      <w:r>
        <w:rPr>
          <w:rFonts w:cs="Tahoma"/>
          <w:szCs w:val="19"/>
        </w:rPr>
        <w:t>044</w:t>
      </w:r>
      <w:r>
        <w:rPr>
          <w:rFonts w:cs="Tahoma"/>
          <w:szCs w:val="19"/>
        </w:rPr>
        <w:tab/>
        <w:t>All window hardware should meet BS EN 1670 Class 4 corrosion resistance.</w:t>
      </w:r>
    </w:p>
    <w:p w14:paraId="70E131A3" w14:textId="77777777" w:rsidR="001A389D" w:rsidRDefault="001A389D" w:rsidP="001A389D">
      <w:pPr>
        <w:ind w:left="567" w:hanging="567"/>
        <w:jc w:val="both"/>
        <w:rPr>
          <w:rFonts w:cs="Tahoma"/>
          <w:szCs w:val="19"/>
        </w:rPr>
      </w:pPr>
    </w:p>
    <w:p w14:paraId="0A3A1B53" w14:textId="77777777" w:rsidR="001A389D" w:rsidRDefault="001A389D" w:rsidP="001A389D">
      <w:pPr>
        <w:ind w:left="567" w:hanging="567"/>
        <w:jc w:val="both"/>
        <w:rPr>
          <w:rFonts w:cs="Tahoma"/>
          <w:szCs w:val="19"/>
        </w:rPr>
      </w:pPr>
      <w:r>
        <w:rPr>
          <w:rFonts w:cs="Tahoma"/>
          <w:szCs w:val="19"/>
        </w:rPr>
        <w:t>045</w:t>
      </w:r>
      <w:r>
        <w:rPr>
          <w:rFonts w:cs="Tahoma"/>
          <w:szCs w:val="19"/>
        </w:rPr>
        <w:tab/>
        <w:t>All components should be capable of sustaining a minimum of 25,000 opening cycles and 1,000 full reversables under 50kg operational load without demonstrating any significant deterioration or deformation that would inhibit its function and have a Mechanical Guarantee/Warranty required (as a minimum) - 10 years.</w:t>
      </w:r>
      <w:bookmarkStart w:id="68" w:name="_Toc490563681"/>
    </w:p>
    <w:p w14:paraId="72370236" w14:textId="77777777" w:rsidR="001A389D" w:rsidRDefault="001A389D" w:rsidP="001A389D">
      <w:pPr>
        <w:ind w:left="567" w:hanging="29"/>
        <w:jc w:val="both"/>
        <w:rPr>
          <w:b/>
        </w:rPr>
      </w:pPr>
    </w:p>
    <w:p w14:paraId="435CC143" w14:textId="77777777" w:rsidR="001A389D" w:rsidRDefault="001A389D" w:rsidP="001A389D">
      <w:pPr>
        <w:ind w:left="567" w:hanging="29"/>
        <w:jc w:val="both"/>
        <w:rPr>
          <w:b/>
        </w:rPr>
      </w:pPr>
      <w:r w:rsidRPr="001E6323">
        <w:rPr>
          <w:b/>
        </w:rPr>
        <w:t xml:space="preserve">Implications – </w:t>
      </w:r>
      <w:r>
        <w:rPr>
          <w:b/>
        </w:rPr>
        <w:t xml:space="preserve">Customer’s </w:t>
      </w:r>
      <w:r w:rsidRPr="001E6323">
        <w:rPr>
          <w:b/>
        </w:rPr>
        <w:t>Blinds etc</w:t>
      </w:r>
      <w:bookmarkEnd w:id="68"/>
    </w:p>
    <w:p w14:paraId="586EF3B1" w14:textId="77777777" w:rsidR="001A389D" w:rsidRPr="001E6323" w:rsidRDefault="001A389D" w:rsidP="001A389D">
      <w:pPr>
        <w:ind w:left="538"/>
        <w:jc w:val="both"/>
        <w:rPr>
          <w:b/>
        </w:rPr>
      </w:pPr>
    </w:p>
    <w:p w14:paraId="3387AAAA"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Pr>
          <w:rFonts w:cs="Tahoma"/>
          <w:szCs w:val="19"/>
        </w:rPr>
        <w:t>046</w:t>
      </w:r>
      <w:r>
        <w:rPr>
          <w:rFonts w:cs="Tahoma"/>
          <w:szCs w:val="19"/>
        </w:rPr>
        <w:tab/>
        <w:t>The inclusion of a finishing trim to existing reveals and sill may in certain circumstances create an issue around the re-fitting of Customer’s blinds etc. The window manufacture shall pay due regard to the existing window dressing(s) taking note of where finishing trims are required that a “slim-line” version (5mm or less) is used for sizing of window and ensuring correct allowances to ensure sash opening.</w:t>
      </w:r>
    </w:p>
    <w:p w14:paraId="76AAFBAB"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1885CD01" w14:textId="77777777" w:rsidR="001A389D" w:rsidRPr="001E6323" w:rsidRDefault="001A389D" w:rsidP="001A389D">
      <w:pPr>
        <w:ind w:left="538"/>
        <w:jc w:val="both"/>
        <w:rPr>
          <w:b/>
        </w:rPr>
      </w:pPr>
      <w:bookmarkStart w:id="69" w:name="_Toc490563682"/>
      <w:r w:rsidRPr="001E6323">
        <w:rPr>
          <w:b/>
        </w:rPr>
        <w:t>Cleanability of Window</w:t>
      </w:r>
      <w:bookmarkEnd w:id="69"/>
    </w:p>
    <w:p w14:paraId="601658D5"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545AC96E"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Pr>
          <w:rFonts w:cs="Tahoma"/>
          <w:szCs w:val="19"/>
        </w:rPr>
        <w:t>047</w:t>
      </w:r>
      <w:r>
        <w:rPr>
          <w:rFonts w:cs="Tahoma"/>
          <w:szCs w:val="19"/>
        </w:rPr>
        <w:tab/>
        <w:t>All windows must be cleanable from the inside and the design of openings and fixed units is to meet the access standards recommended in BS 8213: Parts 1-3 and Code of Practice 154.</w:t>
      </w:r>
    </w:p>
    <w:p w14:paraId="39EE69F0"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0A62E206"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Pr>
          <w:rFonts w:cs="Tahoma"/>
          <w:szCs w:val="19"/>
        </w:rPr>
        <w:t>048</w:t>
      </w:r>
      <w:r>
        <w:rPr>
          <w:rFonts w:cs="Tahoma"/>
          <w:szCs w:val="19"/>
        </w:rPr>
        <w:tab/>
        <w:t>New PVC-u sliding sash windows must be capable of tilt inwards to allow for cleaning and to have secure brackets fitted within the frames to hold each sash in position when tilted inwards for cleaning.</w:t>
      </w:r>
    </w:p>
    <w:p w14:paraId="0E85BEC0" w14:textId="77777777" w:rsidR="001A389D" w:rsidRDefault="001A389D"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3BF37290" w14:textId="77777777" w:rsidR="00E17A56" w:rsidRDefault="00E17A56"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057EDB9A" w14:textId="77777777" w:rsidR="00E17A56" w:rsidRDefault="00E17A56" w:rsidP="001A389D">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6EBB5BE3" w14:textId="77777777" w:rsidR="00E17A56" w:rsidRDefault="00E17A56">
      <w:pPr>
        <w:widowControl/>
        <w:rPr>
          <w:rFonts w:cs="Tahoma"/>
        </w:rPr>
      </w:pPr>
      <w:r>
        <w:rPr>
          <w:rFonts w:cs="Tahoma"/>
        </w:rPr>
        <w:br w:type="page"/>
      </w:r>
    </w:p>
    <w:p w14:paraId="24C11578" w14:textId="77777777" w:rsidR="001A389D" w:rsidRPr="0004738D" w:rsidRDefault="001A389D" w:rsidP="001A389D">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04738D">
        <w:rPr>
          <w:rFonts w:cs="Tahoma"/>
        </w:rPr>
        <w:tab/>
      </w:r>
      <w:r w:rsidRPr="0004738D">
        <w:rPr>
          <w:rFonts w:cs="Tahoma"/>
          <w:b/>
          <w:bCs/>
        </w:rPr>
        <w:t>Client’s current manufacturers/suppliers/products</w:t>
      </w:r>
    </w:p>
    <w:p w14:paraId="1E6155C4"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17240A63"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rPr>
      </w:pPr>
      <w:r>
        <w:rPr>
          <w:rFonts w:cs="Tahoma"/>
        </w:rPr>
        <w:t>049</w:t>
      </w:r>
      <w:r w:rsidRPr="0004738D">
        <w:rPr>
          <w:rFonts w:cs="Tahoma"/>
        </w:rPr>
        <w:tab/>
        <w:t>Ensure all Materials are compatible with and standardised to the Client’s current products specified in the table below (listed by manufacturers, suppliers and/or brand names).</w:t>
      </w:r>
    </w:p>
    <w:p w14:paraId="5CAF24B2"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62"/>
        <w:gridCol w:w="2524"/>
        <w:gridCol w:w="3415"/>
      </w:tblGrid>
      <w:tr w:rsidR="001A389D" w:rsidRPr="0004738D" w14:paraId="2FE585BE" w14:textId="77777777" w:rsidTr="001A389D">
        <w:trPr>
          <w:tblHeader/>
        </w:trPr>
        <w:tc>
          <w:tcPr>
            <w:tcW w:w="3060" w:type="dxa"/>
          </w:tcPr>
          <w:p w14:paraId="461FAB5D"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04738D">
              <w:rPr>
                <w:rFonts w:cs="Tahoma"/>
                <w:b/>
                <w:bCs/>
              </w:rPr>
              <w:t>Product</w:t>
            </w:r>
          </w:p>
        </w:tc>
        <w:tc>
          <w:tcPr>
            <w:tcW w:w="2610" w:type="dxa"/>
          </w:tcPr>
          <w:p w14:paraId="47FDDB70"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04738D">
              <w:rPr>
                <w:rFonts w:cs="Tahoma"/>
                <w:b/>
                <w:bCs/>
              </w:rPr>
              <w:t>Brand name</w:t>
            </w:r>
          </w:p>
        </w:tc>
        <w:tc>
          <w:tcPr>
            <w:tcW w:w="3502" w:type="dxa"/>
          </w:tcPr>
          <w:p w14:paraId="70D82A8E"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04738D">
              <w:rPr>
                <w:rFonts w:cs="Tahoma"/>
                <w:b/>
                <w:bCs/>
              </w:rPr>
              <w:t>Manufacturer’s details</w:t>
            </w:r>
          </w:p>
        </w:tc>
      </w:tr>
      <w:tr w:rsidR="001A389D" w:rsidRPr="0004738D" w14:paraId="7867976E" w14:textId="77777777" w:rsidTr="001A389D">
        <w:trPr>
          <w:trHeight w:val="340"/>
        </w:trPr>
        <w:tc>
          <w:tcPr>
            <w:tcW w:w="3060" w:type="dxa"/>
          </w:tcPr>
          <w:p w14:paraId="1348A31E"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64A66840"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5EFA3B7C"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40C8F4E4"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1A389D" w:rsidRPr="0004738D" w14:paraId="788AA9D5" w14:textId="77777777" w:rsidTr="001A389D">
        <w:trPr>
          <w:trHeight w:val="340"/>
        </w:trPr>
        <w:tc>
          <w:tcPr>
            <w:tcW w:w="3060" w:type="dxa"/>
          </w:tcPr>
          <w:p w14:paraId="3929578A"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0210174A"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3E5A104E"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20305070"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1A389D" w:rsidRPr="0004738D" w14:paraId="16291923" w14:textId="77777777" w:rsidTr="001A389D">
        <w:trPr>
          <w:trHeight w:val="340"/>
        </w:trPr>
        <w:tc>
          <w:tcPr>
            <w:tcW w:w="3060" w:type="dxa"/>
          </w:tcPr>
          <w:p w14:paraId="7AA245B7"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3E5968B4"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07129889"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6F727CC2"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1A389D" w:rsidRPr="0004738D" w14:paraId="354AAFD9" w14:textId="77777777" w:rsidTr="001A389D">
        <w:trPr>
          <w:trHeight w:val="340"/>
        </w:trPr>
        <w:tc>
          <w:tcPr>
            <w:tcW w:w="3060" w:type="dxa"/>
          </w:tcPr>
          <w:p w14:paraId="41B61487"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013E5D75"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5093FFE2"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58CC6BA6"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1A389D" w:rsidRPr="0004738D" w14:paraId="291218E9" w14:textId="77777777" w:rsidTr="001A389D">
        <w:trPr>
          <w:trHeight w:val="340"/>
        </w:trPr>
        <w:tc>
          <w:tcPr>
            <w:tcW w:w="3060" w:type="dxa"/>
          </w:tcPr>
          <w:p w14:paraId="0D48EAEE"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416970CC"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05190EC4"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2D5821B6"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1A389D" w:rsidRPr="0004738D" w14:paraId="4E5892F3" w14:textId="77777777" w:rsidTr="001A389D">
        <w:trPr>
          <w:trHeight w:val="340"/>
        </w:trPr>
        <w:tc>
          <w:tcPr>
            <w:tcW w:w="3060" w:type="dxa"/>
          </w:tcPr>
          <w:p w14:paraId="36527BA9"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155ED425"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71FD496F"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1CF717CB"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1A389D" w:rsidRPr="0004738D" w14:paraId="3E9736E6" w14:textId="77777777" w:rsidTr="001A389D">
        <w:trPr>
          <w:trHeight w:val="340"/>
        </w:trPr>
        <w:tc>
          <w:tcPr>
            <w:tcW w:w="3060" w:type="dxa"/>
          </w:tcPr>
          <w:p w14:paraId="370A43B4"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1FD4188D"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26BE89A1"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76B2A600"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1A389D" w:rsidRPr="0004738D" w14:paraId="53FA433E" w14:textId="77777777" w:rsidTr="001A389D">
        <w:trPr>
          <w:trHeight w:val="340"/>
        </w:trPr>
        <w:tc>
          <w:tcPr>
            <w:tcW w:w="3060" w:type="dxa"/>
          </w:tcPr>
          <w:p w14:paraId="4A21FAC8"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149EB3B5"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2760F38F"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4D6C6F65"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bl>
    <w:p w14:paraId="42F27B4A"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6B709096"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04738D">
        <w:rPr>
          <w:rFonts w:cs="Tahoma"/>
        </w:rPr>
        <w:tab/>
      </w:r>
      <w:r w:rsidRPr="0004738D">
        <w:rPr>
          <w:rFonts w:cs="Tahoma"/>
        </w:rPr>
        <w:tab/>
      </w:r>
      <w:r w:rsidRPr="0004738D">
        <w:rPr>
          <w:rFonts w:cs="Tahoma"/>
          <w:b/>
          <w:bCs/>
        </w:rPr>
        <w:t>[complete table as appropriate]</w:t>
      </w:r>
    </w:p>
    <w:p w14:paraId="5867A800" w14:textId="77777777" w:rsidR="001A389D" w:rsidRDefault="001A389D" w:rsidP="001A389D">
      <w:pPr>
        <w:rPr>
          <w:b/>
          <w:szCs w:val="19"/>
        </w:rPr>
      </w:pPr>
      <w:bookmarkStart w:id="70" w:name="_Toc358276973"/>
    </w:p>
    <w:p w14:paraId="1BA4FC37" w14:textId="77777777" w:rsidR="001A389D" w:rsidRDefault="001A389D" w:rsidP="001A389D">
      <w:pPr>
        <w:widowControl/>
        <w:rPr>
          <w:b/>
          <w:szCs w:val="19"/>
        </w:rPr>
      </w:pPr>
    </w:p>
    <w:p w14:paraId="236C9942" w14:textId="77777777" w:rsidR="001A389D" w:rsidRDefault="001A389D" w:rsidP="001A389D">
      <w:pPr>
        <w:widowControl/>
        <w:rPr>
          <w:b/>
          <w:szCs w:val="19"/>
        </w:rPr>
      </w:pPr>
    </w:p>
    <w:p w14:paraId="18403333" w14:textId="77777777" w:rsidR="001A389D" w:rsidRDefault="001A389D" w:rsidP="001A389D">
      <w:pPr>
        <w:widowControl/>
        <w:rPr>
          <w:b/>
          <w:szCs w:val="19"/>
        </w:rPr>
      </w:pPr>
      <w:r>
        <w:rPr>
          <w:b/>
          <w:szCs w:val="19"/>
        </w:rPr>
        <w:br w:type="page"/>
      </w:r>
    </w:p>
    <w:p w14:paraId="71F8E42C" w14:textId="77777777" w:rsidR="001A389D" w:rsidRDefault="001A389D" w:rsidP="001A389D">
      <w:pPr>
        <w:rPr>
          <w:b/>
          <w:szCs w:val="19"/>
        </w:rPr>
      </w:pPr>
      <w:r>
        <w:rPr>
          <w:b/>
          <w:szCs w:val="19"/>
        </w:rPr>
        <w:t xml:space="preserve">Appendix </w:t>
      </w:r>
      <w:bookmarkEnd w:id="70"/>
      <w:r>
        <w:rPr>
          <w:b/>
          <w:szCs w:val="19"/>
        </w:rPr>
        <w:t>A</w:t>
      </w:r>
    </w:p>
    <w:p w14:paraId="7456521C" w14:textId="77777777" w:rsidR="001A389D" w:rsidRDefault="001A389D" w:rsidP="001A389D">
      <w:pPr>
        <w:rPr>
          <w:b/>
          <w:szCs w:val="19"/>
        </w:rPr>
      </w:pPr>
    </w:p>
    <w:p w14:paraId="2E98EC31" w14:textId="77777777" w:rsidR="001A389D" w:rsidRDefault="001A389D" w:rsidP="001A389D">
      <w:pPr>
        <w:rPr>
          <w:b/>
          <w:szCs w:val="19"/>
        </w:rPr>
      </w:pPr>
      <w:bookmarkStart w:id="71" w:name="_Toc358276974"/>
      <w:r>
        <w:rPr>
          <w:b/>
          <w:szCs w:val="19"/>
        </w:rPr>
        <w:t>Choosing window type to applicable Stock</w:t>
      </w:r>
      <w:bookmarkEnd w:id="71"/>
    </w:p>
    <w:p w14:paraId="3BA9DC8F" w14:textId="77777777" w:rsidR="001A389D" w:rsidRDefault="001A389D" w:rsidP="001A389D">
      <w:pPr>
        <w:rPr>
          <w:b/>
          <w:szCs w:val="19"/>
        </w:rPr>
      </w:pPr>
      <w:bookmarkStart w:id="72" w:name="_Toc358276988"/>
    </w:p>
    <w:p w14:paraId="7E7F1BBC" w14:textId="77777777" w:rsidR="001A389D" w:rsidRDefault="001A389D" w:rsidP="001A389D">
      <w:pPr>
        <w:rPr>
          <w:b/>
          <w:szCs w:val="19"/>
        </w:rPr>
      </w:pPr>
      <w:r>
        <w:rPr>
          <w:b/>
          <w:szCs w:val="19"/>
        </w:rPr>
        <w:t xml:space="preserve">Table </w:t>
      </w:r>
      <w:r>
        <w:fldChar w:fldCharType="begin"/>
      </w:r>
      <w:r>
        <w:rPr>
          <w:b/>
          <w:szCs w:val="19"/>
        </w:rPr>
        <w:instrText xml:space="preserve"> SEQ Table \* ARABIC </w:instrText>
      </w:r>
      <w:r>
        <w:fldChar w:fldCharType="separate"/>
      </w:r>
      <w:r w:rsidR="00264CD5">
        <w:rPr>
          <w:b/>
          <w:noProof/>
          <w:szCs w:val="19"/>
        </w:rPr>
        <w:t>1</w:t>
      </w:r>
      <w:r>
        <w:fldChar w:fldCharType="end"/>
      </w:r>
      <w:r>
        <w:rPr>
          <w:b/>
          <w:szCs w:val="19"/>
        </w:rPr>
        <w:t xml:space="preserve"> Choosing window type to applicable Stock</w:t>
      </w:r>
      <w:bookmarkEnd w:id="72"/>
    </w:p>
    <w:p w14:paraId="6D57E791" w14:textId="77777777" w:rsidR="001A389D" w:rsidRDefault="001A389D" w:rsidP="001A389D">
      <w:pPr>
        <w:rPr>
          <w:b/>
          <w:szCs w:val="19"/>
          <w:lang w:val="en-US"/>
        </w:rPr>
      </w:pPr>
    </w:p>
    <w:tbl>
      <w:tblPr>
        <w:tblW w:w="9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2"/>
        <w:gridCol w:w="993"/>
        <w:gridCol w:w="1276"/>
        <w:gridCol w:w="1417"/>
        <w:gridCol w:w="1418"/>
        <w:gridCol w:w="1559"/>
        <w:gridCol w:w="1559"/>
      </w:tblGrid>
      <w:tr w:rsidR="001A389D" w14:paraId="4CB5C47F" w14:textId="77777777" w:rsidTr="001A389D">
        <w:trPr>
          <w:trHeight w:val="828"/>
        </w:trPr>
        <w:tc>
          <w:tcPr>
            <w:tcW w:w="3369" w:type="dxa"/>
            <w:gridSpan w:val="3"/>
            <w:tcBorders>
              <w:top w:val="single" w:sz="4" w:space="0" w:color="auto"/>
              <w:left w:val="single" w:sz="4" w:space="0" w:color="auto"/>
              <w:bottom w:val="single" w:sz="4" w:space="0" w:color="auto"/>
              <w:right w:val="single" w:sz="4" w:space="0" w:color="auto"/>
            </w:tcBorders>
            <w:vAlign w:val="center"/>
            <w:hideMark/>
          </w:tcPr>
          <w:p w14:paraId="605B91A5" w14:textId="77777777" w:rsidR="001A389D" w:rsidRDefault="001A389D" w:rsidP="001A389D">
            <w:pPr>
              <w:jc w:val="center"/>
              <w:rPr>
                <w:rFonts w:cs="Tahoma"/>
              </w:rPr>
            </w:pPr>
            <w:r>
              <w:rPr>
                <w:rFonts w:cs="Tahoma"/>
                <w:b/>
              </w:rPr>
              <w:t>STOCK APPLICABLE TO:</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14:paraId="33EF5D67" w14:textId="77777777" w:rsidR="001A389D" w:rsidRDefault="001A389D" w:rsidP="001A389D">
            <w:pPr>
              <w:jc w:val="center"/>
              <w:rPr>
                <w:rFonts w:cs="Tahoma"/>
                <w:b/>
                <w:u w:val="single"/>
              </w:rPr>
            </w:pPr>
            <w:r>
              <w:rPr>
                <w:rFonts w:cs="Tahoma"/>
                <w:b/>
                <w:u w:val="single"/>
              </w:rPr>
              <w:t>STORM-PROOF CASEMENTS</w:t>
            </w:r>
          </w:p>
          <w:p w14:paraId="00DF18EE" w14:textId="77777777" w:rsidR="001A389D" w:rsidRDefault="001A389D" w:rsidP="001A389D">
            <w:pPr>
              <w:jc w:val="center"/>
              <w:rPr>
                <w:rFonts w:cs="Tahoma"/>
              </w:rPr>
            </w:pPr>
            <w:r>
              <w:rPr>
                <w:rFonts w:cs="Tahoma"/>
              </w:rPr>
              <w:t xml:space="preserve">Projecting Top &amp; Side Swing Hinge </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14:paraId="09CC1424" w14:textId="77777777" w:rsidR="001A389D" w:rsidRDefault="001A389D" w:rsidP="001A389D">
            <w:pPr>
              <w:jc w:val="center"/>
              <w:rPr>
                <w:rFonts w:cs="Tahoma"/>
                <w:b/>
                <w:u w:val="single"/>
              </w:rPr>
            </w:pPr>
            <w:r>
              <w:rPr>
                <w:rFonts w:cs="Tahoma"/>
                <w:b/>
                <w:u w:val="single"/>
              </w:rPr>
              <w:t>FLUSH CASEMENTS</w:t>
            </w:r>
          </w:p>
          <w:p w14:paraId="752D6CF6" w14:textId="77777777" w:rsidR="001A389D" w:rsidRDefault="001A389D" w:rsidP="001A389D">
            <w:pPr>
              <w:jc w:val="center"/>
              <w:rPr>
                <w:rFonts w:cs="Tahoma"/>
              </w:rPr>
            </w:pPr>
            <w:r>
              <w:rPr>
                <w:rFonts w:cs="Tahoma"/>
              </w:rPr>
              <w:t>Projecting Top &amp; Side Swing Hinge</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14:paraId="6ABA146F" w14:textId="77777777" w:rsidR="001A389D" w:rsidRDefault="001A389D" w:rsidP="001A389D">
            <w:pPr>
              <w:jc w:val="center"/>
              <w:rPr>
                <w:rFonts w:cs="Tahoma"/>
                <w:b/>
                <w:u w:val="single"/>
              </w:rPr>
            </w:pPr>
            <w:r>
              <w:rPr>
                <w:rFonts w:cs="Tahoma"/>
                <w:b/>
                <w:u w:val="single"/>
              </w:rPr>
              <w:t>FULLY REVERSIBLE WINDOWS*</w:t>
            </w:r>
          </w:p>
          <w:p w14:paraId="7FAEE0AE" w14:textId="77777777" w:rsidR="001A389D" w:rsidRDefault="001A389D" w:rsidP="001A389D">
            <w:pPr>
              <w:jc w:val="center"/>
              <w:rPr>
                <w:rFonts w:cs="Tahoma"/>
                <w:b/>
                <w:u w:val="single"/>
              </w:rPr>
            </w:pPr>
            <w:r>
              <w:rPr>
                <w:rFonts w:cs="Tahoma"/>
              </w:rPr>
              <w:t>Hotel Hinge – Top Swing</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14:paraId="72EE64CD" w14:textId="77777777" w:rsidR="001A389D" w:rsidRDefault="001A389D" w:rsidP="001A389D">
            <w:pPr>
              <w:jc w:val="center"/>
              <w:rPr>
                <w:rFonts w:cs="Tahoma"/>
                <w:b/>
                <w:u w:val="single"/>
              </w:rPr>
            </w:pPr>
            <w:r>
              <w:rPr>
                <w:rFonts w:cs="Tahoma"/>
                <w:b/>
                <w:u w:val="single"/>
              </w:rPr>
              <w:t>FULLY REVERSIBLE WINDOWS</w:t>
            </w:r>
          </w:p>
          <w:p w14:paraId="3E9DF466" w14:textId="77777777" w:rsidR="001A389D" w:rsidRDefault="001A389D" w:rsidP="001A389D">
            <w:pPr>
              <w:jc w:val="center"/>
              <w:rPr>
                <w:rFonts w:cs="Tahoma"/>
                <w:b/>
                <w:u w:val="single"/>
              </w:rPr>
            </w:pPr>
            <w:r>
              <w:rPr>
                <w:rFonts w:cs="Tahoma"/>
              </w:rPr>
              <w:t>Fully Reversible Hinge</w:t>
            </w:r>
          </w:p>
        </w:tc>
      </w:tr>
      <w:tr w:rsidR="001A389D" w14:paraId="29949BD2" w14:textId="77777777" w:rsidTr="001A389D">
        <w:trPr>
          <w:trHeight w:val="827"/>
        </w:trPr>
        <w:tc>
          <w:tcPr>
            <w:tcW w:w="1101" w:type="dxa"/>
            <w:tcBorders>
              <w:top w:val="single" w:sz="4" w:space="0" w:color="auto"/>
              <w:left w:val="single" w:sz="4" w:space="0" w:color="auto"/>
              <w:bottom w:val="single" w:sz="4" w:space="0" w:color="auto"/>
              <w:right w:val="single" w:sz="4" w:space="0" w:color="auto"/>
            </w:tcBorders>
            <w:vAlign w:val="center"/>
          </w:tcPr>
          <w:p w14:paraId="74401500" w14:textId="77777777" w:rsidR="001A389D" w:rsidRDefault="001A389D" w:rsidP="001A389D">
            <w:pPr>
              <w:jc w:val="center"/>
              <w:rPr>
                <w:rFonts w:cs="Tahoma"/>
                <w:b/>
                <w:u w:val="single"/>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59728B2C" w14:textId="77777777" w:rsidR="001A389D" w:rsidRDefault="001A389D" w:rsidP="001A389D">
            <w:pPr>
              <w:jc w:val="center"/>
              <w:rPr>
                <w:rFonts w:cs="Tahoma"/>
                <w:b/>
                <w:u w:val="single"/>
              </w:rPr>
            </w:pPr>
            <w:r>
              <w:rPr>
                <w:rFonts w:cs="Tahoma"/>
                <w:b/>
                <w:u w:val="single"/>
              </w:rPr>
              <w:t>No of storeys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A51FFA9" w14:textId="77777777" w:rsidR="001A389D" w:rsidRDefault="001A389D" w:rsidP="001A389D">
            <w:pPr>
              <w:jc w:val="center"/>
              <w:rPr>
                <w:rFonts w:cs="Tahoma"/>
                <w:b/>
                <w:u w:val="single"/>
              </w:rPr>
            </w:pPr>
            <w:r>
              <w:rPr>
                <w:rFonts w:cs="Tahoma"/>
                <w:b/>
                <w:u w:val="single"/>
              </w:rPr>
              <w:t>Property Type</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56C9C6B7" w14:textId="77777777" w:rsidR="001A389D" w:rsidRDefault="001A389D" w:rsidP="001A389D">
            <w:pPr>
              <w:widowControl/>
              <w:rPr>
                <w:rFonts w:cs="Tahoma"/>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15D94FE5" w14:textId="77777777" w:rsidR="001A389D" w:rsidRDefault="001A389D" w:rsidP="001A389D">
            <w:pPr>
              <w:widowControl/>
              <w:rPr>
                <w:rFonts w:cs="Tahoma"/>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4CDACFDE" w14:textId="77777777" w:rsidR="001A389D" w:rsidRDefault="001A389D" w:rsidP="001A389D">
            <w:pPr>
              <w:widowControl/>
              <w:rPr>
                <w:rFonts w:cs="Tahoma"/>
                <w:b/>
                <w:u w:val="single"/>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01656306" w14:textId="77777777" w:rsidR="001A389D" w:rsidRDefault="001A389D" w:rsidP="001A389D">
            <w:pPr>
              <w:widowControl/>
              <w:rPr>
                <w:rFonts w:cs="Tahoma"/>
                <w:b/>
                <w:u w:val="single"/>
              </w:rPr>
            </w:pPr>
          </w:p>
        </w:tc>
      </w:tr>
      <w:tr w:rsidR="001A389D" w14:paraId="38A729A5" w14:textId="77777777" w:rsidTr="001A389D">
        <w:tc>
          <w:tcPr>
            <w:tcW w:w="1101" w:type="dxa"/>
            <w:vMerge w:val="restart"/>
            <w:tcBorders>
              <w:top w:val="single" w:sz="4" w:space="0" w:color="auto"/>
              <w:left w:val="single" w:sz="4" w:space="0" w:color="auto"/>
              <w:bottom w:val="single" w:sz="4" w:space="0" w:color="auto"/>
              <w:right w:val="single" w:sz="4" w:space="0" w:color="auto"/>
            </w:tcBorders>
            <w:vAlign w:val="center"/>
            <w:hideMark/>
          </w:tcPr>
          <w:p w14:paraId="452A9B6F" w14:textId="77777777" w:rsidR="001A389D" w:rsidRDefault="001A389D" w:rsidP="001A389D">
            <w:pPr>
              <w:jc w:val="center"/>
              <w:rPr>
                <w:rFonts w:cs="Tahoma"/>
                <w:b/>
                <w:u w:val="single"/>
              </w:rPr>
            </w:pPr>
            <w:r>
              <w:rPr>
                <w:rFonts w:cs="Tahoma"/>
                <w:b/>
                <w:u w:val="single"/>
              </w:rPr>
              <w:t xml:space="preserve">LOW RISE STOCK </w:t>
            </w:r>
          </w:p>
          <w:p w14:paraId="0E99D5FE" w14:textId="77777777" w:rsidR="001A389D" w:rsidRDefault="001A389D" w:rsidP="001A389D">
            <w:pPr>
              <w:jc w:val="center"/>
              <w:rPr>
                <w:rFonts w:cs="Tahoma"/>
                <w:b/>
                <w:u w:val="single"/>
              </w:rPr>
            </w:pPr>
            <w:r>
              <w:rPr>
                <w:rFonts w:cs="Tahoma"/>
                <w:b/>
                <w:u w:val="single"/>
              </w:rPr>
              <w:t>(1 – 3 Storey)</w:t>
            </w:r>
          </w:p>
        </w:tc>
        <w:tc>
          <w:tcPr>
            <w:tcW w:w="992" w:type="dxa"/>
            <w:tcBorders>
              <w:top w:val="single" w:sz="4" w:space="0" w:color="auto"/>
              <w:left w:val="single" w:sz="4" w:space="0" w:color="auto"/>
              <w:bottom w:val="single" w:sz="4" w:space="0" w:color="auto"/>
              <w:right w:val="single" w:sz="4" w:space="0" w:color="auto"/>
            </w:tcBorders>
            <w:vAlign w:val="center"/>
            <w:hideMark/>
          </w:tcPr>
          <w:p w14:paraId="3EB33934" w14:textId="77777777" w:rsidR="001A389D" w:rsidRDefault="001A389D" w:rsidP="001A389D">
            <w:pPr>
              <w:jc w:val="center"/>
              <w:rPr>
                <w:rFonts w:cs="Tahoma"/>
                <w:b/>
              </w:rPr>
            </w:pPr>
            <w:r>
              <w:rPr>
                <w:rFonts w:cs="Tahoma"/>
                <w:b/>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CA6681D" w14:textId="77777777" w:rsidR="001A389D" w:rsidRDefault="001A389D" w:rsidP="001A389D">
            <w:pPr>
              <w:rPr>
                <w:rFonts w:cs="Tahoma"/>
              </w:rPr>
            </w:pPr>
            <w:r>
              <w:rPr>
                <w:rFonts w:cs="Tahoma"/>
              </w:rPr>
              <w:t>Bungalows</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6F513C7" w14:textId="77777777" w:rsidR="001A389D" w:rsidRDefault="001A389D" w:rsidP="001A389D">
            <w:pPr>
              <w:jc w:val="center"/>
              <w:rPr>
                <w:rFonts w:ascii="Wingdings 2" w:hAnsi="Wingdings 2" w:cs="Tahoma"/>
                <w:b/>
                <w:bCs/>
                <w:sz w:val="22"/>
                <w:szCs w:val="22"/>
              </w:rPr>
            </w:pPr>
            <w:r>
              <w:rPr>
                <w:rFonts w:ascii="Wingdings 2" w:hAnsi="Wingdings 2" w:cs="Tahoma"/>
                <w:b/>
                <w:bCs/>
                <w:sz w:val="22"/>
                <w:szCs w:val="22"/>
              </w:rPr>
              <w:t></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3047ADB" w14:textId="77777777" w:rsidR="001A389D" w:rsidRDefault="001A389D" w:rsidP="001A389D">
            <w:pPr>
              <w:jc w:val="center"/>
              <w:rPr>
                <w:rFonts w:ascii="Wingdings 2" w:hAnsi="Wingdings 2" w:cs="Tahoma"/>
                <w:b/>
                <w:bCs/>
                <w:sz w:val="22"/>
                <w:szCs w:val="22"/>
              </w:rPr>
            </w:pPr>
            <w:r>
              <w:rPr>
                <w:rFonts w:ascii="Wingdings 2" w:hAnsi="Wingdings 2" w:cs="Tahoma"/>
                <w:b/>
                <w:bCs/>
                <w:sz w:val="22"/>
                <w:szCs w:val="22"/>
              </w:rPr>
              <w:t></w:t>
            </w:r>
          </w:p>
        </w:tc>
        <w:tc>
          <w:tcPr>
            <w:tcW w:w="1559" w:type="dxa"/>
            <w:tcBorders>
              <w:top w:val="single" w:sz="4" w:space="0" w:color="auto"/>
              <w:left w:val="single" w:sz="4" w:space="0" w:color="auto"/>
              <w:bottom w:val="single" w:sz="4" w:space="0" w:color="auto"/>
              <w:right w:val="single" w:sz="4" w:space="0" w:color="auto"/>
            </w:tcBorders>
            <w:vAlign w:val="center"/>
          </w:tcPr>
          <w:p w14:paraId="6DE9FAEC" w14:textId="77777777" w:rsidR="001A389D" w:rsidRDefault="001A389D" w:rsidP="001A389D">
            <w:pPr>
              <w:jc w:val="center"/>
              <w:rPr>
                <w:rFonts w:ascii="Wingdings 2" w:hAnsi="Wingdings 2" w:cs="Tahoma"/>
                <w:b/>
                <w:bCs/>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tcPr>
          <w:p w14:paraId="444C27FF" w14:textId="77777777" w:rsidR="001A389D" w:rsidRDefault="001A389D" w:rsidP="001A389D">
            <w:pPr>
              <w:jc w:val="center"/>
              <w:rPr>
                <w:rFonts w:ascii="Wingdings 2" w:hAnsi="Wingdings 2" w:cs="Tahoma"/>
                <w:b/>
                <w:bCs/>
                <w:sz w:val="22"/>
                <w:szCs w:val="22"/>
              </w:rPr>
            </w:pPr>
          </w:p>
        </w:tc>
      </w:tr>
      <w:tr w:rsidR="001A389D" w14:paraId="3ED8BB2D" w14:textId="77777777" w:rsidTr="001A389D">
        <w:tc>
          <w:tcPr>
            <w:tcW w:w="9322" w:type="dxa"/>
            <w:vMerge/>
            <w:tcBorders>
              <w:top w:val="single" w:sz="4" w:space="0" w:color="auto"/>
              <w:left w:val="single" w:sz="4" w:space="0" w:color="auto"/>
              <w:bottom w:val="single" w:sz="4" w:space="0" w:color="auto"/>
              <w:right w:val="single" w:sz="4" w:space="0" w:color="auto"/>
            </w:tcBorders>
            <w:vAlign w:val="center"/>
            <w:hideMark/>
          </w:tcPr>
          <w:p w14:paraId="7FF567C5" w14:textId="77777777" w:rsidR="001A389D" w:rsidRDefault="001A389D" w:rsidP="001A389D">
            <w:pPr>
              <w:widowControl/>
              <w:rPr>
                <w:rFonts w:cs="Tahoma"/>
                <w:b/>
                <w:u w:val="single"/>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049ADFB0" w14:textId="77777777" w:rsidR="001A389D" w:rsidRDefault="001A389D" w:rsidP="001A389D">
            <w:pPr>
              <w:jc w:val="center"/>
              <w:rPr>
                <w:rFonts w:cs="Tahoma"/>
                <w:b/>
              </w:rPr>
            </w:pPr>
            <w:r>
              <w:rPr>
                <w:rFonts w:cs="Tahoma"/>
                <w:b/>
              </w:rPr>
              <w:t>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48424CD" w14:textId="77777777" w:rsidR="001A389D" w:rsidRDefault="001A389D" w:rsidP="001A389D">
            <w:pPr>
              <w:rPr>
                <w:rFonts w:cs="Tahoma"/>
              </w:rPr>
            </w:pPr>
            <w:r>
              <w:rPr>
                <w:rFonts w:cs="Tahoma"/>
              </w:rPr>
              <w:t>Houses</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C84995A" w14:textId="77777777" w:rsidR="001A389D" w:rsidRDefault="001A389D" w:rsidP="001A389D">
            <w:pPr>
              <w:jc w:val="center"/>
              <w:rPr>
                <w:rFonts w:ascii="Wingdings 2" w:hAnsi="Wingdings 2" w:cs="Tahoma"/>
                <w:b/>
                <w:bCs/>
                <w:sz w:val="22"/>
                <w:szCs w:val="22"/>
              </w:rPr>
            </w:pPr>
            <w:r>
              <w:rPr>
                <w:rFonts w:ascii="Wingdings 2" w:hAnsi="Wingdings 2" w:cs="Tahoma"/>
                <w:b/>
                <w:bCs/>
                <w:sz w:val="22"/>
                <w:szCs w:val="22"/>
              </w:rPr>
              <w:t></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5FBD31C" w14:textId="77777777" w:rsidR="001A389D" w:rsidRDefault="001A389D" w:rsidP="001A389D">
            <w:pPr>
              <w:jc w:val="center"/>
              <w:rPr>
                <w:rFonts w:ascii="Wingdings 2" w:hAnsi="Wingdings 2" w:cs="Tahoma"/>
                <w:b/>
                <w:bCs/>
                <w:sz w:val="22"/>
                <w:szCs w:val="22"/>
              </w:rPr>
            </w:pPr>
            <w:r>
              <w:rPr>
                <w:rFonts w:ascii="Wingdings 2" w:hAnsi="Wingdings 2" w:cs="Tahoma"/>
                <w:b/>
                <w:bCs/>
                <w:sz w:val="22"/>
                <w:szCs w:val="22"/>
              </w:rPr>
              <w:t></w:t>
            </w:r>
          </w:p>
        </w:tc>
        <w:tc>
          <w:tcPr>
            <w:tcW w:w="1559" w:type="dxa"/>
            <w:tcBorders>
              <w:top w:val="single" w:sz="4" w:space="0" w:color="auto"/>
              <w:left w:val="single" w:sz="4" w:space="0" w:color="auto"/>
              <w:bottom w:val="single" w:sz="4" w:space="0" w:color="auto"/>
              <w:right w:val="single" w:sz="4" w:space="0" w:color="auto"/>
            </w:tcBorders>
            <w:vAlign w:val="center"/>
          </w:tcPr>
          <w:p w14:paraId="48DEA29A" w14:textId="77777777" w:rsidR="001A389D" w:rsidRDefault="001A389D" w:rsidP="001A389D">
            <w:pPr>
              <w:jc w:val="center"/>
              <w:rPr>
                <w:rFonts w:ascii="Wingdings 2" w:hAnsi="Wingdings 2" w:cs="Tahoma"/>
                <w:b/>
                <w:bCs/>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tcPr>
          <w:p w14:paraId="2010C816" w14:textId="77777777" w:rsidR="001A389D" w:rsidRDefault="001A389D" w:rsidP="001A389D">
            <w:pPr>
              <w:jc w:val="center"/>
              <w:rPr>
                <w:rFonts w:ascii="Wingdings 2" w:hAnsi="Wingdings 2" w:cs="Tahoma"/>
                <w:b/>
                <w:bCs/>
                <w:sz w:val="22"/>
                <w:szCs w:val="22"/>
              </w:rPr>
            </w:pPr>
          </w:p>
        </w:tc>
      </w:tr>
      <w:tr w:rsidR="001A389D" w14:paraId="09C16BBA" w14:textId="77777777" w:rsidTr="001A389D">
        <w:tc>
          <w:tcPr>
            <w:tcW w:w="9322" w:type="dxa"/>
            <w:vMerge/>
            <w:tcBorders>
              <w:top w:val="single" w:sz="4" w:space="0" w:color="auto"/>
              <w:left w:val="single" w:sz="4" w:space="0" w:color="auto"/>
              <w:bottom w:val="single" w:sz="4" w:space="0" w:color="auto"/>
              <w:right w:val="single" w:sz="4" w:space="0" w:color="auto"/>
            </w:tcBorders>
            <w:vAlign w:val="center"/>
            <w:hideMark/>
          </w:tcPr>
          <w:p w14:paraId="1B917641" w14:textId="77777777" w:rsidR="001A389D" w:rsidRDefault="001A389D" w:rsidP="001A389D">
            <w:pPr>
              <w:widowControl/>
              <w:rPr>
                <w:rFonts w:cs="Tahoma"/>
                <w:b/>
                <w:u w:val="single"/>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36726B57" w14:textId="77777777" w:rsidR="001A389D" w:rsidRDefault="001A389D" w:rsidP="001A389D">
            <w:pPr>
              <w:jc w:val="center"/>
              <w:rPr>
                <w:rFonts w:cs="Tahoma"/>
                <w:b/>
              </w:rPr>
            </w:pPr>
            <w:r>
              <w:rPr>
                <w:rFonts w:cs="Tahoma"/>
                <w:b/>
              </w:rPr>
              <w:t>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E8CA645" w14:textId="77777777" w:rsidR="001A389D" w:rsidRDefault="001A389D" w:rsidP="001A389D">
            <w:pPr>
              <w:rPr>
                <w:rFonts w:cs="Tahoma"/>
              </w:rPr>
            </w:pPr>
            <w:r>
              <w:rPr>
                <w:rFonts w:cs="Tahoma"/>
              </w:rPr>
              <w:t>Flats</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4D391B6" w14:textId="77777777" w:rsidR="001A389D" w:rsidRDefault="001A389D" w:rsidP="001A389D">
            <w:pPr>
              <w:jc w:val="center"/>
              <w:rPr>
                <w:rFonts w:ascii="Wingdings 2" w:hAnsi="Wingdings 2" w:cs="Tahoma"/>
                <w:b/>
                <w:bCs/>
                <w:sz w:val="22"/>
                <w:szCs w:val="22"/>
              </w:rPr>
            </w:pPr>
            <w:r>
              <w:rPr>
                <w:rFonts w:ascii="Wingdings 2" w:hAnsi="Wingdings 2" w:cs="Tahoma"/>
                <w:b/>
                <w:bCs/>
                <w:sz w:val="22"/>
                <w:szCs w:val="22"/>
              </w:rPr>
              <w:t></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389DB7E" w14:textId="77777777" w:rsidR="001A389D" w:rsidRDefault="001A389D" w:rsidP="001A389D">
            <w:pPr>
              <w:jc w:val="center"/>
              <w:rPr>
                <w:rFonts w:ascii="Wingdings 2" w:hAnsi="Wingdings 2" w:cs="Tahoma"/>
                <w:b/>
                <w:bCs/>
                <w:sz w:val="22"/>
                <w:szCs w:val="22"/>
              </w:rPr>
            </w:pPr>
            <w:r>
              <w:rPr>
                <w:rFonts w:ascii="Wingdings 2" w:hAnsi="Wingdings 2" w:cs="Tahoma"/>
                <w:b/>
                <w:bCs/>
                <w:sz w:val="22"/>
                <w:szCs w:val="22"/>
              </w:rPr>
              <w:t></w:t>
            </w:r>
          </w:p>
        </w:tc>
        <w:tc>
          <w:tcPr>
            <w:tcW w:w="1559" w:type="dxa"/>
            <w:tcBorders>
              <w:top w:val="single" w:sz="4" w:space="0" w:color="auto"/>
              <w:left w:val="single" w:sz="4" w:space="0" w:color="auto"/>
              <w:bottom w:val="single" w:sz="4" w:space="0" w:color="auto"/>
              <w:right w:val="single" w:sz="4" w:space="0" w:color="auto"/>
            </w:tcBorders>
            <w:vAlign w:val="center"/>
          </w:tcPr>
          <w:p w14:paraId="6AB64B96" w14:textId="77777777" w:rsidR="001A389D" w:rsidRDefault="001A389D" w:rsidP="001A389D">
            <w:pPr>
              <w:jc w:val="center"/>
              <w:rPr>
                <w:rFonts w:ascii="Wingdings 2" w:hAnsi="Wingdings 2" w:cs="Tahoma"/>
                <w:b/>
                <w:bCs/>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tcPr>
          <w:p w14:paraId="6E7E9906" w14:textId="77777777" w:rsidR="001A389D" w:rsidRDefault="001A389D" w:rsidP="001A389D">
            <w:pPr>
              <w:jc w:val="center"/>
              <w:rPr>
                <w:rFonts w:ascii="Wingdings 2" w:hAnsi="Wingdings 2" w:cs="Tahoma"/>
                <w:b/>
                <w:bCs/>
                <w:sz w:val="22"/>
                <w:szCs w:val="22"/>
              </w:rPr>
            </w:pPr>
          </w:p>
        </w:tc>
      </w:tr>
      <w:tr w:rsidR="001A389D" w14:paraId="462DCB28" w14:textId="77777777" w:rsidTr="001A389D">
        <w:tc>
          <w:tcPr>
            <w:tcW w:w="9322" w:type="dxa"/>
            <w:vMerge/>
            <w:tcBorders>
              <w:top w:val="single" w:sz="4" w:space="0" w:color="auto"/>
              <w:left w:val="single" w:sz="4" w:space="0" w:color="auto"/>
              <w:bottom w:val="single" w:sz="4" w:space="0" w:color="auto"/>
              <w:right w:val="single" w:sz="4" w:space="0" w:color="auto"/>
            </w:tcBorders>
            <w:vAlign w:val="center"/>
            <w:hideMark/>
          </w:tcPr>
          <w:p w14:paraId="5C4E6B73" w14:textId="77777777" w:rsidR="001A389D" w:rsidRDefault="001A389D" w:rsidP="001A389D">
            <w:pPr>
              <w:widowControl/>
              <w:rPr>
                <w:rFonts w:cs="Tahoma"/>
                <w:b/>
                <w:u w:val="single"/>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477D1369" w14:textId="77777777" w:rsidR="001A389D" w:rsidRDefault="001A389D" w:rsidP="001A389D">
            <w:pPr>
              <w:jc w:val="center"/>
              <w:rPr>
                <w:rFonts w:cs="Tahoma"/>
                <w:b/>
              </w:rPr>
            </w:pPr>
            <w:r>
              <w:rPr>
                <w:rFonts w:cs="Tahoma"/>
                <w:b/>
              </w:rPr>
              <w:t>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45E8DEB" w14:textId="77777777" w:rsidR="001A389D" w:rsidRDefault="001A389D" w:rsidP="001A389D">
            <w:pPr>
              <w:rPr>
                <w:rFonts w:cs="Tahoma"/>
              </w:rPr>
            </w:pPr>
            <w:r>
              <w:rPr>
                <w:rFonts w:cs="Tahoma"/>
              </w:rPr>
              <w:t>Houses</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A7743FD" w14:textId="77777777" w:rsidR="001A389D" w:rsidRDefault="001A389D" w:rsidP="001A389D">
            <w:pPr>
              <w:jc w:val="center"/>
              <w:rPr>
                <w:rFonts w:ascii="Wingdings 2" w:hAnsi="Wingdings 2" w:cs="Tahoma"/>
                <w:b/>
                <w:bCs/>
                <w:sz w:val="22"/>
                <w:szCs w:val="22"/>
              </w:rPr>
            </w:pPr>
            <w:r>
              <w:rPr>
                <w:rFonts w:ascii="Wingdings 2" w:hAnsi="Wingdings 2" w:cs="Tahoma"/>
                <w:b/>
                <w:bCs/>
                <w:sz w:val="22"/>
                <w:szCs w:val="22"/>
              </w:rPr>
              <w:t></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C783606" w14:textId="77777777" w:rsidR="001A389D" w:rsidRDefault="001A389D" w:rsidP="001A389D">
            <w:pPr>
              <w:jc w:val="center"/>
              <w:rPr>
                <w:rFonts w:ascii="Wingdings 2" w:hAnsi="Wingdings 2" w:cs="Tahoma"/>
                <w:b/>
                <w:bCs/>
                <w:sz w:val="22"/>
                <w:szCs w:val="22"/>
              </w:rPr>
            </w:pPr>
            <w:r>
              <w:rPr>
                <w:rFonts w:ascii="Wingdings 2" w:hAnsi="Wingdings 2" w:cs="Tahoma"/>
                <w:b/>
                <w:bCs/>
                <w:sz w:val="22"/>
                <w:szCs w:val="22"/>
              </w:rPr>
              <w:t></w:t>
            </w:r>
          </w:p>
        </w:tc>
        <w:tc>
          <w:tcPr>
            <w:tcW w:w="1559" w:type="dxa"/>
            <w:tcBorders>
              <w:top w:val="single" w:sz="4" w:space="0" w:color="auto"/>
              <w:left w:val="single" w:sz="4" w:space="0" w:color="auto"/>
              <w:bottom w:val="single" w:sz="4" w:space="0" w:color="auto"/>
              <w:right w:val="single" w:sz="4" w:space="0" w:color="auto"/>
            </w:tcBorders>
            <w:vAlign w:val="center"/>
          </w:tcPr>
          <w:p w14:paraId="1ABD5A5A" w14:textId="77777777" w:rsidR="001A389D" w:rsidRDefault="001A389D" w:rsidP="001A389D">
            <w:pPr>
              <w:jc w:val="center"/>
              <w:rPr>
                <w:rFonts w:ascii="Wingdings 2" w:hAnsi="Wingdings 2" w:cs="Tahoma"/>
                <w:b/>
                <w:bCs/>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tcPr>
          <w:p w14:paraId="6D3FDDD3" w14:textId="77777777" w:rsidR="001A389D" w:rsidRDefault="001A389D" w:rsidP="001A389D">
            <w:pPr>
              <w:jc w:val="center"/>
              <w:rPr>
                <w:rFonts w:ascii="Wingdings 2" w:hAnsi="Wingdings 2" w:cs="Tahoma"/>
                <w:b/>
                <w:bCs/>
                <w:sz w:val="22"/>
                <w:szCs w:val="22"/>
              </w:rPr>
            </w:pPr>
          </w:p>
        </w:tc>
      </w:tr>
      <w:tr w:rsidR="001A389D" w14:paraId="12E70198" w14:textId="77777777" w:rsidTr="001A389D">
        <w:tc>
          <w:tcPr>
            <w:tcW w:w="1101" w:type="dxa"/>
            <w:vMerge w:val="restart"/>
            <w:tcBorders>
              <w:top w:val="single" w:sz="4" w:space="0" w:color="auto"/>
              <w:left w:val="single" w:sz="4" w:space="0" w:color="auto"/>
              <w:bottom w:val="single" w:sz="4" w:space="0" w:color="auto"/>
              <w:right w:val="single" w:sz="4" w:space="0" w:color="auto"/>
            </w:tcBorders>
            <w:vAlign w:val="center"/>
            <w:hideMark/>
          </w:tcPr>
          <w:p w14:paraId="65D79FC3" w14:textId="77777777" w:rsidR="001A389D" w:rsidRDefault="001A389D" w:rsidP="001A389D">
            <w:pPr>
              <w:jc w:val="center"/>
              <w:rPr>
                <w:rFonts w:cs="Tahoma"/>
                <w:b/>
                <w:u w:val="single"/>
              </w:rPr>
            </w:pPr>
            <w:r>
              <w:rPr>
                <w:rFonts w:cs="Tahoma"/>
                <w:b/>
                <w:u w:val="single"/>
              </w:rPr>
              <w:t>MEDIUM RISE STOCK</w:t>
            </w:r>
          </w:p>
          <w:p w14:paraId="1C18DAB4" w14:textId="77777777" w:rsidR="001A389D" w:rsidRDefault="001A389D" w:rsidP="001A389D">
            <w:pPr>
              <w:jc w:val="center"/>
              <w:rPr>
                <w:rFonts w:cs="Tahoma"/>
                <w:b/>
                <w:u w:val="single"/>
              </w:rPr>
            </w:pPr>
            <w:r>
              <w:rPr>
                <w:rFonts w:cs="Tahoma"/>
                <w:b/>
                <w:u w:val="single"/>
              </w:rPr>
              <w:t>(3 – 5 Storeys)</w:t>
            </w:r>
          </w:p>
        </w:tc>
        <w:tc>
          <w:tcPr>
            <w:tcW w:w="992" w:type="dxa"/>
            <w:tcBorders>
              <w:top w:val="single" w:sz="4" w:space="0" w:color="auto"/>
              <w:left w:val="single" w:sz="4" w:space="0" w:color="auto"/>
              <w:bottom w:val="single" w:sz="4" w:space="0" w:color="auto"/>
              <w:right w:val="single" w:sz="4" w:space="0" w:color="auto"/>
            </w:tcBorders>
            <w:vAlign w:val="center"/>
            <w:hideMark/>
          </w:tcPr>
          <w:p w14:paraId="008ADD39" w14:textId="77777777" w:rsidR="001A389D" w:rsidRDefault="001A389D" w:rsidP="001A389D">
            <w:pPr>
              <w:jc w:val="center"/>
              <w:rPr>
                <w:rFonts w:cs="Tahoma"/>
                <w:b/>
              </w:rPr>
            </w:pPr>
            <w:r>
              <w:rPr>
                <w:rFonts w:cs="Tahoma"/>
                <w:b/>
              </w:rPr>
              <w:t>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A557F2A" w14:textId="77777777" w:rsidR="001A389D" w:rsidRDefault="001A389D" w:rsidP="001A389D">
            <w:pPr>
              <w:rPr>
                <w:rFonts w:cs="Tahoma"/>
              </w:rPr>
            </w:pPr>
            <w:r>
              <w:rPr>
                <w:rFonts w:cs="Tahoma"/>
              </w:rPr>
              <w:t>Flat Blocks</w:t>
            </w:r>
          </w:p>
        </w:tc>
        <w:tc>
          <w:tcPr>
            <w:tcW w:w="1417" w:type="dxa"/>
            <w:tcBorders>
              <w:top w:val="single" w:sz="4" w:space="0" w:color="auto"/>
              <w:left w:val="single" w:sz="4" w:space="0" w:color="auto"/>
              <w:bottom w:val="single" w:sz="4" w:space="0" w:color="auto"/>
              <w:right w:val="single" w:sz="4" w:space="0" w:color="auto"/>
            </w:tcBorders>
            <w:vAlign w:val="center"/>
          </w:tcPr>
          <w:p w14:paraId="6CFC5595" w14:textId="77777777" w:rsidR="001A389D" w:rsidRDefault="001A389D" w:rsidP="001A389D">
            <w:pPr>
              <w:jc w:val="center"/>
              <w:rPr>
                <w:rFonts w:ascii="Wingdings 2" w:hAnsi="Wingdings 2" w:cs="Tahoma"/>
                <w:b/>
                <w:bCs/>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276C2CF1" w14:textId="77777777" w:rsidR="001A389D" w:rsidRDefault="001A389D" w:rsidP="001A389D">
            <w:pPr>
              <w:jc w:val="center"/>
              <w:rPr>
                <w:rFonts w:ascii="Wingdings 2" w:hAnsi="Wingdings 2" w:cs="Tahoma"/>
                <w:b/>
                <w:bCs/>
                <w:sz w:val="22"/>
                <w:szCs w:val="22"/>
              </w:rPr>
            </w:pPr>
            <w:r>
              <w:rPr>
                <w:rFonts w:ascii="Wingdings 2" w:hAnsi="Wingdings 2" w:cs="Tahoma"/>
                <w:b/>
                <w:bCs/>
                <w:sz w:val="22"/>
                <w:szCs w:val="22"/>
              </w:rPr>
              <w:t></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C04DE1B" w14:textId="77777777" w:rsidR="001A389D" w:rsidRDefault="001A389D" w:rsidP="001A389D">
            <w:pPr>
              <w:jc w:val="center"/>
              <w:rPr>
                <w:rFonts w:cs="Tahoma"/>
                <w:b/>
                <w:bCs/>
                <w:sz w:val="22"/>
                <w:szCs w:val="22"/>
              </w:rPr>
            </w:pPr>
            <w:r>
              <w:rPr>
                <w:rFonts w:ascii="Wingdings 2" w:hAnsi="Wingdings 2" w:cs="Tahoma"/>
                <w:b/>
                <w:bCs/>
                <w:sz w:val="22"/>
                <w:szCs w:val="22"/>
              </w:rPr>
              <w:t></w:t>
            </w:r>
            <w:r>
              <w:rPr>
                <w:rFonts w:cs="Tahoma"/>
                <w:b/>
                <w:bCs/>
                <w:sz w:val="22"/>
                <w:szCs w:val="22"/>
              </w:rPr>
              <w:t>*</w:t>
            </w:r>
          </w:p>
        </w:tc>
        <w:tc>
          <w:tcPr>
            <w:tcW w:w="1559" w:type="dxa"/>
            <w:tcBorders>
              <w:top w:val="single" w:sz="4" w:space="0" w:color="auto"/>
              <w:left w:val="single" w:sz="4" w:space="0" w:color="auto"/>
              <w:bottom w:val="single" w:sz="4" w:space="0" w:color="auto"/>
              <w:right w:val="single" w:sz="4" w:space="0" w:color="auto"/>
            </w:tcBorders>
            <w:vAlign w:val="center"/>
          </w:tcPr>
          <w:p w14:paraId="61C9B9BA" w14:textId="77777777" w:rsidR="001A389D" w:rsidRDefault="001A389D" w:rsidP="001A389D">
            <w:pPr>
              <w:jc w:val="center"/>
              <w:rPr>
                <w:rFonts w:ascii="Wingdings 2" w:hAnsi="Wingdings 2" w:cs="Tahoma"/>
                <w:b/>
                <w:bCs/>
                <w:sz w:val="22"/>
                <w:szCs w:val="22"/>
              </w:rPr>
            </w:pPr>
          </w:p>
        </w:tc>
      </w:tr>
      <w:tr w:rsidR="001A389D" w14:paraId="7D62EC7B" w14:textId="77777777" w:rsidTr="001A389D">
        <w:tc>
          <w:tcPr>
            <w:tcW w:w="9322" w:type="dxa"/>
            <w:vMerge/>
            <w:tcBorders>
              <w:top w:val="single" w:sz="4" w:space="0" w:color="auto"/>
              <w:left w:val="single" w:sz="4" w:space="0" w:color="auto"/>
              <w:bottom w:val="single" w:sz="4" w:space="0" w:color="auto"/>
              <w:right w:val="single" w:sz="4" w:space="0" w:color="auto"/>
            </w:tcBorders>
            <w:vAlign w:val="center"/>
            <w:hideMark/>
          </w:tcPr>
          <w:p w14:paraId="4334E2B6" w14:textId="77777777" w:rsidR="001A389D" w:rsidRDefault="001A389D" w:rsidP="001A389D">
            <w:pPr>
              <w:widowControl/>
              <w:rPr>
                <w:rFonts w:cs="Tahoma"/>
                <w:b/>
                <w:u w:val="single"/>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5EEA2653" w14:textId="77777777" w:rsidR="001A389D" w:rsidRDefault="001A389D" w:rsidP="001A389D">
            <w:pPr>
              <w:jc w:val="center"/>
              <w:rPr>
                <w:rFonts w:cs="Tahoma"/>
                <w:b/>
              </w:rPr>
            </w:pPr>
            <w:r>
              <w:rPr>
                <w:rFonts w:cs="Tahoma"/>
                <w:b/>
              </w:rPr>
              <w:t>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7CD1F8F" w14:textId="77777777" w:rsidR="001A389D" w:rsidRDefault="001A389D" w:rsidP="001A389D">
            <w:pPr>
              <w:rPr>
                <w:rFonts w:cs="Tahoma"/>
              </w:rPr>
            </w:pPr>
            <w:r>
              <w:rPr>
                <w:rFonts w:cs="Tahoma"/>
              </w:rPr>
              <w:t xml:space="preserve">Flat over Maisonette </w:t>
            </w:r>
          </w:p>
        </w:tc>
        <w:tc>
          <w:tcPr>
            <w:tcW w:w="1417" w:type="dxa"/>
            <w:tcBorders>
              <w:top w:val="single" w:sz="4" w:space="0" w:color="auto"/>
              <w:left w:val="single" w:sz="4" w:space="0" w:color="auto"/>
              <w:bottom w:val="single" w:sz="4" w:space="0" w:color="auto"/>
              <w:right w:val="single" w:sz="4" w:space="0" w:color="auto"/>
            </w:tcBorders>
            <w:vAlign w:val="center"/>
          </w:tcPr>
          <w:p w14:paraId="73408FE1" w14:textId="77777777" w:rsidR="001A389D" w:rsidRDefault="001A389D" w:rsidP="001A389D">
            <w:pPr>
              <w:jc w:val="center"/>
              <w:rPr>
                <w:rFonts w:ascii="Wingdings 2" w:hAnsi="Wingdings 2" w:cs="Tahoma"/>
                <w:b/>
                <w:bCs/>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0EDCB044" w14:textId="77777777" w:rsidR="001A389D" w:rsidRDefault="001A389D" w:rsidP="001A389D">
            <w:pPr>
              <w:jc w:val="center"/>
              <w:rPr>
                <w:rFonts w:ascii="Wingdings 2" w:hAnsi="Wingdings 2" w:cs="Tahoma"/>
                <w:b/>
                <w:bCs/>
                <w:sz w:val="22"/>
                <w:szCs w:val="22"/>
              </w:rPr>
            </w:pPr>
            <w:r>
              <w:rPr>
                <w:rFonts w:ascii="Wingdings 2" w:hAnsi="Wingdings 2" w:cs="Tahoma"/>
                <w:b/>
                <w:bCs/>
                <w:sz w:val="22"/>
                <w:szCs w:val="22"/>
              </w:rPr>
              <w:t></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362C831" w14:textId="77777777" w:rsidR="001A389D" w:rsidRDefault="001A389D" w:rsidP="001A389D">
            <w:pPr>
              <w:jc w:val="center"/>
              <w:rPr>
                <w:rFonts w:ascii="Wingdings 2" w:hAnsi="Wingdings 2" w:cs="Tahoma"/>
                <w:b/>
                <w:bCs/>
                <w:sz w:val="22"/>
                <w:szCs w:val="22"/>
              </w:rPr>
            </w:pPr>
            <w:r>
              <w:rPr>
                <w:rFonts w:ascii="Wingdings 2" w:hAnsi="Wingdings 2" w:cs="Tahoma"/>
                <w:b/>
                <w:bCs/>
                <w:sz w:val="22"/>
                <w:szCs w:val="22"/>
              </w:rPr>
              <w:t></w:t>
            </w:r>
            <w:r>
              <w:rPr>
                <w:rFonts w:cs="Tahoma"/>
                <w:b/>
                <w:bCs/>
                <w:sz w:val="22"/>
                <w:szCs w:val="22"/>
              </w:rPr>
              <w:t>*</w:t>
            </w:r>
          </w:p>
        </w:tc>
        <w:tc>
          <w:tcPr>
            <w:tcW w:w="1559" w:type="dxa"/>
            <w:tcBorders>
              <w:top w:val="single" w:sz="4" w:space="0" w:color="auto"/>
              <w:left w:val="single" w:sz="4" w:space="0" w:color="auto"/>
              <w:bottom w:val="single" w:sz="4" w:space="0" w:color="auto"/>
              <w:right w:val="single" w:sz="4" w:space="0" w:color="auto"/>
            </w:tcBorders>
            <w:vAlign w:val="center"/>
          </w:tcPr>
          <w:p w14:paraId="3FA6CF13" w14:textId="77777777" w:rsidR="001A389D" w:rsidRDefault="001A389D" w:rsidP="001A389D">
            <w:pPr>
              <w:jc w:val="center"/>
              <w:rPr>
                <w:rFonts w:ascii="Wingdings 2" w:hAnsi="Wingdings 2" w:cs="Tahoma"/>
                <w:b/>
                <w:bCs/>
                <w:sz w:val="22"/>
                <w:szCs w:val="22"/>
              </w:rPr>
            </w:pPr>
          </w:p>
        </w:tc>
      </w:tr>
      <w:tr w:rsidR="001A389D" w14:paraId="3018AAED" w14:textId="77777777" w:rsidTr="001A389D">
        <w:tc>
          <w:tcPr>
            <w:tcW w:w="9322" w:type="dxa"/>
            <w:vMerge/>
            <w:tcBorders>
              <w:top w:val="single" w:sz="4" w:space="0" w:color="auto"/>
              <w:left w:val="single" w:sz="4" w:space="0" w:color="auto"/>
              <w:bottom w:val="single" w:sz="4" w:space="0" w:color="auto"/>
              <w:right w:val="single" w:sz="4" w:space="0" w:color="auto"/>
            </w:tcBorders>
            <w:vAlign w:val="center"/>
            <w:hideMark/>
          </w:tcPr>
          <w:p w14:paraId="5717300E" w14:textId="77777777" w:rsidR="001A389D" w:rsidRDefault="001A389D" w:rsidP="001A389D">
            <w:pPr>
              <w:widowControl/>
              <w:rPr>
                <w:rFonts w:cs="Tahoma"/>
                <w:b/>
                <w:u w:val="single"/>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2F9B6F37" w14:textId="77777777" w:rsidR="001A389D" w:rsidRDefault="001A389D" w:rsidP="001A389D">
            <w:pPr>
              <w:jc w:val="center"/>
              <w:rPr>
                <w:rFonts w:cs="Tahoma"/>
                <w:b/>
              </w:rPr>
            </w:pPr>
            <w:r>
              <w:rPr>
                <w:rFonts w:cs="Tahoma"/>
                <w:b/>
              </w:rPr>
              <w:t>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9065A8F" w14:textId="77777777" w:rsidR="001A389D" w:rsidRDefault="001A389D" w:rsidP="001A389D">
            <w:pPr>
              <w:rPr>
                <w:rFonts w:cs="Tahoma"/>
              </w:rPr>
            </w:pPr>
            <w:r>
              <w:rPr>
                <w:rFonts w:cs="Tahoma"/>
              </w:rPr>
              <w:t xml:space="preserve">Maisonette over Flat </w:t>
            </w:r>
          </w:p>
        </w:tc>
        <w:tc>
          <w:tcPr>
            <w:tcW w:w="1417" w:type="dxa"/>
            <w:tcBorders>
              <w:top w:val="single" w:sz="4" w:space="0" w:color="auto"/>
              <w:left w:val="single" w:sz="4" w:space="0" w:color="auto"/>
              <w:bottom w:val="single" w:sz="4" w:space="0" w:color="auto"/>
              <w:right w:val="single" w:sz="4" w:space="0" w:color="auto"/>
            </w:tcBorders>
            <w:vAlign w:val="center"/>
          </w:tcPr>
          <w:p w14:paraId="03CD0807" w14:textId="77777777" w:rsidR="001A389D" w:rsidRDefault="001A389D" w:rsidP="001A389D">
            <w:pPr>
              <w:jc w:val="center"/>
              <w:rPr>
                <w:rFonts w:ascii="Wingdings 2" w:hAnsi="Wingdings 2" w:cs="Tahoma"/>
                <w:b/>
                <w:bCs/>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6BB9B38E" w14:textId="77777777" w:rsidR="001A389D" w:rsidRDefault="001A389D" w:rsidP="001A389D">
            <w:pPr>
              <w:jc w:val="center"/>
              <w:rPr>
                <w:rFonts w:ascii="Wingdings 2" w:hAnsi="Wingdings 2" w:cs="Tahoma"/>
                <w:b/>
                <w:bCs/>
                <w:sz w:val="22"/>
                <w:szCs w:val="22"/>
              </w:rPr>
            </w:pPr>
            <w:r>
              <w:rPr>
                <w:rFonts w:ascii="Wingdings 2" w:hAnsi="Wingdings 2" w:cs="Tahoma"/>
                <w:b/>
                <w:bCs/>
                <w:sz w:val="22"/>
                <w:szCs w:val="22"/>
              </w:rPr>
              <w:t></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E2A4592" w14:textId="77777777" w:rsidR="001A389D" w:rsidRDefault="001A389D" w:rsidP="001A389D">
            <w:pPr>
              <w:jc w:val="center"/>
              <w:rPr>
                <w:rFonts w:ascii="Wingdings 2" w:hAnsi="Wingdings 2" w:cs="Tahoma"/>
                <w:b/>
                <w:bCs/>
                <w:sz w:val="22"/>
                <w:szCs w:val="22"/>
              </w:rPr>
            </w:pPr>
            <w:r>
              <w:rPr>
                <w:rFonts w:ascii="Wingdings 2" w:hAnsi="Wingdings 2" w:cs="Tahoma"/>
                <w:b/>
                <w:bCs/>
                <w:sz w:val="22"/>
                <w:szCs w:val="22"/>
              </w:rPr>
              <w:t></w:t>
            </w:r>
            <w:r>
              <w:rPr>
                <w:rFonts w:cs="Tahoma"/>
                <w:b/>
                <w:bCs/>
                <w:sz w:val="22"/>
                <w:szCs w:val="22"/>
              </w:rPr>
              <w:t>*</w:t>
            </w:r>
          </w:p>
        </w:tc>
        <w:tc>
          <w:tcPr>
            <w:tcW w:w="1559" w:type="dxa"/>
            <w:tcBorders>
              <w:top w:val="single" w:sz="4" w:space="0" w:color="auto"/>
              <w:left w:val="single" w:sz="4" w:space="0" w:color="auto"/>
              <w:bottom w:val="single" w:sz="4" w:space="0" w:color="auto"/>
              <w:right w:val="single" w:sz="4" w:space="0" w:color="auto"/>
            </w:tcBorders>
            <w:vAlign w:val="center"/>
          </w:tcPr>
          <w:p w14:paraId="46BBDCF6" w14:textId="77777777" w:rsidR="001A389D" w:rsidRDefault="001A389D" w:rsidP="001A389D">
            <w:pPr>
              <w:jc w:val="center"/>
              <w:rPr>
                <w:rFonts w:ascii="Wingdings 2" w:hAnsi="Wingdings 2" w:cs="Tahoma"/>
                <w:b/>
                <w:bCs/>
                <w:sz w:val="22"/>
                <w:szCs w:val="22"/>
              </w:rPr>
            </w:pPr>
          </w:p>
        </w:tc>
      </w:tr>
      <w:tr w:rsidR="001A389D" w14:paraId="50394F78" w14:textId="77777777" w:rsidTr="001A389D">
        <w:tc>
          <w:tcPr>
            <w:tcW w:w="9322" w:type="dxa"/>
            <w:vMerge/>
            <w:tcBorders>
              <w:top w:val="single" w:sz="4" w:space="0" w:color="auto"/>
              <w:left w:val="single" w:sz="4" w:space="0" w:color="auto"/>
              <w:bottom w:val="single" w:sz="4" w:space="0" w:color="auto"/>
              <w:right w:val="single" w:sz="4" w:space="0" w:color="auto"/>
            </w:tcBorders>
            <w:vAlign w:val="center"/>
            <w:hideMark/>
          </w:tcPr>
          <w:p w14:paraId="3D620C9B" w14:textId="77777777" w:rsidR="001A389D" w:rsidRDefault="001A389D" w:rsidP="001A389D">
            <w:pPr>
              <w:widowControl/>
              <w:rPr>
                <w:rFonts w:cs="Tahoma"/>
                <w:b/>
                <w:u w:val="single"/>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758A6D39" w14:textId="77777777" w:rsidR="001A389D" w:rsidRDefault="001A389D" w:rsidP="001A389D">
            <w:pPr>
              <w:jc w:val="center"/>
              <w:rPr>
                <w:rFonts w:cs="Tahoma"/>
                <w:b/>
              </w:rPr>
            </w:pPr>
            <w:r>
              <w:rPr>
                <w:rFonts w:cs="Tahoma"/>
                <w:b/>
              </w:rPr>
              <w:t>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A8D1885" w14:textId="77777777" w:rsidR="001A389D" w:rsidRDefault="001A389D" w:rsidP="001A389D">
            <w:pPr>
              <w:rPr>
                <w:rFonts w:cs="Tahoma"/>
              </w:rPr>
            </w:pPr>
            <w:r>
              <w:rPr>
                <w:rFonts w:cs="Tahoma"/>
              </w:rPr>
              <w:t>Flat Blocks</w:t>
            </w:r>
          </w:p>
        </w:tc>
        <w:tc>
          <w:tcPr>
            <w:tcW w:w="1417" w:type="dxa"/>
            <w:tcBorders>
              <w:top w:val="single" w:sz="4" w:space="0" w:color="auto"/>
              <w:left w:val="single" w:sz="4" w:space="0" w:color="auto"/>
              <w:bottom w:val="single" w:sz="4" w:space="0" w:color="auto"/>
              <w:right w:val="single" w:sz="4" w:space="0" w:color="auto"/>
            </w:tcBorders>
            <w:vAlign w:val="center"/>
          </w:tcPr>
          <w:p w14:paraId="71F2870C" w14:textId="77777777" w:rsidR="001A389D" w:rsidRDefault="001A389D" w:rsidP="001A389D">
            <w:pPr>
              <w:jc w:val="center"/>
              <w:rPr>
                <w:rFonts w:ascii="Wingdings 2" w:hAnsi="Wingdings 2" w:cs="Tahoma"/>
                <w:b/>
                <w:bCs/>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14:paraId="0033C44F" w14:textId="77777777" w:rsidR="001A389D" w:rsidRDefault="001A389D" w:rsidP="001A389D">
            <w:pPr>
              <w:jc w:val="center"/>
              <w:rPr>
                <w:rFonts w:ascii="Wingdings 2" w:hAnsi="Wingdings 2" w:cs="Tahoma"/>
                <w:b/>
                <w:bCs/>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5CFEC25F" w14:textId="77777777" w:rsidR="001A389D" w:rsidRDefault="001A389D" w:rsidP="001A389D">
            <w:pPr>
              <w:jc w:val="center"/>
              <w:rPr>
                <w:rFonts w:ascii="Wingdings 2" w:hAnsi="Wingdings 2" w:cs="Tahoma"/>
                <w:b/>
                <w:bCs/>
                <w:sz w:val="22"/>
                <w:szCs w:val="22"/>
              </w:rPr>
            </w:pPr>
            <w:r>
              <w:rPr>
                <w:rFonts w:ascii="Wingdings 2" w:hAnsi="Wingdings 2" w:cs="Tahoma"/>
                <w:b/>
                <w:bCs/>
                <w:sz w:val="22"/>
                <w:szCs w:val="22"/>
              </w:rPr>
              <w:t></w:t>
            </w:r>
            <w:r>
              <w:rPr>
                <w:rFonts w:cs="Tahoma"/>
                <w:b/>
                <w:bCs/>
                <w:sz w:val="22"/>
                <w:szCs w:val="22"/>
              </w:rPr>
              <w:t>*</w:t>
            </w:r>
          </w:p>
        </w:tc>
        <w:tc>
          <w:tcPr>
            <w:tcW w:w="1559" w:type="dxa"/>
            <w:tcBorders>
              <w:top w:val="single" w:sz="4" w:space="0" w:color="auto"/>
              <w:left w:val="single" w:sz="4" w:space="0" w:color="auto"/>
              <w:bottom w:val="single" w:sz="4" w:space="0" w:color="auto"/>
              <w:right w:val="single" w:sz="4" w:space="0" w:color="auto"/>
            </w:tcBorders>
            <w:vAlign w:val="center"/>
          </w:tcPr>
          <w:p w14:paraId="34738EC8" w14:textId="77777777" w:rsidR="001A389D" w:rsidRDefault="001A389D" w:rsidP="001A389D">
            <w:pPr>
              <w:jc w:val="center"/>
              <w:rPr>
                <w:rFonts w:ascii="Wingdings 2" w:hAnsi="Wingdings 2" w:cs="Tahoma"/>
                <w:b/>
                <w:bCs/>
                <w:sz w:val="22"/>
                <w:szCs w:val="22"/>
              </w:rPr>
            </w:pPr>
          </w:p>
        </w:tc>
      </w:tr>
      <w:tr w:rsidR="001A389D" w14:paraId="3E43D3D2" w14:textId="77777777" w:rsidTr="001A389D">
        <w:tc>
          <w:tcPr>
            <w:tcW w:w="9322" w:type="dxa"/>
            <w:vMerge/>
            <w:tcBorders>
              <w:top w:val="single" w:sz="4" w:space="0" w:color="auto"/>
              <w:left w:val="single" w:sz="4" w:space="0" w:color="auto"/>
              <w:bottom w:val="single" w:sz="4" w:space="0" w:color="auto"/>
              <w:right w:val="single" w:sz="4" w:space="0" w:color="auto"/>
            </w:tcBorders>
            <w:vAlign w:val="center"/>
            <w:hideMark/>
          </w:tcPr>
          <w:p w14:paraId="41AA8D01" w14:textId="77777777" w:rsidR="001A389D" w:rsidRDefault="001A389D" w:rsidP="001A389D">
            <w:pPr>
              <w:widowControl/>
              <w:rPr>
                <w:rFonts w:cs="Tahoma"/>
                <w:b/>
                <w:u w:val="single"/>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46F0341B" w14:textId="77777777" w:rsidR="001A389D" w:rsidRDefault="001A389D" w:rsidP="001A389D">
            <w:pPr>
              <w:jc w:val="center"/>
              <w:rPr>
                <w:rFonts w:cs="Tahoma"/>
                <w:b/>
              </w:rPr>
            </w:pPr>
            <w:r>
              <w:rPr>
                <w:rFonts w:cs="Tahoma"/>
                <w:b/>
              </w:rPr>
              <w:t>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80BDA5C" w14:textId="77777777" w:rsidR="001A389D" w:rsidRDefault="001A389D" w:rsidP="001A389D">
            <w:pPr>
              <w:rPr>
                <w:rFonts w:cs="Tahoma"/>
              </w:rPr>
            </w:pPr>
            <w:r>
              <w:rPr>
                <w:rFonts w:cs="Tahoma"/>
              </w:rPr>
              <w:t>Flat over Maisonette Blocks</w:t>
            </w:r>
          </w:p>
        </w:tc>
        <w:tc>
          <w:tcPr>
            <w:tcW w:w="1417" w:type="dxa"/>
            <w:tcBorders>
              <w:top w:val="single" w:sz="4" w:space="0" w:color="auto"/>
              <w:left w:val="single" w:sz="4" w:space="0" w:color="auto"/>
              <w:bottom w:val="single" w:sz="4" w:space="0" w:color="auto"/>
              <w:right w:val="single" w:sz="4" w:space="0" w:color="auto"/>
            </w:tcBorders>
            <w:vAlign w:val="center"/>
          </w:tcPr>
          <w:p w14:paraId="49C4BA23" w14:textId="77777777" w:rsidR="001A389D" w:rsidRDefault="001A389D" w:rsidP="001A389D">
            <w:pPr>
              <w:jc w:val="center"/>
              <w:rPr>
                <w:rFonts w:ascii="Wingdings 2" w:hAnsi="Wingdings 2" w:cs="Tahoma"/>
                <w:b/>
                <w:bCs/>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14:paraId="1B25ABD5" w14:textId="77777777" w:rsidR="001A389D" w:rsidRDefault="001A389D" w:rsidP="001A389D">
            <w:pPr>
              <w:jc w:val="center"/>
              <w:rPr>
                <w:rFonts w:ascii="Wingdings 2" w:hAnsi="Wingdings 2" w:cs="Tahoma"/>
                <w:b/>
                <w:bCs/>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0F3DB910" w14:textId="77777777" w:rsidR="001A389D" w:rsidRDefault="001A389D" w:rsidP="001A389D">
            <w:pPr>
              <w:jc w:val="center"/>
              <w:rPr>
                <w:rFonts w:ascii="Wingdings 2" w:hAnsi="Wingdings 2" w:cs="Tahoma"/>
                <w:b/>
                <w:bCs/>
                <w:sz w:val="22"/>
                <w:szCs w:val="22"/>
              </w:rPr>
            </w:pPr>
            <w:r>
              <w:rPr>
                <w:rFonts w:ascii="Wingdings 2" w:hAnsi="Wingdings 2" w:cs="Tahoma"/>
                <w:b/>
                <w:bCs/>
                <w:sz w:val="22"/>
                <w:szCs w:val="22"/>
              </w:rPr>
              <w:t></w:t>
            </w:r>
            <w:r>
              <w:rPr>
                <w:rFonts w:cs="Tahoma"/>
                <w:b/>
                <w:bCs/>
                <w:sz w:val="22"/>
                <w:szCs w:val="22"/>
              </w:rPr>
              <w:t>*</w:t>
            </w:r>
          </w:p>
        </w:tc>
        <w:tc>
          <w:tcPr>
            <w:tcW w:w="1559" w:type="dxa"/>
            <w:tcBorders>
              <w:top w:val="single" w:sz="4" w:space="0" w:color="auto"/>
              <w:left w:val="single" w:sz="4" w:space="0" w:color="auto"/>
              <w:bottom w:val="single" w:sz="4" w:space="0" w:color="auto"/>
              <w:right w:val="single" w:sz="4" w:space="0" w:color="auto"/>
            </w:tcBorders>
            <w:vAlign w:val="center"/>
          </w:tcPr>
          <w:p w14:paraId="4DF15482" w14:textId="77777777" w:rsidR="001A389D" w:rsidRDefault="001A389D" w:rsidP="001A389D">
            <w:pPr>
              <w:jc w:val="center"/>
              <w:rPr>
                <w:rFonts w:ascii="Wingdings 2" w:hAnsi="Wingdings 2" w:cs="Tahoma"/>
                <w:b/>
                <w:bCs/>
                <w:sz w:val="22"/>
                <w:szCs w:val="22"/>
              </w:rPr>
            </w:pPr>
          </w:p>
        </w:tc>
      </w:tr>
      <w:tr w:rsidR="001A389D" w14:paraId="3FA07902" w14:textId="77777777" w:rsidTr="001A389D">
        <w:tc>
          <w:tcPr>
            <w:tcW w:w="9322" w:type="dxa"/>
            <w:vMerge/>
            <w:tcBorders>
              <w:top w:val="single" w:sz="4" w:space="0" w:color="auto"/>
              <w:left w:val="single" w:sz="4" w:space="0" w:color="auto"/>
              <w:bottom w:val="single" w:sz="4" w:space="0" w:color="auto"/>
              <w:right w:val="single" w:sz="4" w:space="0" w:color="auto"/>
            </w:tcBorders>
            <w:vAlign w:val="center"/>
            <w:hideMark/>
          </w:tcPr>
          <w:p w14:paraId="4B21FBE6" w14:textId="77777777" w:rsidR="001A389D" w:rsidRDefault="001A389D" w:rsidP="001A389D">
            <w:pPr>
              <w:widowControl/>
              <w:rPr>
                <w:rFonts w:cs="Tahoma"/>
                <w:b/>
                <w:u w:val="single"/>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71C993DF" w14:textId="77777777" w:rsidR="001A389D" w:rsidRDefault="001A389D" w:rsidP="001A389D">
            <w:pPr>
              <w:jc w:val="center"/>
              <w:rPr>
                <w:rFonts w:cs="Tahoma"/>
                <w:b/>
              </w:rPr>
            </w:pPr>
            <w:r>
              <w:rPr>
                <w:rFonts w:cs="Tahoma"/>
                <w:b/>
              </w:rPr>
              <w:t>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D3AD2BD" w14:textId="77777777" w:rsidR="001A389D" w:rsidRDefault="001A389D" w:rsidP="001A389D">
            <w:pPr>
              <w:rPr>
                <w:rFonts w:cs="Tahoma"/>
              </w:rPr>
            </w:pPr>
            <w:r>
              <w:rPr>
                <w:rFonts w:cs="Tahoma"/>
              </w:rPr>
              <w:t xml:space="preserve">Maisonette over Maisonette </w:t>
            </w:r>
          </w:p>
        </w:tc>
        <w:tc>
          <w:tcPr>
            <w:tcW w:w="1417" w:type="dxa"/>
            <w:tcBorders>
              <w:top w:val="single" w:sz="4" w:space="0" w:color="auto"/>
              <w:left w:val="single" w:sz="4" w:space="0" w:color="auto"/>
              <w:bottom w:val="single" w:sz="4" w:space="0" w:color="auto"/>
              <w:right w:val="single" w:sz="4" w:space="0" w:color="auto"/>
            </w:tcBorders>
            <w:vAlign w:val="center"/>
          </w:tcPr>
          <w:p w14:paraId="34B378E6" w14:textId="77777777" w:rsidR="001A389D" w:rsidRDefault="001A389D" w:rsidP="001A389D">
            <w:pPr>
              <w:jc w:val="center"/>
              <w:rPr>
                <w:rFonts w:ascii="Wingdings 2" w:hAnsi="Wingdings 2" w:cs="Tahoma"/>
                <w:b/>
                <w:bCs/>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14:paraId="6431DA08" w14:textId="77777777" w:rsidR="001A389D" w:rsidRDefault="001A389D" w:rsidP="001A389D">
            <w:pPr>
              <w:jc w:val="center"/>
              <w:rPr>
                <w:rFonts w:ascii="Wingdings 2" w:hAnsi="Wingdings 2" w:cs="Tahoma"/>
                <w:b/>
                <w:bCs/>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678653DF" w14:textId="77777777" w:rsidR="001A389D" w:rsidRDefault="001A389D" w:rsidP="001A389D">
            <w:pPr>
              <w:jc w:val="center"/>
              <w:rPr>
                <w:rFonts w:ascii="Wingdings 2" w:hAnsi="Wingdings 2" w:cs="Tahoma"/>
                <w:b/>
                <w:bCs/>
                <w:sz w:val="22"/>
                <w:szCs w:val="22"/>
              </w:rPr>
            </w:pPr>
            <w:r>
              <w:rPr>
                <w:rFonts w:ascii="Wingdings 2" w:hAnsi="Wingdings 2" w:cs="Tahoma"/>
                <w:b/>
                <w:bCs/>
                <w:sz w:val="22"/>
                <w:szCs w:val="22"/>
              </w:rPr>
              <w:t></w:t>
            </w:r>
            <w:r>
              <w:rPr>
                <w:rFonts w:cs="Tahoma"/>
                <w:b/>
                <w:bCs/>
                <w:sz w:val="22"/>
                <w:szCs w:val="22"/>
              </w:rPr>
              <w:t>*</w:t>
            </w:r>
          </w:p>
        </w:tc>
        <w:tc>
          <w:tcPr>
            <w:tcW w:w="1559" w:type="dxa"/>
            <w:tcBorders>
              <w:top w:val="single" w:sz="4" w:space="0" w:color="auto"/>
              <w:left w:val="single" w:sz="4" w:space="0" w:color="auto"/>
              <w:bottom w:val="single" w:sz="4" w:space="0" w:color="auto"/>
              <w:right w:val="single" w:sz="4" w:space="0" w:color="auto"/>
            </w:tcBorders>
            <w:vAlign w:val="center"/>
          </w:tcPr>
          <w:p w14:paraId="274C9297" w14:textId="77777777" w:rsidR="001A389D" w:rsidRDefault="001A389D" w:rsidP="001A389D">
            <w:pPr>
              <w:jc w:val="center"/>
              <w:rPr>
                <w:rFonts w:ascii="Wingdings 2" w:hAnsi="Wingdings 2" w:cs="Tahoma"/>
                <w:b/>
                <w:bCs/>
                <w:sz w:val="22"/>
                <w:szCs w:val="22"/>
              </w:rPr>
            </w:pPr>
          </w:p>
        </w:tc>
      </w:tr>
      <w:tr w:rsidR="001A389D" w14:paraId="393D3FC8" w14:textId="77777777" w:rsidTr="001A389D">
        <w:tc>
          <w:tcPr>
            <w:tcW w:w="9322" w:type="dxa"/>
            <w:vMerge/>
            <w:tcBorders>
              <w:top w:val="single" w:sz="4" w:space="0" w:color="auto"/>
              <w:left w:val="single" w:sz="4" w:space="0" w:color="auto"/>
              <w:bottom w:val="single" w:sz="4" w:space="0" w:color="auto"/>
              <w:right w:val="single" w:sz="4" w:space="0" w:color="auto"/>
            </w:tcBorders>
            <w:vAlign w:val="center"/>
            <w:hideMark/>
          </w:tcPr>
          <w:p w14:paraId="0A4F0684" w14:textId="77777777" w:rsidR="001A389D" w:rsidRDefault="001A389D" w:rsidP="001A389D">
            <w:pPr>
              <w:widowControl/>
              <w:rPr>
                <w:rFonts w:cs="Tahoma"/>
                <w:b/>
                <w:u w:val="single"/>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14B99FB1" w14:textId="77777777" w:rsidR="001A389D" w:rsidRDefault="001A389D" w:rsidP="001A389D">
            <w:pPr>
              <w:jc w:val="center"/>
              <w:rPr>
                <w:rFonts w:cs="Tahoma"/>
                <w:b/>
              </w:rPr>
            </w:pPr>
            <w:r>
              <w:rPr>
                <w:rFonts w:cs="Tahoma"/>
                <w:b/>
              </w:rPr>
              <w:t>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0300372" w14:textId="77777777" w:rsidR="001A389D" w:rsidRDefault="001A389D" w:rsidP="001A389D">
            <w:pPr>
              <w:rPr>
                <w:rFonts w:cs="Tahoma"/>
              </w:rPr>
            </w:pPr>
            <w:r>
              <w:rPr>
                <w:rFonts w:cs="Tahoma"/>
              </w:rPr>
              <w:t>Flat Blocks</w:t>
            </w:r>
          </w:p>
        </w:tc>
        <w:tc>
          <w:tcPr>
            <w:tcW w:w="1417" w:type="dxa"/>
            <w:tcBorders>
              <w:top w:val="single" w:sz="4" w:space="0" w:color="auto"/>
              <w:left w:val="single" w:sz="4" w:space="0" w:color="auto"/>
              <w:bottom w:val="single" w:sz="4" w:space="0" w:color="auto"/>
              <w:right w:val="single" w:sz="4" w:space="0" w:color="auto"/>
            </w:tcBorders>
            <w:vAlign w:val="center"/>
          </w:tcPr>
          <w:p w14:paraId="3D010475" w14:textId="77777777" w:rsidR="001A389D" w:rsidRDefault="001A389D" w:rsidP="001A389D">
            <w:pPr>
              <w:jc w:val="center"/>
              <w:rPr>
                <w:rFonts w:ascii="Wingdings 2" w:hAnsi="Wingdings 2" w:cs="Tahoma"/>
                <w:b/>
                <w:bCs/>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14:paraId="6B14C063" w14:textId="77777777" w:rsidR="001A389D" w:rsidRDefault="001A389D" w:rsidP="001A389D">
            <w:pPr>
              <w:jc w:val="center"/>
              <w:rPr>
                <w:rFonts w:ascii="Wingdings 2" w:hAnsi="Wingdings 2" w:cs="Tahoma"/>
                <w:b/>
                <w:bCs/>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16258589" w14:textId="77777777" w:rsidR="001A389D" w:rsidRDefault="001A389D" w:rsidP="001A389D">
            <w:pPr>
              <w:jc w:val="center"/>
              <w:rPr>
                <w:rFonts w:ascii="Wingdings 2" w:hAnsi="Wingdings 2" w:cs="Tahoma"/>
                <w:b/>
                <w:bCs/>
                <w:sz w:val="22"/>
                <w:szCs w:val="22"/>
              </w:rPr>
            </w:pPr>
            <w:r>
              <w:rPr>
                <w:rFonts w:ascii="Wingdings 2" w:hAnsi="Wingdings 2" w:cs="Tahoma"/>
                <w:b/>
                <w:bCs/>
                <w:sz w:val="22"/>
                <w:szCs w:val="22"/>
              </w:rPr>
              <w:t></w:t>
            </w:r>
            <w:r>
              <w:rPr>
                <w:rFonts w:cs="Tahoma"/>
                <w:b/>
                <w:bCs/>
                <w:sz w:val="22"/>
                <w:szCs w:val="22"/>
              </w:rPr>
              <w:t>*</w:t>
            </w:r>
          </w:p>
        </w:tc>
        <w:tc>
          <w:tcPr>
            <w:tcW w:w="1559" w:type="dxa"/>
            <w:tcBorders>
              <w:top w:val="single" w:sz="4" w:space="0" w:color="auto"/>
              <w:left w:val="single" w:sz="4" w:space="0" w:color="auto"/>
              <w:bottom w:val="single" w:sz="4" w:space="0" w:color="auto"/>
              <w:right w:val="single" w:sz="4" w:space="0" w:color="auto"/>
            </w:tcBorders>
            <w:vAlign w:val="center"/>
          </w:tcPr>
          <w:p w14:paraId="38809E14" w14:textId="77777777" w:rsidR="001A389D" w:rsidRDefault="001A389D" w:rsidP="001A389D">
            <w:pPr>
              <w:jc w:val="center"/>
              <w:rPr>
                <w:rFonts w:ascii="Wingdings 2" w:hAnsi="Wingdings 2" w:cs="Tahoma"/>
                <w:b/>
                <w:bCs/>
                <w:sz w:val="22"/>
                <w:szCs w:val="22"/>
              </w:rPr>
            </w:pPr>
          </w:p>
        </w:tc>
      </w:tr>
      <w:tr w:rsidR="001A389D" w14:paraId="42E58DA3" w14:textId="77777777" w:rsidTr="001A389D">
        <w:trPr>
          <w:trHeight w:val="1272"/>
        </w:trPr>
        <w:tc>
          <w:tcPr>
            <w:tcW w:w="1101" w:type="dxa"/>
            <w:tcBorders>
              <w:top w:val="single" w:sz="4" w:space="0" w:color="auto"/>
              <w:left w:val="single" w:sz="4" w:space="0" w:color="auto"/>
              <w:bottom w:val="single" w:sz="4" w:space="0" w:color="auto"/>
              <w:right w:val="single" w:sz="4" w:space="0" w:color="auto"/>
            </w:tcBorders>
            <w:vAlign w:val="center"/>
            <w:hideMark/>
          </w:tcPr>
          <w:p w14:paraId="7DC49F50" w14:textId="77777777" w:rsidR="001A389D" w:rsidRDefault="001A389D" w:rsidP="001A389D">
            <w:pPr>
              <w:rPr>
                <w:rFonts w:cs="Tahoma"/>
                <w:b/>
                <w:u w:val="single"/>
              </w:rPr>
            </w:pPr>
            <w:r>
              <w:rPr>
                <w:rFonts w:cs="Tahoma"/>
                <w:b/>
                <w:u w:val="single"/>
              </w:rPr>
              <w:t>HIGH RISE STOCK (6 – 20 Storeys)</w:t>
            </w:r>
          </w:p>
        </w:tc>
        <w:tc>
          <w:tcPr>
            <w:tcW w:w="992" w:type="dxa"/>
            <w:tcBorders>
              <w:top w:val="single" w:sz="4" w:space="0" w:color="auto"/>
              <w:left w:val="single" w:sz="4" w:space="0" w:color="auto"/>
              <w:bottom w:val="single" w:sz="4" w:space="0" w:color="auto"/>
              <w:right w:val="single" w:sz="4" w:space="0" w:color="auto"/>
            </w:tcBorders>
            <w:vAlign w:val="center"/>
            <w:hideMark/>
          </w:tcPr>
          <w:p w14:paraId="7B20C116" w14:textId="77777777" w:rsidR="001A389D" w:rsidRDefault="001A389D" w:rsidP="001A389D">
            <w:pPr>
              <w:jc w:val="center"/>
              <w:rPr>
                <w:rFonts w:cs="Tahoma"/>
                <w:b/>
              </w:rPr>
            </w:pPr>
            <w:r>
              <w:rPr>
                <w:rFonts w:cs="Tahoma"/>
                <w:b/>
              </w:rPr>
              <w:t>6-20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29C611A" w14:textId="77777777" w:rsidR="001A389D" w:rsidRDefault="001A389D" w:rsidP="001A389D">
            <w:pPr>
              <w:rPr>
                <w:rFonts w:cs="Tahoma"/>
              </w:rPr>
            </w:pPr>
            <w:r>
              <w:rPr>
                <w:rFonts w:cs="Tahoma"/>
              </w:rPr>
              <w:t>Multi-Storey Flat Blocks</w:t>
            </w:r>
          </w:p>
        </w:tc>
        <w:tc>
          <w:tcPr>
            <w:tcW w:w="1417" w:type="dxa"/>
            <w:tcBorders>
              <w:top w:val="single" w:sz="4" w:space="0" w:color="auto"/>
              <w:left w:val="single" w:sz="4" w:space="0" w:color="auto"/>
              <w:bottom w:val="single" w:sz="4" w:space="0" w:color="auto"/>
              <w:right w:val="single" w:sz="4" w:space="0" w:color="auto"/>
            </w:tcBorders>
            <w:vAlign w:val="center"/>
          </w:tcPr>
          <w:p w14:paraId="344602E1" w14:textId="77777777" w:rsidR="001A389D" w:rsidRDefault="001A389D" w:rsidP="001A389D">
            <w:pPr>
              <w:jc w:val="center"/>
              <w:rPr>
                <w:rFonts w:ascii="Wingdings 2" w:hAnsi="Wingdings 2" w:cs="Tahoma"/>
                <w:b/>
                <w:bCs/>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14:paraId="7CE942CF" w14:textId="77777777" w:rsidR="001A389D" w:rsidRDefault="001A389D" w:rsidP="001A389D">
            <w:pPr>
              <w:jc w:val="center"/>
              <w:rPr>
                <w:rFonts w:ascii="Wingdings 2" w:hAnsi="Wingdings 2" w:cs="Tahoma"/>
                <w:b/>
                <w:bCs/>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tcPr>
          <w:p w14:paraId="1BB4ED92" w14:textId="77777777" w:rsidR="001A389D" w:rsidRDefault="001A389D" w:rsidP="001A389D">
            <w:pPr>
              <w:jc w:val="center"/>
              <w:rPr>
                <w:rFonts w:ascii="Wingdings 2" w:hAnsi="Wingdings 2" w:cs="Tahoma"/>
                <w:b/>
                <w:bCs/>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070AC2F3" w14:textId="77777777" w:rsidR="001A389D" w:rsidRDefault="001A389D" w:rsidP="001A389D">
            <w:pPr>
              <w:jc w:val="center"/>
              <w:rPr>
                <w:rFonts w:ascii="Wingdings 2" w:hAnsi="Wingdings 2" w:cs="Tahoma"/>
                <w:b/>
                <w:bCs/>
                <w:sz w:val="22"/>
                <w:szCs w:val="22"/>
              </w:rPr>
            </w:pPr>
            <w:r>
              <w:rPr>
                <w:rFonts w:ascii="Wingdings 2" w:hAnsi="Wingdings 2" w:cs="Tahoma"/>
                <w:b/>
                <w:bCs/>
                <w:sz w:val="22"/>
                <w:szCs w:val="22"/>
              </w:rPr>
              <w:t></w:t>
            </w:r>
          </w:p>
        </w:tc>
      </w:tr>
      <w:tr w:rsidR="001A389D" w14:paraId="33FF592C" w14:textId="77777777" w:rsidTr="001A389D">
        <w:trPr>
          <w:trHeight w:val="899"/>
        </w:trPr>
        <w:tc>
          <w:tcPr>
            <w:tcW w:w="9322" w:type="dxa"/>
            <w:gridSpan w:val="7"/>
            <w:tcBorders>
              <w:top w:val="single" w:sz="4" w:space="0" w:color="auto"/>
              <w:left w:val="single" w:sz="4" w:space="0" w:color="auto"/>
              <w:bottom w:val="single" w:sz="4" w:space="0" w:color="auto"/>
              <w:right w:val="single" w:sz="4" w:space="0" w:color="auto"/>
            </w:tcBorders>
            <w:vAlign w:val="center"/>
            <w:hideMark/>
          </w:tcPr>
          <w:p w14:paraId="7B778A3E" w14:textId="77777777" w:rsidR="001A389D" w:rsidRDefault="001A389D" w:rsidP="001A389D">
            <w:pPr>
              <w:rPr>
                <w:rFonts w:cs="Tahoma"/>
              </w:rPr>
            </w:pPr>
            <w:r>
              <w:rPr>
                <w:rFonts w:cs="Tahoma"/>
              </w:rPr>
              <w:t>* Floors 1 &amp; 2 will be FLUSH CASEMENTS to reflect the same “fenestration” as the Fully Reversible Window - Floors 3 - 5 will be FULLY REVERSIBLE (Hotel Hinge)</w:t>
            </w:r>
          </w:p>
        </w:tc>
      </w:tr>
    </w:tbl>
    <w:p w14:paraId="660CAF25" w14:textId="77777777" w:rsidR="001A389D" w:rsidRDefault="001A389D" w:rsidP="001A389D">
      <w:pPr>
        <w:widowControl/>
        <w:rPr>
          <w:rFonts w:cs="Tahoma"/>
          <w:szCs w:val="19"/>
        </w:rPr>
      </w:pPr>
    </w:p>
    <w:p w14:paraId="0FA80732" w14:textId="77777777" w:rsidR="001A389D" w:rsidRDefault="001A389D" w:rsidP="001A389D">
      <w:pPr>
        <w:widowControl/>
        <w:rPr>
          <w:rFonts w:cs="Tahoma"/>
          <w:szCs w:val="19"/>
        </w:rPr>
      </w:pPr>
    </w:p>
    <w:p w14:paraId="3C28BA18" w14:textId="77777777" w:rsidR="001A389D" w:rsidRDefault="001A389D" w:rsidP="001A389D">
      <w:pPr>
        <w:widowControl/>
        <w:rPr>
          <w:rFonts w:cs="Tahoma"/>
          <w:szCs w:val="19"/>
        </w:rPr>
      </w:pPr>
    </w:p>
    <w:p w14:paraId="0177F5A7" w14:textId="77777777" w:rsidR="001A389D" w:rsidRDefault="001A389D" w:rsidP="001A389D">
      <w:pPr>
        <w:tabs>
          <w:tab w:val="left" w:pos="0"/>
          <w:tab w:val="left" w:pos="2700"/>
          <w:tab w:val="left" w:pos="4260"/>
          <w:tab w:val="left" w:pos="5040"/>
          <w:tab w:val="left" w:pos="6330"/>
          <w:tab w:val="left" w:pos="6930"/>
          <w:tab w:val="left" w:pos="7200"/>
          <w:tab w:val="left" w:pos="7920"/>
          <w:tab w:val="left" w:pos="8640"/>
          <w:tab w:val="left" w:pos="9360"/>
        </w:tabs>
        <w:ind w:left="567" w:hanging="567"/>
        <w:jc w:val="both"/>
        <w:rPr>
          <w:rFonts w:cs="Tahoma"/>
          <w:szCs w:val="19"/>
        </w:rPr>
      </w:pPr>
    </w:p>
    <w:p w14:paraId="7217AD5B" w14:textId="77777777" w:rsidR="001A389D" w:rsidRDefault="001A389D" w:rsidP="001A389D">
      <w:pPr>
        <w:tabs>
          <w:tab w:val="left" w:pos="0"/>
          <w:tab w:val="left" w:pos="2700"/>
          <w:tab w:val="left" w:pos="4260"/>
          <w:tab w:val="left" w:pos="5040"/>
          <w:tab w:val="left" w:pos="6330"/>
          <w:tab w:val="left" w:pos="6930"/>
          <w:tab w:val="left" w:pos="7200"/>
          <w:tab w:val="left" w:pos="7920"/>
          <w:tab w:val="left" w:pos="8640"/>
          <w:tab w:val="left" w:pos="9360"/>
        </w:tabs>
        <w:ind w:left="567" w:hanging="567"/>
        <w:jc w:val="both"/>
        <w:rPr>
          <w:rFonts w:cs="Tahoma"/>
          <w:szCs w:val="19"/>
        </w:rPr>
      </w:pPr>
    </w:p>
    <w:p w14:paraId="116263EA" w14:textId="77777777" w:rsidR="001A389D" w:rsidRDefault="001A389D" w:rsidP="001A389D">
      <w:pPr>
        <w:tabs>
          <w:tab w:val="left" w:pos="0"/>
          <w:tab w:val="left" w:pos="2700"/>
          <w:tab w:val="left" w:pos="4260"/>
          <w:tab w:val="left" w:pos="5040"/>
          <w:tab w:val="left" w:pos="6330"/>
          <w:tab w:val="left" w:pos="6930"/>
          <w:tab w:val="left" w:pos="7200"/>
          <w:tab w:val="left" w:pos="7920"/>
          <w:tab w:val="left" w:pos="8640"/>
          <w:tab w:val="left" w:pos="9360"/>
        </w:tabs>
        <w:ind w:left="567" w:hanging="567"/>
        <w:jc w:val="both"/>
        <w:rPr>
          <w:rFonts w:cs="Tahoma"/>
          <w:szCs w:val="19"/>
        </w:rPr>
      </w:pPr>
    </w:p>
    <w:p w14:paraId="069FBD96" w14:textId="77777777" w:rsidR="001A389D" w:rsidRDefault="001A389D" w:rsidP="001A389D">
      <w:pPr>
        <w:widowControl/>
        <w:rPr>
          <w:rFonts w:cs="Tahoma"/>
          <w:szCs w:val="19"/>
        </w:rPr>
      </w:pPr>
      <w:r>
        <w:rPr>
          <w:rFonts w:cs="Tahoma"/>
          <w:szCs w:val="19"/>
        </w:rPr>
        <w:br w:type="page"/>
      </w:r>
    </w:p>
    <w:p w14:paraId="3938D219" w14:textId="77777777" w:rsidR="001A389D" w:rsidRPr="00512777" w:rsidRDefault="001A389D" w:rsidP="001A389D">
      <w:pPr>
        <w:rPr>
          <w:rFonts w:cs="Tahoma"/>
        </w:rPr>
      </w:pPr>
    </w:p>
    <w:p w14:paraId="53E0E22C" w14:textId="77777777" w:rsidR="001A389D" w:rsidRPr="00512777" w:rsidRDefault="001A389D" w:rsidP="001A389D">
      <w:pPr>
        <w:rPr>
          <w:rFonts w:cs="Tahoma"/>
        </w:rPr>
      </w:pPr>
    </w:p>
    <w:p w14:paraId="75518AB2" w14:textId="77777777" w:rsidR="001A389D" w:rsidRDefault="001A389D" w:rsidP="001A389D">
      <w:pPr>
        <w:rPr>
          <w:rFonts w:cs="Tahoma"/>
        </w:rPr>
      </w:pPr>
    </w:p>
    <w:p w14:paraId="5442D143" w14:textId="77777777" w:rsidR="001A389D" w:rsidRDefault="001A389D" w:rsidP="001A389D">
      <w:pPr>
        <w:rPr>
          <w:rFonts w:cs="Tahoma"/>
        </w:rPr>
      </w:pPr>
    </w:p>
    <w:p w14:paraId="2262E842" w14:textId="77777777" w:rsidR="001A389D" w:rsidRDefault="001A389D" w:rsidP="001A389D">
      <w:pPr>
        <w:rPr>
          <w:rFonts w:cs="Tahoma"/>
        </w:rPr>
      </w:pPr>
    </w:p>
    <w:p w14:paraId="4774FB8D" w14:textId="77777777" w:rsidR="001A389D" w:rsidRDefault="001A389D" w:rsidP="001A389D">
      <w:pPr>
        <w:rPr>
          <w:rFonts w:cs="Tahoma"/>
        </w:rPr>
      </w:pPr>
    </w:p>
    <w:p w14:paraId="6DE32650" w14:textId="77777777" w:rsidR="001A389D" w:rsidRDefault="001A389D" w:rsidP="001A389D">
      <w:pPr>
        <w:rPr>
          <w:rFonts w:cs="Tahoma"/>
        </w:rPr>
      </w:pPr>
    </w:p>
    <w:p w14:paraId="3E41BFF3" w14:textId="77777777" w:rsidR="001A389D" w:rsidRDefault="001A389D" w:rsidP="001A389D">
      <w:pPr>
        <w:rPr>
          <w:rFonts w:cs="Tahoma"/>
        </w:rPr>
      </w:pPr>
    </w:p>
    <w:p w14:paraId="7B6DB4E6" w14:textId="77777777" w:rsidR="001A389D" w:rsidRDefault="001A389D" w:rsidP="001A389D">
      <w:pPr>
        <w:rPr>
          <w:rFonts w:cs="Tahoma"/>
        </w:rPr>
      </w:pPr>
    </w:p>
    <w:p w14:paraId="3AC1E3C6" w14:textId="77777777" w:rsidR="001A389D" w:rsidRDefault="001A389D" w:rsidP="001A389D">
      <w:pPr>
        <w:rPr>
          <w:rFonts w:cs="Tahoma"/>
        </w:rPr>
      </w:pPr>
    </w:p>
    <w:p w14:paraId="3B4C0576" w14:textId="77777777" w:rsidR="001A389D" w:rsidRDefault="001A389D" w:rsidP="001A389D">
      <w:pPr>
        <w:rPr>
          <w:rFonts w:cs="Tahoma"/>
        </w:rPr>
      </w:pPr>
    </w:p>
    <w:p w14:paraId="6E7A543C" w14:textId="77777777" w:rsidR="001A389D" w:rsidRDefault="001A389D" w:rsidP="001A389D">
      <w:pPr>
        <w:rPr>
          <w:rFonts w:cs="Tahoma"/>
        </w:rPr>
      </w:pPr>
    </w:p>
    <w:p w14:paraId="65FE6FDD" w14:textId="77777777" w:rsidR="001A389D" w:rsidRDefault="001A389D" w:rsidP="001A389D">
      <w:pPr>
        <w:rPr>
          <w:rFonts w:cs="Tahoma"/>
        </w:rPr>
      </w:pPr>
    </w:p>
    <w:p w14:paraId="6D166B0B" w14:textId="77777777" w:rsidR="001A389D" w:rsidRDefault="001A389D" w:rsidP="001A389D">
      <w:pPr>
        <w:rPr>
          <w:rFonts w:cs="Tahoma"/>
        </w:rPr>
      </w:pPr>
    </w:p>
    <w:p w14:paraId="10156535" w14:textId="77777777" w:rsidR="001A389D" w:rsidRDefault="001A389D" w:rsidP="001A389D">
      <w:pPr>
        <w:rPr>
          <w:rFonts w:cs="Tahoma"/>
        </w:rPr>
      </w:pPr>
    </w:p>
    <w:p w14:paraId="1FD85E6C" w14:textId="77777777" w:rsidR="001A389D" w:rsidRDefault="001A389D" w:rsidP="001A389D">
      <w:pPr>
        <w:rPr>
          <w:rFonts w:cs="Tahoma"/>
        </w:rPr>
      </w:pPr>
    </w:p>
    <w:p w14:paraId="4AAB299A" w14:textId="77777777" w:rsidR="001A389D" w:rsidRDefault="001A389D" w:rsidP="001A389D">
      <w:pPr>
        <w:rPr>
          <w:rFonts w:cs="Tahoma"/>
        </w:rPr>
      </w:pPr>
    </w:p>
    <w:p w14:paraId="2367E704" w14:textId="77777777" w:rsidR="001A389D" w:rsidRDefault="001A389D" w:rsidP="001A389D">
      <w:pPr>
        <w:rPr>
          <w:rFonts w:cs="Tahoma"/>
        </w:rPr>
      </w:pPr>
    </w:p>
    <w:p w14:paraId="641657C6" w14:textId="77777777" w:rsidR="001A389D" w:rsidRPr="00512777" w:rsidRDefault="001A389D" w:rsidP="001A389D">
      <w:pPr>
        <w:rPr>
          <w:rFonts w:cs="Tahoma"/>
        </w:rPr>
      </w:pPr>
    </w:p>
    <w:p w14:paraId="4832202B" w14:textId="77777777" w:rsidR="001A389D" w:rsidRDefault="001A389D" w:rsidP="001A389D">
      <w:pPr>
        <w:jc w:val="center"/>
        <w:rPr>
          <w:b/>
        </w:rPr>
      </w:pPr>
      <w:bookmarkStart w:id="73" w:name="_Toc365620641"/>
      <w:bookmarkStart w:id="74" w:name="_Toc504576955"/>
      <w:r w:rsidRPr="00F83114">
        <w:rPr>
          <w:b/>
        </w:rPr>
        <w:t>REPLACEMENT PVC-u WINDOWS</w:t>
      </w:r>
      <w:bookmarkEnd w:id="73"/>
      <w:bookmarkEnd w:id="74"/>
      <w:r w:rsidRPr="00F83114">
        <w:rPr>
          <w:b/>
        </w:rPr>
        <w:t xml:space="preserve"> </w:t>
      </w:r>
    </w:p>
    <w:p w14:paraId="4608F846" w14:textId="77777777" w:rsidR="001A389D" w:rsidRPr="00F83114" w:rsidRDefault="001A389D" w:rsidP="001A389D">
      <w:pPr>
        <w:jc w:val="center"/>
        <w:rPr>
          <w:b/>
        </w:rPr>
      </w:pPr>
      <w:r w:rsidRPr="00F83114">
        <w:rPr>
          <w:b/>
        </w:rPr>
        <w:t>[LOWER TIER – Client to delete if not applicable]</w:t>
      </w:r>
    </w:p>
    <w:p w14:paraId="6129696C" w14:textId="77777777" w:rsidR="001A389D" w:rsidRPr="00512777" w:rsidRDefault="001A389D" w:rsidP="001A389D">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b/>
        </w:rPr>
      </w:pPr>
    </w:p>
    <w:p w14:paraId="0CBE45D4" w14:textId="77777777" w:rsidR="001A389D" w:rsidRDefault="001A389D" w:rsidP="001A389D">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b/>
        </w:rPr>
      </w:pPr>
    </w:p>
    <w:p w14:paraId="7A899793" w14:textId="77777777" w:rsidR="001A389D" w:rsidRDefault="001A389D" w:rsidP="001A389D">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b/>
        </w:rPr>
      </w:pPr>
    </w:p>
    <w:p w14:paraId="0B88E023" w14:textId="77777777" w:rsidR="001A389D" w:rsidRPr="00512777" w:rsidRDefault="001A389D" w:rsidP="001A389D">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b/>
        </w:rPr>
      </w:pPr>
    </w:p>
    <w:p w14:paraId="1D0B4A67" w14:textId="77777777" w:rsidR="001A389D" w:rsidRDefault="001A389D" w:rsidP="001A389D">
      <w:pPr>
        <w:widowControl/>
        <w:rPr>
          <w:rFonts w:cs="Tahoma"/>
          <w:b/>
          <w:spacing w:val="-2"/>
          <w:lang w:val="en-US"/>
        </w:rPr>
      </w:pPr>
      <w:r w:rsidRPr="00512777">
        <w:rPr>
          <w:rFonts w:cs="Tahoma"/>
          <w:b/>
          <w:spacing w:val="-2"/>
          <w:lang w:val="en-US"/>
        </w:rPr>
        <w:br w:type="page"/>
      </w:r>
    </w:p>
    <w:p w14:paraId="553200EC" w14:textId="77777777" w:rsidR="001A389D" w:rsidRPr="00512777" w:rsidRDefault="001A389D" w:rsidP="001A389D">
      <w:pPr>
        <w:widowControl/>
        <w:rPr>
          <w:rFonts w:cs="Tahoma"/>
          <w:spacing w:val="-2"/>
          <w:szCs w:val="19"/>
          <w:lang w:val="en-US"/>
        </w:rPr>
      </w:pPr>
      <w:r w:rsidRPr="00512777">
        <w:rPr>
          <w:rFonts w:cs="Tahoma"/>
          <w:b/>
          <w:spacing w:val="-2"/>
          <w:szCs w:val="19"/>
          <w:lang w:val="en-US"/>
        </w:rPr>
        <w:t xml:space="preserve">REPLACEMENT </w:t>
      </w:r>
      <w:r>
        <w:rPr>
          <w:rFonts w:cs="Tahoma"/>
          <w:b/>
          <w:spacing w:val="-2"/>
          <w:szCs w:val="19"/>
          <w:lang w:val="en-US"/>
        </w:rPr>
        <w:t>PVC-U</w:t>
      </w:r>
      <w:r w:rsidRPr="00512777">
        <w:rPr>
          <w:rFonts w:cs="Tahoma"/>
          <w:b/>
          <w:spacing w:val="-2"/>
          <w:szCs w:val="19"/>
          <w:lang w:val="en-US"/>
        </w:rPr>
        <w:t xml:space="preserve"> WINDOWS </w:t>
      </w:r>
    </w:p>
    <w:p w14:paraId="7A5A3DB7" w14:textId="77777777" w:rsidR="001A389D" w:rsidRPr="00512777" w:rsidRDefault="001A389D" w:rsidP="001A389D">
      <w:pPr>
        <w:tabs>
          <w:tab w:val="left" w:pos="-1195"/>
          <w:tab w:val="left" w:pos="843"/>
          <w:tab w:val="left" w:pos="1779"/>
          <w:tab w:val="left" w:pos="2434"/>
          <w:tab w:val="left" w:pos="3183"/>
          <w:tab w:val="left" w:pos="4774"/>
          <w:tab w:val="left" w:pos="5242"/>
        </w:tabs>
        <w:suppressAutoHyphens/>
        <w:jc w:val="both"/>
        <w:rPr>
          <w:rFonts w:cs="Tahoma"/>
          <w:spacing w:val="-2"/>
          <w:szCs w:val="19"/>
          <w:lang w:val="en-US"/>
        </w:rPr>
      </w:pPr>
    </w:p>
    <w:p w14:paraId="72FE8977" w14:textId="77777777" w:rsidR="001A389D" w:rsidRPr="00512777" w:rsidRDefault="001A389D" w:rsidP="001A389D">
      <w:pPr>
        <w:widowControl/>
        <w:ind w:firstLine="720"/>
        <w:jc w:val="both"/>
        <w:rPr>
          <w:rFonts w:cs="Tahoma"/>
          <w:b/>
          <w:szCs w:val="19"/>
        </w:rPr>
      </w:pPr>
      <w:r w:rsidRPr="00512777">
        <w:rPr>
          <w:rFonts w:cs="Tahoma"/>
          <w:b/>
          <w:szCs w:val="19"/>
        </w:rPr>
        <w:t>MATERIALS AND MANUFACTURE</w:t>
      </w:r>
    </w:p>
    <w:p w14:paraId="29ECA154" w14:textId="77777777" w:rsidR="001A389D" w:rsidRPr="00512777" w:rsidRDefault="001A389D" w:rsidP="001A389D">
      <w:pPr>
        <w:rPr>
          <w:rFonts w:cs="Tahoma"/>
          <w:b/>
          <w:szCs w:val="19"/>
        </w:rPr>
      </w:pPr>
    </w:p>
    <w:p w14:paraId="75F5DA2C" w14:textId="77777777" w:rsidR="001A389D" w:rsidRPr="00512777" w:rsidRDefault="001A389D" w:rsidP="001A389D">
      <w:pPr>
        <w:tabs>
          <w:tab w:val="left" w:pos="709"/>
        </w:tabs>
        <w:rPr>
          <w:rFonts w:cs="Tahoma"/>
          <w:b/>
          <w:szCs w:val="19"/>
        </w:rPr>
      </w:pPr>
      <w:r w:rsidRPr="00512777">
        <w:rPr>
          <w:rFonts w:cs="Tahoma"/>
          <w:b/>
          <w:szCs w:val="19"/>
        </w:rPr>
        <w:tab/>
      </w:r>
      <w:r>
        <w:rPr>
          <w:rFonts w:cs="Tahoma"/>
          <w:b/>
          <w:szCs w:val="19"/>
        </w:rPr>
        <w:t>PVC-u</w:t>
      </w:r>
      <w:r w:rsidRPr="00512777">
        <w:rPr>
          <w:rFonts w:cs="Tahoma"/>
          <w:b/>
          <w:szCs w:val="19"/>
        </w:rPr>
        <w:t xml:space="preserve"> Windows </w:t>
      </w:r>
    </w:p>
    <w:p w14:paraId="73BFAED6" w14:textId="77777777" w:rsidR="001A389D" w:rsidRDefault="001A389D" w:rsidP="001A389D">
      <w:pPr>
        <w:ind w:right="-99"/>
        <w:jc w:val="both"/>
        <w:rPr>
          <w:rFonts w:cs="Tahoma"/>
          <w:szCs w:val="19"/>
        </w:rPr>
      </w:pPr>
    </w:p>
    <w:p w14:paraId="1BA33477" w14:textId="77777777" w:rsidR="001A389D" w:rsidRPr="00246098" w:rsidRDefault="001A389D" w:rsidP="001A389D">
      <w:pPr>
        <w:pStyle w:val="BodyTextIndent"/>
        <w:spacing w:after="0"/>
        <w:ind w:left="709" w:hanging="709"/>
        <w:jc w:val="both"/>
        <w:rPr>
          <w:rFonts w:cs="Tahoma"/>
          <w:szCs w:val="19"/>
        </w:rPr>
      </w:pPr>
      <w:r>
        <w:rPr>
          <w:rFonts w:cs="Tahoma"/>
          <w:szCs w:val="19"/>
        </w:rPr>
        <w:t>001</w:t>
      </w:r>
      <w:r>
        <w:rPr>
          <w:rFonts w:cs="Tahoma"/>
          <w:szCs w:val="19"/>
        </w:rPr>
        <w:tab/>
      </w:r>
      <w:r w:rsidRPr="00246098">
        <w:rPr>
          <w:rFonts w:cs="Tahoma"/>
          <w:szCs w:val="19"/>
        </w:rPr>
        <w:t xml:space="preserve">This section is to be read in conjunction with </w:t>
      </w:r>
      <w:r>
        <w:rPr>
          <w:rFonts w:cs="Tahoma"/>
          <w:szCs w:val="19"/>
        </w:rPr>
        <w:t>the g</w:t>
      </w:r>
      <w:r w:rsidRPr="00246098">
        <w:rPr>
          <w:rFonts w:cs="Tahoma"/>
          <w:szCs w:val="19"/>
        </w:rPr>
        <w:t xml:space="preserve">eneral </w:t>
      </w:r>
      <w:r>
        <w:rPr>
          <w:rFonts w:cs="Tahoma"/>
          <w:szCs w:val="19"/>
        </w:rPr>
        <w:t>s</w:t>
      </w:r>
      <w:r w:rsidRPr="00246098">
        <w:rPr>
          <w:rFonts w:cs="Tahoma"/>
          <w:szCs w:val="19"/>
        </w:rPr>
        <w:t xml:space="preserve">pecification for </w:t>
      </w:r>
      <w:r>
        <w:rPr>
          <w:rFonts w:cs="Tahoma"/>
          <w:szCs w:val="19"/>
        </w:rPr>
        <w:t>‘</w:t>
      </w:r>
      <w:r w:rsidRPr="00246098">
        <w:rPr>
          <w:rFonts w:cs="Tahoma"/>
          <w:szCs w:val="19"/>
        </w:rPr>
        <w:t>Replacement Windows and External Doors</w:t>
      </w:r>
      <w:r>
        <w:rPr>
          <w:rFonts w:cs="Tahoma"/>
          <w:szCs w:val="19"/>
        </w:rPr>
        <w:t xml:space="preserve"> – Surveying and Installation</w:t>
      </w:r>
      <w:r w:rsidRPr="00246098">
        <w:rPr>
          <w:rFonts w:cs="Tahoma"/>
          <w:szCs w:val="19"/>
        </w:rPr>
        <w:t xml:space="preserve">’ </w:t>
      </w:r>
      <w:r>
        <w:rPr>
          <w:rFonts w:cs="Tahoma"/>
          <w:szCs w:val="19"/>
        </w:rPr>
        <w:t>and ‘Replacement Windows – General’.</w:t>
      </w:r>
    </w:p>
    <w:p w14:paraId="5F208249" w14:textId="77777777" w:rsidR="001A389D" w:rsidRDefault="001A389D" w:rsidP="001A389D">
      <w:pPr>
        <w:ind w:right="-99"/>
        <w:jc w:val="both"/>
        <w:rPr>
          <w:rFonts w:cs="Tahoma"/>
          <w:szCs w:val="19"/>
        </w:rPr>
      </w:pPr>
    </w:p>
    <w:p w14:paraId="7D33082D" w14:textId="77777777" w:rsidR="001A389D" w:rsidRPr="00512777" w:rsidRDefault="001A389D" w:rsidP="001A389D">
      <w:pPr>
        <w:tabs>
          <w:tab w:val="left" w:pos="0"/>
          <w:tab w:val="left" w:pos="988"/>
          <w:tab w:val="left" w:pos="1530"/>
          <w:tab w:val="left" w:pos="2700"/>
          <w:tab w:val="left" w:pos="4260"/>
          <w:tab w:val="left" w:pos="5040"/>
          <w:tab w:val="left" w:pos="6330"/>
          <w:tab w:val="left" w:pos="6930"/>
          <w:tab w:val="left" w:pos="7200"/>
          <w:tab w:val="left" w:pos="7920"/>
          <w:tab w:val="left" w:pos="8640"/>
          <w:tab w:val="left" w:pos="9360"/>
        </w:tabs>
        <w:ind w:left="709" w:hanging="709"/>
        <w:jc w:val="both"/>
        <w:rPr>
          <w:rFonts w:cs="Tahoma"/>
          <w:szCs w:val="19"/>
        </w:rPr>
      </w:pPr>
      <w:r w:rsidRPr="00512777">
        <w:rPr>
          <w:rFonts w:cs="Tahoma"/>
          <w:szCs w:val="19"/>
        </w:rPr>
        <w:t>00</w:t>
      </w:r>
      <w:r>
        <w:rPr>
          <w:rFonts w:cs="Tahoma"/>
          <w:szCs w:val="19"/>
        </w:rPr>
        <w:t>2</w:t>
      </w:r>
      <w:r>
        <w:rPr>
          <w:rFonts w:cs="Tahoma"/>
          <w:szCs w:val="19"/>
        </w:rPr>
        <w:tab/>
      </w:r>
      <w:r w:rsidRPr="00512777">
        <w:rPr>
          <w:rFonts w:cs="Tahoma"/>
          <w:szCs w:val="19"/>
        </w:rPr>
        <w:t xml:space="preserve">All new </w:t>
      </w:r>
      <w:r>
        <w:rPr>
          <w:rFonts w:cs="Tahoma"/>
          <w:szCs w:val="19"/>
        </w:rPr>
        <w:t>PVC-u</w:t>
      </w:r>
      <w:r w:rsidRPr="00512777">
        <w:rPr>
          <w:rFonts w:cs="Tahoma"/>
          <w:szCs w:val="19"/>
        </w:rPr>
        <w:t xml:space="preserve"> windows shall be purpose made BBA approved</w:t>
      </w:r>
      <w:r w:rsidRPr="007254F0">
        <w:rPr>
          <w:rFonts w:cs="Tahoma"/>
        </w:rPr>
        <w:t xml:space="preserve"> </w:t>
      </w:r>
      <w:r>
        <w:rPr>
          <w:rFonts w:cs="Tahoma"/>
        </w:rPr>
        <w:t>or equivalent,</w:t>
      </w:r>
      <w:r w:rsidRPr="00512777">
        <w:rPr>
          <w:rFonts w:cs="Tahoma"/>
          <w:szCs w:val="19"/>
        </w:rPr>
        <w:t xml:space="preserve"> fully welded and fully reinforced </w:t>
      </w:r>
      <w:r>
        <w:rPr>
          <w:rFonts w:cs="Tahoma"/>
          <w:szCs w:val="19"/>
        </w:rPr>
        <w:t>PVC-u</w:t>
      </w:r>
      <w:r w:rsidRPr="00512777">
        <w:rPr>
          <w:rFonts w:cs="Tahoma"/>
          <w:szCs w:val="19"/>
        </w:rPr>
        <w:t xml:space="preserve"> to BS 7412, BS EN 12608</w:t>
      </w:r>
      <w:r>
        <w:rPr>
          <w:rFonts w:cs="Tahoma"/>
          <w:szCs w:val="19"/>
        </w:rPr>
        <w:t>,</w:t>
      </w:r>
      <w:r w:rsidRPr="00512777">
        <w:rPr>
          <w:rFonts w:cs="Tahoma"/>
          <w:szCs w:val="19"/>
        </w:rPr>
        <w:t xml:space="preserve"> PAS</w:t>
      </w:r>
      <w:r>
        <w:rPr>
          <w:rFonts w:cs="Tahoma"/>
          <w:szCs w:val="19"/>
        </w:rPr>
        <w:t xml:space="preserve"> </w:t>
      </w:r>
      <w:r w:rsidRPr="00512777">
        <w:rPr>
          <w:rFonts w:cs="Tahoma"/>
          <w:szCs w:val="19"/>
        </w:rPr>
        <w:t>24</w:t>
      </w:r>
      <w:r>
        <w:rPr>
          <w:rFonts w:cs="Tahoma"/>
          <w:szCs w:val="19"/>
        </w:rPr>
        <w:t xml:space="preserve"> and Secured by Design certified.</w:t>
      </w:r>
    </w:p>
    <w:p w14:paraId="29CDA880" w14:textId="77777777" w:rsidR="001A389D" w:rsidRPr="00512777" w:rsidRDefault="001A389D" w:rsidP="001A389D">
      <w:pPr>
        <w:ind w:right="-99" w:hanging="11"/>
        <w:jc w:val="both"/>
        <w:rPr>
          <w:rFonts w:cs="Tahoma"/>
          <w:szCs w:val="19"/>
        </w:rPr>
      </w:pPr>
    </w:p>
    <w:p w14:paraId="51C5FD9B" w14:textId="77777777" w:rsidR="001A389D" w:rsidRPr="00512777" w:rsidRDefault="001A389D" w:rsidP="001A389D">
      <w:pPr>
        <w:ind w:left="709" w:right="-99" w:hanging="709"/>
        <w:jc w:val="both"/>
        <w:rPr>
          <w:rFonts w:cs="Tahoma"/>
          <w:szCs w:val="19"/>
        </w:rPr>
      </w:pPr>
      <w:r w:rsidRPr="00512777">
        <w:rPr>
          <w:rFonts w:cs="Tahoma"/>
          <w:szCs w:val="19"/>
        </w:rPr>
        <w:t>00</w:t>
      </w:r>
      <w:r>
        <w:rPr>
          <w:rFonts w:cs="Tahoma"/>
          <w:szCs w:val="19"/>
        </w:rPr>
        <w:t>3</w:t>
      </w:r>
      <w:r w:rsidRPr="00512777">
        <w:rPr>
          <w:rFonts w:cs="Tahoma"/>
          <w:szCs w:val="19"/>
        </w:rPr>
        <w:tab/>
        <w:t>The windows fabricator/contractor is to be a licensed kite marked manufacturer to BS 7412, and all products to be covered by BS EN ISO 9001 and</w:t>
      </w:r>
      <w:r w:rsidRPr="00512777">
        <w:rPr>
          <w:rFonts w:cs="Tahoma"/>
          <w:lang w:eastAsia="en-GB"/>
        </w:rPr>
        <w:t xml:space="preserve"> </w:t>
      </w:r>
      <w:r w:rsidRPr="00512777">
        <w:rPr>
          <w:rFonts w:cs="Tahoma"/>
          <w:szCs w:val="19"/>
        </w:rPr>
        <w:t>an ‘A’ energy rating certificated by the British Fenestration Rating Council (BFRC).</w:t>
      </w:r>
    </w:p>
    <w:p w14:paraId="339F0B9C" w14:textId="77777777" w:rsidR="001A389D" w:rsidRPr="00512777" w:rsidRDefault="001A389D" w:rsidP="001A389D">
      <w:pPr>
        <w:pStyle w:val="CommentText"/>
        <w:rPr>
          <w:rFonts w:cs="Tahoma"/>
          <w:szCs w:val="19"/>
        </w:rPr>
      </w:pPr>
    </w:p>
    <w:p w14:paraId="778D3383" w14:textId="77777777" w:rsidR="001A389D" w:rsidRPr="00512777" w:rsidRDefault="001A389D" w:rsidP="001A389D">
      <w:pPr>
        <w:jc w:val="both"/>
        <w:rPr>
          <w:rFonts w:cs="Tahoma"/>
          <w:b/>
          <w:szCs w:val="19"/>
        </w:rPr>
      </w:pPr>
      <w:r w:rsidRPr="00512777">
        <w:rPr>
          <w:rFonts w:cs="Tahoma"/>
          <w:b/>
          <w:szCs w:val="19"/>
        </w:rPr>
        <w:tab/>
      </w:r>
      <w:r>
        <w:rPr>
          <w:rFonts w:cs="Tahoma"/>
          <w:b/>
          <w:szCs w:val="19"/>
        </w:rPr>
        <w:t>PVC-u</w:t>
      </w:r>
      <w:r w:rsidRPr="00512777">
        <w:rPr>
          <w:rFonts w:cs="Tahoma"/>
          <w:b/>
          <w:szCs w:val="19"/>
        </w:rPr>
        <w:t xml:space="preserve"> Window Installations Specific</w:t>
      </w:r>
    </w:p>
    <w:p w14:paraId="7EFE329B" w14:textId="77777777" w:rsidR="001A389D" w:rsidRPr="00512777" w:rsidRDefault="001A389D" w:rsidP="001A389D">
      <w:pPr>
        <w:ind w:right="-99"/>
        <w:jc w:val="both"/>
        <w:rPr>
          <w:rFonts w:cs="Tahoma"/>
          <w:szCs w:val="19"/>
        </w:rPr>
      </w:pPr>
    </w:p>
    <w:p w14:paraId="78E8549F" w14:textId="77777777" w:rsidR="001A389D" w:rsidRPr="00512777" w:rsidRDefault="001A389D" w:rsidP="001A389D">
      <w:pPr>
        <w:ind w:left="720" w:right="-99" w:hanging="720"/>
        <w:jc w:val="both"/>
        <w:rPr>
          <w:rFonts w:cs="Tahoma"/>
          <w:szCs w:val="19"/>
        </w:rPr>
      </w:pPr>
      <w:r w:rsidRPr="00512777">
        <w:rPr>
          <w:rFonts w:cs="Tahoma"/>
          <w:szCs w:val="19"/>
        </w:rPr>
        <w:t>004</w:t>
      </w:r>
      <w:r w:rsidRPr="00512777">
        <w:rPr>
          <w:rFonts w:cs="Tahoma"/>
          <w:szCs w:val="19"/>
        </w:rPr>
        <w:tab/>
        <w:t xml:space="preserve">To all windows where timber sliding sash windows are to be removed and replaced with </w:t>
      </w:r>
      <w:r>
        <w:rPr>
          <w:rFonts w:cs="Tahoma"/>
          <w:szCs w:val="19"/>
        </w:rPr>
        <w:t>PVC-u</w:t>
      </w:r>
      <w:r w:rsidRPr="00512777">
        <w:rPr>
          <w:rFonts w:cs="Tahoma"/>
          <w:szCs w:val="19"/>
        </w:rPr>
        <w:t xml:space="preserve"> windows, the </w:t>
      </w:r>
      <w:r>
        <w:rPr>
          <w:rFonts w:cs="Tahoma"/>
          <w:szCs w:val="19"/>
        </w:rPr>
        <w:t xml:space="preserve">Service Provider </w:t>
      </w:r>
      <w:r w:rsidRPr="00512777">
        <w:rPr>
          <w:rFonts w:cs="Tahoma"/>
          <w:szCs w:val="19"/>
        </w:rPr>
        <w:t xml:space="preserve">is to include for new windows to have pressure treated timbers around the windows wrapped in damp proof course to infill the old window sash boxes.   The timber packers to then be covered with </w:t>
      </w:r>
      <w:r>
        <w:rPr>
          <w:rFonts w:cs="Tahoma"/>
          <w:szCs w:val="19"/>
        </w:rPr>
        <w:t>PVC-u</w:t>
      </w:r>
      <w:r w:rsidRPr="00512777">
        <w:rPr>
          <w:rFonts w:cs="Tahoma"/>
          <w:szCs w:val="19"/>
        </w:rPr>
        <w:t xml:space="preserve"> clip on liners, and small gaps filled with polyurethane in</w:t>
      </w:r>
      <w:r>
        <w:rPr>
          <w:rFonts w:cs="Tahoma"/>
          <w:szCs w:val="19"/>
        </w:rPr>
        <w:t>-</w:t>
      </w:r>
      <w:r w:rsidRPr="00512777">
        <w:rPr>
          <w:rFonts w:cs="Tahoma"/>
          <w:szCs w:val="19"/>
        </w:rPr>
        <w:t xml:space="preserve">situ foam with closed cell structure between 65% and 75%. </w:t>
      </w:r>
    </w:p>
    <w:p w14:paraId="040362C2" w14:textId="77777777" w:rsidR="001A389D" w:rsidRPr="00512777" w:rsidRDefault="001A389D" w:rsidP="001A389D">
      <w:pPr>
        <w:ind w:left="720" w:right="-99"/>
        <w:jc w:val="both"/>
        <w:rPr>
          <w:rFonts w:cs="Tahoma"/>
          <w:szCs w:val="19"/>
        </w:rPr>
      </w:pPr>
    </w:p>
    <w:p w14:paraId="10F05DDC" w14:textId="77777777" w:rsidR="001A389D" w:rsidRPr="00512777" w:rsidRDefault="001A389D" w:rsidP="001A389D">
      <w:pPr>
        <w:ind w:left="720" w:right="-99" w:hanging="720"/>
        <w:jc w:val="both"/>
        <w:rPr>
          <w:rFonts w:cs="Tahoma"/>
          <w:szCs w:val="19"/>
        </w:rPr>
      </w:pPr>
      <w:r w:rsidRPr="00512777">
        <w:rPr>
          <w:rFonts w:cs="Tahoma"/>
          <w:szCs w:val="19"/>
        </w:rPr>
        <w:t>005</w:t>
      </w:r>
      <w:r w:rsidRPr="00512777">
        <w:rPr>
          <w:rFonts w:cs="Tahoma"/>
          <w:szCs w:val="19"/>
        </w:rPr>
        <w:tab/>
      </w:r>
      <w:r w:rsidRPr="00512777">
        <w:rPr>
          <w:rFonts w:cs="Tahoma"/>
          <w:szCs w:val="19"/>
          <w:u w:val="single"/>
        </w:rPr>
        <w:t>Under no circumstances are the old box frame cavities to be filled with foam only</w:t>
      </w:r>
      <w:r w:rsidRPr="00512777">
        <w:rPr>
          <w:rFonts w:cs="Tahoma"/>
          <w:szCs w:val="19"/>
        </w:rPr>
        <w:t xml:space="preserve">. Plaster is then to be made good and new plaster covered with wider </w:t>
      </w:r>
      <w:r>
        <w:rPr>
          <w:rFonts w:cs="Tahoma"/>
          <w:szCs w:val="19"/>
        </w:rPr>
        <w:t>PVC-u</w:t>
      </w:r>
      <w:r w:rsidRPr="00512777">
        <w:rPr>
          <w:rFonts w:cs="Tahoma"/>
          <w:szCs w:val="19"/>
        </w:rPr>
        <w:t xml:space="preserve"> architraves to reduce damage to wall decorations.</w:t>
      </w:r>
    </w:p>
    <w:p w14:paraId="704D68EE" w14:textId="77777777" w:rsidR="001A389D" w:rsidRPr="00512777" w:rsidRDefault="001A389D" w:rsidP="001A389D">
      <w:pPr>
        <w:ind w:right="-99"/>
        <w:jc w:val="both"/>
        <w:rPr>
          <w:rFonts w:cs="Tahoma"/>
          <w:szCs w:val="19"/>
        </w:rPr>
      </w:pPr>
    </w:p>
    <w:p w14:paraId="64BF7283" w14:textId="77777777" w:rsidR="001A389D" w:rsidRPr="00512777" w:rsidRDefault="001A389D" w:rsidP="001A389D">
      <w:pPr>
        <w:ind w:left="720" w:right="-99" w:hanging="720"/>
        <w:jc w:val="both"/>
        <w:rPr>
          <w:rFonts w:cs="Tahoma"/>
          <w:szCs w:val="19"/>
        </w:rPr>
      </w:pPr>
      <w:r w:rsidRPr="00512777">
        <w:rPr>
          <w:rFonts w:cs="Tahoma"/>
          <w:szCs w:val="19"/>
        </w:rPr>
        <w:t>006</w:t>
      </w:r>
      <w:r w:rsidRPr="00512777">
        <w:rPr>
          <w:rFonts w:cs="Tahoma"/>
          <w:szCs w:val="19"/>
        </w:rPr>
        <w:tab/>
        <w:t xml:space="preserve">The use of ‘make-up’ pieces (clip on’s) as means of standardising manufacturing sizes should not be used under any circumstances without </w:t>
      </w:r>
      <w:r>
        <w:rPr>
          <w:rFonts w:cs="Tahoma"/>
          <w:szCs w:val="19"/>
        </w:rPr>
        <w:t xml:space="preserve">the </w:t>
      </w:r>
      <w:r w:rsidRPr="00512777">
        <w:rPr>
          <w:rFonts w:cs="Tahoma"/>
          <w:szCs w:val="19"/>
        </w:rPr>
        <w:t>prior approval</w:t>
      </w:r>
      <w:r>
        <w:rPr>
          <w:rFonts w:cs="Tahoma"/>
          <w:szCs w:val="19"/>
        </w:rPr>
        <w:t xml:space="preserve"> of the Client’s Representative</w:t>
      </w:r>
      <w:r w:rsidRPr="00512777">
        <w:rPr>
          <w:rFonts w:cs="Tahoma"/>
          <w:szCs w:val="19"/>
        </w:rPr>
        <w:t>.  In only special circumstances will approval be given, and then the make-up size should not exceed 15mm either side or head.</w:t>
      </w:r>
    </w:p>
    <w:p w14:paraId="1F98F5C4" w14:textId="77777777" w:rsidR="001A389D" w:rsidRPr="00512777" w:rsidRDefault="001A389D" w:rsidP="001A389D">
      <w:pPr>
        <w:jc w:val="both"/>
        <w:rPr>
          <w:rFonts w:cs="Tahoma"/>
          <w:szCs w:val="19"/>
        </w:rPr>
      </w:pPr>
    </w:p>
    <w:p w14:paraId="4A192270" w14:textId="77777777" w:rsidR="001A389D" w:rsidRPr="00512777" w:rsidRDefault="001A389D" w:rsidP="001A389D">
      <w:pPr>
        <w:ind w:right="-99"/>
        <w:jc w:val="both"/>
        <w:rPr>
          <w:rFonts w:cs="Tahoma"/>
          <w:szCs w:val="19"/>
        </w:rPr>
      </w:pPr>
      <w:r w:rsidRPr="00512777">
        <w:rPr>
          <w:rFonts w:cs="Tahoma"/>
          <w:b/>
          <w:szCs w:val="19"/>
        </w:rPr>
        <w:tab/>
      </w:r>
      <w:r>
        <w:rPr>
          <w:rFonts w:cs="Tahoma"/>
          <w:b/>
          <w:szCs w:val="19"/>
        </w:rPr>
        <w:t>PVC-u</w:t>
      </w:r>
      <w:r w:rsidRPr="00512777">
        <w:rPr>
          <w:rFonts w:cs="Tahoma"/>
          <w:b/>
          <w:szCs w:val="19"/>
        </w:rPr>
        <w:t xml:space="preserve"> Windows Section Profiles and Reinforcement</w:t>
      </w:r>
    </w:p>
    <w:p w14:paraId="414B1268" w14:textId="77777777" w:rsidR="001A389D" w:rsidRPr="00512777" w:rsidRDefault="001A389D" w:rsidP="001A389D">
      <w:pPr>
        <w:ind w:right="-99"/>
        <w:jc w:val="both"/>
        <w:rPr>
          <w:rFonts w:cs="Tahoma"/>
          <w:szCs w:val="19"/>
        </w:rPr>
      </w:pPr>
    </w:p>
    <w:p w14:paraId="780DF2F3" w14:textId="77777777" w:rsidR="001A389D" w:rsidRPr="00512777" w:rsidRDefault="001A389D" w:rsidP="001A389D">
      <w:pPr>
        <w:ind w:left="709" w:right="-99" w:hanging="709"/>
        <w:jc w:val="both"/>
        <w:rPr>
          <w:rFonts w:cs="Tahoma"/>
          <w:szCs w:val="19"/>
        </w:rPr>
      </w:pPr>
      <w:r w:rsidRPr="00512777">
        <w:rPr>
          <w:rFonts w:cs="Tahoma"/>
          <w:szCs w:val="19"/>
        </w:rPr>
        <w:t>007</w:t>
      </w:r>
      <w:r w:rsidRPr="00512777">
        <w:rPr>
          <w:rFonts w:cs="Tahoma"/>
          <w:szCs w:val="19"/>
        </w:rPr>
        <w:tab/>
        <w:t>Extruded window profiles shall only be those itemised on the window manufacturer/contractor’s kite marked licence and the type testing carried out by a third party testing house to BS 7412.</w:t>
      </w:r>
    </w:p>
    <w:p w14:paraId="4A2E45F1" w14:textId="77777777" w:rsidR="001A389D" w:rsidRPr="00512777" w:rsidRDefault="001A389D" w:rsidP="001A389D">
      <w:pPr>
        <w:ind w:left="709" w:right="-99" w:hanging="709"/>
        <w:jc w:val="both"/>
        <w:rPr>
          <w:rFonts w:cs="Tahoma"/>
          <w:szCs w:val="19"/>
        </w:rPr>
      </w:pPr>
    </w:p>
    <w:p w14:paraId="6C3E1D84" w14:textId="77777777" w:rsidR="001A389D" w:rsidRDefault="001A389D" w:rsidP="001A389D">
      <w:pPr>
        <w:ind w:left="709" w:right="-99" w:hanging="709"/>
        <w:jc w:val="both"/>
        <w:rPr>
          <w:rFonts w:cs="Tahoma"/>
          <w:szCs w:val="19"/>
        </w:rPr>
      </w:pPr>
      <w:r w:rsidRPr="00512777">
        <w:rPr>
          <w:rFonts w:cs="Tahoma"/>
          <w:szCs w:val="19"/>
        </w:rPr>
        <w:t>008</w:t>
      </w:r>
      <w:r w:rsidRPr="00512777">
        <w:rPr>
          <w:rFonts w:cs="Tahoma"/>
          <w:szCs w:val="19"/>
        </w:rPr>
        <w:tab/>
        <w:t xml:space="preserve">The </w:t>
      </w:r>
      <w:r>
        <w:rPr>
          <w:rFonts w:cs="Tahoma"/>
          <w:szCs w:val="19"/>
        </w:rPr>
        <w:t>M</w:t>
      </w:r>
      <w:r w:rsidRPr="00512777">
        <w:rPr>
          <w:rFonts w:cs="Tahoma"/>
          <w:szCs w:val="19"/>
        </w:rPr>
        <w:t>aterial from which the extruded four chambers profile sections are made shall consist of white high impact modified un</w:t>
      </w:r>
      <w:r>
        <w:rPr>
          <w:rFonts w:cs="Tahoma"/>
          <w:szCs w:val="19"/>
        </w:rPr>
        <w:t>-</w:t>
      </w:r>
      <w:r w:rsidRPr="00512777">
        <w:rPr>
          <w:rFonts w:cs="Tahoma"/>
          <w:szCs w:val="19"/>
        </w:rPr>
        <w:t>plasticised poly vinyl chloride with a class 1 surface spread of flame resistance to the requirement of BS 476.</w:t>
      </w:r>
    </w:p>
    <w:p w14:paraId="25FF5188" w14:textId="77777777" w:rsidR="001A389D" w:rsidRDefault="001A389D" w:rsidP="001A389D">
      <w:pPr>
        <w:ind w:left="709" w:right="-99" w:hanging="709"/>
        <w:jc w:val="both"/>
        <w:rPr>
          <w:rFonts w:cs="Tahoma"/>
          <w:szCs w:val="19"/>
        </w:rPr>
      </w:pPr>
    </w:p>
    <w:p w14:paraId="4EE79C8E" w14:textId="77777777" w:rsidR="001A389D" w:rsidRPr="00512777" w:rsidRDefault="001A389D" w:rsidP="001A389D">
      <w:pPr>
        <w:ind w:left="709" w:right="-99" w:hanging="709"/>
        <w:jc w:val="both"/>
        <w:rPr>
          <w:rFonts w:cs="Tahoma"/>
          <w:szCs w:val="19"/>
        </w:rPr>
      </w:pPr>
      <w:r w:rsidRPr="00512777">
        <w:rPr>
          <w:rFonts w:cs="Tahoma"/>
          <w:szCs w:val="19"/>
        </w:rPr>
        <w:tab/>
        <w:t>Manufactured and extruded hollow PVC-</w:t>
      </w:r>
      <w:r>
        <w:rPr>
          <w:rFonts w:cs="Tahoma"/>
          <w:szCs w:val="19"/>
        </w:rPr>
        <w:t>u</w:t>
      </w:r>
      <w:r w:rsidRPr="00512777">
        <w:rPr>
          <w:rFonts w:cs="Tahoma"/>
          <w:szCs w:val="19"/>
        </w:rPr>
        <w:t xml:space="preserve"> profiles to BS EN 12608. PVC-U </w:t>
      </w:r>
      <w:r>
        <w:rPr>
          <w:rFonts w:cs="Tahoma"/>
          <w:szCs w:val="19"/>
        </w:rPr>
        <w:t>M</w:t>
      </w:r>
      <w:r w:rsidRPr="00512777">
        <w:rPr>
          <w:rFonts w:cs="Tahoma"/>
          <w:szCs w:val="19"/>
        </w:rPr>
        <w:t>aterial shall have a multi-chambered design (5 chambers minimum) for enhanced thermal efficiency</w:t>
      </w:r>
      <w:r>
        <w:rPr>
          <w:rFonts w:cs="Tahoma"/>
          <w:szCs w:val="19"/>
        </w:rPr>
        <w:t>.</w:t>
      </w:r>
    </w:p>
    <w:p w14:paraId="266DDEBC" w14:textId="77777777" w:rsidR="001A389D" w:rsidRPr="00512777" w:rsidRDefault="001A389D" w:rsidP="001A389D">
      <w:pPr>
        <w:tabs>
          <w:tab w:val="left" w:pos="0"/>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szCs w:val="19"/>
        </w:rPr>
      </w:pPr>
    </w:p>
    <w:p w14:paraId="6006A265" w14:textId="77777777" w:rsidR="001A389D" w:rsidRPr="00512777" w:rsidRDefault="001A389D" w:rsidP="001A389D">
      <w:pPr>
        <w:jc w:val="both"/>
        <w:rPr>
          <w:rFonts w:cs="Tahoma"/>
          <w:szCs w:val="19"/>
        </w:rPr>
      </w:pPr>
      <w:r w:rsidRPr="00512777">
        <w:rPr>
          <w:rFonts w:cs="Tahoma"/>
          <w:szCs w:val="19"/>
        </w:rPr>
        <w:t>009</w:t>
      </w:r>
      <w:r w:rsidRPr="00512777">
        <w:rPr>
          <w:rFonts w:cs="Tahoma"/>
          <w:szCs w:val="19"/>
        </w:rPr>
        <w:tab/>
        <w:t>All joints to be welded joints with a grooved finish.</w:t>
      </w:r>
    </w:p>
    <w:p w14:paraId="7990DD32" w14:textId="77777777" w:rsidR="001A389D" w:rsidRPr="00512777" w:rsidRDefault="001A389D" w:rsidP="001A389D">
      <w:pPr>
        <w:ind w:left="709" w:right="-99" w:hanging="709"/>
        <w:jc w:val="both"/>
        <w:rPr>
          <w:rFonts w:cs="Tahoma"/>
          <w:szCs w:val="19"/>
        </w:rPr>
      </w:pPr>
    </w:p>
    <w:p w14:paraId="4582C591" w14:textId="77777777" w:rsidR="001A389D" w:rsidRPr="00512777" w:rsidRDefault="001A389D" w:rsidP="001A389D">
      <w:pPr>
        <w:ind w:left="709" w:right="-99" w:hanging="709"/>
        <w:jc w:val="both"/>
        <w:rPr>
          <w:rFonts w:cs="Tahoma"/>
          <w:szCs w:val="19"/>
        </w:rPr>
      </w:pPr>
      <w:r w:rsidRPr="00512777">
        <w:rPr>
          <w:rFonts w:cs="Tahoma"/>
          <w:szCs w:val="19"/>
        </w:rPr>
        <w:t>010</w:t>
      </w:r>
      <w:r w:rsidRPr="00512777">
        <w:rPr>
          <w:rFonts w:cs="Tahoma"/>
          <w:szCs w:val="19"/>
        </w:rPr>
        <w:tab/>
        <w:t>Reinforcement to be installed to all casement and frame members.</w:t>
      </w:r>
    </w:p>
    <w:p w14:paraId="44E23600" w14:textId="77777777" w:rsidR="001A389D" w:rsidRPr="00512777" w:rsidRDefault="001A389D" w:rsidP="001A389D">
      <w:pPr>
        <w:ind w:left="709" w:right="-99" w:hanging="709"/>
        <w:jc w:val="both"/>
        <w:rPr>
          <w:rFonts w:cs="Tahoma"/>
          <w:szCs w:val="19"/>
        </w:rPr>
      </w:pPr>
    </w:p>
    <w:p w14:paraId="353E6E2D" w14:textId="77777777" w:rsidR="001A389D" w:rsidRPr="00512777" w:rsidRDefault="001A389D" w:rsidP="001A389D">
      <w:pPr>
        <w:widowControl/>
        <w:ind w:left="709" w:hanging="709"/>
        <w:jc w:val="both"/>
        <w:rPr>
          <w:rFonts w:cs="Tahoma"/>
          <w:szCs w:val="19"/>
        </w:rPr>
      </w:pPr>
      <w:r w:rsidRPr="00512777">
        <w:rPr>
          <w:rFonts w:cs="Tahoma"/>
          <w:szCs w:val="19"/>
        </w:rPr>
        <w:t>011</w:t>
      </w:r>
      <w:r w:rsidRPr="00512777">
        <w:rPr>
          <w:rFonts w:cs="Tahoma"/>
          <w:szCs w:val="19"/>
        </w:rPr>
        <w:tab/>
        <w:t xml:space="preserve">Reinforcement is to be fixed with self-tapping stainless steel screws to </w:t>
      </w:r>
      <w:r w:rsidRPr="00512777">
        <w:rPr>
          <w:rFonts w:cs="Tahoma"/>
          <w:color w:val="222222"/>
          <w:szCs w:val="19"/>
          <w:lang w:eastAsia="en-GB"/>
        </w:rPr>
        <w:t xml:space="preserve">BS EN ISO 3506-1 and 2 </w:t>
      </w:r>
      <w:r w:rsidRPr="00512777">
        <w:rPr>
          <w:rFonts w:cs="Tahoma"/>
          <w:szCs w:val="19"/>
        </w:rPr>
        <w:t xml:space="preserve">or, sheradised coated steel screws at 300mm centres so that the reinforcement does not move or rattle when the window is in use. </w:t>
      </w:r>
    </w:p>
    <w:p w14:paraId="37157576" w14:textId="77777777" w:rsidR="001A389D" w:rsidRPr="00512777" w:rsidRDefault="001A389D" w:rsidP="001A389D">
      <w:pPr>
        <w:ind w:left="709" w:hanging="709"/>
        <w:jc w:val="both"/>
        <w:rPr>
          <w:rFonts w:cs="Tahoma"/>
          <w:szCs w:val="19"/>
        </w:rPr>
      </w:pPr>
    </w:p>
    <w:p w14:paraId="4D4803C9" w14:textId="77777777" w:rsidR="001A389D" w:rsidRPr="00512777" w:rsidRDefault="001A389D" w:rsidP="001A389D">
      <w:pPr>
        <w:ind w:left="709" w:right="-99" w:hanging="709"/>
        <w:jc w:val="both"/>
        <w:rPr>
          <w:rFonts w:cs="Tahoma"/>
          <w:szCs w:val="19"/>
        </w:rPr>
      </w:pPr>
      <w:r w:rsidRPr="00512777">
        <w:rPr>
          <w:rFonts w:cs="Tahoma"/>
          <w:szCs w:val="19"/>
        </w:rPr>
        <w:t>012</w:t>
      </w:r>
      <w:r w:rsidRPr="00512777">
        <w:rPr>
          <w:rFonts w:cs="Tahoma"/>
          <w:szCs w:val="19"/>
        </w:rPr>
        <w:tab/>
        <w:t>Reinforcement must be made of hot dipped coated steel reinforcement to comply with BS EN 10346 or Aluminium reinforcement to comply with BS EN 485-2; BS EN 515 or BS EN 755-9 (as laid down in BS 7412) or hot dipped prime galvanised steel complying with BS EN ISO 1461, BS EN 10132 and BS EN ISO 9015.</w:t>
      </w:r>
    </w:p>
    <w:p w14:paraId="5EC620A4" w14:textId="77777777" w:rsidR="00E17A56" w:rsidRDefault="00E17A56">
      <w:pPr>
        <w:widowControl/>
        <w:rPr>
          <w:rFonts w:cs="Tahoma"/>
          <w:szCs w:val="19"/>
        </w:rPr>
      </w:pPr>
      <w:r>
        <w:rPr>
          <w:rFonts w:cs="Tahoma"/>
          <w:szCs w:val="19"/>
        </w:rPr>
        <w:br w:type="page"/>
      </w:r>
    </w:p>
    <w:p w14:paraId="71DF1F9F" w14:textId="77777777" w:rsidR="001A389D" w:rsidRPr="00512777" w:rsidRDefault="001A389D" w:rsidP="001A389D">
      <w:pPr>
        <w:pStyle w:val="BodyTextIndent3"/>
        <w:tabs>
          <w:tab w:val="left" w:pos="709"/>
        </w:tabs>
        <w:spacing w:after="0"/>
        <w:ind w:left="709" w:hanging="709"/>
        <w:jc w:val="both"/>
        <w:rPr>
          <w:rFonts w:cs="Tahoma"/>
          <w:sz w:val="19"/>
          <w:szCs w:val="19"/>
        </w:rPr>
      </w:pPr>
      <w:r w:rsidRPr="00512777">
        <w:rPr>
          <w:rFonts w:cs="Tahoma"/>
          <w:sz w:val="19"/>
          <w:szCs w:val="19"/>
        </w:rPr>
        <w:t>013</w:t>
      </w:r>
      <w:r w:rsidRPr="00512777">
        <w:rPr>
          <w:rFonts w:cs="Tahoma"/>
          <w:sz w:val="19"/>
          <w:szCs w:val="19"/>
        </w:rPr>
        <w:tab/>
        <w:t>The profile must be extruded from un-plasticised polyvinyl chloride (PVC-u) therefore recyclable at the end of its life.  Only those additives and pigments may be used that are needed for the manufacture of the compound and its subsequent conversion into sound, durable extrusions of good surface finish and mechanical strength, as assessed by the requirements of this specification.</w:t>
      </w:r>
    </w:p>
    <w:p w14:paraId="17CD141F" w14:textId="77777777" w:rsidR="00E17A56" w:rsidRDefault="00E17A56" w:rsidP="001A389D">
      <w:pPr>
        <w:pStyle w:val="BodyTextIndent3"/>
        <w:tabs>
          <w:tab w:val="left" w:pos="709"/>
        </w:tabs>
        <w:spacing w:after="0"/>
        <w:ind w:left="709" w:hanging="709"/>
        <w:jc w:val="both"/>
        <w:rPr>
          <w:rFonts w:cs="Tahoma"/>
          <w:sz w:val="19"/>
          <w:szCs w:val="19"/>
        </w:rPr>
      </w:pPr>
    </w:p>
    <w:p w14:paraId="31899865" w14:textId="77777777" w:rsidR="001A389D" w:rsidRPr="00512777" w:rsidRDefault="001A389D" w:rsidP="001A389D">
      <w:pPr>
        <w:pStyle w:val="BodyTextIndent3"/>
        <w:tabs>
          <w:tab w:val="left" w:pos="709"/>
        </w:tabs>
        <w:spacing w:after="0"/>
        <w:ind w:left="709" w:hanging="709"/>
        <w:jc w:val="both"/>
        <w:rPr>
          <w:rFonts w:cs="Tahoma"/>
          <w:sz w:val="19"/>
          <w:szCs w:val="19"/>
        </w:rPr>
      </w:pPr>
      <w:r w:rsidRPr="00512777">
        <w:rPr>
          <w:rFonts w:cs="Tahoma"/>
          <w:sz w:val="19"/>
          <w:szCs w:val="19"/>
        </w:rPr>
        <w:t>014</w:t>
      </w:r>
      <w:r w:rsidRPr="00512777">
        <w:rPr>
          <w:rFonts w:cs="Tahoma"/>
          <w:sz w:val="19"/>
          <w:szCs w:val="19"/>
        </w:rPr>
        <w:tab/>
        <w:t xml:space="preserve">The </w:t>
      </w:r>
      <w:r>
        <w:rPr>
          <w:rFonts w:cs="Tahoma"/>
          <w:sz w:val="19"/>
          <w:szCs w:val="19"/>
        </w:rPr>
        <w:t>PVC-u</w:t>
      </w:r>
      <w:r w:rsidRPr="00512777">
        <w:rPr>
          <w:rFonts w:cs="Tahoma"/>
          <w:sz w:val="19"/>
          <w:szCs w:val="19"/>
        </w:rPr>
        <w:t xml:space="preserve"> </w:t>
      </w:r>
      <w:r>
        <w:rPr>
          <w:rFonts w:cs="Tahoma"/>
          <w:sz w:val="19"/>
          <w:szCs w:val="19"/>
        </w:rPr>
        <w:t>M</w:t>
      </w:r>
      <w:r w:rsidRPr="00512777">
        <w:rPr>
          <w:rFonts w:cs="Tahoma"/>
          <w:sz w:val="19"/>
          <w:szCs w:val="19"/>
        </w:rPr>
        <w:t>aterial frame, that the profiles are to be made from, must conform to the specification given in Table 1.  The tests must be carried out on pressed plaques prepared from milled sheet*, under standard conditions as specified in BS EN ISO 1163-2. (* with the exception of the impact tests which are carried out on samples cut from the face sides of extruded profile.)</w:t>
      </w:r>
    </w:p>
    <w:p w14:paraId="06A817D6" w14:textId="77777777" w:rsidR="001A389D" w:rsidRPr="00512777" w:rsidRDefault="001A389D" w:rsidP="001A389D">
      <w:pPr>
        <w:pStyle w:val="BodyTextIndent3"/>
        <w:tabs>
          <w:tab w:val="left" w:pos="709"/>
        </w:tabs>
        <w:spacing w:after="0"/>
        <w:ind w:left="709" w:hanging="709"/>
        <w:jc w:val="both"/>
        <w:rPr>
          <w:rFonts w:cs="Tahoma"/>
          <w:sz w:val="19"/>
          <w:szCs w:val="19"/>
        </w:rPr>
      </w:pPr>
    </w:p>
    <w:p w14:paraId="79A7289B" w14:textId="77777777" w:rsidR="001A389D" w:rsidRPr="00512777" w:rsidRDefault="001A389D" w:rsidP="001A389D">
      <w:pPr>
        <w:pStyle w:val="BodyTextIndent3"/>
        <w:tabs>
          <w:tab w:val="left" w:pos="709"/>
        </w:tabs>
        <w:spacing w:after="0"/>
        <w:ind w:left="709" w:hanging="709"/>
        <w:jc w:val="both"/>
        <w:rPr>
          <w:rFonts w:cs="Tahoma"/>
          <w:sz w:val="19"/>
          <w:szCs w:val="19"/>
        </w:rPr>
      </w:pPr>
      <w:r w:rsidRPr="00512777">
        <w:rPr>
          <w:rFonts w:cs="Tahoma"/>
          <w:sz w:val="19"/>
          <w:szCs w:val="19"/>
        </w:rPr>
        <w:t>015</w:t>
      </w:r>
      <w:r w:rsidRPr="00512777">
        <w:rPr>
          <w:rFonts w:cs="Tahoma"/>
          <w:sz w:val="19"/>
          <w:szCs w:val="19"/>
        </w:rPr>
        <w:tab/>
        <w:t xml:space="preserve">Profile wall thickness to be classified in accordance with the requirements of BS EN 12608 </w:t>
      </w:r>
      <w:r>
        <w:rPr>
          <w:rFonts w:cs="Tahoma"/>
          <w:sz w:val="19"/>
          <w:szCs w:val="19"/>
        </w:rPr>
        <w:t>(</w:t>
      </w:r>
      <w:r w:rsidRPr="00512777">
        <w:rPr>
          <w:rFonts w:cs="Tahoma"/>
          <w:sz w:val="19"/>
          <w:szCs w:val="19"/>
        </w:rPr>
        <w:t>Unplasticised polyvinylchloride (</w:t>
      </w:r>
      <w:r>
        <w:rPr>
          <w:rFonts w:cs="Tahoma"/>
          <w:sz w:val="19"/>
          <w:szCs w:val="19"/>
        </w:rPr>
        <w:t>PVC-u</w:t>
      </w:r>
      <w:r w:rsidRPr="00512777">
        <w:rPr>
          <w:rFonts w:cs="Tahoma"/>
          <w:sz w:val="19"/>
          <w:szCs w:val="19"/>
        </w:rPr>
        <w:t>) profiles for the fabrication of windows and doors</w:t>
      </w:r>
      <w:r>
        <w:rPr>
          <w:rFonts w:cs="Tahoma"/>
          <w:sz w:val="19"/>
          <w:szCs w:val="19"/>
        </w:rPr>
        <w:t xml:space="preserve">.  </w:t>
      </w:r>
      <w:r w:rsidRPr="00512777">
        <w:rPr>
          <w:rFonts w:cs="Tahoma"/>
          <w:sz w:val="19"/>
          <w:szCs w:val="19"/>
        </w:rPr>
        <w:t>Classification, requirements and test methods</w:t>
      </w:r>
      <w:r>
        <w:rPr>
          <w:rFonts w:cs="Tahoma"/>
          <w:sz w:val="19"/>
          <w:szCs w:val="19"/>
        </w:rPr>
        <w:t>)</w:t>
      </w:r>
      <w:r w:rsidRPr="00512777">
        <w:rPr>
          <w:rFonts w:cs="Tahoma"/>
          <w:sz w:val="19"/>
          <w:szCs w:val="19"/>
        </w:rPr>
        <w:t>.</w:t>
      </w:r>
    </w:p>
    <w:p w14:paraId="1CCDC789" w14:textId="77777777" w:rsidR="001A389D" w:rsidRPr="00512777" w:rsidRDefault="001A389D" w:rsidP="001A389D">
      <w:pPr>
        <w:pStyle w:val="BodyTextIndent2"/>
        <w:tabs>
          <w:tab w:val="left" w:pos="709"/>
        </w:tabs>
        <w:spacing w:after="0" w:line="240" w:lineRule="auto"/>
        <w:ind w:left="709" w:hanging="709"/>
        <w:jc w:val="both"/>
        <w:rPr>
          <w:rFonts w:cs="Tahoma"/>
          <w:szCs w:val="19"/>
        </w:rPr>
      </w:pPr>
    </w:p>
    <w:p w14:paraId="1D6C84C0" w14:textId="77777777" w:rsidR="001A389D" w:rsidRPr="00512777" w:rsidRDefault="001A389D" w:rsidP="001A389D">
      <w:pPr>
        <w:pStyle w:val="BodyTextIndent2"/>
        <w:tabs>
          <w:tab w:val="left" w:pos="709"/>
        </w:tabs>
        <w:spacing w:after="0" w:line="240" w:lineRule="auto"/>
        <w:ind w:left="709" w:hanging="709"/>
        <w:jc w:val="both"/>
        <w:rPr>
          <w:rFonts w:cs="Tahoma"/>
          <w:szCs w:val="19"/>
        </w:rPr>
      </w:pPr>
      <w:r w:rsidRPr="00512777">
        <w:rPr>
          <w:rFonts w:cs="Tahoma"/>
          <w:szCs w:val="19"/>
        </w:rPr>
        <w:t>016</w:t>
      </w:r>
      <w:r w:rsidRPr="00512777">
        <w:rPr>
          <w:rFonts w:cs="Tahoma"/>
          <w:szCs w:val="19"/>
        </w:rPr>
        <w:tab/>
        <w:t>The colour of the profile must be uniform and the colour of the profiles in a system must be uniform.  The finish of the windows is to be white to 40% Gloss (RAL 9003 equivalent).  The profile must be free from foreign bodies, cracks or sink marks when viewed by normal corrected vision at 90 degrees to the surface and at a distance of 1 metre in normal diffused north light.</w:t>
      </w:r>
    </w:p>
    <w:p w14:paraId="672D7325" w14:textId="77777777" w:rsidR="001A389D" w:rsidRPr="00512777" w:rsidRDefault="001A389D" w:rsidP="001A389D">
      <w:pPr>
        <w:pStyle w:val="BodyTextIndent2"/>
        <w:tabs>
          <w:tab w:val="left" w:pos="709"/>
        </w:tabs>
        <w:spacing w:after="0" w:line="240" w:lineRule="auto"/>
        <w:ind w:left="709" w:hanging="709"/>
        <w:jc w:val="both"/>
        <w:rPr>
          <w:rFonts w:cs="Tahoma"/>
          <w:szCs w:val="19"/>
        </w:rPr>
      </w:pPr>
    </w:p>
    <w:p w14:paraId="55A73186" w14:textId="77777777" w:rsidR="001A389D" w:rsidRPr="00512777" w:rsidRDefault="001A389D" w:rsidP="001A389D">
      <w:pPr>
        <w:pStyle w:val="BodyTextIndent2"/>
        <w:tabs>
          <w:tab w:val="left" w:pos="709"/>
        </w:tabs>
        <w:spacing w:after="0" w:line="240" w:lineRule="auto"/>
        <w:ind w:left="709" w:hanging="709"/>
        <w:jc w:val="both"/>
        <w:rPr>
          <w:rFonts w:cs="Tahoma"/>
          <w:szCs w:val="19"/>
        </w:rPr>
      </w:pPr>
      <w:r w:rsidRPr="00512777">
        <w:rPr>
          <w:rFonts w:cs="Tahoma"/>
          <w:szCs w:val="19"/>
        </w:rPr>
        <w:t>017</w:t>
      </w:r>
      <w:r w:rsidRPr="00512777">
        <w:rPr>
          <w:rFonts w:cs="Tahoma"/>
          <w:szCs w:val="19"/>
        </w:rPr>
        <w:tab/>
        <w:t>The profiles must be straight such that the longitudinal axis of the profile as measured on the face surfaces may deviate from the straight line by no more than 1mm/metre.</w:t>
      </w:r>
    </w:p>
    <w:p w14:paraId="0A23CEC7" w14:textId="77777777" w:rsidR="001A389D" w:rsidRPr="00512777" w:rsidRDefault="001A389D" w:rsidP="001A389D">
      <w:pPr>
        <w:pStyle w:val="BodyTextIndent2"/>
        <w:tabs>
          <w:tab w:val="left" w:pos="709"/>
        </w:tabs>
        <w:spacing w:after="0" w:line="240" w:lineRule="auto"/>
        <w:ind w:left="709" w:hanging="709"/>
        <w:rPr>
          <w:rFonts w:cs="Tahoma"/>
          <w:szCs w:val="19"/>
        </w:rPr>
      </w:pPr>
    </w:p>
    <w:p w14:paraId="1AC06DC1" w14:textId="77777777" w:rsidR="001A389D" w:rsidRPr="00512777" w:rsidRDefault="001A389D" w:rsidP="001A389D">
      <w:pPr>
        <w:pStyle w:val="BodyTextIndent2"/>
        <w:tabs>
          <w:tab w:val="left" w:pos="709"/>
        </w:tabs>
        <w:spacing w:after="0" w:line="240" w:lineRule="auto"/>
        <w:ind w:left="709" w:hanging="709"/>
        <w:rPr>
          <w:rFonts w:cs="Tahoma"/>
          <w:szCs w:val="19"/>
        </w:rPr>
      </w:pPr>
      <w:r w:rsidRPr="00512777">
        <w:rPr>
          <w:rFonts w:cs="Tahoma"/>
          <w:szCs w:val="19"/>
        </w:rPr>
        <w:t>018</w:t>
      </w:r>
      <w:r w:rsidRPr="00512777">
        <w:rPr>
          <w:rFonts w:cs="Tahoma"/>
          <w:szCs w:val="19"/>
        </w:rPr>
        <w:tab/>
        <w:t>Tolerances on external dimensions (from BS EN 12608)</w:t>
      </w:r>
    </w:p>
    <w:p w14:paraId="633F4733" w14:textId="77777777" w:rsidR="001A389D" w:rsidRPr="00512777" w:rsidRDefault="001A389D" w:rsidP="001A389D">
      <w:pPr>
        <w:pStyle w:val="BodyTextIndent2"/>
        <w:tabs>
          <w:tab w:val="left" w:pos="709"/>
        </w:tabs>
        <w:spacing w:after="0" w:line="240" w:lineRule="auto"/>
        <w:ind w:left="709" w:hanging="709"/>
        <w:rPr>
          <w:rFonts w:cs="Tahoma"/>
          <w:szCs w:val="19"/>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1"/>
        <w:gridCol w:w="4314"/>
      </w:tblGrid>
      <w:tr w:rsidR="001A389D" w:rsidRPr="00512777" w14:paraId="66356616" w14:textId="77777777" w:rsidTr="001A389D">
        <w:tc>
          <w:tcPr>
            <w:tcW w:w="4111" w:type="dxa"/>
          </w:tcPr>
          <w:p w14:paraId="0D9B5150" w14:textId="77777777" w:rsidR="001A389D" w:rsidRPr="00512777" w:rsidRDefault="001A389D" w:rsidP="001A389D">
            <w:pPr>
              <w:pStyle w:val="BodyTextIndent2"/>
              <w:tabs>
                <w:tab w:val="left" w:pos="709"/>
              </w:tabs>
              <w:spacing w:after="0" w:line="240" w:lineRule="auto"/>
              <w:ind w:left="709"/>
              <w:jc w:val="center"/>
              <w:rPr>
                <w:rFonts w:cs="Tahoma"/>
                <w:szCs w:val="19"/>
              </w:rPr>
            </w:pPr>
            <w:r w:rsidRPr="00512777">
              <w:rPr>
                <w:rFonts w:cs="Tahoma"/>
                <w:szCs w:val="19"/>
              </w:rPr>
              <w:t>External dimension</w:t>
            </w:r>
          </w:p>
        </w:tc>
        <w:tc>
          <w:tcPr>
            <w:tcW w:w="4314" w:type="dxa"/>
          </w:tcPr>
          <w:p w14:paraId="1A8B1F1D" w14:textId="77777777" w:rsidR="001A389D" w:rsidRPr="00512777" w:rsidRDefault="001A389D" w:rsidP="001A389D">
            <w:pPr>
              <w:pStyle w:val="BodyTextIndent2"/>
              <w:tabs>
                <w:tab w:val="left" w:pos="709"/>
              </w:tabs>
              <w:spacing w:after="0" w:line="240" w:lineRule="auto"/>
              <w:ind w:left="709"/>
              <w:jc w:val="center"/>
              <w:rPr>
                <w:rFonts w:cs="Tahoma"/>
                <w:szCs w:val="19"/>
              </w:rPr>
            </w:pPr>
            <w:r w:rsidRPr="00512777">
              <w:rPr>
                <w:rFonts w:cs="Tahoma"/>
                <w:szCs w:val="19"/>
              </w:rPr>
              <w:t>Tolerance</w:t>
            </w:r>
          </w:p>
        </w:tc>
      </w:tr>
      <w:tr w:rsidR="001A389D" w:rsidRPr="00512777" w14:paraId="34CECDF7" w14:textId="77777777" w:rsidTr="001A389D">
        <w:tc>
          <w:tcPr>
            <w:tcW w:w="4111" w:type="dxa"/>
          </w:tcPr>
          <w:p w14:paraId="299A4FEE" w14:textId="77777777" w:rsidR="001A389D" w:rsidRPr="00512777" w:rsidRDefault="001A389D" w:rsidP="001A389D">
            <w:pPr>
              <w:pStyle w:val="BodyTextIndent2"/>
              <w:tabs>
                <w:tab w:val="left" w:pos="0"/>
                <w:tab w:val="left" w:pos="709"/>
              </w:tabs>
              <w:spacing w:after="0" w:line="240" w:lineRule="auto"/>
              <w:ind w:left="709"/>
              <w:jc w:val="center"/>
              <w:rPr>
                <w:rFonts w:cs="Tahoma"/>
                <w:szCs w:val="19"/>
              </w:rPr>
            </w:pPr>
            <w:r w:rsidRPr="00512777">
              <w:rPr>
                <w:rFonts w:cs="Tahoma"/>
                <w:szCs w:val="19"/>
              </w:rPr>
              <w:t>Depth (D) ≤ 80</w:t>
            </w:r>
          </w:p>
          <w:p w14:paraId="1FF9338E" w14:textId="77777777" w:rsidR="001A389D" w:rsidRPr="00512777" w:rsidRDefault="001A389D" w:rsidP="001A389D">
            <w:pPr>
              <w:pStyle w:val="BodyTextIndent2"/>
              <w:tabs>
                <w:tab w:val="left" w:pos="0"/>
                <w:tab w:val="left" w:pos="709"/>
              </w:tabs>
              <w:spacing w:after="0" w:line="240" w:lineRule="auto"/>
              <w:ind w:left="709"/>
              <w:jc w:val="center"/>
              <w:rPr>
                <w:rFonts w:cs="Tahoma"/>
                <w:szCs w:val="19"/>
                <w:u w:val="single"/>
              </w:rPr>
            </w:pPr>
            <w:r w:rsidRPr="00512777">
              <w:rPr>
                <w:rFonts w:cs="Tahoma"/>
                <w:szCs w:val="19"/>
              </w:rPr>
              <w:t xml:space="preserve">                &gt;  80</w:t>
            </w:r>
          </w:p>
        </w:tc>
        <w:tc>
          <w:tcPr>
            <w:tcW w:w="4314" w:type="dxa"/>
          </w:tcPr>
          <w:p w14:paraId="363B9D1D" w14:textId="77777777" w:rsidR="001A389D" w:rsidRPr="00512777" w:rsidRDefault="001A389D" w:rsidP="001A389D">
            <w:pPr>
              <w:pStyle w:val="BodyTextIndent2"/>
              <w:tabs>
                <w:tab w:val="left" w:pos="0"/>
                <w:tab w:val="left" w:pos="709"/>
              </w:tabs>
              <w:spacing w:after="0" w:line="240" w:lineRule="auto"/>
              <w:ind w:left="709"/>
              <w:jc w:val="center"/>
              <w:rPr>
                <w:rFonts w:cs="Tahoma"/>
                <w:szCs w:val="19"/>
              </w:rPr>
            </w:pPr>
            <w:r w:rsidRPr="00512777">
              <w:rPr>
                <w:rFonts w:cs="Tahoma"/>
                <w:szCs w:val="19"/>
              </w:rPr>
              <w:t>+/-  0.3</w:t>
            </w:r>
          </w:p>
          <w:p w14:paraId="280722CD" w14:textId="77777777" w:rsidR="001A389D" w:rsidRPr="00512777" w:rsidRDefault="001A389D" w:rsidP="001A389D">
            <w:pPr>
              <w:pStyle w:val="BodyTextIndent2"/>
              <w:tabs>
                <w:tab w:val="left" w:pos="0"/>
                <w:tab w:val="left" w:pos="709"/>
              </w:tabs>
              <w:spacing w:after="0" w:line="240" w:lineRule="auto"/>
              <w:ind w:left="709"/>
              <w:jc w:val="center"/>
              <w:rPr>
                <w:rFonts w:cs="Tahoma"/>
                <w:szCs w:val="19"/>
              </w:rPr>
            </w:pPr>
            <w:r w:rsidRPr="00512777">
              <w:rPr>
                <w:rFonts w:cs="Tahoma"/>
                <w:szCs w:val="19"/>
              </w:rPr>
              <w:t>+/-  0.5</w:t>
            </w:r>
          </w:p>
        </w:tc>
      </w:tr>
      <w:tr w:rsidR="001A389D" w:rsidRPr="00512777" w14:paraId="550B770B" w14:textId="77777777" w:rsidTr="001A389D">
        <w:tc>
          <w:tcPr>
            <w:tcW w:w="4111" w:type="dxa"/>
          </w:tcPr>
          <w:p w14:paraId="7CC05F1C" w14:textId="77777777" w:rsidR="001A389D" w:rsidRPr="00512777" w:rsidRDefault="001A389D" w:rsidP="001A389D">
            <w:pPr>
              <w:pStyle w:val="BodyTextIndent2"/>
              <w:tabs>
                <w:tab w:val="left" w:pos="709"/>
              </w:tabs>
              <w:spacing w:after="0" w:line="240" w:lineRule="auto"/>
              <w:ind w:left="709"/>
              <w:jc w:val="center"/>
              <w:rPr>
                <w:rFonts w:cs="Tahoma"/>
                <w:szCs w:val="19"/>
              </w:rPr>
            </w:pPr>
            <w:r w:rsidRPr="00512777">
              <w:rPr>
                <w:rFonts w:cs="Tahoma"/>
                <w:szCs w:val="19"/>
              </w:rPr>
              <w:t>Overall width (W)</w:t>
            </w:r>
          </w:p>
        </w:tc>
        <w:tc>
          <w:tcPr>
            <w:tcW w:w="4314" w:type="dxa"/>
          </w:tcPr>
          <w:p w14:paraId="7B0DA1F7" w14:textId="77777777" w:rsidR="001A389D" w:rsidRPr="00512777" w:rsidRDefault="001A389D" w:rsidP="001A389D">
            <w:pPr>
              <w:pStyle w:val="BodyTextIndent2"/>
              <w:tabs>
                <w:tab w:val="left" w:pos="709"/>
              </w:tabs>
              <w:spacing w:after="0" w:line="240" w:lineRule="auto"/>
              <w:ind w:left="709"/>
              <w:jc w:val="center"/>
              <w:rPr>
                <w:rFonts w:cs="Tahoma"/>
                <w:szCs w:val="19"/>
              </w:rPr>
            </w:pPr>
            <w:r w:rsidRPr="00512777">
              <w:rPr>
                <w:rFonts w:cs="Tahoma"/>
                <w:szCs w:val="19"/>
              </w:rPr>
              <w:t>+/-  0.5</w:t>
            </w:r>
          </w:p>
        </w:tc>
      </w:tr>
    </w:tbl>
    <w:p w14:paraId="33E2B3A5" w14:textId="77777777" w:rsidR="001A389D" w:rsidRPr="00512777" w:rsidRDefault="001A389D" w:rsidP="001A389D">
      <w:pPr>
        <w:pStyle w:val="BodyTextIndent3"/>
        <w:tabs>
          <w:tab w:val="left" w:pos="709"/>
        </w:tabs>
        <w:spacing w:after="0"/>
        <w:ind w:left="709" w:hanging="709"/>
        <w:rPr>
          <w:rFonts w:cs="Tahoma"/>
          <w:sz w:val="19"/>
          <w:szCs w:val="19"/>
        </w:rPr>
      </w:pPr>
    </w:p>
    <w:p w14:paraId="1B1281D5" w14:textId="77777777" w:rsidR="001A389D" w:rsidRPr="00512777" w:rsidRDefault="001A389D" w:rsidP="001A389D">
      <w:pPr>
        <w:pStyle w:val="BodyTextIndent3"/>
        <w:tabs>
          <w:tab w:val="left" w:pos="709"/>
        </w:tabs>
        <w:spacing w:after="0"/>
        <w:ind w:left="709" w:hanging="709"/>
        <w:jc w:val="both"/>
        <w:rPr>
          <w:rFonts w:cs="Tahoma"/>
          <w:sz w:val="19"/>
          <w:szCs w:val="19"/>
        </w:rPr>
      </w:pPr>
      <w:r w:rsidRPr="00512777">
        <w:rPr>
          <w:rFonts w:cs="Tahoma"/>
          <w:sz w:val="19"/>
          <w:szCs w:val="19"/>
        </w:rPr>
        <w:t>019</w:t>
      </w:r>
      <w:r w:rsidRPr="00512777">
        <w:rPr>
          <w:rFonts w:cs="Tahoma"/>
          <w:sz w:val="19"/>
          <w:szCs w:val="19"/>
        </w:rPr>
        <w:tab/>
        <w:t>No rework/regrind material is to be used in any section, which will be subjected to any weathering.  Rework/regrind material will only be allowed in internal glazing bead extrusions.</w:t>
      </w:r>
    </w:p>
    <w:p w14:paraId="300B8765" w14:textId="77777777" w:rsidR="001A389D" w:rsidRPr="00512777" w:rsidRDefault="001A389D" w:rsidP="001A389D">
      <w:pPr>
        <w:tabs>
          <w:tab w:val="left" w:pos="567"/>
        </w:tabs>
        <w:jc w:val="both"/>
        <w:rPr>
          <w:rFonts w:cs="Tahoma"/>
          <w:b/>
          <w:szCs w:val="19"/>
        </w:rPr>
      </w:pPr>
    </w:p>
    <w:p w14:paraId="4555FE50" w14:textId="77777777" w:rsidR="001A389D" w:rsidRPr="00512777" w:rsidRDefault="001A389D" w:rsidP="001A389D">
      <w:pPr>
        <w:tabs>
          <w:tab w:val="left" w:pos="567"/>
        </w:tabs>
        <w:jc w:val="both"/>
        <w:rPr>
          <w:rFonts w:cs="Tahoma"/>
          <w:b/>
          <w:szCs w:val="19"/>
        </w:rPr>
      </w:pPr>
      <w:r w:rsidRPr="00512777">
        <w:rPr>
          <w:rFonts w:cs="Tahoma"/>
          <w:b/>
          <w:szCs w:val="19"/>
        </w:rPr>
        <w:tab/>
      </w:r>
      <w:r w:rsidRPr="00512777">
        <w:rPr>
          <w:rFonts w:cs="Tahoma"/>
          <w:b/>
          <w:szCs w:val="19"/>
        </w:rPr>
        <w:tab/>
        <w:t>Construction</w:t>
      </w:r>
    </w:p>
    <w:p w14:paraId="0F0A2DFD" w14:textId="77777777" w:rsidR="001A389D" w:rsidRPr="00512777" w:rsidRDefault="001A389D" w:rsidP="001A389D">
      <w:pPr>
        <w:tabs>
          <w:tab w:val="num" w:pos="709"/>
        </w:tabs>
        <w:jc w:val="both"/>
        <w:rPr>
          <w:rFonts w:cs="Tahoma"/>
          <w:szCs w:val="19"/>
          <w:u w:val="single"/>
        </w:rPr>
      </w:pPr>
    </w:p>
    <w:p w14:paraId="1492FE1B" w14:textId="77777777" w:rsidR="001A389D" w:rsidRPr="00512777" w:rsidRDefault="001A389D" w:rsidP="001A389D">
      <w:pPr>
        <w:pStyle w:val="BodyTextIndent3"/>
        <w:tabs>
          <w:tab w:val="left" w:pos="709"/>
        </w:tabs>
        <w:spacing w:after="0"/>
        <w:ind w:left="709" w:hanging="709"/>
        <w:jc w:val="both"/>
        <w:rPr>
          <w:rFonts w:cs="Tahoma"/>
          <w:sz w:val="19"/>
          <w:szCs w:val="19"/>
        </w:rPr>
      </w:pPr>
      <w:r w:rsidRPr="00512777">
        <w:rPr>
          <w:rFonts w:cs="Tahoma"/>
          <w:sz w:val="19"/>
          <w:szCs w:val="19"/>
        </w:rPr>
        <w:t>020</w:t>
      </w:r>
      <w:r w:rsidRPr="00512777">
        <w:rPr>
          <w:rFonts w:cs="Tahoma"/>
          <w:sz w:val="19"/>
          <w:szCs w:val="19"/>
        </w:rPr>
        <w:tab/>
        <w:t>All corners and intersection joints between frames, mullions and transoms must be welded.</w:t>
      </w:r>
    </w:p>
    <w:p w14:paraId="662B1850" w14:textId="77777777" w:rsidR="001A389D" w:rsidRPr="00512777" w:rsidRDefault="001A389D" w:rsidP="001A389D">
      <w:pPr>
        <w:pStyle w:val="BodyTextIndent3"/>
        <w:tabs>
          <w:tab w:val="left" w:pos="709"/>
        </w:tabs>
        <w:spacing w:after="0"/>
        <w:ind w:left="709" w:hanging="709"/>
        <w:jc w:val="both"/>
        <w:rPr>
          <w:rFonts w:cs="Tahoma"/>
          <w:sz w:val="19"/>
          <w:szCs w:val="19"/>
        </w:rPr>
      </w:pPr>
    </w:p>
    <w:p w14:paraId="1E50B258" w14:textId="77777777" w:rsidR="001A389D" w:rsidRPr="00512777" w:rsidRDefault="001A389D" w:rsidP="001A389D">
      <w:pPr>
        <w:pStyle w:val="BodyTextIndent3"/>
        <w:tabs>
          <w:tab w:val="left" w:pos="709"/>
        </w:tabs>
        <w:spacing w:after="0"/>
        <w:ind w:left="709" w:hanging="709"/>
        <w:jc w:val="both"/>
        <w:rPr>
          <w:rFonts w:cs="Tahoma"/>
          <w:sz w:val="19"/>
          <w:szCs w:val="19"/>
        </w:rPr>
      </w:pPr>
      <w:r w:rsidRPr="00512777">
        <w:rPr>
          <w:rFonts w:cs="Tahoma"/>
          <w:sz w:val="19"/>
          <w:szCs w:val="19"/>
        </w:rPr>
        <w:t>021</w:t>
      </w:r>
      <w:r w:rsidRPr="00512777">
        <w:rPr>
          <w:rFonts w:cs="Tahoma"/>
          <w:sz w:val="19"/>
          <w:szCs w:val="19"/>
        </w:rPr>
        <w:tab/>
        <w:t>The excess material created by the welding process must be removed by a grooving or flush surface method.  In either case, the method used must not weaken the profile or the joint, and must retain sufficient wall thickness.</w:t>
      </w:r>
    </w:p>
    <w:p w14:paraId="18D6A86C" w14:textId="77777777" w:rsidR="001A389D" w:rsidRPr="00512777" w:rsidRDefault="001A389D" w:rsidP="001A389D">
      <w:pPr>
        <w:pStyle w:val="BodyTextIndent3"/>
        <w:tabs>
          <w:tab w:val="left" w:pos="709"/>
        </w:tabs>
        <w:spacing w:after="0"/>
        <w:ind w:left="709" w:hanging="709"/>
        <w:jc w:val="both"/>
        <w:rPr>
          <w:rFonts w:cs="Tahoma"/>
          <w:sz w:val="19"/>
          <w:szCs w:val="19"/>
        </w:rPr>
      </w:pPr>
    </w:p>
    <w:p w14:paraId="7E07F186" w14:textId="77777777" w:rsidR="001A389D" w:rsidRPr="00512777" w:rsidRDefault="001A389D" w:rsidP="001A389D">
      <w:pPr>
        <w:pStyle w:val="BodyTextIndent3"/>
        <w:tabs>
          <w:tab w:val="left" w:pos="709"/>
        </w:tabs>
        <w:spacing w:after="0"/>
        <w:ind w:left="709" w:hanging="709"/>
        <w:jc w:val="both"/>
        <w:rPr>
          <w:rFonts w:cs="Tahoma"/>
          <w:sz w:val="19"/>
          <w:szCs w:val="19"/>
        </w:rPr>
      </w:pPr>
      <w:r w:rsidRPr="00512777">
        <w:rPr>
          <w:rFonts w:cs="Tahoma"/>
          <w:sz w:val="19"/>
          <w:szCs w:val="19"/>
        </w:rPr>
        <w:t>022</w:t>
      </w:r>
      <w:r w:rsidRPr="00512777">
        <w:rPr>
          <w:rFonts w:cs="Tahoma"/>
          <w:sz w:val="19"/>
          <w:szCs w:val="19"/>
        </w:rPr>
        <w:tab/>
        <w:t xml:space="preserve">Only where Instructed by the </w:t>
      </w:r>
      <w:r>
        <w:rPr>
          <w:rFonts w:cs="Tahoma"/>
          <w:sz w:val="19"/>
          <w:szCs w:val="19"/>
        </w:rPr>
        <w:t xml:space="preserve">Client’s Representative </w:t>
      </w:r>
      <w:r w:rsidRPr="00512777">
        <w:rPr>
          <w:rFonts w:cs="Tahoma"/>
          <w:sz w:val="19"/>
          <w:szCs w:val="19"/>
        </w:rPr>
        <w:t xml:space="preserve">must windows be provided with external projecting </w:t>
      </w:r>
      <w:r>
        <w:rPr>
          <w:rFonts w:cs="Tahoma"/>
          <w:sz w:val="19"/>
          <w:szCs w:val="19"/>
        </w:rPr>
        <w:t>PVC-u</w:t>
      </w:r>
      <w:r w:rsidRPr="00512777">
        <w:rPr>
          <w:rFonts w:cs="Tahoma"/>
          <w:sz w:val="19"/>
          <w:szCs w:val="19"/>
        </w:rPr>
        <w:t xml:space="preserve"> </w:t>
      </w:r>
      <w:r>
        <w:rPr>
          <w:rFonts w:cs="Tahoma"/>
          <w:sz w:val="19"/>
          <w:szCs w:val="19"/>
        </w:rPr>
        <w:t>s</w:t>
      </w:r>
      <w:r w:rsidRPr="00512777">
        <w:rPr>
          <w:rFonts w:cs="Tahoma"/>
          <w:sz w:val="19"/>
          <w:szCs w:val="19"/>
        </w:rPr>
        <w:t xml:space="preserve">ills.  The </w:t>
      </w:r>
      <w:r>
        <w:rPr>
          <w:rFonts w:cs="Tahoma"/>
          <w:sz w:val="19"/>
          <w:szCs w:val="19"/>
        </w:rPr>
        <w:t>s</w:t>
      </w:r>
      <w:r w:rsidRPr="00512777">
        <w:rPr>
          <w:rFonts w:cs="Tahoma"/>
          <w:sz w:val="19"/>
          <w:szCs w:val="19"/>
        </w:rPr>
        <w:t xml:space="preserve">ill must be from the same manufacturer as the </w:t>
      </w:r>
      <w:r>
        <w:rPr>
          <w:rFonts w:cs="Tahoma"/>
          <w:sz w:val="19"/>
          <w:szCs w:val="19"/>
        </w:rPr>
        <w:t>PVC-u</w:t>
      </w:r>
      <w:r w:rsidRPr="00512777">
        <w:rPr>
          <w:rFonts w:cs="Tahoma"/>
          <w:sz w:val="19"/>
          <w:szCs w:val="19"/>
        </w:rPr>
        <w:t xml:space="preserve"> windows.</w:t>
      </w:r>
    </w:p>
    <w:p w14:paraId="11C9AE06" w14:textId="77777777" w:rsidR="001A389D" w:rsidRPr="00512777" w:rsidRDefault="001A389D" w:rsidP="001A389D">
      <w:pPr>
        <w:pStyle w:val="BodyTextIndent3"/>
        <w:tabs>
          <w:tab w:val="left" w:pos="709"/>
        </w:tabs>
        <w:spacing w:after="0"/>
        <w:ind w:left="709" w:hanging="709"/>
        <w:jc w:val="both"/>
        <w:rPr>
          <w:rFonts w:cs="Tahoma"/>
          <w:sz w:val="19"/>
          <w:szCs w:val="19"/>
        </w:rPr>
      </w:pPr>
    </w:p>
    <w:p w14:paraId="0125D7E7" w14:textId="77777777" w:rsidR="001A389D" w:rsidRPr="00512777" w:rsidRDefault="001A389D" w:rsidP="001A389D">
      <w:pPr>
        <w:pStyle w:val="BodyTextIndent3"/>
        <w:tabs>
          <w:tab w:val="left" w:pos="709"/>
        </w:tabs>
        <w:spacing w:after="0"/>
        <w:ind w:left="709" w:hanging="709"/>
        <w:jc w:val="both"/>
        <w:rPr>
          <w:rFonts w:cs="Tahoma"/>
          <w:sz w:val="19"/>
          <w:szCs w:val="19"/>
        </w:rPr>
      </w:pPr>
      <w:r w:rsidRPr="00512777">
        <w:rPr>
          <w:rFonts w:cs="Tahoma"/>
          <w:sz w:val="19"/>
          <w:szCs w:val="19"/>
        </w:rPr>
        <w:t>023</w:t>
      </w:r>
      <w:r w:rsidRPr="00512777">
        <w:rPr>
          <w:rFonts w:cs="Tahoma"/>
          <w:sz w:val="19"/>
          <w:szCs w:val="19"/>
        </w:rPr>
        <w:tab/>
        <w:t>These</w:t>
      </w:r>
      <w:r>
        <w:rPr>
          <w:rFonts w:cs="Tahoma"/>
          <w:sz w:val="19"/>
          <w:szCs w:val="19"/>
        </w:rPr>
        <w:t xml:space="preserve"> sills </w:t>
      </w:r>
      <w:r w:rsidRPr="00512777">
        <w:rPr>
          <w:rFonts w:cs="Tahoma"/>
          <w:sz w:val="19"/>
          <w:szCs w:val="19"/>
        </w:rPr>
        <w:t>must be properly supported, and hollow sill sections must have end caps to ensure that no water penetration occurs at the end of the sills.  The sill and window frame must be jointed in accordance with the manufacturer’s technical data sheet to ensure water and weather tight joint.</w:t>
      </w:r>
    </w:p>
    <w:p w14:paraId="23D8637B" w14:textId="77777777" w:rsidR="001A389D" w:rsidRPr="00512777" w:rsidRDefault="001A389D" w:rsidP="001A389D">
      <w:pPr>
        <w:pStyle w:val="BodyTextIndent3"/>
        <w:tabs>
          <w:tab w:val="left" w:pos="709"/>
        </w:tabs>
        <w:spacing w:after="0"/>
        <w:ind w:left="709" w:hanging="709"/>
        <w:jc w:val="both"/>
        <w:rPr>
          <w:rFonts w:cs="Tahoma"/>
          <w:sz w:val="19"/>
          <w:szCs w:val="19"/>
        </w:rPr>
      </w:pPr>
    </w:p>
    <w:p w14:paraId="3F6D1FC1" w14:textId="77777777" w:rsidR="001A389D" w:rsidRPr="00512777" w:rsidRDefault="001A389D" w:rsidP="001A389D">
      <w:pPr>
        <w:pStyle w:val="BodyTextIndent3"/>
        <w:tabs>
          <w:tab w:val="left" w:pos="709"/>
        </w:tabs>
        <w:spacing w:after="0"/>
        <w:ind w:left="709" w:hanging="709"/>
        <w:jc w:val="both"/>
        <w:rPr>
          <w:rFonts w:cs="Tahoma"/>
          <w:sz w:val="19"/>
          <w:szCs w:val="19"/>
        </w:rPr>
      </w:pPr>
      <w:r w:rsidRPr="00512777">
        <w:rPr>
          <w:rFonts w:cs="Tahoma"/>
          <w:sz w:val="19"/>
          <w:szCs w:val="19"/>
        </w:rPr>
        <w:t>024</w:t>
      </w:r>
      <w:r w:rsidRPr="00512777">
        <w:rPr>
          <w:rFonts w:cs="Tahoma"/>
          <w:sz w:val="19"/>
          <w:szCs w:val="19"/>
        </w:rPr>
        <w:tab/>
        <w:t xml:space="preserve">Insulated infill panels to window frames must be provided where Instructed by the </w:t>
      </w:r>
      <w:r>
        <w:rPr>
          <w:rFonts w:cs="Tahoma"/>
          <w:sz w:val="19"/>
          <w:szCs w:val="19"/>
        </w:rPr>
        <w:t xml:space="preserve">Client’s Representative </w:t>
      </w:r>
      <w:r w:rsidRPr="00512777">
        <w:rPr>
          <w:rFonts w:cs="Tahoma"/>
          <w:sz w:val="19"/>
          <w:szCs w:val="19"/>
        </w:rPr>
        <w:t xml:space="preserve">and fixed with internal glazing beads.  </w:t>
      </w:r>
    </w:p>
    <w:p w14:paraId="58680BB0" w14:textId="77777777" w:rsidR="001A389D" w:rsidRPr="00512777" w:rsidRDefault="001A389D" w:rsidP="001A389D">
      <w:pPr>
        <w:pStyle w:val="BodyTextIndent3"/>
        <w:tabs>
          <w:tab w:val="left" w:pos="709"/>
        </w:tabs>
        <w:spacing w:after="0"/>
        <w:ind w:left="709" w:hanging="709"/>
        <w:jc w:val="both"/>
        <w:rPr>
          <w:rFonts w:cs="Tahoma"/>
          <w:sz w:val="19"/>
          <w:szCs w:val="19"/>
        </w:rPr>
      </w:pPr>
    </w:p>
    <w:p w14:paraId="2A95358E" w14:textId="77777777" w:rsidR="001A389D" w:rsidRPr="00512777" w:rsidRDefault="001A389D" w:rsidP="001A389D">
      <w:pPr>
        <w:pStyle w:val="BodyTextIndent3"/>
        <w:tabs>
          <w:tab w:val="left" w:pos="709"/>
        </w:tabs>
        <w:spacing w:after="0"/>
        <w:ind w:left="709" w:hanging="709"/>
        <w:jc w:val="both"/>
        <w:rPr>
          <w:rFonts w:cs="Tahoma"/>
          <w:sz w:val="19"/>
          <w:szCs w:val="19"/>
        </w:rPr>
      </w:pPr>
      <w:r w:rsidRPr="00512777">
        <w:rPr>
          <w:rFonts w:cs="Tahoma"/>
          <w:sz w:val="19"/>
          <w:szCs w:val="19"/>
        </w:rPr>
        <w:t>025</w:t>
      </w:r>
      <w:r w:rsidRPr="00512777">
        <w:rPr>
          <w:rFonts w:cs="Tahoma"/>
          <w:sz w:val="19"/>
          <w:szCs w:val="19"/>
        </w:rPr>
        <w:tab/>
        <w:t xml:space="preserve">The panels must consist of an inner core of high density thermal insulation (min 0.033W/m2K) and outer layers of coloured plastic coated steel skins (skins to be a min of 0.5mm think). The colour of the panels, must be approved by the </w:t>
      </w:r>
      <w:r>
        <w:rPr>
          <w:rFonts w:cs="Tahoma"/>
          <w:sz w:val="19"/>
          <w:szCs w:val="19"/>
        </w:rPr>
        <w:t>Client’s Representative</w:t>
      </w:r>
      <w:r w:rsidRPr="00512777">
        <w:rPr>
          <w:rFonts w:cs="Tahoma"/>
          <w:sz w:val="19"/>
          <w:szCs w:val="19"/>
        </w:rPr>
        <w:t>, prior to the</w:t>
      </w:r>
      <w:r>
        <w:rPr>
          <w:rFonts w:cs="Tahoma"/>
          <w:sz w:val="19"/>
          <w:szCs w:val="19"/>
        </w:rPr>
        <w:t xml:space="preserve"> Service Provider ordering the panels</w:t>
      </w:r>
      <w:r w:rsidRPr="00512777">
        <w:rPr>
          <w:rFonts w:cs="Tahoma"/>
          <w:sz w:val="19"/>
          <w:szCs w:val="19"/>
        </w:rPr>
        <w:t xml:space="preserve">.  </w:t>
      </w:r>
    </w:p>
    <w:p w14:paraId="39346187" w14:textId="77777777" w:rsidR="001A389D" w:rsidRPr="00512777" w:rsidRDefault="001A389D" w:rsidP="001A389D">
      <w:pPr>
        <w:pStyle w:val="BodyTextIndent3"/>
        <w:tabs>
          <w:tab w:val="left" w:pos="709"/>
        </w:tabs>
        <w:spacing w:after="0"/>
        <w:ind w:left="709" w:hanging="709"/>
        <w:jc w:val="both"/>
        <w:rPr>
          <w:rFonts w:cs="Tahoma"/>
          <w:sz w:val="19"/>
          <w:szCs w:val="19"/>
        </w:rPr>
      </w:pPr>
    </w:p>
    <w:p w14:paraId="298E42D3" w14:textId="77777777" w:rsidR="001A389D" w:rsidRDefault="001A389D" w:rsidP="001A389D">
      <w:pPr>
        <w:pStyle w:val="BodyTextIndent3"/>
        <w:tabs>
          <w:tab w:val="left" w:pos="709"/>
        </w:tabs>
        <w:spacing w:after="0"/>
        <w:ind w:left="709" w:hanging="709"/>
        <w:jc w:val="both"/>
        <w:rPr>
          <w:rFonts w:cs="Tahoma"/>
          <w:sz w:val="19"/>
          <w:szCs w:val="19"/>
        </w:rPr>
      </w:pPr>
      <w:r w:rsidRPr="00512777">
        <w:rPr>
          <w:rFonts w:cs="Tahoma"/>
          <w:sz w:val="19"/>
          <w:szCs w:val="19"/>
        </w:rPr>
        <w:t>026</w:t>
      </w:r>
      <w:r w:rsidRPr="00512777">
        <w:rPr>
          <w:rFonts w:cs="Tahoma"/>
          <w:sz w:val="19"/>
          <w:szCs w:val="19"/>
        </w:rPr>
        <w:tab/>
        <w:t>The finished window must be free from all sharp edges, burrs and the like that might be a hazard to the user.</w:t>
      </w:r>
    </w:p>
    <w:p w14:paraId="51A656C4" w14:textId="77777777" w:rsidR="001A389D" w:rsidRDefault="001A389D" w:rsidP="001A389D">
      <w:pPr>
        <w:pStyle w:val="BodyTextIndent3"/>
        <w:tabs>
          <w:tab w:val="left" w:pos="709"/>
        </w:tabs>
        <w:spacing w:after="0"/>
        <w:ind w:left="709" w:hanging="709"/>
        <w:jc w:val="both"/>
        <w:rPr>
          <w:rFonts w:cs="Tahoma"/>
          <w:b/>
          <w:bCs/>
          <w:szCs w:val="19"/>
        </w:rPr>
      </w:pPr>
    </w:p>
    <w:p w14:paraId="755B8D4B" w14:textId="77777777" w:rsidR="00E17A56" w:rsidRDefault="00E17A56">
      <w:pPr>
        <w:widowControl/>
        <w:rPr>
          <w:rFonts w:cs="Tahoma"/>
          <w:b/>
          <w:szCs w:val="19"/>
        </w:rPr>
      </w:pPr>
      <w:r>
        <w:rPr>
          <w:rFonts w:cs="Tahoma"/>
          <w:b/>
          <w:szCs w:val="19"/>
        </w:rPr>
        <w:br w:type="page"/>
      </w:r>
    </w:p>
    <w:p w14:paraId="54486C42" w14:textId="77777777" w:rsidR="001A389D" w:rsidRDefault="001A389D" w:rsidP="001A389D">
      <w:pPr>
        <w:tabs>
          <w:tab w:val="left" w:pos="567"/>
        </w:tabs>
        <w:jc w:val="both"/>
        <w:rPr>
          <w:rFonts w:cs="Tahoma"/>
          <w:b/>
          <w:szCs w:val="19"/>
        </w:rPr>
      </w:pPr>
      <w:r w:rsidRPr="0090628A">
        <w:rPr>
          <w:rFonts w:cs="Tahoma"/>
          <w:b/>
          <w:szCs w:val="19"/>
        </w:rPr>
        <w:tab/>
      </w:r>
      <w:r>
        <w:rPr>
          <w:rFonts w:cs="Tahoma"/>
          <w:b/>
          <w:szCs w:val="19"/>
        </w:rPr>
        <w:tab/>
      </w:r>
      <w:r w:rsidRPr="0090628A">
        <w:rPr>
          <w:rFonts w:cs="Tahoma"/>
          <w:b/>
          <w:szCs w:val="19"/>
        </w:rPr>
        <w:t>Performance Requirements</w:t>
      </w:r>
    </w:p>
    <w:p w14:paraId="796DFD1C" w14:textId="77777777" w:rsidR="001A389D" w:rsidRDefault="001A389D" w:rsidP="001A389D">
      <w:pPr>
        <w:tabs>
          <w:tab w:val="left" w:pos="567"/>
        </w:tabs>
        <w:jc w:val="both"/>
        <w:rPr>
          <w:rFonts w:cs="Tahoma"/>
          <w:szCs w:val="19"/>
        </w:rPr>
      </w:pPr>
    </w:p>
    <w:p w14:paraId="0B9412E9" w14:textId="77777777" w:rsidR="001A389D" w:rsidRPr="00512777" w:rsidRDefault="001A389D" w:rsidP="001A389D">
      <w:pPr>
        <w:pStyle w:val="BodyTextIndent3"/>
        <w:tabs>
          <w:tab w:val="left" w:pos="709"/>
        </w:tabs>
        <w:spacing w:after="0"/>
        <w:ind w:left="709" w:hanging="709"/>
        <w:jc w:val="both"/>
        <w:rPr>
          <w:rFonts w:cs="Tahoma"/>
          <w:sz w:val="19"/>
          <w:szCs w:val="19"/>
        </w:rPr>
      </w:pPr>
      <w:r w:rsidRPr="00512777">
        <w:rPr>
          <w:rFonts w:cs="Tahoma"/>
          <w:sz w:val="19"/>
          <w:szCs w:val="19"/>
        </w:rPr>
        <w:t>027</w:t>
      </w:r>
      <w:r w:rsidRPr="00512777">
        <w:rPr>
          <w:rFonts w:cs="Tahoma"/>
          <w:sz w:val="19"/>
          <w:szCs w:val="19"/>
        </w:rPr>
        <w:tab/>
        <w:t>All windows are to comply with BS 7412 and BS EN 12608.</w:t>
      </w:r>
    </w:p>
    <w:p w14:paraId="4AA6324F" w14:textId="77777777" w:rsidR="001A389D" w:rsidRPr="0090628A" w:rsidRDefault="001A389D" w:rsidP="001A389D">
      <w:pPr>
        <w:pStyle w:val="BodyTextIndent3"/>
        <w:tabs>
          <w:tab w:val="left" w:pos="709"/>
        </w:tabs>
        <w:spacing w:after="0"/>
        <w:ind w:left="709" w:hanging="709"/>
        <w:jc w:val="both"/>
        <w:rPr>
          <w:rFonts w:cs="Tahoma"/>
          <w:sz w:val="19"/>
          <w:szCs w:val="19"/>
        </w:rPr>
      </w:pPr>
    </w:p>
    <w:p w14:paraId="64E4ED58" w14:textId="77777777" w:rsidR="001A389D" w:rsidRPr="0090628A" w:rsidRDefault="001A389D" w:rsidP="001A389D">
      <w:pPr>
        <w:pStyle w:val="BodyTextIndent3"/>
        <w:tabs>
          <w:tab w:val="left" w:pos="709"/>
        </w:tabs>
        <w:spacing w:after="0"/>
        <w:ind w:left="709" w:hanging="709"/>
        <w:jc w:val="both"/>
        <w:rPr>
          <w:rFonts w:cs="Tahoma"/>
          <w:sz w:val="19"/>
          <w:szCs w:val="19"/>
        </w:rPr>
      </w:pPr>
      <w:r w:rsidRPr="0090628A">
        <w:rPr>
          <w:rFonts w:cs="Tahoma"/>
          <w:sz w:val="19"/>
          <w:szCs w:val="19"/>
        </w:rPr>
        <w:t>028</w:t>
      </w:r>
      <w:r w:rsidRPr="0090628A">
        <w:rPr>
          <w:rFonts w:cs="Tahoma"/>
          <w:sz w:val="19"/>
          <w:szCs w:val="19"/>
        </w:rPr>
        <w:tab/>
        <w:t>The Service Provider must be able to provide test reports prepared by a UKAS accredited testing house to confirm that the windows meet the criteria.  The Client</w:t>
      </w:r>
      <w:r>
        <w:rPr>
          <w:rFonts w:cs="Tahoma"/>
          <w:sz w:val="19"/>
          <w:szCs w:val="19"/>
        </w:rPr>
        <w:t>’s Representative</w:t>
      </w:r>
      <w:r w:rsidRPr="0090628A">
        <w:rPr>
          <w:rFonts w:cs="Tahoma"/>
          <w:sz w:val="19"/>
          <w:szCs w:val="19"/>
        </w:rPr>
        <w:t xml:space="preserve"> reserves the right to have any window provided for the </w:t>
      </w:r>
      <w:r>
        <w:rPr>
          <w:rFonts w:cs="Tahoma"/>
          <w:sz w:val="19"/>
          <w:szCs w:val="19"/>
        </w:rPr>
        <w:t>C</w:t>
      </w:r>
      <w:r w:rsidRPr="0090628A">
        <w:rPr>
          <w:rFonts w:cs="Tahoma"/>
          <w:sz w:val="19"/>
          <w:szCs w:val="19"/>
        </w:rPr>
        <w:t>ontract tested to check its compliance with these performance requirements.</w:t>
      </w:r>
    </w:p>
    <w:p w14:paraId="3D723158" w14:textId="77777777" w:rsidR="001A389D" w:rsidRDefault="001A389D" w:rsidP="001A389D">
      <w:pPr>
        <w:pStyle w:val="BodyTextIndent3"/>
        <w:tabs>
          <w:tab w:val="left" w:pos="709"/>
        </w:tabs>
        <w:spacing w:after="0"/>
        <w:ind w:left="709" w:hanging="709"/>
        <w:jc w:val="both"/>
        <w:rPr>
          <w:rFonts w:cs="Tahoma"/>
          <w:sz w:val="19"/>
          <w:szCs w:val="19"/>
        </w:rPr>
      </w:pPr>
    </w:p>
    <w:p w14:paraId="60DBD7C8" w14:textId="77777777" w:rsidR="001A389D" w:rsidRPr="0090628A" w:rsidRDefault="001A389D" w:rsidP="001A389D">
      <w:pPr>
        <w:pStyle w:val="BodyTextIndent3"/>
        <w:tabs>
          <w:tab w:val="left" w:pos="709"/>
        </w:tabs>
        <w:spacing w:after="0"/>
        <w:ind w:left="709" w:hanging="709"/>
        <w:jc w:val="both"/>
        <w:rPr>
          <w:rFonts w:cs="Tahoma"/>
          <w:sz w:val="19"/>
          <w:szCs w:val="19"/>
        </w:rPr>
      </w:pPr>
      <w:r w:rsidRPr="0090628A">
        <w:rPr>
          <w:rFonts w:cs="Tahoma"/>
          <w:sz w:val="19"/>
          <w:szCs w:val="19"/>
        </w:rPr>
        <w:t>029</w:t>
      </w:r>
      <w:r w:rsidRPr="0090628A">
        <w:rPr>
          <w:rFonts w:cs="Tahoma"/>
          <w:sz w:val="19"/>
          <w:szCs w:val="19"/>
        </w:rPr>
        <w:tab/>
        <w:t>The new BS EN test methods are more demanding than the old. One major factor is the introduction of a final ‘safety test’ on windows. A 2000 Pa exposure rated window would have to withstand a ‘safety’ test where gusts of 3000 Pa are applied (both positive and negative pressure)</w:t>
      </w:r>
    </w:p>
    <w:p w14:paraId="6CF1F330" w14:textId="77777777" w:rsidR="001A389D" w:rsidRPr="00512777" w:rsidRDefault="001A389D" w:rsidP="001A389D">
      <w:pPr>
        <w:ind w:left="567" w:hanging="567"/>
        <w:jc w:val="both"/>
        <w:rPr>
          <w:rFonts w:cs="Tahoma"/>
          <w:szCs w:val="19"/>
        </w:rPr>
      </w:pPr>
    </w:p>
    <w:p w14:paraId="190B68FC" w14:textId="77777777" w:rsidR="001A389D" w:rsidRPr="00512777" w:rsidRDefault="001A389D" w:rsidP="001A389D">
      <w:pPr>
        <w:tabs>
          <w:tab w:val="left" w:pos="567"/>
        </w:tabs>
        <w:ind w:right="-96"/>
        <w:jc w:val="both"/>
        <w:rPr>
          <w:rFonts w:cs="Tahoma"/>
          <w:b/>
          <w:bCs/>
          <w:szCs w:val="19"/>
        </w:rPr>
      </w:pPr>
      <w:r>
        <w:rPr>
          <w:rFonts w:cs="Tahoma"/>
          <w:b/>
          <w:bCs/>
          <w:szCs w:val="19"/>
        </w:rPr>
        <w:tab/>
      </w:r>
      <w:r w:rsidRPr="00512777">
        <w:rPr>
          <w:rFonts w:cs="Tahoma"/>
          <w:b/>
          <w:bCs/>
          <w:szCs w:val="19"/>
        </w:rPr>
        <w:tab/>
        <w:t xml:space="preserve">Architraves and </w:t>
      </w:r>
      <w:r>
        <w:rPr>
          <w:rFonts w:cs="Tahoma"/>
          <w:b/>
          <w:bCs/>
          <w:szCs w:val="19"/>
        </w:rPr>
        <w:t>s</w:t>
      </w:r>
      <w:r w:rsidRPr="00512777">
        <w:rPr>
          <w:rFonts w:cs="Tahoma"/>
          <w:b/>
          <w:bCs/>
          <w:szCs w:val="19"/>
        </w:rPr>
        <w:t>ills</w:t>
      </w:r>
    </w:p>
    <w:p w14:paraId="65C7386D" w14:textId="77777777" w:rsidR="001A389D" w:rsidRPr="00512777" w:rsidRDefault="001A389D" w:rsidP="001A389D">
      <w:pPr>
        <w:tabs>
          <w:tab w:val="left" w:pos="567"/>
        </w:tabs>
        <w:ind w:right="-96"/>
        <w:jc w:val="both"/>
        <w:rPr>
          <w:rFonts w:cs="Tahoma"/>
          <w:szCs w:val="19"/>
        </w:rPr>
      </w:pPr>
    </w:p>
    <w:p w14:paraId="26CCA63C" w14:textId="77777777" w:rsidR="001A389D" w:rsidRPr="0090628A" w:rsidRDefault="001A389D" w:rsidP="001A389D">
      <w:pPr>
        <w:pStyle w:val="BodyTextIndent3"/>
        <w:tabs>
          <w:tab w:val="left" w:pos="709"/>
        </w:tabs>
        <w:spacing w:after="0"/>
        <w:ind w:left="709" w:hanging="709"/>
        <w:jc w:val="both"/>
        <w:rPr>
          <w:rFonts w:cs="Tahoma"/>
          <w:sz w:val="19"/>
          <w:szCs w:val="19"/>
        </w:rPr>
      </w:pPr>
      <w:r w:rsidRPr="0090628A">
        <w:rPr>
          <w:rFonts w:cs="Tahoma"/>
          <w:sz w:val="19"/>
          <w:szCs w:val="19"/>
        </w:rPr>
        <w:t>030</w:t>
      </w:r>
      <w:r w:rsidRPr="0090628A">
        <w:rPr>
          <w:rFonts w:cs="Tahoma"/>
          <w:sz w:val="19"/>
          <w:szCs w:val="19"/>
        </w:rPr>
        <w:tab/>
        <w:t xml:space="preserve">To every new PVC-u window and door, carefully remove all existing internal architraves and sill boards and replace to match existing in white PVC-u </w:t>
      </w:r>
      <w:r w:rsidRPr="0090628A">
        <w:rPr>
          <w:rFonts w:cs="Tahoma"/>
          <w:b/>
          <w:sz w:val="19"/>
          <w:szCs w:val="19"/>
        </w:rPr>
        <w:t>with mitred joints</w:t>
      </w:r>
      <w:r w:rsidRPr="0090628A">
        <w:rPr>
          <w:rFonts w:cs="Tahoma"/>
          <w:sz w:val="19"/>
          <w:szCs w:val="19"/>
        </w:rPr>
        <w:t xml:space="preserve"> to architraves.</w:t>
      </w:r>
    </w:p>
    <w:p w14:paraId="14121036" w14:textId="77777777" w:rsidR="001A389D" w:rsidRPr="0090628A" w:rsidRDefault="001A389D" w:rsidP="001A389D">
      <w:pPr>
        <w:pStyle w:val="BodyTextIndent3"/>
        <w:tabs>
          <w:tab w:val="left" w:pos="709"/>
        </w:tabs>
        <w:spacing w:after="0"/>
        <w:ind w:left="709" w:hanging="709"/>
        <w:jc w:val="both"/>
        <w:rPr>
          <w:rFonts w:cs="Tahoma"/>
          <w:sz w:val="19"/>
          <w:szCs w:val="19"/>
        </w:rPr>
      </w:pPr>
    </w:p>
    <w:p w14:paraId="140494E0" w14:textId="77777777" w:rsidR="001A389D" w:rsidRPr="0090628A" w:rsidRDefault="001A389D" w:rsidP="001A389D">
      <w:pPr>
        <w:pStyle w:val="BodyTextIndent3"/>
        <w:tabs>
          <w:tab w:val="left" w:pos="709"/>
        </w:tabs>
        <w:spacing w:after="0"/>
        <w:ind w:left="709" w:hanging="709"/>
        <w:jc w:val="both"/>
        <w:rPr>
          <w:rFonts w:cs="Tahoma"/>
          <w:sz w:val="19"/>
          <w:szCs w:val="19"/>
        </w:rPr>
      </w:pPr>
      <w:r w:rsidRPr="0090628A">
        <w:rPr>
          <w:rFonts w:cs="Tahoma"/>
          <w:sz w:val="19"/>
          <w:szCs w:val="19"/>
        </w:rPr>
        <w:t>031</w:t>
      </w:r>
      <w:r w:rsidRPr="0090628A">
        <w:rPr>
          <w:rFonts w:cs="Tahoma"/>
          <w:sz w:val="19"/>
          <w:szCs w:val="19"/>
        </w:rPr>
        <w:tab/>
        <w:t>All trims are to be sealed with white silicon to the window frame and sealed to decorations.</w:t>
      </w:r>
    </w:p>
    <w:p w14:paraId="0ED02421" w14:textId="77777777" w:rsidR="001A389D" w:rsidRPr="0090628A" w:rsidRDefault="001A389D" w:rsidP="001A389D">
      <w:pPr>
        <w:pStyle w:val="BodyTextIndent3"/>
        <w:tabs>
          <w:tab w:val="left" w:pos="709"/>
        </w:tabs>
        <w:spacing w:after="0"/>
        <w:ind w:left="709" w:hanging="709"/>
        <w:jc w:val="both"/>
        <w:rPr>
          <w:rFonts w:cs="Tahoma"/>
          <w:sz w:val="19"/>
          <w:szCs w:val="19"/>
        </w:rPr>
      </w:pPr>
    </w:p>
    <w:p w14:paraId="6206B5CA" w14:textId="77777777" w:rsidR="001A389D" w:rsidRPr="0090628A" w:rsidRDefault="001A389D" w:rsidP="001A389D">
      <w:pPr>
        <w:pStyle w:val="BodyTextIndent3"/>
        <w:tabs>
          <w:tab w:val="left" w:pos="709"/>
        </w:tabs>
        <w:spacing w:after="0"/>
        <w:ind w:left="709" w:hanging="709"/>
        <w:jc w:val="both"/>
        <w:rPr>
          <w:rFonts w:cs="Tahoma"/>
          <w:sz w:val="19"/>
          <w:szCs w:val="19"/>
        </w:rPr>
      </w:pPr>
      <w:r w:rsidRPr="0090628A">
        <w:rPr>
          <w:rFonts w:cs="Tahoma"/>
          <w:sz w:val="19"/>
          <w:szCs w:val="19"/>
        </w:rPr>
        <w:t>032</w:t>
      </w:r>
      <w:r w:rsidRPr="0090628A">
        <w:rPr>
          <w:rFonts w:cs="Tahoma"/>
          <w:sz w:val="19"/>
          <w:szCs w:val="19"/>
        </w:rPr>
        <w:tab/>
        <w:t>Sill boards to have rounded nosing finish and sealed to undersides with white silicon and provided with end caps.</w:t>
      </w:r>
    </w:p>
    <w:p w14:paraId="3679023D" w14:textId="77777777" w:rsidR="001A389D" w:rsidRPr="0090628A" w:rsidRDefault="001A389D" w:rsidP="001A389D">
      <w:pPr>
        <w:pStyle w:val="BodyTextIndent3"/>
        <w:tabs>
          <w:tab w:val="left" w:pos="709"/>
        </w:tabs>
        <w:spacing w:after="0"/>
        <w:ind w:left="709" w:hanging="709"/>
        <w:jc w:val="both"/>
        <w:rPr>
          <w:rFonts w:cs="Tahoma"/>
          <w:sz w:val="19"/>
          <w:szCs w:val="19"/>
        </w:rPr>
      </w:pPr>
    </w:p>
    <w:p w14:paraId="5B57C1AA" w14:textId="77777777" w:rsidR="001A389D" w:rsidRPr="0090628A" w:rsidRDefault="001A389D" w:rsidP="001A389D">
      <w:pPr>
        <w:pStyle w:val="BodyTextIndent3"/>
        <w:tabs>
          <w:tab w:val="left" w:pos="709"/>
        </w:tabs>
        <w:spacing w:after="0"/>
        <w:ind w:left="709" w:hanging="709"/>
        <w:jc w:val="both"/>
        <w:rPr>
          <w:rFonts w:cs="Tahoma"/>
          <w:sz w:val="19"/>
          <w:szCs w:val="19"/>
        </w:rPr>
      </w:pPr>
      <w:r w:rsidRPr="0090628A">
        <w:rPr>
          <w:rFonts w:cs="Tahoma"/>
          <w:sz w:val="19"/>
          <w:szCs w:val="19"/>
        </w:rPr>
        <w:t>033</w:t>
      </w:r>
      <w:r w:rsidRPr="0090628A">
        <w:rPr>
          <w:rFonts w:cs="Tahoma"/>
          <w:sz w:val="19"/>
          <w:szCs w:val="19"/>
        </w:rPr>
        <w:tab/>
        <w:t>Include for PVC-u quadrant piece around casement windows to internal recesses.</w:t>
      </w:r>
    </w:p>
    <w:p w14:paraId="50AD78FD" w14:textId="77777777" w:rsidR="001A389D" w:rsidRPr="0090628A" w:rsidRDefault="001A389D" w:rsidP="001A389D">
      <w:pPr>
        <w:pStyle w:val="BodyTextIndent3"/>
        <w:tabs>
          <w:tab w:val="left" w:pos="709"/>
        </w:tabs>
        <w:spacing w:after="0"/>
        <w:ind w:left="709" w:hanging="709"/>
        <w:jc w:val="both"/>
        <w:rPr>
          <w:rFonts w:cs="Tahoma"/>
          <w:sz w:val="19"/>
          <w:szCs w:val="19"/>
        </w:rPr>
      </w:pPr>
    </w:p>
    <w:p w14:paraId="2A0760C5" w14:textId="77777777" w:rsidR="001A389D" w:rsidRPr="0090628A" w:rsidRDefault="001A389D" w:rsidP="001A389D">
      <w:pPr>
        <w:pStyle w:val="BodyTextIndent3"/>
        <w:tabs>
          <w:tab w:val="left" w:pos="709"/>
        </w:tabs>
        <w:spacing w:after="0"/>
        <w:ind w:left="709" w:hanging="709"/>
        <w:jc w:val="both"/>
        <w:rPr>
          <w:rFonts w:cs="Tahoma"/>
          <w:sz w:val="19"/>
          <w:szCs w:val="19"/>
        </w:rPr>
      </w:pPr>
      <w:r w:rsidRPr="0090628A">
        <w:rPr>
          <w:rFonts w:cs="Tahoma"/>
          <w:sz w:val="19"/>
          <w:szCs w:val="19"/>
        </w:rPr>
        <w:t>034</w:t>
      </w:r>
      <w:r w:rsidRPr="0090628A">
        <w:rPr>
          <w:rFonts w:cs="Tahoma"/>
          <w:sz w:val="19"/>
          <w:szCs w:val="19"/>
        </w:rPr>
        <w:tab/>
        <w:t xml:space="preserve">To all windows where timber sliding sash windows are to be removed and replaced with PVC-u windows, the </w:t>
      </w:r>
      <w:r>
        <w:rPr>
          <w:rFonts w:cs="Tahoma"/>
          <w:sz w:val="19"/>
          <w:szCs w:val="19"/>
        </w:rPr>
        <w:t xml:space="preserve">Service Provider is </w:t>
      </w:r>
      <w:r w:rsidRPr="0090628A">
        <w:rPr>
          <w:rFonts w:cs="Tahoma"/>
          <w:sz w:val="19"/>
          <w:szCs w:val="19"/>
        </w:rPr>
        <w:t>to include for PVC-u liners to inner reveals to form square reveals for new PVC-u windows and cover with wider 150mm PVC-u architraves to minimise disturbance.</w:t>
      </w:r>
    </w:p>
    <w:p w14:paraId="78183DC1" w14:textId="77777777" w:rsidR="001A389D" w:rsidRPr="0090628A" w:rsidRDefault="001A389D" w:rsidP="001A389D">
      <w:pPr>
        <w:pStyle w:val="BodyTextIndent3"/>
        <w:tabs>
          <w:tab w:val="left" w:pos="709"/>
        </w:tabs>
        <w:spacing w:after="0"/>
        <w:ind w:left="709" w:hanging="709"/>
        <w:jc w:val="both"/>
        <w:rPr>
          <w:rFonts w:cs="Tahoma"/>
          <w:sz w:val="19"/>
          <w:szCs w:val="19"/>
        </w:rPr>
      </w:pPr>
    </w:p>
    <w:p w14:paraId="55060D4C" w14:textId="77777777" w:rsidR="001A389D" w:rsidRPr="0090628A" w:rsidRDefault="001A389D" w:rsidP="001A389D">
      <w:pPr>
        <w:pStyle w:val="BodyTextIndent3"/>
        <w:tabs>
          <w:tab w:val="left" w:pos="709"/>
        </w:tabs>
        <w:spacing w:after="0"/>
        <w:ind w:left="709" w:hanging="709"/>
        <w:jc w:val="both"/>
        <w:rPr>
          <w:rFonts w:cs="Tahoma"/>
          <w:b/>
          <w:sz w:val="19"/>
          <w:szCs w:val="19"/>
        </w:rPr>
      </w:pPr>
      <w:r w:rsidRPr="0090628A">
        <w:rPr>
          <w:rFonts w:cs="Tahoma"/>
          <w:b/>
          <w:sz w:val="19"/>
          <w:szCs w:val="19"/>
        </w:rPr>
        <w:tab/>
        <w:t>Drainage</w:t>
      </w:r>
    </w:p>
    <w:p w14:paraId="643903EF" w14:textId="77777777" w:rsidR="001A389D" w:rsidRPr="0090628A" w:rsidRDefault="001A389D" w:rsidP="001A389D">
      <w:pPr>
        <w:pStyle w:val="BodyTextIndent3"/>
        <w:tabs>
          <w:tab w:val="left" w:pos="709"/>
        </w:tabs>
        <w:spacing w:after="0"/>
        <w:ind w:left="709" w:hanging="709"/>
        <w:jc w:val="both"/>
        <w:rPr>
          <w:rFonts w:cs="Tahoma"/>
          <w:sz w:val="19"/>
          <w:szCs w:val="19"/>
        </w:rPr>
      </w:pPr>
    </w:p>
    <w:p w14:paraId="7A58D42B" w14:textId="77777777" w:rsidR="001A389D" w:rsidRPr="0090628A" w:rsidRDefault="001A389D" w:rsidP="001A389D">
      <w:pPr>
        <w:pStyle w:val="BodyTextIndent3"/>
        <w:tabs>
          <w:tab w:val="left" w:pos="709"/>
        </w:tabs>
        <w:spacing w:after="0"/>
        <w:ind w:left="709" w:hanging="709"/>
        <w:jc w:val="both"/>
        <w:rPr>
          <w:rFonts w:cs="Tahoma"/>
          <w:sz w:val="19"/>
          <w:szCs w:val="19"/>
        </w:rPr>
      </w:pPr>
      <w:r w:rsidRPr="0090628A">
        <w:rPr>
          <w:rFonts w:cs="Tahoma"/>
          <w:sz w:val="19"/>
          <w:szCs w:val="19"/>
        </w:rPr>
        <w:t>035</w:t>
      </w:r>
      <w:r w:rsidRPr="0090628A">
        <w:rPr>
          <w:rFonts w:cs="Tahoma"/>
          <w:sz w:val="19"/>
          <w:szCs w:val="19"/>
        </w:rPr>
        <w:tab/>
        <w:t>The windows must include a self-drainage system by means of slots/ holes which must under no circumstances drain through chambers incorporating reinforcement. All drainage slots/ holes must be neatly cut out with no lips to allow free drainage of water from the frames to the outside of the building.</w:t>
      </w:r>
    </w:p>
    <w:p w14:paraId="3CD0687D" w14:textId="77777777" w:rsidR="001A389D" w:rsidRPr="0090628A" w:rsidRDefault="001A389D" w:rsidP="001A389D">
      <w:pPr>
        <w:pStyle w:val="BodyTextIndent3"/>
        <w:tabs>
          <w:tab w:val="left" w:pos="709"/>
        </w:tabs>
        <w:spacing w:after="0"/>
        <w:ind w:left="709" w:hanging="709"/>
        <w:jc w:val="both"/>
        <w:rPr>
          <w:rFonts w:cs="Tahoma"/>
          <w:sz w:val="19"/>
          <w:szCs w:val="19"/>
        </w:rPr>
      </w:pPr>
    </w:p>
    <w:p w14:paraId="2245486C" w14:textId="77777777" w:rsidR="001A389D" w:rsidRPr="0090628A" w:rsidRDefault="001A389D" w:rsidP="001A389D">
      <w:pPr>
        <w:pStyle w:val="BodyTextIndent3"/>
        <w:tabs>
          <w:tab w:val="left" w:pos="709"/>
        </w:tabs>
        <w:spacing w:after="0"/>
        <w:ind w:left="709" w:hanging="709"/>
        <w:jc w:val="both"/>
        <w:rPr>
          <w:rFonts w:cs="Tahoma"/>
          <w:sz w:val="19"/>
          <w:szCs w:val="19"/>
        </w:rPr>
      </w:pPr>
      <w:r w:rsidRPr="0090628A">
        <w:rPr>
          <w:rFonts w:cs="Tahoma"/>
          <w:sz w:val="19"/>
          <w:szCs w:val="19"/>
        </w:rPr>
        <w:t>036</w:t>
      </w:r>
      <w:r w:rsidRPr="0090628A">
        <w:rPr>
          <w:rFonts w:cs="Tahoma"/>
          <w:sz w:val="19"/>
          <w:szCs w:val="19"/>
        </w:rPr>
        <w:tab/>
        <w:t>Matching PVC-u caps must be provided to cover all visible external drainage slots. Care must be taken to ensure that glazing blocks or spacers do not obstruct drainage from the glazing rebate.</w:t>
      </w:r>
    </w:p>
    <w:p w14:paraId="56F815E0" w14:textId="77777777" w:rsidR="001A389D" w:rsidRDefault="001A389D" w:rsidP="001A389D">
      <w:pPr>
        <w:pStyle w:val="BodyTextIndent"/>
        <w:spacing w:after="0"/>
        <w:ind w:left="567" w:hanging="567"/>
        <w:jc w:val="both"/>
        <w:rPr>
          <w:rFonts w:cs="Tahoma"/>
          <w:szCs w:val="19"/>
        </w:rPr>
      </w:pPr>
    </w:p>
    <w:p w14:paraId="066C0686" w14:textId="77777777" w:rsidR="00E17A56" w:rsidRDefault="00E17A56" w:rsidP="001A389D">
      <w:pPr>
        <w:pStyle w:val="BodyTextIndent"/>
        <w:spacing w:after="0"/>
        <w:ind w:left="567" w:hanging="567"/>
        <w:jc w:val="both"/>
        <w:rPr>
          <w:rFonts w:cs="Tahoma"/>
          <w:szCs w:val="19"/>
        </w:rPr>
      </w:pPr>
    </w:p>
    <w:p w14:paraId="7942F57A" w14:textId="77777777" w:rsidR="00E17A56" w:rsidRDefault="00E17A56" w:rsidP="001A389D">
      <w:pPr>
        <w:pStyle w:val="BodyTextIndent"/>
        <w:spacing w:after="0"/>
        <w:ind w:left="567" w:hanging="567"/>
        <w:jc w:val="both"/>
        <w:rPr>
          <w:rFonts w:cs="Tahoma"/>
          <w:szCs w:val="19"/>
        </w:rPr>
      </w:pPr>
    </w:p>
    <w:p w14:paraId="18D04F5F" w14:textId="77777777" w:rsidR="00E17A56" w:rsidRDefault="00E17A56">
      <w:pPr>
        <w:widowControl/>
        <w:rPr>
          <w:rFonts w:cs="Tahoma"/>
          <w:b/>
          <w:szCs w:val="19"/>
        </w:rPr>
      </w:pPr>
      <w:r>
        <w:rPr>
          <w:rFonts w:cs="Tahoma"/>
          <w:b/>
          <w:szCs w:val="19"/>
        </w:rPr>
        <w:br w:type="page"/>
      </w:r>
    </w:p>
    <w:p w14:paraId="0A81A158" w14:textId="77777777" w:rsidR="001A389D" w:rsidRPr="00E17A56" w:rsidRDefault="00E17A56" w:rsidP="00E17A56">
      <w:pPr>
        <w:pStyle w:val="BodyTextIndent3"/>
        <w:tabs>
          <w:tab w:val="left" w:pos="709"/>
        </w:tabs>
        <w:spacing w:after="0"/>
        <w:ind w:left="709" w:hanging="709"/>
        <w:jc w:val="both"/>
        <w:rPr>
          <w:rFonts w:cs="Tahoma"/>
          <w:b/>
          <w:sz w:val="19"/>
          <w:szCs w:val="19"/>
        </w:rPr>
      </w:pPr>
      <w:r w:rsidRPr="00E17A56">
        <w:rPr>
          <w:rFonts w:cs="Tahoma"/>
          <w:b/>
          <w:sz w:val="19"/>
          <w:szCs w:val="19"/>
        </w:rPr>
        <w:tab/>
      </w:r>
      <w:r w:rsidR="001A389D" w:rsidRPr="00E17A56">
        <w:rPr>
          <w:rFonts w:cs="Tahoma"/>
          <w:b/>
          <w:sz w:val="19"/>
          <w:szCs w:val="19"/>
        </w:rPr>
        <w:tab/>
        <w:t>Client’s current manufacturers/suppliers/products</w:t>
      </w:r>
    </w:p>
    <w:p w14:paraId="2A17586E"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5CA834EC" w14:textId="77777777" w:rsidR="001A389D" w:rsidRPr="00E17A56" w:rsidRDefault="001A389D" w:rsidP="00E17A56">
      <w:pPr>
        <w:pStyle w:val="BodyTextIndent3"/>
        <w:tabs>
          <w:tab w:val="left" w:pos="709"/>
        </w:tabs>
        <w:spacing w:after="0"/>
        <w:ind w:left="709" w:hanging="709"/>
        <w:jc w:val="both"/>
        <w:rPr>
          <w:rFonts w:cs="Tahoma"/>
          <w:sz w:val="19"/>
          <w:szCs w:val="19"/>
        </w:rPr>
      </w:pPr>
      <w:r w:rsidRPr="00E17A56">
        <w:rPr>
          <w:rFonts w:cs="Tahoma"/>
          <w:sz w:val="19"/>
          <w:szCs w:val="19"/>
        </w:rPr>
        <w:t>037</w:t>
      </w:r>
      <w:r w:rsidRPr="00E17A56">
        <w:rPr>
          <w:rFonts w:cs="Tahoma"/>
          <w:sz w:val="19"/>
          <w:szCs w:val="19"/>
        </w:rPr>
        <w:tab/>
        <w:t>Ensure all Materials are compatible with and standardised to the Client’s current products specified in the table below (listed by manufacturers, suppliers and/or brand names).</w:t>
      </w:r>
    </w:p>
    <w:p w14:paraId="3C032E15"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62"/>
        <w:gridCol w:w="2524"/>
        <w:gridCol w:w="3415"/>
      </w:tblGrid>
      <w:tr w:rsidR="001A389D" w:rsidRPr="0004738D" w14:paraId="4805C2DA" w14:textId="77777777" w:rsidTr="001A389D">
        <w:trPr>
          <w:tblHeader/>
        </w:trPr>
        <w:tc>
          <w:tcPr>
            <w:tcW w:w="3060" w:type="dxa"/>
          </w:tcPr>
          <w:p w14:paraId="610BA821"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04738D">
              <w:rPr>
                <w:rFonts w:cs="Tahoma"/>
                <w:b/>
                <w:bCs/>
              </w:rPr>
              <w:t>Product</w:t>
            </w:r>
          </w:p>
        </w:tc>
        <w:tc>
          <w:tcPr>
            <w:tcW w:w="2610" w:type="dxa"/>
          </w:tcPr>
          <w:p w14:paraId="173DE54A"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04738D">
              <w:rPr>
                <w:rFonts w:cs="Tahoma"/>
                <w:b/>
                <w:bCs/>
              </w:rPr>
              <w:t>Brand name</w:t>
            </w:r>
          </w:p>
        </w:tc>
        <w:tc>
          <w:tcPr>
            <w:tcW w:w="3502" w:type="dxa"/>
          </w:tcPr>
          <w:p w14:paraId="3C91FF8E"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04738D">
              <w:rPr>
                <w:rFonts w:cs="Tahoma"/>
                <w:b/>
                <w:bCs/>
              </w:rPr>
              <w:t>Manufacturer’s details</w:t>
            </w:r>
          </w:p>
        </w:tc>
      </w:tr>
      <w:tr w:rsidR="001A389D" w:rsidRPr="0004738D" w14:paraId="05A55D09" w14:textId="77777777" w:rsidTr="001A389D">
        <w:trPr>
          <w:trHeight w:val="340"/>
        </w:trPr>
        <w:tc>
          <w:tcPr>
            <w:tcW w:w="3060" w:type="dxa"/>
          </w:tcPr>
          <w:p w14:paraId="2010FDFD"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46EC8FC0"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7C53A578"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2FFFDBF0"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1A389D" w:rsidRPr="0004738D" w14:paraId="45C28B3A" w14:textId="77777777" w:rsidTr="001A389D">
        <w:trPr>
          <w:trHeight w:val="340"/>
        </w:trPr>
        <w:tc>
          <w:tcPr>
            <w:tcW w:w="3060" w:type="dxa"/>
          </w:tcPr>
          <w:p w14:paraId="33EEC364"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69CA91BE"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1B460BA1"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6938DEA7"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1A389D" w:rsidRPr="0004738D" w14:paraId="0CC06A9E" w14:textId="77777777" w:rsidTr="001A389D">
        <w:trPr>
          <w:trHeight w:val="340"/>
        </w:trPr>
        <w:tc>
          <w:tcPr>
            <w:tcW w:w="3060" w:type="dxa"/>
          </w:tcPr>
          <w:p w14:paraId="536412C0"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4130320E"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70FD28E9"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3B176D14"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1A389D" w:rsidRPr="0004738D" w14:paraId="20B9605D" w14:textId="77777777" w:rsidTr="001A389D">
        <w:trPr>
          <w:trHeight w:val="340"/>
        </w:trPr>
        <w:tc>
          <w:tcPr>
            <w:tcW w:w="3060" w:type="dxa"/>
          </w:tcPr>
          <w:p w14:paraId="4CC6D46A"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02CFB603"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758639D9"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396632D8"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1A389D" w:rsidRPr="0004738D" w14:paraId="56EFA8DF" w14:textId="77777777" w:rsidTr="001A389D">
        <w:trPr>
          <w:trHeight w:val="340"/>
        </w:trPr>
        <w:tc>
          <w:tcPr>
            <w:tcW w:w="3060" w:type="dxa"/>
          </w:tcPr>
          <w:p w14:paraId="02B285BD"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15C14EBF"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33F6B9E0"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1B45919B"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1A389D" w:rsidRPr="0004738D" w14:paraId="3790FF80" w14:textId="77777777" w:rsidTr="001A389D">
        <w:trPr>
          <w:trHeight w:val="340"/>
        </w:trPr>
        <w:tc>
          <w:tcPr>
            <w:tcW w:w="3060" w:type="dxa"/>
          </w:tcPr>
          <w:p w14:paraId="432E4A61"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61E83D22"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257E2FA6"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74F6B52A"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1A389D" w:rsidRPr="0004738D" w14:paraId="62259E2B" w14:textId="77777777" w:rsidTr="001A389D">
        <w:trPr>
          <w:trHeight w:val="340"/>
        </w:trPr>
        <w:tc>
          <w:tcPr>
            <w:tcW w:w="3060" w:type="dxa"/>
          </w:tcPr>
          <w:p w14:paraId="50A69310"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2164A42E"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2CFB4A9C"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3F6A0A9A"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1A389D" w:rsidRPr="0004738D" w14:paraId="6009DC1F" w14:textId="77777777" w:rsidTr="001A389D">
        <w:trPr>
          <w:trHeight w:val="340"/>
        </w:trPr>
        <w:tc>
          <w:tcPr>
            <w:tcW w:w="3060" w:type="dxa"/>
          </w:tcPr>
          <w:p w14:paraId="5831CADC"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094041B4"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01253976"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0C1A17A5"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bl>
    <w:p w14:paraId="754E8C07"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615EED50" w14:textId="77777777" w:rsidR="001A389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04738D">
        <w:rPr>
          <w:rFonts w:cs="Tahoma"/>
        </w:rPr>
        <w:tab/>
      </w:r>
      <w:r w:rsidRPr="0004738D">
        <w:rPr>
          <w:rFonts w:cs="Tahoma"/>
        </w:rPr>
        <w:tab/>
      </w:r>
      <w:r w:rsidRPr="0004738D">
        <w:rPr>
          <w:rFonts w:cs="Tahoma"/>
          <w:b/>
          <w:bCs/>
        </w:rPr>
        <w:t>[complete table as appropriate]</w:t>
      </w:r>
    </w:p>
    <w:p w14:paraId="11C3112C" w14:textId="77777777" w:rsidR="001A389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p>
    <w:p w14:paraId="0376892C" w14:textId="77777777" w:rsidR="00E17A56" w:rsidRPr="0004738D" w:rsidRDefault="00E17A56"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p>
    <w:p w14:paraId="75791BB2" w14:textId="77777777" w:rsidR="001A389D" w:rsidRPr="00512777" w:rsidRDefault="001A389D" w:rsidP="001A389D">
      <w:pPr>
        <w:rPr>
          <w:rFonts w:cs="Tahoma"/>
          <w:szCs w:val="19"/>
        </w:rPr>
      </w:pPr>
    </w:p>
    <w:p w14:paraId="18A60E37" w14:textId="77777777" w:rsidR="001A389D" w:rsidRPr="00512777" w:rsidRDefault="001A389D" w:rsidP="001A389D">
      <w:pPr>
        <w:ind w:left="567"/>
        <w:rPr>
          <w:rFonts w:cs="Tahoma"/>
          <w:color w:val="FF0000"/>
          <w:szCs w:val="19"/>
        </w:rPr>
        <w:sectPr w:rsidR="001A389D" w:rsidRPr="00512777" w:rsidSect="004B6FAB">
          <w:footerReference w:type="default" r:id="rId31"/>
          <w:pgSz w:w="11907" w:h="16840" w:code="9"/>
          <w:pgMar w:top="864" w:right="1152" w:bottom="576" w:left="1152" w:header="864" w:footer="576" w:gutter="0"/>
          <w:pgNumType w:start="1"/>
          <w:cols w:space="720"/>
          <w:docGrid w:linePitch="272"/>
        </w:sectPr>
      </w:pPr>
    </w:p>
    <w:p w14:paraId="357C1AF0" w14:textId="77777777" w:rsidR="001A389D" w:rsidRPr="001A389D" w:rsidRDefault="001A389D" w:rsidP="001A389D">
      <w:pPr>
        <w:rPr>
          <w:rFonts w:cs="Tahoma"/>
          <w:sz w:val="18"/>
          <w:szCs w:val="18"/>
        </w:rPr>
      </w:pPr>
    </w:p>
    <w:tbl>
      <w:tblPr>
        <w:tblW w:w="14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63"/>
        <w:gridCol w:w="6095"/>
        <w:gridCol w:w="18"/>
        <w:gridCol w:w="3699"/>
      </w:tblGrid>
      <w:tr w:rsidR="001A389D" w:rsidRPr="001A389D" w14:paraId="3E86544F" w14:textId="77777777" w:rsidTr="001A389D">
        <w:trPr>
          <w:cantSplit/>
          <w:tblHeader/>
        </w:trPr>
        <w:tc>
          <w:tcPr>
            <w:tcW w:w="14475" w:type="dxa"/>
            <w:gridSpan w:val="4"/>
            <w:tcBorders>
              <w:top w:val="single" w:sz="4" w:space="0" w:color="auto"/>
              <w:left w:val="double" w:sz="4" w:space="0" w:color="auto"/>
              <w:bottom w:val="nil"/>
              <w:right w:val="double" w:sz="4" w:space="0" w:color="auto"/>
            </w:tcBorders>
          </w:tcPr>
          <w:p w14:paraId="7522438C" w14:textId="77777777" w:rsidR="001A389D" w:rsidRPr="001A389D" w:rsidRDefault="001A389D" w:rsidP="001A389D">
            <w:pPr>
              <w:tabs>
                <w:tab w:val="left" w:pos="3357"/>
              </w:tabs>
              <w:ind w:left="3421" w:hanging="3421"/>
              <w:rPr>
                <w:rFonts w:cs="Tahoma"/>
                <w:b/>
                <w:sz w:val="18"/>
                <w:szCs w:val="18"/>
              </w:rPr>
            </w:pPr>
            <w:r w:rsidRPr="001A389D">
              <w:rPr>
                <w:rFonts w:cs="Tahoma"/>
                <w:b/>
                <w:sz w:val="18"/>
                <w:szCs w:val="18"/>
              </w:rPr>
              <w:t>TABLE1                               MINIMUM PROPERTIES OF PVC-u MATERIAL TO BE USED FOR FABRICATION OF WINDOW</w:t>
            </w:r>
          </w:p>
        </w:tc>
      </w:tr>
      <w:tr w:rsidR="001A389D" w:rsidRPr="001A389D" w14:paraId="4B274B08" w14:textId="77777777" w:rsidTr="001A389D">
        <w:trPr>
          <w:trHeight w:val="283"/>
          <w:tblHeader/>
        </w:trPr>
        <w:tc>
          <w:tcPr>
            <w:tcW w:w="4663" w:type="dxa"/>
            <w:tcBorders>
              <w:top w:val="single" w:sz="4" w:space="0" w:color="auto"/>
              <w:left w:val="double" w:sz="4" w:space="0" w:color="auto"/>
              <w:bottom w:val="thinThickSmallGap" w:sz="24" w:space="0" w:color="auto"/>
            </w:tcBorders>
          </w:tcPr>
          <w:p w14:paraId="425D3DAE" w14:textId="77777777" w:rsidR="001A389D" w:rsidRPr="001A389D" w:rsidRDefault="001A389D" w:rsidP="001A389D">
            <w:pPr>
              <w:pStyle w:val="IndexHeading"/>
              <w:rPr>
                <w:rFonts w:ascii="Tahoma" w:hAnsi="Tahoma" w:cs="Tahoma"/>
                <w:position w:val="-6"/>
                <w:sz w:val="18"/>
                <w:szCs w:val="18"/>
              </w:rPr>
            </w:pPr>
            <w:r w:rsidRPr="001A389D">
              <w:rPr>
                <w:rFonts w:ascii="Tahoma" w:hAnsi="Tahoma" w:cs="Tahoma"/>
                <w:position w:val="-6"/>
                <w:sz w:val="18"/>
                <w:szCs w:val="18"/>
              </w:rPr>
              <w:t>MATERIAL PROPERTY</w:t>
            </w:r>
          </w:p>
        </w:tc>
        <w:tc>
          <w:tcPr>
            <w:tcW w:w="6113" w:type="dxa"/>
            <w:gridSpan w:val="2"/>
            <w:tcBorders>
              <w:top w:val="single" w:sz="4" w:space="0" w:color="auto"/>
              <w:bottom w:val="thinThickSmallGap" w:sz="24" w:space="0" w:color="auto"/>
            </w:tcBorders>
          </w:tcPr>
          <w:p w14:paraId="0E141408" w14:textId="77777777" w:rsidR="001A389D" w:rsidRPr="001A389D" w:rsidRDefault="001A389D" w:rsidP="001A389D">
            <w:pPr>
              <w:rPr>
                <w:rFonts w:cs="Tahoma"/>
                <w:b/>
                <w:position w:val="-6"/>
                <w:sz w:val="18"/>
                <w:szCs w:val="18"/>
              </w:rPr>
            </w:pPr>
            <w:r w:rsidRPr="001A389D">
              <w:rPr>
                <w:rFonts w:cs="Tahoma"/>
                <w:b/>
                <w:position w:val="-6"/>
                <w:sz w:val="18"/>
                <w:szCs w:val="18"/>
              </w:rPr>
              <w:t>TEST METHOD</w:t>
            </w:r>
          </w:p>
        </w:tc>
        <w:tc>
          <w:tcPr>
            <w:tcW w:w="3699" w:type="dxa"/>
            <w:tcBorders>
              <w:top w:val="single" w:sz="4" w:space="0" w:color="auto"/>
              <w:bottom w:val="thinThickSmallGap" w:sz="24" w:space="0" w:color="auto"/>
              <w:right w:val="double" w:sz="4" w:space="0" w:color="auto"/>
            </w:tcBorders>
          </w:tcPr>
          <w:p w14:paraId="335125E3" w14:textId="77777777" w:rsidR="001A389D" w:rsidRPr="001A389D" w:rsidRDefault="001A389D" w:rsidP="001A389D">
            <w:pPr>
              <w:ind w:left="-58" w:firstLine="58"/>
              <w:rPr>
                <w:rFonts w:cs="Tahoma"/>
                <w:b/>
                <w:position w:val="-6"/>
                <w:sz w:val="18"/>
                <w:szCs w:val="18"/>
              </w:rPr>
            </w:pPr>
            <w:r w:rsidRPr="001A389D">
              <w:rPr>
                <w:rFonts w:cs="Tahoma"/>
                <w:b/>
                <w:position w:val="-6"/>
                <w:sz w:val="18"/>
                <w:szCs w:val="18"/>
              </w:rPr>
              <w:t>REQUIREMENT</w:t>
            </w:r>
          </w:p>
        </w:tc>
      </w:tr>
      <w:tr w:rsidR="001A389D" w:rsidRPr="001A389D" w14:paraId="33447B59" w14:textId="77777777" w:rsidTr="001A389D">
        <w:tc>
          <w:tcPr>
            <w:tcW w:w="4663" w:type="dxa"/>
            <w:tcBorders>
              <w:top w:val="thinThickSmallGap" w:sz="24" w:space="0" w:color="auto"/>
              <w:left w:val="double" w:sz="4" w:space="0" w:color="auto"/>
            </w:tcBorders>
          </w:tcPr>
          <w:p w14:paraId="3D765C61" w14:textId="77777777" w:rsidR="001A389D" w:rsidRPr="001A389D" w:rsidRDefault="001A389D" w:rsidP="001A389D">
            <w:pPr>
              <w:rPr>
                <w:rFonts w:cs="Tahoma"/>
                <w:sz w:val="18"/>
                <w:szCs w:val="18"/>
              </w:rPr>
            </w:pPr>
            <w:r w:rsidRPr="001A389D">
              <w:rPr>
                <w:rFonts w:cs="Tahoma"/>
                <w:sz w:val="18"/>
                <w:szCs w:val="18"/>
              </w:rPr>
              <w:t>Vicat Softening Point</w:t>
            </w:r>
          </w:p>
        </w:tc>
        <w:tc>
          <w:tcPr>
            <w:tcW w:w="6113" w:type="dxa"/>
            <w:gridSpan w:val="2"/>
            <w:tcBorders>
              <w:top w:val="thinThickSmallGap" w:sz="24" w:space="0" w:color="auto"/>
            </w:tcBorders>
          </w:tcPr>
          <w:p w14:paraId="00C2D35A" w14:textId="77777777" w:rsidR="001A389D" w:rsidRPr="001A389D" w:rsidRDefault="001A389D" w:rsidP="001A389D">
            <w:pPr>
              <w:rPr>
                <w:rFonts w:cs="Tahoma"/>
                <w:sz w:val="18"/>
                <w:szCs w:val="18"/>
              </w:rPr>
            </w:pPr>
            <w:r w:rsidRPr="001A389D">
              <w:rPr>
                <w:rFonts w:cs="Tahoma"/>
                <w:sz w:val="18"/>
                <w:szCs w:val="18"/>
              </w:rPr>
              <w:t>BS 2782-1: Part 1: Method 120B</w:t>
            </w:r>
          </w:p>
        </w:tc>
        <w:tc>
          <w:tcPr>
            <w:tcW w:w="3699" w:type="dxa"/>
            <w:tcBorders>
              <w:top w:val="thinThickSmallGap" w:sz="24" w:space="0" w:color="auto"/>
              <w:right w:val="double" w:sz="4" w:space="0" w:color="auto"/>
            </w:tcBorders>
          </w:tcPr>
          <w:p w14:paraId="4D32DC91" w14:textId="77777777" w:rsidR="001A389D" w:rsidRPr="001A389D" w:rsidRDefault="001A389D" w:rsidP="001A389D">
            <w:pPr>
              <w:ind w:left="-58" w:firstLine="58"/>
              <w:rPr>
                <w:rFonts w:cs="Tahoma"/>
                <w:sz w:val="18"/>
                <w:szCs w:val="18"/>
              </w:rPr>
            </w:pPr>
            <w:r w:rsidRPr="001A389D">
              <w:rPr>
                <w:rFonts w:cs="Tahoma"/>
                <w:sz w:val="18"/>
                <w:szCs w:val="18"/>
              </w:rPr>
              <w:t>78</w:t>
            </w:r>
            <w:r w:rsidRPr="001A389D">
              <w:rPr>
                <w:rFonts w:cs="Tahoma"/>
                <w:sz w:val="18"/>
                <w:szCs w:val="18"/>
                <w:vertAlign w:val="superscript"/>
              </w:rPr>
              <w:t>0</w:t>
            </w:r>
            <w:r w:rsidRPr="001A389D">
              <w:rPr>
                <w:rFonts w:cs="Tahoma"/>
                <w:sz w:val="18"/>
                <w:szCs w:val="18"/>
              </w:rPr>
              <w:t xml:space="preserve">C </w:t>
            </w:r>
            <w:r w:rsidRPr="001A389D">
              <w:rPr>
                <w:rFonts w:cs="Tahoma"/>
                <w:sz w:val="18"/>
                <w:szCs w:val="18"/>
              </w:rPr>
              <w:sym w:font="Symbol" w:char="F0B1"/>
            </w:r>
            <w:r w:rsidRPr="001A389D">
              <w:rPr>
                <w:rFonts w:cs="Tahoma"/>
                <w:sz w:val="18"/>
                <w:szCs w:val="18"/>
              </w:rPr>
              <w:t xml:space="preserve"> 2</w:t>
            </w:r>
            <w:r w:rsidRPr="001A389D">
              <w:rPr>
                <w:rFonts w:cs="Tahoma"/>
                <w:sz w:val="18"/>
                <w:szCs w:val="18"/>
                <w:vertAlign w:val="superscript"/>
              </w:rPr>
              <w:t>0</w:t>
            </w:r>
            <w:r w:rsidRPr="001A389D">
              <w:rPr>
                <w:rFonts w:cs="Tahoma"/>
                <w:sz w:val="18"/>
                <w:szCs w:val="18"/>
              </w:rPr>
              <w:t>C</w:t>
            </w:r>
          </w:p>
        </w:tc>
      </w:tr>
      <w:tr w:rsidR="001A389D" w:rsidRPr="001A389D" w14:paraId="6CB83906" w14:textId="77777777" w:rsidTr="001A389D">
        <w:tc>
          <w:tcPr>
            <w:tcW w:w="4663" w:type="dxa"/>
            <w:tcBorders>
              <w:left w:val="double" w:sz="4" w:space="0" w:color="auto"/>
            </w:tcBorders>
          </w:tcPr>
          <w:p w14:paraId="653CCE03" w14:textId="77777777" w:rsidR="001A389D" w:rsidRPr="001A389D" w:rsidRDefault="001A389D" w:rsidP="001A389D">
            <w:pPr>
              <w:rPr>
                <w:rFonts w:cs="Tahoma"/>
                <w:sz w:val="18"/>
                <w:szCs w:val="18"/>
              </w:rPr>
            </w:pPr>
            <w:r w:rsidRPr="001A389D">
              <w:rPr>
                <w:rFonts w:cs="Tahoma"/>
                <w:sz w:val="18"/>
                <w:szCs w:val="18"/>
              </w:rPr>
              <w:t>Apparent modulus of Elasticity (flexural)</w:t>
            </w:r>
          </w:p>
        </w:tc>
        <w:tc>
          <w:tcPr>
            <w:tcW w:w="6113" w:type="dxa"/>
            <w:gridSpan w:val="2"/>
          </w:tcPr>
          <w:p w14:paraId="68B82A45" w14:textId="77777777" w:rsidR="001A389D" w:rsidRPr="001A389D" w:rsidRDefault="001A389D" w:rsidP="001A389D">
            <w:pPr>
              <w:rPr>
                <w:rFonts w:cs="Tahoma"/>
                <w:sz w:val="18"/>
                <w:szCs w:val="18"/>
              </w:rPr>
            </w:pPr>
            <w:r w:rsidRPr="001A389D">
              <w:rPr>
                <w:rFonts w:cs="Tahoma"/>
                <w:sz w:val="18"/>
                <w:szCs w:val="18"/>
              </w:rPr>
              <w:t>BS ISO 6721-10 Method 335A.  Rate 5mm/min</w:t>
            </w:r>
          </w:p>
        </w:tc>
        <w:tc>
          <w:tcPr>
            <w:tcW w:w="3699" w:type="dxa"/>
            <w:tcBorders>
              <w:right w:val="double" w:sz="4" w:space="0" w:color="auto"/>
            </w:tcBorders>
          </w:tcPr>
          <w:p w14:paraId="7C3A8975" w14:textId="77777777" w:rsidR="001A389D" w:rsidRPr="001A389D" w:rsidRDefault="001A389D" w:rsidP="001A389D">
            <w:pPr>
              <w:ind w:left="-58" w:firstLine="58"/>
              <w:rPr>
                <w:rFonts w:cs="Tahoma"/>
                <w:sz w:val="18"/>
                <w:szCs w:val="18"/>
              </w:rPr>
            </w:pPr>
            <w:r w:rsidRPr="001A389D">
              <w:rPr>
                <w:rFonts w:cs="Tahoma"/>
                <w:sz w:val="18"/>
                <w:szCs w:val="18"/>
              </w:rPr>
              <w:t>2500 MPa</w:t>
            </w:r>
          </w:p>
        </w:tc>
      </w:tr>
      <w:tr w:rsidR="001A389D" w:rsidRPr="001A389D" w14:paraId="5F5CFA96" w14:textId="77777777" w:rsidTr="001A389D">
        <w:tc>
          <w:tcPr>
            <w:tcW w:w="4663" w:type="dxa"/>
            <w:tcBorders>
              <w:left w:val="double" w:sz="4" w:space="0" w:color="auto"/>
            </w:tcBorders>
          </w:tcPr>
          <w:p w14:paraId="72708E31" w14:textId="77777777" w:rsidR="001A389D" w:rsidRPr="001A389D" w:rsidRDefault="001A389D" w:rsidP="001A389D">
            <w:pPr>
              <w:rPr>
                <w:rFonts w:cs="Tahoma"/>
                <w:sz w:val="18"/>
                <w:szCs w:val="18"/>
              </w:rPr>
            </w:pPr>
            <w:r w:rsidRPr="001A389D">
              <w:rPr>
                <w:rFonts w:cs="Tahoma"/>
                <w:sz w:val="18"/>
                <w:szCs w:val="18"/>
              </w:rPr>
              <w:t>Impact Strength</w:t>
            </w:r>
          </w:p>
        </w:tc>
        <w:tc>
          <w:tcPr>
            <w:tcW w:w="6113" w:type="dxa"/>
            <w:gridSpan w:val="2"/>
          </w:tcPr>
          <w:p w14:paraId="630BE71C" w14:textId="77777777" w:rsidR="001A389D" w:rsidRPr="001A389D" w:rsidRDefault="001A389D" w:rsidP="001A389D">
            <w:pPr>
              <w:rPr>
                <w:rFonts w:cs="Tahoma"/>
                <w:sz w:val="18"/>
                <w:szCs w:val="18"/>
              </w:rPr>
            </w:pPr>
            <w:r w:rsidRPr="001A389D">
              <w:rPr>
                <w:rFonts w:cs="Tahoma"/>
                <w:sz w:val="18"/>
                <w:szCs w:val="18"/>
              </w:rPr>
              <w:t>BS ISO 6721-10: Method 359</w:t>
            </w:r>
          </w:p>
        </w:tc>
        <w:tc>
          <w:tcPr>
            <w:tcW w:w="3699" w:type="dxa"/>
            <w:tcBorders>
              <w:right w:val="double" w:sz="4" w:space="0" w:color="auto"/>
            </w:tcBorders>
          </w:tcPr>
          <w:p w14:paraId="5AADFA02" w14:textId="77777777" w:rsidR="001A389D" w:rsidRPr="001A389D" w:rsidRDefault="001A389D" w:rsidP="001A389D">
            <w:pPr>
              <w:ind w:left="-58" w:firstLine="58"/>
              <w:rPr>
                <w:rFonts w:cs="Tahoma"/>
                <w:sz w:val="18"/>
                <w:szCs w:val="18"/>
              </w:rPr>
            </w:pPr>
            <w:r w:rsidRPr="001A389D">
              <w:rPr>
                <w:rFonts w:cs="Tahoma"/>
                <w:sz w:val="18"/>
                <w:szCs w:val="18"/>
              </w:rPr>
              <w:t>20KJ/m</w:t>
            </w:r>
            <w:r w:rsidRPr="001A389D">
              <w:rPr>
                <w:rFonts w:cs="Tahoma"/>
                <w:sz w:val="18"/>
                <w:szCs w:val="18"/>
                <w:vertAlign w:val="superscript"/>
              </w:rPr>
              <w:t>2</w:t>
            </w:r>
            <w:r w:rsidRPr="001A389D">
              <w:rPr>
                <w:rFonts w:cs="Tahoma"/>
                <w:sz w:val="18"/>
                <w:szCs w:val="18"/>
              </w:rPr>
              <w:t xml:space="preserve"> minimum</w:t>
            </w:r>
          </w:p>
        </w:tc>
      </w:tr>
      <w:tr w:rsidR="001A389D" w:rsidRPr="001A389D" w14:paraId="08D44B0B" w14:textId="77777777" w:rsidTr="001A389D">
        <w:tc>
          <w:tcPr>
            <w:tcW w:w="4663" w:type="dxa"/>
            <w:tcBorders>
              <w:left w:val="double" w:sz="4" w:space="0" w:color="auto"/>
            </w:tcBorders>
          </w:tcPr>
          <w:p w14:paraId="0D0640DC" w14:textId="77777777" w:rsidR="001A389D" w:rsidRPr="001A389D" w:rsidRDefault="001A389D" w:rsidP="001A389D">
            <w:pPr>
              <w:rPr>
                <w:rFonts w:cs="Tahoma"/>
                <w:sz w:val="18"/>
                <w:szCs w:val="18"/>
              </w:rPr>
            </w:pPr>
            <w:r w:rsidRPr="001A389D">
              <w:rPr>
                <w:rFonts w:cs="Tahoma"/>
                <w:sz w:val="18"/>
                <w:szCs w:val="18"/>
              </w:rPr>
              <w:t>% change impact strength after accelerated ageing</w:t>
            </w:r>
          </w:p>
        </w:tc>
        <w:tc>
          <w:tcPr>
            <w:tcW w:w="6113" w:type="dxa"/>
            <w:gridSpan w:val="2"/>
          </w:tcPr>
          <w:p w14:paraId="43F2EEC5" w14:textId="77777777" w:rsidR="001A389D" w:rsidRPr="001A389D" w:rsidRDefault="001A389D" w:rsidP="001A389D">
            <w:pPr>
              <w:rPr>
                <w:rFonts w:cs="Tahoma"/>
                <w:sz w:val="18"/>
                <w:szCs w:val="18"/>
              </w:rPr>
            </w:pPr>
          </w:p>
        </w:tc>
        <w:tc>
          <w:tcPr>
            <w:tcW w:w="3699" w:type="dxa"/>
            <w:tcBorders>
              <w:right w:val="double" w:sz="4" w:space="0" w:color="auto"/>
            </w:tcBorders>
          </w:tcPr>
          <w:p w14:paraId="59BED3E8" w14:textId="77777777" w:rsidR="001A389D" w:rsidRPr="001A389D" w:rsidRDefault="001A389D" w:rsidP="001A389D">
            <w:pPr>
              <w:ind w:left="-58" w:firstLine="58"/>
              <w:rPr>
                <w:rFonts w:cs="Tahoma"/>
                <w:sz w:val="18"/>
                <w:szCs w:val="18"/>
              </w:rPr>
            </w:pPr>
            <w:r w:rsidRPr="001A389D">
              <w:rPr>
                <w:rFonts w:cs="Tahoma"/>
                <w:sz w:val="18"/>
                <w:szCs w:val="18"/>
              </w:rPr>
              <w:t>70% minimum</w:t>
            </w:r>
          </w:p>
        </w:tc>
      </w:tr>
      <w:tr w:rsidR="001A389D" w:rsidRPr="001A389D" w14:paraId="6472AC28" w14:textId="77777777" w:rsidTr="001A389D">
        <w:tc>
          <w:tcPr>
            <w:tcW w:w="4663" w:type="dxa"/>
            <w:tcBorders>
              <w:left w:val="double" w:sz="4" w:space="0" w:color="auto"/>
            </w:tcBorders>
          </w:tcPr>
          <w:p w14:paraId="534F9DB7" w14:textId="77777777" w:rsidR="001A389D" w:rsidRPr="001A389D" w:rsidRDefault="001A389D" w:rsidP="001A389D">
            <w:pPr>
              <w:rPr>
                <w:rFonts w:cs="Tahoma"/>
                <w:sz w:val="18"/>
                <w:szCs w:val="18"/>
              </w:rPr>
            </w:pPr>
            <w:r w:rsidRPr="001A389D">
              <w:rPr>
                <w:rFonts w:cs="Tahoma"/>
                <w:sz w:val="18"/>
                <w:szCs w:val="18"/>
              </w:rPr>
              <w:t>Notch impact strength</w:t>
            </w:r>
          </w:p>
        </w:tc>
        <w:tc>
          <w:tcPr>
            <w:tcW w:w="6113" w:type="dxa"/>
            <w:gridSpan w:val="2"/>
          </w:tcPr>
          <w:p w14:paraId="30626294" w14:textId="77777777" w:rsidR="001A389D" w:rsidRPr="001A389D" w:rsidRDefault="001A389D" w:rsidP="001A389D">
            <w:pPr>
              <w:rPr>
                <w:rFonts w:cs="Tahoma"/>
                <w:sz w:val="18"/>
                <w:szCs w:val="18"/>
              </w:rPr>
            </w:pPr>
            <w:r w:rsidRPr="001A389D">
              <w:rPr>
                <w:rFonts w:cs="Tahoma"/>
                <w:sz w:val="18"/>
                <w:szCs w:val="18"/>
              </w:rPr>
              <w:t>BS ISO 6721-10: Method 359A</w:t>
            </w:r>
          </w:p>
        </w:tc>
        <w:tc>
          <w:tcPr>
            <w:tcW w:w="3699" w:type="dxa"/>
            <w:tcBorders>
              <w:right w:val="double" w:sz="4" w:space="0" w:color="auto"/>
            </w:tcBorders>
          </w:tcPr>
          <w:p w14:paraId="496C8D39" w14:textId="77777777" w:rsidR="001A389D" w:rsidRPr="001A389D" w:rsidRDefault="001A389D" w:rsidP="001A389D">
            <w:pPr>
              <w:ind w:left="-58" w:firstLine="58"/>
              <w:rPr>
                <w:rFonts w:cs="Tahoma"/>
                <w:sz w:val="18"/>
                <w:szCs w:val="18"/>
              </w:rPr>
            </w:pPr>
            <w:r w:rsidRPr="001A389D">
              <w:rPr>
                <w:rFonts w:cs="Tahoma"/>
                <w:sz w:val="18"/>
                <w:szCs w:val="18"/>
              </w:rPr>
              <w:t>12KJ/m</w:t>
            </w:r>
            <w:r w:rsidRPr="001A389D">
              <w:rPr>
                <w:rFonts w:cs="Tahoma"/>
                <w:sz w:val="18"/>
                <w:szCs w:val="18"/>
                <w:vertAlign w:val="superscript"/>
              </w:rPr>
              <w:t>2</w:t>
            </w:r>
            <w:r w:rsidRPr="001A389D">
              <w:rPr>
                <w:rFonts w:cs="Tahoma"/>
                <w:sz w:val="18"/>
                <w:szCs w:val="18"/>
              </w:rPr>
              <w:t xml:space="preserve"> minimum</w:t>
            </w:r>
          </w:p>
        </w:tc>
      </w:tr>
      <w:tr w:rsidR="001A389D" w:rsidRPr="001A389D" w14:paraId="634E4EF2" w14:textId="77777777" w:rsidTr="001A389D">
        <w:tc>
          <w:tcPr>
            <w:tcW w:w="4663" w:type="dxa"/>
            <w:tcBorders>
              <w:left w:val="double" w:sz="4" w:space="0" w:color="auto"/>
            </w:tcBorders>
          </w:tcPr>
          <w:p w14:paraId="1E435C51" w14:textId="77777777" w:rsidR="001A389D" w:rsidRPr="001A389D" w:rsidRDefault="001A389D" w:rsidP="001A389D">
            <w:pPr>
              <w:rPr>
                <w:rFonts w:cs="Tahoma"/>
                <w:sz w:val="18"/>
                <w:szCs w:val="18"/>
              </w:rPr>
            </w:pPr>
            <w:r w:rsidRPr="001A389D">
              <w:rPr>
                <w:rFonts w:cs="Tahoma"/>
                <w:sz w:val="18"/>
                <w:szCs w:val="18"/>
              </w:rPr>
              <w:t>Low temperature impact</w:t>
            </w:r>
          </w:p>
        </w:tc>
        <w:tc>
          <w:tcPr>
            <w:tcW w:w="6113" w:type="dxa"/>
            <w:gridSpan w:val="2"/>
          </w:tcPr>
          <w:p w14:paraId="1939447A" w14:textId="77777777" w:rsidR="001A389D" w:rsidRPr="001A389D" w:rsidRDefault="001A389D" w:rsidP="001A389D">
            <w:pPr>
              <w:rPr>
                <w:rFonts w:cs="Tahoma"/>
                <w:sz w:val="18"/>
                <w:szCs w:val="18"/>
              </w:rPr>
            </w:pPr>
            <w:r w:rsidRPr="001A389D">
              <w:rPr>
                <w:rFonts w:cs="Tahoma"/>
                <w:sz w:val="18"/>
                <w:szCs w:val="18"/>
              </w:rPr>
              <w:t>A 300mm profile sample supported at 200mm centres.  Condition at one hour – 10</w:t>
            </w:r>
            <w:r w:rsidRPr="001A389D">
              <w:rPr>
                <w:rFonts w:cs="Tahoma"/>
                <w:sz w:val="18"/>
                <w:szCs w:val="18"/>
                <w:vertAlign w:val="superscript"/>
              </w:rPr>
              <w:t>0</w:t>
            </w:r>
            <w:r w:rsidRPr="001A389D">
              <w:rPr>
                <w:rFonts w:cs="Tahoma"/>
                <w:sz w:val="18"/>
                <w:szCs w:val="18"/>
              </w:rPr>
              <w:t>C.  Strike flat surface with rounded 1kg weight from 1 metre.</w:t>
            </w:r>
          </w:p>
        </w:tc>
        <w:tc>
          <w:tcPr>
            <w:tcW w:w="3699" w:type="dxa"/>
            <w:tcBorders>
              <w:right w:val="double" w:sz="4" w:space="0" w:color="auto"/>
            </w:tcBorders>
          </w:tcPr>
          <w:p w14:paraId="4504C6E0" w14:textId="77777777" w:rsidR="001A389D" w:rsidRPr="001A389D" w:rsidRDefault="001A389D" w:rsidP="001A389D">
            <w:pPr>
              <w:ind w:left="-58" w:firstLine="58"/>
              <w:rPr>
                <w:rFonts w:cs="Tahoma"/>
                <w:sz w:val="18"/>
                <w:szCs w:val="18"/>
              </w:rPr>
            </w:pPr>
          </w:p>
        </w:tc>
      </w:tr>
      <w:tr w:rsidR="001A389D" w:rsidRPr="001A389D" w14:paraId="177D040D" w14:textId="77777777" w:rsidTr="001A389D">
        <w:tc>
          <w:tcPr>
            <w:tcW w:w="4663" w:type="dxa"/>
            <w:tcBorders>
              <w:left w:val="double" w:sz="4" w:space="0" w:color="auto"/>
            </w:tcBorders>
          </w:tcPr>
          <w:p w14:paraId="4E37965F" w14:textId="77777777" w:rsidR="001A389D" w:rsidRPr="001A389D" w:rsidRDefault="001A389D" w:rsidP="001A389D">
            <w:pPr>
              <w:rPr>
                <w:rFonts w:cs="Tahoma"/>
                <w:sz w:val="18"/>
                <w:szCs w:val="18"/>
              </w:rPr>
            </w:pPr>
            <w:r w:rsidRPr="001A389D">
              <w:rPr>
                <w:rFonts w:cs="Tahoma"/>
                <w:sz w:val="18"/>
                <w:szCs w:val="18"/>
              </w:rPr>
              <w:t>Colour retention after artificial accelerated weathering</w:t>
            </w:r>
          </w:p>
        </w:tc>
        <w:tc>
          <w:tcPr>
            <w:tcW w:w="6113" w:type="dxa"/>
            <w:gridSpan w:val="2"/>
          </w:tcPr>
          <w:p w14:paraId="45908909" w14:textId="77777777" w:rsidR="001A389D" w:rsidRPr="001A389D" w:rsidRDefault="001A389D" w:rsidP="001A389D">
            <w:pPr>
              <w:rPr>
                <w:rFonts w:cs="Tahoma"/>
                <w:sz w:val="18"/>
                <w:szCs w:val="18"/>
              </w:rPr>
            </w:pPr>
            <w:r w:rsidRPr="001A389D">
              <w:rPr>
                <w:rFonts w:cs="Tahoma"/>
                <w:sz w:val="18"/>
                <w:szCs w:val="18"/>
              </w:rPr>
              <w:t>BS 2782: Part 5: Method 540D and Method 540G.  Sample to be exposed to total irradiation of 8GJ/m</w:t>
            </w:r>
            <w:r w:rsidRPr="001A389D">
              <w:rPr>
                <w:rFonts w:cs="Tahoma"/>
                <w:sz w:val="18"/>
                <w:szCs w:val="18"/>
                <w:vertAlign w:val="superscript"/>
              </w:rPr>
              <w:t>2</w:t>
            </w:r>
            <w:r w:rsidRPr="001A389D">
              <w:rPr>
                <w:rFonts w:cs="Tahoma"/>
                <w:sz w:val="18"/>
                <w:szCs w:val="18"/>
              </w:rPr>
              <w:t xml:space="preserve"> in wet/dry cycle.</w:t>
            </w:r>
          </w:p>
        </w:tc>
        <w:tc>
          <w:tcPr>
            <w:tcW w:w="3699" w:type="dxa"/>
            <w:tcBorders>
              <w:right w:val="double" w:sz="4" w:space="0" w:color="auto"/>
            </w:tcBorders>
          </w:tcPr>
          <w:p w14:paraId="54E605E5" w14:textId="77777777" w:rsidR="001A389D" w:rsidRPr="001A389D" w:rsidRDefault="001A389D" w:rsidP="001A389D">
            <w:pPr>
              <w:ind w:left="-58" w:firstLine="58"/>
              <w:rPr>
                <w:rFonts w:cs="Tahoma"/>
                <w:sz w:val="18"/>
                <w:szCs w:val="18"/>
              </w:rPr>
            </w:pPr>
          </w:p>
        </w:tc>
      </w:tr>
      <w:tr w:rsidR="001A389D" w:rsidRPr="001A389D" w14:paraId="20FF4DB7" w14:textId="77777777" w:rsidTr="001A389D">
        <w:tc>
          <w:tcPr>
            <w:tcW w:w="4663" w:type="dxa"/>
            <w:tcBorders>
              <w:left w:val="double" w:sz="4" w:space="0" w:color="auto"/>
            </w:tcBorders>
          </w:tcPr>
          <w:p w14:paraId="321122BE" w14:textId="77777777" w:rsidR="001A389D" w:rsidRPr="001A389D" w:rsidRDefault="001A389D" w:rsidP="001A389D">
            <w:pPr>
              <w:rPr>
                <w:rFonts w:cs="Tahoma"/>
                <w:sz w:val="18"/>
                <w:szCs w:val="18"/>
              </w:rPr>
            </w:pPr>
            <w:r w:rsidRPr="001A389D">
              <w:rPr>
                <w:rFonts w:cs="Tahoma"/>
                <w:sz w:val="18"/>
                <w:szCs w:val="18"/>
              </w:rPr>
              <w:t>Colour retention after natural weathering for a period of 60 months</w:t>
            </w:r>
          </w:p>
        </w:tc>
        <w:tc>
          <w:tcPr>
            <w:tcW w:w="6113" w:type="dxa"/>
            <w:gridSpan w:val="2"/>
          </w:tcPr>
          <w:p w14:paraId="566E9974" w14:textId="77777777" w:rsidR="001A389D" w:rsidRPr="001A389D" w:rsidRDefault="001A389D" w:rsidP="001A389D">
            <w:pPr>
              <w:rPr>
                <w:rFonts w:cs="Tahoma"/>
                <w:sz w:val="18"/>
                <w:szCs w:val="18"/>
              </w:rPr>
            </w:pPr>
            <w:r w:rsidRPr="001A389D">
              <w:rPr>
                <w:rFonts w:cs="Tahoma"/>
                <w:sz w:val="18"/>
                <w:szCs w:val="18"/>
              </w:rPr>
              <w:t>DIN 3386</w:t>
            </w:r>
          </w:p>
        </w:tc>
        <w:tc>
          <w:tcPr>
            <w:tcW w:w="3699" w:type="dxa"/>
            <w:tcBorders>
              <w:right w:val="double" w:sz="4" w:space="0" w:color="auto"/>
            </w:tcBorders>
          </w:tcPr>
          <w:p w14:paraId="6C01ED73" w14:textId="77777777" w:rsidR="001A389D" w:rsidRPr="001A389D" w:rsidRDefault="001A389D" w:rsidP="001A389D">
            <w:pPr>
              <w:ind w:left="-58" w:firstLine="58"/>
              <w:rPr>
                <w:rFonts w:cs="Tahoma"/>
                <w:sz w:val="18"/>
                <w:szCs w:val="18"/>
              </w:rPr>
            </w:pPr>
            <w:r w:rsidRPr="001A389D">
              <w:rPr>
                <w:rFonts w:cs="Tahoma"/>
                <w:sz w:val="18"/>
                <w:szCs w:val="18"/>
              </w:rPr>
              <w:t>Maximum colour change allowed is that rated 3, using BS 1006: Part A03</w:t>
            </w:r>
          </w:p>
        </w:tc>
      </w:tr>
      <w:tr w:rsidR="001A389D" w:rsidRPr="001A389D" w14:paraId="78BD9C11" w14:textId="77777777" w:rsidTr="001A389D">
        <w:tc>
          <w:tcPr>
            <w:tcW w:w="4663" w:type="dxa"/>
            <w:tcBorders>
              <w:left w:val="double" w:sz="4" w:space="0" w:color="auto"/>
            </w:tcBorders>
          </w:tcPr>
          <w:p w14:paraId="7D551F8C" w14:textId="77777777" w:rsidR="001A389D" w:rsidRPr="001A389D" w:rsidRDefault="001A389D" w:rsidP="001A389D">
            <w:pPr>
              <w:rPr>
                <w:rFonts w:cs="Tahoma"/>
                <w:sz w:val="18"/>
                <w:szCs w:val="18"/>
              </w:rPr>
            </w:pPr>
            <w:r w:rsidRPr="001A389D">
              <w:rPr>
                <w:rFonts w:cs="Tahoma"/>
                <w:sz w:val="18"/>
                <w:szCs w:val="18"/>
              </w:rPr>
              <w:t>Heat reversion</w:t>
            </w:r>
          </w:p>
        </w:tc>
        <w:tc>
          <w:tcPr>
            <w:tcW w:w="6113" w:type="dxa"/>
            <w:gridSpan w:val="2"/>
          </w:tcPr>
          <w:p w14:paraId="45A8354C" w14:textId="77777777" w:rsidR="001A389D" w:rsidRPr="001A389D" w:rsidRDefault="001A389D" w:rsidP="001A389D">
            <w:pPr>
              <w:rPr>
                <w:rFonts w:cs="Tahoma"/>
                <w:sz w:val="18"/>
                <w:szCs w:val="18"/>
              </w:rPr>
            </w:pPr>
            <w:r w:rsidRPr="001A389D">
              <w:rPr>
                <w:rFonts w:cs="Tahoma"/>
                <w:sz w:val="18"/>
                <w:szCs w:val="18"/>
              </w:rPr>
              <w:t>200mm of profile tested.  Mark profile 1cm from each end and age at 100</w:t>
            </w:r>
            <w:r w:rsidRPr="001A389D">
              <w:rPr>
                <w:rFonts w:cs="Tahoma"/>
                <w:sz w:val="18"/>
                <w:szCs w:val="18"/>
                <w:vertAlign w:val="superscript"/>
              </w:rPr>
              <w:t>0</w:t>
            </w:r>
            <w:r w:rsidRPr="001A389D">
              <w:rPr>
                <w:rFonts w:cs="Tahoma"/>
                <w:sz w:val="18"/>
                <w:szCs w:val="18"/>
              </w:rPr>
              <w:t>C for one hour.  Cool and re-measure distance between marks.  Compare before and after ageing and express as % change.</w:t>
            </w:r>
          </w:p>
        </w:tc>
        <w:tc>
          <w:tcPr>
            <w:tcW w:w="3699" w:type="dxa"/>
            <w:tcBorders>
              <w:right w:val="double" w:sz="4" w:space="0" w:color="auto"/>
            </w:tcBorders>
          </w:tcPr>
          <w:p w14:paraId="61116CC3" w14:textId="77777777" w:rsidR="001A389D" w:rsidRPr="001A389D" w:rsidRDefault="001A389D" w:rsidP="001A389D">
            <w:pPr>
              <w:ind w:left="-58" w:firstLine="58"/>
              <w:rPr>
                <w:rFonts w:cs="Tahoma"/>
                <w:sz w:val="18"/>
                <w:szCs w:val="18"/>
              </w:rPr>
            </w:pPr>
            <w:r w:rsidRPr="001A389D">
              <w:rPr>
                <w:rFonts w:cs="Tahoma"/>
                <w:sz w:val="18"/>
                <w:szCs w:val="18"/>
              </w:rPr>
              <w:t>No visible signs of deterioration</w:t>
            </w:r>
          </w:p>
          <w:p w14:paraId="748671F8" w14:textId="77777777" w:rsidR="001A389D" w:rsidRPr="001A389D" w:rsidRDefault="001A389D" w:rsidP="001A389D">
            <w:pPr>
              <w:ind w:left="-58" w:firstLine="58"/>
              <w:rPr>
                <w:rFonts w:cs="Tahoma"/>
                <w:sz w:val="18"/>
                <w:szCs w:val="18"/>
              </w:rPr>
            </w:pPr>
          </w:p>
          <w:p w14:paraId="64CF1DF8" w14:textId="77777777" w:rsidR="001A389D" w:rsidRPr="001A389D" w:rsidRDefault="001A389D" w:rsidP="001A389D">
            <w:pPr>
              <w:ind w:left="-58" w:firstLine="58"/>
              <w:rPr>
                <w:rFonts w:cs="Tahoma"/>
                <w:sz w:val="18"/>
                <w:szCs w:val="18"/>
              </w:rPr>
            </w:pPr>
            <w:r w:rsidRPr="001A389D">
              <w:rPr>
                <w:rFonts w:cs="Tahoma"/>
                <w:sz w:val="18"/>
                <w:szCs w:val="18"/>
              </w:rPr>
              <w:t>Maximum reversion allowed – 2%</w:t>
            </w:r>
          </w:p>
        </w:tc>
      </w:tr>
      <w:tr w:rsidR="001A389D" w:rsidRPr="001A389D" w14:paraId="2F12775B" w14:textId="77777777" w:rsidTr="001A389D">
        <w:tc>
          <w:tcPr>
            <w:tcW w:w="4663" w:type="dxa"/>
            <w:tcBorders>
              <w:left w:val="double" w:sz="4" w:space="0" w:color="auto"/>
            </w:tcBorders>
          </w:tcPr>
          <w:p w14:paraId="1D192460" w14:textId="77777777" w:rsidR="001A389D" w:rsidRPr="001A389D" w:rsidRDefault="001A389D" w:rsidP="001A389D">
            <w:pPr>
              <w:rPr>
                <w:rFonts w:cs="Tahoma"/>
                <w:sz w:val="18"/>
                <w:szCs w:val="18"/>
              </w:rPr>
            </w:pPr>
            <w:r w:rsidRPr="001A389D">
              <w:rPr>
                <w:rFonts w:cs="Tahoma"/>
                <w:sz w:val="18"/>
                <w:szCs w:val="18"/>
              </w:rPr>
              <w:t>Profile delamination post heat ageing</w:t>
            </w:r>
          </w:p>
        </w:tc>
        <w:tc>
          <w:tcPr>
            <w:tcW w:w="6113" w:type="dxa"/>
            <w:gridSpan w:val="2"/>
          </w:tcPr>
          <w:p w14:paraId="68953570" w14:textId="77777777" w:rsidR="001A389D" w:rsidRPr="001A389D" w:rsidRDefault="001A389D" w:rsidP="001A389D">
            <w:pPr>
              <w:rPr>
                <w:rFonts w:cs="Tahoma"/>
                <w:sz w:val="18"/>
                <w:szCs w:val="18"/>
              </w:rPr>
            </w:pPr>
            <w:r w:rsidRPr="001A389D">
              <w:rPr>
                <w:rFonts w:cs="Tahoma"/>
                <w:sz w:val="18"/>
                <w:szCs w:val="18"/>
              </w:rPr>
              <w:t>200mm of profile tested.  Subject sample to 30 minutes at 150</w:t>
            </w:r>
            <w:r w:rsidRPr="001A389D">
              <w:rPr>
                <w:rFonts w:cs="Tahoma"/>
                <w:sz w:val="18"/>
                <w:szCs w:val="18"/>
                <w:vertAlign w:val="superscript"/>
              </w:rPr>
              <w:t>0</w:t>
            </w:r>
            <w:r w:rsidRPr="001A389D">
              <w:rPr>
                <w:rFonts w:cs="Tahoma"/>
                <w:sz w:val="18"/>
                <w:szCs w:val="18"/>
              </w:rPr>
              <w:t>C.  Visually inspect</w:t>
            </w:r>
          </w:p>
        </w:tc>
        <w:tc>
          <w:tcPr>
            <w:tcW w:w="3699" w:type="dxa"/>
            <w:tcBorders>
              <w:right w:val="double" w:sz="4" w:space="0" w:color="auto"/>
            </w:tcBorders>
          </w:tcPr>
          <w:p w14:paraId="3F2FFD3A" w14:textId="77777777" w:rsidR="001A389D" w:rsidRPr="001A389D" w:rsidRDefault="001A389D" w:rsidP="001A389D">
            <w:pPr>
              <w:ind w:left="-58" w:firstLine="58"/>
              <w:rPr>
                <w:rFonts w:cs="Tahoma"/>
                <w:sz w:val="18"/>
                <w:szCs w:val="18"/>
              </w:rPr>
            </w:pPr>
            <w:r w:rsidRPr="001A389D">
              <w:rPr>
                <w:rFonts w:cs="Tahoma"/>
                <w:sz w:val="18"/>
                <w:szCs w:val="18"/>
              </w:rPr>
              <w:t>No bubbles, cracks or delamination should be found</w:t>
            </w:r>
          </w:p>
        </w:tc>
      </w:tr>
      <w:tr w:rsidR="001A389D" w:rsidRPr="001A389D" w14:paraId="759141C3" w14:textId="77777777" w:rsidTr="001A389D">
        <w:tc>
          <w:tcPr>
            <w:tcW w:w="4663" w:type="dxa"/>
            <w:tcBorders>
              <w:left w:val="double" w:sz="4" w:space="0" w:color="auto"/>
            </w:tcBorders>
          </w:tcPr>
          <w:p w14:paraId="7279BD5D" w14:textId="77777777" w:rsidR="001A389D" w:rsidRPr="001A389D" w:rsidRDefault="001A389D" w:rsidP="001A389D">
            <w:pPr>
              <w:rPr>
                <w:rFonts w:cs="Tahoma"/>
                <w:sz w:val="18"/>
                <w:szCs w:val="18"/>
              </w:rPr>
            </w:pPr>
            <w:r w:rsidRPr="001A389D">
              <w:rPr>
                <w:rFonts w:cs="Tahoma"/>
                <w:sz w:val="18"/>
                <w:szCs w:val="18"/>
              </w:rPr>
              <w:t>Heat Stability</w:t>
            </w:r>
          </w:p>
        </w:tc>
        <w:tc>
          <w:tcPr>
            <w:tcW w:w="6113" w:type="dxa"/>
            <w:gridSpan w:val="2"/>
          </w:tcPr>
          <w:p w14:paraId="43629AC9" w14:textId="77777777" w:rsidR="001A389D" w:rsidRPr="001A389D" w:rsidRDefault="001A389D" w:rsidP="001A389D">
            <w:pPr>
              <w:rPr>
                <w:rFonts w:cs="Tahoma"/>
                <w:sz w:val="18"/>
                <w:szCs w:val="18"/>
              </w:rPr>
            </w:pPr>
            <w:r w:rsidRPr="001A389D">
              <w:rPr>
                <w:rFonts w:cs="Tahoma"/>
                <w:sz w:val="18"/>
                <w:szCs w:val="18"/>
              </w:rPr>
              <w:t>BS 2782: Part 1: Method 130A</w:t>
            </w:r>
          </w:p>
        </w:tc>
        <w:tc>
          <w:tcPr>
            <w:tcW w:w="3699" w:type="dxa"/>
            <w:tcBorders>
              <w:right w:val="double" w:sz="4" w:space="0" w:color="auto"/>
            </w:tcBorders>
          </w:tcPr>
          <w:p w14:paraId="38D8F08E" w14:textId="77777777" w:rsidR="001A389D" w:rsidRPr="001A389D" w:rsidRDefault="001A389D" w:rsidP="001A389D">
            <w:pPr>
              <w:ind w:left="-58" w:firstLine="58"/>
              <w:rPr>
                <w:rFonts w:cs="Tahoma"/>
                <w:sz w:val="18"/>
                <w:szCs w:val="18"/>
              </w:rPr>
            </w:pPr>
            <w:r w:rsidRPr="001A389D">
              <w:rPr>
                <w:rFonts w:cs="Tahoma"/>
                <w:sz w:val="18"/>
                <w:szCs w:val="18"/>
              </w:rPr>
              <w:t>Not less than 85 minutes</w:t>
            </w:r>
          </w:p>
        </w:tc>
      </w:tr>
      <w:tr w:rsidR="001A389D" w:rsidRPr="001A389D" w14:paraId="13A48092" w14:textId="77777777" w:rsidTr="001A389D">
        <w:tc>
          <w:tcPr>
            <w:tcW w:w="4663" w:type="dxa"/>
            <w:tcBorders>
              <w:left w:val="double" w:sz="4" w:space="0" w:color="auto"/>
            </w:tcBorders>
          </w:tcPr>
          <w:p w14:paraId="6094CF4C" w14:textId="77777777" w:rsidR="001A389D" w:rsidRPr="001A389D" w:rsidRDefault="001A389D" w:rsidP="001A389D">
            <w:pPr>
              <w:rPr>
                <w:rFonts w:cs="Tahoma"/>
                <w:sz w:val="18"/>
                <w:szCs w:val="18"/>
              </w:rPr>
            </w:pPr>
            <w:r w:rsidRPr="001A389D">
              <w:rPr>
                <w:rFonts w:cs="Tahoma"/>
                <w:sz w:val="18"/>
                <w:szCs w:val="18"/>
              </w:rPr>
              <w:t>Flame Resistance</w:t>
            </w:r>
          </w:p>
          <w:p w14:paraId="47E18162" w14:textId="77777777" w:rsidR="001A389D" w:rsidRPr="001A389D" w:rsidRDefault="001A389D" w:rsidP="001A389D">
            <w:pPr>
              <w:rPr>
                <w:rFonts w:cs="Tahoma"/>
                <w:sz w:val="18"/>
                <w:szCs w:val="18"/>
              </w:rPr>
            </w:pPr>
          </w:p>
          <w:p w14:paraId="312D6039" w14:textId="77777777" w:rsidR="001A389D" w:rsidRPr="001A389D" w:rsidRDefault="001A389D" w:rsidP="001A389D">
            <w:pPr>
              <w:rPr>
                <w:rFonts w:cs="Tahoma"/>
                <w:sz w:val="18"/>
                <w:szCs w:val="18"/>
              </w:rPr>
            </w:pPr>
          </w:p>
          <w:p w14:paraId="34D13975" w14:textId="77777777" w:rsidR="001A389D" w:rsidRPr="001A389D" w:rsidRDefault="001A389D" w:rsidP="001A389D">
            <w:pPr>
              <w:rPr>
                <w:rFonts w:cs="Tahoma"/>
                <w:sz w:val="18"/>
                <w:szCs w:val="18"/>
              </w:rPr>
            </w:pPr>
            <w:r w:rsidRPr="001A389D">
              <w:rPr>
                <w:rFonts w:cs="Tahoma"/>
                <w:sz w:val="18"/>
                <w:szCs w:val="18"/>
              </w:rPr>
              <w:t>Weld factor</w:t>
            </w:r>
          </w:p>
        </w:tc>
        <w:tc>
          <w:tcPr>
            <w:tcW w:w="6113" w:type="dxa"/>
            <w:gridSpan w:val="2"/>
          </w:tcPr>
          <w:p w14:paraId="599613AC" w14:textId="77777777" w:rsidR="001A389D" w:rsidRPr="001A389D" w:rsidRDefault="001A389D" w:rsidP="001A389D">
            <w:pPr>
              <w:rPr>
                <w:rFonts w:cs="Tahoma"/>
                <w:sz w:val="18"/>
                <w:szCs w:val="18"/>
              </w:rPr>
            </w:pPr>
            <w:r w:rsidRPr="001A389D">
              <w:rPr>
                <w:rFonts w:cs="Tahoma"/>
                <w:sz w:val="18"/>
                <w:szCs w:val="18"/>
              </w:rPr>
              <w:t>BS 476 Part 7</w:t>
            </w:r>
          </w:p>
          <w:p w14:paraId="6D7D82FA" w14:textId="77777777" w:rsidR="001A389D" w:rsidRPr="001A389D" w:rsidRDefault="001A389D" w:rsidP="001A389D">
            <w:pPr>
              <w:rPr>
                <w:rFonts w:cs="Tahoma"/>
                <w:sz w:val="18"/>
                <w:szCs w:val="18"/>
              </w:rPr>
            </w:pPr>
          </w:p>
          <w:p w14:paraId="03169454" w14:textId="77777777" w:rsidR="001A389D" w:rsidRPr="001A389D" w:rsidRDefault="001A389D" w:rsidP="001A389D">
            <w:pPr>
              <w:rPr>
                <w:rFonts w:cs="Tahoma"/>
                <w:sz w:val="18"/>
                <w:szCs w:val="18"/>
              </w:rPr>
            </w:pPr>
            <w:r w:rsidRPr="001A389D">
              <w:rPr>
                <w:rFonts w:cs="Tahoma"/>
                <w:sz w:val="18"/>
                <w:szCs w:val="18"/>
              </w:rPr>
              <w:t>Samples of profile are butt welded together at 180 degrees.  Cut sample from joined faces according to requirements of the now withdrawn BS 2782-Part 3: Method 320C so that weld line is in centre.  Five samples are tensile tested to the requirements of the now withdrawn BS 2782-3: Method 320 at a rate of 5mm/min.  Five samples of un-welded section are tested in comparison.  Sample condition at 20</w:t>
            </w:r>
            <w:r w:rsidRPr="001A389D">
              <w:rPr>
                <w:rFonts w:cs="Tahoma"/>
                <w:sz w:val="18"/>
                <w:szCs w:val="18"/>
                <w:vertAlign w:val="superscript"/>
              </w:rPr>
              <w:t>0</w:t>
            </w:r>
            <w:r w:rsidRPr="001A389D">
              <w:rPr>
                <w:rFonts w:cs="Tahoma"/>
                <w:sz w:val="18"/>
                <w:szCs w:val="18"/>
              </w:rPr>
              <w:t>C for 1 hour</w:t>
            </w:r>
          </w:p>
          <w:p w14:paraId="14451663" w14:textId="77777777" w:rsidR="001A389D" w:rsidRPr="001A389D" w:rsidRDefault="001A389D" w:rsidP="001A389D">
            <w:pPr>
              <w:rPr>
                <w:rFonts w:cs="Tahoma"/>
                <w:sz w:val="18"/>
                <w:szCs w:val="18"/>
              </w:rPr>
            </w:pPr>
            <w:r w:rsidRPr="001A389D">
              <w:rPr>
                <w:rFonts w:cs="Tahoma"/>
                <w:sz w:val="18"/>
                <w:szCs w:val="18"/>
              </w:rPr>
              <w:t>Weld factor – Maximum stress valve welded.  Maximum stress control sample.</w:t>
            </w:r>
          </w:p>
          <w:p w14:paraId="39788C77" w14:textId="77777777" w:rsidR="001A389D" w:rsidRPr="001A389D" w:rsidRDefault="001A389D" w:rsidP="001A389D">
            <w:pPr>
              <w:rPr>
                <w:rFonts w:cs="Tahoma"/>
                <w:sz w:val="18"/>
                <w:szCs w:val="18"/>
              </w:rPr>
            </w:pPr>
            <w:r w:rsidRPr="001A389D">
              <w:rPr>
                <w:rFonts w:cs="Tahoma"/>
                <w:sz w:val="18"/>
                <w:szCs w:val="18"/>
              </w:rPr>
              <w:t>Profile cut at 45 degrees and welded to give 90 degree corner.  Condition at 20</w:t>
            </w:r>
            <w:r w:rsidRPr="001A389D">
              <w:rPr>
                <w:rFonts w:cs="Tahoma"/>
                <w:sz w:val="18"/>
                <w:szCs w:val="18"/>
                <w:vertAlign w:val="superscript"/>
              </w:rPr>
              <w:t>0</w:t>
            </w:r>
            <w:r w:rsidRPr="001A389D">
              <w:rPr>
                <w:rFonts w:cs="Tahoma"/>
                <w:sz w:val="18"/>
                <w:szCs w:val="18"/>
              </w:rPr>
              <w:t>C for 1 hour.  Load applied to deform on leg of corner piece.</w:t>
            </w:r>
          </w:p>
        </w:tc>
        <w:tc>
          <w:tcPr>
            <w:tcW w:w="3699" w:type="dxa"/>
            <w:tcBorders>
              <w:right w:val="double" w:sz="4" w:space="0" w:color="auto"/>
            </w:tcBorders>
          </w:tcPr>
          <w:p w14:paraId="60B17A0F" w14:textId="77777777" w:rsidR="001A389D" w:rsidRPr="001A389D" w:rsidRDefault="001A389D" w:rsidP="001A389D">
            <w:pPr>
              <w:ind w:left="-58" w:firstLine="58"/>
              <w:rPr>
                <w:rFonts w:cs="Tahoma"/>
                <w:sz w:val="18"/>
                <w:szCs w:val="18"/>
              </w:rPr>
            </w:pPr>
            <w:r w:rsidRPr="001A389D">
              <w:rPr>
                <w:rFonts w:cs="Tahoma"/>
                <w:sz w:val="18"/>
                <w:szCs w:val="18"/>
              </w:rPr>
              <w:t>Class 1</w:t>
            </w:r>
          </w:p>
        </w:tc>
      </w:tr>
      <w:tr w:rsidR="001A389D" w:rsidRPr="001A389D" w14:paraId="296998E9" w14:textId="77777777" w:rsidTr="001A389D">
        <w:tc>
          <w:tcPr>
            <w:tcW w:w="4663" w:type="dxa"/>
            <w:tcBorders>
              <w:left w:val="double" w:sz="4" w:space="0" w:color="auto"/>
            </w:tcBorders>
          </w:tcPr>
          <w:p w14:paraId="28E522D4" w14:textId="77777777" w:rsidR="001A389D" w:rsidRPr="001A389D" w:rsidRDefault="001A389D" w:rsidP="001A389D">
            <w:pPr>
              <w:rPr>
                <w:rFonts w:cs="Tahoma"/>
                <w:sz w:val="18"/>
                <w:szCs w:val="18"/>
              </w:rPr>
            </w:pPr>
            <w:r w:rsidRPr="001A389D">
              <w:rPr>
                <w:rFonts w:cs="Tahoma"/>
                <w:sz w:val="18"/>
                <w:szCs w:val="18"/>
              </w:rPr>
              <w:t>Corner Weld Strength</w:t>
            </w:r>
          </w:p>
        </w:tc>
        <w:tc>
          <w:tcPr>
            <w:tcW w:w="6113" w:type="dxa"/>
            <w:gridSpan w:val="2"/>
          </w:tcPr>
          <w:p w14:paraId="7975E4EC" w14:textId="77777777" w:rsidR="001A389D" w:rsidRPr="001A389D" w:rsidRDefault="001A389D" w:rsidP="001A389D">
            <w:pPr>
              <w:rPr>
                <w:rFonts w:cs="Tahoma"/>
                <w:sz w:val="18"/>
                <w:szCs w:val="18"/>
              </w:rPr>
            </w:pPr>
            <w:r w:rsidRPr="001A389D">
              <w:rPr>
                <w:rFonts w:cs="Tahoma"/>
                <w:sz w:val="18"/>
                <w:szCs w:val="18"/>
              </w:rPr>
              <w:t>BS EN ISO 868 or DIN53505 – Shore hardness Table D</w:t>
            </w:r>
          </w:p>
        </w:tc>
        <w:tc>
          <w:tcPr>
            <w:tcW w:w="3699" w:type="dxa"/>
            <w:tcBorders>
              <w:right w:val="double" w:sz="4" w:space="0" w:color="auto"/>
            </w:tcBorders>
          </w:tcPr>
          <w:p w14:paraId="3ADC1DA2" w14:textId="77777777" w:rsidR="001A389D" w:rsidRPr="001A389D" w:rsidRDefault="001A389D" w:rsidP="001A389D">
            <w:pPr>
              <w:rPr>
                <w:rFonts w:cs="Tahoma"/>
                <w:sz w:val="18"/>
                <w:szCs w:val="18"/>
              </w:rPr>
            </w:pPr>
            <w:r w:rsidRPr="001A389D">
              <w:rPr>
                <w:rFonts w:cs="Tahoma"/>
                <w:sz w:val="18"/>
                <w:szCs w:val="18"/>
              </w:rPr>
              <w:t>Deformation of horizontal member should be minimum 5mm with no breakage of the corner weld line.</w:t>
            </w:r>
          </w:p>
        </w:tc>
      </w:tr>
      <w:tr w:rsidR="001A389D" w:rsidRPr="001A389D" w14:paraId="4CC19C8C" w14:textId="77777777" w:rsidTr="001A389D">
        <w:tc>
          <w:tcPr>
            <w:tcW w:w="4663" w:type="dxa"/>
            <w:tcBorders>
              <w:left w:val="double" w:sz="4" w:space="0" w:color="auto"/>
              <w:bottom w:val="double" w:sz="4" w:space="0" w:color="auto"/>
            </w:tcBorders>
          </w:tcPr>
          <w:p w14:paraId="531BD9F1" w14:textId="77777777" w:rsidR="001A389D" w:rsidRPr="001A389D" w:rsidRDefault="001A389D" w:rsidP="001A389D">
            <w:pPr>
              <w:rPr>
                <w:rFonts w:cs="Tahoma"/>
                <w:sz w:val="18"/>
                <w:szCs w:val="18"/>
              </w:rPr>
            </w:pPr>
            <w:r w:rsidRPr="001A389D">
              <w:rPr>
                <w:rFonts w:cs="Tahoma"/>
                <w:sz w:val="18"/>
                <w:szCs w:val="18"/>
              </w:rPr>
              <w:t>Hardness</w:t>
            </w:r>
          </w:p>
        </w:tc>
        <w:tc>
          <w:tcPr>
            <w:tcW w:w="6095" w:type="dxa"/>
            <w:tcBorders>
              <w:bottom w:val="double" w:sz="4" w:space="0" w:color="auto"/>
            </w:tcBorders>
          </w:tcPr>
          <w:p w14:paraId="6E84CE56" w14:textId="77777777" w:rsidR="001A389D" w:rsidRPr="001A389D" w:rsidRDefault="001A389D" w:rsidP="001A389D">
            <w:pPr>
              <w:rPr>
                <w:rFonts w:cs="Tahoma"/>
                <w:sz w:val="18"/>
                <w:szCs w:val="18"/>
              </w:rPr>
            </w:pPr>
          </w:p>
        </w:tc>
        <w:tc>
          <w:tcPr>
            <w:tcW w:w="3717" w:type="dxa"/>
            <w:gridSpan w:val="2"/>
            <w:tcBorders>
              <w:bottom w:val="double" w:sz="4" w:space="0" w:color="auto"/>
              <w:right w:val="double" w:sz="4" w:space="0" w:color="auto"/>
            </w:tcBorders>
          </w:tcPr>
          <w:p w14:paraId="77ECA6A2" w14:textId="77777777" w:rsidR="001A389D" w:rsidRPr="001A389D" w:rsidRDefault="001A389D" w:rsidP="001A389D">
            <w:pPr>
              <w:rPr>
                <w:rFonts w:cs="Tahoma"/>
                <w:sz w:val="18"/>
                <w:szCs w:val="18"/>
              </w:rPr>
            </w:pPr>
            <w:r w:rsidRPr="001A389D">
              <w:rPr>
                <w:rFonts w:cs="Tahoma"/>
                <w:sz w:val="18"/>
                <w:szCs w:val="18"/>
              </w:rPr>
              <w:t>77-79</w:t>
            </w:r>
          </w:p>
        </w:tc>
      </w:tr>
    </w:tbl>
    <w:p w14:paraId="3A9F7EE7" w14:textId="77777777" w:rsidR="001A389D" w:rsidRPr="001A389D" w:rsidRDefault="001A389D" w:rsidP="001A389D">
      <w:pPr>
        <w:rPr>
          <w:rFonts w:cs="Tahoma"/>
          <w:b/>
          <w:sz w:val="18"/>
          <w:szCs w:val="18"/>
        </w:rPr>
      </w:pPr>
      <w:r w:rsidRPr="001A389D">
        <w:rPr>
          <w:rFonts w:cs="Tahoma"/>
          <w:b/>
          <w:sz w:val="18"/>
          <w:szCs w:val="18"/>
        </w:rPr>
        <w:t>Notes on tables above Please refer to BS EN 12608 for details of test methods and standards currently adopted.</w:t>
      </w:r>
    </w:p>
    <w:p w14:paraId="13D427CE" w14:textId="77777777" w:rsidR="001A389D" w:rsidRDefault="001A389D" w:rsidP="001A389D">
      <w:pPr>
        <w:rPr>
          <w:rFonts w:cs="Tahoma"/>
          <w:b/>
        </w:rPr>
      </w:pPr>
    </w:p>
    <w:p w14:paraId="4D07D30A" w14:textId="77777777" w:rsidR="001A389D" w:rsidRDefault="001A389D" w:rsidP="001A389D">
      <w:pPr>
        <w:rPr>
          <w:rFonts w:cs="Tahoma"/>
          <w:b/>
        </w:rPr>
        <w:sectPr w:rsidR="001A389D" w:rsidSect="001A389D">
          <w:pgSz w:w="16838" w:h="11906" w:orient="landscape"/>
          <w:pgMar w:top="864" w:right="1152" w:bottom="576" w:left="1152" w:header="706" w:footer="706" w:gutter="0"/>
          <w:cols w:space="708"/>
          <w:docGrid w:linePitch="360"/>
        </w:sectPr>
      </w:pPr>
    </w:p>
    <w:p w14:paraId="4038123B" w14:textId="77777777" w:rsidR="001A389D" w:rsidRDefault="001A389D" w:rsidP="001A389D">
      <w:pPr>
        <w:rPr>
          <w:rFonts w:cs="Tahoma"/>
          <w:b/>
        </w:rPr>
      </w:pPr>
    </w:p>
    <w:p w14:paraId="422034FB" w14:textId="77777777" w:rsidR="001A389D" w:rsidRDefault="001A389D" w:rsidP="001A389D">
      <w:pPr>
        <w:rPr>
          <w:rFonts w:cs="Tahoma"/>
          <w:b/>
        </w:rPr>
      </w:pPr>
    </w:p>
    <w:p w14:paraId="689D48F6" w14:textId="77777777" w:rsidR="001A389D" w:rsidRDefault="001A389D" w:rsidP="001A389D">
      <w:pPr>
        <w:widowControl/>
        <w:rPr>
          <w:rFonts w:cs="Tahoma"/>
          <w:b/>
          <w:szCs w:val="19"/>
        </w:rPr>
      </w:pPr>
    </w:p>
    <w:p w14:paraId="75050604" w14:textId="77777777" w:rsidR="001A389D" w:rsidRDefault="001A389D" w:rsidP="001A389D">
      <w:pPr>
        <w:widowControl/>
        <w:rPr>
          <w:rFonts w:cs="Tahoma"/>
          <w:b/>
          <w:szCs w:val="19"/>
        </w:rPr>
      </w:pPr>
    </w:p>
    <w:p w14:paraId="5CC4C2EF" w14:textId="77777777" w:rsidR="001A389D" w:rsidRDefault="001A389D" w:rsidP="001A389D">
      <w:pPr>
        <w:widowControl/>
        <w:rPr>
          <w:rFonts w:cs="Tahoma"/>
          <w:b/>
          <w:szCs w:val="19"/>
        </w:rPr>
      </w:pPr>
    </w:p>
    <w:p w14:paraId="037731DB" w14:textId="77777777" w:rsidR="001A389D" w:rsidRDefault="001A389D" w:rsidP="001A389D">
      <w:pPr>
        <w:widowControl/>
        <w:rPr>
          <w:rFonts w:cs="Tahoma"/>
          <w:b/>
          <w:szCs w:val="19"/>
        </w:rPr>
      </w:pPr>
    </w:p>
    <w:p w14:paraId="0EC048AC" w14:textId="77777777" w:rsidR="001A389D" w:rsidRDefault="001A389D" w:rsidP="001A389D">
      <w:pPr>
        <w:widowControl/>
        <w:rPr>
          <w:rFonts w:cs="Tahoma"/>
          <w:b/>
          <w:szCs w:val="19"/>
        </w:rPr>
      </w:pPr>
    </w:p>
    <w:p w14:paraId="01B0A51C" w14:textId="77777777" w:rsidR="001A389D" w:rsidRDefault="001A389D" w:rsidP="001A389D">
      <w:pPr>
        <w:widowControl/>
        <w:rPr>
          <w:rFonts w:cs="Tahoma"/>
          <w:b/>
          <w:szCs w:val="19"/>
        </w:rPr>
      </w:pPr>
    </w:p>
    <w:p w14:paraId="70BAE69B" w14:textId="77777777" w:rsidR="001A389D" w:rsidRDefault="001A389D" w:rsidP="001A389D">
      <w:pPr>
        <w:widowControl/>
        <w:rPr>
          <w:rFonts w:cs="Tahoma"/>
          <w:b/>
          <w:szCs w:val="19"/>
        </w:rPr>
      </w:pPr>
    </w:p>
    <w:p w14:paraId="4D2DB46F" w14:textId="77777777" w:rsidR="001A389D" w:rsidRDefault="001A389D" w:rsidP="001A389D">
      <w:pPr>
        <w:widowControl/>
        <w:rPr>
          <w:rFonts w:cs="Tahoma"/>
          <w:b/>
          <w:szCs w:val="19"/>
        </w:rPr>
      </w:pPr>
    </w:p>
    <w:p w14:paraId="6D6FD4EC" w14:textId="77777777" w:rsidR="001A389D" w:rsidRDefault="001A389D" w:rsidP="001A389D">
      <w:pPr>
        <w:widowControl/>
        <w:rPr>
          <w:rFonts w:cs="Tahoma"/>
          <w:b/>
          <w:szCs w:val="19"/>
        </w:rPr>
      </w:pPr>
    </w:p>
    <w:p w14:paraId="76485053" w14:textId="77777777" w:rsidR="001A389D" w:rsidRDefault="001A389D" w:rsidP="001A389D">
      <w:pPr>
        <w:widowControl/>
        <w:rPr>
          <w:rFonts w:cs="Tahoma"/>
          <w:b/>
          <w:szCs w:val="19"/>
        </w:rPr>
      </w:pPr>
    </w:p>
    <w:p w14:paraId="4F3E8440" w14:textId="77777777" w:rsidR="001A389D" w:rsidRDefault="001A389D" w:rsidP="001A389D">
      <w:pPr>
        <w:widowControl/>
        <w:rPr>
          <w:rFonts w:cs="Tahoma"/>
          <w:b/>
          <w:szCs w:val="19"/>
        </w:rPr>
      </w:pPr>
    </w:p>
    <w:p w14:paraId="2C646E15" w14:textId="77777777" w:rsidR="001A389D" w:rsidRDefault="001A389D" w:rsidP="001A389D">
      <w:pPr>
        <w:widowControl/>
        <w:rPr>
          <w:rFonts w:cs="Tahoma"/>
          <w:b/>
          <w:szCs w:val="19"/>
        </w:rPr>
      </w:pPr>
    </w:p>
    <w:p w14:paraId="23DFE583" w14:textId="77777777" w:rsidR="001A389D" w:rsidRDefault="001A389D" w:rsidP="001A389D">
      <w:pPr>
        <w:widowControl/>
        <w:rPr>
          <w:rFonts w:cs="Tahoma"/>
          <w:b/>
          <w:szCs w:val="19"/>
        </w:rPr>
      </w:pPr>
    </w:p>
    <w:p w14:paraId="5F7489CF" w14:textId="77777777" w:rsidR="001A389D" w:rsidRDefault="001A389D" w:rsidP="001A389D">
      <w:pPr>
        <w:widowControl/>
        <w:rPr>
          <w:rFonts w:cs="Tahoma"/>
          <w:b/>
          <w:szCs w:val="19"/>
        </w:rPr>
      </w:pPr>
    </w:p>
    <w:p w14:paraId="14D7C562" w14:textId="77777777" w:rsidR="001A389D" w:rsidRDefault="001A389D" w:rsidP="001A389D">
      <w:pPr>
        <w:widowControl/>
        <w:rPr>
          <w:rFonts w:cs="Tahoma"/>
          <w:b/>
          <w:szCs w:val="19"/>
        </w:rPr>
      </w:pPr>
    </w:p>
    <w:p w14:paraId="34BC0BC1" w14:textId="77777777" w:rsidR="001A389D" w:rsidRDefault="001A389D" w:rsidP="001A389D">
      <w:pPr>
        <w:rPr>
          <w:b/>
        </w:rPr>
      </w:pPr>
    </w:p>
    <w:p w14:paraId="2D1BCC12" w14:textId="77777777" w:rsidR="001A389D" w:rsidRDefault="001A389D" w:rsidP="001A389D">
      <w:pPr>
        <w:rPr>
          <w:b/>
        </w:rPr>
      </w:pPr>
    </w:p>
    <w:p w14:paraId="1E70AA07" w14:textId="77777777" w:rsidR="001A389D" w:rsidRDefault="001A389D" w:rsidP="001A389D">
      <w:pPr>
        <w:jc w:val="center"/>
        <w:rPr>
          <w:b/>
        </w:rPr>
      </w:pPr>
      <w:r w:rsidRPr="00F83114">
        <w:rPr>
          <w:b/>
        </w:rPr>
        <w:t xml:space="preserve">REPLACEMENT PRE-FINISHED TIMBER WINDOWS </w:t>
      </w:r>
    </w:p>
    <w:p w14:paraId="6337A010" w14:textId="77777777" w:rsidR="001A389D" w:rsidRPr="00F83114" w:rsidRDefault="001A389D" w:rsidP="001A389D">
      <w:pPr>
        <w:jc w:val="center"/>
        <w:rPr>
          <w:b/>
        </w:rPr>
      </w:pPr>
      <w:r w:rsidRPr="00F83114">
        <w:rPr>
          <w:b/>
        </w:rPr>
        <w:t>[LOWER TIER – Client to delete if not applicable]</w:t>
      </w:r>
    </w:p>
    <w:p w14:paraId="680477A0" w14:textId="77777777" w:rsidR="001A389D" w:rsidRPr="00F83114" w:rsidRDefault="001A389D" w:rsidP="001A389D">
      <w:pPr>
        <w:jc w:val="center"/>
        <w:rPr>
          <w:b/>
        </w:rPr>
      </w:pPr>
    </w:p>
    <w:p w14:paraId="0E6E31F5" w14:textId="77777777" w:rsidR="001A389D" w:rsidRPr="00F83114" w:rsidRDefault="001A389D" w:rsidP="001A389D">
      <w:pPr>
        <w:jc w:val="center"/>
        <w:rPr>
          <w:b/>
        </w:rPr>
      </w:pPr>
    </w:p>
    <w:p w14:paraId="347F4F02" w14:textId="77777777" w:rsidR="001A389D" w:rsidRPr="00F83114" w:rsidRDefault="001A389D" w:rsidP="001A389D">
      <w:pPr>
        <w:jc w:val="center"/>
        <w:rPr>
          <w:b/>
        </w:rPr>
      </w:pPr>
    </w:p>
    <w:p w14:paraId="1306D2C0" w14:textId="77777777" w:rsidR="001A389D" w:rsidRDefault="001A389D" w:rsidP="001A389D">
      <w:pPr>
        <w:widowControl/>
        <w:rPr>
          <w:rFonts w:cs="Tahoma"/>
          <w:b/>
          <w:szCs w:val="19"/>
        </w:rPr>
      </w:pPr>
      <w:r>
        <w:rPr>
          <w:rFonts w:cs="Tahoma"/>
          <w:b/>
          <w:szCs w:val="19"/>
        </w:rPr>
        <w:br w:type="page"/>
      </w:r>
    </w:p>
    <w:p w14:paraId="07CFCD1F" w14:textId="77777777" w:rsidR="001A389D" w:rsidRPr="000239B3" w:rsidRDefault="001A389D" w:rsidP="001A389D">
      <w:pPr>
        <w:widowControl/>
        <w:rPr>
          <w:rFonts w:cs="Tahoma"/>
          <w:b/>
          <w:szCs w:val="19"/>
        </w:rPr>
      </w:pPr>
      <w:r w:rsidRPr="000239B3">
        <w:rPr>
          <w:rFonts w:cs="Tahoma"/>
          <w:b/>
          <w:szCs w:val="19"/>
        </w:rPr>
        <w:t>REPLACEMENT PRE-FINISHED TIMBER WINDOWS</w:t>
      </w:r>
    </w:p>
    <w:p w14:paraId="49FCC8AC" w14:textId="77777777" w:rsidR="001A389D" w:rsidRPr="00512777" w:rsidRDefault="001A389D" w:rsidP="001A389D">
      <w:pPr>
        <w:ind w:left="720" w:right="-99" w:hanging="720"/>
        <w:rPr>
          <w:rFonts w:cs="Tahoma"/>
          <w:b/>
          <w:szCs w:val="19"/>
        </w:rPr>
      </w:pPr>
    </w:p>
    <w:p w14:paraId="01AB40FC" w14:textId="77777777" w:rsidR="001A389D" w:rsidRPr="00512777" w:rsidRDefault="001A389D" w:rsidP="001A389D">
      <w:pPr>
        <w:ind w:left="720" w:right="-99" w:hanging="720"/>
        <w:rPr>
          <w:rFonts w:cs="Tahoma"/>
          <w:b/>
          <w:szCs w:val="19"/>
        </w:rPr>
      </w:pPr>
      <w:r w:rsidRPr="00512777">
        <w:rPr>
          <w:rFonts w:cs="Tahoma"/>
          <w:b/>
          <w:szCs w:val="19"/>
        </w:rPr>
        <w:tab/>
        <w:t xml:space="preserve">Timber Windows </w:t>
      </w:r>
    </w:p>
    <w:p w14:paraId="21E8B680" w14:textId="77777777" w:rsidR="001A389D" w:rsidRPr="00512777" w:rsidRDefault="001A389D" w:rsidP="001A389D">
      <w:pPr>
        <w:ind w:right="-99"/>
        <w:jc w:val="both"/>
        <w:rPr>
          <w:rFonts w:cs="Tahoma"/>
          <w:szCs w:val="19"/>
        </w:rPr>
      </w:pPr>
    </w:p>
    <w:p w14:paraId="77AE13C2" w14:textId="77777777" w:rsidR="001A389D" w:rsidRDefault="001A389D" w:rsidP="001A389D">
      <w:pPr>
        <w:ind w:left="720" w:right="-99" w:hanging="720"/>
        <w:jc w:val="both"/>
        <w:rPr>
          <w:rFonts w:cs="Tahoma"/>
          <w:szCs w:val="19"/>
        </w:rPr>
      </w:pPr>
      <w:r w:rsidRPr="00512777">
        <w:rPr>
          <w:rFonts w:cs="Tahoma"/>
          <w:szCs w:val="19"/>
        </w:rPr>
        <w:t>001</w:t>
      </w:r>
      <w:r w:rsidRPr="00512777">
        <w:rPr>
          <w:rFonts w:cs="Tahoma"/>
          <w:szCs w:val="19"/>
        </w:rPr>
        <w:tab/>
      </w:r>
      <w:r>
        <w:rPr>
          <w:rFonts w:cs="Tahoma"/>
          <w:szCs w:val="19"/>
        </w:rPr>
        <w:t>This section is to be read in conjunction with the general specification for ‘Replacement Windows and External Doors – Survey and Installation’ and ‘Replacement Windows – General’.</w:t>
      </w:r>
    </w:p>
    <w:p w14:paraId="6C38E05A" w14:textId="77777777" w:rsidR="001A389D" w:rsidRDefault="001A389D" w:rsidP="001A389D">
      <w:pPr>
        <w:pStyle w:val="Default"/>
        <w:ind w:left="720" w:hanging="720"/>
        <w:jc w:val="both"/>
        <w:rPr>
          <w:rFonts w:ascii="Tahoma" w:hAnsi="Tahoma" w:cs="Tahoma"/>
          <w:sz w:val="19"/>
          <w:szCs w:val="19"/>
        </w:rPr>
      </w:pPr>
    </w:p>
    <w:p w14:paraId="5D03C5AB" w14:textId="77777777" w:rsidR="001A389D" w:rsidRPr="00512777" w:rsidRDefault="001A389D" w:rsidP="001A389D">
      <w:pPr>
        <w:pStyle w:val="Default"/>
        <w:ind w:left="720" w:hanging="720"/>
        <w:jc w:val="both"/>
        <w:rPr>
          <w:rFonts w:ascii="Tahoma" w:hAnsi="Tahoma" w:cs="Tahoma"/>
          <w:sz w:val="19"/>
          <w:szCs w:val="19"/>
        </w:rPr>
      </w:pPr>
      <w:r>
        <w:rPr>
          <w:rFonts w:ascii="Tahoma" w:hAnsi="Tahoma" w:cs="Tahoma"/>
          <w:sz w:val="19"/>
          <w:szCs w:val="19"/>
        </w:rPr>
        <w:t>002</w:t>
      </w:r>
      <w:r>
        <w:rPr>
          <w:rFonts w:ascii="Tahoma" w:hAnsi="Tahoma" w:cs="Tahoma"/>
          <w:sz w:val="19"/>
          <w:szCs w:val="19"/>
        </w:rPr>
        <w:tab/>
      </w:r>
      <w:r w:rsidRPr="00512777">
        <w:rPr>
          <w:rFonts w:ascii="Tahoma" w:hAnsi="Tahoma" w:cs="Tahoma"/>
          <w:sz w:val="19"/>
          <w:szCs w:val="19"/>
        </w:rPr>
        <w:t>All new pre-finished timber windows shall be purpose made pre-treated timber double glazed windows manufactured to BS 644 and PAS</w:t>
      </w:r>
      <w:r>
        <w:rPr>
          <w:rFonts w:ascii="Tahoma" w:hAnsi="Tahoma" w:cs="Tahoma"/>
          <w:sz w:val="19"/>
          <w:szCs w:val="19"/>
        </w:rPr>
        <w:t xml:space="preserve"> </w:t>
      </w:r>
      <w:r w:rsidRPr="00512777">
        <w:rPr>
          <w:rFonts w:ascii="Tahoma" w:hAnsi="Tahoma" w:cs="Tahoma"/>
          <w:sz w:val="19"/>
          <w:szCs w:val="19"/>
        </w:rPr>
        <w:t>24</w:t>
      </w:r>
      <w:r>
        <w:rPr>
          <w:rFonts w:ascii="Tahoma" w:hAnsi="Tahoma" w:cs="Tahoma"/>
          <w:sz w:val="19"/>
          <w:szCs w:val="19"/>
        </w:rPr>
        <w:t>.</w:t>
      </w:r>
    </w:p>
    <w:p w14:paraId="74C31D64" w14:textId="77777777" w:rsidR="001A389D" w:rsidRDefault="001A389D" w:rsidP="001A389D">
      <w:pPr>
        <w:pStyle w:val="Default"/>
        <w:ind w:left="720" w:hanging="720"/>
        <w:jc w:val="both"/>
        <w:rPr>
          <w:rFonts w:ascii="Tahoma" w:hAnsi="Tahoma" w:cs="Tahoma"/>
          <w:sz w:val="19"/>
          <w:szCs w:val="19"/>
        </w:rPr>
      </w:pPr>
    </w:p>
    <w:p w14:paraId="7C4B7139" w14:textId="77777777" w:rsidR="001A389D" w:rsidRPr="00512777" w:rsidRDefault="001A389D" w:rsidP="001A389D">
      <w:pPr>
        <w:pStyle w:val="Default"/>
        <w:ind w:left="720" w:hanging="720"/>
        <w:jc w:val="both"/>
        <w:rPr>
          <w:rFonts w:ascii="Tahoma" w:hAnsi="Tahoma" w:cs="Tahoma"/>
          <w:sz w:val="19"/>
          <w:szCs w:val="19"/>
        </w:rPr>
      </w:pPr>
      <w:r>
        <w:rPr>
          <w:rFonts w:ascii="Tahoma" w:hAnsi="Tahoma" w:cs="Tahoma"/>
          <w:sz w:val="19"/>
          <w:szCs w:val="19"/>
        </w:rPr>
        <w:t>003</w:t>
      </w:r>
      <w:r>
        <w:rPr>
          <w:rFonts w:ascii="Tahoma" w:hAnsi="Tahoma" w:cs="Tahoma"/>
          <w:sz w:val="19"/>
          <w:szCs w:val="19"/>
        </w:rPr>
        <w:tab/>
      </w:r>
      <w:r w:rsidRPr="00512777">
        <w:rPr>
          <w:rFonts w:ascii="Tahoma" w:hAnsi="Tahoma" w:cs="Tahoma"/>
          <w:sz w:val="19"/>
          <w:szCs w:val="19"/>
        </w:rPr>
        <w:t xml:space="preserve">All Timber Window </w:t>
      </w:r>
      <w:r>
        <w:rPr>
          <w:rFonts w:ascii="Tahoma" w:hAnsi="Tahoma" w:cs="Tahoma"/>
          <w:sz w:val="19"/>
          <w:szCs w:val="19"/>
        </w:rPr>
        <w:t>manufacturers</w:t>
      </w:r>
      <w:r w:rsidRPr="00512777">
        <w:rPr>
          <w:rFonts w:ascii="Tahoma" w:hAnsi="Tahoma" w:cs="Tahoma"/>
          <w:sz w:val="19"/>
          <w:szCs w:val="19"/>
        </w:rPr>
        <w:t xml:space="preserve"> shall produce timber windows and the ranges required to the highest standards, all of which have been approved by the British Woodworking Federation’s (BWF) Timber Window Accreditation Scheme (TWAS) and hold a “third party” registration by BBA</w:t>
      </w:r>
      <w:r w:rsidRPr="004D20F6">
        <w:rPr>
          <w:rFonts w:cs="Tahoma"/>
        </w:rPr>
        <w:t xml:space="preserve"> </w:t>
      </w:r>
      <w:r w:rsidRPr="0005291F">
        <w:rPr>
          <w:rFonts w:ascii="Tahoma" w:hAnsi="Tahoma" w:cs="Tahoma"/>
          <w:sz w:val="19"/>
          <w:szCs w:val="19"/>
        </w:rPr>
        <w:t>or equivalent</w:t>
      </w:r>
      <w:r w:rsidRPr="00512777">
        <w:rPr>
          <w:rFonts w:ascii="Tahoma" w:hAnsi="Tahoma" w:cs="Tahoma"/>
          <w:sz w:val="19"/>
          <w:szCs w:val="19"/>
        </w:rPr>
        <w:t xml:space="preserve">. </w:t>
      </w:r>
    </w:p>
    <w:p w14:paraId="7543871F" w14:textId="77777777" w:rsidR="001A389D" w:rsidRPr="00512777" w:rsidRDefault="001A389D" w:rsidP="001A389D">
      <w:pPr>
        <w:pStyle w:val="Default"/>
        <w:ind w:left="720"/>
        <w:jc w:val="both"/>
        <w:rPr>
          <w:rFonts w:ascii="Tahoma" w:hAnsi="Tahoma" w:cs="Tahoma"/>
          <w:sz w:val="19"/>
          <w:szCs w:val="19"/>
        </w:rPr>
      </w:pPr>
    </w:p>
    <w:p w14:paraId="3AA3B45C" w14:textId="77777777" w:rsidR="001A389D" w:rsidRPr="00512777" w:rsidRDefault="001A389D" w:rsidP="001A389D">
      <w:pPr>
        <w:ind w:left="720" w:hanging="720"/>
        <w:jc w:val="both"/>
        <w:rPr>
          <w:rFonts w:cs="Tahoma"/>
          <w:szCs w:val="19"/>
        </w:rPr>
      </w:pPr>
      <w:r w:rsidRPr="00512777">
        <w:rPr>
          <w:rFonts w:cs="Tahoma"/>
          <w:szCs w:val="19"/>
        </w:rPr>
        <w:t>00</w:t>
      </w:r>
      <w:r>
        <w:rPr>
          <w:rFonts w:cs="Tahoma"/>
          <w:szCs w:val="19"/>
        </w:rPr>
        <w:t>4</w:t>
      </w:r>
      <w:r w:rsidRPr="00512777">
        <w:rPr>
          <w:rFonts w:cs="Tahoma"/>
          <w:szCs w:val="19"/>
        </w:rPr>
        <w:tab/>
        <w:t xml:space="preserve">All timber for constructing windows should be in accordance with BS EN 942 </w:t>
      </w:r>
      <w:r>
        <w:rPr>
          <w:rFonts w:cs="Tahoma"/>
          <w:szCs w:val="19"/>
        </w:rPr>
        <w:t>(</w:t>
      </w:r>
      <w:r w:rsidRPr="00512777">
        <w:rPr>
          <w:rFonts w:cs="Tahoma"/>
          <w:szCs w:val="19"/>
        </w:rPr>
        <w:t>Timber in Joinery</w:t>
      </w:r>
      <w:r>
        <w:rPr>
          <w:rFonts w:cs="Tahoma"/>
          <w:szCs w:val="19"/>
        </w:rPr>
        <w:t>)</w:t>
      </w:r>
      <w:r w:rsidRPr="00512777">
        <w:rPr>
          <w:rFonts w:cs="Tahoma"/>
          <w:szCs w:val="19"/>
        </w:rPr>
        <w:t xml:space="preserve"> and sustainably obtained as per </w:t>
      </w:r>
      <w:r w:rsidRPr="00512777">
        <w:rPr>
          <w:rFonts w:cs="Tahoma"/>
          <w:szCs w:val="19"/>
          <w:lang w:val="en"/>
        </w:rPr>
        <w:t>European Union Timber Regulation (EUTR)</w:t>
      </w:r>
      <w:r w:rsidRPr="00512777">
        <w:rPr>
          <w:rFonts w:cs="Tahoma"/>
          <w:szCs w:val="19"/>
        </w:rPr>
        <w:t>.</w:t>
      </w:r>
    </w:p>
    <w:p w14:paraId="354B1041" w14:textId="77777777" w:rsidR="001A389D" w:rsidRPr="00512777" w:rsidRDefault="001A389D" w:rsidP="001A389D">
      <w:pPr>
        <w:jc w:val="both"/>
        <w:rPr>
          <w:rFonts w:cs="Tahoma"/>
          <w:szCs w:val="19"/>
        </w:rPr>
      </w:pPr>
    </w:p>
    <w:p w14:paraId="1BBB577F" w14:textId="77777777" w:rsidR="001A389D" w:rsidRDefault="001A389D" w:rsidP="001A389D">
      <w:pPr>
        <w:ind w:left="720" w:hanging="720"/>
        <w:jc w:val="both"/>
        <w:rPr>
          <w:rFonts w:cs="Tahoma"/>
          <w:szCs w:val="19"/>
        </w:rPr>
      </w:pPr>
      <w:r w:rsidRPr="00512777">
        <w:rPr>
          <w:rFonts w:cs="Tahoma"/>
          <w:szCs w:val="19"/>
        </w:rPr>
        <w:t>005</w:t>
      </w:r>
      <w:r w:rsidRPr="00512777">
        <w:rPr>
          <w:rFonts w:cs="Tahoma"/>
          <w:szCs w:val="19"/>
        </w:rPr>
        <w:tab/>
        <w:t>All softwood joinery to be subject to preservation treatment by spirit based double vacuum pressure impregnation in compliance with BS 8417</w:t>
      </w:r>
      <w:r>
        <w:rPr>
          <w:rFonts w:cs="Tahoma"/>
          <w:szCs w:val="19"/>
        </w:rPr>
        <w:t xml:space="preserve"> (Preservation of wood)</w:t>
      </w:r>
      <w:r w:rsidRPr="00512777">
        <w:rPr>
          <w:rFonts w:cs="Tahoma"/>
          <w:szCs w:val="19"/>
        </w:rPr>
        <w:t>.</w:t>
      </w:r>
      <w:r w:rsidRPr="008955E4">
        <w:rPr>
          <w:rFonts w:cs="Tahoma"/>
          <w:szCs w:val="19"/>
        </w:rPr>
        <w:t xml:space="preserve"> </w:t>
      </w:r>
      <w:r>
        <w:rPr>
          <w:rFonts w:cs="Tahoma"/>
          <w:szCs w:val="19"/>
        </w:rPr>
        <w:t xml:space="preserve">The moisture content of the timber sections shall be in the range of 14 – 16% before assembly and the application of any preservative treatment or coatings </w:t>
      </w:r>
    </w:p>
    <w:p w14:paraId="7D185A5B" w14:textId="77777777" w:rsidR="001A389D" w:rsidRPr="00512777" w:rsidRDefault="001A389D" w:rsidP="001A389D">
      <w:pPr>
        <w:jc w:val="both"/>
        <w:rPr>
          <w:rFonts w:cs="Tahoma"/>
          <w:szCs w:val="19"/>
        </w:rPr>
      </w:pPr>
    </w:p>
    <w:p w14:paraId="2A4F503E" w14:textId="77777777" w:rsidR="001A389D" w:rsidRPr="00512777" w:rsidRDefault="001A389D" w:rsidP="001A389D">
      <w:pPr>
        <w:jc w:val="both"/>
        <w:rPr>
          <w:rFonts w:cs="Tahoma"/>
          <w:b/>
          <w:szCs w:val="19"/>
        </w:rPr>
      </w:pPr>
      <w:r w:rsidRPr="00512777">
        <w:rPr>
          <w:rFonts w:cs="Tahoma"/>
          <w:b/>
          <w:szCs w:val="19"/>
        </w:rPr>
        <w:tab/>
        <w:t>Timber Window Installations Specific</w:t>
      </w:r>
    </w:p>
    <w:p w14:paraId="3FC625AD" w14:textId="77777777" w:rsidR="001A389D" w:rsidRPr="00512777" w:rsidRDefault="001A389D" w:rsidP="001A389D">
      <w:pPr>
        <w:ind w:right="-99"/>
        <w:jc w:val="both"/>
        <w:rPr>
          <w:rFonts w:cs="Tahoma"/>
          <w:szCs w:val="19"/>
        </w:rPr>
      </w:pPr>
    </w:p>
    <w:p w14:paraId="2FA03ECE" w14:textId="77777777" w:rsidR="001A389D" w:rsidRPr="00512777" w:rsidRDefault="001A389D" w:rsidP="001A389D">
      <w:pPr>
        <w:ind w:left="720" w:hanging="720"/>
        <w:jc w:val="both"/>
        <w:rPr>
          <w:rFonts w:cs="Tahoma"/>
          <w:szCs w:val="19"/>
        </w:rPr>
      </w:pPr>
      <w:r w:rsidRPr="00512777">
        <w:rPr>
          <w:rFonts w:cs="Tahoma"/>
          <w:szCs w:val="19"/>
        </w:rPr>
        <w:t>00</w:t>
      </w:r>
      <w:r>
        <w:rPr>
          <w:rFonts w:cs="Tahoma"/>
          <w:szCs w:val="19"/>
        </w:rPr>
        <w:t>6</w:t>
      </w:r>
      <w:r w:rsidRPr="00512777">
        <w:rPr>
          <w:rFonts w:cs="Tahoma"/>
          <w:szCs w:val="19"/>
        </w:rPr>
        <w:tab/>
        <w:t xml:space="preserve">Where no ‘check’ reveal is present install the new window frame </w:t>
      </w:r>
      <w:r w:rsidRPr="00512777">
        <w:rPr>
          <w:rFonts w:cs="Tahoma"/>
          <w:szCs w:val="19"/>
          <w:u w:val="single"/>
        </w:rPr>
        <w:t>wrapped</w:t>
      </w:r>
      <w:r w:rsidRPr="00512777">
        <w:rPr>
          <w:rFonts w:cs="Tahoma"/>
          <w:szCs w:val="19"/>
        </w:rPr>
        <w:t xml:space="preserve"> in an </w:t>
      </w:r>
      <w:r>
        <w:rPr>
          <w:rFonts w:cs="Tahoma"/>
          <w:szCs w:val="19"/>
        </w:rPr>
        <w:t>a</w:t>
      </w:r>
      <w:r w:rsidRPr="00512777">
        <w:rPr>
          <w:rFonts w:cs="Tahoma"/>
          <w:szCs w:val="19"/>
        </w:rPr>
        <w:t xml:space="preserve">pproved damp proof course. Where ‘checked’ reveal is present the window is to be placed directly behind the DPC located behind the external skin. </w:t>
      </w:r>
    </w:p>
    <w:p w14:paraId="31964053" w14:textId="77777777" w:rsidR="001A389D" w:rsidRPr="00512777" w:rsidRDefault="001A389D" w:rsidP="001A389D">
      <w:pPr>
        <w:ind w:left="720" w:hanging="720"/>
        <w:jc w:val="both"/>
        <w:rPr>
          <w:rFonts w:cs="Tahoma"/>
          <w:szCs w:val="19"/>
        </w:rPr>
      </w:pPr>
    </w:p>
    <w:p w14:paraId="6C2E81AC" w14:textId="77777777" w:rsidR="001A389D" w:rsidRPr="00512777" w:rsidRDefault="001A389D" w:rsidP="001A389D">
      <w:pPr>
        <w:ind w:left="720"/>
        <w:jc w:val="both"/>
        <w:rPr>
          <w:rFonts w:cs="Tahoma"/>
          <w:szCs w:val="19"/>
          <w:lang w:eastAsia="en-GB"/>
        </w:rPr>
      </w:pPr>
      <w:r w:rsidRPr="00512777">
        <w:rPr>
          <w:rFonts w:cs="Tahoma"/>
          <w:szCs w:val="19"/>
          <w:lang w:eastAsia="en-GB"/>
        </w:rPr>
        <w:t>T</w:t>
      </w:r>
      <w:r w:rsidRPr="00512777">
        <w:rPr>
          <w:rFonts w:cs="Tahoma"/>
          <w:color w:val="000000"/>
          <w:szCs w:val="19"/>
          <w:lang w:eastAsia="en-GB"/>
        </w:rPr>
        <w:t xml:space="preserve">he “as installed” windows shall </w:t>
      </w:r>
      <w:r w:rsidRPr="00512777">
        <w:rPr>
          <w:rFonts w:cs="Tahoma"/>
          <w:szCs w:val="19"/>
          <w:lang w:eastAsia="en-GB"/>
        </w:rPr>
        <w:t xml:space="preserve">in every case operate correctly. </w:t>
      </w:r>
    </w:p>
    <w:p w14:paraId="4F31954D" w14:textId="77777777" w:rsidR="001A389D" w:rsidRPr="00512777" w:rsidRDefault="001A389D" w:rsidP="001A389D">
      <w:pPr>
        <w:ind w:left="720"/>
        <w:jc w:val="both"/>
        <w:rPr>
          <w:rFonts w:cs="Tahoma"/>
          <w:szCs w:val="19"/>
          <w:lang w:eastAsia="en-GB"/>
        </w:rPr>
      </w:pPr>
    </w:p>
    <w:p w14:paraId="3C398184" w14:textId="77777777" w:rsidR="001A389D" w:rsidRPr="00512777" w:rsidRDefault="001A389D" w:rsidP="001A389D">
      <w:pPr>
        <w:ind w:left="720"/>
        <w:jc w:val="both"/>
        <w:rPr>
          <w:rFonts w:cs="Tahoma"/>
          <w:bCs/>
          <w:color w:val="000000"/>
          <w:szCs w:val="19"/>
          <w:lang w:eastAsia="en-GB"/>
        </w:rPr>
      </w:pPr>
      <w:r w:rsidRPr="00512777">
        <w:rPr>
          <w:rFonts w:cs="Tahoma"/>
          <w:bCs/>
          <w:color w:val="000000"/>
          <w:szCs w:val="19"/>
          <w:lang w:eastAsia="en-GB"/>
        </w:rPr>
        <w:t>Avoid (as far as reasonably practicable) unnecessary damage to the internal plastered reveals irrespective of how they may be finished (i.e. paint/wallpaper/ tiling etc.,).</w:t>
      </w:r>
      <w:r w:rsidRPr="00512777">
        <w:rPr>
          <w:rFonts w:cs="Tahoma"/>
          <w:bCs/>
          <w:szCs w:val="19"/>
          <w:lang w:eastAsia="en-GB"/>
        </w:rPr>
        <w:t xml:space="preserve"> fixing methods will be directly affected by the condition of </w:t>
      </w:r>
      <w:r>
        <w:rPr>
          <w:rFonts w:cs="Tahoma"/>
          <w:bCs/>
          <w:szCs w:val="19"/>
          <w:lang w:eastAsia="en-GB"/>
        </w:rPr>
        <w:t xml:space="preserve">any </w:t>
      </w:r>
      <w:r w:rsidRPr="00512777">
        <w:rPr>
          <w:rFonts w:cs="Tahoma"/>
          <w:bCs/>
          <w:szCs w:val="19"/>
          <w:lang w:eastAsia="en-GB"/>
        </w:rPr>
        <w:t>cavity closer.</w:t>
      </w:r>
      <w:r w:rsidRPr="00512777">
        <w:rPr>
          <w:rFonts w:cs="Tahoma"/>
          <w:bCs/>
          <w:color w:val="000000"/>
          <w:szCs w:val="19"/>
          <w:lang w:eastAsia="en-GB"/>
        </w:rPr>
        <w:t xml:space="preserve"> </w:t>
      </w:r>
    </w:p>
    <w:p w14:paraId="052A76EE" w14:textId="77777777" w:rsidR="001A389D" w:rsidRPr="00512777" w:rsidRDefault="001A389D" w:rsidP="001A389D">
      <w:pPr>
        <w:ind w:left="720"/>
        <w:jc w:val="both"/>
        <w:rPr>
          <w:rFonts w:cs="Tahoma"/>
          <w:bCs/>
          <w:color w:val="000000"/>
          <w:szCs w:val="19"/>
          <w:lang w:eastAsia="en-GB"/>
        </w:rPr>
      </w:pPr>
    </w:p>
    <w:p w14:paraId="492130FF" w14:textId="77777777" w:rsidR="001A389D" w:rsidRDefault="001A389D" w:rsidP="001A389D">
      <w:pPr>
        <w:ind w:left="720"/>
        <w:jc w:val="both"/>
        <w:rPr>
          <w:rFonts w:cs="Tahoma"/>
          <w:color w:val="000000"/>
          <w:szCs w:val="19"/>
          <w:lang w:eastAsia="en-GB"/>
        </w:rPr>
      </w:pPr>
      <w:r w:rsidRPr="00512777">
        <w:rPr>
          <w:rFonts w:cs="Tahoma"/>
          <w:color w:val="000000"/>
          <w:szCs w:val="19"/>
          <w:lang w:eastAsia="en-GB"/>
        </w:rPr>
        <w:t>The new frame shall maintain the recommended movement gap (typically 5mm) each side; once the frame is fixed</w:t>
      </w:r>
      <w:r w:rsidRPr="00512777">
        <w:rPr>
          <w:rFonts w:cs="Tahoma"/>
          <w:szCs w:val="19"/>
          <w:lang w:eastAsia="en-GB"/>
        </w:rPr>
        <w:t xml:space="preserve">, this gap can be “foam filled”. </w:t>
      </w:r>
      <w:r w:rsidRPr="00512777">
        <w:rPr>
          <w:rFonts w:cs="Tahoma"/>
          <w:color w:val="000000"/>
          <w:szCs w:val="19"/>
          <w:lang w:eastAsia="en-GB"/>
        </w:rPr>
        <w:t>Fixings should be at least as corrosion-resistant as BS EN 1670 Grade 3</w:t>
      </w:r>
      <w:r>
        <w:rPr>
          <w:rFonts w:cs="Tahoma"/>
          <w:color w:val="000000"/>
          <w:szCs w:val="19"/>
          <w:lang w:eastAsia="en-GB"/>
        </w:rPr>
        <w:t xml:space="preserve">. </w:t>
      </w:r>
      <w:r w:rsidRPr="00512777">
        <w:rPr>
          <w:rFonts w:cs="Tahoma"/>
          <w:color w:val="000000"/>
          <w:szCs w:val="19"/>
          <w:lang w:eastAsia="en-GB"/>
        </w:rPr>
        <w:t xml:space="preserve"> Windows shall be secured in accordance with the recognised “fixing distances” for strap / lug fixings and through-frame fixings as recommended in BS 8213-4;</w:t>
      </w:r>
    </w:p>
    <w:p w14:paraId="19618ABE" w14:textId="77777777" w:rsidR="001A389D" w:rsidRDefault="001A389D" w:rsidP="001A389D">
      <w:pPr>
        <w:ind w:left="720"/>
        <w:jc w:val="both"/>
        <w:rPr>
          <w:rFonts w:cs="Tahoma"/>
          <w:color w:val="000000"/>
          <w:szCs w:val="19"/>
          <w:lang w:eastAsia="en-GB"/>
        </w:rPr>
      </w:pPr>
    </w:p>
    <w:p w14:paraId="4E146846" w14:textId="77777777" w:rsidR="001A389D" w:rsidRDefault="001A389D" w:rsidP="001A389D">
      <w:pPr>
        <w:pStyle w:val="ListParagraph"/>
        <w:autoSpaceDE w:val="0"/>
        <w:autoSpaceDN w:val="0"/>
        <w:adjustRightInd w:val="0"/>
        <w:ind w:right="-99"/>
        <w:jc w:val="both"/>
        <w:rPr>
          <w:rFonts w:cs="Tahoma"/>
          <w:b/>
          <w:szCs w:val="19"/>
        </w:rPr>
      </w:pPr>
      <w:r w:rsidRPr="00512777">
        <w:rPr>
          <w:rFonts w:cs="Tahoma"/>
          <w:b/>
          <w:szCs w:val="19"/>
        </w:rPr>
        <w:t>Timber Window Styles</w:t>
      </w:r>
    </w:p>
    <w:p w14:paraId="7FF129AE" w14:textId="77777777" w:rsidR="001A389D" w:rsidRPr="00512777" w:rsidRDefault="001A389D" w:rsidP="001A389D">
      <w:pPr>
        <w:pStyle w:val="ListParagraph"/>
        <w:autoSpaceDE w:val="0"/>
        <w:autoSpaceDN w:val="0"/>
        <w:adjustRightInd w:val="0"/>
        <w:ind w:right="-99"/>
        <w:jc w:val="both"/>
        <w:rPr>
          <w:rFonts w:cs="Tahoma"/>
          <w:szCs w:val="19"/>
        </w:rPr>
      </w:pPr>
    </w:p>
    <w:tbl>
      <w:tblPr>
        <w:tblStyle w:val="TableGrid"/>
        <w:tblW w:w="0" w:type="auto"/>
        <w:tblInd w:w="715" w:type="dxa"/>
        <w:tblLook w:val="04A0" w:firstRow="1" w:lastRow="0" w:firstColumn="1" w:lastColumn="0" w:noHBand="0" w:noVBand="1"/>
      </w:tblPr>
      <w:tblGrid>
        <w:gridCol w:w="3870"/>
        <w:gridCol w:w="5007"/>
      </w:tblGrid>
      <w:tr w:rsidR="001A389D" w:rsidRPr="00CE6396" w14:paraId="02A22C02" w14:textId="77777777" w:rsidTr="001A389D">
        <w:tc>
          <w:tcPr>
            <w:tcW w:w="3870" w:type="dxa"/>
          </w:tcPr>
          <w:p w14:paraId="61D8F9C3" w14:textId="77777777" w:rsidR="001A389D" w:rsidRPr="00CE6396" w:rsidRDefault="001A389D" w:rsidP="001A389D">
            <w:pPr>
              <w:jc w:val="both"/>
              <w:rPr>
                <w:rFonts w:cs="Tahoma"/>
                <w:szCs w:val="19"/>
              </w:rPr>
            </w:pPr>
            <w:r w:rsidRPr="00CE6396">
              <w:rPr>
                <w:rFonts w:cs="Tahoma"/>
                <w:szCs w:val="19"/>
              </w:rPr>
              <w:t>Dwelling Type</w:t>
            </w:r>
          </w:p>
        </w:tc>
        <w:tc>
          <w:tcPr>
            <w:tcW w:w="5007" w:type="dxa"/>
          </w:tcPr>
          <w:p w14:paraId="5BF289ED" w14:textId="77777777" w:rsidR="001A389D" w:rsidRPr="00CE6396" w:rsidRDefault="001A389D" w:rsidP="001A389D">
            <w:pPr>
              <w:jc w:val="both"/>
              <w:rPr>
                <w:rFonts w:cs="Tahoma"/>
                <w:szCs w:val="19"/>
              </w:rPr>
            </w:pPr>
            <w:r w:rsidRPr="00CE6396">
              <w:rPr>
                <w:rFonts w:cs="Tahoma"/>
                <w:szCs w:val="19"/>
              </w:rPr>
              <w:t>Window Type</w:t>
            </w:r>
          </w:p>
        </w:tc>
      </w:tr>
      <w:tr w:rsidR="001A389D" w:rsidRPr="00CE6396" w14:paraId="7E39A894" w14:textId="77777777" w:rsidTr="001A389D">
        <w:tc>
          <w:tcPr>
            <w:tcW w:w="3870" w:type="dxa"/>
          </w:tcPr>
          <w:p w14:paraId="227EF337" w14:textId="77777777" w:rsidR="001A389D" w:rsidRPr="00CE6396" w:rsidRDefault="001A389D" w:rsidP="001A389D">
            <w:pPr>
              <w:rPr>
                <w:rFonts w:cs="Tahoma"/>
                <w:szCs w:val="19"/>
              </w:rPr>
            </w:pPr>
            <w:r w:rsidRPr="00CE6396">
              <w:rPr>
                <w:rFonts w:cs="Tahoma"/>
                <w:szCs w:val="19"/>
              </w:rPr>
              <w:t>Low rise stock (1-3) storeys- Bungalows, houses, flats</w:t>
            </w:r>
          </w:p>
        </w:tc>
        <w:tc>
          <w:tcPr>
            <w:tcW w:w="5007" w:type="dxa"/>
          </w:tcPr>
          <w:p w14:paraId="7B453815" w14:textId="77777777" w:rsidR="001A389D" w:rsidRPr="00CE6396" w:rsidRDefault="001A389D" w:rsidP="001A389D">
            <w:pPr>
              <w:rPr>
                <w:rFonts w:cs="Tahoma"/>
                <w:szCs w:val="19"/>
              </w:rPr>
            </w:pPr>
            <w:r w:rsidRPr="00CE6396">
              <w:rPr>
                <w:rFonts w:cs="Tahoma"/>
                <w:szCs w:val="19"/>
              </w:rPr>
              <w:t xml:space="preserve">Storm proof casement (projecting top and side hung hinge) </w:t>
            </w:r>
          </w:p>
          <w:p w14:paraId="298569D4" w14:textId="77777777" w:rsidR="001A389D" w:rsidRPr="00CE6396" w:rsidRDefault="001A389D" w:rsidP="001A389D">
            <w:pPr>
              <w:rPr>
                <w:rFonts w:cs="Tahoma"/>
                <w:szCs w:val="19"/>
              </w:rPr>
            </w:pPr>
            <w:r w:rsidRPr="00CE6396">
              <w:rPr>
                <w:rFonts w:cs="Tahoma"/>
                <w:szCs w:val="19"/>
              </w:rPr>
              <w:t xml:space="preserve">Flush casement. (projecting top and side swing hinge) </w:t>
            </w:r>
          </w:p>
        </w:tc>
      </w:tr>
      <w:tr w:rsidR="001A389D" w:rsidRPr="00CE6396" w14:paraId="4D66E310" w14:textId="77777777" w:rsidTr="001A389D">
        <w:tc>
          <w:tcPr>
            <w:tcW w:w="3870" w:type="dxa"/>
          </w:tcPr>
          <w:p w14:paraId="0505294F" w14:textId="77777777" w:rsidR="001A389D" w:rsidRPr="00CE6396" w:rsidRDefault="001A389D" w:rsidP="001A389D">
            <w:pPr>
              <w:rPr>
                <w:rFonts w:cs="Tahoma"/>
                <w:szCs w:val="19"/>
              </w:rPr>
            </w:pPr>
            <w:r w:rsidRPr="00CE6396">
              <w:rPr>
                <w:rFonts w:cs="Tahoma"/>
                <w:szCs w:val="19"/>
              </w:rPr>
              <w:t>Medium rise stock (3-5) storeys- Flats block, flats over maisonettes (opposite), maisonettes. Over maisonettes</w:t>
            </w:r>
          </w:p>
          <w:p w14:paraId="320E72C6" w14:textId="77777777" w:rsidR="001A389D" w:rsidRPr="00CE6396" w:rsidRDefault="001A389D" w:rsidP="001A389D">
            <w:pPr>
              <w:jc w:val="both"/>
              <w:rPr>
                <w:rFonts w:cs="Tahoma"/>
                <w:szCs w:val="19"/>
              </w:rPr>
            </w:pPr>
          </w:p>
        </w:tc>
        <w:tc>
          <w:tcPr>
            <w:tcW w:w="5007" w:type="dxa"/>
          </w:tcPr>
          <w:p w14:paraId="6F55DCCF" w14:textId="77777777" w:rsidR="001A389D" w:rsidRPr="00CE6396" w:rsidRDefault="001A389D" w:rsidP="001A389D">
            <w:pPr>
              <w:pStyle w:val="ListParagraph"/>
              <w:ind w:left="0"/>
              <w:rPr>
                <w:rFonts w:cs="Tahoma"/>
                <w:szCs w:val="19"/>
              </w:rPr>
            </w:pPr>
            <w:r w:rsidRPr="00CE6396">
              <w:rPr>
                <w:rFonts w:cs="Tahoma"/>
                <w:szCs w:val="19"/>
              </w:rPr>
              <w:t>Flush casement. (Projecting top &amp; side swing hinge)</w:t>
            </w:r>
          </w:p>
          <w:p w14:paraId="4C04EAF5" w14:textId="77777777" w:rsidR="001A389D" w:rsidRPr="00CE6396" w:rsidRDefault="001A389D" w:rsidP="001A389D">
            <w:pPr>
              <w:pStyle w:val="ListParagraph"/>
              <w:ind w:left="0"/>
              <w:rPr>
                <w:rFonts w:cs="Tahoma"/>
                <w:szCs w:val="19"/>
              </w:rPr>
            </w:pPr>
            <w:r w:rsidRPr="00CE6396">
              <w:rPr>
                <w:rFonts w:cs="Tahoma"/>
                <w:szCs w:val="19"/>
              </w:rPr>
              <w:t>Fully reversible windows- (hotel hinge top swing)</w:t>
            </w:r>
          </w:p>
          <w:p w14:paraId="73B69949" w14:textId="77777777" w:rsidR="001A389D" w:rsidRPr="00CE6396" w:rsidRDefault="001A389D" w:rsidP="001A389D">
            <w:pPr>
              <w:pStyle w:val="ListParagraph"/>
              <w:ind w:left="0"/>
              <w:rPr>
                <w:rFonts w:cs="Tahoma"/>
                <w:szCs w:val="19"/>
              </w:rPr>
            </w:pPr>
            <w:r w:rsidRPr="00CE6396">
              <w:rPr>
                <w:rFonts w:cs="Tahoma"/>
                <w:szCs w:val="19"/>
              </w:rPr>
              <w:t xml:space="preserve">Floors 1 &amp; 2 will be FLUSH CASEMENTS to reflect the same “fenestration” as the fully reversible window </w:t>
            </w:r>
          </w:p>
          <w:p w14:paraId="3F236F05" w14:textId="77777777" w:rsidR="001A389D" w:rsidRPr="00CE6396" w:rsidRDefault="001A389D" w:rsidP="001A389D">
            <w:pPr>
              <w:pStyle w:val="ListParagraph"/>
              <w:ind w:left="0"/>
              <w:rPr>
                <w:rFonts w:cs="Tahoma"/>
                <w:szCs w:val="19"/>
              </w:rPr>
            </w:pPr>
            <w:r w:rsidRPr="00CE6396">
              <w:rPr>
                <w:rFonts w:cs="Tahoma"/>
                <w:szCs w:val="19"/>
              </w:rPr>
              <w:t>Floors 3-5 will be FULLY REVERSABLE (Hotel Hinge)</w:t>
            </w:r>
          </w:p>
        </w:tc>
      </w:tr>
      <w:tr w:rsidR="001A389D" w:rsidRPr="00CE6396" w14:paraId="0A630101" w14:textId="77777777" w:rsidTr="001A389D">
        <w:tc>
          <w:tcPr>
            <w:tcW w:w="3870" w:type="dxa"/>
          </w:tcPr>
          <w:p w14:paraId="7F21CB41" w14:textId="77777777" w:rsidR="001A389D" w:rsidRPr="00CE6396" w:rsidRDefault="001A389D" w:rsidP="001A389D">
            <w:pPr>
              <w:jc w:val="both"/>
              <w:rPr>
                <w:rFonts w:cs="Tahoma"/>
                <w:szCs w:val="19"/>
              </w:rPr>
            </w:pPr>
            <w:r w:rsidRPr="00CE6396">
              <w:rPr>
                <w:rFonts w:cs="Tahoma"/>
                <w:szCs w:val="19"/>
              </w:rPr>
              <w:t>High rise stock (6-20) storeys- Multi storey flats</w:t>
            </w:r>
          </w:p>
        </w:tc>
        <w:tc>
          <w:tcPr>
            <w:tcW w:w="5007" w:type="dxa"/>
          </w:tcPr>
          <w:p w14:paraId="4E7F72C6" w14:textId="77777777" w:rsidR="001A389D" w:rsidRPr="00CE6396" w:rsidRDefault="001A389D" w:rsidP="001A389D">
            <w:pPr>
              <w:jc w:val="both"/>
              <w:rPr>
                <w:rFonts w:cs="Tahoma"/>
                <w:szCs w:val="19"/>
              </w:rPr>
            </w:pPr>
            <w:r w:rsidRPr="00CE6396">
              <w:rPr>
                <w:rFonts w:cs="Tahoma"/>
                <w:szCs w:val="19"/>
              </w:rPr>
              <w:t>Fully reversible hinge.</w:t>
            </w:r>
          </w:p>
        </w:tc>
      </w:tr>
    </w:tbl>
    <w:p w14:paraId="132A4C7F" w14:textId="77777777" w:rsidR="001A389D" w:rsidRPr="00CE6396" w:rsidRDefault="001A389D" w:rsidP="001A389D">
      <w:pPr>
        <w:widowControl/>
        <w:rPr>
          <w:rFonts w:cs="Tahoma"/>
          <w:szCs w:val="19"/>
        </w:rPr>
      </w:pPr>
    </w:p>
    <w:p w14:paraId="58C56267" w14:textId="77777777" w:rsidR="001A389D" w:rsidRPr="00512777" w:rsidRDefault="001A389D" w:rsidP="001A389D">
      <w:pPr>
        <w:ind w:left="720" w:right="-99" w:hanging="720"/>
        <w:jc w:val="both"/>
        <w:rPr>
          <w:rFonts w:cs="Tahoma"/>
          <w:szCs w:val="19"/>
        </w:rPr>
      </w:pPr>
      <w:r w:rsidRPr="00512777">
        <w:rPr>
          <w:rFonts w:cs="Tahoma"/>
          <w:szCs w:val="19"/>
        </w:rPr>
        <w:t>00</w:t>
      </w:r>
      <w:r>
        <w:rPr>
          <w:rFonts w:cs="Tahoma"/>
          <w:szCs w:val="19"/>
        </w:rPr>
        <w:t>7</w:t>
      </w:r>
      <w:r w:rsidRPr="00512777">
        <w:rPr>
          <w:rFonts w:cs="Tahoma"/>
          <w:szCs w:val="19"/>
        </w:rPr>
        <w:tab/>
        <w:t>All new timber windows are to be purpose made pre-treated.</w:t>
      </w:r>
    </w:p>
    <w:p w14:paraId="275CE116" w14:textId="77777777" w:rsidR="001A389D" w:rsidRDefault="001A389D" w:rsidP="001A389D">
      <w:pPr>
        <w:ind w:left="720" w:right="-99" w:hanging="720"/>
        <w:jc w:val="both"/>
        <w:rPr>
          <w:rFonts w:cs="Tahoma"/>
          <w:szCs w:val="19"/>
        </w:rPr>
      </w:pPr>
    </w:p>
    <w:p w14:paraId="3133D066" w14:textId="77777777" w:rsidR="001A389D" w:rsidRPr="00512777" w:rsidRDefault="001A389D" w:rsidP="001A389D">
      <w:pPr>
        <w:ind w:left="720" w:right="-99" w:hanging="720"/>
        <w:jc w:val="both"/>
        <w:rPr>
          <w:rFonts w:cs="Tahoma"/>
          <w:szCs w:val="19"/>
        </w:rPr>
      </w:pPr>
      <w:r w:rsidRPr="00512777">
        <w:rPr>
          <w:rFonts w:cs="Tahoma"/>
          <w:szCs w:val="19"/>
        </w:rPr>
        <w:t>00</w:t>
      </w:r>
      <w:r>
        <w:rPr>
          <w:rFonts w:cs="Tahoma"/>
          <w:szCs w:val="19"/>
        </w:rPr>
        <w:t>8</w:t>
      </w:r>
      <w:r w:rsidRPr="00512777">
        <w:rPr>
          <w:rFonts w:cs="Tahoma"/>
          <w:szCs w:val="19"/>
        </w:rPr>
        <w:tab/>
        <w:t xml:space="preserve">All new windows to be double-glazed </w:t>
      </w:r>
      <w:r w:rsidRPr="00512777">
        <w:rPr>
          <w:rFonts w:cs="Tahoma"/>
          <w:szCs w:val="19"/>
          <w:u w:val="single"/>
        </w:rPr>
        <w:t>and must have features to match existing</w:t>
      </w:r>
      <w:r w:rsidRPr="00512777">
        <w:rPr>
          <w:rFonts w:cs="Tahoma"/>
          <w:szCs w:val="19"/>
        </w:rPr>
        <w:t>, e.g. vertical beadings, curved sashes, cover mouldings and horn details etc.</w:t>
      </w:r>
    </w:p>
    <w:p w14:paraId="2BCEB6DE" w14:textId="77777777" w:rsidR="001A389D" w:rsidRDefault="001A389D" w:rsidP="001A389D">
      <w:pPr>
        <w:ind w:right="-99"/>
        <w:jc w:val="both"/>
        <w:rPr>
          <w:rFonts w:cs="Tahoma"/>
          <w:szCs w:val="19"/>
        </w:rPr>
      </w:pPr>
    </w:p>
    <w:p w14:paraId="344A2603" w14:textId="77777777" w:rsidR="001A389D" w:rsidRDefault="001A389D" w:rsidP="001A389D">
      <w:pPr>
        <w:widowControl/>
        <w:rPr>
          <w:rFonts w:cs="Tahoma"/>
          <w:szCs w:val="19"/>
        </w:rPr>
      </w:pPr>
      <w:r>
        <w:rPr>
          <w:rFonts w:cs="Tahoma"/>
          <w:szCs w:val="19"/>
        </w:rPr>
        <w:br w:type="page"/>
      </w:r>
    </w:p>
    <w:p w14:paraId="1BA0FFE2" w14:textId="77777777" w:rsidR="001A389D" w:rsidRPr="00512777" w:rsidRDefault="001A389D" w:rsidP="001A389D">
      <w:pPr>
        <w:ind w:right="-99"/>
        <w:jc w:val="both"/>
        <w:rPr>
          <w:rFonts w:cs="Tahoma"/>
          <w:szCs w:val="19"/>
        </w:rPr>
      </w:pPr>
      <w:r w:rsidRPr="00512777">
        <w:rPr>
          <w:rFonts w:cs="Tahoma"/>
          <w:szCs w:val="19"/>
        </w:rPr>
        <w:t>0</w:t>
      </w:r>
      <w:r>
        <w:rPr>
          <w:rFonts w:cs="Tahoma"/>
          <w:szCs w:val="19"/>
        </w:rPr>
        <w:t>09</w:t>
      </w:r>
      <w:r w:rsidRPr="00512777">
        <w:rPr>
          <w:rFonts w:cs="Tahoma"/>
          <w:szCs w:val="19"/>
        </w:rPr>
        <w:tab/>
        <w:t>All new windows to be pre-</w:t>
      </w:r>
      <w:r>
        <w:rPr>
          <w:rFonts w:cs="Tahoma"/>
          <w:szCs w:val="19"/>
        </w:rPr>
        <w:t xml:space="preserve">finished </w:t>
      </w:r>
      <w:r w:rsidRPr="00512777">
        <w:rPr>
          <w:rFonts w:cs="Tahoma"/>
          <w:szCs w:val="19"/>
        </w:rPr>
        <w:t>prior to delivery and installation on site.</w:t>
      </w:r>
    </w:p>
    <w:p w14:paraId="0A853CD3" w14:textId="77777777" w:rsidR="001A389D" w:rsidRPr="00512777" w:rsidRDefault="001A389D" w:rsidP="001A389D">
      <w:pPr>
        <w:ind w:right="-99"/>
        <w:jc w:val="both"/>
        <w:outlineLvl w:val="0"/>
        <w:rPr>
          <w:rFonts w:cs="Tahoma"/>
          <w:szCs w:val="19"/>
        </w:rPr>
      </w:pPr>
    </w:p>
    <w:p w14:paraId="347B1536" w14:textId="77777777" w:rsidR="001A389D" w:rsidRPr="00512777" w:rsidRDefault="001A389D" w:rsidP="001A389D">
      <w:pPr>
        <w:jc w:val="both"/>
        <w:rPr>
          <w:rFonts w:cs="Tahoma"/>
          <w:szCs w:val="19"/>
        </w:rPr>
      </w:pPr>
      <w:r w:rsidRPr="00512777">
        <w:rPr>
          <w:rFonts w:cs="Tahoma"/>
          <w:szCs w:val="19"/>
        </w:rPr>
        <w:t>01</w:t>
      </w:r>
      <w:r>
        <w:rPr>
          <w:rFonts w:cs="Tahoma"/>
          <w:szCs w:val="19"/>
        </w:rPr>
        <w:t>0</w:t>
      </w:r>
      <w:r w:rsidRPr="00512777">
        <w:rPr>
          <w:rFonts w:cs="Tahoma"/>
          <w:szCs w:val="19"/>
        </w:rPr>
        <w:tab/>
        <w:t>All external</w:t>
      </w:r>
      <w:r>
        <w:rPr>
          <w:rFonts w:cs="Tahoma"/>
          <w:szCs w:val="19"/>
        </w:rPr>
        <w:t xml:space="preserve"> sills </w:t>
      </w:r>
      <w:r w:rsidRPr="00512777">
        <w:rPr>
          <w:rFonts w:cs="Tahoma"/>
          <w:szCs w:val="19"/>
        </w:rPr>
        <w:t xml:space="preserve">to new windows to </w:t>
      </w:r>
      <w:r>
        <w:rPr>
          <w:rFonts w:cs="Tahoma"/>
          <w:szCs w:val="19"/>
        </w:rPr>
        <w:t>be pre-approved by the Client’s Representative.</w:t>
      </w:r>
    </w:p>
    <w:p w14:paraId="70E9990C" w14:textId="77777777" w:rsidR="001A389D" w:rsidRDefault="001A389D" w:rsidP="001A389D">
      <w:pPr>
        <w:pStyle w:val="ListParagraph"/>
        <w:autoSpaceDE w:val="0"/>
        <w:autoSpaceDN w:val="0"/>
        <w:adjustRightInd w:val="0"/>
        <w:ind w:right="-96"/>
        <w:jc w:val="both"/>
        <w:rPr>
          <w:rFonts w:cs="Tahoma"/>
          <w:b/>
          <w:szCs w:val="19"/>
        </w:rPr>
      </w:pPr>
    </w:p>
    <w:p w14:paraId="4CA158CB" w14:textId="77777777" w:rsidR="001A389D" w:rsidRPr="00512777" w:rsidRDefault="001A389D" w:rsidP="001A389D">
      <w:pPr>
        <w:pStyle w:val="ListParagraph"/>
        <w:autoSpaceDE w:val="0"/>
        <w:autoSpaceDN w:val="0"/>
        <w:adjustRightInd w:val="0"/>
        <w:ind w:right="-96"/>
        <w:jc w:val="both"/>
        <w:rPr>
          <w:rFonts w:cs="Tahoma"/>
          <w:b/>
          <w:szCs w:val="19"/>
        </w:rPr>
      </w:pPr>
      <w:r w:rsidRPr="00512777">
        <w:rPr>
          <w:rFonts w:cs="Tahoma"/>
          <w:b/>
          <w:szCs w:val="19"/>
        </w:rPr>
        <w:t xml:space="preserve">Timber Windows Architraves and </w:t>
      </w:r>
      <w:r>
        <w:rPr>
          <w:rFonts w:cs="Tahoma"/>
          <w:b/>
          <w:szCs w:val="19"/>
        </w:rPr>
        <w:t>S</w:t>
      </w:r>
      <w:r w:rsidRPr="00512777">
        <w:rPr>
          <w:rFonts w:cs="Tahoma"/>
          <w:b/>
          <w:szCs w:val="19"/>
        </w:rPr>
        <w:t>ills</w:t>
      </w:r>
    </w:p>
    <w:p w14:paraId="64D85243" w14:textId="77777777" w:rsidR="001A389D" w:rsidRPr="00512777" w:rsidRDefault="001A389D" w:rsidP="001A389D">
      <w:pPr>
        <w:pStyle w:val="ListParagraph"/>
        <w:autoSpaceDE w:val="0"/>
        <w:autoSpaceDN w:val="0"/>
        <w:adjustRightInd w:val="0"/>
        <w:ind w:right="-96"/>
        <w:jc w:val="both"/>
        <w:rPr>
          <w:rFonts w:cs="Tahoma"/>
          <w:b/>
          <w:szCs w:val="19"/>
        </w:rPr>
      </w:pPr>
    </w:p>
    <w:p w14:paraId="59D8D178" w14:textId="77777777" w:rsidR="001A389D" w:rsidRPr="00512777" w:rsidRDefault="001A389D" w:rsidP="001A389D">
      <w:pPr>
        <w:ind w:left="720" w:right="-96" w:hanging="720"/>
        <w:jc w:val="both"/>
        <w:rPr>
          <w:rFonts w:cs="Tahoma"/>
          <w:szCs w:val="19"/>
        </w:rPr>
      </w:pPr>
      <w:r w:rsidRPr="00512777">
        <w:rPr>
          <w:rFonts w:cs="Tahoma"/>
          <w:szCs w:val="19"/>
        </w:rPr>
        <w:t>01</w:t>
      </w:r>
      <w:r>
        <w:rPr>
          <w:rFonts w:cs="Tahoma"/>
          <w:szCs w:val="19"/>
        </w:rPr>
        <w:t>1</w:t>
      </w:r>
      <w:r w:rsidRPr="00512777">
        <w:rPr>
          <w:rFonts w:cs="Tahoma"/>
          <w:szCs w:val="19"/>
        </w:rPr>
        <w:tab/>
        <w:t xml:space="preserve">To every new timber window, carefully remove all existing internal architraves and </w:t>
      </w:r>
      <w:r>
        <w:rPr>
          <w:rFonts w:cs="Tahoma"/>
          <w:szCs w:val="19"/>
        </w:rPr>
        <w:t>s</w:t>
      </w:r>
      <w:r w:rsidRPr="00512777">
        <w:rPr>
          <w:rFonts w:cs="Tahoma"/>
          <w:szCs w:val="19"/>
        </w:rPr>
        <w:t>ill boards</w:t>
      </w:r>
      <w:r>
        <w:rPr>
          <w:rFonts w:cs="Tahoma"/>
          <w:szCs w:val="19"/>
        </w:rPr>
        <w:t xml:space="preserve"> and replace to match existing </w:t>
      </w:r>
      <w:r w:rsidRPr="00512777">
        <w:rPr>
          <w:rFonts w:cs="Tahoma"/>
          <w:szCs w:val="19"/>
        </w:rPr>
        <w:t>surrounds, with mitred joints to architraves.</w:t>
      </w:r>
    </w:p>
    <w:p w14:paraId="6DE8CF78" w14:textId="77777777" w:rsidR="001A389D" w:rsidRDefault="001A389D" w:rsidP="001A389D">
      <w:pPr>
        <w:ind w:right="-96"/>
        <w:jc w:val="both"/>
        <w:rPr>
          <w:rFonts w:cs="Tahoma"/>
          <w:szCs w:val="19"/>
        </w:rPr>
      </w:pPr>
    </w:p>
    <w:p w14:paraId="176C177F" w14:textId="77777777" w:rsidR="001A389D" w:rsidRPr="00512777" w:rsidRDefault="001A389D" w:rsidP="001A389D">
      <w:pPr>
        <w:ind w:right="-96"/>
        <w:jc w:val="both"/>
        <w:rPr>
          <w:rFonts w:cs="Tahoma"/>
          <w:szCs w:val="19"/>
        </w:rPr>
      </w:pPr>
      <w:r w:rsidRPr="00512777">
        <w:rPr>
          <w:rFonts w:cs="Tahoma"/>
          <w:szCs w:val="19"/>
        </w:rPr>
        <w:t>01</w:t>
      </w:r>
      <w:r>
        <w:rPr>
          <w:rFonts w:cs="Tahoma"/>
          <w:szCs w:val="19"/>
        </w:rPr>
        <w:t>2</w:t>
      </w:r>
      <w:r w:rsidRPr="00512777">
        <w:rPr>
          <w:rFonts w:cs="Tahoma"/>
          <w:szCs w:val="19"/>
        </w:rPr>
        <w:tab/>
        <w:t>All gaps to walls or gaps to joints are to be sealed prior to decorations.</w:t>
      </w:r>
    </w:p>
    <w:p w14:paraId="28CE2201" w14:textId="77777777" w:rsidR="001A389D" w:rsidRPr="00512777" w:rsidRDefault="001A389D" w:rsidP="001A389D">
      <w:pPr>
        <w:ind w:right="-96"/>
        <w:jc w:val="both"/>
        <w:rPr>
          <w:rFonts w:cs="Tahoma"/>
          <w:szCs w:val="19"/>
        </w:rPr>
      </w:pPr>
    </w:p>
    <w:p w14:paraId="06FB430E" w14:textId="77777777" w:rsidR="001A389D" w:rsidRPr="00512777" w:rsidRDefault="001A389D" w:rsidP="001A389D">
      <w:pPr>
        <w:ind w:right="-96"/>
        <w:jc w:val="both"/>
        <w:rPr>
          <w:rFonts w:cs="Tahoma"/>
          <w:szCs w:val="19"/>
        </w:rPr>
      </w:pPr>
      <w:r w:rsidRPr="00512777">
        <w:rPr>
          <w:rFonts w:cs="Tahoma"/>
          <w:szCs w:val="19"/>
        </w:rPr>
        <w:t>01</w:t>
      </w:r>
      <w:r>
        <w:rPr>
          <w:rFonts w:cs="Tahoma"/>
          <w:szCs w:val="19"/>
        </w:rPr>
        <w:t>3</w:t>
      </w:r>
      <w:r w:rsidRPr="00512777">
        <w:rPr>
          <w:rFonts w:cs="Tahoma"/>
          <w:szCs w:val="19"/>
        </w:rPr>
        <w:tab/>
      </w:r>
      <w:r>
        <w:rPr>
          <w:rFonts w:cs="Tahoma"/>
          <w:szCs w:val="19"/>
        </w:rPr>
        <w:t>S</w:t>
      </w:r>
      <w:r w:rsidRPr="00512777">
        <w:rPr>
          <w:rFonts w:cs="Tahoma"/>
          <w:szCs w:val="19"/>
        </w:rPr>
        <w:t>ill boards to have rounded bull nose timber finish.</w:t>
      </w:r>
    </w:p>
    <w:p w14:paraId="70481686" w14:textId="77777777" w:rsidR="001A389D" w:rsidRPr="00512777" w:rsidRDefault="001A389D" w:rsidP="001A389D">
      <w:pPr>
        <w:ind w:right="-96"/>
        <w:jc w:val="both"/>
        <w:rPr>
          <w:rFonts w:cs="Tahoma"/>
          <w:b/>
          <w:bCs/>
          <w:szCs w:val="19"/>
        </w:rPr>
      </w:pPr>
    </w:p>
    <w:p w14:paraId="1894F37D" w14:textId="77777777" w:rsidR="001A389D" w:rsidRPr="00512777" w:rsidRDefault="001A389D" w:rsidP="001A389D">
      <w:pPr>
        <w:ind w:right="-96"/>
        <w:jc w:val="both"/>
        <w:rPr>
          <w:rFonts w:cs="Tahoma"/>
          <w:b/>
          <w:bCs/>
          <w:szCs w:val="19"/>
        </w:rPr>
      </w:pPr>
      <w:r w:rsidRPr="00512777">
        <w:rPr>
          <w:rFonts w:cs="Tahoma"/>
          <w:b/>
          <w:bCs/>
          <w:szCs w:val="19"/>
        </w:rPr>
        <w:tab/>
        <w:t xml:space="preserve">Painting of Timber Windows </w:t>
      </w:r>
    </w:p>
    <w:p w14:paraId="254DCFF7" w14:textId="77777777" w:rsidR="001A389D" w:rsidRPr="00512777" w:rsidRDefault="001A389D" w:rsidP="001A389D">
      <w:pPr>
        <w:ind w:right="-96"/>
        <w:jc w:val="both"/>
        <w:rPr>
          <w:rFonts w:cs="Tahoma"/>
          <w:szCs w:val="19"/>
        </w:rPr>
      </w:pPr>
    </w:p>
    <w:p w14:paraId="352FEA22" w14:textId="77777777" w:rsidR="001A389D" w:rsidRPr="00512777" w:rsidRDefault="001A389D" w:rsidP="001A389D">
      <w:pPr>
        <w:ind w:left="709" w:right="-96" w:hanging="709"/>
        <w:jc w:val="both"/>
        <w:rPr>
          <w:rFonts w:cs="Tahoma"/>
          <w:szCs w:val="19"/>
        </w:rPr>
      </w:pPr>
      <w:r w:rsidRPr="00512777">
        <w:rPr>
          <w:rFonts w:cs="Tahoma"/>
          <w:szCs w:val="19"/>
        </w:rPr>
        <w:t>01</w:t>
      </w:r>
      <w:r>
        <w:rPr>
          <w:rFonts w:cs="Tahoma"/>
          <w:szCs w:val="19"/>
        </w:rPr>
        <w:t>4</w:t>
      </w:r>
      <w:r w:rsidRPr="00512777">
        <w:rPr>
          <w:rFonts w:cs="Tahoma"/>
          <w:szCs w:val="19"/>
        </w:rPr>
        <w:tab/>
      </w:r>
      <w:r w:rsidRPr="00512777">
        <w:rPr>
          <w:rFonts w:cs="Tahoma"/>
          <w:szCs w:val="19"/>
          <w:u w:val="single"/>
        </w:rPr>
        <w:t>All</w:t>
      </w:r>
      <w:r w:rsidRPr="00512777">
        <w:rPr>
          <w:rFonts w:cs="Tahoma"/>
          <w:szCs w:val="19"/>
        </w:rPr>
        <w:t xml:space="preserve"> new timber windows/sidelights etc</w:t>
      </w:r>
      <w:r>
        <w:rPr>
          <w:rFonts w:cs="Tahoma"/>
          <w:szCs w:val="19"/>
        </w:rPr>
        <w:t>.,</w:t>
      </w:r>
      <w:r w:rsidRPr="00512777">
        <w:rPr>
          <w:rFonts w:cs="Tahoma"/>
          <w:szCs w:val="19"/>
        </w:rPr>
        <w:t xml:space="preserve"> shall be delivered to site with the full coating system. All external edges of timber windows shall have a radius of not less than 1.5mm and not greater than 3.0mm in accordance with any Paint Manufacturer’s </w:t>
      </w:r>
      <w:r>
        <w:rPr>
          <w:rFonts w:cs="Tahoma"/>
          <w:szCs w:val="19"/>
        </w:rPr>
        <w:t>Technical data sheet</w:t>
      </w:r>
      <w:r w:rsidRPr="00512777">
        <w:rPr>
          <w:rFonts w:cs="Tahoma"/>
          <w:szCs w:val="19"/>
        </w:rPr>
        <w:t>. This detail is acceptable through all joint lines.</w:t>
      </w:r>
    </w:p>
    <w:p w14:paraId="0A35E50F" w14:textId="77777777" w:rsidR="001A389D" w:rsidRPr="00512777" w:rsidRDefault="001A389D" w:rsidP="001A389D">
      <w:pPr>
        <w:ind w:left="709" w:right="-96" w:hanging="709"/>
        <w:jc w:val="both"/>
        <w:rPr>
          <w:rFonts w:cs="Tahoma"/>
          <w:szCs w:val="19"/>
        </w:rPr>
      </w:pPr>
    </w:p>
    <w:p w14:paraId="50A12799" w14:textId="77777777" w:rsidR="001A389D" w:rsidRPr="00512777" w:rsidRDefault="001A389D" w:rsidP="001A389D">
      <w:pPr>
        <w:ind w:left="709" w:right="-96" w:hanging="709"/>
        <w:jc w:val="both"/>
        <w:rPr>
          <w:rFonts w:cs="Tahoma"/>
          <w:szCs w:val="19"/>
        </w:rPr>
      </w:pPr>
      <w:r w:rsidRPr="00512777">
        <w:rPr>
          <w:rFonts w:cs="Tahoma"/>
          <w:szCs w:val="19"/>
        </w:rPr>
        <w:t>01</w:t>
      </w:r>
      <w:r>
        <w:rPr>
          <w:rFonts w:cs="Tahoma"/>
          <w:szCs w:val="19"/>
        </w:rPr>
        <w:t>5</w:t>
      </w:r>
      <w:r w:rsidRPr="00512777">
        <w:rPr>
          <w:rFonts w:cs="Tahoma"/>
          <w:szCs w:val="19"/>
        </w:rPr>
        <w:tab/>
        <w:t>Where required, pre-prime and paint all new architraves before fixing, and then once installed, rub down, fill as necessary and paint 2 No. coats white undercoat and 1 No. gloss white paint, rubbing down between all coats.</w:t>
      </w:r>
    </w:p>
    <w:p w14:paraId="5178E66F" w14:textId="77777777" w:rsidR="001A389D" w:rsidRPr="00512777" w:rsidRDefault="001A389D" w:rsidP="001A389D">
      <w:pPr>
        <w:ind w:left="709" w:right="-96" w:hanging="709"/>
        <w:jc w:val="both"/>
        <w:rPr>
          <w:rFonts w:cs="Tahoma"/>
          <w:szCs w:val="19"/>
        </w:rPr>
      </w:pPr>
    </w:p>
    <w:p w14:paraId="262CFF9A" w14:textId="77777777" w:rsidR="001A389D" w:rsidRPr="00512777" w:rsidRDefault="001A389D" w:rsidP="001A389D">
      <w:pPr>
        <w:ind w:left="709" w:right="-96" w:hanging="709"/>
        <w:jc w:val="both"/>
        <w:rPr>
          <w:rFonts w:cs="Tahoma"/>
          <w:szCs w:val="19"/>
          <w:u w:val="single"/>
        </w:rPr>
      </w:pPr>
      <w:r w:rsidRPr="00512777">
        <w:rPr>
          <w:rFonts w:cs="Tahoma"/>
          <w:szCs w:val="19"/>
        </w:rPr>
        <w:t>01</w:t>
      </w:r>
      <w:r>
        <w:rPr>
          <w:rFonts w:cs="Tahoma"/>
          <w:szCs w:val="19"/>
        </w:rPr>
        <w:t>6</w:t>
      </w:r>
      <w:r w:rsidRPr="00512777">
        <w:rPr>
          <w:rFonts w:cs="Tahoma"/>
          <w:szCs w:val="19"/>
        </w:rPr>
        <w:tab/>
      </w:r>
      <w:r w:rsidRPr="00512777">
        <w:rPr>
          <w:rFonts w:cs="Tahoma"/>
          <w:szCs w:val="19"/>
          <w:u w:val="single"/>
        </w:rPr>
        <w:t>The Tendered rates include to repaint existing external concrete</w:t>
      </w:r>
      <w:r>
        <w:rPr>
          <w:rFonts w:cs="Tahoma"/>
          <w:szCs w:val="19"/>
          <w:u w:val="single"/>
        </w:rPr>
        <w:t xml:space="preserve"> sills </w:t>
      </w:r>
      <w:r w:rsidRPr="00512777">
        <w:rPr>
          <w:rFonts w:cs="Tahoma"/>
          <w:szCs w:val="19"/>
          <w:u w:val="single"/>
        </w:rPr>
        <w:t>externally to the windows and touch up any painted stonework or render around the windows to match existing, as disturbed during the window renewal works.</w:t>
      </w:r>
    </w:p>
    <w:p w14:paraId="2756712B" w14:textId="77777777" w:rsidR="001A389D" w:rsidRPr="00512777" w:rsidRDefault="001A389D" w:rsidP="001A389D">
      <w:pPr>
        <w:pStyle w:val="BodyTextIndent"/>
        <w:spacing w:after="0"/>
        <w:ind w:left="567" w:hanging="567"/>
        <w:jc w:val="both"/>
        <w:rPr>
          <w:rFonts w:cs="Tahoma"/>
          <w:szCs w:val="19"/>
        </w:rPr>
      </w:pPr>
    </w:p>
    <w:p w14:paraId="3A403744" w14:textId="77777777" w:rsidR="001A389D" w:rsidRPr="00311051" w:rsidRDefault="001A389D" w:rsidP="001A389D">
      <w:pPr>
        <w:ind w:right="-96"/>
        <w:jc w:val="both"/>
        <w:rPr>
          <w:rFonts w:cs="Tahoma"/>
          <w:b/>
          <w:bCs/>
          <w:szCs w:val="19"/>
        </w:rPr>
      </w:pPr>
      <w:r w:rsidRPr="00311051">
        <w:rPr>
          <w:rFonts w:cs="Tahoma"/>
          <w:b/>
          <w:bCs/>
          <w:szCs w:val="19"/>
        </w:rPr>
        <w:tab/>
        <w:t>Drainage</w:t>
      </w:r>
    </w:p>
    <w:p w14:paraId="4C9511D4" w14:textId="77777777" w:rsidR="001A389D" w:rsidRPr="00512777" w:rsidRDefault="001A389D" w:rsidP="001A389D">
      <w:pPr>
        <w:pStyle w:val="BodyTextIndent"/>
        <w:spacing w:after="0"/>
        <w:ind w:left="567" w:hanging="567"/>
        <w:jc w:val="both"/>
        <w:rPr>
          <w:rFonts w:cs="Tahoma"/>
          <w:szCs w:val="19"/>
        </w:rPr>
      </w:pPr>
    </w:p>
    <w:p w14:paraId="0DD9E1F6" w14:textId="77777777" w:rsidR="001A389D" w:rsidRPr="00512777" w:rsidRDefault="001A389D" w:rsidP="001A389D">
      <w:pPr>
        <w:ind w:left="709" w:right="-96" w:hanging="709"/>
        <w:jc w:val="both"/>
        <w:rPr>
          <w:rFonts w:cs="Tahoma"/>
          <w:szCs w:val="19"/>
        </w:rPr>
      </w:pPr>
      <w:r w:rsidRPr="00512777">
        <w:rPr>
          <w:rFonts w:cs="Tahoma"/>
          <w:szCs w:val="19"/>
        </w:rPr>
        <w:t>0</w:t>
      </w:r>
      <w:r>
        <w:rPr>
          <w:rFonts w:cs="Tahoma"/>
          <w:szCs w:val="19"/>
        </w:rPr>
        <w:t>17</w:t>
      </w:r>
      <w:r w:rsidRPr="00512777">
        <w:rPr>
          <w:rFonts w:cs="Tahoma"/>
          <w:szCs w:val="19"/>
        </w:rPr>
        <w:tab/>
        <w:t>The windows must include a self-drainage system by means of slots/ holes which must under no circumstances drain through chambers incorporating reinforcement. All drainage slots/ holes must be neatly cut out with no lips to allow free drainage of water from the frames to the outside of the building.</w:t>
      </w:r>
    </w:p>
    <w:p w14:paraId="7ABE5C13" w14:textId="77777777" w:rsidR="001A389D" w:rsidRPr="00311051" w:rsidRDefault="001A389D" w:rsidP="001A389D">
      <w:pPr>
        <w:ind w:left="709" w:right="-96" w:hanging="709"/>
        <w:jc w:val="both"/>
        <w:rPr>
          <w:rFonts w:cs="Tahoma"/>
          <w:szCs w:val="19"/>
        </w:rPr>
      </w:pPr>
    </w:p>
    <w:p w14:paraId="73DF5091" w14:textId="77777777" w:rsidR="001A389D" w:rsidRPr="00311051" w:rsidRDefault="001A389D" w:rsidP="001A389D">
      <w:pPr>
        <w:ind w:right="-96"/>
        <w:jc w:val="both"/>
        <w:rPr>
          <w:rFonts w:cs="Tahoma"/>
          <w:b/>
          <w:bCs/>
          <w:szCs w:val="19"/>
        </w:rPr>
      </w:pPr>
      <w:r w:rsidRPr="00311051">
        <w:rPr>
          <w:rFonts w:cs="Tahoma"/>
          <w:b/>
          <w:bCs/>
          <w:szCs w:val="19"/>
        </w:rPr>
        <w:tab/>
        <w:t>Client’s current manufacturers/suppliers/products</w:t>
      </w:r>
    </w:p>
    <w:p w14:paraId="5922BAB1"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2461076C" w14:textId="77777777" w:rsidR="001A389D" w:rsidRPr="00311051" w:rsidRDefault="001A389D" w:rsidP="001A389D">
      <w:pPr>
        <w:ind w:left="709" w:right="-96" w:hanging="709"/>
        <w:jc w:val="both"/>
        <w:rPr>
          <w:rFonts w:cs="Tahoma"/>
          <w:szCs w:val="19"/>
        </w:rPr>
      </w:pPr>
      <w:r w:rsidRPr="00311051">
        <w:rPr>
          <w:rFonts w:cs="Tahoma"/>
          <w:szCs w:val="19"/>
        </w:rPr>
        <w:t>0</w:t>
      </w:r>
      <w:r>
        <w:rPr>
          <w:rFonts w:cs="Tahoma"/>
          <w:szCs w:val="19"/>
        </w:rPr>
        <w:t>18</w:t>
      </w:r>
      <w:r w:rsidRPr="00311051">
        <w:rPr>
          <w:rFonts w:cs="Tahoma"/>
          <w:szCs w:val="19"/>
        </w:rPr>
        <w:tab/>
        <w:t>Ensure all Materials are compatible with and standardised to the Client’s current products specified in the table below (listed by manufacturers, suppliers and/or brand names).</w:t>
      </w:r>
    </w:p>
    <w:p w14:paraId="39667C06"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61"/>
        <w:gridCol w:w="2525"/>
        <w:gridCol w:w="3416"/>
      </w:tblGrid>
      <w:tr w:rsidR="001A389D" w:rsidRPr="0004738D" w14:paraId="46D8C9C3" w14:textId="77777777" w:rsidTr="001A389D">
        <w:trPr>
          <w:tblHeader/>
        </w:trPr>
        <w:tc>
          <w:tcPr>
            <w:tcW w:w="3060" w:type="dxa"/>
          </w:tcPr>
          <w:p w14:paraId="2BB0B817"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04738D">
              <w:rPr>
                <w:rFonts w:cs="Tahoma"/>
                <w:b/>
                <w:bCs/>
              </w:rPr>
              <w:t>Product</w:t>
            </w:r>
          </w:p>
        </w:tc>
        <w:tc>
          <w:tcPr>
            <w:tcW w:w="2610" w:type="dxa"/>
          </w:tcPr>
          <w:p w14:paraId="35930FE4"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04738D">
              <w:rPr>
                <w:rFonts w:cs="Tahoma"/>
                <w:b/>
                <w:bCs/>
              </w:rPr>
              <w:t>Brand name</w:t>
            </w:r>
          </w:p>
        </w:tc>
        <w:tc>
          <w:tcPr>
            <w:tcW w:w="3502" w:type="dxa"/>
          </w:tcPr>
          <w:p w14:paraId="65D566E2"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04738D">
              <w:rPr>
                <w:rFonts w:cs="Tahoma"/>
                <w:b/>
                <w:bCs/>
              </w:rPr>
              <w:t>Manufacturer’s details</w:t>
            </w:r>
          </w:p>
        </w:tc>
      </w:tr>
      <w:tr w:rsidR="001A389D" w:rsidRPr="0004738D" w14:paraId="4C958559" w14:textId="77777777" w:rsidTr="001A389D">
        <w:trPr>
          <w:trHeight w:val="340"/>
        </w:trPr>
        <w:tc>
          <w:tcPr>
            <w:tcW w:w="3060" w:type="dxa"/>
          </w:tcPr>
          <w:p w14:paraId="05C119A2"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5C00FC85"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2CE45BA6"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4F9CC745"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1A389D" w:rsidRPr="0004738D" w14:paraId="4CC2F8FF" w14:textId="77777777" w:rsidTr="001A389D">
        <w:trPr>
          <w:trHeight w:val="340"/>
        </w:trPr>
        <w:tc>
          <w:tcPr>
            <w:tcW w:w="3060" w:type="dxa"/>
          </w:tcPr>
          <w:p w14:paraId="1F2974A9"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146D3C42"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3DAD60AE"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3F62CF99"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1A389D" w:rsidRPr="0004738D" w14:paraId="3C22F78C" w14:textId="77777777" w:rsidTr="001A389D">
        <w:trPr>
          <w:trHeight w:val="340"/>
        </w:trPr>
        <w:tc>
          <w:tcPr>
            <w:tcW w:w="3060" w:type="dxa"/>
          </w:tcPr>
          <w:p w14:paraId="6ED7355C"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51270BBF"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61FA8C01"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63D9F899"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1A389D" w:rsidRPr="0004738D" w14:paraId="7DC043DC" w14:textId="77777777" w:rsidTr="001A389D">
        <w:trPr>
          <w:trHeight w:val="340"/>
        </w:trPr>
        <w:tc>
          <w:tcPr>
            <w:tcW w:w="3060" w:type="dxa"/>
          </w:tcPr>
          <w:p w14:paraId="247F9A44"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4E4DE577"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1D68DA01"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5A800EAF"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1A389D" w:rsidRPr="0004738D" w14:paraId="4F0C760E" w14:textId="77777777" w:rsidTr="001A389D">
        <w:trPr>
          <w:trHeight w:val="340"/>
        </w:trPr>
        <w:tc>
          <w:tcPr>
            <w:tcW w:w="3060" w:type="dxa"/>
          </w:tcPr>
          <w:p w14:paraId="53F84B87"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77765694"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11E4521F"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7F2F2788"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1A389D" w:rsidRPr="0004738D" w14:paraId="5E4C9532" w14:textId="77777777" w:rsidTr="001A389D">
        <w:trPr>
          <w:trHeight w:val="340"/>
        </w:trPr>
        <w:tc>
          <w:tcPr>
            <w:tcW w:w="3060" w:type="dxa"/>
          </w:tcPr>
          <w:p w14:paraId="2C19D56C"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761D5E02"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5FAC6165"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73214478"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1A389D" w:rsidRPr="0004738D" w14:paraId="5E4DBD13" w14:textId="77777777" w:rsidTr="001A389D">
        <w:trPr>
          <w:trHeight w:val="340"/>
        </w:trPr>
        <w:tc>
          <w:tcPr>
            <w:tcW w:w="3060" w:type="dxa"/>
          </w:tcPr>
          <w:p w14:paraId="3B0484B1"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376358DC"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7954D299"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46204040"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1A389D" w:rsidRPr="0004738D" w14:paraId="2DE19C68" w14:textId="77777777" w:rsidTr="001A389D">
        <w:trPr>
          <w:trHeight w:val="340"/>
        </w:trPr>
        <w:tc>
          <w:tcPr>
            <w:tcW w:w="3060" w:type="dxa"/>
          </w:tcPr>
          <w:p w14:paraId="675B7C55"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3BBDC170"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79B2C97D"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5AE8BE83"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bl>
    <w:p w14:paraId="4339FC13"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22884AE2"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04738D">
        <w:rPr>
          <w:rFonts w:cs="Tahoma"/>
        </w:rPr>
        <w:tab/>
      </w:r>
      <w:r w:rsidRPr="0004738D">
        <w:rPr>
          <w:rFonts w:cs="Tahoma"/>
        </w:rPr>
        <w:tab/>
      </w:r>
      <w:r w:rsidRPr="0004738D">
        <w:rPr>
          <w:rFonts w:cs="Tahoma"/>
          <w:b/>
          <w:bCs/>
        </w:rPr>
        <w:t>[complete table as appropriate]</w:t>
      </w:r>
    </w:p>
    <w:p w14:paraId="61AD7BBE" w14:textId="77777777" w:rsidR="001A389D" w:rsidRDefault="001A389D" w:rsidP="001A389D"/>
    <w:p w14:paraId="57711857" w14:textId="77777777" w:rsidR="001A389D" w:rsidRDefault="001A389D" w:rsidP="001A389D">
      <w:pPr>
        <w:widowControl/>
      </w:pPr>
      <w:r>
        <w:br w:type="page"/>
      </w:r>
    </w:p>
    <w:p w14:paraId="28BFA629" w14:textId="77777777" w:rsidR="001A389D" w:rsidRDefault="001A389D" w:rsidP="001A389D"/>
    <w:p w14:paraId="5B564397" w14:textId="77777777" w:rsidR="001A389D" w:rsidRDefault="001A389D" w:rsidP="001A389D"/>
    <w:p w14:paraId="176BE9C0" w14:textId="77777777" w:rsidR="001A389D" w:rsidRDefault="001A389D" w:rsidP="001A389D">
      <w:pPr>
        <w:widowControl/>
        <w:rPr>
          <w:rFonts w:cs="Tahoma"/>
          <w:b/>
          <w:szCs w:val="19"/>
        </w:rPr>
      </w:pPr>
    </w:p>
    <w:p w14:paraId="21F321D3" w14:textId="77777777" w:rsidR="001A389D" w:rsidRDefault="001A389D" w:rsidP="001A389D">
      <w:pPr>
        <w:widowControl/>
        <w:rPr>
          <w:rFonts w:cs="Tahoma"/>
          <w:b/>
          <w:szCs w:val="19"/>
        </w:rPr>
      </w:pPr>
    </w:p>
    <w:p w14:paraId="0765628A" w14:textId="77777777" w:rsidR="001A389D" w:rsidRDefault="001A389D" w:rsidP="001A389D">
      <w:pPr>
        <w:widowControl/>
        <w:rPr>
          <w:rFonts w:cs="Tahoma"/>
          <w:b/>
          <w:szCs w:val="19"/>
        </w:rPr>
      </w:pPr>
    </w:p>
    <w:p w14:paraId="5781F52A" w14:textId="77777777" w:rsidR="001A389D" w:rsidRDefault="001A389D" w:rsidP="001A389D">
      <w:pPr>
        <w:widowControl/>
        <w:rPr>
          <w:rFonts w:cs="Tahoma"/>
          <w:b/>
          <w:szCs w:val="19"/>
        </w:rPr>
      </w:pPr>
    </w:p>
    <w:p w14:paraId="2FA72C78" w14:textId="77777777" w:rsidR="001A389D" w:rsidRDefault="001A389D" w:rsidP="001A389D">
      <w:pPr>
        <w:widowControl/>
        <w:rPr>
          <w:rFonts w:cs="Tahoma"/>
          <w:b/>
          <w:szCs w:val="19"/>
        </w:rPr>
      </w:pPr>
    </w:p>
    <w:p w14:paraId="3B61B3C3" w14:textId="77777777" w:rsidR="001A389D" w:rsidRDefault="001A389D" w:rsidP="001A389D">
      <w:pPr>
        <w:widowControl/>
        <w:rPr>
          <w:rFonts w:cs="Tahoma"/>
          <w:b/>
          <w:szCs w:val="19"/>
        </w:rPr>
      </w:pPr>
    </w:p>
    <w:p w14:paraId="2E3A1436" w14:textId="77777777" w:rsidR="001A389D" w:rsidRDefault="001A389D" w:rsidP="001A389D">
      <w:pPr>
        <w:widowControl/>
        <w:rPr>
          <w:rFonts w:cs="Tahoma"/>
          <w:b/>
          <w:szCs w:val="19"/>
        </w:rPr>
      </w:pPr>
    </w:p>
    <w:p w14:paraId="05262354" w14:textId="77777777" w:rsidR="001A389D" w:rsidRDefault="001A389D" w:rsidP="001A389D">
      <w:pPr>
        <w:widowControl/>
        <w:rPr>
          <w:rFonts w:cs="Tahoma"/>
          <w:b/>
          <w:szCs w:val="19"/>
        </w:rPr>
      </w:pPr>
    </w:p>
    <w:p w14:paraId="2325FA7A" w14:textId="77777777" w:rsidR="001A389D" w:rsidRDefault="001A389D" w:rsidP="001A389D">
      <w:pPr>
        <w:widowControl/>
        <w:rPr>
          <w:rFonts w:cs="Tahoma"/>
          <w:b/>
          <w:szCs w:val="19"/>
        </w:rPr>
      </w:pPr>
    </w:p>
    <w:p w14:paraId="0306CD33" w14:textId="77777777" w:rsidR="001A389D" w:rsidRDefault="001A389D" w:rsidP="001A389D">
      <w:pPr>
        <w:widowControl/>
        <w:rPr>
          <w:rFonts w:cs="Tahoma"/>
          <w:b/>
          <w:szCs w:val="19"/>
        </w:rPr>
      </w:pPr>
    </w:p>
    <w:p w14:paraId="36FADDD1" w14:textId="77777777" w:rsidR="001A389D" w:rsidRDefault="001A389D" w:rsidP="001A389D">
      <w:pPr>
        <w:widowControl/>
        <w:rPr>
          <w:rFonts w:cs="Tahoma"/>
          <w:b/>
          <w:szCs w:val="19"/>
        </w:rPr>
      </w:pPr>
    </w:p>
    <w:p w14:paraId="511C6EEC" w14:textId="77777777" w:rsidR="001A389D" w:rsidRDefault="001A389D" w:rsidP="001A389D">
      <w:pPr>
        <w:widowControl/>
        <w:rPr>
          <w:rFonts w:cs="Tahoma"/>
          <w:b/>
          <w:szCs w:val="19"/>
        </w:rPr>
      </w:pPr>
    </w:p>
    <w:p w14:paraId="4AD835F7" w14:textId="77777777" w:rsidR="001A389D" w:rsidRDefault="001A389D" w:rsidP="001A389D">
      <w:pPr>
        <w:widowControl/>
        <w:rPr>
          <w:rFonts w:cs="Tahoma"/>
          <w:b/>
          <w:szCs w:val="19"/>
        </w:rPr>
      </w:pPr>
    </w:p>
    <w:p w14:paraId="639B2396" w14:textId="77777777" w:rsidR="001A389D" w:rsidRDefault="001A389D" w:rsidP="001A389D">
      <w:pPr>
        <w:widowControl/>
        <w:rPr>
          <w:rFonts w:cs="Tahoma"/>
          <w:b/>
          <w:szCs w:val="19"/>
        </w:rPr>
      </w:pPr>
    </w:p>
    <w:p w14:paraId="51B1300C" w14:textId="77777777" w:rsidR="001A389D" w:rsidRDefault="001A389D" w:rsidP="001A389D">
      <w:pPr>
        <w:widowControl/>
        <w:rPr>
          <w:rFonts w:cs="Tahoma"/>
          <w:b/>
          <w:szCs w:val="19"/>
        </w:rPr>
      </w:pPr>
    </w:p>
    <w:p w14:paraId="158D0E2F" w14:textId="77777777" w:rsidR="001A389D" w:rsidRDefault="001A389D" w:rsidP="001A389D">
      <w:pPr>
        <w:widowControl/>
        <w:rPr>
          <w:rFonts w:cs="Tahoma"/>
          <w:b/>
          <w:szCs w:val="19"/>
        </w:rPr>
      </w:pPr>
    </w:p>
    <w:p w14:paraId="5F65E209" w14:textId="77777777" w:rsidR="001A389D" w:rsidRPr="00F83114" w:rsidRDefault="001A389D" w:rsidP="001A389D">
      <w:pPr>
        <w:rPr>
          <w:b/>
        </w:rPr>
      </w:pPr>
    </w:p>
    <w:p w14:paraId="629D5F9D" w14:textId="77777777" w:rsidR="001A389D" w:rsidRDefault="001A389D" w:rsidP="001A389D">
      <w:pPr>
        <w:jc w:val="center"/>
        <w:rPr>
          <w:b/>
        </w:rPr>
      </w:pPr>
      <w:r w:rsidRPr="00F83114">
        <w:rPr>
          <w:b/>
        </w:rPr>
        <w:t xml:space="preserve">REPLACEMENT UNDECORATED TIMBER WINDOWS </w:t>
      </w:r>
    </w:p>
    <w:p w14:paraId="4A69FCE6" w14:textId="77777777" w:rsidR="001A389D" w:rsidRPr="00F83114" w:rsidRDefault="001A389D" w:rsidP="001A389D">
      <w:pPr>
        <w:jc w:val="center"/>
        <w:rPr>
          <w:b/>
        </w:rPr>
      </w:pPr>
      <w:r w:rsidRPr="00F83114">
        <w:rPr>
          <w:b/>
        </w:rPr>
        <w:t>[LOWER TIER – Client to delete if not applicable]</w:t>
      </w:r>
    </w:p>
    <w:p w14:paraId="5F17EEDA" w14:textId="77777777" w:rsidR="001A389D" w:rsidRDefault="001A389D" w:rsidP="001A389D">
      <w:pPr>
        <w:widowControl/>
        <w:rPr>
          <w:rFonts w:cs="Tahoma"/>
          <w:b/>
          <w:szCs w:val="19"/>
        </w:rPr>
      </w:pPr>
    </w:p>
    <w:p w14:paraId="3432FF3B" w14:textId="77777777" w:rsidR="001A389D" w:rsidRDefault="001A389D" w:rsidP="001A389D">
      <w:pPr>
        <w:widowControl/>
        <w:rPr>
          <w:rFonts w:cs="Tahoma"/>
          <w:b/>
          <w:szCs w:val="19"/>
        </w:rPr>
      </w:pPr>
    </w:p>
    <w:p w14:paraId="237652B4" w14:textId="77777777" w:rsidR="001A389D" w:rsidRDefault="001A389D" w:rsidP="001A389D">
      <w:pPr>
        <w:widowControl/>
        <w:rPr>
          <w:rFonts w:cs="Tahoma"/>
          <w:b/>
          <w:szCs w:val="19"/>
        </w:rPr>
      </w:pPr>
    </w:p>
    <w:p w14:paraId="0D4F75D2" w14:textId="77777777" w:rsidR="001A389D" w:rsidRDefault="001A389D" w:rsidP="001A389D">
      <w:pPr>
        <w:widowControl/>
        <w:rPr>
          <w:rFonts w:cs="Tahoma"/>
          <w:b/>
          <w:szCs w:val="19"/>
        </w:rPr>
      </w:pPr>
      <w:r>
        <w:rPr>
          <w:rFonts w:cs="Tahoma"/>
          <w:b/>
          <w:szCs w:val="19"/>
        </w:rPr>
        <w:br w:type="page"/>
      </w:r>
    </w:p>
    <w:p w14:paraId="3C67B622" w14:textId="77777777" w:rsidR="001A389D" w:rsidRPr="000239B3" w:rsidRDefault="001A389D" w:rsidP="001A389D">
      <w:pPr>
        <w:widowControl/>
        <w:rPr>
          <w:rFonts w:cs="Tahoma"/>
          <w:b/>
          <w:szCs w:val="19"/>
        </w:rPr>
      </w:pPr>
      <w:r w:rsidRPr="000239B3">
        <w:rPr>
          <w:rFonts w:cs="Tahoma"/>
          <w:b/>
          <w:szCs w:val="19"/>
        </w:rPr>
        <w:t xml:space="preserve">REPLACEMENT </w:t>
      </w:r>
      <w:r>
        <w:rPr>
          <w:rFonts w:cs="Tahoma"/>
          <w:b/>
          <w:szCs w:val="19"/>
        </w:rPr>
        <w:t xml:space="preserve">UNDECORATED </w:t>
      </w:r>
      <w:r w:rsidRPr="000239B3">
        <w:rPr>
          <w:rFonts w:cs="Tahoma"/>
          <w:b/>
          <w:szCs w:val="19"/>
        </w:rPr>
        <w:t>TIMBER WINDOWS</w:t>
      </w:r>
    </w:p>
    <w:p w14:paraId="71C2FCB5" w14:textId="77777777" w:rsidR="001A389D" w:rsidRPr="00512777" w:rsidRDefault="001A389D" w:rsidP="001A389D">
      <w:pPr>
        <w:ind w:left="720" w:right="-99" w:hanging="720"/>
        <w:rPr>
          <w:rFonts w:cs="Tahoma"/>
          <w:b/>
          <w:szCs w:val="19"/>
        </w:rPr>
      </w:pPr>
    </w:p>
    <w:p w14:paraId="60659B19" w14:textId="77777777" w:rsidR="001A389D" w:rsidRPr="00512777" w:rsidRDefault="001A389D" w:rsidP="001A389D">
      <w:pPr>
        <w:ind w:left="720" w:right="-99" w:hanging="720"/>
        <w:rPr>
          <w:rFonts w:cs="Tahoma"/>
          <w:b/>
          <w:szCs w:val="19"/>
        </w:rPr>
      </w:pPr>
      <w:r w:rsidRPr="00512777">
        <w:rPr>
          <w:rFonts w:cs="Tahoma"/>
          <w:b/>
          <w:szCs w:val="19"/>
        </w:rPr>
        <w:tab/>
        <w:t xml:space="preserve">Timber Windows </w:t>
      </w:r>
    </w:p>
    <w:p w14:paraId="34FBE4ED" w14:textId="77777777" w:rsidR="001A389D" w:rsidRPr="00512777" w:rsidRDefault="001A389D" w:rsidP="001A389D">
      <w:pPr>
        <w:ind w:right="-99"/>
        <w:jc w:val="both"/>
        <w:rPr>
          <w:rFonts w:cs="Tahoma"/>
          <w:szCs w:val="19"/>
        </w:rPr>
      </w:pPr>
    </w:p>
    <w:p w14:paraId="3E8A1F94" w14:textId="77777777" w:rsidR="001A389D" w:rsidRDefault="001A389D" w:rsidP="001A389D">
      <w:pPr>
        <w:ind w:left="720" w:right="-99" w:hanging="720"/>
        <w:jc w:val="both"/>
        <w:rPr>
          <w:rFonts w:cs="Tahoma"/>
          <w:szCs w:val="19"/>
        </w:rPr>
      </w:pPr>
      <w:r w:rsidRPr="00512777">
        <w:rPr>
          <w:rFonts w:cs="Tahoma"/>
          <w:szCs w:val="19"/>
        </w:rPr>
        <w:t>001</w:t>
      </w:r>
      <w:r w:rsidRPr="00512777">
        <w:rPr>
          <w:rFonts w:cs="Tahoma"/>
          <w:szCs w:val="19"/>
        </w:rPr>
        <w:tab/>
      </w:r>
      <w:r>
        <w:rPr>
          <w:rFonts w:cs="Tahoma"/>
          <w:szCs w:val="19"/>
        </w:rPr>
        <w:t>This section is to be read in conjunction with the general specification for ‘Replacement Windows and External Doors – Survey and Installation’ and ‘Replacement Windows – General’.</w:t>
      </w:r>
    </w:p>
    <w:p w14:paraId="53EA558B" w14:textId="77777777" w:rsidR="001A389D" w:rsidRDefault="001A389D" w:rsidP="001A389D">
      <w:pPr>
        <w:pStyle w:val="Default"/>
        <w:ind w:left="720" w:hanging="720"/>
        <w:jc w:val="both"/>
        <w:rPr>
          <w:rFonts w:ascii="Tahoma" w:hAnsi="Tahoma" w:cs="Tahoma"/>
          <w:sz w:val="19"/>
          <w:szCs w:val="19"/>
        </w:rPr>
      </w:pPr>
    </w:p>
    <w:p w14:paraId="5FE09B19" w14:textId="77777777" w:rsidR="001A389D" w:rsidRPr="00512777" w:rsidRDefault="001A389D" w:rsidP="001A389D">
      <w:pPr>
        <w:pStyle w:val="Default"/>
        <w:ind w:left="720" w:hanging="720"/>
        <w:jc w:val="both"/>
        <w:rPr>
          <w:rFonts w:ascii="Tahoma" w:hAnsi="Tahoma" w:cs="Tahoma"/>
          <w:sz w:val="19"/>
          <w:szCs w:val="19"/>
        </w:rPr>
      </w:pPr>
      <w:r>
        <w:rPr>
          <w:rFonts w:ascii="Tahoma" w:hAnsi="Tahoma" w:cs="Tahoma"/>
          <w:sz w:val="19"/>
          <w:szCs w:val="19"/>
        </w:rPr>
        <w:t>002</w:t>
      </w:r>
      <w:r>
        <w:rPr>
          <w:rFonts w:ascii="Tahoma" w:hAnsi="Tahoma" w:cs="Tahoma"/>
          <w:sz w:val="19"/>
          <w:szCs w:val="19"/>
        </w:rPr>
        <w:tab/>
      </w:r>
      <w:r w:rsidRPr="00512777">
        <w:rPr>
          <w:rFonts w:ascii="Tahoma" w:hAnsi="Tahoma" w:cs="Tahoma"/>
          <w:sz w:val="19"/>
          <w:szCs w:val="19"/>
        </w:rPr>
        <w:t xml:space="preserve">All new </w:t>
      </w:r>
      <w:r>
        <w:rPr>
          <w:rFonts w:ascii="Tahoma" w:hAnsi="Tahoma" w:cs="Tahoma"/>
          <w:sz w:val="19"/>
          <w:szCs w:val="19"/>
        </w:rPr>
        <w:t xml:space="preserve">undecorated </w:t>
      </w:r>
      <w:r w:rsidRPr="00512777">
        <w:rPr>
          <w:rFonts w:ascii="Tahoma" w:hAnsi="Tahoma" w:cs="Tahoma"/>
          <w:sz w:val="19"/>
          <w:szCs w:val="19"/>
        </w:rPr>
        <w:t xml:space="preserve">timber windows shall be </w:t>
      </w:r>
      <w:r>
        <w:rPr>
          <w:rFonts w:ascii="Tahoma" w:hAnsi="Tahoma" w:cs="Tahoma"/>
          <w:sz w:val="19"/>
          <w:szCs w:val="19"/>
        </w:rPr>
        <w:t xml:space="preserve">factory primed, </w:t>
      </w:r>
      <w:r w:rsidRPr="00512777">
        <w:rPr>
          <w:rFonts w:ascii="Tahoma" w:hAnsi="Tahoma" w:cs="Tahoma"/>
          <w:sz w:val="19"/>
          <w:szCs w:val="19"/>
        </w:rPr>
        <w:t>purpose made pre-treated timber double glazed windows manufactured to BS 644 and PAS</w:t>
      </w:r>
      <w:r>
        <w:rPr>
          <w:rFonts w:ascii="Tahoma" w:hAnsi="Tahoma" w:cs="Tahoma"/>
          <w:sz w:val="19"/>
          <w:szCs w:val="19"/>
        </w:rPr>
        <w:t xml:space="preserve"> </w:t>
      </w:r>
      <w:r w:rsidRPr="00512777">
        <w:rPr>
          <w:rFonts w:ascii="Tahoma" w:hAnsi="Tahoma" w:cs="Tahoma"/>
          <w:sz w:val="19"/>
          <w:szCs w:val="19"/>
        </w:rPr>
        <w:t>24</w:t>
      </w:r>
      <w:r>
        <w:rPr>
          <w:rFonts w:ascii="Tahoma" w:hAnsi="Tahoma" w:cs="Tahoma"/>
          <w:sz w:val="19"/>
          <w:szCs w:val="19"/>
        </w:rPr>
        <w:t>.</w:t>
      </w:r>
    </w:p>
    <w:p w14:paraId="46AAF39C" w14:textId="77777777" w:rsidR="001A389D" w:rsidRDefault="001A389D" w:rsidP="001A389D">
      <w:pPr>
        <w:pStyle w:val="Default"/>
        <w:ind w:left="720" w:hanging="720"/>
        <w:jc w:val="both"/>
        <w:rPr>
          <w:rFonts w:ascii="Tahoma" w:hAnsi="Tahoma" w:cs="Tahoma"/>
          <w:sz w:val="19"/>
          <w:szCs w:val="19"/>
        </w:rPr>
      </w:pPr>
    </w:p>
    <w:p w14:paraId="2750863C" w14:textId="77777777" w:rsidR="001A389D" w:rsidRPr="00512777" w:rsidRDefault="001A389D" w:rsidP="001A389D">
      <w:pPr>
        <w:pStyle w:val="Default"/>
        <w:ind w:left="720" w:hanging="720"/>
        <w:jc w:val="both"/>
        <w:rPr>
          <w:rFonts w:ascii="Tahoma" w:hAnsi="Tahoma" w:cs="Tahoma"/>
          <w:sz w:val="19"/>
          <w:szCs w:val="19"/>
        </w:rPr>
      </w:pPr>
      <w:r>
        <w:rPr>
          <w:rFonts w:ascii="Tahoma" w:hAnsi="Tahoma" w:cs="Tahoma"/>
          <w:sz w:val="19"/>
          <w:szCs w:val="19"/>
        </w:rPr>
        <w:t>003</w:t>
      </w:r>
      <w:r>
        <w:rPr>
          <w:rFonts w:ascii="Tahoma" w:hAnsi="Tahoma" w:cs="Tahoma"/>
          <w:sz w:val="19"/>
          <w:szCs w:val="19"/>
        </w:rPr>
        <w:tab/>
      </w:r>
      <w:r w:rsidRPr="00512777">
        <w:rPr>
          <w:rFonts w:ascii="Tahoma" w:hAnsi="Tahoma" w:cs="Tahoma"/>
          <w:sz w:val="19"/>
          <w:szCs w:val="19"/>
        </w:rPr>
        <w:t xml:space="preserve">All Timber Window </w:t>
      </w:r>
      <w:r>
        <w:rPr>
          <w:rFonts w:ascii="Tahoma" w:hAnsi="Tahoma" w:cs="Tahoma"/>
          <w:sz w:val="19"/>
          <w:szCs w:val="19"/>
        </w:rPr>
        <w:t>manufacturers</w:t>
      </w:r>
      <w:r w:rsidRPr="00512777">
        <w:rPr>
          <w:rFonts w:ascii="Tahoma" w:hAnsi="Tahoma" w:cs="Tahoma"/>
          <w:sz w:val="19"/>
          <w:szCs w:val="19"/>
        </w:rPr>
        <w:t xml:space="preserve"> shall produce timber windows and the ranges required to the highest standards, all of which have been approved by the British Woodworking Federation’s (BWF) Timber Window Accreditation Scheme (TWAS) and hold a “third party” registration by BBA</w:t>
      </w:r>
      <w:r w:rsidRPr="004D20F6">
        <w:rPr>
          <w:rFonts w:cs="Tahoma"/>
        </w:rPr>
        <w:t xml:space="preserve"> </w:t>
      </w:r>
      <w:r w:rsidRPr="0005291F">
        <w:rPr>
          <w:rFonts w:ascii="Tahoma" w:hAnsi="Tahoma" w:cs="Tahoma"/>
          <w:sz w:val="19"/>
          <w:szCs w:val="19"/>
        </w:rPr>
        <w:t>or equivalent</w:t>
      </w:r>
      <w:r w:rsidRPr="00512777">
        <w:rPr>
          <w:rFonts w:ascii="Tahoma" w:hAnsi="Tahoma" w:cs="Tahoma"/>
          <w:sz w:val="19"/>
          <w:szCs w:val="19"/>
        </w:rPr>
        <w:t xml:space="preserve">. </w:t>
      </w:r>
    </w:p>
    <w:p w14:paraId="573A681D" w14:textId="77777777" w:rsidR="001A389D" w:rsidRPr="00512777" w:rsidRDefault="001A389D" w:rsidP="001A389D">
      <w:pPr>
        <w:pStyle w:val="Default"/>
        <w:ind w:left="720"/>
        <w:jc w:val="both"/>
        <w:rPr>
          <w:rFonts w:ascii="Tahoma" w:hAnsi="Tahoma" w:cs="Tahoma"/>
          <w:sz w:val="19"/>
          <w:szCs w:val="19"/>
        </w:rPr>
      </w:pPr>
    </w:p>
    <w:p w14:paraId="76B902D7" w14:textId="77777777" w:rsidR="001A389D" w:rsidRPr="00512777" w:rsidRDefault="001A389D" w:rsidP="001A389D">
      <w:pPr>
        <w:ind w:left="720" w:hanging="720"/>
        <w:jc w:val="both"/>
        <w:rPr>
          <w:rFonts w:cs="Tahoma"/>
          <w:szCs w:val="19"/>
        </w:rPr>
      </w:pPr>
      <w:r w:rsidRPr="00512777">
        <w:rPr>
          <w:rFonts w:cs="Tahoma"/>
          <w:szCs w:val="19"/>
        </w:rPr>
        <w:t>00</w:t>
      </w:r>
      <w:r>
        <w:rPr>
          <w:rFonts w:cs="Tahoma"/>
          <w:szCs w:val="19"/>
        </w:rPr>
        <w:t>4</w:t>
      </w:r>
      <w:r w:rsidRPr="00512777">
        <w:rPr>
          <w:rFonts w:cs="Tahoma"/>
          <w:szCs w:val="19"/>
        </w:rPr>
        <w:tab/>
        <w:t xml:space="preserve">All timber for constructing windows should be in accordance with BS EN 942 Timber in Joinery and sustainably obtained as per </w:t>
      </w:r>
      <w:r w:rsidRPr="00512777">
        <w:rPr>
          <w:rFonts w:cs="Tahoma"/>
          <w:szCs w:val="19"/>
          <w:lang w:val="en"/>
        </w:rPr>
        <w:t>European Union Timber Regulation (EUTR)</w:t>
      </w:r>
      <w:r w:rsidRPr="00512777">
        <w:rPr>
          <w:rFonts w:cs="Tahoma"/>
          <w:szCs w:val="19"/>
        </w:rPr>
        <w:t>.</w:t>
      </w:r>
    </w:p>
    <w:p w14:paraId="32AED7EF" w14:textId="77777777" w:rsidR="001A389D" w:rsidRPr="00512777" w:rsidRDefault="001A389D" w:rsidP="001A389D">
      <w:pPr>
        <w:jc w:val="both"/>
        <w:rPr>
          <w:rFonts w:cs="Tahoma"/>
          <w:szCs w:val="19"/>
        </w:rPr>
      </w:pPr>
    </w:p>
    <w:p w14:paraId="789EBFF7" w14:textId="77777777" w:rsidR="001A389D" w:rsidRDefault="001A389D" w:rsidP="001A389D">
      <w:pPr>
        <w:ind w:left="720" w:hanging="720"/>
        <w:jc w:val="both"/>
        <w:rPr>
          <w:rFonts w:cs="Tahoma"/>
          <w:szCs w:val="19"/>
        </w:rPr>
      </w:pPr>
      <w:r w:rsidRPr="00512777">
        <w:rPr>
          <w:rFonts w:cs="Tahoma"/>
          <w:szCs w:val="19"/>
        </w:rPr>
        <w:t>005</w:t>
      </w:r>
      <w:r w:rsidRPr="00512777">
        <w:rPr>
          <w:rFonts w:cs="Tahoma"/>
          <w:szCs w:val="19"/>
        </w:rPr>
        <w:tab/>
        <w:t>All softwood joinery to be subject to preservation treatment by spirit based double vacuum pressure impregnation in compliance with BS 8417</w:t>
      </w:r>
      <w:r>
        <w:rPr>
          <w:rFonts w:cs="Tahoma"/>
          <w:szCs w:val="19"/>
        </w:rPr>
        <w:t xml:space="preserve"> (Preservation of Wood)</w:t>
      </w:r>
      <w:r w:rsidRPr="00512777">
        <w:rPr>
          <w:rFonts w:cs="Tahoma"/>
          <w:szCs w:val="19"/>
        </w:rPr>
        <w:t>.</w:t>
      </w:r>
      <w:r w:rsidRPr="008955E4">
        <w:rPr>
          <w:rFonts w:cs="Tahoma"/>
          <w:szCs w:val="19"/>
        </w:rPr>
        <w:t xml:space="preserve"> </w:t>
      </w:r>
      <w:r>
        <w:rPr>
          <w:rFonts w:cs="Tahoma"/>
          <w:szCs w:val="19"/>
        </w:rPr>
        <w:t xml:space="preserve"> The moisture content of the timber sections shall be in the range of 14 – 16% before assembly and the application of any preservative treatment or coatings.</w:t>
      </w:r>
    </w:p>
    <w:p w14:paraId="7D376641" w14:textId="77777777" w:rsidR="001A389D" w:rsidRPr="00512777" w:rsidRDefault="001A389D" w:rsidP="001A389D">
      <w:pPr>
        <w:jc w:val="both"/>
        <w:rPr>
          <w:rFonts w:cs="Tahoma"/>
          <w:szCs w:val="19"/>
        </w:rPr>
      </w:pPr>
    </w:p>
    <w:p w14:paraId="515AD1CF" w14:textId="77777777" w:rsidR="001A389D" w:rsidRPr="00512777" w:rsidRDefault="001A389D" w:rsidP="001A389D">
      <w:pPr>
        <w:jc w:val="both"/>
        <w:rPr>
          <w:rFonts w:cs="Tahoma"/>
          <w:b/>
          <w:szCs w:val="19"/>
        </w:rPr>
      </w:pPr>
      <w:r w:rsidRPr="00512777">
        <w:rPr>
          <w:rFonts w:cs="Tahoma"/>
          <w:b/>
          <w:szCs w:val="19"/>
        </w:rPr>
        <w:tab/>
        <w:t>Timber Window Installations Specific</w:t>
      </w:r>
    </w:p>
    <w:p w14:paraId="242FD854" w14:textId="77777777" w:rsidR="001A389D" w:rsidRPr="00512777" w:rsidRDefault="001A389D" w:rsidP="001A389D">
      <w:pPr>
        <w:ind w:right="-99"/>
        <w:jc w:val="both"/>
        <w:rPr>
          <w:rFonts w:cs="Tahoma"/>
          <w:szCs w:val="19"/>
        </w:rPr>
      </w:pPr>
    </w:p>
    <w:p w14:paraId="5A8AD818" w14:textId="77777777" w:rsidR="001A389D" w:rsidRPr="00512777" w:rsidRDefault="001A389D" w:rsidP="001A389D">
      <w:pPr>
        <w:ind w:left="720" w:hanging="720"/>
        <w:jc w:val="both"/>
        <w:rPr>
          <w:rFonts w:cs="Tahoma"/>
          <w:szCs w:val="19"/>
        </w:rPr>
      </w:pPr>
      <w:r w:rsidRPr="00512777">
        <w:rPr>
          <w:rFonts w:cs="Tahoma"/>
          <w:szCs w:val="19"/>
        </w:rPr>
        <w:t>00</w:t>
      </w:r>
      <w:r>
        <w:rPr>
          <w:rFonts w:cs="Tahoma"/>
          <w:szCs w:val="19"/>
        </w:rPr>
        <w:t>6</w:t>
      </w:r>
      <w:r w:rsidRPr="00512777">
        <w:rPr>
          <w:rFonts w:cs="Tahoma"/>
          <w:szCs w:val="19"/>
        </w:rPr>
        <w:tab/>
        <w:t xml:space="preserve">Where no ‘check’ reveal is present install the new window frame </w:t>
      </w:r>
      <w:r w:rsidRPr="00512777">
        <w:rPr>
          <w:rFonts w:cs="Tahoma"/>
          <w:szCs w:val="19"/>
          <w:u w:val="single"/>
        </w:rPr>
        <w:t>wrapped</w:t>
      </w:r>
      <w:r w:rsidRPr="00512777">
        <w:rPr>
          <w:rFonts w:cs="Tahoma"/>
          <w:szCs w:val="19"/>
        </w:rPr>
        <w:t xml:space="preserve"> in an </w:t>
      </w:r>
      <w:r>
        <w:rPr>
          <w:rFonts w:cs="Tahoma"/>
          <w:szCs w:val="19"/>
        </w:rPr>
        <w:t>a</w:t>
      </w:r>
      <w:r w:rsidRPr="00512777">
        <w:rPr>
          <w:rFonts w:cs="Tahoma"/>
          <w:szCs w:val="19"/>
        </w:rPr>
        <w:t xml:space="preserve">pproved damp proof course. Where ‘checked’ reveal is present the window is to be placed directly behind the DPC located behind the external skin. </w:t>
      </w:r>
    </w:p>
    <w:p w14:paraId="1B90F8CC" w14:textId="77777777" w:rsidR="001A389D" w:rsidRPr="00512777" w:rsidRDefault="001A389D" w:rsidP="001A389D">
      <w:pPr>
        <w:ind w:left="720" w:hanging="720"/>
        <w:jc w:val="both"/>
        <w:rPr>
          <w:rFonts w:cs="Tahoma"/>
          <w:szCs w:val="19"/>
        </w:rPr>
      </w:pPr>
    </w:p>
    <w:p w14:paraId="23A5690D" w14:textId="77777777" w:rsidR="001A389D" w:rsidRPr="00512777" w:rsidRDefault="001A389D" w:rsidP="001A389D">
      <w:pPr>
        <w:ind w:left="720"/>
        <w:jc w:val="both"/>
        <w:rPr>
          <w:rFonts w:cs="Tahoma"/>
          <w:szCs w:val="19"/>
          <w:lang w:eastAsia="en-GB"/>
        </w:rPr>
      </w:pPr>
      <w:r w:rsidRPr="00512777">
        <w:rPr>
          <w:rFonts w:cs="Tahoma"/>
          <w:szCs w:val="19"/>
          <w:lang w:eastAsia="en-GB"/>
        </w:rPr>
        <w:t>T</w:t>
      </w:r>
      <w:r w:rsidRPr="00512777">
        <w:rPr>
          <w:rFonts w:cs="Tahoma"/>
          <w:color w:val="000000"/>
          <w:szCs w:val="19"/>
          <w:lang w:eastAsia="en-GB"/>
        </w:rPr>
        <w:t xml:space="preserve">he “as installed” windows shall </w:t>
      </w:r>
      <w:r w:rsidRPr="00512777">
        <w:rPr>
          <w:rFonts w:cs="Tahoma"/>
          <w:szCs w:val="19"/>
          <w:lang w:eastAsia="en-GB"/>
        </w:rPr>
        <w:t xml:space="preserve">in every case operate correctly. </w:t>
      </w:r>
    </w:p>
    <w:p w14:paraId="1BBBE161" w14:textId="77777777" w:rsidR="001A389D" w:rsidRPr="00512777" w:rsidRDefault="001A389D" w:rsidP="001A389D">
      <w:pPr>
        <w:ind w:left="720"/>
        <w:jc w:val="both"/>
        <w:rPr>
          <w:rFonts w:cs="Tahoma"/>
          <w:szCs w:val="19"/>
          <w:lang w:eastAsia="en-GB"/>
        </w:rPr>
      </w:pPr>
    </w:p>
    <w:p w14:paraId="11C20EEC" w14:textId="77777777" w:rsidR="001A389D" w:rsidRPr="00512777" w:rsidRDefault="001A389D" w:rsidP="001A389D">
      <w:pPr>
        <w:ind w:left="720"/>
        <w:jc w:val="both"/>
        <w:rPr>
          <w:rFonts w:cs="Tahoma"/>
          <w:bCs/>
          <w:color w:val="000000"/>
          <w:szCs w:val="19"/>
          <w:lang w:eastAsia="en-GB"/>
        </w:rPr>
      </w:pPr>
      <w:r w:rsidRPr="00512777">
        <w:rPr>
          <w:rFonts w:cs="Tahoma"/>
          <w:bCs/>
          <w:color w:val="000000"/>
          <w:szCs w:val="19"/>
          <w:lang w:eastAsia="en-GB"/>
        </w:rPr>
        <w:t>Avoid (as far as reasonably practicable) unnecessary damage to the internal plastered reveals irrespective of how they may be finished (i.e. paint/wallpaper/tiling etc.,).</w:t>
      </w:r>
      <w:r w:rsidRPr="00512777">
        <w:rPr>
          <w:rFonts w:cs="Tahoma"/>
          <w:bCs/>
          <w:szCs w:val="19"/>
          <w:lang w:eastAsia="en-GB"/>
        </w:rPr>
        <w:t xml:space="preserve"> fixing methods will be directly affected by the condition of any cavity closer.</w:t>
      </w:r>
      <w:r w:rsidRPr="00512777">
        <w:rPr>
          <w:rFonts w:cs="Tahoma"/>
          <w:bCs/>
          <w:color w:val="000000"/>
          <w:szCs w:val="19"/>
          <w:lang w:eastAsia="en-GB"/>
        </w:rPr>
        <w:t xml:space="preserve"> </w:t>
      </w:r>
    </w:p>
    <w:p w14:paraId="5CC32E8D" w14:textId="77777777" w:rsidR="001A389D" w:rsidRPr="00512777" w:rsidRDefault="001A389D" w:rsidP="001A389D">
      <w:pPr>
        <w:ind w:left="720"/>
        <w:jc w:val="both"/>
        <w:rPr>
          <w:rFonts w:cs="Tahoma"/>
          <w:bCs/>
          <w:color w:val="000000"/>
          <w:szCs w:val="19"/>
          <w:lang w:eastAsia="en-GB"/>
        </w:rPr>
      </w:pPr>
    </w:p>
    <w:p w14:paraId="46DDC79D" w14:textId="77777777" w:rsidR="001A389D" w:rsidRDefault="001A389D" w:rsidP="001A389D">
      <w:pPr>
        <w:ind w:left="720"/>
        <w:jc w:val="both"/>
        <w:rPr>
          <w:rFonts w:cs="Tahoma"/>
          <w:color w:val="000000"/>
          <w:szCs w:val="19"/>
          <w:lang w:eastAsia="en-GB"/>
        </w:rPr>
      </w:pPr>
      <w:r w:rsidRPr="00512777">
        <w:rPr>
          <w:rFonts w:cs="Tahoma"/>
          <w:color w:val="000000"/>
          <w:szCs w:val="19"/>
          <w:lang w:eastAsia="en-GB"/>
        </w:rPr>
        <w:t>The new frame shall maintain the recommended movement gap (typically 5mm) each side; once the frame is fixed</w:t>
      </w:r>
      <w:r w:rsidRPr="00512777">
        <w:rPr>
          <w:rFonts w:cs="Tahoma"/>
          <w:szCs w:val="19"/>
          <w:lang w:eastAsia="en-GB"/>
        </w:rPr>
        <w:t xml:space="preserve">, this gap can be “foam filled”. </w:t>
      </w:r>
      <w:r w:rsidRPr="00512777">
        <w:rPr>
          <w:rFonts w:cs="Tahoma"/>
          <w:color w:val="000000"/>
          <w:szCs w:val="19"/>
          <w:lang w:eastAsia="en-GB"/>
        </w:rPr>
        <w:t>Fixings should be at least as corrosion-resistant as BS EN 1670 Grade 3</w:t>
      </w:r>
      <w:r>
        <w:rPr>
          <w:rFonts w:cs="Tahoma"/>
          <w:color w:val="000000"/>
          <w:szCs w:val="19"/>
          <w:lang w:eastAsia="en-GB"/>
        </w:rPr>
        <w:t xml:space="preserve">. </w:t>
      </w:r>
      <w:r w:rsidRPr="00512777">
        <w:rPr>
          <w:rFonts w:cs="Tahoma"/>
          <w:color w:val="000000"/>
          <w:szCs w:val="19"/>
          <w:lang w:eastAsia="en-GB"/>
        </w:rPr>
        <w:t xml:space="preserve"> Windows shall be secured in accordance with the recognised “fixing distances” for strap / lug fixings and through-frame fixings as recommended in BS 8213-4;</w:t>
      </w:r>
    </w:p>
    <w:p w14:paraId="453FBD8F" w14:textId="77777777" w:rsidR="001A389D" w:rsidRDefault="001A389D" w:rsidP="001A389D">
      <w:pPr>
        <w:ind w:left="720"/>
        <w:jc w:val="both"/>
        <w:rPr>
          <w:rFonts w:cs="Tahoma"/>
          <w:color w:val="000000"/>
          <w:szCs w:val="19"/>
          <w:lang w:eastAsia="en-GB"/>
        </w:rPr>
      </w:pPr>
    </w:p>
    <w:p w14:paraId="3957E387" w14:textId="77777777" w:rsidR="001A389D" w:rsidRDefault="001A389D" w:rsidP="001A389D">
      <w:pPr>
        <w:pStyle w:val="ListParagraph"/>
        <w:autoSpaceDE w:val="0"/>
        <w:autoSpaceDN w:val="0"/>
        <w:adjustRightInd w:val="0"/>
        <w:ind w:right="-99"/>
        <w:jc w:val="both"/>
        <w:rPr>
          <w:rFonts w:cs="Tahoma"/>
          <w:b/>
          <w:szCs w:val="19"/>
        </w:rPr>
      </w:pPr>
      <w:r w:rsidRPr="00512777">
        <w:rPr>
          <w:rFonts w:cs="Tahoma"/>
          <w:b/>
          <w:szCs w:val="19"/>
        </w:rPr>
        <w:t>Timber Window Styles</w:t>
      </w:r>
    </w:p>
    <w:p w14:paraId="7BC07DF1" w14:textId="77777777" w:rsidR="001A389D" w:rsidRPr="00512777" w:rsidRDefault="001A389D" w:rsidP="001A389D">
      <w:pPr>
        <w:pStyle w:val="ListParagraph"/>
        <w:autoSpaceDE w:val="0"/>
        <w:autoSpaceDN w:val="0"/>
        <w:adjustRightInd w:val="0"/>
        <w:ind w:right="-99"/>
        <w:jc w:val="both"/>
        <w:rPr>
          <w:rFonts w:cs="Tahoma"/>
          <w:szCs w:val="19"/>
        </w:rPr>
      </w:pPr>
    </w:p>
    <w:tbl>
      <w:tblPr>
        <w:tblStyle w:val="TableGrid"/>
        <w:tblW w:w="0" w:type="auto"/>
        <w:tblInd w:w="715" w:type="dxa"/>
        <w:tblLook w:val="04A0" w:firstRow="1" w:lastRow="0" w:firstColumn="1" w:lastColumn="0" w:noHBand="0" w:noVBand="1"/>
      </w:tblPr>
      <w:tblGrid>
        <w:gridCol w:w="3870"/>
        <w:gridCol w:w="5007"/>
      </w:tblGrid>
      <w:tr w:rsidR="001A389D" w:rsidRPr="00CE6396" w14:paraId="2C0C414D" w14:textId="77777777" w:rsidTr="001A389D">
        <w:tc>
          <w:tcPr>
            <w:tcW w:w="3870" w:type="dxa"/>
          </w:tcPr>
          <w:p w14:paraId="22AC86D5" w14:textId="77777777" w:rsidR="001A389D" w:rsidRPr="00CE6396" w:rsidRDefault="001A389D" w:rsidP="001A389D">
            <w:pPr>
              <w:jc w:val="both"/>
              <w:rPr>
                <w:rFonts w:cs="Tahoma"/>
                <w:szCs w:val="19"/>
              </w:rPr>
            </w:pPr>
            <w:r w:rsidRPr="00CE6396">
              <w:rPr>
                <w:rFonts w:cs="Tahoma"/>
                <w:szCs w:val="19"/>
              </w:rPr>
              <w:t>Dwelling Type</w:t>
            </w:r>
          </w:p>
        </w:tc>
        <w:tc>
          <w:tcPr>
            <w:tcW w:w="5007" w:type="dxa"/>
          </w:tcPr>
          <w:p w14:paraId="4FBD4BA8" w14:textId="77777777" w:rsidR="001A389D" w:rsidRPr="00CE6396" w:rsidRDefault="001A389D" w:rsidP="001A389D">
            <w:pPr>
              <w:jc w:val="both"/>
              <w:rPr>
                <w:rFonts w:cs="Tahoma"/>
                <w:szCs w:val="19"/>
              </w:rPr>
            </w:pPr>
            <w:r w:rsidRPr="00CE6396">
              <w:rPr>
                <w:rFonts w:cs="Tahoma"/>
                <w:szCs w:val="19"/>
              </w:rPr>
              <w:t>Window Type</w:t>
            </w:r>
          </w:p>
        </w:tc>
      </w:tr>
      <w:tr w:rsidR="001A389D" w:rsidRPr="00CE6396" w14:paraId="0582C140" w14:textId="77777777" w:rsidTr="001A389D">
        <w:tc>
          <w:tcPr>
            <w:tcW w:w="3870" w:type="dxa"/>
          </w:tcPr>
          <w:p w14:paraId="6D31F592" w14:textId="77777777" w:rsidR="001A389D" w:rsidRPr="00CE6396" w:rsidRDefault="001A389D" w:rsidP="001A389D">
            <w:pPr>
              <w:rPr>
                <w:rFonts w:cs="Tahoma"/>
                <w:szCs w:val="19"/>
              </w:rPr>
            </w:pPr>
            <w:r w:rsidRPr="00CE6396">
              <w:rPr>
                <w:rFonts w:cs="Tahoma"/>
                <w:szCs w:val="19"/>
              </w:rPr>
              <w:t>Low rise stock (1-3) storeys- Bungalows, houses, flats</w:t>
            </w:r>
          </w:p>
        </w:tc>
        <w:tc>
          <w:tcPr>
            <w:tcW w:w="5007" w:type="dxa"/>
          </w:tcPr>
          <w:p w14:paraId="30A6D0A2" w14:textId="77777777" w:rsidR="001A389D" w:rsidRPr="00CE6396" w:rsidRDefault="001A389D" w:rsidP="001A389D">
            <w:pPr>
              <w:rPr>
                <w:rFonts w:cs="Tahoma"/>
                <w:szCs w:val="19"/>
              </w:rPr>
            </w:pPr>
            <w:r w:rsidRPr="00CE6396">
              <w:rPr>
                <w:rFonts w:cs="Tahoma"/>
                <w:szCs w:val="19"/>
              </w:rPr>
              <w:t xml:space="preserve">Storm proof casement (projecting top and side hung hinge) </w:t>
            </w:r>
          </w:p>
          <w:p w14:paraId="0A9EB497" w14:textId="77777777" w:rsidR="001A389D" w:rsidRPr="00CE6396" w:rsidRDefault="001A389D" w:rsidP="001A389D">
            <w:pPr>
              <w:rPr>
                <w:rFonts w:cs="Tahoma"/>
                <w:szCs w:val="19"/>
              </w:rPr>
            </w:pPr>
            <w:r w:rsidRPr="00CE6396">
              <w:rPr>
                <w:rFonts w:cs="Tahoma"/>
                <w:szCs w:val="19"/>
              </w:rPr>
              <w:t xml:space="preserve">Flush casement. (projecting top and side swing hinge) </w:t>
            </w:r>
          </w:p>
        </w:tc>
      </w:tr>
      <w:tr w:rsidR="001A389D" w:rsidRPr="00CE6396" w14:paraId="5057C92C" w14:textId="77777777" w:rsidTr="001A389D">
        <w:tc>
          <w:tcPr>
            <w:tcW w:w="3870" w:type="dxa"/>
          </w:tcPr>
          <w:p w14:paraId="043C772A" w14:textId="77777777" w:rsidR="001A389D" w:rsidRPr="00CE6396" w:rsidRDefault="001A389D" w:rsidP="001A389D">
            <w:pPr>
              <w:rPr>
                <w:rFonts w:cs="Tahoma"/>
                <w:szCs w:val="19"/>
              </w:rPr>
            </w:pPr>
            <w:r w:rsidRPr="00CE6396">
              <w:rPr>
                <w:rFonts w:cs="Tahoma"/>
                <w:szCs w:val="19"/>
              </w:rPr>
              <w:t>Medium rise stock (3-5) storeys- Flats block, flats over maisonettes (opposite), maisonettes. Over maisonettes</w:t>
            </w:r>
          </w:p>
          <w:p w14:paraId="1EB4419A" w14:textId="77777777" w:rsidR="001A389D" w:rsidRPr="00CE6396" w:rsidRDefault="001A389D" w:rsidP="001A389D">
            <w:pPr>
              <w:jc w:val="both"/>
              <w:rPr>
                <w:rFonts w:cs="Tahoma"/>
                <w:szCs w:val="19"/>
              </w:rPr>
            </w:pPr>
          </w:p>
        </w:tc>
        <w:tc>
          <w:tcPr>
            <w:tcW w:w="5007" w:type="dxa"/>
          </w:tcPr>
          <w:p w14:paraId="04458565" w14:textId="77777777" w:rsidR="001A389D" w:rsidRPr="00CE6396" w:rsidRDefault="001A389D" w:rsidP="001A389D">
            <w:pPr>
              <w:pStyle w:val="ListParagraph"/>
              <w:ind w:left="0"/>
              <w:rPr>
                <w:rFonts w:cs="Tahoma"/>
                <w:szCs w:val="19"/>
              </w:rPr>
            </w:pPr>
            <w:r w:rsidRPr="00CE6396">
              <w:rPr>
                <w:rFonts w:cs="Tahoma"/>
                <w:szCs w:val="19"/>
              </w:rPr>
              <w:t>Flush casement. (Projecting top &amp; side swing hinge)</w:t>
            </w:r>
          </w:p>
          <w:p w14:paraId="7A1B1C00" w14:textId="77777777" w:rsidR="001A389D" w:rsidRPr="00CE6396" w:rsidRDefault="001A389D" w:rsidP="001A389D">
            <w:pPr>
              <w:pStyle w:val="ListParagraph"/>
              <w:ind w:left="0"/>
              <w:rPr>
                <w:rFonts w:cs="Tahoma"/>
                <w:szCs w:val="19"/>
              </w:rPr>
            </w:pPr>
            <w:r w:rsidRPr="00CE6396">
              <w:rPr>
                <w:rFonts w:cs="Tahoma"/>
                <w:szCs w:val="19"/>
              </w:rPr>
              <w:t>Fully reversible windows- (hotel hinge top swing)</w:t>
            </w:r>
          </w:p>
          <w:p w14:paraId="7D0E218F" w14:textId="77777777" w:rsidR="001A389D" w:rsidRPr="00CE6396" w:rsidRDefault="001A389D" w:rsidP="001A389D">
            <w:pPr>
              <w:pStyle w:val="ListParagraph"/>
              <w:ind w:left="0"/>
              <w:rPr>
                <w:rFonts w:cs="Tahoma"/>
                <w:szCs w:val="19"/>
              </w:rPr>
            </w:pPr>
            <w:r w:rsidRPr="00CE6396">
              <w:rPr>
                <w:rFonts w:cs="Tahoma"/>
                <w:szCs w:val="19"/>
              </w:rPr>
              <w:t xml:space="preserve">Floors 1 &amp; 2 will be FLUSH CASEMENTS to reflect the same “fenestration” as the fully reversible window </w:t>
            </w:r>
          </w:p>
          <w:p w14:paraId="222A6B01" w14:textId="77777777" w:rsidR="001A389D" w:rsidRPr="00CE6396" w:rsidRDefault="001A389D" w:rsidP="001A389D">
            <w:pPr>
              <w:pStyle w:val="ListParagraph"/>
              <w:ind w:left="0"/>
              <w:rPr>
                <w:rFonts w:cs="Tahoma"/>
                <w:szCs w:val="19"/>
              </w:rPr>
            </w:pPr>
            <w:r w:rsidRPr="00CE6396">
              <w:rPr>
                <w:rFonts w:cs="Tahoma"/>
                <w:szCs w:val="19"/>
              </w:rPr>
              <w:t>Floors 3-5 will be FULLY REVERSABLE (Hotel Hinge)</w:t>
            </w:r>
          </w:p>
        </w:tc>
      </w:tr>
      <w:tr w:rsidR="001A389D" w:rsidRPr="00CE6396" w14:paraId="2C7D1C01" w14:textId="77777777" w:rsidTr="001A389D">
        <w:tc>
          <w:tcPr>
            <w:tcW w:w="3870" w:type="dxa"/>
          </w:tcPr>
          <w:p w14:paraId="52CD8595" w14:textId="77777777" w:rsidR="001A389D" w:rsidRPr="00CE6396" w:rsidRDefault="001A389D" w:rsidP="001A389D">
            <w:pPr>
              <w:jc w:val="both"/>
              <w:rPr>
                <w:rFonts w:cs="Tahoma"/>
                <w:szCs w:val="19"/>
              </w:rPr>
            </w:pPr>
            <w:r w:rsidRPr="00CE6396">
              <w:rPr>
                <w:rFonts w:cs="Tahoma"/>
                <w:szCs w:val="19"/>
              </w:rPr>
              <w:t>High rise stock (6-20) storeys- Multi storey flats</w:t>
            </w:r>
          </w:p>
        </w:tc>
        <w:tc>
          <w:tcPr>
            <w:tcW w:w="5007" w:type="dxa"/>
          </w:tcPr>
          <w:p w14:paraId="318A94D9" w14:textId="77777777" w:rsidR="001A389D" w:rsidRPr="00CE6396" w:rsidRDefault="001A389D" w:rsidP="001A389D">
            <w:pPr>
              <w:jc w:val="both"/>
              <w:rPr>
                <w:rFonts w:cs="Tahoma"/>
                <w:szCs w:val="19"/>
              </w:rPr>
            </w:pPr>
            <w:r w:rsidRPr="00CE6396">
              <w:rPr>
                <w:rFonts w:cs="Tahoma"/>
                <w:szCs w:val="19"/>
              </w:rPr>
              <w:t>Fully reversible hinge.</w:t>
            </w:r>
          </w:p>
        </w:tc>
      </w:tr>
    </w:tbl>
    <w:p w14:paraId="56A81DAA" w14:textId="77777777" w:rsidR="001A389D" w:rsidRPr="00CE6396" w:rsidRDefault="001A389D" w:rsidP="001A389D">
      <w:pPr>
        <w:widowControl/>
        <w:rPr>
          <w:rFonts w:cs="Tahoma"/>
          <w:szCs w:val="19"/>
        </w:rPr>
      </w:pPr>
    </w:p>
    <w:p w14:paraId="0A86F1A8" w14:textId="77777777" w:rsidR="001A389D" w:rsidRPr="00512777" w:rsidRDefault="001A389D" w:rsidP="001A389D">
      <w:pPr>
        <w:ind w:right="-99"/>
        <w:jc w:val="both"/>
        <w:rPr>
          <w:rFonts w:cs="Tahoma"/>
          <w:szCs w:val="19"/>
        </w:rPr>
      </w:pPr>
    </w:p>
    <w:p w14:paraId="75F166E9" w14:textId="77777777" w:rsidR="001A389D" w:rsidRPr="00512777" w:rsidRDefault="001A389D" w:rsidP="001A389D">
      <w:pPr>
        <w:ind w:left="720" w:right="-99" w:hanging="720"/>
        <w:jc w:val="both"/>
        <w:rPr>
          <w:rFonts w:cs="Tahoma"/>
          <w:szCs w:val="19"/>
        </w:rPr>
      </w:pPr>
      <w:r w:rsidRPr="00512777">
        <w:rPr>
          <w:rFonts w:cs="Tahoma"/>
          <w:szCs w:val="19"/>
        </w:rPr>
        <w:t>00</w:t>
      </w:r>
      <w:r>
        <w:rPr>
          <w:rFonts w:cs="Tahoma"/>
          <w:szCs w:val="19"/>
        </w:rPr>
        <w:t>7</w:t>
      </w:r>
      <w:r w:rsidRPr="00512777">
        <w:rPr>
          <w:rFonts w:cs="Tahoma"/>
          <w:szCs w:val="19"/>
        </w:rPr>
        <w:tab/>
        <w:t>All new timber windows are to be purpose made pre-treated.</w:t>
      </w:r>
    </w:p>
    <w:p w14:paraId="4905F147" w14:textId="77777777" w:rsidR="00E17A56" w:rsidRDefault="00E17A56">
      <w:pPr>
        <w:widowControl/>
        <w:rPr>
          <w:rFonts w:cs="Tahoma"/>
          <w:szCs w:val="19"/>
        </w:rPr>
      </w:pPr>
      <w:r>
        <w:rPr>
          <w:rFonts w:cs="Tahoma"/>
          <w:szCs w:val="19"/>
        </w:rPr>
        <w:br w:type="page"/>
      </w:r>
    </w:p>
    <w:p w14:paraId="04061BB8" w14:textId="77777777" w:rsidR="001A389D" w:rsidRPr="00512777" w:rsidRDefault="001A389D" w:rsidP="001A389D">
      <w:pPr>
        <w:ind w:left="720" w:right="-99" w:hanging="720"/>
        <w:jc w:val="both"/>
        <w:rPr>
          <w:rFonts w:cs="Tahoma"/>
          <w:szCs w:val="19"/>
        </w:rPr>
      </w:pPr>
      <w:r w:rsidRPr="00512777">
        <w:rPr>
          <w:rFonts w:cs="Tahoma"/>
          <w:szCs w:val="19"/>
        </w:rPr>
        <w:t>00</w:t>
      </w:r>
      <w:r>
        <w:rPr>
          <w:rFonts w:cs="Tahoma"/>
          <w:szCs w:val="19"/>
        </w:rPr>
        <w:t>8</w:t>
      </w:r>
      <w:r w:rsidRPr="00512777">
        <w:rPr>
          <w:rFonts w:cs="Tahoma"/>
          <w:szCs w:val="19"/>
        </w:rPr>
        <w:tab/>
        <w:t xml:space="preserve">All new windows to be double-glazed </w:t>
      </w:r>
      <w:r w:rsidRPr="00512777">
        <w:rPr>
          <w:rFonts w:cs="Tahoma"/>
          <w:szCs w:val="19"/>
          <w:u w:val="single"/>
        </w:rPr>
        <w:t>and must have features to match existing</w:t>
      </w:r>
      <w:r w:rsidRPr="00512777">
        <w:rPr>
          <w:rFonts w:cs="Tahoma"/>
          <w:szCs w:val="19"/>
        </w:rPr>
        <w:t>, e.g. vertical beadings, curved sashes, cover mouldings and horn details etc.</w:t>
      </w:r>
    </w:p>
    <w:p w14:paraId="79621D09" w14:textId="77777777" w:rsidR="00E17A56" w:rsidRDefault="00E17A56" w:rsidP="001A389D">
      <w:pPr>
        <w:ind w:right="-99"/>
        <w:jc w:val="both"/>
        <w:rPr>
          <w:rFonts w:cs="Tahoma"/>
          <w:szCs w:val="19"/>
        </w:rPr>
      </w:pPr>
    </w:p>
    <w:p w14:paraId="4400CF24" w14:textId="77777777" w:rsidR="001A389D" w:rsidRPr="00512777" w:rsidRDefault="001A389D" w:rsidP="001A389D">
      <w:pPr>
        <w:ind w:right="-99"/>
        <w:jc w:val="both"/>
        <w:rPr>
          <w:rFonts w:cs="Tahoma"/>
          <w:szCs w:val="19"/>
        </w:rPr>
      </w:pPr>
      <w:r w:rsidRPr="00512777">
        <w:rPr>
          <w:rFonts w:cs="Tahoma"/>
          <w:szCs w:val="19"/>
        </w:rPr>
        <w:t>0</w:t>
      </w:r>
      <w:r>
        <w:rPr>
          <w:rFonts w:cs="Tahoma"/>
          <w:szCs w:val="19"/>
        </w:rPr>
        <w:t>09</w:t>
      </w:r>
      <w:r w:rsidRPr="00512777">
        <w:rPr>
          <w:rFonts w:cs="Tahoma"/>
          <w:szCs w:val="19"/>
        </w:rPr>
        <w:tab/>
        <w:t xml:space="preserve">All new windows to be </w:t>
      </w:r>
      <w:r>
        <w:rPr>
          <w:rFonts w:cs="Tahoma"/>
          <w:szCs w:val="19"/>
        </w:rPr>
        <w:t xml:space="preserve">factory </w:t>
      </w:r>
      <w:r w:rsidRPr="00512777">
        <w:rPr>
          <w:rFonts w:cs="Tahoma"/>
          <w:szCs w:val="19"/>
        </w:rPr>
        <w:t>pre-primed prior to delivery and installation on site.</w:t>
      </w:r>
    </w:p>
    <w:p w14:paraId="6E176F11" w14:textId="77777777" w:rsidR="001A389D" w:rsidRPr="00512777" w:rsidRDefault="001A389D" w:rsidP="001A389D">
      <w:pPr>
        <w:ind w:right="-99"/>
        <w:jc w:val="both"/>
        <w:outlineLvl w:val="0"/>
        <w:rPr>
          <w:rFonts w:cs="Tahoma"/>
          <w:szCs w:val="19"/>
        </w:rPr>
      </w:pPr>
    </w:p>
    <w:p w14:paraId="140CDAF6" w14:textId="77777777" w:rsidR="001A389D" w:rsidRPr="00512777" w:rsidRDefault="001A389D" w:rsidP="001A389D">
      <w:pPr>
        <w:jc w:val="both"/>
        <w:rPr>
          <w:rFonts w:cs="Tahoma"/>
          <w:szCs w:val="19"/>
        </w:rPr>
      </w:pPr>
      <w:r w:rsidRPr="00512777">
        <w:rPr>
          <w:rFonts w:cs="Tahoma"/>
          <w:szCs w:val="19"/>
        </w:rPr>
        <w:t>01</w:t>
      </w:r>
      <w:r>
        <w:rPr>
          <w:rFonts w:cs="Tahoma"/>
          <w:szCs w:val="19"/>
        </w:rPr>
        <w:t>0</w:t>
      </w:r>
      <w:r w:rsidRPr="00512777">
        <w:rPr>
          <w:rFonts w:cs="Tahoma"/>
          <w:szCs w:val="19"/>
        </w:rPr>
        <w:tab/>
        <w:t>All external</w:t>
      </w:r>
      <w:r>
        <w:rPr>
          <w:rFonts w:cs="Tahoma"/>
          <w:szCs w:val="19"/>
        </w:rPr>
        <w:t xml:space="preserve"> sills </w:t>
      </w:r>
      <w:r w:rsidRPr="00512777">
        <w:rPr>
          <w:rFonts w:cs="Tahoma"/>
          <w:szCs w:val="19"/>
        </w:rPr>
        <w:t xml:space="preserve">to new windows to </w:t>
      </w:r>
      <w:r>
        <w:rPr>
          <w:rFonts w:cs="Tahoma"/>
          <w:szCs w:val="19"/>
        </w:rPr>
        <w:t>be pre-approved by the Client’s Representative.</w:t>
      </w:r>
    </w:p>
    <w:p w14:paraId="4C38C58A" w14:textId="77777777" w:rsidR="001A389D" w:rsidRDefault="001A389D" w:rsidP="001A389D">
      <w:pPr>
        <w:pStyle w:val="ListParagraph"/>
        <w:autoSpaceDE w:val="0"/>
        <w:autoSpaceDN w:val="0"/>
        <w:adjustRightInd w:val="0"/>
        <w:ind w:right="-96"/>
        <w:jc w:val="both"/>
        <w:rPr>
          <w:rFonts w:cs="Tahoma"/>
          <w:b/>
          <w:szCs w:val="19"/>
        </w:rPr>
      </w:pPr>
    </w:p>
    <w:p w14:paraId="38FF257C" w14:textId="77777777" w:rsidR="001A389D" w:rsidRPr="00512777" w:rsidRDefault="001A389D" w:rsidP="001A389D">
      <w:pPr>
        <w:pStyle w:val="ListParagraph"/>
        <w:autoSpaceDE w:val="0"/>
        <w:autoSpaceDN w:val="0"/>
        <w:adjustRightInd w:val="0"/>
        <w:ind w:right="-96"/>
        <w:jc w:val="both"/>
        <w:rPr>
          <w:rFonts w:cs="Tahoma"/>
          <w:b/>
          <w:szCs w:val="19"/>
        </w:rPr>
      </w:pPr>
      <w:r w:rsidRPr="00512777">
        <w:rPr>
          <w:rFonts w:cs="Tahoma"/>
          <w:b/>
          <w:szCs w:val="19"/>
        </w:rPr>
        <w:t xml:space="preserve">Timber Windows Architraves and </w:t>
      </w:r>
      <w:r>
        <w:rPr>
          <w:rFonts w:cs="Tahoma"/>
          <w:b/>
          <w:szCs w:val="19"/>
        </w:rPr>
        <w:t>S</w:t>
      </w:r>
      <w:r w:rsidRPr="00512777">
        <w:rPr>
          <w:rFonts w:cs="Tahoma"/>
          <w:b/>
          <w:szCs w:val="19"/>
        </w:rPr>
        <w:t>ills</w:t>
      </w:r>
    </w:p>
    <w:p w14:paraId="2F4DE488" w14:textId="77777777" w:rsidR="001A389D" w:rsidRPr="00512777" w:rsidRDefault="001A389D" w:rsidP="001A389D">
      <w:pPr>
        <w:pStyle w:val="ListParagraph"/>
        <w:autoSpaceDE w:val="0"/>
        <w:autoSpaceDN w:val="0"/>
        <w:adjustRightInd w:val="0"/>
        <w:ind w:right="-96"/>
        <w:jc w:val="both"/>
        <w:rPr>
          <w:rFonts w:cs="Tahoma"/>
          <w:b/>
          <w:szCs w:val="19"/>
        </w:rPr>
      </w:pPr>
    </w:p>
    <w:p w14:paraId="5A45111E" w14:textId="77777777" w:rsidR="001A389D" w:rsidRPr="00512777" w:rsidRDefault="001A389D" w:rsidP="001A389D">
      <w:pPr>
        <w:ind w:left="720" w:right="-96" w:hanging="720"/>
        <w:jc w:val="both"/>
        <w:rPr>
          <w:rFonts w:cs="Tahoma"/>
          <w:szCs w:val="19"/>
        </w:rPr>
      </w:pPr>
      <w:r w:rsidRPr="00512777">
        <w:rPr>
          <w:rFonts w:cs="Tahoma"/>
          <w:szCs w:val="19"/>
        </w:rPr>
        <w:t>01</w:t>
      </w:r>
      <w:r>
        <w:rPr>
          <w:rFonts w:cs="Tahoma"/>
          <w:szCs w:val="19"/>
        </w:rPr>
        <w:t>1</w:t>
      </w:r>
      <w:r w:rsidRPr="00512777">
        <w:rPr>
          <w:rFonts w:cs="Tahoma"/>
          <w:szCs w:val="19"/>
        </w:rPr>
        <w:tab/>
        <w:t xml:space="preserve">To every new timber window, carefully remove all existing internal architraves and </w:t>
      </w:r>
      <w:r>
        <w:rPr>
          <w:rFonts w:cs="Tahoma"/>
          <w:szCs w:val="19"/>
        </w:rPr>
        <w:t>S</w:t>
      </w:r>
      <w:r w:rsidRPr="00512777">
        <w:rPr>
          <w:rFonts w:cs="Tahoma"/>
          <w:szCs w:val="19"/>
        </w:rPr>
        <w:t>ill boards</w:t>
      </w:r>
      <w:r>
        <w:rPr>
          <w:rFonts w:cs="Tahoma"/>
          <w:szCs w:val="19"/>
        </w:rPr>
        <w:t xml:space="preserve"> and replace to match existing </w:t>
      </w:r>
      <w:r w:rsidRPr="00512777">
        <w:rPr>
          <w:rFonts w:cs="Tahoma"/>
          <w:szCs w:val="19"/>
        </w:rPr>
        <w:t>surrounds, with mitred joints to architraves.</w:t>
      </w:r>
    </w:p>
    <w:p w14:paraId="26AE9254" w14:textId="77777777" w:rsidR="001A389D" w:rsidRDefault="001A389D" w:rsidP="001A389D">
      <w:pPr>
        <w:ind w:right="-96"/>
        <w:jc w:val="both"/>
        <w:rPr>
          <w:rFonts w:cs="Tahoma"/>
          <w:szCs w:val="19"/>
        </w:rPr>
      </w:pPr>
    </w:p>
    <w:p w14:paraId="12305F9C" w14:textId="77777777" w:rsidR="001A389D" w:rsidRPr="00512777" w:rsidRDefault="001A389D" w:rsidP="001A389D">
      <w:pPr>
        <w:ind w:right="-96"/>
        <w:jc w:val="both"/>
        <w:rPr>
          <w:rFonts w:cs="Tahoma"/>
          <w:szCs w:val="19"/>
        </w:rPr>
      </w:pPr>
      <w:r w:rsidRPr="00512777">
        <w:rPr>
          <w:rFonts w:cs="Tahoma"/>
          <w:szCs w:val="19"/>
        </w:rPr>
        <w:t>01</w:t>
      </w:r>
      <w:r>
        <w:rPr>
          <w:rFonts w:cs="Tahoma"/>
          <w:szCs w:val="19"/>
        </w:rPr>
        <w:t>2</w:t>
      </w:r>
      <w:r w:rsidRPr="00512777">
        <w:rPr>
          <w:rFonts w:cs="Tahoma"/>
          <w:szCs w:val="19"/>
        </w:rPr>
        <w:tab/>
        <w:t>All gaps to walls or gaps to joints are to be sealed prior to decorations.</w:t>
      </w:r>
    </w:p>
    <w:p w14:paraId="64D094E6" w14:textId="77777777" w:rsidR="001A389D" w:rsidRPr="00512777" w:rsidRDefault="001A389D" w:rsidP="001A389D">
      <w:pPr>
        <w:ind w:right="-96"/>
        <w:jc w:val="both"/>
        <w:rPr>
          <w:rFonts w:cs="Tahoma"/>
          <w:szCs w:val="19"/>
        </w:rPr>
      </w:pPr>
    </w:p>
    <w:p w14:paraId="30ED225C" w14:textId="77777777" w:rsidR="001A389D" w:rsidRPr="00512777" w:rsidRDefault="001A389D" w:rsidP="001A389D">
      <w:pPr>
        <w:ind w:right="-96"/>
        <w:jc w:val="both"/>
        <w:rPr>
          <w:rFonts w:cs="Tahoma"/>
          <w:szCs w:val="19"/>
        </w:rPr>
      </w:pPr>
      <w:r w:rsidRPr="00512777">
        <w:rPr>
          <w:rFonts w:cs="Tahoma"/>
          <w:szCs w:val="19"/>
        </w:rPr>
        <w:t>01</w:t>
      </w:r>
      <w:r>
        <w:rPr>
          <w:rFonts w:cs="Tahoma"/>
          <w:szCs w:val="19"/>
        </w:rPr>
        <w:t>3</w:t>
      </w:r>
      <w:r w:rsidRPr="00512777">
        <w:rPr>
          <w:rFonts w:cs="Tahoma"/>
          <w:szCs w:val="19"/>
        </w:rPr>
        <w:tab/>
      </w:r>
      <w:r>
        <w:rPr>
          <w:rFonts w:cs="Tahoma"/>
          <w:szCs w:val="19"/>
        </w:rPr>
        <w:t>S</w:t>
      </w:r>
      <w:r w:rsidRPr="00512777">
        <w:rPr>
          <w:rFonts w:cs="Tahoma"/>
          <w:szCs w:val="19"/>
        </w:rPr>
        <w:t>ill boards to have rounded bull nose timber finish.</w:t>
      </w:r>
    </w:p>
    <w:p w14:paraId="144BDEFE" w14:textId="77777777" w:rsidR="001A389D" w:rsidRPr="00512777" w:rsidRDefault="001A389D" w:rsidP="001A389D">
      <w:pPr>
        <w:ind w:right="-96"/>
        <w:jc w:val="both"/>
        <w:rPr>
          <w:rFonts w:cs="Tahoma"/>
          <w:b/>
          <w:bCs/>
          <w:szCs w:val="19"/>
        </w:rPr>
      </w:pPr>
    </w:p>
    <w:p w14:paraId="3DB67943" w14:textId="77777777" w:rsidR="001A389D" w:rsidRPr="00512777" w:rsidRDefault="001A389D" w:rsidP="001A389D">
      <w:pPr>
        <w:ind w:right="-96"/>
        <w:jc w:val="both"/>
        <w:rPr>
          <w:rFonts w:cs="Tahoma"/>
          <w:b/>
          <w:bCs/>
          <w:szCs w:val="19"/>
        </w:rPr>
      </w:pPr>
      <w:r w:rsidRPr="00512777">
        <w:rPr>
          <w:rFonts w:cs="Tahoma"/>
          <w:b/>
          <w:bCs/>
          <w:szCs w:val="19"/>
        </w:rPr>
        <w:tab/>
        <w:t xml:space="preserve">Painting of Timber Windows </w:t>
      </w:r>
    </w:p>
    <w:p w14:paraId="1C56C1A7" w14:textId="77777777" w:rsidR="001A389D" w:rsidRPr="00512777" w:rsidRDefault="001A389D" w:rsidP="001A389D">
      <w:pPr>
        <w:ind w:right="-96"/>
        <w:jc w:val="both"/>
        <w:rPr>
          <w:rFonts w:cs="Tahoma"/>
          <w:szCs w:val="19"/>
        </w:rPr>
      </w:pPr>
    </w:p>
    <w:p w14:paraId="474FF3FE" w14:textId="77777777" w:rsidR="001A389D" w:rsidRDefault="001A389D" w:rsidP="001A389D">
      <w:pPr>
        <w:ind w:left="709" w:right="-96" w:hanging="709"/>
        <w:jc w:val="both"/>
        <w:rPr>
          <w:rFonts w:cs="Tahoma"/>
          <w:szCs w:val="19"/>
        </w:rPr>
      </w:pPr>
      <w:r w:rsidRPr="00512777">
        <w:rPr>
          <w:rFonts w:cs="Tahoma"/>
          <w:szCs w:val="19"/>
        </w:rPr>
        <w:t>01</w:t>
      </w:r>
      <w:r>
        <w:rPr>
          <w:rFonts w:cs="Tahoma"/>
          <w:szCs w:val="19"/>
        </w:rPr>
        <w:t>4</w:t>
      </w:r>
      <w:r w:rsidRPr="00512777">
        <w:rPr>
          <w:rFonts w:cs="Tahoma"/>
          <w:szCs w:val="19"/>
        </w:rPr>
        <w:tab/>
      </w:r>
      <w:r w:rsidRPr="00512777">
        <w:rPr>
          <w:rFonts w:cs="Tahoma"/>
          <w:szCs w:val="19"/>
          <w:u w:val="single"/>
        </w:rPr>
        <w:t>All</w:t>
      </w:r>
      <w:r w:rsidRPr="00512777">
        <w:rPr>
          <w:rFonts w:cs="Tahoma"/>
          <w:szCs w:val="19"/>
        </w:rPr>
        <w:t xml:space="preserve"> new timber windows/sidelights etc</w:t>
      </w:r>
      <w:r>
        <w:rPr>
          <w:rFonts w:cs="Tahoma"/>
          <w:szCs w:val="19"/>
        </w:rPr>
        <w:t>.,</w:t>
      </w:r>
      <w:r w:rsidRPr="00512777">
        <w:rPr>
          <w:rFonts w:cs="Tahoma"/>
          <w:szCs w:val="19"/>
        </w:rPr>
        <w:t xml:space="preserve"> shall be delivered to site </w:t>
      </w:r>
      <w:r>
        <w:rPr>
          <w:rFonts w:cs="Tahoma"/>
          <w:szCs w:val="19"/>
        </w:rPr>
        <w:t>factory primed</w:t>
      </w:r>
      <w:r w:rsidRPr="00512777">
        <w:rPr>
          <w:rFonts w:cs="Tahoma"/>
          <w:szCs w:val="19"/>
        </w:rPr>
        <w:t xml:space="preserve">. </w:t>
      </w:r>
      <w:r>
        <w:rPr>
          <w:rFonts w:cs="Tahoma"/>
          <w:szCs w:val="19"/>
        </w:rPr>
        <w:t xml:space="preserve"> </w:t>
      </w:r>
      <w:r w:rsidRPr="00512777">
        <w:rPr>
          <w:rFonts w:cs="Tahoma"/>
          <w:szCs w:val="19"/>
        </w:rPr>
        <w:t xml:space="preserve">All external edges of timber windows shall have a radius of not less than 1.5mm and not greater than 3.0mm in accordance with any Paint Manufacturer’s </w:t>
      </w:r>
      <w:r>
        <w:rPr>
          <w:rFonts w:cs="Tahoma"/>
          <w:szCs w:val="19"/>
        </w:rPr>
        <w:t>Technical data sheet</w:t>
      </w:r>
      <w:r w:rsidRPr="00512777">
        <w:rPr>
          <w:rFonts w:cs="Tahoma"/>
          <w:szCs w:val="19"/>
        </w:rPr>
        <w:t>. This detail is acceptable through all joint lines.</w:t>
      </w:r>
    </w:p>
    <w:p w14:paraId="61502652" w14:textId="77777777" w:rsidR="001A389D" w:rsidRDefault="001A389D" w:rsidP="001A389D">
      <w:pPr>
        <w:ind w:left="709" w:right="-96" w:hanging="709"/>
        <w:jc w:val="both"/>
        <w:rPr>
          <w:rFonts w:cs="Tahoma"/>
          <w:szCs w:val="19"/>
        </w:rPr>
      </w:pPr>
    </w:p>
    <w:p w14:paraId="5ADB09D4" w14:textId="77777777" w:rsidR="001A389D" w:rsidRPr="00512777" w:rsidRDefault="001A389D" w:rsidP="001A389D">
      <w:pPr>
        <w:ind w:left="709" w:right="-96" w:hanging="709"/>
        <w:jc w:val="both"/>
        <w:rPr>
          <w:rFonts w:cs="Tahoma"/>
          <w:szCs w:val="19"/>
        </w:rPr>
      </w:pPr>
      <w:r>
        <w:rPr>
          <w:rFonts w:cs="Tahoma"/>
          <w:szCs w:val="19"/>
        </w:rPr>
        <w:t>015</w:t>
      </w:r>
      <w:r>
        <w:rPr>
          <w:rFonts w:cs="Tahoma"/>
          <w:szCs w:val="19"/>
        </w:rPr>
        <w:tab/>
      </w:r>
      <w:r w:rsidRPr="0054357F">
        <w:rPr>
          <w:rFonts w:cs="Tahoma"/>
          <w:szCs w:val="19"/>
          <w:u w:val="single"/>
        </w:rPr>
        <w:t>All</w:t>
      </w:r>
      <w:r>
        <w:rPr>
          <w:rFonts w:cs="Tahoma"/>
          <w:szCs w:val="19"/>
        </w:rPr>
        <w:t xml:space="preserve"> </w:t>
      </w:r>
      <w:r w:rsidRPr="0054357F">
        <w:rPr>
          <w:rFonts w:cs="Tahoma"/>
          <w:szCs w:val="19"/>
        </w:rPr>
        <w:t>new</w:t>
      </w:r>
      <w:r>
        <w:rPr>
          <w:rFonts w:cs="Tahoma"/>
          <w:szCs w:val="19"/>
        </w:rPr>
        <w:t xml:space="preserve"> timber windows/sidelights etc. are to be built in prior to full decoration being applied.  Make good any exposed/damaged surfaces with approved wood filler.  Rub down and leave smooth before applying 1 No. coat of approved primer to bare wood and filled areas.  Paint 2 No. coats of white undercoat and 1 No. coat of white gloss paint to all surfaces, rubbing down between all coats. </w:t>
      </w:r>
    </w:p>
    <w:p w14:paraId="2014F564" w14:textId="77777777" w:rsidR="001A389D" w:rsidRPr="00512777" w:rsidRDefault="001A389D" w:rsidP="001A389D">
      <w:pPr>
        <w:ind w:left="709" w:right="-96" w:hanging="709"/>
        <w:jc w:val="both"/>
        <w:rPr>
          <w:rFonts w:cs="Tahoma"/>
          <w:szCs w:val="19"/>
        </w:rPr>
      </w:pPr>
    </w:p>
    <w:p w14:paraId="5F16BBF7" w14:textId="77777777" w:rsidR="001A389D" w:rsidRPr="00512777" w:rsidRDefault="001A389D" w:rsidP="001A389D">
      <w:pPr>
        <w:ind w:left="709" w:right="-96" w:hanging="709"/>
        <w:jc w:val="both"/>
        <w:rPr>
          <w:rFonts w:cs="Tahoma"/>
          <w:szCs w:val="19"/>
        </w:rPr>
      </w:pPr>
      <w:r w:rsidRPr="00512777">
        <w:rPr>
          <w:rFonts w:cs="Tahoma"/>
          <w:szCs w:val="19"/>
        </w:rPr>
        <w:t>01</w:t>
      </w:r>
      <w:r>
        <w:rPr>
          <w:rFonts w:cs="Tahoma"/>
          <w:szCs w:val="19"/>
        </w:rPr>
        <w:t>6</w:t>
      </w:r>
      <w:r w:rsidRPr="00512777">
        <w:rPr>
          <w:rFonts w:cs="Tahoma"/>
          <w:szCs w:val="19"/>
        </w:rPr>
        <w:tab/>
        <w:t>Where required, pre-prime and paint all new architraves before fixing, and then once installed, rub down, fill as necessary and paint 2 No. coats white undercoat and 1 No. gloss white paint, rubbing down between all coats.</w:t>
      </w:r>
    </w:p>
    <w:p w14:paraId="0635ED3E" w14:textId="77777777" w:rsidR="001A389D" w:rsidRPr="00512777" w:rsidRDefault="001A389D" w:rsidP="001A389D">
      <w:pPr>
        <w:ind w:left="709" w:right="-96" w:hanging="709"/>
        <w:jc w:val="both"/>
        <w:rPr>
          <w:rFonts w:cs="Tahoma"/>
          <w:szCs w:val="19"/>
        </w:rPr>
      </w:pPr>
    </w:p>
    <w:p w14:paraId="5DDB1653" w14:textId="77777777" w:rsidR="001A389D" w:rsidRPr="00512777" w:rsidRDefault="001A389D" w:rsidP="001A389D">
      <w:pPr>
        <w:ind w:left="709" w:right="-96" w:hanging="709"/>
        <w:jc w:val="both"/>
        <w:rPr>
          <w:rFonts w:cs="Tahoma"/>
          <w:szCs w:val="19"/>
          <w:u w:val="single"/>
        </w:rPr>
      </w:pPr>
      <w:r w:rsidRPr="00512777">
        <w:rPr>
          <w:rFonts w:cs="Tahoma"/>
          <w:szCs w:val="19"/>
        </w:rPr>
        <w:t>01</w:t>
      </w:r>
      <w:r>
        <w:rPr>
          <w:rFonts w:cs="Tahoma"/>
          <w:szCs w:val="19"/>
        </w:rPr>
        <w:t>7</w:t>
      </w:r>
      <w:r w:rsidRPr="00512777">
        <w:rPr>
          <w:rFonts w:cs="Tahoma"/>
          <w:szCs w:val="19"/>
        </w:rPr>
        <w:tab/>
      </w:r>
      <w:r w:rsidRPr="00512777">
        <w:rPr>
          <w:rFonts w:cs="Tahoma"/>
          <w:szCs w:val="19"/>
          <w:u w:val="single"/>
        </w:rPr>
        <w:t>The Tendered rates include to repaint existing external concrete</w:t>
      </w:r>
      <w:r>
        <w:rPr>
          <w:rFonts w:cs="Tahoma"/>
          <w:szCs w:val="19"/>
          <w:u w:val="single"/>
        </w:rPr>
        <w:t xml:space="preserve"> sills </w:t>
      </w:r>
      <w:r w:rsidRPr="00512777">
        <w:rPr>
          <w:rFonts w:cs="Tahoma"/>
          <w:szCs w:val="19"/>
          <w:u w:val="single"/>
        </w:rPr>
        <w:t>externally to the windows and touch up any painted stonework or render around the windows to match existing, as disturbed during the window renewal works.</w:t>
      </w:r>
    </w:p>
    <w:p w14:paraId="38F44DD6" w14:textId="77777777" w:rsidR="001A389D" w:rsidRPr="00512777" w:rsidRDefault="001A389D" w:rsidP="001A389D">
      <w:pPr>
        <w:pStyle w:val="BodyTextIndent"/>
        <w:spacing w:after="0"/>
        <w:ind w:left="567" w:hanging="567"/>
        <w:jc w:val="both"/>
        <w:rPr>
          <w:rFonts w:cs="Tahoma"/>
          <w:szCs w:val="19"/>
        </w:rPr>
      </w:pPr>
    </w:p>
    <w:p w14:paraId="0F5AE2DC" w14:textId="77777777" w:rsidR="001A389D" w:rsidRPr="00311051" w:rsidRDefault="001A389D" w:rsidP="001A389D">
      <w:pPr>
        <w:ind w:right="-96"/>
        <w:jc w:val="both"/>
        <w:rPr>
          <w:rFonts w:cs="Tahoma"/>
          <w:b/>
          <w:bCs/>
          <w:szCs w:val="19"/>
        </w:rPr>
      </w:pPr>
      <w:r w:rsidRPr="00311051">
        <w:rPr>
          <w:rFonts w:cs="Tahoma"/>
          <w:b/>
          <w:bCs/>
          <w:szCs w:val="19"/>
        </w:rPr>
        <w:tab/>
        <w:t>Drainage</w:t>
      </w:r>
    </w:p>
    <w:p w14:paraId="2CBDDCC7" w14:textId="77777777" w:rsidR="001A389D" w:rsidRPr="00512777" w:rsidRDefault="001A389D" w:rsidP="001A389D">
      <w:pPr>
        <w:pStyle w:val="BodyTextIndent"/>
        <w:spacing w:after="0"/>
        <w:ind w:left="567" w:hanging="567"/>
        <w:jc w:val="both"/>
        <w:rPr>
          <w:rFonts w:cs="Tahoma"/>
          <w:szCs w:val="19"/>
        </w:rPr>
      </w:pPr>
    </w:p>
    <w:p w14:paraId="0ACB8361" w14:textId="77777777" w:rsidR="001A389D" w:rsidRPr="00512777" w:rsidRDefault="001A389D" w:rsidP="001A389D">
      <w:pPr>
        <w:ind w:left="709" w:right="-96" w:hanging="709"/>
        <w:jc w:val="both"/>
        <w:rPr>
          <w:rFonts w:cs="Tahoma"/>
          <w:szCs w:val="19"/>
        </w:rPr>
      </w:pPr>
      <w:r w:rsidRPr="00512777">
        <w:rPr>
          <w:rFonts w:cs="Tahoma"/>
          <w:szCs w:val="19"/>
        </w:rPr>
        <w:t>0</w:t>
      </w:r>
      <w:r>
        <w:rPr>
          <w:rFonts w:cs="Tahoma"/>
          <w:szCs w:val="19"/>
        </w:rPr>
        <w:t>18</w:t>
      </w:r>
      <w:r w:rsidRPr="00512777">
        <w:rPr>
          <w:rFonts w:cs="Tahoma"/>
          <w:szCs w:val="19"/>
        </w:rPr>
        <w:tab/>
        <w:t>The windows must include a self-drainage system by means of slots/ holes which must under no circumstances drain through chambers incorporating reinforcement. All drainage slots/ holes must be neatly cut out with no lips to allow free drainage of water from the frames to the outside of the building.</w:t>
      </w:r>
    </w:p>
    <w:p w14:paraId="3C7BE5D9" w14:textId="77777777" w:rsidR="001A389D" w:rsidRDefault="001A389D" w:rsidP="001A389D">
      <w:pPr>
        <w:ind w:left="709" w:right="-96" w:hanging="709"/>
        <w:jc w:val="both"/>
        <w:rPr>
          <w:rFonts w:cs="Tahoma"/>
          <w:szCs w:val="19"/>
        </w:rPr>
      </w:pPr>
    </w:p>
    <w:p w14:paraId="782D85DA" w14:textId="77777777" w:rsidR="00E17A56" w:rsidRDefault="00E17A56" w:rsidP="001A389D">
      <w:pPr>
        <w:ind w:left="709" w:right="-96" w:hanging="709"/>
        <w:jc w:val="both"/>
        <w:rPr>
          <w:rFonts w:cs="Tahoma"/>
          <w:szCs w:val="19"/>
        </w:rPr>
      </w:pPr>
    </w:p>
    <w:p w14:paraId="0574FC1A" w14:textId="77777777" w:rsidR="00E17A56" w:rsidRPr="00311051" w:rsidRDefault="00E17A56" w:rsidP="001A389D">
      <w:pPr>
        <w:ind w:left="709" w:right="-96" w:hanging="709"/>
        <w:jc w:val="both"/>
        <w:rPr>
          <w:rFonts w:cs="Tahoma"/>
          <w:szCs w:val="19"/>
        </w:rPr>
      </w:pPr>
    </w:p>
    <w:p w14:paraId="73F82751" w14:textId="77777777" w:rsidR="00E17A56" w:rsidRDefault="00E17A56">
      <w:pPr>
        <w:widowControl/>
        <w:rPr>
          <w:rFonts w:cs="Tahoma"/>
          <w:b/>
          <w:bCs/>
          <w:szCs w:val="19"/>
        </w:rPr>
      </w:pPr>
      <w:r>
        <w:rPr>
          <w:rFonts w:cs="Tahoma"/>
          <w:b/>
          <w:bCs/>
          <w:szCs w:val="19"/>
        </w:rPr>
        <w:br w:type="page"/>
      </w:r>
    </w:p>
    <w:p w14:paraId="12093F45" w14:textId="77777777" w:rsidR="001A389D" w:rsidRPr="00311051" w:rsidRDefault="001A389D" w:rsidP="001A389D">
      <w:pPr>
        <w:ind w:right="-96"/>
        <w:jc w:val="both"/>
        <w:rPr>
          <w:rFonts w:cs="Tahoma"/>
          <w:b/>
          <w:bCs/>
          <w:szCs w:val="19"/>
        </w:rPr>
      </w:pPr>
      <w:r w:rsidRPr="00311051">
        <w:rPr>
          <w:rFonts w:cs="Tahoma"/>
          <w:b/>
          <w:bCs/>
          <w:szCs w:val="19"/>
        </w:rPr>
        <w:tab/>
        <w:t>Client’s current manufacturers/suppliers/products</w:t>
      </w:r>
    </w:p>
    <w:p w14:paraId="07CD02D3"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5EF21A70" w14:textId="77777777" w:rsidR="001A389D" w:rsidRPr="00311051" w:rsidRDefault="001A389D" w:rsidP="001A389D">
      <w:pPr>
        <w:ind w:left="709" w:right="-96" w:hanging="709"/>
        <w:jc w:val="both"/>
        <w:rPr>
          <w:rFonts w:cs="Tahoma"/>
          <w:szCs w:val="19"/>
        </w:rPr>
      </w:pPr>
      <w:r w:rsidRPr="00311051">
        <w:rPr>
          <w:rFonts w:cs="Tahoma"/>
          <w:szCs w:val="19"/>
        </w:rPr>
        <w:t>0</w:t>
      </w:r>
      <w:r>
        <w:rPr>
          <w:rFonts w:cs="Tahoma"/>
          <w:szCs w:val="19"/>
        </w:rPr>
        <w:t>19</w:t>
      </w:r>
      <w:r w:rsidRPr="00311051">
        <w:rPr>
          <w:rFonts w:cs="Tahoma"/>
          <w:szCs w:val="19"/>
        </w:rPr>
        <w:tab/>
        <w:t>Ensure all Materials are compatible with and standardised to the Client’s current products specified in the table below (listed by manufacturers, suppliers and/or brand names).</w:t>
      </w:r>
    </w:p>
    <w:p w14:paraId="08ED26F6"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61"/>
        <w:gridCol w:w="2525"/>
        <w:gridCol w:w="3416"/>
      </w:tblGrid>
      <w:tr w:rsidR="001A389D" w:rsidRPr="0004738D" w14:paraId="281356B0" w14:textId="77777777" w:rsidTr="001A389D">
        <w:trPr>
          <w:tblHeader/>
        </w:trPr>
        <w:tc>
          <w:tcPr>
            <w:tcW w:w="3060" w:type="dxa"/>
          </w:tcPr>
          <w:p w14:paraId="0CFC70E7"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04738D">
              <w:rPr>
                <w:rFonts w:cs="Tahoma"/>
                <w:b/>
                <w:bCs/>
              </w:rPr>
              <w:t>Product</w:t>
            </w:r>
          </w:p>
        </w:tc>
        <w:tc>
          <w:tcPr>
            <w:tcW w:w="2610" w:type="dxa"/>
          </w:tcPr>
          <w:p w14:paraId="4B8416F9"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04738D">
              <w:rPr>
                <w:rFonts w:cs="Tahoma"/>
                <w:b/>
                <w:bCs/>
              </w:rPr>
              <w:t>Brand name</w:t>
            </w:r>
          </w:p>
        </w:tc>
        <w:tc>
          <w:tcPr>
            <w:tcW w:w="3502" w:type="dxa"/>
          </w:tcPr>
          <w:p w14:paraId="25722C1F"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04738D">
              <w:rPr>
                <w:rFonts w:cs="Tahoma"/>
                <w:b/>
                <w:bCs/>
              </w:rPr>
              <w:t>Manufacturer’s details</w:t>
            </w:r>
          </w:p>
        </w:tc>
      </w:tr>
      <w:tr w:rsidR="001A389D" w:rsidRPr="0004738D" w14:paraId="1954FF8C" w14:textId="77777777" w:rsidTr="001A389D">
        <w:trPr>
          <w:trHeight w:val="340"/>
        </w:trPr>
        <w:tc>
          <w:tcPr>
            <w:tcW w:w="3060" w:type="dxa"/>
          </w:tcPr>
          <w:p w14:paraId="08F164F9"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2FBB5F6D"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4248B090"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79AA6797"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1A389D" w:rsidRPr="0004738D" w14:paraId="68FC514B" w14:textId="77777777" w:rsidTr="001A389D">
        <w:trPr>
          <w:trHeight w:val="340"/>
        </w:trPr>
        <w:tc>
          <w:tcPr>
            <w:tcW w:w="3060" w:type="dxa"/>
          </w:tcPr>
          <w:p w14:paraId="6CDC62B7"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5DC403E9"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43D6DE2E"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25167111"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1A389D" w:rsidRPr="0004738D" w14:paraId="607FC3CF" w14:textId="77777777" w:rsidTr="001A389D">
        <w:trPr>
          <w:trHeight w:val="340"/>
        </w:trPr>
        <w:tc>
          <w:tcPr>
            <w:tcW w:w="3060" w:type="dxa"/>
          </w:tcPr>
          <w:p w14:paraId="32C7AC53"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312AAC38"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4D1D9F6F"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047A3CEB"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1A389D" w:rsidRPr="0004738D" w14:paraId="4B78CEB7" w14:textId="77777777" w:rsidTr="001A389D">
        <w:trPr>
          <w:trHeight w:val="340"/>
        </w:trPr>
        <w:tc>
          <w:tcPr>
            <w:tcW w:w="3060" w:type="dxa"/>
          </w:tcPr>
          <w:p w14:paraId="2087BE22"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1295E157"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1AF288EB"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657B6FB1"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1A389D" w:rsidRPr="0004738D" w14:paraId="4766D4CB" w14:textId="77777777" w:rsidTr="001A389D">
        <w:trPr>
          <w:trHeight w:val="340"/>
        </w:trPr>
        <w:tc>
          <w:tcPr>
            <w:tcW w:w="3060" w:type="dxa"/>
          </w:tcPr>
          <w:p w14:paraId="749F0E28"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14EEFFE8"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2FDC25FF"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2BAA82C0"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1A389D" w:rsidRPr="0004738D" w14:paraId="216F8FCA" w14:textId="77777777" w:rsidTr="001A389D">
        <w:trPr>
          <w:trHeight w:val="340"/>
        </w:trPr>
        <w:tc>
          <w:tcPr>
            <w:tcW w:w="3060" w:type="dxa"/>
          </w:tcPr>
          <w:p w14:paraId="4EFE4FCE"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0D48666F"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2D8E6693"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4B01DC5C"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1A389D" w:rsidRPr="0004738D" w14:paraId="1C2E9E88" w14:textId="77777777" w:rsidTr="001A389D">
        <w:trPr>
          <w:trHeight w:val="340"/>
        </w:trPr>
        <w:tc>
          <w:tcPr>
            <w:tcW w:w="3060" w:type="dxa"/>
          </w:tcPr>
          <w:p w14:paraId="4FEBEE1B"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291A64B7"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74969153"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4F521CFB"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1A389D" w:rsidRPr="0004738D" w14:paraId="105D9B2D" w14:textId="77777777" w:rsidTr="001A389D">
        <w:trPr>
          <w:trHeight w:val="340"/>
        </w:trPr>
        <w:tc>
          <w:tcPr>
            <w:tcW w:w="3060" w:type="dxa"/>
          </w:tcPr>
          <w:p w14:paraId="4384769C"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4BC72925"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32824E8D"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4C0C5675"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bl>
    <w:p w14:paraId="7216CA90"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6F65DF82" w14:textId="77777777" w:rsidR="001A389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04738D">
        <w:rPr>
          <w:rFonts w:cs="Tahoma"/>
        </w:rPr>
        <w:tab/>
      </w:r>
      <w:r w:rsidRPr="0004738D">
        <w:rPr>
          <w:rFonts w:cs="Tahoma"/>
        </w:rPr>
        <w:tab/>
      </w:r>
      <w:r w:rsidRPr="0004738D">
        <w:rPr>
          <w:rFonts w:cs="Tahoma"/>
          <w:b/>
          <w:bCs/>
        </w:rPr>
        <w:t>[complete table as appropriate]</w:t>
      </w:r>
    </w:p>
    <w:p w14:paraId="323C7F54" w14:textId="77777777" w:rsidR="001A389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p>
    <w:bookmarkEnd w:id="57"/>
    <w:p w14:paraId="55ED9228" w14:textId="77777777" w:rsidR="001A389D" w:rsidRPr="0004738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p>
    <w:p w14:paraId="160CDDCD" w14:textId="77777777" w:rsidR="001A389D" w:rsidRDefault="001A389D"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szCs w:val="19"/>
        </w:rPr>
      </w:pPr>
    </w:p>
    <w:p w14:paraId="06A5D014" w14:textId="77777777" w:rsidR="00E17A56" w:rsidRDefault="00E17A56"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szCs w:val="19"/>
        </w:rPr>
      </w:pPr>
    </w:p>
    <w:p w14:paraId="222C3123" w14:textId="77777777" w:rsidR="00E17A56" w:rsidRDefault="00E17A56">
      <w:pPr>
        <w:widowControl/>
        <w:rPr>
          <w:rFonts w:cs="Tahoma"/>
          <w:snapToGrid/>
          <w:szCs w:val="19"/>
        </w:rPr>
      </w:pPr>
      <w:r>
        <w:rPr>
          <w:rFonts w:cs="Tahoma"/>
          <w:snapToGrid/>
          <w:szCs w:val="19"/>
        </w:rPr>
        <w:br w:type="page"/>
      </w:r>
    </w:p>
    <w:p w14:paraId="1465C317" w14:textId="77777777" w:rsidR="00E17A56" w:rsidRDefault="00E17A56" w:rsidP="001A389D">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napToGrid/>
          <w:szCs w:val="19"/>
        </w:rPr>
      </w:pPr>
    </w:p>
    <w:p w14:paraId="1EFA05C0" w14:textId="77777777" w:rsidR="00E17A56"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b/>
        </w:rPr>
      </w:pPr>
    </w:p>
    <w:p w14:paraId="78BB59A8" w14:textId="77777777" w:rsidR="00E17A56"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b/>
        </w:rPr>
      </w:pPr>
    </w:p>
    <w:p w14:paraId="466B8A1A" w14:textId="77777777" w:rsidR="00E17A56"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b/>
        </w:rPr>
      </w:pPr>
    </w:p>
    <w:p w14:paraId="269DDBE4" w14:textId="77777777" w:rsidR="00E17A56"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b/>
        </w:rPr>
      </w:pPr>
    </w:p>
    <w:p w14:paraId="11098882" w14:textId="77777777" w:rsidR="00E17A56"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b/>
        </w:rPr>
      </w:pPr>
    </w:p>
    <w:p w14:paraId="35C68C10" w14:textId="77777777" w:rsidR="00E17A56"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b/>
        </w:rPr>
      </w:pPr>
    </w:p>
    <w:p w14:paraId="1CF81B6E" w14:textId="77777777" w:rsidR="00E17A56"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b/>
        </w:rPr>
      </w:pPr>
    </w:p>
    <w:p w14:paraId="754107BA" w14:textId="77777777" w:rsidR="00E17A56"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b/>
        </w:rPr>
      </w:pPr>
    </w:p>
    <w:p w14:paraId="5AD25052" w14:textId="77777777" w:rsidR="00E17A56"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b/>
        </w:rPr>
      </w:pPr>
    </w:p>
    <w:p w14:paraId="51604D67" w14:textId="77777777" w:rsidR="00E17A56"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b/>
        </w:rPr>
      </w:pPr>
    </w:p>
    <w:p w14:paraId="76864CAB" w14:textId="77777777" w:rsidR="00E17A56"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b/>
        </w:rPr>
      </w:pPr>
    </w:p>
    <w:p w14:paraId="19383DAD" w14:textId="77777777" w:rsidR="00E17A56"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b/>
        </w:rPr>
      </w:pPr>
    </w:p>
    <w:p w14:paraId="1DA2CB93" w14:textId="77777777" w:rsidR="00E17A56"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b/>
        </w:rPr>
      </w:pPr>
    </w:p>
    <w:p w14:paraId="096882F3" w14:textId="77777777" w:rsidR="00E17A56"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b/>
        </w:rPr>
      </w:pPr>
    </w:p>
    <w:p w14:paraId="09744EC4" w14:textId="77777777" w:rsidR="00E17A56"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b/>
        </w:rPr>
      </w:pPr>
    </w:p>
    <w:p w14:paraId="4DFE684E" w14:textId="77777777" w:rsidR="00E17A56"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b/>
        </w:rPr>
      </w:pPr>
    </w:p>
    <w:p w14:paraId="33F44D88" w14:textId="77777777" w:rsidR="00E17A56"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b/>
        </w:rPr>
      </w:pPr>
    </w:p>
    <w:p w14:paraId="3E4F220A" w14:textId="77777777" w:rsidR="00E17A56" w:rsidRPr="00512777"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b/>
        </w:rPr>
      </w:pPr>
    </w:p>
    <w:p w14:paraId="7CD9A5FB" w14:textId="77777777" w:rsidR="00E17A56" w:rsidRPr="00512777" w:rsidRDefault="00E17A56" w:rsidP="00E17A56">
      <w:pPr>
        <w:pStyle w:val="Heading1"/>
        <w:jc w:val="center"/>
        <w:rPr>
          <w:rFonts w:cs="Tahoma"/>
          <w:bCs/>
        </w:rPr>
      </w:pPr>
      <w:bookmarkStart w:id="75" w:name="_Toc454637828"/>
      <w:bookmarkStart w:id="76" w:name="_Toc8034191"/>
      <w:r w:rsidRPr="00512777">
        <w:rPr>
          <w:rFonts w:cs="Tahoma"/>
          <w:bCs/>
        </w:rPr>
        <w:t>METALWORK</w:t>
      </w:r>
      <w:bookmarkEnd w:id="75"/>
      <w:bookmarkEnd w:id="76"/>
    </w:p>
    <w:p w14:paraId="44C191E8" w14:textId="77777777" w:rsidR="00E17A56"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b/>
        </w:rPr>
      </w:pPr>
    </w:p>
    <w:p w14:paraId="510757B5" w14:textId="77777777" w:rsidR="00E17A56"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b/>
        </w:rPr>
      </w:pPr>
    </w:p>
    <w:p w14:paraId="21BCA036" w14:textId="77777777" w:rsidR="00E17A56" w:rsidRPr="00512777"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b/>
        </w:rPr>
      </w:pPr>
    </w:p>
    <w:p w14:paraId="5C5AE8D8" w14:textId="77777777" w:rsidR="00E17A56" w:rsidRPr="00512777"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sz w:val="22"/>
          <w:szCs w:val="22"/>
        </w:rPr>
      </w:pPr>
      <w:r w:rsidRPr="00512777">
        <w:rPr>
          <w:rFonts w:cs="Tahoma"/>
          <w:b/>
        </w:rPr>
        <w:br w:type="page"/>
      </w:r>
      <w:r w:rsidRPr="00512777">
        <w:rPr>
          <w:rFonts w:cs="Tahoma"/>
          <w:b/>
          <w:sz w:val="22"/>
          <w:szCs w:val="22"/>
        </w:rPr>
        <w:t>METALWORK</w:t>
      </w:r>
    </w:p>
    <w:p w14:paraId="26A38D46" w14:textId="77777777" w:rsidR="00E17A56" w:rsidRPr="00512777"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6B6F71FF" w14:textId="77777777" w:rsidR="00E17A56" w:rsidRPr="00512777"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b/>
        </w:rPr>
      </w:pPr>
      <w:r w:rsidRPr="00512777">
        <w:rPr>
          <w:rFonts w:cs="Tahoma"/>
          <w:b/>
        </w:rPr>
        <w:tab/>
        <w:t>MATERIALS</w:t>
      </w:r>
    </w:p>
    <w:p w14:paraId="2D752CFD" w14:textId="77777777" w:rsidR="00E17A56" w:rsidRPr="00512777"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034BA860" w14:textId="77777777" w:rsidR="00E17A56" w:rsidRPr="00512777"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b/>
      </w:r>
      <w:r w:rsidRPr="00512777">
        <w:rPr>
          <w:rFonts w:cs="Tahoma"/>
          <w:b/>
        </w:rPr>
        <w:t>Mild Steel</w:t>
      </w:r>
    </w:p>
    <w:p w14:paraId="088722C6" w14:textId="77777777" w:rsidR="00E17A56" w:rsidRPr="00512777"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434DCCBD" w14:textId="77777777" w:rsidR="00E17A56" w:rsidRPr="00512777"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001</w:t>
      </w:r>
      <w:r w:rsidRPr="00512777">
        <w:rPr>
          <w:rFonts w:cs="Tahoma"/>
        </w:rPr>
        <w:tab/>
        <w:t>Ensure steel used is free from imperfections. Before fixing, remove all rust, mill scale, welding slag and flux residue from iron and steel surfaces by wire brushing, scraping, hammering and/or flame cleaning.</w:t>
      </w:r>
    </w:p>
    <w:p w14:paraId="1AB45215" w14:textId="77777777" w:rsidR="00E17A56" w:rsidRPr="00512777"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12BDBB9C" w14:textId="77777777" w:rsidR="00E17A56" w:rsidRPr="00512777"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b/>
      </w:r>
      <w:r w:rsidRPr="00512777">
        <w:rPr>
          <w:rFonts w:cs="Tahoma"/>
          <w:b/>
        </w:rPr>
        <w:t>Galvanised coatings</w:t>
      </w:r>
    </w:p>
    <w:p w14:paraId="13D30A32" w14:textId="77777777" w:rsidR="00E17A56" w:rsidRPr="00512777"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223ACE52" w14:textId="77777777" w:rsidR="00E17A56"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002</w:t>
      </w:r>
      <w:r w:rsidRPr="00512777">
        <w:rPr>
          <w:rFonts w:cs="Tahoma"/>
        </w:rPr>
        <w:tab/>
        <w:t>Apply galvanised coatings to BS EN ISO 1461</w:t>
      </w:r>
      <w:r>
        <w:rPr>
          <w:rFonts w:cs="Tahoma"/>
        </w:rPr>
        <w:t>.</w:t>
      </w:r>
    </w:p>
    <w:p w14:paraId="4509F56F" w14:textId="77777777" w:rsidR="00E17A56"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p>
    <w:p w14:paraId="2A196E67" w14:textId="77777777" w:rsidR="00E17A56" w:rsidRPr="00532268"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ind w:left="538" w:hanging="538"/>
        <w:jc w:val="both"/>
      </w:pPr>
      <w:r w:rsidRPr="00532268">
        <w:rPr>
          <w:rFonts w:cs="Tahoma"/>
        </w:rPr>
        <w:t>003</w:t>
      </w:r>
      <w:r w:rsidRPr="00532268">
        <w:rPr>
          <w:rFonts w:cs="Tahoma"/>
        </w:rPr>
        <w:tab/>
        <w:t xml:space="preserve">Powder Coatings unless specified otherwise, comply with all relevant requirements and recommendations of </w:t>
      </w:r>
      <w:r w:rsidRPr="00532268">
        <w:t xml:space="preserve">BS </w:t>
      </w:r>
      <w:r>
        <w:t>EN 12206-1</w:t>
      </w:r>
      <w:r w:rsidRPr="00532268">
        <w:t xml:space="preserve"> for aluminium alloy backgrounds; BS EN 13438 for galvanized steel backgrounds; British Coatings Federation:  Code of safe practice - Application of powder coatings by electrostatic spraying.</w:t>
      </w:r>
    </w:p>
    <w:p w14:paraId="2CAD3F69" w14:textId="77777777" w:rsidR="00E17A56" w:rsidRPr="00512777"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0D665865" w14:textId="77777777" w:rsidR="00E17A56" w:rsidRPr="00512777"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b/>
      </w:r>
      <w:r w:rsidRPr="00512777">
        <w:rPr>
          <w:rFonts w:cs="Tahoma"/>
          <w:b/>
        </w:rPr>
        <w:t>Garage door repairs</w:t>
      </w:r>
    </w:p>
    <w:p w14:paraId="2A59C57A" w14:textId="77777777" w:rsidR="00E17A56" w:rsidRPr="00512777"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50F9A84B" w14:textId="77777777" w:rsidR="00E17A56" w:rsidRPr="00512777"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00</w:t>
      </w:r>
      <w:r>
        <w:rPr>
          <w:rFonts w:cs="Tahoma"/>
        </w:rPr>
        <w:t>4</w:t>
      </w:r>
      <w:r w:rsidRPr="00512777">
        <w:rPr>
          <w:rFonts w:cs="Tahoma"/>
        </w:rPr>
        <w:tab/>
        <w:t>Ensure fittings and furniture for metal 'up and over' garage doors generally match the existing fittings.</w:t>
      </w:r>
    </w:p>
    <w:p w14:paraId="14BA3052" w14:textId="77777777" w:rsidR="00E17A56" w:rsidRPr="00512777"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b/>
        </w:rPr>
      </w:pPr>
    </w:p>
    <w:p w14:paraId="45DC82EB" w14:textId="77777777" w:rsidR="00E17A56" w:rsidRPr="00512777"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b/>
        </w:rPr>
      </w:pPr>
      <w:r w:rsidRPr="00512777">
        <w:rPr>
          <w:rFonts w:cs="Tahoma"/>
          <w:b/>
        </w:rPr>
        <w:tab/>
        <w:t>WORKMANSHIP</w:t>
      </w:r>
    </w:p>
    <w:p w14:paraId="37975600" w14:textId="77777777" w:rsidR="00E17A56" w:rsidRPr="00512777"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43CB15AB" w14:textId="77777777" w:rsidR="00E17A56" w:rsidRPr="00512777"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ind w:left="538"/>
        <w:jc w:val="both"/>
        <w:rPr>
          <w:rFonts w:cs="Tahoma"/>
        </w:rPr>
      </w:pPr>
      <w:r w:rsidRPr="00512777">
        <w:rPr>
          <w:rFonts w:cs="Tahoma"/>
          <w:b/>
        </w:rPr>
        <w:t>General repairs</w:t>
      </w:r>
    </w:p>
    <w:p w14:paraId="610B0887" w14:textId="77777777" w:rsidR="00E17A56" w:rsidRPr="00512777"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7F5300DA" w14:textId="77777777" w:rsidR="00E17A56" w:rsidRPr="00512777"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00</w:t>
      </w:r>
      <w:r>
        <w:rPr>
          <w:rFonts w:cs="Tahoma"/>
        </w:rPr>
        <w:t>5</w:t>
      </w:r>
      <w:r w:rsidRPr="00512777">
        <w:rPr>
          <w:rFonts w:cs="Tahoma"/>
        </w:rPr>
        <w:tab/>
        <w:t>Cut out defective metal balusters and replace with new, including all welded joints.  Prime where damaged and leave ready to receive decorative finish.</w:t>
      </w:r>
    </w:p>
    <w:p w14:paraId="2E5494EC" w14:textId="77777777" w:rsidR="00E17A56" w:rsidRPr="00512777"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7DE1E099" w14:textId="77777777" w:rsidR="00E17A56" w:rsidRPr="00512777"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00</w:t>
      </w:r>
      <w:r>
        <w:rPr>
          <w:rFonts w:cs="Tahoma"/>
        </w:rPr>
        <w:t>6</w:t>
      </w:r>
      <w:r w:rsidRPr="00512777">
        <w:rPr>
          <w:rFonts w:cs="Tahoma"/>
        </w:rPr>
        <w:tab/>
        <w:t>Cut out defective ironmongery and replace with new, including any welding that may be necessary.  Prime where damaged and leave them ready to receive the finish.</w:t>
      </w:r>
    </w:p>
    <w:p w14:paraId="5D7236A1" w14:textId="77777777" w:rsidR="00E17A56" w:rsidRPr="00512777"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01A6B1CF" w14:textId="77777777" w:rsidR="00E17A56" w:rsidRPr="00512777"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00</w:t>
      </w:r>
      <w:r>
        <w:rPr>
          <w:rFonts w:cs="Tahoma"/>
        </w:rPr>
        <w:t>7</w:t>
      </w:r>
      <w:r w:rsidRPr="00512777">
        <w:rPr>
          <w:rFonts w:cs="Tahoma"/>
        </w:rPr>
        <w:tab/>
        <w:t>Make good damaged welds including removing the remains of the weld, wire brushing, hacking the surface and re-welding. Prime where damaged and leave it ready to receive the finish, in accordance with the details in the “Painting and Decorating” section.</w:t>
      </w:r>
    </w:p>
    <w:p w14:paraId="72FFF437" w14:textId="77777777" w:rsidR="00E17A56" w:rsidRPr="00512777"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6048CDA7" w14:textId="77777777" w:rsidR="00E17A56" w:rsidRPr="00512777"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00</w:t>
      </w:r>
      <w:r>
        <w:rPr>
          <w:rFonts w:cs="Tahoma"/>
        </w:rPr>
        <w:t>8</w:t>
      </w:r>
      <w:r w:rsidRPr="00512777">
        <w:rPr>
          <w:rFonts w:cs="Tahoma"/>
        </w:rPr>
        <w:tab/>
        <w:t>Remove a defective arch bar by:</w:t>
      </w:r>
    </w:p>
    <w:p w14:paraId="640665CB" w14:textId="77777777" w:rsidR="00E17A56" w:rsidRPr="00512777" w:rsidRDefault="00E17A56" w:rsidP="00E17A56">
      <w:pPr>
        <w:numPr>
          <w:ilvl w:val="0"/>
          <w:numId w:val="24"/>
        </w:num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cutting it out from brickwork;</w:t>
      </w:r>
    </w:p>
    <w:p w14:paraId="647C0CB0" w14:textId="77777777" w:rsidR="00E17A56" w:rsidRPr="00512777" w:rsidRDefault="00E17A56" w:rsidP="00E17A56">
      <w:pPr>
        <w:numPr>
          <w:ilvl w:val="0"/>
          <w:numId w:val="24"/>
        </w:num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providing temporary supports;</w:t>
      </w:r>
    </w:p>
    <w:p w14:paraId="05FFA404" w14:textId="77777777" w:rsidR="00E17A56" w:rsidRPr="00512777" w:rsidRDefault="00E17A56" w:rsidP="00E17A56">
      <w:pPr>
        <w:numPr>
          <w:ilvl w:val="0"/>
          <w:numId w:val="24"/>
        </w:num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replacing with a new primed mild steel bar; and</w:t>
      </w:r>
    </w:p>
    <w:p w14:paraId="3B43EC65" w14:textId="77777777" w:rsidR="00E17A56" w:rsidRPr="00512777" w:rsidRDefault="00E17A56" w:rsidP="00E17A56">
      <w:pPr>
        <w:numPr>
          <w:ilvl w:val="0"/>
          <w:numId w:val="24"/>
        </w:num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making good the brickwork with a finish to match the existing finish.</w:t>
      </w:r>
    </w:p>
    <w:p w14:paraId="37D0A859" w14:textId="77777777" w:rsidR="00E17A56" w:rsidRPr="00512777" w:rsidRDefault="00E17A56" w:rsidP="00E17A56">
      <w:pPr>
        <w:widowControl/>
        <w:rPr>
          <w:rFonts w:cs="Tahoma"/>
          <w:b/>
        </w:rPr>
      </w:pPr>
    </w:p>
    <w:p w14:paraId="5AD72703" w14:textId="77777777" w:rsidR="00E17A56" w:rsidRPr="00512777" w:rsidRDefault="00E17A56" w:rsidP="00E17A56">
      <w:pPr>
        <w:widowControl/>
        <w:ind w:left="538" w:firstLine="29"/>
        <w:rPr>
          <w:rFonts w:cs="Tahoma"/>
          <w:b/>
        </w:rPr>
      </w:pPr>
      <w:r w:rsidRPr="00512777">
        <w:rPr>
          <w:rFonts w:cs="Tahoma"/>
          <w:b/>
        </w:rPr>
        <w:t>Fabrication</w:t>
      </w:r>
    </w:p>
    <w:p w14:paraId="0B007F47" w14:textId="77777777" w:rsidR="00E17A56" w:rsidRDefault="00E17A56" w:rsidP="00E17A56">
      <w:pPr>
        <w:widowControl/>
        <w:ind w:left="538" w:hanging="538"/>
        <w:rPr>
          <w:rFonts w:cs="Tahoma"/>
        </w:rPr>
      </w:pPr>
    </w:p>
    <w:p w14:paraId="2D1F6A76" w14:textId="77777777" w:rsidR="00E17A56" w:rsidRPr="00512777" w:rsidRDefault="00E17A56" w:rsidP="00E17A56">
      <w:pPr>
        <w:widowControl/>
        <w:ind w:left="538" w:hanging="538"/>
        <w:jc w:val="both"/>
        <w:rPr>
          <w:rFonts w:cs="Tahoma"/>
        </w:rPr>
      </w:pPr>
      <w:r w:rsidRPr="00512777">
        <w:rPr>
          <w:rFonts w:cs="Tahoma"/>
        </w:rPr>
        <w:t>00</w:t>
      </w:r>
      <w:r>
        <w:rPr>
          <w:rFonts w:cs="Tahoma"/>
        </w:rPr>
        <w:t>9</w:t>
      </w:r>
      <w:r w:rsidRPr="00512777">
        <w:rPr>
          <w:rFonts w:cs="Tahoma"/>
        </w:rPr>
        <w:tab/>
        <w:t>Ensure compliance with any stated design and performance requirements. Ensure sections and dimensions are in accordance with relevant British Standards. Do not permit contact between dissimilar metals. Mitre corner junctions of identical sections. Use tack welds only for temporary attachment. Make joints with parent material fully bonded throughout with no inclusions, holes, porosity or cracks. Prevent weld splatter falling on surfaces that will be self-finished and visible in completed work. Remove traces of flux residue, slag and weld splatter.</w:t>
      </w:r>
    </w:p>
    <w:p w14:paraId="2943F607" w14:textId="77777777" w:rsidR="00E17A56" w:rsidRPr="00512777" w:rsidRDefault="00E17A56" w:rsidP="00E17A56">
      <w:pPr>
        <w:widowControl/>
        <w:rPr>
          <w:rFonts w:cs="Tahoma"/>
        </w:rPr>
      </w:pPr>
    </w:p>
    <w:p w14:paraId="2F42371F" w14:textId="77777777" w:rsidR="00E17A56" w:rsidRPr="00512777" w:rsidRDefault="00E17A56" w:rsidP="00E17A56">
      <w:pPr>
        <w:widowControl/>
        <w:tabs>
          <w:tab w:val="left" w:pos="567"/>
        </w:tabs>
        <w:rPr>
          <w:rFonts w:cs="Tahoma"/>
        </w:rPr>
      </w:pPr>
      <w:r w:rsidRPr="00512777">
        <w:rPr>
          <w:rFonts w:cs="Tahoma"/>
        </w:rPr>
        <w:t>0</w:t>
      </w:r>
      <w:r>
        <w:rPr>
          <w:rFonts w:cs="Tahoma"/>
        </w:rPr>
        <w:t>10</w:t>
      </w:r>
      <w:r w:rsidRPr="00512777">
        <w:rPr>
          <w:rFonts w:cs="Tahoma"/>
        </w:rPr>
        <w:tab/>
        <w:t>Steel is to be welded to BS EN 1011-1</w:t>
      </w:r>
      <w:r>
        <w:rPr>
          <w:rFonts w:cs="Tahoma"/>
        </w:rPr>
        <w:t>.</w:t>
      </w:r>
    </w:p>
    <w:p w14:paraId="1A496C2B" w14:textId="77777777" w:rsidR="00E17A56" w:rsidRPr="00512777" w:rsidRDefault="00E17A56" w:rsidP="00E17A56">
      <w:pPr>
        <w:widowControl/>
        <w:tabs>
          <w:tab w:val="left" w:pos="567"/>
        </w:tabs>
        <w:rPr>
          <w:rFonts w:cs="Tahoma"/>
        </w:rPr>
      </w:pPr>
    </w:p>
    <w:p w14:paraId="0DC7612D" w14:textId="77777777" w:rsidR="00E17A56" w:rsidRPr="00512777" w:rsidRDefault="00E17A56" w:rsidP="00E17A56">
      <w:pPr>
        <w:widowControl/>
        <w:tabs>
          <w:tab w:val="left" w:pos="567"/>
        </w:tabs>
        <w:ind w:left="564" w:hanging="564"/>
        <w:rPr>
          <w:rFonts w:cs="Tahoma"/>
        </w:rPr>
      </w:pPr>
      <w:r w:rsidRPr="00512777">
        <w:rPr>
          <w:rFonts w:cs="Tahoma"/>
        </w:rPr>
        <w:t>01</w:t>
      </w:r>
      <w:r>
        <w:rPr>
          <w:rFonts w:cs="Tahoma"/>
        </w:rPr>
        <w:t>1</w:t>
      </w:r>
      <w:r w:rsidRPr="00512777">
        <w:rPr>
          <w:rFonts w:cs="Tahoma"/>
        </w:rPr>
        <w:tab/>
        <w:t xml:space="preserve">Stainless steel is to be welded to BS EN 1011-1 using double butt welds, backing bars, jigging and other methods to remove distortion. </w:t>
      </w:r>
    </w:p>
    <w:p w14:paraId="34E7ADA0" w14:textId="77777777" w:rsidR="00E17A56" w:rsidRPr="00512777" w:rsidRDefault="00E17A56" w:rsidP="00E17A56">
      <w:pPr>
        <w:widowControl/>
        <w:tabs>
          <w:tab w:val="left" w:pos="567"/>
        </w:tabs>
        <w:rPr>
          <w:rFonts w:cs="Tahoma"/>
        </w:rPr>
      </w:pPr>
    </w:p>
    <w:p w14:paraId="36FCA865" w14:textId="77777777" w:rsidR="00E17A56" w:rsidRPr="00512777" w:rsidRDefault="00E17A56" w:rsidP="00E17A56">
      <w:pPr>
        <w:widowControl/>
        <w:tabs>
          <w:tab w:val="left" w:pos="567"/>
        </w:tabs>
        <w:rPr>
          <w:rFonts w:cs="Tahoma"/>
        </w:rPr>
      </w:pPr>
      <w:r w:rsidRPr="00512777">
        <w:rPr>
          <w:rFonts w:cs="Tahoma"/>
        </w:rPr>
        <w:t>01</w:t>
      </w:r>
      <w:r>
        <w:rPr>
          <w:rFonts w:cs="Tahoma"/>
        </w:rPr>
        <w:t>2</w:t>
      </w:r>
      <w:r w:rsidRPr="00512777">
        <w:rPr>
          <w:rFonts w:cs="Tahoma"/>
        </w:rPr>
        <w:tab/>
        <w:t>Aluminium alloys are to be welded to BS EN 1011-4.</w:t>
      </w:r>
    </w:p>
    <w:p w14:paraId="15D4F94B" w14:textId="77777777" w:rsidR="00E17A56" w:rsidRPr="00512777" w:rsidRDefault="00E17A56" w:rsidP="00E17A56">
      <w:pPr>
        <w:widowControl/>
        <w:tabs>
          <w:tab w:val="left" w:pos="567"/>
        </w:tabs>
        <w:rPr>
          <w:rFonts w:cs="Tahoma"/>
        </w:rPr>
      </w:pPr>
    </w:p>
    <w:p w14:paraId="266C7A7B" w14:textId="77777777" w:rsidR="00E17A56" w:rsidRDefault="00E17A56" w:rsidP="00E17A56">
      <w:pPr>
        <w:widowControl/>
        <w:spacing w:after="160" w:line="259" w:lineRule="auto"/>
        <w:rPr>
          <w:rFonts w:cs="Tahoma"/>
        </w:rPr>
      </w:pPr>
      <w:r>
        <w:rPr>
          <w:rFonts w:cs="Tahoma"/>
        </w:rPr>
        <w:br w:type="page"/>
      </w:r>
    </w:p>
    <w:p w14:paraId="2AA3780F" w14:textId="77777777" w:rsidR="00E17A56" w:rsidRPr="00512777" w:rsidRDefault="00E17A56" w:rsidP="00E17A56">
      <w:pPr>
        <w:widowControl/>
        <w:tabs>
          <w:tab w:val="left" w:pos="567"/>
        </w:tabs>
        <w:rPr>
          <w:rFonts w:cs="Tahoma"/>
        </w:rPr>
      </w:pPr>
      <w:r w:rsidRPr="00512777">
        <w:rPr>
          <w:rFonts w:cs="Tahoma"/>
        </w:rPr>
        <w:t>01</w:t>
      </w:r>
      <w:r>
        <w:rPr>
          <w:rFonts w:cs="Tahoma"/>
        </w:rPr>
        <w:t>3</w:t>
      </w:r>
      <w:r w:rsidRPr="00512777">
        <w:rPr>
          <w:rFonts w:cs="Tahoma"/>
        </w:rPr>
        <w:tab/>
        <w:t xml:space="preserve">Brazing is to be to BS EN 14324 with butt joints finished smooth and level with adjacent surfaces. </w:t>
      </w:r>
    </w:p>
    <w:p w14:paraId="5C4193D7" w14:textId="77777777" w:rsidR="00E17A56" w:rsidRPr="00512777" w:rsidRDefault="00E17A56" w:rsidP="00E17A56">
      <w:pPr>
        <w:widowControl/>
        <w:tabs>
          <w:tab w:val="left" w:pos="567"/>
        </w:tabs>
        <w:rPr>
          <w:rFonts w:cs="Tahoma"/>
        </w:rPr>
      </w:pPr>
    </w:p>
    <w:p w14:paraId="5AD18861" w14:textId="77777777" w:rsidR="00E17A56" w:rsidRDefault="00E17A56" w:rsidP="00E17A56">
      <w:pPr>
        <w:widowControl/>
        <w:tabs>
          <w:tab w:val="left" w:pos="567"/>
        </w:tabs>
        <w:rPr>
          <w:rFonts w:cs="Tahoma"/>
        </w:rPr>
      </w:pPr>
      <w:r w:rsidRPr="00512777">
        <w:rPr>
          <w:rFonts w:cs="Tahoma"/>
        </w:rPr>
        <w:t>01</w:t>
      </w:r>
      <w:r>
        <w:rPr>
          <w:rFonts w:cs="Tahoma"/>
        </w:rPr>
        <w:t>4</w:t>
      </w:r>
      <w:r w:rsidRPr="00512777">
        <w:rPr>
          <w:rFonts w:cs="Tahoma"/>
        </w:rPr>
        <w:tab/>
        <w:t xml:space="preserve">All sharp arrises are to be removed from any welding or brazing to prevent hazards. </w:t>
      </w:r>
    </w:p>
    <w:p w14:paraId="3369D2F2" w14:textId="77777777" w:rsidR="00E17A56" w:rsidRDefault="00E17A56" w:rsidP="00E17A56">
      <w:pPr>
        <w:widowControl/>
        <w:tabs>
          <w:tab w:val="left" w:pos="567"/>
        </w:tabs>
        <w:rPr>
          <w:rFonts w:cs="Tahoma"/>
        </w:rPr>
      </w:pPr>
    </w:p>
    <w:p w14:paraId="7DCE625B" w14:textId="77777777" w:rsidR="00E17A56"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ind w:left="538"/>
        <w:jc w:val="both"/>
        <w:rPr>
          <w:rFonts w:cs="Tahoma"/>
          <w:b/>
        </w:rPr>
      </w:pPr>
      <w:r w:rsidRPr="00282EF9">
        <w:rPr>
          <w:rFonts w:cs="Tahoma"/>
          <w:b/>
        </w:rPr>
        <w:t>Balustrades</w:t>
      </w:r>
    </w:p>
    <w:p w14:paraId="71A03218" w14:textId="77777777" w:rsidR="00E17A56" w:rsidRPr="00282EF9"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ind w:left="538"/>
        <w:jc w:val="both"/>
        <w:rPr>
          <w:rFonts w:cs="Tahoma"/>
          <w:b/>
        </w:rPr>
      </w:pPr>
    </w:p>
    <w:p w14:paraId="29AEB86F" w14:textId="77777777" w:rsidR="00E17A56" w:rsidRPr="00282EF9"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282EF9">
        <w:rPr>
          <w:rFonts w:cs="Tahoma"/>
        </w:rPr>
        <w:t>01</w:t>
      </w:r>
      <w:r>
        <w:rPr>
          <w:rFonts w:cs="Tahoma"/>
        </w:rPr>
        <w:t>5</w:t>
      </w:r>
      <w:r w:rsidRPr="00282EF9">
        <w:rPr>
          <w:rFonts w:cs="Tahoma"/>
        </w:rPr>
        <w:tab/>
        <w:t>Isolated balustrades shall be mild steel hot dipped after manufacture to BS EN 10025-1, all welding /fabrication of components shall be complete prior to galvanising, bolted site connections only will be accepted, no site welding is permitted, damaged sections of galvanising and exposed bare metal shall be liberally painted with proprietary cold galvanising paint</w:t>
      </w:r>
      <w:r>
        <w:rPr>
          <w:rFonts w:cs="Tahoma"/>
        </w:rPr>
        <w:t>, handrails are to be continuous and smooth to avoid key clamp style fixings</w:t>
      </w:r>
      <w:r w:rsidRPr="00282EF9">
        <w:rPr>
          <w:rFonts w:cs="Tahoma"/>
        </w:rPr>
        <w:t>;</w:t>
      </w:r>
    </w:p>
    <w:p w14:paraId="2EE63B97" w14:textId="77777777" w:rsidR="00E17A56" w:rsidRPr="00282EF9"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5188CB59" w14:textId="77777777" w:rsidR="00E17A56" w:rsidRPr="00282EF9"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282EF9">
        <w:rPr>
          <w:rFonts w:cs="Tahoma"/>
        </w:rPr>
        <w:t>016</w:t>
      </w:r>
      <w:r w:rsidRPr="00282EF9">
        <w:rPr>
          <w:rFonts w:cs="Tahoma"/>
        </w:rPr>
        <w:tab/>
        <w:t>Isolated external balustrades for ramp access to adaptations, steps and stepped ramps shall be 48.3mm circular hollow section mild steel, hot dip galvanised after manufacture to BS EN 10025-1, all welding /fabrication of components shall be complete prior to galvanising, bolted site connections only will be accepted, no site welding is permitted, damaged sections of galvanising and exposed bare metal shall be liberally painted with proprietary cold galvanising paint</w:t>
      </w:r>
      <w:r>
        <w:rPr>
          <w:rFonts w:cs="Tahoma"/>
        </w:rPr>
        <w:t>,</w:t>
      </w:r>
      <w:r w:rsidRPr="00025BCC">
        <w:rPr>
          <w:rFonts w:cs="Tahoma"/>
        </w:rPr>
        <w:t xml:space="preserve"> </w:t>
      </w:r>
      <w:r>
        <w:rPr>
          <w:rFonts w:cs="Tahoma"/>
        </w:rPr>
        <w:t>handrails are to be continuous and smooth to avoid key clamp style fixings</w:t>
      </w:r>
      <w:r w:rsidRPr="00282EF9">
        <w:rPr>
          <w:rFonts w:cs="Tahoma"/>
        </w:rPr>
        <w:t>;</w:t>
      </w:r>
    </w:p>
    <w:p w14:paraId="07EDF7B7" w14:textId="77777777" w:rsidR="00E17A56" w:rsidRPr="00282EF9"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4F44EDEA" w14:textId="77777777" w:rsidR="00E17A56"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ind w:left="538"/>
        <w:jc w:val="both"/>
        <w:rPr>
          <w:rFonts w:cs="Tahoma"/>
          <w:b/>
        </w:rPr>
      </w:pPr>
      <w:r w:rsidRPr="00282EF9">
        <w:rPr>
          <w:rFonts w:cs="Tahoma"/>
          <w:b/>
        </w:rPr>
        <w:t>Mesh Infill to Handrails</w:t>
      </w:r>
    </w:p>
    <w:p w14:paraId="2267F9F5" w14:textId="77777777" w:rsidR="00E17A56"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ind w:left="538"/>
        <w:jc w:val="both"/>
        <w:rPr>
          <w:rFonts w:cs="Tahoma"/>
          <w:b/>
        </w:rPr>
      </w:pPr>
    </w:p>
    <w:p w14:paraId="09ECFE94" w14:textId="77777777" w:rsidR="00E17A56" w:rsidRPr="00282EF9"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282EF9">
        <w:rPr>
          <w:rFonts w:cs="Tahoma"/>
        </w:rPr>
        <w:t>017</w:t>
      </w:r>
      <w:r w:rsidRPr="00282EF9">
        <w:rPr>
          <w:rFonts w:cs="Tahoma"/>
        </w:rPr>
        <w:tab/>
        <w:t>Proprietary mild steel to BS EN 10025-1 galvanised diamond pattern mesh netting fixed to existing galvanised steel tubular handrails, guarding to provide a minimum horizontal force/metre run of 0.74 kN/m, galvanised after fabrication, all welding /fabrication of components shall be complete prior to galvanising, bolted site connections only will be accepted, no site welding is permitted, damaged sections of galvanising and exposed bare metal shall be liberally painted with proprietary cold galvanising paint;</w:t>
      </w:r>
    </w:p>
    <w:p w14:paraId="63EF2DAF" w14:textId="77777777" w:rsidR="00E17A56" w:rsidRPr="00282EF9"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69B87C12" w14:textId="77777777" w:rsidR="00E17A56" w:rsidRPr="00282EF9"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282EF9">
        <w:rPr>
          <w:rFonts w:cs="Tahoma"/>
        </w:rPr>
        <w:t>018</w:t>
      </w:r>
      <w:r w:rsidRPr="00282EF9">
        <w:rPr>
          <w:rFonts w:cs="Tahoma"/>
        </w:rPr>
        <w:tab/>
        <w:t>Proprietary mild steel to BS EN 10025-1 galvanised diamond pattern mesh netting fixed to new galvanised steel tubular handrails, guarding to provide a minimum horizontal force/metre run of 0.74 kN/m, galvanised after fabrication, all welding /fabrication of components shall be complete prior to galvanising, bolted site connections only will be accepted, no site welding is permitted, damaged sections of galvanising and exposed bare metal shall be liberally painted with proprietary cold galvanising paint;</w:t>
      </w:r>
    </w:p>
    <w:p w14:paraId="657CB526" w14:textId="77777777" w:rsidR="00E17A56" w:rsidRPr="00282EF9"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7C3E613F" w14:textId="77777777" w:rsidR="00E17A56"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ind w:left="538"/>
        <w:jc w:val="both"/>
        <w:rPr>
          <w:rFonts w:cs="Tahoma"/>
          <w:b/>
        </w:rPr>
      </w:pPr>
      <w:r w:rsidRPr="00282EF9">
        <w:rPr>
          <w:rFonts w:cs="Tahoma"/>
          <w:b/>
        </w:rPr>
        <w:t>Vertical Railings to Galvanised Tubular Handrails</w:t>
      </w:r>
    </w:p>
    <w:p w14:paraId="0025A40E" w14:textId="77777777" w:rsidR="00E17A56" w:rsidRPr="00282EF9"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ind w:left="538"/>
        <w:jc w:val="both"/>
        <w:rPr>
          <w:rFonts w:cs="Tahoma"/>
          <w:b/>
        </w:rPr>
      </w:pPr>
    </w:p>
    <w:p w14:paraId="3F134B6F" w14:textId="77777777" w:rsidR="00E17A56" w:rsidRPr="00282EF9"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282EF9">
        <w:rPr>
          <w:rFonts w:cs="Tahoma"/>
        </w:rPr>
        <w:t>019</w:t>
      </w:r>
      <w:r w:rsidRPr="00282EF9">
        <w:rPr>
          <w:rFonts w:cs="Tahoma"/>
        </w:rPr>
        <w:tab/>
        <w:t>Mild steel to BS EN 10025-1 hot dipped galvanised after manufacture vertical railings to new or existing galvanised tubular handrails galvanised after fabrication, all welding /fabrication of components shall be complete prior to galvanising, bolted site connections only will be accepted, no site welding is permitted, damaged sections of galvanising and exposed bare metal shall be liberally painted with proprietary cold galvanising paint;</w:t>
      </w:r>
    </w:p>
    <w:p w14:paraId="6241AA74" w14:textId="77777777" w:rsidR="00E17A56" w:rsidRPr="00282EF9"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0C351729" w14:textId="77777777" w:rsidR="00E17A56"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ind w:left="538"/>
        <w:jc w:val="both"/>
        <w:rPr>
          <w:rFonts w:cs="Tahoma"/>
          <w:b/>
        </w:rPr>
      </w:pPr>
      <w:r w:rsidRPr="00282EF9">
        <w:rPr>
          <w:rFonts w:cs="Tahoma"/>
          <w:b/>
        </w:rPr>
        <w:t>Isolated Wall Mounted External Handrails</w:t>
      </w:r>
    </w:p>
    <w:p w14:paraId="6BC62C66" w14:textId="77777777" w:rsidR="00E17A56" w:rsidRPr="00282EF9"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ind w:left="538"/>
        <w:jc w:val="both"/>
        <w:rPr>
          <w:rFonts w:cs="Tahoma"/>
          <w:b/>
        </w:rPr>
      </w:pPr>
    </w:p>
    <w:p w14:paraId="2CA24136" w14:textId="77777777" w:rsidR="00E17A56" w:rsidRPr="00282EF9"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282EF9">
        <w:rPr>
          <w:rFonts w:cs="Tahoma"/>
        </w:rPr>
        <w:t>020</w:t>
      </w:r>
      <w:r w:rsidRPr="00282EF9">
        <w:rPr>
          <w:rFonts w:cs="Tahoma"/>
        </w:rPr>
        <w:tab/>
        <w:t>48.3mm diameter circular hollow section mild steel to BS EN 10025-1 hot dipped galvanised after manufacture isolated wall mounted external handrails galvanised after fabrication, all welding /fabrication of components shall be complete prior to galvanising, bolted site connections only will be accepted, no site welding is permitted, damaged sections of galvanising and exposed bare metal shall be liberally painted with proprietary cold galvanising paint;</w:t>
      </w:r>
    </w:p>
    <w:p w14:paraId="67AC8DB4" w14:textId="77777777" w:rsidR="00E17A56" w:rsidRPr="00282EF9"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61C53178" w14:textId="77777777" w:rsidR="00E17A56"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ind w:left="538"/>
        <w:jc w:val="both"/>
        <w:rPr>
          <w:rFonts w:cs="Tahoma"/>
          <w:b/>
        </w:rPr>
      </w:pPr>
      <w:r w:rsidRPr="00282EF9">
        <w:rPr>
          <w:rFonts w:cs="Tahoma"/>
          <w:b/>
        </w:rPr>
        <w:t>PVC-u Handrail Cover</w:t>
      </w:r>
    </w:p>
    <w:p w14:paraId="6507A4D4" w14:textId="77777777" w:rsidR="00E17A56" w:rsidRPr="00282EF9"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ind w:left="538"/>
        <w:jc w:val="both"/>
        <w:rPr>
          <w:rFonts w:cs="Tahoma"/>
          <w:b/>
        </w:rPr>
      </w:pPr>
    </w:p>
    <w:p w14:paraId="714B49DB" w14:textId="77777777" w:rsidR="00E17A56" w:rsidRPr="00282EF9"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282EF9">
        <w:rPr>
          <w:rFonts w:cs="Tahoma"/>
        </w:rPr>
        <w:t>021</w:t>
      </w:r>
      <w:r w:rsidRPr="00282EF9">
        <w:rPr>
          <w:rFonts w:cs="Tahoma"/>
        </w:rPr>
        <w:tab/>
        <w:t>Moulded PVC-u section to suit 50mm x 8mm core rail and installed in accordance with the manufacturer’s technical data sheet;</w:t>
      </w:r>
    </w:p>
    <w:p w14:paraId="705D4586" w14:textId="77777777" w:rsidR="00E17A56" w:rsidRPr="00282EF9"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45412655" w14:textId="77777777" w:rsidR="00E17A56" w:rsidRDefault="00E17A56" w:rsidP="00E17A56">
      <w:pPr>
        <w:widowControl/>
        <w:spacing w:after="160" w:line="259" w:lineRule="auto"/>
        <w:rPr>
          <w:rFonts w:cs="Tahoma"/>
          <w:b/>
        </w:rPr>
      </w:pPr>
      <w:r>
        <w:rPr>
          <w:rFonts w:cs="Tahoma"/>
          <w:b/>
        </w:rPr>
        <w:br w:type="page"/>
      </w:r>
    </w:p>
    <w:p w14:paraId="6F686012" w14:textId="77777777" w:rsidR="00E17A56" w:rsidRPr="00282EF9"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ind w:left="538"/>
        <w:jc w:val="both"/>
        <w:rPr>
          <w:rFonts w:cs="Tahoma"/>
          <w:b/>
        </w:rPr>
      </w:pPr>
      <w:r w:rsidRPr="00282EF9">
        <w:rPr>
          <w:rFonts w:cs="Tahoma"/>
          <w:b/>
        </w:rPr>
        <w:t>Fixings Generally</w:t>
      </w:r>
    </w:p>
    <w:p w14:paraId="123A8089" w14:textId="77777777" w:rsidR="00E17A56" w:rsidRDefault="00E17A56" w:rsidP="00E17A56">
      <w:pPr>
        <w:tabs>
          <w:tab w:val="left" w:pos="1530"/>
          <w:tab w:val="left" w:pos="2700"/>
          <w:tab w:val="left" w:pos="4260"/>
          <w:tab w:val="left" w:pos="5040"/>
          <w:tab w:val="left" w:pos="6330"/>
          <w:tab w:val="left" w:pos="6930"/>
          <w:tab w:val="left" w:pos="7200"/>
          <w:tab w:val="left" w:pos="7920"/>
          <w:tab w:val="left" w:pos="8640"/>
          <w:tab w:val="left" w:pos="9360"/>
        </w:tabs>
        <w:ind w:left="567" w:hanging="567"/>
        <w:jc w:val="both"/>
        <w:rPr>
          <w:rFonts w:cs="Tahoma"/>
        </w:rPr>
      </w:pPr>
    </w:p>
    <w:p w14:paraId="6961D41F" w14:textId="77777777" w:rsidR="00E17A56" w:rsidRPr="006E4A34" w:rsidRDefault="00E17A56" w:rsidP="00E17A56">
      <w:pPr>
        <w:tabs>
          <w:tab w:val="left" w:pos="1530"/>
          <w:tab w:val="left" w:pos="2700"/>
          <w:tab w:val="left" w:pos="4260"/>
          <w:tab w:val="left" w:pos="5040"/>
          <w:tab w:val="left" w:pos="6330"/>
          <w:tab w:val="left" w:pos="6930"/>
          <w:tab w:val="left" w:pos="7200"/>
          <w:tab w:val="left" w:pos="7920"/>
          <w:tab w:val="left" w:pos="8640"/>
          <w:tab w:val="left" w:pos="9360"/>
        </w:tabs>
        <w:ind w:left="567" w:hanging="567"/>
        <w:jc w:val="both"/>
        <w:rPr>
          <w:rFonts w:cs="Tahoma"/>
        </w:rPr>
      </w:pPr>
      <w:r w:rsidRPr="00282EF9">
        <w:rPr>
          <w:rFonts w:cs="Tahoma"/>
        </w:rPr>
        <w:t>022</w:t>
      </w:r>
      <w:r w:rsidRPr="00282EF9">
        <w:rPr>
          <w:rFonts w:cs="Tahoma"/>
        </w:rPr>
        <w:tab/>
      </w:r>
      <w:r w:rsidRPr="006E4A34">
        <w:rPr>
          <w:rFonts w:cs="Tahoma"/>
        </w:rPr>
        <w:t>Methods of fixing and fastenings to be as specified using fixing and jointing methods and types, sizes, quantities and spacing of fastenings which are suitable having regard to:</w:t>
      </w:r>
    </w:p>
    <w:p w14:paraId="6913869F" w14:textId="77777777" w:rsidR="00E17A56" w:rsidRPr="006E4A34" w:rsidRDefault="00E17A56" w:rsidP="00E17A56">
      <w:pPr>
        <w:tabs>
          <w:tab w:val="left" w:pos="1530"/>
          <w:tab w:val="left" w:pos="2700"/>
          <w:tab w:val="left" w:pos="4260"/>
          <w:tab w:val="left" w:pos="5040"/>
          <w:tab w:val="left" w:pos="6330"/>
          <w:tab w:val="left" w:pos="6930"/>
          <w:tab w:val="left" w:pos="7200"/>
          <w:tab w:val="left" w:pos="7920"/>
          <w:tab w:val="left" w:pos="8640"/>
          <w:tab w:val="left" w:pos="9360"/>
        </w:tabs>
        <w:ind w:left="851" w:hanging="142"/>
        <w:jc w:val="both"/>
        <w:rPr>
          <w:rFonts w:cs="Tahoma"/>
        </w:rPr>
      </w:pPr>
      <w:r w:rsidRPr="006E4A34">
        <w:rPr>
          <w:rFonts w:cs="Tahoma"/>
        </w:rPr>
        <w:t xml:space="preserve">- Do not modify, cut, notch or make holes in structural members except as shown on </w:t>
      </w:r>
      <w:r>
        <w:rPr>
          <w:rFonts w:cs="Tahoma"/>
        </w:rPr>
        <w:t xml:space="preserve">any applicable </w:t>
      </w:r>
      <w:r w:rsidRPr="006E4A34">
        <w:rPr>
          <w:rFonts w:cs="Tahoma"/>
        </w:rPr>
        <w:t>drawings or as approved.</w:t>
      </w:r>
    </w:p>
    <w:p w14:paraId="2D20680A" w14:textId="77777777" w:rsidR="00E17A56" w:rsidRPr="006E4A34" w:rsidRDefault="00E17A56" w:rsidP="00E17A56">
      <w:pPr>
        <w:tabs>
          <w:tab w:val="left" w:pos="1530"/>
          <w:tab w:val="left" w:pos="2700"/>
          <w:tab w:val="left" w:pos="4260"/>
          <w:tab w:val="left" w:pos="5040"/>
          <w:tab w:val="left" w:pos="6330"/>
          <w:tab w:val="left" w:pos="6930"/>
          <w:tab w:val="left" w:pos="7200"/>
          <w:tab w:val="left" w:pos="7920"/>
          <w:tab w:val="left" w:pos="8640"/>
          <w:tab w:val="left" w:pos="9360"/>
        </w:tabs>
        <w:ind w:left="851" w:hanging="142"/>
        <w:jc w:val="both"/>
        <w:rPr>
          <w:rFonts w:cs="Tahoma"/>
        </w:rPr>
      </w:pPr>
      <w:r w:rsidRPr="006E4A34">
        <w:rPr>
          <w:rFonts w:cs="Tahoma"/>
        </w:rPr>
        <w:t>- All welding/fabrication of components shall be complete prior to galvanising.</w:t>
      </w:r>
    </w:p>
    <w:p w14:paraId="4F441F26" w14:textId="77777777" w:rsidR="00E17A56" w:rsidRPr="006E4A34" w:rsidRDefault="00E17A56" w:rsidP="00E17A56">
      <w:pPr>
        <w:tabs>
          <w:tab w:val="left" w:pos="1530"/>
          <w:tab w:val="left" w:pos="2700"/>
          <w:tab w:val="left" w:pos="4260"/>
          <w:tab w:val="left" w:pos="5040"/>
          <w:tab w:val="left" w:pos="6330"/>
          <w:tab w:val="left" w:pos="6930"/>
          <w:tab w:val="left" w:pos="7200"/>
          <w:tab w:val="left" w:pos="7920"/>
          <w:tab w:val="left" w:pos="8640"/>
          <w:tab w:val="left" w:pos="9360"/>
        </w:tabs>
        <w:ind w:left="851" w:hanging="142"/>
        <w:jc w:val="both"/>
        <w:rPr>
          <w:rFonts w:cs="Tahoma"/>
        </w:rPr>
      </w:pPr>
      <w:r w:rsidRPr="006E4A34">
        <w:rPr>
          <w:rFonts w:cs="Tahoma"/>
        </w:rPr>
        <w:t>- Do not site wild connections. Bolted site connections only will be accepted.</w:t>
      </w:r>
    </w:p>
    <w:p w14:paraId="036BD4A4" w14:textId="77777777" w:rsidR="00E17A56" w:rsidRPr="006E4A34" w:rsidRDefault="00E17A56" w:rsidP="00E17A56">
      <w:pPr>
        <w:tabs>
          <w:tab w:val="left" w:pos="1530"/>
          <w:tab w:val="left" w:pos="2700"/>
          <w:tab w:val="left" w:pos="4260"/>
          <w:tab w:val="left" w:pos="5040"/>
          <w:tab w:val="left" w:pos="6330"/>
          <w:tab w:val="left" w:pos="6930"/>
          <w:tab w:val="left" w:pos="7200"/>
          <w:tab w:val="left" w:pos="7920"/>
          <w:tab w:val="left" w:pos="8640"/>
          <w:tab w:val="left" w:pos="9360"/>
        </w:tabs>
        <w:ind w:left="851" w:hanging="142"/>
        <w:jc w:val="both"/>
        <w:rPr>
          <w:rFonts w:cs="Tahoma"/>
        </w:rPr>
      </w:pPr>
      <w:r w:rsidRPr="006E4A34">
        <w:rPr>
          <w:rFonts w:cs="Tahoma"/>
        </w:rPr>
        <w:t>- Damaged sections of galvanising and exposed bare metal shall be liberally painted with proprietary cold galvanising paint.</w:t>
      </w:r>
    </w:p>
    <w:p w14:paraId="5AC95744" w14:textId="77777777" w:rsidR="00E17A56" w:rsidRPr="006E4A34" w:rsidRDefault="00E17A56" w:rsidP="00E17A56">
      <w:pPr>
        <w:tabs>
          <w:tab w:val="left" w:pos="1530"/>
          <w:tab w:val="left" w:pos="2700"/>
          <w:tab w:val="left" w:pos="4260"/>
          <w:tab w:val="left" w:pos="5040"/>
          <w:tab w:val="left" w:pos="6330"/>
          <w:tab w:val="left" w:pos="6930"/>
          <w:tab w:val="left" w:pos="7200"/>
          <w:tab w:val="left" w:pos="7920"/>
          <w:tab w:val="left" w:pos="8640"/>
          <w:tab w:val="left" w:pos="9360"/>
        </w:tabs>
        <w:ind w:left="567"/>
        <w:jc w:val="both"/>
        <w:rPr>
          <w:rFonts w:cs="Tahoma"/>
        </w:rPr>
      </w:pPr>
      <w:r w:rsidRPr="006E4A34">
        <w:rPr>
          <w:rFonts w:cs="Tahoma"/>
        </w:rPr>
        <w:t>Nature of and compatibility with product/material being fixed and fixed to.</w:t>
      </w:r>
    </w:p>
    <w:p w14:paraId="7925B4AD" w14:textId="77777777" w:rsidR="00E17A56" w:rsidRPr="006E4A34" w:rsidRDefault="00E17A56" w:rsidP="00E17A56">
      <w:pPr>
        <w:tabs>
          <w:tab w:val="left" w:pos="2700"/>
          <w:tab w:val="left" w:pos="4260"/>
          <w:tab w:val="left" w:pos="5040"/>
          <w:tab w:val="left" w:pos="6330"/>
          <w:tab w:val="left" w:pos="6930"/>
          <w:tab w:val="left" w:pos="7200"/>
          <w:tab w:val="left" w:pos="7920"/>
          <w:tab w:val="left" w:pos="8640"/>
          <w:tab w:val="left" w:pos="9360"/>
        </w:tabs>
        <w:ind w:left="567"/>
        <w:jc w:val="both"/>
        <w:rPr>
          <w:rFonts w:cs="Tahoma"/>
        </w:rPr>
      </w:pPr>
      <w:r w:rsidRPr="006E4A34">
        <w:rPr>
          <w:rFonts w:cs="Tahoma"/>
        </w:rPr>
        <w:t>Recommendations of manufacturers of fastenings and manufacturers of components, products or materials being fixed and fixed to.</w:t>
      </w:r>
    </w:p>
    <w:p w14:paraId="36913D0C" w14:textId="77777777" w:rsidR="00E17A56" w:rsidRPr="006E4A34" w:rsidRDefault="00E17A56" w:rsidP="00E17A56">
      <w:pPr>
        <w:tabs>
          <w:tab w:val="left" w:pos="1530"/>
          <w:tab w:val="left" w:pos="2700"/>
          <w:tab w:val="left" w:pos="4260"/>
          <w:tab w:val="left" w:pos="5040"/>
          <w:tab w:val="left" w:pos="6330"/>
          <w:tab w:val="left" w:pos="6930"/>
          <w:tab w:val="left" w:pos="7200"/>
          <w:tab w:val="left" w:pos="7920"/>
          <w:tab w:val="left" w:pos="8640"/>
          <w:tab w:val="left" w:pos="9360"/>
        </w:tabs>
        <w:ind w:left="567"/>
        <w:jc w:val="both"/>
        <w:rPr>
          <w:rFonts w:cs="Tahoma"/>
        </w:rPr>
      </w:pPr>
      <w:r w:rsidRPr="006E4A34">
        <w:rPr>
          <w:rFonts w:cs="Tahoma"/>
        </w:rPr>
        <w:t>Materials and loads to be supported.</w:t>
      </w:r>
    </w:p>
    <w:p w14:paraId="7CDFB3EC" w14:textId="77777777" w:rsidR="00E17A56" w:rsidRPr="006E4A34" w:rsidRDefault="00E17A56" w:rsidP="00E17A56">
      <w:pPr>
        <w:tabs>
          <w:tab w:val="left" w:pos="1530"/>
          <w:tab w:val="left" w:pos="2700"/>
          <w:tab w:val="left" w:pos="4260"/>
          <w:tab w:val="left" w:pos="5040"/>
          <w:tab w:val="left" w:pos="6330"/>
          <w:tab w:val="left" w:pos="6930"/>
          <w:tab w:val="left" w:pos="7200"/>
          <w:tab w:val="left" w:pos="7920"/>
          <w:tab w:val="left" w:pos="8640"/>
          <w:tab w:val="left" w:pos="9360"/>
        </w:tabs>
        <w:ind w:left="567"/>
        <w:jc w:val="both"/>
        <w:rPr>
          <w:rFonts w:cs="Tahoma"/>
        </w:rPr>
      </w:pPr>
      <w:r w:rsidRPr="006E4A34">
        <w:rPr>
          <w:rFonts w:cs="Tahoma"/>
        </w:rPr>
        <w:t>Conditions expected in use.</w:t>
      </w:r>
    </w:p>
    <w:p w14:paraId="2D065846" w14:textId="77777777" w:rsidR="00E17A56" w:rsidRPr="00512777" w:rsidRDefault="00E17A56" w:rsidP="00E17A56">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ind w:left="538" w:hanging="538"/>
        <w:jc w:val="both"/>
        <w:rPr>
          <w:rFonts w:cs="Tahoma"/>
        </w:rPr>
      </w:pPr>
    </w:p>
    <w:p w14:paraId="677552DD" w14:textId="77777777" w:rsidR="00E17A56" w:rsidRPr="0004738D" w:rsidRDefault="00E17A56" w:rsidP="00E17A56">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04738D">
        <w:rPr>
          <w:rFonts w:cs="Tahoma"/>
        </w:rPr>
        <w:tab/>
      </w:r>
      <w:r w:rsidRPr="0004738D">
        <w:rPr>
          <w:rFonts w:cs="Tahoma"/>
          <w:b/>
          <w:bCs/>
        </w:rPr>
        <w:t>Client’s current manufacturers/suppliers/products</w:t>
      </w:r>
    </w:p>
    <w:p w14:paraId="1AF8D588" w14:textId="77777777" w:rsidR="00E17A56" w:rsidRPr="0004738D" w:rsidRDefault="00E17A56" w:rsidP="00E17A5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572495CD" w14:textId="77777777" w:rsidR="00E17A56" w:rsidRPr="0004738D" w:rsidRDefault="00E17A56" w:rsidP="00E17A5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rPr>
      </w:pPr>
      <w:r>
        <w:rPr>
          <w:rFonts w:cs="Tahoma"/>
        </w:rPr>
        <w:t>023</w:t>
      </w:r>
      <w:r w:rsidRPr="0004738D">
        <w:rPr>
          <w:rFonts w:cs="Tahoma"/>
        </w:rPr>
        <w:tab/>
        <w:t>Ensure all Materials are compatible with and standardised to the Client’s current products specified in the table below (listed by manufacturers, suppliers and/or brand names).</w:t>
      </w:r>
    </w:p>
    <w:p w14:paraId="3193B9AF" w14:textId="77777777" w:rsidR="00E17A56" w:rsidRPr="0004738D" w:rsidRDefault="00E17A56" w:rsidP="00E17A5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61"/>
        <w:gridCol w:w="2525"/>
        <w:gridCol w:w="3416"/>
      </w:tblGrid>
      <w:tr w:rsidR="00E17A56" w:rsidRPr="0004738D" w14:paraId="4C766560" w14:textId="77777777" w:rsidTr="00E17A56">
        <w:trPr>
          <w:tblHeader/>
        </w:trPr>
        <w:tc>
          <w:tcPr>
            <w:tcW w:w="3060" w:type="dxa"/>
          </w:tcPr>
          <w:p w14:paraId="0B472ABF" w14:textId="77777777" w:rsidR="00E17A56" w:rsidRPr="0004738D" w:rsidRDefault="00E17A56" w:rsidP="00E17A5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04738D">
              <w:rPr>
                <w:rFonts w:cs="Tahoma"/>
                <w:b/>
                <w:bCs/>
              </w:rPr>
              <w:t>Product</w:t>
            </w:r>
          </w:p>
        </w:tc>
        <w:tc>
          <w:tcPr>
            <w:tcW w:w="2610" w:type="dxa"/>
          </w:tcPr>
          <w:p w14:paraId="443F8F65" w14:textId="77777777" w:rsidR="00E17A56" w:rsidRPr="0004738D" w:rsidRDefault="00E17A56" w:rsidP="00E17A5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04738D">
              <w:rPr>
                <w:rFonts w:cs="Tahoma"/>
                <w:b/>
                <w:bCs/>
              </w:rPr>
              <w:t>Brand name</w:t>
            </w:r>
          </w:p>
        </w:tc>
        <w:tc>
          <w:tcPr>
            <w:tcW w:w="3502" w:type="dxa"/>
          </w:tcPr>
          <w:p w14:paraId="556CDD66" w14:textId="77777777" w:rsidR="00E17A56" w:rsidRPr="0004738D" w:rsidRDefault="00E17A56" w:rsidP="00E17A5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04738D">
              <w:rPr>
                <w:rFonts w:cs="Tahoma"/>
                <w:b/>
                <w:bCs/>
              </w:rPr>
              <w:t>Manufacturer’s details</w:t>
            </w:r>
          </w:p>
        </w:tc>
      </w:tr>
      <w:tr w:rsidR="00E17A56" w:rsidRPr="0004738D" w14:paraId="5AAC1AEE" w14:textId="77777777" w:rsidTr="00E17A56">
        <w:trPr>
          <w:trHeight w:val="340"/>
        </w:trPr>
        <w:tc>
          <w:tcPr>
            <w:tcW w:w="3060" w:type="dxa"/>
          </w:tcPr>
          <w:p w14:paraId="751BED1D" w14:textId="77777777" w:rsidR="00E17A56" w:rsidRPr="0004738D" w:rsidRDefault="00E17A56" w:rsidP="00E17A5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4B645830" w14:textId="77777777" w:rsidR="00E17A56" w:rsidRPr="0004738D" w:rsidRDefault="00E17A56" w:rsidP="00E17A5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6397FD95" w14:textId="77777777" w:rsidR="00E17A56" w:rsidRPr="0004738D" w:rsidRDefault="00E17A56" w:rsidP="00E17A5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58E8164B" w14:textId="77777777" w:rsidR="00E17A56" w:rsidRPr="0004738D" w:rsidRDefault="00E17A56" w:rsidP="00E17A5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E17A56" w:rsidRPr="0004738D" w14:paraId="28440527" w14:textId="77777777" w:rsidTr="00E17A56">
        <w:trPr>
          <w:trHeight w:val="340"/>
        </w:trPr>
        <w:tc>
          <w:tcPr>
            <w:tcW w:w="3060" w:type="dxa"/>
          </w:tcPr>
          <w:p w14:paraId="1791F494" w14:textId="77777777" w:rsidR="00E17A56" w:rsidRPr="0004738D" w:rsidRDefault="00E17A56" w:rsidP="00E17A5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55609C9E" w14:textId="77777777" w:rsidR="00E17A56" w:rsidRPr="0004738D" w:rsidRDefault="00E17A56" w:rsidP="00E17A5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766544D8" w14:textId="77777777" w:rsidR="00E17A56" w:rsidRPr="0004738D" w:rsidRDefault="00E17A56" w:rsidP="00E17A5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260EFE71" w14:textId="77777777" w:rsidR="00E17A56" w:rsidRPr="0004738D" w:rsidRDefault="00E17A56" w:rsidP="00E17A5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E17A56" w:rsidRPr="0004738D" w14:paraId="5E57343E" w14:textId="77777777" w:rsidTr="00E17A56">
        <w:trPr>
          <w:trHeight w:val="340"/>
        </w:trPr>
        <w:tc>
          <w:tcPr>
            <w:tcW w:w="3060" w:type="dxa"/>
          </w:tcPr>
          <w:p w14:paraId="54866350" w14:textId="77777777" w:rsidR="00E17A56" w:rsidRPr="0004738D" w:rsidRDefault="00E17A56" w:rsidP="00E17A5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429CCC1A" w14:textId="77777777" w:rsidR="00E17A56" w:rsidRPr="0004738D" w:rsidRDefault="00E17A56" w:rsidP="00E17A5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144EEBB2" w14:textId="77777777" w:rsidR="00E17A56" w:rsidRPr="0004738D" w:rsidRDefault="00E17A56" w:rsidP="00E17A5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32B4D4DF" w14:textId="77777777" w:rsidR="00E17A56" w:rsidRPr="0004738D" w:rsidRDefault="00E17A56" w:rsidP="00E17A5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E17A56" w:rsidRPr="0004738D" w14:paraId="65FCADEB" w14:textId="77777777" w:rsidTr="00E17A56">
        <w:trPr>
          <w:trHeight w:val="340"/>
        </w:trPr>
        <w:tc>
          <w:tcPr>
            <w:tcW w:w="3060" w:type="dxa"/>
          </w:tcPr>
          <w:p w14:paraId="527C286E" w14:textId="77777777" w:rsidR="00E17A56" w:rsidRPr="0004738D" w:rsidRDefault="00E17A56" w:rsidP="00E17A5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0027F21C" w14:textId="77777777" w:rsidR="00E17A56" w:rsidRPr="0004738D" w:rsidRDefault="00E17A56" w:rsidP="00E17A5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177FD01A" w14:textId="77777777" w:rsidR="00E17A56" w:rsidRPr="0004738D" w:rsidRDefault="00E17A56" w:rsidP="00E17A5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1D5F2434" w14:textId="77777777" w:rsidR="00E17A56" w:rsidRPr="0004738D" w:rsidRDefault="00E17A56" w:rsidP="00E17A5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E17A56" w:rsidRPr="0004738D" w14:paraId="201F50B7" w14:textId="77777777" w:rsidTr="00E17A56">
        <w:trPr>
          <w:trHeight w:val="340"/>
        </w:trPr>
        <w:tc>
          <w:tcPr>
            <w:tcW w:w="3060" w:type="dxa"/>
          </w:tcPr>
          <w:p w14:paraId="29A90A48" w14:textId="77777777" w:rsidR="00E17A56" w:rsidRPr="0004738D" w:rsidRDefault="00E17A56" w:rsidP="00E17A5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54FC33F0" w14:textId="77777777" w:rsidR="00E17A56" w:rsidRPr="0004738D" w:rsidRDefault="00E17A56" w:rsidP="00E17A5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6A615879" w14:textId="77777777" w:rsidR="00E17A56" w:rsidRPr="0004738D" w:rsidRDefault="00E17A56" w:rsidP="00E17A5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338C1571" w14:textId="77777777" w:rsidR="00E17A56" w:rsidRPr="0004738D" w:rsidRDefault="00E17A56" w:rsidP="00E17A5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E17A56" w:rsidRPr="0004738D" w14:paraId="713DE647" w14:textId="77777777" w:rsidTr="00E17A56">
        <w:trPr>
          <w:trHeight w:val="340"/>
        </w:trPr>
        <w:tc>
          <w:tcPr>
            <w:tcW w:w="3060" w:type="dxa"/>
          </w:tcPr>
          <w:p w14:paraId="6C684CF3" w14:textId="77777777" w:rsidR="00E17A56" w:rsidRPr="0004738D" w:rsidRDefault="00E17A56" w:rsidP="00E17A5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785D09A0" w14:textId="77777777" w:rsidR="00E17A56" w:rsidRPr="0004738D" w:rsidRDefault="00E17A56" w:rsidP="00E17A5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24472900" w14:textId="77777777" w:rsidR="00E17A56" w:rsidRPr="0004738D" w:rsidRDefault="00E17A56" w:rsidP="00E17A5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58FCB1CD" w14:textId="77777777" w:rsidR="00E17A56" w:rsidRPr="0004738D" w:rsidRDefault="00E17A56" w:rsidP="00E17A5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E17A56" w:rsidRPr="0004738D" w14:paraId="7ABB7A75" w14:textId="77777777" w:rsidTr="00E17A56">
        <w:trPr>
          <w:trHeight w:val="340"/>
        </w:trPr>
        <w:tc>
          <w:tcPr>
            <w:tcW w:w="3060" w:type="dxa"/>
          </w:tcPr>
          <w:p w14:paraId="6EB825B4" w14:textId="77777777" w:rsidR="00E17A56" w:rsidRPr="0004738D" w:rsidRDefault="00E17A56" w:rsidP="00E17A5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298B6A98" w14:textId="77777777" w:rsidR="00E17A56" w:rsidRPr="0004738D" w:rsidRDefault="00E17A56" w:rsidP="00E17A5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64851AF7" w14:textId="77777777" w:rsidR="00E17A56" w:rsidRPr="0004738D" w:rsidRDefault="00E17A56" w:rsidP="00E17A5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61685616" w14:textId="77777777" w:rsidR="00E17A56" w:rsidRPr="0004738D" w:rsidRDefault="00E17A56" w:rsidP="00E17A5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E17A56" w:rsidRPr="0004738D" w14:paraId="7290BAF0" w14:textId="77777777" w:rsidTr="00E17A56">
        <w:trPr>
          <w:trHeight w:val="340"/>
        </w:trPr>
        <w:tc>
          <w:tcPr>
            <w:tcW w:w="3060" w:type="dxa"/>
          </w:tcPr>
          <w:p w14:paraId="0555CD00" w14:textId="77777777" w:rsidR="00E17A56" w:rsidRPr="0004738D" w:rsidRDefault="00E17A56" w:rsidP="00E17A5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47A61B18" w14:textId="77777777" w:rsidR="00E17A56" w:rsidRPr="0004738D" w:rsidRDefault="00E17A56" w:rsidP="00E17A5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4A6A33FF" w14:textId="77777777" w:rsidR="00E17A56" w:rsidRPr="0004738D" w:rsidRDefault="00E17A56" w:rsidP="00E17A5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67599407" w14:textId="77777777" w:rsidR="00E17A56" w:rsidRPr="0004738D" w:rsidRDefault="00E17A56" w:rsidP="00E17A5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bl>
    <w:p w14:paraId="356086B2" w14:textId="77777777" w:rsidR="00E17A56" w:rsidRPr="0004738D" w:rsidRDefault="00E17A56" w:rsidP="00E17A5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531C17BB" w14:textId="77777777" w:rsidR="00E17A56" w:rsidRPr="0004738D" w:rsidRDefault="00E17A56" w:rsidP="00E17A5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04738D">
        <w:rPr>
          <w:rFonts w:cs="Tahoma"/>
        </w:rPr>
        <w:tab/>
      </w:r>
      <w:r w:rsidRPr="0004738D">
        <w:rPr>
          <w:rFonts w:cs="Tahoma"/>
        </w:rPr>
        <w:tab/>
      </w:r>
      <w:r w:rsidRPr="0004738D">
        <w:rPr>
          <w:rFonts w:cs="Tahoma"/>
          <w:b/>
          <w:bCs/>
        </w:rPr>
        <w:t>[complete table as appropriate]</w:t>
      </w:r>
    </w:p>
    <w:p w14:paraId="77C73C31" w14:textId="77777777" w:rsidR="00E17A56" w:rsidRDefault="00E17A56" w:rsidP="00E17A5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315D2D25" w14:textId="77777777" w:rsidR="00E17A56" w:rsidRDefault="00E17A56" w:rsidP="00E17A5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5E99BC55" w14:textId="77777777" w:rsidR="00E17A56" w:rsidRDefault="00E17A56" w:rsidP="00E17A5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4ADAE531" w14:textId="77777777" w:rsidR="00E17A56" w:rsidRDefault="00E17A56">
      <w:pPr>
        <w:widowControl/>
        <w:rPr>
          <w:rFonts w:cs="Tahoma"/>
        </w:rPr>
      </w:pPr>
      <w:r>
        <w:rPr>
          <w:rFonts w:cs="Tahoma"/>
        </w:rPr>
        <w:br w:type="page"/>
      </w:r>
    </w:p>
    <w:p w14:paraId="4A975A3F" w14:textId="77777777" w:rsidR="00E17A56"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b/>
        </w:rPr>
      </w:pPr>
    </w:p>
    <w:p w14:paraId="2B6E0DBC" w14:textId="77777777" w:rsidR="00E17A56"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b/>
        </w:rPr>
      </w:pPr>
    </w:p>
    <w:p w14:paraId="3811BFE3" w14:textId="77777777" w:rsidR="00E17A56"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b/>
        </w:rPr>
      </w:pPr>
    </w:p>
    <w:p w14:paraId="1BFB3219" w14:textId="77777777" w:rsidR="00E17A56"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b/>
        </w:rPr>
      </w:pPr>
    </w:p>
    <w:p w14:paraId="0EBD9944" w14:textId="77777777" w:rsidR="00E17A56" w:rsidRPr="00512777"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1AAD7150" w14:textId="77777777" w:rsidR="00E17A56" w:rsidRPr="00512777"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0AE0D8F7" w14:textId="77777777" w:rsidR="00E17A56" w:rsidRPr="00512777"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6EF03978" w14:textId="77777777" w:rsidR="00E17A56" w:rsidRPr="00512777"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10D9A436" w14:textId="77777777" w:rsidR="00E17A56" w:rsidRPr="00512777"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087D6996" w14:textId="77777777" w:rsidR="00E17A56" w:rsidRPr="00512777"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4E485B49" w14:textId="77777777" w:rsidR="00E17A56" w:rsidRPr="00512777"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48E2D769" w14:textId="77777777" w:rsidR="00E17A56" w:rsidRPr="00512777"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416EB375" w14:textId="77777777" w:rsidR="00E17A56" w:rsidRPr="00512777"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4EE760F3" w14:textId="77777777" w:rsidR="00E17A56" w:rsidRPr="00512777"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1D7F3521" w14:textId="77777777" w:rsidR="00E17A56" w:rsidRPr="00512777"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3425E737" w14:textId="77777777" w:rsidR="00E17A56" w:rsidRPr="00512777"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2D23F39C" w14:textId="77777777" w:rsidR="00E17A56" w:rsidRPr="00512777"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57457E37" w14:textId="77777777" w:rsidR="00E17A56" w:rsidRPr="00512777"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2007D5F4" w14:textId="77777777" w:rsidR="00E17A56" w:rsidRPr="00512777"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67A7C08A" w14:textId="77777777" w:rsidR="00E17A56" w:rsidRPr="00512777" w:rsidRDefault="00E17A56" w:rsidP="00E17A56">
      <w:pPr>
        <w:pStyle w:val="Heading1"/>
        <w:jc w:val="center"/>
        <w:rPr>
          <w:rFonts w:cs="Tahoma"/>
          <w:bCs/>
        </w:rPr>
      </w:pPr>
      <w:bookmarkStart w:id="77" w:name="_Toc454637829"/>
      <w:bookmarkStart w:id="78" w:name="_Toc8034192"/>
      <w:r w:rsidRPr="00512777">
        <w:rPr>
          <w:rFonts w:cs="Tahoma"/>
          <w:bCs/>
        </w:rPr>
        <w:t>PLASTERWORK AND OTHER FLOOR, WALL AND CEILING FINISHES</w:t>
      </w:r>
      <w:bookmarkEnd w:id="77"/>
      <w:bookmarkEnd w:id="78"/>
    </w:p>
    <w:p w14:paraId="2992523D" w14:textId="77777777" w:rsidR="00E17A56"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b/>
        </w:rPr>
      </w:pPr>
    </w:p>
    <w:p w14:paraId="6D69BB69" w14:textId="77777777" w:rsidR="00E17A56"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b/>
        </w:rPr>
      </w:pPr>
    </w:p>
    <w:p w14:paraId="0C478F67" w14:textId="77777777" w:rsidR="00E17A56"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b/>
        </w:rPr>
      </w:pPr>
    </w:p>
    <w:p w14:paraId="30551765" w14:textId="77777777" w:rsidR="00E17A56" w:rsidRPr="00512777"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b/>
        </w:rPr>
      </w:pPr>
    </w:p>
    <w:p w14:paraId="4B6F4147" w14:textId="77777777" w:rsidR="00E17A56" w:rsidRPr="00512777" w:rsidRDefault="00E17A56" w:rsidP="00E17A56">
      <w:pPr>
        <w:tabs>
          <w:tab w:val="left" w:pos="540"/>
        </w:tabs>
        <w:rPr>
          <w:rFonts w:cs="Tahoma"/>
          <w:b/>
          <w:sz w:val="22"/>
          <w:szCs w:val="22"/>
        </w:rPr>
      </w:pPr>
      <w:r w:rsidRPr="00512777">
        <w:rPr>
          <w:rFonts w:cs="Tahoma"/>
          <w:b/>
        </w:rPr>
        <w:br w:type="page"/>
      </w:r>
      <w:r w:rsidRPr="00512777">
        <w:rPr>
          <w:rFonts w:cs="Tahoma"/>
          <w:b/>
          <w:sz w:val="22"/>
          <w:szCs w:val="22"/>
        </w:rPr>
        <w:t>PLASTERWORK AND OTHER FLOOR, WALL AND CEILING FINISHES</w:t>
      </w:r>
    </w:p>
    <w:p w14:paraId="0628147E" w14:textId="77777777" w:rsidR="00E17A56" w:rsidRPr="00512777"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4AA6D521" w14:textId="77777777" w:rsidR="00E17A56" w:rsidRPr="00512777"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b/>
        </w:rPr>
      </w:pPr>
      <w:r w:rsidRPr="00512777">
        <w:rPr>
          <w:rFonts w:cs="Tahoma"/>
        </w:rPr>
        <w:tab/>
      </w:r>
      <w:r w:rsidRPr="00512777">
        <w:rPr>
          <w:rFonts w:cs="Tahoma"/>
          <w:b/>
        </w:rPr>
        <w:t>MATERIALS</w:t>
      </w:r>
    </w:p>
    <w:p w14:paraId="7D4B2508" w14:textId="77777777" w:rsidR="00E17A56" w:rsidRPr="00512777"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46D8A023" w14:textId="77777777" w:rsidR="00E17A56" w:rsidRPr="00532268" w:rsidRDefault="00E17A56" w:rsidP="00E17A56">
      <w:pPr>
        <w:tabs>
          <w:tab w:val="left" w:pos="0"/>
          <w:tab w:val="left" w:pos="538"/>
          <w:tab w:val="left" w:pos="1440"/>
        </w:tabs>
        <w:jc w:val="both"/>
        <w:rPr>
          <w:rFonts w:cs="Tahoma"/>
          <w:szCs w:val="19"/>
        </w:rPr>
      </w:pPr>
      <w:r w:rsidRPr="00532268">
        <w:rPr>
          <w:rFonts w:cs="Tahoma"/>
          <w:b/>
          <w:szCs w:val="19"/>
        </w:rPr>
        <w:tab/>
        <w:t>Cement</w:t>
      </w:r>
    </w:p>
    <w:p w14:paraId="7F843ED8" w14:textId="77777777" w:rsidR="00E17A56" w:rsidRPr="00532268" w:rsidRDefault="00E17A56" w:rsidP="00E17A56">
      <w:pPr>
        <w:tabs>
          <w:tab w:val="left" w:pos="0"/>
          <w:tab w:val="left" w:pos="538"/>
          <w:tab w:val="left" w:pos="1440"/>
        </w:tabs>
        <w:jc w:val="both"/>
        <w:rPr>
          <w:rFonts w:cs="Tahoma"/>
          <w:szCs w:val="19"/>
        </w:rPr>
      </w:pPr>
    </w:p>
    <w:p w14:paraId="0F6BE666" w14:textId="77777777" w:rsidR="00E17A56" w:rsidRPr="00532268" w:rsidRDefault="00E17A56" w:rsidP="00E17A56">
      <w:pPr>
        <w:tabs>
          <w:tab w:val="left" w:pos="0"/>
          <w:tab w:val="left" w:pos="538"/>
          <w:tab w:val="left" w:pos="1440"/>
        </w:tabs>
        <w:ind w:left="538" w:hanging="538"/>
        <w:jc w:val="both"/>
        <w:rPr>
          <w:rFonts w:cs="Tahoma"/>
          <w:szCs w:val="19"/>
        </w:rPr>
      </w:pPr>
      <w:r w:rsidRPr="00532268">
        <w:rPr>
          <w:rFonts w:cs="Tahoma"/>
          <w:szCs w:val="19"/>
        </w:rPr>
        <w:t>001</w:t>
      </w:r>
      <w:r w:rsidRPr="00532268">
        <w:rPr>
          <w:rFonts w:cs="Tahoma"/>
          <w:szCs w:val="19"/>
        </w:rPr>
        <w:tab/>
        <w:t xml:space="preserve">Use either normal setting ordinary or rapid hardening or sulphate resisting Portland cement or blast furnace cement. All cement must comply with BS EN 197-1 and be manufactured by a firm with their capability assessed and registered with BSI or other quality certification body acceptable to the </w:t>
      </w:r>
      <w:r>
        <w:rPr>
          <w:rFonts w:cs="Tahoma"/>
          <w:szCs w:val="19"/>
        </w:rPr>
        <w:t>Client’s Representative.</w:t>
      </w:r>
    </w:p>
    <w:p w14:paraId="39728955" w14:textId="77777777" w:rsidR="00E17A56" w:rsidRPr="00532268" w:rsidRDefault="00E17A56" w:rsidP="00E17A56">
      <w:pPr>
        <w:tabs>
          <w:tab w:val="left" w:pos="0"/>
          <w:tab w:val="left" w:pos="538"/>
          <w:tab w:val="left" w:pos="1440"/>
        </w:tabs>
        <w:jc w:val="both"/>
        <w:rPr>
          <w:rFonts w:cs="Tahoma"/>
          <w:szCs w:val="19"/>
        </w:rPr>
      </w:pPr>
    </w:p>
    <w:p w14:paraId="7A0B5725" w14:textId="77777777" w:rsidR="00E17A56" w:rsidRPr="00532268" w:rsidRDefault="00E17A56" w:rsidP="00E17A56">
      <w:pPr>
        <w:tabs>
          <w:tab w:val="left" w:pos="0"/>
          <w:tab w:val="left" w:pos="538"/>
          <w:tab w:val="left" w:pos="1440"/>
        </w:tabs>
        <w:jc w:val="both"/>
        <w:rPr>
          <w:rFonts w:cs="Tahoma"/>
          <w:szCs w:val="19"/>
        </w:rPr>
      </w:pPr>
      <w:r w:rsidRPr="00532268">
        <w:rPr>
          <w:rFonts w:cs="Tahoma"/>
          <w:szCs w:val="19"/>
        </w:rPr>
        <w:tab/>
      </w:r>
      <w:r w:rsidRPr="00532268">
        <w:rPr>
          <w:rFonts w:cs="Tahoma"/>
          <w:b/>
          <w:szCs w:val="19"/>
        </w:rPr>
        <w:t>Lime</w:t>
      </w:r>
    </w:p>
    <w:p w14:paraId="201B1B68" w14:textId="77777777" w:rsidR="00E17A56" w:rsidRPr="00532268" w:rsidRDefault="00E17A56" w:rsidP="00E17A56">
      <w:pPr>
        <w:tabs>
          <w:tab w:val="left" w:pos="0"/>
          <w:tab w:val="left" w:pos="538"/>
          <w:tab w:val="left" w:pos="1440"/>
        </w:tabs>
        <w:jc w:val="both"/>
        <w:rPr>
          <w:rFonts w:cs="Tahoma"/>
          <w:szCs w:val="19"/>
        </w:rPr>
      </w:pPr>
    </w:p>
    <w:p w14:paraId="4AF72D16" w14:textId="77777777" w:rsidR="00E17A56" w:rsidRPr="00532268" w:rsidRDefault="00E17A56" w:rsidP="00E17A56">
      <w:pPr>
        <w:tabs>
          <w:tab w:val="left" w:pos="0"/>
          <w:tab w:val="left" w:pos="538"/>
          <w:tab w:val="left" w:pos="1440"/>
        </w:tabs>
        <w:jc w:val="both"/>
        <w:rPr>
          <w:rFonts w:cs="Tahoma"/>
          <w:szCs w:val="19"/>
        </w:rPr>
      </w:pPr>
      <w:r w:rsidRPr="00532268">
        <w:rPr>
          <w:rFonts w:cs="Tahoma"/>
          <w:szCs w:val="19"/>
        </w:rPr>
        <w:t>002</w:t>
      </w:r>
      <w:r w:rsidRPr="00532268">
        <w:rPr>
          <w:rFonts w:cs="Tahoma"/>
          <w:szCs w:val="19"/>
        </w:rPr>
        <w:tab/>
        <w:t>Use Class B hydrated lime, to BS EN 998-1 and BS EN 998-2</w:t>
      </w:r>
      <w:r>
        <w:rPr>
          <w:rFonts w:cs="Tahoma"/>
          <w:szCs w:val="19"/>
        </w:rPr>
        <w:t>.</w:t>
      </w:r>
    </w:p>
    <w:p w14:paraId="078989B3" w14:textId="77777777" w:rsidR="00E17A56" w:rsidRPr="00532268" w:rsidRDefault="00E17A56" w:rsidP="00E17A56">
      <w:pPr>
        <w:tabs>
          <w:tab w:val="left" w:pos="0"/>
          <w:tab w:val="left" w:pos="538"/>
          <w:tab w:val="left" w:pos="1440"/>
        </w:tabs>
        <w:jc w:val="both"/>
        <w:rPr>
          <w:rFonts w:cs="Tahoma"/>
          <w:szCs w:val="19"/>
        </w:rPr>
      </w:pPr>
    </w:p>
    <w:p w14:paraId="4274504C" w14:textId="77777777" w:rsidR="00E17A56" w:rsidRPr="00532268" w:rsidRDefault="00E17A56" w:rsidP="00E17A56">
      <w:pPr>
        <w:tabs>
          <w:tab w:val="left" w:pos="0"/>
          <w:tab w:val="left" w:pos="538"/>
          <w:tab w:val="left" w:pos="1440"/>
        </w:tabs>
        <w:jc w:val="both"/>
        <w:rPr>
          <w:rFonts w:cs="Tahoma"/>
          <w:szCs w:val="19"/>
        </w:rPr>
      </w:pPr>
      <w:r w:rsidRPr="00532268">
        <w:rPr>
          <w:rFonts w:cs="Tahoma"/>
          <w:szCs w:val="19"/>
        </w:rPr>
        <w:tab/>
      </w:r>
      <w:r w:rsidRPr="00532268">
        <w:rPr>
          <w:rFonts w:cs="Tahoma"/>
          <w:b/>
          <w:szCs w:val="19"/>
        </w:rPr>
        <w:t>Sand</w:t>
      </w:r>
    </w:p>
    <w:p w14:paraId="03395D43" w14:textId="77777777" w:rsidR="00E17A56" w:rsidRPr="00532268" w:rsidRDefault="00E17A56" w:rsidP="00E17A56">
      <w:pPr>
        <w:tabs>
          <w:tab w:val="left" w:pos="0"/>
          <w:tab w:val="left" w:pos="538"/>
          <w:tab w:val="left" w:pos="1440"/>
        </w:tabs>
        <w:jc w:val="both"/>
        <w:rPr>
          <w:rFonts w:cs="Tahoma"/>
          <w:szCs w:val="19"/>
        </w:rPr>
      </w:pPr>
    </w:p>
    <w:p w14:paraId="4ABB8B29" w14:textId="77777777" w:rsidR="00E17A56" w:rsidRPr="00532268" w:rsidRDefault="00E17A56" w:rsidP="00E17A56">
      <w:pPr>
        <w:tabs>
          <w:tab w:val="left" w:pos="0"/>
          <w:tab w:val="left" w:pos="538"/>
          <w:tab w:val="left" w:pos="1440"/>
        </w:tabs>
        <w:ind w:left="538" w:hanging="538"/>
        <w:jc w:val="both"/>
        <w:rPr>
          <w:rFonts w:cs="Tahoma"/>
          <w:szCs w:val="19"/>
        </w:rPr>
      </w:pPr>
      <w:r w:rsidRPr="00532268">
        <w:rPr>
          <w:rFonts w:cs="Tahoma"/>
          <w:szCs w:val="19"/>
        </w:rPr>
        <w:t>003</w:t>
      </w:r>
      <w:r w:rsidRPr="00532268">
        <w:rPr>
          <w:rFonts w:cs="Tahoma"/>
          <w:szCs w:val="19"/>
        </w:rPr>
        <w:tab/>
        <w:t>Sand for mortar is to be to BSEN 13139 0/2 FP or MP Category 3 unless specified otherwise. Sand for facework mortar is be from one source, different laods to be mixed if necessary to ensure consistency of colour and texture’</w:t>
      </w:r>
      <w:r>
        <w:rPr>
          <w:rFonts w:cs="Tahoma"/>
          <w:szCs w:val="19"/>
        </w:rPr>
        <w:t>.</w:t>
      </w:r>
    </w:p>
    <w:p w14:paraId="17D68A1A" w14:textId="77777777" w:rsidR="00E17A56" w:rsidRPr="00532268" w:rsidRDefault="00E17A56" w:rsidP="00E17A56">
      <w:pPr>
        <w:tabs>
          <w:tab w:val="left" w:pos="0"/>
          <w:tab w:val="left" w:pos="538"/>
          <w:tab w:val="left" w:pos="1440"/>
        </w:tabs>
        <w:jc w:val="both"/>
        <w:rPr>
          <w:rFonts w:cs="Tahoma"/>
          <w:szCs w:val="19"/>
        </w:rPr>
      </w:pPr>
    </w:p>
    <w:tbl>
      <w:tblPr>
        <w:tblStyle w:val="TableGrid"/>
        <w:tblW w:w="0" w:type="auto"/>
        <w:tblInd w:w="108" w:type="dxa"/>
        <w:tblLook w:val="04A0" w:firstRow="1" w:lastRow="0" w:firstColumn="1" w:lastColumn="0" w:noHBand="0" w:noVBand="1"/>
      </w:tblPr>
      <w:tblGrid>
        <w:gridCol w:w="3089"/>
        <w:gridCol w:w="3198"/>
        <w:gridCol w:w="3198"/>
      </w:tblGrid>
      <w:tr w:rsidR="00E17A56" w:rsidRPr="00532268" w14:paraId="0F9C255F" w14:textId="77777777" w:rsidTr="00E17A56">
        <w:tc>
          <w:tcPr>
            <w:tcW w:w="3089" w:type="dxa"/>
          </w:tcPr>
          <w:p w14:paraId="1C7CC8A3" w14:textId="77777777" w:rsidR="00E17A56" w:rsidRPr="00532268" w:rsidRDefault="00E17A56" w:rsidP="00E17A56">
            <w:pPr>
              <w:tabs>
                <w:tab w:val="left" w:pos="0"/>
                <w:tab w:val="left" w:pos="538"/>
                <w:tab w:val="left" w:pos="1440"/>
              </w:tabs>
              <w:rPr>
                <w:rFonts w:cs="Tahoma"/>
                <w:szCs w:val="19"/>
              </w:rPr>
            </w:pPr>
            <w:r w:rsidRPr="00532268">
              <w:rPr>
                <w:rFonts w:cs="Tahoma"/>
                <w:szCs w:val="19"/>
              </w:rPr>
              <w:t>Sand and aggregate Material Property Limits</w:t>
            </w:r>
          </w:p>
        </w:tc>
        <w:tc>
          <w:tcPr>
            <w:tcW w:w="3198" w:type="dxa"/>
          </w:tcPr>
          <w:p w14:paraId="7A29C9BD" w14:textId="77777777" w:rsidR="00E17A56" w:rsidRPr="00532268" w:rsidRDefault="00E17A56" w:rsidP="00E17A56">
            <w:pPr>
              <w:tabs>
                <w:tab w:val="left" w:pos="0"/>
                <w:tab w:val="left" w:pos="538"/>
                <w:tab w:val="left" w:pos="1440"/>
              </w:tabs>
              <w:rPr>
                <w:rFonts w:cs="Tahoma"/>
                <w:szCs w:val="19"/>
              </w:rPr>
            </w:pPr>
            <w:r w:rsidRPr="00532268">
              <w:rPr>
                <w:rFonts w:cs="Tahoma"/>
                <w:szCs w:val="19"/>
              </w:rPr>
              <w:t>BS EN 13139</w:t>
            </w:r>
          </w:p>
          <w:p w14:paraId="302D3E2A" w14:textId="77777777" w:rsidR="00E17A56" w:rsidRPr="00532268" w:rsidRDefault="00E17A56" w:rsidP="00E17A56">
            <w:pPr>
              <w:tabs>
                <w:tab w:val="left" w:pos="0"/>
                <w:tab w:val="left" w:pos="538"/>
                <w:tab w:val="left" w:pos="1440"/>
              </w:tabs>
              <w:rPr>
                <w:rFonts w:cs="Tahoma"/>
                <w:szCs w:val="19"/>
              </w:rPr>
            </w:pPr>
            <w:r w:rsidRPr="00532268">
              <w:rPr>
                <w:rFonts w:cs="Tahoma"/>
                <w:szCs w:val="19"/>
              </w:rPr>
              <w:t>Category for other aggregates and Sand</w:t>
            </w:r>
          </w:p>
        </w:tc>
        <w:tc>
          <w:tcPr>
            <w:tcW w:w="3198" w:type="dxa"/>
          </w:tcPr>
          <w:p w14:paraId="52B69751" w14:textId="77777777" w:rsidR="00E17A56" w:rsidRPr="00532268" w:rsidRDefault="00E17A56" w:rsidP="00E17A56">
            <w:pPr>
              <w:tabs>
                <w:tab w:val="left" w:pos="0"/>
                <w:tab w:val="left" w:pos="538"/>
                <w:tab w:val="left" w:pos="1440"/>
              </w:tabs>
              <w:rPr>
                <w:rFonts w:cs="Tahoma"/>
                <w:szCs w:val="19"/>
              </w:rPr>
            </w:pPr>
            <w:r w:rsidRPr="00532268">
              <w:rPr>
                <w:rFonts w:cs="Tahoma"/>
                <w:szCs w:val="19"/>
              </w:rPr>
              <w:t>BS EN 13139</w:t>
            </w:r>
          </w:p>
          <w:p w14:paraId="41D7D1E5" w14:textId="77777777" w:rsidR="00E17A56" w:rsidRPr="00532268" w:rsidRDefault="00E17A56" w:rsidP="00E17A56">
            <w:pPr>
              <w:tabs>
                <w:tab w:val="left" w:pos="0"/>
                <w:tab w:val="left" w:pos="538"/>
                <w:tab w:val="left" w:pos="1440"/>
              </w:tabs>
              <w:rPr>
                <w:rFonts w:cs="Tahoma"/>
                <w:szCs w:val="19"/>
              </w:rPr>
            </w:pPr>
            <w:r w:rsidRPr="00532268">
              <w:rPr>
                <w:rFonts w:cs="Tahoma"/>
                <w:szCs w:val="19"/>
              </w:rPr>
              <w:t>Category for Air cooled blast furnace slag</w:t>
            </w:r>
          </w:p>
        </w:tc>
      </w:tr>
      <w:tr w:rsidR="00E17A56" w:rsidRPr="00532268" w14:paraId="0D47C4C9" w14:textId="77777777" w:rsidTr="00E17A56">
        <w:tc>
          <w:tcPr>
            <w:tcW w:w="3089" w:type="dxa"/>
          </w:tcPr>
          <w:p w14:paraId="7452658E" w14:textId="77777777" w:rsidR="00E17A56" w:rsidRPr="00532268" w:rsidRDefault="00E17A56" w:rsidP="00E17A56">
            <w:pPr>
              <w:tabs>
                <w:tab w:val="left" w:pos="0"/>
                <w:tab w:val="left" w:pos="538"/>
                <w:tab w:val="left" w:pos="1440"/>
              </w:tabs>
              <w:jc w:val="both"/>
              <w:rPr>
                <w:rFonts w:cs="Tahoma"/>
                <w:szCs w:val="19"/>
              </w:rPr>
            </w:pPr>
            <w:r w:rsidRPr="00532268">
              <w:rPr>
                <w:rFonts w:cs="Tahoma"/>
                <w:szCs w:val="19"/>
              </w:rPr>
              <w:t>Acid soluble sulphate content</w:t>
            </w:r>
          </w:p>
        </w:tc>
        <w:tc>
          <w:tcPr>
            <w:tcW w:w="3198" w:type="dxa"/>
          </w:tcPr>
          <w:p w14:paraId="180EF3B2" w14:textId="77777777" w:rsidR="00E17A56" w:rsidRPr="00532268" w:rsidRDefault="00E17A56" w:rsidP="00E17A56">
            <w:pPr>
              <w:tabs>
                <w:tab w:val="left" w:pos="0"/>
                <w:tab w:val="left" w:pos="538"/>
                <w:tab w:val="left" w:pos="1440"/>
              </w:tabs>
              <w:jc w:val="both"/>
              <w:rPr>
                <w:rFonts w:cs="Tahoma"/>
                <w:szCs w:val="19"/>
              </w:rPr>
            </w:pPr>
            <w:r w:rsidRPr="00532268">
              <w:rPr>
                <w:rFonts w:cs="Tahoma"/>
                <w:szCs w:val="19"/>
              </w:rPr>
              <w:t>AS0.2</w:t>
            </w:r>
          </w:p>
        </w:tc>
        <w:tc>
          <w:tcPr>
            <w:tcW w:w="3198" w:type="dxa"/>
          </w:tcPr>
          <w:p w14:paraId="10A7B7ED" w14:textId="77777777" w:rsidR="00E17A56" w:rsidRPr="00532268" w:rsidRDefault="00E17A56" w:rsidP="00E17A56">
            <w:pPr>
              <w:tabs>
                <w:tab w:val="left" w:pos="0"/>
                <w:tab w:val="left" w:pos="538"/>
                <w:tab w:val="left" w:pos="1440"/>
              </w:tabs>
              <w:jc w:val="both"/>
              <w:rPr>
                <w:rFonts w:cs="Tahoma"/>
                <w:szCs w:val="19"/>
              </w:rPr>
            </w:pPr>
            <w:r w:rsidRPr="00532268">
              <w:rPr>
                <w:rFonts w:cs="Tahoma"/>
                <w:szCs w:val="19"/>
              </w:rPr>
              <w:t>AS 1.0</w:t>
            </w:r>
          </w:p>
        </w:tc>
      </w:tr>
      <w:tr w:rsidR="00E17A56" w:rsidRPr="00532268" w14:paraId="7F42AC72" w14:textId="77777777" w:rsidTr="00E17A56">
        <w:tc>
          <w:tcPr>
            <w:tcW w:w="3089" w:type="dxa"/>
          </w:tcPr>
          <w:p w14:paraId="155503A7" w14:textId="77777777" w:rsidR="00E17A56" w:rsidRPr="00532268" w:rsidRDefault="00E17A56" w:rsidP="00E17A56">
            <w:pPr>
              <w:tabs>
                <w:tab w:val="left" w:pos="0"/>
                <w:tab w:val="left" w:pos="538"/>
                <w:tab w:val="left" w:pos="1440"/>
              </w:tabs>
              <w:jc w:val="both"/>
              <w:rPr>
                <w:rFonts w:cs="Tahoma"/>
                <w:szCs w:val="19"/>
              </w:rPr>
            </w:pPr>
            <w:r w:rsidRPr="00532268">
              <w:rPr>
                <w:rFonts w:cs="Tahoma"/>
                <w:szCs w:val="19"/>
              </w:rPr>
              <w:t>Total sulphur</w:t>
            </w:r>
          </w:p>
        </w:tc>
        <w:tc>
          <w:tcPr>
            <w:tcW w:w="3198" w:type="dxa"/>
          </w:tcPr>
          <w:p w14:paraId="7979CCB8" w14:textId="77777777" w:rsidR="00E17A56" w:rsidRPr="00532268" w:rsidRDefault="00E17A56" w:rsidP="00E17A56">
            <w:pPr>
              <w:tabs>
                <w:tab w:val="left" w:pos="0"/>
                <w:tab w:val="left" w:pos="538"/>
                <w:tab w:val="left" w:pos="1440"/>
              </w:tabs>
              <w:jc w:val="both"/>
              <w:rPr>
                <w:rFonts w:cs="Tahoma"/>
                <w:szCs w:val="19"/>
                <w:u w:val="single"/>
              </w:rPr>
            </w:pPr>
            <w:r w:rsidRPr="00532268">
              <w:rPr>
                <w:rFonts w:cs="Tahoma"/>
                <w:szCs w:val="19"/>
                <w:u w:val="single"/>
              </w:rPr>
              <w:t>&lt;</w:t>
            </w:r>
            <w:r w:rsidRPr="00532268">
              <w:rPr>
                <w:rFonts w:cs="Tahoma"/>
                <w:szCs w:val="19"/>
              </w:rPr>
              <w:t xml:space="preserve"> 1% by mass</w:t>
            </w:r>
          </w:p>
        </w:tc>
        <w:tc>
          <w:tcPr>
            <w:tcW w:w="3198" w:type="dxa"/>
          </w:tcPr>
          <w:p w14:paraId="50AFB1BE" w14:textId="77777777" w:rsidR="00E17A56" w:rsidRPr="00532268" w:rsidRDefault="00E17A56" w:rsidP="00E17A56">
            <w:pPr>
              <w:rPr>
                <w:rFonts w:cs="Tahoma"/>
                <w:szCs w:val="19"/>
              </w:rPr>
            </w:pPr>
            <w:r w:rsidRPr="00532268">
              <w:rPr>
                <w:rFonts w:cs="Tahoma"/>
                <w:szCs w:val="19"/>
                <w:u w:val="single"/>
              </w:rPr>
              <w:t>&lt;</w:t>
            </w:r>
            <w:r w:rsidRPr="00532268">
              <w:rPr>
                <w:rFonts w:cs="Tahoma"/>
                <w:szCs w:val="19"/>
              </w:rPr>
              <w:t xml:space="preserve"> 2% by mass</w:t>
            </w:r>
          </w:p>
        </w:tc>
      </w:tr>
      <w:tr w:rsidR="00E17A56" w:rsidRPr="00532268" w14:paraId="2C44E6E6" w14:textId="77777777" w:rsidTr="00E17A56">
        <w:tc>
          <w:tcPr>
            <w:tcW w:w="3089" w:type="dxa"/>
          </w:tcPr>
          <w:p w14:paraId="3BDE9D3B" w14:textId="77777777" w:rsidR="00E17A56" w:rsidRPr="00532268" w:rsidRDefault="00E17A56" w:rsidP="00E17A56">
            <w:pPr>
              <w:tabs>
                <w:tab w:val="left" w:pos="0"/>
                <w:tab w:val="left" w:pos="538"/>
                <w:tab w:val="left" w:pos="1440"/>
              </w:tabs>
              <w:jc w:val="both"/>
              <w:rPr>
                <w:rFonts w:cs="Tahoma"/>
                <w:szCs w:val="19"/>
              </w:rPr>
            </w:pPr>
            <w:r w:rsidRPr="00532268">
              <w:rPr>
                <w:rFonts w:cs="Tahoma"/>
                <w:szCs w:val="19"/>
              </w:rPr>
              <w:t>Water soluble content</w:t>
            </w:r>
          </w:p>
        </w:tc>
        <w:tc>
          <w:tcPr>
            <w:tcW w:w="3198" w:type="dxa"/>
          </w:tcPr>
          <w:p w14:paraId="6642B82C" w14:textId="77777777" w:rsidR="00E17A56" w:rsidRPr="00532268" w:rsidRDefault="00E17A56" w:rsidP="00E17A56">
            <w:pPr>
              <w:tabs>
                <w:tab w:val="left" w:pos="0"/>
                <w:tab w:val="left" w:pos="538"/>
                <w:tab w:val="left" w:pos="1440"/>
              </w:tabs>
              <w:jc w:val="both"/>
              <w:rPr>
                <w:rFonts w:cs="Tahoma"/>
                <w:szCs w:val="19"/>
              </w:rPr>
            </w:pPr>
            <w:r w:rsidRPr="00532268">
              <w:rPr>
                <w:rFonts w:cs="Tahoma"/>
                <w:szCs w:val="19"/>
                <w:u w:val="single"/>
              </w:rPr>
              <w:t>&lt;</w:t>
            </w:r>
            <w:r w:rsidRPr="00532268">
              <w:rPr>
                <w:rFonts w:cs="Tahoma"/>
                <w:szCs w:val="19"/>
              </w:rPr>
              <w:t xml:space="preserve"> 1% by mass</w:t>
            </w:r>
          </w:p>
        </w:tc>
        <w:tc>
          <w:tcPr>
            <w:tcW w:w="3198" w:type="dxa"/>
          </w:tcPr>
          <w:p w14:paraId="28A064B9" w14:textId="77777777" w:rsidR="00E17A56" w:rsidRPr="00532268" w:rsidRDefault="00E17A56" w:rsidP="00E17A56">
            <w:pPr>
              <w:rPr>
                <w:rFonts w:cs="Tahoma"/>
                <w:szCs w:val="19"/>
              </w:rPr>
            </w:pPr>
            <w:r w:rsidRPr="00532268">
              <w:rPr>
                <w:rFonts w:cs="Tahoma"/>
                <w:szCs w:val="19"/>
                <w:u w:val="single"/>
              </w:rPr>
              <w:t>&lt;</w:t>
            </w:r>
            <w:r w:rsidRPr="00532268">
              <w:rPr>
                <w:rFonts w:cs="Tahoma"/>
                <w:szCs w:val="19"/>
              </w:rPr>
              <w:t xml:space="preserve"> 1% by mass</w:t>
            </w:r>
          </w:p>
        </w:tc>
      </w:tr>
      <w:tr w:rsidR="00E17A56" w:rsidRPr="00532268" w14:paraId="77C914C1" w14:textId="77777777" w:rsidTr="00E17A56">
        <w:tc>
          <w:tcPr>
            <w:tcW w:w="3089" w:type="dxa"/>
          </w:tcPr>
          <w:p w14:paraId="6A5AC94A" w14:textId="77777777" w:rsidR="00E17A56" w:rsidRPr="00532268" w:rsidRDefault="00E17A56" w:rsidP="00E17A56">
            <w:pPr>
              <w:tabs>
                <w:tab w:val="left" w:pos="0"/>
                <w:tab w:val="left" w:pos="538"/>
                <w:tab w:val="left" w:pos="1440"/>
              </w:tabs>
              <w:jc w:val="both"/>
              <w:rPr>
                <w:rFonts w:cs="Tahoma"/>
                <w:szCs w:val="19"/>
              </w:rPr>
            </w:pPr>
            <w:r w:rsidRPr="00532268">
              <w:rPr>
                <w:rFonts w:cs="Tahoma"/>
                <w:szCs w:val="19"/>
              </w:rPr>
              <w:t>Loss on ignition</w:t>
            </w:r>
          </w:p>
        </w:tc>
        <w:tc>
          <w:tcPr>
            <w:tcW w:w="3198" w:type="dxa"/>
          </w:tcPr>
          <w:p w14:paraId="37E8FD84" w14:textId="77777777" w:rsidR="00E17A56" w:rsidRPr="00532268" w:rsidRDefault="00E17A56" w:rsidP="00E17A56">
            <w:pPr>
              <w:tabs>
                <w:tab w:val="left" w:pos="0"/>
                <w:tab w:val="left" w:pos="538"/>
                <w:tab w:val="left" w:pos="1440"/>
              </w:tabs>
              <w:jc w:val="both"/>
              <w:rPr>
                <w:rFonts w:cs="Tahoma"/>
                <w:szCs w:val="19"/>
              </w:rPr>
            </w:pPr>
            <w:r w:rsidRPr="00532268">
              <w:rPr>
                <w:rFonts w:cs="Tahoma"/>
                <w:szCs w:val="19"/>
              </w:rPr>
              <w:t>PFA ONLY</w:t>
            </w:r>
            <w:r w:rsidRPr="00532268">
              <w:rPr>
                <w:rFonts w:cs="Tahoma"/>
                <w:szCs w:val="19"/>
                <w:u w:val="single"/>
              </w:rPr>
              <w:t>&lt;</w:t>
            </w:r>
            <w:r w:rsidRPr="00532268">
              <w:rPr>
                <w:rFonts w:cs="Tahoma"/>
                <w:szCs w:val="19"/>
              </w:rPr>
              <w:t xml:space="preserve"> 7% by mass</w:t>
            </w:r>
          </w:p>
        </w:tc>
        <w:tc>
          <w:tcPr>
            <w:tcW w:w="3198" w:type="dxa"/>
          </w:tcPr>
          <w:p w14:paraId="00527E6F" w14:textId="77777777" w:rsidR="00E17A56" w:rsidRPr="00532268" w:rsidRDefault="00E17A56" w:rsidP="00E17A56">
            <w:pPr>
              <w:rPr>
                <w:rFonts w:cs="Tahoma"/>
                <w:szCs w:val="19"/>
              </w:rPr>
            </w:pPr>
            <w:r w:rsidRPr="00532268">
              <w:rPr>
                <w:rFonts w:cs="Tahoma"/>
                <w:szCs w:val="19"/>
                <w:u w:val="single"/>
              </w:rPr>
              <w:t>&lt;</w:t>
            </w:r>
            <w:r w:rsidRPr="00532268">
              <w:rPr>
                <w:rFonts w:cs="Tahoma"/>
                <w:szCs w:val="19"/>
              </w:rPr>
              <w:t xml:space="preserve"> 3% by mass</w:t>
            </w:r>
          </w:p>
        </w:tc>
      </w:tr>
    </w:tbl>
    <w:p w14:paraId="782E254D" w14:textId="77777777" w:rsidR="00E17A56" w:rsidRPr="00532268"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szCs w:val="19"/>
        </w:rPr>
      </w:pPr>
    </w:p>
    <w:p w14:paraId="1D59E67F" w14:textId="77777777" w:rsidR="00E17A56" w:rsidRPr="00532268" w:rsidRDefault="00E17A56" w:rsidP="00E17A56">
      <w:pPr>
        <w:pStyle w:val="BodyTextIndent"/>
        <w:ind w:left="567"/>
        <w:jc w:val="both"/>
        <w:rPr>
          <w:rFonts w:cs="Tahoma"/>
          <w:szCs w:val="19"/>
        </w:rPr>
      </w:pPr>
      <w:r w:rsidRPr="00532268">
        <w:rPr>
          <w:rFonts w:cs="Tahoma"/>
          <w:szCs w:val="19"/>
        </w:rPr>
        <w:t xml:space="preserve">Where mixes contain lime, the lime:sand mortar shall be obtained premixed from a competent mortar manufacturer to the satisfaction of the </w:t>
      </w:r>
      <w:r>
        <w:rPr>
          <w:rFonts w:cs="Tahoma"/>
          <w:szCs w:val="19"/>
        </w:rPr>
        <w:t>Client’s Representative</w:t>
      </w:r>
      <w:r w:rsidRPr="00532268">
        <w:rPr>
          <w:rFonts w:cs="Tahoma"/>
          <w:szCs w:val="19"/>
        </w:rPr>
        <w:t>. Ordinary Portland cement is added on site by volume in accordance with the mix specification.</w:t>
      </w:r>
    </w:p>
    <w:p w14:paraId="1CEC62CA" w14:textId="77777777" w:rsidR="00E17A56" w:rsidRPr="00532268" w:rsidRDefault="00E17A56" w:rsidP="00E17A56">
      <w:pPr>
        <w:widowControl/>
        <w:autoSpaceDE w:val="0"/>
        <w:autoSpaceDN w:val="0"/>
        <w:adjustRightInd w:val="0"/>
        <w:ind w:left="567"/>
        <w:rPr>
          <w:rFonts w:cs="Tahoma"/>
          <w:szCs w:val="19"/>
        </w:rPr>
      </w:pPr>
      <w:r w:rsidRPr="00532268">
        <w:rPr>
          <w:rFonts w:cs="Tahoma"/>
          <w:szCs w:val="19"/>
          <w:lang w:eastAsia="en-GB"/>
        </w:rPr>
        <w:t>Coloured mortar, where required, to be made using a proprietary coloured ready-mixed</w:t>
      </w:r>
      <w:r>
        <w:rPr>
          <w:rFonts w:cs="Tahoma"/>
          <w:szCs w:val="19"/>
          <w:lang w:eastAsia="en-GB"/>
        </w:rPr>
        <w:t xml:space="preserve"> </w:t>
      </w:r>
      <w:r w:rsidRPr="00532268">
        <w:rPr>
          <w:rFonts w:cs="Tahoma"/>
          <w:szCs w:val="19"/>
          <w:lang w:eastAsia="en-GB"/>
        </w:rPr>
        <w:t>lime:sand to BS EN 998-1 and BS EN 998-2; colour as shown on drawings.</w:t>
      </w:r>
    </w:p>
    <w:p w14:paraId="3396B241" w14:textId="77777777" w:rsidR="00E17A56" w:rsidRPr="00532268"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b/>
          <w:szCs w:val="19"/>
        </w:rPr>
      </w:pPr>
    </w:p>
    <w:p w14:paraId="37413D68" w14:textId="77777777" w:rsidR="00E17A56" w:rsidRPr="00532268"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szCs w:val="19"/>
        </w:rPr>
      </w:pPr>
      <w:r w:rsidRPr="00532268">
        <w:rPr>
          <w:rFonts w:cs="Tahoma"/>
          <w:b/>
          <w:szCs w:val="19"/>
        </w:rPr>
        <w:tab/>
        <w:t>Building paper</w:t>
      </w:r>
    </w:p>
    <w:p w14:paraId="5CDD97CB" w14:textId="77777777" w:rsidR="00E17A56" w:rsidRPr="00532268"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szCs w:val="19"/>
        </w:rPr>
      </w:pPr>
    </w:p>
    <w:p w14:paraId="3C153EDB" w14:textId="77777777" w:rsidR="00E17A56" w:rsidRPr="00532268"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sidRPr="00532268">
        <w:rPr>
          <w:rFonts w:cs="Tahoma"/>
          <w:szCs w:val="19"/>
        </w:rPr>
        <w:t>004</w:t>
      </w:r>
      <w:r w:rsidRPr="00532268">
        <w:rPr>
          <w:rFonts w:cs="Tahoma"/>
          <w:szCs w:val="19"/>
        </w:rPr>
        <w:tab/>
        <w:t xml:space="preserve">Building paper is to be water resistant breather type. </w:t>
      </w:r>
      <w:r w:rsidRPr="00532268">
        <w:rPr>
          <w:rFonts w:cs="Tahoma"/>
          <w:szCs w:val="19"/>
          <w:lang w:eastAsia="en-GB"/>
        </w:rPr>
        <w:t xml:space="preserve"> Starting from the bottom, fix with clout nails or staples in horizontal lengths, with 100mm laps.</w:t>
      </w:r>
    </w:p>
    <w:p w14:paraId="161937EB" w14:textId="77777777" w:rsidR="00E17A56" w:rsidRPr="00532268"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szCs w:val="19"/>
        </w:rPr>
      </w:pPr>
    </w:p>
    <w:p w14:paraId="6082FC79" w14:textId="77777777" w:rsidR="00E17A56" w:rsidRPr="00532268"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b/>
          <w:szCs w:val="19"/>
        </w:rPr>
      </w:pPr>
      <w:r w:rsidRPr="00532268">
        <w:rPr>
          <w:rFonts w:cs="Tahoma"/>
          <w:szCs w:val="19"/>
        </w:rPr>
        <w:tab/>
      </w:r>
      <w:r w:rsidRPr="00532268">
        <w:rPr>
          <w:rFonts w:cs="Tahoma"/>
          <w:b/>
          <w:szCs w:val="19"/>
        </w:rPr>
        <w:t>Membranes</w:t>
      </w:r>
    </w:p>
    <w:p w14:paraId="1C1CA073" w14:textId="77777777" w:rsidR="00E17A56" w:rsidRPr="00532268"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szCs w:val="19"/>
        </w:rPr>
      </w:pPr>
    </w:p>
    <w:p w14:paraId="1144243C" w14:textId="77777777" w:rsidR="00E17A56" w:rsidRPr="00532268" w:rsidRDefault="00E17A56" w:rsidP="00E17A56">
      <w:pPr>
        <w:tabs>
          <w:tab w:val="left" w:pos="567"/>
          <w:tab w:val="left" w:pos="1530"/>
          <w:tab w:val="left" w:pos="2700"/>
          <w:tab w:val="left" w:pos="4260"/>
          <w:tab w:val="left" w:pos="5040"/>
          <w:tab w:val="left" w:pos="6330"/>
          <w:tab w:val="left" w:pos="6930"/>
          <w:tab w:val="left" w:pos="7200"/>
          <w:tab w:val="left" w:pos="7920"/>
          <w:tab w:val="left" w:pos="8640"/>
          <w:tab w:val="left" w:pos="9360"/>
        </w:tabs>
        <w:ind w:left="567" w:hanging="567"/>
        <w:jc w:val="both"/>
        <w:rPr>
          <w:rFonts w:cs="Tahoma"/>
          <w:szCs w:val="19"/>
        </w:rPr>
      </w:pPr>
      <w:r w:rsidRPr="00532268">
        <w:rPr>
          <w:rFonts w:cs="Tahoma"/>
          <w:szCs w:val="19"/>
        </w:rPr>
        <w:t xml:space="preserve">005 </w:t>
      </w:r>
      <w:r w:rsidRPr="00532268">
        <w:rPr>
          <w:rFonts w:cs="Tahoma"/>
          <w:szCs w:val="19"/>
        </w:rPr>
        <w:tab/>
        <w:t>WORKMANSHIP GENERALLY:</w:t>
      </w:r>
    </w:p>
    <w:p w14:paraId="7E2EDE12" w14:textId="77777777" w:rsidR="00E17A56" w:rsidRPr="00532268" w:rsidRDefault="00E17A56" w:rsidP="00E17A56">
      <w:pPr>
        <w:tabs>
          <w:tab w:val="left" w:pos="567"/>
          <w:tab w:val="left" w:pos="1530"/>
          <w:tab w:val="left" w:pos="2700"/>
          <w:tab w:val="left" w:pos="4260"/>
          <w:tab w:val="left" w:pos="5040"/>
          <w:tab w:val="left" w:pos="6330"/>
          <w:tab w:val="left" w:pos="6930"/>
          <w:tab w:val="left" w:pos="7200"/>
          <w:tab w:val="left" w:pos="7920"/>
          <w:tab w:val="left" w:pos="8640"/>
          <w:tab w:val="left" w:pos="9360"/>
        </w:tabs>
        <w:ind w:left="567" w:hanging="567"/>
        <w:jc w:val="both"/>
        <w:rPr>
          <w:rFonts w:cs="Tahoma"/>
          <w:szCs w:val="19"/>
          <w:lang w:eastAsia="en-GB"/>
        </w:rPr>
      </w:pPr>
      <w:r w:rsidRPr="00532268">
        <w:rPr>
          <w:rFonts w:cs="Tahoma"/>
          <w:szCs w:val="19"/>
        </w:rPr>
        <w:tab/>
        <w:t xml:space="preserve">Apply </w:t>
      </w:r>
      <w:r>
        <w:rPr>
          <w:rFonts w:cs="Tahoma"/>
          <w:szCs w:val="19"/>
        </w:rPr>
        <w:t>M</w:t>
      </w:r>
      <w:r w:rsidRPr="00532268">
        <w:rPr>
          <w:rFonts w:cs="Tahoma"/>
          <w:szCs w:val="19"/>
        </w:rPr>
        <w:t>aterials carefully to provide a completely waterproof, continuous membrane. Laps to</w:t>
      </w:r>
      <w:r>
        <w:rPr>
          <w:rFonts w:cs="Tahoma"/>
          <w:szCs w:val="19"/>
        </w:rPr>
        <w:t xml:space="preserve"> </w:t>
      </w:r>
      <w:r w:rsidRPr="00532268">
        <w:rPr>
          <w:rFonts w:cs="Tahoma"/>
          <w:szCs w:val="19"/>
        </w:rPr>
        <w:t xml:space="preserve">be not less than 300mm. Ensure that surfaces to be covered are clean, dry, smooth and free from voids, sharp protrusions and frost. Protect finished sheeting adequately to prevent puncturing during following work. Cover sheeting with permanent overlying construction as soon as possible. Immediately prior to covering, check for damage and repair as necessary. </w:t>
      </w:r>
      <w:r w:rsidRPr="00532268">
        <w:rPr>
          <w:rFonts w:cs="Tahoma"/>
          <w:szCs w:val="19"/>
          <w:lang w:eastAsia="en-GB"/>
        </w:rPr>
        <w:t xml:space="preserve">Where </w:t>
      </w:r>
      <w:r>
        <w:rPr>
          <w:rFonts w:cs="Tahoma"/>
          <w:szCs w:val="19"/>
          <w:lang w:eastAsia="en-GB"/>
        </w:rPr>
        <w:t>services</w:t>
      </w:r>
      <w:r w:rsidRPr="00532268">
        <w:rPr>
          <w:rFonts w:cs="Tahoma"/>
          <w:szCs w:val="19"/>
          <w:lang w:eastAsia="en-GB"/>
        </w:rPr>
        <w:t xml:space="preserve"> pass through sheeting, make junctions completely watertight by forming collars to pipes. Identify position of adjoining damp proof courses and expose to view where concealed. Thoroughly clean away all mortar, debris and dirt from vicinity of DPCs, including any projecting portions of DPCs. DPCs which project from the wall: Lap by 200mm with sheeting and fully bond/seal to projecting DPC.</w:t>
      </w:r>
    </w:p>
    <w:p w14:paraId="670A554B" w14:textId="77777777" w:rsidR="00E17A56" w:rsidRPr="00532268" w:rsidRDefault="00E17A56" w:rsidP="00E17A56">
      <w:pPr>
        <w:tabs>
          <w:tab w:val="left" w:pos="567"/>
          <w:tab w:val="left" w:pos="1530"/>
          <w:tab w:val="left" w:pos="2700"/>
          <w:tab w:val="left" w:pos="4260"/>
          <w:tab w:val="left" w:pos="5040"/>
          <w:tab w:val="left" w:pos="6330"/>
          <w:tab w:val="left" w:pos="6930"/>
          <w:tab w:val="left" w:pos="7200"/>
          <w:tab w:val="left" w:pos="7920"/>
          <w:tab w:val="left" w:pos="8640"/>
          <w:tab w:val="left" w:pos="9360"/>
        </w:tabs>
        <w:ind w:left="567" w:hanging="567"/>
        <w:jc w:val="both"/>
        <w:rPr>
          <w:rFonts w:cs="Tahoma"/>
          <w:szCs w:val="19"/>
        </w:rPr>
      </w:pPr>
    </w:p>
    <w:p w14:paraId="127708B9" w14:textId="77777777" w:rsidR="00E17A56" w:rsidRDefault="00E17A56" w:rsidP="00E17A56">
      <w:pPr>
        <w:widowControl/>
        <w:autoSpaceDE w:val="0"/>
        <w:autoSpaceDN w:val="0"/>
        <w:adjustRightInd w:val="0"/>
        <w:ind w:left="567" w:hanging="567"/>
        <w:rPr>
          <w:rFonts w:cs="Tahoma"/>
          <w:color w:val="000000"/>
          <w:szCs w:val="19"/>
          <w:lang w:eastAsia="en-GB"/>
        </w:rPr>
      </w:pPr>
      <w:r>
        <w:rPr>
          <w:rFonts w:cs="Tahoma"/>
          <w:szCs w:val="19"/>
        </w:rPr>
        <w:t>006</w:t>
      </w:r>
      <w:r w:rsidRPr="00532268">
        <w:rPr>
          <w:rFonts w:cs="Tahoma"/>
          <w:szCs w:val="19"/>
        </w:rPr>
        <w:tab/>
      </w:r>
      <w:r w:rsidRPr="00532268">
        <w:rPr>
          <w:rFonts w:cs="Tahoma"/>
          <w:color w:val="000000"/>
          <w:szCs w:val="19"/>
          <w:lang w:eastAsia="en-GB"/>
        </w:rPr>
        <w:t xml:space="preserve">POLYTHENE DPM: </w:t>
      </w:r>
    </w:p>
    <w:p w14:paraId="7B9658F3" w14:textId="77777777" w:rsidR="00E17A56" w:rsidRPr="00532268" w:rsidRDefault="00E17A56" w:rsidP="00E17A56">
      <w:pPr>
        <w:widowControl/>
        <w:autoSpaceDE w:val="0"/>
        <w:autoSpaceDN w:val="0"/>
        <w:adjustRightInd w:val="0"/>
        <w:ind w:left="567"/>
        <w:jc w:val="both"/>
        <w:rPr>
          <w:rFonts w:cs="Tahoma"/>
          <w:szCs w:val="19"/>
        </w:rPr>
      </w:pPr>
      <w:r w:rsidRPr="00532268">
        <w:rPr>
          <w:rFonts w:cs="Tahoma"/>
          <w:color w:val="000000"/>
          <w:szCs w:val="19"/>
          <w:lang w:eastAsia="en-GB"/>
        </w:rPr>
        <w:t>Type: PIFA - Standard 6/83A:1995. Min.300 micrometres</w:t>
      </w:r>
      <w:r>
        <w:rPr>
          <w:rFonts w:cs="Tahoma"/>
          <w:color w:val="000000"/>
          <w:szCs w:val="19"/>
          <w:lang w:eastAsia="en-GB"/>
        </w:rPr>
        <w:t xml:space="preserve"> </w:t>
      </w:r>
      <w:r w:rsidRPr="00532268">
        <w:rPr>
          <w:rFonts w:cs="Tahoma"/>
          <w:color w:val="000000"/>
          <w:szCs w:val="19"/>
          <w:lang w:eastAsia="en-GB"/>
        </w:rPr>
        <w:t>/</w:t>
      </w:r>
      <w:r>
        <w:rPr>
          <w:rFonts w:cs="Tahoma"/>
          <w:color w:val="000000"/>
          <w:szCs w:val="19"/>
          <w:lang w:eastAsia="en-GB"/>
        </w:rPr>
        <w:t xml:space="preserve"> </w:t>
      </w:r>
      <w:r w:rsidRPr="00532268">
        <w:rPr>
          <w:rFonts w:cs="Tahoma"/>
          <w:color w:val="000000"/>
          <w:szCs w:val="19"/>
          <w:lang w:eastAsia="en-GB"/>
        </w:rPr>
        <w:t>1200 gauge. Lay sheets neatly and tuck well into angles to prevent bridging. If sheets cannot be kept dry, double welted joints may be used provided they are temporarily weighted to hold the folds in position prior to laying concrete or insulation. Form folded welts at corners in upstands</w:t>
      </w:r>
      <w:r w:rsidRPr="00532268">
        <w:rPr>
          <w:rFonts w:cs="Tahoma"/>
          <w:szCs w:val="19"/>
        </w:rPr>
        <w:t>.</w:t>
      </w:r>
    </w:p>
    <w:p w14:paraId="51DF67E0" w14:textId="77777777" w:rsidR="00E17A56" w:rsidRPr="00532268"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szCs w:val="19"/>
        </w:rPr>
      </w:pPr>
    </w:p>
    <w:p w14:paraId="02A0D11F" w14:textId="77777777" w:rsidR="00E17A56" w:rsidRDefault="00E17A56" w:rsidP="00E17A56">
      <w:pPr>
        <w:widowControl/>
        <w:spacing w:after="160" w:line="259" w:lineRule="auto"/>
        <w:rPr>
          <w:rFonts w:cs="Tahoma"/>
          <w:szCs w:val="19"/>
        </w:rPr>
      </w:pPr>
      <w:r>
        <w:rPr>
          <w:rFonts w:cs="Tahoma"/>
          <w:szCs w:val="19"/>
        </w:rPr>
        <w:br w:type="page"/>
      </w:r>
    </w:p>
    <w:p w14:paraId="6E835672" w14:textId="77777777" w:rsidR="00E17A56" w:rsidRPr="00DF66A9" w:rsidRDefault="00E17A56" w:rsidP="00E17A56">
      <w:pPr>
        <w:widowControl/>
        <w:autoSpaceDE w:val="0"/>
        <w:autoSpaceDN w:val="0"/>
        <w:adjustRightInd w:val="0"/>
        <w:rPr>
          <w:rFonts w:cs="Tahoma"/>
          <w:szCs w:val="19"/>
          <w:lang w:eastAsia="en-GB"/>
        </w:rPr>
      </w:pPr>
      <w:r w:rsidRPr="00DF66A9">
        <w:rPr>
          <w:rFonts w:cs="Tahoma"/>
          <w:szCs w:val="19"/>
          <w:lang w:eastAsia="en-GB"/>
        </w:rPr>
        <w:t>007</w:t>
      </w:r>
      <w:r w:rsidRPr="00DF66A9">
        <w:rPr>
          <w:rFonts w:cs="Tahoma"/>
          <w:szCs w:val="19"/>
          <w:lang w:eastAsia="en-GB"/>
        </w:rPr>
        <w:tab/>
        <w:t>RADON GAS IMPERMEABLE MEMBRANE BARRIER SHEETING SYSTEM (300μm):</w:t>
      </w:r>
    </w:p>
    <w:p w14:paraId="3F98387F" w14:textId="77777777" w:rsidR="00E17A56" w:rsidRPr="00DF66A9" w:rsidRDefault="00E17A56" w:rsidP="00E17A56">
      <w:pPr>
        <w:pStyle w:val="ListParagraph"/>
        <w:widowControl/>
        <w:numPr>
          <w:ilvl w:val="0"/>
          <w:numId w:val="97"/>
        </w:numPr>
        <w:autoSpaceDE w:val="0"/>
        <w:autoSpaceDN w:val="0"/>
        <w:adjustRightInd w:val="0"/>
        <w:ind w:left="1134" w:hanging="425"/>
        <w:rPr>
          <w:rFonts w:cs="Tahoma"/>
          <w:szCs w:val="19"/>
          <w:lang w:eastAsia="en-GB"/>
        </w:rPr>
      </w:pPr>
      <w:r w:rsidRPr="00DF66A9">
        <w:rPr>
          <w:rFonts w:cs="Tahoma"/>
          <w:szCs w:val="19"/>
          <w:lang w:eastAsia="en-GB"/>
        </w:rPr>
        <w:t>Primary protection for use in Zone 1 at ground level with ground supported and suspended</w:t>
      </w:r>
    </w:p>
    <w:p w14:paraId="4DBC2BE4" w14:textId="77777777" w:rsidR="00E17A56" w:rsidRPr="00DF66A9" w:rsidRDefault="00E17A56" w:rsidP="00E17A56">
      <w:pPr>
        <w:widowControl/>
        <w:autoSpaceDE w:val="0"/>
        <w:autoSpaceDN w:val="0"/>
        <w:adjustRightInd w:val="0"/>
        <w:ind w:left="1134"/>
        <w:rPr>
          <w:rFonts w:cs="Tahoma"/>
          <w:szCs w:val="19"/>
          <w:lang w:eastAsia="en-GB"/>
        </w:rPr>
      </w:pPr>
      <w:r w:rsidRPr="00DF66A9">
        <w:rPr>
          <w:rFonts w:cs="Tahoma"/>
          <w:szCs w:val="19"/>
          <w:lang w:eastAsia="en-GB"/>
        </w:rPr>
        <w:t xml:space="preserve">concrete floors; </w:t>
      </w:r>
    </w:p>
    <w:p w14:paraId="46EC95CE" w14:textId="77777777" w:rsidR="00E17A56" w:rsidRPr="00DF66A9" w:rsidRDefault="00E17A56" w:rsidP="00E17A56">
      <w:pPr>
        <w:pStyle w:val="ListParagraph"/>
        <w:widowControl/>
        <w:numPr>
          <w:ilvl w:val="0"/>
          <w:numId w:val="97"/>
        </w:numPr>
        <w:autoSpaceDE w:val="0"/>
        <w:autoSpaceDN w:val="0"/>
        <w:adjustRightInd w:val="0"/>
        <w:ind w:left="1134" w:hanging="425"/>
        <w:rPr>
          <w:rFonts w:cs="Tahoma"/>
          <w:szCs w:val="19"/>
          <w:lang w:eastAsia="en-GB"/>
        </w:rPr>
      </w:pPr>
      <w:r w:rsidRPr="00DF66A9">
        <w:rPr>
          <w:rFonts w:cs="Tahoma"/>
          <w:szCs w:val="19"/>
          <w:lang w:eastAsia="en-GB"/>
        </w:rPr>
        <w:t xml:space="preserve">Performance: </w:t>
      </w:r>
    </w:p>
    <w:p w14:paraId="7D3BE0B7" w14:textId="77777777" w:rsidR="00E17A56" w:rsidRPr="00DF66A9" w:rsidRDefault="00E17A56" w:rsidP="00E17A56">
      <w:pPr>
        <w:pStyle w:val="ListParagraph"/>
        <w:widowControl/>
        <w:numPr>
          <w:ilvl w:val="0"/>
          <w:numId w:val="97"/>
        </w:numPr>
        <w:autoSpaceDE w:val="0"/>
        <w:autoSpaceDN w:val="0"/>
        <w:adjustRightInd w:val="0"/>
        <w:ind w:left="1560" w:hanging="426"/>
        <w:rPr>
          <w:rFonts w:cs="Tahoma"/>
          <w:szCs w:val="19"/>
          <w:lang w:eastAsia="en-GB"/>
        </w:rPr>
      </w:pPr>
      <w:r w:rsidRPr="00DF66A9">
        <w:rPr>
          <w:rFonts w:cs="Tahoma"/>
          <w:szCs w:val="19"/>
          <w:lang w:eastAsia="en-GB"/>
        </w:rPr>
        <w:t>Radon Permeability 12x10-12m²/s: Laboratory Test;.</w:t>
      </w:r>
    </w:p>
    <w:p w14:paraId="7D28C75C" w14:textId="77777777" w:rsidR="00E17A56" w:rsidRPr="00DF66A9" w:rsidRDefault="00E17A56" w:rsidP="00E17A56">
      <w:pPr>
        <w:pStyle w:val="ListParagraph"/>
        <w:widowControl/>
        <w:numPr>
          <w:ilvl w:val="0"/>
          <w:numId w:val="97"/>
        </w:numPr>
        <w:autoSpaceDE w:val="0"/>
        <w:autoSpaceDN w:val="0"/>
        <w:adjustRightInd w:val="0"/>
        <w:ind w:left="1560" w:hanging="426"/>
        <w:rPr>
          <w:rFonts w:cs="Tahoma"/>
          <w:szCs w:val="19"/>
          <w:lang w:eastAsia="en-GB"/>
        </w:rPr>
      </w:pPr>
      <w:r w:rsidRPr="00DF66A9">
        <w:rPr>
          <w:rFonts w:cs="Tahoma"/>
          <w:szCs w:val="19"/>
          <w:lang w:eastAsia="en-GB"/>
        </w:rPr>
        <w:t>Low temperature flexibility to BS EN 495-5:2001 – No cracking at -25º Centigrade;.</w:t>
      </w:r>
    </w:p>
    <w:p w14:paraId="2075106E" w14:textId="77777777" w:rsidR="00E17A56" w:rsidRPr="00DF66A9" w:rsidRDefault="00E17A56" w:rsidP="00E17A56">
      <w:pPr>
        <w:pStyle w:val="ListParagraph"/>
        <w:widowControl/>
        <w:numPr>
          <w:ilvl w:val="0"/>
          <w:numId w:val="97"/>
        </w:numPr>
        <w:autoSpaceDE w:val="0"/>
        <w:autoSpaceDN w:val="0"/>
        <w:adjustRightInd w:val="0"/>
        <w:ind w:left="1134" w:hanging="425"/>
        <w:rPr>
          <w:rFonts w:cs="Tahoma"/>
          <w:szCs w:val="19"/>
          <w:lang w:eastAsia="en-GB"/>
        </w:rPr>
      </w:pPr>
      <w:r w:rsidRPr="00DF66A9">
        <w:rPr>
          <w:rFonts w:cs="Tahoma"/>
          <w:szCs w:val="19"/>
          <w:lang w:eastAsia="en-GB"/>
        </w:rPr>
        <w:t>Products:</w:t>
      </w:r>
    </w:p>
    <w:p w14:paraId="4604171D" w14:textId="77777777" w:rsidR="00E17A56" w:rsidRPr="00DF66A9" w:rsidRDefault="00E17A56" w:rsidP="00E17A56">
      <w:pPr>
        <w:pStyle w:val="ListParagraph"/>
        <w:widowControl/>
        <w:numPr>
          <w:ilvl w:val="0"/>
          <w:numId w:val="97"/>
        </w:numPr>
        <w:autoSpaceDE w:val="0"/>
        <w:autoSpaceDN w:val="0"/>
        <w:adjustRightInd w:val="0"/>
        <w:ind w:left="1560" w:hanging="426"/>
        <w:rPr>
          <w:rFonts w:cs="Tahoma"/>
          <w:szCs w:val="19"/>
          <w:lang w:eastAsia="en-GB"/>
        </w:rPr>
      </w:pPr>
      <w:r w:rsidRPr="00DF66A9">
        <w:rPr>
          <w:rFonts w:cs="Tahoma"/>
          <w:szCs w:val="19"/>
          <w:lang w:eastAsia="en-GB"/>
        </w:rPr>
        <w:t>Low Density Polyethylene (LDPE) sheet, minimum 300 micrometres (1200 gauge);</w:t>
      </w:r>
    </w:p>
    <w:p w14:paraId="25F7947F" w14:textId="77777777" w:rsidR="00E17A56" w:rsidRPr="00DF66A9" w:rsidRDefault="00E17A56" w:rsidP="00E17A56">
      <w:pPr>
        <w:pStyle w:val="ListParagraph"/>
        <w:widowControl/>
        <w:numPr>
          <w:ilvl w:val="0"/>
          <w:numId w:val="97"/>
        </w:numPr>
        <w:autoSpaceDE w:val="0"/>
        <w:autoSpaceDN w:val="0"/>
        <w:adjustRightInd w:val="0"/>
        <w:ind w:left="1560" w:hanging="426"/>
        <w:rPr>
          <w:rFonts w:cs="Tahoma"/>
          <w:szCs w:val="19"/>
          <w:lang w:eastAsia="en-GB"/>
        </w:rPr>
      </w:pPr>
      <w:r w:rsidRPr="00DF66A9">
        <w:rPr>
          <w:rFonts w:cs="Tahoma"/>
          <w:szCs w:val="19"/>
          <w:lang w:eastAsia="en-GB"/>
        </w:rPr>
        <w:t>Tensile strength to BS EN ISO 527-3 and BS 2782 Method 326E: 1995.</w:t>
      </w:r>
    </w:p>
    <w:p w14:paraId="26088143" w14:textId="77777777" w:rsidR="00E17A56" w:rsidRPr="00DF66A9" w:rsidRDefault="00E17A56" w:rsidP="00E17A56">
      <w:pPr>
        <w:pStyle w:val="ListParagraph"/>
        <w:widowControl/>
        <w:numPr>
          <w:ilvl w:val="0"/>
          <w:numId w:val="97"/>
        </w:numPr>
        <w:autoSpaceDE w:val="0"/>
        <w:autoSpaceDN w:val="0"/>
        <w:adjustRightInd w:val="0"/>
        <w:ind w:left="1560" w:hanging="426"/>
        <w:rPr>
          <w:rFonts w:cs="Tahoma"/>
          <w:szCs w:val="19"/>
          <w:lang w:eastAsia="en-GB"/>
        </w:rPr>
      </w:pPr>
      <w:r w:rsidRPr="00DF66A9">
        <w:rPr>
          <w:rFonts w:cs="Tahoma"/>
          <w:szCs w:val="19"/>
          <w:lang w:eastAsia="en-GB"/>
        </w:rPr>
        <w:t>Minimum 13N/mm²;</w:t>
      </w:r>
    </w:p>
    <w:p w14:paraId="2F53B8DD" w14:textId="77777777" w:rsidR="00E17A56" w:rsidRPr="00DF66A9" w:rsidRDefault="00E17A56" w:rsidP="00E17A56">
      <w:pPr>
        <w:pStyle w:val="ListParagraph"/>
        <w:widowControl/>
        <w:numPr>
          <w:ilvl w:val="0"/>
          <w:numId w:val="97"/>
        </w:numPr>
        <w:autoSpaceDE w:val="0"/>
        <w:autoSpaceDN w:val="0"/>
        <w:adjustRightInd w:val="0"/>
        <w:ind w:left="1560" w:hanging="426"/>
        <w:rPr>
          <w:rFonts w:cs="Tahoma"/>
          <w:szCs w:val="19"/>
          <w:lang w:eastAsia="en-GB"/>
        </w:rPr>
      </w:pPr>
      <w:r w:rsidRPr="00DF66A9">
        <w:rPr>
          <w:rFonts w:cs="Tahoma"/>
          <w:szCs w:val="19"/>
          <w:lang w:eastAsia="en-GB"/>
        </w:rPr>
        <w:t>Elongation to BS EN ISO 527-2;</w:t>
      </w:r>
    </w:p>
    <w:p w14:paraId="39E7C1BD" w14:textId="77777777" w:rsidR="00E17A56" w:rsidRPr="00DF66A9" w:rsidRDefault="00E17A56" w:rsidP="00E17A56">
      <w:pPr>
        <w:pStyle w:val="ListParagraph"/>
        <w:widowControl/>
        <w:numPr>
          <w:ilvl w:val="0"/>
          <w:numId w:val="97"/>
        </w:numPr>
        <w:autoSpaceDE w:val="0"/>
        <w:autoSpaceDN w:val="0"/>
        <w:adjustRightInd w:val="0"/>
        <w:ind w:left="1560" w:hanging="426"/>
        <w:rPr>
          <w:rFonts w:cs="Tahoma"/>
          <w:szCs w:val="19"/>
          <w:lang w:eastAsia="en-GB"/>
        </w:rPr>
      </w:pPr>
      <w:r w:rsidRPr="00DF66A9">
        <w:rPr>
          <w:rFonts w:cs="Tahoma"/>
          <w:szCs w:val="19"/>
          <w:lang w:eastAsia="en-GB"/>
        </w:rPr>
        <w:t>Minimum 450%.;</w:t>
      </w:r>
    </w:p>
    <w:p w14:paraId="0B004622" w14:textId="77777777" w:rsidR="00E17A56" w:rsidRPr="00DF66A9" w:rsidRDefault="00E17A56" w:rsidP="00E17A56">
      <w:pPr>
        <w:pStyle w:val="ListParagraph"/>
        <w:widowControl/>
        <w:numPr>
          <w:ilvl w:val="0"/>
          <w:numId w:val="97"/>
        </w:numPr>
        <w:autoSpaceDE w:val="0"/>
        <w:autoSpaceDN w:val="0"/>
        <w:adjustRightInd w:val="0"/>
        <w:ind w:left="1560" w:hanging="426"/>
        <w:rPr>
          <w:rFonts w:cs="Tahoma"/>
          <w:szCs w:val="19"/>
          <w:lang w:eastAsia="en-GB"/>
        </w:rPr>
      </w:pPr>
      <w:r w:rsidRPr="00DF66A9">
        <w:rPr>
          <w:rFonts w:cs="Tahoma"/>
          <w:szCs w:val="19"/>
          <w:lang w:eastAsia="en-GB"/>
        </w:rPr>
        <w:t>Tear Resistance to BS 2782-3: Method 360C;</w:t>
      </w:r>
    </w:p>
    <w:p w14:paraId="248F2AFE" w14:textId="77777777" w:rsidR="00E17A56" w:rsidRPr="00DF66A9" w:rsidRDefault="00E17A56" w:rsidP="00E17A56">
      <w:pPr>
        <w:pStyle w:val="ListParagraph"/>
        <w:widowControl/>
        <w:numPr>
          <w:ilvl w:val="0"/>
          <w:numId w:val="97"/>
        </w:numPr>
        <w:autoSpaceDE w:val="0"/>
        <w:autoSpaceDN w:val="0"/>
        <w:adjustRightInd w:val="0"/>
        <w:ind w:left="1560" w:hanging="426"/>
        <w:rPr>
          <w:rFonts w:cs="Tahoma"/>
          <w:szCs w:val="19"/>
          <w:lang w:eastAsia="en-GB"/>
        </w:rPr>
      </w:pPr>
      <w:r w:rsidRPr="00DF66A9">
        <w:rPr>
          <w:rFonts w:cs="Tahoma"/>
          <w:szCs w:val="19"/>
          <w:lang w:eastAsia="en-GB"/>
        </w:rPr>
        <w:t>Minimum 100N;</w:t>
      </w:r>
    </w:p>
    <w:p w14:paraId="2371254C" w14:textId="77777777" w:rsidR="00E17A56" w:rsidRPr="00DF66A9" w:rsidRDefault="00E17A56" w:rsidP="00E17A56">
      <w:pPr>
        <w:pStyle w:val="ListParagraph"/>
        <w:widowControl/>
        <w:numPr>
          <w:ilvl w:val="0"/>
          <w:numId w:val="97"/>
        </w:numPr>
        <w:autoSpaceDE w:val="0"/>
        <w:autoSpaceDN w:val="0"/>
        <w:adjustRightInd w:val="0"/>
        <w:ind w:left="1134" w:hanging="425"/>
        <w:rPr>
          <w:rFonts w:cs="Tahoma"/>
          <w:szCs w:val="19"/>
          <w:lang w:eastAsia="en-GB"/>
        </w:rPr>
      </w:pPr>
      <w:r w:rsidRPr="00DF66A9">
        <w:rPr>
          <w:rFonts w:cs="Tahoma"/>
          <w:szCs w:val="19"/>
          <w:lang w:eastAsia="en-GB"/>
        </w:rPr>
        <w:t>Accessories:</w:t>
      </w:r>
    </w:p>
    <w:p w14:paraId="46B091FA" w14:textId="77777777" w:rsidR="00E17A56" w:rsidRPr="00DF66A9" w:rsidRDefault="00E17A56" w:rsidP="00E17A56">
      <w:pPr>
        <w:pStyle w:val="ListParagraph"/>
        <w:widowControl/>
        <w:numPr>
          <w:ilvl w:val="0"/>
          <w:numId w:val="97"/>
        </w:numPr>
        <w:autoSpaceDE w:val="0"/>
        <w:autoSpaceDN w:val="0"/>
        <w:adjustRightInd w:val="0"/>
        <w:ind w:left="1560" w:hanging="426"/>
        <w:rPr>
          <w:rFonts w:cs="Tahoma"/>
          <w:szCs w:val="19"/>
          <w:lang w:eastAsia="en-GB"/>
        </w:rPr>
      </w:pPr>
      <w:r w:rsidRPr="00DF66A9">
        <w:rPr>
          <w:rFonts w:cs="Tahoma"/>
          <w:szCs w:val="19"/>
          <w:lang w:eastAsia="en-GB"/>
        </w:rPr>
        <w:t>5mm polypropylene geotextile protection layer for gas membrane barrier;</w:t>
      </w:r>
    </w:p>
    <w:p w14:paraId="7EDCF497" w14:textId="77777777" w:rsidR="00E17A56" w:rsidRPr="00DF66A9" w:rsidRDefault="00E17A56" w:rsidP="00E17A56">
      <w:pPr>
        <w:pStyle w:val="ListParagraph"/>
        <w:widowControl/>
        <w:numPr>
          <w:ilvl w:val="0"/>
          <w:numId w:val="97"/>
        </w:numPr>
        <w:autoSpaceDE w:val="0"/>
        <w:autoSpaceDN w:val="0"/>
        <w:adjustRightInd w:val="0"/>
        <w:ind w:left="1560" w:hanging="426"/>
        <w:rPr>
          <w:rFonts w:cs="Tahoma"/>
          <w:szCs w:val="19"/>
          <w:lang w:eastAsia="en-GB"/>
        </w:rPr>
      </w:pPr>
      <w:r w:rsidRPr="00DF66A9">
        <w:rPr>
          <w:rFonts w:cs="Tahoma"/>
          <w:szCs w:val="19"/>
          <w:lang w:eastAsia="en-GB"/>
        </w:rPr>
        <w:t>30mm double sided butyl tape self-adhesive bonding strip sealant for compression joints;</w:t>
      </w:r>
    </w:p>
    <w:p w14:paraId="7DA03DB6" w14:textId="77777777" w:rsidR="00E17A56" w:rsidRPr="00DF66A9" w:rsidRDefault="00E17A56" w:rsidP="00E17A56">
      <w:pPr>
        <w:pStyle w:val="ListParagraph"/>
        <w:widowControl/>
        <w:autoSpaceDE w:val="0"/>
        <w:autoSpaceDN w:val="0"/>
        <w:adjustRightInd w:val="0"/>
        <w:ind w:left="1560"/>
        <w:rPr>
          <w:rFonts w:cs="Tahoma"/>
          <w:szCs w:val="19"/>
          <w:lang w:eastAsia="en-GB"/>
        </w:rPr>
      </w:pPr>
      <w:r w:rsidRPr="00DF66A9">
        <w:rPr>
          <w:rFonts w:cs="Tahoma"/>
          <w:szCs w:val="19"/>
          <w:lang w:eastAsia="en-GB"/>
        </w:rPr>
        <w:t>to be non-hardening permanently flexible and durable;.</w:t>
      </w:r>
    </w:p>
    <w:p w14:paraId="076C6EE0" w14:textId="77777777" w:rsidR="00E17A56" w:rsidRPr="00DF66A9" w:rsidRDefault="00E17A56" w:rsidP="00E17A56">
      <w:pPr>
        <w:pStyle w:val="ListParagraph"/>
        <w:widowControl/>
        <w:numPr>
          <w:ilvl w:val="0"/>
          <w:numId w:val="97"/>
        </w:numPr>
        <w:autoSpaceDE w:val="0"/>
        <w:autoSpaceDN w:val="0"/>
        <w:adjustRightInd w:val="0"/>
        <w:ind w:left="1560" w:hanging="426"/>
        <w:rPr>
          <w:rFonts w:cs="Tahoma"/>
          <w:szCs w:val="19"/>
          <w:lang w:eastAsia="en-GB"/>
        </w:rPr>
      </w:pPr>
      <w:r w:rsidRPr="00DF66A9">
        <w:rPr>
          <w:rFonts w:cs="Tahoma"/>
          <w:szCs w:val="19"/>
          <w:lang w:eastAsia="en-GB"/>
        </w:rPr>
        <w:t>110, 120 or 130mm nominal diameter take external dimension of pipe preformed Top Hat</w:t>
      </w:r>
    </w:p>
    <w:p w14:paraId="65E62F4F" w14:textId="77777777" w:rsidR="00E17A56" w:rsidRPr="00DF66A9" w:rsidRDefault="00E17A56" w:rsidP="00E17A56">
      <w:pPr>
        <w:pStyle w:val="ListParagraph"/>
        <w:widowControl/>
        <w:autoSpaceDE w:val="0"/>
        <w:autoSpaceDN w:val="0"/>
        <w:adjustRightInd w:val="0"/>
        <w:ind w:left="1560"/>
        <w:rPr>
          <w:rFonts w:cs="Tahoma"/>
          <w:szCs w:val="19"/>
          <w:lang w:eastAsia="en-GB"/>
        </w:rPr>
      </w:pPr>
      <w:r w:rsidRPr="00DF66A9">
        <w:rPr>
          <w:rFonts w:cs="Tahoma"/>
          <w:szCs w:val="19"/>
          <w:lang w:eastAsia="en-GB"/>
        </w:rPr>
        <w:t>pipe collars section (for service pipes);</w:t>
      </w:r>
    </w:p>
    <w:p w14:paraId="4AB1E2C8" w14:textId="77777777" w:rsidR="00E17A56" w:rsidRPr="00DF66A9" w:rsidRDefault="00E17A56" w:rsidP="00E17A56">
      <w:pPr>
        <w:pStyle w:val="ListParagraph"/>
        <w:widowControl/>
        <w:numPr>
          <w:ilvl w:val="0"/>
          <w:numId w:val="97"/>
        </w:numPr>
        <w:autoSpaceDE w:val="0"/>
        <w:autoSpaceDN w:val="0"/>
        <w:adjustRightInd w:val="0"/>
        <w:ind w:left="1560" w:hanging="426"/>
        <w:rPr>
          <w:rFonts w:cs="Tahoma"/>
          <w:szCs w:val="19"/>
          <w:lang w:eastAsia="en-GB"/>
        </w:rPr>
      </w:pPr>
      <w:r w:rsidRPr="00DF66A9">
        <w:rPr>
          <w:rFonts w:cs="Tahoma"/>
          <w:szCs w:val="19"/>
          <w:lang w:eastAsia="en-GB"/>
        </w:rPr>
        <w:t>110 -140mm diameter adjustable stainless steel clip;</w:t>
      </w:r>
    </w:p>
    <w:p w14:paraId="255600E1" w14:textId="77777777" w:rsidR="00E17A56" w:rsidRPr="00DF66A9" w:rsidRDefault="00E17A56" w:rsidP="00E17A56">
      <w:pPr>
        <w:pStyle w:val="ListParagraph"/>
        <w:widowControl/>
        <w:numPr>
          <w:ilvl w:val="0"/>
          <w:numId w:val="97"/>
        </w:numPr>
        <w:autoSpaceDE w:val="0"/>
        <w:autoSpaceDN w:val="0"/>
        <w:adjustRightInd w:val="0"/>
        <w:ind w:left="1134" w:hanging="425"/>
        <w:rPr>
          <w:rFonts w:cs="Tahoma"/>
          <w:szCs w:val="19"/>
          <w:lang w:eastAsia="en-GB"/>
        </w:rPr>
      </w:pPr>
      <w:r w:rsidRPr="00DF66A9">
        <w:rPr>
          <w:rFonts w:cs="Tahoma"/>
          <w:szCs w:val="19"/>
          <w:lang w:eastAsia="en-GB"/>
        </w:rPr>
        <w:t>Preparation:</w:t>
      </w:r>
    </w:p>
    <w:p w14:paraId="6F6C72A1" w14:textId="77777777" w:rsidR="00E17A56" w:rsidRPr="00DF66A9" w:rsidRDefault="00E17A56" w:rsidP="00E17A56">
      <w:pPr>
        <w:pStyle w:val="ListParagraph"/>
        <w:widowControl/>
        <w:numPr>
          <w:ilvl w:val="0"/>
          <w:numId w:val="97"/>
        </w:numPr>
        <w:autoSpaceDE w:val="0"/>
        <w:autoSpaceDN w:val="0"/>
        <w:adjustRightInd w:val="0"/>
        <w:ind w:left="1560" w:hanging="426"/>
        <w:rPr>
          <w:rFonts w:cs="Tahoma"/>
          <w:szCs w:val="19"/>
          <w:lang w:eastAsia="en-GB"/>
        </w:rPr>
      </w:pPr>
      <w:r w:rsidRPr="00DF66A9">
        <w:rPr>
          <w:rFonts w:cs="Tahoma"/>
          <w:szCs w:val="19"/>
          <w:lang w:eastAsia="en-GB"/>
        </w:rPr>
        <w:t>Barriers shall be stored rolled up in a dry area until they are to be used; keep away from</w:t>
      </w:r>
    </w:p>
    <w:p w14:paraId="2E7681DA" w14:textId="77777777" w:rsidR="00E17A56" w:rsidRPr="00DF66A9" w:rsidRDefault="00E17A56" w:rsidP="00E17A56">
      <w:pPr>
        <w:pStyle w:val="ListParagraph"/>
        <w:widowControl/>
        <w:autoSpaceDE w:val="0"/>
        <w:autoSpaceDN w:val="0"/>
        <w:adjustRightInd w:val="0"/>
        <w:ind w:left="1560"/>
        <w:rPr>
          <w:rFonts w:cs="Tahoma"/>
          <w:szCs w:val="19"/>
          <w:lang w:eastAsia="en-GB"/>
        </w:rPr>
      </w:pPr>
      <w:r w:rsidRPr="00DF66A9">
        <w:rPr>
          <w:rFonts w:cs="Tahoma"/>
          <w:szCs w:val="19"/>
          <w:lang w:eastAsia="en-GB"/>
        </w:rPr>
        <w:t>sharp objects and chemical solvents;</w:t>
      </w:r>
    </w:p>
    <w:p w14:paraId="13604950" w14:textId="77777777" w:rsidR="00E17A56" w:rsidRPr="00DF66A9" w:rsidRDefault="00E17A56" w:rsidP="00E17A56">
      <w:pPr>
        <w:pStyle w:val="ListParagraph"/>
        <w:widowControl/>
        <w:numPr>
          <w:ilvl w:val="0"/>
          <w:numId w:val="97"/>
        </w:numPr>
        <w:autoSpaceDE w:val="0"/>
        <w:autoSpaceDN w:val="0"/>
        <w:adjustRightInd w:val="0"/>
        <w:ind w:left="1560" w:hanging="426"/>
        <w:rPr>
          <w:rFonts w:cs="Tahoma"/>
          <w:szCs w:val="19"/>
          <w:lang w:eastAsia="en-GB"/>
        </w:rPr>
      </w:pPr>
      <w:r w:rsidRPr="00DF66A9">
        <w:rPr>
          <w:rFonts w:cs="Tahoma"/>
          <w:szCs w:val="19"/>
          <w:lang w:eastAsia="en-GB"/>
        </w:rPr>
        <w:t>Store rolls on their sides under cover until needed;</w:t>
      </w:r>
    </w:p>
    <w:p w14:paraId="6FE92F9E" w14:textId="77777777" w:rsidR="00E17A56" w:rsidRPr="00DF66A9" w:rsidRDefault="00E17A56" w:rsidP="00E17A56">
      <w:pPr>
        <w:pStyle w:val="ListParagraph"/>
        <w:widowControl/>
        <w:numPr>
          <w:ilvl w:val="0"/>
          <w:numId w:val="97"/>
        </w:numPr>
        <w:autoSpaceDE w:val="0"/>
        <w:autoSpaceDN w:val="0"/>
        <w:adjustRightInd w:val="0"/>
        <w:ind w:left="1134" w:hanging="425"/>
        <w:rPr>
          <w:rFonts w:cs="Tahoma"/>
          <w:szCs w:val="19"/>
          <w:lang w:eastAsia="en-GB"/>
        </w:rPr>
      </w:pPr>
      <w:r w:rsidRPr="00DF66A9">
        <w:rPr>
          <w:rFonts w:cs="Tahoma"/>
          <w:szCs w:val="19"/>
          <w:lang w:eastAsia="en-GB"/>
        </w:rPr>
        <w:t>To offer protection against granular fill or rough surfaces of pre-cast concrete units; lay</w:t>
      </w:r>
    </w:p>
    <w:p w14:paraId="5FD4AB05" w14:textId="77777777" w:rsidR="00E17A56" w:rsidRPr="00DF66A9" w:rsidRDefault="00E17A56" w:rsidP="00E17A56">
      <w:pPr>
        <w:pStyle w:val="ListParagraph"/>
        <w:widowControl/>
        <w:autoSpaceDE w:val="0"/>
        <w:autoSpaceDN w:val="0"/>
        <w:adjustRightInd w:val="0"/>
        <w:ind w:left="1134"/>
        <w:rPr>
          <w:rFonts w:cs="Tahoma"/>
          <w:szCs w:val="19"/>
          <w:lang w:eastAsia="en-GB"/>
        </w:rPr>
      </w:pPr>
      <w:r w:rsidRPr="00DF66A9">
        <w:rPr>
          <w:rFonts w:cs="Tahoma"/>
          <w:szCs w:val="19"/>
          <w:lang w:eastAsia="en-GB"/>
        </w:rPr>
        <w:t>down geotextile protection layer;</w:t>
      </w:r>
    </w:p>
    <w:p w14:paraId="7CB1CAEF" w14:textId="77777777" w:rsidR="00E17A56" w:rsidRPr="00DF66A9" w:rsidRDefault="00E17A56" w:rsidP="00E17A56">
      <w:pPr>
        <w:pStyle w:val="ListParagraph"/>
        <w:widowControl/>
        <w:numPr>
          <w:ilvl w:val="0"/>
          <w:numId w:val="97"/>
        </w:numPr>
        <w:autoSpaceDE w:val="0"/>
        <w:autoSpaceDN w:val="0"/>
        <w:adjustRightInd w:val="0"/>
        <w:ind w:left="1134" w:hanging="425"/>
        <w:rPr>
          <w:rFonts w:cs="Tahoma"/>
          <w:szCs w:val="19"/>
        </w:rPr>
      </w:pPr>
      <w:r w:rsidRPr="00DF66A9">
        <w:rPr>
          <w:rFonts w:cs="Tahoma"/>
          <w:szCs w:val="19"/>
          <w:lang w:eastAsia="en-GB"/>
        </w:rPr>
        <w:t>Installation in accordance with manufacturer’s technical data sheet.</w:t>
      </w:r>
    </w:p>
    <w:p w14:paraId="4BC33726" w14:textId="77777777" w:rsidR="00E17A56" w:rsidRPr="00DF66A9"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szCs w:val="19"/>
        </w:rPr>
      </w:pPr>
    </w:p>
    <w:p w14:paraId="1B277E41" w14:textId="77777777" w:rsidR="00E17A56" w:rsidRPr="00DF66A9" w:rsidRDefault="00E17A56" w:rsidP="00E17A56">
      <w:pPr>
        <w:widowControl/>
        <w:autoSpaceDE w:val="0"/>
        <w:autoSpaceDN w:val="0"/>
        <w:adjustRightInd w:val="0"/>
        <w:rPr>
          <w:rFonts w:cs="Tahoma"/>
          <w:szCs w:val="19"/>
          <w:lang w:eastAsia="en-GB"/>
        </w:rPr>
      </w:pPr>
      <w:r w:rsidRPr="00DF66A9">
        <w:rPr>
          <w:rFonts w:cs="Tahoma"/>
          <w:szCs w:val="19"/>
          <w:lang w:eastAsia="en-GB"/>
        </w:rPr>
        <w:t>008</w:t>
      </w:r>
      <w:r w:rsidRPr="00DF66A9">
        <w:rPr>
          <w:rFonts w:cs="Tahoma"/>
          <w:szCs w:val="19"/>
          <w:lang w:eastAsia="en-GB"/>
        </w:rPr>
        <w:tab/>
        <w:t>RADON GAS IMPERMEABLE MEMBRANE BARRIER SHEETING SYSTEM (300μm):</w:t>
      </w:r>
    </w:p>
    <w:p w14:paraId="55234819" w14:textId="77777777" w:rsidR="00E17A56" w:rsidRPr="00DF66A9" w:rsidRDefault="00E17A56" w:rsidP="00E17A56">
      <w:pPr>
        <w:pStyle w:val="ListParagraph"/>
        <w:widowControl/>
        <w:numPr>
          <w:ilvl w:val="0"/>
          <w:numId w:val="97"/>
        </w:numPr>
        <w:autoSpaceDE w:val="0"/>
        <w:autoSpaceDN w:val="0"/>
        <w:adjustRightInd w:val="0"/>
        <w:ind w:left="1134" w:hanging="425"/>
        <w:rPr>
          <w:rFonts w:cs="Tahoma"/>
          <w:szCs w:val="19"/>
          <w:lang w:eastAsia="en-GB"/>
        </w:rPr>
      </w:pPr>
      <w:r w:rsidRPr="00DF66A9">
        <w:rPr>
          <w:rFonts w:cs="Tahoma"/>
          <w:szCs w:val="19"/>
          <w:lang w:eastAsia="en-GB"/>
        </w:rPr>
        <w:t>Primary protection for use in Zone 2 at ground level with ground supported and suspended</w:t>
      </w:r>
    </w:p>
    <w:p w14:paraId="4591C1AC" w14:textId="77777777" w:rsidR="00E17A56" w:rsidRPr="00DF66A9" w:rsidRDefault="00E17A56" w:rsidP="00E17A56">
      <w:pPr>
        <w:widowControl/>
        <w:autoSpaceDE w:val="0"/>
        <w:autoSpaceDN w:val="0"/>
        <w:adjustRightInd w:val="0"/>
        <w:ind w:left="1134"/>
        <w:rPr>
          <w:rFonts w:cs="Tahoma"/>
          <w:szCs w:val="19"/>
          <w:lang w:eastAsia="en-GB"/>
        </w:rPr>
      </w:pPr>
      <w:r w:rsidRPr="00DF66A9">
        <w:rPr>
          <w:rFonts w:cs="Tahoma"/>
          <w:szCs w:val="19"/>
          <w:lang w:eastAsia="en-GB"/>
        </w:rPr>
        <w:t xml:space="preserve">concrete floors; </w:t>
      </w:r>
    </w:p>
    <w:p w14:paraId="03BFAE1E" w14:textId="77777777" w:rsidR="00E17A56" w:rsidRPr="00DF66A9" w:rsidRDefault="00E17A56" w:rsidP="00E17A56">
      <w:pPr>
        <w:pStyle w:val="ListParagraph"/>
        <w:widowControl/>
        <w:numPr>
          <w:ilvl w:val="0"/>
          <w:numId w:val="97"/>
        </w:numPr>
        <w:autoSpaceDE w:val="0"/>
        <w:autoSpaceDN w:val="0"/>
        <w:adjustRightInd w:val="0"/>
        <w:ind w:left="1134" w:hanging="425"/>
        <w:rPr>
          <w:rFonts w:cs="Tahoma"/>
          <w:szCs w:val="19"/>
          <w:lang w:eastAsia="en-GB"/>
        </w:rPr>
      </w:pPr>
      <w:r w:rsidRPr="00DF66A9">
        <w:rPr>
          <w:rFonts w:cs="Tahoma"/>
          <w:szCs w:val="19"/>
          <w:lang w:eastAsia="en-GB"/>
        </w:rPr>
        <w:t xml:space="preserve">Performance: </w:t>
      </w:r>
    </w:p>
    <w:p w14:paraId="6B876513" w14:textId="77777777" w:rsidR="00E17A56" w:rsidRPr="00DF66A9" w:rsidRDefault="00E17A56" w:rsidP="00E17A56">
      <w:pPr>
        <w:pStyle w:val="ListParagraph"/>
        <w:widowControl/>
        <w:numPr>
          <w:ilvl w:val="0"/>
          <w:numId w:val="97"/>
        </w:numPr>
        <w:autoSpaceDE w:val="0"/>
        <w:autoSpaceDN w:val="0"/>
        <w:adjustRightInd w:val="0"/>
        <w:ind w:left="1560" w:hanging="426"/>
        <w:rPr>
          <w:rFonts w:cs="Tahoma"/>
          <w:szCs w:val="19"/>
          <w:lang w:eastAsia="en-GB"/>
        </w:rPr>
      </w:pPr>
      <w:r w:rsidRPr="00DF66A9">
        <w:rPr>
          <w:rFonts w:cs="Tahoma"/>
          <w:szCs w:val="19"/>
          <w:lang w:eastAsia="en-GB"/>
        </w:rPr>
        <w:t>Radon Permeability 12x10-12m²/s: Laboratory Test;</w:t>
      </w:r>
    </w:p>
    <w:p w14:paraId="443D823D" w14:textId="77777777" w:rsidR="00E17A56" w:rsidRPr="00DF66A9" w:rsidRDefault="00E17A56" w:rsidP="00E17A56">
      <w:pPr>
        <w:pStyle w:val="ListParagraph"/>
        <w:widowControl/>
        <w:numPr>
          <w:ilvl w:val="0"/>
          <w:numId w:val="97"/>
        </w:numPr>
        <w:autoSpaceDE w:val="0"/>
        <w:autoSpaceDN w:val="0"/>
        <w:adjustRightInd w:val="0"/>
        <w:ind w:left="1560" w:hanging="426"/>
        <w:rPr>
          <w:rFonts w:cs="Tahoma"/>
          <w:szCs w:val="19"/>
          <w:lang w:eastAsia="en-GB"/>
        </w:rPr>
      </w:pPr>
      <w:r w:rsidRPr="00DF66A9">
        <w:rPr>
          <w:rFonts w:cs="Tahoma"/>
          <w:szCs w:val="19"/>
          <w:lang w:eastAsia="en-GB"/>
        </w:rPr>
        <w:t>Low temperature flexibility to BS EN 495-5:2001 – No cracking at -25º Centigrade;</w:t>
      </w:r>
    </w:p>
    <w:p w14:paraId="06BA2D37" w14:textId="77777777" w:rsidR="00E17A56" w:rsidRPr="00DF66A9" w:rsidRDefault="00E17A56" w:rsidP="00E17A56">
      <w:pPr>
        <w:pStyle w:val="ListParagraph"/>
        <w:widowControl/>
        <w:numPr>
          <w:ilvl w:val="0"/>
          <w:numId w:val="97"/>
        </w:numPr>
        <w:autoSpaceDE w:val="0"/>
        <w:autoSpaceDN w:val="0"/>
        <w:adjustRightInd w:val="0"/>
        <w:ind w:left="1560" w:hanging="426"/>
        <w:rPr>
          <w:rFonts w:cs="Tahoma"/>
          <w:color w:val="000000"/>
          <w:szCs w:val="19"/>
          <w:lang w:eastAsia="en-GB"/>
        </w:rPr>
      </w:pPr>
      <w:r w:rsidRPr="00DF66A9">
        <w:rPr>
          <w:rFonts w:cs="Tahoma"/>
          <w:color w:val="000000"/>
          <w:szCs w:val="19"/>
          <w:lang w:eastAsia="en-GB"/>
        </w:rPr>
        <w:t>Form an airtight, durably sealed, barrier across the whole of the building; including the floor, internal walls and both external and party walls - along with the associated cavities.</w:t>
      </w:r>
    </w:p>
    <w:p w14:paraId="2F653C4C" w14:textId="77777777" w:rsidR="00E17A56" w:rsidRPr="00DF66A9" w:rsidRDefault="00E17A56" w:rsidP="00E17A56">
      <w:pPr>
        <w:pStyle w:val="ListParagraph"/>
        <w:widowControl/>
        <w:numPr>
          <w:ilvl w:val="0"/>
          <w:numId w:val="97"/>
        </w:numPr>
        <w:autoSpaceDE w:val="0"/>
        <w:autoSpaceDN w:val="0"/>
        <w:adjustRightInd w:val="0"/>
        <w:ind w:left="1560" w:hanging="426"/>
        <w:rPr>
          <w:rFonts w:cs="Tahoma"/>
          <w:color w:val="000000"/>
          <w:szCs w:val="19"/>
          <w:lang w:eastAsia="en-GB"/>
        </w:rPr>
      </w:pPr>
      <w:r w:rsidRPr="00DF66A9">
        <w:rPr>
          <w:rFonts w:cs="Tahoma"/>
          <w:color w:val="000000"/>
          <w:szCs w:val="19"/>
          <w:lang w:eastAsia="en-GB"/>
        </w:rPr>
        <w:t>Carefully install and seal sections of the barrier; ensure airtight sealing at all joints, laps,</w:t>
      </w:r>
    </w:p>
    <w:p w14:paraId="59C6F49E" w14:textId="77777777" w:rsidR="00E17A56" w:rsidRPr="00DF66A9" w:rsidRDefault="00E17A56" w:rsidP="00E17A56">
      <w:pPr>
        <w:pStyle w:val="ListParagraph"/>
        <w:widowControl/>
        <w:autoSpaceDE w:val="0"/>
        <w:autoSpaceDN w:val="0"/>
        <w:adjustRightInd w:val="0"/>
        <w:ind w:left="1560"/>
        <w:rPr>
          <w:rFonts w:cs="Tahoma"/>
          <w:color w:val="000000"/>
          <w:szCs w:val="19"/>
          <w:lang w:eastAsia="en-GB"/>
        </w:rPr>
      </w:pPr>
      <w:r w:rsidRPr="00DF66A9">
        <w:rPr>
          <w:rFonts w:cs="Tahoma"/>
          <w:color w:val="000000"/>
          <w:szCs w:val="19"/>
          <w:lang w:eastAsia="en-GB"/>
        </w:rPr>
        <w:t>service entries and cavity trays.</w:t>
      </w:r>
    </w:p>
    <w:p w14:paraId="40A33667" w14:textId="77777777" w:rsidR="00E17A56" w:rsidRPr="00DF66A9" w:rsidRDefault="00E17A56" w:rsidP="00E17A56">
      <w:pPr>
        <w:pStyle w:val="ListParagraph"/>
        <w:widowControl/>
        <w:numPr>
          <w:ilvl w:val="0"/>
          <w:numId w:val="97"/>
        </w:numPr>
        <w:autoSpaceDE w:val="0"/>
        <w:autoSpaceDN w:val="0"/>
        <w:adjustRightInd w:val="0"/>
        <w:ind w:left="1134" w:hanging="425"/>
        <w:rPr>
          <w:rFonts w:cs="Tahoma"/>
          <w:szCs w:val="19"/>
          <w:lang w:eastAsia="en-GB"/>
        </w:rPr>
      </w:pPr>
      <w:r w:rsidRPr="00DF66A9">
        <w:rPr>
          <w:rFonts w:cs="Tahoma"/>
          <w:szCs w:val="19"/>
          <w:lang w:eastAsia="en-GB"/>
        </w:rPr>
        <w:t>Products:</w:t>
      </w:r>
    </w:p>
    <w:p w14:paraId="506AE190" w14:textId="77777777" w:rsidR="00E17A56" w:rsidRPr="00DF66A9" w:rsidRDefault="00E17A56" w:rsidP="00E17A56">
      <w:pPr>
        <w:pStyle w:val="ListParagraph"/>
        <w:widowControl/>
        <w:numPr>
          <w:ilvl w:val="0"/>
          <w:numId w:val="97"/>
        </w:numPr>
        <w:autoSpaceDE w:val="0"/>
        <w:autoSpaceDN w:val="0"/>
        <w:adjustRightInd w:val="0"/>
        <w:ind w:left="1560" w:hanging="426"/>
        <w:rPr>
          <w:rFonts w:cs="Tahoma"/>
          <w:szCs w:val="19"/>
          <w:lang w:eastAsia="en-GB"/>
        </w:rPr>
      </w:pPr>
      <w:r w:rsidRPr="00DF66A9">
        <w:rPr>
          <w:rFonts w:cs="Tahoma"/>
          <w:szCs w:val="19"/>
          <w:lang w:eastAsia="en-GB"/>
        </w:rPr>
        <w:t>Low Density Polyethylene (LDPE) sheet, minimum 300 micrometres (1200 gauge);</w:t>
      </w:r>
    </w:p>
    <w:p w14:paraId="2F5C2A7A" w14:textId="77777777" w:rsidR="00E17A56" w:rsidRPr="00DF66A9" w:rsidRDefault="00E17A56" w:rsidP="00E17A56">
      <w:pPr>
        <w:pStyle w:val="ListParagraph"/>
        <w:widowControl/>
        <w:numPr>
          <w:ilvl w:val="0"/>
          <w:numId w:val="97"/>
        </w:numPr>
        <w:autoSpaceDE w:val="0"/>
        <w:autoSpaceDN w:val="0"/>
        <w:adjustRightInd w:val="0"/>
        <w:ind w:left="1560" w:hanging="426"/>
        <w:rPr>
          <w:rFonts w:cs="Tahoma"/>
          <w:szCs w:val="19"/>
          <w:lang w:eastAsia="en-GB"/>
        </w:rPr>
      </w:pPr>
      <w:r w:rsidRPr="00DF66A9">
        <w:rPr>
          <w:rFonts w:cs="Tahoma"/>
          <w:szCs w:val="19"/>
          <w:lang w:eastAsia="en-GB"/>
        </w:rPr>
        <w:t>Tensile strength to BS EN ISO 527-3 and BS 2782 Method 326E: 1995.</w:t>
      </w:r>
    </w:p>
    <w:p w14:paraId="7DD66A00" w14:textId="77777777" w:rsidR="00E17A56" w:rsidRPr="00DF66A9" w:rsidRDefault="00E17A56" w:rsidP="00E17A56">
      <w:pPr>
        <w:pStyle w:val="ListParagraph"/>
        <w:widowControl/>
        <w:numPr>
          <w:ilvl w:val="0"/>
          <w:numId w:val="97"/>
        </w:numPr>
        <w:autoSpaceDE w:val="0"/>
        <w:autoSpaceDN w:val="0"/>
        <w:adjustRightInd w:val="0"/>
        <w:ind w:left="1560" w:hanging="426"/>
        <w:rPr>
          <w:rFonts w:cs="Tahoma"/>
          <w:szCs w:val="19"/>
          <w:lang w:eastAsia="en-GB"/>
        </w:rPr>
      </w:pPr>
      <w:r w:rsidRPr="00DF66A9">
        <w:rPr>
          <w:rFonts w:cs="Tahoma"/>
          <w:szCs w:val="19"/>
          <w:lang w:eastAsia="en-GB"/>
        </w:rPr>
        <w:t>Minimum 13N/mm²;</w:t>
      </w:r>
    </w:p>
    <w:p w14:paraId="25AD807B" w14:textId="77777777" w:rsidR="00E17A56" w:rsidRPr="00DF66A9" w:rsidRDefault="00E17A56" w:rsidP="00E17A56">
      <w:pPr>
        <w:pStyle w:val="ListParagraph"/>
        <w:widowControl/>
        <w:numPr>
          <w:ilvl w:val="0"/>
          <w:numId w:val="97"/>
        </w:numPr>
        <w:autoSpaceDE w:val="0"/>
        <w:autoSpaceDN w:val="0"/>
        <w:adjustRightInd w:val="0"/>
        <w:ind w:left="1560" w:hanging="426"/>
        <w:rPr>
          <w:rFonts w:cs="Tahoma"/>
          <w:szCs w:val="19"/>
          <w:lang w:eastAsia="en-GB"/>
        </w:rPr>
      </w:pPr>
      <w:r w:rsidRPr="00DF66A9">
        <w:rPr>
          <w:rFonts w:cs="Tahoma"/>
          <w:szCs w:val="19"/>
          <w:lang w:eastAsia="en-GB"/>
        </w:rPr>
        <w:t>Elongation to BS EN ISO 527-2;</w:t>
      </w:r>
    </w:p>
    <w:p w14:paraId="0C26B98A" w14:textId="77777777" w:rsidR="00E17A56" w:rsidRPr="00DF66A9" w:rsidRDefault="00E17A56" w:rsidP="00E17A56">
      <w:pPr>
        <w:pStyle w:val="ListParagraph"/>
        <w:widowControl/>
        <w:numPr>
          <w:ilvl w:val="0"/>
          <w:numId w:val="97"/>
        </w:numPr>
        <w:autoSpaceDE w:val="0"/>
        <w:autoSpaceDN w:val="0"/>
        <w:adjustRightInd w:val="0"/>
        <w:ind w:left="1560" w:hanging="426"/>
        <w:rPr>
          <w:rFonts w:cs="Tahoma"/>
          <w:szCs w:val="19"/>
          <w:lang w:eastAsia="en-GB"/>
        </w:rPr>
      </w:pPr>
      <w:r w:rsidRPr="00DF66A9">
        <w:rPr>
          <w:rFonts w:cs="Tahoma"/>
          <w:szCs w:val="19"/>
          <w:lang w:eastAsia="en-GB"/>
        </w:rPr>
        <w:t>Minimum 450%.;</w:t>
      </w:r>
    </w:p>
    <w:p w14:paraId="44A8A837" w14:textId="77777777" w:rsidR="00E17A56" w:rsidRPr="00DF66A9" w:rsidRDefault="00E17A56" w:rsidP="00E17A56">
      <w:pPr>
        <w:pStyle w:val="ListParagraph"/>
        <w:widowControl/>
        <w:numPr>
          <w:ilvl w:val="0"/>
          <w:numId w:val="97"/>
        </w:numPr>
        <w:autoSpaceDE w:val="0"/>
        <w:autoSpaceDN w:val="0"/>
        <w:adjustRightInd w:val="0"/>
        <w:ind w:left="1560" w:hanging="426"/>
        <w:rPr>
          <w:rFonts w:cs="Tahoma"/>
          <w:szCs w:val="19"/>
          <w:lang w:eastAsia="en-GB"/>
        </w:rPr>
      </w:pPr>
      <w:r w:rsidRPr="00DF66A9">
        <w:rPr>
          <w:rFonts w:cs="Tahoma"/>
          <w:szCs w:val="19"/>
          <w:lang w:eastAsia="en-GB"/>
        </w:rPr>
        <w:t>Tear Resistance to BS 2782-3: Method 360C;</w:t>
      </w:r>
    </w:p>
    <w:p w14:paraId="154A31F4" w14:textId="77777777" w:rsidR="00E17A56" w:rsidRPr="00DF66A9" w:rsidRDefault="00E17A56" w:rsidP="00E17A56">
      <w:pPr>
        <w:pStyle w:val="ListParagraph"/>
        <w:widowControl/>
        <w:numPr>
          <w:ilvl w:val="0"/>
          <w:numId w:val="97"/>
        </w:numPr>
        <w:autoSpaceDE w:val="0"/>
        <w:autoSpaceDN w:val="0"/>
        <w:adjustRightInd w:val="0"/>
        <w:ind w:left="1560" w:hanging="426"/>
        <w:rPr>
          <w:rFonts w:cs="Tahoma"/>
          <w:szCs w:val="19"/>
          <w:lang w:eastAsia="en-GB"/>
        </w:rPr>
      </w:pPr>
      <w:r w:rsidRPr="00DF66A9">
        <w:rPr>
          <w:rFonts w:cs="Tahoma"/>
          <w:szCs w:val="19"/>
          <w:lang w:eastAsia="en-GB"/>
        </w:rPr>
        <w:t>Minimum 100N;</w:t>
      </w:r>
    </w:p>
    <w:p w14:paraId="5A6B2DAA" w14:textId="77777777" w:rsidR="00E17A56" w:rsidRPr="00DF66A9" w:rsidRDefault="00E17A56" w:rsidP="00E17A56">
      <w:pPr>
        <w:pStyle w:val="ListParagraph"/>
        <w:widowControl/>
        <w:numPr>
          <w:ilvl w:val="0"/>
          <w:numId w:val="97"/>
        </w:numPr>
        <w:autoSpaceDE w:val="0"/>
        <w:autoSpaceDN w:val="0"/>
        <w:adjustRightInd w:val="0"/>
        <w:ind w:left="1134" w:hanging="425"/>
        <w:rPr>
          <w:rFonts w:cs="Tahoma"/>
          <w:szCs w:val="19"/>
          <w:lang w:eastAsia="en-GB"/>
        </w:rPr>
      </w:pPr>
      <w:r w:rsidRPr="00DF66A9">
        <w:rPr>
          <w:rFonts w:cs="Tahoma"/>
          <w:szCs w:val="19"/>
          <w:lang w:eastAsia="en-GB"/>
        </w:rPr>
        <w:t>Accessories:</w:t>
      </w:r>
    </w:p>
    <w:p w14:paraId="5CC3AC4C" w14:textId="77777777" w:rsidR="00E17A56" w:rsidRPr="00DF66A9" w:rsidRDefault="00E17A56" w:rsidP="00E17A56">
      <w:pPr>
        <w:pStyle w:val="ListParagraph"/>
        <w:widowControl/>
        <w:numPr>
          <w:ilvl w:val="0"/>
          <w:numId w:val="97"/>
        </w:numPr>
        <w:autoSpaceDE w:val="0"/>
        <w:autoSpaceDN w:val="0"/>
        <w:adjustRightInd w:val="0"/>
        <w:ind w:left="1560" w:hanging="426"/>
        <w:rPr>
          <w:rFonts w:cs="Tahoma"/>
          <w:szCs w:val="19"/>
          <w:lang w:eastAsia="en-GB"/>
        </w:rPr>
      </w:pPr>
      <w:r w:rsidRPr="00DF66A9">
        <w:rPr>
          <w:rFonts w:cs="Tahoma"/>
          <w:szCs w:val="19"/>
          <w:lang w:eastAsia="en-GB"/>
        </w:rPr>
        <w:t>5mm polypropylene geotextile protection layer for gas membrane barrier;</w:t>
      </w:r>
    </w:p>
    <w:p w14:paraId="59B5BBC5" w14:textId="77777777" w:rsidR="00E17A56" w:rsidRPr="00DF66A9" w:rsidRDefault="00E17A56" w:rsidP="00E17A56">
      <w:pPr>
        <w:pStyle w:val="ListParagraph"/>
        <w:widowControl/>
        <w:numPr>
          <w:ilvl w:val="0"/>
          <w:numId w:val="97"/>
        </w:numPr>
        <w:autoSpaceDE w:val="0"/>
        <w:autoSpaceDN w:val="0"/>
        <w:adjustRightInd w:val="0"/>
        <w:ind w:left="1560" w:hanging="426"/>
        <w:rPr>
          <w:rFonts w:cs="Tahoma"/>
          <w:szCs w:val="19"/>
          <w:lang w:eastAsia="en-GB"/>
        </w:rPr>
      </w:pPr>
      <w:r w:rsidRPr="00DF66A9">
        <w:rPr>
          <w:rFonts w:cs="Tahoma"/>
          <w:szCs w:val="19"/>
          <w:lang w:eastAsia="en-GB"/>
        </w:rPr>
        <w:t>30mm double sided butyl tape self-adhesive bonding strip sealant for compression joints;</w:t>
      </w:r>
    </w:p>
    <w:p w14:paraId="2BF15E71" w14:textId="77777777" w:rsidR="00E17A56" w:rsidRPr="00DF66A9" w:rsidRDefault="00E17A56" w:rsidP="00E17A56">
      <w:pPr>
        <w:pStyle w:val="ListParagraph"/>
        <w:widowControl/>
        <w:autoSpaceDE w:val="0"/>
        <w:autoSpaceDN w:val="0"/>
        <w:adjustRightInd w:val="0"/>
        <w:ind w:left="1560"/>
        <w:rPr>
          <w:rFonts w:cs="Tahoma"/>
          <w:szCs w:val="19"/>
          <w:lang w:eastAsia="en-GB"/>
        </w:rPr>
      </w:pPr>
      <w:r w:rsidRPr="00DF66A9">
        <w:rPr>
          <w:rFonts w:cs="Tahoma"/>
          <w:szCs w:val="19"/>
          <w:lang w:eastAsia="en-GB"/>
        </w:rPr>
        <w:t>to be non-hardening permanently flexible and durable;.</w:t>
      </w:r>
    </w:p>
    <w:p w14:paraId="65C0E1C6" w14:textId="77777777" w:rsidR="00E17A56" w:rsidRPr="00DF66A9" w:rsidRDefault="00E17A56" w:rsidP="00E17A56">
      <w:pPr>
        <w:pStyle w:val="ListParagraph"/>
        <w:widowControl/>
        <w:numPr>
          <w:ilvl w:val="0"/>
          <w:numId w:val="97"/>
        </w:numPr>
        <w:autoSpaceDE w:val="0"/>
        <w:autoSpaceDN w:val="0"/>
        <w:adjustRightInd w:val="0"/>
        <w:ind w:left="1560" w:hanging="426"/>
        <w:rPr>
          <w:rFonts w:cs="Tahoma"/>
          <w:szCs w:val="19"/>
          <w:lang w:eastAsia="en-GB"/>
        </w:rPr>
      </w:pPr>
      <w:r w:rsidRPr="00DF66A9">
        <w:rPr>
          <w:rFonts w:cs="Tahoma"/>
          <w:szCs w:val="19"/>
          <w:lang w:eastAsia="en-GB"/>
        </w:rPr>
        <w:t>110, 120 or 130mm nominal diameter take external dimension of pipe preformed Top Hat</w:t>
      </w:r>
    </w:p>
    <w:p w14:paraId="33A26922" w14:textId="77777777" w:rsidR="00E17A56" w:rsidRPr="00DF66A9" w:rsidRDefault="00E17A56" w:rsidP="00E17A56">
      <w:pPr>
        <w:pStyle w:val="ListParagraph"/>
        <w:widowControl/>
        <w:autoSpaceDE w:val="0"/>
        <w:autoSpaceDN w:val="0"/>
        <w:adjustRightInd w:val="0"/>
        <w:ind w:left="1560"/>
        <w:rPr>
          <w:rFonts w:cs="Tahoma"/>
          <w:szCs w:val="19"/>
          <w:lang w:eastAsia="en-GB"/>
        </w:rPr>
      </w:pPr>
      <w:r w:rsidRPr="00DF66A9">
        <w:rPr>
          <w:rFonts w:cs="Tahoma"/>
          <w:szCs w:val="19"/>
          <w:lang w:eastAsia="en-GB"/>
        </w:rPr>
        <w:t>pipe collars section (for service pipes);</w:t>
      </w:r>
    </w:p>
    <w:p w14:paraId="78A80F05" w14:textId="77777777" w:rsidR="00E17A56" w:rsidRPr="00DF66A9" w:rsidRDefault="00E17A56" w:rsidP="00E17A56">
      <w:pPr>
        <w:pStyle w:val="ListParagraph"/>
        <w:widowControl/>
        <w:numPr>
          <w:ilvl w:val="0"/>
          <w:numId w:val="97"/>
        </w:numPr>
        <w:autoSpaceDE w:val="0"/>
        <w:autoSpaceDN w:val="0"/>
        <w:adjustRightInd w:val="0"/>
        <w:ind w:left="1560" w:hanging="426"/>
        <w:rPr>
          <w:rFonts w:cs="Tahoma"/>
          <w:szCs w:val="19"/>
          <w:lang w:eastAsia="en-GB"/>
        </w:rPr>
      </w:pPr>
      <w:r w:rsidRPr="00DF66A9">
        <w:rPr>
          <w:rFonts w:cs="Tahoma"/>
          <w:szCs w:val="19"/>
          <w:lang w:eastAsia="en-GB"/>
        </w:rPr>
        <w:t>110 -140mm diameter adjustable stainless steel clip;</w:t>
      </w:r>
    </w:p>
    <w:p w14:paraId="62553291" w14:textId="77777777" w:rsidR="00E17A56" w:rsidRPr="00DF66A9" w:rsidRDefault="00E17A56" w:rsidP="00E17A56">
      <w:pPr>
        <w:pStyle w:val="ListParagraph"/>
        <w:widowControl/>
        <w:numPr>
          <w:ilvl w:val="0"/>
          <w:numId w:val="97"/>
        </w:numPr>
        <w:autoSpaceDE w:val="0"/>
        <w:autoSpaceDN w:val="0"/>
        <w:adjustRightInd w:val="0"/>
        <w:ind w:left="1134" w:hanging="425"/>
        <w:rPr>
          <w:rFonts w:cs="Tahoma"/>
          <w:szCs w:val="19"/>
          <w:lang w:eastAsia="en-GB"/>
        </w:rPr>
      </w:pPr>
      <w:r w:rsidRPr="00DF66A9">
        <w:rPr>
          <w:rFonts w:cs="Tahoma"/>
          <w:szCs w:val="19"/>
          <w:lang w:eastAsia="en-GB"/>
        </w:rPr>
        <w:t>Preparation:</w:t>
      </w:r>
    </w:p>
    <w:p w14:paraId="7981D956" w14:textId="77777777" w:rsidR="00E17A56" w:rsidRPr="00DF66A9" w:rsidRDefault="00E17A56" w:rsidP="00E17A56">
      <w:pPr>
        <w:pStyle w:val="ListParagraph"/>
        <w:widowControl/>
        <w:numPr>
          <w:ilvl w:val="0"/>
          <w:numId w:val="97"/>
        </w:numPr>
        <w:autoSpaceDE w:val="0"/>
        <w:autoSpaceDN w:val="0"/>
        <w:adjustRightInd w:val="0"/>
        <w:ind w:left="1560" w:hanging="426"/>
        <w:rPr>
          <w:rFonts w:cs="Tahoma"/>
          <w:szCs w:val="19"/>
          <w:lang w:eastAsia="en-GB"/>
        </w:rPr>
      </w:pPr>
      <w:r w:rsidRPr="00DF66A9">
        <w:rPr>
          <w:rFonts w:cs="Tahoma"/>
          <w:szCs w:val="19"/>
          <w:lang w:eastAsia="en-GB"/>
        </w:rPr>
        <w:t>Barriers shall be stored rolled up in a dry area until they are to be used; keep away from</w:t>
      </w:r>
    </w:p>
    <w:p w14:paraId="057BB155" w14:textId="77777777" w:rsidR="00E17A56" w:rsidRPr="00DF66A9" w:rsidRDefault="00E17A56" w:rsidP="00E17A56">
      <w:pPr>
        <w:pStyle w:val="ListParagraph"/>
        <w:widowControl/>
        <w:autoSpaceDE w:val="0"/>
        <w:autoSpaceDN w:val="0"/>
        <w:adjustRightInd w:val="0"/>
        <w:ind w:left="1560"/>
        <w:rPr>
          <w:rFonts w:cs="Tahoma"/>
          <w:szCs w:val="19"/>
          <w:lang w:eastAsia="en-GB"/>
        </w:rPr>
      </w:pPr>
      <w:r w:rsidRPr="00DF66A9">
        <w:rPr>
          <w:rFonts w:cs="Tahoma"/>
          <w:szCs w:val="19"/>
          <w:lang w:eastAsia="en-GB"/>
        </w:rPr>
        <w:t>sharp objects and chemical solvents;</w:t>
      </w:r>
    </w:p>
    <w:p w14:paraId="754EAB5E" w14:textId="77777777" w:rsidR="00E17A56" w:rsidRPr="00DF66A9" w:rsidRDefault="00E17A56" w:rsidP="00E17A56">
      <w:pPr>
        <w:pStyle w:val="ListParagraph"/>
        <w:widowControl/>
        <w:numPr>
          <w:ilvl w:val="0"/>
          <w:numId w:val="97"/>
        </w:numPr>
        <w:autoSpaceDE w:val="0"/>
        <w:autoSpaceDN w:val="0"/>
        <w:adjustRightInd w:val="0"/>
        <w:ind w:left="1560" w:hanging="426"/>
        <w:rPr>
          <w:rFonts w:cs="Tahoma"/>
          <w:szCs w:val="19"/>
          <w:lang w:eastAsia="en-GB"/>
        </w:rPr>
      </w:pPr>
      <w:r w:rsidRPr="00DF66A9">
        <w:rPr>
          <w:rFonts w:cs="Tahoma"/>
          <w:szCs w:val="19"/>
          <w:lang w:eastAsia="en-GB"/>
        </w:rPr>
        <w:t>Store rolls on their sides under cover until needed;</w:t>
      </w:r>
    </w:p>
    <w:p w14:paraId="66113CC4" w14:textId="77777777" w:rsidR="003B4292" w:rsidRDefault="003B4292">
      <w:pPr>
        <w:widowControl/>
        <w:rPr>
          <w:rFonts w:cs="Tahoma"/>
          <w:szCs w:val="19"/>
          <w:lang w:eastAsia="en-GB"/>
        </w:rPr>
      </w:pPr>
    </w:p>
    <w:p w14:paraId="3E5522B7" w14:textId="77777777" w:rsidR="00E17A56" w:rsidRDefault="00E17A56">
      <w:pPr>
        <w:widowControl/>
        <w:rPr>
          <w:rFonts w:cs="Tahoma"/>
          <w:szCs w:val="19"/>
          <w:lang w:eastAsia="en-GB"/>
        </w:rPr>
      </w:pPr>
      <w:r>
        <w:rPr>
          <w:rFonts w:cs="Tahoma"/>
          <w:szCs w:val="19"/>
          <w:lang w:eastAsia="en-GB"/>
        </w:rPr>
        <w:br w:type="page"/>
      </w:r>
    </w:p>
    <w:p w14:paraId="63219574" w14:textId="77777777" w:rsidR="00E17A56" w:rsidRPr="00DF66A9" w:rsidRDefault="00E17A56" w:rsidP="00E17A56">
      <w:pPr>
        <w:pStyle w:val="ListParagraph"/>
        <w:widowControl/>
        <w:numPr>
          <w:ilvl w:val="0"/>
          <w:numId w:val="97"/>
        </w:numPr>
        <w:autoSpaceDE w:val="0"/>
        <w:autoSpaceDN w:val="0"/>
        <w:adjustRightInd w:val="0"/>
        <w:ind w:left="1134" w:hanging="425"/>
        <w:rPr>
          <w:rFonts w:cs="Tahoma"/>
          <w:szCs w:val="19"/>
          <w:lang w:eastAsia="en-GB"/>
        </w:rPr>
      </w:pPr>
      <w:r w:rsidRPr="00DF66A9">
        <w:rPr>
          <w:rFonts w:cs="Tahoma"/>
          <w:szCs w:val="19"/>
          <w:lang w:eastAsia="en-GB"/>
        </w:rPr>
        <w:t>To offer protection against granular fill or rough surfaces of pre-cast concrete units; lay</w:t>
      </w:r>
    </w:p>
    <w:p w14:paraId="1A6F6E37" w14:textId="77777777" w:rsidR="00E17A56" w:rsidRPr="00DF66A9" w:rsidRDefault="00E17A56" w:rsidP="00E17A56">
      <w:pPr>
        <w:pStyle w:val="ListParagraph"/>
        <w:widowControl/>
        <w:autoSpaceDE w:val="0"/>
        <w:autoSpaceDN w:val="0"/>
        <w:adjustRightInd w:val="0"/>
        <w:ind w:left="1134"/>
        <w:rPr>
          <w:rFonts w:cs="Tahoma"/>
          <w:szCs w:val="19"/>
          <w:lang w:eastAsia="en-GB"/>
        </w:rPr>
      </w:pPr>
      <w:r w:rsidRPr="00DF66A9">
        <w:rPr>
          <w:rFonts w:cs="Tahoma"/>
          <w:szCs w:val="19"/>
          <w:lang w:eastAsia="en-GB"/>
        </w:rPr>
        <w:t>down geotextile protection layer;</w:t>
      </w:r>
    </w:p>
    <w:p w14:paraId="3FE3FD1C" w14:textId="77777777" w:rsidR="00E17A56" w:rsidRPr="00DF66A9" w:rsidRDefault="00E17A56" w:rsidP="00E17A56">
      <w:pPr>
        <w:pStyle w:val="ListParagraph"/>
        <w:widowControl/>
        <w:numPr>
          <w:ilvl w:val="0"/>
          <w:numId w:val="97"/>
        </w:numPr>
        <w:autoSpaceDE w:val="0"/>
        <w:autoSpaceDN w:val="0"/>
        <w:adjustRightInd w:val="0"/>
        <w:ind w:left="1134" w:hanging="425"/>
        <w:rPr>
          <w:rFonts w:cs="Tahoma"/>
          <w:szCs w:val="19"/>
        </w:rPr>
      </w:pPr>
      <w:r w:rsidRPr="00DF66A9">
        <w:rPr>
          <w:rFonts w:cs="Tahoma"/>
          <w:szCs w:val="19"/>
          <w:lang w:eastAsia="en-GB"/>
        </w:rPr>
        <w:t>Installation in accordance with manufacturer’s technical data sheet.</w:t>
      </w:r>
    </w:p>
    <w:p w14:paraId="2871FFCD" w14:textId="77777777" w:rsidR="00E17A56"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szCs w:val="19"/>
        </w:rPr>
      </w:pPr>
    </w:p>
    <w:p w14:paraId="386F3324" w14:textId="77777777" w:rsidR="00E17A56" w:rsidRPr="00DF66A9"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szCs w:val="19"/>
          <w:lang w:eastAsia="en-GB"/>
        </w:rPr>
      </w:pPr>
      <w:r w:rsidRPr="00DF66A9">
        <w:rPr>
          <w:rFonts w:cs="Tahoma"/>
          <w:szCs w:val="19"/>
        </w:rPr>
        <w:t>009</w:t>
      </w:r>
      <w:r w:rsidRPr="00DF66A9">
        <w:rPr>
          <w:rFonts w:cs="Tahoma"/>
          <w:szCs w:val="19"/>
        </w:rPr>
        <w:tab/>
      </w:r>
      <w:r w:rsidRPr="00DF66A9">
        <w:rPr>
          <w:rFonts w:cs="Tahoma"/>
          <w:szCs w:val="19"/>
          <w:lang w:eastAsia="en-GB"/>
        </w:rPr>
        <w:t>INSTALLATION OF RADON GAS IMPERMEABLE MEMBRANE:</w:t>
      </w:r>
    </w:p>
    <w:p w14:paraId="1D09B37D" w14:textId="77777777" w:rsidR="00E17A56" w:rsidRPr="00DF66A9" w:rsidRDefault="00E17A56" w:rsidP="00E17A56">
      <w:pPr>
        <w:widowControl/>
        <w:autoSpaceDE w:val="0"/>
        <w:autoSpaceDN w:val="0"/>
        <w:adjustRightInd w:val="0"/>
        <w:ind w:left="1134" w:hanging="567"/>
        <w:rPr>
          <w:rFonts w:cs="Tahoma"/>
          <w:szCs w:val="19"/>
          <w:lang w:eastAsia="en-GB"/>
        </w:rPr>
      </w:pPr>
      <w:r w:rsidRPr="00DF66A9">
        <w:rPr>
          <w:rFonts w:cs="Tahoma"/>
          <w:szCs w:val="19"/>
          <w:lang w:eastAsia="en-GB"/>
        </w:rPr>
        <w:t xml:space="preserve">- </w:t>
      </w:r>
      <w:r w:rsidRPr="00DF66A9">
        <w:rPr>
          <w:rFonts w:cs="Tahoma"/>
          <w:szCs w:val="19"/>
          <w:lang w:eastAsia="en-GB"/>
        </w:rPr>
        <w:tab/>
        <w:t>Form an airtight, durably sealed, barrier across the whole of the building; including the floor,</w:t>
      </w:r>
    </w:p>
    <w:p w14:paraId="183779DC" w14:textId="77777777" w:rsidR="00E17A56" w:rsidRPr="00DF66A9" w:rsidRDefault="00E17A56" w:rsidP="00E17A56">
      <w:pPr>
        <w:widowControl/>
        <w:autoSpaceDE w:val="0"/>
        <w:autoSpaceDN w:val="0"/>
        <w:adjustRightInd w:val="0"/>
        <w:ind w:left="1134"/>
        <w:rPr>
          <w:rFonts w:cs="Tahoma"/>
          <w:szCs w:val="19"/>
          <w:lang w:eastAsia="en-GB"/>
        </w:rPr>
      </w:pPr>
      <w:r w:rsidRPr="00DF66A9">
        <w:rPr>
          <w:rFonts w:cs="Tahoma"/>
          <w:szCs w:val="19"/>
          <w:lang w:eastAsia="en-GB"/>
        </w:rPr>
        <w:t>internal walls and both external and party walls - along with the associated cavities;</w:t>
      </w:r>
    </w:p>
    <w:p w14:paraId="234AB049" w14:textId="77777777" w:rsidR="00E17A56" w:rsidRPr="00DF66A9" w:rsidRDefault="00E17A56" w:rsidP="00E17A56">
      <w:pPr>
        <w:widowControl/>
        <w:autoSpaceDE w:val="0"/>
        <w:autoSpaceDN w:val="0"/>
        <w:adjustRightInd w:val="0"/>
        <w:ind w:left="1134" w:hanging="567"/>
        <w:rPr>
          <w:rFonts w:cs="Tahoma"/>
          <w:szCs w:val="19"/>
          <w:lang w:eastAsia="en-GB"/>
        </w:rPr>
      </w:pPr>
      <w:r w:rsidRPr="00DF66A9">
        <w:rPr>
          <w:rFonts w:cs="Tahoma"/>
          <w:szCs w:val="19"/>
          <w:lang w:eastAsia="en-GB"/>
        </w:rPr>
        <w:t xml:space="preserve">- </w:t>
      </w:r>
      <w:r w:rsidRPr="00DF66A9">
        <w:rPr>
          <w:rFonts w:cs="Tahoma"/>
          <w:szCs w:val="19"/>
          <w:lang w:eastAsia="en-GB"/>
        </w:rPr>
        <w:tab/>
        <w:t>Carefully install and seal sections of the barrier; ensure airtight sealing at all joints, laps,</w:t>
      </w:r>
    </w:p>
    <w:p w14:paraId="03599F50" w14:textId="77777777" w:rsidR="00E17A56" w:rsidRPr="00DF66A9" w:rsidRDefault="00E17A56" w:rsidP="00E17A56">
      <w:pPr>
        <w:widowControl/>
        <w:autoSpaceDE w:val="0"/>
        <w:autoSpaceDN w:val="0"/>
        <w:adjustRightInd w:val="0"/>
        <w:ind w:left="1134"/>
        <w:rPr>
          <w:rFonts w:cs="Tahoma"/>
          <w:szCs w:val="19"/>
          <w:lang w:eastAsia="en-GB"/>
        </w:rPr>
      </w:pPr>
      <w:r w:rsidRPr="00DF66A9">
        <w:rPr>
          <w:rFonts w:cs="Tahoma"/>
          <w:szCs w:val="19"/>
          <w:lang w:eastAsia="en-GB"/>
        </w:rPr>
        <w:t>service entries and cavity trays.</w:t>
      </w:r>
    </w:p>
    <w:p w14:paraId="20417BC8" w14:textId="77777777" w:rsidR="00E17A56" w:rsidRPr="00DF66A9" w:rsidRDefault="00E17A56" w:rsidP="00E17A56">
      <w:pPr>
        <w:widowControl/>
        <w:autoSpaceDE w:val="0"/>
        <w:autoSpaceDN w:val="0"/>
        <w:adjustRightInd w:val="0"/>
        <w:ind w:left="1418" w:hanging="851"/>
        <w:rPr>
          <w:rFonts w:cs="Tahoma"/>
          <w:szCs w:val="19"/>
          <w:lang w:eastAsia="en-GB"/>
        </w:rPr>
      </w:pPr>
      <w:r w:rsidRPr="00DF66A9">
        <w:rPr>
          <w:rFonts w:cs="Tahoma"/>
          <w:szCs w:val="19"/>
          <w:lang w:eastAsia="en-GB"/>
        </w:rPr>
        <w:t>Application and arrangement:</w:t>
      </w:r>
    </w:p>
    <w:p w14:paraId="0B367895" w14:textId="77777777" w:rsidR="00E17A56" w:rsidRPr="00DF66A9" w:rsidRDefault="00E17A56" w:rsidP="00E17A56">
      <w:pPr>
        <w:widowControl/>
        <w:autoSpaceDE w:val="0"/>
        <w:autoSpaceDN w:val="0"/>
        <w:adjustRightInd w:val="0"/>
        <w:ind w:left="1134" w:hanging="567"/>
        <w:rPr>
          <w:rFonts w:cs="Tahoma"/>
          <w:szCs w:val="19"/>
          <w:lang w:eastAsia="en-GB"/>
        </w:rPr>
      </w:pPr>
      <w:r w:rsidRPr="00DF66A9">
        <w:rPr>
          <w:rFonts w:cs="Tahoma"/>
          <w:szCs w:val="19"/>
          <w:lang w:eastAsia="en-GB"/>
        </w:rPr>
        <w:t xml:space="preserve">- </w:t>
      </w:r>
      <w:r w:rsidRPr="00DF66A9">
        <w:rPr>
          <w:rFonts w:cs="Tahoma"/>
          <w:szCs w:val="19"/>
          <w:lang w:eastAsia="en-GB"/>
        </w:rPr>
        <w:tab/>
        <w:t>Remove loose debris from the surface of the concrete slab. The surface of the slab should</w:t>
      </w:r>
    </w:p>
    <w:p w14:paraId="43BCA633" w14:textId="77777777" w:rsidR="00E17A56" w:rsidRPr="00DF66A9" w:rsidRDefault="00E17A56" w:rsidP="00E17A56">
      <w:pPr>
        <w:widowControl/>
        <w:autoSpaceDE w:val="0"/>
        <w:autoSpaceDN w:val="0"/>
        <w:adjustRightInd w:val="0"/>
        <w:ind w:left="1418" w:hanging="284"/>
        <w:rPr>
          <w:rFonts w:cs="Tahoma"/>
          <w:szCs w:val="19"/>
          <w:lang w:eastAsia="en-GB"/>
        </w:rPr>
      </w:pPr>
      <w:r w:rsidRPr="00DF66A9">
        <w:rPr>
          <w:rFonts w:cs="Tahoma"/>
          <w:szCs w:val="19"/>
          <w:lang w:eastAsia="en-GB"/>
        </w:rPr>
        <w:t>be smooth and free from projections or indentations.</w:t>
      </w:r>
    </w:p>
    <w:p w14:paraId="3740C39A" w14:textId="77777777" w:rsidR="00E17A56" w:rsidRPr="00DF66A9" w:rsidRDefault="00E17A56" w:rsidP="00E17A56">
      <w:pPr>
        <w:widowControl/>
        <w:autoSpaceDE w:val="0"/>
        <w:autoSpaceDN w:val="0"/>
        <w:adjustRightInd w:val="0"/>
        <w:ind w:left="1134" w:hanging="567"/>
        <w:rPr>
          <w:rFonts w:cs="Tahoma"/>
          <w:szCs w:val="19"/>
          <w:lang w:eastAsia="en-GB"/>
        </w:rPr>
      </w:pPr>
      <w:r w:rsidRPr="00DF66A9">
        <w:rPr>
          <w:rFonts w:cs="Tahoma"/>
          <w:szCs w:val="19"/>
          <w:lang w:eastAsia="en-GB"/>
        </w:rPr>
        <w:t xml:space="preserve">- </w:t>
      </w:r>
      <w:r w:rsidRPr="00DF66A9">
        <w:rPr>
          <w:rFonts w:cs="Tahoma"/>
          <w:szCs w:val="19"/>
          <w:lang w:eastAsia="en-GB"/>
        </w:rPr>
        <w:tab/>
        <w:t>Cover entire site with main membrane barrier to be loose-laid directly onto a protection layer(as recommended by manufacturer) on concrete slab; allow for 150mm over lapping joints</w:t>
      </w:r>
    </w:p>
    <w:p w14:paraId="4A9CB2F3" w14:textId="77777777" w:rsidR="00E17A56" w:rsidRPr="00DF66A9" w:rsidRDefault="00E17A56" w:rsidP="00E17A56">
      <w:pPr>
        <w:widowControl/>
        <w:autoSpaceDE w:val="0"/>
        <w:autoSpaceDN w:val="0"/>
        <w:adjustRightInd w:val="0"/>
        <w:ind w:left="1418" w:hanging="284"/>
        <w:rPr>
          <w:rFonts w:cs="Tahoma"/>
          <w:szCs w:val="19"/>
          <w:lang w:eastAsia="en-GB"/>
        </w:rPr>
      </w:pPr>
      <w:r w:rsidRPr="00DF66A9">
        <w:rPr>
          <w:rFonts w:cs="Tahoma"/>
          <w:szCs w:val="19"/>
          <w:lang w:eastAsia="en-GB"/>
        </w:rPr>
        <w:t>between sheets; lay main membrane barrier neatly, tuck well into angles to prevent bridging</w:t>
      </w:r>
    </w:p>
    <w:p w14:paraId="788A0378" w14:textId="77777777" w:rsidR="00E17A56" w:rsidRPr="00DF66A9" w:rsidRDefault="00E17A56" w:rsidP="00E17A56">
      <w:pPr>
        <w:widowControl/>
        <w:autoSpaceDE w:val="0"/>
        <w:autoSpaceDN w:val="0"/>
        <w:adjustRightInd w:val="0"/>
        <w:ind w:left="1418" w:hanging="284"/>
        <w:rPr>
          <w:rFonts w:cs="Tahoma"/>
          <w:szCs w:val="19"/>
          <w:lang w:eastAsia="en-GB"/>
        </w:rPr>
      </w:pPr>
      <w:r w:rsidRPr="00DF66A9">
        <w:rPr>
          <w:rFonts w:cs="Tahoma"/>
          <w:szCs w:val="19"/>
          <w:lang w:eastAsia="en-GB"/>
        </w:rPr>
        <w:t>and creasing.</w:t>
      </w:r>
    </w:p>
    <w:p w14:paraId="61B401B6" w14:textId="77777777" w:rsidR="00E17A56" w:rsidRPr="00DF66A9" w:rsidRDefault="00E17A56" w:rsidP="00E17A56">
      <w:pPr>
        <w:widowControl/>
        <w:autoSpaceDE w:val="0"/>
        <w:autoSpaceDN w:val="0"/>
        <w:adjustRightInd w:val="0"/>
        <w:ind w:left="1134" w:hanging="567"/>
        <w:rPr>
          <w:rFonts w:cs="Tahoma"/>
          <w:szCs w:val="19"/>
          <w:lang w:eastAsia="en-GB"/>
        </w:rPr>
      </w:pPr>
      <w:r w:rsidRPr="00DF66A9">
        <w:rPr>
          <w:rFonts w:cs="Tahoma"/>
          <w:szCs w:val="19"/>
          <w:lang w:eastAsia="en-GB"/>
        </w:rPr>
        <w:t xml:space="preserve">- </w:t>
      </w:r>
      <w:r w:rsidRPr="00DF66A9">
        <w:rPr>
          <w:rFonts w:cs="Tahoma"/>
          <w:szCs w:val="19"/>
          <w:lang w:eastAsia="en-GB"/>
        </w:rPr>
        <w:tab/>
        <w:t>Repair or replace any damaged areas.</w:t>
      </w:r>
    </w:p>
    <w:p w14:paraId="51B28B57" w14:textId="77777777" w:rsidR="00E17A56" w:rsidRPr="00DF66A9" w:rsidRDefault="00E17A56" w:rsidP="00E17A56">
      <w:pPr>
        <w:widowControl/>
        <w:autoSpaceDE w:val="0"/>
        <w:autoSpaceDN w:val="0"/>
        <w:adjustRightInd w:val="0"/>
        <w:ind w:left="1134" w:hanging="567"/>
        <w:rPr>
          <w:rFonts w:cs="Tahoma"/>
          <w:szCs w:val="19"/>
          <w:lang w:eastAsia="en-GB"/>
        </w:rPr>
      </w:pPr>
      <w:r w:rsidRPr="00DF66A9">
        <w:rPr>
          <w:rFonts w:cs="Tahoma"/>
          <w:szCs w:val="19"/>
          <w:lang w:eastAsia="en-GB"/>
        </w:rPr>
        <w:t xml:space="preserve">- </w:t>
      </w:r>
      <w:r w:rsidRPr="00DF66A9">
        <w:rPr>
          <w:rFonts w:cs="Tahoma"/>
          <w:szCs w:val="19"/>
          <w:lang w:eastAsia="en-GB"/>
        </w:rPr>
        <w:tab/>
        <w:t>Take care to ensure all joints have a clean, dry and dust-free overlap.</w:t>
      </w:r>
    </w:p>
    <w:p w14:paraId="49987BD8" w14:textId="77777777" w:rsidR="00E17A56" w:rsidRPr="00DF66A9" w:rsidRDefault="00E17A56" w:rsidP="00E17A56">
      <w:pPr>
        <w:widowControl/>
        <w:autoSpaceDE w:val="0"/>
        <w:autoSpaceDN w:val="0"/>
        <w:adjustRightInd w:val="0"/>
        <w:ind w:left="1134" w:hanging="567"/>
        <w:rPr>
          <w:rFonts w:cs="Tahoma"/>
          <w:szCs w:val="19"/>
          <w:lang w:eastAsia="en-GB"/>
        </w:rPr>
      </w:pPr>
      <w:r w:rsidRPr="00DF66A9">
        <w:rPr>
          <w:rFonts w:cs="Tahoma"/>
          <w:szCs w:val="19"/>
          <w:lang w:eastAsia="en-GB"/>
        </w:rPr>
        <w:t xml:space="preserve">- </w:t>
      </w:r>
      <w:r w:rsidRPr="00DF66A9">
        <w:rPr>
          <w:rFonts w:cs="Tahoma"/>
          <w:szCs w:val="19"/>
          <w:lang w:eastAsia="en-GB"/>
        </w:rPr>
        <w:tab/>
        <w:t>Carry edges of membrane under DPC of external walls. Avoid slip panes as per</w:t>
      </w:r>
    </w:p>
    <w:p w14:paraId="79D3F53E" w14:textId="77777777" w:rsidR="00E17A56" w:rsidRPr="00DF66A9" w:rsidRDefault="00E17A56" w:rsidP="00E17A56">
      <w:pPr>
        <w:widowControl/>
        <w:autoSpaceDE w:val="0"/>
        <w:autoSpaceDN w:val="0"/>
        <w:adjustRightInd w:val="0"/>
        <w:ind w:left="1418" w:hanging="284"/>
        <w:rPr>
          <w:rFonts w:cs="Tahoma"/>
          <w:szCs w:val="19"/>
          <w:lang w:eastAsia="en-GB"/>
        </w:rPr>
      </w:pPr>
      <w:r w:rsidRPr="00DF66A9">
        <w:rPr>
          <w:rFonts w:cs="Tahoma"/>
          <w:szCs w:val="19"/>
          <w:lang w:eastAsia="en-GB"/>
        </w:rPr>
        <w:t>PD 6697:2010.</w:t>
      </w:r>
    </w:p>
    <w:p w14:paraId="53743B51" w14:textId="77777777" w:rsidR="00E17A56" w:rsidRPr="00DF66A9" w:rsidRDefault="00E17A56" w:rsidP="00E17A56">
      <w:pPr>
        <w:widowControl/>
        <w:autoSpaceDE w:val="0"/>
        <w:autoSpaceDN w:val="0"/>
        <w:adjustRightInd w:val="0"/>
        <w:ind w:left="1134" w:hanging="567"/>
        <w:rPr>
          <w:rFonts w:cs="Tahoma"/>
          <w:szCs w:val="19"/>
          <w:lang w:eastAsia="en-GB"/>
        </w:rPr>
      </w:pPr>
      <w:r w:rsidRPr="00DF66A9">
        <w:rPr>
          <w:rFonts w:cs="Tahoma"/>
          <w:szCs w:val="19"/>
          <w:lang w:eastAsia="en-GB"/>
        </w:rPr>
        <w:t xml:space="preserve">- </w:t>
      </w:r>
      <w:r w:rsidRPr="00DF66A9">
        <w:rPr>
          <w:rFonts w:cs="Tahoma"/>
          <w:szCs w:val="19"/>
          <w:lang w:eastAsia="en-GB"/>
        </w:rPr>
        <w:tab/>
        <w:t>Provide 600mm wide membrane strip under internal walls; allow for 150mm overlapping</w:t>
      </w:r>
    </w:p>
    <w:p w14:paraId="2D146C91" w14:textId="77777777" w:rsidR="00E17A56" w:rsidRPr="00DF66A9" w:rsidRDefault="00E17A56" w:rsidP="00E17A56">
      <w:pPr>
        <w:widowControl/>
        <w:autoSpaceDE w:val="0"/>
        <w:autoSpaceDN w:val="0"/>
        <w:adjustRightInd w:val="0"/>
        <w:ind w:left="1418" w:hanging="284"/>
        <w:rPr>
          <w:rFonts w:cs="Tahoma"/>
          <w:szCs w:val="19"/>
          <w:lang w:eastAsia="en-GB"/>
        </w:rPr>
      </w:pPr>
      <w:r w:rsidRPr="00DF66A9">
        <w:rPr>
          <w:rFonts w:cs="Tahoma"/>
          <w:szCs w:val="19"/>
          <w:lang w:eastAsia="en-GB"/>
        </w:rPr>
        <w:t>joints with the main membrane barrier.</w:t>
      </w:r>
    </w:p>
    <w:p w14:paraId="0395BDDD" w14:textId="77777777" w:rsidR="00E17A56" w:rsidRPr="00DF66A9" w:rsidRDefault="00E17A56" w:rsidP="00E17A56">
      <w:pPr>
        <w:pStyle w:val="ListParagraph"/>
        <w:widowControl/>
        <w:numPr>
          <w:ilvl w:val="0"/>
          <w:numId w:val="97"/>
        </w:numPr>
        <w:autoSpaceDE w:val="0"/>
        <w:autoSpaceDN w:val="0"/>
        <w:adjustRightInd w:val="0"/>
        <w:ind w:left="1134" w:hanging="567"/>
        <w:rPr>
          <w:rFonts w:cs="Tahoma"/>
          <w:szCs w:val="19"/>
          <w:lang w:eastAsia="en-GB"/>
        </w:rPr>
      </w:pPr>
      <w:r w:rsidRPr="00DF66A9">
        <w:rPr>
          <w:rFonts w:cs="Tahoma"/>
          <w:szCs w:val="19"/>
          <w:lang w:eastAsia="en-GB"/>
        </w:rPr>
        <w:t>In the case of an extension to an existing dwelling, cut a chase in the existing wall and tuck</w:t>
      </w:r>
    </w:p>
    <w:p w14:paraId="22A169D4" w14:textId="77777777" w:rsidR="00E17A56" w:rsidRPr="00DF66A9" w:rsidRDefault="00E17A56" w:rsidP="00E17A56">
      <w:pPr>
        <w:widowControl/>
        <w:autoSpaceDE w:val="0"/>
        <w:autoSpaceDN w:val="0"/>
        <w:adjustRightInd w:val="0"/>
        <w:ind w:left="1418" w:hanging="284"/>
        <w:rPr>
          <w:rFonts w:cs="Tahoma"/>
          <w:szCs w:val="19"/>
          <w:lang w:eastAsia="en-GB"/>
        </w:rPr>
      </w:pPr>
      <w:r w:rsidRPr="00DF66A9">
        <w:rPr>
          <w:rFonts w:cs="Tahoma"/>
          <w:szCs w:val="19"/>
          <w:lang w:eastAsia="en-GB"/>
        </w:rPr>
        <w:t>in the membrane. If there is a radon membrane in the existing floor, make the cut slightly</w:t>
      </w:r>
    </w:p>
    <w:p w14:paraId="2565B9BE" w14:textId="77777777" w:rsidR="00E17A56" w:rsidRPr="00DF66A9" w:rsidRDefault="00E17A56" w:rsidP="00E17A56">
      <w:pPr>
        <w:widowControl/>
        <w:autoSpaceDE w:val="0"/>
        <w:autoSpaceDN w:val="0"/>
        <w:adjustRightInd w:val="0"/>
        <w:ind w:left="1418" w:hanging="284"/>
        <w:rPr>
          <w:rFonts w:cs="Tahoma"/>
          <w:szCs w:val="19"/>
          <w:lang w:eastAsia="en-GB"/>
        </w:rPr>
      </w:pPr>
      <w:r w:rsidRPr="00DF66A9">
        <w:rPr>
          <w:rFonts w:cs="Tahoma"/>
          <w:szCs w:val="19"/>
          <w:lang w:eastAsia="en-GB"/>
        </w:rPr>
        <w:t>above or below.</w:t>
      </w:r>
    </w:p>
    <w:p w14:paraId="4A936BB0" w14:textId="77777777" w:rsidR="00E17A56" w:rsidRPr="00DF66A9" w:rsidRDefault="00E17A56" w:rsidP="00E17A56">
      <w:pPr>
        <w:widowControl/>
        <w:autoSpaceDE w:val="0"/>
        <w:autoSpaceDN w:val="0"/>
        <w:adjustRightInd w:val="0"/>
        <w:ind w:left="1134" w:hanging="567"/>
        <w:rPr>
          <w:rFonts w:cs="Tahoma"/>
          <w:szCs w:val="19"/>
          <w:lang w:eastAsia="en-GB"/>
        </w:rPr>
      </w:pPr>
      <w:r w:rsidRPr="00DF66A9">
        <w:rPr>
          <w:rFonts w:cs="Tahoma"/>
          <w:szCs w:val="19"/>
          <w:lang w:eastAsia="en-GB"/>
        </w:rPr>
        <w:t xml:space="preserve">- </w:t>
      </w:r>
      <w:r w:rsidRPr="00DF66A9">
        <w:rPr>
          <w:rFonts w:cs="Tahoma"/>
          <w:szCs w:val="19"/>
          <w:lang w:eastAsia="en-GB"/>
        </w:rPr>
        <w:tab/>
        <w:t>For service pipe penetrations through the main membrane barrier, cut a hole in the barrier</w:t>
      </w:r>
    </w:p>
    <w:p w14:paraId="14972B96" w14:textId="77777777" w:rsidR="00E17A56" w:rsidRPr="00DF66A9" w:rsidRDefault="00E17A56" w:rsidP="00E17A56">
      <w:pPr>
        <w:widowControl/>
        <w:autoSpaceDE w:val="0"/>
        <w:autoSpaceDN w:val="0"/>
        <w:adjustRightInd w:val="0"/>
        <w:ind w:left="1418" w:hanging="284"/>
        <w:rPr>
          <w:rFonts w:cs="Tahoma"/>
          <w:szCs w:val="19"/>
          <w:lang w:eastAsia="en-GB"/>
        </w:rPr>
      </w:pPr>
      <w:r w:rsidRPr="00DF66A9">
        <w:rPr>
          <w:rFonts w:cs="Tahoma"/>
          <w:szCs w:val="19"/>
          <w:lang w:eastAsia="en-GB"/>
        </w:rPr>
        <w:t>so that it fits neatly around the penetration and install preformed “Top Hat” pipe collars</w:t>
      </w:r>
    </w:p>
    <w:p w14:paraId="066FDB82" w14:textId="77777777" w:rsidR="00E17A56" w:rsidRPr="00DF66A9" w:rsidRDefault="00E17A56" w:rsidP="00E17A56">
      <w:pPr>
        <w:widowControl/>
        <w:autoSpaceDE w:val="0"/>
        <w:autoSpaceDN w:val="0"/>
        <w:adjustRightInd w:val="0"/>
        <w:ind w:left="1418" w:hanging="284"/>
        <w:rPr>
          <w:rFonts w:cs="Tahoma"/>
          <w:szCs w:val="19"/>
          <w:lang w:eastAsia="en-GB"/>
        </w:rPr>
      </w:pPr>
      <w:r w:rsidRPr="00DF66A9">
        <w:rPr>
          <w:rFonts w:cs="Tahoma"/>
          <w:szCs w:val="19"/>
          <w:lang w:eastAsia="en-GB"/>
        </w:rPr>
        <w:t>membrane sections ensuring 150mm overlap with main membrane barrier.</w:t>
      </w:r>
    </w:p>
    <w:p w14:paraId="0C44BEAE" w14:textId="77777777" w:rsidR="00E17A56" w:rsidRPr="00DF66A9" w:rsidRDefault="00E17A56" w:rsidP="00E17A56">
      <w:pPr>
        <w:widowControl/>
        <w:autoSpaceDE w:val="0"/>
        <w:autoSpaceDN w:val="0"/>
        <w:adjustRightInd w:val="0"/>
        <w:ind w:left="1134" w:hanging="567"/>
        <w:rPr>
          <w:rFonts w:cs="Tahoma"/>
          <w:szCs w:val="19"/>
          <w:lang w:eastAsia="en-GB"/>
        </w:rPr>
      </w:pPr>
      <w:r w:rsidRPr="00DF66A9">
        <w:rPr>
          <w:rFonts w:cs="Tahoma"/>
          <w:szCs w:val="19"/>
          <w:lang w:eastAsia="en-GB"/>
        </w:rPr>
        <w:t xml:space="preserve">- </w:t>
      </w:r>
      <w:r w:rsidRPr="00DF66A9">
        <w:rPr>
          <w:rFonts w:cs="Tahoma"/>
          <w:szCs w:val="19"/>
          <w:lang w:eastAsia="en-GB"/>
        </w:rPr>
        <w:tab/>
        <w:t>Ensure a secure gas-tight seal connection at membrane barrier overlaps using one strip of</w:t>
      </w:r>
    </w:p>
    <w:p w14:paraId="4453D262" w14:textId="77777777" w:rsidR="00E17A56" w:rsidRPr="00DF66A9" w:rsidRDefault="00E17A56" w:rsidP="00E17A56">
      <w:pPr>
        <w:widowControl/>
        <w:autoSpaceDE w:val="0"/>
        <w:autoSpaceDN w:val="0"/>
        <w:adjustRightInd w:val="0"/>
        <w:ind w:left="1418" w:hanging="284"/>
        <w:rPr>
          <w:rFonts w:cs="Tahoma"/>
          <w:szCs w:val="19"/>
          <w:lang w:eastAsia="en-GB"/>
        </w:rPr>
      </w:pPr>
      <w:r w:rsidRPr="00DF66A9">
        <w:rPr>
          <w:rFonts w:cs="Tahoma"/>
          <w:szCs w:val="19"/>
          <w:lang w:eastAsia="en-GB"/>
        </w:rPr>
        <w:t>double-sided tape; 2 No. strips to be used to seal “Top Hat” pipe collar sections - firstly tape</w:t>
      </w:r>
    </w:p>
    <w:p w14:paraId="5EBAC3C7" w14:textId="77777777" w:rsidR="00E17A56" w:rsidRPr="00DF66A9" w:rsidRDefault="00E17A56" w:rsidP="00E17A56">
      <w:pPr>
        <w:widowControl/>
        <w:autoSpaceDE w:val="0"/>
        <w:autoSpaceDN w:val="0"/>
        <w:adjustRightInd w:val="0"/>
        <w:ind w:left="1418" w:hanging="284"/>
        <w:rPr>
          <w:rFonts w:cs="Tahoma"/>
          <w:szCs w:val="19"/>
          <w:lang w:eastAsia="en-GB"/>
        </w:rPr>
      </w:pPr>
      <w:r w:rsidRPr="00DF66A9">
        <w:rPr>
          <w:rFonts w:cs="Tahoma"/>
          <w:szCs w:val="19"/>
          <w:lang w:eastAsia="en-GB"/>
        </w:rPr>
        <w:t>butt joint main membrane barrier to service pipe and secondly, membrane barrier to “Top</w:t>
      </w:r>
    </w:p>
    <w:p w14:paraId="3DF5A2C1" w14:textId="77777777" w:rsidR="00E17A56" w:rsidRPr="00DF66A9" w:rsidRDefault="00E17A56" w:rsidP="00E17A56">
      <w:pPr>
        <w:widowControl/>
        <w:autoSpaceDE w:val="0"/>
        <w:autoSpaceDN w:val="0"/>
        <w:adjustRightInd w:val="0"/>
        <w:ind w:left="1418" w:hanging="284"/>
        <w:rPr>
          <w:rFonts w:cs="Tahoma"/>
          <w:szCs w:val="19"/>
          <w:lang w:eastAsia="en-GB"/>
        </w:rPr>
      </w:pPr>
      <w:r w:rsidRPr="00DF66A9">
        <w:rPr>
          <w:rFonts w:cs="Tahoma"/>
          <w:szCs w:val="19"/>
          <w:lang w:eastAsia="en-GB"/>
        </w:rPr>
        <w:t>Hat” Section.</w:t>
      </w:r>
    </w:p>
    <w:p w14:paraId="13718A73" w14:textId="77777777" w:rsidR="00E17A56" w:rsidRPr="00DF66A9" w:rsidRDefault="00E17A56" w:rsidP="00E17A56">
      <w:pPr>
        <w:widowControl/>
        <w:tabs>
          <w:tab w:val="left" w:pos="1134"/>
        </w:tabs>
        <w:autoSpaceDE w:val="0"/>
        <w:autoSpaceDN w:val="0"/>
        <w:adjustRightInd w:val="0"/>
        <w:ind w:left="1418" w:hanging="851"/>
        <w:rPr>
          <w:rFonts w:cs="Tahoma"/>
          <w:szCs w:val="19"/>
          <w:lang w:eastAsia="en-GB"/>
        </w:rPr>
      </w:pPr>
      <w:r w:rsidRPr="00DF66A9">
        <w:rPr>
          <w:rFonts w:cs="Tahoma"/>
          <w:szCs w:val="19"/>
          <w:lang w:eastAsia="en-GB"/>
        </w:rPr>
        <w:t xml:space="preserve">- </w:t>
      </w:r>
      <w:r w:rsidRPr="00DF66A9">
        <w:rPr>
          <w:rFonts w:cs="Tahoma"/>
          <w:szCs w:val="19"/>
          <w:lang w:eastAsia="en-GB"/>
        </w:rPr>
        <w:tab/>
        <w:t>Install and tighten adjustable stainless steel clip around top of “Top Hat” pipe collars to</w:t>
      </w:r>
    </w:p>
    <w:p w14:paraId="05D92A6F" w14:textId="77777777" w:rsidR="00E17A56" w:rsidRPr="00DF66A9" w:rsidRDefault="00E17A56" w:rsidP="00E17A56">
      <w:pPr>
        <w:widowControl/>
        <w:autoSpaceDE w:val="0"/>
        <w:autoSpaceDN w:val="0"/>
        <w:adjustRightInd w:val="0"/>
        <w:ind w:left="1134"/>
        <w:rPr>
          <w:rFonts w:cs="Tahoma"/>
          <w:szCs w:val="19"/>
          <w:lang w:eastAsia="en-GB"/>
        </w:rPr>
      </w:pPr>
      <w:r w:rsidRPr="00DF66A9">
        <w:rPr>
          <w:rFonts w:cs="Tahoma"/>
          <w:szCs w:val="19"/>
          <w:lang w:eastAsia="en-GB"/>
        </w:rPr>
        <w:t>ensure a gas tight seal is maintained around service penetrations.</w:t>
      </w:r>
    </w:p>
    <w:p w14:paraId="773D90D4" w14:textId="77777777" w:rsidR="00E17A56" w:rsidRPr="00DF66A9" w:rsidRDefault="00E17A56" w:rsidP="00E17A56">
      <w:pPr>
        <w:widowControl/>
        <w:autoSpaceDE w:val="0"/>
        <w:autoSpaceDN w:val="0"/>
        <w:adjustRightInd w:val="0"/>
        <w:ind w:left="1134" w:hanging="567"/>
        <w:rPr>
          <w:rFonts w:cs="Tahoma"/>
          <w:szCs w:val="19"/>
          <w:lang w:eastAsia="en-GB"/>
        </w:rPr>
      </w:pPr>
      <w:r w:rsidRPr="00DF66A9">
        <w:rPr>
          <w:rFonts w:cs="Tahoma"/>
          <w:szCs w:val="19"/>
          <w:lang w:eastAsia="en-GB"/>
        </w:rPr>
        <w:t xml:space="preserve">- </w:t>
      </w:r>
      <w:r w:rsidRPr="00DF66A9">
        <w:rPr>
          <w:rFonts w:cs="Tahoma"/>
          <w:szCs w:val="19"/>
          <w:lang w:eastAsia="en-GB"/>
        </w:rPr>
        <w:tab/>
        <w:t>Ensure that the barrier is not punctured as building work continues; any damage must be</w:t>
      </w:r>
    </w:p>
    <w:p w14:paraId="0FEA112D" w14:textId="77777777" w:rsidR="00E17A56" w:rsidRPr="00DF66A9" w:rsidRDefault="00E17A56" w:rsidP="00E17A56">
      <w:pPr>
        <w:widowControl/>
        <w:autoSpaceDE w:val="0"/>
        <w:autoSpaceDN w:val="0"/>
        <w:adjustRightInd w:val="0"/>
        <w:ind w:left="1418" w:hanging="284"/>
        <w:rPr>
          <w:rFonts w:cs="Tahoma"/>
          <w:szCs w:val="19"/>
          <w:lang w:eastAsia="en-GB"/>
        </w:rPr>
      </w:pPr>
      <w:r w:rsidRPr="00DF66A9">
        <w:rPr>
          <w:rFonts w:cs="Tahoma"/>
          <w:szCs w:val="19"/>
          <w:lang w:eastAsia="en-GB"/>
        </w:rPr>
        <w:t>repaired before laying the floor slab; cover the barrier with the permanent over lapping</w:t>
      </w:r>
    </w:p>
    <w:p w14:paraId="21A19E14" w14:textId="77777777" w:rsidR="00E17A56" w:rsidRPr="00DF66A9" w:rsidRDefault="00E17A56" w:rsidP="00E17A56">
      <w:pPr>
        <w:tabs>
          <w:tab w:val="left" w:pos="0"/>
          <w:tab w:val="left" w:pos="538"/>
          <w:tab w:val="left" w:pos="1134"/>
          <w:tab w:val="left" w:pos="2700"/>
          <w:tab w:val="left" w:pos="4260"/>
          <w:tab w:val="left" w:pos="5040"/>
          <w:tab w:val="left" w:pos="6330"/>
          <w:tab w:val="left" w:pos="6930"/>
          <w:tab w:val="left" w:pos="7200"/>
          <w:tab w:val="left" w:pos="7920"/>
          <w:tab w:val="left" w:pos="8640"/>
          <w:tab w:val="left" w:pos="9360"/>
        </w:tabs>
        <w:ind w:left="1134" w:hanging="567"/>
        <w:jc w:val="both"/>
        <w:rPr>
          <w:rFonts w:cs="Tahoma"/>
          <w:szCs w:val="19"/>
        </w:rPr>
      </w:pPr>
      <w:r w:rsidRPr="00DF66A9">
        <w:rPr>
          <w:rFonts w:cs="Tahoma"/>
          <w:szCs w:val="19"/>
          <w:lang w:eastAsia="en-GB"/>
        </w:rPr>
        <w:tab/>
        <w:t>construction as soon as possible.</w:t>
      </w:r>
    </w:p>
    <w:p w14:paraId="503A179E" w14:textId="77777777" w:rsidR="00E17A56" w:rsidRPr="00DF66A9"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szCs w:val="19"/>
        </w:rPr>
      </w:pPr>
    </w:p>
    <w:p w14:paraId="5FA8E4A2" w14:textId="77777777" w:rsidR="00E17A56" w:rsidRPr="00532268"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szCs w:val="19"/>
        </w:rPr>
      </w:pPr>
      <w:r w:rsidRPr="00532268">
        <w:rPr>
          <w:rFonts w:cs="Tahoma"/>
          <w:szCs w:val="19"/>
        </w:rPr>
        <w:tab/>
      </w:r>
      <w:r w:rsidRPr="00532268">
        <w:rPr>
          <w:rFonts w:cs="Tahoma"/>
          <w:b/>
          <w:szCs w:val="19"/>
        </w:rPr>
        <w:t>Slip Resistance</w:t>
      </w:r>
    </w:p>
    <w:p w14:paraId="6D580BB1" w14:textId="77777777" w:rsidR="00E17A56" w:rsidRPr="00532268"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szCs w:val="19"/>
        </w:rPr>
      </w:pPr>
    </w:p>
    <w:p w14:paraId="65C57445" w14:textId="77777777" w:rsidR="00E17A56" w:rsidRPr="00532268"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sidRPr="00532268">
        <w:rPr>
          <w:rFonts w:cs="Tahoma"/>
          <w:szCs w:val="19"/>
        </w:rPr>
        <w:t>0</w:t>
      </w:r>
      <w:r>
        <w:rPr>
          <w:rFonts w:cs="Tahoma"/>
          <w:szCs w:val="19"/>
        </w:rPr>
        <w:t>10</w:t>
      </w:r>
      <w:r w:rsidRPr="00532268">
        <w:rPr>
          <w:rFonts w:cs="Tahoma"/>
          <w:szCs w:val="19"/>
        </w:rPr>
        <w:tab/>
        <w:t xml:space="preserve">The Pendulum Test Value (PTV) should be </w:t>
      </w:r>
      <w:r w:rsidRPr="00532268">
        <w:rPr>
          <w:rFonts w:cs="Tahoma"/>
          <w:szCs w:val="19"/>
          <w:lang w:eastAsia="en-GB"/>
        </w:rPr>
        <w:t>36+ (CoF) or above</w:t>
      </w:r>
      <w:r w:rsidRPr="00532268" w:rsidDel="00245E26">
        <w:rPr>
          <w:rFonts w:cs="Tahoma"/>
          <w:szCs w:val="19"/>
        </w:rPr>
        <w:t xml:space="preserve"> </w:t>
      </w:r>
      <w:r w:rsidRPr="00532268">
        <w:rPr>
          <w:rFonts w:cs="Tahoma"/>
          <w:szCs w:val="19"/>
        </w:rPr>
        <w:t>when tested, wet or dry as appropriate for the anticipated service conditions including any likely surface contamination  by the method described in BS 7976-1-2 and 3 as required by BS 8204-6</w:t>
      </w:r>
      <w:r>
        <w:rPr>
          <w:rFonts w:cs="Tahoma"/>
          <w:szCs w:val="19"/>
        </w:rPr>
        <w:t>.</w:t>
      </w:r>
    </w:p>
    <w:p w14:paraId="630A555A" w14:textId="77777777" w:rsidR="00E17A56"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szCs w:val="19"/>
        </w:rPr>
      </w:pPr>
    </w:p>
    <w:p w14:paraId="1E79592E" w14:textId="77777777" w:rsidR="00E17A56"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szCs w:val="19"/>
        </w:rPr>
      </w:pPr>
    </w:p>
    <w:p w14:paraId="305EFA60" w14:textId="77777777" w:rsidR="00E17A56"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szCs w:val="19"/>
        </w:rPr>
      </w:pPr>
    </w:p>
    <w:p w14:paraId="46B80559" w14:textId="77777777" w:rsidR="00E17A56" w:rsidRDefault="00E17A56" w:rsidP="00E17A56">
      <w:pPr>
        <w:widowControl/>
        <w:spacing w:after="160" w:line="259" w:lineRule="auto"/>
        <w:rPr>
          <w:rFonts w:cs="Tahoma"/>
          <w:szCs w:val="19"/>
        </w:rPr>
      </w:pPr>
      <w:r>
        <w:rPr>
          <w:rFonts w:cs="Tahoma"/>
          <w:szCs w:val="19"/>
        </w:rPr>
        <w:br w:type="page"/>
      </w:r>
    </w:p>
    <w:p w14:paraId="1CB20452" w14:textId="77777777" w:rsidR="00E17A56" w:rsidRPr="00532268"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sidRPr="00532268">
        <w:rPr>
          <w:rFonts w:cs="Tahoma"/>
          <w:szCs w:val="19"/>
        </w:rPr>
        <w:t>0</w:t>
      </w:r>
      <w:r>
        <w:rPr>
          <w:rFonts w:cs="Tahoma"/>
          <w:szCs w:val="19"/>
        </w:rPr>
        <w:t>11</w:t>
      </w:r>
      <w:r w:rsidRPr="00532268">
        <w:rPr>
          <w:rFonts w:cs="Tahoma"/>
          <w:szCs w:val="19"/>
        </w:rPr>
        <w:tab/>
        <w:t>For plaster, use Gypsum building plasters or 'Pre</w:t>
      </w:r>
      <w:r w:rsidRPr="00532268">
        <w:rPr>
          <w:rFonts w:cs="Tahoma"/>
          <w:szCs w:val="19"/>
        </w:rPr>
        <w:noBreakHyphen/>
        <w:t>mixed Lightweight Plaster', plaster to BS EN 13279-1(see below) to a minimum thickness of 8mm, Finish Plaster to BS EN13279; minimum thickness of 2mm to bonding plaster, minimum thickness of 3mm when applied to plasterboard.</w:t>
      </w:r>
    </w:p>
    <w:p w14:paraId="745C8139" w14:textId="77777777" w:rsidR="00E17A56" w:rsidRPr="00532268"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szCs w:val="19"/>
        </w:rPr>
      </w:pPr>
    </w:p>
    <w:tbl>
      <w:tblPr>
        <w:tblStyle w:val="TableGrid"/>
        <w:tblW w:w="8594" w:type="dxa"/>
        <w:tblInd w:w="999" w:type="dxa"/>
        <w:tblLook w:val="04A0" w:firstRow="1" w:lastRow="0" w:firstColumn="1" w:lastColumn="0" w:noHBand="0" w:noVBand="1"/>
      </w:tblPr>
      <w:tblGrid>
        <w:gridCol w:w="7082"/>
        <w:gridCol w:w="1512"/>
      </w:tblGrid>
      <w:tr w:rsidR="00E17A56" w:rsidRPr="00532268" w14:paraId="085ACA0E" w14:textId="77777777" w:rsidTr="00E17A56">
        <w:tc>
          <w:tcPr>
            <w:tcW w:w="8594" w:type="dxa"/>
            <w:gridSpan w:val="2"/>
          </w:tcPr>
          <w:p w14:paraId="1BD653D5" w14:textId="77777777" w:rsidR="00E17A56" w:rsidRPr="00532268"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b/>
                <w:szCs w:val="19"/>
              </w:rPr>
            </w:pPr>
            <w:r w:rsidRPr="00532268">
              <w:rPr>
                <w:rFonts w:cs="Tahoma"/>
                <w:b/>
                <w:szCs w:val="19"/>
              </w:rPr>
              <w:t>Types of gypsum binders and gypsum plasters</w:t>
            </w:r>
          </w:p>
        </w:tc>
      </w:tr>
      <w:tr w:rsidR="00E17A56" w:rsidRPr="00532268" w14:paraId="7AB8BC3B" w14:textId="77777777" w:rsidTr="00E17A56">
        <w:tc>
          <w:tcPr>
            <w:tcW w:w="7082" w:type="dxa"/>
          </w:tcPr>
          <w:p w14:paraId="1E062CFE" w14:textId="77777777" w:rsidR="00E17A56" w:rsidRPr="00532268"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szCs w:val="19"/>
              </w:rPr>
            </w:pPr>
            <w:r w:rsidRPr="00532268">
              <w:rPr>
                <w:rFonts w:cs="Tahoma"/>
                <w:szCs w:val="19"/>
              </w:rPr>
              <w:t>Designation</w:t>
            </w:r>
          </w:p>
        </w:tc>
        <w:tc>
          <w:tcPr>
            <w:tcW w:w="1512" w:type="dxa"/>
          </w:tcPr>
          <w:p w14:paraId="6DF8BEB3" w14:textId="77777777" w:rsidR="00E17A56" w:rsidRPr="00532268"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szCs w:val="19"/>
              </w:rPr>
            </w:pPr>
            <w:r w:rsidRPr="00532268">
              <w:rPr>
                <w:rFonts w:cs="Tahoma"/>
                <w:szCs w:val="19"/>
              </w:rPr>
              <w:t>Notation</w:t>
            </w:r>
          </w:p>
        </w:tc>
      </w:tr>
      <w:tr w:rsidR="00E17A56" w:rsidRPr="00532268" w14:paraId="6ED3005C" w14:textId="77777777" w:rsidTr="00E17A56">
        <w:tc>
          <w:tcPr>
            <w:tcW w:w="7082" w:type="dxa"/>
          </w:tcPr>
          <w:p w14:paraId="1C1A1028" w14:textId="77777777" w:rsidR="00E17A56" w:rsidRPr="00532268"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szCs w:val="19"/>
              </w:rPr>
            </w:pPr>
            <w:r w:rsidRPr="00532268">
              <w:rPr>
                <w:rFonts w:cs="Tahoma"/>
                <w:szCs w:val="19"/>
              </w:rPr>
              <w:t>Gypsum Binders e.g.:</w:t>
            </w:r>
          </w:p>
          <w:p w14:paraId="2EEA9796" w14:textId="77777777" w:rsidR="00E17A56" w:rsidRPr="00532268" w:rsidRDefault="00E17A56" w:rsidP="004B6FAB">
            <w:pPr>
              <w:pStyle w:val="ListParagraph"/>
              <w:numPr>
                <w:ilvl w:val="0"/>
                <w:numId w:val="191"/>
              </w:num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ind w:hanging="691"/>
              <w:jc w:val="both"/>
              <w:rPr>
                <w:rFonts w:cs="Tahoma"/>
                <w:szCs w:val="19"/>
              </w:rPr>
            </w:pPr>
            <w:r w:rsidRPr="00532268">
              <w:rPr>
                <w:rFonts w:cs="Tahoma"/>
                <w:szCs w:val="19"/>
              </w:rPr>
              <w:t>gypsum binders for direct use or further processing (dry powder products);</w:t>
            </w:r>
          </w:p>
          <w:p w14:paraId="78C63326" w14:textId="77777777" w:rsidR="00E17A56" w:rsidRPr="00532268" w:rsidRDefault="00E17A56" w:rsidP="004B6FAB">
            <w:pPr>
              <w:pStyle w:val="ListParagraph"/>
              <w:numPr>
                <w:ilvl w:val="0"/>
                <w:numId w:val="191"/>
              </w:num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ind w:hanging="691"/>
              <w:jc w:val="both"/>
              <w:rPr>
                <w:rFonts w:cs="Tahoma"/>
                <w:szCs w:val="19"/>
              </w:rPr>
            </w:pPr>
            <w:r w:rsidRPr="00532268">
              <w:rPr>
                <w:rFonts w:cs="Tahoma"/>
                <w:szCs w:val="19"/>
              </w:rPr>
              <w:t>gypsum binders for direct use on site</w:t>
            </w:r>
          </w:p>
          <w:p w14:paraId="66A53AF4" w14:textId="77777777" w:rsidR="00E17A56" w:rsidRPr="00532268" w:rsidRDefault="00E17A56" w:rsidP="004B6FAB">
            <w:pPr>
              <w:pStyle w:val="ListParagraph"/>
              <w:numPr>
                <w:ilvl w:val="0"/>
                <w:numId w:val="191"/>
              </w:num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ind w:hanging="691"/>
              <w:jc w:val="both"/>
              <w:rPr>
                <w:rFonts w:cs="Tahoma"/>
                <w:szCs w:val="19"/>
              </w:rPr>
            </w:pPr>
            <w:r w:rsidRPr="00532268">
              <w:rPr>
                <w:rFonts w:cs="Tahoma"/>
                <w:szCs w:val="19"/>
              </w:rPr>
              <w:t>gypsum binders for further processing (e.g. for gypsum blocks, gypsum plasterboards, gypsum elements for suspended ceilings, gypsum boards with fibrous reinforcement)</w:t>
            </w:r>
          </w:p>
        </w:tc>
        <w:tc>
          <w:tcPr>
            <w:tcW w:w="1512" w:type="dxa"/>
          </w:tcPr>
          <w:p w14:paraId="6BD3901C" w14:textId="77777777" w:rsidR="00E17A56" w:rsidRPr="00532268"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rPr>
                <w:rFonts w:cs="Tahoma"/>
                <w:szCs w:val="19"/>
              </w:rPr>
            </w:pPr>
            <w:r w:rsidRPr="00532268">
              <w:rPr>
                <w:rFonts w:cs="Tahoma"/>
                <w:szCs w:val="19"/>
              </w:rPr>
              <w:t>A</w:t>
            </w:r>
          </w:p>
          <w:p w14:paraId="2E4C6A79" w14:textId="77777777" w:rsidR="00E17A56" w:rsidRPr="00532268"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center"/>
              <w:rPr>
                <w:rFonts w:cs="Tahoma"/>
                <w:szCs w:val="19"/>
              </w:rPr>
            </w:pPr>
            <w:r w:rsidRPr="00532268">
              <w:rPr>
                <w:rFonts w:cs="Tahoma"/>
                <w:szCs w:val="19"/>
              </w:rPr>
              <w:t>A1</w:t>
            </w:r>
          </w:p>
          <w:p w14:paraId="449D77CD" w14:textId="77777777" w:rsidR="00E17A56" w:rsidRPr="00532268"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center"/>
              <w:rPr>
                <w:rFonts w:cs="Tahoma"/>
                <w:szCs w:val="19"/>
              </w:rPr>
            </w:pPr>
            <w:r w:rsidRPr="00532268">
              <w:rPr>
                <w:rFonts w:cs="Tahoma"/>
                <w:szCs w:val="19"/>
              </w:rPr>
              <w:t>A2</w:t>
            </w:r>
          </w:p>
          <w:p w14:paraId="6809D720" w14:textId="77777777" w:rsidR="00E17A56" w:rsidRPr="00532268"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center"/>
              <w:rPr>
                <w:rFonts w:cs="Tahoma"/>
                <w:szCs w:val="19"/>
              </w:rPr>
            </w:pPr>
          </w:p>
          <w:p w14:paraId="5C8ED6CB" w14:textId="77777777" w:rsidR="00E17A56" w:rsidRPr="00532268"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center"/>
              <w:rPr>
                <w:rFonts w:cs="Tahoma"/>
                <w:szCs w:val="19"/>
              </w:rPr>
            </w:pPr>
            <w:r w:rsidRPr="00532268">
              <w:rPr>
                <w:rFonts w:cs="Tahoma"/>
                <w:szCs w:val="19"/>
              </w:rPr>
              <w:t>A3</w:t>
            </w:r>
          </w:p>
        </w:tc>
      </w:tr>
      <w:tr w:rsidR="00E17A56" w:rsidRPr="00532268" w14:paraId="0CD25402" w14:textId="77777777" w:rsidTr="00E17A56">
        <w:tc>
          <w:tcPr>
            <w:tcW w:w="7082" w:type="dxa"/>
          </w:tcPr>
          <w:p w14:paraId="2FC1C8BA" w14:textId="77777777" w:rsidR="00E17A56" w:rsidRPr="00532268"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szCs w:val="19"/>
              </w:rPr>
            </w:pPr>
            <w:r w:rsidRPr="00532268">
              <w:rPr>
                <w:rFonts w:cs="Tahoma"/>
                <w:szCs w:val="19"/>
              </w:rPr>
              <w:t>Gypsum plaster:</w:t>
            </w:r>
          </w:p>
          <w:p w14:paraId="383E526D" w14:textId="77777777" w:rsidR="00E17A56" w:rsidRPr="00532268" w:rsidRDefault="00E17A56" w:rsidP="004B6FAB">
            <w:pPr>
              <w:pStyle w:val="ListParagraph"/>
              <w:numPr>
                <w:ilvl w:val="0"/>
                <w:numId w:val="192"/>
              </w:num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ind w:hanging="691"/>
              <w:jc w:val="both"/>
              <w:rPr>
                <w:rFonts w:cs="Tahoma"/>
                <w:szCs w:val="19"/>
              </w:rPr>
            </w:pPr>
            <w:r w:rsidRPr="00532268">
              <w:rPr>
                <w:rFonts w:cs="Tahoma"/>
                <w:szCs w:val="19"/>
              </w:rPr>
              <w:t>gypsum building plaster;</w:t>
            </w:r>
          </w:p>
          <w:p w14:paraId="49ECE4AE" w14:textId="77777777" w:rsidR="00E17A56" w:rsidRPr="00532268" w:rsidRDefault="00E17A56" w:rsidP="004B6FAB">
            <w:pPr>
              <w:pStyle w:val="ListParagraph"/>
              <w:numPr>
                <w:ilvl w:val="0"/>
                <w:numId w:val="192"/>
              </w:num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ind w:hanging="691"/>
              <w:jc w:val="both"/>
              <w:rPr>
                <w:rFonts w:cs="Tahoma"/>
                <w:szCs w:val="19"/>
              </w:rPr>
            </w:pPr>
            <w:r w:rsidRPr="00532268">
              <w:rPr>
                <w:rFonts w:cs="Tahoma"/>
                <w:szCs w:val="19"/>
              </w:rPr>
              <w:t>gypsum based building plaster;</w:t>
            </w:r>
          </w:p>
          <w:p w14:paraId="200DD32F" w14:textId="77777777" w:rsidR="00E17A56" w:rsidRPr="00532268" w:rsidRDefault="00E17A56" w:rsidP="004B6FAB">
            <w:pPr>
              <w:pStyle w:val="ListParagraph"/>
              <w:numPr>
                <w:ilvl w:val="0"/>
                <w:numId w:val="192"/>
              </w:num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ind w:hanging="691"/>
              <w:jc w:val="both"/>
              <w:rPr>
                <w:rFonts w:cs="Tahoma"/>
                <w:szCs w:val="19"/>
              </w:rPr>
            </w:pPr>
            <w:r w:rsidRPr="00532268">
              <w:rPr>
                <w:rFonts w:cs="Tahoma"/>
                <w:szCs w:val="19"/>
              </w:rPr>
              <w:t>gypsum-lime building plaster;</w:t>
            </w:r>
          </w:p>
          <w:p w14:paraId="4D6B8219" w14:textId="77777777" w:rsidR="00E17A56" w:rsidRPr="00532268" w:rsidRDefault="00E17A56" w:rsidP="004B6FAB">
            <w:pPr>
              <w:pStyle w:val="ListParagraph"/>
              <w:numPr>
                <w:ilvl w:val="0"/>
                <w:numId w:val="192"/>
              </w:num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ind w:hanging="691"/>
              <w:jc w:val="both"/>
              <w:rPr>
                <w:rFonts w:cs="Tahoma"/>
                <w:szCs w:val="19"/>
              </w:rPr>
            </w:pPr>
            <w:r w:rsidRPr="00532268">
              <w:rPr>
                <w:rFonts w:cs="Tahoma"/>
                <w:szCs w:val="19"/>
              </w:rPr>
              <w:t>lightweight gypsum building plaster;</w:t>
            </w:r>
          </w:p>
          <w:p w14:paraId="306AD29F" w14:textId="77777777" w:rsidR="00E17A56" w:rsidRPr="00532268" w:rsidRDefault="00E17A56" w:rsidP="004B6FAB">
            <w:pPr>
              <w:pStyle w:val="ListParagraph"/>
              <w:numPr>
                <w:ilvl w:val="0"/>
                <w:numId w:val="192"/>
              </w:num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ind w:hanging="691"/>
              <w:jc w:val="both"/>
              <w:rPr>
                <w:rFonts w:cs="Tahoma"/>
                <w:szCs w:val="19"/>
              </w:rPr>
            </w:pPr>
            <w:r w:rsidRPr="00532268">
              <w:rPr>
                <w:rFonts w:cs="Tahoma"/>
                <w:szCs w:val="19"/>
              </w:rPr>
              <w:t>lightweight gypsum based building plaster;</w:t>
            </w:r>
          </w:p>
          <w:p w14:paraId="0D1EF9ED" w14:textId="77777777" w:rsidR="00E17A56" w:rsidRPr="00532268" w:rsidRDefault="00E17A56" w:rsidP="004B6FAB">
            <w:pPr>
              <w:pStyle w:val="ListParagraph"/>
              <w:numPr>
                <w:ilvl w:val="0"/>
                <w:numId w:val="192"/>
              </w:num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ind w:hanging="691"/>
              <w:jc w:val="both"/>
              <w:rPr>
                <w:rFonts w:cs="Tahoma"/>
                <w:szCs w:val="19"/>
              </w:rPr>
            </w:pPr>
            <w:r w:rsidRPr="00532268">
              <w:rPr>
                <w:rFonts w:cs="Tahoma"/>
                <w:szCs w:val="19"/>
              </w:rPr>
              <w:t>lightweight gypsum –lime building plaster;</w:t>
            </w:r>
          </w:p>
          <w:p w14:paraId="7866BC9B" w14:textId="77777777" w:rsidR="00E17A56" w:rsidRPr="00532268" w:rsidRDefault="00E17A56" w:rsidP="004B6FAB">
            <w:pPr>
              <w:pStyle w:val="ListParagraph"/>
              <w:numPr>
                <w:ilvl w:val="0"/>
                <w:numId w:val="192"/>
              </w:num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ind w:hanging="691"/>
              <w:jc w:val="both"/>
              <w:rPr>
                <w:rFonts w:cs="Tahoma"/>
                <w:szCs w:val="19"/>
              </w:rPr>
            </w:pPr>
            <w:r w:rsidRPr="00532268">
              <w:rPr>
                <w:rFonts w:cs="Tahoma"/>
                <w:szCs w:val="19"/>
              </w:rPr>
              <w:t>gypsum plaster for plasterwork with enhanced surface hardness.</w:t>
            </w:r>
          </w:p>
        </w:tc>
        <w:tc>
          <w:tcPr>
            <w:tcW w:w="1512" w:type="dxa"/>
          </w:tcPr>
          <w:p w14:paraId="185E7967" w14:textId="77777777" w:rsidR="00E17A56" w:rsidRPr="00532268"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rPr>
                <w:rFonts w:cs="Tahoma"/>
                <w:szCs w:val="19"/>
              </w:rPr>
            </w:pPr>
            <w:r w:rsidRPr="00532268">
              <w:rPr>
                <w:rFonts w:cs="Tahoma"/>
                <w:szCs w:val="19"/>
              </w:rPr>
              <w:t>B</w:t>
            </w:r>
          </w:p>
          <w:p w14:paraId="7B6417E4" w14:textId="77777777" w:rsidR="00E17A56" w:rsidRPr="00532268"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center"/>
              <w:rPr>
                <w:rFonts w:cs="Tahoma"/>
                <w:szCs w:val="19"/>
              </w:rPr>
            </w:pPr>
            <w:r w:rsidRPr="00532268">
              <w:rPr>
                <w:rFonts w:cs="Tahoma"/>
                <w:szCs w:val="19"/>
              </w:rPr>
              <w:t>B1</w:t>
            </w:r>
          </w:p>
          <w:p w14:paraId="49F57DDD" w14:textId="77777777" w:rsidR="00E17A56" w:rsidRPr="00532268"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center"/>
              <w:rPr>
                <w:rFonts w:cs="Tahoma"/>
                <w:szCs w:val="19"/>
              </w:rPr>
            </w:pPr>
            <w:r w:rsidRPr="00532268">
              <w:rPr>
                <w:rFonts w:cs="Tahoma"/>
                <w:szCs w:val="19"/>
              </w:rPr>
              <w:t>B2</w:t>
            </w:r>
          </w:p>
          <w:p w14:paraId="69EA60D2" w14:textId="77777777" w:rsidR="00E17A56" w:rsidRPr="00532268"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center"/>
              <w:rPr>
                <w:rFonts w:cs="Tahoma"/>
                <w:szCs w:val="19"/>
              </w:rPr>
            </w:pPr>
            <w:r w:rsidRPr="00532268">
              <w:rPr>
                <w:rFonts w:cs="Tahoma"/>
                <w:szCs w:val="19"/>
              </w:rPr>
              <w:t>B3</w:t>
            </w:r>
          </w:p>
          <w:p w14:paraId="5F915AD0" w14:textId="77777777" w:rsidR="00E17A56" w:rsidRPr="00532268"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center"/>
              <w:rPr>
                <w:rFonts w:cs="Tahoma"/>
                <w:szCs w:val="19"/>
              </w:rPr>
            </w:pPr>
            <w:r w:rsidRPr="00532268">
              <w:rPr>
                <w:rFonts w:cs="Tahoma"/>
                <w:szCs w:val="19"/>
              </w:rPr>
              <w:t>B4</w:t>
            </w:r>
          </w:p>
          <w:p w14:paraId="6655C76F" w14:textId="77777777" w:rsidR="00E17A56" w:rsidRPr="00532268"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center"/>
              <w:rPr>
                <w:rFonts w:cs="Tahoma"/>
                <w:szCs w:val="19"/>
              </w:rPr>
            </w:pPr>
            <w:r w:rsidRPr="00532268">
              <w:rPr>
                <w:rFonts w:cs="Tahoma"/>
                <w:szCs w:val="19"/>
              </w:rPr>
              <w:t>B5</w:t>
            </w:r>
          </w:p>
          <w:p w14:paraId="03D0E06B" w14:textId="77777777" w:rsidR="00E17A56" w:rsidRPr="00532268"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center"/>
              <w:rPr>
                <w:rFonts w:cs="Tahoma"/>
                <w:szCs w:val="19"/>
              </w:rPr>
            </w:pPr>
            <w:r w:rsidRPr="00532268">
              <w:rPr>
                <w:rFonts w:cs="Tahoma"/>
                <w:szCs w:val="19"/>
              </w:rPr>
              <w:t>B6</w:t>
            </w:r>
          </w:p>
          <w:p w14:paraId="7F3E1C58" w14:textId="77777777" w:rsidR="00E17A56" w:rsidRPr="00532268"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center"/>
              <w:rPr>
                <w:rFonts w:cs="Tahoma"/>
                <w:szCs w:val="19"/>
              </w:rPr>
            </w:pPr>
            <w:r w:rsidRPr="00532268">
              <w:rPr>
                <w:rFonts w:cs="Tahoma"/>
                <w:szCs w:val="19"/>
              </w:rPr>
              <w:t>B7</w:t>
            </w:r>
          </w:p>
        </w:tc>
      </w:tr>
      <w:tr w:rsidR="00E17A56" w:rsidRPr="00532268" w14:paraId="6F10577C" w14:textId="77777777" w:rsidTr="00E17A56">
        <w:tc>
          <w:tcPr>
            <w:tcW w:w="7082" w:type="dxa"/>
          </w:tcPr>
          <w:p w14:paraId="7BED83E6" w14:textId="77777777" w:rsidR="00E17A56" w:rsidRPr="00532268"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szCs w:val="19"/>
              </w:rPr>
            </w:pPr>
            <w:r w:rsidRPr="00532268">
              <w:rPr>
                <w:rFonts w:cs="Tahoma"/>
                <w:szCs w:val="19"/>
              </w:rPr>
              <w:t>Gypsum plaster for special purposes:</w:t>
            </w:r>
          </w:p>
          <w:p w14:paraId="61EA1114" w14:textId="77777777" w:rsidR="00E17A56" w:rsidRPr="00532268" w:rsidRDefault="00E17A56" w:rsidP="004B6FAB">
            <w:pPr>
              <w:pStyle w:val="ListParagraph"/>
              <w:numPr>
                <w:ilvl w:val="0"/>
                <w:numId w:val="193"/>
              </w:num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ind w:hanging="691"/>
              <w:jc w:val="both"/>
              <w:rPr>
                <w:rFonts w:cs="Tahoma"/>
                <w:szCs w:val="19"/>
              </w:rPr>
            </w:pPr>
            <w:r w:rsidRPr="00532268">
              <w:rPr>
                <w:rFonts w:cs="Tahoma"/>
                <w:szCs w:val="19"/>
              </w:rPr>
              <w:t>gypsum plaster for fibrous plasterwork;</w:t>
            </w:r>
          </w:p>
          <w:p w14:paraId="6B9E1649" w14:textId="77777777" w:rsidR="00E17A56" w:rsidRPr="00532268" w:rsidRDefault="00E17A56" w:rsidP="004B6FAB">
            <w:pPr>
              <w:pStyle w:val="ListParagraph"/>
              <w:numPr>
                <w:ilvl w:val="0"/>
                <w:numId w:val="193"/>
              </w:num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ind w:hanging="691"/>
              <w:jc w:val="both"/>
              <w:rPr>
                <w:rFonts w:cs="Tahoma"/>
                <w:szCs w:val="19"/>
              </w:rPr>
            </w:pPr>
            <w:r w:rsidRPr="00532268">
              <w:rPr>
                <w:rFonts w:cs="Tahoma"/>
                <w:szCs w:val="19"/>
              </w:rPr>
              <w:t>gypsum mortar;</w:t>
            </w:r>
          </w:p>
          <w:p w14:paraId="2AC9EF8C" w14:textId="77777777" w:rsidR="00E17A56" w:rsidRPr="00532268" w:rsidRDefault="00E17A56" w:rsidP="004B6FAB">
            <w:pPr>
              <w:pStyle w:val="ListParagraph"/>
              <w:numPr>
                <w:ilvl w:val="0"/>
                <w:numId w:val="193"/>
              </w:num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ind w:hanging="691"/>
              <w:jc w:val="both"/>
              <w:rPr>
                <w:rFonts w:cs="Tahoma"/>
                <w:szCs w:val="19"/>
              </w:rPr>
            </w:pPr>
            <w:r w:rsidRPr="00532268">
              <w:rPr>
                <w:rFonts w:cs="Tahoma"/>
                <w:szCs w:val="19"/>
              </w:rPr>
              <w:t>acoustic plaster;</w:t>
            </w:r>
          </w:p>
          <w:p w14:paraId="1FF79F9C" w14:textId="77777777" w:rsidR="00E17A56" w:rsidRPr="00532268" w:rsidRDefault="00E17A56" w:rsidP="004B6FAB">
            <w:pPr>
              <w:pStyle w:val="ListParagraph"/>
              <w:numPr>
                <w:ilvl w:val="0"/>
                <w:numId w:val="193"/>
              </w:num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ind w:hanging="691"/>
              <w:jc w:val="both"/>
              <w:rPr>
                <w:rFonts w:cs="Tahoma"/>
                <w:szCs w:val="19"/>
              </w:rPr>
            </w:pPr>
            <w:r w:rsidRPr="00532268">
              <w:rPr>
                <w:rFonts w:cs="Tahoma"/>
                <w:szCs w:val="19"/>
              </w:rPr>
              <w:t>thermal insulation plaster;</w:t>
            </w:r>
          </w:p>
          <w:p w14:paraId="79B2DDAA" w14:textId="77777777" w:rsidR="00E17A56" w:rsidRPr="00532268" w:rsidRDefault="00E17A56" w:rsidP="004B6FAB">
            <w:pPr>
              <w:pStyle w:val="ListParagraph"/>
              <w:numPr>
                <w:ilvl w:val="0"/>
                <w:numId w:val="193"/>
              </w:num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ind w:hanging="691"/>
              <w:jc w:val="both"/>
              <w:rPr>
                <w:rFonts w:cs="Tahoma"/>
                <w:szCs w:val="19"/>
              </w:rPr>
            </w:pPr>
            <w:r w:rsidRPr="00532268">
              <w:rPr>
                <w:rFonts w:cs="Tahoma"/>
                <w:szCs w:val="19"/>
              </w:rPr>
              <w:t>fire protection plaster;</w:t>
            </w:r>
          </w:p>
          <w:p w14:paraId="5DEEB339" w14:textId="77777777" w:rsidR="00E17A56" w:rsidRPr="00532268" w:rsidRDefault="00E17A56" w:rsidP="004B6FAB">
            <w:pPr>
              <w:pStyle w:val="ListParagraph"/>
              <w:numPr>
                <w:ilvl w:val="0"/>
                <w:numId w:val="193"/>
              </w:num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ind w:hanging="691"/>
              <w:jc w:val="both"/>
              <w:rPr>
                <w:rFonts w:cs="Tahoma"/>
                <w:szCs w:val="19"/>
              </w:rPr>
            </w:pPr>
            <w:r w:rsidRPr="00532268">
              <w:rPr>
                <w:rFonts w:cs="Tahoma"/>
                <w:szCs w:val="19"/>
              </w:rPr>
              <w:t>thin coat plaster, finishing product;</w:t>
            </w:r>
          </w:p>
          <w:p w14:paraId="295E8446" w14:textId="77777777" w:rsidR="00E17A56" w:rsidRPr="00532268" w:rsidRDefault="00E17A56" w:rsidP="004B6FAB">
            <w:pPr>
              <w:pStyle w:val="ListParagraph"/>
              <w:numPr>
                <w:ilvl w:val="0"/>
                <w:numId w:val="193"/>
              </w:num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ind w:hanging="691"/>
              <w:jc w:val="both"/>
              <w:rPr>
                <w:rFonts w:cs="Tahoma"/>
                <w:szCs w:val="19"/>
              </w:rPr>
            </w:pPr>
            <w:r w:rsidRPr="00532268">
              <w:rPr>
                <w:rFonts w:cs="Tahoma"/>
                <w:szCs w:val="19"/>
              </w:rPr>
              <w:t>finishing product.</w:t>
            </w:r>
          </w:p>
          <w:p w14:paraId="2A0540DB" w14:textId="77777777" w:rsidR="00E17A56" w:rsidRPr="00532268"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szCs w:val="19"/>
              </w:rPr>
            </w:pPr>
          </w:p>
        </w:tc>
        <w:tc>
          <w:tcPr>
            <w:tcW w:w="1512" w:type="dxa"/>
          </w:tcPr>
          <w:p w14:paraId="2695D9B7" w14:textId="77777777" w:rsidR="00E17A56" w:rsidRPr="00532268"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rPr>
                <w:rFonts w:cs="Tahoma"/>
                <w:szCs w:val="19"/>
              </w:rPr>
            </w:pPr>
            <w:r w:rsidRPr="00532268">
              <w:rPr>
                <w:rFonts w:cs="Tahoma"/>
                <w:szCs w:val="19"/>
              </w:rPr>
              <w:t>C</w:t>
            </w:r>
          </w:p>
          <w:p w14:paraId="5DCE183F" w14:textId="77777777" w:rsidR="00E17A56" w:rsidRPr="00532268"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center"/>
              <w:rPr>
                <w:rFonts w:cs="Tahoma"/>
                <w:szCs w:val="19"/>
              </w:rPr>
            </w:pPr>
            <w:r w:rsidRPr="00532268">
              <w:rPr>
                <w:rFonts w:cs="Tahoma"/>
                <w:szCs w:val="19"/>
              </w:rPr>
              <w:t>C1</w:t>
            </w:r>
          </w:p>
          <w:p w14:paraId="46850FC3" w14:textId="77777777" w:rsidR="00E17A56" w:rsidRPr="00532268"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center"/>
              <w:rPr>
                <w:rFonts w:cs="Tahoma"/>
                <w:szCs w:val="19"/>
              </w:rPr>
            </w:pPr>
            <w:r w:rsidRPr="00532268">
              <w:rPr>
                <w:rFonts w:cs="Tahoma"/>
                <w:szCs w:val="19"/>
              </w:rPr>
              <w:t>C2</w:t>
            </w:r>
          </w:p>
          <w:p w14:paraId="79BA94BC" w14:textId="77777777" w:rsidR="00E17A56" w:rsidRPr="00532268"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center"/>
              <w:rPr>
                <w:rFonts w:cs="Tahoma"/>
                <w:szCs w:val="19"/>
              </w:rPr>
            </w:pPr>
            <w:r w:rsidRPr="00532268">
              <w:rPr>
                <w:rFonts w:cs="Tahoma"/>
                <w:szCs w:val="19"/>
              </w:rPr>
              <w:t>C3</w:t>
            </w:r>
          </w:p>
          <w:p w14:paraId="05E8FBE4" w14:textId="77777777" w:rsidR="00E17A56" w:rsidRPr="00532268"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center"/>
              <w:rPr>
                <w:rFonts w:cs="Tahoma"/>
                <w:szCs w:val="19"/>
              </w:rPr>
            </w:pPr>
            <w:r w:rsidRPr="00532268">
              <w:rPr>
                <w:rFonts w:cs="Tahoma"/>
                <w:szCs w:val="19"/>
              </w:rPr>
              <w:t>C4</w:t>
            </w:r>
          </w:p>
          <w:p w14:paraId="56141C97" w14:textId="77777777" w:rsidR="00E17A56" w:rsidRPr="00532268"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center"/>
              <w:rPr>
                <w:rFonts w:cs="Tahoma"/>
                <w:szCs w:val="19"/>
              </w:rPr>
            </w:pPr>
            <w:r w:rsidRPr="00532268">
              <w:rPr>
                <w:rFonts w:cs="Tahoma"/>
                <w:szCs w:val="19"/>
              </w:rPr>
              <w:t>C5</w:t>
            </w:r>
          </w:p>
          <w:p w14:paraId="5C99A0A0" w14:textId="77777777" w:rsidR="00E17A56" w:rsidRPr="00532268"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center"/>
              <w:rPr>
                <w:rFonts w:cs="Tahoma"/>
                <w:szCs w:val="19"/>
              </w:rPr>
            </w:pPr>
            <w:r w:rsidRPr="00532268">
              <w:rPr>
                <w:rFonts w:cs="Tahoma"/>
                <w:szCs w:val="19"/>
              </w:rPr>
              <w:t>C6</w:t>
            </w:r>
          </w:p>
          <w:p w14:paraId="0CB3F6D1" w14:textId="77777777" w:rsidR="00E17A56" w:rsidRPr="00532268"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center"/>
              <w:rPr>
                <w:rFonts w:cs="Tahoma"/>
                <w:szCs w:val="19"/>
              </w:rPr>
            </w:pPr>
            <w:r w:rsidRPr="00532268">
              <w:rPr>
                <w:rFonts w:cs="Tahoma"/>
                <w:szCs w:val="19"/>
              </w:rPr>
              <w:t>C7</w:t>
            </w:r>
          </w:p>
        </w:tc>
      </w:tr>
    </w:tbl>
    <w:p w14:paraId="60F92CA7" w14:textId="77777777" w:rsidR="00E17A56" w:rsidRPr="00532268"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szCs w:val="19"/>
        </w:rPr>
      </w:pPr>
    </w:p>
    <w:p w14:paraId="5232DF34" w14:textId="77777777" w:rsidR="00E17A56" w:rsidRPr="00512777"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b/>
      </w:r>
      <w:r w:rsidRPr="00512777">
        <w:rPr>
          <w:rFonts w:cs="Tahoma"/>
          <w:b/>
        </w:rPr>
        <w:t>Bonding agent</w:t>
      </w:r>
    </w:p>
    <w:p w14:paraId="04A9B43F" w14:textId="77777777" w:rsidR="00E17A56" w:rsidRPr="00512777"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7D748D01" w14:textId="77777777" w:rsidR="00E17A56" w:rsidRPr="00532268"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sidRPr="00532268">
        <w:rPr>
          <w:rFonts w:cs="Tahoma"/>
          <w:szCs w:val="19"/>
        </w:rPr>
        <w:t>0</w:t>
      </w:r>
      <w:r>
        <w:rPr>
          <w:rFonts w:cs="Tahoma"/>
          <w:szCs w:val="19"/>
        </w:rPr>
        <w:t>12</w:t>
      </w:r>
      <w:r w:rsidRPr="00532268">
        <w:rPr>
          <w:rFonts w:cs="Tahoma"/>
          <w:szCs w:val="19"/>
        </w:rPr>
        <w:tab/>
        <w:t>Where bonding agents are permitted, use an opaque white non-toxic externally plasticised PVA of high viscosity manufactured to BS</w:t>
      </w:r>
      <w:r>
        <w:rPr>
          <w:rFonts w:cs="Tahoma"/>
          <w:szCs w:val="19"/>
        </w:rPr>
        <w:t xml:space="preserve"> </w:t>
      </w:r>
      <w:r w:rsidRPr="00532268">
        <w:rPr>
          <w:rFonts w:cs="Tahoma"/>
          <w:szCs w:val="19"/>
        </w:rPr>
        <w:t>5720-1 solution to sound surfaces, with a 1:3 solution to be applied to soffits.</w:t>
      </w:r>
    </w:p>
    <w:p w14:paraId="7B52616F" w14:textId="77777777" w:rsidR="00E17A56" w:rsidRPr="00512777"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2270EC1E" w14:textId="77777777" w:rsidR="00E17A56" w:rsidRPr="00512777"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b/>
      </w:r>
      <w:r w:rsidRPr="00512777">
        <w:rPr>
          <w:rFonts w:cs="Tahoma"/>
          <w:b/>
        </w:rPr>
        <w:t>Metal lathing, beads and stops</w:t>
      </w:r>
    </w:p>
    <w:p w14:paraId="611EFA10" w14:textId="77777777" w:rsidR="00E17A56" w:rsidRPr="00512777"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7C6C165E" w14:textId="77777777" w:rsidR="00E17A56" w:rsidRPr="00512777"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w:t>
      </w:r>
      <w:r>
        <w:rPr>
          <w:rFonts w:cs="Tahoma"/>
        </w:rPr>
        <w:t>13</w:t>
      </w:r>
      <w:r w:rsidRPr="00512777">
        <w:rPr>
          <w:rFonts w:cs="Tahoma"/>
        </w:rPr>
        <w:tab/>
        <w:t>Ensure steel lathing is of the plain expanded type having a minimum weight of 1.6Kg/m2.</w:t>
      </w:r>
    </w:p>
    <w:p w14:paraId="59A31D31" w14:textId="77777777" w:rsidR="00E17A56" w:rsidRPr="00512777"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61A3C32E" w14:textId="77777777" w:rsidR="00E17A56" w:rsidRPr="00512777"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01</w:t>
      </w:r>
      <w:r>
        <w:rPr>
          <w:rFonts w:cs="Tahoma"/>
        </w:rPr>
        <w:t>4</w:t>
      </w:r>
      <w:r w:rsidRPr="00512777">
        <w:rPr>
          <w:rFonts w:cs="Tahoma"/>
        </w:rPr>
        <w:tab/>
        <w:t>Ensure beads and stops are of an appropriate profile and:</w:t>
      </w:r>
    </w:p>
    <w:p w14:paraId="6283A881" w14:textId="77777777" w:rsidR="00E17A56" w:rsidRPr="00512777" w:rsidRDefault="00E17A56" w:rsidP="00E17A56">
      <w:pPr>
        <w:numPr>
          <w:ilvl w:val="0"/>
          <w:numId w:val="25"/>
        </w:num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for internal use are galvanised; and</w:t>
      </w:r>
    </w:p>
    <w:p w14:paraId="6FE4532C" w14:textId="77777777" w:rsidR="00E17A56" w:rsidRPr="00512777" w:rsidRDefault="00E17A56" w:rsidP="00E17A56">
      <w:pPr>
        <w:numPr>
          <w:ilvl w:val="0"/>
          <w:numId w:val="25"/>
        </w:num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for external use are manufactured from stainless steel</w:t>
      </w:r>
      <w:r>
        <w:rPr>
          <w:rFonts w:cs="Tahoma"/>
        </w:rPr>
        <w:t xml:space="preserve"> or PVC-u to BS 13658-1.</w:t>
      </w:r>
    </w:p>
    <w:p w14:paraId="2557B7EC" w14:textId="77777777" w:rsidR="00E17A56" w:rsidRPr="00512777"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313792CE" w14:textId="77777777" w:rsidR="00E17A56" w:rsidRPr="00512777"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b/>
      </w:r>
      <w:r w:rsidRPr="00512777">
        <w:rPr>
          <w:rFonts w:cs="Tahoma"/>
          <w:b/>
        </w:rPr>
        <w:t>Plasterboard</w:t>
      </w:r>
    </w:p>
    <w:p w14:paraId="3C07B9E9" w14:textId="77777777" w:rsidR="00E17A56" w:rsidRPr="00512777"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0F73E7A7" w14:textId="77777777" w:rsidR="00E17A56" w:rsidRPr="00512777"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01</w:t>
      </w:r>
      <w:r>
        <w:rPr>
          <w:rFonts w:cs="Tahoma"/>
        </w:rPr>
        <w:t>5</w:t>
      </w:r>
      <w:r w:rsidRPr="00512777">
        <w:rPr>
          <w:rFonts w:cs="Tahoma"/>
        </w:rPr>
        <w:tab/>
        <w:t>Plasterboard is to be to BS EN 520</w:t>
      </w:r>
      <w:r>
        <w:rPr>
          <w:rFonts w:cs="Tahoma"/>
        </w:rPr>
        <w:t>;</w:t>
      </w:r>
      <w:r w:rsidRPr="00512777">
        <w:rPr>
          <w:rFonts w:cs="Tahoma"/>
        </w:rPr>
        <w:t xml:space="preserve"> core density of 6kg/m2 for 12.5mm board. Product selection to be restricted to materials with a minimum 75% recycled content.</w:t>
      </w:r>
    </w:p>
    <w:p w14:paraId="6C8ABA7F" w14:textId="77777777" w:rsidR="00E17A56" w:rsidRPr="00512777"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p>
    <w:p w14:paraId="21218942" w14:textId="77777777" w:rsidR="00E17A56" w:rsidRPr="00512777"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01</w:t>
      </w:r>
      <w:r>
        <w:rPr>
          <w:rFonts w:cs="Tahoma"/>
        </w:rPr>
        <w:t>6</w:t>
      </w:r>
      <w:r w:rsidRPr="00512777">
        <w:rPr>
          <w:rFonts w:cs="Tahoma"/>
        </w:rPr>
        <w:tab/>
        <w:t>Dry lining is to be to BS EN 520, core density of 10kg/m2 for a 12.5mm board; taper edged.</w:t>
      </w:r>
    </w:p>
    <w:p w14:paraId="1E9B6AD7" w14:textId="77777777" w:rsidR="00E17A56" w:rsidRPr="00512777"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4B5E86FB" w14:textId="77777777" w:rsidR="00E17A56" w:rsidRPr="00512777"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b/>
      </w:r>
      <w:r w:rsidRPr="00512777">
        <w:rPr>
          <w:rFonts w:cs="Tahoma"/>
          <w:b/>
        </w:rPr>
        <w:t>Wall tiling</w:t>
      </w:r>
    </w:p>
    <w:p w14:paraId="046D32F7" w14:textId="77777777" w:rsidR="00E17A56" w:rsidRPr="00512777"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6C48D0CB" w14:textId="77777777" w:rsidR="00E17A56" w:rsidRPr="00512777"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01</w:t>
      </w:r>
      <w:r>
        <w:rPr>
          <w:rFonts w:cs="Tahoma"/>
        </w:rPr>
        <w:t>7</w:t>
      </w:r>
      <w:r w:rsidRPr="00512777">
        <w:rPr>
          <w:rFonts w:cs="Tahoma"/>
        </w:rPr>
        <w:tab/>
        <w:t>Plain cushion edge white or coloured glazed ceramic tiles to BS EN 14411 and BS 5385-1 size 6mm</w:t>
      </w:r>
      <w:r>
        <w:rPr>
          <w:rFonts w:cs="Tahoma"/>
        </w:rPr>
        <w:t xml:space="preserve"> minimum thickness</w:t>
      </w:r>
      <w:r w:rsidRPr="00512777">
        <w:rPr>
          <w:rFonts w:cs="Tahoma"/>
        </w:rPr>
        <w:t xml:space="preserve">.  Waterproof adhesives for ceramic tiles to be to BS ISO 13007-1. </w:t>
      </w:r>
      <w:r>
        <w:rPr>
          <w:rFonts w:cs="Tahoma"/>
        </w:rPr>
        <w:t xml:space="preserve"> </w:t>
      </w:r>
      <w:r w:rsidRPr="00512777">
        <w:rPr>
          <w:rFonts w:cs="Tahoma"/>
        </w:rPr>
        <w:t xml:space="preserve">Waterproof grout to BS ISO 13007-3. </w:t>
      </w:r>
      <w:r>
        <w:rPr>
          <w:rFonts w:cs="Tahoma"/>
        </w:rPr>
        <w:t xml:space="preserve"> </w:t>
      </w:r>
      <w:r w:rsidRPr="00512777">
        <w:rPr>
          <w:rFonts w:cs="Tahoma"/>
        </w:rPr>
        <w:t>Wall tiling for repairs is to match existing for repairs to existing tiled surfaces.</w:t>
      </w:r>
    </w:p>
    <w:p w14:paraId="407EFC40" w14:textId="77777777" w:rsidR="00E17A56" w:rsidRPr="00512777"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629FEA81" w14:textId="77777777" w:rsidR="00E17A56" w:rsidRDefault="00E17A56" w:rsidP="00E17A56">
      <w:pPr>
        <w:widowControl/>
        <w:spacing w:after="160" w:line="259" w:lineRule="auto"/>
        <w:rPr>
          <w:rFonts w:cs="Tahoma"/>
        </w:rPr>
      </w:pPr>
      <w:r>
        <w:rPr>
          <w:rFonts w:cs="Tahoma"/>
        </w:rPr>
        <w:br w:type="page"/>
      </w:r>
    </w:p>
    <w:p w14:paraId="2BF44D1A" w14:textId="77777777" w:rsidR="00E17A56" w:rsidRPr="00512777"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b/>
      </w:r>
      <w:r w:rsidRPr="00512777">
        <w:rPr>
          <w:rFonts w:cs="Tahoma"/>
          <w:b/>
        </w:rPr>
        <w:t>Sealant</w:t>
      </w:r>
    </w:p>
    <w:p w14:paraId="563EAA0C" w14:textId="77777777" w:rsidR="00E17A56" w:rsidRPr="00512777"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3D0E72C4" w14:textId="77777777" w:rsidR="00E17A56" w:rsidRPr="00532268"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sidRPr="00532268">
        <w:rPr>
          <w:rFonts w:cs="Tahoma"/>
          <w:szCs w:val="19"/>
        </w:rPr>
        <w:t>01</w:t>
      </w:r>
      <w:r>
        <w:rPr>
          <w:rFonts w:cs="Tahoma"/>
          <w:szCs w:val="19"/>
        </w:rPr>
        <w:t>8</w:t>
      </w:r>
      <w:r w:rsidRPr="00532268">
        <w:rPr>
          <w:rFonts w:cs="Tahoma"/>
          <w:szCs w:val="19"/>
        </w:rPr>
        <w:tab/>
        <w:t>Sealants are to be:</w:t>
      </w:r>
    </w:p>
    <w:p w14:paraId="6E558BF6" w14:textId="77777777" w:rsidR="00E17A56" w:rsidRPr="00532268"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62E75680" w14:textId="77777777" w:rsidR="00E17A56" w:rsidRPr="00031F9B" w:rsidRDefault="00E17A56" w:rsidP="004B6FAB">
      <w:pPr>
        <w:pStyle w:val="ListParagraph"/>
        <w:numPr>
          <w:ilvl w:val="0"/>
          <w:numId w:val="194"/>
        </w:num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szCs w:val="19"/>
        </w:rPr>
      </w:pPr>
      <w:r w:rsidRPr="00031F9B">
        <w:rPr>
          <w:rFonts w:cs="Tahoma"/>
          <w:szCs w:val="19"/>
        </w:rPr>
        <w:t>gun grade white silicone mould resistant sealant to BS EN ISO 11600 low modulus; or</w:t>
      </w:r>
    </w:p>
    <w:p w14:paraId="5FEE4956" w14:textId="77777777" w:rsidR="00E17A56" w:rsidRPr="00031F9B" w:rsidRDefault="00E17A56" w:rsidP="004B6FAB">
      <w:pPr>
        <w:pStyle w:val="ListParagraph"/>
        <w:numPr>
          <w:ilvl w:val="0"/>
          <w:numId w:val="194"/>
        </w:num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szCs w:val="19"/>
        </w:rPr>
      </w:pPr>
      <w:r w:rsidRPr="00031F9B">
        <w:rPr>
          <w:rFonts w:cs="Tahoma"/>
          <w:szCs w:val="19"/>
        </w:rPr>
        <w:t>gun grade white silicone sealant to BS EN ISO 11600 low modulus; or</w:t>
      </w:r>
    </w:p>
    <w:p w14:paraId="5380441A" w14:textId="77777777" w:rsidR="00E17A56" w:rsidRPr="00031F9B" w:rsidRDefault="00E17A56" w:rsidP="004B6FAB">
      <w:pPr>
        <w:pStyle w:val="ListParagraph"/>
        <w:numPr>
          <w:ilvl w:val="0"/>
          <w:numId w:val="194"/>
        </w:num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szCs w:val="19"/>
        </w:rPr>
      </w:pPr>
      <w:r w:rsidRPr="00031F9B">
        <w:rPr>
          <w:rFonts w:cs="Tahoma"/>
          <w:szCs w:val="19"/>
        </w:rPr>
        <w:t>fire retardant sealant to BS 476-22</w:t>
      </w:r>
    </w:p>
    <w:p w14:paraId="7AC18DCE" w14:textId="77777777" w:rsidR="00E17A56" w:rsidRPr="00512777"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6E6A1B68" w14:textId="77777777" w:rsidR="00E17A56" w:rsidRPr="00512777"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b/>
      </w:r>
      <w:r w:rsidRPr="00512777">
        <w:rPr>
          <w:rFonts w:cs="Tahoma"/>
          <w:b/>
        </w:rPr>
        <w:t>Textured decorative finish</w:t>
      </w:r>
    </w:p>
    <w:p w14:paraId="77AA637B" w14:textId="77777777" w:rsidR="00E17A56" w:rsidRPr="00512777"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5EB76BE1" w14:textId="77777777" w:rsidR="00E17A56"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01</w:t>
      </w:r>
      <w:r>
        <w:rPr>
          <w:rFonts w:cs="Tahoma"/>
        </w:rPr>
        <w:t>9</w:t>
      </w:r>
      <w:r w:rsidRPr="00512777">
        <w:rPr>
          <w:rFonts w:cs="Tahoma"/>
        </w:rPr>
        <w:tab/>
        <w:t>Use a plastic compound textured decorative finish. Apply it to provide a finish to match the existing finish. Apply to no less than the minimum thickness stated in the manufacturer’s technical data sheet.</w:t>
      </w:r>
    </w:p>
    <w:p w14:paraId="3DB27CDE" w14:textId="77777777" w:rsidR="00E17A56" w:rsidRPr="00532268"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szCs w:val="19"/>
        </w:rPr>
      </w:pPr>
    </w:p>
    <w:p w14:paraId="036D1A3B" w14:textId="77777777" w:rsidR="00E17A56" w:rsidRPr="00532268"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szCs w:val="19"/>
        </w:rPr>
      </w:pPr>
      <w:r w:rsidRPr="00532268">
        <w:rPr>
          <w:rFonts w:cs="Tahoma"/>
          <w:szCs w:val="19"/>
        </w:rPr>
        <w:tab/>
      </w:r>
      <w:r w:rsidRPr="009145BC">
        <w:rPr>
          <w:rFonts w:cs="Tahoma"/>
          <w:b/>
          <w:szCs w:val="19"/>
        </w:rPr>
        <w:t>St</w:t>
      </w:r>
      <w:r w:rsidRPr="00532268">
        <w:rPr>
          <w:rFonts w:cs="Tahoma"/>
          <w:b/>
          <w:szCs w:val="19"/>
        </w:rPr>
        <w:t>eel lathing beads and stops</w:t>
      </w:r>
    </w:p>
    <w:p w14:paraId="0B940B26" w14:textId="77777777" w:rsidR="00E17A56" w:rsidRPr="00532268"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szCs w:val="19"/>
        </w:rPr>
      </w:pPr>
    </w:p>
    <w:p w14:paraId="497C6FBF" w14:textId="77777777" w:rsidR="00E17A56" w:rsidRPr="00532268"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szCs w:val="19"/>
        </w:rPr>
      </w:pPr>
      <w:r w:rsidRPr="00532268">
        <w:rPr>
          <w:rFonts w:cs="Tahoma"/>
          <w:szCs w:val="19"/>
        </w:rPr>
        <w:t>0</w:t>
      </w:r>
      <w:r>
        <w:rPr>
          <w:rFonts w:cs="Tahoma"/>
          <w:szCs w:val="19"/>
        </w:rPr>
        <w:t>20</w:t>
      </w:r>
      <w:r w:rsidRPr="00532268">
        <w:rPr>
          <w:rFonts w:cs="Tahoma"/>
          <w:szCs w:val="19"/>
        </w:rPr>
        <w:tab/>
        <w:t>Lathing to Timber or Masonry to be either:</w:t>
      </w:r>
    </w:p>
    <w:p w14:paraId="45D7BC0B" w14:textId="77777777" w:rsidR="00E17A56" w:rsidRPr="00532268"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szCs w:val="19"/>
        </w:rPr>
      </w:pPr>
    </w:p>
    <w:p w14:paraId="0055BAAE" w14:textId="77777777" w:rsidR="00E17A56" w:rsidRPr="00532268" w:rsidRDefault="00E17A56" w:rsidP="004B6FAB">
      <w:pPr>
        <w:pStyle w:val="ListParagraph"/>
        <w:numPr>
          <w:ilvl w:val="0"/>
          <w:numId w:val="194"/>
        </w:num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szCs w:val="19"/>
        </w:rPr>
      </w:pPr>
      <w:r w:rsidRPr="00532268">
        <w:rPr>
          <w:rFonts w:cs="Tahoma"/>
          <w:szCs w:val="19"/>
        </w:rPr>
        <w:t>Zinc coated lathing to BS EN 13658-1 or BS EN 13658-2 zinc coated Reference L3 fixed with staples at 150mm centres; or</w:t>
      </w:r>
    </w:p>
    <w:p w14:paraId="73E76007" w14:textId="77777777" w:rsidR="00E17A56" w:rsidRPr="00532268" w:rsidRDefault="00E17A56" w:rsidP="004B6FAB">
      <w:pPr>
        <w:pStyle w:val="ListParagraph"/>
        <w:numPr>
          <w:ilvl w:val="0"/>
          <w:numId w:val="194"/>
        </w:num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szCs w:val="19"/>
        </w:rPr>
      </w:pPr>
      <w:r w:rsidRPr="00532268">
        <w:rPr>
          <w:rFonts w:cs="Tahoma"/>
          <w:szCs w:val="19"/>
        </w:rPr>
        <w:t>Stainless steel lathing to BS EN 13658-1 or BS EN 13658-2 stainless steel Reference SWL fixed with stainless steel staples at 150mm centres</w:t>
      </w:r>
      <w:r>
        <w:rPr>
          <w:rFonts w:cs="Tahoma"/>
          <w:szCs w:val="19"/>
        </w:rPr>
        <w:t>.</w:t>
      </w:r>
    </w:p>
    <w:p w14:paraId="0E5BDCF1" w14:textId="77777777" w:rsidR="00E17A56"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7537B6BB" w14:textId="77777777" w:rsidR="00E17A56" w:rsidRPr="00532268"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szCs w:val="19"/>
        </w:rPr>
      </w:pPr>
      <w:r>
        <w:rPr>
          <w:rFonts w:cs="Tahoma"/>
          <w:szCs w:val="19"/>
        </w:rPr>
        <w:t>021</w:t>
      </w:r>
      <w:r w:rsidRPr="00532268">
        <w:rPr>
          <w:rFonts w:cs="Tahoma"/>
          <w:szCs w:val="19"/>
        </w:rPr>
        <w:tab/>
        <w:t>Lathing to External Wall Insulation to be either:</w:t>
      </w:r>
    </w:p>
    <w:p w14:paraId="756A1213" w14:textId="77777777" w:rsidR="00E17A56" w:rsidRPr="00532268"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szCs w:val="19"/>
        </w:rPr>
      </w:pPr>
    </w:p>
    <w:p w14:paraId="014463B5" w14:textId="77777777" w:rsidR="00E17A56" w:rsidRPr="00532268" w:rsidRDefault="00E17A56" w:rsidP="004B6FAB">
      <w:pPr>
        <w:pStyle w:val="ListParagraph"/>
        <w:numPr>
          <w:ilvl w:val="0"/>
          <w:numId w:val="194"/>
        </w:num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szCs w:val="19"/>
        </w:rPr>
      </w:pPr>
      <w:r w:rsidRPr="00532268">
        <w:rPr>
          <w:rFonts w:cs="Tahoma"/>
          <w:szCs w:val="19"/>
        </w:rPr>
        <w:t xml:space="preserve">Stainless steel lathing to BS EN 13658-1 or BS EN 13658-2 stainless steel Reference HWL fixed with stainless steel staples and ties at 150mm centres; or </w:t>
      </w:r>
    </w:p>
    <w:p w14:paraId="37B1D386" w14:textId="77777777" w:rsidR="00E17A56" w:rsidRPr="00532268" w:rsidRDefault="00E17A56" w:rsidP="004B6FAB">
      <w:pPr>
        <w:pStyle w:val="ListParagraph"/>
        <w:numPr>
          <w:ilvl w:val="0"/>
          <w:numId w:val="194"/>
        </w:num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szCs w:val="19"/>
        </w:rPr>
      </w:pPr>
      <w:r w:rsidRPr="00532268">
        <w:rPr>
          <w:rFonts w:cs="Tahoma"/>
          <w:szCs w:val="19"/>
        </w:rPr>
        <w:t>Glass or Carbon reinforced lathing, with fibres encapsulated against alkali attack, strength and stiffness greater than that for stainless steel, fixed with stainless steel staples and ties at 150mm centres</w:t>
      </w:r>
    </w:p>
    <w:p w14:paraId="3C0C7B12" w14:textId="77777777" w:rsidR="00E17A56" w:rsidRPr="00532268" w:rsidRDefault="00E17A56" w:rsidP="00E17A5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szCs w:val="19"/>
        </w:rPr>
      </w:pPr>
    </w:p>
    <w:p w14:paraId="45DA3A1B" w14:textId="77777777" w:rsidR="00E17A56" w:rsidRPr="00532268" w:rsidRDefault="00E17A56" w:rsidP="00E17A5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sidRPr="00532268">
        <w:rPr>
          <w:rFonts w:cs="Tahoma"/>
          <w:szCs w:val="19"/>
        </w:rPr>
        <w:t>0</w:t>
      </w:r>
      <w:r>
        <w:rPr>
          <w:rFonts w:cs="Tahoma"/>
          <w:szCs w:val="19"/>
        </w:rPr>
        <w:t>22</w:t>
      </w:r>
      <w:r w:rsidRPr="00532268">
        <w:rPr>
          <w:rFonts w:cs="Tahoma"/>
          <w:szCs w:val="19"/>
        </w:rPr>
        <w:tab/>
        <w:t>Stretch lathing and fix securely in accordance with manufacturer’s technical data sheet to give a taut firm base for plaster/rendering, fix with the ling way of the mesh at right angles to supports and with all strands sloping in the same direction, Lap side edges not less than 100mm. Lap ends 50mm at supports and 100mm between supports. Laps must not occur within 100mm of angles or bends. Tie all edges and ends together with 1.2mm wire ties at not more than 150mm centres. Ensure all joints have a 100m lap and are wired at centres not exceeding 75mm.</w:t>
      </w:r>
    </w:p>
    <w:p w14:paraId="5FF3EC1B" w14:textId="77777777" w:rsidR="00E17A56" w:rsidRDefault="00E17A56" w:rsidP="00E17A56">
      <w:pPr>
        <w:widowControl/>
        <w:rPr>
          <w:rFonts w:cs="Tahoma"/>
          <w:szCs w:val="19"/>
        </w:rPr>
      </w:pPr>
    </w:p>
    <w:p w14:paraId="2BB5C0E5" w14:textId="77777777" w:rsidR="00E17A56" w:rsidRPr="00532268" w:rsidRDefault="00E17A56" w:rsidP="00E17A5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sidRPr="00532268">
        <w:rPr>
          <w:rFonts w:cs="Tahoma"/>
          <w:szCs w:val="19"/>
        </w:rPr>
        <w:t>0</w:t>
      </w:r>
      <w:r>
        <w:rPr>
          <w:rFonts w:cs="Tahoma"/>
          <w:szCs w:val="19"/>
        </w:rPr>
        <w:t>23</w:t>
      </w:r>
      <w:r w:rsidRPr="00532268">
        <w:rPr>
          <w:rFonts w:cs="Tahoma"/>
          <w:szCs w:val="19"/>
        </w:rPr>
        <w:tab/>
        <w:t>Angle beads are to be either:</w:t>
      </w:r>
    </w:p>
    <w:p w14:paraId="76B5D90B" w14:textId="77777777" w:rsidR="00E17A56" w:rsidRPr="00532268" w:rsidRDefault="00E17A56" w:rsidP="00E17A5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3954829E" w14:textId="77777777" w:rsidR="00E17A56" w:rsidRPr="00532268" w:rsidRDefault="00E17A56" w:rsidP="004B6FAB">
      <w:pPr>
        <w:pStyle w:val="ListParagraph"/>
        <w:numPr>
          <w:ilvl w:val="0"/>
          <w:numId w:val="194"/>
        </w:num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szCs w:val="19"/>
        </w:rPr>
      </w:pPr>
      <w:r w:rsidRPr="00532268">
        <w:rPr>
          <w:rFonts w:cs="Tahoma"/>
          <w:szCs w:val="19"/>
        </w:rPr>
        <w:t>PVC-u angle bead with 25mm x 25mm lugs to take 2mm plaster to BS</w:t>
      </w:r>
      <w:r>
        <w:rPr>
          <w:rFonts w:cs="Tahoma"/>
          <w:szCs w:val="19"/>
        </w:rPr>
        <w:t xml:space="preserve"> </w:t>
      </w:r>
      <w:r w:rsidRPr="00532268">
        <w:rPr>
          <w:rFonts w:cs="Tahoma"/>
          <w:szCs w:val="19"/>
        </w:rPr>
        <w:t>13658-1; or</w:t>
      </w:r>
    </w:p>
    <w:p w14:paraId="7A23B88B" w14:textId="77777777" w:rsidR="00E17A56" w:rsidRPr="00532268" w:rsidRDefault="00E17A56" w:rsidP="004B6FAB">
      <w:pPr>
        <w:pStyle w:val="ListParagraph"/>
        <w:numPr>
          <w:ilvl w:val="0"/>
          <w:numId w:val="194"/>
        </w:num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szCs w:val="19"/>
        </w:rPr>
      </w:pPr>
      <w:r w:rsidRPr="00532268">
        <w:rPr>
          <w:rFonts w:cs="Tahoma"/>
          <w:szCs w:val="19"/>
        </w:rPr>
        <w:t xml:space="preserve">PVC-u angle bead with 40mm x 40mm lugs, depth to suit external render; </w:t>
      </w:r>
    </w:p>
    <w:p w14:paraId="476BA1D5" w14:textId="77777777" w:rsidR="00E17A56" w:rsidRPr="00532268" w:rsidRDefault="00E17A56" w:rsidP="00E17A5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072C539B" w14:textId="77777777" w:rsidR="00E17A56" w:rsidRPr="00532268" w:rsidRDefault="00E17A56" w:rsidP="00E17A5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sidRPr="00532268">
        <w:rPr>
          <w:rFonts w:cs="Tahoma"/>
          <w:szCs w:val="19"/>
        </w:rPr>
        <w:tab/>
        <w:t>Bellcast beads are to be PVC-u with 25mm x 45mm lugs</w:t>
      </w:r>
      <w:r>
        <w:rPr>
          <w:rFonts w:cs="Tahoma"/>
          <w:szCs w:val="19"/>
        </w:rPr>
        <w:t>.</w:t>
      </w:r>
    </w:p>
    <w:p w14:paraId="4A901203" w14:textId="77777777" w:rsidR="00E17A56" w:rsidRPr="00532268" w:rsidRDefault="00E17A56" w:rsidP="00E17A5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140FD97B" w14:textId="77777777" w:rsidR="00E17A56" w:rsidRPr="00532268" w:rsidRDefault="00E17A56" w:rsidP="00E17A5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sidRPr="00532268">
        <w:rPr>
          <w:rFonts w:cs="Tahoma"/>
          <w:szCs w:val="19"/>
        </w:rPr>
        <w:tab/>
        <w:t>Stop beads are to be PVC-u</w:t>
      </w:r>
      <w:r>
        <w:rPr>
          <w:rFonts w:cs="Tahoma"/>
          <w:szCs w:val="19"/>
        </w:rPr>
        <w:t xml:space="preserve"> edge bead 25mm wide.</w:t>
      </w:r>
    </w:p>
    <w:p w14:paraId="3F16F5BC" w14:textId="77777777" w:rsidR="00E17A56" w:rsidRPr="00532268" w:rsidRDefault="00E17A56" w:rsidP="00E17A5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p>
    <w:p w14:paraId="6EDE1405" w14:textId="77777777" w:rsidR="00E17A56" w:rsidRPr="00532268" w:rsidRDefault="00E17A56" w:rsidP="00E17A5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sidRPr="00532268">
        <w:rPr>
          <w:rFonts w:cs="Tahoma"/>
          <w:szCs w:val="19"/>
        </w:rPr>
        <w:tab/>
        <w:t>Fix beads and stops with galvanised steel or stainless steel nails or mortar or render dabs on accordance with the manufacturer’s technical data sheet.</w:t>
      </w:r>
    </w:p>
    <w:p w14:paraId="58B30524" w14:textId="77777777" w:rsidR="00E17A56"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66D923B2" w14:textId="77777777" w:rsidR="00E17A56" w:rsidRPr="00512777" w:rsidRDefault="00E17A56" w:rsidP="00E17A5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b/>
      </w:r>
      <w:r w:rsidRPr="00512777">
        <w:rPr>
          <w:rFonts w:cs="Tahoma"/>
          <w:b/>
        </w:rPr>
        <w:t>Plasterboard, Dry Lining and Thermal Boards</w:t>
      </w:r>
    </w:p>
    <w:p w14:paraId="333B59E7" w14:textId="77777777" w:rsidR="00E17A56" w:rsidRPr="00512777" w:rsidRDefault="00E17A56" w:rsidP="00E17A5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06F4BE86" w14:textId="77777777" w:rsidR="00E17A56" w:rsidRPr="00512777" w:rsidRDefault="00E17A56" w:rsidP="00E17A5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02</w:t>
      </w:r>
      <w:r>
        <w:rPr>
          <w:rFonts w:cs="Tahoma"/>
        </w:rPr>
        <w:t>4</w:t>
      </w:r>
      <w:r w:rsidRPr="00512777">
        <w:rPr>
          <w:rFonts w:cs="Tahoma"/>
        </w:rPr>
        <w:tab/>
        <w:t>Fix plasterboard to soffits or studding with 32mm x 12 swg galvanised clout headed nails for 10mm boards and 38mm x 12 swg galvanised clout headed nails for 12.5mm boards at intervals suitable for the particular application.  Provide all supporting members as necessary for fixing the plasterboard. Do not use cross joints in boards. Seal all exposed and cut edges with PVAC sealer.</w:t>
      </w:r>
    </w:p>
    <w:p w14:paraId="763DD8B8" w14:textId="77777777" w:rsidR="00E17A56" w:rsidRPr="00512777" w:rsidRDefault="00E17A56" w:rsidP="00E17A5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3DAFF3F8" w14:textId="77777777" w:rsidR="00E17A56" w:rsidRPr="00512777" w:rsidRDefault="00E17A56" w:rsidP="00E17A5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02</w:t>
      </w:r>
      <w:r>
        <w:rPr>
          <w:rFonts w:cs="Tahoma"/>
        </w:rPr>
        <w:t>5</w:t>
      </w:r>
      <w:r w:rsidRPr="00512777">
        <w:rPr>
          <w:rFonts w:cs="Tahoma"/>
        </w:rPr>
        <w:tab/>
        <w:t xml:space="preserve">Horizontal joints will not be permitted on dry lining unless the wall height exceeds the maximum manufactured board dimension. All joints are to be taped and finished to a flush seamless finish. Jointing material is to be to BS EN 13963. </w:t>
      </w:r>
      <w:r>
        <w:rPr>
          <w:rFonts w:cs="Tahoma"/>
        </w:rPr>
        <w:t xml:space="preserve"> </w:t>
      </w:r>
      <w:r w:rsidRPr="00512777">
        <w:rPr>
          <w:rFonts w:cs="Tahoma"/>
        </w:rPr>
        <w:t>Seal all exposed and cut edges with PVAC sealer.</w:t>
      </w:r>
    </w:p>
    <w:p w14:paraId="222F44F1" w14:textId="77777777" w:rsidR="00E17A56" w:rsidRPr="00512777" w:rsidRDefault="00E17A56" w:rsidP="00E17A5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0A748ED9" w14:textId="77777777" w:rsidR="00E17A56" w:rsidRDefault="00E17A56" w:rsidP="00E17A56">
      <w:pPr>
        <w:widowControl/>
        <w:spacing w:after="160" w:line="259" w:lineRule="auto"/>
        <w:rPr>
          <w:rFonts w:cs="Tahoma"/>
        </w:rPr>
      </w:pPr>
      <w:r>
        <w:rPr>
          <w:rFonts w:cs="Tahoma"/>
        </w:rPr>
        <w:br w:type="page"/>
      </w:r>
    </w:p>
    <w:p w14:paraId="3498BE46" w14:textId="77777777" w:rsidR="00E17A56" w:rsidRPr="00512777" w:rsidRDefault="00E17A56" w:rsidP="00E17A5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02</w:t>
      </w:r>
      <w:r>
        <w:rPr>
          <w:rFonts w:cs="Tahoma"/>
        </w:rPr>
        <w:t>6</w:t>
      </w:r>
      <w:r w:rsidRPr="00512777">
        <w:rPr>
          <w:rFonts w:cs="Tahoma"/>
        </w:rPr>
        <w:tab/>
        <w:t>Ensure flush joints between plasterboards and at the junction between walls and soffits with staright edged and level finish plaster. Cover them with 90mm wide jute scrim cloth bedded in neat board finish.  Apply a coat of neat d finish plaster at least 5mm thick immediately after the joint application has set but before it dries out.</w:t>
      </w:r>
    </w:p>
    <w:p w14:paraId="62C85A0C" w14:textId="77777777" w:rsidR="00E17A56" w:rsidRPr="00512777" w:rsidRDefault="00E17A56" w:rsidP="00E17A5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3B33574D" w14:textId="77777777" w:rsidR="00E17A56" w:rsidRPr="00512777" w:rsidRDefault="00E17A56" w:rsidP="00E17A5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02</w:t>
      </w:r>
      <w:r>
        <w:rPr>
          <w:rFonts w:cs="Tahoma"/>
        </w:rPr>
        <w:t>7</w:t>
      </w:r>
      <w:r w:rsidRPr="00512777">
        <w:rPr>
          <w:rFonts w:cs="Tahoma"/>
        </w:rPr>
        <w:tab/>
        <w:t>Fix dry lining to metal framing with drill point (“jack point”) drywall screws at 300mm centres to vertical studs, around openings and at board edges.</w:t>
      </w:r>
    </w:p>
    <w:p w14:paraId="3BA8EFC0" w14:textId="77777777" w:rsidR="00E17A56" w:rsidRPr="00512777" w:rsidRDefault="00E17A56" w:rsidP="00E17A5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5B027D3A" w14:textId="77777777" w:rsidR="00E17A56" w:rsidRPr="00512777" w:rsidRDefault="00E17A56" w:rsidP="00E17A5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02</w:t>
      </w:r>
      <w:r>
        <w:rPr>
          <w:rFonts w:cs="Tahoma"/>
        </w:rPr>
        <w:t>8</w:t>
      </w:r>
      <w:r w:rsidRPr="00512777">
        <w:rPr>
          <w:rFonts w:cs="Tahoma"/>
        </w:rPr>
        <w:tab/>
        <w:t xml:space="preserve">Ensure that backing walls are dry and direct bond dry lining with a gypsum based adhesive , seal perimeter and around openings with gypsum </w:t>
      </w:r>
      <w:r>
        <w:rPr>
          <w:rFonts w:cs="Tahoma"/>
        </w:rPr>
        <w:t>a</w:t>
      </w:r>
      <w:r w:rsidRPr="00512777">
        <w:rPr>
          <w:rFonts w:cs="Tahoma"/>
        </w:rPr>
        <w:t>dhesive</w:t>
      </w:r>
      <w:r>
        <w:rPr>
          <w:rFonts w:cs="Tahoma"/>
        </w:rPr>
        <w:t>.</w:t>
      </w:r>
    </w:p>
    <w:p w14:paraId="098B0A2B" w14:textId="77777777" w:rsidR="00E17A56" w:rsidRPr="00512777" w:rsidRDefault="00E17A56" w:rsidP="00E17A5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3611BCE8" w14:textId="77777777" w:rsidR="00E17A56" w:rsidRPr="00512777" w:rsidRDefault="00E17A56" w:rsidP="00E17A5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02</w:t>
      </w:r>
      <w:r>
        <w:rPr>
          <w:rFonts w:cs="Tahoma"/>
        </w:rPr>
        <w:t>9</w:t>
      </w:r>
      <w:r w:rsidRPr="00512777">
        <w:rPr>
          <w:rFonts w:cs="Tahoma"/>
        </w:rPr>
        <w:tab/>
        <w:t>Ensure the plaster finish to thermal board consists of two coats of premixed lightweight plaster total thickness of plaster system of at least 13mm as follows:</w:t>
      </w:r>
    </w:p>
    <w:p w14:paraId="6188ED57" w14:textId="77777777" w:rsidR="00E17A56" w:rsidRPr="00512777" w:rsidRDefault="00E17A56" w:rsidP="00E17A56">
      <w:pPr>
        <w:numPr>
          <w:ilvl w:val="0"/>
          <w:numId w:val="26"/>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the first coat being scratch coat of bonding plaster; followed by</w:t>
      </w:r>
    </w:p>
    <w:p w14:paraId="5D06135F" w14:textId="77777777" w:rsidR="00E17A56" w:rsidRPr="00512777" w:rsidRDefault="00E17A56" w:rsidP="00E17A56">
      <w:pPr>
        <w:numPr>
          <w:ilvl w:val="0"/>
          <w:numId w:val="26"/>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 coat of appropriate finish plaster trowelled to a smooth finish.</w:t>
      </w:r>
    </w:p>
    <w:p w14:paraId="4D220B83" w14:textId="77777777" w:rsidR="00E17A56" w:rsidRDefault="00E17A56" w:rsidP="00E17A56">
      <w:pPr>
        <w:widowControl/>
        <w:rPr>
          <w:rFonts w:cs="Tahoma"/>
        </w:rPr>
      </w:pPr>
    </w:p>
    <w:p w14:paraId="2E207EED" w14:textId="77777777" w:rsidR="00E17A56" w:rsidRPr="00512777" w:rsidRDefault="00E17A56" w:rsidP="00E17A5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b/>
      </w:r>
      <w:r w:rsidRPr="00512777">
        <w:rPr>
          <w:rFonts w:cs="Tahoma"/>
          <w:b/>
        </w:rPr>
        <w:t>Plaster on concrete soffits</w:t>
      </w:r>
    </w:p>
    <w:p w14:paraId="2FB217E0" w14:textId="77777777" w:rsidR="00E17A56" w:rsidRPr="00512777" w:rsidRDefault="00E17A56" w:rsidP="00E17A5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5E4AB4AE" w14:textId="77777777" w:rsidR="00E17A56" w:rsidRPr="00512777" w:rsidRDefault="00E17A56" w:rsidP="00E17A5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w:t>
      </w:r>
      <w:r>
        <w:rPr>
          <w:rFonts w:cs="Tahoma"/>
        </w:rPr>
        <w:t>30</w:t>
      </w:r>
      <w:r w:rsidRPr="00512777">
        <w:rPr>
          <w:rFonts w:cs="Tahoma"/>
        </w:rPr>
        <w:tab/>
        <w:t>Ensure the plaster finish to concrete soffits consists of two coats of premixed lightweight plaster, to a total thickness of plaster system of at least 10mm as follows:</w:t>
      </w:r>
    </w:p>
    <w:p w14:paraId="73025BE9" w14:textId="77777777" w:rsidR="00E17A56" w:rsidRPr="00512777" w:rsidRDefault="00E17A56" w:rsidP="004B6FAB">
      <w:pPr>
        <w:numPr>
          <w:ilvl w:val="0"/>
          <w:numId w:val="185"/>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the first coat being a bonding scratch coat; followed by</w:t>
      </w:r>
    </w:p>
    <w:p w14:paraId="3C8CFEA5" w14:textId="77777777" w:rsidR="00E17A56" w:rsidRPr="00512777" w:rsidRDefault="00E17A56" w:rsidP="004B6FAB">
      <w:pPr>
        <w:numPr>
          <w:ilvl w:val="0"/>
          <w:numId w:val="185"/>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 xml:space="preserve">a finishing coat trowelled to a smooth finish. </w:t>
      </w:r>
    </w:p>
    <w:p w14:paraId="0811C34E" w14:textId="77777777" w:rsidR="00E17A56" w:rsidRPr="00512777" w:rsidRDefault="00E17A56" w:rsidP="00E17A5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2C7E4621" w14:textId="77777777" w:rsidR="00E17A56" w:rsidRPr="00512777" w:rsidRDefault="00E17A56" w:rsidP="00E17A5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b/>
      </w:r>
      <w:r w:rsidRPr="00512777">
        <w:rPr>
          <w:rFonts w:cs="Tahoma"/>
          <w:b/>
        </w:rPr>
        <w:t>Plaster on solid vertical backgrounds</w:t>
      </w:r>
    </w:p>
    <w:p w14:paraId="03551BB6" w14:textId="77777777" w:rsidR="00E17A56" w:rsidRPr="00512777" w:rsidRDefault="00E17A56" w:rsidP="00E17A5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7314BFAC" w14:textId="77777777" w:rsidR="00E17A56" w:rsidRPr="00512777" w:rsidRDefault="00E17A56" w:rsidP="00E17A5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w:t>
      </w:r>
      <w:r>
        <w:rPr>
          <w:rFonts w:cs="Tahoma"/>
        </w:rPr>
        <w:t>31</w:t>
      </w:r>
      <w:r w:rsidRPr="00512777">
        <w:rPr>
          <w:rFonts w:cs="Tahoma"/>
        </w:rPr>
        <w:tab/>
        <w:t>Ensure the plaster finish to solid vertical backgrounds consists of two coats of lightweight premixed plaster to a total thickness of plaster system of at least 13mm as follows:</w:t>
      </w:r>
    </w:p>
    <w:p w14:paraId="7E0A3047" w14:textId="77777777" w:rsidR="00E17A56" w:rsidRPr="00512777" w:rsidRDefault="00E17A56" w:rsidP="00E17A56">
      <w:pPr>
        <w:numPr>
          <w:ilvl w:val="0"/>
          <w:numId w:val="26"/>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the first coat being:</w:t>
      </w:r>
    </w:p>
    <w:p w14:paraId="67EB223B" w14:textId="77777777" w:rsidR="00E17A56" w:rsidRPr="00512777" w:rsidRDefault="00E17A56" w:rsidP="004B6FAB">
      <w:pPr>
        <w:numPr>
          <w:ilvl w:val="0"/>
          <w:numId w:val="187"/>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 xml:space="preserve">on low suction backgrounds, a bonding plaster scratch coat containing exfoliated vermiculite; or </w:t>
      </w:r>
    </w:p>
    <w:p w14:paraId="428D16D0" w14:textId="77777777" w:rsidR="00E17A56" w:rsidRPr="00512777" w:rsidRDefault="00E17A56" w:rsidP="004B6FAB">
      <w:pPr>
        <w:numPr>
          <w:ilvl w:val="0"/>
          <w:numId w:val="187"/>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993" w:hanging="151"/>
        <w:jc w:val="both"/>
        <w:rPr>
          <w:rFonts w:cs="Tahoma"/>
        </w:rPr>
      </w:pPr>
      <w:r w:rsidRPr="00512777">
        <w:rPr>
          <w:rFonts w:cs="Tahoma"/>
        </w:rPr>
        <w:t>on normal suction backgrounds, a scratch coat of HB browning plaster containing expanded perlite aggregate; and</w:t>
      </w:r>
    </w:p>
    <w:p w14:paraId="39B0FA30" w14:textId="77777777" w:rsidR="00E17A56" w:rsidRPr="00512777" w:rsidRDefault="00E17A56" w:rsidP="00E17A56">
      <w:pPr>
        <w:numPr>
          <w:ilvl w:val="0"/>
          <w:numId w:val="26"/>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the second coat being finish plaster containing exfoliated vermiculite aggregate trowelled to a smooth finish.</w:t>
      </w:r>
    </w:p>
    <w:p w14:paraId="557AC7FF" w14:textId="77777777" w:rsidR="00E17A56" w:rsidRPr="00512777" w:rsidRDefault="00E17A56" w:rsidP="00E17A5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62576331" w14:textId="77777777" w:rsidR="00E17A56" w:rsidRPr="00512777" w:rsidRDefault="00E17A56" w:rsidP="00E17A5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Pr>
          <w:rFonts w:cs="Tahoma"/>
        </w:rPr>
        <w:tab/>
      </w:r>
      <w:r w:rsidRPr="00512777">
        <w:rPr>
          <w:rFonts w:cs="Tahoma"/>
          <w:b/>
        </w:rPr>
        <w:t>Dissimilar Solid Backgrounds for Plaster:</w:t>
      </w:r>
      <w:r w:rsidRPr="00512777">
        <w:rPr>
          <w:rFonts w:cs="Tahoma"/>
        </w:rPr>
        <w:t xml:space="preserve"> </w:t>
      </w:r>
    </w:p>
    <w:p w14:paraId="4D853BAC" w14:textId="77777777" w:rsidR="00E17A56" w:rsidRPr="00512777" w:rsidRDefault="00E17A56" w:rsidP="00E17A5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p>
    <w:p w14:paraId="0B4F0C68" w14:textId="77777777" w:rsidR="00E17A56" w:rsidRPr="00512777" w:rsidRDefault="00E17A56" w:rsidP="00E17A5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Pr>
          <w:rFonts w:cs="Tahoma"/>
        </w:rPr>
        <w:t>032</w:t>
      </w:r>
      <w:r>
        <w:rPr>
          <w:rFonts w:cs="Tahoma"/>
        </w:rPr>
        <w:tab/>
      </w:r>
      <w:r w:rsidRPr="00512777">
        <w:rPr>
          <w:rFonts w:cs="Tahoma"/>
        </w:rPr>
        <w:t>Where plaster is to be continued without break across joints between dissimilar solid backgrounds which are rigidly bonded or tied together, cover the joints with a 200 mm wide galvanized mesh strip (backgrounds in the same plane) or with galvanized corner mesh (internal angles) fixed at not more than 600 mm centres along both edges, unless specified otherwise.</w:t>
      </w:r>
    </w:p>
    <w:p w14:paraId="729B99DD" w14:textId="77777777" w:rsidR="00E17A56" w:rsidRPr="00512777" w:rsidRDefault="00E17A56" w:rsidP="00E17A5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566ABA4E" w14:textId="77777777" w:rsidR="00E17A56" w:rsidRPr="00512777" w:rsidRDefault="00E17A56" w:rsidP="00E17A56">
      <w:pPr>
        <w:widowControl/>
        <w:tabs>
          <w:tab w:val="left" w:pos="567"/>
        </w:tabs>
        <w:autoSpaceDE w:val="0"/>
        <w:autoSpaceDN w:val="0"/>
        <w:adjustRightInd w:val="0"/>
        <w:rPr>
          <w:rFonts w:cs="Tahoma"/>
          <w:b/>
        </w:rPr>
      </w:pPr>
      <w:r w:rsidRPr="00512777">
        <w:rPr>
          <w:rFonts w:cs="Tahoma"/>
          <w:b/>
        </w:rPr>
        <w:tab/>
        <w:t>Dissimilar Solid Backgrounds for Plaster (Lintels):</w:t>
      </w:r>
    </w:p>
    <w:p w14:paraId="577A2876" w14:textId="77777777" w:rsidR="00E17A56" w:rsidRPr="00512777" w:rsidRDefault="00E17A56" w:rsidP="00E17A56">
      <w:pPr>
        <w:widowControl/>
        <w:autoSpaceDE w:val="0"/>
        <w:autoSpaceDN w:val="0"/>
        <w:adjustRightInd w:val="0"/>
        <w:rPr>
          <w:rFonts w:cs="Tahoma"/>
          <w:b/>
          <w:lang w:eastAsia="en-GB"/>
        </w:rPr>
      </w:pPr>
    </w:p>
    <w:p w14:paraId="046F26D0" w14:textId="77777777" w:rsidR="00E17A56" w:rsidRPr="00512777" w:rsidRDefault="00E17A56" w:rsidP="00E17A5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Pr>
          <w:rFonts w:cs="Tahoma"/>
        </w:rPr>
        <w:t>033</w:t>
      </w:r>
      <w:r>
        <w:rPr>
          <w:rFonts w:cs="Tahoma"/>
        </w:rPr>
        <w:tab/>
      </w:r>
      <w:r w:rsidRPr="00512777">
        <w:rPr>
          <w:rFonts w:cs="Tahoma"/>
        </w:rPr>
        <w:t>Where plaster is to be continued without break and without change of plane across the face of a</w:t>
      </w:r>
      <w:r>
        <w:rPr>
          <w:rFonts w:cs="Tahoma"/>
        </w:rPr>
        <w:t xml:space="preserve"> </w:t>
      </w:r>
      <w:r w:rsidRPr="00512777">
        <w:rPr>
          <w:rFonts w:cs="Tahoma"/>
        </w:rPr>
        <w:t>lintel which is not wider than 300 mm and is rigidly bonded or tied to the plaster background:</w:t>
      </w:r>
    </w:p>
    <w:p w14:paraId="3730BB47" w14:textId="77777777" w:rsidR="00E17A56" w:rsidRPr="00512777" w:rsidRDefault="00E17A56" w:rsidP="00E17A56">
      <w:pPr>
        <w:numPr>
          <w:ilvl w:val="0"/>
          <w:numId w:val="26"/>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 xml:space="preserve">Cover the face of the lintel with building paper to </w:t>
      </w:r>
      <w:r w:rsidRPr="00AA0232">
        <w:rPr>
          <w:rFonts w:cs="Tahoma"/>
        </w:rPr>
        <w:t xml:space="preserve">BS 1521 </w:t>
      </w:r>
      <w:r w:rsidRPr="00512777">
        <w:rPr>
          <w:rFonts w:cs="Tahoma"/>
        </w:rPr>
        <w:t>extending 25 mm on to the adjacent background.</w:t>
      </w:r>
    </w:p>
    <w:p w14:paraId="638D51BB" w14:textId="77777777" w:rsidR="00E17A56" w:rsidRPr="00512777" w:rsidRDefault="00E17A56" w:rsidP="00E17A56">
      <w:pPr>
        <w:numPr>
          <w:ilvl w:val="0"/>
          <w:numId w:val="26"/>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Overlay with expanded galvanized steel lathing extending 50 mm beyond the edges of the</w:t>
      </w:r>
    </w:p>
    <w:p w14:paraId="3F8562F4" w14:textId="77777777" w:rsidR="00E17A56" w:rsidRPr="00512777" w:rsidRDefault="00E17A56" w:rsidP="00E17A56">
      <w:pPr>
        <w:numPr>
          <w:ilvl w:val="0"/>
          <w:numId w:val="26"/>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 xml:space="preserve">paper and securely fix with masonry nails at not less than 100 mm centres along both edges. </w:t>
      </w:r>
    </w:p>
    <w:p w14:paraId="7B31F351" w14:textId="77777777" w:rsidR="00E17A56" w:rsidRPr="00512777" w:rsidRDefault="00E17A56" w:rsidP="00E17A56">
      <w:pPr>
        <w:widowControl/>
        <w:autoSpaceDE w:val="0"/>
        <w:autoSpaceDN w:val="0"/>
        <w:adjustRightInd w:val="0"/>
        <w:rPr>
          <w:rFonts w:cs="Tahoma"/>
          <w:lang w:eastAsia="en-GB"/>
        </w:rPr>
      </w:pPr>
    </w:p>
    <w:p w14:paraId="465071F9" w14:textId="77777777" w:rsidR="00E17A56" w:rsidRPr="00512777" w:rsidRDefault="00E17A56" w:rsidP="00E17A56">
      <w:pPr>
        <w:widowControl/>
        <w:autoSpaceDE w:val="0"/>
        <w:autoSpaceDN w:val="0"/>
        <w:adjustRightInd w:val="0"/>
        <w:ind w:left="720" w:hanging="11"/>
        <w:rPr>
          <w:rFonts w:cs="Tahoma"/>
          <w:lang w:eastAsia="en-GB"/>
        </w:rPr>
      </w:pPr>
      <w:r w:rsidRPr="00512777">
        <w:rPr>
          <w:rFonts w:cs="Tahoma"/>
          <w:lang w:eastAsia="en-GB"/>
        </w:rPr>
        <w:t>Alternatively, a suitable paper and mesh lathing may be used.</w:t>
      </w:r>
    </w:p>
    <w:p w14:paraId="17312790" w14:textId="77777777" w:rsidR="00E17A56" w:rsidRPr="00512777" w:rsidRDefault="00E17A56" w:rsidP="00E17A5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lang w:eastAsia="en-GB"/>
        </w:rPr>
      </w:pPr>
    </w:p>
    <w:p w14:paraId="53C78B70" w14:textId="77777777" w:rsidR="00E17A56" w:rsidRPr="00512777" w:rsidRDefault="00E17A56" w:rsidP="00E17A5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lang w:eastAsia="en-GB"/>
        </w:rPr>
      </w:pPr>
      <w:r w:rsidRPr="00512777">
        <w:rPr>
          <w:rFonts w:cs="Tahoma"/>
          <w:lang w:eastAsia="en-GB"/>
        </w:rPr>
        <w:tab/>
      </w:r>
      <w:r w:rsidRPr="00512777">
        <w:rPr>
          <w:rFonts w:cs="Tahoma"/>
          <w:b/>
          <w:lang w:eastAsia="en-GB"/>
        </w:rPr>
        <w:t>Dissimilar Solid Backgrounds For Rendering:</w:t>
      </w:r>
      <w:r w:rsidRPr="00512777">
        <w:rPr>
          <w:rFonts w:cs="Tahoma"/>
          <w:lang w:eastAsia="en-GB"/>
        </w:rPr>
        <w:t xml:space="preserve"> </w:t>
      </w:r>
    </w:p>
    <w:p w14:paraId="293D3682" w14:textId="77777777" w:rsidR="00E17A56" w:rsidRPr="00512777" w:rsidRDefault="00E17A56" w:rsidP="00E17A5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jc w:val="both"/>
        <w:rPr>
          <w:rFonts w:cs="Tahoma"/>
          <w:lang w:eastAsia="en-GB"/>
        </w:rPr>
      </w:pPr>
    </w:p>
    <w:p w14:paraId="2C60E581" w14:textId="77777777" w:rsidR="00E17A56" w:rsidRPr="00512777" w:rsidRDefault="00E17A56" w:rsidP="00E17A5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Pr>
          <w:rFonts w:cs="Tahoma"/>
        </w:rPr>
        <w:t>034</w:t>
      </w:r>
      <w:r>
        <w:rPr>
          <w:rFonts w:cs="Tahoma"/>
        </w:rPr>
        <w:tab/>
      </w:r>
      <w:r w:rsidRPr="00512777">
        <w:rPr>
          <w:rFonts w:cs="Tahoma"/>
        </w:rPr>
        <w:t>Where rendering is to be continued without break across joints between dissimilar solid backgrounds which are in the same plane and rigidly bonded or tied together, cover joints with a 150 mm wide strip of building paper to BS 1521 overlaid with 300 mm wide stainless steel lathing fixed at not more than 600 mm centres along both edges, unless specified otherwise.</w:t>
      </w:r>
    </w:p>
    <w:p w14:paraId="1C515C42" w14:textId="77777777" w:rsidR="00E17A56" w:rsidRDefault="00E17A56" w:rsidP="00E17A56">
      <w:pPr>
        <w:widowControl/>
        <w:spacing w:after="160" w:line="259" w:lineRule="auto"/>
        <w:rPr>
          <w:rFonts w:cs="Tahoma"/>
          <w:lang w:eastAsia="en-GB"/>
        </w:rPr>
      </w:pPr>
      <w:r>
        <w:rPr>
          <w:rFonts w:cs="Tahoma"/>
          <w:lang w:eastAsia="en-GB"/>
        </w:rPr>
        <w:br w:type="page"/>
      </w:r>
    </w:p>
    <w:p w14:paraId="784D1402" w14:textId="77777777" w:rsidR="00E17A56" w:rsidRDefault="00E17A56" w:rsidP="00E17A56">
      <w:pPr>
        <w:widowControl/>
        <w:tabs>
          <w:tab w:val="left" w:pos="567"/>
        </w:tabs>
        <w:autoSpaceDE w:val="0"/>
        <w:autoSpaceDN w:val="0"/>
        <w:adjustRightInd w:val="0"/>
        <w:rPr>
          <w:rFonts w:cs="Tahoma"/>
          <w:b/>
          <w:color w:val="000000" w:themeColor="text1"/>
          <w:lang w:eastAsia="en-GB"/>
        </w:rPr>
      </w:pPr>
      <w:r>
        <w:rPr>
          <w:rFonts w:cs="Tahoma"/>
          <w:lang w:eastAsia="en-GB"/>
        </w:rPr>
        <w:tab/>
      </w:r>
      <w:r w:rsidRPr="00512777">
        <w:rPr>
          <w:rFonts w:cs="Tahoma"/>
          <w:b/>
          <w:color w:val="000000" w:themeColor="text1"/>
          <w:lang w:eastAsia="en-GB"/>
        </w:rPr>
        <w:t>Conduits:</w:t>
      </w:r>
    </w:p>
    <w:p w14:paraId="40058E3B" w14:textId="77777777" w:rsidR="00E17A56" w:rsidRDefault="00E17A56" w:rsidP="00E17A56">
      <w:pPr>
        <w:widowControl/>
        <w:tabs>
          <w:tab w:val="left" w:pos="567"/>
        </w:tabs>
        <w:autoSpaceDE w:val="0"/>
        <w:autoSpaceDN w:val="0"/>
        <w:adjustRightInd w:val="0"/>
        <w:rPr>
          <w:rFonts w:cs="Tahoma"/>
          <w:b/>
          <w:color w:val="000000" w:themeColor="text1"/>
          <w:lang w:eastAsia="en-GB"/>
        </w:rPr>
      </w:pPr>
    </w:p>
    <w:p w14:paraId="302E50DD" w14:textId="77777777" w:rsidR="00E17A56" w:rsidRPr="00512777" w:rsidRDefault="00E17A56" w:rsidP="00E17A56">
      <w:pPr>
        <w:widowControl/>
        <w:tabs>
          <w:tab w:val="left" w:pos="567"/>
        </w:tabs>
        <w:autoSpaceDE w:val="0"/>
        <w:autoSpaceDN w:val="0"/>
        <w:adjustRightInd w:val="0"/>
        <w:ind w:left="567" w:hanging="567"/>
        <w:jc w:val="both"/>
        <w:rPr>
          <w:rFonts w:cs="Tahoma"/>
          <w:lang w:eastAsia="en-GB"/>
        </w:rPr>
      </w:pPr>
      <w:r>
        <w:rPr>
          <w:rFonts w:cs="Tahoma"/>
          <w:color w:val="000000"/>
          <w:lang w:eastAsia="en-GB"/>
        </w:rPr>
        <w:t>035</w:t>
      </w:r>
      <w:r>
        <w:rPr>
          <w:rFonts w:cs="Tahoma"/>
          <w:color w:val="000000"/>
          <w:lang w:eastAsia="en-GB"/>
        </w:rPr>
        <w:tab/>
      </w:r>
      <w:r w:rsidRPr="00512777">
        <w:rPr>
          <w:rFonts w:cs="Tahoma"/>
          <w:color w:val="000000"/>
          <w:lang w:eastAsia="en-GB"/>
        </w:rPr>
        <w:t>Conduits bedded in undercoat to be covered with 90 mm wide jute scrim bedded in finishing</w:t>
      </w:r>
      <w:r>
        <w:rPr>
          <w:rFonts w:cs="Tahoma"/>
          <w:color w:val="000000"/>
          <w:lang w:eastAsia="en-GB"/>
        </w:rPr>
        <w:t xml:space="preserve"> </w:t>
      </w:r>
      <w:r w:rsidRPr="00512777">
        <w:rPr>
          <w:rFonts w:cs="Tahoma"/>
          <w:color w:val="000000"/>
          <w:lang w:eastAsia="en-GB"/>
        </w:rPr>
        <w:t>coat mix, pressed flat and trowelled in. Do not lap ends of scrim.</w:t>
      </w:r>
    </w:p>
    <w:p w14:paraId="7BE1098B" w14:textId="77777777" w:rsidR="00E17A56" w:rsidRPr="00512777" w:rsidRDefault="00E17A56" w:rsidP="00E17A5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033822D8" w14:textId="77777777" w:rsidR="00E17A56" w:rsidRPr="00512777" w:rsidRDefault="00E17A56" w:rsidP="00E17A5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b/>
      </w:r>
      <w:r w:rsidRPr="00512777">
        <w:rPr>
          <w:rFonts w:cs="Tahoma"/>
          <w:b/>
        </w:rPr>
        <w:t>Cement beds, backings and renderings generally</w:t>
      </w:r>
    </w:p>
    <w:p w14:paraId="1B9D6A00" w14:textId="77777777" w:rsidR="00E17A56" w:rsidRPr="00512777" w:rsidRDefault="00E17A56" w:rsidP="00E17A5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00F837F4" w14:textId="77777777" w:rsidR="00E17A56" w:rsidRPr="00512777" w:rsidRDefault="00E17A56" w:rsidP="00E17A5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03</w:t>
      </w:r>
      <w:r>
        <w:rPr>
          <w:rFonts w:cs="Tahoma"/>
        </w:rPr>
        <w:t>6</w:t>
      </w:r>
      <w:r w:rsidRPr="00512777">
        <w:rPr>
          <w:rFonts w:cs="Tahoma"/>
        </w:rPr>
        <w:tab/>
        <w:t xml:space="preserve">Unless the </w:t>
      </w:r>
      <w:r>
        <w:rPr>
          <w:rFonts w:cs="Tahoma"/>
        </w:rPr>
        <w:t>Client’s Representative</w:t>
      </w:r>
      <w:r w:rsidRPr="00512777">
        <w:rPr>
          <w:rFonts w:cs="Tahoma"/>
        </w:rPr>
        <w:t xml:space="preserve"> Instructs otherwise, ensure all beds, backings and renderings are composed of one part Portland Cement to three parts sand, by volume. Keep the water content as low as possible and ensure it does not exceed 18 litres per 50 Kg of cement (including the moisture content in the sand).</w:t>
      </w:r>
    </w:p>
    <w:p w14:paraId="4D874DBA" w14:textId="77777777" w:rsidR="00E17A56" w:rsidRPr="00512777" w:rsidRDefault="00E17A56" w:rsidP="00E17A5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5ABDBA5A" w14:textId="77777777" w:rsidR="00E17A56" w:rsidRPr="00512777" w:rsidRDefault="00E17A56" w:rsidP="00E17A5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03</w:t>
      </w:r>
      <w:r>
        <w:rPr>
          <w:rFonts w:cs="Tahoma"/>
        </w:rPr>
        <w:t>7</w:t>
      </w:r>
      <w:r w:rsidRPr="00512777">
        <w:rPr>
          <w:rFonts w:cs="Tahoma"/>
        </w:rPr>
        <w:tab/>
        <w:t>Brush sub-bases and backgrounds free of all dust. Well wet them and coat them with cement slurry before applying the screeds. Alternatively, use 1:10 EVA bonding adhesive instead of cement slurry.</w:t>
      </w:r>
    </w:p>
    <w:p w14:paraId="3BA2F593" w14:textId="77777777" w:rsidR="00E17A56" w:rsidRPr="00512777" w:rsidRDefault="00E17A56" w:rsidP="00E17A5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75B3CAF0" w14:textId="77777777" w:rsidR="00E17A56" w:rsidRPr="00512777" w:rsidRDefault="00E17A56" w:rsidP="00E17A5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03</w:t>
      </w:r>
      <w:r>
        <w:rPr>
          <w:rFonts w:cs="Tahoma"/>
        </w:rPr>
        <w:t>8</w:t>
      </w:r>
      <w:r w:rsidRPr="00512777">
        <w:rPr>
          <w:rFonts w:cs="Tahoma"/>
        </w:rPr>
        <w:tab/>
        <w:t>Where the beds, backings or renderings are specified as waterproof, incorporate waterproofer to BS EN1199</w:t>
      </w:r>
      <w:r>
        <w:rPr>
          <w:rFonts w:cs="Tahoma"/>
        </w:rPr>
        <w:t xml:space="preserve"> </w:t>
      </w:r>
      <w:r w:rsidRPr="00512777">
        <w:rPr>
          <w:rFonts w:cs="Tahoma"/>
        </w:rPr>
        <w:t>in the mix.</w:t>
      </w:r>
    </w:p>
    <w:p w14:paraId="0D7D3E6B" w14:textId="77777777" w:rsidR="00E17A56" w:rsidRDefault="00E17A56" w:rsidP="00E17A5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p>
    <w:p w14:paraId="18D051A3" w14:textId="77777777" w:rsidR="00E17A56" w:rsidRPr="00512777" w:rsidRDefault="00E17A56" w:rsidP="00E17A5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03</w:t>
      </w:r>
      <w:r>
        <w:rPr>
          <w:rFonts w:cs="Tahoma"/>
        </w:rPr>
        <w:t>9</w:t>
      </w:r>
      <w:r w:rsidRPr="00512777">
        <w:rPr>
          <w:rFonts w:cs="Tahoma"/>
        </w:rPr>
        <w:tab/>
        <w:t>Expansion joints should be placed to form bays not exceeding 3.50m x 3.50m. Finish off the surfaces of beds and backings to receive the appropriate tiling, paving or other finishing.</w:t>
      </w:r>
    </w:p>
    <w:p w14:paraId="0AD887A0" w14:textId="77777777" w:rsidR="00E17A56" w:rsidRPr="00512777" w:rsidRDefault="00E17A56" w:rsidP="00E17A5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2FD7BB73" w14:textId="77777777" w:rsidR="00E17A56" w:rsidRPr="00512777" w:rsidRDefault="00E17A56" w:rsidP="00E17A5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w:t>
      </w:r>
      <w:r>
        <w:rPr>
          <w:rFonts w:cs="Tahoma"/>
        </w:rPr>
        <w:t>40</w:t>
      </w:r>
      <w:r w:rsidRPr="00512777">
        <w:rPr>
          <w:rFonts w:cs="Tahoma"/>
        </w:rPr>
        <w:tab/>
        <w:t>External rendering is to be to BS EN 13914-1. Ensure external renderings have a surface finish to match the existing renderings.</w:t>
      </w:r>
    </w:p>
    <w:p w14:paraId="023EF8B5" w14:textId="77777777" w:rsidR="00E17A56" w:rsidRPr="00512777" w:rsidRDefault="00E17A56" w:rsidP="00E17A5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44D7E7A2" w14:textId="77777777" w:rsidR="00E17A56" w:rsidRPr="00512777" w:rsidRDefault="00E17A56" w:rsidP="00E17A5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b/>
      </w:r>
      <w:r w:rsidRPr="00512777">
        <w:rPr>
          <w:rFonts w:cs="Tahoma"/>
          <w:b/>
        </w:rPr>
        <w:t>Granolithic finish</w:t>
      </w:r>
    </w:p>
    <w:p w14:paraId="29DE0E51" w14:textId="77777777" w:rsidR="00E17A56" w:rsidRPr="00512777" w:rsidRDefault="00E17A56" w:rsidP="00E17A5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46D80973" w14:textId="77777777" w:rsidR="00E17A56" w:rsidRPr="00512777" w:rsidRDefault="00E17A56" w:rsidP="00E17A5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w:t>
      </w:r>
      <w:r>
        <w:rPr>
          <w:rFonts w:cs="Tahoma"/>
        </w:rPr>
        <w:t>41</w:t>
      </w:r>
      <w:r w:rsidRPr="00512777">
        <w:rPr>
          <w:rFonts w:cs="Tahoma"/>
        </w:rPr>
        <w:tab/>
        <w:t>Ensure granolithic finish is composed of 1 part cement to 1 part fine aggregate to 2 parts coarse aggregate 10mm maximum size, all measured by weight. Add the minimum amount of water necessary to give sufficient workability for laying and compacting. All granolithic repairs are to match existing.</w:t>
      </w:r>
    </w:p>
    <w:p w14:paraId="68EF5A51" w14:textId="77777777" w:rsidR="00E17A56" w:rsidRPr="00512777" w:rsidRDefault="00E17A56" w:rsidP="00E17A5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4168B196" w14:textId="77777777" w:rsidR="00E17A56" w:rsidRPr="00512777" w:rsidRDefault="00E17A56" w:rsidP="00E17A5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w:t>
      </w:r>
      <w:r>
        <w:rPr>
          <w:rFonts w:cs="Tahoma"/>
        </w:rPr>
        <w:t>42</w:t>
      </w:r>
      <w:r w:rsidRPr="00512777">
        <w:rPr>
          <w:rFonts w:cs="Tahoma"/>
        </w:rPr>
        <w:tab/>
        <w:t>Thoroughly scabble, clean, wet and treat the base for granolithic application either by brushing on a neat cement grout or an EVA emulsion bonding agent. Lay the granolithic finishing in bays not exceeding 15m2 with the bay proportions being such that the ratio of sides will not exceed 1:1 1/2.</w:t>
      </w:r>
    </w:p>
    <w:p w14:paraId="6871B15D" w14:textId="77777777" w:rsidR="00E17A56" w:rsidRPr="00512777" w:rsidRDefault="00E17A56" w:rsidP="00E17A5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6CAE2FDF" w14:textId="77777777" w:rsidR="00E17A56" w:rsidRPr="00512777" w:rsidRDefault="00E17A56" w:rsidP="00E17A5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04</w:t>
      </w:r>
      <w:r>
        <w:rPr>
          <w:rFonts w:cs="Tahoma"/>
        </w:rPr>
        <w:t>3</w:t>
      </w:r>
      <w:r w:rsidRPr="00512777">
        <w:rPr>
          <w:rFonts w:cs="Tahoma"/>
        </w:rPr>
        <w:tab/>
        <w:t xml:space="preserve">Ensure the minimum thickness is 19mm to a sound loadbearing concrete base. To prevent dusting, avoid excessive trowelling. Carry out curing for at least 4 days or, if the </w:t>
      </w:r>
      <w:r>
        <w:rPr>
          <w:rFonts w:cs="Tahoma"/>
        </w:rPr>
        <w:t>Client’s Representative</w:t>
      </w:r>
      <w:r w:rsidRPr="00512777">
        <w:rPr>
          <w:rFonts w:cs="Tahoma"/>
        </w:rPr>
        <w:t xml:space="preserve"> so Instructs, for longer.</w:t>
      </w:r>
    </w:p>
    <w:p w14:paraId="716F7E36" w14:textId="77777777" w:rsidR="00E17A56" w:rsidRPr="00512777" w:rsidRDefault="00E17A56" w:rsidP="00E17A5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5D49D5BA" w14:textId="77777777" w:rsidR="00E17A56" w:rsidRPr="00512777" w:rsidRDefault="00E17A56" w:rsidP="00E17A5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04</w:t>
      </w:r>
      <w:r>
        <w:rPr>
          <w:rFonts w:cs="Tahoma"/>
        </w:rPr>
        <w:t>4</w:t>
      </w:r>
      <w:r w:rsidRPr="00512777">
        <w:rPr>
          <w:rFonts w:cs="Tahoma"/>
        </w:rPr>
        <w:tab/>
        <w:t>Ensure the deviation from the level is no more than +/- 3mm in 3m.</w:t>
      </w:r>
    </w:p>
    <w:p w14:paraId="74992100" w14:textId="77777777" w:rsidR="00E17A56" w:rsidRPr="00512777" w:rsidRDefault="00E17A56" w:rsidP="00E17A5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3193F470" w14:textId="77777777" w:rsidR="00E17A56" w:rsidRPr="00512777" w:rsidRDefault="00E17A56" w:rsidP="00E17A5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04</w:t>
      </w:r>
      <w:r>
        <w:rPr>
          <w:rFonts w:cs="Tahoma"/>
        </w:rPr>
        <w:t>5</w:t>
      </w:r>
      <w:r w:rsidRPr="00512777">
        <w:rPr>
          <w:rFonts w:cs="Tahoma"/>
        </w:rPr>
        <w:tab/>
        <w:t>Steel trowel the granolithic to produce a close knit surface and either tool it by stud rolling or sprinkle it with non slip grains to produce an anti</w:t>
      </w:r>
      <w:r w:rsidRPr="00512777">
        <w:rPr>
          <w:rFonts w:cs="Tahoma"/>
        </w:rPr>
        <w:noBreakHyphen/>
        <w:t xml:space="preserve">slip finish as Instructed by the </w:t>
      </w:r>
      <w:r>
        <w:rPr>
          <w:rFonts w:cs="Tahoma"/>
        </w:rPr>
        <w:t>Client’s Representative.</w:t>
      </w:r>
    </w:p>
    <w:p w14:paraId="141534D9" w14:textId="77777777" w:rsidR="00E17A56" w:rsidRPr="00512777" w:rsidRDefault="00E17A56" w:rsidP="00E17A5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0C99193D" w14:textId="77777777" w:rsidR="00E17A56" w:rsidRPr="00512777" w:rsidRDefault="00E17A56" w:rsidP="00E17A5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b/>
      </w:r>
      <w:r w:rsidRPr="00512777">
        <w:rPr>
          <w:rFonts w:cs="Tahoma"/>
          <w:b/>
        </w:rPr>
        <w:t>Wall tiling</w:t>
      </w:r>
    </w:p>
    <w:p w14:paraId="6869F9AC" w14:textId="77777777" w:rsidR="00E17A56" w:rsidRPr="00512777" w:rsidRDefault="00E17A56" w:rsidP="00E17A5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449C2462" w14:textId="77777777" w:rsidR="00E17A56" w:rsidRPr="00512777" w:rsidRDefault="00E17A56" w:rsidP="00E17A5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04</w:t>
      </w:r>
      <w:r>
        <w:rPr>
          <w:rFonts w:cs="Tahoma"/>
        </w:rPr>
        <w:t>6</w:t>
      </w:r>
      <w:r>
        <w:rPr>
          <w:rFonts w:cs="Tahoma"/>
        </w:rPr>
        <w:tab/>
      </w:r>
      <w:r w:rsidRPr="00512777">
        <w:rPr>
          <w:rFonts w:cs="Tahoma"/>
        </w:rPr>
        <w:t xml:space="preserve">Fix tiles to the backing with straight joints on a combed bed of waterproof adhesive. Ensure all exposed edges of tiles are round edged. Either round edge or mitre the external angles, at the </w:t>
      </w:r>
      <w:r>
        <w:rPr>
          <w:rFonts w:cs="Tahoma"/>
        </w:rPr>
        <w:t>Service Provider</w:t>
      </w:r>
      <w:r w:rsidRPr="00512777">
        <w:rPr>
          <w:rFonts w:cs="Tahoma"/>
        </w:rPr>
        <w:t>’s discretion. Form exposed stop end corners using double bullnose tiles.</w:t>
      </w:r>
    </w:p>
    <w:p w14:paraId="352CA8D5" w14:textId="77777777" w:rsidR="00E17A56" w:rsidRPr="00512777" w:rsidRDefault="00E17A56" w:rsidP="00E17A5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0D55B612" w14:textId="77777777" w:rsidR="00E17A56" w:rsidRPr="00512777" w:rsidRDefault="00E17A56" w:rsidP="00E17A5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04</w:t>
      </w:r>
      <w:r>
        <w:rPr>
          <w:rFonts w:cs="Tahoma"/>
        </w:rPr>
        <w:t>7</w:t>
      </w:r>
      <w:r>
        <w:rPr>
          <w:rFonts w:cs="Tahoma"/>
        </w:rPr>
        <w:tab/>
      </w:r>
      <w:r w:rsidRPr="00512777">
        <w:rPr>
          <w:rFonts w:cs="Tahoma"/>
        </w:rPr>
        <w:t>Fill the joints between tiles solid with waterproof grout. Tool off the joints and clear off all residual adhesive and grout from the tiles and surrounding surfaces on completion of the Works.</w:t>
      </w:r>
    </w:p>
    <w:p w14:paraId="2C3676FB" w14:textId="77777777" w:rsidR="00E17A56" w:rsidRPr="00512777" w:rsidRDefault="00E17A56" w:rsidP="00E17A5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407F35A1" w14:textId="77777777" w:rsidR="00E17A56" w:rsidRPr="00512777" w:rsidRDefault="00E17A56" w:rsidP="00E17A5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b/>
      </w:r>
      <w:r w:rsidRPr="00512777">
        <w:rPr>
          <w:rFonts w:cs="Tahoma"/>
          <w:b/>
        </w:rPr>
        <w:t>Quarry and Ceramic floor tiling</w:t>
      </w:r>
    </w:p>
    <w:p w14:paraId="6B392F09" w14:textId="77777777" w:rsidR="00E17A56" w:rsidRPr="00512777" w:rsidRDefault="00E17A56" w:rsidP="00E17A5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0BCE6C67" w14:textId="77777777" w:rsidR="00E17A56" w:rsidRPr="00512777" w:rsidRDefault="00E17A56" w:rsidP="00E17A5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04</w:t>
      </w:r>
      <w:r>
        <w:rPr>
          <w:rFonts w:cs="Tahoma"/>
        </w:rPr>
        <w:t>8</w:t>
      </w:r>
      <w:r>
        <w:rPr>
          <w:rFonts w:cs="Tahoma"/>
        </w:rPr>
        <w:tab/>
      </w:r>
      <w:r w:rsidRPr="00512777">
        <w:rPr>
          <w:rFonts w:cs="Tahoma"/>
        </w:rPr>
        <w:t>Lay tiles either on a bed of cement and sand (1:3) or on a cementitious adhesive bed to BS ISO 13007 3</w:t>
      </w:r>
      <w:r w:rsidRPr="00512777">
        <w:rPr>
          <w:rFonts w:cs="Tahoma"/>
        </w:rPr>
        <w:noBreakHyphen/>
        <w:t>6mm thick, which makes full contact with the tile and background.</w:t>
      </w:r>
    </w:p>
    <w:p w14:paraId="09214FE9" w14:textId="77777777" w:rsidR="00E17A56" w:rsidRPr="00512777" w:rsidRDefault="00E17A56" w:rsidP="00E17A5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5E0362BA" w14:textId="77777777" w:rsidR="00E17A56" w:rsidRDefault="00E17A56" w:rsidP="00E17A56">
      <w:pPr>
        <w:widowControl/>
        <w:spacing w:after="160" w:line="259" w:lineRule="auto"/>
        <w:rPr>
          <w:rFonts w:cs="Tahoma"/>
        </w:rPr>
      </w:pPr>
      <w:r>
        <w:rPr>
          <w:rFonts w:cs="Tahoma"/>
        </w:rPr>
        <w:br w:type="page"/>
      </w:r>
    </w:p>
    <w:p w14:paraId="42EF658B" w14:textId="77777777" w:rsidR="00E17A56" w:rsidRPr="00193431" w:rsidRDefault="00E17A56" w:rsidP="00E17A56">
      <w:pPr>
        <w:widowControl/>
        <w:tabs>
          <w:tab w:val="left" w:pos="567"/>
        </w:tabs>
        <w:autoSpaceDE w:val="0"/>
        <w:autoSpaceDN w:val="0"/>
        <w:adjustRightInd w:val="0"/>
        <w:ind w:left="567" w:hanging="567"/>
        <w:rPr>
          <w:rFonts w:cs="Tahoma"/>
          <w:szCs w:val="19"/>
          <w:lang w:eastAsia="en-GB"/>
        </w:rPr>
      </w:pPr>
      <w:r>
        <w:rPr>
          <w:rFonts w:cs="Tahoma"/>
        </w:rPr>
        <w:tab/>
      </w:r>
      <w:r w:rsidRPr="00512777">
        <w:rPr>
          <w:rFonts w:cs="Tahoma"/>
          <w:b/>
          <w:color w:val="000000" w:themeColor="text1"/>
          <w:szCs w:val="19"/>
          <w:lang w:eastAsia="en-GB"/>
        </w:rPr>
        <w:t>Suitability of Backgrounds/</w:t>
      </w:r>
      <w:r w:rsidRPr="00193431">
        <w:rPr>
          <w:rFonts w:cs="Tahoma"/>
          <w:b/>
          <w:szCs w:val="19"/>
          <w:lang w:eastAsia="en-GB"/>
        </w:rPr>
        <w:t>Bases</w:t>
      </w:r>
      <w:r w:rsidRPr="00193431">
        <w:rPr>
          <w:rFonts w:cs="Tahoma"/>
          <w:szCs w:val="19"/>
          <w:lang w:eastAsia="en-GB"/>
        </w:rPr>
        <w:t>:</w:t>
      </w:r>
    </w:p>
    <w:p w14:paraId="75175584" w14:textId="77777777" w:rsidR="00E17A56" w:rsidRDefault="00E17A56" w:rsidP="00E17A56">
      <w:pPr>
        <w:widowControl/>
        <w:tabs>
          <w:tab w:val="left" w:pos="567"/>
        </w:tabs>
        <w:autoSpaceDE w:val="0"/>
        <w:autoSpaceDN w:val="0"/>
        <w:adjustRightInd w:val="0"/>
        <w:ind w:left="567" w:hanging="567"/>
        <w:rPr>
          <w:rFonts w:cs="Tahoma"/>
          <w:color w:val="000000"/>
          <w:lang w:eastAsia="en-GB"/>
        </w:rPr>
      </w:pPr>
    </w:p>
    <w:p w14:paraId="1B38A8DC" w14:textId="77777777" w:rsidR="00E17A56" w:rsidRPr="00512777" w:rsidRDefault="00E17A56" w:rsidP="00E17A56">
      <w:pPr>
        <w:widowControl/>
        <w:tabs>
          <w:tab w:val="left" w:pos="567"/>
        </w:tabs>
        <w:autoSpaceDE w:val="0"/>
        <w:autoSpaceDN w:val="0"/>
        <w:adjustRightInd w:val="0"/>
        <w:ind w:left="567" w:hanging="567"/>
        <w:rPr>
          <w:rFonts w:cs="Tahoma"/>
          <w:color w:val="000000"/>
          <w:lang w:eastAsia="en-GB"/>
        </w:rPr>
      </w:pPr>
      <w:r>
        <w:rPr>
          <w:rFonts w:cs="Tahoma"/>
          <w:color w:val="000000"/>
          <w:lang w:eastAsia="en-GB"/>
        </w:rPr>
        <w:t>049</w:t>
      </w:r>
      <w:r>
        <w:rPr>
          <w:rFonts w:cs="Tahoma"/>
          <w:color w:val="000000"/>
          <w:lang w:eastAsia="en-GB"/>
        </w:rPr>
        <w:tab/>
      </w:r>
      <w:r w:rsidRPr="00512777">
        <w:rPr>
          <w:rFonts w:cs="Tahoma"/>
          <w:color w:val="000000"/>
          <w:lang w:eastAsia="en-GB"/>
        </w:rPr>
        <w:t>Before starting work ensure that backgrounds/bases:</w:t>
      </w:r>
    </w:p>
    <w:p w14:paraId="67B2B5CB" w14:textId="77777777" w:rsidR="00E17A56" w:rsidRPr="00512777" w:rsidRDefault="00E17A56" w:rsidP="004B6FAB">
      <w:pPr>
        <w:pStyle w:val="ListParagraph"/>
        <w:widowControl/>
        <w:numPr>
          <w:ilvl w:val="0"/>
          <w:numId w:val="189"/>
        </w:numPr>
        <w:autoSpaceDE w:val="0"/>
        <w:autoSpaceDN w:val="0"/>
        <w:adjustRightInd w:val="0"/>
        <w:ind w:left="1134" w:hanging="567"/>
        <w:rPr>
          <w:rFonts w:cs="Tahoma"/>
          <w:color w:val="000000"/>
          <w:lang w:eastAsia="en-GB"/>
        </w:rPr>
      </w:pPr>
      <w:r w:rsidRPr="00512777">
        <w:rPr>
          <w:rFonts w:cs="Tahoma"/>
          <w:color w:val="000000"/>
          <w:lang w:eastAsia="en-GB"/>
        </w:rPr>
        <w:t>Are sufficiently flat to permit specified flatness of finished surfaces, bearing in</w:t>
      </w:r>
    </w:p>
    <w:p w14:paraId="4DF51D96" w14:textId="77777777" w:rsidR="00E17A56" w:rsidRPr="00512777" w:rsidRDefault="00E17A56" w:rsidP="004B6FAB">
      <w:pPr>
        <w:pStyle w:val="ListParagraph"/>
        <w:widowControl/>
        <w:numPr>
          <w:ilvl w:val="0"/>
          <w:numId w:val="189"/>
        </w:numPr>
        <w:autoSpaceDE w:val="0"/>
        <w:autoSpaceDN w:val="0"/>
        <w:adjustRightInd w:val="0"/>
        <w:ind w:left="1134" w:hanging="567"/>
        <w:rPr>
          <w:rFonts w:cs="Tahoma"/>
          <w:color w:val="000000"/>
          <w:lang w:eastAsia="en-GB"/>
        </w:rPr>
      </w:pPr>
      <w:r w:rsidRPr="00512777">
        <w:rPr>
          <w:rFonts w:cs="Tahoma"/>
          <w:color w:val="000000"/>
          <w:lang w:eastAsia="en-GB"/>
        </w:rPr>
        <w:t>mind the permissible minimum and maximum thicknesses of the bedding material.</w:t>
      </w:r>
    </w:p>
    <w:p w14:paraId="4F7CF276" w14:textId="77777777" w:rsidR="00E17A56" w:rsidRPr="00512777" w:rsidRDefault="00E17A56" w:rsidP="004B6FAB">
      <w:pPr>
        <w:pStyle w:val="ListParagraph"/>
        <w:widowControl/>
        <w:numPr>
          <w:ilvl w:val="0"/>
          <w:numId w:val="189"/>
        </w:numPr>
        <w:autoSpaceDE w:val="0"/>
        <w:autoSpaceDN w:val="0"/>
        <w:adjustRightInd w:val="0"/>
        <w:ind w:left="1134" w:hanging="567"/>
        <w:rPr>
          <w:rFonts w:cs="Tahoma"/>
          <w:color w:val="000000"/>
          <w:lang w:eastAsia="en-GB"/>
        </w:rPr>
      </w:pPr>
      <w:r w:rsidRPr="00512777">
        <w:rPr>
          <w:rFonts w:cs="Tahoma"/>
          <w:color w:val="000000"/>
          <w:lang w:eastAsia="en-GB"/>
        </w:rPr>
        <w:t>Have been allowed to dry out by exposure to the air for not less than the following:</w:t>
      </w:r>
    </w:p>
    <w:p w14:paraId="076E7316" w14:textId="77777777" w:rsidR="00E17A56" w:rsidRPr="00512777" w:rsidRDefault="00E17A56" w:rsidP="004B6FAB">
      <w:pPr>
        <w:pStyle w:val="ListParagraph"/>
        <w:widowControl/>
        <w:numPr>
          <w:ilvl w:val="0"/>
          <w:numId w:val="189"/>
        </w:numPr>
        <w:autoSpaceDE w:val="0"/>
        <w:autoSpaceDN w:val="0"/>
        <w:adjustRightInd w:val="0"/>
        <w:ind w:left="1134" w:firstLine="0"/>
        <w:rPr>
          <w:rFonts w:cs="Tahoma"/>
          <w:color w:val="000000"/>
          <w:lang w:eastAsia="en-GB"/>
        </w:rPr>
      </w:pPr>
      <w:r w:rsidRPr="00512777">
        <w:rPr>
          <w:rFonts w:cs="Tahoma"/>
          <w:color w:val="000000"/>
          <w:lang w:eastAsia="en-GB"/>
        </w:rPr>
        <w:t>Concrete slabs: 6 weeks.</w:t>
      </w:r>
    </w:p>
    <w:p w14:paraId="3341BAC8" w14:textId="77777777" w:rsidR="00E17A56" w:rsidRPr="00512777" w:rsidRDefault="00E17A56" w:rsidP="004B6FAB">
      <w:pPr>
        <w:pStyle w:val="ListParagraph"/>
        <w:widowControl/>
        <w:numPr>
          <w:ilvl w:val="0"/>
          <w:numId w:val="189"/>
        </w:numPr>
        <w:autoSpaceDE w:val="0"/>
        <w:autoSpaceDN w:val="0"/>
        <w:adjustRightInd w:val="0"/>
        <w:ind w:left="1134" w:firstLine="0"/>
        <w:rPr>
          <w:rFonts w:cs="Tahoma"/>
          <w:color w:val="000000"/>
          <w:lang w:eastAsia="en-GB"/>
        </w:rPr>
      </w:pPr>
      <w:r w:rsidRPr="00512777">
        <w:rPr>
          <w:rFonts w:cs="Tahoma"/>
          <w:color w:val="000000"/>
          <w:lang w:eastAsia="en-GB"/>
        </w:rPr>
        <w:t>Cement:sand screeds: 4 weeks.</w:t>
      </w:r>
    </w:p>
    <w:p w14:paraId="7BA74F70" w14:textId="77777777" w:rsidR="00E17A56" w:rsidRPr="00512777" w:rsidRDefault="00E17A56" w:rsidP="004B6FAB">
      <w:pPr>
        <w:pStyle w:val="ListParagraph"/>
        <w:widowControl/>
        <w:numPr>
          <w:ilvl w:val="0"/>
          <w:numId w:val="189"/>
        </w:numPr>
        <w:autoSpaceDE w:val="0"/>
        <w:autoSpaceDN w:val="0"/>
        <w:adjustRightInd w:val="0"/>
        <w:ind w:left="1134" w:firstLine="0"/>
        <w:rPr>
          <w:rFonts w:cs="Tahoma"/>
          <w:color w:val="000000"/>
          <w:lang w:eastAsia="en-GB"/>
        </w:rPr>
      </w:pPr>
      <w:r w:rsidRPr="00512777">
        <w:rPr>
          <w:rFonts w:cs="Tahoma"/>
          <w:color w:val="000000"/>
          <w:lang w:eastAsia="en-GB"/>
        </w:rPr>
        <w:t>Rendering: 2 weeks.</w:t>
      </w:r>
    </w:p>
    <w:p w14:paraId="5C9F7226" w14:textId="77777777" w:rsidR="00E17A56" w:rsidRPr="00512777" w:rsidRDefault="00E17A56" w:rsidP="004B6FAB">
      <w:pPr>
        <w:pStyle w:val="ListParagraph"/>
        <w:numPr>
          <w:ilvl w:val="0"/>
          <w:numId w:val="189"/>
        </w:numPr>
        <w:tabs>
          <w:tab w:val="left" w:pos="0"/>
          <w:tab w:val="left" w:pos="538"/>
          <w:tab w:val="left" w:pos="988"/>
          <w:tab w:val="left" w:pos="1418"/>
          <w:tab w:val="left" w:pos="2700"/>
          <w:tab w:val="left" w:pos="4260"/>
          <w:tab w:val="left" w:pos="5040"/>
          <w:tab w:val="left" w:pos="6330"/>
          <w:tab w:val="left" w:pos="6930"/>
          <w:tab w:val="left" w:pos="7200"/>
          <w:tab w:val="left" w:pos="7920"/>
          <w:tab w:val="left" w:pos="8640"/>
          <w:tab w:val="left" w:pos="9360"/>
        </w:tabs>
        <w:ind w:left="1134" w:firstLine="0"/>
        <w:jc w:val="both"/>
        <w:rPr>
          <w:rFonts w:cs="Tahoma"/>
          <w:color w:val="000000"/>
          <w:lang w:eastAsia="en-GB"/>
        </w:rPr>
      </w:pPr>
      <w:r w:rsidRPr="00512777">
        <w:rPr>
          <w:rFonts w:cs="Tahoma"/>
          <w:color w:val="000000"/>
          <w:lang w:eastAsia="en-GB"/>
        </w:rPr>
        <w:t>Gypsum plaster: 4 weeks.</w:t>
      </w:r>
    </w:p>
    <w:p w14:paraId="6BEAFC63" w14:textId="77777777" w:rsidR="00E17A56" w:rsidRPr="00512777" w:rsidRDefault="00E17A56" w:rsidP="00E17A5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67" w:hanging="538"/>
        <w:jc w:val="both"/>
        <w:rPr>
          <w:rFonts w:cs="Tahoma"/>
          <w:color w:val="000000"/>
          <w:lang w:eastAsia="en-GB"/>
        </w:rPr>
      </w:pPr>
    </w:p>
    <w:p w14:paraId="30E140FA" w14:textId="77777777" w:rsidR="00E17A56" w:rsidRDefault="00E17A56" w:rsidP="00E17A56">
      <w:pPr>
        <w:widowControl/>
        <w:autoSpaceDE w:val="0"/>
        <w:autoSpaceDN w:val="0"/>
        <w:adjustRightInd w:val="0"/>
        <w:ind w:left="567"/>
        <w:rPr>
          <w:rFonts w:cs="Tahoma"/>
          <w:b/>
          <w:color w:val="000000" w:themeColor="text1"/>
          <w:szCs w:val="19"/>
          <w:lang w:eastAsia="en-GB"/>
        </w:rPr>
      </w:pPr>
      <w:r w:rsidRPr="00512777">
        <w:rPr>
          <w:rFonts w:cs="Tahoma"/>
          <w:b/>
          <w:color w:val="000000" w:themeColor="text1"/>
          <w:szCs w:val="19"/>
          <w:lang w:eastAsia="en-GB"/>
        </w:rPr>
        <w:t>Plain Coloured Skirting To Existing Painted Plaster:</w:t>
      </w:r>
    </w:p>
    <w:p w14:paraId="4C867695" w14:textId="77777777" w:rsidR="00E17A56" w:rsidRDefault="00E17A56" w:rsidP="00E17A56">
      <w:pPr>
        <w:widowControl/>
        <w:autoSpaceDE w:val="0"/>
        <w:autoSpaceDN w:val="0"/>
        <w:adjustRightInd w:val="0"/>
        <w:ind w:left="567" w:hanging="567"/>
        <w:rPr>
          <w:rFonts w:cs="Tahoma"/>
          <w:color w:val="000000"/>
          <w:lang w:eastAsia="en-GB"/>
        </w:rPr>
      </w:pPr>
    </w:p>
    <w:p w14:paraId="5D802212" w14:textId="77777777" w:rsidR="00E17A56" w:rsidRPr="00512777" w:rsidRDefault="00E17A56" w:rsidP="00E17A56">
      <w:pPr>
        <w:widowControl/>
        <w:autoSpaceDE w:val="0"/>
        <w:autoSpaceDN w:val="0"/>
        <w:adjustRightInd w:val="0"/>
        <w:ind w:left="567" w:hanging="567"/>
        <w:rPr>
          <w:rFonts w:cs="Tahoma"/>
          <w:color w:val="000000"/>
          <w:lang w:eastAsia="en-GB"/>
        </w:rPr>
      </w:pPr>
      <w:r>
        <w:rPr>
          <w:rFonts w:cs="Tahoma"/>
          <w:color w:val="000000"/>
          <w:lang w:eastAsia="en-GB"/>
        </w:rPr>
        <w:t>050</w:t>
      </w:r>
      <w:r>
        <w:rPr>
          <w:rFonts w:cs="Tahoma"/>
          <w:color w:val="000000"/>
          <w:lang w:eastAsia="en-GB"/>
        </w:rPr>
        <w:tab/>
      </w:r>
      <w:r w:rsidRPr="00512777">
        <w:rPr>
          <w:rFonts w:cs="Tahoma"/>
          <w:color w:val="000000"/>
          <w:lang w:eastAsia="en-GB"/>
        </w:rPr>
        <w:t xml:space="preserve">Tiles: Plain coloured unglazed ceramic skirting tiles, </w:t>
      </w:r>
      <w:r>
        <w:rPr>
          <w:rFonts w:cs="Tahoma"/>
          <w:color w:val="000000"/>
          <w:lang w:eastAsia="en-GB"/>
        </w:rPr>
        <w:t xml:space="preserve">minimum </w:t>
      </w:r>
      <w:r w:rsidRPr="00512777">
        <w:rPr>
          <w:rFonts w:cs="Tahoma"/>
          <w:color w:val="000000"/>
          <w:lang w:eastAsia="en-GB"/>
        </w:rPr>
        <w:t>rounded top edge, coved bottom to BS EN 14411 and BS 5385-3, Size: 8mm</w:t>
      </w:r>
      <w:r>
        <w:rPr>
          <w:rFonts w:cs="Tahoma"/>
          <w:color w:val="000000"/>
          <w:lang w:eastAsia="en-GB"/>
        </w:rPr>
        <w:t xml:space="preserve"> minimum</w:t>
      </w:r>
      <w:r w:rsidRPr="00512777">
        <w:rPr>
          <w:rFonts w:cs="Tahoma"/>
          <w:color w:val="000000"/>
          <w:lang w:eastAsia="en-GB"/>
        </w:rPr>
        <w:t>. Joint width: 3mm.</w:t>
      </w:r>
    </w:p>
    <w:p w14:paraId="17A7F49E" w14:textId="77777777" w:rsidR="00E17A56" w:rsidRPr="00512777" w:rsidRDefault="00E17A56" w:rsidP="004B6FAB">
      <w:pPr>
        <w:pStyle w:val="ListParagraph"/>
        <w:widowControl/>
        <w:numPr>
          <w:ilvl w:val="0"/>
          <w:numId w:val="190"/>
        </w:numPr>
        <w:autoSpaceDE w:val="0"/>
        <w:autoSpaceDN w:val="0"/>
        <w:adjustRightInd w:val="0"/>
        <w:ind w:left="1134" w:hanging="567"/>
        <w:rPr>
          <w:rFonts w:cs="Tahoma"/>
          <w:color w:val="000000"/>
          <w:lang w:eastAsia="en-GB"/>
        </w:rPr>
      </w:pPr>
      <w:r w:rsidRPr="00512777">
        <w:rPr>
          <w:rFonts w:cs="Tahoma"/>
          <w:color w:val="000000"/>
          <w:lang w:eastAsia="en-GB"/>
        </w:rPr>
        <w:t>Background/Base: Existing painted plaster.</w:t>
      </w:r>
    </w:p>
    <w:p w14:paraId="21601057" w14:textId="77777777" w:rsidR="00E17A56" w:rsidRPr="00512777" w:rsidRDefault="00E17A56" w:rsidP="004B6FAB">
      <w:pPr>
        <w:pStyle w:val="ListParagraph"/>
        <w:widowControl/>
        <w:numPr>
          <w:ilvl w:val="0"/>
          <w:numId w:val="190"/>
        </w:numPr>
        <w:autoSpaceDE w:val="0"/>
        <w:autoSpaceDN w:val="0"/>
        <w:adjustRightInd w:val="0"/>
        <w:ind w:left="1134" w:hanging="567"/>
        <w:rPr>
          <w:rFonts w:cs="Tahoma"/>
          <w:color w:val="000000"/>
          <w:lang w:eastAsia="en-GB"/>
        </w:rPr>
      </w:pPr>
      <w:r w:rsidRPr="00512777">
        <w:rPr>
          <w:rFonts w:cs="Tahoma"/>
          <w:color w:val="000000"/>
          <w:lang w:eastAsia="en-GB"/>
        </w:rPr>
        <w:t>Grouting material: Waterproof grout.</w:t>
      </w:r>
    </w:p>
    <w:p w14:paraId="7D5FA342" w14:textId="77777777" w:rsidR="00E17A56" w:rsidRDefault="00E17A56" w:rsidP="00E17A56">
      <w:pPr>
        <w:widowControl/>
        <w:tabs>
          <w:tab w:val="left" w:pos="567"/>
        </w:tabs>
        <w:autoSpaceDE w:val="0"/>
        <w:autoSpaceDN w:val="0"/>
        <w:adjustRightInd w:val="0"/>
        <w:rPr>
          <w:rFonts w:cs="Tahoma"/>
          <w:color w:val="000000" w:themeColor="text1"/>
          <w:szCs w:val="19"/>
          <w:lang w:eastAsia="en-GB"/>
        </w:rPr>
      </w:pPr>
    </w:p>
    <w:p w14:paraId="59070A05" w14:textId="77777777" w:rsidR="00E17A56" w:rsidRPr="00512777" w:rsidRDefault="00E17A56" w:rsidP="00E17A56">
      <w:pPr>
        <w:widowControl/>
        <w:tabs>
          <w:tab w:val="left" w:pos="567"/>
        </w:tabs>
        <w:autoSpaceDE w:val="0"/>
        <w:autoSpaceDN w:val="0"/>
        <w:adjustRightInd w:val="0"/>
        <w:rPr>
          <w:rFonts w:cs="Tahoma"/>
          <w:b/>
          <w:color w:val="000000" w:themeColor="text1"/>
          <w:szCs w:val="19"/>
          <w:lang w:eastAsia="en-GB"/>
        </w:rPr>
      </w:pPr>
      <w:r>
        <w:rPr>
          <w:rFonts w:cs="Tahoma"/>
          <w:b/>
          <w:color w:val="000000" w:themeColor="text1"/>
          <w:szCs w:val="19"/>
          <w:lang w:eastAsia="en-GB"/>
        </w:rPr>
        <w:tab/>
      </w:r>
      <w:r w:rsidRPr="00512777">
        <w:rPr>
          <w:rFonts w:cs="Tahoma"/>
          <w:b/>
          <w:color w:val="000000" w:themeColor="text1"/>
          <w:szCs w:val="19"/>
          <w:lang w:eastAsia="en-GB"/>
        </w:rPr>
        <w:t>Setting Out:</w:t>
      </w:r>
    </w:p>
    <w:p w14:paraId="7E184325" w14:textId="77777777" w:rsidR="00E17A56" w:rsidRPr="00512777" w:rsidRDefault="00E17A56" w:rsidP="00E17A56">
      <w:pPr>
        <w:widowControl/>
        <w:tabs>
          <w:tab w:val="left" w:pos="567"/>
        </w:tabs>
        <w:autoSpaceDE w:val="0"/>
        <w:autoSpaceDN w:val="0"/>
        <w:adjustRightInd w:val="0"/>
        <w:rPr>
          <w:rFonts w:cs="Tahoma"/>
          <w:color w:val="000000"/>
          <w:szCs w:val="19"/>
          <w:lang w:eastAsia="en-GB"/>
        </w:rPr>
      </w:pPr>
    </w:p>
    <w:p w14:paraId="03D4E0C6" w14:textId="77777777" w:rsidR="00E17A56" w:rsidRPr="00512777" w:rsidRDefault="00E17A56" w:rsidP="00E17A56">
      <w:pPr>
        <w:widowControl/>
        <w:tabs>
          <w:tab w:val="left" w:pos="567"/>
        </w:tabs>
        <w:autoSpaceDE w:val="0"/>
        <w:autoSpaceDN w:val="0"/>
        <w:adjustRightInd w:val="0"/>
        <w:rPr>
          <w:rFonts w:cs="Tahoma"/>
          <w:color w:val="000000"/>
          <w:szCs w:val="19"/>
          <w:lang w:eastAsia="en-GB"/>
        </w:rPr>
      </w:pPr>
      <w:r>
        <w:rPr>
          <w:rFonts w:cs="Tahoma"/>
          <w:color w:val="000000"/>
          <w:szCs w:val="19"/>
          <w:lang w:eastAsia="en-GB"/>
        </w:rPr>
        <w:t>051</w:t>
      </w:r>
      <w:r>
        <w:rPr>
          <w:rFonts w:cs="Tahoma"/>
          <w:color w:val="000000"/>
          <w:szCs w:val="19"/>
          <w:lang w:eastAsia="en-GB"/>
        </w:rPr>
        <w:tab/>
      </w:r>
      <w:r w:rsidRPr="00512777">
        <w:rPr>
          <w:rFonts w:cs="Tahoma"/>
          <w:color w:val="000000"/>
          <w:szCs w:val="19"/>
          <w:lang w:eastAsia="en-GB"/>
        </w:rPr>
        <w:t>Ensure that:</w:t>
      </w:r>
    </w:p>
    <w:p w14:paraId="18BFC900" w14:textId="77777777" w:rsidR="00E17A56" w:rsidRPr="00512777" w:rsidRDefault="00E17A56" w:rsidP="004B6FAB">
      <w:pPr>
        <w:pStyle w:val="ListParagraph"/>
        <w:widowControl/>
        <w:numPr>
          <w:ilvl w:val="0"/>
          <w:numId w:val="188"/>
        </w:numPr>
        <w:tabs>
          <w:tab w:val="left" w:pos="567"/>
        </w:tabs>
        <w:autoSpaceDE w:val="0"/>
        <w:autoSpaceDN w:val="0"/>
        <w:adjustRightInd w:val="0"/>
        <w:ind w:hanging="635"/>
        <w:rPr>
          <w:rFonts w:cs="Tahoma"/>
          <w:color w:val="000000"/>
          <w:szCs w:val="19"/>
          <w:lang w:eastAsia="en-GB"/>
        </w:rPr>
      </w:pPr>
      <w:r w:rsidRPr="00512777">
        <w:rPr>
          <w:rFonts w:cs="Tahoma"/>
          <w:color w:val="000000"/>
          <w:szCs w:val="19"/>
          <w:lang w:eastAsia="en-GB"/>
        </w:rPr>
        <w:t>Joints to be true to line, continuous and without steps.</w:t>
      </w:r>
    </w:p>
    <w:p w14:paraId="108EB9E7" w14:textId="77777777" w:rsidR="00E17A56" w:rsidRPr="00512777" w:rsidRDefault="00E17A56" w:rsidP="004B6FAB">
      <w:pPr>
        <w:pStyle w:val="ListParagraph"/>
        <w:widowControl/>
        <w:numPr>
          <w:ilvl w:val="0"/>
          <w:numId w:val="188"/>
        </w:numPr>
        <w:tabs>
          <w:tab w:val="left" w:pos="567"/>
        </w:tabs>
        <w:autoSpaceDE w:val="0"/>
        <w:autoSpaceDN w:val="0"/>
        <w:adjustRightInd w:val="0"/>
        <w:ind w:hanging="635"/>
        <w:rPr>
          <w:rFonts w:cs="Tahoma"/>
          <w:color w:val="000000"/>
          <w:szCs w:val="19"/>
          <w:lang w:eastAsia="en-GB"/>
        </w:rPr>
      </w:pPr>
      <w:r w:rsidRPr="00512777">
        <w:rPr>
          <w:rFonts w:cs="Tahoma"/>
          <w:color w:val="000000"/>
          <w:szCs w:val="19"/>
          <w:lang w:eastAsia="en-GB"/>
        </w:rPr>
        <w:t>Joints on walls to be truly horizontal, vertical and in alignment round corners.</w:t>
      </w:r>
    </w:p>
    <w:p w14:paraId="4E7E8F89" w14:textId="77777777" w:rsidR="00E17A56" w:rsidRPr="00512777" w:rsidRDefault="00E17A56" w:rsidP="004B6FAB">
      <w:pPr>
        <w:pStyle w:val="ListParagraph"/>
        <w:widowControl/>
        <w:numPr>
          <w:ilvl w:val="0"/>
          <w:numId w:val="188"/>
        </w:numPr>
        <w:tabs>
          <w:tab w:val="left" w:pos="567"/>
        </w:tabs>
        <w:autoSpaceDE w:val="0"/>
        <w:autoSpaceDN w:val="0"/>
        <w:adjustRightInd w:val="0"/>
        <w:ind w:hanging="635"/>
        <w:rPr>
          <w:rFonts w:cs="Tahoma"/>
          <w:color w:val="000000"/>
          <w:szCs w:val="19"/>
          <w:lang w:eastAsia="en-GB"/>
        </w:rPr>
      </w:pPr>
      <w:r w:rsidRPr="00512777">
        <w:rPr>
          <w:rFonts w:cs="Tahoma"/>
          <w:color w:val="000000"/>
          <w:szCs w:val="19"/>
          <w:lang w:eastAsia="en-GB"/>
        </w:rPr>
        <w:t>Joints in floors to be parallel to the main axis of the space or specified features.</w:t>
      </w:r>
    </w:p>
    <w:p w14:paraId="68555295" w14:textId="77777777" w:rsidR="00E17A56" w:rsidRPr="00512777" w:rsidRDefault="00E17A56" w:rsidP="004B6FAB">
      <w:pPr>
        <w:pStyle w:val="ListParagraph"/>
        <w:widowControl/>
        <w:numPr>
          <w:ilvl w:val="0"/>
          <w:numId w:val="188"/>
        </w:numPr>
        <w:tabs>
          <w:tab w:val="left" w:pos="567"/>
        </w:tabs>
        <w:autoSpaceDE w:val="0"/>
        <w:autoSpaceDN w:val="0"/>
        <w:adjustRightInd w:val="0"/>
        <w:ind w:hanging="635"/>
        <w:rPr>
          <w:rFonts w:cs="Tahoma"/>
          <w:color w:val="000000"/>
          <w:szCs w:val="19"/>
          <w:lang w:eastAsia="en-GB"/>
        </w:rPr>
      </w:pPr>
      <w:r w:rsidRPr="00512777">
        <w:rPr>
          <w:rFonts w:cs="Tahoma"/>
          <w:color w:val="000000"/>
          <w:szCs w:val="19"/>
          <w:lang w:eastAsia="en-GB"/>
        </w:rPr>
        <w:t>Cut tiles/slabs to be kept to the minimum, as large as possible and in unobtrusive locations.</w:t>
      </w:r>
    </w:p>
    <w:p w14:paraId="2C4E19D6" w14:textId="77777777" w:rsidR="00E17A56" w:rsidRPr="00512777" w:rsidRDefault="00E17A56" w:rsidP="004B6FAB">
      <w:pPr>
        <w:pStyle w:val="ListParagraph"/>
        <w:widowControl/>
        <w:numPr>
          <w:ilvl w:val="0"/>
          <w:numId w:val="188"/>
        </w:numPr>
        <w:tabs>
          <w:tab w:val="left" w:pos="567"/>
        </w:tabs>
        <w:autoSpaceDE w:val="0"/>
        <w:autoSpaceDN w:val="0"/>
        <w:adjustRightInd w:val="0"/>
        <w:ind w:hanging="635"/>
        <w:rPr>
          <w:rFonts w:cs="Tahoma"/>
          <w:color w:val="000000"/>
          <w:szCs w:val="19"/>
          <w:lang w:eastAsia="en-GB"/>
        </w:rPr>
      </w:pPr>
      <w:r w:rsidRPr="00512777">
        <w:rPr>
          <w:rFonts w:cs="Tahoma"/>
          <w:color w:val="000000"/>
          <w:szCs w:val="19"/>
          <w:lang w:eastAsia="en-GB"/>
        </w:rPr>
        <w:t xml:space="preserve">Before laying tiles obtain confirmation of setting out to satisfaction of the </w:t>
      </w:r>
      <w:r>
        <w:rPr>
          <w:rFonts w:cs="Tahoma"/>
          <w:color w:val="000000"/>
          <w:szCs w:val="19"/>
          <w:lang w:eastAsia="en-GB"/>
        </w:rPr>
        <w:t>Client’s Representative.</w:t>
      </w:r>
    </w:p>
    <w:p w14:paraId="4B41FC4F" w14:textId="77777777" w:rsidR="00E17A56" w:rsidRPr="00193431" w:rsidRDefault="00E17A56" w:rsidP="00E17A56">
      <w:pPr>
        <w:widowControl/>
        <w:tabs>
          <w:tab w:val="left" w:pos="567"/>
        </w:tabs>
        <w:autoSpaceDE w:val="0"/>
        <w:autoSpaceDN w:val="0"/>
        <w:adjustRightInd w:val="0"/>
        <w:rPr>
          <w:rFonts w:cs="Tahoma"/>
          <w:szCs w:val="19"/>
          <w:lang w:eastAsia="en-GB"/>
        </w:rPr>
      </w:pPr>
    </w:p>
    <w:p w14:paraId="3D794D2C" w14:textId="77777777" w:rsidR="00E17A56" w:rsidRPr="00193431" w:rsidRDefault="00E17A56" w:rsidP="00E17A56">
      <w:pPr>
        <w:widowControl/>
        <w:tabs>
          <w:tab w:val="left" w:pos="567"/>
        </w:tabs>
        <w:autoSpaceDE w:val="0"/>
        <w:autoSpaceDN w:val="0"/>
        <w:adjustRightInd w:val="0"/>
        <w:rPr>
          <w:rFonts w:cs="Tahoma"/>
          <w:szCs w:val="19"/>
          <w:lang w:eastAsia="en-GB"/>
        </w:rPr>
      </w:pPr>
      <w:r w:rsidRPr="00193431">
        <w:rPr>
          <w:rFonts w:cs="Tahoma"/>
          <w:szCs w:val="19"/>
          <w:lang w:eastAsia="en-GB"/>
        </w:rPr>
        <w:tab/>
      </w:r>
      <w:r w:rsidRPr="00193431">
        <w:rPr>
          <w:rFonts w:cs="Tahoma"/>
          <w:b/>
          <w:szCs w:val="19"/>
          <w:lang w:eastAsia="en-GB"/>
        </w:rPr>
        <w:t>Flatness of Wall Tiling:</w:t>
      </w:r>
    </w:p>
    <w:p w14:paraId="71926F17" w14:textId="77777777" w:rsidR="00E17A56" w:rsidRPr="00193431" w:rsidRDefault="00E17A56" w:rsidP="00E17A56">
      <w:pPr>
        <w:widowControl/>
        <w:tabs>
          <w:tab w:val="left" w:pos="567"/>
        </w:tabs>
        <w:autoSpaceDE w:val="0"/>
        <w:autoSpaceDN w:val="0"/>
        <w:adjustRightInd w:val="0"/>
        <w:rPr>
          <w:rFonts w:cs="Tahoma"/>
          <w:szCs w:val="19"/>
          <w:lang w:eastAsia="en-GB"/>
        </w:rPr>
      </w:pPr>
    </w:p>
    <w:p w14:paraId="19BCCAF5" w14:textId="77777777" w:rsidR="00E17A56" w:rsidRPr="00193431" w:rsidRDefault="00E17A56" w:rsidP="00E17A56">
      <w:pPr>
        <w:widowControl/>
        <w:tabs>
          <w:tab w:val="left" w:pos="567"/>
        </w:tabs>
        <w:autoSpaceDE w:val="0"/>
        <w:autoSpaceDN w:val="0"/>
        <w:adjustRightInd w:val="0"/>
        <w:ind w:left="567" w:hanging="567"/>
        <w:rPr>
          <w:rFonts w:cs="Tahoma"/>
          <w:szCs w:val="19"/>
          <w:lang w:eastAsia="en-GB"/>
        </w:rPr>
      </w:pPr>
      <w:r>
        <w:rPr>
          <w:rFonts w:cs="Tahoma"/>
          <w:szCs w:val="19"/>
          <w:lang w:eastAsia="en-GB"/>
        </w:rPr>
        <w:t>052</w:t>
      </w:r>
      <w:r>
        <w:rPr>
          <w:rFonts w:cs="Tahoma"/>
          <w:szCs w:val="19"/>
          <w:lang w:eastAsia="en-GB"/>
        </w:rPr>
        <w:tab/>
      </w:r>
      <w:r w:rsidRPr="00193431">
        <w:rPr>
          <w:rFonts w:cs="Tahoma"/>
          <w:szCs w:val="19"/>
          <w:lang w:eastAsia="en-GB"/>
        </w:rPr>
        <w:t>Sudden irregularities not permitted. When measured with a slip gauge to BS EN 14411</w:t>
      </w:r>
      <w:r>
        <w:rPr>
          <w:rFonts w:cs="Tahoma"/>
          <w:szCs w:val="19"/>
          <w:lang w:eastAsia="en-GB"/>
        </w:rPr>
        <w:t xml:space="preserve"> </w:t>
      </w:r>
      <w:r w:rsidRPr="00193431">
        <w:rPr>
          <w:rFonts w:cs="Tahoma"/>
          <w:szCs w:val="19"/>
          <w:lang w:eastAsia="en-GB"/>
        </w:rPr>
        <w:t>and BS 5385-1, the variation in gap under a 2 m straight edge placed anywhere on the surface to be not more than 3 mm.</w:t>
      </w:r>
    </w:p>
    <w:p w14:paraId="7AC2C762" w14:textId="77777777" w:rsidR="00E17A56" w:rsidRPr="00193431" w:rsidRDefault="00E17A56" w:rsidP="00E17A56">
      <w:pPr>
        <w:tabs>
          <w:tab w:val="left" w:pos="0"/>
          <w:tab w:val="left" w:pos="538"/>
          <w:tab w:val="left" w:pos="567"/>
          <w:tab w:val="left" w:pos="988"/>
          <w:tab w:val="left" w:pos="1530"/>
          <w:tab w:val="left" w:pos="2700"/>
          <w:tab w:val="left" w:pos="4260"/>
          <w:tab w:val="left" w:pos="5040"/>
          <w:tab w:val="left" w:pos="6330"/>
          <w:tab w:val="left" w:pos="6930"/>
          <w:tab w:val="left" w:pos="7200"/>
          <w:tab w:val="left" w:pos="7920"/>
          <w:tab w:val="left" w:pos="8640"/>
          <w:tab w:val="left" w:pos="9360"/>
        </w:tabs>
        <w:ind w:left="567" w:hanging="538"/>
        <w:jc w:val="both"/>
        <w:rPr>
          <w:rFonts w:cs="Tahoma"/>
          <w:szCs w:val="19"/>
          <w:lang w:eastAsia="en-GB"/>
        </w:rPr>
      </w:pPr>
    </w:p>
    <w:p w14:paraId="1D67E527" w14:textId="77777777" w:rsidR="00E17A56" w:rsidRPr="00193431" w:rsidRDefault="00E17A56" w:rsidP="00E17A56">
      <w:pPr>
        <w:widowControl/>
        <w:tabs>
          <w:tab w:val="left" w:pos="567"/>
        </w:tabs>
        <w:autoSpaceDE w:val="0"/>
        <w:autoSpaceDN w:val="0"/>
        <w:adjustRightInd w:val="0"/>
        <w:rPr>
          <w:rFonts w:cs="Tahoma"/>
          <w:szCs w:val="19"/>
          <w:lang w:eastAsia="en-GB"/>
        </w:rPr>
      </w:pPr>
      <w:r>
        <w:rPr>
          <w:rFonts w:cs="Tahoma"/>
          <w:szCs w:val="19"/>
          <w:lang w:eastAsia="en-GB"/>
        </w:rPr>
        <w:tab/>
      </w:r>
      <w:r w:rsidRPr="00193431">
        <w:rPr>
          <w:rFonts w:cs="Tahoma"/>
          <w:b/>
          <w:szCs w:val="19"/>
          <w:lang w:eastAsia="en-GB"/>
        </w:rPr>
        <w:t>Flatness of Floor Tiling:</w:t>
      </w:r>
    </w:p>
    <w:p w14:paraId="35CEC809" w14:textId="77777777" w:rsidR="00E17A56" w:rsidRPr="00193431" w:rsidRDefault="00E17A56" w:rsidP="00E17A56">
      <w:pPr>
        <w:widowControl/>
        <w:tabs>
          <w:tab w:val="left" w:pos="567"/>
        </w:tabs>
        <w:autoSpaceDE w:val="0"/>
        <w:autoSpaceDN w:val="0"/>
        <w:adjustRightInd w:val="0"/>
        <w:rPr>
          <w:rFonts w:cs="Tahoma"/>
          <w:szCs w:val="19"/>
          <w:lang w:eastAsia="en-GB"/>
        </w:rPr>
      </w:pPr>
    </w:p>
    <w:p w14:paraId="58DCC3F4" w14:textId="77777777" w:rsidR="00E17A56" w:rsidRPr="00512777" w:rsidRDefault="00E17A56" w:rsidP="00E17A56">
      <w:pPr>
        <w:widowControl/>
        <w:tabs>
          <w:tab w:val="left" w:pos="567"/>
        </w:tabs>
        <w:autoSpaceDE w:val="0"/>
        <w:autoSpaceDN w:val="0"/>
        <w:adjustRightInd w:val="0"/>
        <w:ind w:left="567" w:hanging="567"/>
        <w:rPr>
          <w:rFonts w:cs="Tahoma"/>
          <w:szCs w:val="19"/>
        </w:rPr>
      </w:pPr>
      <w:r>
        <w:rPr>
          <w:rFonts w:cs="Tahoma"/>
          <w:szCs w:val="19"/>
          <w:lang w:eastAsia="en-GB"/>
        </w:rPr>
        <w:t>053</w:t>
      </w:r>
      <w:r>
        <w:rPr>
          <w:rFonts w:cs="Tahoma"/>
          <w:szCs w:val="19"/>
          <w:lang w:eastAsia="en-GB"/>
        </w:rPr>
        <w:tab/>
      </w:r>
      <w:r w:rsidRPr="00193431">
        <w:rPr>
          <w:rFonts w:cs="Tahoma"/>
          <w:szCs w:val="19"/>
          <w:lang w:eastAsia="en-GB"/>
        </w:rPr>
        <w:t xml:space="preserve">Sudden irregularities not permitted. When measured with a slip gauge to BS EN 14411 and BS 5385-3, the </w:t>
      </w:r>
      <w:r w:rsidRPr="00512777">
        <w:rPr>
          <w:rFonts w:cs="Tahoma"/>
          <w:color w:val="000000"/>
          <w:szCs w:val="19"/>
          <w:lang w:eastAsia="en-GB"/>
        </w:rPr>
        <w:t>variation in gap under a straight edge (with feet) placed anywhere on the surface to be not more than 3mm over a 2m straight edge.</w:t>
      </w:r>
    </w:p>
    <w:p w14:paraId="28565ACF" w14:textId="77777777" w:rsidR="00E17A56" w:rsidRPr="00512777" w:rsidRDefault="00E17A56" w:rsidP="00E17A5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13E671A5" w14:textId="77777777" w:rsidR="00E17A56" w:rsidRPr="00512777" w:rsidRDefault="00E17A56" w:rsidP="00E17A5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b/>
      </w:r>
      <w:r w:rsidRPr="00512777">
        <w:rPr>
          <w:rFonts w:cs="Tahoma"/>
          <w:b/>
        </w:rPr>
        <w:t>Vinyl and thermoplastic tiles</w:t>
      </w:r>
    </w:p>
    <w:p w14:paraId="0AA2947F" w14:textId="77777777" w:rsidR="00E17A56" w:rsidRPr="00512777" w:rsidRDefault="00E17A56" w:rsidP="00E17A5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1A277F8A" w14:textId="77777777" w:rsidR="00E17A56" w:rsidRPr="00512777" w:rsidRDefault="00E17A56" w:rsidP="00E17A5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05</w:t>
      </w:r>
      <w:r>
        <w:rPr>
          <w:rFonts w:cs="Tahoma"/>
        </w:rPr>
        <w:t>4</w:t>
      </w:r>
      <w:r w:rsidRPr="00512777">
        <w:rPr>
          <w:rFonts w:cs="Tahoma"/>
        </w:rPr>
        <w:tab/>
        <w:t xml:space="preserve">Unless the </w:t>
      </w:r>
      <w:r>
        <w:rPr>
          <w:rFonts w:cs="Tahoma"/>
        </w:rPr>
        <w:t>Client’s Representative</w:t>
      </w:r>
      <w:r w:rsidRPr="00512777">
        <w:rPr>
          <w:rFonts w:cs="Tahoma"/>
        </w:rPr>
        <w:t xml:space="preserve"> Instructs otherwise, lay tiles in accordance with BS 8203 with straight joints on a combed bed of adhesive to a standard and quality </w:t>
      </w:r>
      <w:r>
        <w:rPr>
          <w:rFonts w:cs="Tahoma"/>
        </w:rPr>
        <w:t>a</w:t>
      </w:r>
      <w:r w:rsidRPr="00512777">
        <w:rPr>
          <w:rFonts w:cs="Tahoma"/>
        </w:rPr>
        <w:t xml:space="preserve">pproved by the </w:t>
      </w:r>
      <w:r>
        <w:rPr>
          <w:rFonts w:cs="Tahoma"/>
        </w:rPr>
        <w:t>Client’s Representative</w:t>
      </w:r>
      <w:r w:rsidRPr="00512777">
        <w:rPr>
          <w:rFonts w:cs="Tahoma"/>
        </w:rPr>
        <w:t xml:space="preserve">.  Match the size, colour and pattern of the tiles as nearly as possible to any existing surrounding tiles. </w:t>
      </w:r>
    </w:p>
    <w:p w14:paraId="78549BD5" w14:textId="77777777" w:rsidR="00E17A56" w:rsidRPr="00512777" w:rsidRDefault="00E17A56" w:rsidP="00E17A5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60EB3E40" w14:textId="77777777" w:rsidR="00E17A56" w:rsidRPr="00512777" w:rsidRDefault="00E17A56" w:rsidP="00E17A5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b/>
        </w:rPr>
      </w:pPr>
      <w:r w:rsidRPr="00512777">
        <w:rPr>
          <w:rFonts w:cs="Tahoma"/>
        </w:rPr>
        <w:tab/>
      </w:r>
      <w:r w:rsidRPr="00512777">
        <w:rPr>
          <w:rFonts w:cs="Tahoma"/>
          <w:b/>
        </w:rPr>
        <w:t>Vinyl and other Resilient Sheet Floor Coverings</w:t>
      </w:r>
    </w:p>
    <w:p w14:paraId="3BC01177" w14:textId="77777777" w:rsidR="00E17A56" w:rsidRPr="00512777" w:rsidRDefault="00E17A56" w:rsidP="00E17A5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526AD181" w14:textId="77777777" w:rsidR="00E17A56" w:rsidRPr="00512777" w:rsidRDefault="00E17A56" w:rsidP="00E17A5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05</w:t>
      </w:r>
      <w:r>
        <w:rPr>
          <w:rFonts w:cs="Tahoma"/>
        </w:rPr>
        <w:t>5</w:t>
      </w:r>
      <w:r w:rsidRPr="00512777">
        <w:rPr>
          <w:rFonts w:cs="Tahoma"/>
        </w:rPr>
        <w:tab/>
        <w:t xml:space="preserve">Unless the </w:t>
      </w:r>
      <w:r>
        <w:rPr>
          <w:rFonts w:cs="Tahoma"/>
        </w:rPr>
        <w:t>Client’s Representative</w:t>
      </w:r>
      <w:r w:rsidRPr="00512777">
        <w:rPr>
          <w:rFonts w:cs="Tahoma"/>
        </w:rPr>
        <w:t xml:space="preserve"> </w:t>
      </w:r>
      <w:r>
        <w:rPr>
          <w:rFonts w:cs="Tahoma"/>
        </w:rPr>
        <w:t>I</w:t>
      </w:r>
      <w:r w:rsidRPr="00512777">
        <w:rPr>
          <w:rFonts w:cs="Tahoma"/>
        </w:rPr>
        <w:t>nstructs otherwise, vinyl and other resilient sheet floorings are to be of a standard and quality in accordance with BS EN 10582, and laid in accordance with BS 8203.</w:t>
      </w:r>
    </w:p>
    <w:p w14:paraId="66F42272" w14:textId="77777777" w:rsidR="00E17A56" w:rsidRPr="00512777" w:rsidRDefault="00E17A56" w:rsidP="00E17A5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3EDA4E6C" w14:textId="77777777" w:rsidR="00E17A56" w:rsidRPr="00512777" w:rsidRDefault="00E17A56" w:rsidP="00E17A56">
      <w:pPr>
        <w:ind w:left="567"/>
        <w:jc w:val="both"/>
        <w:rPr>
          <w:rFonts w:cs="Tahoma"/>
          <w:szCs w:val="19"/>
        </w:rPr>
      </w:pPr>
      <w:r w:rsidRPr="00512777">
        <w:rPr>
          <w:rFonts w:cs="Tahoma"/>
          <w:szCs w:val="19"/>
        </w:rPr>
        <w:t>All non slip floor coverings to be 2mm thick anti slip vinyl sheet floor coverings to BS EN 13845 and BS EN 13553 and to have a Pendulum test value (PTV or slip resistance value) (36+ (CoF) or above) as tested to BS</w:t>
      </w:r>
      <w:r>
        <w:rPr>
          <w:rFonts w:cs="Tahoma"/>
          <w:szCs w:val="19"/>
        </w:rPr>
        <w:t xml:space="preserve"> </w:t>
      </w:r>
      <w:r w:rsidRPr="00512777">
        <w:rPr>
          <w:rFonts w:cs="Tahoma"/>
          <w:szCs w:val="19"/>
        </w:rPr>
        <w:t>7976-1,-2 and -3 and a</w:t>
      </w:r>
      <w:r w:rsidRPr="00512777">
        <w:rPr>
          <w:rFonts w:cs="Tahoma"/>
        </w:rPr>
        <w:t xml:space="preserve"> </w:t>
      </w:r>
      <w:r w:rsidRPr="00512777">
        <w:rPr>
          <w:rFonts w:cs="Tahoma"/>
          <w:szCs w:val="19"/>
        </w:rPr>
        <w:t xml:space="preserve">Surface roughness (Rz) (20+µm (microns) or above) to BS 1134. </w:t>
      </w:r>
      <w:r>
        <w:rPr>
          <w:rFonts w:cs="Tahoma"/>
          <w:szCs w:val="19"/>
        </w:rPr>
        <w:t xml:space="preserve"> </w:t>
      </w:r>
      <w:r w:rsidRPr="00512777">
        <w:rPr>
          <w:rFonts w:cs="Tahoma"/>
          <w:szCs w:val="19"/>
        </w:rPr>
        <w:t>Floor covering to be complete with aluminium threshold strips at doors</w:t>
      </w:r>
    </w:p>
    <w:p w14:paraId="57FF6B5C" w14:textId="77777777" w:rsidR="00E17A56" w:rsidRPr="00512777" w:rsidRDefault="00E17A56" w:rsidP="00E17A5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7CC6985D" w14:textId="77777777" w:rsidR="00E17A56" w:rsidRDefault="00E17A56" w:rsidP="00E17A56">
      <w:pPr>
        <w:widowControl/>
        <w:spacing w:after="160" w:line="259" w:lineRule="auto"/>
        <w:rPr>
          <w:rFonts w:cs="Tahoma"/>
        </w:rPr>
      </w:pPr>
      <w:r>
        <w:rPr>
          <w:rFonts w:cs="Tahoma"/>
        </w:rPr>
        <w:br w:type="page"/>
      </w:r>
    </w:p>
    <w:p w14:paraId="69D00FDC" w14:textId="77777777" w:rsidR="00E17A56" w:rsidRPr="00512777" w:rsidRDefault="00E17A56" w:rsidP="00E17A5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b/>
      </w:r>
      <w:r w:rsidRPr="00512777">
        <w:rPr>
          <w:rFonts w:cs="Tahoma"/>
          <w:b/>
        </w:rPr>
        <w:t>Textured decorative finish</w:t>
      </w:r>
    </w:p>
    <w:p w14:paraId="6DFD504C" w14:textId="77777777" w:rsidR="00E17A56" w:rsidRPr="00512777" w:rsidRDefault="00E17A56" w:rsidP="00E17A5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29FE6A99" w14:textId="77777777" w:rsidR="00E17A56" w:rsidRPr="00512777" w:rsidRDefault="00E17A56" w:rsidP="00E17A5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05</w:t>
      </w:r>
      <w:r>
        <w:rPr>
          <w:rFonts w:cs="Tahoma"/>
        </w:rPr>
        <w:t>6</w:t>
      </w:r>
      <w:r w:rsidRPr="00512777">
        <w:rPr>
          <w:rFonts w:cs="Tahoma"/>
        </w:rPr>
        <w:tab/>
        <w:t xml:space="preserve">Fill joints in plasterboard to receive decorative textured finish with plastic filler. Cover them, while wet, with wet strength paper scrim or while wet or dry, with glass fibre membrane scrim tape. Allow this </w:t>
      </w:r>
      <w:r>
        <w:rPr>
          <w:rFonts w:cs="Tahoma"/>
        </w:rPr>
        <w:t xml:space="preserve">to </w:t>
      </w:r>
      <w:r w:rsidRPr="00512777">
        <w:rPr>
          <w:rFonts w:cs="Tahoma"/>
        </w:rPr>
        <w:t xml:space="preserve">dry before applying the finishing coat. Apply the finishing coat evenly. Tool or brush this to match the existing surrounding finishes or as the </w:t>
      </w:r>
      <w:r>
        <w:rPr>
          <w:rFonts w:cs="Tahoma"/>
        </w:rPr>
        <w:t>Client’s Representative</w:t>
      </w:r>
      <w:r w:rsidRPr="00512777">
        <w:rPr>
          <w:rFonts w:cs="Tahoma"/>
        </w:rPr>
        <w:t xml:space="preserve"> Instructs otherwise.</w:t>
      </w:r>
    </w:p>
    <w:p w14:paraId="204C3425" w14:textId="77777777" w:rsidR="00E17A56" w:rsidRDefault="00E17A56" w:rsidP="00E17A5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26792AA3" w14:textId="77777777" w:rsidR="00E17A56" w:rsidRPr="00512777" w:rsidRDefault="00E17A56" w:rsidP="00E17A5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b/>
      </w:r>
      <w:r w:rsidRPr="00512777">
        <w:rPr>
          <w:rFonts w:cs="Tahoma"/>
          <w:b/>
        </w:rPr>
        <w:t>Labour and sundry items</w:t>
      </w:r>
    </w:p>
    <w:p w14:paraId="116575BA" w14:textId="77777777" w:rsidR="00E17A56" w:rsidRPr="00512777" w:rsidRDefault="00E17A56" w:rsidP="00E17A5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7C62111F" w14:textId="77777777" w:rsidR="00E17A56" w:rsidRPr="00512777" w:rsidRDefault="00E17A56" w:rsidP="00E17A5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05</w:t>
      </w:r>
      <w:r>
        <w:rPr>
          <w:rFonts w:cs="Tahoma"/>
        </w:rPr>
        <w:t>7</w:t>
      </w:r>
      <w:r w:rsidRPr="00512777">
        <w:rPr>
          <w:rFonts w:cs="Tahoma"/>
        </w:rPr>
        <w:tab/>
        <w:t>Cut and fit and/or make good all wall and floor finishings around any kind of obstruction or projection of a permanent nature from the wall background or floor base including any:</w:t>
      </w:r>
    </w:p>
    <w:p w14:paraId="5937C713" w14:textId="77777777" w:rsidR="00E17A56" w:rsidRPr="00512777" w:rsidRDefault="00E17A56" w:rsidP="004B6FAB">
      <w:pPr>
        <w:numPr>
          <w:ilvl w:val="0"/>
          <w:numId w:val="186"/>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 xml:space="preserve">structural elements; </w:t>
      </w:r>
    </w:p>
    <w:p w14:paraId="4BDD04A2" w14:textId="77777777" w:rsidR="00E17A56" w:rsidRPr="00512777" w:rsidRDefault="00E17A56" w:rsidP="004B6FAB">
      <w:pPr>
        <w:numPr>
          <w:ilvl w:val="0"/>
          <w:numId w:val="186"/>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pipework, ducting and their brackets and supports;</w:t>
      </w:r>
    </w:p>
    <w:p w14:paraId="7907A7CB" w14:textId="77777777" w:rsidR="00E17A56" w:rsidRPr="00512777" w:rsidRDefault="00E17A56" w:rsidP="004B6FAB">
      <w:pPr>
        <w:numPr>
          <w:ilvl w:val="0"/>
          <w:numId w:val="186"/>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fittings and appliances in connection with the electrical, water, gas heating, air conditioning, communication and waste disposal systems; and/or</w:t>
      </w:r>
    </w:p>
    <w:p w14:paraId="35BD1AFF" w14:textId="77777777" w:rsidR="00E17A56" w:rsidRPr="00512777" w:rsidRDefault="00E17A56" w:rsidP="004B6FAB">
      <w:pPr>
        <w:numPr>
          <w:ilvl w:val="0"/>
          <w:numId w:val="186"/>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fittings and any permanent object in connection with any permanent parts of the Property.</w:t>
      </w:r>
    </w:p>
    <w:p w14:paraId="32C1730B" w14:textId="77777777" w:rsidR="00E17A56" w:rsidRPr="00512777" w:rsidRDefault="00E17A56" w:rsidP="00E17A56">
      <w:pPr>
        <w:widowControl/>
        <w:rPr>
          <w:rFonts w:cs="Tahoma"/>
        </w:rPr>
      </w:pPr>
    </w:p>
    <w:p w14:paraId="42672EA2" w14:textId="77777777" w:rsidR="00E17A56" w:rsidRPr="00512777" w:rsidRDefault="00E17A56" w:rsidP="00E17A5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05</w:t>
      </w:r>
      <w:r>
        <w:rPr>
          <w:rFonts w:cs="Tahoma"/>
        </w:rPr>
        <w:t>8</w:t>
      </w:r>
      <w:r w:rsidRPr="00512777">
        <w:rPr>
          <w:rFonts w:cs="Tahoma"/>
        </w:rPr>
        <w:tab/>
        <w:t xml:space="preserve">Unless the </w:t>
      </w:r>
      <w:r>
        <w:rPr>
          <w:rFonts w:cs="Tahoma"/>
        </w:rPr>
        <w:t>Client’s Representative</w:t>
      </w:r>
      <w:r w:rsidRPr="00512777">
        <w:rPr>
          <w:rFonts w:cs="Tahoma"/>
        </w:rPr>
        <w:t xml:space="preserve"> Instructs otherwise, maintain plasterwork, renderings, backings, asphalt and any applied finishes in the same plane as any existing surrounding similar applications.  Make a fair joint between the new application and any existing surrounding application.</w:t>
      </w:r>
    </w:p>
    <w:p w14:paraId="0B74DB31" w14:textId="77777777" w:rsidR="00E17A56" w:rsidRDefault="00E17A56" w:rsidP="00E17A56">
      <w:pPr>
        <w:widowControl/>
        <w:rPr>
          <w:rFonts w:cs="Tahoma"/>
        </w:rPr>
      </w:pPr>
    </w:p>
    <w:p w14:paraId="1D098E37" w14:textId="77777777" w:rsidR="00E17A56" w:rsidRPr="0004738D" w:rsidRDefault="00E17A56" w:rsidP="00E17A56">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04738D">
        <w:rPr>
          <w:rFonts w:cs="Tahoma"/>
        </w:rPr>
        <w:tab/>
      </w:r>
      <w:r w:rsidRPr="0004738D">
        <w:rPr>
          <w:rFonts w:cs="Tahoma"/>
          <w:b/>
          <w:bCs/>
        </w:rPr>
        <w:t>Client’s current manufacturers/suppliers/products</w:t>
      </w:r>
    </w:p>
    <w:p w14:paraId="12A19C4A" w14:textId="77777777" w:rsidR="00E17A56" w:rsidRPr="0004738D" w:rsidRDefault="00E17A56" w:rsidP="00E17A5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5CF58139" w14:textId="77777777" w:rsidR="00E17A56" w:rsidRPr="0004738D" w:rsidRDefault="00E17A56" w:rsidP="00E17A5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rPr>
      </w:pPr>
      <w:r>
        <w:rPr>
          <w:rFonts w:cs="Tahoma"/>
        </w:rPr>
        <w:t>059</w:t>
      </w:r>
      <w:r w:rsidRPr="0004738D">
        <w:rPr>
          <w:rFonts w:cs="Tahoma"/>
        </w:rPr>
        <w:tab/>
        <w:t>Ensure all Materials are compatible with and standardised to the Client’s current products specified in the table below (listed by manufacturers, suppliers and/or brand names).</w:t>
      </w:r>
    </w:p>
    <w:p w14:paraId="516B4657" w14:textId="77777777" w:rsidR="00E17A56" w:rsidRPr="0004738D" w:rsidRDefault="00E17A56" w:rsidP="00E17A5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61"/>
        <w:gridCol w:w="2525"/>
        <w:gridCol w:w="3416"/>
      </w:tblGrid>
      <w:tr w:rsidR="00E17A56" w:rsidRPr="0004738D" w14:paraId="7FF9FD9B" w14:textId="77777777" w:rsidTr="00E17A56">
        <w:trPr>
          <w:tblHeader/>
        </w:trPr>
        <w:tc>
          <w:tcPr>
            <w:tcW w:w="3060" w:type="dxa"/>
          </w:tcPr>
          <w:p w14:paraId="1B766142" w14:textId="77777777" w:rsidR="00E17A56" w:rsidRPr="0004738D" w:rsidRDefault="00E17A56" w:rsidP="00E17A5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04738D">
              <w:rPr>
                <w:rFonts w:cs="Tahoma"/>
                <w:b/>
                <w:bCs/>
              </w:rPr>
              <w:t>Product</w:t>
            </w:r>
          </w:p>
        </w:tc>
        <w:tc>
          <w:tcPr>
            <w:tcW w:w="2610" w:type="dxa"/>
          </w:tcPr>
          <w:p w14:paraId="277DD8CD" w14:textId="77777777" w:rsidR="00E17A56" w:rsidRPr="0004738D" w:rsidRDefault="00E17A56" w:rsidP="00E17A5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04738D">
              <w:rPr>
                <w:rFonts w:cs="Tahoma"/>
                <w:b/>
                <w:bCs/>
              </w:rPr>
              <w:t>Brand name</w:t>
            </w:r>
          </w:p>
        </w:tc>
        <w:tc>
          <w:tcPr>
            <w:tcW w:w="3502" w:type="dxa"/>
          </w:tcPr>
          <w:p w14:paraId="21F2F050" w14:textId="77777777" w:rsidR="00E17A56" w:rsidRPr="0004738D" w:rsidRDefault="00E17A56" w:rsidP="00E17A5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04738D">
              <w:rPr>
                <w:rFonts w:cs="Tahoma"/>
                <w:b/>
                <w:bCs/>
              </w:rPr>
              <w:t>Manufacturer’s details</w:t>
            </w:r>
          </w:p>
        </w:tc>
      </w:tr>
      <w:tr w:rsidR="00E17A56" w:rsidRPr="0004738D" w14:paraId="41F834DE" w14:textId="77777777" w:rsidTr="00E17A56">
        <w:trPr>
          <w:trHeight w:val="340"/>
        </w:trPr>
        <w:tc>
          <w:tcPr>
            <w:tcW w:w="3060" w:type="dxa"/>
          </w:tcPr>
          <w:p w14:paraId="34832DA1" w14:textId="77777777" w:rsidR="00E17A56" w:rsidRPr="0004738D" w:rsidRDefault="00E17A56" w:rsidP="00E17A5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277A38F4" w14:textId="77777777" w:rsidR="00E17A56" w:rsidRPr="0004738D" w:rsidRDefault="00E17A56" w:rsidP="00E17A5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16E7BCB7" w14:textId="77777777" w:rsidR="00E17A56" w:rsidRPr="0004738D" w:rsidRDefault="00E17A56" w:rsidP="00E17A5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533F6450" w14:textId="77777777" w:rsidR="00E17A56" w:rsidRPr="0004738D" w:rsidRDefault="00E17A56" w:rsidP="00E17A5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E17A56" w:rsidRPr="0004738D" w14:paraId="1CC0136B" w14:textId="77777777" w:rsidTr="00E17A56">
        <w:trPr>
          <w:trHeight w:val="340"/>
        </w:trPr>
        <w:tc>
          <w:tcPr>
            <w:tcW w:w="3060" w:type="dxa"/>
          </w:tcPr>
          <w:p w14:paraId="6A110063" w14:textId="77777777" w:rsidR="00E17A56" w:rsidRPr="0004738D" w:rsidRDefault="00E17A56" w:rsidP="00E17A5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2948CAB4" w14:textId="77777777" w:rsidR="00E17A56" w:rsidRPr="0004738D" w:rsidRDefault="00E17A56" w:rsidP="00E17A5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68953514" w14:textId="77777777" w:rsidR="00E17A56" w:rsidRPr="0004738D" w:rsidRDefault="00E17A56" w:rsidP="00E17A5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3F222A5D" w14:textId="77777777" w:rsidR="00E17A56" w:rsidRPr="0004738D" w:rsidRDefault="00E17A56" w:rsidP="00E17A5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E17A56" w:rsidRPr="0004738D" w14:paraId="73FB6666" w14:textId="77777777" w:rsidTr="00E17A56">
        <w:trPr>
          <w:trHeight w:val="340"/>
        </w:trPr>
        <w:tc>
          <w:tcPr>
            <w:tcW w:w="3060" w:type="dxa"/>
          </w:tcPr>
          <w:p w14:paraId="0FB5BD5A" w14:textId="77777777" w:rsidR="00E17A56" w:rsidRPr="0004738D" w:rsidRDefault="00E17A56" w:rsidP="00E17A5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4A2DD221" w14:textId="77777777" w:rsidR="00E17A56" w:rsidRPr="0004738D" w:rsidRDefault="00E17A56" w:rsidP="00E17A5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5AE30AD0" w14:textId="77777777" w:rsidR="00E17A56" w:rsidRPr="0004738D" w:rsidRDefault="00E17A56" w:rsidP="00E17A5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5322AAB3" w14:textId="77777777" w:rsidR="00E17A56" w:rsidRPr="0004738D" w:rsidRDefault="00E17A56" w:rsidP="00E17A5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E17A56" w:rsidRPr="0004738D" w14:paraId="2999684E" w14:textId="77777777" w:rsidTr="00E17A56">
        <w:trPr>
          <w:trHeight w:val="340"/>
        </w:trPr>
        <w:tc>
          <w:tcPr>
            <w:tcW w:w="3060" w:type="dxa"/>
          </w:tcPr>
          <w:p w14:paraId="0E943AF0" w14:textId="77777777" w:rsidR="00E17A56" w:rsidRPr="0004738D" w:rsidRDefault="00E17A56" w:rsidP="00E17A5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67A5C19B" w14:textId="77777777" w:rsidR="00E17A56" w:rsidRPr="0004738D" w:rsidRDefault="00E17A56" w:rsidP="00E17A5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5D014EE5" w14:textId="77777777" w:rsidR="00E17A56" w:rsidRPr="0004738D" w:rsidRDefault="00E17A56" w:rsidP="00E17A5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163C7D23" w14:textId="77777777" w:rsidR="00E17A56" w:rsidRPr="0004738D" w:rsidRDefault="00E17A56" w:rsidP="00E17A5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E17A56" w:rsidRPr="0004738D" w14:paraId="698319FE" w14:textId="77777777" w:rsidTr="00E17A56">
        <w:trPr>
          <w:trHeight w:val="340"/>
        </w:trPr>
        <w:tc>
          <w:tcPr>
            <w:tcW w:w="3060" w:type="dxa"/>
          </w:tcPr>
          <w:p w14:paraId="7D4341D6" w14:textId="77777777" w:rsidR="00E17A56" w:rsidRPr="0004738D" w:rsidRDefault="00E17A56" w:rsidP="00E17A5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1841B637" w14:textId="77777777" w:rsidR="00E17A56" w:rsidRPr="0004738D" w:rsidRDefault="00E17A56" w:rsidP="00E17A5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2BF81F0B" w14:textId="77777777" w:rsidR="00E17A56" w:rsidRPr="0004738D" w:rsidRDefault="00E17A56" w:rsidP="00E17A5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68CBB246" w14:textId="77777777" w:rsidR="00E17A56" w:rsidRPr="0004738D" w:rsidRDefault="00E17A56" w:rsidP="00E17A5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E17A56" w:rsidRPr="0004738D" w14:paraId="764B0D02" w14:textId="77777777" w:rsidTr="00E17A56">
        <w:trPr>
          <w:trHeight w:val="340"/>
        </w:trPr>
        <w:tc>
          <w:tcPr>
            <w:tcW w:w="3060" w:type="dxa"/>
          </w:tcPr>
          <w:p w14:paraId="65891B0F" w14:textId="77777777" w:rsidR="00E17A56" w:rsidRPr="0004738D" w:rsidRDefault="00E17A56" w:rsidP="00E17A5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57DFFCF8" w14:textId="77777777" w:rsidR="00E17A56" w:rsidRPr="0004738D" w:rsidRDefault="00E17A56" w:rsidP="00E17A5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46F88CDC" w14:textId="77777777" w:rsidR="00E17A56" w:rsidRPr="0004738D" w:rsidRDefault="00E17A56" w:rsidP="00E17A5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4840BACC" w14:textId="77777777" w:rsidR="00E17A56" w:rsidRPr="0004738D" w:rsidRDefault="00E17A56" w:rsidP="00E17A5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E17A56" w:rsidRPr="0004738D" w14:paraId="1D085B5F" w14:textId="77777777" w:rsidTr="00E17A56">
        <w:trPr>
          <w:trHeight w:val="340"/>
        </w:trPr>
        <w:tc>
          <w:tcPr>
            <w:tcW w:w="3060" w:type="dxa"/>
          </w:tcPr>
          <w:p w14:paraId="383EEAF5" w14:textId="77777777" w:rsidR="00E17A56" w:rsidRPr="0004738D" w:rsidRDefault="00E17A56" w:rsidP="00E17A5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60C87BC3" w14:textId="77777777" w:rsidR="00E17A56" w:rsidRPr="0004738D" w:rsidRDefault="00E17A56" w:rsidP="00E17A5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0640E1FA" w14:textId="77777777" w:rsidR="00E17A56" w:rsidRPr="0004738D" w:rsidRDefault="00E17A56" w:rsidP="00E17A5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0229EA26" w14:textId="77777777" w:rsidR="00E17A56" w:rsidRPr="0004738D" w:rsidRDefault="00E17A56" w:rsidP="00E17A5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E17A56" w:rsidRPr="0004738D" w14:paraId="61ED12DC" w14:textId="77777777" w:rsidTr="00E17A56">
        <w:trPr>
          <w:trHeight w:val="340"/>
        </w:trPr>
        <w:tc>
          <w:tcPr>
            <w:tcW w:w="3060" w:type="dxa"/>
          </w:tcPr>
          <w:p w14:paraId="64A5FB64" w14:textId="77777777" w:rsidR="00E17A56" w:rsidRPr="0004738D" w:rsidRDefault="00E17A56" w:rsidP="00E17A5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4EAA1ECB" w14:textId="77777777" w:rsidR="00E17A56" w:rsidRPr="0004738D" w:rsidRDefault="00E17A56" w:rsidP="00E17A5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6F6C2810" w14:textId="77777777" w:rsidR="00E17A56" w:rsidRPr="0004738D" w:rsidRDefault="00E17A56" w:rsidP="00E17A5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2349D13F" w14:textId="77777777" w:rsidR="00E17A56" w:rsidRPr="0004738D" w:rsidRDefault="00E17A56" w:rsidP="00E17A5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bl>
    <w:p w14:paraId="5EF96BDE" w14:textId="77777777" w:rsidR="00E17A56" w:rsidRPr="0004738D" w:rsidRDefault="00E17A56" w:rsidP="00E17A5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21AC1DB5" w14:textId="77777777" w:rsidR="00E17A56" w:rsidRPr="0004738D" w:rsidRDefault="00E17A56" w:rsidP="00E17A5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04738D">
        <w:rPr>
          <w:rFonts w:cs="Tahoma"/>
        </w:rPr>
        <w:tab/>
      </w:r>
      <w:r w:rsidRPr="0004738D">
        <w:rPr>
          <w:rFonts w:cs="Tahoma"/>
        </w:rPr>
        <w:tab/>
      </w:r>
      <w:r w:rsidRPr="0004738D">
        <w:rPr>
          <w:rFonts w:cs="Tahoma"/>
          <w:b/>
          <w:bCs/>
        </w:rPr>
        <w:t>[complete table as appropriate]</w:t>
      </w:r>
    </w:p>
    <w:p w14:paraId="62FC7E78" w14:textId="77777777" w:rsidR="00E17A56" w:rsidRDefault="00E17A56" w:rsidP="00E17A56"/>
    <w:p w14:paraId="0B8CBA02" w14:textId="77777777" w:rsidR="00E17A56" w:rsidRDefault="00E17A56" w:rsidP="00E17A56">
      <w:pPr>
        <w:widowControl/>
        <w:rPr>
          <w:rFonts w:cs="Tahoma"/>
        </w:rPr>
      </w:pPr>
    </w:p>
    <w:p w14:paraId="30C88E3B" w14:textId="77777777" w:rsidR="00E17A56" w:rsidRDefault="00E17A56" w:rsidP="00E17A56">
      <w:pPr>
        <w:widowControl/>
        <w:rPr>
          <w:rFonts w:cs="Tahoma"/>
        </w:rPr>
      </w:pPr>
    </w:p>
    <w:p w14:paraId="19054D6B" w14:textId="77777777" w:rsidR="00CB0846" w:rsidRDefault="00CB0846">
      <w:pPr>
        <w:widowControl/>
        <w:rPr>
          <w:rFonts w:cs="Tahoma"/>
        </w:rPr>
      </w:pPr>
      <w:r>
        <w:rPr>
          <w:rFonts w:cs="Tahoma"/>
        </w:rPr>
        <w:br w:type="page"/>
      </w:r>
    </w:p>
    <w:p w14:paraId="7B77CF7E" w14:textId="77777777" w:rsidR="00E17A56" w:rsidRDefault="00E17A56" w:rsidP="00E17A56">
      <w:pPr>
        <w:widowControl/>
        <w:rPr>
          <w:rFonts w:cs="Tahoma"/>
        </w:rPr>
      </w:pPr>
    </w:p>
    <w:p w14:paraId="3E601BDF" w14:textId="77777777" w:rsidR="00E17A56" w:rsidRPr="00512777" w:rsidRDefault="00E17A56" w:rsidP="00E17A56">
      <w:pPr>
        <w:widowControl/>
        <w:rPr>
          <w:rFonts w:cs="Tahoma"/>
        </w:rPr>
      </w:pPr>
    </w:p>
    <w:p w14:paraId="081A00AC" w14:textId="77777777" w:rsidR="00E17A56" w:rsidRPr="00512777" w:rsidRDefault="00E17A56" w:rsidP="00E17A56">
      <w:pPr>
        <w:tabs>
          <w:tab w:val="left" w:pos="0"/>
          <w:tab w:val="left" w:pos="538"/>
          <w:tab w:val="left" w:pos="1440"/>
        </w:tabs>
        <w:jc w:val="both"/>
        <w:rPr>
          <w:rFonts w:cs="Tahoma"/>
        </w:rPr>
      </w:pPr>
    </w:p>
    <w:p w14:paraId="689884F9" w14:textId="77777777" w:rsidR="00CB0846" w:rsidRPr="00512777" w:rsidRDefault="00CB0846" w:rsidP="00CB084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3E323107" w14:textId="77777777" w:rsidR="00CB0846" w:rsidRPr="00512777" w:rsidRDefault="00CB0846" w:rsidP="00CB0846">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268FBAF4" w14:textId="77777777" w:rsidR="00CB0846" w:rsidRPr="00512777"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7303DB35" w14:textId="77777777" w:rsidR="00CB0846" w:rsidRPr="00512777"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75FD85C6" w14:textId="77777777" w:rsidR="00CB0846" w:rsidRPr="00512777"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1A01F125" w14:textId="77777777" w:rsidR="00CB0846" w:rsidRPr="00512777"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578CE7CA" w14:textId="77777777" w:rsidR="00CB0846" w:rsidRPr="00512777"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53A517EF" w14:textId="77777777" w:rsidR="00CB0846" w:rsidRPr="00512777"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7F9406B5" w14:textId="77777777" w:rsidR="00CB0846" w:rsidRPr="00512777"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6CD25A9E" w14:textId="77777777" w:rsidR="00CB0846" w:rsidRPr="00512777"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5CEB4BD1" w14:textId="77777777" w:rsidR="00CB0846" w:rsidRPr="00512777"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49C88AD5" w14:textId="77777777" w:rsidR="00CB0846" w:rsidRPr="00512777"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2D82FB86" w14:textId="77777777" w:rsidR="00CB0846" w:rsidRPr="00512777"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14F81DF9" w14:textId="77777777" w:rsidR="00CB0846" w:rsidRPr="00512777"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0DA28837" w14:textId="77777777" w:rsidR="00CB0846" w:rsidRPr="00512777"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2F5066A5" w14:textId="77777777" w:rsidR="00CB0846" w:rsidRPr="00512777"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3A7E986A" w14:textId="77777777" w:rsidR="00CB0846" w:rsidRPr="00512777" w:rsidRDefault="00CB0846" w:rsidP="00CB0846">
      <w:pPr>
        <w:pStyle w:val="Heading1"/>
        <w:jc w:val="center"/>
        <w:rPr>
          <w:rFonts w:cs="Tahoma"/>
          <w:bCs/>
        </w:rPr>
      </w:pPr>
      <w:bookmarkStart w:id="79" w:name="_Toc454637830"/>
      <w:bookmarkStart w:id="80" w:name="_Toc8034193"/>
      <w:r w:rsidRPr="00512777">
        <w:rPr>
          <w:rFonts w:cs="Tahoma"/>
          <w:bCs/>
        </w:rPr>
        <w:t>PAINTING AND DECORATING</w:t>
      </w:r>
      <w:bookmarkEnd w:id="79"/>
      <w:bookmarkEnd w:id="80"/>
    </w:p>
    <w:p w14:paraId="25A9F77F" w14:textId="77777777" w:rsidR="00CB0846"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b/>
        </w:rPr>
      </w:pPr>
    </w:p>
    <w:p w14:paraId="04888693" w14:textId="77777777" w:rsidR="00CB0846"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b/>
        </w:rPr>
      </w:pPr>
    </w:p>
    <w:p w14:paraId="049F7B2A" w14:textId="77777777" w:rsidR="00CB0846"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b/>
        </w:rPr>
      </w:pPr>
    </w:p>
    <w:p w14:paraId="7544B1DA" w14:textId="77777777" w:rsidR="00CB0846" w:rsidRPr="00512777"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b/>
        </w:rPr>
      </w:pPr>
    </w:p>
    <w:p w14:paraId="6767EFDB" w14:textId="77777777" w:rsidR="00AA6381" w:rsidRDefault="00CB0846" w:rsidP="00CB0846">
      <w:pPr>
        <w:tabs>
          <w:tab w:val="left" w:pos="540"/>
        </w:tabs>
        <w:rPr>
          <w:rFonts w:cs="Tahoma"/>
          <w:b/>
        </w:rPr>
      </w:pPr>
      <w:r w:rsidRPr="00512777">
        <w:rPr>
          <w:rFonts w:cs="Tahoma"/>
          <w:b/>
        </w:rPr>
        <w:br w:type="page"/>
      </w:r>
    </w:p>
    <w:p w14:paraId="1969818C" w14:textId="77777777" w:rsidR="00AA6381" w:rsidRPr="00512777" w:rsidRDefault="00AA6381" w:rsidP="00AA6381">
      <w:pPr>
        <w:tabs>
          <w:tab w:val="left" w:pos="540"/>
        </w:tabs>
        <w:rPr>
          <w:rFonts w:cs="Tahoma"/>
          <w:b/>
          <w:sz w:val="22"/>
          <w:szCs w:val="22"/>
        </w:rPr>
      </w:pPr>
      <w:r w:rsidRPr="00512777">
        <w:rPr>
          <w:rFonts w:cs="Tahoma"/>
          <w:b/>
        </w:rPr>
        <w:tab/>
      </w:r>
      <w:r w:rsidRPr="00512777">
        <w:rPr>
          <w:rFonts w:cs="Tahoma"/>
          <w:b/>
          <w:sz w:val="22"/>
          <w:szCs w:val="22"/>
        </w:rPr>
        <w:t>PAINTING AND DECORATING</w:t>
      </w:r>
    </w:p>
    <w:p w14:paraId="7F9B9B4B" w14:textId="77777777" w:rsidR="00AA6381" w:rsidRPr="00512777" w:rsidRDefault="00AA6381" w:rsidP="00AA6381">
      <w:pPr>
        <w:tabs>
          <w:tab w:val="left" w:pos="540"/>
        </w:tabs>
        <w:rPr>
          <w:rFonts w:cs="Tahoma"/>
          <w:b/>
        </w:rPr>
      </w:pPr>
    </w:p>
    <w:p w14:paraId="0FA1785F" w14:textId="77777777" w:rsidR="00AA6381" w:rsidRDefault="00AA6381" w:rsidP="00AA6381">
      <w:pPr>
        <w:tabs>
          <w:tab w:val="left" w:pos="540"/>
        </w:tabs>
        <w:rPr>
          <w:rFonts w:cs="Tahoma"/>
          <w:b/>
        </w:rPr>
      </w:pPr>
      <w:r w:rsidRPr="00512777">
        <w:rPr>
          <w:rFonts w:cs="Tahoma"/>
          <w:b/>
        </w:rPr>
        <w:tab/>
        <w:t xml:space="preserve">GENERAL </w:t>
      </w:r>
    </w:p>
    <w:p w14:paraId="40938C2F" w14:textId="77777777" w:rsidR="00AA6381" w:rsidRDefault="00AA6381" w:rsidP="00AA6381">
      <w:pPr>
        <w:tabs>
          <w:tab w:val="left" w:pos="540"/>
        </w:tabs>
        <w:rPr>
          <w:rFonts w:cs="Tahoma"/>
          <w:b/>
        </w:rPr>
      </w:pPr>
    </w:p>
    <w:p w14:paraId="7775BF56" w14:textId="77777777" w:rsidR="00AA6381" w:rsidRDefault="00AA6381" w:rsidP="00AA6381">
      <w:pPr>
        <w:tabs>
          <w:tab w:val="left" w:pos="540"/>
        </w:tabs>
        <w:rPr>
          <w:rFonts w:cs="Tahoma"/>
          <w:b/>
        </w:rPr>
      </w:pPr>
      <w:r>
        <w:rPr>
          <w:rFonts w:cs="Tahoma"/>
          <w:b/>
        </w:rPr>
        <w:tab/>
        <w:t>Benchmark Standard</w:t>
      </w:r>
    </w:p>
    <w:p w14:paraId="7B3A4564" w14:textId="77777777" w:rsidR="00AA6381" w:rsidRDefault="00AA6381" w:rsidP="00AA6381">
      <w:pPr>
        <w:tabs>
          <w:tab w:val="left" w:pos="540"/>
        </w:tabs>
        <w:rPr>
          <w:rFonts w:cs="Tahoma"/>
          <w:b/>
        </w:rPr>
      </w:pPr>
    </w:p>
    <w:p w14:paraId="058516FA" w14:textId="77777777" w:rsidR="00AA6381" w:rsidRPr="00B11B09" w:rsidRDefault="00AA6381" w:rsidP="00AA6381">
      <w:pPr>
        <w:tabs>
          <w:tab w:val="left" w:pos="540"/>
        </w:tabs>
        <w:ind w:left="540" w:hanging="540"/>
        <w:jc w:val="both"/>
        <w:rPr>
          <w:rFonts w:cs="Tahoma"/>
        </w:rPr>
      </w:pPr>
      <w:r w:rsidRPr="00B11B09">
        <w:rPr>
          <w:rFonts w:cs="Tahoma"/>
        </w:rPr>
        <w:t>001</w:t>
      </w:r>
      <w:r w:rsidRPr="00B11B09">
        <w:rPr>
          <w:rFonts w:cs="Tahoma"/>
        </w:rPr>
        <w:tab/>
      </w:r>
      <w:r>
        <w:rPr>
          <w:rFonts w:cs="Tahoma"/>
        </w:rPr>
        <w:t>Prior to the commencement of painting, the Client’s Representative, the Service Provider and the Paint and Decorative Materials Manufacturer will meet on site to identify a number of Properties which are agreed as being representative in condition and substrate types of the Properties that exist throughout the relevant estate or programme of Works.  The Client’s Representative shall have the final decision on the Properties identified as the benchmark Properties.</w:t>
      </w:r>
    </w:p>
    <w:p w14:paraId="5DCF1BDB" w14:textId="77777777" w:rsidR="00AA6381" w:rsidRPr="00B12577" w:rsidRDefault="00AA6381" w:rsidP="00AA6381">
      <w:pPr>
        <w:tabs>
          <w:tab w:val="left" w:pos="540"/>
        </w:tabs>
        <w:jc w:val="both"/>
        <w:rPr>
          <w:rFonts w:cs="Tahoma"/>
        </w:rPr>
      </w:pPr>
    </w:p>
    <w:p w14:paraId="6D6C92BF" w14:textId="77777777" w:rsidR="00AA6381" w:rsidRDefault="00AA6381" w:rsidP="00AA6381">
      <w:pPr>
        <w:tabs>
          <w:tab w:val="left" w:pos="540"/>
        </w:tabs>
        <w:ind w:left="540" w:hanging="540"/>
        <w:jc w:val="both"/>
        <w:rPr>
          <w:rFonts w:cs="Tahoma"/>
        </w:rPr>
      </w:pPr>
      <w:r w:rsidRPr="00B12577">
        <w:rPr>
          <w:rFonts w:cs="Tahoma"/>
        </w:rPr>
        <w:t>002</w:t>
      </w:r>
      <w:r w:rsidRPr="00B12577">
        <w:rPr>
          <w:rFonts w:cs="Tahoma"/>
        </w:rPr>
        <w:tab/>
        <w:t xml:space="preserve">The selected </w:t>
      </w:r>
      <w:r>
        <w:rPr>
          <w:rFonts w:cs="Tahoma"/>
        </w:rPr>
        <w:t xml:space="preserve">Properties </w:t>
      </w:r>
      <w:r w:rsidRPr="00B12577">
        <w:rPr>
          <w:rFonts w:cs="Tahoma"/>
        </w:rPr>
        <w:t xml:space="preserve">will be known as the </w:t>
      </w:r>
      <w:r>
        <w:rPr>
          <w:rFonts w:cs="Tahoma"/>
        </w:rPr>
        <w:t>“</w:t>
      </w:r>
      <w:r w:rsidRPr="00B12577">
        <w:rPr>
          <w:rFonts w:cs="Tahoma"/>
        </w:rPr>
        <w:t xml:space="preserve">benchmark </w:t>
      </w:r>
      <w:r>
        <w:rPr>
          <w:rFonts w:cs="Tahoma"/>
        </w:rPr>
        <w:t>Properties”</w:t>
      </w:r>
      <w:r w:rsidRPr="00B12577">
        <w:rPr>
          <w:rFonts w:cs="Tahoma"/>
        </w:rPr>
        <w:t xml:space="preserve"> </w:t>
      </w:r>
      <w:r>
        <w:rPr>
          <w:rFonts w:cs="Tahoma"/>
        </w:rPr>
        <w:t>against which decorating materials performance will be measured during the course of the Contract and the agreed addresses will be recorded.</w:t>
      </w:r>
    </w:p>
    <w:p w14:paraId="7946A2B1" w14:textId="77777777" w:rsidR="00AA6381" w:rsidRDefault="00AA6381" w:rsidP="00AA6381">
      <w:pPr>
        <w:tabs>
          <w:tab w:val="left" w:pos="540"/>
        </w:tabs>
        <w:ind w:left="540" w:hanging="540"/>
        <w:jc w:val="both"/>
        <w:rPr>
          <w:rFonts w:cs="Tahoma"/>
        </w:rPr>
      </w:pPr>
    </w:p>
    <w:p w14:paraId="25DC6381" w14:textId="77777777" w:rsidR="00AA6381" w:rsidRDefault="00AA6381" w:rsidP="00AA6381">
      <w:pPr>
        <w:tabs>
          <w:tab w:val="left" w:pos="540"/>
        </w:tabs>
        <w:ind w:left="540" w:hanging="540"/>
        <w:jc w:val="both"/>
        <w:rPr>
          <w:rFonts w:cs="Tahoma"/>
        </w:rPr>
      </w:pPr>
      <w:r>
        <w:rPr>
          <w:rFonts w:cs="Tahoma"/>
        </w:rPr>
        <w:t>003</w:t>
      </w:r>
      <w:r>
        <w:rPr>
          <w:rFonts w:cs="Tahoma"/>
        </w:rPr>
        <w:tab/>
        <w:t>Prior to commencement of re-decoration to the remainder of the estate or programme of Works, the benchmark Properties will be prepared and redecorated strictly in accordance with the contract/technical decorating specifications and monitored by the Client’s Representative.</w:t>
      </w:r>
    </w:p>
    <w:p w14:paraId="12E20171" w14:textId="77777777" w:rsidR="00AA6381" w:rsidRDefault="00AA6381" w:rsidP="00AA6381">
      <w:pPr>
        <w:tabs>
          <w:tab w:val="left" w:pos="540"/>
        </w:tabs>
        <w:ind w:left="540" w:hanging="540"/>
        <w:jc w:val="both"/>
        <w:rPr>
          <w:rFonts w:cs="Tahoma"/>
        </w:rPr>
      </w:pPr>
    </w:p>
    <w:p w14:paraId="035DFAA9" w14:textId="77777777" w:rsidR="00AA6381" w:rsidRPr="00B12577" w:rsidRDefault="00AA6381" w:rsidP="00AA6381">
      <w:pPr>
        <w:tabs>
          <w:tab w:val="left" w:pos="540"/>
        </w:tabs>
        <w:ind w:left="540" w:hanging="540"/>
        <w:jc w:val="both"/>
        <w:rPr>
          <w:rFonts w:cs="Tahoma"/>
        </w:rPr>
      </w:pPr>
      <w:r>
        <w:rPr>
          <w:rFonts w:cs="Tahoma"/>
        </w:rPr>
        <w:t>004</w:t>
      </w:r>
      <w:r>
        <w:rPr>
          <w:rFonts w:cs="Tahoma"/>
        </w:rPr>
        <w:tab/>
        <w:t>Upon completion of the benchmark Properties, the Client’s Representative, Service Provider and Paint and Decorative Materials Manufacturer will meet again to “sign off” the Properties provided the required standards of workmanship and materials have been achieved. The signing off should be in conjunction with the Client’s Decorative Materials Performance Record – Benchmark Properties Form.</w:t>
      </w:r>
    </w:p>
    <w:p w14:paraId="4765D81F" w14:textId="77777777" w:rsidR="00AA6381" w:rsidRDefault="00AA6381" w:rsidP="00AA6381">
      <w:pPr>
        <w:tabs>
          <w:tab w:val="left" w:pos="540"/>
        </w:tabs>
        <w:jc w:val="both"/>
        <w:rPr>
          <w:rFonts w:cs="Tahoma"/>
          <w:b/>
        </w:rPr>
      </w:pPr>
    </w:p>
    <w:p w14:paraId="2920F5FB" w14:textId="77777777" w:rsidR="00AA6381" w:rsidRPr="00186868" w:rsidRDefault="00AA6381" w:rsidP="00AA6381">
      <w:pPr>
        <w:tabs>
          <w:tab w:val="left" w:pos="540"/>
        </w:tabs>
        <w:ind w:left="540" w:hanging="540"/>
        <w:jc w:val="both"/>
        <w:rPr>
          <w:rFonts w:cs="Tahoma"/>
        </w:rPr>
      </w:pPr>
      <w:r w:rsidRPr="00186868">
        <w:rPr>
          <w:rFonts w:cs="Tahoma"/>
        </w:rPr>
        <w:t>005</w:t>
      </w:r>
      <w:r w:rsidRPr="00186868">
        <w:rPr>
          <w:rFonts w:cs="Tahoma"/>
        </w:rPr>
        <w:tab/>
        <w:t xml:space="preserve">The </w:t>
      </w:r>
      <w:r>
        <w:rPr>
          <w:rFonts w:cs="Tahoma"/>
        </w:rPr>
        <w:t xml:space="preserve">Service Provider </w:t>
      </w:r>
      <w:r w:rsidRPr="00186868">
        <w:rPr>
          <w:rFonts w:cs="Tahoma"/>
        </w:rPr>
        <w:t xml:space="preserve">shall further ensure that the standards of preparation and decoration on the benchmark </w:t>
      </w:r>
      <w:r>
        <w:rPr>
          <w:rFonts w:cs="Tahoma"/>
        </w:rPr>
        <w:t xml:space="preserve">Properties </w:t>
      </w:r>
      <w:r w:rsidRPr="00186868">
        <w:rPr>
          <w:rFonts w:cs="Tahoma"/>
        </w:rPr>
        <w:t xml:space="preserve">are applied to the remaining </w:t>
      </w:r>
      <w:r>
        <w:rPr>
          <w:rFonts w:cs="Tahoma"/>
        </w:rPr>
        <w:t>P</w:t>
      </w:r>
      <w:r w:rsidRPr="00186868">
        <w:rPr>
          <w:rFonts w:cs="Tahoma"/>
        </w:rPr>
        <w:t>roperties within the estate</w:t>
      </w:r>
      <w:r>
        <w:rPr>
          <w:rFonts w:cs="Tahoma"/>
        </w:rPr>
        <w:t xml:space="preserve"> or programme of Works</w:t>
      </w:r>
      <w:r w:rsidRPr="00186868">
        <w:rPr>
          <w:rFonts w:cs="Tahoma"/>
        </w:rPr>
        <w:t>.</w:t>
      </w:r>
    </w:p>
    <w:p w14:paraId="7089540E" w14:textId="77777777" w:rsidR="00AA6381" w:rsidRDefault="00AA6381" w:rsidP="00AA6381">
      <w:pPr>
        <w:tabs>
          <w:tab w:val="left" w:pos="540"/>
        </w:tabs>
        <w:jc w:val="both"/>
        <w:rPr>
          <w:rFonts w:cs="Tahoma"/>
          <w:b/>
        </w:rPr>
      </w:pPr>
    </w:p>
    <w:p w14:paraId="5F6A8DED" w14:textId="77777777" w:rsidR="00AA6381" w:rsidRDefault="00AA6381" w:rsidP="00AA6381">
      <w:pPr>
        <w:tabs>
          <w:tab w:val="left" w:pos="540"/>
        </w:tabs>
        <w:jc w:val="both"/>
        <w:rPr>
          <w:rFonts w:cs="Tahoma"/>
          <w:b/>
        </w:rPr>
      </w:pPr>
      <w:r>
        <w:rPr>
          <w:rFonts w:cs="Tahoma"/>
          <w:b/>
        </w:rPr>
        <w:tab/>
        <w:t>The Service Provider</w:t>
      </w:r>
    </w:p>
    <w:p w14:paraId="15D3AC38" w14:textId="77777777" w:rsidR="00AA6381" w:rsidRPr="00186868" w:rsidRDefault="00AA6381" w:rsidP="00AA6381">
      <w:pPr>
        <w:tabs>
          <w:tab w:val="left" w:pos="540"/>
        </w:tabs>
        <w:jc w:val="both"/>
        <w:rPr>
          <w:rFonts w:cs="Tahoma"/>
        </w:rPr>
      </w:pPr>
    </w:p>
    <w:p w14:paraId="7482A221" w14:textId="77777777" w:rsidR="00AA6381" w:rsidRPr="00186868" w:rsidRDefault="00AA6381" w:rsidP="00AA6381">
      <w:pPr>
        <w:tabs>
          <w:tab w:val="left" w:pos="540"/>
        </w:tabs>
        <w:ind w:left="540" w:hanging="540"/>
        <w:jc w:val="both"/>
        <w:rPr>
          <w:rFonts w:cs="Tahoma"/>
        </w:rPr>
      </w:pPr>
      <w:r w:rsidRPr="00186868">
        <w:rPr>
          <w:rFonts w:cs="Tahoma"/>
        </w:rPr>
        <w:t>006</w:t>
      </w:r>
      <w:r>
        <w:rPr>
          <w:rFonts w:cs="Tahoma"/>
        </w:rPr>
        <w:tab/>
        <w:t>The Service Provider shall be responsible for ensuring that the selected Paint and Decorative Materials Manufacturer is consulted prior to the commencement of any painting and decorating Works.</w:t>
      </w:r>
    </w:p>
    <w:p w14:paraId="5292B842" w14:textId="77777777" w:rsidR="00AA6381" w:rsidRPr="00186868" w:rsidRDefault="00AA6381" w:rsidP="00AA6381">
      <w:pPr>
        <w:tabs>
          <w:tab w:val="left" w:pos="540"/>
        </w:tabs>
        <w:jc w:val="both"/>
        <w:rPr>
          <w:rFonts w:cs="Tahoma"/>
        </w:rPr>
      </w:pPr>
    </w:p>
    <w:p w14:paraId="61B3A7F2" w14:textId="77777777" w:rsidR="00AA6381" w:rsidRPr="00186868" w:rsidRDefault="00AA6381" w:rsidP="00AA6381">
      <w:pPr>
        <w:tabs>
          <w:tab w:val="left" w:pos="540"/>
        </w:tabs>
        <w:ind w:left="540" w:hanging="540"/>
        <w:jc w:val="both"/>
        <w:rPr>
          <w:rFonts w:cs="Tahoma"/>
        </w:rPr>
      </w:pPr>
      <w:r w:rsidRPr="00186868">
        <w:rPr>
          <w:rFonts w:cs="Tahoma"/>
        </w:rPr>
        <w:t>007</w:t>
      </w:r>
      <w:r w:rsidRPr="00186868">
        <w:rPr>
          <w:rFonts w:cs="Tahoma"/>
        </w:rPr>
        <w:tab/>
      </w:r>
      <w:r>
        <w:rPr>
          <w:rFonts w:cs="Tahoma"/>
        </w:rPr>
        <w:t>The Service Provider shall be responsible for ensuring that all Staff engaged to carry out the painting and decorating are suitably trained to achieve the quality standards and levels of service indicated in this Specification and individual Property, estate or programme of Works requirements.</w:t>
      </w:r>
    </w:p>
    <w:p w14:paraId="443EE54D" w14:textId="77777777" w:rsidR="00AA6381" w:rsidRPr="00186868" w:rsidRDefault="00AA6381" w:rsidP="00AA6381">
      <w:pPr>
        <w:tabs>
          <w:tab w:val="left" w:pos="540"/>
        </w:tabs>
        <w:jc w:val="both"/>
        <w:rPr>
          <w:rFonts w:cs="Tahoma"/>
        </w:rPr>
      </w:pPr>
    </w:p>
    <w:p w14:paraId="3BEF9483" w14:textId="77777777" w:rsidR="00AA6381" w:rsidRPr="00186868" w:rsidRDefault="00AA6381" w:rsidP="00AA6381">
      <w:pPr>
        <w:tabs>
          <w:tab w:val="left" w:pos="540"/>
        </w:tabs>
        <w:ind w:left="540" w:hanging="540"/>
        <w:jc w:val="both"/>
        <w:rPr>
          <w:rFonts w:cs="Tahoma"/>
        </w:rPr>
      </w:pPr>
      <w:r>
        <w:rPr>
          <w:rFonts w:cs="Tahoma"/>
        </w:rPr>
        <w:t>008</w:t>
      </w:r>
      <w:r>
        <w:rPr>
          <w:rFonts w:cs="Tahoma"/>
        </w:rPr>
        <w:tab/>
        <w:t>The Service Provider shall be responsible for the quality standards and levels of service achieved both in surface preparation and decorative materials application by those members of Staff engaged for this purpose. The Service Provider will also ensure that a suitably qualified Supervisor is appointed to control work sequencing, quality standards and to ensure that Customers property is left clean and tidy at the end of each working day.</w:t>
      </w:r>
    </w:p>
    <w:p w14:paraId="712141C0" w14:textId="77777777" w:rsidR="00AA6381" w:rsidRDefault="00AA6381" w:rsidP="00AA6381">
      <w:pPr>
        <w:tabs>
          <w:tab w:val="left" w:pos="540"/>
        </w:tabs>
        <w:ind w:left="540" w:hanging="540"/>
        <w:jc w:val="both"/>
        <w:rPr>
          <w:rFonts w:cs="Tahoma"/>
        </w:rPr>
      </w:pPr>
    </w:p>
    <w:p w14:paraId="23E44CA0" w14:textId="77777777" w:rsidR="00AA6381" w:rsidRDefault="00AA6381" w:rsidP="00AA6381">
      <w:pPr>
        <w:tabs>
          <w:tab w:val="left" w:pos="540"/>
        </w:tabs>
        <w:ind w:left="540" w:hanging="540"/>
        <w:jc w:val="both"/>
        <w:rPr>
          <w:rFonts w:cs="Tahoma"/>
        </w:rPr>
      </w:pPr>
      <w:r>
        <w:rPr>
          <w:rFonts w:cs="Tahoma"/>
        </w:rPr>
        <w:t>009</w:t>
      </w:r>
      <w:r>
        <w:rPr>
          <w:rFonts w:cs="Tahoma"/>
        </w:rPr>
        <w:tab/>
        <w:t xml:space="preserve">The Service Provider shall be responsible for adhering wholly to the “Technical Painting and Decorating Specification” prepared and supplied by the Paint and Decorative Materials Manufacturer, and using the specified paint and other decorative materials so that the application to various surfaces, preparation, initial and final coats achieve the optimum performance as stated. The Service Provider must use the paint and other decorative materials stated in the “Technical Painting and Decorating Specification” specific to the project Property, estate or programme of Works. </w:t>
      </w:r>
    </w:p>
    <w:p w14:paraId="085C62EE" w14:textId="77777777" w:rsidR="00AA6381" w:rsidRDefault="00AA6381" w:rsidP="00AA6381">
      <w:pPr>
        <w:tabs>
          <w:tab w:val="left" w:pos="540"/>
        </w:tabs>
        <w:ind w:left="540" w:hanging="540"/>
        <w:jc w:val="both"/>
        <w:rPr>
          <w:rFonts w:cs="Tahoma"/>
        </w:rPr>
      </w:pPr>
    </w:p>
    <w:p w14:paraId="5B4BFEE7" w14:textId="77777777" w:rsidR="00AA6381" w:rsidRPr="00186868" w:rsidRDefault="00AA6381" w:rsidP="00AA6381">
      <w:pPr>
        <w:tabs>
          <w:tab w:val="left" w:pos="540"/>
        </w:tabs>
        <w:ind w:left="540" w:hanging="540"/>
        <w:jc w:val="both"/>
        <w:rPr>
          <w:rFonts w:cs="Tahoma"/>
        </w:rPr>
      </w:pPr>
      <w:r>
        <w:rPr>
          <w:rFonts w:cs="Tahoma"/>
        </w:rPr>
        <w:t>010</w:t>
      </w:r>
      <w:r>
        <w:rPr>
          <w:rFonts w:cs="Tahoma"/>
        </w:rPr>
        <w:tab/>
        <w:t>The Service Provider shall provide a minimum of one week’s notice to all Customers prior to preparation or painting and decorating Works being carried out on their Property.</w:t>
      </w:r>
    </w:p>
    <w:p w14:paraId="0D7ED7D6" w14:textId="77777777" w:rsidR="00AA6381" w:rsidRPr="00186868" w:rsidRDefault="00AA6381" w:rsidP="00AA6381">
      <w:pPr>
        <w:tabs>
          <w:tab w:val="left" w:pos="540"/>
        </w:tabs>
        <w:jc w:val="both"/>
        <w:rPr>
          <w:rFonts w:cs="Tahoma"/>
        </w:rPr>
      </w:pPr>
    </w:p>
    <w:p w14:paraId="562AE024" w14:textId="77777777" w:rsidR="00AA6381" w:rsidRPr="00186868" w:rsidRDefault="00AA6381" w:rsidP="00AA6381">
      <w:pPr>
        <w:tabs>
          <w:tab w:val="left" w:pos="540"/>
        </w:tabs>
        <w:ind w:left="540" w:hanging="540"/>
        <w:jc w:val="both"/>
        <w:rPr>
          <w:rFonts w:cs="Tahoma"/>
        </w:rPr>
      </w:pPr>
      <w:r>
        <w:rPr>
          <w:rFonts w:cs="Tahoma"/>
        </w:rPr>
        <w:t>011</w:t>
      </w:r>
      <w:r>
        <w:rPr>
          <w:rFonts w:cs="Tahoma"/>
        </w:rPr>
        <w:tab/>
        <w:t>The Service Provider shall ensure that the standards of preparation and painting and decorating application to the Benchmark Properties is compliant with the Technical Painting and Decorating Specification” provided and subsequently “signed off” by the authorised representative of the Paint and Decorative Materials Manufacturer and the Client’s Representative.</w:t>
      </w:r>
    </w:p>
    <w:p w14:paraId="45E5B625" w14:textId="77777777" w:rsidR="00AA6381" w:rsidRPr="00186868" w:rsidRDefault="00AA6381" w:rsidP="00AA6381">
      <w:pPr>
        <w:tabs>
          <w:tab w:val="left" w:pos="540"/>
        </w:tabs>
        <w:jc w:val="both"/>
        <w:rPr>
          <w:rFonts w:cs="Tahoma"/>
        </w:rPr>
      </w:pPr>
    </w:p>
    <w:p w14:paraId="188986F4" w14:textId="77777777" w:rsidR="00AA6381" w:rsidRDefault="00AA6381" w:rsidP="00AA6381">
      <w:pPr>
        <w:widowControl/>
        <w:spacing w:after="160" w:line="259" w:lineRule="auto"/>
        <w:rPr>
          <w:rFonts w:cs="Tahoma"/>
        </w:rPr>
      </w:pPr>
      <w:r>
        <w:rPr>
          <w:rFonts w:cs="Tahoma"/>
        </w:rPr>
        <w:br w:type="page"/>
      </w:r>
    </w:p>
    <w:p w14:paraId="6F0B0C7D" w14:textId="77777777" w:rsidR="00AA6381" w:rsidRPr="00186868" w:rsidRDefault="00AA6381" w:rsidP="00AA6381">
      <w:pPr>
        <w:tabs>
          <w:tab w:val="left" w:pos="540"/>
        </w:tabs>
        <w:ind w:left="540" w:hanging="540"/>
        <w:jc w:val="both"/>
        <w:rPr>
          <w:rFonts w:cs="Tahoma"/>
        </w:rPr>
      </w:pPr>
      <w:r>
        <w:rPr>
          <w:rFonts w:cs="Tahoma"/>
        </w:rPr>
        <w:t>012</w:t>
      </w:r>
      <w:r>
        <w:rPr>
          <w:rFonts w:cs="Tahoma"/>
        </w:rPr>
        <w:tab/>
        <w:t>The Service Provider shall ensure the remaining Properties on the estate or programme of Works achieve equitable painting and decorating standards in terms of quality and performance as the previously agreed Benchmark Property.</w:t>
      </w:r>
    </w:p>
    <w:p w14:paraId="15EB0D0D" w14:textId="77777777" w:rsidR="00AA6381" w:rsidRDefault="00AA6381" w:rsidP="00AA6381">
      <w:pPr>
        <w:tabs>
          <w:tab w:val="left" w:pos="540"/>
        </w:tabs>
        <w:ind w:left="540" w:hanging="540"/>
        <w:jc w:val="both"/>
        <w:rPr>
          <w:rFonts w:cs="Tahoma"/>
        </w:rPr>
      </w:pPr>
    </w:p>
    <w:p w14:paraId="75606617" w14:textId="77777777" w:rsidR="00AA6381" w:rsidRPr="00865560" w:rsidRDefault="00AA6381" w:rsidP="00AA6381">
      <w:pPr>
        <w:tabs>
          <w:tab w:val="left" w:pos="540"/>
        </w:tabs>
        <w:ind w:left="540" w:hanging="540"/>
        <w:jc w:val="both"/>
        <w:rPr>
          <w:rFonts w:cs="Tahoma"/>
        </w:rPr>
      </w:pPr>
      <w:r w:rsidRPr="00865560">
        <w:rPr>
          <w:rFonts w:cs="Tahoma"/>
        </w:rPr>
        <w:t>013</w:t>
      </w:r>
      <w:r w:rsidRPr="00865560">
        <w:rPr>
          <w:rFonts w:cs="Tahoma"/>
        </w:rPr>
        <w:tab/>
        <w:t xml:space="preserve">The </w:t>
      </w:r>
      <w:r>
        <w:rPr>
          <w:rFonts w:cs="Tahoma"/>
        </w:rPr>
        <w:t xml:space="preserve">Service Provider shall show evidence of having a responsible waste management system, i.e. that paint and decorative materials tins and containers are re-cycled and not disposed of to landfill sites. </w:t>
      </w:r>
    </w:p>
    <w:p w14:paraId="0E396D4E" w14:textId="77777777" w:rsidR="00AA6381" w:rsidRDefault="00AA6381" w:rsidP="00AA6381">
      <w:pPr>
        <w:tabs>
          <w:tab w:val="left" w:pos="540"/>
        </w:tabs>
        <w:jc w:val="both"/>
        <w:rPr>
          <w:rFonts w:cs="Tahoma"/>
        </w:rPr>
      </w:pPr>
    </w:p>
    <w:p w14:paraId="4C230102" w14:textId="77777777" w:rsidR="00AA6381" w:rsidRPr="00865560" w:rsidRDefault="00AA6381" w:rsidP="00AA6381">
      <w:pPr>
        <w:tabs>
          <w:tab w:val="left" w:pos="540"/>
        </w:tabs>
        <w:jc w:val="both"/>
        <w:rPr>
          <w:rFonts w:cs="Tahoma"/>
          <w:b/>
        </w:rPr>
      </w:pPr>
      <w:r>
        <w:rPr>
          <w:rFonts w:cs="Tahoma"/>
        </w:rPr>
        <w:tab/>
      </w:r>
      <w:r w:rsidRPr="00865560">
        <w:rPr>
          <w:rFonts w:cs="Tahoma"/>
          <w:b/>
        </w:rPr>
        <w:t>Paint and Decorative Materials Manufacturer</w:t>
      </w:r>
    </w:p>
    <w:p w14:paraId="75EA81FD" w14:textId="77777777" w:rsidR="00AA6381" w:rsidRPr="00865560" w:rsidRDefault="00AA6381" w:rsidP="00AA6381">
      <w:pPr>
        <w:tabs>
          <w:tab w:val="left" w:pos="540"/>
        </w:tabs>
        <w:jc w:val="both"/>
        <w:rPr>
          <w:rFonts w:cs="Tahoma"/>
        </w:rPr>
      </w:pPr>
    </w:p>
    <w:p w14:paraId="4089C610" w14:textId="77777777" w:rsidR="00AA6381" w:rsidRPr="00865560" w:rsidRDefault="00AA6381" w:rsidP="00AA6381">
      <w:pPr>
        <w:tabs>
          <w:tab w:val="left" w:pos="540"/>
        </w:tabs>
        <w:ind w:left="540" w:hanging="540"/>
        <w:jc w:val="both"/>
        <w:rPr>
          <w:rFonts w:cs="Tahoma"/>
          <w:b/>
        </w:rPr>
      </w:pPr>
      <w:r>
        <w:rPr>
          <w:rFonts w:cs="Tahoma"/>
        </w:rPr>
        <w:t>014</w:t>
      </w:r>
      <w:r>
        <w:rPr>
          <w:rFonts w:cs="Tahoma"/>
        </w:rPr>
        <w:tab/>
        <w:t xml:space="preserve">The </w:t>
      </w:r>
      <w:r w:rsidRPr="00865560">
        <w:rPr>
          <w:rFonts w:cs="Tahoma"/>
        </w:rPr>
        <w:t>Paint and Decorative Materials Manufacturer</w:t>
      </w:r>
      <w:r>
        <w:rPr>
          <w:rFonts w:cs="Tahoma"/>
        </w:rPr>
        <w:t xml:space="preserve"> is the party indirectly employed by the Service Provider or their approved Subcontractors to supply paint and other decorative Materials, training and technical support.</w:t>
      </w:r>
    </w:p>
    <w:p w14:paraId="00803719" w14:textId="77777777" w:rsidR="00AA6381" w:rsidRPr="00865560" w:rsidRDefault="00AA6381" w:rsidP="00AA6381">
      <w:pPr>
        <w:tabs>
          <w:tab w:val="left" w:pos="540"/>
        </w:tabs>
        <w:jc w:val="both"/>
        <w:rPr>
          <w:rFonts w:cs="Tahoma"/>
        </w:rPr>
      </w:pPr>
    </w:p>
    <w:p w14:paraId="51CE610B" w14:textId="77777777" w:rsidR="00AA6381" w:rsidRPr="00865560" w:rsidRDefault="00AA6381" w:rsidP="00AA6381">
      <w:pPr>
        <w:tabs>
          <w:tab w:val="left" w:pos="540"/>
        </w:tabs>
        <w:ind w:left="540" w:hanging="540"/>
        <w:jc w:val="both"/>
        <w:rPr>
          <w:rFonts w:cs="Tahoma"/>
        </w:rPr>
      </w:pPr>
      <w:r>
        <w:rPr>
          <w:rFonts w:cs="Tahoma"/>
        </w:rPr>
        <w:t>015</w:t>
      </w:r>
      <w:r>
        <w:rPr>
          <w:rFonts w:cs="Tahoma"/>
        </w:rPr>
        <w:tab/>
        <w:t xml:space="preserve">The </w:t>
      </w:r>
      <w:r w:rsidRPr="00865560">
        <w:rPr>
          <w:rFonts w:cs="Tahoma"/>
        </w:rPr>
        <w:t>Paint and Decorative Materials Manufacturer</w:t>
      </w:r>
      <w:r>
        <w:rPr>
          <w:rFonts w:cs="Tahoma"/>
        </w:rPr>
        <w:t xml:space="preserve"> shall liaise with the Client’s Representative and the Service Provider to identify and agree the Benchmark Properties for the estate or programme of Work.</w:t>
      </w:r>
    </w:p>
    <w:p w14:paraId="756DCE37" w14:textId="77777777" w:rsidR="00AA6381" w:rsidRPr="00865560" w:rsidRDefault="00AA6381" w:rsidP="00AA6381">
      <w:pPr>
        <w:tabs>
          <w:tab w:val="left" w:pos="540"/>
        </w:tabs>
        <w:jc w:val="both"/>
        <w:rPr>
          <w:rFonts w:cs="Tahoma"/>
        </w:rPr>
      </w:pPr>
    </w:p>
    <w:p w14:paraId="108D1CE1" w14:textId="77777777" w:rsidR="00AA6381" w:rsidRPr="00865560" w:rsidRDefault="00AA6381" w:rsidP="00AA6381">
      <w:pPr>
        <w:tabs>
          <w:tab w:val="left" w:pos="540"/>
        </w:tabs>
        <w:ind w:left="540" w:hanging="540"/>
        <w:jc w:val="both"/>
        <w:rPr>
          <w:rFonts w:cs="Tahoma"/>
        </w:rPr>
      </w:pPr>
      <w:r>
        <w:rPr>
          <w:rFonts w:cs="Tahoma"/>
        </w:rPr>
        <w:t>016</w:t>
      </w:r>
      <w:r>
        <w:rPr>
          <w:rFonts w:cs="Tahoma"/>
        </w:rPr>
        <w:tab/>
        <w:t xml:space="preserve">The </w:t>
      </w:r>
      <w:r w:rsidRPr="00865560">
        <w:rPr>
          <w:rFonts w:cs="Tahoma"/>
        </w:rPr>
        <w:t>Paint and Decorative Materials Manufacturer</w:t>
      </w:r>
      <w:r>
        <w:rPr>
          <w:rFonts w:cs="Tahoma"/>
        </w:rPr>
        <w:t xml:space="preserve"> shall ensure that all of the products supplied for the Contract, are in full compliance with this Specification.</w:t>
      </w:r>
    </w:p>
    <w:p w14:paraId="109991D3" w14:textId="77777777" w:rsidR="00AA6381" w:rsidRPr="00865560" w:rsidRDefault="00AA6381" w:rsidP="00AA6381">
      <w:pPr>
        <w:tabs>
          <w:tab w:val="left" w:pos="540"/>
        </w:tabs>
        <w:jc w:val="both"/>
        <w:rPr>
          <w:rFonts w:cs="Tahoma"/>
        </w:rPr>
      </w:pPr>
    </w:p>
    <w:p w14:paraId="6E7BF3F6" w14:textId="77777777" w:rsidR="00AA6381" w:rsidRPr="00865560" w:rsidRDefault="00AA6381" w:rsidP="00AA6381">
      <w:pPr>
        <w:tabs>
          <w:tab w:val="left" w:pos="540"/>
        </w:tabs>
        <w:ind w:left="540" w:hanging="540"/>
        <w:jc w:val="both"/>
        <w:rPr>
          <w:rFonts w:cs="Tahoma"/>
        </w:rPr>
      </w:pPr>
      <w:r>
        <w:rPr>
          <w:rFonts w:cs="Tahoma"/>
        </w:rPr>
        <w:t>017</w:t>
      </w:r>
      <w:r>
        <w:rPr>
          <w:rFonts w:cs="Tahoma"/>
        </w:rPr>
        <w:tab/>
        <w:t xml:space="preserve">The </w:t>
      </w:r>
      <w:r w:rsidRPr="00865560">
        <w:rPr>
          <w:rFonts w:cs="Tahoma"/>
        </w:rPr>
        <w:t>Paint and Decorative Materials Manufacturer</w:t>
      </w:r>
      <w:r>
        <w:rPr>
          <w:rFonts w:cs="Tahoma"/>
        </w:rPr>
        <w:t xml:space="preserve"> shall provide for each Property, estate or programme of Work (if required) any necessary on-site training in the use of their products and retain a record of the training undertaken and who received that training.</w:t>
      </w:r>
    </w:p>
    <w:p w14:paraId="244B19EF" w14:textId="77777777" w:rsidR="00AA6381" w:rsidRPr="00865560" w:rsidRDefault="00AA6381" w:rsidP="00AA6381">
      <w:pPr>
        <w:tabs>
          <w:tab w:val="left" w:pos="540"/>
        </w:tabs>
        <w:jc w:val="both"/>
        <w:rPr>
          <w:rFonts w:cs="Tahoma"/>
        </w:rPr>
      </w:pPr>
    </w:p>
    <w:p w14:paraId="702E9926" w14:textId="77777777" w:rsidR="00AA6381" w:rsidRPr="00865560" w:rsidRDefault="00AA6381" w:rsidP="00AA6381">
      <w:pPr>
        <w:tabs>
          <w:tab w:val="left" w:pos="540"/>
        </w:tabs>
        <w:ind w:left="540" w:hanging="540"/>
        <w:jc w:val="both"/>
        <w:rPr>
          <w:rFonts w:cs="Tahoma"/>
        </w:rPr>
      </w:pPr>
      <w:r>
        <w:rPr>
          <w:rFonts w:cs="Tahoma"/>
        </w:rPr>
        <w:t>018</w:t>
      </w:r>
      <w:r>
        <w:rPr>
          <w:rFonts w:cs="Tahoma"/>
        </w:rPr>
        <w:tab/>
        <w:t xml:space="preserve">The </w:t>
      </w:r>
      <w:r w:rsidRPr="00865560">
        <w:rPr>
          <w:rFonts w:cs="Tahoma"/>
        </w:rPr>
        <w:t>Paint and Decorative Materials Manufacturer</w:t>
      </w:r>
      <w:r>
        <w:rPr>
          <w:rFonts w:cs="Tahoma"/>
        </w:rPr>
        <w:t xml:space="preserve"> shall inspect and survey each Property, estate or programme of Work and prepare the applicable “Technical Painting and Decorating Specification” recommending the preparation, applications and paint and other decorative Material products applicable to the Works identified as being required to be undertaken, which if undertaken correctly would enforce any guarantees given by the </w:t>
      </w:r>
      <w:r w:rsidRPr="00865560">
        <w:rPr>
          <w:rFonts w:cs="Tahoma"/>
        </w:rPr>
        <w:t>Paint and Decorative Materials Manufacturer</w:t>
      </w:r>
      <w:r>
        <w:rPr>
          <w:rFonts w:cs="Tahoma"/>
        </w:rPr>
        <w:t xml:space="preserve"> as to the expected life and performance of the paint and decorative Material products used.</w:t>
      </w:r>
    </w:p>
    <w:p w14:paraId="46B630E7" w14:textId="77777777" w:rsidR="00AA6381" w:rsidRPr="00865560" w:rsidRDefault="00AA6381" w:rsidP="00AA6381">
      <w:pPr>
        <w:tabs>
          <w:tab w:val="left" w:pos="540"/>
        </w:tabs>
        <w:jc w:val="both"/>
        <w:rPr>
          <w:rFonts w:cs="Tahoma"/>
        </w:rPr>
      </w:pPr>
    </w:p>
    <w:p w14:paraId="567EEF8C" w14:textId="77777777" w:rsidR="00AA6381" w:rsidRDefault="00AA6381" w:rsidP="00AA6381">
      <w:pPr>
        <w:tabs>
          <w:tab w:val="left" w:pos="540"/>
        </w:tabs>
        <w:ind w:left="540" w:hanging="540"/>
        <w:jc w:val="both"/>
        <w:rPr>
          <w:rFonts w:cs="Tahoma"/>
        </w:rPr>
      </w:pPr>
      <w:r>
        <w:rPr>
          <w:rFonts w:cs="Tahoma"/>
        </w:rPr>
        <w:t>019</w:t>
      </w:r>
      <w:r>
        <w:rPr>
          <w:rFonts w:cs="Tahoma"/>
        </w:rPr>
        <w:tab/>
        <w:t xml:space="preserve">The </w:t>
      </w:r>
      <w:r w:rsidRPr="00865560">
        <w:rPr>
          <w:rFonts w:cs="Tahoma"/>
        </w:rPr>
        <w:t>Paint and Decorative Materials Manufacturer</w:t>
      </w:r>
      <w:r>
        <w:rPr>
          <w:rFonts w:cs="Tahoma"/>
        </w:rPr>
        <w:t xml:space="preserve"> shall liaise fully with the Client’s Representative, the Service Provider and if applicable any approved painting Subcontractors to provide an effective site monitoring of standards and advisory service which ensures best practice in the use of their products. The </w:t>
      </w:r>
      <w:r w:rsidRPr="00865560">
        <w:rPr>
          <w:rFonts w:cs="Tahoma"/>
        </w:rPr>
        <w:t>Paint and Decorative Materials Manufacturer</w:t>
      </w:r>
      <w:r>
        <w:rPr>
          <w:rFonts w:cs="Tahoma"/>
        </w:rPr>
        <w:t xml:space="preserve"> shall complete the Client’s Quality Monitor Form on a bi-weekly basis.</w:t>
      </w:r>
    </w:p>
    <w:p w14:paraId="5EB8C1B2" w14:textId="77777777" w:rsidR="00AA6381" w:rsidRDefault="00AA6381" w:rsidP="00AA6381">
      <w:pPr>
        <w:tabs>
          <w:tab w:val="left" w:pos="540"/>
        </w:tabs>
        <w:ind w:left="540" w:hanging="540"/>
        <w:jc w:val="both"/>
        <w:rPr>
          <w:rFonts w:cs="Tahoma"/>
        </w:rPr>
      </w:pPr>
    </w:p>
    <w:p w14:paraId="70EBC2D2" w14:textId="77777777" w:rsidR="00AA6381" w:rsidRPr="00865560" w:rsidRDefault="00AA6381" w:rsidP="00AA6381">
      <w:pPr>
        <w:tabs>
          <w:tab w:val="left" w:pos="540"/>
        </w:tabs>
        <w:ind w:left="540" w:hanging="540"/>
        <w:jc w:val="both"/>
        <w:rPr>
          <w:rFonts w:cs="Tahoma"/>
        </w:rPr>
      </w:pPr>
      <w:r>
        <w:rPr>
          <w:rFonts w:cs="Tahoma"/>
        </w:rPr>
        <w:t>020</w:t>
      </w:r>
      <w:r>
        <w:rPr>
          <w:rFonts w:cs="Tahoma"/>
        </w:rPr>
        <w:tab/>
        <w:t xml:space="preserve">In addition the </w:t>
      </w:r>
      <w:r w:rsidRPr="00865560">
        <w:rPr>
          <w:rFonts w:cs="Tahoma"/>
        </w:rPr>
        <w:t>Paint and Decorative Materials Manufacturer</w:t>
      </w:r>
      <w:r>
        <w:rPr>
          <w:rFonts w:cs="Tahoma"/>
        </w:rPr>
        <w:t xml:space="preserve"> shall be responsible for providing a written report in an electronic format to the Client’s Representative following each inspection. </w:t>
      </w:r>
    </w:p>
    <w:p w14:paraId="1F9DE77B" w14:textId="77777777" w:rsidR="00AA6381" w:rsidRPr="00865560" w:rsidRDefault="00AA6381" w:rsidP="00AA6381">
      <w:pPr>
        <w:tabs>
          <w:tab w:val="left" w:pos="540"/>
        </w:tabs>
        <w:jc w:val="both"/>
        <w:rPr>
          <w:rFonts w:cs="Tahoma"/>
        </w:rPr>
      </w:pPr>
    </w:p>
    <w:p w14:paraId="07C61076" w14:textId="77777777" w:rsidR="00AA6381" w:rsidRDefault="00AA6381" w:rsidP="00AA6381">
      <w:pPr>
        <w:tabs>
          <w:tab w:val="left" w:pos="540"/>
        </w:tabs>
        <w:ind w:left="540" w:hanging="540"/>
        <w:jc w:val="both"/>
        <w:rPr>
          <w:rFonts w:cs="Tahoma"/>
        </w:rPr>
      </w:pPr>
      <w:r>
        <w:rPr>
          <w:rFonts w:cs="Tahoma"/>
        </w:rPr>
        <w:t>021</w:t>
      </w:r>
      <w:r>
        <w:rPr>
          <w:rFonts w:cs="Tahoma"/>
        </w:rPr>
        <w:tab/>
        <w:t xml:space="preserve">The </w:t>
      </w:r>
      <w:r w:rsidRPr="00865560">
        <w:rPr>
          <w:rFonts w:cs="Tahoma"/>
        </w:rPr>
        <w:t>Paint and Decorative Materials Manufacturer</w:t>
      </w:r>
      <w:r>
        <w:rPr>
          <w:rFonts w:cs="Tahoma"/>
        </w:rPr>
        <w:t xml:space="preserve"> is required on the completion of every Property to collate a comprehensive Property, estate or Programme of Work specific technical report in an electronic format and submit to the Client’s Representative. The technical report must provide clear evidence of the following:</w:t>
      </w:r>
    </w:p>
    <w:p w14:paraId="547229E0" w14:textId="77777777" w:rsidR="00AA6381" w:rsidRDefault="00AA6381" w:rsidP="00AA6381">
      <w:pPr>
        <w:tabs>
          <w:tab w:val="left" w:pos="540"/>
        </w:tabs>
        <w:ind w:left="540" w:hanging="540"/>
        <w:jc w:val="both"/>
        <w:rPr>
          <w:rFonts w:cs="Tahoma"/>
        </w:rPr>
      </w:pPr>
    </w:p>
    <w:p w14:paraId="3ABD5A41" w14:textId="77777777" w:rsidR="00AA6381" w:rsidRDefault="00AA6381" w:rsidP="00AA6381">
      <w:pPr>
        <w:pStyle w:val="ListParagraph"/>
        <w:numPr>
          <w:ilvl w:val="0"/>
          <w:numId w:val="201"/>
        </w:numPr>
        <w:tabs>
          <w:tab w:val="left" w:pos="540"/>
        </w:tabs>
        <w:jc w:val="both"/>
        <w:rPr>
          <w:rFonts w:cs="Tahoma"/>
        </w:rPr>
      </w:pPr>
      <w:r>
        <w:rPr>
          <w:rFonts w:cs="Tahoma"/>
        </w:rPr>
        <w:t>a comprehensive Technical specification that identifies all of the products used (trade names permitted) with their associated warranties and where applied;</w:t>
      </w:r>
    </w:p>
    <w:p w14:paraId="0D3C4E53" w14:textId="77777777" w:rsidR="00AA6381" w:rsidRDefault="00AA6381" w:rsidP="00AA6381">
      <w:pPr>
        <w:pStyle w:val="ListParagraph"/>
        <w:numPr>
          <w:ilvl w:val="0"/>
          <w:numId w:val="201"/>
        </w:numPr>
        <w:tabs>
          <w:tab w:val="left" w:pos="540"/>
        </w:tabs>
        <w:jc w:val="both"/>
        <w:rPr>
          <w:rFonts w:cs="Tahoma"/>
        </w:rPr>
      </w:pPr>
      <w:r>
        <w:rPr>
          <w:rFonts w:cs="Tahoma"/>
        </w:rPr>
        <w:t>Site Monitoring Reports – details of any site visits, any findings identified and what action(s) were taken/requested in terms of remedial works;</w:t>
      </w:r>
    </w:p>
    <w:p w14:paraId="5D959068" w14:textId="77777777" w:rsidR="00AA6381" w:rsidRDefault="00AA6381" w:rsidP="00AA6381">
      <w:pPr>
        <w:pStyle w:val="ListParagraph"/>
        <w:numPr>
          <w:ilvl w:val="0"/>
          <w:numId w:val="201"/>
        </w:numPr>
        <w:tabs>
          <w:tab w:val="left" w:pos="540"/>
        </w:tabs>
        <w:jc w:val="both"/>
        <w:rPr>
          <w:rFonts w:cs="Tahoma"/>
        </w:rPr>
      </w:pPr>
      <w:r>
        <w:rPr>
          <w:rFonts w:cs="Tahoma"/>
        </w:rPr>
        <w:t>Where communal hallways have been repainted – full details of flake sampling, independent analysis and what recommendations were followed on site, details of tag(s) affixed should also be recorded including photographic record of location(s);</w:t>
      </w:r>
    </w:p>
    <w:p w14:paraId="4DD1BFD8" w14:textId="77777777" w:rsidR="00AA6381" w:rsidRDefault="00AA6381" w:rsidP="00AA6381">
      <w:pPr>
        <w:pStyle w:val="ListParagraph"/>
        <w:numPr>
          <w:ilvl w:val="0"/>
          <w:numId w:val="201"/>
        </w:numPr>
        <w:tabs>
          <w:tab w:val="left" w:pos="540"/>
        </w:tabs>
        <w:jc w:val="both"/>
        <w:rPr>
          <w:rFonts w:cs="Tahoma"/>
        </w:rPr>
      </w:pPr>
      <w:r>
        <w:rPr>
          <w:rFonts w:cs="Tahoma"/>
        </w:rPr>
        <w:t>Record of training where specifically requested by the Service Provider of a paint or decorative Material product or products;</w:t>
      </w:r>
    </w:p>
    <w:p w14:paraId="02B9A80D" w14:textId="77777777" w:rsidR="00AA6381" w:rsidRDefault="00AA6381" w:rsidP="00AA6381">
      <w:pPr>
        <w:pStyle w:val="ListParagraph"/>
        <w:numPr>
          <w:ilvl w:val="0"/>
          <w:numId w:val="201"/>
        </w:numPr>
        <w:tabs>
          <w:tab w:val="left" w:pos="540"/>
        </w:tabs>
        <w:jc w:val="both"/>
        <w:rPr>
          <w:rFonts w:cs="Tahoma"/>
        </w:rPr>
      </w:pPr>
      <w:r>
        <w:rPr>
          <w:rFonts w:cs="Tahoma"/>
        </w:rPr>
        <w:t xml:space="preserve">Confirmation that all paint and other decorative Material products and their quantities as supplied are held by the </w:t>
      </w:r>
      <w:r w:rsidRPr="00865560">
        <w:rPr>
          <w:rFonts w:cs="Tahoma"/>
        </w:rPr>
        <w:t>Paint and Decorative Materials Manufacturer</w:t>
      </w:r>
      <w:r>
        <w:rPr>
          <w:rFonts w:cs="Tahoma"/>
        </w:rPr>
        <w:t xml:space="preserve"> on his internal IT system for future reference; and</w:t>
      </w:r>
    </w:p>
    <w:p w14:paraId="2770A163" w14:textId="77777777" w:rsidR="00AA6381" w:rsidRPr="00FC183F" w:rsidRDefault="00AA6381" w:rsidP="00AA6381">
      <w:pPr>
        <w:pStyle w:val="ListParagraph"/>
        <w:numPr>
          <w:ilvl w:val="0"/>
          <w:numId w:val="201"/>
        </w:numPr>
        <w:tabs>
          <w:tab w:val="left" w:pos="540"/>
        </w:tabs>
        <w:jc w:val="both"/>
        <w:rPr>
          <w:rFonts w:cs="Tahoma"/>
        </w:rPr>
      </w:pPr>
      <w:r>
        <w:rPr>
          <w:rFonts w:cs="Tahoma"/>
        </w:rPr>
        <w:t>Fire certification certificates as applicable on the application of fire retardant paints and the achievement of Class “0” surface spread of flame.</w:t>
      </w:r>
    </w:p>
    <w:p w14:paraId="26EC2251" w14:textId="77777777" w:rsidR="00AA6381" w:rsidRDefault="00AA6381" w:rsidP="00AA6381">
      <w:pPr>
        <w:widowControl/>
        <w:rPr>
          <w:rFonts w:cs="Tahoma"/>
        </w:rPr>
      </w:pPr>
    </w:p>
    <w:p w14:paraId="4BED559E" w14:textId="77777777" w:rsidR="00AA6381" w:rsidRDefault="00AA6381" w:rsidP="00AA6381">
      <w:pPr>
        <w:widowControl/>
        <w:rPr>
          <w:rFonts w:cs="Tahoma"/>
        </w:rPr>
      </w:pPr>
      <w:r>
        <w:rPr>
          <w:rFonts w:cs="Tahoma"/>
        </w:rPr>
        <w:br w:type="page"/>
      </w:r>
    </w:p>
    <w:p w14:paraId="6AFA6038"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b/>
      </w:r>
      <w:r w:rsidRPr="00512777">
        <w:rPr>
          <w:rFonts w:cs="Tahoma"/>
          <w:b/>
        </w:rPr>
        <w:t>Redecorate/touch up/make good</w:t>
      </w:r>
    </w:p>
    <w:p w14:paraId="224A2BAC"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127A2B8C"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w:t>
      </w:r>
      <w:r>
        <w:rPr>
          <w:rFonts w:cs="Tahoma"/>
        </w:rPr>
        <w:t>22</w:t>
      </w:r>
      <w:r w:rsidRPr="00512777">
        <w:rPr>
          <w:rFonts w:cs="Tahoma"/>
        </w:rPr>
        <w:tab/>
        <w:t>Note that “redecorate/touch up” or “make good decoration” includes preparation, priming, one undercoat and either one gloss coat to previously painted surfaces or reinstating any stain or clear finish for previously stained or clear finish surfaces.</w:t>
      </w:r>
    </w:p>
    <w:p w14:paraId="73E546F7"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3DE058E8"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b/>
      </w:r>
      <w:r w:rsidRPr="00512777">
        <w:rPr>
          <w:rFonts w:cs="Tahoma"/>
          <w:b/>
        </w:rPr>
        <w:t>MATERIALS</w:t>
      </w:r>
    </w:p>
    <w:p w14:paraId="62BF9AC4"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6BA12CEA"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b/>
      </w:r>
      <w:r w:rsidRPr="00512777">
        <w:rPr>
          <w:rFonts w:cs="Tahoma"/>
          <w:b/>
        </w:rPr>
        <w:t>Generally</w:t>
      </w:r>
    </w:p>
    <w:p w14:paraId="2144F370" w14:textId="77777777" w:rsidR="00AA6381"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6D3BCEDA" w14:textId="77777777" w:rsidR="00AA6381"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Pr>
          <w:rFonts w:cs="Tahoma"/>
        </w:rPr>
        <w:t>023</w:t>
      </w:r>
      <w:r>
        <w:rPr>
          <w:rFonts w:cs="Tahoma"/>
        </w:rPr>
        <w:tab/>
        <w:t xml:space="preserve">The products supplied must be applied in accordance with the relevant product Technical Data Sheet. In addition, all products should be used in accordance with BS 6150 Code of Practice for Painting Buildings and BS 8000 Part 12 Workmanship on Building Sites as set out in the table below. When applying coatings, in order to ensure optimum protection and durability, it is essential to achieve the required coverage rate, particularly when using medium/high build finishes, </w:t>
      </w:r>
    </w:p>
    <w:p w14:paraId="2A7B5FC2" w14:textId="77777777" w:rsidR="00AA6381"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tbl>
      <w:tblPr>
        <w:tblStyle w:val="TableGrid"/>
        <w:tblW w:w="8820" w:type="dxa"/>
        <w:tblInd w:w="535" w:type="dxa"/>
        <w:tblLook w:val="04A0" w:firstRow="1" w:lastRow="0" w:firstColumn="1" w:lastColumn="0" w:noHBand="0" w:noVBand="1"/>
      </w:tblPr>
      <w:tblGrid>
        <w:gridCol w:w="1980"/>
        <w:gridCol w:w="1620"/>
        <w:gridCol w:w="1800"/>
        <w:gridCol w:w="1710"/>
        <w:gridCol w:w="1710"/>
      </w:tblGrid>
      <w:tr w:rsidR="00AA6381" w14:paraId="4CB1758F" w14:textId="77777777" w:rsidTr="00AA6381">
        <w:tc>
          <w:tcPr>
            <w:tcW w:w="1980" w:type="dxa"/>
          </w:tcPr>
          <w:p w14:paraId="5A1551F1" w14:textId="77777777" w:rsidR="00AA6381"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rPr>
                <w:rFonts w:cs="Tahoma"/>
              </w:rPr>
            </w:pPr>
            <w:r>
              <w:rPr>
                <w:rFonts w:cs="Tahoma"/>
              </w:rPr>
              <w:t>AREA</w:t>
            </w:r>
          </w:p>
        </w:tc>
        <w:tc>
          <w:tcPr>
            <w:tcW w:w="1620" w:type="dxa"/>
          </w:tcPr>
          <w:p w14:paraId="7EF57ACA" w14:textId="77777777" w:rsidR="00AA6381"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Pr>
                <w:rFonts w:cs="Tahoma"/>
              </w:rPr>
              <w:t>LONGEVITY</w:t>
            </w:r>
          </w:p>
        </w:tc>
        <w:tc>
          <w:tcPr>
            <w:tcW w:w="1800" w:type="dxa"/>
          </w:tcPr>
          <w:p w14:paraId="2A749B55" w14:textId="77777777" w:rsidR="00AA6381"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rPr>
                <w:rFonts w:cs="Tahoma"/>
              </w:rPr>
            </w:pPr>
            <w:r>
              <w:rPr>
                <w:rFonts w:cs="Tahoma"/>
              </w:rPr>
              <w:t>BASE</w:t>
            </w:r>
          </w:p>
        </w:tc>
        <w:tc>
          <w:tcPr>
            <w:tcW w:w="1710" w:type="dxa"/>
          </w:tcPr>
          <w:p w14:paraId="5677E0C6" w14:textId="77777777" w:rsidR="00AA6381"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Pr>
                <w:rFonts w:cs="Tahoma"/>
              </w:rPr>
              <w:t>RE-COAT Within</w:t>
            </w:r>
          </w:p>
        </w:tc>
        <w:tc>
          <w:tcPr>
            <w:tcW w:w="1710" w:type="dxa"/>
          </w:tcPr>
          <w:p w14:paraId="4FF6DE0D" w14:textId="77777777" w:rsidR="00AA6381"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Pr>
                <w:rFonts w:cs="Tahoma"/>
              </w:rPr>
              <w:t>COVERAGE</w:t>
            </w:r>
          </w:p>
        </w:tc>
      </w:tr>
      <w:tr w:rsidR="00AA6381" w14:paraId="564A3E7C" w14:textId="77777777" w:rsidTr="00AA6381">
        <w:tc>
          <w:tcPr>
            <w:tcW w:w="1980" w:type="dxa"/>
          </w:tcPr>
          <w:p w14:paraId="4EF7CAD0" w14:textId="77777777" w:rsidR="00AA6381"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rPr>
                <w:rFonts w:cs="Tahoma"/>
              </w:rPr>
            </w:pPr>
            <w:r>
              <w:rPr>
                <w:rFonts w:cs="Tahoma"/>
              </w:rPr>
              <w:t>Previously painted woodwork</w:t>
            </w:r>
          </w:p>
        </w:tc>
        <w:tc>
          <w:tcPr>
            <w:tcW w:w="1620" w:type="dxa"/>
          </w:tcPr>
          <w:p w14:paraId="132C5B91" w14:textId="77777777" w:rsidR="00AA6381"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Pr>
                <w:rFonts w:cs="Tahoma"/>
              </w:rPr>
              <w:t>Up to 8 Years</w:t>
            </w:r>
          </w:p>
        </w:tc>
        <w:tc>
          <w:tcPr>
            <w:tcW w:w="1800" w:type="dxa"/>
          </w:tcPr>
          <w:p w14:paraId="27C18086" w14:textId="77777777" w:rsidR="00AA6381"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rPr>
                <w:rFonts w:cs="Tahoma"/>
              </w:rPr>
            </w:pPr>
            <w:r>
              <w:rPr>
                <w:rFonts w:cs="Tahoma"/>
              </w:rPr>
              <w:t>Solvent or Water Based</w:t>
            </w:r>
          </w:p>
        </w:tc>
        <w:tc>
          <w:tcPr>
            <w:tcW w:w="1710" w:type="dxa"/>
          </w:tcPr>
          <w:p w14:paraId="456C6D05" w14:textId="77777777" w:rsidR="00AA6381"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Pr>
                <w:rFonts w:cs="Tahoma"/>
              </w:rPr>
              <w:t>8-16 Hours</w:t>
            </w:r>
          </w:p>
        </w:tc>
        <w:tc>
          <w:tcPr>
            <w:tcW w:w="1710" w:type="dxa"/>
          </w:tcPr>
          <w:p w14:paraId="6B9F3893" w14:textId="77777777" w:rsidR="00AA6381"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Pr>
                <w:rFonts w:cs="Tahoma"/>
              </w:rPr>
              <w:t>18m</w:t>
            </w:r>
            <w:r w:rsidRPr="00650FD6">
              <w:rPr>
                <w:rFonts w:cs="Tahoma"/>
                <w:vertAlign w:val="superscript"/>
              </w:rPr>
              <w:t>2</w:t>
            </w:r>
            <w:r>
              <w:rPr>
                <w:rFonts w:cs="Tahoma"/>
              </w:rPr>
              <w:t>/litre</w:t>
            </w:r>
          </w:p>
        </w:tc>
      </w:tr>
      <w:tr w:rsidR="00AA6381" w14:paraId="6B2716C7" w14:textId="77777777" w:rsidTr="00AA6381">
        <w:tc>
          <w:tcPr>
            <w:tcW w:w="1980" w:type="dxa"/>
          </w:tcPr>
          <w:p w14:paraId="794C0837" w14:textId="77777777" w:rsidR="00AA6381"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rPr>
                <w:rFonts w:cs="Tahoma"/>
              </w:rPr>
            </w:pPr>
            <w:r>
              <w:rPr>
                <w:rFonts w:cs="Tahoma"/>
              </w:rPr>
              <w:t>Previously stained woodwork</w:t>
            </w:r>
          </w:p>
        </w:tc>
        <w:tc>
          <w:tcPr>
            <w:tcW w:w="1620" w:type="dxa"/>
          </w:tcPr>
          <w:p w14:paraId="74E418C5" w14:textId="77777777" w:rsidR="00AA6381"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Pr>
                <w:rFonts w:cs="Tahoma"/>
              </w:rPr>
              <w:t>Up to 10 Years</w:t>
            </w:r>
          </w:p>
        </w:tc>
        <w:tc>
          <w:tcPr>
            <w:tcW w:w="1800" w:type="dxa"/>
          </w:tcPr>
          <w:p w14:paraId="6D9721E5" w14:textId="77777777" w:rsidR="00AA6381"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rPr>
                <w:rFonts w:cs="Tahoma"/>
              </w:rPr>
            </w:pPr>
            <w:r>
              <w:rPr>
                <w:rFonts w:cs="Tahoma"/>
              </w:rPr>
              <w:t>Solvent or Water Based</w:t>
            </w:r>
          </w:p>
        </w:tc>
        <w:tc>
          <w:tcPr>
            <w:tcW w:w="1710" w:type="dxa"/>
          </w:tcPr>
          <w:p w14:paraId="59FC306C" w14:textId="77777777" w:rsidR="00AA6381"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Pr>
                <w:rFonts w:cs="Tahoma"/>
              </w:rPr>
              <w:t>16 Hours</w:t>
            </w:r>
          </w:p>
        </w:tc>
        <w:tc>
          <w:tcPr>
            <w:tcW w:w="1710" w:type="dxa"/>
          </w:tcPr>
          <w:p w14:paraId="3ADA7E2B" w14:textId="77777777" w:rsidR="00AA6381"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Pr>
                <w:rFonts w:cs="Tahoma"/>
              </w:rPr>
              <w:t>20m</w:t>
            </w:r>
            <w:r w:rsidRPr="00650FD6">
              <w:rPr>
                <w:rFonts w:cs="Tahoma"/>
                <w:vertAlign w:val="superscript"/>
              </w:rPr>
              <w:t>2</w:t>
            </w:r>
            <w:r>
              <w:rPr>
                <w:rFonts w:cs="Tahoma"/>
              </w:rPr>
              <w:t>/litre</w:t>
            </w:r>
          </w:p>
        </w:tc>
      </w:tr>
      <w:tr w:rsidR="00AA6381" w14:paraId="2483BF1B" w14:textId="77777777" w:rsidTr="00AA6381">
        <w:tc>
          <w:tcPr>
            <w:tcW w:w="1980" w:type="dxa"/>
          </w:tcPr>
          <w:p w14:paraId="55A1C45B" w14:textId="77777777" w:rsidR="00AA6381"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rPr>
                <w:rFonts w:cs="Tahoma"/>
              </w:rPr>
            </w:pPr>
            <w:r>
              <w:rPr>
                <w:rFonts w:cs="Tahoma"/>
              </w:rPr>
              <w:t>Previously painted landscape timber (i.e. fencing etc.,)</w:t>
            </w:r>
          </w:p>
        </w:tc>
        <w:tc>
          <w:tcPr>
            <w:tcW w:w="1620" w:type="dxa"/>
          </w:tcPr>
          <w:p w14:paraId="39F6BED6" w14:textId="77777777" w:rsidR="00AA6381"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Pr>
                <w:rFonts w:cs="Tahoma"/>
              </w:rPr>
              <w:t>Up to 8 Years</w:t>
            </w:r>
          </w:p>
        </w:tc>
        <w:tc>
          <w:tcPr>
            <w:tcW w:w="1800" w:type="dxa"/>
          </w:tcPr>
          <w:p w14:paraId="4A03E12C" w14:textId="77777777" w:rsidR="00AA6381"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rPr>
                <w:rFonts w:cs="Tahoma"/>
              </w:rPr>
            </w:pPr>
            <w:r>
              <w:rPr>
                <w:rFonts w:cs="Tahoma"/>
              </w:rPr>
              <w:t>Solvent or Water Based</w:t>
            </w:r>
          </w:p>
        </w:tc>
        <w:tc>
          <w:tcPr>
            <w:tcW w:w="1710" w:type="dxa"/>
          </w:tcPr>
          <w:p w14:paraId="11E22F20" w14:textId="77777777" w:rsidR="00AA6381"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Pr>
                <w:rFonts w:cs="Tahoma"/>
              </w:rPr>
              <w:t>16 Hours</w:t>
            </w:r>
          </w:p>
        </w:tc>
        <w:tc>
          <w:tcPr>
            <w:tcW w:w="1710" w:type="dxa"/>
          </w:tcPr>
          <w:p w14:paraId="2D36A5CF" w14:textId="77777777" w:rsidR="00AA6381"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Pr>
                <w:rFonts w:cs="Tahoma"/>
              </w:rPr>
              <w:t>12m</w:t>
            </w:r>
            <w:r w:rsidRPr="00650FD6">
              <w:rPr>
                <w:rFonts w:cs="Tahoma"/>
                <w:vertAlign w:val="superscript"/>
              </w:rPr>
              <w:t>2</w:t>
            </w:r>
            <w:r>
              <w:rPr>
                <w:rFonts w:cs="Tahoma"/>
              </w:rPr>
              <w:t>/litre</w:t>
            </w:r>
          </w:p>
        </w:tc>
      </w:tr>
      <w:tr w:rsidR="00AA6381" w14:paraId="3DE72685" w14:textId="77777777" w:rsidTr="00AA6381">
        <w:tc>
          <w:tcPr>
            <w:tcW w:w="1980" w:type="dxa"/>
          </w:tcPr>
          <w:p w14:paraId="6D473E88" w14:textId="77777777" w:rsidR="00AA6381"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rPr>
                <w:rFonts w:cs="Tahoma"/>
              </w:rPr>
            </w:pPr>
            <w:r>
              <w:rPr>
                <w:rFonts w:cs="Tahoma"/>
              </w:rPr>
              <w:t>Previously painted masonry walls</w:t>
            </w:r>
          </w:p>
        </w:tc>
        <w:tc>
          <w:tcPr>
            <w:tcW w:w="1620" w:type="dxa"/>
          </w:tcPr>
          <w:p w14:paraId="6136CB6F" w14:textId="77777777" w:rsidR="00AA6381"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Pr>
                <w:rFonts w:cs="Tahoma"/>
              </w:rPr>
              <w:t>Up to 15 Years</w:t>
            </w:r>
          </w:p>
        </w:tc>
        <w:tc>
          <w:tcPr>
            <w:tcW w:w="1800" w:type="dxa"/>
          </w:tcPr>
          <w:p w14:paraId="0E274E0C" w14:textId="77777777" w:rsidR="00AA6381"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rPr>
                <w:rFonts w:cs="Tahoma"/>
              </w:rPr>
            </w:pPr>
            <w:r>
              <w:rPr>
                <w:rFonts w:cs="Tahoma"/>
              </w:rPr>
              <w:t>Solvent or Water Based</w:t>
            </w:r>
          </w:p>
        </w:tc>
        <w:tc>
          <w:tcPr>
            <w:tcW w:w="1710" w:type="dxa"/>
          </w:tcPr>
          <w:p w14:paraId="14E9EB58" w14:textId="77777777" w:rsidR="00AA6381"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Pr>
                <w:rFonts w:cs="Tahoma"/>
              </w:rPr>
              <w:t>1 -2 Hours</w:t>
            </w:r>
          </w:p>
        </w:tc>
        <w:tc>
          <w:tcPr>
            <w:tcW w:w="1710" w:type="dxa"/>
          </w:tcPr>
          <w:p w14:paraId="6CF63F4C" w14:textId="77777777" w:rsidR="00AA6381"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Pr>
                <w:rFonts w:cs="Tahoma"/>
              </w:rPr>
              <w:t>14 -16m</w:t>
            </w:r>
            <w:r w:rsidRPr="00650FD6">
              <w:rPr>
                <w:rFonts w:cs="Tahoma"/>
                <w:vertAlign w:val="superscript"/>
              </w:rPr>
              <w:t>2</w:t>
            </w:r>
            <w:r>
              <w:rPr>
                <w:rFonts w:cs="Tahoma"/>
              </w:rPr>
              <w:t>/litre</w:t>
            </w:r>
          </w:p>
        </w:tc>
      </w:tr>
      <w:tr w:rsidR="00AA6381" w14:paraId="6158D9E0" w14:textId="77777777" w:rsidTr="00AA6381">
        <w:tc>
          <w:tcPr>
            <w:tcW w:w="1980" w:type="dxa"/>
          </w:tcPr>
          <w:p w14:paraId="67BD82F9" w14:textId="77777777" w:rsidR="00AA6381"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rPr>
                <w:rFonts w:cs="Tahoma"/>
              </w:rPr>
            </w:pPr>
            <w:r>
              <w:rPr>
                <w:rFonts w:cs="Tahoma"/>
              </w:rPr>
              <w:t>Previously painted masonry walls</w:t>
            </w:r>
          </w:p>
        </w:tc>
        <w:tc>
          <w:tcPr>
            <w:tcW w:w="1620" w:type="dxa"/>
          </w:tcPr>
          <w:p w14:paraId="6C566F4F" w14:textId="77777777" w:rsidR="00AA6381" w:rsidRDefault="00AA6381" w:rsidP="00AA6381">
            <w:r w:rsidRPr="00582A62">
              <w:rPr>
                <w:rFonts w:cs="Tahoma"/>
              </w:rPr>
              <w:t>Up to 15 Years</w:t>
            </w:r>
          </w:p>
        </w:tc>
        <w:tc>
          <w:tcPr>
            <w:tcW w:w="1800" w:type="dxa"/>
          </w:tcPr>
          <w:p w14:paraId="4AF91645" w14:textId="77777777" w:rsidR="00AA6381"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rPr>
                <w:rFonts w:cs="Tahoma"/>
              </w:rPr>
            </w:pPr>
            <w:r>
              <w:rPr>
                <w:rFonts w:cs="Tahoma"/>
              </w:rPr>
              <w:t>Solvent/Oil Based</w:t>
            </w:r>
          </w:p>
        </w:tc>
        <w:tc>
          <w:tcPr>
            <w:tcW w:w="1710" w:type="dxa"/>
          </w:tcPr>
          <w:p w14:paraId="50D8368C" w14:textId="77777777" w:rsidR="00AA6381"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Pr>
                <w:rFonts w:cs="Tahoma"/>
              </w:rPr>
              <w:t>12 Hours</w:t>
            </w:r>
          </w:p>
        </w:tc>
        <w:tc>
          <w:tcPr>
            <w:tcW w:w="1710" w:type="dxa"/>
          </w:tcPr>
          <w:p w14:paraId="11B17EC4" w14:textId="77777777" w:rsidR="00AA6381"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Pr>
                <w:rFonts w:cs="Tahoma"/>
              </w:rPr>
              <w:t>8m</w:t>
            </w:r>
            <w:r w:rsidRPr="00650FD6">
              <w:rPr>
                <w:rFonts w:cs="Tahoma"/>
                <w:vertAlign w:val="superscript"/>
              </w:rPr>
              <w:t>2</w:t>
            </w:r>
            <w:r>
              <w:rPr>
                <w:rFonts w:cs="Tahoma"/>
              </w:rPr>
              <w:t>/litre</w:t>
            </w:r>
          </w:p>
        </w:tc>
      </w:tr>
      <w:tr w:rsidR="00AA6381" w14:paraId="493F93DC" w14:textId="77777777" w:rsidTr="00AA6381">
        <w:tc>
          <w:tcPr>
            <w:tcW w:w="1980" w:type="dxa"/>
          </w:tcPr>
          <w:p w14:paraId="28AB5AD1" w14:textId="77777777" w:rsidR="00AA6381"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rPr>
                <w:rFonts w:cs="Tahoma"/>
              </w:rPr>
            </w:pPr>
            <w:r>
              <w:rPr>
                <w:rFonts w:cs="Tahoma"/>
              </w:rPr>
              <w:t>Previously painted masonry walls</w:t>
            </w:r>
          </w:p>
        </w:tc>
        <w:tc>
          <w:tcPr>
            <w:tcW w:w="1620" w:type="dxa"/>
          </w:tcPr>
          <w:p w14:paraId="50C7C1BE" w14:textId="77777777" w:rsidR="00AA6381" w:rsidRDefault="00AA6381" w:rsidP="00AA6381">
            <w:r w:rsidRPr="00582A62">
              <w:rPr>
                <w:rFonts w:cs="Tahoma"/>
              </w:rPr>
              <w:t>Up to 15 Years</w:t>
            </w:r>
          </w:p>
        </w:tc>
        <w:tc>
          <w:tcPr>
            <w:tcW w:w="1800" w:type="dxa"/>
          </w:tcPr>
          <w:p w14:paraId="1A606A3F" w14:textId="77777777" w:rsidR="00AA6381"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rPr>
                <w:rFonts w:cs="Tahoma"/>
              </w:rPr>
            </w:pPr>
            <w:r>
              <w:rPr>
                <w:rFonts w:cs="Tahoma"/>
              </w:rPr>
              <w:t>Water Based</w:t>
            </w:r>
          </w:p>
        </w:tc>
        <w:tc>
          <w:tcPr>
            <w:tcW w:w="1710" w:type="dxa"/>
          </w:tcPr>
          <w:p w14:paraId="7FD8ACA7" w14:textId="77777777" w:rsidR="00AA6381"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Pr>
                <w:rFonts w:cs="Tahoma"/>
              </w:rPr>
              <w:t>2 – 4 Hours</w:t>
            </w:r>
          </w:p>
        </w:tc>
        <w:tc>
          <w:tcPr>
            <w:tcW w:w="1710" w:type="dxa"/>
          </w:tcPr>
          <w:p w14:paraId="36648498" w14:textId="77777777" w:rsidR="00AA6381"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Pr>
                <w:rFonts w:cs="Tahoma"/>
              </w:rPr>
              <w:t>12 – 14m</w:t>
            </w:r>
            <w:r w:rsidRPr="00650FD6">
              <w:rPr>
                <w:rFonts w:cs="Tahoma"/>
                <w:vertAlign w:val="superscript"/>
              </w:rPr>
              <w:t>2</w:t>
            </w:r>
            <w:r>
              <w:rPr>
                <w:rFonts w:cs="Tahoma"/>
              </w:rPr>
              <w:t>/litre</w:t>
            </w:r>
          </w:p>
        </w:tc>
      </w:tr>
      <w:tr w:rsidR="00AA6381" w14:paraId="2FA3C43E" w14:textId="77777777" w:rsidTr="00AA6381">
        <w:tc>
          <w:tcPr>
            <w:tcW w:w="1980" w:type="dxa"/>
          </w:tcPr>
          <w:p w14:paraId="27183431" w14:textId="77777777" w:rsidR="00AA6381"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rPr>
                <w:rFonts w:cs="Tahoma"/>
              </w:rPr>
            </w:pPr>
            <w:r>
              <w:rPr>
                <w:rFonts w:cs="Tahoma"/>
              </w:rPr>
              <w:t>Previously painted metalwork</w:t>
            </w:r>
          </w:p>
        </w:tc>
        <w:tc>
          <w:tcPr>
            <w:tcW w:w="1620" w:type="dxa"/>
          </w:tcPr>
          <w:p w14:paraId="66970A66" w14:textId="77777777" w:rsidR="00AA6381"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Pr>
                <w:rFonts w:cs="Tahoma"/>
              </w:rPr>
              <w:t>Up to 8 Years</w:t>
            </w:r>
          </w:p>
        </w:tc>
        <w:tc>
          <w:tcPr>
            <w:tcW w:w="1800" w:type="dxa"/>
          </w:tcPr>
          <w:p w14:paraId="4B76D9A6" w14:textId="77777777" w:rsidR="00AA6381"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rPr>
                <w:rFonts w:cs="Tahoma"/>
              </w:rPr>
            </w:pPr>
            <w:r>
              <w:rPr>
                <w:rFonts w:cs="Tahoma"/>
              </w:rPr>
              <w:t>Solvent or Water Based</w:t>
            </w:r>
          </w:p>
        </w:tc>
        <w:tc>
          <w:tcPr>
            <w:tcW w:w="1710" w:type="dxa"/>
          </w:tcPr>
          <w:p w14:paraId="2988930B" w14:textId="77777777" w:rsidR="00AA6381"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Pr>
                <w:rFonts w:cs="Tahoma"/>
              </w:rPr>
              <w:t>4 – 8 Hours</w:t>
            </w:r>
          </w:p>
        </w:tc>
        <w:tc>
          <w:tcPr>
            <w:tcW w:w="1710" w:type="dxa"/>
          </w:tcPr>
          <w:p w14:paraId="777DC963" w14:textId="77777777" w:rsidR="00AA6381"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Pr>
                <w:rFonts w:cs="Tahoma"/>
              </w:rPr>
              <w:t>15m</w:t>
            </w:r>
            <w:r w:rsidRPr="00650FD6">
              <w:rPr>
                <w:rFonts w:cs="Tahoma"/>
                <w:vertAlign w:val="superscript"/>
              </w:rPr>
              <w:t>2</w:t>
            </w:r>
            <w:r>
              <w:rPr>
                <w:rFonts w:cs="Tahoma"/>
              </w:rPr>
              <w:t>/litre</w:t>
            </w:r>
          </w:p>
        </w:tc>
      </w:tr>
    </w:tbl>
    <w:p w14:paraId="38AC39F1" w14:textId="77777777" w:rsidR="00AA6381"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tbl>
      <w:tblPr>
        <w:tblStyle w:val="TableGrid"/>
        <w:tblW w:w="0" w:type="auto"/>
        <w:tblInd w:w="535" w:type="dxa"/>
        <w:tblLook w:val="04A0" w:firstRow="1" w:lastRow="0" w:firstColumn="1" w:lastColumn="0" w:noHBand="0" w:noVBand="1"/>
      </w:tblPr>
      <w:tblGrid>
        <w:gridCol w:w="4410"/>
        <w:gridCol w:w="4410"/>
      </w:tblGrid>
      <w:tr w:rsidR="00AA6381" w14:paraId="0C336B19" w14:textId="77777777" w:rsidTr="00AA6381">
        <w:tc>
          <w:tcPr>
            <w:tcW w:w="4410" w:type="dxa"/>
          </w:tcPr>
          <w:p w14:paraId="4237ADF7" w14:textId="77777777" w:rsidR="00AA6381"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Pr>
                <w:rFonts w:cs="Tahoma"/>
              </w:rPr>
              <w:t>AREA OF WORK</w:t>
            </w:r>
          </w:p>
        </w:tc>
        <w:tc>
          <w:tcPr>
            <w:tcW w:w="4410" w:type="dxa"/>
          </w:tcPr>
          <w:p w14:paraId="6D19A748" w14:textId="77777777" w:rsidR="00AA6381"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Pr>
                <w:rFonts w:cs="Tahoma"/>
              </w:rPr>
              <w:t>CERTIFICATION</w:t>
            </w:r>
          </w:p>
        </w:tc>
      </w:tr>
      <w:tr w:rsidR="00AA6381" w14:paraId="6A684E66" w14:textId="77777777" w:rsidTr="00AA6381">
        <w:tc>
          <w:tcPr>
            <w:tcW w:w="4410" w:type="dxa"/>
          </w:tcPr>
          <w:p w14:paraId="2BA04DF6" w14:textId="77777777" w:rsidR="00AA6381"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Pr>
                <w:rFonts w:cs="Tahoma"/>
              </w:rPr>
              <w:t>All paint generally</w:t>
            </w:r>
          </w:p>
        </w:tc>
        <w:tc>
          <w:tcPr>
            <w:tcW w:w="4410" w:type="dxa"/>
          </w:tcPr>
          <w:p w14:paraId="3FDBB2D4" w14:textId="77777777" w:rsidR="00AA6381"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Pr>
                <w:rFonts w:cs="Tahoma"/>
              </w:rPr>
              <w:t>BBA Accreditation or equivalent</w:t>
            </w:r>
          </w:p>
        </w:tc>
      </w:tr>
      <w:tr w:rsidR="00AA6381" w14:paraId="27B1EEE2" w14:textId="77777777" w:rsidTr="00AA6381">
        <w:tc>
          <w:tcPr>
            <w:tcW w:w="4410" w:type="dxa"/>
          </w:tcPr>
          <w:p w14:paraId="3E9481A9" w14:textId="77777777" w:rsidR="00AA6381"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Pr>
                <w:rFonts w:cs="Tahoma"/>
              </w:rPr>
              <w:t>Health and Safety</w:t>
            </w:r>
          </w:p>
        </w:tc>
        <w:tc>
          <w:tcPr>
            <w:tcW w:w="4410" w:type="dxa"/>
          </w:tcPr>
          <w:p w14:paraId="623F0BBB" w14:textId="77777777" w:rsidR="00AA6381"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Pr>
                <w:rFonts w:cs="Tahoma"/>
              </w:rPr>
              <w:t>Current COSHH Regulations as amended</w:t>
            </w:r>
          </w:p>
        </w:tc>
      </w:tr>
      <w:tr w:rsidR="00AA6381" w14:paraId="3CFAA110" w14:textId="77777777" w:rsidTr="00AA6381">
        <w:tc>
          <w:tcPr>
            <w:tcW w:w="4410" w:type="dxa"/>
          </w:tcPr>
          <w:p w14:paraId="702627CB" w14:textId="77777777" w:rsidR="00AA6381"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Pr>
                <w:rFonts w:cs="Tahoma"/>
              </w:rPr>
              <w:t>Painting Buildings</w:t>
            </w:r>
          </w:p>
        </w:tc>
        <w:tc>
          <w:tcPr>
            <w:tcW w:w="4410" w:type="dxa"/>
          </w:tcPr>
          <w:p w14:paraId="02D192D5" w14:textId="77777777" w:rsidR="00AA6381"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Pr>
                <w:rFonts w:cs="Tahoma"/>
              </w:rPr>
              <w:t>BS 6150 – Code of Practice</w:t>
            </w:r>
          </w:p>
        </w:tc>
      </w:tr>
      <w:tr w:rsidR="00AA6381" w14:paraId="77F08315" w14:textId="77777777" w:rsidTr="00AA6381">
        <w:tc>
          <w:tcPr>
            <w:tcW w:w="4410" w:type="dxa"/>
          </w:tcPr>
          <w:p w14:paraId="7601B8AE" w14:textId="77777777" w:rsidR="00AA6381"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Pr>
                <w:rFonts w:cs="Tahoma"/>
              </w:rPr>
              <w:t>Workmanship on Building sites</w:t>
            </w:r>
          </w:p>
        </w:tc>
        <w:tc>
          <w:tcPr>
            <w:tcW w:w="4410" w:type="dxa"/>
          </w:tcPr>
          <w:p w14:paraId="3B16E233" w14:textId="77777777" w:rsidR="00AA6381"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Pr>
                <w:rFonts w:cs="Tahoma"/>
              </w:rPr>
              <w:t>BS 8000 – Code of Practice</w:t>
            </w:r>
          </w:p>
        </w:tc>
      </w:tr>
      <w:tr w:rsidR="00AA6381" w14:paraId="79C06B97" w14:textId="77777777" w:rsidTr="00AA6381">
        <w:tc>
          <w:tcPr>
            <w:tcW w:w="4410" w:type="dxa"/>
          </w:tcPr>
          <w:p w14:paraId="60E1C48C" w14:textId="77777777" w:rsidR="00AA6381"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Pr>
                <w:rFonts w:cs="Tahoma"/>
              </w:rPr>
              <w:t>Paints and varnishes</w:t>
            </w:r>
          </w:p>
        </w:tc>
        <w:tc>
          <w:tcPr>
            <w:tcW w:w="4410" w:type="dxa"/>
          </w:tcPr>
          <w:p w14:paraId="503E1BE1" w14:textId="77777777" w:rsidR="00AA6381"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Pr>
                <w:rFonts w:cs="Tahoma"/>
              </w:rPr>
              <w:t>BS EN ISO 12944</w:t>
            </w:r>
          </w:p>
        </w:tc>
      </w:tr>
      <w:tr w:rsidR="00AA6381" w14:paraId="7133AC2A" w14:textId="77777777" w:rsidTr="00AA6381">
        <w:tc>
          <w:tcPr>
            <w:tcW w:w="4410" w:type="dxa"/>
          </w:tcPr>
          <w:p w14:paraId="65EC6C6D" w14:textId="77777777" w:rsidR="00AA6381"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Pr>
                <w:rFonts w:cs="Tahoma"/>
              </w:rPr>
              <w:t>Protective coating of iron and steel structures against corrosion</w:t>
            </w:r>
          </w:p>
        </w:tc>
        <w:tc>
          <w:tcPr>
            <w:tcW w:w="4410" w:type="dxa"/>
          </w:tcPr>
          <w:p w14:paraId="3A087314" w14:textId="77777777" w:rsidR="00AA6381"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Pr>
                <w:rFonts w:cs="Tahoma"/>
              </w:rPr>
              <w:t>BS EN ISO 12944</w:t>
            </w:r>
          </w:p>
        </w:tc>
      </w:tr>
    </w:tbl>
    <w:p w14:paraId="6660C8A8" w14:textId="77777777" w:rsidR="00AA6381"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29FEC98C" w14:textId="77777777" w:rsidR="00AA6381"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Pr>
          <w:rFonts w:cs="Tahoma"/>
        </w:rPr>
        <w:t>024</w:t>
      </w:r>
      <w:r>
        <w:rPr>
          <w:rFonts w:cs="Tahoma"/>
        </w:rPr>
        <w:tab/>
        <w:t xml:space="preserve">The products supplied must ensure that failure free repaint and redecoration cycles of 15 years for masonry substrate and 8 years for all other substrate as a minimum will be achieved. The onus is on the </w:t>
      </w:r>
      <w:r w:rsidRPr="00865560">
        <w:rPr>
          <w:rFonts w:cs="Tahoma"/>
        </w:rPr>
        <w:t>Paint and Decorative Materials Manufacturer</w:t>
      </w:r>
      <w:r>
        <w:rPr>
          <w:rFonts w:cs="Tahoma"/>
        </w:rPr>
        <w:t xml:space="preserve"> of any product to “demonstrate compliance”, whilst it is the Service Provider’s duty to ensure “premium products” are provided in all cases to reflect the established warranties.</w:t>
      </w:r>
    </w:p>
    <w:p w14:paraId="2E86C4A5" w14:textId="77777777" w:rsidR="00AA6381"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p>
    <w:p w14:paraId="0332BE0B"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Pr>
          <w:rFonts w:cs="Tahoma"/>
        </w:rPr>
        <w:t>025</w:t>
      </w:r>
      <w:r w:rsidRPr="00512777">
        <w:rPr>
          <w:rFonts w:cs="Tahoma"/>
        </w:rPr>
        <w:tab/>
        <w:t>Obtain undercoats and finishing coats for an individual surface from the same manufacturer.</w:t>
      </w:r>
    </w:p>
    <w:p w14:paraId="4CB16624"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4CA84B1F"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Pr>
          <w:rFonts w:cs="Tahoma"/>
        </w:rPr>
        <w:t>026</w:t>
      </w:r>
      <w:r w:rsidRPr="00512777">
        <w:rPr>
          <w:rFonts w:cs="Tahoma"/>
        </w:rPr>
        <w:tab/>
        <w:t>Ensure paints are delivered to the Property in sealed containers as received from the manufacturer and no labels are removed or painted out. Use the paint without adulteration.</w:t>
      </w:r>
    </w:p>
    <w:p w14:paraId="6F56BF26"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6DEFFB4E"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Pr>
          <w:rFonts w:cs="Tahoma"/>
        </w:rPr>
        <w:t>027</w:t>
      </w:r>
      <w:r w:rsidRPr="00512777">
        <w:rPr>
          <w:rFonts w:cs="Tahoma"/>
        </w:rPr>
        <w:tab/>
        <w:t xml:space="preserve">Under no circumstances thin paint supplied by the manufacturer unless </w:t>
      </w:r>
      <w:r>
        <w:rPr>
          <w:rFonts w:cs="Tahoma"/>
        </w:rPr>
        <w:t>a</w:t>
      </w:r>
      <w:r w:rsidRPr="00512777">
        <w:rPr>
          <w:rFonts w:cs="Tahoma"/>
        </w:rPr>
        <w:t xml:space="preserve">pproved by the </w:t>
      </w:r>
      <w:r>
        <w:rPr>
          <w:rFonts w:cs="Tahoma"/>
        </w:rPr>
        <w:t>Client</w:t>
      </w:r>
      <w:r w:rsidRPr="00512777">
        <w:rPr>
          <w:rFonts w:cs="Tahoma"/>
        </w:rPr>
        <w:t xml:space="preserve">. When such </w:t>
      </w:r>
      <w:r>
        <w:rPr>
          <w:rFonts w:cs="Tahoma"/>
        </w:rPr>
        <w:t>a</w:t>
      </w:r>
      <w:r w:rsidRPr="00512777">
        <w:rPr>
          <w:rFonts w:cs="Tahoma"/>
        </w:rPr>
        <w:t>pproval has been granted, carry out thinning with thinners of the type stated in the manufacturer’s technical data sheet.</w:t>
      </w:r>
    </w:p>
    <w:p w14:paraId="2A88CBC2"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5CFDA505" w14:textId="77777777" w:rsidR="00AA6381" w:rsidRDefault="00AA6381">
      <w:pPr>
        <w:widowControl/>
        <w:rPr>
          <w:rFonts w:cs="Tahoma"/>
        </w:rPr>
      </w:pPr>
      <w:r>
        <w:rPr>
          <w:rFonts w:cs="Tahoma"/>
        </w:rPr>
        <w:br w:type="page"/>
      </w:r>
    </w:p>
    <w:p w14:paraId="09B09EF7"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Pr>
          <w:rFonts w:cs="Tahoma"/>
        </w:rPr>
        <w:t>028</w:t>
      </w:r>
      <w:r w:rsidRPr="00512777">
        <w:rPr>
          <w:rFonts w:cs="Tahoma"/>
        </w:rPr>
        <w:tab/>
        <w:t xml:space="preserve">Execute painting in shades </w:t>
      </w:r>
      <w:r>
        <w:rPr>
          <w:rFonts w:cs="Tahoma"/>
        </w:rPr>
        <w:t>a</w:t>
      </w:r>
      <w:r w:rsidRPr="00512777">
        <w:rPr>
          <w:rFonts w:cs="Tahoma"/>
        </w:rPr>
        <w:t xml:space="preserve">pproved by the </w:t>
      </w:r>
      <w:r>
        <w:rPr>
          <w:rFonts w:cs="Tahoma"/>
        </w:rPr>
        <w:t>Client’s Representative</w:t>
      </w:r>
      <w:r w:rsidRPr="00512777">
        <w:rPr>
          <w:rFonts w:cs="Tahoma"/>
        </w:rPr>
        <w:t>. Submit samples of tints before ordering Materials.  Ensure each coat of paint matches the finished shade, and where tint types are required by the manufacturer’s technical data sheet, they are used.</w:t>
      </w:r>
    </w:p>
    <w:p w14:paraId="57CF1DA8" w14:textId="77777777" w:rsidR="00AA6381"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p>
    <w:p w14:paraId="3FB18B26"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Pr>
          <w:rFonts w:cs="Tahoma"/>
        </w:rPr>
        <w:t>029</w:t>
      </w:r>
      <w:r w:rsidRPr="00512777">
        <w:rPr>
          <w:rFonts w:cs="Tahoma"/>
        </w:rPr>
        <w:tab/>
        <w:t xml:space="preserve">Provide samples of Materials to the </w:t>
      </w:r>
      <w:r>
        <w:rPr>
          <w:rFonts w:cs="Tahoma"/>
        </w:rPr>
        <w:t>Client’s Representative</w:t>
      </w:r>
      <w:r w:rsidRPr="00512777">
        <w:rPr>
          <w:rFonts w:cs="Tahoma"/>
        </w:rPr>
        <w:t xml:space="preserve"> for </w:t>
      </w:r>
      <w:r>
        <w:rPr>
          <w:rFonts w:cs="Tahoma"/>
        </w:rPr>
        <w:t>a</w:t>
      </w:r>
      <w:r w:rsidRPr="00512777">
        <w:rPr>
          <w:rFonts w:cs="Tahoma"/>
        </w:rPr>
        <w:t>pproval in sample tins filled 7/8 full after the contents of the container or kettle have been thoroughly stirred and mixed. Record all relevant details of the Materials sampled.</w:t>
      </w:r>
    </w:p>
    <w:p w14:paraId="193417D5"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7E8316D9"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Pr>
          <w:rFonts w:cs="Tahoma"/>
        </w:rPr>
        <w:t>030</w:t>
      </w:r>
      <w:r w:rsidRPr="00512777">
        <w:rPr>
          <w:rFonts w:cs="Tahoma"/>
        </w:rPr>
        <w:tab/>
        <w:t>Immediately remove any unsatisfactory Materials from the Property and make good any Works executed with such defective Materials.</w:t>
      </w:r>
    </w:p>
    <w:p w14:paraId="0610862F"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42F87C96"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w:t>
      </w:r>
      <w:r>
        <w:rPr>
          <w:rFonts w:cs="Tahoma"/>
        </w:rPr>
        <w:t>31</w:t>
      </w:r>
      <w:r w:rsidRPr="00512777">
        <w:rPr>
          <w:rFonts w:cs="Tahoma"/>
        </w:rPr>
        <w:tab/>
        <w:t xml:space="preserve">Note that the Rates include for the use of varied colours in the Works and for the execution of sample patches, as required by the </w:t>
      </w:r>
      <w:r>
        <w:rPr>
          <w:rFonts w:cs="Tahoma"/>
        </w:rPr>
        <w:t>Client’s Representative</w:t>
      </w:r>
      <w:r w:rsidRPr="00512777">
        <w:rPr>
          <w:rFonts w:cs="Tahoma"/>
        </w:rPr>
        <w:t>.</w:t>
      </w:r>
    </w:p>
    <w:p w14:paraId="51D05338"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4015652F"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Pr>
          <w:rFonts w:cs="Tahoma"/>
        </w:rPr>
        <w:t>032</w:t>
      </w:r>
      <w:r w:rsidRPr="00512777">
        <w:rPr>
          <w:rFonts w:cs="Tahoma"/>
        </w:rPr>
        <w:tab/>
        <w:t>Use water based paints where appropriate.</w:t>
      </w:r>
    </w:p>
    <w:p w14:paraId="0FD78DC0"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5B65B1C6"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b/>
      </w:r>
      <w:r w:rsidRPr="00512777">
        <w:rPr>
          <w:rFonts w:cs="Tahoma"/>
          <w:b/>
        </w:rPr>
        <w:t>Knotting</w:t>
      </w:r>
    </w:p>
    <w:p w14:paraId="6761ED84"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32E1D312"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Pr>
          <w:rFonts w:cs="Tahoma"/>
        </w:rPr>
        <w:t>033</w:t>
      </w:r>
      <w:r w:rsidRPr="00512777">
        <w:rPr>
          <w:rFonts w:cs="Tahoma"/>
        </w:rPr>
        <w:tab/>
        <w:t>Use a best quality shellac knotting compound, dissolved in methylated spirits. Cover all knots and resinous parts.</w:t>
      </w:r>
    </w:p>
    <w:p w14:paraId="1C6B2585"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558B19D6"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b/>
      </w:r>
      <w:r w:rsidRPr="00512777">
        <w:rPr>
          <w:rFonts w:cs="Tahoma"/>
          <w:b/>
        </w:rPr>
        <w:t>Stopping</w:t>
      </w:r>
    </w:p>
    <w:p w14:paraId="546AFB43"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27360EFC"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Pr>
          <w:rFonts w:cs="Tahoma"/>
        </w:rPr>
        <w:t>034</w:t>
      </w:r>
      <w:r w:rsidRPr="00512777">
        <w:rPr>
          <w:rFonts w:cs="Tahoma"/>
        </w:rPr>
        <w:tab/>
        <w:t>Ensure stopping/filler for:</w:t>
      </w:r>
    </w:p>
    <w:p w14:paraId="5FE9A4A0" w14:textId="77777777" w:rsidR="00AA6381" w:rsidRPr="00512777" w:rsidRDefault="00AA6381" w:rsidP="00AA6381">
      <w:pPr>
        <w:numPr>
          <w:ilvl w:val="0"/>
          <w:numId w:val="16"/>
        </w:numPr>
        <w:tabs>
          <w:tab w:val="left" w:pos="0"/>
          <w:tab w:val="left" w:pos="538"/>
          <w:tab w:val="left" w:pos="141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plasterwork - is a plaster based filler applied to a PVA solution primed surface, or a proprietary filler suitable for plaster repairs;</w:t>
      </w:r>
    </w:p>
    <w:p w14:paraId="215D681E" w14:textId="77777777" w:rsidR="00AA6381" w:rsidRPr="00512777" w:rsidRDefault="00AA6381" w:rsidP="00AA6381">
      <w:pPr>
        <w:numPr>
          <w:ilvl w:val="0"/>
          <w:numId w:val="16"/>
        </w:numPr>
        <w:tabs>
          <w:tab w:val="left" w:pos="0"/>
          <w:tab w:val="left" w:pos="538"/>
          <w:tab w:val="left" w:pos="141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internal woodwork, hardboard, fireboard and plywood - is a proprietary wood filler either suitably pre-coloured to match the base material or of a neutral colour and capable of being stained to match the required colour when stain is applied;</w:t>
      </w:r>
    </w:p>
    <w:p w14:paraId="17700025" w14:textId="77777777" w:rsidR="00AA6381" w:rsidRPr="00512777" w:rsidRDefault="00AA6381" w:rsidP="00AA6381">
      <w:pPr>
        <w:numPr>
          <w:ilvl w:val="0"/>
          <w:numId w:val="16"/>
        </w:numPr>
        <w:tabs>
          <w:tab w:val="left" w:pos="0"/>
          <w:tab w:val="left" w:pos="538"/>
          <w:tab w:val="left" w:pos="141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 xml:space="preserve">external woodwork – is a proprietary filler recommended for external use </w:t>
      </w:r>
      <w:r>
        <w:rPr>
          <w:rFonts w:cs="Tahoma"/>
        </w:rPr>
        <w:t>a</w:t>
      </w:r>
      <w:r w:rsidRPr="00512777">
        <w:rPr>
          <w:rFonts w:cs="Tahoma"/>
        </w:rPr>
        <w:t xml:space="preserve">pproved by the </w:t>
      </w:r>
      <w:r>
        <w:rPr>
          <w:rFonts w:cs="Tahoma"/>
        </w:rPr>
        <w:t>Client’s Representative</w:t>
      </w:r>
      <w:r w:rsidRPr="00512777">
        <w:rPr>
          <w:rFonts w:cs="Tahoma"/>
        </w:rPr>
        <w:t>, (and tinted to match the colour of the stained/varnished finish where appropriate); and</w:t>
      </w:r>
    </w:p>
    <w:p w14:paraId="3EC25C97" w14:textId="77777777" w:rsidR="00AA6381" w:rsidRPr="00512777" w:rsidRDefault="00AA6381" w:rsidP="00AA6381">
      <w:pPr>
        <w:numPr>
          <w:ilvl w:val="0"/>
          <w:numId w:val="16"/>
        </w:numPr>
        <w:tabs>
          <w:tab w:val="left" w:pos="0"/>
          <w:tab w:val="left" w:pos="538"/>
          <w:tab w:val="left" w:pos="141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clear finished woodwork - is tinted to match the surrounding woodwork.</w:t>
      </w:r>
    </w:p>
    <w:p w14:paraId="4166DBD5"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220C3F17"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b/>
      </w:r>
      <w:r w:rsidRPr="00512777">
        <w:rPr>
          <w:rFonts w:cs="Tahoma"/>
          <w:b/>
        </w:rPr>
        <w:t>Primer for alkaline surfaces</w:t>
      </w:r>
    </w:p>
    <w:p w14:paraId="4ADD1E7C"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1FE75FAE"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Pr>
          <w:rFonts w:cs="Tahoma"/>
        </w:rPr>
        <w:t>035</w:t>
      </w:r>
      <w:r w:rsidRPr="00512777">
        <w:rPr>
          <w:rFonts w:cs="Tahoma"/>
        </w:rPr>
        <w:tab/>
        <w:t>For alkaline surfaces use an alkali resistant sealer/primer and finish with a top coat of the type stated in the manufacturer’s technical data sheet.</w:t>
      </w:r>
    </w:p>
    <w:p w14:paraId="0A4E4784" w14:textId="77777777" w:rsidR="00AA6381"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b/>
        </w:rPr>
      </w:pPr>
    </w:p>
    <w:p w14:paraId="781A5A5B"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Pr>
          <w:rFonts w:cs="Tahoma"/>
          <w:b/>
        </w:rPr>
        <w:tab/>
      </w:r>
      <w:r w:rsidRPr="00512777">
        <w:rPr>
          <w:rFonts w:cs="Tahoma"/>
          <w:b/>
        </w:rPr>
        <w:t>Primer for iron and steelwork</w:t>
      </w:r>
    </w:p>
    <w:p w14:paraId="2609593C"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4FB11628"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Pr>
          <w:rFonts w:cs="Tahoma"/>
        </w:rPr>
        <w:t>036</w:t>
      </w:r>
      <w:r w:rsidRPr="00512777">
        <w:rPr>
          <w:rFonts w:cs="Tahoma"/>
        </w:rPr>
        <w:tab/>
        <w:t>Prime iron and steelwork with a primer of the type stated in the manufacturer’s technical data sheet for the subsequent finish coats.</w:t>
      </w:r>
    </w:p>
    <w:p w14:paraId="57ABE1AF"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77FDD8A7"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b/>
      </w:r>
      <w:r w:rsidRPr="00512777">
        <w:rPr>
          <w:rFonts w:cs="Tahoma"/>
          <w:b/>
        </w:rPr>
        <w:t>Primer for galvanised iron and steelwork</w:t>
      </w:r>
    </w:p>
    <w:p w14:paraId="606D75F4"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6252F212"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w:t>
      </w:r>
      <w:r>
        <w:rPr>
          <w:rFonts w:cs="Tahoma"/>
        </w:rPr>
        <w:t>37</w:t>
      </w:r>
      <w:r w:rsidRPr="00512777">
        <w:rPr>
          <w:rFonts w:cs="Tahoma"/>
        </w:rPr>
        <w:tab/>
        <w:t>Prime galvanised iron and steelwork with a primer that is compatible with the subsequent finish coats. Pretreat new galvanised surfaces with a mordant solution before priming.</w:t>
      </w:r>
    </w:p>
    <w:p w14:paraId="231D93FA"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40C2A5D4"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b/>
      </w:r>
      <w:r w:rsidRPr="00512777">
        <w:rPr>
          <w:rFonts w:cs="Tahoma"/>
          <w:b/>
        </w:rPr>
        <w:t>Primer for hardboard</w:t>
      </w:r>
    </w:p>
    <w:p w14:paraId="06607EDA"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3EEF1396"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w:t>
      </w:r>
      <w:r>
        <w:rPr>
          <w:rFonts w:cs="Tahoma"/>
        </w:rPr>
        <w:t>38</w:t>
      </w:r>
      <w:r w:rsidRPr="00512777">
        <w:rPr>
          <w:rFonts w:cs="Tahoma"/>
        </w:rPr>
        <w:tab/>
        <w:t>Where hardboard is not factory primed or sealed, use a suitable primer of the type stated in the manufacturer’s technical data sheet for the subsequent finish coats.</w:t>
      </w:r>
    </w:p>
    <w:p w14:paraId="74CF49A4"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4F4904D9"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b/>
      </w:r>
      <w:r w:rsidRPr="00512777">
        <w:rPr>
          <w:rFonts w:cs="Tahoma"/>
          <w:b/>
        </w:rPr>
        <w:t>Primer for woodwork</w:t>
      </w:r>
    </w:p>
    <w:p w14:paraId="3F4BE4CE"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5D9582DC"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w:t>
      </w:r>
      <w:r>
        <w:rPr>
          <w:rFonts w:cs="Tahoma"/>
        </w:rPr>
        <w:t>39</w:t>
      </w:r>
      <w:r w:rsidRPr="00512777">
        <w:rPr>
          <w:rFonts w:cs="Tahoma"/>
        </w:rPr>
        <w:tab/>
        <w:t>For woodwork, use a finishing ready</w:t>
      </w:r>
      <w:r w:rsidRPr="00512777">
        <w:rPr>
          <w:rFonts w:cs="Tahoma"/>
        </w:rPr>
        <w:noBreakHyphen/>
        <w:t>mix primer obtained from the maker of the undercoat and finishing coats.</w:t>
      </w:r>
    </w:p>
    <w:p w14:paraId="4BCA0B76" w14:textId="77777777" w:rsidR="00AA6381"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21268A08" w14:textId="77777777" w:rsidR="00AA6381" w:rsidRDefault="00AA6381">
      <w:pPr>
        <w:widowControl/>
        <w:rPr>
          <w:rFonts w:cs="Tahoma"/>
        </w:rPr>
      </w:pPr>
      <w:r>
        <w:rPr>
          <w:rFonts w:cs="Tahoma"/>
        </w:rPr>
        <w:br w:type="page"/>
      </w:r>
    </w:p>
    <w:p w14:paraId="5E8A186A"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b/>
      </w:r>
      <w:r w:rsidRPr="00512777">
        <w:rPr>
          <w:rFonts w:cs="Tahoma"/>
          <w:b/>
        </w:rPr>
        <w:t>Primer for oily or resinous timbers</w:t>
      </w:r>
    </w:p>
    <w:p w14:paraId="72D78D98"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5260006C"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w:t>
      </w:r>
      <w:r>
        <w:rPr>
          <w:rFonts w:cs="Tahoma"/>
        </w:rPr>
        <w:t>40</w:t>
      </w:r>
      <w:r w:rsidRPr="00512777">
        <w:rPr>
          <w:rFonts w:cs="Tahoma"/>
        </w:rPr>
        <w:tab/>
        <w:t>For British Columbia pine (Douglas fir) or other oily or resinous timber, use an aluminium based priming paint not darker than BS 4800</w:t>
      </w:r>
      <w:r>
        <w:rPr>
          <w:rFonts w:cs="Tahoma"/>
        </w:rPr>
        <w:t>,</w:t>
      </w:r>
      <w:r w:rsidRPr="00512777">
        <w:rPr>
          <w:rFonts w:cs="Tahoma"/>
        </w:rPr>
        <w:t xml:space="preserve"> Colour 00A01 </w:t>
      </w:r>
      <w:r>
        <w:rPr>
          <w:rFonts w:cs="Tahoma"/>
        </w:rPr>
        <w:t>a</w:t>
      </w:r>
      <w:r w:rsidRPr="00512777">
        <w:rPr>
          <w:rFonts w:cs="Tahoma"/>
        </w:rPr>
        <w:t xml:space="preserve">pproved by the </w:t>
      </w:r>
      <w:r>
        <w:rPr>
          <w:rFonts w:cs="Tahoma"/>
        </w:rPr>
        <w:t>Client’s Representative</w:t>
      </w:r>
      <w:r w:rsidRPr="00512777">
        <w:rPr>
          <w:rFonts w:cs="Tahoma"/>
        </w:rPr>
        <w:t xml:space="preserve"> which is compatible with the subsequent coats of the type stated in the manufacturer’s technical data sheet.</w:t>
      </w:r>
    </w:p>
    <w:p w14:paraId="47FD00FB"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501B7D8A"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b/>
      </w:r>
      <w:r w:rsidRPr="00512777">
        <w:rPr>
          <w:rFonts w:cs="Tahoma"/>
          <w:b/>
        </w:rPr>
        <w:t>Primer for stains</w:t>
      </w:r>
    </w:p>
    <w:p w14:paraId="49AC079A"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67AC6B12"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w:t>
      </w:r>
      <w:r>
        <w:rPr>
          <w:rFonts w:cs="Tahoma"/>
        </w:rPr>
        <w:t>41</w:t>
      </w:r>
      <w:r w:rsidRPr="00512777">
        <w:rPr>
          <w:rFonts w:cs="Tahoma"/>
        </w:rPr>
        <w:tab/>
        <w:t>For stain finishes, ensure surfaces are clean, rubbed down to an even finish and lightly keyed to every coat except the top coat.</w:t>
      </w:r>
    </w:p>
    <w:p w14:paraId="5C94805B"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480D15B3"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b/>
      </w:r>
      <w:r w:rsidRPr="00512777">
        <w:rPr>
          <w:rFonts w:cs="Tahoma"/>
          <w:b/>
        </w:rPr>
        <w:t>Stabilising sealer</w:t>
      </w:r>
    </w:p>
    <w:p w14:paraId="39064A6C"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4161D545"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w:t>
      </w:r>
      <w:r>
        <w:rPr>
          <w:rFonts w:cs="Tahoma"/>
        </w:rPr>
        <w:t>42</w:t>
      </w:r>
      <w:r w:rsidRPr="00512777">
        <w:rPr>
          <w:rFonts w:cs="Tahoma"/>
        </w:rPr>
        <w:tab/>
        <w:t>Use a type and make of stabilising sealer recommended by the manufacturer of the undercoat and finishing coat.</w:t>
      </w:r>
    </w:p>
    <w:p w14:paraId="613F8F35"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5E65C79B"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b/>
      </w:r>
      <w:r w:rsidRPr="00512777">
        <w:rPr>
          <w:rFonts w:cs="Tahoma"/>
          <w:b/>
        </w:rPr>
        <w:t>Chemical stripper</w:t>
      </w:r>
    </w:p>
    <w:p w14:paraId="01A77FF8"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11E50DD6"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0</w:t>
      </w:r>
      <w:r>
        <w:rPr>
          <w:rFonts w:cs="Tahoma"/>
        </w:rPr>
        <w:t>43</w:t>
      </w:r>
      <w:r w:rsidRPr="00512777">
        <w:rPr>
          <w:rFonts w:cs="Tahoma"/>
        </w:rPr>
        <w:tab/>
        <w:t>Ensure chemical paint stripper is water soluble.</w:t>
      </w:r>
    </w:p>
    <w:p w14:paraId="1B507BD3"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79AB0BA7"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b/>
      </w:r>
      <w:r w:rsidRPr="00512777">
        <w:rPr>
          <w:rFonts w:cs="Tahoma"/>
          <w:b/>
        </w:rPr>
        <w:t>Anti fungal solution</w:t>
      </w:r>
    </w:p>
    <w:p w14:paraId="31EAFE7E"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1F31EA89"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w:t>
      </w:r>
      <w:r>
        <w:rPr>
          <w:rFonts w:cs="Tahoma"/>
        </w:rPr>
        <w:t>44</w:t>
      </w:r>
      <w:r w:rsidRPr="00512777">
        <w:rPr>
          <w:rFonts w:cs="Tahoma"/>
        </w:rPr>
        <w:tab/>
        <w:t>Ensure an anti-fungal solution is appropriate to the surface being treated and is used in accordance with The Control of Pesticides Regulations 198</w:t>
      </w:r>
      <w:r>
        <w:rPr>
          <w:rFonts w:cs="Tahoma"/>
        </w:rPr>
        <w:t>6 (amended 1997</w:t>
      </w:r>
      <w:r w:rsidRPr="001C14C5">
        <w:rPr>
          <w:rFonts w:cs="Tahoma"/>
        </w:rPr>
        <w:t>)</w:t>
      </w:r>
      <w:r>
        <w:rPr>
          <w:rFonts w:cs="Tahoma"/>
        </w:rPr>
        <w:t xml:space="preserve"> </w:t>
      </w:r>
      <w:r w:rsidRPr="00512777">
        <w:rPr>
          <w:rFonts w:cs="Tahoma"/>
        </w:rPr>
        <w:t>and The Pesticides Act 1998.</w:t>
      </w:r>
    </w:p>
    <w:p w14:paraId="58FF5D8A"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57B453D1"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b/>
      </w:r>
      <w:r w:rsidRPr="00512777">
        <w:rPr>
          <w:rFonts w:cs="Tahoma"/>
          <w:b/>
        </w:rPr>
        <w:t>PREPARATION OF SURFACES</w:t>
      </w:r>
    </w:p>
    <w:p w14:paraId="3C006D37"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776AAD38"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b/>
      </w:r>
      <w:r w:rsidRPr="00512777">
        <w:rPr>
          <w:rFonts w:cs="Tahoma"/>
          <w:b/>
        </w:rPr>
        <w:t>Preparations</w:t>
      </w:r>
    </w:p>
    <w:p w14:paraId="5284402B"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369E9128"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Pr>
          <w:rFonts w:cs="Tahoma"/>
        </w:rPr>
        <w:t>045</w:t>
      </w:r>
      <w:r w:rsidRPr="00512777">
        <w:rPr>
          <w:rFonts w:cs="Tahoma"/>
        </w:rPr>
        <w:tab/>
        <w:t xml:space="preserve">Thoroughly prepare all surfaces to a high standard of preparatory work. Note that "prepare" used in the Schedule of Rates includes all Works described below including washing down, </w:t>
      </w:r>
      <w:r>
        <w:rPr>
          <w:rFonts w:cs="Tahoma"/>
        </w:rPr>
        <w:t xml:space="preserve">rubbing down, filling in pin and plug holes, </w:t>
      </w:r>
      <w:r w:rsidRPr="00512777">
        <w:rPr>
          <w:rFonts w:cs="Tahoma"/>
        </w:rPr>
        <w:t>priming and painting extra coats</w:t>
      </w:r>
      <w:r>
        <w:rPr>
          <w:rFonts w:cs="Tahoma"/>
        </w:rPr>
        <w:t>,</w:t>
      </w:r>
      <w:r w:rsidRPr="00512777">
        <w:rPr>
          <w:rFonts w:cs="Tahoma"/>
        </w:rPr>
        <w:t xml:space="preserve"> but excluding paint removal. </w:t>
      </w:r>
    </w:p>
    <w:p w14:paraId="7C3375B5"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p>
    <w:p w14:paraId="5D379A36"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w:t>
      </w:r>
      <w:r>
        <w:rPr>
          <w:rFonts w:cs="Tahoma"/>
        </w:rPr>
        <w:t>46</w:t>
      </w:r>
      <w:r w:rsidRPr="00512777">
        <w:rPr>
          <w:rFonts w:cs="Tahoma"/>
        </w:rPr>
        <w:tab/>
        <w:t xml:space="preserve">Report any necessary paint removal to the </w:t>
      </w:r>
      <w:r>
        <w:rPr>
          <w:rFonts w:cs="Tahoma"/>
        </w:rPr>
        <w:t>Client’s Representative</w:t>
      </w:r>
      <w:r w:rsidRPr="00512777">
        <w:rPr>
          <w:rFonts w:cs="Tahoma"/>
        </w:rPr>
        <w:t xml:space="preserve"> and agree the extent of this with the </w:t>
      </w:r>
      <w:r>
        <w:rPr>
          <w:rFonts w:cs="Tahoma"/>
        </w:rPr>
        <w:t>Client’s Representative</w:t>
      </w:r>
      <w:r w:rsidRPr="00512777">
        <w:rPr>
          <w:rFonts w:cs="Tahoma"/>
        </w:rPr>
        <w:t xml:space="preserve"> before starting this Work. Note that no payment will be made for paint removal unless this is done.</w:t>
      </w:r>
    </w:p>
    <w:p w14:paraId="3923F464"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336373F3"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w:t>
      </w:r>
      <w:r>
        <w:rPr>
          <w:rFonts w:cs="Tahoma"/>
        </w:rPr>
        <w:t>47</w:t>
      </w:r>
      <w:r w:rsidRPr="00512777">
        <w:rPr>
          <w:rFonts w:cs="Tahoma"/>
        </w:rPr>
        <w:tab/>
        <w:t>Apply a liberal brush coat of timber preservative conforming to Building Establishment Technical Note No. 24 (or European equivalent) to existing bare non-durable timber surfaces. Allow adequate time for this to dry before overcoating.</w:t>
      </w:r>
    </w:p>
    <w:p w14:paraId="09640008" w14:textId="77777777" w:rsidR="00AA6381"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p>
    <w:p w14:paraId="5C61E2B6" w14:textId="77777777" w:rsidR="00AA6381" w:rsidRPr="000309C8"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0309C8">
        <w:rPr>
          <w:rFonts w:cs="Tahoma"/>
        </w:rPr>
        <w:t>048</w:t>
      </w:r>
      <w:r w:rsidRPr="000309C8">
        <w:rPr>
          <w:rFonts w:cs="Tahoma"/>
        </w:rPr>
        <w:tab/>
        <w:t>Rub down previously painted surfaces in good condition with abrasive paper. Fill cracks as described in Paragraph 034. Subject to Paragraph 046, remove existing paint in poor condition completely using a non</w:t>
      </w:r>
      <w:r w:rsidRPr="000309C8">
        <w:rPr>
          <w:rFonts w:cs="Tahoma"/>
        </w:rPr>
        <w:noBreakHyphen/>
        <w:t>caustic paint remover.</w:t>
      </w:r>
    </w:p>
    <w:p w14:paraId="3243359D"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576C852D"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w:t>
      </w:r>
      <w:r>
        <w:rPr>
          <w:rFonts w:cs="Tahoma"/>
        </w:rPr>
        <w:t>49</w:t>
      </w:r>
      <w:r w:rsidRPr="00512777">
        <w:rPr>
          <w:rFonts w:cs="Tahoma"/>
        </w:rPr>
        <w:tab/>
        <w:t>Treat stains on the ceiling before decoration to prevent them bleeding through subsequent decorative coatings with a proprietary stain stop or blocker appropriate to the substrate and in keeping with the requirements of the finish to be applied.</w:t>
      </w:r>
    </w:p>
    <w:p w14:paraId="793DF193"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586999A0"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0</w:t>
      </w:r>
      <w:r>
        <w:rPr>
          <w:rFonts w:cs="Tahoma"/>
        </w:rPr>
        <w:t>50</w:t>
      </w:r>
      <w:r w:rsidRPr="00512777">
        <w:rPr>
          <w:rFonts w:cs="Tahoma"/>
        </w:rPr>
        <w:tab/>
        <w:t xml:space="preserve">Use tinted undercoats if the </w:t>
      </w:r>
      <w:r>
        <w:rPr>
          <w:rFonts w:cs="Tahoma"/>
        </w:rPr>
        <w:t>Client’s Representative</w:t>
      </w:r>
      <w:r w:rsidRPr="00512777">
        <w:rPr>
          <w:rFonts w:cs="Tahoma"/>
        </w:rPr>
        <w:t xml:space="preserve"> so Instructs.</w:t>
      </w:r>
    </w:p>
    <w:p w14:paraId="66376777"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76891FFC"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b/>
      </w:r>
      <w:r w:rsidRPr="00512777">
        <w:rPr>
          <w:rFonts w:cs="Tahoma"/>
          <w:b/>
        </w:rPr>
        <w:t>Approval</w:t>
      </w:r>
    </w:p>
    <w:p w14:paraId="059D0C00"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74E1FC71"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w:t>
      </w:r>
      <w:r>
        <w:rPr>
          <w:rFonts w:cs="Tahoma"/>
        </w:rPr>
        <w:t>51</w:t>
      </w:r>
      <w:r w:rsidRPr="00512777">
        <w:rPr>
          <w:rFonts w:cs="Tahoma"/>
        </w:rPr>
        <w:tab/>
        <w:t xml:space="preserve">Where specified, obtain the </w:t>
      </w:r>
      <w:r>
        <w:rPr>
          <w:rFonts w:cs="Tahoma"/>
        </w:rPr>
        <w:t>a</w:t>
      </w:r>
      <w:r w:rsidRPr="00512777">
        <w:rPr>
          <w:rFonts w:cs="Tahoma"/>
        </w:rPr>
        <w:t xml:space="preserve">pproval of the </w:t>
      </w:r>
      <w:r>
        <w:rPr>
          <w:rFonts w:cs="Tahoma"/>
        </w:rPr>
        <w:t>Client’s Representative</w:t>
      </w:r>
      <w:r w:rsidRPr="00512777">
        <w:rPr>
          <w:rFonts w:cs="Tahoma"/>
        </w:rPr>
        <w:t xml:space="preserve"> to the preparation of surfaces before applying any coating.</w:t>
      </w:r>
    </w:p>
    <w:p w14:paraId="1C9E6DD8"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04E8B570" w14:textId="77777777" w:rsidR="00AA6381" w:rsidRDefault="00AA6381">
      <w:pPr>
        <w:widowControl/>
        <w:rPr>
          <w:rFonts w:cs="Tahoma"/>
        </w:rPr>
      </w:pPr>
      <w:r>
        <w:rPr>
          <w:rFonts w:cs="Tahoma"/>
        </w:rPr>
        <w:br w:type="page"/>
      </w:r>
    </w:p>
    <w:p w14:paraId="6E85457A"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b/>
      </w:r>
      <w:r w:rsidRPr="00512777">
        <w:rPr>
          <w:rFonts w:cs="Tahoma"/>
          <w:b/>
        </w:rPr>
        <w:t>Stopping</w:t>
      </w:r>
    </w:p>
    <w:p w14:paraId="09C75794"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3F777ECA" w14:textId="77777777" w:rsidR="00AA6381" w:rsidRDefault="00AA6381" w:rsidP="00AA6381">
      <w:pPr>
        <w:tabs>
          <w:tab w:val="left" w:pos="538"/>
          <w:tab w:val="left" w:pos="709"/>
          <w:tab w:val="left" w:pos="988"/>
          <w:tab w:val="left" w:pos="1530"/>
          <w:tab w:val="left" w:pos="2700"/>
          <w:tab w:val="left" w:pos="4260"/>
          <w:tab w:val="left" w:pos="5040"/>
          <w:tab w:val="left" w:pos="6330"/>
          <w:tab w:val="left" w:pos="6930"/>
          <w:tab w:val="left" w:pos="7200"/>
          <w:tab w:val="left" w:pos="7920"/>
          <w:tab w:val="left" w:pos="8640"/>
          <w:tab w:val="left" w:pos="9360"/>
        </w:tabs>
        <w:ind w:left="567" w:hanging="567"/>
        <w:jc w:val="both"/>
        <w:rPr>
          <w:rFonts w:cs="Tahoma"/>
        </w:rPr>
      </w:pPr>
      <w:r w:rsidRPr="00512777">
        <w:rPr>
          <w:rFonts w:cs="Tahoma"/>
        </w:rPr>
        <w:t>0</w:t>
      </w:r>
      <w:r>
        <w:rPr>
          <w:rFonts w:cs="Tahoma"/>
        </w:rPr>
        <w:t>52</w:t>
      </w:r>
      <w:r w:rsidRPr="00512777">
        <w:rPr>
          <w:rFonts w:cs="Tahoma"/>
        </w:rPr>
        <w:tab/>
        <w:t>Where stopping/filling is referred to in this Section, use the appropriate stopping as described in the Materials Section.</w:t>
      </w:r>
    </w:p>
    <w:p w14:paraId="6647E3CC" w14:textId="77777777" w:rsidR="00AA6381" w:rsidRPr="00512777" w:rsidRDefault="00AA6381" w:rsidP="00AA6381">
      <w:pPr>
        <w:tabs>
          <w:tab w:val="left" w:pos="538"/>
          <w:tab w:val="left" w:pos="709"/>
          <w:tab w:val="left" w:pos="988"/>
          <w:tab w:val="left" w:pos="1530"/>
          <w:tab w:val="left" w:pos="2700"/>
          <w:tab w:val="left" w:pos="4260"/>
          <w:tab w:val="left" w:pos="5040"/>
          <w:tab w:val="left" w:pos="6330"/>
          <w:tab w:val="left" w:pos="6930"/>
          <w:tab w:val="left" w:pos="7200"/>
          <w:tab w:val="left" w:pos="7920"/>
          <w:tab w:val="left" w:pos="8640"/>
          <w:tab w:val="left" w:pos="9360"/>
        </w:tabs>
        <w:ind w:left="567" w:hanging="567"/>
        <w:jc w:val="both"/>
        <w:rPr>
          <w:rFonts w:cs="Tahoma"/>
        </w:rPr>
      </w:pPr>
    </w:p>
    <w:p w14:paraId="6EFAEFD5"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b/>
      </w:r>
      <w:r w:rsidRPr="00512777">
        <w:rPr>
          <w:rFonts w:cs="Tahoma"/>
          <w:b/>
        </w:rPr>
        <w:t>Burning off</w:t>
      </w:r>
    </w:p>
    <w:p w14:paraId="2BCFBFB5"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5BFA4A02"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w:t>
      </w:r>
      <w:r>
        <w:rPr>
          <w:rFonts w:cs="Tahoma"/>
        </w:rPr>
        <w:t>53</w:t>
      </w:r>
      <w:r w:rsidRPr="00512777">
        <w:rPr>
          <w:rFonts w:cs="Tahoma"/>
        </w:rPr>
        <w:tab/>
        <w:t xml:space="preserve">Burn off and rub down to remove paint from wooden surfaces. Fill in cracks, knot, prime and stop woodwork so exposed all as described for new </w:t>
      </w:r>
      <w:r>
        <w:rPr>
          <w:rFonts w:cs="Tahoma"/>
        </w:rPr>
        <w:t>W</w:t>
      </w:r>
      <w:r w:rsidRPr="00512777">
        <w:rPr>
          <w:rFonts w:cs="Tahoma"/>
        </w:rPr>
        <w:t xml:space="preserve">ork, rub down with fine abrasive paper and apply one additional undercoat before painting as specified. Burning off is not permitted indoors without the express written permission of the </w:t>
      </w:r>
      <w:r>
        <w:rPr>
          <w:rFonts w:cs="Tahoma"/>
        </w:rPr>
        <w:t>Client’s Representative</w:t>
      </w:r>
      <w:r w:rsidRPr="00512777">
        <w:rPr>
          <w:rFonts w:cs="Tahoma"/>
        </w:rPr>
        <w:t>.</w:t>
      </w:r>
    </w:p>
    <w:p w14:paraId="2BF624F7" w14:textId="77777777" w:rsidR="00AA6381"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1CF4E356"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b/>
      </w:r>
      <w:r w:rsidRPr="00512777">
        <w:rPr>
          <w:rFonts w:cs="Tahoma"/>
          <w:b/>
        </w:rPr>
        <w:t>Plaster, render, concrete and brickwork</w:t>
      </w:r>
    </w:p>
    <w:p w14:paraId="79C21848"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262A6B48"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w:t>
      </w:r>
      <w:r>
        <w:rPr>
          <w:rFonts w:cs="Tahoma"/>
        </w:rPr>
        <w:t>54</w:t>
      </w:r>
      <w:r w:rsidRPr="00512777">
        <w:rPr>
          <w:rFonts w:cs="Tahoma"/>
        </w:rPr>
        <w:tab/>
        <w:t>Remove plaster or mortar splashes from the decorated surfaces by scraping. Stop all holes, cracks, etc. Brush down the whole surface to remove dust and loose material. Remove all traces of mould oil by scrubbing with water and detergent and rinsing with clean water to remove all detergent.</w:t>
      </w:r>
    </w:p>
    <w:p w14:paraId="44627D00"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11624CA8"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0</w:t>
      </w:r>
      <w:r>
        <w:rPr>
          <w:rFonts w:cs="Tahoma"/>
        </w:rPr>
        <w:t>55</w:t>
      </w:r>
      <w:r w:rsidRPr="00512777">
        <w:rPr>
          <w:rFonts w:cs="Tahoma"/>
        </w:rPr>
        <w:tab/>
        <w:t>Allow plaster surfaces to dry out completely before decorating, (i.e.</w:t>
      </w:r>
      <w:r w:rsidRPr="00512777">
        <w:rPr>
          <w:rFonts w:cs="Tahoma"/>
          <w:u w:val="single"/>
        </w:rPr>
        <w:t>&lt; 10% moisture content).</w:t>
      </w:r>
    </w:p>
    <w:p w14:paraId="032392D7"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06C4F25D"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w:t>
      </w:r>
      <w:r>
        <w:rPr>
          <w:rFonts w:cs="Tahoma"/>
        </w:rPr>
        <w:t>56</w:t>
      </w:r>
      <w:r w:rsidRPr="00512777">
        <w:rPr>
          <w:rFonts w:cs="Tahoma"/>
        </w:rPr>
        <w:tab/>
        <w:t xml:space="preserve">Remove efflorescence first by wiping dry with a dry course cloth and then with a damp cloth. Leave the surfaces for 48 hours to see if efflorescence has ceased and clean the surfaces to remove dirt, dust, etc. Allow the surfaces to dry out thoroughly before painting is commenced. When efflorescence has occurred or is suspected, defer painting as Instructed by the </w:t>
      </w:r>
      <w:r>
        <w:rPr>
          <w:rFonts w:cs="Tahoma"/>
        </w:rPr>
        <w:t>Client’s Representative</w:t>
      </w:r>
      <w:r w:rsidRPr="00512777">
        <w:rPr>
          <w:rFonts w:cs="Tahoma"/>
        </w:rPr>
        <w:t>. New plaster/render should be allowed to dry for a minimum of 28 calendar days before decorating.</w:t>
      </w:r>
    </w:p>
    <w:p w14:paraId="4C928C5D"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2D1FAD8F"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w:t>
      </w:r>
      <w:r>
        <w:rPr>
          <w:rFonts w:cs="Tahoma"/>
        </w:rPr>
        <w:t>57</w:t>
      </w:r>
      <w:r w:rsidRPr="00512777">
        <w:rPr>
          <w:rFonts w:cs="Tahoma"/>
        </w:rPr>
        <w:tab/>
        <w:t>Cut out loose and defective rendering and make good before redecoration. Stabilise existing surfaces to be redecorated with an stabilising agent of 1:10 PVA solution or 1:3PVA solution to soffits.</w:t>
      </w:r>
    </w:p>
    <w:p w14:paraId="33521314"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6EB2AEB8"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b/>
      </w:r>
      <w:r w:rsidRPr="00512777">
        <w:rPr>
          <w:rFonts w:cs="Tahoma"/>
          <w:b/>
        </w:rPr>
        <w:t>Plasterboard to receive direct redecoration</w:t>
      </w:r>
    </w:p>
    <w:p w14:paraId="57E5BB7C"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23565A97"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w:t>
      </w:r>
      <w:r>
        <w:rPr>
          <w:rFonts w:cs="Tahoma"/>
        </w:rPr>
        <w:t>58</w:t>
      </w:r>
      <w:r w:rsidRPr="00512777">
        <w:rPr>
          <w:rFonts w:cs="Tahoma"/>
        </w:rPr>
        <w:tab/>
        <w:t xml:space="preserve">Finish the joints in plasterboard ceilings to receive textured decorative finishings as described in the ‘Plasterwork and </w:t>
      </w:r>
      <w:r>
        <w:rPr>
          <w:rFonts w:cs="Tahoma"/>
        </w:rPr>
        <w:t>O</w:t>
      </w:r>
      <w:r w:rsidRPr="00512777">
        <w:rPr>
          <w:rFonts w:cs="Tahoma"/>
        </w:rPr>
        <w:t xml:space="preserve">ther </w:t>
      </w:r>
      <w:r>
        <w:rPr>
          <w:rFonts w:cs="Tahoma"/>
        </w:rPr>
        <w:t>F</w:t>
      </w:r>
      <w:r w:rsidRPr="00512777">
        <w:rPr>
          <w:rFonts w:cs="Tahoma"/>
        </w:rPr>
        <w:t xml:space="preserve">loor, </w:t>
      </w:r>
      <w:r>
        <w:rPr>
          <w:rFonts w:cs="Tahoma"/>
        </w:rPr>
        <w:t>W</w:t>
      </w:r>
      <w:r w:rsidRPr="00512777">
        <w:rPr>
          <w:rFonts w:cs="Tahoma"/>
        </w:rPr>
        <w:t xml:space="preserve">all and </w:t>
      </w:r>
      <w:r>
        <w:rPr>
          <w:rFonts w:cs="Tahoma"/>
        </w:rPr>
        <w:t>C</w:t>
      </w:r>
      <w:r w:rsidRPr="00512777">
        <w:rPr>
          <w:rFonts w:cs="Tahoma"/>
        </w:rPr>
        <w:t xml:space="preserve">eiling </w:t>
      </w:r>
      <w:r>
        <w:rPr>
          <w:rFonts w:cs="Tahoma"/>
        </w:rPr>
        <w:t>F</w:t>
      </w:r>
      <w:r w:rsidRPr="00512777">
        <w:rPr>
          <w:rFonts w:cs="Tahoma"/>
        </w:rPr>
        <w:t xml:space="preserve">inishes’ </w:t>
      </w:r>
      <w:r>
        <w:rPr>
          <w:rFonts w:cs="Tahoma"/>
        </w:rPr>
        <w:t>S</w:t>
      </w:r>
      <w:r w:rsidRPr="00512777">
        <w:rPr>
          <w:rFonts w:cs="Tahoma"/>
        </w:rPr>
        <w:t>ection.</w:t>
      </w:r>
    </w:p>
    <w:p w14:paraId="42DE24D4"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5F37A7EA"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b/>
      </w:r>
      <w:r w:rsidRPr="00512777">
        <w:rPr>
          <w:rFonts w:cs="Tahoma"/>
          <w:b/>
        </w:rPr>
        <w:t>Iron and steel</w:t>
      </w:r>
    </w:p>
    <w:p w14:paraId="7531A01C"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0BD845CA"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w:t>
      </w:r>
      <w:r>
        <w:rPr>
          <w:rFonts w:cs="Tahoma"/>
        </w:rPr>
        <w:t>59</w:t>
      </w:r>
      <w:r w:rsidRPr="00512777">
        <w:rPr>
          <w:rFonts w:cs="Tahoma"/>
        </w:rPr>
        <w:tab/>
        <w:t>Remove rust, mill scale, welding slag and flux residue from iron and steel surfaces by wire brushing, scraping, hammering, flame cleaning, etc.</w:t>
      </w:r>
    </w:p>
    <w:p w14:paraId="02FA145A"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4EEB7C7D"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b/>
      </w:r>
      <w:r w:rsidRPr="00512777">
        <w:rPr>
          <w:rFonts w:cs="Tahoma"/>
          <w:b/>
        </w:rPr>
        <w:t>Previously painted metalwork</w:t>
      </w:r>
    </w:p>
    <w:p w14:paraId="3B139F4E"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7AD34049"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w:t>
      </w:r>
      <w:r>
        <w:rPr>
          <w:rFonts w:cs="Tahoma"/>
        </w:rPr>
        <w:t>60</w:t>
      </w:r>
      <w:r w:rsidRPr="00512777">
        <w:rPr>
          <w:rFonts w:cs="Tahoma"/>
        </w:rPr>
        <w:tab/>
        <w:t>Thoroughly clean down all paintwork which is in sound condition and rub down with abrasive paper. Remove small areas of defective paint and all rust and loose scale by chipping, scraping and wire brushing back to clean metal. Prime the metal so exposed immediately after preparation with one coat of primer and apply one additional undercoat before painting.</w:t>
      </w:r>
    </w:p>
    <w:p w14:paraId="15561F44"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23FA392A"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w:t>
      </w:r>
      <w:r>
        <w:rPr>
          <w:rFonts w:cs="Tahoma"/>
        </w:rPr>
        <w:t>61</w:t>
      </w:r>
      <w:r w:rsidRPr="00512777">
        <w:rPr>
          <w:rFonts w:cs="Tahoma"/>
        </w:rPr>
        <w:tab/>
        <w:t>Remove large areas of defective paint by using an non-caustic stripper appropriate to the substrate and in a</w:t>
      </w:r>
      <w:r>
        <w:rPr>
          <w:rFonts w:cs="Tahoma"/>
        </w:rPr>
        <w:t>c</w:t>
      </w:r>
      <w:r w:rsidRPr="00512777">
        <w:rPr>
          <w:rFonts w:cs="Tahoma"/>
        </w:rPr>
        <w:t xml:space="preserve">cordance with the technical data sheet for the subsequent coats or by chipping, scraping and wire brushing back to clean metal. In all cases where rust is apparent, scrape the rusting section and a sufficient area around it clean of all paint and rust and coat it with a rust inhibiting primer </w:t>
      </w:r>
      <w:r>
        <w:rPr>
          <w:rFonts w:cs="Tahoma"/>
        </w:rPr>
        <w:t>a</w:t>
      </w:r>
      <w:r w:rsidRPr="00512777">
        <w:rPr>
          <w:rFonts w:cs="Tahoma"/>
        </w:rPr>
        <w:t xml:space="preserve">pproved by the </w:t>
      </w:r>
      <w:r>
        <w:rPr>
          <w:rFonts w:cs="Tahoma"/>
        </w:rPr>
        <w:t>Client’s Representative</w:t>
      </w:r>
      <w:r w:rsidRPr="00512777">
        <w:rPr>
          <w:rFonts w:cs="Tahoma"/>
        </w:rPr>
        <w:t xml:space="preserve"> in addition to the priming coat described.</w:t>
      </w:r>
    </w:p>
    <w:p w14:paraId="516FC258"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477F8BC0"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b/>
      </w:r>
      <w:r w:rsidRPr="00512777">
        <w:rPr>
          <w:rFonts w:cs="Tahoma"/>
          <w:b/>
        </w:rPr>
        <w:t>Defective putties</w:t>
      </w:r>
    </w:p>
    <w:p w14:paraId="0321202B"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28DBB5D0"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w:t>
      </w:r>
      <w:r>
        <w:rPr>
          <w:rFonts w:cs="Tahoma"/>
        </w:rPr>
        <w:t>62</w:t>
      </w:r>
      <w:r w:rsidRPr="00512777">
        <w:rPr>
          <w:rFonts w:cs="Tahoma"/>
        </w:rPr>
        <w:tab/>
        <w:t>Hack out defective, cracked or uneven putties to glazing, prepare and prime the rebates as required and make good the putties before any painting is carried out. Allow putties to form a hard skin before painting with an oil based paint or allow for no less than 14 calendar days drying time where water based paint/stain is to be applied.</w:t>
      </w:r>
    </w:p>
    <w:p w14:paraId="0FDABC24"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557077CF" w14:textId="77777777" w:rsidR="00AA6381" w:rsidRDefault="00AA6381">
      <w:pPr>
        <w:widowControl/>
        <w:rPr>
          <w:rFonts w:cs="Tahoma"/>
        </w:rPr>
      </w:pPr>
      <w:r>
        <w:rPr>
          <w:rFonts w:cs="Tahoma"/>
        </w:rPr>
        <w:br w:type="page"/>
      </w:r>
    </w:p>
    <w:p w14:paraId="56B12C05"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b/>
      </w:r>
      <w:r w:rsidRPr="00512777">
        <w:rPr>
          <w:rFonts w:cs="Tahoma"/>
          <w:b/>
        </w:rPr>
        <w:t>Hardboard</w:t>
      </w:r>
    </w:p>
    <w:p w14:paraId="65F2A444"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2894A67C"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w:t>
      </w:r>
      <w:r>
        <w:rPr>
          <w:rFonts w:cs="Tahoma"/>
        </w:rPr>
        <w:t>63</w:t>
      </w:r>
      <w:r w:rsidRPr="00512777">
        <w:rPr>
          <w:rFonts w:cs="Tahoma"/>
        </w:rPr>
        <w:tab/>
        <w:t>Remove dirt and grease from hardboard surfaces. Before priming ensure all nail holes and other imperfections are stopped/filled in.</w:t>
      </w:r>
    </w:p>
    <w:p w14:paraId="69C3BE75" w14:textId="77777777" w:rsidR="00AA6381"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156E7F6C"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b/>
      </w:r>
      <w:r w:rsidRPr="00512777">
        <w:rPr>
          <w:rFonts w:cs="Tahoma"/>
          <w:b/>
        </w:rPr>
        <w:t>Plywood</w:t>
      </w:r>
    </w:p>
    <w:p w14:paraId="4B1B21CF"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6AECD84A"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w:t>
      </w:r>
      <w:r>
        <w:rPr>
          <w:rFonts w:cs="Tahoma"/>
        </w:rPr>
        <w:t>64</w:t>
      </w:r>
      <w:r w:rsidRPr="00512777">
        <w:rPr>
          <w:rFonts w:cs="Tahoma"/>
        </w:rPr>
        <w:tab/>
        <w:t>Fill as required with a plastic based filler before priming/staining. Prime surfaces of internal plywood before painting with one coat of primer, filled as required with a plastic based filler. Rub and dust down and apply a second coat of primer/stain.</w:t>
      </w:r>
    </w:p>
    <w:p w14:paraId="1B3283C6" w14:textId="77777777" w:rsidR="00AA6381"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p>
    <w:p w14:paraId="7BF60430"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w:t>
      </w:r>
      <w:r>
        <w:rPr>
          <w:rFonts w:cs="Tahoma"/>
        </w:rPr>
        <w:t>65</w:t>
      </w:r>
      <w:r w:rsidRPr="00512777">
        <w:rPr>
          <w:rFonts w:cs="Tahoma"/>
        </w:rPr>
        <w:tab/>
        <w:t>Before final priming/staining ensure that all imperfections are stopped, rubbed down and brushed off. Prime/stain surfaces of external plywood before painting with one coat of primer/stain. Where stain is to be applied use a stainable filler, or a filler pre-coloured to match the stain finish. Rub and dust down and apply a second coat of primer/stain.</w:t>
      </w:r>
    </w:p>
    <w:p w14:paraId="280BADA9"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6311E88F"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b/>
      </w:r>
      <w:r w:rsidRPr="00512777">
        <w:rPr>
          <w:rFonts w:cs="Tahoma"/>
          <w:b/>
        </w:rPr>
        <w:t>Woodwork to be painted</w:t>
      </w:r>
    </w:p>
    <w:p w14:paraId="4113B0AF"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2B6DF148"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w:t>
      </w:r>
      <w:r>
        <w:rPr>
          <w:rFonts w:cs="Tahoma"/>
        </w:rPr>
        <w:t>66</w:t>
      </w:r>
      <w:r w:rsidRPr="00512777">
        <w:rPr>
          <w:rFonts w:cs="Tahoma"/>
        </w:rPr>
        <w:tab/>
        <w:t>Before fixing woodwork, rub down surfaces that will be visible after fixing. Scorch back excess resin from live knots and resin pockets. Coat all knots and resinous areas with fresh knotting. Prime all surfaces, ensure all nail holes and other imperfections are stopped/filled. Rub down the whole surface and brush off all dust before the undercoat is applied.</w:t>
      </w:r>
    </w:p>
    <w:p w14:paraId="33CE2A7A"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07406390"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b/>
      </w:r>
      <w:r w:rsidRPr="00512777">
        <w:rPr>
          <w:rFonts w:cs="Tahoma"/>
          <w:b/>
        </w:rPr>
        <w:t>Previously painted woodwork</w:t>
      </w:r>
    </w:p>
    <w:p w14:paraId="4C384B9A"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26B926F1"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w:t>
      </w:r>
      <w:r>
        <w:rPr>
          <w:rFonts w:cs="Tahoma"/>
        </w:rPr>
        <w:t>67</w:t>
      </w:r>
      <w:r w:rsidRPr="00512777">
        <w:rPr>
          <w:rFonts w:cs="Tahoma"/>
        </w:rPr>
        <w:tab/>
        <w:t>Wash down thoroughly with sugar soap or white spirit solution all paintwork which is in sound condition and allow to dry. Rub down to a smooth surface with an abrasive paper, achieving the final pre-paint finish with a fine grain abrasive paper to achieve a finish free from abrasive marks. Rinse well with clean water and allow to dry. Fill in cracks, etc., as described for new woodwork.</w:t>
      </w:r>
    </w:p>
    <w:p w14:paraId="2817B6C8"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30CBD838"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w:t>
      </w:r>
      <w:r>
        <w:rPr>
          <w:rFonts w:cs="Tahoma"/>
        </w:rPr>
        <w:t>68</w:t>
      </w:r>
      <w:r w:rsidRPr="00512777">
        <w:rPr>
          <w:rFonts w:cs="Tahoma"/>
        </w:rPr>
        <w:tab/>
        <w:t>Remove small areas of cracked or defective paint by carefully scraping back to a firm edge. Knot, prime and stop woodwork so exposed as described for new work. Sand with fine abrasive paper and apply one additional undercoat before painting if required.</w:t>
      </w:r>
    </w:p>
    <w:p w14:paraId="1732B3B7"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0F251F04" w14:textId="77777777" w:rsidR="00AA6381" w:rsidRPr="00512777" w:rsidRDefault="00AA6381" w:rsidP="00AA6381">
      <w:pPr>
        <w:widowControl/>
        <w:ind w:left="538" w:hanging="538"/>
        <w:jc w:val="both"/>
        <w:rPr>
          <w:rFonts w:cs="Tahoma"/>
        </w:rPr>
      </w:pPr>
      <w:r w:rsidRPr="00512777">
        <w:rPr>
          <w:rFonts w:cs="Tahoma"/>
        </w:rPr>
        <w:t>0</w:t>
      </w:r>
      <w:r>
        <w:rPr>
          <w:rFonts w:cs="Tahoma"/>
        </w:rPr>
        <w:t>69</w:t>
      </w:r>
      <w:r w:rsidRPr="00512777">
        <w:rPr>
          <w:rFonts w:cs="Tahoma"/>
        </w:rPr>
        <w:tab/>
        <w:t xml:space="preserve">Apply a liberal coat of brush applied water repellent timber preservative conforming to the recommendations of </w:t>
      </w:r>
      <w:r w:rsidRPr="00512777">
        <w:rPr>
          <w:rFonts w:cs="Tahoma"/>
          <w:bCs/>
          <w:color w:val="000000" w:themeColor="text1"/>
          <w:lang w:eastAsia="en-GB"/>
        </w:rPr>
        <w:t xml:space="preserve">BS 8417 </w:t>
      </w:r>
      <w:r w:rsidRPr="00512777">
        <w:rPr>
          <w:rFonts w:cs="Tahoma"/>
        </w:rPr>
        <w:t xml:space="preserve">to bare existing non-durable timber surfaces or surfaces with defective areas of paint film. Allow adequate time to dry before overcoating. </w:t>
      </w:r>
    </w:p>
    <w:p w14:paraId="1E23A463"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58662BD3" w14:textId="77777777" w:rsidR="00AA6381" w:rsidRPr="00512777" w:rsidRDefault="00AA6381" w:rsidP="00AA6381">
      <w:pPr>
        <w:widowControl/>
        <w:tabs>
          <w:tab w:val="left" w:pos="567"/>
          <w:tab w:val="left" w:pos="709"/>
        </w:tabs>
        <w:autoSpaceDE w:val="0"/>
        <w:autoSpaceDN w:val="0"/>
        <w:adjustRightInd w:val="0"/>
        <w:ind w:left="538" w:hanging="538"/>
        <w:jc w:val="both"/>
        <w:rPr>
          <w:rFonts w:cs="Tahoma"/>
          <w:color w:val="000000" w:themeColor="text1"/>
          <w:szCs w:val="19"/>
          <w:lang w:eastAsia="en-GB"/>
        </w:rPr>
      </w:pPr>
      <w:r w:rsidRPr="00512777">
        <w:rPr>
          <w:rFonts w:cs="Tahoma"/>
          <w:color w:val="000000" w:themeColor="text1"/>
          <w:szCs w:val="19"/>
          <w:lang w:eastAsia="en-GB"/>
        </w:rPr>
        <w:t>07</w:t>
      </w:r>
      <w:r>
        <w:rPr>
          <w:rFonts w:cs="Tahoma"/>
          <w:color w:val="000000" w:themeColor="text1"/>
          <w:szCs w:val="19"/>
          <w:lang w:eastAsia="en-GB"/>
        </w:rPr>
        <w:t>0</w:t>
      </w:r>
      <w:r w:rsidRPr="00512777">
        <w:rPr>
          <w:rFonts w:cs="Tahoma"/>
          <w:color w:val="000000" w:themeColor="text1"/>
          <w:szCs w:val="19"/>
          <w:lang w:eastAsia="en-GB"/>
        </w:rPr>
        <w:tab/>
        <w:t>On existing coated timber, remove any degraded surface timber by sanding down to clean sound timber. Remove resinous exudations by heat using hot air gun. Apply 2 coats of knotting to affected areas and any exposed knots and allow to dry.</w:t>
      </w:r>
    </w:p>
    <w:p w14:paraId="62AC30E4" w14:textId="77777777" w:rsidR="00AA6381" w:rsidRPr="00512777" w:rsidRDefault="00AA6381" w:rsidP="00AA6381">
      <w:pPr>
        <w:widowControl/>
        <w:tabs>
          <w:tab w:val="left" w:pos="567"/>
          <w:tab w:val="left" w:pos="709"/>
        </w:tabs>
        <w:autoSpaceDE w:val="0"/>
        <w:autoSpaceDN w:val="0"/>
        <w:adjustRightInd w:val="0"/>
        <w:ind w:left="538" w:hanging="538"/>
        <w:rPr>
          <w:rFonts w:cs="Tahoma"/>
          <w:color w:val="000000" w:themeColor="text1"/>
          <w:szCs w:val="19"/>
          <w:lang w:eastAsia="en-GB"/>
        </w:rPr>
      </w:pPr>
    </w:p>
    <w:p w14:paraId="02DC829C" w14:textId="77777777" w:rsidR="00AA6381" w:rsidRPr="00512777" w:rsidRDefault="00AA6381" w:rsidP="00AA6381">
      <w:pPr>
        <w:widowControl/>
        <w:tabs>
          <w:tab w:val="left" w:pos="567"/>
          <w:tab w:val="left" w:pos="709"/>
        </w:tabs>
        <w:autoSpaceDE w:val="0"/>
        <w:autoSpaceDN w:val="0"/>
        <w:adjustRightInd w:val="0"/>
        <w:ind w:left="538" w:hanging="538"/>
        <w:jc w:val="both"/>
        <w:rPr>
          <w:rFonts w:cs="Tahoma"/>
          <w:color w:val="000000" w:themeColor="text1"/>
          <w:szCs w:val="19"/>
          <w:lang w:eastAsia="en-GB"/>
        </w:rPr>
      </w:pPr>
      <w:r w:rsidRPr="00512777">
        <w:rPr>
          <w:rFonts w:cs="Tahoma"/>
          <w:color w:val="000000" w:themeColor="text1"/>
          <w:szCs w:val="19"/>
          <w:lang w:eastAsia="en-GB"/>
        </w:rPr>
        <w:t>0</w:t>
      </w:r>
      <w:r>
        <w:rPr>
          <w:rFonts w:cs="Tahoma"/>
          <w:color w:val="000000" w:themeColor="text1"/>
          <w:szCs w:val="19"/>
          <w:lang w:eastAsia="en-GB"/>
        </w:rPr>
        <w:t>71</w:t>
      </w:r>
      <w:r w:rsidRPr="00512777">
        <w:rPr>
          <w:rFonts w:cs="Tahoma"/>
          <w:color w:val="000000" w:themeColor="text1"/>
          <w:szCs w:val="19"/>
          <w:lang w:eastAsia="en-GB"/>
        </w:rPr>
        <w:tab/>
        <w:t>On existing coated timber, remove dirt, algae and dead fibre by means of high pressure power hosing, apply one coat fungicide and leave for 72 hours.</w:t>
      </w:r>
    </w:p>
    <w:p w14:paraId="608B3DBD" w14:textId="77777777" w:rsidR="00AA6381" w:rsidRPr="00512777" w:rsidRDefault="00AA6381" w:rsidP="00AA6381">
      <w:pPr>
        <w:widowControl/>
        <w:autoSpaceDE w:val="0"/>
        <w:autoSpaceDN w:val="0"/>
        <w:adjustRightInd w:val="0"/>
        <w:rPr>
          <w:rFonts w:cs="Tahoma"/>
          <w:color w:val="000000" w:themeColor="text1"/>
          <w:szCs w:val="19"/>
          <w:lang w:eastAsia="en-GB"/>
        </w:rPr>
      </w:pPr>
    </w:p>
    <w:p w14:paraId="58CC55CD"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b/>
        </w:rPr>
        <w:tab/>
        <w:t>Woodwork to receive a clear finish</w:t>
      </w:r>
    </w:p>
    <w:p w14:paraId="320477A9"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706F4E3B"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w:t>
      </w:r>
      <w:r>
        <w:rPr>
          <w:rFonts w:cs="Tahoma"/>
        </w:rPr>
        <w:t>72</w:t>
      </w:r>
      <w:r w:rsidRPr="00512777">
        <w:rPr>
          <w:rFonts w:cs="Tahoma"/>
        </w:rPr>
        <w:tab/>
        <w:t>Stop/fill holes and other imperfections in surfaces that are to receive a clear finish. Rub down the whole surface and brush off all dust.</w:t>
      </w:r>
    </w:p>
    <w:p w14:paraId="79192457" w14:textId="77777777" w:rsidR="00AA6381" w:rsidRDefault="00AA6381" w:rsidP="00AA6381">
      <w:pPr>
        <w:widowControl/>
        <w:rPr>
          <w:rFonts w:cs="Tahoma"/>
        </w:rPr>
      </w:pPr>
    </w:p>
    <w:p w14:paraId="549427FF"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w:t>
      </w:r>
      <w:r>
        <w:rPr>
          <w:rFonts w:cs="Tahoma"/>
        </w:rPr>
        <w:t>73</w:t>
      </w:r>
      <w:r w:rsidRPr="00512777">
        <w:rPr>
          <w:rFonts w:cs="Tahoma"/>
        </w:rPr>
        <w:tab/>
        <w:t>Prepare existing varnished surfaces in sound condition by cleaning down with a suitable detergent and thoroughly rinsing them. Lightly key sound existing finishes to an even finish over the entire surface ensuring that all existing finish sheen is removed.</w:t>
      </w:r>
    </w:p>
    <w:p w14:paraId="52CF4E5B"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75FDE866"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0</w:t>
      </w:r>
      <w:r>
        <w:rPr>
          <w:rFonts w:cs="Tahoma"/>
        </w:rPr>
        <w:t>74</w:t>
      </w:r>
      <w:r w:rsidRPr="00512777">
        <w:rPr>
          <w:rFonts w:cs="Tahoma"/>
        </w:rPr>
        <w:tab/>
        <w:t>Strip and revarnish existing varnished surfaces in unsound condition.</w:t>
      </w:r>
    </w:p>
    <w:p w14:paraId="28C98E1D"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575DA827" w14:textId="77777777" w:rsidR="00AA6381" w:rsidRDefault="00AA6381">
      <w:pPr>
        <w:widowControl/>
        <w:rPr>
          <w:rFonts w:cs="Tahoma"/>
        </w:rPr>
      </w:pPr>
      <w:r>
        <w:rPr>
          <w:rFonts w:cs="Tahoma"/>
        </w:rPr>
        <w:br w:type="page"/>
      </w:r>
    </w:p>
    <w:p w14:paraId="3F08D428"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b/>
      </w:r>
      <w:r w:rsidRPr="00512777">
        <w:rPr>
          <w:rFonts w:cs="Tahoma"/>
          <w:b/>
        </w:rPr>
        <w:t>Woodwork to receive stain finish</w:t>
      </w:r>
    </w:p>
    <w:p w14:paraId="50BFE343"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6C7E6E48"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w:t>
      </w:r>
      <w:r>
        <w:rPr>
          <w:rFonts w:cs="Tahoma"/>
        </w:rPr>
        <w:t>75</w:t>
      </w:r>
      <w:r w:rsidRPr="00512777">
        <w:rPr>
          <w:rFonts w:cs="Tahoma"/>
        </w:rPr>
        <w:tab/>
        <w:t>Prepare previously treated and untreated surfaces that are to receive a proprietary stain finish in accordance with the manufacturer’s technical data sheet.</w:t>
      </w:r>
    </w:p>
    <w:p w14:paraId="4959C468" w14:textId="77777777" w:rsidR="00AA6381"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b/>
        </w:rPr>
      </w:pPr>
    </w:p>
    <w:p w14:paraId="13D09430"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b/>
        </w:rPr>
        <w:tab/>
        <w:t>WORKMANSHIP</w:t>
      </w:r>
    </w:p>
    <w:p w14:paraId="43D1B713"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5F69323C"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b/>
        </w:rPr>
      </w:pPr>
      <w:r w:rsidRPr="00512777">
        <w:rPr>
          <w:rFonts w:cs="Tahoma"/>
        </w:rPr>
        <w:tab/>
      </w:r>
      <w:r w:rsidRPr="00512777">
        <w:rPr>
          <w:rFonts w:cs="Tahoma"/>
          <w:b/>
        </w:rPr>
        <w:t>Paint</w:t>
      </w:r>
    </w:p>
    <w:p w14:paraId="61B91BEF"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15718E7F"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w:t>
      </w:r>
      <w:r>
        <w:rPr>
          <w:rFonts w:cs="Tahoma"/>
        </w:rPr>
        <w:t>76</w:t>
      </w:r>
      <w:r w:rsidRPr="00512777">
        <w:rPr>
          <w:rFonts w:cs="Tahoma"/>
        </w:rPr>
        <w:tab/>
        <w:t>In order to eradicate any unauthorised addition of thinners or driers, or other adulteration of paint:</w:t>
      </w:r>
    </w:p>
    <w:p w14:paraId="40745C7A" w14:textId="77777777" w:rsidR="00AA6381" w:rsidRPr="00512777" w:rsidRDefault="00AA6381" w:rsidP="00AA6381">
      <w:pPr>
        <w:numPr>
          <w:ilvl w:val="0"/>
          <w:numId w:val="7"/>
        </w:numPr>
        <w:tabs>
          <w:tab w:val="clear" w:pos="6298"/>
          <w:tab w:val="left" w:pos="0"/>
          <w:tab w:val="left" w:pos="538"/>
          <w:tab w:val="num" w:pos="898"/>
          <w:tab w:val="left" w:pos="988"/>
          <w:tab w:val="left" w:pos="1530"/>
          <w:tab w:val="left" w:pos="2700"/>
          <w:tab w:val="left" w:pos="4260"/>
          <w:tab w:val="left" w:pos="5040"/>
          <w:tab w:val="left" w:pos="6330"/>
          <w:tab w:val="left" w:pos="6930"/>
          <w:tab w:val="left" w:pos="7200"/>
          <w:tab w:val="left" w:pos="7920"/>
          <w:tab w:val="left" w:pos="8640"/>
          <w:tab w:val="left" w:pos="9360"/>
        </w:tabs>
        <w:ind w:left="898"/>
        <w:jc w:val="both"/>
        <w:rPr>
          <w:rFonts w:cs="Tahoma"/>
        </w:rPr>
      </w:pPr>
      <w:r w:rsidRPr="00512777">
        <w:rPr>
          <w:rFonts w:cs="Tahoma"/>
        </w:rPr>
        <w:t>give adequate supervision during the painting work to ensure that paint is not adulterated;</w:t>
      </w:r>
    </w:p>
    <w:p w14:paraId="4B0C92F4" w14:textId="77777777" w:rsidR="00AA6381" w:rsidRPr="00512777" w:rsidRDefault="00AA6381" w:rsidP="00AA6381">
      <w:pPr>
        <w:numPr>
          <w:ilvl w:val="0"/>
          <w:numId w:val="7"/>
        </w:numPr>
        <w:tabs>
          <w:tab w:val="clear" w:pos="6298"/>
          <w:tab w:val="left" w:pos="0"/>
          <w:tab w:val="left" w:pos="538"/>
          <w:tab w:val="num" w:pos="898"/>
          <w:tab w:val="left" w:pos="988"/>
          <w:tab w:val="left" w:pos="1530"/>
          <w:tab w:val="left" w:pos="2700"/>
          <w:tab w:val="left" w:pos="4260"/>
          <w:tab w:val="left" w:pos="5040"/>
          <w:tab w:val="left" w:pos="6330"/>
          <w:tab w:val="left" w:pos="6930"/>
          <w:tab w:val="left" w:pos="7200"/>
          <w:tab w:val="left" w:pos="7920"/>
          <w:tab w:val="left" w:pos="8640"/>
          <w:tab w:val="left" w:pos="9360"/>
        </w:tabs>
        <w:ind w:left="898"/>
        <w:jc w:val="both"/>
        <w:rPr>
          <w:rFonts w:cs="Tahoma"/>
        </w:rPr>
      </w:pPr>
      <w:r w:rsidRPr="00512777">
        <w:rPr>
          <w:rFonts w:cs="Tahoma"/>
        </w:rPr>
        <w:t xml:space="preserve">note that if cases of unauthorised or excessive thinning or other adulterations are discovered, the </w:t>
      </w:r>
      <w:r>
        <w:rPr>
          <w:rFonts w:cs="Tahoma"/>
        </w:rPr>
        <w:t>Client’s Representative</w:t>
      </w:r>
      <w:r w:rsidRPr="00512777">
        <w:rPr>
          <w:rFonts w:cs="Tahoma"/>
        </w:rPr>
        <w:t xml:space="preserve"> will usually exercise the power contained in this Contract to require the removal of the Staff members concerned;</w:t>
      </w:r>
    </w:p>
    <w:p w14:paraId="3C6E844A" w14:textId="77777777" w:rsidR="00AA6381" w:rsidRPr="00512777" w:rsidRDefault="00AA6381" w:rsidP="00AA6381">
      <w:pPr>
        <w:numPr>
          <w:ilvl w:val="0"/>
          <w:numId w:val="7"/>
        </w:numPr>
        <w:tabs>
          <w:tab w:val="clear" w:pos="6298"/>
          <w:tab w:val="left" w:pos="0"/>
          <w:tab w:val="left" w:pos="538"/>
          <w:tab w:val="num" w:pos="898"/>
          <w:tab w:val="left" w:pos="988"/>
          <w:tab w:val="left" w:pos="1530"/>
          <w:tab w:val="left" w:pos="2700"/>
          <w:tab w:val="left" w:pos="4260"/>
          <w:tab w:val="left" w:pos="5040"/>
          <w:tab w:val="left" w:pos="6330"/>
          <w:tab w:val="left" w:pos="6930"/>
          <w:tab w:val="left" w:pos="7200"/>
          <w:tab w:val="left" w:pos="7920"/>
          <w:tab w:val="left" w:pos="8640"/>
          <w:tab w:val="left" w:pos="9360"/>
        </w:tabs>
        <w:ind w:left="898"/>
        <w:jc w:val="both"/>
        <w:rPr>
          <w:rFonts w:cs="Tahoma"/>
        </w:rPr>
      </w:pPr>
      <w:r w:rsidRPr="00512777">
        <w:rPr>
          <w:rFonts w:cs="Tahoma"/>
        </w:rPr>
        <w:t xml:space="preserve">ensure a notice is exhibited drawing the attention of Staff to the </w:t>
      </w:r>
      <w:r>
        <w:rPr>
          <w:rFonts w:cs="Tahoma"/>
        </w:rPr>
        <w:t>Client</w:t>
      </w:r>
      <w:r w:rsidRPr="00512777">
        <w:rPr>
          <w:rFonts w:cs="Tahoma"/>
        </w:rPr>
        <w:t>'s requirement to use paint as supplied by the manufacturer and the consequences of a breach of this requirement; and</w:t>
      </w:r>
    </w:p>
    <w:p w14:paraId="76D5E911" w14:textId="77777777" w:rsidR="00AA6381" w:rsidRPr="00512777" w:rsidRDefault="00AA6381" w:rsidP="00AA6381">
      <w:pPr>
        <w:numPr>
          <w:ilvl w:val="0"/>
          <w:numId w:val="7"/>
        </w:numPr>
        <w:tabs>
          <w:tab w:val="clear" w:pos="6298"/>
          <w:tab w:val="left" w:pos="0"/>
          <w:tab w:val="left" w:pos="538"/>
          <w:tab w:val="num" w:pos="898"/>
          <w:tab w:val="left" w:pos="988"/>
          <w:tab w:val="left" w:pos="1530"/>
          <w:tab w:val="left" w:pos="2700"/>
          <w:tab w:val="left" w:pos="4260"/>
          <w:tab w:val="left" w:pos="5040"/>
          <w:tab w:val="left" w:pos="6330"/>
          <w:tab w:val="left" w:pos="6930"/>
          <w:tab w:val="left" w:pos="7200"/>
          <w:tab w:val="left" w:pos="7920"/>
          <w:tab w:val="left" w:pos="8640"/>
          <w:tab w:val="left" w:pos="9360"/>
        </w:tabs>
        <w:ind w:left="898"/>
        <w:jc w:val="both"/>
        <w:rPr>
          <w:rFonts w:cs="Tahoma"/>
        </w:rPr>
      </w:pPr>
      <w:r w:rsidRPr="00512777">
        <w:rPr>
          <w:rFonts w:cs="Tahoma"/>
        </w:rPr>
        <w:t>note that similar requirements will apply to Sub</w:t>
      </w:r>
      <w:r>
        <w:rPr>
          <w:rFonts w:cs="Tahoma"/>
        </w:rPr>
        <w:t>contractors</w:t>
      </w:r>
      <w:r w:rsidRPr="00512777">
        <w:rPr>
          <w:rFonts w:cs="Tahoma"/>
        </w:rPr>
        <w:t>.</w:t>
      </w:r>
    </w:p>
    <w:p w14:paraId="075B1762" w14:textId="77777777" w:rsidR="00AA6381"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4C9CB4C9"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b/>
      </w:r>
      <w:r w:rsidRPr="00512777">
        <w:rPr>
          <w:rFonts w:cs="Tahoma"/>
          <w:b/>
        </w:rPr>
        <w:t>Stirring of Materials</w:t>
      </w:r>
    </w:p>
    <w:p w14:paraId="32D066FA"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000B4424"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w:t>
      </w:r>
      <w:r>
        <w:rPr>
          <w:rFonts w:cs="Tahoma"/>
        </w:rPr>
        <w:t>77</w:t>
      </w:r>
      <w:r w:rsidRPr="00512777">
        <w:rPr>
          <w:rFonts w:cs="Tahoma"/>
        </w:rPr>
        <w:tab/>
        <w:t>Thoroughly stir the contents of all cans and containers of Materials before and during use. Suitably strain them as and when necessary.</w:t>
      </w:r>
    </w:p>
    <w:p w14:paraId="4B41B8D9"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335D3746"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b/>
      </w:r>
      <w:r w:rsidRPr="00512777">
        <w:rPr>
          <w:rFonts w:cs="Tahoma"/>
          <w:b/>
        </w:rPr>
        <w:t>Application</w:t>
      </w:r>
    </w:p>
    <w:p w14:paraId="1A1E42C3"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15F3ED83"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w:t>
      </w:r>
      <w:r>
        <w:rPr>
          <w:rFonts w:cs="Tahoma"/>
        </w:rPr>
        <w:t>78</w:t>
      </w:r>
      <w:r w:rsidRPr="00512777">
        <w:rPr>
          <w:rFonts w:cs="Tahoma"/>
        </w:rPr>
        <w:tab/>
        <w:t xml:space="preserve">Apply coatings by brush or roller.  Use sprays only with the prior </w:t>
      </w:r>
      <w:r>
        <w:rPr>
          <w:rFonts w:cs="Tahoma"/>
        </w:rPr>
        <w:t>a</w:t>
      </w:r>
      <w:r w:rsidRPr="00512777">
        <w:rPr>
          <w:rFonts w:cs="Tahoma"/>
        </w:rPr>
        <w:t xml:space="preserve">pproval of the </w:t>
      </w:r>
      <w:r>
        <w:rPr>
          <w:rFonts w:cs="Tahoma"/>
        </w:rPr>
        <w:t>Client’s Representative</w:t>
      </w:r>
      <w:r w:rsidRPr="00512777">
        <w:rPr>
          <w:rFonts w:cs="Tahoma"/>
        </w:rPr>
        <w:t xml:space="preserve">. Where spray application is </w:t>
      </w:r>
      <w:r>
        <w:rPr>
          <w:rFonts w:cs="Tahoma"/>
        </w:rPr>
        <w:t>a</w:t>
      </w:r>
      <w:r w:rsidRPr="00512777">
        <w:rPr>
          <w:rFonts w:cs="Tahoma"/>
        </w:rPr>
        <w:t>pproved it shall be applied as directed by the manufacturer, including thinning with thinners of a type and to a ratio that complies with the manufacturer’s technical data sheet.</w:t>
      </w:r>
    </w:p>
    <w:p w14:paraId="49EB76AF"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6934E4F9"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b/>
      </w:r>
      <w:r w:rsidRPr="00512777">
        <w:rPr>
          <w:rFonts w:cs="Tahoma"/>
          <w:b/>
        </w:rPr>
        <w:t>Priming of glazing beads</w:t>
      </w:r>
    </w:p>
    <w:p w14:paraId="2D4116A6"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350EB140"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w:t>
      </w:r>
      <w:r>
        <w:rPr>
          <w:rFonts w:cs="Tahoma"/>
        </w:rPr>
        <w:t>79</w:t>
      </w:r>
      <w:r w:rsidRPr="00512777">
        <w:rPr>
          <w:rFonts w:cs="Tahoma"/>
        </w:rPr>
        <w:tab/>
        <w:t>Prime/stain glazing beads, rebates and the backs of beads at the same time as priming/staining the window frames.</w:t>
      </w:r>
    </w:p>
    <w:p w14:paraId="0FB2C104"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57A364FC"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b/>
      </w:r>
      <w:r w:rsidRPr="00512777">
        <w:rPr>
          <w:rFonts w:cs="Tahoma"/>
          <w:b/>
        </w:rPr>
        <w:t>Condition of priming</w:t>
      </w:r>
    </w:p>
    <w:p w14:paraId="3265E9AB"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0AC221F6"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w:t>
      </w:r>
      <w:r>
        <w:rPr>
          <w:rFonts w:cs="Tahoma"/>
        </w:rPr>
        <w:t>80</w:t>
      </w:r>
      <w:r w:rsidRPr="00512777">
        <w:rPr>
          <w:rFonts w:cs="Tahoma"/>
        </w:rPr>
        <w:tab/>
        <w:t>If the priming/staining has in any way deteriorated or has been damaged by the time of the first coat, rub down and reprime/restain the affected portions, or the whole if necessary. Where required, touch up with the same primer/stain or equivalent all articles, such as the windows, that were primed by their manufacturers.</w:t>
      </w:r>
    </w:p>
    <w:p w14:paraId="549D8FDD"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3BA505A6"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b/>
      </w:r>
      <w:r w:rsidRPr="00512777">
        <w:rPr>
          <w:rFonts w:cs="Tahoma"/>
          <w:b/>
        </w:rPr>
        <w:t>Coatings to be dry</w:t>
      </w:r>
    </w:p>
    <w:p w14:paraId="44D68E84"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7626364A"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w:t>
      </w:r>
      <w:r>
        <w:rPr>
          <w:rFonts w:cs="Tahoma"/>
        </w:rPr>
        <w:t>81</w:t>
      </w:r>
      <w:r w:rsidRPr="00512777">
        <w:rPr>
          <w:rFonts w:cs="Tahoma"/>
        </w:rPr>
        <w:tab/>
        <w:t>Allow coatings to dry thoroughly for the time specified by the manufacturer before applying succeeding coats.</w:t>
      </w:r>
    </w:p>
    <w:p w14:paraId="32FDBB01"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4AFBF499"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b/>
      </w:r>
      <w:r w:rsidRPr="00512777">
        <w:rPr>
          <w:rFonts w:cs="Tahoma"/>
          <w:b/>
        </w:rPr>
        <w:t>Painting windows/doors</w:t>
      </w:r>
    </w:p>
    <w:p w14:paraId="3EE36640"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34D688D5"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0</w:t>
      </w:r>
      <w:r>
        <w:rPr>
          <w:rFonts w:cs="Tahoma"/>
        </w:rPr>
        <w:t>82</w:t>
      </w:r>
      <w:r w:rsidRPr="00512777">
        <w:rPr>
          <w:rFonts w:cs="Tahoma"/>
        </w:rPr>
        <w:tab/>
        <w:t>Do not paint windows or doors in the closed position.</w:t>
      </w:r>
    </w:p>
    <w:p w14:paraId="254C1638"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72FD16B7"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b/>
        </w:rPr>
        <w:tab/>
        <w:t>Rubbing down</w:t>
      </w:r>
    </w:p>
    <w:p w14:paraId="725D6968"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04A1AF99"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w:t>
      </w:r>
      <w:r>
        <w:rPr>
          <w:rFonts w:cs="Tahoma"/>
        </w:rPr>
        <w:t>83</w:t>
      </w:r>
      <w:r w:rsidRPr="00512777">
        <w:rPr>
          <w:rFonts w:cs="Tahoma"/>
        </w:rPr>
        <w:tab/>
        <w:t>Rub down and de-nib undercoats for paints and clear finishes to a smooth surface with abrasive paper. Remove all dust before the succeeding coat is applied.</w:t>
      </w:r>
    </w:p>
    <w:p w14:paraId="49DA3AF3" w14:textId="77777777" w:rsidR="00AA6381"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54146939"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2E158D98" w14:textId="77777777" w:rsidR="00AA6381" w:rsidRDefault="00AA6381">
      <w:pPr>
        <w:widowControl/>
        <w:rPr>
          <w:rFonts w:cs="Tahoma"/>
        </w:rPr>
      </w:pPr>
      <w:r>
        <w:rPr>
          <w:rFonts w:cs="Tahoma"/>
        </w:rPr>
        <w:br w:type="page"/>
      </w:r>
    </w:p>
    <w:p w14:paraId="0BE5CA8D"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b/>
      </w:r>
      <w:r w:rsidRPr="00512777">
        <w:rPr>
          <w:rFonts w:cs="Tahoma"/>
          <w:b/>
        </w:rPr>
        <w:t>Differing colours of undercoats</w:t>
      </w:r>
    </w:p>
    <w:p w14:paraId="09983DE5"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308B3649"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w:t>
      </w:r>
      <w:r>
        <w:rPr>
          <w:rFonts w:cs="Tahoma"/>
        </w:rPr>
        <w:t>84</w:t>
      </w:r>
      <w:r w:rsidRPr="00512777">
        <w:rPr>
          <w:rFonts w:cs="Tahoma"/>
        </w:rPr>
        <w:tab/>
        <w:t>Ensure each succeeding coat of priming and undercoating paint is sufficiently different in colour to be readily distinguishable.</w:t>
      </w:r>
    </w:p>
    <w:p w14:paraId="67AE5BEB" w14:textId="77777777" w:rsidR="00AA6381"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27093890"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b/>
      </w:r>
      <w:r w:rsidRPr="00512777">
        <w:rPr>
          <w:rFonts w:cs="Tahoma"/>
          <w:b/>
        </w:rPr>
        <w:t>Unsuitable conditions</w:t>
      </w:r>
    </w:p>
    <w:p w14:paraId="27CBBF43"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4E7523BD"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w:t>
      </w:r>
      <w:r>
        <w:rPr>
          <w:rFonts w:cs="Tahoma"/>
        </w:rPr>
        <w:t>85</w:t>
      </w:r>
      <w:r w:rsidRPr="00512777">
        <w:rPr>
          <w:rFonts w:cs="Tahoma"/>
        </w:rPr>
        <w:tab/>
        <w:t>Do not apply coating:</w:t>
      </w:r>
    </w:p>
    <w:p w14:paraId="7EE8DE8D" w14:textId="77777777" w:rsidR="00AA6381" w:rsidRPr="00512777" w:rsidRDefault="00AA6381" w:rsidP="00AA6381">
      <w:pPr>
        <w:numPr>
          <w:ilvl w:val="0"/>
          <w:numId w:val="200"/>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to surfaces affected by wet, damp, foggy or frosty weather or other unsuitable conditions;</w:t>
      </w:r>
    </w:p>
    <w:p w14:paraId="46AEBFB5" w14:textId="77777777" w:rsidR="00AA6381" w:rsidRPr="00512777" w:rsidRDefault="00AA6381" w:rsidP="00AA6381">
      <w:pPr>
        <w:numPr>
          <w:ilvl w:val="0"/>
          <w:numId w:val="200"/>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to any damp surface; or</w:t>
      </w:r>
    </w:p>
    <w:p w14:paraId="38FD5F97" w14:textId="77777777" w:rsidR="00AA6381" w:rsidRPr="00512777" w:rsidRDefault="00AA6381" w:rsidP="00AA6381">
      <w:pPr>
        <w:numPr>
          <w:ilvl w:val="0"/>
          <w:numId w:val="200"/>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in temperatures below 5</w:t>
      </w:r>
      <w:r w:rsidRPr="00512777">
        <w:rPr>
          <w:rFonts w:cs="Tahoma"/>
          <w:vertAlign w:val="superscript"/>
        </w:rPr>
        <w:t>0</w:t>
      </w:r>
      <w:r w:rsidRPr="00512777">
        <w:rPr>
          <w:rFonts w:cs="Tahoma"/>
        </w:rPr>
        <w:t xml:space="preserve"> Centigrade.</w:t>
      </w:r>
    </w:p>
    <w:p w14:paraId="6B48FFB7" w14:textId="77777777" w:rsidR="00AA6381" w:rsidRPr="00512777" w:rsidRDefault="00AA6381" w:rsidP="00AA6381">
      <w:pPr>
        <w:pStyle w:val="ListParagraph"/>
        <w:widowControl/>
        <w:numPr>
          <w:ilvl w:val="0"/>
          <w:numId w:val="200"/>
        </w:numPr>
        <w:autoSpaceDE w:val="0"/>
        <w:autoSpaceDN w:val="0"/>
        <w:adjustRightInd w:val="0"/>
        <w:rPr>
          <w:rFonts w:cs="Tahoma"/>
          <w:color w:val="000000" w:themeColor="text1"/>
          <w:szCs w:val="19"/>
          <w:lang w:eastAsia="en-GB"/>
        </w:rPr>
      </w:pPr>
      <w:r w:rsidRPr="00512777">
        <w:rPr>
          <w:rFonts w:cs="Tahoma"/>
          <w:color w:val="000000" w:themeColor="text1"/>
          <w:szCs w:val="19"/>
          <w:lang w:eastAsia="en-GB"/>
        </w:rPr>
        <w:t>when heat is likely to cause blistering or wrinkling.</w:t>
      </w:r>
    </w:p>
    <w:p w14:paraId="6A8703D8" w14:textId="77777777" w:rsidR="00AA6381" w:rsidRDefault="00AA6381" w:rsidP="00AA6381">
      <w:pPr>
        <w:widowControl/>
        <w:autoSpaceDE w:val="0"/>
        <w:autoSpaceDN w:val="0"/>
        <w:adjustRightInd w:val="0"/>
        <w:ind w:left="538"/>
        <w:rPr>
          <w:rFonts w:cs="Tahoma"/>
          <w:color w:val="000000" w:themeColor="text1"/>
          <w:szCs w:val="19"/>
          <w:lang w:eastAsia="en-GB"/>
        </w:rPr>
      </w:pPr>
    </w:p>
    <w:p w14:paraId="58AB52C1" w14:textId="77777777" w:rsidR="00AA6381" w:rsidRPr="00512777" w:rsidRDefault="00AA6381" w:rsidP="00AA6381">
      <w:pPr>
        <w:widowControl/>
        <w:autoSpaceDE w:val="0"/>
        <w:autoSpaceDN w:val="0"/>
        <w:adjustRightInd w:val="0"/>
        <w:ind w:left="538"/>
        <w:rPr>
          <w:rFonts w:cs="Tahoma"/>
          <w:color w:val="000000" w:themeColor="text1"/>
          <w:szCs w:val="19"/>
          <w:lang w:eastAsia="en-GB"/>
        </w:rPr>
      </w:pPr>
      <w:r w:rsidRPr="00512777">
        <w:rPr>
          <w:rFonts w:cs="Tahoma"/>
          <w:color w:val="000000" w:themeColor="text1"/>
          <w:szCs w:val="19"/>
          <w:lang w:eastAsia="en-GB"/>
        </w:rPr>
        <w:t>Take all necessary precautions including restrictions on working hours, providing temporary protection and allowing extra drying time, to ensure that coatings are not adversely affected by climatic conditions before, during and after application.</w:t>
      </w:r>
    </w:p>
    <w:p w14:paraId="3F92956C"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757B2BDE"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b/>
      </w:r>
      <w:r w:rsidRPr="00512777">
        <w:rPr>
          <w:rFonts w:cs="Tahoma"/>
          <w:b/>
        </w:rPr>
        <w:t>Protection of wet surfaces</w:t>
      </w:r>
    </w:p>
    <w:p w14:paraId="114EE979"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1B5F8A52"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w:t>
      </w:r>
      <w:r>
        <w:rPr>
          <w:rFonts w:cs="Tahoma"/>
        </w:rPr>
        <w:t>86</w:t>
      </w:r>
      <w:r w:rsidRPr="00512777">
        <w:rPr>
          <w:rFonts w:cs="Tahoma"/>
        </w:rPr>
        <w:tab/>
        <w:t>Take adequate care to protect surfaces whilst still wet, by the use of screens and 'wet paint' signs where necessary.  Take responsibility for any damage which may be caused by or through wet paint.</w:t>
      </w:r>
    </w:p>
    <w:p w14:paraId="3B4A2A94"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275051D9"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b/>
      </w:r>
      <w:r w:rsidRPr="00512777">
        <w:rPr>
          <w:rFonts w:cs="Tahoma"/>
          <w:b/>
        </w:rPr>
        <w:t>Damage to adjoining surfaces</w:t>
      </w:r>
    </w:p>
    <w:p w14:paraId="4F60C2C1"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4E1C468C"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w:t>
      </w:r>
      <w:r>
        <w:rPr>
          <w:rFonts w:cs="Tahoma"/>
        </w:rPr>
        <w:t>87</w:t>
      </w:r>
      <w:r w:rsidRPr="00512777">
        <w:rPr>
          <w:rFonts w:cs="Tahoma"/>
        </w:rPr>
        <w:tab/>
        <w:t>Take care not to damage or stain other Works when storing Materials, preparing surfaces, or applying paint or stains. Remove all such stains, making good the stained surface and touching up any paintwork disturbed.</w:t>
      </w:r>
    </w:p>
    <w:p w14:paraId="2DCB39EF"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687A4DD4"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b/>
      </w:r>
      <w:r w:rsidRPr="00512777">
        <w:rPr>
          <w:rFonts w:cs="Tahoma"/>
          <w:b/>
        </w:rPr>
        <w:t>Cleanliness</w:t>
      </w:r>
    </w:p>
    <w:p w14:paraId="3708AD36"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62E9B95F"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w:t>
      </w:r>
      <w:r>
        <w:rPr>
          <w:rFonts w:cs="Tahoma"/>
        </w:rPr>
        <w:t>88</w:t>
      </w:r>
      <w:r w:rsidRPr="00512777">
        <w:rPr>
          <w:rFonts w:cs="Tahoma"/>
        </w:rPr>
        <w:tab/>
        <w:t>Keep surfaces clean and free from dust during the painting processes. Do not carry out painting in the vicinity of other operations which might cause dust. Provide a suitable movable receptacle into which all liquids (including slop washings) are placed. Ensure this is not tipped down any of the gullies, manholes, sinks, basins, water closets or any other sanitary fittings. Remove all solid refuse or inflammable residues from the Property.</w:t>
      </w:r>
    </w:p>
    <w:p w14:paraId="3B7959AA"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397194AB"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b/>
      </w:r>
      <w:r w:rsidRPr="00512777">
        <w:rPr>
          <w:rFonts w:cs="Tahoma"/>
          <w:b/>
        </w:rPr>
        <w:t>Removal of ironmongery</w:t>
      </w:r>
    </w:p>
    <w:p w14:paraId="556129A7"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0B87DB17"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w:t>
      </w:r>
      <w:r>
        <w:rPr>
          <w:rFonts w:cs="Tahoma"/>
        </w:rPr>
        <w:t>89</w:t>
      </w:r>
      <w:r w:rsidRPr="00512777">
        <w:rPr>
          <w:rFonts w:cs="Tahoma"/>
        </w:rPr>
        <w:tab/>
        <w:t>Remove surface fixed ironmongery, fittings and door/window furniture (except hinges) before painting and refix them on completion.</w:t>
      </w:r>
    </w:p>
    <w:p w14:paraId="75ECB8A6"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1574BA75"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b/>
      </w:r>
      <w:r w:rsidRPr="00512777">
        <w:rPr>
          <w:rFonts w:cs="Tahoma"/>
          <w:b/>
        </w:rPr>
        <w:t>Radiators</w:t>
      </w:r>
    </w:p>
    <w:p w14:paraId="3A21E19D"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40D905F9"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w:t>
      </w:r>
      <w:r>
        <w:rPr>
          <w:rFonts w:cs="Tahoma"/>
        </w:rPr>
        <w:t>90</w:t>
      </w:r>
      <w:r w:rsidRPr="00512777">
        <w:rPr>
          <w:rFonts w:cs="Tahoma"/>
        </w:rPr>
        <w:tab/>
        <w:t>Take down radiators to allow the proper decoration of the surfaces behind. Refit the radiators and refill the systems including inhibitor and balance if required.</w:t>
      </w:r>
    </w:p>
    <w:p w14:paraId="60C6F54D"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4BBD6EA0"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b/>
        </w:rPr>
        <w:tab/>
        <w:t>Protection of furniture</w:t>
      </w:r>
    </w:p>
    <w:p w14:paraId="3D49E04B"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562E73DD"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w:t>
      </w:r>
      <w:r>
        <w:rPr>
          <w:rFonts w:cs="Tahoma"/>
        </w:rPr>
        <w:t>91</w:t>
      </w:r>
      <w:r w:rsidRPr="00512777">
        <w:rPr>
          <w:rFonts w:cs="Tahoma"/>
        </w:rPr>
        <w:tab/>
        <w:t>Protect all furniture and fittings, use dust sheets and remove items such as curtains before commencing the Works. Rehang or reinstate on completion of the Works.</w:t>
      </w:r>
    </w:p>
    <w:p w14:paraId="4F1FBE39"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0FD181DA" w14:textId="77777777" w:rsidR="00AA6381" w:rsidRPr="00512777" w:rsidRDefault="00AA6381" w:rsidP="00AA6381">
      <w:pPr>
        <w:widowControl/>
        <w:autoSpaceDE w:val="0"/>
        <w:autoSpaceDN w:val="0"/>
        <w:adjustRightInd w:val="0"/>
        <w:ind w:firstLine="538"/>
        <w:rPr>
          <w:rFonts w:cs="Tahoma"/>
          <w:b/>
          <w:color w:val="000000" w:themeColor="text1"/>
          <w:szCs w:val="19"/>
          <w:lang w:eastAsia="en-GB"/>
        </w:rPr>
      </w:pPr>
      <w:r w:rsidRPr="00512777">
        <w:rPr>
          <w:rFonts w:cs="Tahoma"/>
          <w:b/>
          <w:color w:val="000000" w:themeColor="text1"/>
          <w:szCs w:val="19"/>
          <w:lang w:eastAsia="en-GB"/>
        </w:rPr>
        <w:t>Protection:</w:t>
      </w:r>
    </w:p>
    <w:p w14:paraId="736F464F" w14:textId="77777777" w:rsidR="00AA6381" w:rsidRPr="00512777" w:rsidRDefault="00AA6381" w:rsidP="00AA6381">
      <w:pPr>
        <w:widowControl/>
        <w:autoSpaceDE w:val="0"/>
        <w:autoSpaceDN w:val="0"/>
        <w:adjustRightInd w:val="0"/>
        <w:rPr>
          <w:rFonts w:cs="Tahoma"/>
          <w:color w:val="000000" w:themeColor="text1"/>
          <w:szCs w:val="19"/>
          <w:lang w:eastAsia="en-GB"/>
        </w:rPr>
      </w:pPr>
    </w:p>
    <w:p w14:paraId="0EE934CC" w14:textId="77777777" w:rsidR="00AA6381" w:rsidRPr="00512777" w:rsidRDefault="00AA6381" w:rsidP="00AA6381">
      <w:pPr>
        <w:widowControl/>
        <w:tabs>
          <w:tab w:val="left" w:pos="567"/>
        </w:tabs>
        <w:autoSpaceDE w:val="0"/>
        <w:autoSpaceDN w:val="0"/>
        <w:adjustRightInd w:val="0"/>
        <w:ind w:left="538" w:hanging="538"/>
        <w:jc w:val="both"/>
        <w:rPr>
          <w:rFonts w:cs="Tahoma"/>
          <w:color w:val="000000" w:themeColor="text1"/>
          <w:szCs w:val="19"/>
          <w:lang w:eastAsia="en-GB"/>
        </w:rPr>
      </w:pPr>
      <w:r w:rsidRPr="00512777">
        <w:rPr>
          <w:rFonts w:cs="Tahoma"/>
          <w:color w:val="000000" w:themeColor="text1"/>
          <w:szCs w:val="19"/>
          <w:lang w:eastAsia="en-GB"/>
        </w:rPr>
        <w:t>0</w:t>
      </w:r>
      <w:r>
        <w:rPr>
          <w:rFonts w:cs="Tahoma"/>
          <w:color w:val="000000" w:themeColor="text1"/>
          <w:szCs w:val="19"/>
          <w:lang w:eastAsia="en-GB"/>
        </w:rPr>
        <w:t>92</w:t>
      </w:r>
      <w:r w:rsidRPr="00512777">
        <w:rPr>
          <w:rFonts w:cs="Tahoma"/>
          <w:color w:val="000000" w:themeColor="text1"/>
          <w:szCs w:val="19"/>
          <w:lang w:eastAsia="en-GB"/>
        </w:rPr>
        <w:tab/>
        <w:t>Adequately protect both internal and external surfaces which are not to be coated, by covering with dust sheets or other suitable materials. Exhibit 'Wet paint' signs and provide barriers where necessary to prevent damage to freshly applied coatings.</w:t>
      </w:r>
    </w:p>
    <w:p w14:paraId="239B1F66" w14:textId="77777777" w:rsidR="00AA6381" w:rsidRDefault="00AA6381" w:rsidP="00AA6381">
      <w:pPr>
        <w:widowControl/>
        <w:autoSpaceDE w:val="0"/>
        <w:autoSpaceDN w:val="0"/>
        <w:adjustRightInd w:val="0"/>
        <w:rPr>
          <w:rFonts w:cs="Tahoma"/>
          <w:b/>
          <w:color w:val="000000" w:themeColor="text1"/>
          <w:szCs w:val="19"/>
          <w:lang w:eastAsia="en-GB"/>
        </w:rPr>
      </w:pPr>
    </w:p>
    <w:p w14:paraId="111042C1" w14:textId="77777777" w:rsidR="00AA6381" w:rsidRDefault="00AA6381">
      <w:pPr>
        <w:widowControl/>
        <w:rPr>
          <w:rFonts w:cs="Tahoma"/>
          <w:b/>
          <w:color w:val="000000" w:themeColor="text1"/>
          <w:szCs w:val="19"/>
          <w:lang w:eastAsia="en-GB"/>
        </w:rPr>
      </w:pPr>
      <w:r>
        <w:rPr>
          <w:rFonts w:cs="Tahoma"/>
          <w:b/>
          <w:color w:val="000000" w:themeColor="text1"/>
          <w:szCs w:val="19"/>
          <w:lang w:eastAsia="en-GB"/>
        </w:rPr>
        <w:br w:type="page"/>
      </w:r>
    </w:p>
    <w:p w14:paraId="37DDB085" w14:textId="77777777" w:rsidR="00AA6381" w:rsidRPr="00512777" w:rsidRDefault="00AA6381" w:rsidP="00AA6381">
      <w:pPr>
        <w:widowControl/>
        <w:autoSpaceDE w:val="0"/>
        <w:autoSpaceDN w:val="0"/>
        <w:adjustRightInd w:val="0"/>
        <w:ind w:firstLine="538"/>
        <w:rPr>
          <w:rFonts w:cs="Tahoma"/>
          <w:color w:val="000000" w:themeColor="text1"/>
          <w:szCs w:val="19"/>
          <w:lang w:eastAsia="en-GB"/>
        </w:rPr>
      </w:pPr>
      <w:r w:rsidRPr="00512777">
        <w:rPr>
          <w:rFonts w:cs="Tahoma"/>
          <w:b/>
          <w:color w:val="000000" w:themeColor="text1"/>
          <w:szCs w:val="19"/>
          <w:lang w:eastAsia="en-GB"/>
        </w:rPr>
        <w:t>Concealed Joinery Surfaces</w:t>
      </w:r>
      <w:r w:rsidRPr="00512777">
        <w:rPr>
          <w:rFonts w:cs="Tahoma"/>
          <w:color w:val="000000" w:themeColor="text1"/>
          <w:szCs w:val="19"/>
          <w:lang w:eastAsia="en-GB"/>
        </w:rPr>
        <w:t>:</w:t>
      </w:r>
    </w:p>
    <w:p w14:paraId="4EC99FF4" w14:textId="77777777" w:rsidR="00AA6381" w:rsidRPr="00512777" w:rsidRDefault="00AA6381" w:rsidP="00AA6381">
      <w:pPr>
        <w:widowControl/>
        <w:autoSpaceDE w:val="0"/>
        <w:autoSpaceDN w:val="0"/>
        <w:adjustRightInd w:val="0"/>
        <w:rPr>
          <w:rFonts w:cs="Tahoma"/>
          <w:color w:val="000000" w:themeColor="text1"/>
          <w:szCs w:val="19"/>
          <w:lang w:eastAsia="en-GB"/>
        </w:rPr>
      </w:pPr>
    </w:p>
    <w:p w14:paraId="280A31FA" w14:textId="77777777" w:rsidR="00AA6381" w:rsidRPr="00512777" w:rsidRDefault="00AA6381" w:rsidP="00AA6381">
      <w:pPr>
        <w:widowControl/>
        <w:autoSpaceDE w:val="0"/>
        <w:autoSpaceDN w:val="0"/>
        <w:adjustRightInd w:val="0"/>
        <w:ind w:left="538" w:hanging="538"/>
        <w:jc w:val="both"/>
        <w:rPr>
          <w:rFonts w:cs="Tahoma"/>
          <w:color w:val="000000" w:themeColor="text1"/>
          <w:szCs w:val="19"/>
          <w:lang w:eastAsia="en-GB"/>
        </w:rPr>
      </w:pPr>
      <w:r w:rsidRPr="00512777">
        <w:rPr>
          <w:rFonts w:cs="Tahoma"/>
          <w:color w:val="000000" w:themeColor="text1"/>
          <w:szCs w:val="19"/>
          <w:lang w:eastAsia="en-GB"/>
        </w:rPr>
        <w:t>0</w:t>
      </w:r>
      <w:r>
        <w:rPr>
          <w:rFonts w:cs="Tahoma"/>
          <w:color w:val="000000" w:themeColor="text1"/>
          <w:szCs w:val="19"/>
          <w:lang w:eastAsia="en-GB"/>
        </w:rPr>
        <w:t>93</w:t>
      </w:r>
      <w:r w:rsidRPr="00512777">
        <w:rPr>
          <w:rFonts w:cs="Tahoma"/>
          <w:color w:val="000000" w:themeColor="text1"/>
          <w:szCs w:val="19"/>
          <w:lang w:eastAsia="en-GB"/>
        </w:rPr>
        <w:tab/>
        <w:t xml:space="preserve">Where one or more additional coats are specified to be applied in the factory, they must be applied to all surfaces, including those which will be concealed when incorporated into the </w:t>
      </w:r>
      <w:r>
        <w:rPr>
          <w:rFonts w:cs="Tahoma"/>
          <w:color w:val="000000" w:themeColor="text1"/>
          <w:szCs w:val="19"/>
          <w:lang w:eastAsia="en-GB"/>
        </w:rPr>
        <w:t>Property</w:t>
      </w:r>
      <w:r w:rsidRPr="00512777">
        <w:rPr>
          <w:rFonts w:cs="Tahoma"/>
          <w:color w:val="000000" w:themeColor="text1"/>
          <w:szCs w:val="19"/>
          <w:lang w:eastAsia="en-GB"/>
        </w:rPr>
        <w:t>.</w:t>
      </w:r>
    </w:p>
    <w:p w14:paraId="2A2C1199" w14:textId="77777777" w:rsidR="00AA6381" w:rsidRDefault="00AA6381" w:rsidP="00AA6381">
      <w:pPr>
        <w:widowControl/>
        <w:rPr>
          <w:rFonts w:cs="Tahoma"/>
          <w:b/>
          <w:color w:val="000000" w:themeColor="text1"/>
          <w:szCs w:val="19"/>
          <w:lang w:eastAsia="en-GB"/>
        </w:rPr>
      </w:pPr>
    </w:p>
    <w:p w14:paraId="77ABE2E2" w14:textId="77777777" w:rsidR="00AA6381" w:rsidRPr="00512777" w:rsidRDefault="00AA6381" w:rsidP="00AA6381">
      <w:pPr>
        <w:widowControl/>
        <w:autoSpaceDE w:val="0"/>
        <w:autoSpaceDN w:val="0"/>
        <w:adjustRightInd w:val="0"/>
        <w:ind w:firstLine="538"/>
        <w:rPr>
          <w:rFonts w:cs="Tahoma"/>
          <w:b/>
          <w:color w:val="000000" w:themeColor="text1"/>
          <w:szCs w:val="19"/>
          <w:lang w:eastAsia="en-GB"/>
        </w:rPr>
      </w:pPr>
      <w:r w:rsidRPr="00512777">
        <w:rPr>
          <w:rFonts w:cs="Tahoma"/>
          <w:b/>
          <w:color w:val="000000" w:themeColor="text1"/>
          <w:szCs w:val="19"/>
          <w:lang w:eastAsia="en-GB"/>
        </w:rPr>
        <w:t>Painting Existing Concrete:</w:t>
      </w:r>
    </w:p>
    <w:p w14:paraId="182C032C" w14:textId="77777777" w:rsidR="00AA6381" w:rsidRPr="00512777" w:rsidRDefault="00AA6381" w:rsidP="00AA6381">
      <w:pPr>
        <w:widowControl/>
        <w:autoSpaceDE w:val="0"/>
        <w:autoSpaceDN w:val="0"/>
        <w:adjustRightInd w:val="0"/>
        <w:rPr>
          <w:rFonts w:cs="Tahoma"/>
          <w:b/>
          <w:color w:val="000000" w:themeColor="text1"/>
          <w:szCs w:val="19"/>
          <w:lang w:eastAsia="en-GB"/>
        </w:rPr>
      </w:pPr>
    </w:p>
    <w:p w14:paraId="6B826741" w14:textId="77777777" w:rsidR="00AA6381" w:rsidRPr="00512777" w:rsidRDefault="00AA6381" w:rsidP="00AA6381">
      <w:pPr>
        <w:widowControl/>
        <w:tabs>
          <w:tab w:val="left" w:pos="567"/>
        </w:tabs>
        <w:autoSpaceDE w:val="0"/>
        <w:autoSpaceDN w:val="0"/>
        <w:adjustRightInd w:val="0"/>
        <w:ind w:left="538" w:hanging="538"/>
        <w:jc w:val="both"/>
        <w:rPr>
          <w:rFonts w:cs="Tahoma"/>
          <w:color w:val="000000" w:themeColor="text1"/>
          <w:szCs w:val="19"/>
          <w:lang w:eastAsia="en-GB"/>
        </w:rPr>
      </w:pPr>
      <w:r w:rsidRPr="00512777">
        <w:rPr>
          <w:rFonts w:cs="Tahoma"/>
          <w:color w:val="000000" w:themeColor="text1"/>
          <w:szCs w:val="19"/>
          <w:lang w:eastAsia="en-GB"/>
        </w:rPr>
        <w:t>0</w:t>
      </w:r>
      <w:r>
        <w:rPr>
          <w:rFonts w:cs="Tahoma"/>
          <w:color w:val="000000" w:themeColor="text1"/>
          <w:szCs w:val="19"/>
          <w:lang w:eastAsia="en-GB"/>
        </w:rPr>
        <w:t>94</w:t>
      </w:r>
      <w:r w:rsidRPr="00512777">
        <w:rPr>
          <w:rFonts w:cs="Tahoma"/>
          <w:color w:val="000000" w:themeColor="text1"/>
          <w:szCs w:val="19"/>
          <w:lang w:eastAsia="en-GB"/>
        </w:rPr>
        <w:tab/>
        <w:t>Preparation: - Remove surface salts and other loose material with stiff brush. Leave for 48 hours and</w:t>
      </w:r>
      <w:r>
        <w:rPr>
          <w:rFonts w:cs="Tahoma"/>
          <w:color w:val="000000" w:themeColor="text1"/>
          <w:szCs w:val="19"/>
          <w:lang w:eastAsia="en-GB"/>
        </w:rPr>
        <w:t xml:space="preserve"> </w:t>
      </w:r>
      <w:r w:rsidRPr="00512777">
        <w:rPr>
          <w:rFonts w:cs="Tahoma"/>
          <w:color w:val="000000" w:themeColor="text1"/>
          <w:szCs w:val="19"/>
          <w:lang w:eastAsia="en-GB"/>
        </w:rPr>
        <w:t>repeat process if necessary. Apply one coat of fungicide solution and leave for 72 hours, apply one coat proprietary sealer/primer, carefully remove all loose or defective areas of coating to a firm edge. Thoroughly clean by wiping down with white spirit or washing with water containing detergent. Remove heavy deposits of oil, grease, etc. with a suitable proprietary cleaning solution, sand down surfaces while still wet to provide a key, rinse off and allow to dry, patch prime as specified. fill joints, cracks, holes and other depressions with filler worked well in and finished off flush with surface. Sand smooth and remove dust, apply additional coats to areas where paint has been removed to restore the original coating thickness (Bring forward). Sand down junctions to give a flush surface.</w:t>
      </w:r>
    </w:p>
    <w:p w14:paraId="04C01244" w14:textId="77777777" w:rsidR="00AA6381" w:rsidRPr="00512777" w:rsidRDefault="00AA6381" w:rsidP="00AA6381">
      <w:pPr>
        <w:widowControl/>
        <w:autoSpaceDE w:val="0"/>
        <w:autoSpaceDN w:val="0"/>
        <w:adjustRightInd w:val="0"/>
        <w:rPr>
          <w:rFonts w:cs="Tahoma"/>
          <w:color w:val="000000" w:themeColor="text1"/>
          <w:szCs w:val="19"/>
          <w:lang w:eastAsia="en-GB"/>
        </w:rPr>
      </w:pPr>
    </w:p>
    <w:p w14:paraId="578972AC" w14:textId="77777777" w:rsidR="00AA6381" w:rsidRPr="00512777" w:rsidRDefault="00AA6381" w:rsidP="00AA6381">
      <w:pPr>
        <w:widowControl/>
        <w:autoSpaceDE w:val="0"/>
        <w:autoSpaceDN w:val="0"/>
        <w:adjustRightInd w:val="0"/>
        <w:ind w:left="567"/>
        <w:jc w:val="both"/>
        <w:rPr>
          <w:rFonts w:cs="Tahoma"/>
          <w:color w:val="000000" w:themeColor="text1"/>
          <w:szCs w:val="19"/>
          <w:lang w:eastAsia="en-GB"/>
        </w:rPr>
      </w:pPr>
      <w:r w:rsidRPr="00512777">
        <w:rPr>
          <w:rFonts w:cs="Tahoma"/>
          <w:color w:val="000000" w:themeColor="text1"/>
          <w:szCs w:val="19"/>
          <w:lang w:eastAsia="en-GB"/>
        </w:rPr>
        <w:t>Apply initial coat of exterior quality water based masonry paint and one finishing coat of exterior quality water based masonry paint.</w:t>
      </w:r>
    </w:p>
    <w:p w14:paraId="4F01249F"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79E6D66D" w14:textId="77777777" w:rsidR="00AA6381" w:rsidRPr="00512777" w:rsidRDefault="00AA6381" w:rsidP="00AA6381">
      <w:pPr>
        <w:widowControl/>
        <w:autoSpaceDE w:val="0"/>
        <w:autoSpaceDN w:val="0"/>
        <w:adjustRightInd w:val="0"/>
        <w:ind w:firstLine="538"/>
        <w:rPr>
          <w:rFonts w:cs="Tahoma"/>
          <w:b/>
          <w:color w:val="000000" w:themeColor="text1"/>
          <w:szCs w:val="19"/>
          <w:lang w:eastAsia="en-GB"/>
        </w:rPr>
      </w:pPr>
      <w:r w:rsidRPr="00512777">
        <w:rPr>
          <w:rFonts w:cs="Tahoma"/>
          <w:b/>
          <w:color w:val="000000" w:themeColor="text1"/>
          <w:szCs w:val="19"/>
          <w:lang w:eastAsia="en-GB"/>
        </w:rPr>
        <w:t>Painting New Concrete:</w:t>
      </w:r>
    </w:p>
    <w:p w14:paraId="27BD1EAB" w14:textId="77777777" w:rsidR="00AA6381" w:rsidRPr="00512777" w:rsidRDefault="00AA6381" w:rsidP="00AA6381">
      <w:pPr>
        <w:widowControl/>
        <w:autoSpaceDE w:val="0"/>
        <w:autoSpaceDN w:val="0"/>
        <w:adjustRightInd w:val="0"/>
        <w:rPr>
          <w:rFonts w:cs="Tahoma"/>
          <w:b/>
          <w:color w:val="000000" w:themeColor="text1"/>
          <w:szCs w:val="19"/>
          <w:lang w:eastAsia="en-GB"/>
        </w:rPr>
      </w:pPr>
    </w:p>
    <w:p w14:paraId="1D4E3E65" w14:textId="77777777" w:rsidR="00AA6381" w:rsidRPr="00512777" w:rsidRDefault="00AA6381" w:rsidP="00AA6381">
      <w:pPr>
        <w:widowControl/>
        <w:tabs>
          <w:tab w:val="left" w:pos="567"/>
        </w:tabs>
        <w:autoSpaceDE w:val="0"/>
        <w:autoSpaceDN w:val="0"/>
        <w:adjustRightInd w:val="0"/>
        <w:ind w:left="538" w:hanging="538"/>
        <w:jc w:val="both"/>
        <w:rPr>
          <w:rFonts w:cs="Tahoma"/>
          <w:color w:val="000000" w:themeColor="text1"/>
          <w:szCs w:val="19"/>
          <w:lang w:eastAsia="en-GB"/>
        </w:rPr>
      </w:pPr>
      <w:r w:rsidRPr="00512777">
        <w:rPr>
          <w:rFonts w:cs="Tahoma"/>
          <w:color w:val="000000" w:themeColor="text1"/>
          <w:szCs w:val="19"/>
          <w:lang w:eastAsia="en-GB"/>
        </w:rPr>
        <w:t>0</w:t>
      </w:r>
      <w:r>
        <w:rPr>
          <w:rFonts w:cs="Tahoma"/>
          <w:color w:val="000000" w:themeColor="text1"/>
          <w:szCs w:val="19"/>
          <w:lang w:eastAsia="en-GB"/>
        </w:rPr>
        <w:t>95</w:t>
      </w:r>
      <w:r w:rsidRPr="00512777">
        <w:rPr>
          <w:rFonts w:cs="Tahoma"/>
          <w:color w:val="000000" w:themeColor="text1"/>
          <w:szCs w:val="19"/>
          <w:lang w:eastAsia="en-GB"/>
        </w:rPr>
        <w:tab/>
        <w:t>Preparation: - Remove surface salts and other loose material with stiff brush. Leave for 48 hours and</w:t>
      </w:r>
      <w:r>
        <w:rPr>
          <w:rFonts w:cs="Tahoma"/>
          <w:color w:val="000000" w:themeColor="text1"/>
          <w:szCs w:val="19"/>
          <w:lang w:eastAsia="en-GB"/>
        </w:rPr>
        <w:t xml:space="preserve"> </w:t>
      </w:r>
      <w:r w:rsidRPr="00512777">
        <w:rPr>
          <w:rFonts w:cs="Tahoma"/>
          <w:color w:val="000000" w:themeColor="text1"/>
          <w:szCs w:val="19"/>
          <w:lang w:eastAsia="en-GB"/>
        </w:rPr>
        <w:t>repeat process if necessary. Apply one coat of fungicide solution and leave for 72 hours, apply one coat proprietary sealer/primer, apply one coat of exterior quality water based masonry paint thinned as necessary in accordance with the manufacturer’s technical data sheet. Sand down junctions to give a flush surface.</w:t>
      </w:r>
    </w:p>
    <w:p w14:paraId="5DBC6BFA" w14:textId="77777777" w:rsidR="00AA6381" w:rsidRPr="00512777" w:rsidRDefault="00AA6381" w:rsidP="00AA6381">
      <w:pPr>
        <w:widowControl/>
        <w:autoSpaceDE w:val="0"/>
        <w:autoSpaceDN w:val="0"/>
        <w:adjustRightInd w:val="0"/>
        <w:jc w:val="both"/>
        <w:rPr>
          <w:rFonts w:cs="Tahoma"/>
          <w:color w:val="000000" w:themeColor="text1"/>
          <w:szCs w:val="19"/>
          <w:lang w:eastAsia="en-GB"/>
        </w:rPr>
      </w:pPr>
    </w:p>
    <w:p w14:paraId="20873402" w14:textId="77777777" w:rsidR="00AA6381" w:rsidRPr="00512777" w:rsidRDefault="00AA6381" w:rsidP="00AA6381">
      <w:pPr>
        <w:widowControl/>
        <w:autoSpaceDE w:val="0"/>
        <w:autoSpaceDN w:val="0"/>
        <w:adjustRightInd w:val="0"/>
        <w:ind w:left="567"/>
        <w:jc w:val="both"/>
        <w:rPr>
          <w:rFonts w:cs="Tahoma"/>
          <w:color w:val="000000" w:themeColor="text1"/>
          <w:szCs w:val="19"/>
          <w:lang w:eastAsia="en-GB"/>
        </w:rPr>
      </w:pPr>
      <w:r w:rsidRPr="00512777">
        <w:rPr>
          <w:rFonts w:cs="Tahoma"/>
          <w:color w:val="000000" w:themeColor="text1"/>
          <w:szCs w:val="19"/>
          <w:lang w:eastAsia="en-GB"/>
        </w:rPr>
        <w:t>Apply initial coat of exterior quality water based masonry paint and one finishing coat of exterior quality water based masonry paint.</w:t>
      </w:r>
    </w:p>
    <w:p w14:paraId="7DE2F090"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0633BB3A" w14:textId="77777777" w:rsidR="00AA6381" w:rsidRPr="00512777" w:rsidRDefault="00AA6381" w:rsidP="00AA6381">
      <w:pPr>
        <w:widowControl/>
        <w:autoSpaceDE w:val="0"/>
        <w:autoSpaceDN w:val="0"/>
        <w:adjustRightInd w:val="0"/>
        <w:ind w:firstLine="538"/>
        <w:jc w:val="both"/>
        <w:rPr>
          <w:rFonts w:cs="Tahoma"/>
          <w:b/>
          <w:color w:val="000000" w:themeColor="text1"/>
          <w:szCs w:val="19"/>
          <w:lang w:eastAsia="en-GB"/>
        </w:rPr>
      </w:pPr>
      <w:r w:rsidRPr="00512777">
        <w:rPr>
          <w:rFonts w:cs="Tahoma"/>
          <w:b/>
          <w:color w:val="000000" w:themeColor="text1"/>
          <w:szCs w:val="19"/>
          <w:lang w:eastAsia="en-GB"/>
        </w:rPr>
        <w:t>Painting Existing Render:</w:t>
      </w:r>
    </w:p>
    <w:p w14:paraId="09A25DBD" w14:textId="77777777" w:rsidR="00AA6381" w:rsidRPr="00512777" w:rsidRDefault="00AA6381" w:rsidP="00AA6381">
      <w:pPr>
        <w:widowControl/>
        <w:autoSpaceDE w:val="0"/>
        <w:autoSpaceDN w:val="0"/>
        <w:adjustRightInd w:val="0"/>
        <w:jc w:val="both"/>
        <w:rPr>
          <w:rFonts w:cs="Tahoma"/>
          <w:b/>
          <w:color w:val="000000" w:themeColor="text1"/>
          <w:szCs w:val="19"/>
          <w:lang w:eastAsia="en-GB"/>
        </w:rPr>
      </w:pPr>
    </w:p>
    <w:p w14:paraId="34F2E1F2" w14:textId="77777777" w:rsidR="00AA6381" w:rsidRPr="00512777" w:rsidRDefault="00AA6381" w:rsidP="00AA6381">
      <w:pPr>
        <w:widowControl/>
        <w:tabs>
          <w:tab w:val="left" w:pos="567"/>
        </w:tabs>
        <w:autoSpaceDE w:val="0"/>
        <w:autoSpaceDN w:val="0"/>
        <w:adjustRightInd w:val="0"/>
        <w:ind w:left="538" w:hanging="538"/>
        <w:jc w:val="both"/>
        <w:rPr>
          <w:rFonts w:cs="Tahoma"/>
        </w:rPr>
      </w:pPr>
      <w:r w:rsidRPr="00512777">
        <w:rPr>
          <w:rFonts w:cs="Tahoma"/>
          <w:color w:val="000000" w:themeColor="text1"/>
          <w:szCs w:val="19"/>
          <w:lang w:eastAsia="en-GB"/>
        </w:rPr>
        <w:t>0</w:t>
      </w:r>
      <w:r>
        <w:rPr>
          <w:rFonts w:cs="Tahoma"/>
          <w:color w:val="000000" w:themeColor="text1"/>
          <w:szCs w:val="19"/>
          <w:lang w:eastAsia="en-GB"/>
        </w:rPr>
        <w:t>96</w:t>
      </w:r>
      <w:r w:rsidRPr="00512777">
        <w:rPr>
          <w:rFonts w:cs="Tahoma"/>
          <w:color w:val="000000" w:themeColor="text1"/>
          <w:szCs w:val="19"/>
          <w:lang w:eastAsia="en-GB"/>
        </w:rPr>
        <w:tab/>
        <w:t xml:space="preserve">Preparation: </w:t>
      </w:r>
      <w:r w:rsidRPr="00512777">
        <w:rPr>
          <w:rFonts w:cs="Tahoma"/>
        </w:rPr>
        <w:t>Take back to a firm edge all areas of poorly adhering or defective coatings. Remove all loose or powdery material by vigorously brushing down with suitable stiff brushes and dust off.  Where appropriate on smooth surfaces, rub down sound areas to produce the necessary key for good adhesion and dust off.  Cut out and make good all cracks, holes, open joints and other imperfections etc., with an approved proprietary filler, rub down smooth and dust off. Prime all sound bare areas exposed by the removal of coatings with one coat of exterior quality water based masonry paint, thinned as necessary in accordance with the manufacturer’s technical data sheet.  Apply stabilising primer to all areas.  Bring forward all areas which during preparation were taken back to bare substrate or disfigured/exposed by the removal of the previous coating with one coat of exterior quality water based masonry paint of the selected shade.</w:t>
      </w:r>
    </w:p>
    <w:p w14:paraId="64D2C2ED" w14:textId="77777777" w:rsidR="00AA6381" w:rsidRPr="00512777" w:rsidRDefault="00AA6381" w:rsidP="00AA6381">
      <w:pPr>
        <w:pStyle w:val="NBSclause"/>
        <w:rPr>
          <w:rFonts w:ascii="Tahoma" w:hAnsi="Tahoma" w:cs="Tahoma"/>
          <w:sz w:val="20"/>
        </w:rPr>
      </w:pPr>
    </w:p>
    <w:p w14:paraId="048CD8EA" w14:textId="77777777" w:rsidR="00AA6381" w:rsidRPr="00512777" w:rsidRDefault="00AA6381" w:rsidP="00AA6381">
      <w:pPr>
        <w:widowControl/>
        <w:autoSpaceDE w:val="0"/>
        <w:autoSpaceDN w:val="0"/>
        <w:adjustRightInd w:val="0"/>
        <w:ind w:left="567"/>
        <w:jc w:val="both"/>
        <w:rPr>
          <w:rFonts w:cs="Tahoma"/>
          <w:color w:val="000000" w:themeColor="text1"/>
          <w:szCs w:val="19"/>
          <w:lang w:eastAsia="en-GB"/>
        </w:rPr>
      </w:pPr>
      <w:r w:rsidRPr="00512777">
        <w:rPr>
          <w:rFonts w:cs="Tahoma"/>
          <w:color w:val="000000" w:themeColor="text1"/>
          <w:szCs w:val="19"/>
          <w:lang w:eastAsia="en-GB"/>
        </w:rPr>
        <w:t>Apply initial coat of exterior quality water based masonry paint and one finishing coat of exterior quality water based masonry paint.</w:t>
      </w:r>
    </w:p>
    <w:p w14:paraId="2A6A422E"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color w:val="000000" w:themeColor="text1"/>
          <w:szCs w:val="19"/>
          <w:lang w:eastAsia="en-GB"/>
        </w:rPr>
      </w:pPr>
    </w:p>
    <w:p w14:paraId="4979A8E4" w14:textId="77777777" w:rsidR="00AA6381" w:rsidRPr="00512777" w:rsidRDefault="00AA6381" w:rsidP="00AA6381">
      <w:pPr>
        <w:widowControl/>
        <w:autoSpaceDE w:val="0"/>
        <w:autoSpaceDN w:val="0"/>
        <w:adjustRightInd w:val="0"/>
        <w:ind w:firstLine="538"/>
        <w:rPr>
          <w:rFonts w:cs="Tahoma"/>
          <w:b/>
          <w:color w:val="000000" w:themeColor="text1"/>
          <w:szCs w:val="19"/>
          <w:lang w:eastAsia="en-GB"/>
        </w:rPr>
      </w:pPr>
      <w:r w:rsidRPr="00512777">
        <w:rPr>
          <w:rFonts w:cs="Tahoma"/>
          <w:b/>
          <w:color w:val="000000" w:themeColor="text1"/>
          <w:szCs w:val="19"/>
          <w:lang w:eastAsia="en-GB"/>
        </w:rPr>
        <w:t>Painting New Render:</w:t>
      </w:r>
    </w:p>
    <w:p w14:paraId="5B5105EC" w14:textId="77777777" w:rsidR="00AA6381" w:rsidRPr="00512777" w:rsidRDefault="00AA6381" w:rsidP="00AA6381">
      <w:pPr>
        <w:widowControl/>
        <w:autoSpaceDE w:val="0"/>
        <w:autoSpaceDN w:val="0"/>
        <w:adjustRightInd w:val="0"/>
        <w:rPr>
          <w:rFonts w:cs="Tahoma"/>
          <w:b/>
          <w:color w:val="000000" w:themeColor="text1"/>
          <w:szCs w:val="19"/>
          <w:lang w:eastAsia="en-GB"/>
        </w:rPr>
      </w:pPr>
    </w:p>
    <w:p w14:paraId="4E5D196F" w14:textId="77777777" w:rsidR="00AA6381" w:rsidRPr="00512777" w:rsidRDefault="00AA6381" w:rsidP="00AA6381">
      <w:pPr>
        <w:widowControl/>
        <w:tabs>
          <w:tab w:val="left" w:pos="567"/>
        </w:tabs>
        <w:autoSpaceDE w:val="0"/>
        <w:autoSpaceDN w:val="0"/>
        <w:adjustRightInd w:val="0"/>
        <w:ind w:left="538" w:hanging="538"/>
        <w:jc w:val="both"/>
        <w:rPr>
          <w:rFonts w:cs="Tahoma"/>
        </w:rPr>
      </w:pPr>
      <w:r w:rsidRPr="00512777">
        <w:rPr>
          <w:rFonts w:cs="Tahoma"/>
          <w:color w:val="000000" w:themeColor="text1"/>
          <w:szCs w:val="19"/>
          <w:lang w:eastAsia="en-GB"/>
        </w:rPr>
        <w:t>0</w:t>
      </w:r>
      <w:r>
        <w:rPr>
          <w:rFonts w:cs="Tahoma"/>
          <w:color w:val="000000" w:themeColor="text1"/>
          <w:szCs w:val="19"/>
          <w:lang w:eastAsia="en-GB"/>
        </w:rPr>
        <w:t>97</w:t>
      </w:r>
      <w:r w:rsidRPr="00512777">
        <w:rPr>
          <w:rFonts w:cs="Tahoma"/>
          <w:color w:val="000000" w:themeColor="text1"/>
          <w:szCs w:val="19"/>
          <w:lang w:eastAsia="en-GB"/>
        </w:rPr>
        <w:tab/>
        <w:t xml:space="preserve">Preparation: </w:t>
      </w:r>
      <w:r w:rsidRPr="00512777">
        <w:rPr>
          <w:rFonts w:cs="Tahoma"/>
        </w:rPr>
        <w:t>Thoroughly clean down to remove all surface contamination, mortar splashes, nibs etc. Allow to fully dry</w:t>
      </w:r>
      <w:r w:rsidRPr="00512777">
        <w:rPr>
          <w:rFonts w:cs="Tahoma"/>
          <w:color w:val="000000" w:themeColor="text1"/>
          <w:szCs w:val="19"/>
          <w:lang w:eastAsia="en-GB"/>
        </w:rPr>
        <w:t xml:space="preserve">. </w:t>
      </w:r>
      <w:r w:rsidRPr="00512777">
        <w:rPr>
          <w:rFonts w:cs="Tahoma"/>
        </w:rPr>
        <w:t xml:space="preserve"> Cut out and make good all cracks, holes, open joints and other imperfections etc., with an approved proprietary filler, rub down smooth and dust off. </w:t>
      </w:r>
      <w:r>
        <w:rPr>
          <w:rFonts w:cs="Tahoma"/>
        </w:rPr>
        <w:t>A</w:t>
      </w:r>
      <w:r w:rsidRPr="00512777">
        <w:rPr>
          <w:rFonts w:cs="Tahoma"/>
        </w:rPr>
        <w:t>pply one coat of exterior quality water based masonry paint, thinned as necessary in accordance with the manufacturer’s technical data sheet. .</w:t>
      </w:r>
    </w:p>
    <w:p w14:paraId="64A583F9" w14:textId="77777777" w:rsidR="00AA6381" w:rsidRPr="00512777" w:rsidRDefault="00AA6381" w:rsidP="00AA6381">
      <w:pPr>
        <w:pStyle w:val="NBSclause"/>
        <w:jc w:val="both"/>
        <w:rPr>
          <w:rFonts w:ascii="Tahoma" w:hAnsi="Tahoma" w:cs="Tahoma"/>
          <w:sz w:val="20"/>
        </w:rPr>
      </w:pPr>
    </w:p>
    <w:p w14:paraId="3CC4E0B1" w14:textId="77777777" w:rsidR="00AA6381" w:rsidRDefault="00AA6381" w:rsidP="00AA6381">
      <w:pPr>
        <w:widowControl/>
        <w:autoSpaceDE w:val="0"/>
        <w:autoSpaceDN w:val="0"/>
        <w:adjustRightInd w:val="0"/>
        <w:ind w:left="567"/>
        <w:jc w:val="both"/>
        <w:rPr>
          <w:rFonts w:cs="Tahoma"/>
          <w:color w:val="000000" w:themeColor="text1"/>
          <w:szCs w:val="19"/>
          <w:lang w:eastAsia="en-GB"/>
        </w:rPr>
      </w:pPr>
      <w:r w:rsidRPr="00512777">
        <w:rPr>
          <w:rFonts w:cs="Tahoma"/>
          <w:color w:val="000000" w:themeColor="text1"/>
          <w:szCs w:val="19"/>
          <w:lang w:eastAsia="en-GB"/>
        </w:rPr>
        <w:t>Apply initial coat of exterior quality water based masonry paint and one finishing coat of exterior quality water based masonry paint.</w:t>
      </w:r>
    </w:p>
    <w:p w14:paraId="67ECBC17" w14:textId="77777777" w:rsidR="00AA6381" w:rsidRPr="00AA6381" w:rsidRDefault="00AA6381" w:rsidP="00AA6381">
      <w:pPr>
        <w:widowControl/>
        <w:autoSpaceDE w:val="0"/>
        <w:autoSpaceDN w:val="0"/>
        <w:adjustRightInd w:val="0"/>
        <w:jc w:val="both"/>
        <w:rPr>
          <w:rFonts w:cs="Tahoma"/>
          <w:color w:val="000000" w:themeColor="text1"/>
          <w:szCs w:val="19"/>
          <w:lang w:eastAsia="en-GB"/>
        </w:rPr>
      </w:pPr>
    </w:p>
    <w:p w14:paraId="7FF8BDBB" w14:textId="77777777" w:rsidR="00AA6381" w:rsidRDefault="00AA6381">
      <w:pPr>
        <w:widowControl/>
        <w:rPr>
          <w:rFonts w:cs="Tahoma"/>
          <w:b/>
          <w:color w:val="000000" w:themeColor="text1"/>
          <w:szCs w:val="19"/>
          <w:lang w:eastAsia="en-GB"/>
        </w:rPr>
      </w:pPr>
      <w:r>
        <w:rPr>
          <w:rFonts w:cs="Tahoma"/>
          <w:b/>
          <w:color w:val="000000" w:themeColor="text1"/>
          <w:szCs w:val="19"/>
          <w:lang w:eastAsia="en-GB"/>
        </w:rPr>
        <w:br w:type="page"/>
      </w:r>
    </w:p>
    <w:p w14:paraId="0493A70C" w14:textId="77777777" w:rsidR="00AA6381" w:rsidRPr="00512777" w:rsidRDefault="00AA6381" w:rsidP="00AA6381">
      <w:pPr>
        <w:widowControl/>
        <w:autoSpaceDE w:val="0"/>
        <w:autoSpaceDN w:val="0"/>
        <w:adjustRightInd w:val="0"/>
        <w:ind w:left="567"/>
        <w:rPr>
          <w:rFonts w:cs="Tahoma"/>
          <w:b/>
          <w:color w:val="000000" w:themeColor="text1"/>
          <w:szCs w:val="19"/>
          <w:lang w:eastAsia="en-GB"/>
        </w:rPr>
      </w:pPr>
      <w:r w:rsidRPr="00512777">
        <w:rPr>
          <w:rFonts w:cs="Tahoma"/>
          <w:b/>
          <w:color w:val="000000" w:themeColor="text1"/>
          <w:szCs w:val="19"/>
          <w:lang w:eastAsia="en-GB"/>
        </w:rPr>
        <w:t>Painting Existing Concrete/Render with Anti-Graffiti Paint:</w:t>
      </w:r>
    </w:p>
    <w:p w14:paraId="2F7C316E" w14:textId="77777777" w:rsidR="00AA6381" w:rsidRPr="00512777" w:rsidRDefault="00AA6381" w:rsidP="00AA6381">
      <w:pPr>
        <w:widowControl/>
        <w:autoSpaceDE w:val="0"/>
        <w:autoSpaceDN w:val="0"/>
        <w:adjustRightInd w:val="0"/>
        <w:ind w:left="567"/>
        <w:rPr>
          <w:rFonts w:cs="Tahoma"/>
          <w:color w:val="000000" w:themeColor="text1"/>
          <w:szCs w:val="19"/>
          <w:lang w:eastAsia="en-GB"/>
        </w:rPr>
      </w:pPr>
    </w:p>
    <w:p w14:paraId="4A811A08" w14:textId="77777777" w:rsidR="00AA6381" w:rsidRPr="00512777" w:rsidRDefault="00AA6381" w:rsidP="00AA6381">
      <w:pPr>
        <w:widowControl/>
        <w:autoSpaceDE w:val="0"/>
        <w:autoSpaceDN w:val="0"/>
        <w:adjustRightInd w:val="0"/>
        <w:ind w:left="567" w:hanging="567"/>
        <w:jc w:val="both"/>
        <w:rPr>
          <w:rFonts w:cs="Tahoma"/>
          <w:color w:val="000000" w:themeColor="text1"/>
          <w:szCs w:val="19"/>
          <w:lang w:eastAsia="en-GB"/>
        </w:rPr>
      </w:pPr>
      <w:r w:rsidRPr="00512777">
        <w:rPr>
          <w:rFonts w:cs="Tahoma"/>
          <w:color w:val="000000" w:themeColor="text1"/>
          <w:szCs w:val="19"/>
          <w:lang w:eastAsia="en-GB"/>
        </w:rPr>
        <w:t>0</w:t>
      </w:r>
      <w:r>
        <w:rPr>
          <w:rFonts w:cs="Tahoma"/>
          <w:color w:val="000000" w:themeColor="text1"/>
          <w:szCs w:val="19"/>
          <w:lang w:eastAsia="en-GB"/>
        </w:rPr>
        <w:t>98</w:t>
      </w:r>
      <w:r w:rsidRPr="00512777">
        <w:rPr>
          <w:rFonts w:cs="Tahoma"/>
          <w:color w:val="000000" w:themeColor="text1"/>
          <w:szCs w:val="19"/>
          <w:lang w:eastAsia="en-GB"/>
        </w:rPr>
        <w:tab/>
        <w:t>Preparation: Carefully remove all loose or defective areas of coating to a firm edge. Thoroughly clean by wiping down with white spirit or washing with water containing detergent. Remove heavy deposits of oil, grease, etc. with a suitable proprietary cleaning solution. - Sand down surfaces while still wet to provide a key. Rinse off and allow to dry, patch prime as specified, fill joints, cracks, holes and other depressions with filler worked well in and finished off flush with surface. Sand smooth and remove dust. Apply additional coats to areas where paint has been removed to restore the original coating thickness (Bring forward). Sand down junctions to give a flush surface.</w:t>
      </w:r>
    </w:p>
    <w:p w14:paraId="55D09346" w14:textId="77777777" w:rsidR="00AA6381" w:rsidRDefault="00AA6381" w:rsidP="00AA6381">
      <w:pPr>
        <w:widowControl/>
        <w:autoSpaceDE w:val="0"/>
        <w:autoSpaceDN w:val="0"/>
        <w:adjustRightInd w:val="0"/>
        <w:ind w:left="567"/>
        <w:rPr>
          <w:rFonts w:cs="Tahoma"/>
          <w:color w:val="000000" w:themeColor="text1"/>
          <w:szCs w:val="19"/>
          <w:lang w:eastAsia="en-GB"/>
        </w:rPr>
      </w:pPr>
    </w:p>
    <w:p w14:paraId="3DAED3A0" w14:textId="77777777" w:rsidR="00AA6381" w:rsidRPr="00512777" w:rsidRDefault="00AA6381" w:rsidP="00AA6381">
      <w:pPr>
        <w:widowControl/>
        <w:autoSpaceDE w:val="0"/>
        <w:autoSpaceDN w:val="0"/>
        <w:adjustRightInd w:val="0"/>
        <w:ind w:left="567"/>
        <w:rPr>
          <w:rFonts w:cs="Tahoma"/>
          <w:color w:val="000000" w:themeColor="text1"/>
          <w:szCs w:val="19"/>
          <w:lang w:eastAsia="en-GB"/>
        </w:rPr>
      </w:pPr>
      <w:r w:rsidRPr="00512777">
        <w:rPr>
          <w:rFonts w:cs="Tahoma"/>
          <w:color w:val="000000" w:themeColor="text1"/>
          <w:szCs w:val="19"/>
          <w:lang w:eastAsia="en-GB"/>
        </w:rPr>
        <w:t>Apply initial coat of two pack water based epoxy anti-graffiti paint and one finishing coat</w:t>
      </w:r>
      <w:r>
        <w:rPr>
          <w:rFonts w:cs="Tahoma"/>
          <w:color w:val="000000" w:themeColor="text1"/>
          <w:szCs w:val="19"/>
          <w:lang w:eastAsia="en-GB"/>
        </w:rPr>
        <w:t xml:space="preserve"> </w:t>
      </w:r>
      <w:r w:rsidRPr="00512777">
        <w:rPr>
          <w:rFonts w:cs="Tahoma"/>
          <w:color w:val="000000" w:themeColor="text1"/>
          <w:szCs w:val="19"/>
          <w:lang w:eastAsia="en-GB"/>
        </w:rPr>
        <w:t>of two pack water based epoxy anti-graffiti paint.</w:t>
      </w:r>
    </w:p>
    <w:p w14:paraId="76F969E1" w14:textId="77777777" w:rsidR="00AA6381" w:rsidRDefault="00AA6381" w:rsidP="00AA6381">
      <w:pPr>
        <w:widowControl/>
        <w:autoSpaceDE w:val="0"/>
        <w:autoSpaceDN w:val="0"/>
        <w:adjustRightInd w:val="0"/>
        <w:ind w:left="567"/>
        <w:rPr>
          <w:rFonts w:cs="Tahoma"/>
          <w:b/>
          <w:color w:val="000000" w:themeColor="text1"/>
          <w:szCs w:val="19"/>
          <w:lang w:eastAsia="en-GB"/>
        </w:rPr>
      </w:pPr>
    </w:p>
    <w:p w14:paraId="595FC4E3" w14:textId="77777777" w:rsidR="00AA6381" w:rsidRPr="00512777" w:rsidRDefault="00AA6381" w:rsidP="00AA6381">
      <w:pPr>
        <w:widowControl/>
        <w:autoSpaceDE w:val="0"/>
        <w:autoSpaceDN w:val="0"/>
        <w:adjustRightInd w:val="0"/>
        <w:ind w:left="567"/>
        <w:rPr>
          <w:rFonts w:cs="Tahoma"/>
          <w:b/>
          <w:color w:val="000000" w:themeColor="text1"/>
          <w:szCs w:val="19"/>
          <w:lang w:eastAsia="en-GB"/>
        </w:rPr>
      </w:pPr>
      <w:r w:rsidRPr="00512777">
        <w:rPr>
          <w:rFonts w:cs="Tahoma"/>
          <w:b/>
          <w:color w:val="000000" w:themeColor="text1"/>
          <w:szCs w:val="19"/>
          <w:lang w:eastAsia="en-GB"/>
        </w:rPr>
        <w:t>Painting New Concrete/Render with Anti-Graffiti Paint:</w:t>
      </w:r>
    </w:p>
    <w:p w14:paraId="4A1124E3" w14:textId="77777777" w:rsidR="00AA6381" w:rsidRPr="00512777" w:rsidRDefault="00AA6381" w:rsidP="00AA6381">
      <w:pPr>
        <w:widowControl/>
        <w:autoSpaceDE w:val="0"/>
        <w:autoSpaceDN w:val="0"/>
        <w:adjustRightInd w:val="0"/>
        <w:ind w:left="567"/>
        <w:rPr>
          <w:rFonts w:cs="Tahoma"/>
          <w:color w:val="000000" w:themeColor="text1"/>
          <w:szCs w:val="19"/>
          <w:lang w:eastAsia="en-GB"/>
        </w:rPr>
      </w:pPr>
    </w:p>
    <w:p w14:paraId="0EC0EBF0" w14:textId="77777777" w:rsidR="00AA6381" w:rsidRPr="00512777" w:rsidRDefault="00AA6381" w:rsidP="00AA6381">
      <w:pPr>
        <w:widowControl/>
        <w:autoSpaceDE w:val="0"/>
        <w:autoSpaceDN w:val="0"/>
        <w:adjustRightInd w:val="0"/>
        <w:ind w:left="567" w:hanging="567"/>
        <w:jc w:val="both"/>
        <w:rPr>
          <w:rFonts w:cs="Tahoma"/>
          <w:color w:val="000000" w:themeColor="text1"/>
          <w:szCs w:val="19"/>
          <w:lang w:eastAsia="en-GB"/>
        </w:rPr>
      </w:pPr>
      <w:r w:rsidRPr="00512777">
        <w:rPr>
          <w:rFonts w:cs="Tahoma"/>
          <w:color w:val="000000" w:themeColor="text1"/>
          <w:szCs w:val="19"/>
          <w:lang w:eastAsia="en-GB"/>
        </w:rPr>
        <w:t>0</w:t>
      </w:r>
      <w:r>
        <w:rPr>
          <w:rFonts w:cs="Tahoma"/>
          <w:color w:val="000000" w:themeColor="text1"/>
          <w:szCs w:val="19"/>
          <w:lang w:eastAsia="en-GB"/>
        </w:rPr>
        <w:t>99</w:t>
      </w:r>
      <w:r w:rsidRPr="00512777">
        <w:rPr>
          <w:rFonts w:cs="Tahoma"/>
          <w:color w:val="000000" w:themeColor="text1"/>
          <w:szCs w:val="19"/>
          <w:lang w:eastAsia="en-GB"/>
        </w:rPr>
        <w:tab/>
        <w:t>Preparation: Remove surface salts and other loose material with stiff brush. Leave for 48 hours and repeat process if necessary. Apply one coat of fungicide solution and leave for 72 hours, fill joints, cracks, holes and other depressions with filler worked well in and finished off flush with surface. Sand smooth and remove dust. Apply one coat proprietary sealer/primer. Sand down junctions to give a flush surface.</w:t>
      </w:r>
    </w:p>
    <w:p w14:paraId="1A281701" w14:textId="77777777" w:rsidR="00AA6381" w:rsidRPr="00512777" w:rsidRDefault="00AA6381" w:rsidP="00AA6381">
      <w:pPr>
        <w:widowControl/>
        <w:autoSpaceDE w:val="0"/>
        <w:autoSpaceDN w:val="0"/>
        <w:adjustRightInd w:val="0"/>
        <w:ind w:left="567"/>
        <w:jc w:val="both"/>
        <w:rPr>
          <w:rFonts w:cs="Tahoma"/>
          <w:color w:val="000000" w:themeColor="text1"/>
          <w:szCs w:val="19"/>
          <w:lang w:eastAsia="en-GB"/>
        </w:rPr>
      </w:pPr>
    </w:p>
    <w:p w14:paraId="0F07396A" w14:textId="77777777" w:rsidR="00AA6381" w:rsidRPr="00512777" w:rsidRDefault="00AA6381" w:rsidP="00AA6381">
      <w:pPr>
        <w:widowControl/>
        <w:autoSpaceDE w:val="0"/>
        <w:autoSpaceDN w:val="0"/>
        <w:adjustRightInd w:val="0"/>
        <w:ind w:left="567"/>
        <w:jc w:val="both"/>
        <w:rPr>
          <w:rFonts w:cs="Tahoma"/>
          <w:color w:val="000000" w:themeColor="text1"/>
          <w:szCs w:val="19"/>
          <w:lang w:eastAsia="en-GB"/>
        </w:rPr>
      </w:pPr>
      <w:r w:rsidRPr="00512777">
        <w:rPr>
          <w:rFonts w:cs="Tahoma"/>
          <w:color w:val="000000" w:themeColor="text1"/>
          <w:szCs w:val="19"/>
          <w:lang w:eastAsia="en-GB"/>
        </w:rPr>
        <w:t>Apply initial coat of two pack water based epoxy anti-graffiti paint and one finishing coat</w:t>
      </w:r>
      <w:r>
        <w:rPr>
          <w:rFonts w:cs="Tahoma"/>
          <w:color w:val="000000" w:themeColor="text1"/>
          <w:szCs w:val="19"/>
          <w:lang w:eastAsia="en-GB"/>
        </w:rPr>
        <w:t xml:space="preserve"> </w:t>
      </w:r>
      <w:r w:rsidRPr="00512777">
        <w:rPr>
          <w:rFonts w:cs="Tahoma"/>
          <w:color w:val="000000" w:themeColor="text1"/>
          <w:szCs w:val="19"/>
          <w:lang w:eastAsia="en-GB"/>
        </w:rPr>
        <w:t>of two pack water based epoxy anti-graffiti paint.</w:t>
      </w:r>
    </w:p>
    <w:p w14:paraId="233245E4"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color w:val="000000" w:themeColor="text1"/>
          <w:szCs w:val="19"/>
        </w:rPr>
      </w:pPr>
    </w:p>
    <w:p w14:paraId="5AB00003" w14:textId="77777777" w:rsidR="00AA6381" w:rsidRPr="00512777" w:rsidRDefault="00AA6381" w:rsidP="00AA6381">
      <w:pPr>
        <w:widowControl/>
        <w:autoSpaceDE w:val="0"/>
        <w:autoSpaceDN w:val="0"/>
        <w:adjustRightInd w:val="0"/>
        <w:ind w:firstLine="567"/>
        <w:jc w:val="both"/>
        <w:rPr>
          <w:rFonts w:cs="Tahoma"/>
          <w:b/>
          <w:color w:val="000000" w:themeColor="text1"/>
          <w:szCs w:val="19"/>
          <w:lang w:eastAsia="en-GB"/>
        </w:rPr>
      </w:pPr>
      <w:r w:rsidRPr="00512777">
        <w:rPr>
          <w:rFonts w:cs="Tahoma"/>
          <w:b/>
          <w:color w:val="000000" w:themeColor="text1"/>
          <w:szCs w:val="19"/>
          <w:lang w:eastAsia="en-GB"/>
        </w:rPr>
        <w:t>Painting Existing Coated Brickwork/Blockwork:</w:t>
      </w:r>
    </w:p>
    <w:p w14:paraId="2CFD582B" w14:textId="77777777" w:rsidR="00AA6381" w:rsidRPr="00512777" w:rsidRDefault="00AA6381" w:rsidP="00AA6381">
      <w:pPr>
        <w:widowControl/>
        <w:autoSpaceDE w:val="0"/>
        <w:autoSpaceDN w:val="0"/>
        <w:adjustRightInd w:val="0"/>
        <w:jc w:val="both"/>
        <w:rPr>
          <w:rFonts w:cs="Tahoma"/>
          <w:color w:val="000000" w:themeColor="text1"/>
          <w:szCs w:val="19"/>
          <w:lang w:eastAsia="en-GB"/>
        </w:rPr>
      </w:pPr>
    </w:p>
    <w:p w14:paraId="0E2C44BD" w14:textId="77777777" w:rsidR="00AA6381" w:rsidRPr="00512777" w:rsidRDefault="00AA6381" w:rsidP="00AA6381">
      <w:pPr>
        <w:widowControl/>
        <w:tabs>
          <w:tab w:val="left" w:pos="567"/>
        </w:tabs>
        <w:autoSpaceDE w:val="0"/>
        <w:autoSpaceDN w:val="0"/>
        <w:adjustRightInd w:val="0"/>
        <w:ind w:left="564" w:hanging="564"/>
        <w:jc w:val="both"/>
        <w:rPr>
          <w:rFonts w:cs="Tahoma"/>
          <w:color w:val="000000" w:themeColor="text1"/>
          <w:szCs w:val="19"/>
          <w:lang w:eastAsia="en-GB"/>
        </w:rPr>
      </w:pPr>
      <w:r>
        <w:rPr>
          <w:rFonts w:cs="Tahoma"/>
          <w:color w:val="000000" w:themeColor="text1"/>
          <w:szCs w:val="19"/>
          <w:lang w:eastAsia="en-GB"/>
        </w:rPr>
        <w:t>100</w:t>
      </w:r>
      <w:r w:rsidRPr="00512777">
        <w:rPr>
          <w:rFonts w:cs="Tahoma"/>
          <w:color w:val="000000" w:themeColor="text1"/>
          <w:szCs w:val="19"/>
          <w:lang w:eastAsia="en-GB"/>
        </w:rPr>
        <w:tab/>
        <w:t xml:space="preserve">Preparation: Carefully remove all loose or defective areas of coating to a firm edge. Thoroughly clean by wiping down with white spirit or washing with water containing detergent. Remove heavy deposits of oil, grease, etc. with a suitable proprietary cleaning solution. Sand down surfaces while still wet to provide a key. Rinse off and allow to dry, patch prime as specified. Fill joints, cracks, holes and other depressions with filler worked well in and finished off flush with surface. Sand smooth and remove dust. Apply additional coats to areas where paint has been removed to restore the original coating thickness (Bring forward). Sand down junctions to give a flush surface. </w:t>
      </w:r>
    </w:p>
    <w:p w14:paraId="5355B557" w14:textId="77777777" w:rsidR="00AA6381" w:rsidRPr="00512777" w:rsidRDefault="00AA6381" w:rsidP="00AA6381">
      <w:pPr>
        <w:widowControl/>
        <w:autoSpaceDE w:val="0"/>
        <w:autoSpaceDN w:val="0"/>
        <w:adjustRightInd w:val="0"/>
        <w:jc w:val="both"/>
        <w:rPr>
          <w:rFonts w:cs="Tahoma"/>
          <w:color w:val="000000" w:themeColor="text1"/>
          <w:szCs w:val="19"/>
          <w:lang w:eastAsia="en-GB"/>
        </w:rPr>
      </w:pPr>
    </w:p>
    <w:p w14:paraId="1A1AAAAB" w14:textId="77777777" w:rsidR="00AA6381" w:rsidRPr="00512777" w:rsidRDefault="00AA6381" w:rsidP="00AA6381">
      <w:pPr>
        <w:widowControl/>
        <w:autoSpaceDE w:val="0"/>
        <w:autoSpaceDN w:val="0"/>
        <w:adjustRightInd w:val="0"/>
        <w:ind w:left="564"/>
        <w:jc w:val="both"/>
        <w:rPr>
          <w:rFonts w:cs="Tahoma"/>
          <w:color w:val="000000" w:themeColor="text1"/>
          <w:szCs w:val="19"/>
          <w:lang w:eastAsia="en-GB"/>
        </w:rPr>
      </w:pPr>
      <w:r w:rsidRPr="00512777">
        <w:rPr>
          <w:rFonts w:cs="Tahoma"/>
          <w:color w:val="000000" w:themeColor="text1"/>
          <w:szCs w:val="19"/>
          <w:lang w:eastAsia="en-GB"/>
        </w:rPr>
        <w:t xml:space="preserve">Apply one initial coat of exterior quality </w:t>
      </w:r>
      <w:r>
        <w:rPr>
          <w:rFonts w:cs="Tahoma"/>
          <w:color w:val="000000" w:themeColor="text1"/>
          <w:szCs w:val="19"/>
          <w:lang w:eastAsia="en-GB"/>
        </w:rPr>
        <w:t xml:space="preserve">solvent </w:t>
      </w:r>
      <w:r w:rsidRPr="00512777">
        <w:rPr>
          <w:rFonts w:cs="Tahoma"/>
          <w:color w:val="000000" w:themeColor="text1"/>
          <w:szCs w:val="19"/>
          <w:lang w:eastAsia="en-GB"/>
        </w:rPr>
        <w:t xml:space="preserve">based masonry paint, and one finishing coat of exterior quality </w:t>
      </w:r>
      <w:r>
        <w:rPr>
          <w:rFonts w:cs="Tahoma"/>
          <w:color w:val="000000" w:themeColor="text1"/>
          <w:szCs w:val="19"/>
          <w:lang w:eastAsia="en-GB"/>
        </w:rPr>
        <w:t xml:space="preserve">solvent </w:t>
      </w:r>
      <w:r w:rsidRPr="00512777">
        <w:rPr>
          <w:rFonts w:cs="Tahoma"/>
          <w:color w:val="000000" w:themeColor="text1"/>
          <w:szCs w:val="19"/>
          <w:lang w:eastAsia="en-GB"/>
        </w:rPr>
        <w:t>based masonry paint.</w:t>
      </w:r>
    </w:p>
    <w:p w14:paraId="0C12105B" w14:textId="77777777" w:rsidR="00AA6381" w:rsidRPr="00512777"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color w:val="000000" w:themeColor="text1"/>
          <w:szCs w:val="19"/>
          <w:lang w:eastAsia="en-GB"/>
        </w:rPr>
      </w:pPr>
    </w:p>
    <w:p w14:paraId="2C0A294F" w14:textId="77777777" w:rsidR="00AA6381" w:rsidRPr="00512777" w:rsidRDefault="00AA6381" w:rsidP="00AA6381">
      <w:pPr>
        <w:widowControl/>
        <w:autoSpaceDE w:val="0"/>
        <w:autoSpaceDN w:val="0"/>
        <w:adjustRightInd w:val="0"/>
        <w:ind w:firstLine="567"/>
        <w:jc w:val="both"/>
        <w:rPr>
          <w:rFonts w:cs="Tahoma"/>
          <w:b/>
          <w:color w:val="000000" w:themeColor="text1"/>
          <w:szCs w:val="19"/>
          <w:lang w:eastAsia="en-GB"/>
        </w:rPr>
      </w:pPr>
      <w:r w:rsidRPr="00512777">
        <w:rPr>
          <w:rFonts w:cs="Tahoma"/>
          <w:b/>
          <w:color w:val="000000" w:themeColor="text1"/>
          <w:szCs w:val="19"/>
          <w:lang w:eastAsia="en-GB"/>
        </w:rPr>
        <w:t>Painting New Brickwork/Blockwork:</w:t>
      </w:r>
    </w:p>
    <w:p w14:paraId="1CDF82A9" w14:textId="77777777" w:rsidR="00AA6381" w:rsidRPr="00512777" w:rsidRDefault="00AA6381" w:rsidP="00AA6381">
      <w:pPr>
        <w:widowControl/>
        <w:autoSpaceDE w:val="0"/>
        <w:autoSpaceDN w:val="0"/>
        <w:adjustRightInd w:val="0"/>
        <w:jc w:val="both"/>
        <w:rPr>
          <w:rFonts w:cs="Tahoma"/>
          <w:color w:val="000000" w:themeColor="text1"/>
          <w:szCs w:val="19"/>
          <w:lang w:eastAsia="en-GB"/>
        </w:rPr>
      </w:pPr>
    </w:p>
    <w:p w14:paraId="45A44165" w14:textId="77777777" w:rsidR="00AA6381" w:rsidRPr="00512777" w:rsidRDefault="00AA6381" w:rsidP="00AA6381">
      <w:pPr>
        <w:widowControl/>
        <w:tabs>
          <w:tab w:val="left" w:pos="567"/>
        </w:tabs>
        <w:autoSpaceDE w:val="0"/>
        <w:autoSpaceDN w:val="0"/>
        <w:adjustRightInd w:val="0"/>
        <w:ind w:left="564" w:hanging="564"/>
        <w:jc w:val="both"/>
        <w:rPr>
          <w:rFonts w:cs="Tahoma"/>
          <w:color w:val="000000" w:themeColor="text1"/>
          <w:szCs w:val="19"/>
          <w:lang w:eastAsia="en-GB"/>
        </w:rPr>
      </w:pPr>
      <w:r>
        <w:rPr>
          <w:rFonts w:cs="Tahoma"/>
          <w:color w:val="000000" w:themeColor="text1"/>
          <w:szCs w:val="19"/>
          <w:lang w:eastAsia="en-GB"/>
        </w:rPr>
        <w:t>101</w:t>
      </w:r>
      <w:r w:rsidRPr="00512777">
        <w:rPr>
          <w:rFonts w:cs="Tahoma"/>
          <w:color w:val="000000" w:themeColor="text1"/>
          <w:szCs w:val="19"/>
          <w:lang w:eastAsia="en-GB"/>
        </w:rPr>
        <w:tab/>
        <w:t xml:space="preserve">Preparation: Carefully remove all loose mortar etc. Thoroughly clean by wiping down with white spirit or washing with water containing detergent. New brickwork/blockwork: Remove surface salts and other loose material with stiff brush. Leave for 48 hours and repeat process if necessary. Apply one coat of exterior quality </w:t>
      </w:r>
      <w:r>
        <w:rPr>
          <w:rFonts w:cs="Tahoma"/>
          <w:color w:val="000000" w:themeColor="text1"/>
          <w:szCs w:val="19"/>
          <w:lang w:eastAsia="en-GB"/>
        </w:rPr>
        <w:t xml:space="preserve">solvent </w:t>
      </w:r>
      <w:r w:rsidRPr="00512777">
        <w:rPr>
          <w:rFonts w:cs="Tahoma"/>
          <w:color w:val="000000" w:themeColor="text1"/>
          <w:szCs w:val="19"/>
          <w:lang w:eastAsia="en-GB"/>
        </w:rPr>
        <w:t>based masonry paint thinned as necessary in accordance with the manufacturer’s technical data sheet. Sand down junctions to give a flush surface.</w:t>
      </w:r>
    </w:p>
    <w:p w14:paraId="496D9BC7" w14:textId="77777777" w:rsidR="00AA6381" w:rsidRPr="00512777" w:rsidRDefault="00AA6381" w:rsidP="00AA6381">
      <w:pPr>
        <w:widowControl/>
        <w:autoSpaceDE w:val="0"/>
        <w:autoSpaceDN w:val="0"/>
        <w:adjustRightInd w:val="0"/>
        <w:ind w:left="564"/>
        <w:rPr>
          <w:rFonts w:cs="Tahoma"/>
          <w:color w:val="000000" w:themeColor="text1"/>
          <w:szCs w:val="19"/>
          <w:lang w:eastAsia="en-GB"/>
        </w:rPr>
      </w:pPr>
    </w:p>
    <w:p w14:paraId="0CFE0434" w14:textId="77777777" w:rsidR="00AA6381" w:rsidRPr="00512777" w:rsidRDefault="00AA6381" w:rsidP="00AA6381">
      <w:pPr>
        <w:widowControl/>
        <w:autoSpaceDE w:val="0"/>
        <w:autoSpaceDN w:val="0"/>
        <w:adjustRightInd w:val="0"/>
        <w:ind w:left="564"/>
        <w:jc w:val="both"/>
        <w:rPr>
          <w:rFonts w:cs="Tahoma"/>
          <w:color w:val="000000" w:themeColor="text1"/>
          <w:szCs w:val="19"/>
          <w:lang w:eastAsia="en-GB"/>
        </w:rPr>
      </w:pPr>
      <w:r w:rsidRPr="00512777">
        <w:rPr>
          <w:rFonts w:cs="Tahoma"/>
          <w:color w:val="000000" w:themeColor="text1"/>
          <w:szCs w:val="19"/>
          <w:lang w:eastAsia="en-GB"/>
        </w:rPr>
        <w:t xml:space="preserve">Apply one initial coat of exterior quality </w:t>
      </w:r>
      <w:r>
        <w:rPr>
          <w:rFonts w:cs="Tahoma"/>
          <w:color w:val="000000" w:themeColor="text1"/>
          <w:szCs w:val="19"/>
          <w:lang w:eastAsia="en-GB"/>
        </w:rPr>
        <w:t xml:space="preserve">solvent </w:t>
      </w:r>
      <w:r w:rsidRPr="00512777">
        <w:rPr>
          <w:rFonts w:cs="Tahoma"/>
          <w:color w:val="000000" w:themeColor="text1"/>
          <w:szCs w:val="19"/>
          <w:lang w:eastAsia="en-GB"/>
        </w:rPr>
        <w:t xml:space="preserve">based masonry paint, and one finishing coat of exterior quality </w:t>
      </w:r>
      <w:r>
        <w:rPr>
          <w:rFonts w:cs="Tahoma"/>
          <w:color w:val="000000" w:themeColor="text1"/>
          <w:szCs w:val="19"/>
          <w:lang w:eastAsia="en-GB"/>
        </w:rPr>
        <w:t xml:space="preserve">solvent </w:t>
      </w:r>
      <w:r w:rsidRPr="00512777">
        <w:rPr>
          <w:rFonts w:cs="Tahoma"/>
          <w:color w:val="000000" w:themeColor="text1"/>
          <w:szCs w:val="19"/>
          <w:lang w:eastAsia="en-GB"/>
        </w:rPr>
        <w:t>based masonry paint.</w:t>
      </w:r>
    </w:p>
    <w:p w14:paraId="07F3E961" w14:textId="77777777" w:rsidR="00AA6381" w:rsidRPr="00512777" w:rsidRDefault="00AA6381" w:rsidP="00AA6381">
      <w:pPr>
        <w:widowControl/>
        <w:autoSpaceDE w:val="0"/>
        <w:autoSpaceDN w:val="0"/>
        <w:adjustRightInd w:val="0"/>
        <w:rPr>
          <w:rFonts w:cs="Tahoma"/>
          <w:color w:val="000000" w:themeColor="text1"/>
          <w:szCs w:val="19"/>
          <w:lang w:eastAsia="en-GB"/>
        </w:rPr>
      </w:pPr>
    </w:p>
    <w:p w14:paraId="334CE157" w14:textId="77777777" w:rsidR="00AA6381" w:rsidRPr="00512777" w:rsidRDefault="00AA6381" w:rsidP="00AA6381">
      <w:pPr>
        <w:widowControl/>
        <w:autoSpaceDE w:val="0"/>
        <w:autoSpaceDN w:val="0"/>
        <w:adjustRightInd w:val="0"/>
        <w:ind w:left="567"/>
        <w:rPr>
          <w:rFonts w:cs="Tahoma"/>
          <w:b/>
          <w:color w:val="000000" w:themeColor="text1"/>
          <w:szCs w:val="19"/>
          <w:lang w:eastAsia="en-GB"/>
        </w:rPr>
      </w:pPr>
      <w:r w:rsidRPr="00512777">
        <w:rPr>
          <w:rFonts w:cs="Tahoma"/>
          <w:b/>
          <w:color w:val="000000" w:themeColor="text1"/>
          <w:szCs w:val="19"/>
          <w:lang w:eastAsia="en-GB"/>
        </w:rPr>
        <w:t>Painting Existing Plaster – Oil based Paint:</w:t>
      </w:r>
    </w:p>
    <w:p w14:paraId="276D9BCD" w14:textId="77777777" w:rsidR="00AA6381" w:rsidRPr="00512777" w:rsidRDefault="00AA6381" w:rsidP="00AA6381">
      <w:pPr>
        <w:widowControl/>
        <w:autoSpaceDE w:val="0"/>
        <w:autoSpaceDN w:val="0"/>
        <w:adjustRightInd w:val="0"/>
        <w:ind w:left="567"/>
        <w:rPr>
          <w:rFonts w:cs="Tahoma"/>
          <w:color w:val="000000" w:themeColor="text1"/>
          <w:szCs w:val="19"/>
          <w:lang w:eastAsia="en-GB"/>
        </w:rPr>
      </w:pPr>
    </w:p>
    <w:p w14:paraId="32FECF1B" w14:textId="77777777" w:rsidR="00AA6381" w:rsidRPr="00512777" w:rsidRDefault="00AA6381" w:rsidP="00AA6381">
      <w:pPr>
        <w:widowControl/>
        <w:autoSpaceDE w:val="0"/>
        <w:autoSpaceDN w:val="0"/>
        <w:adjustRightInd w:val="0"/>
        <w:ind w:left="567" w:hanging="567"/>
        <w:jc w:val="both"/>
        <w:rPr>
          <w:rFonts w:cs="Tahoma"/>
          <w:color w:val="000000" w:themeColor="text1"/>
          <w:szCs w:val="19"/>
          <w:lang w:eastAsia="en-GB"/>
        </w:rPr>
      </w:pPr>
      <w:r>
        <w:rPr>
          <w:rFonts w:cs="Tahoma"/>
          <w:color w:val="000000" w:themeColor="text1"/>
          <w:szCs w:val="19"/>
          <w:lang w:eastAsia="en-GB"/>
        </w:rPr>
        <w:t>102</w:t>
      </w:r>
      <w:r w:rsidRPr="00512777">
        <w:rPr>
          <w:rFonts w:cs="Tahoma"/>
          <w:color w:val="000000" w:themeColor="text1"/>
          <w:szCs w:val="19"/>
          <w:lang w:eastAsia="en-GB"/>
        </w:rPr>
        <w:tab/>
        <w:t>Preparation: Remove dirt and surface deposit with a stiff brush and rub down to remove nibs, trowel marks, plaster and paint sp</w:t>
      </w:r>
      <w:r>
        <w:rPr>
          <w:rFonts w:cs="Tahoma"/>
          <w:color w:val="000000" w:themeColor="text1"/>
          <w:szCs w:val="19"/>
          <w:lang w:eastAsia="en-GB"/>
        </w:rPr>
        <w:t>l</w:t>
      </w:r>
      <w:r w:rsidRPr="00512777">
        <w:rPr>
          <w:rFonts w:cs="Tahoma"/>
          <w:color w:val="000000" w:themeColor="text1"/>
          <w:szCs w:val="19"/>
          <w:lang w:eastAsia="en-GB"/>
        </w:rPr>
        <w:t>ashes. Widen cracks sufficiently to receive proprietary filler. Brush cracks to remove any loose plaster and fill with proprietary filler and rub flush with surface. Apply one coat proprietary primer/sealer.</w:t>
      </w:r>
    </w:p>
    <w:p w14:paraId="745C0B28" w14:textId="77777777" w:rsidR="00AA6381" w:rsidRPr="00512777" w:rsidRDefault="00AA6381" w:rsidP="00AA6381">
      <w:pPr>
        <w:widowControl/>
        <w:autoSpaceDE w:val="0"/>
        <w:autoSpaceDN w:val="0"/>
        <w:adjustRightInd w:val="0"/>
        <w:ind w:left="567" w:hanging="567"/>
        <w:rPr>
          <w:rFonts w:cs="Tahoma"/>
          <w:color w:val="000000" w:themeColor="text1"/>
          <w:szCs w:val="19"/>
          <w:lang w:eastAsia="en-GB"/>
        </w:rPr>
      </w:pPr>
    </w:p>
    <w:p w14:paraId="0A250142" w14:textId="77777777" w:rsidR="00AA6381" w:rsidRPr="00512777" w:rsidRDefault="00AA6381" w:rsidP="00AA6381">
      <w:pPr>
        <w:widowControl/>
        <w:autoSpaceDE w:val="0"/>
        <w:autoSpaceDN w:val="0"/>
        <w:adjustRightInd w:val="0"/>
        <w:ind w:left="567"/>
        <w:jc w:val="both"/>
        <w:rPr>
          <w:rFonts w:cs="Tahoma"/>
          <w:color w:val="000000" w:themeColor="text1"/>
          <w:szCs w:val="19"/>
          <w:lang w:eastAsia="en-GB"/>
        </w:rPr>
      </w:pPr>
      <w:r w:rsidRPr="00512777">
        <w:rPr>
          <w:rFonts w:cs="Tahoma"/>
          <w:color w:val="000000" w:themeColor="text1"/>
          <w:szCs w:val="19"/>
          <w:lang w:eastAsia="en-GB"/>
        </w:rPr>
        <w:t>Apply one initial coat of oil based vapour barrier paint and one finishing coat of oil based vapour barrier paint.</w:t>
      </w:r>
    </w:p>
    <w:p w14:paraId="48AE010A" w14:textId="77777777" w:rsidR="00AA6381" w:rsidRPr="00512777" w:rsidRDefault="00AA6381" w:rsidP="00AA6381">
      <w:pPr>
        <w:widowControl/>
        <w:autoSpaceDE w:val="0"/>
        <w:autoSpaceDN w:val="0"/>
        <w:adjustRightInd w:val="0"/>
        <w:rPr>
          <w:rFonts w:cs="Tahoma"/>
          <w:color w:val="000000" w:themeColor="text1"/>
          <w:szCs w:val="19"/>
          <w:lang w:eastAsia="en-GB"/>
        </w:rPr>
      </w:pPr>
    </w:p>
    <w:p w14:paraId="566AC216" w14:textId="77777777" w:rsidR="00AA6381" w:rsidRDefault="00AA6381">
      <w:pPr>
        <w:widowControl/>
        <w:rPr>
          <w:rFonts w:cs="Tahoma"/>
          <w:b/>
          <w:color w:val="000000" w:themeColor="text1"/>
          <w:szCs w:val="19"/>
          <w:lang w:eastAsia="en-GB"/>
        </w:rPr>
      </w:pPr>
      <w:r>
        <w:rPr>
          <w:rFonts w:cs="Tahoma"/>
          <w:b/>
          <w:color w:val="000000" w:themeColor="text1"/>
          <w:szCs w:val="19"/>
          <w:lang w:eastAsia="en-GB"/>
        </w:rPr>
        <w:br w:type="page"/>
      </w:r>
    </w:p>
    <w:p w14:paraId="58A49D95" w14:textId="77777777" w:rsidR="00AA6381" w:rsidRPr="00512777" w:rsidRDefault="00AA6381" w:rsidP="00AA6381">
      <w:pPr>
        <w:widowControl/>
        <w:autoSpaceDE w:val="0"/>
        <w:autoSpaceDN w:val="0"/>
        <w:adjustRightInd w:val="0"/>
        <w:ind w:left="567"/>
        <w:rPr>
          <w:rFonts w:cs="Tahoma"/>
          <w:b/>
          <w:color w:val="000000" w:themeColor="text1"/>
          <w:szCs w:val="19"/>
          <w:lang w:eastAsia="en-GB"/>
        </w:rPr>
      </w:pPr>
      <w:r w:rsidRPr="00512777">
        <w:rPr>
          <w:rFonts w:cs="Tahoma"/>
          <w:b/>
          <w:color w:val="000000" w:themeColor="text1"/>
          <w:szCs w:val="19"/>
          <w:lang w:eastAsia="en-GB"/>
        </w:rPr>
        <w:t>Painting New Plaster – Oil based Paint:</w:t>
      </w:r>
    </w:p>
    <w:p w14:paraId="3E3E43EE" w14:textId="77777777" w:rsidR="00AA6381" w:rsidRPr="00512777" w:rsidRDefault="00AA6381" w:rsidP="00AA6381">
      <w:pPr>
        <w:widowControl/>
        <w:autoSpaceDE w:val="0"/>
        <w:autoSpaceDN w:val="0"/>
        <w:adjustRightInd w:val="0"/>
        <w:ind w:left="567"/>
        <w:rPr>
          <w:rFonts w:cs="Tahoma"/>
          <w:color w:val="000000" w:themeColor="text1"/>
          <w:szCs w:val="19"/>
          <w:lang w:eastAsia="en-GB"/>
        </w:rPr>
      </w:pPr>
    </w:p>
    <w:p w14:paraId="75C0E364" w14:textId="77777777" w:rsidR="00AA6381" w:rsidRPr="00512777" w:rsidRDefault="00AA6381" w:rsidP="00AA6381">
      <w:pPr>
        <w:widowControl/>
        <w:autoSpaceDE w:val="0"/>
        <w:autoSpaceDN w:val="0"/>
        <w:adjustRightInd w:val="0"/>
        <w:ind w:left="567" w:hanging="567"/>
        <w:jc w:val="both"/>
        <w:rPr>
          <w:rFonts w:cs="Tahoma"/>
          <w:color w:val="000000" w:themeColor="text1"/>
          <w:szCs w:val="19"/>
          <w:lang w:eastAsia="en-GB"/>
        </w:rPr>
      </w:pPr>
      <w:r>
        <w:rPr>
          <w:rFonts w:cs="Tahoma"/>
          <w:color w:val="000000" w:themeColor="text1"/>
          <w:szCs w:val="19"/>
          <w:lang w:eastAsia="en-GB"/>
        </w:rPr>
        <w:t>103</w:t>
      </w:r>
      <w:r w:rsidRPr="00512777">
        <w:rPr>
          <w:rFonts w:cs="Tahoma"/>
          <w:color w:val="000000" w:themeColor="text1"/>
          <w:szCs w:val="19"/>
          <w:lang w:eastAsia="en-GB"/>
        </w:rPr>
        <w:tab/>
        <w:t>Preparation: Lightly rub over-trowelled glossy plaster with worn abrasive paper. Fill all depressions, holes and cracks and lightly rub down flush with surface, apply one coat proprietary sealer/primer.</w:t>
      </w:r>
    </w:p>
    <w:p w14:paraId="03E05CAE" w14:textId="77777777" w:rsidR="00AA6381" w:rsidRPr="00512777" w:rsidRDefault="00AA6381" w:rsidP="00AA6381">
      <w:pPr>
        <w:widowControl/>
        <w:autoSpaceDE w:val="0"/>
        <w:autoSpaceDN w:val="0"/>
        <w:adjustRightInd w:val="0"/>
        <w:ind w:left="567"/>
        <w:jc w:val="both"/>
        <w:rPr>
          <w:rFonts w:cs="Tahoma"/>
          <w:color w:val="000000" w:themeColor="text1"/>
          <w:szCs w:val="19"/>
          <w:lang w:eastAsia="en-GB"/>
        </w:rPr>
      </w:pPr>
    </w:p>
    <w:p w14:paraId="515041AC" w14:textId="77777777" w:rsidR="00AA6381" w:rsidRPr="00512777" w:rsidRDefault="00AA6381" w:rsidP="00AA6381">
      <w:pPr>
        <w:widowControl/>
        <w:autoSpaceDE w:val="0"/>
        <w:autoSpaceDN w:val="0"/>
        <w:adjustRightInd w:val="0"/>
        <w:ind w:left="567"/>
        <w:jc w:val="both"/>
        <w:rPr>
          <w:rFonts w:cs="Tahoma"/>
          <w:color w:val="000000" w:themeColor="text1"/>
          <w:szCs w:val="19"/>
          <w:lang w:eastAsia="en-GB"/>
        </w:rPr>
      </w:pPr>
      <w:r w:rsidRPr="00512777">
        <w:rPr>
          <w:rFonts w:cs="Tahoma"/>
          <w:color w:val="000000" w:themeColor="text1"/>
          <w:szCs w:val="19"/>
          <w:lang w:eastAsia="en-GB"/>
        </w:rPr>
        <w:t>Apply one initial coat of oil based vapour barrier paint and one finishing coat of oil based vapour barrier paint.</w:t>
      </w:r>
    </w:p>
    <w:p w14:paraId="0EF441BF" w14:textId="77777777" w:rsidR="00AA6381" w:rsidRPr="00512777" w:rsidRDefault="00AA6381" w:rsidP="00AA6381">
      <w:pPr>
        <w:widowControl/>
        <w:autoSpaceDE w:val="0"/>
        <w:autoSpaceDN w:val="0"/>
        <w:adjustRightInd w:val="0"/>
        <w:ind w:left="567"/>
        <w:rPr>
          <w:rFonts w:cs="Tahoma"/>
          <w:color w:val="000000" w:themeColor="text1"/>
          <w:szCs w:val="19"/>
          <w:lang w:eastAsia="en-GB"/>
        </w:rPr>
      </w:pPr>
    </w:p>
    <w:p w14:paraId="4B8B0332" w14:textId="77777777" w:rsidR="00AA6381" w:rsidRPr="00512777" w:rsidRDefault="00AA6381" w:rsidP="00AA6381">
      <w:pPr>
        <w:widowControl/>
        <w:autoSpaceDE w:val="0"/>
        <w:autoSpaceDN w:val="0"/>
        <w:adjustRightInd w:val="0"/>
        <w:ind w:left="567"/>
        <w:rPr>
          <w:rFonts w:cs="Tahoma"/>
          <w:b/>
          <w:color w:val="000000" w:themeColor="text1"/>
          <w:szCs w:val="19"/>
          <w:lang w:eastAsia="en-GB"/>
        </w:rPr>
      </w:pPr>
      <w:r w:rsidRPr="00512777">
        <w:rPr>
          <w:rFonts w:cs="Tahoma"/>
          <w:b/>
          <w:color w:val="000000" w:themeColor="text1"/>
          <w:szCs w:val="19"/>
          <w:lang w:eastAsia="en-GB"/>
        </w:rPr>
        <w:t>Painting Existing Plaster – Emulsion Paint:</w:t>
      </w:r>
    </w:p>
    <w:p w14:paraId="2F066198" w14:textId="77777777" w:rsidR="00AA6381" w:rsidRPr="00512777" w:rsidRDefault="00AA6381" w:rsidP="00AA6381">
      <w:pPr>
        <w:widowControl/>
        <w:autoSpaceDE w:val="0"/>
        <w:autoSpaceDN w:val="0"/>
        <w:adjustRightInd w:val="0"/>
        <w:ind w:left="567"/>
        <w:rPr>
          <w:rFonts w:cs="Tahoma"/>
          <w:color w:val="000000" w:themeColor="text1"/>
          <w:szCs w:val="19"/>
          <w:lang w:eastAsia="en-GB"/>
        </w:rPr>
      </w:pPr>
    </w:p>
    <w:p w14:paraId="22DAC230" w14:textId="77777777" w:rsidR="00AA6381" w:rsidRPr="00512777" w:rsidRDefault="00AA6381" w:rsidP="00AA6381">
      <w:pPr>
        <w:widowControl/>
        <w:autoSpaceDE w:val="0"/>
        <w:autoSpaceDN w:val="0"/>
        <w:adjustRightInd w:val="0"/>
        <w:ind w:left="567" w:hanging="567"/>
        <w:jc w:val="both"/>
        <w:rPr>
          <w:rFonts w:cs="Tahoma"/>
          <w:color w:val="000000" w:themeColor="text1"/>
          <w:szCs w:val="19"/>
          <w:lang w:eastAsia="en-GB"/>
        </w:rPr>
      </w:pPr>
      <w:r>
        <w:rPr>
          <w:rFonts w:cs="Tahoma"/>
          <w:color w:val="000000" w:themeColor="text1"/>
          <w:szCs w:val="19"/>
          <w:lang w:eastAsia="en-GB"/>
        </w:rPr>
        <w:t>104</w:t>
      </w:r>
      <w:r w:rsidRPr="00512777">
        <w:rPr>
          <w:rFonts w:cs="Tahoma"/>
          <w:color w:val="000000" w:themeColor="text1"/>
          <w:szCs w:val="19"/>
          <w:lang w:eastAsia="en-GB"/>
        </w:rPr>
        <w:tab/>
        <w:t>Preparation: - Remove dirt and surface deposits with a stiff brush. Widen cracks sufficiently to receive proprietary filler. Brush cracks to remove any loose plaster and fill with proprietary filler and rub flush with</w:t>
      </w:r>
      <w:r>
        <w:rPr>
          <w:rFonts w:cs="Tahoma"/>
          <w:color w:val="000000" w:themeColor="text1"/>
          <w:szCs w:val="19"/>
          <w:lang w:eastAsia="en-GB"/>
        </w:rPr>
        <w:t xml:space="preserve"> </w:t>
      </w:r>
      <w:r w:rsidRPr="00512777">
        <w:rPr>
          <w:rFonts w:cs="Tahoma"/>
          <w:color w:val="000000" w:themeColor="text1"/>
          <w:szCs w:val="19"/>
          <w:lang w:eastAsia="en-GB"/>
        </w:rPr>
        <w:t>surface. Rub down to remove nibs, trowel marks and plaster and paint splashes, lightly rub over-trowelled glossy plaster with worn abrasive paper, fill all depressions, holes and cracks and lightly rub down flush with surface, apply one coat proprietary sealer/primer.</w:t>
      </w:r>
    </w:p>
    <w:p w14:paraId="3D58673B" w14:textId="77777777" w:rsidR="00AA6381" w:rsidRPr="00512777" w:rsidRDefault="00AA6381" w:rsidP="00AA6381">
      <w:pPr>
        <w:widowControl/>
        <w:autoSpaceDE w:val="0"/>
        <w:autoSpaceDN w:val="0"/>
        <w:adjustRightInd w:val="0"/>
        <w:ind w:left="567"/>
        <w:rPr>
          <w:rFonts w:cs="Tahoma"/>
          <w:color w:val="000000" w:themeColor="text1"/>
          <w:szCs w:val="19"/>
          <w:lang w:eastAsia="en-GB"/>
        </w:rPr>
      </w:pPr>
    </w:p>
    <w:p w14:paraId="037D1A54" w14:textId="77777777" w:rsidR="00AA6381" w:rsidRPr="00512777" w:rsidRDefault="00AA6381" w:rsidP="00AA6381">
      <w:pPr>
        <w:widowControl/>
        <w:autoSpaceDE w:val="0"/>
        <w:autoSpaceDN w:val="0"/>
        <w:adjustRightInd w:val="0"/>
        <w:ind w:left="567"/>
        <w:rPr>
          <w:rFonts w:cs="Tahoma"/>
          <w:color w:val="000000" w:themeColor="text1"/>
          <w:szCs w:val="19"/>
          <w:lang w:eastAsia="en-GB"/>
        </w:rPr>
      </w:pPr>
      <w:r w:rsidRPr="00512777">
        <w:rPr>
          <w:rFonts w:cs="Tahoma"/>
          <w:color w:val="000000" w:themeColor="text1"/>
          <w:szCs w:val="19"/>
          <w:lang w:eastAsia="en-GB"/>
        </w:rPr>
        <w:t>Apply two finishing coats of emulsion paint.</w:t>
      </w:r>
    </w:p>
    <w:p w14:paraId="7167BE76" w14:textId="77777777" w:rsidR="00AA6381" w:rsidRDefault="00AA6381" w:rsidP="00AA6381">
      <w:pPr>
        <w:widowControl/>
        <w:autoSpaceDE w:val="0"/>
        <w:autoSpaceDN w:val="0"/>
        <w:adjustRightInd w:val="0"/>
        <w:ind w:left="567"/>
        <w:rPr>
          <w:rFonts w:cs="Tahoma"/>
          <w:b/>
          <w:color w:val="000000" w:themeColor="text1"/>
          <w:szCs w:val="19"/>
          <w:lang w:eastAsia="en-GB"/>
        </w:rPr>
      </w:pPr>
    </w:p>
    <w:p w14:paraId="3402ACAE" w14:textId="77777777" w:rsidR="00AA6381" w:rsidRPr="00512777" w:rsidRDefault="00AA6381" w:rsidP="00AA6381">
      <w:pPr>
        <w:widowControl/>
        <w:autoSpaceDE w:val="0"/>
        <w:autoSpaceDN w:val="0"/>
        <w:adjustRightInd w:val="0"/>
        <w:ind w:left="567"/>
        <w:rPr>
          <w:rFonts w:cs="Tahoma"/>
          <w:b/>
          <w:color w:val="000000" w:themeColor="text1"/>
          <w:szCs w:val="19"/>
          <w:lang w:eastAsia="en-GB"/>
        </w:rPr>
      </w:pPr>
      <w:r w:rsidRPr="00512777">
        <w:rPr>
          <w:rFonts w:cs="Tahoma"/>
          <w:b/>
          <w:color w:val="000000" w:themeColor="text1"/>
          <w:szCs w:val="19"/>
          <w:lang w:eastAsia="en-GB"/>
        </w:rPr>
        <w:t>Painting New Plaster – Emulsion Paint:</w:t>
      </w:r>
    </w:p>
    <w:p w14:paraId="65A753C5" w14:textId="77777777" w:rsidR="00AA6381" w:rsidRPr="00512777" w:rsidRDefault="00AA6381" w:rsidP="00AA6381">
      <w:pPr>
        <w:widowControl/>
        <w:autoSpaceDE w:val="0"/>
        <w:autoSpaceDN w:val="0"/>
        <w:adjustRightInd w:val="0"/>
        <w:ind w:left="567"/>
        <w:rPr>
          <w:rFonts w:cs="Tahoma"/>
          <w:color w:val="000000" w:themeColor="text1"/>
          <w:szCs w:val="19"/>
          <w:lang w:eastAsia="en-GB"/>
        </w:rPr>
      </w:pPr>
    </w:p>
    <w:p w14:paraId="5F458E1F" w14:textId="77777777" w:rsidR="00AA6381" w:rsidRPr="00BD3969" w:rsidRDefault="00AA6381" w:rsidP="00AA6381">
      <w:pPr>
        <w:widowControl/>
        <w:autoSpaceDE w:val="0"/>
        <w:autoSpaceDN w:val="0"/>
        <w:adjustRightInd w:val="0"/>
        <w:ind w:left="567" w:hanging="567"/>
        <w:jc w:val="both"/>
        <w:rPr>
          <w:rFonts w:cs="Tahoma"/>
          <w:color w:val="000000" w:themeColor="text1"/>
          <w:szCs w:val="19"/>
          <w:lang w:eastAsia="en-GB"/>
        </w:rPr>
      </w:pPr>
      <w:r>
        <w:rPr>
          <w:rFonts w:cs="Tahoma"/>
          <w:color w:val="000000" w:themeColor="text1"/>
          <w:szCs w:val="19"/>
          <w:lang w:eastAsia="en-GB"/>
        </w:rPr>
        <w:t>105</w:t>
      </w:r>
      <w:r w:rsidRPr="00BD3969">
        <w:rPr>
          <w:rFonts w:cs="Tahoma"/>
          <w:color w:val="000000" w:themeColor="text1"/>
          <w:szCs w:val="19"/>
          <w:lang w:eastAsia="en-GB"/>
        </w:rPr>
        <w:tab/>
        <w:t>Preparation: - Remove dirt and surface deposits with a stiff brush. Rub down to remove nibs, trowel marks and plaster splashes, lightly rub over-trowelled glossy plaster with worn abrasive paper, fill all depressions, holes and cracks and lightly rub down flush with surface, apply one coat proprietary sealer/primer, apply one coat of emulsion paint thinned as necessary in accordance with the manufacturer’s technical data sheet.</w:t>
      </w:r>
    </w:p>
    <w:p w14:paraId="0A6A2823" w14:textId="77777777" w:rsidR="00AA6381" w:rsidRPr="00BD3969" w:rsidRDefault="00AA6381" w:rsidP="00AA6381">
      <w:pPr>
        <w:widowControl/>
        <w:autoSpaceDE w:val="0"/>
        <w:autoSpaceDN w:val="0"/>
        <w:adjustRightInd w:val="0"/>
        <w:ind w:left="567"/>
        <w:rPr>
          <w:rFonts w:cs="Tahoma"/>
          <w:color w:val="000000" w:themeColor="text1"/>
          <w:szCs w:val="19"/>
          <w:lang w:eastAsia="en-GB"/>
        </w:rPr>
      </w:pPr>
    </w:p>
    <w:p w14:paraId="25927745" w14:textId="77777777" w:rsidR="00AA6381" w:rsidRPr="00BD3969" w:rsidRDefault="00AA6381" w:rsidP="00AA6381">
      <w:pPr>
        <w:widowControl/>
        <w:autoSpaceDE w:val="0"/>
        <w:autoSpaceDN w:val="0"/>
        <w:adjustRightInd w:val="0"/>
        <w:ind w:left="567"/>
        <w:rPr>
          <w:rFonts w:cs="Tahoma"/>
          <w:color w:val="000000" w:themeColor="text1"/>
          <w:szCs w:val="19"/>
          <w:lang w:eastAsia="en-GB"/>
        </w:rPr>
      </w:pPr>
      <w:r w:rsidRPr="00BD3969">
        <w:rPr>
          <w:rFonts w:cs="Tahoma"/>
          <w:color w:val="000000" w:themeColor="text1"/>
          <w:szCs w:val="19"/>
          <w:lang w:eastAsia="en-GB"/>
        </w:rPr>
        <w:t>Apply two finishing coats of emulsion paint.</w:t>
      </w:r>
    </w:p>
    <w:p w14:paraId="7EF66083" w14:textId="77777777" w:rsidR="00AA6381" w:rsidRPr="00BD3969"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color w:val="000000" w:themeColor="text1"/>
          <w:szCs w:val="19"/>
          <w:lang w:eastAsia="en-GB"/>
        </w:rPr>
      </w:pPr>
    </w:p>
    <w:p w14:paraId="4CE1889C" w14:textId="77777777" w:rsidR="00AA6381" w:rsidRPr="00BD3969"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b/>
          <w:color w:val="000000" w:themeColor="text1"/>
          <w:szCs w:val="19"/>
          <w:lang w:eastAsia="en-GB"/>
        </w:rPr>
      </w:pPr>
      <w:r w:rsidRPr="00BD3969">
        <w:rPr>
          <w:rFonts w:cs="Tahoma"/>
          <w:color w:val="000000" w:themeColor="text1"/>
          <w:szCs w:val="19"/>
          <w:lang w:eastAsia="en-GB"/>
        </w:rPr>
        <w:tab/>
      </w:r>
      <w:r w:rsidRPr="00BD3969">
        <w:rPr>
          <w:rFonts w:cs="Tahoma"/>
          <w:b/>
          <w:color w:val="000000" w:themeColor="text1"/>
          <w:szCs w:val="19"/>
          <w:lang w:eastAsia="en-GB"/>
        </w:rPr>
        <w:t>Painting Existing Plaster – Eggshell Paint</w:t>
      </w:r>
      <w:r>
        <w:rPr>
          <w:rFonts w:cs="Tahoma"/>
          <w:b/>
          <w:color w:val="000000" w:themeColor="text1"/>
          <w:szCs w:val="19"/>
          <w:lang w:eastAsia="en-GB"/>
        </w:rPr>
        <w:t xml:space="preserve"> – Fire Retardant Paint</w:t>
      </w:r>
    </w:p>
    <w:p w14:paraId="0342AECE" w14:textId="77777777" w:rsidR="00AA6381" w:rsidRPr="00BD3969"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b/>
          <w:color w:val="000000" w:themeColor="text1"/>
          <w:szCs w:val="19"/>
          <w:lang w:eastAsia="en-GB"/>
        </w:rPr>
      </w:pPr>
    </w:p>
    <w:p w14:paraId="3038B80E" w14:textId="77777777" w:rsidR="00AA6381" w:rsidRPr="00BD3969" w:rsidRDefault="00AA6381" w:rsidP="00AA6381">
      <w:pPr>
        <w:pStyle w:val="NBSsub-indent"/>
        <w:tabs>
          <w:tab w:val="clear" w:pos="680"/>
          <w:tab w:val="clear" w:pos="964"/>
          <w:tab w:val="left" w:pos="567"/>
        </w:tabs>
        <w:ind w:left="567" w:hanging="567"/>
        <w:jc w:val="both"/>
        <w:rPr>
          <w:rFonts w:ascii="Tahoma" w:hAnsi="Tahoma" w:cs="Tahoma"/>
          <w:sz w:val="19"/>
          <w:szCs w:val="19"/>
        </w:rPr>
      </w:pPr>
      <w:r>
        <w:rPr>
          <w:rFonts w:ascii="Tahoma" w:hAnsi="Tahoma" w:cs="Tahoma"/>
          <w:sz w:val="19"/>
          <w:szCs w:val="19"/>
        </w:rPr>
        <w:t>106</w:t>
      </w:r>
      <w:r w:rsidRPr="00BD3969">
        <w:rPr>
          <w:rFonts w:ascii="Tahoma" w:hAnsi="Tahoma" w:cs="Tahoma"/>
          <w:sz w:val="19"/>
          <w:szCs w:val="19"/>
        </w:rPr>
        <w:tab/>
        <w:t>Preparation: Thoroughly clean down the surfaces to remove all dirt, grease and surface contaminants.  Carefully scrape back to a firm edge all areas of poorly adhering or defective coatings.  Powdery and friable surface coatings are to be completely removed by scraping, brushing and washing.  Allow the surface to fully dry before proceeding.  Where appropriate rub down sound areas to produce the necessary key for good adhesion and feather broken edges of existing coating.  Dust off.  Make good holes, cracks and other imperfections with an approved proprietary filler, rub down and dust off.</w:t>
      </w:r>
    </w:p>
    <w:p w14:paraId="0AF9B2CE" w14:textId="77777777" w:rsidR="00AA6381" w:rsidRPr="00BD3969" w:rsidRDefault="00AA6381" w:rsidP="00AA6381">
      <w:pPr>
        <w:pStyle w:val="NBSsub-indent"/>
        <w:tabs>
          <w:tab w:val="clear" w:pos="680"/>
          <w:tab w:val="clear" w:pos="964"/>
          <w:tab w:val="left" w:pos="567"/>
        </w:tabs>
        <w:ind w:left="567" w:hanging="567"/>
        <w:rPr>
          <w:rFonts w:ascii="Tahoma" w:hAnsi="Tahoma" w:cs="Tahoma"/>
          <w:sz w:val="19"/>
          <w:szCs w:val="19"/>
        </w:rPr>
      </w:pPr>
    </w:p>
    <w:p w14:paraId="284D386B" w14:textId="77777777" w:rsidR="00AA6381" w:rsidRPr="00BD3969" w:rsidRDefault="00AA6381" w:rsidP="00AA6381">
      <w:pPr>
        <w:pStyle w:val="NBSsub-indent"/>
        <w:tabs>
          <w:tab w:val="clear" w:pos="680"/>
          <w:tab w:val="clear" w:pos="964"/>
          <w:tab w:val="left" w:pos="567"/>
        </w:tabs>
        <w:ind w:left="567" w:hanging="567"/>
        <w:jc w:val="both"/>
        <w:rPr>
          <w:rFonts w:ascii="Tahoma" w:hAnsi="Tahoma" w:cs="Tahoma"/>
          <w:sz w:val="19"/>
          <w:szCs w:val="19"/>
        </w:rPr>
      </w:pPr>
      <w:r w:rsidRPr="00BD3969">
        <w:rPr>
          <w:rFonts w:ascii="Tahoma" w:hAnsi="Tahoma" w:cs="Tahoma"/>
          <w:sz w:val="19"/>
          <w:szCs w:val="19"/>
        </w:rPr>
        <w:tab/>
        <w:t>Initial coats: Prime all sound bare areas with one coat of eggshell paint thinned in accordance with the manufacturer’s technical data sheet.</w:t>
      </w:r>
    </w:p>
    <w:p w14:paraId="357A2176" w14:textId="77777777" w:rsidR="00AA6381" w:rsidRPr="00BD3969" w:rsidRDefault="00AA6381" w:rsidP="00AA6381">
      <w:pPr>
        <w:pStyle w:val="NBSsub-indent"/>
        <w:tabs>
          <w:tab w:val="clear" w:pos="680"/>
          <w:tab w:val="clear" w:pos="964"/>
          <w:tab w:val="left" w:pos="567"/>
        </w:tabs>
        <w:ind w:left="567" w:hanging="567"/>
        <w:jc w:val="both"/>
        <w:rPr>
          <w:rFonts w:ascii="Tahoma" w:hAnsi="Tahoma" w:cs="Tahoma"/>
          <w:sz w:val="19"/>
          <w:szCs w:val="19"/>
        </w:rPr>
      </w:pPr>
    </w:p>
    <w:p w14:paraId="29627560" w14:textId="77777777" w:rsidR="00AA6381" w:rsidRPr="00BD3969" w:rsidRDefault="00AA6381" w:rsidP="00AA6381">
      <w:pPr>
        <w:pStyle w:val="NBSsub-indent"/>
        <w:tabs>
          <w:tab w:val="clear" w:pos="680"/>
          <w:tab w:val="clear" w:pos="964"/>
          <w:tab w:val="left" w:pos="567"/>
        </w:tabs>
        <w:ind w:left="567" w:hanging="567"/>
        <w:jc w:val="both"/>
        <w:rPr>
          <w:rFonts w:ascii="Tahoma" w:hAnsi="Tahoma" w:cs="Tahoma"/>
          <w:color w:val="000000" w:themeColor="text1"/>
          <w:sz w:val="19"/>
          <w:szCs w:val="19"/>
          <w:lang w:eastAsia="en-GB"/>
        </w:rPr>
      </w:pPr>
      <w:r w:rsidRPr="00BD3969">
        <w:rPr>
          <w:rFonts w:ascii="Tahoma" w:hAnsi="Tahoma" w:cs="Tahoma"/>
          <w:sz w:val="19"/>
          <w:szCs w:val="19"/>
        </w:rPr>
        <w:tab/>
      </w:r>
      <w:r w:rsidRPr="00BD3969">
        <w:rPr>
          <w:rFonts w:ascii="Tahoma" w:hAnsi="Tahoma" w:cs="Tahoma"/>
          <w:color w:val="000000" w:themeColor="text1"/>
          <w:sz w:val="19"/>
          <w:szCs w:val="19"/>
          <w:lang w:eastAsia="en-GB"/>
        </w:rPr>
        <w:t>Apply two finishing coats of eggshell paint.</w:t>
      </w:r>
    </w:p>
    <w:p w14:paraId="413D9E9E" w14:textId="77777777" w:rsidR="00AA6381" w:rsidRPr="00BD3969" w:rsidRDefault="00AA6381" w:rsidP="00AA6381">
      <w:pPr>
        <w:pStyle w:val="NBSsub-indent"/>
        <w:tabs>
          <w:tab w:val="clear" w:pos="680"/>
          <w:tab w:val="clear" w:pos="964"/>
          <w:tab w:val="left" w:pos="567"/>
        </w:tabs>
        <w:ind w:left="567" w:hanging="567"/>
        <w:jc w:val="both"/>
        <w:rPr>
          <w:rFonts w:ascii="Tahoma" w:hAnsi="Tahoma" w:cs="Tahoma"/>
          <w:color w:val="000000" w:themeColor="text1"/>
          <w:sz w:val="19"/>
          <w:szCs w:val="19"/>
          <w:lang w:eastAsia="en-GB"/>
        </w:rPr>
      </w:pPr>
    </w:p>
    <w:p w14:paraId="73FAFCD2" w14:textId="77777777" w:rsidR="00AA6381" w:rsidRPr="00BD3969"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b/>
          <w:color w:val="000000" w:themeColor="text1"/>
          <w:szCs w:val="19"/>
          <w:lang w:eastAsia="en-GB"/>
        </w:rPr>
      </w:pPr>
      <w:r w:rsidRPr="00BD3969">
        <w:rPr>
          <w:rFonts w:cs="Tahoma"/>
          <w:color w:val="000000" w:themeColor="text1"/>
          <w:szCs w:val="19"/>
          <w:lang w:eastAsia="en-GB"/>
        </w:rPr>
        <w:tab/>
      </w:r>
      <w:r w:rsidRPr="00BD3969">
        <w:rPr>
          <w:rFonts w:cs="Tahoma"/>
          <w:b/>
          <w:color w:val="000000" w:themeColor="text1"/>
          <w:szCs w:val="19"/>
          <w:lang w:eastAsia="en-GB"/>
        </w:rPr>
        <w:t>Painting New Plaster – Eggshell Paint</w:t>
      </w:r>
      <w:r>
        <w:rPr>
          <w:rFonts w:cs="Tahoma"/>
          <w:b/>
          <w:color w:val="000000" w:themeColor="text1"/>
          <w:szCs w:val="19"/>
          <w:lang w:eastAsia="en-GB"/>
        </w:rPr>
        <w:t xml:space="preserve"> – Fire Retardant Paint</w:t>
      </w:r>
    </w:p>
    <w:p w14:paraId="7EC1F3EE" w14:textId="77777777" w:rsidR="00AA6381" w:rsidRPr="00BD3969"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b/>
          <w:color w:val="000000" w:themeColor="text1"/>
          <w:szCs w:val="19"/>
          <w:lang w:eastAsia="en-GB"/>
        </w:rPr>
      </w:pPr>
    </w:p>
    <w:p w14:paraId="71B7E42C" w14:textId="77777777" w:rsidR="00AA6381" w:rsidRPr="00BD3969" w:rsidRDefault="00AA6381" w:rsidP="00AA6381">
      <w:pPr>
        <w:pStyle w:val="NBSsub-indent"/>
        <w:tabs>
          <w:tab w:val="clear" w:pos="680"/>
          <w:tab w:val="clear" w:pos="964"/>
          <w:tab w:val="left" w:pos="567"/>
        </w:tabs>
        <w:ind w:left="567" w:hanging="567"/>
        <w:jc w:val="both"/>
        <w:rPr>
          <w:rFonts w:ascii="Tahoma" w:hAnsi="Tahoma" w:cs="Tahoma"/>
          <w:sz w:val="19"/>
          <w:szCs w:val="19"/>
        </w:rPr>
      </w:pPr>
      <w:r>
        <w:rPr>
          <w:rFonts w:ascii="Tahoma" w:hAnsi="Tahoma" w:cs="Tahoma"/>
          <w:sz w:val="19"/>
          <w:szCs w:val="19"/>
        </w:rPr>
        <w:t>107</w:t>
      </w:r>
      <w:r w:rsidRPr="00BD3969">
        <w:rPr>
          <w:rFonts w:ascii="Tahoma" w:hAnsi="Tahoma" w:cs="Tahoma"/>
          <w:sz w:val="19"/>
          <w:szCs w:val="19"/>
        </w:rPr>
        <w:tab/>
        <w:t xml:space="preserve">Preparation: </w:t>
      </w:r>
      <w:r w:rsidRPr="00BD3969">
        <w:rPr>
          <w:rFonts w:ascii="Tahoma" w:hAnsi="Tahoma" w:cs="Tahoma"/>
          <w:color w:val="000000" w:themeColor="text1"/>
          <w:sz w:val="19"/>
          <w:szCs w:val="19"/>
          <w:lang w:eastAsia="en-GB"/>
        </w:rPr>
        <w:t xml:space="preserve">Remove dirt and surface deposits with a stiff brush. Rub down to remove nibs, trowel marks and plaster splashes, lightly rub over-trowelled glossy plaster with worn abrasive paper, fill all depressions, holes and cracks and lightly rub down flush with surface, apply one coat proprietary sealer/primer, apply one </w:t>
      </w:r>
      <w:r w:rsidRPr="00BD3969">
        <w:rPr>
          <w:rFonts w:ascii="Tahoma" w:hAnsi="Tahoma" w:cs="Tahoma"/>
          <w:sz w:val="19"/>
          <w:szCs w:val="19"/>
        </w:rPr>
        <w:t>coat of eggshell paint thinned in accordance with the manufacturer’s technical data sheet.</w:t>
      </w:r>
    </w:p>
    <w:p w14:paraId="36B96FC9" w14:textId="77777777" w:rsidR="00AA6381" w:rsidRPr="00BD3969" w:rsidRDefault="00AA6381" w:rsidP="00AA6381">
      <w:pPr>
        <w:pStyle w:val="NBSsub-indent"/>
        <w:tabs>
          <w:tab w:val="clear" w:pos="680"/>
          <w:tab w:val="clear" w:pos="964"/>
          <w:tab w:val="left" w:pos="567"/>
        </w:tabs>
        <w:ind w:left="567" w:hanging="567"/>
        <w:jc w:val="both"/>
        <w:rPr>
          <w:rFonts w:ascii="Tahoma" w:hAnsi="Tahoma" w:cs="Tahoma"/>
          <w:sz w:val="19"/>
          <w:szCs w:val="19"/>
        </w:rPr>
      </w:pPr>
    </w:p>
    <w:p w14:paraId="030238FB" w14:textId="77777777" w:rsidR="00AA6381" w:rsidRPr="00BD3969" w:rsidRDefault="00AA6381" w:rsidP="00AA6381">
      <w:pPr>
        <w:pStyle w:val="NBSsub-indent"/>
        <w:tabs>
          <w:tab w:val="clear" w:pos="680"/>
          <w:tab w:val="clear" w:pos="964"/>
          <w:tab w:val="left" w:pos="567"/>
        </w:tabs>
        <w:ind w:left="567" w:hanging="567"/>
        <w:jc w:val="both"/>
        <w:rPr>
          <w:rFonts w:ascii="Tahoma" w:hAnsi="Tahoma" w:cs="Tahoma"/>
          <w:color w:val="000000" w:themeColor="text1"/>
          <w:sz w:val="19"/>
          <w:szCs w:val="19"/>
          <w:lang w:eastAsia="en-GB"/>
        </w:rPr>
      </w:pPr>
      <w:r w:rsidRPr="00BD3969">
        <w:rPr>
          <w:rFonts w:ascii="Tahoma" w:hAnsi="Tahoma" w:cs="Tahoma"/>
          <w:sz w:val="19"/>
          <w:szCs w:val="19"/>
        </w:rPr>
        <w:tab/>
      </w:r>
      <w:r w:rsidRPr="00BD3969">
        <w:rPr>
          <w:rFonts w:ascii="Tahoma" w:hAnsi="Tahoma" w:cs="Tahoma"/>
          <w:color w:val="000000" w:themeColor="text1"/>
          <w:sz w:val="19"/>
          <w:szCs w:val="19"/>
          <w:lang w:eastAsia="en-GB"/>
        </w:rPr>
        <w:t>Apply two finishing coats of eggshell paint.</w:t>
      </w:r>
    </w:p>
    <w:p w14:paraId="0750A930" w14:textId="77777777" w:rsidR="00AA6381" w:rsidRDefault="00AA6381" w:rsidP="00AA6381">
      <w:pPr>
        <w:pStyle w:val="NBSsub-indent"/>
        <w:tabs>
          <w:tab w:val="clear" w:pos="680"/>
          <w:tab w:val="clear" w:pos="964"/>
          <w:tab w:val="left" w:pos="567"/>
        </w:tabs>
        <w:ind w:left="567" w:hanging="567"/>
        <w:jc w:val="both"/>
        <w:rPr>
          <w:rFonts w:ascii="Tahoma" w:hAnsi="Tahoma" w:cs="Tahoma"/>
          <w:color w:val="000000" w:themeColor="text1"/>
          <w:sz w:val="19"/>
          <w:szCs w:val="19"/>
          <w:lang w:eastAsia="en-GB"/>
        </w:rPr>
      </w:pPr>
    </w:p>
    <w:p w14:paraId="3C774C2A" w14:textId="77777777" w:rsidR="00AA6381" w:rsidRPr="00BD3969" w:rsidRDefault="00AA6381" w:rsidP="00AA6381">
      <w:pPr>
        <w:pStyle w:val="NBSsub-indent"/>
        <w:tabs>
          <w:tab w:val="clear" w:pos="680"/>
          <w:tab w:val="clear" w:pos="964"/>
          <w:tab w:val="left" w:pos="567"/>
        </w:tabs>
        <w:ind w:left="567" w:hanging="567"/>
        <w:jc w:val="both"/>
        <w:rPr>
          <w:rFonts w:ascii="Tahoma" w:hAnsi="Tahoma" w:cs="Tahoma"/>
          <w:b/>
          <w:color w:val="000000" w:themeColor="text1"/>
          <w:sz w:val="19"/>
          <w:szCs w:val="19"/>
          <w:lang w:eastAsia="en-GB"/>
        </w:rPr>
      </w:pPr>
      <w:r w:rsidRPr="00BD3969">
        <w:rPr>
          <w:rFonts w:ascii="Tahoma" w:hAnsi="Tahoma" w:cs="Tahoma"/>
          <w:color w:val="000000" w:themeColor="text1"/>
          <w:sz w:val="19"/>
          <w:szCs w:val="19"/>
          <w:lang w:eastAsia="en-GB"/>
        </w:rPr>
        <w:tab/>
      </w:r>
      <w:r w:rsidRPr="00BD3969">
        <w:rPr>
          <w:rFonts w:ascii="Tahoma" w:hAnsi="Tahoma" w:cs="Tahoma"/>
          <w:b/>
          <w:color w:val="000000" w:themeColor="text1"/>
          <w:sz w:val="19"/>
          <w:szCs w:val="19"/>
          <w:lang w:eastAsia="en-GB"/>
        </w:rPr>
        <w:t>Painting Existing Plaster – Vinyl Matt Paint</w:t>
      </w:r>
    </w:p>
    <w:p w14:paraId="47B1BACB" w14:textId="77777777" w:rsidR="00AA6381" w:rsidRPr="00BD3969"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b/>
          <w:color w:val="000000" w:themeColor="text1"/>
          <w:szCs w:val="19"/>
          <w:lang w:eastAsia="en-GB"/>
        </w:rPr>
      </w:pPr>
    </w:p>
    <w:p w14:paraId="0857DC9C" w14:textId="77777777" w:rsidR="00AA6381" w:rsidRPr="00BD3969" w:rsidRDefault="00AA6381" w:rsidP="00AA6381">
      <w:pPr>
        <w:pStyle w:val="NBSsub-indent"/>
        <w:tabs>
          <w:tab w:val="clear" w:pos="680"/>
          <w:tab w:val="clear" w:pos="964"/>
          <w:tab w:val="left" w:pos="567"/>
        </w:tabs>
        <w:ind w:left="567" w:hanging="567"/>
        <w:jc w:val="both"/>
        <w:rPr>
          <w:rFonts w:ascii="Tahoma" w:hAnsi="Tahoma" w:cs="Tahoma"/>
          <w:sz w:val="19"/>
          <w:szCs w:val="19"/>
        </w:rPr>
      </w:pPr>
      <w:r>
        <w:rPr>
          <w:rFonts w:ascii="Tahoma" w:hAnsi="Tahoma" w:cs="Tahoma"/>
          <w:sz w:val="19"/>
          <w:szCs w:val="19"/>
        </w:rPr>
        <w:t>108</w:t>
      </w:r>
      <w:r w:rsidRPr="00BD3969">
        <w:rPr>
          <w:rFonts w:ascii="Tahoma" w:hAnsi="Tahoma" w:cs="Tahoma"/>
          <w:sz w:val="19"/>
          <w:szCs w:val="19"/>
        </w:rPr>
        <w:tab/>
        <w:t>Preparation: Thoroughly clean down the surfaces to remove all dirt, grease and surface contaminants.  Carefully scrape back to a firm edge all areas of poorly adhering or defective coatings.  Powdery and friable surface coatings are to be completely removed by scraping, brushing and washing.  Allow the surface to fully dry before proceeding.  Where appropriate rub down sound areas to produce the necessary key for good adhesion and feather broken edges of existing coating.  Dust off.  Make good holes, cracks and other imperfections with an approved proprietary filler, rub down and dust off.</w:t>
      </w:r>
    </w:p>
    <w:p w14:paraId="2DB6FE80" w14:textId="77777777" w:rsidR="003B4292" w:rsidRDefault="003B4292">
      <w:pPr>
        <w:widowControl/>
        <w:rPr>
          <w:rFonts w:cs="Tahoma"/>
          <w:szCs w:val="19"/>
        </w:rPr>
      </w:pPr>
    </w:p>
    <w:p w14:paraId="604E4652" w14:textId="77777777" w:rsidR="00AA6381" w:rsidRDefault="00AA6381">
      <w:pPr>
        <w:widowControl/>
        <w:rPr>
          <w:rFonts w:cs="Tahoma"/>
          <w:szCs w:val="19"/>
        </w:rPr>
      </w:pPr>
      <w:r>
        <w:rPr>
          <w:rFonts w:cs="Tahoma"/>
          <w:szCs w:val="19"/>
        </w:rPr>
        <w:br w:type="page"/>
      </w:r>
    </w:p>
    <w:p w14:paraId="35EC9F1E" w14:textId="77777777" w:rsidR="00AA6381" w:rsidRPr="00BD3969" w:rsidRDefault="00AA6381" w:rsidP="00AA6381">
      <w:pPr>
        <w:pStyle w:val="NBSsub-indent"/>
        <w:tabs>
          <w:tab w:val="clear" w:pos="680"/>
          <w:tab w:val="clear" w:pos="964"/>
          <w:tab w:val="left" w:pos="567"/>
        </w:tabs>
        <w:ind w:left="567" w:hanging="567"/>
        <w:jc w:val="both"/>
        <w:rPr>
          <w:rFonts w:ascii="Tahoma" w:hAnsi="Tahoma" w:cs="Tahoma"/>
          <w:sz w:val="19"/>
          <w:szCs w:val="19"/>
        </w:rPr>
      </w:pPr>
      <w:r w:rsidRPr="00BD3969">
        <w:rPr>
          <w:rFonts w:ascii="Tahoma" w:hAnsi="Tahoma" w:cs="Tahoma"/>
          <w:sz w:val="19"/>
          <w:szCs w:val="19"/>
        </w:rPr>
        <w:tab/>
        <w:t>Initial coats: Prime all sound bare areas with one coat of vinyl matt paint thinned in accordance with the manufacturer’s technical data sheet.</w:t>
      </w:r>
    </w:p>
    <w:p w14:paraId="51A107E1" w14:textId="77777777" w:rsidR="00AA6381" w:rsidRDefault="00AA6381" w:rsidP="00AA6381">
      <w:pPr>
        <w:widowControl/>
        <w:rPr>
          <w:rFonts w:cs="Tahoma"/>
          <w:szCs w:val="19"/>
        </w:rPr>
      </w:pPr>
    </w:p>
    <w:p w14:paraId="29B8359B" w14:textId="77777777" w:rsidR="00AA6381" w:rsidRDefault="00AA6381" w:rsidP="00AA6381">
      <w:pPr>
        <w:pStyle w:val="NBSsub-indent"/>
        <w:tabs>
          <w:tab w:val="clear" w:pos="680"/>
          <w:tab w:val="clear" w:pos="964"/>
          <w:tab w:val="left" w:pos="567"/>
        </w:tabs>
        <w:ind w:left="567" w:hanging="567"/>
        <w:jc w:val="both"/>
        <w:rPr>
          <w:rFonts w:ascii="Tahoma" w:hAnsi="Tahoma" w:cs="Tahoma"/>
          <w:color w:val="000000" w:themeColor="text1"/>
          <w:sz w:val="19"/>
          <w:szCs w:val="19"/>
          <w:lang w:eastAsia="en-GB"/>
        </w:rPr>
      </w:pPr>
      <w:r w:rsidRPr="00BD3969">
        <w:rPr>
          <w:rFonts w:ascii="Tahoma" w:hAnsi="Tahoma" w:cs="Tahoma"/>
          <w:sz w:val="19"/>
          <w:szCs w:val="19"/>
        </w:rPr>
        <w:tab/>
      </w:r>
      <w:r w:rsidRPr="00BD3969">
        <w:rPr>
          <w:rFonts w:ascii="Tahoma" w:hAnsi="Tahoma" w:cs="Tahoma"/>
          <w:color w:val="000000" w:themeColor="text1"/>
          <w:sz w:val="19"/>
          <w:szCs w:val="19"/>
          <w:lang w:eastAsia="en-GB"/>
        </w:rPr>
        <w:t>Apply two finishing coats of vinyl matt paint.</w:t>
      </w:r>
    </w:p>
    <w:p w14:paraId="1AED403F" w14:textId="77777777" w:rsidR="00AA6381" w:rsidRDefault="00AA6381" w:rsidP="00AA6381">
      <w:pPr>
        <w:pStyle w:val="NBSsub-indent"/>
        <w:tabs>
          <w:tab w:val="clear" w:pos="680"/>
          <w:tab w:val="clear" w:pos="964"/>
          <w:tab w:val="left" w:pos="567"/>
        </w:tabs>
        <w:ind w:left="567" w:hanging="567"/>
        <w:jc w:val="both"/>
        <w:rPr>
          <w:rFonts w:ascii="Tahoma" w:hAnsi="Tahoma" w:cs="Tahoma"/>
          <w:color w:val="000000" w:themeColor="text1"/>
          <w:sz w:val="19"/>
          <w:szCs w:val="19"/>
          <w:lang w:eastAsia="en-GB"/>
        </w:rPr>
      </w:pPr>
    </w:p>
    <w:p w14:paraId="1AC66890" w14:textId="77777777" w:rsidR="00AA6381" w:rsidRPr="00BD3969" w:rsidRDefault="00AA6381" w:rsidP="00AA6381">
      <w:pPr>
        <w:pStyle w:val="NBSsub-indent"/>
        <w:tabs>
          <w:tab w:val="clear" w:pos="680"/>
          <w:tab w:val="clear" w:pos="964"/>
          <w:tab w:val="left" w:pos="567"/>
        </w:tabs>
        <w:ind w:left="567" w:hanging="567"/>
        <w:jc w:val="both"/>
        <w:rPr>
          <w:rFonts w:ascii="Tahoma" w:hAnsi="Tahoma" w:cs="Tahoma"/>
          <w:b/>
          <w:color w:val="000000" w:themeColor="text1"/>
          <w:sz w:val="19"/>
          <w:szCs w:val="19"/>
          <w:lang w:eastAsia="en-GB"/>
        </w:rPr>
      </w:pPr>
      <w:r w:rsidRPr="00BD3969">
        <w:rPr>
          <w:rFonts w:ascii="Tahoma" w:hAnsi="Tahoma" w:cs="Tahoma"/>
          <w:color w:val="000000" w:themeColor="text1"/>
          <w:sz w:val="19"/>
          <w:szCs w:val="19"/>
          <w:lang w:eastAsia="en-GB"/>
        </w:rPr>
        <w:tab/>
      </w:r>
      <w:r w:rsidRPr="00BD3969">
        <w:rPr>
          <w:rFonts w:ascii="Tahoma" w:hAnsi="Tahoma" w:cs="Tahoma"/>
          <w:b/>
          <w:color w:val="000000" w:themeColor="text1"/>
          <w:sz w:val="19"/>
          <w:szCs w:val="19"/>
          <w:lang w:eastAsia="en-GB"/>
        </w:rPr>
        <w:t>Painting New Plaster – Vinyl Matt Paint</w:t>
      </w:r>
    </w:p>
    <w:p w14:paraId="48A60E37" w14:textId="77777777" w:rsidR="00AA6381" w:rsidRPr="00BD3969"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b/>
          <w:color w:val="000000" w:themeColor="text1"/>
          <w:szCs w:val="19"/>
          <w:lang w:eastAsia="en-GB"/>
        </w:rPr>
      </w:pPr>
    </w:p>
    <w:p w14:paraId="257C2CC6" w14:textId="77777777" w:rsidR="00AA6381" w:rsidRPr="00BD3969" w:rsidRDefault="00AA6381" w:rsidP="00AA6381">
      <w:pPr>
        <w:pStyle w:val="NBSsub-indent"/>
        <w:tabs>
          <w:tab w:val="clear" w:pos="680"/>
          <w:tab w:val="clear" w:pos="964"/>
          <w:tab w:val="left" w:pos="567"/>
        </w:tabs>
        <w:ind w:left="567" w:hanging="567"/>
        <w:jc w:val="both"/>
        <w:rPr>
          <w:rFonts w:ascii="Tahoma" w:hAnsi="Tahoma" w:cs="Tahoma"/>
          <w:sz w:val="19"/>
          <w:szCs w:val="19"/>
        </w:rPr>
      </w:pPr>
      <w:r>
        <w:rPr>
          <w:rFonts w:ascii="Tahoma" w:hAnsi="Tahoma" w:cs="Tahoma"/>
          <w:sz w:val="19"/>
          <w:szCs w:val="19"/>
        </w:rPr>
        <w:t>109</w:t>
      </w:r>
      <w:r w:rsidRPr="00BD3969">
        <w:rPr>
          <w:rFonts w:ascii="Tahoma" w:hAnsi="Tahoma" w:cs="Tahoma"/>
          <w:sz w:val="19"/>
          <w:szCs w:val="19"/>
        </w:rPr>
        <w:tab/>
        <w:t xml:space="preserve">Preparation: </w:t>
      </w:r>
      <w:r w:rsidRPr="00BD3969">
        <w:rPr>
          <w:rFonts w:ascii="Tahoma" w:hAnsi="Tahoma" w:cs="Tahoma"/>
          <w:color w:val="000000" w:themeColor="text1"/>
          <w:sz w:val="19"/>
          <w:szCs w:val="19"/>
          <w:lang w:eastAsia="en-GB"/>
        </w:rPr>
        <w:t xml:space="preserve">Remove dirt and surface deposits with a stiff brush. Rub down to remove nibs, trowel marks and plaster splashes, lightly rub over-trowelled glossy plaster with worn abrasive paper, fill all depressions, holes and cracks and lightly rub down flush with surface, apply one coat proprietary sealer/primer, apply one </w:t>
      </w:r>
      <w:r w:rsidRPr="00BD3969">
        <w:rPr>
          <w:rFonts w:ascii="Tahoma" w:hAnsi="Tahoma" w:cs="Tahoma"/>
          <w:sz w:val="19"/>
          <w:szCs w:val="19"/>
        </w:rPr>
        <w:t>coat of vinyl matt paint thinned in accordance with the manufacturer’s technical data sheet.</w:t>
      </w:r>
    </w:p>
    <w:p w14:paraId="27CE64C6" w14:textId="77777777" w:rsidR="00AA6381" w:rsidRPr="00BD3969" w:rsidRDefault="00AA6381" w:rsidP="00AA6381">
      <w:pPr>
        <w:pStyle w:val="NBSsub-indent"/>
        <w:tabs>
          <w:tab w:val="clear" w:pos="680"/>
          <w:tab w:val="clear" w:pos="964"/>
          <w:tab w:val="left" w:pos="567"/>
        </w:tabs>
        <w:ind w:left="567" w:hanging="567"/>
        <w:jc w:val="both"/>
        <w:rPr>
          <w:rFonts w:ascii="Tahoma" w:hAnsi="Tahoma" w:cs="Tahoma"/>
          <w:sz w:val="19"/>
          <w:szCs w:val="19"/>
        </w:rPr>
      </w:pPr>
      <w:r w:rsidRPr="00BD3969">
        <w:rPr>
          <w:rFonts w:ascii="Tahoma" w:hAnsi="Tahoma" w:cs="Tahoma"/>
          <w:sz w:val="19"/>
          <w:szCs w:val="19"/>
        </w:rPr>
        <w:tab/>
      </w:r>
    </w:p>
    <w:p w14:paraId="33FCC64A" w14:textId="77777777" w:rsidR="00AA6381" w:rsidRPr="00BD3969" w:rsidRDefault="00AA6381" w:rsidP="00AA6381">
      <w:pPr>
        <w:pStyle w:val="NBSsub-indent"/>
        <w:tabs>
          <w:tab w:val="clear" w:pos="680"/>
          <w:tab w:val="clear" w:pos="964"/>
          <w:tab w:val="left" w:pos="567"/>
        </w:tabs>
        <w:ind w:left="567" w:hanging="567"/>
        <w:jc w:val="both"/>
        <w:rPr>
          <w:rFonts w:ascii="Tahoma" w:hAnsi="Tahoma" w:cs="Tahoma"/>
          <w:sz w:val="19"/>
          <w:szCs w:val="19"/>
        </w:rPr>
      </w:pPr>
      <w:r w:rsidRPr="00BD3969">
        <w:rPr>
          <w:rFonts w:ascii="Tahoma" w:hAnsi="Tahoma" w:cs="Tahoma"/>
          <w:sz w:val="19"/>
          <w:szCs w:val="19"/>
        </w:rPr>
        <w:tab/>
      </w:r>
      <w:r w:rsidRPr="00BD3969">
        <w:rPr>
          <w:rFonts w:ascii="Tahoma" w:hAnsi="Tahoma" w:cs="Tahoma"/>
          <w:color w:val="000000" w:themeColor="text1"/>
          <w:sz w:val="19"/>
          <w:szCs w:val="19"/>
          <w:lang w:eastAsia="en-GB"/>
        </w:rPr>
        <w:t>Apply two finishing coats of vinyl matt paint.</w:t>
      </w:r>
    </w:p>
    <w:p w14:paraId="034FCDDE" w14:textId="77777777" w:rsidR="00AA6381" w:rsidRPr="00BD3969" w:rsidRDefault="00AA6381" w:rsidP="00AA6381">
      <w:pPr>
        <w:pStyle w:val="NBSsub-indent"/>
        <w:tabs>
          <w:tab w:val="clear" w:pos="680"/>
          <w:tab w:val="clear" w:pos="964"/>
          <w:tab w:val="left" w:pos="567"/>
        </w:tabs>
        <w:ind w:left="567" w:hanging="567"/>
        <w:jc w:val="both"/>
        <w:rPr>
          <w:rFonts w:ascii="Tahoma" w:hAnsi="Tahoma" w:cs="Tahoma"/>
          <w:sz w:val="19"/>
          <w:szCs w:val="19"/>
        </w:rPr>
      </w:pPr>
    </w:p>
    <w:p w14:paraId="27996DFB" w14:textId="77777777" w:rsidR="00AA6381" w:rsidRDefault="00AA6381" w:rsidP="00AA6381">
      <w:pPr>
        <w:pStyle w:val="NBSsub-indent"/>
        <w:tabs>
          <w:tab w:val="clear" w:pos="680"/>
          <w:tab w:val="clear" w:pos="964"/>
          <w:tab w:val="left" w:pos="567"/>
        </w:tabs>
        <w:ind w:left="567" w:hanging="567"/>
        <w:jc w:val="both"/>
        <w:rPr>
          <w:rFonts w:ascii="Tahoma" w:hAnsi="Tahoma" w:cs="Tahoma"/>
          <w:b/>
          <w:sz w:val="19"/>
          <w:szCs w:val="19"/>
        </w:rPr>
      </w:pPr>
      <w:r w:rsidRPr="00BD3969">
        <w:rPr>
          <w:rFonts w:ascii="Tahoma" w:hAnsi="Tahoma" w:cs="Tahoma"/>
          <w:sz w:val="19"/>
          <w:szCs w:val="19"/>
        </w:rPr>
        <w:tab/>
      </w:r>
      <w:r w:rsidRPr="00BD3969">
        <w:rPr>
          <w:rFonts w:ascii="Tahoma" w:hAnsi="Tahoma" w:cs="Tahoma"/>
          <w:b/>
          <w:sz w:val="19"/>
          <w:szCs w:val="19"/>
        </w:rPr>
        <w:t>Painting Existing Painted Internal Surfaces – Anti Graffiti Paint</w:t>
      </w:r>
    </w:p>
    <w:p w14:paraId="441CEFBB" w14:textId="77777777" w:rsidR="00AA6381" w:rsidRDefault="00AA6381" w:rsidP="00AA6381">
      <w:pPr>
        <w:pStyle w:val="NBSsub-indent"/>
        <w:tabs>
          <w:tab w:val="clear" w:pos="680"/>
          <w:tab w:val="clear" w:pos="964"/>
          <w:tab w:val="left" w:pos="567"/>
        </w:tabs>
        <w:ind w:left="567" w:hanging="567"/>
        <w:jc w:val="both"/>
        <w:rPr>
          <w:rFonts w:ascii="Tahoma" w:hAnsi="Tahoma" w:cs="Tahoma"/>
          <w:color w:val="000000" w:themeColor="text1"/>
          <w:sz w:val="19"/>
          <w:szCs w:val="19"/>
        </w:rPr>
      </w:pPr>
    </w:p>
    <w:p w14:paraId="2525B699" w14:textId="77777777" w:rsidR="00AA6381" w:rsidRDefault="00AA6381" w:rsidP="00AA6381">
      <w:pPr>
        <w:pStyle w:val="NBSsub-indent"/>
        <w:tabs>
          <w:tab w:val="clear" w:pos="680"/>
          <w:tab w:val="clear" w:pos="964"/>
          <w:tab w:val="left" w:pos="567"/>
        </w:tabs>
        <w:ind w:left="567" w:hanging="567"/>
        <w:jc w:val="both"/>
        <w:rPr>
          <w:rFonts w:ascii="Tahoma" w:hAnsi="Tahoma" w:cs="Tahoma"/>
          <w:color w:val="000000" w:themeColor="text1"/>
          <w:sz w:val="19"/>
          <w:szCs w:val="19"/>
        </w:rPr>
      </w:pPr>
      <w:r w:rsidRPr="000309C8">
        <w:rPr>
          <w:rFonts w:ascii="Tahoma" w:hAnsi="Tahoma" w:cs="Tahoma"/>
          <w:color w:val="000000" w:themeColor="text1"/>
          <w:sz w:val="19"/>
          <w:szCs w:val="19"/>
        </w:rPr>
        <w:t>110</w:t>
      </w:r>
      <w:r w:rsidRPr="000309C8">
        <w:rPr>
          <w:rFonts w:ascii="Tahoma" w:hAnsi="Tahoma" w:cs="Tahoma"/>
          <w:color w:val="000000" w:themeColor="text1"/>
          <w:sz w:val="19"/>
          <w:szCs w:val="19"/>
        </w:rPr>
        <w:tab/>
      </w:r>
      <w:r w:rsidRPr="00834012">
        <w:rPr>
          <w:rFonts w:ascii="Tahoma" w:hAnsi="Tahoma" w:cs="Tahoma"/>
          <w:color w:val="000000" w:themeColor="text1"/>
          <w:sz w:val="19"/>
          <w:szCs w:val="19"/>
        </w:rPr>
        <w:t xml:space="preserve">Preparation: Remove existing graffiti with an approved appropriate graffiti removal system, thoroughly clean down the surfaces to remove all dirt, grease and surface contaminants.  Carefully scrape back to a firm edge all areas of poorly adhering or defective coatings.  Powdery and friable surface coatings are to be completely removed by scraping, brushing and washing.  Allow the surface to fully dry before proceeding.  Where appropriate rub down sound areas to produce the necessary key for good adhesion and feather broken edges of existing coating.  Dust off.  Make good holes, cracks and other imperfections with an approved proprietary filler, rub down and dust off. </w:t>
      </w:r>
    </w:p>
    <w:p w14:paraId="32DAC102" w14:textId="77777777" w:rsidR="00AA6381" w:rsidRDefault="00AA6381" w:rsidP="00AA6381">
      <w:pPr>
        <w:pStyle w:val="NBSsub-indent"/>
        <w:tabs>
          <w:tab w:val="clear" w:pos="680"/>
          <w:tab w:val="clear" w:pos="964"/>
          <w:tab w:val="left" w:pos="567"/>
        </w:tabs>
        <w:ind w:left="567" w:hanging="567"/>
        <w:jc w:val="both"/>
        <w:rPr>
          <w:rFonts w:ascii="Tahoma" w:hAnsi="Tahoma" w:cs="Tahoma"/>
          <w:color w:val="000000" w:themeColor="text1"/>
          <w:sz w:val="19"/>
          <w:szCs w:val="19"/>
        </w:rPr>
      </w:pPr>
    </w:p>
    <w:p w14:paraId="0D2B30C3" w14:textId="77777777" w:rsidR="00AA6381" w:rsidRDefault="00AA6381" w:rsidP="00AA6381">
      <w:pPr>
        <w:pStyle w:val="NBSsub-indent"/>
        <w:tabs>
          <w:tab w:val="clear" w:pos="680"/>
          <w:tab w:val="clear" w:pos="964"/>
          <w:tab w:val="left" w:pos="567"/>
        </w:tabs>
        <w:ind w:left="567" w:hanging="567"/>
        <w:jc w:val="both"/>
        <w:rPr>
          <w:rFonts w:ascii="Tahoma" w:hAnsi="Tahoma" w:cs="Tahoma"/>
          <w:color w:val="000000" w:themeColor="text1"/>
          <w:sz w:val="19"/>
          <w:szCs w:val="19"/>
        </w:rPr>
      </w:pPr>
      <w:r w:rsidRPr="00834012">
        <w:rPr>
          <w:rFonts w:ascii="Tahoma" w:hAnsi="Tahoma" w:cs="Tahoma"/>
          <w:color w:val="000000" w:themeColor="text1"/>
          <w:sz w:val="19"/>
          <w:szCs w:val="19"/>
        </w:rPr>
        <w:tab/>
        <w:t>Prime all sound bare areas with one coat of anti graffiti paint sealer, bring forward sealed areas with anti graffiti paint primer, apply two finishing coats of anti-graffiti paint.</w:t>
      </w:r>
    </w:p>
    <w:p w14:paraId="4CFA63CF" w14:textId="77777777" w:rsidR="00AA6381" w:rsidRDefault="00AA6381" w:rsidP="00AA6381">
      <w:pPr>
        <w:pStyle w:val="NBSsub-indent"/>
        <w:tabs>
          <w:tab w:val="clear" w:pos="680"/>
          <w:tab w:val="clear" w:pos="964"/>
          <w:tab w:val="left" w:pos="567"/>
        </w:tabs>
        <w:ind w:left="567" w:hanging="567"/>
        <w:jc w:val="both"/>
        <w:rPr>
          <w:rFonts w:ascii="Tahoma" w:hAnsi="Tahoma" w:cs="Tahoma"/>
          <w:color w:val="000000" w:themeColor="text1"/>
          <w:sz w:val="19"/>
          <w:szCs w:val="19"/>
        </w:rPr>
      </w:pPr>
    </w:p>
    <w:p w14:paraId="3CD3D42A" w14:textId="77777777" w:rsidR="00AA6381" w:rsidRDefault="00AA6381" w:rsidP="00AA6381">
      <w:pPr>
        <w:pStyle w:val="NBSsub-indent"/>
        <w:tabs>
          <w:tab w:val="clear" w:pos="680"/>
          <w:tab w:val="clear" w:pos="964"/>
          <w:tab w:val="left" w:pos="567"/>
        </w:tabs>
        <w:ind w:left="567" w:hanging="567"/>
        <w:jc w:val="both"/>
        <w:rPr>
          <w:rFonts w:ascii="Tahoma" w:hAnsi="Tahoma" w:cs="Tahoma"/>
          <w:b/>
          <w:sz w:val="19"/>
          <w:szCs w:val="19"/>
        </w:rPr>
      </w:pPr>
      <w:r>
        <w:rPr>
          <w:rFonts w:ascii="Tahoma" w:hAnsi="Tahoma" w:cs="Tahoma"/>
          <w:color w:val="000000" w:themeColor="text1"/>
          <w:sz w:val="19"/>
          <w:szCs w:val="19"/>
        </w:rPr>
        <w:tab/>
      </w:r>
      <w:r w:rsidRPr="00834012">
        <w:rPr>
          <w:rFonts w:ascii="Tahoma" w:hAnsi="Tahoma" w:cs="Tahoma"/>
          <w:b/>
          <w:sz w:val="19"/>
          <w:szCs w:val="19"/>
        </w:rPr>
        <w:t>Painting Internal Surfaces – Anti Graffiti Paint</w:t>
      </w:r>
    </w:p>
    <w:p w14:paraId="257F328A" w14:textId="77777777" w:rsidR="00AA6381" w:rsidRDefault="00AA6381" w:rsidP="00AA6381">
      <w:pPr>
        <w:pStyle w:val="NBSsub-indent"/>
        <w:tabs>
          <w:tab w:val="clear" w:pos="680"/>
          <w:tab w:val="clear" w:pos="964"/>
          <w:tab w:val="left" w:pos="567"/>
        </w:tabs>
        <w:ind w:left="567" w:hanging="567"/>
        <w:jc w:val="both"/>
        <w:rPr>
          <w:rFonts w:ascii="Tahoma" w:hAnsi="Tahoma" w:cs="Tahoma"/>
          <w:color w:val="000000" w:themeColor="text1"/>
          <w:sz w:val="19"/>
          <w:szCs w:val="19"/>
        </w:rPr>
      </w:pPr>
    </w:p>
    <w:p w14:paraId="1BC2A576" w14:textId="77777777" w:rsidR="00AA6381" w:rsidRPr="00834012" w:rsidRDefault="00AA6381" w:rsidP="00AA6381">
      <w:pPr>
        <w:pStyle w:val="NBSsub-indent"/>
        <w:tabs>
          <w:tab w:val="clear" w:pos="680"/>
          <w:tab w:val="clear" w:pos="964"/>
          <w:tab w:val="left" w:pos="567"/>
        </w:tabs>
        <w:ind w:left="567" w:hanging="567"/>
        <w:jc w:val="both"/>
        <w:rPr>
          <w:rFonts w:ascii="Tahoma" w:hAnsi="Tahoma" w:cs="Tahoma"/>
          <w:color w:val="000000" w:themeColor="text1"/>
          <w:sz w:val="19"/>
          <w:szCs w:val="19"/>
        </w:rPr>
      </w:pPr>
      <w:r w:rsidRPr="000309C8">
        <w:rPr>
          <w:rFonts w:ascii="Tahoma" w:hAnsi="Tahoma" w:cs="Tahoma"/>
          <w:color w:val="000000" w:themeColor="text1"/>
          <w:sz w:val="19"/>
          <w:szCs w:val="19"/>
        </w:rPr>
        <w:t>111</w:t>
      </w:r>
      <w:r w:rsidRPr="000309C8">
        <w:rPr>
          <w:rFonts w:ascii="Tahoma" w:hAnsi="Tahoma" w:cs="Tahoma"/>
          <w:color w:val="000000" w:themeColor="text1"/>
          <w:sz w:val="19"/>
          <w:szCs w:val="19"/>
        </w:rPr>
        <w:tab/>
      </w:r>
      <w:r w:rsidRPr="00834012">
        <w:rPr>
          <w:rFonts w:ascii="Tahoma" w:hAnsi="Tahoma" w:cs="Tahoma"/>
          <w:color w:val="000000" w:themeColor="text1"/>
          <w:sz w:val="19"/>
          <w:szCs w:val="19"/>
        </w:rPr>
        <w:t xml:space="preserve">Preparation: Thoroughly clean down the surfaces to remove all dirt, grease and surface contaminants.  Powdery and friable surface coatings are to be completely removed by scraping, brushing and washing.  Allow the surface to fully dry before proceeding.  Where appropriate rub down sound areas to produce the necessary key for good adhesion and feather broken edges of existing coating.  Dust off.  Make good holes, cracks and other imperfections with an approved proprietary filler, rub down and dust off. </w:t>
      </w:r>
    </w:p>
    <w:p w14:paraId="155264BB" w14:textId="77777777" w:rsidR="00AA6381" w:rsidRPr="00834012" w:rsidRDefault="00AA6381" w:rsidP="00AA6381">
      <w:pPr>
        <w:pStyle w:val="NBSclause"/>
        <w:tabs>
          <w:tab w:val="clear" w:pos="680"/>
          <w:tab w:val="left" w:pos="567"/>
        </w:tabs>
        <w:ind w:left="567" w:hanging="567"/>
        <w:jc w:val="both"/>
        <w:rPr>
          <w:rFonts w:ascii="Tahoma" w:hAnsi="Tahoma" w:cs="Tahoma"/>
          <w:color w:val="000000" w:themeColor="text1"/>
          <w:sz w:val="19"/>
          <w:szCs w:val="19"/>
        </w:rPr>
      </w:pPr>
    </w:p>
    <w:p w14:paraId="14EF0AA4" w14:textId="77777777" w:rsidR="00AA6381" w:rsidRPr="00834012" w:rsidRDefault="00AA6381" w:rsidP="00AA6381">
      <w:pPr>
        <w:pStyle w:val="NBSclause"/>
        <w:tabs>
          <w:tab w:val="clear" w:pos="680"/>
          <w:tab w:val="left" w:pos="567"/>
        </w:tabs>
        <w:ind w:left="567" w:hanging="567"/>
        <w:jc w:val="both"/>
        <w:rPr>
          <w:rFonts w:ascii="Tahoma" w:hAnsi="Tahoma" w:cs="Tahoma"/>
          <w:color w:val="000000" w:themeColor="text1"/>
          <w:sz w:val="19"/>
          <w:szCs w:val="19"/>
        </w:rPr>
      </w:pPr>
      <w:r w:rsidRPr="00834012">
        <w:rPr>
          <w:rFonts w:ascii="Tahoma" w:hAnsi="Tahoma" w:cs="Tahoma"/>
          <w:color w:val="000000" w:themeColor="text1"/>
          <w:sz w:val="19"/>
          <w:szCs w:val="19"/>
        </w:rPr>
        <w:tab/>
      </w:r>
      <w:r w:rsidRPr="00834012">
        <w:rPr>
          <w:rFonts w:ascii="Tahoma" w:hAnsi="Tahoma" w:cs="Tahoma"/>
          <w:color w:val="000000" w:themeColor="text1"/>
          <w:sz w:val="19"/>
          <w:szCs w:val="19"/>
        </w:rPr>
        <w:tab/>
        <w:t>Prime all sound bare areas with one coat of anti graffiti paint sealer, bring forward sealed areas with anti graffiti paint primer, apply two finishing coats of anti-graffiti paint.</w:t>
      </w:r>
    </w:p>
    <w:p w14:paraId="3177EB9A" w14:textId="77777777" w:rsidR="00AA6381" w:rsidRPr="00834012" w:rsidRDefault="00AA6381" w:rsidP="00AA6381">
      <w:pPr>
        <w:pStyle w:val="NBSsub-indent"/>
        <w:tabs>
          <w:tab w:val="clear" w:pos="680"/>
          <w:tab w:val="clear" w:pos="964"/>
          <w:tab w:val="left" w:pos="567"/>
        </w:tabs>
        <w:ind w:left="567" w:hanging="567"/>
        <w:jc w:val="both"/>
        <w:rPr>
          <w:rFonts w:ascii="Tahoma" w:hAnsi="Tahoma" w:cs="Tahoma"/>
          <w:sz w:val="19"/>
          <w:szCs w:val="19"/>
        </w:rPr>
      </w:pPr>
    </w:p>
    <w:p w14:paraId="60964B5C" w14:textId="77777777" w:rsidR="00AA6381" w:rsidRPr="00834012" w:rsidRDefault="00AA6381" w:rsidP="00AA6381">
      <w:pPr>
        <w:pStyle w:val="NBSsub-indent"/>
        <w:tabs>
          <w:tab w:val="clear" w:pos="680"/>
          <w:tab w:val="left" w:pos="567"/>
        </w:tabs>
        <w:jc w:val="both"/>
        <w:rPr>
          <w:rFonts w:ascii="Tahoma" w:hAnsi="Tahoma" w:cs="Tahoma"/>
          <w:b/>
          <w:color w:val="000000" w:themeColor="text1"/>
          <w:sz w:val="19"/>
          <w:szCs w:val="19"/>
        </w:rPr>
      </w:pPr>
      <w:r w:rsidRPr="00834012">
        <w:rPr>
          <w:rFonts w:ascii="Tahoma" w:hAnsi="Tahoma" w:cs="Tahoma"/>
          <w:color w:val="000000" w:themeColor="text1"/>
          <w:sz w:val="19"/>
          <w:szCs w:val="19"/>
        </w:rPr>
        <w:tab/>
      </w:r>
      <w:r w:rsidRPr="00834012">
        <w:rPr>
          <w:rFonts w:ascii="Tahoma" w:hAnsi="Tahoma" w:cs="Tahoma"/>
          <w:b/>
          <w:color w:val="000000" w:themeColor="text1"/>
          <w:sz w:val="19"/>
          <w:szCs w:val="19"/>
        </w:rPr>
        <w:t>Painting Existing Painted Internal Surfaces – Class “O” Fire Retardant Finish</w:t>
      </w:r>
    </w:p>
    <w:p w14:paraId="00D5EF27" w14:textId="77777777" w:rsidR="00AA6381" w:rsidRPr="00834012" w:rsidRDefault="00AA6381" w:rsidP="00AA6381">
      <w:pPr>
        <w:pStyle w:val="NBSclause"/>
        <w:jc w:val="both"/>
        <w:rPr>
          <w:rFonts w:ascii="Tahoma" w:hAnsi="Tahoma" w:cs="Tahoma"/>
          <w:color w:val="000000" w:themeColor="text1"/>
          <w:sz w:val="19"/>
          <w:szCs w:val="19"/>
        </w:rPr>
      </w:pPr>
    </w:p>
    <w:p w14:paraId="2A445FC5" w14:textId="77777777" w:rsidR="00AA6381" w:rsidRPr="00834012" w:rsidRDefault="00AA6381" w:rsidP="00AA6381">
      <w:pPr>
        <w:pStyle w:val="NBSclause"/>
        <w:tabs>
          <w:tab w:val="clear" w:pos="680"/>
          <w:tab w:val="left" w:pos="567"/>
        </w:tabs>
        <w:ind w:left="564" w:hanging="564"/>
        <w:jc w:val="both"/>
        <w:rPr>
          <w:rFonts w:ascii="Tahoma" w:hAnsi="Tahoma" w:cs="Tahoma"/>
          <w:color w:val="000000" w:themeColor="text1"/>
          <w:sz w:val="19"/>
          <w:szCs w:val="19"/>
        </w:rPr>
      </w:pPr>
      <w:r>
        <w:rPr>
          <w:rFonts w:ascii="Tahoma" w:hAnsi="Tahoma" w:cs="Tahoma"/>
          <w:color w:val="000000" w:themeColor="text1"/>
          <w:sz w:val="19"/>
          <w:szCs w:val="19"/>
        </w:rPr>
        <w:t>112</w:t>
      </w:r>
      <w:r w:rsidRPr="00834012">
        <w:rPr>
          <w:rFonts w:ascii="Tahoma" w:hAnsi="Tahoma" w:cs="Tahoma"/>
          <w:color w:val="000000" w:themeColor="text1"/>
          <w:sz w:val="19"/>
          <w:szCs w:val="19"/>
        </w:rPr>
        <w:tab/>
        <w:t>Preparation: Remove existing graffiti with an approved appropriate graffiti removal system, thoroughly clean down the surfaces to remove all dirt, grease and surface contaminants.  Carefully scrape back to a firm edge all areas of poorly adhering or defective coatings.  Powdery and friable surface coatings are to be completely removed by scraping, brushing and washing.  Allow the surface to fully dry before proceeding.  Where appropriate rub down sound areas to produce the necessary key for good adhesion and feather broken edges of existing coating.  Dust off.  Make good holes, cracks and other imperfections with an approved proprietary filler, rub down and dust off. Seal marks or suspect areas and surfaces that remain powdery and friable after thorough preparation with one coat of stain blocker</w:t>
      </w:r>
      <w:r>
        <w:rPr>
          <w:rFonts w:ascii="Tahoma" w:hAnsi="Tahoma" w:cs="Tahoma"/>
          <w:color w:val="000000" w:themeColor="text1"/>
          <w:sz w:val="19"/>
          <w:szCs w:val="19"/>
        </w:rPr>
        <w:t>.</w:t>
      </w:r>
    </w:p>
    <w:p w14:paraId="1C1ACFAD" w14:textId="77777777" w:rsidR="00AA6381" w:rsidRPr="00834012" w:rsidRDefault="00AA6381" w:rsidP="00AA6381">
      <w:pPr>
        <w:pStyle w:val="NBSclause"/>
        <w:tabs>
          <w:tab w:val="clear" w:pos="680"/>
          <w:tab w:val="left" w:pos="567"/>
        </w:tabs>
        <w:ind w:left="564" w:hanging="564"/>
        <w:jc w:val="both"/>
        <w:rPr>
          <w:rFonts w:ascii="Tahoma" w:hAnsi="Tahoma" w:cs="Tahoma"/>
          <w:color w:val="000000" w:themeColor="text1"/>
          <w:sz w:val="19"/>
          <w:szCs w:val="19"/>
        </w:rPr>
      </w:pPr>
    </w:p>
    <w:p w14:paraId="4B9DED49" w14:textId="77777777" w:rsidR="00AA6381" w:rsidRPr="00834012" w:rsidRDefault="00AA6381" w:rsidP="00AA6381">
      <w:pPr>
        <w:pStyle w:val="NBSclause"/>
        <w:tabs>
          <w:tab w:val="clear" w:pos="680"/>
          <w:tab w:val="left" w:pos="567"/>
        </w:tabs>
        <w:ind w:left="564" w:hanging="564"/>
        <w:jc w:val="both"/>
        <w:rPr>
          <w:rFonts w:ascii="Tahoma" w:hAnsi="Tahoma" w:cs="Tahoma"/>
          <w:b/>
          <w:i/>
          <w:color w:val="000000" w:themeColor="text1"/>
          <w:sz w:val="19"/>
          <w:szCs w:val="19"/>
        </w:rPr>
      </w:pPr>
      <w:r w:rsidRPr="00834012">
        <w:rPr>
          <w:rFonts w:ascii="Tahoma" w:hAnsi="Tahoma" w:cs="Tahoma"/>
          <w:color w:val="000000" w:themeColor="text1"/>
          <w:sz w:val="19"/>
          <w:szCs w:val="19"/>
        </w:rPr>
        <w:tab/>
      </w:r>
      <w:r w:rsidRPr="00834012">
        <w:rPr>
          <w:rFonts w:ascii="Tahoma" w:hAnsi="Tahoma" w:cs="Tahoma"/>
          <w:color w:val="000000" w:themeColor="text1"/>
          <w:sz w:val="19"/>
          <w:szCs w:val="19"/>
        </w:rPr>
        <w:tab/>
        <w:t>Finishing system: Apply three coats of Class “O”</w:t>
      </w:r>
      <w:r>
        <w:rPr>
          <w:rFonts w:ascii="Tahoma" w:hAnsi="Tahoma" w:cs="Tahoma"/>
          <w:color w:val="000000" w:themeColor="text1"/>
          <w:sz w:val="19"/>
          <w:szCs w:val="19"/>
        </w:rPr>
        <w:t xml:space="preserve"> </w:t>
      </w:r>
      <w:r w:rsidRPr="00834012">
        <w:rPr>
          <w:rFonts w:ascii="Tahoma" w:hAnsi="Tahoma" w:cs="Tahoma"/>
          <w:color w:val="000000" w:themeColor="text1"/>
          <w:sz w:val="19"/>
          <w:szCs w:val="19"/>
        </w:rPr>
        <w:t xml:space="preserve">as </w:t>
      </w:r>
      <w:r>
        <w:rPr>
          <w:rFonts w:ascii="Tahoma" w:hAnsi="Tahoma" w:cs="Tahoma"/>
          <w:color w:val="000000" w:themeColor="text1"/>
          <w:sz w:val="19"/>
          <w:szCs w:val="19"/>
        </w:rPr>
        <w:t>I</w:t>
      </w:r>
      <w:r w:rsidRPr="00834012">
        <w:rPr>
          <w:rFonts w:ascii="Tahoma" w:hAnsi="Tahoma" w:cs="Tahoma"/>
          <w:color w:val="000000" w:themeColor="text1"/>
          <w:sz w:val="19"/>
          <w:szCs w:val="19"/>
        </w:rPr>
        <w:t xml:space="preserve">nstructed by the </w:t>
      </w:r>
      <w:r>
        <w:rPr>
          <w:rFonts w:ascii="Tahoma" w:hAnsi="Tahoma" w:cs="Tahoma"/>
          <w:color w:val="000000" w:themeColor="text1"/>
          <w:sz w:val="19"/>
          <w:szCs w:val="19"/>
        </w:rPr>
        <w:t>Client’s Representative. F</w:t>
      </w:r>
      <w:r w:rsidRPr="00834012">
        <w:rPr>
          <w:rFonts w:ascii="Tahoma" w:hAnsi="Tahoma" w:cs="Tahoma"/>
          <w:color w:val="000000" w:themeColor="text1"/>
          <w:sz w:val="19"/>
          <w:szCs w:val="19"/>
        </w:rPr>
        <w:t>ire retardant basecoat applied strictly in accordance with the manufacturer’s technical data sheet. Apply two finishing coats of eggshell paint</w:t>
      </w:r>
      <w:r>
        <w:rPr>
          <w:rFonts w:ascii="Tahoma" w:hAnsi="Tahoma" w:cs="Tahoma"/>
          <w:color w:val="000000" w:themeColor="text1"/>
          <w:sz w:val="19"/>
          <w:szCs w:val="19"/>
        </w:rPr>
        <w:t>.</w:t>
      </w:r>
    </w:p>
    <w:p w14:paraId="04A4EC04" w14:textId="77777777" w:rsidR="00AA6381" w:rsidRPr="00512777" w:rsidRDefault="00AA6381" w:rsidP="00AA6381">
      <w:pPr>
        <w:pStyle w:val="NBSsub-indent"/>
        <w:tabs>
          <w:tab w:val="clear" w:pos="680"/>
          <w:tab w:val="left" w:pos="567"/>
        </w:tabs>
        <w:rPr>
          <w:rFonts w:ascii="Tahoma" w:hAnsi="Tahoma" w:cs="Tahoma"/>
          <w:color w:val="000000" w:themeColor="text1"/>
          <w:sz w:val="19"/>
          <w:szCs w:val="19"/>
        </w:rPr>
      </w:pPr>
    </w:p>
    <w:p w14:paraId="45FF1332" w14:textId="77777777" w:rsidR="00AA6381" w:rsidRDefault="00AA6381">
      <w:pPr>
        <w:widowControl/>
        <w:rPr>
          <w:rFonts w:cs="Tahoma"/>
          <w:snapToGrid/>
          <w:color w:val="000000" w:themeColor="text1"/>
          <w:szCs w:val="19"/>
        </w:rPr>
      </w:pPr>
      <w:r>
        <w:rPr>
          <w:rFonts w:cs="Tahoma"/>
          <w:color w:val="000000" w:themeColor="text1"/>
          <w:szCs w:val="19"/>
        </w:rPr>
        <w:br w:type="page"/>
      </w:r>
    </w:p>
    <w:p w14:paraId="6590326A" w14:textId="77777777" w:rsidR="00AA6381" w:rsidRPr="00512777" w:rsidRDefault="00AA6381" w:rsidP="00AA6381">
      <w:pPr>
        <w:pStyle w:val="NBSsub-indent"/>
        <w:tabs>
          <w:tab w:val="clear" w:pos="680"/>
          <w:tab w:val="left" w:pos="567"/>
        </w:tabs>
        <w:rPr>
          <w:rFonts w:ascii="Tahoma" w:hAnsi="Tahoma" w:cs="Tahoma"/>
          <w:b/>
          <w:color w:val="000000" w:themeColor="text1"/>
          <w:sz w:val="19"/>
          <w:szCs w:val="19"/>
        </w:rPr>
      </w:pPr>
      <w:r w:rsidRPr="00512777">
        <w:rPr>
          <w:rFonts w:ascii="Tahoma" w:hAnsi="Tahoma" w:cs="Tahoma"/>
          <w:color w:val="000000" w:themeColor="text1"/>
          <w:sz w:val="19"/>
          <w:szCs w:val="19"/>
        </w:rPr>
        <w:tab/>
      </w:r>
      <w:r w:rsidRPr="00512777">
        <w:rPr>
          <w:rFonts w:ascii="Tahoma" w:hAnsi="Tahoma" w:cs="Tahoma"/>
          <w:b/>
          <w:color w:val="000000" w:themeColor="text1"/>
          <w:sz w:val="19"/>
          <w:szCs w:val="19"/>
        </w:rPr>
        <w:t>Painting New Internal Surfaces – Class “O” Fire Retardant Finish</w:t>
      </w:r>
    </w:p>
    <w:p w14:paraId="67EAF0C2" w14:textId="77777777" w:rsidR="00AA6381" w:rsidRPr="00512777" w:rsidRDefault="00AA6381" w:rsidP="00AA6381">
      <w:pPr>
        <w:pStyle w:val="NBSclause"/>
        <w:rPr>
          <w:rFonts w:ascii="Tahoma" w:hAnsi="Tahoma" w:cs="Tahoma"/>
          <w:color w:val="000000" w:themeColor="text1"/>
          <w:sz w:val="19"/>
          <w:szCs w:val="19"/>
        </w:rPr>
      </w:pPr>
    </w:p>
    <w:p w14:paraId="3B234407" w14:textId="77777777" w:rsidR="00AA6381" w:rsidRPr="00512777" w:rsidRDefault="00AA6381" w:rsidP="00AA6381">
      <w:pPr>
        <w:pStyle w:val="NBSclause"/>
        <w:tabs>
          <w:tab w:val="clear" w:pos="680"/>
          <w:tab w:val="left" w:pos="567"/>
        </w:tabs>
        <w:ind w:left="564" w:hanging="564"/>
        <w:jc w:val="both"/>
        <w:rPr>
          <w:rFonts w:ascii="Tahoma" w:hAnsi="Tahoma" w:cs="Tahoma"/>
          <w:color w:val="000000" w:themeColor="text1"/>
          <w:sz w:val="19"/>
          <w:szCs w:val="19"/>
        </w:rPr>
      </w:pPr>
      <w:r>
        <w:rPr>
          <w:rFonts w:ascii="Tahoma" w:hAnsi="Tahoma" w:cs="Tahoma"/>
          <w:color w:val="000000" w:themeColor="text1"/>
          <w:sz w:val="19"/>
          <w:szCs w:val="19"/>
        </w:rPr>
        <w:t>113</w:t>
      </w:r>
      <w:r w:rsidRPr="00512777">
        <w:rPr>
          <w:rFonts w:ascii="Tahoma" w:hAnsi="Tahoma" w:cs="Tahoma"/>
          <w:color w:val="000000" w:themeColor="text1"/>
          <w:sz w:val="19"/>
          <w:szCs w:val="19"/>
        </w:rPr>
        <w:tab/>
        <w:t>Preparation: Thoroughly clean down the surfaces to remove all dirt, grease and surface contaminants. Allow the surface to fully dry before proceeding.  Where appropriate rub down sound areas to produce the necessary key for good adhesion.  Dust off.  Make good holes, cracks and other imperfections with an approved proprietary filler, rub down and dust off.</w:t>
      </w:r>
    </w:p>
    <w:p w14:paraId="52F59C8E" w14:textId="77777777" w:rsidR="00AA6381" w:rsidRDefault="00AA6381" w:rsidP="00AA6381">
      <w:pPr>
        <w:widowControl/>
        <w:rPr>
          <w:rFonts w:cs="Tahoma"/>
          <w:color w:val="000000" w:themeColor="text1"/>
          <w:szCs w:val="19"/>
        </w:rPr>
      </w:pPr>
    </w:p>
    <w:p w14:paraId="3383CF86" w14:textId="77777777" w:rsidR="00AA6381" w:rsidRDefault="00AA6381" w:rsidP="00AA6381">
      <w:pPr>
        <w:pStyle w:val="NBSclause"/>
        <w:tabs>
          <w:tab w:val="clear" w:pos="680"/>
          <w:tab w:val="left" w:pos="567"/>
        </w:tabs>
        <w:ind w:left="564" w:hanging="564"/>
        <w:jc w:val="both"/>
        <w:rPr>
          <w:rFonts w:ascii="Tahoma" w:hAnsi="Tahoma" w:cs="Tahoma"/>
          <w:color w:val="000000" w:themeColor="text1"/>
          <w:sz w:val="19"/>
          <w:szCs w:val="19"/>
        </w:rPr>
      </w:pPr>
      <w:r w:rsidRPr="00512777">
        <w:rPr>
          <w:rFonts w:ascii="Tahoma" w:hAnsi="Tahoma" w:cs="Tahoma"/>
          <w:color w:val="000000" w:themeColor="text1"/>
          <w:sz w:val="19"/>
          <w:szCs w:val="19"/>
        </w:rPr>
        <w:tab/>
      </w:r>
      <w:r w:rsidRPr="00512777">
        <w:rPr>
          <w:rFonts w:ascii="Tahoma" w:hAnsi="Tahoma" w:cs="Tahoma"/>
          <w:color w:val="000000" w:themeColor="text1"/>
          <w:sz w:val="19"/>
          <w:szCs w:val="19"/>
        </w:rPr>
        <w:tab/>
        <w:t xml:space="preserve">Finishing system: Apply three coats of Class “O” as </w:t>
      </w:r>
      <w:r>
        <w:rPr>
          <w:rFonts w:ascii="Tahoma" w:hAnsi="Tahoma" w:cs="Tahoma"/>
          <w:color w:val="000000" w:themeColor="text1"/>
          <w:sz w:val="19"/>
          <w:szCs w:val="19"/>
        </w:rPr>
        <w:t>I</w:t>
      </w:r>
      <w:r w:rsidRPr="00512777">
        <w:rPr>
          <w:rFonts w:ascii="Tahoma" w:hAnsi="Tahoma" w:cs="Tahoma"/>
          <w:color w:val="000000" w:themeColor="text1"/>
          <w:sz w:val="19"/>
          <w:szCs w:val="19"/>
        </w:rPr>
        <w:t xml:space="preserve">nstructed by the </w:t>
      </w:r>
      <w:r>
        <w:rPr>
          <w:rFonts w:ascii="Tahoma" w:hAnsi="Tahoma" w:cs="Tahoma"/>
          <w:color w:val="000000" w:themeColor="text1"/>
          <w:sz w:val="19"/>
          <w:szCs w:val="19"/>
        </w:rPr>
        <w:t>Client’s Representative.</w:t>
      </w:r>
      <w:r w:rsidRPr="00512777">
        <w:rPr>
          <w:rFonts w:ascii="Tahoma" w:hAnsi="Tahoma" w:cs="Tahoma"/>
          <w:color w:val="000000" w:themeColor="text1"/>
          <w:sz w:val="19"/>
          <w:szCs w:val="19"/>
        </w:rPr>
        <w:t xml:space="preserve"> </w:t>
      </w:r>
      <w:r>
        <w:rPr>
          <w:rFonts w:ascii="Tahoma" w:hAnsi="Tahoma" w:cs="Tahoma"/>
          <w:color w:val="000000" w:themeColor="text1"/>
          <w:sz w:val="19"/>
          <w:szCs w:val="19"/>
        </w:rPr>
        <w:t>F</w:t>
      </w:r>
      <w:r w:rsidRPr="00512777">
        <w:rPr>
          <w:rFonts w:ascii="Tahoma" w:hAnsi="Tahoma" w:cs="Tahoma"/>
          <w:color w:val="000000" w:themeColor="text1"/>
          <w:sz w:val="19"/>
          <w:szCs w:val="19"/>
        </w:rPr>
        <w:t>ire retardant basecoat applied strictly in accordance with the manufacturer’s technical data sheet. Apply two finishing coats of eggshell paint</w:t>
      </w:r>
      <w:r>
        <w:rPr>
          <w:rFonts w:ascii="Tahoma" w:hAnsi="Tahoma" w:cs="Tahoma"/>
          <w:color w:val="000000" w:themeColor="text1"/>
          <w:sz w:val="19"/>
          <w:szCs w:val="19"/>
        </w:rPr>
        <w:t>.</w:t>
      </w:r>
    </w:p>
    <w:p w14:paraId="62BD1CA6" w14:textId="77777777" w:rsidR="00AA6381" w:rsidRDefault="00AA6381" w:rsidP="00AA6381">
      <w:pPr>
        <w:pStyle w:val="NBSclause"/>
        <w:tabs>
          <w:tab w:val="clear" w:pos="680"/>
          <w:tab w:val="left" w:pos="567"/>
        </w:tabs>
        <w:ind w:left="564" w:hanging="564"/>
        <w:jc w:val="both"/>
        <w:rPr>
          <w:rFonts w:ascii="Tahoma" w:hAnsi="Tahoma" w:cs="Tahoma"/>
          <w:color w:val="000000" w:themeColor="text1"/>
          <w:sz w:val="19"/>
          <w:szCs w:val="19"/>
        </w:rPr>
      </w:pPr>
    </w:p>
    <w:p w14:paraId="0C00E566" w14:textId="77777777" w:rsidR="00AA6381" w:rsidRPr="00834012" w:rsidRDefault="00AA6381" w:rsidP="00AA6381">
      <w:pPr>
        <w:pStyle w:val="NBSsub-indent"/>
        <w:tabs>
          <w:tab w:val="clear" w:pos="680"/>
          <w:tab w:val="clear" w:pos="964"/>
          <w:tab w:val="left" w:pos="567"/>
        </w:tabs>
        <w:ind w:left="567" w:hanging="567"/>
        <w:jc w:val="both"/>
        <w:rPr>
          <w:rFonts w:ascii="Tahoma" w:hAnsi="Tahoma" w:cs="Tahoma"/>
          <w:b/>
          <w:sz w:val="19"/>
          <w:szCs w:val="19"/>
        </w:rPr>
      </w:pPr>
      <w:r w:rsidRPr="00834012">
        <w:rPr>
          <w:rFonts w:ascii="Tahoma" w:hAnsi="Tahoma" w:cs="Tahoma"/>
          <w:sz w:val="19"/>
          <w:szCs w:val="19"/>
        </w:rPr>
        <w:tab/>
      </w:r>
      <w:r w:rsidRPr="00834012">
        <w:rPr>
          <w:rFonts w:ascii="Tahoma" w:hAnsi="Tahoma" w:cs="Tahoma"/>
          <w:b/>
          <w:sz w:val="19"/>
          <w:szCs w:val="19"/>
        </w:rPr>
        <w:t>Painting Previously Painted Internal Metal</w:t>
      </w:r>
      <w:r>
        <w:rPr>
          <w:rFonts w:ascii="Tahoma" w:hAnsi="Tahoma" w:cs="Tahoma"/>
          <w:b/>
          <w:sz w:val="19"/>
          <w:szCs w:val="19"/>
        </w:rPr>
        <w:t xml:space="preserve"> </w:t>
      </w:r>
      <w:r w:rsidRPr="00834012">
        <w:rPr>
          <w:rFonts w:ascii="Tahoma" w:hAnsi="Tahoma" w:cs="Tahoma"/>
          <w:b/>
          <w:sz w:val="19"/>
          <w:szCs w:val="19"/>
        </w:rPr>
        <w:t>– Gloss Paint</w:t>
      </w:r>
    </w:p>
    <w:p w14:paraId="196D2C69" w14:textId="77777777" w:rsidR="00AA6381" w:rsidRPr="00834012" w:rsidRDefault="00AA6381" w:rsidP="00AA6381">
      <w:pPr>
        <w:pStyle w:val="NBSsub-indent"/>
        <w:tabs>
          <w:tab w:val="clear" w:pos="680"/>
          <w:tab w:val="clear" w:pos="964"/>
          <w:tab w:val="left" w:pos="567"/>
        </w:tabs>
        <w:ind w:left="567" w:hanging="567"/>
        <w:jc w:val="both"/>
        <w:rPr>
          <w:rFonts w:ascii="Tahoma" w:hAnsi="Tahoma" w:cs="Tahoma"/>
          <w:sz w:val="19"/>
          <w:szCs w:val="19"/>
        </w:rPr>
      </w:pPr>
    </w:p>
    <w:p w14:paraId="0C4D6E05" w14:textId="77777777" w:rsidR="00AA6381" w:rsidRPr="00834012" w:rsidRDefault="00AA6381" w:rsidP="00AA6381">
      <w:pPr>
        <w:pStyle w:val="NBSsub-indent"/>
        <w:tabs>
          <w:tab w:val="clear" w:pos="680"/>
          <w:tab w:val="clear" w:pos="964"/>
          <w:tab w:val="left" w:pos="567"/>
        </w:tabs>
        <w:ind w:left="567" w:hanging="567"/>
        <w:jc w:val="both"/>
        <w:rPr>
          <w:rFonts w:ascii="Tahoma" w:hAnsi="Tahoma" w:cs="Tahoma"/>
          <w:sz w:val="19"/>
          <w:szCs w:val="19"/>
        </w:rPr>
      </w:pPr>
      <w:r>
        <w:rPr>
          <w:rFonts w:ascii="Tahoma" w:hAnsi="Tahoma" w:cs="Tahoma"/>
          <w:sz w:val="19"/>
          <w:szCs w:val="19"/>
        </w:rPr>
        <w:t>114</w:t>
      </w:r>
      <w:r w:rsidRPr="00834012">
        <w:rPr>
          <w:rFonts w:ascii="Tahoma" w:hAnsi="Tahoma" w:cs="Tahoma"/>
          <w:sz w:val="19"/>
          <w:szCs w:val="19"/>
        </w:rPr>
        <w:tab/>
        <w:t>Preparation: Thoroughly clean down to remove all surface contamination.  Carefully scrape back to a firm edge all areas of damaged paint coatings.  Scrape and wire brush corroded steel to produce a clean metal surface.  Rub down with a suitable abrasive and dust off.  All surfaces should be prepared to the minimum standard recommended in BS 7079</w:t>
      </w:r>
      <w:r>
        <w:rPr>
          <w:rFonts w:ascii="Tahoma" w:hAnsi="Tahoma" w:cs="Tahoma"/>
          <w:sz w:val="19"/>
          <w:szCs w:val="19"/>
        </w:rPr>
        <w:t xml:space="preserve"> </w:t>
      </w:r>
      <w:r w:rsidRPr="00834012">
        <w:rPr>
          <w:rFonts w:ascii="Tahoma" w:hAnsi="Tahoma" w:cs="Tahoma"/>
          <w:sz w:val="19"/>
          <w:szCs w:val="19"/>
        </w:rPr>
        <w:t>at the time of coating. Prime all bare metal with two coats of zinc phosphate primer, applied in accordance with the manufacturer’s technical data sheet. Bring forward primed areas with one coat of undercoat.</w:t>
      </w:r>
    </w:p>
    <w:p w14:paraId="1182804C" w14:textId="77777777" w:rsidR="00AA6381" w:rsidRPr="00834012" w:rsidRDefault="00AA6381" w:rsidP="00AA6381">
      <w:pPr>
        <w:pStyle w:val="NBSsub-indent"/>
        <w:tabs>
          <w:tab w:val="clear" w:pos="680"/>
          <w:tab w:val="clear" w:pos="964"/>
          <w:tab w:val="left" w:pos="567"/>
        </w:tabs>
        <w:ind w:left="567" w:hanging="567"/>
        <w:jc w:val="both"/>
        <w:rPr>
          <w:rFonts w:ascii="Tahoma" w:hAnsi="Tahoma" w:cs="Tahoma"/>
          <w:sz w:val="19"/>
          <w:szCs w:val="19"/>
        </w:rPr>
      </w:pPr>
    </w:p>
    <w:p w14:paraId="5680AC37" w14:textId="77777777" w:rsidR="00AA6381" w:rsidRDefault="00AA6381" w:rsidP="00AA6381">
      <w:pPr>
        <w:pStyle w:val="NBSsub-indent"/>
        <w:tabs>
          <w:tab w:val="clear" w:pos="680"/>
          <w:tab w:val="clear" w:pos="964"/>
          <w:tab w:val="left" w:pos="567"/>
        </w:tabs>
        <w:ind w:left="567" w:hanging="567"/>
        <w:jc w:val="both"/>
        <w:rPr>
          <w:rFonts w:ascii="Tahoma" w:hAnsi="Tahoma" w:cs="Tahoma"/>
          <w:sz w:val="19"/>
          <w:szCs w:val="19"/>
        </w:rPr>
      </w:pPr>
      <w:r>
        <w:rPr>
          <w:rFonts w:ascii="Tahoma" w:hAnsi="Tahoma" w:cs="Tahoma"/>
          <w:sz w:val="19"/>
          <w:szCs w:val="19"/>
        </w:rPr>
        <w:tab/>
      </w:r>
      <w:r w:rsidRPr="00834012">
        <w:rPr>
          <w:rFonts w:ascii="Tahoma" w:hAnsi="Tahoma" w:cs="Tahoma"/>
          <w:sz w:val="19"/>
          <w:szCs w:val="19"/>
        </w:rPr>
        <w:t>Apply two finishing coats of 8 years all weather protection metal gloss finish paint, applied in accordance with the manufacturer’s technical data sheet.</w:t>
      </w:r>
    </w:p>
    <w:p w14:paraId="215B9432" w14:textId="77777777" w:rsidR="00AA6381" w:rsidRDefault="00AA6381" w:rsidP="00AA6381">
      <w:pPr>
        <w:pStyle w:val="NBSsub-indent"/>
        <w:tabs>
          <w:tab w:val="clear" w:pos="680"/>
          <w:tab w:val="clear" w:pos="964"/>
          <w:tab w:val="left" w:pos="567"/>
        </w:tabs>
        <w:ind w:left="567" w:hanging="567"/>
        <w:jc w:val="both"/>
        <w:rPr>
          <w:rFonts w:ascii="Tahoma" w:hAnsi="Tahoma" w:cs="Tahoma"/>
          <w:sz w:val="19"/>
          <w:szCs w:val="19"/>
        </w:rPr>
      </w:pPr>
    </w:p>
    <w:p w14:paraId="51511050" w14:textId="77777777" w:rsidR="00AA6381" w:rsidRPr="00834012"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color w:val="000000" w:themeColor="text1"/>
          <w:szCs w:val="19"/>
          <w:lang w:eastAsia="en-GB"/>
        </w:rPr>
      </w:pPr>
      <w:r w:rsidRPr="00834012">
        <w:rPr>
          <w:rFonts w:cs="Tahoma"/>
          <w:color w:val="000000" w:themeColor="text1"/>
          <w:szCs w:val="19"/>
          <w:lang w:eastAsia="en-GB"/>
        </w:rPr>
        <w:tab/>
      </w:r>
      <w:r w:rsidRPr="00834012">
        <w:rPr>
          <w:rFonts w:cs="Tahoma"/>
          <w:b/>
          <w:szCs w:val="19"/>
        </w:rPr>
        <w:t>Painting New Internal Metal</w:t>
      </w:r>
      <w:r>
        <w:rPr>
          <w:rFonts w:cs="Tahoma"/>
          <w:b/>
          <w:szCs w:val="19"/>
        </w:rPr>
        <w:t xml:space="preserve"> </w:t>
      </w:r>
      <w:r w:rsidRPr="00834012">
        <w:rPr>
          <w:rFonts w:cs="Tahoma"/>
          <w:b/>
          <w:szCs w:val="19"/>
        </w:rPr>
        <w:t>– Gloss Paint</w:t>
      </w:r>
    </w:p>
    <w:p w14:paraId="2DEBB836" w14:textId="77777777" w:rsidR="00AA6381" w:rsidRPr="00834012" w:rsidRDefault="00AA6381" w:rsidP="00AA6381">
      <w:pPr>
        <w:widowControl/>
        <w:autoSpaceDE w:val="0"/>
        <w:autoSpaceDN w:val="0"/>
        <w:adjustRightInd w:val="0"/>
        <w:jc w:val="both"/>
        <w:rPr>
          <w:rFonts w:cs="Tahoma"/>
          <w:color w:val="000000" w:themeColor="text1"/>
          <w:szCs w:val="19"/>
          <w:lang w:eastAsia="en-GB"/>
        </w:rPr>
      </w:pPr>
    </w:p>
    <w:p w14:paraId="4706BFB7" w14:textId="77777777" w:rsidR="00AA6381" w:rsidRPr="00834012" w:rsidRDefault="00AA6381" w:rsidP="00AA6381">
      <w:pPr>
        <w:pStyle w:val="NBSsub-indent"/>
        <w:tabs>
          <w:tab w:val="clear" w:pos="680"/>
          <w:tab w:val="clear" w:pos="964"/>
          <w:tab w:val="left" w:pos="567"/>
        </w:tabs>
        <w:ind w:left="567" w:hanging="567"/>
        <w:jc w:val="both"/>
        <w:rPr>
          <w:rFonts w:ascii="Tahoma" w:hAnsi="Tahoma" w:cs="Tahoma"/>
          <w:sz w:val="19"/>
          <w:szCs w:val="19"/>
        </w:rPr>
      </w:pPr>
      <w:r>
        <w:rPr>
          <w:rFonts w:ascii="Tahoma" w:hAnsi="Tahoma" w:cs="Tahoma"/>
          <w:sz w:val="19"/>
          <w:szCs w:val="19"/>
        </w:rPr>
        <w:t>115</w:t>
      </w:r>
      <w:r w:rsidRPr="00834012">
        <w:rPr>
          <w:rFonts w:ascii="Tahoma" w:hAnsi="Tahoma" w:cs="Tahoma"/>
          <w:sz w:val="19"/>
          <w:szCs w:val="19"/>
        </w:rPr>
        <w:tab/>
        <w:t>Preparation: Thoroughly clean down to remove all surface contamination. Rub down with a suitable abrasive and dust off.  All surfaces should be prepared to the minimum standard recommended in BS 7079</w:t>
      </w:r>
      <w:r>
        <w:rPr>
          <w:rFonts w:ascii="Tahoma" w:hAnsi="Tahoma" w:cs="Tahoma"/>
          <w:sz w:val="19"/>
          <w:szCs w:val="19"/>
        </w:rPr>
        <w:t xml:space="preserve"> </w:t>
      </w:r>
      <w:r w:rsidRPr="00834012">
        <w:rPr>
          <w:rFonts w:ascii="Tahoma" w:hAnsi="Tahoma" w:cs="Tahoma"/>
          <w:sz w:val="19"/>
          <w:szCs w:val="19"/>
        </w:rPr>
        <w:t>at the time of coating at the time of coating. Prime all metal with two coats of zinc phosphate primer, applied in accordance with the manufacturer’s technical data sheet. Apply one coat of undercoat.</w:t>
      </w:r>
    </w:p>
    <w:p w14:paraId="68F5AFFC" w14:textId="77777777" w:rsidR="00AA6381" w:rsidRPr="00834012" w:rsidRDefault="00AA6381" w:rsidP="00AA6381">
      <w:pPr>
        <w:pStyle w:val="NBSsub-indent"/>
        <w:tabs>
          <w:tab w:val="clear" w:pos="680"/>
          <w:tab w:val="clear" w:pos="964"/>
          <w:tab w:val="left" w:pos="567"/>
        </w:tabs>
        <w:ind w:left="567" w:hanging="567"/>
        <w:jc w:val="both"/>
        <w:rPr>
          <w:rFonts w:ascii="Tahoma" w:hAnsi="Tahoma" w:cs="Tahoma"/>
          <w:sz w:val="19"/>
          <w:szCs w:val="19"/>
        </w:rPr>
      </w:pPr>
    </w:p>
    <w:p w14:paraId="346D54F4" w14:textId="77777777" w:rsidR="00AA6381" w:rsidRPr="00834012" w:rsidRDefault="00AA6381" w:rsidP="00AA6381">
      <w:pPr>
        <w:pStyle w:val="NBSsub-indent"/>
        <w:tabs>
          <w:tab w:val="clear" w:pos="680"/>
          <w:tab w:val="clear" w:pos="964"/>
          <w:tab w:val="left" w:pos="567"/>
        </w:tabs>
        <w:ind w:left="567" w:hanging="567"/>
        <w:jc w:val="both"/>
        <w:rPr>
          <w:rFonts w:ascii="Tahoma" w:hAnsi="Tahoma" w:cs="Tahoma"/>
          <w:sz w:val="19"/>
          <w:szCs w:val="19"/>
        </w:rPr>
      </w:pPr>
      <w:r w:rsidRPr="00834012">
        <w:rPr>
          <w:rFonts w:ascii="Tahoma" w:hAnsi="Tahoma" w:cs="Tahoma"/>
          <w:sz w:val="19"/>
          <w:szCs w:val="19"/>
        </w:rPr>
        <w:tab/>
        <w:t>Apply two finishing coats of 8 years all weather protection metal gloss finish paint, applied in accordance with the manufacturer’s technical data sheet.</w:t>
      </w:r>
    </w:p>
    <w:p w14:paraId="6160D886" w14:textId="77777777" w:rsidR="00AA6381" w:rsidRPr="00834012" w:rsidRDefault="00AA6381" w:rsidP="00AA6381">
      <w:pPr>
        <w:widowControl/>
        <w:autoSpaceDE w:val="0"/>
        <w:autoSpaceDN w:val="0"/>
        <w:adjustRightInd w:val="0"/>
        <w:jc w:val="both"/>
        <w:rPr>
          <w:rFonts w:cs="Tahoma"/>
          <w:color w:val="000000" w:themeColor="text1"/>
          <w:szCs w:val="19"/>
          <w:lang w:eastAsia="en-GB"/>
        </w:rPr>
      </w:pPr>
    </w:p>
    <w:p w14:paraId="5B5F7C3F" w14:textId="77777777" w:rsidR="00AA6381" w:rsidRPr="00834012" w:rsidRDefault="00AA6381" w:rsidP="00AA6381">
      <w:pPr>
        <w:pStyle w:val="NBSclause"/>
        <w:ind w:hanging="113"/>
        <w:jc w:val="both"/>
        <w:rPr>
          <w:rFonts w:ascii="Tahoma" w:hAnsi="Tahoma" w:cs="Tahoma"/>
          <w:vanish/>
          <w:sz w:val="19"/>
          <w:szCs w:val="19"/>
        </w:rPr>
      </w:pPr>
      <w:r w:rsidRPr="00834012">
        <w:rPr>
          <w:rFonts w:ascii="Tahoma" w:hAnsi="Tahoma" w:cs="Tahoma"/>
          <w:b/>
          <w:sz w:val="19"/>
          <w:szCs w:val="19"/>
        </w:rPr>
        <w:t>Painting Previously Painted External Metal</w:t>
      </w:r>
      <w:r>
        <w:rPr>
          <w:rFonts w:ascii="Tahoma" w:hAnsi="Tahoma" w:cs="Tahoma"/>
          <w:b/>
          <w:sz w:val="19"/>
          <w:szCs w:val="19"/>
        </w:rPr>
        <w:t xml:space="preserve"> </w:t>
      </w:r>
      <w:r w:rsidRPr="00834012">
        <w:rPr>
          <w:rFonts w:ascii="Tahoma" w:hAnsi="Tahoma" w:cs="Tahoma"/>
          <w:b/>
          <w:sz w:val="19"/>
          <w:szCs w:val="19"/>
        </w:rPr>
        <w:t>– Gloss Paint</w:t>
      </w:r>
    </w:p>
    <w:p w14:paraId="792E687B" w14:textId="77777777" w:rsidR="00AA6381" w:rsidRPr="00834012" w:rsidRDefault="00AA6381" w:rsidP="00AA6381">
      <w:pPr>
        <w:pStyle w:val="NBSsub-indent"/>
        <w:jc w:val="both"/>
        <w:rPr>
          <w:rFonts w:ascii="Tahoma" w:hAnsi="Tahoma" w:cs="Tahoma"/>
          <w:sz w:val="19"/>
          <w:szCs w:val="19"/>
        </w:rPr>
      </w:pPr>
    </w:p>
    <w:p w14:paraId="046B3099" w14:textId="77777777" w:rsidR="00AA6381" w:rsidRPr="00834012" w:rsidRDefault="00AA6381" w:rsidP="00AA6381">
      <w:pPr>
        <w:pStyle w:val="NBSsub-indent"/>
        <w:ind w:left="567" w:hanging="567"/>
        <w:jc w:val="both"/>
        <w:rPr>
          <w:rFonts w:ascii="Tahoma" w:hAnsi="Tahoma" w:cs="Tahoma"/>
          <w:sz w:val="19"/>
          <w:szCs w:val="19"/>
        </w:rPr>
      </w:pPr>
      <w:r>
        <w:rPr>
          <w:rFonts w:ascii="Tahoma" w:hAnsi="Tahoma" w:cs="Tahoma"/>
          <w:sz w:val="19"/>
          <w:szCs w:val="19"/>
        </w:rPr>
        <w:t>116</w:t>
      </w:r>
      <w:r w:rsidRPr="00834012">
        <w:rPr>
          <w:rFonts w:ascii="Tahoma" w:hAnsi="Tahoma" w:cs="Tahoma"/>
          <w:sz w:val="19"/>
          <w:szCs w:val="19"/>
        </w:rPr>
        <w:tab/>
        <w:t xml:space="preserve">Preparation: Thoroughly clean down to remove all surface contamination.  Carefully scrape back to a firm edge all areas of damaged paint coatings.  Scrape and wire brush corroded steel to produce a clean metal surface.  Rub down </w:t>
      </w:r>
      <w:r>
        <w:rPr>
          <w:rFonts w:ascii="Tahoma" w:hAnsi="Tahoma" w:cs="Tahoma"/>
          <w:sz w:val="19"/>
          <w:szCs w:val="19"/>
        </w:rPr>
        <w:t xml:space="preserve">to smooth edges </w:t>
      </w:r>
      <w:r w:rsidRPr="00834012">
        <w:rPr>
          <w:rFonts w:ascii="Tahoma" w:hAnsi="Tahoma" w:cs="Tahoma"/>
          <w:sz w:val="19"/>
          <w:szCs w:val="19"/>
        </w:rPr>
        <w:t>with a suitable abrasive and dust off.  All surfaces should be prepared to a minimum standard recommended in BS 7079 at the time of coating. Prime all bare metal with two coats of zinc phosphate primer or other equal approved, applied in accordance with the manufacturer’s technical data sheet.  Bring forward primed areas with one coat of undercoat.</w:t>
      </w:r>
    </w:p>
    <w:p w14:paraId="1F33FF14" w14:textId="77777777" w:rsidR="00AA6381" w:rsidRPr="00834012" w:rsidRDefault="00AA6381" w:rsidP="00AA6381">
      <w:pPr>
        <w:pStyle w:val="NBSsub-indent"/>
        <w:ind w:left="567" w:hanging="567"/>
        <w:jc w:val="both"/>
        <w:rPr>
          <w:rFonts w:ascii="Tahoma" w:hAnsi="Tahoma" w:cs="Tahoma"/>
          <w:sz w:val="19"/>
          <w:szCs w:val="19"/>
        </w:rPr>
      </w:pPr>
    </w:p>
    <w:p w14:paraId="28CD5D29" w14:textId="77777777" w:rsidR="00AA6381" w:rsidRPr="00834012" w:rsidRDefault="00AA6381" w:rsidP="00AA6381">
      <w:pPr>
        <w:pStyle w:val="NBSsub-indent"/>
        <w:ind w:left="567" w:hanging="567"/>
        <w:jc w:val="both"/>
        <w:rPr>
          <w:rFonts w:ascii="Tahoma" w:hAnsi="Tahoma" w:cs="Tahoma"/>
          <w:color w:val="000000" w:themeColor="text1"/>
          <w:sz w:val="19"/>
          <w:szCs w:val="19"/>
          <w:lang w:eastAsia="en-GB"/>
        </w:rPr>
      </w:pPr>
      <w:r w:rsidRPr="00834012">
        <w:rPr>
          <w:rFonts w:ascii="Tahoma" w:hAnsi="Tahoma" w:cs="Tahoma"/>
          <w:sz w:val="19"/>
          <w:szCs w:val="19"/>
        </w:rPr>
        <w:tab/>
        <w:t>Apply two finishing coats of 8 years all weather protection metal gloss finish paint, applied in accordance with the manufacturer’s technical data sheet</w:t>
      </w:r>
    </w:p>
    <w:p w14:paraId="697BBEE4" w14:textId="77777777" w:rsidR="00AA6381" w:rsidRPr="00834012" w:rsidRDefault="00AA6381" w:rsidP="00AA6381">
      <w:pPr>
        <w:widowControl/>
        <w:autoSpaceDE w:val="0"/>
        <w:autoSpaceDN w:val="0"/>
        <w:adjustRightInd w:val="0"/>
        <w:jc w:val="both"/>
        <w:rPr>
          <w:rFonts w:cs="Tahoma"/>
          <w:color w:val="000000" w:themeColor="text1"/>
          <w:szCs w:val="19"/>
          <w:lang w:eastAsia="en-GB"/>
        </w:rPr>
      </w:pPr>
    </w:p>
    <w:p w14:paraId="4B57183B" w14:textId="77777777" w:rsidR="00AA6381" w:rsidRPr="00834012"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color w:val="000000" w:themeColor="text1"/>
          <w:szCs w:val="19"/>
          <w:lang w:eastAsia="en-GB"/>
        </w:rPr>
      </w:pPr>
      <w:r w:rsidRPr="00834012">
        <w:rPr>
          <w:rFonts w:cs="Tahoma"/>
          <w:color w:val="000000" w:themeColor="text1"/>
          <w:szCs w:val="19"/>
          <w:lang w:eastAsia="en-GB"/>
        </w:rPr>
        <w:tab/>
      </w:r>
      <w:r w:rsidRPr="00834012">
        <w:rPr>
          <w:rFonts w:cs="Tahoma"/>
          <w:b/>
          <w:szCs w:val="19"/>
        </w:rPr>
        <w:t>Painting New External Metal</w:t>
      </w:r>
      <w:r>
        <w:rPr>
          <w:rFonts w:cs="Tahoma"/>
          <w:b/>
          <w:szCs w:val="19"/>
        </w:rPr>
        <w:t xml:space="preserve"> </w:t>
      </w:r>
      <w:r w:rsidRPr="00834012">
        <w:rPr>
          <w:rFonts w:cs="Tahoma"/>
          <w:b/>
          <w:szCs w:val="19"/>
        </w:rPr>
        <w:t>– Gloss Paint</w:t>
      </w:r>
    </w:p>
    <w:p w14:paraId="67495C62" w14:textId="77777777" w:rsidR="00AA6381" w:rsidRPr="00834012" w:rsidRDefault="00AA6381" w:rsidP="00AA6381">
      <w:pPr>
        <w:widowControl/>
        <w:autoSpaceDE w:val="0"/>
        <w:autoSpaceDN w:val="0"/>
        <w:adjustRightInd w:val="0"/>
        <w:jc w:val="both"/>
        <w:rPr>
          <w:rFonts w:cs="Tahoma"/>
          <w:color w:val="000000" w:themeColor="text1"/>
          <w:szCs w:val="19"/>
          <w:lang w:eastAsia="en-GB"/>
        </w:rPr>
      </w:pPr>
    </w:p>
    <w:p w14:paraId="046A0A59" w14:textId="77777777" w:rsidR="00AA6381" w:rsidRPr="00834012" w:rsidRDefault="00AA6381" w:rsidP="00AA6381">
      <w:pPr>
        <w:pStyle w:val="NBSsub-indent"/>
        <w:tabs>
          <w:tab w:val="clear" w:pos="680"/>
          <w:tab w:val="clear" w:pos="964"/>
          <w:tab w:val="left" w:pos="567"/>
        </w:tabs>
        <w:ind w:left="567" w:hanging="567"/>
        <w:jc w:val="both"/>
        <w:rPr>
          <w:rFonts w:ascii="Tahoma" w:hAnsi="Tahoma" w:cs="Tahoma"/>
          <w:sz w:val="19"/>
          <w:szCs w:val="19"/>
        </w:rPr>
      </w:pPr>
      <w:r>
        <w:rPr>
          <w:rFonts w:ascii="Tahoma" w:hAnsi="Tahoma" w:cs="Tahoma"/>
          <w:sz w:val="19"/>
          <w:szCs w:val="19"/>
        </w:rPr>
        <w:t>117</w:t>
      </w:r>
      <w:r w:rsidRPr="00834012">
        <w:rPr>
          <w:rFonts w:ascii="Tahoma" w:hAnsi="Tahoma" w:cs="Tahoma"/>
          <w:sz w:val="19"/>
          <w:szCs w:val="19"/>
        </w:rPr>
        <w:tab/>
        <w:t>Preparation: Thoroughly clean down to remove all surface contamination. Rub down with a suitable abrasive and dust off.  All surfaces should be prepared to the minimum standard recommended in BS 7079 at the time of coating at the time of coating. Prime all metal with two coats of zinc phosphate primer, applied in accordance with the manufacturer’s technical data sheet. Apply one coat of undercoat.</w:t>
      </w:r>
    </w:p>
    <w:p w14:paraId="731BBDA3" w14:textId="77777777" w:rsidR="00AA6381" w:rsidRPr="00834012" w:rsidRDefault="00AA6381" w:rsidP="00AA6381">
      <w:pPr>
        <w:pStyle w:val="NBSsub-indent"/>
        <w:tabs>
          <w:tab w:val="clear" w:pos="680"/>
          <w:tab w:val="clear" w:pos="964"/>
          <w:tab w:val="left" w:pos="567"/>
        </w:tabs>
        <w:ind w:left="567" w:hanging="567"/>
        <w:jc w:val="both"/>
        <w:rPr>
          <w:rFonts w:ascii="Tahoma" w:hAnsi="Tahoma" w:cs="Tahoma"/>
          <w:sz w:val="19"/>
          <w:szCs w:val="19"/>
        </w:rPr>
      </w:pPr>
    </w:p>
    <w:p w14:paraId="0A471718" w14:textId="77777777" w:rsidR="00AA6381" w:rsidRPr="00834012" w:rsidRDefault="00AA6381" w:rsidP="00AA6381">
      <w:pPr>
        <w:pStyle w:val="NBSsub-indent"/>
        <w:tabs>
          <w:tab w:val="clear" w:pos="680"/>
          <w:tab w:val="clear" w:pos="964"/>
          <w:tab w:val="left" w:pos="567"/>
        </w:tabs>
        <w:ind w:left="567" w:hanging="567"/>
        <w:jc w:val="both"/>
        <w:rPr>
          <w:rFonts w:ascii="Tahoma" w:hAnsi="Tahoma" w:cs="Tahoma"/>
          <w:sz w:val="19"/>
          <w:szCs w:val="19"/>
        </w:rPr>
      </w:pPr>
      <w:r w:rsidRPr="00834012">
        <w:rPr>
          <w:rFonts w:ascii="Tahoma" w:hAnsi="Tahoma" w:cs="Tahoma"/>
          <w:sz w:val="19"/>
          <w:szCs w:val="19"/>
        </w:rPr>
        <w:tab/>
        <w:t>Apply two finishing coats of 8 years all weather protection metal gloss finish paint, applied in accordance with the manufacturer’s technical data sheet.</w:t>
      </w:r>
    </w:p>
    <w:p w14:paraId="644DB761" w14:textId="77777777" w:rsidR="00AA6381" w:rsidRDefault="00AA6381" w:rsidP="00AA6381">
      <w:pPr>
        <w:widowControl/>
        <w:tabs>
          <w:tab w:val="left" w:pos="567"/>
        </w:tabs>
        <w:autoSpaceDE w:val="0"/>
        <w:autoSpaceDN w:val="0"/>
        <w:adjustRightInd w:val="0"/>
        <w:jc w:val="both"/>
        <w:rPr>
          <w:rFonts w:cs="Tahoma"/>
          <w:color w:val="000000" w:themeColor="text1"/>
          <w:szCs w:val="19"/>
          <w:lang w:eastAsia="en-GB"/>
        </w:rPr>
      </w:pPr>
    </w:p>
    <w:p w14:paraId="1480DEE8" w14:textId="77777777" w:rsidR="00AA6381" w:rsidRDefault="00AA6381">
      <w:pPr>
        <w:widowControl/>
        <w:rPr>
          <w:rFonts w:cs="Tahoma"/>
          <w:color w:val="000000" w:themeColor="text1"/>
          <w:szCs w:val="19"/>
          <w:lang w:eastAsia="en-GB"/>
        </w:rPr>
      </w:pPr>
      <w:r>
        <w:rPr>
          <w:rFonts w:cs="Tahoma"/>
          <w:color w:val="000000" w:themeColor="text1"/>
          <w:szCs w:val="19"/>
          <w:lang w:eastAsia="en-GB"/>
        </w:rPr>
        <w:br w:type="page"/>
      </w:r>
    </w:p>
    <w:p w14:paraId="2EF41584" w14:textId="77777777" w:rsidR="00AA6381" w:rsidRPr="00834012" w:rsidRDefault="00AA6381" w:rsidP="00AA6381">
      <w:pPr>
        <w:widowControl/>
        <w:tabs>
          <w:tab w:val="left" w:pos="567"/>
        </w:tabs>
        <w:autoSpaceDE w:val="0"/>
        <w:autoSpaceDN w:val="0"/>
        <w:adjustRightInd w:val="0"/>
        <w:jc w:val="both"/>
        <w:rPr>
          <w:rFonts w:cs="Tahoma"/>
          <w:b/>
          <w:color w:val="000000" w:themeColor="text1"/>
          <w:szCs w:val="19"/>
          <w:lang w:eastAsia="en-GB"/>
        </w:rPr>
      </w:pPr>
      <w:r w:rsidRPr="00834012">
        <w:rPr>
          <w:rFonts w:cs="Tahoma"/>
          <w:color w:val="000000" w:themeColor="text1"/>
          <w:szCs w:val="19"/>
          <w:lang w:eastAsia="en-GB"/>
        </w:rPr>
        <w:tab/>
      </w:r>
      <w:r w:rsidRPr="00834012">
        <w:rPr>
          <w:rFonts w:cs="Tahoma"/>
          <w:b/>
          <w:color w:val="000000" w:themeColor="text1"/>
          <w:szCs w:val="19"/>
          <w:lang w:eastAsia="en-GB"/>
        </w:rPr>
        <w:t>Painting Galvanised Steel – Gloss Paint</w:t>
      </w:r>
    </w:p>
    <w:p w14:paraId="64EA3B5F" w14:textId="77777777" w:rsidR="00AA6381" w:rsidRPr="00834012" w:rsidRDefault="00AA6381" w:rsidP="00AA6381">
      <w:pPr>
        <w:widowControl/>
        <w:autoSpaceDE w:val="0"/>
        <w:autoSpaceDN w:val="0"/>
        <w:adjustRightInd w:val="0"/>
        <w:jc w:val="both"/>
        <w:rPr>
          <w:rFonts w:cs="Tahoma"/>
          <w:b/>
          <w:color w:val="000000" w:themeColor="text1"/>
          <w:szCs w:val="19"/>
          <w:lang w:eastAsia="en-GB"/>
        </w:rPr>
      </w:pPr>
    </w:p>
    <w:p w14:paraId="08F4A43A" w14:textId="77777777" w:rsidR="00AA6381" w:rsidRPr="00834012" w:rsidRDefault="00AA6381" w:rsidP="00AA6381">
      <w:pPr>
        <w:widowControl/>
        <w:tabs>
          <w:tab w:val="left" w:pos="567"/>
        </w:tabs>
        <w:autoSpaceDE w:val="0"/>
        <w:autoSpaceDN w:val="0"/>
        <w:adjustRightInd w:val="0"/>
        <w:ind w:left="567" w:hanging="567"/>
        <w:jc w:val="both"/>
        <w:rPr>
          <w:rFonts w:cs="Tahoma"/>
          <w:color w:val="000000" w:themeColor="text1"/>
          <w:szCs w:val="19"/>
          <w:lang w:eastAsia="en-GB"/>
        </w:rPr>
      </w:pPr>
      <w:r>
        <w:rPr>
          <w:rFonts w:cs="Tahoma"/>
          <w:color w:val="000000" w:themeColor="text1"/>
          <w:szCs w:val="19"/>
          <w:lang w:eastAsia="en-GB"/>
        </w:rPr>
        <w:t>118</w:t>
      </w:r>
      <w:r w:rsidRPr="00834012">
        <w:rPr>
          <w:rFonts w:cs="Tahoma"/>
          <w:color w:val="000000" w:themeColor="text1"/>
          <w:szCs w:val="19"/>
          <w:lang w:eastAsia="en-GB"/>
        </w:rPr>
        <w:tab/>
        <w:t>Preparation: Wash with white spirit to remove dirt and grease then wash with mild detergent solution and rinse off with clean water. Pretreat with mordant solution. Retreat non-blackened areas to achieve blackening of whole of surface. If galvanizing is defective obtain instructions before proceeding.</w:t>
      </w:r>
    </w:p>
    <w:p w14:paraId="2C4CEA16" w14:textId="77777777" w:rsidR="00AA6381" w:rsidRPr="00834012" w:rsidRDefault="00AA6381" w:rsidP="00AA6381">
      <w:pPr>
        <w:widowControl/>
        <w:autoSpaceDE w:val="0"/>
        <w:autoSpaceDN w:val="0"/>
        <w:adjustRightInd w:val="0"/>
        <w:ind w:left="567"/>
        <w:jc w:val="both"/>
        <w:rPr>
          <w:rFonts w:cs="Tahoma"/>
          <w:color w:val="000000" w:themeColor="text1"/>
          <w:szCs w:val="19"/>
          <w:lang w:eastAsia="en-GB"/>
        </w:rPr>
      </w:pPr>
    </w:p>
    <w:p w14:paraId="1DBD1D7E" w14:textId="77777777" w:rsidR="00AA6381" w:rsidRPr="00834012" w:rsidRDefault="00AA6381" w:rsidP="00AA6381">
      <w:pPr>
        <w:widowControl/>
        <w:autoSpaceDE w:val="0"/>
        <w:autoSpaceDN w:val="0"/>
        <w:adjustRightInd w:val="0"/>
        <w:ind w:left="567"/>
        <w:jc w:val="both"/>
        <w:rPr>
          <w:rFonts w:cs="Tahoma"/>
          <w:color w:val="000000" w:themeColor="text1"/>
          <w:szCs w:val="19"/>
          <w:lang w:eastAsia="en-GB"/>
        </w:rPr>
      </w:pPr>
      <w:r w:rsidRPr="00834012">
        <w:rPr>
          <w:rFonts w:cs="Tahoma"/>
          <w:color w:val="000000" w:themeColor="text1"/>
          <w:szCs w:val="19"/>
          <w:lang w:eastAsia="en-GB"/>
        </w:rPr>
        <w:t>Apply one coat zinc phosphate primer, apply one coat of undercoat.</w:t>
      </w:r>
    </w:p>
    <w:p w14:paraId="7B2139E5" w14:textId="77777777" w:rsidR="00AA6381" w:rsidRPr="00834012" w:rsidRDefault="00AA6381" w:rsidP="00AA6381">
      <w:pPr>
        <w:widowControl/>
        <w:autoSpaceDE w:val="0"/>
        <w:autoSpaceDN w:val="0"/>
        <w:adjustRightInd w:val="0"/>
        <w:ind w:left="567"/>
        <w:jc w:val="both"/>
        <w:rPr>
          <w:rFonts w:cs="Tahoma"/>
          <w:color w:val="000000" w:themeColor="text1"/>
          <w:szCs w:val="19"/>
          <w:lang w:eastAsia="en-GB"/>
        </w:rPr>
      </w:pPr>
    </w:p>
    <w:p w14:paraId="44B6FF33" w14:textId="77777777" w:rsidR="00AA6381" w:rsidRPr="00834012" w:rsidRDefault="00AA6381" w:rsidP="00AA6381">
      <w:pPr>
        <w:widowControl/>
        <w:autoSpaceDE w:val="0"/>
        <w:autoSpaceDN w:val="0"/>
        <w:adjustRightInd w:val="0"/>
        <w:ind w:left="567"/>
        <w:jc w:val="both"/>
        <w:rPr>
          <w:rFonts w:cs="Tahoma"/>
          <w:szCs w:val="19"/>
        </w:rPr>
      </w:pPr>
      <w:r w:rsidRPr="00834012">
        <w:rPr>
          <w:rFonts w:cs="Tahoma"/>
          <w:szCs w:val="19"/>
        </w:rPr>
        <w:t>Apply two finishing coats of 8 years all weather protection metal gloss finish paint, applied in accordance with the manufacturer’s technical data sheet.</w:t>
      </w:r>
    </w:p>
    <w:p w14:paraId="3B692EDB" w14:textId="77777777" w:rsidR="00AA6381" w:rsidRPr="00834012" w:rsidRDefault="00AA6381" w:rsidP="00AA6381">
      <w:pPr>
        <w:widowControl/>
        <w:autoSpaceDE w:val="0"/>
        <w:autoSpaceDN w:val="0"/>
        <w:adjustRightInd w:val="0"/>
        <w:ind w:left="567"/>
        <w:jc w:val="both"/>
        <w:rPr>
          <w:rFonts w:cs="Tahoma"/>
          <w:szCs w:val="19"/>
        </w:rPr>
      </w:pPr>
    </w:p>
    <w:p w14:paraId="4D374D8B" w14:textId="77777777" w:rsidR="00AA6381" w:rsidRPr="00834012" w:rsidRDefault="00AA6381" w:rsidP="00AA6381">
      <w:pPr>
        <w:widowControl/>
        <w:autoSpaceDE w:val="0"/>
        <w:autoSpaceDN w:val="0"/>
        <w:adjustRightInd w:val="0"/>
        <w:ind w:left="567"/>
        <w:jc w:val="both"/>
        <w:rPr>
          <w:rFonts w:cs="Tahoma"/>
          <w:b/>
          <w:szCs w:val="19"/>
        </w:rPr>
      </w:pPr>
      <w:r w:rsidRPr="00834012">
        <w:rPr>
          <w:rFonts w:cs="Tahoma"/>
          <w:b/>
          <w:szCs w:val="19"/>
        </w:rPr>
        <w:t>Painting Previously Painted Internal Timber – Gloss Oil Paint</w:t>
      </w:r>
    </w:p>
    <w:p w14:paraId="5DA699FF" w14:textId="77777777" w:rsidR="00AA6381" w:rsidRPr="00834012" w:rsidRDefault="00AA6381" w:rsidP="00AA6381">
      <w:pPr>
        <w:widowControl/>
        <w:autoSpaceDE w:val="0"/>
        <w:autoSpaceDN w:val="0"/>
        <w:adjustRightInd w:val="0"/>
        <w:jc w:val="both"/>
        <w:rPr>
          <w:rFonts w:cs="Tahoma"/>
          <w:b/>
          <w:szCs w:val="19"/>
        </w:rPr>
      </w:pPr>
    </w:p>
    <w:p w14:paraId="5B6EB6EF" w14:textId="77777777" w:rsidR="00AA6381" w:rsidRPr="00834012" w:rsidRDefault="00AA6381" w:rsidP="00AA6381">
      <w:pPr>
        <w:widowControl/>
        <w:tabs>
          <w:tab w:val="left" w:pos="567"/>
        </w:tabs>
        <w:autoSpaceDE w:val="0"/>
        <w:autoSpaceDN w:val="0"/>
        <w:adjustRightInd w:val="0"/>
        <w:ind w:left="567" w:hanging="567"/>
        <w:jc w:val="both"/>
        <w:rPr>
          <w:rFonts w:cs="Tahoma"/>
          <w:color w:val="000000" w:themeColor="text1"/>
          <w:szCs w:val="19"/>
          <w:lang w:eastAsia="en-GB"/>
        </w:rPr>
      </w:pPr>
      <w:r>
        <w:rPr>
          <w:rFonts w:cs="Tahoma"/>
          <w:color w:val="000000" w:themeColor="text1"/>
          <w:szCs w:val="19"/>
          <w:lang w:eastAsia="en-GB"/>
        </w:rPr>
        <w:t>119</w:t>
      </w:r>
      <w:r w:rsidRPr="00834012">
        <w:rPr>
          <w:rFonts w:cs="Tahoma"/>
          <w:color w:val="000000" w:themeColor="text1"/>
          <w:szCs w:val="19"/>
          <w:lang w:eastAsia="en-GB"/>
        </w:rPr>
        <w:tab/>
        <w:t>Preparation: Carefully scrape back to a firm edge all areas of poorly adhering or defective coatings. Rub down to feather broken edges of existing coating and dust off.  Wash down the surfaces with soap and water, detergent solution or suitable solvent to remove all dirt, grease and surface contaminants.  Whilst wet, rub down the surfaces with a suitable abrasive, taking care to avoid exposing timber on sharp edges.  Finally rinse down and allow to dry.  Make good all nail holes, open joints and open grain etc with an approved proprietary filler, rub down smooth and dust off. Apply two thin coats of knotting solution to all knots and resinous areas and allow to harden. Spot prime any bare metal, metal fixings, nail heads etc., with one coat of metal primer; prime all bare areas and areas exposed by the removal of coatings with one coat of wood primer, thinned as manufacturer’s technical data sheet.</w:t>
      </w:r>
      <w:r>
        <w:rPr>
          <w:rFonts w:cs="Tahoma"/>
          <w:color w:val="000000" w:themeColor="text1"/>
          <w:szCs w:val="19"/>
          <w:lang w:eastAsia="en-GB"/>
        </w:rPr>
        <w:t xml:space="preserve"> Bring forward areas with undercoat.</w:t>
      </w:r>
    </w:p>
    <w:p w14:paraId="416CCCDC" w14:textId="77777777" w:rsidR="00AA6381" w:rsidRPr="00834012" w:rsidRDefault="00AA6381" w:rsidP="00AA6381">
      <w:pPr>
        <w:widowControl/>
        <w:tabs>
          <w:tab w:val="left" w:pos="567"/>
        </w:tabs>
        <w:autoSpaceDE w:val="0"/>
        <w:autoSpaceDN w:val="0"/>
        <w:adjustRightInd w:val="0"/>
        <w:ind w:left="567" w:hanging="567"/>
        <w:jc w:val="both"/>
        <w:rPr>
          <w:rFonts w:cs="Tahoma"/>
          <w:color w:val="000000" w:themeColor="text1"/>
          <w:szCs w:val="19"/>
          <w:lang w:eastAsia="en-GB"/>
        </w:rPr>
      </w:pPr>
    </w:p>
    <w:p w14:paraId="05FBEC31" w14:textId="77777777" w:rsidR="00AA6381" w:rsidRDefault="00AA6381" w:rsidP="00AA6381">
      <w:pPr>
        <w:widowControl/>
        <w:tabs>
          <w:tab w:val="left" w:pos="567"/>
        </w:tabs>
        <w:autoSpaceDE w:val="0"/>
        <w:autoSpaceDN w:val="0"/>
        <w:adjustRightInd w:val="0"/>
        <w:ind w:left="567" w:hanging="567"/>
        <w:jc w:val="both"/>
        <w:rPr>
          <w:rFonts w:cs="Tahoma"/>
          <w:szCs w:val="19"/>
        </w:rPr>
      </w:pPr>
      <w:r w:rsidRPr="00834012">
        <w:rPr>
          <w:rFonts w:cs="Tahoma"/>
          <w:color w:val="000000" w:themeColor="text1"/>
          <w:szCs w:val="19"/>
          <w:lang w:eastAsia="en-GB"/>
        </w:rPr>
        <w:tab/>
      </w:r>
      <w:r w:rsidRPr="00834012">
        <w:rPr>
          <w:rFonts w:cs="Tahoma"/>
          <w:szCs w:val="19"/>
        </w:rPr>
        <w:t xml:space="preserve">Apply one coat of oil based undercoat and one finishing coat of gloss oil based paint. </w:t>
      </w:r>
    </w:p>
    <w:p w14:paraId="2CA0C63B" w14:textId="77777777" w:rsidR="00AA6381" w:rsidRDefault="00AA6381" w:rsidP="00AA6381">
      <w:pPr>
        <w:widowControl/>
        <w:tabs>
          <w:tab w:val="left" w:pos="567"/>
        </w:tabs>
        <w:autoSpaceDE w:val="0"/>
        <w:autoSpaceDN w:val="0"/>
        <w:adjustRightInd w:val="0"/>
        <w:ind w:left="567" w:hanging="567"/>
        <w:jc w:val="both"/>
        <w:rPr>
          <w:rFonts w:cs="Tahoma"/>
          <w:szCs w:val="19"/>
        </w:rPr>
      </w:pPr>
    </w:p>
    <w:p w14:paraId="2EE18247" w14:textId="77777777" w:rsidR="00AA6381" w:rsidRDefault="00AA6381" w:rsidP="00AA6381">
      <w:pPr>
        <w:widowControl/>
        <w:tabs>
          <w:tab w:val="left" w:pos="567"/>
        </w:tabs>
        <w:autoSpaceDE w:val="0"/>
        <w:autoSpaceDN w:val="0"/>
        <w:adjustRightInd w:val="0"/>
        <w:ind w:left="567" w:hanging="567"/>
        <w:jc w:val="both"/>
        <w:rPr>
          <w:rFonts w:cs="Tahoma"/>
          <w:b/>
          <w:szCs w:val="19"/>
        </w:rPr>
      </w:pPr>
      <w:r>
        <w:rPr>
          <w:rFonts w:cs="Tahoma"/>
          <w:szCs w:val="19"/>
        </w:rPr>
        <w:tab/>
      </w:r>
      <w:r w:rsidRPr="00834012">
        <w:rPr>
          <w:rFonts w:cs="Tahoma"/>
          <w:b/>
          <w:szCs w:val="19"/>
        </w:rPr>
        <w:t>Painting Previously Painted Internal Timber – Gloss Water Based Paint</w:t>
      </w:r>
      <w:r>
        <w:rPr>
          <w:rFonts w:cs="Tahoma"/>
          <w:b/>
          <w:szCs w:val="19"/>
        </w:rPr>
        <w:t xml:space="preserve"> (Micro Porous)</w:t>
      </w:r>
    </w:p>
    <w:p w14:paraId="1C4FA427" w14:textId="77777777" w:rsidR="00AA6381" w:rsidRDefault="00AA6381" w:rsidP="00AA6381">
      <w:pPr>
        <w:widowControl/>
        <w:tabs>
          <w:tab w:val="left" w:pos="567"/>
        </w:tabs>
        <w:autoSpaceDE w:val="0"/>
        <w:autoSpaceDN w:val="0"/>
        <w:adjustRightInd w:val="0"/>
        <w:ind w:left="567" w:hanging="567"/>
        <w:jc w:val="both"/>
        <w:rPr>
          <w:rFonts w:cs="Tahoma"/>
          <w:b/>
          <w:szCs w:val="19"/>
        </w:rPr>
      </w:pPr>
    </w:p>
    <w:p w14:paraId="36593526" w14:textId="77777777" w:rsidR="00AA6381" w:rsidRDefault="00AA6381" w:rsidP="00AA6381">
      <w:pPr>
        <w:widowControl/>
        <w:tabs>
          <w:tab w:val="left" w:pos="567"/>
        </w:tabs>
        <w:autoSpaceDE w:val="0"/>
        <w:autoSpaceDN w:val="0"/>
        <w:adjustRightInd w:val="0"/>
        <w:ind w:left="567" w:hanging="567"/>
        <w:jc w:val="both"/>
        <w:rPr>
          <w:rFonts w:cs="Tahoma"/>
          <w:szCs w:val="19"/>
        </w:rPr>
      </w:pPr>
      <w:r>
        <w:rPr>
          <w:rFonts w:cs="Tahoma"/>
          <w:szCs w:val="19"/>
        </w:rPr>
        <w:t>120</w:t>
      </w:r>
      <w:r w:rsidRPr="00834012">
        <w:rPr>
          <w:rFonts w:cs="Tahoma"/>
          <w:szCs w:val="19"/>
        </w:rPr>
        <w:tab/>
        <w:t>Preparation: Carefully scrape back to a firm edge all areas of poorly adhering or defective coatings. Rub down to feather broken edges of existing coating and dust off.  Wash down the surfaces with soap and water, detergent solution or suitable solvent to remove all dirt, grease and surface contaminants.  Whilst wet, rub down the surfaces with a suitable abrasive, taking care to avoid exposing timber on sharp edges.  Finally rinse down and allow to dry.  Make good all nail holes, open joints and open grain etc., with an approved proprietary filler, rub down smooth and dust off. Apply two thin coats of knotting solution to all knots and resinous areas and allow to harden. Spot prime any bare metal, metal fixings, nail heads etc., with one coat of metal primer; prime all bare areas and areas exposed by the removal of coatings with one coat of wood primer, thinned as manufacturer’s technical data sheet.</w:t>
      </w:r>
      <w:r>
        <w:rPr>
          <w:rFonts w:cs="Tahoma"/>
          <w:szCs w:val="19"/>
        </w:rPr>
        <w:t xml:space="preserve">  Bring forward areas with undercoat.</w:t>
      </w:r>
    </w:p>
    <w:p w14:paraId="1758C980" w14:textId="77777777" w:rsidR="00AA6381" w:rsidRDefault="00AA6381" w:rsidP="00AA6381">
      <w:pPr>
        <w:widowControl/>
        <w:tabs>
          <w:tab w:val="left" w:pos="567"/>
        </w:tabs>
        <w:autoSpaceDE w:val="0"/>
        <w:autoSpaceDN w:val="0"/>
        <w:adjustRightInd w:val="0"/>
        <w:ind w:left="567" w:hanging="567"/>
        <w:jc w:val="both"/>
        <w:rPr>
          <w:rFonts w:cs="Tahoma"/>
          <w:szCs w:val="19"/>
        </w:rPr>
      </w:pPr>
    </w:p>
    <w:p w14:paraId="4436ED0C" w14:textId="77777777" w:rsidR="00AA6381" w:rsidRDefault="00AA6381" w:rsidP="00AA6381">
      <w:pPr>
        <w:widowControl/>
        <w:tabs>
          <w:tab w:val="left" w:pos="567"/>
        </w:tabs>
        <w:autoSpaceDE w:val="0"/>
        <w:autoSpaceDN w:val="0"/>
        <w:adjustRightInd w:val="0"/>
        <w:ind w:left="567" w:hanging="567"/>
        <w:jc w:val="both"/>
        <w:rPr>
          <w:rFonts w:cs="Tahoma"/>
          <w:szCs w:val="19"/>
        </w:rPr>
      </w:pPr>
      <w:r w:rsidRPr="00834012">
        <w:rPr>
          <w:rFonts w:cs="Tahoma"/>
          <w:szCs w:val="19"/>
        </w:rPr>
        <w:tab/>
        <w:t xml:space="preserve">Apply one coat of water based undercoat and one finishing coat of </w:t>
      </w:r>
      <w:r>
        <w:rPr>
          <w:rFonts w:cs="Tahoma"/>
          <w:szCs w:val="19"/>
        </w:rPr>
        <w:t xml:space="preserve">micro porous </w:t>
      </w:r>
      <w:r w:rsidRPr="00834012">
        <w:rPr>
          <w:rFonts w:cs="Tahoma"/>
          <w:szCs w:val="19"/>
        </w:rPr>
        <w:t xml:space="preserve">gloss water based paint. </w:t>
      </w:r>
    </w:p>
    <w:p w14:paraId="0A30AC05" w14:textId="77777777" w:rsidR="00AA6381" w:rsidRDefault="00AA6381" w:rsidP="00AA6381">
      <w:pPr>
        <w:widowControl/>
        <w:tabs>
          <w:tab w:val="left" w:pos="567"/>
        </w:tabs>
        <w:autoSpaceDE w:val="0"/>
        <w:autoSpaceDN w:val="0"/>
        <w:adjustRightInd w:val="0"/>
        <w:ind w:left="567" w:hanging="567"/>
        <w:jc w:val="both"/>
        <w:rPr>
          <w:rFonts w:cs="Tahoma"/>
          <w:szCs w:val="19"/>
        </w:rPr>
      </w:pPr>
    </w:p>
    <w:p w14:paraId="0843FA4F" w14:textId="77777777" w:rsidR="00AA6381" w:rsidRDefault="00AA6381" w:rsidP="00AA6381">
      <w:pPr>
        <w:widowControl/>
        <w:tabs>
          <w:tab w:val="left" w:pos="567"/>
        </w:tabs>
        <w:autoSpaceDE w:val="0"/>
        <w:autoSpaceDN w:val="0"/>
        <w:adjustRightInd w:val="0"/>
        <w:ind w:left="567" w:hanging="567"/>
        <w:jc w:val="both"/>
        <w:rPr>
          <w:rFonts w:cs="Tahoma"/>
          <w:b/>
          <w:szCs w:val="19"/>
        </w:rPr>
      </w:pPr>
      <w:r>
        <w:rPr>
          <w:rFonts w:cs="Tahoma"/>
          <w:szCs w:val="19"/>
        </w:rPr>
        <w:tab/>
      </w:r>
      <w:r w:rsidRPr="00834012">
        <w:rPr>
          <w:rFonts w:cs="Tahoma"/>
          <w:b/>
          <w:szCs w:val="19"/>
        </w:rPr>
        <w:t>Painting New Internal Timber – Gloss Oil Paint</w:t>
      </w:r>
    </w:p>
    <w:p w14:paraId="32E66EE8" w14:textId="77777777" w:rsidR="00AA6381" w:rsidRDefault="00AA6381" w:rsidP="00AA6381">
      <w:pPr>
        <w:widowControl/>
        <w:tabs>
          <w:tab w:val="left" w:pos="567"/>
        </w:tabs>
        <w:autoSpaceDE w:val="0"/>
        <w:autoSpaceDN w:val="0"/>
        <w:adjustRightInd w:val="0"/>
        <w:ind w:left="567" w:hanging="567"/>
        <w:jc w:val="both"/>
        <w:rPr>
          <w:rFonts w:cs="Tahoma"/>
          <w:b/>
          <w:szCs w:val="19"/>
        </w:rPr>
      </w:pPr>
    </w:p>
    <w:p w14:paraId="4D399BB0" w14:textId="77777777" w:rsidR="00AA6381" w:rsidRDefault="00AA6381" w:rsidP="00AA6381">
      <w:pPr>
        <w:widowControl/>
        <w:tabs>
          <w:tab w:val="left" w:pos="567"/>
        </w:tabs>
        <w:autoSpaceDE w:val="0"/>
        <w:autoSpaceDN w:val="0"/>
        <w:adjustRightInd w:val="0"/>
        <w:ind w:left="567" w:hanging="567"/>
        <w:jc w:val="both"/>
        <w:rPr>
          <w:rFonts w:cs="Tahoma"/>
          <w:szCs w:val="19"/>
        </w:rPr>
      </w:pPr>
      <w:r>
        <w:rPr>
          <w:rFonts w:cs="Tahoma"/>
          <w:szCs w:val="19"/>
        </w:rPr>
        <w:t>121</w:t>
      </w:r>
      <w:r w:rsidRPr="00834012">
        <w:rPr>
          <w:rFonts w:cs="Tahoma"/>
          <w:szCs w:val="19"/>
        </w:rPr>
        <w:tab/>
        <w:t>Preparation: Wash down the surfaces with soap and water, detergent solution or suitable solvent to remove all dirt, grease and surface contaminants.  Whilst wet, rub down the surfaces with a suitable abrasive. Finally rinse down and allow to dry.  Make good all nail holes, open joints and open grain etc with an approved proprietary filler, rub down smooth and dust off. Apply two thin coats of knotting solution to all knots and resinous areas and allow to harden. Spot prime any bare metal, metal fixings, nail heads etc., with one coat of metal primer; apply one coat of wood primer.</w:t>
      </w:r>
    </w:p>
    <w:p w14:paraId="36168DDF" w14:textId="77777777" w:rsidR="00AA6381" w:rsidRDefault="00AA6381" w:rsidP="00AA6381">
      <w:pPr>
        <w:widowControl/>
        <w:tabs>
          <w:tab w:val="left" w:pos="567"/>
        </w:tabs>
        <w:autoSpaceDE w:val="0"/>
        <w:autoSpaceDN w:val="0"/>
        <w:adjustRightInd w:val="0"/>
        <w:ind w:left="567" w:hanging="567"/>
        <w:jc w:val="both"/>
        <w:rPr>
          <w:rFonts w:cs="Tahoma"/>
          <w:szCs w:val="19"/>
        </w:rPr>
      </w:pPr>
    </w:p>
    <w:p w14:paraId="1A4D832C" w14:textId="77777777" w:rsidR="00AA6381" w:rsidRDefault="00AA6381" w:rsidP="00AA6381">
      <w:pPr>
        <w:widowControl/>
        <w:tabs>
          <w:tab w:val="left" w:pos="567"/>
        </w:tabs>
        <w:autoSpaceDE w:val="0"/>
        <w:autoSpaceDN w:val="0"/>
        <w:adjustRightInd w:val="0"/>
        <w:ind w:left="567" w:hanging="567"/>
        <w:jc w:val="both"/>
        <w:rPr>
          <w:rFonts w:cs="Tahoma"/>
          <w:szCs w:val="19"/>
        </w:rPr>
      </w:pPr>
      <w:r w:rsidRPr="00834012">
        <w:rPr>
          <w:rFonts w:cs="Tahoma"/>
          <w:szCs w:val="19"/>
        </w:rPr>
        <w:tab/>
        <w:t xml:space="preserve">Apply </w:t>
      </w:r>
      <w:r>
        <w:rPr>
          <w:rFonts w:cs="Tahoma"/>
          <w:szCs w:val="19"/>
        </w:rPr>
        <w:t xml:space="preserve">two coats </w:t>
      </w:r>
      <w:r w:rsidRPr="00834012">
        <w:rPr>
          <w:rFonts w:cs="Tahoma"/>
          <w:szCs w:val="19"/>
        </w:rPr>
        <w:t xml:space="preserve">of oil based undercoat and one finishing coat of gloss oil based paint. </w:t>
      </w:r>
    </w:p>
    <w:p w14:paraId="2AADFCB0" w14:textId="77777777" w:rsidR="00AA6381" w:rsidRDefault="00AA6381" w:rsidP="00AA6381">
      <w:pPr>
        <w:widowControl/>
        <w:tabs>
          <w:tab w:val="left" w:pos="567"/>
        </w:tabs>
        <w:autoSpaceDE w:val="0"/>
        <w:autoSpaceDN w:val="0"/>
        <w:adjustRightInd w:val="0"/>
        <w:ind w:left="567" w:hanging="567"/>
        <w:jc w:val="both"/>
        <w:rPr>
          <w:rFonts w:cs="Tahoma"/>
          <w:szCs w:val="19"/>
        </w:rPr>
      </w:pPr>
    </w:p>
    <w:p w14:paraId="6FC3AD46" w14:textId="77777777" w:rsidR="00AA6381" w:rsidRDefault="00AA6381" w:rsidP="00AA6381">
      <w:pPr>
        <w:widowControl/>
        <w:tabs>
          <w:tab w:val="left" w:pos="567"/>
        </w:tabs>
        <w:autoSpaceDE w:val="0"/>
        <w:autoSpaceDN w:val="0"/>
        <w:adjustRightInd w:val="0"/>
        <w:ind w:left="567" w:hanging="567"/>
        <w:jc w:val="both"/>
        <w:rPr>
          <w:rFonts w:cs="Tahoma"/>
          <w:b/>
          <w:szCs w:val="19"/>
        </w:rPr>
      </w:pPr>
      <w:r w:rsidRPr="00834012">
        <w:rPr>
          <w:rFonts w:cs="Tahoma"/>
          <w:szCs w:val="19"/>
        </w:rPr>
        <w:tab/>
      </w:r>
      <w:r w:rsidRPr="00834012">
        <w:rPr>
          <w:rFonts w:cs="Tahoma"/>
          <w:b/>
          <w:szCs w:val="19"/>
        </w:rPr>
        <w:t>Painting New Internal Timber – Gloss Water Based Paint</w:t>
      </w:r>
      <w:r>
        <w:rPr>
          <w:rFonts w:cs="Tahoma"/>
          <w:b/>
          <w:szCs w:val="19"/>
        </w:rPr>
        <w:t xml:space="preserve"> (Micro Porous)</w:t>
      </w:r>
    </w:p>
    <w:p w14:paraId="40DB3F41" w14:textId="77777777" w:rsidR="00AA6381" w:rsidRDefault="00AA6381" w:rsidP="00AA6381">
      <w:pPr>
        <w:widowControl/>
        <w:tabs>
          <w:tab w:val="left" w:pos="567"/>
        </w:tabs>
        <w:autoSpaceDE w:val="0"/>
        <w:autoSpaceDN w:val="0"/>
        <w:adjustRightInd w:val="0"/>
        <w:ind w:left="567" w:hanging="567"/>
        <w:jc w:val="both"/>
        <w:rPr>
          <w:rFonts w:cs="Tahoma"/>
          <w:b/>
          <w:szCs w:val="19"/>
        </w:rPr>
      </w:pPr>
    </w:p>
    <w:p w14:paraId="36167EF3" w14:textId="77777777" w:rsidR="00AA6381" w:rsidRDefault="00AA6381" w:rsidP="00AA6381">
      <w:pPr>
        <w:widowControl/>
        <w:tabs>
          <w:tab w:val="left" w:pos="567"/>
        </w:tabs>
        <w:autoSpaceDE w:val="0"/>
        <w:autoSpaceDN w:val="0"/>
        <w:adjustRightInd w:val="0"/>
        <w:ind w:left="567" w:hanging="567"/>
        <w:jc w:val="both"/>
        <w:rPr>
          <w:rFonts w:cs="Tahoma"/>
          <w:szCs w:val="19"/>
        </w:rPr>
      </w:pPr>
      <w:r>
        <w:rPr>
          <w:rFonts w:cs="Tahoma"/>
          <w:szCs w:val="19"/>
        </w:rPr>
        <w:t>122</w:t>
      </w:r>
      <w:r w:rsidRPr="00834012">
        <w:rPr>
          <w:rFonts w:cs="Tahoma"/>
          <w:szCs w:val="19"/>
        </w:rPr>
        <w:tab/>
        <w:t>Preparation: Wash down the surfaces with soap and water, detergent solution or suitable solvent to remove all dirt, grease and surface contaminants.  Whilst wet, rub down the surfaces with a suitable abrasive. Finally rinse down and allow to dry.  Make good all nail holes, open joints and open grain etc with an approved proprietary filler, rub down smooth and dust off. Apply two thin coats of knotting solution to all knots and resinous areas and allow to harden. Spot prime any bare metal, metal fixings, nail heads etc., with one coat of metal primer; apply one coat of wood primer.</w:t>
      </w:r>
    </w:p>
    <w:p w14:paraId="1810FE0E" w14:textId="77777777" w:rsidR="00AA6381" w:rsidRDefault="00AA6381" w:rsidP="00AA6381">
      <w:pPr>
        <w:widowControl/>
        <w:tabs>
          <w:tab w:val="left" w:pos="567"/>
        </w:tabs>
        <w:autoSpaceDE w:val="0"/>
        <w:autoSpaceDN w:val="0"/>
        <w:adjustRightInd w:val="0"/>
        <w:ind w:left="567" w:hanging="567"/>
        <w:jc w:val="both"/>
        <w:rPr>
          <w:rFonts w:cs="Tahoma"/>
          <w:szCs w:val="19"/>
        </w:rPr>
      </w:pPr>
    </w:p>
    <w:p w14:paraId="5EEF2764" w14:textId="77777777" w:rsidR="00AA6381" w:rsidRDefault="00AA6381" w:rsidP="00AA6381">
      <w:pPr>
        <w:widowControl/>
        <w:tabs>
          <w:tab w:val="left" w:pos="567"/>
        </w:tabs>
        <w:autoSpaceDE w:val="0"/>
        <w:autoSpaceDN w:val="0"/>
        <w:adjustRightInd w:val="0"/>
        <w:ind w:left="567" w:hanging="567"/>
        <w:jc w:val="both"/>
        <w:rPr>
          <w:rFonts w:cs="Tahoma"/>
          <w:szCs w:val="19"/>
        </w:rPr>
      </w:pPr>
      <w:r>
        <w:rPr>
          <w:rFonts w:cs="Tahoma"/>
          <w:szCs w:val="19"/>
        </w:rPr>
        <w:tab/>
      </w:r>
      <w:r w:rsidRPr="00834012">
        <w:rPr>
          <w:rFonts w:cs="Tahoma"/>
          <w:szCs w:val="19"/>
        </w:rPr>
        <w:t xml:space="preserve">Apply </w:t>
      </w:r>
      <w:r>
        <w:rPr>
          <w:rFonts w:cs="Tahoma"/>
          <w:szCs w:val="19"/>
        </w:rPr>
        <w:t xml:space="preserve">two coats of </w:t>
      </w:r>
      <w:r w:rsidRPr="00834012">
        <w:rPr>
          <w:rFonts w:cs="Tahoma"/>
          <w:szCs w:val="19"/>
        </w:rPr>
        <w:t xml:space="preserve">water based undercoat and one finishing coat of </w:t>
      </w:r>
      <w:r>
        <w:rPr>
          <w:rFonts w:cs="Tahoma"/>
          <w:szCs w:val="19"/>
        </w:rPr>
        <w:t xml:space="preserve">micro porous </w:t>
      </w:r>
      <w:r w:rsidRPr="00834012">
        <w:rPr>
          <w:rFonts w:cs="Tahoma"/>
          <w:szCs w:val="19"/>
        </w:rPr>
        <w:t xml:space="preserve">gloss water based paint. </w:t>
      </w:r>
    </w:p>
    <w:p w14:paraId="17C70C09" w14:textId="77777777" w:rsidR="009B2ED6" w:rsidRDefault="009B2ED6">
      <w:pPr>
        <w:widowControl/>
        <w:rPr>
          <w:rFonts w:cs="Tahoma"/>
          <w:szCs w:val="19"/>
        </w:rPr>
      </w:pPr>
      <w:r>
        <w:rPr>
          <w:rFonts w:cs="Tahoma"/>
          <w:szCs w:val="19"/>
        </w:rPr>
        <w:br w:type="page"/>
      </w:r>
    </w:p>
    <w:p w14:paraId="4A256D8A" w14:textId="77777777" w:rsidR="00AA6381" w:rsidRDefault="00AA6381" w:rsidP="00AA6381">
      <w:pPr>
        <w:widowControl/>
        <w:tabs>
          <w:tab w:val="left" w:pos="567"/>
        </w:tabs>
        <w:autoSpaceDE w:val="0"/>
        <w:autoSpaceDN w:val="0"/>
        <w:adjustRightInd w:val="0"/>
        <w:ind w:left="567" w:hanging="567"/>
        <w:jc w:val="both"/>
        <w:rPr>
          <w:rFonts w:cs="Tahoma"/>
          <w:b/>
          <w:szCs w:val="19"/>
        </w:rPr>
      </w:pPr>
      <w:r w:rsidRPr="00834012">
        <w:rPr>
          <w:rFonts w:cs="Tahoma"/>
          <w:szCs w:val="19"/>
        </w:rPr>
        <w:tab/>
      </w:r>
      <w:r w:rsidRPr="00834012">
        <w:rPr>
          <w:rFonts w:cs="Tahoma"/>
          <w:b/>
          <w:szCs w:val="19"/>
        </w:rPr>
        <w:t>Painting Previously Painted External Timber – Exterior Quality Gloss Paint</w:t>
      </w:r>
    </w:p>
    <w:p w14:paraId="18E830C9" w14:textId="77777777" w:rsidR="00AA6381" w:rsidRDefault="00AA6381" w:rsidP="00AA6381">
      <w:pPr>
        <w:widowControl/>
        <w:tabs>
          <w:tab w:val="left" w:pos="567"/>
        </w:tabs>
        <w:autoSpaceDE w:val="0"/>
        <w:autoSpaceDN w:val="0"/>
        <w:adjustRightInd w:val="0"/>
        <w:ind w:left="567" w:hanging="567"/>
        <w:jc w:val="both"/>
        <w:rPr>
          <w:rFonts w:cs="Tahoma"/>
          <w:b/>
          <w:szCs w:val="19"/>
        </w:rPr>
      </w:pPr>
    </w:p>
    <w:p w14:paraId="1EA446D8" w14:textId="77777777" w:rsidR="00AA6381" w:rsidRDefault="00AA6381" w:rsidP="00AA6381">
      <w:pPr>
        <w:widowControl/>
        <w:tabs>
          <w:tab w:val="left" w:pos="567"/>
        </w:tabs>
        <w:autoSpaceDE w:val="0"/>
        <w:autoSpaceDN w:val="0"/>
        <w:adjustRightInd w:val="0"/>
        <w:ind w:left="567" w:hanging="567"/>
        <w:jc w:val="both"/>
        <w:rPr>
          <w:rFonts w:cs="Tahoma"/>
          <w:szCs w:val="19"/>
        </w:rPr>
      </w:pPr>
      <w:r>
        <w:rPr>
          <w:rFonts w:cs="Tahoma"/>
          <w:szCs w:val="19"/>
        </w:rPr>
        <w:t>123</w:t>
      </w:r>
      <w:r w:rsidRPr="00834012">
        <w:rPr>
          <w:rFonts w:cs="Tahoma"/>
          <w:szCs w:val="19"/>
        </w:rPr>
        <w:tab/>
        <w:t xml:space="preserve">Preparation: Thoroughly clean down surfaces to remove all dirt, grease and surface contaminants. Remove all areas of blistered, poorly adhering or defective coatings. Where flaking has occurred or coatings are defective, the entire member or section must be stripped back to the nearest joint.  Open up all joints which are not tight fitting and rake out thoroughly.  Rub down to feather broken edges of existing coating and dust off.  Abrade the surfaces in the direction of the grain to remove any grey denatured timber and raised grain, round all sharp edges. Make good all cracks, nail holes, open joints and open grain etc., with an approved proprietary filler, rub down smooth and dust off. Apply two thin coats of knotting to all knots and resinous areas and allow to harden. Spot prime any bare metal, metal fixings, nail heads etc., with one coat of metal primer. Prime all bare areas and areas exposed by the removal of coatings with one coat of exterior preservative primer. Bring forward all primed and/or filled areas to match existing with one coat of 8 years all weather protection exterior </w:t>
      </w:r>
      <w:r>
        <w:rPr>
          <w:rFonts w:cs="Tahoma"/>
          <w:szCs w:val="19"/>
        </w:rPr>
        <w:t xml:space="preserve">micro porous </w:t>
      </w:r>
      <w:r w:rsidRPr="00834012">
        <w:rPr>
          <w:rFonts w:cs="Tahoma"/>
          <w:szCs w:val="19"/>
        </w:rPr>
        <w:t>flexible undercoat of appropriate shade.</w:t>
      </w:r>
    </w:p>
    <w:p w14:paraId="1F3E8C4F" w14:textId="77777777" w:rsidR="00AA6381" w:rsidRDefault="00AA6381" w:rsidP="00AA6381">
      <w:pPr>
        <w:widowControl/>
        <w:tabs>
          <w:tab w:val="left" w:pos="567"/>
        </w:tabs>
        <w:autoSpaceDE w:val="0"/>
        <w:autoSpaceDN w:val="0"/>
        <w:adjustRightInd w:val="0"/>
        <w:ind w:left="567" w:hanging="567"/>
        <w:jc w:val="both"/>
        <w:rPr>
          <w:rFonts w:cs="Tahoma"/>
          <w:szCs w:val="19"/>
        </w:rPr>
      </w:pPr>
    </w:p>
    <w:p w14:paraId="3D99833F" w14:textId="77777777" w:rsidR="00AA6381" w:rsidRDefault="00AA6381" w:rsidP="00AA6381">
      <w:pPr>
        <w:widowControl/>
        <w:tabs>
          <w:tab w:val="left" w:pos="567"/>
        </w:tabs>
        <w:autoSpaceDE w:val="0"/>
        <w:autoSpaceDN w:val="0"/>
        <w:adjustRightInd w:val="0"/>
        <w:ind w:left="567" w:hanging="567"/>
        <w:jc w:val="both"/>
        <w:rPr>
          <w:rFonts w:cs="Tahoma"/>
          <w:szCs w:val="19"/>
        </w:rPr>
      </w:pPr>
      <w:r w:rsidRPr="00834012">
        <w:rPr>
          <w:rFonts w:cs="Tahoma"/>
          <w:szCs w:val="19"/>
        </w:rPr>
        <w:tab/>
        <w:t xml:space="preserve">Apply one coat of 8 year all weather protection </w:t>
      </w:r>
      <w:r>
        <w:rPr>
          <w:rFonts w:cs="Tahoma"/>
          <w:szCs w:val="19"/>
        </w:rPr>
        <w:t xml:space="preserve">micro porous </w:t>
      </w:r>
      <w:r w:rsidRPr="00834012">
        <w:rPr>
          <w:rFonts w:cs="Tahoma"/>
          <w:szCs w:val="19"/>
        </w:rPr>
        <w:t xml:space="preserve">undercoats of appropriate shade, and one finishing coat of 8 year all weather protection </w:t>
      </w:r>
      <w:r>
        <w:rPr>
          <w:rFonts w:cs="Tahoma"/>
          <w:szCs w:val="19"/>
        </w:rPr>
        <w:t xml:space="preserve">micro porous </w:t>
      </w:r>
      <w:r w:rsidRPr="00834012">
        <w:rPr>
          <w:rFonts w:cs="Tahoma"/>
          <w:szCs w:val="19"/>
        </w:rPr>
        <w:t>exterior high gloss paint.</w:t>
      </w:r>
    </w:p>
    <w:p w14:paraId="454CEBD7" w14:textId="77777777" w:rsidR="00AA6381" w:rsidRDefault="00AA6381" w:rsidP="00AA6381">
      <w:pPr>
        <w:widowControl/>
        <w:tabs>
          <w:tab w:val="left" w:pos="567"/>
        </w:tabs>
        <w:autoSpaceDE w:val="0"/>
        <w:autoSpaceDN w:val="0"/>
        <w:adjustRightInd w:val="0"/>
        <w:ind w:left="567" w:hanging="567"/>
        <w:jc w:val="both"/>
        <w:rPr>
          <w:rFonts w:cs="Tahoma"/>
          <w:szCs w:val="19"/>
        </w:rPr>
      </w:pPr>
    </w:p>
    <w:p w14:paraId="33007CC9" w14:textId="77777777" w:rsidR="00AA6381" w:rsidRDefault="00AA6381" w:rsidP="00AA6381">
      <w:pPr>
        <w:widowControl/>
        <w:tabs>
          <w:tab w:val="left" w:pos="567"/>
        </w:tabs>
        <w:autoSpaceDE w:val="0"/>
        <w:autoSpaceDN w:val="0"/>
        <w:adjustRightInd w:val="0"/>
        <w:ind w:left="567" w:hanging="567"/>
        <w:jc w:val="both"/>
        <w:rPr>
          <w:rFonts w:cs="Tahoma"/>
          <w:b/>
          <w:szCs w:val="19"/>
        </w:rPr>
      </w:pPr>
      <w:r w:rsidRPr="00834012">
        <w:rPr>
          <w:rFonts w:cs="Tahoma"/>
          <w:szCs w:val="19"/>
        </w:rPr>
        <w:tab/>
      </w:r>
      <w:r w:rsidRPr="00834012">
        <w:rPr>
          <w:rFonts w:cs="Tahoma"/>
          <w:b/>
          <w:szCs w:val="19"/>
        </w:rPr>
        <w:t>Painting New External Timber – Exterior Quality Gloss Paint</w:t>
      </w:r>
    </w:p>
    <w:p w14:paraId="34BFF127" w14:textId="77777777" w:rsidR="00AA6381" w:rsidRDefault="00AA6381" w:rsidP="00AA6381">
      <w:pPr>
        <w:widowControl/>
        <w:tabs>
          <w:tab w:val="left" w:pos="567"/>
        </w:tabs>
        <w:autoSpaceDE w:val="0"/>
        <w:autoSpaceDN w:val="0"/>
        <w:adjustRightInd w:val="0"/>
        <w:ind w:left="567" w:hanging="567"/>
        <w:jc w:val="both"/>
        <w:rPr>
          <w:rFonts w:cs="Tahoma"/>
          <w:b/>
          <w:szCs w:val="19"/>
        </w:rPr>
      </w:pPr>
    </w:p>
    <w:p w14:paraId="42933F9B" w14:textId="77777777" w:rsidR="00AA6381" w:rsidRDefault="00AA6381" w:rsidP="00AA6381">
      <w:pPr>
        <w:widowControl/>
        <w:tabs>
          <w:tab w:val="left" w:pos="567"/>
        </w:tabs>
        <w:autoSpaceDE w:val="0"/>
        <w:autoSpaceDN w:val="0"/>
        <w:adjustRightInd w:val="0"/>
        <w:ind w:left="567" w:hanging="567"/>
        <w:jc w:val="both"/>
        <w:rPr>
          <w:rFonts w:cs="Tahoma"/>
          <w:szCs w:val="19"/>
        </w:rPr>
      </w:pPr>
      <w:r>
        <w:rPr>
          <w:rFonts w:cs="Tahoma"/>
          <w:szCs w:val="19"/>
        </w:rPr>
        <w:t>124</w:t>
      </w:r>
      <w:r w:rsidRPr="00834012">
        <w:rPr>
          <w:rFonts w:cs="Tahoma"/>
          <w:szCs w:val="19"/>
        </w:rPr>
        <w:tab/>
        <w:t xml:space="preserve">Preparation: Thoroughly clean down surfaces to remove all dirt, grease and surface contaminants.  Abrade the surfaces in the direction of the grain to remove any grey denatured timber and raised grain, round all sharp edges. Make good all cracks, nail holes, open joints and open grain etc., with an approved proprietary filler, rub down smooth and dust off. Apply two thin coats of knotting to all knots and resinous areas and allow to harden. Spot prime any bare metal, metal fixings, nail heads etc., with one coat of metal primer. Apply one coat of exterior preservative primer. </w:t>
      </w:r>
    </w:p>
    <w:p w14:paraId="25FC005E" w14:textId="77777777" w:rsidR="00AA6381" w:rsidRDefault="00AA6381" w:rsidP="00AA6381">
      <w:pPr>
        <w:widowControl/>
        <w:tabs>
          <w:tab w:val="left" w:pos="567"/>
        </w:tabs>
        <w:autoSpaceDE w:val="0"/>
        <w:autoSpaceDN w:val="0"/>
        <w:adjustRightInd w:val="0"/>
        <w:ind w:left="567" w:hanging="567"/>
        <w:jc w:val="both"/>
        <w:rPr>
          <w:rFonts w:cs="Tahoma"/>
          <w:szCs w:val="19"/>
        </w:rPr>
      </w:pPr>
    </w:p>
    <w:p w14:paraId="4FA6CE92" w14:textId="77777777" w:rsidR="00AA6381" w:rsidRDefault="00AA6381" w:rsidP="00AA6381">
      <w:pPr>
        <w:widowControl/>
        <w:tabs>
          <w:tab w:val="left" w:pos="567"/>
        </w:tabs>
        <w:autoSpaceDE w:val="0"/>
        <w:autoSpaceDN w:val="0"/>
        <w:adjustRightInd w:val="0"/>
        <w:ind w:left="567" w:hanging="567"/>
        <w:jc w:val="both"/>
        <w:rPr>
          <w:rFonts w:cs="Tahoma"/>
          <w:szCs w:val="19"/>
        </w:rPr>
      </w:pPr>
      <w:r w:rsidRPr="00834012">
        <w:rPr>
          <w:rFonts w:cs="Tahoma"/>
          <w:szCs w:val="19"/>
        </w:rPr>
        <w:tab/>
        <w:t xml:space="preserve">Apply one coat of 8 year all weather protection </w:t>
      </w:r>
      <w:r>
        <w:rPr>
          <w:rFonts w:cs="Tahoma"/>
          <w:szCs w:val="19"/>
        </w:rPr>
        <w:t xml:space="preserve">micro porous </w:t>
      </w:r>
      <w:r w:rsidRPr="00834012">
        <w:rPr>
          <w:rFonts w:cs="Tahoma"/>
          <w:szCs w:val="19"/>
        </w:rPr>
        <w:t xml:space="preserve">undercoats of appropriate shade, and two finishing coats of 8 year all weather protection </w:t>
      </w:r>
      <w:r>
        <w:rPr>
          <w:rFonts w:cs="Tahoma"/>
          <w:szCs w:val="19"/>
        </w:rPr>
        <w:t xml:space="preserve">micro porous </w:t>
      </w:r>
      <w:r w:rsidRPr="00834012">
        <w:rPr>
          <w:rFonts w:cs="Tahoma"/>
          <w:szCs w:val="19"/>
        </w:rPr>
        <w:t>exterior high gloss paint.</w:t>
      </w:r>
    </w:p>
    <w:p w14:paraId="4D4F8843" w14:textId="77777777" w:rsidR="00AA6381" w:rsidRDefault="00AA6381" w:rsidP="00AA6381">
      <w:pPr>
        <w:widowControl/>
        <w:tabs>
          <w:tab w:val="left" w:pos="567"/>
        </w:tabs>
        <w:autoSpaceDE w:val="0"/>
        <w:autoSpaceDN w:val="0"/>
        <w:adjustRightInd w:val="0"/>
        <w:ind w:left="567" w:hanging="567"/>
        <w:jc w:val="both"/>
        <w:rPr>
          <w:rFonts w:cs="Tahoma"/>
          <w:szCs w:val="19"/>
        </w:rPr>
      </w:pPr>
    </w:p>
    <w:p w14:paraId="7F2B4847" w14:textId="77777777" w:rsidR="00AA6381" w:rsidRPr="00C1506E" w:rsidRDefault="00AA6381" w:rsidP="00AA6381">
      <w:pPr>
        <w:widowControl/>
        <w:tabs>
          <w:tab w:val="left" w:pos="567"/>
        </w:tabs>
        <w:autoSpaceDE w:val="0"/>
        <w:autoSpaceDN w:val="0"/>
        <w:adjustRightInd w:val="0"/>
        <w:ind w:left="567" w:hanging="567"/>
        <w:jc w:val="both"/>
        <w:rPr>
          <w:rFonts w:cs="Tahoma"/>
          <w:b/>
          <w:szCs w:val="19"/>
        </w:rPr>
      </w:pPr>
      <w:r w:rsidRPr="00C1506E">
        <w:rPr>
          <w:rFonts w:cs="Tahoma"/>
          <w:b/>
          <w:szCs w:val="19"/>
        </w:rPr>
        <w:tab/>
        <w:t>Painting Previously Painted Internal Plastic – Gloss</w:t>
      </w:r>
    </w:p>
    <w:p w14:paraId="3A80D91C" w14:textId="77777777" w:rsidR="00AA6381" w:rsidRPr="00C1506E" w:rsidRDefault="00AA6381" w:rsidP="00AA6381">
      <w:pPr>
        <w:widowControl/>
        <w:tabs>
          <w:tab w:val="left" w:pos="567"/>
        </w:tabs>
        <w:autoSpaceDE w:val="0"/>
        <w:autoSpaceDN w:val="0"/>
        <w:adjustRightInd w:val="0"/>
        <w:ind w:left="567" w:hanging="567"/>
        <w:jc w:val="both"/>
        <w:rPr>
          <w:rFonts w:cs="Tahoma"/>
          <w:szCs w:val="19"/>
        </w:rPr>
      </w:pPr>
    </w:p>
    <w:p w14:paraId="7C15D0D3" w14:textId="77777777" w:rsidR="00AA6381" w:rsidRDefault="00AA6381" w:rsidP="00AA6381">
      <w:pPr>
        <w:widowControl/>
        <w:tabs>
          <w:tab w:val="left" w:pos="567"/>
        </w:tabs>
        <w:autoSpaceDE w:val="0"/>
        <w:autoSpaceDN w:val="0"/>
        <w:adjustRightInd w:val="0"/>
        <w:ind w:left="567" w:hanging="567"/>
        <w:jc w:val="both"/>
        <w:rPr>
          <w:rFonts w:cs="Tahoma"/>
          <w:szCs w:val="19"/>
        </w:rPr>
      </w:pPr>
      <w:r w:rsidRPr="00C1506E">
        <w:rPr>
          <w:rFonts w:cs="Tahoma"/>
          <w:szCs w:val="19"/>
        </w:rPr>
        <w:t>125</w:t>
      </w:r>
      <w:r w:rsidRPr="00834012">
        <w:rPr>
          <w:rFonts w:cs="Tahoma"/>
          <w:szCs w:val="19"/>
        </w:rPr>
        <w:tab/>
        <w:t xml:space="preserve">Preparation: Carefully scrape back to a firm edge all areas of poorly adhering or defective coatings. Rub down to feather broken edges of existing coating and dust off.  Wash down the surfaces with soap and water, detergent solution or suitable solvent to remove all dirt, grease and surface contaminants.  Whilst wet, rub down the surfaces with a suitable abrasive.  Finally rinse down and allow to dry. Prime all bare areas with </w:t>
      </w:r>
      <w:r>
        <w:rPr>
          <w:rFonts w:cs="Tahoma"/>
          <w:szCs w:val="19"/>
        </w:rPr>
        <w:t>preservative primer</w:t>
      </w:r>
      <w:r w:rsidRPr="00834012">
        <w:rPr>
          <w:rFonts w:cs="Tahoma"/>
          <w:szCs w:val="19"/>
        </w:rPr>
        <w:t>.  Bring forward all primed areas with one coat of gloss paint.</w:t>
      </w:r>
    </w:p>
    <w:p w14:paraId="6BF91DB2" w14:textId="77777777" w:rsidR="00AA6381" w:rsidRDefault="00AA6381" w:rsidP="00AA6381">
      <w:pPr>
        <w:widowControl/>
        <w:tabs>
          <w:tab w:val="left" w:pos="567"/>
        </w:tabs>
        <w:autoSpaceDE w:val="0"/>
        <w:autoSpaceDN w:val="0"/>
        <w:adjustRightInd w:val="0"/>
        <w:ind w:left="567" w:hanging="567"/>
        <w:jc w:val="both"/>
        <w:rPr>
          <w:rFonts w:cs="Tahoma"/>
          <w:szCs w:val="19"/>
        </w:rPr>
      </w:pPr>
    </w:p>
    <w:p w14:paraId="4EF516FF" w14:textId="77777777" w:rsidR="00AA6381" w:rsidRPr="00BD3969" w:rsidRDefault="00AA6381" w:rsidP="00AA6381">
      <w:pPr>
        <w:widowControl/>
        <w:tabs>
          <w:tab w:val="left" w:pos="567"/>
        </w:tabs>
        <w:autoSpaceDE w:val="0"/>
        <w:autoSpaceDN w:val="0"/>
        <w:adjustRightInd w:val="0"/>
        <w:ind w:left="567" w:hanging="567"/>
        <w:jc w:val="both"/>
        <w:rPr>
          <w:rFonts w:cs="Tahoma"/>
          <w:szCs w:val="19"/>
        </w:rPr>
      </w:pPr>
      <w:r w:rsidRPr="00BD3969">
        <w:rPr>
          <w:rFonts w:cs="Tahoma"/>
          <w:szCs w:val="19"/>
        </w:rPr>
        <w:tab/>
        <w:t>Apply one finishing coat of gloss paint.</w:t>
      </w:r>
    </w:p>
    <w:p w14:paraId="2B800CAE" w14:textId="77777777" w:rsidR="00AA6381" w:rsidRDefault="00AA6381" w:rsidP="00AA6381">
      <w:pPr>
        <w:widowControl/>
        <w:tabs>
          <w:tab w:val="left" w:pos="567"/>
        </w:tabs>
        <w:autoSpaceDE w:val="0"/>
        <w:autoSpaceDN w:val="0"/>
        <w:adjustRightInd w:val="0"/>
        <w:ind w:left="567" w:hanging="567"/>
        <w:jc w:val="both"/>
        <w:rPr>
          <w:rFonts w:cs="Tahoma"/>
          <w:b/>
          <w:szCs w:val="19"/>
        </w:rPr>
      </w:pPr>
    </w:p>
    <w:p w14:paraId="6A733318" w14:textId="77777777" w:rsidR="00AA6381" w:rsidRPr="00C1506E" w:rsidRDefault="00AA6381" w:rsidP="00AA6381">
      <w:pPr>
        <w:widowControl/>
        <w:tabs>
          <w:tab w:val="left" w:pos="567"/>
        </w:tabs>
        <w:autoSpaceDE w:val="0"/>
        <w:autoSpaceDN w:val="0"/>
        <w:adjustRightInd w:val="0"/>
        <w:ind w:left="567" w:hanging="567"/>
        <w:jc w:val="both"/>
        <w:rPr>
          <w:rFonts w:cs="Tahoma"/>
          <w:b/>
          <w:szCs w:val="19"/>
        </w:rPr>
      </w:pPr>
      <w:r w:rsidRPr="00C1506E">
        <w:rPr>
          <w:rFonts w:cs="Tahoma"/>
          <w:b/>
          <w:szCs w:val="19"/>
        </w:rPr>
        <w:tab/>
        <w:t>Painting Previously Painted External Plastic – Gloss</w:t>
      </w:r>
    </w:p>
    <w:p w14:paraId="607C0F49" w14:textId="77777777" w:rsidR="00AA6381" w:rsidRPr="00C1506E" w:rsidRDefault="00AA6381" w:rsidP="00AA6381">
      <w:pPr>
        <w:widowControl/>
        <w:tabs>
          <w:tab w:val="left" w:pos="567"/>
        </w:tabs>
        <w:autoSpaceDE w:val="0"/>
        <w:autoSpaceDN w:val="0"/>
        <w:adjustRightInd w:val="0"/>
        <w:ind w:left="567" w:hanging="567"/>
        <w:jc w:val="both"/>
        <w:rPr>
          <w:rFonts w:cs="Tahoma"/>
          <w:szCs w:val="19"/>
        </w:rPr>
      </w:pPr>
    </w:p>
    <w:p w14:paraId="12634F1F" w14:textId="77777777" w:rsidR="00AA6381" w:rsidRPr="00C1506E" w:rsidRDefault="00AA6381" w:rsidP="00AA6381">
      <w:pPr>
        <w:widowControl/>
        <w:tabs>
          <w:tab w:val="left" w:pos="567"/>
        </w:tabs>
        <w:autoSpaceDE w:val="0"/>
        <w:autoSpaceDN w:val="0"/>
        <w:adjustRightInd w:val="0"/>
        <w:ind w:left="567" w:hanging="567"/>
        <w:jc w:val="both"/>
        <w:rPr>
          <w:rFonts w:cs="Tahoma"/>
          <w:szCs w:val="19"/>
        </w:rPr>
      </w:pPr>
      <w:r w:rsidRPr="00C1506E">
        <w:rPr>
          <w:rFonts w:cs="Tahoma"/>
          <w:szCs w:val="19"/>
        </w:rPr>
        <w:t>126</w:t>
      </w:r>
      <w:r w:rsidRPr="00C1506E">
        <w:rPr>
          <w:rFonts w:cs="Tahoma"/>
          <w:szCs w:val="19"/>
        </w:rPr>
        <w:tab/>
        <w:t xml:space="preserve">Preparation and making good: Carefully scrape back to a firm edge all areas of poorly adhering or defective coatings. Rub down to feather broken edges of existing coating and dust off.  Wash down the surfaces with soap and water, detergent solution or suitable solvent to remove all dirt, grease and surface contaminants.  Whilst wet, rub down the surfaces with a suitable abrasive.  Finally rinse down and allow to dry. Prime all bare areas with </w:t>
      </w:r>
      <w:r>
        <w:rPr>
          <w:rFonts w:cs="Tahoma"/>
          <w:szCs w:val="19"/>
        </w:rPr>
        <w:t>preservative primer</w:t>
      </w:r>
      <w:r w:rsidRPr="00C1506E">
        <w:rPr>
          <w:rFonts w:cs="Tahoma"/>
          <w:szCs w:val="19"/>
        </w:rPr>
        <w:t xml:space="preserve">. Bring forward all primed areas with one coat of 8 year all weather protection </w:t>
      </w:r>
      <w:r>
        <w:rPr>
          <w:rFonts w:cs="Tahoma"/>
          <w:szCs w:val="19"/>
        </w:rPr>
        <w:t xml:space="preserve">micro porous </w:t>
      </w:r>
      <w:r w:rsidRPr="00C1506E">
        <w:rPr>
          <w:rFonts w:cs="Tahoma"/>
          <w:szCs w:val="19"/>
        </w:rPr>
        <w:t>exterior gloss.</w:t>
      </w:r>
    </w:p>
    <w:p w14:paraId="06DF0573" w14:textId="77777777" w:rsidR="00AA6381" w:rsidRPr="00C1506E" w:rsidRDefault="00AA6381" w:rsidP="00AA6381">
      <w:pPr>
        <w:widowControl/>
        <w:tabs>
          <w:tab w:val="left" w:pos="567"/>
        </w:tabs>
        <w:autoSpaceDE w:val="0"/>
        <w:autoSpaceDN w:val="0"/>
        <w:adjustRightInd w:val="0"/>
        <w:ind w:left="567" w:hanging="567"/>
        <w:jc w:val="both"/>
        <w:rPr>
          <w:rFonts w:cs="Tahoma"/>
          <w:b/>
          <w:szCs w:val="19"/>
        </w:rPr>
      </w:pPr>
    </w:p>
    <w:p w14:paraId="34E0AE32" w14:textId="77777777" w:rsidR="00AA6381" w:rsidRPr="00BD3969" w:rsidRDefault="00AA6381" w:rsidP="00AA6381">
      <w:pPr>
        <w:widowControl/>
        <w:tabs>
          <w:tab w:val="left" w:pos="567"/>
        </w:tabs>
        <w:autoSpaceDE w:val="0"/>
        <w:autoSpaceDN w:val="0"/>
        <w:adjustRightInd w:val="0"/>
        <w:ind w:left="567" w:hanging="567"/>
        <w:jc w:val="both"/>
        <w:rPr>
          <w:rFonts w:cs="Tahoma"/>
          <w:szCs w:val="19"/>
        </w:rPr>
      </w:pPr>
      <w:r w:rsidRPr="00BD3969">
        <w:rPr>
          <w:rFonts w:cs="Tahoma"/>
          <w:szCs w:val="19"/>
        </w:rPr>
        <w:tab/>
        <w:t xml:space="preserve">Apply one finishing coat of 8 year all weather protection </w:t>
      </w:r>
      <w:r>
        <w:rPr>
          <w:rFonts w:cs="Tahoma"/>
          <w:szCs w:val="19"/>
        </w:rPr>
        <w:t xml:space="preserve">micro porous </w:t>
      </w:r>
      <w:r w:rsidRPr="00BD3969">
        <w:rPr>
          <w:rFonts w:cs="Tahoma"/>
          <w:szCs w:val="19"/>
        </w:rPr>
        <w:t>exterior gloss paint.</w:t>
      </w:r>
    </w:p>
    <w:p w14:paraId="2A878E74" w14:textId="77777777" w:rsidR="00AA6381" w:rsidRDefault="00AA6381" w:rsidP="00AA6381">
      <w:pPr>
        <w:widowControl/>
        <w:rPr>
          <w:rFonts w:cs="Tahoma"/>
          <w:szCs w:val="19"/>
        </w:rPr>
      </w:pPr>
    </w:p>
    <w:p w14:paraId="2D70CD43" w14:textId="77777777" w:rsidR="00AA6381" w:rsidRDefault="00AA6381" w:rsidP="00AA6381">
      <w:pPr>
        <w:widowControl/>
        <w:tabs>
          <w:tab w:val="left" w:pos="567"/>
        </w:tabs>
        <w:autoSpaceDE w:val="0"/>
        <w:autoSpaceDN w:val="0"/>
        <w:adjustRightInd w:val="0"/>
        <w:ind w:left="567" w:hanging="567"/>
        <w:jc w:val="both"/>
        <w:rPr>
          <w:rFonts w:cs="Tahoma"/>
          <w:b/>
          <w:szCs w:val="19"/>
        </w:rPr>
      </w:pPr>
      <w:r w:rsidRPr="00C1506E">
        <w:rPr>
          <w:rFonts w:cs="Tahoma"/>
          <w:b/>
          <w:szCs w:val="19"/>
        </w:rPr>
        <w:tab/>
      </w:r>
      <w:r w:rsidRPr="00834012">
        <w:rPr>
          <w:rFonts w:cs="Tahoma"/>
          <w:b/>
          <w:szCs w:val="19"/>
        </w:rPr>
        <w:t>Previously Wood</w:t>
      </w:r>
      <w:r>
        <w:rPr>
          <w:rFonts w:cs="Tahoma"/>
          <w:b/>
          <w:szCs w:val="19"/>
        </w:rPr>
        <w:t>-</w:t>
      </w:r>
      <w:r w:rsidRPr="00834012">
        <w:rPr>
          <w:rFonts w:cs="Tahoma"/>
          <w:b/>
          <w:szCs w:val="19"/>
        </w:rPr>
        <w:t>stained Internal Timber – Decorative Protection</w:t>
      </w:r>
    </w:p>
    <w:p w14:paraId="5B7F4400" w14:textId="77777777" w:rsidR="00AA6381" w:rsidRDefault="00AA6381" w:rsidP="00AA6381">
      <w:pPr>
        <w:widowControl/>
        <w:tabs>
          <w:tab w:val="left" w:pos="567"/>
        </w:tabs>
        <w:autoSpaceDE w:val="0"/>
        <w:autoSpaceDN w:val="0"/>
        <w:adjustRightInd w:val="0"/>
        <w:ind w:left="567" w:hanging="567"/>
        <w:jc w:val="both"/>
        <w:rPr>
          <w:rFonts w:cs="Tahoma"/>
          <w:b/>
          <w:szCs w:val="19"/>
        </w:rPr>
      </w:pPr>
    </w:p>
    <w:p w14:paraId="3C60AAD6" w14:textId="77777777" w:rsidR="00AA6381" w:rsidRPr="00C1506E" w:rsidRDefault="00AA6381" w:rsidP="00AA6381">
      <w:pPr>
        <w:widowControl/>
        <w:tabs>
          <w:tab w:val="left" w:pos="567"/>
        </w:tabs>
        <w:autoSpaceDE w:val="0"/>
        <w:autoSpaceDN w:val="0"/>
        <w:adjustRightInd w:val="0"/>
        <w:ind w:left="567" w:hanging="567"/>
        <w:jc w:val="both"/>
        <w:rPr>
          <w:rFonts w:cs="Tahoma"/>
          <w:szCs w:val="19"/>
        </w:rPr>
      </w:pPr>
      <w:r w:rsidRPr="00C1506E">
        <w:rPr>
          <w:rFonts w:cs="Tahoma"/>
          <w:szCs w:val="19"/>
        </w:rPr>
        <w:t>127</w:t>
      </w:r>
      <w:r w:rsidRPr="00C1506E">
        <w:rPr>
          <w:rFonts w:cs="Tahoma"/>
          <w:szCs w:val="19"/>
        </w:rPr>
        <w:tab/>
        <w:t>Preparation: Carefully scrape back to a firm edge all areas of poorly adhering or defective coatings. Rub down to feather broken edges of existing coating and dust off.  Wash down the surfaces with soap and water, detergent solution or suitable solvent to remove all dirt, grease and surface contaminants.  Whilst wet, rub down the surfaces with a suitable abrasive, taking care to avoid exposing timber on sharp edges.  Finally rinse down and allow to dry.  Make good all nail holes, open joints and open grain etc., with an approved proprietary filler, rub down smooth and dust off. Touch in any bare areas with one coat of decorative wood-stain of appropriate shade, thinned as manufacturer’s technical data sheet.</w:t>
      </w:r>
    </w:p>
    <w:p w14:paraId="6386B0BA" w14:textId="77777777" w:rsidR="00AA6381" w:rsidRDefault="00AA6381">
      <w:pPr>
        <w:widowControl/>
        <w:rPr>
          <w:rFonts w:cs="Tahoma"/>
          <w:szCs w:val="19"/>
        </w:rPr>
      </w:pPr>
      <w:r>
        <w:rPr>
          <w:rFonts w:cs="Tahoma"/>
          <w:szCs w:val="19"/>
        </w:rPr>
        <w:br w:type="page"/>
      </w:r>
    </w:p>
    <w:p w14:paraId="4136B95F" w14:textId="77777777" w:rsidR="00AA6381" w:rsidRDefault="00AA6381" w:rsidP="00AA6381">
      <w:pPr>
        <w:widowControl/>
        <w:tabs>
          <w:tab w:val="left" w:pos="567"/>
        </w:tabs>
        <w:autoSpaceDE w:val="0"/>
        <w:autoSpaceDN w:val="0"/>
        <w:adjustRightInd w:val="0"/>
        <w:ind w:left="567" w:hanging="567"/>
        <w:jc w:val="both"/>
        <w:rPr>
          <w:rFonts w:cs="Tahoma"/>
          <w:szCs w:val="19"/>
        </w:rPr>
      </w:pPr>
      <w:r w:rsidRPr="00834012">
        <w:rPr>
          <w:rFonts w:cs="Tahoma"/>
          <w:szCs w:val="19"/>
        </w:rPr>
        <w:tab/>
        <w:t>Apply two finishing coats of decorative wood</w:t>
      </w:r>
      <w:r>
        <w:rPr>
          <w:rFonts w:cs="Tahoma"/>
          <w:szCs w:val="19"/>
        </w:rPr>
        <w:t>-</w:t>
      </w:r>
      <w:r w:rsidRPr="00834012">
        <w:rPr>
          <w:rFonts w:cs="Tahoma"/>
          <w:szCs w:val="19"/>
        </w:rPr>
        <w:t xml:space="preserve">stain of selected shade, apply </w:t>
      </w:r>
      <w:r>
        <w:rPr>
          <w:rFonts w:cs="Tahoma"/>
          <w:szCs w:val="19"/>
        </w:rPr>
        <w:t>wood-</w:t>
      </w:r>
      <w:r w:rsidRPr="00834012">
        <w:rPr>
          <w:rFonts w:cs="Tahoma"/>
          <w:szCs w:val="19"/>
        </w:rPr>
        <w:t xml:space="preserve">stain in flowing coats, redistribute excess material by brushing before </w:t>
      </w:r>
      <w:r>
        <w:rPr>
          <w:rFonts w:cs="Tahoma"/>
          <w:szCs w:val="19"/>
        </w:rPr>
        <w:t>wood-</w:t>
      </w:r>
      <w:r w:rsidRPr="00834012">
        <w:rPr>
          <w:rFonts w:cs="Tahoma"/>
          <w:szCs w:val="19"/>
        </w:rPr>
        <w:t>stain has set, allow not less than 24 hours between coats.</w:t>
      </w:r>
    </w:p>
    <w:p w14:paraId="6B723745" w14:textId="77777777" w:rsidR="00AA6381" w:rsidRDefault="00AA6381" w:rsidP="00AA6381">
      <w:pPr>
        <w:widowControl/>
        <w:tabs>
          <w:tab w:val="left" w:pos="567"/>
        </w:tabs>
        <w:autoSpaceDE w:val="0"/>
        <w:autoSpaceDN w:val="0"/>
        <w:adjustRightInd w:val="0"/>
        <w:ind w:left="567" w:hanging="567"/>
        <w:jc w:val="both"/>
        <w:rPr>
          <w:rFonts w:cs="Tahoma"/>
          <w:szCs w:val="19"/>
        </w:rPr>
      </w:pPr>
    </w:p>
    <w:p w14:paraId="17BF3007" w14:textId="77777777" w:rsidR="00AA6381" w:rsidRDefault="00AA6381" w:rsidP="00AA6381">
      <w:pPr>
        <w:widowControl/>
        <w:tabs>
          <w:tab w:val="left" w:pos="567"/>
        </w:tabs>
        <w:autoSpaceDE w:val="0"/>
        <w:autoSpaceDN w:val="0"/>
        <w:adjustRightInd w:val="0"/>
        <w:ind w:left="567" w:hanging="567"/>
        <w:jc w:val="both"/>
        <w:rPr>
          <w:rFonts w:cs="Tahoma"/>
          <w:b/>
          <w:szCs w:val="19"/>
        </w:rPr>
      </w:pPr>
      <w:r>
        <w:rPr>
          <w:rFonts w:cs="Tahoma"/>
          <w:szCs w:val="19"/>
        </w:rPr>
        <w:tab/>
      </w:r>
      <w:r w:rsidRPr="00834012">
        <w:rPr>
          <w:rFonts w:cs="Tahoma"/>
          <w:b/>
          <w:szCs w:val="19"/>
        </w:rPr>
        <w:t>New Internal Timber – Decorative Protection</w:t>
      </w:r>
    </w:p>
    <w:p w14:paraId="1CA24DFE" w14:textId="77777777" w:rsidR="00AA6381" w:rsidRDefault="00AA6381" w:rsidP="00AA6381">
      <w:pPr>
        <w:widowControl/>
        <w:tabs>
          <w:tab w:val="left" w:pos="567"/>
        </w:tabs>
        <w:autoSpaceDE w:val="0"/>
        <w:autoSpaceDN w:val="0"/>
        <w:adjustRightInd w:val="0"/>
        <w:ind w:left="567" w:hanging="567"/>
        <w:jc w:val="both"/>
        <w:rPr>
          <w:rFonts w:cs="Tahoma"/>
          <w:b/>
          <w:szCs w:val="19"/>
        </w:rPr>
      </w:pPr>
    </w:p>
    <w:p w14:paraId="1996CDC3" w14:textId="77777777" w:rsidR="00AA6381" w:rsidRDefault="00AA6381" w:rsidP="00AA6381">
      <w:pPr>
        <w:widowControl/>
        <w:tabs>
          <w:tab w:val="left" w:pos="567"/>
        </w:tabs>
        <w:autoSpaceDE w:val="0"/>
        <w:autoSpaceDN w:val="0"/>
        <w:adjustRightInd w:val="0"/>
        <w:ind w:left="567" w:hanging="567"/>
        <w:jc w:val="both"/>
        <w:rPr>
          <w:rFonts w:cs="Tahoma"/>
          <w:szCs w:val="19"/>
        </w:rPr>
      </w:pPr>
      <w:r>
        <w:rPr>
          <w:rFonts w:cs="Tahoma"/>
          <w:szCs w:val="19"/>
        </w:rPr>
        <w:t>128</w:t>
      </w:r>
      <w:r w:rsidRPr="00793955">
        <w:rPr>
          <w:rFonts w:cs="Tahoma"/>
          <w:szCs w:val="19"/>
        </w:rPr>
        <w:tab/>
      </w:r>
      <w:r w:rsidRPr="00834012">
        <w:rPr>
          <w:rFonts w:cs="Tahoma"/>
          <w:szCs w:val="19"/>
        </w:rPr>
        <w:t>Preparation: Wash down the surfaces with soap and water, detergent solution or suitable solvent to remove all dirt, grease and surface contaminants.</w:t>
      </w:r>
      <w:r>
        <w:rPr>
          <w:rFonts w:cs="Tahoma"/>
          <w:szCs w:val="19"/>
        </w:rPr>
        <w:t xml:space="preserve"> </w:t>
      </w:r>
      <w:r w:rsidRPr="00834012">
        <w:rPr>
          <w:rFonts w:cs="Tahoma"/>
          <w:szCs w:val="19"/>
        </w:rPr>
        <w:t>Rinse down and allow to dry.  Make good all nail holes, open joints and open grain etc., with an approved proprietary filler, rub down smooth and dust off. Apply one coat of decorative wood</w:t>
      </w:r>
      <w:r>
        <w:rPr>
          <w:rFonts w:cs="Tahoma"/>
          <w:szCs w:val="19"/>
        </w:rPr>
        <w:t>-</w:t>
      </w:r>
      <w:r w:rsidRPr="00834012">
        <w:rPr>
          <w:rFonts w:cs="Tahoma"/>
          <w:szCs w:val="19"/>
        </w:rPr>
        <w:t>stain of appropriate shade, thinned as manufacturer’s technical data sheet.</w:t>
      </w:r>
    </w:p>
    <w:p w14:paraId="49606611" w14:textId="77777777" w:rsidR="00AA6381" w:rsidRDefault="00AA6381" w:rsidP="00AA6381">
      <w:pPr>
        <w:widowControl/>
        <w:tabs>
          <w:tab w:val="left" w:pos="567"/>
        </w:tabs>
        <w:autoSpaceDE w:val="0"/>
        <w:autoSpaceDN w:val="0"/>
        <w:adjustRightInd w:val="0"/>
        <w:ind w:left="567" w:hanging="567"/>
        <w:jc w:val="both"/>
        <w:rPr>
          <w:rFonts w:cs="Tahoma"/>
          <w:szCs w:val="19"/>
        </w:rPr>
      </w:pPr>
    </w:p>
    <w:p w14:paraId="123864CF" w14:textId="77777777" w:rsidR="00AA6381" w:rsidRDefault="00AA6381" w:rsidP="00AA6381">
      <w:pPr>
        <w:widowControl/>
        <w:tabs>
          <w:tab w:val="left" w:pos="567"/>
        </w:tabs>
        <w:autoSpaceDE w:val="0"/>
        <w:autoSpaceDN w:val="0"/>
        <w:adjustRightInd w:val="0"/>
        <w:ind w:left="567" w:hanging="567"/>
        <w:jc w:val="both"/>
        <w:rPr>
          <w:rFonts w:cs="Tahoma"/>
          <w:szCs w:val="19"/>
        </w:rPr>
      </w:pPr>
      <w:r>
        <w:rPr>
          <w:rFonts w:cs="Tahoma"/>
          <w:szCs w:val="19"/>
        </w:rPr>
        <w:tab/>
      </w:r>
      <w:r w:rsidRPr="00834012">
        <w:rPr>
          <w:rFonts w:cs="Tahoma"/>
          <w:szCs w:val="19"/>
        </w:rPr>
        <w:t>Apply two finishing coats of decorative wood</w:t>
      </w:r>
      <w:r>
        <w:rPr>
          <w:rFonts w:cs="Tahoma"/>
          <w:szCs w:val="19"/>
        </w:rPr>
        <w:t>-</w:t>
      </w:r>
      <w:r w:rsidRPr="00834012">
        <w:rPr>
          <w:rFonts w:cs="Tahoma"/>
          <w:szCs w:val="19"/>
        </w:rPr>
        <w:t xml:space="preserve">stain of selected shade, apply </w:t>
      </w:r>
      <w:r>
        <w:rPr>
          <w:rFonts w:cs="Tahoma"/>
          <w:szCs w:val="19"/>
        </w:rPr>
        <w:t>wood-</w:t>
      </w:r>
      <w:r w:rsidRPr="00834012">
        <w:rPr>
          <w:rFonts w:cs="Tahoma"/>
          <w:szCs w:val="19"/>
        </w:rPr>
        <w:t xml:space="preserve">stain in flowing coats, redistribute excess material by brushing before </w:t>
      </w:r>
      <w:r>
        <w:rPr>
          <w:rFonts w:cs="Tahoma"/>
          <w:szCs w:val="19"/>
        </w:rPr>
        <w:t>wood-</w:t>
      </w:r>
      <w:r w:rsidRPr="00834012">
        <w:rPr>
          <w:rFonts w:cs="Tahoma"/>
          <w:szCs w:val="19"/>
        </w:rPr>
        <w:t>stain has set, allow not less than 24 hours between coats.</w:t>
      </w:r>
    </w:p>
    <w:p w14:paraId="18800961" w14:textId="77777777" w:rsidR="00AA6381" w:rsidRDefault="00AA6381" w:rsidP="00AA6381">
      <w:pPr>
        <w:widowControl/>
        <w:tabs>
          <w:tab w:val="left" w:pos="567"/>
        </w:tabs>
        <w:autoSpaceDE w:val="0"/>
        <w:autoSpaceDN w:val="0"/>
        <w:adjustRightInd w:val="0"/>
        <w:ind w:left="567" w:hanging="567"/>
        <w:jc w:val="both"/>
        <w:rPr>
          <w:rFonts w:cs="Tahoma"/>
          <w:szCs w:val="19"/>
        </w:rPr>
      </w:pPr>
    </w:p>
    <w:p w14:paraId="02F4A037" w14:textId="77777777" w:rsidR="00AA6381" w:rsidRDefault="00AA6381" w:rsidP="00AA6381">
      <w:pPr>
        <w:widowControl/>
        <w:tabs>
          <w:tab w:val="left" w:pos="567"/>
        </w:tabs>
        <w:autoSpaceDE w:val="0"/>
        <w:autoSpaceDN w:val="0"/>
        <w:adjustRightInd w:val="0"/>
        <w:ind w:left="567" w:hanging="567"/>
        <w:jc w:val="both"/>
        <w:rPr>
          <w:rFonts w:cs="Tahoma"/>
          <w:b/>
          <w:szCs w:val="19"/>
        </w:rPr>
      </w:pPr>
      <w:r w:rsidRPr="00834012">
        <w:rPr>
          <w:rFonts w:cs="Tahoma"/>
          <w:szCs w:val="19"/>
        </w:rPr>
        <w:tab/>
      </w:r>
      <w:r w:rsidRPr="00834012">
        <w:rPr>
          <w:rFonts w:cs="Tahoma"/>
          <w:b/>
          <w:szCs w:val="19"/>
        </w:rPr>
        <w:t>Previously Opaque Wood</w:t>
      </w:r>
      <w:r>
        <w:rPr>
          <w:rFonts w:cs="Tahoma"/>
          <w:b/>
          <w:szCs w:val="19"/>
        </w:rPr>
        <w:t>-</w:t>
      </w:r>
      <w:r w:rsidRPr="00834012">
        <w:rPr>
          <w:rFonts w:cs="Tahoma"/>
          <w:b/>
          <w:szCs w:val="19"/>
        </w:rPr>
        <w:t>stained External Timber – Decorative Protection</w:t>
      </w:r>
    </w:p>
    <w:p w14:paraId="7DB30683" w14:textId="77777777" w:rsidR="00AA6381" w:rsidRDefault="00AA6381" w:rsidP="00AA6381">
      <w:pPr>
        <w:widowControl/>
        <w:tabs>
          <w:tab w:val="left" w:pos="567"/>
        </w:tabs>
        <w:autoSpaceDE w:val="0"/>
        <w:autoSpaceDN w:val="0"/>
        <w:adjustRightInd w:val="0"/>
        <w:ind w:left="567" w:hanging="567"/>
        <w:jc w:val="both"/>
        <w:rPr>
          <w:rFonts w:cs="Tahoma"/>
          <w:b/>
          <w:szCs w:val="19"/>
        </w:rPr>
      </w:pPr>
    </w:p>
    <w:p w14:paraId="580DDA0F" w14:textId="77777777" w:rsidR="00AA6381" w:rsidRDefault="00AA6381" w:rsidP="00AA6381">
      <w:pPr>
        <w:widowControl/>
        <w:tabs>
          <w:tab w:val="left" w:pos="567"/>
        </w:tabs>
        <w:autoSpaceDE w:val="0"/>
        <w:autoSpaceDN w:val="0"/>
        <w:adjustRightInd w:val="0"/>
        <w:ind w:left="567" w:hanging="567"/>
        <w:jc w:val="both"/>
        <w:rPr>
          <w:rFonts w:cs="Tahoma"/>
          <w:szCs w:val="19"/>
        </w:rPr>
      </w:pPr>
      <w:r>
        <w:rPr>
          <w:rFonts w:cs="Tahoma"/>
          <w:szCs w:val="19"/>
        </w:rPr>
        <w:t>129</w:t>
      </w:r>
      <w:r w:rsidRPr="00834012">
        <w:rPr>
          <w:rFonts w:cs="Tahoma"/>
          <w:szCs w:val="19"/>
        </w:rPr>
        <w:tab/>
        <w:t>Preparation: Thoroughly clean down surfaces to remove all dirt, grease and surface contaminants. Remove all areas of blistered, poorly adhering or defective coatings. Where flaking has occurred or coatings are defective, the entire member or section must be stripped back to the nearest joint.  Open up all joints which are not tight fitting and rake out thoroughly.  Rub down to feather broken edges of existing coating and dust off.  Abrade the surfaces in the direction of the grain to remove any grey denatured timber and raised grain, round all sharp edges. Make good all cracks, nail holes, open joints and open grain etc., with an approved proprietary stopper/filler designed for use with a wood</w:t>
      </w:r>
      <w:r>
        <w:rPr>
          <w:rFonts w:cs="Tahoma"/>
          <w:szCs w:val="19"/>
        </w:rPr>
        <w:t>-</w:t>
      </w:r>
      <w:r w:rsidRPr="00834012">
        <w:rPr>
          <w:rFonts w:cs="Tahoma"/>
          <w:szCs w:val="19"/>
        </w:rPr>
        <w:t>stain system, rub down smooth and dust off. Apply two thin coats of knotting solution to all knots and resinous areas and allow to harden. Prime all sound bare areas and areas exposed by the removal of coatings with one coat of 8</w:t>
      </w:r>
      <w:r>
        <w:rPr>
          <w:rFonts w:cs="Tahoma"/>
          <w:szCs w:val="19"/>
        </w:rPr>
        <w:t xml:space="preserve"> </w:t>
      </w:r>
      <w:r w:rsidRPr="00834012">
        <w:rPr>
          <w:rFonts w:cs="Tahoma"/>
          <w:szCs w:val="19"/>
        </w:rPr>
        <w:t>year all weather preservative basecoat. If required, touch in any primed areas with 8</w:t>
      </w:r>
      <w:r>
        <w:rPr>
          <w:rFonts w:cs="Tahoma"/>
          <w:szCs w:val="19"/>
        </w:rPr>
        <w:t xml:space="preserve"> </w:t>
      </w:r>
      <w:r w:rsidRPr="00834012">
        <w:rPr>
          <w:rFonts w:cs="Tahoma"/>
          <w:szCs w:val="19"/>
        </w:rPr>
        <w:t>year all weather protection stain to match the surrounding timber for colour and build.  Allow to dry.</w:t>
      </w:r>
    </w:p>
    <w:p w14:paraId="267355C8" w14:textId="77777777" w:rsidR="00AA6381" w:rsidRDefault="00AA6381" w:rsidP="00AA6381">
      <w:pPr>
        <w:widowControl/>
        <w:tabs>
          <w:tab w:val="left" w:pos="567"/>
        </w:tabs>
        <w:autoSpaceDE w:val="0"/>
        <w:autoSpaceDN w:val="0"/>
        <w:adjustRightInd w:val="0"/>
        <w:ind w:left="567" w:hanging="567"/>
        <w:jc w:val="both"/>
        <w:rPr>
          <w:rFonts w:cs="Tahoma"/>
          <w:szCs w:val="19"/>
        </w:rPr>
      </w:pPr>
    </w:p>
    <w:p w14:paraId="31AE9573" w14:textId="77777777" w:rsidR="00AA6381" w:rsidRDefault="00AA6381" w:rsidP="00AA6381">
      <w:pPr>
        <w:widowControl/>
        <w:tabs>
          <w:tab w:val="left" w:pos="567"/>
        </w:tabs>
        <w:autoSpaceDE w:val="0"/>
        <w:autoSpaceDN w:val="0"/>
        <w:adjustRightInd w:val="0"/>
        <w:ind w:left="567" w:hanging="567"/>
        <w:jc w:val="both"/>
        <w:rPr>
          <w:rFonts w:cs="Tahoma"/>
          <w:szCs w:val="19"/>
        </w:rPr>
      </w:pPr>
      <w:r w:rsidRPr="00834012">
        <w:rPr>
          <w:rFonts w:cs="Tahoma"/>
          <w:szCs w:val="19"/>
        </w:rPr>
        <w:tab/>
        <w:t>Apply two finishing coats of opaque 8 year all weather protection wood</w:t>
      </w:r>
      <w:r>
        <w:rPr>
          <w:rFonts w:cs="Tahoma"/>
          <w:szCs w:val="19"/>
        </w:rPr>
        <w:t>-</w:t>
      </w:r>
      <w:r w:rsidRPr="00834012">
        <w:rPr>
          <w:rFonts w:cs="Tahoma"/>
          <w:szCs w:val="19"/>
        </w:rPr>
        <w:t xml:space="preserve">stain of selected shade, apply </w:t>
      </w:r>
      <w:r>
        <w:rPr>
          <w:rFonts w:cs="Tahoma"/>
          <w:szCs w:val="19"/>
        </w:rPr>
        <w:t>wood-</w:t>
      </w:r>
      <w:r w:rsidRPr="00834012">
        <w:rPr>
          <w:rFonts w:cs="Tahoma"/>
          <w:szCs w:val="19"/>
        </w:rPr>
        <w:t xml:space="preserve">stain in flowing coats, redistribute excess material by brushing before </w:t>
      </w:r>
      <w:r>
        <w:rPr>
          <w:rFonts w:cs="Tahoma"/>
          <w:szCs w:val="19"/>
        </w:rPr>
        <w:t>wood-</w:t>
      </w:r>
      <w:r w:rsidRPr="00834012">
        <w:rPr>
          <w:rFonts w:cs="Tahoma"/>
          <w:szCs w:val="19"/>
        </w:rPr>
        <w:t>stain has set, allow not less than 24 hours between coats.</w:t>
      </w:r>
    </w:p>
    <w:p w14:paraId="11A834AC" w14:textId="77777777" w:rsidR="00AA6381" w:rsidRDefault="00AA6381" w:rsidP="00AA6381">
      <w:pPr>
        <w:widowControl/>
        <w:tabs>
          <w:tab w:val="left" w:pos="567"/>
        </w:tabs>
        <w:autoSpaceDE w:val="0"/>
        <w:autoSpaceDN w:val="0"/>
        <w:adjustRightInd w:val="0"/>
        <w:ind w:left="567" w:hanging="567"/>
        <w:jc w:val="both"/>
        <w:rPr>
          <w:rFonts w:cs="Tahoma"/>
          <w:szCs w:val="19"/>
        </w:rPr>
      </w:pPr>
    </w:p>
    <w:p w14:paraId="7CF9606E" w14:textId="77777777" w:rsidR="00AA6381" w:rsidRDefault="00AA6381" w:rsidP="00AA6381">
      <w:pPr>
        <w:widowControl/>
        <w:tabs>
          <w:tab w:val="left" w:pos="567"/>
        </w:tabs>
        <w:autoSpaceDE w:val="0"/>
        <w:autoSpaceDN w:val="0"/>
        <w:adjustRightInd w:val="0"/>
        <w:ind w:left="567" w:hanging="567"/>
        <w:jc w:val="both"/>
        <w:rPr>
          <w:rFonts w:cs="Tahoma"/>
          <w:b/>
          <w:szCs w:val="19"/>
        </w:rPr>
      </w:pPr>
      <w:r w:rsidRPr="00834012">
        <w:rPr>
          <w:rFonts w:cs="Tahoma"/>
          <w:szCs w:val="19"/>
        </w:rPr>
        <w:tab/>
      </w:r>
      <w:r w:rsidRPr="00834012">
        <w:rPr>
          <w:rFonts w:cs="Tahoma"/>
          <w:b/>
          <w:szCs w:val="19"/>
        </w:rPr>
        <w:t>Opaque Wood</w:t>
      </w:r>
      <w:r>
        <w:rPr>
          <w:rFonts w:cs="Tahoma"/>
          <w:b/>
          <w:szCs w:val="19"/>
        </w:rPr>
        <w:t>-</w:t>
      </w:r>
      <w:r w:rsidRPr="00834012">
        <w:rPr>
          <w:rFonts w:cs="Tahoma"/>
          <w:b/>
          <w:szCs w:val="19"/>
        </w:rPr>
        <w:t>stained New External Timber – Decorative Protection</w:t>
      </w:r>
    </w:p>
    <w:p w14:paraId="05F553C6" w14:textId="77777777" w:rsidR="00AA6381" w:rsidRDefault="00AA6381" w:rsidP="00AA6381">
      <w:pPr>
        <w:widowControl/>
        <w:tabs>
          <w:tab w:val="left" w:pos="567"/>
        </w:tabs>
        <w:autoSpaceDE w:val="0"/>
        <w:autoSpaceDN w:val="0"/>
        <w:adjustRightInd w:val="0"/>
        <w:ind w:left="567" w:hanging="567"/>
        <w:jc w:val="both"/>
        <w:rPr>
          <w:rFonts w:cs="Tahoma"/>
          <w:b/>
          <w:szCs w:val="19"/>
        </w:rPr>
      </w:pPr>
    </w:p>
    <w:p w14:paraId="2F9B977E" w14:textId="77777777" w:rsidR="00AA6381" w:rsidRDefault="00AA6381" w:rsidP="00AA6381">
      <w:pPr>
        <w:widowControl/>
        <w:tabs>
          <w:tab w:val="left" w:pos="567"/>
        </w:tabs>
        <w:autoSpaceDE w:val="0"/>
        <w:autoSpaceDN w:val="0"/>
        <w:adjustRightInd w:val="0"/>
        <w:ind w:left="567" w:hanging="567"/>
        <w:jc w:val="both"/>
        <w:rPr>
          <w:rFonts w:cs="Tahoma"/>
          <w:szCs w:val="19"/>
        </w:rPr>
      </w:pPr>
      <w:r>
        <w:rPr>
          <w:rFonts w:cs="Tahoma"/>
          <w:szCs w:val="19"/>
        </w:rPr>
        <w:t>130</w:t>
      </w:r>
      <w:r w:rsidRPr="00834012">
        <w:rPr>
          <w:rFonts w:cs="Tahoma"/>
          <w:szCs w:val="19"/>
        </w:rPr>
        <w:tab/>
        <w:t>Preparation: Thoroughly clean down surfaces to remove all dirt, grease and surface contaminants. Abrade the surfaces in the direction of the grain to remove any grey denatured timber and raised grain, round all sharp edges. Make good all cracks, nail holes, open joints and open grain etc., with an approved proprietary stopper/filler designed for use with a wood</w:t>
      </w:r>
      <w:r>
        <w:rPr>
          <w:rFonts w:cs="Tahoma"/>
          <w:szCs w:val="19"/>
        </w:rPr>
        <w:t>-</w:t>
      </w:r>
      <w:r w:rsidRPr="00834012">
        <w:rPr>
          <w:rFonts w:cs="Tahoma"/>
          <w:szCs w:val="19"/>
        </w:rPr>
        <w:t>stain system, rub down smooth and dust off. Apply two thin coats of knotting solution to all knots and resinous areas and allow to harden. Apply one coat of 8</w:t>
      </w:r>
      <w:r>
        <w:rPr>
          <w:rFonts w:cs="Tahoma"/>
          <w:szCs w:val="19"/>
        </w:rPr>
        <w:t xml:space="preserve"> </w:t>
      </w:r>
      <w:r w:rsidRPr="00834012">
        <w:rPr>
          <w:rFonts w:cs="Tahoma"/>
          <w:szCs w:val="19"/>
        </w:rPr>
        <w:t>year all</w:t>
      </w:r>
      <w:r>
        <w:rPr>
          <w:rFonts w:cs="Tahoma"/>
          <w:szCs w:val="19"/>
        </w:rPr>
        <w:t xml:space="preserve"> weather preservative basecoat.</w:t>
      </w:r>
    </w:p>
    <w:p w14:paraId="7F0F77F7" w14:textId="77777777" w:rsidR="00AA6381" w:rsidRDefault="00AA6381" w:rsidP="00AA6381">
      <w:pPr>
        <w:widowControl/>
        <w:tabs>
          <w:tab w:val="left" w:pos="567"/>
        </w:tabs>
        <w:autoSpaceDE w:val="0"/>
        <w:autoSpaceDN w:val="0"/>
        <w:adjustRightInd w:val="0"/>
        <w:ind w:left="567" w:hanging="567"/>
        <w:jc w:val="both"/>
        <w:rPr>
          <w:rFonts w:cs="Tahoma"/>
          <w:szCs w:val="19"/>
        </w:rPr>
      </w:pPr>
    </w:p>
    <w:p w14:paraId="0F7A2B9B" w14:textId="77777777" w:rsidR="00AA6381" w:rsidRDefault="00AA6381" w:rsidP="00AA6381">
      <w:pPr>
        <w:widowControl/>
        <w:tabs>
          <w:tab w:val="left" w:pos="567"/>
        </w:tabs>
        <w:autoSpaceDE w:val="0"/>
        <w:autoSpaceDN w:val="0"/>
        <w:adjustRightInd w:val="0"/>
        <w:ind w:left="567" w:hanging="567"/>
        <w:jc w:val="both"/>
        <w:rPr>
          <w:rFonts w:cs="Tahoma"/>
          <w:szCs w:val="19"/>
        </w:rPr>
      </w:pPr>
      <w:r>
        <w:rPr>
          <w:rFonts w:cs="Tahoma"/>
          <w:szCs w:val="19"/>
        </w:rPr>
        <w:tab/>
      </w:r>
      <w:r w:rsidRPr="00834012">
        <w:rPr>
          <w:rFonts w:cs="Tahoma"/>
          <w:szCs w:val="19"/>
        </w:rPr>
        <w:t>Apply three finishing coats of opaque 8 year all weather protection wood</w:t>
      </w:r>
      <w:r>
        <w:rPr>
          <w:rFonts w:cs="Tahoma"/>
          <w:szCs w:val="19"/>
        </w:rPr>
        <w:t>-</w:t>
      </w:r>
      <w:r w:rsidRPr="00834012">
        <w:rPr>
          <w:rFonts w:cs="Tahoma"/>
          <w:szCs w:val="19"/>
        </w:rPr>
        <w:t xml:space="preserve">stain of selected shade, apply </w:t>
      </w:r>
      <w:r>
        <w:rPr>
          <w:rFonts w:cs="Tahoma"/>
          <w:szCs w:val="19"/>
        </w:rPr>
        <w:t>wood-</w:t>
      </w:r>
      <w:r w:rsidRPr="00834012">
        <w:rPr>
          <w:rFonts w:cs="Tahoma"/>
          <w:szCs w:val="19"/>
        </w:rPr>
        <w:t xml:space="preserve">stain in flowing coats, redistribute excess material by brushing before </w:t>
      </w:r>
      <w:r>
        <w:rPr>
          <w:rFonts w:cs="Tahoma"/>
          <w:szCs w:val="19"/>
        </w:rPr>
        <w:t>wood-</w:t>
      </w:r>
      <w:r w:rsidRPr="00834012">
        <w:rPr>
          <w:rFonts w:cs="Tahoma"/>
          <w:szCs w:val="19"/>
        </w:rPr>
        <w:t>stain has set, allow not less than 24 hours between coats.</w:t>
      </w:r>
    </w:p>
    <w:p w14:paraId="5CE789F0" w14:textId="77777777" w:rsidR="00AA6381" w:rsidRDefault="00AA6381" w:rsidP="00AA6381">
      <w:pPr>
        <w:widowControl/>
        <w:tabs>
          <w:tab w:val="left" w:pos="567"/>
        </w:tabs>
        <w:autoSpaceDE w:val="0"/>
        <w:autoSpaceDN w:val="0"/>
        <w:adjustRightInd w:val="0"/>
        <w:ind w:left="567" w:hanging="567"/>
        <w:jc w:val="both"/>
        <w:rPr>
          <w:rFonts w:cs="Tahoma"/>
          <w:szCs w:val="19"/>
        </w:rPr>
      </w:pPr>
    </w:p>
    <w:p w14:paraId="39A3919B" w14:textId="77777777" w:rsidR="00AA6381" w:rsidRDefault="00AA6381" w:rsidP="00AA6381">
      <w:pPr>
        <w:widowControl/>
        <w:tabs>
          <w:tab w:val="left" w:pos="567"/>
        </w:tabs>
        <w:autoSpaceDE w:val="0"/>
        <w:autoSpaceDN w:val="0"/>
        <w:adjustRightInd w:val="0"/>
        <w:ind w:left="567" w:hanging="567"/>
        <w:jc w:val="both"/>
        <w:rPr>
          <w:rFonts w:cs="Tahoma"/>
          <w:b/>
          <w:szCs w:val="19"/>
        </w:rPr>
      </w:pPr>
      <w:r w:rsidRPr="00834012">
        <w:rPr>
          <w:rFonts w:cs="Tahoma"/>
          <w:szCs w:val="19"/>
        </w:rPr>
        <w:tab/>
      </w:r>
      <w:r w:rsidRPr="00834012">
        <w:rPr>
          <w:rFonts w:cs="Tahoma"/>
          <w:b/>
          <w:szCs w:val="19"/>
        </w:rPr>
        <w:t>Previously Transparent Wood</w:t>
      </w:r>
      <w:r>
        <w:rPr>
          <w:rFonts w:cs="Tahoma"/>
          <w:b/>
          <w:szCs w:val="19"/>
        </w:rPr>
        <w:t>-</w:t>
      </w:r>
      <w:r w:rsidRPr="00834012">
        <w:rPr>
          <w:rFonts w:cs="Tahoma"/>
          <w:b/>
          <w:szCs w:val="19"/>
        </w:rPr>
        <w:t>stained External Timber – Decorative Protection</w:t>
      </w:r>
    </w:p>
    <w:p w14:paraId="5315C3D8" w14:textId="77777777" w:rsidR="00AA6381" w:rsidRDefault="00AA6381" w:rsidP="00AA6381">
      <w:pPr>
        <w:widowControl/>
        <w:tabs>
          <w:tab w:val="left" w:pos="567"/>
        </w:tabs>
        <w:autoSpaceDE w:val="0"/>
        <w:autoSpaceDN w:val="0"/>
        <w:adjustRightInd w:val="0"/>
        <w:ind w:left="567" w:hanging="567"/>
        <w:jc w:val="both"/>
        <w:rPr>
          <w:rFonts w:cs="Tahoma"/>
          <w:b/>
          <w:szCs w:val="19"/>
        </w:rPr>
      </w:pPr>
    </w:p>
    <w:p w14:paraId="05071BD3" w14:textId="77777777" w:rsidR="00AA6381" w:rsidRDefault="00AA6381" w:rsidP="00AA6381">
      <w:pPr>
        <w:widowControl/>
        <w:tabs>
          <w:tab w:val="left" w:pos="567"/>
        </w:tabs>
        <w:autoSpaceDE w:val="0"/>
        <w:autoSpaceDN w:val="0"/>
        <w:adjustRightInd w:val="0"/>
        <w:ind w:left="567" w:hanging="567"/>
        <w:jc w:val="both"/>
        <w:rPr>
          <w:rFonts w:cs="Tahoma"/>
          <w:szCs w:val="19"/>
        </w:rPr>
      </w:pPr>
      <w:r w:rsidRPr="00834012">
        <w:rPr>
          <w:rFonts w:cs="Tahoma"/>
          <w:szCs w:val="19"/>
        </w:rPr>
        <w:t>1</w:t>
      </w:r>
      <w:r>
        <w:rPr>
          <w:rFonts w:cs="Tahoma"/>
          <w:szCs w:val="19"/>
        </w:rPr>
        <w:t>31</w:t>
      </w:r>
      <w:r w:rsidRPr="00834012">
        <w:rPr>
          <w:rFonts w:cs="Tahoma"/>
          <w:szCs w:val="19"/>
        </w:rPr>
        <w:tab/>
        <w:t>Preparation: Thoroughly clean down surfaces to remove all dirt, grease and surface contaminants. Remove all areas of blistered, poorly adhering or defective coatings. Where flaking has occurred or coatings are defective, the entire member or section must be stripped back to the nearest joint.  Open up all joints which are not tight fitting and rake out thoroughly.  Rub down to feather broken edges of existing coating and dust off.  Abrade the surfaces in the direction of the grain to remove any grey denatured timber and raised grain, round all sharp edges. Make good all cracks, nail holes, open joints and open grain etc., with an approved proprietary stopper/filler designed for use with a wood</w:t>
      </w:r>
      <w:r>
        <w:rPr>
          <w:rFonts w:cs="Tahoma"/>
          <w:szCs w:val="19"/>
        </w:rPr>
        <w:t>-</w:t>
      </w:r>
      <w:r w:rsidRPr="00834012">
        <w:rPr>
          <w:rFonts w:cs="Tahoma"/>
          <w:szCs w:val="19"/>
        </w:rPr>
        <w:t>stain system, rub down smooth and dust off. Apply two thin coats of knotting solution to all knots and resinous areas and allow to harden. Prime all sound bare areas and areas exposed by the removal of coatings with one coat of 8 year all weather preservative basecoat. If required, touch in any primed areas with 8 year all weather protection stain to match the surrounding timber for colour and build.  Allow to dry.</w:t>
      </w:r>
    </w:p>
    <w:p w14:paraId="7CC325C5" w14:textId="77777777" w:rsidR="00AA6381" w:rsidRDefault="00AA6381">
      <w:pPr>
        <w:widowControl/>
        <w:rPr>
          <w:rFonts w:cs="Tahoma"/>
          <w:szCs w:val="19"/>
        </w:rPr>
      </w:pPr>
      <w:r>
        <w:rPr>
          <w:rFonts w:cs="Tahoma"/>
          <w:szCs w:val="19"/>
        </w:rPr>
        <w:br w:type="page"/>
      </w:r>
    </w:p>
    <w:p w14:paraId="658CF8A4" w14:textId="77777777" w:rsidR="00AA6381" w:rsidRDefault="00AA6381" w:rsidP="00AA6381">
      <w:pPr>
        <w:widowControl/>
        <w:tabs>
          <w:tab w:val="left" w:pos="567"/>
        </w:tabs>
        <w:autoSpaceDE w:val="0"/>
        <w:autoSpaceDN w:val="0"/>
        <w:adjustRightInd w:val="0"/>
        <w:ind w:left="567" w:hanging="567"/>
        <w:jc w:val="both"/>
        <w:rPr>
          <w:rFonts w:cs="Tahoma"/>
          <w:szCs w:val="19"/>
        </w:rPr>
      </w:pPr>
      <w:r w:rsidRPr="00834012">
        <w:rPr>
          <w:rFonts w:cs="Tahoma"/>
          <w:szCs w:val="19"/>
        </w:rPr>
        <w:tab/>
        <w:t>Apply two finishing coats of transparent 8 year all weather protection wood</w:t>
      </w:r>
      <w:r>
        <w:rPr>
          <w:rFonts w:cs="Tahoma"/>
          <w:szCs w:val="19"/>
        </w:rPr>
        <w:t>-</w:t>
      </w:r>
      <w:r w:rsidRPr="00834012">
        <w:rPr>
          <w:rFonts w:cs="Tahoma"/>
          <w:szCs w:val="19"/>
        </w:rPr>
        <w:t xml:space="preserve">stain of selected shade, apply </w:t>
      </w:r>
      <w:r>
        <w:rPr>
          <w:rFonts w:cs="Tahoma"/>
          <w:szCs w:val="19"/>
        </w:rPr>
        <w:t>wood-</w:t>
      </w:r>
      <w:r w:rsidRPr="00834012">
        <w:rPr>
          <w:rFonts w:cs="Tahoma"/>
          <w:szCs w:val="19"/>
        </w:rPr>
        <w:t xml:space="preserve">stain in flowing coats, redistribute excess material by brushing before </w:t>
      </w:r>
      <w:r>
        <w:rPr>
          <w:rFonts w:cs="Tahoma"/>
          <w:szCs w:val="19"/>
        </w:rPr>
        <w:t>wood-</w:t>
      </w:r>
      <w:r w:rsidRPr="00834012">
        <w:rPr>
          <w:rFonts w:cs="Tahoma"/>
          <w:szCs w:val="19"/>
        </w:rPr>
        <w:t>stain has set, allow not less than 24 hours between coats.</w:t>
      </w:r>
    </w:p>
    <w:p w14:paraId="6C2B9201" w14:textId="77777777" w:rsidR="00AA6381" w:rsidRDefault="00AA6381" w:rsidP="00AA6381">
      <w:pPr>
        <w:widowControl/>
        <w:tabs>
          <w:tab w:val="left" w:pos="567"/>
        </w:tabs>
        <w:autoSpaceDE w:val="0"/>
        <w:autoSpaceDN w:val="0"/>
        <w:adjustRightInd w:val="0"/>
        <w:ind w:left="567" w:hanging="567"/>
        <w:jc w:val="both"/>
        <w:rPr>
          <w:rFonts w:cs="Tahoma"/>
          <w:szCs w:val="19"/>
        </w:rPr>
      </w:pPr>
    </w:p>
    <w:p w14:paraId="5E8D15D1" w14:textId="77777777" w:rsidR="00AA6381" w:rsidRDefault="00AA6381" w:rsidP="00AA6381">
      <w:pPr>
        <w:widowControl/>
        <w:tabs>
          <w:tab w:val="left" w:pos="567"/>
        </w:tabs>
        <w:autoSpaceDE w:val="0"/>
        <w:autoSpaceDN w:val="0"/>
        <w:adjustRightInd w:val="0"/>
        <w:ind w:left="567" w:hanging="567"/>
        <w:jc w:val="both"/>
        <w:rPr>
          <w:rFonts w:cs="Tahoma"/>
          <w:b/>
          <w:szCs w:val="19"/>
        </w:rPr>
      </w:pPr>
      <w:r w:rsidRPr="00834012">
        <w:rPr>
          <w:rFonts w:cs="Tahoma"/>
          <w:szCs w:val="19"/>
        </w:rPr>
        <w:tab/>
      </w:r>
      <w:r w:rsidRPr="00834012">
        <w:rPr>
          <w:rFonts w:cs="Tahoma"/>
          <w:b/>
          <w:szCs w:val="19"/>
        </w:rPr>
        <w:t>Transparent Wood</w:t>
      </w:r>
      <w:r>
        <w:rPr>
          <w:rFonts w:cs="Tahoma"/>
          <w:b/>
          <w:szCs w:val="19"/>
        </w:rPr>
        <w:t>-</w:t>
      </w:r>
      <w:r w:rsidRPr="00834012">
        <w:rPr>
          <w:rFonts w:cs="Tahoma"/>
          <w:b/>
          <w:szCs w:val="19"/>
        </w:rPr>
        <w:t>stained New External Timber – Decorative Protection</w:t>
      </w:r>
    </w:p>
    <w:p w14:paraId="658ACAAA" w14:textId="77777777" w:rsidR="00AA6381" w:rsidRDefault="00AA6381" w:rsidP="00AA6381">
      <w:pPr>
        <w:widowControl/>
        <w:tabs>
          <w:tab w:val="left" w:pos="567"/>
        </w:tabs>
        <w:autoSpaceDE w:val="0"/>
        <w:autoSpaceDN w:val="0"/>
        <w:adjustRightInd w:val="0"/>
        <w:ind w:left="567" w:hanging="567"/>
        <w:jc w:val="both"/>
        <w:rPr>
          <w:rFonts w:cs="Tahoma"/>
          <w:b/>
          <w:szCs w:val="19"/>
        </w:rPr>
      </w:pPr>
    </w:p>
    <w:p w14:paraId="188DD080" w14:textId="77777777" w:rsidR="00AA6381" w:rsidRDefault="00AA6381" w:rsidP="00AA6381">
      <w:pPr>
        <w:widowControl/>
        <w:tabs>
          <w:tab w:val="left" w:pos="567"/>
        </w:tabs>
        <w:autoSpaceDE w:val="0"/>
        <w:autoSpaceDN w:val="0"/>
        <w:adjustRightInd w:val="0"/>
        <w:ind w:left="567" w:hanging="567"/>
        <w:jc w:val="both"/>
        <w:rPr>
          <w:rFonts w:cs="Tahoma"/>
          <w:szCs w:val="19"/>
        </w:rPr>
      </w:pPr>
      <w:r>
        <w:rPr>
          <w:rFonts w:cs="Tahoma"/>
          <w:szCs w:val="19"/>
        </w:rPr>
        <w:t>132</w:t>
      </w:r>
      <w:r w:rsidRPr="00834012">
        <w:rPr>
          <w:rFonts w:cs="Tahoma"/>
          <w:szCs w:val="19"/>
        </w:rPr>
        <w:tab/>
        <w:t>Preparation: Thoroughly clean down surfaces to remove all dirt, grease and surface contaminants. Abrade the surfaces in the direction of the grain to remove any grey denatured timber and raised grain, round all sharp edges. Make good all cracks, nail holes, open joints and open grain etc., with an approved proprietary stopper/filler designed for use with a wood</w:t>
      </w:r>
      <w:r>
        <w:rPr>
          <w:rFonts w:cs="Tahoma"/>
          <w:szCs w:val="19"/>
        </w:rPr>
        <w:t>-</w:t>
      </w:r>
      <w:r w:rsidRPr="00834012">
        <w:rPr>
          <w:rFonts w:cs="Tahoma"/>
          <w:szCs w:val="19"/>
        </w:rPr>
        <w:t xml:space="preserve">stain system, rub down smooth and dust off. Apply two thin coats of knotting solution to all knots and resinous areas and allow to harden. Apply one coat of 8 year all weather preservative basecoat. </w:t>
      </w:r>
    </w:p>
    <w:p w14:paraId="138471D4" w14:textId="77777777" w:rsidR="00AA6381" w:rsidRDefault="00AA6381" w:rsidP="00AA6381">
      <w:pPr>
        <w:widowControl/>
        <w:tabs>
          <w:tab w:val="left" w:pos="567"/>
        </w:tabs>
        <w:autoSpaceDE w:val="0"/>
        <w:autoSpaceDN w:val="0"/>
        <w:adjustRightInd w:val="0"/>
        <w:ind w:left="567" w:hanging="567"/>
        <w:jc w:val="both"/>
        <w:rPr>
          <w:rFonts w:cs="Tahoma"/>
          <w:szCs w:val="19"/>
        </w:rPr>
      </w:pPr>
    </w:p>
    <w:p w14:paraId="5B0F95C0" w14:textId="77777777" w:rsidR="00AA6381" w:rsidRDefault="00AA6381" w:rsidP="00AA6381">
      <w:pPr>
        <w:widowControl/>
        <w:tabs>
          <w:tab w:val="left" w:pos="567"/>
        </w:tabs>
        <w:autoSpaceDE w:val="0"/>
        <w:autoSpaceDN w:val="0"/>
        <w:adjustRightInd w:val="0"/>
        <w:ind w:left="567" w:hanging="567"/>
        <w:jc w:val="both"/>
        <w:rPr>
          <w:rFonts w:cs="Tahoma"/>
          <w:szCs w:val="19"/>
        </w:rPr>
      </w:pPr>
      <w:r w:rsidRPr="00834012">
        <w:rPr>
          <w:rFonts w:cs="Tahoma"/>
          <w:szCs w:val="19"/>
        </w:rPr>
        <w:tab/>
        <w:t>Apply three finishing coats of transparent 8 year all weather protection wood</w:t>
      </w:r>
      <w:r>
        <w:rPr>
          <w:rFonts w:cs="Tahoma"/>
          <w:szCs w:val="19"/>
        </w:rPr>
        <w:t>-</w:t>
      </w:r>
      <w:r w:rsidRPr="00834012">
        <w:rPr>
          <w:rFonts w:cs="Tahoma"/>
          <w:szCs w:val="19"/>
        </w:rPr>
        <w:t xml:space="preserve">stain of selected shade, apply </w:t>
      </w:r>
      <w:r>
        <w:rPr>
          <w:rFonts w:cs="Tahoma"/>
          <w:szCs w:val="19"/>
        </w:rPr>
        <w:t>wood-</w:t>
      </w:r>
      <w:r w:rsidRPr="00834012">
        <w:rPr>
          <w:rFonts w:cs="Tahoma"/>
          <w:szCs w:val="19"/>
        </w:rPr>
        <w:t xml:space="preserve">stain in flowing coats, redistribute excess material by brushing before </w:t>
      </w:r>
      <w:r>
        <w:rPr>
          <w:rFonts w:cs="Tahoma"/>
          <w:szCs w:val="19"/>
        </w:rPr>
        <w:t>wood-</w:t>
      </w:r>
      <w:r w:rsidRPr="00834012">
        <w:rPr>
          <w:rFonts w:cs="Tahoma"/>
          <w:szCs w:val="19"/>
        </w:rPr>
        <w:t>stain has set, allow not less than 24 hours between coats.</w:t>
      </w:r>
    </w:p>
    <w:p w14:paraId="7FF0C861" w14:textId="77777777" w:rsidR="00AA6381" w:rsidRDefault="00AA6381" w:rsidP="00AA6381">
      <w:pPr>
        <w:widowControl/>
        <w:tabs>
          <w:tab w:val="left" w:pos="567"/>
        </w:tabs>
        <w:autoSpaceDE w:val="0"/>
        <w:autoSpaceDN w:val="0"/>
        <w:adjustRightInd w:val="0"/>
        <w:ind w:left="567" w:hanging="567"/>
        <w:jc w:val="both"/>
        <w:rPr>
          <w:rFonts w:cs="Tahoma"/>
          <w:szCs w:val="19"/>
        </w:rPr>
      </w:pPr>
    </w:p>
    <w:p w14:paraId="53442514" w14:textId="77777777" w:rsidR="00AA6381" w:rsidRDefault="00AA6381" w:rsidP="00AA6381">
      <w:pPr>
        <w:widowControl/>
        <w:tabs>
          <w:tab w:val="left" w:pos="567"/>
        </w:tabs>
        <w:autoSpaceDE w:val="0"/>
        <w:autoSpaceDN w:val="0"/>
        <w:adjustRightInd w:val="0"/>
        <w:ind w:left="567" w:hanging="567"/>
        <w:jc w:val="both"/>
        <w:rPr>
          <w:rFonts w:cs="Tahoma"/>
          <w:b/>
          <w:szCs w:val="19"/>
        </w:rPr>
      </w:pPr>
      <w:r w:rsidRPr="00834012">
        <w:rPr>
          <w:rFonts w:cs="Tahoma"/>
          <w:szCs w:val="19"/>
        </w:rPr>
        <w:tab/>
      </w:r>
      <w:r w:rsidRPr="00834012">
        <w:rPr>
          <w:rFonts w:cs="Tahoma"/>
          <w:b/>
          <w:szCs w:val="19"/>
        </w:rPr>
        <w:t>Previously Varnished Internal Timber</w:t>
      </w:r>
      <w:r w:rsidRPr="00834012">
        <w:rPr>
          <w:rFonts w:cs="Tahoma"/>
          <w:szCs w:val="19"/>
        </w:rPr>
        <w:t xml:space="preserve"> – </w:t>
      </w:r>
      <w:r w:rsidRPr="00834012">
        <w:rPr>
          <w:rFonts w:cs="Tahoma"/>
          <w:b/>
          <w:szCs w:val="19"/>
        </w:rPr>
        <w:t>Polyurethane Varnish</w:t>
      </w:r>
    </w:p>
    <w:p w14:paraId="784F4335" w14:textId="77777777" w:rsidR="00AA6381" w:rsidRDefault="00AA6381" w:rsidP="00AA6381">
      <w:pPr>
        <w:widowControl/>
        <w:tabs>
          <w:tab w:val="left" w:pos="567"/>
        </w:tabs>
        <w:autoSpaceDE w:val="0"/>
        <w:autoSpaceDN w:val="0"/>
        <w:adjustRightInd w:val="0"/>
        <w:ind w:left="567" w:hanging="567"/>
        <w:jc w:val="both"/>
        <w:rPr>
          <w:rFonts w:cs="Tahoma"/>
          <w:b/>
          <w:szCs w:val="19"/>
        </w:rPr>
      </w:pPr>
    </w:p>
    <w:p w14:paraId="13D24B62" w14:textId="77777777" w:rsidR="00AA6381" w:rsidRDefault="00AA6381" w:rsidP="00AA6381">
      <w:pPr>
        <w:widowControl/>
        <w:tabs>
          <w:tab w:val="left" w:pos="567"/>
        </w:tabs>
        <w:autoSpaceDE w:val="0"/>
        <w:autoSpaceDN w:val="0"/>
        <w:adjustRightInd w:val="0"/>
        <w:ind w:left="567" w:hanging="567"/>
        <w:jc w:val="both"/>
        <w:rPr>
          <w:rFonts w:cs="Tahoma"/>
          <w:szCs w:val="19"/>
        </w:rPr>
      </w:pPr>
      <w:r>
        <w:rPr>
          <w:rFonts w:cs="Tahoma"/>
          <w:szCs w:val="19"/>
        </w:rPr>
        <w:t>133</w:t>
      </w:r>
      <w:r w:rsidRPr="00834012">
        <w:rPr>
          <w:rFonts w:cs="Tahoma"/>
          <w:szCs w:val="19"/>
        </w:rPr>
        <w:tab/>
        <w:t>Preparation: and making good: Carefully scrape back to a firm edge all areas of poorly adhering or defective coatings. Rub down to feather broken edges of existing coating and dust off.  Wash down the surfaces with soap and water, detergent solution or suitable solvent to remove all dirt, grease and surface contaminants.  Whilst wet, rub down the surfaces with a suitable abrasive, taking care to avoid exposing timber on sharp edges.  Finally rinse down and allow to dry.  Make good all nail holes, open joints and open grain etc with an approved proprietary filler, rub down smooth and dust off. Touch in any bare areas with one coat of interior polyurethane varnish or other equal approved, thinned as manufacturer’s technical data sheet.</w:t>
      </w:r>
    </w:p>
    <w:p w14:paraId="05A29D49" w14:textId="77777777" w:rsidR="00AA6381" w:rsidRDefault="00AA6381" w:rsidP="00AA6381">
      <w:pPr>
        <w:widowControl/>
        <w:tabs>
          <w:tab w:val="left" w:pos="567"/>
        </w:tabs>
        <w:autoSpaceDE w:val="0"/>
        <w:autoSpaceDN w:val="0"/>
        <w:adjustRightInd w:val="0"/>
        <w:ind w:left="567" w:hanging="567"/>
        <w:jc w:val="both"/>
        <w:rPr>
          <w:rFonts w:cs="Tahoma"/>
          <w:szCs w:val="19"/>
        </w:rPr>
      </w:pPr>
    </w:p>
    <w:p w14:paraId="4A78B337" w14:textId="77777777" w:rsidR="00AA6381" w:rsidRDefault="00AA6381" w:rsidP="00AA6381">
      <w:pPr>
        <w:widowControl/>
        <w:tabs>
          <w:tab w:val="left" w:pos="567"/>
        </w:tabs>
        <w:autoSpaceDE w:val="0"/>
        <w:autoSpaceDN w:val="0"/>
        <w:adjustRightInd w:val="0"/>
        <w:ind w:left="567" w:hanging="567"/>
        <w:jc w:val="both"/>
        <w:rPr>
          <w:rFonts w:cs="Tahoma"/>
          <w:szCs w:val="19"/>
        </w:rPr>
      </w:pPr>
      <w:r>
        <w:rPr>
          <w:rFonts w:cs="Tahoma"/>
          <w:szCs w:val="19"/>
        </w:rPr>
        <w:tab/>
      </w:r>
      <w:r w:rsidRPr="00834012">
        <w:rPr>
          <w:rFonts w:cs="Tahoma"/>
          <w:szCs w:val="19"/>
        </w:rPr>
        <w:t>Apply two finishing coats of gloss, satin or matt interior polyurethane varnish as specified, brush well in avoiding aeration and layoff, rub down lightly between coats along the grain.</w:t>
      </w:r>
    </w:p>
    <w:p w14:paraId="13801994" w14:textId="77777777" w:rsidR="00AA6381" w:rsidRDefault="00AA6381" w:rsidP="00AA6381">
      <w:pPr>
        <w:widowControl/>
        <w:tabs>
          <w:tab w:val="left" w:pos="567"/>
        </w:tabs>
        <w:autoSpaceDE w:val="0"/>
        <w:autoSpaceDN w:val="0"/>
        <w:adjustRightInd w:val="0"/>
        <w:ind w:left="567" w:hanging="567"/>
        <w:jc w:val="both"/>
        <w:rPr>
          <w:rFonts w:cs="Tahoma"/>
          <w:szCs w:val="19"/>
        </w:rPr>
      </w:pPr>
    </w:p>
    <w:p w14:paraId="3461F904" w14:textId="77777777" w:rsidR="00AA6381" w:rsidRDefault="00AA6381" w:rsidP="00AA6381">
      <w:pPr>
        <w:widowControl/>
        <w:tabs>
          <w:tab w:val="left" w:pos="567"/>
        </w:tabs>
        <w:autoSpaceDE w:val="0"/>
        <w:autoSpaceDN w:val="0"/>
        <w:adjustRightInd w:val="0"/>
        <w:ind w:left="567" w:hanging="567"/>
        <w:jc w:val="both"/>
        <w:rPr>
          <w:rFonts w:cs="Tahoma"/>
          <w:b/>
          <w:szCs w:val="19"/>
        </w:rPr>
      </w:pPr>
      <w:r w:rsidRPr="00834012">
        <w:rPr>
          <w:rFonts w:cs="Tahoma"/>
          <w:szCs w:val="19"/>
        </w:rPr>
        <w:tab/>
      </w:r>
      <w:r w:rsidRPr="00834012">
        <w:rPr>
          <w:rFonts w:cs="Tahoma"/>
          <w:b/>
          <w:szCs w:val="19"/>
        </w:rPr>
        <w:t>Previously Preservative Treated Sawn Timber; External</w:t>
      </w:r>
    </w:p>
    <w:p w14:paraId="2D9AD569" w14:textId="77777777" w:rsidR="00AA6381" w:rsidRDefault="00AA6381" w:rsidP="00AA6381">
      <w:pPr>
        <w:widowControl/>
        <w:tabs>
          <w:tab w:val="left" w:pos="567"/>
        </w:tabs>
        <w:autoSpaceDE w:val="0"/>
        <w:autoSpaceDN w:val="0"/>
        <w:adjustRightInd w:val="0"/>
        <w:ind w:left="567" w:hanging="567"/>
        <w:jc w:val="both"/>
        <w:rPr>
          <w:rFonts w:cs="Tahoma"/>
          <w:b/>
          <w:szCs w:val="19"/>
        </w:rPr>
      </w:pPr>
    </w:p>
    <w:p w14:paraId="27F9F783" w14:textId="77777777" w:rsidR="00AA6381" w:rsidRDefault="00AA6381" w:rsidP="00AA6381">
      <w:pPr>
        <w:widowControl/>
        <w:tabs>
          <w:tab w:val="left" w:pos="567"/>
        </w:tabs>
        <w:autoSpaceDE w:val="0"/>
        <w:autoSpaceDN w:val="0"/>
        <w:adjustRightInd w:val="0"/>
        <w:ind w:left="567" w:hanging="567"/>
        <w:jc w:val="both"/>
        <w:rPr>
          <w:rFonts w:cs="Tahoma"/>
          <w:szCs w:val="19"/>
        </w:rPr>
      </w:pPr>
      <w:r>
        <w:rPr>
          <w:rFonts w:cs="Tahoma"/>
          <w:szCs w:val="19"/>
        </w:rPr>
        <w:t>134</w:t>
      </w:r>
      <w:r w:rsidRPr="00834012">
        <w:rPr>
          <w:rFonts w:cs="Tahoma"/>
          <w:szCs w:val="19"/>
        </w:rPr>
        <w:tab/>
        <w:t>Preparation: Brush down to remove loose fibres, grey denatured timber and poorly adhering or defective coatings. Thoroughly clean down the surfaces with soap and water, detergent solution or suitable solvent to remove all dirt, grease and surface contaminants.  Rinse with clean water and allow to dry.  Surfaces which are contaminated with mould and/or vegetable growths should be scraped and treated with an appropriate fungicidal wash applied strictly in accordance with the manufacturer’s technical data sheet.  Ensure all surfaces are completely dry. Apply two thin coats of knotting solution to all knots and resinous areas and allow to dry.  Spot prime all knots and bare areas with two coats of coloured timber preservative primer.</w:t>
      </w:r>
    </w:p>
    <w:p w14:paraId="3B991250" w14:textId="77777777" w:rsidR="00AA6381" w:rsidRDefault="00AA6381" w:rsidP="00AA6381">
      <w:pPr>
        <w:widowControl/>
        <w:tabs>
          <w:tab w:val="left" w:pos="567"/>
        </w:tabs>
        <w:autoSpaceDE w:val="0"/>
        <w:autoSpaceDN w:val="0"/>
        <w:adjustRightInd w:val="0"/>
        <w:ind w:left="567" w:hanging="567"/>
        <w:jc w:val="both"/>
        <w:rPr>
          <w:rFonts w:cs="Tahoma"/>
          <w:szCs w:val="19"/>
        </w:rPr>
      </w:pPr>
    </w:p>
    <w:p w14:paraId="7A6069F7" w14:textId="77777777" w:rsidR="00AA6381" w:rsidRDefault="00AA6381" w:rsidP="00AA6381">
      <w:pPr>
        <w:widowControl/>
        <w:tabs>
          <w:tab w:val="left" w:pos="567"/>
        </w:tabs>
        <w:autoSpaceDE w:val="0"/>
        <w:autoSpaceDN w:val="0"/>
        <w:adjustRightInd w:val="0"/>
        <w:ind w:left="567" w:hanging="567"/>
        <w:jc w:val="both"/>
        <w:rPr>
          <w:rFonts w:cs="Tahoma"/>
          <w:szCs w:val="19"/>
        </w:rPr>
      </w:pPr>
      <w:r w:rsidRPr="00834012">
        <w:rPr>
          <w:rFonts w:cs="Tahoma"/>
          <w:szCs w:val="19"/>
        </w:rPr>
        <w:tab/>
        <w:t xml:space="preserve">Apply one or two (as specified by </w:t>
      </w:r>
      <w:r>
        <w:rPr>
          <w:rFonts w:cs="Tahoma"/>
          <w:szCs w:val="19"/>
        </w:rPr>
        <w:t>Client’s Representative</w:t>
      </w:r>
      <w:r w:rsidRPr="00834012">
        <w:rPr>
          <w:rFonts w:cs="Tahoma"/>
          <w:szCs w:val="19"/>
        </w:rPr>
        <w:t>) finishing coats of opaque fencing timber preservative of selected shade.</w:t>
      </w:r>
    </w:p>
    <w:p w14:paraId="5FCE1FF1" w14:textId="77777777" w:rsidR="00AA6381" w:rsidRDefault="00AA6381" w:rsidP="00AA6381">
      <w:pPr>
        <w:widowControl/>
        <w:tabs>
          <w:tab w:val="left" w:pos="567"/>
        </w:tabs>
        <w:autoSpaceDE w:val="0"/>
        <w:autoSpaceDN w:val="0"/>
        <w:adjustRightInd w:val="0"/>
        <w:ind w:left="567" w:hanging="567"/>
        <w:jc w:val="both"/>
        <w:rPr>
          <w:rFonts w:cs="Tahoma"/>
          <w:szCs w:val="19"/>
        </w:rPr>
      </w:pPr>
    </w:p>
    <w:p w14:paraId="01AC3A18" w14:textId="77777777" w:rsidR="00AA6381" w:rsidRDefault="00AA6381" w:rsidP="00AA6381">
      <w:pPr>
        <w:widowControl/>
        <w:tabs>
          <w:tab w:val="left" w:pos="567"/>
        </w:tabs>
        <w:autoSpaceDE w:val="0"/>
        <w:autoSpaceDN w:val="0"/>
        <w:adjustRightInd w:val="0"/>
        <w:ind w:left="567" w:hanging="567"/>
        <w:jc w:val="both"/>
        <w:rPr>
          <w:rFonts w:cs="Tahoma"/>
          <w:b/>
          <w:szCs w:val="19"/>
        </w:rPr>
      </w:pPr>
      <w:r w:rsidRPr="00834012">
        <w:rPr>
          <w:rFonts w:cs="Tahoma"/>
          <w:szCs w:val="19"/>
        </w:rPr>
        <w:tab/>
      </w:r>
      <w:r w:rsidRPr="00834012">
        <w:rPr>
          <w:rFonts w:cs="Tahoma"/>
          <w:b/>
          <w:szCs w:val="19"/>
        </w:rPr>
        <w:t>Preservative Treated New Sawn Timber; External</w:t>
      </w:r>
    </w:p>
    <w:p w14:paraId="473D6084" w14:textId="77777777" w:rsidR="00AA6381" w:rsidRDefault="00AA6381" w:rsidP="00AA6381">
      <w:pPr>
        <w:widowControl/>
        <w:tabs>
          <w:tab w:val="left" w:pos="567"/>
        </w:tabs>
        <w:autoSpaceDE w:val="0"/>
        <w:autoSpaceDN w:val="0"/>
        <w:adjustRightInd w:val="0"/>
        <w:ind w:left="567" w:hanging="567"/>
        <w:jc w:val="both"/>
        <w:rPr>
          <w:rFonts w:cs="Tahoma"/>
          <w:b/>
          <w:szCs w:val="19"/>
        </w:rPr>
      </w:pPr>
    </w:p>
    <w:p w14:paraId="18AC91D5" w14:textId="77777777" w:rsidR="00AA6381" w:rsidRDefault="00AA6381" w:rsidP="00AA6381">
      <w:pPr>
        <w:widowControl/>
        <w:tabs>
          <w:tab w:val="left" w:pos="567"/>
        </w:tabs>
        <w:autoSpaceDE w:val="0"/>
        <w:autoSpaceDN w:val="0"/>
        <w:adjustRightInd w:val="0"/>
        <w:ind w:left="567" w:hanging="567"/>
        <w:jc w:val="both"/>
        <w:rPr>
          <w:rFonts w:cs="Tahoma"/>
          <w:szCs w:val="19"/>
        </w:rPr>
      </w:pPr>
      <w:r>
        <w:rPr>
          <w:rFonts w:cs="Tahoma"/>
          <w:szCs w:val="19"/>
        </w:rPr>
        <w:t>135</w:t>
      </w:r>
      <w:r w:rsidRPr="00834012">
        <w:rPr>
          <w:rFonts w:cs="Tahoma"/>
          <w:szCs w:val="19"/>
        </w:rPr>
        <w:tab/>
        <w:t>Preparation: Brush down to remove loose fibres and grey denatured timber Thoroughly clean down the surfaces with soap and water, detergent solution or suitable solvent to remove all dirt, grease and surface contaminants.  Rinse with clean water and allow to dry.  Apply two thin coats of knotting solution to all knots and resinous areas and allow to dry.  Spot prime all knots and bare areas with two coats of coloured timber preservative primer.</w:t>
      </w:r>
    </w:p>
    <w:p w14:paraId="2F6355BF" w14:textId="77777777" w:rsidR="00AA6381" w:rsidRDefault="00AA6381" w:rsidP="00AA6381">
      <w:pPr>
        <w:widowControl/>
        <w:tabs>
          <w:tab w:val="left" w:pos="567"/>
        </w:tabs>
        <w:autoSpaceDE w:val="0"/>
        <w:autoSpaceDN w:val="0"/>
        <w:adjustRightInd w:val="0"/>
        <w:ind w:left="567" w:hanging="567"/>
        <w:jc w:val="both"/>
        <w:rPr>
          <w:rFonts w:cs="Tahoma"/>
          <w:szCs w:val="19"/>
        </w:rPr>
      </w:pPr>
    </w:p>
    <w:p w14:paraId="10DD512A" w14:textId="77777777" w:rsidR="00AA6381" w:rsidRDefault="00AA6381" w:rsidP="00AA6381">
      <w:pPr>
        <w:widowControl/>
        <w:tabs>
          <w:tab w:val="left" w:pos="567"/>
        </w:tabs>
        <w:autoSpaceDE w:val="0"/>
        <w:autoSpaceDN w:val="0"/>
        <w:adjustRightInd w:val="0"/>
        <w:ind w:left="567" w:hanging="567"/>
        <w:jc w:val="both"/>
        <w:rPr>
          <w:rFonts w:cs="Tahoma"/>
          <w:szCs w:val="19"/>
        </w:rPr>
      </w:pPr>
      <w:r w:rsidRPr="00834012">
        <w:rPr>
          <w:rFonts w:cs="Tahoma"/>
          <w:szCs w:val="19"/>
        </w:rPr>
        <w:tab/>
        <w:t>Apply two finishing coats of opaque fencing timber preservative of selected shade.</w:t>
      </w:r>
    </w:p>
    <w:p w14:paraId="157F6465" w14:textId="77777777" w:rsidR="00AA6381" w:rsidRDefault="00AA6381" w:rsidP="00AA6381">
      <w:pPr>
        <w:widowControl/>
        <w:tabs>
          <w:tab w:val="left" w:pos="567"/>
        </w:tabs>
        <w:autoSpaceDE w:val="0"/>
        <w:autoSpaceDN w:val="0"/>
        <w:adjustRightInd w:val="0"/>
        <w:ind w:left="567" w:hanging="567"/>
        <w:jc w:val="both"/>
        <w:rPr>
          <w:rFonts w:cs="Tahoma"/>
          <w:szCs w:val="19"/>
        </w:rPr>
      </w:pPr>
    </w:p>
    <w:p w14:paraId="533B29A4" w14:textId="77777777" w:rsidR="00AA6381" w:rsidRDefault="00AA6381">
      <w:pPr>
        <w:widowControl/>
        <w:rPr>
          <w:rFonts w:cs="Tahoma"/>
          <w:b/>
          <w:color w:val="000000" w:themeColor="text1"/>
          <w:szCs w:val="19"/>
          <w:lang w:eastAsia="en-GB"/>
        </w:rPr>
      </w:pPr>
      <w:r>
        <w:rPr>
          <w:rFonts w:cs="Tahoma"/>
          <w:b/>
          <w:color w:val="000000" w:themeColor="text1"/>
          <w:szCs w:val="19"/>
          <w:lang w:eastAsia="en-GB"/>
        </w:rPr>
        <w:br w:type="page"/>
      </w:r>
    </w:p>
    <w:p w14:paraId="1FB96633" w14:textId="77777777" w:rsidR="00AA6381" w:rsidRDefault="00AA6381" w:rsidP="00AA6381">
      <w:pPr>
        <w:widowControl/>
        <w:tabs>
          <w:tab w:val="left" w:pos="567"/>
        </w:tabs>
        <w:autoSpaceDE w:val="0"/>
        <w:autoSpaceDN w:val="0"/>
        <w:adjustRightInd w:val="0"/>
        <w:ind w:left="567" w:hanging="567"/>
        <w:jc w:val="both"/>
        <w:rPr>
          <w:rFonts w:cs="Tahoma"/>
          <w:b/>
          <w:color w:val="000000" w:themeColor="text1"/>
          <w:szCs w:val="19"/>
          <w:lang w:eastAsia="en-GB"/>
        </w:rPr>
      </w:pPr>
      <w:r>
        <w:rPr>
          <w:rFonts w:cs="Tahoma"/>
          <w:b/>
          <w:color w:val="000000" w:themeColor="text1"/>
          <w:szCs w:val="19"/>
          <w:lang w:eastAsia="en-GB"/>
        </w:rPr>
        <w:tab/>
      </w:r>
      <w:r w:rsidRPr="00834012">
        <w:rPr>
          <w:rFonts w:cs="Tahoma"/>
          <w:b/>
          <w:color w:val="000000" w:themeColor="text1"/>
          <w:szCs w:val="19"/>
          <w:lang w:eastAsia="en-GB"/>
        </w:rPr>
        <w:t>Stripping Wallpaper:</w:t>
      </w:r>
    </w:p>
    <w:p w14:paraId="26928267" w14:textId="77777777" w:rsidR="00AA6381" w:rsidRDefault="00AA6381" w:rsidP="00AA6381">
      <w:pPr>
        <w:widowControl/>
        <w:tabs>
          <w:tab w:val="left" w:pos="567"/>
        </w:tabs>
        <w:autoSpaceDE w:val="0"/>
        <w:autoSpaceDN w:val="0"/>
        <w:adjustRightInd w:val="0"/>
        <w:ind w:left="567" w:hanging="567"/>
        <w:jc w:val="both"/>
        <w:rPr>
          <w:rFonts w:cs="Tahoma"/>
          <w:b/>
          <w:color w:val="000000" w:themeColor="text1"/>
          <w:szCs w:val="19"/>
          <w:lang w:eastAsia="en-GB"/>
        </w:rPr>
      </w:pPr>
    </w:p>
    <w:p w14:paraId="5DA17505" w14:textId="77777777" w:rsidR="00AA6381" w:rsidRDefault="00AA6381" w:rsidP="00AA6381">
      <w:pPr>
        <w:widowControl/>
        <w:tabs>
          <w:tab w:val="left" w:pos="567"/>
        </w:tabs>
        <w:autoSpaceDE w:val="0"/>
        <w:autoSpaceDN w:val="0"/>
        <w:adjustRightInd w:val="0"/>
        <w:ind w:left="567" w:hanging="567"/>
        <w:jc w:val="both"/>
        <w:rPr>
          <w:rFonts w:cs="Tahoma"/>
          <w:color w:val="000000" w:themeColor="text1"/>
          <w:szCs w:val="19"/>
          <w:lang w:eastAsia="en-GB"/>
        </w:rPr>
      </w:pPr>
      <w:r>
        <w:rPr>
          <w:rFonts w:cs="Tahoma"/>
          <w:color w:val="000000" w:themeColor="text1"/>
          <w:szCs w:val="19"/>
          <w:lang w:eastAsia="en-GB"/>
        </w:rPr>
        <w:t>136</w:t>
      </w:r>
      <w:r w:rsidRPr="00834012">
        <w:rPr>
          <w:rFonts w:cs="Tahoma"/>
          <w:color w:val="000000" w:themeColor="text1"/>
          <w:szCs w:val="19"/>
          <w:lang w:eastAsia="en-GB"/>
        </w:rPr>
        <w:tab/>
        <w:t>Strip wall paper, lining paper, etc., clear away debris, remove dirt and surface deposits with a stiff brush, rub down to remove trowel marks, plaster and paint splashes. Lightly rub glossy plaster with worn abrasive paper. - Fill all depressions, holes and cracks with suitable filler and lightly rub down flush with surface.</w:t>
      </w:r>
    </w:p>
    <w:p w14:paraId="16132539" w14:textId="77777777" w:rsidR="00AA6381" w:rsidRDefault="00AA6381" w:rsidP="00AA6381">
      <w:pPr>
        <w:widowControl/>
        <w:tabs>
          <w:tab w:val="left" w:pos="567"/>
        </w:tabs>
        <w:autoSpaceDE w:val="0"/>
        <w:autoSpaceDN w:val="0"/>
        <w:adjustRightInd w:val="0"/>
        <w:ind w:left="567" w:hanging="567"/>
        <w:jc w:val="both"/>
        <w:rPr>
          <w:rFonts w:cs="Tahoma"/>
          <w:b/>
          <w:szCs w:val="19"/>
        </w:rPr>
      </w:pPr>
    </w:p>
    <w:p w14:paraId="7787BE77" w14:textId="77777777" w:rsidR="00AA6381" w:rsidRDefault="00AA6381" w:rsidP="00AA6381">
      <w:pPr>
        <w:widowControl/>
        <w:tabs>
          <w:tab w:val="left" w:pos="567"/>
        </w:tabs>
        <w:autoSpaceDE w:val="0"/>
        <w:autoSpaceDN w:val="0"/>
        <w:adjustRightInd w:val="0"/>
        <w:ind w:left="567" w:hanging="567"/>
        <w:jc w:val="both"/>
        <w:rPr>
          <w:rFonts w:cs="Tahoma"/>
          <w:b/>
          <w:szCs w:val="19"/>
        </w:rPr>
      </w:pPr>
      <w:r>
        <w:rPr>
          <w:rFonts w:cs="Tahoma"/>
          <w:b/>
          <w:szCs w:val="19"/>
        </w:rPr>
        <w:tab/>
      </w:r>
      <w:r w:rsidRPr="00834012">
        <w:rPr>
          <w:rFonts w:cs="Tahoma"/>
          <w:b/>
          <w:szCs w:val="19"/>
        </w:rPr>
        <w:t xml:space="preserve">Vinyl Covered Backgrounds: </w:t>
      </w:r>
    </w:p>
    <w:p w14:paraId="2DA2D55D" w14:textId="77777777" w:rsidR="00AA6381" w:rsidRDefault="00AA6381" w:rsidP="00AA6381">
      <w:pPr>
        <w:widowControl/>
        <w:tabs>
          <w:tab w:val="left" w:pos="567"/>
        </w:tabs>
        <w:autoSpaceDE w:val="0"/>
        <w:autoSpaceDN w:val="0"/>
        <w:adjustRightInd w:val="0"/>
        <w:ind w:left="567" w:hanging="567"/>
        <w:jc w:val="both"/>
        <w:rPr>
          <w:rFonts w:cs="Tahoma"/>
          <w:b/>
          <w:szCs w:val="19"/>
        </w:rPr>
      </w:pPr>
    </w:p>
    <w:p w14:paraId="5AE02D9F" w14:textId="77777777" w:rsidR="00AA6381" w:rsidRDefault="00AA6381" w:rsidP="00AA6381">
      <w:pPr>
        <w:widowControl/>
        <w:tabs>
          <w:tab w:val="left" w:pos="567"/>
        </w:tabs>
        <w:autoSpaceDE w:val="0"/>
        <w:autoSpaceDN w:val="0"/>
        <w:adjustRightInd w:val="0"/>
        <w:ind w:left="567" w:hanging="567"/>
        <w:jc w:val="both"/>
        <w:rPr>
          <w:rFonts w:cs="Tahoma"/>
          <w:szCs w:val="19"/>
        </w:rPr>
      </w:pPr>
      <w:r>
        <w:rPr>
          <w:rFonts w:cs="Tahoma"/>
          <w:szCs w:val="19"/>
        </w:rPr>
        <w:t>137</w:t>
      </w:r>
      <w:r w:rsidRPr="00834012">
        <w:rPr>
          <w:rFonts w:cs="Tahoma"/>
          <w:szCs w:val="19"/>
        </w:rPr>
        <w:tab/>
        <w:t>Where these are to be stripped, the paper backing may be retained as a lining if in good condition and firmly adhering. Stick down any lifting edges and corners.</w:t>
      </w:r>
    </w:p>
    <w:p w14:paraId="6543089F" w14:textId="77777777" w:rsidR="00AA6381" w:rsidRDefault="00AA6381" w:rsidP="00AA6381">
      <w:pPr>
        <w:widowControl/>
        <w:tabs>
          <w:tab w:val="left" w:pos="567"/>
        </w:tabs>
        <w:autoSpaceDE w:val="0"/>
        <w:autoSpaceDN w:val="0"/>
        <w:adjustRightInd w:val="0"/>
        <w:ind w:left="567" w:hanging="567"/>
        <w:jc w:val="both"/>
        <w:rPr>
          <w:rFonts w:cs="Tahoma"/>
          <w:szCs w:val="19"/>
        </w:rPr>
      </w:pPr>
    </w:p>
    <w:p w14:paraId="57AEB020" w14:textId="77777777" w:rsidR="00AA6381" w:rsidRDefault="00AA6381" w:rsidP="00AA6381">
      <w:pPr>
        <w:widowControl/>
        <w:tabs>
          <w:tab w:val="left" w:pos="567"/>
        </w:tabs>
        <w:autoSpaceDE w:val="0"/>
        <w:autoSpaceDN w:val="0"/>
        <w:adjustRightInd w:val="0"/>
        <w:ind w:left="567" w:hanging="567"/>
        <w:jc w:val="both"/>
        <w:rPr>
          <w:rFonts w:cs="Tahoma"/>
          <w:b/>
          <w:szCs w:val="19"/>
        </w:rPr>
      </w:pPr>
      <w:r w:rsidRPr="00834012">
        <w:rPr>
          <w:rFonts w:cs="Tahoma"/>
          <w:b/>
          <w:szCs w:val="19"/>
        </w:rPr>
        <w:tab/>
        <w:t>Treatment of Organic Growths:</w:t>
      </w:r>
    </w:p>
    <w:p w14:paraId="63A798D5" w14:textId="77777777" w:rsidR="00AA6381" w:rsidRDefault="00AA6381" w:rsidP="00AA6381">
      <w:pPr>
        <w:widowControl/>
        <w:tabs>
          <w:tab w:val="left" w:pos="567"/>
        </w:tabs>
        <w:autoSpaceDE w:val="0"/>
        <w:autoSpaceDN w:val="0"/>
        <w:adjustRightInd w:val="0"/>
        <w:ind w:left="567" w:hanging="567"/>
        <w:jc w:val="both"/>
        <w:rPr>
          <w:rFonts w:cs="Tahoma"/>
          <w:b/>
          <w:szCs w:val="19"/>
        </w:rPr>
      </w:pPr>
    </w:p>
    <w:p w14:paraId="2F9F2215" w14:textId="77777777" w:rsidR="00AA6381" w:rsidRDefault="00AA6381" w:rsidP="00AA6381">
      <w:pPr>
        <w:widowControl/>
        <w:tabs>
          <w:tab w:val="left" w:pos="567"/>
        </w:tabs>
        <w:autoSpaceDE w:val="0"/>
        <w:autoSpaceDN w:val="0"/>
        <w:adjustRightInd w:val="0"/>
        <w:ind w:left="567" w:hanging="567"/>
        <w:jc w:val="both"/>
        <w:rPr>
          <w:rFonts w:cs="Tahoma"/>
          <w:szCs w:val="19"/>
        </w:rPr>
      </w:pPr>
      <w:r>
        <w:rPr>
          <w:rFonts w:cs="Tahoma"/>
          <w:szCs w:val="19"/>
        </w:rPr>
        <w:t>138</w:t>
      </w:r>
      <w:r w:rsidRPr="00834012">
        <w:rPr>
          <w:rFonts w:cs="Tahoma"/>
          <w:szCs w:val="19"/>
        </w:rPr>
        <w:tab/>
        <w:t>Remove all loose growths and infected coatings/decorations. Apply appropriate biocidal solution to growth areas and surrounding surfaces. Scrape or brush off all dead growth. Remove infected materials immediately to ensure that no other areas become infected. Apply appropriate residual effect biocidal solution to inhibit re-establishment of growths. Biocides must be approved and registered by the Health and Safety Executive (HSE) and listed as surface biocides.</w:t>
      </w:r>
    </w:p>
    <w:p w14:paraId="06EB5F64" w14:textId="77777777" w:rsidR="00AA6381" w:rsidRDefault="00AA6381" w:rsidP="00AA6381">
      <w:pPr>
        <w:widowControl/>
        <w:tabs>
          <w:tab w:val="left" w:pos="567"/>
        </w:tabs>
        <w:autoSpaceDE w:val="0"/>
        <w:autoSpaceDN w:val="0"/>
        <w:adjustRightInd w:val="0"/>
        <w:ind w:left="567" w:hanging="567"/>
        <w:jc w:val="both"/>
        <w:rPr>
          <w:rFonts w:cs="Tahoma"/>
          <w:szCs w:val="19"/>
        </w:rPr>
      </w:pPr>
    </w:p>
    <w:p w14:paraId="0EB7380D" w14:textId="77777777" w:rsidR="00AA6381" w:rsidRDefault="00AA6381" w:rsidP="00AA6381">
      <w:pPr>
        <w:widowControl/>
        <w:tabs>
          <w:tab w:val="left" w:pos="567"/>
        </w:tabs>
        <w:autoSpaceDE w:val="0"/>
        <w:autoSpaceDN w:val="0"/>
        <w:adjustRightInd w:val="0"/>
        <w:ind w:left="567" w:hanging="567"/>
        <w:jc w:val="both"/>
        <w:rPr>
          <w:rFonts w:cs="Tahoma"/>
          <w:b/>
          <w:szCs w:val="19"/>
        </w:rPr>
      </w:pPr>
      <w:r>
        <w:rPr>
          <w:rFonts w:cs="Tahoma"/>
          <w:szCs w:val="19"/>
        </w:rPr>
        <w:tab/>
      </w:r>
      <w:r w:rsidRPr="00834012">
        <w:rPr>
          <w:rFonts w:cs="Tahoma"/>
          <w:b/>
          <w:szCs w:val="19"/>
        </w:rPr>
        <w:t>Hanging Wallpaper, Lining Paper etc., Generally:</w:t>
      </w:r>
    </w:p>
    <w:p w14:paraId="25EE1175" w14:textId="77777777" w:rsidR="00AA6381" w:rsidRDefault="00AA6381" w:rsidP="00AA6381">
      <w:pPr>
        <w:widowControl/>
        <w:tabs>
          <w:tab w:val="left" w:pos="567"/>
        </w:tabs>
        <w:autoSpaceDE w:val="0"/>
        <w:autoSpaceDN w:val="0"/>
        <w:adjustRightInd w:val="0"/>
        <w:ind w:left="567" w:hanging="567"/>
        <w:jc w:val="both"/>
        <w:rPr>
          <w:rFonts w:cs="Tahoma"/>
          <w:b/>
          <w:szCs w:val="19"/>
        </w:rPr>
      </w:pPr>
    </w:p>
    <w:p w14:paraId="39207AF7" w14:textId="77777777" w:rsidR="00AA6381" w:rsidRDefault="00AA6381" w:rsidP="00AA6381">
      <w:pPr>
        <w:widowControl/>
        <w:tabs>
          <w:tab w:val="left" w:pos="567"/>
        </w:tabs>
        <w:autoSpaceDE w:val="0"/>
        <w:autoSpaceDN w:val="0"/>
        <w:adjustRightInd w:val="0"/>
        <w:ind w:left="567" w:hanging="567"/>
        <w:jc w:val="both"/>
        <w:rPr>
          <w:rFonts w:cs="Tahoma"/>
          <w:szCs w:val="19"/>
        </w:rPr>
      </w:pPr>
      <w:r>
        <w:rPr>
          <w:rFonts w:cs="Tahoma"/>
          <w:szCs w:val="19"/>
        </w:rPr>
        <w:t>139</w:t>
      </w:r>
      <w:r w:rsidRPr="00834012">
        <w:rPr>
          <w:rFonts w:cs="Tahoma"/>
          <w:szCs w:val="19"/>
        </w:rPr>
        <w:tab/>
        <w:t>All joints must be truly vertical and/or horizontal, straight and fully adhered with edges neatly cut to ceilings and skirtings. Finished coverings must be securely adhered, smooth and free of air bubbles, wrinkles, gaps, tears, adhesive marks and stains.</w:t>
      </w:r>
    </w:p>
    <w:p w14:paraId="2E1A17D2" w14:textId="77777777" w:rsidR="00AA6381" w:rsidRDefault="00AA6381" w:rsidP="00AA6381">
      <w:pPr>
        <w:widowControl/>
        <w:tabs>
          <w:tab w:val="left" w:pos="567"/>
        </w:tabs>
        <w:autoSpaceDE w:val="0"/>
        <w:autoSpaceDN w:val="0"/>
        <w:adjustRightInd w:val="0"/>
        <w:ind w:left="567" w:hanging="567"/>
        <w:jc w:val="both"/>
        <w:rPr>
          <w:rFonts w:cs="Tahoma"/>
          <w:szCs w:val="19"/>
        </w:rPr>
      </w:pPr>
    </w:p>
    <w:p w14:paraId="3A108EB5" w14:textId="77777777" w:rsidR="00AA6381" w:rsidRDefault="00AA6381" w:rsidP="00AA6381">
      <w:pPr>
        <w:widowControl/>
        <w:tabs>
          <w:tab w:val="left" w:pos="567"/>
        </w:tabs>
        <w:autoSpaceDE w:val="0"/>
        <w:autoSpaceDN w:val="0"/>
        <w:adjustRightInd w:val="0"/>
        <w:ind w:left="567" w:hanging="567"/>
        <w:jc w:val="both"/>
        <w:rPr>
          <w:rFonts w:cs="Tahoma"/>
          <w:b/>
          <w:szCs w:val="19"/>
        </w:rPr>
      </w:pPr>
      <w:r w:rsidRPr="00834012">
        <w:rPr>
          <w:rFonts w:cs="Tahoma"/>
          <w:szCs w:val="19"/>
        </w:rPr>
        <w:tab/>
      </w:r>
      <w:r w:rsidRPr="00834012">
        <w:rPr>
          <w:rFonts w:cs="Tahoma"/>
          <w:b/>
          <w:szCs w:val="19"/>
        </w:rPr>
        <w:t>Sizing:</w:t>
      </w:r>
    </w:p>
    <w:p w14:paraId="283F912B" w14:textId="77777777" w:rsidR="00AA6381" w:rsidRDefault="00AA6381" w:rsidP="00AA6381">
      <w:pPr>
        <w:widowControl/>
        <w:tabs>
          <w:tab w:val="left" w:pos="567"/>
        </w:tabs>
        <w:autoSpaceDE w:val="0"/>
        <w:autoSpaceDN w:val="0"/>
        <w:adjustRightInd w:val="0"/>
        <w:ind w:left="567" w:hanging="567"/>
        <w:jc w:val="both"/>
        <w:rPr>
          <w:rFonts w:cs="Tahoma"/>
          <w:b/>
          <w:szCs w:val="19"/>
        </w:rPr>
      </w:pPr>
    </w:p>
    <w:p w14:paraId="29B0E92D" w14:textId="77777777" w:rsidR="00AA6381" w:rsidRDefault="00AA6381" w:rsidP="00AA6381">
      <w:pPr>
        <w:widowControl/>
        <w:tabs>
          <w:tab w:val="left" w:pos="567"/>
        </w:tabs>
        <w:autoSpaceDE w:val="0"/>
        <w:autoSpaceDN w:val="0"/>
        <w:adjustRightInd w:val="0"/>
        <w:ind w:left="567" w:hanging="567"/>
        <w:jc w:val="both"/>
        <w:rPr>
          <w:rFonts w:cs="Tahoma"/>
          <w:szCs w:val="19"/>
        </w:rPr>
      </w:pPr>
      <w:r>
        <w:rPr>
          <w:rFonts w:cs="Tahoma"/>
          <w:szCs w:val="19"/>
        </w:rPr>
        <w:t>140</w:t>
      </w:r>
      <w:r w:rsidRPr="00834012">
        <w:rPr>
          <w:rFonts w:cs="Tahoma"/>
          <w:szCs w:val="19"/>
        </w:rPr>
        <w:tab/>
        <w:t>Where specified size surfaces with a solution of wallpaper paste diluted in accordance with the manufacturers technical data sheet.</w:t>
      </w:r>
    </w:p>
    <w:p w14:paraId="02EE32ED" w14:textId="77777777" w:rsidR="00AA6381" w:rsidRDefault="00AA6381" w:rsidP="00AA6381">
      <w:pPr>
        <w:widowControl/>
        <w:tabs>
          <w:tab w:val="left" w:pos="567"/>
        </w:tabs>
        <w:autoSpaceDE w:val="0"/>
        <w:autoSpaceDN w:val="0"/>
        <w:adjustRightInd w:val="0"/>
        <w:ind w:left="567" w:hanging="567"/>
        <w:jc w:val="both"/>
        <w:rPr>
          <w:rFonts w:cs="Tahoma"/>
          <w:szCs w:val="19"/>
        </w:rPr>
      </w:pPr>
    </w:p>
    <w:p w14:paraId="07245DD5" w14:textId="77777777" w:rsidR="00AA6381" w:rsidRDefault="00AA6381" w:rsidP="00AA6381">
      <w:pPr>
        <w:widowControl/>
        <w:tabs>
          <w:tab w:val="left" w:pos="567"/>
        </w:tabs>
        <w:autoSpaceDE w:val="0"/>
        <w:autoSpaceDN w:val="0"/>
        <w:adjustRightInd w:val="0"/>
        <w:ind w:left="567" w:hanging="567"/>
        <w:jc w:val="both"/>
        <w:rPr>
          <w:rFonts w:cs="Tahoma"/>
          <w:b/>
          <w:color w:val="000000" w:themeColor="text1"/>
          <w:szCs w:val="19"/>
          <w:lang w:eastAsia="en-GB"/>
        </w:rPr>
      </w:pPr>
      <w:r>
        <w:rPr>
          <w:rFonts w:cs="Tahoma"/>
          <w:szCs w:val="19"/>
        </w:rPr>
        <w:tab/>
      </w:r>
      <w:r w:rsidRPr="00834012">
        <w:rPr>
          <w:rFonts w:cs="Tahoma"/>
          <w:b/>
          <w:color w:val="000000" w:themeColor="text1"/>
          <w:szCs w:val="19"/>
          <w:lang w:eastAsia="en-GB"/>
        </w:rPr>
        <w:t>Lining Paper:</w:t>
      </w:r>
    </w:p>
    <w:p w14:paraId="19305C8C" w14:textId="77777777" w:rsidR="00AA6381" w:rsidRDefault="00AA6381" w:rsidP="00AA6381">
      <w:pPr>
        <w:widowControl/>
        <w:tabs>
          <w:tab w:val="left" w:pos="567"/>
        </w:tabs>
        <w:autoSpaceDE w:val="0"/>
        <w:autoSpaceDN w:val="0"/>
        <w:adjustRightInd w:val="0"/>
        <w:ind w:left="567" w:hanging="567"/>
        <w:jc w:val="both"/>
        <w:rPr>
          <w:rFonts w:cs="Tahoma"/>
          <w:b/>
          <w:color w:val="000000" w:themeColor="text1"/>
          <w:szCs w:val="19"/>
          <w:lang w:eastAsia="en-GB"/>
        </w:rPr>
      </w:pPr>
    </w:p>
    <w:p w14:paraId="6F5B18C0" w14:textId="77777777" w:rsidR="00AA6381" w:rsidRDefault="00AA6381" w:rsidP="00AA6381">
      <w:pPr>
        <w:widowControl/>
        <w:tabs>
          <w:tab w:val="left" w:pos="567"/>
        </w:tabs>
        <w:autoSpaceDE w:val="0"/>
        <w:autoSpaceDN w:val="0"/>
        <w:adjustRightInd w:val="0"/>
        <w:ind w:left="567" w:hanging="567"/>
        <w:jc w:val="both"/>
        <w:rPr>
          <w:rFonts w:cs="Tahoma"/>
          <w:szCs w:val="19"/>
        </w:rPr>
      </w:pPr>
      <w:r>
        <w:rPr>
          <w:rFonts w:cs="Tahoma"/>
          <w:color w:val="000000" w:themeColor="text1"/>
          <w:szCs w:val="19"/>
          <w:lang w:eastAsia="en-GB"/>
        </w:rPr>
        <w:t>141</w:t>
      </w:r>
      <w:r w:rsidRPr="00834012">
        <w:rPr>
          <w:rFonts w:cs="Tahoma"/>
          <w:color w:val="000000" w:themeColor="text1"/>
          <w:szCs w:val="19"/>
          <w:lang w:eastAsia="en-GB"/>
        </w:rPr>
        <w:tab/>
        <w:t xml:space="preserve">Apply size to walls and hang lining paper with adhesive to BS 3046 with butt joints and turn all edges. </w:t>
      </w:r>
      <w:r w:rsidRPr="00834012">
        <w:rPr>
          <w:rFonts w:cs="Tahoma"/>
          <w:szCs w:val="19"/>
        </w:rPr>
        <w:t>When not specified otherwise, select type and weight to suit covering and background. Hang lengths with butt joints; do not overlap.</w:t>
      </w:r>
      <w:r>
        <w:rPr>
          <w:rFonts w:cs="Tahoma"/>
          <w:szCs w:val="19"/>
        </w:rPr>
        <w:t xml:space="preserve"> </w:t>
      </w:r>
      <w:r w:rsidRPr="00834012">
        <w:rPr>
          <w:rFonts w:cs="Tahoma"/>
          <w:szCs w:val="19"/>
        </w:rPr>
        <w:t>Hang lengths transversely to direction of covering. Leave to dry for 24 hours before hanging covering.</w:t>
      </w:r>
    </w:p>
    <w:p w14:paraId="14D16DA9" w14:textId="77777777" w:rsidR="00AA6381" w:rsidRDefault="00AA6381" w:rsidP="00AA6381">
      <w:pPr>
        <w:widowControl/>
        <w:tabs>
          <w:tab w:val="left" w:pos="567"/>
        </w:tabs>
        <w:autoSpaceDE w:val="0"/>
        <w:autoSpaceDN w:val="0"/>
        <w:adjustRightInd w:val="0"/>
        <w:ind w:left="567" w:hanging="567"/>
        <w:jc w:val="both"/>
        <w:rPr>
          <w:rFonts w:cs="Tahoma"/>
          <w:szCs w:val="19"/>
        </w:rPr>
      </w:pPr>
    </w:p>
    <w:p w14:paraId="4168977B" w14:textId="77777777" w:rsidR="00AA6381" w:rsidRDefault="00AA6381" w:rsidP="00AA6381">
      <w:pPr>
        <w:widowControl/>
        <w:tabs>
          <w:tab w:val="left" w:pos="567"/>
        </w:tabs>
        <w:autoSpaceDE w:val="0"/>
        <w:autoSpaceDN w:val="0"/>
        <w:adjustRightInd w:val="0"/>
        <w:ind w:left="567" w:hanging="567"/>
        <w:jc w:val="both"/>
        <w:rPr>
          <w:rFonts w:cs="Tahoma"/>
          <w:b/>
          <w:szCs w:val="19"/>
        </w:rPr>
      </w:pPr>
      <w:r w:rsidRPr="00834012">
        <w:rPr>
          <w:rFonts w:cs="Tahoma"/>
          <w:szCs w:val="19"/>
        </w:rPr>
        <w:tab/>
      </w:r>
      <w:r w:rsidRPr="00834012">
        <w:rPr>
          <w:rFonts w:cs="Tahoma"/>
          <w:b/>
          <w:szCs w:val="19"/>
        </w:rPr>
        <w:t xml:space="preserve">Adhesive: </w:t>
      </w:r>
    </w:p>
    <w:p w14:paraId="64880E2B" w14:textId="77777777" w:rsidR="00AA6381" w:rsidRDefault="00AA6381" w:rsidP="00AA6381">
      <w:pPr>
        <w:widowControl/>
        <w:tabs>
          <w:tab w:val="left" w:pos="567"/>
        </w:tabs>
        <w:autoSpaceDE w:val="0"/>
        <w:autoSpaceDN w:val="0"/>
        <w:adjustRightInd w:val="0"/>
        <w:ind w:left="567" w:hanging="567"/>
        <w:jc w:val="both"/>
        <w:rPr>
          <w:rFonts w:cs="Tahoma"/>
          <w:b/>
          <w:szCs w:val="19"/>
        </w:rPr>
      </w:pPr>
    </w:p>
    <w:p w14:paraId="52946235" w14:textId="77777777" w:rsidR="00AA6381" w:rsidRDefault="00AA6381" w:rsidP="00AA6381">
      <w:pPr>
        <w:widowControl/>
        <w:tabs>
          <w:tab w:val="left" w:pos="567"/>
        </w:tabs>
        <w:autoSpaceDE w:val="0"/>
        <w:autoSpaceDN w:val="0"/>
        <w:adjustRightInd w:val="0"/>
        <w:ind w:left="567" w:hanging="567"/>
        <w:jc w:val="both"/>
        <w:rPr>
          <w:rFonts w:cs="Tahoma"/>
          <w:szCs w:val="19"/>
        </w:rPr>
      </w:pPr>
      <w:r>
        <w:rPr>
          <w:rFonts w:cs="Tahoma"/>
          <w:szCs w:val="19"/>
        </w:rPr>
        <w:t>142</w:t>
      </w:r>
      <w:r w:rsidRPr="00834012">
        <w:rPr>
          <w:rFonts w:cs="Tahoma"/>
          <w:szCs w:val="19"/>
        </w:rPr>
        <w:tab/>
        <w:t>When not specified otherwise, type to be as recommended by the covering manufacturer or, in the absence of such recommendation, type to be approved. Adhesives to contain a fungicide and be made up in accordance with the manufacturer’s technical data sheet.</w:t>
      </w:r>
    </w:p>
    <w:p w14:paraId="21887C3F" w14:textId="77777777" w:rsidR="00AA6381" w:rsidRDefault="00AA6381" w:rsidP="00AA6381">
      <w:pPr>
        <w:widowControl/>
        <w:tabs>
          <w:tab w:val="left" w:pos="567"/>
        </w:tabs>
        <w:autoSpaceDE w:val="0"/>
        <w:autoSpaceDN w:val="0"/>
        <w:adjustRightInd w:val="0"/>
        <w:ind w:left="567" w:hanging="567"/>
        <w:jc w:val="both"/>
        <w:rPr>
          <w:rFonts w:cs="Tahoma"/>
          <w:szCs w:val="19"/>
        </w:rPr>
      </w:pPr>
    </w:p>
    <w:p w14:paraId="0C13536F" w14:textId="77777777" w:rsidR="00AA6381" w:rsidRDefault="00AA6381" w:rsidP="00AA6381">
      <w:pPr>
        <w:widowControl/>
        <w:tabs>
          <w:tab w:val="left" w:pos="567"/>
        </w:tabs>
        <w:autoSpaceDE w:val="0"/>
        <w:autoSpaceDN w:val="0"/>
        <w:adjustRightInd w:val="0"/>
        <w:ind w:left="567" w:hanging="567"/>
        <w:jc w:val="both"/>
        <w:rPr>
          <w:rFonts w:cs="Tahoma"/>
          <w:b/>
          <w:szCs w:val="19"/>
        </w:rPr>
      </w:pPr>
      <w:r w:rsidRPr="00834012">
        <w:rPr>
          <w:rFonts w:cs="Tahoma"/>
          <w:b/>
          <w:szCs w:val="19"/>
        </w:rPr>
        <w:tab/>
        <w:t>Coverings:</w:t>
      </w:r>
    </w:p>
    <w:p w14:paraId="5C7474EE" w14:textId="77777777" w:rsidR="00AA6381" w:rsidRDefault="00AA6381" w:rsidP="00AA6381">
      <w:pPr>
        <w:widowControl/>
        <w:tabs>
          <w:tab w:val="left" w:pos="567"/>
        </w:tabs>
        <w:autoSpaceDE w:val="0"/>
        <w:autoSpaceDN w:val="0"/>
        <w:adjustRightInd w:val="0"/>
        <w:ind w:left="567" w:hanging="567"/>
        <w:jc w:val="both"/>
        <w:rPr>
          <w:rFonts w:cs="Tahoma"/>
          <w:b/>
          <w:szCs w:val="19"/>
        </w:rPr>
      </w:pPr>
    </w:p>
    <w:p w14:paraId="7AB6C3B8" w14:textId="77777777" w:rsidR="00AA6381" w:rsidRDefault="00AA6381" w:rsidP="00AA6381">
      <w:pPr>
        <w:widowControl/>
        <w:tabs>
          <w:tab w:val="left" w:pos="567"/>
        </w:tabs>
        <w:autoSpaceDE w:val="0"/>
        <w:autoSpaceDN w:val="0"/>
        <w:adjustRightInd w:val="0"/>
        <w:ind w:left="567" w:hanging="567"/>
        <w:jc w:val="both"/>
        <w:rPr>
          <w:rFonts w:cs="Tahoma"/>
          <w:szCs w:val="19"/>
        </w:rPr>
      </w:pPr>
      <w:r>
        <w:rPr>
          <w:rFonts w:cs="Tahoma"/>
          <w:szCs w:val="19"/>
        </w:rPr>
        <w:t>143</w:t>
      </w:r>
      <w:r w:rsidRPr="00834012">
        <w:rPr>
          <w:rFonts w:cs="Tahoma"/>
          <w:szCs w:val="19"/>
        </w:rPr>
        <w:tab/>
        <w:t xml:space="preserve">Self edged coverings to be trimmed to a true straight edge before hanging, unless manufacturer recommends overlap joints. Hang wall coverings vertically unless specified otherwise. </w:t>
      </w:r>
      <w:r>
        <w:rPr>
          <w:rFonts w:cs="Tahoma"/>
          <w:szCs w:val="19"/>
        </w:rPr>
        <w:t xml:space="preserve"> </w:t>
      </w:r>
      <w:r w:rsidRPr="00834012">
        <w:rPr>
          <w:rFonts w:cs="Tahoma"/>
          <w:szCs w:val="19"/>
        </w:rPr>
        <w:t xml:space="preserve">Hang ceiling coverings parallel to the main window wall unless specified otherwise. </w:t>
      </w:r>
      <w:r>
        <w:rPr>
          <w:rFonts w:cs="Tahoma"/>
          <w:szCs w:val="19"/>
        </w:rPr>
        <w:t xml:space="preserve"> </w:t>
      </w:r>
      <w:r w:rsidRPr="00834012">
        <w:rPr>
          <w:rFonts w:cs="Tahoma"/>
          <w:szCs w:val="19"/>
        </w:rPr>
        <w:t>Isolate any metallic foil/fabric coverings from electrical contact.</w:t>
      </w:r>
    </w:p>
    <w:p w14:paraId="507F7450" w14:textId="77777777" w:rsidR="00AA6381" w:rsidRDefault="00AA6381" w:rsidP="00AA6381">
      <w:pPr>
        <w:widowControl/>
        <w:tabs>
          <w:tab w:val="left" w:pos="567"/>
        </w:tabs>
        <w:autoSpaceDE w:val="0"/>
        <w:autoSpaceDN w:val="0"/>
        <w:adjustRightInd w:val="0"/>
        <w:ind w:left="567" w:hanging="567"/>
        <w:jc w:val="both"/>
        <w:rPr>
          <w:rFonts w:cs="Tahoma"/>
          <w:szCs w:val="19"/>
        </w:rPr>
      </w:pPr>
    </w:p>
    <w:p w14:paraId="449DEE50" w14:textId="77777777" w:rsidR="00AA6381" w:rsidRDefault="00AA6381" w:rsidP="00AA6381">
      <w:pPr>
        <w:widowControl/>
        <w:tabs>
          <w:tab w:val="left" w:pos="567"/>
        </w:tabs>
        <w:autoSpaceDE w:val="0"/>
        <w:autoSpaceDN w:val="0"/>
        <w:adjustRightInd w:val="0"/>
        <w:ind w:left="567" w:hanging="567"/>
        <w:jc w:val="both"/>
        <w:rPr>
          <w:rFonts w:cs="Tahoma"/>
          <w:b/>
          <w:szCs w:val="19"/>
        </w:rPr>
      </w:pPr>
      <w:r w:rsidRPr="00834012">
        <w:rPr>
          <w:rFonts w:cs="Tahoma"/>
          <w:b/>
          <w:szCs w:val="19"/>
        </w:rPr>
        <w:tab/>
        <w:t>Joints in Coverings:</w:t>
      </w:r>
    </w:p>
    <w:p w14:paraId="79CC5750" w14:textId="77777777" w:rsidR="00AA6381" w:rsidRDefault="00AA6381" w:rsidP="00AA6381">
      <w:pPr>
        <w:widowControl/>
        <w:tabs>
          <w:tab w:val="left" w:pos="567"/>
        </w:tabs>
        <w:autoSpaceDE w:val="0"/>
        <w:autoSpaceDN w:val="0"/>
        <w:adjustRightInd w:val="0"/>
        <w:ind w:left="567" w:hanging="567"/>
        <w:jc w:val="both"/>
        <w:rPr>
          <w:rFonts w:cs="Tahoma"/>
          <w:b/>
          <w:szCs w:val="19"/>
        </w:rPr>
      </w:pPr>
    </w:p>
    <w:p w14:paraId="2F3E999D" w14:textId="77777777" w:rsidR="00AA6381" w:rsidRDefault="00AA6381" w:rsidP="00AA6381">
      <w:pPr>
        <w:widowControl/>
        <w:tabs>
          <w:tab w:val="left" w:pos="567"/>
        </w:tabs>
        <w:autoSpaceDE w:val="0"/>
        <w:autoSpaceDN w:val="0"/>
        <w:adjustRightInd w:val="0"/>
        <w:ind w:left="567" w:hanging="567"/>
        <w:jc w:val="both"/>
        <w:rPr>
          <w:rFonts w:cs="Tahoma"/>
          <w:szCs w:val="19"/>
        </w:rPr>
      </w:pPr>
      <w:r w:rsidRPr="00834012">
        <w:rPr>
          <w:rFonts w:cs="Tahoma"/>
          <w:szCs w:val="19"/>
        </w:rPr>
        <w:t>1</w:t>
      </w:r>
      <w:r>
        <w:rPr>
          <w:rFonts w:cs="Tahoma"/>
          <w:szCs w:val="19"/>
        </w:rPr>
        <w:t>44</w:t>
      </w:r>
      <w:r w:rsidRPr="00834012">
        <w:rPr>
          <w:rFonts w:cs="Tahoma"/>
          <w:szCs w:val="19"/>
        </w:rPr>
        <w:tab/>
        <w:t>Hang lengths with neat butt joints generally with the patterns matching where applicable. Hang lengths with neat overlapped joints only when permitted by the covering manufacturer where butt joints are impractical.</w:t>
      </w:r>
    </w:p>
    <w:p w14:paraId="0F97F820" w14:textId="77777777" w:rsidR="00AA6381" w:rsidRDefault="00AA6381" w:rsidP="00AA6381">
      <w:pPr>
        <w:widowControl/>
        <w:tabs>
          <w:tab w:val="left" w:pos="567"/>
        </w:tabs>
        <w:autoSpaceDE w:val="0"/>
        <w:autoSpaceDN w:val="0"/>
        <w:adjustRightInd w:val="0"/>
        <w:ind w:left="567" w:hanging="567"/>
        <w:jc w:val="both"/>
        <w:rPr>
          <w:rFonts w:cs="Tahoma"/>
          <w:szCs w:val="19"/>
        </w:rPr>
      </w:pPr>
    </w:p>
    <w:p w14:paraId="5416A02B" w14:textId="77777777" w:rsidR="00AA6381" w:rsidRDefault="00AA6381" w:rsidP="00AA6381">
      <w:pPr>
        <w:widowControl/>
        <w:tabs>
          <w:tab w:val="left" w:pos="567"/>
        </w:tabs>
        <w:autoSpaceDE w:val="0"/>
        <w:autoSpaceDN w:val="0"/>
        <w:adjustRightInd w:val="0"/>
        <w:ind w:left="567" w:hanging="567"/>
        <w:jc w:val="both"/>
        <w:rPr>
          <w:rFonts w:cs="Tahoma"/>
          <w:szCs w:val="19"/>
        </w:rPr>
      </w:pPr>
      <w:r w:rsidRPr="00834012">
        <w:rPr>
          <w:rFonts w:cs="Tahoma"/>
          <w:szCs w:val="19"/>
        </w:rPr>
        <w:tab/>
        <w:t>Hang lengths in one piece generally. Cross joints are only permitted where single lengths are impractical.</w:t>
      </w:r>
    </w:p>
    <w:p w14:paraId="030B6279" w14:textId="77777777" w:rsidR="00AA6381" w:rsidRDefault="00AA6381" w:rsidP="00AA6381">
      <w:pPr>
        <w:widowControl/>
        <w:tabs>
          <w:tab w:val="left" w:pos="567"/>
        </w:tabs>
        <w:autoSpaceDE w:val="0"/>
        <w:autoSpaceDN w:val="0"/>
        <w:adjustRightInd w:val="0"/>
        <w:ind w:left="567" w:hanging="567"/>
        <w:jc w:val="both"/>
        <w:rPr>
          <w:rFonts w:cs="Tahoma"/>
          <w:szCs w:val="19"/>
        </w:rPr>
      </w:pPr>
    </w:p>
    <w:p w14:paraId="66CD6F0E" w14:textId="77777777" w:rsidR="00AA6381" w:rsidRDefault="00AA6381">
      <w:pPr>
        <w:widowControl/>
        <w:rPr>
          <w:rFonts w:cs="Tahoma"/>
          <w:b/>
          <w:szCs w:val="19"/>
        </w:rPr>
      </w:pPr>
      <w:r>
        <w:rPr>
          <w:rFonts w:cs="Tahoma"/>
          <w:b/>
          <w:szCs w:val="19"/>
        </w:rPr>
        <w:br w:type="page"/>
      </w:r>
    </w:p>
    <w:p w14:paraId="722A67A4" w14:textId="77777777" w:rsidR="00AA6381" w:rsidRDefault="00AA6381" w:rsidP="00AA6381">
      <w:pPr>
        <w:widowControl/>
        <w:tabs>
          <w:tab w:val="left" w:pos="567"/>
        </w:tabs>
        <w:autoSpaceDE w:val="0"/>
        <w:autoSpaceDN w:val="0"/>
        <w:adjustRightInd w:val="0"/>
        <w:ind w:left="567" w:hanging="567"/>
        <w:jc w:val="both"/>
        <w:rPr>
          <w:rFonts w:cs="Tahoma"/>
          <w:b/>
          <w:szCs w:val="19"/>
        </w:rPr>
      </w:pPr>
      <w:r w:rsidRPr="00834012">
        <w:rPr>
          <w:rFonts w:cs="Tahoma"/>
          <w:b/>
          <w:szCs w:val="19"/>
        </w:rPr>
        <w:tab/>
        <w:t>Joints in Coverings - Overlapped and Cut:</w:t>
      </w:r>
    </w:p>
    <w:p w14:paraId="5FD70393" w14:textId="77777777" w:rsidR="00AA6381" w:rsidRDefault="00AA6381" w:rsidP="00AA6381">
      <w:pPr>
        <w:widowControl/>
        <w:tabs>
          <w:tab w:val="left" w:pos="567"/>
        </w:tabs>
        <w:autoSpaceDE w:val="0"/>
        <w:autoSpaceDN w:val="0"/>
        <w:adjustRightInd w:val="0"/>
        <w:ind w:left="567" w:hanging="567"/>
        <w:jc w:val="both"/>
        <w:rPr>
          <w:rFonts w:cs="Tahoma"/>
          <w:b/>
          <w:szCs w:val="19"/>
        </w:rPr>
      </w:pPr>
    </w:p>
    <w:p w14:paraId="56B10820" w14:textId="77777777" w:rsidR="00AA6381" w:rsidRDefault="00AA6381" w:rsidP="00AA6381">
      <w:pPr>
        <w:widowControl/>
        <w:tabs>
          <w:tab w:val="left" w:pos="567"/>
        </w:tabs>
        <w:autoSpaceDE w:val="0"/>
        <w:autoSpaceDN w:val="0"/>
        <w:adjustRightInd w:val="0"/>
        <w:ind w:left="567" w:hanging="567"/>
        <w:jc w:val="both"/>
        <w:rPr>
          <w:rFonts w:cs="Tahoma"/>
          <w:szCs w:val="19"/>
        </w:rPr>
      </w:pPr>
      <w:r>
        <w:rPr>
          <w:rFonts w:cs="Tahoma"/>
          <w:szCs w:val="19"/>
        </w:rPr>
        <w:t>145</w:t>
      </w:r>
      <w:r w:rsidRPr="00834012">
        <w:rPr>
          <w:rFonts w:cs="Tahoma"/>
          <w:szCs w:val="19"/>
        </w:rPr>
        <w:tab/>
        <w:t>Hang lengths with neat overlapped joints. Cut through when stable to a true straight edge, without damaging the background, and bond joints. Hang lengths in one piece generally. Cross joints are only permitted where single lengths are impractical.</w:t>
      </w:r>
    </w:p>
    <w:p w14:paraId="609198C7" w14:textId="77777777" w:rsidR="00AA6381" w:rsidRDefault="00AA6381" w:rsidP="00AA6381">
      <w:pPr>
        <w:widowControl/>
        <w:tabs>
          <w:tab w:val="left" w:pos="567"/>
        </w:tabs>
        <w:autoSpaceDE w:val="0"/>
        <w:autoSpaceDN w:val="0"/>
        <w:adjustRightInd w:val="0"/>
        <w:ind w:left="567" w:hanging="567"/>
        <w:jc w:val="both"/>
        <w:rPr>
          <w:rFonts w:cs="Tahoma"/>
          <w:szCs w:val="19"/>
        </w:rPr>
      </w:pPr>
    </w:p>
    <w:p w14:paraId="4C9EEC60" w14:textId="77777777" w:rsidR="00AA6381" w:rsidRDefault="00AA6381" w:rsidP="00AA6381">
      <w:pPr>
        <w:widowControl/>
        <w:tabs>
          <w:tab w:val="left" w:pos="567"/>
        </w:tabs>
        <w:autoSpaceDE w:val="0"/>
        <w:autoSpaceDN w:val="0"/>
        <w:adjustRightInd w:val="0"/>
        <w:ind w:left="567" w:hanging="567"/>
        <w:jc w:val="both"/>
        <w:rPr>
          <w:rFonts w:cs="Tahoma"/>
          <w:b/>
          <w:szCs w:val="19"/>
        </w:rPr>
      </w:pPr>
      <w:r w:rsidRPr="00834012">
        <w:rPr>
          <w:rFonts w:cs="Tahoma"/>
          <w:b/>
          <w:szCs w:val="19"/>
        </w:rPr>
        <w:tab/>
        <w:t>Shading:</w:t>
      </w:r>
    </w:p>
    <w:p w14:paraId="07DEEFCD" w14:textId="77777777" w:rsidR="00AA6381" w:rsidRDefault="00AA6381" w:rsidP="00AA6381">
      <w:pPr>
        <w:widowControl/>
        <w:tabs>
          <w:tab w:val="left" w:pos="567"/>
        </w:tabs>
        <w:autoSpaceDE w:val="0"/>
        <w:autoSpaceDN w:val="0"/>
        <w:adjustRightInd w:val="0"/>
        <w:ind w:left="567" w:hanging="567"/>
        <w:jc w:val="both"/>
        <w:rPr>
          <w:rFonts w:cs="Tahoma"/>
          <w:b/>
          <w:szCs w:val="19"/>
        </w:rPr>
      </w:pPr>
    </w:p>
    <w:p w14:paraId="0EA2458C" w14:textId="77777777" w:rsidR="00AA6381" w:rsidRDefault="00AA6381" w:rsidP="00AA6381">
      <w:pPr>
        <w:widowControl/>
        <w:tabs>
          <w:tab w:val="left" w:pos="567"/>
        </w:tabs>
        <w:autoSpaceDE w:val="0"/>
        <w:autoSpaceDN w:val="0"/>
        <w:adjustRightInd w:val="0"/>
        <w:ind w:left="567" w:hanging="567"/>
        <w:jc w:val="both"/>
        <w:rPr>
          <w:rFonts w:cs="Tahoma"/>
          <w:szCs w:val="19"/>
        </w:rPr>
      </w:pPr>
      <w:r>
        <w:rPr>
          <w:rFonts w:cs="Tahoma"/>
          <w:szCs w:val="19"/>
        </w:rPr>
        <w:t>146</w:t>
      </w:r>
      <w:r w:rsidRPr="00834012">
        <w:rPr>
          <w:rFonts w:cs="Tahoma"/>
          <w:szCs w:val="19"/>
        </w:rPr>
        <w:tab/>
        <w:t xml:space="preserve">Use lengths in the sequence they are cut from the roll. Check each length for colour and pattern match before hanging. </w:t>
      </w:r>
    </w:p>
    <w:p w14:paraId="0252B693" w14:textId="77777777" w:rsidR="00AA6381" w:rsidRDefault="00AA6381" w:rsidP="00AA6381">
      <w:pPr>
        <w:widowControl/>
        <w:tabs>
          <w:tab w:val="left" w:pos="567"/>
        </w:tabs>
        <w:autoSpaceDE w:val="0"/>
        <w:autoSpaceDN w:val="0"/>
        <w:adjustRightInd w:val="0"/>
        <w:ind w:left="567" w:hanging="567"/>
        <w:jc w:val="both"/>
        <w:rPr>
          <w:rFonts w:cs="Tahoma"/>
          <w:szCs w:val="19"/>
        </w:rPr>
      </w:pPr>
    </w:p>
    <w:p w14:paraId="3A32C70C" w14:textId="77777777" w:rsidR="00AA6381" w:rsidRDefault="00AA6381" w:rsidP="00AA6381">
      <w:pPr>
        <w:widowControl/>
        <w:tabs>
          <w:tab w:val="left" w:pos="567"/>
        </w:tabs>
        <w:autoSpaceDE w:val="0"/>
        <w:autoSpaceDN w:val="0"/>
        <w:adjustRightInd w:val="0"/>
        <w:ind w:left="567" w:hanging="567"/>
        <w:jc w:val="both"/>
        <w:rPr>
          <w:rFonts w:cs="Tahoma"/>
          <w:szCs w:val="19"/>
        </w:rPr>
      </w:pPr>
      <w:r>
        <w:rPr>
          <w:rFonts w:cs="Tahoma"/>
          <w:szCs w:val="19"/>
        </w:rPr>
        <w:tab/>
      </w:r>
      <w:r w:rsidRPr="00834012">
        <w:rPr>
          <w:rFonts w:cs="Tahoma"/>
          <w:szCs w:val="19"/>
        </w:rPr>
        <w:t>Do not reverse alternate lengths unless recommended by the covering manufacturer.</w:t>
      </w:r>
    </w:p>
    <w:p w14:paraId="490AE031" w14:textId="77777777" w:rsidR="00AA6381" w:rsidRDefault="00AA6381" w:rsidP="00AA6381">
      <w:pPr>
        <w:widowControl/>
        <w:tabs>
          <w:tab w:val="left" w:pos="567"/>
        </w:tabs>
        <w:autoSpaceDE w:val="0"/>
        <w:autoSpaceDN w:val="0"/>
        <w:adjustRightInd w:val="0"/>
        <w:ind w:left="567" w:hanging="567"/>
        <w:jc w:val="both"/>
        <w:rPr>
          <w:rFonts w:cs="Tahoma"/>
          <w:szCs w:val="19"/>
        </w:rPr>
      </w:pPr>
    </w:p>
    <w:p w14:paraId="4147978F" w14:textId="77777777" w:rsidR="00AA6381" w:rsidRDefault="00AA6381" w:rsidP="00AA6381">
      <w:pPr>
        <w:widowControl/>
        <w:tabs>
          <w:tab w:val="left" w:pos="567"/>
        </w:tabs>
        <w:autoSpaceDE w:val="0"/>
        <w:autoSpaceDN w:val="0"/>
        <w:adjustRightInd w:val="0"/>
        <w:ind w:left="567" w:hanging="567"/>
        <w:jc w:val="both"/>
        <w:rPr>
          <w:rFonts w:cs="Tahoma"/>
          <w:szCs w:val="19"/>
        </w:rPr>
      </w:pPr>
      <w:r>
        <w:rPr>
          <w:rFonts w:cs="Tahoma"/>
          <w:szCs w:val="19"/>
        </w:rPr>
        <w:tab/>
      </w:r>
      <w:r w:rsidRPr="00834012">
        <w:rPr>
          <w:rFonts w:cs="Tahoma"/>
          <w:szCs w:val="19"/>
        </w:rPr>
        <w:t xml:space="preserve">Check for shade variation after hanging the first three lengths. Inform the </w:t>
      </w:r>
      <w:r>
        <w:rPr>
          <w:rFonts w:cs="Tahoma"/>
          <w:szCs w:val="19"/>
        </w:rPr>
        <w:t>Client’s Representative</w:t>
      </w:r>
      <w:r w:rsidRPr="00834012">
        <w:rPr>
          <w:rFonts w:cs="Tahoma"/>
          <w:szCs w:val="19"/>
        </w:rPr>
        <w:t xml:space="preserve"> of any variation before proceeding.</w:t>
      </w:r>
    </w:p>
    <w:p w14:paraId="728E2808" w14:textId="77777777" w:rsidR="00AA6381" w:rsidRDefault="00AA6381" w:rsidP="00AA6381">
      <w:pPr>
        <w:widowControl/>
        <w:tabs>
          <w:tab w:val="left" w:pos="567"/>
        </w:tabs>
        <w:autoSpaceDE w:val="0"/>
        <w:autoSpaceDN w:val="0"/>
        <w:adjustRightInd w:val="0"/>
        <w:ind w:left="567" w:hanging="567"/>
        <w:jc w:val="both"/>
        <w:rPr>
          <w:rFonts w:cs="Tahoma"/>
          <w:szCs w:val="19"/>
        </w:rPr>
      </w:pPr>
    </w:p>
    <w:p w14:paraId="52A2A800" w14:textId="77777777" w:rsidR="00AA6381"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b/>
        </w:rPr>
      </w:pPr>
      <w:r>
        <w:rPr>
          <w:rFonts w:cs="Tahoma"/>
          <w:b/>
        </w:rPr>
        <w:tab/>
        <w:t>Graffiti Removal</w:t>
      </w:r>
    </w:p>
    <w:p w14:paraId="4513F3D2" w14:textId="77777777" w:rsidR="00AA6381"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b/>
        </w:rPr>
      </w:pPr>
    </w:p>
    <w:p w14:paraId="297DA7BE" w14:textId="77777777" w:rsidR="00AA6381"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E35E41">
        <w:rPr>
          <w:rFonts w:cs="Tahoma"/>
        </w:rPr>
        <w:t>1</w:t>
      </w:r>
      <w:r>
        <w:rPr>
          <w:rFonts w:cs="Tahoma"/>
        </w:rPr>
        <w:t>47</w:t>
      </w:r>
      <w:r w:rsidRPr="00E35E41">
        <w:rPr>
          <w:rFonts w:cs="Tahoma"/>
        </w:rPr>
        <w:tab/>
      </w:r>
      <w:r>
        <w:rPr>
          <w:rFonts w:cs="Tahoma"/>
        </w:rPr>
        <w:t>Apply a low odour bio-degradable chemical remover to the graffiti treating small areas at a time.</w:t>
      </w:r>
    </w:p>
    <w:p w14:paraId="5498DF71" w14:textId="77777777" w:rsidR="00AA6381"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07C0CD78" w14:textId="77777777" w:rsidR="00AA6381"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jc w:val="both"/>
        <w:rPr>
          <w:rFonts w:cs="Tahoma"/>
        </w:rPr>
      </w:pPr>
      <w:r>
        <w:rPr>
          <w:rFonts w:cs="Tahoma"/>
        </w:rPr>
        <w:t>After the detergent remover has taken effect, the surface can be cleaned using a hot/cold power washer with a fan jet head. Pressure should be restricted to less than 1500PSI to avoid possible damage to masonry surfaces.</w:t>
      </w:r>
    </w:p>
    <w:p w14:paraId="0A9718CA" w14:textId="77777777" w:rsidR="00AA6381"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jc w:val="both"/>
        <w:rPr>
          <w:rFonts w:cs="Tahoma"/>
        </w:rPr>
      </w:pPr>
    </w:p>
    <w:p w14:paraId="619EA697" w14:textId="77777777" w:rsidR="00AA6381"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jc w:val="both"/>
        <w:rPr>
          <w:rFonts w:cs="Tahoma"/>
        </w:rPr>
      </w:pPr>
      <w:r>
        <w:rPr>
          <w:rFonts w:cs="Tahoma"/>
        </w:rPr>
        <w:t>All applications shall be carried out in accordance with current Health and Safety requirements and with the manufacturer’s technical data sheet. Suitable detergent cleaners only shall be selected for the surface to be cleaned.</w:t>
      </w:r>
    </w:p>
    <w:p w14:paraId="1E69EB50" w14:textId="77777777" w:rsidR="00AA6381"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60752A96" w14:textId="77777777" w:rsidR="00AA6381"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jc w:val="both"/>
        <w:rPr>
          <w:rFonts w:cs="Tahoma"/>
          <w:b/>
        </w:rPr>
      </w:pPr>
      <w:r w:rsidRPr="00E35E41">
        <w:rPr>
          <w:rFonts w:cs="Tahoma"/>
          <w:b/>
        </w:rPr>
        <w:t>Mould Growth Treatment</w:t>
      </w:r>
    </w:p>
    <w:p w14:paraId="09EFA41F" w14:textId="77777777" w:rsidR="00AA6381"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b/>
        </w:rPr>
      </w:pPr>
    </w:p>
    <w:p w14:paraId="4977F4C1" w14:textId="77777777" w:rsidR="00AA6381"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E35E41">
        <w:rPr>
          <w:rFonts w:cs="Tahoma"/>
        </w:rPr>
        <w:t>1</w:t>
      </w:r>
      <w:r>
        <w:rPr>
          <w:rFonts w:cs="Tahoma"/>
        </w:rPr>
        <w:t>48</w:t>
      </w:r>
      <w:r>
        <w:rPr>
          <w:rFonts w:cs="Tahoma"/>
        </w:rPr>
        <w:tab/>
        <w:t>Clean all infected surfaces and surrounding area with anti-bacterial mould growth remover.</w:t>
      </w:r>
    </w:p>
    <w:p w14:paraId="19F5727F" w14:textId="77777777" w:rsidR="00AA6381"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p>
    <w:p w14:paraId="78363891" w14:textId="77777777" w:rsidR="00AA6381"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Pr>
          <w:rFonts w:cs="Tahoma"/>
        </w:rPr>
        <w:tab/>
        <w:t>Wash down cleaned surfaces and apply anti-fungicidal solution to prevent re-growth.</w:t>
      </w:r>
    </w:p>
    <w:p w14:paraId="532508FD" w14:textId="77777777" w:rsidR="00AA6381"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p>
    <w:p w14:paraId="4ED6A48E" w14:textId="77777777" w:rsidR="00AA6381"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Pr>
          <w:rFonts w:cs="Tahoma"/>
        </w:rPr>
        <w:tab/>
        <w:t>Where repainting is required proprietary anti-fungicidal paint systems shall be used.</w:t>
      </w:r>
    </w:p>
    <w:p w14:paraId="1B73C2D7" w14:textId="77777777" w:rsidR="00AA6381"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p>
    <w:p w14:paraId="4306711F" w14:textId="77777777" w:rsidR="00AA6381"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Pr>
          <w:rFonts w:cs="Tahoma"/>
        </w:rPr>
        <w:tab/>
        <w:t>All paint and chemical solutions must be applied strictly in accordance with the manufacturer’s Health and Safety instructions on their technical data sheet, and fully comply with current Health and Safety requirements.</w:t>
      </w:r>
    </w:p>
    <w:p w14:paraId="692E82E2" w14:textId="77777777" w:rsidR="00AA6381"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p>
    <w:p w14:paraId="38600306" w14:textId="77777777" w:rsidR="00AA6381"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b/>
        </w:rPr>
      </w:pPr>
      <w:r>
        <w:rPr>
          <w:rFonts w:cs="Tahoma"/>
        </w:rPr>
        <w:tab/>
      </w:r>
      <w:r w:rsidRPr="00E35E41">
        <w:rPr>
          <w:rFonts w:cs="Tahoma"/>
          <w:b/>
        </w:rPr>
        <w:t>Cleaning Rainwater Gutters and Pipes</w:t>
      </w:r>
    </w:p>
    <w:p w14:paraId="5660DEBC" w14:textId="77777777" w:rsidR="00AA6381"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b/>
        </w:rPr>
      </w:pPr>
    </w:p>
    <w:p w14:paraId="5D4DBF2B" w14:textId="77777777" w:rsidR="00AA6381"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Pr>
          <w:rFonts w:cs="Tahoma"/>
        </w:rPr>
        <w:t>149</w:t>
      </w:r>
      <w:r w:rsidRPr="00E35E41">
        <w:rPr>
          <w:rFonts w:cs="Tahoma"/>
        </w:rPr>
        <w:tab/>
      </w:r>
      <w:r>
        <w:rPr>
          <w:rFonts w:cs="Tahoma"/>
        </w:rPr>
        <w:t>Clear all dirt and debris from inside of gutter and clean.</w:t>
      </w:r>
    </w:p>
    <w:p w14:paraId="0AABAB8B" w14:textId="77777777" w:rsidR="00AA6381"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p>
    <w:p w14:paraId="76E09B94" w14:textId="77777777" w:rsidR="00AA6381"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Pr>
          <w:rFonts w:cs="Tahoma"/>
        </w:rPr>
        <w:tab/>
        <w:t>Clean out defective joints of gutters and seal with suitable jointing material to satisfaction of the Client.</w:t>
      </w:r>
    </w:p>
    <w:p w14:paraId="21BD83CA" w14:textId="77777777" w:rsidR="00AA6381"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p>
    <w:p w14:paraId="7E759C25" w14:textId="77777777" w:rsidR="00AA6381"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Pr>
          <w:rFonts w:cs="Tahoma"/>
        </w:rPr>
        <w:tab/>
        <w:t>Clean outside face of gutters, when the inside has been cleaned.</w:t>
      </w:r>
    </w:p>
    <w:p w14:paraId="00F42763" w14:textId="77777777" w:rsidR="00AA6381"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p>
    <w:p w14:paraId="3197C2D4" w14:textId="77777777" w:rsidR="00AA6381"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Pr>
          <w:rFonts w:cs="Tahoma"/>
        </w:rPr>
        <w:tab/>
        <w:t>Clear all dirt and debris from inside of rainwater pipes.</w:t>
      </w:r>
    </w:p>
    <w:p w14:paraId="261A0BE5" w14:textId="77777777" w:rsidR="00AA6381"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p>
    <w:p w14:paraId="50471D1B" w14:textId="77777777" w:rsidR="00AA6381"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Pr>
          <w:rFonts w:cs="Tahoma"/>
        </w:rPr>
        <w:tab/>
        <w:t>Clean out defective joints of rainwater pipes and seal with suitable jointing material to satisfaction of the Client.</w:t>
      </w:r>
    </w:p>
    <w:p w14:paraId="53346CE3" w14:textId="77777777" w:rsidR="00AA6381"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p>
    <w:p w14:paraId="1D421AFB" w14:textId="77777777" w:rsidR="00AA6381" w:rsidRDefault="00AA6381" w:rsidP="00AA6381">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szCs w:val="19"/>
        </w:rPr>
      </w:pPr>
      <w:r>
        <w:rPr>
          <w:rFonts w:cs="Tahoma"/>
        </w:rPr>
        <w:tab/>
        <w:t>Clean outside face of downpipes, when the inside has been flushed.</w:t>
      </w:r>
    </w:p>
    <w:p w14:paraId="0C11D2D9" w14:textId="77777777" w:rsidR="00AA6381" w:rsidRDefault="00AA6381" w:rsidP="00AA6381">
      <w:pPr>
        <w:widowControl/>
        <w:tabs>
          <w:tab w:val="left" w:pos="567"/>
        </w:tabs>
        <w:autoSpaceDE w:val="0"/>
        <w:autoSpaceDN w:val="0"/>
        <w:adjustRightInd w:val="0"/>
        <w:ind w:left="567" w:hanging="567"/>
        <w:jc w:val="both"/>
        <w:rPr>
          <w:rFonts w:cs="Tahoma"/>
          <w:szCs w:val="19"/>
        </w:rPr>
      </w:pPr>
    </w:p>
    <w:p w14:paraId="22D28322" w14:textId="77777777" w:rsidR="00AA6381" w:rsidRPr="00834012" w:rsidRDefault="00AA6381" w:rsidP="00AA6381">
      <w:pPr>
        <w:widowControl/>
        <w:tabs>
          <w:tab w:val="left" w:pos="567"/>
        </w:tabs>
        <w:autoSpaceDE w:val="0"/>
        <w:autoSpaceDN w:val="0"/>
        <w:adjustRightInd w:val="0"/>
        <w:ind w:left="567" w:hanging="567"/>
        <w:jc w:val="both"/>
        <w:rPr>
          <w:rFonts w:cs="Tahoma"/>
          <w:szCs w:val="19"/>
        </w:rPr>
      </w:pPr>
    </w:p>
    <w:p w14:paraId="00FD80F4" w14:textId="77777777" w:rsidR="00AA6381" w:rsidRDefault="00AA6381" w:rsidP="00AA6381">
      <w:pPr>
        <w:widowControl/>
        <w:spacing w:after="160" w:line="259" w:lineRule="auto"/>
        <w:rPr>
          <w:rFonts w:cs="Tahoma"/>
        </w:rPr>
      </w:pPr>
      <w:r>
        <w:rPr>
          <w:rFonts w:cs="Tahoma"/>
        </w:rPr>
        <w:br w:type="page"/>
      </w:r>
    </w:p>
    <w:p w14:paraId="1848BCB4" w14:textId="77777777" w:rsidR="00AA6381" w:rsidRPr="0004738D" w:rsidRDefault="00AA6381" w:rsidP="00AA6381">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04738D">
        <w:rPr>
          <w:rFonts w:cs="Tahoma"/>
        </w:rPr>
        <w:tab/>
      </w:r>
      <w:r w:rsidRPr="0004738D">
        <w:rPr>
          <w:rFonts w:cs="Tahoma"/>
          <w:b/>
          <w:bCs/>
        </w:rPr>
        <w:t>Client’s current manufacturers/suppliers/products</w:t>
      </w:r>
    </w:p>
    <w:p w14:paraId="397BF160" w14:textId="77777777" w:rsidR="00AA6381" w:rsidRPr="0004738D" w:rsidRDefault="00AA6381" w:rsidP="00AA638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62E7C6C1" w14:textId="77777777" w:rsidR="00AA6381" w:rsidRPr="0004738D" w:rsidRDefault="00AA6381" w:rsidP="00AA638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rPr>
      </w:pPr>
      <w:r>
        <w:rPr>
          <w:rFonts w:cs="Tahoma"/>
        </w:rPr>
        <w:t>150</w:t>
      </w:r>
      <w:r w:rsidRPr="0004738D">
        <w:rPr>
          <w:rFonts w:cs="Tahoma"/>
        </w:rPr>
        <w:tab/>
        <w:t>Ensure all Materials are compatible with and standardised to the Client’s current products specified in the table below (listed by manufacturers, suppliers and/or brand names).</w:t>
      </w:r>
    </w:p>
    <w:p w14:paraId="70C0B838" w14:textId="77777777" w:rsidR="00AA6381" w:rsidRPr="0004738D" w:rsidRDefault="00AA6381" w:rsidP="00AA638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61"/>
        <w:gridCol w:w="2525"/>
        <w:gridCol w:w="3416"/>
      </w:tblGrid>
      <w:tr w:rsidR="00AA6381" w:rsidRPr="0004738D" w14:paraId="76A4C2D2" w14:textId="77777777" w:rsidTr="00AA6381">
        <w:trPr>
          <w:tblHeader/>
        </w:trPr>
        <w:tc>
          <w:tcPr>
            <w:tcW w:w="3060" w:type="dxa"/>
          </w:tcPr>
          <w:p w14:paraId="2C6841F1" w14:textId="77777777" w:rsidR="00AA6381" w:rsidRPr="0004738D" w:rsidRDefault="00AA6381" w:rsidP="00AA638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04738D">
              <w:rPr>
                <w:rFonts w:cs="Tahoma"/>
                <w:b/>
                <w:bCs/>
              </w:rPr>
              <w:t>Product</w:t>
            </w:r>
          </w:p>
        </w:tc>
        <w:tc>
          <w:tcPr>
            <w:tcW w:w="2610" w:type="dxa"/>
          </w:tcPr>
          <w:p w14:paraId="36B68F4C" w14:textId="77777777" w:rsidR="00AA6381" w:rsidRPr="0004738D" w:rsidRDefault="00AA6381" w:rsidP="00AA638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04738D">
              <w:rPr>
                <w:rFonts w:cs="Tahoma"/>
                <w:b/>
                <w:bCs/>
              </w:rPr>
              <w:t>Brand name</w:t>
            </w:r>
          </w:p>
        </w:tc>
        <w:tc>
          <w:tcPr>
            <w:tcW w:w="3502" w:type="dxa"/>
          </w:tcPr>
          <w:p w14:paraId="14A41ACC" w14:textId="77777777" w:rsidR="00AA6381" w:rsidRPr="0004738D" w:rsidRDefault="00AA6381" w:rsidP="00AA638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04738D">
              <w:rPr>
                <w:rFonts w:cs="Tahoma"/>
                <w:b/>
                <w:bCs/>
              </w:rPr>
              <w:t>Manufacturer’s details</w:t>
            </w:r>
          </w:p>
        </w:tc>
      </w:tr>
      <w:tr w:rsidR="00AA6381" w:rsidRPr="0004738D" w14:paraId="748B46D6" w14:textId="77777777" w:rsidTr="00AA6381">
        <w:trPr>
          <w:trHeight w:val="340"/>
        </w:trPr>
        <w:tc>
          <w:tcPr>
            <w:tcW w:w="3060" w:type="dxa"/>
          </w:tcPr>
          <w:p w14:paraId="29D2F3C4" w14:textId="77777777" w:rsidR="00AA6381" w:rsidRPr="0004738D" w:rsidRDefault="00AA6381" w:rsidP="00AA638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1CDE7B40" w14:textId="77777777" w:rsidR="00AA6381" w:rsidRPr="0004738D" w:rsidRDefault="00AA6381" w:rsidP="00AA638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1E2AFFF2" w14:textId="77777777" w:rsidR="00AA6381" w:rsidRPr="0004738D" w:rsidRDefault="00AA6381" w:rsidP="00AA638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72A9BB81" w14:textId="77777777" w:rsidR="00AA6381" w:rsidRPr="0004738D" w:rsidRDefault="00AA6381" w:rsidP="00AA638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AA6381" w:rsidRPr="0004738D" w14:paraId="16E8707D" w14:textId="77777777" w:rsidTr="00AA6381">
        <w:trPr>
          <w:trHeight w:val="340"/>
        </w:trPr>
        <w:tc>
          <w:tcPr>
            <w:tcW w:w="3060" w:type="dxa"/>
          </w:tcPr>
          <w:p w14:paraId="1E296D11" w14:textId="77777777" w:rsidR="00AA6381" w:rsidRPr="0004738D" w:rsidRDefault="00AA6381" w:rsidP="00AA638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3649D940" w14:textId="77777777" w:rsidR="00AA6381" w:rsidRPr="0004738D" w:rsidRDefault="00AA6381" w:rsidP="00AA638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4A204F4E" w14:textId="77777777" w:rsidR="00AA6381" w:rsidRPr="0004738D" w:rsidRDefault="00AA6381" w:rsidP="00AA638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548F421F" w14:textId="77777777" w:rsidR="00AA6381" w:rsidRPr="0004738D" w:rsidRDefault="00AA6381" w:rsidP="00AA638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AA6381" w:rsidRPr="0004738D" w14:paraId="0BCBEFC5" w14:textId="77777777" w:rsidTr="00AA6381">
        <w:trPr>
          <w:trHeight w:val="340"/>
        </w:trPr>
        <w:tc>
          <w:tcPr>
            <w:tcW w:w="3060" w:type="dxa"/>
          </w:tcPr>
          <w:p w14:paraId="6E301AFD" w14:textId="77777777" w:rsidR="00AA6381" w:rsidRPr="0004738D" w:rsidRDefault="00AA6381" w:rsidP="00AA638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468842DD" w14:textId="77777777" w:rsidR="00AA6381" w:rsidRPr="0004738D" w:rsidRDefault="00AA6381" w:rsidP="00AA638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7479E1F0" w14:textId="77777777" w:rsidR="00AA6381" w:rsidRPr="0004738D" w:rsidRDefault="00AA6381" w:rsidP="00AA638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02DDA33C" w14:textId="77777777" w:rsidR="00AA6381" w:rsidRPr="0004738D" w:rsidRDefault="00AA6381" w:rsidP="00AA638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AA6381" w:rsidRPr="0004738D" w14:paraId="271D89FB" w14:textId="77777777" w:rsidTr="00AA6381">
        <w:trPr>
          <w:trHeight w:val="340"/>
        </w:trPr>
        <w:tc>
          <w:tcPr>
            <w:tcW w:w="3060" w:type="dxa"/>
          </w:tcPr>
          <w:p w14:paraId="29BA0A2C" w14:textId="77777777" w:rsidR="00AA6381" w:rsidRPr="0004738D" w:rsidRDefault="00AA6381" w:rsidP="00AA638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61250DE5" w14:textId="77777777" w:rsidR="00AA6381" w:rsidRPr="0004738D" w:rsidRDefault="00AA6381" w:rsidP="00AA638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6592E591" w14:textId="77777777" w:rsidR="00AA6381" w:rsidRPr="0004738D" w:rsidRDefault="00AA6381" w:rsidP="00AA638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4F7DC5E4" w14:textId="77777777" w:rsidR="00AA6381" w:rsidRPr="0004738D" w:rsidRDefault="00AA6381" w:rsidP="00AA638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AA6381" w:rsidRPr="0004738D" w14:paraId="549252E8" w14:textId="77777777" w:rsidTr="00AA6381">
        <w:trPr>
          <w:trHeight w:val="340"/>
        </w:trPr>
        <w:tc>
          <w:tcPr>
            <w:tcW w:w="3060" w:type="dxa"/>
          </w:tcPr>
          <w:p w14:paraId="334326F8" w14:textId="77777777" w:rsidR="00AA6381" w:rsidRPr="0004738D" w:rsidRDefault="00AA6381" w:rsidP="00AA638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323AC831" w14:textId="77777777" w:rsidR="00AA6381" w:rsidRPr="0004738D" w:rsidRDefault="00AA6381" w:rsidP="00AA638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141EE050" w14:textId="77777777" w:rsidR="00AA6381" w:rsidRPr="0004738D" w:rsidRDefault="00AA6381" w:rsidP="00AA638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7F900EBD" w14:textId="77777777" w:rsidR="00AA6381" w:rsidRPr="0004738D" w:rsidRDefault="00AA6381" w:rsidP="00AA638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AA6381" w:rsidRPr="0004738D" w14:paraId="415670C1" w14:textId="77777777" w:rsidTr="00AA6381">
        <w:trPr>
          <w:trHeight w:val="340"/>
        </w:trPr>
        <w:tc>
          <w:tcPr>
            <w:tcW w:w="3060" w:type="dxa"/>
          </w:tcPr>
          <w:p w14:paraId="0C837E01" w14:textId="77777777" w:rsidR="00AA6381" w:rsidRPr="0004738D" w:rsidRDefault="00AA6381" w:rsidP="00AA638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2B85992C" w14:textId="77777777" w:rsidR="00AA6381" w:rsidRPr="0004738D" w:rsidRDefault="00AA6381" w:rsidP="00AA638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3F51F84A" w14:textId="77777777" w:rsidR="00AA6381" w:rsidRPr="0004738D" w:rsidRDefault="00AA6381" w:rsidP="00AA638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46AEF76A" w14:textId="77777777" w:rsidR="00AA6381" w:rsidRPr="0004738D" w:rsidRDefault="00AA6381" w:rsidP="00AA638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AA6381" w:rsidRPr="0004738D" w14:paraId="2E64CEA2" w14:textId="77777777" w:rsidTr="00AA6381">
        <w:trPr>
          <w:trHeight w:val="340"/>
        </w:trPr>
        <w:tc>
          <w:tcPr>
            <w:tcW w:w="3060" w:type="dxa"/>
          </w:tcPr>
          <w:p w14:paraId="2C306E63" w14:textId="77777777" w:rsidR="00AA6381" w:rsidRPr="0004738D" w:rsidRDefault="00AA6381" w:rsidP="00AA638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59079060" w14:textId="77777777" w:rsidR="00AA6381" w:rsidRPr="0004738D" w:rsidRDefault="00AA6381" w:rsidP="00AA638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123A8680" w14:textId="77777777" w:rsidR="00AA6381" w:rsidRPr="0004738D" w:rsidRDefault="00AA6381" w:rsidP="00AA638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6A4684E2" w14:textId="77777777" w:rsidR="00AA6381" w:rsidRPr="0004738D" w:rsidRDefault="00AA6381" w:rsidP="00AA638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AA6381" w:rsidRPr="0004738D" w14:paraId="3E9520CD" w14:textId="77777777" w:rsidTr="00AA6381">
        <w:trPr>
          <w:trHeight w:val="340"/>
        </w:trPr>
        <w:tc>
          <w:tcPr>
            <w:tcW w:w="3060" w:type="dxa"/>
          </w:tcPr>
          <w:p w14:paraId="6C57F258" w14:textId="77777777" w:rsidR="00AA6381" w:rsidRPr="0004738D" w:rsidRDefault="00AA6381" w:rsidP="00AA638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04F8FD7A" w14:textId="77777777" w:rsidR="00AA6381" w:rsidRPr="0004738D" w:rsidRDefault="00AA6381" w:rsidP="00AA638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5F20ED30" w14:textId="77777777" w:rsidR="00AA6381" w:rsidRPr="0004738D" w:rsidRDefault="00AA6381" w:rsidP="00AA638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0D38294D" w14:textId="77777777" w:rsidR="00AA6381" w:rsidRPr="0004738D" w:rsidRDefault="00AA6381" w:rsidP="00AA638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bl>
    <w:p w14:paraId="7A182A4B" w14:textId="77777777" w:rsidR="00AA6381" w:rsidRPr="0004738D" w:rsidRDefault="00AA6381" w:rsidP="00AA638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0C1B6693" w14:textId="77777777" w:rsidR="00AA6381" w:rsidRPr="0004738D" w:rsidRDefault="00AA6381" w:rsidP="00AA6381">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04738D">
        <w:rPr>
          <w:rFonts w:cs="Tahoma"/>
        </w:rPr>
        <w:tab/>
      </w:r>
      <w:r w:rsidRPr="0004738D">
        <w:rPr>
          <w:rFonts w:cs="Tahoma"/>
        </w:rPr>
        <w:tab/>
      </w:r>
      <w:r w:rsidRPr="0004738D">
        <w:rPr>
          <w:rFonts w:cs="Tahoma"/>
          <w:b/>
          <w:bCs/>
        </w:rPr>
        <w:t>[complete table as appropriate]</w:t>
      </w:r>
    </w:p>
    <w:p w14:paraId="123ADB77" w14:textId="77777777" w:rsidR="00AA6381" w:rsidRDefault="00AA6381" w:rsidP="00AA6381"/>
    <w:p w14:paraId="77021156" w14:textId="77777777" w:rsidR="00AA6381" w:rsidRDefault="00AA6381" w:rsidP="00AA6381">
      <w:pPr>
        <w:widowControl/>
        <w:rPr>
          <w:rFonts w:cs="Tahoma"/>
        </w:rPr>
      </w:pPr>
    </w:p>
    <w:p w14:paraId="255FF76C" w14:textId="77777777" w:rsidR="00AA6381" w:rsidRDefault="00AA6381" w:rsidP="00AA6381">
      <w:pPr>
        <w:widowControl/>
        <w:rPr>
          <w:rFonts w:cs="Tahoma"/>
        </w:rPr>
      </w:pPr>
    </w:p>
    <w:p w14:paraId="6DA3A25A" w14:textId="77777777" w:rsidR="00AA6381" w:rsidRPr="00512777" w:rsidRDefault="00AA6381" w:rsidP="00AA6381">
      <w:pPr>
        <w:widowControl/>
        <w:rPr>
          <w:rFonts w:cs="Tahoma"/>
        </w:rPr>
      </w:pPr>
    </w:p>
    <w:p w14:paraId="399858C6" w14:textId="77777777" w:rsidR="00AA6381" w:rsidRDefault="00AA6381">
      <w:pPr>
        <w:widowControl/>
        <w:rPr>
          <w:rFonts w:cs="Tahoma"/>
        </w:rPr>
      </w:pPr>
    </w:p>
    <w:p w14:paraId="249263FF" w14:textId="77777777" w:rsidR="00AA6381" w:rsidRDefault="00AA6381">
      <w:pPr>
        <w:widowControl/>
        <w:rPr>
          <w:rFonts w:cs="Tahoma"/>
        </w:rPr>
      </w:pPr>
    </w:p>
    <w:p w14:paraId="1F12ECBB" w14:textId="77777777" w:rsidR="00AA6381" w:rsidRDefault="00AA6381">
      <w:pPr>
        <w:widowControl/>
        <w:rPr>
          <w:rFonts w:cs="Tahoma"/>
        </w:rPr>
      </w:pPr>
    </w:p>
    <w:p w14:paraId="3410732A" w14:textId="77777777" w:rsidR="00CB0846" w:rsidRDefault="00CB0846">
      <w:pPr>
        <w:widowControl/>
        <w:rPr>
          <w:rFonts w:cs="Tahoma"/>
        </w:rPr>
      </w:pPr>
      <w:r>
        <w:rPr>
          <w:rFonts w:cs="Tahoma"/>
        </w:rPr>
        <w:br w:type="page"/>
      </w:r>
    </w:p>
    <w:p w14:paraId="761ED2B1" w14:textId="77777777" w:rsidR="00CB0846" w:rsidRPr="00512777"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b/>
        </w:rPr>
      </w:pPr>
    </w:p>
    <w:p w14:paraId="1785D899" w14:textId="77777777" w:rsidR="00CB0846" w:rsidRPr="00512777"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b/>
        </w:rPr>
      </w:pPr>
    </w:p>
    <w:p w14:paraId="04D328A6" w14:textId="77777777" w:rsidR="00CB0846" w:rsidRPr="00512777"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b/>
        </w:rPr>
      </w:pPr>
    </w:p>
    <w:p w14:paraId="33CB0B39" w14:textId="77777777" w:rsidR="00CB0846" w:rsidRPr="00512777"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b/>
        </w:rPr>
      </w:pPr>
    </w:p>
    <w:p w14:paraId="0F7A55EA" w14:textId="77777777" w:rsidR="00CB0846" w:rsidRPr="00512777"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b/>
        </w:rPr>
      </w:pPr>
    </w:p>
    <w:p w14:paraId="633E9B11" w14:textId="77777777" w:rsidR="00CB0846" w:rsidRPr="00512777"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b/>
        </w:rPr>
      </w:pPr>
    </w:p>
    <w:p w14:paraId="73CFC9B1" w14:textId="77777777" w:rsidR="00CB0846" w:rsidRPr="00512777"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b/>
        </w:rPr>
      </w:pPr>
    </w:p>
    <w:p w14:paraId="0579886F" w14:textId="77777777" w:rsidR="00CB0846" w:rsidRPr="00512777"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b/>
        </w:rPr>
      </w:pPr>
    </w:p>
    <w:p w14:paraId="2273CAFD" w14:textId="77777777" w:rsidR="00CB0846" w:rsidRPr="00512777"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b/>
        </w:rPr>
      </w:pPr>
    </w:p>
    <w:p w14:paraId="4F3F1C62" w14:textId="77777777" w:rsidR="00CB0846" w:rsidRPr="00512777"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b/>
        </w:rPr>
      </w:pPr>
    </w:p>
    <w:p w14:paraId="4330B896" w14:textId="77777777" w:rsidR="00CB0846" w:rsidRPr="00512777"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b/>
        </w:rPr>
      </w:pPr>
    </w:p>
    <w:p w14:paraId="3F263C4B" w14:textId="77777777" w:rsidR="00CB0846" w:rsidRPr="00512777"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b/>
        </w:rPr>
      </w:pPr>
    </w:p>
    <w:p w14:paraId="38E3CF01" w14:textId="77777777" w:rsidR="00CB0846"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b/>
        </w:rPr>
      </w:pPr>
    </w:p>
    <w:p w14:paraId="16893754" w14:textId="77777777" w:rsidR="00CB0846"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b/>
        </w:rPr>
      </w:pPr>
    </w:p>
    <w:p w14:paraId="291C3C74" w14:textId="77777777" w:rsidR="00CB0846"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b/>
        </w:rPr>
      </w:pPr>
    </w:p>
    <w:p w14:paraId="3B47E4B0" w14:textId="77777777" w:rsidR="00CB0846"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b/>
        </w:rPr>
      </w:pPr>
    </w:p>
    <w:p w14:paraId="501D16C4" w14:textId="77777777" w:rsidR="00CB0846"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b/>
        </w:rPr>
      </w:pPr>
    </w:p>
    <w:p w14:paraId="06FF4D73" w14:textId="77777777" w:rsidR="00CB0846" w:rsidRPr="00512777"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b/>
        </w:rPr>
      </w:pPr>
    </w:p>
    <w:p w14:paraId="0B4AEC01" w14:textId="77777777" w:rsidR="00CB0846" w:rsidRPr="00512777"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b/>
        </w:rPr>
      </w:pPr>
    </w:p>
    <w:p w14:paraId="544C90D1" w14:textId="77777777" w:rsidR="00CB0846" w:rsidRPr="00512777" w:rsidRDefault="00CB0846" w:rsidP="00CB0846">
      <w:pPr>
        <w:pStyle w:val="Heading1"/>
        <w:jc w:val="center"/>
        <w:rPr>
          <w:rFonts w:cs="Tahoma"/>
          <w:bCs/>
        </w:rPr>
      </w:pPr>
      <w:bookmarkStart w:id="81" w:name="_Toc454637831"/>
      <w:bookmarkStart w:id="82" w:name="_Toc8034194"/>
      <w:r w:rsidRPr="00512777">
        <w:rPr>
          <w:rFonts w:cs="Tahoma"/>
          <w:bCs/>
        </w:rPr>
        <w:t>GLAZING</w:t>
      </w:r>
      <w:bookmarkEnd w:id="81"/>
      <w:bookmarkEnd w:id="82"/>
    </w:p>
    <w:p w14:paraId="185C9372" w14:textId="77777777" w:rsidR="00CB0846"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b/>
        </w:rPr>
      </w:pPr>
    </w:p>
    <w:p w14:paraId="32913702" w14:textId="77777777" w:rsidR="00CB0846"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b/>
        </w:rPr>
      </w:pPr>
    </w:p>
    <w:p w14:paraId="07F82338" w14:textId="77777777" w:rsidR="00CB0846" w:rsidRPr="00512777"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b/>
        </w:rPr>
      </w:pPr>
    </w:p>
    <w:p w14:paraId="556BC680" w14:textId="77777777" w:rsidR="00CB0846" w:rsidRPr="00512777"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b/>
          <w:sz w:val="22"/>
          <w:szCs w:val="22"/>
        </w:rPr>
      </w:pPr>
      <w:r w:rsidRPr="00512777">
        <w:rPr>
          <w:rFonts w:cs="Tahoma"/>
          <w:b/>
        </w:rPr>
        <w:br w:type="page"/>
      </w:r>
      <w:r w:rsidRPr="00512777">
        <w:rPr>
          <w:rFonts w:cs="Tahoma"/>
          <w:b/>
          <w:sz w:val="22"/>
          <w:szCs w:val="22"/>
        </w:rPr>
        <w:t>GLAZING</w:t>
      </w:r>
    </w:p>
    <w:p w14:paraId="22AB0E51" w14:textId="77777777" w:rsidR="00CB0846" w:rsidRPr="00512777"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b/>
          <w:sz w:val="22"/>
          <w:szCs w:val="22"/>
        </w:rPr>
      </w:pPr>
    </w:p>
    <w:p w14:paraId="17510FE5" w14:textId="77777777" w:rsidR="00CB0846" w:rsidRPr="00512777"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szCs w:val="19"/>
        </w:rPr>
      </w:pPr>
      <w:r w:rsidRPr="00512777">
        <w:rPr>
          <w:rFonts w:cs="Tahoma"/>
          <w:b/>
          <w:sz w:val="22"/>
          <w:szCs w:val="22"/>
        </w:rPr>
        <w:tab/>
      </w:r>
      <w:r w:rsidRPr="00512777">
        <w:rPr>
          <w:rFonts w:cs="Tahoma"/>
          <w:b/>
          <w:szCs w:val="19"/>
        </w:rPr>
        <w:t>MATERIALS</w:t>
      </w:r>
    </w:p>
    <w:p w14:paraId="1BDB8F32" w14:textId="77777777" w:rsidR="00CB0846" w:rsidRPr="00512777"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5111442F" w14:textId="77777777" w:rsidR="00CB0846" w:rsidRPr="00512777"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b/>
      </w:r>
      <w:r w:rsidRPr="00512777">
        <w:rPr>
          <w:rFonts w:cs="Tahoma"/>
          <w:b/>
        </w:rPr>
        <w:t>Glass</w:t>
      </w:r>
    </w:p>
    <w:p w14:paraId="1E71A2CE" w14:textId="77777777" w:rsidR="00CB0846" w:rsidRPr="00512777"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087F899D" w14:textId="77777777" w:rsidR="00CB0846" w:rsidRPr="00512777"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001</w:t>
      </w:r>
      <w:r w:rsidRPr="00512777">
        <w:rPr>
          <w:rFonts w:cs="Tahoma"/>
        </w:rPr>
        <w:tab/>
        <w:t>Clear float, obscured pattern and Georgian wired glass shall comply with BS 952-1</w:t>
      </w:r>
      <w:r>
        <w:rPr>
          <w:rFonts w:cs="Tahoma"/>
        </w:rPr>
        <w:t>.</w:t>
      </w:r>
    </w:p>
    <w:p w14:paraId="1FCEF82C" w14:textId="77777777" w:rsidR="00CB0846" w:rsidRPr="00512777"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p>
    <w:p w14:paraId="621362EF" w14:textId="77777777" w:rsidR="00CB0846" w:rsidRPr="00512777"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002</w:t>
      </w:r>
      <w:r w:rsidRPr="00512777">
        <w:rPr>
          <w:rFonts w:cs="Tahoma"/>
        </w:rPr>
        <w:tab/>
        <w:t>Laminated safety, toughened glass and polycarbonate sheet shall comply with the requirements of BS EN 12600</w:t>
      </w:r>
    </w:p>
    <w:p w14:paraId="1CC75872" w14:textId="77777777" w:rsidR="00CB0846" w:rsidRPr="00512777"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p>
    <w:p w14:paraId="2698DD4A" w14:textId="77777777" w:rsidR="00CB0846" w:rsidRPr="00512777"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003</w:t>
      </w:r>
      <w:r w:rsidRPr="00512777">
        <w:rPr>
          <w:rFonts w:cs="Tahoma"/>
        </w:rPr>
        <w:tab/>
        <w:t>Laminated safety glass shall comply with and meet the requirements of BS 6206</w:t>
      </w:r>
      <w:r>
        <w:rPr>
          <w:rFonts w:cs="Tahoma"/>
        </w:rPr>
        <w:t>.</w:t>
      </w:r>
    </w:p>
    <w:p w14:paraId="516E2B7C" w14:textId="77777777" w:rsidR="00CB0846" w:rsidRPr="00512777"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p>
    <w:p w14:paraId="0A871874" w14:textId="77777777" w:rsidR="00CB0846" w:rsidRPr="00512777"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004</w:t>
      </w:r>
      <w:r w:rsidRPr="00512777">
        <w:rPr>
          <w:rFonts w:cs="Tahoma"/>
        </w:rPr>
        <w:tab/>
        <w:t>Laminated safety glass shall comply with and meet the requirements of BS EN ISO 12543</w:t>
      </w:r>
      <w:r>
        <w:rPr>
          <w:rFonts w:cs="Tahoma"/>
        </w:rPr>
        <w:t>.</w:t>
      </w:r>
    </w:p>
    <w:p w14:paraId="7BC1DCE6" w14:textId="77777777" w:rsidR="00CB0846" w:rsidRPr="00512777"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p>
    <w:p w14:paraId="57445DB0" w14:textId="77777777" w:rsidR="00CB0846" w:rsidRPr="00512777"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005</w:t>
      </w:r>
      <w:r w:rsidRPr="00512777">
        <w:rPr>
          <w:rFonts w:cs="Tahoma"/>
        </w:rPr>
        <w:tab/>
        <w:t xml:space="preserve">Panes to be accurately and squarely cut, with clean, undisfigured, free from all specks, bubbles, bladders and all other defects, and having undamaged edges and surfaces, to suit the sizes of the openings. Dimensions of edge cover and clearance, positions and materials of distance pieces, setting and location blocks to be to BS 6262 and glass and sealant manufacturer’s recommendations. </w:t>
      </w:r>
    </w:p>
    <w:p w14:paraId="74CB05C5" w14:textId="77777777" w:rsidR="00CB0846" w:rsidRPr="00512777"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2BA958CB" w14:textId="77777777" w:rsidR="00CB0846" w:rsidRPr="00512777"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006</w:t>
      </w:r>
      <w:r w:rsidRPr="00512777">
        <w:rPr>
          <w:rFonts w:cs="Tahoma"/>
        </w:rPr>
        <w:tab/>
        <w:t>For clear float glass, use 'ordinary glazing quality'.</w:t>
      </w:r>
    </w:p>
    <w:p w14:paraId="1AC031E6" w14:textId="77777777" w:rsidR="00CB0846" w:rsidRPr="00512777"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5A470956" w14:textId="77777777" w:rsidR="00CB0846" w:rsidRPr="00512777"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007</w:t>
      </w:r>
      <w:r w:rsidRPr="00512777">
        <w:rPr>
          <w:rFonts w:cs="Tahoma"/>
        </w:rPr>
        <w:tab/>
        <w:t xml:space="preserve">For obscure/patterned glass, use clear cast glass either to match the existing glass or of a pattern </w:t>
      </w:r>
      <w:r>
        <w:rPr>
          <w:rFonts w:cs="Tahoma"/>
        </w:rPr>
        <w:t>a</w:t>
      </w:r>
      <w:r w:rsidRPr="00512777">
        <w:rPr>
          <w:rFonts w:cs="Tahoma"/>
        </w:rPr>
        <w:t xml:space="preserve">pproved by the </w:t>
      </w:r>
      <w:r>
        <w:rPr>
          <w:rFonts w:cs="Tahoma"/>
        </w:rPr>
        <w:t>Client’s Representative</w:t>
      </w:r>
      <w:r w:rsidRPr="00512777">
        <w:rPr>
          <w:rFonts w:cs="Tahoma"/>
        </w:rPr>
        <w:t>.</w:t>
      </w:r>
    </w:p>
    <w:p w14:paraId="723E1EB3" w14:textId="77777777" w:rsidR="00CB0846" w:rsidRPr="00512777"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542CBFE6" w14:textId="77777777" w:rsidR="00CB0846" w:rsidRPr="00512777"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008</w:t>
      </w:r>
      <w:r w:rsidRPr="00512777">
        <w:rPr>
          <w:rFonts w:cs="Tahoma"/>
        </w:rPr>
        <w:tab/>
        <w:t>For polished plate glass, use 'glass for glazing quality'.</w:t>
      </w:r>
    </w:p>
    <w:p w14:paraId="53CAB298" w14:textId="77777777" w:rsidR="00CB0846" w:rsidRPr="00512777"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22325B78" w14:textId="77777777" w:rsidR="00CB0846" w:rsidRPr="00512777"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009</w:t>
      </w:r>
      <w:r w:rsidRPr="00512777">
        <w:rPr>
          <w:rFonts w:cs="Tahoma"/>
        </w:rPr>
        <w:tab/>
        <w:t>For wired glass, use Georgian wired cast or Georgian wired polished plate glass, as specified.  Ensure the wire extends to the edges of the glass and is free from rust. Cut Georgian wired glass to ensure that any edge is parallel to the alignment of the wires. Care to be taken to ensure that the wires in adjacent panes line up either horizontally or vertically.</w:t>
      </w:r>
    </w:p>
    <w:p w14:paraId="00EBD3CE" w14:textId="77777777" w:rsidR="00CB0846" w:rsidRPr="00512777"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722924B4" w14:textId="77777777" w:rsidR="00CB0846" w:rsidRPr="00512777"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b/>
      </w:r>
      <w:r w:rsidRPr="00512777">
        <w:rPr>
          <w:rFonts w:cs="Tahoma"/>
          <w:b/>
        </w:rPr>
        <w:t>Double and triple glazed units</w:t>
      </w:r>
    </w:p>
    <w:p w14:paraId="2F72074D" w14:textId="77777777" w:rsidR="00CB0846" w:rsidRPr="00512777"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448EE85E" w14:textId="77777777" w:rsidR="00CB0846" w:rsidRPr="00512777"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010</w:t>
      </w:r>
      <w:r w:rsidRPr="00512777">
        <w:rPr>
          <w:rFonts w:cs="Tahoma"/>
        </w:rPr>
        <w:tab/>
        <w:t xml:space="preserve">Ensure flat dual/hermetically sealed double glazing units are manufactured using low-E coating on inner face s and have a minimum 5 (five) year guarantee. Provide details of the guarantee to the </w:t>
      </w:r>
      <w:r>
        <w:rPr>
          <w:rFonts w:cs="Tahoma"/>
        </w:rPr>
        <w:t>Client’s Representative</w:t>
      </w:r>
      <w:r w:rsidRPr="00512777">
        <w:rPr>
          <w:rFonts w:cs="Tahoma"/>
        </w:rPr>
        <w:t>. Units to comply with BS EN 1279-1, with units to be clearly marked on at least one section, the spacer bar with the BS kitemark or equivalent European standard or compliance with BS EN 1279-5, the manufacturer’s name and number and the date of manufacture, to the month. All units to have argon gas filling.</w:t>
      </w:r>
    </w:p>
    <w:p w14:paraId="39753E5B" w14:textId="77777777" w:rsidR="00CB0846" w:rsidRPr="00512777"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p>
    <w:p w14:paraId="61E60B96" w14:textId="77777777" w:rsidR="00CB0846" w:rsidRPr="00512777"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ab/>
        <w:t>Secure double glazed units into rebates with double-sided PVC</w:t>
      </w:r>
      <w:r>
        <w:rPr>
          <w:rFonts w:cs="Tahoma"/>
        </w:rPr>
        <w:t>-u</w:t>
      </w:r>
      <w:r w:rsidRPr="00512777">
        <w:rPr>
          <w:rFonts w:cs="Tahoma"/>
        </w:rPr>
        <w:t xml:space="preserve"> foam closed cell high density security glazing to PAS 24</w:t>
      </w:r>
      <w:r>
        <w:rPr>
          <w:rFonts w:cs="Tahoma"/>
        </w:rPr>
        <w:t>.</w:t>
      </w:r>
    </w:p>
    <w:p w14:paraId="51577439" w14:textId="77777777" w:rsidR="00CB0846" w:rsidRPr="00512777"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p>
    <w:p w14:paraId="23129CC7" w14:textId="77777777" w:rsidR="00CB0846" w:rsidRPr="00512777" w:rsidRDefault="00CB0846" w:rsidP="00CB0846">
      <w:pPr>
        <w:widowControl/>
        <w:ind w:left="538"/>
        <w:jc w:val="both"/>
        <w:rPr>
          <w:rFonts w:cs="Tahoma"/>
        </w:rPr>
      </w:pPr>
      <w:r w:rsidRPr="00512777">
        <w:rPr>
          <w:rFonts w:cs="Tahoma"/>
        </w:rPr>
        <w:t xml:space="preserve">Install units in accordance with </w:t>
      </w:r>
      <w:r w:rsidRPr="00512777">
        <w:rPr>
          <w:rFonts w:cs="Tahoma"/>
          <w:bCs/>
          <w:szCs w:val="19"/>
          <w:lang w:eastAsia="en-GB"/>
        </w:rPr>
        <w:t>BS EN 572-2</w:t>
      </w:r>
      <w:r>
        <w:rPr>
          <w:rFonts w:cs="Tahoma"/>
          <w:bCs/>
          <w:szCs w:val="19"/>
          <w:lang w:eastAsia="en-GB"/>
        </w:rPr>
        <w:t>,</w:t>
      </w:r>
      <w:r w:rsidRPr="00512777">
        <w:rPr>
          <w:rFonts w:cs="Tahoma"/>
        </w:rPr>
        <w:t xml:space="preserve"> BS 6262, </w:t>
      </w:r>
      <w:r w:rsidRPr="00512777">
        <w:rPr>
          <w:rFonts w:cs="Tahoma"/>
          <w:color w:val="000000"/>
          <w:szCs w:val="19"/>
          <w:lang w:eastAsia="en-GB"/>
        </w:rPr>
        <w:t xml:space="preserve">BS 8000-0, </w:t>
      </w:r>
      <w:r w:rsidRPr="00512777">
        <w:rPr>
          <w:rFonts w:cs="Tahoma"/>
        </w:rPr>
        <w:t>the glass and Glazing Federation Glazing Manual or European equivalents.</w:t>
      </w:r>
    </w:p>
    <w:p w14:paraId="1C15519E" w14:textId="77777777" w:rsidR="00CB0846" w:rsidRPr="00512777"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78E8CD46" w14:textId="77777777" w:rsidR="00CB0846" w:rsidRPr="00512777"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b/>
      </w:r>
      <w:r w:rsidRPr="00512777">
        <w:rPr>
          <w:rFonts w:cs="Tahoma"/>
          <w:b/>
        </w:rPr>
        <w:t>Putty</w:t>
      </w:r>
    </w:p>
    <w:p w14:paraId="1617DD16" w14:textId="77777777" w:rsidR="00CB0846" w:rsidRPr="00512777"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2C8942C6" w14:textId="77777777" w:rsidR="00CB0846" w:rsidRPr="00512777"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011</w:t>
      </w:r>
      <w:r w:rsidRPr="00512777">
        <w:rPr>
          <w:rFonts w:cs="Tahoma"/>
        </w:rPr>
        <w:tab/>
        <w:t xml:space="preserve">For glazing to wood use timber slips and sealants. </w:t>
      </w:r>
    </w:p>
    <w:p w14:paraId="28D37F19" w14:textId="77777777" w:rsidR="00CB0846" w:rsidRPr="00512777"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p>
    <w:p w14:paraId="54BF9B67" w14:textId="77777777" w:rsidR="00CB0846" w:rsidRPr="00512777"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012</w:t>
      </w:r>
      <w:r w:rsidRPr="00512777">
        <w:rPr>
          <w:rFonts w:cs="Tahoma"/>
        </w:rPr>
        <w:tab/>
        <w:t>On timber windows the bottom slip shall be a proprietary drained aluminium bead complete with end caps and spacers</w:t>
      </w:r>
      <w:r>
        <w:rPr>
          <w:rFonts w:cs="Tahoma"/>
        </w:rPr>
        <w:t xml:space="preserve">, </w:t>
      </w:r>
      <w:r w:rsidRPr="00512777">
        <w:rPr>
          <w:rFonts w:cs="Tahoma"/>
        </w:rPr>
        <w:t>use linseed oil putty or equivalent.</w:t>
      </w:r>
    </w:p>
    <w:p w14:paraId="55B99688" w14:textId="77777777" w:rsidR="00CB0846" w:rsidRPr="00512777"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4BD0D09F" w14:textId="77777777" w:rsidR="00CB0846" w:rsidRPr="00512777"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b/>
      </w:r>
      <w:r w:rsidRPr="00512777">
        <w:rPr>
          <w:rFonts w:cs="Tahoma"/>
          <w:b/>
        </w:rPr>
        <w:t>Intumescent mastic</w:t>
      </w:r>
    </w:p>
    <w:p w14:paraId="24E04F36" w14:textId="77777777" w:rsidR="00CB0846" w:rsidRPr="00512777"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4C4B903A" w14:textId="77777777" w:rsidR="00CB0846" w:rsidRPr="00512777"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013</w:t>
      </w:r>
      <w:r w:rsidRPr="00512777">
        <w:rPr>
          <w:rFonts w:cs="Tahoma"/>
        </w:rPr>
        <w:tab/>
        <w:t>Ensure mastic to fire doors/windows is of a type of fire protection sealant</w:t>
      </w:r>
      <w:r>
        <w:rPr>
          <w:rFonts w:cs="Tahoma"/>
        </w:rPr>
        <w:t xml:space="preserve"> to BS 476-20</w:t>
      </w:r>
      <w:r w:rsidRPr="00512777">
        <w:rPr>
          <w:rFonts w:cs="Tahoma"/>
        </w:rPr>
        <w:t xml:space="preserve"> </w:t>
      </w:r>
      <w:r>
        <w:rPr>
          <w:rFonts w:cs="Tahoma"/>
        </w:rPr>
        <w:t>a</w:t>
      </w:r>
      <w:r w:rsidRPr="00512777">
        <w:rPr>
          <w:rFonts w:cs="Tahoma"/>
        </w:rPr>
        <w:t xml:space="preserve">pproved by the </w:t>
      </w:r>
      <w:r>
        <w:rPr>
          <w:rFonts w:cs="Tahoma"/>
        </w:rPr>
        <w:t>Client’s Representative</w:t>
      </w:r>
      <w:r w:rsidRPr="00512777">
        <w:rPr>
          <w:rFonts w:cs="Tahoma"/>
        </w:rPr>
        <w:t>.</w:t>
      </w:r>
    </w:p>
    <w:p w14:paraId="09E8D119" w14:textId="77777777" w:rsidR="00CB0846" w:rsidRPr="00512777"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43AA5F42" w14:textId="77777777" w:rsidR="00CB0846" w:rsidRDefault="00CB0846" w:rsidP="00CB0846">
      <w:pPr>
        <w:widowControl/>
        <w:rPr>
          <w:rFonts w:cs="Tahoma"/>
          <w:b/>
        </w:rPr>
      </w:pPr>
      <w:r>
        <w:rPr>
          <w:rFonts w:cs="Tahoma"/>
          <w:b/>
        </w:rPr>
        <w:br w:type="page"/>
      </w:r>
    </w:p>
    <w:p w14:paraId="7A154323" w14:textId="77777777" w:rsidR="00CB0846" w:rsidRPr="00512777"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b/>
        </w:rPr>
      </w:pPr>
      <w:r w:rsidRPr="00512777">
        <w:rPr>
          <w:rFonts w:cs="Tahoma"/>
          <w:b/>
        </w:rPr>
        <w:tab/>
        <w:t>Plastic Protection Channels:</w:t>
      </w:r>
    </w:p>
    <w:p w14:paraId="1CBD7F97" w14:textId="77777777" w:rsidR="00CB0846" w:rsidRPr="00512777"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2CD490A9" w14:textId="77777777" w:rsidR="00CB0846" w:rsidRPr="00512777"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014</w:t>
      </w:r>
      <w:r w:rsidRPr="00512777">
        <w:rPr>
          <w:rFonts w:cs="Tahoma"/>
        </w:rPr>
        <w:tab/>
        <w:t>Preformed proprietary protection channel are to suit particular glass thickness, and fitted securely to bottom edge of glass.</w:t>
      </w:r>
    </w:p>
    <w:p w14:paraId="71BE5DD6" w14:textId="77777777" w:rsidR="00CB0846" w:rsidRPr="00512777"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2F22CEA8" w14:textId="77777777" w:rsidR="00CB0846" w:rsidRPr="00512777"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b/>
        </w:rPr>
      </w:pPr>
      <w:r w:rsidRPr="00512777">
        <w:rPr>
          <w:rFonts w:cs="Tahoma"/>
        </w:rPr>
        <w:tab/>
      </w:r>
      <w:r w:rsidRPr="00512777">
        <w:rPr>
          <w:rFonts w:cs="Tahoma"/>
          <w:b/>
        </w:rPr>
        <w:t>Condensation Channels:</w:t>
      </w:r>
    </w:p>
    <w:p w14:paraId="655EDCDE" w14:textId="77777777" w:rsidR="00CB0846" w:rsidRPr="00512777"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034C28B0" w14:textId="77777777" w:rsidR="00CB0846" w:rsidRPr="00512777"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015</w:t>
      </w:r>
      <w:r w:rsidRPr="00512777">
        <w:rPr>
          <w:rFonts w:cs="Tahoma"/>
        </w:rPr>
        <w:tab/>
        <w:t>Proprietary pre-formed PVC</w:t>
      </w:r>
      <w:r>
        <w:rPr>
          <w:rFonts w:cs="Tahoma"/>
        </w:rPr>
        <w:t>-u</w:t>
      </w:r>
      <w:r w:rsidRPr="00512777">
        <w:rPr>
          <w:rFonts w:cs="Tahoma"/>
        </w:rPr>
        <w:t>/metal condensation channel are to be complete with stop ends, glazing gaskets and proprietary fixings. Channel to be bedded in recommended sealant to bottom member of window.</w:t>
      </w:r>
    </w:p>
    <w:p w14:paraId="1BC19AF7" w14:textId="77777777" w:rsidR="00CB0846" w:rsidRPr="00512777"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6D62C3F5" w14:textId="77777777" w:rsidR="00CB0846" w:rsidRPr="00512777"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b/>
        </w:rPr>
      </w:pPr>
      <w:r w:rsidRPr="00512777">
        <w:rPr>
          <w:rFonts w:cs="Tahoma"/>
        </w:rPr>
        <w:tab/>
      </w:r>
      <w:r w:rsidRPr="00512777">
        <w:rPr>
          <w:rFonts w:cs="Tahoma"/>
          <w:b/>
        </w:rPr>
        <w:t>Ventilated Glazing Beads:</w:t>
      </w:r>
    </w:p>
    <w:p w14:paraId="010470C3" w14:textId="77777777" w:rsidR="00CB0846" w:rsidRPr="00512777"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2266ABE7" w14:textId="77777777" w:rsidR="00CB0846" w:rsidRPr="00512777"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016</w:t>
      </w:r>
      <w:r w:rsidRPr="00512777">
        <w:rPr>
          <w:rFonts w:cs="Tahoma"/>
        </w:rPr>
        <w:tab/>
        <w:t>Proprietary pre-formed PVC</w:t>
      </w:r>
      <w:r>
        <w:rPr>
          <w:rFonts w:cs="Tahoma"/>
        </w:rPr>
        <w:t>-u</w:t>
      </w:r>
      <w:r w:rsidRPr="00512777">
        <w:rPr>
          <w:rFonts w:cs="Tahoma"/>
        </w:rPr>
        <w:t xml:space="preserve"> or aluminium ventilated glazing bead are to be complete with stop ends, glazing gaskets and proprietary fixings and fixed in accordance with manufacturer’s technical data sheet.</w:t>
      </w:r>
    </w:p>
    <w:p w14:paraId="57DD8633" w14:textId="77777777" w:rsidR="00CB0846" w:rsidRPr="00512777"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68722A3B" w14:textId="77777777" w:rsidR="00CB0846" w:rsidRPr="00512777"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b/>
        </w:rPr>
      </w:pPr>
      <w:r w:rsidRPr="00512777">
        <w:rPr>
          <w:rFonts w:cs="Tahoma"/>
          <w:b/>
        </w:rPr>
        <w:tab/>
        <w:t>Glass Locking System:</w:t>
      </w:r>
    </w:p>
    <w:p w14:paraId="7ECAF78A" w14:textId="77777777" w:rsidR="00CB0846" w:rsidRPr="00512777"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4B876EBB" w14:textId="77777777" w:rsidR="00CB0846" w:rsidRPr="00512777"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017</w:t>
      </w:r>
      <w:r w:rsidRPr="00512777">
        <w:rPr>
          <w:rFonts w:cs="Tahoma"/>
        </w:rPr>
        <w:tab/>
        <w:t>Proprietary plastic/metal body and clip and fixed in accordance with manufacturer’s technical data sheet.</w:t>
      </w:r>
    </w:p>
    <w:p w14:paraId="25AFD0AE" w14:textId="77777777" w:rsidR="00CB0846" w:rsidRPr="00512777"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64E56765" w14:textId="77777777" w:rsidR="00CB0846" w:rsidRPr="00512777"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b/>
        </w:rPr>
        <w:tab/>
        <w:t>WORKMANSHIP</w:t>
      </w:r>
    </w:p>
    <w:p w14:paraId="4FBC72C5" w14:textId="77777777" w:rsidR="00CB0846" w:rsidRPr="00512777"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0B8BCAAF" w14:textId="77777777" w:rsidR="00CB0846" w:rsidRPr="00512777"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b/>
      </w:r>
      <w:r w:rsidRPr="00512777">
        <w:rPr>
          <w:rFonts w:cs="Tahoma"/>
          <w:b/>
        </w:rPr>
        <w:t>Glazing generally</w:t>
      </w:r>
    </w:p>
    <w:p w14:paraId="0CEB4A42" w14:textId="77777777" w:rsidR="00CB0846" w:rsidRPr="00512777"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398C7FAC" w14:textId="77777777" w:rsidR="00CB0846"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018</w:t>
      </w:r>
      <w:r w:rsidRPr="00512777">
        <w:rPr>
          <w:rFonts w:cs="Tahoma"/>
        </w:rPr>
        <w:tab/>
      </w:r>
      <w:r>
        <w:rPr>
          <w:rFonts w:cs="Tahoma"/>
        </w:rPr>
        <w:t xml:space="preserve">Glass generally shall comply with standards to BS 952. </w:t>
      </w:r>
      <w:r w:rsidRPr="00512777">
        <w:rPr>
          <w:rFonts w:cs="Tahoma"/>
        </w:rPr>
        <w:t xml:space="preserve">Undertake all glazing in accordance with </w:t>
      </w:r>
      <w:r>
        <w:rPr>
          <w:rFonts w:cs="Tahoma"/>
        </w:rPr>
        <w:t xml:space="preserve">BS 6262, </w:t>
      </w:r>
      <w:r w:rsidRPr="00512777">
        <w:rPr>
          <w:rFonts w:cs="Tahoma"/>
        </w:rPr>
        <w:t>the Glass and Glazing Federation Code of Practice and the current Building Regulations</w:t>
      </w:r>
      <w:r>
        <w:rPr>
          <w:rFonts w:cs="Tahoma"/>
        </w:rPr>
        <w:t xml:space="preserve">. </w:t>
      </w:r>
    </w:p>
    <w:p w14:paraId="5E0ABE14" w14:textId="77777777" w:rsidR="00CB0846"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p>
    <w:p w14:paraId="5D2AE1E0" w14:textId="77777777" w:rsidR="00CB0846"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Pr>
          <w:rFonts w:cs="Tahoma"/>
        </w:rPr>
        <w:tab/>
        <w:t xml:space="preserve">Ensure that glass/plastics, surround materials, primers, mastics, sealers and paints which are used together are compatible. </w:t>
      </w:r>
    </w:p>
    <w:p w14:paraId="51283BB2" w14:textId="77777777" w:rsidR="00CB0846"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p>
    <w:p w14:paraId="0F86F608" w14:textId="77777777" w:rsidR="00CB0846"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Pr>
          <w:rFonts w:cs="Tahoma"/>
        </w:rPr>
        <w:tab/>
        <w:t>Glazing to be the responsibility of the unit manufacturer.</w:t>
      </w:r>
    </w:p>
    <w:p w14:paraId="479946A1" w14:textId="77777777" w:rsidR="00CB0846"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p>
    <w:p w14:paraId="5E377164" w14:textId="77777777" w:rsidR="00CB0846"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Pr>
          <w:rFonts w:cs="Tahoma"/>
        </w:rPr>
        <w:tab/>
        <w:t>Safety Glass – to identify the grade of safety glass used, each pane should be indelibly marked so that the marking is visible after installation. The markings should include:</w:t>
      </w:r>
    </w:p>
    <w:p w14:paraId="1006008B" w14:textId="77777777" w:rsidR="00CB0846"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Pr>
          <w:rFonts w:cs="Tahoma"/>
        </w:rPr>
        <w:tab/>
      </w:r>
      <w:r>
        <w:rPr>
          <w:rFonts w:cs="Tahoma"/>
        </w:rPr>
        <w:tab/>
        <w:t>The manufacturer’s name or trade mark;</w:t>
      </w:r>
    </w:p>
    <w:p w14:paraId="514F8799" w14:textId="77777777" w:rsidR="00CB0846"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Pr>
          <w:rFonts w:cs="Tahoma"/>
        </w:rPr>
        <w:tab/>
      </w:r>
      <w:r>
        <w:rPr>
          <w:rFonts w:cs="Tahoma"/>
        </w:rPr>
        <w:tab/>
        <w:t>The product number for the type of glass;*</w:t>
      </w:r>
    </w:p>
    <w:p w14:paraId="7311CDC6" w14:textId="77777777" w:rsidR="00CB0846"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Pr>
          <w:rFonts w:cs="Tahoma"/>
        </w:rPr>
        <w:tab/>
      </w:r>
      <w:r>
        <w:rPr>
          <w:rFonts w:cs="Tahoma"/>
        </w:rPr>
        <w:tab/>
        <w:t>The impact performance classification I to BS EN 12600 (or A to BS 6206)</w:t>
      </w:r>
    </w:p>
    <w:p w14:paraId="0D1012EE" w14:textId="77777777" w:rsidR="00CB0846"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Pr>
          <w:rFonts w:cs="Tahoma"/>
        </w:rPr>
        <w:tab/>
        <w:t>*e.g. BS EN 12150 toughened glass;</w:t>
      </w:r>
    </w:p>
    <w:p w14:paraId="3CB2DA73" w14:textId="77777777" w:rsidR="00CB0846"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Pr>
          <w:rFonts w:cs="Tahoma"/>
        </w:rPr>
        <w:tab/>
      </w:r>
      <w:r>
        <w:rPr>
          <w:rFonts w:cs="Tahoma"/>
        </w:rPr>
        <w:tab/>
        <w:t xml:space="preserve"> BS EN 14449 laminated glass:</w:t>
      </w:r>
    </w:p>
    <w:p w14:paraId="34734B24" w14:textId="77777777" w:rsidR="00CB0846"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Pr>
          <w:rFonts w:cs="Tahoma"/>
        </w:rPr>
        <w:tab/>
      </w:r>
      <w:r>
        <w:rPr>
          <w:rFonts w:cs="Tahoma"/>
        </w:rPr>
        <w:tab/>
        <w:t xml:space="preserve"> BS EN 14179 heat soaked thermally toughened glass;</w:t>
      </w:r>
    </w:p>
    <w:p w14:paraId="461663FE" w14:textId="77777777" w:rsidR="00CB0846"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p>
    <w:p w14:paraId="6406DECA" w14:textId="77777777" w:rsidR="00CB0846" w:rsidRPr="00512777"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Pr>
          <w:rFonts w:cs="Tahoma"/>
        </w:rPr>
        <w:tab/>
        <w:t>Fire Glass – all glazing units forming or part of a composite unit i.e. door, window, sidelight etc., should be manufactured to allow compliance with fire testing and rated accordingly to the component unit as a whole and comply with Building Control.</w:t>
      </w:r>
    </w:p>
    <w:p w14:paraId="769DCB37" w14:textId="77777777" w:rsidR="00CB0846" w:rsidRPr="00512777"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1E89E309" w14:textId="77777777" w:rsidR="00CB0846" w:rsidRPr="00512777"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019</w:t>
      </w:r>
      <w:r w:rsidRPr="00512777">
        <w:rPr>
          <w:rFonts w:cs="Tahoma"/>
        </w:rPr>
        <w:tab/>
        <w:t xml:space="preserve">Accurately </w:t>
      </w:r>
      <w:r>
        <w:rPr>
          <w:rFonts w:cs="Tahoma"/>
        </w:rPr>
        <w:t xml:space="preserve">and squarely </w:t>
      </w:r>
      <w:r w:rsidRPr="00512777">
        <w:rPr>
          <w:rFonts w:cs="Tahoma"/>
        </w:rPr>
        <w:t xml:space="preserve">cut glass </w:t>
      </w:r>
      <w:r>
        <w:rPr>
          <w:rFonts w:cs="Tahoma"/>
        </w:rPr>
        <w:t xml:space="preserve">with clean, undisfigured and undamaged edges and surfaces, </w:t>
      </w:r>
      <w:r w:rsidRPr="00512777">
        <w:rPr>
          <w:rFonts w:cs="Tahoma"/>
        </w:rPr>
        <w:t>to size with a small clearance. Provide a clearance of 3mm on timber, 5mm on PVC-</w:t>
      </w:r>
      <w:r>
        <w:rPr>
          <w:rFonts w:cs="Tahoma"/>
        </w:rPr>
        <w:t>u</w:t>
      </w:r>
      <w:r w:rsidRPr="00512777">
        <w:rPr>
          <w:rFonts w:cs="Tahoma"/>
        </w:rPr>
        <w:t xml:space="preserve"> windows all round between the edge of the double glazed unit and the frame to permit drainage and ventilation.</w:t>
      </w:r>
      <w:r>
        <w:rPr>
          <w:rFonts w:cs="Tahoma"/>
        </w:rPr>
        <w:t xml:space="preserve"> Cut Georgina Wired glass to ensure that any edge is parallel to the alignment of the wires. Care shall be taken to ensure that the wires in adjacent panes line up either horizontally or vertically.</w:t>
      </w:r>
    </w:p>
    <w:p w14:paraId="2AD79308" w14:textId="77777777" w:rsidR="00CB0846" w:rsidRPr="00512777"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2B306DAD" w14:textId="77777777" w:rsidR="00CB0846" w:rsidRPr="00512777"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020</w:t>
      </w:r>
      <w:r w:rsidRPr="00512777">
        <w:rPr>
          <w:rFonts w:cs="Tahoma"/>
        </w:rPr>
        <w:tab/>
        <w:t>Ensure glass, except that bedded in patent glazing strip, is bedded back and front and around the perimeter with mastic neatly trimmed and cleaned off.</w:t>
      </w:r>
    </w:p>
    <w:p w14:paraId="7BEC6288" w14:textId="77777777" w:rsidR="00CB0846" w:rsidRPr="00512777"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p>
    <w:p w14:paraId="368CEFB2" w14:textId="77777777" w:rsidR="00CB0846" w:rsidRPr="00512777"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021</w:t>
      </w:r>
      <w:r w:rsidRPr="00512777">
        <w:rPr>
          <w:rFonts w:cs="Tahoma"/>
        </w:rPr>
        <w:tab/>
        <w:t>Ensure glazing is sprigged to wood, or fixed with aluminium, timber beads or PVC</w:t>
      </w:r>
      <w:r>
        <w:rPr>
          <w:rFonts w:cs="Tahoma"/>
        </w:rPr>
        <w:t>-</w:t>
      </w:r>
      <w:r w:rsidRPr="00512777">
        <w:rPr>
          <w:rFonts w:cs="Tahoma"/>
        </w:rPr>
        <w:t>u beads and security clips or double edged security tape.</w:t>
      </w:r>
    </w:p>
    <w:p w14:paraId="57D455E8" w14:textId="77777777" w:rsidR="00CB0846" w:rsidRDefault="00CB0846" w:rsidP="00CB0846">
      <w:pPr>
        <w:widowControl/>
        <w:rPr>
          <w:rFonts w:cs="Tahoma"/>
        </w:rPr>
      </w:pPr>
    </w:p>
    <w:p w14:paraId="07F081BF" w14:textId="77777777" w:rsidR="00CB0846" w:rsidRPr="00512777"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022</w:t>
      </w:r>
      <w:r w:rsidRPr="00512777">
        <w:rPr>
          <w:rFonts w:cs="Tahoma"/>
        </w:rPr>
        <w:tab/>
        <w:t>If gasket glazing is required, ensure the glazing gaskets and weather seals are extruded from EPDM (Ethylene Propylene Diene Monomer).</w:t>
      </w:r>
    </w:p>
    <w:p w14:paraId="30AE3569" w14:textId="77777777" w:rsidR="00CB0846" w:rsidRDefault="00CB0846" w:rsidP="00CB0846">
      <w:pPr>
        <w:widowControl/>
        <w:rPr>
          <w:rFonts w:cs="Tahoma"/>
        </w:rPr>
      </w:pPr>
      <w:r>
        <w:rPr>
          <w:rFonts w:cs="Tahoma"/>
        </w:rPr>
        <w:br w:type="page"/>
      </w:r>
    </w:p>
    <w:p w14:paraId="2643B964" w14:textId="77777777" w:rsidR="00CB0846" w:rsidRPr="00512777"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023</w:t>
      </w:r>
      <w:r w:rsidRPr="00512777">
        <w:rPr>
          <w:rFonts w:cs="Tahoma"/>
        </w:rPr>
        <w:tab/>
        <w:t>Install obscured glass in single glazing with the "rough" side to the inside of the Property. Install obscure glass to sealed double glazed units with the "rough" side to the inside of the unit and the obscure glass to the inside of the Property.</w:t>
      </w:r>
    </w:p>
    <w:p w14:paraId="0F2BE64E" w14:textId="77777777" w:rsidR="00CB0846" w:rsidRPr="00512777"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222F01EC" w14:textId="77777777" w:rsidR="00CB0846" w:rsidRPr="00512777"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024</w:t>
      </w:r>
      <w:r w:rsidRPr="00512777">
        <w:rPr>
          <w:rFonts w:cs="Tahoma"/>
        </w:rPr>
        <w:tab/>
        <w:t>Seal and prime rebates and beads before glass is inserted.</w:t>
      </w:r>
    </w:p>
    <w:p w14:paraId="00698E6F" w14:textId="77777777" w:rsidR="00CB0846" w:rsidRPr="00512777"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6C89E7AD" w14:textId="77777777" w:rsidR="00CB0846" w:rsidRPr="00512777"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b/>
      </w:r>
      <w:r w:rsidRPr="00512777">
        <w:rPr>
          <w:rFonts w:cs="Tahoma"/>
          <w:b/>
          <w:bCs/>
        </w:rPr>
        <w:t>Double glazing units</w:t>
      </w:r>
    </w:p>
    <w:p w14:paraId="0189D043" w14:textId="77777777" w:rsidR="00CB0846" w:rsidRPr="00512777"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1F07584F" w14:textId="77777777" w:rsidR="00CB0846" w:rsidRPr="00512777"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025</w:t>
      </w:r>
      <w:r w:rsidRPr="00512777">
        <w:rPr>
          <w:rFonts w:cs="Tahoma"/>
        </w:rPr>
        <w:tab/>
        <w:t xml:space="preserve">Glazing packers are to </w:t>
      </w:r>
      <w:r>
        <w:rPr>
          <w:rFonts w:cs="Tahoma"/>
        </w:rPr>
        <w:t xml:space="preserve">be </w:t>
      </w:r>
      <w:r w:rsidRPr="00512777">
        <w:rPr>
          <w:rFonts w:cs="Tahoma"/>
        </w:rPr>
        <w:t xml:space="preserve">in accordance with </w:t>
      </w:r>
      <w:r>
        <w:rPr>
          <w:rFonts w:cs="Tahoma"/>
        </w:rPr>
        <w:t xml:space="preserve">BS 8213 </w:t>
      </w:r>
      <w:r w:rsidRPr="00512777">
        <w:rPr>
          <w:rFonts w:cs="Tahoma"/>
        </w:rPr>
        <w:t>and should not obstruct the drainage with profile specific bridging packers used. Use setting blocks and distance pieces so as to centralise the glass, unit or infill within the opening and ensure that it cannot move in the wind.  Use setting blocks at the bottom edge of the frame. For fixed windows, position them as near the quarter points as possible. Where it is necessary to avoid undue deflection of the frame, place them nearer the sides, but never less than 85mm from the corner. Use setting blocks that are 3mm wider than the glass unit or infill and as thick as the designed edge clearance. Allow for toeing and healing.</w:t>
      </w:r>
    </w:p>
    <w:p w14:paraId="77D38A7D" w14:textId="77777777" w:rsidR="00CB0846" w:rsidRPr="00512777"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p>
    <w:p w14:paraId="0974E72B" w14:textId="77777777" w:rsidR="00CB0846" w:rsidRPr="00512777"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026</w:t>
      </w:r>
      <w:r w:rsidRPr="00512777">
        <w:rPr>
          <w:rFonts w:cs="Tahoma"/>
        </w:rPr>
        <w:tab/>
        <w:t xml:space="preserve">Use setting blocks that are at least 25mm in length and approximately </w:t>
      </w:r>
      <w:r>
        <w:rPr>
          <w:rFonts w:cs="Tahoma"/>
        </w:rPr>
        <w:t>2 No evenly spaced</w:t>
      </w:r>
      <w:r w:rsidRPr="00512777">
        <w:rPr>
          <w:rFonts w:cs="Tahoma"/>
        </w:rPr>
        <w:t xml:space="preserve"> for each metre of major glass dimension</w:t>
      </w:r>
      <w:r>
        <w:rPr>
          <w:rFonts w:cs="Tahoma"/>
        </w:rPr>
        <w:t xml:space="preserve"> to BS 8213-4</w:t>
      </w:r>
      <w:r w:rsidRPr="00512777">
        <w:rPr>
          <w:rFonts w:cs="Tahoma"/>
        </w:rPr>
        <w:t xml:space="preserve">.  For vertically pivoted windows, use setting chocks that are at least 75mm in length. </w:t>
      </w:r>
      <w:r>
        <w:rPr>
          <w:rFonts w:cs="Tahoma"/>
        </w:rPr>
        <w:t>Do not place blocks where these will inhibit drainage.</w:t>
      </w:r>
    </w:p>
    <w:p w14:paraId="64D52154" w14:textId="77777777" w:rsidR="00CB0846" w:rsidRPr="00512777"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p>
    <w:p w14:paraId="5F6C8302" w14:textId="77777777" w:rsidR="00CB0846" w:rsidRPr="00512777"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027</w:t>
      </w:r>
      <w:r w:rsidRPr="00512777">
        <w:rPr>
          <w:rFonts w:cs="Tahoma"/>
        </w:rPr>
        <w:tab/>
        <w:t>Use location blocks between the edges of the glass unit or infill and at the top and sides of the frame in an opening light.</w:t>
      </w:r>
    </w:p>
    <w:p w14:paraId="60EAC85B" w14:textId="77777777" w:rsidR="00CB0846" w:rsidRPr="00512777"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p>
    <w:p w14:paraId="2A1522BA" w14:textId="77777777" w:rsidR="00CB0846"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028</w:t>
      </w:r>
      <w:r w:rsidRPr="00512777">
        <w:rPr>
          <w:rFonts w:cs="Tahoma"/>
        </w:rPr>
        <w:tab/>
        <w:t>Use distance pieces 25mm long and 3mm less in height than the rebate depth. Ensure the thickness is at least 3mm and such as to ensure that the glass is held firmly in the glazing rebate. Insert rigid PVC</w:t>
      </w:r>
      <w:r>
        <w:rPr>
          <w:rFonts w:cs="Tahoma"/>
        </w:rPr>
        <w:t>-u</w:t>
      </w:r>
      <w:r w:rsidRPr="00512777">
        <w:rPr>
          <w:rFonts w:cs="Tahoma"/>
        </w:rPr>
        <w:t xml:space="preserve"> shims if necessary, to ensure that the distance pieces are a tight fit between the face of the glass and rebate. For beads which fit into continuous grooves, insert the first distance pieces 75mm from each corner, and the remainder at approximately 30mm centres. For beads fixed by screws or other studs, insert the distance pieces at the fixing points provided.</w:t>
      </w:r>
    </w:p>
    <w:p w14:paraId="07E200FB"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p>
    <w:p w14:paraId="044C54A2"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32268">
        <w:rPr>
          <w:rFonts w:cs="Tahoma"/>
        </w:rPr>
        <w:t>029</w:t>
      </w:r>
      <w:r w:rsidRPr="00532268">
        <w:rPr>
          <w:rFonts w:cs="Tahoma"/>
        </w:rPr>
        <w:tab/>
        <w:t>Composition of Double Glazing Units as tabled below:</w:t>
      </w:r>
    </w:p>
    <w:p w14:paraId="7F578E35"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p>
    <w:tbl>
      <w:tblPr>
        <w:tblStyle w:val="TableGrid"/>
        <w:tblW w:w="0" w:type="auto"/>
        <w:tblInd w:w="538" w:type="dxa"/>
        <w:tblLook w:val="04A0" w:firstRow="1" w:lastRow="0" w:firstColumn="1" w:lastColumn="0" w:noHBand="0" w:noVBand="1"/>
      </w:tblPr>
      <w:tblGrid>
        <w:gridCol w:w="3017"/>
        <w:gridCol w:w="3019"/>
        <w:gridCol w:w="3019"/>
      </w:tblGrid>
      <w:tr w:rsidR="00CB0846" w:rsidRPr="00532268" w14:paraId="20C671CD" w14:textId="77777777" w:rsidTr="00CB0846">
        <w:tc>
          <w:tcPr>
            <w:tcW w:w="9055" w:type="dxa"/>
            <w:gridSpan w:val="3"/>
          </w:tcPr>
          <w:p w14:paraId="5CF792C5"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DOUBLE GLAZING UNITS TO DOORS – CLEAR SAFETY</w:t>
            </w:r>
          </w:p>
        </w:tc>
      </w:tr>
      <w:tr w:rsidR="00CB0846" w:rsidRPr="00532268" w14:paraId="78D56B48" w14:textId="77777777" w:rsidTr="00CB0846">
        <w:tc>
          <w:tcPr>
            <w:tcW w:w="9055" w:type="dxa"/>
            <w:gridSpan w:val="3"/>
          </w:tcPr>
          <w:p w14:paraId="78087DF7"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center"/>
              <w:rPr>
                <w:rFonts w:cs="Tahoma"/>
              </w:rPr>
            </w:pPr>
            <w:r w:rsidRPr="00532268">
              <w:rPr>
                <w:rFonts w:cs="Tahoma"/>
              </w:rPr>
              <w:t>Pane material/thickness</w:t>
            </w:r>
          </w:p>
        </w:tc>
      </w:tr>
      <w:tr w:rsidR="00CB0846" w:rsidRPr="00532268" w14:paraId="28967278" w14:textId="77777777" w:rsidTr="00CB0846">
        <w:tc>
          <w:tcPr>
            <w:tcW w:w="3017" w:type="dxa"/>
          </w:tcPr>
          <w:p w14:paraId="2E81A16B"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Inner pane</w:t>
            </w:r>
          </w:p>
          <w:p w14:paraId="3E1A4DE1"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6.8mm laminated clear low-E glass</w:t>
            </w:r>
          </w:p>
        </w:tc>
        <w:tc>
          <w:tcPr>
            <w:tcW w:w="3019" w:type="dxa"/>
          </w:tcPr>
          <w:p w14:paraId="122A7992"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12mm thermally broken warm edge spacer bar with 90% argon fill</w:t>
            </w:r>
          </w:p>
        </w:tc>
        <w:tc>
          <w:tcPr>
            <w:tcW w:w="3019" w:type="dxa"/>
          </w:tcPr>
          <w:p w14:paraId="02869ECC"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Outer pane</w:t>
            </w:r>
          </w:p>
          <w:p w14:paraId="0186B9E7"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6.8mm laminated clear glass</w:t>
            </w:r>
          </w:p>
        </w:tc>
      </w:tr>
      <w:tr w:rsidR="00CB0846" w:rsidRPr="00532268" w14:paraId="01DFDB0D" w14:textId="77777777" w:rsidTr="00CB0846">
        <w:tc>
          <w:tcPr>
            <w:tcW w:w="9055" w:type="dxa"/>
            <w:gridSpan w:val="3"/>
          </w:tcPr>
          <w:p w14:paraId="2EB21BC3"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center"/>
              <w:rPr>
                <w:rFonts w:cs="Tahoma"/>
              </w:rPr>
            </w:pPr>
            <w:r w:rsidRPr="00532268">
              <w:rPr>
                <w:rFonts w:cs="Tahoma"/>
              </w:rPr>
              <w:t>Overall thickness of the units: Not less than 25.6mm</w:t>
            </w:r>
          </w:p>
        </w:tc>
      </w:tr>
    </w:tbl>
    <w:p w14:paraId="03E33D55"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p>
    <w:tbl>
      <w:tblPr>
        <w:tblStyle w:val="TableGrid"/>
        <w:tblW w:w="0" w:type="auto"/>
        <w:tblInd w:w="538" w:type="dxa"/>
        <w:tblLook w:val="04A0" w:firstRow="1" w:lastRow="0" w:firstColumn="1" w:lastColumn="0" w:noHBand="0" w:noVBand="1"/>
      </w:tblPr>
      <w:tblGrid>
        <w:gridCol w:w="3017"/>
        <w:gridCol w:w="3019"/>
        <w:gridCol w:w="3019"/>
      </w:tblGrid>
      <w:tr w:rsidR="00CB0846" w:rsidRPr="00532268" w14:paraId="0E64F10D" w14:textId="77777777" w:rsidTr="00CB0846">
        <w:tc>
          <w:tcPr>
            <w:tcW w:w="9055" w:type="dxa"/>
            <w:gridSpan w:val="3"/>
          </w:tcPr>
          <w:p w14:paraId="3FB4992C"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DOUBLE GLAZING UNITS TO DOORS – OBSCURE SAFETY</w:t>
            </w:r>
          </w:p>
        </w:tc>
      </w:tr>
      <w:tr w:rsidR="00CB0846" w:rsidRPr="00532268" w14:paraId="3EEE150D" w14:textId="77777777" w:rsidTr="00CB0846">
        <w:tc>
          <w:tcPr>
            <w:tcW w:w="9055" w:type="dxa"/>
            <w:gridSpan w:val="3"/>
          </w:tcPr>
          <w:p w14:paraId="518037EB"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center"/>
              <w:rPr>
                <w:rFonts w:cs="Tahoma"/>
              </w:rPr>
            </w:pPr>
            <w:r w:rsidRPr="00532268">
              <w:rPr>
                <w:rFonts w:cs="Tahoma"/>
              </w:rPr>
              <w:t>Pane material/thickness</w:t>
            </w:r>
          </w:p>
        </w:tc>
      </w:tr>
      <w:tr w:rsidR="00CB0846" w:rsidRPr="00532268" w14:paraId="33297F87" w14:textId="77777777" w:rsidTr="00CB0846">
        <w:tc>
          <w:tcPr>
            <w:tcW w:w="3017" w:type="dxa"/>
          </w:tcPr>
          <w:p w14:paraId="4EAA7607"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Inner pane</w:t>
            </w:r>
          </w:p>
          <w:p w14:paraId="7C7ED05E"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6.8mm laminated clear low-E glass</w:t>
            </w:r>
          </w:p>
        </w:tc>
        <w:tc>
          <w:tcPr>
            <w:tcW w:w="3019" w:type="dxa"/>
          </w:tcPr>
          <w:p w14:paraId="280CA095"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12mm thermally broken warm edge spacer bar with 90% argon fill</w:t>
            </w:r>
          </w:p>
        </w:tc>
        <w:tc>
          <w:tcPr>
            <w:tcW w:w="3019" w:type="dxa"/>
          </w:tcPr>
          <w:p w14:paraId="0779467B"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Outer pane</w:t>
            </w:r>
          </w:p>
          <w:p w14:paraId="529181B3"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6.8mm laminated obscured pattern safety glass</w:t>
            </w:r>
          </w:p>
        </w:tc>
      </w:tr>
      <w:tr w:rsidR="00CB0846" w:rsidRPr="00532268" w14:paraId="6CE79D44" w14:textId="77777777" w:rsidTr="00CB0846">
        <w:tc>
          <w:tcPr>
            <w:tcW w:w="9055" w:type="dxa"/>
            <w:gridSpan w:val="3"/>
          </w:tcPr>
          <w:p w14:paraId="5A0E2D2A"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center"/>
              <w:rPr>
                <w:rFonts w:cs="Tahoma"/>
              </w:rPr>
            </w:pPr>
            <w:r w:rsidRPr="00532268">
              <w:rPr>
                <w:rFonts w:cs="Tahoma"/>
              </w:rPr>
              <w:t>Overall thickness of the units: Not less than 25.6mm</w:t>
            </w:r>
          </w:p>
        </w:tc>
      </w:tr>
    </w:tbl>
    <w:p w14:paraId="0C8920F5"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p>
    <w:tbl>
      <w:tblPr>
        <w:tblStyle w:val="TableGrid"/>
        <w:tblW w:w="0" w:type="auto"/>
        <w:tblInd w:w="538" w:type="dxa"/>
        <w:tblLook w:val="04A0" w:firstRow="1" w:lastRow="0" w:firstColumn="1" w:lastColumn="0" w:noHBand="0" w:noVBand="1"/>
      </w:tblPr>
      <w:tblGrid>
        <w:gridCol w:w="3017"/>
        <w:gridCol w:w="3019"/>
        <w:gridCol w:w="3019"/>
      </w:tblGrid>
      <w:tr w:rsidR="00CB0846" w:rsidRPr="00532268" w14:paraId="47D94E2E" w14:textId="77777777" w:rsidTr="00CB0846">
        <w:tc>
          <w:tcPr>
            <w:tcW w:w="9055" w:type="dxa"/>
            <w:gridSpan w:val="3"/>
          </w:tcPr>
          <w:p w14:paraId="03C2162C"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DOUBLE GLAZING UNITS TO SIDELIGHTS – OBSCURE SAFETY</w:t>
            </w:r>
          </w:p>
        </w:tc>
      </w:tr>
      <w:tr w:rsidR="00CB0846" w:rsidRPr="00532268" w14:paraId="6B0967A2" w14:textId="77777777" w:rsidTr="00CB0846">
        <w:tc>
          <w:tcPr>
            <w:tcW w:w="9055" w:type="dxa"/>
            <w:gridSpan w:val="3"/>
          </w:tcPr>
          <w:p w14:paraId="76991D63"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center"/>
              <w:rPr>
                <w:rFonts w:cs="Tahoma"/>
              </w:rPr>
            </w:pPr>
            <w:r w:rsidRPr="00532268">
              <w:rPr>
                <w:rFonts w:cs="Tahoma"/>
              </w:rPr>
              <w:t>Pane material/thickness</w:t>
            </w:r>
          </w:p>
        </w:tc>
      </w:tr>
      <w:tr w:rsidR="00CB0846" w:rsidRPr="00532268" w14:paraId="4D30EC44" w14:textId="77777777" w:rsidTr="00CB0846">
        <w:tc>
          <w:tcPr>
            <w:tcW w:w="3017" w:type="dxa"/>
          </w:tcPr>
          <w:p w14:paraId="62D997AD"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Inner pane</w:t>
            </w:r>
          </w:p>
          <w:p w14:paraId="509CC25B"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4mm toughened clear low-E glass</w:t>
            </w:r>
          </w:p>
        </w:tc>
        <w:tc>
          <w:tcPr>
            <w:tcW w:w="3019" w:type="dxa"/>
          </w:tcPr>
          <w:p w14:paraId="28D8F63A"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14mm thermally broken warm edge spacer bar with 90% argon fill</w:t>
            </w:r>
          </w:p>
        </w:tc>
        <w:tc>
          <w:tcPr>
            <w:tcW w:w="3019" w:type="dxa"/>
          </w:tcPr>
          <w:p w14:paraId="266AC864"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Outer pane</w:t>
            </w:r>
          </w:p>
          <w:p w14:paraId="69967C71"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 xml:space="preserve">6.8mm laminated </w:t>
            </w:r>
            <w:r>
              <w:rPr>
                <w:rFonts w:cs="Tahoma"/>
              </w:rPr>
              <w:t xml:space="preserve">obscured pattern safety </w:t>
            </w:r>
            <w:r w:rsidRPr="00532268">
              <w:rPr>
                <w:rFonts w:cs="Tahoma"/>
              </w:rPr>
              <w:t>glass</w:t>
            </w:r>
          </w:p>
        </w:tc>
      </w:tr>
      <w:tr w:rsidR="00CB0846" w:rsidRPr="00532268" w14:paraId="2E4515C7" w14:textId="77777777" w:rsidTr="00CB0846">
        <w:tc>
          <w:tcPr>
            <w:tcW w:w="9055" w:type="dxa"/>
            <w:gridSpan w:val="3"/>
          </w:tcPr>
          <w:p w14:paraId="68E4D826"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center"/>
              <w:rPr>
                <w:rFonts w:cs="Tahoma"/>
              </w:rPr>
            </w:pPr>
            <w:r w:rsidRPr="00532268">
              <w:rPr>
                <w:rFonts w:cs="Tahoma"/>
              </w:rPr>
              <w:t>Overall thickness of the units: Not less than 24.8mm</w:t>
            </w:r>
          </w:p>
        </w:tc>
      </w:tr>
    </w:tbl>
    <w:p w14:paraId="2B614351" w14:textId="77777777" w:rsidR="00CB0846"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p>
    <w:p w14:paraId="4D6053F7" w14:textId="77777777" w:rsidR="00CB0846"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p>
    <w:p w14:paraId="038206E5" w14:textId="77777777" w:rsidR="00CB0846" w:rsidRDefault="00CB0846">
      <w:pPr>
        <w:widowControl/>
        <w:rPr>
          <w:rFonts w:cs="Tahoma"/>
        </w:rPr>
      </w:pPr>
      <w:r>
        <w:rPr>
          <w:rFonts w:cs="Tahoma"/>
        </w:rPr>
        <w:br w:type="page"/>
      </w:r>
    </w:p>
    <w:p w14:paraId="2E4F42B4" w14:textId="77777777" w:rsidR="00CB0846"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p>
    <w:tbl>
      <w:tblPr>
        <w:tblStyle w:val="TableGrid"/>
        <w:tblW w:w="0" w:type="auto"/>
        <w:tblInd w:w="538" w:type="dxa"/>
        <w:tblLook w:val="04A0" w:firstRow="1" w:lastRow="0" w:firstColumn="1" w:lastColumn="0" w:noHBand="0" w:noVBand="1"/>
      </w:tblPr>
      <w:tblGrid>
        <w:gridCol w:w="3017"/>
        <w:gridCol w:w="3019"/>
        <w:gridCol w:w="3019"/>
      </w:tblGrid>
      <w:tr w:rsidR="00CB0846" w:rsidRPr="00532268" w14:paraId="7DDD18BC" w14:textId="77777777" w:rsidTr="00CB0846">
        <w:tc>
          <w:tcPr>
            <w:tcW w:w="9055" w:type="dxa"/>
            <w:gridSpan w:val="3"/>
          </w:tcPr>
          <w:p w14:paraId="31BEC01E"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 xml:space="preserve">DOUBLE GLAZING UNITS TO SIDELIGHTS – </w:t>
            </w:r>
            <w:r>
              <w:rPr>
                <w:rFonts w:cs="Tahoma"/>
              </w:rPr>
              <w:t>CLEAR</w:t>
            </w:r>
            <w:r w:rsidRPr="00532268">
              <w:rPr>
                <w:rFonts w:cs="Tahoma"/>
              </w:rPr>
              <w:t xml:space="preserve"> SAFETY</w:t>
            </w:r>
          </w:p>
        </w:tc>
      </w:tr>
      <w:tr w:rsidR="00CB0846" w:rsidRPr="00532268" w14:paraId="09B3826C" w14:textId="77777777" w:rsidTr="00CB0846">
        <w:tc>
          <w:tcPr>
            <w:tcW w:w="9055" w:type="dxa"/>
            <w:gridSpan w:val="3"/>
          </w:tcPr>
          <w:p w14:paraId="260ADC55"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center"/>
              <w:rPr>
                <w:rFonts w:cs="Tahoma"/>
              </w:rPr>
            </w:pPr>
            <w:r w:rsidRPr="00532268">
              <w:rPr>
                <w:rFonts w:cs="Tahoma"/>
              </w:rPr>
              <w:t>Pane material/thickness</w:t>
            </w:r>
          </w:p>
        </w:tc>
      </w:tr>
      <w:tr w:rsidR="00CB0846" w:rsidRPr="00532268" w14:paraId="15D54B99" w14:textId="77777777" w:rsidTr="00CB0846">
        <w:tc>
          <w:tcPr>
            <w:tcW w:w="3017" w:type="dxa"/>
          </w:tcPr>
          <w:p w14:paraId="469F1F08"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Inner pane</w:t>
            </w:r>
          </w:p>
          <w:p w14:paraId="61765FC7"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4mm toughened clear low-E glass</w:t>
            </w:r>
          </w:p>
        </w:tc>
        <w:tc>
          <w:tcPr>
            <w:tcW w:w="3019" w:type="dxa"/>
          </w:tcPr>
          <w:p w14:paraId="15454863"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14mm thermally broken warm edge spacer bar with 90% argon fill</w:t>
            </w:r>
          </w:p>
        </w:tc>
        <w:tc>
          <w:tcPr>
            <w:tcW w:w="3019" w:type="dxa"/>
          </w:tcPr>
          <w:p w14:paraId="1DF6B171"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Outer pane</w:t>
            </w:r>
          </w:p>
          <w:p w14:paraId="1C020DBA"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 xml:space="preserve">6.8mm laminated clear </w:t>
            </w:r>
            <w:r>
              <w:rPr>
                <w:rFonts w:cs="Tahoma"/>
              </w:rPr>
              <w:t xml:space="preserve">safety </w:t>
            </w:r>
            <w:r w:rsidRPr="00532268">
              <w:rPr>
                <w:rFonts w:cs="Tahoma"/>
              </w:rPr>
              <w:t>glass</w:t>
            </w:r>
          </w:p>
        </w:tc>
      </w:tr>
      <w:tr w:rsidR="00CB0846" w:rsidRPr="00532268" w14:paraId="56BFA2F3" w14:textId="77777777" w:rsidTr="00CB0846">
        <w:tc>
          <w:tcPr>
            <w:tcW w:w="9055" w:type="dxa"/>
            <w:gridSpan w:val="3"/>
          </w:tcPr>
          <w:p w14:paraId="32C1FACF"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center"/>
              <w:rPr>
                <w:rFonts w:cs="Tahoma"/>
              </w:rPr>
            </w:pPr>
            <w:r w:rsidRPr="00532268">
              <w:rPr>
                <w:rFonts w:cs="Tahoma"/>
              </w:rPr>
              <w:t>Overall thickness of the units: Not less than 24.8mm</w:t>
            </w:r>
          </w:p>
        </w:tc>
      </w:tr>
    </w:tbl>
    <w:p w14:paraId="10DB369F" w14:textId="77777777" w:rsidR="00CB0846"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p>
    <w:tbl>
      <w:tblPr>
        <w:tblStyle w:val="TableGrid"/>
        <w:tblW w:w="0" w:type="auto"/>
        <w:tblInd w:w="538" w:type="dxa"/>
        <w:tblLook w:val="04A0" w:firstRow="1" w:lastRow="0" w:firstColumn="1" w:lastColumn="0" w:noHBand="0" w:noVBand="1"/>
      </w:tblPr>
      <w:tblGrid>
        <w:gridCol w:w="3017"/>
        <w:gridCol w:w="3019"/>
        <w:gridCol w:w="3019"/>
      </w:tblGrid>
      <w:tr w:rsidR="00CB0846" w:rsidRPr="00532268" w14:paraId="416E9AAD" w14:textId="77777777" w:rsidTr="00CB0846">
        <w:tc>
          <w:tcPr>
            <w:tcW w:w="9055" w:type="dxa"/>
            <w:gridSpan w:val="3"/>
          </w:tcPr>
          <w:p w14:paraId="44CB2C48"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DOUBLE GLAZING UNITS TO WINDOWS – CLEAR FLOAT</w:t>
            </w:r>
          </w:p>
        </w:tc>
      </w:tr>
      <w:tr w:rsidR="00CB0846" w:rsidRPr="00532268" w14:paraId="268910DA" w14:textId="77777777" w:rsidTr="00CB0846">
        <w:tc>
          <w:tcPr>
            <w:tcW w:w="9055" w:type="dxa"/>
            <w:gridSpan w:val="3"/>
          </w:tcPr>
          <w:p w14:paraId="4B30B47E"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center"/>
              <w:rPr>
                <w:rFonts w:cs="Tahoma"/>
              </w:rPr>
            </w:pPr>
            <w:r w:rsidRPr="00532268">
              <w:rPr>
                <w:rFonts w:cs="Tahoma"/>
              </w:rPr>
              <w:t>Pane material/thickness</w:t>
            </w:r>
          </w:p>
        </w:tc>
      </w:tr>
      <w:tr w:rsidR="00CB0846" w:rsidRPr="00532268" w14:paraId="2A7FD027" w14:textId="77777777" w:rsidTr="00CB0846">
        <w:tc>
          <w:tcPr>
            <w:tcW w:w="3017" w:type="dxa"/>
          </w:tcPr>
          <w:p w14:paraId="7358552E"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Inner pane</w:t>
            </w:r>
          </w:p>
          <w:p w14:paraId="1EC8CBAF"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4mm clear low-E glass</w:t>
            </w:r>
          </w:p>
        </w:tc>
        <w:tc>
          <w:tcPr>
            <w:tcW w:w="3019" w:type="dxa"/>
          </w:tcPr>
          <w:p w14:paraId="183AC9B9"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16mm thermally broken warm edge spacer bar with 90% argon fill</w:t>
            </w:r>
          </w:p>
        </w:tc>
        <w:tc>
          <w:tcPr>
            <w:tcW w:w="3019" w:type="dxa"/>
          </w:tcPr>
          <w:p w14:paraId="22598D2F"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Outer pane</w:t>
            </w:r>
          </w:p>
          <w:p w14:paraId="608A08C8"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4mm clear glass</w:t>
            </w:r>
          </w:p>
        </w:tc>
      </w:tr>
      <w:tr w:rsidR="00CB0846" w:rsidRPr="00532268" w14:paraId="1E0C47FE" w14:textId="77777777" w:rsidTr="00CB0846">
        <w:tc>
          <w:tcPr>
            <w:tcW w:w="9055" w:type="dxa"/>
            <w:gridSpan w:val="3"/>
          </w:tcPr>
          <w:p w14:paraId="04612670"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center"/>
              <w:rPr>
                <w:rFonts w:cs="Tahoma"/>
              </w:rPr>
            </w:pPr>
            <w:r w:rsidRPr="00532268">
              <w:rPr>
                <w:rFonts w:cs="Tahoma"/>
              </w:rPr>
              <w:t>Overall thickness of the units: Not less than 24mm</w:t>
            </w:r>
          </w:p>
        </w:tc>
      </w:tr>
    </w:tbl>
    <w:p w14:paraId="5832A2AE"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p>
    <w:tbl>
      <w:tblPr>
        <w:tblStyle w:val="TableGrid"/>
        <w:tblW w:w="0" w:type="auto"/>
        <w:tblInd w:w="538" w:type="dxa"/>
        <w:tblLook w:val="04A0" w:firstRow="1" w:lastRow="0" w:firstColumn="1" w:lastColumn="0" w:noHBand="0" w:noVBand="1"/>
      </w:tblPr>
      <w:tblGrid>
        <w:gridCol w:w="3017"/>
        <w:gridCol w:w="3019"/>
        <w:gridCol w:w="3019"/>
      </w:tblGrid>
      <w:tr w:rsidR="00CB0846" w:rsidRPr="00532268" w14:paraId="3F54688A" w14:textId="77777777" w:rsidTr="00CB0846">
        <w:tc>
          <w:tcPr>
            <w:tcW w:w="9055" w:type="dxa"/>
            <w:gridSpan w:val="3"/>
          </w:tcPr>
          <w:p w14:paraId="2997CB06"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DOUBLE GLAZING UNITS TO WINDOWS – OBSCURE</w:t>
            </w:r>
          </w:p>
        </w:tc>
      </w:tr>
      <w:tr w:rsidR="00CB0846" w:rsidRPr="00532268" w14:paraId="1429E19B" w14:textId="77777777" w:rsidTr="00CB0846">
        <w:tc>
          <w:tcPr>
            <w:tcW w:w="9055" w:type="dxa"/>
            <w:gridSpan w:val="3"/>
          </w:tcPr>
          <w:p w14:paraId="243B5B4A"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center"/>
              <w:rPr>
                <w:rFonts w:cs="Tahoma"/>
              </w:rPr>
            </w:pPr>
            <w:r w:rsidRPr="00532268">
              <w:rPr>
                <w:rFonts w:cs="Tahoma"/>
              </w:rPr>
              <w:t>Pane material/thickness</w:t>
            </w:r>
          </w:p>
        </w:tc>
      </w:tr>
      <w:tr w:rsidR="00CB0846" w:rsidRPr="00532268" w14:paraId="443A9338" w14:textId="77777777" w:rsidTr="00CB0846">
        <w:tc>
          <w:tcPr>
            <w:tcW w:w="3017" w:type="dxa"/>
          </w:tcPr>
          <w:p w14:paraId="25C0A1DF"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Inner pane</w:t>
            </w:r>
          </w:p>
          <w:p w14:paraId="6A0EA214"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4mm clear low-E glass</w:t>
            </w:r>
          </w:p>
        </w:tc>
        <w:tc>
          <w:tcPr>
            <w:tcW w:w="3019" w:type="dxa"/>
          </w:tcPr>
          <w:p w14:paraId="4E6CD0B3"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16mm thermally broken warm edge spacer bar with 90% argon fill</w:t>
            </w:r>
          </w:p>
        </w:tc>
        <w:tc>
          <w:tcPr>
            <w:tcW w:w="3019" w:type="dxa"/>
          </w:tcPr>
          <w:p w14:paraId="3F8F5166"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Outer pane</w:t>
            </w:r>
          </w:p>
          <w:p w14:paraId="78327EE2"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4mm obscured pattern group 4 glass</w:t>
            </w:r>
          </w:p>
        </w:tc>
      </w:tr>
      <w:tr w:rsidR="00CB0846" w:rsidRPr="00532268" w14:paraId="18ABB4EB" w14:textId="77777777" w:rsidTr="00CB0846">
        <w:tc>
          <w:tcPr>
            <w:tcW w:w="9055" w:type="dxa"/>
            <w:gridSpan w:val="3"/>
          </w:tcPr>
          <w:p w14:paraId="162EB392"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center"/>
              <w:rPr>
                <w:rFonts w:cs="Tahoma"/>
              </w:rPr>
            </w:pPr>
            <w:r w:rsidRPr="00532268">
              <w:rPr>
                <w:rFonts w:cs="Tahoma"/>
              </w:rPr>
              <w:t>Overall thickness of the units: Not less than 24mm</w:t>
            </w:r>
          </w:p>
        </w:tc>
      </w:tr>
    </w:tbl>
    <w:p w14:paraId="0E485CC9"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p>
    <w:tbl>
      <w:tblPr>
        <w:tblStyle w:val="TableGrid"/>
        <w:tblW w:w="0" w:type="auto"/>
        <w:tblInd w:w="538" w:type="dxa"/>
        <w:tblLook w:val="04A0" w:firstRow="1" w:lastRow="0" w:firstColumn="1" w:lastColumn="0" w:noHBand="0" w:noVBand="1"/>
      </w:tblPr>
      <w:tblGrid>
        <w:gridCol w:w="3017"/>
        <w:gridCol w:w="3019"/>
        <w:gridCol w:w="3019"/>
      </w:tblGrid>
      <w:tr w:rsidR="00CB0846" w:rsidRPr="00532268" w14:paraId="1EE099EB" w14:textId="77777777" w:rsidTr="00CB0846">
        <w:tc>
          <w:tcPr>
            <w:tcW w:w="9055" w:type="dxa"/>
            <w:gridSpan w:val="3"/>
          </w:tcPr>
          <w:p w14:paraId="091C5474"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DOUBLE GLAZING UNITS TO WINDOWS – CLEAR SAFETY</w:t>
            </w:r>
          </w:p>
        </w:tc>
      </w:tr>
      <w:tr w:rsidR="00CB0846" w:rsidRPr="00532268" w14:paraId="5192777E" w14:textId="77777777" w:rsidTr="00CB0846">
        <w:tc>
          <w:tcPr>
            <w:tcW w:w="9055" w:type="dxa"/>
            <w:gridSpan w:val="3"/>
          </w:tcPr>
          <w:p w14:paraId="297D938E"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center"/>
              <w:rPr>
                <w:rFonts w:cs="Tahoma"/>
              </w:rPr>
            </w:pPr>
            <w:r w:rsidRPr="00532268">
              <w:rPr>
                <w:rFonts w:cs="Tahoma"/>
              </w:rPr>
              <w:t>Pane material/thickness</w:t>
            </w:r>
          </w:p>
        </w:tc>
      </w:tr>
      <w:tr w:rsidR="00CB0846" w:rsidRPr="00532268" w14:paraId="4996982F" w14:textId="77777777" w:rsidTr="00CB0846">
        <w:tc>
          <w:tcPr>
            <w:tcW w:w="3017" w:type="dxa"/>
          </w:tcPr>
          <w:p w14:paraId="7AFEEC7E"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Inner pane</w:t>
            </w:r>
          </w:p>
          <w:p w14:paraId="20C3A82B"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4mm toughened clear low-E glass</w:t>
            </w:r>
          </w:p>
        </w:tc>
        <w:tc>
          <w:tcPr>
            <w:tcW w:w="3019" w:type="dxa"/>
          </w:tcPr>
          <w:p w14:paraId="0D173FFB"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16mm thermally broken warm edge spacer bar with 90% argon fill</w:t>
            </w:r>
          </w:p>
        </w:tc>
        <w:tc>
          <w:tcPr>
            <w:tcW w:w="3019" w:type="dxa"/>
          </w:tcPr>
          <w:p w14:paraId="4FFE492A"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Outer pane</w:t>
            </w:r>
          </w:p>
          <w:p w14:paraId="6949A6F3"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4mm toughened clear glass</w:t>
            </w:r>
          </w:p>
        </w:tc>
      </w:tr>
      <w:tr w:rsidR="00CB0846" w:rsidRPr="00532268" w14:paraId="4596ED92" w14:textId="77777777" w:rsidTr="00CB0846">
        <w:tc>
          <w:tcPr>
            <w:tcW w:w="9055" w:type="dxa"/>
            <w:gridSpan w:val="3"/>
          </w:tcPr>
          <w:p w14:paraId="31593019"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center"/>
              <w:rPr>
                <w:rFonts w:cs="Tahoma"/>
              </w:rPr>
            </w:pPr>
            <w:r w:rsidRPr="00532268">
              <w:rPr>
                <w:rFonts w:cs="Tahoma"/>
              </w:rPr>
              <w:t>Overall thickness of the units: Not less than 24mm</w:t>
            </w:r>
          </w:p>
        </w:tc>
      </w:tr>
    </w:tbl>
    <w:p w14:paraId="4A24E69C"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p>
    <w:tbl>
      <w:tblPr>
        <w:tblStyle w:val="TableGrid"/>
        <w:tblW w:w="0" w:type="auto"/>
        <w:tblInd w:w="538" w:type="dxa"/>
        <w:tblLook w:val="04A0" w:firstRow="1" w:lastRow="0" w:firstColumn="1" w:lastColumn="0" w:noHBand="0" w:noVBand="1"/>
      </w:tblPr>
      <w:tblGrid>
        <w:gridCol w:w="3017"/>
        <w:gridCol w:w="3019"/>
        <w:gridCol w:w="3019"/>
      </w:tblGrid>
      <w:tr w:rsidR="00CB0846" w:rsidRPr="00532268" w14:paraId="67CE6E33" w14:textId="77777777" w:rsidTr="00CB0846">
        <w:tc>
          <w:tcPr>
            <w:tcW w:w="9055" w:type="dxa"/>
            <w:gridSpan w:val="3"/>
          </w:tcPr>
          <w:p w14:paraId="04AFD015"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DOUBLE GLAZING UNITS TO WINDOWS – CLEAR SAFETY</w:t>
            </w:r>
          </w:p>
        </w:tc>
      </w:tr>
      <w:tr w:rsidR="00CB0846" w:rsidRPr="00532268" w14:paraId="775722A3" w14:textId="77777777" w:rsidTr="00CB0846">
        <w:tc>
          <w:tcPr>
            <w:tcW w:w="9055" w:type="dxa"/>
            <w:gridSpan w:val="3"/>
          </w:tcPr>
          <w:p w14:paraId="756679AF"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center"/>
              <w:rPr>
                <w:rFonts w:cs="Tahoma"/>
              </w:rPr>
            </w:pPr>
            <w:r w:rsidRPr="00532268">
              <w:rPr>
                <w:rFonts w:cs="Tahoma"/>
              </w:rPr>
              <w:t>Pane material/thickness</w:t>
            </w:r>
          </w:p>
        </w:tc>
      </w:tr>
      <w:tr w:rsidR="00CB0846" w:rsidRPr="00532268" w14:paraId="76A0D665" w14:textId="77777777" w:rsidTr="00CB0846">
        <w:tc>
          <w:tcPr>
            <w:tcW w:w="3017" w:type="dxa"/>
          </w:tcPr>
          <w:p w14:paraId="64D8AEFD"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Inner pane</w:t>
            </w:r>
          </w:p>
          <w:p w14:paraId="67BE0FC7"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6.8mm laminated clear low-E glass</w:t>
            </w:r>
          </w:p>
        </w:tc>
        <w:tc>
          <w:tcPr>
            <w:tcW w:w="3019" w:type="dxa"/>
          </w:tcPr>
          <w:p w14:paraId="01702667"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16mm thermally broken warm edge spacer bar with 90% argon fill</w:t>
            </w:r>
          </w:p>
        </w:tc>
        <w:tc>
          <w:tcPr>
            <w:tcW w:w="3019" w:type="dxa"/>
          </w:tcPr>
          <w:p w14:paraId="467E007B"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Outer pane</w:t>
            </w:r>
          </w:p>
          <w:p w14:paraId="6AE537F6"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6.8mm laminated clear glass</w:t>
            </w:r>
          </w:p>
        </w:tc>
      </w:tr>
      <w:tr w:rsidR="00CB0846" w:rsidRPr="00532268" w14:paraId="2AFC227F" w14:textId="77777777" w:rsidTr="00CB0846">
        <w:tc>
          <w:tcPr>
            <w:tcW w:w="9055" w:type="dxa"/>
            <w:gridSpan w:val="3"/>
          </w:tcPr>
          <w:p w14:paraId="134DCE9D"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center"/>
              <w:rPr>
                <w:rFonts w:cs="Tahoma"/>
              </w:rPr>
            </w:pPr>
            <w:r w:rsidRPr="00532268">
              <w:rPr>
                <w:rFonts w:cs="Tahoma"/>
              </w:rPr>
              <w:t>Overall thickness of the units: Not less than 29.6mm</w:t>
            </w:r>
          </w:p>
        </w:tc>
      </w:tr>
    </w:tbl>
    <w:p w14:paraId="25C4243A"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p>
    <w:tbl>
      <w:tblPr>
        <w:tblStyle w:val="TableGrid"/>
        <w:tblW w:w="0" w:type="auto"/>
        <w:tblInd w:w="538" w:type="dxa"/>
        <w:tblLook w:val="04A0" w:firstRow="1" w:lastRow="0" w:firstColumn="1" w:lastColumn="0" w:noHBand="0" w:noVBand="1"/>
      </w:tblPr>
      <w:tblGrid>
        <w:gridCol w:w="3017"/>
        <w:gridCol w:w="3019"/>
        <w:gridCol w:w="3019"/>
      </w:tblGrid>
      <w:tr w:rsidR="00CB0846" w:rsidRPr="00532268" w14:paraId="718416D2" w14:textId="77777777" w:rsidTr="00CB0846">
        <w:tc>
          <w:tcPr>
            <w:tcW w:w="9055" w:type="dxa"/>
            <w:gridSpan w:val="3"/>
          </w:tcPr>
          <w:p w14:paraId="70AE807C"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DOUBLE GLAZING UNITS TO WINDOWS – CLEAR FLOAT</w:t>
            </w:r>
          </w:p>
        </w:tc>
      </w:tr>
      <w:tr w:rsidR="00CB0846" w:rsidRPr="00532268" w14:paraId="20C02BE8" w14:textId="77777777" w:rsidTr="00CB0846">
        <w:tc>
          <w:tcPr>
            <w:tcW w:w="9055" w:type="dxa"/>
            <w:gridSpan w:val="3"/>
          </w:tcPr>
          <w:p w14:paraId="736C6734"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center"/>
              <w:rPr>
                <w:rFonts w:cs="Tahoma"/>
              </w:rPr>
            </w:pPr>
            <w:r w:rsidRPr="00532268">
              <w:rPr>
                <w:rFonts w:cs="Tahoma"/>
              </w:rPr>
              <w:t>Pane material/thickness</w:t>
            </w:r>
          </w:p>
        </w:tc>
      </w:tr>
      <w:tr w:rsidR="00CB0846" w:rsidRPr="00532268" w14:paraId="2A63FE7E" w14:textId="77777777" w:rsidTr="00CB0846">
        <w:tc>
          <w:tcPr>
            <w:tcW w:w="3017" w:type="dxa"/>
          </w:tcPr>
          <w:p w14:paraId="07611A0F"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Inner pane</w:t>
            </w:r>
          </w:p>
          <w:p w14:paraId="33315C76"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4mm clear low-E glass</w:t>
            </w:r>
          </w:p>
        </w:tc>
        <w:tc>
          <w:tcPr>
            <w:tcW w:w="3019" w:type="dxa"/>
          </w:tcPr>
          <w:p w14:paraId="07B4D863"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20mm thermally broken warm edge spacer bar with 90% argon fill</w:t>
            </w:r>
          </w:p>
        </w:tc>
        <w:tc>
          <w:tcPr>
            <w:tcW w:w="3019" w:type="dxa"/>
          </w:tcPr>
          <w:p w14:paraId="3FDE0650"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Outer pane</w:t>
            </w:r>
          </w:p>
          <w:p w14:paraId="43A4F551"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4mm clear glass</w:t>
            </w:r>
          </w:p>
        </w:tc>
      </w:tr>
      <w:tr w:rsidR="00CB0846" w:rsidRPr="00532268" w14:paraId="449EA1F0" w14:textId="77777777" w:rsidTr="00CB0846">
        <w:tc>
          <w:tcPr>
            <w:tcW w:w="9055" w:type="dxa"/>
            <w:gridSpan w:val="3"/>
          </w:tcPr>
          <w:p w14:paraId="5926E7FC"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center"/>
              <w:rPr>
                <w:rFonts w:cs="Tahoma"/>
              </w:rPr>
            </w:pPr>
            <w:r w:rsidRPr="00532268">
              <w:rPr>
                <w:rFonts w:cs="Tahoma"/>
              </w:rPr>
              <w:t>Overall thickness of the units: Not less than 28mm</w:t>
            </w:r>
          </w:p>
        </w:tc>
      </w:tr>
    </w:tbl>
    <w:p w14:paraId="14B7438A"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p>
    <w:tbl>
      <w:tblPr>
        <w:tblStyle w:val="TableGrid"/>
        <w:tblW w:w="0" w:type="auto"/>
        <w:tblInd w:w="538" w:type="dxa"/>
        <w:tblLook w:val="04A0" w:firstRow="1" w:lastRow="0" w:firstColumn="1" w:lastColumn="0" w:noHBand="0" w:noVBand="1"/>
      </w:tblPr>
      <w:tblGrid>
        <w:gridCol w:w="3017"/>
        <w:gridCol w:w="3019"/>
        <w:gridCol w:w="3019"/>
      </w:tblGrid>
      <w:tr w:rsidR="00CB0846" w:rsidRPr="00532268" w14:paraId="7A1312AD" w14:textId="77777777" w:rsidTr="00CB0846">
        <w:tc>
          <w:tcPr>
            <w:tcW w:w="9055" w:type="dxa"/>
            <w:gridSpan w:val="3"/>
          </w:tcPr>
          <w:p w14:paraId="55A6C652"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DOUBLE GLAZING UNITS TO WINDOWS – OBSCURE</w:t>
            </w:r>
          </w:p>
        </w:tc>
      </w:tr>
      <w:tr w:rsidR="00CB0846" w:rsidRPr="00532268" w14:paraId="16CA0BC2" w14:textId="77777777" w:rsidTr="00CB0846">
        <w:tc>
          <w:tcPr>
            <w:tcW w:w="9055" w:type="dxa"/>
            <w:gridSpan w:val="3"/>
          </w:tcPr>
          <w:p w14:paraId="48C05D59"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center"/>
              <w:rPr>
                <w:rFonts w:cs="Tahoma"/>
              </w:rPr>
            </w:pPr>
            <w:r w:rsidRPr="00532268">
              <w:rPr>
                <w:rFonts w:cs="Tahoma"/>
              </w:rPr>
              <w:t>Pane material/thickness</w:t>
            </w:r>
          </w:p>
        </w:tc>
      </w:tr>
      <w:tr w:rsidR="00CB0846" w:rsidRPr="00532268" w14:paraId="3FF643D9" w14:textId="77777777" w:rsidTr="00CB0846">
        <w:tc>
          <w:tcPr>
            <w:tcW w:w="3017" w:type="dxa"/>
          </w:tcPr>
          <w:p w14:paraId="6031BE95"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Inner pane</w:t>
            </w:r>
          </w:p>
          <w:p w14:paraId="6F69414D"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4mm clear low-E glass</w:t>
            </w:r>
          </w:p>
        </w:tc>
        <w:tc>
          <w:tcPr>
            <w:tcW w:w="3019" w:type="dxa"/>
          </w:tcPr>
          <w:p w14:paraId="33FB2BBF"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20mm thermally broken warm edge spacer bar with 90% argon fill</w:t>
            </w:r>
          </w:p>
        </w:tc>
        <w:tc>
          <w:tcPr>
            <w:tcW w:w="3019" w:type="dxa"/>
          </w:tcPr>
          <w:p w14:paraId="45CA1321"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Outer pane</w:t>
            </w:r>
          </w:p>
          <w:p w14:paraId="744CC389"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4mm obscured pattern group 4 glass</w:t>
            </w:r>
          </w:p>
        </w:tc>
      </w:tr>
      <w:tr w:rsidR="00CB0846" w:rsidRPr="00532268" w14:paraId="3B9B16D4" w14:textId="77777777" w:rsidTr="00CB0846">
        <w:tc>
          <w:tcPr>
            <w:tcW w:w="9055" w:type="dxa"/>
            <w:gridSpan w:val="3"/>
          </w:tcPr>
          <w:p w14:paraId="6595B705"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center"/>
              <w:rPr>
                <w:rFonts w:cs="Tahoma"/>
              </w:rPr>
            </w:pPr>
            <w:r w:rsidRPr="00532268">
              <w:rPr>
                <w:rFonts w:cs="Tahoma"/>
              </w:rPr>
              <w:t>Overall thickness of the units: Not less than 28mm</w:t>
            </w:r>
          </w:p>
        </w:tc>
      </w:tr>
    </w:tbl>
    <w:p w14:paraId="47C79EF4"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p>
    <w:tbl>
      <w:tblPr>
        <w:tblStyle w:val="TableGrid"/>
        <w:tblW w:w="0" w:type="auto"/>
        <w:tblInd w:w="538" w:type="dxa"/>
        <w:tblLook w:val="04A0" w:firstRow="1" w:lastRow="0" w:firstColumn="1" w:lastColumn="0" w:noHBand="0" w:noVBand="1"/>
      </w:tblPr>
      <w:tblGrid>
        <w:gridCol w:w="3017"/>
        <w:gridCol w:w="3019"/>
        <w:gridCol w:w="3019"/>
      </w:tblGrid>
      <w:tr w:rsidR="00CB0846" w:rsidRPr="00532268" w14:paraId="6E74F8C2" w14:textId="77777777" w:rsidTr="00CB0846">
        <w:tc>
          <w:tcPr>
            <w:tcW w:w="9055" w:type="dxa"/>
            <w:gridSpan w:val="3"/>
          </w:tcPr>
          <w:p w14:paraId="5029CB9C"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DOUBLE GLAZING UNITS TO WINDOWS – CLEAR SAFETY</w:t>
            </w:r>
          </w:p>
        </w:tc>
      </w:tr>
      <w:tr w:rsidR="00CB0846" w:rsidRPr="00532268" w14:paraId="54DF08D2" w14:textId="77777777" w:rsidTr="00CB0846">
        <w:tc>
          <w:tcPr>
            <w:tcW w:w="9055" w:type="dxa"/>
            <w:gridSpan w:val="3"/>
          </w:tcPr>
          <w:p w14:paraId="1878298F"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center"/>
              <w:rPr>
                <w:rFonts w:cs="Tahoma"/>
              </w:rPr>
            </w:pPr>
            <w:r w:rsidRPr="00532268">
              <w:rPr>
                <w:rFonts w:cs="Tahoma"/>
              </w:rPr>
              <w:t>Pane material/thickness</w:t>
            </w:r>
          </w:p>
        </w:tc>
      </w:tr>
      <w:tr w:rsidR="00CB0846" w:rsidRPr="00532268" w14:paraId="400C3DD5" w14:textId="77777777" w:rsidTr="00CB0846">
        <w:tc>
          <w:tcPr>
            <w:tcW w:w="3017" w:type="dxa"/>
          </w:tcPr>
          <w:p w14:paraId="0B625122"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Inner pane</w:t>
            </w:r>
          </w:p>
          <w:p w14:paraId="55CF4DF5"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4mm toughened clear low-E glass</w:t>
            </w:r>
          </w:p>
        </w:tc>
        <w:tc>
          <w:tcPr>
            <w:tcW w:w="3019" w:type="dxa"/>
          </w:tcPr>
          <w:p w14:paraId="0CEE8A39"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20mm thermally broken warm edge spacer bar with 90% argon fill</w:t>
            </w:r>
          </w:p>
        </w:tc>
        <w:tc>
          <w:tcPr>
            <w:tcW w:w="3019" w:type="dxa"/>
          </w:tcPr>
          <w:p w14:paraId="3639547F"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Outer pane</w:t>
            </w:r>
          </w:p>
          <w:p w14:paraId="506B50EC"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4mm toughened clear glass</w:t>
            </w:r>
          </w:p>
        </w:tc>
      </w:tr>
      <w:tr w:rsidR="00CB0846" w:rsidRPr="00532268" w14:paraId="763B8081" w14:textId="77777777" w:rsidTr="00CB0846">
        <w:tc>
          <w:tcPr>
            <w:tcW w:w="9055" w:type="dxa"/>
            <w:gridSpan w:val="3"/>
          </w:tcPr>
          <w:p w14:paraId="30ACF4E3"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center"/>
              <w:rPr>
                <w:rFonts w:cs="Tahoma"/>
              </w:rPr>
            </w:pPr>
            <w:r w:rsidRPr="00532268">
              <w:rPr>
                <w:rFonts w:cs="Tahoma"/>
              </w:rPr>
              <w:t>Overall thickness of the units: Not less than 28mm</w:t>
            </w:r>
          </w:p>
        </w:tc>
      </w:tr>
    </w:tbl>
    <w:p w14:paraId="63BDBF1C" w14:textId="77777777" w:rsidR="00CB0846"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p>
    <w:p w14:paraId="015984E5" w14:textId="77777777" w:rsidR="00CB0846" w:rsidRDefault="00CB0846">
      <w:pPr>
        <w:widowControl/>
        <w:rPr>
          <w:rFonts w:cs="Tahoma"/>
        </w:rPr>
      </w:pPr>
      <w:r>
        <w:rPr>
          <w:rFonts w:cs="Tahoma"/>
        </w:rPr>
        <w:br w:type="page"/>
      </w:r>
    </w:p>
    <w:p w14:paraId="624BF1FF"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p>
    <w:tbl>
      <w:tblPr>
        <w:tblStyle w:val="TableGrid"/>
        <w:tblW w:w="0" w:type="auto"/>
        <w:tblInd w:w="538" w:type="dxa"/>
        <w:tblLook w:val="04A0" w:firstRow="1" w:lastRow="0" w:firstColumn="1" w:lastColumn="0" w:noHBand="0" w:noVBand="1"/>
      </w:tblPr>
      <w:tblGrid>
        <w:gridCol w:w="3017"/>
        <w:gridCol w:w="3019"/>
        <w:gridCol w:w="3019"/>
      </w:tblGrid>
      <w:tr w:rsidR="00CB0846" w:rsidRPr="00532268" w14:paraId="222B4555" w14:textId="77777777" w:rsidTr="00CB0846">
        <w:tc>
          <w:tcPr>
            <w:tcW w:w="9055" w:type="dxa"/>
            <w:gridSpan w:val="3"/>
          </w:tcPr>
          <w:p w14:paraId="168FB54F"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DOUBLE GLAZING UNITS TO WINDOWS – CLEAR SAFETY</w:t>
            </w:r>
          </w:p>
        </w:tc>
      </w:tr>
      <w:tr w:rsidR="00CB0846" w:rsidRPr="00532268" w14:paraId="7E7188BB" w14:textId="77777777" w:rsidTr="00CB0846">
        <w:tc>
          <w:tcPr>
            <w:tcW w:w="9055" w:type="dxa"/>
            <w:gridSpan w:val="3"/>
          </w:tcPr>
          <w:p w14:paraId="710F991B"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center"/>
              <w:rPr>
                <w:rFonts w:cs="Tahoma"/>
              </w:rPr>
            </w:pPr>
            <w:r w:rsidRPr="00532268">
              <w:rPr>
                <w:rFonts w:cs="Tahoma"/>
              </w:rPr>
              <w:t>Pane material/thickness</w:t>
            </w:r>
          </w:p>
        </w:tc>
      </w:tr>
      <w:tr w:rsidR="00CB0846" w:rsidRPr="00532268" w14:paraId="6B1119C4" w14:textId="77777777" w:rsidTr="00CB0846">
        <w:tc>
          <w:tcPr>
            <w:tcW w:w="3017" w:type="dxa"/>
          </w:tcPr>
          <w:p w14:paraId="64976BBC"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Inner pane</w:t>
            </w:r>
          </w:p>
          <w:p w14:paraId="200D0A9A"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6.8mm laminated clear low-E glass</w:t>
            </w:r>
          </w:p>
        </w:tc>
        <w:tc>
          <w:tcPr>
            <w:tcW w:w="3019" w:type="dxa"/>
          </w:tcPr>
          <w:p w14:paraId="2F5C80BA"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20mm thermally broken warm edge spacer bar with 90% argon fill</w:t>
            </w:r>
          </w:p>
        </w:tc>
        <w:tc>
          <w:tcPr>
            <w:tcW w:w="3019" w:type="dxa"/>
          </w:tcPr>
          <w:p w14:paraId="0AC31DB0"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Outer pane</w:t>
            </w:r>
          </w:p>
          <w:p w14:paraId="7A56B2AA"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6.8mm laminated clear glass</w:t>
            </w:r>
          </w:p>
        </w:tc>
      </w:tr>
      <w:tr w:rsidR="00CB0846" w:rsidRPr="00532268" w14:paraId="1AFB05D7" w14:textId="77777777" w:rsidTr="00CB0846">
        <w:tc>
          <w:tcPr>
            <w:tcW w:w="9055" w:type="dxa"/>
            <w:gridSpan w:val="3"/>
          </w:tcPr>
          <w:p w14:paraId="0A1677B5"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center"/>
              <w:rPr>
                <w:rFonts w:cs="Tahoma"/>
              </w:rPr>
            </w:pPr>
            <w:r w:rsidRPr="00532268">
              <w:rPr>
                <w:rFonts w:cs="Tahoma"/>
              </w:rPr>
              <w:t>Overall thickness of the units: Not less than 33.6mm</w:t>
            </w:r>
          </w:p>
        </w:tc>
      </w:tr>
    </w:tbl>
    <w:p w14:paraId="2B1BCD97"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p>
    <w:tbl>
      <w:tblPr>
        <w:tblStyle w:val="TableGrid"/>
        <w:tblW w:w="0" w:type="auto"/>
        <w:tblInd w:w="538" w:type="dxa"/>
        <w:tblLook w:val="04A0" w:firstRow="1" w:lastRow="0" w:firstColumn="1" w:lastColumn="0" w:noHBand="0" w:noVBand="1"/>
      </w:tblPr>
      <w:tblGrid>
        <w:gridCol w:w="3017"/>
        <w:gridCol w:w="3019"/>
        <w:gridCol w:w="3019"/>
      </w:tblGrid>
      <w:tr w:rsidR="00CB0846" w:rsidRPr="00532268" w14:paraId="0D70840C" w14:textId="77777777" w:rsidTr="00CB0846">
        <w:tc>
          <w:tcPr>
            <w:tcW w:w="9055" w:type="dxa"/>
            <w:gridSpan w:val="3"/>
          </w:tcPr>
          <w:p w14:paraId="64AAF471"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DOUBLE FIRE GLAZING UNITS– CLEAR SAFETY</w:t>
            </w:r>
          </w:p>
        </w:tc>
      </w:tr>
      <w:tr w:rsidR="00CB0846" w:rsidRPr="00532268" w14:paraId="3098301B" w14:textId="77777777" w:rsidTr="00CB0846">
        <w:tc>
          <w:tcPr>
            <w:tcW w:w="9055" w:type="dxa"/>
            <w:gridSpan w:val="3"/>
          </w:tcPr>
          <w:p w14:paraId="3086708A"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center"/>
              <w:rPr>
                <w:rFonts w:cs="Tahoma"/>
              </w:rPr>
            </w:pPr>
            <w:r w:rsidRPr="00532268">
              <w:rPr>
                <w:rFonts w:cs="Tahoma"/>
              </w:rPr>
              <w:t>Pane material/thickness</w:t>
            </w:r>
          </w:p>
        </w:tc>
      </w:tr>
      <w:tr w:rsidR="00CB0846" w:rsidRPr="00532268" w14:paraId="1D04FF59" w14:textId="77777777" w:rsidTr="00CB0846">
        <w:tc>
          <w:tcPr>
            <w:tcW w:w="3017" w:type="dxa"/>
          </w:tcPr>
          <w:p w14:paraId="597A4AB5"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Inner pane</w:t>
            </w:r>
          </w:p>
          <w:p w14:paraId="4390E5DC"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6.8mm laminated clear low-E glass</w:t>
            </w:r>
          </w:p>
        </w:tc>
        <w:tc>
          <w:tcPr>
            <w:tcW w:w="3019" w:type="dxa"/>
          </w:tcPr>
          <w:p w14:paraId="28CEF62D"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12mm thermally broken warm edge spacer bar with 90% argon fill</w:t>
            </w:r>
          </w:p>
        </w:tc>
        <w:tc>
          <w:tcPr>
            <w:tcW w:w="3019" w:type="dxa"/>
          </w:tcPr>
          <w:p w14:paraId="26C6DA3E"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Outer pane</w:t>
            </w:r>
          </w:p>
          <w:p w14:paraId="35AF3159"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6mm clear Georgian Wire Fire Glass</w:t>
            </w:r>
          </w:p>
        </w:tc>
      </w:tr>
      <w:tr w:rsidR="00CB0846" w:rsidRPr="00532268" w14:paraId="0B76CF41" w14:textId="77777777" w:rsidTr="00CB0846">
        <w:tc>
          <w:tcPr>
            <w:tcW w:w="9055" w:type="dxa"/>
            <w:gridSpan w:val="3"/>
          </w:tcPr>
          <w:p w14:paraId="63C4AEE7"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center"/>
              <w:rPr>
                <w:rFonts w:cs="Tahoma"/>
              </w:rPr>
            </w:pPr>
            <w:r w:rsidRPr="00532268">
              <w:rPr>
                <w:rFonts w:cs="Tahoma"/>
              </w:rPr>
              <w:t>Overall thickness of the units: Not less than 24.4mm</w:t>
            </w:r>
          </w:p>
        </w:tc>
      </w:tr>
    </w:tbl>
    <w:p w14:paraId="67F9A356"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p>
    <w:tbl>
      <w:tblPr>
        <w:tblStyle w:val="TableGrid"/>
        <w:tblW w:w="0" w:type="auto"/>
        <w:tblInd w:w="538" w:type="dxa"/>
        <w:tblLook w:val="04A0" w:firstRow="1" w:lastRow="0" w:firstColumn="1" w:lastColumn="0" w:noHBand="0" w:noVBand="1"/>
      </w:tblPr>
      <w:tblGrid>
        <w:gridCol w:w="3017"/>
        <w:gridCol w:w="3019"/>
        <w:gridCol w:w="3019"/>
      </w:tblGrid>
      <w:tr w:rsidR="00CB0846" w:rsidRPr="00532268" w14:paraId="58643B06" w14:textId="77777777" w:rsidTr="00CB0846">
        <w:tc>
          <w:tcPr>
            <w:tcW w:w="9055" w:type="dxa"/>
            <w:gridSpan w:val="3"/>
          </w:tcPr>
          <w:p w14:paraId="6EFC1951"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DOUBLE FIRE GLAZING UNITS– OBSCURE SAFETY</w:t>
            </w:r>
          </w:p>
        </w:tc>
      </w:tr>
      <w:tr w:rsidR="00CB0846" w:rsidRPr="00532268" w14:paraId="6842FCA7" w14:textId="77777777" w:rsidTr="00CB0846">
        <w:tc>
          <w:tcPr>
            <w:tcW w:w="9055" w:type="dxa"/>
            <w:gridSpan w:val="3"/>
          </w:tcPr>
          <w:p w14:paraId="18394619"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center"/>
              <w:rPr>
                <w:rFonts w:cs="Tahoma"/>
              </w:rPr>
            </w:pPr>
            <w:r w:rsidRPr="00532268">
              <w:rPr>
                <w:rFonts w:cs="Tahoma"/>
              </w:rPr>
              <w:t>Pane material/thickness</w:t>
            </w:r>
          </w:p>
        </w:tc>
      </w:tr>
      <w:tr w:rsidR="00CB0846" w:rsidRPr="00532268" w14:paraId="08C60A07" w14:textId="77777777" w:rsidTr="00CB0846">
        <w:tc>
          <w:tcPr>
            <w:tcW w:w="3017" w:type="dxa"/>
          </w:tcPr>
          <w:p w14:paraId="6CE38F1F"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Inner pane</w:t>
            </w:r>
          </w:p>
          <w:p w14:paraId="70F68D26"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6.8mm laminated clear low-E glass</w:t>
            </w:r>
          </w:p>
        </w:tc>
        <w:tc>
          <w:tcPr>
            <w:tcW w:w="3019" w:type="dxa"/>
          </w:tcPr>
          <w:p w14:paraId="3D91D26E"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12mm thermally broken warm edge spacer bar with 90% argon fill</w:t>
            </w:r>
          </w:p>
        </w:tc>
        <w:tc>
          <w:tcPr>
            <w:tcW w:w="3019" w:type="dxa"/>
          </w:tcPr>
          <w:p w14:paraId="1E42A7E5"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Outer pane</w:t>
            </w:r>
          </w:p>
          <w:p w14:paraId="7E2FBF2D"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6mm Georgian Wire Fire Glass obscured pattern group 1</w:t>
            </w:r>
          </w:p>
        </w:tc>
      </w:tr>
      <w:tr w:rsidR="00CB0846" w:rsidRPr="00532268" w14:paraId="0701FBC9" w14:textId="77777777" w:rsidTr="00CB0846">
        <w:tc>
          <w:tcPr>
            <w:tcW w:w="9055" w:type="dxa"/>
            <w:gridSpan w:val="3"/>
          </w:tcPr>
          <w:p w14:paraId="307B5894"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center"/>
              <w:rPr>
                <w:rFonts w:cs="Tahoma"/>
              </w:rPr>
            </w:pPr>
            <w:r w:rsidRPr="00532268">
              <w:rPr>
                <w:rFonts w:cs="Tahoma"/>
              </w:rPr>
              <w:t>Overall thickness of the units: Not less than 24.4mm</w:t>
            </w:r>
          </w:p>
        </w:tc>
      </w:tr>
    </w:tbl>
    <w:p w14:paraId="72251593"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p>
    <w:tbl>
      <w:tblPr>
        <w:tblStyle w:val="TableGrid"/>
        <w:tblW w:w="0" w:type="auto"/>
        <w:tblInd w:w="538" w:type="dxa"/>
        <w:tblLook w:val="04A0" w:firstRow="1" w:lastRow="0" w:firstColumn="1" w:lastColumn="0" w:noHBand="0" w:noVBand="1"/>
      </w:tblPr>
      <w:tblGrid>
        <w:gridCol w:w="3017"/>
        <w:gridCol w:w="3019"/>
        <w:gridCol w:w="3019"/>
      </w:tblGrid>
      <w:tr w:rsidR="00CB0846" w:rsidRPr="00532268" w14:paraId="5175576F" w14:textId="77777777" w:rsidTr="00CB0846">
        <w:tc>
          <w:tcPr>
            <w:tcW w:w="9055" w:type="dxa"/>
            <w:gridSpan w:val="3"/>
          </w:tcPr>
          <w:p w14:paraId="13B99427"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FIRE GLAZING, DOUBLE FIRE GLAZING UNITS– CLEAR SAFETY</w:t>
            </w:r>
          </w:p>
        </w:tc>
      </w:tr>
      <w:tr w:rsidR="00CB0846" w:rsidRPr="00532268" w14:paraId="5872EB0D" w14:textId="77777777" w:rsidTr="00CB0846">
        <w:tc>
          <w:tcPr>
            <w:tcW w:w="9055" w:type="dxa"/>
            <w:gridSpan w:val="3"/>
          </w:tcPr>
          <w:p w14:paraId="1DA8312A"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center"/>
              <w:rPr>
                <w:rFonts w:cs="Tahoma"/>
              </w:rPr>
            </w:pPr>
            <w:r w:rsidRPr="00532268">
              <w:rPr>
                <w:rFonts w:cs="Tahoma"/>
              </w:rPr>
              <w:t>Pane material/thickness</w:t>
            </w:r>
          </w:p>
        </w:tc>
      </w:tr>
      <w:tr w:rsidR="00CB0846" w:rsidRPr="00532268" w14:paraId="351F6E2B" w14:textId="77777777" w:rsidTr="00CB0846">
        <w:tc>
          <w:tcPr>
            <w:tcW w:w="3017" w:type="dxa"/>
          </w:tcPr>
          <w:p w14:paraId="4BB046E9"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Inner pane</w:t>
            </w:r>
          </w:p>
          <w:p w14:paraId="449D35C8"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4mm toughened clear glass</w:t>
            </w:r>
          </w:p>
        </w:tc>
        <w:tc>
          <w:tcPr>
            <w:tcW w:w="3019" w:type="dxa"/>
          </w:tcPr>
          <w:p w14:paraId="5E250B07"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Stainless steel spacer bar with argon gas filling</w:t>
            </w:r>
          </w:p>
        </w:tc>
        <w:tc>
          <w:tcPr>
            <w:tcW w:w="3019" w:type="dxa"/>
          </w:tcPr>
          <w:p w14:paraId="4E24EF6C"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Outer pane</w:t>
            </w:r>
          </w:p>
          <w:p w14:paraId="7A01E0F1"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11.0mm safety fire grade glass fully UV stable, clear</w:t>
            </w:r>
          </w:p>
        </w:tc>
      </w:tr>
      <w:tr w:rsidR="00CB0846" w:rsidRPr="00532268" w14:paraId="4A319D05" w14:textId="77777777" w:rsidTr="00CB0846">
        <w:tc>
          <w:tcPr>
            <w:tcW w:w="9055" w:type="dxa"/>
            <w:gridSpan w:val="3"/>
          </w:tcPr>
          <w:p w14:paraId="11D241C3"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center"/>
              <w:rPr>
                <w:rFonts w:cs="Tahoma"/>
              </w:rPr>
            </w:pPr>
            <w:r w:rsidRPr="00532268">
              <w:rPr>
                <w:rFonts w:cs="Tahoma"/>
              </w:rPr>
              <w:t>Overall thickness of the units: Not less than 24.0mm</w:t>
            </w:r>
          </w:p>
        </w:tc>
      </w:tr>
    </w:tbl>
    <w:p w14:paraId="6C61B815"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p>
    <w:tbl>
      <w:tblPr>
        <w:tblStyle w:val="TableGrid"/>
        <w:tblW w:w="0" w:type="auto"/>
        <w:tblInd w:w="538" w:type="dxa"/>
        <w:tblLook w:val="04A0" w:firstRow="1" w:lastRow="0" w:firstColumn="1" w:lastColumn="0" w:noHBand="0" w:noVBand="1"/>
      </w:tblPr>
      <w:tblGrid>
        <w:gridCol w:w="3017"/>
        <w:gridCol w:w="3019"/>
        <w:gridCol w:w="3019"/>
      </w:tblGrid>
      <w:tr w:rsidR="00CB0846" w:rsidRPr="00532268" w14:paraId="59959782" w14:textId="77777777" w:rsidTr="00CB0846">
        <w:tc>
          <w:tcPr>
            <w:tcW w:w="9055" w:type="dxa"/>
            <w:gridSpan w:val="3"/>
          </w:tcPr>
          <w:p w14:paraId="7BDFF3B6"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FIRE GLAZING, DOUBLE FIRE GLAZING UNITS– TEXTURED/PATTERNED SAFETY</w:t>
            </w:r>
          </w:p>
        </w:tc>
      </w:tr>
      <w:tr w:rsidR="00CB0846" w:rsidRPr="00532268" w14:paraId="352F2D42" w14:textId="77777777" w:rsidTr="00CB0846">
        <w:tc>
          <w:tcPr>
            <w:tcW w:w="9055" w:type="dxa"/>
            <w:gridSpan w:val="3"/>
          </w:tcPr>
          <w:p w14:paraId="5AE242F2"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center"/>
              <w:rPr>
                <w:rFonts w:cs="Tahoma"/>
              </w:rPr>
            </w:pPr>
            <w:r w:rsidRPr="00532268">
              <w:rPr>
                <w:rFonts w:cs="Tahoma"/>
              </w:rPr>
              <w:t>Pane material/thickness</w:t>
            </w:r>
          </w:p>
        </w:tc>
      </w:tr>
      <w:tr w:rsidR="00CB0846" w:rsidRPr="00532268" w14:paraId="2E8AE02F" w14:textId="77777777" w:rsidTr="00CB0846">
        <w:tc>
          <w:tcPr>
            <w:tcW w:w="3017" w:type="dxa"/>
          </w:tcPr>
          <w:p w14:paraId="6DE813AB"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Inner pane</w:t>
            </w:r>
          </w:p>
          <w:p w14:paraId="7B476707"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4mm toughened textured/ patterned glass</w:t>
            </w:r>
          </w:p>
        </w:tc>
        <w:tc>
          <w:tcPr>
            <w:tcW w:w="3019" w:type="dxa"/>
          </w:tcPr>
          <w:p w14:paraId="7D48648F"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Stainless steel spacer bar with argon gas filling</w:t>
            </w:r>
          </w:p>
        </w:tc>
        <w:tc>
          <w:tcPr>
            <w:tcW w:w="3019" w:type="dxa"/>
          </w:tcPr>
          <w:p w14:paraId="5D46CD3D"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Outer pane</w:t>
            </w:r>
          </w:p>
          <w:p w14:paraId="003C90C7"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11.0mm safety fire grade glass fully UV stable, clear</w:t>
            </w:r>
          </w:p>
        </w:tc>
      </w:tr>
      <w:tr w:rsidR="00CB0846" w:rsidRPr="00532268" w14:paraId="17DF62BE" w14:textId="77777777" w:rsidTr="00CB0846">
        <w:tc>
          <w:tcPr>
            <w:tcW w:w="9055" w:type="dxa"/>
            <w:gridSpan w:val="3"/>
          </w:tcPr>
          <w:p w14:paraId="20C74644"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center"/>
              <w:rPr>
                <w:rFonts w:cs="Tahoma"/>
              </w:rPr>
            </w:pPr>
            <w:r w:rsidRPr="00532268">
              <w:rPr>
                <w:rFonts w:cs="Tahoma"/>
              </w:rPr>
              <w:t>Overall thickness of the units: Not less than 24.0mm</w:t>
            </w:r>
          </w:p>
        </w:tc>
      </w:tr>
    </w:tbl>
    <w:p w14:paraId="6FDBC3CD"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p>
    <w:tbl>
      <w:tblPr>
        <w:tblStyle w:val="TableGrid"/>
        <w:tblW w:w="0" w:type="auto"/>
        <w:tblInd w:w="538" w:type="dxa"/>
        <w:tblLook w:val="04A0" w:firstRow="1" w:lastRow="0" w:firstColumn="1" w:lastColumn="0" w:noHBand="0" w:noVBand="1"/>
      </w:tblPr>
      <w:tblGrid>
        <w:gridCol w:w="3017"/>
        <w:gridCol w:w="3019"/>
        <w:gridCol w:w="3019"/>
      </w:tblGrid>
      <w:tr w:rsidR="00CB0846" w:rsidRPr="00532268" w14:paraId="02890377" w14:textId="77777777" w:rsidTr="00CB0846">
        <w:tc>
          <w:tcPr>
            <w:tcW w:w="9055" w:type="dxa"/>
            <w:gridSpan w:val="3"/>
          </w:tcPr>
          <w:p w14:paraId="5CF372D3"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FIRE GLAZING, DOUBLE FIRE GLAZING UNITS– TEXTURED/PATTERNED SAFETY</w:t>
            </w:r>
          </w:p>
        </w:tc>
      </w:tr>
      <w:tr w:rsidR="00CB0846" w:rsidRPr="00532268" w14:paraId="5D8D67B2" w14:textId="77777777" w:rsidTr="00CB0846">
        <w:tc>
          <w:tcPr>
            <w:tcW w:w="9055" w:type="dxa"/>
            <w:gridSpan w:val="3"/>
          </w:tcPr>
          <w:p w14:paraId="5D56948A"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center"/>
              <w:rPr>
                <w:rFonts w:cs="Tahoma"/>
              </w:rPr>
            </w:pPr>
            <w:r w:rsidRPr="00532268">
              <w:rPr>
                <w:rFonts w:cs="Tahoma"/>
              </w:rPr>
              <w:t>Pane material/thickness</w:t>
            </w:r>
          </w:p>
        </w:tc>
      </w:tr>
      <w:tr w:rsidR="00CB0846" w:rsidRPr="00532268" w14:paraId="3756B8FD" w14:textId="77777777" w:rsidTr="00CB0846">
        <w:tc>
          <w:tcPr>
            <w:tcW w:w="3017" w:type="dxa"/>
          </w:tcPr>
          <w:p w14:paraId="14D00849"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Inner pane</w:t>
            </w:r>
          </w:p>
          <w:p w14:paraId="0BDA8C39"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4mm toughened textured/ patterned glass</w:t>
            </w:r>
          </w:p>
        </w:tc>
        <w:tc>
          <w:tcPr>
            <w:tcW w:w="3019" w:type="dxa"/>
          </w:tcPr>
          <w:p w14:paraId="5A4226EB"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Stainless steel spacer bar with argon gas filling</w:t>
            </w:r>
          </w:p>
        </w:tc>
        <w:tc>
          <w:tcPr>
            <w:tcW w:w="3019" w:type="dxa"/>
          </w:tcPr>
          <w:p w14:paraId="36DBF8C3"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Outer pane</w:t>
            </w:r>
          </w:p>
          <w:p w14:paraId="2FE32031"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11.0mm safety fire grade glass fully UV stable, clear</w:t>
            </w:r>
          </w:p>
        </w:tc>
      </w:tr>
      <w:tr w:rsidR="00CB0846" w:rsidRPr="00532268" w14:paraId="46A3249C" w14:textId="77777777" w:rsidTr="00CB0846">
        <w:tc>
          <w:tcPr>
            <w:tcW w:w="9055" w:type="dxa"/>
            <w:gridSpan w:val="3"/>
          </w:tcPr>
          <w:p w14:paraId="15039CCD"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center"/>
              <w:rPr>
                <w:rFonts w:cs="Tahoma"/>
              </w:rPr>
            </w:pPr>
            <w:r w:rsidRPr="00532268">
              <w:rPr>
                <w:rFonts w:cs="Tahoma"/>
              </w:rPr>
              <w:t>Overall thickness of the units: Not less than 24.0mm</w:t>
            </w:r>
          </w:p>
        </w:tc>
      </w:tr>
    </w:tbl>
    <w:p w14:paraId="7BC06117"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p>
    <w:tbl>
      <w:tblPr>
        <w:tblStyle w:val="TableGrid"/>
        <w:tblW w:w="0" w:type="auto"/>
        <w:tblInd w:w="538" w:type="dxa"/>
        <w:tblLook w:val="04A0" w:firstRow="1" w:lastRow="0" w:firstColumn="1" w:lastColumn="0" w:noHBand="0" w:noVBand="1"/>
      </w:tblPr>
      <w:tblGrid>
        <w:gridCol w:w="3017"/>
        <w:gridCol w:w="3019"/>
        <w:gridCol w:w="3019"/>
      </w:tblGrid>
      <w:tr w:rsidR="00CB0846" w:rsidRPr="00532268" w14:paraId="70BC7DC3" w14:textId="77777777" w:rsidTr="00CB0846">
        <w:tc>
          <w:tcPr>
            <w:tcW w:w="9055" w:type="dxa"/>
            <w:gridSpan w:val="3"/>
          </w:tcPr>
          <w:p w14:paraId="1E59A931"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FIRE GLAZING, DOUBLE FIRE GLAZING UNITS– CLEAR SAFETY</w:t>
            </w:r>
          </w:p>
        </w:tc>
      </w:tr>
      <w:tr w:rsidR="00CB0846" w:rsidRPr="00532268" w14:paraId="2A289417" w14:textId="77777777" w:rsidTr="00CB0846">
        <w:tc>
          <w:tcPr>
            <w:tcW w:w="9055" w:type="dxa"/>
            <w:gridSpan w:val="3"/>
          </w:tcPr>
          <w:p w14:paraId="0A318E31"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center"/>
              <w:rPr>
                <w:rFonts w:cs="Tahoma"/>
              </w:rPr>
            </w:pPr>
            <w:r w:rsidRPr="00532268">
              <w:rPr>
                <w:rFonts w:cs="Tahoma"/>
              </w:rPr>
              <w:t>Pane material/thickness</w:t>
            </w:r>
          </w:p>
        </w:tc>
      </w:tr>
      <w:tr w:rsidR="00CB0846" w:rsidRPr="00532268" w14:paraId="0FBFAD33" w14:textId="77777777" w:rsidTr="00CB0846">
        <w:tc>
          <w:tcPr>
            <w:tcW w:w="3017" w:type="dxa"/>
          </w:tcPr>
          <w:p w14:paraId="71C60939"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Inner pane</w:t>
            </w:r>
          </w:p>
          <w:p w14:paraId="555CCBDD"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6.8mm laminated clear (safety Class A) glass</w:t>
            </w:r>
          </w:p>
        </w:tc>
        <w:tc>
          <w:tcPr>
            <w:tcW w:w="3019" w:type="dxa"/>
          </w:tcPr>
          <w:p w14:paraId="6405B65F"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Stainless steel spacer bar with argon gas filling</w:t>
            </w:r>
          </w:p>
        </w:tc>
        <w:tc>
          <w:tcPr>
            <w:tcW w:w="3019" w:type="dxa"/>
          </w:tcPr>
          <w:p w14:paraId="4A325997"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Outer pane</w:t>
            </w:r>
          </w:p>
          <w:p w14:paraId="08A3D219"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7.0mm internal fire grade glass fully UV stable, clear</w:t>
            </w:r>
          </w:p>
        </w:tc>
      </w:tr>
      <w:tr w:rsidR="00CB0846" w:rsidRPr="00532268" w14:paraId="6CE36090" w14:textId="77777777" w:rsidTr="00CB0846">
        <w:tc>
          <w:tcPr>
            <w:tcW w:w="9055" w:type="dxa"/>
            <w:gridSpan w:val="3"/>
          </w:tcPr>
          <w:p w14:paraId="47644622"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center"/>
              <w:rPr>
                <w:rFonts w:cs="Tahoma"/>
              </w:rPr>
            </w:pPr>
            <w:r w:rsidRPr="00532268">
              <w:rPr>
                <w:rFonts w:cs="Tahoma"/>
              </w:rPr>
              <w:t>Overall thickness of the units: Not less than 24.0mm</w:t>
            </w:r>
          </w:p>
        </w:tc>
      </w:tr>
    </w:tbl>
    <w:p w14:paraId="69FC68D3"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p>
    <w:tbl>
      <w:tblPr>
        <w:tblStyle w:val="TableGrid"/>
        <w:tblW w:w="0" w:type="auto"/>
        <w:tblInd w:w="538" w:type="dxa"/>
        <w:tblLook w:val="04A0" w:firstRow="1" w:lastRow="0" w:firstColumn="1" w:lastColumn="0" w:noHBand="0" w:noVBand="1"/>
      </w:tblPr>
      <w:tblGrid>
        <w:gridCol w:w="3017"/>
        <w:gridCol w:w="3019"/>
        <w:gridCol w:w="3019"/>
      </w:tblGrid>
      <w:tr w:rsidR="00CB0846" w:rsidRPr="00532268" w14:paraId="3EA7D571" w14:textId="77777777" w:rsidTr="00CB0846">
        <w:tc>
          <w:tcPr>
            <w:tcW w:w="9055" w:type="dxa"/>
            <w:gridSpan w:val="3"/>
          </w:tcPr>
          <w:p w14:paraId="134E51E1"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FIRE GLAZING, DOUBLE FIRE GLAZING UNITS– CLEAR SAFETY</w:t>
            </w:r>
          </w:p>
        </w:tc>
      </w:tr>
      <w:tr w:rsidR="00CB0846" w:rsidRPr="00532268" w14:paraId="66199D1A" w14:textId="77777777" w:rsidTr="00CB0846">
        <w:tc>
          <w:tcPr>
            <w:tcW w:w="9055" w:type="dxa"/>
            <w:gridSpan w:val="3"/>
          </w:tcPr>
          <w:p w14:paraId="47B42C70"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center"/>
              <w:rPr>
                <w:rFonts w:cs="Tahoma"/>
              </w:rPr>
            </w:pPr>
            <w:r w:rsidRPr="00532268">
              <w:rPr>
                <w:rFonts w:cs="Tahoma"/>
              </w:rPr>
              <w:t>Pane material/thickness</w:t>
            </w:r>
          </w:p>
        </w:tc>
      </w:tr>
      <w:tr w:rsidR="00CB0846" w:rsidRPr="00532268" w14:paraId="495290E6" w14:textId="77777777" w:rsidTr="00CB0846">
        <w:tc>
          <w:tcPr>
            <w:tcW w:w="3017" w:type="dxa"/>
          </w:tcPr>
          <w:p w14:paraId="7FACD52B"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Inner pane</w:t>
            </w:r>
          </w:p>
          <w:p w14:paraId="247AD3F3"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4mm toughened clear glass</w:t>
            </w:r>
          </w:p>
        </w:tc>
        <w:tc>
          <w:tcPr>
            <w:tcW w:w="3019" w:type="dxa"/>
          </w:tcPr>
          <w:p w14:paraId="1721D889"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Stainless steel spacer bar with argon gas filling</w:t>
            </w:r>
          </w:p>
        </w:tc>
        <w:tc>
          <w:tcPr>
            <w:tcW w:w="3019" w:type="dxa"/>
          </w:tcPr>
          <w:p w14:paraId="087CCFA6"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Outer pane</w:t>
            </w:r>
          </w:p>
          <w:p w14:paraId="3736B88B"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10.0mm safety fire grade glass fully UV stable, clear</w:t>
            </w:r>
          </w:p>
        </w:tc>
      </w:tr>
      <w:tr w:rsidR="00CB0846" w:rsidRPr="00532268" w14:paraId="79BFD6FA" w14:textId="77777777" w:rsidTr="00CB0846">
        <w:tc>
          <w:tcPr>
            <w:tcW w:w="9055" w:type="dxa"/>
            <w:gridSpan w:val="3"/>
          </w:tcPr>
          <w:p w14:paraId="7F8DB0AD"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center"/>
              <w:rPr>
                <w:rFonts w:cs="Tahoma"/>
              </w:rPr>
            </w:pPr>
            <w:r w:rsidRPr="00532268">
              <w:rPr>
                <w:rFonts w:cs="Tahoma"/>
              </w:rPr>
              <w:t>Overall thickness of the units: Not less than 24.0mm</w:t>
            </w:r>
          </w:p>
        </w:tc>
      </w:tr>
    </w:tbl>
    <w:p w14:paraId="4FA73805" w14:textId="77777777" w:rsidR="00CB0846"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p>
    <w:p w14:paraId="5D1CF3C1" w14:textId="77777777" w:rsidR="00CB0846" w:rsidRDefault="00CB0846">
      <w:pPr>
        <w:widowControl/>
        <w:rPr>
          <w:rFonts w:cs="Tahoma"/>
        </w:rPr>
      </w:pPr>
      <w:r>
        <w:rPr>
          <w:rFonts w:cs="Tahoma"/>
        </w:rPr>
        <w:br w:type="page"/>
      </w:r>
    </w:p>
    <w:p w14:paraId="3AC00815"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p>
    <w:tbl>
      <w:tblPr>
        <w:tblStyle w:val="TableGrid"/>
        <w:tblW w:w="0" w:type="auto"/>
        <w:tblInd w:w="538" w:type="dxa"/>
        <w:tblLook w:val="04A0" w:firstRow="1" w:lastRow="0" w:firstColumn="1" w:lastColumn="0" w:noHBand="0" w:noVBand="1"/>
      </w:tblPr>
      <w:tblGrid>
        <w:gridCol w:w="3017"/>
        <w:gridCol w:w="3019"/>
        <w:gridCol w:w="3019"/>
      </w:tblGrid>
      <w:tr w:rsidR="00CB0846" w:rsidRPr="00532268" w14:paraId="2E59F98F" w14:textId="77777777" w:rsidTr="00CB0846">
        <w:tc>
          <w:tcPr>
            <w:tcW w:w="9055" w:type="dxa"/>
            <w:gridSpan w:val="3"/>
          </w:tcPr>
          <w:p w14:paraId="7402E6B7"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FIRE GLAZING, DOUBLE FIRE GLAZING UNITS– TEXTURED/PATTERNED SAFETY</w:t>
            </w:r>
          </w:p>
        </w:tc>
      </w:tr>
      <w:tr w:rsidR="00CB0846" w:rsidRPr="00532268" w14:paraId="25FE5EEB" w14:textId="77777777" w:rsidTr="00CB0846">
        <w:tc>
          <w:tcPr>
            <w:tcW w:w="9055" w:type="dxa"/>
            <w:gridSpan w:val="3"/>
          </w:tcPr>
          <w:p w14:paraId="4CC7BF2F"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center"/>
              <w:rPr>
                <w:rFonts w:cs="Tahoma"/>
              </w:rPr>
            </w:pPr>
            <w:r w:rsidRPr="00532268">
              <w:rPr>
                <w:rFonts w:cs="Tahoma"/>
              </w:rPr>
              <w:t>Pane material/thickness</w:t>
            </w:r>
          </w:p>
        </w:tc>
      </w:tr>
      <w:tr w:rsidR="00CB0846" w:rsidRPr="00532268" w14:paraId="6A905D41" w14:textId="77777777" w:rsidTr="00CB0846">
        <w:tc>
          <w:tcPr>
            <w:tcW w:w="3017" w:type="dxa"/>
          </w:tcPr>
          <w:p w14:paraId="2A8C25FA"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Inner pane</w:t>
            </w:r>
          </w:p>
          <w:p w14:paraId="5D99C208"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4mm toughened textured/ patterned glass</w:t>
            </w:r>
          </w:p>
        </w:tc>
        <w:tc>
          <w:tcPr>
            <w:tcW w:w="3019" w:type="dxa"/>
          </w:tcPr>
          <w:p w14:paraId="6EB5A16B"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Stainless steel spacer bar with argon gas filling</w:t>
            </w:r>
          </w:p>
        </w:tc>
        <w:tc>
          <w:tcPr>
            <w:tcW w:w="3019" w:type="dxa"/>
          </w:tcPr>
          <w:p w14:paraId="48FE7105"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Outer pane</w:t>
            </w:r>
          </w:p>
          <w:p w14:paraId="64429D10"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10.0mm safety fire grade glass fully UV stable, clear</w:t>
            </w:r>
          </w:p>
        </w:tc>
      </w:tr>
      <w:tr w:rsidR="00CB0846" w:rsidRPr="00532268" w14:paraId="73FDA2ED" w14:textId="77777777" w:rsidTr="00CB0846">
        <w:tc>
          <w:tcPr>
            <w:tcW w:w="9055" w:type="dxa"/>
            <w:gridSpan w:val="3"/>
          </w:tcPr>
          <w:p w14:paraId="3F567CC7"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center"/>
              <w:rPr>
                <w:rFonts w:cs="Tahoma"/>
              </w:rPr>
            </w:pPr>
            <w:r w:rsidRPr="00532268">
              <w:rPr>
                <w:rFonts w:cs="Tahoma"/>
              </w:rPr>
              <w:t>Overall thickness of the units: Not less than 24.0mm</w:t>
            </w:r>
          </w:p>
        </w:tc>
      </w:tr>
    </w:tbl>
    <w:p w14:paraId="6460469F"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p>
    <w:tbl>
      <w:tblPr>
        <w:tblStyle w:val="TableGrid"/>
        <w:tblW w:w="0" w:type="auto"/>
        <w:tblInd w:w="538" w:type="dxa"/>
        <w:tblLook w:val="04A0" w:firstRow="1" w:lastRow="0" w:firstColumn="1" w:lastColumn="0" w:noHBand="0" w:noVBand="1"/>
      </w:tblPr>
      <w:tblGrid>
        <w:gridCol w:w="3017"/>
        <w:gridCol w:w="3019"/>
        <w:gridCol w:w="3019"/>
      </w:tblGrid>
      <w:tr w:rsidR="00CB0846" w:rsidRPr="00532268" w14:paraId="08A89AC1" w14:textId="77777777" w:rsidTr="00CB0846">
        <w:tc>
          <w:tcPr>
            <w:tcW w:w="9055" w:type="dxa"/>
            <w:gridSpan w:val="3"/>
          </w:tcPr>
          <w:p w14:paraId="5C822A96"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FIRE GLAZING, DOUBLE FIRE GLAZING UNITS– CLEAR SAFETY LOW –E HARD COAT</w:t>
            </w:r>
          </w:p>
        </w:tc>
      </w:tr>
      <w:tr w:rsidR="00CB0846" w:rsidRPr="00532268" w14:paraId="55D4BE29" w14:textId="77777777" w:rsidTr="00CB0846">
        <w:tc>
          <w:tcPr>
            <w:tcW w:w="9055" w:type="dxa"/>
            <w:gridSpan w:val="3"/>
          </w:tcPr>
          <w:p w14:paraId="4745A4EC"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center"/>
              <w:rPr>
                <w:rFonts w:cs="Tahoma"/>
              </w:rPr>
            </w:pPr>
            <w:r w:rsidRPr="00532268">
              <w:rPr>
                <w:rFonts w:cs="Tahoma"/>
              </w:rPr>
              <w:t>Pane material/thickness</w:t>
            </w:r>
          </w:p>
        </w:tc>
      </w:tr>
      <w:tr w:rsidR="00CB0846" w:rsidRPr="00532268" w14:paraId="392567D8" w14:textId="77777777" w:rsidTr="00CB0846">
        <w:tc>
          <w:tcPr>
            <w:tcW w:w="3017" w:type="dxa"/>
          </w:tcPr>
          <w:p w14:paraId="5D900F39"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Inner pane</w:t>
            </w:r>
          </w:p>
          <w:p w14:paraId="7AA4DFDC"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4mm toughened low-E hard coat clear glass</w:t>
            </w:r>
          </w:p>
        </w:tc>
        <w:tc>
          <w:tcPr>
            <w:tcW w:w="3019" w:type="dxa"/>
          </w:tcPr>
          <w:p w14:paraId="222CF92E"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Stainless steel spacer bar with argon gas filling</w:t>
            </w:r>
          </w:p>
        </w:tc>
        <w:tc>
          <w:tcPr>
            <w:tcW w:w="3019" w:type="dxa"/>
          </w:tcPr>
          <w:p w14:paraId="32600FBC"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Outer pane</w:t>
            </w:r>
          </w:p>
          <w:p w14:paraId="2A4877B7"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10.0mm safety fire grade glass fully UV stable, clear</w:t>
            </w:r>
          </w:p>
        </w:tc>
      </w:tr>
      <w:tr w:rsidR="00CB0846" w:rsidRPr="00532268" w14:paraId="0569FD6F" w14:textId="77777777" w:rsidTr="00CB0846">
        <w:tc>
          <w:tcPr>
            <w:tcW w:w="9055" w:type="dxa"/>
            <w:gridSpan w:val="3"/>
          </w:tcPr>
          <w:p w14:paraId="6B0DA46E"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center"/>
              <w:rPr>
                <w:rFonts w:cs="Tahoma"/>
              </w:rPr>
            </w:pPr>
            <w:r w:rsidRPr="00532268">
              <w:rPr>
                <w:rFonts w:cs="Tahoma"/>
              </w:rPr>
              <w:t>Overall thickness of the units: Not less than 24.0mm</w:t>
            </w:r>
          </w:p>
        </w:tc>
      </w:tr>
    </w:tbl>
    <w:p w14:paraId="4E2C4D56"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p>
    <w:tbl>
      <w:tblPr>
        <w:tblStyle w:val="TableGrid"/>
        <w:tblW w:w="0" w:type="auto"/>
        <w:tblInd w:w="538" w:type="dxa"/>
        <w:tblLook w:val="04A0" w:firstRow="1" w:lastRow="0" w:firstColumn="1" w:lastColumn="0" w:noHBand="0" w:noVBand="1"/>
      </w:tblPr>
      <w:tblGrid>
        <w:gridCol w:w="3017"/>
        <w:gridCol w:w="3019"/>
        <w:gridCol w:w="3019"/>
      </w:tblGrid>
      <w:tr w:rsidR="00CB0846" w:rsidRPr="00532268" w14:paraId="4E3E739E" w14:textId="77777777" w:rsidTr="00CB0846">
        <w:tc>
          <w:tcPr>
            <w:tcW w:w="9055" w:type="dxa"/>
            <w:gridSpan w:val="3"/>
          </w:tcPr>
          <w:p w14:paraId="149FB70F"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FIRE GLAZING, DOUBLE FIRE GLAZING UNITS– CLEAR SAFETY</w:t>
            </w:r>
          </w:p>
        </w:tc>
      </w:tr>
      <w:tr w:rsidR="00CB0846" w:rsidRPr="00532268" w14:paraId="3DBB44A6" w14:textId="77777777" w:rsidTr="00CB0846">
        <w:tc>
          <w:tcPr>
            <w:tcW w:w="9055" w:type="dxa"/>
            <w:gridSpan w:val="3"/>
          </w:tcPr>
          <w:p w14:paraId="4CE664F1"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center"/>
              <w:rPr>
                <w:rFonts w:cs="Tahoma"/>
              </w:rPr>
            </w:pPr>
            <w:r w:rsidRPr="00532268">
              <w:rPr>
                <w:rFonts w:cs="Tahoma"/>
              </w:rPr>
              <w:t>Pane material/thickness</w:t>
            </w:r>
          </w:p>
        </w:tc>
      </w:tr>
      <w:tr w:rsidR="00CB0846" w:rsidRPr="00532268" w14:paraId="7607171B" w14:textId="77777777" w:rsidTr="00CB0846">
        <w:tc>
          <w:tcPr>
            <w:tcW w:w="3017" w:type="dxa"/>
          </w:tcPr>
          <w:p w14:paraId="544558A3"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Inner pane</w:t>
            </w:r>
          </w:p>
          <w:p w14:paraId="0366583C"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6.4mm laminated clear (safety Class B) glass</w:t>
            </w:r>
          </w:p>
        </w:tc>
        <w:tc>
          <w:tcPr>
            <w:tcW w:w="3019" w:type="dxa"/>
          </w:tcPr>
          <w:p w14:paraId="0853A24F"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Stainless steel spacer bar with argon gas filling</w:t>
            </w:r>
          </w:p>
        </w:tc>
        <w:tc>
          <w:tcPr>
            <w:tcW w:w="3019" w:type="dxa"/>
          </w:tcPr>
          <w:p w14:paraId="0B866022"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Outer pane</w:t>
            </w:r>
          </w:p>
          <w:p w14:paraId="3D22AB01"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32268">
              <w:rPr>
                <w:rFonts w:cs="Tahoma"/>
              </w:rPr>
              <w:t>7.0mm external fire grade glass fully UV stable, clear</w:t>
            </w:r>
          </w:p>
        </w:tc>
      </w:tr>
      <w:tr w:rsidR="00CB0846" w:rsidRPr="00532268" w14:paraId="098CC4AA" w14:textId="77777777" w:rsidTr="00CB0846">
        <w:tc>
          <w:tcPr>
            <w:tcW w:w="9055" w:type="dxa"/>
            <w:gridSpan w:val="3"/>
          </w:tcPr>
          <w:p w14:paraId="090E6D89"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center"/>
              <w:rPr>
                <w:rFonts w:cs="Tahoma"/>
              </w:rPr>
            </w:pPr>
            <w:r w:rsidRPr="00532268">
              <w:rPr>
                <w:rFonts w:cs="Tahoma"/>
              </w:rPr>
              <w:t>Overall thickness of the units: Not less than 24.0mm</w:t>
            </w:r>
          </w:p>
        </w:tc>
      </w:tr>
    </w:tbl>
    <w:p w14:paraId="78616175" w14:textId="77777777" w:rsidR="00CB0846" w:rsidRPr="00512777"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p>
    <w:p w14:paraId="4AE4AC15" w14:textId="77777777" w:rsidR="00CB0846" w:rsidRPr="00512777"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ab/>
      </w:r>
      <w:r w:rsidRPr="00512777">
        <w:rPr>
          <w:rFonts w:cs="Tahoma"/>
          <w:b/>
          <w:bCs/>
        </w:rPr>
        <w:t>Neoprene glazing gaskets</w:t>
      </w:r>
    </w:p>
    <w:p w14:paraId="41AA6EBB" w14:textId="77777777" w:rsidR="00CB0846" w:rsidRPr="00BC3910"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p>
    <w:p w14:paraId="4266D240" w14:textId="77777777" w:rsidR="00CB0846" w:rsidRPr="00BC3910"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BC3910">
        <w:rPr>
          <w:rFonts w:cs="Tahoma"/>
        </w:rPr>
        <w:t>03</w:t>
      </w:r>
      <w:r>
        <w:rPr>
          <w:rFonts w:cs="Tahoma"/>
        </w:rPr>
        <w:t>0</w:t>
      </w:r>
      <w:r w:rsidRPr="00BC3910">
        <w:rPr>
          <w:rFonts w:cs="Tahoma"/>
        </w:rPr>
        <w:tab/>
        <w:t>Fit glass to PVC-u windows using glazing gaskets appropriate to the window.  Angle all glazing gaskets if possible, but in any event mitre all corners and comply with Clause 021 above.</w:t>
      </w:r>
    </w:p>
    <w:p w14:paraId="7D9CC4AD" w14:textId="77777777" w:rsidR="00CB0846" w:rsidRPr="00512777"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b/>
          <w:bCs/>
        </w:rPr>
      </w:pPr>
    </w:p>
    <w:p w14:paraId="0232227A" w14:textId="77777777" w:rsidR="00CB0846" w:rsidRPr="00512777"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b/>
        </w:rPr>
      </w:pPr>
      <w:r w:rsidRPr="00512777">
        <w:rPr>
          <w:rFonts w:cs="Tahoma"/>
        </w:rPr>
        <w:tab/>
      </w:r>
      <w:r w:rsidRPr="00512777">
        <w:rPr>
          <w:rFonts w:cs="Tahoma"/>
          <w:b/>
        </w:rPr>
        <w:t xml:space="preserve">Cleaning: </w:t>
      </w:r>
    </w:p>
    <w:p w14:paraId="58615F16" w14:textId="77777777" w:rsidR="00CB0846" w:rsidRPr="00512777"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2A89B4C0" w14:textId="77777777" w:rsidR="00CB0846" w:rsidRPr="00512777"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03</w:t>
      </w:r>
      <w:r>
        <w:rPr>
          <w:rFonts w:cs="Tahoma"/>
        </w:rPr>
        <w:t>1</w:t>
      </w:r>
      <w:r w:rsidRPr="00512777">
        <w:rPr>
          <w:rFonts w:cs="Tahoma"/>
        </w:rPr>
        <w:tab/>
        <w:t>Remove cement and plaster based spillage whilst wet. Remove all smears and excess glazing materials. Leave glazing clean and free from scratches inside and out.</w:t>
      </w:r>
    </w:p>
    <w:p w14:paraId="7FE7E77D" w14:textId="77777777" w:rsidR="00CB0846" w:rsidRPr="00512777"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7EA89A05" w14:textId="77777777" w:rsidR="00CB0846" w:rsidRPr="00512777"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b/>
        </w:rPr>
      </w:pPr>
      <w:r w:rsidRPr="00512777">
        <w:rPr>
          <w:rFonts w:cs="Tahoma"/>
          <w:b/>
        </w:rPr>
        <w:tab/>
        <w:t xml:space="preserve">Damage: </w:t>
      </w:r>
    </w:p>
    <w:p w14:paraId="2529BC83" w14:textId="77777777" w:rsidR="00CB0846" w:rsidRPr="00512777"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4D31A975" w14:textId="77777777" w:rsidR="00CB0846"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03</w:t>
      </w:r>
      <w:r>
        <w:rPr>
          <w:rFonts w:cs="Tahoma"/>
        </w:rPr>
        <w:t>2</w:t>
      </w:r>
      <w:r w:rsidRPr="00512777">
        <w:rPr>
          <w:rFonts w:cs="Tahoma"/>
        </w:rPr>
        <w:tab/>
        <w:t xml:space="preserve">Replace all glass and fixing materials broken or damaged before </w:t>
      </w:r>
      <w:r>
        <w:rPr>
          <w:rFonts w:cs="Tahoma"/>
        </w:rPr>
        <w:t>c</w:t>
      </w:r>
      <w:r w:rsidRPr="00512777">
        <w:rPr>
          <w:rFonts w:cs="Tahoma"/>
        </w:rPr>
        <w:t>ompletion and redecorate.</w:t>
      </w:r>
    </w:p>
    <w:p w14:paraId="053ECC5E" w14:textId="77777777" w:rsidR="00CB0846"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5532E3FA"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b/>
          <w:bCs/>
        </w:rPr>
      </w:pPr>
      <w:r>
        <w:rPr>
          <w:rFonts w:cs="Tahoma"/>
          <w:b/>
          <w:bCs/>
        </w:rPr>
        <w:tab/>
      </w:r>
      <w:r w:rsidRPr="00532268">
        <w:rPr>
          <w:rFonts w:cs="Tahoma"/>
          <w:b/>
          <w:bCs/>
        </w:rPr>
        <w:t>Fire Resistant Glazing</w:t>
      </w:r>
    </w:p>
    <w:p w14:paraId="1C60BFA5"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b/>
          <w:bCs/>
        </w:rPr>
      </w:pPr>
    </w:p>
    <w:p w14:paraId="46A4DDE7"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bCs/>
        </w:rPr>
      </w:pPr>
      <w:r w:rsidRPr="00532268">
        <w:rPr>
          <w:rFonts w:cs="Tahoma"/>
          <w:bCs/>
        </w:rPr>
        <w:t>03</w:t>
      </w:r>
      <w:r>
        <w:rPr>
          <w:rFonts w:cs="Tahoma"/>
          <w:bCs/>
        </w:rPr>
        <w:t>3</w:t>
      </w:r>
      <w:r w:rsidRPr="00532268">
        <w:rPr>
          <w:rFonts w:cs="Tahoma"/>
          <w:bCs/>
        </w:rPr>
        <w:tab/>
        <w:t>Fire resistant Glazing Cassette to Door Sets with cassette interlocking system with male/female connectors, 24.4mm double glazing unit comprising 6.8mm laminated clear low–E safety glass inner pane, 12mm thermally broken warm edge spacer bar with 90% argon fill, 6mm clear Georgian wired fire glass or 6mm Georgian wire fire glass obscure pattern group 1, fire retardant glazing sealant as intumescent aperture lining/filler, installed in accordance with UKAS accredited report for fire resistant glazing and in accordance with glazing manufacturer’s technical data sheet</w:t>
      </w:r>
      <w:r>
        <w:rPr>
          <w:rFonts w:cs="Tahoma"/>
          <w:bCs/>
        </w:rPr>
        <w:t>.</w:t>
      </w:r>
    </w:p>
    <w:p w14:paraId="3DE1D344"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b/>
          <w:bCs/>
        </w:rPr>
      </w:pPr>
    </w:p>
    <w:p w14:paraId="1B72A435" w14:textId="77777777" w:rsidR="00CB0846" w:rsidRPr="00532268"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bCs/>
        </w:rPr>
      </w:pPr>
      <w:r w:rsidRPr="00532268">
        <w:rPr>
          <w:rFonts w:cs="Tahoma"/>
          <w:bCs/>
        </w:rPr>
        <w:t>03</w:t>
      </w:r>
      <w:r>
        <w:rPr>
          <w:rFonts w:cs="Tahoma"/>
          <w:bCs/>
        </w:rPr>
        <w:t>4</w:t>
      </w:r>
      <w:r w:rsidRPr="00532268">
        <w:rPr>
          <w:rFonts w:cs="Tahoma"/>
          <w:bCs/>
        </w:rPr>
        <w:tab/>
        <w:t>Fire resistant Glazing Cassette to Door Sets with cassette interlocking system with male/female connectors, 26mm double glazing unit comprising 6.8mm laminated clear low–E safety glass inner pane, 12mm thermally broken warm edge spacer bar with 90% argon fill, 6mm clear Georgian wired fire glass or 6mm Georgian wire fire glass obscure pattern group 1, fire retardant glazing sealant as intumescent aperture lining/filler, installed in accordance with UKAS accredited report for fire resistant glazing and in accordance with glazing manufacturer’s technical data sheet</w:t>
      </w:r>
      <w:r>
        <w:rPr>
          <w:rFonts w:cs="Tahoma"/>
          <w:bCs/>
        </w:rPr>
        <w:t>.</w:t>
      </w:r>
    </w:p>
    <w:p w14:paraId="18124A31" w14:textId="77777777" w:rsidR="00CB0846" w:rsidRDefault="00CB0846">
      <w:pPr>
        <w:widowControl/>
        <w:rPr>
          <w:rFonts w:cs="Tahoma"/>
          <w:b/>
          <w:bCs/>
        </w:rPr>
      </w:pPr>
    </w:p>
    <w:p w14:paraId="10B4F17A" w14:textId="77777777" w:rsidR="00CB0846" w:rsidRDefault="00CB0846">
      <w:pPr>
        <w:widowControl/>
        <w:rPr>
          <w:rFonts w:cs="Tahoma"/>
          <w:b/>
          <w:bCs/>
        </w:rPr>
      </w:pPr>
    </w:p>
    <w:p w14:paraId="08A0873A" w14:textId="77777777" w:rsidR="00CB0846" w:rsidRDefault="00CB0846">
      <w:pPr>
        <w:widowControl/>
        <w:rPr>
          <w:rFonts w:cs="Tahoma"/>
          <w:b/>
          <w:bCs/>
        </w:rPr>
      </w:pPr>
      <w:r>
        <w:rPr>
          <w:rFonts w:cs="Tahoma"/>
          <w:b/>
          <w:bCs/>
        </w:rPr>
        <w:br w:type="page"/>
      </w:r>
    </w:p>
    <w:p w14:paraId="11706E80" w14:textId="77777777" w:rsidR="00CB0846" w:rsidRDefault="00CB0846" w:rsidP="00CB084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bCs/>
        </w:rPr>
      </w:pPr>
      <w:r w:rsidRPr="00532268">
        <w:rPr>
          <w:rFonts w:cs="Tahoma"/>
          <w:bCs/>
        </w:rPr>
        <w:t>03</w:t>
      </w:r>
      <w:r>
        <w:rPr>
          <w:rFonts w:cs="Tahoma"/>
          <w:bCs/>
        </w:rPr>
        <w:t>5</w:t>
      </w:r>
      <w:r w:rsidRPr="00532268">
        <w:rPr>
          <w:rFonts w:cs="Tahoma"/>
          <w:bCs/>
        </w:rPr>
        <w:tab/>
        <w:t>Fire resistant glazing to fanlights and sidelights with 24.4mm double glazing unit comprising 6.8mm laminated clear low–E safety glass inner pane, 12mm thermally broken warm edge spacer bar with 90% argon fill, 6mm clear Georgian wired fire glass or 6mm Georgian wire fire glass obscure pattern group 1, fire retardant glazing sealant as intumescent aperture lining/filler, installed in accordance with UKAS accredited report for fire resistant glazing and in accordance with glazing manufacturer’s technical data sheet, aluminium powder coated glazing bead extrusion with flexible intumescent glazing compound to entire length of glazing bead extrusion and fixing in accordance with the manufacturer’s technical data sheet</w:t>
      </w:r>
      <w:r>
        <w:rPr>
          <w:rFonts w:cs="Tahoma"/>
          <w:bCs/>
        </w:rPr>
        <w:t>.</w:t>
      </w:r>
    </w:p>
    <w:p w14:paraId="214BE158" w14:textId="77777777" w:rsidR="00D840E4" w:rsidRDefault="00D840E4" w:rsidP="00CB084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7710B353" w14:textId="77777777" w:rsidR="00CB0846" w:rsidRPr="00993943" w:rsidRDefault="00CB0846" w:rsidP="00CB084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r w:rsidRPr="00993943">
        <w:rPr>
          <w:rFonts w:cs="Tahoma"/>
        </w:rPr>
        <w:tab/>
      </w:r>
      <w:r w:rsidRPr="00993943">
        <w:rPr>
          <w:rFonts w:cs="Tahoma"/>
          <w:b/>
        </w:rPr>
        <w:t xml:space="preserve">Client’s </w:t>
      </w:r>
      <w:r w:rsidRPr="00993943">
        <w:rPr>
          <w:rFonts w:cs="Tahoma"/>
          <w:b/>
          <w:bCs/>
        </w:rPr>
        <w:t xml:space="preserve">current </w:t>
      </w:r>
      <w:r>
        <w:rPr>
          <w:rFonts w:cs="Tahoma"/>
          <w:b/>
          <w:bCs/>
        </w:rPr>
        <w:t>m</w:t>
      </w:r>
      <w:r w:rsidRPr="00993943">
        <w:rPr>
          <w:rFonts w:cs="Tahoma"/>
          <w:b/>
          <w:bCs/>
        </w:rPr>
        <w:t>anufacturers/</w:t>
      </w:r>
      <w:r>
        <w:rPr>
          <w:rFonts w:cs="Tahoma"/>
          <w:b/>
          <w:bCs/>
        </w:rPr>
        <w:t>s</w:t>
      </w:r>
      <w:r w:rsidRPr="00993943">
        <w:rPr>
          <w:rFonts w:cs="Tahoma"/>
          <w:b/>
          <w:bCs/>
        </w:rPr>
        <w:t>uppliers</w:t>
      </w:r>
      <w:r>
        <w:rPr>
          <w:rFonts w:cs="Tahoma"/>
          <w:b/>
          <w:bCs/>
        </w:rPr>
        <w:t>/p</w:t>
      </w:r>
      <w:r w:rsidRPr="00993943">
        <w:rPr>
          <w:rFonts w:cs="Tahoma"/>
          <w:b/>
          <w:bCs/>
        </w:rPr>
        <w:t>roducts</w:t>
      </w:r>
    </w:p>
    <w:p w14:paraId="56BC667F" w14:textId="77777777" w:rsidR="00CB0846" w:rsidRPr="00993943" w:rsidRDefault="00CB0846" w:rsidP="00CB084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14B4ECFB" w14:textId="77777777" w:rsidR="00CB0846" w:rsidRPr="00993943" w:rsidRDefault="00CB0846" w:rsidP="00CB084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rPr>
      </w:pPr>
      <w:r>
        <w:rPr>
          <w:rFonts w:cs="Tahoma"/>
        </w:rPr>
        <w:t>036</w:t>
      </w:r>
      <w:r w:rsidRPr="00993943">
        <w:rPr>
          <w:rFonts w:cs="Tahoma"/>
        </w:rPr>
        <w:tab/>
      </w:r>
      <w:r>
        <w:rPr>
          <w:rFonts w:cs="Tahoma"/>
        </w:rPr>
        <w:t>Ensure all Materials are compatible with and standardised to the Client’s</w:t>
      </w:r>
      <w:r w:rsidRPr="00993943">
        <w:rPr>
          <w:rFonts w:cs="Tahoma"/>
        </w:rPr>
        <w:t xml:space="preserve"> current products </w:t>
      </w:r>
      <w:r>
        <w:rPr>
          <w:rFonts w:cs="Tahoma"/>
        </w:rPr>
        <w:t>specified in the table below (listed by manufacturers, suppliers and/or brand names)</w:t>
      </w:r>
      <w:r w:rsidRPr="00993943">
        <w:rPr>
          <w:rFonts w:cs="Tahoma"/>
        </w:rPr>
        <w:t>.</w:t>
      </w:r>
    </w:p>
    <w:p w14:paraId="7BF420A9" w14:textId="77777777" w:rsidR="00CB0846" w:rsidRPr="00993943" w:rsidRDefault="00CB0846" w:rsidP="00CB084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61"/>
        <w:gridCol w:w="2525"/>
        <w:gridCol w:w="3416"/>
      </w:tblGrid>
      <w:tr w:rsidR="00CB0846" w:rsidRPr="00993943" w14:paraId="1D51AD16" w14:textId="77777777" w:rsidTr="00CB0846">
        <w:tc>
          <w:tcPr>
            <w:tcW w:w="3060" w:type="dxa"/>
          </w:tcPr>
          <w:p w14:paraId="5F95FE89" w14:textId="77777777" w:rsidR="00CB0846" w:rsidRPr="00993943" w:rsidRDefault="00CB0846" w:rsidP="00CB084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993943">
              <w:rPr>
                <w:rFonts w:cs="Tahoma"/>
                <w:b/>
                <w:bCs/>
              </w:rPr>
              <w:t>Product</w:t>
            </w:r>
          </w:p>
        </w:tc>
        <w:tc>
          <w:tcPr>
            <w:tcW w:w="2610" w:type="dxa"/>
          </w:tcPr>
          <w:p w14:paraId="1852B373" w14:textId="77777777" w:rsidR="00CB0846" w:rsidRPr="00993943" w:rsidRDefault="00CB0846" w:rsidP="00CB084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993943">
              <w:rPr>
                <w:rFonts w:cs="Tahoma"/>
                <w:b/>
                <w:bCs/>
              </w:rPr>
              <w:t>Brand Name</w:t>
            </w:r>
          </w:p>
        </w:tc>
        <w:tc>
          <w:tcPr>
            <w:tcW w:w="3502" w:type="dxa"/>
          </w:tcPr>
          <w:p w14:paraId="37BB08E9" w14:textId="77777777" w:rsidR="00CB0846" w:rsidRPr="00993943" w:rsidRDefault="00CB0846" w:rsidP="00CB084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993943">
              <w:rPr>
                <w:rFonts w:cs="Tahoma"/>
                <w:b/>
                <w:bCs/>
              </w:rPr>
              <w:t>Manufacturer’s Details</w:t>
            </w:r>
          </w:p>
        </w:tc>
      </w:tr>
      <w:tr w:rsidR="00CB0846" w:rsidRPr="00993943" w14:paraId="781DCB0D" w14:textId="77777777" w:rsidTr="00CB0846">
        <w:tc>
          <w:tcPr>
            <w:tcW w:w="3060" w:type="dxa"/>
          </w:tcPr>
          <w:p w14:paraId="6169E1AF" w14:textId="77777777" w:rsidR="00CB0846" w:rsidRPr="00993943" w:rsidRDefault="00CB0846" w:rsidP="00CB084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3603D55C" w14:textId="77777777" w:rsidR="00CB0846" w:rsidRPr="00993943" w:rsidRDefault="00CB0846" w:rsidP="00CB084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4C1CFBA5" w14:textId="77777777" w:rsidR="00CB0846" w:rsidRPr="00993943" w:rsidRDefault="00CB0846" w:rsidP="00CB084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0EEEBEE3" w14:textId="77777777" w:rsidR="00CB0846" w:rsidRPr="00993943" w:rsidRDefault="00CB0846" w:rsidP="00CB084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CB0846" w:rsidRPr="00993943" w14:paraId="3463D5F3" w14:textId="77777777" w:rsidTr="00CB0846">
        <w:tc>
          <w:tcPr>
            <w:tcW w:w="3060" w:type="dxa"/>
          </w:tcPr>
          <w:p w14:paraId="2A03A198" w14:textId="77777777" w:rsidR="00CB0846" w:rsidRPr="00993943" w:rsidRDefault="00CB0846" w:rsidP="00CB084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685AFF09" w14:textId="77777777" w:rsidR="00CB0846" w:rsidRPr="00993943" w:rsidRDefault="00CB0846" w:rsidP="00CB084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05F6ECAA" w14:textId="77777777" w:rsidR="00CB0846" w:rsidRPr="00993943" w:rsidRDefault="00CB0846" w:rsidP="00CB084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6CE1FAEA" w14:textId="77777777" w:rsidR="00CB0846" w:rsidRPr="00993943" w:rsidRDefault="00CB0846" w:rsidP="00CB084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CB0846" w:rsidRPr="00993943" w14:paraId="387F3614" w14:textId="77777777" w:rsidTr="00CB0846">
        <w:tc>
          <w:tcPr>
            <w:tcW w:w="3060" w:type="dxa"/>
          </w:tcPr>
          <w:p w14:paraId="75139754" w14:textId="77777777" w:rsidR="00CB0846" w:rsidRPr="00993943" w:rsidRDefault="00CB0846" w:rsidP="00CB084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0BA1595F" w14:textId="77777777" w:rsidR="00CB0846" w:rsidRPr="00993943" w:rsidRDefault="00CB0846" w:rsidP="00CB084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47EE3BB2" w14:textId="77777777" w:rsidR="00CB0846" w:rsidRPr="00993943" w:rsidRDefault="00CB0846" w:rsidP="00CB084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1974FF9F" w14:textId="77777777" w:rsidR="00CB0846" w:rsidRPr="00993943" w:rsidRDefault="00CB0846" w:rsidP="00CB084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CB0846" w:rsidRPr="00993943" w14:paraId="73209EFD" w14:textId="77777777" w:rsidTr="00CB0846">
        <w:tc>
          <w:tcPr>
            <w:tcW w:w="3060" w:type="dxa"/>
          </w:tcPr>
          <w:p w14:paraId="034A6367" w14:textId="77777777" w:rsidR="00CB0846" w:rsidRPr="00993943" w:rsidRDefault="00CB0846" w:rsidP="00CB084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57D41A7E" w14:textId="77777777" w:rsidR="00CB0846" w:rsidRPr="00993943" w:rsidRDefault="00CB0846" w:rsidP="00CB084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7F0936D4" w14:textId="77777777" w:rsidR="00CB0846" w:rsidRPr="00993943" w:rsidRDefault="00CB0846" w:rsidP="00CB084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1F8958CE" w14:textId="77777777" w:rsidR="00CB0846" w:rsidRPr="00993943" w:rsidRDefault="00CB0846" w:rsidP="00CB084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CB0846" w:rsidRPr="00993943" w14:paraId="3F4783A7" w14:textId="77777777" w:rsidTr="00CB0846">
        <w:tc>
          <w:tcPr>
            <w:tcW w:w="3060" w:type="dxa"/>
          </w:tcPr>
          <w:p w14:paraId="45804D0A" w14:textId="77777777" w:rsidR="00CB0846" w:rsidRPr="00993943" w:rsidRDefault="00CB0846" w:rsidP="00CB084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val="fr-FR"/>
              </w:rPr>
            </w:pPr>
          </w:p>
          <w:p w14:paraId="66185FA8" w14:textId="77777777" w:rsidR="00CB0846" w:rsidRPr="00993943" w:rsidRDefault="00CB0846" w:rsidP="00CB084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val="fr-FR"/>
              </w:rPr>
            </w:pPr>
          </w:p>
        </w:tc>
        <w:tc>
          <w:tcPr>
            <w:tcW w:w="2610" w:type="dxa"/>
          </w:tcPr>
          <w:p w14:paraId="501AA6DE" w14:textId="77777777" w:rsidR="00CB0846" w:rsidRPr="00993943" w:rsidRDefault="00CB0846" w:rsidP="00CB084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val="fr-FR"/>
              </w:rPr>
            </w:pPr>
          </w:p>
        </w:tc>
        <w:tc>
          <w:tcPr>
            <w:tcW w:w="3502" w:type="dxa"/>
          </w:tcPr>
          <w:p w14:paraId="29806FA3" w14:textId="77777777" w:rsidR="00CB0846" w:rsidRPr="00993943" w:rsidRDefault="00CB0846" w:rsidP="00CB084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CB0846" w:rsidRPr="00993943" w14:paraId="3BDBB6F1" w14:textId="77777777" w:rsidTr="00CB0846">
        <w:tc>
          <w:tcPr>
            <w:tcW w:w="3060" w:type="dxa"/>
          </w:tcPr>
          <w:p w14:paraId="3592636D" w14:textId="77777777" w:rsidR="00CB0846" w:rsidRPr="00993943" w:rsidRDefault="00CB0846" w:rsidP="00CB084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4BFD2A8F" w14:textId="77777777" w:rsidR="00CB0846" w:rsidRPr="00993943" w:rsidRDefault="00CB0846" w:rsidP="00CB084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4A56813F" w14:textId="77777777" w:rsidR="00CB0846" w:rsidRPr="00993943" w:rsidRDefault="00CB0846" w:rsidP="00CB084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73A92ACC" w14:textId="77777777" w:rsidR="00CB0846" w:rsidRPr="00993943" w:rsidRDefault="00CB0846" w:rsidP="00CB084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CB0846" w:rsidRPr="00993943" w14:paraId="5CC17AE4" w14:textId="77777777" w:rsidTr="00CB0846">
        <w:tc>
          <w:tcPr>
            <w:tcW w:w="3060" w:type="dxa"/>
          </w:tcPr>
          <w:p w14:paraId="77060581" w14:textId="77777777" w:rsidR="00CB0846" w:rsidRPr="00993943" w:rsidRDefault="00CB0846" w:rsidP="00CB084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3D0E0A6B" w14:textId="77777777" w:rsidR="00CB0846" w:rsidRPr="00993943" w:rsidRDefault="00CB0846" w:rsidP="00CB084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5EB27BB8" w14:textId="77777777" w:rsidR="00CB0846" w:rsidRPr="00993943" w:rsidRDefault="00CB0846" w:rsidP="00CB084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00411B50" w14:textId="77777777" w:rsidR="00CB0846" w:rsidRPr="00993943" w:rsidRDefault="00CB0846" w:rsidP="00CB084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CB0846" w:rsidRPr="00993943" w14:paraId="006C5280" w14:textId="77777777" w:rsidTr="00CB0846">
        <w:tc>
          <w:tcPr>
            <w:tcW w:w="3060" w:type="dxa"/>
          </w:tcPr>
          <w:p w14:paraId="05946AD4" w14:textId="77777777" w:rsidR="00CB0846" w:rsidRPr="00993943" w:rsidRDefault="00CB0846" w:rsidP="00CB084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29D2FB64" w14:textId="77777777" w:rsidR="00CB0846" w:rsidRPr="00993943" w:rsidRDefault="00CB0846" w:rsidP="00CB084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1E0303E5" w14:textId="77777777" w:rsidR="00CB0846" w:rsidRPr="00993943" w:rsidRDefault="00CB0846" w:rsidP="00CB084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74B9367D" w14:textId="77777777" w:rsidR="00CB0846" w:rsidRPr="00993943" w:rsidRDefault="00CB0846" w:rsidP="00CB084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bl>
    <w:p w14:paraId="56A599FE" w14:textId="77777777" w:rsidR="00CB0846" w:rsidRPr="00512777" w:rsidRDefault="00CB0846" w:rsidP="00CB0846">
      <w:pPr>
        <w:tabs>
          <w:tab w:val="left" w:pos="0"/>
          <w:tab w:val="left" w:pos="538"/>
          <w:tab w:val="left" w:pos="1440"/>
        </w:tabs>
        <w:jc w:val="both"/>
        <w:rPr>
          <w:rFonts w:cs="Tahoma"/>
        </w:rPr>
      </w:pPr>
    </w:p>
    <w:p w14:paraId="2A118688" w14:textId="77777777" w:rsidR="00CB0846" w:rsidRPr="00490C85" w:rsidRDefault="00CB0846" w:rsidP="00CB0846">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rPr>
      </w:pPr>
      <w:r w:rsidRPr="00490C85">
        <w:rPr>
          <w:rFonts w:cs="Tahoma"/>
          <w:b/>
        </w:rPr>
        <w:tab/>
      </w:r>
      <w:r w:rsidRPr="00490C85">
        <w:rPr>
          <w:rFonts w:cs="Tahoma"/>
          <w:b/>
        </w:rPr>
        <w:tab/>
        <w:t>[complete table as appropriate]</w:t>
      </w:r>
    </w:p>
    <w:p w14:paraId="7D62EBDD" w14:textId="77777777" w:rsidR="00CB0846" w:rsidRDefault="00CB0846" w:rsidP="00CB0846"/>
    <w:p w14:paraId="56FF8308" w14:textId="77777777" w:rsidR="00CB0846" w:rsidRDefault="00CB0846" w:rsidP="00CB0846"/>
    <w:p w14:paraId="2352AC97" w14:textId="77777777" w:rsidR="00CB0846" w:rsidRDefault="00CB0846" w:rsidP="00CB0846"/>
    <w:p w14:paraId="35B3D8CD" w14:textId="77777777" w:rsidR="00CB0846" w:rsidRDefault="00CB0846" w:rsidP="00CB0846"/>
    <w:p w14:paraId="4F90EFF0" w14:textId="77777777" w:rsidR="00D840E4" w:rsidRDefault="00D840E4">
      <w:pPr>
        <w:widowControl/>
        <w:rPr>
          <w:rFonts w:cs="Tahoma"/>
          <w:b/>
          <w:bCs/>
        </w:rPr>
      </w:pPr>
      <w:r>
        <w:rPr>
          <w:rFonts w:cs="Tahoma"/>
          <w:b/>
          <w:bCs/>
        </w:rPr>
        <w:br w:type="page"/>
      </w:r>
    </w:p>
    <w:p w14:paraId="06519E43" w14:textId="77777777" w:rsidR="00CB0846" w:rsidRDefault="00CB0846" w:rsidP="00CB0846">
      <w:pPr>
        <w:widowControl/>
        <w:rPr>
          <w:rFonts w:cs="Tahoma"/>
        </w:rPr>
      </w:pPr>
    </w:p>
    <w:p w14:paraId="04311C2D" w14:textId="77777777" w:rsidR="004B2614" w:rsidRDefault="004B2614" w:rsidP="00CB0846">
      <w:pPr>
        <w:widowControl/>
        <w:rPr>
          <w:rFonts w:cs="Tahoma"/>
        </w:rPr>
      </w:pPr>
    </w:p>
    <w:p w14:paraId="6B12A7C9" w14:textId="77777777" w:rsidR="004B2614" w:rsidRDefault="004B2614" w:rsidP="00CB0846">
      <w:pPr>
        <w:widowControl/>
        <w:rPr>
          <w:rFonts w:cs="Tahoma"/>
        </w:rPr>
      </w:pPr>
    </w:p>
    <w:p w14:paraId="45BBC820"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b/>
        </w:rPr>
      </w:pPr>
    </w:p>
    <w:p w14:paraId="4FF94213"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b/>
        </w:rPr>
      </w:pPr>
    </w:p>
    <w:p w14:paraId="2868B390"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b/>
        </w:rPr>
      </w:pPr>
    </w:p>
    <w:p w14:paraId="53BD5AED"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2256181B"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5BE78DC3"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5D365664"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089D3165"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117C94DC"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736772FE"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62B36784" w14:textId="77777777" w:rsidR="004B2614"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17972CDD"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1DA0E212"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400D8077"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61062A59"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44937F5C"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6989BCE5" w14:textId="77777777" w:rsidR="004B2614" w:rsidRPr="00512777" w:rsidRDefault="004B2614" w:rsidP="004B2614">
      <w:pPr>
        <w:pStyle w:val="Heading1"/>
        <w:jc w:val="center"/>
        <w:rPr>
          <w:rFonts w:cs="Tahoma"/>
          <w:bCs/>
        </w:rPr>
      </w:pPr>
      <w:bookmarkStart w:id="83" w:name="_Toc454637832"/>
      <w:bookmarkStart w:id="84" w:name="_Toc8034195"/>
      <w:r w:rsidRPr="00512777">
        <w:rPr>
          <w:rFonts w:cs="Tahoma"/>
          <w:bCs/>
        </w:rPr>
        <w:t>PLUMBING</w:t>
      </w:r>
      <w:bookmarkEnd w:id="83"/>
      <w:bookmarkEnd w:id="84"/>
    </w:p>
    <w:p w14:paraId="64207A2D"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b/>
        </w:rPr>
      </w:pPr>
    </w:p>
    <w:p w14:paraId="4CFBFA25" w14:textId="77777777" w:rsidR="00AA6381" w:rsidRDefault="00AA6381">
      <w:pPr>
        <w:widowControl/>
        <w:rPr>
          <w:rFonts w:cs="Tahoma"/>
          <w:b/>
        </w:rPr>
      </w:pPr>
      <w:r>
        <w:rPr>
          <w:rFonts w:cs="Tahoma"/>
          <w:b/>
        </w:rPr>
        <w:br w:type="page"/>
      </w:r>
    </w:p>
    <w:p w14:paraId="79B8498F"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firstLine="538"/>
        <w:jc w:val="both"/>
        <w:rPr>
          <w:rFonts w:cs="Tahoma"/>
          <w:sz w:val="22"/>
          <w:szCs w:val="22"/>
        </w:rPr>
      </w:pPr>
      <w:r w:rsidRPr="00512777">
        <w:rPr>
          <w:rFonts w:cs="Tahoma"/>
          <w:b/>
          <w:sz w:val="22"/>
          <w:szCs w:val="22"/>
        </w:rPr>
        <w:t>PLUMBING</w:t>
      </w:r>
    </w:p>
    <w:p w14:paraId="2DEAF746"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2A1D09E1"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b/>
        </w:rPr>
      </w:pPr>
      <w:r w:rsidRPr="00512777">
        <w:rPr>
          <w:rFonts w:cs="Tahoma"/>
        </w:rPr>
        <w:tab/>
      </w:r>
      <w:r w:rsidRPr="00512777">
        <w:rPr>
          <w:rFonts w:cs="Tahoma"/>
          <w:b/>
        </w:rPr>
        <w:t>GENERAL</w:t>
      </w:r>
    </w:p>
    <w:p w14:paraId="3710C139"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b/>
        </w:rPr>
      </w:pPr>
    </w:p>
    <w:p w14:paraId="18D1824C"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b/>
      </w:r>
      <w:r w:rsidRPr="00512777">
        <w:rPr>
          <w:rFonts w:cs="Tahoma"/>
          <w:b/>
        </w:rPr>
        <w:t>Generally</w:t>
      </w:r>
    </w:p>
    <w:p w14:paraId="3880683D"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312BC2B4"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001</w:t>
      </w:r>
      <w:r w:rsidRPr="00512777">
        <w:rPr>
          <w:rFonts w:cs="Tahoma"/>
        </w:rPr>
        <w:tab/>
        <w:t>Ensure all Materials comply with the requirements of the applicable water Utility Provider.</w:t>
      </w:r>
    </w:p>
    <w:p w14:paraId="76D9455C"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0846CFB0"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002</w:t>
      </w:r>
      <w:r w:rsidRPr="00512777">
        <w:rPr>
          <w:rFonts w:cs="Tahoma"/>
        </w:rPr>
        <w:tab/>
        <w:t>Use rust proofed ancillary and fixing Materials.  Ensure all Materials in direct or indirect contact are compatible so as to prevent electrolytic or chemical corrosion.</w:t>
      </w:r>
    </w:p>
    <w:p w14:paraId="1F9A50C1"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7E18D054"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003</w:t>
      </w:r>
      <w:r w:rsidRPr="00512777">
        <w:rPr>
          <w:rFonts w:cs="Tahoma"/>
        </w:rPr>
        <w:tab/>
        <w:t xml:space="preserve">Note that the </w:t>
      </w:r>
      <w:r>
        <w:rPr>
          <w:rFonts w:cs="Tahoma"/>
        </w:rPr>
        <w:t>Client</w:t>
      </w:r>
      <w:r w:rsidRPr="00512777">
        <w:rPr>
          <w:rFonts w:cs="Tahoma"/>
        </w:rPr>
        <w:t>’s Properties may contain a variety of disposal systems manufactured from conventional materials and also a wide range of manufacturer’s proprietary systems.</w:t>
      </w:r>
    </w:p>
    <w:p w14:paraId="18FD2D04"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43B4A7BA"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004</w:t>
      </w:r>
      <w:r w:rsidRPr="00512777">
        <w:rPr>
          <w:rFonts w:cs="Tahoma"/>
        </w:rPr>
        <w:tab/>
        <w:t>Seal any pipework entering a vertical service duct all round with intumescent sealant to prevent the passage of fire or smoke.</w:t>
      </w:r>
    </w:p>
    <w:p w14:paraId="04936A08"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p>
    <w:p w14:paraId="2657781E"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b/>
        </w:rPr>
      </w:pPr>
      <w:r w:rsidRPr="00512777">
        <w:rPr>
          <w:rFonts w:cs="Tahoma"/>
        </w:rPr>
        <w:tab/>
      </w:r>
      <w:r w:rsidRPr="00512777">
        <w:rPr>
          <w:rFonts w:cs="Tahoma"/>
          <w:b/>
        </w:rPr>
        <w:t>MATERIALS</w:t>
      </w:r>
    </w:p>
    <w:p w14:paraId="04A7EE1E"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3966B8DC"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b/>
      </w:r>
      <w:r w:rsidRPr="00512777">
        <w:rPr>
          <w:rFonts w:cs="Tahoma"/>
          <w:b/>
        </w:rPr>
        <w:t>Plastic rainwater gutters and pipes</w:t>
      </w:r>
    </w:p>
    <w:p w14:paraId="34CEA019"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75E0A031"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005</w:t>
      </w:r>
      <w:r w:rsidRPr="00512777">
        <w:rPr>
          <w:rFonts w:cs="Tahoma"/>
        </w:rPr>
        <w:tab/>
        <w:t xml:space="preserve">Match the colour of the systems, the profile of gutters and the rainwater pipe jointing and fixing to the existing systems unless the </w:t>
      </w:r>
      <w:r>
        <w:rPr>
          <w:rFonts w:cs="Tahoma"/>
        </w:rPr>
        <w:t>Client’s Representative</w:t>
      </w:r>
      <w:r w:rsidRPr="00512777">
        <w:rPr>
          <w:rFonts w:cs="Tahoma"/>
        </w:rPr>
        <w:t xml:space="preserve"> Instructs otherwise.</w:t>
      </w:r>
    </w:p>
    <w:p w14:paraId="456E7215"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391B7A41"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b/>
      </w:r>
      <w:r w:rsidRPr="00512777">
        <w:rPr>
          <w:rFonts w:cs="Tahoma"/>
          <w:b/>
        </w:rPr>
        <w:t>Cast iron rainwater gutters and pipes</w:t>
      </w:r>
    </w:p>
    <w:p w14:paraId="6E2DD54B"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6F5C9B99" w14:textId="77777777" w:rsidR="003813E6" w:rsidRPr="00512777" w:rsidRDefault="003813E6" w:rsidP="003813E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006</w:t>
      </w:r>
      <w:r w:rsidRPr="00512777">
        <w:rPr>
          <w:rFonts w:cs="Tahoma"/>
        </w:rPr>
        <w:tab/>
        <w:t xml:space="preserve">For gutters use half round or ogee.  Match all new gutters and pipes to the existing system unless the </w:t>
      </w:r>
      <w:r>
        <w:rPr>
          <w:rFonts w:cs="Tahoma"/>
        </w:rPr>
        <w:t>Client’s Representative</w:t>
      </w:r>
      <w:r w:rsidRPr="00512777">
        <w:rPr>
          <w:rFonts w:cs="Tahoma"/>
        </w:rPr>
        <w:t xml:space="preserve"> Instructs otherwise.</w:t>
      </w:r>
      <w:r>
        <w:rPr>
          <w:rFonts w:cs="Tahoma"/>
        </w:rPr>
        <w:t xml:space="preserve">  Time saver joints are to be used, flexi seal connectors are not to be used.</w:t>
      </w:r>
    </w:p>
    <w:p w14:paraId="4ECA3870" w14:textId="77777777" w:rsidR="003813E6" w:rsidRDefault="003813E6"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3EE40445"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b/>
      </w:r>
      <w:r w:rsidRPr="00512777">
        <w:rPr>
          <w:rFonts w:cs="Tahoma"/>
          <w:b/>
        </w:rPr>
        <w:t>Aluminium rainwater gutters and pipes</w:t>
      </w:r>
    </w:p>
    <w:p w14:paraId="4C848DE7"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1444B1A9"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007</w:t>
      </w:r>
      <w:r w:rsidRPr="00512777">
        <w:rPr>
          <w:rFonts w:cs="Tahoma"/>
        </w:rPr>
        <w:tab/>
        <w:t>Ensure aluminium rainwater disposal systems match the existing system.</w:t>
      </w:r>
    </w:p>
    <w:p w14:paraId="2A605299"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4C4D85E2"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b/>
      </w:r>
      <w:r w:rsidRPr="00512777">
        <w:rPr>
          <w:rFonts w:cs="Tahoma"/>
          <w:b/>
        </w:rPr>
        <w:t>Plastic soil and vent pipes</w:t>
      </w:r>
    </w:p>
    <w:p w14:paraId="551601D2"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4850C382"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008</w:t>
      </w:r>
      <w:r w:rsidRPr="00512777">
        <w:rPr>
          <w:rFonts w:cs="Tahoma"/>
        </w:rPr>
        <w:tab/>
        <w:t xml:space="preserve">Ensure the colour and jointing and fixing match the existing pipework unless the </w:t>
      </w:r>
      <w:r>
        <w:rPr>
          <w:rFonts w:cs="Tahoma"/>
        </w:rPr>
        <w:t>Client’s Representative</w:t>
      </w:r>
      <w:r w:rsidRPr="00512777">
        <w:rPr>
          <w:rFonts w:cs="Tahoma"/>
        </w:rPr>
        <w:t xml:space="preserve"> Instructs otherwise.</w:t>
      </w:r>
    </w:p>
    <w:p w14:paraId="5D69337B"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27E8ED0C"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b/>
      </w:r>
      <w:r w:rsidRPr="00512777">
        <w:rPr>
          <w:rFonts w:cs="Tahoma"/>
          <w:b/>
        </w:rPr>
        <w:t>Cast iron soil and vent pipes</w:t>
      </w:r>
    </w:p>
    <w:p w14:paraId="2DDAA666"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382E6402" w14:textId="77777777" w:rsidR="003813E6" w:rsidRPr="00512777" w:rsidRDefault="004B2614" w:rsidP="003813E6">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009</w:t>
      </w:r>
      <w:r w:rsidRPr="00512777">
        <w:rPr>
          <w:rFonts w:cs="Tahoma"/>
        </w:rPr>
        <w:tab/>
        <w:t xml:space="preserve">Ensure the jointing and fixing methods match the existing pipework unless the </w:t>
      </w:r>
      <w:r>
        <w:rPr>
          <w:rFonts w:cs="Tahoma"/>
        </w:rPr>
        <w:t>Client’s Representative</w:t>
      </w:r>
      <w:r w:rsidRPr="00512777">
        <w:rPr>
          <w:rFonts w:cs="Tahoma"/>
        </w:rPr>
        <w:t xml:space="preserve"> Instructs otherwise.</w:t>
      </w:r>
      <w:r w:rsidR="003813E6">
        <w:rPr>
          <w:rFonts w:cs="Tahoma"/>
        </w:rPr>
        <w:t xml:space="preserve">  Time saver joints are to be used, flexi seal connectors are not to be used.</w:t>
      </w:r>
    </w:p>
    <w:p w14:paraId="66BF691B"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58301C7B"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b/>
      </w:r>
      <w:r w:rsidRPr="00512777">
        <w:rPr>
          <w:rFonts w:cs="Tahoma"/>
          <w:b/>
        </w:rPr>
        <w:t>Plastic waste pipes, fittings and traps</w:t>
      </w:r>
    </w:p>
    <w:p w14:paraId="48C17532"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40B9E930" w14:textId="77777777" w:rsidR="004B2614" w:rsidRPr="00512777" w:rsidRDefault="004B2614" w:rsidP="004B2614">
      <w:pPr>
        <w:widowControl/>
        <w:ind w:left="538" w:hanging="538"/>
        <w:jc w:val="both"/>
        <w:rPr>
          <w:rFonts w:cs="Tahoma"/>
        </w:rPr>
      </w:pPr>
      <w:r w:rsidRPr="00512777">
        <w:rPr>
          <w:rFonts w:cs="Tahoma"/>
        </w:rPr>
        <w:t>010</w:t>
      </w:r>
      <w:r w:rsidRPr="00512777">
        <w:rPr>
          <w:rFonts w:cs="Tahoma"/>
        </w:rPr>
        <w:tab/>
        <w:t xml:space="preserve">Use PVC-u plastic to BS EN 1328-1 for soil/ventilating pipework and fittings. Use polypropylene plastic to </w:t>
      </w:r>
      <w:r w:rsidRPr="00512777">
        <w:rPr>
          <w:rFonts w:cs="Tahoma"/>
          <w:bCs/>
          <w:szCs w:val="19"/>
          <w:lang w:eastAsia="en-GB"/>
        </w:rPr>
        <w:t>BS EN 1565-1</w:t>
      </w:r>
      <w:r w:rsidRPr="00512777">
        <w:rPr>
          <w:rFonts w:cs="Tahoma"/>
          <w:b/>
          <w:bCs/>
          <w:color w:val="0860A8"/>
          <w:sz w:val="22"/>
          <w:szCs w:val="22"/>
          <w:lang w:eastAsia="en-GB"/>
        </w:rPr>
        <w:t xml:space="preserve"> </w:t>
      </w:r>
      <w:r w:rsidRPr="00512777">
        <w:rPr>
          <w:rFonts w:cs="Tahoma"/>
        </w:rPr>
        <w:t xml:space="preserve">and BS EN 1451-1 for waste and warning pipework, fittings and traps.  Fully protect any external polypropylene and ABS pipes and fittings from sunlight.  Ensure waste pipes, fittings and traps match the existing waste systems unless the </w:t>
      </w:r>
      <w:r>
        <w:rPr>
          <w:rFonts w:cs="Tahoma"/>
        </w:rPr>
        <w:t>Client’s Representative</w:t>
      </w:r>
      <w:r w:rsidRPr="00512777">
        <w:rPr>
          <w:rFonts w:cs="Tahoma"/>
        </w:rPr>
        <w:t xml:space="preserve"> Instructs otherwise.</w:t>
      </w:r>
    </w:p>
    <w:p w14:paraId="3733B11A"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551E040B"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b/>
      </w:r>
      <w:r w:rsidRPr="00512777">
        <w:rPr>
          <w:rFonts w:cs="Tahoma"/>
          <w:b/>
        </w:rPr>
        <w:t>Copper waste pipes and fittings</w:t>
      </w:r>
    </w:p>
    <w:p w14:paraId="7B8DEC6A"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0EB39738"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011</w:t>
      </w:r>
      <w:r w:rsidRPr="00512777">
        <w:rPr>
          <w:rFonts w:cs="Tahoma"/>
        </w:rPr>
        <w:tab/>
        <w:t>Ensure the gauges of pipework and types of fittings match those of the relevant existing pipework.</w:t>
      </w:r>
    </w:p>
    <w:p w14:paraId="1ABD0ACD"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61540A93"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b/>
      </w:r>
      <w:r w:rsidRPr="00512777">
        <w:rPr>
          <w:rFonts w:cs="Tahoma"/>
          <w:b/>
        </w:rPr>
        <w:t>Plastic water supply pipes and fittings</w:t>
      </w:r>
    </w:p>
    <w:p w14:paraId="70269AC4"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140C4A97"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012</w:t>
      </w:r>
      <w:r w:rsidRPr="00512777">
        <w:rPr>
          <w:rFonts w:cs="Tahoma"/>
        </w:rPr>
        <w:tab/>
        <w:t xml:space="preserve">Use blue polyethylene pipes with copper fittings for pipework laid underground for potable water supplies. </w:t>
      </w:r>
    </w:p>
    <w:p w14:paraId="36964039"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3D2A9B7B"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b/>
        </w:rPr>
        <w:br w:type="page"/>
      </w:r>
      <w:r w:rsidRPr="00512777">
        <w:rPr>
          <w:rFonts w:cs="Tahoma"/>
          <w:b/>
        </w:rPr>
        <w:tab/>
        <w:t>Copper water supply pipes and fittings</w:t>
      </w:r>
    </w:p>
    <w:p w14:paraId="269B902E"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38F70E07"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013</w:t>
      </w:r>
      <w:r w:rsidRPr="00512777">
        <w:rPr>
          <w:rFonts w:cs="Tahoma"/>
        </w:rPr>
        <w:tab/>
        <w:t>Use lead free capillary fittings for potable water supplies.</w:t>
      </w:r>
    </w:p>
    <w:p w14:paraId="78E1E9CC"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0DD32D5A"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b/>
      </w:r>
      <w:r w:rsidRPr="00512777">
        <w:rPr>
          <w:rFonts w:cs="Tahoma"/>
          <w:b/>
        </w:rPr>
        <w:t>Fittings for lead supply pipes</w:t>
      </w:r>
    </w:p>
    <w:p w14:paraId="797F7B15"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2AA1C6F9"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014</w:t>
      </w:r>
      <w:r w:rsidRPr="00512777">
        <w:rPr>
          <w:rFonts w:cs="Tahoma"/>
        </w:rPr>
        <w:tab/>
        <w:t>Use lead to copper mechanical joint fittings for connecting dissimilar pipes to existing lead water services.</w:t>
      </w:r>
    </w:p>
    <w:p w14:paraId="1B5AF921"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p>
    <w:p w14:paraId="0C142316"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b/>
      </w:r>
      <w:r w:rsidRPr="00512777">
        <w:rPr>
          <w:rFonts w:cs="Tahoma"/>
          <w:b/>
        </w:rPr>
        <w:t>Overflow pipes and fittings</w:t>
      </w:r>
    </w:p>
    <w:p w14:paraId="7B92AA07"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4491C0BC"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015</w:t>
      </w:r>
      <w:r w:rsidRPr="00512777">
        <w:rPr>
          <w:rFonts w:cs="Tahoma"/>
        </w:rPr>
        <w:tab/>
        <w:t xml:space="preserve">Ensure the pipework for overflows complies with the same requirements as for water supply pipework.  </w:t>
      </w:r>
    </w:p>
    <w:p w14:paraId="269BBF3F"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40048A49"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b/>
      </w:r>
      <w:r w:rsidRPr="00512777">
        <w:rPr>
          <w:rFonts w:cs="Tahoma"/>
          <w:b/>
        </w:rPr>
        <w:t>Solder</w:t>
      </w:r>
    </w:p>
    <w:p w14:paraId="0939E76B"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0D6F9FA2"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016</w:t>
      </w:r>
      <w:r w:rsidRPr="00512777">
        <w:rPr>
          <w:rFonts w:cs="Tahoma"/>
        </w:rPr>
        <w:tab/>
        <w:t>Do not use lead based solders or solders containing lead in Works associated with potable water supplies. Use tin/copper or tin/silver compositions instead.</w:t>
      </w:r>
    </w:p>
    <w:p w14:paraId="0E4BC054"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p>
    <w:p w14:paraId="0B1E0C05"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b/>
      </w:r>
      <w:r w:rsidRPr="00512777">
        <w:rPr>
          <w:rFonts w:cs="Tahoma"/>
          <w:b/>
        </w:rPr>
        <w:t>Float valves</w:t>
      </w:r>
    </w:p>
    <w:p w14:paraId="1ABFC375"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49BA165A"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017</w:t>
      </w:r>
      <w:r w:rsidRPr="00512777">
        <w:rPr>
          <w:rFonts w:cs="Tahoma"/>
        </w:rPr>
        <w:tab/>
        <w:t>Use float operated valves.</w:t>
      </w:r>
    </w:p>
    <w:p w14:paraId="02F8530A"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0B966008"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b/>
      </w:r>
      <w:r w:rsidRPr="00512777">
        <w:rPr>
          <w:rFonts w:cs="Tahoma"/>
          <w:b/>
        </w:rPr>
        <w:t>Taps</w:t>
      </w:r>
    </w:p>
    <w:p w14:paraId="22EECBA2"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3E06BD37" w14:textId="77777777" w:rsidR="004B2614"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018</w:t>
      </w:r>
      <w:r w:rsidRPr="00512777">
        <w:rPr>
          <w:rFonts w:cs="Tahoma"/>
        </w:rPr>
        <w:tab/>
        <w:t>Use chromium plated metal taps.  For lavatory basins and sinks, use 1/2 inch taps; for baths, use 3/4 inch</w:t>
      </w:r>
      <w:r>
        <w:rPr>
          <w:rFonts w:cs="Tahoma"/>
        </w:rPr>
        <w:t>.</w:t>
      </w:r>
    </w:p>
    <w:p w14:paraId="2395BA7D"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p>
    <w:p w14:paraId="422024ED"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w:t>
      </w:r>
      <w:r>
        <w:rPr>
          <w:rFonts w:cs="Tahoma"/>
        </w:rPr>
        <w:t>19</w:t>
      </w:r>
      <w:r w:rsidRPr="00512777">
        <w:rPr>
          <w:rFonts w:cs="Tahoma"/>
        </w:rPr>
        <w:tab/>
        <w:t>Taps to kitchen sinks for Persons with Disabilities use:</w:t>
      </w:r>
    </w:p>
    <w:p w14:paraId="663577EE" w14:textId="77777777" w:rsidR="004B2614" w:rsidRPr="00512777" w:rsidRDefault="004B2614" w:rsidP="004B6FAB">
      <w:pPr>
        <w:numPr>
          <w:ilvl w:val="0"/>
          <w:numId w:val="204"/>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993" w:hanging="426"/>
        <w:jc w:val="both"/>
        <w:rPr>
          <w:rFonts w:cs="Tahoma"/>
        </w:rPr>
      </w:pPr>
      <w:r w:rsidRPr="00512777">
        <w:rPr>
          <w:rFonts w:cs="Tahoma"/>
        </w:rPr>
        <w:t>deck pattern chromium plated kitchen sink mixer with metal handle lever action operation control with colour discs, left hand red for hot and right hand blue for cold;</w:t>
      </w:r>
    </w:p>
    <w:p w14:paraId="2C46CB84"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p>
    <w:p w14:paraId="32FA4991"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02</w:t>
      </w:r>
      <w:r>
        <w:rPr>
          <w:rFonts w:cs="Tahoma"/>
        </w:rPr>
        <w:t>0</w:t>
      </w:r>
      <w:r w:rsidRPr="00512777">
        <w:rPr>
          <w:rFonts w:cs="Tahoma"/>
        </w:rPr>
        <w:tab/>
        <w:t>Taps to baths for Persons with Disabilities use:</w:t>
      </w:r>
    </w:p>
    <w:p w14:paraId="46E50582" w14:textId="77777777" w:rsidR="004B2614" w:rsidRPr="00512777" w:rsidRDefault="004B2614" w:rsidP="004B6FAB">
      <w:pPr>
        <w:numPr>
          <w:ilvl w:val="0"/>
          <w:numId w:val="204"/>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993" w:hanging="426"/>
        <w:jc w:val="both"/>
        <w:rPr>
          <w:rFonts w:cs="Tahoma"/>
        </w:rPr>
      </w:pPr>
      <w:r w:rsidRPr="00512777">
        <w:rPr>
          <w:rFonts w:cs="Tahoma"/>
        </w:rPr>
        <w:t>deck pattern chromium plated bath pillar taps suitable for both high and low pressure with metal handle lever action operation control with colour discs, left hand red for hot and right hand blue for cold;</w:t>
      </w:r>
    </w:p>
    <w:p w14:paraId="5B113127"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p>
    <w:p w14:paraId="3D9798B5"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02</w:t>
      </w:r>
      <w:r>
        <w:rPr>
          <w:rFonts w:cs="Tahoma"/>
        </w:rPr>
        <w:t>1</w:t>
      </w:r>
      <w:r w:rsidRPr="00512777">
        <w:rPr>
          <w:rFonts w:cs="Tahoma"/>
        </w:rPr>
        <w:tab/>
        <w:t>Taps to wash hand basins for Persons with Disabilities use:</w:t>
      </w:r>
    </w:p>
    <w:p w14:paraId="7BCA3509" w14:textId="77777777" w:rsidR="004B2614" w:rsidRPr="00512777" w:rsidRDefault="004B2614" w:rsidP="004B6FAB">
      <w:pPr>
        <w:numPr>
          <w:ilvl w:val="0"/>
          <w:numId w:val="204"/>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993" w:hanging="426"/>
        <w:jc w:val="both"/>
        <w:rPr>
          <w:rFonts w:cs="Tahoma"/>
        </w:rPr>
      </w:pPr>
      <w:r w:rsidRPr="00512777">
        <w:rPr>
          <w:rFonts w:cs="Tahoma"/>
        </w:rPr>
        <w:t>vertical pattern chromium plated basin taps with metal handle lever action operation control with colour discs, left hand red for hot and right hand blue for cold;</w:t>
      </w:r>
    </w:p>
    <w:p w14:paraId="17619FF2"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1741BC31"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b/>
      </w:r>
      <w:r w:rsidRPr="00512777">
        <w:rPr>
          <w:rFonts w:cs="Tahoma"/>
          <w:b/>
        </w:rPr>
        <w:t>Sanitary fittings</w:t>
      </w:r>
    </w:p>
    <w:p w14:paraId="4FDD5CE5"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7A41A6C3"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02</w:t>
      </w:r>
      <w:r>
        <w:rPr>
          <w:rFonts w:cs="Tahoma"/>
        </w:rPr>
        <w:t>2</w:t>
      </w:r>
      <w:r w:rsidRPr="00512777">
        <w:rPr>
          <w:rFonts w:cs="Tahoma"/>
        </w:rPr>
        <w:tab/>
        <w:t xml:space="preserve">Ensure all sanitary fittings are </w:t>
      </w:r>
      <w:r>
        <w:rPr>
          <w:rFonts w:cs="Tahoma"/>
        </w:rPr>
        <w:t>a</w:t>
      </w:r>
      <w:r w:rsidRPr="00512777">
        <w:rPr>
          <w:rFonts w:cs="Tahoma"/>
        </w:rPr>
        <w:t xml:space="preserve">pproved by the </w:t>
      </w:r>
      <w:r>
        <w:rPr>
          <w:rFonts w:cs="Tahoma"/>
        </w:rPr>
        <w:t>Client’s Representative</w:t>
      </w:r>
      <w:r w:rsidRPr="00512777">
        <w:rPr>
          <w:rFonts w:cs="Tahoma"/>
        </w:rPr>
        <w:t>.</w:t>
      </w:r>
    </w:p>
    <w:p w14:paraId="43A7846B" w14:textId="77777777" w:rsidR="004B2614"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0C8FE733"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02</w:t>
      </w:r>
      <w:r>
        <w:rPr>
          <w:rFonts w:cs="Tahoma"/>
        </w:rPr>
        <w:t>3</w:t>
      </w:r>
      <w:r w:rsidRPr="00512777">
        <w:rPr>
          <w:rFonts w:cs="Tahoma"/>
        </w:rPr>
        <w:tab/>
        <w:t>For lavatory basins and pedestals, to BS 1188 and BS 3402 use white vitreous china with:</w:t>
      </w:r>
    </w:p>
    <w:p w14:paraId="07A53957" w14:textId="77777777" w:rsidR="004B2614" w:rsidRPr="00512777" w:rsidRDefault="004B2614" w:rsidP="004B2614">
      <w:pPr>
        <w:numPr>
          <w:ilvl w:val="0"/>
          <w:numId w:val="28"/>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size 560mm x 440mm, one tap hole with pedestal;</w:t>
      </w:r>
    </w:p>
    <w:p w14:paraId="68957FB7" w14:textId="77777777" w:rsidR="004B2614" w:rsidRPr="00512777" w:rsidRDefault="004B2614" w:rsidP="004B2614">
      <w:pPr>
        <w:numPr>
          <w:ilvl w:val="0"/>
          <w:numId w:val="28"/>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wall brackets secured in accordance with the manufacturer’s technical data sheet;</w:t>
      </w:r>
    </w:p>
    <w:p w14:paraId="4A5189C3" w14:textId="77777777" w:rsidR="004B2614" w:rsidRPr="00512777" w:rsidRDefault="004B2614" w:rsidP="004B2614">
      <w:pPr>
        <w:numPr>
          <w:ilvl w:val="0"/>
          <w:numId w:val="28"/>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chromium plated to BS EN 248 deck mounted mono mixer, quarter turn lever action;</w:t>
      </w:r>
    </w:p>
    <w:p w14:paraId="351EE877" w14:textId="77777777" w:rsidR="004B2614" w:rsidRPr="00512777" w:rsidRDefault="004B2614" w:rsidP="004B2614">
      <w:pPr>
        <w:numPr>
          <w:ilvl w:val="0"/>
          <w:numId w:val="28"/>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chromium plated rotative clicker waste stopper;</w:t>
      </w:r>
    </w:p>
    <w:p w14:paraId="7DC8E2E9" w14:textId="77777777" w:rsidR="004B2614" w:rsidRPr="00512777" w:rsidRDefault="004B2614" w:rsidP="004B2614">
      <w:pPr>
        <w:numPr>
          <w:ilvl w:val="0"/>
          <w:numId w:val="28"/>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 xml:space="preserve">polypropylene trap, </w:t>
      </w:r>
      <w:r>
        <w:rPr>
          <w:rFonts w:cs="Tahoma"/>
        </w:rPr>
        <w:t>76</w:t>
      </w:r>
      <w:r w:rsidRPr="00512777">
        <w:rPr>
          <w:rFonts w:cs="Tahoma"/>
        </w:rPr>
        <w:t>mm seal, with combined overflow; and</w:t>
      </w:r>
    </w:p>
    <w:p w14:paraId="1EB60200" w14:textId="77777777" w:rsidR="004B2614" w:rsidRPr="00512777" w:rsidRDefault="004B2614" w:rsidP="004B2614">
      <w:pPr>
        <w:numPr>
          <w:ilvl w:val="0"/>
          <w:numId w:val="28"/>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all fittings necessary to connect to services and disposal systems.</w:t>
      </w:r>
    </w:p>
    <w:p w14:paraId="47778F7E" w14:textId="77777777" w:rsidR="004B2614" w:rsidRDefault="004B2614" w:rsidP="004B2614">
      <w:pPr>
        <w:widowControl/>
        <w:rPr>
          <w:rFonts w:cs="Tahoma"/>
        </w:rPr>
      </w:pPr>
    </w:p>
    <w:p w14:paraId="50C8B847"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02</w:t>
      </w:r>
      <w:r>
        <w:rPr>
          <w:rFonts w:cs="Tahoma"/>
        </w:rPr>
        <w:t>4</w:t>
      </w:r>
      <w:r w:rsidRPr="00512777">
        <w:rPr>
          <w:rFonts w:cs="Tahoma"/>
        </w:rPr>
        <w:tab/>
        <w:t>For hand rinse wash basins, to BS 1188 and BS 3402 use white vitreous china with:</w:t>
      </w:r>
    </w:p>
    <w:p w14:paraId="3F525E06" w14:textId="77777777" w:rsidR="004B2614" w:rsidRPr="00512777" w:rsidRDefault="004B2614" w:rsidP="004B2614">
      <w:pPr>
        <w:numPr>
          <w:ilvl w:val="0"/>
          <w:numId w:val="28"/>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size 360mm x 265mm, one tap hole without pedestal;</w:t>
      </w:r>
    </w:p>
    <w:p w14:paraId="55EDEB0A" w14:textId="77777777" w:rsidR="004B2614" w:rsidRPr="00512777" w:rsidRDefault="004B2614" w:rsidP="004B2614">
      <w:pPr>
        <w:numPr>
          <w:ilvl w:val="0"/>
          <w:numId w:val="28"/>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wall brackets secured in accordance with the manufacturer’s technical data sheet;</w:t>
      </w:r>
    </w:p>
    <w:p w14:paraId="235EB6D3" w14:textId="77777777" w:rsidR="004B2614" w:rsidRPr="00512777" w:rsidRDefault="004B2614" w:rsidP="004B2614">
      <w:pPr>
        <w:numPr>
          <w:ilvl w:val="0"/>
          <w:numId w:val="28"/>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chromium plated deck mounted mono mixer, quarter turn lever action;</w:t>
      </w:r>
    </w:p>
    <w:p w14:paraId="03988E7A" w14:textId="77777777" w:rsidR="004B2614" w:rsidRPr="00512777" w:rsidRDefault="004B2614" w:rsidP="004B2614">
      <w:pPr>
        <w:numPr>
          <w:ilvl w:val="0"/>
          <w:numId w:val="28"/>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chromium plated rotative clicker waste stopper;</w:t>
      </w:r>
    </w:p>
    <w:p w14:paraId="0E9E9F49" w14:textId="77777777" w:rsidR="004B2614" w:rsidRPr="00512777" w:rsidRDefault="004B2614" w:rsidP="004B2614">
      <w:pPr>
        <w:numPr>
          <w:ilvl w:val="0"/>
          <w:numId w:val="28"/>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 xml:space="preserve">polypropylene trap, </w:t>
      </w:r>
      <w:r>
        <w:rPr>
          <w:rFonts w:cs="Tahoma"/>
        </w:rPr>
        <w:t>76</w:t>
      </w:r>
      <w:r w:rsidRPr="00512777">
        <w:rPr>
          <w:rFonts w:cs="Tahoma"/>
        </w:rPr>
        <w:t>mm seal, with combined overflow; and</w:t>
      </w:r>
    </w:p>
    <w:p w14:paraId="76517980" w14:textId="77777777" w:rsidR="004B2614" w:rsidRPr="00512777" w:rsidRDefault="004B2614" w:rsidP="004B2614">
      <w:pPr>
        <w:numPr>
          <w:ilvl w:val="0"/>
          <w:numId w:val="28"/>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all fittings necessary to connect to services and disposal systems.</w:t>
      </w:r>
    </w:p>
    <w:p w14:paraId="2EAF165E"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0DF9D929" w14:textId="77777777" w:rsidR="004B2614" w:rsidRDefault="004B2614" w:rsidP="004B2614">
      <w:pPr>
        <w:widowControl/>
        <w:spacing w:after="160" w:line="259" w:lineRule="auto"/>
        <w:rPr>
          <w:rFonts w:cs="Tahoma"/>
        </w:rPr>
      </w:pPr>
      <w:r>
        <w:rPr>
          <w:rFonts w:cs="Tahoma"/>
        </w:rPr>
        <w:br w:type="page"/>
      </w:r>
    </w:p>
    <w:p w14:paraId="450CB889"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02</w:t>
      </w:r>
      <w:r>
        <w:rPr>
          <w:rFonts w:cs="Tahoma"/>
        </w:rPr>
        <w:t>5</w:t>
      </w:r>
      <w:r w:rsidRPr="00512777">
        <w:rPr>
          <w:rFonts w:cs="Tahoma"/>
        </w:rPr>
        <w:tab/>
        <w:t>For corner rinse wash basins, to BS 1188 and BS 3402 use white vitreous china with:</w:t>
      </w:r>
    </w:p>
    <w:p w14:paraId="141033EB" w14:textId="77777777" w:rsidR="004B2614" w:rsidRPr="00512777" w:rsidRDefault="004B2614" w:rsidP="004B2614">
      <w:pPr>
        <w:numPr>
          <w:ilvl w:val="0"/>
          <w:numId w:val="28"/>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size 500mm x 400mm, one tap hole without pedestal;</w:t>
      </w:r>
    </w:p>
    <w:p w14:paraId="4CA4712C" w14:textId="77777777" w:rsidR="004B2614" w:rsidRPr="00512777" w:rsidRDefault="004B2614" w:rsidP="004B2614">
      <w:pPr>
        <w:numPr>
          <w:ilvl w:val="0"/>
          <w:numId w:val="28"/>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wall brackets secured in accordance with the manufacturer’s technical data sheet;</w:t>
      </w:r>
    </w:p>
    <w:p w14:paraId="5B9684AB" w14:textId="77777777" w:rsidR="004B2614" w:rsidRPr="00512777" w:rsidRDefault="004B2614" w:rsidP="004B2614">
      <w:pPr>
        <w:numPr>
          <w:ilvl w:val="0"/>
          <w:numId w:val="28"/>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chromium plated deck mounted mono mixer, quarter turn lever action;</w:t>
      </w:r>
    </w:p>
    <w:p w14:paraId="386C6C3D" w14:textId="77777777" w:rsidR="004B2614" w:rsidRPr="00512777" w:rsidRDefault="004B2614" w:rsidP="004B2614">
      <w:pPr>
        <w:numPr>
          <w:ilvl w:val="0"/>
          <w:numId w:val="28"/>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chromium plated rotative clicker waste stopper;</w:t>
      </w:r>
    </w:p>
    <w:p w14:paraId="32812B04" w14:textId="77777777" w:rsidR="004B2614" w:rsidRPr="00512777" w:rsidRDefault="004B2614" w:rsidP="004B2614">
      <w:pPr>
        <w:numPr>
          <w:ilvl w:val="0"/>
          <w:numId w:val="28"/>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 xml:space="preserve">polypropylene trap, </w:t>
      </w:r>
      <w:r>
        <w:rPr>
          <w:rFonts w:cs="Tahoma"/>
        </w:rPr>
        <w:t>76</w:t>
      </w:r>
      <w:r w:rsidRPr="00512777">
        <w:rPr>
          <w:rFonts w:cs="Tahoma"/>
        </w:rPr>
        <w:t>mm seal, with combined overflow; and</w:t>
      </w:r>
    </w:p>
    <w:p w14:paraId="205BFD8A" w14:textId="77777777" w:rsidR="004B2614" w:rsidRPr="00512777" w:rsidRDefault="004B2614" w:rsidP="004B2614">
      <w:pPr>
        <w:numPr>
          <w:ilvl w:val="0"/>
          <w:numId w:val="28"/>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all fittings necessary to connect to services and disposal systems.</w:t>
      </w:r>
    </w:p>
    <w:p w14:paraId="041A5CBF"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0264B50D"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02</w:t>
      </w:r>
      <w:r>
        <w:rPr>
          <w:rFonts w:cs="Tahoma"/>
        </w:rPr>
        <w:t>6</w:t>
      </w:r>
      <w:r w:rsidRPr="00512777">
        <w:rPr>
          <w:rFonts w:cs="Tahoma"/>
        </w:rPr>
        <w:tab/>
        <w:t>For baths, use heavy duty pressed steel to BS 1390, with bolt on adjustable legs.</w:t>
      </w:r>
    </w:p>
    <w:p w14:paraId="6C8266E5"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61B261B8"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w:t>
      </w:r>
      <w:r>
        <w:rPr>
          <w:rFonts w:cs="Tahoma"/>
        </w:rPr>
        <w:t>27</w:t>
      </w:r>
      <w:r w:rsidRPr="00512777">
        <w:rPr>
          <w:rFonts w:cs="Tahoma"/>
        </w:rPr>
        <w:tab/>
        <w:t>Supply baths with:</w:t>
      </w:r>
    </w:p>
    <w:p w14:paraId="135BAA6F" w14:textId="77777777" w:rsidR="004B2614" w:rsidRPr="00512777" w:rsidRDefault="004B2614" w:rsidP="004B2614">
      <w:pPr>
        <w:numPr>
          <w:ilvl w:val="0"/>
          <w:numId w:val="29"/>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 xml:space="preserve">1700 mm rectangular pattern, </w:t>
      </w:r>
      <w:r>
        <w:rPr>
          <w:rFonts w:cs="Tahoma"/>
        </w:rPr>
        <w:t xml:space="preserve">single </w:t>
      </w:r>
      <w:r w:rsidRPr="00512777">
        <w:rPr>
          <w:rFonts w:cs="Tahoma"/>
        </w:rPr>
        <w:t>centre tap holes, twin handle grips and slip resistant base;</w:t>
      </w:r>
    </w:p>
    <w:p w14:paraId="3EA62EF4" w14:textId="77777777" w:rsidR="004B2614" w:rsidRPr="00512777" w:rsidRDefault="004B2614" w:rsidP="004B2614">
      <w:pPr>
        <w:numPr>
          <w:ilvl w:val="0"/>
          <w:numId w:val="29"/>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chromium plated deck pattern over bath/shower fitting comprising height adjustable lockable slide rail, shower bracket, fastening set, shower hose (minimum 1500mm) soap dish and adjustable head outlet</w:t>
      </w:r>
    </w:p>
    <w:p w14:paraId="08641D30" w14:textId="77777777" w:rsidR="004B2614" w:rsidRPr="00512777" w:rsidRDefault="004B2614" w:rsidP="004B2614">
      <w:pPr>
        <w:numPr>
          <w:ilvl w:val="0"/>
          <w:numId w:val="29"/>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chromium plated deck mounted mono mixer to match mono basin mixer, quarter turn lever action;</w:t>
      </w:r>
    </w:p>
    <w:p w14:paraId="03C0660D" w14:textId="77777777" w:rsidR="004B2614" w:rsidRPr="00512777" w:rsidRDefault="004B2614" w:rsidP="004B2614">
      <w:pPr>
        <w:numPr>
          <w:ilvl w:val="0"/>
          <w:numId w:val="29"/>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chromium plated rotative clicker waste stopper;</w:t>
      </w:r>
    </w:p>
    <w:p w14:paraId="0717A943" w14:textId="77777777" w:rsidR="004B2614" w:rsidRPr="00512777" w:rsidRDefault="004B2614" w:rsidP="004B2614">
      <w:pPr>
        <w:numPr>
          <w:ilvl w:val="0"/>
          <w:numId w:val="29"/>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 xml:space="preserve">DN 40 polypropylene </w:t>
      </w:r>
      <w:r>
        <w:rPr>
          <w:rFonts w:cs="Tahoma"/>
        </w:rPr>
        <w:t xml:space="preserve">shallow </w:t>
      </w:r>
      <w:r w:rsidRPr="00512777">
        <w:rPr>
          <w:rFonts w:cs="Tahoma"/>
        </w:rPr>
        <w:t>seal trap with combined overflow;</w:t>
      </w:r>
    </w:p>
    <w:p w14:paraId="31C52D15" w14:textId="77777777" w:rsidR="004B2614" w:rsidRPr="00512777" w:rsidRDefault="004B2614" w:rsidP="004B2614">
      <w:pPr>
        <w:numPr>
          <w:ilvl w:val="0"/>
          <w:numId w:val="29"/>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bolt on adjustable feet</w:t>
      </w:r>
    </w:p>
    <w:p w14:paraId="745F4BE1" w14:textId="77777777" w:rsidR="004B2614" w:rsidRPr="00512777" w:rsidRDefault="004B2614" w:rsidP="004B2614">
      <w:pPr>
        <w:numPr>
          <w:ilvl w:val="0"/>
          <w:numId w:val="29"/>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galvanised mild steel floor plates to be provided under bath feet; and</w:t>
      </w:r>
    </w:p>
    <w:p w14:paraId="06EEDAFF" w14:textId="77777777" w:rsidR="004B2614" w:rsidRPr="00512777" w:rsidRDefault="004B2614" w:rsidP="004B2614">
      <w:pPr>
        <w:numPr>
          <w:ilvl w:val="0"/>
          <w:numId w:val="29"/>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all fittings necessary to connect to services and disposal systems.</w:t>
      </w:r>
    </w:p>
    <w:p w14:paraId="14541D9D"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7A00D39E"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w:t>
      </w:r>
      <w:r>
        <w:rPr>
          <w:rFonts w:cs="Tahoma"/>
        </w:rPr>
        <w:t>28</w:t>
      </w:r>
      <w:r w:rsidRPr="00512777">
        <w:rPr>
          <w:rFonts w:cs="Tahoma"/>
        </w:rPr>
        <w:tab/>
        <w:t>Supply baths with:</w:t>
      </w:r>
    </w:p>
    <w:p w14:paraId="0CC34E76" w14:textId="77777777" w:rsidR="004B2614" w:rsidRPr="00512777" w:rsidRDefault="004B2614" w:rsidP="004B2614">
      <w:pPr>
        <w:numPr>
          <w:ilvl w:val="0"/>
          <w:numId w:val="29"/>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 xml:space="preserve">1500 mm rectangular pattern, </w:t>
      </w:r>
      <w:r>
        <w:rPr>
          <w:rFonts w:cs="Tahoma"/>
        </w:rPr>
        <w:t xml:space="preserve">single </w:t>
      </w:r>
      <w:r w:rsidRPr="00512777">
        <w:rPr>
          <w:rFonts w:cs="Tahoma"/>
        </w:rPr>
        <w:t>centre tap holes, twin handle grips and slip resistant base;</w:t>
      </w:r>
    </w:p>
    <w:p w14:paraId="3BA5B44C" w14:textId="77777777" w:rsidR="004B2614" w:rsidRPr="00512777" w:rsidRDefault="004B2614" w:rsidP="004B2614">
      <w:pPr>
        <w:numPr>
          <w:ilvl w:val="0"/>
          <w:numId w:val="29"/>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chromium plated deck pattern over bath/shower fitting comprising height adjustable lockable slide rail, shower bracket, fastening set, shower hose (minimum 1500mm) soap dish and adjustable head outlet</w:t>
      </w:r>
    </w:p>
    <w:p w14:paraId="5F02A09F" w14:textId="77777777" w:rsidR="004B2614" w:rsidRPr="00512777" w:rsidRDefault="004B2614" w:rsidP="004B2614">
      <w:pPr>
        <w:numPr>
          <w:ilvl w:val="0"/>
          <w:numId w:val="29"/>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chromium plated deck mounted mono mixer to match mono basin mixer, quarter turn lever action;</w:t>
      </w:r>
    </w:p>
    <w:p w14:paraId="02D8EBE0" w14:textId="77777777" w:rsidR="004B2614" w:rsidRPr="00512777" w:rsidRDefault="004B2614" w:rsidP="004B2614">
      <w:pPr>
        <w:numPr>
          <w:ilvl w:val="0"/>
          <w:numId w:val="29"/>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chromium plated rotative clicker waste stopper;</w:t>
      </w:r>
    </w:p>
    <w:p w14:paraId="56DDAA5E" w14:textId="77777777" w:rsidR="004B2614" w:rsidRPr="00512777" w:rsidRDefault="004B2614" w:rsidP="004B2614">
      <w:pPr>
        <w:numPr>
          <w:ilvl w:val="0"/>
          <w:numId w:val="29"/>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 xml:space="preserve">DN 40 polypropylene </w:t>
      </w:r>
      <w:r>
        <w:rPr>
          <w:rFonts w:cs="Tahoma"/>
        </w:rPr>
        <w:t xml:space="preserve">shallow </w:t>
      </w:r>
      <w:r w:rsidRPr="00512777">
        <w:rPr>
          <w:rFonts w:cs="Tahoma"/>
        </w:rPr>
        <w:t>seal trap with combined overflow;</w:t>
      </w:r>
    </w:p>
    <w:p w14:paraId="10DDC89F" w14:textId="77777777" w:rsidR="004B2614" w:rsidRPr="00512777" w:rsidRDefault="004B2614" w:rsidP="004B2614">
      <w:pPr>
        <w:numPr>
          <w:ilvl w:val="0"/>
          <w:numId w:val="29"/>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bolt on adjustable feet</w:t>
      </w:r>
    </w:p>
    <w:p w14:paraId="27663888" w14:textId="77777777" w:rsidR="004B2614" w:rsidRPr="00512777" w:rsidRDefault="004B2614" w:rsidP="004B2614">
      <w:pPr>
        <w:numPr>
          <w:ilvl w:val="0"/>
          <w:numId w:val="29"/>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galvanised mild steel floor plates to be provided under bath feet; and</w:t>
      </w:r>
    </w:p>
    <w:p w14:paraId="179378CC" w14:textId="77777777" w:rsidR="004B2614" w:rsidRPr="00512777" w:rsidRDefault="004B2614" w:rsidP="004B2614">
      <w:pPr>
        <w:numPr>
          <w:ilvl w:val="0"/>
          <w:numId w:val="29"/>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all fittings necessary to connect to services and disposal systems.</w:t>
      </w:r>
    </w:p>
    <w:p w14:paraId="0F8DF737"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5451A8EF"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w:t>
      </w:r>
      <w:r>
        <w:rPr>
          <w:rFonts w:cs="Tahoma"/>
        </w:rPr>
        <w:t>29</w:t>
      </w:r>
      <w:r w:rsidRPr="00512777">
        <w:rPr>
          <w:rFonts w:cs="Tahoma"/>
        </w:rPr>
        <w:tab/>
        <w:t>Where it not feasible to install a gravity over bath/shower mixer assembly, a deck mounted quarter turn lever action chromium plated bath filler mixer taps with maximum mixed water outlet temperature for bath fill of 48 degree C, an electric shower is also to be provided over the bath.</w:t>
      </w:r>
    </w:p>
    <w:p w14:paraId="5BCABC41"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0BA4E4E1" w14:textId="77777777" w:rsidR="004B2614"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contextualSpacing/>
        <w:jc w:val="both"/>
        <w:rPr>
          <w:rFonts w:cs="Tahoma"/>
        </w:rPr>
      </w:pPr>
      <w:r w:rsidRPr="00512777">
        <w:rPr>
          <w:rFonts w:cs="Tahoma"/>
        </w:rPr>
        <w:t>0</w:t>
      </w:r>
      <w:r>
        <w:rPr>
          <w:rFonts w:cs="Tahoma"/>
        </w:rPr>
        <w:t>30</w:t>
      </w:r>
      <w:r w:rsidRPr="00512777">
        <w:rPr>
          <w:rFonts w:cs="Tahoma"/>
        </w:rPr>
        <w:tab/>
      </w:r>
      <w:r w:rsidRPr="00A10573">
        <w:rPr>
          <w:rFonts w:cs="Tahoma"/>
        </w:rPr>
        <w:t>For WC pans to BS EN 997 and BS 3402, use white vitreous china toilet pan, horizontal outlet, standard pan connector to BS 5627</w:t>
      </w:r>
      <w:r>
        <w:rPr>
          <w:rFonts w:cs="Tahoma"/>
        </w:rPr>
        <w:t xml:space="preserve"> </w:t>
      </w:r>
      <w:r w:rsidRPr="00A10573">
        <w:rPr>
          <w:rFonts w:cs="Tahoma"/>
        </w:rPr>
        <w:t>to ‘P’, ‘S’ or turned ‘P’ coloured to match pan; and, thermoplastic Type 2 seat and cover to BS 1254, with thermoplastic colour matched plastic hinges, buffers to be either synthetic or natural rubber or thermoplastic with a minimum of two integral distance pieces or a maximum of four buffers attached to underside of seat, seat colour black or white.</w:t>
      </w:r>
    </w:p>
    <w:p w14:paraId="4FED485B" w14:textId="77777777" w:rsidR="004B2614"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contextualSpacing/>
        <w:jc w:val="both"/>
        <w:rPr>
          <w:rFonts w:cs="Tahoma"/>
        </w:rPr>
      </w:pPr>
    </w:p>
    <w:p w14:paraId="5CFDA2E0"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03</w:t>
      </w:r>
      <w:r>
        <w:rPr>
          <w:rFonts w:cs="Tahoma"/>
        </w:rPr>
        <w:t>1</w:t>
      </w:r>
      <w:r w:rsidRPr="00512777">
        <w:rPr>
          <w:rFonts w:cs="Tahoma"/>
        </w:rPr>
        <w:tab/>
        <w:t>For dual flush WC cisterns to BS 1125 and BS 3402, use white vitreous china type for use with close coupled suites. Ensure the cisterns are complete with:</w:t>
      </w:r>
    </w:p>
    <w:p w14:paraId="095E40B9" w14:textId="77777777" w:rsidR="004B2614" w:rsidRPr="00512777" w:rsidRDefault="004B2614" w:rsidP="004B2614">
      <w:pPr>
        <w:numPr>
          <w:ilvl w:val="0"/>
          <w:numId w:val="30"/>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lid;</w:t>
      </w:r>
    </w:p>
    <w:p w14:paraId="7FE5A869" w14:textId="77777777" w:rsidR="004B2614" w:rsidRPr="00512777" w:rsidRDefault="004B2614" w:rsidP="004B2614">
      <w:pPr>
        <w:numPr>
          <w:ilvl w:val="0"/>
          <w:numId w:val="30"/>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ball valve low pressure type;</w:t>
      </w:r>
    </w:p>
    <w:p w14:paraId="287AAE9F" w14:textId="77777777" w:rsidR="004B2614" w:rsidRPr="00512777" w:rsidRDefault="004B2614" w:rsidP="004B2614">
      <w:pPr>
        <w:numPr>
          <w:ilvl w:val="0"/>
          <w:numId w:val="30"/>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siphon;</w:t>
      </w:r>
    </w:p>
    <w:p w14:paraId="0589C196" w14:textId="77777777" w:rsidR="004B2614" w:rsidRPr="00512777" w:rsidRDefault="004B2614" w:rsidP="004B2614">
      <w:pPr>
        <w:numPr>
          <w:ilvl w:val="0"/>
          <w:numId w:val="30"/>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cistern to be dual flush 6 litres/4.5 litres capacity with dual flush button;</w:t>
      </w:r>
    </w:p>
    <w:p w14:paraId="10D45756" w14:textId="77777777" w:rsidR="004B2614" w:rsidRPr="00512777" w:rsidRDefault="004B2614" w:rsidP="004B2614">
      <w:pPr>
        <w:numPr>
          <w:ilvl w:val="0"/>
          <w:numId w:val="30"/>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 xml:space="preserve">wall brackets; </w:t>
      </w:r>
    </w:p>
    <w:p w14:paraId="3D27286D" w14:textId="77777777" w:rsidR="004B2614" w:rsidRPr="00512777" w:rsidRDefault="004B2614" w:rsidP="004B2614">
      <w:pPr>
        <w:numPr>
          <w:ilvl w:val="0"/>
          <w:numId w:val="30"/>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cistern inlet connector to wc pan; and</w:t>
      </w:r>
    </w:p>
    <w:p w14:paraId="2246C18E" w14:textId="77777777" w:rsidR="004B2614" w:rsidRPr="00512777" w:rsidRDefault="004B2614" w:rsidP="004B2614">
      <w:pPr>
        <w:numPr>
          <w:ilvl w:val="0"/>
          <w:numId w:val="30"/>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 xml:space="preserve">all fittings necessary to connect to services, disposal systems and overflow.  </w:t>
      </w:r>
    </w:p>
    <w:p w14:paraId="0F7C23E7"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287A1B0D" w14:textId="77777777" w:rsidR="004B2614" w:rsidRDefault="004B2614" w:rsidP="004B2614">
      <w:pPr>
        <w:widowControl/>
        <w:spacing w:after="160" w:line="259" w:lineRule="auto"/>
        <w:rPr>
          <w:rFonts w:cs="Tahoma"/>
        </w:rPr>
      </w:pPr>
      <w:r>
        <w:rPr>
          <w:rFonts w:cs="Tahoma"/>
        </w:rPr>
        <w:br w:type="page"/>
      </w:r>
    </w:p>
    <w:p w14:paraId="6F6C9C29"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03</w:t>
      </w:r>
      <w:r>
        <w:rPr>
          <w:rFonts w:cs="Tahoma"/>
        </w:rPr>
        <w:t>2</w:t>
      </w:r>
      <w:r w:rsidRPr="00512777">
        <w:rPr>
          <w:rFonts w:cs="Tahoma"/>
        </w:rPr>
        <w:tab/>
        <w:t>For Close Coupled WC Pan and Cistern to BS EN 22 and BS EN 997 use:</w:t>
      </w:r>
    </w:p>
    <w:p w14:paraId="34AFB3F3" w14:textId="77777777" w:rsidR="004B2614" w:rsidRPr="00512777" w:rsidRDefault="004B2614" w:rsidP="004B6FAB">
      <w:pPr>
        <w:pStyle w:val="ListParagraph"/>
        <w:numPr>
          <w:ilvl w:val="0"/>
          <w:numId w:val="203"/>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hanging="693"/>
        <w:jc w:val="both"/>
        <w:rPr>
          <w:rFonts w:cs="Tahoma"/>
        </w:rPr>
      </w:pPr>
      <w:r w:rsidRPr="00512777">
        <w:rPr>
          <w:rFonts w:cs="Tahoma"/>
        </w:rPr>
        <w:t>White vitreous china pan to BS EN 997 and BS 3402;</w:t>
      </w:r>
    </w:p>
    <w:p w14:paraId="53975036" w14:textId="77777777" w:rsidR="004B2614" w:rsidRPr="00512777" w:rsidRDefault="004B2614" w:rsidP="004B6FAB">
      <w:pPr>
        <w:pStyle w:val="ListParagraph"/>
        <w:numPr>
          <w:ilvl w:val="0"/>
          <w:numId w:val="203"/>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993" w:hanging="426"/>
        <w:jc w:val="both"/>
        <w:rPr>
          <w:rFonts w:cs="Tahoma"/>
        </w:rPr>
      </w:pPr>
      <w:r w:rsidRPr="00512777">
        <w:rPr>
          <w:rFonts w:cs="Tahoma"/>
        </w:rPr>
        <w:t>Thermoplastic Type 2 seat and cover to BS 1254, with thermoplastic colour matched plastic hinges, buffers to be either synthetic or natural rubber or thermoplastic with a minimum of two integral distance pieces or a maximum of four buffers attached to underside of seat, seat colour black or white;</w:t>
      </w:r>
    </w:p>
    <w:p w14:paraId="6EED06C6" w14:textId="77777777" w:rsidR="004B2614" w:rsidRPr="00512777" w:rsidRDefault="004B2614" w:rsidP="004B6FAB">
      <w:pPr>
        <w:pStyle w:val="ListParagraph"/>
        <w:numPr>
          <w:ilvl w:val="0"/>
          <w:numId w:val="203"/>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993" w:hanging="426"/>
        <w:jc w:val="both"/>
        <w:rPr>
          <w:rFonts w:cs="Tahoma"/>
        </w:rPr>
      </w:pPr>
      <w:r w:rsidRPr="00512777">
        <w:rPr>
          <w:rFonts w:cs="Tahoma"/>
        </w:rPr>
        <w:t>Standard pan connector to BS 5627 to ‘P’, ‘S’ or turned ‘P’ coloured to match pan;</w:t>
      </w:r>
    </w:p>
    <w:p w14:paraId="1629CDFF" w14:textId="77777777" w:rsidR="004B2614" w:rsidRPr="00512777" w:rsidRDefault="004B2614" w:rsidP="004B6FAB">
      <w:pPr>
        <w:pStyle w:val="ListParagraph"/>
        <w:numPr>
          <w:ilvl w:val="0"/>
          <w:numId w:val="203"/>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993" w:hanging="426"/>
        <w:jc w:val="both"/>
        <w:rPr>
          <w:rFonts w:cs="Tahoma"/>
        </w:rPr>
      </w:pPr>
      <w:r w:rsidRPr="00512777">
        <w:rPr>
          <w:rFonts w:cs="Tahoma"/>
        </w:rPr>
        <w:t>White vitreous china cistern to BS 1125 and BS 3402 with lid;</w:t>
      </w:r>
    </w:p>
    <w:p w14:paraId="5CD0710C" w14:textId="77777777" w:rsidR="004B2614" w:rsidRPr="00512777" w:rsidRDefault="004B2614" w:rsidP="004B6FAB">
      <w:pPr>
        <w:pStyle w:val="ListParagraph"/>
        <w:numPr>
          <w:ilvl w:val="0"/>
          <w:numId w:val="203"/>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993" w:hanging="426"/>
        <w:jc w:val="both"/>
        <w:rPr>
          <w:rFonts w:cs="Tahoma"/>
        </w:rPr>
      </w:pPr>
      <w:r w:rsidRPr="00512777">
        <w:rPr>
          <w:rFonts w:cs="Tahoma"/>
        </w:rPr>
        <w:t>Dual flush 6 litres/4.5 litre capacity to BS 1125;</w:t>
      </w:r>
    </w:p>
    <w:p w14:paraId="438DC927" w14:textId="77777777" w:rsidR="004B2614" w:rsidRPr="00512777" w:rsidRDefault="004B2614" w:rsidP="004B6FAB">
      <w:pPr>
        <w:pStyle w:val="ListParagraph"/>
        <w:numPr>
          <w:ilvl w:val="0"/>
          <w:numId w:val="203"/>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993" w:hanging="426"/>
        <w:jc w:val="both"/>
        <w:rPr>
          <w:rFonts w:cs="Tahoma"/>
        </w:rPr>
      </w:pPr>
      <w:r w:rsidRPr="00512777">
        <w:rPr>
          <w:rFonts w:cs="Tahoma"/>
        </w:rPr>
        <w:t>Operating control, ball valve low pressure type to BS 1212-1, BS 1212-2 or BS</w:t>
      </w:r>
      <w:r>
        <w:rPr>
          <w:rFonts w:cs="Tahoma"/>
        </w:rPr>
        <w:t xml:space="preserve"> </w:t>
      </w:r>
      <w:r w:rsidRPr="00512777">
        <w:rPr>
          <w:rFonts w:cs="Tahoma"/>
        </w:rPr>
        <w:t>1212-3, diaphragm pattern of copper alloy/plastic construction with plastic float to BS 2456</w:t>
      </w:r>
    </w:p>
    <w:p w14:paraId="316AB74F" w14:textId="77777777" w:rsidR="004B2614" w:rsidRPr="00512777" w:rsidRDefault="004B2614" w:rsidP="004B6FAB">
      <w:pPr>
        <w:pStyle w:val="ListParagraph"/>
        <w:numPr>
          <w:ilvl w:val="0"/>
          <w:numId w:val="203"/>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993" w:hanging="426"/>
        <w:jc w:val="both"/>
        <w:rPr>
          <w:rFonts w:cs="Tahoma"/>
        </w:rPr>
      </w:pPr>
      <w:r w:rsidRPr="00512777">
        <w:rPr>
          <w:rFonts w:cs="Tahoma"/>
        </w:rPr>
        <w:t>Dual flush button operating mechanism, with cistern inlet connector to WC Pan;</w:t>
      </w:r>
    </w:p>
    <w:p w14:paraId="660718E1" w14:textId="77777777" w:rsidR="004B2614" w:rsidRPr="00512777" w:rsidRDefault="004B2614" w:rsidP="004B6FAB">
      <w:pPr>
        <w:pStyle w:val="ListParagraph"/>
        <w:numPr>
          <w:ilvl w:val="0"/>
          <w:numId w:val="203"/>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993" w:hanging="426"/>
        <w:jc w:val="both"/>
        <w:rPr>
          <w:rFonts w:cs="Tahoma"/>
        </w:rPr>
      </w:pPr>
      <w:r w:rsidRPr="00512777">
        <w:rPr>
          <w:rFonts w:cs="Tahoma"/>
        </w:rPr>
        <w:t>Internal overflow into WC pan through the flush valve supplied by the manufacturer.</w:t>
      </w:r>
    </w:p>
    <w:p w14:paraId="39525F02"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28139F74"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03</w:t>
      </w:r>
      <w:r>
        <w:rPr>
          <w:rFonts w:cs="Tahoma"/>
        </w:rPr>
        <w:t>3</w:t>
      </w:r>
      <w:r w:rsidRPr="00512777">
        <w:rPr>
          <w:rFonts w:cs="Tahoma"/>
        </w:rPr>
        <w:tab/>
        <w:t>Provide Automatic WC Pan and Cistern use:</w:t>
      </w:r>
    </w:p>
    <w:p w14:paraId="13D8E2CF" w14:textId="77777777" w:rsidR="004B2614" w:rsidRPr="00512777" w:rsidRDefault="004B2614" w:rsidP="004B6FAB">
      <w:pPr>
        <w:pStyle w:val="ListParagraph"/>
        <w:numPr>
          <w:ilvl w:val="0"/>
          <w:numId w:val="203"/>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hanging="693"/>
        <w:jc w:val="both"/>
        <w:rPr>
          <w:rFonts w:cs="Tahoma"/>
        </w:rPr>
      </w:pPr>
      <w:r w:rsidRPr="00512777">
        <w:rPr>
          <w:rFonts w:cs="Tahoma"/>
        </w:rPr>
        <w:t>Automatic WC shower toilet providing flushing, washing and warm air drying WRAS approved;</w:t>
      </w:r>
    </w:p>
    <w:p w14:paraId="0281E57C" w14:textId="77777777" w:rsidR="004B2614" w:rsidRPr="00512777" w:rsidRDefault="004B2614" w:rsidP="004B6FAB">
      <w:pPr>
        <w:pStyle w:val="ListParagraph"/>
        <w:numPr>
          <w:ilvl w:val="0"/>
          <w:numId w:val="203"/>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hanging="693"/>
        <w:jc w:val="both"/>
        <w:rPr>
          <w:rFonts w:cs="Tahoma"/>
        </w:rPr>
      </w:pPr>
      <w:r w:rsidRPr="00512777">
        <w:rPr>
          <w:rFonts w:cs="Tahoma"/>
        </w:rPr>
        <w:t>Combined WC/Bidet with addition of drying air to BS 3402</w:t>
      </w:r>
    </w:p>
    <w:p w14:paraId="4C4D880F" w14:textId="77777777" w:rsidR="004B2614" w:rsidRPr="00512777" w:rsidRDefault="004B2614" w:rsidP="004B6FAB">
      <w:pPr>
        <w:pStyle w:val="ListParagraph"/>
        <w:numPr>
          <w:ilvl w:val="0"/>
          <w:numId w:val="203"/>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hanging="693"/>
        <w:jc w:val="both"/>
        <w:rPr>
          <w:rFonts w:cs="Tahoma"/>
        </w:rPr>
      </w:pPr>
      <w:r w:rsidRPr="00512777">
        <w:rPr>
          <w:rFonts w:cs="Tahoma"/>
        </w:rPr>
        <w:t>White vitreous china arrangement with low level wash down and horizontal outlet;</w:t>
      </w:r>
    </w:p>
    <w:p w14:paraId="55698243" w14:textId="77777777" w:rsidR="004B2614" w:rsidRPr="00512777" w:rsidRDefault="004B2614" w:rsidP="004B6FAB">
      <w:pPr>
        <w:pStyle w:val="ListParagraph"/>
        <w:numPr>
          <w:ilvl w:val="0"/>
          <w:numId w:val="203"/>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hanging="693"/>
        <w:jc w:val="both"/>
        <w:rPr>
          <w:rFonts w:cs="Tahoma"/>
        </w:rPr>
      </w:pPr>
      <w:r w:rsidRPr="00512777">
        <w:rPr>
          <w:rFonts w:cs="Tahoma"/>
        </w:rPr>
        <w:t>Seat and cover as supplied by manufacturer;</w:t>
      </w:r>
    </w:p>
    <w:p w14:paraId="4BB73AE0" w14:textId="77777777" w:rsidR="004B2614" w:rsidRPr="00512777" w:rsidRDefault="004B2614" w:rsidP="004B6FAB">
      <w:pPr>
        <w:pStyle w:val="ListParagraph"/>
        <w:numPr>
          <w:ilvl w:val="0"/>
          <w:numId w:val="203"/>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hanging="693"/>
        <w:jc w:val="both"/>
        <w:rPr>
          <w:rFonts w:cs="Tahoma"/>
        </w:rPr>
      </w:pPr>
      <w:r w:rsidRPr="00512777">
        <w:rPr>
          <w:rFonts w:cs="Tahoma"/>
        </w:rPr>
        <w:t>Pan connector, standard to BS 5627 ‘S’ trap (vertical fall) or ‘P’ trap (horizontal) white to match pan;</w:t>
      </w:r>
    </w:p>
    <w:p w14:paraId="4F5A8ADA" w14:textId="77777777" w:rsidR="004B2614" w:rsidRPr="00512777" w:rsidRDefault="004B2614" w:rsidP="004B6FAB">
      <w:pPr>
        <w:pStyle w:val="ListParagraph"/>
        <w:numPr>
          <w:ilvl w:val="0"/>
          <w:numId w:val="203"/>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hanging="693"/>
        <w:jc w:val="both"/>
        <w:rPr>
          <w:rFonts w:cs="Tahoma"/>
        </w:rPr>
      </w:pPr>
      <w:r w:rsidRPr="00512777">
        <w:rPr>
          <w:rFonts w:cs="Tahoma"/>
        </w:rPr>
        <w:t>Cistern, as supplied by the manufacturer;</w:t>
      </w:r>
    </w:p>
    <w:p w14:paraId="5F8DA11D" w14:textId="77777777" w:rsidR="004B2614" w:rsidRPr="00512777" w:rsidRDefault="004B2614" w:rsidP="004B6FAB">
      <w:pPr>
        <w:pStyle w:val="ListParagraph"/>
        <w:numPr>
          <w:ilvl w:val="0"/>
          <w:numId w:val="203"/>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hanging="693"/>
        <w:jc w:val="both"/>
        <w:rPr>
          <w:rFonts w:cs="Tahoma"/>
        </w:rPr>
      </w:pPr>
      <w:r w:rsidRPr="00512777">
        <w:rPr>
          <w:rFonts w:cs="Tahoma"/>
        </w:rPr>
        <w:t>Flushing operation, as supplied by the manufacturer;</w:t>
      </w:r>
    </w:p>
    <w:p w14:paraId="576AC028" w14:textId="77777777" w:rsidR="004B2614" w:rsidRPr="00512777" w:rsidRDefault="004B2614" w:rsidP="004B6FAB">
      <w:pPr>
        <w:pStyle w:val="ListParagraph"/>
        <w:numPr>
          <w:ilvl w:val="0"/>
          <w:numId w:val="203"/>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hanging="693"/>
        <w:jc w:val="both"/>
        <w:rPr>
          <w:rFonts w:cs="Tahoma"/>
        </w:rPr>
      </w:pPr>
      <w:r w:rsidRPr="00512777">
        <w:rPr>
          <w:rFonts w:cs="Tahoma"/>
        </w:rPr>
        <w:t>Operating control, as supplied by the manufacturer;</w:t>
      </w:r>
    </w:p>
    <w:p w14:paraId="355AAA94" w14:textId="77777777" w:rsidR="004B2614" w:rsidRPr="00512777" w:rsidRDefault="004B2614" w:rsidP="004B6FAB">
      <w:pPr>
        <w:pStyle w:val="ListParagraph"/>
        <w:numPr>
          <w:ilvl w:val="0"/>
          <w:numId w:val="203"/>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hanging="693"/>
        <w:jc w:val="both"/>
        <w:rPr>
          <w:rFonts w:cs="Tahoma"/>
        </w:rPr>
      </w:pPr>
      <w:r w:rsidRPr="00512777">
        <w:rPr>
          <w:rFonts w:cs="Tahoma"/>
        </w:rPr>
        <w:t>Water service, 15mm cold water service only with isolation valve, from storage or mains water supply;</w:t>
      </w:r>
    </w:p>
    <w:p w14:paraId="724EC6C1" w14:textId="77777777" w:rsidR="004B2614" w:rsidRPr="00512777" w:rsidRDefault="004B2614" w:rsidP="004B6FAB">
      <w:pPr>
        <w:pStyle w:val="ListParagraph"/>
        <w:numPr>
          <w:ilvl w:val="0"/>
          <w:numId w:val="203"/>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hanging="693"/>
        <w:jc w:val="both"/>
        <w:rPr>
          <w:rFonts w:cs="Tahoma"/>
        </w:rPr>
      </w:pPr>
      <w:r w:rsidRPr="00512777">
        <w:rPr>
          <w:rFonts w:cs="Tahoma"/>
        </w:rPr>
        <w:t>Boiler capacity, as supplied by the manufacturer;</w:t>
      </w:r>
    </w:p>
    <w:p w14:paraId="532BD5E5" w14:textId="77777777" w:rsidR="004B2614" w:rsidRPr="00512777" w:rsidRDefault="004B2614" w:rsidP="004B6FAB">
      <w:pPr>
        <w:pStyle w:val="ListParagraph"/>
        <w:numPr>
          <w:ilvl w:val="0"/>
          <w:numId w:val="203"/>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hanging="693"/>
        <w:jc w:val="both"/>
        <w:rPr>
          <w:rFonts w:cs="Tahoma"/>
        </w:rPr>
      </w:pPr>
      <w:r w:rsidRPr="00512777">
        <w:rPr>
          <w:rFonts w:cs="Tahoma"/>
        </w:rPr>
        <w:t>Cistern capacity, as supplied by the manufacturer;</w:t>
      </w:r>
    </w:p>
    <w:p w14:paraId="53B98EBA" w14:textId="77777777" w:rsidR="004B2614" w:rsidRPr="00512777" w:rsidRDefault="004B2614" w:rsidP="004B6FAB">
      <w:pPr>
        <w:pStyle w:val="ListParagraph"/>
        <w:numPr>
          <w:ilvl w:val="0"/>
          <w:numId w:val="203"/>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993" w:hanging="426"/>
        <w:jc w:val="both"/>
        <w:rPr>
          <w:rFonts w:cs="Tahoma"/>
        </w:rPr>
      </w:pPr>
      <w:r w:rsidRPr="00512777">
        <w:rPr>
          <w:rFonts w:cs="Tahoma"/>
        </w:rPr>
        <w:t>Internal overflow into WC pan through the flush valve supplied by the manufacturer.;</w:t>
      </w:r>
    </w:p>
    <w:p w14:paraId="10A55BED" w14:textId="77777777" w:rsidR="004B2614" w:rsidRPr="00512777" w:rsidRDefault="004B2614" w:rsidP="004B6FAB">
      <w:pPr>
        <w:pStyle w:val="ListParagraph"/>
        <w:numPr>
          <w:ilvl w:val="0"/>
          <w:numId w:val="203"/>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993" w:hanging="426"/>
        <w:jc w:val="both"/>
        <w:rPr>
          <w:rFonts w:cs="Tahoma"/>
        </w:rPr>
      </w:pPr>
      <w:r w:rsidRPr="00512777">
        <w:rPr>
          <w:rFonts w:cs="Tahoma"/>
        </w:rPr>
        <w:t>Electrical services, 230/240V 1 Phase 50Hz AC earthed supply, Maximum Power 1300 watts, Load 10A, Rating IPX4</w:t>
      </w:r>
    </w:p>
    <w:p w14:paraId="32C44B38" w14:textId="77777777" w:rsidR="004B2614" w:rsidRPr="00512777" w:rsidRDefault="004B2614" w:rsidP="004B6FAB">
      <w:pPr>
        <w:pStyle w:val="ListParagraph"/>
        <w:numPr>
          <w:ilvl w:val="0"/>
          <w:numId w:val="203"/>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993" w:hanging="426"/>
        <w:jc w:val="both"/>
        <w:rPr>
          <w:rFonts w:cs="Tahoma"/>
        </w:rPr>
      </w:pPr>
      <w:r w:rsidRPr="00512777">
        <w:rPr>
          <w:rFonts w:cs="Tahoma"/>
        </w:rPr>
        <w:t xml:space="preserve">Installation, a fused spur is required for isolation, located in accordance with the </w:t>
      </w:r>
      <w:r>
        <w:rPr>
          <w:rFonts w:cs="Tahoma"/>
        </w:rPr>
        <w:t xml:space="preserve">latest </w:t>
      </w:r>
      <w:r w:rsidRPr="00512777">
        <w:rPr>
          <w:rFonts w:cs="Tahoma"/>
        </w:rPr>
        <w:t>IET Wiring Regulations;</w:t>
      </w:r>
    </w:p>
    <w:p w14:paraId="2F867F0F" w14:textId="77777777" w:rsidR="004B2614" w:rsidRPr="00512777" w:rsidRDefault="004B2614" w:rsidP="004B6FAB">
      <w:pPr>
        <w:pStyle w:val="ListParagraph"/>
        <w:numPr>
          <w:ilvl w:val="0"/>
          <w:numId w:val="203"/>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993" w:hanging="426"/>
        <w:jc w:val="both"/>
        <w:rPr>
          <w:rFonts w:cs="Tahoma"/>
        </w:rPr>
      </w:pPr>
      <w:r w:rsidRPr="00512777">
        <w:rPr>
          <w:rFonts w:cs="Tahoma"/>
        </w:rPr>
        <w:t xml:space="preserve">Height, to be raised above floor level to enable easy transfer from wheelchair to WC pan. </w:t>
      </w:r>
    </w:p>
    <w:p w14:paraId="55C52283" w14:textId="77777777" w:rsidR="004B2614" w:rsidRDefault="004B2614" w:rsidP="004B2614">
      <w:pPr>
        <w:widowControl/>
        <w:rPr>
          <w:rFonts w:cs="Tahoma"/>
        </w:rPr>
      </w:pPr>
    </w:p>
    <w:p w14:paraId="06C9E10C"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0</w:t>
      </w:r>
      <w:r>
        <w:rPr>
          <w:rFonts w:cs="Tahoma"/>
        </w:rPr>
        <w:t>34</w:t>
      </w:r>
      <w:r w:rsidRPr="00512777">
        <w:rPr>
          <w:rFonts w:cs="Tahoma"/>
        </w:rPr>
        <w:tab/>
        <w:t>Provide Bidet to BS use;</w:t>
      </w:r>
    </w:p>
    <w:p w14:paraId="09CB3A97" w14:textId="77777777" w:rsidR="004B2614" w:rsidRPr="00512777" w:rsidRDefault="004B2614" w:rsidP="004B6FAB">
      <w:pPr>
        <w:pStyle w:val="ListParagraph"/>
        <w:numPr>
          <w:ilvl w:val="0"/>
          <w:numId w:val="203"/>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hanging="693"/>
        <w:jc w:val="both"/>
        <w:rPr>
          <w:rFonts w:cs="Tahoma"/>
        </w:rPr>
      </w:pPr>
      <w:r w:rsidRPr="00512777">
        <w:rPr>
          <w:rFonts w:cs="Tahoma"/>
        </w:rPr>
        <w:t>Standard to BS 35, BS EN 14528 and BS 3402;</w:t>
      </w:r>
    </w:p>
    <w:p w14:paraId="5493734B" w14:textId="77777777" w:rsidR="004B2614" w:rsidRPr="00512777" w:rsidRDefault="004B2614" w:rsidP="004B6FAB">
      <w:pPr>
        <w:pStyle w:val="ListParagraph"/>
        <w:numPr>
          <w:ilvl w:val="0"/>
          <w:numId w:val="203"/>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hanging="693"/>
        <w:jc w:val="both"/>
        <w:rPr>
          <w:rFonts w:cs="Tahoma"/>
        </w:rPr>
      </w:pPr>
      <w:r w:rsidRPr="00512777">
        <w:rPr>
          <w:rFonts w:cs="Tahoma"/>
        </w:rPr>
        <w:t>Pedestal type in white vitreous chine with over-rim supply;</w:t>
      </w:r>
    </w:p>
    <w:p w14:paraId="37BAE62E" w14:textId="77777777" w:rsidR="004B2614" w:rsidRPr="00512777" w:rsidRDefault="004B2614" w:rsidP="004B6FAB">
      <w:pPr>
        <w:pStyle w:val="ListParagraph"/>
        <w:numPr>
          <w:ilvl w:val="0"/>
          <w:numId w:val="203"/>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hanging="693"/>
        <w:jc w:val="both"/>
        <w:rPr>
          <w:rFonts w:cs="Tahoma"/>
        </w:rPr>
      </w:pPr>
      <w:r w:rsidRPr="00512777">
        <w:rPr>
          <w:rFonts w:cs="Tahoma"/>
        </w:rPr>
        <w:t>Water supply fittings, pillar taps or centre set taps with pop up waste, chromium plated finish;</w:t>
      </w:r>
    </w:p>
    <w:p w14:paraId="181D35B3" w14:textId="77777777" w:rsidR="004B2614" w:rsidRPr="00512777" w:rsidRDefault="004B2614" w:rsidP="004B6FAB">
      <w:pPr>
        <w:pStyle w:val="ListParagraph"/>
        <w:numPr>
          <w:ilvl w:val="0"/>
          <w:numId w:val="203"/>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993" w:hanging="426"/>
        <w:jc w:val="both"/>
        <w:rPr>
          <w:rFonts w:cs="Tahoma"/>
        </w:rPr>
      </w:pPr>
      <w:r w:rsidRPr="00512777">
        <w:rPr>
          <w:rFonts w:cs="Tahoma"/>
        </w:rPr>
        <w:t>Standard waste, DN30 flush grated waste fitting, standard to BS EN 274-1</w:t>
      </w:r>
      <w:r>
        <w:rPr>
          <w:rFonts w:cs="Tahoma"/>
        </w:rPr>
        <w:t>2</w:t>
      </w:r>
      <w:r w:rsidRPr="00512777">
        <w:rPr>
          <w:rFonts w:cs="Tahoma"/>
        </w:rPr>
        <w:t>, BS EN 274-2 and BS EN 274-3, un-slotted tail, brass, with external parts chromium plated with solid brass back nut;</w:t>
      </w:r>
    </w:p>
    <w:p w14:paraId="33A1D657" w14:textId="77777777" w:rsidR="004B2614" w:rsidRPr="00512777" w:rsidRDefault="004B2614" w:rsidP="004B6FAB">
      <w:pPr>
        <w:pStyle w:val="ListParagraph"/>
        <w:numPr>
          <w:ilvl w:val="0"/>
          <w:numId w:val="203"/>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hanging="693"/>
        <w:jc w:val="both"/>
        <w:rPr>
          <w:rFonts w:cs="Tahoma"/>
        </w:rPr>
      </w:pPr>
      <w:r w:rsidRPr="00512777">
        <w:rPr>
          <w:rFonts w:cs="Tahoma"/>
        </w:rPr>
        <w:t>Standard 50mm (minimum) seal polypropylene trap DN30 kite marked to BS 274-1</w:t>
      </w:r>
      <w:r>
        <w:rPr>
          <w:rFonts w:cs="Tahoma"/>
        </w:rPr>
        <w:t>.</w:t>
      </w:r>
    </w:p>
    <w:p w14:paraId="62A897ED" w14:textId="77777777" w:rsidR="004B2614" w:rsidRDefault="004B2614" w:rsidP="004B2614">
      <w:pPr>
        <w:widowControl/>
        <w:rPr>
          <w:rFonts w:cs="Tahoma"/>
        </w:rPr>
      </w:pPr>
    </w:p>
    <w:p w14:paraId="78D95482"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b/>
      </w:r>
      <w:r w:rsidRPr="00512777">
        <w:rPr>
          <w:rFonts w:cs="Tahoma"/>
          <w:b/>
        </w:rPr>
        <w:t>Stainless steel sinks</w:t>
      </w:r>
    </w:p>
    <w:p w14:paraId="448BF144"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47B3A93A"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w:t>
      </w:r>
      <w:r>
        <w:rPr>
          <w:rFonts w:cs="Tahoma"/>
        </w:rPr>
        <w:t>35</w:t>
      </w:r>
      <w:r w:rsidRPr="00512777">
        <w:rPr>
          <w:rFonts w:cs="Tahoma"/>
        </w:rPr>
        <w:tab/>
        <w:t>Provide stainless steel inset sinks to BS EN 13310 and BS EN 10088 with single bowl, single drainer, 2 tap holes. Supply 0.9mm satin polish finish sinks with:</w:t>
      </w:r>
    </w:p>
    <w:p w14:paraId="526FE2A5" w14:textId="77777777" w:rsidR="004B2614" w:rsidRPr="00512777" w:rsidRDefault="004B2614" w:rsidP="004B6FAB">
      <w:pPr>
        <w:numPr>
          <w:ilvl w:val="0"/>
          <w:numId w:val="197"/>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deck pattern chromium plated sink mixer with metal handle control with colour discs, red for hot and blue for cold to ;</w:t>
      </w:r>
    </w:p>
    <w:p w14:paraId="2956C635" w14:textId="77777777" w:rsidR="004B2614" w:rsidRPr="00512777" w:rsidRDefault="004B2614" w:rsidP="004B6FAB">
      <w:pPr>
        <w:numPr>
          <w:ilvl w:val="0"/>
          <w:numId w:val="197"/>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DN 40 chromium plated combined plug type waste and overflow unit with unslotted or slotted tail (for use with an appliance with overflow);</w:t>
      </w:r>
    </w:p>
    <w:p w14:paraId="00FEB92C" w14:textId="77777777" w:rsidR="004B2614" w:rsidRPr="00512777" w:rsidRDefault="004B2614" w:rsidP="004B6FAB">
      <w:pPr>
        <w:numPr>
          <w:ilvl w:val="0"/>
          <w:numId w:val="197"/>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 xml:space="preserve">DN 40 polypropylene </w:t>
      </w:r>
      <w:r>
        <w:rPr>
          <w:rFonts w:cs="Tahoma"/>
        </w:rPr>
        <w:t>76</w:t>
      </w:r>
      <w:r w:rsidRPr="00512777">
        <w:rPr>
          <w:rFonts w:cs="Tahoma"/>
        </w:rPr>
        <w:t>mm (minimum) seal trap to BS EN 274</w:t>
      </w:r>
      <w:r>
        <w:rPr>
          <w:rFonts w:cs="Tahoma"/>
        </w:rPr>
        <w:t xml:space="preserve"> </w:t>
      </w:r>
      <w:r w:rsidRPr="00512777">
        <w:rPr>
          <w:rFonts w:cs="Tahoma"/>
        </w:rPr>
        <w:t xml:space="preserve">chrome plated sink waste chain and stay with black rubber or plastic plug; and </w:t>
      </w:r>
    </w:p>
    <w:p w14:paraId="47127F43" w14:textId="77777777" w:rsidR="004B2614" w:rsidRPr="00512777" w:rsidRDefault="004B2614" w:rsidP="004B6FAB">
      <w:pPr>
        <w:numPr>
          <w:ilvl w:val="0"/>
          <w:numId w:val="197"/>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all fittings necessary to connect to services and disposal systems.</w:t>
      </w:r>
    </w:p>
    <w:p w14:paraId="2BA9029C" w14:textId="77777777" w:rsidR="004B2614" w:rsidRPr="00F600C0" w:rsidRDefault="004B2614" w:rsidP="004B2614">
      <w:pPr>
        <w:widowControl/>
        <w:rPr>
          <w:rFonts w:cs="Tahoma"/>
        </w:rPr>
      </w:pPr>
    </w:p>
    <w:p w14:paraId="0DD5F4BD" w14:textId="77777777" w:rsidR="004B2614" w:rsidRPr="00F600C0" w:rsidRDefault="004B2614" w:rsidP="004B2614">
      <w:pPr>
        <w:widowControl/>
        <w:rPr>
          <w:rFonts w:cs="Tahoma"/>
        </w:rPr>
      </w:pPr>
    </w:p>
    <w:p w14:paraId="641AB6DF" w14:textId="77777777" w:rsidR="004B2614" w:rsidRDefault="004B2614" w:rsidP="004B2614">
      <w:pPr>
        <w:widowControl/>
        <w:spacing w:after="160" w:line="259" w:lineRule="auto"/>
        <w:rPr>
          <w:rFonts w:cs="Tahoma"/>
          <w:b/>
        </w:rPr>
      </w:pPr>
      <w:r>
        <w:rPr>
          <w:rFonts w:cs="Tahoma"/>
          <w:b/>
        </w:rPr>
        <w:br w:type="page"/>
      </w:r>
    </w:p>
    <w:p w14:paraId="6FE67C66" w14:textId="77777777" w:rsidR="004B2614" w:rsidRPr="00A145B7" w:rsidRDefault="004B2614" w:rsidP="004B2614">
      <w:pPr>
        <w:widowControl/>
        <w:ind w:left="538"/>
        <w:rPr>
          <w:rFonts w:cs="Tahoma"/>
          <w:b/>
        </w:rPr>
      </w:pPr>
      <w:r w:rsidRPr="00A145B7">
        <w:rPr>
          <w:rFonts w:cs="Tahoma"/>
          <w:b/>
        </w:rPr>
        <w:t xml:space="preserve">Shower </w:t>
      </w:r>
      <w:r>
        <w:rPr>
          <w:rFonts w:cs="Tahoma"/>
          <w:b/>
        </w:rPr>
        <w:t>t</w:t>
      </w:r>
      <w:r w:rsidRPr="00A145B7">
        <w:rPr>
          <w:rFonts w:cs="Tahoma"/>
          <w:b/>
        </w:rPr>
        <w:t xml:space="preserve">rays and </w:t>
      </w:r>
      <w:r>
        <w:rPr>
          <w:rFonts w:cs="Tahoma"/>
          <w:b/>
        </w:rPr>
        <w:t>e</w:t>
      </w:r>
      <w:r w:rsidRPr="00A145B7">
        <w:rPr>
          <w:rFonts w:cs="Tahoma"/>
          <w:b/>
        </w:rPr>
        <w:t>nclosures</w:t>
      </w:r>
    </w:p>
    <w:p w14:paraId="783F4AC4" w14:textId="77777777" w:rsidR="004B2614" w:rsidRDefault="004B2614" w:rsidP="004B2614">
      <w:pPr>
        <w:widowControl/>
        <w:rPr>
          <w:rFonts w:cs="Tahoma"/>
        </w:rPr>
      </w:pPr>
    </w:p>
    <w:p w14:paraId="2F2428D5"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w:t>
      </w:r>
      <w:r>
        <w:rPr>
          <w:rFonts w:cs="Tahoma"/>
        </w:rPr>
        <w:t>36</w:t>
      </w:r>
      <w:r w:rsidRPr="00512777">
        <w:rPr>
          <w:rFonts w:cs="Tahoma"/>
        </w:rPr>
        <w:tab/>
        <w:t>Provide fibreglass level access shower trays to BS EN 14527</w:t>
      </w:r>
      <w:r>
        <w:rPr>
          <w:rFonts w:cs="Tahoma"/>
        </w:rPr>
        <w:t xml:space="preserve"> class 2 (CE Mark = EN14527-CL2)</w:t>
      </w:r>
      <w:r w:rsidRPr="00512777">
        <w:rPr>
          <w:rFonts w:cs="Tahoma"/>
        </w:rPr>
        <w:t xml:space="preserve"> preferred optimum size 850mm x 1200mm (on site variations to be considered):</w:t>
      </w:r>
    </w:p>
    <w:p w14:paraId="193F2EF3" w14:textId="77777777" w:rsidR="004B2614" w:rsidRPr="00512777" w:rsidRDefault="004B2614" w:rsidP="004B6FAB">
      <w:pPr>
        <w:pStyle w:val="ListParagraph"/>
        <w:numPr>
          <w:ilvl w:val="0"/>
          <w:numId w:val="205"/>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hanging="753"/>
        <w:jc w:val="both"/>
        <w:rPr>
          <w:rFonts w:cs="Tahoma"/>
        </w:rPr>
      </w:pPr>
      <w:r w:rsidRPr="00512777">
        <w:rPr>
          <w:rFonts w:cs="Tahoma"/>
        </w:rPr>
        <w:t>Weight – loading of 380 kilos/60 stone;</w:t>
      </w:r>
    </w:p>
    <w:p w14:paraId="27F8E344" w14:textId="77777777" w:rsidR="004B2614" w:rsidRPr="00512777" w:rsidRDefault="004B2614" w:rsidP="004B6FAB">
      <w:pPr>
        <w:pStyle w:val="ListParagraph"/>
        <w:numPr>
          <w:ilvl w:val="0"/>
          <w:numId w:val="205"/>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993" w:hanging="426"/>
        <w:jc w:val="both"/>
        <w:rPr>
          <w:rFonts w:cs="Tahoma"/>
        </w:rPr>
      </w:pPr>
      <w:r w:rsidRPr="00512777">
        <w:rPr>
          <w:rFonts w:cs="Tahoma"/>
        </w:rPr>
        <w:t>Level access (no greater than 5mm above finished floor level at point of entry with rounded/bevelled lip);</w:t>
      </w:r>
    </w:p>
    <w:p w14:paraId="12336A05" w14:textId="77777777" w:rsidR="004B2614" w:rsidRDefault="004B2614" w:rsidP="004B6FAB">
      <w:pPr>
        <w:pStyle w:val="ListParagraph"/>
        <w:numPr>
          <w:ilvl w:val="0"/>
          <w:numId w:val="205"/>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993" w:hanging="426"/>
        <w:jc w:val="both"/>
        <w:rPr>
          <w:rFonts w:cs="Tahoma"/>
        </w:rPr>
      </w:pPr>
      <w:r w:rsidRPr="00512777">
        <w:rPr>
          <w:rFonts w:cs="Tahoma"/>
        </w:rPr>
        <w:t>Waste – shower trap with removable waste fitting (supplied as standard with shower tray) and installed in accordance with the manufacturer’s technical data sheet;</w:t>
      </w:r>
    </w:p>
    <w:p w14:paraId="5976EBC6" w14:textId="77777777" w:rsidR="004B2614" w:rsidRDefault="004B2614" w:rsidP="004B6FAB">
      <w:pPr>
        <w:pStyle w:val="ListParagraph"/>
        <w:numPr>
          <w:ilvl w:val="0"/>
          <w:numId w:val="205"/>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993" w:hanging="426"/>
        <w:jc w:val="both"/>
        <w:rPr>
          <w:rFonts w:cs="Tahoma"/>
        </w:rPr>
      </w:pPr>
      <w:r>
        <w:rPr>
          <w:rFonts w:cs="Tahoma"/>
        </w:rPr>
        <w:t>Sealing – seal to be achieved between wall and shower with proprietary shower sealing tape, all other sealing as per manufacturer’s technical data sheet and mould resistant sealant to BS EN ISO 11600 low modulus; and</w:t>
      </w:r>
    </w:p>
    <w:p w14:paraId="42400058" w14:textId="77777777" w:rsidR="004B2614" w:rsidRPr="00512777" w:rsidRDefault="004B2614" w:rsidP="004B6FAB">
      <w:pPr>
        <w:pStyle w:val="ListParagraph"/>
        <w:numPr>
          <w:ilvl w:val="0"/>
          <w:numId w:val="205"/>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993" w:hanging="426"/>
        <w:jc w:val="both"/>
        <w:rPr>
          <w:rFonts w:cs="Tahoma"/>
        </w:rPr>
      </w:pPr>
      <w:r>
        <w:rPr>
          <w:rFonts w:cs="Tahoma"/>
        </w:rPr>
        <w:t>Workmanship – tray to be installed no greater than 5mm above finished floor level with rounded /bevelled lip at point of entry. For the avoidance of doubt the point of entry is the line where the finished floor and edge of shower tray butts.</w:t>
      </w:r>
    </w:p>
    <w:p w14:paraId="2C59FBA6"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1317D451"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w:t>
      </w:r>
      <w:r>
        <w:rPr>
          <w:rFonts w:cs="Tahoma"/>
        </w:rPr>
        <w:t>37</w:t>
      </w:r>
      <w:r w:rsidRPr="00512777">
        <w:rPr>
          <w:rFonts w:cs="Tahoma"/>
        </w:rPr>
        <w:tab/>
        <w:t>Provide fibreglass or stone resin step in shower trays to BS EN 14527</w:t>
      </w:r>
      <w:r>
        <w:rPr>
          <w:rFonts w:cs="Tahoma"/>
        </w:rPr>
        <w:t xml:space="preserve"> class 2 (CE Mark = EN14527 CL2)</w:t>
      </w:r>
      <w:r w:rsidRPr="00512777">
        <w:rPr>
          <w:rFonts w:cs="Tahoma"/>
        </w:rPr>
        <w:t>, preferred optimum size 850mm x 1200mm (on site variations to be considered):</w:t>
      </w:r>
    </w:p>
    <w:p w14:paraId="1438E612" w14:textId="77777777" w:rsidR="004B2614" w:rsidRPr="00512777" w:rsidRDefault="004B2614" w:rsidP="004B6FAB">
      <w:pPr>
        <w:pStyle w:val="ListParagraph"/>
        <w:numPr>
          <w:ilvl w:val="0"/>
          <w:numId w:val="205"/>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hanging="753"/>
        <w:jc w:val="both"/>
        <w:rPr>
          <w:rFonts w:cs="Tahoma"/>
        </w:rPr>
      </w:pPr>
      <w:r w:rsidRPr="00512777">
        <w:rPr>
          <w:rFonts w:cs="Tahoma"/>
        </w:rPr>
        <w:t>Weight – loading of 380 kilos/60 stone;</w:t>
      </w:r>
    </w:p>
    <w:p w14:paraId="65DEEE51" w14:textId="77777777" w:rsidR="004B2614" w:rsidRPr="00512777" w:rsidRDefault="004B2614" w:rsidP="004B6FAB">
      <w:pPr>
        <w:pStyle w:val="ListParagraph"/>
        <w:numPr>
          <w:ilvl w:val="0"/>
          <w:numId w:val="205"/>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hanging="753"/>
        <w:jc w:val="both"/>
        <w:rPr>
          <w:rFonts w:cs="Tahoma"/>
        </w:rPr>
      </w:pPr>
      <w:r w:rsidRPr="00512777">
        <w:rPr>
          <w:rFonts w:cs="Tahoma"/>
        </w:rPr>
        <w:t>Step in tray (a maximum step of 85mm is recommended);</w:t>
      </w:r>
    </w:p>
    <w:p w14:paraId="346998F4" w14:textId="77777777" w:rsidR="004B2614" w:rsidRDefault="004B2614" w:rsidP="004B6FAB">
      <w:pPr>
        <w:pStyle w:val="ListParagraph"/>
        <w:numPr>
          <w:ilvl w:val="0"/>
          <w:numId w:val="205"/>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993" w:hanging="426"/>
        <w:jc w:val="both"/>
        <w:rPr>
          <w:rFonts w:cs="Tahoma"/>
        </w:rPr>
      </w:pPr>
      <w:r w:rsidRPr="00512777">
        <w:rPr>
          <w:rFonts w:cs="Tahoma"/>
        </w:rPr>
        <w:t>Waste – shower trap with removable waste fitting (supplied as standard with shower tray) and installed in accordance with the manufacturer’s technical data sheet;</w:t>
      </w:r>
    </w:p>
    <w:p w14:paraId="521DA853" w14:textId="77777777" w:rsidR="004B2614" w:rsidRDefault="004B2614" w:rsidP="004B6FAB">
      <w:pPr>
        <w:pStyle w:val="ListParagraph"/>
        <w:numPr>
          <w:ilvl w:val="0"/>
          <w:numId w:val="205"/>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993" w:hanging="426"/>
        <w:jc w:val="both"/>
        <w:rPr>
          <w:rFonts w:cs="Tahoma"/>
        </w:rPr>
      </w:pPr>
      <w:r>
        <w:rPr>
          <w:rFonts w:cs="Tahoma"/>
        </w:rPr>
        <w:t>Sealing – seal to be achieved between wall and shower with proprietary shower sealing tape, all other sealing as per manufacturer’s technical data sheet and mould resistant sealant to BS EN ISO 11600 low modulus; and</w:t>
      </w:r>
    </w:p>
    <w:p w14:paraId="56CF5044" w14:textId="77777777" w:rsidR="004B2614" w:rsidRDefault="004B2614" w:rsidP="004B6FAB">
      <w:pPr>
        <w:pStyle w:val="ListParagraph"/>
        <w:numPr>
          <w:ilvl w:val="0"/>
          <w:numId w:val="205"/>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993" w:hanging="426"/>
        <w:jc w:val="both"/>
        <w:rPr>
          <w:rFonts w:cs="Tahoma"/>
        </w:rPr>
      </w:pPr>
      <w:r>
        <w:rPr>
          <w:rFonts w:cs="Tahoma"/>
        </w:rPr>
        <w:t>Workmanship – tray to be installed no greater than 5mm above finished floor level with rounded /bevelled lip at point of entry. For the avoidance of doubt the point of entry is the line where the finished floor and edge of shower tray butts;</w:t>
      </w:r>
    </w:p>
    <w:p w14:paraId="6A4731EB"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4852EFD1"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w:t>
      </w:r>
      <w:r>
        <w:rPr>
          <w:rFonts w:cs="Tahoma"/>
        </w:rPr>
        <w:t>38</w:t>
      </w:r>
      <w:r w:rsidRPr="00512777">
        <w:rPr>
          <w:rFonts w:cs="Tahoma"/>
        </w:rPr>
        <w:tab/>
        <w:t>Provide fibreglass wet room former to BS EN 14527</w:t>
      </w:r>
      <w:r w:rsidRPr="006523B5">
        <w:rPr>
          <w:rFonts w:cs="Tahoma"/>
        </w:rPr>
        <w:t xml:space="preserve"> </w:t>
      </w:r>
      <w:r>
        <w:rPr>
          <w:rFonts w:cs="Tahoma"/>
        </w:rPr>
        <w:t>class 2 (CE Mark = EN14527 CL2)</w:t>
      </w:r>
      <w:r w:rsidRPr="00512777">
        <w:rPr>
          <w:rFonts w:cs="Tahoma"/>
        </w:rPr>
        <w:t>, preferred optimum size 850mm x 1200mm (on site variations to be considered):</w:t>
      </w:r>
    </w:p>
    <w:p w14:paraId="30C710E6" w14:textId="77777777" w:rsidR="004B2614" w:rsidRPr="00512777" w:rsidRDefault="004B2614" w:rsidP="004B6FAB">
      <w:pPr>
        <w:pStyle w:val="ListParagraph"/>
        <w:numPr>
          <w:ilvl w:val="0"/>
          <w:numId w:val="205"/>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hanging="753"/>
        <w:jc w:val="both"/>
        <w:rPr>
          <w:rFonts w:cs="Tahoma"/>
        </w:rPr>
      </w:pPr>
      <w:r w:rsidRPr="00512777">
        <w:rPr>
          <w:rFonts w:cs="Tahoma"/>
        </w:rPr>
        <w:t>Weight – loading of 380 kilos/60 stone;</w:t>
      </w:r>
    </w:p>
    <w:p w14:paraId="5FE01794" w14:textId="77777777" w:rsidR="004B2614" w:rsidRPr="00512777" w:rsidRDefault="004B2614" w:rsidP="004B6FAB">
      <w:pPr>
        <w:pStyle w:val="ListParagraph"/>
        <w:numPr>
          <w:ilvl w:val="0"/>
          <w:numId w:val="205"/>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hanging="753"/>
        <w:jc w:val="both"/>
        <w:rPr>
          <w:rFonts w:cs="Tahoma"/>
        </w:rPr>
      </w:pPr>
      <w:r w:rsidRPr="00512777">
        <w:rPr>
          <w:rFonts w:cs="Tahoma"/>
        </w:rPr>
        <w:t>Fibreglass floor former with integral floor covering;</w:t>
      </w:r>
    </w:p>
    <w:p w14:paraId="32F5624E" w14:textId="77777777" w:rsidR="004B2614" w:rsidRDefault="004B2614" w:rsidP="004B6FAB">
      <w:pPr>
        <w:pStyle w:val="ListParagraph"/>
        <w:numPr>
          <w:ilvl w:val="0"/>
          <w:numId w:val="205"/>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993" w:hanging="426"/>
        <w:jc w:val="both"/>
        <w:rPr>
          <w:rFonts w:cs="Tahoma"/>
        </w:rPr>
      </w:pPr>
      <w:r w:rsidRPr="00512777">
        <w:rPr>
          <w:rFonts w:cs="Tahoma"/>
        </w:rPr>
        <w:t>Waste – shower trap with removable waste fitting (supplied as standard with shower tray) and installed in accordance with the manufacturer’s technical data sheet;</w:t>
      </w:r>
    </w:p>
    <w:p w14:paraId="0AC92680" w14:textId="77777777" w:rsidR="004B2614" w:rsidRPr="00512777" w:rsidRDefault="004B2614" w:rsidP="004B6FAB">
      <w:pPr>
        <w:pStyle w:val="ListParagraph"/>
        <w:numPr>
          <w:ilvl w:val="0"/>
          <w:numId w:val="205"/>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993" w:hanging="426"/>
        <w:jc w:val="both"/>
        <w:rPr>
          <w:rFonts w:cs="Tahoma"/>
        </w:rPr>
      </w:pPr>
      <w:r>
        <w:rPr>
          <w:rFonts w:cs="Tahoma"/>
        </w:rPr>
        <w:t>Sealing – seal to be achieved between wall and shower with proprietary shower sealing tape, all other sealing as per manufacturer’s technical data sheet and mould resistant sealant to BS EN ISO 11600 low modulus.</w:t>
      </w:r>
    </w:p>
    <w:p w14:paraId="61D6C002"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0690FFD2" w14:textId="77777777" w:rsidR="004B2614" w:rsidRPr="006452B0" w:rsidRDefault="004B2614" w:rsidP="004B2614">
      <w:pPr>
        <w:widowControl/>
        <w:tabs>
          <w:tab w:val="left" w:pos="567"/>
        </w:tabs>
        <w:autoSpaceDE w:val="0"/>
        <w:autoSpaceDN w:val="0"/>
        <w:adjustRightInd w:val="0"/>
        <w:rPr>
          <w:rFonts w:cs="Tahoma"/>
          <w:szCs w:val="19"/>
          <w:lang w:eastAsia="en-GB"/>
        </w:rPr>
      </w:pPr>
      <w:r w:rsidRPr="006452B0">
        <w:rPr>
          <w:rFonts w:cs="Tahoma"/>
          <w:szCs w:val="19"/>
          <w:lang w:eastAsia="en-GB"/>
        </w:rPr>
        <w:t>0</w:t>
      </w:r>
      <w:r>
        <w:rPr>
          <w:rFonts w:cs="Tahoma"/>
          <w:szCs w:val="19"/>
          <w:lang w:eastAsia="en-GB"/>
        </w:rPr>
        <w:t>39</w:t>
      </w:r>
      <w:r w:rsidRPr="006452B0">
        <w:rPr>
          <w:rFonts w:cs="Tahoma"/>
          <w:szCs w:val="19"/>
          <w:lang w:eastAsia="en-GB"/>
        </w:rPr>
        <w:tab/>
        <w:t>Shower Tanking System, Liquid Applied Tanking To Floors:</w:t>
      </w:r>
    </w:p>
    <w:p w14:paraId="03B2CEC5" w14:textId="77777777" w:rsidR="004B2614" w:rsidRPr="00F600C0" w:rsidRDefault="004B2614" w:rsidP="004B6FAB">
      <w:pPr>
        <w:pStyle w:val="ListParagraph"/>
        <w:numPr>
          <w:ilvl w:val="0"/>
          <w:numId w:val="206"/>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993" w:hanging="426"/>
        <w:jc w:val="both"/>
        <w:rPr>
          <w:rFonts w:cs="Tahoma"/>
        </w:rPr>
      </w:pPr>
      <w:r w:rsidRPr="00F600C0">
        <w:rPr>
          <w:rFonts w:cs="Tahoma"/>
        </w:rPr>
        <w:t>Acrylic based flexible waterproofing liquid applied in accordance with manufacturer’s instructions as part of a shower tanking system.</w:t>
      </w:r>
    </w:p>
    <w:p w14:paraId="7DB306DF" w14:textId="77777777" w:rsidR="004B2614" w:rsidRPr="00F600C0" w:rsidRDefault="004B2614" w:rsidP="004B6FAB">
      <w:pPr>
        <w:pStyle w:val="ListParagraph"/>
        <w:numPr>
          <w:ilvl w:val="0"/>
          <w:numId w:val="206"/>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993" w:hanging="426"/>
        <w:jc w:val="both"/>
        <w:rPr>
          <w:rFonts w:cs="Tahoma"/>
        </w:rPr>
      </w:pPr>
      <w:r w:rsidRPr="00F600C0">
        <w:rPr>
          <w:rFonts w:cs="Tahoma"/>
        </w:rPr>
        <w:t>Background: sand/cement screed.</w:t>
      </w:r>
    </w:p>
    <w:p w14:paraId="581B98C3" w14:textId="77777777" w:rsidR="004B2614" w:rsidRPr="00F600C0" w:rsidRDefault="004B2614" w:rsidP="004B6FAB">
      <w:pPr>
        <w:pStyle w:val="ListParagraph"/>
        <w:numPr>
          <w:ilvl w:val="0"/>
          <w:numId w:val="206"/>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993" w:hanging="426"/>
        <w:jc w:val="both"/>
        <w:rPr>
          <w:rFonts w:cs="Tahoma"/>
        </w:rPr>
      </w:pPr>
      <w:r w:rsidRPr="00F600C0">
        <w:rPr>
          <w:rFonts w:cs="Tahoma"/>
        </w:rPr>
        <w:t>Preparation: primed as recommended by manufacturer.</w:t>
      </w:r>
    </w:p>
    <w:p w14:paraId="35C06581" w14:textId="77777777" w:rsidR="004B2614" w:rsidRPr="00F600C0" w:rsidRDefault="004B2614" w:rsidP="004B6FAB">
      <w:pPr>
        <w:pStyle w:val="ListParagraph"/>
        <w:numPr>
          <w:ilvl w:val="0"/>
          <w:numId w:val="206"/>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993" w:hanging="426"/>
        <w:jc w:val="both"/>
        <w:rPr>
          <w:rFonts w:cs="Tahoma"/>
        </w:rPr>
      </w:pPr>
      <w:r w:rsidRPr="00F600C0">
        <w:rPr>
          <w:rFonts w:cs="Tahoma"/>
        </w:rPr>
        <w:t>Area: to cover entire shower room floor.</w:t>
      </w:r>
    </w:p>
    <w:p w14:paraId="3102D896" w14:textId="77777777" w:rsidR="004B2614" w:rsidRPr="006452B0" w:rsidRDefault="004B2614" w:rsidP="004B2614">
      <w:pPr>
        <w:widowControl/>
        <w:autoSpaceDE w:val="0"/>
        <w:autoSpaceDN w:val="0"/>
        <w:adjustRightInd w:val="0"/>
        <w:rPr>
          <w:rFonts w:cs="Tahoma"/>
          <w:szCs w:val="19"/>
          <w:lang w:eastAsia="en-GB"/>
        </w:rPr>
      </w:pPr>
    </w:p>
    <w:p w14:paraId="553BBA59" w14:textId="77777777" w:rsidR="004B2614" w:rsidRPr="006452B0" w:rsidRDefault="004B2614" w:rsidP="004B2614">
      <w:pPr>
        <w:widowControl/>
        <w:tabs>
          <w:tab w:val="left" w:pos="567"/>
        </w:tabs>
        <w:autoSpaceDE w:val="0"/>
        <w:autoSpaceDN w:val="0"/>
        <w:adjustRightInd w:val="0"/>
        <w:rPr>
          <w:rFonts w:cs="Tahoma"/>
          <w:szCs w:val="19"/>
          <w:lang w:eastAsia="en-GB"/>
        </w:rPr>
      </w:pPr>
      <w:r w:rsidRPr="006452B0">
        <w:rPr>
          <w:rFonts w:cs="Tahoma"/>
          <w:szCs w:val="19"/>
          <w:lang w:eastAsia="en-GB"/>
        </w:rPr>
        <w:t>0</w:t>
      </w:r>
      <w:r>
        <w:rPr>
          <w:rFonts w:cs="Tahoma"/>
          <w:szCs w:val="19"/>
          <w:lang w:eastAsia="en-GB"/>
        </w:rPr>
        <w:t>40</w:t>
      </w:r>
      <w:r w:rsidRPr="006452B0">
        <w:rPr>
          <w:rFonts w:cs="Tahoma"/>
          <w:szCs w:val="19"/>
          <w:lang w:eastAsia="en-GB"/>
        </w:rPr>
        <w:tab/>
        <w:t>Shower Tanking System, Liquid Applied Tanking To Walls:</w:t>
      </w:r>
    </w:p>
    <w:p w14:paraId="6F68C996" w14:textId="77777777" w:rsidR="004B2614" w:rsidRPr="00F600C0" w:rsidRDefault="004B2614" w:rsidP="004B6FAB">
      <w:pPr>
        <w:pStyle w:val="ListParagraph"/>
        <w:numPr>
          <w:ilvl w:val="0"/>
          <w:numId w:val="206"/>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993" w:hanging="426"/>
        <w:jc w:val="both"/>
        <w:rPr>
          <w:rFonts w:cs="Tahoma"/>
        </w:rPr>
      </w:pPr>
      <w:r w:rsidRPr="00F600C0">
        <w:rPr>
          <w:rFonts w:cs="Tahoma"/>
        </w:rPr>
        <w:t>Acrylic based flexible waterproofing liquid applied in accordance with manufacturer’s instructions as part of a shower tanking system.</w:t>
      </w:r>
    </w:p>
    <w:p w14:paraId="220A76DB" w14:textId="77777777" w:rsidR="004B2614" w:rsidRPr="00F600C0" w:rsidRDefault="004B2614" w:rsidP="004B6FAB">
      <w:pPr>
        <w:pStyle w:val="ListParagraph"/>
        <w:numPr>
          <w:ilvl w:val="0"/>
          <w:numId w:val="206"/>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993" w:hanging="426"/>
        <w:jc w:val="both"/>
        <w:rPr>
          <w:rFonts w:cs="Tahoma"/>
        </w:rPr>
      </w:pPr>
      <w:r w:rsidRPr="00F600C0">
        <w:rPr>
          <w:rFonts w:cs="Tahoma"/>
        </w:rPr>
        <w:t>Background: plaster skim.</w:t>
      </w:r>
    </w:p>
    <w:p w14:paraId="067E70AD" w14:textId="77777777" w:rsidR="004B2614" w:rsidRPr="00F600C0" w:rsidRDefault="004B2614" w:rsidP="004B6FAB">
      <w:pPr>
        <w:pStyle w:val="ListParagraph"/>
        <w:numPr>
          <w:ilvl w:val="0"/>
          <w:numId w:val="206"/>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993" w:hanging="426"/>
        <w:jc w:val="both"/>
        <w:rPr>
          <w:rFonts w:cs="Tahoma"/>
        </w:rPr>
      </w:pPr>
      <w:r w:rsidRPr="00F600C0">
        <w:rPr>
          <w:rFonts w:cs="Tahoma"/>
        </w:rPr>
        <w:t>Preparation: primed as recommended by manufacturer.</w:t>
      </w:r>
    </w:p>
    <w:p w14:paraId="3BB54A68" w14:textId="77777777" w:rsidR="004B2614" w:rsidRPr="006452B0" w:rsidRDefault="004B2614" w:rsidP="004B6FAB">
      <w:pPr>
        <w:pStyle w:val="ListParagraph"/>
        <w:numPr>
          <w:ilvl w:val="0"/>
          <w:numId w:val="206"/>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993" w:hanging="426"/>
        <w:jc w:val="both"/>
        <w:rPr>
          <w:rFonts w:cs="Tahoma"/>
          <w:szCs w:val="19"/>
          <w:lang w:eastAsia="en-GB"/>
        </w:rPr>
      </w:pPr>
      <w:r w:rsidRPr="00F600C0">
        <w:rPr>
          <w:rFonts w:cs="Tahoma"/>
        </w:rPr>
        <w:t>Area: to cover walls from floor to ceiling, a minimum of 150mm beyond dimensions of shower tray or former</w:t>
      </w:r>
      <w:r w:rsidRPr="006452B0">
        <w:rPr>
          <w:rFonts w:cs="Tahoma"/>
          <w:szCs w:val="19"/>
          <w:lang w:eastAsia="en-GB"/>
        </w:rPr>
        <w:t>.</w:t>
      </w:r>
    </w:p>
    <w:p w14:paraId="34F43C0B" w14:textId="77777777" w:rsidR="004B2614" w:rsidRDefault="004B2614" w:rsidP="004B2614">
      <w:pPr>
        <w:widowControl/>
        <w:tabs>
          <w:tab w:val="left" w:pos="567"/>
        </w:tabs>
        <w:autoSpaceDE w:val="0"/>
        <w:autoSpaceDN w:val="0"/>
        <w:adjustRightInd w:val="0"/>
        <w:rPr>
          <w:rFonts w:cs="Tahoma"/>
          <w:szCs w:val="19"/>
          <w:lang w:eastAsia="en-GB"/>
        </w:rPr>
      </w:pPr>
    </w:p>
    <w:p w14:paraId="18B037AF" w14:textId="77777777" w:rsidR="004B2614" w:rsidRPr="006452B0" w:rsidRDefault="004B2614" w:rsidP="004B2614">
      <w:pPr>
        <w:widowControl/>
        <w:tabs>
          <w:tab w:val="left" w:pos="567"/>
        </w:tabs>
        <w:autoSpaceDE w:val="0"/>
        <w:autoSpaceDN w:val="0"/>
        <w:adjustRightInd w:val="0"/>
        <w:rPr>
          <w:rFonts w:cs="Tahoma"/>
          <w:szCs w:val="19"/>
          <w:lang w:eastAsia="en-GB"/>
        </w:rPr>
      </w:pPr>
      <w:r w:rsidRPr="006452B0">
        <w:rPr>
          <w:rFonts w:cs="Tahoma"/>
          <w:szCs w:val="19"/>
          <w:lang w:eastAsia="en-GB"/>
        </w:rPr>
        <w:t>0</w:t>
      </w:r>
      <w:r>
        <w:rPr>
          <w:rFonts w:cs="Tahoma"/>
          <w:szCs w:val="19"/>
          <w:lang w:eastAsia="en-GB"/>
        </w:rPr>
        <w:t>41</w:t>
      </w:r>
      <w:r w:rsidRPr="006452B0">
        <w:rPr>
          <w:rFonts w:cs="Tahoma"/>
          <w:szCs w:val="19"/>
          <w:lang w:eastAsia="en-GB"/>
        </w:rPr>
        <w:tab/>
        <w:t>Shower Tanking System Polyester Tape:</w:t>
      </w:r>
    </w:p>
    <w:p w14:paraId="3B54E534" w14:textId="77777777" w:rsidR="004B2614" w:rsidRPr="00F600C0" w:rsidRDefault="004B2614" w:rsidP="004B6FAB">
      <w:pPr>
        <w:pStyle w:val="ListParagraph"/>
        <w:numPr>
          <w:ilvl w:val="0"/>
          <w:numId w:val="206"/>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993" w:hanging="426"/>
        <w:jc w:val="both"/>
        <w:rPr>
          <w:rFonts w:cs="Tahoma"/>
        </w:rPr>
      </w:pPr>
      <w:r w:rsidRPr="00F600C0">
        <w:rPr>
          <w:rFonts w:cs="Tahoma"/>
        </w:rPr>
        <w:t>Reinforcement for junctions of walls, floors, shower bases, upstands, outlets, cracks and joints.</w:t>
      </w:r>
    </w:p>
    <w:p w14:paraId="42E9D14F" w14:textId="77777777" w:rsidR="004B2614" w:rsidRPr="00F600C0" w:rsidRDefault="004B2614" w:rsidP="004B6FAB">
      <w:pPr>
        <w:pStyle w:val="ListParagraph"/>
        <w:numPr>
          <w:ilvl w:val="0"/>
          <w:numId w:val="206"/>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993" w:hanging="426"/>
        <w:jc w:val="both"/>
        <w:rPr>
          <w:rFonts w:cs="Tahoma"/>
        </w:rPr>
      </w:pPr>
      <w:r w:rsidRPr="00F600C0">
        <w:rPr>
          <w:rFonts w:cs="Tahoma"/>
        </w:rPr>
        <w:t>Applied in accordance with manufacturer’s instructions as part of a shower tanking system.</w:t>
      </w:r>
    </w:p>
    <w:p w14:paraId="1F0FA03D" w14:textId="77777777" w:rsidR="004B2614" w:rsidRPr="006452B0"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szCs w:val="19"/>
        </w:rPr>
      </w:pPr>
    </w:p>
    <w:p w14:paraId="35830426" w14:textId="77777777" w:rsidR="004B2614" w:rsidRDefault="004B2614" w:rsidP="004B2614">
      <w:pPr>
        <w:widowControl/>
        <w:spacing w:after="160" w:line="259" w:lineRule="auto"/>
        <w:rPr>
          <w:rFonts w:cs="Tahoma"/>
        </w:rPr>
      </w:pPr>
      <w:r>
        <w:rPr>
          <w:rFonts w:cs="Tahoma"/>
        </w:rPr>
        <w:br w:type="page"/>
      </w:r>
    </w:p>
    <w:p w14:paraId="7E430449"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0</w:t>
      </w:r>
      <w:r>
        <w:rPr>
          <w:rFonts w:cs="Tahoma"/>
        </w:rPr>
        <w:t>42</w:t>
      </w:r>
      <w:r w:rsidRPr="00512777">
        <w:rPr>
          <w:rFonts w:cs="Tahoma"/>
        </w:rPr>
        <w:tab/>
        <w:t>Provide shower enclos</w:t>
      </w:r>
      <w:r>
        <w:rPr>
          <w:rFonts w:cs="Tahoma"/>
        </w:rPr>
        <w:t>ure manufactured to BS EN 14428 (CE Mark = EN14428 CA-IR-DA)</w:t>
      </w:r>
    </w:p>
    <w:p w14:paraId="6C086698" w14:textId="77777777" w:rsidR="004B2614" w:rsidRDefault="004B2614" w:rsidP="004B6FAB">
      <w:pPr>
        <w:pStyle w:val="ListParagraph"/>
        <w:numPr>
          <w:ilvl w:val="0"/>
          <w:numId w:val="206"/>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993" w:hanging="426"/>
        <w:jc w:val="both"/>
        <w:rPr>
          <w:rFonts w:cs="Tahoma"/>
        </w:rPr>
      </w:pPr>
      <w:r w:rsidRPr="00512777">
        <w:rPr>
          <w:rFonts w:cs="Tahoma"/>
        </w:rPr>
        <w:t>Half height bi-fold/tri-fold toughened glass/plastic enclosures which shall not break or shall break safely;</w:t>
      </w:r>
    </w:p>
    <w:p w14:paraId="1954BBA6" w14:textId="77777777" w:rsidR="004B2614" w:rsidRPr="00512777" w:rsidRDefault="004B2614" w:rsidP="004B6FAB">
      <w:pPr>
        <w:pStyle w:val="ListParagraph"/>
        <w:numPr>
          <w:ilvl w:val="0"/>
          <w:numId w:val="206"/>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993" w:hanging="426"/>
        <w:jc w:val="both"/>
        <w:rPr>
          <w:rFonts w:cs="Tahoma"/>
        </w:rPr>
      </w:pPr>
      <w:r>
        <w:rPr>
          <w:rFonts w:cs="Tahoma"/>
        </w:rPr>
        <w:t>Powder coated aluminium frame and plastic parts;</w:t>
      </w:r>
    </w:p>
    <w:p w14:paraId="62AF8E78" w14:textId="77777777" w:rsidR="004B2614" w:rsidRPr="00512777" w:rsidRDefault="004B2614" w:rsidP="004B6FAB">
      <w:pPr>
        <w:pStyle w:val="ListParagraph"/>
        <w:numPr>
          <w:ilvl w:val="0"/>
          <w:numId w:val="206"/>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hanging="693"/>
        <w:jc w:val="both"/>
        <w:rPr>
          <w:rFonts w:cs="Tahoma"/>
        </w:rPr>
      </w:pPr>
      <w:r w:rsidRPr="00512777">
        <w:rPr>
          <w:rFonts w:cs="Tahoma"/>
        </w:rPr>
        <w:t>All seals to be watertight with 180 degree rise and fall hinges;</w:t>
      </w:r>
    </w:p>
    <w:p w14:paraId="03F97028" w14:textId="77777777" w:rsidR="004B2614" w:rsidRPr="00512777" w:rsidRDefault="004B2614" w:rsidP="004B6FAB">
      <w:pPr>
        <w:pStyle w:val="ListParagraph"/>
        <w:numPr>
          <w:ilvl w:val="0"/>
          <w:numId w:val="206"/>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hanging="693"/>
        <w:jc w:val="both"/>
        <w:rPr>
          <w:rFonts w:cs="Tahoma"/>
        </w:rPr>
      </w:pPr>
      <w:r w:rsidRPr="00512777">
        <w:rPr>
          <w:rFonts w:cs="Tahoma"/>
        </w:rPr>
        <w:t>Magnetic closing doors with locking handle</w:t>
      </w:r>
      <w:r>
        <w:rPr>
          <w:rFonts w:cs="Tahoma"/>
        </w:rPr>
        <w:t xml:space="preserve"> and fitted seals</w:t>
      </w:r>
      <w:r w:rsidRPr="00512777">
        <w:rPr>
          <w:rFonts w:cs="Tahoma"/>
        </w:rPr>
        <w:t>;</w:t>
      </w:r>
    </w:p>
    <w:p w14:paraId="13506ADA" w14:textId="77777777" w:rsidR="004B2614" w:rsidRPr="00512777" w:rsidRDefault="004B2614" w:rsidP="004B6FAB">
      <w:pPr>
        <w:pStyle w:val="ListParagraph"/>
        <w:numPr>
          <w:ilvl w:val="0"/>
          <w:numId w:val="206"/>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993" w:hanging="426"/>
        <w:jc w:val="both"/>
        <w:rPr>
          <w:rFonts w:cs="Tahoma"/>
        </w:rPr>
      </w:pPr>
      <w:r>
        <w:rPr>
          <w:rFonts w:cs="Tahoma"/>
        </w:rPr>
        <w:t xml:space="preserve">Fitted with </w:t>
      </w:r>
      <w:r w:rsidRPr="00512777">
        <w:rPr>
          <w:rFonts w:cs="Tahoma"/>
        </w:rPr>
        <w:t xml:space="preserve">full height shower curtain and </w:t>
      </w:r>
      <w:r>
        <w:rPr>
          <w:rFonts w:cs="Tahoma"/>
        </w:rPr>
        <w:t xml:space="preserve">H track </w:t>
      </w:r>
      <w:r w:rsidRPr="00512777">
        <w:rPr>
          <w:rFonts w:cs="Tahoma"/>
        </w:rPr>
        <w:t>curtain rail</w:t>
      </w:r>
      <w:r>
        <w:rPr>
          <w:rFonts w:cs="Tahoma"/>
        </w:rPr>
        <w:t>, supplied with all necessary heavy duty clip, fixings and hooks</w:t>
      </w:r>
      <w:r w:rsidRPr="00512777">
        <w:rPr>
          <w:rFonts w:cs="Tahoma"/>
        </w:rPr>
        <w:t>;</w:t>
      </w:r>
    </w:p>
    <w:p w14:paraId="0F1FE924" w14:textId="77777777" w:rsidR="004B2614" w:rsidRDefault="004B2614" w:rsidP="004B6FAB">
      <w:pPr>
        <w:pStyle w:val="ListParagraph"/>
        <w:numPr>
          <w:ilvl w:val="0"/>
          <w:numId w:val="206"/>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hanging="693"/>
        <w:jc w:val="both"/>
        <w:rPr>
          <w:rFonts w:cs="Tahoma"/>
        </w:rPr>
      </w:pPr>
      <w:r w:rsidRPr="00512777">
        <w:rPr>
          <w:rFonts w:cs="Tahoma"/>
        </w:rPr>
        <w:t>Curtains to be durable polyester weighted by 50 grams to prevent swing;</w:t>
      </w:r>
    </w:p>
    <w:p w14:paraId="563FC98B" w14:textId="77777777" w:rsidR="004B2614" w:rsidRPr="00512777" w:rsidRDefault="004B2614" w:rsidP="004B6FAB">
      <w:pPr>
        <w:pStyle w:val="ListParagraph"/>
        <w:numPr>
          <w:ilvl w:val="0"/>
          <w:numId w:val="206"/>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993" w:hanging="426"/>
        <w:jc w:val="both"/>
        <w:rPr>
          <w:rFonts w:cs="Tahoma"/>
        </w:rPr>
      </w:pPr>
      <w:r>
        <w:rPr>
          <w:rFonts w:cs="Tahoma"/>
        </w:rPr>
        <w:t>Sealing – fit as manufacturer’s technical data sheet to ensure all seals on moving parts are watertight when in operation. Fixed sealing undertaken using mould resistant sealant to BS EN ISO 11600 low modulus.</w:t>
      </w:r>
    </w:p>
    <w:p w14:paraId="6823AD90"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3BC665DF" w14:textId="77777777" w:rsidR="004B2614"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w:t>
      </w:r>
      <w:r>
        <w:rPr>
          <w:rFonts w:cs="Tahoma"/>
        </w:rPr>
        <w:t>43</w:t>
      </w:r>
      <w:r w:rsidRPr="00512777">
        <w:rPr>
          <w:rFonts w:cs="Tahoma"/>
        </w:rPr>
        <w:tab/>
        <w:t xml:space="preserve">Provide shower enclosure manufactured to BS EN </w:t>
      </w:r>
      <w:r>
        <w:rPr>
          <w:rFonts w:cs="Tahoma"/>
        </w:rPr>
        <w:t>14428 (CE Mark = EN14428 CA-IR-DA)</w:t>
      </w:r>
    </w:p>
    <w:p w14:paraId="453EFFD1" w14:textId="77777777" w:rsidR="004B2614" w:rsidRDefault="004B2614" w:rsidP="004B6FAB">
      <w:pPr>
        <w:pStyle w:val="ListParagraph"/>
        <w:numPr>
          <w:ilvl w:val="0"/>
          <w:numId w:val="210"/>
        </w:numPr>
        <w:tabs>
          <w:tab w:val="left" w:pos="0"/>
          <w:tab w:val="left" w:pos="538"/>
          <w:tab w:val="left" w:pos="993"/>
          <w:tab w:val="left" w:pos="1530"/>
          <w:tab w:val="left" w:pos="2700"/>
          <w:tab w:val="left" w:pos="4260"/>
          <w:tab w:val="left" w:pos="5040"/>
          <w:tab w:val="left" w:pos="6330"/>
          <w:tab w:val="left" w:pos="6930"/>
          <w:tab w:val="left" w:pos="7200"/>
          <w:tab w:val="left" w:pos="7920"/>
          <w:tab w:val="left" w:pos="8640"/>
          <w:tab w:val="left" w:pos="9360"/>
        </w:tabs>
        <w:ind w:left="993" w:hanging="426"/>
        <w:jc w:val="both"/>
        <w:rPr>
          <w:rFonts w:cs="Tahoma"/>
        </w:rPr>
      </w:pPr>
      <w:r w:rsidRPr="006523B5">
        <w:rPr>
          <w:rFonts w:cs="Tahoma"/>
        </w:rPr>
        <w:t>Half height bi-fold/tri-fold toughened glass/plastic enclosures which shall not break or shall break safely;</w:t>
      </w:r>
    </w:p>
    <w:p w14:paraId="1CE8CCAB" w14:textId="77777777" w:rsidR="004B2614" w:rsidRPr="006523B5" w:rsidRDefault="004B2614" w:rsidP="004B6FAB">
      <w:pPr>
        <w:pStyle w:val="ListParagraph"/>
        <w:numPr>
          <w:ilvl w:val="0"/>
          <w:numId w:val="210"/>
        </w:numPr>
        <w:tabs>
          <w:tab w:val="left" w:pos="0"/>
          <w:tab w:val="left" w:pos="538"/>
          <w:tab w:val="left" w:pos="993"/>
          <w:tab w:val="left" w:pos="1530"/>
          <w:tab w:val="left" w:pos="2700"/>
          <w:tab w:val="left" w:pos="4260"/>
          <w:tab w:val="left" w:pos="5040"/>
          <w:tab w:val="left" w:pos="6330"/>
          <w:tab w:val="left" w:pos="6930"/>
          <w:tab w:val="left" w:pos="7200"/>
          <w:tab w:val="left" w:pos="7920"/>
          <w:tab w:val="left" w:pos="8640"/>
          <w:tab w:val="left" w:pos="9360"/>
        </w:tabs>
        <w:ind w:left="993" w:hanging="426"/>
        <w:jc w:val="both"/>
        <w:rPr>
          <w:rFonts w:cs="Tahoma"/>
        </w:rPr>
      </w:pPr>
      <w:r>
        <w:rPr>
          <w:rFonts w:cs="Tahoma"/>
        </w:rPr>
        <w:t>Polished chrome frame and plastic parts;</w:t>
      </w:r>
    </w:p>
    <w:p w14:paraId="2A008A7F" w14:textId="77777777" w:rsidR="004B2614" w:rsidRPr="00512777" w:rsidRDefault="004B2614" w:rsidP="004B6FAB">
      <w:pPr>
        <w:pStyle w:val="ListParagraph"/>
        <w:numPr>
          <w:ilvl w:val="0"/>
          <w:numId w:val="206"/>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hanging="693"/>
        <w:jc w:val="both"/>
        <w:rPr>
          <w:rFonts w:cs="Tahoma"/>
        </w:rPr>
      </w:pPr>
      <w:r w:rsidRPr="00512777">
        <w:rPr>
          <w:rFonts w:cs="Tahoma"/>
        </w:rPr>
        <w:t>All seals to be watertight with 180 degree rise and fall hinges;</w:t>
      </w:r>
    </w:p>
    <w:p w14:paraId="71CE03D3" w14:textId="77777777" w:rsidR="004B2614" w:rsidRPr="00512777" w:rsidRDefault="004B2614" w:rsidP="004B6FAB">
      <w:pPr>
        <w:pStyle w:val="ListParagraph"/>
        <w:numPr>
          <w:ilvl w:val="0"/>
          <w:numId w:val="206"/>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hanging="693"/>
        <w:jc w:val="both"/>
        <w:rPr>
          <w:rFonts w:cs="Tahoma"/>
        </w:rPr>
      </w:pPr>
      <w:r w:rsidRPr="00512777">
        <w:rPr>
          <w:rFonts w:cs="Tahoma"/>
        </w:rPr>
        <w:t>Magnetic closing doors with locking handle</w:t>
      </w:r>
      <w:r>
        <w:rPr>
          <w:rFonts w:cs="Tahoma"/>
        </w:rPr>
        <w:t xml:space="preserve"> and fitted seals</w:t>
      </w:r>
      <w:r w:rsidRPr="00512777">
        <w:rPr>
          <w:rFonts w:cs="Tahoma"/>
        </w:rPr>
        <w:t>;</w:t>
      </w:r>
    </w:p>
    <w:p w14:paraId="07759FC1" w14:textId="77777777" w:rsidR="004B2614" w:rsidRPr="00512777" w:rsidRDefault="004B2614" w:rsidP="004B6FAB">
      <w:pPr>
        <w:pStyle w:val="ListParagraph"/>
        <w:numPr>
          <w:ilvl w:val="0"/>
          <w:numId w:val="206"/>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hanging="693"/>
        <w:jc w:val="both"/>
        <w:rPr>
          <w:rFonts w:cs="Tahoma"/>
        </w:rPr>
      </w:pPr>
      <w:r>
        <w:rPr>
          <w:rFonts w:cs="Tahoma"/>
        </w:rPr>
        <w:t>Fitted with</w:t>
      </w:r>
      <w:r w:rsidRPr="00512777">
        <w:rPr>
          <w:rFonts w:cs="Tahoma"/>
        </w:rPr>
        <w:t xml:space="preserve"> full height shower curtain and </w:t>
      </w:r>
      <w:r>
        <w:rPr>
          <w:rFonts w:cs="Tahoma"/>
        </w:rPr>
        <w:t xml:space="preserve">H track </w:t>
      </w:r>
      <w:r w:rsidRPr="00512777">
        <w:rPr>
          <w:rFonts w:cs="Tahoma"/>
        </w:rPr>
        <w:t>curtain rail</w:t>
      </w:r>
      <w:r>
        <w:rPr>
          <w:rFonts w:cs="Tahoma"/>
        </w:rPr>
        <w:t>, supplied with all necessary heavy duty clip, fixings and hooks</w:t>
      </w:r>
      <w:r w:rsidRPr="00512777">
        <w:rPr>
          <w:rFonts w:cs="Tahoma"/>
        </w:rPr>
        <w:t>;</w:t>
      </w:r>
    </w:p>
    <w:p w14:paraId="467E6A62" w14:textId="77777777" w:rsidR="004B2614" w:rsidRDefault="004B2614" w:rsidP="004B6FAB">
      <w:pPr>
        <w:pStyle w:val="ListParagraph"/>
        <w:numPr>
          <w:ilvl w:val="0"/>
          <w:numId w:val="206"/>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hanging="693"/>
        <w:jc w:val="both"/>
        <w:rPr>
          <w:rFonts w:cs="Tahoma"/>
        </w:rPr>
      </w:pPr>
      <w:r w:rsidRPr="00512777">
        <w:rPr>
          <w:rFonts w:cs="Tahoma"/>
        </w:rPr>
        <w:t>Curtains to be durable polyester weighted by 50 grams to prevent swing;</w:t>
      </w:r>
    </w:p>
    <w:p w14:paraId="7AC3FF13" w14:textId="77777777" w:rsidR="004B2614" w:rsidRPr="00512777" w:rsidRDefault="004B2614" w:rsidP="004B6FAB">
      <w:pPr>
        <w:pStyle w:val="ListParagraph"/>
        <w:numPr>
          <w:ilvl w:val="0"/>
          <w:numId w:val="206"/>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993" w:hanging="426"/>
        <w:jc w:val="both"/>
        <w:rPr>
          <w:rFonts w:cs="Tahoma"/>
        </w:rPr>
      </w:pPr>
      <w:r>
        <w:rPr>
          <w:rFonts w:cs="Tahoma"/>
        </w:rPr>
        <w:t>Sealing – fit as manufacturer’s technical data sheet to ensure all seals on moving parts are watertight when in operation. Fixed sealing undertaken using mould resistant sealant to BS EN ISO 11600 low modulus.</w:t>
      </w:r>
    </w:p>
    <w:p w14:paraId="4C1D7510" w14:textId="77777777" w:rsidR="004B2614" w:rsidRDefault="004B2614" w:rsidP="004B2614">
      <w:pPr>
        <w:widowControl/>
        <w:rPr>
          <w:rFonts w:cs="Tahoma"/>
        </w:rPr>
      </w:pPr>
    </w:p>
    <w:p w14:paraId="2120B5B7"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0</w:t>
      </w:r>
      <w:r>
        <w:rPr>
          <w:rFonts w:cs="Tahoma"/>
        </w:rPr>
        <w:t>44</w:t>
      </w:r>
      <w:r w:rsidRPr="00512777">
        <w:rPr>
          <w:rFonts w:cs="Tahoma"/>
        </w:rPr>
        <w:tab/>
        <w:t xml:space="preserve">Provide shower enclosure manufactured to BS EN </w:t>
      </w:r>
      <w:r>
        <w:rPr>
          <w:rFonts w:cs="Tahoma"/>
        </w:rPr>
        <w:t>14428 (CE Mark = EN14428 CA-IR-DA)</w:t>
      </w:r>
    </w:p>
    <w:p w14:paraId="7EE7EB38" w14:textId="77777777" w:rsidR="004B2614" w:rsidRPr="00512777" w:rsidRDefault="004B2614" w:rsidP="004B6FAB">
      <w:pPr>
        <w:pStyle w:val="ListParagraph"/>
        <w:numPr>
          <w:ilvl w:val="0"/>
          <w:numId w:val="206"/>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hanging="693"/>
        <w:jc w:val="both"/>
        <w:rPr>
          <w:rFonts w:cs="Tahoma"/>
        </w:rPr>
      </w:pPr>
      <w:r w:rsidRPr="00512777">
        <w:rPr>
          <w:rFonts w:cs="Tahoma"/>
        </w:rPr>
        <w:t xml:space="preserve">Full height toughened glass/plastic enclosures with watertight door seals and magnetic closing doors </w:t>
      </w:r>
      <w:r>
        <w:rPr>
          <w:rFonts w:cs="Tahoma"/>
        </w:rPr>
        <w:t>and fitted seal</w:t>
      </w:r>
      <w:r w:rsidRPr="00512777">
        <w:rPr>
          <w:rFonts w:cs="Tahoma"/>
        </w:rPr>
        <w:t>;</w:t>
      </w:r>
    </w:p>
    <w:p w14:paraId="2237B6F6" w14:textId="77777777" w:rsidR="004B2614" w:rsidRDefault="004B2614" w:rsidP="004B6FAB">
      <w:pPr>
        <w:pStyle w:val="ListParagraph"/>
        <w:numPr>
          <w:ilvl w:val="0"/>
          <w:numId w:val="206"/>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hanging="693"/>
        <w:jc w:val="both"/>
        <w:rPr>
          <w:rFonts w:cs="Tahoma"/>
        </w:rPr>
      </w:pPr>
      <w:r w:rsidRPr="00512777">
        <w:rPr>
          <w:rFonts w:cs="Tahoma"/>
        </w:rPr>
        <w:t>Powder coated aluminium frame and plastic parts;</w:t>
      </w:r>
    </w:p>
    <w:p w14:paraId="4E72B955" w14:textId="77777777" w:rsidR="004B2614" w:rsidRPr="00512777" w:rsidRDefault="004B2614" w:rsidP="004B6FAB">
      <w:pPr>
        <w:pStyle w:val="ListParagraph"/>
        <w:numPr>
          <w:ilvl w:val="0"/>
          <w:numId w:val="206"/>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993" w:hanging="426"/>
        <w:jc w:val="both"/>
        <w:rPr>
          <w:rFonts w:cs="Tahoma"/>
        </w:rPr>
      </w:pPr>
      <w:r>
        <w:rPr>
          <w:rFonts w:cs="Tahoma"/>
        </w:rPr>
        <w:t>Sealing – fit as manufacturer’s technical data sheet to ensure all seals on moving parts are watertight when in operation. Fixed sealing undertaken using mould resistant sealant to BS EN ISO 11600 low modulus.</w:t>
      </w:r>
    </w:p>
    <w:p w14:paraId="223CD40A"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129F352A"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0</w:t>
      </w:r>
      <w:r>
        <w:rPr>
          <w:rFonts w:cs="Tahoma"/>
        </w:rPr>
        <w:t>45</w:t>
      </w:r>
      <w:r w:rsidRPr="00512777">
        <w:rPr>
          <w:rFonts w:cs="Tahoma"/>
        </w:rPr>
        <w:tab/>
        <w:t>Provide ABS Plastic grab rails:</w:t>
      </w:r>
    </w:p>
    <w:p w14:paraId="00C74236" w14:textId="77777777" w:rsidR="004B2614" w:rsidRPr="00512777" w:rsidRDefault="004B2614" w:rsidP="004B6FAB">
      <w:pPr>
        <w:pStyle w:val="ListParagraph"/>
        <w:numPr>
          <w:ilvl w:val="0"/>
          <w:numId w:val="207"/>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993" w:hanging="426"/>
        <w:jc w:val="both"/>
        <w:rPr>
          <w:rFonts w:cs="Tahoma"/>
        </w:rPr>
      </w:pPr>
      <w:r w:rsidRPr="00512777">
        <w:rPr>
          <w:rFonts w:cs="Tahoma"/>
        </w:rPr>
        <w:t>All rails shall be manufactured from ABS plastic (virtually indestructible plastic) and shall have a a slip resistant grip with broad flanged fittings to be plastic welded to rail for fixing with non-corrosive screws to wall or floor;</w:t>
      </w:r>
    </w:p>
    <w:p w14:paraId="7743BCB3" w14:textId="77777777" w:rsidR="004B2614" w:rsidRPr="00512777" w:rsidRDefault="004B2614" w:rsidP="004B6FAB">
      <w:pPr>
        <w:pStyle w:val="ListParagraph"/>
        <w:numPr>
          <w:ilvl w:val="0"/>
          <w:numId w:val="207"/>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993" w:hanging="426"/>
        <w:jc w:val="both"/>
        <w:rPr>
          <w:rFonts w:cs="Tahoma"/>
        </w:rPr>
      </w:pPr>
      <w:r w:rsidRPr="00512777">
        <w:rPr>
          <w:rFonts w:cs="Tahoma"/>
        </w:rPr>
        <w:t>All rails to have easy bends and no sharp corners;</w:t>
      </w:r>
    </w:p>
    <w:p w14:paraId="7CAB09DF" w14:textId="77777777" w:rsidR="004B2614" w:rsidRPr="00512777" w:rsidRDefault="004B2614" w:rsidP="004B6FAB">
      <w:pPr>
        <w:pStyle w:val="ListParagraph"/>
        <w:numPr>
          <w:ilvl w:val="0"/>
          <w:numId w:val="207"/>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993" w:hanging="426"/>
        <w:jc w:val="both"/>
        <w:rPr>
          <w:rFonts w:cs="Tahoma"/>
        </w:rPr>
      </w:pPr>
      <w:r w:rsidRPr="00512777">
        <w:rPr>
          <w:rFonts w:cs="Tahoma"/>
        </w:rPr>
        <w:t>Rails should contract in colour and luminance with the background against which they are seen;</w:t>
      </w:r>
    </w:p>
    <w:p w14:paraId="48A6BC81" w14:textId="77777777" w:rsidR="004B2614" w:rsidRDefault="004B2614" w:rsidP="004B6FAB">
      <w:pPr>
        <w:pStyle w:val="ListParagraph"/>
        <w:numPr>
          <w:ilvl w:val="0"/>
          <w:numId w:val="207"/>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993" w:hanging="426"/>
        <w:jc w:val="both"/>
        <w:rPr>
          <w:rFonts w:cs="Tahoma"/>
        </w:rPr>
      </w:pPr>
      <w:r w:rsidRPr="00512777">
        <w:rPr>
          <w:rFonts w:cs="Tahoma"/>
        </w:rPr>
        <w:t>It is of the utmost importance that the wall construction should allow a sec ure fixing of grab rail to suit changing needs or specific needs of an individual;</w:t>
      </w:r>
    </w:p>
    <w:p w14:paraId="3F9A6A85" w14:textId="77777777" w:rsidR="004B2614" w:rsidRPr="00512777" w:rsidRDefault="004B2614" w:rsidP="004B6FAB">
      <w:pPr>
        <w:pStyle w:val="ListParagraph"/>
        <w:numPr>
          <w:ilvl w:val="0"/>
          <w:numId w:val="207"/>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993" w:hanging="426"/>
        <w:jc w:val="both"/>
        <w:rPr>
          <w:rFonts w:cs="Tahoma"/>
        </w:rPr>
      </w:pPr>
      <w:r>
        <w:rPr>
          <w:rFonts w:cs="Tahoma"/>
        </w:rPr>
        <w:t>The grab rail shall be 32mm to 35mm diameter fixed with a clearance between the rail and the wall of 50mm to 60mm with a good grip when wet;</w:t>
      </w:r>
    </w:p>
    <w:p w14:paraId="21F53900" w14:textId="77777777" w:rsidR="004B2614" w:rsidRPr="00512777" w:rsidRDefault="004B2614" w:rsidP="004B6FAB">
      <w:pPr>
        <w:pStyle w:val="ListParagraph"/>
        <w:numPr>
          <w:ilvl w:val="0"/>
          <w:numId w:val="207"/>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993" w:hanging="426"/>
        <w:jc w:val="both"/>
        <w:rPr>
          <w:rFonts w:cs="Tahoma"/>
        </w:rPr>
      </w:pPr>
      <w:r w:rsidRPr="00512777">
        <w:rPr>
          <w:rFonts w:cs="Tahoma"/>
        </w:rPr>
        <w:t>The rail should not deteriorate when exposed to extremes of heat and cold;</w:t>
      </w:r>
    </w:p>
    <w:p w14:paraId="57986FD1" w14:textId="77777777" w:rsidR="004B2614" w:rsidRPr="00512777" w:rsidRDefault="004B2614" w:rsidP="004B6FAB">
      <w:pPr>
        <w:pStyle w:val="ListParagraph"/>
        <w:numPr>
          <w:ilvl w:val="0"/>
          <w:numId w:val="207"/>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993" w:hanging="426"/>
        <w:jc w:val="both"/>
        <w:rPr>
          <w:rFonts w:cs="Tahoma"/>
        </w:rPr>
      </w:pPr>
      <w:r w:rsidRPr="00512777">
        <w:rPr>
          <w:rFonts w:cs="Tahoma"/>
        </w:rPr>
        <w:t>Sizes to suit site conditions and left or right handing;</w:t>
      </w:r>
    </w:p>
    <w:p w14:paraId="0E069552" w14:textId="77777777" w:rsidR="004B2614" w:rsidRDefault="004B2614" w:rsidP="004B2614">
      <w:pPr>
        <w:widowControl/>
        <w:rPr>
          <w:rFonts w:cs="Tahoma"/>
        </w:rPr>
      </w:pPr>
    </w:p>
    <w:p w14:paraId="2D9B2FF3"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0</w:t>
      </w:r>
      <w:r>
        <w:rPr>
          <w:rFonts w:cs="Tahoma"/>
        </w:rPr>
        <w:t>46</w:t>
      </w:r>
      <w:r w:rsidRPr="00512777">
        <w:rPr>
          <w:rFonts w:cs="Tahoma"/>
        </w:rPr>
        <w:tab/>
        <w:t xml:space="preserve">Provide </w:t>
      </w:r>
      <w:r>
        <w:rPr>
          <w:rFonts w:cs="Tahoma"/>
        </w:rPr>
        <w:t xml:space="preserve">Grab Rail - </w:t>
      </w:r>
      <w:r w:rsidRPr="00512777">
        <w:rPr>
          <w:rFonts w:cs="Tahoma"/>
        </w:rPr>
        <w:t>single or double folding rails:</w:t>
      </w:r>
    </w:p>
    <w:p w14:paraId="358B49DB" w14:textId="77777777" w:rsidR="004B2614" w:rsidRPr="00512777" w:rsidRDefault="004B2614" w:rsidP="004B6FAB">
      <w:pPr>
        <w:pStyle w:val="ListParagraph"/>
        <w:numPr>
          <w:ilvl w:val="0"/>
          <w:numId w:val="207"/>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993" w:hanging="426"/>
        <w:jc w:val="both"/>
        <w:rPr>
          <w:rFonts w:cs="Tahoma"/>
        </w:rPr>
      </w:pPr>
      <w:r w:rsidRPr="00512777">
        <w:rPr>
          <w:rFonts w:cs="Tahoma"/>
        </w:rPr>
        <w:t>Manufactured from 32mm to 35mm diameter mild steel and coated with a white epoxide/polyester finish and fitted with a strongly constructed locking device to enable the rail to be locked in the vertical position;</w:t>
      </w:r>
    </w:p>
    <w:p w14:paraId="3B9D2276" w14:textId="77777777" w:rsidR="004B2614" w:rsidRPr="00512777" w:rsidRDefault="004B2614" w:rsidP="004B6FAB">
      <w:pPr>
        <w:pStyle w:val="ListParagraph"/>
        <w:numPr>
          <w:ilvl w:val="0"/>
          <w:numId w:val="207"/>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993" w:hanging="426"/>
        <w:jc w:val="both"/>
        <w:rPr>
          <w:rFonts w:cs="Tahoma"/>
        </w:rPr>
      </w:pPr>
      <w:r w:rsidRPr="00512777">
        <w:rPr>
          <w:rFonts w:cs="Tahoma"/>
        </w:rPr>
        <w:t>Double folding rails shall be fitted with a toilet roll fitment;</w:t>
      </w:r>
    </w:p>
    <w:p w14:paraId="163FE2C9" w14:textId="77777777" w:rsidR="004B2614" w:rsidRPr="00512777" w:rsidRDefault="004B2614" w:rsidP="004B6FAB">
      <w:pPr>
        <w:pStyle w:val="ListParagraph"/>
        <w:numPr>
          <w:ilvl w:val="0"/>
          <w:numId w:val="207"/>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993" w:hanging="426"/>
        <w:jc w:val="both"/>
        <w:rPr>
          <w:rFonts w:cs="Tahoma"/>
        </w:rPr>
      </w:pPr>
      <w:r w:rsidRPr="00512777">
        <w:rPr>
          <w:rFonts w:cs="Tahoma"/>
        </w:rPr>
        <w:t>Drop down rails should be of a type that can be pulled down by a person when seated on the WC;</w:t>
      </w:r>
    </w:p>
    <w:p w14:paraId="2BEBEB4C" w14:textId="77777777" w:rsidR="004B2614" w:rsidRPr="00512777" w:rsidRDefault="004B2614" w:rsidP="004B6FAB">
      <w:pPr>
        <w:pStyle w:val="ListParagraph"/>
        <w:numPr>
          <w:ilvl w:val="0"/>
          <w:numId w:val="207"/>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993" w:hanging="426"/>
        <w:jc w:val="both"/>
        <w:rPr>
          <w:rFonts w:cs="Tahoma"/>
        </w:rPr>
      </w:pPr>
      <w:r w:rsidRPr="00512777">
        <w:rPr>
          <w:rFonts w:cs="Tahoma"/>
        </w:rPr>
        <w:t>They shall incorporate vertical support struts, set back from the front edge of the rail by at least half its projection from the wall so as not to impede wheelchair access;</w:t>
      </w:r>
    </w:p>
    <w:p w14:paraId="14AE97E1" w14:textId="77777777" w:rsidR="004B2614" w:rsidRPr="00512777" w:rsidRDefault="004B2614" w:rsidP="004B6FAB">
      <w:pPr>
        <w:pStyle w:val="ListParagraph"/>
        <w:numPr>
          <w:ilvl w:val="0"/>
          <w:numId w:val="207"/>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993" w:hanging="426"/>
        <w:jc w:val="both"/>
        <w:rPr>
          <w:rFonts w:cs="Tahoma"/>
        </w:rPr>
      </w:pPr>
      <w:r w:rsidRPr="00512777">
        <w:rPr>
          <w:rFonts w:cs="Tahoma"/>
        </w:rPr>
        <w:t>Projection of rails shall vary according to need.</w:t>
      </w:r>
    </w:p>
    <w:p w14:paraId="09056157"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2E740ED6" w14:textId="77777777" w:rsidR="004B2614" w:rsidRDefault="004B2614" w:rsidP="004B2614">
      <w:pPr>
        <w:widowControl/>
        <w:spacing w:after="160" w:line="259" w:lineRule="auto"/>
        <w:rPr>
          <w:rFonts w:cs="Tahoma"/>
        </w:rPr>
      </w:pPr>
      <w:r>
        <w:rPr>
          <w:rFonts w:cs="Tahoma"/>
        </w:rPr>
        <w:br w:type="page"/>
      </w:r>
    </w:p>
    <w:p w14:paraId="356A057A"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0</w:t>
      </w:r>
      <w:r>
        <w:rPr>
          <w:rFonts w:cs="Tahoma"/>
        </w:rPr>
        <w:t>47</w:t>
      </w:r>
      <w:r w:rsidRPr="00512777">
        <w:rPr>
          <w:rFonts w:cs="Tahoma"/>
        </w:rPr>
        <w:tab/>
        <w:t xml:space="preserve">Provide </w:t>
      </w:r>
      <w:r>
        <w:rPr>
          <w:rFonts w:cs="Tahoma"/>
        </w:rPr>
        <w:t xml:space="preserve">Grab Rail - </w:t>
      </w:r>
      <w:r w:rsidRPr="00512777">
        <w:rPr>
          <w:rFonts w:cs="Tahoma"/>
        </w:rPr>
        <w:t>double folding rails with foot support:</w:t>
      </w:r>
    </w:p>
    <w:p w14:paraId="3F60FC13" w14:textId="77777777" w:rsidR="004B2614" w:rsidRPr="00512777" w:rsidRDefault="004B2614" w:rsidP="004B6FAB">
      <w:pPr>
        <w:pStyle w:val="ListParagraph"/>
        <w:numPr>
          <w:ilvl w:val="0"/>
          <w:numId w:val="207"/>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993" w:hanging="426"/>
        <w:jc w:val="both"/>
        <w:rPr>
          <w:rFonts w:cs="Tahoma"/>
        </w:rPr>
      </w:pPr>
      <w:r w:rsidRPr="00512777">
        <w:rPr>
          <w:rFonts w:cs="Tahoma"/>
        </w:rPr>
        <w:t>Manufactured from 32mm to 35mm diameter mild steel and coated with a white epoxide/polyester finish and to be used where the mechanical strength of the wall is doubtful;</w:t>
      </w:r>
    </w:p>
    <w:p w14:paraId="06B34E2E" w14:textId="77777777" w:rsidR="004B2614" w:rsidRPr="00512777" w:rsidRDefault="004B2614" w:rsidP="004B6FAB">
      <w:pPr>
        <w:pStyle w:val="ListParagraph"/>
        <w:numPr>
          <w:ilvl w:val="0"/>
          <w:numId w:val="207"/>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993" w:hanging="426"/>
        <w:jc w:val="both"/>
        <w:rPr>
          <w:rFonts w:cs="Tahoma"/>
        </w:rPr>
      </w:pPr>
      <w:r w:rsidRPr="00512777">
        <w:rPr>
          <w:rFonts w:cs="Tahoma"/>
        </w:rPr>
        <w:t>In the down ward position the supporting leg shall take most of the applied load;</w:t>
      </w:r>
    </w:p>
    <w:p w14:paraId="27CAF60E" w14:textId="77777777" w:rsidR="004B2614" w:rsidRPr="00512777" w:rsidRDefault="004B2614" w:rsidP="004B6FAB">
      <w:pPr>
        <w:pStyle w:val="ListParagraph"/>
        <w:numPr>
          <w:ilvl w:val="0"/>
          <w:numId w:val="207"/>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993" w:hanging="426"/>
        <w:jc w:val="both"/>
        <w:rPr>
          <w:rFonts w:cs="Tahoma"/>
        </w:rPr>
      </w:pPr>
      <w:r w:rsidRPr="00512777">
        <w:rPr>
          <w:rFonts w:cs="Tahoma"/>
        </w:rPr>
        <w:t>In the upright (Vertical) position the locking device shall enable the rail to be used as a HAND HOLD and shall not be considered as suitable as a GRAB RAIL when in the vertical position;</w:t>
      </w:r>
    </w:p>
    <w:p w14:paraId="304E4B88" w14:textId="77777777" w:rsidR="004B2614" w:rsidRPr="00512777" w:rsidRDefault="004B2614" w:rsidP="004B6FAB">
      <w:pPr>
        <w:pStyle w:val="ListParagraph"/>
        <w:numPr>
          <w:ilvl w:val="0"/>
          <w:numId w:val="207"/>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993" w:hanging="426"/>
        <w:jc w:val="both"/>
        <w:rPr>
          <w:rFonts w:cs="Tahoma"/>
        </w:rPr>
      </w:pPr>
      <w:r w:rsidRPr="00512777">
        <w:rPr>
          <w:rFonts w:cs="Tahoma"/>
        </w:rPr>
        <w:t>Projection of rails shall vary according to need.</w:t>
      </w:r>
    </w:p>
    <w:p w14:paraId="46B46F15" w14:textId="77777777" w:rsidR="004B2614"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131647D5"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0</w:t>
      </w:r>
      <w:r>
        <w:rPr>
          <w:rFonts w:cs="Tahoma"/>
        </w:rPr>
        <w:t>48</w:t>
      </w:r>
      <w:r w:rsidRPr="00512777">
        <w:rPr>
          <w:rFonts w:cs="Tahoma"/>
        </w:rPr>
        <w:tab/>
        <w:t>Provide shower curtain tracks:</w:t>
      </w:r>
    </w:p>
    <w:p w14:paraId="58CE69A1" w14:textId="77777777" w:rsidR="004B2614" w:rsidRPr="00512777" w:rsidRDefault="004B2614" w:rsidP="004B6FAB">
      <w:pPr>
        <w:pStyle w:val="ListParagraph"/>
        <w:numPr>
          <w:ilvl w:val="0"/>
          <w:numId w:val="207"/>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993" w:hanging="426"/>
        <w:jc w:val="both"/>
        <w:rPr>
          <w:rFonts w:cs="Tahoma"/>
        </w:rPr>
      </w:pPr>
      <w:r w:rsidRPr="00512777">
        <w:rPr>
          <w:rFonts w:cs="Tahoma"/>
        </w:rPr>
        <w:tab/>
        <w:t>Track may be straight, ‘L’ shaped or ‘U’ shaped;</w:t>
      </w:r>
    </w:p>
    <w:p w14:paraId="01B7289F" w14:textId="77777777" w:rsidR="004B2614" w:rsidRPr="00512777" w:rsidRDefault="004B2614" w:rsidP="004B6FAB">
      <w:pPr>
        <w:pStyle w:val="ListParagraph"/>
        <w:numPr>
          <w:ilvl w:val="0"/>
          <w:numId w:val="207"/>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993" w:hanging="426"/>
        <w:jc w:val="both"/>
        <w:rPr>
          <w:rFonts w:cs="Tahoma"/>
        </w:rPr>
      </w:pPr>
      <w:r w:rsidRPr="00512777">
        <w:rPr>
          <w:rFonts w:cs="Tahoma"/>
        </w:rPr>
        <w:t>Rail shall be manufactured from anodised aluminium;</w:t>
      </w:r>
    </w:p>
    <w:p w14:paraId="6A9E1B26" w14:textId="77777777" w:rsidR="004B2614" w:rsidRPr="00512777" w:rsidRDefault="004B2614" w:rsidP="004B6FAB">
      <w:pPr>
        <w:pStyle w:val="ListParagraph"/>
        <w:numPr>
          <w:ilvl w:val="0"/>
          <w:numId w:val="207"/>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993" w:hanging="426"/>
        <w:jc w:val="both"/>
        <w:rPr>
          <w:rFonts w:cs="Tahoma"/>
        </w:rPr>
      </w:pPr>
      <w:r w:rsidRPr="00512777">
        <w:rPr>
          <w:rFonts w:cs="Tahoma"/>
        </w:rPr>
        <w:t>Rail is to be easy to bend and supplied with all necessary fixing brackets and hooks;</w:t>
      </w:r>
    </w:p>
    <w:p w14:paraId="4E847445" w14:textId="77777777" w:rsidR="004B2614" w:rsidRPr="00A145B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4A6D6863"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0</w:t>
      </w:r>
      <w:r>
        <w:rPr>
          <w:rFonts w:cs="Tahoma"/>
        </w:rPr>
        <w:t>49</w:t>
      </w:r>
      <w:r w:rsidRPr="00512777">
        <w:rPr>
          <w:rFonts w:cs="Tahoma"/>
        </w:rPr>
        <w:tab/>
        <w:t>Provide shower curtain:</w:t>
      </w:r>
    </w:p>
    <w:p w14:paraId="624A7854" w14:textId="77777777" w:rsidR="004B2614" w:rsidRPr="00512777" w:rsidRDefault="004B2614" w:rsidP="004B6FAB">
      <w:pPr>
        <w:pStyle w:val="ListParagraph"/>
        <w:numPr>
          <w:ilvl w:val="0"/>
          <w:numId w:val="208"/>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993" w:hanging="426"/>
        <w:jc w:val="both"/>
        <w:rPr>
          <w:rFonts w:cs="Tahoma"/>
        </w:rPr>
      </w:pPr>
      <w:r w:rsidRPr="00512777">
        <w:rPr>
          <w:rFonts w:cs="Tahoma"/>
        </w:rPr>
        <w:t>Curtain to be shower proof plastic with hem weighted by 50 grams to ensure correct hanging and supplied with all necessary clips and fixings</w:t>
      </w:r>
    </w:p>
    <w:p w14:paraId="5DF70A9A"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695E98D9"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05</w:t>
      </w:r>
      <w:r>
        <w:rPr>
          <w:rFonts w:cs="Tahoma"/>
        </w:rPr>
        <w:t>0</w:t>
      </w:r>
      <w:r w:rsidRPr="00512777">
        <w:rPr>
          <w:rFonts w:cs="Tahoma"/>
        </w:rPr>
        <w:tab/>
        <w:t>Provide shower seat:</w:t>
      </w:r>
    </w:p>
    <w:p w14:paraId="6D1AB40A" w14:textId="77777777" w:rsidR="004B2614" w:rsidRPr="00512777" w:rsidRDefault="004B2614" w:rsidP="004B6FAB">
      <w:pPr>
        <w:pStyle w:val="ListParagraph"/>
        <w:numPr>
          <w:ilvl w:val="0"/>
          <w:numId w:val="208"/>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hanging="693"/>
        <w:jc w:val="both"/>
        <w:rPr>
          <w:rFonts w:cs="Tahoma"/>
        </w:rPr>
      </w:pPr>
      <w:r w:rsidRPr="00512777">
        <w:rPr>
          <w:rFonts w:cs="Tahoma"/>
        </w:rPr>
        <w:t>Seat to be manufactured to BS EN 12182 and BS EN 12727</w:t>
      </w:r>
    </w:p>
    <w:p w14:paraId="3479E376" w14:textId="77777777" w:rsidR="004B2614" w:rsidRPr="00512777" w:rsidRDefault="004B2614" w:rsidP="004B6FAB">
      <w:pPr>
        <w:pStyle w:val="ListParagraph"/>
        <w:numPr>
          <w:ilvl w:val="0"/>
          <w:numId w:val="208"/>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hanging="693"/>
        <w:jc w:val="both"/>
        <w:rPr>
          <w:rFonts w:cs="Tahoma"/>
        </w:rPr>
      </w:pPr>
      <w:r w:rsidRPr="00512777">
        <w:rPr>
          <w:rFonts w:cs="Tahoma"/>
        </w:rPr>
        <w:t>Wall mounted seat with height adjustable support legs and be able to fold upwards when not in use;</w:t>
      </w:r>
    </w:p>
    <w:p w14:paraId="4317FB36" w14:textId="77777777" w:rsidR="004B2614" w:rsidRPr="00512777" w:rsidRDefault="004B2614" w:rsidP="004B6FAB">
      <w:pPr>
        <w:pStyle w:val="ListParagraph"/>
        <w:numPr>
          <w:ilvl w:val="0"/>
          <w:numId w:val="208"/>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hanging="693"/>
        <w:jc w:val="both"/>
        <w:rPr>
          <w:rFonts w:cs="Tahoma"/>
        </w:rPr>
      </w:pPr>
      <w:r w:rsidRPr="00512777">
        <w:rPr>
          <w:rFonts w:cs="Tahoma"/>
        </w:rPr>
        <w:t>Complete with fixed or detachable padded seat, back and arms for extra comfort;</w:t>
      </w:r>
    </w:p>
    <w:p w14:paraId="0A0D1C30" w14:textId="77777777" w:rsidR="004B2614" w:rsidRPr="00512777" w:rsidRDefault="004B2614" w:rsidP="004B6FAB">
      <w:pPr>
        <w:pStyle w:val="ListParagraph"/>
        <w:numPr>
          <w:ilvl w:val="0"/>
          <w:numId w:val="208"/>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hanging="693"/>
        <w:jc w:val="both"/>
        <w:rPr>
          <w:rFonts w:cs="Tahoma"/>
        </w:rPr>
      </w:pPr>
      <w:r w:rsidRPr="00512777">
        <w:rPr>
          <w:rFonts w:cs="Tahoma"/>
        </w:rPr>
        <w:t>Powder coated frame;</w:t>
      </w:r>
    </w:p>
    <w:p w14:paraId="33FF218C" w14:textId="77777777" w:rsidR="004B2614" w:rsidRPr="00512777" w:rsidRDefault="004B2614" w:rsidP="004B6FAB">
      <w:pPr>
        <w:pStyle w:val="ListParagraph"/>
        <w:numPr>
          <w:ilvl w:val="0"/>
          <w:numId w:val="208"/>
        </w:numPr>
        <w:tabs>
          <w:tab w:val="left" w:pos="0"/>
          <w:tab w:val="left" w:pos="538"/>
          <w:tab w:val="left" w:pos="993"/>
          <w:tab w:val="left" w:pos="1530"/>
          <w:tab w:val="left" w:pos="2700"/>
          <w:tab w:val="left" w:pos="4260"/>
          <w:tab w:val="left" w:pos="5040"/>
          <w:tab w:val="left" w:pos="6330"/>
          <w:tab w:val="left" w:pos="6930"/>
          <w:tab w:val="left" w:pos="7200"/>
          <w:tab w:val="left" w:pos="7920"/>
          <w:tab w:val="left" w:pos="8640"/>
          <w:tab w:val="left" w:pos="9360"/>
        </w:tabs>
        <w:ind w:left="993" w:hanging="426"/>
        <w:jc w:val="both"/>
        <w:rPr>
          <w:rFonts w:cs="Tahoma"/>
        </w:rPr>
      </w:pPr>
      <w:r w:rsidRPr="00512777">
        <w:rPr>
          <w:rFonts w:cs="Tahoma"/>
        </w:rPr>
        <w:t>Stainless steel rawlbolt fixings to suit wall construction in accordance with the fixing manuf</w:t>
      </w:r>
      <w:r>
        <w:rPr>
          <w:rFonts w:cs="Tahoma"/>
        </w:rPr>
        <w:t>a</w:t>
      </w:r>
      <w:r w:rsidRPr="00512777">
        <w:rPr>
          <w:rFonts w:cs="Tahoma"/>
        </w:rPr>
        <w:t>cturer’s technical data sheet;</w:t>
      </w:r>
    </w:p>
    <w:p w14:paraId="5DB6D5F8" w14:textId="77777777" w:rsidR="004B2614" w:rsidRPr="00512777" w:rsidRDefault="004B2614" w:rsidP="004B6FAB">
      <w:pPr>
        <w:pStyle w:val="ListParagraph"/>
        <w:numPr>
          <w:ilvl w:val="0"/>
          <w:numId w:val="208"/>
        </w:numPr>
        <w:tabs>
          <w:tab w:val="left" w:pos="0"/>
          <w:tab w:val="left" w:pos="538"/>
          <w:tab w:val="left" w:pos="993"/>
          <w:tab w:val="left" w:pos="1530"/>
          <w:tab w:val="left" w:pos="2700"/>
          <w:tab w:val="left" w:pos="4260"/>
          <w:tab w:val="left" w:pos="5040"/>
          <w:tab w:val="left" w:pos="6330"/>
          <w:tab w:val="left" w:pos="6930"/>
          <w:tab w:val="left" w:pos="7200"/>
          <w:tab w:val="left" w:pos="7920"/>
          <w:tab w:val="left" w:pos="8640"/>
          <w:tab w:val="left" w:pos="9360"/>
        </w:tabs>
        <w:ind w:left="993" w:hanging="426"/>
        <w:jc w:val="both"/>
        <w:rPr>
          <w:rFonts w:cs="Tahoma"/>
        </w:rPr>
      </w:pPr>
      <w:r w:rsidRPr="00512777">
        <w:rPr>
          <w:rFonts w:cs="Tahoma"/>
        </w:rPr>
        <w:t>Weight – not to exceed a loading of 254 kilos/40 stone;</w:t>
      </w:r>
    </w:p>
    <w:p w14:paraId="4A3B6A54" w14:textId="77777777" w:rsidR="004B2614"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646AED2F" w14:textId="77777777" w:rsidR="004B2614"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Pr>
          <w:rFonts w:cs="Tahoma"/>
        </w:rPr>
        <w:t>051</w:t>
      </w:r>
      <w:r>
        <w:rPr>
          <w:rFonts w:cs="Tahoma"/>
        </w:rPr>
        <w:tab/>
        <w:t>Padded Back Rest (for toilet seat):</w:t>
      </w:r>
    </w:p>
    <w:p w14:paraId="751A07A7" w14:textId="77777777" w:rsidR="004B2614" w:rsidRPr="00A145B7" w:rsidRDefault="004B2614" w:rsidP="004B6FAB">
      <w:pPr>
        <w:pStyle w:val="ListParagraph"/>
        <w:numPr>
          <w:ilvl w:val="0"/>
          <w:numId w:val="208"/>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hanging="693"/>
        <w:jc w:val="both"/>
        <w:rPr>
          <w:rFonts w:cs="Tahoma"/>
        </w:rPr>
      </w:pPr>
      <w:r w:rsidRPr="00A145B7">
        <w:rPr>
          <w:rFonts w:cs="Tahoma"/>
        </w:rPr>
        <w:t xml:space="preserve">Type:  Back rest for disabled toilet </w:t>
      </w:r>
    </w:p>
    <w:p w14:paraId="02A47ADF" w14:textId="77777777" w:rsidR="004B2614" w:rsidRPr="00A145B7" w:rsidRDefault="004B2614" w:rsidP="004B6FAB">
      <w:pPr>
        <w:pStyle w:val="ListParagraph"/>
        <w:numPr>
          <w:ilvl w:val="0"/>
          <w:numId w:val="208"/>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hanging="693"/>
        <w:jc w:val="both"/>
        <w:rPr>
          <w:rFonts w:cs="Tahoma"/>
        </w:rPr>
      </w:pPr>
      <w:r w:rsidRPr="00A145B7">
        <w:rPr>
          <w:rFonts w:cs="Tahoma"/>
        </w:rPr>
        <w:t xml:space="preserve">Materials: </w:t>
      </w:r>
    </w:p>
    <w:p w14:paraId="7B0A7162" w14:textId="77777777" w:rsidR="004B2614" w:rsidRDefault="004B2614" w:rsidP="004B6FAB">
      <w:pPr>
        <w:pStyle w:val="ListParagraph"/>
        <w:numPr>
          <w:ilvl w:val="1"/>
          <w:numId w:val="208"/>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pPr>
      <w:r>
        <w:t>Rail: 32 mm (nominal) diameter steel coated formed into shape with easy bends and no sharp corners, polyester powder coated finish.</w:t>
      </w:r>
    </w:p>
    <w:p w14:paraId="5AACBB88" w14:textId="77777777" w:rsidR="004B2614" w:rsidRDefault="004B2614" w:rsidP="004B6FAB">
      <w:pPr>
        <w:pStyle w:val="ListParagraph"/>
        <w:numPr>
          <w:ilvl w:val="1"/>
          <w:numId w:val="208"/>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pPr>
      <w:r>
        <w:t>Pad: Polyurethane foam, wipe clean and splash-proof</w:t>
      </w:r>
    </w:p>
    <w:p w14:paraId="2FA335C9" w14:textId="77777777" w:rsidR="004B2614" w:rsidRPr="00A145B7" w:rsidRDefault="004B2614" w:rsidP="004B6FAB">
      <w:pPr>
        <w:pStyle w:val="ListParagraph"/>
        <w:numPr>
          <w:ilvl w:val="0"/>
          <w:numId w:val="208"/>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hanging="693"/>
        <w:jc w:val="both"/>
        <w:rPr>
          <w:rFonts w:cs="Tahoma"/>
        </w:rPr>
      </w:pPr>
      <w:r w:rsidRPr="00A145B7">
        <w:rPr>
          <w:rFonts w:cs="Tahoma"/>
        </w:rPr>
        <w:t>Colour: White, unless recommended otherwise for visual contrast.</w:t>
      </w:r>
    </w:p>
    <w:p w14:paraId="235330A5" w14:textId="77777777" w:rsidR="004B2614" w:rsidRPr="00A145B7" w:rsidRDefault="004B2614" w:rsidP="004B6FAB">
      <w:pPr>
        <w:pStyle w:val="ListParagraph"/>
        <w:numPr>
          <w:ilvl w:val="0"/>
          <w:numId w:val="208"/>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993" w:hanging="426"/>
        <w:jc w:val="both"/>
        <w:rPr>
          <w:rFonts w:cs="Tahoma"/>
        </w:rPr>
      </w:pPr>
      <w:r w:rsidRPr="00A145B7">
        <w:rPr>
          <w:rFonts w:cs="Tahoma"/>
        </w:rPr>
        <w:t>Fixing: Broad flanged fittings fixed with non-corrosive screws as recommended by manufacturer and</w:t>
      </w:r>
      <w:r>
        <w:rPr>
          <w:rFonts w:cs="Tahoma"/>
        </w:rPr>
        <w:t xml:space="preserve"> </w:t>
      </w:r>
      <w:r w:rsidRPr="00A145B7">
        <w:rPr>
          <w:rFonts w:cs="Tahoma"/>
        </w:rPr>
        <w:t xml:space="preserve">suitable for wall construction to ensure a secure fixing. </w:t>
      </w:r>
    </w:p>
    <w:p w14:paraId="497DEE80" w14:textId="77777777" w:rsidR="004B2614" w:rsidRPr="00A145B7" w:rsidRDefault="004B2614" w:rsidP="004B6FAB">
      <w:pPr>
        <w:pStyle w:val="ListParagraph"/>
        <w:numPr>
          <w:ilvl w:val="0"/>
          <w:numId w:val="208"/>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hanging="693"/>
        <w:jc w:val="both"/>
        <w:rPr>
          <w:rFonts w:cs="Tahoma"/>
        </w:rPr>
      </w:pPr>
      <w:r w:rsidRPr="00A145B7">
        <w:rPr>
          <w:rFonts w:cs="Tahoma"/>
        </w:rPr>
        <w:t>To withstand a maximum test load of 135kg and rated load of 90kg</w:t>
      </w:r>
    </w:p>
    <w:p w14:paraId="7F33860E" w14:textId="77777777" w:rsidR="004B2614" w:rsidRDefault="004B2614" w:rsidP="004B6FAB">
      <w:pPr>
        <w:pStyle w:val="ListParagraph"/>
        <w:numPr>
          <w:ilvl w:val="0"/>
          <w:numId w:val="208"/>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hanging="693"/>
        <w:jc w:val="both"/>
        <w:rPr>
          <w:rFonts w:cs="Tahoma"/>
        </w:rPr>
      </w:pPr>
      <w:r w:rsidRPr="00A145B7">
        <w:rPr>
          <w:rFonts w:cs="Tahoma"/>
        </w:rPr>
        <w:t xml:space="preserve">Nominal dimensions: </w:t>
      </w:r>
    </w:p>
    <w:p w14:paraId="76AAB3F4" w14:textId="77777777" w:rsidR="004B2614" w:rsidRPr="00A145B7" w:rsidRDefault="004B2614" w:rsidP="004B6FAB">
      <w:pPr>
        <w:pStyle w:val="ListParagraph"/>
        <w:numPr>
          <w:ilvl w:val="1"/>
          <w:numId w:val="208"/>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t>Tube diameter: 32mm</w:t>
      </w:r>
    </w:p>
    <w:p w14:paraId="0DC69500" w14:textId="77777777" w:rsidR="004B2614" w:rsidRPr="00A145B7" w:rsidRDefault="004B2614" w:rsidP="004B6FAB">
      <w:pPr>
        <w:pStyle w:val="ListParagraph"/>
        <w:numPr>
          <w:ilvl w:val="0"/>
          <w:numId w:val="208"/>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hanging="693"/>
        <w:jc w:val="both"/>
        <w:rPr>
          <w:rFonts w:cs="Tahoma"/>
        </w:rPr>
      </w:pPr>
      <w:r w:rsidRPr="00A145B7">
        <w:rPr>
          <w:rFonts w:cs="Tahoma"/>
        </w:rPr>
        <w:t>Flange centres: 400mm</w:t>
      </w:r>
    </w:p>
    <w:p w14:paraId="164ED022" w14:textId="77777777" w:rsidR="004B2614" w:rsidRPr="00A145B7" w:rsidRDefault="004B2614" w:rsidP="004B6FAB">
      <w:pPr>
        <w:pStyle w:val="ListParagraph"/>
        <w:numPr>
          <w:ilvl w:val="0"/>
          <w:numId w:val="208"/>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hanging="693"/>
        <w:jc w:val="both"/>
        <w:rPr>
          <w:rFonts w:cs="Tahoma"/>
        </w:rPr>
      </w:pPr>
      <w:r w:rsidRPr="00A145B7">
        <w:rPr>
          <w:rFonts w:cs="Tahoma"/>
        </w:rPr>
        <w:t>Flange diameter: 84mm</w:t>
      </w:r>
    </w:p>
    <w:p w14:paraId="6893657E" w14:textId="77777777" w:rsidR="004B2614" w:rsidRPr="00A145B7" w:rsidRDefault="004B2614" w:rsidP="004B6FAB">
      <w:pPr>
        <w:pStyle w:val="ListParagraph"/>
        <w:numPr>
          <w:ilvl w:val="0"/>
          <w:numId w:val="208"/>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hanging="693"/>
        <w:jc w:val="both"/>
        <w:rPr>
          <w:rFonts w:cs="Tahoma"/>
        </w:rPr>
      </w:pPr>
      <w:r w:rsidRPr="00A145B7">
        <w:rPr>
          <w:rFonts w:cs="Tahoma"/>
        </w:rPr>
        <w:t>Tube wall thickness: 1.5mm</w:t>
      </w:r>
    </w:p>
    <w:p w14:paraId="79A97500" w14:textId="77777777" w:rsidR="004B2614" w:rsidRPr="00A145B7" w:rsidRDefault="004B2614" w:rsidP="004B6FAB">
      <w:pPr>
        <w:pStyle w:val="ListParagraph"/>
        <w:numPr>
          <w:ilvl w:val="0"/>
          <w:numId w:val="208"/>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hanging="693"/>
        <w:jc w:val="both"/>
        <w:rPr>
          <w:rFonts w:cs="Tahoma"/>
        </w:rPr>
      </w:pPr>
      <w:r w:rsidRPr="00A145B7">
        <w:rPr>
          <w:rFonts w:cs="Tahoma"/>
        </w:rPr>
        <w:t>Projection from wall (with pad): 314mm</w:t>
      </w:r>
    </w:p>
    <w:p w14:paraId="74FA8638" w14:textId="77777777" w:rsidR="004B2614" w:rsidRPr="00A145B7" w:rsidRDefault="004B2614" w:rsidP="004B6FAB">
      <w:pPr>
        <w:pStyle w:val="ListParagraph"/>
        <w:numPr>
          <w:ilvl w:val="0"/>
          <w:numId w:val="208"/>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hanging="693"/>
        <w:jc w:val="both"/>
        <w:rPr>
          <w:rFonts w:cs="Tahoma"/>
        </w:rPr>
      </w:pPr>
      <w:r w:rsidRPr="00A145B7">
        <w:rPr>
          <w:rFonts w:cs="Tahoma"/>
        </w:rPr>
        <w:t>Pad size: 280 mm wide x 140 mm high x 60 mm thick</w:t>
      </w:r>
    </w:p>
    <w:p w14:paraId="49FC110C" w14:textId="77777777" w:rsidR="004B2614" w:rsidRDefault="004B2614" w:rsidP="004B2614"/>
    <w:p w14:paraId="6626D931" w14:textId="77777777" w:rsidR="004B2614"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Pr>
          <w:rFonts w:cs="Tahoma"/>
        </w:rPr>
        <w:t xml:space="preserve">052 </w:t>
      </w:r>
      <w:r>
        <w:rPr>
          <w:rFonts w:cs="Tahoma"/>
        </w:rPr>
        <w:tab/>
        <w:t>Bath/Shower Screen:</w:t>
      </w:r>
    </w:p>
    <w:p w14:paraId="7B6712DA" w14:textId="77777777" w:rsidR="004B2614" w:rsidRPr="009F7E02" w:rsidRDefault="004B2614" w:rsidP="004B6FAB">
      <w:pPr>
        <w:pStyle w:val="ListParagraph"/>
        <w:numPr>
          <w:ilvl w:val="0"/>
          <w:numId w:val="208"/>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hanging="693"/>
        <w:jc w:val="both"/>
        <w:rPr>
          <w:rFonts w:cs="Tahoma"/>
        </w:rPr>
      </w:pPr>
      <w:r w:rsidRPr="009F7E02">
        <w:rPr>
          <w:rFonts w:cs="Tahoma"/>
        </w:rPr>
        <w:t>Type:  6mm toughened safety glass shower screen, tested to BS EN 12600;</w:t>
      </w:r>
    </w:p>
    <w:p w14:paraId="3C4B1E2C" w14:textId="77777777" w:rsidR="004B2614" w:rsidRPr="009F7E02" w:rsidRDefault="004B2614" w:rsidP="004B6FAB">
      <w:pPr>
        <w:pStyle w:val="ListParagraph"/>
        <w:numPr>
          <w:ilvl w:val="0"/>
          <w:numId w:val="208"/>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hanging="693"/>
        <w:jc w:val="both"/>
        <w:rPr>
          <w:rFonts w:cs="Tahoma"/>
        </w:rPr>
      </w:pPr>
      <w:r w:rsidRPr="009F7E02">
        <w:rPr>
          <w:rFonts w:cs="Tahoma"/>
        </w:rPr>
        <w:t>Wall post and screen profile; polished aluminium</w:t>
      </w:r>
    </w:p>
    <w:p w14:paraId="28D143E5" w14:textId="77777777" w:rsidR="004B2614" w:rsidRPr="009F7E02" w:rsidRDefault="004B2614" w:rsidP="004B6FAB">
      <w:pPr>
        <w:pStyle w:val="ListParagraph"/>
        <w:numPr>
          <w:ilvl w:val="0"/>
          <w:numId w:val="208"/>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hanging="693"/>
        <w:jc w:val="both"/>
        <w:rPr>
          <w:rFonts w:cs="Tahoma"/>
        </w:rPr>
      </w:pPr>
      <w:r w:rsidRPr="009F7E02">
        <w:rPr>
          <w:rFonts w:cs="Tahoma"/>
        </w:rPr>
        <w:t>Hinge; rise and fall mechanism – left or right fitting</w:t>
      </w:r>
    </w:p>
    <w:p w14:paraId="7F266DB9" w14:textId="77777777" w:rsidR="004B2614" w:rsidRPr="009F7E02" w:rsidRDefault="004B2614" w:rsidP="004B6FAB">
      <w:pPr>
        <w:pStyle w:val="ListParagraph"/>
        <w:numPr>
          <w:ilvl w:val="0"/>
          <w:numId w:val="208"/>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hanging="693"/>
        <w:jc w:val="both"/>
        <w:rPr>
          <w:rFonts w:cs="Tahoma"/>
        </w:rPr>
      </w:pPr>
      <w:r w:rsidRPr="009F7E02">
        <w:rPr>
          <w:rFonts w:cs="Tahoma"/>
        </w:rPr>
        <w:t>Nominal dimensions; 1500mm height x 800mm wide</w:t>
      </w:r>
    </w:p>
    <w:p w14:paraId="004C41A1" w14:textId="77777777" w:rsidR="004B2614" w:rsidRPr="009F7E02" w:rsidRDefault="004B2614" w:rsidP="004B6FAB">
      <w:pPr>
        <w:pStyle w:val="ListParagraph"/>
        <w:numPr>
          <w:ilvl w:val="0"/>
          <w:numId w:val="208"/>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hanging="693"/>
        <w:jc w:val="both"/>
        <w:rPr>
          <w:rFonts w:cs="Tahoma"/>
        </w:rPr>
      </w:pPr>
      <w:r w:rsidRPr="009F7E02">
        <w:rPr>
          <w:rFonts w:cs="Tahoma"/>
        </w:rPr>
        <w:t xml:space="preserve">Fixing – Supplied with all necessary fixing brackets, seals, cover caps </w:t>
      </w:r>
    </w:p>
    <w:p w14:paraId="087E74DD" w14:textId="77777777" w:rsidR="004B2614" w:rsidRPr="009F7E02" w:rsidRDefault="004B2614" w:rsidP="004B6FAB">
      <w:pPr>
        <w:pStyle w:val="ListParagraph"/>
        <w:numPr>
          <w:ilvl w:val="0"/>
          <w:numId w:val="208"/>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993" w:hanging="426"/>
        <w:jc w:val="both"/>
        <w:rPr>
          <w:rFonts w:cs="Tahoma"/>
        </w:rPr>
      </w:pPr>
      <w:r w:rsidRPr="009F7E02">
        <w:rPr>
          <w:rFonts w:cs="Tahoma"/>
        </w:rPr>
        <w:t>Sealing – fit as per manufactures technical data sheet to ensure all seals on moving parts are watertight when in operation. Fixed sealing undertaken using mould resistant sealant to BS EN ISO 11600 low modulus</w:t>
      </w:r>
    </w:p>
    <w:p w14:paraId="7655FEAD" w14:textId="77777777" w:rsidR="004B2614" w:rsidRDefault="004B2614" w:rsidP="004B2614"/>
    <w:p w14:paraId="5C182A7F" w14:textId="77777777" w:rsidR="004B2614" w:rsidRDefault="004B2614" w:rsidP="004B2614">
      <w:pPr>
        <w:widowControl/>
        <w:spacing w:after="160" w:line="259" w:lineRule="auto"/>
        <w:rPr>
          <w:rFonts w:cs="Tahoma"/>
        </w:rPr>
      </w:pPr>
      <w:r>
        <w:rPr>
          <w:rFonts w:cs="Tahoma"/>
        </w:rPr>
        <w:br w:type="page"/>
      </w:r>
    </w:p>
    <w:p w14:paraId="26233E34" w14:textId="77777777" w:rsidR="004B2614"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Pr>
          <w:rFonts w:cs="Tahoma"/>
        </w:rPr>
        <w:t>053</w:t>
      </w:r>
      <w:r>
        <w:rPr>
          <w:rFonts w:cs="Tahoma"/>
        </w:rPr>
        <w:tab/>
        <w:t>Bath/Shower 2 Panel Screen:</w:t>
      </w:r>
    </w:p>
    <w:p w14:paraId="3116123B" w14:textId="77777777" w:rsidR="004B2614" w:rsidRPr="009F7E02" w:rsidRDefault="004B2614" w:rsidP="004B6FAB">
      <w:pPr>
        <w:pStyle w:val="ListParagraph"/>
        <w:numPr>
          <w:ilvl w:val="0"/>
          <w:numId w:val="208"/>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hanging="693"/>
        <w:jc w:val="both"/>
        <w:rPr>
          <w:rFonts w:cs="Tahoma"/>
        </w:rPr>
      </w:pPr>
      <w:r w:rsidRPr="009F7E02">
        <w:rPr>
          <w:rFonts w:cs="Tahoma"/>
        </w:rPr>
        <w:t>Fixed panel and door screen used to allow door opening, due to closely fitted adjacent wash hand basin;</w:t>
      </w:r>
    </w:p>
    <w:p w14:paraId="36C623E5" w14:textId="77777777" w:rsidR="004B2614" w:rsidRPr="009F7E02" w:rsidRDefault="004B2614" w:rsidP="004B6FAB">
      <w:pPr>
        <w:pStyle w:val="ListParagraph"/>
        <w:numPr>
          <w:ilvl w:val="0"/>
          <w:numId w:val="208"/>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hanging="693"/>
        <w:jc w:val="both"/>
        <w:rPr>
          <w:rFonts w:cs="Tahoma"/>
        </w:rPr>
      </w:pPr>
      <w:r w:rsidRPr="009F7E02">
        <w:rPr>
          <w:rFonts w:cs="Tahoma"/>
        </w:rPr>
        <w:t>Type:  6mm toughened safety glass shower screen, tested to BS EN 12600</w:t>
      </w:r>
    </w:p>
    <w:p w14:paraId="6A5BE673" w14:textId="77777777" w:rsidR="004B2614" w:rsidRPr="009F7E02" w:rsidRDefault="004B2614" w:rsidP="004B6FAB">
      <w:pPr>
        <w:pStyle w:val="ListParagraph"/>
        <w:numPr>
          <w:ilvl w:val="0"/>
          <w:numId w:val="208"/>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hanging="693"/>
        <w:jc w:val="both"/>
        <w:rPr>
          <w:rFonts w:cs="Tahoma"/>
        </w:rPr>
      </w:pPr>
      <w:r w:rsidRPr="009F7E02">
        <w:rPr>
          <w:rFonts w:cs="Tahoma"/>
        </w:rPr>
        <w:t>Wall post and screen profile; polished aluminium</w:t>
      </w:r>
    </w:p>
    <w:p w14:paraId="62A4B6F2" w14:textId="77777777" w:rsidR="004B2614" w:rsidRPr="009F7E02" w:rsidRDefault="004B2614" w:rsidP="004B6FAB">
      <w:pPr>
        <w:pStyle w:val="ListParagraph"/>
        <w:numPr>
          <w:ilvl w:val="0"/>
          <w:numId w:val="208"/>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hanging="693"/>
        <w:jc w:val="both"/>
        <w:rPr>
          <w:rFonts w:cs="Tahoma"/>
        </w:rPr>
      </w:pPr>
      <w:r w:rsidRPr="009F7E02">
        <w:rPr>
          <w:rFonts w:cs="Tahoma"/>
        </w:rPr>
        <w:t>Hinge; rise and fall mechanism – left or right fitting</w:t>
      </w:r>
    </w:p>
    <w:p w14:paraId="640B54B4" w14:textId="77777777" w:rsidR="004B2614" w:rsidRPr="009F7E02" w:rsidRDefault="004B2614" w:rsidP="004B6FAB">
      <w:pPr>
        <w:pStyle w:val="ListParagraph"/>
        <w:numPr>
          <w:ilvl w:val="0"/>
          <w:numId w:val="208"/>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hanging="693"/>
        <w:jc w:val="both"/>
        <w:rPr>
          <w:rFonts w:cs="Tahoma"/>
        </w:rPr>
      </w:pPr>
      <w:r w:rsidRPr="009F7E02">
        <w:rPr>
          <w:rFonts w:cs="Tahoma"/>
        </w:rPr>
        <w:t>Nominal dimensions; 1500mm height x 1400mm wide</w:t>
      </w:r>
    </w:p>
    <w:p w14:paraId="21BD61B9" w14:textId="77777777" w:rsidR="004B2614" w:rsidRPr="009F7E02" w:rsidRDefault="004B2614" w:rsidP="004B6FAB">
      <w:pPr>
        <w:pStyle w:val="ListParagraph"/>
        <w:numPr>
          <w:ilvl w:val="0"/>
          <w:numId w:val="208"/>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hanging="693"/>
        <w:jc w:val="both"/>
        <w:rPr>
          <w:rFonts w:cs="Tahoma"/>
        </w:rPr>
      </w:pPr>
      <w:r w:rsidRPr="009F7E02">
        <w:rPr>
          <w:rFonts w:cs="Tahoma"/>
        </w:rPr>
        <w:t xml:space="preserve">Fixing – Supplied with all necessary fixing brackets, seals, cover caps </w:t>
      </w:r>
    </w:p>
    <w:p w14:paraId="795AB1FF" w14:textId="77777777" w:rsidR="004B2614" w:rsidRPr="009F7E02" w:rsidRDefault="004B2614" w:rsidP="004B6FAB">
      <w:pPr>
        <w:pStyle w:val="ListParagraph"/>
        <w:numPr>
          <w:ilvl w:val="0"/>
          <w:numId w:val="208"/>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993" w:hanging="426"/>
        <w:jc w:val="both"/>
        <w:rPr>
          <w:rFonts w:cs="Tahoma"/>
        </w:rPr>
      </w:pPr>
      <w:r w:rsidRPr="009F7E02">
        <w:rPr>
          <w:rFonts w:cs="Tahoma"/>
        </w:rPr>
        <w:t>Sealing – fit as per manufactures technical data sheet to ensure all seals on moving parts are watertight when in operation. Fixed sealing undertaken using mould resistant sealant to BS EN ISO 11600 low modulus</w:t>
      </w:r>
    </w:p>
    <w:p w14:paraId="276B81E5" w14:textId="77777777" w:rsidR="004B2614"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p>
    <w:p w14:paraId="6262E437"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w:t>
      </w:r>
      <w:r>
        <w:rPr>
          <w:rFonts w:cs="Tahoma"/>
        </w:rPr>
        <w:t>54</w:t>
      </w:r>
      <w:r w:rsidRPr="00512777">
        <w:rPr>
          <w:rFonts w:cs="Tahoma"/>
        </w:rPr>
        <w:tab/>
        <w:t>Provide thermostatic shower mixing valve to BS EN 111, BS EN 1287 BEAB Care, TMV2, YMV3 and WRAS approved:</w:t>
      </w:r>
    </w:p>
    <w:p w14:paraId="06D9EA66" w14:textId="77777777" w:rsidR="004B2614" w:rsidRPr="00512777" w:rsidRDefault="004B2614" w:rsidP="004B6FAB">
      <w:pPr>
        <w:pStyle w:val="ListParagraph"/>
        <w:numPr>
          <w:ilvl w:val="0"/>
          <w:numId w:val="209"/>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hanging="693"/>
        <w:jc w:val="both"/>
        <w:rPr>
          <w:rFonts w:cs="Tahoma"/>
        </w:rPr>
      </w:pPr>
      <w:r w:rsidRPr="00512777">
        <w:rPr>
          <w:rFonts w:cs="Tahoma"/>
        </w:rPr>
        <w:t>Thermostatic shower control to mix hot and cold water to the desired water temperature;</w:t>
      </w:r>
    </w:p>
    <w:p w14:paraId="71020B6A" w14:textId="77777777" w:rsidR="004B2614" w:rsidRPr="00512777" w:rsidRDefault="004B2614" w:rsidP="004B6FAB">
      <w:pPr>
        <w:pStyle w:val="ListParagraph"/>
        <w:numPr>
          <w:ilvl w:val="0"/>
          <w:numId w:val="209"/>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993" w:hanging="426"/>
        <w:jc w:val="both"/>
        <w:rPr>
          <w:rFonts w:cs="Tahoma"/>
        </w:rPr>
      </w:pPr>
      <w:r w:rsidRPr="00512777">
        <w:rPr>
          <w:rFonts w:cs="Tahoma"/>
        </w:rPr>
        <w:t>Surface mounted shower control, with extended lever control to distinguish between flow and temperature for disabled use;</w:t>
      </w:r>
    </w:p>
    <w:p w14:paraId="767CE2D5" w14:textId="77777777" w:rsidR="004B2614" w:rsidRPr="00512777" w:rsidRDefault="004B2614" w:rsidP="004B6FAB">
      <w:pPr>
        <w:pStyle w:val="ListParagraph"/>
        <w:numPr>
          <w:ilvl w:val="0"/>
          <w:numId w:val="209"/>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993" w:hanging="426"/>
        <w:jc w:val="both"/>
        <w:rPr>
          <w:rFonts w:cs="Tahoma"/>
        </w:rPr>
      </w:pPr>
      <w:r w:rsidRPr="00512777">
        <w:rPr>
          <w:rFonts w:cs="Tahoma"/>
        </w:rPr>
        <w:t>Chrome plated finish;</w:t>
      </w:r>
    </w:p>
    <w:p w14:paraId="3016F300" w14:textId="77777777" w:rsidR="004B2614" w:rsidRPr="00512777" w:rsidRDefault="004B2614" w:rsidP="004B6FAB">
      <w:pPr>
        <w:pStyle w:val="ListParagraph"/>
        <w:numPr>
          <w:ilvl w:val="0"/>
          <w:numId w:val="209"/>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993" w:hanging="426"/>
        <w:jc w:val="both"/>
        <w:rPr>
          <w:rFonts w:cs="Tahoma"/>
        </w:rPr>
      </w:pPr>
      <w:r w:rsidRPr="00512777">
        <w:rPr>
          <w:rFonts w:cs="Tahoma"/>
        </w:rPr>
        <w:t>Temperature range, Thermostatic control range 35 to 45 degrees C;</w:t>
      </w:r>
    </w:p>
    <w:p w14:paraId="7B7516F2" w14:textId="77777777" w:rsidR="004B2614" w:rsidRPr="00512777" w:rsidRDefault="004B2614" w:rsidP="004B6FAB">
      <w:pPr>
        <w:pStyle w:val="ListParagraph"/>
        <w:numPr>
          <w:ilvl w:val="0"/>
          <w:numId w:val="209"/>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993" w:hanging="426"/>
        <w:jc w:val="both"/>
        <w:rPr>
          <w:rFonts w:cs="Tahoma"/>
        </w:rPr>
      </w:pPr>
      <w:r w:rsidRPr="00512777">
        <w:rPr>
          <w:rFonts w:cs="Tahoma"/>
        </w:rPr>
        <w:t>Inlet water supply temperatures, 15 degrees C Cold and 65 degrees C Hot;</w:t>
      </w:r>
    </w:p>
    <w:p w14:paraId="55FE3AD9" w14:textId="77777777" w:rsidR="004B2614" w:rsidRPr="00512777" w:rsidRDefault="004B2614" w:rsidP="004B6FAB">
      <w:pPr>
        <w:pStyle w:val="ListParagraph"/>
        <w:numPr>
          <w:ilvl w:val="0"/>
          <w:numId w:val="209"/>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993" w:hanging="426"/>
        <w:jc w:val="both"/>
        <w:rPr>
          <w:rFonts w:cs="Tahoma"/>
        </w:rPr>
      </w:pPr>
      <w:r w:rsidRPr="00512777">
        <w:rPr>
          <w:rFonts w:cs="Tahoma"/>
        </w:rPr>
        <w:t>Maximum hot water system temperature: 60 degrees C;</w:t>
      </w:r>
    </w:p>
    <w:p w14:paraId="15247745" w14:textId="77777777" w:rsidR="004B2614" w:rsidRPr="00512777" w:rsidRDefault="004B2614" w:rsidP="004B6FAB">
      <w:pPr>
        <w:pStyle w:val="ListParagraph"/>
        <w:numPr>
          <w:ilvl w:val="0"/>
          <w:numId w:val="209"/>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993" w:hanging="426"/>
        <w:jc w:val="both"/>
        <w:rPr>
          <w:rFonts w:cs="Tahoma"/>
        </w:rPr>
      </w:pPr>
      <w:r w:rsidRPr="00512777">
        <w:rPr>
          <w:rFonts w:cs="Tahoma"/>
        </w:rPr>
        <w:t>Automatic shut down within 3 seconds in the event of failure in the cold water supply;</w:t>
      </w:r>
    </w:p>
    <w:p w14:paraId="33003CC7" w14:textId="77777777" w:rsidR="004B2614" w:rsidRPr="00512777" w:rsidRDefault="004B2614" w:rsidP="004B6FAB">
      <w:pPr>
        <w:pStyle w:val="ListParagraph"/>
        <w:numPr>
          <w:ilvl w:val="0"/>
          <w:numId w:val="209"/>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993" w:hanging="426"/>
        <w:jc w:val="both"/>
        <w:rPr>
          <w:rFonts w:cs="Tahoma"/>
        </w:rPr>
      </w:pPr>
      <w:r w:rsidRPr="00512777">
        <w:rPr>
          <w:rFonts w:cs="Tahoma"/>
        </w:rPr>
        <w:t>Multi-mode showerhead with a 1m (minimum) length slide bar and soap dish, 1.5m (minimum) lenth flexible hose with retaining ring and all necessary fittings for surface fixing;</w:t>
      </w:r>
    </w:p>
    <w:p w14:paraId="2B28664D" w14:textId="77777777" w:rsidR="004B2614" w:rsidRPr="00512777" w:rsidRDefault="004B2614" w:rsidP="004B6FAB">
      <w:pPr>
        <w:pStyle w:val="ListParagraph"/>
        <w:numPr>
          <w:ilvl w:val="0"/>
          <w:numId w:val="209"/>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993" w:hanging="426"/>
        <w:jc w:val="both"/>
        <w:rPr>
          <w:rFonts w:cs="Tahoma"/>
        </w:rPr>
      </w:pPr>
      <w:r w:rsidRPr="00512777">
        <w:rPr>
          <w:rFonts w:cs="Tahoma"/>
        </w:rPr>
        <w:t>Minimum maintained pressure: 0.1bar;</w:t>
      </w:r>
    </w:p>
    <w:p w14:paraId="47E960CE" w14:textId="77777777" w:rsidR="004B2614" w:rsidRPr="00512777" w:rsidRDefault="004B2614" w:rsidP="004B6FAB">
      <w:pPr>
        <w:pStyle w:val="ListParagraph"/>
        <w:numPr>
          <w:ilvl w:val="0"/>
          <w:numId w:val="209"/>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993" w:hanging="426"/>
        <w:jc w:val="both"/>
        <w:rPr>
          <w:rFonts w:cs="Tahoma"/>
        </w:rPr>
      </w:pPr>
      <w:r w:rsidRPr="00512777">
        <w:rPr>
          <w:rFonts w:cs="Tahoma"/>
        </w:rPr>
        <w:t>Maximum maintained pressure: 5.0 bar;</w:t>
      </w:r>
    </w:p>
    <w:p w14:paraId="5F338797" w14:textId="77777777" w:rsidR="004B2614" w:rsidRPr="00512777" w:rsidRDefault="004B2614" w:rsidP="004B6FAB">
      <w:pPr>
        <w:pStyle w:val="ListParagraph"/>
        <w:numPr>
          <w:ilvl w:val="0"/>
          <w:numId w:val="209"/>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993" w:hanging="426"/>
        <w:jc w:val="both"/>
        <w:rPr>
          <w:rFonts w:cs="Tahoma"/>
        </w:rPr>
      </w:pPr>
      <w:r w:rsidRPr="00512777">
        <w:rPr>
          <w:rFonts w:cs="Tahoma"/>
        </w:rPr>
        <w:t>Maximum static pressure: 10.0 bar;</w:t>
      </w:r>
    </w:p>
    <w:p w14:paraId="56E59401"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406BD6A3"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b/>
      </w:r>
      <w:r w:rsidRPr="00512777">
        <w:rPr>
          <w:rFonts w:cs="Tahoma"/>
          <w:b/>
        </w:rPr>
        <w:t>Tanks</w:t>
      </w:r>
    </w:p>
    <w:p w14:paraId="0415F0C1"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58C1BECE"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w:t>
      </w:r>
      <w:r>
        <w:rPr>
          <w:rFonts w:cs="Tahoma"/>
        </w:rPr>
        <w:t>55</w:t>
      </w:r>
      <w:r w:rsidRPr="00512777">
        <w:rPr>
          <w:rFonts w:cs="Tahoma"/>
        </w:rPr>
        <w:tab/>
        <w:t>Ensure tanks are complete with tightly fitting removable lids.  Use moulded plastic tanks to BS 4213 and BS 7181. Ensure the tank is complete with a float valve and all fittings necessary to connect the services and overflow.</w:t>
      </w:r>
    </w:p>
    <w:p w14:paraId="1BC1C280"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734F5DEC"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b/>
      </w:r>
      <w:r w:rsidRPr="00512777">
        <w:rPr>
          <w:rFonts w:cs="Tahoma"/>
          <w:b/>
        </w:rPr>
        <w:t>Copper cylinders</w:t>
      </w:r>
    </w:p>
    <w:p w14:paraId="46D31421"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2AB81752"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w:t>
      </w:r>
      <w:r>
        <w:rPr>
          <w:rFonts w:cs="Tahoma"/>
        </w:rPr>
        <w:t>56</w:t>
      </w:r>
      <w:r w:rsidRPr="00512777">
        <w:rPr>
          <w:rFonts w:cs="Tahoma"/>
        </w:rPr>
        <w:tab/>
        <w:t>Ensure hot water storage copper cylinders are to BS 1566-1 Grade 3 factory insulated, fitted with sacrificial anodes and complete with:</w:t>
      </w:r>
    </w:p>
    <w:p w14:paraId="73637CC1" w14:textId="77777777" w:rsidR="004B2614" w:rsidRPr="00512777" w:rsidRDefault="004B2614" w:rsidP="004B6FAB">
      <w:pPr>
        <w:numPr>
          <w:ilvl w:val="0"/>
          <w:numId w:val="202"/>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 xml:space="preserve">immersion heater boss, cap and washer screwed boxes; and </w:t>
      </w:r>
    </w:p>
    <w:p w14:paraId="4AB5DB65" w14:textId="77777777" w:rsidR="004B2614" w:rsidRPr="00512777" w:rsidRDefault="004B2614" w:rsidP="004B6FAB">
      <w:pPr>
        <w:numPr>
          <w:ilvl w:val="0"/>
          <w:numId w:val="202"/>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all fittings necessary to connect to the primary pipework supply and draw off pipework.</w:t>
      </w:r>
    </w:p>
    <w:p w14:paraId="3DAE7F18"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6A4E878B"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b/>
      </w:r>
      <w:r w:rsidRPr="00512777">
        <w:rPr>
          <w:rFonts w:cs="Tahoma"/>
          <w:b/>
        </w:rPr>
        <w:t>Combination hot water storage units</w:t>
      </w:r>
    </w:p>
    <w:p w14:paraId="61B2D8CE"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25343399"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w:t>
      </w:r>
      <w:r>
        <w:rPr>
          <w:rFonts w:cs="Tahoma"/>
        </w:rPr>
        <w:t>57</w:t>
      </w:r>
      <w:r w:rsidRPr="00512777">
        <w:rPr>
          <w:rFonts w:cs="Tahoma"/>
        </w:rPr>
        <w:tab/>
        <w:t>Provide indirect or direct combination tanks to BS 3198 as appropriate. Ensure the proprietary units are complete with:</w:t>
      </w:r>
    </w:p>
    <w:p w14:paraId="5EAC4979" w14:textId="77777777" w:rsidR="004B2614" w:rsidRPr="00512777" w:rsidRDefault="004B2614" w:rsidP="004B2614">
      <w:pPr>
        <w:numPr>
          <w:ilvl w:val="0"/>
          <w:numId w:val="31"/>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sacrificial anodes;</w:t>
      </w:r>
    </w:p>
    <w:p w14:paraId="128B9F72" w14:textId="77777777" w:rsidR="004B2614" w:rsidRPr="00512777" w:rsidRDefault="004B2614" w:rsidP="004B2614">
      <w:pPr>
        <w:numPr>
          <w:ilvl w:val="0"/>
          <w:numId w:val="31"/>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insulation;</w:t>
      </w:r>
    </w:p>
    <w:p w14:paraId="11708EE4" w14:textId="77777777" w:rsidR="004B2614" w:rsidRPr="00512777" w:rsidRDefault="004B2614" w:rsidP="004B2614">
      <w:pPr>
        <w:numPr>
          <w:ilvl w:val="0"/>
          <w:numId w:val="31"/>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float valve;</w:t>
      </w:r>
    </w:p>
    <w:p w14:paraId="26267654" w14:textId="77777777" w:rsidR="004B2614" w:rsidRPr="00512777" w:rsidRDefault="004B2614" w:rsidP="004B2614">
      <w:pPr>
        <w:numPr>
          <w:ilvl w:val="0"/>
          <w:numId w:val="31"/>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 xml:space="preserve">immersion heater boss, cap and washer, screwed boxes; and </w:t>
      </w:r>
    </w:p>
    <w:p w14:paraId="2C964284" w14:textId="77777777" w:rsidR="004B2614" w:rsidRPr="00512777" w:rsidRDefault="004B2614" w:rsidP="004B2614">
      <w:pPr>
        <w:numPr>
          <w:ilvl w:val="0"/>
          <w:numId w:val="31"/>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 xml:space="preserve">all fittings necessary to connect to the primary supply, draw off and overflow pipework.  </w:t>
      </w:r>
    </w:p>
    <w:p w14:paraId="1B829F2B"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7D20E698"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b/>
      </w:r>
      <w:r w:rsidRPr="00512777">
        <w:rPr>
          <w:rFonts w:cs="Tahoma"/>
          <w:b/>
        </w:rPr>
        <w:t>Insulation</w:t>
      </w:r>
    </w:p>
    <w:p w14:paraId="723B5B56"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6A2BF7D6"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w:t>
      </w:r>
      <w:r>
        <w:rPr>
          <w:rFonts w:cs="Tahoma"/>
        </w:rPr>
        <w:t>58</w:t>
      </w:r>
      <w:r w:rsidRPr="00512777">
        <w:rPr>
          <w:rFonts w:cs="Tahoma"/>
        </w:rPr>
        <w:tab/>
        <w:t>Use preformed, fully flexible, closed cell elastomeric insulation fire rated as insulation for hot and cold pipework that meets the requirements of the Utility Provider.</w:t>
      </w:r>
    </w:p>
    <w:p w14:paraId="33CFC7DA"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4532BA61" w14:textId="77777777" w:rsidR="00EE6A6A" w:rsidRDefault="00EE6A6A">
      <w:pPr>
        <w:widowControl/>
        <w:rPr>
          <w:rFonts w:cs="Tahoma"/>
        </w:rPr>
      </w:pPr>
      <w:r>
        <w:rPr>
          <w:rFonts w:cs="Tahoma"/>
        </w:rPr>
        <w:br w:type="page"/>
      </w:r>
    </w:p>
    <w:p w14:paraId="46250051"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b/>
      </w:r>
      <w:r w:rsidRPr="00512777">
        <w:rPr>
          <w:rFonts w:cs="Tahoma"/>
          <w:b/>
        </w:rPr>
        <w:t>Paint</w:t>
      </w:r>
    </w:p>
    <w:p w14:paraId="1489FE8B"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0CF6C92E"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0</w:t>
      </w:r>
      <w:r>
        <w:rPr>
          <w:rFonts w:cs="Tahoma"/>
        </w:rPr>
        <w:t>59</w:t>
      </w:r>
      <w:r w:rsidRPr="00512777">
        <w:rPr>
          <w:rFonts w:cs="Tahoma"/>
        </w:rPr>
        <w:tab/>
        <w:t>Ensure paint used in repairs complies with the “Painting</w:t>
      </w:r>
      <w:r>
        <w:rPr>
          <w:rFonts w:cs="Tahoma"/>
        </w:rPr>
        <w:t xml:space="preserve"> and Decorating</w:t>
      </w:r>
      <w:r w:rsidRPr="00512777">
        <w:rPr>
          <w:rFonts w:cs="Tahoma"/>
        </w:rPr>
        <w:t>” Section.</w:t>
      </w:r>
    </w:p>
    <w:p w14:paraId="7290A367"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31D9A160"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b/>
        </w:rPr>
      </w:pPr>
      <w:r w:rsidRPr="00512777">
        <w:rPr>
          <w:rFonts w:cs="Tahoma"/>
        </w:rPr>
        <w:tab/>
      </w:r>
      <w:r w:rsidRPr="00512777">
        <w:rPr>
          <w:rFonts w:cs="Tahoma"/>
          <w:b/>
        </w:rPr>
        <w:t>WORKMANSHIP</w:t>
      </w:r>
    </w:p>
    <w:p w14:paraId="0510BC91"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6E1EAE3C"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b/>
        </w:rPr>
        <w:tab/>
        <w:t>Water supply</w:t>
      </w:r>
    </w:p>
    <w:p w14:paraId="2A0F3067"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23C0BBF5"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06</w:t>
      </w:r>
      <w:r>
        <w:rPr>
          <w:rFonts w:cs="Tahoma"/>
        </w:rPr>
        <w:t>0</w:t>
      </w:r>
      <w:r w:rsidRPr="00512777">
        <w:rPr>
          <w:rFonts w:cs="Tahoma"/>
        </w:rPr>
        <w:tab/>
        <w:t xml:space="preserve">Support pipework at centres recommended by the manufacturer with approved clips or brackets of a type to suit the background to which it is required to be fixed.  </w:t>
      </w:r>
    </w:p>
    <w:p w14:paraId="33F765FE"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p>
    <w:p w14:paraId="35109FC2"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06</w:t>
      </w:r>
      <w:r>
        <w:rPr>
          <w:rFonts w:cs="Tahoma"/>
        </w:rPr>
        <w:t>1</w:t>
      </w:r>
      <w:r w:rsidRPr="00512777">
        <w:rPr>
          <w:rFonts w:cs="Tahoma"/>
        </w:rPr>
        <w:tab/>
        <w:t>Ensure that pipes used in repairs are similar to the existing pipework, but repair lead pipework using appropriate plastic pipe and approved compression fittings.  Do not use copper pipework for repairs to lead pipework.  Use either compression or lead free solder capillary ring fittings.</w:t>
      </w:r>
    </w:p>
    <w:p w14:paraId="59CDB130" w14:textId="77777777" w:rsidR="004B2614"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431364DD"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b/>
      </w:r>
      <w:r w:rsidRPr="00512777">
        <w:rPr>
          <w:rFonts w:cs="Tahoma"/>
          <w:b/>
        </w:rPr>
        <w:t>Sanitary appliances</w:t>
      </w:r>
    </w:p>
    <w:p w14:paraId="5A1157BD"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665FC540" w14:textId="77777777" w:rsidR="004B2614" w:rsidRPr="00512777" w:rsidRDefault="004B2614" w:rsidP="004B2614">
      <w:pPr>
        <w:tabs>
          <w:tab w:val="left" w:pos="0"/>
          <w:tab w:val="left" w:pos="538"/>
          <w:tab w:val="left" w:pos="567"/>
          <w:tab w:val="left" w:pos="988"/>
          <w:tab w:val="left" w:pos="2700"/>
          <w:tab w:val="left" w:pos="4260"/>
          <w:tab w:val="left" w:pos="5040"/>
          <w:tab w:val="left" w:pos="6330"/>
          <w:tab w:val="left" w:pos="6930"/>
          <w:tab w:val="left" w:pos="7200"/>
          <w:tab w:val="left" w:pos="7920"/>
          <w:tab w:val="left" w:pos="8640"/>
          <w:tab w:val="left" w:pos="9360"/>
        </w:tabs>
        <w:ind w:left="567" w:hanging="567"/>
        <w:jc w:val="both"/>
        <w:rPr>
          <w:rFonts w:cs="Tahoma"/>
        </w:rPr>
      </w:pPr>
      <w:r w:rsidRPr="00512777">
        <w:rPr>
          <w:rFonts w:cs="Tahoma"/>
        </w:rPr>
        <w:t>0</w:t>
      </w:r>
      <w:r>
        <w:rPr>
          <w:rFonts w:cs="Tahoma"/>
        </w:rPr>
        <w:t>62</w:t>
      </w:r>
      <w:r w:rsidRPr="00512777">
        <w:rPr>
          <w:rFonts w:cs="Tahoma"/>
        </w:rPr>
        <w:tab/>
        <w:t xml:space="preserve">Properly install sanitary fittings. Take care to ensure that integral overflows are not obstructed with jointing compounds. Fix sanitary fittings securely to structure without taking support from pipe lines, level and plumb and fall to drain as intended, use jointing and bedding compounds as recommended by the manufacturer’s of appliances, accessories and pipes technical data sheets to form watertight joints between appliances and backgrounds (except cisterns) , and between appliances and discharge pipes, Ensure that noiiggins, bearers etc., necessary to support sanitary appliances and fittings are accuratekly postioned and securely fixed. </w:t>
      </w:r>
    </w:p>
    <w:p w14:paraId="031F0F0E" w14:textId="77777777" w:rsidR="004B2614" w:rsidRPr="00512777" w:rsidRDefault="004B2614" w:rsidP="004B2614">
      <w:pPr>
        <w:tabs>
          <w:tab w:val="left" w:pos="0"/>
          <w:tab w:val="left" w:pos="538"/>
          <w:tab w:val="left" w:pos="567"/>
          <w:tab w:val="left" w:pos="988"/>
          <w:tab w:val="left" w:pos="2700"/>
          <w:tab w:val="left" w:pos="4260"/>
          <w:tab w:val="left" w:pos="5040"/>
          <w:tab w:val="left" w:pos="6330"/>
          <w:tab w:val="left" w:pos="6930"/>
          <w:tab w:val="left" w:pos="7200"/>
          <w:tab w:val="left" w:pos="7920"/>
          <w:tab w:val="left" w:pos="8640"/>
          <w:tab w:val="left" w:pos="9360"/>
        </w:tabs>
        <w:ind w:left="567" w:hanging="567"/>
        <w:jc w:val="both"/>
        <w:rPr>
          <w:rFonts w:cs="Tahoma"/>
        </w:rPr>
      </w:pPr>
    </w:p>
    <w:p w14:paraId="599147A7" w14:textId="77777777" w:rsidR="004B2614" w:rsidRPr="00512777" w:rsidRDefault="004B2614" w:rsidP="004B2614">
      <w:pPr>
        <w:tabs>
          <w:tab w:val="left" w:pos="0"/>
          <w:tab w:val="left" w:pos="538"/>
          <w:tab w:val="left" w:pos="567"/>
          <w:tab w:val="left" w:pos="988"/>
          <w:tab w:val="left" w:pos="2700"/>
          <w:tab w:val="left" w:pos="4260"/>
          <w:tab w:val="left" w:pos="5040"/>
          <w:tab w:val="left" w:pos="6330"/>
          <w:tab w:val="left" w:pos="6930"/>
          <w:tab w:val="left" w:pos="7200"/>
          <w:tab w:val="left" w:pos="7920"/>
          <w:tab w:val="left" w:pos="8640"/>
          <w:tab w:val="left" w:pos="9360"/>
        </w:tabs>
        <w:ind w:left="567" w:hanging="567"/>
        <w:jc w:val="both"/>
        <w:rPr>
          <w:rFonts w:cs="Tahoma"/>
        </w:rPr>
      </w:pPr>
      <w:r w:rsidRPr="00512777">
        <w:rPr>
          <w:rFonts w:cs="Tahoma"/>
        </w:rPr>
        <w:t>06</w:t>
      </w:r>
      <w:r>
        <w:rPr>
          <w:rFonts w:cs="Tahoma"/>
        </w:rPr>
        <w:t>3</w:t>
      </w:r>
      <w:r w:rsidRPr="00512777">
        <w:rPr>
          <w:rFonts w:cs="Tahoma"/>
        </w:rPr>
        <w:tab/>
        <w:t xml:space="preserve">Isolate waste, taps and other fittings from the sanitary fittings with the appropriate flexible washers making an effective seal. </w:t>
      </w:r>
    </w:p>
    <w:p w14:paraId="3576BB05"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26F18822"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Pr>
          <w:rFonts w:cs="Tahoma"/>
        </w:rPr>
        <w:t>064</w:t>
      </w:r>
      <w:r w:rsidRPr="00512777">
        <w:rPr>
          <w:rFonts w:cs="Tahoma"/>
        </w:rPr>
        <w:tab/>
        <w:t>On cisterns, obtain from manufacturer, float operated valve matched to pressure of water supply, fix overflow pipe to falls and located to give visible warning of discharge.</w:t>
      </w:r>
    </w:p>
    <w:p w14:paraId="1B00479C"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p>
    <w:p w14:paraId="74C7FB8B"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Pr>
          <w:rFonts w:cs="Tahoma"/>
        </w:rPr>
        <w:t>065</w:t>
      </w:r>
      <w:r w:rsidRPr="00512777">
        <w:rPr>
          <w:rFonts w:cs="Tahoma"/>
        </w:rPr>
        <w:tab/>
        <w:t>Assemble taps, fix securely, making a watertight seal with the appliance, a suitable set of flanged insert plug/sleeve and washers shall be fitted to each and evert tap for securing tap in position and for anti-rotation purpose.</w:t>
      </w:r>
    </w:p>
    <w:p w14:paraId="3709F577"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p>
    <w:p w14:paraId="141A9459"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Pr>
          <w:rFonts w:cs="Tahoma"/>
        </w:rPr>
        <w:t>066</w:t>
      </w:r>
      <w:r w:rsidRPr="00512777">
        <w:rPr>
          <w:rFonts w:cs="Tahoma"/>
        </w:rPr>
        <w:tab/>
        <w:t>Assemble wastes and overflows to appliances, bed in waterproof joint compound and fix with a resilient washer between appliance and backnut.</w:t>
      </w:r>
    </w:p>
    <w:p w14:paraId="5AB9E40F"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p>
    <w:p w14:paraId="286F0977"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b/>
        </w:rPr>
      </w:pPr>
      <w:r w:rsidRPr="00512777">
        <w:rPr>
          <w:rFonts w:cs="Tahoma"/>
          <w:b/>
        </w:rPr>
        <w:tab/>
        <w:t>Rainwater Harvesting- Design Criteria</w:t>
      </w:r>
    </w:p>
    <w:p w14:paraId="46CAD0EE"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6DBE04DD"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w:t>
      </w:r>
      <w:r>
        <w:rPr>
          <w:rFonts w:cs="Tahoma"/>
        </w:rPr>
        <w:t>67</w:t>
      </w:r>
      <w:r w:rsidRPr="00512777">
        <w:rPr>
          <w:rFonts w:cs="Tahoma"/>
        </w:rPr>
        <w:tab/>
        <w:t>The collection tank is to be buried. Rainwater is to enter the drainage system through sealed gullies and pass through a pre-filter to remove leaves and other debris prior to entering the collection tank.  A submersible pump controlled by the monitoring and sensing panel is to deliver recycled rainwater on demand.  The non-potable distribution pipework to the washing machine, cleaner’s tap, outside tap and toilets etc., must either be a boosted system or configured for a header tank in the loft, with mains supply back-up with monitors and sensors located located in or adjacent to the header tank.</w:t>
      </w:r>
    </w:p>
    <w:p w14:paraId="2DCD7A49"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b/>
        </w:rPr>
      </w:pPr>
    </w:p>
    <w:p w14:paraId="3ED920DB"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w:t>
      </w:r>
      <w:r>
        <w:rPr>
          <w:rFonts w:cs="Tahoma"/>
        </w:rPr>
        <w:t>68</w:t>
      </w:r>
      <w:r w:rsidRPr="00512777">
        <w:rPr>
          <w:rFonts w:cs="Tahoma"/>
        </w:rPr>
        <w:tab/>
        <w:t>Rainwater harvesting systems must include an automatic switchover to the mains water back-up supply, upon depletion of the stored rain water.</w:t>
      </w:r>
    </w:p>
    <w:p w14:paraId="2ACE3F56" w14:textId="77777777" w:rsidR="004B2614"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b/>
        </w:rPr>
      </w:pPr>
    </w:p>
    <w:p w14:paraId="45608E8C" w14:textId="77777777" w:rsidR="00EE6A6A" w:rsidRDefault="00EE6A6A"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b/>
        </w:rPr>
      </w:pPr>
    </w:p>
    <w:p w14:paraId="24497591" w14:textId="77777777" w:rsidR="00EE6A6A" w:rsidRPr="00512777" w:rsidRDefault="00EE6A6A"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b/>
        </w:rPr>
      </w:pPr>
    </w:p>
    <w:p w14:paraId="312FF3F3" w14:textId="77777777" w:rsidR="00EE6A6A" w:rsidRDefault="00EE6A6A">
      <w:pPr>
        <w:widowControl/>
        <w:rPr>
          <w:rFonts w:cs="Tahoma"/>
          <w:b/>
        </w:rPr>
      </w:pPr>
      <w:r>
        <w:rPr>
          <w:rFonts w:cs="Tahoma"/>
          <w:b/>
        </w:rPr>
        <w:br w:type="page"/>
      </w:r>
    </w:p>
    <w:p w14:paraId="17AE7491"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b/>
        </w:rPr>
      </w:pPr>
      <w:r w:rsidRPr="00512777">
        <w:rPr>
          <w:rFonts w:cs="Tahoma"/>
          <w:b/>
        </w:rPr>
        <w:tab/>
        <w:t>Grey Water Recycling – Design Criteria</w:t>
      </w:r>
    </w:p>
    <w:p w14:paraId="1ABA9680"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b/>
        </w:rPr>
      </w:pPr>
    </w:p>
    <w:p w14:paraId="032C6C58"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w:t>
      </w:r>
      <w:r>
        <w:rPr>
          <w:rFonts w:cs="Tahoma"/>
        </w:rPr>
        <w:t>69</w:t>
      </w:r>
      <w:r w:rsidRPr="00512777">
        <w:rPr>
          <w:rFonts w:cs="Tahoma"/>
        </w:rPr>
        <w:tab/>
        <w:t>Waste water from baths, showers and washbasins collected by conventional pipework, is to collected in a pre-treatment sedimentation tank to remove larger dirt particles. Water then is to pass to the aerobic treatment tank in which cleaning bacteria ensure that all bio-degradable substances are broken down.  The water then passes onto a third tank, where an ultra-filtration membrane is to remove all particles larger than 0.00005 mm, (this includes viruses and bacteria) to disinfecting the recycled grey water.  A fourth tank is to store the clean water from where it is pumped on demand under the control of monitors and sensors in the control panel.  Recycled grey water may be used for toilet and urinal flushing, for laundry and general cleaning, and for outdoor use such as vehicle washing and garden irrigation.  If there is insufficient space, then the tanks may be buried but with adequate arrangements for maintenance access.</w:t>
      </w:r>
    </w:p>
    <w:p w14:paraId="5A451627" w14:textId="77777777" w:rsidR="004B2614" w:rsidRPr="00512777" w:rsidRDefault="004B2614" w:rsidP="004B2614">
      <w:pPr>
        <w:ind w:left="709" w:hanging="709"/>
        <w:rPr>
          <w:rFonts w:cs="Tahoma"/>
          <w:szCs w:val="19"/>
        </w:rPr>
      </w:pPr>
    </w:p>
    <w:p w14:paraId="276FBA20" w14:textId="77777777" w:rsidR="004B2614" w:rsidRPr="00512777" w:rsidRDefault="004B2614" w:rsidP="004B261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szCs w:val="19"/>
        </w:rPr>
        <w:t>07</w:t>
      </w:r>
      <w:r>
        <w:rPr>
          <w:rFonts w:cs="Tahoma"/>
          <w:szCs w:val="19"/>
        </w:rPr>
        <w:t>0</w:t>
      </w:r>
      <w:r w:rsidRPr="00512777">
        <w:rPr>
          <w:rFonts w:cs="Tahoma"/>
          <w:szCs w:val="19"/>
        </w:rPr>
        <w:tab/>
      </w:r>
      <w:r w:rsidRPr="00512777">
        <w:rPr>
          <w:rFonts w:cs="Tahoma"/>
        </w:rPr>
        <w:t>Grey water harvesting systems must include an automatic switchover to the mains water back up supply, upon depletion of the stored grey water.</w:t>
      </w:r>
    </w:p>
    <w:p w14:paraId="044433F2" w14:textId="77777777" w:rsidR="004B2614" w:rsidRDefault="004B2614" w:rsidP="004B2614">
      <w:pPr>
        <w:widowControl/>
        <w:spacing w:after="160" w:line="259" w:lineRule="auto"/>
        <w:rPr>
          <w:rFonts w:cs="Tahoma"/>
        </w:rPr>
      </w:pPr>
    </w:p>
    <w:p w14:paraId="478987FB" w14:textId="77777777" w:rsidR="004B2614" w:rsidRPr="0004738D" w:rsidRDefault="004B2614" w:rsidP="004B2614">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04738D">
        <w:rPr>
          <w:rFonts w:cs="Tahoma"/>
        </w:rPr>
        <w:tab/>
      </w:r>
      <w:r w:rsidRPr="0004738D">
        <w:rPr>
          <w:rFonts w:cs="Tahoma"/>
          <w:b/>
          <w:bCs/>
        </w:rPr>
        <w:t>Client’s current manufacturers/suppliers/products</w:t>
      </w:r>
    </w:p>
    <w:p w14:paraId="02328373" w14:textId="77777777" w:rsidR="004B2614" w:rsidRPr="0004738D" w:rsidRDefault="004B2614" w:rsidP="004B261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66E98F64" w14:textId="77777777" w:rsidR="004B2614" w:rsidRPr="0004738D" w:rsidRDefault="004B2614" w:rsidP="004B261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rPr>
      </w:pPr>
      <w:r>
        <w:rPr>
          <w:rFonts w:cs="Tahoma"/>
        </w:rPr>
        <w:t>071</w:t>
      </w:r>
      <w:r w:rsidRPr="0004738D">
        <w:rPr>
          <w:rFonts w:cs="Tahoma"/>
        </w:rPr>
        <w:tab/>
        <w:t>Ensure all Materials are compatible with and standardised to the Client’s current products specified in the table below (listed by manufacturers, suppliers and/or brand names).</w:t>
      </w:r>
    </w:p>
    <w:p w14:paraId="292EED83" w14:textId="77777777" w:rsidR="004B2614" w:rsidRPr="0004738D" w:rsidRDefault="004B2614" w:rsidP="004B261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61"/>
        <w:gridCol w:w="2525"/>
        <w:gridCol w:w="3416"/>
      </w:tblGrid>
      <w:tr w:rsidR="004B2614" w:rsidRPr="0004738D" w14:paraId="58930C04" w14:textId="77777777" w:rsidTr="00EE6A6A">
        <w:trPr>
          <w:tblHeader/>
        </w:trPr>
        <w:tc>
          <w:tcPr>
            <w:tcW w:w="3060" w:type="dxa"/>
          </w:tcPr>
          <w:p w14:paraId="085A8094" w14:textId="77777777" w:rsidR="004B2614" w:rsidRPr="0004738D" w:rsidRDefault="004B2614"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04738D">
              <w:rPr>
                <w:rFonts w:cs="Tahoma"/>
                <w:b/>
                <w:bCs/>
              </w:rPr>
              <w:t>Product</w:t>
            </w:r>
          </w:p>
        </w:tc>
        <w:tc>
          <w:tcPr>
            <w:tcW w:w="2610" w:type="dxa"/>
          </w:tcPr>
          <w:p w14:paraId="130353E8" w14:textId="77777777" w:rsidR="004B2614" w:rsidRPr="0004738D" w:rsidRDefault="004B2614"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04738D">
              <w:rPr>
                <w:rFonts w:cs="Tahoma"/>
                <w:b/>
                <w:bCs/>
              </w:rPr>
              <w:t>Brand name</w:t>
            </w:r>
          </w:p>
        </w:tc>
        <w:tc>
          <w:tcPr>
            <w:tcW w:w="3502" w:type="dxa"/>
          </w:tcPr>
          <w:p w14:paraId="01B6B038" w14:textId="77777777" w:rsidR="004B2614" w:rsidRPr="0004738D" w:rsidRDefault="004B2614"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04738D">
              <w:rPr>
                <w:rFonts w:cs="Tahoma"/>
                <w:b/>
                <w:bCs/>
              </w:rPr>
              <w:t>Manufacturer’s details</w:t>
            </w:r>
          </w:p>
        </w:tc>
      </w:tr>
      <w:tr w:rsidR="004B2614" w:rsidRPr="0004738D" w14:paraId="44DA1B60" w14:textId="77777777" w:rsidTr="00EE6A6A">
        <w:trPr>
          <w:trHeight w:val="340"/>
        </w:trPr>
        <w:tc>
          <w:tcPr>
            <w:tcW w:w="3060" w:type="dxa"/>
          </w:tcPr>
          <w:p w14:paraId="1C40CDB9" w14:textId="77777777" w:rsidR="004B2614" w:rsidRPr="0004738D" w:rsidRDefault="004B2614"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7D20FBA2" w14:textId="77777777" w:rsidR="004B2614" w:rsidRPr="0004738D" w:rsidRDefault="004B2614"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7562765A" w14:textId="77777777" w:rsidR="004B2614" w:rsidRPr="0004738D" w:rsidRDefault="004B2614"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5D634850" w14:textId="77777777" w:rsidR="004B2614" w:rsidRPr="0004738D" w:rsidRDefault="004B2614"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4B2614" w:rsidRPr="0004738D" w14:paraId="00724F34" w14:textId="77777777" w:rsidTr="00EE6A6A">
        <w:trPr>
          <w:trHeight w:val="340"/>
        </w:trPr>
        <w:tc>
          <w:tcPr>
            <w:tcW w:w="3060" w:type="dxa"/>
          </w:tcPr>
          <w:p w14:paraId="7E590471" w14:textId="77777777" w:rsidR="004B2614" w:rsidRPr="0004738D" w:rsidRDefault="004B2614"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380C69B3" w14:textId="77777777" w:rsidR="004B2614" w:rsidRPr="0004738D" w:rsidRDefault="004B2614"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4F3FBB3D" w14:textId="77777777" w:rsidR="004B2614" w:rsidRPr="0004738D" w:rsidRDefault="004B2614"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5AFEEA60" w14:textId="77777777" w:rsidR="004B2614" w:rsidRPr="0004738D" w:rsidRDefault="004B2614"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4B2614" w:rsidRPr="0004738D" w14:paraId="6487311C" w14:textId="77777777" w:rsidTr="00EE6A6A">
        <w:trPr>
          <w:trHeight w:val="340"/>
        </w:trPr>
        <w:tc>
          <w:tcPr>
            <w:tcW w:w="3060" w:type="dxa"/>
          </w:tcPr>
          <w:p w14:paraId="3C5527B3" w14:textId="77777777" w:rsidR="004B2614" w:rsidRPr="0004738D" w:rsidRDefault="004B2614"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29E0E582" w14:textId="77777777" w:rsidR="004B2614" w:rsidRPr="0004738D" w:rsidRDefault="004B2614"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33D16540" w14:textId="77777777" w:rsidR="004B2614" w:rsidRPr="0004738D" w:rsidRDefault="004B2614"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0326047F" w14:textId="77777777" w:rsidR="004B2614" w:rsidRPr="0004738D" w:rsidRDefault="004B2614"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4B2614" w:rsidRPr="0004738D" w14:paraId="0BB1BDBC" w14:textId="77777777" w:rsidTr="00EE6A6A">
        <w:trPr>
          <w:trHeight w:val="340"/>
        </w:trPr>
        <w:tc>
          <w:tcPr>
            <w:tcW w:w="3060" w:type="dxa"/>
          </w:tcPr>
          <w:p w14:paraId="3173E920" w14:textId="77777777" w:rsidR="004B2614" w:rsidRPr="0004738D" w:rsidRDefault="004B2614"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46C334F6" w14:textId="77777777" w:rsidR="004B2614" w:rsidRPr="0004738D" w:rsidRDefault="004B2614"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49D38E05" w14:textId="77777777" w:rsidR="004B2614" w:rsidRPr="0004738D" w:rsidRDefault="004B2614"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53FC28B0" w14:textId="77777777" w:rsidR="004B2614" w:rsidRPr="0004738D" w:rsidRDefault="004B2614"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4B2614" w:rsidRPr="0004738D" w14:paraId="31F02108" w14:textId="77777777" w:rsidTr="00EE6A6A">
        <w:trPr>
          <w:trHeight w:val="340"/>
        </w:trPr>
        <w:tc>
          <w:tcPr>
            <w:tcW w:w="3060" w:type="dxa"/>
          </w:tcPr>
          <w:p w14:paraId="3CC887F3" w14:textId="77777777" w:rsidR="004B2614" w:rsidRPr="0004738D" w:rsidRDefault="004B2614"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74144705" w14:textId="77777777" w:rsidR="004B2614" w:rsidRPr="0004738D" w:rsidRDefault="004B2614"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48F5918A" w14:textId="77777777" w:rsidR="004B2614" w:rsidRPr="0004738D" w:rsidRDefault="004B2614"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0FDD2564" w14:textId="77777777" w:rsidR="004B2614" w:rsidRPr="0004738D" w:rsidRDefault="004B2614"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4B2614" w:rsidRPr="0004738D" w14:paraId="63F8646F" w14:textId="77777777" w:rsidTr="00EE6A6A">
        <w:trPr>
          <w:trHeight w:val="340"/>
        </w:trPr>
        <w:tc>
          <w:tcPr>
            <w:tcW w:w="3060" w:type="dxa"/>
          </w:tcPr>
          <w:p w14:paraId="642FF01E" w14:textId="77777777" w:rsidR="004B2614" w:rsidRPr="0004738D" w:rsidRDefault="004B2614"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1E1BA24A" w14:textId="77777777" w:rsidR="004B2614" w:rsidRPr="0004738D" w:rsidRDefault="004B2614"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252DC03C" w14:textId="77777777" w:rsidR="004B2614" w:rsidRPr="0004738D" w:rsidRDefault="004B2614"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67347EFC" w14:textId="77777777" w:rsidR="004B2614" w:rsidRPr="0004738D" w:rsidRDefault="004B2614"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4B2614" w:rsidRPr="0004738D" w14:paraId="792E5458" w14:textId="77777777" w:rsidTr="00EE6A6A">
        <w:trPr>
          <w:trHeight w:val="340"/>
        </w:trPr>
        <w:tc>
          <w:tcPr>
            <w:tcW w:w="3060" w:type="dxa"/>
          </w:tcPr>
          <w:p w14:paraId="4B31DCD3" w14:textId="77777777" w:rsidR="004B2614" w:rsidRPr="0004738D" w:rsidRDefault="004B2614"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52F17713" w14:textId="77777777" w:rsidR="004B2614" w:rsidRPr="0004738D" w:rsidRDefault="004B2614"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1471E760" w14:textId="77777777" w:rsidR="004B2614" w:rsidRPr="0004738D" w:rsidRDefault="004B2614"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70C60EAF" w14:textId="77777777" w:rsidR="004B2614" w:rsidRPr="0004738D" w:rsidRDefault="004B2614"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4B2614" w:rsidRPr="0004738D" w14:paraId="157601F2" w14:textId="77777777" w:rsidTr="00EE6A6A">
        <w:trPr>
          <w:trHeight w:val="340"/>
        </w:trPr>
        <w:tc>
          <w:tcPr>
            <w:tcW w:w="3060" w:type="dxa"/>
          </w:tcPr>
          <w:p w14:paraId="0166AF15" w14:textId="77777777" w:rsidR="004B2614" w:rsidRPr="0004738D" w:rsidRDefault="004B2614"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5B575686" w14:textId="77777777" w:rsidR="004B2614" w:rsidRPr="0004738D" w:rsidRDefault="004B2614"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409F3EBA" w14:textId="77777777" w:rsidR="004B2614" w:rsidRPr="0004738D" w:rsidRDefault="004B2614"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38364807" w14:textId="77777777" w:rsidR="004B2614" w:rsidRPr="0004738D" w:rsidRDefault="004B2614"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bl>
    <w:p w14:paraId="6B356CBD" w14:textId="77777777" w:rsidR="004B2614" w:rsidRPr="0004738D" w:rsidRDefault="004B2614" w:rsidP="004B261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7B9987F7" w14:textId="77777777" w:rsidR="004B2614" w:rsidRPr="0004738D" w:rsidRDefault="004B2614" w:rsidP="004B261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04738D">
        <w:rPr>
          <w:rFonts w:cs="Tahoma"/>
        </w:rPr>
        <w:tab/>
      </w:r>
      <w:r w:rsidRPr="0004738D">
        <w:rPr>
          <w:rFonts w:cs="Tahoma"/>
        </w:rPr>
        <w:tab/>
      </w:r>
      <w:r w:rsidRPr="0004738D">
        <w:rPr>
          <w:rFonts w:cs="Tahoma"/>
          <w:b/>
          <w:bCs/>
        </w:rPr>
        <w:t>[complete table as appropriate]</w:t>
      </w:r>
    </w:p>
    <w:p w14:paraId="4C0211EE" w14:textId="77777777" w:rsidR="004B2614" w:rsidRDefault="004B2614" w:rsidP="004B2614"/>
    <w:p w14:paraId="0676B367" w14:textId="77777777" w:rsidR="004B2614" w:rsidRPr="00512777" w:rsidRDefault="004B2614" w:rsidP="004B2614">
      <w:pPr>
        <w:widowControl/>
        <w:rPr>
          <w:rFonts w:cs="Tahoma"/>
        </w:rPr>
      </w:pPr>
    </w:p>
    <w:p w14:paraId="12CD2507" w14:textId="77777777" w:rsidR="004B2614" w:rsidRDefault="004B2614" w:rsidP="004B2614"/>
    <w:p w14:paraId="63123045" w14:textId="77777777" w:rsidR="00EE6A6A" w:rsidRDefault="00EE6A6A" w:rsidP="004B2614"/>
    <w:p w14:paraId="4BD29FC8" w14:textId="77777777" w:rsidR="00EE6A6A" w:rsidRDefault="00EE6A6A">
      <w:pPr>
        <w:widowControl/>
      </w:pPr>
      <w:r>
        <w:br w:type="page"/>
      </w:r>
    </w:p>
    <w:p w14:paraId="6A4897E4" w14:textId="77777777" w:rsidR="00EE6A6A" w:rsidRPr="0009774A" w:rsidRDefault="00EE6A6A" w:rsidP="00EE6A6A">
      <w:pPr>
        <w:rPr>
          <w:rFonts w:cs="Tahoma"/>
          <w:b/>
        </w:rPr>
      </w:pPr>
    </w:p>
    <w:p w14:paraId="7DF7F6AB" w14:textId="77777777" w:rsidR="00EE6A6A" w:rsidRPr="0009774A" w:rsidRDefault="00EE6A6A" w:rsidP="00EE6A6A">
      <w:pPr>
        <w:rPr>
          <w:rFonts w:cs="Tahoma"/>
          <w:b/>
        </w:rPr>
      </w:pPr>
    </w:p>
    <w:p w14:paraId="2CBEED17" w14:textId="77777777" w:rsidR="00EE6A6A" w:rsidRPr="0009774A" w:rsidRDefault="00EE6A6A" w:rsidP="00EE6A6A">
      <w:pPr>
        <w:rPr>
          <w:rFonts w:cs="Tahoma"/>
          <w:b/>
        </w:rPr>
      </w:pPr>
    </w:p>
    <w:p w14:paraId="339A65A5" w14:textId="77777777" w:rsidR="00EE6A6A" w:rsidRPr="0009774A" w:rsidRDefault="00EE6A6A" w:rsidP="00EE6A6A">
      <w:pPr>
        <w:rPr>
          <w:rFonts w:cs="Tahoma"/>
          <w:b/>
        </w:rPr>
      </w:pPr>
    </w:p>
    <w:p w14:paraId="453A400F" w14:textId="77777777" w:rsidR="00EE6A6A" w:rsidRPr="0009774A" w:rsidRDefault="00EE6A6A" w:rsidP="00EE6A6A">
      <w:pPr>
        <w:rPr>
          <w:rFonts w:cs="Tahoma"/>
          <w:b/>
        </w:rPr>
      </w:pPr>
    </w:p>
    <w:p w14:paraId="66B86679" w14:textId="77777777" w:rsidR="00EE6A6A" w:rsidRPr="0009774A" w:rsidRDefault="00EE6A6A" w:rsidP="00EE6A6A">
      <w:pPr>
        <w:rPr>
          <w:rFonts w:cs="Tahoma"/>
          <w:b/>
        </w:rPr>
      </w:pPr>
    </w:p>
    <w:p w14:paraId="4B4026CB" w14:textId="77777777" w:rsidR="00EE6A6A" w:rsidRPr="0009774A" w:rsidRDefault="00EE6A6A" w:rsidP="00EE6A6A">
      <w:pPr>
        <w:rPr>
          <w:rFonts w:cs="Tahoma"/>
          <w:b/>
        </w:rPr>
      </w:pPr>
    </w:p>
    <w:p w14:paraId="771D16BB" w14:textId="77777777" w:rsidR="00EE6A6A" w:rsidRPr="0009774A" w:rsidRDefault="00EE6A6A" w:rsidP="00EE6A6A">
      <w:pPr>
        <w:rPr>
          <w:rFonts w:cs="Tahoma"/>
          <w:b/>
        </w:rPr>
      </w:pPr>
    </w:p>
    <w:p w14:paraId="31FDEDBC" w14:textId="77777777" w:rsidR="00EE6A6A" w:rsidRPr="0009774A" w:rsidRDefault="00EE6A6A" w:rsidP="00EE6A6A">
      <w:pPr>
        <w:rPr>
          <w:rFonts w:cs="Tahoma"/>
          <w:b/>
        </w:rPr>
      </w:pPr>
    </w:p>
    <w:p w14:paraId="75960B0D" w14:textId="77777777" w:rsidR="00EE6A6A" w:rsidRDefault="00EE6A6A" w:rsidP="00EE6A6A">
      <w:pPr>
        <w:rPr>
          <w:rFonts w:cs="Tahoma"/>
          <w:b/>
        </w:rPr>
      </w:pPr>
    </w:p>
    <w:p w14:paraId="1832F60C" w14:textId="77777777" w:rsidR="00EE6A6A" w:rsidRPr="0009774A" w:rsidRDefault="00EE6A6A" w:rsidP="00EE6A6A">
      <w:pPr>
        <w:rPr>
          <w:rFonts w:cs="Tahoma"/>
          <w:b/>
        </w:rPr>
      </w:pPr>
    </w:p>
    <w:p w14:paraId="7615FBCE" w14:textId="77777777" w:rsidR="00EE6A6A" w:rsidRPr="0009774A" w:rsidRDefault="00EE6A6A" w:rsidP="00EE6A6A">
      <w:pPr>
        <w:rPr>
          <w:rFonts w:cs="Tahoma"/>
          <w:b/>
        </w:rPr>
      </w:pPr>
    </w:p>
    <w:p w14:paraId="4469F8AF" w14:textId="77777777" w:rsidR="00EE6A6A" w:rsidRPr="0009774A" w:rsidRDefault="00EE6A6A" w:rsidP="00EE6A6A">
      <w:pPr>
        <w:rPr>
          <w:rFonts w:cs="Tahoma"/>
          <w:b/>
        </w:rPr>
      </w:pPr>
    </w:p>
    <w:p w14:paraId="30762C50" w14:textId="77777777" w:rsidR="00EE6A6A" w:rsidRPr="0009774A" w:rsidRDefault="00EE6A6A" w:rsidP="00EE6A6A">
      <w:pPr>
        <w:rPr>
          <w:rFonts w:cs="Tahoma"/>
          <w:b/>
        </w:rPr>
      </w:pPr>
    </w:p>
    <w:p w14:paraId="408ED1A1" w14:textId="77777777" w:rsidR="00EE6A6A" w:rsidRPr="0009774A" w:rsidRDefault="00EE6A6A" w:rsidP="00EE6A6A">
      <w:pPr>
        <w:rPr>
          <w:rFonts w:cs="Tahoma"/>
          <w:b/>
        </w:rPr>
      </w:pPr>
    </w:p>
    <w:p w14:paraId="420CDBCA" w14:textId="77777777" w:rsidR="00EE6A6A" w:rsidRPr="0009774A" w:rsidRDefault="00EE6A6A" w:rsidP="00EE6A6A">
      <w:pPr>
        <w:rPr>
          <w:rFonts w:cs="Tahoma"/>
          <w:b/>
        </w:rPr>
      </w:pPr>
    </w:p>
    <w:p w14:paraId="0258A71C" w14:textId="77777777" w:rsidR="00EE6A6A" w:rsidRPr="0009774A" w:rsidRDefault="00EE6A6A" w:rsidP="00EE6A6A">
      <w:pPr>
        <w:rPr>
          <w:rFonts w:cs="Tahoma"/>
          <w:b/>
        </w:rPr>
      </w:pPr>
    </w:p>
    <w:p w14:paraId="1E0F7EAB" w14:textId="77777777" w:rsidR="00EE6A6A" w:rsidRPr="0009774A" w:rsidRDefault="00EE6A6A" w:rsidP="00EE6A6A">
      <w:pPr>
        <w:rPr>
          <w:rFonts w:cs="Tahoma"/>
          <w:b/>
        </w:rPr>
      </w:pPr>
    </w:p>
    <w:p w14:paraId="537B2104" w14:textId="77777777" w:rsidR="00EE6A6A" w:rsidRPr="0009774A" w:rsidRDefault="00EE6A6A" w:rsidP="00EE6A6A">
      <w:pPr>
        <w:rPr>
          <w:rFonts w:cs="Tahoma"/>
          <w:b/>
        </w:rPr>
      </w:pPr>
    </w:p>
    <w:p w14:paraId="35AE7E74" w14:textId="77777777" w:rsidR="00EE6A6A" w:rsidRPr="0009774A" w:rsidRDefault="00EE6A6A" w:rsidP="00EE6A6A">
      <w:pPr>
        <w:keepNext/>
        <w:spacing w:before="240" w:after="60"/>
        <w:jc w:val="center"/>
        <w:outlineLvl w:val="0"/>
        <w:rPr>
          <w:rFonts w:cs="Tahoma"/>
          <w:b/>
          <w:kern w:val="28"/>
          <w:sz w:val="24"/>
          <w:szCs w:val="24"/>
        </w:rPr>
      </w:pPr>
      <w:bookmarkStart w:id="85" w:name="_Toc444001827"/>
      <w:bookmarkStart w:id="86" w:name="_Toc431799342"/>
      <w:bookmarkStart w:id="87" w:name="_Toc454437616"/>
      <w:bookmarkStart w:id="88" w:name="_Toc454637834"/>
      <w:bookmarkStart w:id="89" w:name="_Toc8034196"/>
      <w:r w:rsidRPr="0009774A">
        <w:rPr>
          <w:rFonts w:cs="Tahoma"/>
          <w:b/>
          <w:kern w:val="28"/>
          <w:sz w:val="24"/>
          <w:szCs w:val="24"/>
        </w:rPr>
        <w:t>MAINTENANCE OF THERMOSTATIC MIXING VALVES</w:t>
      </w:r>
      <w:bookmarkEnd w:id="85"/>
      <w:bookmarkEnd w:id="86"/>
      <w:bookmarkEnd w:id="87"/>
      <w:bookmarkEnd w:id="88"/>
      <w:bookmarkEnd w:id="89"/>
    </w:p>
    <w:p w14:paraId="0236067B" w14:textId="77777777" w:rsidR="00EE6A6A" w:rsidRPr="0009774A" w:rsidRDefault="00EE6A6A" w:rsidP="00EE6A6A">
      <w:pPr>
        <w:rPr>
          <w:rFonts w:cs="Tahoma"/>
          <w:b/>
        </w:rPr>
      </w:pPr>
    </w:p>
    <w:p w14:paraId="6DA34418" w14:textId="77777777" w:rsidR="00EE6A6A" w:rsidRPr="0009774A" w:rsidRDefault="00EE6A6A" w:rsidP="00EE6A6A">
      <w:pPr>
        <w:rPr>
          <w:rFonts w:cs="Tahoma"/>
          <w:b/>
        </w:rPr>
      </w:pPr>
    </w:p>
    <w:p w14:paraId="2B783B64" w14:textId="77777777" w:rsidR="00EE6A6A" w:rsidRPr="0009774A" w:rsidRDefault="00EE6A6A" w:rsidP="00EE6A6A">
      <w:pPr>
        <w:rPr>
          <w:rFonts w:cs="Tahoma"/>
          <w:b/>
        </w:rPr>
      </w:pPr>
    </w:p>
    <w:p w14:paraId="3E8B40AC" w14:textId="77777777" w:rsidR="00EE6A6A" w:rsidRPr="0009774A" w:rsidRDefault="00EE6A6A" w:rsidP="00EE6A6A">
      <w:pPr>
        <w:rPr>
          <w:rFonts w:cs="Tahoma"/>
          <w:b/>
        </w:rPr>
      </w:pPr>
      <w:r w:rsidRPr="0009774A">
        <w:rPr>
          <w:rFonts w:cs="Tahoma"/>
          <w:b/>
        </w:rPr>
        <w:br w:type="page"/>
      </w:r>
    </w:p>
    <w:p w14:paraId="7F3CDC0D" w14:textId="77777777" w:rsidR="00EE6A6A" w:rsidRPr="0009774A" w:rsidRDefault="00EE6A6A" w:rsidP="00EE6A6A">
      <w:pPr>
        <w:rPr>
          <w:rFonts w:cs="Tahoma"/>
          <w:b/>
          <w:szCs w:val="19"/>
        </w:rPr>
      </w:pPr>
      <w:r w:rsidRPr="0009774A">
        <w:rPr>
          <w:rFonts w:cs="Tahoma"/>
          <w:b/>
          <w:szCs w:val="19"/>
        </w:rPr>
        <w:t>THERMOSTATIC MIXING VALVE MAINTENANCE</w:t>
      </w:r>
    </w:p>
    <w:p w14:paraId="5CD2C932" w14:textId="77777777" w:rsidR="00EE6A6A" w:rsidRPr="0009774A" w:rsidRDefault="00EE6A6A" w:rsidP="00EE6A6A">
      <w:pPr>
        <w:rPr>
          <w:rFonts w:cs="Tahoma"/>
          <w:szCs w:val="19"/>
        </w:rPr>
      </w:pPr>
    </w:p>
    <w:p w14:paraId="1D7D615A" w14:textId="77777777" w:rsidR="00EE6A6A" w:rsidRPr="0009774A" w:rsidRDefault="00EE6A6A" w:rsidP="00EE6A6A">
      <w:pPr>
        <w:ind w:left="538"/>
        <w:jc w:val="both"/>
        <w:rPr>
          <w:rFonts w:cs="Tahoma"/>
          <w:b/>
          <w:bCs/>
          <w:color w:val="000000"/>
          <w:szCs w:val="19"/>
        </w:rPr>
      </w:pPr>
      <w:r w:rsidRPr="0009774A">
        <w:rPr>
          <w:rFonts w:cs="Tahoma"/>
          <w:b/>
          <w:bCs/>
          <w:color w:val="000000"/>
          <w:szCs w:val="19"/>
        </w:rPr>
        <w:t>General Requirements</w:t>
      </w:r>
    </w:p>
    <w:p w14:paraId="6E0C7988" w14:textId="77777777" w:rsidR="00EE6A6A" w:rsidRPr="0009774A" w:rsidRDefault="00EE6A6A" w:rsidP="00EE6A6A">
      <w:pPr>
        <w:jc w:val="both"/>
        <w:rPr>
          <w:rFonts w:cs="Tahoma"/>
          <w:b/>
          <w:bCs/>
          <w:color w:val="000000"/>
          <w:szCs w:val="19"/>
        </w:rPr>
      </w:pPr>
    </w:p>
    <w:p w14:paraId="6F9F4D51" w14:textId="77777777" w:rsidR="00EE6A6A" w:rsidRPr="0009774A" w:rsidRDefault="00EE6A6A" w:rsidP="00EE6A6A">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bCs/>
          <w:szCs w:val="19"/>
        </w:rPr>
      </w:pPr>
      <w:r w:rsidRPr="0009774A">
        <w:rPr>
          <w:rFonts w:cs="Tahoma"/>
          <w:bCs/>
          <w:szCs w:val="19"/>
        </w:rPr>
        <w:t>001</w:t>
      </w:r>
      <w:r w:rsidRPr="0009774A">
        <w:rPr>
          <w:rFonts w:cs="Tahoma"/>
          <w:bCs/>
          <w:szCs w:val="19"/>
        </w:rPr>
        <w:tab/>
        <w:t xml:space="preserve">The Service Provider shall be deemed to have read the whole of this </w:t>
      </w:r>
      <w:r>
        <w:rPr>
          <w:rFonts w:cs="Tahoma"/>
          <w:bCs/>
          <w:szCs w:val="19"/>
        </w:rPr>
        <w:t>S</w:t>
      </w:r>
      <w:r w:rsidRPr="0009774A">
        <w:rPr>
          <w:rFonts w:cs="Tahoma"/>
          <w:bCs/>
          <w:szCs w:val="19"/>
        </w:rPr>
        <w:t xml:space="preserve">pecification together with the Client’s requirements’ and will be deemed to have included in his Tendered Rates for full compliance. </w:t>
      </w:r>
    </w:p>
    <w:p w14:paraId="4D660074" w14:textId="77777777" w:rsidR="00EE6A6A" w:rsidRPr="0009774A" w:rsidRDefault="00EE6A6A" w:rsidP="00EE6A6A">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bCs/>
          <w:szCs w:val="19"/>
        </w:rPr>
      </w:pPr>
    </w:p>
    <w:p w14:paraId="5D2C4EDC" w14:textId="77777777" w:rsidR="00EE6A6A" w:rsidRPr="0009774A" w:rsidRDefault="00EE6A6A" w:rsidP="00EE6A6A">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bCs/>
          <w:szCs w:val="19"/>
        </w:rPr>
      </w:pPr>
      <w:r w:rsidRPr="0009774A">
        <w:rPr>
          <w:rFonts w:cs="Tahoma"/>
          <w:bCs/>
          <w:szCs w:val="19"/>
        </w:rPr>
        <w:tab/>
        <w:t>The Service Provider shall provide a 24-hour, 365 days per year (366 for a leap year) responsive maintenance service for the period of the Service to allow for breakdown or malfunction of any appliance, or installation and the replacement of any defective or missing components or installation parts previously specified.  This service is to ensure that the appliances and installations are left in a safe and fully operational condition. The details of any repair are to be noted by the engineer for registering on the Service Provider’s database (as provided by the Client</w:t>
      </w:r>
      <w:r>
        <w:rPr>
          <w:rFonts w:cs="Tahoma"/>
          <w:bCs/>
          <w:szCs w:val="19"/>
        </w:rPr>
        <w:t>’s Representative</w:t>
      </w:r>
      <w:r w:rsidRPr="0009774A">
        <w:rPr>
          <w:rFonts w:cs="Tahoma"/>
          <w:bCs/>
          <w:szCs w:val="19"/>
        </w:rPr>
        <w:t>).</w:t>
      </w:r>
    </w:p>
    <w:p w14:paraId="07DA3D45" w14:textId="77777777" w:rsidR="00EE6A6A" w:rsidRPr="0009774A" w:rsidRDefault="00EE6A6A" w:rsidP="00EE6A6A">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b/>
          <w:bCs/>
          <w:color w:val="000000"/>
          <w:szCs w:val="19"/>
        </w:rPr>
      </w:pPr>
    </w:p>
    <w:p w14:paraId="5A6D3065" w14:textId="77777777" w:rsidR="00EE6A6A" w:rsidRPr="0009774A" w:rsidRDefault="00EE6A6A" w:rsidP="00EE6A6A">
      <w:pPr>
        <w:ind w:left="1258" w:hanging="720"/>
        <w:jc w:val="both"/>
        <w:rPr>
          <w:rFonts w:cs="Tahoma"/>
          <w:color w:val="000000"/>
          <w:szCs w:val="19"/>
        </w:rPr>
      </w:pPr>
      <w:r w:rsidRPr="0009774A">
        <w:rPr>
          <w:rFonts w:cs="Tahoma"/>
          <w:b/>
          <w:bCs/>
          <w:color w:val="000000"/>
          <w:szCs w:val="19"/>
        </w:rPr>
        <w:t xml:space="preserve">Asset Register </w:t>
      </w:r>
    </w:p>
    <w:p w14:paraId="29E6729A" w14:textId="77777777" w:rsidR="00EE6A6A" w:rsidRPr="0009774A" w:rsidRDefault="00EE6A6A" w:rsidP="00EE6A6A">
      <w:pPr>
        <w:ind w:left="1440" w:hanging="1440"/>
        <w:jc w:val="both"/>
        <w:rPr>
          <w:rFonts w:cs="Tahoma"/>
          <w:color w:val="000000"/>
          <w:szCs w:val="19"/>
        </w:rPr>
      </w:pPr>
    </w:p>
    <w:p w14:paraId="08C7449B" w14:textId="77777777" w:rsidR="00EE6A6A" w:rsidRPr="0009774A" w:rsidRDefault="00EE6A6A" w:rsidP="00EE6A6A">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bCs/>
          <w:szCs w:val="19"/>
        </w:rPr>
      </w:pPr>
      <w:r w:rsidRPr="0009774A">
        <w:rPr>
          <w:rFonts w:cs="Tahoma"/>
          <w:bCs/>
          <w:szCs w:val="19"/>
        </w:rPr>
        <w:t>002</w:t>
      </w:r>
      <w:r w:rsidRPr="0009774A">
        <w:rPr>
          <w:rFonts w:cs="Tahoma"/>
          <w:bCs/>
          <w:szCs w:val="19"/>
        </w:rPr>
        <w:tab/>
        <w:t>The Service Provider must ensure that all the asset registers are supplied to the Client</w:t>
      </w:r>
      <w:r>
        <w:rPr>
          <w:rFonts w:cs="Tahoma"/>
          <w:bCs/>
          <w:szCs w:val="19"/>
        </w:rPr>
        <w:t>’s Representative</w:t>
      </w:r>
      <w:r w:rsidRPr="0009774A">
        <w:rPr>
          <w:rFonts w:cs="Tahoma"/>
          <w:bCs/>
          <w:szCs w:val="19"/>
        </w:rPr>
        <w:t xml:space="preserve"> during the first 12 months of the </w:t>
      </w:r>
      <w:r>
        <w:rPr>
          <w:rFonts w:cs="Tahoma"/>
          <w:bCs/>
          <w:szCs w:val="19"/>
        </w:rPr>
        <w:t>C</w:t>
      </w:r>
      <w:r w:rsidRPr="0009774A">
        <w:rPr>
          <w:rFonts w:cs="Tahoma"/>
          <w:bCs/>
          <w:szCs w:val="19"/>
        </w:rPr>
        <w:t xml:space="preserve">ontract </w:t>
      </w:r>
      <w:r>
        <w:rPr>
          <w:rFonts w:cs="Tahoma"/>
          <w:bCs/>
          <w:szCs w:val="19"/>
        </w:rPr>
        <w:t>P</w:t>
      </w:r>
      <w:r w:rsidRPr="0009774A">
        <w:rPr>
          <w:rFonts w:cs="Tahoma"/>
          <w:bCs/>
          <w:szCs w:val="19"/>
        </w:rPr>
        <w:t xml:space="preserve">eriod. </w:t>
      </w:r>
    </w:p>
    <w:p w14:paraId="5F9FACCC" w14:textId="77777777" w:rsidR="00EE6A6A" w:rsidRPr="0009774A" w:rsidRDefault="00EE6A6A" w:rsidP="00EE6A6A">
      <w:pPr>
        <w:ind w:left="1258" w:hanging="720"/>
        <w:jc w:val="both"/>
        <w:rPr>
          <w:rFonts w:cs="Tahoma"/>
          <w:b/>
          <w:bCs/>
          <w:color w:val="000000"/>
          <w:szCs w:val="19"/>
        </w:rPr>
      </w:pPr>
    </w:p>
    <w:p w14:paraId="0BB4FAAF" w14:textId="77777777" w:rsidR="00EE6A6A" w:rsidRPr="0009774A" w:rsidRDefault="00EE6A6A" w:rsidP="00EE6A6A">
      <w:pPr>
        <w:ind w:left="1258" w:hanging="720"/>
        <w:jc w:val="both"/>
        <w:rPr>
          <w:rFonts w:cs="Tahoma"/>
          <w:color w:val="000000"/>
          <w:szCs w:val="19"/>
        </w:rPr>
      </w:pPr>
      <w:r w:rsidRPr="0009774A">
        <w:rPr>
          <w:rFonts w:cs="Tahoma"/>
          <w:b/>
          <w:bCs/>
          <w:color w:val="000000"/>
          <w:szCs w:val="19"/>
        </w:rPr>
        <w:t xml:space="preserve">Maintenance Reports </w:t>
      </w:r>
    </w:p>
    <w:p w14:paraId="3901C69E" w14:textId="77777777" w:rsidR="00EE6A6A" w:rsidRPr="0009774A" w:rsidRDefault="00EE6A6A" w:rsidP="00EE6A6A">
      <w:pPr>
        <w:ind w:left="1440" w:hanging="1440"/>
        <w:jc w:val="both"/>
        <w:rPr>
          <w:rFonts w:cs="Tahoma"/>
          <w:color w:val="000000"/>
          <w:szCs w:val="19"/>
        </w:rPr>
      </w:pPr>
    </w:p>
    <w:p w14:paraId="142D7A56" w14:textId="77777777" w:rsidR="00EE6A6A" w:rsidRPr="0009774A" w:rsidRDefault="00EE6A6A" w:rsidP="00EE6A6A">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bCs/>
          <w:szCs w:val="19"/>
        </w:rPr>
      </w:pPr>
      <w:r w:rsidRPr="0009774A">
        <w:rPr>
          <w:rFonts w:cs="Tahoma"/>
          <w:bCs/>
          <w:szCs w:val="19"/>
        </w:rPr>
        <w:t>003</w:t>
      </w:r>
      <w:r w:rsidRPr="0009774A">
        <w:rPr>
          <w:rFonts w:cs="Tahoma"/>
          <w:bCs/>
          <w:szCs w:val="19"/>
        </w:rPr>
        <w:tab/>
        <w:t>The Service Provider shall ensure that, following all inspection visits, conditional reports shall be in electronic format, including all specialist reports and test equipment printouts, and uploaded onto the Client</w:t>
      </w:r>
      <w:r>
        <w:rPr>
          <w:rFonts w:cs="Tahoma"/>
          <w:bCs/>
          <w:szCs w:val="19"/>
        </w:rPr>
        <w:t>’</w:t>
      </w:r>
      <w:r w:rsidRPr="0009774A">
        <w:rPr>
          <w:rFonts w:cs="Tahoma"/>
          <w:bCs/>
          <w:szCs w:val="19"/>
        </w:rPr>
        <w:t xml:space="preserve">s IT system. </w:t>
      </w:r>
    </w:p>
    <w:p w14:paraId="2FBAEE0A" w14:textId="77777777" w:rsidR="00EE6A6A" w:rsidRPr="0009774A" w:rsidRDefault="00EE6A6A" w:rsidP="00EE6A6A">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bCs/>
          <w:szCs w:val="19"/>
        </w:rPr>
      </w:pPr>
    </w:p>
    <w:p w14:paraId="314AC356" w14:textId="77777777" w:rsidR="00EE6A6A" w:rsidRPr="0009774A" w:rsidRDefault="00EE6A6A" w:rsidP="00EE6A6A">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b/>
          <w:bCs/>
          <w:color w:val="000000"/>
          <w:szCs w:val="19"/>
        </w:rPr>
      </w:pPr>
      <w:r w:rsidRPr="0009774A">
        <w:rPr>
          <w:rFonts w:cs="Tahoma"/>
          <w:bCs/>
          <w:szCs w:val="19"/>
        </w:rPr>
        <w:tab/>
      </w:r>
      <w:r w:rsidRPr="0009774A">
        <w:rPr>
          <w:rFonts w:cs="Tahoma"/>
          <w:b/>
          <w:bCs/>
          <w:color w:val="000000"/>
          <w:szCs w:val="19"/>
        </w:rPr>
        <w:t xml:space="preserve">Manufacturer’s Requirements </w:t>
      </w:r>
    </w:p>
    <w:p w14:paraId="1C347B95" w14:textId="77777777" w:rsidR="00EE6A6A" w:rsidRPr="0009774A" w:rsidRDefault="00EE6A6A" w:rsidP="00EE6A6A">
      <w:pPr>
        <w:jc w:val="both"/>
        <w:rPr>
          <w:rFonts w:cs="Tahoma"/>
          <w:color w:val="000000"/>
          <w:szCs w:val="19"/>
        </w:rPr>
      </w:pPr>
    </w:p>
    <w:p w14:paraId="2475C598" w14:textId="77777777" w:rsidR="00EE6A6A" w:rsidRDefault="00EE6A6A" w:rsidP="00EE6A6A">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bCs/>
          <w:szCs w:val="19"/>
        </w:rPr>
      </w:pPr>
      <w:r w:rsidRPr="0009774A">
        <w:rPr>
          <w:rFonts w:cs="Tahoma"/>
          <w:bCs/>
          <w:szCs w:val="19"/>
        </w:rPr>
        <w:t>004</w:t>
      </w:r>
      <w:r w:rsidRPr="0009774A">
        <w:rPr>
          <w:rFonts w:cs="Tahoma"/>
          <w:bCs/>
          <w:szCs w:val="19"/>
        </w:rPr>
        <w:tab/>
        <w:t xml:space="preserve">Where manufacturer’s instructions exceed the requirements of this document they shall be adhered to in their entirety. </w:t>
      </w:r>
    </w:p>
    <w:p w14:paraId="552A101D" w14:textId="77777777" w:rsidR="00EE6A6A" w:rsidRDefault="00EE6A6A" w:rsidP="00EE6A6A">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color w:val="000000"/>
          <w:szCs w:val="19"/>
        </w:rPr>
      </w:pPr>
    </w:p>
    <w:p w14:paraId="49B915B5" w14:textId="77777777" w:rsidR="00EE6A6A" w:rsidRPr="0009774A" w:rsidRDefault="00EE6A6A" w:rsidP="00EE6A6A">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color w:val="000000"/>
          <w:szCs w:val="19"/>
        </w:rPr>
      </w:pPr>
      <w:r w:rsidRPr="0009774A">
        <w:rPr>
          <w:rFonts w:cs="Tahoma"/>
          <w:color w:val="000000"/>
          <w:szCs w:val="19"/>
        </w:rPr>
        <w:tab/>
      </w:r>
      <w:r w:rsidRPr="0009774A">
        <w:rPr>
          <w:rFonts w:cs="Tahoma"/>
          <w:b/>
          <w:bCs/>
          <w:color w:val="000000"/>
          <w:szCs w:val="19"/>
        </w:rPr>
        <w:t xml:space="preserve">Access </w:t>
      </w:r>
    </w:p>
    <w:p w14:paraId="5C828D2E" w14:textId="77777777" w:rsidR="00EE6A6A" w:rsidRPr="0009774A" w:rsidRDefault="00EE6A6A" w:rsidP="00EE6A6A">
      <w:pPr>
        <w:ind w:left="1440" w:hanging="1440"/>
        <w:jc w:val="both"/>
        <w:rPr>
          <w:rFonts w:cs="Tahoma"/>
          <w:color w:val="000000"/>
          <w:szCs w:val="19"/>
        </w:rPr>
      </w:pPr>
    </w:p>
    <w:p w14:paraId="176F020B" w14:textId="77777777" w:rsidR="00EE6A6A" w:rsidRPr="0009774A" w:rsidRDefault="00EE6A6A" w:rsidP="00EE6A6A">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bCs/>
          <w:szCs w:val="19"/>
        </w:rPr>
      </w:pPr>
      <w:r w:rsidRPr="0009774A">
        <w:rPr>
          <w:rFonts w:cs="Tahoma"/>
          <w:bCs/>
          <w:szCs w:val="19"/>
        </w:rPr>
        <w:t>005</w:t>
      </w:r>
      <w:r w:rsidRPr="0009774A">
        <w:rPr>
          <w:rFonts w:cs="Tahoma"/>
          <w:bCs/>
          <w:szCs w:val="19"/>
        </w:rPr>
        <w:tab/>
        <w:t xml:space="preserve">The Service Provider shall ensure that he undertakes a risk assessment and provides a method statement for his means of access to allow for inspection and testing. </w:t>
      </w:r>
    </w:p>
    <w:p w14:paraId="18AE1BCB" w14:textId="77777777" w:rsidR="00EE6A6A" w:rsidRPr="0009774A" w:rsidRDefault="00EE6A6A" w:rsidP="00EE6A6A">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bCs/>
          <w:szCs w:val="19"/>
        </w:rPr>
      </w:pPr>
    </w:p>
    <w:p w14:paraId="6A6CEC45" w14:textId="77777777" w:rsidR="00EE6A6A" w:rsidRPr="0009774A" w:rsidRDefault="00EE6A6A" w:rsidP="00EE6A6A">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bCs/>
          <w:szCs w:val="19"/>
        </w:rPr>
      </w:pPr>
      <w:r w:rsidRPr="0009774A">
        <w:rPr>
          <w:rFonts w:cs="Tahoma"/>
          <w:bCs/>
          <w:szCs w:val="19"/>
        </w:rPr>
        <w:t>006</w:t>
      </w:r>
      <w:r w:rsidRPr="0009774A">
        <w:rPr>
          <w:rFonts w:cs="Tahoma"/>
          <w:bCs/>
          <w:szCs w:val="19"/>
        </w:rPr>
        <w:tab/>
        <w:t xml:space="preserve">All works shall be carried out in strict accordance with the requirements of “The Work at Height Regulations 2005”. </w:t>
      </w:r>
    </w:p>
    <w:p w14:paraId="6FB115BD" w14:textId="77777777" w:rsidR="00EE6A6A" w:rsidRPr="0009774A" w:rsidRDefault="00EE6A6A" w:rsidP="00EE6A6A">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bCs/>
          <w:szCs w:val="19"/>
        </w:rPr>
      </w:pPr>
    </w:p>
    <w:p w14:paraId="779BEB78" w14:textId="77777777" w:rsidR="00EE6A6A" w:rsidRPr="0009774A" w:rsidRDefault="00EE6A6A" w:rsidP="00EE6A6A">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bCs/>
          <w:szCs w:val="19"/>
        </w:rPr>
      </w:pPr>
      <w:r w:rsidRPr="0009774A">
        <w:rPr>
          <w:rFonts w:cs="Tahoma"/>
          <w:bCs/>
          <w:szCs w:val="19"/>
        </w:rPr>
        <w:t>007</w:t>
      </w:r>
      <w:r w:rsidRPr="0009774A">
        <w:rPr>
          <w:rFonts w:cs="Tahoma"/>
          <w:bCs/>
          <w:szCs w:val="19"/>
        </w:rPr>
        <w:tab/>
        <w:t xml:space="preserve">The Service Provider shall ensure that all </w:t>
      </w:r>
      <w:r>
        <w:rPr>
          <w:rFonts w:cs="Tahoma"/>
          <w:bCs/>
          <w:szCs w:val="19"/>
        </w:rPr>
        <w:t xml:space="preserve">Staff </w:t>
      </w:r>
      <w:r w:rsidRPr="0009774A">
        <w:rPr>
          <w:rFonts w:cs="Tahoma"/>
          <w:bCs/>
          <w:szCs w:val="19"/>
        </w:rPr>
        <w:t xml:space="preserve">employed upon this </w:t>
      </w:r>
      <w:r>
        <w:rPr>
          <w:rFonts w:cs="Tahoma"/>
          <w:bCs/>
          <w:szCs w:val="19"/>
        </w:rPr>
        <w:t>C</w:t>
      </w:r>
      <w:r w:rsidRPr="0009774A">
        <w:rPr>
          <w:rFonts w:cs="Tahoma"/>
          <w:bCs/>
          <w:szCs w:val="19"/>
        </w:rPr>
        <w:t xml:space="preserve">ontract are suitable trained and experienced and competent to work at height. </w:t>
      </w:r>
    </w:p>
    <w:p w14:paraId="33A54584" w14:textId="77777777" w:rsidR="00EE6A6A" w:rsidRPr="0009774A" w:rsidRDefault="00EE6A6A" w:rsidP="00EE6A6A">
      <w:pPr>
        <w:rPr>
          <w:rFonts w:cs="Tahoma"/>
          <w:b/>
          <w:bCs/>
          <w:szCs w:val="19"/>
        </w:rPr>
      </w:pPr>
    </w:p>
    <w:p w14:paraId="6668BA95" w14:textId="77777777" w:rsidR="00EE6A6A" w:rsidRPr="0009774A" w:rsidRDefault="00EE6A6A" w:rsidP="00EE6A6A">
      <w:pPr>
        <w:tabs>
          <w:tab w:val="left" w:pos="540"/>
        </w:tabs>
        <w:ind w:firstLine="11"/>
        <w:jc w:val="both"/>
        <w:rPr>
          <w:rFonts w:cs="Tahoma"/>
          <w:b/>
          <w:color w:val="000000"/>
          <w:szCs w:val="19"/>
        </w:rPr>
      </w:pPr>
      <w:r w:rsidRPr="0009774A">
        <w:rPr>
          <w:rFonts w:cs="Tahoma"/>
          <w:color w:val="000000"/>
          <w:szCs w:val="19"/>
        </w:rPr>
        <w:tab/>
      </w:r>
      <w:r w:rsidRPr="0009774A">
        <w:rPr>
          <w:rFonts w:cs="Tahoma"/>
          <w:b/>
          <w:color w:val="000000"/>
          <w:szCs w:val="19"/>
        </w:rPr>
        <w:t>Guidance</w:t>
      </w:r>
    </w:p>
    <w:p w14:paraId="5ACAD9F7" w14:textId="77777777" w:rsidR="00EE6A6A" w:rsidRPr="0009774A" w:rsidRDefault="00EE6A6A" w:rsidP="00EE6A6A">
      <w:pPr>
        <w:tabs>
          <w:tab w:val="left" w:pos="540"/>
        </w:tabs>
        <w:ind w:firstLine="11"/>
        <w:jc w:val="both"/>
        <w:rPr>
          <w:rFonts w:cs="Tahoma"/>
          <w:color w:val="000000"/>
          <w:szCs w:val="19"/>
        </w:rPr>
      </w:pPr>
    </w:p>
    <w:p w14:paraId="3318D1E4" w14:textId="77777777" w:rsidR="00EE6A6A" w:rsidRPr="0009774A" w:rsidRDefault="00EE6A6A" w:rsidP="00EE6A6A">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bCs/>
          <w:szCs w:val="19"/>
        </w:rPr>
      </w:pPr>
      <w:r w:rsidRPr="0009774A">
        <w:rPr>
          <w:rFonts w:cs="Tahoma"/>
          <w:bCs/>
          <w:szCs w:val="19"/>
        </w:rPr>
        <w:t>008</w:t>
      </w:r>
      <w:r w:rsidRPr="0009774A">
        <w:rPr>
          <w:rFonts w:cs="Tahoma"/>
          <w:bCs/>
          <w:szCs w:val="19"/>
        </w:rPr>
        <w:tab/>
        <w:t xml:space="preserve">The Service Provider shall refer to the </w:t>
      </w:r>
      <w:r>
        <w:rPr>
          <w:rFonts w:cs="Tahoma"/>
          <w:bCs/>
          <w:szCs w:val="19"/>
        </w:rPr>
        <w:t>S</w:t>
      </w:r>
      <w:r w:rsidRPr="0009774A">
        <w:rPr>
          <w:rFonts w:cs="Tahoma"/>
          <w:bCs/>
          <w:szCs w:val="19"/>
        </w:rPr>
        <w:t>pecification and to the British Standards Institution publications for detailed guidance.  Other guidance is available from the HSE, NHS Estates, the Water Regulations Advisory Scheme and the Thermostatic Mixing Valve Manufacturer’s Association.</w:t>
      </w:r>
    </w:p>
    <w:p w14:paraId="5A38E6A7" w14:textId="77777777" w:rsidR="00EE6A6A" w:rsidRPr="0009774A" w:rsidRDefault="00EE6A6A" w:rsidP="00EE6A6A">
      <w:pPr>
        <w:tabs>
          <w:tab w:val="left" w:pos="540"/>
        </w:tabs>
        <w:ind w:firstLine="11"/>
        <w:jc w:val="both"/>
        <w:rPr>
          <w:rFonts w:cs="Tahoma"/>
          <w:color w:val="000000"/>
          <w:szCs w:val="19"/>
        </w:rPr>
      </w:pPr>
    </w:p>
    <w:p w14:paraId="53F571CE" w14:textId="77777777" w:rsidR="00EE6A6A" w:rsidRPr="0009774A" w:rsidRDefault="00EE6A6A" w:rsidP="00EE6A6A">
      <w:pPr>
        <w:tabs>
          <w:tab w:val="left" w:pos="540"/>
        </w:tabs>
        <w:ind w:firstLine="11"/>
        <w:jc w:val="both"/>
        <w:rPr>
          <w:rFonts w:cs="Tahoma"/>
          <w:color w:val="000000"/>
          <w:szCs w:val="19"/>
        </w:rPr>
      </w:pPr>
      <w:r w:rsidRPr="0009774A">
        <w:rPr>
          <w:rFonts w:cs="Tahoma"/>
          <w:color w:val="000000"/>
          <w:szCs w:val="19"/>
        </w:rPr>
        <w:tab/>
        <w:t>The Service Provider shall pay particular attention to:</w:t>
      </w:r>
    </w:p>
    <w:p w14:paraId="0A1BBD36" w14:textId="77777777" w:rsidR="00EE6A6A" w:rsidRPr="0009774A" w:rsidRDefault="00EE6A6A" w:rsidP="00EE6A6A">
      <w:pPr>
        <w:tabs>
          <w:tab w:val="left" w:pos="540"/>
        </w:tabs>
        <w:ind w:firstLine="11"/>
        <w:jc w:val="both"/>
        <w:rPr>
          <w:rFonts w:cs="Tahoma"/>
          <w:color w:val="000000"/>
          <w:szCs w:val="19"/>
        </w:rPr>
      </w:pPr>
    </w:p>
    <w:p w14:paraId="65367E22" w14:textId="77777777" w:rsidR="00EE6A6A" w:rsidRPr="0009774A" w:rsidRDefault="00EE6A6A" w:rsidP="004B6FAB">
      <w:pPr>
        <w:numPr>
          <w:ilvl w:val="0"/>
          <w:numId w:val="211"/>
        </w:numPr>
        <w:tabs>
          <w:tab w:val="left" w:pos="540"/>
        </w:tabs>
        <w:jc w:val="both"/>
        <w:rPr>
          <w:rFonts w:cs="Tahoma"/>
          <w:color w:val="000000"/>
          <w:szCs w:val="19"/>
        </w:rPr>
      </w:pPr>
      <w:r w:rsidRPr="0009774A">
        <w:rPr>
          <w:rFonts w:cs="Tahoma"/>
          <w:color w:val="000000"/>
          <w:szCs w:val="19"/>
        </w:rPr>
        <w:t>NHS Estates Health Guidance Note – ‘SAFE’ hot water and surface temperatures.</w:t>
      </w:r>
    </w:p>
    <w:p w14:paraId="7691BD0F" w14:textId="77777777" w:rsidR="00EE6A6A" w:rsidRPr="0009774A" w:rsidRDefault="00EE6A6A" w:rsidP="004B6FAB">
      <w:pPr>
        <w:numPr>
          <w:ilvl w:val="0"/>
          <w:numId w:val="211"/>
        </w:numPr>
        <w:tabs>
          <w:tab w:val="left" w:pos="540"/>
        </w:tabs>
        <w:jc w:val="both"/>
        <w:rPr>
          <w:rFonts w:cs="Tahoma"/>
          <w:color w:val="000000"/>
          <w:szCs w:val="19"/>
        </w:rPr>
      </w:pPr>
      <w:r w:rsidRPr="0009774A">
        <w:rPr>
          <w:rFonts w:cs="Tahoma"/>
          <w:color w:val="000000"/>
          <w:szCs w:val="19"/>
        </w:rPr>
        <w:t>Building Regulation Approved Document</w:t>
      </w:r>
      <w:r>
        <w:rPr>
          <w:rFonts w:cs="Tahoma"/>
          <w:color w:val="000000"/>
          <w:szCs w:val="19"/>
        </w:rPr>
        <w:t>s</w:t>
      </w:r>
    </w:p>
    <w:p w14:paraId="500ED911" w14:textId="77777777" w:rsidR="00EE6A6A" w:rsidRPr="0009774A" w:rsidRDefault="00EE6A6A" w:rsidP="004B6FAB">
      <w:pPr>
        <w:numPr>
          <w:ilvl w:val="0"/>
          <w:numId w:val="211"/>
        </w:numPr>
        <w:tabs>
          <w:tab w:val="left" w:pos="540"/>
        </w:tabs>
        <w:jc w:val="both"/>
        <w:rPr>
          <w:rFonts w:cs="Tahoma"/>
          <w:color w:val="000000"/>
          <w:szCs w:val="19"/>
        </w:rPr>
      </w:pPr>
      <w:r w:rsidRPr="0009774A">
        <w:rPr>
          <w:rFonts w:cs="Tahoma"/>
          <w:color w:val="000000"/>
          <w:szCs w:val="19"/>
        </w:rPr>
        <w:t>Thermostatic Mixing Valve Manufacturer’s Association Recommended Code of Practice for Safe Water Temperatures.</w:t>
      </w:r>
    </w:p>
    <w:p w14:paraId="64AA3B50" w14:textId="77777777" w:rsidR="00EE6A6A" w:rsidRPr="0009774A" w:rsidRDefault="00EE6A6A" w:rsidP="004B6FAB">
      <w:pPr>
        <w:numPr>
          <w:ilvl w:val="0"/>
          <w:numId w:val="211"/>
        </w:numPr>
        <w:tabs>
          <w:tab w:val="left" w:pos="540"/>
        </w:tabs>
        <w:jc w:val="both"/>
        <w:rPr>
          <w:rFonts w:cs="Tahoma"/>
          <w:color w:val="000000"/>
          <w:szCs w:val="19"/>
        </w:rPr>
      </w:pPr>
      <w:r w:rsidRPr="0009774A">
        <w:rPr>
          <w:rFonts w:cs="Tahoma"/>
          <w:color w:val="000000"/>
          <w:szCs w:val="19"/>
        </w:rPr>
        <w:t>HSE document L8: The prevention and control of legionellosis (including Legionnaires’ disease).</w:t>
      </w:r>
    </w:p>
    <w:p w14:paraId="71B2599B" w14:textId="77777777" w:rsidR="00EE6A6A" w:rsidRPr="0009774A" w:rsidRDefault="00EE6A6A" w:rsidP="004B6FAB">
      <w:pPr>
        <w:numPr>
          <w:ilvl w:val="0"/>
          <w:numId w:val="211"/>
        </w:numPr>
        <w:tabs>
          <w:tab w:val="left" w:pos="540"/>
        </w:tabs>
        <w:jc w:val="both"/>
        <w:rPr>
          <w:rFonts w:cs="Tahoma"/>
          <w:color w:val="000000"/>
          <w:szCs w:val="19"/>
        </w:rPr>
      </w:pPr>
      <w:r w:rsidRPr="0009774A">
        <w:rPr>
          <w:rFonts w:cs="Tahoma"/>
          <w:color w:val="000000"/>
          <w:szCs w:val="19"/>
        </w:rPr>
        <w:t>The Water Supply (Water Fittings) regulations.</w:t>
      </w:r>
    </w:p>
    <w:p w14:paraId="62247E93" w14:textId="77777777" w:rsidR="00EE6A6A" w:rsidRPr="0009774A" w:rsidRDefault="00EE6A6A" w:rsidP="004B6FAB">
      <w:pPr>
        <w:numPr>
          <w:ilvl w:val="0"/>
          <w:numId w:val="211"/>
        </w:numPr>
        <w:tabs>
          <w:tab w:val="left" w:pos="540"/>
        </w:tabs>
        <w:jc w:val="both"/>
        <w:rPr>
          <w:rFonts w:cs="Tahoma"/>
          <w:color w:val="000000"/>
          <w:szCs w:val="19"/>
        </w:rPr>
      </w:pPr>
      <w:r w:rsidRPr="0009774A">
        <w:rPr>
          <w:rFonts w:cs="Tahoma"/>
          <w:color w:val="000000"/>
          <w:szCs w:val="19"/>
        </w:rPr>
        <w:t>WRAS Water Regulations Guide.</w:t>
      </w:r>
    </w:p>
    <w:p w14:paraId="2D18C391" w14:textId="77777777" w:rsidR="00EE6A6A" w:rsidRPr="0009774A" w:rsidRDefault="00EE6A6A" w:rsidP="004B6FAB">
      <w:pPr>
        <w:numPr>
          <w:ilvl w:val="0"/>
          <w:numId w:val="211"/>
        </w:numPr>
        <w:tabs>
          <w:tab w:val="left" w:pos="540"/>
        </w:tabs>
        <w:jc w:val="both"/>
        <w:rPr>
          <w:rFonts w:cs="Tahoma"/>
          <w:color w:val="000000"/>
          <w:szCs w:val="19"/>
        </w:rPr>
      </w:pPr>
      <w:r w:rsidRPr="0009774A">
        <w:rPr>
          <w:rFonts w:cs="Tahoma"/>
          <w:color w:val="000000"/>
          <w:szCs w:val="19"/>
        </w:rPr>
        <w:t>BS EN 1287 ‘Sanitary tap ware – low pressure thermostatic mixing valves’</w:t>
      </w:r>
    </w:p>
    <w:p w14:paraId="2A135650" w14:textId="77777777" w:rsidR="00EE6A6A" w:rsidRPr="0009774A" w:rsidRDefault="00EE6A6A" w:rsidP="004B6FAB">
      <w:pPr>
        <w:numPr>
          <w:ilvl w:val="0"/>
          <w:numId w:val="211"/>
        </w:numPr>
        <w:tabs>
          <w:tab w:val="left" w:pos="540"/>
        </w:tabs>
        <w:jc w:val="both"/>
        <w:rPr>
          <w:rFonts w:cs="Tahoma"/>
          <w:color w:val="000000"/>
          <w:szCs w:val="19"/>
        </w:rPr>
      </w:pPr>
      <w:r w:rsidRPr="0009774A">
        <w:rPr>
          <w:rFonts w:cs="Tahoma"/>
          <w:color w:val="000000"/>
          <w:szCs w:val="19"/>
        </w:rPr>
        <w:t>BS 7942 Thermostatic Valves for use in care establishments.</w:t>
      </w:r>
    </w:p>
    <w:p w14:paraId="42E2FD39" w14:textId="77777777" w:rsidR="00EE6A6A" w:rsidRPr="0009774A" w:rsidRDefault="00EE6A6A" w:rsidP="004B6FAB">
      <w:pPr>
        <w:numPr>
          <w:ilvl w:val="0"/>
          <w:numId w:val="211"/>
        </w:numPr>
        <w:tabs>
          <w:tab w:val="left" w:pos="540"/>
        </w:tabs>
        <w:jc w:val="both"/>
        <w:rPr>
          <w:rFonts w:cs="Tahoma"/>
          <w:color w:val="000000"/>
          <w:szCs w:val="19"/>
        </w:rPr>
      </w:pPr>
      <w:r w:rsidRPr="0009774A">
        <w:rPr>
          <w:rFonts w:cs="Tahoma"/>
          <w:color w:val="000000"/>
          <w:szCs w:val="19"/>
        </w:rPr>
        <w:t>BS 8558 Specification for design, installation, testing and maintenance of services supplying water for domestic use within buildings and their curtilages.</w:t>
      </w:r>
    </w:p>
    <w:p w14:paraId="19195C76" w14:textId="77777777" w:rsidR="00EE6A6A" w:rsidRDefault="00EE6A6A" w:rsidP="00EE6A6A">
      <w:pPr>
        <w:widowControl/>
        <w:rPr>
          <w:rFonts w:cs="Tahoma"/>
          <w:color w:val="000000"/>
          <w:szCs w:val="19"/>
        </w:rPr>
      </w:pPr>
      <w:r>
        <w:rPr>
          <w:rFonts w:cs="Tahoma"/>
          <w:color w:val="000000"/>
          <w:szCs w:val="19"/>
        </w:rPr>
        <w:br w:type="page"/>
      </w:r>
    </w:p>
    <w:p w14:paraId="7CFCCBCB" w14:textId="77777777" w:rsidR="00EE6A6A" w:rsidRPr="0009774A" w:rsidRDefault="00EE6A6A" w:rsidP="00EE6A6A">
      <w:pPr>
        <w:tabs>
          <w:tab w:val="left" w:pos="540"/>
        </w:tabs>
        <w:ind w:firstLine="11"/>
        <w:jc w:val="both"/>
        <w:rPr>
          <w:rFonts w:cs="Tahoma"/>
          <w:color w:val="000000"/>
          <w:szCs w:val="19"/>
        </w:rPr>
      </w:pPr>
      <w:r w:rsidRPr="0009774A">
        <w:rPr>
          <w:rFonts w:cs="Tahoma"/>
          <w:color w:val="000000"/>
          <w:szCs w:val="19"/>
        </w:rPr>
        <w:tab/>
      </w:r>
      <w:r w:rsidRPr="0009774A">
        <w:rPr>
          <w:rFonts w:cs="Tahoma"/>
          <w:b/>
          <w:color w:val="000000"/>
          <w:szCs w:val="19"/>
        </w:rPr>
        <w:t>Minor Repairs</w:t>
      </w:r>
    </w:p>
    <w:p w14:paraId="09231C0B" w14:textId="77777777" w:rsidR="00EE6A6A" w:rsidRPr="0009774A" w:rsidRDefault="00EE6A6A" w:rsidP="00EE6A6A">
      <w:pPr>
        <w:ind w:left="1440" w:hanging="1440"/>
        <w:jc w:val="both"/>
        <w:rPr>
          <w:rFonts w:cs="Tahoma"/>
          <w:b/>
          <w:color w:val="000000"/>
          <w:szCs w:val="19"/>
        </w:rPr>
      </w:pPr>
    </w:p>
    <w:p w14:paraId="22F777B0" w14:textId="77777777" w:rsidR="00EE6A6A" w:rsidRPr="0009774A" w:rsidRDefault="00EE6A6A" w:rsidP="00EE6A6A">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bCs/>
          <w:szCs w:val="19"/>
        </w:rPr>
      </w:pPr>
      <w:r w:rsidRPr="0009774A">
        <w:rPr>
          <w:rFonts w:cs="Tahoma"/>
          <w:bCs/>
          <w:szCs w:val="19"/>
        </w:rPr>
        <w:t>009</w:t>
      </w:r>
      <w:r w:rsidRPr="0009774A">
        <w:rPr>
          <w:rFonts w:cs="Tahoma"/>
          <w:bCs/>
          <w:szCs w:val="19"/>
        </w:rPr>
        <w:tab/>
        <w:t>The Service Provider shall, during testing, carry out minor repairs such as tightening joints, replacement of clips, etc., to achieve a pass status and make appliances safe to ensure compliance with BS EN 1111.</w:t>
      </w:r>
    </w:p>
    <w:p w14:paraId="0AB75C6E" w14:textId="77777777" w:rsidR="00EE6A6A" w:rsidRPr="0009774A" w:rsidRDefault="00EE6A6A" w:rsidP="00EE6A6A">
      <w:pPr>
        <w:rPr>
          <w:rFonts w:cs="Tahoma"/>
          <w:szCs w:val="19"/>
        </w:rPr>
      </w:pPr>
    </w:p>
    <w:p w14:paraId="376191FF" w14:textId="77777777" w:rsidR="00EE6A6A" w:rsidRPr="0009774A" w:rsidRDefault="00EE6A6A" w:rsidP="00EE6A6A">
      <w:pPr>
        <w:tabs>
          <w:tab w:val="left" w:pos="540"/>
        </w:tabs>
        <w:rPr>
          <w:rFonts w:cs="Tahoma"/>
          <w:b/>
          <w:szCs w:val="19"/>
        </w:rPr>
      </w:pPr>
      <w:r w:rsidRPr="0009774A">
        <w:rPr>
          <w:rFonts w:cs="Tahoma"/>
          <w:b/>
          <w:szCs w:val="19"/>
        </w:rPr>
        <w:tab/>
        <w:t>Periodic Inspections and Testing</w:t>
      </w:r>
    </w:p>
    <w:p w14:paraId="352AB9A8" w14:textId="77777777" w:rsidR="00EE6A6A" w:rsidRPr="0009774A" w:rsidRDefault="00EE6A6A" w:rsidP="00EE6A6A">
      <w:pPr>
        <w:rPr>
          <w:rFonts w:cs="Tahoma"/>
          <w:szCs w:val="19"/>
        </w:rPr>
      </w:pPr>
    </w:p>
    <w:p w14:paraId="43212997" w14:textId="77777777" w:rsidR="00EE6A6A" w:rsidRPr="0009774A" w:rsidRDefault="00EE6A6A" w:rsidP="00EE6A6A">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bCs/>
          <w:szCs w:val="19"/>
        </w:rPr>
      </w:pPr>
      <w:r w:rsidRPr="0009774A">
        <w:rPr>
          <w:rFonts w:cs="Tahoma"/>
          <w:bCs/>
          <w:szCs w:val="19"/>
        </w:rPr>
        <w:t>010</w:t>
      </w:r>
      <w:r w:rsidRPr="0009774A">
        <w:rPr>
          <w:rFonts w:cs="Tahoma"/>
          <w:bCs/>
          <w:szCs w:val="19"/>
        </w:rPr>
        <w:tab/>
        <w:t xml:space="preserve">Inspection and testing of thermostatic mixing valves must unless otherwise </w:t>
      </w:r>
      <w:r>
        <w:rPr>
          <w:rFonts w:cs="Tahoma"/>
          <w:bCs/>
          <w:szCs w:val="19"/>
        </w:rPr>
        <w:t>I</w:t>
      </w:r>
      <w:r w:rsidRPr="0009774A">
        <w:rPr>
          <w:rFonts w:cs="Tahoma"/>
          <w:bCs/>
          <w:szCs w:val="19"/>
        </w:rPr>
        <w:t>nstructed by the Client</w:t>
      </w:r>
      <w:r>
        <w:rPr>
          <w:rFonts w:cs="Tahoma"/>
          <w:bCs/>
          <w:szCs w:val="19"/>
        </w:rPr>
        <w:t xml:space="preserve">’s Representative </w:t>
      </w:r>
      <w:r w:rsidRPr="0009774A">
        <w:rPr>
          <w:rFonts w:cs="Tahoma"/>
          <w:bCs/>
          <w:szCs w:val="19"/>
        </w:rPr>
        <w:t>be carried out in accordance with the requirements tabled below;</w:t>
      </w:r>
    </w:p>
    <w:p w14:paraId="6A454B3D" w14:textId="77777777" w:rsidR="00EE6A6A" w:rsidRPr="0009774A" w:rsidRDefault="00EE6A6A" w:rsidP="00EE6A6A">
      <w:pPr>
        <w:tabs>
          <w:tab w:val="left" w:pos="0"/>
          <w:tab w:val="left" w:pos="81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cs="Tahoma"/>
          <w:bCs/>
          <w:szCs w:val="19"/>
        </w:rPr>
      </w:pPr>
    </w:p>
    <w:tbl>
      <w:tblPr>
        <w:tblStyle w:val="TableGrid42"/>
        <w:tblW w:w="10031" w:type="dxa"/>
        <w:tblLook w:val="04A0" w:firstRow="1" w:lastRow="0" w:firstColumn="1" w:lastColumn="0" w:noHBand="0" w:noVBand="1"/>
      </w:tblPr>
      <w:tblGrid>
        <w:gridCol w:w="681"/>
        <w:gridCol w:w="3130"/>
        <w:gridCol w:w="1260"/>
        <w:gridCol w:w="2373"/>
        <w:gridCol w:w="2587"/>
      </w:tblGrid>
      <w:tr w:rsidR="00EE6A6A" w:rsidRPr="0009774A" w14:paraId="38B31676" w14:textId="77777777" w:rsidTr="00EE6A6A">
        <w:tc>
          <w:tcPr>
            <w:tcW w:w="6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F6444A3" w14:textId="77777777" w:rsidR="00EE6A6A" w:rsidRPr="0009774A" w:rsidRDefault="00EE6A6A" w:rsidP="00EE6A6A">
            <w:pPr>
              <w:autoSpaceDE w:val="0"/>
              <w:autoSpaceDN w:val="0"/>
              <w:adjustRightInd w:val="0"/>
              <w:rPr>
                <w:rFonts w:cs="Tahoma"/>
                <w:b/>
                <w:bCs/>
                <w:color w:val="000000"/>
                <w:szCs w:val="19"/>
                <w:lang w:eastAsia="en-GB"/>
              </w:rPr>
            </w:pPr>
            <w:r w:rsidRPr="0009774A">
              <w:rPr>
                <w:rFonts w:cs="Tahoma"/>
                <w:b/>
                <w:bCs/>
                <w:color w:val="000000"/>
                <w:szCs w:val="19"/>
                <w:lang w:eastAsia="en-GB"/>
              </w:rPr>
              <w:t>Item No.</w:t>
            </w:r>
          </w:p>
        </w:tc>
        <w:tc>
          <w:tcPr>
            <w:tcW w:w="3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4AA2D7B" w14:textId="77777777" w:rsidR="00EE6A6A" w:rsidRPr="0009774A" w:rsidRDefault="00EE6A6A" w:rsidP="00EE6A6A">
            <w:pPr>
              <w:autoSpaceDE w:val="0"/>
              <w:autoSpaceDN w:val="0"/>
              <w:adjustRightInd w:val="0"/>
              <w:rPr>
                <w:rFonts w:cs="Tahoma"/>
                <w:b/>
                <w:bCs/>
                <w:color w:val="000000"/>
                <w:szCs w:val="19"/>
                <w:lang w:eastAsia="en-GB"/>
              </w:rPr>
            </w:pPr>
            <w:r w:rsidRPr="0009774A">
              <w:rPr>
                <w:rFonts w:cs="Tahoma"/>
                <w:b/>
                <w:bCs/>
                <w:color w:val="000000"/>
                <w:szCs w:val="19"/>
                <w:lang w:eastAsia="en-GB"/>
              </w:rPr>
              <w:t>Item</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F9FA2B9" w14:textId="77777777" w:rsidR="00EE6A6A" w:rsidRPr="0009774A" w:rsidRDefault="00EE6A6A" w:rsidP="00EE6A6A">
            <w:pPr>
              <w:autoSpaceDE w:val="0"/>
              <w:autoSpaceDN w:val="0"/>
              <w:adjustRightInd w:val="0"/>
              <w:rPr>
                <w:rFonts w:cs="Tahoma"/>
                <w:b/>
                <w:bCs/>
                <w:color w:val="000000"/>
                <w:szCs w:val="19"/>
                <w:lang w:eastAsia="en-GB"/>
              </w:rPr>
            </w:pPr>
            <w:r w:rsidRPr="0009774A">
              <w:rPr>
                <w:rFonts w:cs="Tahoma"/>
                <w:b/>
                <w:bCs/>
                <w:color w:val="000000"/>
                <w:szCs w:val="19"/>
                <w:lang w:eastAsia="en-GB"/>
              </w:rPr>
              <w:t>Frequency</w:t>
            </w:r>
          </w:p>
        </w:tc>
        <w:tc>
          <w:tcPr>
            <w:tcW w:w="237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A326148" w14:textId="77777777" w:rsidR="00EE6A6A" w:rsidRPr="0009774A" w:rsidRDefault="00EE6A6A" w:rsidP="00EE6A6A">
            <w:pPr>
              <w:autoSpaceDE w:val="0"/>
              <w:autoSpaceDN w:val="0"/>
              <w:adjustRightInd w:val="0"/>
              <w:rPr>
                <w:rFonts w:cs="Tahoma"/>
                <w:b/>
                <w:bCs/>
                <w:color w:val="000000"/>
                <w:szCs w:val="19"/>
                <w:lang w:eastAsia="en-GB"/>
              </w:rPr>
            </w:pPr>
            <w:r w:rsidRPr="0009774A">
              <w:rPr>
                <w:rFonts w:cs="Tahoma"/>
                <w:b/>
                <w:bCs/>
                <w:color w:val="000000"/>
                <w:szCs w:val="19"/>
                <w:lang w:eastAsia="en-GB"/>
              </w:rPr>
              <w:t>Action</w:t>
            </w:r>
          </w:p>
        </w:tc>
        <w:tc>
          <w:tcPr>
            <w:tcW w:w="258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9CAEB56" w14:textId="77777777" w:rsidR="00EE6A6A" w:rsidRPr="0009774A" w:rsidRDefault="00EE6A6A" w:rsidP="00EE6A6A">
            <w:pPr>
              <w:autoSpaceDE w:val="0"/>
              <w:autoSpaceDN w:val="0"/>
              <w:adjustRightInd w:val="0"/>
              <w:rPr>
                <w:rFonts w:cs="Tahoma"/>
                <w:b/>
                <w:bCs/>
                <w:color w:val="000000"/>
                <w:szCs w:val="19"/>
                <w:lang w:eastAsia="en-GB"/>
              </w:rPr>
            </w:pPr>
            <w:r w:rsidRPr="0009774A">
              <w:rPr>
                <w:rFonts w:cs="Tahoma"/>
                <w:b/>
                <w:bCs/>
                <w:color w:val="000000"/>
                <w:szCs w:val="19"/>
                <w:lang w:eastAsia="en-GB"/>
              </w:rPr>
              <w:t>Notes</w:t>
            </w:r>
          </w:p>
        </w:tc>
      </w:tr>
      <w:tr w:rsidR="00EE6A6A" w:rsidRPr="0009774A" w14:paraId="243B1490" w14:textId="77777777" w:rsidTr="00EE6A6A">
        <w:tc>
          <w:tcPr>
            <w:tcW w:w="10031" w:type="dxa"/>
            <w:gridSpan w:val="5"/>
            <w:tcBorders>
              <w:top w:val="single" w:sz="4" w:space="0" w:color="auto"/>
              <w:left w:val="single" w:sz="4" w:space="0" w:color="auto"/>
              <w:bottom w:val="single" w:sz="4" w:space="0" w:color="auto"/>
              <w:right w:val="single" w:sz="4" w:space="0" w:color="auto"/>
            </w:tcBorders>
            <w:hideMark/>
          </w:tcPr>
          <w:p w14:paraId="49718D00" w14:textId="77777777" w:rsidR="00EE6A6A" w:rsidRPr="0009774A" w:rsidRDefault="00EE6A6A" w:rsidP="00EE6A6A">
            <w:pPr>
              <w:rPr>
                <w:rFonts w:cs="Tahoma"/>
                <w:szCs w:val="19"/>
                <w:lang w:eastAsia="en-GB"/>
              </w:rPr>
            </w:pPr>
            <w:r w:rsidRPr="0009774A">
              <w:rPr>
                <w:rFonts w:cs="Tahoma"/>
                <w:b/>
                <w:bCs/>
                <w:lang w:eastAsia="en-GB"/>
              </w:rPr>
              <w:t>Installation Information</w:t>
            </w:r>
          </w:p>
        </w:tc>
      </w:tr>
      <w:tr w:rsidR="00EE6A6A" w:rsidRPr="0009774A" w14:paraId="5CAB6FFE" w14:textId="77777777" w:rsidTr="00EE6A6A">
        <w:tc>
          <w:tcPr>
            <w:tcW w:w="681" w:type="dxa"/>
            <w:tcBorders>
              <w:top w:val="single" w:sz="4" w:space="0" w:color="auto"/>
              <w:left w:val="single" w:sz="4" w:space="0" w:color="auto"/>
              <w:bottom w:val="single" w:sz="4" w:space="0" w:color="auto"/>
              <w:right w:val="single" w:sz="4" w:space="0" w:color="auto"/>
            </w:tcBorders>
            <w:hideMark/>
          </w:tcPr>
          <w:p w14:paraId="0990B0CE" w14:textId="77777777" w:rsidR="00EE6A6A" w:rsidRPr="0009774A" w:rsidRDefault="00EE6A6A" w:rsidP="00EE6A6A">
            <w:pPr>
              <w:autoSpaceDE w:val="0"/>
              <w:autoSpaceDN w:val="0"/>
              <w:adjustRightInd w:val="0"/>
              <w:rPr>
                <w:rFonts w:cs="Tahoma"/>
                <w:bCs/>
                <w:color w:val="000000"/>
                <w:szCs w:val="19"/>
                <w:lang w:eastAsia="en-GB"/>
              </w:rPr>
            </w:pPr>
            <w:r w:rsidRPr="0009774A">
              <w:rPr>
                <w:rFonts w:cs="Tahoma"/>
                <w:bCs/>
                <w:color w:val="000000"/>
                <w:szCs w:val="19"/>
                <w:lang w:eastAsia="en-GB"/>
              </w:rPr>
              <w:t>1.</w:t>
            </w:r>
          </w:p>
        </w:tc>
        <w:tc>
          <w:tcPr>
            <w:tcW w:w="3130" w:type="dxa"/>
            <w:tcBorders>
              <w:top w:val="single" w:sz="4" w:space="0" w:color="auto"/>
              <w:left w:val="single" w:sz="4" w:space="0" w:color="auto"/>
              <w:bottom w:val="single" w:sz="4" w:space="0" w:color="auto"/>
              <w:right w:val="single" w:sz="4" w:space="0" w:color="auto"/>
            </w:tcBorders>
          </w:tcPr>
          <w:p w14:paraId="0EDB962C" w14:textId="77777777" w:rsidR="00EE6A6A" w:rsidRPr="0009774A" w:rsidRDefault="00EE6A6A"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cs="Tahoma"/>
                <w:bCs/>
                <w:lang w:eastAsia="en-GB"/>
              </w:rPr>
            </w:pPr>
            <w:r w:rsidRPr="0009774A">
              <w:rPr>
                <w:rFonts w:cs="Tahoma"/>
                <w:bCs/>
                <w:lang w:eastAsia="en-GB"/>
              </w:rPr>
              <w:t xml:space="preserve">The Service Provider shall examine records pertaining to </w:t>
            </w:r>
          </w:p>
          <w:p w14:paraId="191CC677" w14:textId="77777777" w:rsidR="00EE6A6A" w:rsidRPr="0009774A" w:rsidRDefault="00EE6A6A"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cs="Tahoma"/>
                <w:bCs/>
                <w:lang w:eastAsia="en-GB"/>
              </w:rPr>
            </w:pPr>
            <w:r w:rsidRPr="0009774A">
              <w:rPr>
                <w:rFonts w:cs="Tahoma"/>
                <w:bCs/>
                <w:lang w:eastAsia="en-GB"/>
              </w:rPr>
              <w:t>each TMV.</w:t>
            </w:r>
          </w:p>
          <w:p w14:paraId="7FF68AB5" w14:textId="77777777" w:rsidR="00EE6A6A" w:rsidRPr="0009774A" w:rsidRDefault="00EE6A6A"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cs="Tahoma"/>
                <w:bCs/>
                <w:lang w:eastAsia="en-GB"/>
              </w:rPr>
            </w:pPr>
          </w:p>
          <w:p w14:paraId="30344CE6" w14:textId="77777777" w:rsidR="00EE6A6A" w:rsidRPr="0009774A" w:rsidRDefault="00EE6A6A"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cs="Tahoma"/>
                <w:bCs/>
                <w:lang w:eastAsia="en-GB"/>
              </w:rPr>
            </w:pPr>
            <w:r w:rsidRPr="0009774A">
              <w:rPr>
                <w:rFonts w:cs="Tahoma"/>
                <w:bCs/>
                <w:lang w:eastAsia="en-GB"/>
              </w:rPr>
              <w:t>All TMVs should be identified by a unique asset number.</w:t>
            </w:r>
          </w:p>
          <w:p w14:paraId="6176D2DE" w14:textId="77777777" w:rsidR="00EE6A6A" w:rsidRPr="0009774A" w:rsidRDefault="00EE6A6A"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cs="Tahoma"/>
                <w:bCs/>
                <w:lang w:eastAsia="en-GB"/>
              </w:rPr>
            </w:pPr>
          </w:p>
          <w:p w14:paraId="26847B25" w14:textId="77777777" w:rsidR="00EE6A6A" w:rsidRPr="0009774A" w:rsidRDefault="00EE6A6A"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cs="Tahoma"/>
                <w:bCs/>
                <w:lang w:eastAsia="en-GB"/>
              </w:rPr>
            </w:pPr>
            <w:r w:rsidRPr="0009774A">
              <w:rPr>
                <w:rFonts w:cs="Tahoma"/>
                <w:bCs/>
                <w:lang w:eastAsia="en-GB"/>
              </w:rPr>
              <w:t xml:space="preserve">In particular the Service Provider shall ensure the presence of </w:t>
            </w:r>
          </w:p>
          <w:p w14:paraId="437514E1" w14:textId="77777777" w:rsidR="00EE6A6A" w:rsidRPr="0009774A" w:rsidRDefault="00EE6A6A"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cs="Tahoma"/>
                <w:bCs/>
                <w:lang w:eastAsia="en-GB"/>
              </w:rPr>
            </w:pPr>
            <w:r w:rsidRPr="0009774A">
              <w:rPr>
                <w:rFonts w:cs="Tahoma"/>
                <w:bCs/>
                <w:lang w:eastAsia="en-GB"/>
              </w:rPr>
              <w:t>the following information:</w:t>
            </w:r>
          </w:p>
          <w:p w14:paraId="7DAEDECA" w14:textId="77777777" w:rsidR="00EE6A6A" w:rsidRPr="0009774A" w:rsidRDefault="00EE6A6A"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cs="Tahoma"/>
                <w:bCs/>
                <w:lang w:eastAsia="en-GB"/>
              </w:rPr>
            </w:pPr>
          </w:p>
          <w:p w14:paraId="38A5F088" w14:textId="77777777" w:rsidR="00EE6A6A" w:rsidRPr="0009774A" w:rsidRDefault="00EE6A6A" w:rsidP="00EE6A6A">
            <w:pPr>
              <w:tabs>
                <w:tab w:val="left" w:pos="-811"/>
                <w:tab w:val="left" w:pos="-72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312"/>
              <w:rPr>
                <w:rFonts w:cs="Tahoma"/>
                <w:bCs/>
                <w:lang w:eastAsia="en-GB"/>
              </w:rPr>
            </w:pPr>
            <w:r w:rsidRPr="0009774A">
              <w:rPr>
                <w:rFonts w:cs="Tahoma"/>
                <w:bCs/>
                <w:lang w:eastAsia="en-GB"/>
              </w:rPr>
              <w:t>‘As-fitted’ drawings</w:t>
            </w:r>
          </w:p>
          <w:p w14:paraId="510962B4" w14:textId="77777777" w:rsidR="00EE6A6A" w:rsidRPr="0009774A" w:rsidRDefault="00EE6A6A" w:rsidP="00EE6A6A">
            <w:pPr>
              <w:tabs>
                <w:tab w:val="left" w:pos="-811"/>
                <w:tab w:val="left" w:pos="-72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312"/>
              <w:rPr>
                <w:rFonts w:cs="Tahoma"/>
                <w:bCs/>
                <w:lang w:eastAsia="en-GB"/>
              </w:rPr>
            </w:pPr>
            <w:r w:rsidRPr="0009774A">
              <w:rPr>
                <w:rFonts w:cs="Tahoma"/>
                <w:bCs/>
                <w:lang w:eastAsia="en-GB"/>
              </w:rPr>
              <w:t>Manufacturer’s installation and maintenance manual</w:t>
            </w:r>
          </w:p>
          <w:p w14:paraId="701C704D" w14:textId="77777777" w:rsidR="00EE6A6A" w:rsidRPr="0009774A" w:rsidRDefault="00EE6A6A" w:rsidP="00EE6A6A">
            <w:pPr>
              <w:tabs>
                <w:tab w:val="left" w:pos="-811"/>
                <w:tab w:val="left" w:pos="-72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312"/>
              <w:rPr>
                <w:rFonts w:cs="Tahoma"/>
                <w:bCs/>
                <w:lang w:eastAsia="en-GB"/>
              </w:rPr>
            </w:pPr>
            <w:r w:rsidRPr="0009774A">
              <w:rPr>
                <w:rFonts w:cs="Tahoma"/>
                <w:bCs/>
                <w:lang w:eastAsia="en-GB"/>
              </w:rPr>
              <w:t>Commissioning and testing records.</w:t>
            </w:r>
          </w:p>
          <w:p w14:paraId="0E0D1CCE" w14:textId="77777777" w:rsidR="00EE6A6A" w:rsidRPr="0009774A" w:rsidRDefault="00EE6A6A" w:rsidP="00EE6A6A">
            <w:pPr>
              <w:tabs>
                <w:tab w:val="left" w:pos="-811"/>
                <w:tab w:val="left" w:pos="-72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312"/>
              <w:rPr>
                <w:rFonts w:cs="Tahoma"/>
                <w:szCs w:val="19"/>
                <w:lang w:eastAsia="en-GB"/>
              </w:rPr>
            </w:pPr>
            <w:r w:rsidRPr="0009774A">
              <w:rPr>
                <w:rFonts w:cs="Tahoma"/>
                <w:bCs/>
                <w:lang w:eastAsia="en-GB"/>
              </w:rPr>
              <w:t>Maintenance records</w:t>
            </w:r>
          </w:p>
        </w:tc>
        <w:tc>
          <w:tcPr>
            <w:tcW w:w="1260" w:type="dxa"/>
            <w:tcBorders>
              <w:top w:val="single" w:sz="4" w:space="0" w:color="auto"/>
              <w:left w:val="single" w:sz="4" w:space="0" w:color="auto"/>
              <w:bottom w:val="single" w:sz="4" w:space="0" w:color="auto"/>
              <w:right w:val="single" w:sz="4" w:space="0" w:color="auto"/>
            </w:tcBorders>
          </w:tcPr>
          <w:p w14:paraId="2816D4CB" w14:textId="77777777" w:rsidR="00EE6A6A" w:rsidRPr="0009774A" w:rsidRDefault="00EE6A6A" w:rsidP="00EE6A6A">
            <w:pPr>
              <w:rPr>
                <w:rFonts w:cs="Tahoma"/>
                <w:szCs w:val="19"/>
                <w:lang w:eastAsia="en-GB"/>
              </w:rPr>
            </w:pPr>
          </w:p>
        </w:tc>
        <w:tc>
          <w:tcPr>
            <w:tcW w:w="2373" w:type="dxa"/>
            <w:tcBorders>
              <w:top w:val="single" w:sz="4" w:space="0" w:color="auto"/>
              <w:left w:val="single" w:sz="4" w:space="0" w:color="auto"/>
              <w:bottom w:val="single" w:sz="4" w:space="0" w:color="auto"/>
              <w:right w:val="single" w:sz="4" w:space="0" w:color="auto"/>
            </w:tcBorders>
          </w:tcPr>
          <w:p w14:paraId="0EEE2DF1" w14:textId="77777777" w:rsidR="00EE6A6A" w:rsidRPr="0009774A" w:rsidRDefault="00EE6A6A"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cs="Tahoma"/>
                <w:szCs w:val="19"/>
                <w:lang w:eastAsia="en-GB"/>
              </w:rPr>
            </w:pPr>
          </w:p>
        </w:tc>
        <w:tc>
          <w:tcPr>
            <w:tcW w:w="2587" w:type="dxa"/>
            <w:tcBorders>
              <w:top w:val="single" w:sz="4" w:space="0" w:color="auto"/>
              <w:left w:val="single" w:sz="4" w:space="0" w:color="auto"/>
              <w:bottom w:val="single" w:sz="4" w:space="0" w:color="auto"/>
              <w:right w:val="single" w:sz="4" w:space="0" w:color="auto"/>
            </w:tcBorders>
          </w:tcPr>
          <w:p w14:paraId="626520E2" w14:textId="77777777" w:rsidR="00EE6A6A" w:rsidRPr="0009774A" w:rsidRDefault="00EE6A6A" w:rsidP="00EE6A6A">
            <w:pPr>
              <w:rPr>
                <w:rFonts w:cs="Tahoma"/>
                <w:szCs w:val="19"/>
                <w:lang w:eastAsia="en-GB"/>
              </w:rPr>
            </w:pPr>
          </w:p>
        </w:tc>
      </w:tr>
      <w:tr w:rsidR="00EE6A6A" w:rsidRPr="0009774A" w14:paraId="30634D00" w14:textId="77777777" w:rsidTr="00EE6A6A">
        <w:tc>
          <w:tcPr>
            <w:tcW w:w="10031" w:type="dxa"/>
            <w:gridSpan w:val="5"/>
            <w:tcBorders>
              <w:top w:val="single" w:sz="4" w:space="0" w:color="auto"/>
              <w:left w:val="single" w:sz="4" w:space="0" w:color="auto"/>
              <w:bottom w:val="single" w:sz="4" w:space="0" w:color="auto"/>
              <w:right w:val="single" w:sz="4" w:space="0" w:color="auto"/>
            </w:tcBorders>
            <w:hideMark/>
          </w:tcPr>
          <w:p w14:paraId="37F440B6" w14:textId="77777777" w:rsidR="00EE6A6A" w:rsidRPr="0009774A" w:rsidRDefault="00EE6A6A" w:rsidP="00EE6A6A">
            <w:pPr>
              <w:rPr>
                <w:rFonts w:cs="Tahoma"/>
                <w:b/>
                <w:szCs w:val="19"/>
                <w:lang w:eastAsia="en-GB"/>
              </w:rPr>
            </w:pPr>
            <w:r w:rsidRPr="0009774A">
              <w:rPr>
                <w:rFonts w:cs="Tahoma"/>
                <w:b/>
                <w:szCs w:val="19"/>
                <w:lang w:eastAsia="en-GB"/>
              </w:rPr>
              <w:t>Testing</w:t>
            </w:r>
          </w:p>
        </w:tc>
      </w:tr>
      <w:tr w:rsidR="00EE6A6A" w:rsidRPr="0009774A" w14:paraId="68958627" w14:textId="77777777" w:rsidTr="00EE6A6A">
        <w:tc>
          <w:tcPr>
            <w:tcW w:w="681" w:type="dxa"/>
            <w:tcBorders>
              <w:top w:val="single" w:sz="4" w:space="0" w:color="auto"/>
              <w:left w:val="single" w:sz="4" w:space="0" w:color="auto"/>
              <w:bottom w:val="single" w:sz="4" w:space="0" w:color="auto"/>
              <w:right w:val="single" w:sz="4" w:space="0" w:color="auto"/>
            </w:tcBorders>
            <w:hideMark/>
          </w:tcPr>
          <w:p w14:paraId="6C8DCC65" w14:textId="77777777" w:rsidR="00EE6A6A" w:rsidRPr="0009774A" w:rsidRDefault="00EE6A6A" w:rsidP="00EE6A6A">
            <w:pPr>
              <w:autoSpaceDE w:val="0"/>
              <w:autoSpaceDN w:val="0"/>
              <w:adjustRightInd w:val="0"/>
              <w:rPr>
                <w:rFonts w:cs="Tahoma"/>
                <w:bCs/>
                <w:color w:val="000000"/>
                <w:szCs w:val="19"/>
                <w:lang w:eastAsia="en-GB"/>
              </w:rPr>
            </w:pPr>
            <w:r w:rsidRPr="0009774A">
              <w:rPr>
                <w:rFonts w:cs="Tahoma"/>
                <w:bCs/>
                <w:color w:val="000000"/>
                <w:szCs w:val="19"/>
                <w:lang w:eastAsia="en-GB"/>
              </w:rPr>
              <w:t>2.</w:t>
            </w:r>
          </w:p>
        </w:tc>
        <w:tc>
          <w:tcPr>
            <w:tcW w:w="3130" w:type="dxa"/>
            <w:tcBorders>
              <w:top w:val="single" w:sz="4" w:space="0" w:color="auto"/>
              <w:left w:val="single" w:sz="4" w:space="0" w:color="auto"/>
              <w:bottom w:val="single" w:sz="4" w:space="0" w:color="auto"/>
              <w:right w:val="single" w:sz="4" w:space="0" w:color="auto"/>
            </w:tcBorders>
            <w:hideMark/>
          </w:tcPr>
          <w:p w14:paraId="16E71EE7" w14:textId="77777777" w:rsidR="00EE6A6A" w:rsidRPr="0009774A" w:rsidRDefault="00EE6A6A"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Cs/>
                <w:lang w:eastAsia="en-GB"/>
              </w:rPr>
            </w:pPr>
            <w:r w:rsidRPr="0009774A">
              <w:rPr>
                <w:rFonts w:cs="Tahoma"/>
                <w:bCs/>
                <w:lang w:eastAsia="en-GB"/>
              </w:rPr>
              <w:t>Water Treatment</w:t>
            </w:r>
          </w:p>
        </w:tc>
        <w:tc>
          <w:tcPr>
            <w:tcW w:w="1260" w:type="dxa"/>
            <w:tcBorders>
              <w:top w:val="single" w:sz="4" w:space="0" w:color="auto"/>
              <w:left w:val="single" w:sz="4" w:space="0" w:color="auto"/>
              <w:bottom w:val="single" w:sz="4" w:space="0" w:color="auto"/>
              <w:right w:val="single" w:sz="4" w:space="0" w:color="auto"/>
            </w:tcBorders>
            <w:hideMark/>
          </w:tcPr>
          <w:p w14:paraId="3B994016" w14:textId="77777777" w:rsidR="00EE6A6A" w:rsidRPr="0009774A" w:rsidRDefault="00EE6A6A" w:rsidP="00EE6A6A">
            <w:pPr>
              <w:rPr>
                <w:rFonts w:cs="Tahoma"/>
                <w:szCs w:val="19"/>
                <w:lang w:eastAsia="en-GB"/>
              </w:rPr>
            </w:pPr>
            <w:r w:rsidRPr="0009774A">
              <w:rPr>
                <w:rFonts w:cs="Tahoma"/>
                <w:szCs w:val="19"/>
                <w:lang w:eastAsia="en-GB"/>
              </w:rPr>
              <w:t>6 Monthly</w:t>
            </w:r>
          </w:p>
        </w:tc>
        <w:tc>
          <w:tcPr>
            <w:tcW w:w="2373" w:type="dxa"/>
            <w:tcBorders>
              <w:top w:val="single" w:sz="4" w:space="0" w:color="auto"/>
              <w:left w:val="single" w:sz="4" w:space="0" w:color="auto"/>
              <w:bottom w:val="single" w:sz="4" w:space="0" w:color="auto"/>
              <w:right w:val="single" w:sz="4" w:space="0" w:color="auto"/>
            </w:tcBorders>
          </w:tcPr>
          <w:p w14:paraId="013C605E" w14:textId="77777777" w:rsidR="00EE6A6A" w:rsidRPr="0009774A" w:rsidRDefault="00EE6A6A"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cs="Tahoma"/>
                <w:bCs/>
                <w:lang w:eastAsia="en-GB"/>
              </w:rPr>
            </w:pPr>
            <w:r w:rsidRPr="0009774A">
              <w:rPr>
                <w:rFonts w:cs="Tahoma"/>
                <w:bCs/>
                <w:lang w:eastAsia="en-GB"/>
              </w:rPr>
              <w:t>Measure temperature of water flow at normal flow rate and after allowing stabilisation.</w:t>
            </w:r>
          </w:p>
          <w:p w14:paraId="0449977F" w14:textId="77777777" w:rsidR="00EE6A6A" w:rsidRPr="0009774A" w:rsidRDefault="00EE6A6A"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cs="Tahoma"/>
                <w:bCs/>
                <w:lang w:eastAsia="en-GB"/>
              </w:rPr>
            </w:pPr>
          </w:p>
          <w:p w14:paraId="16459019" w14:textId="77777777" w:rsidR="00EE6A6A" w:rsidRPr="0009774A" w:rsidRDefault="00EE6A6A"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cs="Tahoma"/>
                <w:bCs/>
                <w:lang w:eastAsia="en-GB"/>
              </w:rPr>
            </w:pPr>
            <w:r w:rsidRPr="0009774A">
              <w:rPr>
                <w:rFonts w:cs="Tahoma"/>
                <w:bCs/>
                <w:lang w:eastAsia="en-GB"/>
              </w:rPr>
              <w:t>Repeat temperature test at approximately ¼ normal flow rate.</w:t>
            </w:r>
          </w:p>
          <w:p w14:paraId="05B5CD76" w14:textId="77777777" w:rsidR="00EE6A6A" w:rsidRPr="0009774A" w:rsidRDefault="00EE6A6A"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cs="Tahoma"/>
                <w:bCs/>
                <w:lang w:eastAsia="en-GB"/>
              </w:rPr>
            </w:pPr>
          </w:p>
          <w:p w14:paraId="2A97C8D2" w14:textId="77777777" w:rsidR="00EE6A6A" w:rsidRPr="0009774A" w:rsidRDefault="00EE6A6A"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cs="Tahoma"/>
                <w:bCs/>
                <w:lang w:eastAsia="en-GB"/>
              </w:rPr>
            </w:pPr>
            <w:r w:rsidRPr="0009774A">
              <w:rPr>
                <w:rFonts w:cs="Tahoma"/>
                <w:bCs/>
                <w:lang w:eastAsia="en-GB"/>
              </w:rPr>
              <w:t xml:space="preserve">Temperature range should be as required in Health Guidance </w:t>
            </w:r>
          </w:p>
          <w:p w14:paraId="1BFFD89E" w14:textId="77777777" w:rsidR="00EE6A6A" w:rsidRPr="0009774A" w:rsidRDefault="00EE6A6A"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cs="Tahoma"/>
                <w:szCs w:val="19"/>
                <w:lang w:eastAsia="en-GB"/>
              </w:rPr>
            </w:pPr>
            <w:r w:rsidRPr="0009774A">
              <w:rPr>
                <w:rFonts w:cs="Tahoma"/>
                <w:bCs/>
                <w:lang w:eastAsia="en-GB"/>
              </w:rPr>
              <w:t>Note ‘Safe’ hot water and surface temperatures (Section 3 Table 1).</w:t>
            </w:r>
          </w:p>
        </w:tc>
        <w:tc>
          <w:tcPr>
            <w:tcW w:w="2587" w:type="dxa"/>
            <w:tcBorders>
              <w:top w:val="single" w:sz="4" w:space="0" w:color="auto"/>
              <w:left w:val="single" w:sz="4" w:space="0" w:color="auto"/>
              <w:bottom w:val="single" w:sz="4" w:space="0" w:color="auto"/>
              <w:right w:val="single" w:sz="4" w:space="0" w:color="auto"/>
            </w:tcBorders>
            <w:hideMark/>
          </w:tcPr>
          <w:p w14:paraId="4125F785" w14:textId="77777777" w:rsidR="00EE6A6A" w:rsidRPr="0009774A" w:rsidRDefault="00EE6A6A" w:rsidP="00EE6A6A">
            <w:pPr>
              <w:rPr>
                <w:rFonts w:cs="Tahoma"/>
                <w:szCs w:val="19"/>
                <w:lang w:eastAsia="en-GB"/>
              </w:rPr>
            </w:pPr>
            <w:r w:rsidRPr="0009774A">
              <w:rPr>
                <w:rFonts w:cs="Tahoma"/>
                <w:bCs/>
                <w:lang w:eastAsia="en-GB"/>
              </w:rPr>
              <w:t>Use a digital thermometer of known accuracy, with a minimum refresh rate of 4 times per second.</w:t>
            </w:r>
          </w:p>
        </w:tc>
      </w:tr>
      <w:tr w:rsidR="00EE6A6A" w:rsidRPr="0009774A" w14:paraId="48260C5A" w14:textId="77777777" w:rsidTr="00EE6A6A">
        <w:tc>
          <w:tcPr>
            <w:tcW w:w="681" w:type="dxa"/>
            <w:tcBorders>
              <w:top w:val="single" w:sz="4" w:space="0" w:color="auto"/>
              <w:left w:val="single" w:sz="4" w:space="0" w:color="auto"/>
              <w:bottom w:val="single" w:sz="4" w:space="0" w:color="auto"/>
              <w:right w:val="single" w:sz="4" w:space="0" w:color="auto"/>
            </w:tcBorders>
            <w:hideMark/>
          </w:tcPr>
          <w:p w14:paraId="4B486208" w14:textId="77777777" w:rsidR="00EE6A6A" w:rsidRPr="0009774A" w:rsidRDefault="00EE6A6A" w:rsidP="00EE6A6A">
            <w:pPr>
              <w:autoSpaceDE w:val="0"/>
              <w:autoSpaceDN w:val="0"/>
              <w:adjustRightInd w:val="0"/>
              <w:rPr>
                <w:rFonts w:cs="Tahoma"/>
                <w:bCs/>
                <w:color w:val="000000"/>
                <w:szCs w:val="19"/>
                <w:lang w:eastAsia="en-GB"/>
              </w:rPr>
            </w:pPr>
            <w:r w:rsidRPr="0009774A">
              <w:rPr>
                <w:rFonts w:cs="Tahoma"/>
                <w:bCs/>
                <w:color w:val="000000"/>
                <w:szCs w:val="19"/>
                <w:lang w:eastAsia="en-GB"/>
              </w:rPr>
              <w:t>3.</w:t>
            </w:r>
          </w:p>
        </w:tc>
        <w:tc>
          <w:tcPr>
            <w:tcW w:w="3130" w:type="dxa"/>
            <w:tcBorders>
              <w:top w:val="single" w:sz="4" w:space="0" w:color="auto"/>
              <w:left w:val="single" w:sz="4" w:space="0" w:color="auto"/>
              <w:bottom w:val="single" w:sz="4" w:space="0" w:color="auto"/>
              <w:right w:val="single" w:sz="4" w:space="0" w:color="auto"/>
            </w:tcBorders>
            <w:hideMark/>
          </w:tcPr>
          <w:p w14:paraId="32E59AE8" w14:textId="77777777" w:rsidR="00EE6A6A" w:rsidRPr="0009774A" w:rsidRDefault="00EE6A6A"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Cs/>
                <w:lang w:eastAsia="en-GB"/>
              </w:rPr>
            </w:pPr>
            <w:r w:rsidRPr="0009774A">
              <w:rPr>
                <w:rFonts w:cs="Tahoma"/>
                <w:bCs/>
                <w:lang w:eastAsia="en-GB"/>
              </w:rPr>
              <w:t>Fail Safe Action</w:t>
            </w:r>
          </w:p>
        </w:tc>
        <w:tc>
          <w:tcPr>
            <w:tcW w:w="1260" w:type="dxa"/>
            <w:tcBorders>
              <w:top w:val="single" w:sz="4" w:space="0" w:color="auto"/>
              <w:left w:val="single" w:sz="4" w:space="0" w:color="auto"/>
              <w:bottom w:val="single" w:sz="4" w:space="0" w:color="auto"/>
              <w:right w:val="single" w:sz="4" w:space="0" w:color="auto"/>
            </w:tcBorders>
            <w:hideMark/>
          </w:tcPr>
          <w:p w14:paraId="2D74937E" w14:textId="77777777" w:rsidR="00EE6A6A" w:rsidRPr="0009774A" w:rsidRDefault="00EE6A6A" w:rsidP="00EE6A6A">
            <w:pPr>
              <w:rPr>
                <w:rFonts w:cs="Tahoma"/>
                <w:szCs w:val="19"/>
                <w:lang w:eastAsia="en-GB"/>
              </w:rPr>
            </w:pPr>
            <w:r w:rsidRPr="0009774A">
              <w:rPr>
                <w:rFonts w:cs="Tahoma"/>
                <w:szCs w:val="19"/>
                <w:lang w:eastAsia="en-GB"/>
              </w:rPr>
              <w:t>6 Monthly</w:t>
            </w:r>
          </w:p>
        </w:tc>
        <w:tc>
          <w:tcPr>
            <w:tcW w:w="2373" w:type="dxa"/>
            <w:tcBorders>
              <w:top w:val="single" w:sz="4" w:space="0" w:color="auto"/>
              <w:left w:val="single" w:sz="4" w:space="0" w:color="auto"/>
              <w:bottom w:val="single" w:sz="4" w:space="0" w:color="auto"/>
              <w:right w:val="single" w:sz="4" w:space="0" w:color="auto"/>
            </w:tcBorders>
            <w:hideMark/>
          </w:tcPr>
          <w:p w14:paraId="6C4B211D" w14:textId="77777777" w:rsidR="00EE6A6A" w:rsidRPr="0009774A" w:rsidRDefault="00EE6A6A"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cs="Tahoma"/>
                <w:bCs/>
                <w:lang w:eastAsia="en-GB"/>
              </w:rPr>
            </w:pPr>
            <w:r w:rsidRPr="0009774A">
              <w:rPr>
                <w:rFonts w:cs="Tahoma"/>
                <w:bCs/>
                <w:lang w:eastAsia="en-GB"/>
              </w:rPr>
              <w:t>Isolate cold water supply.</w:t>
            </w:r>
          </w:p>
          <w:p w14:paraId="1942354C" w14:textId="77777777" w:rsidR="00EE6A6A" w:rsidRPr="0009774A" w:rsidRDefault="00EE6A6A"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cs="Tahoma"/>
                <w:bCs/>
                <w:lang w:eastAsia="en-GB"/>
              </w:rPr>
            </w:pPr>
            <w:r w:rsidRPr="0009774A">
              <w:rPr>
                <w:rFonts w:cs="Tahoma"/>
                <w:bCs/>
                <w:lang w:eastAsia="en-GB"/>
              </w:rPr>
              <w:t>Ensure all hot water ceases to flow in time specified by manufacturer for valve type.</w:t>
            </w:r>
          </w:p>
        </w:tc>
        <w:tc>
          <w:tcPr>
            <w:tcW w:w="2587" w:type="dxa"/>
            <w:tcBorders>
              <w:top w:val="single" w:sz="4" w:space="0" w:color="auto"/>
              <w:left w:val="single" w:sz="4" w:space="0" w:color="auto"/>
              <w:bottom w:val="single" w:sz="4" w:space="0" w:color="auto"/>
              <w:right w:val="single" w:sz="4" w:space="0" w:color="auto"/>
            </w:tcBorders>
          </w:tcPr>
          <w:p w14:paraId="1C035D7C" w14:textId="77777777" w:rsidR="00EE6A6A" w:rsidRPr="0009774A" w:rsidRDefault="00EE6A6A" w:rsidP="00EE6A6A">
            <w:pPr>
              <w:rPr>
                <w:rFonts w:cs="Tahoma"/>
                <w:bCs/>
                <w:lang w:eastAsia="en-GB"/>
              </w:rPr>
            </w:pPr>
          </w:p>
        </w:tc>
      </w:tr>
      <w:tr w:rsidR="00EE6A6A" w:rsidRPr="0009774A" w14:paraId="2D50E9A6" w14:textId="77777777" w:rsidTr="00EE6A6A">
        <w:tc>
          <w:tcPr>
            <w:tcW w:w="681" w:type="dxa"/>
            <w:tcBorders>
              <w:top w:val="single" w:sz="4" w:space="0" w:color="auto"/>
              <w:left w:val="single" w:sz="4" w:space="0" w:color="auto"/>
              <w:bottom w:val="single" w:sz="4" w:space="0" w:color="auto"/>
              <w:right w:val="single" w:sz="4" w:space="0" w:color="auto"/>
            </w:tcBorders>
            <w:hideMark/>
          </w:tcPr>
          <w:p w14:paraId="76B4BC46" w14:textId="77777777" w:rsidR="00EE6A6A" w:rsidRPr="0009774A" w:rsidRDefault="00EE6A6A" w:rsidP="00EE6A6A">
            <w:pPr>
              <w:autoSpaceDE w:val="0"/>
              <w:autoSpaceDN w:val="0"/>
              <w:adjustRightInd w:val="0"/>
              <w:rPr>
                <w:rFonts w:cs="Tahoma"/>
                <w:bCs/>
                <w:color w:val="000000"/>
                <w:szCs w:val="19"/>
                <w:lang w:eastAsia="en-GB"/>
              </w:rPr>
            </w:pPr>
            <w:r w:rsidRPr="0009774A">
              <w:rPr>
                <w:rFonts w:cs="Tahoma"/>
                <w:bCs/>
                <w:color w:val="000000"/>
                <w:szCs w:val="19"/>
                <w:lang w:eastAsia="en-GB"/>
              </w:rPr>
              <w:t>4.</w:t>
            </w:r>
          </w:p>
        </w:tc>
        <w:tc>
          <w:tcPr>
            <w:tcW w:w="3130" w:type="dxa"/>
            <w:tcBorders>
              <w:top w:val="single" w:sz="4" w:space="0" w:color="auto"/>
              <w:left w:val="single" w:sz="4" w:space="0" w:color="auto"/>
              <w:bottom w:val="single" w:sz="4" w:space="0" w:color="auto"/>
              <w:right w:val="single" w:sz="4" w:space="0" w:color="auto"/>
            </w:tcBorders>
            <w:hideMark/>
          </w:tcPr>
          <w:p w14:paraId="0EA7B2A2" w14:textId="77777777" w:rsidR="00EE6A6A" w:rsidRPr="0009774A" w:rsidRDefault="00EE6A6A"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Cs/>
                <w:lang w:eastAsia="en-GB"/>
              </w:rPr>
            </w:pPr>
            <w:r w:rsidRPr="0009774A">
              <w:rPr>
                <w:rFonts w:cs="Tahoma"/>
                <w:bCs/>
                <w:lang w:eastAsia="en-GB"/>
              </w:rPr>
              <w:t>Flow Rate</w:t>
            </w:r>
          </w:p>
        </w:tc>
        <w:tc>
          <w:tcPr>
            <w:tcW w:w="1260" w:type="dxa"/>
            <w:tcBorders>
              <w:top w:val="single" w:sz="4" w:space="0" w:color="auto"/>
              <w:left w:val="single" w:sz="4" w:space="0" w:color="auto"/>
              <w:bottom w:val="single" w:sz="4" w:space="0" w:color="auto"/>
              <w:right w:val="single" w:sz="4" w:space="0" w:color="auto"/>
            </w:tcBorders>
            <w:hideMark/>
          </w:tcPr>
          <w:p w14:paraId="527CA53A" w14:textId="77777777" w:rsidR="00EE6A6A" w:rsidRPr="0009774A" w:rsidRDefault="00EE6A6A" w:rsidP="00EE6A6A">
            <w:pPr>
              <w:rPr>
                <w:rFonts w:cs="Tahoma"/>
                <w:szCs w:val="19"/>
                <w:lang w:eastAsia="en-GB"/>
              </w:rPr>
            </w:pPr>
            <w:r w:rsidRPr="0009774A">
              <w:rPr>
                <w:rFonts w:cs="Tahoma"/>
                <w:szCs w:val="19"/>
                <w:lang w:eastAsia="en-GB"/>
              </w:rPr>
              <w:t>6 Monthly</w:t>
            </w:r>
          </w:p>
        </w:tc>
        <w:tc>
          <w:tcPr>
            <w:tcW w:w="2373" w:type="dxa"/>
            <w:tcBorders>
              <w:top w:val="single" w:sz="4" w:space="0" w:color="auto"/>
              <w:left w:val="single" w:sz="4" w:space="0" w:color="auto"/>
              <w:bottom w:val="single" w:sz="4" w:space="0" w:color="auto"/>
              <w:right w:val="single" w:sz="4" w:space="0" w:color="auto"/>
            </w:tcBorders>
            <w:hideMark/>
          </w:tcPr>
          <w:p w14:paraId="12DB7AA3" w14:textId="77777777" w:rsidR="00EE6A6A" w:rsidRPr="0009774A" w:rsidRDefault="00EE6A6A"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cs="Tahoma"/>
                <w:bCs/>
                <w:lang w:eastAsia="en-GB"/>
              </w:rPr>
            </w:pPr>
            <w:r w:rsidRPr="0009774A">
              <w:rPr>
                <w:rFonts w:cs="Tahoma"/>
                <w:bCs/>
                <w:lang w:eastAsia="en-GB"/>
              </w:rPr>
              <w:t>Measure flow rate.</w:t>
            </w:r>
          </w:p>
          <w:p w14:paraId="08FC8D85" w14:textId="77777777" w:rsidR="00EE6A6A" w:rsidRPr="0009774A" w:rsidRDefault="00EE6A6A"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cs="Tahoma"/>
                <w:bCs/>
                <w:lang w:eastAsia="en-GB"/>
              </w:rPr>
            </w:pPr>
            <w:r w:rsidRPr="0009774A">
              <w:rPr>
                <w:rFonts w:cs="Tahoma"/>
                <w:bCs/>
                <w:lang w:eastAsia="en-GB"/>
              </w:rPr>
              <w:t xml:space="preserve">Compare flow to commissioning data and previous maintenance </w:t>
            </w:r>
          </w:p>
          <w:p w14:paraId="5BCDD3AC" w14:textId="77777777" w:rsidR="00EE6A6A" w:rsidRPr="0009774A" w:rsidRDefault="00EE6A6A"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cs="Tahoma"/>
                <w:bCs/>
                <w:lang w:eastAsia="en-GB"/>
              </w:rPr>
            </w:pPr>
            <w:r w:rsidRPr="0009774A">
              <w:rPr>
                <w:rFonts w:cs="Tahoma"/>
                <w:bCs/>
                <w:lang w:eastAsia="en-GB"/>
              </w:rPr>
              <w:t>records.</w:t>
            </w:r>
          </w:p>
        </w:tc>
        <w:tc>
          <w:tcPr>
            <w:tcW w:w="2587" w:type="dxa"/>
            <w:tcBorders>
              <w:top w:val="single" w:sz="4" w:space="0" w:color="auto"/>
              <w:left w:val="single" w:sz="4" w:space="0" w:color="auto"/>
              <w:bottom w:val="single" w:sz="4" w:space="0" w:color="auto"/>
              <w:right w:val="single" w:sz="4" w:space="0" w:color="auto"/>
            </w:tcBorders>
            <w:hideMark/>
          </w:tcPr>
          <w:p w14:paraId="023E5BB5" w14:textId="77777777" w:rsidR="00EE6A6A" w:rsidRPr="0009774A" w:rsidRDefault="00EE6A6A" w:rsidP="00EE6A6A">
            <w:pPr>
              <w:rPr>
                <w:rFonts w:cs="Tahoma"/>
                <w:bCs/>
                <w:lang w:eastAsia="en-GB"/>
              </w:rPr>
            </w:pPr>
            <w:r w:rsidRPr="0009774A">
              <w:rPr>
                <w:rFonts w:cs="Tahoma"/>
                <w:bCs/>
                <w:lang w:eastAsia="en-GB"/>
              </w:rPr>
              <w:t>Undertake maintenance as appropriate</w:t>
            </w:r>
          </w:p>
        </w:tc>
      </w:tr>
    </w:tbl>
    <w:p w14:paraId="1420564F" w14:textId="77777777" w:rsidR="00EE6A6A" w:rsidRPr="0009774A" w:rsidRDefault="00EE6A6A" w:rsidP="00EE6A6A">
      <w:pPr>
        <w:tabs>
          <w:tab w:val="left" w:pos="576"/>
          <w:tab w:val="left" w:pos="1116"/>
          <w:tab w:val="left" w:pos="1656"/>
          <w:tab w:val="left" w:pos="1836"/>
          <w:tab w:val="left" w:pos="2466"/>
          <w:tab w:val="left" w:pos="2916"/>
          <w:tab w:val="left" w:pos="4086"/>
        </w:tabs>
        <w:jc w:val="both"/>
        <w:rPr>
          <w:rFonts w:cs="Tahoma"/>
        </w:rPr>
      </w:pPr>
    </w:p>
    <w:p w14:paraId="379BC661" w14:textId="77777777" w:rsidR="00EE6A6A" w:rsidRPr="0009774A" w:rsidRDefault="00EE6A6A" w:rsidP="00EE6A6A">
      <w:pPr>
        <w:widowControl/>
      </w:pPr>
      <w:r w:rsidRPr="0009774A">
        <w:br w:type="page"/>
      </w:r>
    </w:p>
    <w:p w14:paraId="6E163B1F" w14:textId="77777777" w:rsidR="00EE6A6A" w:rsidRPr="0009774A" w:rsidRDefault="00EE6A6A" w:rsidP="00EE6A6A"/>
    <w:tbl>
      <w:tblPr>
        <w:tblStyle w:val="TableGrid42"/>
        <w:tblW w:w="10031" w:type="dxa"/>
        <w:tblLook w:val="04A0" w:firstRow="1" w:lastRow="0" w:firstColumn="1" w:lastColumn="0" w:noHBand="0" w:noVBand="1"/>
      </w:tblPr>
      <w:tblGrid>
        <w:gridCol w:w="681"/>
        <w:gridCol w:w="3130"/>
        <w:gridCol w:w="1260"/>
        <w:gridCol w:w="2373"/>
        <w:gridCol w:w="2587"/>
      </w:tblGrid>
      <w:tr w:rsidR="00EE6A6A" w:rsidRPr="0009774A" w14:paraId="45261D50" w14:textId="77777777" w:rsidTr="00EE6A6A">
        <w:tc>
          <w:tcPr>
            <w:tcW w:w="6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5E703D4" w14:textId="77777777" w:rsidR="00EE6A6A" w:rsidRPr="0009774A" w:rsidRDefault="00EE6A6A" w:rsidP="00EE6A6A">
            <w:pPr>
              <w:autoSpaceDE w:val="0"/>
              <w:autoSpaceDN w:val="0"/>
              <w:adjustRightInd w:val="0"/>
              <w:rPr>
                <w:rFonts w:cs="Tahoma"/>
                <w:b/>
                <w:bCs/>
                <w:color w:val="000000"/>
                <w:szCs w:val="19"/>
                <w:lang w:eastAsia="en-GB"/>
              </w:rPr>
            </w:pPr>
            <w:r w:rsidRPr="0009774A">
              <w:rPr>
                <w:rFonts w:cs="Tahoma"/>
                <w:b/>
                <w:bCs/>
                <w:color w:val="000000"/>
                <w:szCs w:val="19"/>
                <w:lang w:eastAsia="en-GB"/>
              </w:rPr>
              <w:t>Item No.</w:t>
            </w:r>
          </w:p>
        </w:tc>
        <w:tc>
          <w:tcPr>
            <w:tcW w:w="3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A8AC7AF" w14:textId="77777777" w:rsidR="00EE6A6A" w:rsidRPr="0009774A" w:rsidRDefault="00EE6A6A" w:rsidP="00EE6A6A">
            <w:pPr>
              <w:autoSpaceDE w:val="0"/>
              <w:autoSpaceDN w:val="0"/>
              <w:adjustRightInd w:val="0"/>
              <w:rPr>
                <w:rFonts w:cs="Tahoma"/>
                <w:b/>
                <w:bCs/>
                <w:color w:val="000000"/>
                <w:szCs w:val="19"/>
                <w:lang w:eastAsia="en-GB"/>
              </w:rPr>
            </w:pPr>
            <w:r w:rsidRPr="0009774A">
              <w:rPr>
                <w:rFonts w:cs="Tahoma"/>
                <w:b/>
                <w:bCs/>
                <w:color w:val="000000"/>
                <w:szCs w:val="19"/>
                <w:lang w:eastAsia="en-GB"/>
              </w:rPr>
              <w:t>Item</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91B8573" w14:textId="77777777" w:rsidR="00EE6A6A" w:rsidRPr="0009774A" w:rsidRDefault="00EE6A6A" w:rsidP="00EE6A6A">
            <w:pPr>
              <w:autoSpaceDE w:val="0"/>
              <w:autoSpaceDN w:val="0"/>
              <w:adjustRightInd w:val="0"/>
              <w:rPr>
                <w:rFonts w:cs="Tahoma"/>
                <w:b/>
                <w:bCs/>
                <w:color w:val="000000"/>
                <w:szCs w:val="19"/>
                <w:lang w:eastAsia="en-GB"/>
              </w:rPr>
            </w:pPr>
            <w:r w:rsidRPr="0009774A">
              <w:rPr>
                <w:rFonts w:cs="Tahoma"/>
                <w:b/>
                <w:bCs/>
                <w:color w:val="000000"/>
                <w:szCs w:val="19"/>
                <w:lang w:eastAsia="en-GB"/>
              </w:rPr>
              <w:t>Frequency</w:t>
            </w:r>
          </w:p>
        </w:tc>
        <w:tc>
          <w:tcPr>
            <w:tcW w:w="237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FDB76CD" w14:textId="77777777" w:rsidR="00EE6A6A" w:rsidRPr="0009774A" w:rsidRDefault="00EE6A6A" w:rsidP="00EE6A6A">
            <w:pPr>
              <w:autoSpaceDE w:val="0"/>
              <w:autoSpaceDN w:val="0"/>
              <w:adjustRightInd w:val="0"/>
              <w:rPr>
                <w:rFonts w:cs="Tahoma"/>
                <w:b/>
                <w:bCs/>
                <w:color w:val="000000"/>
                <w:szCs w:val="19"/>
                <w:lang w:eastAsia="en-GB"/>
              </w:rPr>
            </w:pPr>
            <w:r w:rsidRPr="0009774A">
              <w:rPr>
                <w:rFonts w:cs="Tahoma"/>
                <w:b/>
                <w:bCs/>
                <w:color w:val="000000"/>
                <w:szCs w:val="19"/>
                <w:lang w:eastAsia="en-GB"/>
              </w:rPr>
              <w:t>Action</w:t>
            </w:r>
          </w:p>
        </w:tc>
        <w:tc>
          <w:tcPr>
            <w:tcW w:w="258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1697124" w14:textId="77777777" w:rsidR="00EE6A6A" w:rsidRPr="0009774A" w:rsidRDefault="00EE6A6A" w:rsidP="00EE6A6A">
            <w:pPr>
              <w:autoSpaceDE w:val="0"/>
              <w:autoSpaceDN w:val="0"/>
              <w:adjustRightInd w:val="0"/>
              <w:rPr>
                <w:rFonts w:cs="Tahoma"/>
                <w:b/>
                <w:bCs/>
                <w:color w:val="000000"/>
                <w:szCs w:val="19"/>
                <w:lang w:eastAsia="en-GB"/>
              </w:rPr>
            </w:pPr>
            <w:r w:rsidRPr="0009774A">
              <w:rPr>
                <w:rFonts w:cs="Tahoma"/>
                <w:b/>
                <w:bCs/>
                <w:color w:val="000000"/>
                <w:szCs w:val="19"/>
                <w:lang w:eastAsia="en-GB"/>
              </w:rPr>
              <w:t>Notes</w:t>
            </w:r>
          </w:p>
        </w:tc>
      </w:tr>
      <w:tr w:rsidR="00EE6A6A" w:rsidRPr="0009774A" w14:paraId="33326ADC" w14:textId="77777777" w:rsidTr="00EE6A6A">
        <w:tc>
          <w:tcPr>
            <w:tcW w:w="10031" w:type="dxa"/>
            <w:gridSpan w:val="5"/>
            <w:tcBorders>
              <w:top w:val="single" w:sz="4" w:space="0" w:color="auto"/>
              <w:left w:val="single" w:sz="4" w:space="0" w:color="auto"/>
              <w:bottom w:val="single" w:sz="4" w:space="0" w:color="auto"/>
              <w:right w:val="single" w:sz="4" w:space="0" w:color="auto"/>
            </w:tcBorders>
            <w:hideMark/>
          </w:tcPr>
          <w:p w14:paraId="623F587C" w14:textId="77777777" w:rsidR="00EE6A6A" w:rsidRPr="0009774A" w:rsidRDefault="00EE6A6A" w:rsidP="00EE6A6A">
            <w:pPr>
              <w:rPr>
                <w:rFonts w:cs="Tahoma"/>
                <w:b/>
                <w:bCs/>
                <w:lang w:eastAsia="en-GB"/>
              </w:rPr>
            </w:pPr>
            <w:r w:rsidRPr="0009774A">
              <w:rPr>
                <w:rFonts w:cs="Tahoma"/>
                <w:b/>
                <w:bCs/>
                <w:lang w:eastAsia="en-GB"/>
              </w:rPr>
              <w:t>Routine &amp; Responsive Maintenance</w:t>
            </w:r>
          </w:p>
        </w:tc>
      </w:tr>
      <w:tr w:rsidR="00EE6A6A" w:rsidRPr="0009774A" w14:paraId="3B077DD1" w14:textId="77777777" w:rsidTr="00EE6A6A">
        <w:tc>
          <w:tcPr>
            <w:tcW w:w="681" w:type="dxa"/>
            <w:tcBorders>
              <w:top w:val="single" w:sz="4" w:space="0" w:color="auto"/>
              <w:left w:val="single" w:sz="4" w:space="0" w:color="auto"/>
              <w:bottom w:val="single" w:sz="4" w:space="0" w:color="auto"/>
              <w:right w:val="single" w:sz="4" w:space="0" w:color="auto"/>
            </w:tcBorders>
            <w:hideMark/>
          </w:tcPr>
          <w:p w14:paraId="303A3D49" w14:textId="77777777" w:rsidR="00EE6A6A" w:rsidRPr="0009774A" w:rsidRDefault="00EE6A6A" w:rsidP="00EE6A6A">
            <w:pPr>
              <w:autoSpaceDE w:val="0"/>
              <w:autoSpaceDN w:val="0"/>
              <w:adjustRightInd w:val="0"/>
              <w:rPr>
                <w:rFonts w:cs="Tahoma"/>
                <w:bCs/>
                <w:color w:val="000000"/>
                <w:szCs w:val="19"/>
                <w:lang w:eastAsia="en-GB"/>
              </w:rPr>
            </w:pPr>
            <w:r w:rsidRPr="0009774A">
              <w:rPr>
                <w:rFonts w:cs="Tahoma"/>
                <w:bCs/>
                <w:color w:val="000000"/>
                <w:szCs w:val="19"/>
                <w:lang w:eastAsia="en-GB"/>
              </w:rPr>
              <w:t>5.</w:t>
            </w:r>
          </w:p>
        </w:tc>
        <w:tc>
          <w:tcPr>
            <w:tcW w:w="3130" w:type="dxa"/>
            <w:tcBorders>
              <w:top w:val="single" w:sz="4" w:space="0" w:color="auto"/>
              <w:left w:val="single" w:sz="4" w:space="0" w:color="auto"/>
              <w:bottom w:val="single" w:sz="4" w:space="0" w:color="auto"/>
              <w:right w:val="single" w:sz="4" w:space="0" w:color="auto"/>
            </w:tcBorders>
            <w:hideMark/>
          </w:tcPr>
          <w:p w14:paraId="454DD84F" w14:textId="77777777" w:rsidR="00EE6A6A" w:rsidRPr="0009774A" w:rsidRDefault="00EE6A6A"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Cs/>
                <w:lang w:eastAsia="en-GB"/>
              </w:rPr>
            </w:pPr>
            <w:r w:rsidRPr="0009774A">
              <w:rPr>
                <w:rFonts w:cs="Tahoma"/>
                <w:bCs/>
                <w:lang w:eastAsia="en-GB"/>
              </w:rPr>
              <w:t>TMV – General</w:t>
            </w:r>
          </w:p>
        </w:tc>
        <w:tc>
          <w:tcPr>
            <w:tcW w:w="1260" w:type="dxa"/>
            <w:tcBorders>
              <w:top w:val="single" w:sz="4" w:space="0" w:color="auto"/>
              <w:left w:val="single" w:sz="4" w:space="0" w:color="auto"/>
              <w:bottom w:val="single" w:sz="4" w:space="0" w:color="auto"/>
              <w:right w:val="single" w:sz="4" w:space="0" w:color="auto"/>
            </w:tcBorders>
            <w:hideMark/>
          </w:tcPr>
          <w:p w14:paraId="567030C8" w14:textId="77777777" w:rsidR="00EE6A6A" w:rsidRPr="0009774A" w:rsidRDefault="00EE6A6A" w:rsidP="00EE6A6A">
            <w:pPr>
              <w:rPr>
                <w:rFonts w:cs="Tahoma"/>
                <w:szCs w:val="19"/>
                <w:lang w:eastAsia="en-GB"/>
              </w:rPr>
            </w:pPr>
            <w:r w:rsidRPr="0009774A">
              <w:rPr>
                <w:rFonts w:cs="Tahoma"/>
                <w:szCs w:val="19"/>
                <w:lang w:eastAsia="en-GB"/>
              </w:rPr>
              <w:t>Annually</w:t>
            </w:r>
          </w:p>
        </w:tc>
        <w:tc>
          <w:tcPr>
            <w:tcW w:w="2373" w:type="dxa"/>
            <w:tcBorders>
              <w:top w:val="single" w:sz="4" w:space="0" w:color="auto"/>
              <w:left w:val="single" w:sz="4" w:space="0" w:color="auto"/>
              <w:bottom w:val="single" w:sz="4" w:space="0" w:color="auto"/>
              <w:right w:val="single" w:sz="4" w:space="0" w:color="auto"/>
            </w:tcBorders>
            <w:hideMark/>
          </w:tcPr>
          <w:p w14:paraId="290C3995" w14:textId="77777777" w:rsidR="00EE6A6A" w:rsidRPr="0009774A" w:rsidRDefault="00EE6A6A"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cs="Tahoma"/>
                <w:bCs/>
                <w:lang w:eastAsia="en-GB"/>
              </w:rPr>
            </w:pPr>
            <w:r w:rsidRPr="0009774A">
              <w:rPr>
                <w:rFonts w:cs="Tahoma"/>
                <w:bCs/>
                <w:lang w:eastAsia="en-GB"/>
              </w:rPr>
              <w:t>Examine for leaks.</w:t>
            </w:r>
          </w:p>
          <w:p w14:paraId="5509C333" w14:textId="77777777" w:rsidR="00EE6A6A" w:rsidRPr="0009774A" w:rsidRDefault="00EE6A6A"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cs="Tahoma"/>
                <w:bCs/>
                <w:lang w:eastAsia="en-GB"/>
              </w:rPr>
            </w:pPr>
            <w:r w:rsidRPr="0009774A">
              <w:rPr>
                <w:rFonts w:cs="Tahoma"/>
                <w:bCs/>
                <w:lang w:eastAsia="en-GB"/>
              </w:rPr>
              <w:t>Examine for corrosion.</w:t>
            </w:r>
          </w:p>
          <w:p w14:paraId="72924C99" w14:textId="77777777" w:rsidR="00EE6A6A" w:rsidRPr="0009774A" w:rsidRDefault="00EE6A6A"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cs="Tahoma"/>
                <w:bCs/>
                <w:lang w:eastAsia="en-GB"/>
              </w:rPr>
            </w:pPr>
            <w:r w:rsidRPr="0009774A">
              <w:rPr>
                <w:rFonts w:cs="Tahoma"/>
                <w:bCs/>
                <w:lang w:eastAsia="en-GB"/>
              </w:rPr>
              <w:t>Examine connections, hoses and outlets.</w:t>
            </w:r>
          </w:p>
          <w:p w14:paraId="719177F3" w14:textId="77777777" w:rsidR="00EE6A6A" w:rsidRPr="0009774A" w:rsidRDefault="00EE6A6A"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cs="Tahoma"/>
                <w:bCs/>
                <w:lang w:eastAsia="en-GB"/>
              </w:rPr>
            </w:pPr>
            <w:r w:rsidRPr="0009774A">
              <w:rPr>
                <w:rFonts w:cs="Tahoma"/>
                <w:bCs/>
                <w:lang w:eastAsia="en-GB"/>
              </w:rPr>
              <w:t>Examine fixings.</w:t>
            </w:r>
          </w:p>
          <w:p w14:paraId="74B3948B" w14:textId="77777777" w:rsidR="00EE6A6A" w:rsidRPr="0009774A" w:rsidRDefault="00EE6A6A"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cs="Tahoma"/>
                <w:bCs/>
                <w:lang w:eastAsia="en-GB"/>
              </w:rPr>
            </w:pPr>
            <w:r w:rsidRPr="0009774A">
              <w:rPr>
                <w:rFonts w:cs="Tahoma"/>
                <w:bCs/>
                <w:lang w:eastAsia="en-GB"/>
              </w:rPr>
              <w:t>Descale in accordance with manufacturer’s instructions.</w:t>
            </w:r>
          </w:p>
          <w:p w14:paraId="28568EA9" w14:textId="77777777" w:rsidR="00EE6A6A" w:rsidRPr="0009774A" w:rsidRDefault="00EE6A6A"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cs="Tahoma"/>
                <w:bCs/>
                <w:lang w:eastAsia="en-GB"/>
              </w:rPr>
            </w:pPr>
            <w:r w:rsidRPr="0009774A">
              <w:rPr>
                <w:rFonts w:cs="Tahoma"/>
                <w:bCs/>
                <w:lang w:eastAsia="en-GB"/>
              </w:rPr>
              <w:t xml:space="preserve">Sterilise shower heads as required by legionella risk </w:t>
            </w:r>
          </w:p>
          <w:p w14:paraId="1BABAE1B" w14:textId="77777777" w:rsidR="00EE6A6A" w:rsidRPr="0009774A" w:rsidRDefault="00EE6A6A"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cs="Tahoma"/>
                <w:bCs/>
                <w:lang w:eastAsia="en-GB"/>
              </w:rPr>
            </w:pPr>
            <w:r w:rsidRPr="0009774A">
              <w:rPr>
                <w:rFonts w:cs="Tahoma"/>
                <w:bCs/>
                <w:lang w:eastAsia="en-GB"/>
              </w:rPr>
              <w:t>management plan.</w:t>
            </w:r>
          </w:p>
        </w:tc>
        <w:tc>
          <w:tcPr>
            <w:tcW w:w="2587" w:type="dxa"/>
            <w:tcBorders>
              <w:top w:val="single" w:sz="4" w:space="0" w:color="auto"/>
              <w:left w:val="single" w:sz="4" w:space="0" w:color="auto"/>
              <w:bottom w:val="single" w:sz="4" w:space="0" w:color="auto"/>
              <w:right w:val="single" w:sz="4" w:space="0" w:color="auto"/>
            </w:tcBorders>
          </w:tcPr>
          <w:p w14:paraId="24430AF1" w14:textId="77777777" w:rsidR="00EE6A6A" w:rsidRPr="0009774A" w:rsidRDefault="00EE6A6A" w:rsidP="00EE6A6A">
            <w:pPr>
              <w:rPr>
                <w:rFonts w:cs="Tahoma"/>
                <w:bCs/>
                <w:lang w:eastAsia="en-GB"/>
              </w:rPr>
            </w:pPr>
          </w:p>
        </w:tc>
      </w:tr>
      <w:tr w:rsidR="00EE6A6A" w:rsidRPr="0009774A" w14:paraId="7EEB2E97" w14:textId="77777777" w:rsidTr="00EE6A6A">
        <w:tc>
          <w:tcPr>
            <w:tcW w:w="681" w:type="dxa"/>
            <w:tcBorders>
              <w:top w:val="single" w:sz="4" w:space="0" w:color="auto"/>
              <w:left w:val="single" w:sz="4" w:space="0" w:color="auto"/>
              <w:bottom w:val="single" w:sz="4" w:space="0" w:color="auto"/>
              <w:right w:val="single" w:sz="4" w:space="0" w:color="auto"/>
            </w:tcBorders>
            <w:hideMark/>
          </w:tcPr>
          <w:p w14:paraId="29729298" w14:textId="77777777" w:rsidR="00EE6A6A" w:rsidRPr="0009774A" w:rsidRDefault="00EE6A6A" w:rsidP="00EE6A6A">
            <w:pPr>
              <w:autoSpaceDE w:val="0"/>
              <w:autoSpaceDN w:val="0"/>
              <w:adjustRightInd w:val="0"/>
              <w:rPr>
                <w:rFonts w:cs="Tahoma"/>
                <w:bCs/>
                <w:color w:val="000000"/>
                <w:szCs w:val="19"/>
                <w:lang w:eastAsia="en-GB"/>
              </w:rPr>
            </w:pPr>
            <w:r w:rsidRPr="0009774A">
              <w:rPr>
                <w:rFonts w:cs="Tahoma"/>
                <w:bCs/>
                <w:color w:val="000000"/>
                <w:szCs w:val="19"/>
                <w:lang w:eastAsia="en-GB"/>
              </w:rPr>
              <w:t>6.</w:t>
            </w:r>
          </w:p>
        </w:tc>
        <w:tc>
          <w:tcPr>
            <w:tcW w:w="3130" w:type="dxa"/>
            <w:tcBorders>
              <w:top w:val="single" w:sz="4" w:space="0" w:color="auto"/>
              <w:left w:val="single" w:sz="4" w:space="0" w:color="auto"/>
              <w:bottom w:val="single" w:sz="4" w:space="0" w:color="auto"/>
              <w:right w:val="single" w:sz="4" w:space="0" w:color="auto"/>
            </w:tcBorders>
            <w:hideMark/>
          </w:tcPr>
          <w:p w14:paraId="2B6E98A1" w14:textId="77777777" w:rsidR="00EE6A6A" w:rsidRPr="0009774A" w:rsidRDefault="00EE6A6A"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Cs/>
                <w:lang w:eastAsia="en-GB"/>
              </w:rPr>
            </w:pPr>
            <w:r w:rsidRPr="0009774A">
              <w:rPr>
                <w:rFonts w:cs="Tahoma"/>
                <w:bCs/>
                <w:lang w:eastAsia="en-GB"/>
              </w:rPr>
              <w:t>Pipework</w:t>
            </w:r>
          </w:p>
        </w:tc>
        <w:tc>
          <w:tcPr>
            <w:tcW w:w="1260" w:type="dxa"/>
            <w:tcBorders>
              <w:top w:val="single" w:sz="4" w:space="0" w:color="auto"/>
              <w:left w:val="single" w:sz="4" w:space="0" w:color="auto"/>
              <w:bottom w:val="single" w:sz="4" w:space="0" w:color="auto"/>
              <w:right w:val="single" w:sz="4" w:space="0" w:color="auto"/>
            </w:tcBorders>
            <w:hideMark/>
          </w:tcPr>
          <w:p w14:paraId="4CE20FEF" w14:textId="77777777" w:rsidR="00EE6A6A" w:rsidRPr="0009774A" w:rsidRDefault="00EE6A6A" w:rsidP="00EE6A6A">
            <w:pPr>
              <w:rPr>
                <w:rFonts w:cs="Tahoma"/>
                <w:szCs w:val="19"/>
                <w:lang w:eastAsia="en-GB"/>
              </w:rPr>
            </w:pPr>
            <w:r w:rsidRPr="0009774A">
              <w:rPr>
                <w:rFonts w:cs="Tahoma"/>
                <w:szCs w:val="19"/>
                <w:lang w:eastAsia="en-GB"/>
              </w:rPr>
              <w:t>Annually</w:t>
            </w:r>
          </w:p>
        </w:tc>
        <w:tc>
          <w:tcPr>
            <w:tcW w:w="2373" w:type="dxa"/>
            <w:tcBorders>
              <w:top w:val="single" w:sz="4" w:space="0" w:color="auto"/>
              <w:left w:val="single" w:sz="4" w:space="0" w:color="auto"/>
              <w:bottom w:val="single" w:sz="4" w:space="0" w:color="auto"/>
              <w:right w:val="single" w:sz="4" w:space="0" w:color="auto"/>
            </w:tcBorders>
            <w:hideMark/>
          </w:tcPr>
          <w:p w14:paraId="178A2D8D" w14:textId="77777777" w:rsidR="00EE6A6A" w:rsidRPr="0009774A" w:rsidRDefault="00EE6A6A"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cs="Tahoma"/>
                <w:bCs/>
                <w:lang w:eastAsia="en-GB"/>
              </w:rPr>
            </w:pPr>
            <w:r w:rsidRPr="0009774A">
              <w:rPr>
                <w:rFonts w:cs="Tahoma"/>
                <w:bCs/>
                <w:lang w:eastAsia="en-GB"/>
              </w:rPr>
              <w:t>Examine for leaks.</w:t>
            </w:r>
          </w:p>
          <w:p w14:paraId="2B023904" w14:textId="77777777" w:rsidR="00EE6A6A" w:rsidRPr="0009774A" w:rsidRDefault="00EE6A6A"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cs="Tahoma"/>
                <w:bCs/>
                <w:lang w:eastAsia="en-GB"/>
              </w:rPr>
            </w:pPr>
            <w:r w:rsidRPr="0009774A">
              <w:rPr>
                <w:rFonts w:cs="Tahoma"/>
                <w:bCs/>
                <w:lang w:eastAsia="en-GB"/>
              </w:rPr>
              <w:t>Examine hangers and supports, adjust as necessary.</w:t>
            </w:r>
          </w:p>
          <w:p w14:paraId="0F520A2D" w14:textId="77777777" w:rsidR="00EE6A6A" w:rsidRPr="0009774A" w:rsidRDefault="00EE6A6A"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cs="Tahoma"/>
                <w:bCs/>
                <w:lang w:eastAsia="en-GB"/>
              </w:rPr>
            </w:pPr>
            <w:r w:rsidRPr="0009774A">
              <w:rPr>
                <w:rFonts w:cs="Tahoma"/>
                <w:bCs/>
                <w:lang w:eastAsia="en-GB"/>
              </w:rPr>
              <w:t>Examine for corrosion.</w:t>
            </w:r>
          </w:p>
          <w:p w14:paraId="595D0AE8" w14:textId="77777777" w:rsidR="00EE6A6A" w:rsidRPr="0009774A" w:rsidRDefault="00EE6A6A"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cs="Tahoma"/>
                <w:bCs/>
                <w:lang w:eastAsia="en-GB"/>
              </w:rPr>
            </w:pPr>
            <w:r w:rsidRPr="0009774A">
              <w:rPr>
                <w:rFonts w:cs="Tahoma"/>
                <w:bCs/>
                <w:lang w:eastAsia="en-GB"/>
              </w:rPr>
              <w:t>Examine thermal insulation.</w:t>
            </w:r>
          </w:p>
          <w:p w14:paraId="617846B6" w14:textId="77777777" w:rsidR="00EE6A6A" w:rsidRPr="0009774A" w:rsidRDefault="00EE6A6A"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cs="Tahoma"/>
                <w:bCs/>
                <w:lang w:eastAsia="en-GB"/>
              </w:rPr>
            </w:pPr>
            <w:r w:rsidRPr="0009774A">
              <w:rPr>
                <w:rFonts w:cs="Tahoma"/>
                <w:bCs/>
                <w:lang w:eastAsia="en-GB"/>
              </w:rPr>
              <w:t>Record hot and cold water temperatures.</w:t>
            </w:r>
          </w:p>
        </w:tc>
        <w:tc>
          <w:tcPr>
            <w:tcW w:w="2587" w:type="dxa"/>
            <w:tcBorders>
              <w:top w:val="single" w:sz="4" w:space="0" w:color="auto"/>
              <w:left w:val="single" w:sz="4" w:space="0" w:color="auto"/>
              <w:bottom w:val="single" w:sz="4" w:space="0" w:color="auto"/>
              <w:right w:val="single" w:sz="4" w:space="0" w:color="auto"/>
            </w:tcBorders>
          </w:tcPr>
          <w:p w14:paraId="5E3DAB8D" w14:textId="77777777" w:rsidR="00EE6A6A" w:rsidRPr="0009774A" w:rsidRDefault="00EE6A6A" w:rsidP="00EE6A6A">
            <w:pPr>
              <w:rPr>
                <w:rFonts w:cs="Tahoma"/>
                <w:bCs/>
                <w:lang w:eastAsia="en-GB"/>
              </w:rPr>
            </w:pPr>
          </w:p>
        </w:tc>
      </w:tr>
      <w:tr w:rsidR="00EE6A6A" w:rsidRPr="0009774A" w14:paraId="30E19D18" w14:textId="77777777" w:rsidTr="00EE6A6A">
        <w:tc>
          <w:tcPr>
            <w:tcW w:w="681" w:type="dxa"/>
            <w:tcBorders>
              <w:top w:val="single" w:sz="4" w:space="0" w:color="auto"/>
              <w:left w:val="single" w:sz="4" w:space="0" w:color="auto"/>
              <w:bottom w:val="single" w:sz="4" w:space="0" w:color="auto"/>
              <w:right w:val="single" w:sz="4" w:space="0" w:color="auto"/>
            </w:tcBorders>
            <w:hideMark/>
          </w:tcPr>
          <w:p w14:paraId="1F67460D" w14:textId="77777777" w:rsidR="00EE6A6A" w:rsidRPr="0009774A" w:rsidRDefault="00EE6A6A" w:rsidP="00EE6A6A">
            <w:pPr>
              <w:autoSpaceDE w:val="0"/>
              <w:autoSpaceDN w:val="0"/>
              <w:adjustRightInd w:val="0"/>
              <w:rPr>
                <w:rFonts w:cs="Tahoma"/>
                <w:bCs/>
                <w:color w:val="000000"/>
                <w:szCs w:val="19"/>
                <w:lang w:eastAsia="en-GB"/>
              </w:rPr>
            </w:pPr>
            <w:r w:rsidRPr="0009774A">
              <w:rPr>
                <w:rFonts w:cs="Tahoma"/>
                <w:bCs/>
                <w:color w:val="000000"/>
                <w:szCs w:val="19"/>
                <w:lang w:eastAsia="en-GB"/>
              </w:rPr>
              <w:t>7.</w:t>
            </w:r>
          </w:p>
        </w:tc>
        <w:tc>
          <w:tcPr>
            <w:tcW w:w="3130" w:type="dxa"/>
            <w:tcBorders>
              <w:top w:val="single" w:sz="4" w:space="0" w:color="auto"/>
              <w:left w:val="single" w:sz="4" w:space="0" w:color="auto"/>
              <w:bottom w:val="single" w:sz="4" w:space="0" w:color="auto"/>
              <w:right w:val="single" w:sz="4" w:space="0" w:color="auto"/>
            </w:tcBorders>
            <w:hideMark/>
          </w:tcPr>
          <w:p w14:paraId="57F7297A" w14:textId="77777777" w:rsidR="00EE6A6A" w:rsidRPr="0009774A" w:rsidRDefault="00EE6A6A"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Cs/>
                <w:lang w:eastAsia="en-GB"/>
              </w:rPr>
            </w:pPr>
            <w:r w:rsidRPr="0009774A">
              <w:rPr>
                <w:rFonts w:cs="Tahoma"/>
                <w:bCs/>
                <w:lang w:eastAsia="en-GB"/>
              </w:rPr>
              <w:t>Isolation Valves</w:t>
            </w:r>
          </w:p>
        </w:tc>
        <w:tc>
          <w:tcPr>
            <w:tcW w:w="1260" w:type="dxa"/>
            <w:tcBorders>
              <w:top w:val="single" w:sz="4" w:space="0" w:color="auto"/>
              <w:left w:val="single" w:sz="4" w:space="0" w:color="auto"/>
              <w:bottom w:val="single" w:sz="4" w:space="0" w:color="auto"/>
              <w:right w:val="single" w:sz="4" w:space="0" w:color="auto"/>
            </w:tcBorders>
            <w:hideMark/>
          </w:tcPr>
          <w:p w14:paraId="3FFF1579" w14:textId="77777777" w:rsidR="00EE6A6A" w:rsidRPr="0009774A" w:rsidRDefault="00EE6A6A" w:rsidP="00EE6A6A">
            <w:pPr>
              <w:rPr>
                <w:rFonts w:cs="Tahoma"/>
                <w:szCs w:val="19"/>
                <w:lang w:eastAsia="en-GB"/>
              </w:rPr>
            </w:pPr>
            <w:r w:rsidRPr="0009774A">
              <w:rPr>
                <w:rFonts w:cs="Tahoma"/>
                <w:szCs w:val="19"/>
                <w:lang w:eastAsia="en-GB"/>
              </w:rPr>
              <w:t>6 Monthly</w:t>
            </w:r>
          </w:p>
        </w:tc>
        <w:tc>
          <w:tcPr>
            <w:tcW w:w="2373" w:type="dxa"/>
            <w:tcBorders>
              <w:top w:val="single" w:sz="4" w:space="0" w:color="auto"/>
              <w:left w:val="single" w:sz="4" w:space="0" w:color="auto"/>
              <w:bottom w:val="single" w:sz="4" w:space="0" w:color="auto"/>
              <w:right w:val="single" w:sz="4" w:space="0" w:color="auto"/>
            </w:tcBorders>
            <w:hideMark/>
          </w:tcPr>
          <w:p w14:paraId="37E788DE" w14:textId="77777777" w:rsidR="00EE6A6A" w:rsidRPr="0009774A" w:rsidRDefault="00EE6A6A"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cs="Tahoma"/>
                <w:bCs/>
                <w:lang w:eastAsia="en-GB"/>
              </w:rPr>
            </w:pPr>
            <w:r w:rsidRPr="0009774A">
              <w:rPr>
                <w:rFonts w:cs="Tahoma"/>
                <w:bCs/>
                <w:lang w:eastAsia="en-GB"/>
              </w:rPr>
              <w:t>Examine for leaks.</w:t>
            </w:r>
          </w:p>
          <w:p w14:paraId="487A722F" w14:textId="77777777" w:rsidR="00EE6A6A" w:rsidRPr="0009774A" w:rsidRDefault="00EE6A6A"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cs="Tahoma"/>
                <w:bCs/>
                <w:lang w:eastAsia="en-GB"/>
              </w:rPr>
            </w:pPr>
            <w:r w:rsidRPr="0009774A">
              <w:rPr>
                <w:rFonts w:cs="Tahoma"/>
                <w:bCs/>
                <w:lang w:eastAsia="en-GB"/>
              </w:rPr>
              <w:t>Test valves for free travel. Repack if necessary.</w:t>
            </w:r>
          </w:p>
          <w:p w14:paraId="1C7B3E22" w14:textId="77777777" w:rsidR="00EE6A6A" w:rsidRPr="0009774A" w:rsidRDefault="00EE6A6A"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cs="Tahoma"/>
                <w:bCs/>
                <w:lang w:eastAsia="en-GB"/>
              </w:rPr>
            </w:pPr>
            <w:r w:rsidRPr="0009774A">
              <w:rPr>
                <w:rFonts w:cs="Tahoma"/>
                <w:bCs/>
                <w:lang w:eastAsia="en-GB"/>
              </w:rPr>
              <w:t>Examine for corrosion.</w:t>
            </w:r>
          </w:p>
        </w:tc>
        <w:tc>
          <w:tcPr>
            <w:tcW w:w="2587" w:type="dxa"/>
            <w:tcBorders>
              <w:top w:val="single" w:sz="4" w:space="0" w:color="auto"/>
              <w:left w:val="single" w:sz="4" w:space="0" w:color="auto"/>
              <w:bottom w:val="single" w:sz="4" w:space="0" w:color="auto"/>
              <w:right w:val="single" w:sz="4" w:space="0" w:color="auto"/>
            </w:tcBorders>
          </w:tcPr>
          <w:p w14:paraId="3F0B55A6" w14:textId="77777777" w:rsidR="00EE6A6A" w:rsidRPr="0009774A" w:rsidRDefault="00EE6A6A" w:rsidP="00EE6A6A">
            <w:pPr>
              <w:rPr>
                <w:rFonts w:cs="Tahoma"/>
                <w:bCs/>
                <w:lang w:eastAsia="en-GB"/>
              </w:rPr>
            </w:pPr>
          </w:p>
        </w:tc>
      </w:tr>
      <w:tr w:rsidR="00EE6A6A" w:rsidRPr="0009774A" w14:paraId="0F48ECE4" w14:textId="77777777" w:rsidTr="00EE6A6A">
        <w:tc>
          <w:tcPr>
            <w:tcW w:w="681" w:type="dxa"/>
            <w:tcBorders>
              <w:top w:val="single" w:sz="4" w:space="0" w:color="auto"/>
              <w:left w:val="single" w:sz="4" w:space="0" w:color="auto"/>
              <w:bottom w:val="single" w:sz="4" w:space="0" w:color="auto"/>
              <w:right w:val="single" w:sz="4" w:space="0" w:color="auto"/>
            </w:tcBorders>
            <w:hideMark/>
          </w:tcPr>
          <w:p w14:paraId="5A5468C0" w14:textId="77777777" w:rsidR="00EE6A6A" w:rsidRPr="0009774A" w:rsidRDefault="00EE6A6A" w:rsidP="00EE6A6A">
            <w:pPr>
              <w:autoSpaceDE w:val="0"/>
              <w:autoSpaceDN w:val="0"/>
              <w:adjustRightInd w:val="0"/>
              <w:rPr>
                <w:rFonts w:cs="Tahoma"/>
                <w:bCs/>
                <w:color w:val="000000"/>
                <w:szCs w:val="19"/>
                <w:lang w:eastAsia="en-GB"/>
              </w:rPr>
            </w:pPr>
            <w:r w:rsidRPr="0009774A">
              <w:rPr>
                <w:rFonts w:cs="Tahoma"/>
                <w:bCs/>
                <w:color w:val="000000"/>
                <w:szCs w:val="19"/>
                <w:lang w:eastAsia="en-GB"/>
              </w:rPr>
              <w:t>8.</w:t>
            </w:r>
          </w:p>
        </w:tc>
        <w:tc>
          <w:tcPr>
            <w:tcW w:w="3130" w:type="dxa"/>
            <w:tcBorders>
              <w:top w:val="single" w:sz="4" w:space="0" w:color="auto"/>
              <w:left w:val="single" w:sz="4" w:space="0" w:color="auto"/>
              <w:bottom w:val="single" w:sz="4" w:space="0" w:color="auto"/>
              <w:right w:val="single" w:sz="4" w:space="0" w:color="auto"/>
            </w:tcBorders>
            <w:hideMark/>
          </w:tcPr>
          <w:p w14:paraId="73436F14" w14:textId="77777777" w:rsidR="00EE6A6A" w:rsidRPr="0009774A" w:rsidRDefault="00EE6A6A"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Cs/>
                <w:lang w:eastAsia="en-GB"/>
              </w:rPr>
            </w:pPr>
            <w:r w:rsidRPr="0009774A">
              <w:rPr>
                <w:rFonts w:cs="Tahoma"/>
                <w:bCs/>
                <w:lang w:eastAsia="en-GB"/>
              </w:rPr>
              <w:t>Strainers</w:t>
            </w:r>
          </w:p>
        </w:tc>
        <w:tc>
          <w:tcPr>
            <w:tcW w:w="1260" w:type="dxa"/>
            <w:tcBorders>
              <w:top w:val="single" w:sz="4" w:space="0" w:color="auto"/>
              <w:left w:val="single" w:sz="4" w:space="0" w:color="auto"/>
              <w:bottom w:val="single" w:sz="4" w:space="0" w:color="auto"/>
              <w:right w:val="single" w:sz="4" w:space="0" w:color="auto"/>
            </w:tcBorders>
            <w:hideMark/>
          </w:tcPr>
          <w:p w14:paraId="7D095097" w14:textId="77777777" w:rsidR="00EE6A6A" w:rsidRPr="0009774A" w:rsidRDefault="00EE6A6A" w:rsidP="00EE6A6A">
            <w:pPr>
              <w:rPr>
                <w:rFonts w:cs="Tahoma"/>
                <w:szCs w:val="19"/>
                <w:lang w:eastAsia="en-GB"/>
              </w:rPr>
            </w:pPr>
            <w:r w:rsidRPr="0009774A">
              <w:rPr>
                <w:rFonts w:cs="Tahoma"/>
                <w:szCs w:val="19"/>
                <w:lang w:eastAsia="en-GB"/>
              </w:rPr>
              <w:t>6 Monthly</w:t>
            </w:r>
          </w:p>
        </w:tc>
        <w:tc>
          <w:tcPr>
            <w:tcW w:w="2373" w:type="dxa"/>
            <w:tcBorders>
              <w:top w:val="single" w:sz="4" w:space="0" w:color="auto"/>
              <w:left w:val="single" w:sz="4" w:space="0" w:color="auto"/>
              <w:bottom w:val="single" w:sz="4" w:space="0" w:color="auto"/>
              <w:right w:val="single" w:sz="4" w:space="0" w:color="auto"/>
            </w:tcBorders>
            <w:hideMark/>
          </w:tcPr>
          <w:p w14:paraId="6965BAA5" w14:textId="77777777" w:rsidR="00EE6A6A" w:rsidRPr="0009774A" w:rsidRDefault="00EE6A6A"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cs="Tahoma"/>
                <w:bCs/>
                <w:lang w:eastAsia="en-GB"/>
              </w:rPr>
            </w:pPr>
            <w:r w:rsidRPr="0009774A">
              <w:rPr>
                <w:rFonts w:cs="Tahoma"/>
                <w:bCs/>
                <w:lang w:eastAsia="en-GB"/>
              </w:rPr>
              <w:t>Examine general medical condition.</w:t>
            </w:r>
          </w:p>
          <w:p w14:paraId="7EB64DA4" w14:textId="77777777" w:rsidR="00EE6A6A" w:rsidRPr="0009774A" w:rsidRDefault="00EE6A6A"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cs="Tahoma"/>
                <w:bCs/>
                <w:lang w:eastAsia="en-GB"/>
              </w:rPr>
            </w:pPr>
            <w:r w:rsidRPr="0009774A">
              <w:rPr>
                <w:rFonts w:cs="Tahoma"/>
                <w:bCs/>
                <w:lang w:eastAsia="en-GB"/>
              </w:rPr>
              <w:t>Clean strainers and filters.</w:t>
            </w:r>
          </w:p>
        </w:tc>
        <w:tc>
          <w:tcPr>
            <w:tcW w:w="2587" w:type="dxa"/>
            <w:tcBorders>
              <w:top w:val="single" w:sz="4" w:space="0" w:color="auto"/>
              <w:left w:val="single" w:sz="4" w:space="0" w:color="auto"/>
              <w:bottom w:val="single" w:sz="4" w:space="0" w:color="auto"/>
              <w:right w:val="single" w:sz="4" w:space="0" w:color="auto"/>
            </w:tcBorders>
          </w:tcPr>
          <w:p w14:paraId="32CD7687" w14:textId="77777777" w:rsidR="00EE6A6A" w:rsidRPr="0009774A" w:rsidRDefault="00EE6A6A" w:rsidP="00EE6A6A">
            <w:pPr>
              <w:rPr>
                <w:rFonts w:cs="Tahoma"/>
                <w:bCs/>
                <w:lang w:eastAsia="en-GB"/>
              </w:rPr>
            </w:pPr>
          </w:p>
        </w:tc>
      </w:tr>
      <w:tr w:rsidR="00EE6A6A" w:rsidRPr="0009774A" w14:paraId="11CAA7A4" w14:textId="77777777" w:rsidTr="00EE6A6A">
        <w:tc>
          <w:tcPr>
            <w:tcW w:w="681" w:type="dxa"/>
            <w:tcBorders>
              <w:top w:val="single" w:sz="4" w:space="0" w:color="auto"/>
              <w:left w:val="single" w:sz="4" w:space="0" w:color="auto"/>
              <w:bottom w:val="single" w:sz="4" w:space="0" w:color="auto"/>
              <w:right w:val="single" w:sz="4" w:space="0" w:color="auto"/>
            </w:tcBorders>
            <w:hideMark/>
          </w:tcPr>
          <w:p w14:paraId="7BB4A41E" w14:textId="77777777" w:rsidR="00EE6A6A" w:rsidRPr="0009774A" w:rsidRDefault="00EE6A6A" w:rsidP="00EE6A6A">
            <w:pPr>
              <w:autoSpaceDE w:val="0"/>
              <w:autoSpaceDN w:val="0"/>
              <w:adjustRightInd w:val="0"/>
              <w:rPr>
                <w:rFonts w:cs="Tahoma"/>
                <w:bCs/>
                <w:color w:val="000000"/>
                <w:szCs w:val="19"/>
                <w:lang w:eastAsia="en-GB"/>
              </w:rPr>
            </w:pPr>
            <w:r w:rsidRPr="0009774A">
              <w:rPr>
                <w:rFonts w:cs="Tahoma"/>
                <w:bCs/>
                <w:color w:val="000000"/>
                <w:szCs w:val="19"/>
                <w:lang w:eastAsia="en-GB"/>
              </w:rPr>
              <w:t>9.</w:t>
            </w:r>
          </w:p>
        </w:tc>
        <w:tc>
          <w:tcPr>
            <w:tcW w:w="3130" w:type="dxa"/>
            <w:tcBorders>
              <w:top w:val="single" w:sz="4" w:space="0" w:color="auto"/>
              <w:left w:val="single" w:sz="4" w:space="0" w:color="auto"/>
              <w:bottom w:val="single" w:sz="4" w:space="0" w:color="auto"/>
              <w:right w:val="single" w:sz="4" w:space="0" w:color="auto"/>
            </w:tcBorders>
            <w:hideMark/>
          </w:tcPr>
          <w:p w14:paraId="5C090311" w14:textId="77777777" w:rsidR="00EE6A6A" w:rsidRPr="0009774A" w:rsidRDefault="00EE6A6A"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Cs/>
                <w:lang w:eastAsia="en-GB"/>
              </w:rPr>
            </w:pPr>
            <w:r w:rsidRPr="0009774A">
              <w:rPr>
                <w:rFonts w:cs="Tahoma"/>
                <w:bCs/>
                <w:lang w:eastAsia="en-GB"/>
              </w:rPr>
              <w:t>Repairs</w:t>
            </w:r>
          </w:p>
        </w:tc>
        <w:tc>
          <w:tcPr>
            <w:tcW w:w="1260" w:type="dxa"/>
            <w:tcBorders>
              <w:top w:val="single" w:sz="4" w:space="0" w:color="auto"/>
              <w:left w:val="single" w:sz="4" w:space="0" w:color="auto"/>
              <w:bottom w:val="single" w:sz="4" w:space="0" w:color="auto"/>
              <w:right w:val="single" w:sz="4" w:space="0" w:color="auto"/>
            </w:tcBorders>
          </w:tcPr>
          <w:p w14:paraId="60C779DE" w14:textId="77777777" w:rsidR="00EE6A6A" w:rsidRPr="0009774A" w:rsidRDefault="00EE6A6A" w:rsidP="00EE6A6A">
            <w:pPr>
              <w:rPr>
                <w:rFonts w:cs="Tahoma"/>
                <w:szCs w:val="19"/>
                <w:lang w:eastAsia="en-GB"/>
              </w:rPr>
            </w:pPr>
          </w:p>
        </w:tc>
        <w:tc>
          <w:tcPr>
            <w:tcW w:w="2373" w:type="dxa"/>
            <w:tcBorders>
              <w:top w:val="single" w:sz="4" w:space="0" w:color="auto"/>
              <w:left w:val="single" w:sz="4" w:space="0" w:color="auto"/>
              <w:bottom w:val="single" w:sz="4" w:space="0" w:color="auto"/>
              <w:right w:val="single" w:sz="4" w:space="0" w:color="auto"/>
            </w:tcBorders>
          </w:tcPr>
          <w:p w14:paraId="5F9B198E" w14:textId="77777777" w:rsidR="00EE6A6A" w:rsidRPr="0009774A" w:rsidRDefault="00EE6A6A"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cs="Tahoma"/>
                <w:bCs/>
                <w:lang w:eastAsia="en-GB"/>
              </w:rPr>
            </w:pPr>
            <w:r w:rsidRPr="0009774A">
              <w:rPr>
                <w:rFonts w:cs="Tahoma"/>
                <w:bCs/>
                <w:lang w:eastAsia="en-GB"/>
              </w:rPr>
              <w:t>If repairs are necessary, all works shall be carried out in strict compliance with manufacturer’s recommendations and requirements.</w:t>
            </w:r>
          </w:p>
          <w:p w14:paraId="5C30499B" w14:textId="77777777" w:rsidR="00EE6A6A" w:rsidRPr="0009774A" w:rsidRDefault="00EE6A6A"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cs="Tahoma"/>
                <w:bCs/>
                <w:lang w:eastAsia="en-GB"/>
              </w:rPr>
            </w:pPr>
          </w:p>
          <w:p w14:paraId="4384A42A" w14:textId="77777777" w:rsidR="00EE6A6A" w:rsidRPr="0009774A" w:rsidRDefault="00EE6A6A"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cs="Tahoma"/>
                <w:bCs/>
                <w:lang w:eastAsia="en-GB"/>
              </w:rPr>
            </w:pPr>
            <w:r w:rsidRPr="0009774A">
              <w:rPr>
                <w:rFonts w:cs="Tahoma"/>
                <w:bCs/>
                <w:lang w:eastAsia="en-GB"/>
              </w:rPr>
              <w:t>Upon completion of works the TMV shall be recommissioned in accordance with the manufacturer’s instructions. Record commissioning data.</w:t>
            </w:r>
          </w:p>
        </w:tc>
        <w:tc>
          <w:tcPr>
            <w:tcW w:w="2587" w:type="dxa"/>
            <w:tcBorders>
              <w:top w:val="single" w:sz="4" w:space="0" w:color="auto"/>
              <w:left w:val="single" w:sz="4" w:space="0" w:color="auto"/>
              <w:bottom w:val="single" w:sz="4" w:space="0" w:color="auto"/>
              <w:right w:val="single" w:sz="4" w:space="0" w:color="auto"/>
            </w:tcBorders>
          </w:tcPr>
          <w:p w14:paraId="529AA577" w14:textId="77777777" w:rsidR="00EE6A6A" w:rsidRPr="0009774A" w:rsidRDefault="00EE6A6A" w:rsidP="00EE6A6A">
            <w:pPr>
              <w:rPr>
                <w:rFonts w:cs="Tahoma"/>
                <w:bCs/>
                <w:lang w:eastAsia="en-GB"/>
              </w:rPr>
            </w:pPr>
          </w:p>
        </w:tc>
      </w:tr>
    </w:tbl>
    <w:p w14:paraId="268DF727" w14:textId="77777777" w:rsidR="00EE6A6A" w:rsidRPr="0009774A" w:rsidRDefault="00EE6A6A" w:rsidP="00EE6A6A">
      <w:pPr>
        <w:tabs>
          <w:tab w:val="left" w:pos="576"/>
          <w:tab w:val="left" w:pos="1116"/>
          <w:tab w:val="left" w:pos="1836"/>
          <w:tab w:val="left" w:pos="2466"/>
          <w:tab w:val="left" w:pos="2916"/>
        </w:tabs>
        <w:jc w:val="both"/>
        <w:rPr>
          <w:rFonts w:cs="Tahoma"/>
        </w:rPr>
      </w:pPr>
    </w:p>
    <w:p w14:paraId="2F4F4BF7" w14:textId="77777777" w:rsidR="00EE6A6A" w:rsidRDefault="00EE6A6A" w:rsidP="00EE6A6A">
      <w:pPr>
        <w:widowControl/>
        <w:spacing w:after="160" w:line="259" w:lineRule="auto"/>
        <w:rPr>
          <w:rFonts w:cs="Tahoma"/>
        </w:rPr>
      </w:pPr>
      <w:r>
        <w:rPr>
          <w:rFonts w:cs="Tahoma"/>
        </w:rPr>
        <w:br w:type="page"/>
      </w:r>
    </w:p>
    <w:p w14:paraId="1022106F" w14:textId="77777777" w:rsidR="00EE6A6A" w:rsidRPr="0004738D" w:rsidRDefault="00EE6A6A" w:rsidP="00EE6A6A">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04738D">
        <w:rPr>
          <w:rFonts w:cs="Tahoma"/>
        </w:rPr>
        <w:tab/>
      </w:r>
      <w:r w:rsidRPr="0004738D">
        <w:rPr>
          <w:rFonts w:cs="Tahoma"/>
          <w:b/>
          <w:bCs/>
        </w:rPr>
        <w:t>Client’s current manufacturers/suppliers/products</w:t>
      </w:r>
    </w:p>
    <w:p w14:paraId="05DD33AA" w14:textId="77777777" w:rsidR="00EE6A6A" w:rsidRPr="0004738D" w:rsidRDefault="00EE6A6A"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1213C339" w14:textId="77777777" w:rsidR="00EE6A6A" w:rsidRPr="0004738D" w:rsidRDefault="00EE6A6A"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rPr>
      </w:pPr>
      <w:r>
        <w:rPr>
          <w:rFonts w:cs="Tahoma"/>
        </w:rPr>
        <w:t>011</w:t>
      </w:r>
      <w:r w:rsidRPr="0004738D">
        <w:rPr>
          <w:rFonts w:cs="Tahoma"/>
        </w:rPr>
        <w:tab/>
        <w:t>Ensure all Materials are compatible with and standardised to the Client’s current products specified in the table below (listed by manufacturers, suppliers and/or brand names).</w:t>
      </w:r>
    </w:p>
    <w:p w14:paraId="1B35199B" w14:textId="77777777" w:rsidR="00EE6A6A" w:rsidRPr="0004738D" w:rsidRDefault="00EE6A6A"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61"/>
        <w:gridCol w:w="2525"/>
        <w:gridCol w:w="3416"/>
      </w:tblGrid>
      <w:tr w:rsidR="00EE6A6A" w:rsidRPr="0004738D" w14:paraId="5EA225D7" w14:textId="77777777" w:rsidTr="00EE6A6A">
        <w:trPr>
          <w:tblHeader/>
        </w:trPr>
        <w:tc>
          <w:tcPr>
            <w:tcW w:w="3060" w:type="dxa"/>
          </w:tcPr>
          <w:p w14:paraId="5F24161D" w14:textId="77777777" w:rsidR="00EE6A6A" w:rsidRPr="0004738D" w:rsidRDefault="00EE6A6A"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04738D">
              <w:rPr>
                <w:rFonts w:cs="Tahoma"/>
                <w:b/>
                <w:bCs/>
              </w:rPr>
              <w:t>Product</w:t>
            </w:r>
          </w:p>
        </w:tc>
        <w:tc>
          <w:tcPr>
            <w:tcW w:w="2610" w:type="dxa"/>
          </w:tcPr>
          <w:p w14:paraId="06714954" w14:textId="77777777" w:rsidR="00EE6A6A" w:rsidRPr="0004738D" w:rsidRDefault="00EE6A6A"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04738D">
              <w:rPr>
                <w:rFonts w:cs="Tahoma"/>
                <w:b/>
                <w:bCs/>
              </w:rPr>
              <w:t>Brand name</w:t>
            </w:r>
          </w:p>
        </w:tc>
        <w:tc>
          <w:tcPr>
            <w:tcW w:w="3502" w:type="dxa"/>
          </w:tcPr>
          <w:p w14:paraId="4316D97B" w14:textId="77777777" w:rsidR="00EE6A6A" w:rsidRPr="0004738D" w:rsidRDefault="00EE6A6A"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04738D">
              <w:rPr>
                <w:rFonts w:cs="Tahoma"/>
                <w:b/>
                <w:bCs/>
              </w:rPr>
              <w:t>Manufacturer’s details</w:t>
            </w:r>
          </w:p>
        </w:tc>
      </w:tr>
      <w:tr w:rsidR="00EE6A6A" w:rsidRPr="0004738D" w14:paraId="028AB4AE" w14:textId="77777777" w:rsidTr="00EE6A6A">
        <w:trPr>
          <w:trHeight w:val="340"/>
        </w:trPr>
        <w:tc>
          <w:tcPr>
            <w:tcW w:w="3060" w:type="dxa"/>
          </w:tcPr>
          <w:p w14:paraId="0D928100" w14:textId="77777777" w:rsidR="00EE6A6A" w:rsidRPr="0004738D" w:rsidRDefault="00EE6A6A"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486B92F3" w14:textId="77777777" w:rsidR="00EE6A6A" w:rsidRPr="0004738D" w:rsidRDefault="00EE6A6A"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61F145B9" w14:textId="77777777" w:rsidR="00EE6A6A" w:rsidRPr="0004738D" w:rsidRDefault="00EE6A6A"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000CB50F" w14:textId="77777777" w:rsidR="00EE6A6A" w:rsidRPr="0004738D" w:rsidRDefault="00EE6A6A"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EE6A6A" w:rsidRPr="0004738D" w14:paraId="3D7DAEF6" w14:textId="77777777" w:rsidTr="00EE6A6A">
        <w:trPr>
          <w:trHeight w:val="340"/>
        </w:trPr>
        <w:tc>
          <w:tcPr>
            <w:tcW w:w="3060" w:type="dxa"/>
          </w:tcPr>
          <w:p w14:paraId="1E421B7B" w14:textId="77777777" w:rsidR="00EE6A6A" w:rsidRPr="0004738D" w:rsidRDefault="00EE6A6A"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6924FB84" w14:textId="77777777" w:rsidR="00EE6A6A" w:rsidRPr="0004738D" w:rsidRDefault="00EE6A6A"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4AD1E9AB" w14:textId="77777777" w:rsidR="00EE6A6A" w:rsidRPr="0004738D" w:rsidRDefault="00EE6A6A"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71FE227B" w14:textId="77777777" w:rsidR="00EE6A6A" w:rsidRPr="0004738D" w:rsidRDefault="00EE6A6A"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EE6A6A" w:rsidRPr="0004738D" w14:paraId="040A0D0D" w14:textId="77777777" w:rsidTr="00EE6A6A">
        <w:trPr>
          <w:trHeight w:val="340"/>
        </w:trPr>
        <w:tc>
          <w:tcPr>
            <w:tcW w:w="3060" w:type="dxa"/>
          </w:tcPr>
          <w:p w14:paraId="19ADEAF6" w14:textId="77777777" w:rsidR="00EE6A6A" w:rsidRPr="0004738D" w:rsidRDefault="00EE6A6A"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401B9FCE" w14:textId="77777777" w:rsidR="00EE6A6A" w:rsidRPr="0004738D" w:rsidRDefault="00EE6A6A"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7ECE83C4" w14:textId="77777777" w:rsidR="00EE6A6A" w:rsidRPr="0004738D" w:rsidRDefault="00EE6A6A"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53A1DF8D" w14:textId="77777777" w:rsidR="00EE6A6A" w:rsidRPr="0004738D" w:rsidRDefault="00EE6A6A"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EE6A6A" w:rsidRPr="0004738D" w14:paraId="3FF42F2E" w14:textId="77777777" w:rsidTr="00EE6A6A">
        <w:trPr>
          <w:trHeight w:val="340"/>
        </w:trPr>
        <w:tc>
          <w:tcPr>
            <w:tcW w:w="3060" w:type="dxa"/>
          </w:tcPr>
          <w:p w14:paraId="10A3639F" w14:textId="77777777" w:rsidR="00EE6A6A" w:rsidRPr="0004738D" w:rsidRDefault="00EE6A6A"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67319191" w14:textId="77777777" w:rsidR="00EE6A6A" w:rsidRPr="0004738D" w:rsidRDefault="00EE6A6A"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73AA5A77" w14:textId="77777777" w:rsidR="00EE6A6A" w:rsidRPr="0004738D" w:rsidRDefault="00EE6A6A"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695D6B8F" w14:textId="77777777" w:rsidR="00EE6A6A" w:rsidRPr="0004738D" w:rsidRDefault="00EE6A6A"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EE6A6A" w:rsidRPr="0004738D" w14:paraId="32E97B89" w14:textId="77777777" w:rsidTr="00EE6A6A">
        <w:trPr>
          <w:trHeight w:val="340"/>
        </w:trPr>
        <w:tc>
          <w:tcPr>
            <w:tcW w:w="3060" w:type="dxa"/>
          </w:tcPr>
          <w:p w14:paraId="15C2D693" w14:textId="77777777" w:rsidR="00EE6A6A" w:rsidRPr="0004738D" w:rsidRDefault="00EE6A6A"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6EAE773A" w14:textId="77777777" w:rsidR="00EE6A6A" w:rsidRPr="0004738D" w:rsidRDefault="00EE6A6A"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3620E442" w14:textId="77777777" w:rsidR="00EE6A6A" w:rsidRPr="0004738D" w:rsidRDefault="00EE6A6A"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26E178F1" w14:textId="77777777" w:rsidR="00EE6A6A" w:rsidRPr="0004738D" w:rsidRDefault="00EE6A6A"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EE6A6A" w:rsidRPr="0004738D" w14:paraId="6CFFE260" w14:textId="77777777" w:rsidTr="00EE6A6A">
        <w:trPr>
          <w:trHeight w:val="340"/>
        </w:trPr>
        <w:tc>
          <w:tcPr>
            <w:tcW w:w="3060" w:type="dxa"/>
          </w:tcPr>
          <w:p w14:paraId="42350346" w14:textId="77777777" w:rsidR="00EE6A6A" w:rsidRPr="0004738D" w:rsidRDefault="00EE6A6A"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06CB595E" w14:textId="77777777" w:rsidR="00EE6A6A" w:rsidRPr="0004738D" w:rsidRDefault="00EE6A6A"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423022D2" w14:textId="77777777" w:rsidR="00EE6A6A" w:rsidRPr="0004738D" w:rsidRDefault="00EE6A6A"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4BB4AA8E" w14:textId="77777777" w:rsidR="00EE6A6A" w:rsidRPr="0004738D" w:rsidRDefault="00EE6A6A"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EE6A6A" w:rsidRPr="0004738D" w14:paraId="7CC3E439" w14:textId="77777777" w:rsidTr="00EE6A6A">
        <w:trPr>
          <w:trHeight w:val="340"/>
        </w:trPr>
        <w:tc>
          <w:tcPr>
            <w:tcW w:w="3060" w:type="dxa"/>
          </w:tcPr>
          <w:p w14:paraId="2F9C6015" w14:textId="77777777" w:rsidR="00EE6A6A" w:rsidRPr="0004738D" w:rsidRDefault="00EE6A6A"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1D1ECBFD" w14:textId="77777777" w:rsidR="00EE6A6A" w:rsidRPr="0004738D" w:rsidRDefault="00EE6A6A"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418471E4" w14:textId="77777777" w:rsidR="00EE6A6A" w:rsidRPr="0004738D" w:rsidRDefault="00EE6A6A"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11120E86" w14:textId="77777777" w:rsidR="00EE6A6A" w:rsidRPr="0004738D" w:rsidRDefault="00EE6A6A"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EE6A6A" w:rsidRPr="0004738D" w14:paraId="4C1FF3F5" w14:textId="77777777" w:rsidTr="00EE6A6A">
        <w:trPr>
          <w:trHeight w:val="340"/>
        </w:trPr>
        <w:tc>
          <w:tcPr>
            <w:tcW w:w="3060" w:type="dxa"/>
          </w:tcPr>
          <w:p w14:paraId="02174BBB" w14:textId="77777777" w:rsidR="00EE6A6A" w:rsidRPr="0004738D" w:rsidRDefault="00EE6A6A"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52C1037F" w14:textId="77777777" w:rsidR="00EE6A6A" w:rsidRPr="0004738D" w:rsidRDefault="00EE6A6A"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51B012AD" w14:textId="77777777" w:rsidR="00EE6A6A" w:rsidRPr="0004738D" w:rsidRDefault="00EE6A6A"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6AC96B22" w14:textId="77777777" w:rsidR="00EE6A6A" w:rsidRPr="0004738D" w:rsidRDefault="00EE6A6A"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bl>
    <w:p w14:paraId="00DEDA8B" w14:textId="77777777" w:rsidR="00EE6A6A" w:rsidRPr="0004738D" w:rsidRDefault="00EE6A6A"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0072C67D" w14:textId="77777777" w:rsidR="00EE6A6A" w:rsidRPr="0004738D" w:rsidRDefault="00EE6A6A"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04738D">
        <w:rPr>
          <w:rFonts w:cs="Tahoma"/>
        </w:rPr>
        <w:tab/>
      </w:r>
      <w:r w:rsidRPr="0004738D">
        <w:rPr>
          <w:rFonts w:cs="Tahoma"/>
        </w:rPr>
        <w:tab/>
      </w:r>
      <w:r w:rsidRPr="0004738D">
        <w:rPr>
          <w:rFonts w:cs="Tahoma"/>
          <w:b/>
          <w:bCs/>
        </w:rPr>
        <w:t>[complete table as appropriate]</w:t>
      </w:r>
    </w:p>
    <w:p w14:paraId="4E356188" w14:textId="77777777" w:rsidR="00EE6A6A" w:rsidRDefault="00EE6A6A" w:rsidP="00EE6A6A">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70EB859D" w14:textId="77777777" w:rsidR="00EE6A6A" w:rsidRDefault="00EE6A6A" w:rsidP="00EE6A6A">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1671DC83" w14:textId="77777777" w:rsidR="00EE6A6A" w:rsidRDefault="00EE6A6A" w:rsidP="00EE6A6A">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29254676" w14:textId="77777777" w:rsidR="00EE6A6A" w:rsidRDefault="00EE6A6A" w:rsidP="00EE6A6A">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160CF18A" w14:textId="77777777" w:rsidR="00EE6A6A" w:rsidRDefault="00EE6A6A" w:rsidP="00EE6A6A">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099AF85A" w14:textId="77777777" w:rsidR="00EE6A6A" w:rsidRPr="00993943" w:rsidRDefault="00EE6A6A" w:rsidP="00EE6A6A">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19365789" w14:textId="77777777" w:rsidR="00EE6A6A" w:rsidRDefault="00EE6A6A">
      <w:pPr>
        <w:widowControl/>
        <w:rPr>
          <w:rFonts w:cs="Tahoma"/>
        </w:rPr>
      </w:pPr>
      <w:r>
        <w:rPr>
          <w:rFonts w:cs="Tahoma"/>
        </w:rPr>
        <w:br w:type="page"/>
      </w:r>
    </w:p>
    <w:p w14:paraId="54C8D725" w14:textId="77777777" w:rsidR="00EE6A6A" w:rsidRPr="00512777" w:rsidRDefault="00EE6A6A" w:rsidP="00EE6A6A">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b/>
        </w:rPr>
      </w:pPr>
    </w:p>
    <w:p w14:paraId="37F27F02" w14:textId="77777777" w:rsidR="00EE6A6A" w:rsidRPr="00512777" w:rsidRDefault="00EE6A6A" w:rsidP="00EE6A6A">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b/>
        </w:rPr>
      </w:pPr>
    </w:p>
    <w:p w14:paraId="6CFF3E06" w14:textId="77777777" w:rsidR="00EE6A6A" w:rsidRPr="00512777" w:rsidRDefault="00EE6A6A" w:rsidP="00EE6A6A">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b/>
        </w:rPr>
      </w:pPr>
    </w:p>
    <w:p w14:paraId="16FB6544" w14:textId="77777777" w:rsidR="00EE6A6A" w:rsidRPr="00512777" w:rsidRDefault="00EE6A6A" w:rsidP="00EE6A6A">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4568A98F" w14:textId="77777777" w:rsidR="00EE6A6A" w:rsidRPr="00512777" w:rsidRDefault="00EE6A6A" w:rsidP="00EE6A6A">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5B3DB434" w14:textId="77777777" w:rsidR="00EE6A6A" w:rsidRPr="00993943" w:rsidRDefault="00EE6A6A" w:rsidP="00EE6A6A">
      <w:pPr>
        <w:rPr>
          <w:rFonts w:cs="Tahoma"/>
          <w:b/>
          <w:bCs/>
          <w:kern w:val="28"/>
        </w:rPr>
      </w:pPr>
      <w:bookmarkStart w:id="90" w:name="_Toc384795864"/>
      <w:bookmarkStart w:id="91" w:name="_Toc363208476"/>
      <w:bookmarkStart w:id="92" w:name="_Toc444001823"/>
    </w:p>
    <w:p w14:paraId="69372640" w14:textId="77777777" w:rsidR="00EE6A6A" w:rsidRPr="00993943" w:rsidRDefault="00EE6A6A" w:rsidP="00EE6A6A">
      <w:pPr>
        <w:rPr>
          <w:rFonts w:cs="Tahoma"/>
          <w:b/>
          <w:bCs/>
          <w:kern w:val="28"/>
        </w:rPr>
      </w:pPr>
    </w:p>
    <w:p w14:paraId="03C34CA8" w14:textId="77777777" w:rsidR="00EE6A6A" w:rsidRPr="00993943" w:rsidRDefault="00EE6A6A" w:rsidP="00EE6A6A">
      <w:pPr>
        <w:rPr>
          <w:rFonts w:cs="Tahoma"/>
          <w:b/>
          <w:bCs/>
          <w:kern w:val="28"/>
        </w:rPr>
      </w:pPr>
    </w:p>
    <w:p w14:paraId="76606F9E" w14:textId="77777777" w:rsidR="00EE6A6A" w:rsidRPr="00993943" w:rsidRDefault="00EE6A6A" w:rsidP="00EE6A6A">
      <w:pPr>
        <w:rPr>
          <w:rFonts w:cs="Tahoma"/>
          <w:b/>
          <w:bCs/>
          <w:kern w:val="28"/>
        </w:rPr>
      </w:pPr>
    </w:p>
    <w:p w14:paraId="6CA6EF24" w14:textId="77777777" w:rsidR="00EE6A6A" w:rsidRPr="00993943" w:rsidRDefault="00EE6A6A" w:rsidP="00EE6A6A">
      <w:pPr>
        <w:rPr>
          <w:rFonts w:cs="Tahoma"/>
          <w:b/>
          <w:bCs/>
          <w:kern w:val="28"/>
        </w:rPr>
      </w:pPr>
    </w:p>
    <w:p w14:paraId="5B3123E6" w14:textId="77777777" w:rsidR="00EE6A6A" w:rsidRPr="00993943" w:rsidRDefault="00EE6A6A" w:rsidP="00EE6A6A">
      <w:pPr>
        <w:rPr>
          <w:rFonts w:cs="Tahoma"/>
          <w:b/>
          <w:bCs/>
          <w:kern w:val="28"/>
        </w:rPr>
      </w:pPr>
    </w:p>
    <w:p w14:paraId="073B1715" w14:textId="77777777" w:rsidR="00EE6A6A" w:rsidRPr="00993943" w:rsidRDefault="00EE6A6A" w:rsidP="00EE6A6A">
      <w:pPr>
        <w:rPr>
          <w:rFonts w:cs="Tahoma"/>
          <w:b/>
          <w:bCs/>
          <w:kern w:val="28"/>
        </w:rPr>
      </w:pPr>
    </w:p>
    <w:p w14:paraId="00F14305" w14:textId="77777777" w:rsidR="00EE6A6A" w:rsidRPr="00993943" w:rsidRDefault="00EE6A6A" w:rsidP="00EE6A6A">
      <w:pPr>
        <w:rPr>
          <w:rFonts w:cs="Tahoma"/>
          <w:b/>
          <w:bCs/>
          <w:kern w:val="28"/>
        </w:rPr>
      </w:pPr>
    </w:p>
    <w:p w14:paraId="42A4C7BF" w14:textId="77777777" w:rsidR="00EE6A6A" w:rsidRPr="00993943" w:rsidRDefault="00EE6A6A" w:rsidP="00EE6A6A">
      <w:pPr>
        <w:rPr>
          <w:rFonts w:cs="Tahoma"/>
          <w:b/>
          <w:bCs/>
          <w:kern w:val="28"/>
        </w:rPr>
      </w:pPr>
    </w:p>
    <w:p w14:paraId="468FB551" w14:textId="77777777" w:rsidR="00EE6A6A" w:rsidRPr="00993943" w:rsidRDefault="00EE6A6A" w:rsidP="00EE6A6A">
      <w:pPr>
        <w:rPr>
          <w:rFonts w:cs="Tahoma"/>
          <w:b/>
          <w:bCs/>
          <w:kern w:val="28"/>
        </w:rPr>
      </w:pPr>
    </w:p>
    <w:p w14:paraId="122BBBF2" w14:textId="77777777" w:rsidR="00EE6A6A" w:rsidRPr="00993943" w:rsidRDefault="00EE6A6A" w:rsidP="00EE6A6A">
      <w:pPr>
        <w:rPr>
          <w:rFonts w:cs="Tahoma"/>
          <w:b/>
          <w:bCs/>
          <w:kern w:val="28"/>
        </w:rPr>
      </w:pPr>
    </w:p>
    <w:p w14:paraId="32D5EC63" w14:textId="77777777" w:rsidR="00EE6A6A" w:rsidRPr="00993943" w:rsidRDefault="00EE6A6A" w:rsidP="00EE6A6A">
      <w:pPr>
        <w:rPr>
          <w:rFonts w:cs="Tahoma"/>
          <w:b/>
          <w:bCs/>
          <w:kern w:val="28"/>
        </w:rPr>
      </w:pPr>
    </w:p>
    <w:p w14:paraId="53DA51A7" w14:textId="77777777" w:rsidR="00EE6A6A" w:rsidRPr="00993943" w:rsidRDefault="00EE6A6A" w:rsidP="00EE6A6A">
      <w:pPr>
        <w:rPr>
          <w:rFonts w:cs="Tahoma"/>
          <w:b/>
          <w:bCs/>
          <w:kern w:val="28"/>
        </w:rPr>
      </w:pPr>
    </w:p>
    <w:bookmarkEnd w:id="90"/>
    <w:bookmarkEnd w:id="91"/>
    <w:bookmarkEnd w:id="92"/>
    <w:p w14:paraId="797B5CA4" w14:textId="77777777" w:rsidR="00EE6A6A" w:rsidRPr="00993943" w:rsidRDefault="00EE6A6A" w:rsidP="00EE6A6A">
      <w:pPr>
        <w:tabs>
          <w:tab w:val="left" w:pos="576"/>
          <w:tab w:val="left" w:pos="1116"/>
          <w:tab w:val="left" w:pos="1656"/>
          <w:tab w:val="left" w:pos="1836"/>
          <w:tab w:val="left" w:pos="2466"/>
          <w:tab w:val="left" w:pos="2916"/>
          <w:tab w:val="left" w:pos="4086"/>
        </w:tabs>
        <w:rPr>
          <w:rFonts w:cs="Tahoma"/>
          <w:b/>
          <w:bCs/>
          <w:szCs w:val="19"/>
        </w:rPr>
      </w:pPr>
    </w:p>
    <w:p w14:paraId="0C9DEBC7" w14:textId="77777777" w:rsidR="00EE6A6A" w:rsidRPr="00993943" w:rsidRDefault="00EE6A6A" w:rsidP="00EE6A6A">
      <w:pPr>
        <w:keepNext/>
        <w:jc w:val="center"/>
        <w:outlineLvl w:val="0"/>
        <w:rPr>
          <w:rFonts w:eastAsia="Arial Unicode MS" w:cs="Tahoma"/>
          <w:b/>
          <w:kern w:val="28"/>
          <w:sz w:val="24"/>
          <w:szCs w:val="24"/>
        </w:rPr>
      </w:pPr>
      <w:bookmarkStart w:id="93" w:name="_Toc454637833"/>
      <w:bookmarkStart w:id="94" w:name="_Toc8034197"/>
      <w:r>
        <w:rPr>
          <w:rFonts w:eastAsia="Arial Unicode MS" w:cs="Tahoma"/>
          <w:b/>
          <w:kern w:val="28"/>
          <w:sz w:val="24"/>
          <w:szCs w:val="24"/>
        </w:rPr>
        <w:t>HEATING</w:t>
      </w:r>
      <w:bookmarkEnd w:id="93"/>
      <w:bookmarkEnd w:id="94"/>
    </w:p>
    <w:p w14:paraId="216AEFDC" w14:textId="77777777" w:rsidR="00EE6A6A" w:rsidRPr="00993943" w:rsidRDefault="00EE6A6A" w:rsidP="00EE6A6A">
      <w:pPr>
        <w:rPr>
          <w:rFonts w:eastAsiaTheme="minorHAnsi" w:cs="Tahoma"/>
          <w:szCs w:val="19"/>
        </w:rPr>
      </w:pPr>
    </w:p>
    <w:p w14:paraId="1E80981A" w14:textId="77777777" w:rsidR="00EE6A6A" w:rsidRPr="00993943" w:rsidRDefault="00EE6A6A" w:rsidP="00EE6A6A">
      <w:pPr>
        <w:rPr>
          <w:rFonts w:cs="Tahoma"/>
          <w:szCs w:val="19"/>
        </w:rPr>
      </w:pPr>
    </w:p>
    <w:p w14:paraId="4657D45E" w14:textId="77777777" w:rsidR="00EE6A6A" w:rsidRPr="00993943" w:rsidRDefault="00EE6A6A" w:rsidP="00EE6A6A">
      <w:pPr>
        <w:rPr>
          <w:rFonts w:cs="Tahoma"/>
          <w:szCs w:val="19"/>
        </w:rPr>
      </w:pPr>
    </w:p>
    <w:p w14:paraId="327AF975" w14:textId="77777777" w:rsidR="00EE6A6A" w:rsidRPr="00993943" w:rsidRDefault="00EE6A6A" w:rsidP="00EE6A6A">
      <w:pPr>
        <w:rPr>
          <w:rFonts w:cs="Tahoma"/>
          <w:b/>
          <w:kern w:val="28"/>
          <w:szCs w:val="19"/>
        </w:rPr>
      </w:pPr>
      <w:r w:rsidRPr="00993943">
        <w:rPr>
          <w:rFonts w:cs="Tahoma"/>
          <w:szCs w:val="19"/>
        </w:rPr>
        <w:br w:type="page"/>
      </w:r>
    </w:p>
    <w:p w14:paraId="32C0D924" w14:textId="77777777" w:rsidR="00EE6A6A" w:rsidRPr="00993943" w:rsidRDefault="00EE6A6A" w:rsidP="00EE6A6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26"/>
          <w:tab w:val="left" w:pos="9360"/>
          <w:tab w:val="left" w:pos="10080"/>
          <w:tab w:val="left" w:pos="10800"/>
          <w:tab w:val="left" w:pos="11520"/>
          <w:tab w:val="left" w:pos="12240"/>
        </w:tabs>
        <w:jc w:val="both"/>
        <w:rPr>
          <w:rFonts w:cs="Tahoma"/>
          <w:b/>
          <w:szCs w:val="19"/>
        </w:rPr>
      </w:pPr>
    </w:p>
    <w:p w14:paraId="2B57198A" w14:textId="77777777" w:rsidR="00EE6A6A" w:rsidRPr="00993943" w:rsidRDefault="00EE6A6A" w:rsidP="00EE6A6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26"/>
          <w:tab w:val="left" w:pos="9360"/>
          <w:tab w:val="left" w:pos="10080"/>
          <w:tab w:val="left" w:pos="10800"/>
          <w:tab w:val="left" w:pos="11520"/>
          <w:tab w:val="left" w:pos="12240"/>
        </w:tabs>
        <w:jc w:val="both"/>
        <w:rPr>
          <w:rFonts w:cs="Tahoma"/>
          <w:b/>
          <w:szCs w:val="19"/>
        </w:rPr>
      </w:pPr>
    </w:p>
    <w:p w14:paraId="477B8658" w14:textId="77777777" w:rsidR="00EE6A6A" w:rsidRPr="00993943" w:rsidRDefault="00EE6A6A" w:rsidP="00EE6A6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26"/>
          <w:tab w:val="left" w:pos="9360"/>
          <w:tab w:val="left" w:pos="10080"/>
          <w:tab w:val="left" w:pos="10800"/>
          <w:tab w:val="left" w:pos="11520"/>
          <w:tab w:val="left" w:pos="12240"/>
        </w:tabs>
        <w:jc w:val="both"/>
        <w:rPr>
          <w:rFonts w:cs="Tahoma"/>
          <w:b/>
          <w:szCs w:val="19"/>
        </w:rPr>
      </w:pPr>
    </w:p>
    <w:p w14:paraId="68DDB52F" w14:textId="77777777" w:rsidR="00EE6A6A" w:rsidRPr="00993943" w:rsidRDefault="00EE6A6A" w:rsidP="00EE6A6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26"/>
          <w:tab w:val="left" w:pos="9360"/>
          <w:tab w:val="left" w:pos="10080"/>
          <w:tab w:val="left" w:pos="10800"/>
          <w:tab w:val="left" w:pos="11520"/>
          <w:tab w:val="left" w:pos="12240"/>
        </w:tabs>
        <w:jc w:val="both"/>
        <w:rPr>
          <w:rFonts w:cs="Tahoma"/>
          <w:b/>
          <w:szCs w:val="19"/>
        </w:rPr>
      </w:pPr>
    </w:p>
    <w:p w14:paraId="1C7CB666" w14:textId="77777777" w:rsidR="00EE6A6A" w:rsidRPr="00993943" w:rsidRDefault="00EE6A6A" w:rsidP="00EE6A6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26"/>
          <w:tab w:val="left" w:pos="9360"/>
          <w:tab w:val="left" w:pos="10080"/>
          <w:tab w:val="left" w:pos="10800"/>
          <w:tab w:val="left" w:pos="11520"/>
          <w:tab w:val="left" w:pos="12240"/>
        </w:tabs>
        <w:jc w:val="both"/>
        <w:rPr>
          <w:rFonts w:cs="Tahoma"/>
          <w:b/>
          <w:szCs w:val="19"/>
        </w:rPr>
      </w:pPr>
    </w:p>
    <w:p w14:paraId="776E373A" w14:textId="77777777" w:rsidR="00EE6A6A" w:rsidRPr="00993943" w:rsidRDefault="00EE6A6A" w:rsidP="00EE6A6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26"/>
          <w:tab w:val="left" w:pos="9360"/>
          <w:tab w:val="left" w:pos="10080"/>
          <w:tab w:val="left" w:pos="10800"/>
          <w:tab w:val="left" w:pos="11520"/>
          <w:tab w:val="left" w:pos="12240"/>
        </w:tabs>
        <w:jc w:val="both"/>
        <w:rPr>
          <w:rFonts w:cs="Tahoma"/>
          <w:b/>
          <w:szCs w:val="19"/>
        </w:rPr>
      </w:pPr>
    </w:p>
    <w:p w14:paraId="5A49938C" w14:textId="77777777" w:rsidR="00EE6A6A" w:rsidRPr="00993943" w:rsidRDefault="00EE6A6A" w:rsidP="00EE6A6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26"/>
          <w:tab w:val="left" w:pos="9360"/>
          <w:tab w:val="left" w:pos="10080"/>
          <w:tab w:val="left" w:pos="10800"/>
          <w:tab w:val="left" w:pos="11520"/>
          <w:tab w:val="left" w:pos="12240"/>
        </w:tabs>
        <w:jc w:val="both"/>
        <w:rPr>
          <w:rFonts w:cs="Tahoma"/>
          <w:b/>
          <w:szCs w:val="19"/>
        </w:rPr>
      </w:pPr>
    </w:p>
    <w:p w14:paraId="53AE35DA" w14:textId="77777777" w:rsidR="00EE6A6A" w:rsidRPr="00993943" w:rsidRDefault="00EE6A6A" w:rsidP="00EE6A6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26"/>
          <w:tab w:val="left" w:pos="9360"/>
          <w:tab w:val="left" w:pos="10080"/>
          <w:tab w:val="left" w:pos="10800"/>
          <w:tab w:val="left" w:pos="11520"/>
          <w:tab w:val="left" w:pos="12240"/>
        </w:tabs>
        <w:jc w:val="both"/>
        <w:rPr>
          <w:rFonts w:cs="Tahoma"/>
          <w:b/>
          <w:szCs w:val="19"/>
        </w:rPr>
      </w:pPr>
    </w:p>
    <w:p w14:paraId="5D54DDC9" w14:textId="77777777" w:rsidR="00EE6A6A" w:rsidRPr="00993943" w:rsidRDefault="00EE6A6A" w:rsidP="00EE6A6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26"/>
          <w:tab w:val="left" w:pos="9360"/>
          <w:tab w:val="left" w:pos="10080"/>
          <w:tab w:val="left" w:pos="10800"/>
          <w:tab w:val="left" w:pos="11520"/>
          <w:tab w:val="left" w:pos="12240"/>
        </w:tabs>
        <w:jc w:val="both"/>
        <w:rPr>
          <w:rFonts w:cs="Tahoma"/>
          <w:b/>
          <w:szCs w:val="19"/>
        </w:rPr>
      </w:pPr>
    </w:p>
    <w:p w14:paraId="1BCD4FF3" w14:textId="77777777" w:rsidR="00EE6A6A" w:rsidRPr="00993943" w:rsidRDefault="00EE6A6A" w:rsidP="00EE6A6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26"/>
          <w:tab w:val="left" w:pos="9360"/>
          <w:tab w:val="left" w:pos="10080"/>
          <w:tab w:val="left" w:pos="10800"/>
          <w:tab w:val="left" w:pos="11520"/>
          <w:tab w:val="left" w:pos="12240"/>
        </w:tabs>
        <w:jc w:val="both"/>
        <w:rPr>
          <w:rFonts w:cs="Tahoma"/>
          <w:b/>
          <w:szCs w:val="19"/>
        </w:rPr>
      </w:pPr>
    </w:p>
    <w:p w14:paraId="2E80CE48" w14:textId="77777777" w:rsidR="00EE6A6A" w:rsidRPr="00993943" w:rsidRDefault="00EE6A6A" w:rsidP="00EE6A6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26"/>
          <w:tab w:val="left" w:pos="9360"/>
          <w:tab w:val="left" w:pos="10080"/>
          <w:tab w:val="left" w:pos="10800"/>
          <w:tab w:val="left" w:pos="11520"/>
          <w:tab w:val="left" w:pos="12240"/>
        </w:tabs>
        <w:jc w:val="both"/>
        <w:rPr>
          <w:rFonts w:cs="Tahoma"/>
          <w:b/>
          <w:szCs w:val="19"/>
        </w:rPr>
      </w:pPr>
    </w:p>
    <w:p w14:paraId="1E76720E" w14:textId="77777777" w:rsidR="00EE6A6A" w:rsidRPr="00993943" w:rsidRDefault="00EE6A6A" w:rsidP="00EE6A6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26"/>
          <w:tab w:val="left" w:pos="9360"/>
          <w:tab w:val="left" w:pos="10080"/>
          <w:tab w:val="left" w:pos="10800"/>
          <w:tab w:val="left" w:pos="11520"/>
          <w:tab w:val="left" w:pos="12240"/>
        </w:tabs>
        <w:jc w:val="both"/>
        <w:rPr>
          <w:rFonts w:cs="Tahoma"/>
          <w:b/>
          <w:szCs w:val="19"/>
        </w:rPr>
      </w:pPr>
    </w:p>
    <w:p w14:paraId="41024B04" w14:textId="77777777" w:rsidR="00EE6A6A" w:rsidRPr="00993943" w:rsidRDefault="00EE6A6A" w:rsidP="00EE6A6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26"/>
          <w:tab w:val="left" w:pos="9360"/>
          <w:tab w:val="left" w:pos="10080"/>
          <w:tab w:val="left" w:pos="10800"/>
          <w:tab w:val="left" w:pos="11520"/>
          <w:tab w:val="left" w:pos="12240"/>
        </w:tabs>
        <w:jc w:val="both"/>
        <w:rPr>
          <w:rFonts w:cs="Tahoma"/>
          <w:b/>
          <w:szCs w:val="19"/>
        </w:rPr>
      </w:pPr>
    </w:p>
    <w:p w14:paraId="1004C0AE" w14:textId="77777777" w:rsidR="00EE6A6A" w:rsidRPr="00993943" w:rsidRDefault="00EE6A6A" w:rsidP="00EE6A6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26"/>
          <w:tab w:val="left" w:pos="9360"/>
          <w:tab w:val="left" w:pos="10080"/>
          <w:tab w:val="left" w:pos="10800"/>
          <w:tab w:val="left" w:pos="11520"/>
          <w:tab w:val="left" w:pos="12240"/>
        </w:tabs>
        <w:jc w:val="both"/>
        <w:rPr>
          <w:rFonts w:cs="Tahoma"/>
          <w:b/>
          <w:szCs w:val="19"/>
        </w:rPr>
      </w:pPr>
    </w:p>
    <w:p w14:paraId="2160A017" w14:textId="77777777" w:rsidR="00EE6A6A" w:rsidRPr="00993943" w:rsidRDefault="00EE6A6A" w:rsidP="00EE6A6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26"/>
          <w:tab w:val="left" w:pos="9360"/>
          <w:tab w:val="left" w:pos="10080"/>
          <w:tab w:val="left" w:pos="10800"/>
          <w:tab w:val="left" w:pos="11520"/>
          <w:tab w:val="left" w:pos="12240"/>
        </w:tabs>
        <w:jc w:val="both"/>
        <w:rPr>
          <w:rFonts w:cs="Tahoma"/>
          <w:b/>
          <w:szCs w:val="19"/>
        </w:rPr>
      </w:pPr>
    </w:p>
    <w:p w14:paraId="12EA53C5" w14:textId="77777777" w:rsidR="00EE6A6A" w:rsidRPr="00993943" w:rsidRDefault="00EE6A6A" w:rsidP="00EE6A6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26"/>
          <w:tab w:val="left" w:pos="9360"/>
          <w:tab w:val="left" w:pos="10080"/>
          <w:tab w:val="left" w:pos="10800"/>
          <w:tab w:val="left" w:pos="11520"/>
          <w:tab w:val="left" w:pos="12240"/>
        </w:tabs>
        <w:jc w:val="both"/>
        <w:rPr>
          <w:rFonts w:cs="Tahoma"/>
          <w:b/>
          <w:szCs w:val="19"/>
        </w:rPr>
      </w:pPr>
    </w:p>
    <w:p w14:paraId="429C75FF" w14:textId="77777777" w:rsidR="00EE6A6A" w:rsidRPr="00993943" w:rsidRDefault="00EE6A6A" w:rsidP="00EE6A6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26"/>
          <w:tab w:val="left" w:pos="9360"/>
          <w:tab w:val="left" w:pos="10080"/>
          <w:tab w:val="left" w:pos="10800"/>
          <w:tab w:val="left" w:pos="11520"/>
          <w:tab w:val="left" w:pos="12240"/>
        </w:tabs>
        <w:jc w:val="both"/>
        <w:rPr>
          <w:rFonts w:cs="Tahoma"/>
          <w:b/>
          <w:szCs w:val="19"/>
        </w:rPr>
      </w:pPr>
    </w:p>
    <w:p w14:paraId="076791C7" w14:textId="77777777" w:rsidR="00EE6A6A" w:rsidRPr="00993943" w:rsidRDefault="00EE6A6A" w:rsidP="00EE6A6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26"/>
          <w:tab w:val="left" w:pos="9360"/>
          <w:tab w:val="left" w:pos="10080"/>
          <w:tab w:val="left" w:pos="10800"/>
          <w:tab w:val="left" w:pos="11520"/>
          <w:tab w:val="left" w:pos="12240"/>
        </w:tabs>
        <w:jc w:val="both"/>
        <w:rPr>
          <w:rFonts w:cs="Tahoma"/>
          <w:b/>
          <w:szCs w:val="19"/>
        </w:rPr>
      </w:pPr>
    </w:p>
    <w:p w14:paraId="2B50467A" w14:textId="77777777" w:rsidR="00EE6A6A" w:rsidRPr="00993943" w:rsidRDefault="00EE6A6A" w:rsidP="00EE6A6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26"/>
          <w:tab w:val="left" w:pos="9360"/>
          <w:tab w:val="left" w:pos="10080"/>
          <w:tab w:val="left" w:pos="10800"/>
          <w:tab w:val="left" w:pos="11520"/>
          <w:tab w:val="left" w:pos="12240"/>
        </w:tabs>
        <w:rPr>
          <w:rFonts w:cs="Tahoma"/>
          <w:b/>
          <w:szCs w:val="19"/>
        </w:rPr>
      </w:pPr>
    </w:p>
    <w:p w14:paraId="41AC7F3A" w14:textId="77777777" w:rsidR="00EE6A6A" w:rsidRPr="00993943" w:rsidRDefault="00EE6A6A" w:rsidP="00EE6A6A">
      <w:pPr>
        <w:jc w:val="center"/>
        <w:rPr>
          <w:rFonts w:eastAsia="Arial Unicode MS" w:cs="Tahoma"/>
          <w:b/>
          <w:sz w:val="24"/>
          <w:szCs w:val="24"/>
        </w:rPr>
      </w:pPr>
      <w:r>
        <w:rPr>
          <w:rFonts w:eastAsia="Arial Unicode MS" w:cs="Tahoma"/>
          <w:b/>
          <w:sz w:val="24"/>
          <w:szCs w:val="24"/>
        </w:rPr>
        <w:t>General Requirements</w:t>
      </w:r>
    </w:p>
    <w:p w14:paraId="1199A3CC" w14:textId="77777777" w:rsidR="00EE6A6A" w:rsidRPr="00993943" w:rsidRDefault="00EE6A6A" w:rsidP="00EE6A6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26"/>
          <w:tab w:val="left" w:pos="9360"/>
          <w:tab w:val="left" w:pos="10080"/>
          <w:tab w:val="left" w:pos="10800"/>
          <w:tab w:val="left" w:pos="11520"/>
          <w:tab w:val="left" w:pos="12240"/>
        </w:tabs>
        <w:rPr>
          <w:rFonts w:eastAsiaTheme="minorHAnsi" w:cs="Tahoma"/>
          <w:szCs w:val="19"/>
        </w:rPr>
      </w:pPr>
    </w:p>
    <w:p w14:paraId="4E2D86C6" w14:textId="77777777" w:rsidR="00EE6A6A" w:rsidRPr="00993943" w:rsidRDefault="00EE6A6A" w:rsidP="00EE6A6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26"/>
          <w:tab w:val="left" w:pos="9360"/>
          <w:tab w:val="left" w:pos="10080"/>
          <w:tab w:val="left" w:pos="10800"/>
          <w:tab w:val="left" w:pos="11520"/>
          <w:tab w:val="left" w:pos="12240"/>
        </w:tabs>
        <w:jc w:val="both"/>
        <w:rPr>
          <w:rFonts w:cs="Tahoma"/>
          <w:szCs w:val="19"/>
        </w:rPr>
      </w:pPr>
    </w:p>
    <w:p w14:paraId="43984693" w14:textId="77777777" w:rsidR="00EE6A6A" w:rsidRPr="00084373" w:rsidRDefault="00EE6A6A" w:rsidP="00EE6A6A">
      <w:pPr>
        <w:jc w:val="both"/>
        <w:rPr>
          <w:rFonts w:cs="Tahoma"/>
          <w:b/>
          <w:sz w:val="22"/>
          <w:szCs w:val="22"/>
        </w:rPr>
      </w:pPr>
      <w:r w:rsidRPr="00993943">
        <w:rPr>
          <w:rFonts w:cs="Tahoma"/>
          <w:b/>
          <w:szCs w:val="19"/>
        </w:rPr>
        <w:br w:type="page"/>
      </w:r>
      <w:r w:rsidRPr="00084373">
        <w:rPr>
          <w:rFonts w:cs="Tahoma"/>
          <w:b/>
          <w:sz w:val="22"/>
          <w:szCs w:val="22"/>
        </w:rPr>
        <w:t>HEATING</w:t>
      </w:r>
    </w:p>
    <w:p w14:paraId="43D85DC7" w14:textId="77777777" w:rsidR="00EE6A6A" w:rsidRDefault="00EE6A6A" w:rsidP="00EE6A6A">
      <w:pPr>
        <w:tabs>
          <w:tab w:val="left" w:pos="576"/>
        </w:tabs>
        <w:jc w:val="both"/>
        <w:rPr>
          <w:rFonts w:cs="Tahoma"/>
          <w:b/>
          <w:szCs w:val="19"/>
        </w:rPr>
      </w:pPr>
    </w:p>
    <w:p w14:paraId="5E92761B" w14:textId="77777777" w:rsidR="00EE6A6A" w:rsidRPr="00084373" w:rsidRDefault="00EE6A6A" w:rsidP="00EE6A6A">
      <w:pPr>
        <w:tabs>
          <w:tab w:val="left" w:pos="576"/>
        </w:tabs>
        <w:ind w:left="576"/>
        <w:jc w:val="both"/>
        <w:rPr>
          <w:rFonts w:cs="Tahoma"/>
          <w:b/>
          <w:szCs w:val="19"/>
        </w:rPr>
      </w:pPr>
      <w:r w:rsidRPr="00084373">
        <w:rPr>
          <w:rFonts w:cs="Tahoma"/>
          <w:b/>
          <w:szCs w:val="19"/>
        </w:rPr>
        <w:t>General Requirements</w:t>
      </w:r>
    </w:p>
    <w:p w14:paraId="33C9C958" w14:textId="77777777" w:rsidR="00EE6A6A" w:rsidRPr="00993943" w:rsidRDefault="00EE6A6A" w:rsidP="00EE6A6A">
      <w:pPr>
        <w:jc w:val="both"/>
        <w:rPr>
          <w:rFonts w:cs="Tahoma"/>
          <w:szCs w:val="19"/>
        </w:rPr>
      </w:pPr>
    </w:p>
    <w:p w14:paraId="5F3DFF25" w14:textId="77777777" w:rsidR="00EE6A6A" w:rsidRPr="00993943" w:rsidRDefault="00EE6A6A" w:rsidP="00EE6A6A">
      <w:pPr>
        <w:tabs>
          <w:tab w:val="left" w:pos="576"/>
        </w:tabs>
        <w:jc w:val="both"/>
        <w:rPr>
          <w:rFonts w:cs="Tahoma"/>
          <w:szCs w:val="19"/>
        </w:rPr>
      </w:pPr>
      <w:r w:rsidRPr="00993943">
        <w:rPr>
          <w:rFonts w:cs="Tahoma"/>
          <w:szCs w:val="19"/>
        </w:rPr>
        <w:tab/>
      </w:r>
      <w:r w:rsidRPr="00993943">
        <w:rPr>
          <w:rFonts w:cs="Tahoma"/>
          <w:b/>
          <w:szCs w:val="19"/>
        </w:rPr>
        <w:t>Service Provider’s Conduct</w:t>
      </w:r>
    </w:p>
    <w:p w14:paraId="687227E6" w14:textId="77777777" w:rsidR="00EE6A6A" w:rsidRPr="00993943" w:rsidRDefault="00EE6A6A" w:rsidP="00EE6A6A">
      <w:pPr>
        <w:tabs>
          <w:tab w:val="left" w:pos="576"/>
        </w:tabs>
        <w:jc w:val="both"/>
        <w:rPr>
          <w:rFonts w:cs="Tahoma"/>
          <w:szCs w:val="19"/>
        </w:rPr>
      </w:pPr>
    </w:p>
    <w:p w14:paraId="7E718D40" w14:textId="77777777" w:rsidR="00EE6A6A" w:rsidRPr="00993943" w:rsidRDefault="00EE6A6A" w:rsidP="00EE6A6A">
      <w:pPr>
        <w:tabs>
          <w:tab w:val="left" w:pos="576"/>
        </w:tabs>
        <w:ind w:left="576" w:hanging="576"/>
        <w:jc w:val="both"/>
        <w:rPr>
          <w:rFonts w:cs="Tahoma"/>
          <w:szCs w:val="19"/>
        </w:rPr>
      </w:pPr>
      <w:r w:rsidRPr="00993943">
        <w:rPr>
          <w:rFonts w:cs="Tahoma"/>
          <w:szCs w:val="19"/>
        </w:rPr>
        <w:t>001</w:t>
      </w:r>
      <w:r w:rsidRPr="00993943">
        <w:rPr>
          <w:rFonts w:cs="Tahoma"/>
          <w:szCs w:val="19"/>
        </w:rPr>
        <w:tab/>
        <w:t xml:space="preserve">The Client is intent on providing an expeditious, safe and efficient maintenance service to </w:t>
      </w:r>
      <w:r>
        <w:rPr>
          <w:rFonts w:cs="Tahoma"/>
          <w:szCs w:val="19"/>
        </w:rPr>
        <w:t xml:space="preserve">its Customer’s </w:t>
      </w:r>
      <w:r w:rsidRPr="00993943">
        <w:rPr>
          <w:rFonts w:cs="Tahoma"/>
          <w:szCs w:val="19"/>
        </w:rPr>
        <w:t xml:space="preserve">and consequently the Service Provider shall do his utmost to promote and enhance the image and reputation of </w:t>
      </w:r>
      <w:r>
        <w:rPr>
          <w:rFonts w:cs="Tahoma"/>
          <w:szCs w:val="19"/>
        </w:rPr>
        <w:t>t</w:t>
      </w:r>
      <w:r w:rsidRPr="00993943">
        <w:rPr>
          <w:rFonts w:cs="Tahoma"/>
          <w:szCs w:val="19"/>
        </w:rPr>
        <w:t>he Client in this respect.</w:t>
      </w:r>
    </w:p>
    <w:p w14:paraId="6544C343" w14:textId="77777777" w:rsidR="00EE6A6A" w:rsidRPr="00993943" w:rsidRDefault="00EE6A6A" w:rsidP="00EE6A6A">
      <w:pPr>
        <w:tabs>
          <w:tab w:val="left" w:pos="576"/>
        </w:tabs>
        <w:ind w:left="576" w:hanging="576"/>
        <w:jc w:val="both"/>
        <w:rPr>
          <w:rFonts w:cs="Tahoma"/>
          <w:szCs w:val="19"/>
        </w:rPr>
      </w:pPr>
    </w:p>
    <w:p w14:paraId="1A03DAA7" w14:textId="77777777" w:rsidR="00EE6A6A" w:rsidRPr="00993943" w:rsidRDefault="00EE6A6A" w:rsidP="00EE6A6A">
      <w:pPr>
        <w:tabs>
          <w:tab w:val="left" w:pos="576"/>
        </w:tabs>
        <w:ind w:left="576" w:hanging="576"/>
        <w:jc w:val="both"/>
        <w:rPr>
          <w:rFonts w:cs="Tahoma"/>
          <w:szCs w:val="19"/>
        </w:rPr>
      </w:pPr>
      <w:r w:rsidRPr="00993943">
        <w:rPr>
          <w:rFonts w:cs="Tahoma"/>
          <w:szCs w:val="19"/>
        </w:rPr>
        <w:t>002</w:t>
      </w:r>
      <w:r w:rsidRPr="00993943">
        <w:rPr>
          <w:rFonts w:cs="Tahoma"/>
          <w:szCs w:val="19"/>
        </w:rPr>
        <w:tab/>
        <w:t xml:space="preserve">The Service Provider shall require his </w:t>
      </w:r>
      <w:r>
        <w:rPr>
          <w:rFonts w:cs="Tahoma"/>
          <w:szCs w:val="19"/>
        </w:rPr>
        <w:t xml:space="preserve">Staff </w:t>
      </w:r>
      <w:r w:rsidRPr="00993943">
        <w:rPr>
          <w:rFonts w:cs="Tahoma"/>
          <w:szCs w:val="19"/>
        </w:rPr>
        <w:t>engaged upon the Works to be properly and presentably dressed in appropriate uniforms or workwear.</w:t>
      </w:r>
    </w:p>
    <w:p w14:paraId="20E7EF11" w14:textId="77777777" w:rsidR="00EE6A6A" w:rsidRPr="00993943" w:rsidRDefault="00EE6A6A" w:rsidP="00EE6A6A">
      <w:pPr>
        <w:tabs>
          <w:tab w:val="left" w:pos="576"/>
        </w:tabs>
        <w:jc w:val="both"/>
        <w:rPr>
          <w:rFonts w:cs="Tahoma"/>
          <w:szCs w:val="19"/>
        </w:rPr>
      </w:pPr>
    </w:p>
    <w:p w14:paraId="7CCB3411" w14:textId="77777777" w:rsidR="00EE6A6A" w:rsidRPr="00993943" w:rsidRDefault="00EE6A6A" w:rsidP="00EE6A6A">
      <w:pPr>
        <w:tabs>
          <w:tab w:val="left" w:pos="576"/>
        </w:tabs>
        <w:ind w:left="576" w:hanging="576"/>
        <w:jc w:val="both"/>
        <w:rPr>
          <w:rFonts w:cs="Tahoma"/>
          <w:szCs w:val="19"/>
        </w:rPr>
      </w:pPr>
      <w:r w:rsidRPr="00993943">
        <w:rPr>
          <w:rFonts w:cs="Tahoma"/>
          <w:szCs w:val="19"/>
        </w:rPr>
        <w:t>003</w:t>
      </w:r>
      <w:r w:rsidRPr="00993943">
        <w:rPr>
          <w:rFonts w:cs="Tahoma"/>
          <w:szCs w:val="19"/>
        </w:rPr>
        <w:tab/>
        <w:t xml:space="preserve">The Service Provider shall ensure that his </w:t>
      </w:r>
      <w:r>
        <w:rPr>
          <w:rFonts w:cs="Tahoma"/>
          <w:szCs w:val="19"/>
        </w:rPr>
        <w:t xml:space="preserve">Staff </w:t>
      </w:r>
      <w:r w:rsidRPr="00993943">
        <w:rPr>
          <w:rFonts w:cs="Tahoma"/>
          <w:szCs w:val="19"/>
        </w:rPr>
        <w:t>shall perform their duties in an orderly and quiet manner as may be reasonable and practicable having regard to the nature of the duties being performed by them.</w:t>
      </w:r>
    </w:p>
    <w:p w14:paraId="1A9968AA" w14:textId="77777777" w:rsidR="00EE6A6A" w:rsidRPr="00993943" w:rsidRDefault="00EE6A6A" w:rsidP="00EE6A6A">
      <w:pPr>
        <w:tabs>
          <w:tab w:val="left" w:pos="576"/>
        </w:tabs>
        <w:jc w:val="both"/>
        <w:rPr>
          <w:rFonts w:cs="Tahoma"/>
          <w:szCs w:val="19"/>
        </w:rPr>
      </w:pPr>
    </w:p>
    <w:p w14:paraId="0A50F83C" w14:textId="77777777" w:rsidR="00EE6A6A" w:rsidRPr="00993943" w:rsidRDefault="00EE6A6A" w:rsidP="00EE6A6A">
      <w:pPr>
        <w:tabs>
          <w:tab w:val="left" w:pos="576"/>
        </w:tabs>
        <w:ind w:left="576" w:hanging="576"/>
        <w:jc w:val="both"/>
        <w:rPr>
          <w:rFonts w:cs="Tahoma"/>
          <w:szCs w:val="19"/>
        </w:rPr>
      </w:pPr>
      <w:r w:rsidRPr="00993943">
        <w:rPr>
          <w:rFonts w:cs="Tahoma"/>
          <w:szCs w:val="19"/>
        </w:rPr>
        <w:t>004</w:t>
      </w:r>
      <w:r w:rsidRPr="00993943">
        <w:rPr>
          <w:rFonts w:cs="Tahoma"/>
          <w:szCs w:val="19"/>
        </w:rPr>
        <w:tab/>
        <w:t xml:space="preserve">The need to maintain the highest standards of hygiene and courtesy whilst the Service Provider's </w:t>
      </w:r>
      <w:r>
        <w:rPr>
          <w:rFonts w:cs="Tahoma"/>
          <w:szCs w:val="19"/>
        </w:rPr>
        <w:t xml:space="preserve">Staff </w:t>
      </w:r>
      <w:r w:rsidRPr="00993943">
        <w:rPr>
          <w:rFonts w:cs="Tahoma"/>
          <w:szCs w:val="19"/>
        </w:rPr>
        <w:t>are engaged upon the Works is paramount and in particular consideration must be given to users and occupiers when working in or near occupied premises</w:t>
      </w:r>
      <w:r>
        <w:rPr>
          <w:rFonts w:cs="Tahoma"/>
          <w:szCs w:val="19"/>
        </w:rPr>
        <w:t xml:space="preserve">.  The </w:t>
      </w:r>
      <w:r w:rsidRPr="00993943">
        <w:rPr>
          <w:rFonts w:cs="Tahoma"/>
          <w:szCs w:val="19"/>
        </w:rPr>
        <w:t xml:space="preserve">Service Provider shall observe all of these provisions and also ensure that the said </w:t>
      </w:r>
      <w:r>
        <w:rPr>
          <w:rFonts w:cs="Tahoma"/>
          <w:szCs w:val="19"/>
        </w:rPr>
        <w:t xml:space="preserve">Staff </w:t>
      </w:r>
      <w:r w:rsidRPr="00993943">
        <w:rPr>
          <w:rFonts w:cs="Tahoma"/>
          <w:szCs w:val="19"/>
        </w:rPr>
        <w:t>do not cause a nuisance and or disturbance to users and occupiers when they are working in or near occupied premises.</w:t>
      </w:r>
    </w:p>
    <w:p w14:paraId="5F4FCB4B" w14:textId="77777777" w:rsidR="00EE6A6A" w:rsidRPr="00993943" w:rsidRDefault="00EE6A6A" w:rsidP="00EE6A6A">
      <w:pPr>
        <w:tabs>
          <w:tab w:val="left" w:pos="576"/>
        </w:tabs>
        <w:ind w:left="576"/>
        <w:jc w:val="both"/>
        <w:rPr>
          <w:rFonts w:cs="Tahoma"/>
          <w:szCs w:val="19"/>
        </w:rPr>
      </w:pPr>
    </w:p>
    <w:p w14:paraId="1336F09D" w14:textId="77777777" w:rsidR="00EE6A6A" w:rsidRPr="00993943" w:rsidRDefault="00EE6A6A" w:rsidP="00EE6A6A">
      <w:pPr>
        <w:tabs>
          <w:tab w:val="left" w:pos="576"/>
        </w:tabs>
        <w:ind w:left="576" w:hanging="576"/>
        <w:jc w:val="both"/>
        <w:rPr>
          <w:rFonts w:cs="Tahoma"/>
          <w:szCs w:val="19"/>
        </w:rPr>
      </w:pPr>
      <w:r w:rsidRPr="00993943">
        <w:rPr>
          <w:rFonts w:cs="Tahoma"/>
          <w:szCs w:val="19"/>
        </w:rPr>
        <w:t>005</w:t>
      </w:r>
      <w:r w:rsidRPr="00993943">
        <w:rPr>
          <w:rFonts w:cs="Tahoma"/>
          <w:szCs w:val="19"/>
        </w:rPr>
        <w:tab/>
        <w:t>The Client</w:t>
      </w:r>
      <w:r>
        <w:rPr>
          <w:rFonts w:cs="Tahoma"/>
          <w:szCs w:val="19"/>
        </w:rPr>
        <w:t>’s Representative</w:t>
      </w:r>
      <w:r w:rsidRPr="00993943">
        <w:rPr>
          <w:rFonts w:cs="Tahoma"/>
          <w:szCs w:val="19"/>
        </w:rPr>
        <w:t xml:space="preserve"> is empowered by this provision to give written notice to the Service Provider requiring him to remove from the Works forthwith any </w:t>
      </w:r>
      <w:r>
        <w:rPr>
          <w:rFonts w:cs="Tahoma"/>
          <w:szCs w:val="19"/>
        </w:rPr>
        <w:t xml:space="preserve">Staff member </w:t>
      </w:r>
      <w:r w:rsidRPr="00993943">
        <w:rPr>
          <w:rFonts w:cs="Tahoma"/>
          <w:szCs w:val="19"/>
        </w:rPr>
        <w:t xml:space="preserve">of the Service Provider </w:t>
      </w:r>
      <w:r>
        <w:rPr>
          <w:rFonts w:cs="Tahoma"/>
          <w:szCs w:val="19"/>
        </w:rPr>
        <w:t xml:space="preserve">engaged </w:t>
      </w:r>
      <w:r w:rsidRPr="00993943">
        <w:rPr>
          <w:rFonts w:cs="Tahoma"/>
          <w:szCs w:val="19"/>
        </w:rPr>
        <w:t xml:space="preserve">upon the Works, if he is not satisfied in any way with the respective </w:t>
      </w:r>
      <w:r>
        <w:rPr>
          <w:rFonts w:cs="Tahoma"/>
          <w:szCs w:val="19"/>
        </w:rPr>
        <w:t xml:space="preserve">Staff members </w:t>
      </w:r>
      <w:r w:rsidRPr="00993943">
        <w:rPr>
          <w:rFonts w:cs="Tahoma"/>
          <w:szCs w:val="19"/>
        </w:rPr>
        <w:t xml:space="preserve">apparel, conduct, manner, or ability.  The Service Provider shall on receipt of such notice comply forthwith and remove the </w:t>
      </w:r>
      <w:r>
        <w:rPr>
          <w:rFonts w:cs="Tahoma"/>
          <w:szCs w:val="19"/>
        </w:rPr>
        <w:t xml:space="preserve">Staff member </w:t>
      </w:r>
      <w:r w:rsidRPr="00993943">
        <w:rPr>
          <w:rFonts w:cs="Tahoma"/>
          <w:szCs w:val="19"/>
        </w:rPr>
        <w:t xml:space="preserve">from the Client's </w:t>
      </w:r>
      <w:r>
        <w:rPr>
          <w:rFonts w:cs="Tahoma"/>
          <w:szCs w:val="19"/>
        </w:rPr>
        <w:t xml:space="preserve">Property </w:t>
      </w:r>
      <w:r w:rsidRPr="00993943">
        <w:rPr>
          <w:rFonts w:cs="Tahoma"/>
          <w:szCs w:val="19"/>
        </w:rPr>
        <w:t xml:space="preserve">and the </w:t>
      </w:r>
      <w:r>
        <w:rPr>
          <w:rFonts w:cs="Tahoma"/>
          <w:szCs w:val="19"/>
        </w:rPr>
        <w:t xml:space="preserve">Staff member </w:t>
      </w:r>
      <w:r w:rsidRPr="00993943">
        <w:rPr>
          <w:rFonts w:cs="Tahoma"/>
          <w:szCs w:val="19"/>
        </w:rPr>
        <w:t>shall not be employed or engaged upon or in connection with the Works whilst the Contract remains in force.</w:t>
      </w:r>
    </w:p>
    <w:p w14:paraId="3DB96DE2" w14:textId="77777777" w:rsidR="00EE6A6A" w:rsidRPr="00993943" w:rsidRDefault="00EE6A6A" w:rsidP="00EE6A6A">
      <w:pPr>
        <w:tabs>
          <w:tab w:val="left" w:pos="576"/>
        </w:tabs>
        <w:jc w:val="both"/>
        <w:rPr>
          <w:rFonts w:cs="Tahoma"/>
          <w:szCs w:val="19"/>
        </w:rPr>
      </w:pPr>
    </w:p>
    <w:p w14:paraId="0DB94F72" w14:textId="77777777" w:rsidR="00EE6A6A" w:rsidRPr="00993943" w:rsidRDefault="00EE6A6A" w:rsidP="00EE6A6A">
      <w:pPr>
        <w:tabs>
          <w:tab w:val="left" w:pos="576"/>
        </w:tabs>
        <w:ind w:left="576" w:hanging="576"/>
        <w:jc w:val="both"/>
        <w:rPr>
          <w:rFonts w:cs="Tahoma"/>
          <w:szCs w:val="19"/>
        </w:rPr>
      </w:pPr>
      <w:r w:rsidRPr="00993943">
        <w:rPr>
          <w:rFonts w:cs="Tahoma"/>
          <w:szCs w:val="19"/>
        </w:rPr>
        <w:t>006</w:t>
      </w:r>
      <w:r w:rsidRPr="00993943">
        <w:rPr>
          <w:rFonts w:cs="Tahoma"/>
          <w:szCs w:val="19"/>
        </w:rPr>
        <w:tab/>
        <w:t>The Client</w:t>
      </w:r>
      <w:r>
        <w:rPr>
          <w:rFonts w:cs="Tahoma"/>
          <w:szCs w:val="19"/>
        </w:rPr>
        <w:t>’s Representative</w:t>
      </w:r>
      <w:r w:rsidRPr="00993943">
        <w:rPr>
          <w:rFonts w:cs="Tahoma"/>
          <w:szCs w:val="19"/>
        </w:rPr>
        <w:t xml:space="preserve"> will from time to time poll </w:t>
      </w:r>
      <w:r>
        <w:rPr>
          <w:rFonts w:cs="Tahoma"/>
          <w:szCs w:val="19"/>
        </w:rPr>
        <w:t xml:space="preserve">Customer’s </w:t>
      </w:r>
      <w:r w:rsidRPr="00993943">
        <w:rPr>
          <w:rFonts w:cs="Tahoma"/>
          <w:szCs w:val="19"/>
        </w:rPr>
        <w:t xml:space="preserve">to obtain their views on the effectiveness of the service provided by the Service Provider and the manner adopted by his </w:t>
      </w:r>
      <w:r>
        <w:rPr>
          <w:rFonts w:cs="Tahoma"/>
          <w:szCs w:val="19"/>
        </w:rPr>
        <w:t xml:space="preserve">Staff </w:t>
      </w:r>
      <w:r w:rsidRPr="00993943">
        <w:rPr>
          <w:rFonts w:cs="Tahoma"/>
          <w:szCs w:val="19"/>
        </w:rPr>
        <w:t>when discharging their duties.  The results of the poll will be taken into account when considering the needs for resourcing future repair and maintenance programmes.</w:t>
      </w:r>
    </w:p>
    <w:p w14:paraId="192981D0" w14:textId="77777777" w:rsidR="00EE6A6A" w:rsidRPr="00993943" w:rsidRDefault="00EE6A6A" w:rsidP="00EE6A6A">
      <w:pPr>
        <w:tabs>
          <w:tab w:val="left" w:pos="576"/>
        </w:tabs>
        <w:jc w:val="both"/>
        <w:rPr>
          <w:rFonts w:cs="Tahoma"/>
          <w:szCs w:val="19"/>
        </w:rPr>
      </w:pPr>
    </w:p>
    <w:p w14:paraId="6865C148" w14:textId="77777777" w:rsidR="00EE6A6A" w:rsidRPr="00993943" w:rsidRDefault="00EE6A6A" w:rsidP="00EE6A6A">
      <w:pPr>
        <w:tabs>
          <w:tab w:val="left" w:pos="576"/>
        </w:tabs>
        <w:jc w:val="both"/>
        <w:rPr>
          <w:rFonts w:cs="Tahoma"/>
          <w:szCs w:val="19"/>
        </w:rPr>
      </w:pPr>
      <w:r w:rsidRPr="00993943">
        <w:rPr>
          <w:rFonts w:cs="Tahoma"/>
          <w:szCs w:val="19"/>
        </w:rPr>
        <w:tab/>
      </w:r>
      <w:r w:rsidRPr="00993943">
        <w:rPr>
          <w:rFonts w:cs="Tahoma"/>
          <w:b/>
          <w:szCs w:val="19"/>
        </w:rPr>
        <w:t>Registered Service Provider</w:t>
      </w:r>
    </w:p>
    <w:p w14:paraId="22B4D441" w14:textId="77777777" w:rsidR="00EE6A6A" w:rsidRPr="00993943" w:rsidRDefault="00EE6A6A" w:rsidP="00EE6A6A">
      <w:pPr>
        <w:tabs>
          <w:tab w:val="left" w:pos="576"/>
        </w:tabs>
        <w:jc w:val="both"/>
        <w:rPr>
          <w:rFonts w:cs="Tahoma"/>
          <w:szCs w:val="19"/>
        </w:rPr>
      </w:pPr>
    </w:p>
    <w:p w14:paraId="0E3F8713" w14:textId="77777777" w:rsidR="00EE6A6A" w:rsidRPr="00993943" w:rsidRDefault="00EE6A6A" w:rsidP="00EE6A6A">
      <w:pPr>
        <w:tabs>
          <w:tab w:val="left" w:pos="576"/>
        </w:tabs>
        <w:ind w:left="576" w:hanging="576"/>
        <w:jc w:val="both"/>
        <w:rPr>
          <w:rFonts w:cs="Tahoma"/>
          <w:szCs w:val="19"/>
        </w:rPr>
      </w:pPr>
      <w:r w:rsidRPr="00993943">
        <w:rPr>
          <w:rFonts w:cs="Tahoma"/>
          <w:szCs w:val="19"/>
        </w:rPr>
        <w:t>007</w:t>
      </w:r>
      <w:r w:rsidRPr="00993943">
        <w:rPr>
          <w:rFonts w:cs="Tahoma"/>
          <w:szCs w:val="19"/>
        </w:rPr>
        <w:tab/>
        <w:t>The Service Provider shall have and maintain throughout the Contract Period registration with the:-</w:t>
      </w:r>
    </w:p>
    <w:p w14:paraId="362DA5FD" w14:textId="77777777" w:rsidR="00EE6A6A" w:rsidRPr="00993943" w:rsidRDefault="00EE6A6A" w:rsidP="00EE6A6A">
      <w:pPr>
        <w:tabs>
          <w:tab w:val="left" w:pos="576"/>
        </w:tabs>
        <w:jc w:val="both"/>
        <w:rPr>
          <w:rFonts w:cs="Tahoma"/>
          <w:szCs w:val="19"/>
        </w:rPr>
      </w:pPr>
    </w:p>
    <w:p w14:paraId="1045BCB2" w14:textId="77777777" w:rsidR="00EE6A6A" w:rsidRPr="00993943" w:rsidRDefault="00EE6A6A" w:rsidP="00EE6A6A">
      <w:pPr>
        <w:ind w:left="1116" w:hanging="549"/>
        <w:jc w:val="both"/>
        <w:rPr>
          <w:rFonts w:cs="Tahoma"/>
          <w:szCs w:val="19"/>
        </w:rPr>
      </w:pPr>
      <w:r w:rsidRPr="00993943">
        <w:rPr>
          <w:rFonts w:cs="Tahoma"/>
          <w:szCs w:val="19"/>
        </w:rPr>
        <w:t>(a)</w:t>
      </w:r>
      <w:r w:rsidRPr="00993943">
        <w:rPr>
          <w:rFonts w:cs="Tahoma"/>
          <w:szCs w:val="19"/>
        </w:rPr>
        <w:tab/>
        <w:t>GAS SAFE Register or such other body as may from time to time be approved by the Health and Safety Executive and</w:t>
      </w:r>
    </w:p>
    <w:p w14:paraId="5E64ADB6" w14:textId="77777777" w:rsidR="00EE6A6A" w:rsidRDefault="00EE6A6A" w:rsidP="00EE6A6A">
      <w:pPr>
        <w:ind w:left="1116" w:hanging="549"/>
        <w:jc w:val="both"/>
        <w:rPr>
          <w:rFonts w:cs="Tahoma"/>
          <w:szCs w:val="19"/>
        </w:rPr>
      </w:pPr>
    </w:p>
    <w:p w14:paraId="57691008" w14:textId="77777777" w:rsidR="00EE6A6A" w:rsidRPr="00993943" w:rsidRDefault="00EE6A6A" w:rsidP="00EE6A6A">
      <w:pPr>
        <w:ind w:left="1116" w:hanging="549"/>
        <w:jc w:val="both"/>
        <w:rPr>
          <w:rFonts w:cs="Tahoma"/>
          <w:szCs w:val="19"/>
        </w:rPr>
      </w:pPr>
      <w:r w:rsidRPr="00993943">
        <w:rPr>
          <w:rFonts w:cs="Tahoma"/>
          <w:szCs w:val="19"/>
        </w:rPr>
        <w:t>(b)</w:t>
      </w:r>
      <w:r w:rsidRPr="00993943">
        <w:rPr>
          <w:rFonts w:cs="Tahoma"/>
          <w:szCs w:val="19"/>
        </w:rPr>
        <w:tab/>
        <w:t>OFTEC or such other body as may from time to time be approved by the Health and Safety Executive and</w:t>
      </w:r>
    </w:p>
    <w:p w14:paraId="7498F8D7" w14:textId="77777777" w:rsidR="00EE6A6A" w:rsidRPr="00993943" w:rsidRDefault="00EE6A6A" w:rsidP="00EE6A6A">
      <w:pPr>
        <w:ind w:left="1116" w:hanging="549"/>
        <w:jc w:val="both"/>
        <w:rPr>
          <w:rFonts w:cs="Tahoma"/>
          <w:szCs w:val="19"/>
        </w:rPr>
      </w:pPr>
    </w:p>
    <w:p w14:paraId="2B8F4C90" w14:textId="77777777" w:rsidR="00EE6A6A" w:rsidRPr="00993943" w:rsidRDefault="00EE6A6A" w:rsidP="00EE6A6A">
      <w:pPr>
        <w:ind w:left="1116" w:hanging="549"/>
        <w:jc w:val="both"/>
        <w:rPr>
          <w:rFonts w:cs="Tahoma"/>
          <w:szCs w:val="19"/>
        </w:rPr>
      </w:pPr>
      <w:r w:rsidRPr="00993943">
        <w:rPr>
          <w:rFonts w:cs="Tahoma"/>
          <w:szCs w:val="19"/>
        </w:rPr>
        <w:t>(c)</w:t>
      </w:r>
      <w:r w:rsidRPr="00993943">
        <w:rPr>
          <w:rFonts w:cs="Tahoma"/>
          <w:szCs w:val="19"/>
        </w:rPr>
        <w:tab/>
        <w:t xml:space="preserve">HETAS or other such body as may from time to time be approved by the Health and Safety Executive and </w:t>
      </w:r>
    </w:p>
    <w:p w14:paraId="3378FEEA" w14:textId="77777777" w:rsidR="00EE6A6A" w:rsidRDefault="00EE6A6A" w:rsidP="00EE6A6A">
      <w:pPr>
        <w:ind w:left="1116" w:hanging="549"/>
        <w:jc w:val="both"/>
        <w:rPr>
          <w:rFonts w:cs="Tahoma"/>
          <w:szCs w:val="19"/>
        </w:rPr>
      </w:pPr>
    </w:p>
    <w:p w14:paraId="43D81F3D" w14:textId="77777777" w:rsidR="00EE6A6A" w:rsidRPr="00993943" w:rsidRDefault="00EE6A6A" w:rsidP="00EE6A6A">
      <w:pPr>
        <w:ind w:left="1116" w:hanging="549"/>
        <w:jc w:val="both"/>
        <w:rPr>
          <w:rFonts w:cs="Tahoma"/>
          <w:szCs w:val="19"/>
        </w:rPr>
      </w:pPr>
      <w:r w:rsidRPr="00993943">
        <w:rPr>
          <w:rFonts w:cs="Tahoma"/>
          <w:szCs w:val="19"/>
        </w:rPr>
        <w:t>(d)</w:t>
      </w:r>
      <w:r w:rsidRPr="00993943">
        <w:rPr>
          <w:rFonts w:cs="Tahoma"/>
          <w:szCs w:val="19"/>
        </w:rPr>
        <w:tab/>
        <w:t xml:space="preserve">National Inspection Council for Electrical Installation Contracting (NICEIC) and/or Electrical Service Providers Association (ECA) or alternatively, the Service Provider may employ a </w:t>
      </w:r>
      <w:r>
        <w:rPr>
          <w:rFonts w:cs="Tahoma"/>
          <w:szCs w:val="19"/>
        </w:rPr>
        <w:t>Subcontractor</w:t>
      </w:r>
      <w:r w:rsidRPr="00993943">
        <w:rPr>
          <w:rFonts w:cs="Tahoma"/>
          <w:szCs w:val="19"/>
        </w:rPr>
        <w:t xml:space="preserve"> who is registered with the National Inspection Council for Electrical Installation Contracting and/or Electrical Service Providers Association in order to undertake electrical work in connection with the Works</w:t>
      </w:r>
      <w:r>
        <w:rPr>
          <w:rFonts w:cs="Tahoma"/>
          <w:szCs w:val="19"/>
        </w:rPr>
        <w:t xml:space="preserve"> or be </w:t>
      </w:r>
      <w:r w:rsidRPr="00993943">
        <w:rPr>
          <w:rFonts w:cs="Tahoma"/>
          <w:szCs w:val="19"/>
        </w:rPr>
        <w:t>registered with an approved electrical licence to practice system.  An example of a licence to practice system is SparkSafe.</w:t>
      </w:r>
    </w:p>
    <w:p w14:paraId="553344E5" w14:textId="77777777" w:rsidR="00EE6A6A" w:rsidRPr="00993943" w:rsidRDefault="00EE6A6A" w:rsidP="00EE6A6A">
      <w:pPr>
        <w:tabs>
          <w:tab w:val="left" w:pos="576"/>
          <w:tab w:val="left" w:pos="1116"/>
        </w:tabs>
        <w:jc w:val="both"/>
        <w:rPr>
          <w:rFonts w:cs="Tahoma"/>
          <w:szCs w:val="19"/>
        </w:rPr>
      </w:pPr>
    </w:p>
    <w:p w14:paraId="2AE6E7F3" w14:textId="77777777" w:rsidR="00EE6A6A" w:rsidRPr="00993943" w:rsidRDefault="00EE6A6A" w:rsidP="00EE6A6A">
      <w:pPr>
        <w:rPr>
          <w:rFonts w:cs="Tahoma"/>
          <w:szCs w:val="19"/>
        </w:rPr>
      </w:pPr>
      <w:r w:rsidRPr="00993943">
        <w:rPr>
          <w:rFonts w:cs="Tahoma"/>
          <w:szCs w:val="19"/>
        </w:rPr>
        <w:br w:type="page"/>
      </w:r>
    </w:p>
    <w:p w14:paraId="775D182F" w14:textId="77777777" w:rsidR="00EE6A6A" w:rsidRPr="00993943" w:rsidRDefault="00EE6A6A" w:rsidP="00EE6A6A">
      <w:pPr>
        <w:ind w:left="576" w:hanging="576"/>
        <w:jc w:val="both"/>
        <w:rPr>
          <w:rFonts w:cs="Tahoma"/>
          <w:szCs w:val="19"/>
        </w:rPr>
      </w:pPr>
      <w:r w:rsidRPr="00993943">
        <w:rPr>
          <w:rFonts w:cs="Tahoma"/>
          <w:szCs w:val="19"/>
        </w:rPr>
        <w:t>008</w:t>
      </w:r>
      <w:r w:rsidRPr="00993943">
        <w:rPr>
          <w:rFonts w:cs="Tahoma"/>
          <w:szCs w:val="19"/>
        </w:rPr>
        <w:tab/>
        <w:t>In the event that the Service Provider’s GAS SAFE or OFTEC or HETAS OR NICEIC or ECA registration becomes suspended or withdrawn or has any conditions attached for whatever reason, the Service Provider shall immediately notify the Client</w:t>
      </w:r>
      <w:r>
        <w:rPr>
          <w:rFonts w:cs="Tahoma"/>
          <w:szCs w:val="19"/>
        </w:rPr>
        <w:t>’s Representative</w:t>
      </w:r>
      <w:r w:rsidRPr="00993943">
        <w:rPr>
          <w:rFonts w:cs="Tahoma"/>
          <w:szCs w:val="19"/>
        </w:rPr>
        <w:t xml:space="preserve"> in writing giving full details of the reasons for such and the proposed or intended action and time-scale for gaining reinstatement of its registration(s).  With immediate effect from the date of suspension or withdrawal of its registration(s) and until reinstatement The Service Provider shall, subject to approval of the Client</w:t>
      </w:r>
      <w:r>
        <w:rPr>
          <w:rFonts w:cs="Tahoma"/>
          <w:szCs w:val="19"/>
        </w:rPr>
        <w:t>’s Representative</w:t>
      </w:r>
      <w:r w:rsidRPr="00993943">
        <w:rPr>
          <w:rFonts w:cs="Tahoma"/>
          <w:szCs w:val="19"/>
        </w:rPr>
        <w:t xml:space="preserve">, be required to employ </w:t>
      </w:r>
      <w:r>
        <w:rPr>
          <w:rFonts w:cs="Tahoma"/>
          <w:szCs w:val="19"/>
        </w:rPr>
        <w:t xml:space="preserve">a </w:t>
      </w:r>
      <w:r w:rsidRPr="00993943">
        <w:rPr>
          <w:rFonts w:cs="Tahoma"/>
          <w:szCs w:val="19"/>
        </w:rPr>
        <w:t>suitabl</w:t>
      </w:r>
      <w:r>
        <w:rPr>
          <w:rFonts w:cs="Tahoma"/>
          <w:szCs w:val="19"/>
        </w:rPr>
        <w:t>y</w:t>
      </w:r>
      <w:r w:rsidRPr="00993943">
        <w:rPr>
          <w:rFonts w:cs="Tahoma"/>
          <w:szCs w:val="19"/>
        </w:rPr>
        <w:t xml:space="preserve"> registered </w:t>
      </w:r>
      <w:r>
        <w:rPr>
          <w:rFonts w:cs="Tahoma"/>
          <w:szCs w:val="19"/>
        </w:rPr>
        <w:t xml:space="preserve">Subcontractor </w:t>
      </w:r>
      <w:r w:rsidRPr="00993943">
        <w:rPr>
          <w:rFonts w:cs="Tahoma"/>
          <w:szCs w:val="19"/>
        </w:rPr>
        <w:t xml:space="preserve">to undertake Works under the Contract. </w:t>
      </w:r>
    </w:p>
    <w:p w14:paraId="4975CB25" w14:textId="77777777" w:rsidR="00EE6A6A" w:rsidRPr="00993943" w:rsidRDefault="00EE6A6A" w:rsidP="00EE6A6A">
      <w:pPr>
        <w:ind w:left="576" w:hanging="576"/>
        <w:jc w:val="both"/>
        <w:rPr>
          <w:rFonts w:cs="Tahoma"/>
          <w:szCs w:val="19"/>
        </w:rPr>
      </w:pPr>
    </w:p>
    <w:p w14:paraId="46FF1EE3" w14:textId="77777777" w:rsidR="00EE6A6A" w:rsidRPr="00993943" w:rsidRDefault="00EE6A6A" w:rsidP="00EE6A6A">
      <w:pPr>
        <w:ind w:left="576" w:hanging="576"/>
        <w:jc w:val="both"/>
        <w:rPr>
          <w:rFonts w:cs="Tahoma"/>
          <w:szCs w:val="19"/>
        </w:rPr>
      </w:pPr>
      <w:r w:rsidRPr="00993943">
        <w:rPr>
          <w:rFonts w:cs="Tahoma"/>
          <w:szCs w:val="19"/>
        </w:rPr>
        <w:t>009</w:t>
      </w:r>
      <w:r w:rsidRPr="00993943">
        <w:rPr>
          <w:rFonts w:cs="Tahoma"/>
          <w:szCs w:val="19"/>
        </w:rPr>
        <w:tab/>
        <w:t xml:space="preserve">Should the Service Provider be unable within a period of two weeks to engage a suitably registered </w:t>
      </w:r>
      <w:r>
        <w:rPr>
          <w:rFonts w:cs="Tahoma"/>
          <w:szCs w:val="19"/>
        </w:rPr>
        <w:t xml:space="preserve">Subcontractor </w:t>
      </w:r>
      <w:r w:rsidRPr="00993943">
        <w:rPr>
          <w:rFonts w:cs="Tahoma"/>
          <w:szCs w:val="19"/>
        </w:rPr>
        <w:t xml:space="preserve">which meets the Client’s </w:t>
      </w:r>
      <w:r>
        <w:rPr>
          <w:rFonts w:cs="Tahoma"/>
          <w:szCs w:val="19"/>
        </w:rPr>
        <w:t xml:space="preserve">Representative’s </w:t>
      </w:r>
      <w:r w:rsidRPr="00993943">
        <w:rPr>
          <w:rFonts w:cs="Tahoma"/>
          <w:szCs w:val="19"/>
        </w:rPr>
        <w:t>approval and or the period of suspended or withdrawn registration(s) exceeds or is likely to exceed four weeks then, the Client may at its sole discretion terminate the Service Provider’s employment under the Contract in writing with immediate effect.  Such action on the part of the Client shall constitute a valid termination in accordance with the Contract Conditions.</w:t>
      </w:r>
    </w:p>
    <w:p w14:paraId="4450B924" w14:textId="77777777" w:rsidR="00EE6A6A" w:rsidRPr="00993943" w:rsidRDefault="00EE6A6A" w:rsidP="00EE6A6A">
      <w:pPr>
        <w:tabs>
          <w:tab w:val="left" w:pos="576"/>
          <w:tab w:val="left" w:pos="1116"/>
        </w:tabs>
        <w:jc w:val="both"/>
        <w:rPr>
          <w:rFonts w:eastAsiaTheme="minorHAnsi" w:cs="Tahoma"/>
          <w:szCs w:val="19"/>
        </w:rPr>
      </w:pPr>
    </w:p>
    <w:p w14:paraId="67DB6946" w14:textId="77777777" w:rsidR="00EE6A6A" w:rsidRPr="00993943" w:rsidRDefault="00EE6A6A" w:rsidP="00EE6A6A">
      <w:pPr>
        <w:tabs>
          <w:tab w:val="left" w:pos="576"/>
          <w:tab w:val="left" w:pos="1116"/>
          <w:tab w:val="left" w:pos="1836"/>
          <w:tab w:val="left" w:pos="2466"/>
          <w:tab w:val="left" w:pos="2916"/>
        </w:tabs>
        <w:jc w:val="both"/>
        <w:rPr>
          <w:rFonts w:cs="Tahoma"/>
          <w:szCs w:val="19"/>
        </w:rPr>
      </w:pPr>
      <w:r w:rsidRPr="00993943">
        <w:rPr>
          <w:rFonts w:cs="Tahoma"/>
          <w:szCs w:val="19"/>
        </w:rPr>
        <w:tab/>
      </w:r>
      <w:r w:rsidRPr="00993943">
        <w:rPr>
          <w:rFonts w:cs="Tahoma"/>
          <w:b/>
          <w:szCs w:val="19"/>
        </w:rPr>
        <w:t>Electrical Installations</w:t>
      </w:r>
    </w:p>
    <w:p w14:paraId="6762A268" w14:textId="77777777" w:rsidR="00EE6A6A" w:rsidRPr="00993943" w:rsidRDefault="00EE6A6A" w:rsidP="00EE6A6A">
      <w:pPr>
        <w:tabs>
          <w:tab w:val="left" w:pos="576"/>
          <w:tab w:val="left" w:pos="1116"/>
          <w:tab w:val="left" w:pos="1836"/>
          <w:tab w:val="left" w:pos="2466"/>
          <w:tab w:val="left" w:pos="2916"/>
        </w:tabs>
        <w:jc w:val="both"/>
        <w:rPr>
          <w:rFonts w:cs="Tahoma"/>
          <w:szCs w:val="19"/>
        </w:rPr>
      </w:pPr>
    </w:p>
    <w:p w14:paraId="4DFD52E9" w14:textId="77777777" w:rsidR="00EE6A6A" w:rsidRPr="00993943" w:rsidRDefault="00EE6A6A" w:rsidP="00EE6A6A">
      <w:pPr>
        <w:tabs>
          <w:tab w:val="left" w:pos="576"/>
          <w:tab w:val="left" w:pos="1116"/>
          <w:tab w:val="left" w:pos="1836"/>
          <w:tab w:val="left" w:pos="2466"/>
          <w:tab w:val="left" w:pos="2916"/>
        </w:tabs>
        <w:ind w:left="576" w:hanging="576"/>
        <w:jc w:val="both"/>
        <w:rPr>
          <w:rFonts w:cs="Tahoma"/>
          <w:szCs w:val="19"/>
        </w:rPr>
      </w:pPr>
      <w:r w:rsidRPr="00993943">
        <w:rPr>
          <w:rFonts w:cs="Tahoma"/>
          <w:szCs w:val="19"/>
        </w:rPr>
        <w:t>010</w:t>
      </w:r>
      <w:r w:rsidRPr="00993943">
        <w:rPr>
          <w:rFonts w:cs="Tahoma"/>
          <w:szCs w:val="19"/>
        </w:rPr>
        <w:tab/>
        <w:t>The Service Provider shall as part of the installation of a new/replacement gas or oil fired or biomass central heating installation, check and test all electrical installations and fittings associated with the Heating Installations and Heating Appliances covered by this Contract, so as to ensure their safe operation.</w:t>
      </w:r>
    </w:p>
    <w:p w14:paraId="0A629A67" w14:textId="77777777" w:rsidR="00EE6A6A" w:rsidRPr="00993943" w:rsidRDefault="00EE6A6A" w:rsidP="00EE6A6A">
      <w:pPr>
        <w:tabs>
          <w:tab w:val="left" w:pos="576"/>
          <w:tab w:val="left" w:pos="1116"/>
          <w:tab w:val="left" w:pos="1836"/>
          <w:tab w:val="left" w:pos="2466"/>
          <w:tab w:val="left" w:pos="2916"/>
        </w:tabs>
        <w:ind w:left="576" w:hanging="576"/>
        <w:jc w:val="both"/>
        <w:rPr>
          <w:rFonts w:cs="Tahoma"/>
          <w:szCs w:val="19"/>
        </w:rPr>
      </w:pPr>
      <w:r w:rsidRPr="00993943">
        <w:rPr>
          <w:rFonts w:cs="Tahoma"/>
          <w:szCs w:val="19"/>
        </w:rPr>
        <w:tab/>
        <w:t xml:space="preserve">All remedial work will comply fully with the </w:t>
      </w:r>
      <w:r>
        <w:rPr>
          <w:rFonts w:cs="Tahoma"/>
          <w:szCs w:val="19"/>
        </w:rPr>
        <w:t xml:space="preserve">latest </w:t>
      </w:r>
      <w:r w:rsidRPr="00993943">
        <w:rPr>
          <w:rFonts w:cs="Tahoma"/>
          <w:szCs w:val="19"/>
        </w:rPr>
        <w:t xml:space="preserve">IET Regulations.  </w:t>
      </w:r>
    </w:p>
    <w:p w14:paraId="03CA0829" w14:textId="77777777" w:rsidR="00EE6A6A" w:rsidRDefault="00EE6A6A" w:rsidP="00EE6A6A">
      <w:pPr>
        <w:tabs>
          <w:tab w:val="left" w:pos="576"/>
          <w:tab w:val="left" w:pos="1116"/>
          <w:tab w:val="left" w:pos="1836"/>
          <w:tab w:val="left" w:pos="2466"/>
          <w:tab w:val="left" w:pos="2916"/>
        </w:tabs>
        <w:jc w:val="both"/>
        <w:rPr>
          <w:rFonts w:cs="Tahoma"/>
          <w:szCs w:val="19"/>
        </w:rPr>
      </w:pPr>
    </w:p>
    <w:p w14:paraId="78A7BCD8" w14:textId="77777777" w:rsidR="00EE6A6A" w:rsidRDefault="00EE6A6A" w:rsidP="00EE6A6A">
      <w:pPr>
        <w:tabs>
          <w:tab w:val="left" w:pos="576"/>
          <w:tab w:val="left" w:pos="1116"/>
          <w:tab w:val="left" w:pos="1836"/>
          <w:tab w:val="left" w:pos="2466"/>
          <w:tab w:val="left" w:pos="2916"/>
        </w:tabs>
        <w:jc w:val="both"/>
        <w:rPr>
          <w:rFonts w:cs="Tahoma"/>
          <w:szCs w:val="19"/>
        </w:rPr>
      </w:pPr>
    </w:p>
    <w:p w14:paraId="5604B443" w14:textId="77777777" w:rsidR="00EE6A6A" w:rsidRPr="00993943" w:rsidRDefault="00EE6A6A" w:rsidP="00EE6A6A">
      <w:pPr>
        <w:tabs>
          <w:tab w:val="left" w:pos="576"/>
          <w:tab w:val="left" w:pos="1116"/>
          <w:tab w:val="left" w:pos="1836"/>
          <w:tab w:val="left" w:pos="2466"/>
          <w:tab w:val="left" w:pos="2916"/>
        </w:tabs>
        <w:jc w:val="both"/>
        <w:rPr>
          <w:rFonts w:cs="Tahoma"/>
          <w:szCs w:val="19"/>
        </w:rPr>
      </w:pPr>
    </w:p>
    <w:p w14:paraId="0D8449AE" w14:textId="77777777" w:rsidR="00EE6A6A" w:rsidRPr="00993943" w:rsidRDefault="00EE6A6A" w:rsidP="00EE6A6A">
      <w:pPr>
        <w:rPr>
          <w:rFonts w:cs="Tahoma"/>
          <w:b/>
          <w:szCs w:val="19"/>
        </w:rPr>
      </w:pPr>
      <w:r w:rsidRPr="00993943">
        <w:rPr>
          <w:rFonts w:cs="Tahoma"/>
          <w:b/>
          <w:szCs w:val="19"/>
        </w:rPr>
        <w:br w:type="page"/>
      </w:r>
    </w:p>
    <w:p w14:paraId="270B5BCC" w14:textId="77777777" w:rsidR="00EE6A6A" w:rsidRPr="00993943" w:rsidRDefault="00EE6A6A" w:rsidP="00EE6A6A">
      <w:pPr>
        <w:rPr>
          <w:rFonts w:cs="Tahoma"/>
          <w:b/>
          <w:szCs w:val="19"/>
        </w:rPr>
      </w:pPr>
    </w:p>
    <w:p w14:paraId="79CD74CD" w14:textId="77777777" w:rsidR="00EE6A6A" w:rsidRPr="00993943" w:rsidRDefault="00EE6A6A" w:rsidP="00EE6A6A">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rPr>
          <w:rFonts w:cs="Tahoma"/>
          <w:b/>
          <w:szCs w:val="19"/>
        </w:rPr>
      </w:pPr>
    </w:p>
    <w:p w14:paraId="5A06D88D" w14:textId="77777777" w:rsidR="00EE6A6A" w:rsidRPr="00993943" w:rsidRDefault="00EE6A6A" w:rsidP="00EE6A6A">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rPr>
          <w:rFonts w:cs="Tahoma"/>
          <w:b/>
          <w:szCs w:val="19"/>
        </w:rPr>
      </w:pPr>
    </w:p>
    <w:p w14:paraId="53AE91A2" w14:textId="77777777" w:rsidR="00EE6A6A" w:rsidRPr="00993943" w:rsidRDefault="00EE6A6A" w:rsidP="00EE6A6A">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rPr>
          <w:rFonts w:cs="Tahoma"/>
          <w:b/>
          <w:szCs w:val="19"/>
        </w:rPr>
      </w:pPr>
    </w:p>
    <w:p w14:paraId="6B15C9B8" w14:textId="77777777" w:rsidR="00EE6A6A" w:rsidRPr="00993943" w:rsidRDefault="00EE6A6A" w:rsidP="00EE6A6A">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rPr>
          <w:rFonts w:cs="Tahoma"/>
          <w:b/>
          <w:szCs w:val="19"/>
        </w:rPr>
      </w:pPr>
    </w:p>
    <w:p w14:paraId="3DE877D4" w14:textId="77777777" w:rsidR="00EE6A6A" w:rsidRPr="00993943" w:rsidRDefault="00EE6A6A" w:rsidP="00EE6A6A">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rPr>
          <w:rFonts w:cs="Tahoma"/>
          <w:b/>
          <w:szCs w:val="19"/>
        </w:rPr>
      </w:pPr>
    </w:p>
    <w:p w14:paraId="1A49CDB8" w14:textId="77777777" w:rsidR="00EE6A6A" w:rsidRPr="00993943" w:rsidRDefault="00EE6A6A" w:rsidP="00EE6A6A">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rPr>
          <w:rFonts w:cs="Tahoma"/>
          <w:b/>
          <w:szCs w:val="19"/>
        </w:rPr>
      </w:pPr>
    </w:p>
    <w:p w14:paraId="1C65CD2F" w14:textId="77777777" w:rsidR="00EE6A6A" w:rsidRPr="00993943" w:rsidRDefault="00EE6A6A" w:rsidP="00EE6A6A">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rPr>
          <w:rFonts w:cs="Tahoma"/>
          <w:b/>
          <w:szCs w:val="19"/>
        </w:rPr>
      </w:pPr>
    </w:p>
    <w:p w14:paraId="087D468A" w14:textId="77777777" w:rsidR="00EE6A6A" w:rsidRPr="00993943" w:rsidRDefault="00EE6A6A" w:rsidP="00EE6A6A">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rPr>
          <w:rFonts w:cs="Tahoma"/>
          <w:b/>
          <w:szCs w:val="19"/>
        </w:rPr>
      </w:pPr>
    </w:p>
    <w:p w14:paraId="4907D407" w14:textId="77777777" w:rsidR="00EE6A6A" w:rsidRPr="00993943" w:rsidRDefault="00EE6A6A" w:rsidP="00EE6A6A">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rPr>
          <w:rFonts w:cs="Tahoma"/>
          <w:b/>
          <w:szCs w:val="19"/>
        </w:rPr>
      </w:pPr>
    </w:p>
    <w:p w14:paraId="4C5DFDB7" w14:textId="77777777" w:rsidR="00EE6A6A" w:rsidRPr="00993943" w:rsidRDefault="00EE6A6A" w:rsidP="00EE6A6A">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rPr>
          <w:rFonts w:cs="Tahoma"/>
          <w:b/>
          <w:szCs w:val="19"/>
        </w:rPr>
      </w:pPr>
    </w:p>
    <w:p w14:paraId="4CDB21E8" w14:textId="77777777" w:rsidR="00EE6A6A" w:rsidRPr="00993943" w:rsidRDefault="00EE6A6A" w:rsidP="00EE6A6A">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rPr>
          <w:rFonts w:cs="Tahoma"/>
          <w:b/>
          <w:szCs w:val="19"/>
        </w:rPr>
      </w:pPr>
    </w:p>
    <w:p w14:paraId="0DB0A59D" w14:textId="77777777" w:rsidR="00EE6A6A" w:rsidRPr="00993943" w:rsidRDefault="00EE6A6A" w:rsidP="00EE6A6A">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rPr>
          <w:rFonts w:cs="Tahoma"/>
          <w:b/>
          <w:szCs w:val="19"/>
        </w:rPr>
      </w:pPr>
    </w:p>
    <w:p w14:paraId="4CCE33D4" w14:textId="77777777" w:rsidR="00EE6A6A" w:rsidRPr="00993943" w:rsidRDefault="00EE6A6A" w:rsidP="00EE6A6A">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rPr>
          <w:rFonts w:cs="Tahoma"/>
          <w:b/>
          <w:szCs w:val="19"/>
        </w:rPr>
      </w:pPr>
    </w:p>
    <w:p w14:paraId="1DA723E9" w14:textId="77777777" w:rsidR="00EE6A6A" w:rsidRPr="00993943" w:rsidRDefault="00EE6A6A" w:rsidP="00EE6A6A">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rPr>
          <w:rFonts w:cs="Tahoma"/>
          <w:b/>
          <w:szCs w:val="19"/>
        </w:rPr>
      </w:pPr>
    </w:p>
    <w:p w14:paraId="30195798" w14:textId="77777777" w:rsidR="00EE6A6A" w:rsidRPr="00993943" w:rsidRDefault="00EE6A6A" w:rsidP="00EE6A6A">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rPr>
          <w:rFonts w:cs="Tahoma"/>
          <w:b/>
          <w:szCs w:val="19"/>
        </w:rPr>
      </w:pPr>
    </w:p>
    <w:p w14:paraId="574233AA" w14:textId="77777777" w:rsidR="00EE6A6A" w:rsidRPr="00993943" w:rsidRDefault="00EE6A6A" w:rsidP="00EE6A6A">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rPr>
          <w:rFonts w:cs="Tahoma"/>
          <w:b/>
          <w:szCs w:val="19"/>
        </w:rPr>
      </w:pPr>
    </w:p>
    <w:p w14:paraId="21C4EB9C" w14:textId="77777777" w:rsidR="00EE6A6A" w:rsidRPr="00993943" w:rsidRDefault="00EE6A6A" w:rsidP="00EE6A6A">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rPr>
          <w:rFonts w:cs="Tahoma"/>
          <w:b/>
          <w:szCs w:val="19"/>
        </w:rPr>
      </w:pPr>
    </w:p>
    <w:p w14:paraId="1A8F73E6" w14:textId="77777777" w:rsidR="00EE6A6A" w:rsidRPr="00993943" w:rsidRDefault="00EE6A6A" w:rsidP="00EE6A6A">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rPr>
          <w:rFonts w:cs="Tahoma"/>
          <w:b/>
          <w:szCs w:val="19"/>
        </w:rPr>
      </w:pPr>
    </w:p>
    <w:p w14:paraId="0C5E0930" w14:textId="77777777" w:rsidR="00EE6A6A" w:rsidRPr="00993943" w:rsidRDefault="00EE6A6A" w:rsidP="00EE6A6A">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center"/>
        <w:rPr>
          <w:rFonts w:eastAsiaTheme="minorHAnsi" w:cs="Tahoma"/>
          <w:sz w:val="24"/>
          <w:szCs w:val="24"/>
        </w:rPr>
      </w:pPr>
      <w:r w:rsidRPr="00993943">
        <w:rPr>
          <w:rFonts w:cs="Tahoma"/>
          <w:b/>
          <w:szCs w:val="19"/>
        </w:rPr>
        <w:t>PERFORMANCE SPECIFICATION FOR HEATING INSTALLATIONS</w:t>
      </w:r>
    </w:p>
    <w:p w14:paraId="0E93269F" w14:textId="77777777" w:rsidR="00EE6A6A" w:rsidRPr="00993943" w:rsidRDefault="00EE6A6A" w:rsidP="00EE6A6A">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rPr>
          <w:rFonts w:cs="Tahoma"/>
          <w:szCs w:val="19"/>
        </w:rPr>
      </w:pPr>
    </w:p>
    <w:p w14:paraId="3E3D4D5F" w14:textId="77777777" w:rsidR="00EE6A6A" w:rsidRPr="00993943" w:rsidRDefault="00EE6A6A" w:rsidP="00EE6A6A">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rPr>
          <w:rFonts w:cs="Tahoma"/>
          <w:szCs w:val="19"/>
        </w:rPr>
      </w:pPr>
    </w:p>
    <w:p w14:paraId="50CE0469" w14:textId="77777777" w:rsidR="00EE6A6A" w:rsidRPr="00993943" w:rsidRDefault="00EE6A6A" w:rsidP="00EE6A6A">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szCs w:val="19"/>
        </w:rPr>
      </w:pPr>
      <w:r w:rsidRPr="00993943">
        <w:rPr>
          <w:rFonts w:cs="Tahoma"/>
          <w:szCs w:val="19"/>
        </w:rPr>
        <w:br w:type="page"/>
      </w:r>
    </w:p>
    <w:p w14:paraId="0A8C1441" w14:textId="77777777" w:rsidR="00EE6A6A" w:rsidRPr="00993943" w:rsidRDefault="00EE6A6A" w:rsidP="00EE6A6A">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b/>
          <w:szCs w:val="19"/>
        </w:rPr>
      </w:pPr>
      <w:r w:rsidRPr="00993943">
        <w:rPr>
          <w:rFonts w:cs="Tahoma"/>
          <w:b/>
          <w:szCs w:val="19"/>
        </w:rPr>
        <w:t>PERFORMANCE SPECIFICATION FOR HEATING INSTALLATIONS</w:t>
      </w:r>
    </w:p>
    <w:p w14:paraId="3AF1A880" w14:textId="77777777" w:rsidR="00EE6A6A" w:rsidRPr="00993943" w:rsidRDefault="00EE6A6A" w:rsidP="00EE6A6A">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b/>
          <w:szCs w:val="19"/>
        </w:rPr>
      </w:pPr>
    </w:p>
    <w:p w14:paraId="63DA1AC1" w14:textId="77777777" w:rsidR="00EE6A6A" w:rsidRPr="00993943" w:rsidRDefault="00EE6A6A" w:rsidP="00EE6A6A">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b/>
          <w:szCs w:val="19"/>
        </w:rPr>
      </w:pPr>
      <w:r>
        <w:rPr>
          <w:rFonts w:cs="Tahoma"/>
          <w:b/>
          <w:szCs w:val="19"/>
        </w:rPr>
        <w:tab/>
      </w:r>
      <w:r w:rsidRPr="00993943">
        <w:rPr>
          <w:rFonts w:cs="Tahoma"/>
          <w:b/>
          <w:szCs w:val="19"/>
        </w:rPr>
        <w:t>SPECIAL CONDITIONS</w:t>
      </w:r>
    </w:p>
    <w:p w14:paraId="4141394D" w14:textId="77777777" w:rsidR="00EE6A6A" w:rsidRPr="00993943" w:rsidRDefault="00EE6A6A" w:rsidP="00EE6A6A">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b/>
          <w:szCs w:val="19"/>
        </w:rPr>
      </w:pPr>
    </w:p>
    <w:p w14:paraId="7E401AFB" w14:textId="77777777" w:rsidR="00EE6A6A" w:rsidRPr="00993943" w:rsidRDefault="00EE6A6A" w:rsidP="00EE6A6A">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szCs w:val="19"/>
        </w:rPr>
      </w:pPr>
      <w:r w:rsidRPr="00993943">
        <w:rPr>
          <w:rFonts w:cs="Tahoma"/>
          <w:b/>
          <w:szCs w:val="19"/>
        </w:rPr>
        <w:tab/>
        <w:t>Special Conditions</w:t>
      </w:r>
    </w:p>
    <w:p w14:paraId="7C58117B" w14:textId="77777777" w:rsidR="00EE6A6A" w:rsidRPr="00993943" w:rsidRDefault="00EE6A6A" w:rsidP="00EE6A6A">
      <w:pPr>
        <w:tabs>
          <w:tab w:val="left" w:pos="1134"/>
          <w:tab w:val="left" w:pos="1701"/>
        </w:tabs>
        <w:rPr>
          <w:rFonts w:cs="Tahoma"/>
          <w:szCs w:val="19"/>
        </w:rPr>
      </w:pPr>
    </w:p>
    <w:p w14:paraId="59A39717"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001</w:t>
      </w:r>
      <w:r w:rsidRPr="00993943">
        <w:rPr>
          <w:rFonts w:cs="Tahoma"/>
          <w:szCs w:val="19"/>
        </w:rPr>
        <w:tab/>
        <w:t>The following special conditions apply to all new boiler central heating and hot water services installations and boiler replacement and boiler renewal installations.</w:t>
      </w:r>
    </w:p>
    <w:p w14:paraId="73E82D7C"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p>
    <w:p w14:paraId="2D25EFF9"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002</w:t>
      </w:r>
      <w:r w:rsidRPr="00993943">
        <w:rPr>
          <w:rFonts w:cs="Tahoma"/>
          <w:szCs w:val="19"/>
        </w:rPr>
        <w:tab/>
        <w:t>The Service Provider shall be GAS SAFE, OFTEC or HETAS registered.  All operatives, engineers and technicians shall be suitability qualified.</w:t>
      </w:r>
    </w:p>
    <w:p w14:paraId="2373FC19"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p>
    <w:p w14:paraId="339B205A"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003</w:t>
      </w:r>
      <w:r w:rsidRPr="00993943">
        <w:rPr>
          <w:rFonts w:cs="Tahoma"/>
          <w:szCs w:val="19"/>
        </w:rPr>
        <w:tab/>
        <w:t xml:space="preserve">The Service Provider shall provide a full list of the operatives who will be involved in the </w:t>
      </w:r>
      <w:r>
        <w:rPr>
          <w:rFonts w:cs="Tahoma"/>
          <w:szCs w:val="19"/>
        </w:rPr>
        <w:t>C</w:t>
      </w:r>
      <w:r w:rsidRPr="00993943">
        <w:rPr>
          <w:rFonts w:cs="Tahoma"/>
          <w:szCs w:val="19"/>
        </w:rPr>
        <w:t>ontract prior to the commencement date.  This list shall include the operatives' names, career history, qualifications, etc.</w:t>
      </w:r>
    </w:p>
    <w:p w14:paraId="6134EB4B"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p>
    <w:p w14:paraId="46338AD7"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004</w:t>
      </w:r>
      <w:r w:rsidRPr="00993943">
        <w:rPr>
          <w:rFonts w:cs="Tahoma"/>
          <w:szCs w:val="19"/>
        </w:rPr>
        <w:tab/>
        <w:t xml:space="preserve">This information shall be updated as and when required throughout the duration of the </w:t>
      </w:r>
      <w:r>
        <w:rPr>
          <w:rFonts w:cs="Tahoma"/>
          <w:szCs w:val="19"/>
        </w:rPr>
        <w:t>C</w:t>
      </w:r>
      <w:r w:rsidRPr="00993943">
        <w:rPr>
          <w:rFonts w:cs="Tahoma"/>
          <w:szCs w:val="19"/>
        </w:rPr>
        <w:t>ontract.</w:t>
      </w:r>
    </w:p>
    <w:p w14:paraId="426237D7"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p>
    <w:p w14:paraId="4D0515DC"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005</w:t>
      </w:r>
      <w:r w:rsidRPr="00993943">
        <w:rPr>
          <w:rFonts w:cs="Tahoma"/>
          <w:b/>
          <w:szCs w:val="19"/>
        </w:rPr>
        <w:tab/>
        <w:t xml:space="preserve">The Service Provider should note that following completion of the works, a 24 hour, 7 days/week, including Public Holidays, emergency call-out service shall be provided for the duration of the 12 months Defects Liability Period.  </w:t>
      </w:r>
      <w:r w:rsidRPr="00993943">
        <w:rPr>
          <w:rFonts w:cs="Tahoma"/>
          <w:szCs w:val="19"/>
        </w:rPr>
        <w:t>The emergency call-out number shall be provided on a sticker placed on the boiler enclosure.</w:t>
      </w:r>
    </w:p>
    <w:p w14:paraId="57248232" w14:textId="77777777" w:rsidR="00EE6A6A" w:rsidRPr="00993943" w:rsidRDefault="00EE6A6A" w:rsidP="00EE6A6A">
      <w:pPr>
        <w:tabs>
          <w:tab w:val="left" w:pos="1134"/>
          <w:tab w:val="left" w:pos="1701"/>
        </w:tabs>
        <w:ind w:hanging="1695"/>
        <w:jc w:val="both"/>
        <w:rPr>
          <w:rFonts w:cs="Tahoma"/>
          <w:b/>
          <w:szCs w:val="19"/>
        </w:rPr>
      </w:pPr>
    </w:p>
    <w:p w14:paraId="2EA399DF"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006</w:t>
      </w:r>
      <w:r w:rsidRPr="00993943">
        <w:rPr>
          <w:rFonts w:cs="Tahoma"/>
          <w:szCs w:val="19"/>
        </w:rPr>
        <w:tab/>
        <w:t>The Service Provider is to provide written notification of all emergency call-outs giving details of faults/defects and response times which should be countersigned by the Customer.</w:t>
      </w:r>
    </w:p>
    <w:p w14:paraId="5552D474"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p>
    <w:p w14:paraId="65AD5B2D"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b/>
          <w:szCs w:val="19"/>
        </w:rPr>
      </w:pPr>
      <w:r w:rsidRPr="00993943">
        <w:rPr>
          <w:rFonts w:cs="Tahoma"/>
          <w:b/>
          <w:szCs w:val="19"/>
        </w:rPr>
        <w:tab/>
        <w:t>Service Provider Design</w:t>
      </w:r>
    </w:p>
    <w:p w14:paraId="468FC2E9"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p>
    <w:p w14:paraId="14353E43"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007</w:t>
      </w:r>
      <w:r w:rsidRPr="00993943">
        <w:rPr>
          <w:rFonts w:cs="Tahoma"/>
          <w:szCs w:val="19"/>
        </w:rPr>
        <w:tab/>
        <w:t xml:space="preserve">The Service Provider carries the </w:t>
      </w:r>
      <w:r>
        <w:rPr>
          <w:rFonts w:cs="Tahoma"/>
          <w:szCs w:val="19"/>
        </w:rPr>
        <w:t>D</w:t>
      </w:r>
      <w:r w:rsidRPr="00993943">
        <w:rPr>
          <w:rFonts w:cs="Tahoma"/>
          <w:szCs w:val="19"/>
        </w:rPr>
        <w:t>esign responsibilities for the new domestic central heating and hot water services installations, or for the boiler replacement/renewal installations.</w:t>
      </w:r>
    </w:p>
    <w:p w14:paraId="59A24D1B"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p>
    <w:p w14:paraId="4274EA90"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008</w:t>
      </w:r>
      <w:r w:rsidRPr="00993943">
        <w:rPr>
          <w:rFonts w:cs="Tahoma"/>
          <w:szCs w:val="19"/>
        </w:rPr>
        <w:tab/>
        <w:t>The Service Provider will be required to provide a statement of skills, knowledge and experience which will cover:</w:t>
      </w:r>
    </w:p>
    <w:p w14:paraId="1A57636B"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p>
    <w:p w14:paraId="258DAFD4" w14:textId="77777777" w:rsidR="00EE6A6A" w:rsidRPr="00993943" w:rsidRDefault="00EE6A6A" w:rsidP="00EE6A6A">
      <w:pPr>
        <w:numPr>
          <w:ilvl w:val="0"/>
          <w:numId w:val="54"/>
        </w:numPr>
        <w:tabs>
          <w:tab w:val="left" w:pos="1836"/>
          <w:tab w:val="left" w:pos="2466"/>
          <w:tab w:val="left" w:pos="2916"/>
          <w:tab w:val="num" w:pos="4241"/>
        </w:tabs>
        <w:ind w:left="993" w:hanging="417"/>
        <w:contextualSpacing/>
        <w:jc w:val="both"/>
        <w:rPr>
          <w:rFonts w:cs="Tahoma"/>
          <w:szCs w:val="19"/>
        </w:rPr>
      </w:pPr>
      <w:r w:rsidRPr="00993943">
        <w:rPr>
          <w:rFonts w:cs="Tahoma"/>
          <w:szCs w:val="19"/>
        </w:rPr>
        <w:t>Membership of a relevant professional body.</w:t>
      </w:r>
    </w:p>
    <w:p w14:paraId="479F1515" w14:textId="77777777" w:rsidR="00EE6A6A" w:rsidRPr="00993943" w:rsidRDefault="00EE6A6A" w:rsidP="00EE6A6A">
      <w:pPr>
        <w:tabs>
          <w:tab w:val="left" w:pos="1134"/>
          <w:tab w:val="left" w:pos="1701"/>
        </w:tabs>
        <w:ind w:left="993" w:hanging="426"/>
        <w:rPr>
          <w:rFonts w:eastAsiaTheme="minorHAnsi" w:cs="Tahoma"/>
          <w:szCs w:val="19"/>
        </w:rPr>
      </w:pPr>
    </w:p>
    <w:p w14:paraId="3CF8A1E4" w14:textId="77777777" w:rsidR="00EE6A6A" w:rsidRPr="00993943" w:rsidRDefault="00EE6A6A" w:rsidP="00EE6A6A">
      <w:pPr>
        <w:numPr>
          <w:ilvl w:val="0"/>
          <w:numId w:val="54"/>
        </w:numPr>
        <w:tabs>
          <w:tab w:val="left" w:pos="1836"/>
          <w:tab w:val="left" w:pos="2466"/>
          <w:tab w:val="left" w:pos="2916"/>
          <w:tab w:val="num" w:pos="4241"/>
        </w:tabs>
        <w:ind w:left="993" w:hanging="417"/>
        <w:contextualSpacing/>
        <w:jc w:val="both"/>
        <w:rPr>
          <w:rFonts w:cs="Tahoma"/>
          <w:szCs w:val="19"/>
        </w:rPr>
      </w:pPr>
      <w:r w:rsidRPr="00993943">
        <w:rPr>
          <w:rFonts w:cs="Tahoma"/>
          <w:szCs w:val="19"/>
        </w:rPr>
        <w:t>Familiarity with the construction processes in the circumstances of the project and the impact of design on Health and Safety.</w:t>
      </w:r>
    </w:p>
    <w:p w14:paraId="29678ACF" w14:textId="77777777" w:rsidR="00EE6A6A" w:rsidRPr="00993943" w:rsidRDefault="00EE6A6A" w:rsidP="00EE6A6A">
      <w:pPr>
        <w:tabs>
          <w:tab w:val="left" w:pos="1836"/>
          <w:tab w:val="left" w:pos="2466"/>
          <w:tab w:val="left" w:pos="2916"/>
        </w:tabs>
        <w:ind w:left="993"/>
        <w:contextualSpacing/>
        <w:jc w:val="both"/>
        <w:rPr>
          <w:rFonts w:cs="Tahoma"/>
          <w:szCs w:val="19"/>
        </w:rPr>
      </w:pPr>
    </w:p>
    <w:p w14:paraId="0444FF05" w14:textId="77777777" w:rsidR="00EE6A6A" w:rsidRPr="00993943" w:rsidRDefault="00EE6A6A" w:rsidP="00EE6A6A">
      <w:pPr>
        <w:numPr>
          <w:ilvl w:val="0"/>
          <w:numId w:val="54"/>
        </w:numPr>
        <w:tabs>
          <w:tab w:val="left" w:pos="1836"/>
          <w:tab w:val="left" w:pos="2466"/>
          <w:tab w:val="left" w:pos="2916"/>
          <w:tab w:val="num" w:pos="4241"/>
        </w:tabs>
        <w:ind w:left="993" w:hanging="417"/>
        <w:contextualSpacing/>
        <w:jc w:val="both"/>
        <w:rPr>
          <w:rFonts w:cs="Tahoma"/>
          <w:szCs w:val="19"/>
        </w:rPr>
      </w:pPr>
      <w:r w:rsidRPr="00993943">
        <w:rPr>
          <w:rFonts w:cs="Tahoma"/>
          <w:szCs w:val="19"/>
        </w:rPr>
        <w:t>Awareness of relevant Health and Safety and fire safety legislation and appropriate risk assessment methods.</w:t>
      </w:r>
    </w:p>
    <w:p w14:paraId="65F811CB" w14:textId="77777777" w:rsidR="00EE6A6A" w:rsidRPr="00993943" w:rsidRDefault="00EE6A6A" w:rsidP="00EE6A6A">
      <w:pPr>
        <w:tabs>
          <w:tab w:val="left" w:pos="1836"/>
          <w:tab w:val="left" w:pos="2466"/>
          <w:tab w:val="left" w:pos="2916"/>
        </w:tabs>
        <w:ind w:left="993"/>
        <w:contextualSpacing/>
        <w:jc w:val="both"/>
        <w:rPr>
          <w:rFonts w:cs="Tahoma"/>
          <w:szCs w:val="19"/>
        </w:rPr>
      </w:pPr>
    </w:p>
    <w:p w14:paraId="78CF94AD" w14:textId="77777777" w:rsidR="00EE6A6A" w:rsidRPr="00993943" w:rsidRDefault="00EE6A6A" w:rsidP="00EE6A6A">
      <w:pPr>
        <w:numPr>
          <w:ilvl w:val="0"/>
          <w:numId w:val="54"/>
        </w:numPr>
        <w:tabs>
          <w:tab w:val="left" w:pos="1836"/>
          <w:tab w:val="left" w:pos="2466"/>
          <w:tab w:val="left" w:pos="2916"/>
          <w:tab w:val="num" w:pos="4241"/>
        </w:tabs>
        <w:ind w:left="993" w:hanging="417"/>
        <w:contextualSpacing/>
        <w:jc w:val="both"/>
        <w:rPr>
          <w:rFonts w:cs="Tahoma"/>
          <w:szCs w:val="19"/>
        </w:rPr>
      </w:pPr>
      <w:r w:rsidRPr="00993943">
        <w:rPr>
          <w:rFonts w:cs="Tahoma"/>
          <w:szCs w:val="19"/>
        </w:rPr>
        <w:t xml:space="preserve">The Health and Safety practices of the designer for </w:t>
      </w:r>
      <w:r>
        <w:rPr>
          <w:rFonts w:cs="Tahoma"/>
          <w:szCs w:val="19"/>
        </w:rPr>
        <w:t>D</w:t>
      </w:r>
      <w:r w:rsidRPr="00993943">
        <w:rPr>
          <w:rFonts w:cs="Tahoma"/>
          <w:szCs w:val="19"/>
        </w:rPr>
        <w:t>esign work carried out.</w:t>
      </w:r>
    </w:p>
    <w:p w14:paraId="4E879B52" w14:textId="77777777" w:rsidR="00EE6A6A" w:rsidRPr="00993943" w:rsidRDefault="00EE6A6A" w:rsidP="00EE6A6A">
      <w:pPr>
        <w:tabs>
          <w:tab w:val="left" w:pos="1836"/>
          <w:tab w:val="left" w:pos="2466"/>
          <w:tab w:val="left" w:pos="2916"/>
        </w:tabs>
        <w:ind w:left="993"/>
        <w:contextualSpacing/>
        <w:jc w:val="both"/>
        <w:rPr>
          <w:rFonts w:cs="Tahoma"/>
          <w:szCs w:val="19"/>
        </w:rPr>
      </w:pPr>
    </w:p>
    <w:p w14:paraId="435E76F9" w14:textId="77777777" w:rsidR="00EE6A6A" w:rsidRPr="00993943" w:rsidRDefault="00EE6A6A" w:rsidP="00EE6A6A">
      <w:pPr>
        <w:numPr>
          <w:ilvl w:val="0"/>
          <w:numId w:val="54"/>
        </w:numPr>
        <w:tabs>
          <w:tab w:val="left" w:pos="1836"/>
          <w:tab w:val="left" w:pos="2466"/>
          <w:tab w:val="left" w:pos="2916"/>
          <w:tab w:val="num" w:pos="4241"/>
        </w:tabs>
        <w:ind w:left="993" w:hanging="417"/>
        <w:contextualSpacing/>
        <w:jc w:val="both"/>
        <w:rPr>
          <w:rFonts w:cs="Tahoma"/>
          <w:szCs w:val="19"/>
        </w:rPr>
      </w:pPr>
      <w:r w:rsidRPr="00993943">
        <w:rPr>
          <w:rFonts w:cs="Tahoma"/>
          <w:szCs w:val="19"/>
        </w:rPr>
        <w:t>The people to be employed to carry out the work, their skills and training, this is likely to include external resources where necessary and is to be reviewed in association with the design requirements.</w:t>
      </w:r>
    </w:p>
    <w:p w14:paraId="1A0714A9" w14:textId="77777777" w:rsidR="00EE6A6A" w:rsidRPr="00993943" w:rsidRDefault="00EE6A6A" w:rsidP="00EE6A6A">
      <w:pPr>
        <w:tabs>
          <w:tab w:val="left" w:pos="1836"/>
          <w:tab w:val="left" w:pos="2466"/>
          <w:tab w:val="left" w:pos="2916"/>
        </w:tabs>
        <w:ind w:left="993"/>
        <w:contextualSpacing/>
        <w:jc w:val="both"/>
        <w:rPr>
          <w:rFonts w:cs="Tahoma"/>
          <w:szCs w:val="19"/>
        </w:rPr>
      </w:pPr>
    </w:p>
    <w:p w14:paraId="1CB067F2" w14:textId="77777777" w:rsidR="00EE6A6A" w:rsidRPr="00993943" w:rsidRDefault="00EE6A6A" w:rsidP="00EE6A6A">
      <w:pPr>
        <w:numPr>
          <w:ilvl w:val="0"/>
          <w:numId w:val="54"/>
        </w:numPr>
        <w:tabs>
          <w:tab w:val="left" w:pos="1836"/>
          <w:tab w:val="left" w:pos="2466"/>
          <w:tab w:val="left" w:pos="2916"/>
          <w:tab w:val="num" w:pos="4241"/>
        </w:tabs>
        <w:ind w:left="993" w:hanging="417"/>
        <w:contextualSpacing/>
        <w:jc w:val="both"/>
        <w:rPr>
          <w:rFonts w:cs="Tahoma"/>
          <w:szCs w:val="19"/>
        </w:rPr>
      </w:pPr>
      <w:r w:rsidRPr="00993943">
        <w:rPr>
          <w:rFonts w:cs="Tahoma"/>
          <w:szCs w:val="19"/>
        </w:rPr>
        <w:t xml:space="preserve">Technical facilities to support the </w:t>
      </w:r>
      <w:r>
        <w:rPr>
          <w:rFonts w:cs="Tahoma"/>
          <w:szCs w:val="19"/>
        </w:rPr>
        <w:t>D</w:t>
      </w:r>
      <w:r w:rsidRPr="00993943">
        <w:rPr>
          <w:rFonts w:cs="Tahoma"/>
          <w:szCs w:val="19"/>
        </w:rPr>
        <w:t>esign, particularly in the circumstances of the project.</w:t>
      </w:r>
    </w:p>
    <w:p w14:paraId="36906C82" w14:textId="77777777" w:rsidR="00EE6A6A" w:rsidRPr="00993943" w:rsidRDefault="00EE6A6A" w:rsidP="00EE6A6A">
      <w:pPr>
        <w:tabs>
          <w:tab w:val="left" w:pos="1836"/>
          <w:tab w:val="left" w:pos="2466"/>
          <w:tab w:val="left" w:pos="2916"/>
        </w:tabs>
        <w:ind w:left="993"/>
        <w:contextualSpacing/>
        <w:jc w:val="both"/>
        <w:rPr>
          <w:rFonts w:cs="Tahoma"/>
          <w:szCs w:val="19"/>
        </w:rPr>
      </w:pPr>
    </w:p>
    <w:p w14:paraId="5D9F768A" w14:textId="77777777" w:rsidR="00EE6A6A" w:rsidRPr="00993943" w:rsidRDefault="00EE6A6A" w:rsidP="00EE6A6A">
      <w:pPr>
        <w:numPr>
          <w:ilvl w:val="0"/>
          <w:numId w:val="54"/>
        </w:numPr>
        <w:tabs>
          <w:tab w:val="left" w:pos="1836"/>
          <w:tab w:val="left" w:pos="2466"/>
          <w:tab w:val="left" w:pos="2916"/>
          <w:tab w:val="num" w:pos="4241"/>
        </w:tabs>
        <w:ind w:left="993" w:hanging="417"/>
        <w:contextualSpacing/>
        <w:jc w:val="both"/>
        <w:rPr>
          <w:rFonts w:cs="Tahoma"/>
          <w:szCs w:val="19"/>
        </w:rPr>
      </w:pPr>
      <w:r w:rsidRPr="00993943">
        <w:rPr>
          <w:rFonts w:cs="Tahoma"/>
          <w:szCs w:val="19"/>
        </w:rPr>
        <w:t xml:space="preserve">The method of communicating </w:t>
      </w:r>
      <w:r>
        <w:rPr>
          <w:rFonts w:cs="Tahoma"/>
          <w:szCs w:val="19"/>
        </w:rPr>
        <w:t>D</w:t>
      </w:r>
      <w:r w:rsidRPr="00993943">
        <w:rPr>
          <w:rFonts w:cs="Tahoma"/>
          <w:szCs w:val="19"/>
        </w:rPr>
        <w:t>esign decisions.</w:t>
      </w:r>
    </w:p>
    <w:p w14:paraId="499378A1" w14:textId="77777777" w:rsidR="00EE6A6A" w:rsidRPr="00993943" w:rsidRDefault="00EE6A6A" w:rsidP="00EE6A6A">
      <w:pPr>
        <w:tabs>
          <w:tab w:val="left" w:pos="1836"/>
          <w:tab w:val="left" w:pos="2466"/>
          <w:tab w:val="left" w:pos="2916"/>
        </w:tabs>
        <w:ind w:left="993"/>
        <w:contextualSpacing/>
        <w:jc w:val="both"/>
        <w:rPr>
          <w:rFonts w:cs="Tahoma"/>
          <w:szCs w:val="19"/>
        </w:rPr>
      </w:pPr>
    </w:p>
    <w:p w14:paraId="398792ED" w14:textId="77777777" w:rsidR="00EE6A6A" w:rsidRPr="00993943" w:rsidRDefault="00EE6A6A" w:rsidP="00EE6A6A">
      <w:pPr>
        <w:numPr>
          <w:ilvl w:val="0"/>
          <w:numId w:val="54"/>
        </w:numPr>
        <w:tabs>
          <w:tab w:val="left" w:pos="1836"/>
          <w:tab w:val="left" w:pos="2466"/>
          <w:tab w:val="left" w:pos="2916"/>
          <w:tab w:val="num" w:pos="4241"/>
        </w:tabs>
        <w:ind w:left="993" w:hanging="417"/>
        <w:contextualSpacing/>
        <w:jc w:val="both"/>
        <w:rPr>
          <w:rFonts w:cs="Tahoma"/>
          <w:szCs w:val="19"/>
        </w:rPr>
      </w:pPr>
      <w:r w:rsidRPr="00993943">
        <w:rPr>
          <w:rFonts w:cs="Tahoma"/>
          <w:szCs w:val="19"/>
        </w:rPr>
        <w:t xml:space="preserve">How information and instructions will be communicated to the </w:t>
      </w:r>
      <w:r>
        <w:rPr>
          <w:rFonts w:cs="Tahoma"/>
          <w:szCs w:val="19"/>
        </w:rPr>
        <w:t>Customer’s</w:t>
      </w:r>
      <w:r w:rsidRPr="00993943">
        <w:rPr>
          <w:rFonts w:cs="Tahoma"/>
          <w:szCs w:val="19"/>
        </w:rPr>
        <w:t>.  Ideally this should be provided by a person with specific training, e.g. City and Guilds in Energy Advice.</w:t>
      </w:r>
    </w:p>
    <w:p w14:paraId="211C7128" w14:textId="77777777" w:rsidR="00EE6A6A" w:rsidRPr="00993943" w:rsidRDefault="00EE6A6A" w:rsidP="00EE6A6A">
      <w:pPr>
        <w:tabs>
          <w:tab w:val="left" w:pos="1836"/>
          <w:tab w:val="left" w:pos="2466"/>
          <w:tab w:val="left" w:pos="2916"/>
        </w:tabs>
        <w:ind w:left="993"/>
        <w:contextualSpacing/>
        <w:jc w:val="both"/>
        <w:rPr>
          <w:rFonts w:cs="Tahoma"/>
          <w:szCs w:val="19"/>
        </w:rPr>
      </w:pPr>
    </w:p>
    <w:p w14:paraId="5B2DC3F3" w14:textId="77777777" w:rsidR="00EE6A6A" w:rsidRDefault="00EE6A6A" w:rsidP="00EE6A6A">
      <w:pPr>
        <w:numPr>
          <w:ilvl w:val="0"/>
          <w:numId w:val="54"/>
        </w:numPr>
        <w:tabs>
          <w:tab w:val="left" w:pos="1836"/>
          <w:tab w:val="left" w:pos="2466"/>
          <w:tab w:val="left" w:pos="2916"/>
          <w:tab w:val="num" w:pos="4241"/>
        </w:tabs>
        <w:ind w:left="993" w:hanging="417"/>
        <w:contextualSpacing/>
        <w:jc w:val="both"/>
        <w:rPr>
          <w:rFonts w:cs="Tahoma"/>
          <w:szCs w:val="19"/>
        </w:rPr>
      </w:pPr>
      <w:r w:rsidRPr="00993943">
        <w:rPr>
          <w:rFonts w:cs="Tahoma"/>
          <w:szCs w:val="19"/>
        </w:rPr>
        <w:t>This information shall be forwarded to the Client</w:t>
      </w:r>
      <w:r>
        <w:rPr>
          <w:rFonts w:cs="Tahoma"/>
          <w:szCs w:val="19"/>
        </w:rPr>
        <w:t>’s Representative</w:t>
      </w:r>
      <w:r w:rsidRPr="00993943">
        <w:rPr>
          <w:rFonts w:cs="Tahoma"/>
          <w:szCs w:val="19"/>
        </w:rPr>
        <w:t>.</w:t>
      </w:r>
    </w:p>
    <w:p w14:paraId="05C338DE" w14:textId="77777777" w:rsidR="00EE6A6A" w:rsidRDefault="00EE6A6A" w:rsidP="00EE6A6A">
      <w:pPr>
        <w:rPr>
          <w:rFonts w:eastAsia="Calibri" w:cs="Tahoma"/>
          <w:szCs w:val="19"/>
          <w:lang w:eastAsia="en-GB"/>
        </w:rPr>
      </w:pPr>
    </w:p>
    <w:p w14:paraId="2D694C3B" w14:textId="77777777" w:rsidR="00EE6A6A" w:rsidRPr="00993943" w:rsidRDefault="00EE6A6A" w:rsidP="00EE6A6A">
      <w:pPr>
        <w:rPr>
          <w:rFonts w:eastAsia="Calibri" w:cs="Tahoma"/>
          <w:szCs w:val="19"/>
          <w:lang w:eastAsia="en-GB"/>
        </w:rPr>
      </w:pPr>
      <w:r w:rsidRPr="00993943">
        <w:rPr>
          <w:rFonts w:eastAsia="Calibri" w:cs="Tahoma"/>
          <w:szCs w:val="19"/>
          <w:lang w:eastAsia="en-GB"/>
        </w:rPr>
        <w:br w:type="page"/>
      </w:r>
    </w:p>
    <w:p w14:paraId="3B9E3406" w14:textId="77777777" w:rsidR="00EE6A6A" w:rsidRPr="00993943" w:rsidRDefault="00EE6A6A" w:rsidP="00EE6A6A">
      <w:pPr>
        <w:autoSpaceDE w:val="0"/>
        <w:autoSpaceDN w:val="0"/>
        <w:adjustRightInd w:val="0"/>
        <w:ind w:left="567" w:hanging="567"/>
        <w:jc w:val="both"/>
        <w:rPr>
          <w:rFonts w:eastAsia="Calibri" w:cs="Tahoma"/>
          <w:szCs w:val="19"/>
          <w:lang w:eastAsia="en-GB"/>
        </w:rPr>
      </w:pPr>
      <w:r w:rsidRPr="00993943">
        <w:rPr>
          <w:rFonts w:eastAsia="Calibri" w:cs="Tahoma"/>
          <w:szCs w:val="19"/>
          <w:lang w:eastAsia="en-GB"/>
        </w:rPr>
        <w:t>009</w:t>
      </w:r>
      <w:r w:rsidRPr="00993943">
        <w:rPr>
          <w:rFonts w:eastAsia="Calibri" w:cs="Tahoma"/>
          <w:szCs w:val="19"/>
          <w:lang w:eastAsia="en-GB"/>
        </w:rPr>
        <w:tab/>
        <w:t>INSTALL AND MAINTAIN REPLACEMENT GAS (WALL MOUNTED CONDENSING BOILER) CENTRAL HEATING SYSTEM</w:t>
      </w:r>
    </w:p>
    <w:p w14:paraId="3F3E93AF" w14:textId="77777777" w:rsidR="00EE6A6A" w:rsidRPr="00993943" w:rsidRDefault="00EE6A6A" w:rsidP="00EE6A6A">
      <w:pPr>
        <w:autoSpaceDE w:val="0"/>
        <w:autoSpaceDN w:val="0"/>
        <w:adjustRightInd w:val="0"/>
        <w:ind w:left="567" w:hanging="567"/>
        <w:jc w:val="both"/>
        <w:rPr>
          <w:rFonts w:eastAsia="Calibri" w:cs="Tahoma"/>
          <w:szCs w:val="19"/>
          <w:lang w:eastAsia="en-GB"/>
        </w:rPr>
      </w:pPr>
    </w:p>
    <w:p w14:paraId="5EB481AE" w14:textId="77777777" w:rsidR="00EE6A6A" w:rsidRPr="00993943" w:rsidRDefault="00EE6A6A" w:rsidP="00EE6A6A">
      <w:pPr>
        <w:autoSpaceDE w:val="0"/>
        <w:autoSpaceDN w:val="0"/>
        <w:adjustRightInd w:val="0"/>
        <w:ind w:left="567"/>
        <w:jc w:val="both"/>
        <w:rPr>
          <w:rFonts w:eastAsia="Calibri" w:cs="Tahoma"/>
          <w:b/>
          <w:bCs/>
          <w:color w:val="000000"/>
          <w:szCs w:val="19"/>
          <w:lang w:eastAsia="en-GB"/>
        </w:rPr>
      </w:pPr>
      <w:r w:rsidRPr="00993943">
        <w:rPr>
          <w:rFonts w:eastAsia="Calibri" w:cs="Tahoma"/>
          <w:b/>
          <w:bCs/>
          <w:color w:val="000000"/>
          <w:szCs w:val="19"/>
          <w:lang w:eastAsia="en-GB"/>
        </w:rPr>
        <w:t>Replacement operations will be as follows and to include all labour and materials</w:t>
      </w:r>
      <w:r>
        <w:rPr>
          <w:rFonts w:eastAsia="Calibri" w:cs="Tahoma"/>
          <w:b/>
          <w:bCs/>
          <w:color w:val="000000"/>
          <w:szCs w:val="19"/>
          <w:lang w:eastAsia="en-GB"/>
        </w:rPr>
        <w:t xml:space="preserve"> </w:t>
      </w:r>
      <w:r w:rsidRPr="00993943">
        <w:rPr>
          <w:rFonts w:eastAsia="Calibri" w:cs="Tahoma"/>
          <w:b/>
          <w:bCs/>
          <w:color w:val="000000"/>
          <w:szCs w:val="19"/>
          <w:lang w:eastAsia="en-GB"/>
        </w:rPr>
        <w:t>necessary for the completion of the installation</w:t>
      </w:r>
    </w:p>
    <w:p w14:paraId="4DDFD9A2" w14:textId="77777777" w:rsidR="00EE6A6A" w:rsidRPr="00993943" w:rsidRDefault="00EE6A6A" w:rsidP="00EE6A6A">
      <w:pPr>
        <w:autoSpaceDE w:val="0"/>
        <w:autoSpaceDN w:val="0"/>
        <w:adjustRightInd w:val="0"/>
        <w:ind w:left="567"/>
        <w:jc w:val="both"/>
        <w:rPr>
          <w:rFonts w:eastAsia="Calibri" w:cs="Tahoma"/>
          <w:b/>
          <w:bCs/>
          <w:color w:val="000000"/>
          <w:szCs w:val="19"/>
          <w:lang w:eastAsia="en-GB"/>
        </w:rPr>
      </w:pPr>
    </w:p>
    <w:p w14:paraId="1FAD0B7F" w14:textId="77777777" w:rsidR="00EE6A6A" w:rsidRPr="00993943" w:rsidRDefault="00EE6A6A" w:rsidP="00EE6A6A">
      <w:pPr>
        <w:autoSpaceDE w:val="0"/>
        <w:autoSpaceDN w:val="0"/>
        <w:adjustRightInd w:val="0"/>
        <w:ind w:left="567"/>
        <w:jc w:val="both"/>
        <w:rPr>
          <w:rFonts w:eastAsia="Calibri" w:cs="Tahoma"/>
          <w:b/>
          <w:color w:val="000000"/>
          <w:szCs w:val="19"/>
          <w:lang w:eastAsia="en-GB"/>
        </w:rPr>
      </w:pPr>
      <w:r w:rsidRPr="00993943">
        <w:rPr>
          <w:rFonts w:eastAsia="Calibri" w:cs="Tahoma"/>
          <w:b/>
          <w:color w:val="000000"/>
          <w:szCs w:val="19"/>
          <w:lang w:eastAsia="en-GB"/>
        </w:rPr>
        <w:t>Design</w:t>
      </w:r>
    </w:p>
    <w:p w14:paraId="4C9ED357"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041E8009"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 xml:space="preserve">The Service Provider shall carry out an initial survey of each </w:t>
      </w:r>
      <w:r>
        <w:rPr>
          <w:rFonts w:eastAsia="Calibri" w:cs="Tahoma"/>
          <w:color w:val="000000"/>
          <w:szCs w:val="19"/>
          <w:lang w:eastAsia="en-GB"/>
        </w:rPr>
        <w:t xml:space="preserve">Property </w:t>
      </w:r>
      <w:r w:rsidRPr="00993943">
        <w:rPr>
          <w:rFonts w:eastAsia="Calibri" w:cs="Tahoma"/>
          <w:color w:val="000000"/>
          <w:szCs w:val="19"/>
          <w:lang w:eastAsia="en-GB"/>
        </w:rPr>
        <w:t xml:space="preserve">and prepare and submit the </w:t>
      </w:r>
      <w:r>
        <w:rPr>
          <w:rFonts w:eastAsia="Calibri" w:cs="Tahoma"/>
          <w:color w:val="000000"/>
          <w:szCs w:val="19"/>
          <w:lang w:eastAsia="en-GB"/>
        </w:rPr>
        <w:t>D</w:t>
      </w:r>
      <w:r w:rsidRPr="00993943">
        <w:rPr>
          <w:rFonts w:eastAsia="Calibri" w:cs="Tahoma"/>
          <w:color w:val="000000"/>
          <w:szCs w:val="19"/>
          <w:lang w:eastAsia="en-GB"/>
        </w:rPr>
        <w:t>esign information for the replacement of the heating system in compliance with the Client</w:t>
      </w:r>
      <w:r>
        <w:rPr>
          <w:rFonts w:eastAsia="Calibri" w:cs="Tahoma"/>
          <w:color w:val="000000"/>
          <w:szCs w:val="19"/>
          <w:lang w:eastAsia="en-GB"/>
        </w:rPr>
        <w:t>’</w:t>
      </w:r>
      <w:r w:rsidRPr="00993943">
        <w:rPr>
          <w:rFonts w:eastAsia="Calibri" w:cs="Tahoma"/>
          <w:color w:val="000000"/>
          <w:szCs w:val="19"/>
          <w:lang w:eastAsia="en-GB"/>
        </w:rPr>
        <w:t>s Specification.</w:t>
      </w:r>
    </w:p>
    <w:p w14:paraId="21227B10"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42D7EB94"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The Service Provider shall submit a completed “Survey Schedule and Cost Estimate” to the Client</w:t>
      </w:r>
      <w:r>
        <w:rPr>
          <w:rFonts w:eastAsia="Calibri" w:cs="Tahoma"/>
          <w:color w:val="000000"/>
          <w:szCs w:val="19"/>
          <w:lang w:eastAsia="en-GB"/>
        </w:rPr>
        <w:t>’s Representative</w:t>
      </w:r>
      <w:r w:rsidRPr="00993943">
        <w:rPr>
          <w:rFonts w:eastAsia="Calibri" w:cs="Tahoma"/>
          <w:color w:val="000000"/>
          <w:szCs w:val="19"/>
          <w:lang w:eastAsia="en-GB"/>
        </w:rPr>
        <w:t xml:space="preserve"> for clearance and approval.</w:t>
      </w:r>
    </w:p>
    <w:p w14:paraId="707573A4"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64E2437A"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 xml:space="preserve">The Service Provider shall carry out all necessary </w:t>
      </w:r>
      <w:r>
        <w:rPr>
          <w:rFonts w:eastAsia="Calibri" w:cs="Tahoma"/>
          <w:color w:val="000000"/>
          <w:szCs w:val="19"/>
          <w:lang w:eastAsia="en-GB"/>
        </w:rPr>
        <w:t xml:space="preserve">Customer </w:t>
      </w:r>
      <w:r w:rsidRPr="00993943">
        <w:rPr>
          <w:rFonts w:eastAsia="Calibri" w:cs="Tahoma"/>
          <w:color w:val="000000"/>
          <w:szCs w:val="19"/>
          <w:lang w:eastAsia="en-GB"/>
        </w:rPr>
        <w:t>consultation</w:t>
      </w:r>
      <w:r>
        <w:rPr>
          <w:rFonts w:eastAsia="Calibri" w:cs="Tahoma"/>
          <w:color w:val="000000"/>
          <w:szCs w:val="19"/>
          <w:lang w:eastAsia="en-GB"/>
        </w:rPr>
        <w:t>.</w:t>
      </w:r>
    </w:p>
    <w:p w14:paraId="5743848C"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5440D7E8"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 xml:space="preserve">The Service Provider shall obtain all necessary statutory approvals; for the </w:t>
      </w:r>
      <w:r>
        <w:rPr>
          <w:rFonts w:eastAsia="Calibri" w:cs="Tahoma"/>
          <w:color w:val="000000"/>
          <w:szCs w:val="19"/>
          <w:lang w:eastAsia="en-GB"/>
        </w:rPr>
        <w:t>W</w:t>
      </w:r>
      <w:r w:rsidRPr="00993943">
        <w:rPr>
          <w:rFonts w:eastAsia="Calibri" w:cs="Tahoma"/>
          <w:color w:val="000000"/>
          <w:szCs w:val="19"/>
          <w:lang w:eastAsia="en-GB"/>
        </w:rPr>
        <w:t>orks (including the payment all necessary fees and administration charges in connection therewith).</w:t>
      </w:r>
    </w:p>
    <w:p w14:paraId="56A7D272"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7F414038" w14:textId="77777777" w:rsidR="00EE6A6A" w:rsidRPr="00993943" w:rsidRDefault="00EE6A6A" w:rsidP="00EE6A6A">
      <w:pPr>
        <w:autoSpaceDE w:val="0"/>
        <w:autoSpaceDN w:val="0"/>
        <w:adjustRightInd w:val="0"/>
        <w:ind w:left="567"/>
        <w:jc w:val="both"/>
        <w:rPr>
          <w:rFonts w:eastAsia="Calibri" w:cs="Tahoma"/>
          <w:b/>
          <w:color w:val="000000"/>
          <w:szCs w:val="19"/>
          <w:lang w:eastAsia="en-GB"/>
        </w:rPr>
      </w:pPr>
      <w:r w:rsidRPr="00993943">
        <w:rPr>
          <w:rFonts w:eastAsia="Calibri" w:cs="Tahoma"/>
          <w:b/>
          <w:color w:val="000000"/>
          <w:szCs w:val="19"/>
          <w:lang w:eastAsia="en-GB"/>
        </w:rPr>
        <w:t>Removal of Existing System</w:t>
      </w:r>
    </w:p>
    <w:p w14:paraId="05499843"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7362F5D0"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The Service Provider shall include for carefully draining down, disconnection and removal of the complete existing Client</w:t>
      </w:r>
      <w:r>
        <w:rPr>
          <w:rFonts w:eastAsia="Calibri" w:cs="Tahoma"/>
          <w:color w:val="000000"/>
          <w:szCs w:val="19"/>
          <w:lang w:eastAsia="en-GB"/>
        </w:rPr>
        <w:t>’</w:t>
      </w:r>
      <w:r w:rsidRPr="00993943">
        <w:rPr>
          <w:rFonts w:eastAsia="Calibri" w:cs="Tahoma"/>
          <w:color w:val="000000"/>
          <w:szCs w:val="19"/>
          <w:lang w:eastAsia="en-GB"/>
        </w:rPr>
        <w:t xml:space="preserve">s and or </w:t>
      </w:r>
      <w:r>
        <w:rPr>
          <w:rFonts w:eastAsia="Calibri" w:cs="Tahoma"/>
          <w:color w:val="000000"/>
          <w:szCs w:val="19"/>
          <w:lang w:eastAsia="en-GB"/>
        </w:rPr>
        <w:t xml:space="preserve">Customer </w:t>
      </w:r>
      <w:r w:rsidRPr="00993943">
        <w:rPr>
          <w:rFonts w:eastAsia="Calibri" w:cs="Tahoma"/>
          <w:color w:val="000000"/>
          <w:szCs w:val="19"/>
          <w:lang w:eastAsia="en-GB"/>
        </w:rPr>
        <w:t>installed heating system; remove/seal off as necessary all pipe work thereto, remove fireplace hearth and surround, build up chamber opening, core ball and sweep flue; supply and insert permanent ventilator and extend and make good plaster, skirting to match existing.</w:t>
      </w:r>
    </w:p>
    <w:p w14:paraId="367D2499"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79F1DB1E"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 xml:space="preserve">The Service Provider shall remove all redundant radiators and exposed pipe work as necessary and remove the feed and expansion cistern, all pipe work, and insulation and any support platforms. The hot water cylinder, pipe work, immersion heaters, insulation and support stool are also to be removed. All existing electric cable, conduit and accessories shall be removed and all surfaces made good. </w:t>
      </w:r>
    </w:p>
    <w:p w14:paraId="4E70106C"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3C32E942" w14:textId="77777777" w:rsidR="00EE6A6A" w:rsidRPr="00993943" w:rsidRDefault="00EE6A6A" w:rsidP="00EE6A6A">
      <w:pPr>
        <w:autoSpaceDE w:val="0"/>
        <w:autoSpaceDN w:val="0"/>
        <w:adjustRightInd w:val="0"/>
        <w:ind w:left="567"/>
        <w:jc w:val="both"/>
        <w:rPr>
          <w:rFonts w:eastAsia="Calibri" w:cs="Tahoma"/>
          <w:b/>
          <w:color w:val="000000"/>
          <w:szCs w:val="19"/>
          <w:lang w:eastAsia="en-GB"/>
        </w:rPr>
      </w:pPr>
      <w:r w:rsidRPr="00993943">
        <w:rPr>
          <w:rFonts w:eastAsia="Calibri" w:cs="Tahoma"/>
          <w:b/>
          <w:color w:val="000000"/>
          <w:szCs w:val="19"/>
          <w:lang w:eastAsia="en-GB"/>
        </w:rPr>
        <w:t>Replacement installation</w:t>
      </w:r>
    </w:p>
    <w:p w14:paraId="082B63A5"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039A5C2E"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 xml:space="preserve">The Service Provider shall supply temporary heat (two 2 Kilowatt electric panel type heaters having time and temperature control; for the complete duration of the </w:t>
      </w:r>
      <w:r>
        <w:rPr>
          <w:rFonts w:eastAsia="Calibri" w:cs="Tahoma"/>
          <w:color w:val="000000"/>
          <w:szCs w:val="19"/>
          <w:lang w:eastAsia="en-GB"/>
        </w:rPr>
        <w:t>W</w:t>
      </w:r>
      <w:r w:rsidRPr="00993943">
        <w:rPr>
          <w:rFonts w:eastAsia="Calibri" w:cs="Tahoma"/>
          <w:color w:val="000000"/>
          <w:szCs w:val="19"/>
          <w:lang w:eastAsia="en-GB"/>
        </w:rPr>
        <w:t xml:space="preserve">orks and maintain </w:t>
      </w:r>
      <w:r>
        <w:rPr>
          <w:rFonts w:eastAsia="Calibri" w:cs="Tahoma"/>
          <w:color w:val="000000"/>
          <w:szCs w:val="19"/>
          <w:lang w:eastAsia="en-GB"/>
        </w:rPr>
        <w:t xml:space="preserve">Customer’s </w:t>
      </w:r>
      <w:r w:rsidRPr="00993943">
        <w:rPr>
          <w:rFonts w:eastAsia="Calibri" w:cs="Tahoma"/>
          <w:color w:val="000000"/>
          <w:szCs w:val="19"/>
          <w:lang w:eastAsia="en-GB"/>
        </w:rPr>
        <w:t>mains electricity supply, mains water supply and bathroom facilities at end of each working day.</w:t>
      </w:r>
    </w:p>
    <w:p w14:paraId="53CEFCC5"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46C3E3EA"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 xml:space="preserve">The Service Provider will also ensure that </w:t>
      </w:r>
      <w:r>
        <w:rPr>
          <w:rFonts w:eastAsia="Calibri" w:cs="Tahoma"/>
          <w:color w:val="000000"/>
          <w:szCs w:val="19"/>
          <w:lang w:eastAsia="en-GB"/>
        </w:rPr>
        <w:t xml:space="preserve">Customer’s </w:t>
      </w:r>
      <w:r w:rsidRPr="00993943">
        <w:rPr>
          <w:rFonts w:eastAsia="Calibri" w:cs="Tahoma"/>
          <w:color w:val="000000"/>
          <w:szCs w:val="19"/>
          <w:lang w:eastAsia="en-GB"/>
        </w:rPr>
        <w:t xml:space="preserve">property and possessions are protected with the </w:t>
      </w:r>
      <w:r>
        <w:rPr>
          <w:rFonts w:eastAsia="Calibri" w:cs="Tahoma"/>
          <w:color w:val="000000"/>
          <w:szCs w:val="19"/>
          <w:lang w:eastAsia="en-GB"/>
        </w:rPr>
        <w:t xml:space="preserve">Property </w:t>
      </w:r>
      <w:r w:rsidRPr="00993943">
        <w:rPr>
          <w:rFonts w:eastAsia="Calibri" w:cs="Tahoma"/>
          <w:color w:val="000000"/>
          <w:szCs w:val="19"/>
          <w:lang w:eastAsia="en-GB"/>
        </w:rPr>
        <w:t xml:space="preserve">cleaned at the end of each working day and on completion of all of the </w:t>
      </w:r>
      <w:r>
        <w:rPr>
          <w:rFonts w:eastAsia="Calibri" w:cs="Tahoma"/>
          <w:color w:val="000000"/>
          <w:szCs w:val="19"/>
          <w:lang w:eastAsia="en-GB"/>
        </w:rPr>
        <w:t>W</w:t>
      </w:r>
      <w:r w:rsidRPr="00993943">
        <w:rPr>
          <w:rFonts w:eastAsia="Calibri" w:cs="Tahoma"/>
          <w:color w:val="000000"/>
          <w:szCs w:val="19"/>
          <w:lang w:eastAsia="en-GB"/>
        </w:rPr>
        <w:t>orks.</w:t>
      </w:r>
    </w:p>
    <w:p w14:paraId="640B5362"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218ACC77"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The Service Provider shall supply and install a gas wall mounted condensing boiler complete with fixing gig and all gas pipe work connections thereto, including any alterations to existing and all new heating pipe work, domestic hot and cold water pipe work as applicable; all pipe work insulation, all condensate pipe work to waste or gully or to and including construction, if necessary, of a soak-a-way.</w:t>
      </w:r>
    </w:p>
    <w:p w14:paraId="64D2C05A"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042A35B5"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 xml:space="preserve">Supply and install a complete boiler flue to comply with BS 5440 Part 1, all in accordance with the boiler manufacturer’s flue options where necessary, with a flue terminal wire guard if required, including forming all structural openings and all necessary builders work and making good. </w:t>
      </w:r>
    </w:p>
    <w:p w14:paraId="625B21A4"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5D2675F4"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The Service Provider shall supply and install a fireproof ceiling above a boiler if located in a store or</w:t>
      </w:r>
    </w:p>
    <w:p w14:paraId="278808A1"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below stairs as required.</w:t>
      </w:r>
    </w:p>
    <w:p w14:paraId="28BFCD0D"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612A26EA"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Provide eaves/guttering protection heat shields above flue terminal. Provide and install a plume kit.</w:t>
      </w:r>
    </w:p>
    <w:p w14:paraId="2923CBE1"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5D514DA7"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 xml:space="preserve">The Service Provider shall supply and install in all habitable rooms a radiator to provide the calculated heat output required in each </w:t>
      </w:r>
      <w:r>
        <w:rPr>
          <w:rFonts w:eastAsia="Calibri" w:cs="Tahoma"/>
          <w:color w:val="000000"/>
          <w:szCs w:val="19"/>
          <w:lang w:eastAsia="en-GB"/>
        </w:rPr>
        <w:t xml:space="preserve">Property </w:t>
      </w:r>
      <w:r w:rsidRPr="00993943">
        <w:rPr>
          <w:rFonts w:eastAsia="Calibri" w:cs="Tahoma"/>
          <w:color w:val="000000"/>
          <w:szCs w:val="19"/>
          <w:lang w:eastAsia="en-GB"/>
        </w:rPr>
        <w:t>type, including grounds to stud walls where required. Rear halls and porches are not deemed to be a habitable room.</w:t>
      </w:r>
    </w:p>
    <w:p w14:paraId="131CF47C"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58DBF357" w14:textId="77777777" w:rsidR="00EE6A6A" w:rsidRDefault="00EE6A6A">
      <w:pPr>
        <w:widowControl/>
        <w:rPr>
          <w:rFonts w:eastAsia="Calibri" w:cs="Tahoma"/>
          <w:color w:val="000000"/>
          <w:szCs w:val="19"/>
          <w:lang w:eastAsia="en-GB"/>
        </w:rPr>
      </w:pPr>
      <w:r>
        <w:rPr>
          <w:rFonts w:eastAsia="Calibri" w:cs="Tahoma"/>
          <w:color w:val="000000"/>
          <w:szCs w:val="19"/>
          <w:lang w:eastAsia="en-GB"/>
        </w:rPr>
        <w:br w:type="page"/>
      </w:r>
    </w:p>
    <w:p w14:paraId="09133696"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Supply and install new heating circulator complete with valves, including dedicated electrical circuit and flexible cable connection to the pump.</w:t>
      </w:r>
    </w:p>
    <w:p w14:paraId="4121D423" w14:textId="77777777" w:rsidR="00EE6A6A" w:rsidRDefault="00EE6A6A" w:rsidP="00EE6A6A">
      <w:pPr>
        <w:autoSpaceDE w:val="0"/>
        <w:autoSpaceDN w:val="0"/>
        <w:adjustRightInd w:val="0"/>
        <w:ind w:left="567"/>
        <w:jc w:val="both"/>
        <w:rPr>
          <w:rFonts w:eastAsia="Calibri" w:cs="Tahoma"/>
          <w:color w:val="000000"/>
          <w:szCs w:val="19"/>
          <w:lang w:eastAsia="en-GB"/>
        </w:rPr>
      </w:pPr>
    </w:p>
    <w:p w14:paraId="49D40CAB"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Thermostatic radiator valves to be fitted to all rooms fitted with a radiator except in rooms where a controlling room thermostat (standard or programmable is fitted).</w:t>
      </w:r>
    </w:p>
    <w:p w14:paraId="66F6E0AC"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28161D8C"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Supply and install a lock shield radiator valve to all rooms fitted with a radiator, including an additional lock shield valve in lieu of a thermostatic valve where the room thermostat is fitted.</w:t>
      </w:r>
    </w:p>
    <w:p w14:paraId="73784F62" w14:textId="77777777" w:rsidR="00EE6A6A" w:rsidRDefault="00EE6A6A" w:rsidP="00EE6A6A">
      <w:pPr>
        <w:autoSpaceDE w:val="0"/>
        <w:autoSpaceDN w:val="0"/>
        <w:adjustRightInd w:val="0"/>
        <w:ind w:left="567"/>
        <w:jc w:val="both"/>
        <w:rPr>
          <w:rFonts w:eastAsia="Calibri" w:cs="Tahoma"/>
          <w:color w:val="000000"/>
          <w:szCs w:val="19"/>
          <w:lang w:eastAsia="en-GB"/>
        </w:rPr>
      </w:pPr>
    </w:p>
    <w:p w14:paraId="698A6666"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The control of space heating and hot water systems shall be provided with time and temperature control in accordance with the Client</w:t>
      </w:r>
      <w:r>
        <w:rPr>
          <w:rFonts w:eastAsia="Calibri" w:cs="Tahoma"/>
          <w:color w:val="000000"/>
          <w:szCs w:val="19"/>
          <w:lang w:eastAsia="en-GB"/>
        </w:rPr>
        <w:t>’</w:t>
      </w:r>
      <w:r w:rsidRPr="00993943">
        <w:rPr>
          <w:rFonts w:eastAsia="Calibri" w:cs="Tahoma"/>
          <w:color w:val="000000"/>
          <w:szCs w:val="19"/>
          <w:lang w:eastAsia="en-GB"/>
        </w:rPr>
        <w:t xml:space="preserve">s </w:t>
      </w:r>
      <w:r>
        <w:rPr>
          <w:rFonts w:eastAsia="Calibri" w:cs="Tahoma"/>
          <w:color w:val="000000"/>
          <w:szCs w:val="19"/>
          <w:lang w:eastAsia="en-GB"/>
        </w:rPr>
        <w:t>S</w:t>
      </w:r>
      <w:r w:rsidRPr="00993943">
        <w:rPr>
          <w:rFonts w:eastAsia="Calibri" w:cs="Tahoma"/>
          <w:color w:val="000000"/>
          <w:szCs w:val="19"/>
          <w:lang w:eastAsia="en-GB"/>
        </w:rPr>
        <w:t>pecification including electrical circuit and all connections to each item of control equipment.</w:t>
      </w:r>
    </w:p>
    <w:p w14:paraId="7D87445F" w14:textId="77777777" w:rsidR="00EE6A6A" w:rsidRDefault="00EE6A6A" w:rsidP="00EE6A6A">
      <w:pPr>
        <w:autoSpaceDE w:val="0"/>
        <w:autoSpaceDN w:val="0"/>
        <w:adjustRightInd w:val="0"/>
        <w:ind w:left="567"/>
        <w:jc w:val="both"/>
        <w:rPr>
          <w:rFonts w:eastAsia="Calibri" w:cs="Tahoma"/>
          <w:color w:val="000000"/>
          <w:szCs w:val="19"/>
          <w:lang w:eastAsia="en-GB"/>
        </w:rPr>
      </w:pPr>
    </w:p>
    <w:p w14:paraId="4956F13D"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Supply and install new feed and expansion cistern, complete with insulation jacket, support platform, lid, float valve, overflow and warning pipework.</w:t>
      </w:r>
    </w:p>
    <w:p w14:paraId="27718D66"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4A4A4C88"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Supply and install new hot water cylinder, complete with factory fitted foam insulation, 3kW immersion heater, cylinder stool including new dedicated electrical circuit  having a heating boost switch and new flexible cable connection to the immersion heater.</w:t>
      </w:r>
    </w:p>
    <w:p w14:paraId="1F66EC61"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4A86F917"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The Service Provider shall provide a tiled fire surround and hearth in accordance with F30 (3) Code of Practice for Electric Fires, with an electric inset focal point fire provided, including dedicated electrical circuit and flexible cable connection to the fire from DP switch concealed within the fabric of the building.</w:t>
      </w:r>
    </w:p>
    <w:p w14:paraId="370EB582"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4A560103"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 xml:space="preserve">The Service Provider shall </w:t>
      </w:r>
      <w:r>
        <w:rPr>
          <w:rFonts w:eastAsia="Calibri" w:cs="Tahoma"/>
          <w:color w:val="000000"/>
          <w:szCs w:val="19"/>
          <w:lang w:eastAsia="en-GB"/>
        </w:rPr>
        <w:t>D</w:t>
      </w:r>
      <w:r w:rsidRPr="00993943">
        <w:rPr>
          <w:rFonts w:eastAsia="Calibri" w:cs="Tahoma"/>
          <w:color w:val="000000"/>
          <w:szCs w:val="19"/>
          <w:lang w:eastAsia="en-GB"/>
        </w:rPr>
        <w:t xml:space="preserve">esign, install and test all new dedicated electrical circuits in accordance with the </w:t>
      </w:r>
      <w:r>
        <w:rPr>
          <w:rFonts w:eastAsia="Calibri" w:cs="Tahoma"/>
          <w:color w:val="000000"/>
          <w:szCs w:val="19"/>
          <w:lang w:eastAsia="en-GB"/>
        </w:rPr>
        <w:t xml:space="preserve">latest </w:t>
      </w:r>
      <w:r w:rsidRPr="00993943">
        <w:rPr>
          <w:rFonts w:eastAsia="Calibri" w:cs="Tahoma"/>
          <w:color w:val="000000"/>
          <w:szCs w:val="19"/>
          <w:lang w:eastAsia="en-GB"/>
        </w:rPr>
        <w:t>Edition of the IET Wiring Regulations for:</w:t>
      </w:r>
    </w:p>
    <w:p w14:paraId="6071A030" w14:textId="77777777" w:rsidR="00EE6A6A" w:rsidRPr="00993943" w:rsidRDefault="00EE6A6A" w:rsidP="004B6FAB">
      <w:pPr>
        <w:pStyle w:val="ListParagraph"/>
        <w:numPr>
          <w:ilvl w:val="0"/>
          <w:numId w:val="230"/>
        </w:numPr>
        <w:autoSpaceDE w:val="0"/>
        <w:autoSpaceDN w:val="0"/>
        <w:adjustRightInd w:val="0"/>
        <w:jc w:val="both"/>
        <w:rPr>
          <w:rFonts w:eastAsia="Calibri" w:cs="Tahoma"/>
          <w:color w:val="000000"/>
          <w:szCs w:val="19"/>
          <w:lang w:eastAsia="en-GB"/>
        </w:rPr>
      </w:pPr>
      <w:r w:rsidRPr="00993943">
        <w:rPr>
          <w:rFonts w:eastAsia="Calibri" w:cs="Tahoma"/>
          <w:color w:val="000000"/>
          <w:szCs w:val="19"/>
          <w:lang w:eastAsia="en-GB"/>
        </w:rPr>
        <w:t>Gas boiler installation including heating/hot water system control and all accessories</w:t>
      </w:r>
    </w:p>
    <w:p w14:paraId="021B31F3" w14:textId="77777777" w:rsidR="00EE6A6A" w:rsidRPr="00993943" w:rsidRDefault="00EE6A6A" w:rsidP="004B6FAB">
      <w:pPr>
        <w:pStyle w:val="ListParagraph"/>
        <w:numPr>
          <w:ilvl w:val="0"/>
          <w:numId w:val="230"/>
        </w:numPr>
        <w:autoSpaceDE w:val="0"/>
        <w:autoSpaceDN w:val="0"/>
        <w:adjustRightInd w:val="0"/>
        <w:jc w:val="both"/>
        <w:rPr>
          <w:rFonts w:eastAsia="Calibri" w:cs="Tahoma"/>
          <w:color w:val="000000"/>
          <w:szCs w:val="19"/>
          <w:lang w:eastAsia="en-GB"/>
        </w:rPr>
      </w:pPr>
      <w:r w:rsidRPr="00993943">
        <w:rPr>
          <w:rFonts w:eastAsia="Calibri" w:cs="Tahoma"/>
          <w:color w:val="000000"/>
          <w:szCs w:val="19"/>
          <w:lang w:eastAsia="en-GB"/>
        </w:rPr>
        <w:t>Boiler house/compartment light circuit including bulkhead fitting and lamp where required</w:t>
      </w:r>
    </w:p>
    <w:p w14:paraId="6857E8F4" w14:textId="77777777" w:rsidR="00EE6A6A" w:rsidRPr="00993943" w:rsidRDefault="00EE6A6A" w:rsidP="004B6FAB">
      <w:pPr>
        <w:pStyle w:val="ListParagraph"/>
        <w:numPr>
          <w:ilvl w:val="0"/>
          <w:numId w:val="230"/>
        </w:numPr>
        <w:autoSpaceDE w:val="0"/>
        <w:autoSpaceDN w:val="0"/>
        <w:adjustRightInd w:val="0"/>
        <w:jc w:val="both"/>
        <w:rPr>
          <w:rFonts w:eastAsia="Calibri" w:cs="Tahoma"/>
          <w:color w:val="000000"/>
          <w:szCs w:val="19"/>
          <w:lang w:eastAsia="en-GB"/>
        </w:rPr>
      </w:pPr>
      <w:r w:rsidRPr="00993943">
        <w:rPr>
          <w:rFonts w:eastAsia="Calibri" w:cs="Tahoma"/>
          <w:color w:val="000000"/>
          <w:szCs w:val="19"/>
          <w:lang w:eastAsia="en-GB"/>
        </w:rPr>
        <w:t>Electric inset electric focal point fire circuit including flexible cable</w:t>
      </w:r>
    </w:p>
    <w:p w14:paraId="0F90C2E5" w14:textId="77777777" w:rsidR="00EE6A6A" w:rsidRPr="00993943" w:rsidRDefault="00EE6A6A" w:rsidP="004B6FAB">
      <w:pPr>
        <w:pStyle w:val="ListParagraph"/>
        <w:numPr>
          <w:ilvl w:val="0"/>
          <w:numId w:val="230"/>
        </w:numPr>
        <w:autoSpaceDE w:val="0"/>
        <w:autoSpaceDN w:val="0"/>
        <w:adjustRightInd w:val="0"/>
        <w:jc w:val="both"/>
        <w:rPr>
          <w:rFonts w:eastAsia="Calibri" w:cs="Tahoma"/>
          <w:color w:val="000000"/>
          <w:szCs w:val="19"/>
          <w:lang w:eastAsia="en-GB"/>
        </w:rPr>
      </w:pPr>
      <w:r w:rsidRPr="00993943">
        <w:rPr>
          <w:rFonts w:eastAsia="Calibri" w:cs="Tahoma"/>
          <w:color w:val="000000"/>
          <w:szCs w:val="19"/>
          <w:lang w:eastAsia="en-GB"/>
        </w:rPr>
        <w:t xml:space="preserve">Electric immersion heater circuit including heating boost switch circuit and flexible cable </w:t>
      </w:r>
    </w:p>
    <w:p w14:paraId="3F918509"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4CA98CCD"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The Service Provider shall also provide all labels where necessary, test and provide to the Client an EIC</w:t>
      </w:r>
      <w:r>
        <w:rPr>
          <w:rFonts w:eastAsia="Calibri" w:cs="Tahoma"/>
          <w:color w:val="000000"/>
          <w:szCs w:val="19"/>
          <w:lang w:eastAsia="en-GB"/>
        </w:rPr>
        <w:t xml:space="preserve"> </w:t>
      </w:r>
      <w:r w:rsidRPr="00993943">
        <w:rPr>
          <w:rFonts w:eastAsia="Calibri" w:cs="Tahoma"/>
          <w:color w:val="000000"/>
          <w:szCs w:val="19"/>
          <w:lang w:eastAsia="en-GB"/>
        </w:rPr>
        <w:t xml:space="preserve">(Electrical Installation Certificate) for all </w:t>
      </w:r>
      <w:r>
        <w:rPr>
          <w:rFonts w:eastAsia="Calibri" w:cs="Tahoma"/>
          <w:color w:val="000000"/>
          <w:szCs w:val="19"/>
          <w:lang w:eastAsia="en-GB"/>
        </w:rPr>
        <w:t>W</w:t>
      </w:r>
      <w:r w:rsidRPr="00993943">
        <w:rPr>
          <w:rFonts w:eastAsia="Calibri" w:cs="Tahoma"/>
          <w:color w:val="000000"/>
          <w:szCs w:val="19"/>
          <w:lang w:eastAsia="en-GB"/>
        </w:rPr>
        <w:t>orks completed.</w:t>
      </w:r>
    </w:p>
    <w:p w14:paraId="1F8B68D8"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4241EE2D"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Where necessary provide ventilated pipe casings to all gas pipe work in accordance with GSUIR.</w:t>
      </w:r>
    </w:p>
    <w:p w14:paraId="765B07AA"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1D42045D"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The Service Provider shall make good/replace as necessary insulation to all exposed</w:t>
      </w:r>
      <w:r>
        <w:rPr>
          <w:rFonts w:eastAsia="Calibri" w:cs="Tahoma"/>
          <w:color w:val="000000"/>
          <w:szCs w:val="19"/>
          <w:lang w:eastAsia="en-GB"/>
        </w:rPr>
        <w:t xml:space="preserve"> </w:t>
      </w:r>
      <w:r w:rsidRPr="00993943">
        <w:rPr>
          <w:rFonts w:eastAsia="Calibri" w:cs="Tahoma"/>
          <w:color w:val="000000"/>
          <w:szCs w:val="19"/>
          <w:lang w:eastAsia="en-GB"/>
        </w:rPr>
        <w:t>pipe work in roof space and all necessary new insulation to pipelines in accordance with the Client</w:t>
      </w:r>
      <w:r>
        <w:rPr>
          <w:rFonts w:eastAsia="Calibri" w:cs="Tahoma"/>
          <w:color w:val="000000"/>
          <w:szCs w:val="19"/>
          <w:lang w:eastAsia="en-GB"/>
        </w:rPr>
        <w:t>’</w:t>
      </w:r>
      <w:r w:rsidRPr="00993943">
        <w:rPr>
          <w:rFonts w:eastAsia="Calibri" w:cs="Tahoma"/>
          <w:color w:val="000000"/>
          <w:szCs w:val="19"/>
          <w:lang w:eastAsia="en-GB"/>
        </w:rPr>
        <w:t>s specification.</w:t>
      </w:r>
    </w:p>
    <w:p w14:paraId="08AE2427"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1BADA0C5"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The Service Provider shall provide all necessary pipe casings to pipe work where exposed. All pipe casings to be painted with 2</w:t>
      </w:r>
      <w:r>
        <w:rPr>
          <w:rFonts w:eastAsia="Calibri" w:cs="Tahoma"/>
          <w:color w:val="000000"/>
          <w:szCs w:val="19"/>
          <w:lang w:eastAsia="en-GB"/>
        </w:rPr>
        <w:t xml:space="preserve"> </w:t>
      </w:r>
      <w:r w:rsidRPr="00993943">
        <w:rPr>
          <w:rFonts w:eastAsia="Calibri" w:cs="Tahoma"/>
          <w:color w:val="000000"/>
          <w:szCs w:val="19"/>
          <w:lang w:eastAsia="en-GB"/>
        </w:rPr>
        <w:t>No. coats of undercoat and finished with one coat of white gloss paint.</w:t>
      </w:r>
    </w:p>
    <w:p w14:paraId="6EFD6CAC"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0B3EEACA" w14:textId="77777777" w:rsidR="00EE6A6A" w:rsidRPr="00993943" w:rsidRDefault="00EE6A6A" w:rsidP="00EE6A6A">
      <w:pPr>
        <w:autoSpaceDE w:val="0"/>
        <w:autoSpaceDN w:val="0"/>
        <w:adjustRightInd w:val="0"/>
        <w:ind w:left="567"/>
        <w:jc w:val="both"/>
        <w:rPr>
          <w:rFonts w:eastAsia="Calibri" w:cs="Tahoma"/>
          <w:b/>
          <w:color w:val="000000"/>
          <w:szCs w:val="19"/>
          <w:lang w:eastAsia="en-GB"/>
        </w:rPr>
      </w:pPr>
      <w:r w:rsidRPr="00993943">
        <w:rPr>
          <w:rFonts w:eastAsia="Calibri" w:cs="Tahoma"/>
          <w:b/>
          <w:color w:val="000000"/>
          <w:szCs w:val="19"/>
          <w:lang w:eastAsia="en-GB"/>
        </w:rPr>
        <w:t>Completion</w:t>
      </w:r>
    </w:p>
    <w:p w14:paraId="07C1F4DE"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36DBA5F1"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 xml:space="preserve">On completion of the replacement installation of a boiler and hot water system, together with associated equipment such as pipe work, circulating pump, radiators and system controls, the Service Provider shall check the system for air locks and vent as necessary and the system and all equipment should be tested and commissioned in accordance with the manufacturer’s instructions. </w:t>
      </w:r>
    </w:p>
    <w:p w14:paraId="2379D85B"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146DF1AE"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The Service Provider shall provide the fuel for testing.</w:t>
      </w:r>
    </w:p>
    <w:p w14:paraId="58DD52C9"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3DBDDA29"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 xml:space="preserve">The heating system is to be thoroughly cleaned and flushed out before the installation of a new boiler. </w:t>
      </w:r>
    </w:p>
    <w:p w14:paraId="37673B60"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0E5D9B9C"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During the final filling of the system, a chemical water treatment inhibitor meeting the boiler manufacturer’s specification or other appropriate standard should be added to the primary circuit to control corrosion and the formation of scale and sludge.</w:t>
      </w:r>
    </w:p>
    <w:p w14:paraId="382758F5"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588C8C10" w14:textId="77777777" w:rsidR="00EE6A6A" w:rsidRDefault="00EE6A6A">
      <w:pPr>
        <w:widowControl/>
        <w:rPr>
          <w:rFonts w:eastAsia="Calibri" w:cs="Tahoma"/>
          <w:color w:val="000000"/>
          <w:szCs w:val="19"/>
          <w:lang w:eastAsia="en-GB"/>
        </w:rPr>
      </w:pPr>
      <w:r>
        <w:rPr>
          <w:rFonts w:eastAsia="Calibri" w:cs="Tahoma"/>
          <w:color w:val="000000"/>
          <w:szCs w:val="19"/>
          <w:lang w:eastAsia="en-GB"/>
        </w:rPr>
        <w:br w:type="page"/>
      </w:r>
    </w:p>
    <w:p w14:paraId="22E63295"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The Service Provider shall upload unto the Client</w:t>
      </w:r>
      <w:r>
        <w:rPr>
          <w:rFonts w:eastAsia="Calibri" w:cs="Tahoma"/>
          <w:color w:val="000000"/>
          <w:szCs w:val="19"/>
          <w:lang w:eastAsia="en-GB"/>
        </w:rPr>
        <w:t>’</w:t>
      </w:r>
      <w:r w:rsidRPr="00993943">
        <w:rPr>
          <w:rFonts w:eastAsia="Calibri" w:cs="Tahoma"/>
          <w:color w:val="000000"/>
          <w:szCs w:val="19"/>
          <w:lang w:eastAsia="en-GB"/>
        </w:rPr>
        <w:t>s IT system, all test certificates and records as requested in the Client</w:t>
      </w:r>
      <w:r>
        <w:rPr>
          <w:rFonts w:eastAsia="Calibri" w:cs="Tahoma"/>
          <w:color w:val="000000"/>
          <w:szCs w:val="19"/>
          <w:lang w:eastAsia="en-GB"/>
        </w:rPr>
        <w:t>’</w:t>
      </w:r>
      <w:r w:rsidRPr="00993943">
        <w:rPr>
          <w:rFonts w:eastAsia="Calibri" w:cs="Tahoma"/>
          <w:color w:val="000000"/>
          <w:szCs w:val="19"/>
          <w:lang w:eastAsia="en-GB"/>
        </w:rPr>
        <w:t>s specification.</w:t>
      </w:r>
    </w:p>
    <w:p w14:paraId="742F3FC3"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53AE2089" w14:textId="77777777" w:rsidR="00EE6A6A"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 xml:space="preserve">The Service Provider shall give the </w:t>
      </w:r>
      <w:r>
        <w:rPr>
          <w:rFonts w:eastAsia="Calibri" w:cs="Tahoma"/>
          <w:color w:val="000000"/>
          <w:szCs w:val="19"/>
          <w:lang w:eastAsia="en-GB"/>
        </w:rPr>
        <w:t xml:space="preserve">Customer </w:t>
      </w:r>
      <w:r w:rsidRPr="00993943">
        <w:rPr>
          <w:rFonts w:eastAsia="Calibri" w:cs="Tahoma"/>
          <w:color w:val="000000"/>
          <w:szCs w:val="19"/>
          <w:lang w:eastAsia="en-GB"/>
        </w:rPr>
        <w:t xml:space="preserve">sufficient information about the </w:t>
      </w:r>
      <w:r>
        <w:rPr>
          <w:rFonts w:eastAsia="Calibri" w:cs="Tahoma"/>
          <w:color w:val="000000"/>
          <w:szCs w:val="19"/>
          <w:lang w:eastAsia="en-GB"/>
        </w:rPr>
        <w:t>Property</w:t>
      </w:r>
      <w:r w:rsidRPr="00993943">
        <w:rPr>
          <w:rFonts w:eastAsia="Calibri" w:cs="Tahoma"/>
          <w:color w:val="000000"/>
          <w:szCs w:val="19"/>
          <w:lang w:eastAsia="en-GB"/>
        </w:rPr>
        <w:t xml:space="preserve">, including operational and maintenance instructions of the installed building services and controls and other details so that each </w:t>
      </w:r>
      <w:r>
        <w:rPr>
          <w:rFonts w:eastAsia="Calibri" w:cs="Tahoma"/>
          <w:color w:val="000000"/>
          <w:szCs w:val="19"/>
          <w:lang w:eastAsia="en-GB"/>
        </w:rPr>
        <w:t xml:space="preserve">Property </w:t>
      </w:r>
      <w:r w:rsidRPr="00993943">
        <w:rPr>
          <w:rFonts w:eastAsia="Calibri" w:cs="Tahoma"/>
          <w:color w:val="000000"/>
          <w:szCs w:val="19"/>
          <w:lang w:eastAsia="en-GB"/>
        </w:rPr>
        <w:t>can be operated and maintained in an energy efficient manner to use no more fuel than is reasonable in the circumstances.</w:t>
      </w:r>
    </w:p>
    <w:p w14:paraId="5A231BFB" w14:textId="77777777" w:rsidR="00EE6A6A" w:rsidRDefault="00EE6A6A" w:rsidP="00EE6A6A">
      <w:pPr>
        <w:autoSpaceDE w:val="0"/>
        <w:autoSpaceDN w:val="0"/>
        <w:adjustRightInd w:val="0"/>
        <w:ind w:left="567"/>
        <w:jc w:val="both"/>
        <w:rPr>
          <w:rFonts w:eastAsia="Calibri" w:cs="Tahoma"/>
          <w:color w:val="000000"/>
          <w:szCs w:val="19"/>
          <w:lang w:eastAsia="en-GB"/>
        </w:rPr>
      </w:pPr>
    </w:p>
    <w:p w14:paraId="0FF561D3"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 xml:space="preserve">Without comprising health and safety requirements, the instructions should explain to the </w:t>
      </w:r>
      <w:r>
        <w:rPr>
          <w:rFonts w:eastAsia="Calibri" w:cs="Tahoma"/>
          <w:color w:val="000000"/>
          <w:szCs w:val="19"/>
          <w:lang w:eastAsia="en-GB"/>
        </w:rPr>
        <w:t xml:space="preserve">Customer </w:t>
      </w:r>
      <w:r w:rsidRPr="00993943">
        <w:rPr>
          <w:rFonts w:eastAsia="Calibri" w:cs="Tahoma"/>
          <w:color w:val="000000"/>
          <w:szCs w:val="19"/>
          <w:lang w:eastAsia="en-GB"/>
        </w:rPr>
        <w:t>how to operate the system efficiently to include:</w:t>
      </w:r>
    </w:p>
    <w:p w14:paraId="53B695DF" w14:textId="77777777" w:rsidR="00EE6A6A" w:rsidRPr="00E06721" w:rsidRDefault="00EE6A6A" w:rsidP="004B6FAB">
      <w:pPr>
        <w:pStyle w:val="ListParagraph"/>
        <w:numPr>
          <w:ilvl w:val="0"/>
          <w:numId w:val="230"/>
        </w:numPr>
        <w:autoSpaceDE w:val="0"/>
        <w:autoSpaceDN w:val="0"/>
        <w:adjustRightInd w:val="0"/>
        <w:jc w:val="both"/>
        <w:rPr>
          <w:rFonts w:eastAsia="Calibri" w:cs="Tahoma"/>
          <w:color w:val="000000"/>
          <w:szCs w:val="19"/>
          <w:lang w:eastAsia="en-GB"/>
        </w:rPr>
      </w:pPr>
      <w:r w:rsidRPr="00E06721">
        <w:rPr>
          <w:rFonts w:eastAsia="Calibri" w:cs="Tahoma"/>
          <w:color w:val="000000"/>
          <w:szCs w:val="19"/>
          <w:lang w:eastAsia="en-GB"/>
        </w:rPr>
        <w:t>How to make adjustments to the timing, temperature and flow control settings; and</w:t>
      </w:r>
    </w:p>
    <w:p w14:paraId="1EA06B06" w14:textId="77777777" w:rsidR="00EE6A6A" w:rsidRPr="00E06721" w:rsidRDefault="00EE6A6A" w:rsidP="004B6FAB">
      <w:pPr>
        <w:pStyle w:val="ListParagraph"/>
        <w:numPr>
          <w:ilvl w:val="0"/>
          <w:numId w:val="230"/>
        </w:numPr>
        <w:autoSpaceDE w:val="0"/>
        <w:autoSpaceDN w:val="0"/>
        <w:adjustRightInd w:val="0"/>
        <w:jc w:val="both"/>
        <w:rPr>
          <w:rFonts w:eastAsia="Calibri" w:cs="Tahoma"/>
          <w:color w:val="000000"/>
          <w:szCs w:val="19"/>
          <w:lang w:eastAsia="en-GB"/>
        </w:rPr>
      </w:pPr>
      <w:r w:rsidRPr="00E06721">
        <w:rPr>
          <w:rFonts w:eastAsia="Calibri" w:cs="Tahoma"/>
          <w:color w:val="000000"/>
          <w:szCs w:val="19"/>
          <w:lang w:eastAsia="en-GB"/>
        </w:rPr>
        <w:t>What routine maintenance is necessary to enable each system to be maintained at reasonable efficiency throughout their service life</w:t>
      </w:r>
    </w:p>
    <w:p w14:paraId="0B3684F2" w14:textId="77777777" w:rsidR="00EE6A6A" w:rsidRDefault="00EE6A6A" w:rsidP="00EE6A6A">
      <w:pPr>
        <w:autoSpaceDE w:val="0"/>
        <w:autoSpaceDN w:val="0"/>
        <w:adjustRightInd w:val="0"/>
        <w:ind w:left="567"/>
        <w:jc w:val="both"/>
        <w:rPr>
          <w:rFonts w:eastAsia="Calibri" w:cs="Tahoma"/>
          <w:color w:val="000000"/>
          <w:szCs w:val="19"/>
          <w:lang w:eastAsia="en-GB"/>
        </w:rPr>
      </w:pPr>
    </w:p>
    <w:p w14:paraId="4597017E"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The Service Provider shall provide an information pack supplied in an A4 clear plastic envelope and containing a copy of the central heating system’s manufacturers operational instructions/booklets for each major component.</w:t>
      </w:r>
    </w:p>
    <w:p w14:paraId="4D2126D9" w14:textId="77777777" w:rsidR="00EE6A6A" w:rsidRDefault="00EE6A6A" w:rsidP="00EE6A6A">
      <w:pPr>
        <w:autoSpaceDE w:val="0"/>
        <w:autoSpaceDN w:val="0"/>
        <w:adjustRightInd w:val="0"/>
        <w:ind w:left="567"/>
        <w:jc w:val="both"/>
        <w:rPr>
          <w:rFonts w:eastAsia="Calibri" w:cs="Tahoma"/>
          <w:color w:val="000000"/>
          <w:szCs w:val="19"/>
          <w:lang w:eastAsia="en-GB"/>
        </w:rPr>
      </w:pPr>
    </w:p>
    <w:p w14:paraId="0BDC3823"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The Service Provider shall notify in writing to the local Building Authority and the Client</w:t>
      </w:r>
      <w:r>
        <w:rPr>
          <w:rFonts w:eastAsia="Calibri" w:cs="Tahoma"/>
          <w:color w:val="000000"/>
          <w:szCs w:val="19"/>
          <w:lang w:eastAsia="en-GB"/>
        </w:rPr>
        <w:t>’s Representative</w:t>
      </w:r>
      <w:r w:rsidRPr="00993943">
        <w:rPr>
          <w:rFonts w:eastAsia="Calibri" w:cs="Tahoma"/>
          <w:color w:val="000000"/>
          <w:szCs w:val="19"/>
          <w:lang w:eastAsia="en-GB"/>
        </w:rPr>
        <w:t xml:space="preserve"> confirming that all fixed building services have been properly commissioned not more than five days after completion of the commissioning </w:t>
      </w:r>
      <w:r>
        <w:rPr>
          <w:rFonts w:eastAsia="Calibri" w:cs="Tahoma"/>
          <w:color w:val="000000"/>
          <w:szCs w:val="19"/>
          <w:lang w:eastAsia="en-GB"/>
        </w:rPr>
        <w:t>W</w:t>
      </w:r>
      <w:r w:rsidRPr="00993943">
        <w:rPr>
          <w:rFonts w:eastAsia="Calibri" w:cs="Tahoma"/>
          <w:color w:val="000000"/>
          <w:szCs w:val="19"/>
          <w:lang w:eastAsia="en-GB"/>
        </w:rPr>
        <w:t xml:space="preserve">orks. </w:t>
      </w:r>
    </w:p>
    <w:p w14:paraId="1A62605F"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4B17E531"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A Health &amp; Safety File shall be uploaded unto the Client</w:t>
      </w:r>
      <w:r>
        <w:rPr>
          <w:rFonts w:eastAsia="Calibri" w:cs="Tahoma"/>
          <w:color w:val="000000"/>
          <w:szCs w:val="19"/>
          <w:lang w:eastAsia="en-GB"/>
        </w:rPr>
        <w:t>’</w:t>
      </w:r>
      <w:r w:rsidRPr="00993943">
        <w:rPr>
          <w:rFonts w:eastAsia="Calibri" w:cs="Tahoma"/>
          <w:color w:val="000000"/>
          <w:szCs w:val="19"/>
          <w:lang w:eastAsia="en-GB"/>
        </w:rPr>
        <w:t>s IT system in accordance with the current CDM (Construction Design Management) Regulations, on completion of the works.</w:t>
      </w:r>
    </w:p>
    <w:p w14:paraId="6EC069FB" w14:textId="77777777" w:rsidR="00EE6A6A" w:rsidRDefault="00EE6A6A" w:rsidP="00EE6A6A">
      <w:pPr>
        <w:autoSpaceDE w:val="0"/>
        <w:autoSpaceDN w:val="0"/>
        <w:adjustRightInd w:val="0"/>
        <w:ind w:left="567"/>
        <w:jc w:val="both"/>
        <w:rPr>
          <w:rFonts w:eastAsia="Calibri" w:cs="Tahoma"/>
          <w:b/>
          <w:color w:val="000000"/>
          <w:szCs w:val="19"/>
          <w:lang w:eastAsia="en-GB"/>
        </w:rPr>
      </w:pPr>
    </w:p>
    <w:p w14:paraId="66AEB293" w14:textId="77777777" w:rsidR="00EE6A6A" w:rsidRPr="00993943" w:rsidRDefault="00EE6A6A" w:rsidP="00EE6A6A">
      <w:pPr>
        <w:autoSpaceDE w:val="0"/>
        <w:autoSpaceDN w:val="0"/>
        <w:adjustRightInd w:val="0"/>
        <w:ind w:left="567"/>
        <w:jc w:val="both"/>
        <w:rPr>
          <w:rFonts w:eastAsia="Calibri" w:cs="Tahoma"/>
          <w:b/>
          <w:color w:val="000000"/>
          <w:szCs w:val="19"/>
          <w:lang w:eastAsia="en-GB"/>
        </w:rPr>
      </w:pPr>
      <w:r w:rsidRPr="00993943">
        <w:rPr>
          <w:rFonts w:eastAsia="Calibri" w:cs="Tahoma"/>
          <w:b/>
          <w:color w:val="000000"/>
          <w:szCs w:val="19"/>
          <w:lang w:eastAsia="en-GB"/>
        </w:rPr>
        <w:t>Boiler Manufacturer’s Warranty</w:t>
      </w:r>
    </w:p>
    <w:p w14:paraId="57059CEC"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0D61FCAE"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 xml:space="preserve">The </w:t>
      </w:r>
      <w:r>
        <w:rPr>
          <w:rFonts w:eastAsia="Calibri" w:cs="Tahoma"/>
          <w:color w:val="000000"/>
          <w:szCs w:val="19"/>
          <w:lang w:eastAsia="en-GB"/>
        </w:rPr>
        <w:t>W</w:t>
      </w:r>
      <w:r w:rsidRPr="00993943">
        <w:rPr>
          <w:rFonts w:eastAsia="Calibri" w:cs="Tahoma"/>
          <w:color w:val="000000"/>
          <w:szCs w:val="19"/>
          <w:lang w:eastAsia="en-GB"/>
        </w:rPr>
        <w:t>ork will also include the provision of a manufacturer providing evidence of a warranty for each boiler installed by the Service Provider.</w:t>
      </w:r>
    </w:p>
    <w:p w14:paraId="032744C1"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148553AB"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The warranty guarantees the repair of all defects to the boiler at no cost to the Client (including the cost for all parts, labour and any other charges) for a period of 10 years from the date of installation of the boiler.</w:t>
      </w:r>
    </w:p>
    <w:p w14:paraId="59E77966"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20292A54"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The warranty shall be given by the manufacturer directly to the Client and the manufacturer agrees that from the commencement date to the end of the warranty period of the agreement, labour to carry out any repairs is provided by the Service Provider but is transferable to the Client</w:t>
      </w:r>
      <w:r>
        <w:rPr>
          <w:rFonts w:eastAsia="Calibri" w:cs="Tahoma"/>
          <w:color w:val="000000"/>
          <w:szCs w:val="19"/>
          <w:lang w:eastAsia="en-GB"/>
        </w:rPr>
        <w:t>’</w:t>
      </w:r>
      <w:r w:rsidRPr="00993943">
        <w:rPr>
          <w:rFonts w:eastAsia="Calibri" w:cs="Tahoma"/>
          <w:color w:val="000000"/>
          <w:szCs w:val="19"/>
          <w:lang w:eastAsia="en-GB"/>
        </w:rPr>
        <w:t xml:space="preserve">s new </w:t>
      </w:r>
      <w:r>
        <w:rPr>
          <w:rFonts w:eastAsia="Calibri" w:cs="Tahoma"/>
          <w:color w:val="000000"/>
          <w:szCs w:val="19"/>
          <w:lang w:eastAsia="en-GB"/>
        </w:rPr>
        <w:t>s</w:t>
      </w:r>
      <w:r w:rsidRPr="00993943">
        <w:rPr>
          <w:rFonts w:eastAsia="Calibri" w:cs="Tahoma"/>
          <w:color w:val="000000"/>
          <w:szCs w:val="19"/>
          <w:lang w:eastAsia="en-GB"/>
        </w:rPr>
        <w:t xml:space="preserve">ervice </w:t>
      </w:r>
      <w:r>
        <w:rPr>
          <w:rFonts w:eastAsia="Calibri" w:cs="Tahoma"/>
          <w:color w:val="000000"/>
          <w:szCs w:val="19"/>
          <w:lang w:eastAsia="en-GB"/>
        </w:rPr>
        <w:t>p</w:t>
      </w:r>
      <w:r w:rsidRPr="00993943">
        <w:rPr>
          <w:rFonts w:eastAsia="Calibri" w:cs="Tahoma"/>
          <w:color w:val="000000"/>
          <w:szCs w:val="19"/>
          <w:lang w:eastAsia="en-GB"/>
        </w:rPr>
        <w:t xml:space="preserve">rovider either after the end date of this </w:t>
      </w:r>
      <w:r>
        <w:rPr>
          <w:rFonts w:eastAsia="Calibri" w:cs="Tahoma"/>
          <w:color w:val="000000"/>
          <w:szCs w:val="19"/>
          <w:lang w:eastAsia="en-GB"/>
        </w:rPr>
        <w:t>C</w:t>
      </w:r>
      <w:r w:rsidRPr="00993943">
        <w:rPr>
          <w:rFonts w:eastAsia="Calibri" w:cs="Tahoma"/>
          <w:color w:val="000000"/>
          <w:szCs w:val="19"/>
          <w:lang w:eastAsia="en-GB"/>
        </w:rPr>
        <w:t xml:space="preserve">ontract or upon termination of the </w:t>
      </w:r>
      <w:r>
        <w:rPr>
          <w:rFonts w:eastAsia="Calibri" w:cs="Tahoma"/>
          <w:color w:val="000000"/>
          <w:szCs w:val="19"/>
          <w:lang w:eastAsia="en-GB"/>
        </w:rPr>
        <w:t>C</w:t>
      </w:r>
      <w:r w:rsidRPr="00993943">
        <w:rPr>
          <w:rFonts w:eastAsia="Calibri" w:cs="Tahoma"/>
          <w:color w:val="000000"/>
          <w:szCs w:val="19"/>
          <w:lang w:eastAsia="en-GB"/>
        </w:rPr>
        <w:t>ontract.</w:t>
      </w:r>
    </w:p>
    <w:p w14:paraId="66499E0C"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314121C7"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 xml:space="preserve">The Client will undertake to have the warranted boiler installed under this </w:t>
      </w:r>
      <w:r>
        <w:rPr>
          <w:rFonts w:eastAsia="Calibri" w:cs="Tahoma"/>
          <w:color w:val="000000"/>
          <w:szCs w:val="19"/>
          <w:lang w:eastAsia="en-GB"/>
        </w:rPr>
        <w:t>C</w:t>
      </w:r>
      <w:r w:rsidRPr="00993943">
        <w:rPr>
          <w:rFonts w:eastAsia="Calibri" w:cs="Tahoma"/>
          <w:color w:val="000000"/>
          <w:szCs w:val="19"/>
          <w:lang w:eastAsia="en-GB"/>
        </w:rPr>
        <w:t>ontract</w:t>
      </w:r>
      <w:r>
        <w:rPr>
          <w:rFonts w:eastAsia="Calibri" w:cs="Tahoma"/>
          <w:color w:val="000000"/>
          <w:szCs w:val="19"/>
          <w:lang w:eastAsia="en-GB"/>
        </w:rPr>
        <w:t>.</w:t>
      </w:r>
    </w:p>
    <w:p w14:paraId="2AB9ACF4"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302CE86E"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 xml:space="preserve">The Client will undertake to have the warranted boiler serviced annually either under this </w:t>
      </w:r>
      <w:r>
        <w:rPr>
          <w:rFonts w:eastAsia="Calibri" w:cs="Tahoma"/>
          <w:color w:val="000000"/>
          <w:szCs w:val="19"/>
          <w:lang w:eastAsia="en-GB"/>
        </w:rPr>
        <w:t>C</w:t>
      </w:r>
      <w:r w:rsidRPr="00993943">
        <w:rPr>
          <w:rFonts w:eastAsia="Calibri" w:cs="Tahoma"/>
          <w:color w:val="000000"/>
          <w:szCs w:val="19"/>
          <w:lang w:eastAsia="en-GB"/>
        </w:rPr>
        <w:t>ontract or a subsequent contract.</w:t>
      </w:r>
    </w:p>
    <w:p w14:paraId="45DD8AFE"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5F2A139B" w14:textId="77777777" w:rsidR="00EE6A6A" w:rsidRPr="00993943" w:rsidRDefault="00EE6A6A" w:rsidP="00EE6A6A">
      <w:pPr>
        <w:autoSpaceDE w:val="0"/>
        <w:autoSpaceDN w:val="0"/>
        <w:adjustRightInd w:val="0"/>
        <w:ind w:left="567"/>
        <w:jc w:val="both"/>
        <w:rPr>
          <w:rFonts w:eastAsia="Calibri" w:cs="Tahoma"/>
          <w:b/>
          <w:color w:val="000000"/>
          <w:szCs w:val="19"/>
          <w:lang w:eastAsia="en-GB"/>
        </w:rPr>
      </w:pPr>
      <w:r w:rsidRPr="00993943">
        <w:rPr>
          <w:rFonts w:eastAsia="Calibri" w:cs="Tahoma"/>
          <w:b/>
          <w:color w:val="000000"/>
          <w:szCs w:val="19"/>
          <w:lang w:eastAsia="en-GB"/>
        </w:rPr>
        <w:t>Service Provider</w:t>
      </w:r>
      <w:r>
        <w:rPr>
          <w:rFonts w:eastAsia="Calibri" w:cs="Tahoma"/>
          <w:b/>
          <w:color w:val="000000"/>
          <w:szCs w:val="19"/>
          <w:lang w:eastAsia="en-GB"/>
        </w:rPr>
        <w:t>’</w:t>
      </w:r>
      <w:r w:rsidRPr="00993943">
        <w:rPr>
          <w:rFonts w:eastAsia="Calibri" w:cs="Tahoma"/>
          <w:b/>
          <w:color w:val="000000"/>
          <w:szCs w:val="19"/>
          <w:lang w:eastAsia="en-GB"/>
        </w:rPr>
        <w:t>s Central Heating Warranty</w:t>
      </w:r>
    </w:p>
    <w:p w14:paraId="6C3EF946"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46EDD5B6"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The work will also include the provision of a Service Provider</w:t>
      </w:r>
      <w:r>
        <w:rPr>
          <w:rFonts w:eastAsia="Calibri" w:cs="Tahoma"/>
          <w:color w:val="000000"/>
          <w:szCs w:val="19"/>
          <w:lang w:eastAsia="en-GB"/>
        </w:rPr>
        <w:t>’</w:t>
      </w:r>
      <w:r w:rsidRPr="00993943">
        <w:rPr>
          <w:rFonts w:eastAsia="Calibri" w:cs="Tahoma"/>
          <w:color w:val="000000"/>
          <w:szCs w:val="19"/>
          <w:lang w:eastAsia="en-GB"/>
        </w:rPr>
        <w:t>s warranty for each replacement central heating system installed by the Service Provider and this warranty must provide for the following features</w:t>
      </w:r>
    </w:p>
    <w:p w14:paraId="2D2C7485" w14:textId="77777777" w:rsidR="00EE6A6A" w:rsidRPr="00993943" w:rsidRDefault="00EE6A6A" w:rsidP="00EE6A6A">
      <w:pPr>
        <w:autoSpaceDE w:val="0"/>
        <w:autoSpaceDN w:val="0"/>
        <w:adjustRightInd w:val="0"/>
        <w:ind w:left="567"/>
        <w:jc w:val="both"/>
        <w:rPr>
          <w:rFonts w:eastAsia="Calibri" w:cs="Tahoma"/>
          <w:szCs w:val="19"/>
          <w:lang w:eastAsia="en-GB"/>
        </w:rPr>
      </w:pPr>
    </w:p>
    <w:p w14:paraId="1D7EDE25" w14:textId="77777777" w:rsidR="00EE6A6A" w:rsidRPr="00993943" w:rsidRDefault="00EE6A6A" w:rsidP="00EE6A6A">
      <w:pPr>
        <w:autoSpaceDE w:val="0"/>
        <w:autoSpaceDN w:val="0"/>
        <w:adjustRightInd w:val="0"/>
        <w:ind w:left="567"/>
        <w:jc w:val="both"/>
        <w:rPr>
          <w:rFonts w:eastAsia="Calibri" w:cs="Tahoma"/>
          <w:b/>
          <w:szCs w:val="19"/>
          <w:lang w:eastAsia="en-GB"/>
        </w:rPr>
      </w:pPr>
      <w:r w:rsidRPr="00993943">
        <w:rPr>
          <w:rFonts w:eastAsia="Calibri" w:cs="Tahoma"/>
          <w:szCs w:val="19"/>
          <w:lang w:eastAsia="en-GB"/>
        </w:rPr>
        <w:t xml:space="preserve">The warranty guarantees the repair of all defects and any </w:t>
      </w:r>
      <w:r>
        <w:rPr>
          <w:rFonts w:eastAsia="Calibri" w:cs="Tahoma"/>
          <w:szCs w:val="19"/>
          <w:lang w:eastAsia="en-GB"/>
        </w:rPr>
        <w:t xml:space="preserve">Customer’s </w:t>
      </w:r>
      <w:r w:rsidRPr="00993943">
        <w:rPr>
          <w:rFonts w:eastAsia="Calibri" w:cs="Tahoma"/>
          <w:szCs w:val="19"/>
          <w:lang w:eastAsia="en-GB"/>
        </w:rPr>
        <w:t xml:space="preserve">misunderstanding or abuse to the replacement central heating system at no cost to the Client (including the cost of all parts, labour and any other charges) </w:t>
      </w:r>
      <w:r w:rsidRPr="00993943">
        <w:rPr>
          <w:rFonts w:eastAsia="Calibri" w:cs="Tahoma"/>
          <w:b/>
          <w:szCs w:val="19"/>
          <w:lang w:eastAsia="en-GB"/>
        </w:rPr>
        <w:t>for a period of 12 months from the date of installation of the replacement heating system.</w:t>
      </w:r>
    </w:p>
    <w:p w14:paraId="271D0464" w14:textId="77777777" w:rsidR="00EE6A6A" w:rsidRPr="00993943" w:rsidRDefault="00EE6A6A" w:rsidP="00EE6A6A">
      <w:pPr>
        <w:autoSpaceDE w:val="0"/>
        <w:autoSpaceDN w:val="0"/>
        <w:adjustRightInd w:val="0"/>
        <w:ind w:left="567"/>
        <w:jc w:val="both"/>
        <w:rPr>
          <w:rFonts w:eastAsia="Calibri" w:cs="Tahoma"/>
          <w:b/>
          <w:szCs w:val="19"/>
          <w:lang w:eastAsia="en-GB"/>
        </w:rPr>
      </w:pPr>
    </w:p>
    <w:p w14:paraId="1F3E26BA" w14:textId="77777777" w:rsidR="00EE6A6A" w:rsidRDefault="00EE6A6A">
      <w:pPr>
        <w:widowControl/>
        <w:rPr>
          <w:rFonts w:eastAsia="Calibri" w:cs="Tahoma"/>
          <w:b/>
          <w:color w:val="000000"/>
          <w:szCs w:val="19"/>
          <w:lang w:eastAsia="en-GB"/>
        </w:rPr>
      </w:pPr>
      <w:r>
        <w:rPr>
          <w:rFonts w:eastAsia="Calibri" w:cs="Tahoma"/>
          <w:b/>
          <w:color w:val="000000"/>
          <w:szCs w:val="19"/>
          <w:lang w:eastAsia="en-GB"/>
        </w:rPr>
        <w:br w:type="page"/>
      </w:r>
    </w:p>
    <w:p w14:paraId="2E608277" w14:textId="77777777" w:rsidR="00EE6A6A" w:rsidRPr="00993943" w:rsidRDefault="00EE6A6A" w:rsidP="00EE6A6A">
      <w:pPr>
        <w:autoSpaceDE w:val="0"/>
        <w:autoSpaceDN w:val="0"/>
        <w:adjustRightInd w:val="0"/>
        <w:ind w:left="567"/>
        <w:jc w:val="both"/>
        <w:rPr>
          <w:rFonts w:eastAsia="Calibri" w:cs="Tahoma"/>
          <w:b/>
          <w:color w:val="000000"/>
          <w:szCs w:val="19"/>
          <w:lang w:eastAsia="en-GB"/>
        </w:rPr>
      </w:pPr>
      <w:r w:rsidRPr="00993943">
        <w:rPr>
          <w:rFonts w:eastAsia="Calibri" w:cs="Tahoma"/>
          <w:b/>
          <w:color w:val="000000"/>
          <w:szCs w:val="19"/>
          <w:lang w:eastAsia="en-GB"/>
        </w:rPr>
        <w:t>Routine and Responsive Maintenance Service</w:t>
      </w:r>
    </w:p>
    <w:p w14:paraId="4779E15A"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29C71688"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 xml:space="preserve">For the avoidance of doubt, the replacement central heating system installed under this part of the service, with immediate effect, is repaired by the Service Provider under the routine and response </w:t>
      </w:r>
      <w:r>
        <w:rPr>
          <w:rFonts w:eastAsia="Calibri" w:cs="Tahoma"/>
          <w:color w:val="000000"/>
          <w:szCs w:val="19"/>
          <w:lang w:eastAsia="en-GB"/>
        </w:rPr>
        <w:t>m</w:t>
      </w:r>
      <w:r w:rsidRPr="00993943">
        <w:rPr>
          <w:rFonts w:eastAsia="Calibri" w:cs="Tahoma"/>
          <w:color w:val="000000"/>
          <w:szCs w:val="19"/>
          <w:lang w:eastAsia="en-GB"/>
        </w:rPr>
        <w:t xml:space="preserve">aintenance </w:t>
      </w:r>
      <w:r>
        <w:rPr>
          <w:rFonts w:eastAsia="Calibri" w:cs="Tahoma"/>
          <w:color w:val="000000"/>
          <w:szCs w:val="19"/>
          <w:lang w:eastAsia="en-GB"/>
        </w:rPr>
        <w:t>s</w:t>
      </w:r>
      <w:r w:rsidRPr="00993943">
        <w:rPr>
          <w:rFonts w:eastAsia="Calibri" w:cs="Tahoma"/>
          <w:color w:val="000000"/>
          <w:szCs w:val="19"/>
          <w:lang w:eastAsia="en-GB"/>
        </w:rPr>
        <w:t xml:space="preserve">ervice of this </w:t>
      </w:r>
      <w:r>
        <w:rPr>
          <w:rFonts w:eastAsia="Calibri" w:cs="Tahoma"/>
          <w:color w:val="000000"/>
          <w:szCs w:val="19"/>
          <w:lang w:eastAsia="en-GB"/>
        </w:rPr>
        <w:t>C</w:t>
      </w:r>
      <w:r w:rsidRPr="00993943">
        <w:rPr>
          <w:rFonts w:eastAsia="Calibri" w:cs="Tahoma"/>
          <w:color w:val="000000"/>
          <w:szCs w:val="19"/>
          <w:lang w:eastAsia="en-GB"/>
        </w:rPr>
        <w:t>ontract, however while the replacement central heating system is under the Service Provider</w:t>
      </w:r>
      <w:r>
        <w:rPr>
          <w:rFonts w:eastAsia="Calibri" w:cs="Tahoma"/>
          <w:color w:val="000000"/>
          <w:szCs w:val="19"/>
          <w:lang w:eastAsia="en-GB"/>
        </w:rPr>
        <w:t>’</w:t>
      </w:r>
      <w:r w:rsidRPr="00993943">
        <w:rPr>
          <w:rFonts w:eastAsia="Calibri" w:cs="Tahoma"/>
          <w:color w:val="000000"/>
          <w:szCs w:val="19"/>
          <w:lang w:eastAsia="en-GB"/>
        </w:rPr>
        <w:t>s 12 month warranty, no payment will be made for the installation under the routine and responsive maintenance service during this time.</w:t>
      </w:r>
    </w:p>
    <w:p w14:paraId="55B83B44"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17C69412"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As part of the Service Provider</w:t>
      </w:r>
      <w:r>
        <w:rPr>
          <w:rFonts w:eastAsia="Calibri" w:cs="Tahoma"/>
          <w:color w:val="000000"/>
          <w:szCs w:val="19"/>
          <w:lang w:eastAsia="en-GB"/>
        </w:rPr>
        <w:t>’</w:t>
      </w:r>
      <w:r w:rsidRPr="00993943">
        <w:rPr>
          <w:rFonts w:eastAsia="Calibri" w:cs="Tahoma"/>
          <w:color w:val="000000"/>
          <w:szCs w:val="19"/>
          <w:lang w:eastAsia="en-GB"/>
        </w:rPr>
        <w:t xml:space="preserve">s routine and responsive maintenance service of this </w:t>
      </w:r>
      <w:r>
        <w:rPr>
          <w:rFonts w:eastAsia="Calibri" w:cs="Tahoma"/>
          <w:color w:val="000000"/>
          <w:szCs w:val="19"/>
          <w:lang w:eastAsia="en-GB"/>
        </w:rPr>
        <w:t>C</w:t>
      </w:r>
      <w:r w:rsidRPr="00993943">
        <w:rPr>
          <w:rFonts w:eastAsia="Calibri" w:cs="Tahoma"/>
          <w:color w:val="000000"/>
          <w:szCs w:val="19"/>
          <w:lang w:eastAsia="en-GB"/>
        </w:rPr>
        <w:t>ontract the Service Provider is responsible for obtaining all parts and recovering all associated labour costs or any other expenses, directly from the boiler manufacturer under the boiler manufacturer’s warranty.</w:t>
      </w:r>
    </w:p>
    <w:p w14:paraId="382B2D63" w14:textId="77777777" w:rsidR="00EE6A6A" w:rsidRDefault="00EE6A6A" w:rsidP="00EE6A6A">
      <w:pPr>
        <w:widowControl/>
        <w:rPr>
          <w:rFonts w:eastAsia="Calibri" w:cs="Tahoma"/>
          <w:color w:val="000000"/>
          <w:szCs w:val="19"/>
          <w:lang w:eastAsia="en-GB"/>
        </w:rPr>
      </w:pPr>
    </w:p>
    <w:p w14:paraId="6B79074E" w14:textId="77777777" w:rsidR="00EE6A6A" w:rsidRPr="00993943" w:rsidRDefault="00EE6A6A" w:rsidP="00EE6A6A">
      <w:pPr>
        <w:autoSpaceDE w:val="0"/>
        <w:autoSpaceDN w:val="0"/>
        <w:adjustRightInd w:val="0"/>
        <w:ind w:left="567" w:hanging="567"/>
        <w:jc w:val="both"/>
        <w:rPr>
          <w:rFonts w:eastAsiaTheme="minorHAnsi" w:cs="Tahoma"/>
          <w:szCs w:val="19"/>
        </w:rPr>
      </w:pPr>
      <w:r w:rsidRPr="00993943">
        <w:rPr>
          <w:rFonts w:cs="Tahoma"/>
          <w:szCs w:val="19"/>
        </w:rPr>
        <w:t>010</w:t>
      </w:r>
      <w:r w:rsidRPr="00993943">
        <w:rPr>
          <w:rFonts w:cs="Tahoma"/>
          <w:szCs w:val="19"/>
        </w:rPr>
        <w:tab/>
        <w:t>INSTALL AND MAINTAIN REPLACEMENT GAS (COMBINATION CONDENSING BOILER) CENTRAL HEATING SYSTEM</w:t>
      </w:r>
    </w:p>
    <w:p w14:paraId="1D1A1B19" w14:textId="77777777" w:rsidR="00EE6A6A" w:rsidRPr="00993943" w:rsidRDefault="00EE6A6A" w:rsidP="00EE6A6A">
      <w:pPr>
        <w:autoSpaceDE w:val="0"/>
        <w:autoSpaceDN w:val="0"/>
        <w:adjustRightInd w:val="0"/>
        <w:ind w:left="567" w:hanging="567"/>
        <w:jc w:val="both"/>
        <w:rPr>
          <w:rFonts w:eastAsia="Calibri" w:cs="Tahoma"/>
          <w:szCs w:val="19"/>
          <w:lang w:eastAsia="en-GB"/>
        </w:rPr>
      </w:pPr>
    </w:p>
    <w:p w14:paraId="0D8E46F5" w14:textId="77777777" w:rsidR="00EE6A6A" w:rsidRPr="00993943" w:rsidRDefault="00EE6A6A" w:rsidP="00EE6A6A">
      <w:pPr>
        <w:autoSpaceDE w:val="0"/>
        <w:autoSpaceDN w:val="0"/>
        <w:adjustRightInd w:val="0"/>
        <w:ind w:left="567" w:hanging="567"/>
        <w:jc w:val="both"/>
        <w:rPr>
          <w:rFonts w:eastAsiaTheme="minorHAnsi" w:cs="Tahoma"/>
          <w:b/>
          <w:bCs/>
          <w:color w:val="000000"/>
          <w:szCs w:val="19"/>
        </w:rPr>
      </w:pPr>
      <w:r w:rsidRPr="00993943">
        <w:rPr>
          <w:rFonts w:eastAsia="Calibri" w:cs="Tahoma"/>
          <w:b/>
          <w:szCs w:val="19"/>
          <w:lang w:eastAsia="en-GB"/>
        </w:rPr>
        <w:tab/>
        <w:t>Replacement operations will be as follows and include all labour and materials necessary</w:t>
      </w:r>
      <w:r w:rsidRPr="00993943">
        <w:rPr>
          <w:rFonts w:cs="Tahoma"/>
          <w:b/>
          <w:bCs/>
          <w:color w:val="000000"/>
          <w:szCs w:val="19"/>
        </w:rPr>
        <w:t xml:space="preserve"> for the completion of the installation</w:t>
      </w:r>
    </w:p>
    <w:p w14:paraId="2644D350" w14:textId="77777777" w:rsidR="00EE6A6A" w:rsidRPr="00993943" w:rsidRDefault="00EE6A6A" w:rsidP="00EE6A6A">
      <w:pPr>
        <w:autoSpaceDE w:val="0"/>
        <w:autoSpaceDN w:val="0"/>
        <w:adjustRightInd w:val="0"/>
        <w:ind w:left="567" w:hanging="567"/>
        <w:jc w:val="both"/>
        <w:rPr>
          <w:rFonts w:cs="Tahoma"/>
          <w:color w:val="000000"/>
          <w:szCs w:val="19"/>
        </w:rPr>
      </w:pPr>
    </w:p>
    <w:p w14:paraId="396B6148" w14:textId="77777777" w:rsidR="00EE6A6A" w:rsidRPr="00993943" w:rsidRDefault="00EE6A6A" w:rsidP="00EE6A6A">
      <w:pPr>
        <w:autoSpaceDE w:val="0"/>
        <w:autoSpaceDN w:val="0"/>
        <w:adjustRightInd w:val="0"/>
        <w:ind w:left="567"/>
        <w:jc w:val="both"/>
        <w:rPr>
          <w:rFonts w:cs="Tahoma"/>
          <w:b/>
          <w:color w:val="000000"/>
          <w:szCs w:val="19"/>
        </w:rPr>
      </w:pPr>
      <w:r w:rsidRPr="00993943">
        <w:rPr>
          <w:rFonts w:cs="Tahoma"/>
          <w:b/>
          <w:color w:val="000000"/>
          <w:szCs w:val="19"/>
        </w:rPr>
        <w:t>Design</w:t>
      </w:r>
    </w:p>
    <w:p w14:paraId="677FC9FD" w14:textId="77777777" w:rsidR="00EE6A6A" w:rsidRPr="00993943" w:rsidRDefault="00EE6A6A" w:rsidP="00EE6A6A">
      <w:pPr>
        <w:autoSpaceDE w:val="0"/>
        <w:autoSpaceDN w:val="0"/>
        <w:adjustRightInd w:val="0"/>
        <w:ind w:left="567"/>
        <w:jc w:val="both"/>
        <w:rPr>
          <w:rFonts w:cs="Tahoma"/>
          <w:color w:val="000000"/>
          <w:szCs w:val="19"/>
        </w:rPr>
      </w:pPr>
    </w:p>
    <w:p w14:paraId="2C74F003" w14:textId="77777777" w:rsidR="00EE6A6A" w:rsidRPr="00993943" w:rsidRDefault="00EE6A6A" w:rsidP="00EE6A6A">
      <w:pPr>
        <w:autoSpaceDE w:val="0"/>
        <w:autoSpaceDN w:val="0"/>
        <w:adjustRightInd w:val="0"/>
        <w:ind w:left="567"/>
        <w:jc w:val="both"/>
        <w:rPr>
          <w:rFonts w:cs="Tahoma"/>
          <w:color w:val="000000"/>
          <w:szCs w:val="19"/>
        </w:rPr>
      </w:pPr>
      <w:r w:rsidRPr="00993943">
        <w:rPr>
          <w:rFonts w:cs="Tahoma"/>
          <w:color w:val="000000"/>
          <w:szCs w:val="19"/>
        </w:rPr>
        <w:t xml:space="preserve">The Service Provider shall carry out an initial survey of each </w:t>
      </w:r>
      <w:r>
        <w:rPr>
          <w:rFonts w:cs="Tahoma"/>
          <w:color w:val="000000"/>
          <w:szCs w:val="19"/>
        </w:rPr>
        <w:t xml:space="preserve">Property </w:t>
      </w:r>
      <w:r w:rsidRPr="00993943">
        <w:rPr>
          <w:rFonts w:cs="Tahoma"/>
          <w:color w:val="000000"/>
          <w:szCs w:val="19"/>
        </w:rPr>
        <w:t xml:space="preserve">and prepare and submit the </w:t>
      </w:r>
      <w:r>
        <w:rPr>
          <w:rFonts w:cs="Tahoma"/>
          <w:color w:val="000000"/>
          <w:szCs w:val="19"/>
        </w:rPr>
        <w:t>D</w:t>
      </w:r>
      <w:r w:rsidRPr="00993943">
        <w:rPr>
          <w:rFonts w:cs="Tahoma"/>
          <w:color w:val="000000"/>
          <w:szCs w:val="19"/>
        </w:rPr>
        <w:t>esign information for the replacement of the heating system in compliance with the Client</w:t>
      </w:r>
      <w:r>
        <w:rPr>
          <w:rFonts w:cs="Tahoma"/>
          <w:color w:val="000000"/>
          <w:szCs w:val="19"/>
        </w:rPr>
        <w:t>’</w:t>
      </w:r>
      <w:r w:rsidRPr="00993943">
        <w:rPr>
          <w:rFonts w:cs="Tahoma"/>
          <w:color w:val="000000"/>
          <w:szCs w:val="19"/>
        </w:rPr>
        <w:t>s Specification.</w:t>
      </w:r>
    </w:p>
    <w:p w14:paraId="1D287BA8" w14:textId="77777777" w:rsidR="00EE6A6A" w:rsidRPr="00993943" w:rsidRDefault="00EE6A6A" w:rsidP="00EE6A6A">
      <w:pPr>
        <w:autoSpaceDE w:val="0"/>
        <w:autoSpaceDN w:val="0"/>
        <w:adjustRightInd w:val="0"/>
        <w:ind w:left="567"/>
        <w:jc w:val="both"/>
        <w:rPr>
          <w:rFonts w:cs="Tahoma"/>
          <w:color w:val="000000"/>
          <w:szCs w:val="19"/>
        </w:rPr>
      </w:pPr>
    </w:p>
    <w:p w14:paraId="351CAA55" w14:textId="77777777" w:rsidR="00EE6A6A" w:rsidRPr="00993943" w:rsidRDefault="00EE6A6A" w:rsidP="00EE6A6A">
      <w:pPr>
        <w:autoSpaceDE w:val="0"/>
        <w:autoSpaceDN w:val="0"/>
        <w:adjustRightInd w:val="0"/>
        <w:ind w:left="567"/>
        <w:jc w:val="both"/>
        <w:rPr>
          <w:rFonts w:cs="Tahoma"/>
          <w:color w:val="000000"/>
          <w:szCs w:val="19"/>
        </w:rPr>
      </w:pPr>
      <w:r w:rsidRPr="00993943">
        <w:rPr>
          <w:rFonts w:cs="Tahoma"/>
          <w:color w:val="000000"/>
          <w:szCs w:val="19"/>
        </w:rPr>
        <w:t>The Service Provider shall submit a completed “Survey Schedule and Cost Estimate” to the Client</w:t>
      </w:r>
      <w:r>
        <w:rPr>
          <w:rFonts w:cs="Tahoma"/>
          <w:color w:val="000000"/>
          <w:szCs w:val="19"/>
        </w:rPr>
        <w:t>’s Representative</w:t>
      </w:r>
      <w:r w:rsidRPr="00993943">
        <w:rPr>
          <w:rFonts w:cs="Tahoma"/>
          <w:color w:val="000000"/>
          <w:szCs w:val="19"/>
        </w:rPr>
        <w:t xml:space="preserve"> for clearance and approval.</w:t>
      </w:r>
    </w:p>
    <w:p w14:paraId="27BF519A" w14:textId="77777777" w:rsidR="00EE6A6A" w:rsidRPr="00993943" w:rsidRDefault="00EE6A6A" w:rsidP="00EE6A6A">
      <w:pPr>
        <w:autoSpaceDE w:val="0"/>
        <w:autoSpaceDN w:val="0"/>
        <w:adjustRightInd w:val="0"/>
        <w:ind w:left="567"/>
        <w:jc w:val="both"/>
        <w:rPr>
          <w:rFonts w:cs="Tahoma"/>
          <w:color w:val="000000"/>
          <w:szCs w:val="19"/>
        </w:rPr>
      </w:pPr>
    </w:p>
    <w:p w14:paraId="71AA48CD" w14:textId="77777777" w:rsidR="00EE6A6A" w:rsidRPr="00993943" w:rsidRDefault="00EE6A6A" w:rsidP="00EE6A6A">
      <w:pPr>
        <w:autoSpaceDE w:val="0"/>
        <w:autoSpaceDN w:val="0"/>
        <w:adjustRightInd w:val="0"/>
        <w:ind w:left="567"/>
        <w:jc w:val="both"/>
        <w:rPr>
          <w:rFonts w:cs="Tahoma"/>
          <w:color w:val="000000"/>
          <w:szCs w:val="19"/>
        </w:rPr>
      </w:pPr>
      <w:r w:rsidRPr="00993943">
        <w:rPr>
          <w:rFonts w:cs="Tahoma"/>
          <w:color w:val="000000"/>
          <w:szCs w:val="19"/>
        </w:rPr>
        <w:t xml:space="preserve">The Service Provider shall carry out all necessary </w:t>
      </w:r>
      <w:r>
        <w:rPr>
          <w:rFonts w:cs="Tahoma"/>
          <w:color w:val="000000"/>
          <w:szCs w:val="19"/>
        </w:rPr>
        <w:t>Customer</w:t>
      </w:r>
      <w:r w:rsidRPr="00993943">
        <w:rPr>
          <w:rFonts w:cs="Tahoma"/>
          <w:color w:val="000000"/>
          <w:szCs w:val="19"/>
        </w:rPr>
        <w:t xml:space="preserve"> consultation.</w:t>
      </w:r>
    </w:p>
    <w:p w14:paraId="2CB7C1BB" w14:textId="77777777" w:rsidR="00EE6A6A" w:rsidRPr="00993943" w:rsidRDefault="00EE6A6A" w:rsidP="00EE6A6A">
      <w:pPr>
        <w:autoSpaceDE w:val="0"/>
        <w:autoSpaceDN w:val="0"/>
        <w:adjustRightInd w:val="0"/>
        <w:ind w:left="567"/>
        <w:jc w:val="both"/>
        <w:rPr>
          <w:rFonts w:cs="Tahoma"/>
          <w:color w:val="000000"/>
          <w:szCs w:val="19"/>
        </w:rPr>
      </w:pPr>
    </w:p>
    <w:p w14:paraId="208FF415" w14:textId="77777777" w:rsidR="00EE6A6A" w:rsidRPr="00993943" w:rsidRDefault="00EE6A6A" w:rsidP="00EE6A6A">
      <w:pPr>
        <w:autoSpaceDE w:val="0"/>
        <w:autoSpaceDN w:val="0"/>
        <w:adjustRightInd w:val="0"/>
        <w:ind w:left="567"/>
        <w:jc w:val="both"/>
        <w:rPr>
          <w:rFonts w:cs="Tahoma"/>
          <w:color w:val="000000"/>
          <w:szCs w:val="19"/>
        </w:rPr>
      </w:pPr>
      <w:r w:rsidRPr="00993943">
        <w:rPr>
          <w:rFonts w:cs="Tahoma"/>
          <w:color w:val="000000"/>
          <w:szCs w:val="19"/>
        </w:rPr>
        <w:t xml:space="preserve">The Service Provider shall obtain all necessary statutory approvals for the </w:t>
      </w:r>
      <w:r>
        <w:rPr>
          <w:rFonts w:cs="Tahoma"/>
          <w:color w:val="000000"/>
          <w:szCs w:val="19"/>
        </w:rPr>
        <w:t>W</w:t>
      </w:r>
      <w:r w:rsidRPr="00993943">
        <w:rPr>
          <w:rFonts w:cs="Tahoma"/>
          <w:color w:val="000000"/>
          <w:szCs w:val="19"/>
        </w:rPr>
        <w:t>orks; (including the payment of all necessary fees and administration charges in connection therewith).</w:t>
      </w:r>
    </w:p>
    <w:p w14:paraId="4D93989A" w14:textId="77777777" w:rsidR="00EE6A6A" w:rsidRPr="00993943" w:rsidRDefault="00EE6A6A" w:rsidP="00EE6A6A">
      <w:pPr>
        <w:autoSpaceDE w:val="0"/>
        <w:autoSpaceDN w:val="0"/>
        <w:adjustRightInd w:val="0"/>
        <w:ind w:left="567" w:hanging="567"/>
        <w:jc w:val="both"/>
        <w:rPr>
          <w:rFonts w:cs="Tahoma"/>
          <w:color w:val="000000"/>
          <w:szCs w:val="19"/>
        </w:rPr>
      </w:pPr>
    </w:p>
    <w:p w14:paraId="32523705" w14:textId="77777777" w:rsidR="00EE6A6A" w:rsidRPr="00993943" w:rsidRDefault="00EE6A6A" w:rsidP="00EE6A6A">
      <w:pPr>
        <w:autoSpaceDE w:val="0"/>
        <w:autoSpaceDN w:val="0"/>
        <w:adjustRightInd w:val="0"/>
        <w:ind w:left="567"/>
        <w:jc w:val="both"/>
        <w:rPr>
          <w:rFonts w:cs="Tahoma"/>
          <w:b/>
          <w:szCs w:val="19"/>
        </w:rPr>
      </w:pPr>
      <w:r w:rsidRPr="00993943">
        <w:rPr>
          <w:rFonts w:cs="Tahoma"/>
          <w:b/>
          <w:szCs w:val="19"/>
        </w:rPr>
        <w:t>Removal of Existing System</w:t>
      </w:r>
    </w:p>
    <w:p w14:paraId="171583F3" w14:textId="77777777" w:rsidR="00EE6A6A" w:rsidRPr="00993943" w:rsidRDefault="00EE6A6A" w:rsidP="00EE6A6A">
      <w:pPr>
        <w:autoSpaceDE w:val="0"/>
        <w:autoSpaceDN w:val="0"/>
        <w:adjustRightInd w:val="0"/>
        <w:ind w:left="567"/>
        <w:jc w:val="both"/>
        <w:rPr>
          <w:rFonts w:cs="Tahoma"/>
          <w:szCs w:val="19"/>
        </w:rPr>
      </w:pPr>
    </w:p>
    <w:p w14:paraId="2F73BF8B" w14:textId="77777777" w:rsidR="00EE6A6A" w:rsidRPr="00993943" w:rsidRDefault="00EE6A6A" w:rsidP="00EE6A6A">
      <w:pPr>
        <w:autoSpaceDE w:val="0"/>
        <w:autoSpaceDN w:val="0"/>
        <w:adjustRightInd w:val="0"/>
        <w:ind w:left="567"/>
        <w:jc w:val="both"/>
        <w:rPr>
          <w:rFonts w:cs="Tahoma"/>
          <w:szCs w:val="19"/>
        </w:rPr>
      </w:pPr>
      <w:r w:rsidRPr="00993943">
        <w:rPr>
          <w:rFonts w:cs="Tahoma"/>
          <w:szCs w:val="19"/>
        </w:rPr>
        <w:t>The Service Provider shall include for carefully draining down, disconnection and removal of the existing Client</w:t>
      </w:r>
      <w:r>
        <w:rPr>
          <w:rFonts w:cs="Tahoma"/>
          <w:szCs w:val="19"/>
        </w:rPr>
        <w:t>’</w:t>
      </w:r>
      <w:r w:rsidRPr="00993943">
        <w:rPr>
          <w:rFonts w:cs="Tahoma"/>
          <w:szCs w:val="19"/>
        </w:rPr>
        <w:t xml:space="preserve">s and or </w:t>
      </w:r>
      <w:r>
        <w:rPr>
          <w:rFonts w:cs="Tahoma"/>
          <w:szCs w:val="19"/>
        </w:rPr>
        <w:t xml:space="preserve">Customer </w:t>
      </w:r>
      <w:r w:rsidRPr="00993943">
        <w:rPr>
          <w:rFonts w:cs="Tahoma"/>
          <w:szCs w:val="19"/>
        </w:rPr>
        <w:t>installed heating system; remove/seal off as necessary all pipe work thereto, remove fireplace hearth and surround, build up chamber opening, core ball and sweep flue; supply and install a permanent ventilator and extend and make good plaster, skirting to match existing.</w:t>
      </w:r>
    </w:p>
    <w:p w14:paraId="06880F2B" w14:textId="77777777" w:rsidR="00EE6A6A" w:rsidRPr="00993943" w:rsidRDefault="00EE6A6A" w:rsidP="00EE6A6A">
      <w:pPr>
        <w:rPr>
          <w:rFonts w:cs="Tahoma"/>
          <w:szCs w:val="19"/>
        </w:rPr>
      </w:pPr>
    </w:p>
    <w:p w14:paraId="2CBA85AA" w14:textId="77777777" w:rsidR="00EE6A6A" w:rsidRPr="00993943" w:rsidRDefault="00EE6A6A" w:rsidP="00EE6A6A">
      <w:pPr>
        <w:autoSpaceDE w:val="0"/>
        <w:autoSpaceDN w:val="0"/>
        <w:adjustRightInd w:val="0"/>
        <w:ind w:left="567"/>
        <w:jc w:val="both"/>
        <w:rPr>
          <w:rFonts w:cs="Tahoma"/>
          <w:szCs w:val="19"/>
        </w:rPr>
      </w:pPr>
      <w:r w:rsidRPr="00993943">
        <w:rPr>
          <w:rFonts w:cs="Tahoma"/>
          <w:szCs w:val="19"/>
        </w:rPr>
        <w:t>The Service Provider shall remove all redundant radiators and exposed pipe work as necessary, remove the feed and expansion cistern, the cold water storage tank, all pipe work, and insulation and any support platforms. The hot water cylinder, pipe work, immersion heaters, insulation and support stool are also to be removed. All existing electric cable, conduit and accessories shall be removed and all surfaces made good.</w:t>
      </w:r>
    </w:p>
    <w:p w14:paraId="0AA6A892" w14:textId="77777777" w:rsidR="00EE6A6A" w:rsidRPr="00993943" w:rsidRDefault="00EE6A6A" w:rsidP="00EE6A6A">
      <w:pPr>
        <w:autoSpaceDE w:val="0"/>
        <w:autoSpaceDN w:val="0"/>
        <w:adjustRightInd w:val="0"/>
        <w:ind w:left="567"/>
        <w:jc w:val="both"/>
        <w:rPr>
          <w:rFonts w:cs="Tahoma"/>
          <w:szCs w:val="19"/>
        </w:rPr>
      </w:pPr>
    </w:p>
    <w:p w14:paraId="369DAC67" w14:textId="77777777" w:rsidR="00EE6A6A" w:rsidRPr="00993943" w:rsidRDefault="00EE6A6A" w:rsidP="00EE6A6A">
      <w:pPr>
        <w:autoSpaceDE w:val="0"/>
        <w:autoSpaceDN w:val="0"/>
        <w:adjustRightInd w:val="0"/>
        <w:ind w:left="567"/>
        <w:jc w:val="both"/>
        <w:rPr>
          <w:rFonts w:cs="Tahoma"/>
          <w:b/>
          <w:szCs w:val="19"/>
        </w:rPr>
      </w:pPr>
      <w:r w:rsidRPr="00993943">
        <w:rPr>
          <w:rFonts w:cs="Tahoma"/>
          <w:b/>
          <w:szCs w:val="19"/>
        </w:rPr>
        <w:t>Replacement installation</w:t>
      </w:r>
    </w:p>
    <w:p w14:paraId="59EBAA35" w14:textId="77777777" w:rsidR="00EE6A6A" w:rsidRPr="00993943" w:rsidRDefault="00EE6A6A" w:rsidP="00EE6A6A">
      <w:pPr>
        <w:autoSpaceDE w:val="0"/>
        <w:autoSpaceDN w:val="0"/>
        <w:adjustRightInd w:val="0"/>
        <w:ind w:left="567"/>
        <w:jc w:val="both"/>
        <w:rPr>
          <w:rFonts w:cs="Tahoma"/>
          <w:szCs w:val="19"/>
        </w:rPr>
      </w:pPr>
    </w:p>
    <w:p w14:paraId="40ED9556" w14:textId="77777777" w:rsidR="00EE6A6A" w:rsidRPr="00993943" w:rsidRDefault="00EE6A6A" w:rsidP="00EE6A6A">
      <w:pPr>
        <w:autoSpaceDE w:val="0"/>
        <w:autoSpaceDN w:val="0"/>
        <w:adjustRightInd w:val="0"/>
        <w:ind w:left="567"/>
        <w:jc w:val="both"/>
        <w:rPr>
          <w:rFonts w:cs="Tahoma"/>
          <w:szCs w:val="19"/>
        </w:rPr>
      </w:pPr>
      <w:r w:rsidRPr="00993943">
        <w:rPr>
          <w:rFonts w:cs="Tahoma"/>
          <w:szCs w:val="19"/>
        </w:rPr>
        <w:t xml:space="preserve">The Service Provider shall supply temporary heat (two 2 Kilowatt electric panel type heaters; having time and temperature controls); for the complete duration of works and maintain </w:t>
      </w:r>
      <w:r>
        <w:rPr>
          <w:rFonts w:cs="Tahoma"/>
          <w:szCs w:val="19"/>
        </w:rPr>
        <w:t>Customer’s</w:t>
      </w:r>
      <w:r w:rsidRPr="00993943">
        <w:rPr>
          <w:rFonts w:cs="Tahoma"/>
          <w:szCs w:val="19"/>
        </w:rPr>
        <w:t xml:space="preserve"> mains electricity supply, mains water supply and bathroom facilities at end of each working day.</w:t>
      </w:r>
    </w:p>
    <w:p w14:paraId="7586D529" w14:textId="77777777" w:rsidR="00EE6A6A" w:rsidRPr="00993943" w:rsidRDefault="00EE6A6A" w:rsidP="00EE6A6A">
      <w:pPr>
        <w:autoSpaceDE w:val="0"/>
        <w:autoSpaceDN w:val="0"/>
        <w:adjustRightInd w:val="0"/>
        <w:ind w:left="567"/>
        <w:jc w:val="both"/>
        <w:rPr>
          <w:rFonts w:cs="Tahoma"/>
          <w:szCs w:val="19"/>
        </w:rPr>
      </w:pPr>
    </w:p>
    <w:p w14:paraId="50AC8CB1" w14:textId="77777777" w:rsidR="00EE6A6A" w:rsidRPr="00993943" w:rsidRDefault="00EE6A6A" w:rsidP="00EE6A6A">
      <w:pPr>
        <w:autoSpaceDE w:val="0"/>
        <w:autoSpaceDN w:val="0"/>
        <w:adjustRightInd w:val="0"/>
        <w:ind w:left="567"/>
        <w:jc w:val="both"/>
        <w:rPr>
          <w:rFonts w:cs="Tahoma"/>
          <w:szCs w:val="19"/>
        </w:rPr>
      </w:pPr>
      <w:r w:rsidRPr="00993943">
        <w:rPr>
          <w:rFonts w:cs="Tahoma"/>
          <w:szCs w:val="19"/>
        </w:rPr>
        <w:t xml:space="preserve">The Service Provider will also ensure that </w:t>
      </w:r>
      <w:r>
        <w:rPr>
          <w:rFonts w:cs="Tahoma"/>
          <w:szCs w:val="19"/>
        </w:rPr>
        <w:t xml:space="preserve">Customer’s </w:t>
      </w:r>
      <w:r w:rsidRPr="00993943">
        <w:rPr>
          <w:rFonts w:cs="Tahoma"/>
          <w:szCs w:val="19"/>
        </w:rPr>
        <w:t xml:space="preserve">property is protected and the </w:t>
      </w:r>
      <w:r>
        <w:rPr>
          <w:rFonts w:cs="Tahoma"/>
          <w:szCs w:val="19"/>
        </w:rPr>
        <w:t xml:space="preserve">Property </w:t>
      </w:r>
      <w:r w:rsidRPr="00993943">
        <w:rPr>
          <w:rFonts w:cs="Tahoma"/>
          <w:szCs w:val="19"/>
        </w:rPr>
        <w:t xml:space="preserve">cleaned at the end of each working day and on completion of all of the </w:t>
      </w:r>
      <w:r>
        <w:rPr>
          <w:rFonts w:cs="Tahoma"/>
          <w:szCs w:val="19"/>
        </w:rPr>
        <w:t>W</w:t>
      </w:r>
      <w:r w:rsidRPr="00993943">
        <w:rPr>
          <w:rFonts w:cs="Tahoma"/>
          <w:szCs w:val="19"/>
        </w:rPr>
        <w:t>orks.</w:t>
      </w:r>
    </w:p>
    <w:p w14:paraId="069E3374" w14:textId="77777777" w:rsidR="00EE6A6A" w:rsidRPr="00993943" w:rsidRDefault="00EE6A6A" w:rsidP="00EE6A6A">
      <w:pPr>
        <w:autoSpaceDE w:val="0"/>
        <w:autoSpaceDN w:val="0"/>
        <w:adjustRightInd w:val="0"/>
        <w:ind w:left="567"/>
        <w:jc w:val="both"/>
        <w:rPr>
          <w:rFonts w:cs="Tahoma"/>
          <w:szCs w:val="19"/>
        </w:rPr>
      </w:pPr>
    </w:p>
    <w:p w14:paraId="7E2891C0" w14:textId="77777777" w:rsidR="00EE6A6A" w:rsidRPr="00993943" w:rsidRDefault="00EE6A6A" w:rsidP="00EE6A6A">
      <w:pPr>
        <w:autoSpaceDE w:val="0"/>
        <w:autoSpaceDN w:val="0"/>
        <w:adjustRightInd w:val="0"/>
        <w:ind w:left="567"/>
        <w:jc w:val="both"/>
        <w:rPr>
          <w:rFonts w:cs="Tahoma"/>
          <w:szCs w:val="19"/>
        </w:rPr>
      </w:pPr>
      <w:r w:rsidRPr="00993943">
        <w:rPr>
          <w:rFonts w:cs="Tahoma"/>
          <w:szCs w:val="19"/>
        </w:rPr>
        <w:t xml:space="preserve">The Service Provider shall supply and install a </w:t>
      </w:r>
      <w:r>
        <w:rPr>
          <w:rFonts w:cs="Tahoma"/>
          <w:szCs w:val="19"/>
        </w:rPr>
        <w:t>g</w:t>
      </w:r>
      <w:r w:rsidRPr="00993943">
        <w:rPr>
          <w:rFonts w:cs="Tahoma"/>
          <w:szCs w:val="19"/>
        </w:rPr>
        <w:t>as wall mounted combination boiler complete with fixing gig; all gas pipe work connections thereto, including any alterations to existing and all new heating pipe work and domestic hot and cold water pipe work as applicable; pipe work insulation; all condensate pipe work to waste or gully or to and including construction, if necessary, of a soak-a-way.</w:t>
      </w:r>
    </w:p>
    <w:p w14:paraId="756C5DD2" w14:textId="77777777" w:rsidR="00EE6A6A" w:rsidRPr="00993943" w:rsidRDefault="00EE6A6A" w:rsidP="00EE6A6A">
      <w:pPr>
        <w:autoSpaceDE w:val="0"/>
        <w:autoSpaceDN w:val="0"/>
        <w:adjustRightInd w:val="0"/>
        <w:ind w:left="567"/>
        <w:jc w:val="both"/>
        <w:rPr>
          <w:rFonts w:cs="Tahoma"/>
          <w:szCs w:val="19"/>
        </w:rPr>
      </w:pPr>
    </w:p>
    <w:p w14:paraId="595830DB" w14:textId="77777777" w:rsidR="00EE6A6A" w:rsidRDefault="00EE6A6A">
      <w:pPr>
        <w:widowControl/>
        <w:rPr>
          <w:rFonts w:cs="Tahoma"/>
          <w:szCs w:val="19"/>
        </w:rPr>
      </w:pPr>
      <w:r>
        <w:rPr>
          <w:rFonts w:cs="Tahoma"/>
          <w:szCs w:val="19"/>
        </w:rPr>
        <w:br w:type="page"/>
      </w:r>
    </w:p>
    <w:p w14:paraId="27572D3B" w14:textId="77777777" w:rsidR="00EE6A6A" w:rsidRPr="00993943" w:rsidRDefault="00EE6A6A" w:rsidP="00EE6A6A">
      <w:pPr>
        <w:autoSpaceDE w:val="0"/>
        <w:autoSpaceDN w:val="0"/>
        <w:adjustRightInd w:val="0"/>
        <w:ind w:left="567"/>
        <w:jc w:val="both"/>
        <w:rPr>
          <w:rFonts w:cs="Tahoma"/>
          <w:szCs w:val="19"/>
        </w:rPr>
      </w:pPr>
      <w:r w:rsidRPr="00993943">
        <w:rPr>
          <w:rFonts w:cs="Tahoma"/>
          <w:szCs w:val="19"/>
        </w:rPr>
        <w:t>Supply and install complete boiler flue to comply with BS 5440 Part 1, all in accordance with the boiler manufacturer’s flue options; with a flue terminal wire guard if required, including forming all structural openings; all builders work and making good.</w:t>
      </w:r>
    </w:p>
    <w:p w14:paraId="566F0AF2" w14:textId="77777777" w:rsidR="00EE6A6A" w:rsidRPr="00993943" w:rsidRDefault="00EE6A6A" w:rsidP="00EE6A6A">
      <w:pPr>
        <w:autoSpaceDE w:val="0"/>
        <w:autoSpaceDN w:val="0"/>
        <w:adjustRightInd w:val="0"/>
        <w:ind w:left="567"/>
        <w:jc w:val="both"/>
        <w:rPr>
          <w:rFonts w:cs="Tahoma"/>
          <w:szCs w:val="19"/>
        </w:rPr>
      </w:pPr>
    </w:p>
    <w:p w14:paraId="7D03CFEF" w14:textId="77777777" w:rsidR="00EE6A6A" w:rsidRPr="00993943" w:rsidRDefault="00EE6A6A" w:rsidP="00EE6A6A">
      <w:pPr>
        <w:autoSpaceDE w:val="0"/>
        <w:autoSpaceDN w:val="0"/>
        <w:adjustRightInd w:val="0"/>
        <w:ind w:left="567"/>
        <w:jc w:val="both"/>
        <w:rPr>
          <w:rFonts w:cs="Tahoma"/>
          <w:szCs w:val="19"/>
        </w:rPr>
      </w:pPr>
      <w:r w:rsidRPr="00993943">
        <w:rPr>
          <w:rFonts w:cs="Tahoma"/>
          <w:szCs w:val="19"/>
        </w:rPr>
        <w:t>The Service Provider shall supply and install a fireproof ceiling above a boiler if located in a store or below stairs as required.</w:t>
      </w:r>
    </w:p>
    <w:p w14:paraId="164D04DB" w14:textId="77777777" w:rsidR="00EE6A6A" w:rsidRPr="00993943" w:rsidRDefault="00EE6A6A" w:rsidP="00EE6A6A">
      <w:pPr>
        <w:autoSpaceDE w:val="0"/>
        <w:autoSpaceDN w:val="0"/>
        <w:adjustRightInd w:val="0"/>
        <w:ind w:left="567"/>
        <w:jc w:val="both"/>
        <w:rPr>
          <w:rFonts w:cs="Tahoma"/>
          <w:szCs w:val="19"/>
        </w:rPr>
      </w:pPr>
    </w:p>
    <w:p w14:paraId="23BFF0F2" w14:textId="77777777" w:rsidR="00EE6A6A" w:rsidRPr="00993943" w:rsidRDefault="00EE6A6A" w:rsidP="00EE6A6A">
      <w:pPr>
        <w:autoSpaceDE w:val="0"/>
        <w:autoSpaceDN w:val="0"/>
        <w:adjustRightInd w:val="0"/>
        <w:ind w:left="567"/>
        <w:jc w:val="both"/>
        <w:rPr>
          <w:rFonts w:cs="Tahoma"/>
          <w:szCs w:val="19"/>
        </w:rPr>
      </w:pPr>
      <w:r w:rsidRPr="00993943">
        <w:rPr>
          <w:rFonts w:cs="Tahoma"/>
          <w:szCs w:val="19"/>
        </w:rPr>
        <w:t>Provide eaves/guttering protection heat shields above flue terminal. Provide and install a plume kit.</w:t>
      </w:r>
    </w:p>
    <w:p w14:paraId="158B2DE9" w14:textId="77777777" w:rsidR="00EE6A6A" w:rsidRPr="00993943" w:rsidRDefault="00EE6A6A" w:rsidP="00EE6A6A">
      <w:pPr>
        <w:autoSpaceDE w:val="0"/>
        <w:autoSpaceDN w:val="0"/>
        <w:adjustRightInd w:val="0"/>
        <w:ind w:left="567"/>
        <w:jc w:val="both"/>
        <w:rPr>
          <w:rFonts w:cs="Tahoma"/>
          <w:szCs w:val="19"/>
        </w:rPr>
      </w:pPr>
    </w:p>
    <w:p w14:paraId="176D0DC0" w14:textId="77777777" w:rsidR="00EE6A6A" w:rsidRPr="00993943" w:rsidRDefault="00EE6A6A" w:rsidP="00EE6A6A">
      <w:pPr>
        <w:autoSpaceDE w:val="0"/>
        <w:autoSpaceDN w:val="0"/>
        <w:adjustRightInd w:val="0"/>
        <w:ind w:left="567"/>
        <w:jc w:val="both"/>
        <w:rPr>
          <w:rFonts w:cs="Tahoma"/>
          <w:szCs w:val="19"/>
        </w:rPr>
      </w:pPr>
      <w:r w:rsidRPr="00993943">
        <w:rPr>
          <w:rFonts w:cs="Tahoma"/>
          <w:szCs w:val="19"/>
        </w:rPr>
        <w:t xml:space="preserve">The Service Provider shall supply and install in all habitable rooms a radiator to provide the calculated output required in each </w:t>
      </w:r>
      <w:r>
        <w:rPr>
          <w:rFonts w:cs="Tahoma"/>
          <w:szCs w:val="19"/>
        </w:rPr>
        <w:t xml:space="preserve">Property </w:t>
      </w:r>
      <w:r w:rsidRPr="00993943">
        <w:rPr>
          <w:rFonts w:cs="Tahoma"/>
          <w:szCs w:val="19"/>
        </w:rPr>
        <w:t>type; including grounds to stud walls where required.</w:t>
      </w:r>
    </w:p>
    <w:p w14:paraId="4DB54AE0" w14:textId="77777777" w:rsidR="00EE6A6A" w:rsidRPr="00993943" w:rsidRDefault="00EE6A6A" w:rsidP="00EE6A6A">
      <w:pPr>
        <w:autoSpaceDE w:val="0"/>
        <w:autoSpaceDN w:val="0"/>
        <w:adjustRightInd w:val="0"/>
        <w:ind w:left="567"/>
        <w:jc w:val="both"/>
        <w:rPr>
          <w:rFonts w:cs="Tahoma"/>
          <w:szCs w:val="19"/>
        </w:rPr>
      </w:pPr>
    </w:p>
    <w:p w14:paraId="3F066232" w14:textId="77777777" w:rsidR="00EE6A6A" w:rsidRPr="00993943" w:rsidRDefault="00EE6A6A" w:rsidP="00EE6A6A">
      <w:pPr>
        <w:autoSpaceDE w:val="0"/>
        <w:autoSpaceDN w:val="0"/>
        <w:adjustRightInd w:val="0"/>
        <w:ind w:left="567"/>
        <w:jc w:val="both"/>
        <w:rPr>
          <w:rFonts w:cs="Tahoma"/>
          <w:szCs w:val="19"/>
        </w:rPr>
      </w:pPr>
      <w:r w:rsidRPr="00993943">
        <w:rPr>
          <w:rFonts w:cs="Tahoma"/>
          <w:szCs w:val="19"/>
        </w:rPr>
        <w:t>Supply and install new heating circulator complete with valves, including dedicated electrical circuit and flexible cable connection to the pump.</w:t>
      </w:r>
    </w:p>
    <w:p w14:paraId="72F1E470" w14:textId="77777777" w:rsidR="00EE6A6A" w:rsidRDefault="00EE6A6A" w:rsidP="00EE6A6A">
      <w:pPr>
        <w:autoSpaceDE w:val="0"/>
        <w:autoSpaceDN w:val="0"/>
        <w:adjustRightInd w:val="0"/>
        <w:ind w:left="567"/>
        <w:jc w:val="both"/>
        <w:rPr>
          <w:rFonts w:cs="Tahoma"/>
          <w:szCs w:val="19"/>
        </w:rPr>
      </w:pPr>
    </w:p>
    <w:p w14:paraId="44D59971" w14:textId="77777777" w:rsidR="00EE6A6A" w:rsidRPr="00993943" w:rsidRDefault="00EE6A6A" w:rsidP="00EE6A6A">
      <w:pPr>
        <w:autoSpaceDE w:val="0"/>
        <w:autoSpaceDN w:val="0"/>
        <w:adjustRightInd w:val="0"/>
        <w:ind w:left="567"/>
        <w:jc w:val="both"/>
        <w:rPr>
          <w:rFonts w:cs="Tahoma"/>
          <w:szCs w:val="19"/>
        </w:rPr>
      </w:pPr>
      <w:r w:rsidRPr="00993943">
        <w:rPr>
          <w:rFonts w:cs="Tahoma"/>
          <w:szCs w:val="19"/>
        </w:rPr>
        <w:t xml:space="preserve">Thermostatic radiator valves to be fitted to all rooms with a radiator except in rooms where a controlling room thermostat (standard or programmable is fitted). </w:t>
      </w:r>
    </w:p>
    <w:p w14:paraId="516C6E86" w14:textId="77777777" w:rsidR="00EE6A6A" w:rsidRPr="00993943" w:rsidRDefault="00EE6A6A" w:rsidP="00EE6A6A">
      <w:pPr>
        <w:autoSpaceDE w:val="0"/>
        <w:autoSpaceDN w:val="0"/>
        <w:adjustRightInd w:val="0"/>
        <w:ind w:left="567"/>
        <w:jc w:val="both"/>
        <w:rPr>
          <w:rFonts w:cs="Tahoma"/>
          <w:szCs w:val="19"/>
        </w:rPr>
      </w:pPr>
    </w:p>
    <w:p w14:paraId="47D8E8CA" w14:textId="77777777" w:rsidR="00EE6A6A" w:rsidRPr="00993943" w:rsidRDefault="00EE6A6A" w:rsidP="00EE6A6A">
      <w:pPr>
        <w:autoSpaceDE w:val="0"/>
        <w:autoSpaceDN w:val="0"/>
        <w:adjustRightInd w:val="0"/>
        <w:ind w:left="567"/>
        <w:jc w:val="both"/>
        <w:rPr>
          <w:rFonts w:cs="Tahoma"/>
          <w:szCs w:val="19"/>
        </w:rPr>
      </w:pPr>
      <w:r w:rsidRPr="00993943">
        <w:rPr>
          <w:rFonts w:cs="Tahoma"/>
          <w:szCs w:val="19"/>
        </w:rPr>
        <w:t>Supply and install a lock shield radiator valve to all rooms fitted with a radiator, including an additional lock shield in lieu of a thermostatic valve where the room thermostat is fitted.</w:t>
      </w:r>
    </w:p>
    <w:p w14:paraId="67676C9D" w14:textId="77777777" w:rsidR="00EE6A6A" w:rsidRPr="00993943" w:rsidRDefault="00EE6A6A" w:rsidP="00EE6A6A">
      <w:pPr>
        <w:autoSpaceDE w:val="0"/>
        <w:autoSpaceDN w:val="0"/>
        <w:adjustRightInd w:val="0"/>
        <w:ind w:left="567"/>
        <w:jc w:val="both"/>
        <w:rPr>
          <w:rFonts w:cs="Tahoma"/>
          <w:szCs w:val="19"/>
        </w:rPr>
      </w:pPr>
    </w:p>
    <w:p w14:paraId="05BEBE12" w14:textId="77777777" w:rsidR="00EE6A6A" w:rsidRPr="00993943" w:rsidRDefault="00EE6A6A" w:rsidP="00EE6A6A">
      <w:pPr>
        <w:autoSpaceDE w:val="0"/>
        <w:autoSpaceDN w:val="0"/>
        <w:adjustRightInd w:val="0"/>
        <w:ind w:left="567"/>
        <w:jc w:val="both"/>
        <w:rPr>
          <w:rFonts w:cs="Tahoma"/>
          <w:szCs w:val="19"/>
        </w:rPr>
      </w:pPr>
      <w:r w:rsidRPr="00993943">
        <w:rPr>
          <w:rFonts w:cs="Tahoma"/>
          <w:szCs w:val="19"/>
        </w:rPr>
        <w:t>The control of space heating system shall be provided with time and temperature control in accordance with the Client</w:t>
      </w:r>
      <w:r>
        <w:rPr>
          <w:rFonts w:cs="Tahoma"/>
          <w:szCs w:val="19"/>
        </w:rPr>
        <w:t>’</w:t>
      </w:r>
      <w:r w:rsidRPr="00993943">
        <w:rPr>
          <w:rFonts w:cs="Tahoma"/>
          <w:szCs w:val="19"/>
        </w:rPr>
        <w:t xml:space="preserve">s </w:t>
      </w:r>
      <w:r>
        <w:rPr>
          <w:rFonts w:cs="Tahoma"/>
          <w:szCs w:val="19"/>
        </w:rPr>
        <w:t>S</w:t>
      </w:r>
      <w:r w:rsidRPr="00993943">
        <w:rPr>
          <w:rFonts w:cs="Tahoma"/>
          <w:szCs w:val="19"/>
        </w:rPr>
        <w:t>pecification including electrical circuit and all connections to each item of control equipment.</w:t>
      </w:r>
    </w:p>
    <w:p w14:paraId="018E75C2" w14:textId="77777777" w:rsidR="00EE6A6A" w:rsidRPr="00993943" w:rsidRDefault="00EE6A6A" w:rsidP="00EE6A6A">
      <w:pPr>
        <w:autoSpaceDE w:val="0"/>
        <w:autoSpaceDN w:val="0"/>
        <w:adjustRightInd w:val="0"/>
        <w:ind w:left="567"/>
        <w:jc w:val="both"/>
        <w:rPr>
          <w:rFonts w:cs="Tahoma"/>
          <w:szCs w:val="19"/>
        </w:rPr>
      </w:pPr>
    </w:p>
    <w:p w14:paraId="51485650" w14:textId="77777777" w:rsidR="00EE6A6A" w:rsidRPr="00993943" w:rsidRDefault="00EE6A6A" w:rsidP="00EE6A6A">
      <w:pPr>
        <w:autoSpaceDE w:val="0"/>
        <w:autoSpaceDN w:val="0"/>
        <w:adjustRightInd w:val="0"/>
        <w:ind w:left="567"/>
        <w:jc w:val="both"/>
        <w:rPr>
          <w:rFonts w:cs="Tahoma"/>
          <w:szCs w:val="19"/>
        </w:rPr>
      </w:pPr>
      <w:r w:rsidRPr="00993943">
        <w:rPr>
          <w:rFonts w:cs="Tahoma"/>
          <w:szCs w:val="19"/>
        </w:rPr>
        <w:t xml:space="preserve">The Service Provider shall replace the existing </w:t>
      </w:r>
      <w:r>
        <w:rPr>
          <w:rFonts w:cs="Tahoma"/>
          <w:szCs w:val="19"/>
        </w:rPr>
        <w:t xml:space="preserve">wc </w:t>
      </w:r>
      <w:r w:rsidRPr="00993943">
        <w:rPr>
          <w:rFonts w:cs="Tahoma"/>
          <w:szCs w:val="19"/>
        </w:rPr>
        <w:t>cistern valve with new high-pressure valve where required and include for installing a pressure reduction valve and pressure vessel where necessary.</w:t>
      </w:r>
    </w:p>
    <w:p w14:paraId="5F2415CD" w14:textId="77777777" w:rsidR="00EE6A6A" w:rsidRPr="00993943" w:rsidRDefault="00EE6A6A" w:rsidP="00EE6A6A">
      <w:pPr>
        <w:autoSpaceDE w:val="0"/>
        <w:autoSpaceDN w:val="0"/>
        <w:adjustRightInd w:val="0"/>
        <w:ind w:left="567"/>
        <w:jc w:val="both"/>
        <w:rPr>
          <w:rFonts w:cs="Tahoma"/>
          <w:szCs w:val="19"/>
        </w:rPr>
      </w:pPr>
    </w:p>
    <w:p w14:paraId="06653D81" w14:textId="77777777" w:rsidR="00EE6A6A" w:rsidRPr="00993943" w:rsidRDefault="00EE6A6A" w:rsidP="00EE6A6A">
      <w:pPr>
        <w:autoSpaceDE w:val="0"/>
        <w:autoSpaceDN w:val="0"/>
        <w:adjustRightInd w:val="0"/>
        <w:ind w:left="567"/>
        <w:jc w:val="both"/>
        <w:rPr>
          <w:rFonts w:cs="Tahoma"/>
          <w:szCs w:val="19"/>
        </w:rPr>
      </w:pPr>
      <w:r w:rsidRPr="00993943">
        <w:rPr>
          <w:rFonts w:cs="Tahoma"/>
          <w:szCs w:val="19"/>
        </w:rPr>
        <w:t>The Service Provider shall make good/replace as necessary insulation to all exposed pipe work in roof space and all necessary new insulation to pipelines, where applicable.</w:t>
      </w:r>
    </w:p>
    <w:p w14:paraId="74F54425" w14:textId="77777777" w:rsidR="00EE6A6A" w:rsidRPr="00993943" w:rsidRDefault="00EE6A6A" w:rsidP="00EE6A6A">
      <w:pPr>
        <w:autoSpaceDE w:val="0"/>
        <w:autoSpaceDN w:val="0"/>
        <w:adjustRightInd w:val="0"/>
        <w:ind w:left="567"/>
        <w:jc w:val="both"/>
        <w:rPr>
          <w:rFonts w:cs="Tahoma"/>
          <w:szCs w:val="19"/>
        </w:rPr>
      </w:pPr>
    </w:p>
    <w:p w14:paraId="004427D2" w14:textId="77777777" w:rsidR="00EE6A6A" w:rsidRPr="00993943" w:rsidRDefault="00EE6A6A" w:rsidP="00EE6A6A">
      <w:pPr>
        <w:autoSpaceDE w:val="0"/>
        <w:autoSpaceDN w:val="0"/>
        <w:adjustRightInd w:val="0"/>
        <w:ind w:left="567"/>
        <w:jc w:val="both"/>
        <w:rPr>
          <w:rFonts w:cs="Tahoma"/>
          <w:szCs w:val="19"/>
        </w:rPr>
      </w:pPr>
      <w:r w:rsidRPr="00993943">
        <w:rPr>
          <w:rFonts w:cs="Tahoma"/>
          <w:szCs w:val="19"/>
        </w:rPr>
        <w:t>The Service Provider shall provide a tiled surround and hearth in accordance with F30 (3) Code of Practice for Electric Fires, together with an electric inset focal point fire provided, including dedicated electrical circuit and flexible cable connection to the fire from DP switch concealed within the fabric of the building.</w:t>
      </w:r>
    </w:p>
    <w:p w14:paraId="51B857D0" w14:textId="77777777" w:rsidR="00EE6A6A" w:rsidRPr="00993943" w:rsidRDefault="00EE6A6A" w:rsidP="00EE6A6A">
      <w:pPr>
        <w:autoSpaceDE w:val="0"/>
        <w:autoSpaceDN w:val="0"/>
        <w:adjustRightInd w:val="0"/>
        <w:ind w:left="567"/>
        <w:jc w:val="both"/>
        <w:rPr>
          <w:rFonts w:cs="Tahoma"/>
          <w:szCs w:val="19"/>
        </w:rPr>
      </w:pPr>
    </w:p>
    <w:p w14:paraId="280DAD11" w14:textId="77777777" w:rsidR="00EE6A6A" w:rsidRPr="00993943" w:rsidRDefault="00EE6A6A" w:rsidP="00EE6A6A">
      <w:pPr>
        <w:autoSpaceDE w:val="0"/>
        <w:autoSpaceDN w:val="0"/>
        <w:adjustRightInd w:val="0"/>
        <w:ind w:left="567"/>
        <w:jc w:val="both"/>
        <w:rPr>
          <w:rFonts w:cs="Tahoma"/>
          <w:szCs w:val="19"/>
        </w:rPr>
      </w:pPr>
      <w:r w:rsidRPr="00993943">
        <w:rPr>
          <w:rFonts w:cs="Tahoma"/>
          <w:szCs w:val="19"/>
        </w:rPr>
        <w:t xml:space="preserve">The Service Provider shall design, install and test all new dedicated electrical circuits in accordance with the </w:t>
      </w:r>
      <w:r>
        <w:rPr>
          <w:rFonts w:cs="Tahoma"/>
          <w:szCs w:val="19"/>
        </w:rPr>
        <w:t xml:space="preserve">latest </w:t>
      </w:r>
      <w:r w:rsidRPr="00993943">
        <w:rPr>
          <w:rFonts w:cs="Tahoma"/>
          <w:szCs w:val="19"/>
        </w:rPr>
        <w:t>Edition of the IET Wiring Regulations for:</w:t>
      </w:r>
    </w:p>
    <w:p w14:paraId="2FB5399F" w14:textId="77777777" w:rsidR="00EE6A6A" w:rsidRPr="00E06721" w:rsidRDefault="00EE6A6A" w:rsidP="004B6FAB">
      <w:pPr>
        <w:pStyle w:val="ListParagraph"/>
        <w:numPr>
          <w:ilvl w:val="0"/>
          <w:numId w:val="230"/>
        </w:numPr>
        <w:autoSpaceDE w:val="0"/>
        <w:autoSpaceDN w:val="0"/>
        <w:adjustRightInd w:val="0"/>
        <w:jc w:val="both"/>
        <w:rPr>
          <w:rFonts w:eastAsia="Calibri" w:cs="Tahoma"/>
          <w:color w:val="000000"/>
          <w:szCs w:val="19"/>
          <w:lang w:eastAsia="en-GB"/>
        </w:rPr>
      </w:pPr>
      <w:r w:rsidRPr="00E06721">
        <w:rPr>
          <w:rFonts w:eastAsia="Calibri" w:cs="Tahoma"/>
          <w:color w:val="000000"/>
          <w:szCs w:val="19"/>
          <w:lang w:eastAsia="en-GB"/>
        </w:rPr>
        <w:t>Gas boiler installation including heating system control and all accessories</w:t>
      </w:r>
    </w:p>
    <w:p w14:paraId="5670576F" w14:textId="77777777" w:rsidR="00EE6A6A" w:rsidRPr="00E06721" w:rsidRDefault="00EE6A6A" w:rsidP="004B6FAB">
      <w:pPr>
        <w:pStyle w:val="ListParagraph"/>
        <w:numPr>
          <w:ilvl w:val="0"/>
          <w:numId w:val="230"/>
        </w:numPr>
        <w:autoSpaceDE w:val="0"/>
        <w:autoSpaceDN w:val="0"/>
        <w:adjustRightInd w:val="0"/>
        <w:jc w:val="both"/>
        <w:rPr>
          <w:rFonts w:eastAsia="Calibri" w:cs="Tahoma"/>
          <w:color w:val="000000"/>
          <w:szCs w:val="19"/>
          <w:lang w:eastAsia="en-GB"/>
        </w:rPr>
      </w:pPr>
      <w:r w:rsidRPr="00E06721">
        <w:rPr>
          <w:rFonts w:eastAsia="Calibri" w:cs="Tahoma"/>
          <w:color w:val="000000"/>
          <w:szCs w:val="19"/>
          <w:lang w:eastAsia="en-GB"/>
        </w:rPr>
        <w:t>Electric Boiler house/compartment light circuit including bulkhead fitting and lamp where required</w:t>
      </w:r>
    </w:p>
    <w:p w14:paraId="2ED732E3" w14:textId="77777777" w:rsidR="00EE6A6A" w:rsidRPr="00E06721" w:rsidRDefault="00EE6A6A" w:rsidP="004B6FAB">
      <w:pPr>
        <w:pStyle w:val="ListParagraph"/>
        <w:numPr>
          <w:ilvl w:val="0"/>
          <w:numId w:val="230"/>
        </w:numPr>
        <w:autoSpaceDE w:val="0"/>
        <w:autoSpaceDN w:val="0"/>
        <w:adjustRightInd w:val="0"/>
        <w:jc w:val="both"/>
        <w:rPr>
          <w:rFonts w:eastAsia="Calibri" w:cs="Tahoma"/>
          <w:color w:val="000000"/>
          <w:szCs w:val="19"/>
          <w:lang w:eastAsia="en-GB"/>
        </w:rPr>
      </w:pPr>
      <w:r w:rsidRPr="00E06721">
        <w:rPr>
          <w:rFonts w:eastAsia="Calibri" w:cs="Tahoma"/>
          <w:color w:val="000000"/>
          <w:szCs w:val="19"/>
          <w:lang w:eastAsia="en-GB"/>
        </w:rPr>
        <w:t>Electric inset electric focal point fire circuit including flexible cable</w:t>
      </w:r>
    </w:p>
    <w:p w14:paraId="10C80815" w14:textId="77777777" w:rsidR="00EE6A6A" w:rsidRPr="00993943" w:rsidRDefault="00EE6A6A" w:rsidP="00EE6A6A">
      <w:pPr>
        <w:autoSpaceDE w:val="0"/>
        <w:autoSpaceDN w:val="0"/>
        <w:adjustRightInd w:val="0"/>
        <w:ind w:left="567"/>
        <w:jc w:val="both"/>
        <w:rPr>
          <w:rFonts w:cs="Tahoma"/>
          <w:szCs w:val="19"/>
        </w:rPr>
      </w:pPr>
    </w:p>
    <w:p w14:paraId="64EACA65" w14:textId="77777777" w:rsidR="00EE6A6A" w:rsidRPr="00993943" w:rsidRDefault="00EE6A6A" w:rsidP="00EE6A6A">
      <w:pPr>
        <w:autoSpaceDE w:val="0"/>
        <w:autoSpaceDN w:val="0"/>
        <w:adjustRightInd w:val="0"/>
        <w:ind w:left="567"/>
        <w:jc w:val="both"/>
        <w:rPr>
          <w:rFonts w:cs="Tahoma"/>
          <w:szCs w:val="19"/>
        </w:rPr>
      </w:pPr>
      <w:r w:rsidRPr="00993943">
        <w:rPr>
          <w:rFonts w:cs="Tahoma"/>
          <w:szCs w:val="19"/>
        </w:rPr>
        <w:t xml:space="preserve">The Service Provider shall also provide all labels where necessary, test and provide to the Client an EIC (Electrical Installation Certificate) for all </w:t>
      </w:r>
      <w:r>
        <w:rPr>
          <w:rFonts w:cs="Tahoma"/>
          <w:szCs w:val="19"/>
        </w:rPr>
        <w:t>W</w:t>
      </w:r>
      <w:r w:rsidRPr="00993943">
        <w:rPr>
          <w:rFonts w:cs="Tahoma"/>
          <w:szCs w:val="19"/>
        </w:rPr>
        <w:t>orks completed.</w:t>
      </w:r>
    </w:p>
    <w:p w14:paraId="1E636A72" w14:textId="77777777" w:rsidR="00EE6A6A" w:rsidRPr="00993943" w:rsidRDefault="00EE6A6A" w:rsidP="00EE6A6A">
      <w:pPr>
        <w:autoSpaceDE w:val="0"/>
        <w:autoSpaceDN w:val="0"/>
        <w:adjustRightInd w:val="0"/>
        <w:ind w:left="567"/>
        <w:jc w:val="both"/>
        <w:rPr>
          <w:rFonts w:cs="Tahoma"/>
          <w:szCs w:val="19"/>
        </w:rPr>
      </w:pPr>
    </w:p>
    <w:p w14:paraId="66F76483" w14:textId="77777777" w:rsidR="00EE6A6A" w:rsidRPr="00993943" w:rsidRDefault="00EE6A6A" w:rsidP="00EE6A6A">
      <w:pPr>
        <w:autoSpaceDE w:val="0"/>
        <w:autoSpaceDN w:val="0"/>
        <w:adjustRightInd w:val="0"/>
        <w:ind w:left="567"/>
        <w:jc w:val="both"/>
        <w:rPr>
          <w:rFonts w:cs="Tahoma"/>
          <w:szCs w:val="19"/>
        </w:rPr>
      </w:pPr>
      <w:r w:rsidRPr="00993943">
        <w:rPr>
          <w:rFonts w:cs="Tahoma"/>
          <w:szCs w:val="19"/>
        </w:rPr>
        <w:t>The Service Provider shall supply and install fireproof ceilings above boiler if located in a store or under stairs as required.</w:t>
      </w:r>
    </w:p>
    <w:p w14:paraId="3BD7F245" w14:textId="77777777" w:rsidR="00EE6A6A" w:rsidRPr="00993943" w:rsidRDefault="00EE6A6A" w:rsidP="00EE6A6A">
      <w:pPr>
        <w:autoSpaceDE w:val="0"/>
        <w:autoSpaceDN w:val="0"/>
        <w:adjustRightInd w:val="0"/>
        <w:ind w:left="567"/>
        <w:jc w:val="both"/>
        <w:rPr>
          <w:rFonts w:cs="Tahoma"/>
          <w:szCs w:val="19"/>
        </w:rPr>
      </w:pPr>
    </w:p>
    <w:p w14:paraId="6676247F" w14:textId="77777777" w:rsidR="00EE6A6A" w:rsidRPr="00993943" w:rsidRDefault="00EE6A6A" w:rsidP="00EE6A6A">
      <w:pPr>
        <w:autoSpaceDE w:val="0"/>
        <w:autoSpaceDN w:val="0"/>
        <w:adjustRightInd w:val="0"/>
        <w:ind w:left="567"/>
        <w:jc w:val="both"/>
        <w:rPr>
          <w:rFonts w:cs="Tahoma"/>
          <w:szCs w:val="19"/>
        </w:rPr>
      </w:pPr>
      <w:r w:rsidRPr="00993943">
        <w:rPr>
          <w:rFonts w:cs="Tahoma"/>
          <w:szCs w:val="19"/>
        </w:rPr>
        <w:t>The Service Provider shall also provide labels where necessary, test and upload unto the Client</w:t>
      </w:r>
      <w:r>
        <w:rPr>
          <w:rFonts w:cs="Tahoma"/>
          <w:szCs w:val="19"/>
        </w:rPr>
        <w:t>’</w:t>
      </w:r>
      <w:r w:rsidRPr="00993943">
        <w:rPr>
          <w:rFonts w:cs="Tahoma"/>
          <w:szCs w:val="19"/>
        </w:rPr>
        <w:t xml:space="preserve">s IT system a EIC (Electrical Installation Certificate) for all </w:t>
      </w:r>
      <w:r>
        <w:rPr>
          <w:rFonts w:cs="Tahoma"/>
          <w:szCs w:val="19"/>
        </w:rPr>
        <w:t>W</w:t>
      </w:r>
      <w:r w:rsidRPr="00993943">
        <w:rPr>
          <w:rFonts w:cs="Tahoma"/>
          <w:szCs w:val="19"/>
        </w:rPr>
        <w:t>orks completed.</w:t>
      </w:r>
    </w:p>
    <w:p w14:paraId="5D62F766" w14:textId="77777777" w:rsidR="00EE6A6A" w:rsidRPr="00993943" w:rsidRDefault="00EE6A6A" w:rsidP="00EE6A6A">
      <w:pPr>
        <w:autoSpaceDE w:val="0"/>
        <w:autoSpaceDN w:val="0"/>
        <w:adjustRightInd w:val="0"/>
        <w:ind w:left="567"/>
        <w:jc w:val="both"/>
        <w:rPr>
          <w:rFonts w:cs="Tahoma"/>
          <w:szCs w:val="19"/>
        </w:rPr>
      </w:pPr>
    </w:p>
    <w:p w14:paraId="38B9E709" w14:textId="77777777" w:rsidR="00EE6A6A" w:rsidRPr="00993943" w:rsidRDefault="00EE6A6A" w:rsidP="00EE6A6A">
      <w:pPr>
        <w:autoSpaceDE w:val="0"/>
        <w:autoSpaceDN w:val="0"/>
        <w:adjustRightInd w:val="0"/>
        <w:ind w:left="567"/>
        <w:jc w:val="both"/>
        <w:rPr>
          <w:rFonts w:cs="Tahoma"/>
          <w:szCs w:val="19"/>
        </w:rPr>
      </w:pPr>
      <w:r w:rsidRPr="00993943">
        <w:rPr>
          <w:rFonts w:cs="Tahoma"/>
          <w:szCs w:val="19"/>
        </w:rPr>
        <w:t>Where necessary provide ventilated pipe casings to all gas pipe work in accordance with GSUIR.</w:t>
      </w:r>
    </w:p>
    <w:p w14:paraId="4EE11C16" w14:textId="77777777" w:rsidR="00EE6A6A" w:rsidRPr="00993943" w:rsidRDefault="00EE6A6A" w:rsidP="00EE6A6A">
      <w:pPr>
        <w:autoSpaceDE w:val="0"/>
        <w:autoSpaceDN w:val="0"/>
        <w:adjustRightInd w:val="0"/>
        <w:ind w:left="567"/>
        <w:jc w:val="both"/>
        <w:rPr>
          <w:rFonts w:cs="Tahoma"/>
          <w:szCs w:val="19"/>
        </w:rPr>
      </w:pPr>
    </w:p>
    <w:p w14:paraId="2CFF4D56" w14:textId="77777777" w:rsidR="00EE6A6A" w:rsidRPr="00993943" w:rsidRDefault="00EE6A6A" w:rsidP="00EE6A6A">
      <w:pPr>
        <w:autoSpaceDE w:val="0"/>
        <w:autoSpaceDN w:val="0"/>
        <w:adjustRightInd w:val="0"/>
        <w:ind w:left="567"/>
        <w:jc w:val="both"/>
        <w:rPr>
          <w:rFonts w:cs="Tahoma"/>
          <w:szCs w:val="19"/>
        </w:rPr>
      </w:pPr>
      <w:r w:rsidRPr="00993943">
        <w:rPr>
          <w:rFonts w:cs="Tahoma"/>
          <w:szCs w:val="19"/>
        </w:rPr>
        <w:t>The Service Provider shall make good/replace as necessary insulation to all exposed pipework and all necessary new insulation to pipelines, in accordance with the Client</w:t>
      </w:r>
      <w:r>
        <w:rPr>
          <w:rFonts w:cs="Tahoma"/>
          <w:szCs w:val="19"/>
        </w:rPr>
        <w:t>’</w:t>
      </w:r>
      <w:r w:rsidRPr="00993943">
        <w:rPr>
          <w:rFonts w:cs="Tahoma"/>
          <w:szCs w:val="19"/>
        </w:rPr>
        <w:t xml:space="preserve">s </w:t>
      </w:r>
      <w:r>
        <w:rPr>
          <w:rFonts w:cs="Tahoma"/>
          <w:szCs w:val="19"/>
        </w:rPr>
        <w:t>S</w:t>
      </w:r>
      <w:r w:rsidRPr="00993943">
        <w:rPr>
          <w:rFonts w:cs="Tahoma"/>
          <w:szCs w:val="19"/>
        </w:rPr>
        <w:t>pecification.</w:t>
      </w:r>
    </w:p>
    <w:p w14:paraId="5946B1CF" w14:textId="77777777" w:rsidR="00EE6A6A" w:rsidRPr="00993943" w:rsidRDefault="00EE6A6A" w:rsidP="00EE6A6A">
      <w:pPr>
        <w:autoSpaceDE w:val="0"/>
        <w:autoSpaceDN w:val="0"/>
        <w:adjustRightInd w:val="0"/>
        <w:ind w:left="567"/>
        <w:jc w:val="both"/>
        <w:rPr>
          <w:rFonts w:cs="Tahoma"/>
          <w:szCs w:val="19"/>
        </w:rPr>
      </w:pPr>
    </w:p>
    <w:p w14:paraId="08203CAD" w14:textId="77777777" w:rsidR="00EE6A6A" w:rsidRPr="00993943" w:rsidRDefault="00EE6A6A" w:rsidP="00EE6A6A">
      <w:pPr>
        <w:autoSpaceDE w:val="0"/>
        <w:autoSpaceDN w:val="0"/>
        <w:adjustRightInd w:val="0"/>
        <w:ind w:left="567"/>
        <w:jc w:val="both"/>
        <w:rPr>
          <w:rFonts w:cs="Tahoma"/>
          <w:szCs w:val="19"/>
        </w:rPr>
      </w:pPr>
      <w:r w:rsidRPr="00993943">
        <w:rPr>
          <w:rFonts w:cs="Tahoma"/>
          <w:szCs w:val="19"/>
        </w:rPr>
        <w:t>The Service Provider shall provide all necessary pipe casings to pipework where exposed. All pipe casings to be painted 2</w:t>
      </w:r>
      <w:r>
        <w:rPr>
          <w:rFonts w:cs="Tahoma"/>
          <w:szCs w:val="19"/>
        </w:rPr>
        <w:t xml:space="preserve"> </w:t>
      </w:r>
      <w:r w:rsidRPr="00993943">
        <w:rPr>
          <w:rFonts w:cs="Tahoma"/>
          <w:szCs w:val="19"/>
        </w:rPr>
        <w:t>No. coats of undercoat and 1</w:t>
      </w:r>
      <w:r>
        <w:rPr>
          <w:rFonts w:cs="Tahoma"/>
          <w:szCs w:val="19"/>
        </w:rPr>
        <w:t xml:space="preserve"> </w:t>
      </w:r>
      <w:r w:rsidRPr="00993943">
        <w:rPr>
          <w:rFonts w:cs="Tahoma"/>
          <w:szCs w:val="19"/>
        </w:rPr>
        <w:t>No. coat of white gloss paint.</w:t>
      </w:r>
    </w:p>
    <w:p w14:paraId="57C47098" w14:textId="77777777" w:rsidR="00EE6A6A" w:rsidRDefault="00EE6A6A">
      <w:pPr>
        <w:widowControl/>
        <w:rPr>
          <w:rFonts w:cs="Tahoma"/>
          <w:szCs w:val="19"/>
        </w:rPr>
      </w:pPr>
    </w:p>
    <w:p w14:paraId="26205674" w14:textId="77777777" w:rsidR="00EE6A6A" w:rsidRDefault="00EE6A6A">
      <w:pPr>
        <w:widowControl/>
        <w:rPr>
          <w:rFonts w:cs="Tahoma"/>
          <w:szCs w:val="19"/>
        </w:rPr>
      </w:pPr>
      <w:r>
        <w:rPr>
          <w:rFonts w:cs="Tahoma"/>
          <w:szCs w:val="19"/>
        </w:rPr>
        <w:br w:type="page"/>
      </w:r>
    </w:p>
    <w:p w14:paraId="41A174CF" w14:textId="77777777" w:rsidR="00EE6A6A" w:rsidRPr="00993943" w:rsidRDefault="00EE6A6A" w:rsidP="00EE6A6A">
      <w:pPr>
        <w:autoSpaceDE w:val="0"/>
        <w:autoSpaceDN w:val="0"/>
        <w:adjustRightInd w:val="0"/>
        <w:ind w:left="567"/>
        <w:jc w:val="both"/>
        <w:rPr>
          <w:rFonts w:cs="Tahoma"/>
          <w:b/>
          <w:szCs w:val="19"/>
        </w:rPr>
      </w:pPr>
      <w:r>
        <w:rPr>
          <w:rFonts w:cs="Tahoma"/>
          <w:b/>
          <w:szCs w:val="19"/>
        </w:rPr>
        <w:t>C</w:t>
      </w:r>
      <w:r w:rsidRPr="00993943">
        <w:rPr>
          <w:rFonts w:cs="Tahoma"/>
          <w:b/>
          <w:szCs w:val="19"/>
        </w:rPr>
        <w:t>ompletion</w:t>
      </w:r>
    </w:p>
    <w:p w14:paraId="6A0B0CC7"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44F6177E"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 xml:space="preserve">On completion of the replacement installation of a boiler and hot water system, together with associated equipment such as pipe work, circulating pump, radiators and system controls, the Service Provider shall check the system for air locks and vent as necessary and the systems and all equipment shall be tested and commissioned in accordance with the manufacturer’s instructions. </w:t>
      </w:r>
    </w:p>
    <w:p w14:paraId="2FF01783"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28C2D528"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The Service Provider shall provide the fuel for testing</w:t>
      </w:r>
      <w:r>
        <w:rPr>
          <w:rFonts w:eastAsia="Calibri" w:cs="Tahoma"/>
          <w:color w:val="000000"/>
          <w:szCs w:val="19"/>
          <w:lang w:eastAsia="en-GB"/>
        </w:rPr>
        <w:t>.</w:t>
      </w:r>
    </w:p>
    <w:p w14:paraId="55782DD5"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7E831719"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The heating system to be thoroughly cleaned and flushed out before installing a new boile</w:t>
      </w:r>
      <w:r>
        <w:rPr>
          <w:rFonts w:eastAsia="Calibri" w:cs="Tahoma"/>
          <w:color w:val="000000"/>
          <w:szCs w:val="19"/>
          <w:lang w:eastAsia="en-GB"/>
        </w:rPr>
        <w:t>.</w:t>
      </w:r>
      <w:r w:rsidRPr="00993943">
        <w:rPr>
          <w:rFonts w:eastAsia="Calibri" w:cs="Tahoma"/>
          <w:color w:val="000000"/>
          <w:szCs w:val="19"/>
          <w:lang w:eastAsia="en-GB"/>
        </w:rPr>
        <w:t xml:space="preserve"> </w:t>
      </w:r>
    </w:p>
    <w:p w14:paraId="061A084E"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During the final filling of the system, a chemical water treatment inhibitor meeting the boiler manufacturer’s specification or other appropriate standard should be added to the primary circuit to control corrosion and the formation of scale and sludge.</w:t>
      </w:r>
    </w:p>
    <w:p w14:paraId="2FBD534E"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0D31AF4E"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The Service Provider shall upload unto the Client</w:t>
      </w:r>
      <w:r>
        <w:rPr>
          <w:rFonts w:eastAsia="Calibri" w:cs="Tahoma"/>
          <w:color w:val="000000"/>
          <w:szCs w:val="19"/>
          <w:lang w:eastAsia="en-GB"/>
        </w:rPr>
        <w:t>’</w:t>
      </w:r>
      <w:r w:rsidRPr="00993943">
        <w:rPr>
          <w:rFonts w:eastAsia="Calibri" w:cs="Tahoma"/>
          <w:color w:val="000000"/>
          <w:szCs w:val="19"/>
          <w:lang w:eastAsia="en-GB"/>
        </w:rPr>
        <w:t>s IT system, all test certificates and records as requested in the Client</w:t>
      </w:r>
      <w:r>
        <w:rPr>
          <w:rFonts w:eastAsia="Calibri" w:cs="Tahoma"/>
          <w:color w:val="000000"/>
          <w:szCs w:val="19"/>
          <w:lang w:eastAsia="en-GB"/>
        </w:rPr>
        <w:t>’</w:t>
      </w:r>
      <w:r w:rsidRPr="00993943">
        <w:rPr>
          <w:rFonts w:eastAsia="Calibri" w:cs="Tahoma"/>
          <w:color w:val="000000"/>
          <w:szCs w:val="19"/>
          <w:lang w:eastAsia="en-GB"/>
        </w:rPr>
        <w:t xml:space="preserve">s </w:t>
      </w:r>
      <w:r>
        <w:rPr>
          <w:rFonts w:eastAsia="Calibri" w:cs="Tahoma"/>
          <w:color w:val="000000"/>
          <w:szCs w:val="19"/>
          <w:lang w:eastAsia="en-GB"/>
        </w:rPr>
        <w:t>S</w:t>
      </w:r>
      <w:r w:rsidRPr="00993943">
        <w:rPr>
          <w:rFonts w:eastAsia="Calibri" w:cs="Tahoma"/>
          <w:color w:val="000000"/>
          <w:szCs w:val="19"/>
          <w:lang w:eastAsia="en-GB"/>
        </w:rPr>
        <w:t>pecification.</w:t>
      </w:r>
    </w:p>
    <w:p w14:paraId="461F0041"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2E598AF1"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 xml:space="preserve">The Service Provider shall give the </w:t>
      </w:r>
      <w:r>
        <w:rPr>
          <w:rFonts w:eastAsia="Calibri" w:cs="Tahoma"/>
          <w:color w:val="000000"/>
          <w:szCs w:val="19"/>
          <w:lang w:eastAsia="en-GB"/>
        </w:rPr>
        <w:t xml:space="preserve">Customer </w:t>
      </w:r>
      <w:r w:rsidRPr="00993943">
        <w:rPr>
          <w:rFonts w:eastAsia="Calibri" w:cs="Tahoma"/>
          <w:color w:val="000000"/>
          <w:szCs w:val="19"/>
          <w:lang w:eastAsia="en-GB"/>
        </w:rPr>
        <w:t xml:space="preserve">sufficient information about the </w:t>
      </w:r>
      <w:r>
        <w:rPr>
          <w:rFonts w:eastAsia="Calibri" w:cs="Tahoma"/>
          <w:color w:val="000000"/>
          <w:szCs w:val="19"/>
          <w:lang w:eastAsia="en-GB"/>
        </w:rPr>
        <w:t>Property</w:t>
      </w:r>
      <w:r w:rsidRPr="00993943">
        <w:rPr>
          <w:rFonts w:eastAsia="Calibri" w:cs="Tahoma"/>
          <w:color w:val="000000"/>
          <w:szCs w:val="19"/>
          <w:lang w:eastAsia="en-GB"/>
        </w:rPr>
        <w:t xml:space="preserve">, including operational and maintenance instructions of the installed building services and controls and other details so that each </w:t>
      </w:r>
      <w:r>
        <w:rPr>
          <w:rFonts w:eastAsia="Calibri" w:cs="Tahoma"/>
          <w:color w:val="000000"/>
          <w:szCs w:val="19"/>
          <w:lang w:eastAsia="en-GB"/>
        </w:rPr>
        <w:t xml:space="preserve">Property </w:t>
      </w:r>
      <w:r w:rsidRPr="00993943">
        <w:rPr>
          <w:rFonts w:eastAsia="Calibri" w:cs="Tahoma"/>
          <w:color w:val="000000"/>
          <w:szCs w:val="19"/>
          <w:lang w:eastAsia="en-GB"/>
        </w:rPr>
        <w:t>can be operated and maintained in an energy efficient manner to use no more fuel than is reasonable in the circumstances.</w:t>
      </w:r>
    </w:p>
    <w:p w14:paraId="3C340469"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329A0736"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 xml:space="preserve">Without comprising health and safety requirements, the instructions should explain to the </w:t>
      </w:r>
      <w:r>
        <w:rPr>
          <w:rFonts w:eastAsia="Calibri" w:cs="Tahoma"/>
          <w:color w:val="000000"/>
          <w:szCs w:val="19"/>
          <w:lang w:eastAsia="en-GB"/>
        </w:rPr>
        <w:t xml:space="preserve">Customer </w:t>
      </w:r>
      <w:r w:rsidRPr="00993943">
        <w:rPr>
          <w:rFonts w:eastAsia="Calibri" w:cs="Tahoma"/>
          <w:color w:val="000000"/>
          <w:szCs w:val="19"/>
          <w:lang w:eastAsia="en-GB"/>
        </w:rPr>
        <w:t>how to operate the system efficiently to include:</w:t>
      </w:r>
    </w:p>
    <w:p w14:paraId="5A137F01"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38FC21C8"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 xml:space="preserve">How to make adjustments to the timing, temperature and flow control settings; and </w:t>
      </w:r>
    </w:p>
    <w:p w14:paraId="3BA8B605"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525BB8C7"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What routine maintenance is necessary to enable each system to be maintained at reasonable efficiency throughout their service life.</w:t>
      </w:r>
    </w:p>
    <w:p w14:paraId="23CC97C4"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7AE6FC23"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The Service Provider shall provide an information pack supplied in an A4 clear plastic envelope and containing a copy of the central heating system’s manufacturer</w:t>
      </w:r>
      <w:r>
        <w:rPr>
          <w:rFonts w:eastAsia="Calibri" w:cs="Tahoma"/>
          <w:color w:val="000000"/>
          <w:szCs w:val="19"/>
          <w:lang w:eastAsia="en-GB"/>
        </w:rPr>
        <w:t>’</w:t>
      </w:r>
      <w:r w:rsidRPr="00993943">
        <w:rPr>
          <w:rFonts w:eastAsia="Calibri" w:cs="Tahoma"/>
          <w:color w:val="000000"/>
          <w:szCs w:val="19"/>
          <w:lang w:eastAsia="en-GB"/>
        </w:rPr>
        <w:t>s operational instructions/booklets for each major component.</w:t>
      </w:r>
    </w:p>
    <w:p w14:paraId="0A63C4ED" w14:textId="77777777" w:rsidR="00EE6A6A" w:rsidRPr="00993943" w:rsidRDefault="00EE6A6A" w:rsidP="00EE6A6A">
      <w:pPr>
        <w:autoSpaceDE w:val="0"/>
        <w:autoSpaceDN w:val="0"/>
        <w:ind w:left="567"/>
        <w:rPr>
          <w:rFonts w:cs="Tahoma"/>
          <w:color w:val="000000"/>
          <w:szCs w:val="19"/>
          <w:lang w:eastAsia="en-GB"/>
        </w:rPr>
      </w:pPr>
    </w:p>
    <w:p w14:paraId="30867577" w14:textId="77777777" w:rsidR="00EE6A6A" w:rsidRPr="00993943" w:rsidRDefault="00EE6A6A" w:rsidP="00EE6A6A">
      <w:pPr>
        <w:autoSpaceDE w:val="0"/>
        <w:autoSpaceDN w:val="0"/>
        <w:ind w:left="567"/>
        <w:jc w:val="both"/>
        <w:rPr>
          <w:rFonts w:eastAsiaTheme="minorHAnsi" w:cs="Tahoma"/>
          <w:color w:val="000000"/>
          <w:szCs w:val="19"/>
          <w:lang w:eastAsia="en-GB"/>
        </w:rPr>
      </w:pPr>
      <w:r w:rsidRPr="00993943">
        <w:rPr>
          <w:rFonts w:cs="Tahoma"/>
          <w:color w:val="000000"/>
          <w:szCs w:val="19"/>
          <w:lang w:eastAsia="en-GB"/>
        </w:rPr>
        <w:t>The Service Provider shall notify in writing to the local Building Authority and the Client</w:t>
      </w:r>
      <w:r>
        <w:rPr>
          <w:rFonts w:cs="Tahoma"/>
          <w:color w:val="000000"/>
          <w:szCs w:val="19"/>
          <w:lang w:eastAsia="en-GB"/>
        </w:rPr>
        <w:t>’s Representative</w:t>
      </w:r>
      <w:r w:rsidRPr="00993943">
        <w:rPr>
          <w:rFonts w:cs="Tahoma"/>
          <w:color w:val="000000"/>
          <w:szCs w:val="19"/>
          <w:lang w:eastAsia="en-GB"/>
        </w:rPr>
        <w:t xml:space="preserve"> confirming that all fixed building services have been properly commissioned not more than five days after completion of the commissioning works. </w:t>
      </w:r>
    </w:p>
    <w:p w14:paraId="31552701"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2AC623DC"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A Health &amp; Safety File shall be uploaded unto the Client</w:t>
      </w:r>
      <w:r>
        <w:rPr>
          <w:rFonts w:eastAsia="Calibri" w:cs="Tahoma"/>
          <w:color w:val="000000"/>
          <w:szCs w:val="19"/>
          <w:lang w:eastAsia="en-GB"/>
        </w:rPr>
        <w:t>’</w:t>
      </w:r>
      <w:r w:rsidRPr="00993943">
        <w:rPr>
          <w:rFonts w:eastAsia="Calibri" w:cs="Tahoma"/>
          <w:color w:val="000000"/>
          <w:szCs w:val="19"/>
          <w:lang w:eastAsia="en-GB"/>
        </w:rPr>
        <w:t xml:space="preserve">s IT system in accordance with the current CDM (Construction Design Management) Regulations, on the completion of the </w:t>
      </w:r>
      <w:r>
        <w:rPr>
          <w:rFonts w:eastAsia="Calibri" w:cs="Tahoma"/>
          <w:color w:val="000000"/>
          <w:szCs w:val="19"/>
          <w:lang w:eastAsia="en-GB"/>
        </w:rPr>
        <w:t>W</w:t>
      </w:r>
      <w:r w:rsidRPr="00993943">
        <w:rPr>
          <w:rFonts w:eastAsia="Calibri" w:cs="Tahoma"/>
          <w:color w:val="000000"/>
          <w:szCs w:val="19"/>
          <w:lang w:eastAsia="en-GB"/>
        </w:rPr>
        <w:t>orks.</w:t>
      </w:r>
    </w:p>
    <w:p w14:paraId="0E5A883D" w14:textId="77777777" w:rsidR="00EE6A6A" w:rsidRPr="00993943" w:rsidRDefault="00EE6A6A" w:rsidP="00EE6A6A">
      <w:pPr>
        <w:autoSpaceDE w:val="0"/>
        <w:autoSpaceDN w:val="0"/>
        <w:adjustRightInd w:val="0"/>
        <w:ind w:left="567"/>
        <w:jc w:val="both"/>
        <w:rPr>
          <w:rFonts w:eastAsiaTheme="minorHAnsi" w:cs="Tahoma"/>
          <w:szCs w:val="19"/>
        </w:rPr>
      </w:pPr>
    </w:p>
    <w:p w14:paraId="4229536B" w14:textId="77777777" w:rsidR="00EE6A6A" w:rsidRPr="00993943" w:rsidRDefault="00EE6A6A" w:rsidP="00EE6A6A">
      <w:pPr>
        <w:autoSpaceDE w:val="0"/>
        <w:autoSpaceDN w:val="0"/>
        <w:adjustRightInd w:val="0"/>
        <w:ind w:left="567"/>
        <w:jc w:val="both"/>
        <w:rPr>
          <w:rFonts w:cs="Tahoma"/>
          <w:b/>
          <w:szCs w:val="19"/>
        </w:rPr>
      </w:pPr>
      <w:r w:rsidRPr="00993943">
        <w:rPr>
          <w:rFonts w:cs="Tahoma"/>
          <w:b/>
          <w:szCs w:val="19"/>
        </w:rPr>
        <w:t>Manufacturers Boiler Warranty</w:t>
      </w:r>
    </w:p>
    <w:p w14:paraId="4671FFBF"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1E6D0DFE"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The work will also include the provision of a manufacturer providing evidence of a warranty for each boiler installed by the Service Provider.</w:t>
      </w:r>
    </w:p>
    <w:p w14:paraId="58BE8750"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2059F130"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The warranty guarantees the repair of all defects to the boiler at no cost to the Client (including the cost for all parts, labour and any other charges) for a period of 10 years from the date of installation of the boiler.</w:t>
      </w:r>
    </w:p>
    <w:p w14:paraId="35869235"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06A3D7F2"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The warranty shall be given by the manufacturer directly to the Client and the manufacturer agrees that from the commencement date to the end of the warranty period of the agreement, labour to carry out any repairs is provided by the Service Provider but is transferable to the Client</w:t>
      </w:r>
      <w:r>
        <w:rPr>
          <w:rFonts w:eastAsia="Calibri" w:cs="Tahoma"/>
          <w:color w:val="000000"/>
          <w:szCs w:val="19"/>
          <w:lang w:eastAsia="en-GB"/>
        </w:rPr>
        <w:t>’</w:t>
      </w:r>
      <w:r w:rsidRPr="00993943">
        <w:rPr>
          <w:rFonts w:eastAsia="Calibri" w:cs="Tahoma"/>
          <w:color w:val="000000"/>
          <w:szCs w:val="19"/>
          <w:lang w:eastAsia="en-GB"/>
        </w:rPr>
        <w:t xml:space="preserve">s new </w:t>
      </w:r>
      <w:r>
        <w:rPr>
          <w:rFonts w:eastAsia="Calibri" w:cs="Tahoma"/>
          <w:color w:val="000000"/>
          <w:szCs w:val="19"/>
          <w:lang w:eastAsia="en-GB"/>
        </w:rPr>
        <w:t>s</w:t>
      </w:r>
      <w:r w:rsidRPr="00993943">
        <w:rPr>
          <w:rFonts w:eastAsia="Calibri" w:cs="Tahoma"/>
          <w:color w:val="000000"/>
          <w:szCs w:val="19"/>
          <w:lang w:eastAsia="en-GB"/>
        </w:rPr>
        <w:t xml:space="preserve">ervice </w:t>
      </w:r>
      <w:r>
        <w:rPr>
          <w:rFonts w:eastAsia="Calibri" w:cs="Tahoma"/>
          <w:color w:val="000000"/>
          <w:szCs w:val="19"/>
          <w:lang w:eastAsia="en-GB"/>
        </w:rPr>
        <w:t>p</w:t>
      </w:r>
      <w:r w:rsidRPr="00993943">
        <w:rPr>
          <w:rFonts w:eastAsia="Calibri" w:cs="Tahoma"/>
          <w:color w:val="000000"/>
          <w:szCs w:val="19"/>
          <w:lang w:eastAsia="en-GB"/>
        </w:rPr>
        <w:t xml:space="preserve">rovider either after the end date of this </w:t>
      </w:r>
      <w:r>
        <w:rPr>
          <w:rFonts w:eastAsia="Calibri" w:cs="Tahoma"/>
          <w:color w:val="000000"/>
          <w:szCs w:val="19"/>
          <w:lang w:eastAsia="en-GB"/>
        </w:rPr>
        <w:t>C</w:t>
      </w:r>
      <w:r w:rsidRPr="00993943">
        <w:rPr>
          <w:rFonts w:eastAsia="Calibri" w:cs="Tahoma"/>
          <w:color w:val="000000"/>
          <w:szCs w:val="19"/>
          <w:lang w:eastAsia="en-GB"/>
        </w:rPr>
        <w:t xml:space="preserve">ontract or upon termination of the </w:t>
      </w:r>
      <w:r>
        <w:rPr>
          <w:rFonts w:eastAsia="Calibri" w:cs="Tahoma"/>
          <w:color w:val="000000"/>
          <w:szCs w:val="19"/>
          <w:lang w:eastAsia="en-GB"/>
        </w:rPr>
        <w:t>C</w:t>
      </w:r>
      <w:r w:rsidRPr="00993943">
        <w:rPr>
          <w:rFonts w:eastAsia="Calibri" w:cs="Tahoma"/>
          <w:color w:val="000000"/>
          <w:szCs w:val="19"/>
          <w:lang w:eastAsia="en-GB"/>
        </w:rPr>
        <w:t>ontract.</w:t>
      </w:r>
    </w:p>
    <w:p w14:paraId="56A0067A"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54254C90"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 xml:space="preserve">The Client will undertake to have the warranted boiler installed under this </w:t>
      </w:r>
      <w:r>
        <w:rPr>
          <w:rFonts w:eastAsia="Calibri" w:cs="Tahoma"/>
          <w:color w:val="000000"/>
          <w:szCs w:val="19"/>
          <w:lang w:eastAsia="en-GB"/>
        </w:rPr>
        <w:t>C</w:t>
      </w:r>
      <w:r w:rsidRPr="00993943">
        <w:rPr>
          <w:rFonts w:eastAsia="Calibri" w:cs="Tahoma"/>
          <w:color w:val="000000"/>
          <w:szCs w:val="19"/>
          <w:lang w:eastAsia="en-GB"/>
        </w:rPr>
        <w:t>ontract</w:t>
      </w:r>
      <w:r>
        <w:rPr>
          <w:rFonts w:eastAsia="Calibri" w:cs="Tahoma"/>
          <w:color w:val="000000"/>
          <w:szCs w:val="19"/>
          <w:lang w:eastAsia="en-GB"/>
        </w:rPr>
        <w:t>.</w:t>
      </w:r>
    </w:p>
    <w:p w14:paraId="35F70CC6"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61B1E750"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The Client will undertake to have the warranted boiler serviced annually either under</w:t>
      </w:r>
      <w:r>
        <w:rPr>
          <w:rFonts w:eastAsia="Calibri" w:cs="Tahoma"/>
          <w:color w:val="000000"/>
          <w:szCs w:val="19"/>
          <w:lang w:eastAsia="en-GB"/>
        </w:rPr>
        <w:t xml:space="preserve"> </w:t>
      </w:r>
      <w:r w:rsidRPr="00993943">
        <w:rPr>
          <w:rFonts w:eastAsia="Calibri" w:cs="Tahoma"/>
          <w:color w:val="000000"/>
          <w:szCs w:val="19"/>
          <w:lang w:eastAsia="en-GB"/>
        </w:rPr>
        <w:t xml:space="preserve">this </w:t>
      </w:r>
      <w:r>
        <w:rPr>
          <w:rFonts w:eastAsia="Calibri" w:cs="Tahoma"/>
          <w:color w:val="000000"/>
          <w:szCs w:val="19"/>
          <w:lang w:eastAsia="en-GB"/>
        </w:rPr>
        <w:t>C</w:t>
      </w:r>
      <w:r w:rsidRPr="00993943">
        <w:rPr>
          <w:rFonts w:eastAsia="Calibri" w:cs="Tahoma"/>
          <w:color w:val="000000"/>
          <w:szCs w:val="19"/>
          <w:lang w:eastAsia="en-GB"/>
        </w:rPr>
        <w:t>ontract or a subsequent contract.</w:t>
      </w:r>
    </w:p>
    <w:p w14:paraId="0103CAAC" w14:textId="77777777" w:rsidR="00EE6A6A" w:rsidRDefault="00EE6A6A">
      <w:pPr>
        <w:widowControl/>
        <w:rPr>
          <w:rFonts w:eastAsia="Calibri" w:cs="Tahoma"/>
          <w:color w:val="000000"/>
          <w:szCs w:val="19"/>
          <w:lang w:eastAsia="en-GB"/>
        </w:rPr>
      </w:pPr>
      <w:r>
        <w:rPr>
          <w:rFonts w:eastAsia="Calibri" w:cs="Tahoma"/>
          <w:color w:val="000000"/>
          <w:szCs w:val="19"/>
          <w:lang w:eastAsia="en-GB"/>
        </w:rPr>
        <w:br w:type="page"/>
      </w:r>
    </w:p>
    <w:p w14:paraId="0982DD76" w14:textId="77777777" w:rsidR="00EE6A6A" w:rsidRPr="00CC1D9D" w:rsidRDefault="00EE6A6A" w:rsidP="00EE6A6A">
      <w:pPr>
        <w:autoSpaceDE w:val="0"/>
        <w:autoSpaceDN w:val="0"/>
        <w:adjustRightInd w:val="0"/>
        <w:ind w:left="567"/>
        <w:jc w:val="both"/>
        <w:rPr>
          <w:rFonts w:eastAsia="Calibri" w:cs="Tahoma"/>
          <w:b/>
          <w:color w:val="000000"/>
          <w:szCs w:val="19"/>
          <w:lang w:eastAsia="en-GB"/>
        </w:rPr>
      </w:pPr>
      <w:r w:rsidRPr="00CC1D9D">
        <w:rPr>
          <w:rFonts w:eastAsia="Calibri" w:cs="Tahoma"/>
          <w:b/>
          <w:color w:val="000000"/>
          <w:szCs w:val="19"/>
          <w:lang w:eastAsia="en-GB"/>
        </w:rPr>
        <w:t>Service Provider</w:t>
      </w:r>
      <w:r>
        <w:rPr>
          <w:rFonts w:eastAsia="Calibri" w:cs="Tahoma"/>
          <w:b/>
          <w:color w:val="000000"/>
          <w:szCs w:val="19"/>
          <w:lang w:eastAsia="en-GB"/>
        </w:rPr>
        <w:t>’</w:t>
      </w:r>
      <w:r w:rsidRPr="00CC1D9D">
        <w:rPr>
          <w:rFonts w:eastAsia="Calibri" w:cs="Tahoma"/>
          <w:b/>
          <w:color w:val="000000"/>
          <w:szCs w:val="19"/>
          <w:lang w:eastAsia="en-GB"/>
        </w:rPr>
        <w:t>s Central Heating Warranty</w:t>
      </w:r>
    </w:p>
    <w:p w14:paraId="7C76BB73"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72023056" w14:textId="77777777" w:rsidR="00EE6A6A"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 xml:space="preserve">The </w:t>
      </w:r>
      <w:r>
        <w:rPr>
          <w:rFonts w:eastAsia="Calibri" w:cs="Tahoma"/>
          <w:color w:val="000000"/>
          <w:szCs w:val="19"/>
          <w:lang w:eastAsia="en-GB"/>
        </w:rPr>
        <w:t>W</w:t>
      </w:r>
      <w:r w:rsidRPr="00993943">
        <w:rPr>
          <w:rFonts w:eastAsia="Calibri" w:cs="Tahoma"/>
          <w:color w:val="000000"/>
          <w:szCs w:val="19"/>
          <w:lang w:eastAsia="en-GB"/>
        </w:rPr>
        <w:t>ork will also include the provision of a Service Providers warranty for each replacement central heating system installed by the Service Provider and this warranty must provide for the following features.</w:t>
      </w:r>
    </w:p>
    <w:p w14:paraId="590537B8"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38377E03" w14:textId="77777777" w:rsidR="00EE6A6A" w:rsidRPr="00993943" w:rsidRDefault="00EE6A6A" w:rsidP="00EE6A6A">
      <w:pPr>
        <w:autoSpaceDE w:val="0"/>
        <w:autoSpaceDN w:val="0"/>
        <w:adjustRightInd w:val="0"/>
        <w:ind w:left="567"/>
        <w:jc w:val="both"/>
        <w:rPr>
          <w:rFonts w:eastAsia="Calibri" w:cs="Tahoma"/>
          <w:b/>
          <w:szCs w:val="19"/>
          <w:lang w:eastAsia="en-GB"/>
        </w:rPr>
      </w:pPr>
      <w:r w:rsidRPr="00993943">
        <w:rPr>
          <w:rFonts w:eastAsia="Calibri" w:cs="Tahoma"/>
          <w:szCs w:val="19"/>
          <w:lang w:eastAsia="en-GB"/>
        </w:rPr>
        <w:t xml:space="preserve">The warranty guarantees the repair of all defects and any </w:t>
      </w:r>
      <w:r>
        <w:rPr>
          <w:rFonts w:eastAsia="Calibri" w:cs="Tahoma"/>
          <w:szCs w:val="19"/>
          <w:lang w:eastAsia="en-GB"/>
        </w:rPr>
        <w:t xml:space="preserve">Customer’s </w:t>
      </w:r>
      <w:r w:rsidRPr="00993943">
        <w:rPr>
          <w:rFonts w:eastAsia="Calibri" w:cs="Tahoma"/>
          <w:szCs w:val="19"/>
          <w:lang w:eastAsia="en-GB"/>
        </w:rPr>
        <w:t xml:space="preserve">misunderstanding or abuse to the replacement central heating system at no cost to the Client (including the cost of all parts, labour and any other charges) </w:t>
      </w:r>
      <w:r w:rsidRPr="00993943">
        <w:rPr>
          <w:rFonts w:eastAsia="Calibri" w:cs="Tahoma"/>
          <w:b/>
          <w:szCs w:val="19"/>
          <w:lang w:eastAsia="en-GB"/>
        </w:rPr>
        <w:t>for a period of 12 months from the date of installation of the replacement heating system.</w:t>
      </w:r>
    </w:p>
    <w:p w14:paraId="43EA0FB5" w14:textId="77777777" w:rsidR="00EE6A6A" w:rsidRDefault="00EE6A6A" w:rsidP="00EE6A6A">
      <w:pPr>
        <w:autoSpaceDE w:val="0"/>
        <w:autoSpaceDN w:val="0"/>
        <w:adjustRightInd w:val="0"/>
        <w:ind w:left="1440" w:hanging="873"/>
        <w:jc w:val="both"/>
        <w:rPr>
          <w:rFonts w:eastAsia="Calibri" w:cs="Tahoma"/>
          <w:b/>
          <w:szCs w:val="19"/>
          <w:lang w:eastAsia="en-GB"/>
        </w:rPr>
      </w:pPr>
    </w:p>
    <w:p w14:paraId="05696BB3" w14:textId="77777777" w:rsidR="00EE6A6A" w:rsidRPr="00993943" w:rsidRDefault="00EE6A6A" w:rsidP="00EE6A6A">
      <w:pPr>
        <w:autoSpaceDE w:val="0"/>
        <w:autoSpaceDN w:val="0"/>
        <w:adjustRightInd w:val="0"/>
        <w:ind w:left="1440" w:hanging="873"/>
        <w:jc w:val="both"/>
        <w:rPr>
          <w:rFonts w:eastAsia="Calibri" w:cs="Tahoma"/>
          <w:b/>
          <w:szCs w:val="19"/>
          <w:lang w:eastAsia="en-GB"/>
        </w:rPr>
      </w:pPr>
      <w:r w:rsidRPr="00993943">
        <w:rPr>
          <w:rFonts w:eastAsia="Calibri" w:cs="Tahoma"/>
          <w:b/>
          <w:szCs w:val="19"/>
          <w:lang w:eastAsia="en-GB"/>
        </w:rPr>
        <w:t>Routine and Responsive Maintenance Service</w:t>
      </w:r>
    </w:p>
    <w:p w14:paraId="38555671" w14:textId="77777777" w:rsidR="00EE6A6A" w:rsidRPr="00993943" w:rsidRDefault="00EE6A6A" w:rsidP="00EE6A6A">
      <w:pPr>
        <w:autoSpaceDE w:val="0"/>
        <w:autoSpaceDN w:val="0"/>
        <w:adjustRightInd w:val="0"/>
        <w:ind w:left="567"/>
        <w:jc w:val="both"/>
        <w:rPr>
          <w:rFonts w:eastAsia="Calibri" w:cs="Tahoma"/>
          <w:szCs w:val="19"/>
          <w:lang w:eastAsia="en-GB"/>
        </w:rPr>
      </w:pPr>
    </w:p>
    <w:p w14:paraId="3CE21188" w14:textId="77777777" w:rsidR="00EE6A6A" w:rsidRPr="00993943" w:rsidRDefault="00EE6A6A" w:rsidP="00EE6A6A">
      <w:pPr>
        <w:autoSpaceDE w:val="0"/>
        <w:autoSpaceDN w:val="0"/>
        <w:adjustRightInd w:val="0"/>
        <w:ind w:left="567"/>
        <w:jc w:val="both"/>
        <w:rPr>
          <w:rFonts w:eastAsia="Calibri" w:cs="Tahoma"/>
          <w:szCs w:val="19"/>
          <w:lang w:eastAsia="en-GB"/>
        </w:rPr>
      </w:pPr>
      <w:r w:rsidRPr="00993943">
        <w:rPr>
          <w:rFonts w:eastAsia="Calibri" w:cs="Tahoma"/>
          <w:szCs w:val="19"/>
          <w:lang w:eastAsia="en-GB"/>
        </w:rPr>
        <w:t>For the avoidance of doubt, the replacement central heating system installed under this part of the service, with immediate effect, is repaired by the Service Provider under the routine and responsive maintenance service of this contract, however while the replacement central heating system is under the Service Provider</w:t>
      </w:r>
      <w:r>
        <w:rPr>
          <w:rFonts w:eastAsia="Calibri" w:cs="Tahoma"/>
          <w:szCs w:val="19"/>
          <w:lang w:eastAsia="en-GB"/>
        </w:rPr>
        <w:t>’</w:t>
      </w:r>
      <w:r w:rsidRPr="00993943">
        <w:rPr>
          <w:rFonts w:eastAsia="Calibri" w:cs="Tahoma"/>
          <w:szCs w:val="19"/>
          <w:lang w:eastAsia="en-GB"/>
        </w:rPr>
        <w:t>s 12 month warranty, no payment will be made for the installation under the routine and responsive maintenance service during this time.</w:t>
      </w:r>
    </w:p>
    <w:p w14:paraId="47C75823" w14:textId="77777777" w:rsidR="00EE6A6A" w:rsidRPr="00993943" w:rsidRDefault="00EE6A6A" w:rsidP="00EE6A6A">
      <w:pPr>
        <w:autoSpaceDE w:val="0"/>
        <w:autoSpaceDN w:val="0"/>
        <w:adjustRightInd w:val="0"/>
        <w:ind w:left="567"/>
        <w:jc w:val="both"/>
        <w:rPr>
          <w:rFonts w:eastAsia="Calibri" w:cs="Tahoma"/>
          <w:szCs w:val="19"/>
          <w:lang w:eastAsia="en-GB"/>
        </w:rPr>
      </w:pPr>
    </w:p>
    <w:p w14:paraId="458D065D" w14:textId="77777777" w:rsidR="00EE6A6A" w:rsidRDefault="00EE6A6A" w:rsidP="00EE6A6A">
      <w:pPr>
        <w:autoSpaceDE w:val="0"/>
        <w:autoSpaceDN w:val="0"/>
        <w:adjustRightInd w:val="0"/>
        <w:ind w:left="567"/>
        <w:jc w:val="both"/>
        <w:rPr>
          <w:rFonts w:eastAsia="Calibri" w:cs="Tahoma"/>
          <w:szCs w:val="19"/>
          <w:lang w:eastAsia="en-GB"/>
        </w:rPr>
      </w:pPr>
      <w:r w:rsidRPr="00993943">
        <w:rPr>
          <w:rFonts w:eastAsia="Calibri" w:cs="Tahoma"/>
          <w:szCs w:val="19"/>
          <w:lang w:eastAsia="en-GB"/>
        </w:rPr>
        <w:t xml:space="preserve">As part of the Service Providers routine and responsive maintenance service of this </w:t>
      </w:r>
      <w:r>
        <w:rPr>
          <w:rFonts w:eastAsia="Calibri" w:cs="Tahoma"/>
          <w:szCs w:val="19"/>
          <w:lang w:eastAsia="en-GB"/>
        </w:rPr>
        <w:t>C</w:t>
      </w:r>
      <w:r w:rsidRPr="00993943">
        <w:rPr>
          <w:rFonts w:eastAsia="Calibri" w:cs="Tahoma"/>
          <w:szCs w:val="19"/>
          <w:lang w:eastAsia="en-GB"/>
        </w:rPr>
        <w:t>ontract the Service Provider is responsible for obtaining all parts and recovering all associated labour costs or any other expenses, directly from the boiler manufacturer under the boiler manufacturer’s warranty.</w:t>
      </w:r>
    </w:p>
    <w:p w14:paraId="4E39FAD8" w14:textId="77777777" w:rsidR="00EE6A6A" w:rsidRDefault="00EE6A6A" w:rsidP="00EE6A6A">
      <w:pPr>
        <w:widowControl/>
        <w:rPr>
          <w:rFonts w:eastAsia="Calibri" w:cs="Tahoma"/>
          <w:szCs w:val="19"/>
          <w:lang w:eastAsia="en-GB"/>
        </w:rPr>
      </w:pPr>
    </w:p>
    <w:p w14:paraId="2159213D" w14:textId="77777777" w:rsidR="00EE6A6A" w:rsidRPr="00993943" w:rsidRDefault="00EE6A6A" w:rsidP="00EE6A6A">
      <w:pPr>
        <w:autoSpaceDE w:val="0"/>
        <w:autoSpaceDN w:val="0"/>
        <w:adjustRightInd w:val="0"/>
        <w:ind w:left="567" w:hanging="567"/>
        <w:jc w:val="both"/>
        <w:rPr>
          <w:rFonts w:eastAsiaTheme="minorHAnsi" w:cs="Tahoma"/>
          <w:szCs w:val="19"/>
        </w:rPr>
      </w:pPr>
      <w:r w:rsidRPr="00993943">
        <w:rPr>
          <w:rFonts w:cs="Tahoma"/>
          <w:szCs w:val="19"/>
        </w:rPr>
        <w:t>011</w:t>
      </w:r>
      <w:r w:rsidRPr="00993943">
        <w:rPr>
          <w:rFonts w:cs="Tahoma"/>
          <w:szCs w:val="19"/>
        </w:rPr>
        <w:tab/>
        <w:t>INSTALL AND MAINTAIN REPLACEMENT GAS (CONDENSING SYSTEM BOILER) CENTRAL HEATING SYSTEM</w:t>
      </w:r>
    </w:p>
    <w:p w14:paraId="735CE2CB" w14:textId="77777777" w:rsidR="00EE6A6A" w:rsidRPr="00993943" w:rsidRDefault="00EE6A6A" w:rsidP="00EE6A6A">
      <w:pPr>
        <w:autoSpaceDE w:val="0"/>
        <w:autoSpaceDN w:val="0"/>
        <w:adjustRightInd w:val="0"/>
        <w:ind w:left="567" w:hanging="567"/>
        <w:jc w:val="both"/>
        <w:rPr>
          <w:rFonts w:cs="Tahoma"/>
          <w:szCs w:val="19"/>
        </w:rPr>
      </w:pPr>
    </w:p>
    <w:p w14:paraId="4D758A72" w14:textId="77777777" w:rsidR="00EE6A6A" w:rsidRDefault="00EE6A6A" w:rsidP="00EE6A6A">
      <w:pPr>
        <w:autoSpaceDE w:val="0"/>
        <w:autoSpaceDN w:val="0"/>
        <w:adjustRightInd w:val="0"/>
        <w:ind w:left="567" w:hanging="567"/>
        <w:jc w:val="both"/>
        <w:rPr>
          <w:rFonts w:cs="Tahoma"/>
          <w:b/>
          <w:bCs/>
          <w:color w:val="000000"/>
          <w:szCs w:val="19"/>
        </w:rPr>
      </w:pPr>
      <w:r w:rsidRPr="00993943">
        <w:rPr>
          <w:rFonts w:cs="Tahoma"/>
          <w:b/>
          <w:bCs/>
          <w:color w:val="000000"/>
          <w:szCs w:val="19"/>
        </w:rPr>
        <w:tab/>
        <w:t>Replacement operations will be as follows and include all labour and materials necessary for the completion of the installation</w:t>
      </w:r>
    </w:p>
    <w:p w14:paraId="314D0544" w14:textId="77777777" w:rsidR="00EE6A6A" w:rsidRDefault="00EE6A6A" w:rsidP="00EE6A6A">
      <w:pPr>
        <w:autoSpaceDE w:val="0"/>
        <w:autoSpaceDN w:val="0"/>
        <w:adjustRightInd w:val="0"/>
        <w:ind w:left="567"/>
        <w:jc w:val="both"/>
        <w:rPr>
          <w:rFonts w:eastAsia="Calibri" w:cs="Tahoma"/>
          <w:b/>
          <w:szCs w:val="19"/>
          <w:lang w:eastAsia="en-GB"/>
        </w:rPr>
      </w:pPr>
    </w:p>
    <w:p w14:paraId="72CFD0F9" w14:textId="77777777" w:rsidR="00EE6A6A" w:rsidRPr="00993943" w:rsidRDefault="00EE6A6A" w:rsidP="00EE6A6A">
      <w:pPr>
        <w:autoSpaceDE w:val="0"/>
        <w:autoSpaceDN w:val="0"/>
        <w:adjustRightInd w:val="0"/>
        <w:ind w:left="567"/>
        <w:jc w:val="both"/>
        <w:rPr>
          <w:rFonts w:eastAsia="Calibri" w:cs="Tahoma"/>
          <w:b/>
          <w:szCs w:val="19"/>
          <w:lang w:eastAsia="en-GB"/>
        </w:rPr>
      </w:pPr>
      <w:r w:rsidRPr="00993943">
        <w:rPr>
          <w:rFonts w:eastAsia="Calibri" w:cs="Tahoma"/>
          <w:b/>
          <w:szCs w:val="19"/>
          <w:lang w:eastAsia="en-GB"/>
        </w:rPr>
        <w:t>Design</w:t>
      </w:r>
    </w:p>
    <w:p w14:paraId="2990E768" w14:textId="77777777" w:rsidR="00EE6A6A" w:rsidRPr="00993943" w:rsidRDefault="00EE6A6A" w:rsidP="00EE6A6A">
      <w:pPr>
        <w:autoSpaceDE w:val="0"/>
        <w:autoSpaceDN w:val="0"/>
        <w:adjustRightInd w:val="0"/>
        <w:ind w:left="567"/>
        <w:jc w:val="both"/>
        <w:rPr>
          <w:rFonts w:cs="Tahoma"/>
          <w:color w:val="000000"/>
          <w:szCs w:val="19"/>
        </w:rPr>
      </w:pPr>
    </w:p>
    <w:p w14:paraId="370A3981" w14:textId="77777777" w:rsidR="00EE6A6A" w:rsidRPr="00993943" w:rsidRDefault="00EE6A6A" w:rsidP="00EE6A6A">
      <w:pPr>
        <w:autoSpaceDE w:val="0"/>
        <w:autoSpaceDN w:val="0"/>
        <w:adjustRightInd w:val="0"/>
        <w:ind w:left="567"/>
        <w:jc w:val="both"/>
        <w:rPr>
          <w:rFonts w:eastAsiaTheme="minorHAnsi" w:cs="Tahoma"/>
          <w:color w:val="000000"/>
          <w:szCs w:val="19"/>
        </w:rPr>
      </w:pPr>
      <w:r w:rsidRPr="00993943">
        <w:rPr>
          <w:rFonts w:cs="Tahoma"/>
          <w:color w:val="000000"/>
          <w:szCs w:val="19"/>
        </w:rPr>
        <w:t xml:space="preserve">The Service Provider shall carry out an initial survey of each </w:t>
      </w:r>
      <w:r>
        <w:rPr>
          <w:rFonts w:cs="Tahoma"/>
          <w:color w:val="000000"/>
          <w:szCs w:val="19"/>
        </w:rPr>
        <w:t xml:space="preserve">Property </w:t>
      </w:r>
      <w:r w:rsidRPr="00993943">
        <w:rPr>
          <w:rFonts w:cs="Tahoma"/>
          <w:color w:val="000000"/>
          <w:szCs w:val="19"/>
        </w:rPr>
        <w:t xml:space="preserve">and prepare and submit the </w:t>
      </w:r>
      <w:r>
        <w:rPr>
          <w:rFonts w:cs="Tahoma"/>
          <w:color w:val="000000"/>
          <w:szCs w:val="19"/>
        </w:rPr>
        <w:t>D</w:t>
      </w:r>
      <w:r w:rsidRPr="00993943">
        <w:rPr>
          <w:rFonts w:cs="Tahoma"/>
          <w:color w:val="000000"/>
          <w:szCs w:val="19"/>
        </w:rPr>
        <w:t>esign information for the replacement of the heating system in compliance with the Client</w:t>
      </w:r>
      <w:r>
        <w:rPr>
          <w:rFonts w:cs="Tahoma"/>
          <w:color w:val="000000"/>
          <w:szCs w:val="19"/>
        </w:rPr>
        <w:t>’</w:t>
      </w:r>
      <w:r w:rsidRPr="00993943">
        <w:rPr>
          <w:rFonts w:cs="Tahoma"/>
          <w:color w:val="000000"/>
          <w:szCs w:val="19"/>
        </w:rPr>
        <w:t>s Specification.</w:t>
      </w:r>
    </w:p>
    <w:p w14:paraId="1E4CD099" w14:textId="77777777" w:rsidR="00EE6A6A" w:rsidRPr="00993943" w:rsidRDefault="00EE6A6A" w:rsidP="00EE6A6A">
      <w:pPr>
        <w:autoSpaceDE w:val="0"/>
        <w:autoSpaceDN w:val="0"/>
        <w:adjustRightInd w:val="0"/>
        <w:ind w:left="567"/>
        <w:jc w:val="both"/>
        <w:rPr>
          <w:rFonts w:cs="Tahoma"/>
          <w:color w:val="000000"/>
          <w:szCs w:val="19"/>
        </w:rPr>
      </w:pPr>
    </w:p>
    <w:p w14:paraId="03EB430B" w14:textId="77777777" w:rsidR="00EE6A6A" w:rsidRPr="00993943" w:rsidRDefault="00EE6A6A" w:rsidP="00EE6A6A">
      <w:pPr>
        <w:autoSpaceDE w:val="0"/>
        <w:autoSpaceDN w:val="0"/>
        <w:adjustRightInd w:val="0"/>
        <w:ind w:left="567"/>
        <w:jc w:val="both"/>
        <w:rPr>
          <w:rFonts w:cs="Tahoma"/>
          <w:color w:val="000000"/>
          <w:szCs w:val="19"/>
        </w:rPr>
      </w:pPr>
      <w:r w:rsidRPr="00993943">
        <w:rPr>
          <w:rFonts w:cs="Tahoma"/>
          <w:color w:val="000000"/>
          <w:szCs w:val="19"/>
        </w:rPr>
        <w:t>The Service Provider shall submit a completed “Survey Schedule and Cost Estimate” to the Client for clearance and approval.</w:t>
      </w:r>
    </w:p>
    <w:p w14:paraId="7377BF14" w14:textId="77777777" w:rsidR="00EE6A6A" w:rsidRPr="00993943" w:rsidRDefault="00EE6A6A" w:rsidP="00EE6A6A">
      <w:pPr>
        <w:autoSpaceDE w:val="0"/>
        <w:autoSpaceDN w:val="0"/>
        <w:adjustRightInd w:val="0"/>
        <w:ind w:left="567"/>
        <w:jc w:val="both"/>
        <w:rPr>
          <w:rFonts w:cs="Tahoma"/>
          <w:color w:val="000000"/>
          <w:szCs w:val="19"/>
        </w:rPr>
      </w:pPr>
    </w:p>
    <w:p w14:paraId="53EA6A69" w14:textId="77777777" w:rsidR="00EE6A6A" w:rsidRPr="00993943" w:rsidRDefault="00EE6A6A" w:rsidP="00EE6A6A">
      <w:pPr>
        <w:autoSpaceDE w:val="0"/>
        <w:autoSpaceDN w:val="0"/>
        <w:adjustRightInd w:val="0"/>
        <w:ind w:left="567"/>
        <w:jc w:val="both"/>
        <w:rPr>
          <w:rFonts w:cs="Tahoma"/>
          <w:color w:val="000000"/>
          <w:szCs w:val="19"/>
        </w:rPr>
      </w:pPr>
      <w:r w:rsidRPr="00993943">
        <w:rPr>
          <w:rFonts w:cs="Tahoma"/>
          <w:color w:val="000000"/>
          <w:szCs w:val="19"/>
        </w:rPr>
        <w:t xml:space="preserve">The Service Provider shall carry out all necessary </w:t>
      </w:r>
      <w:r>
        <w:rPr>
          <w:rFonts w:cs="Tahoma"/>
          <w:color w:val="000000"/>
          <w:szCs w:val="19"/>
        </w:rPr>
        <w:t xml:space="preserve">Customer </w:t>
      </w:r>
      <w:r w:rsidRPr="00993943">
        <w:rPr>
          <w:rFonts w:cs="Tahoma"/>
          <w:color w:val="000000"/>
          <w:szCs w:val="19"/>
        </w:rPr>
        <w:t>consultation.</w:t>
      </w:r>
    </w:p>
    <w:p w14:paraId="630119A1" w14:textId="77777777" w:rsidR="00EE6A6A" w:rsidRPr="00993943" w:rsidRDefault="00EE6A6A" w:rsidP="00EE6A6A">
      <w:pPr>
        <w:autoSpaceDE w:val="0"/>
        <w:autoSpaceDN w:val="0"/>
        <w:adjustRightInd w:val="0"/>
        <w:ind w:left="567"/>
        <w:jc w:val="both"/>
        <w:rPr>
          <w:rFonts w:cs="Tahoma"/>
          <w:color w:val="000000"/>
          <w:szCs w:val="19"/>
        </w:rPr>
      </w:pPr>
    </w:p>
    <w:p w14:paraId="3C412D60" w14:textId="77777777" w:rsidR="00EE6A6A" w:rsidRDefault="00EE6A6A" w:rsidP="00EE6A6A">
      <w:pPr>
        <w:autoSpaceDE w:val="0"/>
        <w:autoSpaceDN w:val="0"/>
        <w:adjustRightInd w:val="0"/>
        <w:ind w:left="567"/>
        <w:jc w:val="both"/>
        <w:rPr>
          <w:rFonts w:cs="Tahoma"/>
          <w:color w:val="000000"/>
          <w:szCs w:val="19"/>
        </w:rPr>
      </w:pPr>
      <w:r w:rsidRPr="00993943">
        <w:rPr>
          <w:rFonts w:cs="Tahoma"/>
          <w:color w:val="000000"/>
          <w:szCs w:val="19"/>
        </w:rPr>
        <w:t xml:space="preserve">The Service Provider shall obtain all necessary statutory approvals for the </w:t>
      </w:r>
      <w:r>
        <w:rPr>
          <w:rFonts w:cs="Tahoma"/>
          <w:color w:val="000000"/>
          <w:szCs w:val="19"/>
        </w:rPr>
        <w:t>W</w:t>
      </w:r>
      <w:r w:rsidRPr="00993943">
        <w:rPr>
          <w:rFonts w:cs="Tahoma"/>
          <w:color w:val="000000"/>
          <w:szCs w:val="19"/>
        </w:rPr>
        <w:t>orks (including the payment of all necessary fees and administration charges in connection therewith).</w:t>
      </w:r>
    </w:p>
    <w:p w14:paraId="2B768754" w14:textId="77777777" w:rsidR="00EE6A6A" w:rsidRPr="00993943" w:rsidRDefault="00EE6A6A" w:rsidP="00EE6A6A">
      <w:pPr>
        <w:autoSpaceDE w:val="0"/>
        <w:autoSpaceDN w:val="0"/>
        <w:adjustRightInd w:val="0"/>
        <w:ind w:left="567"/>
        <w:jc w:val="both"/>
        <w:rPr>
          <w:rFonts w:cs="Tahoma"/>
          <w:color w:val="000000"/>
          <w:szCs w:val="19"/>
        </w:rPr>
      </w:pPr>
    </w:p>
    <w:p w14:paraId="7D3277FB" w14:textId="77777777" w:rsidR="00EE6A6A" w:rsidRPr="00993943" w:rsidRDefault="00EE6A6A" w:rsidP="00EE6A6A">
      <w:pPr>
        <w:autoSpaceDE w:val="0"/>
        <w:autoSpaceDN w:val="0"/>
        <w:adjustRightInd w:val="0"/>
        <w:ind w:left="1440" w:hanging="873"/>
        <w:jc w:val="both"/>
        <w:rPr>
          <w:rFonts w:eastAsia="Calibri" w:cs="Tahoma"/>
          <w:b/>
          <w:szCs w:val="19"/>
          <w:lang w:eastAsia="en-GB"/>
        </w:rPr>
      </w:pPr>
      <w:r w:rsidRPr="00993943">
        <w:rPr>
          <w:rFonts w:eastAsia="Calibri" w:cs="Tahoma"/>
          <w:b/>
          <w:szCs w:val="19"/>
          <w:lang w:eastAsia="en-GB"/>
        </w:rPr>
        <w:t>Removal of Existing System</w:t>
      </w:r>
    </w:p>
    <w:p w14:paraId="1431C98E" w14:textId="77777777" w:rsidR="00EE6A6A" w:rsidRPr="00993943" w:rsidRDefault="00EE6A6A" w:rsidP="00EE6A6A">
      <w:pPr>
        <w:autoSpaceDE w:val="0"/>
        <w:autoSpaceDN w:val="0"/>
        <w:adjustRightInd w:val="0"/>
        <w:ind w:left="567"/>
        <w:jc w:val="both"/>
        <w:rPr>
          <w:rFonts w:cs="Tahoma"/>
          <w:color w:val="000000"/>
          <w:szCs w:val="19"/>
        </w:rPr>
      </w:pPr>
    </w:p>
    <w:p w14:paraId="550DF951" w14:textId="77777777" w:rsidR="00EE6A6A" w:rsidRDefault="00EE6A6A" w:rsidP="00EE6A6A">
      <w:pPr>
        <w:autoSpaceDE w:val="0"/>
        <w:autoSpaceDN w:val="0"/>
        <w:adjustRightInd w:val="0"/>
        <w:ind w:left="567"/>
        <w:jc w:val="both"/>
        <w:rPr>
          <w:rFonts w:cs="Tahoma"/>
          <w:color w:val="000000"/>
          <w:szCs w:val="19"/>
        </w:rPr>
      </w:pPr>
      <w:r w:rsidRPr="00993943">
        <w:rPr>
          <w:rFonts w:cs="Tahoma"/>
          <w:color w:val="000000"/>
          <w:szCs w:val="19"/>
        </w:rPr>
        <w:t>The Service Provider shall include for carefully draining down, disconnection and removal of the complete existing Client</w:t>
      </w:r>
      <w:r>
        <w:rPr>
          <w:rFonts w:cs="Tahoma"/>
          <w:color w:val="000000"/>
          <w:szCs w:val="19"/>
        </w:rPr>
        <w:t>’</w:t>
      </w:r>
      <w:r w:rsidRPr="00993943">
        <w:rPr>
          <w:rFonts w:cs="Tahoma"/>
          <w:color w:val="000000"/>
          <w:szCs w:val="19"/>
        </w:rPr>
        <w:t xml:space="preserve">s and or </w:t>
      </w:r>
      <w:r>
        <w:rPr>
          <w:rFonts w:cs="Tahoma"/>
          <w:color w:val="000000"/>
          <w:szCs w:val="19"/>
        </w:rPr>
        <w:t xml:space="preserve">Customer </w:t>
      </w:r>
      <w:r w:rsidRPr="00993943">
        <w:rPr>
          <w:rFonts w:cs="Tahoma"/>
          <w:color w:val="000000"/>
          <w:szCs w:val="19"/>
        </w:rPr>
        <w:t>installed heating system; remove/seal off as necessary all pipe work thereto, remove fireplace hearth and surround, build up chamber opening, core ball and sweep flue; supply and install a permanent ventilator and extend and make good plaster, skirting to match existing. The Service Provider shall remove all redundant radiators and exposed pipe work as necessary , remove the feed and expansion cistern, the cold water storage tank, all pipe work, and insulation and any support platforms. The hot water cylinder, pipe work, immersion heaters, insulation and support stool are also to be removed. All existing electrical cable, conduits and accessories shall be removed and all surfaces made good.</w:t>
      </w:r>
    </w:p>
    <w:p w14:paraId="14228320" w14:textId="77777777" w:rsidR="00EE6A6A" w:rsidRPr="00993943" w:rsidRDefault="00EE6A6A" w:rsidP="00EE6A6A">
      <w:pPr>
        <w:autoSpaceDE w:val="0"/>
        <w:autoSpaceDN w:val="0"/>
        <w:adjustRightInd w:val="0"/>
        <w:ind w:left="567"/>
        <w:jc w:val="both"/>
        <w:rPr>
          <w:rFonts w:eastAsiaTheme="minorHAnsi" w:cs="Tahoma"/>
          <w:color w:val="000000"/>
          <w:szCs w:val="19"/>
        </w:rPr>
      </w:pPr>
    </w:p>
    <w:p w14:paraId="0B0D2F48" w14:textId="77777777" w:rsidR="00EE6A6A" w:rsidRPr="00993943" w:rsidRDefault="00EE6A6A" w:rsidP="00EE6A6A">
      <w:pPr>
        <w:autoSpaceDE w:val="0"/>
        <w:autoSpaceDN w:val="0"/>
        <w:adjustRightInd w:val="0"/>
        <w:ind w:left="1440" w:hanging="873"/>
        <w:jc w:val="both"/>
        <w:rPr>
          <w:rFonts w:eastAsia="Calibri" w:cs="Tahoma"/>
          <w:b/>
          <w:szCs w:val="19"/>
          <w:lang w:eastAsia="en-GB"/>
        </w:rPr>
      </w:pPr>
      <w:r w:rsidRPr="00993943">
        <w:rPr>
          <w:rFonts w:eastAsia="Calibri" w:cs="Tahoma"/>
          <w:b/>
          <w:szCs w:val="19"/>
          <w:lang w:eastAsia="en-GB"/>
        </w:rPr>
        <w:t>Replacement Installation</w:t>
      </w:r>
    </w:p>
    <w:p w14:paraId="13DB89AB" w14:textId="77777777" w:rsidR="00EE6A6A" w:rsidRPr="00993943" w:rsidRDefault="00EE6A6A" w:rsidP="00EE6A6A">
      <w:pPr>
        <w:autoSpaceDE w:val="0"/>
        <w:autoSpaceDN w:val="0"/>
        <w:adjustRightInd w:val="0"/>
        <w:ind w:left="567"/>
        <w:jc w:val="both"/>
        <w:rPr>
          <w:rFonts w:cs="Tahoma"/>
          <w:color w:val="000000"/>
          <w:szCs w:val="19"/>
        </w:rPr>
      </w:pPr>
    </w:p>
    <w:p w14:paraId="683D148C" w14:textId="77777777" w:rsidR="00EE6A6A" w:rsidRPr="00993943" w:rsidRDefault="00EE6A6A" w:rsidP="00EE6A6A">
      <w:pPr>
        <w:autoSpaceDE w:val="0"/>
        <w:autoSpaceDN w:val="0"/>
        <w:adjustRightInd w:val="0"/>
        <w:ind w:left="567"/>
        <w:jc w:val="both"/>
        <w:rPr>
          <w:rFonts w:eastAsiaTheme="minorHAnsi" w:cs="Tahoma"/>
          <w:color w:val="000000"/>
          <w:szCs w:val="19"/>
        </w:rPr>
      </w:pPr>
      <w:r w:rsidRPr="00993943">
        <w:rPr>
          <w:rFonts w:cs="Tahoma"/>
          <w:color w:val="000000"/>
          <w:szCs w:val="19"/>
        </w:rPr>
        <w:t xml:space="preserve">The Service Provider shall supply temporary heat (two 2 Kilowatt electric panel type heaters; having time and temperature controls: for the complete duration of </w:t>
      </w:r>
      <w:r>
        <w:rPr>
          <w:rFonts w:cs="Tahoma"/>
          <w:color w:val="000000"/>
          <w:szCs w:val="19"/>
        </w:rPr>
        <w:t>W</w:t>
      </w:r>
      <w:r w:rsidRPr="00993943">
        <w:rPr>
          <w:rFonts w:cs="Tahoma"/>
          <w:color w:val="000000"/>
          <w:szCs w:val="19"/>
        </w:rPr>
        <w:t xml:space="preserve">orks and maintain </w:t>
      </w:r>
      <w:r>
        <w:rPr>
          <w:rFonts w:cs="Tahoma"/>
          <w:color w:val="000000"/>
          <w:szCs w:val="19"/>
        </w:rPr>
        <w:t>Customer’s</w:t>
      </w:r>
      <w:r w:rsidRPr="00993943">
        <w:rPr>
          <w:rFonts w:cs="Tahoma"/>
          <w:color w:val="000000"/>
          <w:szCs w:val="19"/>
        </w:rPr>
        <w:t xml:space="preserve"> mains electricity supply, mains water supply and bathroom facilities at end of each working day.</w:t>
      </w:r>
    </w:p>
    <w:p w14:paraId="0A4A3E3E" w14:textId="77777777" w:rsidR="00EE6A6A" w:rsidRDefault="00EE6A6A">
      <w:pPr>
        <w:widowControl/>
        <w:rPr>
          <w:rFonts w:cs="Tahoma"/>
          <w:color w:val="000000"/>
          <w:szCs w:val="19"/>
        </w:rPr>
      </w:pPr>
      <w:r>
        <w:rPr>
          <w:rFonts w:cs="Tahoma"/>
          <w:color w:val="000000"/>
          <w:szCs w:val="19"/>
        </w:rPr>
        <w:br w:type="page"/>
      </w:r>
    </w:p>
    <w:p w14:paraId="5D427BE8" w14:textId="77777777" w:rsidR="00EE6A6A" w:rsidRPr="00993943" w:rsidRDefault="00EE6A6A" w:rsidP="00EE6A6A">
      <w:pPr>
        <w:autoSpaceDE w:val="0"/>
        <w:autoSpaceDN w:val="0"/>
        <w:adjustRightInd w:val="0"/>
        <w:ind w:left="567"/>
        <w:jc w:val="both"/>
        <w:rPr>
          <w:rFonts w:cs="Tahoma"/>
          <w:color w:val="000000"/>
          <w:szCs w:val="19"/>
        </w:rPr>
      </w:pPr>
      <w:r w:rsidRPr="00993943">
        <w:rPr>
          <w:rFonts w:cs="Tahoma"/>
          <w:color w:val="000000"/>
          <w:szCs w:val="19"/>
        </w:rPr>
        <w:t xml:space="preserve">The Service Provider will also ensure that </w:t>
      </w:r>
      <w:r>
        <w:rPr>
          <w:rFonts w:cs="Tahoma"/>
          <w:color w:val="000000"/>
          <w:szCs w:val="19"/>
        </w:rPr>
        <w:t xml:space="preserve">Customer’s </w:t>
      </w:r>
      <w:r w:rsidRPr="00993943">
        <w:rPr>
          <w:rFonts w:cs="Tahoma"/>
          <w:color w:val="000000"/>
          <w:szCs w:val="19"/>
        </w:rPr>
        <w:t xml:space="preserve">property is protected and the </w:t>
      </w:r>
      <w:r>
        <w:rPr>
          <w:rFonts w:cs="Tahoma"/>
          <w:color w:val="000000"/>
          <w:szCs w:val="19"/>
        </w:rPr>
        <w:t xml:space="preserve">Property </w:t>
      </w:r>
      <w:r w:rsidRPr="00993943">
        <w:rPr>
          <w:rFonts w:cs="Tahoma"/>
          <w:color w:val="000000"/>
          <w:szCs w:val="19"/>
        </w:rPr>
        <w:t xml:space="preserve">cleaned at the end of each working day and on completion of all of the </w:t>
      </w:r>
      <w:r>
        <w:rPr>
          <w:rFonts w:cs="Tahoma"/>
          <w:color w:val="000000"/>
          <w:szCs w:val="19"/>
        </w:rPr>
        <w:t>W</w:t>
      </w:r>
      <w:r w:rsidRPr="00993943">
        <w:rPr>
          <w:rFonts w:cs="Tahoma"/>
          <w:color w:val="000000"/>
          <w:szCs w:val="19"/>
        </w:rPr>
        <w:t>orks.</w:t>
      </w:r>
    </w:p>
    <w:p w14:paraId="5A9853A3" w14:textId="77777777" w:rsidR="00EE6A6A" w:rsidRPr="00993943" w:rsidRDefault="00EE6A6A" w:rsidP="00EE6A6A">
      <w:pPr>
        <w:autoSpaceDE w:val="0"/>
        <w:autoSpaceDN w:val="0"/>
        <w:adjustRightInd w:val="0"/>
        <w:ind w:left="567"/>
        <w:jc w:val="both"/>
        <w:rPr>
          <w:rFonts w:cs="Tahoma"/>
          <w:color w:val="000000"/>
          <w:szCs w:val="19"/>
        </w:rPr>
      </w:pPr>
    </w:p>
    <w:p w14:paraId="20CD84AF" w14:textId="77777777" w:rsidR="00EE6A6A" w:rsidRPr="00993943" w:rsidRDefault="00EE6A6A" w:rsidP="00EE6A6A">
      <w:pPr>
        <w:autoSpaceDE w:val="0"/>
        <w:autoSpaceDN w:val="0"/>
        <w:adjustRightInd w:val="0"/>
        <w:ind w:left="567"/>
        <w:jc w:val="both"/>
        <w:rPr>
          <w:rFonts w:cs="Tahoma"/>
          <w:color w:val="000000"/>
          <w:szCs w:val="19"/>
        </w:rPr>
      </w:pPr>
      <w:r w:rsidRPr="00993943">
        <w:rPr>
          <w:rFonts w:cs="Tahoma"/>
          <w:color w:val="000000"/>
          <w:szCs w:val="19"/>
        </w:rPr>
        <w:t>The Service Provider shall supply and install a Gas wall mounted system boiler complete with fixing gig; all gas pipe work connections thereto, including any alterations to existing and all new heating pipe work and domestic hot and cold water pipe work as applicable; pipe work insulation; all condensate pipe work to waste or gully or to and including construction, if necessary, of a soak-a-way.</w:t>
      </w:r>
    </w:p>
    <w:p w14:paraId="0767F9B5" w14:textId="77777777" w:rsidR="00EE6A6A" w:rsidRPr="00993943" w:rsidRDefault="00EE6A6A" w:rsidP="00EE6A6A">
      <w:pPr>
        <w:autoSpaceDE w:val="0"/>
        <w:autoSpaceDN w:val="0"/>
        <w:adjustRightInd w:val="0"/>
        <w:ind w:left="567"/>
        <w:jc w:val="both"/>
        <w:rPr>
          <w:rFonts w:cs="Tahoma"/>
          <w:color w:val="000000"/>
          <w:szCs w:val="19"/>
        </w:rPr>
      </w:pPr>
    </w:p>
    <w:p w14:paraId="3AE336D9" w14:textId="77777777" w:rsidR="00EE6A6A" w:rsidRPr="00993943" w:rsidRDefault="00EE6A6A" w:rsidP="00EE6A6A">
      <w:pPr>
        <w:autoSpaceDE w:val="0"/>
        <w:autoSpaceDN w:val="0"/>
        <w:adjustRightInd w:val="0"/>
        <w:ind w:left="567"/>
        <w:jc w:val="both"/>
        <w:rPr>
          <w:rFonts w:cs="Tahoma"/>
          <w:color w:val="000000"/>
          <w:szCs w:val="19"/>
        </w:rPr>
      </w:pPr>
      <w:r w:rsidRPr="00993943">
        <w:rPr>
          <w:rFonts w:cs="Tahoma"/>
          <w:color w:val="000000"/>
          <w:szCs w:val="19"/>
        </w:rPr>
        <w:t>Supply and install complete boiler flue to comply with BS 5440 Part 1, all in accordance with the boiler manufacturer’s flue options; with a flue terminal wire guard if required; including forming all structural openings; all builders work and making good. Provide and install a plume kit.</w:t>
      </w:r>
    </w:p>
    <w:p w14:paraId="39BBEF1C" w14:textId="77777777" w:rsidR="00EE6A6A" w:rsidRPr="00993943" w:rsidRDefault="00EE6A6A" w:rsidP="00EE6A6A">
      <w:pPr>
        <w:autoSpaceDE w:val="0"/>
        <w:autoSpaceDN w:val="0"/>
        <w:adjustRightInd w:val="0"/>
        <w:ind w:left="567"/>
        <w:jc w:val="both"/>
        <w:rPr>
          <w:rFonts w:cs="Tahoma"/>
          <w:color w:val="000000"/>
          <w:szCs w:val="19"/>
        </w:rPr>
      </w:pPr>
    </w:p>
    <w:p w14:paraId="79D0DB90" w14:textId="77777777" w:rsidR="00EE6A6A" w:rsidRPr="00993943" w:rsidRDefault="00EE6A6A" w:rsidP="00EE6A6A">
      <w:pPr>
        <w:autoSpaceDE w:val="0"/>
        <w:autoSpaceDN w:val="0"/>
        <w:adjustRightInd w:val="0"/>
        <w:ind w:left="567"/>
        <w:jc w:val="both"/>
        <w:rPr>
          <w:rFonts w:cs="Tahoma"/>
          <w:color w:val="000000"/>
          <w:szCs w:val="19"/>
        </w:rPr>
      </w:pPr>
      <w:r w:rsidRPr="00993943">
        <w:rPr>
          <w:rFonts w:cs="Tahoma"/>
          <w:color w:val="000000"/>
          <w:szCs w:val="19"/>
        </w:rPr>
        <w:t>Provide eaves/guttering protection heat shields above flue terminal.</w:t>
      </w:r>
    </w:p>
    <w:p w14:paraId="5C840DB6" w14:textId="77777777" w:rsidR="00EE6A6A" w:rsidRPr="00993943" w:rsidRDefault="00EE6A6A" w:rsidP="00EE6A6A">
      <w:pPr>
        <w:autoSpaceDE w:val="0"/>
        <w:autoSpaceDN w:val="0"/>
        <w:adjustRightInd w:val="0"/>
        <w:ind w:left="567"/>
        <w:jc w:val="both"/>
        <w:rPr>
          <w:rFonts w:cs="Tahoma"/>
          <w:color w:val="000000"/>
          <w:szCs w:val="19"/>
        </w:rPr>
      </w:pPr>
    </w:p>
    <w:p w14:paraId="510ED642" w14:textId="77777777" w:rsidR="00EE6A6A" w:rsidRPr="00993943" w:rsidRDefault="00EE6A6A" w:rsidP="00EE6A6A">
      <w:pPr>
        <w:autoSpaceDE w:val="0"/>
        <w:autoSpaceDN w:val="0"/>
        <w:adjustRightInd w:val="0"/>
        <w:ind w:left="567"/>
        <w:jc w:val="both"/>
        <w:rPr>
          <w:rFonts w:cs="Tahoma"/>
          <w:color w:val="000000"/>
          <w:szCs w:val="19"/>
        </w:rPr>
      </w:pPr>
      <w:r w:rsidRPr="00993943">
        <w:rPr>
          <w:rFonts w:cs="Tahoma"/>
          <w:color w:val="000000"/>
          <w:szCs w:val="19"/>
        </w:rPr>
        <w:t>The Service Provider shall supply and install a fireproof ceiling above a boiler if located in a store or below stairs as required.</w:t>
      </w:r>
    </w:p>
    <w:p w14:paraId="413E8555" w14:textId="77777777" w:rsidR="00EE6A6A" w:rsidRPr="00993943" w:rsidRDefault="00EE6A6A" w:rsidP="00EE6A6A">
      <w:pPr>
        <w:autoSpaceDE w:val="0"/>
        <w:autoSpaceDN w:val="0"/>
        <w:adjustRightInd w:val="0"/>
        <w:ind w:left="567"/>
        <w:jc w:val="both"/>
        <w:rPr>
          <w:rFonts w:cs="Tahoma"/>
          <w:color w:val="000000"/>
          <w:szCs w:val="19"/>
        </w:rPr>
      </w:pPr>
    </w:p>
    <w:p w14:paraId="168DE22D" w14:textId="77777777" w:rsidR="00EE6A6A" w:rsidRPr="00993943" w:rsidRDefault="00EE6A6A" w:rsidP="00EE6A6A">
      <w:pPr>
        <w:autoSpaceDE w:val="0"/>
        <w:autoSpaceDN w:val="0"/>
        <w:adjustRightInd w:val="0"/>
        <w:ind w:left="567"/>
        <w:jc w:val="both"/>
        <w:rPr>
          <w:rFonts w:cs="Tahoma"/>
          <w:color w:val="000000"/>
          <w:szCs w:val="19"/>
        </w:rPr>
      </w:pPr>
      <w:r w:rsidRPr="00993943">
        <w:rPr>
          <w:rFonts w:cs="Tahoma"/>
          <w:color w:val="000000"/>
          <w:szCs w:val="19"/>
        </w:rPr>
        <w:t>The Service Provider shall supply and install in all habitable rooms a radiator to provide the calculated output required in each dwelling type; including grounds to stud walls where required.</w:t>
      </w:r>
    </w:p>
    <w:p w14:paraId="5C2A9916" w14:textId="77777777" w:rsidR="00EE6A6A" w:rsidRPr="00993943" w:rsidRDefault="00EE6A6A" w:rsidP="00EE6A6A">
      <w:pPr>
        <w:autoSpaceDE w:val="0"/>
        <w:autoSpaceDN w:val="0"/>
        <w:adjustRightInd w:val="0"/>
        <w:ind w:left="567"/>
        <w:jc w:val="both"/>
        <w:rPr>
          <w:rFonts w:cs="Tahoma"/>
          <w:color w:val="000000"/>
          <w:szCs w:val="19"/>
        </w:rPr>
      </w:pPr>
    </w:p>
    <w:p w14:paraId="693FB86E" w14:textId="77777777" w:rsidR="00EE6A6A" w:rsidRPr="00993943" w:rsidRDefault="00EE6A6A" w:rsidP="00EE6A6A">
      <w:pPr>
        <w:autoSpaceDE w:val="0"/>
        <w:autoSpaceDN w:val="0"/>
        <w:adjustRightInd w:val="0"/>
        <w:ind w:left="567"/>
        <w:jc w:val="both"/>
        <w:rPr>
          <w:rFonts w:cs="Tahoma"/>
          <w:color w:val="000000"/>
          <w:szCs w:val="19"/>
        </w:rPr>
      </w:pPr>
      <w:r w:rsidRPr="00993943">
        <w:rPr>
          <w:rFonts w:cs="Tahoma"/>
          <w:color w:val="000000"/>
          <w:szCs w:val="19"/>
        </w:rPr>
        <w:t>Supply and install new heating circulator complete with valves, including dedicated electrical circuit and flexible cable connection to the pump.</w:t>
      </w:r>
    </w:p>
    <w:p w14:paraId="4C935330" w14:textId="77777777" w:rsidR="00EE6A6A" w:rsidRDefault="00EE6A6A" w:rsidP="00EE6A6A">
      <w:pPr>
        <w:autoSpaceDE w:val="0"/>
        <w:autoSpaceDN w:val="0"/>
        <w:adjustRightInd w:val="0"/>
        <w:ind w:left="567"/>
        <w:jc w:val="both"/>
        <w:rPr>
          <w:rFonts w:cs="Tahoma"/>
          <w:szCs w:val="19"/>
        </w:rPr>
      </w:pPr>
    </w:p>
    <w:p w14:paraId="4AEB429C" w14:textId="77777777" w:rsidR="00EE6A6A" w:rsidRPr="00993943" w:rsidRDefault="00EE6A6A" w:rsidP="00EE6A6A">
      <w:pPr>
        <w:autoSpaceDE w:val="0"/>
        <w:autoSpaceDN w:val="0"/>
        <w:adjustRightInd w:val="0"/>
        <w:ind w:left="567"/>
        <w:jc w:val="both"/>
        <w:rPr>
          <w:rFonts w:cs="Tahoma"/>
          <w:szCs w:val="19"/>
        </w:rPr>
      </w:pPr>
      <w:r w:rsidRPr="00993943">
        <w:rPr>
          <w:rFonts w:cs="Tahoma"/>
          <w:szCs w:val="19"/>
        </w:rPr>
        <w:t xml:space="preserve">Thermostatic radiator valves to be fitted to all rooms with a radiator except in rooms where a controlling room thermostat (standard or programmable is fitted). </w:t>
      </w:r>
    </w:p>
    <w:p w14:paraId="3E674346" w14:textId="77777777" w:rsidR="00EE6A6A" w:rsidRDefault="00EE6A6A" w:rsidP="00EE6A6A">
      <w:pPr>
        <w:autoSpaceDE w:val="0"/>
        <w:autoSpaceDN w:val="0"/>
        <w:adjustRightInd w:val="0"/>
        <w:ind w:left="567"/>
        <w:jc w:val="both"/>
        <w:rPr>
          <w:rFonts w:cs="Tahoma"/>
          <w:szCs w:val="19"/>
        </w:rPr>
      </w:pPr>
    </w:p>
    <w:p w14:paraId="1A8C9DC9" w14:textId="77777777" w:rsidR="00EE6A6A" w:rsidRPr="00993943" w:rsidRDefault="00EE6A6A" w:rsidP="00EE6A6A">
      <w:pPr>
        <w:autoSpaceDE w:val="0"/>
        <w:autoSpaceDN w:val="0"/>
        <w:adjustRightInd w:val="0"/>
        <w:ind w:left="567"/>
        <w:jc w:val="both"/>
        <w:rPr>
          <w:rFonts w:cs="Tahoma"/>
          <w:szCs w:val="19"/>
        </w:rPr>
      </w:pPr>
      <w:r w:rsidRPr="00993943">
        <w:rPr>
          <w:rFonts w:cs="Tahoma"/>
          <w:szCs w:val="19"/>
        </w:rPr>
        <w:t>Supply and install a lock shield radiator valve to all rooms fitted with a radiator, including an additional lock shield in lieu of a thermostatic valve where the room thermostat is fitted.</w:t>
      </w:r>
    </w:p>
    <w:p w14:paraId="1F8DFB31" w14:textId="77777777" w:rsidR="00EE6A6A" w:rsidRPr="00993943" w:rsidRDefault="00EE6A6A" w:rsidP="00EE6A6A">
      <w:pPr>
        <w:autoSpaceDE w:val="0"/>
        <w:autoSpaceDN w:val="0"/>
        <w:adjustRightInd w:val="0"/>
        <w:ind w:left="567"/>
        <w:jc w:val="both"/>
        <w:rPr>
          <w:rFonts w:cs="Tahoma"/>
          <w:szCs w:val="19"/>
        </w:rPr>
      </w:pPr>
    </w:p>
    <w:p w14:paraId="24EA521B" w14:textId="77777777" w:rsidR="00EE6A6A" w:rsidRPr="00993943" w:rsidRDefault="00EE6A6A" w:rsidP="00EE6A6A">
      <w:pPr>
        <w:autoSpaceDE w:val="0"/>
        <w:autoSpaceDN w:val="0"/>
        <w:adjustRightInd w:val="0"/>
        <w:ind w:left="567"/>
        <w:jc w:val="both"/>
        <w:rPr>
          <w:rFonts w:cs="Tahoma"/>
          <w:szCs w:val="19"/>
        </w:rPr>
      </w:pPr>
      <w:r w:rsidRPr="00993943">
        <w:rPr>
          <w:rFonts w:cs="Tahoma"/>
          <w:szCs w:val="19"/>
        </w:rPr>
        <w:t>The control of space heating system shall be provided with time and temperature control in accordance with the Client</w:t>
      </w:r>
      <w:r>
        <w:rPr>
          <w:rFonts w:cs="Tahoma"/>
          <w:szCs w:val="19"/>
        </w:rPr>
        <w:t>’</w:t>
      </w:r>
      <w:r w:rsidRPr="00993943">
        <w:rPr>
          <w:rFonts w:cs="Tahoma"/>
          <w:szCs w:val="19"/>
        </w:rPr>
        <w:t xml:space="preserve">s </w:t>
      </w:r>
      <w:r>
        <w:rPr>
          <w:rFonts w:cs="Tahoma"/>
          <w:szCs w:val="19"/>
        </w:rPr>
        <w:t>S</w:t>
      </w:r>
      <w:r w:rsidRPr="00993943">
        <w:rPr>
          <w:rFonts w:cs="Tahoma"/>
          <w:szCs w:val="19"/>
        </w:rPr>
        <w:t>pecification including electrical circuit and all connections to each item of control equipment.</w:t>
      </w:r>
    </w:p>
    <w:p w14:paraId="4C5C9E57" w14:textId="77777777" w:rsidR="00EE6A6A" w:rsidRPr="00993943" w:rsidRDefault="00EE6A6A" w:rsidP="00EE6A6A">
      <w:pPr>
        <w:autoSpaceDE w:val="0"/>
        <w:autoSpaceDN w:val="0"/>
        <w:adjustRightInd w:val="0"/>
        <w:ind w:left="567"/>
        <w:jc w:val="both"/>
        <w:rPr>
          <w:rFonts w:cs="Tahoma"/>
          <w:szCs w:val="19"/>
        </w:rPr>
      </w:pPr>
    </w:p>
    <w:p w14:paraId="183342DB" w14:textId="77777777" w:rsidR="00EE6A6A" w:rsidRPr="00993943" w:rsidRDefault="00EE6A6A" w:rsidP="00EE6A6A">
      <w:pPr>
        <w:autoSpaceDE w:val="0"/>
        <w:autoSpaceDN w:val="0"/>
        <w:adjustRightInd w:val="0"/>
        <w:ind w:left="567"/>
        <w:jc w:val="both"/>
        <w:rPr>
          <w:rFonts w:cs="Tahoma"/>
          <w:szCs w:val="19"/>
        </w:rPr>
      </w:pPr>
      <w:r w:rsidRPr="00993943">
        <w:rPr>
          <w:rFonts w:cs="Tahoma"/>
          <w:szCs w:val="19"/>
        </w:rPr>
        <w:t>The Service Provider shall make good/replace as necessary insulation to all exposed pipe work in roof space and all necessary new insulation to pipelines, where applicable.</w:t>
      </w:r>
    </w:p>
    <w:p w14:paraId="01987779" w14:textId="77777777" w:rsidR="00EE6A6A" w:rsidRPr="00993943" w:rsidRDefault="00EE6A6A" w:rsidP="00EE6A6A">
      <w:pPr>
        <w:autoSpaceDE w:val="0"/>
        <w:autoSpaceDN w:val="0"/>
        <w:adjustRightInd w:val="0"/>
        <w:ind w:left="567"/>
        <w:jc w:val="both"/>
        <w:rPr>
          <w:rFonts w:cs="Tahoma"/>
          <w:szCs w:val="19"/>
        </w:rPr>
      </w:pPr>
    </w:p>
    <w:p w14:paraId="512BFB01" w14:textId="77777777" w:rsidR="00EE6A6A" w:rsidRPr="00993943" w:rsidRDefault="00EE6A6A" w:rsidP="00EE6A6A">
      <w:pPr>
        <w:autoSpaceDE w:val="0"/>
        <w:autoSpaceDN w:val="0"/>
        <w:adjustRightInd w:val="0"/>
        <w:ind w:left="567"/>
        <w:jc w:val="both"/>
        <w:rPr>
          <w:rFonts w:cs="Tahoma"/>
          <w:szCs w:val="19"/>
        </w:rPr>
      </w:pPr>
      <w:r w:rsidRPr="00993943">
        <w:rPr>
          <w:rFonts w:cs="Tahoma"/>
          <w:szCs w:val="19"/>
        </w:rPr>
        <w:t>The Service Provider shall provide a tiled surround and hearth in accordance with F30 (3) Code of Practice for Electric Fires, together with an electric inset focal point fire provided, including dedicated electrical circuit and flexible cable connection to the fire from DP switch concealed wi</w:t>
      </w:r>
      <w:r>
        <w:rPr>
          <w:rFonts w:cs="Tahoma"/>
          <w:szCs w:val="19"/>
        </w:rPr>
        <w:t>t</w:t>
      </w:r>
      <w:r w:rsidRPr="00993943">
        <w:rPr>
          <w:rFonts w:cs="Tahoma"/>
          <w:szCs w:val="19"/>
        </w:rPr>
        <w:t xml:space="preserve">hin the fabric of the </w:t>
      </w:r>
      <w:r>
        <w:rPr>
          <w:rFonts w:cs="Tahoma"/>
          <w:szCs w:val="19"/>
        </w:rPr>
        <w:t>Property</w:t>
      </w:r>
      <w:r w:rsidRPr="00993943">
        <w:rPr>
          <w:rFonts w:cs="Tahoma"/>
          <w:szCs w:val="19"/>
        </w:rPr>
        <w:t>.</w:t>
      </w:r>
    </w:p>
    <w:p w14:paraId="1F4928FD"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54B625C2" w14:textId="77777777" w:rsidR="00EE6A6A"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 xml:space="preserve">The Service Provider shall design, install and test all new dedicated electrical circuits in accordance with the </w:t>
      </w:r>
      <w:r>
        <w:rPr>
          <w:rFonts w:eastAsia="Calibri" w:cs="Tahoma"/>
          <w:color w:val="000000"/>
          <w:szCs w:val="19"/>
          <w:lang w:eastAsia="en-GB"/>
        </w:rPr>
        <w:t xml:space="preserve">latest </w:t>
      </w:r>
      <w:r w:rsidRPr="00993943">
        <w:rPr>
          <w:rFonts w:eastAsia="Calibri" w:cs="Tahoma"/>
          <w:color w:val="000000"/>
          <w:szCs w:val="19"/>
          <w:lang w:eastAsia="en-GB"/>
        </w:rPr>
        <w:t>Edition of the IET Wiring Regulations for:</w:t>
      </w:r>
    </w:p>
    <w:p w14:paraId="6AD377FD"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4DAF100F" w14:textId="77777777" w:rsidR="00EE6A6A" w:rsidRPr="00993943" w:rsidRDefault="00EE6A6A" w:rsidP="004B6FAB">
      <w:pPr>
        <w:pStyle w:val="ListParagraph"/>
        <w:numPr>
          <w:ilvl w:val="0"/>
          <w:numId w:val="230"/>
        </w:numPr>
        <w:autoSpaceDE w:val="0"/>
        <w:autoSpaceDN w:val="0"/>
        <w:adjustRightInd w:val="0"/>
        <w:jc w:val="both"/>
        <w:rPr>
          <w:rFonts w:eastAsia="Calibri" w:cs="Tahoma"/>
          <w:color w:val="000000"/>
          <w:szCs w:val="19"/>
          <w:lang w:eastAsia="en-GB"/>
        </w:rPr>
      </w:pPr>
      <w:r w:rsidRPr="00993943">
        <w:rPr>
          <w:rFonts w:eastAsia="Calibri" w:cs="Tahoma"/>
          <w:color w:val="000000"/>
          <w:szCs w:val="19"/>
          <w:lang w:eastAsia="en-GB"/>
        </w:rPr>
        <w:t>Gas boiler installation including space heating and system control and all accessories</w:t>
      </w:r>
    </w:p>
    <w:p w14:paraId="5007DFB2" w14:textId="77777777" w:rsidR="00EE6A6A" w:rsidRPr="00993943" w:rsidRDefault="00EE6A6A" w:rsidP="004B6FAB">
      <w:pPr>
        <w:pStyle w:val="ListParagraph"/>
        <w:numPr>
          <w:ilvl w:val="0"/>
          <w:numId w:val="230"/>
        </w:numPr>
        <w:autoSpaceDE w:val="0"/>
        <w:autoSpaceDN w:val="0"/>
        <w:adjustRightInd w:val="0"/>
        <w:jc w:val="both"/>
        <w:rPr>
          <w:rFonts w:eastAsia="Calibri" w:cs="Tahoma"/>
          <w:color w:val="000000"/>
          <w:szCs w:val="19"/>
          <w:lang w:eastAsia="en-GB"/>
        </w:rPr>
      </w:pPr>
      <w:r w:rsidRPr="00993943">
        <w:rPr>
          <w:rFonts w:eastAsia="Calibri" w:cs="Tahoma"/>
          <w:color w:val="000000"/>
          <w:szCs w:val="19"/>
          <w:lang w:eastAsia="en-GB"/>
        </w:rPr>
        <w:t>Electric Boiler house/compartment light circuit including bulkhead fitting and lamp where required</w:t>
      </w:r>
    </w:p>
    <w:p w14:paraId="591D9E1B" w14:textId="77777777" w:rsidR="00EE6A6A" w:rsidRPr="00993943" w:rsidRDefault="00EE6A6A" w:rsidP="004B6FAB">
      <w:pPr>
        <w:pStyle w:val="ListParagraph"/>
        <w:numPr>
          <w:ilvl w:val="0"/>
          <w:numId w:val="230"/>
        </w:numPr>
        <w:autoSpaceDE w:val="0"/>
        <w:autoSpaceDN w:val="0"/>
        <w:adjustRightInd w:val="0"/>
        <w:jc w:val="both"/>
        <w:rPr>
          <w:rFonts w:eastAsia="Calibri" w:cs="Tahoma"/>
          <w:color w:val="000000"/>
          <w:szCs w:val="19"/>
          <w:lang w:eastAsia="en-GB"/>
        </w:rPr>
      </w:pPr>
      <w:r w:rsidRPr="00993943">
        <w:rPr>
          <w:rFonts w:eastAsia="Calibri" w:cs="Tahoma"/>
          <w:color w:val="000000"/>
          <w:szCs w:val="19"/>
          <w:lang w:eastAsia="en-GB"/>
        </w:rPr>
        <w:t xml:space="preserve">Electric inset electric focal point fire circuit including flexible cable to fire </w:t>
      </w:r>
    </w:p>
    <w:p w14:paraId="604767F8"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2E6C8018" w14:textId="77777777" w:rsidR="00EE6A6A" w:rsidRPr="00993943" w:rsidRDefault="00EE6A6A" w:rsidP="00EE6A6A">
      <w:pPr>
        <w:autoSpaceDE w:val="0"/>
        <w:autoSpaceDN w:val="0"/>
        <w:adjustRightInd w:val="0"/>
        <w:ind w:left="567"/>
        <w:jc w:val="both"/>
        <w:rPr>
          <w:rFonts w:eastAsiaTheme="minorHAnsi" w:cs="Tahoma"/>
          <w:szCs w:val="19"/>
        </w:rPr>
      </w:pPr>
      <w:r w:rsidRPr="00993943">
        <w:rPr>
          <w:rFonts w:eastAsia="Calibri" w:cs="Tahoma"/>
          <w:color w:val="000000"/>
          <w:szCs w:val="19"/>
          <w:lang w:eastAsia="en-GB"/>
        </w:rPr>
        <w:t>The Service Provider shall also provide all labels where necessary, test and provide to the Client</w:t>
      </w:r>
      <w:r>
        <w:rPr>
          <w:rFonts w:eastAsia="Calibri" w:cs="Tahoma"/>
          <w:color w:val="000000"/>
          <w:szCs w:val="19"/>
          <w:lang w:eastAsia="en-GB"/>
        </w:rPr>
        <w:t xml:space="preserve">’s Representative </w:t>
      </w:r>
      <w:r w:rsidRPr="00993943">
        <w:rPr>
          <w:rFonts w:eastAsia="Calibri" w:cs="Tahoma"/>
          <w:color w:val="000000"/>
          <w:szCs w:val="19"/>
          <w:lang w:eastAsia="en-GB"/>
        </w:rPr>
        <w:t xml:space="preserve">an EIC (Electrical Installation Certificate) for all </w:t>
      </w:r>
      <w:r>
        <w:rPr>
          <w:rFonts w:eastAsia="Calibri" w:cs="Tahoma"/>
          <w:color w:val="000000"/>
          <w:szCs w:val="19"/>
          <w:lang w:eastAsia="en-GB"/>
        </w:rPr>
        <w:t>W</w:t>
      </w:r>
      <w:r w:rsidRPr="00993943">
        <w:rPr>
          <w:rFonts w:eastAsia="Calibri" w:cs="Tahoma"/>
          <w:color w:val="000000"/>
          <w:szCs w:val="19"/>
          <w:lang w:eastAsia="en-GB"/>
        </w:rPr>
        <w:t>orks completed.</w:t>
      </w:r>
    </w:p>
    <w:p w14:paraId="137ADAE2" w14:textId="77777777" w:rsidR="00EE6A6A" w:rsidRPr="00993943" w:rsidRDefault="00EE6A6A" w:rsidP="00EE6A6A">
      <w:pPr>
        <w:autoSpaceDE w:val="0"/>
        <w:autoSpaceDN w:val="0"/>
        <w:adjustRightInd w:val="0"/>
        <w:ind w:left="567"/>
        <w:jc w:val="both"/>
        <w:rPr>
          <w:rFonts w:cs="Tahoma"/>
          <w:szCs w:val="19"/>
        </w:rPr>
      </w:pPr>
    </w:p>
    <w:p w14:paraId="6B2BD27C" w14:textId="77777777" w:rsidR="00EE6A6A" w:rsidRPr="00993943" w:rsidRDefault="00EE6A6A" w:rsidP="00EE6A6A">
      <w:pPr>
        <w:autoSpaceDE w:val="0"/>
        <w:autoSpaceDN w:val="0"/>
        <w:adjustRightInd w:val="0"/>
        <w:ind w:left="567"/>
        <w:jc w:val="both"/>
        <w:rPr>
          <w:rFonts w:cs="Tahoma"/>
          <w:szCs w:val="19"/>
        </w:rPr>
      </w:pPr>
      <w:r w:rsidRPr="00993943">
        <w:rPr>
          <w:rFonts w:cs="Tahoma"/>
          <w:szCs w:val="19"/>
        </w:rPr>
        <w:t>The Service Provider shall also provide labels where necessary, test and upload unto the Client</w:t>
      </w:r>
      <w:r>
        <w:rPr>
          <w:rFonts w:cs="Tahoma"/>
          <w:szCs w:val="19"/>
        </w:rPr>
        <w:t>’</w:t>
      </w:r>
      <w:r w:rsidRPr="00993943">
        <w:rPr>
          <w:rFonts w:cs="Tahoma"/>
          <w:szCs w:val="19"/>
        </w:rPr>
        <w:t xml:space="preserve">s IT system an EIC (Electrical Installation Certificate) for all </w:t>
      </w:r>
      <w:r>
        <w:rPr>
          <w:rFonts w:cs="Tahoma"/>
          <w:szCs w:val="19"/>
        </w:rPr>
        <w:t>W</w:t>
      </w:r>
      <w:r w:rsidRPr="00993943">
        <w:rPr>
          <w:rFonts w:cs="Tahoma"/>
          <w:szCs w:val="19"/>
        </w:rPr>
        <w:t>orks completed.</w:t>
      </w:r>
    </w:p>
    <w:p w14:paraId="0B36DCB5" w14:textId="77777777" w:rsidR="00EE6A6A" w:rsidRPr="00993943" w:rsidRDefault="00EE6A6A" w:rsidP="00EE6A6A">
      <w:pPr>
        <w:autoSpaceDE w:val="0"/>
        <w:autoSpaceDN w:val="0"/>
        <w:adjustRightInd w:val="0"/>
        <w:ind w:left="567"/>
        <w:jc w:val="both"/>
        <w:rPr>
          <w:rFonts w:cs="Tahoma"/>
          <w:szCs w:val="19"/>
        </w:rPr>
      </w:pPr>
    </w:p>
    <w:p w14:paraId="52BDB065" w14:textId="77777777" w:rsidR="00EE6A6A" w:rsidRPr="00993943" w:rsidRDefault="00EE6A6A" w:rsidP="00EE6A6A">
      <w:pPr>
        <w:autoSpaceDE w:val="0"/>
        <w:autoSpaceDN w:val="0"/>
        <w:adjustRightInd w:val="0"/>
        <w:ind w:left="567"/>
        <w:jc w:val="both"/>
        <w:rPr>
          <w:rFonts w:cs="Tahoma"/>
          <w:szCs w:val="19"/>
        </w:rPr>
      </w:pPr>
      <w:r w:rsidRPr="00993943">
        <w:rPr>
          <w:rFonts w:cs="Tahoma"/>
          <w:szCs w:val="19"/>
        </w:rPr>
        <w:t>Where necessary provide ventilated pipe casings to all gas pipe work in accordance with GSUIR.</w:t>
      </w:r>
    </w:p>
    <w:p w14:paraId="5224E5B6" w14:textId="77777777" w:rsidR="00EE6A6A" w:rsidRPr="00993943" w:rsidRDefault="00EE6A6A" w:rsidP="00EE6A6A">
      <w:pPr>
        <w:autoSpaceDE w:val="0"/>
        <w:autoSpaceDN w:val="0"/>
        <w:adjustRightInd w:val="0"/>
        <w:ind w:left="567"/>
        <w:jc w:val="both"/>
        <w:rPr>
          <w:rFonts w:cs="Tahoma"/>
          <w:szCs w:val="19"/>
        </w:rPr>
      </w:pPr>
    </w:p>
    <w:p w14:paraId="6C8D5AD8" w14:textId="77777777" w:rsidR="00EE6A6A" w:rsidRPr="00993943" w:rsidRDefault="00EE6A6A" w:rsidP="00EE6A6A">
      <w:pPr>
        <w:autoSpaceDE w:val="0"/>
        <w:autoSpaceDN w:val="0"/>
        <w:adjustRightInd w:val="0"/>
        <w:ind w:left="567"/>
        <w:jc w:val="both"/>
        <w:rPr>
          <w:rFonts w:cs="Tahoma"/>
          <w:szCs w:val="19"/>
        </w:rPr>
      </w:pPr>
      <w:r w:rsidRPr="00993943">
        <w:rPr>
          <w:rFonts w:cs="Tahoma"/>
          <w:szCs w:val="19"/>
        </w:rPr>
        <w:t>The Service Provider shall make good/replace as necessary insulation to all exposed pipework and all necessary new insulation to pipelines, in accordance with the Client</w:t>
      </w:r>
      <w:r>
        <w:rPr>
          <w:rFonts w:cs="Tahoma"/>
          <w:szCs w:val="19"/>
        </w:rPr>
        <w:t>’</w:t>
      </w:r>
      <w:r w:rsidRPr="00993943">
        <w:rPr>
          <w:rFonts w:cs="Tahoma"/>
          <w:szCs w:val="19"/>
        </w:rPr>
        <w:t>s specification.</w:t>
      </w:r>
    </w:p>
    <w:p w14:paraId="05E3079C" w14:textId="77777777" w:rsidR="00EE6A6A" w:rsidRDefault="00EE6A6A">
      <w:pPr>
        <w:widowControl/>
        <w:rPr>
          <w:rFonts w:cs="Tahoma"/>
          <w:szCs w:val="19"/>
        </w:rPr>
      </w:pPr>
      <w:r>
        <w:rPr>
          <w:rFonts w:cs="Tahoma"/>
          <w:szCs w:val="19"/>
        </w:rPr>
        <w:br w:type="page"/>
      </w:r>
    </w:p>
    <w:p w14:paraId="71A797F4" w14:textId="77777777" w:rsidR="00EE6A6A" w:rsidRPr="00993943" w:rsidRDefault="00EE6A6A" w:rsidP="00EE6A6A">
      <w:pPr>
        <w:autoSpaceDE w:val="0"/>
        <w:autoSpaceDN w:val="0"/>
        <w:adjustRightInd w:val="0"/>
        <w:ind w:left="567"/>
        <w:jc w:val="both"/>
        <w:rPr>
          <w:rFonts w:cs="Tahoma"/>
          <w:szCs w:val="19"/>
        </w:rPr>
      </w:pPr>
      <w:r w:rsidRPr="00993943">
        <w:rPr>
          <w:rFonts w:cs="Tahoma"/>
          <w:szCs w:val="19"/>
        </w:rPr>
        <w:t>The Service Provider shall provide all necessary pipe casings to pipework where exposed. All pipe casings to be painted 2</w:t>
      </w:r>
      <w:r>
        <w:rPr>
          <w:rFonts w:cs="Tahoma"/>
          <w:szCs w:val="19"/>
        </w:rPr>
        <w:t xml:space="preserve"> </w:t>
      </w:r>
      <w:r w:rsidRPr="00993943">
        <w:rPr>
          <w:rFonts w:cs="Tahoma"/>
          <w:szCs w:val="19"/>
        </w:rPr>
        <w:t>No. coats of undercoat and 1</w:t>
      </w:r>
      <w:r>
        <w:rPr>
          <w:rFonts w:cs="Tahoma"/>
          <w:szCs w:val="19"/>
        </w:rPr>
        <w:t xml:space="preserve"> </w:t>
      </w:r>
      <w:r w:rsidRPr="00993943">
        <w:rPr>
          <w:rFonts w:cs="Tahoma"/>
          <w:szCs w:val="19"/>
        </w:rPr>
        <w:t>No. coat of white gloss paint.</w:t>
      </w:r>
    </w:p>
    <w:p w14:paraId="457D52E4" w14:textId="77777777" w:rsidR="00EE6A6A" w:rsidRPr="00993943" w:rsidRDefault="00EE6A6A" w:rsidP="00EE6A6A">
      <w:pPr>
        <w:autoSpaceDE w:val="0"/>
        <w:autoSpaceDN w:val="0"/>
        <w:adjustRightInd w:val="0"/>
        <w:ind w:left="567"/>
        <w:jc w:val="both"/>
        <w:rPr>
          <w:rFonts w:cs="Tahoma"/>
          <w:szCs w:val="19"/>
        </w:rPr>
      </w:pPr>
    </w:p>
    <w:p w14:paraId="73E1DA5A" w14:textId="77777777" w:rsidR="00EE6A6A" w:rsidRPr="00993943" w:rsidRDefault="00EE6A6A" w:rsidP="00EE6A6A">
      <w:pPr>
        <w:autoSpaceDE w:val="0"/>
        <w:autoSpaceDN w:val="0"/>
        <w:adjustRightInd w:val="0"/>
        <w:ind w:left="567"/>
        <w:jc w:val="both"/>
        <w:rPr>
          <w:rFonts w:cs="Tahoma"/>
          <w:b/>
          <w:szCs w:val="19"/>
        </w:rPr>
      </w:pPr>
      <w:r w:rsidRPr="00993943">
        <w:rPr>
          <w:rFonts w:cs="Tahoma"/>
          <w:b/>
          <w:szCs w:val="19"/>
        </w:rPr>
        <w:t>Completion</w:t>
      </w:r>
    </w:p>
    <w:p w14:paraId="3A82B39E"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4331973B"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 xml:space="preserve">On completion of the replacement installation of a boiler and hot water system, together with associated equipment such as pipe work, circulating pump, radiators and system controls, the Service Provider shall check the system for air locks and vent as necessary and the system and all equipment should be tested and commissioned in accordance with the manufacturer’s instructions. </w:t>
      </w:r>
    </w:p>
    <w:p w14:paraId="60837C50"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2F44E6A6"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The Service Provider shall provide the fuel for testing.</w:t>
      </w:r>
    </w:p>
    <w:p w14:paraId="01514321"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2588EDC8"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The heating system to be thoroughly cleaned and flushed out before installing a new boiler</w:t>
      </w:r>
      <w:r>
        <w:rPr>
          <w:rFonts w:eastAsia="Calibri" w:cs="Tahoma"/>
          <w:color w:val="000000"/>
          <w:szCs w:val="19"/>
          <w:lang w:eastAsia="en-GB"/>
        </w:rPr>
        <w:t>.</w:t>
      </w:r>
    </w:p>
    <w:p w14:paraId="1116CC41"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32A69A3D"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During the final filling of the system, a chemical water treatment inhibitor meeting the boiler manufacturer’s specification or other appropriate standard should be added to the primary circuit to control corrosion and the formation of scale and sludge.</w:t>
      </w:r>
    </w:p>
    <w:p w14:paraId="3C77F655"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6131E6BE" w14:textId="77777777" w:rsidR="00EE6A6A"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The Service Provider shall provide and upload unto the Client</w:t>
      </w:r>
      <w:r>
        <w:rPr>
          <w:rFonts w:eastAsia="Calibri" w:cs="Tahoma"/>
          <w:color w:val="000000"/>
          <w:szCs w:val="19"/>
          <w:lang w:eastAsia="en-GB"/>
        </w:rPr>
        <w:t>’</w:t>
      </w:r>
      <w:r w:rsidRPr="00993943">
        <w:rPr>
          <w:rFonts w:eastAsia="Calibri" w:cs="Tahoma"/>
          <w:color w:val="000000"/>
          <w:szCs w:val="19"/>
          <w:lang w:eastAsia="en-GB"/>
        </w:rPr>
        <w:t>s IT system, all test certificates and records as requested in the Client</w:t>
      </w:r>
      <w:r>
        <w:rPr>
          <w:rFonts w:eastAsia="Calibri" w:cs="Tahoma"/>
          <w:color w:val="000000"/>
          <w:szCs w:val="19"/>
          <w:lang w:eastAsia="en-GB"/>
        </w:rPr>
        <w:t>’</w:t>
      </w:r>
      <w:r w:rsidRPr="00993943">
        <w:rPr>
          <w:rFonts w:eastAsia="Calibri" w:cs="Tahoma"/>
          <w:color w:val="000000"/>
          <w:szCs w:val="19"/>
          <w:lang w:eastAsia="en-GB"/>
        </w:rPr>
        <w:t xml:space="preserve">s </w:t>
      </w:r>
      <w:r>
        <w:rPr>
          <w:rFonts w:eastAsia="Calibri" w:cs="Tahoma"/>
          <w:color w:val="000000"/>
          <w:szCs w:val="19"/>
          <w:lang w:eastAsia="en-GB"/>
        </w:rPr>
        <w:t>S</w:t>
      </w:r>
      <w:r w:rsidRPr="00993943">
        <w:rPr>
          <w:rFonts w:eastAsia="Calibri" w:cs="Tahoma"/>
          <w:color w:val="000000"/>
          <w:szCs w:val="19"/>
          <w:lang w:eastAsia="en-GB"/>
        </w:rPr>
        <w:t>pecification.</w:t>
      </w:r>
    </w:p>
    <w:p w14:paraId="526DF0AC" w14:textId="77777777" w:rsidR="00EE6A6A" w:rsidRDefault="00EE6A6A" w:rsidP="00EE6A6A">
      <w:pPr>
        <w:autoSpaceDE w:val="0"/>
        <w:autoSpaceDN w:val="0"/>
        <w:adjustRightInd w:val="0"/>
        <w:ind w:left="567"/>
        <w:jc w:val="both"/>
        <w:rPr>
          <w:rFonts w:eastAsia="Calibri" w:cs="Tahoma"/>
          <w:color w:val="000000"/>
          <w:szCs w:val="19"/>
          <w:lang w:eastAsia="en-GB"/>
        </w:rPr>
      </w:pPr>
    </w:p>
    <w:p w14:paraId="5EB6D4AB" w14:textId="77777777" w:rsidR="00EE6A6A"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 xml:space="preserve">The Service Provider shall give the </w:t>
      </w:r>
      <w:r>
        <w:rPr>
          <w:rFonts w:eastAsia="Calibri" w:cs="Tahoma"/>
          <w:color w:val="000000"/>
          <w:szCs w:val="19"/>
          <w:lang w:eastAsia="en-GB"/>
        </w:rPr>
        <w:t xml:space="preserve">Customer </w:t>
      </w:r>
      <w:r w:rsidRPr="00993943">
        <w:rPr>
          <w:rFonts w:eastAsia="Calibri" w:cs="Tahoma"/>
          <w:color w:val="000000"/>
          <w:szCs w:val="19"/>
          <w:lang w:eastAsia="en-GB"/>
        </w:rPr>
        <w:t xml:space="preserve">sufficient information about the </w:t>
      </w:r>
      <w:r>
        <w:rPr>
          <w:rFonts w:eastAsia="Calibri" w:cs="Tahoma"/>
          <w:color w:val="000000"/>
          <w:szCs w:val="19"/>
          <w:lang w:eastAsia="en-GB"/>
        </w:rPr>
        <w:t>Property</w:t>
      </w:r>
      <w:r w:rsidRPr="00993943">
        <w:rPr>
          <w:rFonts w:eastAsia="Calibri" w:cs="Tahoma"/>
          <w:color w:val="000000"/>
          <w:szCs w:val="19"/>
          <w:lang w:eastAsia="en-GB"/>
        </w:rPr>
        <w:t xml:space="preserve">, including operational and maintenance instructions of the installed building services and controls and other details so that each </w:t>
      </w:r>
      <w:r>
        <w:rPr>
          <w:rFonts w:eastAsia="Calibri" w:cs="Tahoma"/>
          <w:color w:val="000000"/>
          <w:szCs w:val="19"/>
          <w:lang w:eastAsia="en-GB"/>
        </w:rPr>
        <w:t xml:space="preserve">Property </w:t>
      </w:r>
      <w:r w:rsidRPr="00993943">
        <w:rPr>
          <w:rFonts w:eastAsia="Calibri" w:cs="Tahoma"/>
          <w:color w:val="000000"/>
          <w:szCs w:val="19"/>
          <w:lang w:eastAsia="en-GB"/>
        </w:rPr>
        <w:t>can be operated and maintained in an energy efficient manner to use no more fuel than is reasonable in the circumstances.</w:t>
      </w:r>
    </w:p>
    <w:p w14:paraId="27098A53" w14:textId="77777777" w:rsidR="00EE6A6A" w:rsidRDefault="00EE6A6A" w:rsidP="00EE6A6A">
      <w:pPr>
        <w:autoSpaceDE w:val="0"/>
        <w:autoSpaceDN w:val="0"/>
        <w:adjustRightInd w:val="0"/>
        <w:ind w:left="567"/>
        <w:jc w:val="both"/>
        <w:rPr>
          <w:rFonts w:eastAsia="Calibri" w:cs="Tahoma"/>
          <w:color w:val="000000"/>
          <w:szCs w:val="19"/>
          <w:lang w:eastAsia="en-GB"/>
        </w:rPr>
      </w:pPr>
    </w:p>
    <w:p w14:paraId="340C62B4" w14:textId="77777777" w:rsidR="00EE6A6A"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 xml:space="preserve">Without comprising health and safety requirements, the instructions should explain to the </w:t>
      </w:r>
      <w:r>
        <w:rPr>
          <w:rFonts w:eastAsia="Calibri" w:cs="Tahoma"/>
          <w:color w:val="000000"/>
          <w:szCs w:val="19"/>
          <w:lang w:eastAsia="en-GB"/>
        </w:rPr>
        <w:t xml:space="preserve">Customer </w:t>
      </w:r>
      <w:r w:rsidRPr="00993943">
        <w:rPr>
          <w:rFonts w:eastAsia="Calibri" w:cs="Tahoma"/>
          <w:color w:val="000000"/>
          <w:szCs w:val="19"/>
          <w:lang w:eastAsia="en-GB"/>
        </w:rPr>
        <w:t>how to operate the system efficiently to include:</w:t>
      </w:r>
    </w:p>
    <w:p w14:paraId="5A3350FB" w14:textId="77777777" w:rsidR="00EE6A6A" w:rsidRDefault="00EE6A6A" w:rsidP="00EE6A6A">
      <w:pPr>
        <w:autoSpaceDE w:val="0"/>
        <w:autoSpaceDN w:val="0"/>
        <w:adjustRightInd w:val="0"/>
        <w:ind w:left="567"/>
        <w:jc w:val="both"/>
        <w:rPr>
          <w:rFonts w:eastAsia="Calibri" w:cs="Tahoma"/>
          <w:color w:val="000000"/>
          <w:szCs w:val="19"/>
          <w:lang w:eastAsia="en-GB"/>
        </w:rPr>
      </w:pPr>
    </w:p>
    <w:p w14:paraId="7DB692DC" w14:textId="77777777" w:rsidR="00EE6A6A" w:rsidRPr="00F6253F" w:rsidRDefault="00EE6A6A" w:rsidP="004B6FAB">
      <w:pPr>
        <w:pStyle w:val="ListParagraph"/>
        <w:numPr>
          <w:ilvl w:val="0"/>
          <w:numId w:val="231"/>
        </w:numPr>
        <w:autoSpaceDE w:val="0"/>
        <w:autoSpaceDN w:val="0"/>
        <w:adjustRightInd w:val="0"/>
        <w:jc w:val="both"/>
        <w:rPr>
          <w:rFonts w:eastAsia="Calibri" w:cs="Tahoma"/>
          <w:color w:val="000000"/>
          <w:szCs w:val="19"/>
          <w:lang w:eastAsia="en-GB"/>
        </w:rPr>
      </w:pPr>
      <w:r w:rsidRPr="00F6253F">
        <w:rPr>
          <w:rFonts w:eastAsia="Calibri" w:cs="Tahoma"/>
          <w:color w:val="000000"/>
          <w:szCs w:val="19"/>
          <w:lang w:eastAsia="en-GB"/>
        </w:rPr>
        <w:t>How to make adjustments to the timing, temperature and flow control settings; and</w:t>
      </w:r>
    </w:p>
    <w:p w14:paraId="602CEE6B" w14:textId="77777777" w:rsidR="00EE6A6A" w:rsidRPr="00F6253F" w:rsidRDefault="00EE6A6A" w:rsidP="004B6FAB">
      <w:pPr>
        <w:pStyle w:val="ListParagraph"/>
        <w:numPr>
          <w:ilvl w:val="0"/>
          <w:numId w:val="231"/>
        </w:numPr>
        <w:autoSpaceDE w:val="0"/>
        <w:autoSpaceDN w:val="0"/>
        <w:adjustRightInd w:val="0"/>
        <w:jc w:val="both"/>
        <w:rPr>
          <w:rFonts w:eastAsia="Calibri" w:cs="Tahoma"/>
          <w:color w:val="000000"/>
          <w:szCs w:val="19"/>
          <w:lang w:eastAsia="en-GB"/>
        </w:rPr>
      </w:pPr>
      <w:r w:rsidRPr="00F6253F">
        <w:rPr>
          <w:rFonts w:eastAsia="Calibri" w:cs="Tahoma"/>
          <w:color w:val="000000"/>
          <w:szCs w:val="19"/>
          <w:lang w:eastAsia="en-GB"/>
        </w:rPr>
        <w:t>What routine maintenance is necessary to enable each system to be maintained at reasonable efficiency throughout their service life.</w:t>
      </w:r>
    </w:p>
    <w:p w14:paraId="36C3594F"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7F460EC0"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The Service Provider shall provide an information pack supplied in an A4 clear plastic envelope and containing a copy of the central heating system’s manufacturers operational instructions/booklets for each major component.</w:t>
      </w:r>
    </w:p>
    <w:p w14:paraId="3DB0E0E6" w14:textId="77777777" w:rsidR="00EE6A6A" w:rsidRPr="00993943" w:rsidRDefault="00EE6A6A" w:rsidP="00EE6A6A">
      <w:pPr>
        <w:autoSpaceDE w:val="0"/>
        <w:autoSpaceDN w:val="0"/>
        <w:ind w:left="567"/>
        <w:rPr>
          <w:rFonts w:cs="Tahoma"/>
          <w:color w:val="000000"/>
          <w:szCs w:val="19"/>
          <w:lang w:eastAsia="en-GB"/>
        </w:rPr>
      </w:pPr>
    </w:p>
    <w:p w14:paraId="45B0A8DA" w14:textId="77777777" w:rsidR="00EE6A6A" w:rsidRPr="00993943" w:rsidRDefault="00EE6A6A" w:rsidP="00EE6A6A">
      <w:pPr>
        <w:autoSpaceDE w:val="0"/>
        <w:autoSpaceDN w:val="0"/>
        <w:ind w:left="567"/>
        <w:jc w:val="both"/>
        <w:rPr>
          <w:rFonts w:cs="Tahoma"/>
          <w:color w:val="000000"/>
          <w:szCs w:val="19"/>
          <w:lang w:eastAsia="en-GB"/>
        </w:rPr>
      </w:pPr>
      <w:r w:rsidRPr="00993943">
        <w:rPr>
          <w:rFonts w:cs="Tahoma"/>
          <w:color w:val="000000"/>
          <w:szCs w:val="19"/>
          <w:lang w:eastAsia="en-GB"/>
        </w:rPr>
        <w:t>The Service Provider shall notify in writing to the local Building Authority and the Client</w:t>
      </w:r>
      <w:r>
        <w:rPr>
          <w:rFonts w:cs="Tahoma"/>
          <w:color w:val="000000"/>
          <w:szCs w:val="19"/>
          <w:lang w:eastAsia="en-GB"/>
        </w:rPr>
        <w:t>’s Representative</w:t>
      </w:r>
      <w:r w:rsidRPr="00993943">
        <w:rPr>
          <w:rFonts w:cs="Tahoma"/>
          <w:color w:val="000000"/>
          <w:szCs w:val="19"/>
          <w:lang w:eastAsia="en-GB"/>
        </w:rPr>
        <w:t xml:space="preserve"> confirming that all fixed building services have been properly commissioned not more than five days after completion of the commissioning works. </w:t>
      </w:r>
    </w:p>
    <w:p w14:paraId="254A901C" w14:textId="77777777" w:rsidR="00EE6A6A" w:rsidRPr="00993943" w:rsidRDefault="00EE6A6A" w:rsidP="00EE6A6A">
      <w:pPr>
        <w:autoSpaceDE w:val="0"/>
        <w:autoSpaceDN w:val="0"/>
        <w:ind w:left="567"/>
        <w:rPr>
          <w:rFonts w:cs="Tahoma"/>
          <w:color w:val="000000"/>
          <w:szCs w:val="19"/>
          <w:lang w:eastAsia="en-GB"/>
        </w:rPr>
      </w:pPr>
    </w:p>
    <w:p w14:paraId="38873EA4" w14:textId="77777777" w:rsidR="00EE6A6A" w:rsidRPr="00993943" w:rsidRDefault="00EE6A6A" w:rsidP="00EE6A6A">
      <w:pPr>
        <w:autoSpaceDE w:val="0"/>
        <w:autoSpaceDN w:val="0"/>
        <w:ind w:left="567"/>
        <w:jc w:val="both"/>
        <w:rPr>
          <w:rFonts w:eastAsia="Calibri" w:cs="Tahoma"/>
          <w:b/>
          <w:color w:val="000000"/>
          <w:szCs w:val="19"/>
          <w:lang w:eastAsia="en-GB"/>
        </w:rPr>
      </w:pPr>
      <w:r w:rsidRPr="00993943">
        <w:rPr>
          <w:rFonts w:eastAsia="Calibri" w:cs="Tahoma"/>
          <w:color w:val="000000"/>
          <w:szCs w:val="19"/>
          <w:lang w:eastAsia="en-GB"/>
        </w:rPr>
        <w:t>A Health &amp; Safety File shall be uploaded unto Client</w:t>
      </w:r>
      <w:r>
        <w:rPr>
          <w:rFonts w:eastAsia="Calibri" w:cs="Tahoma"/>
          <w:color w:val="000000"/>
          <w:szCs w:val="19"/>
          <w:lang w:eastAsia="en-GB"/>
        </w:rPr>
        <w:t>’</w:t>
      </w:r>
      <w:r w:rsidRPr="00993943">
        <w:rPr>
          <w:rFonts w:eastAsia="Calibri" w:cs="Tahoma"/>
          <w:color w:val="000000"/>
          <w:szCs w:val="19"/>
          <w:lang w:eastAsia="en-GB"/>
        </w:rPr>
        <w:t xml:space="preserve">s IT system in accordance with the current CDM (Construction Design Management) Regulations, on the completion of the </w:t>
      </w:r>
      <w:r>
        <w:rPr>
          <w:rFonts w:eastAsia="Calibri" w:cs="Tahoma"/>
          <w:color w:val="000000"/>
          <w:szCs w:val="19"/>
          <w:lang w:eastAsia="en-GB"/>
        </w:rPr>
        <w:t>W</w:t>
      </w:r>
      <w:r w:rsidRPr="00993943">
        <w:rPr>
          <w:rFonts w:eastAsia="Calibri" w:cs="Tahoma"/>
          <w:color w:val="000000"/>
          <w:szCs w:val="19"/>
          <w:lang w:eastAsia="en-GB"/>
        </w:rPr>
        <w:t>orks.</w:t>
      </w:r>
    </w:p>
    <w:p w14:paraId="377AE375" w14:textId="77777777" w:rsidR="00EE6A6A" w:rsidRDefault="00EE6A6A" w:rsidP="00EE6A6A">
      <w:pPr>
        <w:autoSpaceDE w:val="0"/>
        <w:autoSpaceDN w:val="0"/>
        <w:adjustRightInd w:val="0"/>
        <w:ind w:left="567"/>
        <w:jc w:val="both"/>
        <w:rPr>
          <w:rFonts w:cs="Tahoma"/>
          <w:b/>
          <w:szCs w:val="19"/>
        </w:rPr>
      </w:pPr>
    </w:p>
    <w:p w14:paraId="0074DD18" w14:textId="77777777" w:rsidR="00EE6A6A" w:rsidRPr="00993943" w:rsidRDefault="00EE6A6A" w:rsidP="00EE6A6A">
      <w:pPr>
        <w:autoSpaceDE w:val="0"/>
        <w:autoSpaceDN w:val="0"/>
        <w:adjustRightInd w:val="0"/>
        <w:ind w:left="567"/>
        <w:jc w:val="both"/>
        <w:rPr>
          <w:rFonts w:cs="Tahoma"/>
          <w:b/>
          <w:szCs w:val="19"/>
        </w:rPr>
      </w:pPr>
      <w:r w:rsidRPr="00993943">
        <w:rPr>
          <w:rFonts w:cs="Tahoma"/>
          <w:b/>
          <w:szCs w:val="19"/>
        </w:rPr>
        <w:t>Manufacturers Boiler Warranty</w:t>
      </w:r>
    </w:p>
    <w:p w14:paraId="1E52902D"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6071D980"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 xml:space="preserve">The </w:t>
      </w:r>
      <w:r>
        <w:rPr>
          <w:rFonts w:eastAsia="Calibri" w:cs="Tahoma"/>
          <w:color w:val="000000"/>
          <w:szCs w:val="19"/>
          <w:lang w:eastAsia="en-GB"/>
        </w:rPr>
        <w:t>W</w:t>
      </w:r>
      <w:r w:rsidRPr="00993943">
        <w:rPr>
          <w:rFonts w:eastAsia="Calibri" w:cs="Tahoma"/>
          <w:color w:val="000000"/>
          <w:szCs w:val="19"/>
          <w:lang w:eastAsia="en-GB"/>
        </w:rPr>
        <w:t>ork will also include the provision of a manufacturer providing evidence of a warranty for each boiler installed by the Service Provider.</w:t>
      </w:r>
    </w:p>
    <w:p w14:paraId="0AB1EFF6"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674F741A"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The warranty guarantees the repair of all defects to the boiler at no cost to the Client (including the cost for all parts, labour and any other charges) for a period of 10 years from the date of installation of the boiler.</w:t>
      </w:r>
    </w:p>
    <w:p w14:paraId="6E25EB13"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3FB82BBE"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The warranty shall be given by the manufacturer directly to the Client and the manufacturer agrees that from the commencement date to the end of the warranty period of the agreement, labour to carry out any repairs is provided by the Service Provider but is transferable to the Client</w:t>
      </w:r>
      <w:r>
        <w:rPr>
          <w:rFonts w:eastAsia="Calibri" w:cs="Tahoma"/>
          <w:color w:val="000000"/>
          <w:szCs w:val="19"/>
          <w:lang w:eastAsia="en-GB"/>
        </w:rPr>
        <w:t>’</w:t>
      </w:r>
      <w:r w:rsidRPr="00993943">
        <w:rPr>
          <w:rFonts w:eastAsia="Calibri" w:cs="Tahoma"/>
          <w:color w:val="000000"/>
          <w:szCs w:val="19"/>
          <w:lang w:eastAsia="en-GB"/>
        </w:rPr>
        <w:t xml:space="preserve">s new </w:t>
      </w:r>
      <w:r>
        <w:rPr>
          <w:rFonts w:eastAsia="Calibri" w:cs="Tahoma"/>
          <w:color w:val="000000"/>
          <w:szCs w:val="19"/>
          <w:lang w:eastAsia="en-GB"/>
        </w:rPr>
        <w:t>s</w:t>
      </w:r>
      <w:r w:rsidRPr="00993943">
        <w:rPr>
          <w:rFonts w:eastAsia="Calibri" w:cs="Tahoma"/>
          <w:color w:val="000000"/>
          <w:szCs w:val="19"/>
          <w:lang w:eastAsia="en-GB"/>
        </w:rPr>
        <w:t xml:space="preserve">ervice </w:t>
      </w:r>
      <w:r>
        <w:rPr>
          <w:rFonts w:eastAsia="Calibri" w:cs="Tahoma"/>
          <w:color w:val="000000"/>
          <w:szCs w:val="19"/>
          <w:lang w:eastAsia="en-GB"/>
        </w:rPr>
        <w:t>p</w:t>
      </w:r>
      <w:r w:rsidRPr="00993943">
        <w:rPr>
          <w:rFonts w:eastAsia="Calibri" w:cs="Tahoma"/>
          <w:color w:val="000000"/>
          <w:szCs w:val="19"/>
          <w:lang w:eastAsia="en-GB"/>
        </w:rPr>
        <w:t xml:space="preserve">rovider either after the end date of this </w:t>
      </w:r>
      <w:r>
        <w:rPr>
          <w:rFonts w:eastAsia="Calibri" w:cs="Tahoma"/>
          <w:color w:val="000000"/>
          <w:szCs w:val="19"/>
          <w:lang w:eastAsia="en-GB"/>
        </w:rPr>
        <w:t>C</w:t>
      </w:r>
      <w:r w:rsidRPr="00993943">
        <w:rPr>
          <w:rFonts w:eastAsia="Calibri" w:cs="Tahoma"/>
          <w:color w:val="000000"/>
          <w:szCs w:val="19"/>
          <w:lang w:eastAsia="en-GB"/>
        </w:rPr>
        <w:t xml:space="preserve">ontract or upon termination of the </w:t>
      </w:r>
      <w:r>
        <w:rPr>
          <w:rFonts w:eastAsia="Calibri" w:cs="Tahoma"/>
          <w:color w:val="000000"/>
          <w:szCs w:val="19"/>
          <w:lang w:eastAsia="en-GB"/>
        </w:rPr>
        <w:t>C</w:t>
      </w:r>
      <w:r w:rsidRPr="00993943">
        <w:rPr>
          <w:rFonts w:eastAsia="Calibri" w:cs="Tahoma"/>
          <w:color w:val="000000"/>
          <w:szCs w:val="19"/>
          <w:lang w:eastAsia="en-GB"/>
        </w:rPr>
        <w:t>ontract.</w:t>
      </w:r>
    </w:p>
    <w:p w14:paraId="1772EAF9"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2EAD08DB" w14:textId="77777777" w:rsidR="00EE6A6A" w:rsidRDefault="00EE6A6A">
      <w:pPr>
        <w:widowControl/>
        <w:rPr>
          <w:rFonts w:eastAsia="Calibri" w:cs="Tahoma"/>
          <w:color w:val="000000"/>
          <w:szCs w:val="19"/>
          <w:lang w:eastAsia="en-GB"/>
        </w:rPr>
      </w:pPr>
      <w:r>
        <w:rPr>
          <w:rFonts w:eastAsia="Calibri" w:cs="Tahoma"/>
          <w:color w:val="000000"/>
          <w:szCs w:val="19"/>
          <w:lang w:eastAsia="en-GB"/>
        </w:rPr>
        <w:br w:type="page"/>
      </w:r>
    </w:p>
    <w:p w14:paraId="3F398E74" w14:textId="77777777" w:rsidR="00EE6A6A"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 xml:space="preserve">The Client will undertake to have the warranted boiler installed under this </w:t>
      </w:r>
      <w:r>
        <w:rPr>
          <w:rFonts w:eastAsia="Calibri" w:cs="Tahoma"/>
          <w:color w:val="000000"/>
          <w:szCs w:val="19"/>
          <w:lang w:eastAsia="en-GB"/>
        </w:rPr>
        <w:t>C</w:t>
      </w:r>
      <w:r w:rsidRPr="00993943">
        <w:rPr>
          <w:rFonts w:eastAsia="Calibri" w:cs="Tahoma"/>
          <w:color w:val="000000"/>
          <w:szCs w:val="19"/>
          <w:lang w:eastAsia="en-GB"/>
        </w:rPr>
        <w:t>ontract</w:t>
      </w:r>
      <w:r>
        <w:rPr>
          <w:rFonts w:eastAsia="Calibri" w:cs="Tahoma"/>
          <w:color w:val="000000"/>
          <w:szCs w:val="19"/>
          <w:lang w:eastAsia="en-GB"/>
        </w:rPr>
        <w:t>.</w:t>
      </w:r>
      <w:r w:rsidRPr="00993943">
        <w:rPr>
          <w:rFonts w:eastAsia="Calibri" w:cs="Tahoma"/>
          <w:color w:val="000000"/>
          <w:szCs w:val="19"/>
          <w:lang w:eastAsia="en-GB"/>
        </w:rPr>
        <w:t xml:space="preserve"> </w:t>
      </w:r>
      <w:r>
        <w:rPr>
          <w:rFonts w:eastAsia="Calibri" w:cs="Tahoma"/>
          <w:color w:val="000000"/>
          <w:szCs w:val="19"/>
          <w:lang w:eastAsia="en-GB"/>
        </w:rPr>
        <w:t xml:space="preserve"> </w:t>
      </w:r>
      <w:r w:rsidRPr="00993943">
        <w:rPr>
          <w:rFonts w:eastAsia="Calibri" w:cs="Tahoma"/>
          <w:color w:val="000000"/>
          <w:szCs w:val="19"/>
          <w:lang w:eastAsia="en-GB"/>
        </w:rPr>
        <w:t xml:space="preserve">The Client will undertake to have the warranted boiler serviced annually either under this </w:t>
      </w:r>
      <w:r>
        <w:rPr>
          <w:rFonts w:eastAsia="Calibri" w:cs="Tahoma"/>
          <w:color w:val="000000"/>
          <w:szCs w:val="19"/>
          <w:lang w:eastAsia="en-GB"/>
        </w:rPr>
        <w:t>C</w:t>
      </w:r>
      <w:r w:rsidRPr="00993943">
        <w:rPr>
          <w:rFonts w:eastAsia="Calibri" w:cs="Tahoma"/>
          <w:color w:val="000000"/>
          <w:szCs w:val="19"/>
          <w:lang w:eastAsia="en-GB"/>
        </w:rPr>
        <w:t>ontract or a subsequent contract.</w:t>
      </w:r>
    </w:p>
    <w:p w14:paraId="1E1ACA44" w14:textId="77777777" w:rsidR="00EE6A6A" w:rsidRDefault="00EE6A6A" w:rsidP="00EE6A6A">
      <w:pPr>
        <w:autoSpaceDE w:val="0"/>
        <w:autoSpaceDN w:val="0"/>
        <w:adjustRightInd w:val="0"/>
        <w:ind w:left="567"/>
        <w:jc w:val="both"/>
        <w:rPr>
          <w:rFonts w:eastAsia="Calibri" w:cs="Tahoma"/>
          <w:color w:val="000000"/>
          <w:szCs w:val="19"/>
          <w:lang w:eastAsia="en-GB"/>
        </w:rPr>
      </w:pPr>
    </w:p>
    <w:p w14:paraId="04CE492E" w14:textId="77777777" w:rsidR="00EE6A6A" w:rsidRPr="00993943" w:rsidRDefault="00EE6A6A" w:rsidP="00EE6A6A">
      <w:pPr>
        <w:autoSpaceDE w:val="0"/>
        <w:autoSpaceDN w:val="0"/>
        <w:adjustRightInd w:val="0"/>
        <w:ind w:left="567"/>
        <w:jc w:val="both"/>
        <w:rPr>
          <w:rFonts w:eastAsia="Calibri" w:cs="Tahoma"/>
          <w:b/>
          <w:color w:val="000000"/>
          <w:szCs w:val="19"/>
          <w:lang w:eastAsia="en-GB"/>
        </w:rPr>
      </w:pPr>
      <w:r w:rsidRPr="00993943">
        <w:rPr>
          <w:rFonts w:eastAsia="Calibri" w:cs="Tahoma"/>
          <w:b/>
          <w:color w:val="000000"/>
          <w:szCs w:val="19"/>
          <w:lang w:eastAsia="en-GB"/>
        </w:rPr>
        <w:t>Service Provider</w:t>
      </w:r>
      <w:r>
        <w:rPr>
          <w:rFonts w:eastAsia="Calibri" w:cs="Tahoma"/>
          <w:b/>
          <w:color w:val="000000"/>
          <w:szCs w:val="19"/>
          <w:lang w:eastAsia="en-GB"/>
        </w:rPr>
        <w:t>’</w:t>
      </w:r>
      <w:r w:rsidRPr="00993943">
        <w:rPr>
          <w:rFonts w:eastAsia="Calibri" w:cs="Tahoma"/>
          <w:b/>
          <w:color w:val="000000"/>
          <w:szCs w:val="19"/>
          <w:lang w:eastAsia="en-GB"/>
        </w:rPr>
        <w:t>s Central Heating Warranty</w:t>
      </w:r>
    </w:p>
    <w:p w14:paraId="78DA1F35" w14:textId="77777777" w:rsidR="00EE6A6A" w:rsidRPr="00993943" w:rsidRDefault="00EE6A6A" w:rsidP="00EE6A6A">
      <w:pPr>
        <w:autoSpaceDE w:val="0"/>
        <w:autoSpaceDN w:val="0"/>
        <w:adjustRightInd w:val="0"/>
        <w:ind w:left="567" w:firstLine="11"/>
        <w:jc w:val="both"/>
        <w:rPr>
          <w:rFonts w:eastAsia="Calibri" w:cs="Tahoma"/>
          <w:color w:val="000000"/>
          <w:szCs w:val="19"/>
          <w:lang w:eastAsia="en-GB"/>
        </w:rPr>
      </w:pPr>
    </w:p>
    <w:p w14:paraId="62EC289E" w14:textId="77777777" w:rsidR="00EE6A6A" w:rsidRDefault="00EE6A6A" w:rsidP="00EE6A6A">
      <w:pPr>
        <w:autoSpaceDE w:val="0"/>
        <w:autoSpaceDN w:val="0"/>
        <w:adjustRightInd w:val="0"/>
        <w:ind w:left="567" w:firstLine="11"/>
        <w:jc w:val="both"/>
        <w:rPr>
          <w:rFonts w:eastAsia="Calibri" w:cs="Tahoma"/>
          <w:b/>
          <w:szCs w:val="19"/>
          <w:lang w:eastAsia="en-GB"/>
        </w:rPr>
      </w:pPr>
      <w:r w:rsidRPr="00993943">
        <w:rPr>
          <w:rFonts w:eastAsia="Calibri" w:cs="Tahoma"/>
          <w:color w:val="000000"/>
          <w:szCs w:val="19"/>
          <w:lang w:eastAsia="en-GB"/>
        </w:rPr>
        <w:t xml:space="preserve">The </w:t>
      </w:r>
      <w:r>
        <w:rPr>
          <w:rFonts w:eastAsia="Calibri" w:cs="Tahoma"/>
          <w:color w:val="000000"/>
          <w:szCs w:val="19"/>
          <w:lang w:eastAsia="en-GB"/>
        </w:rPr>
        <w:t>W</w:t>
      </w:r>
      <w:r w:rsidRPr="00993943">
        <w:rPr>
          <w:rFonts w:eastAsia="Calibri" w:cs="Tahoma"/>
          <w:color w:val="000000"/>
          <w:szCs w:val="19"/>
          <w:lang w:eastAsia="en-GB"/>
        </w:rPr>
        <w:t>ork will also include the provision of a Service Provider</w:t>
      </w:r>
      <w:r>
        <w:rPr>
          <w:rFonts w:eastAsia="Calibri" w:cs="Tahoma"/>
          <w:color w:val="000000"/>
          <w:szCs w:val="19"/>
          <w:lang w:eastAsia="en-GB"/>
        </w:rPr>
        <w:t>’</w:t>
      </w:r>
      <w:r w:rsidRPr="00993943">
        <w:rPr>
          <w:rFonts w:eastAsia="Calibri" w:cs="Tahoma"/>
          <w:color w:val="000000"/>
          <w:szCs w:val="19"/>
          <w:lang w:eastAsia="en-GB"/>
        </w:rPr>
        <w:t xml:space="preserve">s warranty for each replacement central heating system installed by the Service Provider and this warranty must provide for the following features. </w:t>
      </w:r>
      <w:r w:rsidRPr="00993943">
        <w:rPr>
          <w:rFonts w:eastAsia="Calibri" w:cs="Tahoma"/>
          <w:szCs w:val="19"/>
          <w:lang w:eastAsia="en-GB"/>
        </w:rPr>
        <w:t xml:space="preserve">The warranty guarantees the repair of all defects and any </w:t>
      </w:r>
      <w:r>
        <w:rPr>
          <w:rFonts w:eastAsia="Calibri" w:cs="Tahoma"/>
          <w:szCs w:val="19"/>
          <w:lang w:eastAsia="en-GB"/>
        </w:rPr>
        <w:t xml:space="preserve">Customer’s </w:t>
      </w:r>
      <w:r w:rsidRPr="00993943">
        <w:rPr>
          <w:rFonts w:eastAsia="Calibri" w:cs="Tahoma"/>
          <w:szCs w:val="19"/>
          <w:lang w:eastAsia="en-GB"/>
        </w:rPr>
        <w:t xml:space="preserve">misunderstanding or abuse to the replacement central heating system at no cost to the Client (including the cost of all parts, labour and any other charges) </w:t>
      </w:r>
      <w:r w:rsidRPr="00993943">
        <w:rPr>
          <w:rFonts w:eastAsia="Calibri" w:cs="Tahoma"/>
          <w:b/>
          <w:szCs w:val="19"/>
          <w:lang w:eastAsia="en-GB"/>
        </w:rPr>
        <w:t>for a period of 12 months from the date of installation of the replacement heating system.</w:t>
      </w:r>
    </w:p>
    <w:p w14:paraId="18DF12B0" w14:textId="77777777" w:rsidR="00EE6A6A" w:rsidRDefault="00EE6A6A" w:rsidP="00EE6A6A">
      <w:pPr>
        <w:autoSpaceDE w:val="0"/>
        <w:autoSpaceDN w:val="0"/>
        <w:adjustRightInd w:val="0"/>
        <w:ind w:left="567" w:firstLine="11"/>
        <w:jc w:val="both"/>
        <w:rPr>
          <w:rFonts w:eastAsia="Calibri" w:cs="Tahoma"/>
          <w:szCs w:val="19"/>
          <w:lang w:eastAsia="en-GB"/>
        </w:rPr>
      </w:pPr>
    </w:p>
    <w:p w14:paraId="40DCA2E2" w14:textId="77777777" w:rsidR="00EE6A6A" w:rsidRPr="00993943" w:rsidRDefault="00EE6A6A" w:rsidP="00EE6A6A">
      <w:pPr>
        <w:autoSpaceDE w:val="0"/>
        <w:autoSpaceDN w:val="0"/>
        <w:adjustRightInd w:val="0"/>
        <w:ind w:left="567" w:firstLine="11"/>
        <w:jc w:val="both"/>
        <w:rPr>
          <w:rFonts w:eastAsia="Calibri" w:cs="Tahoma"/>
          <w:b/>
          <w:szCs w:val="19"/>
          <w:lang w:eastAsia="en-GB"/>
        </w:rPr>
      </w:pPr>
      <w:r w:rsidRPr="00993943">
        <w:rPr>
          <w:rFonts w:eastAsia="Calibri" w:cs="Tahoma"/>
          <w:b/>
          <w:szCs w:val="19"/>
          <w:lang w:eastAsia="en-GB"/>
        </w:rPr>
        <w:t>Routine and Responsive Maintenance Service</w:t>
      </w:r>
    </w:p>
    <w:p w14:paraId="6B6193BD" w14:textId="77777777" w:rsidR="00EE6A6A" w:rsidRPr="00993943" w:rsidRDefault="00EE6A6A" w:rsidP="00EE6A6A">
      <w:pPr>
        <w:autoSpaceDE w:val="0"/>
        <w:autoSpaceDN w:val="0"/>
        <w:adjustRightInd w:val="0"/>
        <w:ind w:left="567" w:firstLine="11"/>
        <w:jc w:val="both"/>
        <w:rPr>
          <w:rFonts w:eastAsia="Calibri" w:cs="Tahoma"/>
          <w:szCs w:val="19"/>
          <w:lang w:eastAsia="en-GB"/>
        </w:rPr>
      </w:pPr>
    </w:p>
    <w:p w14:paraId="196D991F" w14:textId="77777777" w:rsidR="00EE6A6A" w:rsidRPr="00993943" w:rsidRDefault="00EE6A6A" w:rsidP="00EE6A6A">
      <w:pPr>
        <w:autoSpaceDE w:val="0"/>
        <w:autoSpaceDN w:val="0"/>
        <w:adjustRightInd w:val="0"/>
        <w:ind w:left="567" w:firstLine="11"/>
        <w:jc w:val="both"/>
        <w:rPr>
          <w:rFonts w:eastAsia="Calibri" w:cs="Tahoma"/>
          <w:szCs w:val="19"/>
          <w:lang w:eastAsia="en-GB"/>
        </w:rPr>
      </w:pPr>
      <w:r w:rsidRPr="00993943">
        <w:rPr>
          <w:rFonts w:eastAsia="Calibri" w:cs="Tahoma"/>
          <w:szCs w:val="19"/>
          <w:lang w:eastAsia="en-GB"/>
        </w:rPr>
        <w:t>For the avoidance of doubt, the replacement central heating system installed under this part of the service, with immediate effect, is repaired by the Service Provider under the routine and responsive maintenance service of this contract, however while the replacement central heating system is under the Service Providers 12 month warranty, no payment will be made for the installation under the routine and response maintenance service during this time.</w:t>
      </w:r>
    </w:p>
    <w:p w14:paraId="1C97FDA0" w14:textId="77777777" w:rsidR="00EE6A6A" w:rsidRPr="00993943" w:rsidRDefault="00EE6A6A" w:rsidP="00EE6A6A">
      <w:pPr>
        <w:autoSpaceDE w:val="0"/>
        <w:autoSpaceDN w:val="0"/>
        <w:adjustRightInd w:val="0"/>
        <w:ind w:left="567" w:firstLine="11"/>
        <w:jc w:val="both"/>
        <w:rPr>
          <w:rFonts w:eastAsia="Calibri" w:cs="Tahoma"/>
          <w:szCs w:val="19"/>
          <w:lang w:eastAsia="en-GB"/>
        </w:rPr>
      </w:pPr>
    </w:p>
    <w:p w14:paraId="0DE9A1EB" w14:textId="77777777" w:rsidR="00EE6A6A" w:rsidRPr="00993943" w:rsidRDefault="00EE6A6A" w:rsidP="00EE6A6A">
      <w:pPr>
        <w:autoSpaceDE w:val="0"/>
        <w:autoSpaceDN w:val="0"/>
        <w:adjustRightInd w:val="0"/>
        <w:ind w:left="567" w:firstLine="11"/>
        <w:jc w:val="both"/>
        <w:rPr>
          <w:rFonts w:eastAsia="Calibri" w:cs="Tahoma"/>
          <w:szCs w:val="19"/>
          <w:lang w:eastAsia="en-GB"/>
        </w:rPr>
      </w:pPr>
      <w:r w:rsidRPr="00993943">
        <w:rPr>
          <w:rFonts w:eastAsia="Calibri" w:cs="Tahoma"/>
          <w:szCs w:val="19"/>
          <w:lang w:eastAsia="en-GB"/>
        </w:rPr>
        <w:t>As part of the Service Provider</w:t>
      </w:r>
      <w:r>
        <w:rPr>
          <w:rFonts w:eastAsia="Calibri" w:cs="Tahoma"/>
          <w:szCs w:val="19"/>
          <w:lang w:eastAsia="en-GB"/>
        </w:rPr>
        <w:t>’</w:t>
      </w:r>
      <w:r w:rsidRPr="00993943">
        <w:rPr>
          <w:rFonts w:eastAsia="Calibri" w:cs="Tahoma"/>
          <w:szCs w:val="19"/>
          <w:lang w:eastAsia="en-GB"/>
        </w:rPr>
        <w:t xml:space="preserve">s routine and responsive maintenance service of this </w:t>
      </w:r>
      <w:r>
        <w:rPr>
          <w:rFonts w:eastAsia="Calibri" w:cs="Tahoma"/>
          <w:szCs w:val="19"/>
          <w:lang w:eastAsia="en-GB"/>
        </w:rPr>
        <w:t>C</w:t>
      </w:r>
      <w:r w:rsidRPr="00993943">
        <w:rPr>
          <w:rFonts w:eastAsia="Calibri" w:cs="Tahoma"/>
          <w:szCs w:val="19"/>
          <w:lang w:eastAsia="en-GB"/>
        </w:rPr>
        <w:t>ontract the Service Provider is responsible for obtaining all parts and recovering all associated labour costs or any other expenses, directly from the boiler manufacturer under the boiler manufacturer’s warranty.</w:t>
      </w:r>
    </w:p>
    <w:p w14:paraId="56F57016" w14:textId="77777777" w:rsidR="00EE6A6A" w:rsidRDefault="00EE6A6A" w:rsidP="00EE6A6A">
      <w:pPr>
        <w:widowControl/>
        <w:rPr>
          <w:rFonts w:eastAsia="Calibri" w:cs="Tahoma"/>
          <w:szCs w:val="19"/>
          <w:lang w:eastAsia="en-GB"/>
        </w:rPr>
      </w:pPr>
    </w:p>
    <w:p w14:paraId="20D9F348" w14:textId="77777777" w:rsidR="00EE6A6A" w:rsidRPr="00993943" w:rsidRDefault="00EE6A6A" w:rsidP="00EE6A6A">
      <w:pPr>
        <w:autoSpaceDE w:val="0"/>
        <w:autoSpaceDN w:val="0"/>
        <w:adjustRightInd w:val="0"/>
        <w:ind w:left="567" w:hanging="567"/>
        <w:jc w:val="both"/>
        <w:rPr>
          <w:rFonts w:eastAsia="Calibri" w:cs="Tahoma"/>
          <w:szCs w:val="19"/>
          <w:lang w:eastAsia="en-GB"/>
        </w:rPr>
      </w:pPr>
      <w:r w:rsidRPr="00993943">
        <w:rPr>
          <w:rFonts w:eastAsia="Calibri" w:cs="Tahoma"/>
          <w:szCs w:val="19"/>
          <w:lang w:eastAsia="en-GB"/>
        </w:rPr>
        <w:t>012</w:t>
      </w:r>
      <w:r w:rsidRPr="00993943">
        <w:rPr>
          <w:rFonts w:eastAsia="Calibri" w:cs="Tahoma"/>
          <w:szCs w:val="19"/>
          <w:lang w:eastAsia="en-GB"/>
        </w:rPr>
        <w:tab/>
        <w:t>INSTALL AND MAINTAIN REPLACEMENT OIL (CONDENSING BOILER) CENTRAL HEATING SYSTEM</w:t>
      </w:r>
    </w:p>
    <w:p w14:paraId="6456CB39" w14:textId="77777777" w:rsidR="00EE6A6A" w:rsidRPr="00993943" w:rsidRDefault="00EE6A6A" w:rsidP="00EE6A6A">
      <w:pPr>
        <w:autoSpaceDE w:val="0"/>
        <w:autoSpaceDN w:val="0"/>
        <w:adjustRightInd w:val="0"/>
        <w:ind w:left="567" w:hanging="567"/>
        <w:jc w:val="both"/>
        <w:rPr>
          <w:rFonts w:eastAsia="Calibri" w:cs="Tahoma"/>
          <w:szCs w:val="19"/>
          <w:lang w:eastAsia="en-GB"/>
        </w:rPr>
      </w:pPr>
    </w:p>
    <w:p w14:paraId="70BF4124" w14:textId="77777777" w:rsidR="00EE6A6A" w:rsidRPr="00993943" w:rsidRDefault="00EE6A6A" w:rsidP="00EE6A6A">
      <w:pPr>
        <w:autoSpaceDE w:val="0"/>
        <w:autoSpaceDN w:val="0"/>
        <w:adjustRightInd w:val="0"/>
        <w:ind w:left="567" w:hanging="567"/>
        <w:jc w:val="both"/>
        <w:rPr>
          <w:rFonts w:eastAsia="Calibri" w:cs="Tahoma"/>
          <w:b/>
          <w:bCs/>
          <w:color w:val="000000"/>
          <w:szCs w:val="19"/>
          <w:lang w:eastAsia="en-GB"/>
        </w:rPr>
      </w:pPr>
      <w:r w:rsidRPr="00993943">
        <w:rPr>
          <w:rFonts w:eastAsia="Calibri" w:cs="Tahoma"/>
          <w:b/>
          <w:bCs/>
          <w:color w:val="000000"/>
          <w:szCs w:val="19"/>
          <w:lang w:eastAsia="en-GB"/>
        </w:rPr>
        <w:tab/>
        <w:t>Replacement operations will be as follows and to include all labour and materials necessary for the completion of the installation</w:t>
      </w:r>
    </w:p>
    <w:p w14:paraId="7432F072" w14:textId="77777777" w:rsidR="00EE6A6A" w:rsidRPr="00993943" w:rsidRDefault="00EE6A6A" w:rsidP="00EE6A6A">
      <w:pPr>
        <w:autoSpaceDE w:val="0"/>
        <w:autoSpaceDN w:val="0"/>
        <w:adjustRightInd w:val="0"/>
        <w:ind w:left="567" w:hanging="567"/>
        <w:jc w:val="both"/>
        <w:rPr>
          <w:rFonts w:eastAsia="Calibri" w:cs="Tahoma"/>
          <w:b/>
          <w:bCs/>
          <w:color w:val="000000"/>
          <w:szCs w:val="19"/>
          <w:lang w:eastAsia="en-GB"/>
        </w:rPr>
      </w:pPr>
    </w:p>
    <w:p w14:paraId="613F34AE" w14:textId="77777777" w:rsidR="00EE6A6A" w:rsidRPr="00993943" w:rsidRDefault="00EE6A6A" w:rsidP="00EE6A6A">
      <w:pPr>
        <w:autoSpaceDE w:val="0"/>
        <w:autoSpaceDN w:val="0"/>
        <w:adjustRightInd w:val="0"/>
        <w:ind w:left="567"/>
        <w:jc w:val="both"/>
        <w:rPr>
          <w:rFonts w:eastAsia="Calibri" w:cs="Tahoma"/>
          <w:b/>
          <w:color w:val="000000"/>
          <w:szCs w:val="19"/>
          <w:lang w:eastAsia="en-GB"/>
        </w:rPr>
      </w:pPr>
      <w:r w:rsidRPr="00993943">
        <w:rPr>
          <w:rFonts w:eastAsia="Calibri" w:cs="Tahoma"/>
          <w:b/>
          <w:color w:val="000000"/>
          <w:szCs w:val="19"/>
          <w:lang w:eastAsia="en-GB"/>
        </w:rPr>
        <w:t>Design</w:t>
      </w:r>
    </w:p>
    <w:p w14:paraId="50D4ED5F"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13A34083"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 xml:space="preserve">The Service Provider shall carry out an initial survey of each </w:t>
      </w:r>
      <w:r>
        <w:rPr>
          <w:rFonts w:eastAsia="Calibri" w:cs="Tahoma"/>
          <w:color w:val="000000"/>
          <w:szCs w:val="19"/>
          <w:lang w:eastAsia="en-GB"/>
        </w:rPr>
        <w:t xml:space="preserve">Property </w:t>
      </w:r>
      <w:r w:rsidRPr="00993943">
        <w:rPr>
          <w:rFonts w:eastAsia="Calibri" w:cs="Tahoma"/>
          <w:color w:val="000000"/>
          <w:szCs w:val="19"/>
          <w:lang w:eastAsia="en-GB"/>
        </w:rPr>
        <w:t xml:space="preserve">and prepare and submit the </w:t>
      </w:r>
      <w:r>
        <w:rPr>
          <w:rFonts w:eastAsia="Calibri" w:cs="Tahoma"/>
          <w:color w:val="000000"/>
          <w:szCs w:val="19"/>
          <w:lang w:eastAsia="en-GB"/>
        </w:rPr>
        <w:t>D</w:t>
      </w:r>
      <w:r w:rsidRPr="00993943">
        <w:rPr>
          <w:rFonts w:eastAsia="Calibri" w:cs="Tahoma"/>
          <w:color w:val="000000"/>
          <w:szCs w:val="19"/>
          <w:lang w:eastAsia="en-GB"/>
        </w:rPr>
        <w:t>esign information for the replacement of the heating system in compliance with the Client</w:t>
      </w:r>
      <w:r>
        <w:rPr>
          <w:rFonts w:eastAsia="Calibri" w:cs="Tahoma"/>
          <w:color w:val="000000"/>
          <w:szCs w:val="19"/>
          <w:lang w:eastAsia="en-GB"/>
        </w:rPr>
        <w:t>’</w:t>
      </w:r>
      <w:r w:rsidRPr="00993943">
        <w:rPr>
          <w:rFonts w:eastAsia="Calibri" w:cs="Tahoma"/>
          <w:color w:val="000000"/>
          <w:szCs w:val="19"/>
          <w:lang w:eastAsia="en-GB"/>
        </w:rPr>
        <w:t>s Specification.</w:t>
      </w:r>
    </w:p>
    <w:p w14:paraId="78EEA3C0"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760CE57F"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The Service Provider shall submit a completed “Survey Schedule and Cost Estimate” to the Client</w:t>
      </w:r>
      <w:r>
        <w:rPr>
          <w:rFonts w:eastAsia="Calibri" w:cs="Tahoma"/>
          <w:color w:val="000000"/>
          <w:szCs w:val="19"/>
          <w:lang w:eastAsia="en-GB"/>
        </w:rPr>
        <w:t>’s Representative</w:t>
      </w:r>
      <w:r w:rsidRPr="00993943">
        <w:rPr>
          <w:rFonts w:eastAsia="Calibri" w:cs="Tahoma"/>
          <w:color w:val="000000"/>
          <w:szCs w:val="19"/>
          <w:lang w:eastAsia="en-GB"/>
        </w:rPr>
        <w:t xml:space="preserve"> for clearance and approval.</w:t>
      </w:r>
    </w:p>
    <w:p w14:paraId="67CD36F0"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46C1947E"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 xml:space="preserve">The Service Provider shall carry out all necessary </w:t>
      </w:r>
      <w:r>
        <w:rPr>
          <w:rFonts w:eastAsia="Calibri" w:cs="Tahoma"/>
          <w:color w:val="000000"/>
          <w:szCs w:val="19"/>
          <w:lang w:eastAsia="en-GB"/>
        </w:rPr>
        <w:t xml:space="preserve">Customer </w:t>
      </w:r>
      <w:r w:rsidRPr="00993943">
        <w:rPr>
          <w:rFonts w:eastAsia="Calibri" w:cs="Tahoma"/>
          <w:color w:val="000000"/>
          <w:szCs w:val="19"/>
          <w:lang w:eastAsia="en-GB"/>
        </w:rPr>
        <w:t>consultation.</w:t>
      </w:r>
    </w:p>
    <w:p w14:paraId="0B6A708E"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0D6CB5B4"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 xml:space="preserve">The Service Provider shall obtain all necessary statutory approvals; for the </w:t>
      </w:r>
      <w:r>
        <w:rPr>
          <w:rFonts w:eastAsia="Calibri" w:cs="Tahoma"/>
          <w:color w:val="000000"/>
          <w:szCs w:val="19"/>
          <w:lang w:eastAsia="en-GB"/>
        </w:rPr>
        <w:t>W</w:t>
      </w:r>
      <w:r w:rsidRPr="00993943">
        <w:rPr>
          <w:rFonts w:eastAsia="Calibri" w:cs="Tahoma"/>
          <w:color w:val="000000"/>
          <w:szCs w:val="19"/>
          <w:lang w:eastAsia="en-GB"/>
        </w:rPr>
        <w:t>orks (including the payment all necessary fees and administration charges in connection therewith).</w:t>
      </w:r>
    </w:p>
    <w:p w14:paraId="1E83841F"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367068E9" w14:textId="77777777" w:rsidR="00EE6A6A" w:rsidRPr="00993943" w:rsidRDefault="00EE6A6A" w:rsidP="00EE6A6A">
      <w:pPr>
        <w:autoSpaceDE w:val="0"/>
        <w:autoSpaceDN w:val="0"/>
        <w:adjustRightInd w:val="0"/>
        <w:ind w:left="567"/>
        <w:jc w:val="both"/>
        <w:rPr>
          <w:rFonts w:eastAsia="Calibri" w:cs="Tahoma"/>
          <w:b/>
          <w:color w:val="000000"/>
          <w:szCs w:val="19"/>
          <w:lang w:eastAsia="en-GB"/>
        </w:rPr>
      </w:pPr>
      <w:r w:rsidRPr="00993943">
        <w:rPr>
          <w:rFonts w:eastAsia="Calibri" w:cs="Tahoma"/>
          <w:b/>
          <w:color w:val="000000"/>
          <w:szCs w:val="19"/>
          <w:lang w:eastAsia="en-GB"/>
        </w:rPr>
        <w:t>Removal of Existing System</w:t>
      </w:r>
    </w:p>
    <w:p w14:paraId="11758FB5"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6616DD28"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The Service Provider shall include for carefully draining down, disconnection and removal of the complete existing Client</w:t>
      </w:r>
      <w:r>
        <w:rPr>
          <w:rFonts w:eastAsia="Calibri" w:cs="Tahoma"/>
          <w:color w:val="000000"/>
          <w:szCs w:val="19"/>
          <w:lang w:eastAsia="en-GB"/>
        </w:rPr>
        <w:t>’</w:t>
      </w:r>
      <w:r w:rsidRPr="00993943">
        <w:rPr>
          <w:rFonts w:eastAsia="Calibri" w:cs="Tahoma"/>
          <w:color w:val="000000"/>
          <w:szCs w:val="19"/>
          <w:lang w:eastAsia="en-GB"/>
        </w:rPr>
        <w:t xml:space="preserve">s and or </w:t>
      </w:r>
      <w:r>
        <w:rPr>
          <w:rFonts w:eastAsia="Calibri" w:cs="Tahoma"/>
          <w:color w:val="000000"/>
          <w:szCs w:val="19"/>
          <w:lang w:eastAsia="en-GB"/>
        </w:rPr>
        <w:t xml:space="preserve">Customer </w:t>
      </w:r>
      <w:r w:rsidRPr="00993943">
        <w:rPr>
          <w:rFonts w:eastAsia="Calibri" w:cs="Tahoma"/>
          <w:color w:val="000000"/>
          <w:szCs w:val="19"/>
          <w:lang w:eastAsia="en-GB"/>
        </w:rPr>
        <w:t>installed heating system; remove/seal off as necessary all pipe work thereto, remove fireplace hearth and surround, build up chamber opening, core ball and sweep flue; supply and insert permanent ventilator and extend and make good plaster, skirting to match existing where required.</w:t>
      </w:r>
    </w:p>
    <w:p w14:paraId="162F2F89"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2B3F52BE"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The Service Provider shall remove all redundant radiators and existing pipe work as necessary and remove the feed and expansion cistern, all pipe work, and insulation and any support platforms. The hot water cylinder, pipework, immersion heater, insulation and support stool are also to be disconnected and removed. All electric cable, conduits and accessories shall be removed and all surfaces made good.</w:t>
      </w:r>
    </w:p>
    <w:p w14:paraId="375610CD" w14:textId="77777777" w:rsidR="00EE6A6A" w:rsidRDefault="00EE6A6A" w:rsidP="00EE6A6A">
      <w:pPr>
        <w:autoSpaceDE w:val="0"/>
        <w:autoSpaceDN w:val="0"/>
        <w:adjustRightInd w:val="0"/>
        <w:ind w:left="567"/>
        <w:jc w:val="both"/>
        <w:rPr>
          <w:rFonts w:eastAsia="Calibri" w:cs="Tahoma"/>
          <w:color w:val="000000"/>
          <w:szCs w:val="19"/>
          <w:lang w:eastAsia="en-GB"/>
        </w:rPr>
      </w:pPr>
    </w:p>
    <w:p w14:paraId="7BCF50C6"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The Service Provider shall allow for the br</w:t>
      </w:r>
      <w:r>
        <w:rPr>
          <w:rFonts w:eastAsia="Calibri" w:cs="Tahoma"/>
          <w:color w:val="000000"/>
          <w:szCs w:val="19"/>
          <w:lang w:eastAsia="en-GB"/>
        </w:rPr>
        <w:t>e</w:t>
      </w:r>
      <w:r w:rsidRPr="00993943">
        <w:rPr>
          <w:rFonts w:eastAsia="Calibri" w:cs="Tahoma"/>
          <w:color w:val="000000"/>
          <w:szCs w:val="19"/>
          <w:lang w:eastAsia="en-GB"/>
        </w:rPr>
        <w:t xml:space="preserve">aking up and removal of existing concrete/paving slabs boiler house/cabinet bases and existing installed concrete/paving slabs oil storage tank bases either installed by the Client and or a </w:t>
      </w:r>
      <w:r>
        <w:rPr>
          <w:rFonts w:eastAsia="Calibri" w:cs="Tahoma"/>
          <w:color w:val="000000"/>
          <w:szCs w:val="19"/>
          <w:lang w:eastAsia="en-GB"/>
        </w:rPr>
        <w:t>Customer</w:t>
      </w:r>
      <w:r w:rsidRPr="00993943">
        <w:rPr>
          <w:rFonts w:eastAsia="Calibri" w:cs="Tahoma"/>
          <w:color w:val="000000"/>
          <w:szCs w:val="19"/>
          <w:lang w:eastAsia="en-GB"/>
        </w:rPr>
        <w:t xml:space="preserve">.  </w:t>
      </w:r>
    </w:p>
    <w:p w14:paraId="5B5AC6FF" w14:textId="77777777" w:rsidR="00EE6A6A" w:rsidRDefault="00EE6A6A">
      <w:pPr>
        <w:widowControl/>
        <w:rPr>
          <w:rFonts w:eastAsia="Calibri" w:cs="Tahoma"/>
          <w:color w:val="000000"/>
          <w:szCs w:val="19"/>
          <w:lang w:eastAsia="en-GB"/>
        </w:rPr>
      </w:pPr>
      <w:r>
        <w:rPr>
          <w:rFonts w:eastAsia="Calibri" w:cs="Tahoma"/>
          <w:color w:val="000000"/>
          <w:szCs w:val="19"/>
          <w:lang w:eastAsia="en-GB"/>
        </w:rPr>
        <w:br w:type="page"/>
      </w:r>
    </w:p>
    <w:p w14:paraId="44910345" w14:textId="77777777" w:rsidR="00EE6A6A" w:rsidRPr="00993943" w:rsidRDefault="00EE6A6A" w:rsidP="00EE6A6A">
      <w:pPr>
        <w:autoSpaceDE w:val="0"/>
        <w:autoSpaceDN w:val="0"/>
        <w:adjustRightInd w:val="0"/>
        <w:ind w:left="567"/>
        <w:jc w:val="both"/>
        <w:rPr>
          <w:rFonts w:eastAsia="Calibri" w:cs="Tahoma"/>
          <w:b/>
          <w:color w:val="000000"/>
          <w:szCs w:val="19"/>
          <w:lang w:eastAsia="en-GB"/>
        </w:rPr>
      </w:pPr>
      <w:r w:rsidRPr="00993943">
        <w:rPr>
          <w:rFonts w:eastAsia="Calibri" w:cs="Tahoma"/>
          <w:b/>
          <w:color w:val="000000"/>
          <w:szCs w:val="19"/>
          <w:lang w:eastAsia="en-GB"/>
        </w:rPr>
        <w:t>Replacement installation</w:t>
      </w:r>
    </w:p>
    <w:p w14:paraId="0A3757B8"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082CE5AB"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 xml:space="preserve">The Service Provider shall supply temporary heat (two 2 Kilowatt electric panel type heaters having time and temperature control) for the complete duration of the works and maintain </w:t>
      </w:r>
      <w:r>
        <w:rPr>
          <w:rFonts w:eastAsia="Calibri" w:cs="Tahoma"/>
          <w:color w:val="000000"/>
          <w:szCs w:val="19"/>
          <w:lang w:eastAsia="en-GB"/>
        </w:rPr>
        <w:t xml:space="preserve">Customer’s </w:t>
      </w:r>
      <w:r w:rsidRPr="00993943">
        <w:rPr>
          <w:rFonts w:eastAsia="Calibri" w:cs="Tahoma"/>
          <w:color w:val="000000"/>
          <w:szCs w:val="19"/>
          <w:lang w:eastAsia="en-GB"/>
        </w:rPr>
        <w:t>mains electricity supply, mains water supply and bathroom facilities at end of each working day.</w:t>
      </w:r>
    </w:p>
    <w:p w14:paraId="3D7390F6"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158CFDEB"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 xml:space="preserve">The Service Provider will also ensure that </w:t>
      </w:r>
      <w:r>
        <w:rPr>
          <w:rFonts w:eastAsia="Calibri" w:cs="Tahoma"/>
          <w:color w:val="000000"/>
          <w:szCs w:val="19"/>
          <w:lang w:eastAsia="en-GB"/>
        </w:rPr>
        <w:t xml:space="preserve">Customer’s </w:t>
      </w:r>
      <w:r w:rsidRPr="00993943">
        <w:rPr>
          <w:rFonts w:eastAsia="Calibri" w:cs="Tahoma"/>
          <w:color w:val="000000"/>
          <w:szCs w:val="19"/>
          <w:lang w:eastAsia="en-GB"/>
        </w:rPr>
        <w:t xml:space="preserve">property and possessions are protected and the </w:t>
      </w:r>
      <w:r>
        <w:rPr>
          <w:rFonts w:eastAsia="Calibri" w:cs="Tahoma"/>
          <w:color w:val="000000"/>
          <w:szCs w:val="19"/>
          <w:lang w:eastAsia="en-GB"/>
        </w:rPr>
        <w:t xml:space="preserve">Property </w:t>
      </w:r>
      <w:r w:rsidRPr="00993943">
        <w:rPr>
          <w:rFonts w:eastAsia="Calibri" w:cs="Tahoma"/>
          <w:color w:val="000000"/>
          <w:szCs w:val="19"/>
          <w:lang w:eastAsia="en-GB"/>
        </w:rPr>
        <w:t xml:space="preserve">cleaned at the end of each working day and on completion of all of the </w:t>
      </w:r>
      <w:r>
        <w:rPr>
          <w:rFonts w:eastAsia="Calibri" w:cs="Tahoma"/>
          <w:color w:val="000000"/>
          <w:szCs w:val="19"/>
          <w:lang w:eastAsia="en-GB"/>
        </w:rPr>
        <w:t>W</w:t>
      </w:r>
      <w:r w:rsidRPr="00993943">
        <w:rPr>
          <w:rFonts w:eastAsia="Calibri" w:cs="Tahoma"/>
          <w:color w:val="000000"/>
          <w:szCs w:val="19"/>
          <w:lang w:eastAsia="en-GB"/>
        </w:rPr>
        <w:t>orks.</w:t>
      </w:r>
    </w:p>
    <w:p w14:paraId="5CF5DDF6" w14:textId="77777777" w:rsidR="00EE6A6A" w:rsidRDefault="00EE6A6A" w:rsidP="00EE6A6A">
      <w:pPr>
        <w:autoSpaceDE w:val="0"/>
        <w:autoSpaceDN w:val="0"/>
        <w:adjustRightInd w:val="0"/>
        <w:ind w:left="567"/>
        <w:jc w:val="both"/>
        <w:rPr>
          <w:rFonts w:eastAsia="Calibri" w:cs="Tahoma"/>
          <w:color w:val="000000"/>
          <w:szCs w:val="19"/>
          <w:lang w:eastAsia="en-GB"/>
        </w:rPr>
      </w:pPr>
    </w:p>
    <w:p w14:paraId="5F510C0B"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The Service Provider shall supply and install an oil fired condensing boiler (outdoor type) complete with concrete base; oil pipe work connections thereto; including any alterations to existing and all new heating pipe work, domestic hot and cold water pipe work as applicable; all pipe work insulation, all condensate pipe work to waste or gully or to and including construction, if necessary, of a soak-a-way.</w:t>
      </w:r>
    </w:p>
    <w:p w14:paraId="4347EE7E"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39953236"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Supply and install a complete low level boiler flue assembly to comply with BS 5440 Part 1, all in accordance with the boiler manufacturer’s installation instructions, with all flue extensions; bends; supports and a flue terminal wire guard if required. Supply and install a plume kit.</w:t>
      </w:r>
    </w:p>
    <w:p w14:paraId="2BB424AD"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38EFB945"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 xml:space="preserve">The Service Provider shall supply and install in all habitable rooms a radiator to provide the calculated heat output required in each </w:t>
      </w:r>
      <w:r>
        <w:rPr>
          <w:rFonts w:eastAsia="Calibri" w:cs="Tahoma"/>
          <w:color w:val="000000"/>
          <w:szCs w:val="19"/>
          <w:lang w:eastAsia="en-GB"/>
        </w:rPr>
        <w:t>Property type</w:t>
      </w:r>
      <w:r w:rsidRPr="00993943">
        <w:rPr>
          <w:rFonts w:eastAsia="Calibri" w:cs="Tahoma"/>
          <w:color w:val="000000"/>
          <w:szCs w:val="19"/>
          <w:lang w:eastAsia="en-GB"/>
        </w:rPr>
        <w:t>, including grounds to stud walls if required. Rear halls and porches are not deemed to be a habitable room.</w:t>
      </w:r>
    </w:p>
    <w:p w14:paraId="5FA35D49"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193EB5D4"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Supply and install new heating circulator complete with valves, including dedicated electrical circuit and flexible cable connection to the pump.</w:t>
      </w:r>
    </w:p>
    <w:p w14:paraId="15D2469B"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3EEB71D0"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Thermostatic radiator valves to be fitted to all rooms fitted with a radiator except in rooms where a controlling room thermostat (standard or programmable is fitted).</w:t>
      </w:r>
    </w:p>
    <w:p w14:paraId="697A19AB" w14:textId="77777777" w:rsidR="00EE6A6A" w:rsidRDefault="00EE6A6A" w:rsidP="00EE6A6A">
      <w:pPr>
        <w:autoSpaceDE w:val="0"/>
        <w:autoSpaceDN w:val="0"/>
        <w:adjustRightInd w:val="0"/>
        <w:ind w:left="567"/>
        <w:jc w:val="both"/>
        <w:rPr>
          <w:rFonts w:eastAsia="Calibri" w:cs="Tahoma"/>
          <w:color w:val="000000"/>
          <w:szCs w:val="19"/>
          <w:lang w:eastAsia="en-GB"/>
        </w:rPr>
      </w:pPr>
    </w:p>
    <w:p w14:paraId="0C379E8C"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Supply and install a lock shield radiator valve to all rooms fitted with a radiator, including an additional lock shield valve in lieu of a thermostatic valve where the room thermostat is fitted.</w:t>
      </w:r>
    </w:p>
    <w:p w14:paraId="4CCA2A24"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02BF7349"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The control of space heating and hot water systems shall be provided with time and temperature control in accordance with the Client</w:t>
      </w:r>
      <w:r>
        <w:rPr>
          <w:rFonts w:eastAsia="Calibri" w:cs="Tahoma"/>
          <w:color w:val="000000"/>
          <w:szCs w:val="19"/>
          <w:lang w:eastAsia="en-GB"/>
        </w:rPr>
        <w:t>’</w:t>
      </w:r>
      <w:r w:rsidRPr="00993943">
        <w:rPr>
          <w:rFonts w:eastAsia="Calibri" w:cs="Tahoma"/>
          <w:color w:val="000000"/>
          <w:szCs w:val="19"/>
          <w:lang w:eastAsia="en-GB"/>
        </w:rPr>
        <w:t xml:space="preserve">s </w:t>
      </w:r>
      <w:r>
        <w:rPr>
          <w:rFonts w:eastAsia="Calibri" w:cs="Tahoma"/>
          <w:color w:val="000000"/>
          <w:szCs w:val="19"/>
          <w:lang w:eastAsia="en-GB"/>
        </w:rPr>
        <w:t>S</w:t>
      </w:r>
      <w:r w:rsidRPr="00993943">
        <w:rPr>
          <w:rFonts w:eastAsia="Calibri" w:cs="Tahoma"/>
          <w:color w:val="000000"/>
          <w:szCs w:val="19"/>
          <w:lang w:eastAsia="en-GB"/>
        </w:rPr>
        <w:t xml:space="preserve">pecification including electrical circuit and all connections to each item of control equipment.  </w:t>
      </w:r>
    </w:p>
    <w:p w14:paraId="05B66096"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40A3FC4A"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Supply and install new feed and expansion cistern, complete with insulation jacket, support platform, lid, float valve, overflow and warning pipework.</w:t>
      </w:r>
    </w:p>
    <w:p w14:paraId="6E126A47"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53841AAE" w14:textId="77777777" w:rsidR="00EE6A6A"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Supply and install new hot water cylinder, complete with factory fitted foam insulation, 3kW immersion heater, cylinder stool including new dedicated electrical circuit  having a heating boost switch and new flexible cable connection to the immersion heater.</w:t>
      </w:r>
    </w:p>
    <w:p w14:paraId="0E006CD7" w14:textId="77777777" w:rsidR="00EE6A6A" w:rsidRDefault="00EE6A6A" w:rsidP="00EE6A6A">
      <w:pPr>
        <w:autoSpaceDE w:val="0"/>
        <w:autoSpaceDN w:val="0"/>
        <w:adjustRightInd w:val="0"/>
        <w:ind w:left="567"/>
        <w:jc w:val="both"/>
        <w:rPr>
          <w:rFonts w:eastAsia="Calibri" w:cs="Tahoma"/>
          <w:color w:val="000000"/>
          <w:szCs w:val="19"/>
          <w:lang w:eastAsia="en-GB"/>
        </w:rPr>
      </w:pPr>
    </w:p>
    <w:p w14:paraId="415C2F99" w14:textId="77777777" w:rsidR="00EE6A6A" w:rsidRPr="00993943" w:rsidRDefault="00EE6A6A" w:rsidP="00EE6A6A">
      <w:pPr>
        <w:autoSpaceDE w:val="0"/>
        <w:autoSpaceDN w:val="0"/>
        <w:adjustRightInd w:val="0"/>
        <w:ind w:left="567"/>
        <w:jc w:val="both"/>
        <w:rPr>
          <w:rFonts w:eastAsia="Calibri" w:cs="Tahoma"/>
          <w:szCs w:val="19"/>
          <w:lang w:eastAsia="en-GB"/>
        </w:rPr>
      </w:pPr>
      <w:r w:rsidRPr="00993943">
        <w:rPr>
          <w:rFonts w:eastAsia="Calibri" w:cs="Tahoma"/>
          <w:szCs w:val="19"/>
          <w:lang w:eastAsia="en-GB"/>
        </w:rPr>
        <w:t>The Service Provider shall supply and install a new bunded oil storage tank in accordance with the Client</w:t>
      </w:r>
      <w:r>
        <w:rPr>
          <w:rFonts w:eastAsia="Calibri" w:cs="Tahoma"/>
          <w:szCs w:val="19"/>
          <w:lang w:eastAsia="en-GB"/>
        </w:rPr>
        <w:t>’</w:t>
      </w:r>
      <w:r w:rsidRPr="00993943">
        <w:rPr>
          <w:rFonts w:eastAsia="Calibri" w:cs="Tahoma"/>
          <w:szCs w:val="19"/>
          <w:lang w:eastAsia="en-GB"/>
        </w:rPr>
        <w:t xml:space="preserve">s </w:t>
      </w:r>
      <w:r>
        <w:rPr>
          <w:rFonts w:eastAsia="Calibri" w:cs="Tahoma"/>
          <w:szCs w:val="19"/>
          <w:lang w:eastAsia="en-GB"/>
        </w:rPr>
        <w:t>S</w:t>
      </w:r>
      <w:r w:rsidRPr="00993943">
        <w:rPr>
          <w:rFonts w:eastAsia="Calibri" w:cs="Tahoma"/>
          <w:szCs w:val="19"/>
          <w:lang w:eastAsia="en-GB"/>
        </w:rPr>
        <w:t>pecification; and form base.</w:t>
      </w:r>
    </w:p>
    <w:p w14:paraId="089AE2F7" w14:textId="77777777" w:rsidR="00EE6A6A" w:rsidRPr="00993943" w:rsidRDefault="00EE6A6A" w:rsidP="00EE6A6A">
      <w:pPr>
        <w:autoSpaceDE w:val="0"/>
        <w:autoSpaceDN w:val="0"/>
        <w:adjustRightInd w:val="0"/>
        <w:ind w:left="567"/>
        <w:jc w:val="both"/>
        <w:rPr>
          <w:rFonts w:eastAsia="Calibri" w:cs="Tahoma"/>
          <w:szCs w:val="19"/>
          <w:lang w:eastAsia="en-GB"/>
        </w:rPr>
      </w:pPr>
    </w:p>
    <w:p w14:paraId="3901E42A" w14:textId="77777777" w:rsidR="00EE6A6A" w:rsidRPr="00993943" w:rsidRDefault="00EE6A6A" w:rsidP="00EE6A6A">
      <w:pPr>
        <w:autoSpaceDE w:val="0"/>
        <w:autoSpaceDN w:val="0"/>
        <w:adjustRightInd w:val="0"/>
        <w:ind w:left="567"/>
        <w:jc w:val="both"/>
        <w:rPr>
          <w:rFonts w:eastAsia="Calibri" w:cs="Tahoma"/>
          <w:szCs w:val="19"/>
          <w:lang w:eastAsia="en-GB"/>
        </w:rPr>
      </w:pPr>
      <w:r w:rsidRPr="00993943">
        <w:rPr>
          <w:rFonts w:eastAsia="Calibri" w:cs="Tahoma"/>
          <w:szCs w:val="19"/>
          <w:lang w:eastAsia="en-GB"/>
        </w:rPr>
        <w:t>Supply and install oil supply pipe laid in 450 deep trench including breaking/taking up and reinstating paving or concrete of any type and/or grassed topsoil; backfill and disposal of surplus spoil, granular bed/haunching/surround; galvanised or 150 diameter PVC</w:t>
      </w:r>
      <w:r>
        <w:rPr>
          <w:rFonts w:eastAsia="Calibri" w:cs="Tahoma"/>
          <w:szCs w:val="19"/>
          <w:lang w:eastAsia="en-GB"/>
        </w:rPr>
        <w:t>-u</w:t>
      </w:r>
      <w:r w:rsidRPr="00993943">
        <w:rPr>
          <w:rFonts w:eastAsia="Calibri" w:cs="Tahoma"/>
          <w:szCs w:val="19"/>
          <w:lang w:eastAsia="en-GB"/>
        </w:rPr>
        <w:t xml:space="preserve"> ducting including all necessary fittings, filter shut off valve, de- aeration device, and fire valve</w:t>
      </w:r>
      <w:r>
        <w:rPr>
          <w:rFonts w:eastAsia="Calibri" w:cs="Tahoma"/>
          <w:szCs w:val="19"/>
          <w:lang w:eastAsia="en-GB"/>
        </w:rPr>
        <w:t xml:space="preserve">. </w:t>
      </w:r>
      <w:r w:rsidRPr="00993943">
        <w:rPr>
          <w:rFonts w:eastAsia="Calibri" w:cs="Tahoma"/>
          <w:szCs w:val="19"/>
          <w:lang w:eastAsia="en-GB"/>
        </w:rPr>
        <w:t xml:space="preserve"> Provide an external plastic coated galvanised steel casing to fire valve and/or de- aeration device.</w:t>
      </w:r>
    </w:p>
    <w:p w14:paraId="189AEF36" w14:textId="77777777" w:rsidR="00EE6A6A" w:rsidRPr="00993943" w:rsidRDefault="00EE6A6A" w:rsidP="00EE6A6A">
      <w:pPr>
        <w:autoSpaceDE w:val="0"/>
        <w:autoSpaceDN w:val="0"/>
        <w:adjustRightInd w:val="0"/>
        <w:ind w:left="567"/>
        <w:jc w:val="both"/>
        <w:rPr>
          <w:rFonts w:eastAsia="Calibri" w:cs="Tahoma"/>
          <w:szCs w:val="19"/>
          <w:lang w:eastAsia="en-GB"/>
        </w:rPr>
      </w:pPr>
    </w:p>
    <w:p w14:paraId="0AD796D4" w14:textId="77777777" w:rsidR="00EE6A6A" w:rsidRPr="00993943" w:rsidRDefault="00EE6A6A" w:rsidP="00EE6A6A">
      <w:pPr>
        <w:autoSpaceDE w:val="0"/>
        <w:autoSpaceDN w:val="0"/>
        <w:adjustRightInd w:val="0"/>
        <w:ind w:left="567"/>
        <w:jc w:val="both"/>
        <w:rPr>
          <w:rFonts w:eastAsia="Calibri" w:cs="Tahoma"/>
          <w:szCs w:val="19"/>
          <w:lang w:eastAsia="en-GB"/>
        </w:rPr>
      </w:pPr>
      <w:r w:rsidRPr="00993943">
        <w:rPr>
          <w:rFonts w:eastAsia="Calibri" w:cs="Tahoma"/>
          <w:szCs w:val="19"/>
          <w:lang w:eastAsia="en-GB"/>
        </w:rPr>
        <w:t xml:space="preserve">The Service Provider shall provide a tiled fire surround and hearth in accordance with F30 (3) Code of Practice for Electric Fires, with an electric inset focal point fire provided, including dedicated electrical circuit and flexible cable connection to the fire; from DP switch concealed within the fabric of the </w:t>
      </w:r>
      <w:r>
        <w:rPr>
          <w:rFonts w:eastAsia="Calibri" w:cs="Tahoma"/>
          <w:szCs w:val="19"/>
          <w:lang w:eastAsia="en-GB"/>
        </w:rPr>
        <w:t>Property</w:t>
      </w:r>
      <w:r w:rsidRPr="00993943">
        <w:rPr>
          <w:rFonts w:eastAsia="Calibri" w:cs="Tahoma"/>
          <w:szCs w:val="19"/>
          <w:lang w:eastAsia="en-GB"/>
        </w:rPr>
        <w:t>.</w:t>
      </w:r>
    </w:p>
    <w:p w14:paraId="0BC1FCF0"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2C114653" w14:textId="77777777" w:rsidR="00EE6A6A" w:rsidRDefault="00EE6A6A">
      <w:pPr>
        <w:widowControl/>
        <w:rPr>
          <w:rFonts w:eastAsia="Calibri" w:cs="Tahoma"/>
          <w:color w:val="000000"/>
          <w:szCs w:val="19"/>
          <w:lang w:eastAsia="en-GB"/>
        </w:rPr>
      </w:pPr>
      <w:r>
        <w:rPr>
          <w:rFonts w:eastAsia="Calibri" w:cs="Tahoma"/>
          <w:color w:val="000000"/>
          <w:szCs w:val="19"/>
          <w:lang w:eastAsia="en-GB"/>
        </w:rPr>
        <w:br w:type="page"/>
      </w:r>
    </w:p>
    <w:p w14:paraId="2DC3AE67" w14:textId="77777777" w:rsidR="00EE6A6A"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 xml:space="preserve">The Service Provider shall </w:t>
      </w:r>
      <w:r>
        <w:rPr>
          <w:rFonts w:eastAsia="Calibri" w:cs="Tahoma"/>
          <w:color w:val="000000"/>
          <w:szCs w:val="19"/>
          <w:lang w:eastAsia="en-GB"/>
        </w:rPr>
        <w:t>D</w:t>
      </w:r>
      <w:r w:rsidRPr="00993943">
        <w:rPr>
          <w:rFonts w:eastAsia="Calibri" w:cs="Tahoma"/>
          <w:color w:val="000000"/>
          <w:szCs w:val="19"/>
          <w:lang w:eastAsia="en-GB"/>
        </w:rPr>
        <w:t xml:space="preserve">esign, install and test all new dedicated electrical circuits in accordance with the </w:t>
      </w:r>
      <w:r>
        <w:rPr>
          <w:rFonts w:eastAsia="Calibri" w:cs="Tahoma"/>
          <w:color w:val="000000"/>
          <w:szCs w:val="19"/>
          <w:lang w:eastAsia="en-GB"/>
        </w:rPr>
        <w:t xml:space="preserve">latest </w:t>
      </w:r>
      <w:r w:rsidRPr="00993943">
        <w:rPr>
          <w:rFonts w:eastAsia="Calibri" w:cs="Tahoma"/>
          <w:color w:val="000000"/>
          <w:szCs w:val="19"/>
          <w:lang w:eastAsia="en-GB"/>
        </w:rPr>
        <w:t>Edition of the IET Wiring Regulations for:</w:t>
      </w:r>
    </w:p>
    <w:p w14:paraId="47066D80"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5CA3974C" w14:textId="77777777" w:rsidR="00EE6A6A" w:rsidRPr="00993943" w:rsidRDefault="00EE6A6A" w:rsidP="004B6FAB">
      <w:pPr>
        <w:pStyle w:val="ListParagraph"/>
        <w:numPr>
          <w:ilvl w:val="0"/>
          <w:numId w:val="230"/>
        </w:numPr>
        <w:autoSpaceDE w:val="0"/>
        <w:autoSpaceDN w:val="0"/>
        <w:adjustRightInd w:val="0"/>
        <w:jc w:val="both"/>
        <w:rPr>
          <w:rFonts w:eastAsia="Calibri" w:cs="Tahoma"/>
          <w:color w:val="000000"/>
          <w:szCs w:val="19"/>
          <w:lang w:eastAsia="en-GB"/>
        </w:rPr>
      </w:pPr>
      <w:r w:rsidRPr="00993943">
        <w:rPr>
          <w:rFonts w:eastAsia="Calibri" w:cs="Tahoma"/>
          <w:color w:val="000000"/>
          <w:szCs w:val="19"/>
          <w:lang w:eastAsia="en-GB"/>
        </w:rPr>
        <w:t>Oil boiler installation including heating/hot water system control and all accessories</w:t>
      </w:r>
    </w:p>
    <w:p w14:paraId="0AF0299C" w14:textId="77777777" w:rsidR="00EE6A6A" w:rsidRPr="00993943" w:rsidRDefault="00EE6A6A" w:rsidP="004B6FAB">
      <w:pPr>
        <w:pStyle w:val="ListParagraph"/>
        <w:numPr>
          <w:ilvl w:val="0"/>
          <w:numId w:val="230"/>
        </w:numPr>
        <w:autoSpaceDE w:val="0"/>
        <w:autoSpaceDN w:val="0"/>
        <w:adjustRightInd w:val="0"/>
        <w:jc w:val="both"/>
        <w:rPr>
          <w:rFonts w:eastAsia="Calibri" w:cs="Tahoma"/>
          <w:color w:val="000000"/>
          <w:szCs w:val="19"/>
          <w:lang w:eastAsia="en-GB"/>
        </w:rPr>
      </w:pPr>
      <w:r w:rsidRPr="00993943">
        <w:rPr>
          <w:rFonts w:eastAsia="Calibri" w:cs="Tahoma"/>
          <w:color w:val="000000"/>
          <w:szCs w:val="19"/>
          <w:lang w:eastAsia="en-GB"/>
        </w:rPr>
        <w:t>Boiler house/compartment light circuit including bulkhead fitting and lamp where required</w:t>
      </w:r>
    </w:p>
    <w:p w14:paraId="3A7907D6" w14:textId="77777777" w:rsidR="00EE6A6A" w:rsidRPr="00993943" w:rsidRDefault="00EE6A6A" w:rsidP="004B6FAB">
      <w:pPr>
        <w:pStyle w:val="ListParagraph"/>
        <w:numPr>
          <w:ilvl w:val="0"/>
          <w:numId w:val="230"/>
        </w:numPr>
        <w:autoSpaceDE w:val="0"/>
        <w:autoSpaceDN w:val="0"/>
        <w:adjustRightInd w:val="0"/>
        <w:jc w:val="both"/>
        <w:rPr>
          <w:rFonts w:eastAsia="Calibri" w:cs="Tahoma"/>
          <w:color w:val="000000"/>
          <w:szCs w:val="19"/>
          <w:lang w:eastAsia="en-GB"/>
        </w:rPr>
      </w:pPr>
      <w:r w:rsidRPr="00993943">
        <w:rPr>
          <w:rFonts w:eastAsia="Calibri" w:cs="Tahoma"/>
          <w:color w:val="000000"/>
          <w:szCs w:val="19"/>
          <w:lang w:eastAsia="en-GB"/>
        </w:rPr>
        <w:t>Electric inset electric focal point fire circuit including flexible cable to fire</w:t>
      </w:r>
    </w:p>
    <w:p w14:paraId="502E5F21" w14:textId="77777777" w:rsidR="00EE6A6A" w:rsidRPr="00993943" w:rsidRDefault="00EE6A6A" w:rsidP="004B6FAB">
      <w:pPr>
        <w:pStyle w:val="ListParagraph"/>
        <w:numPr>
          <w:ilvl w:val="0"/>
          <w:numId w:val="230"/>
        </w:numPr>
        <w:autoSpaceDE w:val="0"/>
        <w:autoSpaceDN w:val="0"/>
        <w:adjustRightInd w:val="0"/>
        <w:jc w:val="both"/>
        <w:rPr>
          <w:rFonts w:eastAsia="Calibri" w:cs="Tahoma"/>
          <w:color w:val="000000"/>
          <w:szCs w:val="19"/>
          <w:lang w:eastAsia="en-GB"/>
        </w:rPr>
      </w:pPr>
      <w:r w:rsidRPr="00993943">
        <w:rPr>
          <w:rFonts w:eastAsia="Calibri" w:cs="Tahoma"/>
          <w:color w:val="000000"/>
          <w:szCs w:val="19"/>
          <w:lang w:eastAsia="en-GB"/>
        </w:rPr>
        <w:t xml:space="preserve">Electric immersion heater circuit including heating boost switch circuit and flexible cable </w:t>
      </w:r>
    </w:p>
    <w:p w14:paraId="1E044C48" w14:textId="77777777" w:rsidR="00EE6A6A" w:rsidRPr="00864C2D" w:rsidRDefault="00EE6A6A" w:rsidP="00EE6A6A">
      <w:pPr>
        <w:autoSpaceDE w:val="0"/>
        <w:autoSpaceDN w:val="0"/>
        <w:adjustRightInd w:val="0"/>
        <w:ind w:left="567"/>
        <w:jc w:val="both"/>
        <w:rPr>
          <w:rFonts w:eastAsia="Calibri" w:cs="Tahoma"/>
          <w:color w:val="000000"/>
          <w:szCs w:val="19"/>
          <w:lang w:eastAsia="en-GB"/>
        </w:rPr>
      </w:pPr>
    </w:p>
    <w:p w14:paraId="25EF3116"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The Service Provider shall also provide all labels where necessary, test and upload unto the Client</w:t>
      </w:r>
      <w:r>
        <w:rPr>
          <w:rFonts w:eastAsia="Calibri" w:cs="Tahoma"/>
          <w:color w:val="000000"/>
          <w:szCs w:val="19"/>
          <w:lang w:eastAsia="en-GB"/>
        </w:rPr>
        <w:t>’</w:t>
      </w:r>
      <w:r w:rsidRPr="00993943">
        <w:rPr>
          <w:rFonts w:eastAsia="Calibri" w:cs="Tahoma"/>
          <w:color w:val="000000"/>
          <w:szCs w:val="19"/>
          <w:lang w:eastAsia="en-GB"/>
        </w:rPr>
        <w:t>s IT system an EIC (Electrical Installation Certificate) for all works completed.</w:t>
      </w:r>
    </w:p>
    <w:p w14:paraId="643AE50B"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4271BED9"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The Service Provider shall make good/replace as necessary insulation to all exposed</w:t>
      </w:r>
      <w:r>
        <w:rPr>
          <w:rFonts w:eastAsia="Calibri" w:cs="Tahoma"/>
          <w:color w:val="000000"/>
          <w:szCs w:val="19"/>
          <w:lang w:eastAsia="en-GB"/>
        </w:rPr>
        <w:t xml:space="preserve"> </w:t>
      </w:r>
      <w:r w:rsidRPr="00993943">
        <w:rPr>
          <w:rFonts w:eastAsia="Calibri" w:cs="Tahoma"/>
          <w:color w:val="000000"/>
          <w:szCs w:val="19"/>
          <w:lang w:eastAsia="en-GB"/>
        </w:rPr>
        <w:t>pipe work in roof space and all necessary new insulation to pipelines in accordance with the Client</w:t>
      </w:r>
      <w:r>
        <w:rPr>
          <w:rFonts w:eastAsia="Calibri" w:cs="Tahoma"/>
          <w:color w:val="000000"/>
          <w:szCs w:val="19"/>
          <w:lang w:eastAsia="en-GB"/>
        </w:rPr>
        <w:t>’</w:t>
      </w:r>
      <w:r w:rsidRPr="00993943">
        <w:rPr>
          <w:rFonts w:eastAsia="Calibri" w:cs="Tahoma"/>
          <w:color w:val="000000"/>
          <w:szCs w:val="19"/>
          <w:lang w:eastAsia="en-GB"/>
        </w:rPr>
        <w:t xml:space="preserve">s </w:t>
      </w:r>
      <w:r>
        <w:rPr>
          <w:rFonts w:eastAsia="Calibri" w:cs="Tahoma"/>
          <w:color w:val="000000"/>
          <w:szCs w:val="19"/>
          <w:lang w:eastAsia="en-GB"/>
        </w:rPr>
        <w:t>S</w:t>
      </w:r>
      <w:r w:rsidRPr="00993943">
        <w:rPr>
          <w:rFonts w:eastAsia="Calibri" w:cs="Tahoma"/>
          <w:color w:val="000000"/>
          <w:szCs w:val="19"/>
          <w:lang w:eastAsia="en-GB"/>
        </w:rPr>
        <w:t>pecification.</w:t>
      </w:r>
    </w:p>
    <w:p w14:paraId="20B35B3B"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1BBFBC74"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The Service Provider shall provide all necessary pipe casings to pipe work where exposed. All pipe casings to be painted with 2</w:t>
      </w:r>
      <w:r>
        <w:rPr>
          <w:rFonts w:eastAsia="Calibri" w:cs="Tahoma"/>
          <w:color w:val="000000"/>
          <w:szCs w:val="19"/>
          <w:lang w:eastAsia="en-GB"/>
        </w:rPr>
        <w:t xml:space="preserve"> </w:t>
      </w:r>
      <w:r w:rsidRPr="00993943">
        <w:rPr>
          <w:rFonts w:eastAsia="Calibri" w:cs="Tahoma"/>
          <w:color w:val="000000"/>
          <w:szCs w:val="19"/>
          <w:lang w:eastAsia="en-GB"/>
        </w:rPr>
        <w:t>No. coats of under coat and finished with one coat of white gloss paint.</w:t>
      </w:r>
    </w:p>
    <w:p w14:paraId="25AD75B3" w14:textId="77777777" w:rsidR="00EE6A6A" w:rsidRDefault="00EE6A6A" w:rsidP="00EE6A6A">
      <w:pPr>
        <w:autoSpaceDE w:val="0"/>
        <w:autoSpaceDN w:val="0"/>
        <w:adjustRightInd w:val="0"/>
        <w:ind w:left="567"/>
        <w:jc w:val="both"/>
        <w:rPr>
          <w:rFonts w:eastAsia="Calibri" w:cs="Tahoma"/>
          <w:b/>
          <w:color w:val="000000"/>
          <w:szCs w:val="19"/>
          <w:lang w:eastAsia="en-GB"/>
        </w:rPr>
      </w:pPr>
    </w:p>
    <w:p w14:paraId="0A89196A" w14:textId="77777777" w:rsidR="00EE6A6A" w:rsidRPr="00993943" w:rsidRDefault="00EE6A6A" w:rsidP="00EE6A6A">
      <w:pPr>
        <w:autoSpaceDE w:val="0"/>
        <w:autoSpaceDN w:val="0"/>
        <w:adjustRightInd w:val="0"/>
        <w:ind w:left="567"/>
        <w:jc w:val="both"/>
        <w:rPr>
          <w:rFonts w:eastAsia="Calibri" w:cs="Tahoma"/>
          <w:b/>
          <w:color w:val="000000"/>
          <w:szCs w:val="19"/>
          <w:lang w:eastAsia="en-GB"/>
        </w:rPr>
      </w:pPr>
      <w:r w:rsidRPr="00993943">
        <w:rPr>
          <w:rFonts w:eastAsia="Calibri" w:cs="Tahoma"/>
          <w:b/>
          <w:color w:val="000000"/>
          <w:szCs w:val="19"/>
          <w:lang w:eastAsia="en-GB"/>
        </w:rPr>
        <w:t>Completion</w:t>
      </w:r>
    </w:p>
    <w:p w14:paraId="48A0B2A0"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57F18A07"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 xml:space="preserve">On completion of the replacement installation of a boiler and hot water system, together with associated equipment such as pipe work, circulating pump, radiators and system controls, the Service Provider shall check the system for air locks and vent as necessary and the system and all equipment should be tested and commissioned in accordance with the manufacturer’s instructions. </w:t>
      </w:r>
    </w:p>
    <w:p w14:paraId="68490994"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55016734"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The Service Provider shall provide the fuel for testing.</w:t>
      </w:r>
    </w:p>
    <w:p w14:paraId="31E11A12"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23B1F8C3"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 xml:space="preserve">The heating system to be thoroughly cleaned and flushed out before installing a new boiler </w:t>
      </w:r>
    </w:p>
    <w:p w14:paraId="7DA10A9B"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2620DE3C"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During the final filling of the system, a chemical water treatment inhibitor meeting the boiler manufacturer’s specification or other appropriate standard should be added to the primary circuit to control corrosion and the formation of scale and sludge.</w:t>
      </w:r>
    </w:p>
    <w:p w14:paraId="55FA7C70" w14:textId="77777777" w:rsidR="00EE6A6A" w:rsidRDefault="00EE6A6A" w:rsidP="00EE6A6A">
      <w:pPr>
        <w:autoSpaceDE w:val="0"/>
        <w:autoSpaceDN w:val="0"/>
        <w:adjustRightInd w:val="0"/>
        <w:ind w:left="567"/>
        <w:jc w:val="both"/>
        <w:rPr>
          <w:rFonts w:eastAsia="Calibri" w:cs="Tahoma"/>
          <w:color w:val="000000"/>
          <w:szCs w:val="19"/>
          <w:lang w:eastAsia="en-GB"/>
        </w:rPr>
      </w:pPr>
    </w:p>
    <w:p w14:paraId="0584A9F6"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The Service Provider shall upload unto the Client</w:t>
      </w:r>
      <w:r>
        <w:rPr>
          <w:rFonts w:eastAsia="Calibri" w:cs="Tahoma"/>
          <w:color w:val="000000"/>
          <w:szCs w:val="19"/>
          <w:lang w:eastAsia="en-GB"/>
        </w:rPr>
        <w:t>’</w:t>
      </w:r>
      <w:r w:rsidRPr="00993943">
        <w:rPr>
          <w:rFonts w:eastAsia="Calibri" w:cs="Tahoma"/>
          <w:color w:val="000000"/>
          <w:szCs w:val="19"/>
          <w:lang w:eastAsia="en-GB"/>
        </w:rPr>
        <w:t>s IT system, all test certificates and records as requested in the Client</w:t>
      </w:r>
      <w:r>
        <w:rPr>
          <w:rFonts w:eastAsia="Calibri" w:cs="Tahoma"/>
          <w:color w:val="000000"/>
          <w:szCs w:val="19"/>
          <w:lang w:eastAsia="en-GB"/>
        </w:rPr>
        <w:t>’</w:t>
      </w:r>
      <w:r w:rsidRPr="00993943">
        <w:rPr>
          <w:rFonts w:eastAsia="Calibri" w:cs="Tahoma"/>
          <w:color w:val="000000"/>
          <w:szCs w:val="19"/>
          <w:lang w:eastAsia="en-GB"/>
        </w:rPr>
        <w:t xml:space="preserve">s </w:t>
      </w:r>
      <w:r>
        <w:rPr>
          <w:rFonts w:eastAsia="Calibri" w:cs="Tahoma"/>
          <w:color w:val="000000"/>
          <w:szCs w:val="19"/>
          <w:lang w:eastAsia="en-GB"/>
        </w:rPr>
        <w:t>S</w:t>
      </w:r>
      <w:r w:rsidRPr="00993943">
        <w:rPr>
          <w:rFonts w:eastAsia="Calibri" w:cs="Tahoma"/>
          <w:color w:val="000000"/>
          <w:szCs w:val="19"/>
          <w:lang w:eastAsia="en-GB"/>
        </w:rPr>
        <w:t>pecification.</w:t>
      </w:r>
    </w:p>
    <w:p w14:paraId="4D78EA9A"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32CD048A"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 xml:space="preserve">The Service Provider shall give the </w:t>
      </w:r>
      <w:r>
        <w:rPr>
          <w:rFonts w:eastAsia="Calibri" w:cs="Tahoma"/>
          <w:color w:val="000000"/>
          <w:szCs w:val="19"/>
          <w:lang w:eastAsia="en-GB"/>
        </w:rPr>
        <w:t xml:space="preserve">Customer </w:t>
      </w:r>
      <w:r w:rsidRPr="00993943">
        <w:rPr>
          <w:rFonts w:eastAsia="Calibri" w:cs="Tahoma"/>
          <w:color w:val="000000"/>
          <w:szCs w:val="19"/>
          <w:lang w:eastAsia="en-GB"/>
        </w:rPr>
        <w:t xml:space="preserve">sufficient information about the </w:t>
      </w:r>
      <w:r>
        <w:rPr>
          <w:rFonts w:eastAsia="Calibri" w:cs="Tahoma"/>
          <w:color w:val="000000"/>
          <w:szCs w:val="19"/>
          <w:lang w:eastAsia="en-GB"/>
        </w:rPr>
        <w:t>Property</w:t>
      </w:r>
      <w:r w:rsidRPr="00993943">
        <w:rPr>
          <w:rFonts w:eastAsia="Calibri" w:cs="Tahoma"/>
          <w:color w:val="000000"/>
          <w:szCs w:val="19"/>
          <w:lang w:eastAsia="en-GB"/>
        </w:rPr>
        <w:t xml:space="preserve">, including operational and maintenance instructions of the installed building services and controls and other details so that each </w:t>
      </w:r>
      <w:r>
        <w:rPr>
          <w:rFonts w:eastAsia="Calibri" w:cs="Tahoma"/>
          <w:color w:val="000000"/>
          <w:szCs w:val="19"/>
          <w:lang w:eastAsia="en-GB"/>
        </w:rPr>
        <w:t xml:space="preserve">Property </w:t>
      </w:r>
      <w:r w:rsidRPr="00993943">
        <w:rPr>
          <w:rFonts w:eastAsia="Calibri" w:cs="Tahoma"/>
          <w:color w:val="000000"/>
          <w:szCs w:val="19"/>
          <w:lang w:eastAsia="en-GB"/>
        </w:rPr>
        <w:t>can be operated and maintained in an energy efficient manner to use no more fuel than is reasonable in the circumstances.</w:t>
      </w:r>
    </w:p>
    <w:p w14:paraId="7E33FFDD"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2BEBCA68"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 xml:space="preserve">Without comprising health and safety requirements, the instructions should explain to the </w:t>
      </w:r>
      <w:r>
        <w:rPr>
          <w:rFonts w:eastAsia="Calibri" w:cs="Tahoma"/>
          <w:color w:val="000000"/>
          <w:szCs w:val="19"/>
          <w:lang w:eastAsia="en-GB"/>
        </w:rPr>
        <w:t xml:space="preserve">Customer </w:t>
      </w:r>
      <w:r w:rsidRPr="00993943">
        <w:rPr>
          <w:rFonts w:eastAsia="Calibri" w:cs="Tahoma"/>
          <w:color w:val="000000"/>
          <w:szCs w:val="19"/>
          <w:lang w:eastAsia="en-GB"/>
        </w:rPr>
        <w:t>how to operate the system efficiently to include:</w:t>
      </w:r>
    </w:p>
    <w:p w14:paraId="0FC0BAD8"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6FCCB9BF" w14:textId="77777777" w:rsidR="00EE6A6A" w:rsidRPr="00993943" w:rsidRDefault="00EE6A6A" w:rsidP="004B6FAB">
      <w:pPr>
        <w:pStyle w:val="ListParagraph"/>
        <w:numPr>
          <w:ilvl w:val="0"/>
          <w:numId w:val="230"/>
        </w:numPr>
        <w:autoSpaceDE w:val="0"/>
        <w:autoSpaceDN w:val="0"/>
        <w:adjustRightInd w:val="0"/>
        <w:jc w:val="both"/>
        <w:rPr>
          <w:rFonts w:eastAsia="Calibri" w:cs="Tahoma"/>
          <w:color w:val="000000"/>
          <w:szCs w:val="19"/>
          <w:lang w:eastAsia="en-GB"/>
        </w:rPr>
      </w:pPr>
      <w:r w:rsidRPr="00993943">
        <w:rPr>
          <w:rFonts w:eastAsia="Calibri" w:cs="Tahoma"/>
          <w:color w:val="000000"/>
          <w:szCs w:val="19"/>
          <w:lang w:eastAsia="en-GB"/>
        </w:rPr>
        <w:t>How to make adjustments to the timing, temperature and flow control settings; and</w:t>
      </w:r>
    </w:p>
    <w:p w14:paraId="1BFEC6F4" w14:textId="77777777" w:rsidR="00EE6A6A" w:rsidRPr="00993943" w:rsidRDefault="00EE6A6A" w:rsidP="004B6FAB">
      <w:pPr>
        <w:pStyle w:val="ListParagraph"/>
        <w:numPr>
          <w:ilvl w:val="0"/>
          <w:numId w:val="230"/>
        </w:numPr>
        <w:autoSpaceDE w:val="0"/>
        <w:autoSpaceDN w:val="0"/>
        <w:adjustRightInd w:val="0"/>
        <w:jc w:val="both"/>
        <w:rPr>
          <w:rFonts w:eastAsia="Calibri" w:cs="Tahoma"/>
          <w:color w:val="000000"/>
          <w:szCs w:val="19"/>
          <w:lang w:eastAsia="en-GB"/>
        </w:rPr>
      </w:pPr>
      <w:r w:rsidRPr="00993943">
        <w:rPr>
          <w:rFonts w:eastAsia="Calibri" w:cs="Tahoma"/>
          <w:color w:val="000000"/>
          <w:szCs w:val="19"/>
          <w:lang w:eastAsia="en-GB"/>
        </w:rPr>
        <w:t>What routine maintenance is necessary to enable each system to be maintained at reasonable efficiency throughout their service life.</w:t>
      </w:r>
    </w:p>
    <w:p w14:paraId="18234E24" w14:textId="77777777" w:rsidR="00EE6A6A" w:rsidRDefault="00EE6A6A" w:rsidP="00EE6A6A">
      <w:pPr>
        <w:autoSpaceDE w:val="0"/>
        <w:autoSpaceDN w:val="0"/>
        <w:adjustRightInd w:val="0"/>
        <w:ind w:left="567"/>
        <w:jc w:val="both"/>
        <w:rPr>
          <w:rFonts w:eastAsia="Calibri" w:cs="Tahoma"/>
          <w:color w:val="000000"/>
          <w:szCs w:val="19"/>
          <w:lang w:eastAsia="en-GB"/>
        </w:rPr>
      </w:pPr>
    </w:p>
    <w:p w14:paraId="1D798A34" w14:textId="77777777" w:rsidR="00EE6A6A" w:rsidRPr="000725C7" w:rsidRDefault="00EE6A6A" w:rsidP="00EE6A6A">
      <w:pPr>
        <w:autoSpaceDE w:val="0"/>
        <w:autoSpaceDN w:val="0"/>
        <w:adjustRightInd w:val="0"/>
        <w:ind w:left="567"/>
        <w:jc w:val="both"/>
        <w:rPr>
          <w:rFonts w:eastAsia="Calibri" w:cs="Tahoma"/>
          <w:color w:val="000000"/>
          <w:szCs w:val="19"/>
          <w:lang w:eastAsia="en-GB"/>
        </w:rPr>
      </w:pPr>
      <w:r w:rsidRPr="000725C7">
        <w:rPr>
          <w:rFonts w:eastAsia="Calibri" w:cs="Tahoma"/>
          <w:color w:val="000000"/>
          <w:szCs w:val="19"/>
          <w:lang w:eastAsia="en-GB"/>
        </w:rPr>
        <w:t>The Service Provider shall provide an information pack supplied in an A4 clear plastic envelope and containing a copy of the central heating system’s manufacturers operational instructions/booklets for each major component.</w:t>
      </w:r>
    </w:p>
    <w:p w14:paraId="5AB7BF89" w14:textId="77777777" w:rsidR="00EE6A6A" w:rsidRPr="00993943" w:rsidRDefault="00EE6A6A" w:rsidP="00EE6A6A">
      <w:pPr>
        <w:autoSpaceDE w:val="0"/>
        <w:autoSpaceDN w:val="0"/>
        <w:ind w:left="567"/>
        <w:rPr>
          <w:rFonts w:cs="Tahoma"/>
          <w:color w:val="000000"/>
          <w:szCs w:val="19"/>
          <w:lang w:eastAsia="en-GB"/>
        </w:rPr>
      </w:pPr>
    </w:p>
    <w:p w14:paraId="563BD205" w14:textId="77777777" w:rsidR="00EE6A6A" w:rsidRDefault="00EE6A6A" w:rsidP="00EE6A6A">
      <w:pPr>
        <w:autoSpaceDE w:val="0"/>
        <w:autoSpaceDN w:val="0"/>
        <w:ind w:left="567"/>
        <w:jc w:val="both"/>
        <w:rPr>
          <w:rFonts w:cs="Tahoma"/>
          <w:color w:val="000000"/>
          <w:szCs w:val="19"/>
          <w:lang w:eastAsia="en-GB"/>
        </w:rPr>
      </w:pPr>
      <w:r w:rsidRPr="00993943">
        <w:rPr>
          <w:rFonts w:cs="Tahoma"/>
          <w:color w:val="000000"/>
          <w:szCs w:val="19"/>
          <w:lang w:eastAsia="en-GB"/>
        </w:rPr>
        <w:t>The Service Provider shall notify in writing to the local Building Authority and the Client</w:t>
      </w:r>
      <w:r>
        <w:rPr>
          <w:rFonts w:cs="Tahoma"/>
          <w:color w:val="000000"/>
          <w:szCs w:val="19"/>
          <w:lang w:eastAsia="en-GB"/>
        </w:rPr>
        <w:t>’s Representative</w:t>
      </w:r>
      <w:r w:rsidRPr="00993943">
        <w:rPr>
          <w:rFonts w:cs="Tahoma"/>
          <w:color w:val="000000"/>
          <w:szCs w:val="19"/>
          <w:lang w:eastAsia="en-GB"/>
        </w:rPr>
        <w:t xml:space="preserve"> confirming that all fixed building services have been properly commissioned not more than five days after completion of the commissioning works. </w:t>
      </w:r>
    </w:p>
    <w:p w14:paraId="4FF4EF32" w14:textId="77777777" w:rsidR="00EE6A6A" w:rsidRDefault="00EE6A6A" w:rsidP="00EE6A6A">
      <w:pPr>
        <w:autoSpaceDE w:val="0"/>
        <w:autoSpaceDN w:val="0"/>
        <w:ind w:left="567"/>
        <w:rPr>
          <w:rFonts w:cs="Tahoma"/>
          <w:color w:val="000000"/>
          <w:szCs w:val="19"/>
          <w:lang w:eastAsia="en-GB"/>
        </w:rPr>
      </w:pPr>
    </w:p>
    <w:p w14:paraId="028921CA" w14:textId="77777777" w:rsidR="00EE6A6A" w:rsidRPr="00993943" w:rsidRDefault="00EE6A6A" w:rsidP="00EE6A6A">
      <w:pPr>
        <w:autoSpaceDE w:val="0"/>
        <w:autoSpaceDN w:val="0"/>
        <w:ind w:left="567"/>
        <w:jc w:val="both"/>
        <w:rPr>
          <w:rFonts w:eastAsia="Calibri" w:cs="Tahoma"/>
          <w:color w:val="000000"/>
          <w:szCs w:val="19"/>
          <w:lang w:eastAsia="en-GB"/>
        </w:rPr>
      </w:pPr>
      <w:r w:rsidRPr="00993943">
        <w:rPr>
          <w:rFonts w:eastAsia="Calibri" w:cs="Tahoma"/>
          <w:color w:val="000000"/>
          <w:szCs w:val="19"/>
          <w:lang w:eastAsia="en-GB"/>
        </w:rPr>
        <w:t>A Health &amp; Safety File shall be uploaded unto the Client</w:t>
      </w:r>
      <w:r>
        <w:rPr>
          <w:rFonts w:eastAsia="Calibri" w:cs="Tahoma"/>
          <w:color w:val="000000"/>
          <w:szCs w:val="19"/>
          <w:lang w:eastAsia="en-GB"/>
        </w:rPr>
        <w:t>’</w:t>
      </w:r>
      <w:r w:rsidRPr="00993943">
        <w:rPr>
          <w:rFonts w:eastAsia="Calibri" w:cs="Tahoma"/>
          <w:color w:val="000000"/>
          <w:szCs w:val="19"/>
          <w:lang w:eastAsia="en-GB"/>
        </w:rPr>
        <w:t>s IT system, in accordance with the current CDM (Construction Design Management) Regulations and issued to the Client</w:t>
      </w:r>
      <w:r>
        <w:rPr>
          <w:rFonts w:eastAsia="Calibri" w:cs="Tahoma"/>
          <w:color w:val="000000"/>
          <w:szCs w:val="19"/>
          <w:lang w:eastAsia="en-GB"/>
        </w:rPr>
        <w:t>’s Representative</w:t>
      </w:r>
      <w:r w:rsidRPr="00993943">
        <w:rPr>
          <w:rFonts w:eastAsia="Calibri" w:cs="Tahoma"/>
          <w:color w:val="000000"/>
          <w:szCs w:val="19"/>
          <w:lang w:eastAsia="en-GB"/>
        </w:rPr>
        <w:t xml:space="preserve"> on the completion of the </w:t>
      </w:r>
      <w:r>
        <w:rPr>
          <w:rFonts w:eastAsia="Calibri" w:cs="Tahoma"/>
          <w:color w:val="000000"/>
          <w:szCs w:val="19"/>
          <w:lang w:eastAsia="en-GB"/>
        </w:rPr>
        <w:t>W</w:t>
      </w:r>
      <w:r w:rsidRPr="00993943">
        <w:rPr>
          <w:rFonts w:eastAsia="Calibri" w:cs="Tahoma"/>
          <w:color w:val="000000"/>
          <w:szCs w:val="19"/>
          <w:lang w:eastAsia="en-GB"/>
        </w:rPr>
        <w:t>orks.</w:t>
      </w:r>
    </w:p>
    <w:p w14:paraId="61E206F1" w14:textId="77777777" w:rsidR="00EE6A6A" w:rsidRDefault="00EE6A6A">
      <w:pPr>
        <w:widowControl/>
        <w:rPr>
          <w:rFonts w:eastAsia="Calibri" w:cs="Tahoma"/>
          <w:b/>
          <w:color w:val="000000"/>
          <w:szCs w:val="19"/>
          <w:lang w:eastAsia="en-GB"/>
        </w:rPr>
      </w:pPr>
    </w:p>
    <w:p w14:paraId="37312D1C" w14:textId="77777777" w:rsidR="00EE6A6A" w:rsidRDefault="00EE6A6A">
      <w:pPr>
        <w:widowControl/>
        <w:rPr>
          <w:rFonts w:eastAsia="Calibri" w:cs="Tahoma"/>
          <w:b/>
          <w:color w:val="000000"/>
          <w:szCs w:val="19"/>
          <w:lang w:eastAsia="en-GB"/>
        </w:rPr>
      </w:pPr>
      <w:r>
        <w:rPr>
          <w:rFonts w:eastAsia="Calibri" w:cs="Tahoma"/>
          <w:b/>
          <w:color w:val="000000"/>
          <w:szCs w:val="19"/>
          <w:lang w:eastAsia="en-GB"/>
        </w:rPr>
        <w:br w:type="page"/>
      </w:r>
    </w:p>
    <w:p w14:paraId="749C68AE" w14:textId="77777777" w:rsidR="00EE6A6A" w:rsidRPr="00993943" w:rsidRDefault="00EE6A6A" w:rsidP="00EE6A6A">
      <w:pPr>
        <w:autoSpaceDE w:val="0"/>
        <w:autoSpaceDN w:val="0"/>
        <w:adjustRightInd w:val="0"/>
        <w:ind w:left="567"/>
        <w:jc w:val="both"/>
        <w:rPr>
          <w:rFonts w:eastAsia="Calibri" w:cs="Tahoma"/>
          <w:b/>
          <w:color w:val="000000"/>
          <w:szCs w:val="19"/>
          <w:lang w:eastAsia="en-GB"/>
        </w:rPr>
      </w:pPr>
      <w:r w:rsidRPr="00993943">
        <w:rPr>
          <w:rFonts w:eastAsia="Calibri" w:cs="Tahoma"/>
          <w:b/>
          <w:color w:val="000000"/>
          <w:szCs w:val="19"/>
          <w:lang w:eastAsia="en-GB"/>
        </w:rPr>
        <w:t>Boiler Manufacturer’s Warranty</w:t>
      </w:r>
    </w:p>
    <w:p w14:paraId="2F68CF6D"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62EA57F2"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 xml:space="preserve">The </w:t>
      </w:r>
      <w:r>
        <w:rPr>
          <w:rFonts w:eastAsia="Calibri" w:cs="Tahoma"/>
          <w:color w:val="000000"/>
          <w:szCs w:val="19"/>
          <w:lang w:eastAsia="en-GB"/>
        </w:rPr>
        <w:t>W</w:t>
      </w:r>
      <w:r w:rsidRPr="00993943">
        <w:rPr>
          <w:rFonts w:eastAsia="Calibri" w:cs="Tahoma"/>
          <w:color w:val="000000"/>
          <w:szCs w:val="19"/>
          <w:lang w:eastAsia="en-GB"/>
        </w:rPr>
        <w:t>ork will also include the provision of a manufacturer providing evidence of a warranty for each boiler installed by the Service Provider.</w:t>
      </w:r>
    </w:p>
    <w:p w14:paraId="533CC677"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5D969E1E"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The warranty guarantees the repair of all defects to the boiler at no cost to the Client (including the cost for all parts, labour and any other charges) for a period of 10 years from the date of installation of the boiler.</w:t>
      </w:r>
    </w:p>
    <w:p w14:paraId="763CCB66"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1553F47B"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The warranty shall be given by the manufacturer directly to the Client and the manufacturer agrees that from the commencement date to the end of the warranty period of the agreement, labour to carry out any repairs is provided by the Service Provider but is transferable to the Client</w:t>
      </w:r>
      <w:r>
        <w:rPr>
          <w:rFonts w:eastAsia="Calibri" w:cs="Tahoma"/>
          <w:color w:val="000000"/>
          <w:szCs w:val="19"/>
          <w:lang w:eastAsia="en-GB"/>
        </w:rPr>
        <w:t>’</w:t>
      </w:r>
      <w:r w:rsidRPr="00993943">
        <w:rPr>
          <w:rFonts w:eastAsia="Calibri" w:cs="Tahoma"/>
          <w:color w:val="000000"/>
          <w:szCs w:val="19"/>
          <w:lang w:eastAsia="en-GB"/>
        </w:rPr>
        <w:t xml:space="preserve">s new </w:t>
      </w:r>
      <w:r>
        <w:rPr>
          <w:rFonts w:eastAsia="Calibri" w:cs="Tahoma"/>
          <w:color w:val="000000"/>
          <w:szCs w:val="19"/>
          <w:lang w:eastAsia="en-GB"/>
        </w:rPr>
        <w:t>s</w:t>
      </w:r>
      <w:r w:rsidRPr="00993943">
        <w:rPr>
          <w:rFonts w:eastAsia="Calibri" w:cs="Tahoma"/>
          <w:color w:val="000000"/>
          <w:szCs w:val="19"/>
          <w:lang w:eastAsia="en-GB"/>
        </w:rPr>
        <w:t xml:space="preserve">ervice </w:t>
      </w:r>
      <w:r>
        <w:rPr>
          <w:rFonts w:eastAsia="Calibri" w:cs="Tahoma"/>
          <w:color w:val="000000"/>
          <w:szCs w:val="19"/>
          <w:lang w:eastAsia="en-GB"/>
        </w:rPr>
        <w:t>p</w:t>
      </w:r>
      <w:r w:rsidRPr="00993943">
        <w:rPr>
          <w:rFonts w:eastAsia="Calibri" w:cs="Tahoma"/>
          <w:color w:val="000000"/>
          <w:szCs w:val="19"/>
          <w:lang w:eastAsia="en-GB"/>
        </w:rPr>
        <w:t xml:space="preserve">rovider either after the end date of this </w:t>
      </w:r>
      <w:r>
        <w:rPr>
          <w:rFonts w:eastAsia="Calibri" w:cs="Tahoma"/>
          <w:color w:val="000000"/>
          <w:szCs w:val="19"/>
          <w:lang w:eastAsia="en-GB"/>
        </w:rPr>
        <w:t>C</w:t>
      </w:r>
      <w:r w:rsidRPr="00993943">
        <w:rPr>
          <w:rFonts w:eastAsia="Calibri" w:cs="Tahoma"/>
          <w:color w:val="000000"/>
          <w:szCs w:val="19"/>
          <w:lang w:eastAsia="en-GB"/>
        </w:rPr>
        <w:t xml:space="preserve">ontract or upon termination of the </w:t>
      </w:r>
      <w:r>
        <w:rPr>
          <w:rFonts w:eastAsia="Calibri" w:cs="Tahoma"/>
          <w:color w:val="000000"/>
          <w:szCs w:val="19"/>
          <w:lang w:eastAsia="en-GB"/>
        </w:rPr>
        <w:t>C</w:t>
      </w:r>
      <w:r w:rsidRPr="00993943">
        <w:rPr>
          <w:rFonts w:eastAsia="Calibri" w:cs="Tahoma"/>
          <w:color w:val="000000"/>
          <w:szCs w:val="19"/>
          <w:lang w:eastAsia="en-GB"/>
        </w:rPr>
        <w:t>ontract.</w:t>
      </w:r>
    </w:p>
    <w:p w14:paraId="50D6BFDD"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598B6F6E"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 xml:space="preserve">The Client will undertake to have the warranted boiler installed under this </w:t>
      </w:r>
      <w:r>
        <w:rPr>
          <w:rFonts w:eastAsia="Calibri" w:cs="Tahoma"/>
          <w:color w:val="000000"/>
          <w:szCs w:val="19"/>
          <w:lang w:eastAsia="en-GB"/>
        </w:rPr>
        <w:t>C</w:t>
      </w:r>
      <w:r w:rsidRPr="00993943">
        <w:rPr>
          <w:rFonts w:eastAsia="Calibri" w:cs="Tahoma"/>
          <w:color w:val="000000"/>
          <w:szCs w:val="19"/>
          <w:lang w:eastAsia="en-GB"/>
        </w:rPr>
        <w:t>ontract</w:t>
      </w:r>
      <w:r>
        <w:rPr>
          <w:rFonts w:eastAsia="Calibri" w:cs="Tahoma"/>
          <w:color w:val="000000"/>
          <w:szCs w:val="19"/>
          <w:lang w:eastAsia="en-GB"/>
        </w:rPr>
        <w:t>.</w:t>
      </w:r>
    </w:p>
    <w:p w14:paraId="553EA940"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5FEFD15E"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 xml:space="preserve">The Client will undertake to have the warranted boiler serviced annually either under this </w:t>
      </w:r>
      <w:r>
        <w:rPr>
          <w:rFonts w:eastAsia="Calibri" w:cs="Tahoma"/>
          <w:color w:val="000000"/>
          <w:szCs w:val="19"/>
          <w:lang w:eastAsia="en-GB"/>
        </w:rPr>
        <w:t>C</w:t>
      </w:r>
      <w:r w:rsidRPr="00993943">
        <w:rPr>
          <w:rFonts w:eastAsia="Calibri" w:cs="Tahoma"/>
          <w:color w:val="000000"/>
          <w:szCs w:val="19"/>
          <w:lang w:eastAsia="en-GB"/>
        </w:rPr>
        <w:t>ontract or a subsequent contract.</w:t>
      </w:r>
    </w:p>
    <w:p w14:paraId="0E3FEA2E"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450790D2" w14:textId="77777777" w:rsidR="00EE6A6A" w:rsidRPr="00993943" w:rsidRDefault="00EE6A6A" w:rsidP="00EE6A6A">
      <w:pPr>
        <w:autoSpaceDE w:val="0"/>
        <w:autoSpaceDN w:val="0"/>
        <w:adjustRightInd w:val="0"/>
        <w:ind w:left="567"/>
        <w:jc w:val="both"/>
        <w:rPr>
          <w:rFonts w:eastAsia="Calibri" w:cs="Tahoma"/>
          <w:b/>
          <w:color w:val="000000"/>
          <w:szCs w:val="19"/>
          <w:lang w:eastAsia="en-GB"/>
        </w:rPr>
      </w:pPr>
      <w:r w:rsidRPr="00993943">
        <w:rPr>
          <w:rFonts w:eastAsia="Calibri" w:cs="Tahoma"/>
          <w:b/>
          <w:color w:val="000000"/>
          <w:szCs w:val="19"/>
          <w:lang w:eastAsia="en-GB"/>
        </w:rPr>
        <w:t>Service Provider</w:t>
      </w:r>
      <w:r>
        <w:rPr>
          <w:rFonts w:eastAsia="Calibri" w:cs="Tahoma"/>
          <w:b/>
          <w:color w:val="000000"/>
          <w:szCs w:val="19"/>
          <w:lang w:eastAsia="en-GB"/>
        </w:rPr>
        <w:t>’</w:t>
      </w:r>
      <w:r w:rsidRPr="00993943">
        <w:rPr>
          <w:rFonts w:eastAsia="Calibri" w:cs="Tahoma"/>
          <w:b/>
          <w:color w:val="000000"/>
          <w:szCs w:val="19"/>
          <w:lang w:eastAsia="en-GB"/>
        </w:rPr>
        <w:t>s Central Heating Warranty</w:t>
      </w:r>
    </w:p>
    <w:p w14:paraId="4E4BA546"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4710583A" w14:textId="77777777" w:rsidR="00EE6A6A"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The work will also include the provision of a Service Provider</w:t>
      </w:r>
      <w:r>
        <w:rPr>
          <w:rFonts w:eastAsia="Calibri" w:cs="Tahoma"/>
          <w:color w:val="000000"/>
          <w:szCs w:val="19"/>
          <w:lang w:eastAsia="en-GB"/>
        </w:rPr>
        <w:t>’</w:t>
      </w:r>
      <w:r w:rsidRPr="00993943">
        <w:rPr>
          <w:rFonts w:eastAsia="Calibri" w:cs="Tahoma"/>
          <w:color w:val="000000"/>
          <w:szCs w:val="19"/>
          <w:lang w:eastAsia="en-GB"/>
        </w:rPr>
        <w:t>s warranty for each replacement central heating system installed by the Service Provider and this warranty must provide for the following features</w:t>
      </w:r>
      <w:r>
        <w:rPr>
          <w:rFonts w:eastAsia="Calibri" w:cs="Tahoma"/>
          <w:color w:val="000000"/>
          <w:szCs w:val="19"/>
          <w:lang w:eastAsia="en-GB"/>
        </w:rPr>
        <w:t>.</w:t>
      </w:r>
    </w:p>
    <w:p w14:paraId="59159531"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2C0956C3" w14:textId="77777777" w:rsidR="00EE6A6A" w:rsidRPr="00993943" w:rsidRDefault="00EE6A6A" w:rsidP="00EE6A6A">
      <w:pPr>
        <w:autoSpaceDE w:val="0"/>
        <w:autoSpaceDN w:val="0"/>
        <w:adjustRightInd w:val="0"/>
        <w:ind w:left="567"/>
        <w:jc w:val="both"/>
        <w:rPr>
          <w:rFonts w:eastAsia="Calibri" w:cs="Tahoma"/>
          <w:b/>
          <w:szCs w:val="19"/>
          <w:lang w:eastAsia="en-GB"/>
        </w:rPr>
      </w:pPr>
      <w:r w:rsidRPr="00993943">
        <w:rPr>
          <w:rFonts w:eastAsia="Calibri" w:cs="Tahoma"/>
          <w:szCs w:val="19"/>
          <w:lang w:eastAsia="en-GB"/>
        </w:rPr>
        <w:t xml:space="preserve">The warranty guarantees the repair of all defects and any </w:t>
      </w:r>
      <w:r>
        <w:rPr>
          <w:rFonts w:eastAsia="Calibri" w:cs="Tahoma"/>
          <w:szCs w:val="19"/>
          <w:lang w:eastAsia="en-GB"/>
        </w:rPr>
        <w:t xml:space="preserve">Customer’s </w:t>
      </w:r>
      <w:r w:rsidRPr="00993943">
        <w:rPr>
          <w:rFonts w:eastAsia="Calibri" w:cs="Tahoma"/>
          <w:szCs w:val="19"/>
          <w:lang w:eastAsia="en-GB"/>
        </w:rPr>
        <w:t xml:space="preserve">misunderstand or abuse to the replacement central heating system at no cost to the Client (including the cost of all parts, labour and any other charges) </w:t>
      </w:r>
      <w:r w:rsidRPr="00993943">
        <w:rPr>
          <w:rFonts w:eastAsia="Calibri" w:cs="Tahoma"/>
          <w:b/>
          <w:szCs w:val="19"/>
          <w:lang w:eastAsia="en-GB"/>
        </w:rPr>
        <w:t>for a period of 12 months from the date of installation of the replacement heating system.</w:t>
      </w:r>
    </w:p>
    <w:p w14:paraId="7D524822" w14:textId="77777777" w:rsidR="00EE6A6A" w:rsidRPr="00993943" w:rsidRDefault="00EE6A6A" w:rsidP="00EE6A6A">
      <w:pPr>
        <w:autoSpaceDE w:val="0"/>
        <w:autoSpaceDN w:val="0"/>
        <w:adjustRightInd w:val="0"/>
        <w:ind w:left="567"/>
        <w:jc w:val="both"/>
        <w:rPr>
          <w:rFonts w:eastAsia="Calibri" w:cs="Tahoma"/>
          <w:b/>
          <w:szCs w:val="19"/>
          <w:lang w:eastAsia="en-GB"/>
        </w:rPr>
      </w:pPr>
    </w:p>
    <w:p w14:paraId="58A643A0" w14:textId="77777777" w:rsidR="00EE6A6A" w:rsidRPr="00993943" w:rsidRDefault="00EE6A6A" w:rsidP="00EE6A6A">
      <w:pPr>
        <w:autoSpaceDE w:val="0"/>
        <w:autoSpaceDN w:val="0"/>
        <w:adjustRightInd w:val="0"/>
        <w:ind w:left="567"/>
        <w:jc w:val="both"/>
        <w:rPr>
          <w:rFonts w:eastAsia="Calibri" w:cs="Tahoma"/>
          <w:b/>
          <w:szCs w:val="19"/>
          <w:lang w:eastAsia="en-GB"/>
        </w:rPr>
      </w:pPr>
      <w:r w:rsidRPr="00993943">
        <w:rPr>
          <w:rFonts w:eastAsia="Calibri" w:cs="Tahoma"/>
          <w:b/>
          <w:szCs w:val="19"/>
          <w:lang w:eastAsia="en-GB"/>
        </w:rPr>
        <w:t>Routine and Responsive Maintenance Service</w:t>
      </w:r>
    </w:p>
    <w:p w14:paraId="7D7D33F4"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473F07E2" w14:textId="77777777" w:rsidR="00EE6A6A"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For the avoidance of doubt, the replacement central heating system installed under this part of the service, with immediate effect, is repaired by the Service Provider under the routine and responsive maintenance service of this contract, however while the replacement central heating system is under the Service Provider</w:t>
      </w:r>
      <w:r>
        <w:rPr>
          <w:rFonts w:eastAsia="Calibri" w:cs="Tahoma"/>
          <w:color w:val="000000"/>
          <w:szCs w:val="19"/>
          <w:lang w:eastAsia="en-GB"/>
        </w:rPr>
        <w:t>’</w:t>
      </w:r>
      <w:r w:rsidRPr="00993943">
        <w:rPr>
          <w:rFonts w:eastAsia="Calibri" w:cs="Tahoma"/>
          <w:color w:val="000000"/>
          <w:szCs w:val="19"/>
          <w:lang w:eastAsia="en-GB"/>
        </w:rPr>
        <w:t>s 12 month warranty, no payment will be made for the installation under the routine and responsive maintenance service during this time.</w:t>
      </w:r>
    </w:p>
    <w:p w14:paraId="581E46D6" w14:textId="77777777" w:rsidR="00EE6A6A" w:rsidRDefault="00EE6A6A" w:rsidP="00EE6A6A">
      <w:pPr>
        <w:autoSpaceDE w:val="0"/>
        <w:autoSpaceDN w:val="0"/>
        <w:adjustRightInd w:val="0"/>
        <w:ind w:left="567"/>
        <w:jc w:val="both"/>
        <w:rPr>
          <w:rFonts w:eastAsia="Calibri" w:cs="Tahoma"/>
          <w:color w:val="000000"/>
          <w:szCs w:val="19"/>
          <w:lang w:eastAsia="en-GB"/>
        </w:rPr>
      </w:pPr>
    </w:p>
    <w:p w14:paraId="1C906280"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 xml:space="preserve">As part of the Service Providers routine and responsive maintenance service of this </w:t>
      </w:r>
      <w:r>
        <w:rPr>
          <w:rFonts w:eastAsia="Calibri" w:cs="Tahoma"/>
          <w:color w:val="000000"/>
          <w:szCs w:val="19"/>
          <w:lang w:eastAsia="en-GB"/>
        </w:rPr>
        <w:t>C</w:t>
      </w:r>
      <w:r w:rsidRPr="00993943">
        <w:rPr>
          <w:rFonts w:eastAsia="Calibri" w:cs="Tahoma"/>
          <w:color w:val="000000"/>
          <w:szCs w:val="19"/>
          <w:lang w:eastAsia="en-GB"/>
        </w:rPr>
        <w:t>ontract the Service Provider is responsible for obtaining all parts and recovering all associated labour costs or any other expenses, directly from the boiler manufacturer under the boiler manufacturer’s warranty.</w:t>
      </w:r>
    </w:p>
    <w:p w14:paraId="6A1F8B69" w14:textId="77777777" w:rsidR="00EE6A6A" w:rsidRPr="00993943" w:rsidRDefault="00EE6A6A" w:rsidP="00EE6A6A">
      <w:pPr>
        <w:autoSpaceDE w:val="0"/>
        <w:autoSpaceDN w:val="0"/>
        <w:adjustRightInd w:val="0"/>
        <w:ind w:left="567" w:hanging="567"/>
        <w:jc w:val="both"/>
        <w:rPr>
          <w:rFonts w:cs="Tahoma"/>
          <w:szCs w:val="19"/>
        </w:rPr>
      </w:pPr>
    </w:p>
    <w:p w14:paraId="57341CDA" w14:textId="77777777" w:rsidR="00EE6A6A" w:rsidRPr="00993943" w:rsidRDefault="00EE6A6A" w:rsidP="00EE6A6A">
      <w:pPr>
        <w:autoSpaceDE w:val="0"/>
        <w:autoSpaceDN w:val="0"/>
        <w:adjustRightInd w:val="0"/>
        <w:ind w:left="567" w:hanging="567"/>
        <w:jc w:val="both"/>
        <w:rPr>
          <w:rFonts w:eastAsiaTheme="minorHAnsi" w:cs="Tahoma"/>
          <w:szCs w:val="19"/>
        </w:rPr>
      </w:pPr>
      <w:r w:rsidRPr="00993943">
        <w:rPr>
          <w:rFonts w:cs="Tahoma"/>
          <w:szCs w:val="19"/>
        </w:rPr>
        <w:t>013</w:t>
      </w:r>
      <w:r w:rsidRPr="00993943">
        <w:rPr>
          <w:rFonts w:cs="Tahoma"/>
          <w:szCs w:val="19"/>
        </w:rPr>
        <w:tab/>
        <w:t>INSTALL AND MAINTAIN REPLACEMENT WOOD PELLET BOILER CENTRAL HEATING SYSTEM</w:t>
      </w:r>
    </w:p>
    <w:p w14:paraId="0543ABA5" w14:textId="77777777" w:rsidR="00EE6A6A" w:rsidRPr="00993943" w:rsidRDefault="00EE6A6A" w:rsidP="00EE6A6A">
      <w:pPr>
        <w:autoSpaceDE w:val="0"/>
        <w:autoSpaceDN w:val="0"/>
        <w:adjustRightInd w:val="0"/>
        <w:ind w:left="567"/>
        <w:jc w:val="both"/>
        <w:rPr>
          <w:rFonts w:cs="Tahoma"/>
          <w:szCs w:val="19"/>
        </w:rPr>
      </w:pPr>
    </w:p>
    <w:p w14:paraId="101C8142" w14:textId="77777777" w:rsidR="00EE6A6A" w:rsidRPr="00993943" w:rsidRDefault="00EE6A6A" w:rsidP="00EE6A6A">
      <w:pPr>
        <w:autoSpaceDE w:val="0"/>
        <w:autoSpaceDN w:val="0"/>
        <w:adjustRightInd w:val="0"/>
        <w:ind w:left="567"/>
        <w:jc w:val="both"/>
        <w:rPr>
          <w:rFonts w:eastAsia="Calibri" w:cs="Tahoma"/>
          <w:b/>
          <w:bCs/>
          <w:color w:val="000000"/>
          <w:szCs w:val="19"/>
          <w:lang w:eastAsia="en-GB"/>
        </w:rPr>
      </w:pPr>
      <w:r w:rsidRPr="00993943">
        <w:rPr>
          <w:rFonts w:eastAsia="Calibri" w:cs="Tahoma"/>
          <w:b/>
          <w:bCs/>
          <w:color w:val="000000"/>
          <w:szCs w:val="19"/>
          <w:lang w:eastAsia="en-GB"/>
        </w:rPr>
        <w:t>Replacement operations will be as follows and to include all labour and materials necessary for the completion of the installation</w:t>
      </w:r>
    </w:p>
    <w:p w14:paraId="309769D0" w14:textId="77777777" w:rsidR="00EE6A6A" w:rsidRDefault="00EE6A6A" w:rsidP="00EE6A6A">
      <w:pPr>
        <w:autoSpaceDE w:val="0"/>
        <w:autoSpaceDN w:val="0"/>
        <w:adjustRightInd w:val="0"/>
        <w:ind w:left="567"/>
        <w:jc w:val="both"/>
        <w:rPr>
          <w:rFonts w:eastAsia="Calibri" w:cs="Tahoma"/>
          <w:b/>
          <w:color w:val="000000"/>
          <w:szCs w:val="19"/>
          <w:lang w:eastAsia="en-GB"/>
        </w:rPr>
      </w:pPr>
    </w:p>
    <w:p w14:paraId="3BC32A2D" w14:textId="77777777" w:rsidR="00EE6A6A" w:rsidRPr="00993943" w:rsidRDefault="00EE6A6A" w:rsidP="00EE6A6A">
      <w:pPr>
        <w:autoSpaceDE w:val="0"/>
        <w:autoSpaceDN w:val="0"/>
        <w:adjustRightInd w:val="0"/>
        <w:ind w:left="567"/>
        <w:jc w:val="both"/>
        <w:rPr>
          <w:rFonts w:eastAsia="Calibri" w:cs="Tahoma"/>
          <w:b/>
          <w:color w:val="000000"/>
          <w:szCs w:val="19"/>
          <w:lang w:eastAsia="en-GB"/>
        </w:rPr>
      </w:pPr>
      <w:r w:rsidRPr="00993943">
        <w:rPr>
          <w:rFonts w:eastAsia="Calibri" w:cs="Tahoma"/>
          <w:b/>
          <w:color w:val="000000"/>
          <w:szCs w:val="19"/>
          <w:lang w:eastAsia="en-GB"/>
        </w:rPr>
        <w:t>Design</w:t>
      </w:r>
    </w:p>
    <w:p w14:paraId="4935E37A"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3364A513"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 xml:space="preserve">The Service Provider shall carry out an initial survey of each </w:t>
      </w:r>
      <w:r>
        <w:rPr>
          <w:rFonts w:eastAsia="Calibri" w:cs="Tahoma"/>
          <w:color w:val="000000"/>
          <w:szCs w:val="19"/>
          <w:lang w:eastAsia="en-GB"/>
        </w:rPr>
        <w:t xml:space="preserve">Property </w:t>
      </w:r>
      <w:r w:rsidRPr="00993943">
        <w:rPr>
          <w:rFonts w:eastAsia="Calibri" w:cs="Tahoma"/>
          <w:color w:val="000000"/>
          <w:szCs w:val="19"/>
          <w:lang w:eastAsia="en-GB"/>
        </w:rPr>
        <w:t xml:space="preserve">and prepare and submit the </w:t>
      </w:r>
      <w:r>
        <w:rPr>
          <w:rFonts w:eastAsia="Calibri" w:cs="Tahoma"/>
          <w:color w:val="000000"/>
          <w:szCs w:val="19"/>
          <w:lang w:eastAsia="en-GB"/>
        </w:rPr>
        <w:t>D</w:t>
      </w:r>
      <w:r w:rsidRPr="00993943">
        <w:rPr>
          <w:rFonts w:eastAsia="Calibri" w:cs="Tahoma"/>
          <w:color w:val="000000"/>
          <w:szCs w:val="19"/>
          <w:lang w:eastAsia="en-GB"/>
        </w:rPr>
        <w:t>esign information for the replacement of the heating system in compliance with the Client</w:t>
      </w:r>
      <w:r>
        <w:rPr>
          <w:rFonts w:eastAsia="Calibri" w:cs="Tahoma"/>
          <w:color w:val="000000"/>
          <w:szCs w:val="19"/>
          <w:lang w:eastAsia="en-GB"/>
        </w:rPr>
        <w:t>’</w:t>
      </w:r>
      <w:r w:rsidRPr="00993943">
        <w:rPr>
          <w:rFonts w:eastAsia="Calibri" w:cs="Tahoma"/>
          <w:color w:val="000000"/>
          <w:szCs w:val="19"/>
          <w:lang w:eastAsia="en-GB"/>
        </w:rPr>
        <w:t>s Specification.</w:t>
      </w:r>
    </w:p>
    <w:p w14:paraId="371D9701"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0536D7AF"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The Service Provider shall submit a completed “Survey Schedule and Cost Estimate” to the Client</w:t>
      </w:r>
      <w:r>
        <w:rPr>
          <w:rFonts w:eastAsia="Calibri" w:cs="Tahoma"/>
          <w:color w:val="000000"/>
          <w:szCs w:val="19"/>
          <w:lang w:eastAsia="en-GB"/>
        </w:rPr>
        <w:t>’s Representative</w:t>
      </w:r>
      <w:r w:rsidRPr="00993943">
        <w:rPr>
          <w:rFonts w:eastAsia="Calibri" w:cs="Tahoma"/>
          <w:color w:val="000000"/>
          <w:szCs w:val="19"/>
          <w:lang w:eastAsia="en-GB"/>
        </w:rPr>
        <w:t xml:space="preserve"> for clearance and approval.</w:t>
      </w:r>
    </w:p>
    <w:p w14:paraId="23FD11A5"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3E9A9BD7"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 xml:space="preserve">The Service Provider shall carry out all necessary </w:t>
      </w:r>
      <w:r>
        <w:rPr>
          <w:rFonts w:eastAsia="Calibri" w:cs="Tahoma"/>
          <w:color w:val="000000"/>
          <w:szCs w:val="19"/>
          <w:lang w:eastAsia="en-GB"/>
        </w:rPr>
        <w:t>Customer</w:t>
      </w:r>
      <w:r w:rsidRPr="00993943">
        <w:rPr>
          <w:rFonts w:eastAsia="Calibri" w:cs="Tahoma"/>
          <w:color w:val="000000"/>
          <w:szCs w:val="19"/>
          <w:lang w:eastAsia="en-GB"/>
        </w:rPr>
        <w:t xml:space="preserve"> consultation.</w:t>
      </w:r>
    </w:p>
    <w:p w14:paraId="4C596A16"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1D47A5D0"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 xml:space="preserve">The Service Provider shall obtain all necessary statutory approvals for the </w:t>
      </w:r>
      <w:r>
        <w:rPr>
          <w:rFonts w:eastAsia="Calibri" w:cs="Tahoma"/>
          <w:color w:val="000000"/>
          <w:szCs w:val="19"/>
          <w:lang w:eastAsia="en-GB"/>
        </w:rPr>
        <w:t>W</w:t>
      </w:r>
      <w:r w:rsidRPr="00993943">
        <w:rPr>
          <w:rFonts w:eastAsia="Calibri" w:cs="Tahoma"/>
          <w:color w:val="000000"/>
          <w:szCs w:val="19"/>
          <w:lang w:eastAsia="en-GB"/>
        </w:rPr>
        <w:t>orks (including the payment all necessary fees and administration charges in connection therewith).</w:t>
      </w:r>
    </w:p>
    <w:p w14:paraId="60B0CB8A" w14:textId="77777777" w:rsidR="0084554C" w:rsidRDefault="0084554C">
      <w:pPr>
        <w:widowControl/>
        <w:rPr>
          <w:rFonts w:eastAsia="Calibri" w:cs="Tahoma"/>
          <w:color w:val="000000"/>
          <w:szCs w:val="19"/>
          <w:lang w:eastAsia="en-GB"/>
        </w:rPr>
      </w:pPr>
    </w:p>
    <w:p w14:paraId="797D6910" w14:textId="77777777" w:rsidR="00EE6A6A" w:rsidRDefault="00EE6A6A">
      <w:pPr>
        <w:widowControl/>
        <w:rPr>
          <w:rFonts w:eastAsia="Calibri" w:cs="Tahoma"/>
          <w:color w:val="000000"/>
          <w:szCs w:val="19"/>
          <w:lang w:eastAsia="en-GB"/>
        </w:rPr>
      </w:pPr>
      <w:r>
        <w:rPr>
          <w:rFonts w:eastAsia="Calibri" w:cs="Tahoma"/>
          <w:color w:val="000000"/>
          <w:szCs w:val="19"/>
          <w:lang w:eastAsia="en-GB"/>
        </w:rPr>
        <w:br w:type="page"/>
      </w:r>
    </w:p>
    <w:p w14:paraId="5B347549" w14:textId="77777777" w:rsidR="00EE6A6A" w:rsidRPr="00993943" w:rsidRDefault="00EE6A6A" w:rsidP="00EE6A6A">
      <w:pPr>
        <w:autoSpaceDE w:val="0"/>
        <w:autoSpaceDN w:val="0"/>
        <w:adjustRightInd w:val="0"/>
        <w:ind w:left="567"/>
        <w:jc w:val="both"/>
        <w:rPr>
          <w:rFonts w:eastAsia="Calibri" w:cs="Tahoma"/>
          <w:b/>
          <w:color w:val="000000"/>
          <w:szCs w:val="19"/>
          <w:lang w:eastAsia="en-GB"/>
        </w:rPr>
      </w:pPr>
      <w:r w:rsidRPr="00993943">
        <w:rPr>
          <w:rFonts w:eastAsia="Calibri" w:cs="Tahoma"/>
          <w:b/>
          <w:color w:val="000000"/>
          <w:szCs w:val="19"/>
          <w:lang w:eastAsia="en-GB"/>
        </w:rPr>
        <w:t>Removal of Existing System</w:t>
      </w:r>
    </w:p>
    <w:p w14:paraId="06844FB5"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1CF29298"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The Service Provider shall include for carefully draining down, disconnection and removal of the complete existing heating system; remove/seal off as necessary all pipe work thereto, remove fireplace hearth and surround, build up chamber opening, core ball and sweep flue; supply and insert permanent ventilator and extend and make good plaster, skirting to match existing.</w:t>
      </w:r>
    </w:p>
    <w:p w14:paraId="20EEA1C5"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7DC0C027"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 xml:space="preserve">The Service Provider shall remove all redundant radiators and existing pipe work as necessary and remove the feed and expansion cistern, all pipe work, and insulation and any support platforms. The hot water cylinder, pipe work, immersion heaters, insulation and support stool are also to be removed. All existing electric cable, conduits and accessories shall be removed and all surfaces made good. </w:t>
      </w:r>
    </w:p>
    <w:p w14:paraId="6698A435"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08E071D4" w14:textId="77777777" w:rsidR="00EE6A6A" w:rsidRPr="00993943" w:rsidRDefault="00EE6A6A" w:rsidP="00EE6A6A">
      <w:pPr>
        <w:autoSpaceDE w:val="0"/>
        <w:autoSpaceDN w:val="0"/>
        <w:adjustRightInd w:val="0"/>
        <w:ind w:left="567"/>
        <w:jc w:val="both"/>
        <w:rPr>
          <w:rFonts w:eastAsia="Calibri" w:cs="Tahoma"/>
          <w:b/>
          <w:color w:val="000000"/>
          <w:szCs w:val="19"/>
          <w:lang w:eastAsia="en-GB"/>
        </w:rPr>
      </w:pPr>
      <w:r w:rsidRPr="00993943">
        <w:rPr>
          <w:rFonts w:eastAsia="Calibri" w:cs="Tahoma"/>
          <w:b/>
          <w:color w:val="000000"/>
          <w:szCs w:val="19"/>
          <w:lang w:eastAsia="en-GB"/>
        </w:rPr>
        <w:t>Replacement installation</w:t>
      </w:r>
    </w:p>
    <w:p w14:paraId="257B8D10"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0FDF5763"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 xml:space="preserve">The Service Provider shall supply temporary heat (two 2 Kilowatt electric panel type heaters having time and temperature control); for the complete duration of the works and maintain </w:t>
      </w:r>
      <w:r>
        <w:rPr>
          <w:rFonts w:eastAsia="Calibri" w:cs="Tahoma"/>
          <w:color w:val="000000"/>
          <w:szCs w:val="19"/>
          <w:lang w:eastAsia="en-GB"/>
        </w:rPr>
        <w:t xml:space="preserve">Customer’s </w:t>
      </w:r>
      <w:r w:rsidRPr="00993943">
        <w:rPr>
          <w:rFonts w:eastAsia="Calibri" w:cs="Tahoma"/>
          <w:color w:val="000000"/>
          <w:szCs w:val="19"/>
          <w:lang w:eastAsia="en-GB"/>
        </w:rPr>
        <w:t>mains electricity supply, mains water supply and bathroom facilities at end of each working day.</w:t>
      </w:r>
    </w:p>
    <w:p w14:paraId="062829C4"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4DD6EB8A"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 xml:space="preserve">The Service Providers will also ensure that </w:t>
      </w:r>
      <w:r>
        <w:rPr>
          <w:rFonts w:eastAsia="Calibri" w:cs="Tahoma"/>
          <w:color w:val="000000"/>
          <w:szCs w:val="19"/>
          <w:lang w:eastAsia="en-GB"/>
        </w:rPr>
        <w:t>Customer’s P</w:t>
      </w:r>
      <w:r w:rsidRPr="00993943">
        <w:rPr>
          <w:rFonts w:eastAsia="Calibri" w:cs="Tahoma"/>
          <w:color w:val="000000"/>
          <w:szCs w:val="19"/>
          <w:lang w:eastAsia="en-GB"/>
        </w:rPr>
        <w:t xml:space="preserve">roperty and possessions are protected and the </w:t>
      </w:r>
      <w:r>
        <w:rPr>
          <w:rFonts w:eastAsia="Calibri" w:cs="Tahoma"/>
          <w:color w:val="000000"/>
          <w:szCs w:val="19"/>
          <w:lang w:eastAsia="en-GB"/>
        </w:rPr>
        <w:t xml:space="preserve">Property </w:t>
      </w:r>
      <w:r w:rsidRPr="00993943">
        <w:rPr>
          <w:rFonts w:eastAsia="Calibri" w:cs="Tahoma"/>
          <w:color w:val="000000"/>
          <w:szCs w:val="19"/>
          <w:lang w:eastAsia="en-GB"/>
        </w:rPr>
        <w:t xml:space="preserve">cleaned at the end of each working day and on completion of all of the </w:t>
      </w:r>
      <w:r>
        <w:rPr>
          <w:rFonts w:eastAsia="Calibri" w:cs="Tahoma"/>
          <w:color w:val="000000"/>
          <w:szCs w:val="19"/>
          <w:lang w:eastAsia="en-GB"/>
        </w:rPr>
        <w:t>W</w:t>
      </w:r>
      <w:r w:rsidRPr="00993943">
        <w:rPr>
          <w:rFonts w:eastAsia="Calibri" w:cs="Tahoma"/>
          <w:color w:val="000000"/>
          <w:szCs w:val="19"/>
          <w:lang w:eastAsia="en-GB"/>
        </w:rPr>
        <w:t>orks.</w:t>
      </w:r>
    </w:p>
    <w:p w14:paraId="4916F4D5" w14:textId="77777777" w:rsidR="00EE6A6A" w:rsidRPr="00993943" w:rsidRDefault="00EE6A6A" w:rsidP="00EE6A6A">
      <w:pPr>
        <w:autoSpaceDE w:val="0"/>
        <w:autoSpaceDN w:val="0"/>
        <w:adjustRightInd w:val="0"/>
        <w:ind w:left="567"/>
        <w:jc w:val="both"/>
        <w:rPr>
          <w:rFonts w:cs="Tahoma"/>
          <w:szCs w:val="19"/>
        </w:rPr>
      </w:pPr>
    </w:p>
    <w:p w14:paraId="10BB7835" w14:textId="77777777" w:rsidR="00EE6A6A" w:rsidRPr="00993943" w:rsidRDefault="00EE6A6A" w:rsidP="00EE6A6A">
      <w:pPr>
        <w:autoSpaceDE w:val="0"/>
        <w:autoSpaceDN w:val="0"/>
        <w:adjustRightInd w:val="0"/>
        <w:ind w:left="567"/>
        <w:jc w:val="both"/>
        <w:rPr>
          <w:rFonts w:eastAsiaTheme="minorHAnsi" w:cs="Tahoma"/>
          <w:szCs w:val="19"/>
        </w:rPr>
      </w:pPr>
      <w:r w:rsidRPr="00993943">
        <w:rPr>
          <w:rFonts w:cs="Tahoma"/>
          <w:szCs w:val="19"/>
        </w:rPr>
        <w:t>The Service Provider shall supply and install an Outdoor Wood Pellet boiler in accordance with the Client</w:t>
      </w:r>
      <w:r>
        <w:rPr>
          <w:rFonts w:cs="Tahoma"/>
          <w:szCs w:val="19"/>
        </w:rPr>
        <w:t>’</w:t>
      </w:r>
      <w:r w:rsidRPr="00993943">
        <w:rPr>
          <w:rFonts w:cs="Tahoma"/>
          <w:szCs w:val="19"/>
        </w:rPr>
        <w:t xml:space="preserve">s </w:t>
      </w:r>
      <w:r>
        <w:rPr>
          <w:rFonts w:cs="Tahoma"/>
          <w:szCs w:val="19"/>
        </w:rPr>
        <w:t>S</w:t>
      </w:r>
      <w:r w:rsidRPr="00993943">
        <w:rPr>
          <w:rFonts w:cs="Tahoma"/>
          <w:szCs w:val="19"/>
        </w:rPr>
        <w:t>pecification; including all alterations to existing and all new heating pipework; and domestic hot and cold water pipework as applicable; pipework insulation; all condensate pipework to waste or gulley or to and including construction if necessary of a soak-away.</w:t>
      </w:r>
    </w:p>
    <w:p w14:paraId="02FF4128" w14:textId="77777777" w:rsidR="00EE6A6A" w:rsidRPr="00993943" w:rsidRDefault="00EE6A6A" w:rsidP="00EE6A6A">
      <w:pPr>
        <w:autoSpaceDE w:val="0"/>
        <w:autoSpaceDN w:val="0"/>
        <w:adjustRightInd w:val="0"/>
        <w:ind w:left="567"/>
        <w:jc w:val="both"/>
        <w:rPr>
          <w:rFonts w:cs="Tahoma"/>
          <w:szCs w:val="19"/>
        </w:rPr>
      </w:pPr>
    </w:p>
    <w:p w14:paraId="15733BFA" w14:textId="77777777" w:rsidR="00EE6A6A" w:rsidRPr="00993943" w:rsidRDefault="00EE6A6A" w:rsidP="00EE6A6A">
      <w:pPr>
        <w:autoSpaceDE w:val="0"/>
        <w:autoSpaceDN w:val="0"/>
        <w:adjustRightInd w:val="0"/>
        <w:ind w:left="567"/>
        <w:jc w:val="both"/>
        <w:rPr>
          <w:rFonts w:cs="Tahoma"/>
          <w:szCs w:val="19"/>
        </w:rPr>
      </w:pPr>
      <w:r w:rsidRPr="00993943">
        <w:rPr>
          <w:rFonts w:cs="Tahoma"/>
          <w:szCs w:val="19"/>
        </w:rPr>
        <w:t>The Service Provider shall form a base for the boiler with either a concrete or pre-cast concrete flags.</w:t>
      </w:r>
    </w:p>
    <w:p w14:paraId="00D0B241" w14:textId="77777777" w:rsidR="00EE6A6A" w:rsidRPr="00993943" w:rsidRDefault="00EE6A6A" w:rsidP="00EE6A6A">
      <w:pPr>
        <w:autoSpaceDE w:val="0"/>
        <w:autoSpaceDN w:val="0"/>
        <w:adjustRightInd w:val="0"/>
        <w:ind w:left="567"/>
        <w:jc w:val="both"/>
        <w:rPr>
          <w:rFonts w:cs="Tahoma"/>
          <w:szCs w:val="19"/>
        </w:rPr>
      </w:pPr>
    </w:p>
    <w:p w14:paraId="61531638" w14:textId="77777777" w:rsidR="00EE6A6A" w:rsidRPr="00993943" w:rsidRDefault="00EE6A6A" w:rsidP="00EE6A6A">
      <w:pPr>
        <w:autoSpaceDE w:val="0"/>
        <w:autoSpaceDN w:val="0"/>
        <w:adjustRightInd w:val="0"/>
        <w:ind w:left="567"/>
        <w:jc w:val="both"/>
        <w:rPr>
          <w:rFonts w:cs="Tahoma"/>
          <w:szCs w:val="19"/>
        </w:rPr>
      </w:pPr>
      <w:r w:rsidRPr="00993943">
        <w:rPr>
          <w:rFonts w:cs="Tahoma"/>
          <w:szCs w:val="19"/>
        </w:rPr>
        <w:t>Where a remote boiler is proposed include for the following; 450 deep trench excavation including breaking/taking up and reinstating paving or concrete of any type and/or grassed topsoil; backfill and disposal of surplus spoil, granular bed/haunching/surround; 150 diameter PVC</w:t>
      </w:r>
      <w:r>
        <w:rPr>
          <w:rFonts w:cs="Tahoma"/>
          <w:szCs w:val="19"/>
        </w:rPr>
        <w:t>-u</w:t>
      </w:r>
      <w:r w:rsidRPr="00993943">
        <w:rPr>
          <w:rFonts w:cs="Tahoma"/>
          <w:szCs w:val="19"/>
        </w:rPr>
        <w:t xml:space="preserve"> ducting; pipe work; pipe work insulation and electrical cable; automatic air separator complete with A.A.V. and vertical flue support bracket.</w:t>
      </w:r>
    </w:p>
    <w:p w14:paraId="4B883B6F" w14:textId="77777777" w:rsidR="00EE6A6A" w:rsidRPr="00993943" w:rsidRDefault="00EE6A6A" w:rsidP="00EE6A6A">
      <w:pPr>
        <w:autoSpaceDE w:val="0"/>
        <w:autoSpaceDN w:val="0"/>
        <w:adjustRightInd w:val="0"/>
        <w:ind w:left="567"/>
        <w:jc w:val="both"/>
        <w:rPr>
          <w:rFonts w:cs="Tahoma"/>
          <w:szCs w:val="19"/>
        </w:rPr>
      </w:pPr>
    </w:p>
    <w:p w14:paraId="445CF581" w14:textId="77777777" w:rsidR="00EE6A6A" w:rsidRPr="00993943" w:rsidRDefault="00EE6A6A" w:rsidP="00EE6A6A">
      <w:pPr>
        <w:autoSpaceDE w:val="0"/>
        <w:autoSpaceDN w:val="0"/>
        <w:adjustRightInd w:val="0"/>
        <w:ind w:left="567"/>
        <w:jc w:val="both"/>
        <w:rPr>
          <w:rFonts w:eastAsia="Calibri" w:cs="Tahoma"/>
          <w:szCs w:val="19"/>
          <w:lang w:eastAsia="en-GB"/>
        </w:rPr>
      </w:pPr>
      <w:r w:rsidRPr="00993943">
        <w:rPr>
          <w:rFonts w:cs="Tahoma"/>
          <w:szCs w:val="19"/>
        </w:rPr>
        <w:t>Supply and install manufacturer’s recommended vertical flue complete with anti-downdraft cowl. Vertical flues shall be complete with all bends and fittings as necessary as specified and approved by the boiler manufacturers and installed in strict accordance with their instructions.</w:t>
      </w:r>
    </w:p>
    <w:p w14:paraId="3D432A15" w14:textId="77777777" w:rsidR="00EE6A6A" w:rsidRDefault="00EE6A6A" w:rsidP="00EE6A6A">
      <w:pPr>
        <w:autoSpaceDE w:val="0"/>
        <w:autoSpaceDN w:val="0"/>
        <w:adjustRightInd w:val="0"/>
        <w:ind w:left="567"/>
        <w:jc w:val="both"/>
        <w:rPr>
          <w:rFonts w:eastAsia="Calibri" w:cs="Tahoma"/>
          <w:color w:val="000000"/>
          <w:szCs w:val="19"/>
          <w:lang w:eastAsia="en-GB"/>
        </w:rPr>
      </w:pPr>
    </w:p>
    <w:p w14:paraId="54B247C3"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 xml:space="preserve">The Service Provider shall supply and install in all habitable rooms a radiator to provide the calculated heat output required in each </w:t>
      </w:r>
      <w:r>
        <w:rPr>
          <w:rFonts w:eastAsia="Calibri" w:cs="Tahoma"/>
          <w:color w:val="000000"/>
          <w:szCs w:val="19"/>
          <w:lang w:eastAsia="en-GB"/>
        </w:rPr>
        <w:t xml:space="preserve">Property </w:t>
      </w:r>
      <w:r w:rsidRPr="00993943">
        <w:rPr>
          <w:rFonts w:eastAsia="Calibri" w:cs="Tahoma"/>
          <w:color w:val="000000"/>
          <w:szCs w:val="19"/>
          <w:lang w:eastAsia="en-GB"/>
        </w:rPr>
        <w:t>type, including grounds to stud walls if required. Rear halls and porches are not deemed to be a habitable room.</w:t>
      </w:r>
    </w:p>
    <w:p w14:paraId="5677DF67"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4FC24AE8"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Supply and install new circulator complete with valves, including a dedicated electrical circuit and flexible cable connection to the pump.</w:t>
      </w:r>
    </w:p>
    <w:p w14:paraId="6BC093F9"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55F9B4A9"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Thermostatic radiator valves to be fitted to all rooms fitted with a radiator except in rooms where a controlling room thermostat (standard or programmable is fitted).</w:t>
      </w:r>
    </w:p>
    <w:p w14:paraId="6794A550"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4C96D9CF"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Supply and install a lock shield radiator valve to all rooms fitted with a radiator, including an additional lock shield valve in lieu of a thermostatic valve where the room thermostat is fitted.</w:t>
      </w:r>
    </w:p>
    <w:p w14:paraId="522EBBAE"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65E2E81D"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The control of space heating and hot water systems shall be provided with time and temperature control in accordance with the Client</w:t>
      </w:r>
      <w:r>
        <w:rPr>
          <w:rFonts w:eastAsia="Calibri" w:cs="Tahoma"/>
          <w:color w:val="000000"/>
          <w:szCs w:val="19"/>
          <w:lang w:eastAsia="en-GB"/>
        </w:rPr>
        <w:t>’</w:t>
      </w:r>
      <w:r w:rsidRPr="00993943">
        <w:rPr>
          <w:rFonts w:eastAsia="Calibri" w:cs="Tahoma"/>
          <w:color w:val="000000"/>
          <w:szCs w:val="19"/>
          <w:lang w:eastAsia="en-GB"/>
        </w:rPr>
        <w:t xml:space="preserve">s </w:t>
      </w:r>
      <w:r>
        <w:rPr>
          <w:rFonts w:eastAsia="Calibri" w:cs="Tahoma"/>
          <w:color w:val="000000"/>
          <w:szCs w:val="19"/>
          <w:lang w:eastAsia="en-GB"/>
        </w:rPr>
        <w:t>S</w:t>
      </w:r>
      <w:r w:rsidRPr="00993943">
        <w:rPr>
          <w:rFonts w:eastAsia="Calibri" w:cs="Tahoma"/>
          <w:color w:val="000000"/>
          <w:szCs w:val="19"/>
          <w:lang w:eastAsia="en-GB"/>
        </w:rPr>
        <w:t xml:space="preserve">pecification including electrical circuit and all connections to each item of control equipment.  </w:t>
      </w:r>
    </w:p>
    <w:p w14:paraId="4CEF7B93"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1A64847B"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Supply and install new feed and expansion cistern, complete with insulation jacket, support platform, lid, float valve, overflow and warning pipework.</w:t>
      </w:r>
    </w:p>
    <w:p w14:paraId="1D3B2080" w14:textId="77777777" w:rsidR="00EE6A6A" w:rsidRDefault="00EE6A6A" w:rsidP="00EE6A6A">
      <w:pPr>
        <w:autoSpaceDE w:val="0"/>
        <w:autoSpaceDN w:val="0"/>
        <w:adjustRightInd w:val="0"/>
        <w:ind w:left="567"/>
        <w:jc w:val="both"/>
        <w:rPr>
          <w:rFonts w:eastAsia="Calibri" w:cs="Tahoma"/>
          <w:color w:val="000000"/>
          <w:szCs w:val="19"/>
          <w:lang w:eastAsia="en-GB"/>
        </w:rPr>
      </w:pPr>
    </w:p>
    <w:p w14:paraId="005AA2B9" w14:textId="77777777" w:rsidR="00EE6A6A" w:rsidRDefault="00EE6A6A">
      <w:pPr>
        <w:widowControl/>
        <w:rPr>
          <w:rFonts w:eastAsia="Calibri" w:cs="Tahoma"/>
          <w:color w:val="000000"/>
          <w:szCs w:val="19"/>
          <w:lang w:eastAsia="en-GB"/>
        </w:rPr>
      </w:pPr>
      <w:r>
        <w:rPr>
          <w:rFonts w:eastAsia="Calibri" w:cs="Tahoma"/>
          <w:color w:val="000000"/>
          <w:szCs w:val="19"/>
          <w:lang w:eastAsia="en-GB"/>
        </w:rPr>
        <w:br w:type="page"/>
      </w:r>
    </w:p>
    <w:p w14:paraId="30214CFA"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Supply and install new hot water cylinder, complete with factory fitted foam insulation, 3kW immersion heater, cylinder stool including new dedicated electrical circuit having a heating boost switch and new flexible cable connection to the immersion heater.</w:t>
      </w:r>
    </w:p>
    <w:p w14:paraId="0892EE63" w14:textId="77777777" w:rsidR="00EE6A6A" w:rsidRDefault="00EE6A6A" w:rsidP="00EE6A6A">
      <w:pPr>
        <w:autoSpaceDE w:val="0"/>
        <w:autoSpaceDN w:val="0"/>
        <w:adjustRightInd w:val="0"/>
        <w:ind w:left="567"/>
        <w:jc w:val="both"/>
        <w:rPr>
          <w:rFonts w:eastAsia="Calibri" w:cs="Tahoma"/>
          <w:szCs w:val="19"/>
          <w:lang w:eastAsia="en-GB"/>
        </w:rPr>
      </w:pPr>
    </w:p>
    <w:p w14:paraId="07D00C7B" w14:textId="77777777" w:rsidR="00EE6A6A" w:rsidRPr="00993943" w:rsidRDefault="00EE6A6A" w:rsidP="00EE6A6A">
      <w:pPr>
        <w:autoSpaceDE w:val="0"/>
        <w:autoSpaceDN w:val="0"/>
        <w:adjustRightInd w:val="0"/>
        <w:ind w:left="567"/>
        <w:jc w:val="both"/>
        <w:rPr>
          <w:rFonts w:eastAsia="Calibri" w:cs="Tahoma"/>
          <w:szCs w:val="19"/>
          <w:lang w:eastAsia="en-GB"/>
        </w:rPr>
      </w:pPr>
      <w:r w:rsidRPr="00993943">
        <w:rPr>
          <w:rFonts w:eastAsia="Calibri" w:cs="Tahoma"/>
          <w:szCs w:val="19"/>
          <w:lang w:eastAsia="en-GB"/>
        </w:rPr>
        <w:t xml:space="preserve">The Service Provider shall provide a tiled fire surround and hearth in accordance with F30 (3) Code of Practice for Electric Fires, with an electric inset focal point fire provided, including dedicated electrical circuit and flexible cable connection to the fire from DP switch concealed within the fabric of the </w:t>
      </w:r>
      <w:r>
        <w:rPr>
          <w:rFonts w:eastAsia="Calibri" w:cs="Tahoma"/>
          <w:szCs w:val="19"/>
          <w:lang w:eastAsia="en-GB"/>
        </w:rPr>
        <w:t>Property</w:t>
      </w:r>
      <w:r w:rsidRPr="00993943">
        <w:rPr>
          <w:rFonts w:eastAsia="Calibri" w:cs="Tahoma"/>
          <w:szCs w:val="19"/>
          <w:lang w:eastAsia="en-GB"/>
        </w:rPr>
        <w:t>.</w:t>
      </w:r>
    </w:p>
    <w:p w14:paraId="537B8D38"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45E58292"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 xml:space="preserve">The Service Provider shall design, install and test all new dedicated electrical circuits in accordance with the </w:t>
      </w:r>
      <w:r>
        <w:rPr>
          <w:rFonts w:eastAsia="Calibri" w:cs="Tahoma"/>
          <w:color w:val="000000"/>
          <w:szCs w:val="19"/>
          <w:lang w:eastAsia="en-GB"/>
        </w:rPr>
        <w:t xml:space="preserve">latest </w:t>
      </w:r>
      <w:r w:rsidRPr="00993943">
        <w:rPr>
          <w:rFonts w:eastAsia="Calibri" w:cs="Tahoma"/>
          <w:color w:val="000000"/>
          <w:szCs w:val="19"/>
          <w:lang w:eastAsia="en-GB"/>
        </w:rPr>
        <w:t>Edition of the IET Wiring Regulations for:</w:t>
      </w:r>
    </w:p>
    <w:p w14:paraId="10CF0417"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70DCB328" w14:textId="77777777" w:rsidR="00EE6A6A" w:rsidRPr="00993943" w:rsidRDefault="00EE6A6A" w:rsidP="004B6FAB">
      <w:pPr>
        <w:pStyle w:val="ListParagraph"/>
        <w:numPr>
          <w:ilvl w:val="0"/>
          <w:numId w:val="230"/>
        </w:numPr>
        <w:autoSpaceDE w:val="0"/>
        <w:autoSpaceDN w:val="0"/>
        <w:adjustRightInd w:val="0"/>
        <w:jc w:val="both"/>
        <w:rPr>
          <w:rFonts w:eastAsia="Calibri" w:cs="Tahoma"/>
          <w:color w:val="000000"/>
          <w:szCs w:val="19"/>
          <w:lang w:eastAsia="en-GB"/>
        </w:rPr>
      </w:pPr>
      <w:r w:rsidRPr="00993943">
        <w:rPr>
          <w:rFonts w:eastAsia="Calibri" w:cs="Tahoma"/>
          <w:color w:val="000000"/>
          <w:szCs w:val="19"/>
          <w:lang w:eastAsia="en-GB"/>
        </w:rPr>
        <w:t>Wood Pellet boiler installation including heating/hot water system control and all accessories</w:t>
      </w:r>
    </w:p>
    <w:p w14:paraId="5DD1E656" w14:textId="77777777" w:rsidR="00EE6A6A" w:rsidRPr="00993943" w:rsidRDefault="00EE6A6A" w:rsidP="004B6FAB">
      <w:pPr>
        <w:pStyle w:val="ListParagraph"/>
        <w:numPr>
          <w:ilvl w:val="0"/>
          <w:numId w:val="230"/>
        </w:numPr>
        <w:autoSpaceDE w:val="0"/>
        <w:autoSpaceDN w:val="0"/>
        <w:adjustRightInd w:val="0"/>
        <w:jc w:val="both"/>
        <w:rPr>
          <w:rFonts w:eastAsia="Calibri" w:cs="Tahoma"/>
          <w:color w:val="000000"/>
          <w:szCs w:val="19"/>
          <w:lang w:eastAsia="en-GB"/>
        </w:rPr>
      </w:pPr>
      <w:r w:rsidRPr="00993943">
        <w:rPr>
          <w:rFonts w:eastAsia="Calibri" w:cs="Tahoma"/>
          <w:color w:val="000000"/>
          <w:szCs w:val="19"/>
          <w:lang w:eastAsia="en-GB"/>
        </w:rPr>
        <w:t>Boiler house/compartment light circuit including bulkhead fitting and lamp where required</w:t>
      </w:r>
    </w:p>
    <w:p w14:paraId="587E6528" w14:textId="77777777" w:rsidR="00EE6A6A" w:rsidRPr="00993943" w:rsidRDefault="00EE6A6A" w:rsidP="004B6FAB">
      <w:pPr>
        <w:pStyle w:val="ListParagraph"/>
        <w:numPr>
          <w:ilvl w:val="0"/>
          <w:numId w:val="230"/>
        </w:numPr>
        <w:autoSpaceDE w:val="0"/>
        <w:autoSpaceDN w:val="0"/>
        <w:adjustRightInd w:val="0"/>
        <w:jc w:val="both"/>
        <w:rPr>
          <w:rFonts w:eastAsia="Calibri" w:cs="Tahoma"/>
          <w:color w:val="000000"/>
          <w:szCs w:val="19"/>
          <w:lang w:eastAsia="en-GB"/>
        </w:rPr>
      </w:pPr>
      <w:r w:rsidRPr="00993943">
        <w:rPr>
          <w:rFonts w:eastAsia="Calibri" w:cs="Tahoma"/>
          <w:color w:val="000000"/>
          <w:szCs w:val="19"/>
          <w:lang w:eastAsia="en-GB"/>
        </w:rPr>
        <w:t>Electric inset focal point fire circuit including flexible cable to fire</w:t>
      </w:r>
    </w:p>
    <w:p w14:paraId="03FB894D" w14:textId="77777777" w:rsidR="00EE6A6A" w:rsidRPr="00993943" w:rsidRDefault="00EE6A6A" w:rsidP="004B6FAB">
      <w:pPr>
        <w:pStyle w:val="ListParagraph"/>
        <w:numPr>
          <w:ilvl w:val="0"/>
          <w:numId w:val="230"/>
        </w:numPr>
        <w:autoSpaceDE w:val="0"/>
        <w:autoSpaceDN w:val="0"/>
        <w:adjustRightInd w:val="0"/>
        <w:jc w:val="both"/>
        <w:rPr>
          <w:rFonts w:eastAsia="Calibri" w:cs="Tahoma"/>
          <w:color w:val="000000"/>
          <w:szCs w:val="19"/>
          <w:lang w:eastAsia="en-GB"/>
        </w:rPr>
      </w:pPr>
      <w:r w:rsidRPr="00993943">
        <w:rPr>
          <w:rFonts w:eastAsia="Calibri" w:cs="Tahoma"/>
          <w:color w:val="000000"/>
          <w:szCs w:val="19"/>
          <w:lang w:eastAsia="en-GB"/>
        </w:rPr>
        <w:t xml:space="preserve">Electric immersion heater circuit including heating boost switch circuit and flexible cable </w:t>
      </w:r>
    </w:p>
    <w:p w14:paraId="63CEF350"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15592193"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The Service Provider shall also provide all labels where necessary, test and upload unto the Client</w:t>
      </w:r>
      <w:r>
        <w:rPr>
          <w:rFonts w:eastAsia="Calibri" w:cs="Tahoma"/>
          <w:color w:val="000000"/>
          <w:szCs w:val="19"/>
          <w:lang w:eastAsia="en-GB"/>
        </w:rPr>
        <w:t>’</w:t>
      </w:r>
      <w:r w:rsidRPr="00993943">
        <w:rPr>
          <w:rFonts w:eastAsia="Calibri" w:cs="Tahoma"/>
          <w:color w:val="000000"/>
          <w:szCs w:val="19"/>
          <w:lang w:eastAsia="en-GB"/>
        </w:rPr>
        <w:t xml:space="preserve">s IT system an EIC (Electrical Installation Certificate) for all </w:t>
      </w:r>
      <w:r>
        <w:rPr>
          <w:rFonts w:eastAsia="Calibri" w:cs="Tahoma"/>
          <w:color w:val="000000"/>
          <w:szCs w:val="19"/>
          <w:lang w:eastAsia="en-GB"/>
        </w:rPr>
        <w:t>W</w:t>
      </w:r>
      <w:r w:rsidRPr="00993943">
        <w:rPr>
          <w:rFonts w:eastAsia="Calibri" w:cs="Tahoma"/>
          <w:color w:val="000000"/>
          <w:szCs w:val="19"/>
          <w:lang w:eastAsia="en-GB"/>
        </w:rPr>
        <w:t>orks completed.</w:t>
      </w:r>
    </w:p>
    <w:p w14:paraId="1769D241"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51B3D6E3"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The Service Provider shall make good/replace as necessary insulation to all exposed pipe work in roof space and all necessary new insulation to pipelines in accordance with the Client</w:t>
      </w:r>
      <w:r>
        <w:rPr>
          <w:rFonts w:eastAsia="Calibri" w:cs="Tahoma"/>
          <w:color w:val="000000"/>
          <w:szCs w:val="19"/>
          <w:lang w:eastAsia="en-GB"/>
        </w:rPr>
        <w:t>’</w:t>
      </w:r>
      <w:r w:rsidRPr="00993943">
        <w:rPr>
          <w:rFonts w:eastAsia="Calibri" w:cs="Tahoma"/>
          <w:color w:val="000000"/>
          <w:szCs w:val="19"/>
          <w:lang w:eastAsia="en-GB"/>
        </w:rPr>
        <w:t xml:space="preserve">s </w:t>
      </w:r>
      <w:r>
        <w:rPr>
          <w:rFonts w:eastAsia="Calibri" w:cs="Tahoma"/>
          <w:color w:val="000000"/>
          <w:szCs w:val="19"/>
          <w:lang w:eastAsia="en-GB"/>
        </w:rPr>
        <w:t>S</w:t>
      </w:r>
      <w:r w:rsidRPr="00993943">
        <w:rPr>
          <w:rFonts w:eastAsia="Calibri" w:cs="Tahoma"/>
          <w:color w:val="000000"/>
          <w:szCs w:val="19"/>
          <w:lang w:eastAsia="en-GB"/>
        </w:rPr>
        <w:t>pecification.</w:t>
      </w:r>
    </w:p>
    <w:p w14:paraId="7B47A30B"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0646E25F"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The Service Provider shall provide all necessary pipe casings to pipe work where exposed</w:t>
      </w:r>
      <w:r>
        <w:rPr>
          <w:rFonts w:eastAsia="Calibri" w:cs="Tahoma"/>
          <w:color w:val="000000"/>
          <w:szCs w:val="19"/>
          <w:lang w:eastAsia="en-GB"/>
        </w:rPr>
        <w:t>.</w:t>
      </w:r>
      <w:r w:rsidRPr="00993943">
        <w:rPr>
          <w:rFonts w:eastAsia="Calibri" w:cs="Tahoma"/>
          <w:color w:val="000000"/>
          <w:szCs w:val="19"/>
          <w:lang w:eastAsia="en-GB"/>
        </w:rPr>
        <w:t xml:space="preserve"> All pipe casings to be painted with 2</w:t>
      </w:r>
      <w:r>
        <w:rPr>
          <w:rFonts w:eastAsia="Calibri" w:cs="Tahoma"/>
          <w:color w:val="000000"/>
          <w:szCs w:val="19"/>
          <w:lang w:eastAsia="en-GB"/>
        </w:rPr>
        <w:t xml:space="preserve"> </w:t>
      </w:r>
      <w:r w:rsidRPr="00993943">
        <w:rPr>
          <w:rFonts w:eastAsia="Calibri" w:cs="Tahoma"/>
          <w:color w:val="000000"/>
          <w:szCs w:val="19"/>
          <w:lang w:eastAsia="en-GB"/>
        </w:rPr>
        <w:t>No. coats of under coat and finished with one coat of white gloss paint.</w:t>
      </w:r>
    </w:p>
    <w:p w14:paraId="68671646"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55CE6B5F" w14:textId="77777777" w:rsidR="00EE6A6A" w:rsidRPr="00993943" w:rsidRDefault="00EE6A6A" w:rsidP="00EE6A6A">
      <w:pPr>
        <w:autoSpaceDE w:val="0"/>
        <w:autoSpaceDN w:val="0"/>
        <w:adjustRightInd w:val="0"/>
        <w:ind w:left="567"/>
        <w:jc w:val="both"/>
        <w:rPr>
          <w:rFonts w:eastAsia="Calibri" w:cs="Tahoma"/>
          <w:b/>
          <w:color w:val="000000"/>
          <w:szCs w:val="19"/>
          <w:lang w:eastAsia="en-GB"/>
        </w:rPr>
      </w:pPr>
      <w:r w:rsidRPr="00993943">
        <w:rPr>
          <w:rFonts w:eastAsia="Calibri" w:cs="Tahoma"/>
          <w:b/>
          <w:color w:val="000000"/>
          <w:szCs w:val="19"/>
          <w:lang w:eastAsia="en-GB"/>
        </w:rPr>
        <w:t>Completion</w:t>
      </w:r>
    </w:p>
    <w:p w14:paraId="6AFA0396"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146876CC"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 xml:space="preserve">On completion of the replacement installation of a boiler and hot water system, together with associated equipment such as pipe work, circulating pump, radiators and system controls, the Service Provider shall check the system for air locks and vent as necessary and the system and all equipment should be commissioned in accordance with the manufacturer’s instructions. </w:t>
      </w:r>
    </w:p>
    <w:p w14:paraId="06A239C5"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188EDCE3"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The Service Provider shall provide the fuel for testing</w:t>
      </w:r>
      <w:r>
        <w:rPr>
          <w:rFonts w:eastAsia="Calibri" w:cs="Tahoma"/>
          <w:color w:val="000000"/>
          <w:szCs w:val="19"/>
          <w:lang w:eastAsia="en-GB"/>
        </w:rPr>
        <w:t>.</w:t>
      </w:r>
    </w:p>
    <w:p w14:paraId="3BBCAB49"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5003D98C"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The heating system to be thoroughly cleaned and flushed out before installing a new boiler</w:t>
      </w:r>
      <w:r>
        <w:rPr>
          <w:rFonts w:eastAsia="Calibri" w:cs="Tahoma"/>
          <w:color w:val="000000"/>
          <w:szCs w:val="19"/>
          <w:lang w:eastAsia="en-GB"/>
        </w:rPr>
        <w:t>.</w:t>
      </w:r>
    </w:p>
    <w:p w14:paraId="3EBDBB62"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0FCA6B2E"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During the final filling of the system, a chemical water treatment inhibitor meeting the boiler manufacturer’s specification or other appropriate standard should be added to the primary circuit to control corrosion and the formation of scale and sludge.</w:t>
      </w:r>
    </w:p>
    <w:p w14:paraId="637E8F9D" w14:textId="77777777" w:rsidR="00EE6A6A" w:rsidRDefault="00EE6A6A" w:rsidP="00EE6A6A">
      <w:pPr>
        <w:autoSpaceDE w:val="0"/>
        <w:autoSpaceDN w:val="0"/>
        <w:adjustRightInd w:val="0"/>
        <w:ind w:left="567"/>
        <w:jc w:val="both"/>
        <w:rPr>
          <w:rFonts w:eastAsia="Calibri" w:cs="Tahoma"/>
          <w:color w:val="000000"/>
          <w:szCs w:val="19"/>
          <w:lang w:eastAsia="en-GB"/>
        </w:rPr>
      </w:pPr>
    </w:p>
    <w:p w14:paraId="095853F4"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The Service Provider shall upload unto the Client</w:t>
      </w:r>
      <w:r>
        <w:rPr>
          <w:rFonts w:eastAsia="Calibri" w:cs="Tahoma"/>
          <w:color w:val="000000"/>
          <w:szCs w:val="19"/>
          <w:lang w:eastAsia="en-GB"/>
        </w:rPr>
        <w:t>’</w:t>
      </w:r>
      <w:r w:rsidRPr="00993943">
        <w:rPr>
          <w:rFonts w:eastAsia="Calibri" w:cs="Tahoma"/>
          <w:color w:val="000000"/>
          <w:szCs w:val="19"/>
          <w:lang w:eastAsia="en-GB"/>
        </w:rPr>
        <w:t>s IT system, all test certificates and records as requested in the Client</w:t>
      </w:r>
      <w:r>
        <w:rPr>
          <w:rFonts w:eastAsia="Calibri" w:cs="Tahoma"/>
          <w:color w:val="000000"/>
          <w:szCs w:val="19"/>
          <w:lang w:eastAsia="en-GB"/>
        </w:rPr>
        <w:t>’</w:t>
      </w:r>
      <w:r w:rsidRPr="00993943">
        <w:rPr>
          <w:rFonts w:eastAsia="Calibri" w:cs="Tahoma"/>
          <w:color w:val="000000"/>
          <w:szCs w:val="19"/>
          <w:lang w:eastAsia="en-GB"/>
        </w:rPr>
        <w:t xml:space="preserve">s </w:t>
      </w:r>
      <w:r>
        <w:rPr>
          <w:rFonts w:eastAsia="Calibri" w:cs="Tahoma"/>
          <w:color w:val="000000"/>
          <w:szCs w:val="19"/>
          <w:lang w:eastAsia="en-GB"/>
        </w:rPr>
        <w:t>S</w:t>
      </w:r>
      <w:r w:rsidRPr="00993943">
        <w:rPr>
          <w:rFonts w:eastAsia="Calibri" w:cs="Tahoma"/>
          <w:color w:val="000000"/>
          <w:szCs w:val="19"/>
          <w:lang w:eastAsia="en-GB"/>
        </w:rPr>
        <w:t>pecification.</w:t>
      </w:r>
    </w:p>
    <w:p w14:paraId="1C9969EC" w14:textId="77777777" w:rsidR="00EE6A6A" w:rsidRDefault="00EE6A6A" w:rsidP="00EE6A6A">
      <w:pPr>
        <w:autoSpaceDE w:val="0"/>
        <w:autoSpaceDN w:val="0"/>
        <w:adjustRightInd w:val="0"/>
        <w:ind w:left="567"/>
        <w:jc w:val="both"/>
        <w:rPr>
          <w:rFonts w:eastAsia="Calibri" w:cs="Tahoma"/>
          <w:color w:val="000000"/>
          <w:szCs w:val="19"/>
          <w:lang w:eastAsia="en-GB"/>
        </w:rPr>
      </w:pPr>
    </w:p>
    <w:p w14:paraId="448131A4"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 xml:space="preserve">The Service Provider shall give the </w:t>
      </w:r>
      <w:r>
        <w:rPr>
          <w:rFonts w:eastAsia="Calibri" w:cs="Tahoma"/>
          <w:color w:val="000000"/>
          <w:szCs w:val="19"/>
          <w:lang w:eastAsia="en-GB"/>
        </w:rPr>
        <w:t xml:space="preserve">Customer </w:t>
      </w:r>
      <w:r w:rsidRPr="00993943">
        <w:rPr>
          <w:rFonts w:eastAsia="Calibri" w:cs="Tahoma"/>
          <w:color w:val="000000"/>
          <w:szCs w:val="19"/>
          <w:lang w:eastAsia="en-GB"/>
        </w:rPr>
        <w:t xml:space="preserve">sufficient information about the </w:t>
      </w:r>
      <w:r>
        <w:rPr>
          <w:rFonts w:eastAsia="Calibri" w:cs="Tahoma"/>
          <w:color w:val="000000"/>
          <w:szCs w:val="19"/>
          <w:lang w:eastAsia="en-GB"/>
        </w:rPr>
        <w:t>Property</w:t>
      </w:r>
      <w:r w:rsidRPr="00993943">
        <w:rPr>
          <w:rFonts w:eastAsia="Calibri" w:cs="Tahoma"/>
          <w:color w:val="000000"/>
          <w:szCs w:val="19"/>
          <w:lang w:eastAsia="en-GB"/>
        </w:rPr>
        <w:t xml:space="preserve">, including operational and maintenance instructions of the installed building services and controls and other details so that each </w:t>
      </w:r>
      <w:r>
        <w:rPr>
          <w:rFonts w:eastAsia="Calibri" w:cs="Tahoma"/>
          <w:color w:val="000000"/>
          <w:szCs w:val="19"/>
          <w:lang w:eastAsia="en-GB"/>
        </w:rPr>
        <w:t xml:space="preserve">Property </w:t>
      </w:r>
      <w:r w:rsidRPr="00993943">
        <w:rPr>
          <w:rFonts w:eastAsia="Calibri" w:cs="Tahoma"/>
          <w:color w:val="000000"/>
          <w:szCs w:val="19"/>
          <w:lang w:eastAsia="en-GB"/>
        </w:rPr>
        <w:t>can be operated and maintained in an energy efficient manner to use no more fuel than is reasonable in the circumstances.</w:t>
      </w:r>
    </w:p>
    <w:p w14:paraId="2B5A2F2E"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3DD0BFF1" w14:textId="77777777" w:rsidR="00EE6A6A"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 xml:space="preserve">Without comprising health and safety requirements, the instructions should explain to the </w:t>
      </w:r>
      <w:r>
        <w:rPr>
          <w:rFonts w:eastAsia="Calibri" w:cs="Tahoma"/>
          <w:color w:val="000000"/>
          <w:szCs w:val="19"/>
          <w:lang w:eastAsia="en-GB"/>
        </w:rPr>
        <w:t xml:space="preserve">Customer </w:t>
      </w:r>
      <w:r w:rsidRPr="00993943">
        <w:rPr>
          <w:rFonts w:eastAsia="Calibri" w:cs="Tahoma"/>
          <w:color w:val="000000"/>
          <w:szCs w:val="19"/>
          <w:lang w:eastAsia="en-GB"/>
        </w:rPr>
        <w:t>how to operate the system efficiently to include:</w:t>
      </w:r>
    </w:p>
    <w:p w14:paraId="0C605E4A"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680DF946" w14:textId="77777777" w:rsidR="00EE6A6A" w:rsidRPr="00993943" w:rsidRDefault="00EE6A6A" w:rsidP="004B6FAB">
      <w:pPr>
        <w:pStyle w:val="ListParagraph"/>
        <w:numPr>
          <w:ilvl w:val="0"/>
          <w:numId w:val="230"/>
        </w:numPr>
        <w:autoSpaceDE w:val="0"/>
        <w:autoSpaceDN w:val="0"/>
        <w:adjustRightInd w:val="0"/>
        <w:jc w:val="both"/>
        <w:rPr>
          <w:rFonts w:eastAsia="Calibri" w:cs="Tahoma"/>
          <w:color w:val="000000"/>
          <w:szCs w:val="19"/>
          <w:lang w:eastAsia="en-GB"/>
        </w:rPr>
      </w:pPr>
      <w:r w:rsidRPr="00993943">
        <w:rPr>
          <w:rFonts w:eastAsia="Calibri" w:cs="Tahoma"/>
          <w:color w:val="000000"/>
          <w:szCs w:val="19"/>
          <w:lang w:eastAsia="en-GB"/>
        </w:rPr>
        <w:t>How to make adjustments to the timing, temperature and flow control settings; and</w:t>
      </w:r>
    </w:p>
    <w:p w14:paraId="7B20DBB3" w14:textId="77777777" w:rsidR="00EE6A6A" w:rsidRPr="00993943" w:rsidRDefault="00EE6A6A" w:rsidP="004B6FAB">
      <w:pPr>
        <w:pStyle w:val="ListParagraph"/>
        <w:numPr>
          <w:ilvl w:val="0"/>
          <w:numId w:val="230"/>
        </w:numPr>
        <w:autoSpaceDE w:val="0"/>
        <w:autoSpaceDN w:val="0"/>
        <w:adjustRightInd w:val="0"/>
        <w:jc w:val="both"/>
        <w:rPr>
          <w:rFonts w:eastAsia="Calibri" w:cs="Tahoma"/>
          <w:color w:val="000000"/>
          <w:szCs w:val="19"/>
          <w:lang w:eastAsia="en-GB"/>
        </w:rPr>
      </w:pPr>
      <w:r w:rsidRPr="00993943">
        <w:rPr>
          <w:rFonts w:eastAsia="Calibri" w:cs="Tahoma"/>
          <w:color w:val="000000"/>
          <w:szCs w:val="19"/>
          <w:lang w:eastAsia="en-GB"/>
        </w:rPr>
        <w:t>What routine maintenance is necessary to enable each system to be maintained at reasonable efficiency throughout their service life</w:t>
      </w:r>
    </w:p>
    <w:p w14:paraId="36996A19"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36881587"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The Service Provider shall provide an information pack supplied in an A4 clear plastic envelope and containing a copy of the central heating system’s manufacturers operational instructions/booklets for each major component.</w:t>
      </w:r>
    </w:p>
    <w:p w14:paraId="1DAEAAB8" w14:textId="77777777" w:rsidR="00EE6A6A" w:rsidRDefault="00EE6A6A">
      <w:pPr>
        <w:widowControl/>
        <w:rPr>
          <w:rFonts w:cs="Tahoma"/>
          <w:color w:val="000000"/>
          <w:szCs w:val="19"/>
          <w:lang w:eastAsia="en-GB"/>
        </w:rPr>
      </w:pPr>
      <w:r>
        <w:rPr>
          <w:rFonts w:cs="Tahoma"/>
          <w:color w:val="000000"/>
          <w:szCs w:val="19"/>
          <w:lang w:eastAsia="en-GB"/>
        </w:rPr>
        <w:br w:type="page"/>
      </w:r>
    </w:p>
    <w:p w14:paraId="50D8240B" w14:textId="77777777" w:rsidR="00EE6A6A" w:rsidRDefault="00EE6A6A" w:rsidP="00EE6A6A">
      <w:pPr>
        <w:autoSpaceDE w:val="0"/>
        <w:autoSpaceDN w:val="0"/>
        <w:ind w:left="567"/>
        <w:jc w:val="both"/>
        <w:rPr>
          <w:rFonts w:cs="Tahoma"/>
          <w:color w:val="000000"/>
          <w:szCs w:val="19"/>
          <w:lang w:eastAsia="en-GB"/>
        </w:rPr>
      </w:pPr>
      <w:r w:rsidRPr="00993943">
        <w:rPr>
          <w:rFonts w:cs="Tahoma"/>
          <w:color w:val="000000"/>
          <w:szCs w:val="19"/>
          <w:lang w:eastAsia="en-GB"/>
        </w:rPr>
        <w:t xml:space="preserve">The Service Provider shall notify in writing to the local Building Authority and the Client confirming that all fixed building services have been properly commissioned not more than five days after completion of the commissioning works. </w:t>
      </w:r>
    </w:p>
    <w:p w14:paraId="0EEB939D" w14:textId="77777777" w:rsidR="00EE6A6A" w:rsidRDefault="00EE6A6A" w:rsidP="00EE6A6A">
      <w:pPr>
        <w:autoSpaceDE w:val="0"/>
        <w:autoSpaceDN w:val="0"/>
        <w:ind w:left="567"/>
        <w:jc w:val="both"/>
        <w:rPr>
          <w:rFonts w:cs="Tahoma"/>
          <w:color w:val="000000"/>
          <w:szCs w:val="19"/>
          <w:lang w:eastAsia="en-GB"/>
        </w:rPr>
      </w:pPr>
    </w:p>
    <w:p w14:paraId="7E8AAACC" w14:textId="77777777" w:rsidR="00EE6A6A" w:rsidRPr="00993943" w:rsidRDefault="00EE6A6A" w:rsidP="00EE6A6A">
      <w:pPr>
        <w:autoSpaceDE w:val="0"/>
        <w:autoSpaceDN w:val="0"/>
        <w:ind w:left="567"/>
        <w:jc w:val="both"/>
        <w:rPr>
          <w:rFonts w:cs="Tahoma"/>
          <w:color w:val="000000"/>
          <w:szCs w:val="19"/>
          <w:lang w:eastAsia="en-GB"/>
        </w:rPr>
      </w:pPr>
      <w:r w:rsidRPr="00993943">
        <w:rPr>
          <w:rFonts w:cs="Tahoma"/>
          <w:color w:val="000000"/>
          <w:szCs w:val="19"/>
          <w:lang w:eastAsia="en-GB"/>
        </w:rPr>
        <w:t>A Health &amp; Safety File shall be uploaded unto the Client</w:t>
      </w:r>
      <w:r>
        <w:rPr>
          <w:rFonts w:cs="Tahoma"/>
          <w:color w:val="000000"/>
          <w:szCs w:val="19"/>
          <w:lang w:eastAsia="en-GB"/>
        </w:rPr>
        <w:t>’</w:t>
      </w:r>
      <w:r w:rsidRPr="00993943">
        <w:rPr>
          <w:rFonts w:cs="Tahoma"/>
          <w:color w:val="000000"/>
          <w:szCs w:val="19"/>
          <w:lang w:eastAsia="en-GB"/>
        </w:rPr>
        <w:t xml:space="preserve">s IT system, in accordance with the current CDM (Construction Design Management) Regulations, on the completion of the </w:t>
      </w:r>
      <w:r>
        <w:rPr>
          <w:rFonts w:cs="Tahoma"/>
          <w:color w:val="000000"/>
          <w:szCs w:val="19"/>
          <w:lang w:eastAsia="en-GB"/>
        </w:rPr>
        <w:t>W</w:t>
      </w:r>
      <w:r w:rsidRPr="00993943">
        <w:rPr>
          <w:rFonts w:cs="Tahoma"/>
          <w:color w:val="000000"/>
          <w:szCs w:val="19"/>
          <w:lang w:eastAsia="en-GB"/>
        </w:rPr>
        <w:t>orks.</w:t>
      </w:r>
    </w:p>
    <w:p w14:paraId="28C7603A" w14:textId="77777777" w:rsidR="00EE6A6A" w:rsidRPr="00993943" w:rsidRDefault="00EE6A6A" w:rsidP="00EE6A6A">
      <w:pPr>
        <w:autoSpaceDE w:val="0"/>
        <w:autoSpaceDN w:val="0"/>
        <w:adjustRightInd w:val="0"/>
        <w:ind w:left="567"/>
        <w:jc w:val="both"/>
        <w:rPr>
          <w:rFonts w:eastAsia="Calibri" w:cs="Tahoma"/>
          <w:color w:val="000000"/>
          <w:szCs w:val="19"/>
          <w:u w:val="single"/>
          <w:lang w:eastAsia="en-GB"/>
        </w:rPr>
      </w:pPr>
    </w:p>
    <w:p w14:paraId="03C35E53" w14:textId="77777777" w:rsidR="00EE6A6A" w:rsidRPr="00993943" w:rsidRDefault="00EE6A6A" w:rsidP="00EE6A6A">
      <w:pPr>
        <w:autoSpaceDE w:val="0"/>
        <w:autoSpaceDN w:val="0"/>
        <w:adjustRightInd w:val="0"/>
        <w:ind w:left="567"/>
        <w:jc w:val="both"/>
        <w:rPr>
          <w:rFonts w:eastAsia="Calibri" w:cs="Tahoma"/>
          <w:b/>
          <w:color w:val="000000"/>
          <w:szCs w:val="19"/>
          <w:lang w:eastAsia="en-GB"/>
        </w:rPr>
      </w:pPr>
      <w:r w:rsidRPr="00993943">
        <w:rPr>
          <w:rFonts w:eastAsia="Calibri" w:cs="Tahoma"/>
          <w:b/>
          <w:color w:val="000000"/>
          <w:szCs w:val="19"/>
          <w:lang w:eastAsia="en-GB"/>
        </w:rPr>
        <w:t>Boiler Manufacturer’s Warranty</w:t>
      </w:r>
    </w:p>
    <w:p w14:paraId="7906540A"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02D30530"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 xml:space="preserve">The </w:t>
      </w:r>
      <w:r>
        <w:rPr>
          <w:rFonts w:eastAsia="Calibri" w:cs="Tahoma"/>
          <w:color w:val="000000"/>
          <w:szCs w:val="19"/>
          <w:lang w:eastAsia="en-GB"/>
        </w:rPr>
        <w:t>W</w:t>
      </w:r>
      <w:r w:rsidRPr="00993943">
        <w:rPr>
          <w:rFonts w:eastAsia="Calibri" w:cs="Tahoma"/>
          <w:color w:val="000000"/>
          <w:szCs w:val="19"/>
          <w:lang w:eastAsia="en-GB"/>
        </w:rPr>
        <w:t>ork will also include the provision of a manufacturer providing evidence of a warranty for each boiler installed by the Service Provider.</w:t>
      </w:r>
    </w:p>
    <w:p w14:paraId="747AB829"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22F7DFCE"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The warranty guarantees the repair of all defects to the boiler at no cost to the Client (including the cost for all parts, labour and any other charges) for a period of 10 years from the date of installation of the boiler.</w:t>
      </w:r>
    </w:p>
    <w:p w14:paraId="1A51A367"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48F6576C"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The warranty shall be given by the manufacturer directly to the Client and the manufacturer agrees that from the commencement date to the end of the warranty period of the agreement, labour to carry out any repairs is provided by the Service Provider but is transferable to the Client</w:t>
      </w:r>
      <w:r>
        <w:rPr>
          <w:rFonts w:eastAsia="Calibri" w:cs="Tahoma"/>
          <w:color w:val="000000"/>
          <w:szCs w:val="19"/>
          <w:lang w:eastAsia="en-GB"/>
        </w:rPr>
        <w:t>’</w:t>
      </w:r>
      <w:r w:rsidRPr="00993943">
        <w:rPr>
          <w:rFonts w:eastAsia="Calibri" w:cs="Tahoma"/>
          <w:color w:val="000000"/>
          <w:szCs w:val="19"/>
          <w:lang w:eastAsia="en-GB"/>
        </w:rPr>
        <w:t xml:space="preserve">s new </w:t>
      </w:r>
      <w:r>
        <w:rPr>
          <w:rFonts w:eastAsia="Calibri" w:cs="Tahoma"/>
          <w:color w:val="000000"/>
          <w:szCs w:val="19"/>
          <w:lang w:eastAsia="en-GB"/>
        </w:rPr>
        <w:t>s</w:t>
      </w:r>
      <w:r w:rsidRPr="00993943">
        <w:rPr>
          <w:rFonts w:eastAsia="Calibri" w:cs="Tahoma"/>
          <w:color w:val="000000"/>
          <w:szCs w:val="19"/>
          <w:lang w:eastAsia="en-GB"/>
        </w:rPr>
        <w:t xml:space="preserve">ervice </w:t>
      </w:r>
      <w:r>
        <w:rPr>
          <w:rFonts w:eastAsia="Calibri" w:cs="Tahoma"/>
          <w:color w:val="000000"/>
          <w:szCs w:val="19"/>
          <w:lang w:eastAsia="en-GB"/>
        </w:rPr>
        <w:t>p</w:t>
      </w:r>
      <w:r w:rsidRPr="00993943">
        <w:rPr>
          <w:rFonts w:eastAsia="Calibri" w:cs="Tahoma"/>
          <w:color w:val="000000"/>
          <w:szCs w:val="19"/>
          <w:lang w:eastAsia="en-GB"/>
        </w:rPr>
        <w:t xml:space="preserve">rovider either after the end date of this </w:t>
      </w:r>
      <w:r>
        <w:rPr>
          <w:rFonts w:eastAsia="Calibri" w:cs="Tahoma"/>
          <w:color w:val="000000"/>
          <w:szCs w:val="19"/>
          <w:lang w:eastAsia="en-GB"/>
        </w:rPr>
        <w:t>C</w:t>
      </w:r>
      <w:r w:rsidRPr="00993943">
        <w:rPr>
          <w:rFonts w:eastAsia="Calibri" w:cs="Tahoma"/>
          <w:color w:val="000000"/>
          <w:szCs w:val="19"/>
          <w:lang w:eastAsia="en-GB"/>
        </w:rPr>
        <w:t xml:space="preserve">ontract or upon termination of the </w:t>
      </w:r>
      <w:r>
        <w:rPr>
          <w:rFonts w:eastAsia="Calibri" w:cs="Tahoma"/>
          <w:color w:val="000000"/>
          <w:szCs w:val="19"/>
          <w:lang w:eastAsia="en-GB"/>
        </w:rPr>
        <w:t>C</w:t>
      </w:r>
      <w:r w:rsidRPr="00993943">
        <w:rPr>
          <w:rFonts w:eastAsia="Calibri" w:cs="Tahoma"/>
          <w:color w:val="000000"/>
          <w:szCs w:val="19"/>
          <w:lang w:eastAsia="en-GB"/>
        </w:rPr>
        <w:t>ontract.</w:t>
      </w:r>
    </w:p>
    <w:p w14:paraId="2D849C22" w14:textId="77777777" w:rsidR="00EE6A6A" w:rsidRDefault="00EE6A6A" w:rsidP="00EE6A6A">
      <w:pPr>
        <w:autoSpaceDE w:val="0"/>
        <w:autoSpaceDN w:val="0"/>
        <w:adjustRightInd w:val="0"/>
        <w:ind w:left="567"/>
        <w:jc w:val="both"/>
        <w:rPr>
          <w:rFonts w:eastAsia="Calibri" w:cs="Tahoma"/>
          <w:color w:val="000000"/>
          <w:szCs w:val="19"/>
          <w:lang w:eastAsia="en-GB"/>
        </w:rPr>
      </w:pPr>
    </w:p>
    <w:p w14:paraId="53668C48"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 xml:space="preserve">The Client will undertake to have the warranted boiler installed under this </w:t>
      </w:r>
      <w:r>
        <w:rPr>
          <w:rFonts w:eastAsia="Calibri" w:cs="Tahoma"/>
          <w:color w:val="000000"/>
          <w:szCs w:val="19"/>
          <w:lang w:eastAsia="en-GB"/>
        </w:rPr>
        <w:t>C</w:t>
      </w:r>
      <w:r w:rsidRPr="00993943">
        <w:rPr>
          <w:rFonts w:eastAsia="Calibri" w:cs="Tahoma"/>
          <w:color w:val="000000"/>
          <w:szCs w:val="19"/>
          <w:lang w:eastAsia="en-GB"/>
        </w:rPr>
        <w:t>ontract</w:t>
      </w:r>
      <w:r>
        <w:rPr>
          <w:rFonts w:eastAsia="Calibri" w:cs="Tahoma"/>
          <w:color w:val="000000"/>
          <w:szCs w:val="19"/>
          <w:lang w:eastAsia="en-GB"/>
        </w:rPr>
        <w:t>.</w:t>
      </w:r>
    </w:p>
    <w:p w14:paraId="20208E62"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1C03127B"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 xml:space="preserve">The Client will undertake to have the warranted boiler serviced annually either under this </w:t>
      </w:r>
      <w:r>
        <w:rPr>
          <w:rFonts w:eastAsia="Calibri" w:cs="Tahoma"/>
          <w:color w:val="000000"/>
          <w:szCs w:val="19"/>
          <w:lang w:eastAsia="en-GB"/>
        </w:rPr>
        <w:t>C</w:t>
      </w:r>
      <w:r w:rsidRPr="00993943">
        <w:rPr>
          <w:rFonts w:eastAsia="Calibri" w:cs="Tahoma"/>
          <w:color w:val="000000"/>
          <w:szCs w:val="19"/>
          <w:lang w:eastAsia="en-GB"/>
        </w:rPr>
        <w:t>ontract or a subsequent contract.</w:t>
      </w:r>
    </w:p>
    <w:p w14:paraId="3CE8BA19"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47381A83" w14:textId="77777777" w:rsidR="00EE6A6A" w:rsidRPr="00993943" w:rsidRDefault="00EE6A6A" w:rsidP="00EE6A6A">
      <w:pPr>
        <w:autoSpaceDE w:val="0"/>
        <w:autoSpaceDN w:val="0"/>
        <w:adjustRightInd w:val="0"/>
        <w:ind w:left="567"/>
        <w:jc w:val="both"/>
        <w:rPr>
          <w:rFonts w:eastAsia="Calibri" w:cs="Tahoma"/>
          <w:b/>
          <w:color w:val="000000"/>
          <w:szCs w:val="19"/>
          <w:lang w:eastAsia="en-GB"/>
        </w:rPr>
      </w:pPr>
      <w:r w:rsidRPr="00993943">
        <w:rPr>
          <w:rFonts w:eastAsia="Calibri" w:cs="Tahoma"/>
          <w:b/>
          <w:color w:val="000000"/>
          <w:szCs w:val="19"/>
          <w:lang w:eastAsia="en-GB"/>
        </w:rPr>
        <w:t>Service Provider</w:t>
      </w:r>
      <w:r>
        <w:rPr>
          <w:rFonts w:eastAsia="Calibri" w:cs="Tahoma"/>
          <w:b/>
          <w:color w:val="000000"/>
          <w:szCs w:val="19"/>
          <w:lang w:eastAsia="en-GB"/>
        </w:rPr>
        <w:t>’</w:t>
      </w:r>
      <w:r w:rsidRPr="00993943">
        <w:rPr>
          <w:rFonts w:eastAsia="Calibri" w:cs="Tahoma"/>
          <w:b/>
          <w:color w:val="000000"/>
          <w:szCs w:val="19"/>
          <w:lang w:eastAsia="en-GB"/>
        </w:rPr>
        <w:t>s Central Heating Warranty</w:t>
      </w:r>
    </w:p>
    <w:p w14:paraId="4E5DEDBA"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0475E61F" w14:textId="77777777" w:rsidR="00EE6A6A" w:rsidRDefault="00EE6A6A" w:rsidP="00EE6A6A">
      <w:pPr>
        <w:autoSpaceDE w:val="0"/>
        <w:autoSpaceDN w:val="0"/>
        <w:adjustRightInd w:val="0"/>
        <w:ind w:left="567"/>
        <w:jc w:val="both"/>
        <w:rPr>
          <w:rFonts w:eastAsia="Calibri" w:cs="Tahoma"/>
          <w:color w:val="000000"/>
          <w:szCs w:val="19"/>
          <w:lang w:eastAsia="en-GB"/>
        </w:rPr>
      </w:pPr>
      <w:r w:rsidRPr="00993943">
        <w:rPr>
          <w:rFonts w:eastAsia="Calibri" w:cs="Tahoma"/>
          <w:color w:val="000000"/>
          <w:szCs w:val="19"/>
          <w:lang w:eastAsia="en-GB"/>
        </w:rPr>
        <w:t xml:space="preserve">The </w:t>
      </w:r>
      <w:r>
        <w:rPr>
          <w:rFonts w:eastAsia="Calibri" w:cs="Tahoma"/>
          <w:color w:val="000000"/>
          <w:szCs w:val="19"/>
          <w:lang w:eastAsia="en-GB"/>
        </w:rPr>
        <w:t>W</w:t>
      </w:r>
      <w:r w:rsidRPr="00993943">
        <w:rPr>
          <w:rFonts w:eastAsia="Calibri" w:cs="Tahoma"/>
          <w:color w:val="000000"/>
          <w:szCs w:val="19"/>
          <w:lang w:eastAsia="en-GB"/>
        </w:rPr>
        <w:t>ork will also include the provision of a Service Provider</w:t>
      </w:r>
      <w:r>
        <w:rPr>
          <w:rFonts w:eastAsia="Calibri" w:cs="Tahoma"/>
          <w:color w:val="000000"/>
          <w:szCs w:val="19"/>
          <w:lang w:eastAsia="en-GB"/>
        </w:rPr>
        <w:t>’</w:t>
      </w:r>
      <w:r w:rsidRPr="00993943">
        <w:rPr>
          <w:rFonts w:eastAsia="Calibri" w:cs="Tahoma"/>
          <w:color w:val="000000"/>
          <w:szCs w:val="19"/>
          <w:lang w:eastAsia="en-GB"/>
        </w:rPr>
        <w:t>s warranty for each replacement central heating system installed by the Service Provider and this warranty must provide for the following features.</w:t>
      </w:r>
    </w:p>
    <w:p w14:paraId="3A09D5CE" w14:textId="77777777" w:rsidR="00EE6A6A" w:rsidRPr="00993943" w:rsidRDefault="00EE6A6A" w:rsidP="00EE6A6A">
      <w:pPr>
        <w:autoSpaceDE w:val="0"/>
        <w:autoSpaceDN w:val="0"/>
        <w:adjustRightInd w:val="0"/>
        <w:ind w:left="567"/>
        <w:jc w:val="both"/>
        <w:rPr>
          <w:rFonts w:eastAsia="Calibri" w:cs="Tahoma"/>
          <w:color w:val="000000"/>
          <w:szCs w:val="19"/>
          <w:lang w:eastAsia="en-GB"/>
        </w:rPr>
      </w:pPr>
    </w:p>
    <w:p w14:paraId="265C0F90" w14:textId="77777777" w:rsidR="00EE6A6A" w:rsidRPr="00993943" w:rsidRDefault="00EE6A6A" w:rsidP="00EE6A6A">
      <w:pPr>
        <w:autoSpaceDE w:val="0"/>
        <w:autoSpaceDN w:val="0"/>
        <w:adjustRightInd w:val="0"/>
        <w:ind w:left="567"/>
        <w:jc w:val="both"/>
        <w:rPr>
          <w:rFonts w:eastAsia="Calibri" w:cs="Tahoma"/>
          <w:b/>
          <w:szCs w:val="19"/>
          <w:lang w:eastAsia="en-GB"/>
        </w:rPr>
      </w:pPr>
      <w:r w:rsidRPr="00993943">
        <w:rPr>
          <w:rFonts w:eastAsia="Calibri" w:cs="Tahoma"/>
          <w:szCs w:val="19"/>
          <w:lang w:eastAsia="en-GB"/>
        </w:rPr>
        <w:t xml:space="preserve">The warranty guarantees the repair of all defects and any </w:t>
      </w:r>
      <w:r>
        <w:rPr>
          <w:rFonts w:eastAsia="Calibri" w:cs="Tahoma"/>
          <w:szCs w:val="19"/>
          <w:lang w:eastAsia="en-GB"/>
        </w:rPr>
        <w:t xml:space="preserve">Customer’s </w:t>
      </w:r>
      <w:r w:rsidRPr="00993943">
        <w:rPr>
          <w:rFonts w:eastAsia="Calibri" w:cs="Tahoma"/>
          <w:szCs w:val="19"/>
          <w:lang w:eastAsia="en-GB"/>
        </w:rPr>
        <w:t xml:space="preserve">misunderstanding or abuse to the replacement central heating system at no cost to the Client (including the cost of all parts, labour and any other charges) </w:t>
      </w:r>
      <w:r w:rsidRPr="00993943">
        <w:rPr>
          <w:rFonts w:eastAsia="Calibri" w:cs="Tahoma"/>
          <w:b/>
          <w:szCs w:val="19"/>
          <w:lang w:eastAsia="en-GB"/>
        </w:rPr>
        <w:t>for a period of 12 months from the date of installation of the replacement heating system.</w:t>
      </w:r>
    </w:p>
    <w:p w14:paraId="34CDC4FB" w14:textId="77777777" w:rsidR="00EE6A6A" w:rsidRPr="00993943" w:rsidRDefault="00EE6A6A" w:rsidP="00EE6A6A">
      <w:pPr>
        <w:autoSpaceDE w:val="0"/>
        <w:autoSpaceDN w:val="0"/>
        <w:adjustRightInd w:val="0"/>
        <w:ind w:left="567"/>
        <w:jc w:val="both"/>
        <w:rPr>
          <w:rFonts w:eastAsia="Calibri" w:cs="Tahoma"/>
          <w:b/>
          <w:szCs w:val="19"/>
          <w:lang w:eastAsia="en-GB"/>
        </w:rPr>
      </w:pPr>
    </w:p>
    <w:p w14:paraId="550A9777" w14:textId="77777777" w:rsidR="00EE6A6A" w:rsidRPr="00993943" w:rsidRDefault="00EE6A6A" w:rsidP="00EE6A6A">
      <w:pPr>
        <w:autoSpaceDE w:val="0"/>
        <w:autoSpaceDN w:val="0"/>
        <w:adjustRightInd w:val="0"/>
        <w:ind w:left="567"/>
        <w:jc w:val="both"/>
        <w:rPr>
          <w:rFonts w:eastAsia="Calibri" w:cs="Tahoma"/>
          <w:b/>
          <w:szCs w:val="19"/>
          <w:lang w:eastAsia="en-GB"/>
        </w:rPr>
      </w:pPr>
      <w:r w:rsidRPr="00993943">
        <w:rPr>
          <w:rFonts w:eastAsia="Calibri" w:cs="Tahoma"/>
          <w:b/>
          <w:szCs w:val="19"/>
          <w:lang w:eastAsia="en-GB"/>
        </w:rPr>
        <w:t>Routine and Responsive Maintenance Service</w:t>
      </w:r>
    </w:p>
    <w:p w14:paraId="1261989C" w14:textId="77777777" w:rsidR="00EE6A6A" w:rsidRPr="00993943" w:rsidRDefault="00EE6A6A" w:rsidP="00EE6A6A">
      <w:pPr>
        <w:autoSpaceDE w:val="0"/>
        <w:autoSpaceDN w:val="0"/>
        <w:adjustRightInd w:val="0"/>
        <w:ind w:left="567"/>
        <w:jc w:val="both"/>
        <w:rPr>
          <w:rFonts w:eastAsia="Calibri" w:cs="Tahoma"/>
          <w:szCs w:val="19"/>
          <w:lang w:eastAsia="en-GB"/>
        </w:rPr>
      </w:pPr>
    </w:p>
    <w:p w14:paraId="45284D1F" w14:textId="77777777" w:rsidR="00EE6A6A" w:rsidRPr="00993943" w:rsidRDefault="00EE6A6A" w:rsidP="00EE6A6A">
      <w:pPr>
        <w:autoSpaceDE w:val="0"/>
        <w:autoSpaceDN w:val="0"/>
        <w:adjustRightInd w:val="0"/>
        <w:ind w:left="567"/>
        <w:jc w:val="both"/>
        <w:rPr>
          <w:rFonts w:eastAsia="Calibri" w:cs="Tahoma"/>
          <w:szCs w:val="19"/>
          <w:lang w:eastAsia="en-GB"/>
        </w:rPr>
      </w:pPr>
      <w:r w:rsidRPr="00993943">
        <w:rPr>
          <w:rFonts w:eastAsia="Calibri" w:cs="Tahoma"/>
          <w:szCs w:val="19"/>
          <w:lang w:eastAsia="en-GB"/>
        </w:rPr>
        <w:t>For the avoidance of doubt, the replacement central heating system installed under this part of the service, with immediate effect, is repaired by the Service Provider under the routine and responsive maintenance service of this contract, however while the replacement central heating system is under the Service Providers 12 month warranty, no payment will be made for the installation under the routine and responsive maintenance service during this time.</w:t>
      </w:r>
    </w:p>
    <w:p w14:paraId="36237DCC" w14:textId="77777777" w:rsidR="00EE6A6A" w:rsidRPr="00993943" w:rsidRDefault="00EE6A6A" w:rsidP="00EE6A6A">
      <w:pPr>
        <w:autoSpaceDE w:val="0"/>
        <w:autoSpaceDN w:val="0"/>
        <w:adjustRightInd w:val="0"/>
        <w:ind w:left="567"/>
        <w:jc w:val="both"/>
        <w:rPr>
          <w:rFonts w:eastAsia="Calibri" w:cs="Tahoma"/>
          <w:szCs w:val="19"/>
          <w:lang w:eastAsia="en-GB"/>
        </w:rPr>
      </w:pPr>
    </w:p>
    <w:p w14:paraId="0A9DC54B" w14:textId="77777777" w:rsidR="00EE6A6A" w:rsidRDefault="00EE6A6A" w:rsidP="00EE6A6A">
      <w:pPr>
        <w:autoSpaceDE w:val="0"/>
        <w:autoSpaceDN w:val="0"/>
        <w:adjustRightInd w:val="0"/>
        <w:ind w:left="567"/>
        <w:jc w:val="both"/>
        <w:rPr>
          <w:rFonts w:cs="Tahoma"/>
          <w:szCs w:val="19"/>
          <w:lang w:eastAsia="en-GB"/>
        </w:rPr>
      </w:pPr>
      <w:r w:rsidRPr="00993943">
        <w:rPr>
          <w:rFonts w:eastAsia="Calibri" w:cs="Tahoma"/>
          <w:szCs w:val="19"/>
          <w:lang w:eastAsia="en-GB"/>
        </w:rPr>
        <w:t>As part of the Service Provider</w:t>
      </w:r>
      <w:r>
        <w:rPr>
          <w:rFonts w:eastAsia="Calibri" w:cs="Tahoma"/>
          <w:szCs w:val="19"/>
          <w:lang w:eastAsia="en-GB"/>
        </w:rPr>
        <w:t>’</w:t>
      </w:r>
      <w:r w:rsidRPr="00993943">
        <w:rPr>
          <w:rFonts w:eastAsia="Calibri" w:cs="Tahoma"/>
          <w:szCs w:val="19"/>
          <w:lang w:eastAsia="en-GB"/>
        </w:rPr>
        <w:t>s routine and responsive maintenance service of this contract the Service Provider is responsible for obtaining all parts and recovering all associated labour costs or any other expenses, directly from the boiler manufacturer under the boiler manufacturer’s warranty.</w:t>
      </w:r>
    </w:p>
    <w:p w14:paraId="61A67AFA" w14:textId="77777777" w:rsidR="00EE6A6A" w:rsidRDefault="00EE6A6A" w:rsidP="00EE6A6A">
      <w:pPr>
        <w:autoSpaceDE w:val="0"/>
        <w:autoSpaceDN w:val="0"/>
        <w:ind w:left="567" w:hanging="567"/>
        <w:rPr>
          <w:rFonts w:cs="Tahoma"/>
          <w:szCs w:val="19"/>
          <w:lang w:eastAsia="en-GB"/>
        </w:rPr>
      </w:pPr>
    </w:p>
    <w:p w14:paraId="4AC8B385" w14:textId="77777777" w:rsidR="00EE6A6A" w:rsidRDefault="00EE6A6A" w:rsidP="00EE6A6A">
      <w:pPr>
        <w:autoSpaceDE w:val="0"/>
        <w:autoSpaceDN w:val="0"/>
        <w:ind w:left="567" w:hanging="567"/>
        <w:rPr>
          <w:rFonts w:cs="Tahoma"/>
          <w:szCs w:val="19"/>
          <w:lang w:eastAsia="en-GB"/>
        </w:rPr>
      </w:pPr>
      <w:r w:rsidRPr="00993943">
        <w:rPr>
          <w:rFonts w:cs="Tahoma"/>
          <w:szCs w:val="19"/>
          <w:lang w:eastAsia="en-GB"/>
        </w:rPr>
        <w:t>014</w:t>
      </w:r>
      <w:r w:rsidRPr="00993943">
        <w:rPr>
          <w:rFonts w:cs="Tahoma"/>
          <w:color w:val="1F497D"/>
          <w:szCs w:val="19"/>
          <w:lang w:eastAsia="en-GB"/>
        </w:rPr>
        <w:tab/>
      </w:r>
      <w:r w:rsidRPr="00993943">
        <w:rPr>
          <w:rFonts w:cs="Tahoma"/>
          <w:szCs w:val="19"/>
          <w:lang w:eastAsia="en-GB"/>
        </w:rPr>
        <w:t xml:space="preserve">REPLACEMENT OF EXISTING BOILER (ANY TYPE) WITH OR WITHOUT CONTROLS </w:t>
      </w:r>
    </w:p>
    <w:p w14:paraId="109BC1F9" w14:textId="77777777" w:rsidR="00EE6A6A" w:rsidRDefault="00EE6A6A" w:rsidP="00EE6A6A">
      <w:pPr>
        <w:autoSpaceDE w:val="0"/>
        <w:autoSpaceDN w:val="0"/>
        <w:ind w:left="567"/>
        <w:jc w:val="both"/>
        <w:rPr>
          <w:rFonts w:cs="Tahoma"/>
          <w:b/>
          <w:bCs/>
          <w:color w:val="000000"/>
          <w:szCs w:val="19"/>
          <w:lang w:eastAsia="en-GB"/>
        </w:rPr>
      </w:pPr>
    </w:p>
    <w:p w14:paraId="426D19F7" w14:textId="77777777" w:rsidR="00EE6A6A" w:rsidRPr="00993943" w:rsidRDefault="00EE6A6A" w:rsidP="00EE6A6A">
      <w:pPr>
        <w:autoSpaceDE w:val="0"/>
        <w:autoSpaceDN w:val="0"/>
        <w:ind w:left="567"/>
        <w:jc w:val="both"/>
        <w:rPr>
          <w:rFonts w:cs="Tahoma"/>
          <w:b/>
          <w:bCs/>
          <w:color w:val="000000"/>
          <w:szCs w:val="19"/>
          <w:lang w:eastAsia="en-GB"/>
        </w:rPr>
      </w:pPr>
      <w:r w:rsidRPr="00993943">
        <w:rPr>
          <w:rFonts w:cs="Tahoma"/>
          <w:b/>
          <w:bCs/>
          <w:color w:val="000000"/>
          <w:szCs w:val="19"/>
          <w:lang w:eastAsia="en-GB"/>
        </w:rPr>
        <w:t>Replacement operations will be as follows and to include all labour and materials necessary for the completion of the installation</w:t>
      </w:r>
    </w:p>
    <w:p w14:paraId="6E89EE85" w14:textId="77777777" w:rsidR="00EE6A6A" w:rsidRPr="00993943" w:rsidRDefault="00EE6A6A" w:rsidP="00EE6A6A">
      <w:pPr>
        <w:autoSpaceDE w:val="0"/>
        <w:autoSpaceDN w:val="0"/>
        <w:adjustRightInd w:val="0"/>
        <w:ind w:left="567"/>
        <w:jc w:val="both"/>
        <w:rPr>
          <w:rFonts w:eastAsia="Calibri" w:cs="Tahoma"/>
          <w:szCs w:val="19"/>
          <w:u w:val="single"/>
          <w:lang w:eastAsia="en-GB"/>
        </w:rPr>
      </w:pPr>
    </w:p>
    <w:p w14:paraId="3C9063B2" w14:textId="77777777" w:rsidR="00EE6A6A" w:rsidRPr="00993943" w:rsidRDefault="00EE6A6A" w:rsidP="00EE6A6A">
      <w:pPr>
        <w:autoSpaceDE w:val="0"/>
        <w:autoSpaceDN w:val="0"/>
        <w:adjustRightInd w:val="0"/>
        <w:ind w:left="567"/>
        <w:jc w:val="both"/>
        <w:rPr>
          <w:rFonts w:eastAsia="Calibri" w:cs="Tahoma"/>
          <w:b/>
          <w:szCs w:val="19"/>
          <w:lang w:eastAsia="en-GB"/>
        </w:rPr>
      </w:pPr>
      <w:r w:rsidRPr="00993943">
        <w:rPr>
          <w:rFonts w:eastAsia="Calibri" w:cs="Tahoma"/>
          <w:b/>
          <w:szCs w:val="19"/>
          <w:lang w:eastAsia="en-GB"/>
        </w:rPr>
        <w:t>Design</w:t>
      </w:r>
    </w:p>
    <w:p w14:paraId="0A4D756A" w14:textId="77777777" w:rsidR="00EE6A6A" w:rsidRPr="00993943" w:rsidRDefault="00EE6A6A" w:rsidP="00EE6A6A">
      <w:pPr>
        <w:autoSpaceDE w:val="0"/>
        <w:autoSpaceDN w:val="0"/>
        <w:adjustRightInd w:val="0"/>
        <w:ind w:left="567"/>
        <w:jc w:val="both"/>
        <w:rPr>
          <w:rFonts w:eastAsia="Calibri" w:cs="Tahoma"/>
          <w:szCs w:val="19"/>
          <w:lang w:eastAsia="en-GB"/>
        </w:rPr>
      </w:pPr>
    </w:p>
    <w:p w14:paraId="589E1D80" w14:textId="77777777" w:rsidR="00EE6A6A" w:rsidRPr="00993943" w:rsidRDefault="00EE6A6A" w:rsidP="00EE6A6A">
      <w:pPr>
        <w:autoSpaceDE w:val="0"/>
        <w:autoSpaceDN w:val="0"/>
        <w:adjustRightInd w:val="0"/>
        <w:ind w:left="567"/>
        <w:jc w:val="both"/>
        <w:rPr>
          <w:rFonts w:eastAsia="Calibri" w:cs="Tahoma"/>
          <w:szCs w:val="19"/>
          <w:lang w:eastAsia="en-GB"/>
        </w:rPr>
      </w:pPr>
      <w:r w:rsidRPr="00993943">
        <w:rPr>
          <w:rFonts w:eastAsia="Calibri" w:cs="Tahoma"/>
          <w:szCs w:val="19"/>
          <w:lang w:eastAsia="en-GB"/>
        </w:rPr>
        <w:t xml:space="preserve">The Service Provider shall carry out an initial survey of each </w:t>
      </w:r>
      <w:r>
        <w:rPr>
          <w:rFonts w:eastAsia="Calibri" w:cs="Tahoma"/>
          <w:szCs w:val="19"/>
          <w:lang w:eastAsia="en-GB"/>
        </w:rPr>
        <w:t xml:space="preserve">Property </w:t>
      </w:r>
      <w:r w:rsidRPr="00993943">
        <w:rPr>
          <w:rFonts w:eastAsia="Calibri" w:cs="Tahoma"/>
          <w:szCs w:val="19"/>
          <w:lang w:eastAsia="en-GB"/>
        </w:rPr>
        <w:t xml:space="preserve">and prepare and submit the </w:t>
      </w:r>
      <w:r>
        <w:rPr>
          <w:rFonts w:eastAsia="Calibri" w:cs="Tahoma"/>
          <w:szCs w:val="19"/>
          <w:lang w:eastAsia="en-GB"/>
        </w:rPr>
        <w:t>D</w:t>
      </w:r>
      <w:r w:rsidRPr="00993943">
        <w:rPr>
          <w:rFonts w:eastAsia="Calibri" w:cs="Tahoma"/>
          <w:szCs w:val="19"/>
          <w:lang w:eastAsia="en-GB"/>
        </w:rPr>
        <w:t>esign information for the replacement of the heating boiler in compliance with the Client</w:t>
      </w:r>
      <w:r>
        <w:rPr>
          <w:rFonts w:eastAsia="Calibri" w:cs="Tahoma"/>
          <w:szCs w:val="19"/>
          <w:lang w:eastAsia="en-GB"/>
        </w:rPr>
        <w:t>’</w:t>
      </w:r>
      <w:r w:rsidRPr="00993943">
        <w:rPr>
          <w:rFonts w:eastAsia="Calibri" w:cs="Tahoma"/>
          <w:szCs w:val="19"/>
          <w:lang w:eastAsia="en-GB"/>
        </w:rPr>
        <w:t>s Specification. The Service Provider shall submit a completed “Survey Schedule and Cost Estimate” to the Client</w:t>
      </w:r>
      <w:r>
        <w:rPr>
          <w:rFonts w:eastAsia="Calibri" w:cs="Tahoma"/>
          <w:szCs w:val="19"/>
          <w:lang w:eastAsia="en-GB"/>
        </w:rPr>
        <w:t>’s Repsentative</w:t>
      </w:r>
      <w:r w:rsidRPr="00993943">
        <w:rPr>
          <w:rFonts w:eastAsia="Calibri" w:cs="Tahoma"/>
          <w:szCs w:val="19"/>
          <w:lang w:eastAsia="en-GB"/>
        </w:rPr>
        <w:t xml:space="preserve"> for clearance and approval by the Client</w:t>
      </w:r>
      <w:r>
        <w:rPr>
          <w:rFonts w:eastAsia="Calibri" w:cs="Tahoma"/>
          <w:szCs w:val="19"/>
          <w:lang w:eastAsia="en-GB"/>
        </w:rPr>
        <w:t>’s Representative</w:t>
      </w:r>
      <w:r w:rsidRPr="00993943">
        <w:rPr>
          <w:rFonts w:eastAsia="Calibri" w:cs="Tahoma"/>
          <w:szCs w:val="19"/>
          <w:lang w:eastAsia="en-GB"/>
        </w:rPr>
        <w:t xml:space="preserve">. </w:t>
      </w:r>
    </w:p>
    <w:p w14:paraId="44DEA7F8" w14:textId="77777777" w:rsidR="00EE6A6A" w:rsidRDefault="00EE6A6A">
      <w:pPr>
        <w:widowControl/>
        <w:rPr>
          <w:rFonts w:eastAsia="Calibri" w:cs="Tahoma"/>
          <w:szCs w:val="19"/>
          <w:lang w:eastAsia="en-GB"/>
        </w:rPr>
      </w:pPr>
      <w:r>
        <w:rPr>
          <w:rFonts w:eastAsia="Calibri" w:cs="Tahoma"/>
          <w:szCs w:val="19"/>
          <w:lang w:eastAsia="en-GB"/>
        </w:rPr>
        <w:br w:type="page"/>
      </w:r>
    </w:p>
    <w:p w14:paraId="2CDEA139" w14:textId="77777777" w:rsidR="00EE6A6A" w:rsidRPr="00993943" w:rsidRDefault="00EE6A6A" w:rsidP="00EE6A6A">
      <w:pPr>
        <w:autoSpaceDE w:val="0"/>
        <w:autoSpaceDN w:val="0"/>
        <w:adjustRightInd w:val="0"/>
        <w:ind w:left="567"/>
        <w:jc w:val="both"/>
        <w:rPr>
          <w:rFonts w:eastAsia="Calibri" w:cs="Tahoma"/>
          <w:szCs w:val="19"/>
          <w:lang w:eastAsia="en-GB"/>
        </w:rPr>
      </w:pPr>
      <w:r w:rsidRPr="00993943">
        <w:rPr>
          <w:rFonts w:eastAsia="Calibri" w:cs="Tahoma"/>
          <w:szCs w:val="19"/>
          <w:lang w:eastAsia="en-GB"/>
        </w:rPr>
        <w:t>The Service Provider shall carry out all necessary Customer consultation.</w:t>
      </w:r>
    </w:p>
    <w:p w14:paraId="73DBD029" w14:textId="77777777" w:rsidR="00EE6A6A" w:rsidRPr="00993943" w:rsidRDefault="00EE6A6A" w:rsidP="00EE6A6A">
      <w:pPr>
        <w:autoSpaceDE w:val="0"/>
        <w:autoSpaceDN w:val="0"/>
        <w:adjustRightInd w:val="0"/>
        <w:ind w:left="567"/>
        <w:jc w:val="both"/>
        <w:rPr>
          <w:rFonts w:eastAsia="Calibri" w:cs="Tahoma"/>
          <w:szCs w:val="19"/>
          <w:lang w:eastAsia="en-GB"/>
        </w:rPr>
      </w:pPr>
    </w:p>
    <w:p w14:paraId="52CDA789" w14:textId="77777777" w:rsidR="00EE6A6A" w:rsidRPr="00993943" w:rsidRDefault="00EE6A6A" w:rsidP="00EE6A6A">
      <w:pPr>
        <w:autoSpaceDE w:val="0"/>
        <w:autoSpaceDN w:val="0"/>
        <w:adjustRightInd w:val="0"/>
        <w:ind w:left="567"/>
        <w:jc w:val="both"/>
        <w:rPr>
          <w:rFonts w:eastAsia="Calibri" w:cs="Tahoma"/>
          <w:szCs w:val="19"/>
          <w:lang w:eastAsia="en-GB"/>
        </w:rPr>
      </w:pPr>
      <w:r w:rsidRPr="00993943">
        <w:rPr>
          <w:rFonts w:eastAsia="Calibri" w:cs="Tahoma"/>
          <w:szCs w:val="19"/>
          <w:lang w:eastAsia="en-GB"/>
        </w:rPr>
        <w:t xml:space="preserve">The Service Provider shall obtain all necessary statutory approvals for the </w:t>
      </w:r>
      <w:r>
        <w:rPr>
          <w:rFonts w:eastAsia="Calibri" w:cs="Tahoma"/>
          <w:szCs w:val="19"/>
          <w:lang w:eastAsia="en-GB"/>
        </w:rPr>
        <w:t>W</w:t>
      </w:r>
      <w:r w:rsidRPr="00993943">
        <w:rPr>
          <w:rFonts w:eastAsia="Calibri" w:cs="Tahoma"/>
          <w:szCs w:val="19"/>
          <w:lang w:eastAsia="en-GB"/>
        </w:rPr>
        <w:t>orks (including the payment of all necessary fees and administration charges in connection therewith).</w:t>
      </w:r>
    </w:p>
    <w:p w14:paraId="36A10950" w14:textId="77777777" w:rsidR="00EE6A6A" w:rsidRPr="00993943" w:rsidRDefault="00EE6A6A" w:rsidP="00EE6A6A">
      <w:pPr>
        <w:autoSpaceDE w:val="0"/>
        <w:autoSpaceDN w:val="0"/>
        <w:adjustRightInd w:val="0"/>
        <w:ind w:left="567"/>
        <w:jc w:val="both"/>
        <w:rPr>
          <w:rFonts w:eastAsia="Calibri" w:cs="Tahoma"/>
          <w:szCs w:val="19"/>
          <w:lang w:eastAsia="en-GB"/>
        </w:rPr>
      </w:pPr>
    </w:p>
    <w:p w14:paraId="5AEF1408" w14:textId="77777777" w:rsidR="00EE6A6A" w:rsidRPr="00993943" w:rsidRDefault="00EE6A6A" w:rsidP="00EE6A6A">
      <w:pPr>
        <w:autoSpaceDE w:val="0"/>
        <w:autoSpaceDN w:val="0"/>
        <w:adjustRightInd w:val="0"/>
        <w:ind w:left="567"/>
        <w:jc w:val="both"/>
        <w:rPr>
          <w:rFonts w:eastAsia="Calibri" w:cs="Tahoma"/>
          <w:b/>
          <w:szCs w:val="19"/>
          <w:lang w:eastAsia="en-GB"/>
        </w:rPr>
      </w:pPr>
      <w:r w:rsidRPr="00993943">
        <w:rPr>
          <w:rFonts w:eastAsia="Calibri" w:cs="Tahoma"/>
          <w:b/>
          <w:szCs w:val="19"/>
          <w:lang w:eastAsia="en-GB"/>
        </w:rPr>
        <w:t xml:space="preserve">Removal of Existing Boiler </w:t>
      </w:r>
    </w:p>
    <w:p w14:paraId="20E06C2C" w14:textId="77777777" w:rsidR="00EE6A6A" w:rsidRPr="00993943" w:rsidRDefault="00EE6A6A" w:rsidP="00EE6A6A">
      <w:pPr>
        <w:autoSpaceDE w:val="0"/>
        <w:autoSpaceDN w:val="0"/>
        <w:adjustRightInd w:val="0"/>
        <w:ind w:left="567"/>
        <w:jc w:val="both"/>
        <w:rPr>
          <w:rFonts w:eastAsia="Calibri" w:cs="Tahoma"/>
          <w:szCs w:val="19"/>
          <w:lang w:eastAsia="en-GB"/>
        </w:rPr>
      </w:pPr>
    </w:p>
    <w:p w14:paraId="5CA291B9" w14:textId="77777777" w:rsidR="00EE6A6A" w:rsidRPr="00993943" w:rsidRDefault="00EE6A6A" w:rsidP="00EE6A6A">
      <w:pPr>
        <w:autoSpaceDE w:val="0"/>
        <w:autoSpaceDN w:val="0"/>
        <w:adjustRightInd w:val="0"/>
        <w:ind w:left="567"/>
        <w:jc w:val="both"/>
        <w:rPr>
          <w:rFonts w:eastAsia="Calibri" w:cs="Tahoma"/>
          <w:szCs w:val="19"/>
          <w:lang w:eastAsia="en-GB"/>
        </w:rPr>
      </w:pPr>
      <w:r w:rsidRPr="00993943">
        <w:rPr>
          <w:rFonts w:eastAsia="Calibri" w:cs="Tahoma"/>
          <w:szCs w:val="19"/>
          <w:lang w:eastAsia="en-GB"/>
        </w:rPr>
        <w:t>The Service Provider shall include for carefully draining down, disconnection and removal of the existing Client</w:t>
      </w:r>
      <w:r>
        <w:rPr>
          <w:rFonts w:eastAsia="Calibri" w:cs="Tahoma"/>
          <w:szCs w:val="19"/>
          <w:lang w:eastAsia="en-GB"/>
        </w:rPr>
        <w:t>’</w:t>
      </w:r>
      <w:r w:rsidRPr="00993943">
        <w:rPr>
          <w:rFonts w:eastAsia="Calibri" w:cs="Tahoma"/>
          <w:szCs w:val="19"/>
          <w:lang w:eastAsia="en-GB"/>
        </w:rPr>
        <w:t xml:space="preserve">s and/or </w:t>
      </w:r>
      <w:r>
        <w:rPr>
          <w:rFonts w:eastAsia="Calibri" w:cs="Tahoma"/>
          <w:szCs w:val="19"/>
          <w:lang w:eastAsia="en-GB"/>
        </w:rPr>
        <w:t xml:space="preserve">Customer </w:t>
      </w:r>
      <w:r w:rsidRPr="00993943">
        <w:rPr>
          <w:rFonts w:eastAsia="Calibri" w:cs="Tahoma"/>
          <w:szCs w:val="19"/>
          <w:lang w:eastAsia="en-GB"/>
        </w:rPr>
        <w:t>installed heating boiler (any type)</w:t>
      </w:r>
      <w:r>
        <w:rPr>
          <w:rFonts w:eastAsia="Calibri" w:cs="Tahoma"/>
          <w:szCs w:val="19"/>
          <w:lang w:eastAsia="en-GB"/>
        </w:rPr>
        <w:t>;</w:t>
      </w:r>
      <w:r w:rsidRPr="00993943">
        <w:rPr>
          <w:rFonts w:eastAsia="Calibri" w:cs="Tahoma"/>
          <w:szCs w:val="19"/>
          <w:lang w:eastAsia="en-GB"/>
        </w:rPr>
        <w:t xml:space="preserve"> boiler pipework connections, boiler electrical connections remove/seal off as necessary all pipe work thereto, and make good all works.</w:t>
      </w:r>
    </w:p>
    <w:p w14:paraId="63BD59D2" w14:textId="77777777" w:rsidR="00EE6A6A" w:rsidRPr="00993943" w:rsidRDefault="00EE6A6A" w:rsidP="00EE6A6A">
      <w:pPr>
        <w:autoSpaceDE w:val="0"/>
        <w:autoSpaceDN w:val="0"/>
        <w:adjustRightInd w:val="0"/>
        <w:ind w:left="567"/>
        <w:jc w:val="both"/>
        <w:rPr>
          <w:rFonts w:eastAsia="Calibri" w:cs="Tahoma"/>
          <w:szCs w:val="19"/>
          <w:lang w:eastAsia="en-GB"/>
        </w:rPr>
      </w:pPr>
    </w:p>
    <w:p w14:paraId="722BB18A" w14:textId="77777777" w:rsidR="00EE6A6A" w:rsidRPr="00993943" w:rsidRDefault="00EE6A6A" w:rsidP="00EE6A6A">
      <w:pPr>
        <w:autoSpaceDE w:val="0"/>
        <w:autoSpaceDN w:val="0"/>
        <w:adjustRightInd w:val="0"/>
        <w:ind w:left="567"/>
        <w:jc w:val="both"/>
        <w:rPr>
          <w:rFonts w:eastAsia="Calibri" w:cs="Tahoma"/>
          <w:szCs w:val="19"/>
          <w:lang w:eastAsia="en-GB"/>
        </w:rPr>
      </w:pPr>
      <w:r w:rsidRPr="00993943">
        <w:rPr>
          <w:rFonts w:eastAsia="Calibri" w:cs="Tahoma"/>
          <w:szCs w:val="19"/>
          <w:lang w:eastAsia="en-GB"/>
        </w:rPr>
        <w:t>The Service Provider shall allow for the br</w:t>
      </w:r>
      <w:r>
        <w:rPr>
          <w:rFonts w:eastAsia="Calibri" w:cs="Tahoma"/>
          <w:szCs w:val="19"/>
          <w:lang w:eastAsia="en-GB"/>
        </w:rPr>
        <w:t>e</w:t>
      </w:r>
      <w:r w:rsidRPr="00993943">
        <w:rPr>
          <w:rFonts w:eastAsia="Calibri" w:cs="Tahoma"/>
          <w:szCs w:val="19"/>
          <w:lang w:eastAsia="en-GB"/>
        </w:rPr>
        <w:t xml:space="preserve">aking up and removal of existing concrete/paving slabs boiler house/cabinet bases and existing concrete or paving slabs oil storage tank bases either installed by the Client and/or </w:t>
      </w:r>
      <w:r>
        <w:rPr>
          <w:rFonts w:eastAsia="Calibri" w:cs="Tahoma"/>
          <w:szCs w:val="19"/>
          <w:lang w:eastAsia="en-GB"/>
        </w:rPr>
        <w:t>Customer</w:t>
      </w:r>
      <w:r w:rsidRPr="00993943">
        <w:rPr>
          <w:rFonts w:eastAsia="Calibri" w:cs="Tahoma"/>
          <w:szCs w:val="19"/>
          <w:lang w:eastAsia="en-GB"/>
        </w:rPr>
        <w:t xml:space="preserve">. </w:t>
      </w:r>
    </w:p>
    <w:p w14:paraId="1146FCB0" w14:textId="77777777" w:rsidR="00EE6A6A" w:rsidRDefault="00EE6A6A" w:rsidP="00EE6A6A">
      <w:pPr>
        <w:autoSpaceDE w:val="0"/>
        <w:autoSpaceDN w:val="0"/>
        <w:adjustRightInd w:val="0"/>
        <w:ind w:left="567"/>
        <w:jc w:val="both"/>
        <w:rPr>
          <w:rFonts w:eastAsia="Calibri" w:cs="Tahoma"/>
          <w:b/>
          <w:szCs w:val="19"/>
          <w:lang w:eastAsia="en-GB"/>
        </w:rPr>
      </w:pPr>
    </w:p>
    <w:p w14:paraId="6B58A1A9" w14:textId="77777777" w:rsidR="00EE6A6A" w:rsidRPr="00993943" w:rsidRDefault="00EE6A6A" w:rsidP="00EE6A6A">
      <w:pPr>
        <w:autoSpaceDE w:val="0"/>
        <w:autoSpaceDN w:val="0"/>
        <w:adjustRightInd w:val="0"/>
        <w:ind w:left="567"/>
        <w:jc w:val="both"/>
        <w:rPr>
          <w:rFonts w:eastAsia="Calibri" w:cs="Tahoma"/>
          <w:b/>
          <w:szCs w:val="19"/>
          <w:lang w:eastAsia="en-GB"/>
        </w:rPr>
      </w:pPr>
      <w:r w:rsidRPr="00993943">
        <w:rPr>
          <w:rFonts w:eastAsia="Calibri" w:cs="Tahoma"/>
          <w:b/>
          <w:szCs w:val="19"/>
          <w:lang w:eastAsia="en-GB"/>
        </w:rPr>
        <w:t>New Boiler Installation (any type) with no controls</w:t>
      </w:r>
    </w:p>
    <w:p w14:paraId="423EB34D" w14:textId="77777777" w:rsidR="00EE6A6A" w:rsidRPr="00993943" w:rsidRDefault="00EE6A6A" w:rsidP="00EE6A6A">
      <w:pPr>
        <w:autoSpaceDE w:val="0"/>
        <w:autoSpaceDN w:val="0"/>
        <w:adjustRightInd w:val="0"/>
        <w:ind w:left="567"/>
        <w:jc w:val="both"/>
        <w:rPr>
          <w:rFonts w:eastAsia="Calibri" w:cs="Tahoma"/>
          <w:szCs w:val="19"/>
          <w:lang w:eastAsia="en-GB"/>
        </w:rPr>
      </w:pPr>
    </w:p>
    <w:p w14:paraId="7A7161D1" w14:textId="77777777" w:rsidR="00EE6A6A" w:rsidRPr="00993943" w:rsidRDefault="00EE6A6A" w:rsidP="00EE6A6A">
      <w:pPr>
        <w:autoSpaceDE w:val="0"/>
        <w:autoSpaceDN w:val="0"/>
        <w:adjustRightInd w:val="0"/>
        <w:ind w:left="567"/>
        <w:jc w:val="both"/>
        <w:rPr>
          <w:rFonts w:eastAsia="Calibri" w:cs="Tahoma"/>
          <w:szCs w:val="19"/>
          <w:lang w:eastAsia="en-GB"/>
        </w:rPr>
      </w:pPr>
      <w:r w:rsidRPr="00993943">
        <w:rPr>
          <w:rFonts w:eastAsia="Calibri" w:cs="Tahoma"/>
          <w:szCs w:val="19"/>
          <w:lang w:eastAsia="en-GB"/>
        </w:rPr>
        <w:t xml:space="preserve">The Service Provider shall supply temporary heat (two 2 Kilowatt electric panel type heaters having time and temperature control; for the complete duration of the </w:t>
      </w:r>
      <w:r>
        <w:rPr>
          <w:rFonts w:eastAsia="Calibri" w:cs="Tahoma"/>
          <w:szCs w:val="19"/>
          <w:lang w:eastAsia="en-GB"/>
        </w:rPr>
        <w:t>W</w:t>
      </w:r>
      <w:r w:rsidRPr="00993943">
        <w:rPr>
          <w:rFonts w:eastAsia="Calibri" w:cs="Tahoma"/>
          <w:szCs w:val="19"/>
          <w:lang w:eastAsia="en-GB"/>
        </w:rPr>
        <w:t xml:space="preserve">orks and maintain </w:t>
      </w:r>
      <w:r>
        <w:rPr>
          <w:rFonts w:eastAsia="Calibri" w:cs="Tahoma"/>
          <w:szCs w:val="19"/>
          <w:lang w:eastAsia="en-GB"/>
        </w:rPr>
        <w:t>Customer’s</w:t>
      </w:r>
      <w:r w:rsidRPr="00993943">
        <w:rPr>
          <w:rFonts w:eastAsia="Calibri" w:cs="Tahoma"/>
          <w:szCs w:val="19"/>
          <w:lang w:eastAsia="en-GB"/>
        </w:rPr>
        <w:t xml:space="preserve"> mains electricity supply, mains water supply and bathroom facilities at end of each working day.</w:t>
      </w:r>
    </w:p>
    <w:p w14:paraId="6AC28EC0" w14:textId="77777777" w:rsidR="00EE6A6A" w:rsidRPr="00993943" w:rsidRDefault="00EE6A6A" w:rsidP="00EE6A6A">
      <w:pPr>
        <w:autoSpaceDE w:val="0"/>
        <w:autoSpaceDN w:val="0"/>
        <w:adjustRightInd w:val="0"/>
        <w:ind w:left="567"/>
        <w:jc w:val="both"/>
        <w:rPr>
          <w:rFonts w:eastAsia="Calibri" w:cs="Tahoma"/>
          <w:szCs w:val="19"/>
          <w:lang w:eastAsia="en-GB"/>
        </w:rPr>
      </w:pPr>
    </w:p>
    <w:p w14:paraId="44EB5775" w14:textId="77777777" w:rsidR="00EE6A6A" w:rsidRPr="00993943" w:rsidRDefault="00EE6A6A" w:rsidP="00EE6A6A">
      <w:pPr>
        <w:autoSpaceDE w:val="0"/>
        <w:autoSpaceDN w:val="0"/>
        <w:adjustRightInd w:val="0"/>
        <w:ind w:left="567"/>
        <w:jc w:val="both"/>
        <w:rPr>
          <w:rFonts w:eastAsia="Calibri" w:cs="Tahoma"/>
          <w:szCs w:val="19"/>
          <w:lang w:eastAsia="en-GB"/>
        </w:rPr>
      </w:pPr>
      <w:r w:rsidRPr="00993943">
        <w:rPr>
          <w:rFonts w:eastAsia="Calibri" w:cs="Tahoma"/>
          <w:szCs w:val="19"/>
          <w:lang w:eastAsia="en-GB"/>
        </w:rPr>
        <w:t xml:space="preserve">The Service Provider will also ensure that </w:t>
      </w:r>
      <w:r>
        <w:rPr>
          <w:rFonts w:eastAsia="Calibri" w:cs="Tahoma"/>
          <w:szCs w:val="19"/>
          <w:lang w:eastAsia="en-GB"/>
        </w:rPr>
        <w:t>Customer’s</w:t>
      </w:r>
      <w:r w:rsidRPr="00993943">
        <w:rPr>
          <w:rFonts w:eastAsia="Calibri" w:cs="Tahoma"/>
          <w:szCs w:val="19"/>
          <w:lang w:eastAsia="en-GB"/>
        </w:rPr>
        <w:t xml:space="preserve"> </w:t>
      </w:r>
      <w:r>
        <w:rPr>
          <w:rFonts w:eastAsia="Calibri" w:cs="Tahoma"/>
          <w:szCs w:val="19"/>
          <w:lang w:eastAsia="en-GB"/>
        </w:rPr>
        <w:t>p</w:t>
      </w:r>
      <w:r w:rsidRPr="00993943">
        <w:rPr>
          <w:rFonts w:eastAsia="Calibri" w:cs="Tahoma"/>
          <w:szCs w:val="19"/>
          <w:lang w:eastAsia="en-GB"/>
        </w:rPr>
        <w:t xml:space="preserve">roperty and possessions are protected and the </w:t>
      </w:r>
      <w:r>
        <w:rPr>
          <w:rFonts w:eastAsia="Calibri" w:cs="Tahoma"/>
          <w:szCs w:val="19"/>
          <w:lang w:eastAsia="en-GB"/>
        </w:rPr>
        <w:t>Property</w:t>
      </w:r>
      <w:r w:rsidRPr="00993943">
        <w:rPr>
          <w:rFonts w:eastAsia="Calibri" w:cs="Tahoma"/>
          <w:szCs w:val="19"/>
          <w:lang w:eastAsia="en-GB"/>
        </w:rPr>
        <w:t xml:space="preserve"> cleaned at the end of each working day and on completion of all of the </w:t>
      </w:r>
      <w:r>
        <w:rPr>
          <w:rFonts w:eastAsia="Calibri" w:cs="Tahoma"/>
          <w:szCs w:val="19"/>
          <w:lang w:eastAsia="en-GB"/>
        </w:rPr>
        <w:t>W</w:t>
      </w:r>
      <w:r w:rsidRPr="00993943">
        <w:rPr>
          <w:rFonts w:eastAsia="Calibri" w:cs="Tahoma"/>
          <w:szCs w:val="19"/>
          <w:lang w:eastAsia="en-GB"/>
        </w:rPr>
        <w:t>orks.</w:t>
      </w:r>
    </w:p>
    <w:p w14:paraId="1386F913" w14:textId="77777777" w:rsidR="00EE6A6A" w:rsidRPr="00993943" w:rsidRDefault="00EE6A6A" w:rsidP="00EE6A6A">
      <w:pPr>
        <w:autoSpaceDE w:val="0"/>
        <w:autoSpaceDN w:val="0"/>
        <w:adjustRightInd w:val="0"/>
        <w:ind w:left="567"/>
        <w:jc w:val="both"/>
        <w:rPr>
          <w:rFonts w:eastAsia="Calibri" w:cs="Tahoma"/>
          <w:szCs w:val="19"/>
          <w:lang w:eastAsia="en-GB"/>
        </w:rPr>
      </w:pPr>
    </w:p>
    <w:p w14:paraId="3C0E1203" w14:textId="77777777" w:rsidR="00EE6A6A" w:rsidRPr="00993943" w:rsidRDefault="00EE6A6A" w:rsidP="00EE6A6A">
      <w:pPr>
        <w:autoSpaceDE w:val="0"/>
        <w:autoSpaceDN w:val="0"/>
        <w:adjustRightInd w:val="0"/>
        <w:ind w:left="567"/>
        <w:jc w:val="both"/>
        <w:rPr>
          <w:rFonts w:eastAsia="Calibri" w:cs="Tahoma"/>
          <w:szCs w:val="19"/>
          <w:lang w:eastAsia="en-GB"/>
        </w:rPr>
      </w:pPr>
      <w:r w:rsidRPr="00993943">
        <w:rPr>
          <w:rFonts w:eastAsia="Calibri" w:cs="Tahoma"/>
          <w:szCs w:val="19"/>
          <w:lang w:eastAsia="en-GB"/>
        </w:rPr>
        <w:t>The Service Provider shall supply and install a gas condensing boiler any type, oil fired condensing boiler any type or biomass boiler (outdoor type) complete with boiler fixing gig where applicable, concrete base for outdoor type boiler; oil pipe work connections thereto; including any alterations to existing and all new heating pipe work, domestic hot and cold water pipe work as applicable; all pipe work insulation, all condensate pipe work to waste or gully or to and including construction, if necessary, of a soak-a-way.</w:t>
      </w:r>
    </w:p>
    <w:p w14:paraId="02D5DB34" w14:textId="77777777" w:rsidR="00EE6A6A" w:rsidRPr="00993943" w:rsidRDefault="00EE6A6A" w:rsidP="00EE6A6A">
      <w:pPr>
        <w:autoSpaceDE w:val="0"/>
        <w:autoSpaceDN w:val="0"/>
        <w:adjustRightInd w:val="0"/>
        <w:ind w:left="567"/>
        <w:jc w:val="both"/>
        <w:rPr>
          <w:rFonts w:eastAsia="Calibri" w:cs="Tahoma"/>
          <w:szCs w:val="19"/>
          <w:lang w:eastAsia="en-GB"/>
        </w:rPr>
      </w:pPr>
    </w:p>
    <w:p w14:paraId="614712C2" w14:textId="77777777" w:rsidR="00EE6A6A" w:rsidRPr="00993943" w:rsidRDefault="00EE6A6A" w:rsidP="00EE6A6A">
      <w:pPr>
        <w:autoSpaceDE w:val="0"/>
        <w:autoSpaceDN w:val="0"/>
        <w:adjustRightInd w:val="0"/>
        <w:ind w:left="567"/>
        <w:jc w:val="both"/>
        <w:rPr>
          <w:rFonts w:eastAsia="Calibri" w:cs="Tahoma"/>
          <w:szCs w:val="19"/>
          <w:lang w:eastAsia="en-GB"/>
        </w:rPr>
      </w:pPr>
      <w:r w:rsidRPr="00993943">
        <w:rPr>
          <w:rFonts w:eastAsia="Calibri" w:cs="Tahoma"/>
          <w:szCs w:val="19"/>
          <w:lang w:eastAsia="en-GB"/>
        </w:rPr>
        <w:t>Supply and install a complete low level boiler flue assembly to comply with BS 5440 Part 1, all in accordance with the boiler manufacturer’s installation instructions, with all flue extensions; bends; supports and a flue terminal wire guard if required. Supply and install a plume kit.</w:t>
      </w:r>
    </w:p>
    <w:p w14:paraId="7EA79782" w14:textId="77777777" w:rsidR="00EE6A6A" w:rsidRPr="00993943" w:rsidRDefault="00EE6A6A" w:rsidP="00EE6A6A">
      <w:pPr>
        <w:autoSpaceDE w:val="0"/>
        <w:autoSpaceDN w:val="0"/>
        <w:adjustRightInd w:val="0"/>
        <w:ind w:left="567"/>
        <w:jc w:val="both"/>
        <w:rPr>
          <w:rFonts w:eastAsia="Calibri" w:cs="Tahoma"/>
          <w:szCs w:val="19"/>
          <w:lang w:eastAsia="en-GB"/>
        </w:rPr>
      </w:pPr>
    </w:p>
    <w:p w14:paraId="7E6C50CE" w14:textId="77777777" w:rsidR="00EE6A6A" w:rsidRPr="00993943" w:rsidRDefault="00EE6A6A" w:rsidP="00EE6A6A">
      <w:pPr>
        <w:autoSpaceDE w:val="0"/>
        <w:autoSpaceDN w:val="0"/>
        <w:adjustRightInd w:val="0"/>
        <w:ind w:left="567"/>
        <w:jc w:val="both"/>
        <w:rPr>
          <w:rFonts w:eastAsia="Calibri" w:cs="Tahoma"/>
          <w:szCs w:val="19"/>
          <w:lang w:eastAsia="en-GB"/>
        </w:rPr>
      </w:pPr>
      <w:r w:rsidRPr="00993943">
        <w:rPr>
          <w:rFonts w:eastAsia="Calibri" w:cs="Tahoma"/>
          <w:szCs w:val="19"/>
          <w:lang w:eastAsia="en-GB"/>
        </w:rPr>
        <w:t>The Service Provider shall supply and install if required a new replacement bunded oil storage tank in accordance with the Client</w:t>
      </w:r>
      <w:r>
        <w:rPr>
          <w:rFonts w:eastAsia="Calibri" w:cs="Tahoma"/>
          <w:szCs w:val="19"/>
          <w:lang w:eastAsia="en-GB"/>
        </w:rPr>
        <w:t>’</w:t>
      </w:r>
      <w:r w:rsidRPr="00993943">
        <w:rPr>
          <w:rFonts w:eastAsia="Calibri" w:cs="Tahoma"/>
          <w:szCs w:val="19"/>
          <w:lang w:eastAsia="en-GB"/>
        </w:rPr>
        <w:t xml:space="preserve">s </w:t>
      </w:r>
      <w:r>
        <w:rPr>
          <w:rFonts w:eastAsia="Calibri" w:cs="Tahoma"/>
          <w:szCs w:val="19"/>
          <w:lang w:eastAsia="en-GB"/>
        </w:rPr>
        <w:t>S</w:t>
      </w:r>
      <w:r w:rsidRPr="00993943">
        <w:rPr>
          <w:rFonts w:eastAsia="Calibri" w:cs="Tahoma"/>
          <w:szCs w:val="19"/>
          <w:lang w:eastAsia="en-GB"/>
        </w:rPr>
        <w:t xml:space="preserve">pecification; and form base. </w:t>
      </w:r>
    </w:p>
    <w:p w14:paraId="1C64F556" w14:textId="77777777" w:rsidR="00EE6A6A" w:rsidRPr="00993943" w:rsidRDefault="00EE6A6A" w:rsidP="00EE6A6A">
      <w:pPr>
        <w:autoSpaceDE w:val="0"/>
        <w:autoSpaceDN w:val="0"/>
        <w:adjustRightInd w:val="0"/>
        <w:ind w:left="567"/>
        <w:jc w:val="both"/>
        <w:rPr>
          <w:rFonts w:eastAsia="Calibri" w:cs="Tahoma"/>
          <w:szCs w:val="19"/>
          <w:lang w:eastAsia="en-GB"/>
        </w:rPr>
      </w:pPr>
    </w:p>
    <w:p w14:paraId="68249984" w14:textId="77777777" w:rsidR="00EE6A6A" w:rsidRPr="00993943" w:rsidRDefault="00EE6A6A" w:rsidP="00EE6A6A">
      <w:pPr>
        <w:autoSpaceDE w:val="0"/>
        <w:autoSpaceDN w:val="0"/>
        <w:adjustRightInd w:val="0"/>
        <w:ind w:left="567"/>
        <w:jc w:val="both"/>
        <w:rPr>
          <w:rFonts w:eastAsia="Calibri" w:cs="Tahoma"/>
          <w:szCs w:val="19"/>
          <w:lang w:eastAsia="en-GB"/>
        </w:rPr>
      </w:pPr>
      <w:r w:rsidRPr="00993943">
        <w:rPr>
          <w:rFonts w:eastAsia="Calibri" w:cs="Tahoma"/>
          <w:szCs w:val="19"/>
          <w:lang w:eastAsia="en-GB"/>
        </w:rPr>
        <w:t xml:space="preserve">The Service Provider shall include for the gas carcass to be replaced if required from the existing meter cupboard to the gas boiler in all cases, and shall extend the carcass to the cooker position in the Kitchen and re-connect the </w:t>
      </w:r>
      <w:r>
        <w:rPr>
          <w:rFonts w:eastAsia="Calibri" w:cs="Tahoma"/>
          <w:szCs w:val="19"/>
          <w:lang w:eastAsia="en-GB"/>
        </w:rPr>
        <w:t xml:space="preserve">Customer’s </w:t>
      </w:r>
      <w:r w:rsidRPr="00993943">
        <w:rPr>
          <w:rFonts w:eastAsia="Calibri" w:cs="Tahoma"/>
          <w:szCs w:val="19"/>
          <w:lang w:eastAsia="en-GB"/>
        </w:rPr>
        <w:t xml:space="preserve">natural gas cooker appliance including stability chain if not already fitted. If the </w:t>
      </w:r>
      <w:r>
        <w:rPr>
          <w:rFonts w:eastAsia="Calibri" w:cs="Tahoma"/>
          <w:szCs w:val="19"/>
          <w:lang w:eastAsia="en-GB"/>
        </w:rPr>
        <w:t xml:space="preserve">Customer </w:t>
      </w:r>
      <w:r w:rsidRPr="00993943">
        <w:rPr>
          <w:rFonts w:eastAsia="Calibri" w:cs="Tahoma"/>
          <w:szCs w:val="19"/>
          <w:lang w:eastAsia="en-GB"/>
        </w:rPr>
        <w:t xml:space="preserve">has an electric cooker then the gas supply is to be capped off at this point. </w:t>
      </w:r>
    </w:p>
    <w:p w14:paraId="5F223C69" w14:textId="77777777" w:rsidR="00EE6A6A" w:rsidRPr="00993943" w:rsidRDefault="00EE6A6A" w:rsidP="00EE6A6A">
      <w:pPr>
        <w:autoSpaceDE w:val="0"/>
        <w:autoSpaceDN w:val="0"/>
        <w:adjustRightInd w:val="0"/>
        <w:ind w:left="567"/>
        <w:jc w:val="both"/>
        <w:rPr>
          <w:rFonts w:eastAsia="Calibri" w:cs="Tahoma"/>
          <w:szCs w:val="19"/>
          <w:lang w:eastAsia="en-GB"/>
        </w:rPr>
      </w:pPr>
    </w:p>
    <w:p w14:paraId="3F7471B8" w14:textId="77777777" w:rsidR="00EE6A6A" w:rsidRPr="00993943" w:rsidRDefault="00EE6A6A" w:rsidP="00EE6A6A">
      <w:pPr>
        <w:autoSpaceDE w:val="0"/>
        <w:autoSpaceDN w:val="0"/>
        <w:adjustRightInd w:val="0"/>
        <w:ind w:left="567"/>
        <w:jc w:val="both"/>
        <w:rPr>
          <w:rFonts w:eastAsia="Calibri" w:cs="Tahoma"/>
          <w:szCs w:val="19"/>
          <w:lang w:eastAsia="en-GB"/>
        </w:rPr>
      </w:pPr>
      <w:r w:rsidRPr="00993943">
        <w:rPr>
          <w:rFonts w:eastAsia="Calibri" w:cs="Tahoma"/>
          <w:szCs w:val="19"/>
          <w:lang w:eastAsia="en-GB"/>
        </w:rPr>
        <w:t>Supply and install if required oil supply pipe laid in 450 deep trench including breaking/taking up and reinstating paving or concrete of any type and/or grassed topsoil; backfill and disposal of surplus spoil, granular bed/haunching/surround; galvanised or 150 diameter PVC</w:t>
      </w:r>
      <w:r>
        <w:rPr>
          <w:rFonts w:eastAsia="Calibri" w:cs="Tahoma"/>
          <w:szCs w:val="19"/>
          <w:lang w:eastAsia="en-GB"/>
        </w:rPr>
        <w:t>-u</w:t>
      </w:r>
      <w:r w:rsidRPr="00993943">
        <w:rPr>
          <w:rFonts w:eastAsia="Calibri" w:cs="Tahoma"/>
          <w:szCs w:val="19"/>
          <w:lang w:eastAsia="en-GB"/>
        </w:rPr>
        <w:t xml:space="preserve"> ducting including all necessary fittings, system filters, shut off valve, de- aeration device, and fire valve provide an external plastic coated galvanised steel casing to fire valve and/or de- aeration device where required. </w:t>
      </w:r>
    </w:p>
    <w:p w14:paraId="713B770F" w14:textId="77777777" w:rsidR="00EE6A6A" w:rsidRDefault="00EE6A6A" w:rsidP="00EE6A6A">
      <w:pPr>
        <w:autoSpaceDE w:val="0"/>
        <w:autoSpaceDN w:val="0"/>
        <w:adjustRightInd w:val="0"/>
        <w:ind w:left="567"/>
        <w:jc w:val="both"/>
        <w:rPr>
          <w:rFonts w:eastAsia="Calibri" w:cs="Tahoma"/>
          <w:b/>
          <w:szCs w:val="19"/>
          <w:lang w:eastAsia="en-GB"/>
        </w:rPr>
      </w:pPr>
    </w:p>
    <w:p w14:paraId="115364C7" w14:textId="77777777" w:rsidR="00EE6A6A" w:rsidRPr="00993943" w:rsidRDefault="00EE6A6A" w:rsidP="00EE6A6A">
      <w:pPr>
        <w:autoSpaceDE w:val="0"/>
        <w:autoSpaceDN w:val="0"/>
        <w:adjustRightInd w:val="0"/>
        <w:ind w:left="567"/>
        <w:jc w:val="both"/>
        <w:rPr>
          <w:rFonts w:eastAsia="Calibri" w:cs="Tahoma"/>
          <w:b/>
          <w:szCs w:val="19"/>
          <w:lang w:eastAsia="en-GB"/>
        </w:rPr>
      </w:pPr>
      <w:r w:rsidRPr="00993943">
        <w:rPr>
          <w:rFonts w:eastAsia="Calibri" w:cs="Tahoma"/>
          <w:b/>
          <w:szCs w:val="19"/>
          <w:lang w:eastAsia="en-GB"/>
        </w:rPr>
        <w:t>New Boiler Installation with controls</w:t>
      </w:r>
    </w:p>
    <w:p w14:paraId="474DD02E" w14:textId="77777777" w:rsidR="00EE6A6A" w:rsidRPr="00993943" w:rsidRDefault="00EE6A6A" w:rsidP="00EE6A6A">
      <w:pPr>
        <w:autoSpaceDE w:val="0"/>
        <w:autoSpaceDN w:val="0"/>
        <w:ind w:left="567"/>
        <w:rPr>
          <w:rFonts w:eastAsiaTheme="minorHAnsi" w:cs="Tahoma"/>
          <w:szCs w:val="19"/>
          <w:lang w:eastAsia="en-GB"/>
        </w:rPr>
      </w:pPr>
    </w:p>
    <w:p w14:paraId="0F383CCC" w14:textId="77777777" w:rsidR="00EE6A6A" w:rsidRDefault="00EE6A6A" w:rsidP="00EE6A6A">
      <w:pPr>
        <w:autoSpaceDE w:val="0"/>
        <w:autoSpaceDN w:val="0"/>
        <w:ind w:left="567"/>
        <w:jc w:val="both"/>
        <w:rPr>
          <w:rFonts w:cs="Tahoma"/>
          <w:szCs w:val="19"/>
          <w:lang w:eastAsia="en-GB"/>
        </w:rPr>
      </w:pPr>
      <w:r w:rsidRPr="00993943">
        <w:rPr>
          <w:rFonts w:cs="Tahoma"/>
          <w:szCs w:val="19"/>
          <w:lang w:eastAsia="en-GB"/>
        </w:rPr>
        <w:t>Notwithstanding the above identified works for boiler replacement systems with no controls; the following additional works are to be included in the all in rate for boiler replacement (any type) with controls;</w:t>
      </w:r>
    </w:p>
    <w:p w14:paraId="7B81078B" w14:textId="77777777" w:rsidR="00EE6A6A" w:rsidRPr="00993943" w:rsidRDefault="00EE6A6A" w:rsidP="00EE6A6A">
      <w:pPr>
        <w:autoSpaceDE w:val="0"/>
        <w:autoSpaceDN w:val="0"/>
        <w:ind w:left="567"/>
        <w:jc w:val="both"/>
        <w:rPr>
          <w:rFonts w:cs="Tahoma"/>
          <w:szCs w:val="19"/>
          <w:lang w:eastAsia="en-GB"/>
        </w:rPr>
      </w:pPr>
    </w:p>
    <w:p w14:paraId="200B4A7F" w14:textId="77777777" w:rsidR="00EE6A6A" w:rsidRPr="00993943" w:rsidRDefault="00EE6A6A" w:rsidP="00EE6A6A">
      <w:pPr>
        <w:autoSpaceDE w:val="0"/>
        <w:autoSpaceDN w:val="0"/>
        <w:ind w:left="993" w:hanging="426"/>
        <w:jc w:val="both"/>
        <w:rPr>
          <w:rFonts w:cs="Tahoma"/>
          <w:szCs w:val="19"/>
          <w:lang w:eastAsia="en-GB"/>
        </w:rPr>
      </w:pPr>
      <w:r w:rsidRPr="00993943">
        <w:rPr>
          <w:rFonts w:cs="Tahoma"/>
          <w:szCs w:val="19"/>
          <w:lang w:eastAsia="en-GB"/>
        </w:rPr>
        <w:t>a)</w:t>
      </w:r>
      <w:r w:rsidRPr="00993943">
        <w:rPr>
          <w:rFonts w:cs="Tahoma"/>
          <w:szCs w:val="19"/>
          <w:lang w:eastAsia="en-GB"/>
        </w:rPr>
        <w:tab/>
        <w:t>Disconnect and remove existing heating control system equipment and components excluding electrical wiring, and provide and install new replacement programmer, motorised valves, room thermostat, hot water control thermostat; providing new final connections to all control system equipment in accordance with Client</w:t>
      </w:r>
      <w:r>
        <w:rPr>
          <w:rFonts w:cs="Tahoma"/>
          <w:szCs w:val="19"/>
          <w:lang w:eastAsia="en-GB"/>
        </w:rPr>
        <w:t>’s</w:t>
      </w:r>
      <w:r w:rsidRPr="00993943">
        <w:rPr>
          <w:rFonts w:cs="Tahoma"/>
          <w:szCs w:val="19"/>
          <w:lang w:eastAsia="en-GB"/>
        </w:rPr>
        <w:t xml:space="preserve"> </w:t>
      </w:r>
      <w:r>
        <w:rPr>
          <w:rFonts w:cs="Tahoma"/>
          <w:szCs w:val="19"/>
          <w:lang w:eastAsia="en-GB"/>
        </w:rPr>
        <w:t>S</w:t>
      </w:r>
      <w:r w:rsidRPr="00993943">
        <w:rPr>
          <w:rFonts w:cs="Tahoma"/>
          <w:szCs w:val="19"/>
          <w:lang w:eastAsia="en-GB"/>
        </w:rPr>
        <w:t>pecification.</w:t>
      </w:r>
    </w:p>
    <w:p w14:paraId="6C35AC4C" w14:textId="77777777" w:rsidR="00EE6A6A" w:rsidRDefault="00EE6A6A">
      <w:pPr>
        <w:widowControl/>
        <w:rPr>
          <w:rFonts w:cs="Tahoma"/>
          <w:szCs w:val="19"/>
          <w:lang w:eastAsia="en-GB"/>
        </w:rPr>
      </w:pPr>
    </w:p>
    <w:p w14:paraId="621FC85B" w14:textId="77777777" w:rsidR="00EE6A6A" w:rsidRDefault="00EE6A6A">
      <w:pPr>
        <w:widowControl/>
        <w:rPr>
          <w:rFonts w:cs="Tahoma"/>
          <w:szCs w:val="19"/>
          <w:lang w:eastAsia="en-GB"/>
        </w:rPr>
      </w:pPr>
      <w:r>
        <w:rPr>
          <w:rFonts w:cs="Tahoma"/>
          <w:szCs w:val="19"/>
          <w:lang w:eastAsia="en-GB"/>
        </w:rPr>
        <w:br w:type="page"/>
      </w:r>
    </w:p>
    <w:p w14:paraId="785648DC" w14:textId="77777777" w:rsidR="00EE6A6A" w:rsidRPr="00993943" w:rsidRDefault="00EE6A6A" w:rsidP="00EE6A6A">
      <w:pPr>
        <w:autoSpaceDE w:val="0"/>
        <w:autoSpaceDN w:val="0"/>
        <w:ind w:left="993" w:hanging="426"/>
        <w:jc w:val="both"/>
        <w:rPr>
          <w:rFonts w:cs="Tahoma"/>
          <w:szCs w:val="19"/>
          <w:lang w:eastAsia="en-GB"/>
        </w:rPr>
      </w:pPr>
      <w:r w:rsidRPr="00993943">
        <w:rPr>
          <w:rFonts w:cs="Tahoma"/>
          <w:szCs w:val="19"/>
          <w:lang w:eastAsia="en-GB"/>
        </w:rPr>
        <w:t>b)</w:t>
      </w:r>
      <w:r w:rsidRPr="00993943">
        <w:rPr>
          <w:rFonts w:cs="Tahoma"/>
          <w:szCs w:val="19"/>
          <w:lang w:eastAsia="en-GB"/>
        </w:rPr>
        <w:tab/>
        <w:t>Disconnect existing heating circulator pump excluding electrical wiring and replace with new circulator including valves; providing new final connection to circulator in accordance with Client</w:t>
      </w:r>
      <w:r>
        <w:rPr>
          <w:rFonts w:cs="Tahoma"/>
          <w:szCs w:val="19"/>
          <w:lang w:eastAsia="en-GB"/>
        </w:rPr>
        <w:t>’</w:t>
      </w:r>
      <w:r w:rsidRPr="00993943">
        <w:rPr>
          <w:rFonts w:cs="Tahoma"/>
          <w:szCs w:val="19"/>
          <w:lang w:eastAsia="en-GB"/>
        </w:rPr>
        <w:t xml:space="preserve">s </w:t>
      </w:r>
      <w:r>
        <w:rPr>
          <w:rFonts w:cs="Tahoma"/>
          <w:szCs w:val="19"/>
          <w:lang w:eastAsia="en-GB"/>
        </w:rPr>
        <w:t>S</w:t>
      </w:r>
      <w:r w:rsidRPr="00993943">
        <w:rPr>
          <w:rFonts w:cs="Tahoma"/>
          <w:szCs w:val="19"/>
          <w:lang w:eastAsia="en-GB"/>
        </w:rPr>
        <w:t>pecification.</w:t>
      </w:r>
    </w:p>
    <w:p w14:paraId="21361F27" w14:textId="77777777" w:rsidR="00EE6A6A" w:rsidRPr="00993943" w:rsidRDefault="00EE6A6A" w:rsidP="00EE6A6A">
      <w:pPr>
        <w:autoSpaceDE w:val="0"/>
        <w:autoSpaceDN w:val="0"/>
        <w:ind w:left="993" w:hanging="426"/>
        <w:jc w:val="both"/>
        <w:rPr>
          <w:rFonts w:cs="Tahoma"/>
          <w:szCs w:val="19"/>
          <w:lang w:eastAsia="en-GB"/>
        </w:rPr>
      </w:pPr>
      <w:r w:rsidRPr="00993943">
        <w:rPr>
          <w:rFonts w:cs="Tahoma"/>
          <w:szCs w:val="19"/>
          <w:lang w:eastAsia="en-GB"/>
        </w:rPr>
        <w:t>c)</w:t>
      </w:r>
      <w:r w:rsidRPr="00993943">
        <w:rPr>
          <w:rFonts w:cs="Tahoma"/>
          <w:szCs w:val="19"/>
          <w:lang w:eastAsia="en-GB"/>
        </w:rPr>
        <w:tab/>
        <w:t>Disconnect and remove all existing thermostatic radiator valves to all radiators and replace with new valves in accordance with the Client</w:t>
      </w:r>
      <w:r>
        <w:rPr>
          <w:rFonts w:cs="Tahoma"/>
          <w:szCs w:val="19"/>
          <w:lang w:eastAsia="en-GB"/>
        </w:rPr>
        <w:t>’</w:t>
      </w:r>
      <w:r w:rsidRPr="00993943">
        <w:rPr>
          <w:rFonts w:cs="Tahoma"/>
          <w:szCs w:val="19"/>
          <w:lang w:eastAsia="en-GB"/>
        </w:rPr>
        <w:t xml:space="preserve">s </w:t>
      </w:r>
      <w:r>
        <w:rPr>
          <w:rFonts w:cs="Tahoma"/>
          <w:szCs w:val="19"/>
          <w:lang w:eastAsia="en-GB"/>
        </w:rPr>
        <w:t>S</w:t>
      </w:r>
      <w:r w:rsidRPr="00993943">
        <w:rPr>
          <w:rFonts w:cs="Tahoma"/>
          <w:szCs w:val="19"/>
          <w:lang w:eastAsia="en-GB"/>
        </w:rPr>
        <w:t>pecification.</w:t>
      </w:r>
    </w:p>
    <w:p w14:paraId="3455DF21" w14:textId="77777777" w:rsidR="00EE6A6A" w:rsidRPr="00993943" w:rsidRDefault="00EE6A6A" w:rsidP="00EE6A6A">
      <w:pPr>
        <w:autoSpaceDE w:val="0"/>
        <w:autoSpaceDN w:val="0"/>
        <w:ind w:left="993" w:hanging="426"/>
        <w:jc w:val="both"/>
        <w:rPr>
          <w:rFonts w:cs="Tahoma"/>
          <w:szCs w:val="19"/>
          <w:lang w:eastAsia="en-GB"/>
        </w:rPr>
      </w:pPr>
    </w:p>
    <w:p w14:paraId="5D5DC529" w14:textId="77777777" w:rsidR="00EE6A6A" w:rsidRPr="00993943" w:rsidRDefault="00EE6A6A" w:rsidP="00EE6A6A">
      <w:pPr>
        <w:autoSpaceDE w:val="0"/>
        <w:autoSpaceDN w:val="0"/>
        <w:ind w:left="993" w:hanging="426"/>
        <w:jc w:val="both"/>
        <w:rPr>
          <w:rFonts w:cs="Tahoma"/>
          <w:color w:val="1F497D"/>
          <w:szCs w:val="19"/>
          <w:lang w:eastAsia="en-GB"/>
        </w:rPr>
      </w:pPr>
      <w:r w:rsidRPr="00993943">
        <w:rPr>
          <w:rFonts w:cs="Tahoma"/>
          <w:szCs w:val="19"/>
          <w:lang w:eastAsia="en-GB"/>
        </w:rPr>
        <w:t>All works are to be in accordance with the Client</w:t>
      </w:r>
      <w:r>
        <w:rPr>
          <w:rFonts w:cs="Tahoma"/>
          <w:szCs w:val="19"/>
          <w:lang w:eastAsia="en-GB"/>
        </w:rPr>
        <w:t>’</w:t>
      </w:r>
      <w:r w:rsidRPr="00993943">
        <w:rPr>
          <w:rFonts w:cs="Tahoma"/>
          <w:szCs w:val="19"/>
          <w:lang w:eastAsia="en-GB"/>
        </w:rPr>
        <w:t xml:space="preserve">s </w:t>
      </w:r>
      <w:r>
        <w:rPr>
          <w:rFonts w:cs="Tahoma"/>
          <w:szCs w:val="19"/>
          <w:lang w:eastAsia="en-GB"/>
        </w:rPr>
        <w:t>S</w:t>
      </w:r>
      <w:r w:rsidRPr="00993943">
        <w:rPr>
          <w:rFonts w:cs="Tahoma"/>
          <w:szCs w:val="19"/>
          <w:lang w:eastAsia="en-GB"/>
        </w:rPr>
        <w:t>pecification</w:t>
      </w:r>
      <w:r>
        <w:rPr>
          <w:rFonts w:cs="Tahoma"/>
          <w:szCs w:val="19"/>
          <w:lang w:eastAsia="en-GB"/>
        </w:rPr>
        <w:t>.</w:t>
      </w:r>
    </w:p>
    <w:p w14:paraId="71619D5E" w14:textId="77777777" w:rsidR="00EE6A6A" w:rsidRPr="00993943" w:rsidRDefault="00EE6A6A" w:rsidP="00EE6A6A">
      <w:pPr>
        <w:autoSpaceDE w:val="0"/>
        <w:autoSpaceDN w:val="0"/>
        <w:ind w:left="993" w:hanging="426"/>
        <w:jc w:val="both"/>
        <w:rPr>
          <w:rFonts w:cs="Tahoma"/>
          <w:color w:val="000000"/>
          <w:szCs w:val="19"/>
          <w:u w:val="single"/>
          <w:lang w:eastAsia="en-GB"/>
        </w:rPr>
      </w:pPr>
    </w:p>
    <w:p w14:paraId="48DF196E" w14:textId="77777777" w:rsidR="00EE6A6A" w:rsidRPr="00993943" w:rsidRDefault="00EE6A6A" w:rsidP="00EE6A6A">
      <w:pPr>
        <w:autoSpaceDE w:val="0"/>
        <w:autoSpaceDN w:val="0"/>
        <w:ind w:left="567"/>
        <w:jc w:val="both"/>
        <w:rPr>
          <w:rFonts w:cs="Tahoma"/>
          <w:b/>
          <w:color w:val="000000"/>
          <w:szCs w:val="19"/>
          <w:lang w:eastAsia="en-GB"/>
        </w:rPr>
      </w:pPr>
      <w:r w:rsidRPr="00993943">
        <w:rPr>
          <w:rFonts w:cs="Tahoma"/>
          <w:b/>
          <w:color w:val="000000"/>
          <w:szCs w:val="19"/>
          <w:lang w:eastAsia="en-GB"/>
        </w:rPr>
        <w:t>Completion</w:t>
      </w:r>
    </w:p>
    <w:p w14:paraId="31DF7B96" w14:textId="77777777" w:rsidR="00EE6A6A" w:rsidRPr="00993943" w:rsidRDefault="00EE6A6A" w:rsidP="00EE6A6A">
      <w:pPr>
        <w:autoSpaceDE w:val="0"/>
        <w:autoSpaceDN w:val="0"/>
        <w:ind w:left="567"/>
        <w:jc w:val="both"/>
        <w:rPr>
          <w:rFonts w:cs="Tahoma"/>
          <w:color w:val="000000"/>
          <w:szCs w:val="19"/>
          <w:lang w:eastAsia="en-GB"/>
        </w:rPr>
      </w:pPr>
    </w:p>
    <w:p w14:paraId="6594EF2C" w14:textId="77777777" w:rsidR="00EE6A6A" w:rsidRPr="00993943" w:rsidRDefault="00EE6A6A" w:rsidP="00EE6A6A">
      <w:pPr>
        <w:autoSpaceDE w:val="0"/>
        <w:autoSpaceDN w:val="0"/>
        <w:ind w:left="567"/>
        <w:jc w:val="both"/>
        <w:rPr>
          <w:rFonts w:cs="Tahoma"/>
          <w:color w:val="000000"/>
          <w:szCs w:val="19"/>
          <w:lang w:eastAsia="en-GB"/>
        </w:rPr>
      </w:pPr>
      <w:r w:rsidRPr="00993943">
        <w:rPr>
          <w:rFonts w:cs="Tahoma"/>
          <w:color w:val="000000"/>
          <w:szCs w:val="19"/>
          <w:lang w:eastAsia="en-GB"/>
        </w:rPr>
        <w:t xml:space="preserve">On completion of the </w:t>
      </w:r>
      <w:r w:rsidRPr="00993943">
        <w:rPr>
          <w:rFonts w:cs="Tahoma"/>
          <w:szCs w:val="19"/>
          <w:lang w:eastAsia="en-GB"/>
        </w:rPr>
        <w:t xml:space="preserve">replacement </w:t>
      </w:r>
      <w:r w:rsidRPr="00993943">
        <w:rPr>
          <w:rFonts w:cs="Tahoma"/>
          <w:color w:val="000000"/>
          <w:szCs w:val="19"/>
          <w:lang w:eastAsia="en-GB"/>
        </w:rPr>
        <w:t>of a boiler</w:t>
      </w:r>
      <w:r w:rsidRPr="00993943">
        <w:rPr>
          <w:rFonts w:cs="Tahoma"/>
          <w:color w:val="1F497D"/>
          <w:szCs w:val="19"/>
          <w:lang w:eastAsia="en-GB"/>
        </w:rPr>
        <w:t xml:space="preserve"> </w:t>
      </w:r>
      <w:r w:rsidRPr="00993943">
        <w:rPr>
          <w:rFonts w:cs="Tahoma"/>
          <w:szCs w:val="19"/>
          <w:lang w:eastAsia="en-GB"/>
        </w:rPr>
        <w:t>(any Type) (with or with no controls)</w:t>
      </w:r>
      <w:r w:rsidRPr="00993943">
        <w:rPr>
          <w:rFonts w:cs="Tahoma"/>
          <w:color w:val="000000"/>
          <w:szCs w:val="19"/>
          <w:lang w:eastAsia="en-GB"/>
        </w:rPr>
        <w:t xml:space="preserve">; the Service Provider shall check the system for air locks and vent as necessary and the system and all equipment should be tested and commissioned in accordance with the manufacturer’s instructions. </w:t>
      </w:r>
    </w:p>
    <w:p w14:paraId="1DA86858" w14:textId="77777777" w:rsidR="00EE6A6A" w:rsidRPr="00993943" w:rsidRDefault="00EE6A6A" w:rsidP="00EE6A6A">
      <w:pPr>
        <w:autoSpaceDE w:val="0"/>
        <w:autoSpaceDN w:val="0"/>
        <w:ind w:left="567"/>
        <w:jc w:val="both"/>
        <w:rPr>
          <w:rFonts w:cs="Tahoma"/>
          <w:color w:val="000000"/>
          <w:szCs w:val="19"/>
          <w:lang w:eastAsia="en-GB"/>
        </w:rPr>
      </w:pPr>
    </w:p>
    <w:p w14:paraId="60B7A706" w14:textId="77777777" w:rsidR="00EE6A6A" w:rsidRPr="00993943" w:rsidRDefault="00EE6A6A" w:rsidP="00EE6A6A">
      <w:pPr>
        <w:autoSpaceDE w:val="0"/>
        <w:autoSpaceDN w:val="0"/>
        <w:ind w:left="567"/>
        <w:jc w:val="both"/>
        <w:rPr>
          <w:rFonts w:cs="Tahoma"/>
          <w:color w:val="000000"/>
          <w:szCs w:val="19"/>
          <w:lang w:eastAsia="en-GB"/>
        </w:rPr>
      </w:pPr>
      <w:r w:rsidRPr="00993943">
        <w:rPr>
          <w:rFonts w:cs="Tahoma"/>
          <w:color w:val="000000"/>
          <w:szCs w:val="19"/>
          <w:lang w:eastAsia="en-GB"/>
        </w:rPr>
        <w:t xml:space="preserve">The Service Provider shall provide the fuel for testing. </w:t>
      </w:r>
    </w:p>
    <w:p w14:paraId="008F6DB8" w14:textId="77777777" w:rsidR="00EE6A6A" w:rsidRPr="00993943" w:rsidRDefault="00EE6A6A" w:rsidP="00EE6A6A">
      <w:pPr>
        <w:autoSpaceDE w:val="0"/>
        <w:autoSpaceDN w:val="0"/>
        <w:ind w:left="567"/>
        <w:jc w:val="both"/>
        <w:rPr>
          <w:rFonts w:cs="Tahoma"/>
          <w:szCs w:val="19"/>
          <w:lang w:eastAsia="en-GB"/>
        </w:rPr>
      </w:pPr>
    </w:p>
    <w:p w14:paraId="1970EBD6" w14:textId="77777777" w:rsidR="00EE6A6A" w:rsidRPr="00993943" w:rsidRDefault="00EE6A6A" w:rsidP="00EE6A6A">
      <w:pPr>
        <w:autoSpaceDE w:val="0"/>
        <w:autoSpaceDN w:val="0"/>
        <w:ind w:left="567"/>
        <w:jc w:val="both"/>
        <w:rPr>
          <w:rFonts w:cs="Tahoma"/>
          <w:color w:val="000000"/>
          <w:szCs w:val="19"/>
          <w:lang w:eastAsia="en-GB"/>
        </w:rPr>
      </w:pPr>
      <w:r w:rsidRPr="00993943">
        <w:rPr>
          <w:rFonts w:cs="Tahoma"/>
          <w:szCs w:val="19"/>
          <w:lang w:eastAsia="en-GB"/>
        </w:rPr>
        <w:t xml:space="preserve">The </w:t>
      </w:r>
      <w:r w:rsidRPr="00993943">
        <w:rPr>
          <w:rFonts w:cs="Tahoma"/>
          <w:color w:val="000000"/>
          <w:szCs w:val="19"/>
          <w:lang w:eastAsia="en-GB"/>
        </w:rPr>
        <w:t>existing heating system</w:t>
      </w:r>
      <w:r w:rsidRPr="00993943">
        <w:rPr>
          <w:rFonts w:cs="Tahoma"/>
          <w:color w:val="1F497D"/>
          <w:szCs w:val="19"/>
          <w:lang w:eastAsia="en-GB"/>
        </w:rPr>
        <w:t xml:space="preserve"> </w:t>
      </w:r>
      <w:r w:rsidRPr="00993943">
        <w:rPr>
          <w:rFonts w:cs="Tahoma"/>
          <w:szCs w:val="19"/>
          <w:lang w:eastAsia="en-GB"/>
        </w:rPr>
        <w:t>is t</w:t>
      </w:r>
      <w:r w:rsidRPr="00993943">
        <w:rPr>
          <w:rFonts w:cs="Tahoma"/>
          <w:color w:val="000000"/>
          <w:szCs w:val="19"/>
          <w:lang w:eastAsia="en-GB"/>
        </w:rPr>
        <w:t xml:space="preserve">o be thoroughly cleaned and flushed out before installing a new boiler. </w:t>
      </w:r>
    </w:p>
    <w:p w14:paraId="1C1428DE" w14:textId="77777777" w:rsidR="00EE6A6A" w:rsidRPr="00993943" w:rsidRDefault="00EE6A6A" w:rsidP="00EE6A6A">
      <w:pPr>
        <w:autoSpaceDE w:val="0"/>
        <w:autoSpaceDN w:val="0"/>
        <w:ind w:left="567"/>
        <w:jc w:val="both"/>
        <w:rPr>
          <w:rFonts w:cs="Tahoma"/>
          <w:color w:val="000000"/>
          <w:szCs w:val="19"/>
          <w:lang w:eastAsia="en-GB"/>
        </w:rPr>
      </w:pPr>
    </w:p>
    <w:p w14:paraId="4C708D80" w14:textId="77777777" w:rsidR="00EE6A6A" w:rsidRPr="00993943" w:rsidRDefault="00EE6A6A" w:rsidP="00EE6A6A">
      <w:pPr>
        <w:autoSpaceDE w:val="0"/>
        <w:autoSpaceDN w:val="0"/>
        <w:ind w:left="567"/>
        <w:jc w:val="both"/>
        <w:rPr>
          <w:rFonts w:cs="Tahoma"/>
          <w:color w:val="000000"/>
          <w:szCs w:val="19"/>
          <w:lang w:eastAsia="en-GB"/>
        </w:rPr>
      </w:pPr>
      <w:r w:rsidRPr="00993943">
        <w:rPr>
          <w:rFonts w:cs="Tahoma"/>
          <w:color w:val="000000"/>
          <w:szCs w:val="19"/>
          <w:lang w:eastAsia="en-GB"/>
        </w:rPr>
        <w:t xml:space="preserve">During the final filling of the system, a chemical water treatment inhibitor meeting the boiler manufacturer’s specification or other appropriate standard should be added to the primary circuit to control corrosion and the formation of scale and sludge. </w:t>
      </w:r>
    </w:p>
    <w:p w14:paraId="14F13637" w14:textId="77777777" w:rsidR="00EE6A6A" w:rsidRPr="00993943" w:rsidRDefault="00EE6A6A" w:rsidP="00EE6A6A">
      <w:pPr>
        <w:autoSpaceDE w:val="0"/>
        <w:autoSpaceDN w:val="0"/>
        <w:ind w:left="567"/>
        <w:jc w:val="both"/>
        <w:rPr>
          <w:rFonts w:cs="Tahoma"/>
          <w:color w:val="000000"/>
          <w:szCs w:val="19"/>
          <w:lang w:eastAsia="en-GB"/>
        </w:rPr>
      </w:pPr>
    </w:p>
    <w:p w14:paraId="04B99B86" w14:textId="77777777" w:rsidR="00EE6A6A" w:rsidRPr="00993943" w:rsidRDefault="00EE6A6A" w:rsidP="00EE6A6A">
      <w:pPr>
        <w:autoSpaceDE w:val="0"/>
        <w:autoSpaceDN w:val="0"/>
        <w:ind w:left="567"/>
        <w:jc w:val="both"/>
        <w:rPr>
          <w:rFonts w:cs="Tahoma"/>
          <w:color w:val="000000"/>
          <w:szCs w:val="19"/>
          <w:lang w:eastAsia="en-GB"/>
        </w:rPr>
      </w:pPr>
      <w:r w:rsidRPr="00993943">
        <w:rPr>
          <w:rFonts w:cs="Tahoma"/>
          <w:color w:val="000000"/>
          <w:szCs w:val="19"/>
          <w:lang w:eastAsia="en-GB"/>
        </w:rPr>
        <w:t>The Service Provider shall provide and upload to the Client</w:t>
      </w:r>
      <w:r>
        <w:rPr>
          <w:rFonts w:cs="Tahoma"/>
          <w:color w:val="000000"/>
          <w:szCs w:val="19"/>
          <w:lang w:eastAsia="en-GB"/>
        </w:rPr>
        <w:t>’</w:t>
      </w:r>
      <w:r w:rsidRPr="00993943">
        <w:rPr>
          <w:rFonts w:cs="Tahoma"/>
          <w:color w:val="000000"/>
          <w:szCs w:val="19"/>
          <w:lang w:eastAsia="en-GB"/>
        </w:rPr>
        <w:t>s IT system, all test records and certificates in the Client</w:t>
      </w:r>
      <w:r>
        <w:rPr>
          <w:rFonts w:cs="Tahoma"/>
          <w:color w:val="000000"/>
          <w:szCs w:val="19"/>
          <w:lang w:eastAsia="en-GB"/>
        </w:rPr>
        <w:t>’</w:t>
      </w:r>
      <w:r w:rsidRPr="00993943">
        <w:rPr>
          <w:rFonts w:cs="Tahoma"/>
          <w:color w:val="000000"/>
          <w:szCs w:val="19"/>
          <w:lang w:eastAsia="en-GB"/>
        </w:rPr>
        <w:t xml:space="preserve">s </w:t>
      </w:r>
      <w:r>
        <w:rPr>
          <w:rFonts w:cs="Tahoma"/>
          <w:color w:val="000000"/>
          <w:szCs w:val="19"/>
          <w:lang w:eastAsia="en-GB"/>
        </w:rPr>
        <w:t>S</w:t>
      </w:r>
      <w:r w:rsidRPr="00993943">
        <w:rPr>
          <w:rFonts w:cs="Tahoma"/>
          <w:color w:val="000000"/>
          <w:szCs w:val="19"/>
          <w:lang w:eastAsia="en-GB"/>
        </w:rPr>
        <w:t xml:space="preserve">pecification. </w:t>
      </w:r>
    </w:p>
    <w:p w14:paraId="5F90185A" w14:textId="77777777" w:rsidR="00EE6A6A" w:rsidRDefault="00EE6A6A" w:rsidP="00EE6A6A">
      <w:pPr>
        <w:autoSpaceDE w:val="0"/>
        <w:autoSpaceDN w:val="0"/>
        <w:ind w:left="567"/>
        <w:jc w:val="both"/>
        <w:rPr>
          <w:rFonts w:cs="Tahoma"/>
          <w:color w:val="000000"/>
          <w:szCs w:val="19"/>
          <w:lang w:eastAsia="en-GB"/>
        </w:rPr>
      </w:pPr>
    </w:p>
    <w:p w14:paraId="36032923" w14:textId="77777777" w:rsidR="00EE6A6A" w:rsidRDefault="00EE6A6A" w:rsidP="00EE6A6A">
      <w:pPr>
        <w:autoSpaceDE w:val="0"/>
        <w:autoSpaceDN w:val="0"/>
        <w:ind w:left="567"/>
        <w:jc w:val="both"/>
        <w:rPr>
          <w:rFonts w:cs="Tahoma"/>
          <w:color w:val="000000"/>
          <w:szCs w:val="19"/>
          <w:lang w:eastAsia="en-GB"/>
        </w:rPr>
      </w:pPr>
      <w:r w:rsidRPr="00993943">
        <w:rPr>
          <w:rFonts w:cs="Tahoma"/>
          <w:color w:val="000000"/>
          <w:szCs w:val="19"/>
          <w:lang w:eastAsia="en-GB"/>
        </w:rPr>
        <w:t xml:space="preserve">The Service Provider shall give the </w:t>
      </w:r>
      <w:r>
        <w:rPr>
          <w:rFonts w:cs="Tahoma"/>
          <w:color w:val="000000"/>
          <w:szCs w:val="19"/>
          <w:lang w:eastAsia="en-GB"/>
        </w:rPr>
        <w:t xml:space="preserve">Customer </w:t>
      </w:r>
      <w:r w:rsidRPr="00993943">
        <w:rPr>
          <w:rFonts w:cs="Tahoma"/>
          <w:color w:val="000000"/>
          <w:szCs w:val="19"/>
          <w:lang w:eastAsia="en-GB"/>
        </w:rPr>
        <w:t>sufficient information about the</w:t>
      </w:r>
      <w:r w:rsidRPr="00993943">
        <w:rPr>
          <w:rFonts w:cs="Tahoma"/>
          <w:color w:val="1F497D"/>
          <w:szCs w:val="19"/>
          <w:lang w:eastAsia="en-GB"/>
        </w:rPr>
        <w:t xml:space="preserve"> </w:t>
      </w:r>
      <w:r w:rsidRPr="00993943">
        <w:rPr>
          <w:rFonts w:cs="Tahoma"/>
          <w:szCs w:val="19"/>
          <w:lang w:eastAsia="en-GB"/>
        </w:rPr>
        <w:t>boiler</w:t>
      </w:r>
      <w:r w:rsidRPr="00993943">
        <w:rPr>
          <w:rFonts w:cs="Tahoma"/>
          <w:color w:val="000000"/>
          <w:szCs w:val="19"/>
          <w:lang w:eastAsia="en-GB"/>
        </w:rPr>
        <w:t xml:space="preserve">, including operational and maintenance instructions of the installed building services and controls and other details so that each </w:t>
      </w:r>
      <w:r w:rsidRPr="00993943">
        <w:rPr>
          <w:rFonts w:cs="Tahoma"/>
          <w:szCs w:val="19"/>
          <w:lang w:eastAsia="en-GB"/>
        </w:rPr>
        <w:t xml:space="preserve">boiler </w:t>
      </w:r>
      <w:r w:rsidRPr="00993943">
        <w:rPr>
          <w:rFonts w:cs="Tahoma"/>
          <w:color w:val="000000"/>
          <w:szCs w:val="19"/>
          <w:lang w:eastAsia="en-GB"/>
        </w:rPr>
        <w:t xml:space="preserve">can be operated and maintained in an energy efficient manner to use no more fuel than is reasonable in the circumstances. Without comprising health and safety requirements, the instructions should explain to the </w:t>
      </w:r>
      <w:r>
        <w:rPr>
          <w:rFonts w:cs="Tahoma"/>
          <w:color w:val="000000"/>
          <w:szCs w:val="19"/>
          <w:lang w:eastAsia="en-GB"/>
        </w:rPr>
        <w:t xml:space="preserve">Customer </w:t>
      </w:r>
      <w:r w:rsidRPr="00993943">
        <w:rPr>
          <w:rFonts w:cs="Tahoma"/>
          <w:color w:val="000000"/>
          <w:szCs w:val="19"/>
          <w:lang w:eastAsia="en-GB"/>
        </w:rPr>
        <w:t>how to operate the system efficiently to include:</w:t>
      </w:r>
    </w:p>
    <w:p w14:paraId="324DE188" w14:textId="77777777" w:rsidR="00EE6A6A" w:rsidRPr="00993943" w:rsidRDefault="00EE6A6A" w:rsidP="00EE6A6A">
      <w:pPr>
        <w:autoSpaceDE w:val="0"/>
        <w:autoSpaceDN w:val="0"/>
        <w:ind w:left="567"/>
        <w:jc w:val="both"/>
        <w:rPr>
          <w:rFonts w:cs="Tahoma"/>
          <w:color w:val="000000"/>
          <w:szCs w:val="19"/>
          <w:lang w:eastAsia="en-GB"/>
        </w:rPr>
      </w:pPr>
    </w:p>
    <w:p w14:paraId="70D1F29F" w14:textId="77777777" w:rsidR="00EE6A6A" w:rsidRPr="00A52A18" w:rsidRDefault="00EE6A6A" w:rsidP="004B6FAB">
      <w:pPr>
        <w:pStyle w:val="ListParagraph"/>
        <w:numPr>
          <w:ilvl w:val="0"/>
          <w:numId w:val="230"/>
        </w:numPr>
        <w:autoSpaceDE w:val="0"/>
        <w:autoSpaceDN w:val="0"/>
        <w:adjustRightInd w:val="0"/>
        <w:jc w:val="both"/>
        <w:rPr>
          <w:rFonts w:eastAsia="Calibri" w:cs="Tahoma"/>
          <w:color w:val="000000"/>
          <w:szCs w:val="19"/>
          <w:lang w:eastAsia="en-GB"/>
        </w:rPr>
      </w:pPr>
      <w:r w:rsidRPr="00A52A18">
        <w:rPr>
          <w:rFonts w:eastAsia="Calibri" w:cs="Tahoma"/>
          <w:color w:val="000000"/>
          <w:szCs w:val="19"/>
          <w:lang w:eastAsia="en-GB"/>
        </w:rPr>
        <w:t xml:space="preserve">How to make adjustments to the timing, temperature and flow control settings; and </w:t>
      </w:r>
    </w:p>
    <w:p w14:paraId="4155C442" w14:textId="77777777" w:rsidR="00EE6A6A" w:rsidRPr="00A52A18" w:rsidRDefault="00EE6A6A" w:rsidP="004B6FAB">
      <w:pPr>
        <w:pStyle w:val="ListParagraph"/>
        <w:numPr>
          <w:ilvl w:val="0"/>
          <w:numId w:val="230"/>
        </w:numPr>
        <w:autoSpaceDE w:val="0"/>
        <w:autoSpaceDN w:val="0"/>
        <w:adjustRightInd w:val="0"/>
        <w:jc w:val="both"/>
        <w:rPr>
          <w:rFonts w:eastAsia="Calibri" w:cs="Tahoma"/>
          <w:color w:val="000000"/>
          <w:szCs w:val="19"/>
          <w:lang w:eastAsia="en-GB"/>
        </w:rPr>
      </w:pPr>
      <w:r w:rsidRPr="00A52A18">
        <w:rPr>
          <w:rFonts w:eastAsia="Calibri" w:cs="Tahoma"/>
          <w:color w:val="000000"/>
          <w:szCs w:val="19"/>
          <w:lang w:eastAsia="en-GB"/>
        </w:rPr>
        <w:t xml:space="preserve">What routine maintenance is necessary to enable each system to be maintained at reasonable efficiency throughout their service life. </w:t>
      </w:r>
    </w:p>
    <w:p w14:paraId="1256F39E" w14:textId="77777777" w:rsidR="00EE6A6A" w:rsidRPr="00993943" w:rsidRDefault="00EE6A6A" w:rsidP="00EE6A6A">
      <w:pPr>
        <w:autoSpaceDE w:val="0"/>
        <w:autoSpaceDN w:val="0"/>
        <w:ind w:left="567"/>
        <w:jc w:val="both"/>
        <w:rPr>
          <w:rFonts w:cs="Tahoma"/>
          <w:color w:val="000000"/>
          <w:szCs w:val="19"/>
          <w:lang w:eastAsia="en-GB"/>
        </w:rPr>
      </w:pPr>
    </w:p>
    <w:p w14:paraId="2CCCAD7F" w14:textId="77777777" w:rsidR="00EE6A6A" w:rsidRPr="00993943" w:rsidRDefault="00EE6A6A" w:rsidP="00EE6A6A">
      <w:pPr>
        <w:autoSpaceDE w:val="0"/>
        <w:autoSpaceDN w:val="0"/>
        <w:ind w:left="567"/>
        <w:jc w:val="both"/>
        <w:rPr>
          <w:rFonts w:cs="Tahoma"/>
          <w:szCs w:val="19"/>
          <w:lang w:eastAsia="en-GB"/>
        </w:rPr>
      </w:pPr>
      <w:r w:rsidRPr="00993943">
        <w:rPr>
          <w:rFonts w:cs="Tahoma"/>
          <w:color w:val="000000"/>
          <w:szCs w:val="19"/>
          <w:lang w:eastAsia="en-GB"/>
        </w:rPr>
        <w:t xml:space="preserve">The Service Provider shall provide an information pack supplied in an A4 clear plastic envelope and containing a copy of the central heating system’s manufacturers operational instructions/ booklets for each major component. </w:t>
      </w:r>
      <w:r w:rsidRPr="00993943">
        <w:rPr>
          <w:rFonts w:cs="Tahoma"/>
          <w:szCs w:val="19"/>
          <w:lang w:eastAsia="en-GB"/>
        </w:rPr>
        <w:t>The Service Provider shall perform all duties and carry out all requirements described in Client</w:t>
      </w:r>
      <w:r>
        <w:rPr>
          <w:rFonts w:cs="Tahoma"/>
          <w:szCs w:val="19"/>
          <w:lang w:eastAsia="en-GB"/>
        </w:rPr>
        <w:t>’</w:t>
      </w:r>
      <w:r w:rsidRPr="00993943">
        <w:rPr>
          <w:rFonts w:cs="Tahoma"/>
          <w:szCs w:val="19"/>
          <w:lang w:eastAsia="en-GB"/>
        </w:rPr>
        <w:t>s Service Information.</w:t>
      </w:r>
    </w:p>
    <w:p w14:paraId="4328A459" w14:textId="77777777" w:rsidR="00EE6A6A" w:rsidRPr="00993943" w:rsidRDefault="00EE6A6A" w:rsidP="00EE6A6A">
      <w:pPr>
        <w:autoSpaceDE w:val="0"/>
        <w:autoSpaceDN w:val="0"/>
        <w:ind w:left="567"/>
        <w:jc w:val="both"/>
        <w:rPr>
          <w:rFonts w:cs="Tahoma"/>
          <w:color w:val="000000"/>
          <w:szCs w:val="19"/>
          <w:lang w:eastAsia="en-GB"/>
        </w:rPr>
      </w:pPr>
    </w:p>
    <w:p w14:paraId="0935C18D" w14:textId="77777777" w:rsidR="00EE6A6A" w:rsidRPr="00993943" w:rsidRDefault="00EE6A6A" w:rsidP="00EE6A6A">
      <w:pPr>
        <w:autoSpaceDE w:val="0"/>
        <w:autoSpaceDN w:val="0"/>
        <w:ind w:left="567"/>
        <w:jc w:val="both"/>
        <w:rPr>
          <w:rFonts w:cs="Tahoma"/>
          <w:szCs w:val="19"/>
          <w:lang w:eastAsia="en-GB"/>
        </w:rPr>
      </w:pPr>
      <w:r w:rsidRPr="00993943">
        <w:rPr>
          <w:rFonts w:cs="Tahoma"/>
          <w:color w:val="000000"/>
          <w:szCs w:val="19"/>
          <w:lang w:eastAsia="en-GB"/>
        </w:rPr>
        <w:t>The Service Provider shall notify in writing to the local Building Authority and the Client</w:t>
      </w:r>
      <w:r>
        <w:rPr>
          <w:rFonts w:cs="Tahoma"/>
          <w:color w:val="000000"/>
          <w:szCs w:val="19"/>
          <w:lang w:eastAsia="en-GB"/>
        </w:rPr>
        <w:t>’s Representative</w:t>
      </w:r>
      <w:r w:rsidRPr="00993943">
        <w:rPr>
          <w:rFonts w:cs="Tahoma"/>
          <w:color w:val="000000"/>
          <w:szCs w:val="19"/>
          <w:lang w:eastAsia="en-GB"/>
        </w:rPr>
        <w:t xml:space="preserve"> confirming that all fixed building services have been properly commissioned not more than five days after completion of the commissioning works. </w:t>
      </w:r>
    </w:p>
    <w:p w14:paraId="6E4F022E" w14:textId="77777777" w:rsidR="00EE6A6A" w:rsidRPr="00993943" w:rsidRDefault="00EE6A6A" w:rsidP="00EE6A6A">
      <w:pPr>
        <w:autoSpaceDE w:val="0"/>
        <w:autoSpaceDN w:val="0"/>
        <w:ind w:left="567"/>
        <w:jc w:val="both"/>
        <w:rPr>
          <w:rFonts w:cs="Tahoma"/>
          <w:color w:val="000000"/>
          <w:szCs w:val="19"/>
          <w:lang w:eastAsia="en-GB"/>
        </w:rPr>
      </w:pPr>
    </w:p>
    <w:p w14:paraId="6813953F" w14:textId="77777777" w:rsidR="00EE6A6A" w:rsidRPr="00993943" w:rsidRDefault="00EE6A6A" w:rsidP="00EE6A6A">
      <w:pPr>
        <w:autoSpaceDE w:val="0"/>
        <w:autoSpaceDN w:val="0"/>
        <w:ind w:left="567"/>
        <w:jc w:val="both"/>
        <w:rPr>
          <w:rFonts w:cs="Tahoma"/>
          <w:b/>
          <w:bCs/>
          <w:color w:val="000000"/>
          <w:szCs w:val="19"/>
          <w:lang w:eastAsia="en-GB"/>
        </w:rPr>
      </w:pPr>
      <w:r w:rsidRPr="00993943">
        <w:rPr>
          <w:rFonts w:cs="Tahoma"/>
          <w:color w:val="000000"/>
          <w:szCs w:val="19"/>
          <w:lang w:eastAsia="en-GB"/>
        </w:rPr>
        <w:t>A Health &amp; Safety File shall be uploaded unto the Client</w:t>
      </w:r>
      <w:r>
        <w:rPr>
          <w:rFonts w:cs="Tahoma"/>
          <w:color w:val="000000"/>
          <w:szCs w:val="19"/>
          <w:lang w:eastAsia="en-GB"/>
        </w:rPr>
        <w:t>’</w:t>
      </w:r>
      <w:r w:rsidRPr="00993943">
        <w:rPr>
          <w:rFonts w:cs="Tahoma"/>
          <w:color w:val="000000"/>
          <w:szCs w:val="19"/>
          <w:lang w:eastAsia="en-GB"/>
        </w:rPr>
        <w:t xml:space="preserve">s IT system in accordance with the current CDM (Construction Design Management) Regulations, on the completion of the </w:t>
      </w:r>
      <w:r>
        <w:rPr>
          <w:rFonts w:cs="Tahoma"/>
          <w:color w:val="000000"/>
          <w:szCs w:val="19"/>
          <w:lang w:eastAsia="en-GB"/>
        </w:rPr>
        <w:t>W</w:t>
      </w:r>
      <w:r w:rsidRPr="00993943">
        <w:rPr>
          <w:rFonts w:cs="Tahoma"/>
          <w:color w:val="000000"/>
          <w:szCs w:val="19"/>
          <w:lang w:eastAsia="en-GB"/>
        </w:rPr>
        <w:t>orks.</w:t>
      </w:r>
    </w:p>
    <w:p w14:paraId="52517983" w14:textId="77777777" w:rsidR="00EE6A6A" w:rsidRPr="00993943" w:rsidRDefault="00EE6A6A" w:rsidP="00EE6A6A">
      <w:pPr>
        <w:autoSpaceDE w:val="0"/>
        <w:autoSpaceDN w:val="0"/>
        <w:ind w:left="567"/>
        <w:jc w:val="both"/>
        <w:rPr>
          <w:rFonts w:cs="Tahoma"/>
          <w:color w:val="000000"/>
          <w:szCs w:val="19"/>
          <w:u w:val="single"/>
          <w:lang w:eastAsia="en-GB"/>
        </w:rPr>
      </w:pPr>
    </w:p>
    <w:p w14:paraId="1AAF7873" w14:textId="77777777" w:rsidR="00EE6A6A" w:rsidRPr="00993943" w:rsidRDefault="00EE6A6A" w:rsidP="00EE6A6A">
      <w:pPr>
        <w:autoSpaceDE w:val="0"/>
        <w:autoSpaceDN w:val="0"/>
        <w:ind w:left="567"/>
        <w:rPr>
          <w:rFonts w:cs="Tahoma"/>
          <w:b/>
          <w:color w:val="000000"/>
          <w:szCs w:val="19"/>
          <w:lang w:eastAsia="en-GB"/>
        </w:rPr>
      </w:pPr>
      <w:r w:rsidRPr="00993943">
        <w:rPr>
          <w:rFonts w:cs="Tahoma"/>
          <w:b/>
          <w:color w:val="000000"/>
          <w:szCs w:val="19"/>
          <w:lang w:eastAsia="en-GB"/>
        </w:rPr>
        <w:t>Boiler Manufacturer’s Warranty</w:t>
      </w:r>
    </w:p>
    <w:p w14:paraId="58AC8FCB" w14:textId="77777777" w:rsidR="00EE6A6A" w:rsidRPr="00993943" w:rsidRDefault="00EE6A6A" w:rsidP="00EE6A6A">
      <w:pPr>
        <w:autoSpaceDE w:val="0"/>
        <w:autoSpaceDN w:val="0"/>
        <w:ind w:left="567"/>
        <w:rPr>
          <w:rFonts w:cs="Tahoma"/>
          <w:color w:val="000000"/>
          <w:szCs w:val="19"/>
          <w:lang w:eastAsia="en-GB"/>
        </w:rPr>
      </w:pPr>
    </w:p>
    <w:p w14:paraId="6F154B8A" w14:textId="77777777" w:rsidR="00EE6A6A" w:rsidRPr="00993943" w:rsidRDefault="00EE6A6A" w:rsidP="00EE6A6A">
      <w:pPr>
        <w:autoSpaceDE w:val="0"/>
        <w:autoSpaceDN w:val="0"/>
        <w:ind w:left="567"/>
        <w:jc w:val="both"/>
        <w:rPr>
          <w:rFonts w:cs="Tahoma"/>
          <w:color w:val="000000"/>
          <w:szCs w:val="19"/>
          <w:lang w:eastAsia="en-GB"/>
        </w:rPr>
      </w:pPr>
      <w:r w:rsidRPr="00993943">
        <w:rPr>
          <w:rFonts w:cs="Tahoma"/>
          <w:color w:val="000000"/>
          <w:szCs w:val="19"/>
          <w:lang w:eastAsia="en-GB"/>
        </w:rPr>
        <w:t xml:space="preserve">The </w:t>
      </w:r>
      <w:r>
        <w:rPr>
          <w:rFonts w:cs="Tahoma"/>
          <w:color w:val="000000"/>
          <w:szCs w:val="19"/>
          <w:lang w:eastAsia="en-GB"/>
        </w:rPr>
        <w:t>W</w:t>
      </w:r>
      <w:r w:rsidRPr="00993943">
        <w:rPr>
          <w:rFonts w:cs="Tahoma"/>
          <w:color w:val="000000"/>
          <w:szCs w:val="19"/>
          <w:lang w:eastAsia="en-GB"/>
        </w:rPr>
        <w:t>ork will also include the provision of a manufacturer’s</w:t>
      </w:r>
      <w:r w:rsidRPr="00993943">
        <w:rPr>
          <w:rFonts w:cs="Tahoma"/>
          <w:color w:val="FF0000"/>
          <w:szCs w:val="19"/>
          <w:lang w:eastAsia="en-GB"/>
        </w:rPr>
        <w:t xml:space="preserve"> </w:t>
      </w:r>
      <w:r w:rsidRPr="00993943">
        <w:rPr>
          <w:rFonts w:cs="Tahoma"/>
          <w:color w:val="000000"/>
          <w:szCs w:val="19"/>
          <w:lang w:eastAsia="en-GB"/>
        </w:rPr>
        <w:t xml:space="preserve">warranty for each boiler installed by the Service Provider. The warranty guarantees the repair of all defects to the boiler at no cost to the Client (including the cost for all parts, labour and any other charges) for a period of 10 years from the date of installation of the boiler. </w:t>
      </w:r>
    </w:p>
    <w:p w14:paraId="1EFFE372" w14:textId="77777777" w:rsidR="00EE6A6A" w:rsidRPr="00993943" w:rsidRDefault="00EE6A6A" w:rsidP="00EE6A6A">
      <w:pPr>
        <w:autoSpaceDE w:val="0"/>
        <w:autoSpaceDN w:val="0"/>
        <w:ind w:left="567"/>
        <w:rPr>
          <w:rFonts w:cs="Tahoma"/>
          <w:color w:val="000000"/>
          <w:szCs w:val="19"/>
          <w:lang w:eastAsia="en-GB"/>
        </w:rPr>
      </w:pPr>
    </w:p>
    <w:p w14:paraId="59C55F0F" w14:textId="77777777" w:rsidR="00EE6A6A" w:rsidRPr="00993943" w:rsidRDefault="00EE6A6A" w:rsidP="00EE6A6A">
      <w:pPr>
        <w:autoSpaceDE w:val="0"/>
        <w:autoSpaceDN w:val="0"/>
        <w:ind w:left="567"/>
        <w:jc w:val="both"/>
        <w:rPr>
          <w:rFonts w:cs="Tahoma"/>
          <w:color w:val="000000"/>
          <w:szCs w:val="19"/>
          <w:lang w:eastAsia="en-GB"/>
        </w:rPr>
      </w:pPr>
      <w:r w:rsidRPr="00993943">
        <w:rPr>
          <w:rFonts w:cs="Tahoma"/>
          <w:color w:val="000000"/>
          <w:szCs w:val="19"/>
          <w:lang w:eastAsia="en-GB"/>
        </w:rPr>
        <w:t>The warranty shall be given by the manufacturer directly to the Client and the manufacturer agrees that from the commencement date to the end of the warranty period of the agreement, labour to carry out any repairs is provided by the service but is transferable to the Client</w:t>
      </w:r>
      <w:r>
        <w:rPr>
          <w:rFonts w:cs="Tahoma"/>
          <w:color w:val="000000"/>
          <w:szCs w:val="19"/>
          <w:lang w:eastAsia="en-GB"/>
        </w:rPr>
        <w:t>’</w:t>
      </w:r>
      <w:r w:rsidRPr="00993943">
        <w:rPr>
          <w:rFonts w:cs="Tahoma"/>
          <w:color w:val="000000"/>
          <w:szCs w:val="19"/>
          <w:lang w:eastAsia="en-GB"/>
        </w:rPr>
        <w:t xml:space="preserve">s new </w:t>
      </w:r>
      <w:r>
        <w:rPr>
          <w:rFonts w:cs="Tahoma"/>
          <w:color w:val="000000"/>
          <w:szCs w:val="19"/>
          <w:lang w:eastAsia="en-GB"/>
        </w:rPr>
        <w:t>s</w:t>
      </w:r>
      <w:r w:rsidRPr="00993943">
        <w:rPr>
          <w:rFonts w:cs="Tahoma"/>
          <w:color w:val="000000"/>
          <w:szCs w:val="19"/>
          <w:lang w:eastAsia="en-GB"/>
        </w:rPr>
        <w:t xml:space="preserve">ervice </w:t>
      </w:r>
      <w:r>
        <w:rPr>
          <w:rFonts w:cs="Tahoma"/>
          <w:color w:val="000000"/>
          <w:szCs w:val="19"/>
          <w:lang w:eastAsia="en-GB"/>
        </w:rPr>
        <w:t>p</w:t>
      </w:r>
      <w:r w:rsidRPr="00993943">
        <w:rPr>
          <w:rFonts w:cs="Tahoma"/>
          <w:color w:val="000000"/>
          <w:szCs w:val="19"/>
          <w:lang w:eastAsia="en-GB"/>
        </w:rPr>
        <w:t xml:space="preserve">rovider either after the end date of this </w:t>
      </w:r>
      <w:r>
        <w:rPr>
          <w:rFonts w:cs="Tahoma"/>
          <w:color w:val="000000"/>
          <w:szCs w:val="19"/>
          <w:lang w:eastAsia="en-GB"/>
        </w:rPr>
        <w:t>C</w:t>
      </w:r>
      <w:r w:rsidRPr="00993943">
        <w:rPr>
          <w:rFonts w:cs="Tahoma"/>
          <w:color w:val="000000"/>
          <w:szCs w:val="19"/>
          <w:lang w:eastAsia="en-GB"/>
        </w:rPr>
        <w:t xml:space="preserve">ontract or upon termination of the </w:t>
      </w:r>
      <w:r>
        <w:rPr>
          <w:rFonts w:cs="Tahoma"/>
          <w:color w:val="000000"/>
          <w:szCs w:val="19"/>
          <w:lang w:eastAsia="en-GB"/>
        </w:rPr>
        <w:t>C</w:t>
      </w:r>
      <w:r w:rsidRPr="00993943">
        <w:rPr>
          <w:rFonts w:cs="Tahoma"/>
          <w:color w:val="000000"/>
          <w:szCs w:val="19"/>
          <w:lang w:eastAsia="en-GB"/>
        </w:rPr>
        <w:t xml:space="preserve">ontract. </w:t>
      </w:r>
    </w:p>
    <w:p w14:paraId="03DCA9B4" w14:textId="77777777" w:rsidR="00EE6A6A" w:rsidRDefault="00EE6A6A" w:rsidP="00EE6A6A">
      <w:pPr>
        <w:autoSpaceDE w:val="0"/>
        <w:autoSpaceDN w:val="0"/>
        <w:ind w:left="567"/>
        <w:jc w:val="both"/>
        <w:rPr>
          <w:rFonts w:cs="Tahoma"/>
          <w:color w:val="000000"/>
          <w:szCs w:val="19"/>
          <w:lang w:eastAsia="en-GB"/>
        </w:rPr>
      </w:pPr>
    </w:p>
    <w:p w14:paraId="43671D68" w14:textId="77777777" w:rsidR="00EE6A6A" w:rsidRDefault="00EE6A6A">
      <w:pPr>
        <w:widowControl/>
        <w:rPr>
          <w:rFonts w:cs="Tahoma"/>
          <w:color w:val="000000"/>
          <w:szCs w:val="19"/>
          <w:lang w:eastAsia="en-GB"/>
        </w:rPr>
      </w:pPr>
      <w:r>
        <w:rPr>
          <w:rFonts w:cs="Tahoma"/>
          <w:color w:val="000000"/>
          <w:szCs w:val="19"/>
          <w:lang w:eastAsia="en-GB"/>
        </w:rPr>
        <w:br w:type="page"/>
      </w:r>
    </w:p>
    <w:p w14:paraId="65DFEF67" w14:textId="77777777" w:rsidR="00EE6A6A" w:rsidRPr="00993943" w:rsidRDefault="00EE6A6A" w:rsidP="00EE6A6A">
      <w:pPr>
        <w:autoSpaceDE w:val="0"/>
        <w:autoSpaceDN w:val="0"/>
        <w:ind w:left="567"/>
        <w:jc w:val="both"/>
        <w:rPr>
          <w:rFonts w:cs="Tahoma"/>
          <w:color w:val="000000"/>
          <w:szCs w:val="19"/>
          <w:lang w:eastAsia="en-GB"/>
        </w:rPr>
      </w:pPr>
      <w:r w:rsidRPr="00993943">
        <w:rPr>
          <w:rFonts w:cs="Tahoma"/>
          <w:color w:val="000000"/>
          <w:szCs w:val="19"/>
          <w:lang w:eastAsia="en-GB"/>
        </w:rPr>
        <w:t xml:space="preserve">The Client will undertake to have the warranted boiler installed under this </w:t>
      </w:r>
      <w:r>
        <w:rPr>
          <w:rFonts w:cs="Tahoma"/>
          <w:color w:val="000000"/>
          <w:szCs w:val="19"/>
          <w:lang w:eastAsia="en-GB"/>
        </w:rPr>
        <w:t>C</w:t>
      </w:r>
      <w:r w:rsidRPr="00993943">
        <w:rPr>
          <w:rFonts w:cs="Tahoma"/>
          <w:color w:val="000000"/>
          <w:szCs w:val="19"/>
          <w:lang w:eastAsia="en-GB"/>
        </w:rPr>
        <w:t>ontract.</w:t>
      </w:r>
    </w:p>
    <w:p w14:paraId="5AF02D57" w14:textId="77777777" w:rsidR="00EE6A6A" w:rsidRPr="00993943" w:rsidRDefault="00EE6A6A" w:rsidP="00EE6A6A">
      <w:pPr>
        <w:autoSpaceDE w:val="0"/>
        <w:autoSpaceDN w:val="0"/>
        <w:ind w:left="567"/>
        <w:jc w:val="both"/>
        <w:rPr>
          <w:rFonts w:cs="Tahoma"/>
          <w:color w:val="000000"/>
          <w:szCs w:val="19"/>
          <w:lang w:eastAsia="en-GB"/>
        </w:rPr>
      </w:pPr>
    </w:p>
    <w:p w14:paraId="4B084429" w14:textId="77777777" w:rsidR="00EE6A6A" w:rsidRPr="00993943" w:rsidRDefault="00EE6A6A" w:rsidP="00EE6A6A">
      <w:pPr>
        <w:autoSpaceDE w:val="0"/>
        <w:autoSpaceDN w:val="0"/>
        <w:ind w:left="567"/>
        <w:jc w:val="both"/>
        <w:rPr>
          <w:rFonts w:cs="Tahoma"/>
          <w:color w:val="000000"/>
          <w:szCs w:val="19"/>
          <w:lang w:eastAsia="en-GB"/>
        </w:rPr>
      </w:pPr>
      <w:r w:rsidRPr="00993943">
        <w:rPr>
          <w:rFonts w:cs="Tahoma"/>
          <w:color w:val="000000"/>
          <w:szCs w:val="19"/>
          <w:lang w:eastAsia="en-GB"/>
        </w:rPr>
        <w:t>The Client will undertake to have the warranted boiler serviced annually either under</w:t>
      </w:r>
      <w:r w:rsidRPr="00993943">
        <w:rPr>
          <w:rFonts w:cs="Tahoma"/>
          <w:color w:val="1F497D"/>
          <w:szCs w:val="19"/>
          <w:lang w:eastAsia="en-GB"/>
        </w:rPr>
        <w:t xml:space="preserve"> </w:t>
      </w:r>
      <w:r w:rsidRPr="00993943">
        <w:rPr>
          <w:rFonts w:cs="Tahoma"/>
          <w:color w:val="000000"/>
          <w:szCs w:val="19"/>
          <w:lang w:eastAsia="en-GB"/>
        </w:rPr>
        <w:t xml:space="preserve">this </w:t>
      </w:r>
      <w:r>
        <w:rPr>
          <w:rFonts w:cs="Tahoma"/>
          <w:color w:val="000000"/>
          <w:szCs w:val="19"/>
          <w:lang w:eastAsia="en-GB"/>
        </w:rPr>
        <w:t>C</w:t>
      </w:r>
      <w:r w:rsidRPr="00993943">
        <w:rPr>
          <w:rFonts w:cs="Tahoma"/>
          <w:color w:val="000000"/>
          <w:szCs w:val="19"/>
          <w:lang w:eastAsia="en-GB"/>
        </w:rPr>
        <w:t>ontract or a subsequent contract.</w:t>
      </w:r>
    </w:p>
    <w:p w14:paraId="172BC5C5" w14:textId="77777777" w:rsidR="00EE6A6A" w:rsidRPr="00993943" w:rsidRDefault="00EE6A6A" w:rsidP="00EE6A6A">
      <w:pPr>
        <w:autoSpaceDE w:val="0"/>
        <w:autoSpaceDN w:val="0"/>
        <w:ind w:left="567"/>
        <w:jc w:val="both"/>
        <w:rPr>
          <w:rFonts w:cs="Tahoma"/>
          <w:b/>
          <w:color w:val="000000"/>
          <w:szCs w:val="19"/>
          <w:lang w:eastAsia="en-GB"/>
        </w:rPr>
      </w:pPr>
    </w:p>
    <w:p w14:paraId="054EC720" w14:textId="77777777" w:rsidR="00EE6A6A" w:rsidRPr="00993943" w:rsidRDefault="00EE6A6A" w:rsidP="00EE6A6A">
      <w:pPr>
        <w:autoSpaceDE w:val="0"/>
        <w:autoSpaceDN w:val="0"/>
        <w:ind w:left="567"/>
        <w:jc w:val="both"/>
        <w:rPr>
          <w:rFonts w:cs="Tahoma"/>
          <w:b/>
          <w:szCs w:val="19"/>
          <w:lang w:eastAsia="en-GB"/>
        </w:rPr>
      </w:pPr>
      <w:r w:rsidRPr="00993943">
        <w:rPr>
          <w:rFonts w:cs="Tahoma"/>
          <w:b/>
          <w:color w:val="000000"/>
          <w:szCs w:val="19"/>
          <w:lang w:eastAsia="en-GB"/>
        </w:rPr>
        <w:t>Service Provider</w:t>
      </w:r>
      <w:r>
        <w:rPr>
          <w:rFonts w:cs="Tahoma"/>
          <w:b/>
          <w:color w:val="000000"/>
          <w:szCs w:val="19"/>
          <w:lang w:eastAsia="en-GB"/>
        </w:rPr>
        <w:t>’</w:t>
      </w:r>
      <w:r w:rsidRPr="00993943">
        <w:rPr>
          <w:rFonts w:cs="Tahoma"/>
          <w:b/>
          <w:color w:val="000000"/>
          <w:szCs w:val="19"/>
          <w:lang w:eastAsia="en-GB"/>
        </w:rPr>
        <w:t>s</w:t>
      </w:r>
      <w:r w:rsidRPr="00993943">
        <w:rPr>
          <w:rFonts w:cs="Tahoma"/>
          <w:b/>
          <w:color w:val="1F497D"/>
          <w:szCs w:val="19"/>
          <w:lang w:eastAsia="en-GB"/>
        </w:rPr>
        <w:t xml:space="preserve"> </w:t>
      </w:r>
      <w:r w:rsidRPr="00993943">
        <w:rPr>
          <w:rFonts w:cs="Tahoma"/>
          <w:b/>
          <w:szCs w:val="19"/>
          <w:lang w:eastAsia="en-GB"/>
        </w:rPr>
        <w:t>Defects Liability Period</w:t>
      </w:r>
    </w:p>
    <w:p w14:paraId="3A39BEB6" w14:textId="77777777" w:rsidR="00EE6A6A" w:rsidRPr="00993943" w:rsidRDefault="00EE6A6A" w:rsidP="00EE6A6A">
      <w:pPr>
        <w:autoSpaceDE w:val="0"/>
        <w:autoSpaceDN w:val="0"/>
        <w:ind w:left="567"/>
        <w:jc w:val="both"/>
        <w:rPr>
          <w:rFonts w:cs="Tahoma"/>
          <w:b/>
          <w:szCs w:val="19"/>
          <w:lang w:eastAsia="en-GB"/>
        </w:rPr>
      </w:pPr>
    </w:p>
    <w:p w14:paraId="54562CC6" w14:textId="77777777" w:rsidR="00EE6A6A" w:rsidRPr="00993943" w:rsidRDefault="00EE6A6A" w:rsidP="00EE6A6A">
      <w:pPr>
        <w:autoSpaceDE w:val="0"/>
        <w:autoSpaceDN w:val="0"/>
        <w:ind w:left="567"/>
        <w:jc w:val="both"/>
        <w:rPr>
          <w:rFonts w:cs="Tahoma"/>
          <w:b/>
          <w:bCs/>
          <w:szCs w:val="19"/>
          <w:lang w:eastAsia="en-GB"/>
        </w:rPr>
      </w:pPr>
      <w:r w:rsidRPr="00993943">
        <w:rPr>
          <w:rFonts w:cs="Tahoma"/>
          <w:color w:val="000000"/>
          <w:szCs w:val="19"/>
          <w:lang w:eastAsia="en-GB"/>
        </w:rPr>
        <w:t xml:space="preserve">The </w:t>
      </w:r>
      <w:r>
        <w:rPr>
          <w:rFonts w:cs="Tahoma"/>
          <w:color w:val="000000"/>
          <w:szCs w:val="19"/>
          <w:lang w:eastAsia="en-GB"/>
        </w:rPr>
        <w:t>W</w:t>
      </w:r>
      <w:r w:rsidRPr="00993943">
        <w:rPr>
          <w:rFonts w:cs="Tahoma"/>
          <w:color w:val="000000"/>
          <w:szCs w:val="19"/>
          <w:lang w:eastAsia="en-GB"/>
        </w:rPr>
        <w:t xml:space="preserve">ork will also include the provision of a Service Providers </w:t>
      </w:r>
      <w:r w:rsidRPr="00993943">
        <w:rPr>
          <w:rFonts w:cs="Tahoma"/>
          <w:szCs w:val="19"/>
          <w:lang w:eastAsia="en-GB"/>
        </w:rPr>
        <w:t>defects liability period</w:t>
      </w:r>
      <w:r w:rsidRPr="00993943">
        <w:rPr>
          <w:rFonts w:cs="Tahoma"/>
          <w:color w:val="000000"/>
          <w:szCs w:val="19"/>
          <w:lang w:eastAsia="en-GB"/>
        </w:rPr>
        <w:t xml:space="preserve"> for each boiler </w:t>
      </w:r>
      <w:r w:rsidRPr="00993943">
        <w:rPr>
          <w:rFonts w:cs="Tahoma"/>
          <w:szCs w:val="19"/>
          <w:lang w:eastAsia="en-GB"/>
        </w:rPr>
        <w:t xml:space="preserve">replaced </w:t>
      </w:r>
      <w:r w:rsidRPr="00993943">
        <w:rPr>
          <w:rFonts w:cs="Tahoma"/>
          <w:color w:val="000000"/>
          <w:szCs w:val="19"/>
          <w:lang w:eastAsia="en-GB"/>
        </w:rPr>
        <w:t xml:space="preserve">by the Service Provider </w:t>
      </w:r>
      <w:r w:rsidRPr="00993943">
        <w:rPr>
          <w:rFonts w:cs="Tahoma"/>
          <w:szCs w:val="19"/>
          <w:lang w:eastAsia="en-GB"/>
        </w:rPr>
        <w:t>during which time the Service Provider will repair all breakdowns and rectify all faults caused by</w:t>
      </w:r>
      <w:r>
        <w:rPr>
          <w:rFonts w:cs="Tahoma"/>
          <w:szCs w:val="19"/>
          <w:lang w:eastAsia="en-GB"/>
        </w:rPr>
        <w:t xml:space="preserve"> Customer’s </w:t>
      </w:r>
      <w:r w:rsidRPr="00993943">
        <w:rPr>
          <w:rFonts w:cs="Tahoma"/>
          <w:szCs w:val="19"/>
          <w:lang w:eastAsia="en-GB"/>
        </w:rPr>
        <w:t>misunderstanding and/or</w:t>
      </w:r>
      <w:r>
        <w:rPr>
          <w:rFonts w:cs="Tahoma"/>
          <w:szCs w:val="19"/>
          <w:lang w:eastAsia="en-GB"/>
        </w:rPr>
        <w:t xml:space="preserve"> </w:t>
      </w:r>
      <w:r w:rsidRPr="00993943">
        <w:rPr>
          <w:rFonts w:cs="Tahoma"/>
          <w:szCs w:val="19"/>
          <w:lang w:eastAsia="en-GB"/>
        </w:rPr>
        <w:t xml:space="preserve">abuse to the boiler and system at no cost to the Client (including the cost of all parts, labour and any other charges) </w:t>
      </w:r>
      <w:r w:rsidRPr="00993943">
        <w:rPr>
          <w:rFonts w:cs="Tahoma"/>
          <w:b/>
          <w:bCs/>
          <w:szCs w:val="19"/>
          <w:lang w:eastAsia="en-GB"/>
        </w:rPr>
        <w:t>for a period of 12 months from the date of installation of the replacement heating system.</w:t>
      </w:r>
    </w:p>
    <w:p w14:paraId="09008DE9" w14:textId="77777777" w:rsidR="00EE6A6A" w:rsidRPr="00993943" w:rsidRDefault="00EE6A6A" w:rsidP="00EE6A6A">
      <w:pPr>
        <w:autoSpaceDE w:val="0"/>
        <w:autoSpaceDN w:val="0"/>
        <w:ind w:left="567"/>
        <w:jc w:val="both"/>
        <w:rPr>
          <w:rFonts w:cs="Tahoma"/>
          <w:szCs w:val="19"/>
          <w:u w:val="single"/>
          <w:lang w:eastAsia="en-GB"/>
        </w:rPr>
      </w:pPr>
    </w:p>
    <w:p w14:paraId="7550DF49" w14:textId="77777777" w:rsidR="00EE6A6A" w:rsidRPr="00993943" w:rsidRDefault="00EE6A6A" w:rsidP="00EE6A6A">
      <w:pPr>
        <w:autoSpaceDE w:val="0"/>
        <w:autoSpaceDN w:val="0"/>
        <w:ind w:left="567"/>
        <w:jc w:val="both"/>
        <w:rPr>
          <w:rFonts w:cs="Tahoma"/>
          <w:b/>
          <w:szCs w:val="19"/>
          <w:lang w:eastAsia="en-GB"/>
        </w:rPr>
      </w:pPr>
      <w:r w:rsidRPr="00993943">
        <w:rPr>
          <w:rFonts w:cs="Tahoma"/>
          <w:b/>
          <w:szCs w:val="19"/>
          <w:lang w:eastAsia="en-GB"/>
        </w:rPr>
        <w:t>Routine and Responsive Maintenance Service</w:t>
      </w:r>
    </w:p>
    <w:p w14:paraId="3A92E3D6" w14:textId="77777777" w:rsidR="00EE6A6A" w:rsidRPr="00993943" w:rsidRDefault="00EE6A6A" w:rsidP="00EE6A6A">
      <w:pPr>
        <w:autoSpaceDE w:val="0"/>
        <w:autoSpaceDN w:val="0"/>
        <w:ind w:left="567"/>
        <w:jc w:val="both"/>
        <w:rPr>
          <w:rFonts w:cs="Tahoma"/>
          <w:szCs w:val="19"/>
          <w:lang w:eastAsia="en-GB"/>
        </w:rPr>
      </w:pPr>
    </w:p>
    <w:p w14:paraId="303B6D5F" w14:textId="77777777" w:rsidR="00EE6A6A" w:rsidRDefault="00EE6A6A" w:rsidP="00EE6A6A">
      <w:pPr>
        <w:autoSpaceDE w:val="0"/>
        <w:autoSpaceDN w:val="0"/>
        <w:ind w:left="567"/>
        <w:jc w:val="both"/>
        <w:rPr>
          <w:rFonts w:cs="Tahoma"/>
          <w:szCs w:val="19"/>
          <w:lang w:eastAsia="en-GB"/>
        </w:rPr>
      </w:pPr>
      <w:r w:rsidRPr="00993943">
        <w:rPr>
          <w:rFonts w:cs="Tahoma"/>
          <w:szCs w:val="19"/>
          <w:lang w:eastAsia="en-GB"/>
        </w:rPr>
        <w:t>For the avoidance of doubt, the replacement boiler installed under this part of the service and the</w:t>
      </w:r>
      <w:r w:rsidRPr="00993943">
        <w:rPr>
          <w:rFonts w:cs="Tahoma"/>
          <w:color w:val="FF0000"/>
          <w:szCs w:val="19"/>
          <w:lang w:eastAsia="en-GB"/>
        </w:rPr>
        <w:t xml:space="preserve"> </w:t>
      </w:r>
      <w:r w:rsidRPr="00993943">
        <w:rPr>
          <w:rFonts w:cs="Tahoma"/>
          <w:szCs w:val="19"/>
          <w:lang w:eastAsia="en-GB"/>
        </w:rPr>
        <w:t xml:space="preserve">central heating system, with immediate effect, is repaired by the Service Provider under the routine and responsive maintenance service of this contract, however while the boiler renewal system is under the </w:t>
      </w:r>
      <w:r w:rsidRPr="00993943">
        <w:rPr>
          <w:rFonts w:cs="Tahoma"/>
          <w:b/>
          <w:szCs w:val="19"/>
          <w:u w:val="single"/>
          <w:lang w:eastAsia="en-GB"/>
        </w:rPr>
        <w:t>Service Provider</w:t>
      </w:r>
      <w:r>
        <w:rPr>
          <w:rFonts w:cs="Tahoma"/>
          <w:b/>
          <w:szCs w:val="19"/>
          <w:u w:val="single"/>
          <w:lang w:eastAsia="en-GB"/>
        </w:rPr>
        <w:t>’</w:t>
      </w:r>
      <w:r w:rsidRPr="00993943">
        <w:rPr>
          <w:rFonts w:cs="Tahoma"/>
          <w:b/>
          <w:szCs w:val="19"/>
          <w:u w:val="single"/>
          <w:lang w:eastAsia="en-GB"/>
        </w:rPr>
        <w:t>s 12 month defects liability period</w:t>
      </w:r>
      <w:r w:rsidRPr="00993943">
        <w:rPr>
          <w:rFonts w:cs="Tahoma"/>
          <w:szCs w:val="19"/>
          <w:lang w:eastAsia="en-GB"/>
        </w:rPr>
        <w:t>, no payment will be made for the installation under the routine and responsive maintenance service during this time.</w:t>
      </w:r>
    </w:p>
    <w:p w14:paraId="72DFAD2D" w14:textId="77777777" w:rsidR="00EE6A6A" w:rsidRDefault="00EE6A6A" w:rsidP="00EE6A6A">
      <w:pPr>
        <w:autoSpaceDE w:val="0"/>
        <w:autoSpaceDN w:val="0"/>
        <w:ind w:left="567"/>
        <w:jc w:val="both"/>
        <w:rPr>
          <w:rFonts w:cs="Tahoma"/>
          <w:szCs w:val="19"/>
          <w:lang w:eastAsia="en-GB"/>
        </w:rPr>
      </w:pPr>
    </w:p>
    <w:p w14:paraId="0A03851F" w14:textId="77777777" w:rsidR="00EE6A6A" w:rsidRDefault="00EE6A6A" w:rsidP="00EE6A6A">
      <w:pPr>
        <w:autoSpaceDE w:val="0"/>
        <w:autoSpaceDN w:val="0"/>
        <w:ind w:left="567"/>
        <w:jc w:val="both"/>
        <w:rPr>
          <w:rFonts w:cs="Tahoma"/>
          <w:szCs w:val="19"/>
          <w:lang w:eastAsia="en-GB"/>
        </w:rPr>
      </w:pPr>
      <w:r w:rsidRPr="00993943">
        <w:rPr>
          <w:rFonts w:cs="Tahoma"/>
          <w:szCs w:val="19"/>
          <w:lang w:eastAsia="en-GB"/>
        </w:rPr>
        <w:t>As part of the Service Provider</w:t>
      </w:r>
      <w:r>
        <w:rPr>
          <w:rFonts w:cs="Tahoma"/>
          <w:szCs w:val="19"/>
          <w:lang w:eastAsia="en-GB"/>
        </w:rPr>
        <w:t>’</w:t>
      </w:r>
      <w:r w:rsidRPr="00993943">
        <w:rPr>
          <w:rFonts w:cs="Tahoma"/>
          <w:szCs w:val="19"/>
          <w:lang w:eastAsia="en-GB"/>
        </w:rPr>
        <w:t>s routine and responsive maintenance service of this contract the Service Provider is responsible for obtaining all parts and recovering all associated labour costs or any other expenses, directly from the boiler manufacturer under the boiler manufacturer’s warranty.</w:t>
      </w:r>
    </w:p>
    <w:p w14:paraId="4416ADC9" w14:textId="77777777" w:rsidR="00EE6A6A" w:rsidRDefault="00EE6A6A" w:rsidP="00EE6A6A">
      <w:pPr>
        <w:autoSpaceDE w:val="0"/>
        <w:autoSpaceDN w:val="0"/>
        <w:ind w:left="567"/>
        <w:jc w:val="both"/>
        <w:rPr>
          <w:rFonts w:cs="Tahoma"/>
          <w:szCs w:val="19"/>
          <w:lang w:eastAsia="en-GB"/>
        </w:rPr>
      </w:pPr>
    </w:p>
    <w:p w14:paraId="3515C259" w14:textId="77777777" w:rsidR="00EE6A6A" w:rsidRPr="00993943" w:rsidRDefault="00EE6A6A" w:rsidP="00EE6A6A">
      <w:pPr>
        <w:autoSpaceDE w:val="0"/>
        <w:autoSpaceDN w:val="0"/>
        <w:ind w:left="567"/>
        <w:jc w:val="both"/>
        <w:rPr>
          <w:rFonts w:cs="Tahoma"/>
          <w:b/>
          <w:szCs w:val="19"/>
        </w:rPr>
      </w:pPr>
      <w:r w:rsidRPr="00993943">
        <w:rPr>
          <w:rFonts w:cs="Tahoma"/>
          <w:b/>
          <w:szCs w:val="19"/>
        </w:rPr>
        <w:t>Initial Survey</w:t>
      </w:r>
    </w:p>
    <w:p w14:paraId="1ECDB15E"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p>
    <w:p w14:paraId="541A1F3D"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015</w:t>
      </w:r>
      <w:r w:rsidRPr="00993943">
        <w:rPr>
          <w:rFonts w:cs="Tahoma"/>
          <w:szCs w:val="19"/>
        </w:rPr>
        <w:tab/>
        <w:t xml:space="preserve">Following instruction, the Service Provider shall include for an initial survey of the </w:t>
      </w:r>
      <w:r>
        <w:rPr>
          <w:rFonts w:cs="Tahoma"/>
          <w:szCs w:val="19"/>
        </w:rPr>
        <w:t>P</w:t>
      </w:r>
      <w:r w:rsidRPr="00993943">
        <w:rPr>
          <w:rFonts w:cs="Tahoma"/>
          <w:szCs w:val="19"/>
        </w:rPr>
        <w:t xml:space="preserve">roperty. Access arrangements shall be made direct with the </w:t>
      </w:r>
      <w:r>
        <w:rPr>
          <w:rFonts w:cs="Tahoma"/>
          <w:szCs w:val="19"/>
        </w:rPr>
        <w:t>Customer</w:t>
      </w:r>
      <w:r w:rsidRPr="00993943">
        <w:rPr>
          <w:rFonts w:cs="Tahoma"/>
          <w:szCs w:val="19"/>
        </w:rPr>
        <w:t>.</w:t>
      </w:r>
    </w:p>
    <w:p w14:paraId="092D5AEE"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p>
    <w:p w14:paraId="2C0601ED"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016</w:t>
      </w:r>
      <w:r w:rsidRPr="00993943">
        <w:rPr>
          <w:rFonts w:cs="Tahoma"/>
          <w:szCs w:val="19"/>
        </w:rPr>
        <w:tab/>
        <w:t>The initial survey for replacement installations will be for the purposes of determining the:</w:t>
      </w:r>
    </w:p>
    <w:p w14:paraId="7D84B40A" w14:textId="77777777" w:rsidR="00EE6A6A" w:rsidRPr="00993943" w:rsidRDefault="00EE6A6A" w:rsidP="00EE6A6A">
      <w:pPr>
        <w:numPr>
          <w:ilvl w:val="0"/>
          <w:numId w:val="54"/>
        </w:numPr>
        <w:tabs>
          <w:tab w:val="num" w:pos="4241"/>
        </w:tabs>
        <w:ind w:left="992" w:hanging="425"/>
        <w:jc w:val="both"/>
        <w:rPr>
          <w:rFonts w:cs="Tahoma"/>
          <w:szCs w:val="19"/>
        </w:rPr>
      </w:pPr>
      <w:r w:rsidRPr="00993943">
        <w:rPr>
          <w:rFonts w:cs="Tahoma"/>
          <w:szCs w:val="19"/>
        </w:rPr>
        <w:t>Information for heat loss calculations, i.e. room/window dimensions, wall construction, number of external walls, cavity wall insulation etc.</w:t>
      </w:r>
    </w:p>
    <w:p w14:paraId="66FBE6C1" w14:textId="77777777" w:rsidR="00EE6A6A" w:rsidRPr="00993943" w:rsidRDefault="00EE6A6A" w:rsidP="00EE6A6A">
      <w:pPr>
        <w:numPr>
          <w:ilvl w:val="0"/>
          <w:numId w:val="54"/>
        </w:numPr>
        <w:tabs>
          <w:tab w:val="num" w:pos="4241"/>
        </w:tabs>
        <w:ind w:left="992" w:hanging="425"/>
        <w:jc w:val="both"/>
        <w:rPr>
          <w:rFonts w:cs="Tahoma"/>
          <w:szCs w:val="19"/>
        </w:rPr>
      </w:pPr>
      <w:r w:rsidRPr="00993943">
        <w:rPr>
          <w:rFonts w:cs="Tahoma"/>
          <w:szCs w:val="19"/>
        </w:rPr>
        <w:t>Layout for radiators, pipework routes, etc.</w:t>
      </w:r>
    </w:p>
    <w:p w14:paraId="68D07585" w14:textId="77777777" w:rsidR="00EE6A6A" w:rsidRPr="00993943" w:rsidRDefault="00EE6A6A" w:rsidP="00EE6A6A">
      <w:pPr>
        <w:numPr>
          <w:ilvl w:val="0"/>
          <w:numId w:val="54"/>
        </w:numPr>
        <w:tabs>
          <w:tab w:val="num" w:pos="4241"/>
        </w:tabs>
        <w:ind w:left="992" w:hanging="425"/>
        <w:jc w:val="both"/>
        <w:rPr>
          <w:rFonts w:cs="Tahoma"/>
          <w:szCs w:val="19"/>
        </w:rPr>
      </w:pPr>
      <w:r w:rsidRPr="00993943">
        <w:rPr>
          <w:rFonts w:cs="Tahoma"/>
          <w:szCs w:val="19"/>
        </w:rPr>
        <w:t>Location of boiler (and cylinder if appropriate).</w:t>
      </w:r>
    </w:p>
    <w:p w14:paraId="20394F60" w14:textId="77777777" w:rsidR="00EE6A6A" w:rsidRPr="00993943" w:rsidRDefault="00EE6A6A" w:rsidP="00EE6A6A">
      <w:pPr>
        <w:numPr>
          <w:ilvl w:val="0"/>
          <w:numId w:val="54"/>
        </w:numPr>
        <w:tabs>
          <w:tab w:val="num" w:pos="4241"/>
        </w:tabs>
        <w:ind w:left="992" w:hanging="425"/>
        <w:jc w:val="both"/>
        <w:rPr>
          <w:rFonts w:cs="Tahoma"/>
          <w:szCs w:val="19"/>
        </w:rPr>
      </w:pPr>
      <w:r w:rsidRPr="00993943">
        <w:rPr>
          <w:rFonts w:cs="Tahoma"/>
          <w:szCs w:val="19"/>
        </w:rPr>
        <w:t>Size and adequacy of pressure of incoming water main.</w:t>
      </w:r>
    </w:p>
    <w:p w14:paraId="51A6EA78" w14:textId="77777777" w:rsidR="00EE6A6A" w:rsidRPr="00993943" w:rsidRDefault="00EE6A6A" w:rsidP="00EE6A6A">
      <w:pPr>
        <w:numPr>
          <w:ilvl w:val="0"/>
          <w:numId w:val="54"/>
        </w:numPr>
        <w:tabs>
          <w:tab w:val="num" w:pos="4241"/>
        </w:tabs>
        <w:ind w:left="992" w:hanging="425"/>
        <w:jc w:val="both"/>
        <w:rPr>
          <w:rFonts w:cs="Tahoma"/>
          <w:szCs w:val="19"/>
        </w:rPr>
      </w:pPr>
      <w:r w:rsidRPr="00993943">
        <w:rPr>
          <w:rFonts w:cs="Tahoma"/>
          <w:szCs w:val="19"/>
        </w:rPr>
        <w:t>Location of cold water main stopcock.</w:t>
      </w:r>
    </w:p>
    <w:p w14:paraId="0B7DDA35" w14:textId="77777777" w:rsidR="00EE6A6A" w:rsidRPr="00993943" w:rsidRDefault="00EE6A6A" w:rsidP="00EE6A6A">
      <w:pPr>
        <w:numPr>
          <w:ilvl w:val="0"/>
          <w:numId w:val="54"/>
        </w:numPr>
        <w:tabs>
          <w:tab w:val="num" w:pos="4241"/>
        </w:tabs>
        <w:ind w:left="992" w:hanging="425"/>
        <w:jc w:val="both"/>
        <w:rPr>
          <w:rFonts w:cs="Tahoma"/>
          <w:szCs w:val="19"/>
        </w:rPr>
      </w:pPr>
      <w:r w:rsidRPr="00993943">
        <w:rPr>
          <w:rFonts w:cs="Tahoma"/>
          <w:szCs w:val="19"/>
        </w:rPr>
        <w:t>Location for cable routes and adequacy of equipotential bonding.</w:t>
      </w:r>
    </w:p>
    <w:p w14:paraId="7628EA35" w14:textId="77777777" w:rsidR="00EE6A6A" w:rsidRPr="00993943" w:rsidRDefault="00EE6A6A" w:rsidP="00EE6A6A">
      <w:pPr>
        <w:numPr>
          <w:ilvl w:val="0"/>
          <w:numId w:val="54"/>
        </w:numPr>
        <w:tabs>
          <w:tab w:val="num" w:pos="4241"/>
        </w:tabs>
        <w:ind w:left="992" w:hanging="425"/>
        <w:jc w:val="both"/>
        <w:rPr>
          <w:rFonts w:cs="Tahoma"/>
          <w:szCs w:val="19"/>
        </w:rPr>
      </w:pPr>
      <w:r w:rsidRPr="00993943">
        <w:rPr>
          <w:rFonts w:cs="Tahoma"/>
          <w:szCs w:val="19"/>
        </w:rPr>
        <w:t>Number and location of extract fans, flues and chimneys.</w:t>
      </w:r>
    </w:p>
    <w:p w14:paraId="1AADF3FC" w14:textId="77777777" w:rsidR="00EE6A6A" w:rsidRPr="00993943" w:rsidRDefault="00EE6A6A" w:rsidP="00EE6A6A">
      <w:pPr>
        <w:numPr>
          <w:ilvl w:val="0"/>
          <w:numId w:val="54"/>
        </w:numPr>
        <w:tabs>
          <w:tab w:val="num" w:pos="4241"/>
        </w:tabs>
        <w:ind w:left="992" w:hanging="425"/>
        <w:jc w:val="both"/>
        <w:rPr>
          <w:rFonts w:cs="Tahoma"/>
          <w:szCs w:val="19"/>
        </w:rPr>
      </w:pPr>
      <w:r w:rsidRPr="00993943">
        <w:rPr>
          <w:rFonts w:cs="Tahoma"/>
          <w:szCs w:val="19"/>
        </w:rPr>
        <w:t xml:space="preserve">Thickness of existing roof space insulation. </w:t>
      </w:r>
    </w:p>
    <w:p w14:paraId="1E75C06C" w14:textId="77777777" w:rsidR="00EE6A6A" w:rsidRPr="00993943" w:rsidRDefault="00EE6A6A" w:rsidP="00EE6A6A">
      <w:pPr>
        <w:numPr>
          <w:ilvl w:val="0"/>
          <w:numId w:val="54"/>
        </w:numPr>
        <w:tabs>
          <w:tab w:val="num" w:pos="4241"/>
        </w:tabs>
        <w:ind w:left="992" w:hanging="425"/>
        <w:jc w:val="both"/>
        <w:rPr>
          <w:rFonts w:cs="Tahoma"/>
          <w:szCs w:val="19"/>
        </w:rPr>
      </w:pPr>
      <w:r w:rsidRPr="00993943">
        <w:rPr>
          <w:rFonts w:cs="Tahoma"/>
          <w:szCs w:val="19"/>
        </w:rPr>
        <w:t>Condition of CWS cistern and Bye Law 30 compliance.</w:t>
      </w:r>
    </w:p>
    <w:p w14:paraId="2663B9B7" w14:textId="77777777" w:rsidR="00EE6A6A" w:rsidRPr="00993943" w:rsidRDefault="00EE6A6A" w:rsidP="00EE6A6A">
      <w:pPr>
        <w:numPr>
          <w:ilvl w:val="0"/>
          <w:numId w:val="54"/>
        </w:numPr>
        <w:tabs>
          <w:tab w:val="num" w:pos="4241"/>
        </w:tabs>
        <w:ind w:left="992" w:hanging="425"/>
        <w:jc w:val="both"/>
        <w:rPr>
          <w:rFonts w:cs="Tahoma"/>
          <w:szCs w:val="19"/>
        </w:rPr>
      </w:pPr>
      <w:r w:rsidRPr="00993943">
        <w:rPr>
          <w:rFonts w:cs="Tahoma"/>
          <w:szCs w:val="19"/>
        </w:rPr>
        <w:t xml:space="preserve">Condition of insulation to domestic pipe work in roof space. </w:t>
      </w:r>
    </w:p>
    <w:p w14:paraId="5AD86A16" w14:textId="77777777" w:rsidR="00EE6A6A" w:rsidRPr="00993943" w:rsidRDefault="00EE6A6A" w:rsidP="00EE6A6A">
      <w:pPr>
        <w:numPr>
          <w:ilvl w:val="0"/>
          <w:numId w:val="54"/>
        </w:numPr>
        <w:tabs>
          <w:tab w:val="num" w:pos="4241"/>
        </w:tabs>
        <w:ind w:left="992" w:hanging="425"/>
        <w:jc w:val="both"/>
        <w:rPr>
          <w:rFonts w:cs="Tahoma"/>
          <w:szCs w:val="19"/>
        </w:rPr>
      </w:pPr>
      <w:r w:rsidRPr="00993943">
        <w:rPr>
          <w:rFonts w:cs="Tahoma"/>
          <w:szCs w:val="19"/>
        </w:rPr>
        <w:t>Any dwelling condensation problems.</w:t>
      </w:r>
    </w:p>
    <w:p w14:paraId="3B6AA835" w14:textId="77777777" w:rsidR="00EE6A6A" w:rsidRPr="00993943" w:rsidRDefault="00EE6A6A" w:rsidP="00EE6A6A">
      <w:pPr>
        <w:numPr>
          <w:ilvl w:val="0"/>
          <w:numId w:val="54"/>
        </w:numPr>
        <w:tabs>
          <w:tab w:val="num" w:pos="4241"/>
        </w:tabs>
        <w:ind w:left="992" w:hanging="425"/>
        <w:jc w:val="both"/>
        <w:rPr>
          <w:rFonts w:cs="Tahoma"/>
          <w:szCs w:val="19"/>
        </w:rPr>
      </w:pPr>
      <w:r w:rsidRPr="00993943">
        <w:rPr>
          <w:rFonts w:cs="Tahoma"/>
          <w:szCs w:val="19"/>
        </w:rPr>
        <w:t>Window frame type: material, glazing type, and condition and if draught proofed.</w:t>
      </w:r>
    </w:p>
    <w:p w14:paraId="05C3C768" w14:textId="77777777" w:rsidR="00EE6A6A" w:rsidRPr="00993943" w:rsidRDefault="00EE6A6A" w:rsidP="00EE6A6A">
      <w:pPr>
        <w:numPr>
          <w:ilvl w:val="0"/>
          <w:numId w:val="54"/>
        </w:numPr>
        <w:tabs>
          <w:tab w:val="num" w:pos="4241"/>
        </w:tabs>
        <w:ind w:left="992" w:hanging="425"/>
        <w:jc w:val="both"/>
        <w:rPr>
          <w:rFonts w:cs="Tahoma"/>
          <w:szCs w:val="19"/>
        </w:rPr>
      </w:pPr>
      <w:r w:rsidRPr="00993943">
        <w:rPr>
          <w:rFonts w:cs="Tahoma"/>
          <w:szCs w:val="19"/>
        </w:rPr>
        <w:t>Solid wall, if any.</w:t>
      </w:r>
    </w:p>
    <w:p w14:paraId="42C5A591" w14:textId="77777777" w:rsidR="00EE6A6A" w:rsidRPr="00993943" w:rsidRDefault="00EE6A6A" w:rsidP="00EE6A6A">
      <w:pPr>
        <w:numPr>
          <w:ilvl w:val="0"/>
          <w:numId w:val="54"/>
        </w:numPr>
        <w:tabs>
          <w:tab w:val="num" w:pos="4241"/>
        </w:tabs>
        <w:ind w:left="992" w:hanging="425"/>
        <w:jc w:val="both"/>
        <w:rPr>
          <w:rFonts w:cs="Tahoma"/>
          <w:szCs w:val="19"/>
        </w:rPr>
      </w:pPr>
      <w:r w:rsidRPr="00993943">
        <w:rPr>
          <w:rFonts w:cs="Tahoma"/>
          <w:szCs w:val="19"/>
        </w:rPr>
        <w:t>Any other roof insulation and its thickness, e.g. flat roofs.</w:t>
      </w:r>
    </w:p>
    <w:p w14:paraId="336D7BC6" w14:textId="77777777" w:rsidR="00EE6A6A" w:rsidRPr="00993943" w:rsidRDefault="00EE6A6A" w:rsidP="00EE6A6A">
      <w:pPr>
        <w:numPr>
          <w:ilvl w:val="0"/>
          <w:numId w:val="54"/>
        </w:numPr>
        <w:tabs>
          <w:tab w:val="num" w:pos="4241"/>
        </w:tabs>
        <w:ind w:left="992" w:hanging="425"/>
        <w:jc w:val="both"/>
        <w:rPr>
          <w:rFonts w:cs="Tahoma"/>
          <w:szCs w:val="19"/>
        </w:rPr>
      </w:pPr>
      <w:r>
        <w:rPr>
          <w:rFonts w:cs="Tahoma"/>
          <w:szCs w:val="19"/>
        </w:rPr>
        <w:t xml:space="preserve">Customer </w:t>
      </w:r>
      <w:r w:rsidRPr="00993943">
        <w:rPr>
          <w:rFonts w:cs="Tahoma"/>
          <w:szCs w:val="19"/>
        </w:rPr>
        <w:t>installed appliances</w:t>
      </w:r>
    </w:p>
    <w:p w14:paraId="0A323B71" w14:textId="77777777" w:rsidR="00EE6A6A" w:rsidRPr="00993943" w:rsidRDefault="00EE6A6A" w:rsidP="00EE6A6A">
      <w:pPr>
        <w:numPr>
          <w:ilvl w:val="0"/>
          <w:numId w:val="54"/>
        </w:numPr>
        <w:tabs>
          <w:tab w:val="num" w:pos="4241"/>
        </w:tabs>
        <w:ind w:left="992" w:hanging="425"/>
        <w:jc w:val="both"/>
        <w:rPr>
          <w:rFonts w:cs="Tahoma"/>
          <w:szCs w:val="19"/>
        </w:rPr>
      </w:pPr>
      <w:r w:rsidRPr="00993943">
        <w:rPr>
          <w:rFonts w:cs="Tahoma"/>
          <w:szCs w:val="19"/>
        </w:rPr>
        <w:t>LPG or natural gas cooker installation</w:t>
      </w:r>
    </w:p>
    <w:p w14:paraId="441F0FBA" w14:textId="77777777" w:rsidR="00EE6A6A" w:rsidRPr="00993943" w:rsidRDefault="00EE6A6A" w:rsidP="00EE6A6A">
      <w:pPr>
        <w:tabs>
          <w:tab w:val="left" w:pos="993"/>
        </w:tabs>
        <w:ind w:left="3686" w:hanging="576"/>
        <w:jc w:val="both"/>
        <w:rPr>
          <w:rFonts w:cs="Tahoma"/>
          <w:szCs w:val="19"/>
        </w:rPr>
      </w:pPr>
    </w:p>
    <w:p w14:paraId="76AB3CD1" w14:textId="77777777" w:rsidR="00EE6A6A" w:rsidRPr="00993943" w:rsidRDefault="00EE6A6A" w:rsidP="00EE6A6A">
      <w:pPr>
        <w:ind w:left="567"/>
        <w:jc w:val="both"/>
        <w:rPr>
          <w:rFonts w:cs="Tahoma"/>
          <w:b/>
          <w:szCs w:val="19"/>
        </w:rPr>
      </w:pPr>
      <w:r w:rsidRPr="00993943">
        <w:rPr>
          <w:rFonts w:cs="Tahoma"/>
          <w:b/>
          <w:szCs w:val="19"/>
        </w:rPr>
        <w:t>Continuity of Services</w:t>
      </w:r>
    </w:p>
    <w:p w14:paraId="22490D7F" w14:textId="77777777" w:rsidR="00EE6A6A" w:rsidRDefault="00EE6A6A" w:rsidP="00EE6A6A">
      <w:pPr>
        <w:ind w:left="567" w:hanging="567"/>
        <w:jc w:val="both"/>
        <w:rPr>
          <w:rFonts w:cs="Tahoma"/>
          <w:szCs w:val="19"/>
        </w:rPr>
      </w:pPr>
    </w:p>
    <w:p w14:paraId="67978671" w14:textId="77777777" w:rsidR="00EE6A6A" w:rsidRDefault="00EE6A6A" w:rsidP="00EE6A6A">
      <w:pPr>
        <w:ind w:left="567" w:hanging="567"/>
        <w:jc w:val="both"/>
        <w:rPr>
          <w:rFonts w:cs="Tahoma"/>
          <w:szCs w:val="19"/>
        </w:rPr>
      </w:pPr>
      <w:r w:rsidRPr="00993943">
        <w:rPr>
          <w:rFonts w:cs="Tahoma"/>
          <w:szCs w:val="19"/>
        </w:rPr>
        <w:t>017</w:t>
      </w:r>
      <w:r w:rsidRPr="00993943">
        <w:rPr>
          <w:rFonts w:cs="Tahoma"/>
          <w:szCs w:val="19"/>
        </w:rPr>
        <w:tab/>
        <w:t xml:space="preserve">The Service Provider will leave the </w:t>
      </w:r>
      <w:r>
        <w:rPr>
          <w:rFonts w:cs="Tahoma"/>
          <w:szCs w:val="19"/>
        </w:rPr>
        <w:t>P</w:t>
      </w:r>
      <w:r w:rsidRPr="00993943">
        <w:rPr>
          <w:rFonts w:cs="Tahoma"/>
          <w:szCs w:val="19"/>
        </w:rPr>
        <w:t xml:space="preserve">roperties with all services in proper working order at the end of each working day.  Under no circumstances shall </w:t>
      </w:r>
      <w:r>
        <w:rPr>
          <w:rFonts w:cs="Tahoma"/>
          <w:szCs w:val="19"/>
        </w:rPr>
        <w:t xml:space="preserve">Customer’s </w:t>
      </w:r>
      <w:r w:rsidRPr="00993943">
        <w:rPr>
          <w:rFonts w:cs="Tahoma"/>
          <w:szCs w:val="19"/>
        </w:rPr>
        <w:t>be without the use of these services and facilities overnight.</w:t>
      </w:r>
    </w:p>
    <w:p w14:paraId="3B0D9DEE" w14:textId="77777777" w:rsidR="00EE6A6A" w:rsidRDefault="00EE6A6A" w:rsidP="00EE6A6A">
      <w:pPr>
        <w:ind w:left="567" w:hanging="567"/>
        <w:jc w:val="both"/>
        <w:rPr>
          <w:rFonts w:cs="Tahoma"/>
          <w:szCs w:val="19"/>
        </w:rPr>
      </w:pPr>
    </w:p>
    <w:p w14:paraId="14707720" w14:textId="77777777" w:rsidR="00EE6A6A" w:rsidRPr="00993943" w:rsidRDefault="00EE6A6A" w:rsidP="00EE6A6A">
      <w:pPr>
        <w:ind w:left="567" w:hanging="567"/>
        <w:jc w:val="both"/>
        <w:rPr>
          <w:rFonts w:cs="Tahoma"/>
          <w:szCs w:val="19"/>
        </w:rPr>
      </w:pPr>
      <w:r w:rsidRPr="00993943">
        <w:rPr>
          <w:rFonts w:cs="Tahoma"/>
          <w:szCs w:val="19"/>
        </w:rPr>
        <w:t>018</w:t>
      </w:r>
      <w:r w:rsidRPr="00993943">
        <w:rPr>
          <w:rFonts w:cs="Tahoma"/>
          <w:szCs w:val="19"/>
        </w:rPr>
        <w:tab/>
        <w:t xml:space="preserve">Ensure that an alternative form of heating is available for the Customer during the period of works. The alternative form of heating will be a minimum of </w:t>
      </w:r>
      <w:r w:rsidRPr="00993943">
        <w:rPr>
          <w:rFonts w:cs="Tahoma"/>
          <w:b/>
          <w:szCs w:val="19"/>
        </w:rPr>
        <w:t>Two 3kw electric floor standing panel heaters max</w:t>
      </w:r>
      <w:r w:rsidRPr="00993943">
        <w:rPr>
          <w:rFonts w:cs="Tahoma"/>
          <w:szCs w:val="19"/>
        </w:rPr>
        <w:t xml:space="preserve"> (in line with requirements on Gas Breakdowns), with time and temperature controls.</w:t>
      </w:r>
    </w:p>
    <w:p w14:paraId="3996BAED" w14:textId="77777777" w:rsidR="00EE6A6A" w:rsidRDefault="00EE6A6A">
      <w:pPr>
        <w:widowControl/>
        <w:rPr>
          <w:rFonts w:cs="Tahoma"/>
          <w:szCs w:val="19"/>
        </w:rPr>
      </w:pPr>
      <w:r>
        <w:rPr>
          <w:rFonts w:cs="Tahoma"/>
          <w:szCs w:val="19"/>
        </w:rPr>
        <w:br w:type="page"/>
      </w:r>
    </w:p>
    <w:p w14:paraId="668DE7B1" w14:textId="77777777" w:rsidR="00EE6A6A" w:rsidRPr="00993943" w:rsidRDefault="00EE6A6A" w:rsidP="00EE6A6A">
      <w:pPr>
        <w:ind w:left="567" w:hanging="567"/>
        <w:jc w:val="both"/>
        <w:rPr>
          <w:rFonts w:cs="Tahoma"/>
          <w:b/>
          <w:szCs w:val="19"/>
        </w:rPr>
      </w:pPr>
      <w:r w:rsidRPr="00993943">
        <w:rPr>
          <w:rFonts w:cs="Tahoma"/>
          <w:szCs w:val="19"/>
        </w:rPr>
        <w:tab/>
      </w:r>
      <w:r w:rsidRPr="00993943">
        <w:rPr>
          <w:rFonts w:cs="Tahoma"/>
          <w:b/>
          <w:szCs w:val="19"/>
        </w:rPr>
        <w:t xml:space="preserve">Elderly and Vulnerable </w:t>
      </w:r>
      <w:r>
        <w:rPr>
          <w:rFonts w:cs="Tahoma"/>
          <w:b/>
          <w:szCs w:val="19"/>
        </w:rPr>
        <w:t>Customer’s</w:t>
      </w:r>
      <w:r w:rsidRPr="00993943">
        <w:rPr>
          <w:rFonts w:cs="Tahoma"/>
          <w:b/>
          <w:szCs w:val="19"/>
        </w:rPr>
        <w:t xml:space="preserve"> </w:t>
      </w:r>
    </w:p>
    <w:p w14:paraId="6CFE6A15" w14:textId="77777777" w:rsidR="00EE6A6A" w:rsidRPr="00993943" w:rsidRDefault="00EE6A6A" w:rsidP="00EE6A6A">
      <w:pPr>
        <w:ind w:left="567" w:hanging="567"/>
        <w:jc w:val="both"/>
        <w:rPr>
          <w:rFonts w:cs="Tahoma"/>
          <w:b/>
          <w:szCs w:val="19"/>
        </w:rPr>
      </w:pPr>
    </w:p>
    <w:p w14:paraId="7738A056" w14:textId="77777777" w:rsidR="00EE6A6A" w:rsidRPr="00993943" w:rsidRDefault="00EE6A6A" w:rsidP="00EE6A6A">
      <w:pPr>
        <w:ind w:left="567" w:hanging="567"/>
        <w:jc w:val="both"/>
        <w:rPr>
          <w:rFonts w:cs="Tahoma"/>
          <w:szCs w:val="19"/>
        </w:rPr>
      </w:pPr>
      <w:r w:rsidRPr="00993943">
        <w:rPr>
          <w:rFonts w:cs="Tahoma"/>
          <w:szCs w:val="19"/>
        </w:rPr>
        <w:t>019</w:t>
      </w:r>
      <w:r w:rsidRPr="00993943">
        <w:rPr>
          <w:rFonts w:cs="Tahoma"/>
          <w:szCs w:val="19"/>
        </w:rPr>
        <w:tab/>
        <w:t xml:space="preserve">Special care and consideration must be given when planning and executing Work in </w:t>
      </w:r>
      <w:r>
        <w:rPr>
          <w:rFonts w:cs="Tahoma"/>
          <w:szCs w:val="19"/>
        </w:rPr>
        <w:t xml:space="preserve">Properties </w:t>
      </w:r>
      <w:r w:rsidRPr="00993943">
        <w:rPr>
          <w:rFonts w:cs="Tahoma"/>
          <w:szCs w:val="19"/>
        </w:rPr>
        <w:t xml:space="preserve">occupied by elderly or vulnerable </w:t>
      </w:r>
      <w:r>
        <w:rPr>
          <w:rFonts w:cs="Tahoma"/>
          <w:szCs w:val="19"/>
        </w:rPr>
        <w:t>Customer’s</w:t>
      </w:r>
      <w:r w:rsidRPr="00993943">
        <w:rPr>
          <w:rFonts w:cs="Tahoma"/>
          <w:szCs w:val="19"/>
        </w:rPr>
        <w:t>.  This may include, but is not limited to: temporary decant or respite arrangements, enhanced or reduced working hours, additional temporary heating etc.</w:t>
      </w:r>
    </w:p>
    <w:p w14:paraId="526BF50F" w14:textId="77777777" w:rsidR="00EE6A6A" w:rsidRPr="00993943" w:rsidRDefault="00EE6A6A" w:rsidP="00EE6A6A">
      <w:pPr>
        <w:ind w:left="567" w:hanging="567"/>
        <w:jc w:val="both"/>
        <w:rPr>
          <w:rFonts w:cs="Tahoma"/>
          <w:szCs w:val="19"/>
        </w:rPr>
      </w:pPr>
    </w:p>
    <w:p w14:paraId="12A516FF" w14:textId="77777777" w:rsidR="00EE6A6A" w:rsidRPr="00993943" w:rsidRDefault="00EE6A6A" w:rsidP="00EE6A6A">
      <w:pPr>
        <w:ind w:left="567"/>
        <w:jc w:val="both"/>
        <w:rPr>
          <w:rFonts w:cs="Tahoma"/>
          <w:b/>
          <w:szCs w:val="19"/>
        </w:rPr>
      </w:pPr>
      <w:r w:rsidRPr="00993943">
        <w:rPr>
          <w:rFonts w:cs="Tahoma"/>
          <w:b/>
          <w:szCs w:val="19"/>
        </w:rPr>
        <w:t>Gas and Electrical Supplies</w:t>
      </w:r>
    </w:p>
    <w:p w14:paraId="626FE03E" w14:textId="77777777" w:rsidR="00EE6A6A" w:rsidRPr="00993943" w:rsidRDefault="00EE6A6A" w:rsidP="00EE6A6A">
      <w:pPr>
        <w:ind w:left="567" w:hanging="567"/>
        <w:jc w:val="both"/>
        <w:rPr>
          <w:rFonts w:cs="Tahoma"/>
          <w:b/>
          <w:szCs w:val="19"/>
        </w:rPr>
      </w:pPr>
    </w:p>
    <w:p w14:paraId="78FA9FC8" w14:textId="77777777" w:rsidR="00EE6A6A" w:rsidRPr="00993943" w:rsidRDefault="00EE6A6A" w:rsidP="00EE6A6A">
      <w:pPr>
        <w:ind w:left="567" w:hanging="567"/>
        <w:jc w:val="both"/>
        <w:rPr>
          <w:rFonts w:cs="Tahoma"/>
          <w:szCs w:val="19"/>
        </w:rPr>
      </w:pPr>
      <w:r w:rsidRPr="00993943">
        <w:rPr>
          <w:rFonts w:cs="Tahoma"/>
          <w:szCs w:val="19"/>
        </w:rPr>
        <w:t>020</w:t>
      </w:r>
      <w:r w:rsidRPr="00993943">
        <w:rPr>
          <w:rFonts w:cs="Tahoma"/>
          <w:szCs w:val="19"/>
        </w:rPr>
        <w:tab/>
        <w:t xml:space="preserve">Under </w:t>
      </w:r>
      <w:r w:rsidRPr="00993943">
        <w:rPr>
          <w:rFonts w:cs="Tahoma"/>
          <w:b/>
          <w:szCs w:val="19"/>
        </w:rPr>
        <w:t xml:space="preserve">no circumstances </w:t>
      </w:r>
      <w:r w:rsidRPr="00993943">
        <w:rPr>
          <w:rFonts w:cs="Tahoma"/>
          <w:szCs w:val="19"/>
        </w:rPr>
        <w:t xml:space="preserve">must work be started in any </w:t>
      </w:r>
      <w:r>
        <w:rPr>
          <w:rFonts w:cs="Tahoma"/>
          <w:szCs w:val="19"/>
        </w:rPr>
        <w:t xml:space="preserve">Property </w:t>
      </w:r>
      <w:r w:rsidRPr="00993943">
        <w:rPr>
          <w:rFonts w:cs="Tahoma"/>
          <w:szCs w:val="19"/>
        </w:rPr>
        <w:t xml:space="preserve">that is not fitted with all services and meters etc.  Arranging for the gas supply and where an electrical supply and meters may be required is the Service Provider’s responsibility and the Utility Provider’s should be notified of this before the </w:t>
      </w:r>
      <w:r>
        <w:rPr>
          <w:rFonts w:cs="Tahoma"/>
          <w:szCs w:val="19"/>
        </w:rPr>
        <w:t xml:space="preserve">Properties </w:t>
      </w:r>
      <w:r w:rsidRPr="00993943">
        <w:rPr>
          <w:rFonts w:cs="Tahoma"/>
          <w:szCs w:val="19"/>
        </w:rPr>
        <w:t xml:space="preserve">are programmed.  </w:t>
      </w:r>
    </w:p>
    <w:p w14:paraId="41D0C620" w14:textId="77777777" w:rsidR="00EE6A6A" w:rsidRPr="00993943" w:rsidRDefault="00EE6A6A" w:rsidP="00EE6A6A">
      <w:pPr>
        <w:ind w:left="567" w:hanging="567"/>
        <w:jc w:val="both"/>
        <w:rPr>
          <w:rFonts w:cs="Tahoma"/>
          <w:szCs w:val="19"/>
        </w:rPr>
      </w:pPr>
    </w:p>
    <w:p w14:paraId="014D86E1" w14:textId="77777777" w:rsidR="00EE6A6A" w:rsidRDefault="00EE6A6A" w:rsidP="00EE6A6A">
      <w:pPr>
        <w:ind w:left="567" w:hanging="567"/>
        <w:jc w:val="both"/>
        <w:rPr>
          <w:rFonts w:cs="Tahoma"/>
          <w:szCs w:val="19"/>
        </w:rPr>
      </w:pPr>
      <w:r w:rsidRPr="00993943">
        <w:rPr>
          <w:rFonts w:cs="Tahoma"/>
          <w:szCs w:val="19"/>
        </w:rPr>
        <w:t>021</w:t>
      </w:r>
      <w:r w:rsidRPr="00993943">
        <w:rPr>
          <w:rFonts w:cs="Tahoma"/>
          <w:szCs w:val="19"/>
        </w:rPr>
        <w:tab/>
        <w:t>However, the Service Provider after seeking the Client</w:t>
      </w:r>
      <w:r>
        <w:rPr>
          <w:rFonts w:cs="Tahoma"/>
          <w:szCs w:val="19"/>
        </w:rPr>
        <w:t>’</w:t>
      </w:r>
      <w:r w:rsidRPr="00993943">
        <w:rPr>
          <w:rFonts w:cs="Tahoma"/>
          <w:szCs w:val="19"/>
        </w:rPr>
        <w:t xml:space="preserve">s </w:t>
      </w:r>
      <w:r>
        <w:rPr>
          <w:rFonts w:cs="Tahoma"/>
          <w:szCs w:val="19"/>
        </w:rPr>
        <w:t xml:space="preserve">Representative’s </w:t>
      </w:r>
      <w:r w:rsidRPr="00993943">
        <w:rPr>
          <w:rFonts w:cs="Tahoma"/>
          <w:szCs w:val="19"/>
        </w:rPr>
        <w:t xml:space="preserve">approval will make his own arrangements to have the supply of gas put on to a property.  This will be paid for as an extra to the </w:t>
      </w:r>
      <w:r>
        <w:rPr>
          <w:rFonts w:cs="Tahoma"/>
          <w:szCs w:val="19"/>
        </w:rPr>
        <w:t>C</w:t>
      </w:r>
      <w:r w:rsidRPr="00993943">
        <w:rPr>
          <w:rFonts w:cs="Tahoma"/>
          <w:szCs w:val="19"/>
        </w:rPr>
        <w:t xml:space="preserve">ontract on an individual basis providing supporting documentation is submitted with the </w:t>
      </w:r>
      <w:r>
        <w:rPr>
          <w:rFonts w:cs="Tahoma"/>
          <w:szCs w:val="19"/>
        </w:rPr>
        <w:t>V</w:t>
      </w:r>
      <w:r w:rsidRPr="00993943">
        <w:rPr>
          <w:rFonts w:cs="Tahoma"/>
          <w:szCs w:val="19"/>
        </w:rPr>
        <w:t>aluation.</w:t>
      </w:r>
    </w:p>
    <w:p w14:paraId="163C23A2" w14:textId="77777777" w:rsidR="00EE6A6A" w:rsidRPr="00993943" w:rsidRDefault="00EE6A6A" w:rsidP="00EE6A6A">
      <w:pPr>
        <w:ind w:left="567" w:hanging="567"/>
        <w:jc w:val="both"/>
        <w:rPr>
          <w:rFonts w:cs="Tahoma"/>
          <w:szCs w:val="19"/>
        </w:rPr>
      </w:pPr>
    </w:p>
    <w:p w14:paraId="1C2FB2AE" w14:textId="77777777" w:rsidR="00EE6A6A" w:rsidRPr="00993943" w:rsidRDefault="00EE6A6A" w:rsidP="00EE6A6A">
      <w:pPr>
        <w:ind w:left="567" w:hanging="567"/>
        <w:jc w:val="both"/>
        <w:rPr>
          <w:rFonts w:cs="Tahoma"/>
          <w:b/>
          <w:szCs w:val="19"/>
        </w:rPr>
      </w:pPr>
      <w:r w:rsidRPr="00993943">
        <w:rPr>
          <w:rFonts w:cs="Tahoma"/>
          <w:szCs w:val="19"/>
        </w:rPr>
        <w:tab/>
      </w:r>
      <w:r w:rsidRPr="00993943">
        <w:rPr>
          <w:rFonts w:cs="Tahoma"/>
          <w:b/>
          <w:szCs w:val="19"/>
        </w:rPr>
        <w:t>Electrical Work</w:t>
      </w:r>
    </w:p>
    <w:p w14:paraId="6CE67E5C" w14:textId="77777777" w:rsidR="00EE6A6A" w:rsidRPr="00993943" w:rsidRDefault="00EE6A6A" w:rsidP="00EE6A6A">
      <w:pPr>
        <w:ind w:left="567" w:hanging="567"/>
        <w:jc w:val="both"/>
        <w:rPr>
          <w:rFonts w:cs="Tahoma"/>
          <w:b/>
          <w:szCs w:val="19"/>
        </w:rPr>
      </w:pPr>
    </w:p>
    <w:p w14:paraId="618A7A01" w14:textId="77777777" w:rsidR="00EE6A6A" w:rsidRPr="00993943" w:rsidRDefault="00EE6A6A" w:rsidP="00EE6A6A">
      <w:pPr>
        <w:ind w:left="567" w:hanging="567"/>
        <w:jc w:val="both"/>
        <w:rPr>
          <w:rFonts w:cs="Tahoma"/>
          <w:szCs w:val="19"/>
        </w:rPr>
      </w:pPr>
      <w:r w:rsidRPr="00993943">
        <w:rPr>
          <w:rFonts w:cs="Tahoma"/>
          <w:szCs w:val="19"/>
        </w:rPr>
        <w:t>022</w:t>
      </w:r>
      <w:r w:rsidRPr="00993943">
        <w:rPr>
          <w:rFonts w:cs="Tahoma"/>
          <w:szCs w:val="19"/>
        </w:rPr>
        <w:tab/>
        <w:t>All electrical work must be carried out by an NICEIC, ECA Service Provider, or be registered with an approved licence to practice system, an example of which is SPARKSAFE, and who must issue a current approved IET Electrical Installation Completion (EIC) certificate for each individual installation.</w:t>
      </w:r>
    </w:p>
    <w:p w14:paraId="18777439" w14:textId="77777777" w:rsidR="00EE6A6A" w:rsidRPr="00993943" w:rsidRDefault="00EE6A6A" w:rsidP="00EE6A6A">
      <w:pPr>
        <w:ind w:left="567" w:hanging="567"/>
        <w:jc w:val="both"/>
        <w:rPr>
          <w:rFonts w:cs="Tahoma"/>
          <w:szCs w:val="19"/>
        </w:rPr>
      </w:pPr>
    </w:p>
    <w:p w14:paraId="39B26BD9" w14:textId="77777777" w:rsidR="00EE6A6A" w:rsidRPr="00993943" w:rsidRDefault="00EE6A6A" w:rsidP="00EE6A6A">
      <w:pPr>
        <w:ind w:left="567" w:hanging="567"/>
        <w:jc w:val="both"/>
        <w:rPr>
          <w:rFonts w:cs="Tahoma"/>
          <w:szCs w:val="19"/>
        </w:rPr>
      </w:pPr>
      <w:r w:rsidRPr="00993943">
        <w:rPr>
          <w:rFonts w:cs="Tahoma"/>
          <w:szCs w:val="19"/>
        </w:rPr>
        <w:t>023</w:t>
      </w:r>
      <w:r w:rsidRPr="00993943">
        <w:rPr>
          <w:rFonts w:cs="Tahoma"/>
          <w:szCs w:val="19"/>
        </w:rPr>
        <w:tab/>
        <w:t xml:space="preserve">Where all the electrical requirements in the dwelling to BS 7671; Regulation 701.411.3.3 are met, supplementary equipotential bonding may be omitted. Therefore, before work of any nature proceeds in the </w:t>
      </w:r>
      <w:r>
        <w:rPr>
          <w:rFonts w:cs="Tahoma"/>
          <w:szCs w:val="19"/>
        </w:rPr>
        <w:t>P</w:t>
      </w:r>
      <w:r w:rsidRPr="00993943">
        <w:rPr>
          <w:rFonts w:cs="Tahoma"/>
          <w:szCs w:val="19"/>
        </w:rPr>
        <w:t xml:space="preserve">roperty the electrical installation must be tested.  </w:t>
      </w:r>
    </w:p>
    <w:p w14:paraId="0CE04611" w14:textId="77777777" w:rsidR="00EE6A6A" w:rsidRPr="00993943" w:rsidRDefault="00EE6A6A" w:rsidP="00EE6A6A">
      <w:pPr>
        <w:ind w:left="567" w:hanging="567"/>
        <w:jc w:val="both"/>
        <w:rPr>
          <w:rFonts w:cs="Tahoma"/>
          <w:szCs w:val="19"/>
        </w:rPr>
      </w:pPr>
    </w:p>
    <w:p w14:paraId="12ECB2AD" w14:textId="77777777" w:rsidR="00EE6A6A" w:rsidRPr="00993943" w:rsidRDefault="00EE6A6A" w:rsidP="00EE6A6A">
      <w:pPr>
        <w:ind w:left="567" w:hanging="567"/>
        <w:jc w:val="both"/>
        <w:rPr>
          <w:rFonts w:cs="Tahoma"/>
          <w:szCs w:val="19"/>
        </w:rPr>
      </w:pPr>
      <w:r w:rsidRPr="00993943">
        <w:rPr>
          <w:rFonts w:cs="Tahoma"/>
          <w:szCs w:val="19"/>
        </w:rPr>
        <w:t>024</w:t>
      </w:r>
      <w:r w:rsidRPr="00993943">
        <w:rPr>
          <w:rFonts w:cs="Tahoma"/>
          <w:szCs w:val="19"/>
        </w:rPr>
        <w:tab/>
        <w:t xml:space="preserve">No installation will be accepted for payment unless such certificate is provided.  Equally a note must be made on the certificate that all bonding has been completed in accordance with the </w:t>
      </w:r>
      <w:r>
        <w:rPr>
          <w:rFonts w:cs="Tahoma"/>
          <w:szCs w:val="19"/>
        </w:rPr>
        <w:t xml:space="preserve">latest </w:t>
      </w:r>
      <w:r w:rsidRPr="00993943">
        <w:rPr>
          <w:rFonts w:cs="Tahoma"/>
          <w:szCs w:val="19"/>
        </w:rPr>
        <w:t xml:space="preserve">edition </w:t>
      </w:r>
      <w:r>
        <w:rPr>
          <w:rFonts w:cs="Tahoma"/>
          <w:szCs w:val="19"/>
        </w:rPr>
        <w:t xml:space="preserve">(Edition number to be stated) </w:t>
      </w:r>
      <w:r w:rsidRPr="00993943">
        <w:rPr>
          <w:rFonts w:cs="Tahoma"/>
          <w:szCs w:val="19"/>
        </w:rPr>
        <w:t>of the IET Regulations.</w:t>
      </w:r>
    </w:p>
    <w:p w14:paraId="1D8F48AD" w14:textId="77777777" w:rsidR="00EE6A6A" w:rsidRPr="00993943" w:rsidRDefault="00EE6A6A" w:rsidP="00EE6A6A">
      <w:pPr>
        <w:tabs>
          <w:tab w:val="left" w:pos="1134"/>
        </w:tabs>
        <w:ind w:left="567" w:hanging="567"/>
        <w:jc w:val="both"/>
        <w:rPr>
          <w:rFonts w:cs="Tahoma"/>
          <w:szCs w:val="19"/>
        </w:rPr>
      </w:pPr>
    </w:p>
    <w:p w14:paraId="1CE3E6AC" w14:textId="77777777" w:rsidR="00EE6A6A" w:rsidRPr="00993943" w:rsidRDefault="00EE6A6A" w:rsidP="00EE6A6A">
      <w:pPr>
        <w:tabs>
          <w:tab w:val="left" w:pos="1134"/>
        </w:tabs>
        <w:ind w:left="567" w:hanging="567"/>
        <w:jc w:val="both"/>
        <w:rPr>
          <w:rFonts w:cs="Tahoma"/>
          <w:szCs w:val="19"/>
        </w:rPr>
      </w:pPr>
      <w:r w:rsidRPr="00993943">
        <w:rPr>
          <w:rFonts w:cs="Tahoma"/>
          <w:szCs w:val="19"/>
        </w:rPr>
        <w:t>025</w:t>
      </w:r>
      <w:r w:rsidRPr="00993943">
        <w:rPr>
          <w:rFonts w:cs="Tahoma"/>
          <w:szCs w:val="19"/>
        </w:rPr>
        <w:tab/>
        <w:t xml:space="preserve">The Service Provider is to inspect the loft space of the dwelling and establish the depth of insulation existing, if below the minimum requirements of 270mm, the Service Provider is to report the actual depth to the </w:t>
      </w:r>
      <w:r>
        <w:rPr>
          <w:rFonts w:cs="Tahoma"/>
          <w:szCs w:val="19"/>
        </w:rPr>
        <w:t>Client’s Representative</w:t>
      </w:r>
      <w:r w:rsidRPr="00993943">
        <w:rPr>
          <w:rFonts w:cs="Tahoma"/>
          <w:szCs w:val="19"/>
        </w:rPr>
        <w:t xml:space="preserve"> who will determine what further action is required.  The cost of upgrading any insulation, loft hatch insulation and insulated catwalks will be reimbursed at the rates in the Schedule of Rates, these rates are deemed to include the cost of moving and reinstating any Customer content stored in the loft.</w:t>
      </w:r>
    </w:p>
    <w:p w14:paraId="6E151572" w14:textId="77777777" w:rsidR="00EE6A6A" w:rsidRPr="00993943" w:rsidRDefault="00EE6A6A" w:rsidP="00EE6A6A">
      <w:pPr>
        <w:ind w:left="567" w:hanging="567"/>
        <w:rPr>
          <w:rFonts w:cs="Tahoma"/>
          <w:b/>
          <w:szCs w:val="19"/>
        </w:rPr>
      </w:pPr>
    </w:p>
    <w:p w14:paraId="39E4A2C3" w14:textId="77777777" w:rsidR="00EE6A6A" w:rsidRPr="00993943" w:rsidRDefault="00EE6A6A" w:rsidP="00EE6A6A">
      <w:pPr>
        <w:ind w:left="567"/>
        <w:rPr>
          <w:rFonts w:cs="Tahoma"/>
          <w:b/>
          <w:szCs w:val="19"/>
        </w:rPr>
      </w:pPr>
      <w:r w:rsidRPr="00993943">
        <w:rPr>
          <w:rFonts w:cs="Tahoma"/>
          <w:b/>
          <w:szCs w:val="19"/>
        </w:rPr>
        <w:t>DESIGN PROCESS</w:t>
      </w:r>
    </w:p>
    <w:p w14:paraId="1344DF7F" w14:textId="77777777" w:rsidR="00EE6A6A" w:rsidRPr="00993943" w:rsidRDefault="00EE6A6A" w:rsidP="00EE6A6A">
      <w:pPr>
        <w:tabs>
          <w:tab w:val="left" w:pos="576"/>
          <w:tab w:val="left" w:pos="1134"/>
          <w:tab w:val="left" w:pos="1836"/>
          <w:tab w:val="left" w:pos="2466"/>
          <w:tab w:val="left" w:pos="2916"/>
        </w:tabs>
        <w:ind w:left="567" w:hanging="567"/>
        <w:jc w:val="both"/>
        <w:rPr>
          <w:rFonts w:cs="Tahoma"/>
          <w:b/>
          <w:szCs w:val="19"/>
        </w:rPr>
      </w:pPr>
      <w:r w:rsidRPr="00993943">
        <w:rPr>
          <w:rFonts w:cs="Tahoma"/>
          <w:b/>
          <w:szCs w:val="19"/>
        </w:rPr>
        <w:tab/>
      </w:r>
    </w:p>
    <w:p w14:paraId="543EB7A5" w14:textId="77777777" w:rsidR="00EE6A6A" w:rsidRPr="00993943" w:rsidRDefault="00EE6A6A" w:rsidP="00EE6A6A">
      <w:pPr>
        <w:tabs>
          <w:tab w:val="left" w:pos="576"/>
          <w:tab w:val="left" w:pos="1134"/>
          <w:tab w:val="left" w:pos="1836"/>
          <w:tab w:val="left" w:pos="2466"/>
          <w:tab w:val="left" w:pos="2916"/>
        </w:tabs>
        <w:ind w:left="567" w:hanging="567"/>
        <w:jc w:val="both"/>
        <w:rPr>
          <w:rFonts w:cs="Tahoma"/>
          <w:b/>
          <w:szCs w:val="19"/>
        </w:rPr>
      </w:pPr>
      <w:r w:rsidRPr="00993943">
        <w:rPr>
          <w:rFonts w:cs="Tahoma"/>
          <w:b/>
          <w:szCs w:val="19"/>
        </w:rPr>
        <w:tab/>
        <w:t>Design Criteria</w:t>
      </w:r>
    </w:p>
    <w:p w14:paraId="05180ABD" w14:textId="77777777" w:rsidR="00EE6A6A" w:rsidRPr="00993943" w:rsidRDefault="00EE6A6A" w:rsidP="00EE6A6A">
      <w:pPr>
        <w:tabs>
          <w:tab w:val="left" w:pos="1134"/>
          <w:tab w:val="left" w:pos="1701"/>
        </w:tabs>
        <w:ind w:left="567" w:hanging="567"/>
        <w:jc w:val="both"/>
        <w:rPr>
          <w:rFonts w:cs="Tahoma"/>
          <w:szCs w:val="19"/>
        </w:rPr>
      </w:pPr>
    </w:p>
    <w:p w14:paraId="0660A751" w14:textId="77777777" w:rsidR="00EE6A6A" w:rsidRPr="00993943" w:rsidRDefault="00EE6A6A" w:rsidP="00EE6A6A">
      <w:pPr>
        <w:tabs>
          <w:tab w:val="left" w:pos="576"/>
          <w:tab w:val="left" w:pos="1134"/>
          <w:tab w:val="left" w:pos="1836"/>
          <w:tab w:val="left" w:pos="2466"/>
          <w:tab w:val="left" w:pos="2916"/>
        </w:tabs>
        <w:ind w:left="567" w:hanging="567"/>
        <w:jc w:val="both"/>
        <w:rPr>
          <w:rFonts w:cs="Tahoma"/>
          <w:szCs w:val="19"/>
        </w:rPr>
      </w:pPr>
      <w:r w:rsidRPr="00993943">
        <w:rPr>
          <w:rFonts w:cs="Tahoma"/>
          <w:szCs w:val="19"/>
        </w:rPr>
        <w:t>026</w:t>
      </w:r>
      <w:r w:rsidRPr="00993943">
        <w:rPr>
          <w:rFonts w:cs="Tahoma"/>
          <w:szCs w:val="19"/>
        </w:rPr>
        <w:tab/>
        <w:t xml:space="preserve">The </w:t>
      </w:r>
      <w:r>
        <w:rPr>
          <w:rFonts w:cs="Tahoma"/>
          <w:szCs w:val="19"/>
        </w:rPr>
        <w:t>D</w:t>
      </w:r>
      <w:r w:rsidRPr="00993943">
        <w:rPr>
          <w:rFonts w:cs="Tahoma"/>
          <w:szCs w:val="19"/>
        </w:rPr>
        <w:t>esign criteria for the replacement of the central heating installation, boiler replacement or boiler renewal is as follows.</w:t>
      </w:r>
    </w:p>
    <w:p w14:paraId="44FF79CF" w14:textId="77777777" w:rsidR="00EE6A6A" w:rsidRPr="00993943" w:rsidRDefault="00EE6A6A" w:rsidP="00EE6A6A">
      <w:pPr>
        <w:tabs>
          <w:tab w:val="left" w:pos="576"/>
          <w:tab w:val="left" w:pos="1134"/>
          <w:tab w:val="left" w:pos="1836"/>
          <w:tab w:val="left" w:pos="2466"/>
          <w:tab w:val="left" w:pos="2916"/>
        </w:tabs>
        <w:ind w:left="567" w:hanging="567"/>
        <w:jc w:val="both"/>
        <w:rPr>
          <w:rFonts w:cs="Tahoma"/>
          <w:szCs w:val="19"/>
        </w:rPr>
      </w:pPr>
    </w:p>
    <w:p w14:paraId="17F0DA8F" w14:textId="77777777" w:rsidR="00EE6A6A" w:rsidRDefault="00EE6A6A" w:rsidP="00EE6A6A">
      <w:pPr>
        <w:tabs>
          <w:tab w:val="left" w:pos="576"/>
          <w:tab w:val="left" w:pos="1134"/>
          <w:tab w:val="left" w:pos="1836"/>
          <w:tab w:val="left" w:pos="2466"/>
          <w:tab w:val="left" w:pos="2916"/>
        </w:tabs>
        <w:ind w:left="567" w:hanging="567"/>
        <w:jc w:val="both"/>
        <w:rPr>
          <w:rFonts w:cs="Tahoma"/>
          <w:szCs w:val="19"/>
        </w:rPr>
      </w:pPr>
      <w:r w:rsidRPr="00993943">
        <w:rPr>
          <w:rFonts w:cs="Tahoma"/>
          <w:szCs w:val="19"/>
        </w:rPr>
        <w:t>027</w:t>
      </w:r>
      <w:r w:rsidRPr="00993943">
        <w:rPr>
          <w:rFonts w:cs="Tahoma"/>
          <w:szCs w:val="19"/>
        </w:rPr>
        <w:tab/>
        <w:t xml:space="preserve">The replacement heating system shall be </w:t>
      </w:r>
      <w:r>
        <w:rPr>
          <w:rFonts w:cs="Tahoma"/>
          <w:szCs w:val="19"/>
        </w:rPr>
        <w:t>D</w:t>
      </w:r>
      <w:r w:rsidRPr="00993943">
        <w:rPr>
          <w:rFonts w:cs="Tahoma"/>
          <w:szCs w:val="19"/>
        </w:rPr>
        <w:t>esigned with due consideration to the installation, commissioning, operation, maintenance and repair of components, appliances and the system. Heating systems shall be designed to achieve and maintain the following minimum room temperatures when the ambient external temperature is -4</w:t>
      </w:r>
      <w:r w:rsidRPr="00993943">
        <w:rPr>
          <w:rFonts w:cs="Tahoma"/>
          <w:szCs w:val="19"/>
        </w:rPr>
        <w:sym w:font="Symbol" w:char="F0B0"/>
      </w:r>
      <w:r w:rsidRPr="00993943">
        <w:rPr>
          <w:rFonts w:cs="Tahoma"/>
          <w:szCs w:val="19"/>
        </w:rPr>
        <w:t>C, the heating flow being 82° (max) and temperature difference across the pumped system 11° (max), with the circulating pump running and the air change rate is as detailed below.</w:t>
      </w:r>
    </w:p>
    <w:p w14:paraId="0DFD6A0F" w14:textId="77777777" w:rsidR="00EE6A6A" w:rsidRDefault="00EE6A6A">
      <w:pPr>
        <w:widowControl/>
        <w:rPr>
          <w:rFonts w:cs="Tahoma"/>
          <w:szCs w:val="19"/>
        </w:rPr>
      </w:pPr>
    </w:p>
    <w:p w14:paraId="4DDA6736" w14:textId="77777777" w:rsidR="00EE6A6A" w:rsidRDefault="00EE6A6A">
      <w:pPr>
        <w:widowControl/>
        <w:rPr>
          <w:rFonts w:cs="Tahoma"/>
          <w:szCs w:val="19"/>
        </w:rPr>
      </w:pPr>
    </w:p>
    <w:p w14:paraId="4EB67170" w14:textId="77777777" w:rsidR="00EE6A6A" w:rsidRDefault="00EE6A6A">
      <w:pPr>
        <w:widowControl/>
        <w:rPr>
          <w:rFonts w:cs="Tahoma"/>
          <w:szCs w:val="19"/>
        </w:rPr>
      </w:pPr>
      <w:r>
        <w:rPr>
          <w:rFonts w:cs="Tahoma"/>
          <w:szCs w:val="19"/>
        </w:rPr>
        <w:br w:type="page"/>
      </w:r>
    </w:p>
    <w:p w14:paraId="482AA1F7" w14:textId="77777777" w:rsidR="00EE6A6A" w:rsidRPr="00993943" w:rsidRDefault="00EE6A6A" w:rsidP="00EE6A6A">
      <w:pPr>
        <w:tabs>
          <w:tab w:val="left" w:pos="576"/>
          <w:tab w:val="left" w:pos="1134"/>
          <w:tab w:val="left" w:pos="1836"/>
          <w:tab w:val="left" w:pos="2466"/>
          <w:tab w:val="left" w:pos="2916"/>
        </w:tabs>
        <w:ind w:left="567" w:hanging="567"/>
        <w:jc w:val="both"/>
        <w:rPr>
          <w:rFonts w:cs="Tahoma"/>
          <w:szCs w:val="19"/>
        </w:rPr>
      </w:pPr>
    </w:p>
    <w:tbl>
      <w:tblPr>
        <w:tblW w:w="0" w:type="auto"/>
        <w:tblInd w:w="1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2520"/>
        <w:gridCol w:w="1907"/>
      </w:tblGrid>
      <w:tr w:rsidR="00EE6A6A" w:rsidRPr="00993943" w14:paraId="6474A71F" w14:textId="77777777" w:rsidTr="00EE6A6A">
        <w:tc>
          <w:tcPr>
            <w:tcW w:w="2700" w:type="dxa"/>
            <w:tcBorders>
              <w:top w:val="single" w:sz="4" w:space="0" w:color="auto"/>
              <w:left w:val="single" w:sz="4" w:space="0" w:color="auto"/>
              <w:bottom w:val="single" w:sz="4" w:space="0" w:color="auto"/>
              <w:right w:val="single" w:sz="4" w:space="0" w:color="auto"/>
            </w:tcBorders>
            <w:hideMark/>
          </w:tcPr>
          <w:p w14:paraId="26945720" w14:textId="77777777" w:rsidR="00EE6A6A" w:rsidRPr="00993943" w:rsidRDefault="00EE6A6A" w:rsidP="00EE6A6A">
            <w:pPr>
              <w:tabs>
                <w:tab w:val="left" w:pos="1134"/>
                <w:tab w:val="left" w:pos="1701"/>
              </w:tabs>
              <w:jc w:val="both"/>
              <w:rPr>
                <w:rFonts w:cs="Tahoma"/>
                <w:b/>
                <w:szCs w:val="19"/>
              </w:rPr>
            </w:pPr>
            <w:r w:rsidRPr="00993943">
              <w:rPr>
                <w:rFonts w:cs="Tahoma"/>
                <w:b/>
                <w:szCs w:val="19"/>
              </w:rPr>
              <w:t>Habitable Room</w:t>
            </w:r>
          </w:p>
        </w:tc>
        <w:tc>
          <w:tcPr>
            <w:tcW w:w="2520" w:type="dxa"/>
            <w:tcBorders>
              <w:top w:val="single" w:sz="4" w:space="0" w:color="auto"/>
              <w:left w:val="single" w:sz="4" w:space="0" w:color="auto"/>
              <w:bottom w:val="single" w:sz="4" w:space="0" w:color="auto"/>
              <w:right w:val="single" w:sz="4" w:space="0" w:color="auto"/>
            </w:tcBorders>
            <w:hideMark/>
          </w:tcPr>
          <w:p w14:paraId="23DF2AA9" w14:textId="77777777" w:rsidR="00EE6A6A" w:rsidRPr="00993943" w:rsidRDefault="00EE6A6A" w:rsidP="00EE6A6A">
            <w:pPr>
              <w:tabs>
                <w:tab w:val="left" w:pos="1134"/>
                <w:tab w:val="left" w:pos="1701"/>
              </w:tabs>
              <w:jc w:val="both"/>
              <w:rPr>
                <w:rFonts w:cs="Tahoma"/>
                <w:b/>
                <w:szCs w:val="19"/>
              </w:rPr>
            </w:pPr>
            <w:r w:rsidRPr="00993943">
              <w:rPr>
                <w:rFonts w:cs="Tahoma"/>
                <w:b/>
                <w:szCs w:val="19"/>
              </w:rPr>
              <w:t>Room Temperature</w:t>
            </w:r>
          </w:p>
        </w:tc>
        <w:tc>
          <w:tcPr>
            <w:tcW w:w="1907" w:type="dxa"/>
            <w:tcBorders>
              <w:top w:val="single" w:sz="4" w:space="0" w:color="auto"/>
              <w:left w:val="single" w:sz="4" w:space="0" w:color="auto"/>
              <w:bottom w:val="single" w:sz="4" w:space="0" w:color="auto"/>
              <w:right w:val="single" w:sz="4" w:space="0" w:color="auto"/>
            </w:tcBorders>
            <w:hideMark/>
          </w:tcPr>
          <w:p w14:paraId="43746C89" w14:textId="77777777" w:rsidR="00EE6A6A" w:rsidRPr="00993943" w:rsidRDefault="00EE6A6A" w:rsidP="00EE6A6A">
            <w:pPr>
              <w:tabs>
                <w:tab w:val="left" w:pos="1134"/>
                <w:tab w:val="left" w:pos="1701"/>
              </w:tabs>
              <w:jc w:val="both"/>
              <w:rPr>
                <w:rFonts w:cs="Tahoma"/>
                <w:b/>
                <w:szCs w:val="19"/>
              </w:rPr>
            </w:pPr>
            <w:r w:rsidRPr="00993943">
              <w:rPr>
                <w:rFonts w:cs="Tahoma"/>
                <w:b/>
                <w:szCs w:val="19"/>
              </w:rPr>
              <w:t xml:space="preserve">Air </w:t>
            </w:r>
          </w:p>
        </w:tc>
      </w:tr>
      <w:tr w:rsidR="00EE6A6A" w:rsidRPr="00993943" w14:paraId="7A3D96EB" w14:textId="77777777" w:rsidTr="00EE6A6A">
        <w:tc>
          <w:tcPr>
            <w:tcW w:w="2700" w:type="dxa"/>
            <w:tcBorders>
              <w:top w:val="single" w:sz="4" w:space="0" w:color="auto"/>
              <w:left w:val="single" w:sz="4" w:space="0" w:color="auto"/>
              <w:bottom w:val="single" w:sz="4" w:space="0" w:color="auto"/>
              <w:right w:val="single" w:sz="4" w:space="0" w:color="auto"/>
            </w:tcBorders>
            <w:hideMark/>
          </w:tcPr>
          <w:p w14:paraId="6A3C4AEB" w14:textId="77777777" w:rsidR="00EE6A6A" w:rsidRPr="00993943" w:rsidRDefault="00EE6A6A" w:rsidP="00EE6A6A">
            <w:pPr>
              <w:tabs>
                <w:tab w:val="left" w:pos="1134"/>
                <w:tab w:val="left" w:pos="1701"/>
              </w:tabs>
              <w:jc w:val="both"/>
              <w:rPr>
                <w:rFonts w:cs="Tahoma"/>
                <w:b/>
                <w:szCs w:val="19"/>
              </w:rPr>
            </w:pPr>
            <w:r w:rsidRPr="00993943">
              <w:rPr>
                <w:rFonts w:cs="Tahoma"/>
                <w:szCs w:val="19"/>
              </w:rPr>
              <w:t>Living Room</w:t>
            </w:r>
          </w:p>
        </w:tc>
        <w:tc>
          <w:tcPr>
            <w:tcW w:w="2520" w:type="dxa"/>
            <w:tcBorders>
              <w:top w:val="single" w:sz="4" w:space="0" w:color="auto"/>
              <w:left w:val="single" w:sz="4" w:space="0" w:color="auto"/>
              <w:bottom w:val="single" w:sz="4" w:space="0" w:color="auto"/>
              <w:right w:val="single" w:sz="4" w:space="0" w:color="auto"/>
            </w:tcBorders>
            <w:hideMark/>
          </w:tcPr>
          <w:p w14:paraId="26130079" w14:textId="77777777" w:rsidR="00EE6A6A" w:rsidRPr="00993943" w:rsidRDefault="00EE6A6A" w:rsidP="00EE6A6A">
            <w:pPr>
              <w:tabs>
                <w:tab w:val="left" w:pos="1134"/>
                <w:tab w:val="left" w:pos="1701"/>
              </w:tabs>
              <w:jc w:val="both"/>
              <w:rPr>
                <w:rFonts w:cs="Tahoma"/>
                <w:b/>
                <w:szCs w:val="19"/>
              </w:rPr>
            </w:pPr>
            <w:r w:rsidRPr="00993943">
              <w:rPr>
                <w:rFonts w:cs="Tahoma"/>
                <w:szCs w:val="19"/>
              </w:rPr>
              <w:t>21</w:t>
            </w:r>
            <w:r w:rsidRPr="00993943">
              <w:rPr>
                <w:rFonts w:cs="Tahoma"/>
                <w:szCs w:val="19"/>
              </w:rPr>
              <w:sym w:font="Symbol" w:char="F0B0"/>
            </w:r>
            <w:r w:rsidRPr="00993943">
              <w:rPr>
                <w:rFonts w:cs="Tahoma"/>
                <w:szCs w:val="19"/>
              </w:rPr>
              <w:t>c</w:t>
            </w:r>
          </w:p>
        </w:tc>
        <w:tc>
          <w:tcPr>
            <w:tcW w:w="1907" w:type="dxa"/>
            <w:tcBorders>
              <w:top w:val="single" w:sz="4" w:space="0" w:color="auto"/>
              <w:left w:val="single" w:sz="4" w:space="0" w:color="auto"/>
              <w:bottom w:val="single" w:sz="4" w:space="0" w:color="auto"/>
              <w:right w:val="single" w:sz="4" w:space="0" w:color="auto"/>
            </w:tcBorders>
            <w:hideMark/>
          </w:tcPr>
          <w:p w14:paraId="4205F966" w14:textId="77777777" w:rsidR="00EE6A6A" w:rsidRPr="00993943" w:rsidRDefault="00EE6A6A" w:rsidP="00EE6A6A">
            <w:pPr>
              <w:tabs>
                <w:tab w:val="decimal" w:pos="34"/>
              </w:tabs>
              <w:rPr>
                <w:rFonts w:cs="Tahoma"/>
                <w:b/>
                <w:szCs w:val="19"/>
              </w:rPr>
            </w:pPr>
            <w:r w:rsidRPr="00993943">
              <w:rPr>
                <w:rFonts w:cs="Tahoma"/>
                <w:szCs w:val="19"/>
              </w:rPr>
              <w:t>1.5</w:t>
            </w:r>
          </w:p>
        </w:tc>
      </w:tr>
      <w:tr w:rsidR="00EE6A6A" w:rsidRPr="00993943" w14:paraId="33F5EDC0" w14:textId="77777777" w:rsidTr="00EE6A6A">
        <w:tc>
          <w:tcPr>
            <w:tcW w:w="2700" w:type="dxa"/>
            <w:tcBorders>
              <w:top w:val="single" w:sz="4" w:space="0" w:color="auto"/>
              <w:left w:val="single" w:sz="4" w:space="0" w:color="auto"/>
              <w:bottom w:val="single" w:sz="4" w:space="0" w:color="auto"/>
              <w:right w:val="single" w:sz="4" w:space="0" w:color="auto"/>
            </w:tcBorders>
            <w:hideMark/>
          </w:tcPr>
          <w:p w14:paraId="27D39F8C" w14:textId="77777777" w:rsidR="00EE6A6A" w:rsidRPr="00993943" w:rsidRDefault="00EE6A6A" w:rsidP="00EE6A6A">
            <w:pPr>
              <w:tabs>
                <w:tab w:val="left" w:pos="1134"/>
                <w:tab w:val="left" w:pos="1701"/>
              </w:tabs>
              <w:jc w:val="both"/>
              <w:rPr>
                <w:rFonts w:cs="Tahoma"/>
                <w:szCs w:val="19"/>
              </w:rPr>
            </w:pPr>
            <w:r w:rsidRPr="00993943">
              <w:rPr>
                <w:rFonts w:cs="Tahoma"/>
                <w:szCs w:val="19"/>
              </w:rPr>
              <w:t>Dining Room</w:t>
            </w:r>
          </w:p>
        </w:tc>
        <w:tc>
          <w:tcPr>
            <w:tcW w:w="2520" w:type="dxa"/>
            <w:tcBorders>
              <w:top w:val="single" w:sz="4" w:space="0" w:color="auto"/>
              <w:left w:val="single" w:sz="4" w:space="0" w:color="auto"/>
              <w:bottom w:val="single" w:sz="4" w:space="0" w:color="auto"/>
              <w:right w:val="single" w:sz="4" w:space="0" w:color="auto"/>
            </w:tcBorders>
            <w:hideMark/>
          </w:tcPr>
          <w:p w14:paraId="7C9C802B" w14:textId="77777777" w:rsidR="00EE6A6A" w:rsidRPr="00993943" w:rsidRDefault="00EE6A6A" w:rsidP="00EE6A6A">
            <w:pPr>
              <w:tabs>
                <w:tab w:val="left" w:pos="1134"/>
                <w:tab w:val="left" w:pos="1701"/>
              </w:tabs>
              <w:jc w:val="both"/>
              <w:rPr>
                <w:rFonts w:cs="Tahoma"/>
                <w:szCs w:val="19"/>
              </w:rPr>
            </w:pPr>
            <w:r w:rsidRPr="00993943">
              <w:rPr>
                <w:rFonts w:cs="Tahoma"/>
                <w:szCs w:val="19"/>
              </w:rPr>
              <w:t>21°c</w:t>
            </w:r>
          </w:p>
        </w:tc>
        <w:tc>
          <w:tcPr>
            <w:tcW w:w="1907" w:type="dxa"/>
            <w:tcBorders>
              <w:top w:val="single" w:sz="4" w:space="0" w:color="auto"/>
              <w:left w:val="single" w:sz="4" w:space="0" w:color="auto"/>
              <w:bottom w:val="single" w:sz="4" w:space="0" w:color="auto"/>
              <w:right w:val="single" w:sz="4" w:space="0" w:color="auto"/>
            </w:tcBorders>
            <w:hideMark/>
          </w:tcPr>
          <w:p w14:paraId="1AEDE84F" w14:textId="77777777" w:rsidR="00EE6A6A" w:rsidRPr="00993943" w:rsidRDefault="00EE6A6A" w:rsidP="00EE6A6A">
            <w:pPr>
              <w:tabs>
                <w:tab w:val="decimal" w:pos="34"/>
              </w:tabs>
              <w:rPr>
                <w:rFonts w:cs="Tahoma"/>
                <w:szCs w:val="19"/>
              </w:rPr>
            </w:pPr>
            <w:r w:rsidRPr="00993943">
              <w:rPr>
                <w:rFonts w:cs="Tahoma"/>
                <w:szCs w:val="19"/>
              </w:rPr>
              <w:t>1.5</w:t>
            </w:r>
          </w:p>
        </w:tc>
      </w:tr>
      <w:tr w:rsidR="00EE6A6A" w:rsidRPr="00993943" w14:paraId="0EED781A" w14:textId="77777777" w:rsidTr="00EE6A6A">
        <w:tc>
          <w:tcPr>
            <w:tcW w:w="2700" w:type="dxa"/>
            <w:tcBorders>
              <w:top w:val="single" w:sz="4" w:space="0" w:color="auto"/>
              <w:left w:val="single" w:sz="4" w:space="0" w:color="auto"/>
              <w:bottom w:val="single" w:sz="4" w:space="0" w:color="auto"/>
              <w:right w:val="single" w:sz="4" w:space="0" w:color="auto"/>
            </w:tcBorders>
            <w:hideMark/>
          </w:tcPr>
          <w:p w14:paraId="7CAEAA6D" w14:textId="77777777" w:rsidR="00EE6A6A" w:rsidRPr="00993943" w:rsidRDefault="00EE6A6A" w:rsidP="00EE6A6A">
            <w:pPr>
              <w:tabs>
                <w:tab w:val="left" w:pos="1134"/>
                <w:tab w:val="left" w:pos="1701"/>
              </w:tabs>
              <w:jc w:val="both"/>
              <w:rPr>
                <w:rFonts w:cs="Tahoma"/>
                <w:szCs w:val="19"/>
              </w:rPr>
            </w:pPr>
            <w:r w:rsidRPr="00993943">
              <w:rPr>
                <w:rFonts w:cs="Tahoma"/>
                <w:szCs w:val="19"/>
              </w:rPr>
              <w:t>Kitchen/Dining Room</w:t>
            </w:r>
          </w:p>
        </w:tc>
        <w:tc>
          <w:tcPr>
            <w:tcW w:w="2520" w:type="dxa"/>
            <w:tcBorders>
              <w:top w:val="single" w:sz="4" w:space="0" w:color="auto"/>
              <w:left w:val="single" w:sz="4" w:space="0" w:color="auto"/>
              <w:bottom w:val="single" w:sz="4" w:space="0" w:color="auto"/>
              <w:right w:val="single" w:sz="4" w:space="0" w:color="auto"/>
            </w:tcBorders>
            <w:hideMark/>
          </w:tcPr>
          <w:p w14:paraId="53CD02F8" w14:textId="77777777" w:rsidR="00EE6A6A" w:rsidRPr="00993943" w:rsidRDefault="00EE6A6A" w:rsidP="00EE6A6A">
            <w:pPr>
              <w:tabs>
                <w:tab w:val="left" w:pos="1134"/>
                <w:tab w:val="left" w:pos="1701"/>
              </w:tabs>
              <w:jc w:val="both"/>
              <w:rPr>
                <w:rFonts w:cs="Tahoma"/>
                <w:szCs w:val="19"/>
              </w:rPr>
            </w:pPr>
            <w:r w:rsidRPr="00993943">
              <w:rPr>
                <w:rFonts w:cs="Tahoma"/>
                <w:szCs w:val="19"/>
              </w:rPr>
              <w:t>21°c</w:t>
            </w:r>
          </w:p>
        </w:tc>
        <w:tc>
          <w:tcPr>
            <w:tcW w:w="1907" w:type="dxa"/>
            <w:tcBorders>
              <w:top w:val="single" w:sz="4" w:space="0" w:color="auto"/>
              <w:left w:val="single" w:sz="4" w:space="0" w:color="auto"/>
              <w:bottom w:val="single" w:sz="4" w:space="0" w:color="auto"/>
              <w:right w:val="single" w:sz="4" w:space="0" w:color="auto"/>
            </w:tcBorders>
            <w:hideMark/>
          </w:tcPr>
          <w:p w14:paraId="7AF7C92B" w14:textId="77777777" w:rsidR="00EE6A6A" w:rsidRPr="00993943" w:rsidRDefault="00EE6A6A" w:rsidP="00EE6A6A">
            <w:pPr>
              <w:tabs>
                <w:tab w:val="decimal" w:pos="34"/>
              </w:tabs>
              <w:rPr>
                <w:rFonts w:cs="Tahoma"/>
                <w:szCs w:val="19"/>
              </w:rPr>
            </w:pPr>
            <w:r w:rsidRPr="00993943">
              <w:rPr>
                <w:rFonts w:cs="Tahoma"/>
                <w:szCs w:val="19"/>
              </w:rPr>
              <w:t>2</w:t>
            </w:r>
          </w:p>
        </w:tc>
      </w:tr>
      <w:tr w:rsidR="00EE6A6A" w:rsidRPr="00993943" w14:paraId="578F834E" w14:textId="77777777" w:rsidTr="00EE6A6A">
        <w:tc>
          <w:tcPr>
            <w:tcW w:w="2700" w:type="dxa"/>
            <w:tcBorders>
              <w:top w:val="single" w:sz="4" w:space="0" w:color="auto"/>
              <w:left w:val="single" w:sz="4" w:space="0" w:color="auto"/>
              <w:bottom w:val="single" w:sz="4" w:space="0" w:color="auto"/>
              <w:right w:val="single" w:sz="4" w:space="0" w:color="auto"/>
            </w:tcBorders>
            <w:hideMark/>
          </w:tcPr>
          <w:p w14:paraId="47252C20" w14:textId="77777777" w:rsidR="00EE6A6A" w:rsidRPr="00993943" w:rsidRDefault="00EE6A6A" w:rsidP="00EE6A6A">
            <w:pPr>
              <w:tabs>
                <w:tab w:val="left" w:pos="1134"/>
                <w:tab w:val="left" w:pos="1701"/>
              </w:tabs>
              <w:jc w:val="both"/>
              <w:rPr>
                <w:rFonts w:cs="Tahoma"/>
                <w:szCs w:val="19"/>
              </w:rPr>
            </w:pPr>
            <w:r w:rsidRPr="00993943">
              <w:rPr>
                <w:rFonts w:cs="Tahoma"/>
                <w:szCs w:val="19"/>
              </w:rPr>
              <w:t>Bed Sitting Room</w:t>
            </w:r>
          </w:p>
        </w:tc>
        <w:tc>
          <w:tcPr>
            <w:tcW w:w="2520" w:type="dxa"/>
            <w:tcBorders>
              <w:top w:val="single" w:sz="4" w:space="0" w:color="auto"/>
              <w:left w:val="single" w:sz="4" w:space="0" w:color="auto"/>
              <w:bottom w:val="single" w:sz="4" w:space="0" w:color="auto"/>
              <w:right w:val="single" w:sz="4" w:space="0" w:color="auto"/>
            </w:tcBorders>
            <w:hideMark/>
          </w:tcPr>
          <w:p w14:paraId="781AA7AE" w14:textId="77777777" w:rsidR="00EE6A6A" w:rsidRPr="00993943" w:rsidRDefault="00EE6A6A" w:rsidP="00EE6A6A">
            <w:pPr>
              <w:tabs>
                <w:tab w:val="left" w:pos="1134"/>
                <w:tab w:val="left" w:pos="1701"/>
              </w:tabs>
              <w:jc w:val="both"/>
              <w:rPr>
                <w:rFonts w:cs="Tahoma"/>
                <w:szCs w:val="19"/>
              </w:rPr>
            </w:pPr>
            <w:r w:rsidRPr="00993943">
              <w:rPr>
                <w:rFonts w:cs="Tahoma"/>
                <w:szCs w:val="19"/>
              </w:rPr>
              <w:t>21°c</w:t>
            </w:r>
          </w:p>
        </w:tc>
        <w:tc>
          <w:tcPr>
            <w:tcW w:w="1907" w:type="dxa"/>
            <w:tcBorders>
              <w:top w:val="single" w:sz="4" w:space="0" w:color="auto"/>
              <w:left w:val="single" w:sz="4" w:space="0" w:color="auto"/>
              <w:bottom w:val="single" w:sz="4" w:space="0" w:color="auto"/>
              <w:right w:val="single" w:sz="4" w:space="0" w:color="auto"/>
            </w:tcBorders>
            <w:hideMark/>
          </w:tcPr>
          <w:p w14:paraId="319FB92B" w14:textId="77777777" w:rsidR="00EE6A6A" w:rsidRPr="00993943" w:rsidRDefault="00EE6A6A" w:rsidP="00EE6A6A">
            <w:pPr>
              <w:tabs>
                <w:tab w:val="decimal" w:pos="34"/>
              </w:tabs>
              <w:rPr>
                <w:rFonts w:cs="Tahoma"/>
                <w:szCs w:val="19"/>
              </w:rPr>
            </w:pPr>
            <w:r w:rsidRPr="00993943">
              <w:rPr>
                <w:rFonts w:cs="Tahoma"/>
                <w:szCs w:val="19"/>
              </w:rPr>
              <w:t>1.5</w:t>
            </w:r>
          </w:p>
        </w:tc>
      </w:tr>
      <w:tr w:rsidR="00EE6A6A" w:rsidRPr="00993943" w14:paraId="2ECBA10F" w14:textId="77777777" w:rsidTr="00EE6A6A">
        <w:tc>
          <w:tcPr>
            <w:tcW w:w="2700" w:type="dxa"/>
            <w:tcBorders>
              <w:top w:val="single" w:sz="4" w:space="0" w:color="auto"/>
              <w:left w:val="single" w:sz="4" w:space="0" w:color="auto"/>
              <w:bottom w:val="single" w:sz="4" w:space="0" w:color="auto"/>
              <w:right w:val="single" w:sz="4" w:space="0" w:color="auto"/>
            </w:tcBorders>
            <w:hideMark/>
          </w:tcPr>
          <w:p w14:paraId="37AD3BA0" w14:textId="77777777" w:rsidR="00EE6A6A" w:rsidRPr="00993943" w:rsidRDefault="00EE6A6A" w:rsidP="00EE6A6A">
            <w:pPr>
              <w:tabs>
                <w:tab w:val="left" w:pos="1134"/>
                <w:tab w:val="left" w:pos="1701"/>
              </w:tabs>
              <w:jc w:val="both"/>
              <w:rPr>
                <w:rFonts w:cs="Tahoma"/>
                <w:b/>
                <w:szCs w:val="19"/>
              </w:rPr>
            </w:pPr>
            <w:r w:rsidRPr="00993943">
              <w:rPr>
                <w:rFonts w:cs="Tahoma"/>
                <w:szCs w:val="19"/>
              </w:rPr>
              <w:t>Circulating spaces</w:t>
            </w:r>
          </w:p>
        </w:tc>
        <w:tc>
          <w:tcPr>
            <w:tcW w:w="2520" w:type="dxa"/>
            <w:tcBorders>
              <w:top w:val="single" w:sz="4" w:space="0" w:color="auto"/>
              <w:left w:val="single" w:sz="4" w:space="0" w:color="auto"/>
              <w:bottom w:val="single" w:sz="4" w:space="0" w:color="auto"/>
              <w:right w:val="single" w:sz="4" w:space="0" w:color="auto"/>
            </w:tcBorders>
            <w:hideMark/>
          </w:tcPr>
          <w:p w14:paraId="0BD53F5F" w14:textId="77777777" w:rsidR="00EE6A6A" w:rsidRPr="00993943" w:rsidRDefault="00EE6A6A" w:rsidP="00EE6A6A">
            <w:pPr>
              <w:tabs>
                <w:tab w:val="left" w:pos="1134"/>
                <w:tab w:val="left" w:pos="1701"/>
              </w:tabs>
              <w:jc w:val="both"/>
              <w:rPr>
                <w:rFonts w:cs="Tahoma"/>
                <w:b/>
                <w:szCs w:val="19"/>
              </w:rPr>
            </w:pPr>
            <w:r w:rsidRPr="00993943">
              <w:rPr>
                <w:rFonts w:cs="Tahoma"/>
                <w:szCs w:val="19"/>
              </w:rPr>
              <w:t>18</w:t>
            </w:r>
            <w:r w:rsidRPr="00993943">
              <w:rPr>
                <w:rFonts w:cs="Tahoma"/>
                <w:szCs w:val="19"/>
              </w:rPr>
              <w:sym w:font="Symbol" w:char="F0B0"/>
            </w:r>
            <w:r w:rsidRPr="00993943">
              <w:rPr>
                <w:rFonts w:cs="Tahoma"/>
                <w:szCs w:val="19"/>
              </w:rPr>
              <w:t>c</w:t>
            </w:r>
          </w:p>
        </w:tc>
        <w:tc>
          <w:tcPr>
            <w:tcW w:w="1907" w:type="dxa"/>
            <w:tcBorders>
              <w:top w:val="single" w:sz="4" w:space="0" w:color="auto"/>
              <w:left w:val="single" w:sz="4" w:space="0" w:color="auto"/>
              <w:bottom w:val="single" w:sz="4" w:space="0" w:color="auto"/>
              <w:right w:val="single" w:sz="4" w:space="0" w:color="auto"/>
            </w:tcBorders>
            <w:hideMark/>
          </w:tcPr>
          <w:p w14:paraId="0EECD59D" w14:textId="77777777" w:rsidR="00EE6A6A" w:rsidRPr="00993943" w:rsidRDefault="00EE6A6A" w:rsidP="00EE6A6A">
            <w:pPr>
              <w:tabs>
                <w:tab w:val="decimal" w:pos="34"/>
              </w:tabs>
              <w:rPr>
                <w:rFonts w:cs="Tahoma"/>
                <w:b/>
                <w:szCs w:val="19"/>
              </w:rPr>
            </w:pPr>
            <w:r w:rsidRPr="00993943">
              <w:rPr>
                <w:rFonts w:cs="Tahoma"/>
                <w:szCs w:val="19"/>
              </w:rPr>
              <w:t>1.5</w:t>
            </w:r>
          </w:p>
        </w:tc>
      </w:tr>
      <w:tr w:rsidR="00EE6A6A" w:rsidRPr="00993943" w14:paraId="247E3AF4" w14:textId="77777777" w:rsidTr="00EE6A6A">
        <w:tc>
          <w:tcPr>
            <w:tcW w:w="2700" w:type="dxa"/>
            <w:tcBorders>
              <w:top w:val="single" w:sz="4" w:space="0" w:color="auto"/>
              <w:left w:val="single" w:sz="4" w:space="0" w:color="auto"/>
              <w:bottom w:val="single" w:sz="4" w:space="0" w:color="auto"/>
              <w:right w:val="single" w:sz="4" w:space="0" w:color="auto"/>
            </w:tcBorders>
            <w:hideMark/>
          </w:tcPr>
          <w:p w14:paraId="54EE78B1" w14:textId="77777777" w:rsidR="00EE6A6A" w:rsidRPr="00993943" w:rsidRDefault="00EE6A6A" w:rsidP="00EE6A6A">
            <w:pPr>
              <w:tabs>
                <w:tab w:val="left" w:pos="1134"/>
                <w:tab w:val="left" w:pos="1701"/>
              </w:tabs>
              <w:jc w:val="both"/>
              <w:rPr>
                <w:rFonts w:cs="Tahoma"/>
                <w:b/>
                <w:szCs w:val="19"/>
              </w:rPr>
            </w:pPr>
            <w:r w:rsidRPr="00993943">
              <w:rPr>
                <w:rFonts w:cs="Tahoma"/>
                <w:szCs w:val="19"/>
              </w:rPr>
              <w:t>Bathrooms</w:t>
            </w:r>
          </w:p>
        </w:tc>
        <w:tc>
          <w:tcPr>
            <w:tcW w:w="2520" w:type="dxa"/>
            <w:tcBorders>
              <w:top w:val="single" w:sz="4" w:space="0" w:color="auto"/>
              <w:left w:val="single" w:sz="4" w:space="0" w:color="auto"/>
              <w:bottom w:val="single" w:sz="4" w:space="0" w:color="auto"/>
              <w:right w:val="single" w:sz="4" w:space="0" w:color="auto"/>
            </w:tcBorders>
            <w:hideMark/>
          </w:tcPr>
          <w:p w14:paraId="5B98F9A3" w14:textId="77777777" w:rsidR="00EE6A6A" w:rsidRPr="00993943" w:rsidRDefault="00EE6A6A" w:rsidP="00EE6A6A">
            <w:pPr>
              <w:tabs>
                <w:tab w:val="left" w:pos="1134"/>
                <w:tab w:val="left" w:pos="1701"/>
              </w:tabs>
              <w:jc w:val="both"/>
              <w:rPr>
                <w:rFonts w:cs="Tahoma"/>
                <w:b/>
                <w:szCs w:val="19"/>
              </w:rPr>
            </w:pPr>
            <w:r w:rsidRPr="00993943">
              <w:rPr>
                <w:rFonts w:cs="Tahoma"/>
                <w:szCs w:val="19"/>
              </w:rPr>
              <w:t>23</w:t>
            </w:r>
            <w:r w:rsidRPr="00993943">
              <w:rPr>
                <w:rFonts w:cs="Tahoma"/>
                <w:szCs w:val="19"/>
              </w:rPr>
              <w:sym w:font="Symbol" w:char="F0B0"/>
            </w:r>
            <w:r w:rsidRPr="00993943">
              <w:rPr>
                <w:rFonts w:cs="Tahoma"/>
                <w:szCs w:val="19"/>
              </w:rPr>
              <w:t>c</w:t>
            </w:r>
          </w:p>
        </w:tc>
        <w:tc>
          <w:tcPr>
            <w:tcW w:w="1907" w:type="dxa"/>
            <w:tcBorders>
              <w:top w:val="single" w:sz="4" w:space="0" w:color="auto"/>
              <w:left w:val="single" w:sz="4" w:space="0" w:color="auto"/>
              <w:bottom w:val="single" w:sz="4" w:space="0" w:color="auto"/>
              <w:right w:val="single" w:sz="4" w:space="0" w:color="auto"/>
            </w:tcBorders>
            <w:hideMark/>
          </w:tcPr>
          <w:p w14:paraId="16ADCC2B" w14:textId="77777777" w:rsidR="00EE6A6A" w:rsidRPr="00993943" w:rsidRDefault="00EE6A6A" w:rsidP="00EE6A6A">
            <w:pPr>
              <w:tabs>
                <w:tab w:val="decimal" w:pos="34"/>
              </w:tabs>
              <w:rPr>
                <w:rFonts w:cs="Tahoma"/>
                <w:b/>
                <w:szCs w:val="19"/>
              </w:rPr>
            </w:pPr>
            <w:r w:rsidRPr="00993943">
              <w:rPr>
                <w:rFonts w:cs="Tahoma"/>
                <w:szCs w:val="19"/>
              </w:rPr>
              <w:t>3</w:t>
            </w:r>
          </w:p>
        </w:tc>
      </w:tr>
      <w:tr w:rsidR="00EE6A6A" w:rsidRPr="00993943" w14:paraId="1FB38701" w14:textId="77777777" w:rsidTr="00EE6A6A">
        <w:tc>
          <w:tcPr>
            <w:tcW w:w="2700" w:type="dxa"/>
            <w:tcBorders>
              <w:top w:val="single" w:sz="4" w:space="0" w:color="auto"/>
              <w:left w:val="single" w:sz="4" w:space="0" w:color="auto"/>
              <w:bottom w:val="single" w:sz="4" w:space="0" w:color="auto"/>
              <w:right w:val="single" w:sz="4" w:space="0" w:color="auto"/>
            </w:tcBorders>
            <w:hideMark/>
          </w:tcPr>
          <w:p w14:paraId="19A8785C" w14:textId="77777777" w:rsidR="00EE6A6A" w:rsidRPr="00993943" w:rsidRDefault="00EE6A6A" w:rsidP="00EE6A6A">
            <w:pPr>
              <w:tabs>
                <w:tab w:val="left" w:pos="1134"/>
                <w:tab w:val="left" w:pos="1701"/>
              </w:tabs>
              <w:jc w:val="both"/>
              <w:rPr>
                <w:rFonts w:cs="Tahoma"/>
                <w:b/>
                <w:szCs w:val="19"/>
              </w:rPr>
            </w:pPr>
            <w:r w:rsidRPr="00993943">
              <w:rPr>
                <w:rFonts w:cs="Tahoma"/>
                <w:szCs w:val="19"/>
              </w:rPr>
              <w:t xml:space="preserve">WC’s </w:t>
            </w:r>
          </w:p>
        </w:tc>
        <w:tc>
          <w:tcPr>
            <w:tcW w:w="2520" w:type="dxa"/>
            <w:tcBorders>
              <w:top w:val="single" w:sz="4" w:space="0" w:color="auto"/>
              <w:left w:val="single" w:sz="4" w:space="0" w:color="auto"/>
              <w:bottom w:val="single" w:sz="4" w:space="0" w:color="auto"/>
              <w:right w:val="single" w:sz="4" w:space="0" w:color="auto"/>
            </w:tcBorders>
            <w:hideMark/>
          </w:tcPr>
          <w:p w14:paraId="6F1E3377" w14:textId="77777777" w:rsidR="00EE6A6A" w:rsidRPr="00993943" w:rsidRDefault="00EE6A6A" w:rsidP="00EE6A6A">
            <w:pPr>
              <w:tabs>
                <w:tab w:val="left" w:pos="1134"/>
                <w:tab w:val="left" w:pos="1701"/>
              </w:tabs>
              <w:jc w:val="both"/>
              <w:rPr>
                <w:rFonts w:cs="Tahoma"/>
                <w:b/>
                <w:szCs w:val="19"/>
              </w:rPr>
            </w:pPr>
            <w:r w:rsidRPr="00993943">
              <w:rPr>
                <w:rFonts w:cs="Tahoma"/>
                <w:szCs w:val="19"/>
              </w:rPr>
              <w:t>23</w:t>
            </w:r>
            <w:r w:rsidRPr="00993943">
              <w:rPr>
                <w:rFonts w:cs="Tahoma"/>
                <w:szCs w:val="19"/>
              </w:rPr>
              <w:sym w:font="Symbol" w:char="F0B0"/>
            </w:r>
            <w:r w:rsidRPr="00993943">
              <w:rPr>
                <w:rFonts w:cs="Tahoma"/>
                <w:szCs w:val="19"/>
              </w:rPr>
              <w:t>c</w:t>
            </w:r>
          </w:p>
        </w:tc>
        <w:tc>
          <w:tcPr>
            <w:tcW w:w="1907" w:type="dxa"/>
            <w:tcBorders>
              <w:top w:val="single" w:sz="4" w:space="0" w:color="auto"/>
              <w:left w:val="single" w:sz="4" w:space="0" w:color="auto"/>
              <w:bottom w:val="single" w:sz="4" w:space="0" w:color="auto"/>
              <w:right w:val="single" w:sz="4" w:space="0" w:color="auto"/>
            </w:tcBorders>
            <w:hideMark/>
          </w:tcPr>
          <w:p w14:paraId="74A95875" w14:textId="77777777" w:rsidR="00EE6A6A" w:rsidRPr="00993943" w:rsidRDefault="00EE6A6A" w:rsidP="00EE6A6A">
            <w:pPr>
              <w:tabs>
                <w:tab w:val="decimal" w:pos="34"/>
              </w:tabs>
              <w:rPr>
                <w:rFonts w:cs="Tahoma"/>
                <w:b/>
                <w:szCs w:val="19"/>
              </w:rPr>
            </w:pPr>
            <w:r w:rsidRPr="00993943">
              <w:rPr>
                <w:rFonts w:cs="Tahoma"/>
                <w:szCs w:val="19"/>
              </w:rPr>
              <w:t>2</w:t>
            </w:r>
          </w:p>
        </w:tc>
      </w:tr>
      <w:tr w:rsidR="00EE6A6A" w:rsidRPr="00993943" w14:paraId="53DC30BD" w14:textId="77777777" w:rsidTr="00EE6A6A">
        <w:tc>
          <w:tcPr>
            <w:tcW w:w="2700" w:type="dxa"/>
            <w:tcBorders>
              <w:top w:val="single" w:sz="4" w:space="0" w:color="auto"/>
              <w:left w:val="single" w:sz="4" w:space="0" w:color="auto"/>
              <w:bottom w:val="single" w:sz="4" w:space="0" w:color="auto"/>
              <w:right w:val="single" w:sz="4" w:space="0" w:color="auto"/>
            </w:tcBorders>
            <w:hideMark/>
          </w:tcPr>
          <w:p w14:paraId="454EE6A3" w14:textId="77777777" w:rsidR="00EE6A6A" w:rsidRPr="00993943" w:rsidRDefault="00EE6A6A" w:rsidP="00EE6A6A">
            <w:pPr>
              <w:tabs>
                <w:tab w:val="left" w:pos="1134"/>
                <w:tab w:val="left" w:pos="1701"/>
              </w:tabs>
              <w:jc w:val="both"/>
              <w:rPr>
                <w:rFonts w:cs="Tahoma"/>
                <w:b/>
                <w:szCs w:val="19"/>
              </w:rPr>
            </w:pPr>
            <w:r w:rsidRPr="00993943">
              <w:rPr>
                <w:rFonts w:cs="Tahoma"/>
                <w:szCs w:val="19"/>
              </w:rPr>
              <w:t>Kitchens</w:t>
            </w:r>
          </w:p>
        </w:tc>
        <w:tc>
          <w:tcPr>
            <w:tcW w:w="2520" w:type="dxa"/>
            <w:tcBorders>
              <w:top w:val="single" w:sz="4" w:space="0" w:color="auto"/>
              <w:left w:val="single" w:sz="4" w:space="0" w:color="auto"/>
              <w:bottom w:val="single" w:sz="4" w:space="0" w:color="auto"/>
              <w:right w:val="single" w:sz="4" w:space="0" w:color="auto"/>
            </w:tcBorders>
            <w:hideMark/>
          </w:tcPr>
          <w:p w14:paraId="7EF2DAAC" w14:textId="77777777" w:rsidR="00EE6A6A" w:rsidRPr="00993943" w:rsidRDefault="00EE6A6A" w:rsidP="00EE6A6A">
            <w:pPr>
              <w:tabs>
                <w:tab w:val="left" w:pos="1134"/>
                <w:tab w:val="left" w:pos="1701"/>
              </w:tabs>
              <w:jc w:val="both"/>
              <w:rPr>
                <w:rFonts w:cs="Tahoma"/>
                <w:b/>
                <w:szCs w:val="19"/>
              </w:rPr>
            </w:pPr>
            <w:r w:rsidRPr="00993943">
              <w:rPr>
                <w:rFonts w:cs="Tahoma"/>
                <w:szCs w:val="19"/>
              </w:rPr>
              <w:t>18</w:t>
            </w:r>
            <w:r w:rsidRPr="00993943">
              <w:rPr>
                <w:rFonts w:cs="Tahoma"/>
                <w:szCs w:val="19"/>
              </w:rPr>
              <w:sym w:font="Symbol" w:char="F0B0"/>
            </w:r>
            <w:r w:rsidRPr="00993943">
              <w:rPr>
                <w:rFonts w:cs="Tahoma"/>
                <w:szCs w:val="19"/>
              </w:rPr>
              <w:t>c</w:t>
            </w:r>
          </w:p>
        </w:tc>
        <w:tc>
          <w:tcPr>
            <w:tcW w:w="1907" w:type="dxa"/>
            <w:tcBorders>
              <w:top w:val="single" w:sz="4" w:space="0" w:color="auto"/>
              <w:left w:val="single" w:sz="4" w:space="0" w:color="auto"/>
              <w:bottom w:val="single" w:sz="4" w:space="0" w:color="auto"/>
              <w:right w:val="single" w:sz="4" w:space="0" w:color="auto"/>
            </w:tcBorders>
            <w:hideMark/>
          </w:tcPr>
          <w:p w14:paraId="45BBE20F" w14:textId="77777777" w:rsidR="00EE6A6A" w:rsidRPr="00993943" w:rsidRDefault="00EE6A6A" w:rsidP="00EE6A6A">
            <w:pPr>
              <w:tabs>
                <w:tab w:val="decimal" w:pos="34"/>
              </w:tabs>
              <w:rPr>
                <w:rFonts w:cs="Tahoma"/>
                <w:b/>
                <w:szCs w:val="19"/>
              </w:rPr>
            </w:pPr>
            <w:r w:rsidRPr="00993943">
              <w:rPr>
                <w:rFonts w:cs="Tahoma"/>
                <w:szCs w:val="19"/>
              </w:rPr>
              <w:t>2</w:t>
            </w:r>
          </w:p>
        </w:tc>
      </w:tr>
      <w:tr w:rsidR="00EE6A6A" w:rsidRPr="00993943" w14:paraId="4CA05991" w14:textId="77777777" w:rsidTr="00EE6A6A">
        <w:tc>
          <w:tcPr>
            <w:tcW w:w="2700" w:type="dxa"/>
            <w:tcBorders>
              <w:top w:val="single" w:sz="4" w:space="0" w:color="auto"/>
              <w:left w:val="single" w:sz="4" w:space="0" w:color="auto"/>
              <w:bottom w:val="single" w:sz="4" w:space="0" w:color="auto"/>
              <w:right w:val="single" w:sz="4" w:space="0" w:color="auto"/>
            </w:tcBorders>
            <w:hideMark/>
          </w:tcPr>
          <w:p w14:paraId="4146B3F4" w14:textId="77777777" w:rsidR="00EE6A6A" w:rsidRPr="00993943" w:rsidRDefault="00EE6A6A" w:rsidP="00EE6A6A">
            <w:pPr>
              <w:tabs>
                <w:tab w:val="left" w:pos="1134"/>
                <w:tab w:val="left" w:pos="1701"/>
              </w:tabs>
              <w:jc w:val="both"/>
              <w:rPr>
                <w:rFonts w:cs="Tahoma"/>
                <w:b/>
                <w:szCs w:val="19"/>
              </w:rPr>
            </w:pPr>
            <w:r w:rsidRPr="00993943">
              <w:rPr>
                <w:rFonts w:cs="Tahoma"/>
                <w:szCs w:val="19"/>
              </w:rPr>
              <w:t>Bedrooms</w:t>
            </w:r>
          </w:p>
        </w:tc>
        <w:tc>
          <w:tcPr>
            <w:tcW w:w="2520" w:type="dxa"/>
            <w:tcBorders>
              <w:top w:val="single" w:sz="4" w:space="0" w:color="auto"/>
              <w:left w:val="single" w:sz="4" w:space="0" w:color="auto"/>
              <w:bottom w:val="single" w:sz="4" w:space="0" w:color="auto"/>
              <w:right w:val="single" w:sz="4" w:space="0" w:color="auto"/>
            </w:tcBorders>
            <w:hideMark/>
          </w:tcPr>
          <w:p w14:paraId="507263B1" w14:textId="77777777" w:rsidR="00EE6A6A" w:rsidRPr="00993943" w:rsidRDefault="00EE6A6A" w:rsidP="00EE6A6A">
            <w:pPr>
              <w:tabs>
                <w:tab w:val="left" w:pos="1134"/>
                <w:tab w:val="left" w:pos="1701"/>
              </w:tabs>
              <w:jc w:val="both"/>
              <w:rPr>
                <w:rFonts w:cs="Tahoma"/>
                <w:b/>
                <w:szCs w:val="19"/>
              </w:rPr>
            </w:pPr>
            <w:r w:rsidRPr="00993943">
              <w:rPr>
                <w:rFonts w:cs="Tahoma"/>
                <w:szCs w:val="19"/>
              </w:rPr>
              <w:t>18</w:t>
            </w:r>
            <w:r w:rsidRPr="00993943">
              <w:rPr>
                <w:rFonts w:cs="Tahoma"/>
                <w:szCs w:val="19"/>
              </w:rPr>
              <w:sym w:font="Symbol" w:char="F0B0"/>
            </w:r>
            <w:r w:rsidRPr="00993943">
              <w:rPr>
                <w:rFonts w:cs="Tahoma"/>
                <w:szCs w:val="19"/>
              </w:rPr>
              <w:t>c</w:t>
            </w:r>
          </w:p>
        </w:tc>
        <w:tc>
          <w:tcPr>
            <w:tcW w:w="1907" w:type="dxa"/>
            <w:tcBorders>
              <w:top w:val="single" w:sz="4" w:space="0" w:color="auto"/>
              <w:left w:val="single" w:sz="4" w:space="0" w:color="auto"/>
              <w:bottom w:val="single" w:sz="4" w:space="0" w:color="auto"/>
              <w:right w:val="single" w:sz="4" w:space="0" w:color="auto"/>
            </w:tcBorders>
            <w:hideMark/>
          </w:tcPr>
          <w:p w14:paraId="4F676527" w14:textId="77777777" w:rsidR="00EE6A6A" w:rsidRPr="00993943" w:rsidRDefault="00EE6A6A" w:rsidP="00EE6A6A">
            <w:pPr>
              <w:tabs>
                <w:tab w:val="left" w:pos="1134"/>
                <w:tab w:val="left" w:pos="1701"/>
              </w:tabs>
              <w:jc w:val="both"/>
              <w:rPr>
                <w:rFonts w:cs="Tahoma"/>
                <w:b/>
                <w:szCs w:val="19"/>
              </w:rPr>
            </w:pPr>
            <w:r w:rsidRPr="00993943">
              <w:rPr>
                <w:rFonts w:cs="Tahoma"/>
                <w:szCs w:val="19"/>
              </w:rPr>
              <w:t>N/A</w:t>
            </w:r>
          </w:p>
        </w:tc>
      </w:tr>
      <w:tr w:rsidR="00EE6A6A" w:rsidRPr="00993943" w14:paraId="0530F0D7" w14:textId="77777777" w:rsidTr="00EE6A6A">
        <w:tc>
          <w:tcPr>
            <w:tcW w:w="2700" w:type="dxa"/>
            <w:tcBorders>
              <w:top w:val="single" w:sz="4" w:space="0" w:color="auto"/>
              <w:left w:val="single" w:sz="4" w:space="0" w:color="auto"/>
              <w:bottom w:val="single" w:sz="4" w:space="0" w:color="auto"/>
              <w:right w:val="single" w:sz="4" w:space="0" w:color="auto"/>
            </w:tcBorders>
            <w:hideMark/>
          </w:tcPr>
          <w:p w14:paraId="3E98E5B2" w14:textId="77777777" w:rsidR="00EE6A6A" w:rsidRPr="00993943" w:rsidRDefault="00EE6A6A" w:rsidP="00EE6A6A">
            <w:pPr>
              <w:tabs>
                <w:tab w:val="left" w:pos="1134"/>
                <w:tab w:val="left" w:pos="1701"/>
              </w:tabs>
              <w:jc w:val="both"/>
              <w:rPr>
                <w:rFonts w:cs="Tahoma"/>
                <w:szCs w:val="19"/>
              </w:rPr>
            </w:pPr>
            <w:r w:rsidRPr="00993943">
              <w:rPr>
                <w:rFonts w:cs="Tahoma"/>
                <w:szCs w:val="19"/>
              </w:rPr>
              <w:t>Mobility (Standard)</w:t>
            </w:r>
          </w:p>
        </w:tc>
        <w:tc>
          <w:tcPr>
            <w:tcW w:w="2520" w:type="dxa"/>
            <w:tcBorders>
              <w:top w:val="single" w:sz="4" w:space="0" w:color="auto"/>
              <w:left w:val="single" w:sz="4" w:space="0" w:color="auto"/>
              <w:bottom w:val="single" w:sz="4" w:space="0" w:color="auto"/>
              <w:right w:val="single" w:sz="4" w:space="0" w:color="auto"/>
            </w:tcBorders>
            <w:hideMark/>
          </w:tcPr>
          <w:p w14:paraId="0AB0A539" w14:textId="77777777" w:rsidR="00EE6A6A" w:rsidRPr="00993943" w:rsidRDefault="00EE6A6A" w:rsidP="00EE6A6A">
            <w:pPr>
              <w:tabs>
                <w:tab w:val="left" w:pos="1134"/>
                <w:tab w:val="left" w:pos="1701"/>
              </w:tabs>
              <w:jc w:val="both"/>
              <w:rPr>
                <w:rFonts w:cs="Tahoma"/>
                <w:szCs w:val="19"/>
              </w:rPr>
            </w:pPr>
            <w:r w:rsidRPr="00993943">
              <w:rPr>
                <w:rFonts w:cs="Tahoma"/>
                <w:szCs w:val="19"/>
              </w:rPr>
              <w:t>21°c throughout</w:t>
            </w:r>
          </w:p>
        </w:tc>
        <w:tc>
          <w:tcPr>
            <w:tcW w:w="1907" w:type="dxa"/>
            <w:tcBorders>
              <w:top w:val="single" w:sz="4" w:space="0" w:color="auto"/>
              <w:left w:val="single" w:sz="4" w:space="0" w:color="auto"/>
              <w:bottom w:val="single" w:sz="4" w:space="0" w:color="auto"/>
              <w:right w:val="single" w:sz="4" w:space="0" w:color="auto"/>
            </w:tcBorders>
            <w:hideMark/>
          </w:tcPr>
          <w:p w14:paraId="35BF4117" w14:textId="77777777" w:rsidR="00EE6A6A" w:rsidRPr="00993943" w:rsidRDefault="00EE6A6A" w:rsidP="00EE6A6A">
            <w:pPr>
              <w:tabs>
                <w:tab w:val="left" w:pos="1134"/>
                <w:tab w:val="left" w:pos="1701"/>
              </w:tabs>
              <w:jc w:val="both"/>
              <w:rPr>
                <w:rFonts w:cs="Tahoma"/>
                <w:szCs w:val="19"/>
              </w:rPr>
            </w:pPr>
            <w:r w:rsidRPr="00993943">
              <w:rPr>
                <w:rFonts w:cs="Tahoma"/>
                <w:szCs w:val="19"/>
              </w:rPr>
              <w:t>As rooms above</w:t>
            </w:r>
          </w:p>
        </w:tc>
      </w:tr>
    </w:tbl>
    <w:p w14:paraId="419427A5" w14:textId="77777777" w:rsidR="00EE6A6A" w:rsidRPr="00993943" w:rsidRDefault="00EE6A6A" w:rsidP="00EE6A6A">
      <w:pPr>
        <w:tabs>
          <w:tab w:val="left" w:pos="1134"/>
          <w:tab w:val="left" w:pos="1701"/>
        </w:tabs>
        <w:jc w:val="both"/>
        <w:rPr>
          <w:rFonts w:cs="Tahoma"/>
          <w:b/>
          <w:szCs w:val="19"/>
        </w:rPr>
      </w:pPr>
    </w:p>
    <w:p w14:paraId="6BC1BFFA" w14:textId="77777777" w:rsidR="00EE6A6A" w:rsidRPr="00993943" w:rsidRDefault="00EE6A6A" w:rsidP="00EE6A6A">
      <w:pPr>
        <w:tabs>
          <w:tab w:val="left" w:pos="1134"/>
          <w:tab w:val="left" w:pos="1701"/>
        </w:tabs>
        <w:ind w:left="576"/>
        <w:jc w:val="both"/>
        <w:rPr>
          <w:rFonts w:cs="Tahoma"/>
          <w:szCs w:val="19"/>
        </w:rPr>
      </w:pPr>
      <w:r w:rsidRPr="00993943">
        <w:rPr>
          <w:rFonts w:cs="Tahoma"/>
          <w:szCs w:val="19"/>
        </w:rPr>
        <w:t>Where extract fans are fitted</w:t>
      </w:r>
      <w:r>
        <w:rPr>
          <w:rFonts w:cs="Tahoma"/>
          <w:szCs w:val="19"/>
        </w:rPr>
        <w:t>,</w:t>
      </w:r>
      <w:r w:rsidRPr="00993943">
        <w:rPr>
          <w:rFonts w:cs="Tahoma"/>
          <w:szCs w:val="19"/>
        </w:rPr>
        <w:t xml:space="preserve"> the Service Provider shall allow for 60 l/s for Kitchens with an extract fan or 30//s with a cooker hood and 15 l/s for Bathrooms</w:t>
      </w:r>
      <w:r>
        <w:rPr>
          <w:rFonts w:cs="Tahoma"/>
          <w:szCs w:val="19"/>
        </w:rPr>
        <w:t>.</w:t>
      </w:r>
    </w:p>
    <w:p w14:paraId="02EECE43" w14:textId="77777777" w:rsidR="00EE6A6A" w:rsidRPr="00993943" w:rsidRDefault="00EE6A6A" w:rsidP="00EE6A6A">
      <w:pPr>
        <w:tabs>
          <w:tab w:val="left" w:pos="1134"/>
          <w:tab w:val="left" w:pos="1701"/>
        </w:tabs>
        <w:ind w:left="576"/>
        <w:jc w:val="both"/>
        <w:rPr>
          <w:rFonts w:cs="Tahoma"/>
          <w:szCs w:val="19"/>
        </w:rPr>
      </w:pPr>
    </w:p>
    <w:p w14:paraId="1E6B9E4F" w14:textId="77777777" w:rsidR="00EE6A6A" w:rsidRPr="00993943" w:rsidRDefault="00EE6A6A" w:rsidP="00EE6A6A">
      <w:pPr>
        <w:tabs>
          <w:tab w:val="left" w:pos="1134"/>
          <w:tab w:val="left" w:pos="1701"/>
        </w:tabs>
        <w:ind w:left="576"/>
        <w:jc w:val="both"/>
        <w:rPr>
          <w:rFonts w:cs="Tahoma"/>
          <w:szCs w:val="19"/>
        </w:rPr>
      </w:pPr>
      <w:r w:rsidRPr="00993943">
        <w:rPr>
          <w:rFonts w:cs="Tahoma"/>
          <w:szCs w:val="19"/>
        </w:rPr>
        <w:t xml:space="preserve">A rear hall or a porch are not deemed to be habitable rooms. </w:t>
      </w:r>
    </w:p>
    <w:p w14:paraId="21A4F87F" w14:textId="77777777" w:rsidR="00EE6A6A" w:rsidRPr="00993943" w:rsidRDefault="00EE6A6A" w:rsidP="00EE6A6A">
      <w:pPr>
        <w:tabs>
          <w:tab w:val="left" w:pos="1134"/>
          <w:tab w:val="left" w:pos="1701"/>
        </w:tabs>
        <w:ind w:left="576"/>
        <w:jc w:val="both"/>
        <w:rPr>
          <w:rFonts w:cs="Tahoma"/>
          <w:szCs w:val="19"/>
        </w:rPr>
      </w:pPr>
    </w:p>
    <w:p w14:paraId="50DDE8AB" w14:textId="77777777" w:rsidR="00EE6A6A"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028</w:t>
      </w:r>
      <w:r w:rsidRPr="00993943">
        <w:rPr>
          <w:rFonts w:cs="Tahoma"/>
          <w:szCs w:val="19"/>
        </w:rPr>
        <w:tab/>
        <w:t>With regard to heat loss calculations, these shall be calculated in accordance with Chartered Institute of Building Services Engineers Environmental Guide A, and BS EN 12831 with the following factors shall be allowed.</w:t>
      </w:r>
    </w:p>
    <w:p w14:paraId="6C33BB5D" w14:textId="77777777" w:rsidR="00EE6A6A" w:rsidRDefault="00EE6A6A" w:rsidP="00EE6A6A">
      <w:pPr>
        <w:tabs>
          <w:tab w:val="left" w:pos="1134"/>
        </w:tabs>
        <w:contextualSpacing/>
        <w:jc w:val="both"/>
        <w:rPr>
          <w:rFonts w:cs="Tahoma"/>
          <w:szCs w:val="19"/>
        </w:rPr>
      </w:pPr>
    </w:p>
    <w:p w14:paraId="17A7D76C" w14:textId="77777777" w:rsidR="00EE6A6A" w:rsidRPr="00993943" w:rsidRDefault="00EE6A6A" w:rsidP="004B6FAB">
      <w:pPr>
        <w:numPr>
          <w:ilvl w:val="0"/>
          <w:numId w:val="216"/>
        </w:numPr>
        <w:tabs>
          <w:tab w:val="left" w:pos="1134"/>
        </w:tabs>
        <w:ind w:left="1134" w:hanging="567"/>
        <w:contextualSpacing/>
        <w:jc w:val="both"/>
        <w:rPr>
          <w:rFonts w:cs="Tahoma"/>
          <w:szCs w:val="19"/>
        </w:rPr>
      </w:pPr>
      <w:r w:rsidRPr="00993943">
        <w:rPr>
          <w:rFonts w:cs="Tahoma"/>
          <w:szCs w:val="19"/>
        </w:rPr>
        <w:t xml:space="preserve">The Service Provider is to inspect the loft space of the </w:t>
      </w:r>
      <w:r>
        <w:rPr>
          <w:rFonts w:cs="Tahoma"/>
          <w:szCs w:val="19"/>
        </w:rPr>
        <w:t xml:space="preserve">Property </w:t>
      </w:r>
      <w:r w:rsidRPr="00993943">
        <w:rPr>
          <w:rFonts w:cs="Tahoma"/>
          <w:szCs w:val="19"/>
        </w:rPr>
        <w:t xml:space="preserve">and establish the depth of insulation existing, if below the minimum requirements of 270mm, the Service Provider is to report the actual depth to the </w:t>
      </w:r>
      <w:r>
        <w:rPr>
          <w:rFonts w:cs="Tahoma"/>
          <w:szCs w:val="19"/>
        </w:rPr>
        <w:t>Client’s Representative</w:t>
      </w:r>
      <w:r w:rsidRPr="00993943">
        <w:rPr>
          <w:rFonts w:cs="Tahoma"/>
          <w:szCs w:val="19"/>
        </w:rPr>
        <w:t xml:space="preserve"> who will determine what further action is required.  The cost of upgrading any insulation, loft hatch insulation and insulated catwalks will be reimbursed at the rates in the Schedule of Rates, these rates are deemed to include the cost of moving and reinstating any Customer content stored in the loft.</w:t>
      </w:r>
    </w:p>
    <w:p w14:paraId="1D000ECC" w14:textId="77777777" w:rsidR="00EE6A6A" w:rsidRPr="00993943" w:rsidRDefault="00EE6A6A" w:rsidP="00EE6A6A">
      <w:pPr>
        <w:tabs>
          <w:tab w:val="left" w:pos="1134"/>
        </w:tabs>
        <w:ind w:left="1134" w:hanging="567"/>
        <w:jc w:val="both"/>
        <w:rPr>
          <w:rFonts w:eastAsiaTheme="minorHAnsi" w:cs="Tahoma"/>
          <w:szCs w:val="19"/>
        </w:rPr>
      </w:pPr>
    </w:p>
    <w:p w14:paraId="2644634E" w14:textId="77777777" w:rsidR="00EE6A6A" w:rsidRPr="00993943" w:rsidRDefault="00EE6A6A" w:rsidP="004B6FAB">
      <w:pPr>
        <w:numPr>
          <w:ilvl w:val="0"/>
          <w:numId w:val="216"/>
        </w:numPr>
        <w:tabs>
          <w:tab w:val="left" w:pos="1134"/>
        </w:tabs>
        <w:ind w:left="1134" w:hanging="567"/>
        <w:contextualSpacing/>
        <w:jc w:val="both"/>
        <w:rPr>
          <w:rFonts w:cs="Tahoma"/>
          <w:szCs w:val="19"/>
        </w:rPr>
      </w:pPr>
      <w:r w:rsidRPr="00993943">
        <w:rPr>
          <w:rFonts w:cs="Tahoma"/>
          <w:szCs w:val="19"/>
        </w:rPr>
        <w:t>Radiators shall be fitted under windows where possible and in all cases on exterior walls.</w:t>
      </w:r>
    </w:p>
    <w:p w14:paraId="28A26DD8" w14:textId="77777777" w:rsidR="00EE6A6A" w:rsidRPr="00993943" w:rsidRDefault="00EE6A6A" w:rsidP="00EE6A6A">
      <w:pPr>
        <w:tabs>
          <w:tab w:val="left" w:pos="1134"/>
        </w:tabs>
        <w:ind w:left="1134" w:hanging="567"/>
        <w:jc w:val="both"/>
        <w:rPr>
          <w:rFonts w:cs="Tahoma"/>
          <w:szCs w:val="19"/>
        </w:rPr>
      </w:pPr>
    </w:p>
    <w:p w14:paraId="7A5CCE62" w14:textId="77777777" w:rsidR="00EE6A6A" w:rsidRPr="00993943" w:rsidRDefault="00EE6A6A" w:rsidP="004B6FAB">
      <w:pPr>
        <w:numPr>
          <w:ilvl w:val="0"/>
          <w:numId w:val="216"/>
        </w:numPr>
        <w:tabs>
          <w:tab w:val="left" w:pos="1134"/>
        </w:tabs>
        <w:ind w:left="1134" w:hanging="567"/>
        <w:contextualSpacing/>
        <w:jc w:val="both"/>
        <w:rPr>
          <w:rFonts w:cs="Tahoma"/>
          <w:szCs w:val="19"/>
        </w:rPr>
      </w:pPr>
      <w:r w:rsidRPr="00993943">
        <w:rPr>
          <w:rFonts w:cs="Tahoma"/>
          <w:szCs w:val="19"/>
        </w:rPr>
        <w:t>A 10% contingency shall be allowed on the total system design to allow for general heating and pipe losses.</w:t>
      </w:r>
    </w:p>
    <w:p w14:paraId="55667A6A" w14:textId="77777777" w:rsidR="00EE6A6A" w:rsidRPr="00993943" w:rsidRDefault="00EE6A6A" w:rsidP="00EE6A6A">
      <w:pPr>
        <w:tabs>
          <w:tab w:val="left" w:pos="1134"/>
        </w:tabs>
        <w:ind w:left="1134" w:hanging="567"/>
        <w:jc w:val="both"/>
        <w:rPr>
          <w:rFonts w:cs="Tahoma"/>
          <w:szCs w:val="19"/>
        </w:rPr>
      </w:pPr>
    </w:p>
    <w:p w14:paraId="5773153D" w14:textId="77777777" w:rsidR="00EE6A6A" w:rsidRPr="00993943" w:rsidRDefault="00EE6A6A" w:rsidP="004B6FAB">
      <w:pPr>
        <w:numPr>
          <w:ilvl w:val="0"/>
          <w:numId w:val="216"/>
        </w:numPr>
        <w:tabs>
          <w:tab w:val="left" w:pos="1134"/>
        </w:tabs>
        <w:ind w:left="1134" w:hanging="567"/>
        <w:contextualSpacing/>
        <w:jc w:val="both"/>
        <w:rPr>
          <w:rFonts w:cs="Tahoma"/>
          <w:szCs w:val="19"/>
        </w:rPr>
      </w:pPr>
      <w:r w:rsidRPr="00993943">
        <w:rPr>
          <w:rFonts w:cs="Tahoma"/>
          <w:szCs w:val="19"/>
        </w:rPr>
        <w:t>It shall be assumed that adjacent properties are heated to 10</w:t>
      </w:r>
      <w:r w:rsidRPr="00993943">
        <w:sym w:font="Symbol" w:char="F0B0"/>
      </w:r>
      <w:r w:rsidRPr="00993943">
        <w:rPr>
          <w:rFonts w:cs="Tahoma"/>
          <w:szCs w:val="19"/>
        </w:rPr>
        <w:t>c for heat loss calculation purposes.</w:t>
      </w:r>
    </w:p>
    <w:p w14:paraId="7502B21A" w14:textId="77777777" w:rsidR="00EE6A6A" w:rsidRDefault="00EE6A6A" w:rsidP="00EE6A6A">
      <w:pPr>
        <w:widowControl/>
        <w:rPr>
          <w:rFonts w:cs="Tahoma"/>
          <w:szCs w:val="19"/>
        </w:rPr>
      </w:pPr>
    </w:p>
    <w:p w14:paraId="037793B3" w14:textId="77777777" w:rsidR="00EE6A6A" w:rsidRPr="00993943" w:rsidRDefault="00EE6A6A" w:rsidP="004B6FAB">
      <w:pPr>
        <w:numPr>
          <w:ilvl w:val="0"/>
          <w:numId w:val="216"/>
        </w:numPr>
        <w:tabs>
          <w:tab w:val="left" w:pos="1134"/>
        </w:tabs>
        <w:ind w:left="1134" w:hanging="567"/>
        <w:contextualSpacing/>
        <w:jc w:val="both"/>
        <w:rPr>
          <w:rFonts w:cs="Tahoma"/>
          <w:szCs w:val="19"/>
        </w:rPr>
      </w:pPr>
      <w:r w:rsidRPr="00993943">
        <w:rPr>
          <w:rFonts w:cs="Tahoma"/>
          <w:szCs w:val="19"/>
        </w:rPr>
        <w:t>A 3kW hot water load shall be allowed for when sizing the boiler.</w:t>
      </w:r>
    </w:p>
    <w:p w14:paraId="1D69DE12" w14:textId="77777777" w:rsidR="00EE6A6A" w:rsidRPr="00993943" w:rsidRDefault="00EE6A6A" w:rsidP="00EE6A6A">
      <w:pPr>
        <w:ind w:left="1134" w:hanging="567"/>
        <w:contextualSpacing/>
        <w:jc w:val="both"/>
        <w:rPr>
          <w:rFonts w:cs="Tahoma"/>
          <w:szCs w:val="19"/>
        </w:rPr>
      </w:pPr>
    </w:p>
    <w:p w14:paraId="01791A2E" w14:textId="77777777" w:rsidR="00EE6A6A" w:rsidRPr="00993943" w:rsidRDefault="00EE6A6A" w:rsidP="004B6FAB">
      <w:pPr>
        <w:numPr>
          <w:ilvl w:val="0"/>
          <w:numId w:val="216"/>
        </w:numPr>
        <w:tabs>
          <w:tab w:val="left" w:pos="1134"/>
        </w:tabs>
        <w:ind w:left="1134" w:hanging="567"/>
        <w:contextualSpacing/>
        <w:jc w:val="both"/>
        <w:rPr>
          <w:rFonts w:eastAsiaTheme="minorHAnsi" w:cs="Tahoma"/>
          <w:szCs w:val="19"/>
        </w:rPr>
      </w:pPr>
      <w:r w:rsidRPr="00993943">
        <w:rPr>
          <w:rFonts w:cs="Tahoma"/>
          <w:szCs w:val="19"/>
        </w:rPr>
        <w:t>Calculations for the heating pipe sizes should not exceed 1.5 m/s to ensure quiet operation.</w:t>
      </w:r>
    </w:p>
    <w:p w14:paraId="1DEE0EAF" w14:textId="77777777" w:rsidR="00EE6A6A" w:rsidRPr="00993943" w:rsidRDefault="00EE6A6A" w:rsidP="00EE6A6A">
      <w:pPr>
        <w:ind w:left="1134" w:hanging="567"/>
        <w:contextualSpacing/>
        <w:rPr>
          <w:rFonts w:cs="Tahoma"/>
          <w:szCs w:val="19"/>
        </w:rPr>
      </w:pPr>
    </w:p>
    <w:p w14:paraId="50B61D5A" w14:textId="77777777" w:rsidR="00EE6A6A" w:rsidRPr="00993943" w:rsidRDefault="00EE6A6A" w:rsidP="00EE6A6A">
      <w:pPr>
        <w:tabs>
          <w:tab w:val="left" w:pos="576"/>
          <w:tab w:val="left" w:pos="1134"/>
          <w:tab w:val="left" w:pos="1836"/>
          <w:tab w:val="left" w:pos="2466"/>
          <w:tab w:val="left" w:pos="2916"/>
        </w:tabs>
        <w:ind w:left="576" w:hanging="576"/>
        <w:jc w:val="both"/>
        <w:rPr>
          <w:rFonts w:eastAsiaTheme="minorHAnsi" w:cs="Tahoma"/>
          <w:szCs w:val="19"/>
        </w:rPr>
      </w:pPr>
      <w:r w:rsidRPr="00993943">
        <w:rPr>
          <w:rFonts w:cs="Tahoma"/>
          <w:szCs w:val="19"/>
        </w:rPr>
        <w:tab/>
        <w:t>All heat loss calculations shall be forwarded as part of the Design Information to the Client</w:t>
      </w:r>
      <w:r>
        <w:rPr>
          <w:rFonts w:cs="Tahoma"/>
          <w:szCs w:val="19"/>
        </w:rPr>
        <w:t>’s Representative</w:t>
      </w:r>
      <w:r w:rsidRPr="00993943">
        <w:rPr>
          <w:rFonts w:cs="Tahoma"/>
          <w:szCs w:val="19"/>
        </w:rPr>
        <w:t xml:space="preserve">. </w:t>
      </w:r>
    </w:p>
    <w:p w14:paraId="7590D980"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b/>
          <w:szCs w:val="19"/>
        </w:rPr>
      </w:pPr>
    </w:p>
    <w:p w14:paraId="50F4F6E4"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b/>
          <w:szCs w:val="19"/>
        </w:rPr>
      </w:pPr>
      <w:r w:rsidRPr="00993943">
        <w:rPr>
          <w:rFonts w:cs="Tahoma"/>
          <w:b/>
          <w:szCs w:val="19"/>
        </w:rPr>
        <w:tab/>
        <w:t>Conditions of Temperature Guarantee – For information only as existing systems</w:t>
      </w:r>
    </w:p>
    <w:p w14:paraId="60B0582D" w14:textId="77777777" w:rsidR="00EE6A6A" w:rsidRPr="00993943" w:rsidRDefault="00EE6A6A" w:rsidP="00EE6A6A">
      <w:pPr>
        <w:ind w:left="720" w:hanging="720"/>
        <w:jc w:val="both"/>
        <w:rPr>
          <w:rFonts w:cs="Tahoma"/>
          <w:b/>
          <w:szCs w:val="19"/>
        </w:rPr>
      </w:pPr>
    </w:p>
    <w:p w14:paraId="68339DE5"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029</w:t>
      </w:r>
      <w:r w:rsidRPr="00993943">
        <w:rPr>
          <w:rFonts w:cs="Tahoma"/>
          <w:szCs w:val="19"/>
        </w:rPr>
        <w:tab/>
        <w:t>The temperature in any room or other area will be ascertained by a mercury in glass thermometer suspended at a point 1.5m from the flow in the centre of the room or other area.</w:t>
      </w:r>
    </w:p>
    <w:p w14:paraId="1F3D5B72"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p>
    <w:p w14:paraId="0FE9E48E"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030</w:t>
      </w:r>
      <w:r w:rsidRPr="00993943">
        <w:rPr>
          <w:rFonts w:cs="Tahoma"/>
          <w:szCs w:val="19"/>
        </w:rPr>
        <w:tab/>
        <w:t>When the outside temperature is not less than -4°C the system is to be guaranteed to achieve the heating standards described above, provided the following conditions are satisfied:</w:t>
      </w:r>
    </w:p>
    <w:p w14:paraId="1AF1E1A5" w14:textId="77777777" w:rsidR="00EE6A6A" w:rsidRPr="00993943" w:rsidRDefault="00EE6A6A" w:rsidP="00EE6A6A">
      <w:pPr>
        <w:ind w:left="720" w:hanging="720"/>
        <w:jc w:val="both"/>
        <w:rPr>
          <w:rFonts w:cs="Tahoma"/>
          <w:szCs w:val="19"/>
        </w:rPr>
      </w:pPr>
    </w:p>
    <w:p w14:paraId="4C6A4A69" w14:textId="77777777" w:rsidR="00EE6A6A" w:rsidRPr="00993943" w:rsidRDefault="00EE6A6A" w:rsidP="004B6FAB">
      <w:pPr>
        <w:numPr>
          <w:ilvl w:val="0"/>
          <w:numId w:val="217"/>
        </w:numPr>
        <w:ind w:left="1134" w:hanging="567"/>
        <w:contextualSpacing/>
        <w:jc w:val="both"/>
        <w:rPr>
          <w:rFonts w:cs="Tahoma"/>
          <w:szCs w:val="19"/>
        </w:rPr>
      </w:pPr>
      <w:r w:rsidRPr="00993943">
        <w:rPr>
          <w:rFonts w:cs="Tahoma"/>
          <w:szCs w:val="19"/>
        </w:rPr>
        <w:t>The internal volume of any room or other area served by one radiator must not exceed 1450 cubic feet (42 cubic metres).  In a room which exceeds 1450 cubic feet (42 cubic metres) in volume, more than one radiator will be required in order to obtain the heating standards referred to.</w:t>
      </w:r>
    </w:p>
    <w:p w14:paraId="24B58553" w14:textId="77777777" w:rsidR="00EE6A6A" w:rsidRPr="00993943" w:rsidRDefault="00EE6A6A" w:rsidP="00EE6A6A">
      <w:pPr>
        <w:ind w:left="1134" w:hanging="567"/>
        <w:jc w:val="both"/>
        <w:rPr>
          <w:rFonts w:cs="Tahoma"/>
          <w:szCs w:val="19"/>
        </w:rPr>
      </w:pPr>
    </w:p>
    <w:p w14:paraId="62C87932" w14:textId="77777777" w:rsidR="00EE6A6A" w:rsidRPr="00993943" w:rsidRDefault="00EE6A6A" w:rsidP="004B6FAB">
      <w:pPr>
        <w:numPr>
          <w:ilvl w:val="0"/>
          <w:numId w:val="217"/>
        </w:numPr>
        <w:ind w:left="1134" w:hanging="567"/>
        <w:contextualSpacing/>
        <w:jc w:val="both"/>
        <w:rPr>
          <w:rFonts w:cs="Tahoma"/>
          <w:szCs w:val="19"/>
        </w:rPr>
      </w:pPr>
      <w:r w:rsidRPr="00993943">
        <w:rPr>
          <w:rFonts w:cs="Tahoma"/>
          <w:szCs w:val="19"/>
        </w:rPr>
        <w:t>The system must have been operated continuously for not less than 24 hours and must continue to operate fully with clock controller overridden and air temperature and hot water thermostatic controls correctly set and the boiler flow temperatures set at 180</w:t>
      </w:r>
      <w:r w:rsidRPr="00993943">
        <w:rPr>
          <w:rFonts w:cs="Tahoma"/>
          <w:szCs w:val="19"/>
          <w:vertAlign w:val="superscript"/>
        </w:rPr>
        <w:t>o</w:t>
      </w:r>
      <w:r w:rsidRPr="00993943">
        <w:rPr>
          <w:rFonts w:cs="Tahoma"/>
          <w:szCs w:val="19"/>
        </w:rPr>
        <w:t>F  (82</w:t>
      </w:r>
      <w:r w:rsidRPr="00993943">
        <w:rPr>
          <w:rFonts w:cs="Tahoma"/>
          <w:szCs w:val="19"/>
          <w:vertAlign w:val="superscript"/>
        </w:rPr>
        <w:t>o</w:t>
      </w:r>
      <w:r w:rsidRPr="00993943">
        <w:rPr>
          <w:rFonts w:cs="Tahoma"/>
          <w:szCs w:val="19"/>
        </w:rPr>
        <w:t>C).</w:t>
      </w:r>
    </w:p>
    <w:p w14:paraId="3FDE6E46" w14:textId="77777777" w:rsidR="00EE6A6A" w:rsidRDefault="00EE6A6A">
      <w:pPr>
        <w:widowControl/>
        <w:rPr>
          <w:rFonts w:cs="Tahoma"/>
          <w:szCs w:val="19"/>
        </w:rPr>
      </w:pPr>
      <w:r>
        <w:rPr>
          <w:rFonts w:cs="Tahoma"/>
          <w:szCs w:val="19"/>
        </w:rPr>
        <w:br w:type="page"/>
      </w:r>
    </w:p>
    <w:p w14:paraId="5339379D" w14:textId="77777777" w:rsidR="00EE6A6A" w:rsidRPr="00993943" w:rsidRDefault="00EE6A6A" w:rsidP="004B6FAB">
      <w:pPr>
        <w:numPr>
          <w:ilvl w:val="0"/>
          <w:numId w:val="217"/>
        </w:numPr>
        <w:ind w:left="1134" w:hanging="567"/>
        <w:contextualSpacing/>
        <w:jc w:val="both"/>
        <w:rPr>
          <w:rFonts w:cs="Tahoma"/>
          <w:szCs w:val="19"/>
        </w:rPr>
      </w:pPr>
      <w:r w:rsidRPr="00993943">
        <w:rPr>
          <w:rFonts w:cs="Tahoma"/>
          <w:szCs w:val="19"/>
        </w:rPr>
        <w:t>There must not be more than the specified air change per hour in any room or other area.</w:t>
      </w:r>
    </w:p>
    <w:p w14:paraId="5517671D" w14:textId="77777777" w:rsidR="00EE6A6A" w:rsidRDefault="00EE6A6A" w:rsidP="00EE6A6A">
      <w:pPr>
        <w:ind w:firstLine="567"/>
        <w:rPr>
          <w:rFonts w:cs="Tahoma"/>
          <w:b/>
          <w:szCs w:val="19"/>
        </w:rPr>
      </w:pPr>
    </w:p>
    <w:p w14:paraId="7DDB9EA5" w14:textId="77777777" w:rsidR="00EE6A6A" w:rsidRDefault="00EE6A6A" w:rsidP="00EE6A6A">
      <w:pPr>
        <w:ind w:firstLine="567"/>
        <w:rPr>
          <w:rFonts w:cs="Tahoma"/>
          <w:b/>
          <w:szCs w:val="19"/>
        </w:rPr>
      </w:pPr>
      <w:r w:rsidRPr="00993943">
        <w:rPr>
          <w:rFonts w:cs="Tahoma"/>
          <w:b/>
          <w:szCs w:val="19"/>
        </w:rPr>
        <w:t>Design Information</w:t>
      </w:r>
    </w:p>
    <w:p w14:paraId="6D621B59" w14:textId="77777777" w:rsidR="00EE6A6A" w:rsidRPr="00993943" w:rsidRDefault="00EE6A6A" w:rsidP="00EE6A6A">
      <w:pPr>
        <w:ind w:firstLine="567"/>
        <w:rPr>
          <w:rFonts w:cs="Tahoma"/>
          <w:szCs w:val="19"/>
        </w:rPr>
      </w:pPr>
    </w:p>
    <w:p w14:paraId="67C00577"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031</w:t>
      </w:r>
      <w:r w:rsidRPr="00993943">
        <w:rPr>
          <w:rFonts w:cs="Tahoma"/>
          <w:szCs w:val="19"/>
        </w:rPr>
        <w:tab/>
        <w:t>The Service Provider shall submit details of the initial survey.</w:t>
      </w:r>
    </w:p>
    <w:p w14:paraId="4C9E81DE" w14:textId="77777777" w:rsidR="00EE6A6A" w:rsidRPr="00993943" w:rsidRDefault="00EE6A6A" w:rsidP="00EE6A6A">
      <w:pPr>
        <w:tabs>
          <w:tab w:val="left" w:pos="1134"/>
          <w:tab w:val="left" w:pos="1701"/>
        </w:tabs>
        <w:jc w:val="both"/>
        <w:rPr>
          <w:rFonts w:cs="Tahoma"/>
          <w:szCs w:val="19"/>
        </w:rPr>
      </w:pPr>
    </w:p>
    <w:p w14:paraId="77E9011B" w14:textId="77777777" w:rsidR="00EE6A6A" w:rsidRPr="00993943" w:rsidRDefault="00EE6A6A" w:rsidP="004B6FAB">
      <w:pPr>
        <w:numPr>
          <w:ilvl w:val="0"/>
          <w:numId w:val="212"/>
        </w:numPr>
        <w:tabs>
          <w:tab w:val="left" w:pos="1134"/>
        </w:tabs>
        <w:ind w:left="993" w:hanging="426"/>
        <w:jc w:val="both"/>
        <w:rPr>
          <w:rFonts w:cs="Tahoma"/>
          <w:szCs w:val="19"/>
        </w:rPr>
      </w:pPr>
      <w:r w:rsidRPr="00993943">
        <w:rPr>
          <w:rFonts w:cs="Tahoma"/>
          <w:szCs w:val="19"/>
        </w:rPr>
        <w:t xml:space="preserve">An electronic scaled working drawing layout of each </w:t>
      </w:r>
      <w:r>
        <w:rPr>
          <w:rFonts w:cs="Tahoma"/>
          <w:szCs w:val="19"/>
        </w:rPr>
        <w:t>P</w:t>
      </w:r>
      <w:r w:rsidRPr="00993943">
        <w:rPr>
          <w:rFonts w:cs="Tahoma"/>
          <w:szCs w:val="19"/>
        </w:rPr>
        <w:t>roperty type, identifying each floor space, showing radiator positions and sizes together with proposed, valves, pipe sizes, pipework routes, cold water and domestic hot water services, control system and electrical cable routes.  The location of the boiler and cylinder (if applicable) shall also be included on the drawing.</w:t>
      </w:r>
    </w:p>
    <w:p w14:paraId="40DC5262" w14:textId="77777777" w:rsidR="00EE6A6A" w:rsidRPr="00993943" w:rsidRDefault="00EE6A6A" w:rsidP="00EE6A6A">
      <w:pPr>
        <w:tabs>
          <w:tab w:val="left" w:pos="1134"/>
        </w:tabs>
        <w:ind w:left="993" w:hanging="426"/>
        <w:jc w:val="both"/>
        <w:rPr>
          <w:rFonts w:cs="Tahoma"/>
          <w:szCs w:val="19"/>
        </w:rPr>
      </w:pPr>
    </w:p>
    <w:p w14:paraId="5F5150E4" w14:textId="77777777" w:rsidR="00EE6A6A" w:rsidRPr="00993943" w:rsidRDefault="00EE6A6A" w:rsidP="004B6FAB">
      <w:pPr>
        <w:numPr>
          <w:ilvl w:val="0"/>
          <w:numId w:val="212"/>
        </w:numPr>
        <w:tabs>
          <w:tab w:val="left" w:pos="1134"/>
        </w:tabs>
        <w:ind w:left="993" w:hanging="426"/>
        <w:jc w:val="both"/>
        <w:rPr>
          <w:rFonts w:cs="Tahoma"/>
          <w:szCs w:val="19"/>
        </w:rPr>
      </w:pPr>
      <w:r w:rsidRPr="00993943">
        <w:rPr>
          <w:rFonts w:cs="Tahoma"/>
          <w:szCs w:val="19"/>
        </w:rPr>
        <w:t>Heat loss calculations.</w:t>
      </w:r>
    </w:p>
    <w:p w14:paraId="4D992C1F" w14:textId="77777777" w:rsidR="00EE6A6A" w:rsidRPr="00993943" w:rsidRDefault="00EE6A6A" w:rsidP="00EE6A6A">
      <w:pPr>
        <w:tabs>
          <w:tab w:val="left" w:pos="1134"/>
        </w:tabs>
        <w:ind w:left="993" w:hanging="426"/>
        <w:jc w:val="both"/>
        <w:rPr>
          <w:rFonts w:cs="Tahoma"/>
          <w:szCs w:val="19"/>
        </w:rPr>
      </w:pPr>
    </w:p>
    <w:p w14:paraId="083E6D51"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032</w:t>
      </w:r>
      <w:r w:rsidRPr="00993943">
        <w:rPr>
          <w:rFonts w:cs="Tahoma"/>
          <w:szCs w:val="19"/>
        </w:rPr>
        <w:tab/>
        <w:t xml:space="preserve">The Service Provider will require written agreement </w:t>
      </w:r>
      <w:r>
        <w:rPr>
          <w:rFonts w:cs="Tahoma"/>
          <w:szCs w:val="19"/>
        </w:rPr>
        <w:t xml:space="preserve">from the Client </w:t>
      </w:r>
      <w:r w:rsidRPr="00993943">
        <w:rPr>
          <w:rFonts w:cs="Tahoma"/>
          <w:szCs w:val="19"/>
        </w:rPr>
        <w:t xml:space="preserve">to the </w:t>
      </w:r>
      <w:r>
        <w:rPr>
          <w:rFonts w:cs="Tahoma"/>
          <w:szCs w:val="19"/>
        </w:rPr>
        <w:t>D</w:t>
      </w:r>
      <w:r w:rsidRPr="00993943">
        <w:rPr>
          <w:rFonts w:cs="Tahoma"/>
          <w:szCs w:val="19"/>
        </w:rPr>
        <w:t>esign proposals before site works can start.</w:t>
      </w:r>
    </w:p>
    <w:p w14:paraId="5DF47DE9"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p>
    <w:p w14:paraId="078F4A69"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033</w:t>
      </w:r>
      <w:r w:rsidRPr="00993943">
        <w:rPr>
          <w:rFonts w:cs="Tahoma"/>
          <w:szCs w:val="19"/>
        </w:rPr>
        <w:tab/>
        <w:t>Failure of the Service Provider to provide working drawings, schedules and calculations may lead to additional time and costs being incurred by the Client which shall be passed on to the Service Provider to bear.</w:t>
      </w:r>
    </w:p>
    <w:p w14:paraId="1F264DCD"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p>
    <w:p w14:paraId="1B837908"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034</w:t>
      </w:r>
      <w:r w:rsidRPr="00993943">
        <w:rPr>
          <w:rFonts w:cs="Tahoma"/>
          <w:szCs w:val="19"/>
        </w:rPr>
        <w:tab/>
        <w:t xml:space="preserve">The approval by the </w:t>
      </w:r>
      <w:r>
        <w:rPr>
          <w:rFonts w:cs="Tahoma"/>
          <w:szCs w:val="19"/>
        </w:rPr>
        <w:t>Client’s Representative</w:t>
      </w:r>
      <w:r w:rsidRPr="00993943">
        <w:rPr>
          <w:rFonts w:cs="Tahoma"/>
          <w:szCs w:val="19"/>
        </w:rPr>
        <w:t xml:space="preserve"> of such drawings, schedules and calculations covers only the general principles of the </w:t>
      </w:r>
      <w:r>
        <w:rPr>
          <w:rFonts w:cs="Tahoma"/>
          <w:szCs w:val="19"/>
        </w:rPr>
        <w:t>W</w:t>
      </w:r>
      <w:r w:rsidRPr="00993943">
        <w:rPr>
          <w:rFonts w:cs="Tahoma"/>
          <w:szCs w:val="19"/>
        </w:rPr>
        <w:t>ork concerned and does not absolve the Service Provider from carrying out the Works in accordance with the Specification and good engineering practice.</w:t>
      </w:r>
    </w:p>
    <w:p w14:paraId="1DC6ED4B" w14:textId="77777777" w:rsidR="00EE6A6A" w:rsidRPr="00993943" w:rsidRDefault="00EE6A6A" w:rsidP="00EE6A6A">
      <w:pPr>
        <w:widowControl/>
        <w:rPr>
          <w:rFonts w:cs="Tahoma"/>
          <w:szCs w:val="19"/>
        </w:rPr>
      </w:pPr>
    </w:p>
    <w:p w14:paraId="738A115D"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035</w:t>
      </w:r>
      <w:r w:rsidRPr="00993943">
        <w:rPr>
          <w:rFonts w:cs="Tahoma"/>
          <w:szCs w:val="19"/>
        </w:rPr>
        <w:tab/>
        <w:t>The Client</w:t>
      </w:r>
      <w:r>
        <w:rPr>
          <w:rFonts w:cs="Tahoma"/>
          <w:szCs w:val="19"/>
        </w:rPr>
        <w:t>’s Representative</w:t>
      </w:r>
      <w:r w:rsidRPr="00993943">
        <w:rPr>
          <w:rFonts w:cs="Tahoma"/>
          <w:szCs w:val="19"/>
        </w:rPr>
        <w:t xml:space="preserve"> shall have the right to change the Service Provider’s </w:t>
      </w:r>
      <w:r>
        <w:rPr>
          <w:rFonts w:cs="Tahoma"/>
          <w:szCs w:val="19"/>
        </w:rPr>
        <w:t>D</w:t>
      </w:r>
      <w:r w:rsidRPr="00993943">
        <w:rPr>
          <w:rFonts w:cs="Tahoma"/>
          <w:szCs w:val="19"/>
        </w:rPr>
        <w:t xml:space="preserve">esign with no financial implications to the Client. The Service Provider is to comply with all Customer requirements with regard to radiator location in each room at no financial implication to the Client. The Service Provider is to explain the full extent of the works i.e. radiator positions, pipework routes, boiler position, controls, and all other mechanical services contained within the </w:t>
      </w:r>
      <w:r>
        <w:rPr>
          <w:rFonts w:cs="Tahoma"/>
          <w:szCs w:val="19"/>
        </w:rPr>
        <w:t>C</w:t>
      </w:r>
      <w:r w:rsidRPr="00993943">
        <w:rPr>
          <w:rFonts w:cs="Tahoma"/>
          <w:szCs w:val="19"/>
        </w:rPr>
        <w:t xml:space="preserve">ontract to the </w:t>
      </w:r>
      <w:r>
        <w:rPr>
          <w:rFonts w:cs="Tahoma"/>
          <w:szCs w:val="19"/>
        </w:rPr>
        <w:t xml:space="preserve">Customer </w:t>
      </w:r>
      <w:r w:rsidRPr="00993943">
        <w:rPr>
          <w:rFonts w:cs="Tahoma"/>
          <w:szCs w:val="19"/>
        </w:rPr>
        <w:t xml:space="preserve">and then request the </w:t>
      </w:r>
      <w:r>
        <w:rPr>
          <w:rFonts w:cs="Tahoma"/>
          <w:szCs w:val="19"/>
        </w:rPr>
        <w:t xml:space="preserve">Customer </w:t>
      </w:r>
      <w:r w:rsidRPr="00993943">
        <w:rPr>
          <w:rFonts w:cs="Tahoma"/>
          <w:szCs w:val="19"/>
        </w:rPr>
        <w:t xml:space="preserve">to sign the </w:t>
      </w:r>
      <w:r>
        <w:rPr>
          <w:rFonts w:cs="Tahoma"/>
          <w:szCs w:val="19"/>
        </w:rPr>
        <w:t>Customer A</w:t>
      </w:r>
      <w:r w:rsidRPr="00993943">
        <w:rPr>
          <w:rFonts w:cs="Tahoma"/>
          <w:szCs w:val="19"/>
        </w:rPr>
        <w:t xml:space="preserve">greement </w:t>
      </w:r>
      <w:r>
        <w:rPr>
          <w:rFonts w:cs="Tahoma"/>
          <w:szCs w:val="19"/>
        </w:rPr>
        <w:t>F</w:t>
      </w:r>
      <w:r w:rsidRPr="00993943">
        <w:rPr>
          <w:rFonts w:cs="Tahoma"/>
          <w:szCs w:val="19"/>
        </w:rPr>
        <w:t xml:space="preserve">orm. The </w:t>
      </w:r>
      <w:r>
        <w:rPr>
          <w:rFonts w:cs="Tahoma"/>
          <w:szCs w:val="19"/>
        </w:rPr>
        <w:t xml:space="preserve">Customer </w:t>
      </w:r>
      <w:r w:rsidRPr="00993943">
        <w:rPr>
          <w:rFonts w:cs="Tahoma"/>
          <w:szCs w:val="19"/>
        </w:rPr>
        <w:t>Agreement Form shall be produced by the Service Provider and submitted to the Client for approval at the pre-contract meeting.</w:t>
      </w:r>
    </w:p>
    <w:p w14:paraId="12C902B1"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p>
    <w:p w14:paraId="4478F4FA"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036</w:t>
      </w:r>
      <w:r w:rsidRPr="00993943">
        <w:rPr>
          <w:rFonts w:cs="Tahoma"/>
          <w:szCs w:val="19"/>
        </w:rPr>
        <w:tab/>
        <w:t xml:space="preserve">In </w:t>
      </w:r>
      <w:r>
        <w:rPr>
          <w:rFonts w:cs="Tahoma"/>
          <w:szCs w:val="19"/>
        </w:rPr>
        <w:t>V</w:t>
      </w:r>
      <w:r w:rsidRPr="00993943">
        <w:rPr>
          <w:rFonts w:cs="Tahoma"/>
          <w:szCs w:val="19"/>
        </w:rPr>
        <w:t xml:space="preserve">oid </w:t>
      </w:r>
      <w:r>
        <w:rPr>
          <w:rFonts w:cs="Tahoma"/>
          <w:szCs w:val="19"/>
        </w:rPr>
        <w:t>P</w:t>
      </w:r>
      <w:r w:rsidRPr="00993943">
        <w:rPr>
          <w:rFonts w:cs="Tahoma"/>
          <w:szCs w:val="19"/>
        </w:rPr>
        <w:t xml:space="preserve">roperties the Service Provider is to allow for further attendance.  This is to include, contacting new </w:t>
      </w:r>
      <w:r>
        <w:rPr>
          <w:rFonts w:cs="Tahoma"/>
          <w:szCs w:val="19"/>
        </w:rPr>
        <w:t>Customer’s</w:t>
      </w:r>
      <w:r w:rsidRPr="00993943">
        <w:rPr>
          <w:rFonts w:cs="Tahoma"/>
          <w:szCs w:val="19"/>
        </w:rPr>
        <w:t xml:space="preserve"> and making arrangements for testing and commissioning.</w:t>
      </w:r>
    </w:p>
    <w:p w14:paraId="6F5AE8E5"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p>
    <w:p w14:paraId="0DA57D60"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b/>
          <w:szCs w:val="19"/>
        </w:rPr>
      </w:pPr>
      <w:r w:rsidRPr="00993943">
        <w:rPr>
          <w:rFonts w:cs="Tahoma"/>
          <w:szCs w:val="19"/>
        </w:rPr>
        <w:t>037</w:t>
      </w:r>
      <w:r w:rsidRPr="00993943">
        <w:rPr>
          <w:rFonts w:cs="Tahoma"/>
          <w:szCs w:val="19"/>
        </w:rPr>
        <w:tab/>
        <w:t>When these documents have been forwarded through to the Client</w:t>
      </w:r>
      <w:r>
        <w:rPr>
          <w:rFonts w:cs="Tahoma"/>
          <w:szCs w:val="19"/>
        </w:rPr>
        <w:t>’s Representative</w:t>
      </w:r>
      <w:r w:rsidRPr="00993943">
        <w:rPr>
          <w:rFonts w:cs="Tahoma"/>
          <w:szCs w:val="19"/>
        </w:rPr>
        <w:t>, a completion certificate for the Works will be issued.  The defects liability period will run from the date of the Client's certificate.</w:t>
      </w:r>
    </w:p>
    <w:p w14:paraId="20C779CF"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b/>
          <w:szCs w:val="19"/>
        </w:rPr>
      </w:pPr>
    </w:p>
    <w:p w14:paraId="1F98BAF1"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b/>
          <w:szCs w:val="19"/>
        </w:rPr>
        <w:tab/>
        <w:t>Regulations and Standards</w:t>
      </w:r>
    </w:p>
    <w:p w14:paraId="414860A1" w14:textId="77777777" w:rsidR="00EE6A6A" w:rsidRPr="00993943" w:rsidRDefault="00EE6A6A" w:rsidP="00EE6A6A">
      <w:pPr>
        <w:tabs>
          <w:tab w:val="left" w:pos="1134"/>
          <w:tab w:val="left" w:pos="1701"/>
        </w:tabs>
        <w:jc w:val="both"/>
        <w:rPr>
          <w:rFonts w:cs="Tahoma"/>
          <w:szCs w:val="19"/>
        </w:rPr>
      </w:pPr>
    </w:p>
    <w:p w14:paraId="10AFD95B"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038</w:t>
      </w:r>
      <w:r w:rsidRPr="00993943">
        <w:rPr>
          <w:rFonts w:cs="Tahoma"/>
          <w:szCs w:val="19"/>
        </w:rPr>
        <w:tab/>
        <w:t xml:space="preserve">The </w:t>
      </w:r>
      <w:r>
        <w:rPr>
          <w:rFonts w:cs="Tahoma"/>
          <w:szCs w:val="19"/>
        </w:rPr>
        <w:t>D</w:t>
      </w:r>
      <w:r w:rsidRPr="00993943">
        <w:rPr>
          <w:rFonts w:cs="Tahoma"/>
          <w:szCs w:val="19"/>
        </w:rPr>
        <w:t>esign and installation of new heating and hot water systems shall comply with all appropriate Regulations, British Standards and Codes of Practice.</w:t>
      </w:r>
    </w:p>
    <w:p w14:paraId="45323BDE"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p>
    <w:p w14:paraId="332F9C40"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039</w:t>
      </w:r>
      <w:r w:rsidRPr="00993943">
        <w:rPr>
          <w:rFonts w:cs="Tahoma"/>
          <w:szCs w:val="19"/>
        </w:rPr>
        <w:tab/>
        <w:t xml:space="preserve">In particular, the </w:t>
      </w:r>
      <w:r>
        <w:rPr>
          <w:rFonts w:cs="Tahoma"/>
          <w:szCs w:val="19"/>
        </w:rPr>
        <w:t>D</w:t>
      </w:r>
      <w:r w:rsidRPr="00993943">
        <w:rPr>
          <w:rFonts w:cs="Tahoma"/>
          <w:szCs w:val="19"/>
        </w:rPr>
        <w:t xml:space="preserve">esign of the system shall be in accordance with BS EN 12828: Specification for forced circulation hot water central heating systems for domestic premises: </w:t>
      </w:r>
    </w:p>
    <w:p w14:paraId="448A0C9B"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p>
    <w:p w14:paraId="7F12697A"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040</w:t>
      </w:r>
      <w:r w:rsidRPr="00993943">
        <w:rPr>
          <w:rFonts w:cs="Tahoma"/>
          <w:szCs w:val="19"/>
        </w:rPr>
        <w:tab/>
        <w:t xml:space="preserve">The </w:t>
      </w:r>
      <w:r>
        <w:rPr>
          <w:rFonts w:cs="Tahoma"/>
          <w:szCs w:val="19"/>
        </w:rPr>
        <w:t>W</w:t>
      </w:r>
      <w:r w:rsidRPr="00993943">
        <w:rPr>
          <w:rFonts w:cs="Tahoma"/>
          <w:szCs w:val="19"/>
        </w:rPr>
        <w:t xml:space="preserve">orks shall comply with the Gas Safety (Installation and Use) Regulations including latest amendments and shall also be in accordance with the manufacturer’s technical data </w:t>
      </w:r>
      <w:r>
        <w:rPr>
          <w:rFonts w:cs="Tahoma"/>
          <w:szCs w:val="19"/>
        </w:rPr>
        <w:t xml:space="preserve">sheet and Building Regulations </w:t>
      </w:r>
      <w:r w:rsidRPr="00993943">
        <w:rPr>
          <w:rFonts w:cs="Tahoma"/>
          <w:szCs w:val="19"/>
        </w:rPr>
        <w:t>and amendments and Technical Booklet F1.</w:t>
      </w:r>
    </w:p>
    <w:p w14:paraId="00655EFE"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p>
    <w:p w14:paraId="4BF9D884" w14:textId="77777777" w:rsidR="00EE6A6A"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041</w:t>
      </w:r>
      <w:r w:rsidRPr="00993943">
        <w:rPr>
          <w:rFonts w:cs="Tahoma"/>
          <w:szCs w:val="19"/>
        </w:rPr>
        <w:tab/>
        <w:t xml:space="preserve">With regard to implementation of the </w:t>
      </w:r>
      <w:r>
        <w:rPr>
          <w:rFonts w:cs="Tahoma"/>
          <w:szCs w:val="19"/>
        </w:rPr>
        <w:t>W</w:t>
      </w:r>
      <w:r w:rsidRPr="00993943">
        <w:rPr>
          <w:rFonts w:cs="Tahoma"/>
          <w:szCs w:val="19"/>
        </w:rPr>
        <w:t>orks, the Service Provider shall also take into account the following Health and Safety Regulation</w:t>
      </w:r>
      <w:r>
        <w:rPr>
          <w:rFonts w:cs="Tahoma"/>
          <w:szCs w:val="19"/>
        </w:rPr>
        <w:t>s.</w:t>
      </w:r>
    </w:p>
    <w:p w14:paraId="4AF41A2B"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p>
    <w:p w14:paraId="119CC029" w14:textId="77777777" w:rsidR="00EE6A6A" w:rsidRPr="00993943" w:rsidRDefault="00EE6A6A" w:rsidP="00EE6A6A">
      <w:pPr>
        <w:numPr>
          <w:ilvl w:val="0"/>
          <w:numId w:val="54"/>
        </w:numPr>
        <w:tabs>
          <w:tab w:val="left" w:pos="1134"/>
          <w:tab w:val="num" w:pos="4097"/>
          <w:tab w:val="num" w:pos="4241"/>
        </w:tabs>
        <w:ind w:left="993" w:hanging="426"/>
        <w:jc w:val="both"/>
        <w:rPr>
          <w:rFonts w:cs="Tahoma"/>
          <w:szCs w:val="19"/>
        </w:rPr>
      </w:pPr>
      <w:r w:rsidRPr="00993943">
        <w:rPr>
          <w:rFonts w:cs="Tahoma"/>
          <w:szCs w:val="19"/>
        </w:rPr>
        <w:t xml:space="preserve">Management of Health and Safety at Work Regulations </w:t>
      </w:r>
      <w:r>
        <w:rPr>
          <w:rFonts w:cs="Tahoma"/>
          <w:szCs w:val="19"/>
        </w:rPr>
        <w:t>1999</w:t>
      </w:r>
    </w:p>
    <w:p w14:paraId="4584A4E2" w14:textId="77777777" w:rsidR="00EE6A6A" w:rsidRPr="00993943" w:rsidRDefault="00EE6A6A" w:rsidP="00EE6A6A">
      <w:pPr>
        <w:numPr>
          <w:ilvl w:val="0"/>
          <w:numId w:val="54"/>
        </w:numPr>
        <w:tabs>
          <w:tab w:val="left" w:pos="567"/>
          <w:tab w:val="num" w:pos="4241"/>
        </w:tabs>
        <w:ind w:left="993" w:hanging="426"/>
        <w:jc w:val="both"/>
        <w:rPr>
          <w:rFonts w:cs="Tahoma"/>
          <w:szCs w:val="19"/>
        </w:rPr>
      </w:pPr>
      <w:r w:rsidRPr="00993943">
        <w:rPr>
          <w:rFonts w:cs="Tahoma"/>
          <w:szCs w:val="19"/>
        </w:rPr>
        <w:t xml:space="preserve">Reporting of Injuries, Diseases and Dangerous Occurrences Regulations (RIDDOR) </w:t>
      </w:r>
      <w:r>
        <w:rPr>
          <w:rFonts w:cs="Tahoma"/>
          <w:szCs w:val="19"/>
        </w:rPr>
        <w:t>2013</w:t>
      </w:r>
    </w:p>
    <w:p w14:paraId="0CB65097" w14:textId="77777777" w:rsidR="00EE6A6A" w:rsidRPr="00993943" w:rsidRDefault="00EE6A6A" w:rsidP="00EE6A6A">
      <w:pPr>
        <w:tabs>
          <w:tab w:val="left" w:pos="1134"/>
        </w:tabs>
        <w:ind w:left="993" w:hanging="426"/>
        <w:jc w:val="both"/>
        <w:rPr>
          <w:rFonts w:cs="Tahoma"/>
          <w:szCs w:val="19"/>
        </w:rPr>
      </w:pPr>
      <w:r w:rsidRPr="00993943">
        <w:rPr>
          <w:rFonts w:cs="Tahoma"/>
          <w:szCs w:val="19"/>
        </w:rPr>
        <w:t>-</w:t>
      </w:r>
      <w:r w:rsidRPr="00993943">
        <w:rPr>
          <w:rFonts w:cs="Tahoma"/>
          <w:szCs w:val="19"/>
        </w:rPr>
        <w:tab/>
        <w:t>Manual Handling Operations Regulations 1992</w:t>
      </w:r>
      <w:r>
        <w:rPr>
          <w:rFonts w:cs="Tahoma"/>
          <w:szCs w:val="19"/>
        </w:rPr>
        <w:t xml:space="preserve"> as amended 2002</w:t>
      </w:r>
      <w:r w:rsidRPr="00993943">
        <w:rPr>
          <w:rFonts w:cs="Tahoma"/>
          <w:szCs w:val="19"/>
        </w:rPr>
        <w:t>.</w:t>
      </w:r>
    </w:p>
    <w:p w14:paraId="493E6634" w14:textId="77777777" w:rsidR="00EE6A6A" w:rsidRDefault="00EE6A6A" w:rsidP="00EE6A6A">
      <w:pPr>
        <w:numPr>
          <w:ilvl w:val="0"/>
          <w:numId w:val="54"/>
        </w:numPr>
        <w:tabs>
          <w:tab w:val="left" w:pos="1134"/>
          <w:tab w:val="num" w:pos="3935"/>
          <w:tab w:val="num" w:pos="4241"/>
        </w:tabs>
        <w:ind w:left="993" w:hanging="426"/>
        <w:jc w:val="both"/>
        <w:rPr>
          <w:rFonts w:cs="Tahoma"/>
          <w:szCs w:val="19"/>
        </w:rPr>
      </w:pPr>
      <w:r w:rsidRPr="00CC1D9D">
        <w:rPr>
          <w:rFonts w:cs="Tahoma"/>
          <w:szCs w:val="19"/>
        </w:rPr>
        <w:t>The Control of Substances Harmful to Health Regulations 200</w:t>
      </w:r>
      <w:r>
        <w:rPr>
          <w:rFonts w:cs="Tahoma"/>
          <w:szCs w:val="19"/>
        </w:rPr>
        <w:t>2</w:t>
      </w:r>
      <w:r w:rsidRPr="00CC1D9D">
        <w:rPr>
          <w:rFonts w:cs="Tahoma"/>
          <w:szCs w:val="19"/>
        </w:rPr>
        <w:t xml:space="preserve"> (COSHH) </w:t>
      </w:r>
    </w:p>
    <w:p w14:paraId="79E3BF50" w14:textId="77777777" w:rsidR="00EE6A6A" w:rsidRDefault="00EE6A6A">
      <w:pPr>
        <w:widowControl/>
        <w:rPr>
          <w:rFonts w:cs="Tahoma"/>
          <w:szCs w:val="19"/>
        </w:rPr>
      </w:pPr>
    </w:p>
    <w:p w14:paraId="312F6BE1" w14:textId="77777777" w:rsidR="00EE6A6A" w:rsidRDefault="00EE6A6A">
      <w:pPr>
        <w:widowControl/>
        <w:rPr>
          <w:rFonts w:cs="Tahoma"/>
          <w:szCs w:val="19"/>
        </w:rPr>
      </w:pPr>
      <w:r>
        <w:rPr>
          <w:rFonts w:cs="Tahoma"/>
          <w:szCs w:val="19"/>
        </w:rPr>
        <w:br w:type="page"/>
      </w:r>
    </w:p>
    <w:p w14:paraId="034A6E7C" w14:textId="77777777" w:rsidR="00EE6A6A" w:rsidRPr="00993943" w:rsidRDefault="00EE6A6A" w:rsidP="00EE6A6A">
      <w:pPr>
        <w:numPr>
          <w:ilvl w:val="0"/>
          <w:numId w:val="54"/>
        </w:numPr>
        <w:tabs>
          <w:tab w:val="left" w:pos="1134"/>
          <w:tab w:val="num" w:pos="4088"/>
          <w:tab w:val="num" w:pos="4241"/>
        </w:tabs>
        <w:ind w:left="993" w:hanging="426"/>
        <w:jc w:val="both"/>
        <w:rPr>
          <w:rFonts w:cs="Tahoma"/>
          <w:szCs w:val="19"/>
        </w:rPr>
      </w:pPr>
      <w:r w:rsidRPr="00993943">
        <w:rPr>
          <w:rFonts w:cs="Tahoma"/>
          <w:szCs w:val="19"/>
        </w:rPr>
        <w:t>The Provision and Use of Work Equipment Regulations 199</w:t>
      </w:r>
      <w:r>
        <w:rPr>
          <w:rFonts w:cs="Tahoma"/>
          <w:szCs w:val="19"/>
        </w:rPr>
        <w:t>8 (PUWER)</w:t>
      </w:r>
      <w:r w:rsidRPr="00993943">
        <w:rPr>
          <w:rFonts w:cs="Tahoma"/>
          <w:szCs w:val="19"/>
        </w:rPr>
        <w:t>.</w:t>
      </w:r>
    </w:p>
    <w:p w14:paraId="597D330F" w14:textId="77777777" w:rsidR="00EE6A6A" w:rsidRPr="00993943" w:rsidRDefault="00EE6A6A" w:rsidP="00EE6A6A">
      <w:pPr>
        <w:numPr>
          <w:ilvl w:val="0"/>
          <w:numId w:val="54"/>
        </w:numPr>
        <w:tabs>
          <w:tab w:val="left" w:pos="1134"/>
          <w:tab w:val="num" w:pos="3935"/>
          <w:tab w:val="num" w:pos="4241"/>
        </w:tabs>
        <w:ind w:left="993" w:hanging="426"/>
        <w:jc w:val="both"/>
        <w:rPr>
          <w:rFonts w:cs="Tahoma"/>
          <w:szCs w:val="19"/>
        </w:rPr>
      </w:pPr>
      <w:r w:rsidRPr="00993943">
        <w:rPr>
          <w:rFonts w:cs="Tahoma"/>
          <w:szCs w:val="19"/>
        </w:rPr>
        <w:t>Electricity at Work Regulations 1989.</w:t>
      </w:r>
    </w:p>
    <w:p w14:paraId="331CA024" w14:textId="77777777" w:rsidR="00EE6A6A" w:rsidRDefault="00EE6A6A" w:rsidP="00EE6A6A">
      <w:pPr>
        <w:numPr>
          <w:ilvl w:val="0"/>
          <w:numId w:val="54"/>
        </w:numPr>
        <w:tabs>
          <w:tab w:val="left" w:pos="1134"/>
          <w:tab w:val="num" w:pos="4088"/>
          <w:tab w:val="num" w:pos="4241"/>
        </w:tabs>
        <w:ind w:left="993" w:hanging="426"/>
        <w:jc w:val="both"/>
        <w:rPr>
          <w:rFonts w:cs="Tahoma"/>
          <w:szCs w:val="19"/>
        </w:rPr>
      </w:pPr>
      <w:r w:rsidRPr="00993943">
        <w:rPr>
          <w:rFonts w:cs="Tahoma"/>
          <w:szCs w:val="19"/>
        </w:rPr>
        <w:t xml:space="preserve">Construction </w:t>
      </w:r>
      <w:r>
        <w:rPr>
          <w:rFonts w:cs="Tahoma"/>
          <w:szCs w:val="19"/>
        </w:rPr>
        <w:t>(Health, Safety and Welfare) Regulations 1998</w:t>
      </w:r>
      <w:r w:rsidRPr="00993943">
        <w:rPr>
          <w:rFonts w:cs="Tahoma"/>
          <w:szCs w:val="19"/>
        </w:rPr>
        <w:t>.</w:t>
      </w:r>
    </w:p>
    <w:p w14:paraId="6C385FD0" w14:textId="77777777" w:rsidR="00EE6A6A" w:rsidRDefault="00EE6A6A" w:rsidP="00EE6A6A">
      <w:pPr>
        <w:ind w:left="567" w:hanging="567"/>
        <w:jc w:val="both"/>
        <w:rPr>
          <w:rFonts w:cs="Tahoma"/>
          <w:szCs w:val="19"/>
        </w:rPr>
      </w:pPr>
    </w:p>
    <w:p w14:paraId="49C0AD7E" w14:textId="77777777" w:rsidR="00EE6A6A" w:rsidRPr="00993943" w:rsidRDefault="00EE6A6A" w:rsidP="00EE6A6A">
      <w:pPr>
        <w:ind w:left="567" w:hanging="567"/>
        <w:jc w:val="both"/>
        <w:rPr>
          <w:rFonts w:cs="Tahoma"/>
          <w:color w:val="000000"/>
          <w:szCs w:val="19"/>
          <w:lang w:eastAsia="en-GB"/>
        </w:rPr>
      </w:pPr>
      <w:r w:rsidRPr="00993943">
        <w:rPr>
          <w:rFonts w:cs="Tahoma"/>
          <w:szCs w:val="19"/>
        </w:rPr>
        <w:t>042</w:t>
      </w:r>
      <w:r w:rsidRPr="00993943">
        <w:rPr>
          <w:rFonts w:cs="Tahoma"/>
          <w:szCs w:val="19"/>
        </w:rPr>
        <w:tab/>
        <w:t xml:space="preserve">Electrical works shall be in accordance with BS 7671, The Requirements for Electrical Installations </w:t>
      </w:r>
      <w:r>
        <w:rPr>
          <w:rFonts w:cs="Tahoma"/>
          <w:szCs w:val="19"/>
        </w:rPr>
        <w:t xml:space="preserve">(latest edition) </w:t>
      </w:r>
      <w:r w:rsidRPr="00993943">
        <w:rPr>
          <w:rFonts w:cs="Tahoma"/>
          <w:szCs w:val="19"/>
        </w:rPr>
        <w:t xml:space="preserve">and </w:t>
      </w:r>
      <w:r w:rsidRPr="00993943">
        <w:rPr>
          <w:rFonts w:cs="Tahoma"/>
          <w:color w:val="000000"/>
          <w:szCs w:val="19"/>
          <w:lang w:eastAsia="en-GB"/>
        </w:rPr>
        <w:t xml:space="preserve">The Electricity Safety, Quality and Continuity Regulations </w:t>
      </w:r>
      <w:r>
        <w:rPr>
          <w:rFonts w:cs="Tahoma"/>
          <w:color w:val="000000"/>
          <w:szCs w:val="19"/>
          <w:lang w:eastAsia="en-GB"/>
        </w:rPr>
        <w:t>(ESQCR).</w:t>
      </w:r>
    </w:p>
    <w:p w14:paraId="7FCC8938" w14:textId="77777777" w:rsidR="00EE6A6A" w:rsidRPr="00993943" w:rsidRDefault="00EE6A6A" w:rsidP="00EE6A6A">
      <w:pPr>
        <w:tabs>
          <w:tab w:val="left" w:pos="1701"/>
        </w:tabs>
        <w:ind w:left="567" w:hanging="567"/>
        <w:jc w:val="both"/>
        <w:rPr>
          <w:rFonts w:cs="Tahoma"/>
          <w:szCs w:val="19"/>
        </w:rPr>
      </w:pPr>
    </w:p>
    <w:p w14:paraId="64B9305D" w14:textId="77777777" w:rsidR="00EE6A6A" w:rsidRPr="00993943" w:rsidRDefault="00EE6A6A" w:rsidP="00EE6A6A">
      <w:pPr>
        <w:tabs>
          <w:tab w:val="left" w:pos="540"/>
        </w:tabs>
        <w:jc w:val="both"/>
        <w:rPr>
          <w:rFonts w:cs="Tahoma"/>
          <w:b/>
          <w:szCs w:val="19"/>
        </w:rPr>
      </w:pPr>
      <w:r w:rsidRPr="00993943">
        <w:rPr>
          <w:rFonts w:cs="Tahoma"/>
          <w:b/>
          <w:szCs w:val="19"/>
        </w:rPr>
        <w:tab/>
        <w:t>STANDARD SPECIFICATION</w:t>
      </w:r>
    </w:p>
    <w:p w14:paraId="2F8145EA" w14:textId="77777777" w:rsidR="00EE6A6A" w:rsidRPr="00993943" w:rsidRDefault="00EE6A6A" w:rsidP="00EE6A6A">
      <w:pPr>
        <w:tabs>
          <w:tab w:val="left" w:pos="1134"/>
          <w:tab w:val="left" w:pos="1701"/>
        </w:tabs>
        <w:jc w:val="both"/>
        <w:rPr>
          <w:rFonts w:cs="Tahoma"/>
          <w:szCs w:val="19"/>
        </w:rPr>
      </w:pPr>
    </w:p>
    <w:p w14:paraId="0D63EB97" w14:textId="77777777" w:rsidR="00EE6A6A" w:rsidRPr="00993943" w:rsidRDefault="00EE6A6A" w:rsidP="00EE6A6A">
      <w:pPr>
        <w:tabs>
          <w:tab w:val="left" w:pos="540"/>
        </w:tabs>
        <w:jc w:val="both"/>
        <w:rPr>
          <w:rFonts w:cs="Tahoma"/>
          <w:szCs w:val="19"/>
        </w:rPr>
      </w:pPr>
      <w:r w:rsidRPr="00993943">
        <w:rPr>
          <w:rFonts w:cs="Tahoma"/>
          <w:b/>
          <w:szCs w:val="19"/>
        </w:rPr>
        <w:tab/>
        <w:t>General Preamble</w:t>
      </w:r>
    </w:p>
    <w:p w14:paraId="4D51C191" w14:textId="77777777" w:rsidR="00EE6A6A" w:rsidRPr="00993943" w:rsidRDefault="00EE6A6A" w:rsidP="00EE6A6A">
      <w:pPr>
        <w:tabs>
          <w:tab w:val="left" w:pos="1134"/>
          <w:tab w:val="left" w:pos="1701"/>
        </w:tabs>
        <w:jc w:val="both"/>
        <w:rPr>
          <w:rFonts w:cs="Tahoma"/>
          <w:szCs w:val="19"/>
        </w:rPr>
      </w:pPr>
    </w:p>
    <w:p w14:paraId="547BBCFA"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043</w:t>
      </w:r>
      <w:r w:rsidRPr="00993943">
        <w:rPr>
          <w:rFonts w:cs="Tahoma"/>
          <w:szCs w:val="19"/>
        </w:rPr>
        <w:tab/>
        <w:t xml:space="preserve">Where </w:t>
      </w:r>
      <w:r>
        <w:rPr>
          <w:rFonts w:cs="Tahoma"/>
          <w:szCs w:val="19"/>
        </w:rPr>
        <w:t>P</w:t>
      </w:r>
      <w:r w:rsidRPr="00993943">
        <w:rPr>
          <w:rFonts w:cs="Tahoma"/>
          <w:szCs w:val="19"/>
        </w:rPr>
        <w:t xml:space="preserve">roperties are occupied during the </w:t>
      </w:r>
      <w:r>
        <w:rPr>
          <w:rFonts w:cs="Tahoma"/>
          <w:szCs w:val="19"/>
        </w:rPr>
        <w:t>W</w:t>
      </w:r>
      <w:r w:rsidRPr="00993943">
        <w:rPr>
          <w:rFonts w:cs="Tahoma"/>
          <w:szCs w:val="19"/>
        </w:rPr>
        <w:t xml:space="preserve">orks the Service Provider shall take all reasonable steps to ensure that inconvenience and disturbance to the </w:t>
      </w:r>
      <w:r>
        <w:rPr>
          <w:rFonts w:cs="Tahoma"/>
          <w:szCs w:val="19"/>
        </w:rPr>
        <w:t xml:space="preserve">Customers </w:t>
      </w:r>
      <w:r w:rsidRPr="00993943">
        <w:rPr>
          <w:rFonts w:cs="Tahoma"/>
          <w:szCs w:val="19"/>
        </w:rPr>
        <w:t>is minimised.</w:t>
      </w:r>
    </w:p>
    <w:p w14:paraId="2A0DB2D7"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p>
    <w:p w14:paraId="6A92AAC9"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044</w:t>
      </w:r>
      <w:r w:rsidRPr="00993943">
        <w:rPr>
          <w:rFonts w:cs="Tahoma"/>
          <w:szCs w:val="19"/>
        </w:rPr>
        <w:tab/>
        <w:t xml:space="preserve">Once </w:t>
      </w:r>
      <w:r>
        <w:rPr>
          <w:rFonts w:cs="Tahoma"/>
          <w:szCs w:val="19"/>
        </w:rPr>
        <w:t>W</w:t>
      </w:r>
      <w:r w:rsidRPr="00993943">
        <w:rPr>
          <w:rFonts w:cs="Tahoma"/>
          <w:szCs w:val="19"/>
        </w:rPr>
        <w:t xml:space="preserve">ork commences in a </w:t>
      </w:r>
      <w:r>
        <w:rPr>
          <w:rFonts w:cs="Tahoma"/>
          <w:szCs w:val="19"/>
        </w:rPr>
        <w:t xml:space="preserve">Property </w:t>
      </w:r>
      <w:r w:rsidRPr="00993943">
        <w:rPr>
          <w:rFonts w:cs="Tahoma"/>
          <w:szCs w:val="19"/>
        </w:rPr>
        <w:t>it must be continuous without interruption until completion.</w:t>
      </w:r>
    </w:p>
    <w:p w14:paraId="17AEC234"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p>
    <w:p w14:paraId="265D0EEC"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045</w:t>
      </w:r>
      <w:r w:rsidRPr="00993943">
        <w:rPr>
          <w:rFonts w:cs="Tahoma"/>
          <w:szCs w:val="19"/>
        </w:rPr>
        <w:tab/>
        <w:t xml:space="preserve">The Service Provider is to allow for protection of all fixtures and fittings including carpets.  Move, take up, refit and replace all furniture, fittings and fixtures as may be necessary to execute the </w:t>
      </w:r>
      <w:r>
        <w:rPr>
          <w:rFonts w:cs="Tahoma"/>
          <w:szCs w:val="19"/>
        </w:rPr>
        <w:t>W</w:t>
      </w:r>
      <w:r w:rsidRPr="00993943">
        <w:rPr>
          <w:rFonts w:cs="Tahoma"/>
          <w:szCs w:val="19"/>
        </w:rPr>
        <w:t xml:space="preserve">orks.  Re-position items of furniture and appliances at the end of each working day whether </w:t>
      </w:r>
      <w:r>
        <w:rPr>
          <w:rFonts w:cs="Tahoma"/>
          <w:szCs w:val="19"/>
        </w:rPr>
        <w:t>W</w:t>
      </w:r>
      <w:r w:rsidRPr="00993943">
        <w:rPr>
          <w:rFonts w:cs="Tahoma"/>
          <w:szCs w:val="19"/>
        </w:rPr>
        <w:t>ork is completed or not.</w:t>
      </w:r>
    </w:p>
    <w:p w14:paraId="5B1238E4"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p>
    <w:p w14:paraId="651D75C4"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046</w:t>
      </w:r>
      <w:r w:rsidRPr="00993943">
        <w:rPr>
          <w:rFonts w:cs="Tahoma"/>
          <w:szCs w:val="19"/>
        </w:rPr>
        <w:tab/>
        <w:t xml:space="preserve">The Service Provider must protect and maintain existing services at all times, inform the </w:t>
      </w:r>
      <w:r>
        <w:rPr>
          <w:rFonts w:cs="Tahoma"/>
          <w:szCs w:val="19"/>
        </w:rPr>
        <w:t>Customer’s</w:t>
      </w:r>
      <w:r w:rsidRPr="00993943">
        <w:rPr>
          <w:rFonts w:cs="Tahoma"/>
          <w:szCs w:val="19"/>
        </w:rPr>
        <w:t xml:space="preserve"> prior to disconnection and adaptation </w:t>
      </w:r>
      <w:r>
        <w:rPr>
          <w:rFonts w:cs="Tahoma"/>
          <w:szCs w:val="19"/>
        </w:rPr>
        <w:t>W</w:t>
      </w:r>
      <w:r w:rsidRPr="00993943">
        <w:rPr>
          <w:rFonts w:cs="Tahoma"/>
          <w:szCs w:val="19"/>
        </w:rPr>
        <w:t>orks, which are to be for the minimum period possible.  No services are to be left disconnected overnight.</w:t>
      </w:r>
    </w:p>
    <w:p w14:paraId="363BD278"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p>
    <w:p w14:paraId="30061F82"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047</w:t>
      </w:r>
      <w:r w:rsidRPr="00993943">
        <w:rPr>
          <w:rFonts w:cs="Tahoma"/>
          <w:szCs w:val="19"/>
        </w:rPr>
        <w:tab/>
        <w:t xml:space="preserve">The Service Provider is to make good to all adjacent structures and surfaces disturbed during the </w:t>
      </w:r>
      <w:r>
        <w:rPr>
          <w:rFonts w:cs="Tahoma"/>
          <w:szCs w:val="19"/>
        </w:rPr>
        <w:t>W</w:t>
      </w:r>
      <w:r w:rsidRPr="00993943">
        <w:rPr>
          <w:rFonts w:cs="Tahoma"/>
          <w:szCs w:val="19"/>
        </w:rPr>
        <w:t>orks, whether specifically mentioned or not.  Any damage caused by carelessness or want of skill on</w:t>
      </w:r>
      <w:r w:rsidRPr="00993943">
        <w:rPr>
          <w:rFonts w:cs="Tahoma"/>
          <w:b/>
          <w:szCs w:val="19"/>
        </w:rPr>
        <w:t xml:space="preserve"> the part of the Service Provider shall be immediately made good at the Service Provider's expense</w:t>
      </w:r>
      <w:r w:rsidRPr="00993943">
        <w:rPr>
          <w:rFonts w:cs="Tahoma"/>
          <w:szCs w:val="19"/>
        </w:rPr>
        <w:t>.</w:t>
      </w:r>
    </w:p>
    <w:p w14:paraId="75F396DD" w14:textId="77777777" w:rsidR="00EE6A6A" w:rsidRDefault="00EE6A6A" w:rsidP="00EE6A6A">
      <w:pPr>
        <w:tabs>
          <w:tab w:val="left" w:pos="576"/>
          <w:tab w:val="left" w:pos="1134"/>
          <w:tab w:val="left" w:pos="1836"/>
          <w:tab w:val="left" w:pos="2466"/>
          <w:tab w:val="left" w:pos="2916"/>
        </w:tabs>
        <w:ind w:left="576" w:hanging="576"/>
        <w:jc w:val="both"/>
        <w:rPr>
          <w:rFonts w:cs="Tahoma"/>
          <w:szCs w:val="19"/>
        </w:rPr>
      </w:pPr>
    </w:p>
    <w:p w14:paraId="1CEF97EB"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048</w:t>
      </w:r>
      <w:r w:rsidRPr="00993943">
        <w:rPr>
          <w:rFonts w:cs="Tahoma"/>
          <w:szCs w:val="19"/>
        </w:rPr>
        <w:tab/>
        <w:t>All carpets, floor coverings, underlay, hardboard, floorboards, etc (excluding laminated wood flooring) to be properly and professionally re-fitted on completion of the installation.</w:t>
      </w:r>
    </w:p>
    <w:p w14:paraId="2EA3E11F"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p>
    <w:p w14:paraId="6000386D"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049</w:t>
      </w:r>
      <w:r w:rsidRPr="00993943">
        <w:rPr>
          <w:rFonts w:cs="Tahoma"/>
          <w:szCs w:val="19"/>
        </w:rPr>
        <w:tab/>
        <w:t xml:space="preserve">Materials or tools must not be stored within the </w:t>
      </w:r>
      <w:r>
        <w:rPr>
          <w:rFonts w:cs="Tahoma"/>
          <w:szCs w:val="19"/>
        </w:rPr>
        <w:t>Property including</w:t>
      </w:r>
      <w:r w:rsidRPr="00993943">
        <w:rPr>
          <w:rFonts w:cs="Tahoma"/>
          <w:szCs w:val="19"/>
        </w:rPr>
        <w:t xml:space="preserve"> communal areas or gardens.</w:t>
      </w:r>
    </w:p>
    <w:p w14:paraId="0381A975"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p>
    <w:p w14:paraId="204EAAA6" w14:textId="77777777" w:rsidR="00EE6A6A" w:rsidRDefault="00EE6A6A" w:rsidP="00EE6A6A">
      <w:pPr>
        <w:tabs>
          <w:tab w:val="left" w:pos="576"/>
          <w:tab w:val="left" w:pos="1134"/>
          <w:tab w:val="left" w:pos="1836"/>
          <w:tab w:val="left" w:pos="2466"/>
          <w:tab w:val="left" w:pos="2916"/>
        </w:tabs>
        <w:ind w:left="576" w:hanging="576"/>
        <w:jc w:val="both"/>
        <w:rPr>
          <w:rFonts w:cs="Tahoma"/>
          <w:b/>
          <w:szCs w:val="19"/>
        </w:rPr>
      </w:pPr>
      <w:r w:rsidRPr="00993943">
        <w:rPr>
          <w:rFonts w:cs="Tahoma"/>
          <w:szCs w:val="19"/>
        </w:rPr>
        <w:tab/>
      </w:r>
      <w:r w:rsidRPr="00993943">
        <w:rPr>
          <w:rFonts w:cs="Tahoma"/>
          <w:b/>
          <w:szCs w:val="19"/>
        </w:rPr>
        <w:t>PERFORMANCE SPECIFICATION</w:t>
      </w:r>
    </w:p>
    <w:p w14:paraId="04F55E2D" w14:textId="77777777" w:rsidR="00EE6A6A" w:rsidRDefault="00EE6A6A" w:rsidP="00EE6A6A">
      <w:pPr>
        <w:tabs>
          <w:tab w:val="left" w:pos="576"/>
          <w:tab w:val="left" w:pos="1134"/>
          <w:tab w:val="left" w:pos="1836"/>
          <w:tab w:val="left" w:pos="2466"/>
          <w:tab w:val="left" w:pos="2916"/>
        </w:tabs>
        <w:ind w:left="576" w:hanging="576"/>
        <w:jc w:val="both"/>
        <w:rPr>
          <w:rFonts w:cs="Tahoma"/>
          <w:b/>
          <w:szCs w:val="19"/>
        </w:rPr>
      </w:pPr>
    </w:p>
    <w:p w14:paraId="542A9CD8"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b/>
          <w:szCs w:val="19"/>
        </w:rPr>
      </w:pPr>
      <w:r>
        <w:rPr>
          <w:rFonts w:cs="Tahoma"/>
          <w:b/>
          <w:szCs w:val="19"/>
        </w:rPr>
        <w:tab/>
      </w:r>
      <w:r w:rsidRPr="00993943">
        <w:rPr>
          <w:rFonts w:cs="Tahoma"/>
          <w:b/>
          <w:szCs w:val="19"/>
        </w:rPr>
        <w:t>BOILERS</w:t>
      </w:r>
    </w:p>
    <w:p w14:paraId="01CFE2AA" w14:textId="77777777" w:rsidR="00EE6A6A" w:rsidRPr="00993943" w:rsidRDefault="00EE6A6A" w:rsidP="00EE6A6A">
      <w:pPr>
        <w:tabs>
          <w:tab w:val="left" w:pos="1134"/>
          <w:tab w:val="left" w:pos="1701"/>
        </w:tabs>
        <w:jc w:val="both"/>
        <w:rPr>
          <w:rFonts w:cs="Tahoma"/>
          <w:szCs w:val="19"/>
        </w:rPr>
      </w:pPr>
    </w:p>
    <w:p w14:paraId="1F373F38" w14:textId="77777777" w:rsidR="00EE6A6A"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050</w:t>
      </w:r>
      <w:r w:rsidRPr="00993943">
        <w:rPr>
          <w:rFonts w:cs="Tahoma"/>
          <w:szCs w:val="19"/>
        </w:rPr>
        <w:tab/>
        <w:t>The Service Provider shall design for and install boilers which are SEDBUK Band A rated high efficiency with evidence of a Low No-x rating condensing boiler as manufactured by a manufacturer to be approved by the Client</w:t>
      </w:r>
      <w:r>
        <w:rPr>
          <w:rFonts w:cs="Tahoma"/>
          <w:szCs w:val="19"/>
        </w:rPr>
        <w:t>’s Representative</w:t>
      </w:r>
      <w:r w:rsidRPr="00993943">
        <w:rPr>
          <w:rFonts w:cs="Tahoma"/>
          <w:szCs w:val="19"/>
        </w:rPr>
        <w:t>.</w:t>
      </w:r>
    </w:p>
    <w:p w14:paraId="25810850" w14:textId="77777777" w:rsidR="00EE6A6A" w:rsidRDefault="00EE6A6A" w:rsidP="00EE6A6A">
      <w:pPr>
        <w:tabs>
          <w:tab w:val="left" w:pos="576"/>
          <w:tab w:val="left" w:pos="1134"/>
          <w:tab w:val="left" w:pos="1836"/>
          <w:tab w:val="left" w:pos="2466"/>
          <w:tab w:val="left" w:pos="2916"/>
        </w:tabs>
        <w:ind w:left="576" w:hanging="576"/>
        <w:jc w:val="both"/>
        <w:rPr>
          <w:rFonts w:cs="Tahoma"/>
          <w:szCs w:val="19"/>
        </w:rPr>
      </w:pPr>
    </w:p>
    <w:p w14:paraId="62289BAF"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051</w:t>
      </w:r>
      <w:r w:rsidRPr="00993943">
        <w:rPr>
          <w:rFonts w:cs="Tahoma"/>
          <w:szCs w:val="19"/>
        </w:rPr>
        <w:tab/>
        <w:t>Boilers shall be sized by the Service Provider to suit.  All boilers are to be fitted according to manufacturer’s technical data sheet and compression type fittings shall be used to facilitate easy removal for repair.  The Service Provider shall include for filling loop and the optional pipe cover accessory as supplied by the boiler manufacturer.</w:t>
      </w:r>
    </w:p>
    <w:p w14:paraId="4AE9725F"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p>
    <w:p w14:paraId="78D592A1"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052</w:t>
      </w:r>
      <w:r w:rsidRPr="00993943">
        <w:rPr>
          <w:rFonts w:cs="Tahoma"/>
          <w:szCs w:val="19"/>
        </w:rPr>
        <w:tab/>
        <w:t>All boilers shall carry a minimum ten year's manufacturer's guarantee with a minimum ten year parts and labour warranty and this shall be arranged to run from the date of the completion certificate.  The Service Provider is to provide a boiler installation record secured to the inside of the lower casing giving the Service Provider's name and address and the date of installation.</w:t>
      </w:r>
    </w:p>
    <w:p w14:paraId="34672ED0"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p>
    <w:p w14:paraId="757BB302"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053</w:t>
      </w:r>
      <w:r w:rsidRPr="00993943">
        <w:rPr>
          <w:rFonts w:cs="Tahoma"/>
          <w:szCs w:val="19"/>
        </w:rPr>
        <w:tab/>
        <w:t>The heating installation shall be cleansed through the use of a permanent in-line magnetic filter to ensure effective magnetic filtration.</w:t>
      </w:r>
    </w:p>
    <w:p w14:paraId="258F3E94"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p>
    <w:p w14:paraId="03606825"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054</w:t>
      </w:r>
      <w:r w:rsidRPr="00993943">
        <w:rPr>
          <w:rFonts w:cs="Tahoma"/>
          <w:szCs w:val="19"/>
        </w:rPr>
        <w:tab/>
        <w:t xml:space="preserve">Servicing: The filter shall be accessible to carry out a visual inspection of the canister chamber to ensure all system debris has been successfully removed during boiler servicing.  </w:t>
      </w:r>
    </w:p>
    <w:p w14:paraId="248805A5" w14:textId="77777777" w:rsidR="00EE6A6A" w:rsidRDefault="00EE6A6A">
      <w:pPr>
        <w:widowControl/>
        <w:rPr>
          <w:rFonts w:cs="Tahoma"/>
          <w:szCs w:val="19"/>
        </w:rPr>
      </w:pPr>
      <w:r>
        <w:rPr>
          <w:rFonts w:cs="Tahoma"/>
          <w:szCs w:val="19"/>
        </w:rPr>
        <w:br w:type="page"/>
      </w:r>
    </w:p>
    <w:p w14:paraId="114D593F"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055</w:t>
      </w:r>
      <w:r w:rsidRPr="00993943">
        <w:rPr>
          <w:rFonts w:cs="Tahoma"/>
          <w:szCs w:val="19"/>
        </w:rPr>
        <w:tab/>
        <w:t xml:space="preserve">The Client’s preferred option is for an open vented system to be </w:t>
      </w:r>
      <w:r>
        <w:rPr>
          <w:rFonts w:cs="Tahoma"/>
          <w:szCs w:val="19"/>
        </w:rPr>
        <w:t>D</w:t>
      </w:r>
      <w:r w:rsidRPr="00993943">
        <w:rPr>
          <w:rFonts w:cs="Tahoma"/>
          <w:szCs w:val="19"/>
        </w:rPr>
        <w:t xml:space="preserve">esigned and installed where appropriate. The Service Provider shall obtain the Client’s </w:t>
      </w:r>
      <w:r>
        <w:rPr>
          <w:rFonts w:cs="Tahoma"/>
          <w:szCs w:val="19"/>
        </w:rPr>
        <w:t xml:space="preserve">Representative’s </w:t>
      </w:r>
      <w:r w:rsidRPr="00993943">
        <w:rPr>
          <w:rFonts w:cs="Tahoma"/>
          <w:szCs w:val="19"/>
        </w:rPr>
        <w:t xml:space="preserve">approval for a sealed system </w:t>
      </w:r>
      <w:r>
        <w:rPr>
          <w:rFonts w:cs="Tahoma"/>
          <w:szCs w:val="19"/>
        </w:rPr>
        <w:t>D</w:t>
      </w:r>
      <w:r w:rsidRPr="00993943">
        <w:rPr>
          <w:rFonts w:cs="Tahoma"/>
          <w:szCs w:val="19"/>
        </w:rPr>
        <w:t>esign and installation.</w:t>
      </w:r>
    </w:p>
    <w:p w14:paraId="5F65723E"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p>
    <w:p w14:paraId="51DCA2BE"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056</w:t>
      </w:r>
      <w:r w:rsidRPr="00993943">
        <w:rPr>
          <w:rFonts w:cs="Tahoma"/>
          <w:szCs w:val="19"/>
        </w:rPr>
        <w:tab/>
        <w:t>The Service Provider shall supply and install the boiler in an agreed position with the Client</w:t>
      </w:r>
      <w:r>
        <w:rPr>
          <w:rFonts w:cs="Tahoma"/>
          <w:szCs w:val="19"/>
        </w:rPr>
        <w:t>’s Representative</w:t>
      </w:r>
      <w:r w:rsidRPr="00993943">
        <w:rPr>
          <w:rFonts w:cs="Tahoma"/>
          <w:szCs w:val="19"/>
        </w:rPr>
        <w:t xml:space="preserve">, on an external wall to the outside and in accordance with the manufacturer’s technical data sheet. </w:t>
      </w:r>
    </w:p>
    <w:p w14:paraId="185C3448" w14:textId="77777777" w:rsidR="00EE6A6A" w:rsidRPr="00993943" w:rsidRDefault="00EE6A6A" w:rsidP="00EE6A6A">
      <w:pPr>
        <w:rPr>
          <w:rFonts w:cs="Tahoma"/>
          <w:szCs w:val="19"/>
        </w:rPr>
      </w:pPr>
    </w:p>
    <w:p w14:paraId="244E7F28"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057</w:t>
      </w:r>
      <w:r w:rsidRPr="00993943">
        <w:rPr>
          <w:rFonts w:cs="Tahoma"/>
          <w:szCs w:val="19"/>
        </w:rPr>
        <w:tab/>
        <w:t>The Service Provider shall size the boiler in accordance with the following:</w:t>
      </w:r>
    </w:p>
    <w:p w14:paraId="7270E291" w14:textId="77777777" w:rsidR="00EE6A6A" w:rsidRPr="00993943" w:rsidRDefault="00EE6A6A" w:rsidP="00EE6A6A">
      <w:pPr>
        <w:widowControl/>
        <w:numPr>
          <w:ilvl w:val="0"/>
          <w:numId w:val="55"/>
        </w:numPr>
        <w:ind w:left="993" w:hanging="426"/>
        <w:jc w:val="both"/>
        <w:rPr>
          <w:rFonts w:cs="Tahoma"/>
          <w:szCs w:val="19"/>
        </w:rPr>
      </w:pPr>
      <w:r w:rsidRPr="00993943">
        <w:rPr>
          <w:rFonts w:cs="Tahoma"/>
          <w:szCs w:val="19"/>
        </w:rPr>
        <w:t>Total of all radiator outputs</w:t>
      </w:r>
    </w:p>
    <w:p w14:paraId="6FB0C7FD" w14:textId="77777777" w:rsidR="00EE6A6A" w:rsidRPr="00993943" w:rsidRDefault="00EE6A6A" w:rsidP="00EE6A6A">
      <w:pPr>
        <w:widowControl/>
        <w:numPr>
          <w:ilvl w:val="0"/>
          <w:numId w:val="55"/>
        </w:numPr>
        <w:ind w:left="993" w:hanging="426"/>
        <w:jc w:val="both"/>
        <w:rPr>
          <w:rFonts w:cs="Tahoma"/>
          <w:szCs w:val="19"/>
        </w:rPr>
      </w:pPr>
      <w:r w:rsidRPr="00993943">
        <w:rPr>
          <w:rFonts w:cs="Tahoma"/>
          <w:szCs w:val="19"/>
        </w:rPr>
        <w:t>Total of all pipework losses</w:t>
      </w:r>
    </w:p>
    <w:p w14:paraId="6BF523BA" w14:textId="77777777" w:rsidR="00EE6A6A" w:rsidRPr="00993943" w:rsidRDefault="00EE6A6A" w:rsidP="00EE6A6A">
      <w:pPr>
        <w:widowControl/>
        <w:numPr>
          <w:ilvl w:val="0"/>
          <w:numId w:val="55"/>
        </w:numPr>
        <w:ind w:left="993" w:hanging="426"/>
        <w:jc w:val="both"/>
        <w:rPr>
          <w:rFonts w:cs="Tahoma"/>
          <w:szCs w:val="19"/>
        </w:rPr>
      </w:pPr>
      <w:r w:rsidRPr="00993943">
        <w:rPr>
          <w:rFonts w:cs="Tahoma"/>
          <w:szCs w:val="19"/>
        </w:rPr>
        <w:t>Hot water load (minimum 3kW to be allowed)</w:t>
      </w:r>
    </w:p>
    <w:p w14:paraId="36688949" w14:textId="77777777" w:rsidR="00EE6A6A" w:rsidRPr="00993943" w:rsidRDefault="00EE6A6A" w:rsidP="00EE6A6A">
      <w:pPr>
        <w:jc w:val="both"/>
        <w:rPr>
          <w:rFonts w:cs="Tahoma"/>
          <w:szCs w:val="19"/>
        </w:rPr>
      </w:pPr>
    </w:p>
    <w:p w14:paraId="636792F4" w14:textId="77777777" w:rsidR="00EE6A6A" w:rsidRPr="00993943" w:rsidRDefault="00EE6A6A" w:rsidP="00EE6A6A">
      <w:pPr>
        <w:tabs>
          <w:tab w:val="left" w:pos="576"/>
          <w:tab w:val="left" w:pos="1134"/>
          <w:tab w:val="left" w:pos="1836"/>
          <w:tab w:val="left" w:pos="2466"/>
          <w:tab w:val="left" w:pos="2916"/>
        </w:tabs>
        <w:ind w:left="576" w:hanging="576"/>
        <w:jc w:val="both"/>
        <w:rPr>
          <w:rFonts w:eastAsiaTheme="minorHAnsi" w:cs="Tahoma"/>
          <w:szCs w:val="19"/>
        </w:rPr>
      </w:pPr>
      <w:r w:rsidRPr="00993943">
        <w:rPr>
          <w:rFonts w:cs="Tahoma"/>
          <w:szCs w:val="19"/>
        </w:rPr>
        <w:t>058</w:t>
      </w:r>
      <w:r w:rsidRPr="00993943">
        <w:rPr>
          <w:rFonts w:cs="Tahoma"/>
          <w:szCs w:val="19"/>
        </w:rPr>
        <w:tab/>
        <w:t xml:space="preserve">The Service Provider shall total the above and add 20% to the load for intermittent heating before selecting the appropriate size boiler. </w:t>
      </w:r>
    </w:p>
    <w:p w14:paraId="177D87E4"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p>
    <w:p w14:paraId="45D2E2DC"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059</w:t>
      </w:r>
      <w:r w:rsidRPr="00993943">
        <w:rPr>
          <w:rFonts w:cs="Tahoma"/>
          <w:szCs w:val="19"/>
        </w:rPr>
        <w:tab/>
        <w:t xml:space="preserve">The Service Provider shall supply and install an additional expansion vessel of appropriate size if the system volume is beyond that which can be accommodated by the built in expansion vessel.  </w:t>
      </w:r>
    </w:p>
    <w:p w14:paraId="4655F221"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p>
    <w:p w14:paraId="6A36BE84"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060</w:t>
      </w:r>
      <w:r w:rsidRPr="00993943">
        <w:rPr>
          <w:rFonts w:cs="Tahoma"/>
          <w:szCs w:val="19"/>
        </w:rPr>
        <w:tab/>
        <w:t>The Service Provider shall supply and install a complete boiler flue system in accordance with the manufacturer’s technical data sheet and BS 5440-1. The Service Provider shall terminate the flue a suitable location and supply and install a flue terminal guard as necessary.</w:t>
      </w:r>
    </w:p>
    <w:p w14:paraId="5137C8AF"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p>
    <w:p w14:paraId="641ACFA4" w14:textId="77777777" w:rsidR="00EE6A6A" w:rsidRPr="00993943" w:rsidRDefault="00EE6A6A" w:rsidP="00EE6A6A">
      <w:pPr>
        <w:tabs>
          <w:tab w:val="left" w:pos="567"/>
        </w:tabs>
        <w:jc w:val="both"/>
        <w:rPr>
          <w:rFonts w:cs="Tahoma"/>
          <w:szCs w:val="19"/>
        </w:rPr>
      </w:pPr>
      <w:r>
        <w:rPr>
          <w:rFonts w:cs="Tahoma"/>
          <w:szCs w:val="19"/>
        </w:rPr>
        <w:t>061</w:t>
      </w:r>
      <w:r w:rsidRPr="00993943">
        <w:rPr>
          <w:rFonts w:cs="Tahoma"/>
          <w:szCs w:val="19"/>
        </w:rPr>
        <w:tab/>
        <w:t>BOILER, GAS FIRED CONDENSING CONVENTIONAL TYPE</w:t>
      </w:r>
    </w:p>
    <w:p w14:paraId="739CC042" w14:textId="77777777" w:rsidR="00EE6A6A" w:rsidRPr="00993943" w:rsidRDefault="00EE6A6A" w:rsidP="00EE6A6A">
      <w:pPr>
        <w:ind w:left="567" w:firstLine="567"/>
        <w:jc w:val="both"/>
        <w:rPr>
          <w:rFonts w:cs="Tahoma"/>
          <w:szCs w:val="19"/>
        </w:rPr>
      </w:pPr>
      <w:r w:rsidRPr="00993943">
        <w:rPr>
          <w:rFonts w:cs="Tahoma"/>
          <w:szCs w:val="19"/>
        </w:rPr>
        <w:t xml:space="preserve">Standard: To BS EN 677, High Efficient </w:t>
      </w:r>
      <w:r w:rsidRPr="00993943">
        <w:rPr>
          <w:rFonts w:cs="Tahoma"/>
          <w:b/>
          <w:szCs w:val="19"/>
        </w:rPr>
        <w:t xml:space="preserve">SEDBUK </w:t>
      </w:r>
      <w:r w:rsidRPr="00993943">
        <w:rPr>
          <w:rFonts w:cs="Tahoma"/>
          <w:szCs w:val="19"/>
        </w:rPr>
        <w:t>Band A rated</w:t>
      </w:r>
    </w:p>
    <w:p w14:paraId="5F88A394" w14:textId="77777777" w:rsidR="00EE6A6A" w:rsidRPr="00993943" w:rsidRDefault="00EE6A6A" w:rsidP="00EE6A6A">
      <w:pPr>
        <w:ind w:left="567" w:firstLine="567"/>
        <w:jc w:val="both"/>
        <w:rPr>
          <w:rFonts w:cs="Tahoma"/>
          <w:szCs w:val="19"/>
        </w:rPr>
      </w:pPr>
      <w:r w:rsidRPr="00993943">
        <w:rPr>
          <w:rFonts w:cs="Tahoma"/>
          <w:szCs w:val="19"/>
        </w:rPr>
        <w:t>Low NOX classification</w:t>
      </w:r>
    </w:p>
    <w:p w14:paraId="17F84B7F" w14:textId="77777777" w:rsidR="00EE6A6A" w:rsidRPr="00993943" w:rsidRDefault="00EE6A6A" w:rsidP="00EE6A6A">
      <w:pPr>
        <w:ind w:left="567" w:firstLine="567"/>
        <w:jc w:val="both"/>
        <w:rPr>
          <w:rFonts w:cs="Tahoma"/>
          <w:szCs w:val="19"/>
        </w:rPr>
      </w:pPr>
      <w:r w:rsidRPr="00993943">
        <w:rPr>
          <w:rFonts w:cs="Tahoma"/>
          <w:szCs w:val="19"/>
        </w:rPr>
        <w:t>Type: Wall Mounted</w:t>
      </w:r>
    </w:p>
    <w:p w14:paraId="2B74FBBD" w14:textId="77777777" w:rsidR="00EE6A6A" w:rsidRPr="00993943" w:rsidRDefault="00EE6A6A" w:rsidP="00EE6A6A">
      <w:pPr>
        <w:ind w:left="567" w:firstLine="567"/>
        <w:jc w:val="both"/>
        <w:rPr>
          <w:rFonts w:cs="Tahoma"/>
          <w:szCs w:val="19"/>
        </w:rPr>
      </w:pPr>
      <w:r w:rsidRPr="00993943">
        <w:rPr>
          <w:rFonts w:cs="Tahoma"/>
          <w:szCs w:val="19"/>
        </w:rPr>
        <w:t>Casing Finish: Vitreous Enamel</w:t>
      </w:r>
    </w:p>
    <w:p w14:paraId="41EA48C4" w14:textId="77777777" w:rsidR="00EE6A6A" w:rsidRPr="00993943" w:rsidRDefault="00EE6A6A" w:rsidP="00EE6A6A">
      <w:pPr>
        <w:ind w:left="567" w:firstLine="567"/>
        <w:jc w:val="both"/>
        <w:rPr>
          <w:rFonts w:cs="Tahoma"/>
          <w:szCs w:val="19"/>
        </w:rPr>
      </w:pPr>
      <w:r w:rsidRPr="00993943">
        <w:rPr>
          <w:rFonts w:cs="Tahoma"/>
          <w:szCs w:val="19"/>
        </w:rPr>
        <w:t xml:space="preserve">Controls/Accessories: All as per boiler manufacturer </w:t>
      </w:r>
    </w:p>
    <w:p w14:paraId="53F66F81" w14:textId="77777777" w:rsidR="00EE6A6A" w:rsidRPr="00993943" w:rsidRDefault="00EE6A6A" w:rsidP="00EE6A6A">
      <w:pPr>
        <w:ind w:left="567" w:firstLine="567"/>
        <w:jc w:val="both"/>
        <w:rPr>
          <w:rFonts w:cs="Tahoma"/>
          <w:szCs w:val="19"/>
        </w:rPr>
      </w:pPr>
      <w:r w:rsidRPr="00993943">
        <w:rPr>
          <w:rFonts w:cs="Tahoma"/>
          <w:szCs w:val="19"/>
        </w:rPr>
        <w:t>Heat Exchanger: Stainless Steel</w:t>
      </w:r>
    </w:p>
    <w:p w14:paraId="30207BB6" w14:textId="77777777" w:rsidR="00EE6A6A" w:rsidRPr="00993943" w:rsidRDefault="00EE6A6A" w:rsidP="00EE6A6A">
      <w:pPr>
        <w:ind w:left="567" w:firstLine="567"/>
        <w:jc w:val="both"/>
        <w:rPr>
          <w:rFonts w:cs="Tahoma"/>
          <w:szCs w:val="19"/>
        </w:rPr>
      </w:pPr>
      <w:r w:rsidRPr="00993943">
        <w:rPr>
          <w:rFonts w:cs="Tahoma"/>
          <w:szCs w:val="19"/>
        </w:rPr>
        <w:t>Boiler Flue: To BS 5410 and in accordance with manufacturer’s flue options</w:t>
      </w:r>
    </w:p>
    <w:p w14:paraId="6936B268" w14:textId="77777777" w:rsidR="00EE6A6A" w:rsidRPr="00993943" w:rsidRDefault="00EE6A6A" w:rsidP="00EE6A6A">
      <w:pPr>
        <w:ind w:left="567" w:firstLine="567"/>
        <w:jc w:val="both"/>
        <w:rPr>
          <w:rFonts w:cs="Tahoma"/>
          <w:szCs w:val="19"/>
        </w:rPr>
      </w:pPr>
      <w:r w:rsidRPr="00993943">
        <w:rPr>
          <w:rFonts w:cs="Tahoma"/>
          <w:szCs w:val="19"/>
        </w:rPr>
        <w:t>Commissioning of gas fired boiler to be carried out by boiler manufacturer’s representative</w:t>
      </w:r>
    </w:p>
    <w:p w14:paraId="72672FF2" w14:textId="77777777" w:rsidR="00EE6A6A" w:rsidRDefault="00EE6A6A" w:rsidP="00EE6A6A">
      <w:pPr>
        <w:ind w:left="567" w:firstLine="567"/>
        <w:jc w:val="both"/>
        <w:rPr>
          <w:rFonts w:cs="Tahoma"/>
          <w:szCs w:val="19"/>
        </w:rPr>
      </w:pPr>
      <w:r w:rsidRPr="00993943">
        <w:rPr>
          <w:rFonts w:cs="Tahoma"/>
          <w:szCs w:val="19"/>
        </w:rPr>
        <w:t xml:space="preserve">Boiler manufacturer to provide a 10 year parts and warranty to the Client </w:t>
      </w:r>
    </w:p>
    <w:p w14:paraId="7BA753E4" w14:textId="77777777" w:rsidR="00EE6A6A" w:rsidRPr="00993943" w:rsidRDefault="00EE6A6A" w:rsidP="00EE6A6A">
      <w:pPr>
        <w:jc w:val="both"/>
        <w:rPr>
          <w:rFonts w:cs="Tahoma"/>
          <w:szCs w:val="19"/>
        </w:rPr>
      </w:pPr>
    </w:p>
    <w:p w14:paraId="5D4A5121" w14:textId="77777777" w:rsidR="00EE6A6A" w:rsidRPr="00993943" w:rsidRDefault="00EE6A6A" w:rsidP="00EE6A6A">
      <w:pPr>
        <w:tabs>
          <w:tab w:val="left" w:pos="567"/>
        </w:tabs>
        <w:jc w:val="both"/>
        <w:rPr>
          <w:rFonts w:cs="Tahoma"/>
          <w:szCs w:val="19"/>
        </w:rPr>
      </w:pPr>
      <w:r w:rsidRPr="00993943">
        <w:rPr>
          <w:rFonts w:cs="Tahoma"/>
          <w:szCs w:val="19"/>
        </w:rPr>
        <w:t>06</w:t>
      </w:r>
      <w:r>
        <w:rPr>
          <w:rFonts w:cs="Tahoma"/>
          <w:szCs w:val="19"/>
        </w:rPr>
        <w:t>2</w:t>
      </w:r>
      <w:r w:rsidRPr="00993943">
        <w:rPr>
          <w:rFonts w:cs="Tahoma"/>
          <w:szCs w:val="19"/>
        </w:rPr>
        <w:tab/>
        <w:t>BOILER, GAS FIRED CONDENSING COMBINATION TYPE</w:t>
      </w:r>
    </w:p>
    <w:p w14:paraId="07175035" w14:textId="77777777" w:rsidR="00EE6A6A" w:rsidRPr="00993943" w:rsidRDefault="00EE6A6A" w:rsidP="00EE6A6A">
      <w:pPr>
        <w:ind w:left="567" w:firstLine="567"/>
        <w:jc w:val="both"/>
        <w:rPr>
          <w:rFonts w:cs="Tahoma"/>
          <w:szCs w:val="19"/>
        </w:rPr>
      </w:pPr>
      <w:r w:rsidRPr="00993943">
        <w:rPr>
          <w:rFonts w:cs="Tahoma"/>
          <w:szCs w:val="19"/>
        </w:rPr>
        <w:t xml:space="preserve">Standard: To BS 5258, High Efficient </w:t>
      </w:r>
      <w:r w:rsidRPr="00993943">
        <w:rPr>
          <w:rFonts w:cs="Tahoma"/>
          <w:b/>
          <w:szCs w:val="19"/>
        </w:rPr>
        <w:t xml:space="preserve">SEDBUK </w:t>
      </w:r>
      <w:r w:rsidRPr="00993943">
        <w:rPr>
          <w:rFonts w:cs="Tahoma"/>
          <w:szCs w:val="19"/>
        </w:rPr>
        <w:t>Band A rated</w:t>
      </w:r>
    </w:p>
    <w:p w14:paraId="246CC657" w14:textId="77777777" w:rsidR="00EE6A6A" w:rsidRPr="00993943" w:rsidRDefault="00EE6A6A" w:rsidP="00EE6A6A">
      <w:pPr>
        <w:ind w:left="567" w:firstLine="567"/>
        <w:jc w:val="both"/>
        <w:rPr>
          <w:rFonts w:cs="Tahoma"/>
          <w:szCs w:val="19"/>
        </w:rPr>
      </w:pPr>
      <w:r w:rsidRPr="00993943">
        <w:rPr>
          <w:rFonts w:cs="Tahoma"/>
          <w:szCs w:val="19"/>
        </w:rPr>
        <w:t>Low NOX classification</w:t>
      </w:r>
    </w:p>
    <w:p w14:paraId="7C01BD36" w14:textId="77777777" w:rsidR="00EE6A6A" w:rsidRPr="00993943" w:rsidRDefault="00EE6A6A" w:rsidP="00EE6A6A">
      <w:pPr>
        <w:ind w:left="567" w:firstLine="567"/>
        <w:jc w:val="both"/>
        <w:rPr>
          <w:rFonts w:cs="Tahoma"/>
          <w:szCs w:val="19"/>
        </w:rPr>
      </w:pPr>
      <w:r w:rsidRPr="00993943">
        <w:rPr>
          <w:rFonts w:cs="Tahoma"/>
          <w:szCs w:val="19"/>
        </w:rPr>
        <w:t>Type: Wall Mounted</w:t>
      </w:r>
    </w:p>
    <w:p w14:paraId="69C4B700" w14:textId="77777777" w:rsidR="00EE6A6A" w:rsidRPr="00993943" w:rsidRDefault="00EE6A6A" w:rsidP="00EE6A6A">
      <w:pPr>
        <w:ind w:left="567" w:firstLine="567"/>
        <w:jc w:val="both"/>
        <w:rPr>
          <w:rFonts w:cs="Tahoma"/>
          <w:szCs w:val="19"/>
        </w:rPr>
      </w:pPr>
      <w:r w:rsidRPr="00993943">
        <w:rPr>
          <w:rFonts w:cs="Tahoma"/>
          <w:szCs w:val="19"/>
        </w:rPr>
        <w:t>Casing Finish: Vitreous Enamel</w:t>
      </w:r>
    </w:p>
    <w:p w14:paraId="3AAD7AE7" w14:textId="77777777" w:rsidR="00EE6A6A" w:rsidRPr="00993943" w:rsidRDefault="00EE6A6A" w:rsidP="00EE6A6A">
      <w:pPr>
        <w:ind w:left="567" w:firstLine="567"/>
        <w:jc w:val="both"/>
        <w:rPr>
          <w:rFonts w:cs="Tahoma"/>
          <w:szCs w:val="19"/>
        </w:rPr>
      </w:pPr>
      <w:r w:rsidRPr="00993943">
        <w:rPr>
          <w:rFonts w:cs="Tahoma"/>
          <w:szCs w:val="19"/>
        </w:rPr>
        <w:t xml:space="preserve">Controls/Accessories: All as per boiler manufacturer  </w:t>
      </w:r>
    </w:p>
    <w:p w14:paraId="2C50CC15" w14:textId="77777777" w:rsidR="00EE6A6A" w:rsidRPr="00993943" w:rsidRDefault="00EE6A6A" w:rsidP="00EE6A6A">
      <w:pPr>
        <w:ind w:left="567" w:firstLine="567"/>
        <w:jc w:val="both"/>
        <w:rPr>
          <w:rFonts w:cs="Tahoma"/>
          <w:szCs w:val="19"/>
        </w:rPr>
      </w:pPr>
      <w:r w:rsidRPr="00993943">
        <w:rPr>
          <w:rFonts w:cs="Tahoma"/>
          <w:szCs w:val="19"/>
        </w:rPr>
        <w:t>Heat Exchanger: Stainless Steel</w:t>
      </w:r>
    </w:p>
    <w:p w14:paraId="32B20524" w14:textId="77777777" w:rsidR="00EE6A6A" w:rsidRPr="00993943" w:rsidRDefault="00EE6A6A" w:rsidP="00EE6A6A">
      <w:pPr>
        <w:ind w:left="567" w:firstLine="567"/>
        <w:jc w:val="both"/>
        <w:rPr>
          <w:rFonts w:cs="Tahoma"/>
          <w:szCs w:val="19"/>
        </w:rPr>
      </w:pPr>
      <w:r w:rsidRPr="00993943">
        <w:rPr>
          <w:rFonts w:cs="Tahoma"/>
          <w:szCs w:val="19"/>
        </w:rPr>
        <w:t>Boiler Flue: To BS 5410 and in accordance with manufacturer’s flue options</w:t>
      </w:r>
    </w:p>
    <w:p w14:paraId="727C02CD" w14:textId="77777777" w:rsidR="00EE6A6A" w:rsidRPr="00993943" w:rsidRDefault="00EE6A6A" w:rsidP="00EE6A6A">
      <w:pPr>
        <w:ind w:left="567" w:firstLine="567"/>
        <w:jc w:val="both"/>
        <w:rPr>
          <w:rFonts w:cs="Tahoma"/>
          <w:szCs w:val="19"/>
        </w:rPr>
      </w:pPr>
      <w:r w:rsidRPr="00993943">
        <w:rPr>
          <w:rFonts w:cs="Tahoma"/>
          <w:szCs w:val="19"/>
        </w:rPr>
        <w:t>Commissioning of gas fired boiler to be carried out by boiler manufacturer’s representative</w:t>
      </w:r>
    </w:p>
    <w:p w14:paraId="1A8472AD" w14:textId="77777777" w:rsidR="00EE6A6A" w:rsidRPr="00993943" w:rsidRDefault="00EE6A6A" w:rsidP="00EE6A6A">
      <w:pPr>
        <w:ind w:left="567" w:firstLine="567"/>
        <w:jc w:val="both"/>
        <w:rPr>
          <w:rFonts w:cs="Tahoma"/>
          <w:szCs w:val="19"/>
        </w:rPr>
      </w:pPr>
      <w:r w:rsidRPr="00993943">
        <w:rPr>
          <w:rFonts w:cs="Tahoma"/>
          <w:szCs w:val="19"/>
        </w:rPr>
        <w:t xml:space="preserve">Boiler manufacturer to provide a 10 year parts and warranty to the Client </w:t>
      </w:r>
    </w:p>
    <w:p w14:paraId="66302898" w14:textId="77777777" w:rsidR="00EE6A6A" w:rsidRDefault="00EE6A6A" w:rsidP="00EE6A6A">
      <w:pPr>
        <w:widowControl/>
        <w:rPr>
          <w:rFonts w:cs="Tahoma"/>
          <w:szCs w:val="19"/>
        </w:rPr>
      </w:pPr>
    </w:p>
    <w:p w14:paraId="60922F93" w14:textId="77777777" w:rsidR="00EE6A6A" w:rsidRPr="00993943" w:rsidRDefault="00EE6A6A" w:rsidP="00EE6A6A">
      <w:pPr>
        <w:ind w:left="567" w:hanging="567"/>
        <w:rPr>
          <w:rFonts w:cs="Tahoma"/>
          <w:szCs w:val="19"/>
        </w:rPr>
      </w:pPr>
      <w:r w:rsidRPr="00993943">
        <w:rPr>
          <w:rFonts w:cs="Tahoma"/>
          <w:szCs w:val="19"/>
        </w:rPr>
        <w:t>06</w:t>
      </w:r>
      <w:r>
        <w:rPr>
          <w:rFonts w:cs="Tahoma"/>
          <w:szCs w:val="19"/>
        </w:rPr>
        <w:t>3</w:t>
      </w:r>
      <w:r w:rsidRPr="00993943">
        <w:rPr>
          <w:rFonts w:cs="Tahoma"/>
          <w:szCs w:val="19"/>
        </w:rPr>
        <w:tab/>
        <w:t>BOILER, GAS FIRED CONDENSING SYSTEM TYPE</w:t>
      </w:r>
    </w:p>
    <w:p w14:paraId="63380ADE" w14:textId="77777777" w:rsidR="00EE6A6A" w:rsidRPr="00993943" w:rsidRDefault="00EE6A6A" w:rsidP="00EE6A6A">
      <w:pPr>
        <w:ind w:left="567" w:firstLine="567"/>
        <w:rPr>
          <w:rFonts w:cs="Tahoma"/>
          <w:szCs w:val="19"/>
        </w:rPr>
      </w:pPr>
      <w:r w:rsidRPr="00993943">
        <w:rPr>
          <w:rFonts w:cs="Tahoma"/>
          <w:szCs w:val="19"/>
        </w:rPr>
        <w:t>Standard: To BS 6798 and BS 7074 Low NOX classification</w:t>
      </w:r>
    </w:p>
    <w:p w14:paraId="7805D923" w14:textId="77777777" w:rsidR="00EE6A6A" w:rsidRPr="00993943" w:rsidRDefault="00EE6A6A" w:rsidP="00EE6A6A">
      <w:pPr>
        <w:ind w:left="567" w:firstLine="567"/>
        <w:jc w:val="both"/>
        <w:rPr>
          <w:rFonts w:cs="Tahoma"/>
          <w:szCs w:val="19"/>
        </w:rPr>
      </w:pPr>
      <w:r w:rsidRPr="00993943">
        <w:rPr>
          <w:rFonts w:cs="Tahoma"/>
          <w:szCs w:val="19"/>
        </w:rPr>
        <w:t>Type: Wall Mounted</w:t>
      </w:r>
    </w:p>
    <w:p w14:paraId="13680289" w14:textId="77777777" w:rsidR="00EE6A6A" w:rsidRPr="00993943" w:rsidRDefault="00EE6A6A" w:rsidP="00EE6A6A">
      <w:pPr>
        <w:ind w:left="567" w:firstLine="567"/>
        <w:jc w:val="both"/>
        <w:rPr>
          <w:rFonts w:cs="Tahoma"/>
          <w:szCs w:val="19"/>
        </w:rPr>
      </w:pPr>
      <w:r w:rsidRPr="00993943">
        <w:rPr>
          <w:rFonts w:cs="Tahoma"/>
          <w:szCs w:val="19"/>
        </w:rPr>
        <w:t>Casing Finish: Vitreous Enamel</w:t>
      </w:r>
    </w:p>
    <w:p w14:paraId="18360E20" w14:textId="77777777" w:rsidR="00EE6A6A" w:rsidRPr="00993943" w:rsidRDefault="00EE6A6A" w:rsidP="00EE6A6A">
      <w:pPr>
        <w:ind w:left="567" w:firstLine="567"/>
        <w:jc w:val="both"/>
        <w:rPr>
          <w:rFonts w:cs="Tahoma"/>
          <w:szCs w:val="19"/>
        </w:rPr>
      </w:pPr>
      <w:r w:rsidRPr="00993943">
        <w:rPr>
          <w:rFonts w:cs="Tahoma"/>
          <w:szCs w:val="19"/>
        </w:rPr>
        <w:t>Controls/Accessories: All as per boiler manufacturer</w:t>
      </w:r>
    </w:p>
    <w:p w14:paraId="6CC8989F" w14:textId="77777777" w:rsidR="00EE6A6A" w:rsidRPr="00993943" w:rsidRDefault="00EE6A6A" w:rsidP="00EE6A6A">
      <w:pPr>
        <w:ind w:left="567" w:firstLine="567"/>
        <w:jc w:val="both"/>
        <w:rPr>
          <w:rFonts w:cs="Tahoma"/>
          <w:szCs w:val="19"/>
        </w:rPr>
      </w:pPr>
      <w:r w:rsidRPr="00993943">
        <w:rPr>
          <w:rFonts w:cs="Tahoma"/>
          <w:szCs w:val="19"/>
        </w:rPr>
        <w:t>Heat Exchanger: Stainless Steel</w:t>
      </w:r>
    </w:p>
    <w:p w14:paraId="6693F209" w14:textId="77777777" w:rsidR="00EE6A6A" w:rsidRPr="00993943" w:rsidRDefault="00EE6A6A" w:rsidP="00EE6A6A">
      <w:pPr>
        <w:ind w:left="567" w:firstLine="567"/>
        <w:jc w:val="both"/>
        <w:rPr>
          <w:rFonts w:cs="Tahoma"/>
          <w:szCs w:val="19"/>
        </w:rPr>
      </w:pPr>
      <w:r w:rsidRPr="00993943">
        <w:rPr>
          <w:rFonts w:cs="Tahoma"/>
          <w:szCs w:val="19"/>
        </w:rPr>
        <w:t>Boiler Flue: To BS 5410 and in accordance with manufacturer’s flue options</w:t>
      </w:r>
    </w:p>
    <w:p w14:paraId="54B94139" w14:textId="77777777" w:rsidR="00EE6A6A" w:rsidRPr="00993943" w:rsidRDefault="00EE6A6A" w:rsidP="00EE6A6A">
      <w:pPr>
        <w:ind w:left="567" w:firstLine="567"/>
        <w:jc w:val="both"/>
        <w:rPr>
          <w:rFonts w:cs="Tahoma"/>
          <w:szCs w:val="19"/>
        </w:rPr>
      </w:pPr>
      <w:r w:rsidRPr="00993943">
        <w:rPr>
          <w:rFonts w:cs="Tahoma"/>
          <w:szCs w:val="19"/>
        </w:rPr>
        <w:t>Commissioning of gas boiler to be carried out by boiler manufacturer’s representative</w:t>
      </w:r>
    </w:p>
    <w:p w14:paraId="62080E82" w14:textId="77777777" w:rsidR="00EE6A6A" w:rsidRPr="00993943" w:rsidRDefault="00EE6A6A" w:rsidP="00EE6A6A">
      <w:pPr>
        <w:ind w:left="567" w:firstLine="567"/>
        <w:jc w:val="both"/>
        <w:rPr>
          <w:rFonts w:cs="Tahoma"/>
          <w:szCs w:val="19"/>
        </w:rPr>
      </w:pPr>
      <w:r w:rsidRPr="00993943">
        <w:rPr>
          <w:rFonts w:cs="Tahoma"/>
          <w:szCs w:val="19"/>
        </w:rPr>
        <w:t xml:space="preserve">Boiler manufacturer to provide a 10 year parts and warranty to the Client </w:t>
      </w:r>
    </w:p>
    <w:p w14:paraId="6A217328" w14:textId="77777777" w:rsidR="00EE6A6A" w:rsidRPr="00993943" w:rsidRDefault="00EE6A6A" w:rsidP="00EE6A6A">
      <w:pPr>
        <w:jc w:val="both"/>
        <w:rPr>
          <w:rFonts w:cs="Tahoma"/>
          <w:szCs w:val="19"/>
        </w:rPr>
      </w:pPr>
    </w:p>
    <w:p w14:paraId="204BAEE2" w14:textId="77777777" w:rsidR="00EE6A6A" w:rsidRDefault="00EE6A6A">
      <w:pPr>
        <w:widowControl/>
        <w:rPr>
          <w:rFonts w:cs="Tahoma"/>
          <w:szCs w:val="19"/>
        </w:rPr>
      </w:pPr>
      <w:r>
        <w:rPr>
          <w:rFonts w:cs="Tahoma"/>
          <w:szCs w:val="19"/>
        </w:rPr>
        <w:br w:type="page"/>
      </w:r>
    </w:p>
    <w:p w14:paraId="1280D66B" w14:textId="77777777" w:rsidR="00EE6A6A" w:rsidRPr="00993943" w:rsidRDefault="00EE6A6A" w:rsidP="00EE6A6A">
      <w:pPr>
        <w:tabs>
          <w:tab w:val="left" w:pos="567"/>
        </w:tabs>
        <w:jc w:val="both"/>
        <w:rPr>
          <w:rFonts w:cs="Tahoma"/>
          <w:szCs w:val="19"/>
        </w:rPr>
      </w:pPr>
      <w:r w:rsidRPr="00993943">
        <w:rPr>
          <w:rFonts w:cs="Tahoma"/>
          <w:szCs w:val="19"/>
        </w:rPr>
        <w:t>06</w:t>
      </w:r>
      <w:r>
        <w:rPr>
          <w:rFonts w:cs="Tahoma"/>
          <w:szCs w:val="19"/>
        </w:rPr>
        <w:t>4</w:t>
      </w:r>
      <w:r w:rsidRPr="00993943">
        <w:rPr>
          <w:rFonts w:cs="Tahoma"/>
          <w:szCs w:val="19"/>
        </w:rPr>
        <w:tab/>
        <w:t>BOILER, OIL FIRED CONDENSING CONVENTIONAL TYPE</w:t>
      </w:r>
    </w:p>
    <w:p w14:paraId="73AE70D4" w14:textId="77777777" w:rsidR="00EE6A6A" w:rsidRPr="00993943" w:rsidRDefault="00EE6A6A" w:rsidP="00EE6A6A">
      <w:pPr>
        <w:ind w:left="567" w:firstLine="567"/>
        <w:jc w:val="both"/>
        <w:rPr>
          <w:rFonts w:cs="Tahoma"/>
          <w:szCs w:val="19"/>
        </w:rPr>
      </w:pPr>
      <w:r w:rsidRPr="00993943">
        <w:rPr>
          <w:rFonts w:cs="Tahoma"/>
          <w:szCs w:val="19"/>
        </w:rPr>
        <w:t xml:space="preserve">Standard: TO BS799 and OFS A100, High Efficient </w:t>
      </w:r>
      <w:r w:rsidRPr="00993943">
        <w:rPr>
          <w:rFonts w:cs="Tahoma"/>
          <w:b/>
          <w:szCs w:val="19"/>
        </w:rPr>
        <w:t>SEDBUK</w:t>
      </w:r>
      <w:r w:rsidRPr="00993943">
        <w:rPr>
          <w:rFonts w:cs="Tahoma"/>
          <w:szCs w:val="19"/>
        </w:rPr>
        <w:t xml:space="preserve"> Band A rated</w:t>
      </w:r>
    </w:p>
    <w:p w14:paraId="062B6A6F" w14:textId="77777777" w:rsidR="00EE6A6A" w:rsidRPr="00993943" w:rsidRDefault="00EE6A6A" w:rsidP="00EE6A6A">
      <w:pPr>
        <w:ind w:left="567" w:firstLine="567"/>
        <w:jc w:val="both"/>
        <w:rPr>
          <w:rFonts w:cs="Tahoma"/>
          <w:szCs w:val="19"/>
        </w:rPr>
      </w:pPr>
      <w:r w:rsidRPr="00993943">
        <w:rPr>
          <w:rFonts w:cs="Tahoma"/>
          <w:szCs w:val="19"/>
        </w:rPr>
        <w:t>Type: Floor Mounted</w:t>
      </w:r>
    </w:p>
    <w:p w14:paraId="4A9EC9B7" w14:textId="77777777" w:rsidR="00EE6A6A" w:rsidRPr="00993943" w:rsidRDefault="00EE6A6A" w:rsidP="00EE6A6A">
      <w:pPr>
        <w:ind w:left="567" w:firstLine="567"/>
        <w:jc w:val="both"/>
        <w:rPr>
          <w:rFonts w:cs="Tahoma"/>
          <w:szCs w:val="19"/>
        </w:rPr>
      </w:pPr>
      <w:r w:rsidRPr="00993943">
        <w:rPr>
          <w:rFonts w:cs="Tahoma"/>
          <w:szCs w:val="19"/>
        </w:rPr>
        <w:t>Casing finish: Mild steel</w:t>
      </w:r>
    </w:p>
    <w:p w14:paraId="48AD3D75" w14:textId="77777777" w:rsidR="00EE6A6A" w:rsidRPr="00993943" w:rsidRDefault="00EE6A6A" w:rsidP="00EE6A6A">
      <w:pPr>
        <w:ind w:left="567" w:firstLine="567"/>
        <w:jc w:val="both"/>
        <w:rPr>
          <w:rFonts w:cs="Tahoma"/>
          <w:szCs w:val="19"/>
        </w:rPr>
      </w:pPr>
      <w:r w:rsidRPr="00993943">
        <w:rPr>
          <w:rFonts w:cs="Tahoma"/>
          <w:szCs w:val="19"/>
        </w:rPr>
        <w:t>Controls/Accessories: All as per boiler manufacturer</w:t>
      </w:r>
    </w:p>
    <w:p w14:paraId="391B9263" w14:textId="77777777" w:rsidR="00EE6A6A" w:rsidRPr="00993943" w:rsidRDefault="00EE6A6A" w:rsidP="00EE6A6A">
      <w:pPr>
        <w:ind w:left="567" w:firstLine="567"/>
        <w:jc w:val="both"/>
        <w:rPr>
          <w:rFonts w:cs="Tahoma"/>
          <w:szCs w:val="19"/>
        </w:rPr>
      </w:pPr>
      <w:r w:rsidRPr="00993943">
        <w:rPr>
          <w:rFonts w:cs="Tahoma"/>
          <w:szCs w:val="19"/>
        </w:rPr>
        <w:t xml:space="preserve">Boiler Flue: To BS 5410 and in accordance with manufacturer’s flue options </w:t>
      </w:r>
    </w:p>
    <w:p w14:paraId="71CBB47B" w14:textId="77777777" w:rsidR="00EE6A6A" w:rsidRPr="00993943" w:rsidRDefault="00EE6A6A" w:rsidP="00EE6A6A">
      <w:pPr>
        <w:ind w:left="567" w:firstLine="567"/>
        <w:jc w:val="both"/>
        <w:rPr>
          <w:rFonts w:cs="Tahoma"/>
          <w:szCs w:val="19"/>
        </w:rPr>
      </w:pPr>
      <w:r w:rsidRPr="00993943">
        <w:rPr>
          <w:rFonts w:cs="Tahoma"/>
          <w:szCs w:val="19"/>
        </w:rPr>
        <w:t>Commissioning of oil fired boiler to be carried out by boiler manufacturer’s representative</w:t>
      </w:r>
    </w:p>
    <w:p w14:paraId="2ED7CEB1" w14:textId="77777777" w:rsidR="00EE6A6A" w:rsidRPr="00993943" w:rsidRDefault="00EE6A6A" w:rsidP="00EE6A6A">
      <w:pPr>
        <w:ind w:left="567" w:firstLine="567"/>
        <w:jc w:val="both"/>
        <w:rPr>
          <w:rFonts w:cs="Tahoma"/>
          <w:szCs w:val="19"/>
        </w:rPr>
      </w:pPr>
      <w:r w:rsidRPr="00993943">
        <w:rPr>
          <w:rFonts w:cs="Tahoma"/>
          <w:szCs w:val="19"/>
        </w:rPr>
        <w:t xml:space="preserve">Boiler manufacturer to provide a 10 year parts and warranty to the Client </w:t>
      </w:r>
    </w:p>
    <w:p w14:paraId="28212775" w14:textId="77777777" w:rsidR="00EE6A6A" w:rsidRDefault="00EE6A6A" w:rsidP="00EE6A6A">
      <w:pPr>
        <w:tabs>
          <w:tab w:val="left" w:pos="567"/>
        </w:tabs>
        <w:jc w:val="both"/>
        <w:rPr>
          <w:rFonts w:cs="Tahoma"/>
          <w:szCs w:val="19"/>
        </w:rPr>
      </w:pPr>
    </w:p>
    <w:p w14:paraId="1AF36E1A" w14:textId="77777777" w:rsidR="00EE6A6A" w:rsidRPr="00993943" w:rsidRDefault="00EE6A6A" w:rsidP="00EE6A6A">
      <w:pPr>
        <w:tabs>
          <w:tab w:val="left" w:pos="567"/>
        </w:tabs>
        <w:jc w:val="both"/>
        <w:rPr>
          <w:rFonts w:cs="Tahoma"/>
          <w:szCs w:val="19"/>
        </w:rPr>
      </w:pPr>
      <w:r w:rsidRPr="00993943">
        <w:rPr>
          <w:rFonts w:cs="Tahoma"/>
          <w:szCs w:val="19"/>
        </w:rPr>
        <w:t>06</w:t>
      </w:r>
      <w:r>
        <w:rPr>
          <w:rFonts w:cs="Tahoma"/>
          <w:szCs w:val="19"/>
        </w:rPr>
        <w:t>5</w:t>
      </w:r>
      <w:r w:rsidRPr="00993943">
        <w:rPr>
          <w:rFonts w:cs="Tahoma"/>
          <w:szCs w:val="19"/>
        </w:rPr>
        <w:tab/>
        <w:t>BOILER, OILL FIRED CONDENSING OUTDOOR TYPE</w:t>
      </w:r>
    </w:p>
    <w:p w14:paraId="07D39093" w14:textId="77777777" w:rsidR="00EE6A6A" w:rsidRPr="00993943" w:rsidRDefault="00EE6A6A" w:rsidP="00EE6A6A">
      <w:pPr>
        <w:ind w:left="567" w:firstLine="567"/>
        <w:jc w:val="both"/>
        <w:rPr>
          <w:rFonts w:cs="Tahoma"/>
          <w:szCs w:val="19"/>
        </w:rPr>
      </w:pPr>
      <w:r w:rsidRPr="00993943">
        <w:rPr>
          <w:rFonts w:cs="Tahoma"/>
          <w:szCs w:val="19"/>
        </w:rPr>
        <w:t xml:space="preserve">Standard: To BS 799 and OFS A100, High Efficient </w:t>
      </w:r>
      <w:r w:rsidRPr="00993943">
        <w:rPr>
          <w:rFonts w:cs="Tahoma"/>
          <w:b/>
          <w:szCs w:val="19"/>
        </w:rPr>
        <w:t xml:space="preserve">SEDBUK </w:t>
      </w:r>
      <w:r w:rsidRPr="00993943">
        <w:rPr>
          <w:rFonts w:cs="Tahoma"/>
          <w:szCs w:val="19"/>
        </w:rPr>
        <w:t>Band A rated</w:t>
      </w:r>
    </w:p>
    <w:p w14:paraId="5A5E028F" w14:textId="77777777" w:rsidR="00EE6A6A" w:rsidRPr="00993943" w:rsidRDefault="00EE6A6A" w:rsidP="00EE6A6A">
      <w:pPr>
        <w:ind w:left="567" w:firstLine="567"/>
        <w:jc w:val="both"/>
        <w:rPr>
          <w:rFonts w:cs="Tahoma"/>
          <w:szCs w:val="19"/>
        </w:rPr>
      </w:pPr>
      <w:r w:rsidRPr="00993943">
        <w:rPr>
          <w:rFonts w:cs="Tahoma"/>
          <w:szCs w:val="19"/>
        </w:rPr>
        <w:t>Type: Floor mounted, outdoor with patented weather proof casing</w:t>
      </w:r>
    </w:p>
    <w:p w14:paraId="639519C3" w14:textId="77777777" w:rsidR="00EE6A6A" w:rsidRPr="00993943" w:rsidRDefault="00EE6A6A" w:rsidP="00EE6A6A">
      <w:pPr>
        <w:ind w:left="567" w:firstLine="567"/>
        <w:jc w:val="both"/>
        <w:rPr>
          <w:rFonts w:cs="Tahoma"/>
          <w:szCs w:val="19"/>
        </w:rPr>
      </w:pPr>
      <w:r w:rsidRPr="00993943">
        <w:rPr>
          <w:rFonts w:cs="Tahoma"/>
          <w:szCs w:val="19"/>
        </w:rPr>
        <w:t>IP Rating: IPX4</w:t>
      </w:r>
    </w:p>
    <w:p w14:paraId="6A0A4AAB" w14:textId="77777777" w:rsidR="00EE6A6A" w:rsidRPr="00993943" w:rsidRDefault="00EE6A6A" w:rsidP="00EE6A6A">
      <w:pPr>
        <w:ind w:left="567" w:firstLine="567"/>
        <w:jc w:val="both"/>
        <w:rPr>
          <w:rFonts w:cs="Tahoma"/>
          <w:szCs w:val="19"/>
        </w:rPr>
      </w:pPr>
      <w:r w:rsidRPr="00993943">
        <w:rPr>
          <w:rFonts w:cs="Tahoma"/>
          <w:szCs w:val="19"/>
        </w:rPr>
        <w:t>Controls/Accessories: All as per boiler manufacturer</w:t>
      </w:r>
    </w:p>
    <w:p w14:paraId="27DF737D" w14:textId="77777777" w:rsidR="00EE6A6A" w:rsidRPr="00993943" w:rsidRDefault="00EE6A6A" w:rsidP="00EE6A6A">
      <w:pPr>
        <w:ind w:left="567" w:firstLine="567"/>
        <w:jc w:val="both"/>
        <w:rPr>
          <w:rFonts w:cs="Tahoma"/>
          <w:szCs w:val="19"/>
        </w:rPr>
      </w:pPr>
      <w:r w:rsidRPr="00993943">
        <w:rPr>
          <w:rFonts w:cs="Tahoma"/>
          <w:szCs w:val="19"/>
        </w:rPr>
        <w:t>Boiler Flue: To BS 5410 and in accordance with manufacturer’s flue options</w:t>
      </w:r>
    </w:p>
    <w:p w14:paraId="425E556E" w14:textId="77777777" w:rsidR="00EE6A6A" w:rsidRPr="00993943" w:rsidRDefault="00EE6A6A" w:rsidP="00EE6A6A">
      <w:pPr>
        <w:ind w:left="567" w:firstLine="567"/>
        <w:jc w:val="both"/>
        <w:rPr>
          <w:rFonts w:cs="Tahoma"/>
          <w:szCs w:val="19"/>
        </w:rPr>
      </w:pPr>
      <w:r w:rsidRPr="00993943">
        <w:rPr>
          <w:rFonts w:cs="Tahoma"/>
          <w:szCs w:val="19"/>
        </w:rPr>
        <w:t xml:space="preserve">Commissioning of oil fired boiler to be carried out by boiler manufacturer’s representative  </w:t>
      </w:r>
    </w:p>
    <w:p w14:paraId="380040B1" w14:textId="77777777" w:rsidR="00EE6A6A" w:rsidRPr="00993943" w:rsidRDefault="00EE6A6A" w:rsidP="00EE6A6A">
      <w:pPr>
        <w:ind w:left="567" w:firstLine="567"/>
        <w:jc w:val="both"/>
        <w:rPr>
          <w:rFonts w:cs="Tahoma"/>
          <w:szCs w:val="19"/>
        </w:rPr>
      </w:pPr>
      <w:r w:rsidRPr="00993943">
        <w:rPr>
          <w:rFonts w:cs="Tahoma"/>
          <w:szCs w:val="19"/>
        </w:rPr>
        <w:t>Boiler manufacturer to provide a 10 year parts and warranty to the Client.</w:t>
      </w:r>
    </w:p>
    <w:p w14:paraId="7CBE9712" w14:textId="77777777" w:rsidR="00EE6A6A" w:rsidRPr="00993943" w:rsidRDefault="00EE6A6A" w:rsidP="00EE6A6A">
      <w:pPr>
        <w:jc w:val="both"/>
        <w:rPr>
          <w:rFonts w:cs="Tahoma"/>
          <w:szCs w:val="19"/>
        </w:rPr>
      </w:pPr>
    </w:p>
    <w:p w14:paraId="36B68666" w14:textId="77777777" w:rsidR="00EE6A6A" w:rsidRPr="00993943" w:rsidRDefault="00EE6A6A" w:rsidP="00EE6A6A">
      <w:pPr>
        <w:tabs>
          <w:tab w:val="left" w:pos="567"/>
        </w:tabs>
        <w:jc w:val="both"/>
        <w:rPr>
          <w:rFonts w:cs="Tahoma"/>
          <w:szCs w:val="19"/>
        </w:rPr>
      </w:pPr>
      <w:r w:rsidRPr="00993943">
        <w:rPr>
          <w:rFonts w:cs="Tahoma"/>
          <w:szCs w:val="19"/>
        </w:rPr>
        <w:t>06</w:t>
      </w:r>
      <w:r>
        <w:rPr>
          <w:rFonts w:cs="Tahoma"/>
          <w:szCs w:val="19"/>
        </w:rPr>
        <w:t>6</w:t>
      </w:r>
      <w:r w:rsidRPr="00993943">
        <w:rPr>
          <w:rFonts w:cs="Tahoma"/>
          <w:szCs w:val="19"/>
        </w:rPr>
        <w:tab/>
        <w:t>BOILER, WOOD PELLET</w:t>
      </w:r>
    </w:p>
    <w:p w14:paraId="134ED072" w14:textId="77777777" w:rsidR="00EE6A6A" w:rsidRPr="00993943" w:rsidRDefault="00EE6A6A" w:rsidP="00EE6A6A">
      <w:pPr>
        <w:ind w:left="1134"/>
        <w:jc w:val="both"/>
        <w:rPr>
          <w:rFonts w:cs="Tahoma"/>
          <w:szCs w:val="19"/>
        </w:rPr>
      </w:pPr>
      <w:r w:rsidRPr="00993943">
        <w:rPr>
          <w:rFonts w:cs="Tahoma"/>
          <w:szCs w:val="19"/>
        </w:rPr>
        <w:t>Standard: To BS EN 303</w:t>
      </w:r>
    </w:p>
    <w:p w14:paraId="519F73A3" w14:textId="77777777" w:rsidR="00EE6A6A" w:rsidRPr="00993943" w:rsidRDefault="00EE6A6A" w:rsidP="00EE6A6A">
      <w:pPr>
        <w:ind w:left="1134"/>
        <w:jc w:val="both"/>
        <w:rPr>
          <w:rFonts w:cs="Tahoma"/>
          <w:szCs w:val="19"/>
        </w:rPr>
      </w:pPr>
      <w:r w:rsidRPr="00993943">
        <w:rPr>
          <w:rFonts w:cs="Tahoma"/>
          <w:szCs w:val="19"/>
        </w:rPr>
        <w:t>Type: Floor mounted, outdoor with patented weatherproof case, enclosing the boiler and 100kg hopper</w:t>
      </w:r>
    </w:p>
    <w:p w14:paraId="6D242654" w14:textId="77777777" w:rsidR="00EE6A6A" w:rsidRPr="00993943" w:rsidRDefault="00EE6A6A" w:rsidP="00EE6A6A">
      <w:pPr>
        <w:ind w:left="1134"/>
        <w:jc w:val="both"/>
        <w:rPr>
          <w:rFonts w:cs="Tahoma"/>
          <w:szCs w:val="19"/>
        </w:rPr>
      </w:pPr>
      <w:r w:rsidRPr="00993943">
        <w:rPr>
          <w:rFonts w:cs="Tahoma"/>
          <w:szCs w:val="19"/>
        </w:rPr>
        <w:t>IP Rating: IPX4</w:t>
      </w:r>
    </w:p>
    <w:p w14:paraId="1EDF56DC" w14:textId="77777777" w:rsidR="00EE6A6A" w:rsidRPr="00993943" w:rsidRDefault="00EE6A6A" w:rsidP="00EE6A6A">
      <w:pPr>
        <w:ind w:left="1134"/>
        <w:jc w:val="both"/>
        <w:rPr>
          <w:rFonts w:cs="Tahoma"/>
          <w:szCs w:val="19"/>
        </w:rPr>
      </w:pPr>
      <w:r w:rsidRPr="00993943">
        <w:rPr>
          <w:rFonts w:cs="Tahoma"/>
          <w:szCs w:val="19"/>
        </w:rPr>
        <w:t>Controls: Low pellet level sensor with warning beacon, high limit thermostat, back burning protection, fuel overload, combustion control, modulation control, frost protection and safety valve</w:t>
      </w:r>
    </w:p>
    <w:p w14:paraId="7913F096" w14:textId="77777777" w:rsidR="00EE6A6A" w:rsidRPr="00993943" w:rsidRDefault="00EE6A6A" w:rsidP="00EE6A6A">
      <w:pPr>
        <w:ind w:left="1134"/>
        <w:jc w:val="both"/>
        <w:rPr>
          <w:rFonts w:cs="Tahoma"/>
          <w:szCs w:val="19"/>
        </w:rPr>
      </w:pPr>
      <w:r w:rsidRPr="00993943">
        <w:rPr>
          <w:rFonts w:cs="Tahoma"/>
          <w:szCs w:val="19"/>
        </w:rPr>
        <w:t>Boiler Flue: To 5410 and in accordance with manufacturer’s flue options</w:t>
      </w:r>
    </w:p>
    <w:p w14:paraId="0D01B351" w14:textId="77777777" w:rsidR="00EE6A6A" w:rsidRPr="00993943" w:rsidRDefault="00EE6A6A" w:rsidP="00EE6A6A">
      <w:pPr>
        <w:ind w:left="1134"/>
        <w:jc w:val="both"/>
        <w:rPr>
          <w:rFonts w:cs="Tahoma"/>
          <w:szCs w:val="19"/>
        </w:rPr>
      </w:pPr>
      <w:r w:rsidRPr="00993943">
        <w:rPr>
          <w:rFonts w:cs="Tahoma"/>
          <w:szCs w:val="19"/>
        </w:rPr>
        <w:t xml:space="preserve">Commissioning of wood pellet boiler to be carried out by the boiler manufacturer’s representative </w:t>
      </w:r>
    </w:p>
    <w:p w14:paraId="1548D19E" w14:textId="77777777" w:rsidR="00EE6A6A" w:rsidRPr="00993943" w:rsidRDefault="00EE6A6A" w:rsidP="00EE6A6A">
      <w:pPr>
        <w:ind w:left="1134"/>
        <w:jc w:val="both"/>
        <w:rPr>
          <w:rFonts w:cs="Tahoma"/>
          <w:szCs w:val="19"/>
        </w:rPr>
      </w:pPr>
      <w:r w:rsidRPr="00993943">
        <w:rPr>
          <w:rFonts w:cs="Tahoma"/>
          <w:szCs w:val="19"/>
        </w:rPr>
        <w:t>Boiler manufacturer to provide a 10 year parts and warranty to the Client.</w:t>
      </w:r>
    </w:p>
    <w:p w14:paraId="259E4DCD" w14:textId="77777777" w:rsidR="00EE6A6A" w:rsidRPr="00993943" w:rsidRDefault="00EE6A6A" w:rsidP="00EE6A6A">
      <w:pPr>
        <w:jc w:val="both"/>
        <w:rPr>
          <w:rFonts w:cs="Tahoma"/>
          <w:szCs w:val="19"/>
        </w:rPr>
      </w:pPr>
    </w:p>
    <w:p w14:paraId="451B7C2D" w14:textId="77777777" w:rsidR="00EE6A6A" w:rsidRPr="00993943" w:rsidRDefault="00EE6A6A" w:rsidP="00EE6A6A">
      <w:pPr>
        <w:tabs>
          <w:tab w:val="left" w:pos="567"/>
        </w:tabs>
        <w:jc w:val="both"/>
        <w:rPr>
          <w:rFonts w:cs="Tahoma"/>
          <w:szCs w:val="19"/>
        </w:rPr>
      </w:pPr>
      <w:r w:rsidRPr="00993943">
        <w:rPr>
          <w:rFonts w:cs="Tahoma"/>
          <w:szCs w:val="19"/>
        </w:rPr>
        <w:t>06</w:t>
      </w:r>
      <w:r>
        <w:rPr>
          <w:rFonts w:cs="Tahoma"/>
          <w:szCs w:val="19"/>
        </w:rPr>
        <w:t>7</w:t>
      </w:r>
      <w:r w:rsidRPr="00993943">
        <w:rPr>
          <w:rFonts w:cs="Tahoma"/>
          <w:szCs w:val="19"/>
        </w:rPr>
        <w:tab/>
        <w:t>OIL STORAGE TANKS, PLASTIC</w:t>
      </w:r>
    </w:p>
    <w:p w14:paraId="4A77A7DC" w14:textId="77777777" w:rsidR="00EE6A6A" w:rsidRPr="00993943" w:rsidRDefault="00EE6A6A" w:rsidP="00EE6A6A">
      <w:pPr>
        <w:ind w:left="1134"/>
        <w:jc w:val="both"/>
        <w:rPr>
          <w:rFonts w:cs="Tahoma"/>
          <w:szCs w:val="19"/>
        </w:rPr>
      </w:pPr>
      <w:r w:rsidRPr="00993943">
        <w:rPr>
          <w:rFonts w:cs="Tahoma"/>
          <w:szCs w:val="19"/>
        </w:rPr>
        <w:t>Standard: To BS 5410, and constructed and certified to OFTEC standard OFS T100</w:t>
      </w:r>
    </w:p>
    <w:p w14:paraId="6B6F70C5" w14:textId="77777777" w:rsidR="00EE6A6A" w:rsidRPr="00993943" w:rsidRDefault="00EE6A6A" w:rsidP="00EE6A6A">
      <w:pPr>
        <w:ind w:left="1134"/>
        <w:jc w:val="both"/>
        <w:rPr>
          <w:rFonts w:cs="Tahoma"/>
          <w:szCs w:val="19"/>
        </w:rPr>
      </w:pPr>
      <w:r w:rsidRPr="00993943">
        <w:rPr>
          <w:rFonts w:cs="Tahoma"/>
          <w:szCs w:val="19"/>
        </w:rPr>
        <w:t>Type: Horizontal bunded oil fuel storage tank</w:t>
      </w:r>
    </w:p>
    <w:p w14:paraId="2D462B35" w14:textId="77777777" w:rsidR="00EE6A6A" w:rsidRPr="00993943" w:rsidRDefault="00EE6A6A" w:rsidP="00EE6A6A">
      <w:pPr>
        <w:ind w:left="1134"/>
        <w:jc w:val="both"/>
        <w:rPr>
          <w:rFonts w:cs="Tahoma"/>
          <w:szCs w:val="19"/>
        </w:rPr>
      </w:pPr>
      <w:r w:rsidRPr="00993943">
        <w:rPr>
          <w:rFonts w:cs="Tahoma"/>
          <w:szCs w:val="19"/>
        </w:rPr>
        <w:t>Capacity: The capacity of the oil tank shall be in accordance with BS 5410 Clause 6.2.1: Table 2</w:t>
      </w:r>
    </w:p>
    <w:p w14:paraId="77F44A9F" w14:textId="77777777" w:rsidR="00EE6A6A" w:rsidRPr="00993943" w:rsidRDefault="00EE6A6A" w:rsidP="00EE6A6A">
      <w:pPr>
        <w:ind w:left="1134"/>
        <w:jc w:val="both"/>
        <w:rPr>
          <w:rFonts w:cs="Tahoma"/>
          <w:szCs w:val="19"/>
        </w:rPr>
      </w:pPr>
      <w:r w:rsidRPr="00993943">
        <w:rPr>
          <w:rFonts w:cs="Tahoma"/>
          <w:szCs w:val="19"/>
        </w:rPr>
        <w:t>Accessories: All as per tank manufacturer</w:t>
      </w:r>
    </w:p>
    <w:p w14:paraId="71DFA2B4" w14:textId="77777777" w:rsidR="00EE6A6A" w:rsidRPr="00993943" w:rsidRDefault="00EE6A6A" w:rsidP="00EE6A6A">
      <w:pPr>
        <w:ind w:left="1134"/>
        <w:jc w:val="both"/>
        <w:rPr>
          <w:rFonts w:cs="Tahoma"/>
          <w:szCs w:val="19"/>
        </w:rPr>
      </w:pPr>
      <w:r w:rsidRPr="00993943">
        <w:rPr>
          <w:rFonts w:cs="Tahoma"/>
          <w:szCs w:val="19"/>
        </w:rPr>
        <w:t>Oil Supply: Top outlet option</w:t>
      </w:r>
    </w:p>
    <w:p w14:paraId="2B71D7CA" w14:textId="77777777" w:rsidR="00EE6A6A" w:rsidRPr="00993943" w:rsidRDefault="00EE6A6A" w:rsidP="00EE6A6A">
      <w:pPr>
        <w:ind w:left="1134"/>
        <w:jc w:val="both"/>
        <w:rPr>
          <w:rFonts w:cs="Tahoma"/>
          <w:szCs w:val="19"/>
        </w:rPr>
      </w:pPr>
      <w:r w:rsidRPr="00993943">
        <w:rPr>
          <w:rFonts w:cs="Tahoma"/>
          <w:szCs w:val="19"/>
        </w:rPr>
        <w:t>Location: To BS 5410, and current Building Regulations on a suitable concrete base</w:t>
      </w:r>
    </w:p>
    <w:p w14:paraId="497038B9" w14:textId="77777777" w:rsidR="00EE6A6A" w:rsidRPr="00993943" w:rsidRDefault="00EE6A6A" w:rsidP="00EE6A6A">
      <w:pPr>
        <w:ind w:left="1134"/>
        <w:jc w:val="both"/>
        <w:rPr>
          <w:rFonts w:cs="Tahoma"/>
          <w:szCs w:val="19"/>
        </w:rPr>
      </w:pPr>
      <w:r w:rsidRPr="00993943">
        <w:rPr>
          <w:rFonts w:cs="Tahoma"/>
          <w:szCs w:val="19"/>
        </w:rPr>
        <w:t xml:space="preserve">Domestic Oil Tank Bases Construction and Design: To </w:t>
      </w:r>
      <w:r>
        <w:rPr>
          <w:rFonts w:cs="Tahoma"/>
          <w:szCs w:val="19"/>
        </w:rPr>
        <w:t>Client’s s</w:t>
      </w:r>
      <w:r w:rsidRPr="00993943">
        <w:rPr>
          <w:rFonts w:cs="Tahoma"/>
          <w:szCs w:val="19"/>
        </w:rPr>
        <w:t xml:space="preserve">tandard </w:t>
      </w:r>
      <w:r>
        <w:rPr>
          <w:rFonts w:cs="Tahoma"/>
          <w:szCs w:val="19"/>
        </w:rPr>
        <w:t>requirements</w:t>
      </w:r>
    </w:p>
    <w:p w14:paraId="713CF0F6" w14:textId="77777777" w:rsidR="00EE6A6A" w:rsidRPr="00993943" w:rsidRDefault="00EE6A6A" w:rsidP="00EE6A6A">
      <w:pPr>
        <w:ind w:left="1134"/>
        <w:jc w:val="both"/>
        <w:rPr>
          <w:rFonts w:cs="Tahoma"/>
          <w:b/>
          <w:szCs w:val="19"/>
        </w:rPr>
      </w:pPr>
      <w:r w:rsidRPr="00993943">
        <w:rPr>
          <w:rFonts w:cs="Tahoma"/>
          <w:szCs w:val="19"/>
        </w:rPr>
        <w:t xml:space="preserve">Where a tank of a lesser capacity is required due to limited space, </w:t>
      </w:r>
      <w:r w:rsidRPr="00993943">
        <w:rPr>
          <w:rFonts w:cs="Tahoma"/>
          <w:b/>
          <w:szCs w:val="19"/>
        </w:rPr>
        <w:t>any cost adjustment is deemed to be included.</w:t>
      </w:r>
    </w:p>
    <w:p w14:paraId="49F512D0" w14:textId="77777777" w:rsidR="00EE6A6A" w:rsidRDefault="00EE6A6A" w:rsidP="00EE6A6A">
      <w:pPr>
        <w:jc w:val="both"/>
        <w:rPr>
          <w:rFonts w:cs="Tahoma"/>
          <w:szCs w:val="19"/>
        </w:rPr>
      </w:pPr>
    </w:p>
    <w:p w14:paraId="59DFA2BB" w14:textId="77777777" w:rsidR="00EE6A6A" w:rsidRPr="00993943" w:rsidRDefault="00EE6A6A" w:rsidP="00EE6A6A">
      <w:pPr>
        <w:tabs>
          <w:tab w:val="left" w:pos="567"/>
        </w:tabs>
        <w:jc w:val="both"/>
        <w:rPr>
          <w:rFonts w:cs="Tahoma"/>
          <w:szCs w:val="19"/>
        </w:rPr>
      </w:pPr>
      <w:r w:rsidRPr="00993943">
        <w:rPr>
          <w:rFonts w:cs="Tahoma"/>
          <w:szCs w:val="19"/>
        </w:rPr>
        <w:t>06</w:t>
      </w:r>
      <w:r>
        <w:rPr>
          <w:rFonts w:cs="Tahoma"/>
          <w:szCs w:val="19"/>
        </w:rPr>
        <w:t>8</w:t>
      </w:r>
      <w:r w:rsidRPr="00993943">
        <w:rPr>
          <w:rFonts w:cs="Tahoma"/>
          <w:szCs w:val="19"/>
        </w:rPr>
        <w:tab/>
        <w:t>FIRE WALLS FOR OIL STORAGE TANKS</w:t>
      </w:r>
    </w:p>
    <w:p w14:paraId="7372D2B9" w14:textId="77777777" w:rsidR="00EE6A6A" w:rsidRPr="00993943" w:rsidRDefault="00EE6A6A" w:rsidP="00EE6A6A">
      <w:pPr>
        <w:ind w:left="1134"/>
        <w:jc w:val="both"/>
        <w:rPr>
          <w:rFonts w:cs="Tahoma"/>
          <w:szCs w:val="19"/>
        </w:rPr>
      </w:pPr>
      <w:r w:rsidRPr="00993943">
        <w:rPr>
          <w:rFonts w:cs="Tahoma"/>
          <w:szCs w:val="19"/>
        </w:rPr>
        <w:t>Standard: To BS 5410</w:t>
      </w:r>
    </w:p>
    <w:p w14:paraId="170AE78A" w14:textId="77777777" w:rsidR="00EE6A6A" w:rsidRPr="00993943" w:rsidRDefault="00EE6A6A" w:rsidP="00EE6A6A">
      <w:pPr>
        <w:ind w:left="1134"/>
        <w:jc w:val="both"/>
        <w:rPr>
          <w:rFonts w:cs="Tahoma"/>
          <w:szCs w:val="19"/>
        </w:rPr>
      </w:pPr>
      <w:r w:rsidRPr="00993943">
        <w:rPr>
          <w:rFonts w:cs="Tahoma"/>
          <w:szCs w:val="19"/>
        </w:rPr>
        <w:t>Method: The tank should be protected in one of the following ways:</w:t>
      </w:r>
    </w:p>
    <w:p w14:paraId="18615501" w14:textId="77777777" w:rsidR="00EE6A6A" w:rsidRPr="00993943" w:rsidRDefault="00EE6A6A" w:rsidP="00EE6A6A">
      <w:pPr>
        <w:ind w:left="1134"/>
        <w:jc w:val="both"/>
        <w:rPr>
          <w:rFonts w:cs="Tahoma"/>
          <w:szCs w:val="19"/>
        </w:rPr>
      </w:pPr>
    </w:p>
    <w:p w14:paraId="6906BFDB" w14:textId="77777777" w:rsidR="00EE6A6A" w:rsidRPr="00993943" w:rsidRDefault="00EE6A6A" w:rsidP="004B6FAB">
      <w:pPr>
        <w:widowControl/>
        <w:numPr>
          <w:ilvl w:val="0"/>
          <w:numId w:val="213"/>
        </w:numPr>
        <w:ind w:left="1701" w:hanging="567"/>
        <w:contextualSpacing/>
        <w:jc w:val="both"/>
        <w:rPr>
          <w:rFonts w:cs="Tahoma"/>
          <w:szCs w:val="19"/>
        </w:rPr>
      </w:pPr>
      <w:r w:rsidRPr="00993943">
        <w:rPr>
          <w:rFonts w:cs="Tahoma"/>
          <w:szCs w:val="19"/>
        </w:rPr>
        <w:t>Isolating the tank, including any integral bund, by placing it at a distance from any building or other potential source of fire or;</w:t>
      </w:r>
    </w:p>
    <w:p w14:paraId="42FB331D" w14:textId="77777777" w:rsidR="00EE6A6A" w:rsidRPr="00993943" w:rsidRDefault="00EE6A6A" w:rsidP="004B6FAB">
      <w:pPr>
        <w:widowControl/>
        <w:numPr>
          <w:ilvl w:val="0"/>
          <w:numId w:val="213"/>
        </w:numPr>
        <w:ind w:left="1701" w:hanging="567"/>
        <w:contextualSpacing/>
        <w:jc w:val="both"/>
        <w:rPr>
          <w:rFonts w:cs="Tahoma"/>
          <w:szCs w:val="19"/>
        </w:rPr>
      </w:pPr>
      <w:r w:rsidRPr="00993943">
        <w:rPr>
          <w:rFonts w:cs="Tahoma"/>
          <w:szCs w:val="19"/>
        </w:rPr>
        <w:t>Protecting the tank, including any integral bund, by a physical barrier.</w:t>
      </w:r>
    </w:p>
    <w:p w14:paraId="39E4B15C" w14:textId="77777777" w:rsidR="00EE6A6A" w:rsidRPr="00993943" w:rsidRDefault="00EE6A6A" w:rsidP="00EE6A6A">
      <w:pPr>
        <w:ind w:left="1701" w:hanging="567"/>
        <w:jc w:val="both"/>
        <w:rPr>
          <w:rFonts w:eastAsiaTheme="minorHAnsi" w:cs="Tahoma"/>
          <w:szCs w:val="19"/>
        </w:rPr>
      </w:pPr>
    </w:p>
    <w:p w14:paraId="1574D763" w14:textId="77777777" w:rsidR="00EE6A6A" w:rsidRPr="00993943" w:rsidRDefault="00EE6A6A" w:rsidP="00EE6A6A">
      <w:pPr>
        <w:ind w:left="1134"/>
        <w:jc w:val="both"/>
        <w:rPr>
          <w:rFonts w:cs="Tahoma"/>
          <w:szCs w:val="19"/>
        </w:rPr>
      </w:pPr>
      <w:r w:rsidRPr="00993943">
        <w:rPr>
          <w:rFonts w:cs="Tahoma"/>
          <w:szCs w:val="19"/>
        </w:rPr>
        <w:t>Where the above criteria for distance cannot be met, and where steel stand physical barrier screens are required, certification will be required that the screen panels satisfies the performance requirements specified in BS 476-22 Clause 5, for a non-loading beating fire wall with a fire resistance of 30 minutes and shall be installed in accordance with the manufacturer’s instructions.</w:t>
      </w:r>
    </w:p>
    <w:p w14:paraId="3E77B6F3" w14:textId="77777777" w:rsidR="00EE6A6A" w:rsidRPr="00993943" w:rsidRDefault="00EE6A6A" w:rsidP="00EE6A6A">
      <w:pPr>
        <w:ind w:left="1134"/>
        <w:jc w:val="both"/>
        <w:rPr>
          <w:rFonts w:cs="Tahoma"/>
          <w:b/>
          <w:szCs w:val="19"/>
        </w:rPr>
      </w:pPr>
      <w:r w:rsidRPr="00993943">
        <w:rPr>
          <w:rFonts w:cs="Tahoma"/>
          <w:b/>
          <w:szCs w:val="19"/>
        </w:rPr>
        <w:t>Where it is necessary to provide panel type fire walls, any cost adjustment is deemed to be included.</w:t>
      </w:r>
    </w:p>
    <w:p w14:paraId="11B254C8" w14:textId="77777777" w:rsidR="00EE6A6A" w:rsidRDefault="00EE6A6A">
      <w:pPr>
        <w:widowControl/>
        <w:rPr>
          <w:rFonts w:cs="Tahoma"/>
          <w:szCs w:val="19"/>
        </w:rPr>
      </w:pPr>
      <w:r>
        <w:rPr>
          <w:rFonts w:cs="Tahoma"/>
          <w:szCs w:val="19"/>
        </w:rPr>
        <w:br w:type="page"/>
      </w:r>
    </w:p>
    <w:p w14:paraId="016B4198" w14:textId="77777777" w:rsidR="00EE6A6A" w:rsidRPr="00993943" w:rsidRDefault="00EE6A6A" w:rsidP="00EE6A6A">
      <w:pPr>
        <w:tabs>
          <w:tab w:val="left" w:pos="567"/>
        </w:tabs>
        <w:jc w:val="both"/>
        <w:rPr>
          <w:rFonts w:cs="Tahoma"/>
          <w:szCs w:val="19"/>
        </w:rPr>
      </w:pPr>
      <w:r w:rsidRPr="00993943">
        <w:rPr>
          <w:rFonts w:cs="Tahoma"/>
          <w:szCs w:val="19"/>
        </w:rPr>
        <w:t>06</w:t>
      </w:r>
      <w:r>
        <w:rPr>
          <w:rFonts w:cs="Tahoma"/>
          <w:szCs w:val="19"/>
        </w:rPr>
        <w:t>9</w:t>
      </w:r>
      <w:r w:rsidRPr="00993943">
        <w:rPr>
          <w:rFonts w:cs="Tahoma"/>
          <w:szCs w:val="19"/>
        </w:rPr>
        <w:tab/>
        <w:t>OIL SUPPLY (TIGER OIL DE-AERATOR)</w:t>
      </w:r>
    </w:p>
    <w:p w14:paraId="0AC01BE5" w14:textId="77777777" w:rsidR="00EE6A6A" w:rsidRPr="00993943" w:rsidRDefault="00EE6A6A" w:rsidP="00EE6A6A">
      <w:pPr>
        <w:tabs>
          <w:tab w:val="left" w:pos="567"/>
        </w:tabs>
        <w:ind w:left="1134"/>
        <w:jc w:val="both"/>
        <w:rPr>
          <w:rFonts w:cs="Tahoma"/>
          <w:szCs w:val="19"/>
        </w:rPr>
      </w:pPr>
      <w:r w:rsidRPr="00993943">
        <w:rPr>
          <w:rFonts w:cs="Tahoma"/>
          <w:szCs w:val="19"/>
        </w:rPr>
        <w:t>Standard: To BS EN 12514-2</w:t>
      </w:r>
    </w:p>
    <w:p w14:paraId="06FAD219" w14:textId="77777777" w:rsidR="00EE6A6A" w:rsidRPr="00993943" w:rsidRDefault="00EE6A6A" w:rsidP="00EE6A6A">
      <w:pPr>
        <w:tabs>
          <w:tab w:val="left" w:pos="567"/>
        </w:tabs>
        <w:ind w:left="1134"/>
        <w:jc w:val="both"/>
        <w:rPr>
          <w:rFonts w:cs="Tahoma"/>
          <w:szCs w:val="19"/>
        </w:rPr>
      </w:pPr>
      <w:r w:rsidRPr="00993943">
        <w:rPr>
          <w:rFonts w:cs="Tahoma"/>
          <w:szCs w:val="19"/>
        </w:rPr>
        <w:t>System Type: Single pipe system, with de-aerator device, bottom of oil storage tank below or level with burner</w:t>
      </w:r>
    </w:p>
    <w:p w14:paraId="5F5AC702" w14:textId="77777777" w:rsidR="00EE6A6A" w:rsidRPr="00993943" w:rsidRDefault="00EE6A6A" w:rsidP="00EE6A6A">
      <w:pPr>
        <w:tabs>
          <w:tab w:val="left" w:pos="567"/>
        </w:tabs>
        <w:ind w:left="1134"/>
        <w:jc w:val="both"/>
        <w:rPr>
          <w:rFonts w:cs="Tahoma"/>
          <w:szCs w:val="19"/>
        </w:rPr>
      </w:pPr>
      <w:r w:rsidRPr="00993943">
        <w:rPr>
          <w:rFonts w:cs="Tahoma"/>
          <w:szCs w:val="19"/>
        </w:rPr>
        <w:t>Location: To be fitted to be fitted externally to the boiler in accordance with BS 5410 and the manufacturer’s installation instructions.</w:t>
      </w:r>
    </w:p>
    <w:p w14:paraId="38918995" w14:textId="77777777" w:rsidR="00EE6A6A" w:rsidRPr="00993943" w:rsidRDefault="00EE6A6A" w:rsidP="00EE6A6A">
      <w:pPr>
        <w:tabs>
          <w:tab w:val="left" w:pos="567"/>
        </w:tabs>
        <w:ind w:left="1134"/>
        <w:jc w:val="both"/>
        <w:rPr>
          <w:rFonts w:cs="Tahoma"/>
          <w:szCs w:val="19"/>
        </w:rPr>
      </w:pPr>
      <w:r w:rsidRPr="00993943">
        <w:rPr>
          <w:rFonts w:cs="Tahoma"/>
          <w:szCs w:val="19"/>
        </w:rPr>
        <w:t xml:space="preserve">Installation: The assembly to be fully concealed in a manufactured enclosure of suitable size constructed from powder coated mild sheet steel, plugged and securely fixed to a wall. </w:t>
      </w:r>
    </w:p>
    <w:p w14:paraId="4257DFDD" w14:textId="77777777" w:rsidR="00EE6A6A" w:rsidRPr="00993943" w:rsidRDefault="00EE6A6A" w:rsidP="00EE6A6A">
      <w:pPr>
        <w:tabs>
          <w:tab w:val="left" w:pos="567"/>
        </w:tabs>
        <w:jc w:val="both"/>
        <w:rPr>
          <w:rFonts w:cs="Tahoma"/>
          <w:szCs w:val="19"/>
        </w:rPr>
      </w:pPr>
    </w:p>
    <w:p w14:paraId="4033E6BE" w14:textId="77777777" w:rsidR="00EE6A6A" w:rsidRPr="00993943" w:rsidRDefault="00EE6A6A" w:rsidP="00EE6A6A">
      <w:pPr>
        <w:tabs>
          <w:tab w:val="left" w:pos="567"/>
        </w:tabs>
        <w:ind w:left="567" w:hanging="567"/>
        <w:jc w:val="both"/>
        <w:rPr>
          <w:rFonts w:cs="Tahoma"/>
          <w:szCs w:val="19"/>
        </w:rPr>
      </w:pPr>
      <w:r w:rsidRPr="00993943">
        <w:rPr>
          <w:rFonts w:cs="Tahoma"/>
          <w:szCs w:val="19"/>
        </w:rPr>
        <w:t>0</w:t>
      </w:r>
      <w:r>
        <w:rPr>
          <w:rFonts w:cs="Tahoma"/>
          <w:szCs w:val="19"/>
        </w:rPr>
        <w:t>70</w:t>
      </w:r>
      <w:r w:rsidRPr="00993943">
        <w:rPr>
          <w:rFonts w:cs="Tahoma"/>
          <w:szCs w:val="19"/>
        </w:rPr>
        <w:tab/>
        <w:t>OIL FILTER</w:t>
      </w:r>
    </w:p>
    <w:p w14:paraId="2227EF7A" w14:textId="77777777" w:rsidR="00EE6A6A" w:rsidRPr="00993943" w:rsidRDefault="00EE6A6A" w:rsidP="00EE6A6A">
      <w:pPr>
        <w:tabs>
          <w:tab w:val="left" w:pos="1134"/>
        </w:tabs>
        <w:ind w:left="1134"/>
        <w:jc w:val="both"/>
        <w:rPr>
          <w:rFonts w:cs="Tahoma"/>
          <w:szCs w:val="19"/>
        </w:rPr>
      </w:pPr>
      <w:r w:rsidRPr="00993943">
        <w:rPr>
          <w:rFonts w:cs="Tahoma"/>
          <w:szCs w:val="19"/>
        </w:rPr>
        <w:t>Standard: To BS EN 12514-2</w:t>
      </w:r>
    </w:p>
    <w:p w14:paraId="711AD6BC" w14:textId="77777777" w:rsidR="00EE6A6A" w:rsidRPr="00993943" w:rsidRDefault="00EE6A6A" w:rsidP="00EE6A6A">
      <w:pPr>
        <w:tabs>
          <w:tab w:val="left" w:pos="1134"/>
        </w:tabs>
        <w:ind w:left="1134"/>
        <w:jc w:val="both"/>
        <w:rPr>
          <w:rFonts w:cs="Tahoma"/>
          <w:szCs w:val="19"/>
        </w:rPr>
      </w:pPr>
      <w:r w:rsidRPr="00993943">
        <w:rPr>
          <w:rFonts w:cs="Tahoma"/>
          <w:szCs w:val="19"/>
        </w:rPr>
        <w:t>Location: To BS 5410, and as specified by the appliance manufacturer</w:t>
      </w:r>
    </w:p>
    <w:p w14:paraId="2DACEC13" w14:textId="77777777" w:rsidR="00EE6A6A" w:rsidRPr="00993943" w:rsidRDefault="00EE6A6A" w:rsidP="00EE6A6A">
      <w:pPr>
        <w:tabs>
          <w:tab w:val="left" w:pos="1134"/>
        </w:tabs>
        <w:ind w:left="1134"/>
        <w:jc w:val="both"/>
        <w:rPr>
          <w:rFonts w:cs="Tahoma"/>
          <w:szCs w:val="19"/>
        </w:rPr>
      </w:pPr>
      <w:r w:rsidRPr="00993943">
        <w:rPr>
          <w:rFonts w:cs="Tahoma"/>
          <w:szCs w:val="19"/>
        </w:rPr>
        <w:t>Installation: To be fitted on the oil supply pipe between the isolating valve and the appliance.</w:t>
      </w:r>
    </w:p>
    <w:p w14:paraId="5DE95F74" w14:textId="77777777" w:rsidR="00EE6A6A" w:rsidRDefault="00EE6A6A" w:rsidP="00EE6A6A">
      <w:pPr>
        <w:tabs>
          <w:tab w:val="left" w:pos="567"/>
        </w:tabs>
        <w:ind w:left="567" w:hanging="567"/>
        <w:jc w:val="both"/>
        <w:rPr>
          <w:rFonts w:cs="Tahoma"/>
          <w:szCs w:val="19"/>
        </w:rPr>
      </w:pPr>
    </w:p>
    <w:p w14:paraId="5CFFDB14" w14:textId="77777777" w:rsidR="00EE6A6A" w:rsidRPr="00993943" w:rsidRDefault="00EE6A6A" w:rsidP="00EE6A6A">
      <w:pPr>
        <w:tabs>
          <w:tab w:val="left" w:pos="567"/>
        </w:tabs>
        <w:ind w:left="567" w:hanging="567"/>
        <w:jc w:val="both"/>
        <w:rPr>
          <w:rFonts w:cs="Tahoma"/>
          <w:szCs w:val="19"/>
        </w:rPr>
      </w:pPr>
      <w:r w:rsidRPr="00993943">
        <w:rPr>
          <w:rFonts w:cs="Tahoma"/>
          <w:szCs w:val="19"/>
        </w:rPr>
        <w:t>07</w:t>
      </w:r>
      <w:r>
        <w:rPr>
          <w:rFonts w:cs="Tahoma"/>
          <w:szCs w:val="19"/>
        </w:rPr>
        <w:t>1</w:t>
      </w:r>
      <w:r w:rsidRPr="00993943">
        <w:rPr>
          <w:rFonts w:cs="Tahoma"/>
          <w:szCs w:val="19"/>
        </w:rPr>
        <w:tab/>
        <w:t>FIRE VALVE</w:t>
      </w:r>
    </w:p>
    <w:p w14:paraId="5E84645B" w14:textId="77777777" w:rsidR="00EE6A6A" w:rsidRPr="00993943" w:rsidRDefault="00EE6A6A" w:rsidP="00EE6A6A">
      <w:pPr>
        <w:tabs>
          <w:tab w:val="left" w:pos="567"/>
        </w:tabs>
        <w:ind w:left="1134"/>
        <w:jc w:val="both"/>
        <w:rPr>
          <w:rFonts w:cs="Tahoma"/>
          <w:szCs w:val="19"/>
        </w:rPr>
      </w:pPr>
      <w:r w:rsidRPr="00993943">
        <w:rPr>
          <w:rFonts w:cs="Tahoma"/>
          <w:szCs w:val="19"/>
        </w:rPr>
        <w:t>Standard: To BS 5410</w:t>
      </w:r>
    </w:p>
    <w:p w14:paraId="180AEBF3" w14:textId="77777777" w:rsidR="00EE6A6A" w:rsidRPr="00993943" w:rsidRDefault="00EE6A6A" w:rsidP="00EE6A6A">
      <w:pPr>
        <w:tabs>
          <w:tab w:val="left" w:pos="567"/>
        </w:tabs>
        <w:ind w:left="1134"/>
        <w:jc w:val="both"/>
        <w:rPr>
          <w:rFonts w:cs="Tahoma"/>
          <w:szCs w:val="19"/>
        </w:rPr>
      </w:pPr>
      <w:r w:rsidRPr="00993943">
        <w:rPr>
          <w:rFonts w:cs="Tahoma"/>
          <w:szCs w:val="19"/>
        </w:rPr>
        <w:t xml:space="preserve">Compliance: Fire valves shall comply with OFTEC Standard OFS E101 </w:t>
      </w:r>
    </w:p>
    <w:p w14:paraId="760A8A89" w14:textId="77777777" w:rsidR="00EE6A6A" w:rsidRPr="00993943" w:rsidRDefault="00EE6A6A" w:rsidP="00EE6A6A">
      <w:pPr>
        <w:tabs>
          <w:tab w:val="left" w:pos="567"/>
        </w:tabs>
        <w:ind w:left="1134"/>
        <w:jc w:val="both"/>
        <w:rPr>
          <w:rFonts w:cs="Tahoma"/>
          <w:szCs w:val="19"/>
        </w:rPr>
      </w:pPr>
      <w:r w:rsidRPr="00993943">
        <w:rPr>
          <w:rFonts w:cs="Tahoma"/>
          <w:szCs w:val="19"/>
        </w:rPr>
        <w:t xml:space="preserve">Installation: Where the boiler is positioned externally outside the building, the valve body shall be fitted at least 1m away from the appliance with its sensor over the burner. The fire valve assembly to be fully concealed in a manufactured enclosure of suitable size constructed from powder coated mild sheet steel, plugged and securely fixed to a wall.  </w:t>
      </w:r>
    </w:p>
    <w:p w14:paraId="0D71B1FE" w14:textId="77777777" w:rsidR="00EE6A6A" w:rsidRPr="00993943" w:rsidRDefault="00EE6A6A" w:rsidP="00EE6A6A">
      <w:pPr>
        <w:tabs>
          <w:tab w:val="left" w:pos="567"/>
        </w:tabs>
        <w:ind w:left="567" w:hanging="567"/>
        <w:jc w:val="both"/>
        <w:rPr>
          <w:rFonts w:cs="Tahoma"/>
          <w:szCs w:val="19"/>
        </w:rPr>
      </w:pPr>
    </w:p>
    <w:p w14:paraId="5DC61970" w14:textId="77777777" w:rsidR="00EE6A6A" w:rsidRPr="00993943" w:rsidRDefault="00EE6A6A" w:rsidP="00EE6A6A">
      <w:pPr>
        <w:tabs>
          <w:tab w:val="left" w:pos="567"/>
        </w:tabs>
        <w:ind w:left="567" w:hanging="567"/>
        <w:jc w:val="both"/>
        <w:rPr>
          <w:rFonts w:cs="Tahoma"/>
          <w:szCs w:val="19"/>
        </w:rPr>
      </w:pPr>
      <w:r w:rsidRPr="00993943">
        <w:rPr>
          <w:rFonts w:cs="Tahoma"/>
          <w:szCs w:val="19"/>
        </w:rPr>
        <w:t>07</w:t>
      </w:r>
      <w:r>
        <w:rPr>
          <w:rFonts w:cs="Tahoma"/>
          <w:szCs w:val="19"/>
        </w:rPr>
        <w:t>2</w:t>
      </w:r>
      <w:r w:rsidRPr="00993943">
        <w:rPr>
          <w:rFonts w:cs="Tahoma"/>
          <w:szCs w:val="19"/>
        </w:rPr>
        <w:tab/>
        <w:t>OIL MONITORING SYSTEM</w:t>
      </w:r>
    </w:p>
    <w:p w14:paraId="13CAD86C" w14:textId="77777777" w:rsidR="00EE6A6A" w:rsidRPr="00993943" w:rsidRDefault="00EE6A6A" w:rsidP="00EE6A6A">
      <w:pPr>
        <w:tabs>
          <w:tab w:val="left" w:pos="1134"/>
        </w:tabs>
        <w:ind w:left="1134"/>
        <w:jc w:val="both"/>
        <w:rPr>
          <w:rFonts w:cs="Tahoma"/>
          <w:szCs w:val="19"/>
        </w:rPr>
      </w:pPr>
      <w:r w:rsidRPr="00993943">
        <w:rPr>
          <w:rFonts w:cs="Tahoma"/>
          <w:szCs w:val="19"/>
        </w:rPr>
        <w:t>Standard: To BS EN 60335</w:t>
      </w:r>
    </w:p>
    <w:p w14:paraId="67DD6EF0" w14:textId="77777777" w:rsidR="00EE6A6A" w:rsidRPr="00993943" w:rsidRDefault="00EE6A6A" w:rsidP="00EE6A6A">
      <w:pPr>
        <w:tabs>
          <w:tab w:val="left" w:pos="1134"/>
        </w:tabs>
        <w:ind w:left="1134"/>
        <w:jc w:val="both"/>
        <w:rPr>
          <w:rFonts w:cs="Tahoma"/>
          <w:szCs w:val="19"/>
        </w:rPr>
      </w:pPr>
      <w:r w:rsidRPr="00993943">
        <w:rPr>
          <w:rFonts w:cs="Tahoma"/>
          <w:szCs w:val="19"/>
        </w:rPr>
        <w:t>Type: Two parts, comprising a tank mounted transmitter ans a plug in receiver with integral antenna located in the dwelling</w:t>
      </w:r>
    </w:p>
    <w:p w14:paraId="34F5E6DF" w14:textId="77777777" w:rsidR="00EE6A6A" w:rsidRPr="00993943" w:rsidRDefault="00EE6A6A" w:rsidP="00EE6A6A">
      <w:pPr>
        <w:tabs>
          <w:tab w:val="left" w:pos="1134"/>
        </w:tabs>
        <w:ind w:left="1134"/>
        <w:jc w:val="both"/>
        <w:rPr>
          <w:rFonts w:cs="Tahoma"/>
          <w:szCs w:val="19"/>
        </w:rPr>
      </w:pPr>
      <w:r w:rsidRPr="00993943">
        <w:rPr>
          <w:rFonts w:cs="Tahoma"/>
          <w:szCs w:val="19"/>
        </w:rPr>
        <w:t>Power Supply: Receiver 230 – 240V/ 1/50Hz</w:t>
      </w:r>
    </w:p>
    <w:p w14:paraId="58A6D240" w14:textId="77777777" w:rsidR="00EE6A6A" w:rsidRPr="00993943" w:rsidRDefault="00EE6A6A" w:rsidP="00EE6A6A">
      <w:pPr>
        <w:tabs>
          <w:tab w:val="left" w:pos="1134"/>
        </w:tabs>
        <w:ind w:left="1134"/>
        <w:jc w:val="both"/>
        <w:rPr>
          <w:rFonts w:cs="Tahoma"/>
          <w:szCs w:val="19"/>
        </w:rPr>
      </w:pPr>
      <w:r w:rsidRPr="00993943">
        <w:rPr>
          <w:rFonts w:cs="Tahoma"/>
          <w:szCs w:val="19"/>
        </w:rPr>
        <w:t>Transmitter: 3V Lithium cell</w:t>
      </w:r>
    </w:p>
    <w:p w14:paraId="12DCC7E8" w14:textId="77777777" w:rsidR="00EE6A6A" w:rsidRPr="00993943" w:rsidRDefault="00EE6A6A" w:rsidP="00EE6A6A">
      <w:pPr>
        <w:tabs>
          <w:tab w:val="left" w:pos="1134"/>
        </w:tabs>
        <w:ind w:left="1134"/>
        <w:jc w:val="both"/>
        <w:rPr>
          <w:rFonts w:cs="Tahoma"/>
          <w:szCs w:val="19"/>
        </w:rPr>
      </w:pPr>
      <w:r w:rsidRPr="00993943">
        <w:rPr>
          <w:rFonts w:cs="Tahoma"/>
          <w:szCs w:val="19"/>
        </w:rPr>
        <w:t>Battery Life: 10 years (estimated life)</w:t>
      </w:r>
    </w:p>
    <w:p w14:paraId="3AEDBCEA" w14:textId="77777777" w:rsidR="00EE6A6A" w:rsidRPr="00993943" w:rsidRDefault="00EE6A6A" w:rsidP="00EE6A6A">
      <w:pPr>
        <w:tabs>
          <w:tab w:val="left" w:pos="1134"/>
        </w:tabs>
        <w:ind w:left="1134"/>
        <w:jc w:val="both"/>
        <w:rPr>
          <w:rFonts w:cs="Tahoma"/>
          <w:szCs w:val="19"/>
        </w:rPr>
      </w:pPr>
      <w:r w:rsidRPr="00993943">
        <w:rPr>
          <w:rFonts w:cs="Tahoma"/>
          <w:szCs w:val="19"/>
        </w:rPr>
        <w:t>Communication: Wireless to BS EN 300 -220</w:t>
      </w:r>
    </w:p>
    <w:p w14:paraId="4D75283C" w14:textId="77777777" w:rsidR="00EE6A6A" w:rsidRPr="00993943" w:rsidRDefault="00EE6A6A" w:rsidP="00EE6A6A">
      <w:pPr>
        <w:tabs>
          <w:tab w:val="left" w:pos="1134"/>
        </w:tabs>
        <w:ind w:left="1134"/>
        <w:jc w:val="both"/>
        <w:rPr>
          <w:rFonts w:cs="Tahoma"/>
          <w:szCs w:val="19"/>
        </w:rPr>
      </w:pPr>
      <w:r w:rsidRPr="00993943">
        <w:rPr>
          <w:rFonts w:cs="Tahoma"/>
          <w:szCs w:val="19"/>
        </w:rPr>
        <w:t>Transmitter: To monitor the level of fuel inside the tank and relay the data via a secure wireless connection to the receiver unit</w:t>
      </w:r>
    </w:p>
    <w:p w14:paraId="22956DB9" w14:textId="77777777" w:rsidR="00EE6A6A" w:rsidRPr="00993943" w:rsidRDefault="00EE6A6A" w:rsidP="00EE6A6A">
      <w:pPr>
        <w:tabs>
          <w:tab w:val="left" w:pos="1134"/>
        </w:tabs>
        <w:ind w:left="1134"/>
        <w:jc w:val="both"/>
        <w:rPr>
          <w:rFonts w:cs="Tahoma"/>
          <w:szCs w:val="19"/>
        </w:rPr>
      </w:pPr>
      <w:r w:rsidRPr="00993943">
        <w:rPr>
          <w:rFonts w:cs="Tahoma"/>
          <w:szCs w:val="19"/>
        </w:rPr>
        <w:t xml:space="preserve">Receiver Unit: The receiver unit shall be securely fixed to an electrical socket outlet plate and connected a galvanised wall mounted fixing box, spurred off the </w:t>
      </w:r>
      <w:r>
        <w:rPr>
          <w:rFonts w:cs="Tahoma"/>
          <w:szCs w:val="19"/>
        </w:rPr>
        <w:t>k</w:t>
      </w:r>
      <w:r w:rsidRPr="00993943">
        <w:rPr>
          <w:rFonts w:cs="Tahoma"/>
          <w:szCs w:val="19"/>
        </w:rPr>
        <w:t>itchen ring main circuit.</w:t>
      </w:r>
    </w:p>
    <w:p w14:paraId="599F2992" w14:textId="77777777" w:rsidR="00EE6A6A" w:rsidRPr="00993943" w:rsidRDefault="00EE6A6A" w:rsidP="00EE6A6A">
      <w:pPr>
        <w:tabs>
          <w:tab w:val="left" w:pos="567"/>
        </w:tabs>
        <w:ind w:left="567" w:hanging="567"/>
        <w:jc w:val="both"/>
        <w:rPr>
          <w:rFonts w:cs="Tahoma"/>
          <w:szCs w:val="19"/>
        </w:rPr>
      </w:pPr>
    </w:p>
    <w:p w14:paraId="4A0ABE4C" w14:textId="77777777" w:rsidR="00EE6A6A" w:rsidRPr="00993943" w:rsidRDefault="00EE6A6A" w:rsidP="00EE6A6A">
      <w:pPr>
        <w:tabs>
          <w:tab w:val="left" w:pos="567"/>
        </w:tabs>
        <w:ind w:left="567" w:hanging="567"/>
        <w:jc w:val="both"/>
        <w:rPr>
          <w:rFonts w:cs="Tahoma"/>
          <w:szCs w:val="19"/>
        </w:rPr>
      </w:pPr>
      <w:r w:rsidRPr="00993943">
        <w:rPr>
          <w:rFonts w:cs="Tahoma"/>
          <w:szCs w:val="19"/>
        </w:rPr>
        <w:t>07</w:t>
      </w:r>
      <w:r>
        <w:rPr>
          <w:rFonts w:cs="Tahoma"/>
          <w:szCs w:val="19"/>
        </w:rPr>
        <w:t>3</w:t>
      </w:r>
      <w:r w:rsidRPr="00993943">
        <w:rPr>
          <w:rFonts w:cs="Tahoma"/>
          <w:szCs w:val="19"/>
        </w:rPr>
        <w:tab/>
        <w:t>GUARD FOR PIPELINES</w:t>
      </w:r>
    </w:p>
    <w:p w14:paraId="193357E8" w14:textId="77777777" w:rsidR="00EE6A6A" w:rsidRPr="00993943" w:rsidRDefault="00EE6A6A" w:rsidP="00EE6A6A">
      <w:pPr>
        <w:ind w:left="1134"/>
        <w:jc w:val="both"/>
        <w:rPr>
          <w:rFonts w:cs="Tahoma"/>
          <w:szCs w:val="19"/>
        </w:rPr>
      </w:pPr>
      <w:r w:rsidRPr="00993943">
        <w:rPr>
          <w:rFonts w:cs="Tahoma"/>
          <w:szCs w:val="19"/>
        </w:rPr>
        <w:t>Pipelines: Exposed on external walls to be fully concealed by covering with a powder coated mild sheet steel box section profile of suitable size, flanged, plugged and securely fixed to the wall.</w:t>
      </w:r>
    </w:p>
    <w:p w14:paraId="61C02124" w14:textId="77777777" w:rsidR="00EE6A6A" w:rsidRPr="00993943" w:rsidRDefault="00EE6A6A" w:rsidP="00EE6A6A">
      <w:pPr>
        <w:tabs>
          <w:tab w:val="left" w:pos="567"/>
        </w:tabs>
        <w:ind w:left="567" w:hanging="567"/>
        <w:jc w:val="both"/>
        <w:rPr>
          <w:rFonts w:cs="Tahoma"/>
          <w:szCs w:val="19"/>
        </w:rPr>
      </w:pPr>
    </w:p>
    <w:p w14:paraId="22C45552" w14:textId="77777777" w:rsidR="00EE6A6A" w:rsidRPr="00993943" w:rsidRDefault="00EE6A6A" w:rsidP="00EE6A6A">
      <w:pPr>
        <w:tabs>
          <w:tab w:val="left" w:pos="567"/>
        </w:tabs>
        <w:ind w:left="567" w:hanging="567"/>
        <w:jc w:val="both"/>
        <w:rPr>
          <w:rFonts w:eastAsiaTheme="minorHAnsi" w:cs="Tahoma"/>
          <w:szCs w:val="19"/>
        </w:rPr>
      </w:pPr>
      <w:r w:rsidRPr="00993943">
        <w:rPr>
          <w:rFonts w:cs="Tahoma"/>
          <w:szCs w:val="19"/>
        </w:rPr>
        <w:t>07</w:t>
      </w:r>
      <w:r>
        <w:rPr>
          <w:rFonts w:cs="Tahoma"/>
          <w:szCs w:val="19"/>
        </w:rPr>
        <w:t>4</w:t>
      </w:r>
      <w:r w:rsidRPr="00993943">
        <w:rPr>
          <w:rFonts w:cs="Tahoma"/>
          <w:szCs w:val="19"/>
        </w:rPr>
        <w:tab/>
        <w:t xml:space="preserve">GUARD FOR EXTERNALLY LOCATED FIRE VAVE ASSEMBY  </w:t>
      </w:r>
    </w:p>
    <w:p w14:paraId="6109EC33" w14:textId="77777777" w:rsidR="00EE6A6A" w:rsidRPr="00993943" w:rsidRDefault="00EE6A6A" w:rsidP="00EE6A6A">
      <w:pPr>
        <w:ind w:left="1134"/>
        <w:jc w:val="both"/>
        <w:rPr>
          <w:rFonts w:cs="Tahoma"/>
          <w:szCs w:val="19"/>
        </w:rPr>
      </w:pPr>
      <w:r w:rsidRPr="00993943">
        <w:rPr>
          <w:rFonts w:cs="Tahoma"/>
          <w:szCs w:val="19"/>
        </w:rPr>
        <w:t>Installation: For externally located heating appliances, the oil supply should be cut off at least ONE m away from the appliance. The fire valve assembly to be fully concealed in a manufactured enclosure of suitable size constructed from powder coated mild steel sheet, plugged and securely fixed to the wall.</w:t>
      </w:r>
    </w:p>
    <w:p w14:paraId="54B75052" w14:textId="77777777" w:rsidR="00EE6A6A" w:rsidRDefault="00EE6A6A" w:rsidP="00EE6A6A">
      <w:pPr>
        <w:tabs>
          <w:tab w:val="left" w:pos="567"/>
        </w:tabs>
        <w:ind w:left="567" w:hanging="567"/>
        <w:jc w:val="both"/>
        <w:rPr>
          <w:rFonts w:cs="Tahoma"/>
          <w:szCs w:val="19"/>
        </w:rPr>
      </w:pPr>
    </w:p>
    <w:p w14:paraId="179133EE" w14:textId="77777777" w:rsidR="00EE6A6A" w:rsidRPr="00993943" w:rsidRDefault="00EE6A6A" w:rsidP="00EE6A6A">
      <w:pPr>
        <w:tabs>
          <w:tab w:val="left" w:pos="567"/>
        </w:tabs>
        <w:ind w:left="567" w:hanging="567"/>
        <w:jc w:val="both"/>
        <w:rPr>
          <w:rFonts w:eastAsiaTheme="minorHAnsi" w:cs="Tahoma"/>
          <w:szCs w:val="19"/>
        </w:rPr>
      </w:pPr>
      <w:r w:rsidRPr="00993943">
        <w:rPr>
          <w:rFonts w:cs="Tahoma"/>
          <w:szCs w:val="19"/>
        </w:rPr>
        <w:t>07</w:t>
      </w:r>
      <w:r>
        <w:rPr>
          <w:rFonts w:cs="Tahoma"/>
          <w:szCs w:val="19"/>
        </w:rPr>
        <w:t>5</w:t>
      </w:r>
      <w:r w:rsidRPr="00993943">
        <w:rPr>
          <w:rFonts w:cs="Tahoma"/>
          <w:szCs w:val="19"/>
        </w:rPr>
        <w:tab/>
        <w:t>GUARD FOR EXTERNALLY LOCATED TIGER OIL DE-AERATOR</w:t>
      </w:r>
    </w:p>
    <w:p w14:paraId="3881F8A5" w14:textId="77777777" w:rsidR="00EE6A6A" w:rsidRPr="00993943" w:rsidRDefault="00EE6A6A" w:rsidP="00EE6A6A">
      <w:pPr>
        <w:ind w:left="1134"/>
        <w:jc w:val="both"/>
        <w:rPr>
          <w:rFonts w:cs="Tahoma"/>
          <w:szCs w:val="19"/>
        </w:rPr>
      </w:pPr>
      <w:r w:rsidRPr="00993943">
        <w:rPr>
          <w:rFonts w:cs="Tahoma"/>
          <w:szCs w:val="19"/>
        </w:rPr>
        <w:t>Installation: The tiger oil de-aerator is to be installed externally to the boiler cabinet all in accordance with BS 5410 and to the Manufacturer’s instructions. The assembly to be fully concealed in a manufactured enclosure of suitable size constructed from powder coated mild sheet steel, plugged and securely fixed to the boiler cabinet.</w:t>
      </w:r>
    </w:p>
    <w:p w14:paraId="6D2C9AD8" w14:textId="77777777" w:rsidR="00EE6A6A" w:rsidRPr="00993943" w:rsidRDefault="00EE6A6A" w:rsidP="00EE6A6A">
      <w:pPr>
        <w:jc w:val="both"/>
        <w:rPr>
          <w:rFonts w:cs="Tahoma"/>
          <w:szCs w:val="19"/>
        </w:rPr>
      </w:pPr>
    </w:p>
    <w:p w14:paraId="633D468E" w14:textId="77777777" w:rsidR="00EE6A6A" w:rsidRPr="00993943" w:rsidRDefault="00EE6A6A" w:rsidP="00EE6A6A">
      <w:pPr>
        <w:tabs>
          <w:tab w:val="left" w:pos="567"/>
        </w:tabs>
        <w:ind w:left="567" w:hanging="567"/>
        <w:jc w:val="both"/>
        <w:rPr>
          <w:rFonts w:cs="Tahoma"/>
          <w:szCs w:val="19"/>
        </w:rPr>
      </w:pPr>
      <w:r w:rsidRPr="00993943">
        <w:rPr>
          <w:rFonts w:cs="Tahoma"/>
          <w:szCs w:val="19"/>
        </w:rPr>
        <w:t>07</w:t>
      </w:r>
      <w:r>
        <w:rPr>
          <w:rFonts w:cs="Tahoma"/>
          <w:szCs w:val="19"/>
        </w:rPr>
        <w:t>6</w:t>
      </w:r>
      <w:r w:rsidRPr="00993943">
        <w:rPr>
          <w:rFonts w:cs="Tahoma"/>
          <w:szCs w:val="19"/>
        </w:rPr>
        <w:tab/>
        <w:t>SYSTEM CIRCULATION</w:t>
      </w:r>
    </w:p>
    <w:p w14:paraId="40C8999E" w14:textId="77777777" w:rsidR="00EE6A6A" w:rsidRPr="00993943" w:rsidRDefault="00EE6A6A" w:rsidP="00EE6A6A">
      <w:pPr>
        <w:ind w:left="567"/>
        <w:jc w:val="both"/>
        <w:rPr>
          <w:rFonts w:cs="Tahoma"/>
          <w:szCs w:val="19"/>
        </w:rPr>
      </w:pPr>
      <w:r w:rsidRPr="00993943">
        <w:rPr>
          <w:rFonts w:cs="Tahoma"/>
          <w:szCs w:val="19"/>
        </w:rPr>
        <w:t>Space heating systems and domestic hot water primary circuits should have fully pumped circulation.</w:t>
      </w:r>
    </w:p>
    <w:p w14:paraId="6ABA08AE" w14:textId="77777777" w:rsidR="00EE6A6A" w:rsidRDefault="00EE6A6A" w:rsidP="00EE6A6A">
      <w:pPr>
        <w:ind w:left="567"/>
        <w:jc w:val="both"/>
        <w:rPr>
          <w:rFonts w:cs="Tahoma"/>
          <w:szCs w:val="19"/>
        </w:rPr>
      </w:pPr>
      <w:r w:rsidRPr="00993943">
        <w:rPr>
          <w:rFonts w:cs="Tahoma"/>
          <w:szCs w:val="19"/>
        </w:rPr>
        <w:t>If the boiler manufacturer’s instructions advise installation of a bypass, an automatic bypass valve should be provided and the manufacturer’s instructions on minimum pipe length followed.</w:t>
      </w:r>
    </w:p>
    <w:p w14:paraId="7DEBE395" w14:textId="77777777" w:rsidR="00EE6A6A" w:rsidRPr="00993943" w:rsidRDefault="00EE6A6A" w:rsidP="00EE6A6A">
      <w:pPr>
        <w:jc w:val="both"/>
        <w:rPr>
          <w:rFonts w:cs="Tahoma"/>
          <w:szCs w:val="19"/>
        </w:rPr>
      </w:pPr>
    </w:p>
    <w:p w14:paraId="5D86CC4E" w14:textId="77777777" w:rsidR="00EE6A6A" w:rsidRDefault="00EE6A6A">
      <w:pPr>
        <w:widowControl/>
        <w:rPr>
          <w:rFonts w:cs="Tahoma"/>
          <w:szCs w:val="19"/>
        </w:rPr>
      </w:pPr>
      <w:r>
        <w:rPr>
          <w:rFonts w:cs="Tahoma"/>
          <w:szCs w:val="19"/>
        </w:rPr>
        <w:br w:type="page"/>
      </w:r>
    </w:p>
    <w:p w14:paraId="1758ABDF" w14:textId="77777777" w:rsidR="00EE6A6A" w:rsidRPr="00993943" w:rsidRDefault="00EE6A6A" w:rsidP="00EE6A6A">
      <w:pPr>
        <w:ind w:left="567"/>
        <w:jc w:val="both"/>
        <w:rPr>
          <w:rFonts w:cs="Tahoma"/>
          <w:szCs w:val="19"/>
        </w:rPr>
      </w:pPr>
      <w:r w:rsidRPr="00993943">
        <w:rPr>
          <w:rFonts w:cs="Tahoma"/>
          <w:szCs w:val="19"/>
        </w:rPr>
        <w:t>CIRCULATING PUMP</w:t>
      </w:r>
    </w:p>
    <w:p w14:paraId="3FC65431" w14:textId="77777777" w:rsidR="00EE6A6A" w:rsidRPr="00993943" w:rsidRDefault="00EE6A6A" w:rsidP="00EE6A6A">
      <w:pPr>
        <w:ind w:left="1134"/>
        <w:jc w:val="both"/>
        <w:rPr>
          <w:rFonts w:cs="Tahoma"/>
          <w:szCs w:val="19"/>
        </w:rPr>
      </w:pPr>
      <w:r w:rsidRPr="00993943">
        <w:rPr>
          <w:rFonts w:cs="Tahoma"/>
          <w:szCs w:val="19"/>
        </w:rPr>
        <w:t>Standard: To BS EN 1151, BS EN 60335, EUP Directive 2005/32/EC and EC 640/2009</w:t>
      </w:r>
    </w:p>
    <w:p w14:paraId="3698AEE6" w14:textId="77777777" w:rsidR="00EE6A6A" w:rsidRPr="00993943" w:rsidRDefault="00EE6A6A" w:rsidP="00EE6A6A">
      <w:pPr>
        <w:ind w:left="1134"/>
        <w:jc w:val="both"/>
        <w:rPr>
          <w:rFonts w:cs="Tahoma"/>
          <w:szCs w:val="19"/>
        </w:rPr>
      </w:pPr>
      <w:r w:rsidRPr="00993943">
        <w:rPr>
          <w:rFonts w:cs="Tahoma"/>
          <w:szCs w:val="19"/>
        </w:rPr>
        <w:t>System: For Low temperature hot water heating system</w:t>
      </w:r>
    </w:p>
    <w:p w14:paraId="1A7A71E4" w14:textId="77777777" w:rsidR="00EE6A6A" w:rsidRPr="00993943" w:rsidRDefault="00EE6A6A" w:rsidP="00EE6A6A">
      <w:pPr>
        <w:ind w:left="1134"/>
        <w:jc w:val="both"/>
        <w:rPr>
          <w:rFonts w:cs="Tahoma"/>
          <w:szCs w:val="19"/>
        </w:rPr>
      </w:pPr>
      <w:r w:rsidRPr="00993943">
        <w:rPr>
          <w:rFonts w:cs="Tahoma"/>
          <w:szCs w:val="19"/>
        </w:rPr>
        <w:t>EEI Rating: = 0.23</w:t>
      </w:r>
    </w:p>
    <w:p w14:paraId="6670047A" w14:textId="77777777" w:rsidR="00EE6A6A" w:rsidRPr="00993943" w:rsidRDefault="00EE6A6A" w:rsidP="00EE6A6A">
      <w:pPr>
        <w:ind w:left="1134"/>
        <w:jc w:val="both"/>
        <w:rPr>
          <w:rFonts w:cs="Tahoma"/>
          <w:szCs w:val="19"/>
        </w:rPr>
      </w:pPr>
      <w:r w:rsidRPr="00993943">
        <w:rPr>
          <w:rFonts w:cs="Tahoma"/>
          <w:szCs w:val="19"/>
        </w:rPr>
        <w:t>System Resistance: The flow rate shall be sufficient to circulate the maximum boiler output against the system resistance</w:t>
      </w:r>
    </w:p>
    <w:p w14:paraId="7268B58D" w14:textId="77777777" w:rsidR="00EE6A6A" w:rsidRPr="00993943" w:rsidRDefault="00EE6A6A" w:rsidP="00EE6A6A">
      <w:pPr>
        <w:ind w:left="1134"/>
        <w:jc w:val="both"/>
        <w:rPr>
          <w:rFonts w:cs="Tahoma"/>
          <w:szCs w:val="19"/>
        </w:rPr>
      </w:pPr>
      <w:r w:rsidRPr="00993943">
        <w:rPr>
          <w:rFonts w:cs="Tahoma"/>
          <w:szCs w:val="19"/>
        </w:rPr>
        <w:t>Installation: To be installed in a readily accessible position in accordance the manufacturer’s installation instructions</w:t>
      </w:r>
    </w:p>
    <w:p w14:paraId="3609DE61" w14:textId="77777777" w:rsidR="00EE6A6A" w:rsidRPr="00993943" w:rsidRDefault="00EE6A6A" w:rsidP="00EE6A6A">
      <w:pPr>
        <w:ind w:left="1134"/>
        <w:jc w:val="both"/>
        <w:rPr>
          <w:rFonts w:cs="Tahoma"/>
          <w:szCs w:val="19"/>
        </w:rPr>
      </w:pPr>
      <w:r w:rsidRPr="00993943">
        <w:rPr>
          <w:rFonts w:cs="Tahoma"/>
          <w:szCs w:val="19"/>
        </w:rPr>
        <w:t>Maintenance: Provide 2No. pump valves to enable removal/replacement without need to drain down</w:t>
      </w:r>
    </w:p>
    <w:p w14:paraId="33A50854" w14:textId="77777777" w:rsidR="00EE6A6A" w:rsidRPr="00993943" w:rsidRDefault="00EE6A6A" w:rsidP="00EE6A6A">
      <w:pPr>
        <w:ind w:left="1134"/>
        <w:jc w:val="both"/>
        <w:rPr>
          <w:rFonts w:cs="Tahoma"/>
          <w:szCs w:val="19"/>
        </w:rPr>
      </w:pPr>
      <w:r w:rsidRPr="00993943">
        <w:rPr>
          <w:rFonts w:cs="Tahoma"/>
          <w:szCs w:val="19"/>
        </w:rPr>
        <w:t>Electrical Supply: 230 – 240V 1/50Hz</w:t>
      </w:r>
    </w:p>
    <w:p w14:paraId="5D3D573B"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p>
    <w:p w14:paraId="15484EAC"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07</w:t>
      </w:r>
      <w:r>
        <w:rPr>
          <w:rFonts w:cs="Tahoma"/>
          <w:szCs w:val="19"/>
        </w:rPr>
        <w:t>7</w:t>
      </w:r>
      <w:r w:rsidRPr="00993943">
        <w:rPr>
          <w:rFonts w:cs="Tahoma"/>
          <w:szCs w:val="19"/>
        </w:rPr>
        <w:tab/>
        <w:t>The Service Provider shall supply and install adequate ventilation in accordance with the manufacturer’s technical data sheet and BS 5440-2.</w:t>
      </w:r>
    </w:p>
    <w:p w14:paraId="11FEE6F7"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p>
    <w:p w14:paraId="7AEF5A55"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07</w:t>
      </w:r>
      <w:r>
        <w:rPr>
          <w:rFonts w:cs="Tahoma"/>
          <w:szCs w:val="19"/>
        </w:rPr>
        <w:t>8</w:t>
      </w:r>
      <w:r w:rsidRPr="00993943">
        <w:rPr>
          <w:rFonts w:cs="Tahoma"/>
          <w:szCs w:val="19"/>
        </w:rPr>
        <w:tab/>
        <w:t>The Service Provider shall supply and install high and low level ventilation grilles when the boiler is installed within a cupboard. Such grilles shall be suitably sized in accordance with manufacturer’s requirements.</w:t>
      </w:r>
    </w:p>
    <w:p w14:paraId="4B696F75" w14:textId="77777777" w:rsidR="00EE6A6A" w:rsidRPr="00993943" w:rsidRDefault="00EE6A6A" w:rsidP="00EE6A6A">
      <w:pPr>
        <w:rPr>
          <w:rFonts w:cs="Tahoma"/>
          <w:szCs w:val="19"/>
        </w:rPr>
      </w:pPr>
    </w:p>
    <w:p w14:paraId="26E5A9A8"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Pr>
          <w:rFonts w:cs="Tahoma"/>
          <w:szCs w:val="19"/>
        </w:rPr>
        <w:t>079</w:t>
      </w:r>
      <w:r w:rsidRPr="00993943">
        <w:rPr>
          <w:rFonts w:cs="Tahoma"/>
          <w:szCs w:val="19"/>
        </w:rPr>
        <w:tab/>
        <w:t>The Service Provider shall show the position of the boiler on the working drawings.</w:t>
      </w:r>
    </w:p>
    <w:p w14:paraId="53AA56D1"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p>
    <w:p w14:paraId="48D16006"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0</w:t>
      </w:r>
      <w:r>
        <w:rPr>
          <w:rFonts w:cs="Tahoma"/>
          <w:szCs w:val="19"/>
        </w:rPr>
        <w:t>80</w:t>
      </w:r>
      <w:r w:rsidRPr="00993943">
        <w:rPr>
          <w:rFonts w:cs="Tahoma"/>
          <w:szCs w:val="19"/>
        </w:rPr>
        <w:tab/>
        <w:t>The Service Provider shall supply and install a 15 mm galvanized steel pipe from the pressure relief valve on the boiler and run it to outside to discharge in a safe location.  The Service Provider shall show the position of the boiler on the working drawings.</w:t>
      </w:r>
    </w:p>
    <w:p w14:paraId="235DA6B0"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p>
    <w:p w14:paraId="5AD085FA"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Pr>
          <w:rFonts w:cs="Tahoma"/>
          <w:szCs w:val="19"/>
        </w:rPr>
        <w:t>081</w:t>
      </w:r>
      <w:r w:rsidRPr="00993943">
        <w:rPr>
          <w:rFonts w:cs="Tahoma"/>
          <w:szCs w:val="19"/>
        </w:rPr>
        <w:tab/>
        <w:t>The Service Provider shall supply, install and deliver a pipe cover accessory.</w:t>
      </w:r>
    </w:p>
    <w:p w14:paraId="0CB0B212" w14:textId="77777777" w:rsidR="00EE6A6A" w:rsidRDefault="00EE6A6A" w:rsidP="00EE6A6A">
      <w:pPr>
        <w:tabs>
          <w:tab w:val="left" w:pos="576"/>
          <w:tab w:val="left" w:pos="1134"/>
          <w:tab w:val="left" w:pos="1836"/>
          <w:tab w:val="left" w:pos="2466"/>
          <w:tab w:val="left" w:pos="2916"/>
        </w:tabs>
        <w:ind w:left="576" w:hanging="576"/>
        <w:jc w:val="both"/>
        <w:rPr>
          <w:rFonts w:cs="Tahoma"/>
          <w:szCs w:val="19"/>
        </w:rPr>
      </w:pPr>
    </w:p>
    <w:p w14:paraId="71AC25BE" w14:textId="77777777" w:rsidR="00EE6A6A"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08</w:t>
      </w:r>
      <w:r>
        <w:rPr>
          <w:rFonts w:cs="Tahoma"/>
          <w:szCs w:val="19"/>
        </w:rPr>
        <w:t>2</w:t>
      </w:r>
      <w:r w:rsidRPr="00993943">
        <w:rPr>
          <w:rFonts w:cs="Tahoma"/>
          <w:szCs w:val="19"/>
        </w:rPr>
        <w:tab/>
        <w:t>The Service Provider shall supply and install in the cold water mains supply prior to entering the boiler, a branch connecting with a filling loop which connects between the cold mains and the heating flow.  The filling loop shall complete with all valves in accordance with Water Regulations and manufacturer's recommendations. The filing loop is to be located in an accessible place.</w:t>
      </w:r>
    </w:p>
    <w:p w14:paraId="7430D59E"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p>
    <w:p w14:paraId="1080084F" w14:textId="77777777" w:rsidR="00EE6A6A" w:rsidRPr="00993943" w:rsidRDefault="00EE6A6A" w:rsidP="00EE6A6A">
      <w:pPr>
        <w:tabs>
          <w:tab w:val="left" w:pos="1701"/>
        </w:tabs>
        <w:ind w:firstLine="576"/>
        <w:jc w:val="both"/>
        <w:rPr>
          <w:rFonts w:cs="Tahoma"/>
          <w:szCs w:val="19"/>
        </w:rPr>
      </w:pPr>
      <w:r w:rsidRPr="00993943">
        <w:rPr>
          <w:rFonts w:cs="Tahoma"/>
          <w:b/>
          <w:szCs w:val="19"/>
        </w:rPr>
        <w:t>Radiators</w:t>
      </w:r>
    </w:p>
    <w:p w14:paraId="1ACB868F" w14:textId="77777777" w:rsidR="00EE6A6A" w:rsidRPr="00993943" w:rsidRDefault="00EE6A6A" w:rsidP="00EE6A6A">
      <w:pPr>
        <w:tabs>
          <w:tab w:val="left" w:pos="1134"/>
          <w:tab w:val="left" w:pos="1701"/>
        </w:tabs>
        <w:jc w:val="both"/>
        <w:rPr>
          <w:rFonts w:cs="Tahoma"/>
          <w:szCs w:val="19"/>
        </w:rPr>
      </w:pPr>
    </w:p>
    <w:p w14:paraId="0CF5D6D9" w14:textId="77777777" w:rsidR="00EE6A6A" w:rsidRPr="003B46E6" w:rsidRDefault="00EE6A6A" w:rsidP="00EE6A6A">
      <w:pPr>
        <w:tabs>
          <w:tab w:val="left" w:pos="576"/>
          <w:tab w:val="left" w:pos="1134"/>
          <w:tab w:val="left" w:pos="1836"/>
          <w:tab w:val="left" w:pos="2466"/>
          <w:tab w:val="left" w:pos="2916"/>
        </w:tabs>
        <w:ind w:left="576" w:hanging="576"/>
        <w:jc w:val="both"/>
        <w:rPr>
          <w:rFonts w:cs="Tahoma"/>
          <w:szCs w:val="19"/>
        </w:rPr>
      </w:pPr>
      <w:r w:rsidRPr="003B46E6">
        <w:rPr>
          <w:rFonts w:cs="Tahoma"/>
          <w:szCs w:val="19"/>
        </w:rPr>
        <w:t>083</w:t>
      </w:r>
      <w:r w:rsidRPr="003B46E6">
        <w:rPr>
          <w:rFonts w:cs="Tahoma"/>
          <w:szCs w:val="19"/>
        </w:rPr>
        <w:tab/>
        <w:t>All radiators are to be the steel panel convector type to the latest edition of BS EN 442-1 and BS EN 442-2 to achieve the required design temperatures listed in 027 and shall be installed by way of brackets. Radiators shall be round top, with four BSP connections.</w:t>
      </w:r>
    </w:p>
    <w:p w14:paraId="4E3FED77" w14:textId="77777777" w:rsidR="00EE6A6A" w:rsidRPr="003B46E6" w:rsidRDefault="00EE6A6A" w:rsidP="00EE6A6A">
      <w:pPr>
        <w:tabs>
          <w:tab w:val="left" w:pos="576"/>
          <w:tab w:val="left" w:pos="1134"/>
          <w:tab w:val="left" w:pos="1836"/>
          <w:tab w:val="left" w:pos="2466"/>
          <w:tab w:val="left" w:pos="2916"/>
        </w:tabs>
        <w:ind w:left="576" w:hanging="576"/>
        <w:jc w:val="both"/>
        <w:rPr>
          <w:rFonts w:cs="Tahoma"/>
          <w:szCs w:val="19"/>
        </w:rPr>
      </w:pPr>
    </w:p>
    <w:p w14:paraId="0585D5A3"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08</w:t>
      </w:r>
      <w:r>
        <w:rPr>
          <w:rFonts w:cs="Tahoma"/>
          <w:szCs w:val="19"/>
        </w:rPr>
        <w:t>4</w:t>
      </w:r>
      <w:r w:rsidRPr="00993943">
        <w:rPr>
          <w:rFonts w:cs="Tahoma"/>
          <w:szCs w:val="19"/>
        </w:rPr>
        <w:tab/>
        <w:t xml:space="preserve">Radiators shall, be fitted below windows to give a clearance of not less than 25mm from the underside of the sill to the top of the radiator, with a minimum clearance from the underside of the radiator to the finished floor level not be more than 150mm, or less than 100mm. </w:t>
      </w:r>
    </w:p>
    <w:p w14:paraId="7A6174CD"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p>
    <w:p w14:paraId="07CACB38"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08</w:t>
      </w:r>
      <w:r>
        <w:rPr>
          <w:rFonts w:cs="Tahoma"/>
          <w:szCs w:val="19"/>
        </w:rPr>
        <w:t>5</w:t>
      </w:r>
      <w:r w:rsidRPr="00993943">
        <w:rPr>
          <w:rFonts w:cs="Tahoma"/>
          <w:szCs w:val="19"/>
        </w:rPr>
        <w:tab/>
        <w:t>The length of the radiator must be such that it is not greater than the width of the window opening and not less than 100mm within the width of the of the window opening.</w:t>
      </w:r>
    </w:p>
    <w:p w14:paraId="09E2E8CE"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p>
    <w:p w14:paraId="6109E8EC"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08</w:t>
      </w:r>
      <w:r>
        <w:rPr>
          <w:rFonts w:cs="Tahoma"/>
          <w:szCs w:val="19"/>
        </w:rPr>
        <w:t>6</w:t>
      </w:r>
      <w:r w:rsidRPr="00993943">
        <w:rPr>
          <w:rFonts w:cs="Tahoma"/>
          <w:szCs w:val="19"/>
        </w:rPr>
        <w:tab/>
        <w:t>Radiators shall not be positioned back to back on internal walls.</w:t>
      </w:r>
    </w:p>
    <w:p w14:paraId="54398784"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p>
    <w:p w14:paraId="3E10AE5E"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08</w:t>
      </w:r>
      <w:r>
        <w:rPr>
          <w:rFonts w:cs="Tahoma"/>
          <w:szCs w:val="19"/>
        </w:rPr>
        <w:t>7</w:t>
      </w:r>
      <w:r w:rsidRPr="00993943">
        <w:rPr>
          <w:rFonts w:cs="Tahoma"/>
          <w:szCs w:val="19"/>
        </w:rPr>
        <w:tab/>
        <w:t>Radiator fixings shall be arranged to suit the wall construction.</w:t>
      </w:r>
    </w:p>
    <w:p w14:paraId="20FE16B4"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p>
    <w:p w14:paraId="4EB9C6F7"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Pr>
          <w:rFonts w:cs="Tahoma"/>
          <w:szCs w:val="19"/>
        </w:rPr>
        <w:t>088</w:t>
      </w:r>
      <w:r w:rsidRPr="00993943">
        <w:rPr>
          <w:rFonts w:cs="Tahoma"/>
          <w:szCs w:val="19"/>
        </w:rPr>
        <w:tab/>
        <w:t>All valves will be watertight and connected to radiators with PTFE tape unless manufacturer’s technical data sheet state otherwise.</w:t>
      </w:r>
    </w:p>
    <w:p w14:paraId="4812C7D3"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p>
    <w:p w14:paraId="1388B82E"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Pr>
          <w:rFonts w:cs="Tahoma"/>
          <w:szCs w:val="19"/>
        </w:rPr>
        <w:t>089</w:t>
      </w:r>
      <w:r w:rsidRPr="00993943">
        <w:rPr>
          <w:rFonts w:cs="Tahoma"/>
          <w:szCs w:val="19"/>
        </w:rPr>
        <w:tab/>
        <w:t>Each radiator shall be fitted with a chrome plated thermostatic radiator valve (except in room where room stat fitted) and 15mm back seating type lock shield valve. The lock shield radiator valve cover shall be screwed down. Radiator connections shall be at the bottom and opposite ends.  A brass air release valve is to be fitted on the flow side top connection.</w:t>
      </w:r>
    </w:p>
    <w:p w14:paraId="7F0E7DF8"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p>
    <w:p w14:paraId="6A039B50"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Pr>
          <w:rFonts w:cs="Tahoma"/>
          <w:szCs w:val="19"/>
        </w:rPr>
        <w:t>090</w:t>
      </w:r>
      <w:r w:rsidRPr="00993943">
        <w:rPr>
          <w:rFonts w:cs="Tahoma"/>
          <w:szCs w:val="19"/>
        </w:rPr>
        <w:tab/>
        <w:t>A drain off tapping shall be fitted at every lowest point in the system.</w:t>
      </w:r>
    </w:p>
    <w:p w14:paraId="276A2E98"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p>
    <w:p w14:paraId="2F8A5197"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Pr>
          <w:rFonts w:cs="Tahoma"/>
          <w:szCs w:val="19"/>
        </w:rPr>
        <w:t>091</w:t>
      </w:r>
      <w:r w:rsidRPr="00993943">
        <w:rPr>
          <w:rFonts w:cs="Tahoma"/>
          <w:szCs w:val="19"/>
        </w:rPr>
        <w:tab/>
        <w:t>All radiators installed in any specific project shall be selected from the same radiator manufacturer’s approved list.</w:t>
      </w:r>
    </w:p>
    <w:p w14:paraId="6868D58F" w14:textId="77777777" w:rsidR="00EE6A6A" w:rsidRDefault="00EE6A6A">
      <w:pPr>
        <w:widowControl/>
        <w:rPr>
          <w:rFonts w:cs="Tahoma"/>
          <w:szCs w:val="19"/>
        </w:rPr>
      </w:pPr>
      <w:r>
        <w:rPr>
          <w:rFonts w:cs="Tahoma"/>
          <w:szCs w:val="19"/>
        </w:rPr>
        <w:br w:type="page"/>
      </w:r>
    </w:p>
    <w:p w14:paraId="18D5C8A3"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09</w:t>
      </w:r>
      <w:r>
        <w:rPr>
          <w:rFonts w:cs="Tahoma"/>
          <w:szCs w:val="19"/>
        </w:rPr>
        <w:t>2</w:t>
      </w:r>
      <w:r w:rsidRPr="00993943">
        <w:rPr>
          <w:rFonts w:cs="Tahoma"/>
          <w:szCs w:val="19"/>
        </w:rPr>
        <w:tab/>
        <w:t>Reflective foil shall be fitted behind all radiators on external walls.  The foil shall be cut neatly, 25mm smaller than radiator dimensions and fixed in accordance with manufacturer's recommendations behind the radiator-fixing bracket.</w:t>
      </w:r>
    </w:p>
    <w:p w14:paraId="5C7EC817" w14:textId="77777777" w:rsidR="00EE6A6A" w:rsidRPr="00993943" w:rsidRDefault="00EE6A6A" w:rsidP="00EE6A6A">
      <w:pPr>
        <w:tabs>
          <w:tab w:val="left" w:pos="1134"/>
          <w:tab w:val="left" w:pos="1701"/>
        </w:tabs>
        <w:ind w:left="1134" w:hanging="1134"/>
        <w:jc w:val="both"/>
        <w:rPr>
          <w:rFonts w:cs="Tahoma"/>
          <w:szCs w:val="19"/>
        </w:rPr>
      </w:pPr>
    </w:p>
    <w:p w14:paraId="06CF0103"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09</w:t>
      </w:r>
      <w:r>
        <w:rPr>
          <w:rFonts w:cs="Tahoma"/>
          <w:szCs w:val="19"/>
        </w:rPr>
        <w:t>3</w:t>
      </w:r>
      <w:r w:rsidRPr="00993943">
        <w:rPr>
          <w:rFonts w:cs="Tahoma"/>
          <w:szCs w:val="19"/>
        </w:rPr>
        <w:tab/>
        <w:t>In dwellings which previously had radiators installed the new radiators are to be the same size to match existing.</w:t>
      </w:r>
    </w:p>
    <w:p w14:paraId="4E667DB8"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p>
    <w:p w14:paraId="4CF1ED6F"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09</w:t>
      </w:r>
      <w:r>
        <w:rPr>
          <w:rFonts w:cs="Tahoma"/>
          <w:szCs w:val="19"/>
        </w:rPr>
        <w:t>4</w:t>
      </w:r>
      <w:r w:rsidRPr="00993943">
        <w:rPr>
          <w:rFonts w:cs="Tahoma"/>
          <w:szCs w:val="19"/>
        </w:rPr>
        <w:tab/>
        <w:t>If no cylinder is to be installed, a suitably sized radiator is to be installed in the airing cupboard as required.</w:t>
      </w:r>
    </w:p>
    <w:p w14:paraId="782EA33F"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p>
    <w:p w14:paraId="3039A59E"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09</w:t>
      </w:r>
      <w:r>
        <w:rPr>
          <w:rFonts w:cs="Tahoma"/>
          <w:szCs w:val="19"/>
        </w:rPr>
        <w:t>5</w:t>
      </w:r>
      <w:r w:rsidRPr="00993943">
        <w:rPr>
          <w:rFonts w:cs="Tahoma"/>
          <w:szCs w:val="19"/>
        </w:rPr>
        <w:tab/>
        <w:t>Two no air vent keys are to be left with each installation with the exception of sealed system installations where no keys are to be left.</w:t>
      </w:r>
    </w:p>
    <w:p w14:paraId="2E937072"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p>
    <w:p w14:paraId="694D9B48"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09</w:t>
      </w:r>
      <w:r>
        <w:rPr>
          <w:rFonts w:cs="Tahoma"/>
          <w:szCs w:val="19"/>
        </w:rPr>
        <w:t>6</w:t>
      </w:r>
      <w:r w:rsidRPr="00993943">
        <w:rPr>
          <w:rFonts w:cs="Tahoma"/>
          <w:szCs w:val="19"/>
        </w:rPr>
        <w:tab/>
        <w:t xml:space="preserve">The radiators shall be supplied with a good priming coat and left for the </w:t>
      </w:r>
      <w:r>
        <w:rPr>
          <w:rFonts w:cs="Tahoma"/>
          <w:szCs w:val="19"/>
        </w:rPr>
        <w:t xml:space="preserve">Customer’s </w:t>
      </w:r>
      <w:r w:rsidRPr="00993943">
        <w:rPr>
          <w:rFonts w:cs="Tahoma"/>
          <w:szCs w:val="19"/>
        </w:rPr>
        <w:t xml:space="preserve">to decorate.  Where radiators are found to be scratched or damaged, the Service Provider shall replace the same at no extra cost to the </w:t>
      </w:r>
      <w:r>
        <w:rPr>
          <w:rFonts w:cs="Tahoma"/>
          <w:szCs w:val="19"/>
        </w:rPr>
        <w:t>C</w:t>
      </w:r>
      <w:r w:rsidRPr="00993943">
        <w:rPr>
          <w:rFonts w:cs="Tahoma"/>
          <w:szCs w:val="19"/>
        </w:rPr>
        <w:t>ontract.</w:t>
      </w:r>
    </w:p>
    <w:p w14:paraId="614AF923" w14:textId="77777777" w:rsidR="00EE6A6A" w:rsidRPr="00993943" w:rsidRDefault="00EE6A6A" w:rsidP="00EE6A6A">
      <w:pPr>
        <w:jc w:val="both"/>
        <w:rPr>
          <w:rFonts w:cs="Tahoma"/>
          <w:szCs w:val="19"/>
        </w:rPr>
      </w:pPr>
    </w:p>
    <w:p w14:paraId="1444A7B5" w14:textId="77777777" w:rsidR="00EE6A6A"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09</w:t>
      </w:r>
      <w:r>
        <w:rPr>
          <w:rFonts w:cs="Tahoma"/>
          <w:szCs w:val="19"/>
        </w:rPr>
        <w:t>7</w:t>
      </w:r>
      <w:r w:rsidRPr="00993943">
        <w:rPr>
          <w:rFonts w:cs="Tahoma"/>
          <w:szCs w:val="19"/>
        </w:rPr>
        <w:tab/>
        <w:t>The Service Provider shall show all radiator positions, numbered with a radiator schedule showing the individual radiator number, radiator height, radiator length, radiator type, radiator output and type of connection on the Service Provider</w:t>
      </w:r>
      <w:r>
        <w:rPr>
          <w:rFonts w:cs="Tahoma"/>
          <w:szCs w:val="19"/>
        </w:rPr>
        <w:t>’</w:t>
      </w:r>
      <w:r w:rsidRPr="00993943">
        <w:rPr>
          <w:rFonts w:cs="Tahoma"/>
          <w:szCs w:val="19"/>
        </w:rPr>
        <w:t>s working drawing.</w:t>
      </w:r>
    </w:p>
    <w:p w14:paraId="28E28520" w14:textId="77777777" w:rsidR="00EE6A6A" w:rsidRPr="00993943" w:rsidRDefault="00EE6A6A" w:rsidP="00EE6A6A">
      <w:pPr>
        <w:widowControl/>
        <w:rPr>
          <w:rFonts w:cs="Tahoma"/>
          <w:b/>
          <w:szCs w:val="19"/>
        </w:rPr>
      </w:pPr>
    </w:p>
    <w:p w14:paraId="1519E336"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b/>
          <w:szCs w:val="19"/>
        </w:rPr>
        <w:tab/>
        <w:t>Pipes and Fittings</w:t>
      </w:r>
    </w:p>
    <w:p w14:paraId="1D2E4624" w14:textId="77777777" w:rsidR="00EE6A6A" w:rsidRPr="00993943" w:rsidRDefault="00EE6A6A" w:rsidP="00EE6A6A">
      <w:pPr>
        <w:tabs>
          <w:tab w:val="left" w:pos="1134"/>
          <w:tab w:val="left" w:pos="1701"/>
        </w:tabs>
        <w:jc w:val="both"/>
        <w:rPr>
          <w:rFonts w:cs="Tahoma"/>
          <w:szCs w:val="19"/>
        </w:rPr>
      </w:pPr>
    </w:p>
    <w:p w14:paraId="13459D69"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09</w:t>
      </w:r>
      <w:r>
        <w:rPr>
          <w:rFonts w:cs="Tahoma"/>
          <w:szCs w:val="19"/>
        </w:rPr>
        <w:t>8</w:t>
      </w:r>
      <w:r w:rsidRPr="00993943">
        <w:rPr>
          <w:rFonts w:cs="Tahoma"/>
          <w:szCs w:val="19"/>
        </w:rPr>
        <w:tab/>
        <w:t>All heating, primary, cold, hot, mains water pipework and gas pipework shall be installed in EN 1057 R250 Table X light gauge copper with fitted brass or copper integral solder ring capillary type joints and general pipework fittings to BS EN 1254-3, all Kite mark certified.</w:t>
      </w:r>
    </w:p>
    <w:p w14:paraId="70B47FD0"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p>
    <w:p w14:paraId="57983104"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09</w:t>
      </w:r>
      <w:r>
        <w:rPr>
          <w:rFonts w:cs="Tahoma"/>
          <w:szCs w:val="19"/>
        </w:rPr>
        <w:t>9</w:t>
      </w:r>
      <w:r w:rsidRPr="00993943">
        <w:rPr>
          <w:rFonts w:cs="Tahoma"/>
          <w:szCs w:val="19"/>
        </w:rPr>
        <w:tab/>
        <w:t>All fittings and solder used shall be lead-free and carry the UP or SS lead-free mark.  Do not use formed bends on exposed pipework, except for small offsets. Form changes of direction with radius fittings.</w:t>
      </w:r>
    </w:p>
    <w:p w14:paraId="049D5A5F"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p>
    <w:p w14:paraId="23A0A1EA"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Pr>
          <w:rFonts w:cs="Tahoma"/>
          <w:szCs w:val="19"/>
        </w:rPr>
        <w:t>100</w:t>
      </w:r>
      <w:r w:rsidRPr="00993943">
        <w:rPr>
          <w:rFonts w:cs="Tahoma"/>
          <w:szCs w:val="19"/>
        </w:rPr>
        <w:tab/>
        <w:t>All pipes to be of even bore, clean and smooth throughout, commercially straight and free from grooving, blistering or other surface marks and free from any corrosive oxide etc.  All ends shall be cut square and all burrs removed with a reamer to restore the bore.</w:t>
      </w:r>
    </w:p>
    <w:p w14:paraId="647058B6"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p>
    <w:p w14:paraId="45081BA1"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Pr>
          <w:rFonts w:cs="Tahoma"/>
          <w:szCs w:val="19"/>
        </w:rPr>
        <w:t>101</w:t>
      </w:r>
      <w:r w:rsidRPr="00993943">
        <w:rPr>
          <w:rFonts w:cs="Tahoma"/>
          <w:szCs w:val="19"/>
        </w:rPr>
        <w:tab/>
        <w:t xml:space="preserve">Easy sweep fittings are to be used.  Square tees and elbows shall not be accepted.  Union joints shall be provided as necessary to permit easy removal of all apparatus.   </w:t>
      </w:r>
    </w:p>
    <w:p w14:paraId="6318BD56" w14:textId="77777777" w:rsidR="00EE6A6A" w:rsidRPr="00993943" w:rsidRDefault="00EE6A6A" w:rsidP="00EE6A6A">
      <w:pPr>
        <w:tabs>
          <w:tab w:val="left" w:pos="576"/>
          <w:tab w:val="left" w:pos="1134"/>
          <w:tab w:val="left" w:pos="1836"/>
          <w:tab w:val="left" w:pos="2466"/>
          <w:tab w:val="left" w:pos="2916"/>
        </w:tabs>
        <w:jc w:val="both"/>
        <w:rPr>
          <w:rFonts w:cs="Tahoma"/>
          <w:szCs w:val="19"/>
        </w:rPr>
      </w:pPr>
    </w:p>
    <w:p w14:paraId="472481E1"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Pr>
          <w:rFonts w:cs="Tahoma"/>
          <w:szCs w:val="19"/>
        </w:rPr>
        <w:t>102</w:t>
      </w:r>
      <w:r w:rsidRPr="00993943">
        <w:rPr>
          <w:rFonts w:cs="Tahoma"/>
          <w:szCs w:val="19"/>
        </w:rPr>
        <w:tab/>
        <w:t>All pipework shall be supported at a minimum of 900 mm centres, at high or low level, with either screw on brackets or white plastic clips with one screw per clip.</w:t>
      </w:r>
    </w:p>
    <w:p w14:paraId="5E977552" w14:textId="77777777" w:rsidR="00EE6A6A" w:rsidRDefault="00EE6A6A" w:rsidP="00EE6A6A">
      <w:pPr>
        <w:tabs>
          <w:tab w:val="left" w:pos="576"/>
          <w:tab w:val="left" w:pos="1134"/>
          <w:tab w:val="left" w:pos="1836"/>
          <w:tab w:val="left" w:pos="2466"/>
          <w:tab w:val="left" w:pos="2916"/>
        </w:tabs>
        <w:ind w:left="576" w:hanging="576"/>
        <w:jc w:val="both"/>
        <w:rPr>
          <w:rFonts w:cs="Tahoma"/>
          <w:szCs w:val="19"/>
        </w:rPr>
      </w:pPr>
    </w:p>
    <w:p w14:paraId="737CA9CC"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10</w:t>
      </w:r>
      <w:r>
        <w:rPr>
          <w:rFonts w:cs="Tahoma"/>
          <w:szCs w:val="19"/>
        </w:rPr>
        <w:t>3</w:t>
      </w:r>
      <w:r w:rsidRPr="00993943">
        <w:rPr>
          <w:rFonts w:cs="Tahoma"/>
          <w:szCs w:val="19"/>
        </w:rPr>
        <w:tab/>
        <w:t>Spacing for copper pipelines to be fixed securely and true to line at the following maximum centres:</w:t>
      </w:r>
    </w:p>
    <w:p w14:paraId="108ADD3D"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p>
    <w:p w14:paraId="3A5636D1"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ab/>
        <w:t>15mm and 22mm pipe OD:</w:t>
      </w:r>
      <w:r w:rsidRPr="00993943">
        <w:rPr>
          <w:rFonts w:cs="Tahoma"/>
          <w:szCs w:val="19"/>
        </w:rPr>
        <w:tab/>
      </w:r>
      <w:r w:rsidRPr="00993943">
        <w:rPr>
          <w:rFonts w:cs="Tahoma"/>
          <w:szCs w:val="19"/>
        </w:rPr>
        <w:tab/>
        <w:t>1200mm horizontal and 1800mm vertical</w:t>
      </w:r>
    </w:p>
    <w:p w14:paraId="1881B89C"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ab/>
        <w:t>28mm and 28mm pipe OD:</w:t>
      </w:r>
      <w:r w:rsidRPr="00993943">
        <w:rPr>
          <w:rFonts w:cs="Tahoma"/>
          <w:szCs w:val="19"/>
        </w:rPr>
        <w:tab/>
      </w:r>
      <w:r w:rsidRPr="00993943">
        <w:rPr>
          <w:rFonts w:cs="Tahoma"/>
          <w:szCs w:val="19"/>
        </w:rPr>
        <w:tab/>
        <w:t>1800mm horizontal and 2400mm vertical</w:t>
      </w:r>
    </w:p>
    <w:p w14:paraId="4393F37E"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ab/>
        <w:t>35mm and 42mm pipe OD:</w:t>
      </w:r>
      <w:r w:rsidRPr="00993943">
        <w:rPr>
          <w:rFonts w:cs="Tahoma"/>
          <w:szCs w:val="19"/>
        </w:rPr>
        <w:tab/>
      </w:r>
      <w:r w:rsidRPr="00993943">
        <w:rPr>
          <w:rFonts w:cs="Tahoma"/>
          <w:szCs w:val="19"/>
        </w:rPr>
        <w:tab/>
        <w:t>2400mm horizontal and 3000mm vertical</w:t>
      </w:r>
    </w:p>
    <w:p w14:paraId="1DF0F2CE"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p>
    <w:p w14:paraId="3F9F8DFF"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Pr>
          <w:rFonts w:cs="Tahoma"/>
          <w:szCs w:val="19"/>
        </w:rPr>
        <w:t>104</w:t>
      </w:r>
      <w:r w:rsidRPr="00993943">
        <w:rPr>
          <w:rFonts w:cs="Tahoma"/>
          <w:szCs w:val="19"/>
        </w:rPr>
        <w:tab/>
        <w:t>Heating pipework routes shall, where possible be at skirting level and shall be arranged in a neat and orderly manner and concealed where possible.  Pipework through walls shall be sleeved.  Additional supports to be located within 150mm of connections, junctions and changes of direction.</w:t>
      </w:r>
    </w:p>
    <w:p w14:paraId="67173C36" w14:textId="77777777" w:rsidR="00EE6A6A" w:rsidRDefault="00EE6A6A" w:rsidP="00EE6A6A">
      <w:pPr>
        <w:tabs>
          <w:tab w:val="left" w:pos="576"/>
          <w:tab w:val="left" w:pos="1134"/>
          <w:tab w:val="left" w:pos="1836"/>
          <w:tab w:val="left" w:pos="2466"/>
          <w:tab w:val="left" w:pos="2916"/>
        </w:tabs>
        <w:ind w:left="576" w:hanging="576"/>
        <w:jc w:val="both"/>
        <w:rPr>
          <w:rFonts w:cs="Tahoma"/>
          <w:szCs w:val="19"/>
        </w:rPr>
      </w:pPr>
    </w:p>
    <w:p w14:paraId="016DD5E3"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10</w:t>
      </w:r>
      <w:r>
        <w:rPr>
          <w:rFonts w:cs="Tahoma"/>
          <w:szCs w:val="19"/>
        </w:rPr>
        <w:t>5</w:t>
      </w:r>
      <w:r w:rsidRPr="00993943">
        <w:rPr>
          <w:rFonts w:cs="Tahoma"/>
          <w:szCs w:val="19"/>
        </w:rPr>
        <w:tab/>
        <w:t xml:space="preserve">In </w:t>
      </w:r>
      <w:r>
        <w:rPr>
          <w:rFonts w:cs="Tahoma"/>
          <w:szCs w:val="19"/>
        </w:rPr>
        <w:t xml:space="preserve">Properties </w:t>
      </w:r>
      <w:r w:rsidRPr="00993943">
        <w:rPr>
          <w:rFonts w:cs="Tahoma"/>
          <w:szCs w:val="19"/>
        </w:rPr>
        <w:t xml:space="preserve">with solid floors, heating pipework shall be run in the upper floor voids with pipe drops to    lower floor radiators.  Pipes drops to be fully encased in plywood pipe casing from ceiling to skirting level, painted two coats of undercoat and finished with on coat white gloss paint. The Service Provider shall include for carefully lifting and replacing floorboards.  Any flooring damaged is deemed to be replaced at the Service Provider’s expense. All pipes to be sleeved where they pass through masonry or concrete.  The maximum notch depth shall be 25mm and located between 0.07 and 0.25 of span from support.  Notches within the central 2 quarters of span are not allowed.  </w:t>
      </w:r>
    </w:p>
    <w:p w14:paraId="6DB31903"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p>
    <w:p w14:paraId="0AD38719" w14:textId="77777777" w:rsidR="00EE6A6A" w:rsidRDefault="00EE6A6A">
      <w:pPr>
        <w:widowControl/>
        <w:rPr>
          <w:rFonts w:cs="Tahoma"/>
          <w:szCs w:val="19"/>
        </w:rPr>
      </w:pPr>
      <w:r>
        <w:rPr>
          <w:rFonts w:cs="Tahoma"/>
          <w:szCs w:val="19"/>
        </w:rPr>
        <w:br w:type="page"/>
      </w:r>
    </w:p>
    <w:p w14:paraId="6FF28499"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10</w:t>
      </w:r>
      <w:r>
        <w:rPr>
          <w:rFonts w:cs="Tahoma"/>
          <w:szCs w:val="19"/>
        </w:rPr>
        <w:t>6</w:t>
      </w:r>
      <w:r w:rsidRPr="00993943">
        <w:rPr>
          <w:rFonts w:cs="Tahoma"/>
          <w:szCs w:val="19"/>
        </w:rPr>
        <w:tab/>
        <w:t>Sleeves are to be of suitable size to allow free expansion of the pipework.  Sleeves shall be cut square at each end and shall be of sufficient length to finish flush with the finished face of wall or ceiling, and 6mm proud of the finished surface of floors.  All excessive gaps between the inside surface of the sleeves, and pipes passing through boiler house walls shall be filled with fire resistant materials.  The weight of pipework shall not be borne by the sleeves.  It is the Service Provider's responsibility to ensure that pipes are not bedded in by making good.</w:t>
      </w:r>
    </w:p>
    <w:p w14:paraId="45D5DC77"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p>
    <w:p w14:paraId="387796E0"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Pr>
          <w:rFonts w:cs="Tahoma"/>
          <w:szCs w:val="19"/>
        </w:rPr>
        <w:t>107</w:t>
      </w:r>
      <w:r w:rsidRPr="00993943">
        <w:rPr>
          <w:rFonts w:cs="Tahoma"/>
          <w:szCs w:val="19"/>
        </w:rPr>
        <w:tab/>
        <w:t>No pipes shall be run in concrete screeds or in floors overlaid with sound insulation materials, ie insulated floating floors.</w:t>
      </w:r>
    </w:p>
    <w:p w14:paraId="5EE3DA74"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p>
    <w:p w14:paraId="66406E21"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Pr>
          <w:rFonts w:cs="Tahoma"/>
          <w:szCs w:val="19"/>
        </w:rPr>
        <w:t>108</w:t>
      </w:r>
      <w:r w:rsidRPr="00993943">
        <w:rPr>
          <w:rFonts w:cs="Tahoma"/>
          <w:szCs w:val="19"/>
        </w:rPr>
        <w:tab/>
        <w:t>The run of pipework shall be in accordance with the layout indicated on the drawings supplied by the Service Provider for approval.</w:t>
      </w:r>
    </w:p>
    <w:p w14:paraId="50CDC799" w14:textId="77777777" w:rsidR="00EE6A6A" w:rsidRPr="00993943" w:rsidRDefault="00EE6A6A" w:rsidP="00EE6A6A">
      <w:pPr>
        <w:jc w:val="both"/>
        <w:rPr>
          <w:rFonts w:cs="Tahoma"/>
          <w:szCs w:val="19"/>
        </w:rPr>
      </w:pPr>
    </w:p>
    <w:p w14:paraId="016F09BC"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Pr>
          <w:rFonts w:cs="Tahoma"/>
          <w:szCs w:val="19"/>
        </w:rPr>
        <w:t>109</w:t>
      </w:r>
      <w:r w:rsidRPr="00993943">
        <w:rPr>
          <w:rFonts w:cs="Tahoma"/>
          <w:szCs w:val="19"/>
        </w:rPr>
        <w:tab/>
        <w:t>The actual run of pipework shall be approved by the Client</w:t>
      </w:r>
      <w:r>
        <w:rPr>
          <w:rFonts w:cs="Tahoma"/>
          <w:szCs w:val="19"/>
        </w:rPr>
        <w:t>’s Representative</w:t>
      </w:r>
      <w:r w:rsidRPr="00993943">
        <w:rPr>
          <w:rFonts w:cs="Tahoma"/>
          <w:szCs w:val="19"/>
        </w:rPr>
        <w:t xml:space="preserve"> before such </w:t>
      </w:r>
      <w:r>
        <w:rPr>
          <w:rFonts w:cs="Tahoma"/>
          <w:szCs w:val="19"/>
        </w:rPr>
        <w:t>W</w:t>
      </w:r>
      <w:r w:rsidRPr="00993943">
        <w:rPr>
          <w:rFonts w:cs="Tahoma"/>
          <w:szCs w:val="19"/>
        </w:rPr>
        <w:t>ork is put in hand, and all pipes shall be installed in a neat and workman-like manner.  Pipes shall be laid to graded falls as necessary to facilitate draining and venting, adequately supported with provision for expansion and brackets suitably placed.  Vertical pipes shall be dropped plumb and all lines shall be parallel to each other.  Pipework shall be installed without springing or forcing.</w:t>
      </w:r>
    </w:p>
    <w:p w14:paraId="1BD519E9" w14:textId="77777777" w:rsidR="00EE6A6A" w:rsidRDefault="00EE6A6A" w:rsidP="00EE6A6A">
      <w:pPr>
        <w:tabs>
          <w:tab w:val="left" w:pos="576"/>
          <w:tab w:val="left" w:pos="1134"/>
          <w:tab w:val="left" w:pos="1836"/>
          <w:tab w:val="left" w:pos="2466"/>
          <w:tab w:val="left" w:pos="2916"/>
        </w:tabs>
        <w:ind w:left="576" w:hanging="576"/>
        <w:jc w:val="both"/>
        <w:rPr>
          <w:rFonts w:cs="Tahoma"/>
          <w:szCs w:val="19"/>
        </w:rPr>
      </w:pPr>
    </w:p>
    <w:p w14:paraId="594FC45B"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Pr>
          <w:rFonts w:cs="Tahoma"/>
          <w:szCs w:val="19"/>
        </w:rPr>
        <w:t>110</w:t>
      </w:r>
      <w:r w:rsidRPr="00993943">
        <w:rPr>
          <w:rFonts w:cs="Tahoma"/>
          <w:szCs w:val="19"/>
        </w:rPr>
        <w:tab/>
        <w:t xml:space="preserve">All pipes shall follow the contour of the </w:t>
      </w:r>
      <w:r>
        <w:rPr>
          <w:rFonts w:cs="Tahoma"/>
          <w:szCs w:val="19"/>
        </w:rPr>
        <w:t>Property</w:t>
      </w:r>
      <w:r w:rsidRPr="00993943">
        <w:rPr>
          <w:rFonts w:cs="Tahoma"/>
          <w:szCs w:val="19"/>
        </w:rPr>
        <w:t>.  Where pipes enter floors or ceilings, they shall be taken in square.  All pipes and fittings shall be kept at least 150 mm away from the lighting or power cables, conduits etc.</w:t>
      </w:r>
    </w:p>
    <w:p w14:paraId="642CABB0" w14:textId="77777777" w:rsidR="00EE6A6A" w:rsidRPr="00993943" w:rsidRDefault="00EE6A6A" w:rsidP="00EE6A6A">
      <w:pPr>
        <w:jc w:val="both"/>
        <w:rPr>
          <w:rFonts w:cs="Tahoma"/>
          <w:szCs w:val="19"/>
        </w:rPr>
      </w:pPr>
    </w:p>
    <w:p w14:paraId="20C3722E"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Pr>
          <w:rFonts w:cs="Tahoma"/>
          <w:szCs w:val="19"/>
        </w:rPr>
        <w:t>111</w:t>
      </w:r>
      <w:r w:rsidRPr="00993943">
        <w:rPr>
          <w:rFonts w:cs="Tahoma"/>
          <w:szCs w:val="19"/>
        </w:rPr>
        <w:tab/>
        <w:t xml:space="preserve">The Service Provider shall be held liable and entirely responsible for making all provision necessary to allow full expansion and contraction of all pipework and apparatus.  Failure to make such provision, which results in damage to the installation or to the </w:t>
      </w:r>
      <w:r>
        <w:rPr>
          <w:rFonts w:cs="Tahoma"/>
          <w:szCs w:val="19"/>
        </w:rPr>
        <w:t xml:space="preserve">Property </w:t>
      </w:r>
      <w:r w:rsidRPr="00993943">
        <w:rPr>
          <w:rFonts w:cs="Tahoma"/>
          <w:szCs w:val="19"/>
        </w:rPr>
        <w:t xml:space="preserve">and its contents, shall be held to be the responsibility of the Service Provider, who must make good all damage free of cost to the Client.  </w:t>
      </w:r>
    </w:p>
    <w:p w14:paraId="05001021" w14:textId="77777777" w:rsidR="00EE6A6A" w:rsidRDefault="00EE6A6A" w:rsidP="00EE6A6A">
      <w:pPr>
        <w:tabs>
          <w:tab w:val="left" w:pos="576"/>
          <w:tab w:val="left" w:pos="1134"/>
          <w:tab w:val="left" w:pos="1836"/>
          <w:tab w:val="left" w:pos="2466"/>
          <w:tab w:val="left" w:pos="2916"/>
        </w:tabs>
        <w:ind w:left="576" w:hanging="576"/>
        <w:jc w:val="both"/>
        <w:rPr>
          <w:rFonts w:cs="Tahoma"/>
          <w:szCs w:val="19"/>
        </w:rPr>
      </w:pPr>
    </w:p>
    <w:p w14:paraId="6E77650D"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11</w:t>
      </w:r>
      <w:r>
        <w:rPr>
          <w:rFonts w:cs="Tahoma"/>
          <w:szCs w:val="19"/>
        </w:rPr>
        <w:t>2</w:t>
      </w:r>
      <w:r w:rsidRPr="00993943">
        <w:rPr>
          <w:rFonts w:cs="Tahoma"/>
          <w:szCs w:val="19"/>
        </w:rPr>
        <w:tab/>
        <w:t>The Service Provider shall supply and install the heating flow and return pipework from the boiler to the pump and motorised valve complete with all isolating valves. From the motorised valves the heating shall split to feed the hot water cylinder and radiators within each room, as shown on the Service Provider's working drawings.</w:t>
      </w:r>
    </w:p>
    <w:p w14:paraId="756CA439"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p>
    <w:p w14:paraId="63E50C53"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11</w:t>
      </w:r>
      <w:r>
        <w:rPr>
          <w:rFonts w:cs="Tahoma"/>
          <w:szCs w:val="19"/>
        </w:rPr>
        <w:t>3</w:t>
      </w:r>
      <w:r w:rsidRPr="00993943">
        <w:rPr>
          <w:rFonts w:cs="Tahoma"/>
          <w:szCs w:val="19"/>
        </w:rPr>
        <w:tab/>
        <w:t>The Service Provider is to flush out the heating services at least twice prior to filling and adding inhibitor to the system.</w:t>
      </w:r>
    </w:p>
    <w:p w14:paraId="6516C276"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p>
    <w:p w14:paraId="352F21CD"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11</w:t>
      </w:r>
      <w:r>
        <w:rPr>
          <w:rFonts w:cs="Tahoma"/>
          <w:szCs w:val="19"/>
        </w:rPr>
        <w:t>4</w:t>
      </w:r>
      <w:r w:rsidRPr="00993943">
        <w:rPr>
          <w:rFonts w:cs="Tahoma"/>
          <w:szCs w:val="19"/>
        </w:rPr>
        <w:tab/>
        <w:t>The Service Provider shall connect to the existing hot water service, cold feed and open vent serving the dwelling. All the above pipework will be shown on the Service Provider's working drawings.</w:t>
      </w:r>
    </w:p>
    <w:p w14:paraId="6C3095C1"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p>
    <w:p w14:paraId="1EEDF69D"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11</w:t>
      </w:r>
      <w:r>
        <w:rPr>
          <w:rFonts w:cs="Tahoma"/>
          <w:szCs w:val="19"/>
        </w:rPr>
        <w:t>5</w:t>
      </w:r>
      <w:r w:rsidRPr="00993943">
        <w:rPr>
          <w:rFonts w:cs="Tahoma"/>
          <w:szCs w:val="19"/>
        </w:rPr>
        <w:tab/>
        <w:t>The Service Provider shall supply and install a cold water main from the nearest existing point to feed the boiler in 15 mm pipe as shown on the Service Provider's working drawing if a system boiler is installed. All the above pipework shall be shown on the Service Provider's working drawings.</w:t>
      </w:r>
    </w:p>
    <w:p w14:paraId="2A1AB549"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p>
    <w:p w14:paraId="5DA97999"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11</w:t>
      </w:r>
      <w:r>
        <w:rPr>
          <w:rFonts w:cs="Tahoma"/>
          <w:szCs w:val="19"/>
        </w:rPr>
        <w:t>6</w:t>
      </w:r>
      <w:r w:rsidRPr="00993943">
        <w:rPr>
          <w:rFonts w:cs="Tahoma"/>
          <w:szCs w:val="19"/>
        </w:rPr>
        <w:tab/>
        <w:t>The Service Provider shall supply and install at low points of the heating system, a lock shield type drain cock to BS 2879, to enabling each Heating and HWS system to be drained down when required.</w:t>
      </w:r>
    </w:p>
    <w:p w14:paraId="49AAD8BE"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p>
    <w:p w14:paraId="3A49DC06" w14:textId="77777777" w:rsidR="00EE6A6A" w:rsidRPr="00993943" w:rsidRDefault="00EE6A6A" w:rsidP="00EE6A6A">
      <w:pPr>
        <w:tabs>
          <w:tab w:val="left" w:pos="1134"/>
          <w:tab w:val="left" w:pos="1836"/>
          <w:tab w:val="left" w:pos="2466"/>
          <w:tab w:val="left" w:pos="2916"/>
        </w:tabs>
        <w:ind w:left="576" w:hanging="576"/>
        <w:jc w:val="both"/>
        <w:rPr>
          <w:rFonts w:cs="Tahoma"/>
          <w:b/>
          <w:szCs w:val="19"/>
        </w:rPr>
      </w:pPr>
      <w:r w:rsidRPr="00993943">
        <w:rPr>
          <w:rFonts w:cs="Tahoma"/>
          <w:b/>
          <w:szCs w:val="19"/>
        </w:rPr>
        <w:tab/>
        <w:t>Natural Gas Supplies</w:t>
      </w:r>
    </w:p>
    <w:p w14:paraId="3E8A9457"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b/>
          <w:szCs w:val="19"/>
        </w:rPr>
      </w:pPr>
    </w:p>
    <w:p w14:paraId="6569B65A"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11</w:t>
      </w:r>
      <w:r>
        <w:rPr>
          <w:rFonts w:cs="Tahoma"/>
          <w:szCs w:val="19"/>
        </w:rPr>
        <w:t>7</w:t>
      </w:r>
      <w:r>
        <w:rPr>
          <w:rFonts w:cs="Tahoma"/>
          <w:szCs w:val="19"/>
        </w:rPr>
        <w:tab/>
      </w:r>
      <w:r w:rsidRPr="00993943">
        <w:rPr>
          <w:rFonts w:cs="Tahoma"/>
          <w:szCs w:val="19"/>
        </w:rPr>
        <w:t>The natural gas supply to all appliances will conform strictly to BS 6891</w:t>
      </w:r>
      <w:r>
        <w:rPr>
          <w:rFonts w:cs="Tahoma"/>
          <w:szCs w:val="19"/>
        </w:rPr>
        <w:t>.</w:t>
      </w:r>
    </w:p>
    <w:p w14:paraId="2385985A" w14:textId="77777777" w:rsidR="00EE6A6A" w:rsidRPr="00993943" w:rsidRDefault="00EE6A6A" w:rsidP="00EE6A6A">
      <w:pPr>
        <w:tabs>
          <w:tab w:val="left" w:pos="1134"/>
          <w:tab w:val="left" w:pos="1701"/>
        </w:tabs>
        <w:jc w:val="both"/>
        <w:rPr>
          <w:rFonts w:cs="Tahoma"/>
          <w:szCs w:val="19"/>
        </w:rPr>
      </w:pPr>
    </w:p>
    <w:p w14:paraId="57327F9F"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11</w:t>
      </w:r>
      <w:r>
        <w:rPr>
          <w:rFonts w:cs="Tahoma"/>
          <w:szCs w:val="19"/>
        </w:rPr>
        <w:t>8</w:t>
      </w:r>
      <w:r w:rsidRPr="00993943">
        <w:rPr>
          <w:rFonts w:cs="Tahoma"/>
          <w:szCs w:val="19"/>
        </w:rPr>
        <w:tab/>
        <w:t xml:space="preserve">The Service Provider shall include for the gas carcass to be replaced from the meter position to the gas boiler in all cases.  In addition, they shall extend the carcass to the cooker position in the </w:t>
      </w:r>
      <w:r>
        <w:rPr>
          <w:rFonts w:cs="Tahoma"/>
          <w:szCs w:val="19"/>
        </w:rPr>
        <w:t>k</w:t>
      </w:r>
      <w:r w:rsidRPr="00993943">
        <w:rPr>
          <w:rFonts w:cs="Tahoma"/>
          <w:szCs w:val="19"/>
        </w:rPr>
        <w:t xml:space="preserve">itchen and re-connect the </w:t>
      </w:r>
      <w:r>
        <w:rPr>
          <w:rFonts w:cs="Tahoma"/>
          <w:szCs w:val="19"/>
        </w:rPr>
        <w:t>Customer’s</w:t>
      </w:r>
      <w:r w:rsidRPr="00993943">
        <w:rPr>
          <w:rFonts w:cs="Tahoma"/>
          <w:szCs w:val="19"/>
        </w:rPr>
        <w:t xml:space="preserve"> gas cooker appliance including stability device if not already fitted.  If the Customer has an electric cooker then the gas supply is to be capped off at this point.  </w:t>
      </w:r>
    </w:p>
    <w:p w14:paraId="4756E92D"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p>
    <w:p w14:paraId="6C3C4B32"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Pr>
          <w:rFonts w:cs="Tahoma"/>
          <w:szCs w:val="19"/>
        </w:rPr>
        <w:t>119</w:t>
      </w:r>
      <w:r w:rsidRPr="00993943">
        <w:rPr>
          <w:rFonts w:cs="Tahoma"/>
          <w:szCs w:val="19"/>
        </w:rPr>
        <w:tab/>
        <w:t>The Service Provider is to ensure that the supplies are of sufficient size (minimum 22mm to boiler, 22mm to the cooker position, to supply the volume of gas required to allow the appliances to function effectively and in accordance with the manufacturer’s technical data sheet. The new gas carcass is to be run from the existing gas meter position.</w:t>
      </w:r>
    </w:p>
    <w:p w14:paraId="601DB3EC" w14:textId="77777777" w:rsidR="00EE6A6A" w:rsidRDefault="00EE6A6A">
      <w:pPr>
        <w:widowControl/>
        <w:rPr>
          <w:rFonts w:cs="Tahoma"/>
          <w:szCs w:val="19"/>
        </w:rPr>
      </w:pPr>
      <w:r>
        <w:rPr>
          <w:rFonts w:cs="Tahoma"/>
          <w:szCs w:val="19"/>
        </w:rPr>
        <w:br w:type="page"/>
      </w:r>
    </w:p>
    <w:p w14:paraId="6E8C6130"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Pr>
          <w:rFonts w:cs="Tahoma"/>
          <w:szCs w:val="19"/>
        </w:rPr>
        <w:t>120</w:t>
      </w:r>
      <w:r w:rsidRPr="00993943">
        <w:rPr>
          <w:rFonts w:cs="Tahoma"/>
          <w:szCs w:val="19"/>
        </w:rPr>
        <w:tab/>
        <w:t>The Service Provider shall supply and install a bayonet fitting 600 mm from finished floor level on the gas supply to the cooker.  The Service Provider is to connect the cooker to the new gas supply with approved new flexible connector.</w:t>
      </w:r>
    </w:p>
    <w:p w14:paraId="1A796354"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p>
    <w:p w14:paraId="3DE44EC7"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Pr>
          <w:rFonts w:cs="Tahoma"/>
          <w:szCs w:val="19"/>
        </w:rPr>
        <w:t>121</w:t>
      </w:r>
      <w:r w:rsidRPr="00993943">
        <w:rPr>
          <w:rFonts w:cs="Tahoma"/>
          <w:szCs w:val="19"/>
        </w:rPr>
        <w:tab/>
        <w:t xml:space="preserve">The Service Provider is to include soundness checks, smoke and spillage tests. The Client may provide a representative on occasions to be present at tests. </w:t>
      </w:r>
    </w:p>
    <w:p w14:paraId="7AAF0A25"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p>
    <w:p w14:paraId="28253630"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Pr>
          <w:rFonts w:cs="Tahoma"/>
          <w:szCs w:val="19"/>
        </w:rPr>
        <w:t>122</w:t>
      </w:r>
      <w:r w:rsidRPr="00993943">
        <w:rPr>
          <w:rFonts w:cs="Tahoma"/>
          <w:szCs w:val="19"/>
        </w:rPr>
        <w:tab/>
        <w:t>The Service Provider is to provide the Client</w:t>
      </w:r>
      <w:r>
        <w:rPr>
          <w:rFonts w:cs="Tahoma"/>
          <w:szCs w:val="19"/>
        </w:rPr>
        <w:t>’s Representative</w:t>
      </w:r>
      <w:r w:rsidRPr="00993943">
        <w:rPr>
          <w:rFonts w:cs="Tahoma"/>
          <w:szCs w:val="19"/>
        </w:rPr>
        <w:t xml:space="preserve"> with a signed certificate of the gas safety checks and gas pressure test within the operation and maintenance manuals.</w:t>
      </w:r>
    </w:p>
    <w:p w14:paraId="369C95F2" w14:textId="77777777" w:rsidR="00EE6A6A" w:rsidRPr="00993943" w:rsidRDefault="00EE6A6A" w:rsidP="00EE6A6A">
      <w:pPr>
        <w:jc w:val="both"/>
        <w:rPr>
          <w:rFonts w:cs="Tahoma"/>
          <w:szCs w:val="19"/>
        </w:rPr>
      </w:pPr>
    </w:p>
    <w:p w14:paraId="30313BD5"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Pr>
          <w:rFonts w:cs="Tahoma"/>
          <w:szCs w:val="19"/>
        </w:rPr>
        <w:t>123</w:t>
      </w:r>
      <w:r w:rsidRPr="00993943">
        <w:rPr>
          <w:rFonts w:cs="Tahoma"/>
          <w:szCs w:val="19"/>
        </w:rPr>
        <w:tab/>
        <w:t>All the above shall be shown on the Service Provider's working drawings.</w:t>
      </w:r>
    </w:p>
    <w:p w14:paraId="6BD128D4"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p>
    <w:p w14:paraId="52182DAC"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Pr>
          <w:rFonts w:cs="Tahoma"/>
          <w:szCs w:val="19"/>
        </w:rPr>
        <w:t>124</w:t>
      </w:r>
      <w:r w:rsidRPr="00993943">
        <w:rPr>
          <w:rFonts w:cs="Tahoma"/>
          <w:szCs w:val="19"/>
        </w:rPr>
        <w:tab/>
        <w:t>Test for soundness and purge in accordance with BS 6891.</w:t>
      </w:r>
    </w:p>
    <w:p w14:paraId="049D059E"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p>
    <w:p w14:paraId="16ED219E" w14:textId="77777777" w:rsidR="00EE6A6A" w:rsidRDefault="00EE6A6A" w:rsidP="00EE6A6A">
      <w:pPr>
        <w:tabs>
          <w:tab w:val="left" w:pos="576"/>
          <w:tab w:val="left" w:pos="1134"/>
          <w:tab w:val="left" w:pos="1836"/>
          <w:tab w:val="left" w:pos="2466"/>
          <w:tab w:val="left" w:pos="2916"/>
        </w:tabs>
        <w:ind w:left="576" w:hanging="576"/>
        <w:jc w:val="both"/>
        <w:rPr>
          <w:rFonts w:cs="Tahoma"/>
          <w:szCs w:val="19"/>
        </w:rPr>
      </w:pPr>
      <w:r>
        <w:rPr>
          <w:rFonts w:cs="Tahoma"/>
          <w:szCs w:val="19"/>
        </w:rPr>
        <w:t>125</w:t>
      </w:r>
      <w:r w:rsidRPr="00993943">
        <w:rPr>
          <w:rFonts w:cs="Tahoma"/>
          <w:szCs w:val="19"/>
        </w:rPr>
        <w:tab/>
        <w:t>Upon completion the gas pipework is to be pressure tested (may be witnessed on occasions by the Client</w:t>
      </w:r>
      <w:r>
        <w:rPr>
          <w:rFonts w:cs="Tahoma"/>
          <w:szCs w:val="19"/>
        </w:rPr>
        <w:t>’s Representative</w:t>
      </w:r>
      <w:r w:rsidRPr="00993943">
        <w:rPr>
          <w:rFonts w:cs="Tahoma"/>
          <w:szCs w:val="19"/>
        </w:rPr>
        <w:t>) for 15 minutes at a pressure of 20mbar.</w:t>
      </w:r>
    </w:p>
    <w:p w14:paraId="222F6C1D" w14:textId="77777777" w:rsidR="00EE6A6A" w:rsidRDefault="00EE6A6A" w:rsidP="00EE6A6A">
      <w:pPr>
        <w:widowControl/>
        <w:rPr>
          <w:rFonts w:cs="Tahoma"/>
          <w:b/>
          <w:szCs w:val="19"/>
        </w:rPr>
      </w:pPr>
    </w:p>
    <w:p w14:paraId="1053537A"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b/>
          <w:szCs w:val="19"/>
        </w:rPr>
      </w:pPr>
      <w:r w:rsidRPr="00993943">
        <w:rPr>
          <w:rFonts w:cs="Tahoma"/>
          <w:b/>
          <w:szCs w:val="19"/>
        </w:rPr>
        <w:tab/>
        <w:t>Hot Water Storage Requirements</w:t>
      </w:r>
    </w:p>
    <w:p w14:paraId="67B638F9"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b/>
          <w:szCs w:val="19"/>
        </w:rPr>
      </w:pPr>
    </w:p>
    <w:p w14:paraId="54B49780"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12</w:t>
      </w:r>
      <w:r>
        <w:rPr>
          <w:rFonts w:cs="Tahoma"/>
          <w:szCs w:val="19"/>
        </w:rPr>
        <w:t>6</w:t>
      </w:r>
      <w:r w:rsidRPr="00993943">
        <w:rPr>
          <w:rFonts w:cs="Tahoma"/>
          <w:b/>
          <w:szCs w:val="19"/>
        </w:rPr>
        <w:tab/>
      </w:r>
      <w:r w:rsidRPr="00993943">
        <w:rPr>
          <w:rFonts w:cs="Tahoma"/>
          <w:szCs w:val="19"/>
        </w:rPr>
        <w:t>Standard: To BS 1566</w:t>
      </w:r>
    </w:p>
    <w:p w14:paraId="2F24EAAF" w14:textId="77777777" w:rsidR="00EE6A6A" w:rsidRPr="00993943" w:rsidRDefault="00EE6A6A" w:rsidP="004B6FAB">
      <w:pPr>
        <w:numPr>
          <w:ilvl w:val="0"/>
          <w:numId w:val="218"/>
        </w:numPr>
        <w:tabs>
          <w:tab w:val="left" w:pos="576"/>
          <w:tab w:val="left" w:pos="1134"/>
          <w:tab w:val="left" w:pos="1836"/>
          <w:tab w:val="left" w:pos="2466"/>
          <w:tab w:val="left" w:pos="2916"/>
        </w:tabs>
        <w:ind w:left="1134" w:hanging="567"/>
        <w:contextualSpacing/>
        <w:jc w:val="both"/>
        <w:rPr>
          <w:rFonts w:cs="Tahoma"/>
          <w:szCs w:val="19"/>
        </w:rPr>
      </w:pPr>
      <w:r w:rsidRPr="00993943">
        <w:rPr>
          <w:rFonts w:cs="Tahoma"/>
          <w:szCs w:val="19"/>
        </w:rPr>
        <w:t>Vented copper hot water storage cylinders should comply with the heat loss and heat exchanger requirements.</w:t>
      </w:r>
    </w:p>
    <w:p w14:paraId="364C059B" w14:textId="77777777" w:rsidR="00EE6A6A" w:rsidRPr="00993943" w:rsidRDefault="00EE6A6A" w:rsidP="004B6FAB">
      <w:pPr>
        <w:numPr>
          <w:ilvl w:val="0"/>
          <w:numId w:val="218"/>
        </w:numPr>
        <w:tabs>
          <w:tab w:val="left" w:pos="576"/>
          <w:tab w:val="left" w:pos="1134"/>
          <w:tab w:val="left" w:pos="1836"/>
          <w:tab w:val="left" w:pos="2466"/>
          <w:tab w:val="left" w:pos="2916"/>
        </w:tabs>
        <w:ind w:left="1134" w:hanging="567"/>
        <w:contextualSpacing/>
        <w:jc w:val="both"/>
        <w:rPr>
          <w:rFonts w:cs="Tahoma"/>
          <w:szCs w:val="19"/>
        </w:rPr>
      </w:pPr>
      <w:r w:rsidRPr="00993943">
        <w:rPr>
          <w:rFonts w:cs="Tahoma"/>
          <w:szCs w:val="19"/>
        </w:rPr>
        <w:t>Hot water storage combination units should comply with BS 3198</w:t>
      </w:r>
    </w:p>
    <w:p w14:paraId="1D7FD078" w14:textId="77777777" w:rsidR="00EE6A6A" w:rsidRPr="00993943" w:rsidRDefault="00EE6A6A" w:rsidP="004B6FAB">
      <w:pPr>
        <w:numPr>
          <w:ilvl w:val="0"/>
          <w:numId w:val="218"/>
        </w:numPr>
        <w:tabs>
          <w:tab w:val="left" w:pos="576"/>
          <w:tab w:val="left" w:pos="1134"/>
          <w:tab w:val="left" w:pos="1836"/>
          <w:tab w:val="left" w:pos="2466"/>
          <w:tab w:val="left" w:pos="2916"/>
        </w:tabs>
        <w:ind w:left="1134" w:hanging="567"/>
        <w:contextualSpacing/>
        <w:jc w:val="both"/>
        <w:rPr>
          <w:rFonts w:cs="Tahoma"/>
          <w:szCs w:val="19"/>
        </w:rPr>
      </w:pPr>
      <w:r w:rsidRPr="00993943">
        <w:rPr>
          <w:rFonts w:cs="Tahoma"/>
          <w:szCs w:val="19"/>
        </w:rPr>
        <w:t>Primary storage systems should meet the insulation requirements of the Hot Water Association Performance specification for thermal stores</w:t>
      </w:r>
    </w:p>
    <w:p w14:paraId="4B6D582C" w14:textId="77777777" w:rsidR="00EE6A6A" w:rsidRPr="00993943" w:rsidRDefault="00EE6A6A" w:rsidP="004B6FAB">
      <w:pPr>
        <w:numPr>
          <w:ilvl w:val="0"/>
          <w:numId w:val="218"/>
        </w:numPr>
        <w:tabs>
          <w:tab w:val="left" w:pos="576"/>
          <w:tab w:val="left" w:pos="1134"/>
          <w:tab w:val="left" w:pos="1836"/>
          <w:tab w:val="left" w:pos="2466"/>
          <w:tab w:val="left" w:pos="2916"/>
        </w:tabs>
        <w:ind w:left="1134" w:hanging="567"/>
        <w:contextualSpacing/>
        <w:jc w:val="both"/>
        <w:rPr>
          <w:rFonts w:cs="Tahoma"/>
          <w:szCs w:val="19"/>
        </w:rPr>
      </w:pPr>
      <w:r w:rsidRPr="00993943">
        <w:rPr>
          <w:rFonts w:cs="Tahoma"/>
          <w:szCs w:val="19"/>
        </w:rPr>
        <w:t>Unvented hot water storage system products should comply with BS EN 1287 or an equivalent standard as set out by an accredited test body such as the British Board of Agreement, the Water Research Council, or KIWA.</w:t>
      </w:r>
    </w:p>
    <w:p w14:paraId="3CDC5BE3" w14:textId="77777777" w:rsidR="00EE6A6A" w:rsidRDefault="00EE6A6A" w:rsidP="00EE6A6A">
      <w:pPr>
        <w:tabs>
          <w:tab w:val="left" w:pos="576"/>
          <w:tab w:val="left" w:pos="1134"/>
          <w:tab w:val="left" w:pos="1836"/>
          <w:tab w:val="left" w:pos="2466"/>
          <w:tab w:val="left" w:pos="2916"/>
        </w:tabs>
        <w:ind w:left="576" w:hanging="576"/>
        <w:jc w:val="both"/>
        <w:rPr>
          <w:rFonts w:cs="Tahoma"/>
          <w:szCs w:val="19"/>
        </w:rPr>
      </w:pPr>
    </w:p>
    <w:p w14:paraId="6CBDED60"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ab/>
        <w:t xml:space="preserve">Heat Loss: The standing loss for all hot water storage vessels an a), b), c) and d) should not exceed where: V= 1.15 x (0.2+0.051V2/3) kWh/day where V is the volume of the cylinder </w:t>
      </w:r>
    </w:p>
    <w:p w14:paraId="4D487AE1" w14:textId="77777777" w:rsidR="00EE6A6A" w:rsidRDefault="00EE6A6A" w:rsidP="00EE6A6A">
      <w:pPr>
        <w:tabs>
          <w:tab w:val="left" w:pos="576"/>
          <w:tab w:val="left" w:pos="1134"/>
          <w:tab w:val="left" w:pos="1836"/>
          <w:tab w:val="left" w:pos="2466"/>
          <w:tab w:val="left" w:pos="2916"/>
        </w:tabs>
        <w:ind w:left="2160" w:hanging="1593"/>
        <w:jc w:val="both"/>
        <w:rPr>
          <w:rFonts w:cs="Tahoma"/>
          <w:szCs w:val="19"/>
        </w:rPr>
      </w:pPr>
    </w:p>
    <w:p w14:paraId="709EDF14" w14:textId="77777777" w:rsidR="00EE6A6A" w:rsidRPr="00993943" w:rsidRDefault="00EE6A6A" w:rsidP="00EE6A6A">
      <w:pPr>
        <w:tabs>
          <w:tab w:val="left" w:pos="576"/>
          <w:tab w:val="left" w:pos="1134"/>
          <w:tab w:val="left" w:pos="1836"/>
          <w:tab w:val="left" w:pos="2466"/>
          <w:tab w:val="left" w:pos="2916"/>
        </w:tabs>
        <w:ind w:left="2160" w:hanging="1593"/>
        <w:jc w:val="both"/>
        <w:rPr>
          <w:rFonts w:cs="Tahoma"/>
          <w:szCs w:val="19"/>
        </w:rPr>
      </w:pPr>
      <w:r w:rsidRPr="00993943">
        <w:rPr>
          <w:rFonts w:cs="Tahoma"/>
          <w:szCs w:val="19"/>
        </w:rPr>
        <w:t>Labelling: All hot water vessels should carry a label with the following information</w:t>
      </w:r>
    </w:p>
    <w:p w14:paraId="19E0FE33" w14:textId="77777777" w:rsidR="00EE6A6A" w:rsidRPr="00993943" w:rsidRDefault="00EE6A6A" w:rsidP="004B6FAB">
      <w:pPr>
        <w:numPr>
          <w:ilvl w:val="0"/>
          <w:numId w:val="219"/>
        </w:numPr>
        <w:tabs>
          <w:tab w:val="left" w:pos="576"/>
          <w:tab w:val="left" w:pos="1134"/>
          <w:tab w:val="left" w:pos="1836"/>
          <w:tab w:val="left" w:pos="2466"/>
          <w:tab w:val="left" w:pos="2916"/>
        </w:tabs>
        <w:ind w:hanging="1011"/>
        <w:contextualSpacing/>
        <w:jc w:val="both"/>
        <w:rPr>
          <w:rFonts w:cs="Tahoma"/>
          <w:szCs w:val="19"/>
        </w:rPr>
      </w:pPr>
      <w:r w:rsidRPr="00993943">
        <w:rPr>
          <w:rFonts w:cs="Tahoma"/>
          <w:szCs w:val="19"/>
        </w:rPr>
        <w:t>type of vessel (vented, combination unit types or thermal store);</w:t>
      </w:r>
    </w:p>
    <w:p w14:paraId="6784AEC9" w14:textId="77777777" w:rsidR="00EE6A6A" w:rsidRPr="00993943" w:rsidRDefault="00EE6A6A" w:rsidP="004B6FAB">
      <w:pPr>
        <w:numPr>
          <w:ilvl w:val="0"/>
          <w:numId w:val="219"/>
        </w:numPr>
        <w:tabs>
          <w:tab w:val="left" w:pos="576"/>
          <w:tab w:val="left" w:pos="1134"/>
          <w:tab w:val="left" w:pos="1836"/>
          <w:tab w:val="left" w:pos="2466"/>
          <w:tab w:val="left" w:pos="2916"/>
        </w:tabs>
        <w:ind w:hanging="1011"/>
        <w:contextualSpacing/>
        <w:jc w:val="both"/>
        <w:rPr>
          <w:rFonts w:cs="Tahoma"/>
          <w:szCs w:val="19"/>
        </w:rPr>
      </w:pPr>
      <w:r w:rsidRPr="00993943">
        <w:rPr>
          <w:rFonts w:cs="Tahoma"/>
          <w:szCs w:val="19"/>
        </w:rPr>
        <w:t>nominal capacity in litres;</w:t>
      </w:r>
    </w:p>
    <w:p w14:paraId="68324110" w14:textId="77777777" w:rsidR="00EE6A6A" w:rsidRPr="00993943" w:rsidRDefault="00EE6A6A" w:rsidP="004B6FAB">
      <w:pPr>
        <w:numPr>
          <w:ilvl w:val="0"/>
          <w:numId w:val="219"/>
        </w:numPr>
        <w:tabs>
          <w:tab w:val="left" w:pos="576"/>
          <w:tab w:val="left" w:pos="1134"/>
          <w:tab w:val="left" w:pos="1836"/>
          <w:tab w:val="left" w:pos="2466"/>
          <w:tab w:val="left" w:pos="2916"/>
        </w:tabs>
        <w:ind w:hanging="1011"/>
        <w:contextualSpacing/>
        <w:jc w:val="both"/>
        <w:rPr>
          <w:rFonts w:cs="Tahoma"/>
          <w:szCs w:val="19"/>
        </w:rPr>
      </w:pPr>
      <w:r w:rsidRPr="00993943">
        <w:rPr>
          <w:rFonts w:cs="Tahoma"/>
          <w:szCs w:val="19"/>
        </w:rPr>
        <w:t>standing heat loss in kWh/day</w:t>
      </w:r>
    </w:p>
    <w:p w14:paraId="6AF7002A" w14:textId="77777777" w:rsidR="00EE6A6A" w:rsidRPr="00993943" w:rsidRDefault="00EE6A6A" w:rsidP="004B6FAB">
      <w:pPr>
        <w:numPr>
          <w:ilvl w:val="0"/>
          <w:numId w:val="219"/>
        </w:numPr>
        <w:tabs>
          <w:tab w:val="left" w:pos="576"/>
          <w:tab w:val="left" w:pos="1134"/>
          <w:tab w:val="left" w:pos="1836"/>
          <w:tab w:val="left" w:pos="2466"/>
          <w:tab w:val="left" w:pos="2916"/>
        </w:tabs>
        <w:ind w:hanging="1011"/>
        <w:contextualSpacing/>
        <w:jc w:val="both"/>
        <w:rPr>
          <w:rFonts w:cs="Tahoma"/>
          <w:szCs w:val="19"/>
        </w:rPr>
      </w:pPr>
      <w:r w:rsidRPr="00993943">
        <w:rPr>
          <w:rFonts w:cs="Tahoma"/>
          <w:szCs w:val="19"/>
        </w:rPr>
        <w:t>heat exchanger performance in kW</w:t>
      </w:r>
    </w:p>
    <w:p w14:paraId="20CE470B" w14:textId="77777777" w:rsidR="00EE6A6A" w:rsidRPr="00993943" w:rsidRDefault="00EE6A6A" w:rsidP="004B6FAB">
      <w:pPr>
        <w:numPr>
          <w:ilvl w:val="0"/>
          <w:numId w:val="219"/>
        </w:numPr>
        <w:tabs>
          <w:tab w:val="left" w:pos="576"/>
          <w:tab w:val="left" w:pos="1134"/>
          <w:tab w:val="left" w:pos="1836"/>
          <w:tab w:val="left" w:pos="2466"/>
          <w:tab w:val="left" w:pos="2916"/>
        </w:tabs>
        <w:ind w:hanging="1011"/>
        <w:contextualSpacing/>
        <w:jc w:val="both"/>
        <w:rPr>
          <w:rFonts w:cs="Tahoma"/>
          <w:szCs w:val="19"/>
        </w:rPr>
      </w:pPr>
      <w:r w:rsidRPr="00993943">
        <w:rPr>
          <w:rFonts w:cs="Tahoma"/>
          <w:szCs w:val="19"/>
        </w:rPr>
        <w:t>reference to product compliance with relevant standard 9e.g. BS 1566, BS EN 12897)</w:t>
      </w:r>
    </w:p>
    <w:p w14:paraId="2488272C" w14:textId="77777777" w:rsidR="00EE6A6A" w:rsidRPr="00993943" w:rsidRDefault="00EE6A6A" w:rsidP="00EE6A6A">
      <w:pPr>
        <w:tabs>
          <w:tab w:val="left" w:pos="576"/>
          <w:tab w:val="left" w:pos="1134"/>
          <w:tab w:val="left" w:pos="1836"/>
          <w:tab w:val="left" w:pos="2466"/>
          <w:tab w:val="left" w:pos="2916"/>
        </w:tabs>
        <w:ind w:left="1578" w:hanging="444"/>
        <w:contextualSpacing/>
        <w:jc w:val="both"/>
        <w:rPr>
          <w:rFonts w:cs="Tahoma"/>
          <w:szCs w:val="19"/>
        </w:rPr>
      </w:pPr>
      <w:r w:rsidRPr="00993943">
        <w:rPr>
          <w:rFonts w:cs="Tahoma"/>
          <w:szCs w:val="19"/>
        </w:rPr>
        <w:t>and logos of accreditation bodies as required.</w:t>
      </w:r>
    </w:p>
    <w:p w14:paraId="165382FA" w14:textId="77777777" w:rsidR="00EE6A6A" w:rsidRPr="00993943" w:rsidRDefault="00EE6A6A" w:rsidP="004B6FAB">
      <w:pPr>
        <w:numPr>
          <w:ilvl w:val="0"/>
          <w:numId w:val="219"/>
        </w:numPr>
        <w:tabs>
          <w:tab w:val="left" w:pos="576"/>
          <w:tab w:val="left" w:pos="1134"/>
          <w:tab w:val="left" w:pos="2466"/>
          <w:tab w:val="left" w:pos="2916"/>
        </w:tabs>
        <w:ind w:left="1134" w:hanging="567"/>
        <w:contextualSpacing/>
        <w:jc w:val="both"/>
        <w:rPr>
          <w:rFonts w:cs="Tahoma"/>
          <w:szCs w:val="19"/>
        </w:rPr>
      </w:pPr>
      <w:r w:rsidRPr="00993943">
        <w:rPr>
          <w:rFonts w:cs="Tahoma"/>
          <w:szCs w:val="19"/>
        </w:rPr>
        <w:t xml:space="preserve">Storage capacity: To C.I.B.S.E. Guide G. For domestic installations a cylinder of approximately 120 litres (min) is usually adequate. </w:t>
      </w:r>
    </w:p>
    <w:p w14:paraId="1CD468F2" w14:textId="77777777" w:rsidR="00EE6A6A" w:rsidRPr="00993943" w:rsidRDefault="00EE6A6A" w:rsidP="00EE6A6A">
      <w:pPr>
        <w:jc w:val="both"/>
        <w:rPr>
          <w:rFonts w:cs="Tahoma"/>
          <w:szCs w:val="19"/>
        </w:rPr>
      </w:pPr>
    </w:p>
    <w:p w14:paraId="1BCAC144" w14:textId="77777777" w:rsidR="00EE6A6A" w:rsidRPr="00993943" w:rsidRDefault="00EE6A6A" w:rsidP="00EE6A6A">
      <w:pPr>
        <w:ind w:left="630" w:hanging="630"/>
        <w:jc w:val="both"/>
        <w:rPr>
          <w:rFonts w:cs="Tahoma"/>
          <w:szCs w:val="19"/>
        </w:rPr>
      </w:pPr>
      <w:r w:rsidRPr="00993943">
        <w:rPr>
          <w:rFonts w:cs="Tahoma"/>
          <w:szCs w:val="19"/>
        </w:rPr>
        <w:t>12</w:t>
      </w:r>
      <w:r>
        <w:rPr>
          <w:rFonts w:cs="Tahoma"/>
          <w:szCs w:val="19"/>
        </w:rPr>
        <w:t>7</w:t>
      </w:r>
      <w:r w:rsidRPr="00993943">
        <w:rPr>
          <w:rFonts w:cs="Tahoma"/>
          <w:szCs w:val="19"/>
        </w:rPr>
        <w:tab/>
        <w:t>The new units will be complete with sacrificial anodes and adequate thermal insulation of the CFC reduced type and comply with the Water By-Laws.</w:t>
      </w:r>
    </w:p>
    <w:p w14:paraId="4C650DC4" w14:textId="77777777" w:rsidR="00EE6A6A" w:rsidRPr="00993943" w:rsidRDefault="00EE6A6A" w:rsidP="00EE6A6A">
      <w:pPr>
        <w:jc w:val="both"/>
        <w:rPr>
          <w:rFonts w:cs="Tahoma"/>
          <w:szCs w:val="19"/>
        </w:rPr>
      </w:pPr>
    </w:p>
    <w:p w14:paraId="5BCDFDA8" w14:textId="77777777" w:rsidR="00EE6A6A" w:rsidRPr="00993943" w:rsidRDefault="00EE6A6A" w:rsidP="00EE6A6A">
      <w:pPr>
        <w:ind w:left="576" w:hanging="576"/>
        <w:jc w:val="both"/>
        <w:rPr>
          <w:rFonts w:cs="Tahoma"/>
          <w:szCs w:val="19"/>
        </w:rPr>
      </w:pPr>
      <w:r w:rsidRPr="00993943">
        <w:rPr>
          <w:rFonts w:cs="Tahoma"/>
          <w:szCs w:val="19"/>
        </w:rPr>
        <w:t>12</w:t>
      </w:r>
      <w:r>
        <w:rPr>
          <w:rFonts w:cs="Tahoma"/>
          <w:szCs w:val="19"/>
        </w:rPr>
        <w:t>8</w:t>
      </w:r>
      <w:r w:rsidRPr="00993943">
        <w:rPr>
          <w:rFonts w:cs="Tahoma"/>
          <w:szCs w:val="19"/>
        </w:rPr>
        <w:tab/>
        <w:t>The cylinders to be fitted on a new stool.</w:t>
      </w:r>
    </w:p>
    <w:p w14:paraId="0888EDA0"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p>
    <w:p w14:paraId="0810D391"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12</w:t>
      </w:r>
      <w:r>
        <w:rPr>
          <w:rFonts w:cs="Tahoma"/>
          <w:szCs w:val="19"/>
        </w:rPr>
        <w:t>9</w:t>
      </w:r>
      <w:r w:rsidRPr="00993943">
        <w:rPr>
          <w:rFonts w:cs="Tahoma"/>
          <w:szCs w:val="19"/>
        </w:rPr>
        <w:tab/>
        <w:t xml:space="preserve">The Service Provider shall include for a 750mm long immersion heater facility rated at 3kW and thermostat to BS EN 60335 -2-73.  </w:t>
      </w:r>
    </w:p>
    <w:p w14:paraId="08911D3F"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p>
    <w:p w14:paraId="421BBCDF"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Pr>
          <w:rFonts w:cs="Tahoma"/>
          <w:szCs w:val="19"/>
        </w:rPr>
        <w:t>130</w:t>
      </w:r>
      <w:r w:rsidRPr="00993943">
        <w:rPr>
          <w:rFonts w:cs="Tahoma"/>
          <w:szCs w:val="19"/>
        </w:rPr>
        <w:tab/>
        <w:t>The Service Provider shall supply and install a new 22mm gate valve on the cold feed, heating flow and return pipework to the cylinder.</w:t>
      </w:r>
    </w:p>
    <w:p w14:paraId="3D299FB0"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p>
    <w:p w14:paraId="00DFF344"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Pr>
          <w:rFonts w:cs="Tahoma"/>
          <w:szCs w:val="19"/>
        </w:rPr>
        <w:t>131</w:t>
      </w:r>
      <w:r w:rsidRPr="00993943">
        <w:rPr>
          <w:rFonts w:cs="Tahoma"/>
          <w:szCs w:val="19"/>
        </w:rPr>
        <w:tab/>
        <w:t>The Service Provider shall show the position of the cylinder on the working drawings.</w:t>
      </w:r>
    </w:p>
    <w:p w14:paraId="2A842064" w14:textId="77777777" w:rsidR="00EE6A6A" w:rsidRDefault="00EE6A6A" w:rsidP="00EE6A6A">
      <w:pPr>
        <w:tabs>
          <w:tab w:val="left" w:pos="576"/>
          <w:tab w:val="left" w:pos="1134"/>
          <w:tab w:val="left" w:pos="1836"/>
          <w:tab w:val="left" w:pos="2466"/>
          <w:tab w:val="left" w:pos="2916"/>
        </w:tabs>
        <w:ind w:left="576" w:hanging="576"/>
        <w:jc w:val="both"/>
        <w:rPr>
          <w:rFonts w:cs="Tahoma"/>
          <w:b/>
          <w:szCs w:val="19"/>
        </w:rPr>
      </w:pPr>
    </w:p>
    <w:p w14:paraId="29DB6802" w14:textId="77777777" w:rsidR="00EE6A6A" w:rsidRDefault="00EE6A6A">
      <w:pPr>
        <w:widowControl/>
        <w:rPr>
          <w:rFonts w:cs="Tahoma"/>
          <w:b/>
          <w:szCs w:val="19"/>
        </w:rPr>
      </w:pPr>
      <w:r>
        <w:rPr>
          <w:rFonts w:cs="Tahoma"/>
          <w:b/>
          <w:szCs w:val="19"/>
        </w:rPr>
        <w:br w:type="page"/>
      </w:r>
    </w:p>
    <w:p w14:paraId="6131E53C"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b/>
          <w:szCs w:val="19"/>
        </w:rPr>
        <w:tab/>
        <w:t>SYSTEM CONTROLS</w:t>
      </w:r>
    </w:p>
    <w:p w14:paraId="52342273"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p>
    <w:p w14:paraId="351A6A4C"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13</w:t>
      </w:r>
      <w:r>
        <w:rPr>
          <w:rFonts w:cs="Tahoma"/>
          <w:szCs w:val="19"/>
        </w:rPr>
        <w:t>2</w:t>
      </w:r>
      <w:r w:rsidRPr="00993943">
        <w:rPr>
          <w:rFonts w:cs="Tahoma"/>
          <w:szCs w:val="19"/>
        </w:rPr>
        <w:tab/>
        <w:t>TIME CONTROL OF SPACE AND WATER HEATING</w:t>
      </w:r>
    </w:p>
    <w:p w14:paraId="516CBB40"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p>
    <w:p w14:paraId="535877B1"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ab/>
        <w:t xml:space="preserve">The control of space heating and hot water systems shall be provided with time and temperature controls as follows: </w:t>
      </w:r>
    </w:p>
    <w:p w14:paraId="03F49B4B"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p>
    <w:p w14:paraId="59F6457D" w14:textId="77777777" w:rsidR="00EE6A6A" w:rsidRPr="00993943" w:rsidRDefault="00EE6A6A" w:rsidP="004B6FAB">
      <w:pPr>
        <w:numPr>
          <w:ilvl w:val="0"/>
          <w:numId w:val="220"/>
        </w:numPr>
        <w:tabs>
          <w:tab w:val="left" w:pos="1836"/>
          <w:tab w:val="left" w:pos="2466"/>
          <w:tab w:val="left" w:pos="2916"/>
        </w:tabs>
        <w:ind w:left="1134" w:hanging="567"/>
        <w:contextualSpacing/>
        <w:jc w:val="both"/>
        <w:rPr>
          <w:rFonts w:cs="Tahoma"/>
          <w:szCs w:val="19"/>
        </w:rPr>
      </w:pPr>
      <w:r w:rsidRPr="00993943">
        <w:rPr>
          <w:rFonts w:cs="Tahoma"/>
          <w:szCs w:val="19"/>
        </w:rPr>
        <w:t>2 channel programmer with separate timing to each circuit</w:t>
      </w:r>
    </w:p>
    <w:p w14:paraId="57D4C3EB" w14:textId="77777777" w:rsidR="00EE6A6A" w:rsidRPr="00993943" w:rsidRDefault="00EE6A6A" w:rsidP="00EE6A6A">
      <w:pPr>
        <w:tabs>
          <w:tab w:val="left" w:pos="576"/>
          <w:tab w:val="left" w:pos="1836"/>
          <w:tab w:val="left" w:pos="2466"/>
          <w:tab w:val="left" w:pos="2916"/>
        </w:tabs>
        <w:ind w:left="1134" w:hanging="567"/>
        <w:jc w:val="both"/>
        <w:rPr>
          <w:rFonts w:cs="Tahoma"/>
          <w:szCs w:val="19"/>
        </w:rPr>
      </w:pPr>
    </w:p>
    <w:p w14:paraId="186D03B6" w14:textId="77777777" w:rsidR="00EE6A6A" w:rsidRPr="00993943" w:rsidRDefault="00EE6A6A" w:rsidP="004B6FAB">
      <w:pPr>
        <w:numPr>
          <w:ilvl w:val="0"/>
          <w:numId w:val="220"/>
        </w:numPr>
        <w:tabs>
          <w:tab w:val="left" w:pos="1836"/>
          <w:tab w:val="left" w:pos="2466"/>
          <w:tab w:val="left" w:pos="2916"/>
        </w:tabs>
        <w:ind w:left="1134" w:hanging="567"/>
        <w:contextualSpacing/>
        <w:jc w:val="both"/>
        <w:rPr>
          <w:rFonts w:cs="Tahoma"/>
          <w:szCs w:val="19"/>
        </w:rPr>
      </w:pPr>
      <w:r w:rsidRPr="00993943">
        <w:rPr>
          <w:rFonts w:cs="Tahoma"/>
          <w:szCs w:val="19"/>
        </w:rPr>
        <w:t xml:space="preserve">for </w:t>
      </w:r>
      <w:r>
        <w:rPr>
          <w:rFonts w:cs="Tahoma"/>
          <w:szCs w:val="19"/>
        </w:rPr>
        <w:t xml:space="preserve">Properties </w:t>
      </w:r>
      <w:r w:rsidRPr="00993943">
        <w:rPr>
          <w:rFonts w:cs="Tahoma"/>
          <w:szCs w:val="19"/>
        </w:rPr>
        <w:t xml:space="preserve">with a total usable floor area greater than 150 m², timing of the separate space heating zones can be achieved with separate timing to each circuit </w:t>
      </w:r>
    </w:p>
    <w:p w14:paraId="293421D4" w14:textId="77777777" w:rsidR="00EE6A6A" w:rsidRPr="00993943" w:rsidRDefault="00EE6A6A" w:rsidP="00EE6A6A">
      <w:pPr>
        <w:tabs>
          <w:tab w:val="left" w:pos="576"/>
          <w:tab w:val="left" w:pos="1836"/>
          <w:tab w:val="left" w:pos="2466"/>
          <w:tab w:val="left" w:pos="2916"/>
        </w:tabs>
        <w:ind w:left="1134" w:hanging="567"/>
        <w:jc w:val="both"/>
        <w:rPr>
          <w:rFonts w:cs="Tahoma"/>
          <w:szCs w:val="19"/>
        </w:rPr>
      </w:pPr>
    </w:p>
    <w:p w14:paraId="50028B25" w14:textId="77777777" w:rsidR="00EE6A6A" w:rsidRPr="00993943" w:rsidRDefault="00EE6A6A" w:rsidP="004B6FAB">
      <w:pPr>
        <w:numPr>
          <w:ilvl w:val="0"/>
          <w:numId w:val="220"/>
        </w:numPr>
        <w:tabs>
          <w:tab w:val="left" w:pos="576"/>
          <w:tab w:val="left" w:pos="1836"/>
          <w:tab w:val="left" w:pos="2466"/>
          <w:tab w:val="left" w:pos="2916"/>
        </w:tabs>
        <w:ind w:left="1134" w:hanging="567"/>
        <w:contextualSpacing/>
        <w:jc w:val="both"/>
        <w:rPr>
          <w:rFonts w:cs="Tahoma"/>
          <w:szCs w:val="19"/>
        </w:rPr>
      </w:pPr>
      <w:r w:rsidRPr="00993943">
        <w:rPr>
          <w:rFonts w:cs="Tahoma"/>
          <w:szCs w:val="19"/>
        </w:rPr>
        <w:t>where the hot water is produced instantaneously, such as with a combination boiler, time control is only required for space heating zones</w:t>
      </w:r>
    </w:p>
    <w:p w14:paraId="0CA0EF13" w14:textId="77777777" w:rsidR="00EE6A6A" w:rsidRPr="00993943" w:rsidRDefault="00EE6A6A" w:rsidP="00EE6A6A">
      <w:pPr>
        <w:tabs>
          <w:tab w:val="left" w:pos="576"/>
          <w:tab w:val="left" w:pos="1836"/>
          <w:tab w:val="left" w:pos="2466"/>
          <w:tab w:val="left" w:pos="2916"/>
        </w:tabs>
        <w:ind w:left="993" w:hanging="426"/>
        <w:jc w:val="both"/>
        <w:rPr>
          <w:rFonts w:eastAsiaTheme="minorHAnsi" w:cs="Tahoma"/>
          <w:szCs w:val="19"/>
        </w:rPr>
      </w:pPr>
    </w:p>
    <w:p w14:paraId="15005D35" w14:textId="77777777" w:rsidR="00EE6A6A" w:rsidRPr="00993943" w:rsidRDefault="00EE6A6A" w:rsidP="00EE6A6A">
      <w:pPr>
        <w:tabs>
          <w:tab w:val="left" w:pos="576"/>
          <w:tab w:val="left" w:pos="1134"/>
          <w:tab w:val="left" w:pos="1836"/>
          <w:tab w:val="left" w:pos="2466"/>
          <w:tab w:val="left" w:pos="2916"/>
        </w:tabs>
        <w:jc w:val="both"/>
        <w:rPr>
          <w:rFonts w:cs="Tahoma"/>
          <w:szCs w:val="19"/>
        </w:rPr>
      </w:pPr>
      <w:r w:rsidRPr="00993943">
        <w:rPr>
          <w:rFonts w:cs="Tahoma"/>
          <w:szCs w:val="19"/>
        </w:rPr>
        <w:t>13</w:t>
      </w:r>
      <w:r>
        <w:rPr>
          <w:rFonts w:cs="Tahoma"/>
          <w:szCs w:val="19"/>
        </w:rPr>
        <w:t>3</w:t>
      </w:r>
      <w:r w:rsidRPr="00993943">
        <w:rPr>
          <w:rFonts w:cs="Tahoma"/>
          <w:szCs w:val="19"/>
        </w:rPr>
        <w:tab/>
        <w:t>TEMPERATURE CONTROL OF SPACE HEATING</w:t>
      </w:r>
    </w:p>
    <w:p w14:paraId="4A0481A9" w14:textId="77777777" w:rsidR="00EE6A6A" w:rsidRPr="00993943" w:rsidRDefault="00EE6A6A" w:rsidP="00EE6A6A">
      <w:pPr>
        <w:tabs>
          <w:tab w:val="left" w:pos="576"/>
          <w:tab w:val="left" w:pos="1134"/>
          <w:tab w:val="left" w:pos="1836"/>
          <w:tab w:val="left" w:pos="2466"/>
          <w:tab w:val="left" w:pos="2916"/>
        </w:tabs>
        <w:jc w:val="both"/>
        <w:rPr>
          <w:rFonts w:cs="Tahoma"/>
          <w:szCs w:val="19"/>
        </w:rPr>
      </w:pPr>
      <w:r w:rsidRPr="00993943">
        <w:rPr>
          <w:rFonts w:cs="Tahoma"/>
          <w:szCs w:val="19"/>
        </w:rPr>
        <w:tab/>
      </w:r>
    </w:p>
    <w:p w14:paraId="29EF0E35" w14:textId="77777777" w:rsidR="00EE6A6A" w:rsidRPr="00993943" w:rsidRDefault="00EE6A6A" w:rsidP="00EE6A6A">
      <w:pPr>
        <w:tabs>
          <w:tab w:val="left" w:pos="576"/>
          <w:tab w:val="left" w:pos="1134"/>
          <w:tab w:val="left" w:pos="1836"/>
          <w:tab w:val="left" w:pos="2466"/>
          <w:tab w:val="left" w:pos="2916"/>
        </w:tabs>
        <w:jc w:val="both"/>
        <w:rPr>
          <w:rFonts w:cs="Tahoma"/>
          <w:szCs w:val="19"/>
        </w:rPr>
      </w:pPr>
      <w:r w:rsidRPr="00993943">
        <w:rPr>
          <w:rFonts w:cs="Tahoma"/>
          <w:szCs w:val="19"/>
        </w:rPr>
        <w:tab/>
        <w:t xml:space="preserve">Separate temperature control of zones within the </w:t>
      </w:r>
      <w:r>
        <w:rPr>
          <w:rFonts w:cs="Tahoma"/>
          <w:szCs w:val="19"/>
        </w:rPr>
        <w:t xml:space="preserve">Property </w:t>
      </w:r>
      <w:r w:rsidRPr="00993943">
        <w:rPr>
          <w:rFonts w:cs="Tahoma"/>
          <w:szCs w:val="19"/>
        </w:rPr>
        <w:t>should be provided by:</w:t>
      </w:r>
    </w:p>
    <w:p w14:paraId="5300CA9D" w14:textId="77777777" w:rsidR="00EE6A6A" w:rsidRPr="00993943" w:rsidRDefault="00EE6A6A" w:rsidP="00EE6A6A">
      <w:pPr>
        <w:tabs>
          <w:tab w:val="left" w:pos="576"/>
          <w:tab w:val="left" w:pos="1134"/>
          <w:tab w:val="left" w:pos="1836"/>
          <w:tab w:val="left" w:pos="2466"/>
          <w:tab w:val="left" w:pos="2916"/>
        </w:tabs>
        <w:jc w:val="both"/>
        <w:rPr>
          <w:rFonts w:cs="Tahoma"/>
          <w:szCs w:val="19"/>
        </w:rPr>
      </w:pPr>
    </w:p>
    <w:p w14:paraId="6069CE30" w14:textId="77777777" w:rsidR="00EE6A6A" w:rsidRPr="00993943" w:rsidRDefault="00EE6A6A" w:rsidP="004B6FAB">
      <w:pPr>
        <w:numPr>
          <w:ilvl w:val="0"/>
          <w:numId w:val="221"/>
        </w:numPr>
        <w:tabs>
          <w:tab w:val="left" w:pos="1836"/>
          <w:tab w:val="left" w:pos="2466"/>
          <w:tab w:val="left" w:pos="2916"/>
        </w:tabs>
        <w:ind w:left="1134" w:hanging="567"/>
        <w:contextualSpacing/>
        <w:jc w:val="both"/>
        <w:rPr>
          <w:rFonts w:cs="Tahoma"/>
          <w:szCs w:val="19"/>
        </w:rPr>
      </w:pPr>
      <w:r w:rsidRPr="00993943">
        <w:rPr>
          <w:rFonts w:cs="Tahoma"/>
          <w:szCs w:val="19"/>
        </w:rPr>
        <w:t>room thermostats</w:t>
      </w:r>
    </w:p>
    <w:p w14:paraId="5617E985" w14:textId="77777777" w:rsidR="00EE6A6A" w:rsidRPr="00993943" w:rsidRDefault="00EE6A6A" w:rsidP="004B6FAB">
      <w:pPr>
        <w:numPr>
          <w:ilvl w:val="0"/>
          <w:numId w:val="221"/>
        </w:numPr>
        <w:tabs>
          <w:tab w:val="left" w:pos="1836"/>
          <w:tab w:val="left" w:pos="2466"/>
          <w:tab w:val="left" w:pos="2916"/>
        </w:tabs>
        <w:ind w:left="1134" w:hanging="567"/>
        <w:contextualSpacing/>
        <w:jc w:val="both"/>
        <w:rPr>
          <w:rFonts w:cs="Tahoma"/>
          <w:szCs w:val="19"/>
        </w:rPr>
      </w:pPr>
      <w:r w:rsidRPr="00993943">
        <w:rPr>
          <w:rFonts w:cs="Tahoma"/>
          <w:szCs w:val="19"/>
        </w:rPr>
        <w:t>individual radiator controls such as thermostatic radiator valves (TRVs) on all radiators other than in the reference room (with thermostat)</w:t>
      </w:r>
    </w:p>
    <w:p w14:paraId="6E66643D" w14:textId="77777777" w:rsidR="00EE6A6A" w:rsidRDefault="00EE6A6A" w:rsidP="00EE6A6A">
      <w:pPr>
        <w:tabs>
          <w:tab w:val="left" w:pos="576"/>
          <w:tab w:val="left" w:pos="1134"/>
          <w:tab w:val="left" w:pos="1836"/>
          <w:tab w:val="left" w:pos="2466"/>
          <w:tab w:val="left" w:pos="2916"/>
        </w:tabs>
        <w:jc w:val="both"/>
        <w:rPr>
          <w:rFonts w:cs="Tahoma"/>
          <w:szCs w:val="19"/>
        </w:rPr>
      </w:pPr>
    </w:p>
    <w:p w14:paraId="69205897" w14:textId="77777777" w:rsidR="00EE6A6A" w:rsidRPr="00993943" w:rsidRDefault="00EE6A6A" w:rsidP="00EE6A6A">
      <w:pPr>
        <w:tabs>
          <w:tab w:val="left" w:pos="576"/>
          <w:tab w:val="left" w:pos="1134"/>
          <w:tab w:val="left" w:pos="1836"/>
          <w:tab w:val="left" w:pos="2466"/>
          <w:tab w:val="left" w:pos="2916"/>
        </w:tabs>
        <w:jc w:val="both"/>
        <w:rPr>
          <w:rFonts w:cs="Tahoma"/>
          <w:szCs w:val="19"/>
        </w:rPr>
      </w:pPr>
      <w:r w:rsidRPr="00993943">
        <w:rPr>
          <w:rFonts w:cs="Tahoma"/>
          <w:szCs w:val="19"/>
        </w:rPr>
        <w:t>13</w:t>
      </w:r>
      <w:r>
        <w:rPr>
          <w:rFonts w:cs="Tahoma"/>
          <w:szCs w:val="19"/>
        </w:rPr>
        <w:t>4</w:t>
      </w:r>
      <w:r w:rsidRPr="00993943">
        <w:rPr>
          <w:rFonts w:cs="Tahoma"/>
          <w:szCs w:val="19"/>
        </w:rPr>
        <w:tab/>
        <w:t>TEMPERATURE CONTROL OF DOMESTIC HOT WATER</w:t>
      </w:r>
    </w:p>
    <w:p w14:paraId="18F3905E" w14:textId="77777777" w:rsidR="00EE6A6A" w:rsidRPr="00993943" w:rsidRDefault="00EE6A6A" w:rsidP="00EE6A6A">
      <w:pPr>
        <w:tabs>
          <w:tab w:val="left" w:pos="576"/>
          <w:tab w:val="left" w:pos="1134"/>
          <w:tab w:val="left" w:pos="1836"/>
          <w:tab w:val="left" w:pos="2466"/>
          <w:tab w:val="left" w:pos="2916"/>
        </w:tabs>
        <w:jc w:val="both"/>
        <w:rPr>
          <w:rFonts w:cs="Tahoma"/>
          <w:szCs w:val="19"/>
        </w:rPr>
      </w:pPr>
    </w:p>
    <w:p w14:paraId="52F6351F" w14:textId="77777777" w:rsidR="00EE6A6A" w:rsidRPr="00993943" w:rsidRDefault="00EE6A6A" w:rsidP="00EE6A6A">
      <w:pPr>
        <w:tabs>
          <w:tab w:val="left" w:pos="576"/>
          <w:tab w:val="left" w:pos="1134"/>
          <w:tab w:val="left" w:pos="1836"/>
          <w:tab w:val="left" w:pos="2466"/>
          <w:tab w:val="left" w:pos="2916"/>
        </w:tabs>
        <w:ind w:left="576"/>
        <w:jc w:val="both"/>
        <w:rPr>
          <w:rFonts w:cs="Tahoma"/>
          <w:szCs w:val="19"/>
        </w:rPr>
      </w:pPr>
      <w:r w:rsidRPr="00993943">
        <w:rPr>
          <w:rFonts w:cs="Tahoma"/>
          <w:szCs w:val="19"/>
        </w:rPr>
        <w:t xml:space="preserve">Domestic hot water systems should be provided with a cylinder thermostat, immersed type in BSP outlet on storage vessel, to control the zone valve </w:t>
      </w:r>
    </w:p>
    <w:p w14:paraId="4A60D155" w14:textId="77777777" w:rsidR="00EE6A6A" w:rsidRPr="00993943" w:rsidRDefault="00EE6A6A" w:rsidP="00EE6A6A">
      <w:pPr>
        <w:tabs>
          <w:tab w:val="left" w:pos="576"/>
          <w:tab w:val="left" w:pos="1134"/>
          <w:tab w:val="left" w:pos="1836"/>
          <w:tab w:val="left" w:pos="2466"/>
          <w:tab w:val="left" w:pos="2916"/>
        </w:tabs>
        <w:jc w:val="both"/>
        <w:rPr>
          <w:rFonts w:cs="Tahoma"/>
          <w:szCs w:val="19"/>
        </w:rPr>
      </w:pPr>
    </w:p>
    <w:p w14:paraId="7F4B995E" w14:textId="77777777" w:rsidR="00EE6A6A" w:rsidRPr="00993943" w:rsidRDefault="00EE6A6A" w:rsidP="00EE6A6A">
      <w:pPr>
        <w:tabs>
          <w:tab w:val="left" w:pos="576"/>
          <w:tab w:val="left" w:pos="780"/>
          <w:tab w:val="left" w:pos="1134"/>
          <w:tab w:val="left" w:pos="1836"/>
          <w:tab w:val="left" w:pos="2466"/>
          <w:tab w:val="left" w:pos="2916"/>
        </w:tabs>
        <w:jc w:val="both"/>
        <w:rPr>
          <w:rFonts w:cs="Tahoma"/>
          <w:szCs w:val="19"/>
        </w:rPr>
      </w:pPr>
      <w:r w:rsidRPr="00993943">
        <w:rPr>
          <w:rFonts w:cs="Tahoma"/>
          <w:szCs w:val="19"/>
        </w:rPr>
        <w:t>13</w:t>
      </w:r>
      <w:r>
        <w:rPr>
          <w:rFonts w:cs="Tahoma"/>
          <w:szCs w:val="19"/>
        </w:rPr>
        <w:t>5</w:t>
      </w:r>
      <w:r w:rsidRPr="00993943">
        <w:rPr>
          <w:rFonts w:cs="Tahoma"/>
          <w:szCs w:val="19"/>
        </w:rPr>
        <w:tab/>
        <w:t>Room thermostats shall be positioned as follows:</w:t>
      </w:r>
    </w:p>
    <w:p w14:paraId="1247B625" w14:textId="77777777" w:rsidR="00EE6A6A" w:rsidRPr="00993943" w:rsidRDefault="00EE6A6A" w:rsidP="00EE6A6A">
      <w:pPr>
        <w:numPr>
          <w:ilvl w:val="0"/>
          <w:numId w:val="54"/>
        </w:numPr>
        <w:tabs>
          <w:tab w:val="num" w:pos="993"/>
          <w:tab w:val="left" w:pos="1134"/>
          <w:tab w:val="num" w:pos="4241"/>
        </w:tabs>
        <w:ind w:left="2250" w:hanging="1683"/>
        <w:jc w:val="both"/>
        <w:rPr>
          <w:rFonts w:cs="Tahoma"/>
          <w:szCs w:val="19"/>
        </w:rPr>
      </w:pPr>
      <w:r w:rsidRPr="00993943">
        <w:rPr>
          <w:rFonts w:cs="Tahoma"/>
          <w:szCs w:val="19"/>
        </w:rPr>
        <w:t>In a hallway.</w:t>
      </w:r>
    </w:p>
    <w:p w14:paraId="64235AD1" w14:textId="77777777" w:rsidR="00EE6A6A" w:rsidRPr="00993943" w:rsidRDefault="00EE6A6A" w:rsidP="00EE6A6A">
      <w:pPr>
        <w:numPr>
          <w:ilvl w:val="0"/>
          <w:numId w:val="54"/>
        </w:numPr>
        <w:tabs>
          <w:tab w:val="num" w:pos="993"/>
          <w:tab w:val="left" w:pos="1134"/>
          <w:tab w:val="num" w:pos="4241"/>
        </w:tabs>
        <w:ind w:left="2250" w:hanging="1683"/>
        <w:jc w:val="both"/>
        <w:rPr>
          <w:rFonts w:cs="Tahoma"/>
          <w:szCs w:val="19"/>
        </w:rPr>
      </w:pPr>
      <w:r w:rsidRPr="00993943">
        <w:rPr>
          <w:rFonts w:cs="Tahoma"/>
          <w:szCs w:val="19"/>
        </w:rPr>
        <w:t>1800mm above floor level.</w:t>
      </w:r>
    </w:p>
    <w:p w14:paraId="3B5FF8AA" w14:textId="77777777" w:rsidR="00EE6A6A" w:rsidRPr="00993943" w:rsidRDefault="00EE6A6A" w:rsidP="00EE6A6A">
      <w:pPr>
        <w:numPr>
          <w:ilvl w:val="0"/>
          <w:numId w:val="54"/>
        </w:numPr>
        <w:tabs>
          <w:tab w:val="num" w:pos="993"/>
          <w:tab w:val="left" w:pos="1134"/>
          <w:tab w:val="num" w:pos="4241"/>
        </w:tabs>
        <w:ind w:left="2250" w:hanging="1683"/>
        <w:jc w:val="both"/>
        <w:rPr>
          <w:rFonts w:cs="Tahoma"/>
          <w:szCs w:val="19"/>
        </w:rPr>
      </w:pPr>
      <w:r w:rsidRPr="00993943">
        <w:rPr>
          <w:rFonts w:cs="Tahoma"/>
          <w:szCs w:val="19"/>
        </w:rPr>
        <w:t>Away from radiators or direct heat source, direct sunlight, external doors or draughts.</w:t>
      </w:r>
    </w:p>
    <w:p w14:paraId="6BD36B72" w14:textId="77777777" w:rsidR="00EE6A6A" w:rsidRPr="00993943" w:rsidRDefault="00EE6A6A" w:rsidP="00EE6A6A">
      <w:pPr>
        <w:contextualSpacing/>
        <w:jc w:val="both"/>
        <w:rPr>
          <w:rFonts w:cs="Tahoma"/>
          <w:szCs w:val="19"/>
        </w:rPr>
      </w:pPr>
    </w:p>
    <w:p w14:paraId="28CDDE84" w14:textId="77777777" w:rsidR="00EE6A6A" w:rsidRPr="00993943" w:rsidRDefault="00EE6A6A" w:rsidP="00EE6A6A">
      <w:pPr>
        <w:tabs>
          <w:tab w:val="left" w:pos="576"/>
          <w:tab w:val="left" w:pos="780"/>
          <w:tab w:val="left" w:pos="1134"/>
          <w:tab w:val="left" w:pos="1836"/>
          <w:tab w:val="left" w:pos="2466"/>
          <w:tab w:val="left" w:pos="2916"/>
        </w:tabs>
        <w:jc w:val="both"/>
        <w:rPr>
          <w:rFonts w:eastAsiaTheme="minorHAnsi" w:cs="Tahoma"/>
          <w:szCs w:val="19"/>
        </w:rPr>
      </w:pPr>
      <w:r w:rsidRPr="00993943">
        <w:rPr>
          <w:rFonts w:cs="Tahoma"/>
          <w:szCs w:val="19"/>
        </w:rPr>
        <w:t>13</w:t>
      </w:r>
      <w:r>
        <w:rPr>
          <w:rFonts w:cs="Tahoma"/>
          <w:szCs w:val="19"/>
        </w:rPr>
        <w:t>6</w:t>
      </w:r>
      <w:r w:rsidRPr="00993943">
        <w:rPr>
          <w:rFonts w:cs="Tahoma"/>
          <w:szCs w:val="19"/>
        </w:rPr>
        <w:tab/>
        <w:t>A wiring centre shall be provided and be located as shown on the Service Providers drawings.</w:t>
      </w:r>
    </w:p>
    <w:p w14:paraId="7CDE2938" w14:textId="77777777" w:rsidR="00EE6A6A" w:rsidRPr="00993943" w:rsidRDefault="00EE6A6A" w:rsidP="00EE6A6A">
      <w:pPr>
        <w:tabs>
          <w:tab w:val="left" w:pos="576"/>
          <w:tab w:val="left" w:pos="780"/>
          <w:tab w:val="left" w:pos="1134"/>
          <w:tab w:val="left" w:pos="1836"/>
          <w:tab w:val="left" w:pos="2466"/>
          <w:tab w:val="left" w:pos="2916"/>
        </w:tabs>
        <w:jc w:val="both"/>
        <w:rPr>
          <w:rFonts w:cs="Tahoma"/>
          <w:szCs w:val="19"/>
        </w:rPr>
      </w:pPr>
    </w:p>
    <w:p w14:paraId="71E03D2E" w14:textId="77777777" w:rsidR="00EE6A6A" w:rsidRPr="00993943" w:rsidRDefault="00EE6A6A" w:rsidP="00EE6A6A">
      <w:pPr>
        <w:tabs>
          <w:tab w:val="left" w:pos="576"/>
          <w:tab w:val="left" w:pos="780"/>
          <w:tab w:val="left" w:pos="1134"/>
          <w:tab w:val="left" w:pos="1836"/>
          <w:tab w:val="left" w:pos="2466"/>
          <w:tab w:val="left" w:pos="2916"/>
        </w:tabs>
        <w:ind w:left="567" w:hanging="567"/>
        <w:jc w:val="both"/>
        <w:rPr>
          <w:rFonts w:cs="Tahoma"/>
          <w:szCs w:val="19"/>
        </w:rPr>
      </w:pPr>
      <w:r w:rsidRPr="00993943">
        <w:rPr>
          <w:rFonts w:cs="Tahoma"/>
          <w:szCs w:val="19"/>
        </w:rPr>
        <w:t>13</w:t>
      </w:r>
      <w:r>
        <w:rPr>
          <w:rFonts w:cs="Tahoma"/>
          <w:szCs w:val="19"/>
        </w:rPr>
        <w:t>7</w:t>
      </w:r>
      <w:r w:rsidRPr="00993943">
        <w:rPr>
          <w:rFonts w:cs="Tahoma"/>
          <w:szCs w:val="19"/>
        </w:rPr>
        <w:tab/>
        <w:t>Where fitted, the HWS cylinder shall incorporate a immersed type cylinder thermostat inserted in a pocket on the cylinder and set at 60</w:t>
      </w:r>
      <w:r w:rsidRPr="00993943">
        <w:rPr>
          <w:rFonts w:cs="Tahoma"/>
          <w:szCs w:val="19"/>
        </w:rPr>
        <w:sym w:font="Symbol" w:char="F0B0"/>
      </w:r>
      <w:r w:rsidRPr="00993943">
        <w:rPr>
          <w:rFonts w:cs="Tahoma"/>
          <w:szCs w:val="19"/>
        </w:rPr>
        <w:t>c.</w:t>
      </w:r>
    </w:p>
    <w:p w14:paraId="42980705" w14:textId="77777777" w:rsidR="00EE6A6A" w:rsidRPr="00993943" w:rsidRDefault="00EE6A6A" w:rsidP="00EE6A6A">
      <w:pPr>
        <w:tabs>
          <w:tab w:val="left" w:pos="576"/>
          <w:tab w:val="left" w:pos="780"/>
          <w:tab w:val="left" w:pos="1134"/>
          <w:tab w:val="left" w:pos="1836"/>
          <w:tab w:val="left" w:pos="2466"/>
          <w:tab w:val="left" w:pos="2916"/>
        </w:tabs>
        <w:ind w:left="567" w:hanging="567"/>
        <w:jc w:val="both"/>
        <w:rPr>
          <w:rFonts w:cs="Tahoma"/>
          <w:szCs w:val="19"/>
        </w:rPr>
      </w:pPr>
    </w:p>
    <w:p w14:paraId="5D5227A7" w14:textId="77777777" w:rsidR="00EE6A6A" w:rsidRPr="00993943" w:rsidRDefault="00EE6A6A" w:rsidP="00EE6A6A">
      <w:pPr>
        <w:tabs>
          <w:tab w:val="left" w:pos="576"/>
          <w:tab w:val="left" w:pos="780"/>
          <w:tab w:val="left" w:pos="1134"/>
          <w:tab w:val="left" w:pos="1836"/>
          <w:tab w:val="left" w:pos="2466"/>
          <w:tab w:val="left" w:pos="2916"/>
        </w:tabs>
        <w:ind w:left="567" w:hanging="567"/>
        <w:jc w:val="both"/>
        <w:rPr>
          <w:rFonts w:cs="Tahoma"/>
          <w:szCs w:val="19"/>
        </w:rPr>
      </w:pPr>
      <w:r w:rsidRPr="00993943">
        <w:rPr>
          <w:rFonts w:cs="Tahoma"/>
          <w:szCs w:val="19"/>
        </w:rPr>
        <w:t>13</w:t>
      </w:r>
      <w:r>
        <w:rPr>
          <w:rFonts w:cs="Tahoma"/>
          <w:szCs w:val="19"/>
        </w:rPr>
        <w:t>8</w:t>
      </w:r>
      <w:r w:rsidRPr="00993943">
        <w:rPr>
          <w:rFonts w:cs="Tahoma"/>
          <w:szCs w:val="19"/>
        </w:rPr>
        <w:tab/>
        <w:t>The automatic pump overrun period should be set to 20 seconds.</w:t>
      </w:r>
    </w:p>
    <w:p w14:paraId="33C80D88" w14:textId="77777777" w:rsidR="00EE6A6A" w:rsidRPr="00993943" w:rsidRDefault="00EE6A6A" w:rsidP="00EE6A6A">
      <w:pPr>
        <w:widowControl/>
        <w:rPr>
          <w:rFonts w:cs="Tahoma"/>
          <w:szCs w:val="19"/>
        </w:rPr>
      </w:pPr>
    </w:p>
    <w:p w14:paraId="1CBBE869" w14:textId="77777777" w:rsidR="00EE6A6A" w:rsidRPr="00993943" w:rsidRDefault="00EE6A6A" w:rsidP="00EE6A6A">
      <w:pPr>
        <w:tabs>
          <w:tab w:val="left" w:pos="576"/>
          <w:tab w:val="left" w:pos="780"/>
          <w:tab w:val="left" w:pos="1134"/>
          <w:tab w:val="left" w:pos="1836"/>
          <w:tab w:val="left" w:pos="2466"/>
          <w:tab w:val="left" w:pos="2916"/>
        </w:tabs>
        <w:ind w:left="567" w:hanging="567"/>
        <w:jc w:val="both"/>
        <w:rPr>
          <w:rFonts w:cs="Tahoma"/>
          <w:szCs w:val="19"/>
        </w:rPr>
      </w:pPr>
      <w:r w:rsidRPr="00993943">
        <w:rPr>
          <w:rFonts w:cs="Tahoma"/>
          <w:szCs w:val="19"/>
        </w:rPr>
        <w:t>13</w:t>
      </w:r>
      <w:r>
        <w:rPr>
          <w:rFonts w:cs="Tahoma"/>
          <w:szCs w:val="19"/>
        </w:rPr>
        <w:t>9</w:t>
      </w:r>
      <w:r w:rsidRPr="00993943">
        <w:rPr>
          <w:rFonts w:cs="Tahoma"/>
          <w:szCs w:val="19"/>
        </w:rPr>
        <w:tab/>
        <w:t>An automatic bypass will be fitted to all systems including combination boilers should the boiler manufacturer’s technical data sheet advise that this is a requirement of the installation.</w:t>
      </w:r>
    </w:p>
    <w:p w14:paraId="6FCFBAFD" w14:textId="77777777" w:rsidR="00EE6A6A" w:rsidRPr="00993943" w:rsidRDefault="00EE6A6A" w:rsidP="00EE6A6A">
      <w:pPr>
        <w:tabs>
          <w:tab w:val="left" w:pos="576"/>
          <w:tab w:val="left" w:pos="780"/>
          <w:tab w:val="left" w:pos="1134"/>
          <w:tab w:val="left" w:pos="1836"/>
          <w:tab w:val="left" w:pos="2466"/>
          <w:tab w:val="left" w:pos="2916"/>
        </w:tabs>
        <w:ind w:left="567" w:hanging="567"/>
        <w:jc w:val="both"/>
        <w:rPr>
          <w:rFonts w:cs="Tahoma"/>
          <w:szCs w:val="19"/>
        </w:rPr>
      </w:pPr>
    </w:p>
    <w:p w14:paraId="0F457A9E" w14:textId="77777777" w:rsidR="00EE6A6A" w:rsidRPr="00993943" w:rsidRDefault="00EE6A6A" w:rsidP="00EE6A6A">
      <w:pPr>
        <w:tabs>
          <w:tab w:val="left" w:pos="576"/>
          <w:tab w:val="left" w:pos="780"/>
          <w:tab w:val="left" w:pos="1134"/>
          <w:tab w:val="left" w:pos="1836"/>
          <w:tab w:val="left" w:pos="2466"/>
          <w:tab w:val="left" w:pos="2916"/>
        </w:tabs>
        <w:ind w:left="567" w:hanging="567"/>
        <w:jc w:val="both"/>
        <w:rPr>
          <w:rFonts w:cs="Tahoma"/>
          <w:szCs w:val="19"/>
        </w:rPr>
      </w:pPr>
      <w:r>
        <w:rPr>
          <w:rFonts w:cs="Tahoma"/>
          <w:szCs w:val="19"/>
        </w:rPr>
        <w:t>140</w:t>
      </w:r>
      <w:r w:rsidRPr="00993943">
        <w:rPr>
          <w:rFonts w:cs="Tahoma"/>
          <w:szCs w:val="19"/>
        </w:rPr>
        <w:tab/>
        <w:t xml:space="preserve">A frost thermostat is to be provided if the boiler is located in a position where frost damage may occur. </w:t>
      </w:r>
    </w:p>
    <w:p w14:paraId="777DB8DE" w14:textId="77777777" w:rsidR="00EE6A6A" w:rsidRPr="00993943" w:rsidRDefault="00EE6A6A" w:rsidP="00EE6A6A">
      <w:pPr>
        <w:tabs>
          <w:tab w:val="left" w:pos="576"/>
          <w:tab w:val="left" w:pos="780"/>
          <w:tab w:val="left" w:pos="1134"/>
          <w:tab w:val="left" w:pos="1836"/>
          <w:tab w:val="left" w:pos="2466"/>
          <w:tab w:val="left" w:pos="2916"/>
        </w:tabs>
        <w:ind w:left="567" w:hanging="567"/>
        <w:jc w:val="both"/>
        <w:rPr>
          <w:rFonts w:cs="Tahoma"/>
          <w:szCs w:val="19"/>
        </w:rPr>
      </w:pPr>
    </w:p>
    <w:p w14:paraId="2D2A02B4"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Pr>
          <w:rFonts w:cs="Tahoma"/>
          <w:szCs w:val="19"/>
        </w:rPr>
        <w:t>141</w:t>
      </w:r>
      <w:r w:rsidRPr="00993943">
        <w:rPr>
          <w:rFonts w:cs="Tahoma"/>
          <w:szCs w:val="19"/>
        </w:rPr>
        <w:tab/>
        <w:t>Final connection to the boiler shall be carried out by the Service Provider.</w:t>
      </w:r>
    </w:p>
    <w:p w14:paraId="3FB67627"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p>
    <w:p w14:paraId="55DF89F0"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Pr>
          <w:rFonts w:cs="Tahoma"/>
          <w:szCs w:val="19"/>
        </w:rPr>
        <w:t>142</w:t>
      </w:r>
      <w:r w:rsidRPr="00993943">
        <w:rPr>
          <w:rFonts w:cs="Tahoma"/>
          <w:szCs w:val="19"/>
        </w:rPr>
        <w:tab/>
        <w:t>The above controls shall be shown on the Service Provider's working drawings.</w:t>
      </w:r>
    </w:p>
    <w:p w14:paraId="7BBB98DF" w14:textId="77777777" w:rsidR="00EE6A6A" w:rsidRDefault="00EE6A6A" w:rsidP="00EE6A6A">
      <w:pPr>
        <w:widowControl/>
        <w:rPr>
          <w:rFonts w:cs="Tahoma"/>
          <w:szCs w:val="19"/>
        </w:rPr>
      </w:pPr>
    </w:p>
    <w:p w14:paraId="66E4974C" w14:textId="77777777" w:rsidR="00EE6A6A" w:rsidRDefault="00EE6A6A" w:rsidP="00EE6A6A">
      <w:pPr>
        <w:widowControl/>
        <w:rPr>
          <w:rFonts w:cs="Tahoma"/>
          <w:szCs w:val="19"/>
        </w:rPr>
      </w:pPr>
    </w:p>
    <w:p w14:paraId="6A8D3B36" w14:textId="77777777" w:rsidR="00EE6A6A" w:rsidRDefault="00EE6A6A" w:rsidP="00EE6A6A">
      <w:pPr>
        <w:widowControl/>
        <w:rPr>
          <w:rFonts w:cs="Tahoma"/>
          <w:szCs w:val="19"/>
        </w:rPr>
      </w:pPr>
      <w:r>
        <w:rPr>
          <w:rFonts w:cs="Tahoma"/>
          <w:szCs w:val="19"/>
        </w:rPr>
        <w:br w:type="page"/>
      </w:r>
    </w:p>
    <w:p w14:paraId="47258971"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ab/>
      </w:r>
      <w:r w:rsidRPr="00993943">
        <w:rPr>
          <w:rFonts w:cs="Tahoma"/>
          <w:b/>
          <w:szCs w:val="19"/>
        </w:rPr>
        <w:t>ELECTRICAL INSTALLATION</w:t>
      </w:r>
    </w:p>
    <w:p w14:paraId="06169370" w14:textId="77777777" w:rsidR="00EE6A6A" w:rsidRPr="00993943" w:rsidRDefault="00EE6A6A" w:rsidP="00EE6A6A">
      <w:pPr>
        <w:tabs>
          <w:tab w:val="left" w:pos="1134"/>
          <w:tab w:val="left" w:pos="1701"/>
        </w:tabs>
        <w:jc w:val="both"/>
        <w:rPr>
          <w:rFonts w:cs="Tahoma"/>
          <w:szCs w:val="19"/>
        </w:rPr>
      </w:pPr>
    </w:p>
    <w:p w14:paraId="2B22EBEE"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14</w:t>
      </w:r>
      <w:r>
        <w:rPr>
          <w:rFonts w:cs="Tahoma"/>
          <w:szCs w:val="19"/>
        </w:rPr>
        <w:t>3</w:t>
      </w:r>
      <w:r w:rsidRPr="00993943">
        <w:rPr>
          <w:rFonts w:cs="Tahoma"/>
          <w:szCs w:val="19"/>
        </w:rPr>
        <w:tab/>
        <w:t xml:space="preserve">The Service Provider shall be responsible for the electrical installation associated with the replacement heating installations.  This shall include the following electrical circuits from a new metallic consumer to be located in the existing meter cupboard. Where due to space restrictions the new consumer unit cannot be fitted in the existing cupboard; the Service Provider shall install the consumer unit in a separate wooden meter enclosure. </w:t>
      </w:r>
      <w:r w:rsidRPr="00993943">
        <w:rPr>
          <w:rFonts w:cs="Tahoma"/>
          <w:b/>
          <w:szCs w:val="19"/>
        </w:rPr>
        <w:t>The cost of the enclosure will be deemed to be included in the costs</w:t>
      </w:r>
      <w:r w:rsidRPr="00993943">
        <w:rPr>
          <w:rFonts w:cs="Tahoma"/>
          <w:szCs w:val="19"/>
        </w:rPr>
        <w:t>:</w:t>
      </w:r>
    </w:p>
    <w:p w14:paraId="75C1E4CC" w14:textId="77777777" w:rsidR="00EE6A6A" w:rsidRDefault="00EE6A6A" w:rsidP="00EE6A6A">
      <w:pPr>
        <w:tabs>
          <w:tab w:val="left" w:pos="576"/>
          <w:tab w:val="left" w:pos="1134"/>
          <w:tab w:val="left" w:pos="1836"/>
          <w:tab w:val="left" w:pos="2466"/>
          <w:tab w:val="left" w:pos="2916"/>
        </w:tabs>
        <w:ind w:left="576" w:hanging="576"/>
        <w:jc w:val="both"/>
        <w:rPr>
          <w:rFonts w:cs="Tahoma"/>
          <w:szCs w:val="19"/>
        </w:rPr>
      </w:pPr>
    </w:p>
    <w:p w14:paraId="2A73500F"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14</w:t>
      </w:r>
      <w:r>
        <w:rPr>
          <w:rFonts w:cs="Tahoma"/>
          <w:szCs w:val="19"/>
        </w:rPr>
        <w:t>4</w:t>
      </w:r>
      <w:r w:rsidRPr="00993943">
        <w:rPr>
          <w:rFonts w:cs="Tahoma"/>
          <w:szCs w:val="19"/>
        </w:rPr>
        <w:tab/>
        <w:t xml:space="preserve">Provision of new dedicated electrical circuit fitted to the new hot water storage cylinder immersion heater, including new flexible cable connection. The </w:t>
      </w:r>
      <w:r>
        <w:rPr>
          <w:rFonts w:cs="Tahoma"/>
          <w:szCs w:val="19"/>
        </w:rPr>
        <w:t xml:space="preserve">Service Provider </w:t>
      </w:r>
      <w:r w:rsidRPr="00993943">
        <w:rPr>
          <w:rFonts w:cs="Tahoma"/>
          <w:szCs w:val="19"/>
        </w:rPr>
        <w:t xml:space="preserve">shall allow for replacing the existing heater face plate switch in the dwelling where necessary with a heating boost switch with timed settings.  </w:t>
      </w:r>
    </w:p>
    <w:p w14:paraId="24D3234C" w14:textId="77777777" w:rsidR="00EE6A6A" w:rsidRDefault="00EE6A6A" w:rsidP="00EE6A6A">
      <w:pPr>
        <w:tabs>
          <w:tab w:val="left" w:pos="576"/>
          <w:tab w:val="left" w:pos="1134"/>
        </w:tabs>
        <w:ind w:left="576" w:hanging="576"/>
        <w:jc w:val="both"/>
        <w:rPr>
          <w:rFonts w:cs="Tahoma"/>
          <w:szCs w:val="19"/>
        </w:rPr>
      </w:pPr>
    </w:p>
    <w:p w14:paraId="52FDD7E6" w14:textId="77777777" w:rsidR="00EE6A6A" w:rsidRPr="00993943" w:rsidRDefault="00EE6A6A" w:rsidP="00EE6A6A">
      <w:pPr>
        <w:tabs>
          <w:tab w:val="left" w:pos="576"/>
          <w:tab w:val="left" w:pos="1134"/>
        </w:tabs>
        <w:ind w:left="576" w:hanging="576"/>
        <w:jc w:val="both"/>
        <w:rPr>
          <w:rFonts w:cs="Tahoma"/>
          <w:szCs w:val="19"/>
        </w:rPr>
      </w:pPr>
      <w:r w:rsidRPr="00993943">
        <w:rPr>
          <w:rFonts w:cs="Tahoma"/>
          <w:szCs w:val="19"/>
        </w:rPr>
        <w:t>14</w:t>
      </w:r>
      <w:r>
        <w:rPr>
          <w:rFonts w:cs="Tahoma"/>
          <w:szCs w:val="19"/>
        </w:rPr>
        <w:t>5</w:t>
      </w:r>
      <w:r w:rsidRPr="00993943">
        <w:rPr>
          <w:rFonts w:cs="Tahoma"/>
          <w:szCs w:val="19"/>
        </w:rPr>
        <w:tab/>
        <w:t xml:space="preserve">Provision of dedicated electrical circuit for the heating boiler including system control wiring and all necessary accessories. The </w:t>
      </w:r>
      <w:r>
        <w:rPr>
          <w:rFonts w:cs="Tahoma"/>
          <w:szCs w:val="19"/>
        </w:rPr>
        <w:t xml:space="preserve">Service Provider </w:t>
      </w:r>
      <w:r w:rsidRPr="00993943">
        <w:rPr>
          <w:rFonts w:cs="Tahoma"/>
          <w:szCs w:val="19"/>
        </w:rPr>
        <w:t xml:space="preserve">shall provide and install where required a bulkhead light fitting to assist with all necessary maintenance or breakdown call outs. </w:t>
      </w:r>
    </w:p>
    <w:p w14:paraId="6F5082B8" w14:textId="77777777" w:rsidR="00EE6A6A" w:rsidRDefault="00EE6A6A" w:rsidP="00EE6A6A">
      <w:pPr>
        <w:tabs>
          <w:tab w:val="left" w:pos="576"/>
          <w:tab w:val="left" w:pos="1134"/>
        </w:tabs>
        <w:ind w:left="567" w:hanging="567"/>
        <w:jc w:val="both"/>
        <w:rPr>
          <w:rFonts w:cs="Tahoma"/>
          <w:szCs w:val="19"/>
        </w:rPr>
      </w:pPr>
    </w:p>
    <w:p w14:paraId="7EB3C9D2" w14:textId="77777777" w:rsidR="00EE6A6A" w:rsidRPr="00993943" w:rsidRDefault="00EE6A6A" w:rsidP="00EE6A6A">
      <w:pPr>
        <w:tabs>
          <w:tab w:val="left" w:pos="576"/>
          <w:tab w:val="left" w:pos="1134"/>
        </w:tabs>
        <w:ind w:left="567" w:hanging="567"/>
        <w:jc w:val="both"/>
        <w:rPr>
          <w:rFonts w:cs="Tahoma"/>
          <w:szCs w:val="19"/>
        </w:rPr>
      </w:pPr>
      <w:r w:rsidRPr="00993943">
        <w:rPr>
          <w:rFonts w:cs="Tahoma"/>
          <w:szCs w:val="19"/>
        </w:rPr>
        <w:t>14</w:t>
      </w:r>
      <w:r>
        <w:rPr>
          <w:rFonts w:cs="Tahoma"/>
          <w:szCs w:val="19"/>
        </w:rPr>
        <w:t>6</w:t>
      </w:r>
      <w:r w:rsidRPr="00993943">
        <w:rPr>
          <w:rFonts w:cs="Tahoma"/>
          <w:szCs w:val="19"/>
        </w:rPr>
        <w:tab/>
        <w:t xml:space="preserve">Provision of dedicated electrical circuit for the electric focal point inset fire, including a 20A DP switch fitted adjacent fire on chimney breast, with flexible connection concealed within the fabric of the </w:t>
      </w:r>
      <w:r>
        <w:rPr>
          <w:rFonts w:cs="Tahoma"/>
          <w:szCs w:val="19"/>
        </w:rPr>
        <w:t xml:space="preserve">Property </w:t>
      </w:r>
      <w:r w:rsidRPr="00993943">
        <w:rPr>
          <w:rFonts w:cs="Tahoma"/>
          <w:szCs w:val="19"/>
        </w:rPr>
        <w:t>to connect to inset fire.</w:t>
      </w:r>
    </w:p>
    <w:p w14:paraId="52527C97" w14:textId="77777777" w:rsidR="00EE6A6A" w:rsidRPr="00993943" w:rsidRDefault="00EE6A6A" w:rsidP="00EE6A6A">
      <w:pPr>
        <w:tabs>
          <w:tab w:val="left" w:pos="1134"/>
          <w:tab w:val="left" w:pos="1530"/>
          <w:tab w:val="left" w:pos="2700"/>
          <w:tab w:val="left" w:pos="4260"/>
          <w:tab w:val="left" w:pos="5040"/>
          <w:tab w:val="left" w:pos="6330"/>
          <w:tab w:val="left" w:pos="6930"/>
          <w:tab w:val="left" w:pos="7200"/>
          <w:tab w:val="left" w:pos="7920"/>
          <w:tab w:val="left" w:pos="8640"/>
          <w:tab w:val="left" w:pos="9360"/>
        </w:tabs>
        <w:ind w:left="1134" w:hanging="567"/>
        <w:jc w:val="both"/>
        <w:rPr>
          <w:rFonts w:cs="Tahoma"/>
          <w:szCs w:val="19"/>
        </w:rPr>
      </w:pPr>
      <w:r w:rsidRPr="00993943">
        <w:rPr>
          <w:rFonts w:cs="Tahoma"/>
          <w:szCs w:val="19"/>
        </w:rPr>
        <w:tab/>
        <w:t>Electric Direct Acting Day Rate Focal Inset Fire</w:t>
      </w:r>
    </w:p>
    <w:p w14:paraId="41829E13" w14:textId="77777777" w:rsidR="00EE6A6A" w:rsidRPr="00993943" w:rsidRDefault="00EE6A6A" w:rsidP="00EE6A6A">
      <w:pPr>
        <w:tabs>
          <w:tab w:val="left" w:pos="1134"/>
          <w:tab w:val="left" w:pos="1530"/>
          <w:tab w:val="left" w:pos="2700"/>
          <w:tab w:val="left" w:pos="4260"/>
          <w:tab w:val="left" w:pos="5040"/>
          <w:tab w:val="left" w:pos="6330"/>
          <w:tab w:val="left" w:pos="6930"/>
          <w:tab w:val="left" w:pos="7200"/>
          <w:tab w:val="left" w:pos="7920"/>
          <w:tab w:val="left" w:pos="8640"/>
          <w:tab w:val="left" w:pos="9360"/>
        </w:tabs>
        <w:ind w:left="1134" w:hanging="567"/>
        <w:jc w:val="both"/>
        <w:rPr>
          <w:rFonts w:cs="Tahoma"/>
          <w:szCs w:val="19"/>
        </w:rPr>
      </w:pPr>
      <w:r w:rsidRPr="00993943">
        <w:rPr>
          <w:rFonts w:cs="Tahoma"/>
          <w:szCs w:val="19"/>
        </w:rPr>
        <w:tab/>
        <w:t xml:space="preserve">Standard: To BS EN 60335 -1 </w:t>
      </w:r>
    </w:p>
    <w:p w14:paraId="4AF703FC" w14:textId="77777777" w:rsidR="00EE6A6A" w:rsidRPr="00993943" w:rsidRDefault="00EE6A6A" w:rsidP="00EE6A6A">
      <w:pPr>
        <w:tabs>
          <w:tab w:val="left" w:pos="1134"/>
          <w:tab w:val="left" w:pos="1530"/>
          <w:tab w:val="left" w:pos="2700"/>
          <w:tab w:val="left" w:pos="4260"/>
          <w:tab w:val="left" w:pos="5040"/>
          <w:tab w:val="left" w:pos="6330"/>
          <w:tab w:val="left" w:pos="6930"/>
          <w:tab w:val="left" w:pos="7200"/>
          <w:tab w:val="left" w:pos="7920"/>
          <w:tab w:val="left" w:pos="8640"/>
          <w:tab w:val="left" w:pos="9360"/>
        </w:tabs>
        <w:ind w:left="1134" w:hanging="567"/>
        <w:jc w:val="both"/>
        <w:rPr>
          <w:rFonts w:cs="Tahoma"/>
          <w:szCs w:val="19"/>
        </w:rPr>
      </w:pPr>
      <w:r w:rsidRPr="00993943">
        <w:rPr>
          <w:rFonts w:cs="Tahoma"/>
          <w:szCs w:val="19"/>
        </w:rPr>
        <w:tab/>
        <w:t>Approval : BEAB/CE MARK</w:t>
      </w:r>
    </w:p>
    <w:p w14:paraId="0160C686" w14:textId="77777777" w:rsidR="00EE6A6A" w:rsidRPr="00993943" w:rsidRDefault="00EE6A6A" w:rsidP="00EE6A6A">
      <w:pPr>
        <w:tabs>
          <w:tab w:val="left" w:pos="1134"/>
          <w:tab w:val="left" w:pos="1530"/>
          <w:tab w:val="left" w:pos="2700"/>
          <w:tab w:val="left" w:pos="4260"/>
          <w:tab w:val="left" w:pos="5040"/>
          <w:tab w:val="left" w:pos="6330"/>
          <w:tab w:val="left" w:pos="6930"/>
          <w:tab w:val="left" w:pos="7200"/>
          <w:tab w:val="left" w:pos="7920"/>
          <w:tab w:val="left" w:pos="8640"/>
          <w:tab w:val="left" w:pos="9360"/>
        </w:tabs>
        <w:ind w:left="1134" w:hanging="567"/>
        <w:jc w:val="both"/>
        <w:rPr>
          <w:rFonts w:cs="Tahoma"/>
          <w:szCs w:val="19"/>
        </w:rPr>
      </w:pPr>
      <w:r w:rsidRPr="00993943">
        <w:rPr>
          <w:rFonts w:cs="Tahoma"/>
          <w:szCs w:val="19"/>
        </w:rPr>
        <w:tab/>
        <w:t>Type: Direct Acting Electric Inset Fire, to fit chimney opening</w:t>
      </w:r>
    </w:p>
    <w:p w14:paraId="78ACAC56" w14:textId="77777777" w:rsidR="00EE6A6A" w:rsidRPr="00993943" w:rsidRDefault="00EE6A6A" w:rsidP="00EE6A6A">
      <w:pPr>
        <w:tabs>
          <w:tab w:val="left" w:pos="1134"/>
          <w:tab w:val="left" w:pos="1530"/>
          <w:tab w:val="left" w:pos="2700"/>
          <w:tab w:val="left" w:pos="4260"/>
          <w:tab w:val="left" w:pos="5040"/>
          <w:tab w:val="left" w:pos="6330"/>
          <w:tab w:val="left" w:pos="6930"/>
          <w:tab w:val="left" w:pos="7200"/>
          <w:tab w:val="left" w:pos="7920"/>
          <w:tab w:val="left" w:pos="8640"/>
          <w:tab w:val="left" w:pos="9360"/>
        </w:tabs>
        <w:ind w:left="1134" w:hanging="567"/>
        <w:jc w:val="both"/>
        <w:rPr>
          <w:rFonts w:cs="Tahoma"/>
          <w:szCs w:val="19"/>
        </w:rPr>
      </w:pPr>
      <w:r w:rsidRPr="00993943">
        <w:rPr>
          <w:rFonts w:cs="Tahoma"/>
          <w:szCs w:val="19"/>
        </w:rPr>
        <w:tab/>
        <w:t>Heater Type: Fan Convention</w:t>
      </w:r>
    </w:p>
    <w:p w14:paraId="135C5F26" w14:textId="77777777" w:rsidR="00EE6A6A" w:rsidRPr="00993943" w:rsidRDefault="00EE6A6A" w:rsidP="00EE6A6A">
      <w:pPr>
        <w:tabs>
          <w:tab w:val="left" w:pos="1134"/>
          <w:tab w:val="left" w:pos="1530"/>
          <w:tab w:val="left" w:pos="2700"/>
          <w:tab w:val="left" w:pos="4260"/>
          <w:tab w:val="left" w:pos="5040"/>
          <w:tab w:val="left" w:pos="6330"/>
          <w:tab w:val="left" w:pos="6930"/>
          <w:tab w:val="left" w:pos="7200"/>
          <w:tab w:val="left" w:pos="7920"/>
          <w:tab w:val="left" w:pos="8640"/>
          <w:tab w:val="left" w:pos="9360"/>
        </w:tabs>
        <w:ind w:left="1134" w:hanging="567"/>
        <w:jc w:val="both"/>
        <w:rPr>
          <w:rFonts w:cs="Tahoma"/>
          <w:szCs w:val="19"/>
        </w:rPr>
      </w:pPr>
      <w:r w:rsidRPr="00993943">
        <w:rPr>
          <w:rFonts w:cs="Tahoma"/>
          <w:szCs w:val="19"/>
        </w:rPr>
        <w:tab/>
        <w:t>Max Heat Output: 2kW</w:t>
      </w:r>
    </w:p>
    <w:p w14:paraId="59BAF637" w14:textId="77777777" w:rsidR="00EE6A6A" w:rsidRPr="00993943" w:rsidRDefault="00EE6A6A" w:rsidP="00EE6A6A">
      <w:pPr>
        <w:tabs>
          <w:tab w:val="left" w:pos="1134"/>
          <w:tab w:val="left" w:pos="1530"/>
          <w:tab w:val="left" w:pos="2700"/>
          <w:tab w:val="left" w:pos="4260"/>
          <w:tab w:val="left" w:pos="5040"/>
          <w:tab w:val="left" w:pos="6330"/>
          <w:tab w:val="left" w:pos="6930"/>
          <w:tab w:val="left" w:pos="7200"/>
          <w:tab w:val="left" w:pos="7920"/>
          <w:tab w:val="left" w:pos="8640"/>
          <w:tab w:val="left" w:pos="9360"/>
        </w:tabs>
        <w:ind w:left="1134" w:hanging="567"/>
        <w:jc w:val="both"/>
        <w:rPr>
          <w:rFonts w:cs="Tahoma"/>
          <w:szCs w:val="19"/>
        </w:rPr>
      </w:pPr>
      <w:r w:rsidRPr="00993943">
        <w:rPr>
          <w:rFonts w:cs="Tahoma"/>
          <w:szCs w:val="19"/>
        </w:rPr>
        <w:tab/>
        <w:t>Coal Bed: One piece with switchable choice for flame effect independent of heat source</w:t>
      </w:r>
    </w:p>
    <w:p w14:paraId="74848BC5" w14:textId="77777777" w:rsidR="00EE6A6A" w:rsidRPr="00993943" w:rsidRDefault="00EE6A6A" w:rsidP="00EE6A6A">
      <w:pPr>
        <w:tabs>
          <w:tab w:val="left" w:pos="1134"/>
          <w:tab w:val="left" w:pos="1530"/>
          <w:tab w:val="left" w:pos="2700"/>
          <w:tab w:val="left" w:pos="4260"/>
          <w:tab w:val="left" w:pos="5040"/>
          <w:tab w:val="left" w:pos="6330"/>
          <w:tab w:val="left" w:pos="6930"/>
          <w:tab w:val="left" w:pos="7200"/>
          <w:tab w:val="left" w:pos="7920"/>
          <w:tab w:val="left" w:pos="8640"/>
          <w:tab w:val="left" w:pos="9360"/>
        </w:tabs>
        <w:ind w:left="1134" w:hanging="567"/>
        <w:jc w:val="both"/>
        <w:rPr>
          <w:rFonts w:cs="Tahoma"/>
          <w:szCs w:val="19"/>
        </w:rPr>
      </w:pPr>
      <w:r w:rsidRPr="00993943">
        <w:rPr>
          <w:rFonts w:cs="Tahoma"/>
          <w:szCs w:val="19"/>
        </w:rPr>
        <w:tab/>
        <w:t>Noise: Fan noise suppressed to 50dB max, when in operation</w:t>
      </w:r>
    </w:p>
    <w:p w14:paraId="1BF30512" w14:textId="77777777" w:rsidR="00EE6A6A" w:rsidRPr="00993943" w:rsidRDefault="00EE6A6A" w:rsidP="00EE6A6A">
      <w:pPr>
        <w:tabs>
          <w:tab w:val="left" w:pos="1134"/>
          <w:tab w:val="left" w:pos="1530"/>
          <w:tab w:val="left" w:pos="2700"/>
          <w:tab w:val="left" w:pos="4260"/>
          <w:tab w:val="left" w:pos="5040"/>
          <w:tab w:val="left" w:pos="6330"/>
          <w:tab w:val="left" w:pos="6930"/>
          <w:tab w:val="left" w:pos="7200"/>
          <w:tab w:val="left" w:pos="7920"/>
          <w:tab w:val="left" w:pos="8640"/>
          <w:tab w:val="left" w:pos="9360"/>
        </w:tabs>
        <w:ind w:left="1134" w:hanging="567"/>
        <w:jc w:val="both"/>
        <w:rPr>
          <w:rFonts w:cs="Tahoma"/>
          <w:szCs w:val="19"/>
        </w:rPr>
      </w:pPr>
      <w:r w:rsidRPr="00993943">
        <w:rPr>
          <w:rFonts w:cs="Tahoma"/>
          <w:szCs w:val="19"/>
        </w:rPr>
        <w:tab/>
        <w:t xml:space="preserve">Lights: LED bulbs for long life and low energy consumption  </w:t>
      </w:r>
    </w:p>
    <w:p w14:paraId="55164ACB" w14:textId="77777777" w:rsidR="00EE6A6A" w:rsidRPr="00993943" w:rsidRDefault="00EE6A6A" w:rsidP="00EE6A6A">
      <w:pPr>
        <w:tabs>
          <w:tab w:val="left" w:pos="1134"/>
          <w:tab w:val="left" w:pos="1530"/>
          <w:tab w:val="left" w:pos="2700"/>
          <w:tab w:val="left" w:pos="4260"/>
          <w:tab w:val="left" w:pos="5040"/>
          <w:tab w:val="left" w:pos="6330"/>
          <w:tab w:val="left" w:pos="6930"/>
          <w:tab w:val="left" w:pos="7200"/>
          <w:tab w:val="left" w:pos="7920"/>
          <w:tab w:val="left" w:pos="8640"/>
          <w:tab w:val="left" w:pos="9360"/>
        </w:tabs>
        <w:ind w:left="1134" w:hanging="567"/>
        <w:jc w:val="both"/>
        <w:rPr>
          <w:rFonts w:cs="Tahoma"/>
          <w:szCs w:val="19"/>
        </w:rPr>
      </w:pPr>
      <w:r w:rsidRPr="00993943">
        <w:rPr>
          <w:rFonts w:cs="Tahoma"/>
          <w:szCs w:val="19"/>
        </w:rPr>
        <w:tab/>
        <w:t>Controls: ON/OFF switch with multiple heat settings and thermostat control</w:t>
      </w:r>
    </w:p>
    <w:p w14:paraId="534043FB" w14:textId="77777777" w:rsidR="00EE6A6A" w:rsidRPr="00993943" w:rsidRDefault="00EE6A6A" w:rsidP="00EE6A6A">
      <w:pPr>
        <w:tabs>
          <w:tab w:val="left" w:pos="1134"/>
          <w:tab w:val="left" w:pos="1530"/>
          <w:tab w:val="left" w:pos="2700"/>
          <w:tab w:val="left" w:pos="4260"/>
          <w:tab w:val="left" w:pos="5040"/>
          <w:tab w:val="left" w:pos="6330"/>
          <w:tab w:val="left" w:pos="6930"/>
          <w:tab w:val="left" w:pos="7200"/>
          <w:tab w:val="left" w:pos="7920"/>
          <w:tab w:val="left" w:pos="8640"/>
          <w:tab w:val="left" w:pos="9360"/>
        </w:tabs>
        <w:ind w:left="1134" w:hanging="567"/>
        <w:jc w:val="both"/>
        <w:rPr>
          <w:rFonts w:cs="Tahoma"/>
          <w:szCs w:val="19"/>
        </w:rPr>
      </w:pPr>
      <w:r w:rsidRPr="00993943">
        <w:rPr>
          <w:rFonts w:cs="Tahoma"/>
          <w:szCs w:val="19"/>
        </w:rPr>
        <w:tab/>
        <w:t>Fixing: To be securely fixed to hearth or surround</w:t>
      </w:r>
    </w:p>
    <w:p w14:paraId="637CE626" w14:textId="77777777" w:rsidR="00EE6A6A" w:rsidRDefault="00EE6A6A" w:rsidP="00EE6A6A">
      <w:pPr>
        <w:tabs>
          <w:tab w:val="left" w:pos="576"/>
        </w:tabs>
        <w:jc w:val="both"/>
        <w:rPr>
          <w:rFonts w:cs="Tahoma"/>
          <w:szCs w:val="19"/>
        </w:rPr>
      </w:pPr>
    </w:p>
    <w:p w14:paraId="49962435" w14:textId="77777777" w:rsidR="00EE6A6A" w:rsidRPr="00993943" w:rsidRDefault="00EE6A6A" w:rsidP="00EE6A6A">
      <w:pPr>
        <w:tabs>
          <w:tab w:val="left" w:pos="576"/>
        </w:tabs>
        <w:jc w:val="both"/>
        <w:rPr>
          <w:rFonts w:cs="Tahoma"/>
          <w:szCs w:val="19"/>
        </w:rPr>
      </w:pPr>
      <w:r w:rsidRPr="00993943">
        <w:rPr>
          <w:rFonts w:cs="Tahoma"/>
          <w:szCs w:val="19"/>
        </w:rPr>
        <w:t>14</w:t>
      </w:r>
      <w:r>
        <w:rPr>
          <w:rFonts w:cs="Tahoma"/>
          <w:szCs w:val="19"/>
        </w:rPr>
        <w:t>7</w:t>
      </w:r>
      <w:r w:rsidRPr="00993943">
        <w:rPr>
          <w:rFonts w:cs="Tahoma"/>
          <w:szCs w:val="19"/>
        </w:rPr>
        <w:tab/>
        <w:t xml:space="preserve">Cables shall be installed above ceilings, below floors and should be concealed in walls. </w:t>
      </w:r>
    </w:p>
    <w:p w14:paraId="1FF7EE61" w14:textId="77777777" w:rsidR="00EE6A6A" w:rsidRPr="00993943" w:rsidRDefault="00EE6A6A" w:rsidP="00EE6A6A">
      <w:pPr>
        <w:tabs>
          <w:tab w:val="left" w:pos="567"/>
        </w:tabs>
        <w:ind w:left="567"/>
        <w:contextualSpacing/>
        <w:jc w:val="both"/>
        <w:rPr>
          <w:rFonts w:cs="Tahoma"/>
          <w:szCs w:val="19"/>
        </w:rPr>
      </w:pPr>
    </w:p>
    <w:p w14:paraId="0580D303" w14:textId="77777777" w:rsidR="00EE6A6A" w:rsidRPr="00993943" w:rsidRDefault="00EE6A6A" w:rsidP="00EE6A6A">
      <w:pPr>
        <w:tabs>
          <w:tab w:val="left" w:pos="567"/>
        </w:tabs>
        <w:ind w:left="567"/>
        <w:contextualSpacing/>
        <w:jc w:val="both"/>
        <w:rPr>
          <w:rFonts w:cs="Tahoma"/>
          <w:szCs w:val="19"/>
        </w:rPr>
      </w:pPr>
      <w:r w:rsidRPr="00993943">
        <w:rPr>
          <w:rFonts w:cs="Tahoma"/>
          <w:szCs w:val="19"/>
        </w:rPr>
        <w:t xml:space="preserve">Cables concealed in masonry walls should be enclosed in conduit. </w:t>
      </w:r>
    </w:p>
    <w:p w14:paraId="3A2BD06A" w14:textId="77777777" w:rsidR="00EE6A6A" w:rsidRPr="00993943" w:rsidRDefault="00EE6A6A" w:rsidP="00EE6A6A">
      <w:pPr>
        <w:tabs>
          <w:tab w:val="left" w:pos="567"/>
        </w:tabs>
        <w:ind w:left="567"/>
        <w:contextualSpacing/>
        <w:jc w:val="both"/>
        <w:rPr>
          <w:rFonts w:cs="Tahoma"/>
          <w:szCs w:val="19"/>
        </w:rPr>
      </w:pPr>
    </w:p>
    <w:p w14:paraId="3DE7406F" w14:textId="77777777" w:rsidR="00EE6A6A" w:rsidRPr="00993943" w:rsidRDefault="00EE6A6A" w:rsidP="00EE6A6A">
      <w:pPr>
        <w:tabs>
          <w:tab w:val="left" w:pos="567"/>
        </w:tabs>
        <w:ind w:left="567"/>
        <w:contextualSpacing/>
        <w:jc w:val="both"/>
        <w:rPr>
          <w:rFonts w:cs="Tahoma"/>
          <w:szCs w:val="19"/>
        </w:rPr>
      </w:pPr>
      <w:r w:rsidRPr="00993943">
        <w:rPr>
          <w:rFonts w:cs="Tahoma"/>
          <w:szCs w:val="19"/>
        </w:rPr>
        <w:t>Cables should be withdrawable through either continuous conduit, or where it not feasible to conceal the cable system, through the provision of a continuous trunking system.</w:t>
      </w:r>
    </w:p>
    <w:p w14:paraId="6B9FB890" w14:textId="77777777" w:rsidR="00EE6A6A" w:rsidRPr="00993943" w:rsidRDefault="00EE6A6A" w:rsidP="00EE6A6A">
      <w:pPr>
        <w:tabs>
          <w:tab w:val="left" w:pos="567"/>
        </w:tabs>
        <w:ind w:left="567"/>
        <w:contextualSpacing/>
        <w:jc w:val="both"/>
        <w:rPr>
          <w:rFonts w:cs="Tahoma"/>
          <w:szCs w:val="19"/>
        </w:rPr>
      </w:pPr>
    </w:p>
    <w:p w14:paraId="69786F23" w14:textId="77777777" w:rsidR="00EE6A6A" w:rsidRPr="00993943" w:rsidRDefault="00EE6A6A" w:rsidP="00EE6A6A">
      <w:pPr>
        <w:tabs>
          <w:tab w:val="left" w:pos="567"/>
        </w:tabs>
        <w:ind w:left="567"/>
        <w:contextualSpacing/>
        <w:jc w:val="both"/>
        <w:rPr>
          <w:rFonts w:cs="Tahoma"/>
          <w:b/>
          <w:szCs w:val="19"/>
        </w:rPr>
      </w:pPr>
      <w:r w:rsidRPr="00993943">
        <w:rPr>
          <w:rFonts w:cs="Tahoma"/>
          <w:szCs w:val="19"/>
        </w:rPr>
        <w:t xml:space="preserve">Cables should be installed without joints other than at equipment and terminal fittings. </w:t>
      </w:r>
      <w:r w:rsidRPr="00993943">
        <w:rPr>
          <w:rFonts w:cs="Tahoma"/>
          <w:b/>
          <w:szCs w:val="19"/>
        </w:rPr>
        <w:t>JUNCTION BOXES ARE NOT PERMITTED.</w:t>
      </w:r>
    </w:p>
    <w:p w14:paraId="4C4C713F" w14:textId="77777777" w:rsidR="00EE6A6A" w:rsidRPr="00993943" w:rsidRDefault="00EE6A6A" w:rsidP="00EE6A6A">
      <w:pPr>
        <w:tabs>
          <w:tab w:val="left" w:pos="567"/>
        </w:tabs>
        <w:ind w:left="567"/>
        <w:contextualSpacing/>
        <w:jc w:val="both"/>
        <w:rPr>
          <w:rFonts w:cs="Tahoma"/>
          <w:szCs w:val="19"/>
        </w:rPr>
      </w:pPr>
    </w:p>
    <w:p w14:paraId="2BA16E6E" w14:textId="77777777" w:rsidR="00EE6A6A" w:rsidRPr="00993943" w:rsidRDefault="00EE6A6A" w:rsidP="00EE6A6A">
      <w:pPr>
        <w:tabs>
          <w:tab w:val="left" w:pos="567"/>
        </w:tabs>
        <w:ind w:left="567"/>
        <w:contextualSpacing/>
        <w:jc w:val="both"/>
        <w:rPr>
          <w:rFonts w:cs="Tahoma"/>
          <w:szCs w:val="19"/>
        </w:rPr>
      </w:pPr>
      <w:r w:rsidRPr="00993943">
        <w:rPr>
          <w:rFonts w:cs="Tahoma"/>
          <w:szCs w:val="19"/>
        </w:rPr>
        <w:t>Cables should be supported and fixed to the requirements of BS 7671.</w:t>
      </w:r>
    </w:p>
    <w:p w14:paraId="6B16450E" w14:textId="77777777" w:rsidR="00EE6A6A" w:rsidRPr="00993943" w:rsidRDefault="00EE6A6A" w:rsidP="00EE6A6A">
      <w:pPr>
        <w:tabs>
          <w:tab w:val="left" w:pos="567"/>
        </w:tabs>
        <w:ind w:left="567"/>
        <w:contextualSpacing/>
        <w:jc w:val="both"/>
        <w:rPr>
          <w:rFonts w:cs="Tahoma"/>
          <w:szCs w:val="19"/>
        </w:rPr>
      </w:pPr>
    </w:p>
    <w:p w14:paraId="506414C8" w14:textId="77777777" w:rsidR="00EE6A6A" w:rsidRPr="00993943" w:rsidRDefault="00EE6A6A" w:rsidP="00EE6A6A">
      <w:pPr>
        <w:tabs>
          <w:tab w:val="left" w:pos="567"/>
        </w:tabs>
        <w:ind w:left="567"/>
        <w:contextualSpacing/>
        <w:jc w:val="both"/>
        <w:rPr>
          <w:rFonts w:cs="Tahoma"/>
          <w:szCs w:val="19"/>
        </w:rPr>
      </w:pPr>
      <w:r w:rsidRPr="00993943">
        <w:rPr>
          <w:rFonts w:cs="Tahoma"/>
          <w:szCs w:val="19"/>
        </w:rPr>
        <w:t>Cables should be sleeved passing through masonry walls with conduit bushed at both ends.</w:t>
      </w:r>
    </w:p>
    <w:p w14:paraId="2A7E2FAC" w14:textId="77777777" w:rsidR="00EE6A6A" w:rsidRPr="00993943" w:rsidRDefault="00EE6A6A" w:rsidP="00EE6A6A">
      <w:pPr>
        <w:tabs>
          <w:tab w:val="left" w:pos="567"/>
        </w:tabs>
        <w:ind w:left="567"/>
        <w:contextualSpacing/>
        <w:jc w:val="both"/>
        <w:rPr>
          <w:rFonts w:cs="Tahoma"/>
          <w:szCs w:val="19"/>
        </w:rPr>
      </w:pPr>
    </w:p>
    <w:p w14:paraId="45F7AC5B" w14:textId="77777777" w:rsidR="00EE6A6A" w:rsidRPr="00993943" w:rsidRDefault="00EE6A6A" w:rsidP="00EE6A6A">
      <w:pPr>
        <w:tabs>
          <w:tab w:val="left" w:pos="567"/>
        </w:tabs>
        <w:ind w:left="567"/>
        <w:contextualSpacing/>
        <w:jc w:val="both"/>
        <w:rPr>
          <w:rFonts w:cs="Tahoma"/>
          <w:szCs w:val="19"/>
        </w:rPr>
      </w:pPr>
      <w:r w:rsidRPr="00993943">
        <w:rPr>
          <w:rFonts w:cs="Tahoma"/>
          <w:szCs w:val="19"/>
        </w:rPr>
        <w:t>Cables installed across floor joists should be threaded through holes neatly bored in joists at least 50mm from floor or ceiling.</w:t>
      </w:r>
    </w:p>
    <w:p w14:paraId="499BF4DA" w14:textId="77777777" w:rsidR="00EE6A6A" w:rsidRPr="00993943" w:rsidRDefault="00EE6A6A" w:rsidP="00EE6A6A">
      <w:pPr>
        <w:tabs>
          <w:tab w:val="left" w:pos="567"/>
        </w:tabs>
        <w:ind w:left="567"/>
        <w:contextualSpacing/>
        <w:jc w:val="both"/>
        <w:rPr>
          <w:rFonts w:cs="Tahoma"/>
          <w:szCs w:val="19"/>
        </w:rPr>
      </w:pPr>
    </w:p>
    <w:p w14:paraId="7F0D2835" w14:textId="77777777" w:rsidR="00EE6A6A" w:rsidRPr="00993943" w:rsidRDefault="00EE6A6A" w:rsidP="00EE6A6A">
      <w:pPr>
        <w:tabs>
          <w:tab w:val="left" w:pos="567"/>
        </w:tabs>
        <w:ind w:left="567"/>
        <w:contextualSpacing/>
        <w:jc w:val="both"/>
        <w:rPr>
          <w:rFonts w:cs="Tahoma"/>
          <w:szCs w:val="19"/>
        </w:rPr>
      </w:pPr>
      <w:r w:rsidRPr="00993943">
        <w:rPr>
          <w:rFonts w:cs="Tahoma"/>
          <w:szCs w:val="19"/>
        </w:rPr>
        <w:t>PVC insulated cables must not come into contact with polystyrene insulation or organic timber preservative.</w:t>
      </w:r>
    </w:p>
    <w:p w14:paraId="36CC715D" w14:textId="77777777" w:rsidR="00EE6A6A" w:rsidRPr="00993943" w:rsidRDefault="00EE6A6A" w:rsidP="00EE6A6A">
      <w:pPr>
        <w:tabs>
          <w:tab w:val="left" w:pos="567"/>
        </w:tabs>
        <w:ind w:left="567"/>
        <w:contextualSpacing/>
        <w:jc w:val="both"/>
        <w:rPr>
          <w:rFonts w:cs="Tahoma"/>
          <w:szCs w:val="19"/>
        </w:rPr>
      </w:pPr>
    </w:p>
    <w:p w14:paraId="5C25DD37" w14:textId="77777777" w:rsidR="00EE6A6A" w:rsidRPr="00993943" w:rsidRDefault="00EE6A6A" w:rsidP="00EE6A6A">
      <w:pPr>
        <w:tabs>
          <w:tab w:val="left" w:pos="567"/>
        </w:tabs>
        <w:ind w:left="567"/>
        <w:contextualSpacing/>
        <w:jc w:val="both"/>
        <w:rPr>
          <w:rFonts w:cs="Tahoma"/>
          <w:szCs w:val="19"/>
        </w:rPr>
      </w:pPr>
      <w:r w:rsidRPr="00993943">
        <w:rPr>
          <w:rFonts w:cs="Tahoma"/>
          <w:szCs w:val="19"/>
        </w:rPr>
        <w:t>Cables concealed within a wall or partition should comply with BS 7671.</w:t>
      </w:r>
    </w:p>
    <w:p w14:paraId="33A47E6B" w14:textId="77777777" w:rsidR="00EE6A6A" w:rsidRPr="00993943" w:rsidRDefault="00EE6A6A" w:rsidP="00EE6A6A">
      <w:pPr>
        <w:widowControl/>
        <w:rPr>
          <w:rFonts w:cs="Tahoma"/>
          <w:szCs w:val="19"/>
        </w:rPr>
      </w:pPr>
    </w:p>
    <w:p w14:paraId="489296E1" w14:textId="77777777" w:rsidR="00EE6A6A" w:rsidRPr="00993943" w:rsidRDefault="00EE6A6A" w:rsidP="00EE6A6A">
      <w:pPr>
        <w:tabs>
          <w:tab w:val="left" w:pos="567"/>
          <w:tab w:val="left" w:pos="1418"/>
        </w:tabs>
        <w:ind w:left="567" w:hanging="567"/>
        <w:jc w:val="both"/>
        <w:rPr>
          <w:rFonts w:eastAsiaTheme="minorHAnsi" w:cs="Tahoma"/>
          <w:szCs w:val="19"/>
        </w:rPr>
      </w:pPr>
      <w:r w:rsidRPr="00993943">
        <w:rPr>
          <w:rFonts w:cs="Tahoma"/>
          <w:szCs w:val="19"/>
        </w:rPr>
        <w:t>148</w:t>
      </w:r>
      <w:r w:rsidRPr="00993943">
        <w:rPr>
          <w:rFonts w:cs="Tahoma"/>
          <w:szCs w:val="19"/>
        </w:rPr>
        <w:tab/>
        <w:t>All routing of trunking shall be done in a workmanlike manner and shall be arranged to be unobtrusive in terms of its layout.</w:t>
      </w:r>
    </w:p>
    <w:p w14:paraId="3AB2FE92" w14:textId="77777777" w:rsidR="00EE6A6A" w:rsidRPr="00993943" w:rsidRDefault="00EE6A6A" w:rsidP="00EE6A6A">
      <w:pPr>
        <w:tabs>
          <w:tab w:val="left" w:pos="567"/>
          <w:tab w:val="left" w:pos="1134"/>
        </w:tabs>
        <w:ind w:left="567" w:hanging="567"/>
        <w:jc w:val="both"/>
        <w:rPr>
          <w:rFonts w:cs="Tahoma"/>
          <w:szCs w:val="19"/>
        </w:rPr>
      </w:pPr>
    </w:p>
    <w:p w14:paraId="7FDCEFCA" w14:textId="77777777" w:rsidR="00EE6A6A" w:rsidRPr="00993943" w:rsidRDefault="00EE6A6A" w:rsidP="00EE6A6A">
      <w:pPr>
        <w:tabs>
          <w:tab w:val="left" w:pos="567"/>
          <w:tab w:val="left" w:pos="1134"/>
        </w:tabs>
        <w:ind w:left="567" w:hanging="567"/>
        <w:jc w:val="both"/>
        <w:rPr>
          <w:rFonts w:cs="Tahoma"/>
          <w:szCs w:val="19"/>
        </w:rPr>
      </w:pPr>
      <w:r w:rsidRPr="00993943">
        <w:rPr>
          <w:rFonts w:cs="Tahoma"/>
          <w:szCs w:val="19"/>
        </w:rPr>
        <w:t>149</w:t>
      </w:r>
      <w:r w:rsidRPr="00993943">
        <w:rPr>
          <w:rFonts w:cs="Tahoma"/>
          <w:szCs w:val="19"/>
        </w:rPr>
        <w:tab/>
        <w:t>All cabling used for final connections to boilers or hot water service cylinders shall be multi core heat   resistant EP rubber insulated or HOFR sheathed flexible cable or heat resistant PVC flexible cable.</w:t>
      </w:r>
    </w:p>
    <w:p w14:paraId="59E826E5" w14:textId="77777777" w:rsidR="00EE6A6A" w:rsidRDefault="00EE6A6A">
      <w:pPr>
        <w:widowControl/>
        <w:rPr>
          <w:rFonts w:cs="Tahoma"/>
          <w:szCs w:val="19"/>
        </w:rPr>
      </w:pPr>
      <w:r>
        <w:rPr>
          <w:rFonts w:cs="Tahoma"/>
          <w:szCs w:val="19"/>
        </w:rPr>
        <w:br w:type="page"/>
      </w:r>
    </w:p>
    <w:p w14:paraId="3A290B9D" w14:textId="77777777" w:rsidR="00EE6A6A" w:rsidRPr="00993943" w:rsidRDefault="00EE6A6A" w:rsidP="00EE6A6A">
      <w:pPr>
        <w:tabs>
          <w:tab w:val="left" w:pos="567"/>
        </w:tabs>
        <w:ind w:left="567" w:hanging="567"/>
        <w:jc w:val="both"/>
        <w:rPr>
          <w:rFonts w:cs="Tahoma"/>
          <w:szCs w:val="19"/>
        </w:rPr>
      </w:pPr>
      <w:r w:rsidRPr="00993943">
        <w:rPr>
          <w:rFonts w:cs="Tahoma"/>
          <w:szCs w:val="19"/>
        </w:rPr>
        <w:t>150</w:t>
      </w:r>
      <w:r w:rsidRPr="00993943">
        <w:rPr>
          <w:rFonts w:cs="Tahoma"/>
          <w:szCs w:val="19"/>
        </w:rPr>
        <w:tab/>
        <w:t xml:space="preserve">The Service Provider shall include for upgrading earth and supplementary equipotential bonding to the new system in accordance with the </w:t>
      </w:r>
      <w:r>
        <w:rPr>
          <w:rFonts w:cs="Tahoma"/>
          <w:szCs w:val="19"/>
        </w:rPr>
        <w:t xml:space="preserve">latest </w:t>
      </w:r>
      <w:r w:rsidRPr="00993943">
        <w:rPr>
          <w:rFonts w:cs="Tahoma"/>
          <w:szCs w:val="19"/>
        </w:rPr>
        <w:t>IET Regulations.</w:t>
      </w:r>
    </w:p>
    <w:p w14:paraId="53AF5981" w14:textId="77777777" w:rsidR="00EE6A6A" w:rsidRDefault="00EE6A6A" w:rsidP="00EE6A6A">
      <w:pPr>
        <w:tabs>
          <w:tab w:val="left" w:pos="567"/>
          <w:tab w:val="left" w:pos="1134"/>
          <w:tab w:val="left" w:pos="1701"/>
        </w:tabs>
        <w:ind w:left="567" w:hanging="567"/>
        <w:jc w:val="both"/>
        <w:rPr>
          <w:rFonts w:cs="Tahoma"/>
          <w:szCs w:val="19"/>
        </w:rPr>
      </w:pPr>
    </w:p>
    <w:p w14:paraId="0909910B" w14:textId="77777777" w:rsidR="00EE6A6A" w:rsidRPr="00993943" w:rsidRDefault="00EE6A6A" w:rsidP="00EE6A6A">
      <w:pPr>
        <w:tabs>
          <w:tab w:val="left" w:pos="567"/>
          <w:tab w:val="left" w:pos="1134"/>
          <w:tab w:val="left" w:pos="1701"/>
        </w:tabs>
        <w:ind w:left="567" w:hanging="567"/>
        <w:jc w:val="both"/>
        <w:rPr>
          <w:rFonts w:eastAsiaTheme="minorHAnsi" w:cs="Tahoma"/>
          <w:szCs w:val="19"/>
        </w:rPr>
      </w:pPr>
      <w:r w:rsidRPr="00993943">
        <w:rPr>
          <w:rFonts w:cs="Tahoma"/>
          <w:szCs w:val="19"/>
        </w:rPr>
        <w:t>151</w:t>
      </w:r>
      <w:r w:rsidRPr="00993943">
        <w:rPr>
          <w:rFonts w:cs="Tahoma"/>
          <w:szCs w:val="19"/>
        </w:rPr>
        <w:tab/>
        <w:t>Equipotential earthing shall be completed where necessary back to the main consumer unit and the Utility Provider’s incoming cut out.</w:t>
      </w:r>
    </w:p>
    <w:p w14:paraId="4F0E0B0B" w14:textId="77777777" w:rsidR="00EE6A6A" w:rsidRPr="00993943" w:rsidRDefault="00EE6A6A" w:rsidP="00EE6A6A">
      <w:pPr>
        <w:tabs>
          <w:tab w:val="left" w:pos="567"/>
          <w:tab w:val="left" w:pos="1134"/>
          <w:tab w:val="left" w:pos="1701"/>
        </w:tabs>
        <w:ind w:left="567" w:hanging="567"/>
        <w:jc w:val="both"/>
        <w:rPr>
          <w:rFonts w:cs="Tahoma"/>
          <w:szCs w:val="19"/>
        </w:rPr>
      </w:pPr>
    </w:p>
    <w:p w14:paraId="68CA79BD" w14:textId="77777777" w:rsidR="00EE6A6A" w:rsidRPr="00993943" w:rsidRDefault="00EE6A6A" w:rsidP="00EE6A6A">
      <w:pPr>
        <w:tabs>
          <w:tab w:val="left" w:pos="567"/>
          <w:tab w:val="left" w:pos="1134"/>
          <w:tab w:val="left" w:pos="1701"/>
        </w:tabs>
        <w:ind w:left="567" w:hanging="567"/>
        <w:jc w:val="both"/>
        <w:rPr>
          <w:rFonts w:cs="Tahoma"/>
          <w:szCs w:val="19"/>
        </w:rPr>
      </w:pPr>
      <w:r w:rsidRPr="00993943">
        <w:rPr>
          <w:rFonts w:cs="Tahoma"/>
          <w:szCs w:val="19"/>
        </w:rPr>
        <w:t>152</w:t>
      </w:r>
      <w:r w:rsidRPr="00993943">
        <w:rPr>
          <w:rFonts w:cs="Tahoma"/>
          <w:szCs w:val="19"/>
        </w:rPr>
        <w:tab/>
        <w:t>All control wiring associated with the installation shall be supplied and installed by the Service Provider.</w:t>
      </w:r>
    </w:p>
    <w:p w14:paraId="3AAD3235" w14:textId="77777777" w:rsidR="00EE6A6A" w:rsidRPr="00993943" w:rsidRDefault="00EE6A6A" w:rsidP="00EE6A6A">
      <w:pPr>
        <w:tabs>
          <w:tab w:val="left" w:pos="540"/>
        </w:tabs>
        <w:ind w:left="540" w:hanging="540"/>
        <w:jc w:val="both"/>
        <w:rPr>
          <w:rFonts w:cs="Tahoma"/>
          <w:szCs w:val="19"/>
        </w:rPr>
      </w:pPr>
    </w:p>
    <w:p w14:paraId="216C0056" w14:textId="77777777" w:rsidR="00EE6A6A" w:rsidRPr="00993943" w:rsidRDefault="00EE6A6A" w:rsidP="00EE6A6A">
      <w:pPr>
        <w:tabs>
          <w:tab w:val="left" w:pos="540"/>
        </w:tabs>
        <w:ind w:left="540" w:hanging="540"/>
        <w:jc w:val="both"/>
        <w:rPr>
          <w:rFonts w:cs="Tahoma"/>
          <w:b/>
          <w:szCs w:val="19"/>
        </w:rPr>
      </w:pPr>
      <w:r w:rsidRPr="00993943">
        <w:rPr>
          <w:rFonts w:cs="Tahoma"/>
          <w:szCs w:val="19"/>
        </w:rPr>
        <w:t>153</w:t>
      </w:r>
      <w:r w:rsidRPr="00993943">
        <w:rPr>
          <w:rFonts w:cs="Tahoma"/>
          <w:szCs w:val="19"/>
        </w:rPr>
        <w:tab/>
      </w:r>
      <w:r w:rsidRPr="00993943">
        <w:rPr>
          <w:rFonts w:cs="Tahoma"/>
          <w:b/>
          <w:szCs w:val="19"/>
        </w:rPr>
        <w:t xml:space="preserve">Recommended Minimum Standards for Insulation of Pipework in Wet Central Heating Systems </w:t>
      </w:r>
    </w:p>
    <w:p w14:paraId="475597FE" w14:textId="77777777" w:rsidR="00EE6A6A" w:rsidRPr="00993943" w:rsidRDefault="00EE6A6A" w:rsidP="00EE6A6A">
      <w:pPr>
        <w:tabs>
          <w:tab w:val="left" w:pos="540"/>
        </w:tabs>
        <w:ind w:left="720" w:hanging="153"/>
        <w:jc w:val="both"/>
        <w:rPr>
          <w:rFonts w:cs="Tahoma"/>
          <w:szCs w:val="19"/>
        </w:rPr>
      </w:pPr>
    </w:p>
    <w:p w14:paraId="39B4C051" w14:textId="77777777" w:rsidR="00EE6A6A" w:rsidRPr="00993943" w:rsidRDefault="00EE6A6A" w:rsidP="00EE6A6A">
      <w:pPr>
        <w:tabs>
          <w:tab w:val="left" w:pos="540"/>
        </w:tabs>
        <w:jc w:val="both"/>
        <w:rPr>
          <w:rFonts w:cs="Tahoma"/>
          <w:szCs w:val="19"/>
        </w:rPr>
      </w:pPr>
      <w:r w:rsidRPr="00993943">
        <w:rPr>
          <w:rFonts w:cs="Tahoma"/>
          <w:szCs w:val="19"/>
        </w:rPr>
        <w:tab/>
        <w:t>Standard: To BS 5422</w:t>
      </w:r>
    </w:p>
    <w:p w14:paraId="6642C37B" w14:textId="77777777" w:rsidR="00EE6A6A" w:rsidRPr="00993943" w:rsidRDefault="00EE6A6A" w:rsidP="00EE6A6A">
      <w:pPr>
        <w:tabs>
          <w:tab w:val="left" w:pos="540"/>
        </w:tabs>
        <w:jc w:val="both"/>
        <w:rPr>
          <w:rFonts w:cs="Tahoma"/>
          <w:szCs w:val="19"/>
        </w:rPr>
      </w:pPr>
    </w:p>
    <w:p w14:paraId="2A5240A4" w14:textId="77777777" w:rsidR="00EE6A6A" w:rsidRPr="00993943" w:rsidRDefault="00EE6A6A" w:rsidP="00EE6A6A">
      <w:pPr>
        <w:tabs>
          <w:tab w:val="left" w:pos="540"/>
        </w:tabs>
        <w:ind w:left="540"/>
        <w:jc w:val="both"/>
        <w:rPr>
          <w:rFonts w:cs="Tahoma"/>
          <w:szCs w:val="19"/>
        </w:rPr>
      </w:pPr>
      <w:r w:rsidRPr="00993943">
        <w:rPr>
          <w:rFonts w:cs="Tahoma"/>
          <w:szCs w:val="19"/>
        </w:rPr>
        <w:t>Pipes should be insulated to comply with the maximum permissible heat loss, and labelled accordingly, as follows:</w:t>
      </w:r>
    </w:p>
    <w:p w14:paraId="3086B031" w14:textId="77777777" w:rsidR="00EE6A6A" w:rsidRPr="00993943" w:rsidRDefault="00EE6A6A" w:rsidP="00EE6A6A">
      <w:pPr>
        <w:tabs>
          <w:tab w:val="left" w:pos="540"/>
        </w:tabs>
        <w:ind w:left="540"/>
        <w:jc w:val="both"/>
        <w:rPr>
          <w:rFonts w:cs="Tahoma"/>
          <w:szCs w:val="19"/>
        </w:rPr>
      </w:pPr>
    </w:p>
    <w:p w14:paraId="3A220EC2" w14:textId="77777777" w:rsidR="00EE6A6A" w:rsidRPr="00993943" w:rsidRDefault="00EE6A6A" w:rsidP="004B6FAB">
      <w:pPr>
        <w:numPr>
          <w:ilvl w:val="0"/>
          <w:numId w:val="222"/>
        </w:numPr>
        <w:ind w:left="1134" w:hanging="567"/>
        <w:contextualSpacing/>
        <w:jc w:val="both"/>
        <w:rPr>
          <w:rFonts w:cs="Tahoma"/>
          <w:szCs w:val="19"/>
        </w:rPr>
      </w:pPr>
      <w:r w:rsidRPr="00993943">
        <w:rPr>
          <w:rFonts w:cs="Tahoma"/>
          <w:szCs w:val="19"/>
        </w:rPr>
        <w:t>Primary circulation pipes for heating an hot water circuits wherever they pass outside the heated living space or through voids which communicate with and are ventilated from unheated spaces</w:t>
      </w:r>
    </w:p>
    <w:p w14:paraId="479D02D7" w14:textId="77777777" w:rsidR="00EE6A6A" w:rsidRPr="00993943" w:rsidRDefault="00EE6A6A" w:rsidP="004B6FAB">
      <w:pPr>
        <w:numPr>
          <w:ilvl w:val="0"/>
          <w:numId w:val="222"/>
        </w:numPr>
        <w:ind w:left="1134" w:hanging="567"/>
        <w:contextualSpacing/>
        <w:jc w:val="both"/>
        <w:rPr>
          <w:rFonts w:cs="Tahoma"/>
          <w:szCs w:val="19"/>
        </w:rPr>
      </w:pPr>
      <w:r w:rsidRPr="00993943">
        <w:rPr>
          <w:rFonts w:cs="Tahoma"/>
          <w:szCs w:val="19"/>
        </w:rPr>
        <w:t>Primary circulation pipes for domestic hot water circuits should be insulated throughout their length, subject only to practical constraints imposed by the need to penetrate joists and other structural elements</w:t>
      </w:r>
    </w:p>
    <w:p w14:paraId="6D82CE31" w14:textId="77777777" w:rsidR="00EE6A6A" w:rsidRPr="00993943" w:rsidRDefault="00EE6A6A" w:rsidP="004B6FAB">
      <w:pPr>
        <w:numPr>
          <w:ilvl w:val="0"/>
          <w:numId w:val="222"/>
        </w:numPr>
        <w:ind w:left="1134" w:hanging="567"/>
        <w:contextualSpacing/>
        <w:jc w:val="both"/>
        <w:rPr>
          <w:rFonts w:cs="Tahoma"/>
          <w:szCs w:val="19"/>
        </w:rPr>
      </w:pPr>
      <w:r w:rsidRPr="00993943">
        <w:rPr>
          <w:rFonts w:cs="Tahoma"/>
          <w:szCs w:val="19"/>
        </w:rPr>
        <w:t>All pipes connected to hot water storage vessels, including the vent pipe, should be insulated for at least 1 m from their points of connection to the cylinder (or they should be insulated up to the point where they become concealed)</w:t>
      </w:r>
    </w:p>
    <w:p w14:paraId="4E2D10B5" w14:textId="77777777" w:rsidR="00EE6A6A" w:rsidRPr="00993943" w:rsidRDefault="00EE6A6A" w:rsidP="004B6FAB">
      <w:pPr>
        <w:numPr>
          <w:ilvl w:val="0"/>
          <w:numId w:val="222"/>
        </w:numPr>
        <w:ind w:left="1134" w:hanging="567"/>
        <w:contextualSpacing/>
        <w:jc w:val="both"/>
        <w:rPr>
          <w:rFonts w:cs="Tahoma"/>
          <w:szCs w:val="19"/>
        </w:rPr>
      </w:pPr>
      <w:r w:rsidRPr="00993943">
        <w:rPr>
          <w:rFonts w:cs="Tahoma"/>
          <w:szCs w:val="19"/>
        </w:rPr>
        <w:t>If secondary circulation is used, all pipes kept hot by that circulation should be insulated.</w:t>
      </w:r>
    </w:p>
    <w:p w14:paraId="31E6C09A" w14:textId="77777777" w:rsidR="00EE6A6A" w:rsidRPr="00993943" w:rsidRDefault="00EE6A6A" w:rsidP="004B6FAB">
      <w:pPr>
        <w:numPr>
          <w:ilvl w:val="0"/>
          <w:numId w:val="222"/>
        </w:numPr>
        <w:ind w:left="1134" w:hanging="567"/>
        <w:contextualSpacing/>
        <w:jc w:val="both"/>
        <w:rPr>
          <w:rFonts w:cs="Tahoma"/>
          <w:szCs w:val="19"/>
        </w:rPr>
      </w:pPr>
      <w:r w:rsidRPr="00993943">
        <w:rPr>
          <w:rFonts w:cs="Tahoma"/>
          <w:szCs w:val="19"/>
        </w:rPr>
        <w:t>Extra provision may need to be made to protect heating and hot water pipe work in unheated areas against freezing</w:t>
      </w:r>
    </w:p>
    <w:p w14:paraId="7C77AD68" w14:textId="77777777" w:rsidR="00EE6A6A" w:rsidRDefault="00EE6A6A" w:rsidP="00EE6A6A">
      <w:pPr>
        <w:tabs>
          <w:tab w:val="left" w:pos="540"/>
        </w:tabs>
        <w:jc w:val="both"/>
        <w:rPr>
          <w:rFonts w:cs="Tahoma"/>
          <w:szCs w:val="19"/>
        </w:rPr>
      </w:pPr>
    </w:p>
    <w:p w14:paraId="16446A57" w14:textId="77777777" w:rsidR="00EE6A6A" w:rsidRPr="00993943" w:rsidRDefault="00EE6A6A" w:rsidP="00EE6A6A">
      <w:pPr>
        <w:tabs>
          <w:tab w:val="left" w:pos="540"/>
        </w:tabs>
        <w:jc w:val="both"/>
        <w:rPr>
          <w:rFonts w:cs="Tahoma"/>
          <w:szCs w:val="19"/>
        </w:rPr>
      </w:pPr>
      <w:r w:rsidRPr="00993943">
        <w:rPr>
          <w:rFonts w:cs="Tahoma"/>
          <w:szCs w:val="19"/>
        </w:rPr>
        <w:tab/>
        <w:t>Where insulation is labelled as complying, it must not exceed the following heat loss levels:</w:t>
      </w:r>
    </w:p>
    <w:p w14:paraId="59B05350" w14:textId="77777777" w:rsidR="00EE6A6A" w:rsidRPr="00993943" w:rsidRDefault="00EE6A6A" w:rsidP="00EE6A6A">
      <w:pPr>
        <w:tabs>
          <w:tab w:val="left" w:pos="540"/>
        </w:tabs>
        <w:jc w:val="both"/>
        <w:rPr>
          <w:rFonts w:cs="Tahoma"/>
          <w:szCs w:val="19"/>
        </w:rPr>
      </w:pPr>
    </w:p>
    <w:tbl>
      <w:tblPr>
        <w:tblStyle w:val="TableGrid2"/>
        <w:tblW w:w="5245" w:type="dxa"/>
        <w:tblInd w:w="1242" w:type="dxa"/>
        <w:tblLook w:val="04A0" w:firstRow="1" w:lastRow="0" w:firstColumn="1" w:lastColumn="0" w:noHBand="0" w:noVBand="1"/>
      </w:tblPr>
      <w:tblGrid>
        <w:gridCol w:w="2694"/>
        <w:gridCol w:w="2551"/>
      </w:tblGrid>
      <w:tr w:rsidR="00EE6A6A" w:rsidRPr="00993943" w14:paraId="3CB275C2" w14:textId="77777777" w:rsidTr="00EE6A6A">
        <w:tc>
          <w:tcPr>
            <w:tcW w:w="2694" w:type="dxa"/>
            <w:tcBorders>
              <w:top w:val="single" w:sz="4" w:space="0" w:color="auto"/>
              <w:left w:val="single" w:sz="4" w:space="0" w:color="auto"/>
              <w:bottom w:val="single" w:sz="4" w:space="0" w:color="auto"/>
              <w:right w:val="single" w:sz="4" w:space="0" w:color="auto"/>
            </w:tcBorders>
            <w:hideMark/>
          </w:tcPr>
          <w:p w14:paraId="5C78F762" w14:textId="77777777" w:rsidR="00EE6A6A" w:rsidRPr="00993943" w:rsidRDefault="00EE6A6A" w:rsidP="00EE6A6A">
            <w:pPr>
              <w:tabs>
                <w:tab w:val="left" w:pos="540"/>
              </w:tabs>
              <w:jc w:val="both"/>
              <w:rPr>
                <w:rFonts w:cs="Tahoma"/>
                <w:szCs w:val="19"/>
              </w:rPr>
            </w:pPr>
            <w:r w:rsidRPr="00993943">
              <w:rPr>
                <w:rFonts w:cs="Tahoma"/>
                <w:szCs w:val="19"/>
              </w:rPr>
              <w:t>Pipe Outside Diameter</w:t>
            </w:r>
          </w:p>
        </w:tc>
        <w:tc>
          <w:tcPr>
            <w:tcW w:w="2551" w:type="dxa"/>
            <w:tcBorders>
              <w:top w:val="single" w:sz="4" w:space="0" w:color="auto"/>
              <w:left w:val="single" w:sz="4" w:space="0" w:color="auto"/>
              <w:bottom w:val="single" w:sz="4" w:space="0" w:color="auto"/>
              <w:right w:val="single" w:sz="4" w:space="0" w:color="auto"/>
            </w:tcBorders>
            <w:hideMark/>
          </w:tcPr>
          <w:p w14:paraId="27B743D8" w14:textId="77777777" w:rsidR="00EE6A6A" w:rsidRPr="00993943" w:rsidRDefault="00EE6A6A" w:rsidP="00EE6A6A">
            <w:pPr>
              <w:tabs>
                <w:tab w:val="left" w:pos="540"/>
              </w:tabs>
              <w:jc w:val="both"/>
              <w:rPr>
                <w:rFonts w:cs="Tahoma"/>
                <w:szCs w:val="19"/>
              </w:rPr>
            </w:pPr>
            <w:r w:rsidRPr="00993943">
              <w:rPr>
                <w:rFonts w:cs="Tahoma"/>
                <w:szCs w:val="19"/>
              </w:rPr>
              <w:t>Maximum Heat Loss*</w:t>
            </w:r>
          </w:p>
        </w:tc>
      </w:tr>
      <w:tr w:rsidR="00EE6A6A" w:rsidRPr="00993943" w14:paraId="7315EAFF" w14:textId="77777777" w:rsidTr="00EE6A6A">
        <w:tc>
          <w:tcPr>
            <w:tcW w:w="2694" w:type="dxa"/>
            <w:tcBorders>
              <w:top w:val="single" w:sz="4" w:space="0" w:color="auto"/>
              <w:left w:val="single" w:sz="4" w:space="0" w:color="auto"/>
              <w:bottom w:val="single" w:sz="4" w:space="0" w:color="auto"/>
              <w:right w:val="single" w:sz="4" w:space="0" w:color="auto"/>
            </w:tcBorders>
            <w:hideMark/>
          </w:tcPr>
          <w:p w14:paraId="255C6779" w14:textId="77777777" w:rsidR="00EE6A6A" w:rsidRPr="00993943" w:rsidRDefault="00EE6A6A" w:rsidP="00EE6A6A">
            <w:pPr>
              <w:tabs>
                <w:tab w:val="left" w:pos="540"/>
              </w:tabs>
              <w:jc w:val="both"/>
              <w:rPr>
                <w:rFonts w:cs="Tahoma"/>
                <w:szCs w:val="19"/>
              </w:rPr>
            </w:pPr>
            <w:r w:rsidRPr="00993943">
              <w:rPr>
                <w:rFonts w:cs="Tahoma"/>
                <w:szCs w:val="19"/>
              </w:rPr>
              <w:t>8mm</w:t>
            </w:r>
          </w:p>
        </w:tc>
        <w:tc>
          <w:tcPr>
            <w:tcW w:w="2551" w:type="dxa"/>
            <w:tcBorders>
              <w:top w:val="single" w:sz="4" w:space="0" w:color="auto"/>
              <w:left w:val="single" w:sz="4" w:space="0" w:color="auto"/>
              <w:bottom w:val="single" w:sz="4" w:space="0" w:color="auto"/>
              <w:right w:val="single" w:sz="4" w:space="0" w:color="auto"/>
            </w:tcBorders>
            <w:hideMark/>
          </w:tcPr>
          <w:p w14:paraId="64FA582F" w14:textId="77777777" w:rsidR="00EE6A6A" w:rsidRPr="00993943" w:rsidRDefault="00EE6A6A" w:rsidP="00EE6A6A">
            <w:pPr>
              <w:tabs>
                <w:tab w:val="left" w:pos="540"/>
              </w:tabs>
              <w:jc w:val="both"/>
              <w:rPr>
                <w:rFonts w:cs="Tahoma"/>
                <w:szCs w:val="19"/>
              </w:rPr>
            </w:pPr>
            <w:r w:rsidRPr="00993943">
              <w:rPr>
                <w:rFonts w:cs="Tahoma"/>
                <w:szCs w:val="19"/>
              </w:rPr>
              <w:t>7.06W/m</w:t>
            </w:r>
          </w:p>
        </w:tc>
      </w:tr>
      <w:tr w:rsidR="00EE6A6A" w:rsidRPr="00993943" w14:paraId="23200209" w14:textId="77777777" w:rsidTr="00EE6A6A">
        <w:tc>
          <w:tcPr>
            <w:tcW w:w="2694" w:type="dxa"/>
            <w:tcBorders>
              <w:top w:val="single" w:sz="4" w:space="0" w:color="auto"/>
              <w:left w:val="single" w:sz="4" w:space="0" w:color="auto"/>
              <w:bottom w:val="single" w:sz="4" w:space="0" w:color="auto"/>
              <w:right w:val="single" w:sz="4" w:space="0" w:color="auto"/>
            </w:tcBorders>
            <w:hideMark/>
          </w:tcPr>
          <w:p w14:paraId="2AE5365E" w14:textId="77777777" w:rsidR="00EE6A6A" w:rsidRPr="00993943" w:rsidRDefault="00EE6A6A" w:rsidP="00EE6A6A">
            <w:pPr>
              <w:tabs>
                <w:tab w:val="left" w:pos="540"/>
              </w:tabs>
              <w:jc w:val="both"/>
              <w:rPr>
                <w:rFonts w:cs="Tahoma"/>
                <w:szCs w:val="19"/>
              </w:rPr>
            </w:pPr>
            <w:r w:rsidRPr="00993943">
              <w:rPr>
                <w:rFonts w:cs="Tahoma"/>
                <w:szCs w:val="19"/>
              </w:rPr>
              <w:t>10mm</w:t>
            </w:r>
          </w:p>
        </w:tc>
        <w:tc>
          <w:tcPr>
            <w:tcW w:w="2551" w:type="dxa"/>
            <w:tcBorders>
              <w:top w:val="single" w:sz="4" w:space="0" w:color="auto"/>
              <w:left w:val="single" w:sz="4" w:space="0" w:color="auto"/>
              <w:bottom w:val="single" w:sz="4" w:space="0" w:color="auto"/>
              <w:right w:val="single" w:sz="4" w:space="0" w:color="auto"/>
            </w:tcBorders>
            <w:hideMark/>
          </w:tcPr>
          <w:p w14:paraId="36638632" w14:textId="77777777" w:rsidR="00EE6A6A" w:rsidRPr="00993943" w:rsidRDefault="00EE6A6A" w:rsidP="00EE6A6A">
            <w:pPr>
              <w:tabs>
                <w:tab w:val="left" w:pos="540"/>
              </w:tabs>
              <w:jc w:val="both"/>
              <w:rPr>
                <w:rFonts w:cs="Tahoma"/>
                <w:szCs w:val="19"/>
              </w:rPr>
            </w:pPr>
            <w:r w:rsidRPr="00993943">
              <w:rPr>
                <w:rFonts w:cs="Tahoma"/>
                <w:szCs w:val="19"/>
              </w:rPr>
              <w:t>7.23W/m</w:t>
            </w:r>
          </w:p>
        </w:tc>
      </w:tr>
      <w:tr w:rsidR="00EE6A6A" w:rsidRPr="00993943" w14:paraId="5A8486DF" w14:textId="77777777" w:rsidTr="00EE6A6A">
        <w:tc>
          <w:tcPr>
            <w:tcW w:w="2694" w:type="dxa"/>
            <w:tcBorders>
              <w:top w:val="single" w:sz="4" w:space="0" w:color="auto"/>
              <w:left w:val="single" w:sz="4" w:space="0" w:color="auto"/>
              <w:bottom w:val="single" w:sz="4" w:space="0" w:color="auto"/>
              <w:right w:val="single" w:sz="4" w:space="0" w:color="auto"/>
            </w:tcBorders>
            <w:hideMark/>
          </w:tcPr>
          <w:p w14:paraId="1DFACCE4" w14:textId="77777777" w:rsidR="00EE6A6A" w:rsidRPr="00993943" w:rsidRDefault="00EE6A6A" w:rsidP="00EE6A6A">
            <w:pPr>
              <w:tabs>
                <w:tab w:val="left" w:pos="540"/>
              </w:tabs>
              <w:jc w:val="both"/>
              <w:rPr>
                <w:rFonts w:cs="Tahoma"/>
                <w:szCs w:val="19"/>
              </w:rPr>
            </w:pPr>
            <w:r w:rsidRPr="00993943">
              <w:rPr>
                <w:rFonts w:cs="Tahoma"/>
                <w:szCs w:val="19"/>
              </w:rPr>
              <w:t>12mm</w:t>
            </w:r>
          </w:p>
        </w:tc>
        <w:tc>
          <w:tcPr>
            <w:tcW w:w="2551" w:type="dxa"/>
            <w:tcBorders>
              <w:top w:val="single" w:sz="4" w:space="0" w:color="auto"/>
              <w:left w:val="single" w:sz="4" w:space="0" w:color="auto"/>
              <w:bottom w:val="single" w:sz="4" w:space="0" w:color="auto"/>
              <w:right w:val="single" w:sz="4" w:space="0" w:color="auto"/>
            </w:tcBorders>
            <w:hideMark/>
          </w:tcPr>
          <w:p w14:paraId="39931474" w14:textId="77777777" w:rsidR="00EE6A6A" w:rsidRPr="00993943" w:rsidRDefault="00EE6A6A" w:rsidP="00EE6A6A">
            <w:pPr>
              <w:tabs>
                <w:tab w:val="left" w:pos="540"/>
              </w:tabs>
              <w:jc w:val="both"/>
              <w:rPr>
                <w:rFonts w:cs="Tahoma"/>
                <w:szCs w:val="19"/>
              </w:rPr>
            </w:pPr>
            <w:r w:rsidRPr="00993943">
              <w:rPr>
                <w:rFonts w:cs="Tahoma"/>
                <w:szCs w:val="19"/>
              </w:rPr>
              <w:t>7.35W/m</w:t>
            </w:r>
          </w:p>
        </w:tc>
      </w:tr>
      <w:tr w:rsidR="00EE6A6A" w:rsidRPr="00993943" w14:paraId="0E0DA629" w14:textId="77777777" w:rsidTr="00EE6A6A">
        <w:tc>
          <w:tcPr>
            <w:tcW w:w="2694" w:type="dxa"/>
            <w:tcBorders>
              <w:top w:val="single" w:sz="4" w:space="0" w:color="auto"/>
              <w:left w:val="single" w:sz="4" w:space="0" w:color="auto"/>
              <w:bottom w:val="single" w:sz="4" w:space="0" w:color="auto"/>
              <w:right w:val="single" w:sz="4" w:space="0" w:color="auto"/>
            </w:tcBorders>
            <w:hideMark/>
          </w:tcPr>
          <w:p w14:paraId="293705F6" w14:textId="77777777" w:rsidR="00EE6A6A" w:rsidRPr="00993943" w:rsidRDefault="00EE6A6A" w:rsidP="00EE6A6A">
            <w:pPr>
              <w:tabs>
                <w:tab w:val="left" w:pos="540"/>
              </w:tabs>
              <w:jc w:val="both"/>
              <w:rPr>
                <w:rFonts w:cs="Tahoma"/>
                <w:szCs w:val="19"/>
              </w:rPr>
            </w:pPr>
            <w:r w:rsidRPr="00993943">
              <w:rPr>
                <w:rFonts w:cs="Tahoma"/>
                <w:szCs w:val="19"/>
              </w:rPr>
              <w:t>15mm</w:t>
            </w:r>
          </w:p>
        </w:tc>
        <w:tc>
          <w:tcPr>
            <w:tcW w:w="2551" w:type="dxa"/>
            <w:tcBorders>
              <w:top w:val="single" w:sz="4" w:space="0" w:color="auto"/>
              <w:left w:val="single" w:sz="4" w:space="0" w:color="auto"/>
              <w:bottom w:val="single" w:sz="4" w:space="0" w:color="auto"/>
              <w:right w:val="single" w:sz="4" w:space="0" w:color="auto"/>
            </w:tcBorders>
            <w:hideMark/>
          </w:tcPr>
          <w:p w14:paraId="3EEC65E4" w14:textId="77777777" w:rsidR="00EE6A6A" w:rsidRPr="00993943" w:rsidRDefault="00EE6A6A" w:rsidP="00EE6A6A">
            <w:pPr>
              <w:tabs>
                <w:tab w:val="left" w:pos="540"/>
              </w:tabs>
              <w:jc w:val="both"/>
              <w:rPr>
                <w:rFonts w:cs="Tahoma"/>
                <w:szCs w:val="19"/>
              </w:rPr>
            </w:pPr>
            <w:r w:rsidRPr="00993943">
              <w:rPr>
                <w:rFonts w:cs="Tahoma"/>
                <w:szCs w:val="19"/>
              </w:rPr>
              <w:t>7.89W/m</w:t>
            </w:r>
          </w:p>
        </w:tc>
      </w:tr>
      <w:tr w:rsidR="00EE6A6A" w:rsidRPr="00993943" w14:paraId="679B85F7" w14:textId="77777777" w:rsidTr="00EE6A6A">
        <w:tc>
          <w:tcPr>
            <w:tcW w:w="2694" w:type="dxa"/>
            <w:tcBorders>
              <w:top w:val="single" w:sz="4" w:space="0" w:color="auto"/>
              <w:left w:val="single" w:sz="4" w:space="0" w:color="auto"/>
              <w:bottom w:val="single" w:sz="4" w:space="0" w:color="auto"/>
              <w:right w:val="single" w:sz="4" w:space="0" w:color="auto"/>
            </w:tcBorders>
            <w:hideMark/>
          </w:tcPr>
          <w:p w14:paraId="3CAC2D90" w14:textId="77777777" w:rsidR="00EE6A6A" w:rsidRPr="00993943" w:rsidRDefault="00EE6A6A" w:rsidP="00EE6A6A">
            <w:pPr>
              <w:tabs>
                <w:tab w:val="left" w:pos="540"/>
              </w:tabs>
              <w:jc w:val="both"/>
              <w:rPr>
                <w:rFonts w:cs="Tahoma"/>
                <w:szCs w:val="19"/>
              </w:rPr>
            </w:pPr>
            <w:r w:rsidRPr="00993943">
              <w:rPr>
                <w:rFonts w:cs="Tahoma"/>
                <w:szCs w:val="19"/>
              </w:rPr>
              <w:t>22mm</w:t>
            </w:r>
          </w:p>
        </w:tc>
        <w:tc>
          <w:tcPr>
            <w:tcW w:w="2551" w:type="dxa"/>
            <w:tcBorders>
              <w:top w:val="single" w:sz="4" w:space="0" w:color="auto"/>
              <w:left w:val="single" w:sz="4" w:space="0" w:color="auto"/>
              <w:bottom w:val="single" w:sz="4" w:space="0" w:color="auto"/>
              <w:right w:val="single" w:sz="4" w:space="0" w:color="auto"/>
            </w:tcBorders>
            <w:hideMark/>
          </w:tcPr>
          <w:p w14:paraId="345CCFC5" w14:textId="77777777" w:rsidR="00EE6A6A" w:rsidRPr="00993943" w:rsidRDefault="00EE6A6A" w:rsidP="00EE6A6A">
            <w:pPr>
              <w:tabs>
                <w:tab w:val="left" w:pos="540"/>
              </w:tabs>
              <w:jc w:val="both"/>
              <w:rPr>
                <w:rFonts w:cs="Tahoma"/>
                <w:szCs w:val="19"/>
              </w:rPr>
            </w:pPr>
            <w:r w:rsidRPr="00993943">
              <w:rPr>
                <w:rFonts w:cs="Tahoma"/>
                <w:szCs w:val="19"/>
              </w:rPr>
              <w:t>9.12W/m</w:t>
            </w:r>
          </w:p>
        </w:tc>
      </w:tr>
      <w:tr w:rsidR="00EE6A6A" w:rsidRPr="00993943" w14:paraId="4ED455F9" w14:textId="77777777" w:rsidTr="00EE6A6A">
        <w:tc>
          <w:tcPr>
            <w:tcW w:w="2694" w:type="dxa"/>
            <w:tcBorders>
              <w:top w:val="single" w:sz="4" w:space="0" w:color="auto"/>
              <w:left w:val="single" w:sz="4" w:space="0" w:color="auto"/>
              <w:bottom w:val="single" w:sz="4" w:space="0" w:color="auto"/>
              <w:right w:val="single" w:sz="4" w:space="0" w:color="auto"/>
            </w:tcBorders>
            <w:hideMark/>
          </w:tcPr>
          <w:p w14:paraId="546F46EC" w14:textId="77777777" w:rsidR="00EE6A6A" w:rsidRPr="00993943" w:rsidRDefault="00EE6A6A" w:rsidP="00EE6A6A">
            <w:pPr>
              <w:tabs>
                <w:tab w:val="left" w:pos="540"/>
              </w:tabs>
              <w:jc w:val="both"/>
              <w:rPr>
                <w:rFonts w:cs="Tahoma"/>
                <w:szCs w:val="19"/>
              </w:rPr>
            </w:pPr>
            <w:r w:rsidRPr="00993943">
              <w:rPr>
                <w:rFonts w:cs="Tahoma"/>
                <w:szCs w:val="19"/>
              </w:rPr>
              <w:t>28mm</w:t>
            </w:r>
          </w:p>
        </w:tc>
        <w:tc>
          <w:tcPr>
            <w:tcW w:w="2551" w:type="dxa"/>
            <w:tcBorders>
              <w:top w:val="single" w:sz="4" w:space="0" w:color="auto"/>
              <w:left w:val="single" w:sz="4" w:space="0" w:color="auto"/>
              <w:bottom w:val="single" w:sz="4" w:space="0" w:color="auto"/>
              <w:right w:val="single" w:sz="4" w:space="0" w:color="auto"/>
            </w:tcBorders>
            <w:hideMark/>
          </w:tcPr>
          <w:p w14:paraId="4C009EAE" w14:textId="77777777" w:rsidR="00EE6A6A" w:rsidRPr="00993943" w:rsidRDefault="00EE6A6A" w:rsidP="00EE6A6A">
            <w:pPr>
              <w:tabs>
                <w:tab w:val="left" w:pos="540"/>
              </w:tabs>
              <w:jc w:val="both"/>
              <w:rPr>
                <w:rFonts w:cs="Tahoma"/>
                <w:szCs w:val="19"/>
              </w:rPr>
            </w:pPr>
            <w:r w:rsidRPr="00993943">
              <w:rPr>
                <w:rFonts w:cs="Tahoma"/>
                <w:szCs w:val="19"/>
              </w:rPr>
              <w:t>10.07W/m</w:t>
            </w:r>
          </w:p>
        </w:tc>
      </w:tr>
      <w:tr w:rsidR="00EE6A6A" w:rsidRPr="00993943" w14:paraId="518C3AC3" w14:textId="77777777" w:rsidTr="00EE6A6A">
        <w:tc>
          <w:tcPr>
            <w:tcW w:w="2694" w:type="dxa"/>
            <w:tcBorders>
              <w:top w:val="single" w:sz="4" w:space="0" w:color="auto"/>
              <w:left w:val="single" w:sz="4" w:space="0" w:color="auto"/>
              <w:bottom w:val="single" w:sz="4" w:space="0" w:color="auto"/>
              <w:right w:val="single" w:sz="4" w:space="0" w:color="auto"/>
            </w:tcBorders>
            <w:hideMark/>
          </w:tcPr>
          <w:p w14:paraId="42F3065A" w14:textId="77777777" w:rsidR="00EE6A6A" w:rsidRPr="00993943" w:rsidRDefault="00EE6A6A" w:rsidP="00EE6A6A">
            <w:pPr>
              <w:tabs>
                <w:tab w:val="left" w:pos="540"/>
              </w:tabs>
              <w:jc w:val="both"/>
              <w:rPr>
                <w:rFonts w:cs="Tahoma"/>
                <w:szCs w:val="19"/>
              </w:rPr>
            </w:pPr>
            <w:r w:rsidRPr="00993943">
              <w:rPr>
                <w:rFonts w:cs="Tahoma"/>
                <w:szCs w:val="19"/>
              </w:rPr>
              <w:t>35mm</w:t>
            </w:r>
          </w:p>
        </w:tc>
        <w:tc>
          <w:tcPr>
            <w:tcW w:w="2551" w:type="dxa"/>
            <w:tcBorders>
              <w:top w:val="single" w:sz="4" w:space="0" w:color="auto"/>
              <w:left w:val="single" w:sz="4" w:space="0" w:color="auto"/>
              <w:bottom w:val="single" w:sz="4" w:space="0" w:color="auto"/>
              <w:right w:val="single" w:sz="4" w:space="0" w:color="auto"/>
            </w:tcBorders>
            <w:hideMark/>
          </w:tcPr>
          <w:p w14:paraId="00477CD2" w14:textId="77777777" w:rsidR="00EE6A6A" w:rsidRPr="00993943" w:rsidRDefault="00EE6A6A" w:rsidP="00EE6A6A">
            <w:pPr>
              <w:tabs>
                <w:tab w:val="left" w:pos="540"/>
              </w:tabs>
              <w:jc w:val="both"/>
              <w:rPr>
                <w:rFonts w:cs="Tahoma"/>
                <w:szCs w:val="19"/>
              </w:rPr>
            </w:pPr>
            <w:r w:rsidRPr="00993943">
              <w:rPr>
                <w:rFonts w:cs="Tahoma"/>
                <w:szCs w:val="19"/>
              </w:rPr>
              <w:t>11.08W/m</w:t>
            </w:r>
          </w:p>
        </w:tc>
      </w:tr>
      <w:tr w:rsidR="00EE6A6A" w:rsidRPr="00993943" w14:paraId="261BE1B6" w14:textId="77777777" w:rsidTr="00EE6A6A">
        <w:tc>
          <w:tcPr>
            <w:tcW w:w="2694" w:type="dxa"/>
            <w:tcBorders>
              <w:top w:val="single" w:sz="4" w:space="0" w:color="auto"/>
              <w:left w:val="single" w:sz="4" w:space="0" w:color="auto"/>
              <w:bottom w:val="single" w:sz="4" w:space="0" w:color="auto"/>
              <w:right w:val="single" w:sz="4" w:space="0" w:color="auto"/>
            </w:tcBorders>
            <w:hideMark/>
          </w:tcPr>
          <w:p w14:paraId="0BB726B5" w14:textId="77777777" w:rsidR="00EE6A6A" w:rsidRPr="00993943" w:rsidRDefault="00EE6A6A" w:rsidP="00EE6A6A">
            <w:pPr>
              <w:tabs>
                <w:tab w:val="left" w:pos="540"/>
              </w:tabs>
              <w:jc w:val="both"/>
              <w:rPr>
                <w:rFonts w:cs="Tahoma"/>
                <w:szCs w:val="19"/>
              </w:rPr>
            </w:pPr>
            <w:r w:rsidRPr="00993943">
              <w:rPr>
                <w:rFonts w:cs="Tahoma"/>
                <w:szCs w:val="19"/>
              </w:rPr>
              <w:t>42mm</w:t>
            </w:r>
          </w:p>
        </w:tc>
        <w:tc>
          <w:tcPr>
            <w:tcW w:w="2551" w:type="dxa"/>
            <w:tcBorders>
              <w:top w:val="single" w:sz="4" w:space="0" w:color="auto"/>
              <w:left w:val="single" w:sz="4" w:space="0" w:color="auto"/>
              <w:bottom w:val="single" w:sz="4" w:space="0" w:color="auto"/>
              <w:right w:val="single" w:sz="4" w:space="0" w:color="auto"/>
            </w:tcBorders>
            <w:hideMark/>
          </w:tcPr>
          <w:p w14:paraId="0C54A3C8" w14:textId="77777777" w:rsidR="00EE6A6A" w:rsidRPr="00993943" w:rsidRDefault="00EE6A6A" w:rsidP="00EE6A6A">
            <w:pPr>
              <w:tabs>
                <w:tab w:val="left" w:pos="540"/>
              </w:tabs>
              <w:jc w:val="both"/>
              <w:rPr>
                <w:rFonts w:cs="Tahoma"/>
                <w:szCs w:val="19"/>
              </w:rPr>
            </w:pPr>
            <w:r w:rsidRPr="00993943">
              <w:rPr>
                <w:rFonts w:cs="Tahoma"/>
                <w:szCs w:val="19"/>
              </w:rPr>
              <w:t>12.19W/m</w:t>
            </w:r>
          </w:p>
        </w:tc>
      </w:tr>
      <w:tr w:rsidR="00EE6A6A" w:rsidRPr="00993943" w14:paraId="6C874769" w14:textId="77777777" w:rsidTr="00EE6A6A">
        <w:tc>
          <w:tcPr>
            <w:tcW w:w="2694" w:type="dxa"/>
            <w:tcBorders>
              <w:top w:val="single" w:sz="4" w:space="0" w:color="auto"/>
              <w:left w:val="single" w:sz="4" w:space="0" w:color="auto"/>
              <w:bottom w:val="single" w:sz="4" w:space="0" w:color="auto"/>
              <w:right w:val="single" w:sz="4" w:space="0" w:color="auto"/>
            </w:tcBorders>
            <w:hideMark/>
          </w:tcPr>
          <w:p w14:paraId="16AEC37C" w14:textId="77777777" w:rsidR="00EE6A6A" w:rsidRPr="00993943" w:rsidRDefault="00EE6A6A" w:rsidP="00EE6A6A">
            <w:pPr>
              <w:tabs>
                <w:tab w:val="left" w:pos="540"/>
              </w:tabs>
              <w:jc w:val="both"/>
              <w:rPr>
                <w:rFonts w:cs="Tahoma"/>
                <w:szCs w:val="19"/>
              </w:rPr>
            </w:pPr>
            <w:r w:rsidRPr="00993943">
              <w:rPr>
                <w:rFonts w:cs="Tahoma"/>
                <w:szCs w:val="19"/>
              </w:rPr>
              <w:t>54mm</w:t>
            </w:r>
          </w:p>
        </w:tc>
        <w:tc>
          <w:tcPr>
            <w:tcW w:w="2551" w:type="dxa"/>
            <w:tcBorders>
              <w:top w:val="single" w:sz="4" w:space="0" w:color="auto"/>
              <w:left w:val="single" w:sz="4" w:space="0" w:color="auto"/>
              <w:bottom w:val="single" w:sz="4" w:space="0" w:color="auto"/>
              <w:right w:val="single" w:sz="4" w:space="0" w:color="auto"/>
            </w:tcBorders>
            <w:hideMark/>
          </w:tcPr>
          <w:p w14:paraId="498E20A5" w14:textId="77777777" w:rsidR="00EE6A6A" w:rsidRPr="00993943" w:rsidRDefault="00EE6A6A" w:rsidP="00EE6A6A">
            <w:pPr>
              <w:tabs>
                <w:tab w:val="left" w:pos="540"/>
              </w:tabs>
              <w:jc w:val="both"/>
              <w:rPr>
                <w:rFonts w:cs="Tahoma"/>
                <w:szCs w:val="19"/>
              </w:rPr>
            </w:pPr>
            <w:r w:rsidRPr="00993943">
              <w:rPr>
                <w:rFonts w:cs="Tahoma"/>
                <w:szCs w:val="19"/>
              </w:rPr>
              <w:t>14.12W/m</w:t>
            </w:r>
          </w:p>
        </w:tc>
      </w:tr>
    </w:tbl>
    <w:p w14:paraId="1CCB6F72" w14:textId="77777777" w:rsidR="00EE6A6A" w:rsidRPr="00993943" w:rsidRDefault="00EE6A6A" w:rsidP="00EE6A6A">
      <w:pPr>
        <w:tabs>
          <w:tab w:val="left" w:pos="540"/>
        </w:tabs>
        <w:jc w:val="both"/>
        <w:rPr>
          <w:rFonts w:cs="Tahoma"/>
          <w:szCs w:val="19"/>
        </w:rPr>
      </w:pPr>
    </w:p>
    <w:p w14:paraId="437F3C42" w14:textId="77777777" w:rsidR="00EE6A6A" w:rsidRPr="00993943" w:rsidRDefault="00EE6A6A" w:rsidP="00EE6A6A">
      <w:pPr>
        <w:ind w:left="709" w:hanging="142"/>
        <w:jc w:val="both"/>
        <w:rPr>
          <w:rFonts w:cs="Tahoma"/>
          <w:szCs w:val="19"/>
        </w:rPr>
      </w:pPr>
      <w:r w:rsidRPr="00993943">
        <w:rPr>
          <w:rFonts w:cs="Tahoma"/>
          <w:szCs w:val="19"/>
        </w:rPr>
        <w:t>* In accessing the thickness of insulation required, standardised conditions shoul</w:t>
      </w:r>
      <w:r>
        <w:rPr>
          <w:rFonts w:cs="Tahoma"/>
          <w:szCs w:val="19"/>
        </w:rPr>
        <w:t>d</w:t>
      </w:r>
      <w:r w:rsidRPr="00993943">
        <w:rPr>
          <w:rFonts w:cs="Tahoma"/>
          <w:szCs w:val="19"/>
        </w:rPr>
        <w:t xml:space="preserve"> be assumed in all compliance calculations, based on a horizontal pipe at 60°C in still air at 15°C.</w:t>
      </w:r>
    </w:p>
    <w:p w14:paraId="033793A3"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b/>
          <w:szCs w:val="19"/>
        </w:rPr>
      </w:pPr>
    </w:p>
    <w:p w14:paraId="062777A9"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154</w:t>
      </w:r>
      <w:r w:rsidRPr="00993943">
        <w:rPr>
          <w:rFonts w:cs="Tahoma"/>
          <w:szCs w:val="19"/>
        </w:rPr>
        <w:tab/>
        <w:t>All pipework running under ground floor suspended floors, through unheated areas (ducts, cupboards, or in loft spaces shall be provided with rigid pipe insulation and where necessary frost protection.  All primary flow and return pipework and all pipework within airing cupboards shall also be insulated.</w:t>
      </w:r>
    </w:p>
    <w:p w14:paraId="33263EA7"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p>
    <w:p w14:paraId="5D3E563D"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155</w:t>
      </w:r>
      <w:r w:rsidRPr="00993943">
        <w:rPr>
          <w:rFonts w:cs="Tahoma"/>
          <w:szCs w:val="19"/>
        </w:rPr>
        <w:tab/>
        <w:t>All insulation shall be Class 1, minimum 25mm thick nitrile rubber (CFC and HCFC free), all suitable for Class A1, and shall be fitted after testing.  Mineral fibre insulation shall not be acceptable.</w:t>
      </w:r>
    </w:p>
    <w:p w14:paraId="3B7F3AFD"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p>
    <w:p w14:paraId="1B06CF62"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156</w:t>
      </w:r>
      <w:r w:rsidRPr="00993943">
        <w:rPr>
          <w:rFonts w:cs="Tahoma"/>
          <w:szCs w:val="19"/>
        </w:rPr>
        <w:tab/>
        <w:t>All slit lengths and butt joints shall be glued together using the adhesive recommended by the manufacturer, so that no pipe fitting or valve/cock is kept uninsulated.</w:t>
      </w:r>
    </w:p>
    <w:p w14:paraId="6F4EA369" w14:textId="77777777" w:rsidR="00EE6A6A" w:rsidRPr="00993943" w:rsidRDefault="00EE6A6A" w:rsidP="00EE6A6A">
      <w:pPr>
        <w:jc w:val="both"/>
        <w:rPr>
          <w:rFonts w:cs="Tahoma"/>
          <w:b/>
          <w:szCs w:val="19"/>
        </w:rPr>
      </w:pPr>
    </w:p>
    <w:p w14:paraId="36DFF7EB" w14:textId="77777777" w:rsidR="00EE6A6A" w:rsidRDefault="00EE6A6A">
      <w:pPr>
        <w:widowControl/>
        <w:rPr>
          <w:rFonts w:cs="Tahoma"/>
          <w:b/>
          <w:szCs w:val="19"/>
        </w:rPr>
      </w:pPr>
      <w:r>
        <w:rPr>
          <w:rFonts w:cs="Tahoma"/>
          <w:b/>
          <w:szCs w:val="19"/>
        </w:rPr>
        <w:br w:type="page"/>
      </w:r>
    </w:p>
    <w:p w14:paraId="4936C71D" w14:textId="77777777" w:rsidR="00EE6A6A" w:rsidRPr="00993943" w:rsidRDefault="00EE6A6A" w:rsidP="00EE6A6A">
      <w:pPr>
        <w:ind w:firstLine="576"/>
        <w:jc w:val="both"/>
        <w:rPr>
          <w:rFonts w:cs="Tahoma"/>
          <w:b/>
          <w:szCs w:val="19"/>
        </w:rPr>
      </w:pPr>
      <w:r w:rsidRPr="00993943">
        <w:rPr>
          <w:rFonts w:cs="Tahoma"/>
          <w:b/>
          <w:szCs w:val="19"/>
        </w:rPr>
        <w:t>Feed and Expansion Cistern</w:t>
      </w:r>
    </w:p>
    <w:p w14:paraId="55818E15" w14:textId="77777777" w:rsidR="00EE6A6A" w:rsidRPr="00993943" w:rsidRDefault="00EE6A6A" w:rsidP="00EE6A6A">
      <w:pPr>
        <w:jc w:val="both"/>
        <w:rPr>
          <w:rFonts w:cs="Tahoma"/>
          <w:b/>
          <w:szCs w:val="19"/>
        </w:rPr>
      </w:pPr>
    </w:p>
    <w:p w14:paraId="6634A0B5"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157</w:t>
      </w:r>
      <w:r w:rsidRPr="00993943">
        <w:rPr>
          <w:rFonts w:cs="Tahoma"/>
          <w:szCs w:val="19"/>
        </w:rPr>
        <w:tab/>
        <w:t xml:space="preserve">The Service Provider shall supply and install a plastic 18 litre feed and expansion cistern in accordance with the current Water Regulations if an open vented system is to be used. The Service Provider shall supply and install purpose made lids and insulation jacket for the feed and expansion cistern. The Service Provider shall supply and install overflows of suitable size to the feed and expansion cistern and discharge it in an appropriate location. </w:t>
      </w:r>
    </w:p>
    <w:p w14:paraId="0C061ADF"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p>
    <w:p w14:paraId="61418BB1"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158</w:t>
      </w:r>
      <w:r w:rsidRPr="00993943">
        <w:rPr>
          <w:rFonts w:cs="Tahoma"/>
          <w:szCs w:val="19"/>
        </w:rPr>
        <w:tab/>
        <w:t>The Service Provider shall supply and install an open vent and cold feed to the heating system in accordance with the boiler manufacturer’s technical data sheet.</w:t>
      </w:r>
    </w:p>
    <w:p w14:paraId="2A98E55C" w14:textId="77777777" w:rsidR="00EE6A6A" w:rsidRDefault="00EE6A6A" w:rsidP="00EE6A6A">
      <w:pPr>
        <w:tabs>
          <w:tab w:val="left" w:pos="576"/>
          <w:tab w:val="left" w:pos="1134"/>
          <w:tab w:val="left" w:pos="1836"/>
          <w:tab w:val="left" w:pos="2466"/>
          <w:tab w:val="left" w:pos="2916"/>
        </w:tabs>
        <w:ind w:left="576" w:hanging="576"/>
        <w:jc w:val="both"/>
        <w:rPr>
          <w:rFonts w:cs="Tahoma"/>
          <w:szCs w:val="19"/>
        </w:rPr>
      </w:pPr>
    </w:p>
    <w:p w14:paraId="46A3CF04"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159</w:t>
      </w:r>
      <w:r w:rsidRPr="00993943">
        <w:rPr>
          <w:rFonts w:cs="Tahoma"/>
          <w:szCs w:val="19"/>
        </w:rPr>
        <w:tab/>
        <w:t>Connect boiler to cold main supply via a combined filling/double check valve kit.  Ensure that the flexible link is not left in position and to comply with the current Water By-laws.</w:t>
      </w:r>
    </w:p>
    <w:p w14:paraId="1549A911"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p>
    <w:p w14:paraId="45E7B822"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160</w:t>
      </w:r>
      <w:r w:rsidRPr="00993943">
        <w:rPr>
          <w:rFonts w:cs="Tahoma"/>
          <w:szCs w:val="19"/>
        </w:rPr>
        <w:tab/>
        <w:t>Service Provider is to supply and install a suitable wooden frame and support the feed and expansion cistern. The frame shall transfer all the live load to the roof trusses or surrounding walls. The framework shall be made from 50mm x 25mm wood battens with a minimum of four cross supports. The feed and expansion cistern shall be sited on 25mm marine plywood</w:t>
      </w:r>
    </w:p>
    <w:p w14:paraId="658FCAB7" w14:textId="77777777" w:rsidR="00EE6A6A" w:rsidRPr="00993943" w:rsidRDefault="00EE6A6A" w:rsidP="00EE6A6A">
      <w:pPr>
        <w:jc w:val="both"/>
        <w:rPr>
          <w:rFonts w:cs="Tahoma"/>
          <w:b/>
          <w:szCs w:val="19"/>
        </w:rPr>
      </w:pPr>
    </w:p>
    <w:p w14:paraId="5860AA91"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b/>
          <w:szCs w:val="19"/>
        </w:rPr>
        <w:tab/>
        <w:t xml:space="preserve">Safety Discharge  </w:t>
      </w:r>
    </w:p>
    <w:p w14:paraId="0F7C5F96" w14:textId="77777777" w:rsidR="00EE6A6A" w:rsidRPr="00993943" w:rsidRDefault="00EE6A6A" w:rsidP="00EE6A6A">
      <w:pPr>
        <w:tabs>
          <w:tab w:val="left" w:pos="1134"/>
          <w:tab w:val="left" w:pos="1701"/>
        </w:tabs>
        <w:jc w:val="both"/>
        <w:rPr>
          <w:rFonts w:cs="Tahoma"/>
          <w:szCs w:val="19"/>
        </w:rPr>
      </w:pPr>
    </w:p>
    <w:p w14:paraId="316BA7FA"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161</w:t>
      </w:r>
      <w:r w:rsidRPr="00993943">
        <w:rPr>
          <w:rFonts w:cs="Tahoma"/>
          <w:szCs w:val="19"/>
        </w:rPr>
        <w:tab/>
        <w:t>Where a safety discharge pipe is fitted, this shall be fitted to the manufacturer’s technical data sheet and shall be arranged to discharge externally in a safe location and timed back to the wall.</w:t>
      </w:r>
    </w:p>
    <w:p w14:paraId="0A17FB4A"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p>
    <w:p w14:paraId="550FF4B6"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b/>
          <w:szCs w:val="19"/>
        </w:rPr>
      </w:pPr>
      <w:r w:rsidRPr="00993943">
        <w:rPr>
          <w:rFonts w:cs="Tahoma"/>
          <w:szCs w:val="19"/>
        </w:rPr>
        <w:tab/>
      </w:r>
      <w:r w:rsidRPr="00993943">
        <w:rPr>
          <w:rFonts w:cs="Tahoma"/>
          <w:b/>
          <w:szCs w:val="19"/>
        </w:rPr>
        <w:t>Condensate Discharge</w:t>
      </w:r>
    </w:p>
    <w:p w14:paraId="602BD81C"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p>
    <w:p w14:paraId="0D0E9CE4" w14:textId="77777777" w:rsidR="00EE6A6A" w:rsidRPr="00993943" w:rsidRDefault="00EE6A6A" w:rsidP="00EE6A6A">
      <w:pPr>
        <w:tabs>
          <w:tab w:val="left" w:pos="567"/>
        </w:tabs>
        <w:ind w:left="564" w:hanging="564"/>
        <w:jc w:val="both"/>
        <w:rPr>
          <w:rFonts w:cs="Tahoma"/>
          <w:szCs w:val="19"/>
        </w:rPr>
      </w:pPr>
      <w:r w:rsidRPr="00993943">
        <w:rPr>
          <w:rFonts w:cs="Tahoma"/>
          <w:szCs w:val="19"/>
        </w:rPr>
        <w:t>162</w:t>
      </w:r>
      <w:r w:rsidRPr="00993943">
        <w:rPr>
          <w:rFonts w:cs="Tahoma"/>
          <w:szCs w:val="19"/>
        </w:rPr>
        <w:tab/>
        <w:t>Wherever possible, the condensate pipe shall be routed and terminated so the condensate drains away from the boiler under gravity to a suitable internal water discharge point such as an internal soil and vent stack, internal kitchen, bathroom or washing machine waste water pipe of similar.</w:t>
      </w:r>
    </w:p>
    <w:p w14:paraId="04A58DD4" w14:textId="77777777" w:rsidR="00EE6A6A" w:rsidRDefault="00EE6A6A" w:rsidP="00EE6A6A">
      <w:pPr>
        <w:tabs>
          <w:tab w:val="left" w:pos="567"/>
        </w:tabs>
        <w:ind w:left="564" w:hanging="564"/>
        <w:jc w:val="both"/>
        <w:rPr>
          <w:rFonts w:cs="Tahoma"/>
          <w:szCs w:val="19"/>
        </w:rPr>
      </w:pPr>
    </w:p>
    <w:p w14:paraId="5E3EBDEE" w14:textId="77777777" w:rsidR="00EE6A6A" w:rsidRPr="00993943" w:rsidRDefault="00EE6A6A" w:rsidP="00EE6A6A">
      <w:pPr>
        <w:tabs>
          <w:tab w:val="left" w:pos="567"/>
        </w:tabs>
        <w:ind w:left="564" w:hanging="564"/>
        <w:jc w:val="both"/>
        <w:rPr>
          <w:rFonts w:cs="Tahoma"/>
          <w:b/>
          <w:szCs w:val="19"/>
        </w:rPr>
      </w:pPr>
      <w:r w:rsidRPr="00993943">
        <w:rPr>
          <w:rFonts w:cs="Tahoma"/>
          <w:szCs w:val="19"/>
        </w:rPr>
        <w:t>163</w:t>
      </w:r>
      <w:r w:rsidRPr="00993943">
        <w:rPr>
          <w:rFonts w:cs="Tahoma"/>
          <w:szCs w:val="19"/>
        </w:rPr>
        <w:tab/>
        <w:t xml:space="preserve">Where it is not possible, so that the condensate drains away from the boiler under gravity, the Service Provider shall provide for the installation of a condensate pump to drain the condensate away to a suitable water discharge point in accordance with the boiler manufacturer’s instructions. </w:t>
      </w:r>
      <w:r w:rsidRPr="00993943">
        <w:rPr>
          <w:rFonts w:cs="Tahoma"/>
          <w:b/>
          <w:szCs w:val="19"/>
        </w:rPr>
        <w:t xml:space="preserve">Where a condensate pump is required by </w:t>
      </w:r>
      <w:r>
        <w:rPr>
          <w:rFonts w:cs="Tahoma"/>
          <w:b/>
          <w:szCs w:val="19"/>
        </w:rPr>
        <w:t>D</w:t>
      </w:r>
      <w:r w:rsidRPr="00993943">
        <w:rPr>
          <w:rFonts w:cs="Tahoma"/>
          <w:b/>
          <w:szCs w:val="19"/>
        </w:rPr>
        <w:t>esign it shall be deemed to be included in the costs</w:t>
      </w:r>
      <w:r>
        <w:rPr>
          <w:rFonts w:cs="Tahoma"/>
          <w:b/>
          <w:szCs w:val="19"/>
        </w:rPr>
        <w:t>.</w:t>
      </w:r>
    </w:p>
    <w:p w14:paraId="28092AFB" w14:textId="77777777" w:rsidR="00EE6A6A" w:rsidRDefault="00EE6A6A" w:rsidP="00EE6A6A">
      <w:pPr>
        <w:widowControl/>
        <w:rPr>
          <w:rFonts w:cs="Tahoma"/>
          <w:szCs w:val="19"/>
        </w:rPr>
      </w:pPr>
    </w:p>
    <w:p w14:paraId="02C298A8" w14:textId="77777777" w:rsidR="00EE6A6A" w:rsidRPr="00993943" w:rsidRDefault="00EE6A6A" w:rsidP="00EE6A6A">
      <w:pPr>
        <w:tabs>
          <w:tab w:val="left" w:pos="567"/>
        </w:tabs>
        <w:ind w:left="564" w:hanging="564"/>
        <w:jc w:val="both"/>
        <w:rPr>
          <w:rFonts w:cs="Tahoma"/>
          <w:szCs w:val="19"/>
        </w:rPr>
      </w:pPr>
      <w:r w:rsidRPr="00993943">
        <w:rPr>
          <w:rFonts w:cs="Tahoma"/>
          <w:szCs w:val="19"/>
        </w:rPr>
        <w:t>164</w:t>
      </w:r>
      <w:r w:rsidRPr="00993943">
        <w:rPr>
          <w:rFonts w:cs="Tahoma"/>
          <w:szCs w:val="19"/>
        </w:rPr>
        <w:tab/>
        <w:t>Where no other discharge method is possible, the use of an externally-run condensate discharge drainage pipe terminating at a suitable water discharge point or purpose-designed soak away may be considered. The pipe shall be run internally as far as possible before going externally, and the pipe diameter shall be increased to 32mm before it passes through the wall to the exterior. The pipe should take the shortest and least exposed route to the discharge point, and shall fall as steeply as possible away from the boiler with no horizontal runs in which condensate might stand. The use of fittings and shall be kept to a minimum and any internal burrs on cut pipe work should be removed so that the internal pipe section is as smooth as possible. Where the pipe terminates over an open drain or gulley, the pipe should terminate below the grating level, in order to minimise the wind chill at the open end.</w:t>
      </w:r>
    </w:p>
    <w:p w14:paraId="7E6724B8" w14:textId="77777777" w:rsidR="00EE6A6A" w:rsidRPr="00993943" w:rsidRDefault="00EE6A6A" w:rsidP="00EE6A6A">
      <w:pPr>
        <w:jc w:val="both"/>
        <w:rPr>
          <w:rFonts w:cs="Tahoma"/>
          <w:szCs w:val="19"/>
        </w:rPr>
      </w:pPr>
    </w:p>
    <w:p w14:paraId="55F88FD2" w14:textId="77777777" w:rsidR="00EE6A6A" w:rsidRPr="00993943" w:rsidRDefault="00EE6A6A" w:rsidP="00EE6A6A">
      <w:pPr>
        <w:tabs>
          <w:tab w:val="left" w:pos="567"/>
        </w:tabs>
        <w:ind w:left="564" w:hanging="564"/>
        <w:jc w:val="both"/>
        <w:rPr>
          <w:rFonts w:cs="Tahoma"/>
          <w:szCs w:val="19"/>
        </w:rPr>
      </w:pPr>
      <w:r w:rsidRPr="00993943">
        <w:rPr>
          <w:rFonts w:cs="Tahoma"/>
          <w:szCs w:val="19"/>
        </w:rPr>
        <w:t>165</w:t>
      </w:r>
      <w:r w:rsidRPr="00993943">
        <w:rPr>
          <w:rFonts w:cs="Tahoma"/>
          <w:szCs w:val="19"/>
        </w:rPr>
        <w:tab/>
        <w:t>The external condensate discharge pipe shall be insulated using suitable waterproof and weather resistant pipe insulation.</w:t>
      </w:r>
    </w:p>
    <w:p w14:paraId="3BB24820" w14:textId="77777777" w:rsidR="00EE6A6A" w:rsidRPr="00993943" w:rsidRDefault="00EE6A6A" w:rsidP="00EE6A6A">
      <w:pPr>
        <w:tabs>
          <w:tab w:val="left" w:pos="567"/>
        </w:tabs>
        <w:ind w:left="564" w:hanging="564"/>
        <w:jc w:val="both"/>
        <w:rPr>
          <w:rFonts w:cs="Tahoma"/>
          <w:szCs w:val="19"/>
        </w:rPr>
      </w:pPr>
    </w:p>
    <w:p w14:paraId="4185CF7D"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b/>
          <w:szCs w:val="19"/>
        </w:rPr>
        <w:tab/>
        <w:t>Flues and Guards</w:t>
      </w:r>
    </w:p>
    <w:p w14:paraId="4575BC69" w14:textId="77777777" w:rsidR="00EE6A6A" w:rsidRPr="00993943" w:rsidRDefault="00EE6A6A" w:rsidP="00EE6A6A">
      <w:pPr>
        <w:tabs>
          <w:tab w:val="left" w:pos="1134"/>
          <w:tab w:val="left" w:pos="1701"/>
        </w:tabs>
        <w:jc w:val="both"/>
        <w:rPr>
          <w:rFonts w:cs="Tahoma"/>
          <w:szCs w:val="19"/>
        </w:rPr>
      </w:pPr>
    </w:p>
    <w:p w14:paraId="50C9E55B"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166</w:t>
      </w:r>
      <w:r w:rsidRPr="00993943">
        <w:rPr>
          <w:rFonts w:cs="Tahoma"/>
          <w:szCs w:val="19"/>
        </w:rPr>
        <w:tab/>
        <w:t>The Service Provider shall include for flues and guards associated with the required appliances and these shall be fitted in accordance with manufacturer’s technical data sheet.  This shall include all associated builders work and making good.</w:t>
      </w:r>
    </w:p>
    <w:p w14:paraId="6C70AC66"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p>
    <w:p w14:paraId="3992A4D0"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167</w:t>
      </w:r>
      <w:r w:rsidRPr="00993943">
        <w:rPr>
          <w:rFonts w:cs="Tahoma"/>
          <w:szCs w:val="19"/>
        </w:rPr>
        <w:tab/>
        <w:t>The Service Provider shall also include for the provision of all access equipment on properties of two storeys or below.</w:t>
      </w:r>
    </w:p>
    <w:p w14:paraId="49C99ECC" w14:textId="77777777" w:rsidR="00EE6A6A" w:rsidRDefault="00EE6A6A">
      <w:pPr>
        <w:widowControl/>
        <w:rPr>
          <w:rFonts w:cs="Tahoma"/>
          <w:szCs w:val="19"/>
        </w:rPr>
      </w:pPr>
    </w:p>
    <w:p w14:paraId="56DDCCC7" w14:textId="77777777" w:rsidR="00EE6A6A" w:rsidRDefault="00EE6A6A">
      <w:pPr>
        <w:widowControl/>
        <w:rPr>
          <w:rFonts w:cs="Tahoma"/>
          <w:szCs w:val="19"/>
        </w:rPr>
      </w:pPr>
      <w:r>
        <w:rPr>
          <w:rFonts w:cs="Tahoma"/>
          <w:szCs w:val="19"/>
        </w:rPr>
        <w:br w:type="page"/>
      </w:r>
    </w:p>
    <w:p w14:paraId="1605D1E0"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168</w:t>
      </w:r>
      <w:r w:rsidRPr="00993943">
        <w:rPr>
          <w:rFonts w:cs="Tahoma"/>
          <w:szCs w:val="19"/>
        </w:rPr>
        <w:tab/>
        <w:t xml:space="preserve">The room sealed combination boiler flues shall be sited 200 mm down from the soffit outside.  </w:t>
      </w:r>
    </w:p>
    <w:p w14:paraId="78514135"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p>
    <w:p w14:paraId="603F8F5B"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169</w:t>
      </w:r>
      <w:r w:rsidRPr="00993943">
        <w:rPr>
          <w:rFonts w:cs="Tahoma"/>
          <w:szCs w:val="19"/>
        </w:rPr>
        <w:tab/>
        <w:t>A suitable terminal guard shall be fitted where flue terminals are less than 2m above ground level.</w:t>
      </w:r>
    </w:p>
    <w:p w14:paraId="016B6EB4"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p>
    <w:p w14:paraId="11829E4D"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170</w:t>
      </w:r>
      <w:r w:rsidRPr="00993943">
        <w:rPr>
          <w:rFonts w:cs="Tahoma"/>
          <w:szCs w:val="19"/>
        </w:rPr>
        <w:tab/>
        <w:t xml:space="preserve">Weathering slates where required shall be manufactured from milled lead to BS EN 12588 lead.  </w:t>
      </w:r>
    </w:p>
    <w:p w14:paraId="5AFF9836" w14:textId="77777777" w:rsidR="00EE6A6A" w:rsidRPr="00993943" w:rsidRDefault="00EE6A6A" w:rsidP="00EE6A6A">
      <w:pPr>
        <w:ind w:left="720" w:hanging="720"/>
        <w:jc w:val="both"/>
        <w:rPr>
          <w:rFonts w:cs="Tahoma"/>
          <w:szCs w:val="19"/>
        </w:rPr>
      </w:pPr>
    </w:p>
    <w:p w14:paraId="1A7F235A"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171</w:t>
      </w:r>
      <w:r w:rsidRPr="00993943">
        <w:rPr>
          <w:rFonts w:cs="Tahoma"/>
          <w:szCs w:val="19"/>
        </w:rPr>
        <w:tab/>
        <w:t>These requirements must be applied for any boiler manufacturer’s flue option.</w:t>
      </w:r>
    </w:p>
    <w:p w14:paraId="1A7BF9AE" w14:textId="77777777" w:rsidR="00EE6A6A" w:rsidRDefault="00EE6A6A" w:rsidP="00EE6A6A">
      <w:pPr>
        <w:tabs>
          <w:tab w:val="left" w:pos="576"/>
          <w:tab w:val="left" w:pos="1134"/>
          <w:tab w:val="left" w:pos="1836"/>
          <w:tab w:val="left" w:pos="2466"/>
          <w:tab w:val="left" w:pos="2916"/>
        </w:tabs>
        <w:ind w:left="576" w:hanging="576"/>
        <w:jc w:val="both"/>
        <w:rPr>
          <w:rFonts w:cs="Tahoma"/>
          <w:szCs w:val="19"/>
        </w:rPr>
      </w:pPr>
    </w:p>
    <w:p w14:paraId="212654B7"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ab/>
      </w:r>
      <w:r w:rsidRPr="00993943">
        <w:rPr>
          <w:rFonts w:cs="Tahoma"/>
          <w:b/>
          <w:szCs w:val="19"/>
        </w:rPr>
        <w:t>Ventilation</w:t>
      </w:r>
    </w:p>
    <w:p w14:paraId="568CB56A" w14:textId="77777777" w:rsidR="00EE6A6A" w:rsidRPr="00993943" w:rsidRDefault="00EE6A6A" w:rsidP="00EE6A6A">
      <w:pPr>
        <w:tabs>
          <w:tab w:val="left" w:pos="1134"/>
          <w:tab w:val="left" w:pos="1701"/>
        </w:tabs>
        <w:jc w:val="both"/>
        <w:rPr>
          <w:rFonts w:cs="Tahoma"/>
          <w:szCs w:val="19"/>
        </w:rPr>
      </w:pPr>
    </w:p>
    <w:p w14:paraId="6F18818A"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172</w:t>
      </w:r>
      <w:r w:rsidRPr="00993943">
        <w:rPr>
          <w:rFonts w:cs="Tahoma"/>
          <w:szCs w:val="19"/>
        </w:rPr>
        <w:tab/>
        <w:t>The Service Provider shall include for the provision of necessary ventilation to comply with the Regulations and Standards. Ventilation provision shall be identified as necessary on the design drawings.</w:t>
      </w:r>
    </w:p>
    <w:p w14:paraId="1A2E89C4"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p>
    <w:p w14:paraId="0667D6C9"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b/>
          <w:szCs w:val="19"/>
        </w:rPr>
      </w:pPr>
      <w:r w:rsidRPr="00993943">
        <w:rPr>
          <w:rFonts w:cs="Tahoma"/>
          <w:szCs w:val="19"/>
        </w:rPr>
        <w:tab/>
      </w:r>
      <w:r w:rsidRPr="00993943">
        <w:rPr>
          <w:rFonts w:cs="Tahoma"/>
          <w:b/>
          <w:szCs w:val="19"/>
        </w:rPr>
        <w:t>Combustion and Ventilation Requirements</w:t>
      </w:r>
    </w:p>
    <w:p w14:paraId="58A7816F"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b/>
          <w:szCs w:val="19"/>
        </w:rPr>
      </w:pPr>
    </w:p>
    <w:p w14:paraId="2D1D63CE"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173</w:t>
      </w:r>
      <w:r w:rsidRPr="00993943">
        <w:rPr>
          <w:rFonts w:cs="Tahoma"/>
          <w:szCs w:val="19"/>
        </w:rPr>
        <w:tab/>
        <w:t>The provision of combustion and ventilation requirements for the central heating boilers must comply completely with BS 5540-2 whichever of the following is required.</w:t>
      </w:r>
    </w:p>
    <w:p w14:paraId="5B8A9F90" w14:textId="77777777" w:rsidR="00EE6A6A" w:rsidRPr="00993943" w:rsidRDefault="00EE6A6A" w:rsidP="00EE6A6A">
      <w:pPr>
        <w:ind w:left="720" w:hanging="720"/>
        <w:jc w:val="both"/>
        <w:rPr>
          <w:rFonts w:cs="Tahoma"/>
          <w:szCs w:val="19"/>
        </w:rPr>
      </w:pPr>
    </w:p>
    <w:p w14:paraId="70184D52"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b/>
          <w:szCs w:val="19"/>
        </w:rPr>
      </w:pPr>
      <w:r w:rsidRPr="00993943">
        <w:rPr>
          <w:rFonts w:cs="Tahoma"/>
          <w:b/>
          <w:szCs w:val="19"/>
        </w:rPr>
        <w:tab/>
        <w:t>Compartments for Boilers</w:t>
      </w:r>
    </w:p>
    <w:p w14:paraId="6F5B4636"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p>
    <w:p w14:paraId="1BA17689" w14:textId="77777777" w:rsidR="00EE6A6A"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174</w:t>
      </w:r>
      <w:r w:rsidRPr="00993943">
        <w:rPr>
          <w:rFonts w:cs="Tahoma"/>
          <w:szCs w:val="19"/>
        </w:rPr>
        <w:tab/>
        <w:t xml:space="preserve">Where the design requires a boiler to be located in a </w:t>
      </w:r>
      <w:r>
        <w:rPr>
          <w:rFonts w:cs="Tahoma"/>
          <w:szCs w:val="19"/>
        </w:rPr>
        <w:t>b</w:t>
      </w:r>
      <w:r w:rsidRPr="00993943">
        <w:rPr>
          <w:rFonts w:cs="Tahoma"/>
          <w:szCs w:val="19"/>
        </w:rPr>
        <w:t>edroom, the Service Provider shall provide and fit a suitable compartment to enclose the boiler installation and all pipe work etc; and provide the necessary boiler compartment ventilation in accordance with the current BS 5440-2</w:t>
      </w:r>
      <w:r>
        <w:rPr>
          <w:rFonts w:cs="Tahoma"/>
          <w:szCs w:val="19"/>
        </w:rPr>
        <w:t>.</w:t>
      </w:r>
    </w:p>
    <w:p w14:paraId="1C4D356C" w14:textId="77777777" w:rsidR="00EE6A6A" w:rsidRDefault="00EE6A6A" w:rsidP="00EE6A6A">
      <w:pPr>
        <w:tabs>
          <w:tab w:val="left" w:pos="576"/>
          <w:tab w:val="left" w:pos="1134"/>
          <w:tab w:val="left" w:pos="1836"/>
          <w:tab w:val="left" w:pos="2466"/>
          <w:tab w:val="left" w:pos="2916"/>
        </w:tabs>
        <w:ind w:left="576" w:hanging="576"/>
        <w:jc w:val="both"/>
        <w:rPr>
          <w:rFonts w:cs="Tahoma"/>
          <w:szCs w:val="19"/>
        </w:rPr>
      </w:pPr>
    </w:p>
    <w:p w14:paraId="590726EE"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b/>
          <w:szCs w:val="19"/>
        </w:rPr>
      </w:pPr>
      <w:r w:rsidRPr="00993943">
        <w:rPr>
          <w:rFonts w:cs="Tahoma"/>
          <w:szCs w:val="19"/>
        </w:rPr>
        <w:tab/>
      </w:r>
      <w:r w:rsidRPr="00993943">
        <w:rPr>
          <w:rFonts w:cs="Tahoma"/>
          <w:b/>
          <w:szCs w:val="19"/>
        </w:rPr>
        <w:t xml:space="preserve">The cost of the compartment for the boiler is deemed to be included in the unit rate for that </w:t>
      </w:r>
      <w:r>
        <w:rPr>
          <w:rFonts w:cs="Tahoma"/>
          <w:b/>
          <w:szCs w:val="19"/>
        </w:rPr>
        <w:t xml:space="preserve">Property </w:t>
      </w:r>
      <w:r w:rsidRPr="00993943">
        <w:rPr>
          <w:rFonts w:cs="Tahoma"/>
          <w:b/>
          <w:szCs w:val="19"/>
        </w:rPr>
        <w:t>type.</w:t>
      </w:r>
    </w:p>
    <w:p w14:paraId="026D693B" w14:textId="77777777" w:rsidR="00EE6A6A" w:rsidRDefault="00EE6A6A" w:rsidP="00EE6A6A">
      <w:pPr>
        <w:tabs>
          <w:tab w:val="left" w:pos="576"/>
          <w:tab w:val="left" w:pos="1134"/>
          <w:tab w:val="left" w:pos="1836"/>
          <w:tab w:val="left" w:pos="2466"/>
          <w:tab w:val="left" w:pos="2916"/>
        </w:tabs>
        <w:ind w:left="576" w:hanging="576"/>
        <w:jc w:val="both"/>
        <w:rPr>
          <w:rFonts w:cs="Tahoma"/>
          <w:b/>
          <w:szCs w:val="19"/>
        </w:rPr>
      </w:pPr>
    </w:p>
    <w:p w14:paraId="3A6ABE12"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b/>
          <w:szCs w:val="19"/>
        </w:rPr>
        <w:tab/>
        <w:t>Existing Heating Appliances and Installations</w:t>
      </w:r>
    </w:p>
    <w:p w14:paraId="2C0A96E1" w14:textId="77777777" w:rsidR="00EE6A6A" w:rsidRDefault="00EE6A6A" w:rsidP="00EE6A6A">
      <w:pPr>
        <w:tabs>
          <w:tab w:val="left" w:pos="576"/>
          <w:tab w:val="left" w:pos="1134"/>
          <w:tab w:val="left" w:pos="1836"/>
          <w:tab w:val="left" w:pos="2466"/>
          <w:tab w:val="left" w:pos="2916"/>
        </w:tabs>
        <w:ind w:left="576" w:hanging="576"/>
        <w:jc w:val="both"/>
        <w:rPr>
          <w:rFonts w:cs="Tahoma"/>
          <w:szCs w:val="19"/>
        </w:rPr>
      </w:pPr>
    </w:p>
    <w:p w14:paraId="2D4AF428"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175</w:t>
      </w:r>
      <w:r w:rsidRPr="00993943">
        <w:rPr>
          <w:rFonts w:cs="Tahoma"/>
          <w:szCs w:val="19"/>
        </w:rPr>
        <w:tab/>
        <w:t xml:space="preserve">The Service Provider shall include for carefully draining down, disconnection and removal of all existing Client and or </w:t>
      </w:r>
      <w:r>
        <w:rPr>
          <w:rFonts w:cs="Tahoma"/>
          <w:szCs w:val="19"/>
        </w:rPr>
        <w:t xml:space="preserve">Customer </w:t>
      </w:r>
      <w:r w:rsidRPr="00993943">
        <w:rPr>
          <w:rFonts w:cs="Tahoma"/>
          <w:szCs w:val="19"/>
        </w:rPr>
        <w:t>installed heating and hot water appliances and associated appliances and making good.  This shall include properties with partial heating systems, combined hot water/cold water storage and expansion tank packs, etc., and include removal of:</w:t>
      </w:r>
    </w:p>
    <w:p w14:paraId="2F8561C6" w14:textId="77777777" w:rsidR="00EE6A6A" w:rsidRPr="00993943" w:rsidRDefault="00EE6A6A" w:rsidP="00EE6A6A">
      <w:pPr>
        <w:tabs>
          <w:tab w:val="left" w:pos="1134"/>
          <w:tab w:val="left" w:pos="1701"/>
        </w:tabs>
        <w:jc w:val="both"/>
        <w:rPr>
          <w:rFonts w:cs="Tahoma"/>
          <w:szCs w:val="19"/>
        </w:rPr>
      </w:pPr>
    </w:p>
    <w:p w14:paraId="2B04A819" w14:textId="77777777" w:rsidR="00EE6A6A" w:rsidRPr="00993943" w:rsidRDefault="00EE6A6A" w:rsidP="00EE6A6A">
      <w:pPr>
        <w:numPr>
          <w:ilvl w:val="2"/>
          <w:numId w:val="56"/>
        </w:numPr>
        <w:tabs>
          <w:tab w:val="left" w:pos="1134"/>
          <w:tab w:val="left" w:pos="1701"/>
        </w:tabs>
        <w:ind w:left="993" w:hanging="426"/>
        <w:contextualSpacing/>
        <w:jc w:val="both"/>
        <w:rPr>
          <w:rFonts w:cs="Tahoma"/>
          <w:szCs w:val="19"/>
        </w:rPr>
      </w:pPr>
      <w:r w:rsidRPr="00993943">
        <w:rPr>
          <w:rFonts w:cs="Tahoma"/>
          <w:szCs w:val="19"/>
        </w:rPr>
        <w:t>All redundant pipework and electrical cables and making good to all disturbed surfaces.</w:t>
      </w:r>
    </w:p>
    <w:p w14:paraId="6CB17F47" w14:textId="77777777" w:rsidR="00EE6A6A" w:rsidRPr="00993943" w:rsidRDefault="00EE6A6A" w:rsidP="00EE6A6A">
      <w:pPr>
        <w:numPr>
          <w:ilvl w:val="2"/>
          <w:numId w:val="56"/>
        </w:numPr>
        <w:tabs>
          <w:tab w:val="left" w:pos="1134"/>
          <w:tab w:val="left" w:pos="1701"/>
        </w:tabs>
        <w:ind w:left="992" w:hanging="425"/>
        <w:contextualSpacing/>
        <w:jc w:val="both"/>
        <w:rPr>
          <w:rFonts w:cs="Tahoma"/>
          <w:szCs w:val="19"/>
        </w:rPr>
      </w:pPr>
      <w:r w:rsidRPr="00993943">
        <w:rPr>
          <w:rFonts w:cs="Tahoma"/>
          <w:szCs w:val="19"/>
        </w:rPr>
        <w:t>All oil tanks, any physical barriers, concrete bases, support walls, boiler cabinets and external oil fuel pipework</w:t>
      </w:r>
      <w:r>
        <w:rPr>
          <w:rFonts w:cs="Tahoma"/>
          <w:szCs w:val="19"/>
        </w:rPr>
        <w:t>.</w:t>
      </w:r>
    </w:p>
    <w:p w14:paraId="706CA979" w14:textId="77777777" w:rsidR="00EE6A6A" w:rsidRPr="00993943" w:rsidRDefault="00EE6A6A" w:rsidP="00EE6A6A">
      <w:pPr>
        <w:numPr>
          <w:ilvl w:val="0"/>
          <w:numId w:val="56"/>
        </w:numPr>
        <w:tabs>
          <w:tab w:val="left" w:pos="1134"/>
        </w:tabs>
        <w:ind w:left="992" w:hanging="425"/>
        <w:contextualSpacing/>
        <w:jc w:val="both"/>
        <w:rPr>
          <w:rFonts w:cs="Tahoma"/>
          <w:szCs w:val="19"/>
        </w:rPr>
      </w:pPr>
      <w:r w:rsidRPr="00993943">
        <w:rPr>
          <w:rFonts w:cs="Tahoma"/>
          <w:szCs w:val="19"/>
        </w:rPr>
        <w:t>Removal of the existing hot water storage tank or cylinder and associated redundant pipework.</w:t>
      </w:r>
    </w:p>
    <w:p w14:paraId="13AE6957" w14:textId="77777777" w:rsidR="00EE6A6A" w:rsidRPr="00993943" w:rsidRDefault="00EE6A6A" w:rsidP="00EE6A6A">
      <w:pPr>
        <w:numPr>
          <w:ilvl w:val="0"/>
          <w:numId w:val="56"/>
        </w:numPr>
        <w:tabs>
          <w:tab w:val="left" w:pos="1134"/>
        </w:tabs>
        <w:ind w:left="992" w:hanging="425"/>
        <w:contextualSpacing/>
        <w:jc w:val="both"/>
        <w:rPr>
          <w:rFonts w:cs="Tahoma"/>
          <w:szCs w:val="19"/>
        </w:rPr>
      </w:pPr>
      <w:r w:rsidRPr="00993943">
        <w:rPr>
          <w:rFonts w:cs="Tahoma"/>
          <w:szCs w:val="19"/>
        </w:rPr>
        <w:t xml:space="preserve">Removal of the gas carcass within the </w:t>
      </w:r>
      <w:r>
        <w:rPr>
          <w:rFonts w:cs="Tahoma"/>
          <w:szCs w:val="19"/>
        </w:rPr>
        <w:t>Property</w:t>
      </w:r>
      <w:r w:rsidRPr="00993943">
        <w:rPr>
          <w:rFonts w:cs="Tahoma"/>
          <w:szCs w:val="19"/>
        </w:rPr>
        <w:t>.</w:t>
      </w:r>
    </w:p>
    <w:p w14:paraId="250BF51D" w14:textId="77777777" w:rsidR="00EE6A6A" w:rsidRPr="00993943" w:rsidRDefault="00EE6A6A" w:rsidP="00EE6A6A">
      <w:pPr>
        <w:widowControl/>
        <w:numPr>
          <w:ilvl w:val="0"/>
          <w:numId w:val="56"/>
        </w:numPr>
        <w:tabs>
          <w:tab w:val="left" w:pos="1134"/>
        </w:tabs>
        <w:ind w:left="992" w:hanging="425"/>
        <w:jc w:val="both"/>
        <w:rPr>
          <w:rFonts w:eastAsiaTheme="minorHAnsi" w:cs="Tahoma"/>
          <w:szCs w:val="19"/>
        </w:rPr>
      </w:pPr>
      <w:r w:rsidRPr="00993943">
        <w:rPr>
          <w:rFonts w:cs="Tahoma"/>
          <w:szCs w:val="19"/>
        </w:rPr>
        <w:t>Removal of the existing heating system in its entirety.</w:t>
      </w:r>
    </w:p>
    <w:p w14:paraId="56C73073" w14:textId="77777777" w:rsidR="00EE6A6A" w:rsidRPr="00993943" w:rsidRDefault="00EE6A6A" w:rsidP="00EE6A6A">
      <w:pPr>
        <w:widowControl/>
        <w:numPr>
          <w:ilvl w:val="0"/>
          <w:numId w:val="56"/>
        </w:numPr>
        <w:tabs>
          <w:tab w:val="left" w:pos="1134"/>
        </w:tabs>
        <w:ind w:left="992" w:hanging="425"/>
        <w:jc w:val="both"/>
        <w:rPr>
          <w:rFonts w:cs="Tahoma"/>
          <w:szCs w:val="19"/>
        </w:rPr>
      </w:pPr>
      <w:r w:rsidRPr="00993943">
        <w:rPr>
          <w:rFonts w:cs="Tahoma"/>
          <w:szCs w:val="19"/>
        </w:rPr>
        <w:t>Removal of existing controls and wiring.</w:t>
      </w:r>
    </w:p>
    <w:p w14:paraId="329AA097" w14:textId="77777777" w:rsidR="00EE6A6A" w:rsidRDefault="00EE6A6A" w:rsidP="00EE6A6A">
      <w:pPr>
        <w:tabs>
          <w:tab w:val="left" w:pos="576"/>
          <w:tab w:val="left" w:pos="1134"/>
          <w:tab w:val="left" w:pos="1836"/>
          <w:tab w:val="left" w:pos="2466"/>
          <w:tab w:val="left" w:pos="2916"/>
        </w:tabs>
        <w:ind w:left="576" w:hanging="576"/>
        <w:jc w:val="both"/>
        <w:rPr>
          <w:rFonts w:cs="Tahoma"/>
          <w:szCs w:val="19"/>
        </w:rPr>
      </w:pPr>
    </w:p>
    <w:p w14:paraId="710FA183"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176</w:t>
      </w:r>
      <w:r w:rsidRPr="00993943">
        <w:rPr>
          <w:rFonts w:cs="Tahoma"/>
          <w:szCs w:val="19"/>
        </w:rPr>
        <w:tab/>
        <w:t>In all cases the Service Provider should allow for removal of solid fuel open fires and room heaters, bricking up flue apertures, render and set, fixing plaster vent with a permanent ventilator, renewing skirting, making good to all disturbed surfaces clearing away, and leave ready for redecoration.</w:t>
      </w:r>
    </w:p>
    <w:p w14:paraId="7FB40490"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p>
    <w:p w14:paraId="382010C2" w14:textId="77777777" w:rsidR="00EE6A6A" w:rsidRPr="00993943" w:rsidRDefault="00EE6A6A" w:rsidP="00EE6A6A">
      <w:pPr>
        <w:ind w:left="720" w:hanging="144"/>
        <w:jc w:val="both"/>
        <w:rPr>
          <w:rFonts w:cs="Tahoma"/>
          <w:b/>
          <w:szCs w:val="19"/>
        </w:rPr>
      </w:pPr>
      <w:r w:rsidRPr="00993943">
        <w:rPr>
          <w:rFonts w:cs="Tahoma"/>
          <w:b/>
          <w:szCs w:val="19"/>
        </w:rPr>
        <w:t>Existing Equipment Removal Prior to Boiler Upgrade</w:t>
      </w:r>
    </w:p>
    <w:p w14:paraId="412FB379" w14:textId="77777777" w:rsidR="00EE6A6A" w:rsidRPr="00993943" w:rsidRDefault="00EE6A6A" w:rsidP="00EE6A6A">
      <w:pPr>
        <w:ind w:left="720" w:hanging="720"/>
        <w:jc w:val="both"/>
        <w:rPr>
          <w:rFonts w:cs="Tahoma"/>
          <w:szCs w:val="19"/>
          <w:u w:val="single"/>
        </w:rPr>
      </w:pPr>
    </w:p>
    <w:p w14:paraId="5E05105B"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177</w:t>
      </w:r>
      <w:r w:rsidRPr="00993943">
        <w:rPr>
          <w:rFonts w:cs="Tahoma"/>
          <w:szCs w:val="19"/>
        </w:rPr>
        <w:tab/>
        <w:t xml:space="preserve">The items detailed herein apply in general terms and are intended to be indicative of </w:t>
      </w:r>
      <w:r>
        <w:rPr>
          <w:rFonts w:cs="Tahoma"/>
          <w:szCs w:val="19"/>
        </w:rPr>
        <w:t>W</w:t>
      </w:r>
      <w:r w:rsidRPr="00993943">
        <w:rPr>
          <w:rFonts w:cs="Tahoma"/>
          <w:szCs w:val="19"/>
        </w:rPr>
        <w:t xml:space="preserve">orks that may be required dependent upon the extent of the boiler replacement and any system upgrade.  They are not intended to be carried out regardless of the </w:t>
      </w:r>
      <w:r>
        <w:rPr>
          <w:rFonts w:cs="Tahoma"/>
          <w:szCs w:val="19"/>
        </w:rPr>
        <w:t>W</w:t>
      </w:r>
      <w:r w:rsidRPr="00993943">
        <w:rPr>
          <w:rFonts w:cs="Tahoma"/>
          <w:szCs w:val="19"/>
        </w:rPr>
        <w:t>orks required.</w:t>
      </w:r>
    </w:p>
    <w:p w14:paraId="03516661" w14:textId="77777777" w:rsidR="00EE6A6A" w:rsidRDefault="00EE6A6A" w:rsidP="00EE6A6A">
      <w:pPr>
        <w:tabs>
          <w:tab w:val="left" w:pos="576"/>
          <w:tab w:val="left" w:pos="1134"/>
          <w:tab w:val="left" w:pos="1836"/>
          <w:tab w:val="left" w:pos="2466"/>
          <w:tab w:val="left" w:pos="2916"/>
        </w:tabs>
        <w:ind w:left="576" w:hanging="576"/>
        <w:jc w:val="both"/>
        <w:rPr>
          <w:rFonts w:cs="Tahoma"/>
          <w:szCs w:val="19"/>
        </w:rPr>
      </w:pPr>
    </w:p>
    <w:p w14:paraId="64D13941" w14:textId="77777777" w:rsidR="00EE6A6A" w:rsidRDefault="00EE6A6A" w:rsidP="00EE6A6A">
      <w:pPr>
        <w:tabs>
          <w:tab w:val="left" w:pos="576"/>
          <w:tab w:val="left" w:pos="1134"/>
          <w:tab w:val="left" w:pos="1836"/>
          <w:tab w:val="left" w:pos="2466"/>
          <w:tab w:val="left" w:pos="2916"/>
        </w:tabs>
        <w:ind w:left="576" w:hanging="576"/>
        <w:jc w:val="both"/>
        <w:rPr>
          <w:rFonts w:cs="Tahoma"/>
          <w:szCs w:val="19"/>
        </w:rPr>
      </w:pPr>
    </w:p>
    <w:p w14:paraId="498E5E4A"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p>
    <w:p w14:paraId="75C40808" w14:textId="77777777" w:rsidR="00EE6A6A" w:rsidRDefault="00EE6A6A">
      <w:pPr>
        <w:widowControl/>
        <w:rPr>
          <w:rFonts w:cs="Tahoma"/>
          <w:szCs w:val="19"/>
        </w:rPr>
      </w:pPr>
      <w:r>
        <w:rPr>
          <w:rFonts w:cs="Tahoma"/>
          <w:szCs w:val="19"/>
        </w:rPr>
        <w:br w:type="page"/>
      </w:r>
    </w:p>
    <w:p w14:paraId="7C752239"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178</w:t>
      </w:r>
      <w:r w:rsidRPr="00993943">
        <w:rPr>
          <w:rFonts w:cs="Tahoma"/>
          <w:szCs w:val="19"/>
        </w:rPr>
        <w:tab/>
        <w:t>Remove and make good:</w:t>
      </w:r>
    </w:p>
    <w:p w14:paraId="34AEE6B5" w14:textId="77777777" w:rsidR="00EE6A6A" w:rsidRPr="00993943" w:rsidRDefault="00EE6A6A" w:rsidP="00EE6A6A">
      <w:pPr>
        <w:ind w:left="720" w:hanging="720"/>
        <w:jc w:val="both"/>
        <w:rPr>
          <w:rFonts w:cs="Tahoma"/>
          <w:szCs w:val="19"/>
        </w:rPr>
      </w:pPr>
    </w:p>
    <w:p w14:paraId="34D58D4A" w14:textId="77777777" w:rsidR="00EE6A6A" w:rsidRPr="00993943" w:rsidRDefault="00EE6A6A" w:rsidP="004B6FAB">
      <w:pPr>
        <w:numPr>
          <w:ilvl w:val="0"/>
          <w:numId w:val="223"/>
        </w:numPr>
        <w:ind w:left="1134" w:hanging="567"/>
        <w:contextualSpacing/>
        <w:jc w:val="both"/>
        <w:rPr>
          <w:rFonts w:cs="Tahoma"/>
          <w:szCs w:val="19"/>
        </w:rPr>
      </w:pPr>
      <w:r w:rsidRPr="00993943">
        <w:rPr>
          <w:rFonts w:cs="Tahoma"/>
          <w:szCs w:val="19"/>
        </w:rPr>
        <w:t>All types of solid fuel appliances</w:t>
      </w:r>
    </w:p>
    <w:p w14:paraId="7F9A1A0F" w14:textId="77777777" w:rsidR="00EE6A6A" w:rsidRPr="00993943" w:rsidRDefault="00EE6A6A" w:rsidP="00EE6A6A">
      <w:pPr>
        <w:ind w:left="1134" w:hanging="567"/>
        <w:jc w:val="both"/>
        <w:rPr>
          <w:rFonts w:cs="Tahoma"/>
          <w:szCs w:val="19"/>
        </w:rPr>
      </w:pPr>
    </w:p>
    <w:p w14:paraId="55E6AAE8" w14:textId="77777777" w:rsidR="00EE6A6A" w:rsidRPr="00993943" w:rsidRDefault="00EE6A6A" w:rsidP="004B6FAB">
      <w:pPr>
        <w:numPr>
          <w:ilvl w:val="0"/>
          <w:numId w:val="223"/>
        </w:numPr>
        <w:ind w:left="1134" w:hanging="567"/>
        <w:contextualSpacing/>
        <w:jc w:val="both"/>
        <w:rPr>
          <w:rFonts w:cs="Tahoma"/>
          <w:szCs w:val="19"/>
        </w:rPr>
      </w:pPr>
      <w:r w:rsidRPr="00993943">
        <w:rPr>
          <w:rFonts w:cs="Tahoma"/>
          <w:szCs w:val="19"/>
        </w:rPr>
        <w:t>All types of electric heating and hot water appliances</w:t>
      </w:r>
    </w:p>
    <w:p w14:paraId="0D37710F" w14:textId="77777777" w:rsidR="00EE6A6A" w:rsidRPr="00993943" w:rsidRDefault="00EE6A6A" w:rsidP="00EE6A6A">
      <w:pPr>
        <w:ind w:left="1134" w:hanging="567"/>
        <w:jc w:val="both"/>
        <w:rPr>
          <w:rFonts w:cs="Tahoma"/>
          <w:szCs w:val="19"/>
        </w:rPr>
      </w:pPr>
    </w:p>
    <w:p w14:paraId="22F8F9B5" w14:textId="77777777" w:rsidR="00EE6A6A" w:rsidRPr="00993943" w:rsidRDefault="00EE6A6A" w:rsidP="004B6FAB">
      <w:pPr>
        <w:numPr>
          <w:ilvl w:val="0"/>
          <w:numId w:val="223"/>
        </w:numPr>
        <w:ind w:left="1134" w:hanging="567"/>
        <w:contextualSpacing/>
        <w:jc w:val="both"/>
        <w:rPr>
          <w:rFonts w:cs="Tahoma"/>
          <w:szCs w:val="19"/>
        </w:rPr>
      </w:pPr>
      <w:r w:rsidRPr="00993943">
        <w:rPr>
          <w:rFonts w:cs="Tahoma"/>
          <w:szCs w:val="19"/>
        </w:rPr>
        <w:t xml:space="preserve">All types of old gas heating &amp; hot water appliances </w:t>
      </w:r>
    </w:p>
    <w:p w14:paraId="44906381" w14:textId="77777777" w:rsidR="00EE6A6A" w:rsidRPr="00993943" w:rsidRDefault="00EE6A6A" w:rsidP="00EE6A6A">
      <w:pPr>
        <w:ind w:left="1134" w:hanging="567"/>
        <w:jc w:val="both"/>
        <w:rPr>
          <w:rFonts w:cs="Tahoma"/>
          <w:szCs w:val="19"/>
        </w:rPr>
      </w:pPr>
    </w:p>
    <w:p w14:paraId="72462207" w14:textId="77777777" w:rsidR="00EE6A6A" w:rsidRPr="00993943" w:rsidRDefault="00EE6A6A" w:rsidP="004B6FAB">
      <w:pPr>
        <w:numPr>
          <w:ilvl w:val="0"/>
          <w:numId w:val="223"/>
        </w:numPr>
        <w:ind w:left="1134" w:hanging="567"/>
        <w:contextualSpacing/>
        <w:jc w:val="both"/>
        <w:rPr>
          <w:rFonts w:cs="Tahoma"/>
          <w:szCs w:val="19"/>
        </w:rPr>
      </w:pPr>
      <w:r w:rsidRPr="00993943">
        <w:rPr>
          <w:rFonts w:cs="Tahoma"/>
          <w:szCs w:val="19"/>
        </w:rPr>
        <w:t>All types of fireplace surround and hearths.</w:t>
      </w:r>
    </w:p>
    <w:p w14:paraId="07946267" w14:textId="77777777" w:rsidR="00EE6A6A" w:rsidRPr="00993943" w:rsidRDefault="00EE6A6A" w:rsidP="00EE6A6A">
      <w:pPr>
        <w:ind w:left="1134" w:hanging="567"/>
        <w:jc w:val="both"/>
        <w:rPr>
          <w:rFonts w:cs="Tahoma"/>
          <w:szCs w:val="19"/>
        </w:rPr>
      </w:pPr>
    </w:p>
    <w:p w14:paraId="628FC6A2" w14:textId="77777777" w:rsidR="00EE6A6A" w:rsidRPr="00993943" w:rsidRDefault="00EE6A6A" w:rsidP="004B6FAB">
      <w:pPr>
        <w:numPr>
          <w:ilvl w:val="0"/>
          <w:numId w:val="223"/>
        </w:numPr>
        <w:ind w:left="1134" w:hanging="567"/>
        <w:contextualSpacing/>
        <w:jc w:val="both"/>
        <w:rPr>
          <w:rFonts w:cs="Tahoma"/>
          <w:szCs w:val="19"/>
        </w:rPr>
      </w:pPr>
      <w:r w:rsidRPr="00993943">
        <w:rPr>
          <w:rFonts w:cs="Tahoma"/>
          <w:szCs w:val="19"/>
        </w:rPr>
        <w:t>Fix terracotta vent cap and louvre air brick to any redundant solid fuel chimney</w:t>
      </w:r>
    </w:p>
    <w:p w14:paraId="40C41E0D" w14:textId="77777777" w:rsidR="00EE6A6A" w:rsidRPr="00993943" w:rsidRDefault="00EE6A6A" w:rsidP="00EE6A6A">
      <w:pPr>
        <w:ind w:left="1134" w:hanging="567"/>
        <w:jc w:val="both"/>
        <w:rPr>
          <w:rFonts w:cs="Tahoma"/>
          <w:szCs w:val="19"/>
        </w:rPr>
      </w:pPr>
    </w:p>
    <w:p w14:paraId="3EC1B376" w14:textId="77777777" w:rsidR="00EE6A6A" w:rsidRPr="00993943" w:rsidRDefault="00EE6A6A" w:rsidP="004B6FAB">
      <w:pPr>
        <w:numPr>
          <w:ilvl w:val="0"/>
          <w:numId w:val="223"/>
        </w:numPr>
        <w:ind w:left="1134" w:hanging="567"/>
        <w:contextualSpacing/>
        <w:jc w:val="both"/>
        <w:rPr>
          <w:rFonts w:cs="Tahoma"/>
          <w:szCs w:val="19"/>
        </w:rPr>
      </w:pPr>
      <w:r w:rsidRPr="00993943">
        <w:rPr>
          <w:rFonts w:cs="Tahoma"/>
          <w:szCs w:val="19"/>
        </w:rPr>
        <w:t xml:space="preserve">Carefully remove any </w:t>
      </w:r>
      <w:r>
        <w:rPr>
          <w:rFonts w:cs="Tahoma"/>
          <w:szCs w:val="19"/>
        </w:rPr>
        <w:t xml:space="preserve">Customer’s </w:t>
      </w:r>
      <w:r w:rsidRPr="00993943">
        <w:rPr>
          <w:rFonts w:cs="Tahoma"/>
          <w:szCs w:val="19"/>
        </w:rPr>
        <w:t>own appliances including fires, wall heaters, circulators and multipoint water heaters and return them to the tenant</w:t>
      </w:r>
    </w:p>
    <w:p w14:paraId="280E8E6F" w14:textId="77777777" w:rsidR="00EE6A6A" w:rsidRPr="00993943" w:rsidRDefault="00EE6A6A" w:rsidP="00EE6A6A">
      <w:pPr>
        <w:ind w:left="1134" w:hanging="567"/>
        <w:jc w:val="both"/>
        <w:rPr>
          <w:rFonts w:cs="Tahoma"/>
          <w:szCs w:val="19"/>
        </w:rPr>
      </w:pPr>
    </w:p>
    <w:p w14:paraId="517B06A0" w14:textId="77777777" w:rsidR="00EE6A6A" w:rsidRPr="00993943" w:rsidRDefault="00EE6A6A" w:rsidP="004B6FAB">
      <w:pPr>
        <w:numPr>
          <w:ilvl w:val="0"/>
          <w:numId w:val="223"/>
        </w:numPr>
        <w:ind w:left="1134" w:hanging="567"/>
        <w:contextualSpacing/>
        <w:jc w:val="both"/>
        <w:rPr>
          <w:rFonts w:cs="Tahoma"/>
          <w:szCs w:val="19"/>
        </w:rPr>
      </w:pPr>
      <w:r w:rsidRPr="00993943">
        <w:rPr>
          <w:rFonts w:cs="Tahoma"/>
          <w:szCs w:val="19"/>
        </w:rPr>
        <w:t>Any pipework, flues, fitments, ducting etc, associated with the above</w:t>
      </w:r>
    </w:p>
    <w:p w14:paraId="77B9FAD8" w14:textId="77777777" w:rsidR="00EE6A6A" w:rsidRPr="00993943" w:rsidRDefault="00EE6A6A" w:rsidP="00EE6A6A">
      <w:pPr>
        <w:widowControl/>
        <w:rPr>
          <w:rFonts w:cs="Tahoma"/>
          <w:szCs w:val="19"/>
        </w:rPr>
      </w:pPr>
    </w:p>
    <w:p w14:paraId="34D91EB0"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b/>
          <w:szCs w:val="19"/>
        </w:rPr>
      </w:pPr>
      <w:r w:rsidRPr="00993943">
        <w:rPr>
          <w:rFonts w:cs="Tahoma"/>
          <w:szCs w:val="19"/>
        </w:rPr>
        <w:tab/>
      </w:r>
      <w:r w:rsidRPr="00993943">
        <w:rPr>
          <w:rFonts w:cs="Tahoma"/>
          <w:b/>
          <w:szCs w:val="19"/>
        </w:rPr>
        <w:t>Existing Chimneys</w:t>
      </w:r>
    </w:p>
    <w:p w14:paraId="087B2746"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p>
    <w:p w14:paraId="779E5A07"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179</w:t>
      </w:r>
      <w:r w:rsidRPr="00993943">
        <w:rPr>
          <w:rFonts w:cs="Tahoma"/>
          <w:szCs w:val="19"/>
        </w:rPr>
        <w:tab/>
        <w:t>The Service Provider is to be responsible for arranging and including within his tendered rates for the thorough sweeping of all existing chimneys and providing a certificate to that effect.</w:t>
      </w:r>
    </w:p>
    <w:p w14:paraId="10F0C830"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p>
    <w:p w14:paraId="003CA6D8"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b/>
          <w:szCs w:val="19"/>
        </w:rPr>
      </w:pPr>
      <w:r w:rsidRPr="00993943">
        <w:rPr>
          <w:rFonts w:cs="Tahoma"/>
          <w:b/>
          <w:szCs w:val="19"/>
        </w:rPr>
        <w:tab/>
        <w:t>Tiled Surrounds</w:t>
      </w:r>
    </w:p>
    <w:p w14:paraId="31D951EF" w14:textId="77777777" w:rsidR="00EE6A6A" w:rsidRPr="00993943" w:rsidRDefault="00EE6A6A" w:rsidP="00EE6A6A">
      <w:pPr>
        <w:ind w:left="720" w:hanging="720"/>
        <w:jc w:val="both"/>
        <w:rPr>
          <w:rFonts w:cs="Tahoma"/>
          <w:b/>
          <w:szCs w:val="19"/>
        </w:rPr>
      </w:pPr>
    </w:p>
    <w:p w14:paraId="792910C5"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180</w:t>
      </w:r>
      <w:r w:rsidRPr="00993943">
        <w:rPr>
          <w:rFonts w:cs="Tahoma"/>
          <w:szCs w:val="19"/>
        </w:rPr>
        <w:tab/>
        <w:t>The existing tiled hearth and surround is to be removed.  The opening is to be bricked up and plastered to feather in with existing plasterwork on the chimney breast.  A permanent ventilator is to be fitted in this new brickwork.  The chimney is to be capped and the hearth made good.</w:t>
      </w:r>
    </w:p>
    <w:p w14:paraId="377540B7" w14:textId="77777777" w:rsidR="00EE6A6A" w:rsidRDefault="00EE6A6A" w:rsidP="00EE6A6A">
      <w:pPr>
        <w:tabs>
          <w:tab w:val="left" w:pos="576"/>
          <w:tab w:val="left" w:pos="1134"/>
          <w:tab w:val="left" w:pos="1836"/>
          <w:tab w:val="left" w:pos="2466"/>
          <w:tab w:val="left" w:pos="2916"/>
        </w:tabs>
        <w:ind w:left="576" w:hanging="576"/>
        <w:jc w:val="both"/>
        <w:rPr>
          <w:rFonts w:cs="Tahoma"/>
          <w:szCs w:val="19"/>
        </w:rPr>
      </w:pPr>
    </w:p>
    <w:p w14:paraId="28407CBB"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b/>
          <w:szCs w:val="19"/>
        </w:rPr>
      </w:pPr>
      <w:r w:rsidRPr="00993943">
        <w:rPr>
          <w:rFonts w:cs="Tahoma"/>
          <w:szCs w:val="19"/>
        </w:rPr>
        <w:tab/>
      </w:r>
      <w:r w:rsidRPr="00993943">
        <w:rPr>
          <w:rFonts w:cs="Tahoma"/>
          <w:b/>
          <w:szCs w:val="19"/>
        </w:rPr>
        <w:t>Builder’s Work</w:t>
      </w:r>
    </w:p>
    <w:p w14:paraId="4CFDDA04" w14:textId="77777777" w:rsidR="00EE6A6A" w:rsidRPr="00993943" w:rsidRDefault="00EE6A6A" w:rsidP="00EE6A6A">
      <w:pPr>
        <w:tabs>
          <w:tab w:val="left" w:pos="1701"/>
        </w:tabs>
        <w:jc w:val="both"/>
        <w:rPr>
          <w:rFonts w:cs="Tahoma"/>
          <w:b/>
          <w:szCs w:val="19"/>
        </w:rPr>
      </w:pPr>
    </w:p>
    <w:p w14:paraId="41A19B41"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181</w:t>
      </w:r>
      <w:r w:rsidRPr="00993943">
        <w:rPr>
          <w:rFonts w:cs="Tahoma"/>
          <w:szCs w:val="19"/>
        </w:rPr>
        <w:tab/>
        <w:t>The Service Provider shall be responsible for undertaking all builders work in connection with the installation, including holes, making good decorations to match existing following the removal of redundant equipment and after the installation of new equipment.</w:t>
      </w:r>
    </w:p>
    <w:p w14:paraId="6FCDD13F" w14:textId="77777777" w:rsidR="00EE6A6A" w:rsidRPr="00993943" w:rsidRDefault="00EE6A6A" w:rsidP="00EE6A6A">
      <w:pPr>
        <w:tabs>
          <w:tab w:val="left" w:pos="576"/>
          <w:tab w:val="left" w:pos="1134"/>
          <w:tab w:val="left" w:pos="1836"/>
          <w:tab w:val="left" w:pos="2466"/>
          <w:tab w:val="left" w:pos="2916"/>
        </w:tabs>
        <w:jc w:val="both"/>
        <w:rPr>
          <w:rFonts w:cs="Tahoma"/>
          <w:b/>
          <w:szCs w:val="19"/>
        </w:rPr>
      </w:pPr>
    </w:p>
    <w:p w14:paraId="45E14669" w14:textId="77777777" w:rsidR="00EE6A6A" w:rsidRPr="00993943" w:rsidRDefault="00EE6A6A" w:rsidP="00EE6A6A">
      <w:pPr>
        <w:ind w:left="567" w:hanging="567"/>
        <w:jc w:val="both"/>
        <w:rPr>
          <w:rFonts w:cs="Tahoma"/>
          <w:b/>
          <w:szCs w:val="19"/>
        </w:rPr>
      </w:pPr>
      <w:r w:rsidRPr="00993943">
        <w:rPr>
          <w:rFonts w:cs="Tahoma"/>
          <w:szCs w:val="19"/>
        </w:rPr>
        <w:t>182</w:t>
      </w:r>
      <w:r w:rsidRPr="00993943">
        <w:rPr>
          <w:rFonts w:cs="Tahoma"/>
          <w:szCs w:val="19"/>
        </w:rPr>
        <w:tab/>
      </w:r>
      <w:r w:rsidRPr="00993943">
        <w:rPr>
          <w:rFonts w:cs="Tahoma"/>
          <w:b/>
          <w:szCs w:val="19"/>
        </w:rPr>
        <w:t>Detailed Requirements on Builders Work</w:t>
      </w:r>
    </w:p>
    <w:p w14:paraId="6E5712F7" w14:textId="77777777" w:rsidR="00EE6A6A" w:rsidRPr="00993943" w:rsidRDefault="00EE6A6A" w:rsidP="00EE6A6A">
      <w:pPr>
        <w:ind w:left="720" w:hanging="720"/>
        <w:jc w:val="both"/>
        <w:rPr>
          <w:rFonts w:cs="Tahoma"/>
          <w:b/>
          <w:szCs w:val="19"/>
        </w:rPr>
      </w:pPr>
    </w:p>
    <w:p w14:paraId="1D7F925B" w14:textId="77777777" w:rsidR="00EE6A6A" w:rsidRPr="00993943" w:rsidRDefault="00EE6A6A" w:rsidP="004B6FAB">
      <w:pPr>
        <w:numPr>
          <w:ilvl w:val="0"/>
          <w:numId w:val="224"/>
        </w:numPr>
        <w:contextualSpacing/>
        <w:jc w:val="both"/>
        <w:rPr>
          <w:rFonts w:cs="Tahoma"/>
          <w:szCs w:val="19"/>
        </w:rPr>
      </w:pPr>
      <w:r w:rsidRPr="00993943">
        <w:rPr>
          <w:rFonts w:cs="Tahoma"/>
          <w:szCs w:val="19"/>
        </w:rPr>
        <w:t>Make good to all ceilings and walls to plaster finish and to match existing decorations as closely as possible</w:t>
      </w:r>
    </w:p>
    <w:p w14:paraId="421E7404" w14:textId="77777777" w:rsidR="00EE6A6A" w:rsidRPr="00993943" w:rsidRDefault="00EE6A6A" w:rsidP="00EE6A6A">
      <w:pPr>
        <w:ind w:left="567"/>
        <w:jc w:val="both"/>
        <w:rPr>
          <w:rFonts w:cs="Tahoma"/>
          <w:szCs w:val="19"/>
        </w:rPr>
      </w:pPr>
    </w:p>
    <w:p w14:paraId="255597D2" w14:textId="77777777" w:rsidR="00EE6A6A" w:rsidRPr="00993943" w:rsidRDefault="00EE6A6A" w:rsidP="004B6FAB">
      <w:pPr>
        <w:numPr>
          <w:ilvl w:val="0"/>
          <w:numId w:val="224"/>
        </w:numPr>
        <w:contextualSpacing/>
        <w:jc w:val="both"/>
        <w:rPr>
          <w:rFonts w:cs="Tahoma"/>
          <w:szCs w:val="19"/>
        </w:rPr>
      </w:pPr>
      <w:r w:rsidRPr="00993943">
        <w:rPr>
          <w:rFonts w:cs="Tahoma"/>
          <w:szCs w:val="19"/>
        </w:rPr>
        <w:t>Remove all redundant tank supports from cupboards and make good.</w:t>
      </w:r>
    </w:p>
    <w:p w14:paraId="5FAE0903" w14:textId="77777777" w:rsidR="00EE6A6A" w:rsidRPr="00993943" w:rsidRDefault="00EE6A6A" w:rsidP="00EE6A6A">
      <w:pPr>
        <w:ind w:left="567"/>
        <w:jc w:val="both"/>
        <w:rPr>
          <w:rFonts w:cs="Tahoma"/>
          <w:szCs w:val="19"/>
        </w:rPr>
      </w:pPr>
    </w:p>
    <w:p w14:paraId="329C9AFF" w14:textId="77777777" w:rsidR="00EE6A6A" w:rsidRPr="00993943" w:rsidRDefault="00EE6A6A" w:rsidP="004B6FAB">
      <w:pPr>
        <w:numPr>
          <w:ilvl w:val="0"/>
          <w:numId w:val="224"/>
        </w:numPr>
        <w:contextualSpacing/>
        <w:jc w:val="both"/>
        <w:rPr>
          <w:rFonts w:cs="Tahoma"/>
          <w:szCs w:val="19"/>
        </w:rPr>
      </w:pPr>
      <w:r w:rsidRPr="00993943">
        <w:rPr>
          <w:rFonts w:cs="Tahoma"/>
          <w:szCs w:val="19"/>
        </w:rPr>
        <w:t xml:space="preserve">Remove any coal bunkers made redundant by the heating installation, bag any coal up and return to the </w:t>
      </w:r>
      <w:r>
        <w:rPr>
          <w:rFonts w:cs="Tahoma"/>
          <w:szCs w:val="19"/>
        </w:rPr>
        <w:t>customer</w:t>
      </w:r>
      <w:r w:rsidRPr="00993943">
        <w:rPr>
          <w:rFonts w:cs="Tahoma"/>
          <w:szCs w:val="19"/>
        </w:rPr>
        <w:t>.</w:t>
      </w:r>
    </w:p>
    <w:p w14:paraId="3CF2F97C" w14:textId="77777777" w:rsidR="00EE6A6A" w:rsidRPr="00993943" w:rsidRDefault="00EE6A6A" w:rsidP="00EE6A6A">
      <w:pPr>
        <w:ind w:left="567"/>
        <w:jc w:val="both"/>
        <w:rPr>
          <w:rFonts w:cs="Tahoma"/>
          <w:szCs w:val="19"/>
        </w:rPr>
      </w:pPr>
    </w:p>
    <w:p w14:paraId="5059E383" w14:textId="77777777" w:rsidR="00EE6A6A" w:rsidRPr="00993943" w:rsidRDefault="00EE6A6A" w:rsidP="004B6FAB">
      <w:pPr>
        <w:numPr>
          <w:ilvl w:val="0"/>
          <w:numId w:val="224"/>
        </w:numPr>
        <w:contextualSpacing/>
        <w:jc w:val="both"/>
        <w:rPr>
          <w:rFonts w:cs="Tahoma"/>
          <w:szCs w:val="19"/>
        </w:rPr>
      </w:pPr>
      <w:r w:rsidRPr="00993943">
        <w:rPr>
          <w:rFonts w:cs="Tahoma"/>
          <w:szCs w:val="19"/>
        </w:rPr>
        <w:t>Any disturbed areas around chases cut for ducts across solid floors for pipework are to be tiled together with the duct covers to match existing floor tiles as near as practical.</w:t>
      </w:r>
    </w:p>
    <w:p w14:paraId="2379EDC9" w14:textId="77777777" w:rsidR="00EE6A6A" w:rsidRPr="00993943" w:rsidRDefault="00EE6A6A" w:rsidP="00EE6A6A">
      <w:pPr>
        <w:ind w:left="567"/>
        <w:jc w:val="both"/>
        <w:rPr>
          <w:rFonts w:cs="Tahoma"/>
          <w:szCs w:val="19"/>
        </w:rPr>
      </w:pPr>
    </w:p>
    <w:p w14:paraId="17A3FFA7" w14:textId="77777777" w:rsidR="00EE6A6A" w:rsidRPr="00993943" w:rsidRDefault="00EE6A6A" w:rsidP="004B6FAB">
      <w:pPr>
        <w:numPr>
          <w:ilvl w:val="0"/>
          <w:numId w:val="224"/>
        </w:numPr>
        <w:contextualSpacing/>
        <w:jc w:val="both"/>
        <w:rPr>
          <w:rFonts w:cs="Tahoma"/>
          <w:szCs w:val="19"/>
        </w:rPr>
      </w:pPr>
      <w:r w:rsidRPr="00993943">
        <w:rPr>
          <w:rFonts w:cs="Tahoma"/>
          <w:szCs w:val="19"/>
        </w:rPr>
        <w:t>Any areas, where boilers, tiled hearths and warm air units and circulators have been removed, will be made good to the following standard:</w:t>
      </w:r>
    </w:p>
    <w:p w14:paraId="09937606" w14:textId="77777777" w:rsidR="00EE6A6A" w:rsidRPr="00993943" w:rsidRDefault="00EE6A6A" w:rsidP="00EE6A6A">
      <w:pPr>
        <w:ind w:left="993" w:hanging="426"/>
        <w:jc w:val="both"/>
        <w:rPr>
          <w:rFonts w:cs="Tahoma"/>
          <w:szCs w:val="19"/>
        </w:rPr>
      </w:pPr>
    </w:p>
    <w:p w14:paraId="79237B2D" w14:textId="77777777" w:rsidR="00EE6A6A" w:rsidRPr="00993943" w:rsidRDefault="00EE6A6A" w:rsidP="004B6FAB">
      <w:pPr>
        <w:numPr>
          <w:ilvl w:val="0"/>
          <w:numId w:val="225"/>
        </w:numPr>
        <w:contextualSpacing/>
        <w:jc w:val="both"/>
        <w:rPr>
          <w:rFonts w:cs="Tahoma"/>
          <w:szCs w:val="19"/>
        </w:rPr>
      </w:pPr>
      <w:r w:rsidRPr="00993943">
        <w:rPr>
          <w:rFonts w:cs="Tahoma"/>
          <w:szCs w:val="19"/>
        </w:rPr>
        <w:t>Straighten and level floor and provide and install floor tiling to match existing everywhere the floor finish has been disturbed;</w:t>
      </w:r>
    </w:p>
    <w:p w14:paraId="613953A0" w14:textId="77777777" w:rsidR="00EE6A6A" w:rsidRPr="00993943" w:rsidRDefault="00EE6A6A" w:rsidP="004B6FAB">
      <w:pPr>
        <w:numPr>
          <w:ilvl w:val="0"/>
          <w:numId w:val="225"/>
        </w:numPr>
        <w:contextualSpacing/>
        <w:jc w:val="both"/>
        <w:rPr>
          <w:rFonts w:cs="Tahoma"/>
          <w:szCs w:val="19"/>
        </w:rPr>
      </w:pPr>
      <w:r w:rsidRPr="00993943">
        <w:rPr>
          <w:rFonts w:cs="Tahoma"/>
          <w:szCs w:val="19"/>
        </w:rPr>
        <w:t>Make good all holes and cracks and opening left in walls and ceilings and around fireplaces to plaster finish and to match existing decorations as closely as possible; and</w:t>
      </w:r>
    </w:p>
    <w:p w14:paraId="6F49F8B7" w14:textId="77777777" w:rsidR="00EE6A6A" w:rsidRDefault="00EE6A6A" w:rsidP="004B6FAB">
      <w:pPr>
        <w:numPr>
          <w:ilvl w:val="0"/>
          <w:numId w:val="225"/>
        </w:numPr>
        <w:contextualSpacing/>
        <w:jc w:val="both"/>
        <w:rPr>
          <w:rFonts w:cs="Tahoma"/>
          <w:szCs w:val="19"/>
        </w:rPr>
      </w:pPr>
      <w:r w:rsidRPr="00993943">
        <w:rPr>
          <w:rFonts w:cs="Tahoma"/>
          <w:szCs w:val="19"/>
        </w:rPr>
        <w:t>Should a warm air unit be removed from a compartment and the compartment is such that the door does not go to floor level, then a false floor consisting of batten and 22 mm plywood will be built in that compartment at the lower level of the door.</w:t>
      </w:r>
    </w:p>
    <w:p w14:paraId="03D76B49" w14:textId="77777777" w:rsidR="00EE6A6A" w:rsidRDefault="00EE6A6A">
      <w:pPr>
        <w:widowControl/>
        <w:rPr>
          <w:rFonts w:cs="Tahoma"/>
          <w:szCs w:val="19"/>
        </w:rPr>
      </w:pPr>
    </w:p>
    <w:p w14:paraId="7A3B8B16" w14:textId="77777777" w:rsidR="00EE6A6A" w:rsidRDefault="00EE6A6A">
      <w:pPr>
        <w:widowControl/>
        <w:rPr>
          <w:rFonts w:cs="Tahoma"/>
          <w:szCs w:val="19"/>
        </w:rPr>
      </w:pPr>
      <w:r>
        <w:rPr>
          <w:rFonts w:cs="Tahoma"/>
          <w:szCs w:val="19"/>
        </w:rPr>
        <w:br w:type="page"/>
      </w:r>
    </w:p>
    <w:p w14:paraId="5953B457" w14:textId="77777777" w:rsidR="00EE6A6A" w:rsidRPr="00993943" w:rsidRDefault="00EE6A6A" w:rsidP="00EE6A6A">
      <w:pPr>
        <w:ind w:left="993"/>
        <w:jc w:val="both"/>
        <w:rPr>
          <w:rFonts w:cs="Tahoma"/>
          <w:szCs w:val="19"/>
        </w:rPr>
      </w:pPr>
      <w:r w:rsidRPr="00993943">
        <w:rPr>
          <w:rFonts w:cs="Tahoma"/>
          <w:szCs w:val="19"/>
        </w:rPr>
        <w:t>6.</w:t>
      </w:r>
      <w:r w:rsidRPr="00993943">
        <w:rPr>
          <w:rFonts w:cs="Tahoma"/>
          <w:szCs w:val="19"/>
        </w:rPr>
        <w:tab/>
        <w:t>Any chimneys and flues made redundant as a result of removing appliances are to be:</w:t>
      </w:r>
    </w:p>
    <w:p w14:paraId="7B3A566D" w14:textId="77777777" w:rsidR="00EE6A6A" w:rsidRPr="00993943" w:rsidRDefault="00EE6A6A" w:rsidP="00EE6A6A">
      <w:pPr>
        <w:jc w:val="both"/>
        <w:rPr>
          <w:rFonts w:cs="Tahoma"/>
          <w:szCs w:val="19"/>
        </w:rPr>
      </w:pPr>
    </w:p>
    <w:p w14:paraId="08129839" w14:textId="77777777" w:rsidR="00EE6A6A" w:rsidRPr="00993943" w:rsidRDefault="00EE6A6A" w:rsidP="004B6FAB">
      <w:pPr>
        <w:numPr>
          <w:ilvl w:val="0"/>
          <w:numId w:val="226"/>
        </w:numPr>
        <w:contextualSpacing/>
        <w:jc w:val="both"/>
        <w:rPr>
          <w:rFonts w:cs="Tahoma"/>
          <w:szCs w:val="19"/>
        </w:rPr>
      </w:pPr>
      <w:r w:rsidRPr="00993943">
        <w:rPr>
          <w:rFonts w:cs="Tahoma"/>
          <w:szCs w:val="19"/>
        </w:rPr>
        <w:t>Thoroughly swept;</w:t>
      </w:r>
    </w:p>
    <w:p w14:paraId="4C6689AA" w14:textId="77777777" w:rsidR="00EE6A6A" w:rsidRPr="00993943" w:rsidRDefault="00EE6A6A" w:rsidP="004B6FAB">
      <w:pPr>
        <w:numPr>
          <w:ilvl w:val="0"/>
          <w:numId w:val="226"/>
        </w:numPr>
        <w:contextualSpacing/>
        <w:jc w:val="both"/>
        <w:rPr>
          <w:rFonts w:cs="Tahoma"/>
          <w:szCs w:val="19"/>
        </w:rPr>
      </w:pPr>
      <w:r w:rsidRPr="00993943">
        <w:rPr>
          <w:rFonts w:cs="Tahoma"/>
          <w:szCs w:val="19"/>
        </w:rPr>
        <w:t>Have a terracotta vent terminal supplied and fitted on top of the chimney;</w:t>
      </w:r>
    </w:p>
    <w:p w14:paraId="14BC1920" w14:textId="77777777" w:rsidR="00EE6A6A" w:rsidRPr="00993943" w:rsidRDefault="00EE6A6A" w:rsidP="004B6FAB">
      <w:pPr>
        <w:numPr>
          <w:ilvl w:val="0"/>
          <w:numId w:val="226"/>
        </w:numPr>
        <w:contextualSpacing/>
        <w:jc w:val="both"/>
        <w:rPr>
          <w:rFonts w:cs="Tahoma"/>
          <w:szCs w:val="19"/>
        </w:rPr>
      </w:pPr>
      <w:r w:rsidRPr="00993943">
        <w:rPr>
          <w:rFonts w:cs="Tahoma"/>
          <w:szCs w:val="19"/>
        </w:rPr>
        <w:t>The base of the chimney is to be permanently sealed and a suitable air vent is to be fitted above the base to ensure the chimney is vented at all times; and</w:t>
      </w:r>
    </w:p>
    <w:p w14:paraId="0F1C965A" w14:textId="77777777" w:rsidR="00EE6A6A" w:rsidRPr="00993943" w:rsidRDefault="00EE6A6A" w:rsidP="004B6FAB">
      <w:pPr>
        <w:numPr>
          <w:ilvl w:val="0"/>
          <w:numId w:val="226"/>
        </w:numPr>
        <w:contextualSpacing/>
        <w:jc w:val="both"/>
        <w:rPr>
          <w:rFonts w:cs="Tahoma"/>
          <w:szCs w:val="19"/>
        </w:rPr>
      </w:pPr>
      <w:r w:rsidRPr="00993943">
        <w:rPr>
          <w:rFonts w:cs="Tahoma"/>
          <w:szCs w:val="19"/>
        </w:rPr>
        <w:t>Any flue that is not part of the structure of the property and had the sole purposes of providing flue arrangements for a removed gas appliance is to be removed in its entirety.  Weathered where necessary and all holes left as a result of this removal are to be made good to math existing.</w:t>
      </w:r>
    </w:p>
    <w:p w14:paraId="56C0B73C" w14:textId="77777777" w:rsidR="00EE6A6A" w:rsidRPr="00993943" w:rsidRDefault="00EE6A6A" w:rsidP="00EE6A6A">
      <w:pPr>
        <w:ind w:left="1418" w:hanging="425"/>
        <w:jc w:val="both"/>
        <w:rPr>
          <w:rFonts w:cs="Tahoma"/>
          <w:szCs w:val="19"/>
        </w:rPr>
      </w:pPr>
    </w:p>
    <w:p w14:paraId="3A427002" w14:textId="77777777" w:rsidR="00EE6A6A" w:rsidRPr="00993943" w:rsidRDefault="00EE6A6A" w:rsidP="00EE6A6A">
      <w:pPr>
        <w:ind w:left="993" w:hanging="426"/>
        <w:jc w:val="both"/>
        <w:rPr>
          <w:rFonts w:cs="Tahoma"/>
          <w:szCs w:val="19"/>
        </w:rPr>
      </w:pPr>
      <w:r w:rsidRPr="00993943">
        <w:rPr>
          <w:rFonts w:cs="Tahoma"/>
          <w:szCs w:val="19"/>
        </w:rPr>
        <w:t>7.</w:t>
      </w:r>
      <w:r w:rsidRPr="00993943">
        <w:rPr>
          <w:rFonts w:cs="Tahoma"/>
          <w:szCs w:val="19"/>
        </w:rPr>
        <w:tab/>
        <w:t xml:space="preserve">Wherever floor boards are lifted, they are to be replaced if damaged and all boards are to be screwed and countersunk into position.  Should a laminate or other similar floor construction be encountered then the </w:t>
      </w:r>
      <w:r>
        <w:rPr>
          <w:rFonts w:cs="Tahoma"/>
          <w:szCs w:val="19"/>
        </w:rPr>
        <w:t>C</w:t>
      </w:r>
      <w:r w:rsidRPr="00993943">
        <w:rPr>
          <w:rFonts w:cs="Tahoma"/>
          <w:szCs w:val="19"/>
        </w:rPr>
        <w:t xml:space="preserve">ustomer must be advised that they should make their own arrangements to have such floor lifted prior to works commencing.  Alternatively the Service Provider may lift the flooring upon the </w:t>
      </w:r>
      <w:r>
        <w:rPr>
          <w:rFonts w:cs="Tahoma"/>
          <w:szCs w:val="19"/>
        </w:rPr>
        <w:t xml:space="preserve">Customer </w:t>
      </w:r>
      <w:r w:rsidRPr="00993943">
        <w:rPr>
          <w:rFonts w:cs="Tahoma"/>
          <w:szCs w:val="19"/>
        </w:rPr>
        <w:t>signing a disclaimer to the effect that neither the Client nor the Service Provider is responsible for any damage that may arise or for the floor’s reinstatement.</w:t>
      </w:r>
    </w:p>
    <w:p w14:paraId="21CFD631" w14:textId="77777777" w:rsidR="00EE6A6A" w:rsidRDefault="00EE6A6A" w:rsidP="00EE6A6A">
      <w:pPr>
        <w:jc w:val="both"/>
        <w:rPr>
          <w:rFonts w:cs="Tahoma"/>
          <w:szCs w:val="19"/>
        </w:rPr>
      </w:pPr>
    </w:p>
    <w:p w14:paraId="3D58EAFF" w14:textId="77777777" w:rsidR="00EE6A6A" w:rsidRPr="00993943" w:rsidRDefault="00EE6A6A" w:rsidP="00EE6A6A">
      <w:pPr>
        <w:ind w:left="993" w:hanging="426"/>
        <w:jc w:val="both"/>
        <w:rPr>
          <w:rFonts w:cs="Tahoma"/>
          <w:szCs w:val="19"/>
        </w:rPr>
      </w:pPr>
      <w:r w:rsidRPr="00993943">
        <w:rPr>
          <w:rFonts w:cs="Tahoma"/>
          <w:szCs w:val="19"/>
        </w:rPr>
        <w:t>8.</w:t>
      </w:r>
      <w:r w:rsidRPr="00993943">
        <w:rPr>
          <w:rFonts w:cs="Tahoma"/>
          <w:szCs w:val="19"/>
        </w:rPr>
        <w:tab/>
        <w:t>Any plaster damaged or holes left in ceilings as a result of removing any cylinders or associated pipework are to be made good to plaster finish.</w:t>
      </w:r>
    </w:p>
    <w:p w14:paraId="173C0045" w14:textId="77777777" w:rsidR="00EE6A6A" w:rsidRPr="00993943" w:rsidRDefault="00EE6A6A" w:rsidP="00EE6A6A">
      <w:pPr>
        <w:ind w:left="993" w:hanging="426"/>
        <w:jc w:val="both"/>
        <w:rPr>
          <w:rFonts w:cs="Tahoma"/>
          <w:szCs w:val="19"/>
        </w:rPr>
      </w:pPr>
    </w:p>
    <w:p w14:paraId="73E3236A" w14:textId="77777777" w:rsidR="00EE6A6A" w:rsidRPr="00993943" w:rsidRDefault="00EE6A6A" w:rsidP="00EE6A6A">
      <w:pPr>
        <w:ind w:left="993" w:hanging="426"/>
        <w:jc w:val="both"/>
        <w:rPr>
          <w:rFonts w:cs="Tahoma"/>
          <w:szCs w:val="19"/>
        </w:rPr>
      </w:pPr>
      <w:r w:rsidRPr="00993943">
        <w:rPr>
          <w:rFonts w:cs="Tahoma"/>
          <w:szCs w:val="19"/>
        </w:rPr>
        <w:t>9.</w:t>
      </w:r>
      <w:r w:rsidRPr="00993943">
        <w:rPr>
          <w:rFonts w:cs="Tahoma"/>
          <w:szCs w:val="19"/>
        </w:rPr>
        <w:tab/>
        <w:t>All ducting, grilles, register and vents that can be removed practically whenever a warm air unit is replaced shall be removed and made good to the required standards.</w:t>
      </w:r>
    </w:p>
    <w:p w14:paraId="6BD29D3B" w14:textId="77777777" w:rsidR="00EE6A6A" w:rsidRPr="00993943" w:rsidRDefault="00EE6A6A" w:rsidP="00EE6A6A">
      <w:pPr>
        <w:ind w:left="993" w:hanging="426"/>
        <w:jc w:val="both"/>
        <w:rPr>
          <w:rFonts w:cs="Tahoma"/>
          <w:szCs w:val="19"/>
        </w:rPr>
      </w:pPr>
    </w:p>
    <w:p w14:paraId="09E6C6DD" w14:textId="77777777" w:rsidR="00EE6A6A" w:rsidRPr="00993943" w:rsidRDefault="00EE6A6A" w:rsidP="00EE6A6A">
      <w:pPr>
        <w:ind w:left="993" w:hanging="426"/>
        <w:jc w:val="both"/>
        <w:rPr>
          <w:rFonts w:cs="Tahoma"/>
          <w:szCs w:val="19"/>
        </w:rPr>
      </w:pPr>
      <w:r w:rsidRPr="00993943">
        <w:rPr>
          <w:rFonts w:cs="Tahoma"/>
          <w:szCs w:val="19"/>
        </w:rPr>
        <w:t>10.</w:t>
      </w:r>
      <w:r w:rsidRPr="00993943">
        <w:rPr>
          <w:rFonts w:cs="Tahoma"/>
          <w:szCs w:val="19"/>
        </w:rPr>
        <w:tab/>
        <w:t>Alterations to compartments that are to be utilised for boilers are to be allowed for, this is also to include removal of architrave, door handles or any shelves or shelving of any construction.</w:t>
      </w:r>
    </w:p>
    <w:p w14:paraId="7567CB72" w14:textId="77777777" w:rsidR="00EE6A6A" w:rsidRDefault="00EE6A6A" w:rsidP="00EE6A6A">
      <w:pPr>
        <w:ind w:left="567"/>
        <w:jc w:val="both"/>
        <w:rPr>
          <w:rFonts w:cs="Tahoma"/>
          <w:b/>
          <w:szCs w:val="19"/>
        </w:rPr>
      </w:pPr>
    </w:p>
    <w:p w14:paraId="29F4D957" w14:textId="77777777" w:rsidR="00EE6A6A" w:rsidRPr="00993943" w:rsidRDefault="00EE6A6A" w:rsidP="00EE6A6A">
      <w:pPr>
        <w:ind w:left="567"/>
        <w:jc w:val="both"/>
        <w:rPr>
          <w:rFonts w:cs="Tahoma"/>
          <w:b/>
          <w:szCs w:val="19"/>
        </w:rPr>
      </w:pPr>
      <w:r w:rsidRPr="00993943">
        <w:rPr>
          <w:rFonts w:cs="Tahoma"/>
          <w:b/>
          <w:szCs w:val="19"/>
        </w:rPr>
        <w:t>Hot press/Airing/Cylinder Cupboards</w:t>
      </w:r>
    </w:p>
    <w:p w14:paraId="31429B13" w14:textId="77777777" w:rsidR="00EE6A6A" w:rsidRDefault="00EE6A6A" w:rsidP="00EE6A6A">
      <w:pPr>
        <w:tabs>
          <w:tab w:val="left" w:pos="576"/>
          <w:tab w:val="left" w:pos="1134"/>
          <w:tab w:val="left" w:pos="1836"/>
          <w:tab w:val="left" w:pos="2466"/>
          <w:tab w:val="left" w:pos="2916"/>
        </w:tabs>
        <w:ind w:left="576" w:hanging="576"/>
        <w:jc w:val="both"/>
        <w:rPr>
          <w:rFonts w:cs="Tahoma"/>
          <w:szCs w:val="19"/>
        </w:rPr>
      </w:pPr>
    </w:p>
    <w:p w14:paraId="6343F1C8"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183</w:t>
      </w:r>
      <w:r w:rsidRPr="00993943">
        <w:rPr>
          <w:rFonts w:cs="Tahoma"/>
          <w:szCs w:val="19"/>
        </w:rPr>
        <w:tab/>
        <w:t>Adapt existing cupboard to accommodate new cylinder, pipe work and any necessary ancillary heating equipment where necessary, this is to include removal of the architrave and door, and re-fixing and any alterations or re-fixing of existing shelving as necessary.</w:t>
      </w:r>
    </w:p>
    <w:p w14:paraId="409F633E" w14:textId="77777777" w:rsidR="00EE6A6A" w:rsidRPr="00993943" w:rsidRDefault="00EE6A6A" w:rsidP="00EE6A6A">
      <w:pPr>
        <w:tabs>
          <w:tab w:val="left" w:pos="567"/>
          <w:tab w:val="left" w:pos="1701"/>
        </w:tabs>
        <w:ind w:left="567" w:hanging="567"/>
        <w:jc w:val="both"/>
        <w:rPr>
          <w:rFonts w:cs="Tahoma"/>
          <w:szCs w:val="19"/>
        </w:rPr>
      </w:pPr>
    </w:p>
    <w:p w14:paraId="3DAF1658"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b/>
          <w:szCs w:val="19"/>
        </w:rPr>
      </w:pPr>
      <w:r w:rsidRPr="00993943">
        <w:rPr>
          <w:rFonts w:cs="Tahoma"/>
          <w:szCs w:val="19"/>
        </w:rPr>
        <w:tab/>
      </w:r>
      <w:r w:rsidRPr="00993943">
        <w:rPr>
          <w:rFonts w:cs="Tahoma"/>
          <w:b/>
          <w:szCs w:val="19"/>
        </w:rPr>
        <w:t>Health and Safety File</w:t>
      </w:r>
    </w:p>
    <w:p w14:paraId="00F8F920" w14:textId="77777777" w:rsidR="00EE6A6A" w:rsidRPr="00993943" w:rsidRDefault="00EE6A6A" w:rsidP="00EE6A6A">
      <w:pPr>
        <w:tabs>
          <w:tab w:val="left" w:pos="1134"/>
          <w:tab w:val="left" w:pos="1701"/>
        </w:tabs>
        <w:jc w:val="both"/>
        <w:rPr>
          <w:rFonts w:cs="Tahoma"/>
          <w:szCs w:val="19"/>
        </w:rPr>
      </w:pPr>
    </w:p>
    <w:p w14:paraId="6A79FB37"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184</w:t>
      </w:r>
      <w:r w:rsidRPr="00993943">
        <w:rPr>
          <w:rFonts w:cs="Tahoma"/>
          <w:szCs w:val="19"/>
        </w:rPr>
        <w:tab/>
        <w:t>During the pre-construction phase, the principal designer shall prepare a health and safety file appropriate to the characteristics of the project.</w:t>
      </w:r>
    </w:p>
    <w:p w14:paraId="64A76ED5"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p>
    <w:p w14:paraId="0653BE5E"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185</w:t>
      </w:r>
      <w:r w:rsidRPr="00993943">
        <w:rPr>
          <w:rFonts w:cs="Tahoma"/>
          <w:szCs w:val="19"/>
        </w:rPr>
        <w:tab/>
        <w:t xml:space="preserve">The file must contain information about the current project likely to be needed to ensure health and safety during any subsequent </w:t>
      </w:r>
      <w:r>
        <w:rPr>
          <w:rFonts w:cs="Tahoma"/>
          <w:szCs w:val="19"/>
        </w:rPr>
        <w:t>W</w:t>
      </w:r>
      <w:r w:rsidRPr="00993943">
        <w:rPr>
          <w:rFonts w:cs="Tahoma"/>
          <w:szCs w:val="19"/>
        </w:rPr>
        <w:t xml:space="preserve">ork, such as maintenance, cleaning, refurbishment or demolition. </w:t>
      </w:r>
    </w:p>
    <w:p w14:paraId="55BADF95" w14:textId="77777777" w:rsidR="00EE6A6A" w:rsidRDefault="00EE6A6A" w:rsidP="00EE6A6A">
      <w:pPr>
        <w:tabs>
          <w:tab w:val="left" w:pos="576"/>
          <w:tab w:val="left" w:pos="1134"/>
          <w:tab w:val="left" w:pos="1836"/>
          <w:tab w:val="left" w:pos="2466"/>
          <w:tab w:val="left" w:pos="2916"/>
        </w:tabs>
        <w:ind w:left="576" w:hanging="576"/>
        <w:jc w:val="both"/>
        <w:rPr>
          <w:rFonts w:cs="Tahoma"/>
          <w:szCs w:val="19"/>
        </w:rPr>
      </w:pPr>
    </w:p>
    <w:p w14:paraId="7D20433F"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186</w:t>
      </w:r>
      <w:r w:rsidRPr="00993943">
        <w:rPr>
          <w:rFonts w:cs="Tahoma"/>
          <w:szCs w:val="19"/>
        </w:rPr>
        <w:tab/>
        <w:t>When preparing the health and safety file, information on the following should be considered for inclusion:</w:t>
      </w:r>
    </w:p>
    <w:p w14:paraId="59C0CC35"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p>
    <w:p w14:paraId="54670510" w14:textId="77777777" w:rsidR="00EE6A6A" w:rsidRPr="00993943" w:rsidRDefault="00EE6A6A" w:rsidP="004B6FAB">
      <w:pPr>
        <w:numPr>
          <w:ilvl w:val="0"/>
          <w:numId w:val="227"/>
        </w:numPr>
        <w:tabs>
          <w:tab w:val="left" w:pos="576"/>
          <w:tab w:val="left" w:pos="1134"/>
          <w:tab w:val="left" w:pos="1836"/>
          <w:tab w:val="left" w:pos="2466"/>
          <w:tab w:val="left" w:pos="2916"/>
        </w:tabs>
        <w:contextualSpacing/>
        <w:jc w:val="both"/>
        <w:rPr>
          <w:rFonts w:cs="Tahoma"/>
          <w:szCs w:val="19"/>
        </w:rPr>
      </w:pPr>
      <w:r w:rsidRPr="00993943">
        <w:rPr>
          <w:rFonts w:cs="Tahoma"/>
          <w:szCs w:val="19"/>
        </w:rPr>
        <w:t xml:space="preserve">A brief description of the </w:t>
      </w:r>
      <w:r>
        <w:rPr>
          <w:rFonts w:cs="Tahoma"/>
          <w:szCs w:val="19"/>
        </w:rPr>
        <w:t>W</w:t>
      </w:r>
      <w:r w:rsidRPr="00993943">
        <w:rPr>
          <w:rFonts w:cs="Tahoma"/>
          <w:szCs w:val="19"/>
        </w:rPr>
        <w:t>ork carried out;</w:t>
      </w:r>
    </w:p>
    <w:p w14:paraId="0F3A21AA" w14:textId="77777777" w:rsidR="00EE6A6A" w:rsidRPr="00993943" w:rsidRDefault="00EE6A6A" w:rsidP="004B6FAB">
      <w:pPr>
        <w:numPr>
          <w:ilvl w:val="0"/>
          <w:numId w:val="227"/>
        </w:numPr>
        <w:tabs>
          <w:tab w:val="left" w:pos="576"/>
          <w:tab w:val="left" w:pos="1134"/>
          <w:tab w:val="left" w:pos="1836"/>
          <w:tab w:val="left" w:pos="2466"/>
          <w:tab w:val="left" w:pos="2916"/>
        </w:tabs>
        <w:contextualSpacing/>
        <w:jc w:val="both"/>
        <w:rPr>
          <w:rFonts w:cs="Tahoma"/>
          <w:szCs w:val="19"/>
        </w:rPr>
      </w:pPr>
      <w:r w:rsidRPr="00993943">
        <w:rPr>
          <w:rFonts w:cs="Tahoma"/>
          <w:szCs w:val="19"/>
        </w:rPr>
        <w:t>Any hazards that have not been eliminated through the design and construction processes, and how they have been addresses (e.g. surveys or other information concerning asbestos or contaminated land);</w:t>
      </w:r>
    </w:p>
    <w:p w14:paraId="442A2AFC" w14:textId="77777777" w:rsidR="00EE6A6A" w:rsidRPr="00993943" w:rsidRDefault="00EE6A6A" w:rsidP="004B6FAB">
      <w:pPr>
        <w:numPr>
          <w:ilvl w:val="0"/>
          <w:numId w:val="227"/>
        </w:numPr>
        <w:tabs>
          <w:tab w:val="left" w:pos="576"/>
          <w:tab w:val="left" w:pos="1134"/>
          <w:tab w:val="left" w:pos="1836"/>
          <w:tab w:val="left" w:pos="2466"/>
          <w:tab w:val="left" w:pos="2916"/>
        </w:tabs>
        <w:contextualSpacing/>
        <w:jc w:val="both"/>
        <w:rPr>
          <w:rFonts w:cs="Tahoma"/>
          <w:szCs w:val="19"/>
        </w:rPr>
      </w:pPr>
      <w:r w:rsidRPr="00993943">
        <w:rPr>
          <w:rFonts w:cs="Tahoma"/>
          <w:szCs w:val="19"/>
        </w:rPr>
        <w:t xml:space="preserve">Key structural principles (e.g. bracing, sources of substantial stored energy – including pre or post tensioned members) and safe working loads for floors and roofs;     </w:t>
      </w:r>
    </w:p>
    <w:p w14:paraId="20BFD02D" w14:textId="77777777" w:rsidR="00EE6A6A" w:rsidRPr="00993943" w:rsidRDefault="00EE6A6A" w:rsidP="004B6FAB">
      <w:pPr>
        <w:numPr>
          <w:ilvl w:val="0"/>
          <w:numId w:val="227"/>
        </w:numPr>
        <w:tabs>
          <w:tab w:val="left" w:pos="576"/>
          <w:tab w:val="left" w:pos="1134"/>
          <w:tab w:val="left" w:pos="1836"/>
          <w:tab w:val="left" w:pos="2466"/>
          <w:tab w:val="left" w:pos="2916"/>
        </w:tabs>
        <w:contextualSpacing/>
        <w:jc w:val="both"/>
        <w:rPr>
          <w:rFonts w:cs="Tahoma"/>
          <w:szCs w:val="19"/>
        </w:rPr>
      </w:pPr>
      <w:r w:rsidRPr="00993943">
        <w:rPr>
          <w:rFonts w:cs="Tahoma"/>
          <w:szCs w:val="19"/>
        </w:rPr>
        <w:t>Hazardous materials used (e.g. lead paints and special coatings);</w:t>
      </w:r>
    </w:p>
    <w:p w14:paraId="79A224E3" w14:textId="77777777" w:rsidR="00EE6A6A" w:rsidRPr="00993943" w:rsidRDefault="00EE6A6A" w:rsidP="004B6FAB">
      <w:pPr>
        <w:numPr>
          <w:ilvl w:val="0"/>
          <w:numId w:val="227"/>
        </w:numPr>
        <w:tabs>
          <w:tab w:val="left" w:pos="576"/>
          <w:tab w:val="left" w:pos="1134"/>
          <w:tab w:val="left" w:pos="1836"/>
          <w:tab w:val="left" w:pos="2466"/>
          <w:tab w:val="left" w:pos="2916"/>
        </w:tabs>
        <w:contextualSpacing/>
        <w:jc w:val="both"/>
        <w:rPr>
          <w:rFonts w:cs="Tahoma"/>
          <w:szCs w:val="19"/>
        </w:rPr>
      </w:pPr>
      <w:r w:rsidRPr="00993943">
        <w:rPr>
          <w:rFonts w:cs="Tahoma"/>
          <w:szCs w:val="19"/>
        </w:rPr>
        <w:t>Information regarding the removal or dismantling of installed plant and equipment (e.g any special arrangements for lifting such equipment);</w:t>
      </w:r>
    </w:p>
    <w:p w14:paraId="5C6E10CC" w14:textId="77777777" w:rsidR="00EE6A6A" w:rsidRPr="00993943" w:rsidRDefault="00EE6A6A" w:rsidP="004B6FAB">
      <w:pPr>
        <w:numPr>
          <w:ilvl w:val="0"/>
          <w:numId w:val="227"/>
        </w:numPr>
        <w:tabs>
          <w:tab w:val="left" w:pos="576"/>
          <w:tab w:val="left" w:pos="1134"/>
          <w:tab w:val="left" w:pos="1836"/>
          <w:tab w:val="left" w:pos="2466"/>
          <w:tab w:val="left" w:pos="2916"/>
        </w:tabs>
        <w:contextualSpacing/>
        <w:jc w:val="both"/>
        <w:rPr>
          <w:rFonts w:cs="Tahoma"/>
          <w:szCs w:val="19"/>
        </w:rPr>
      </w:pPr>
      <w:r w:rsidRPr="00993943">
        <w:rPr>
          <w:rFonts w:cs="Tahoma"/>
          <w:szCs w:val="19"/>
        </w:rPr>
        <w:t>Health and safety information about equipment provided for cleaning or maintaining the structure;</w:t>
      </w:r>
    </w:p>
    <w:p w14:paraId="05875787" w14:textId="77777777" w:rsidR="00EE6A6A" w:rsidRPr="00993943" w:rsidRDefault="00EE6A6A" w:rsidP="004B6FAB">
      <w:pPr>
        <w:numPr>
          <w:ilvl w:val="0"/>
          <w:numId w:val="227"/>
        </w:numPr>
        <w:tabs>
          <w:tab w:val="left" w:pos="576"/>
          <w:tab w:val="left" w:pos="1134"/>
          <w:tab w:val="left" w:pos="1836"/>
          <w:tab w:val="left" w:pos="2466"/>
          <w:tab w:val="left" w:pos="2916"/>
        </w:tabs>
        <w:contextualSpacing/>
        <w:jc w:val="both"/>
        <w:rPr>
          <w:rFonts w:cs="Tahoma"/>
          <w:szCs w:val="19"/>
        </w:rPr>
      </w:pPr>
      <w:r w:rsidRPr="00993943">
        <w:rPr>
          <w:rFonts w:cs="Tahoma"/>
          <w:szCs w:val="19"/>
        </w:rPr>
        <w:t>The nature, location and markings of significant services, including underground cables, gas/oil supply equipment; fire-fighting equipment etc.,; and</w:t>
      </w:r>
    </w:p>
    <w:p w14:paraId="34357B5C" w14:textId="77777777" w:rsidR="00EE6A6A" w:rsidRPr="00993943" w:rsidRDefault="00EE6A6A" w:rsidP="004B6FAB">
      <w:pPr>
        <w:numPr>
          <w:ilvl w:val="0"/>
          <w:numId w:val="227"/>
        </w:numPr>
        <w:tabs>
          <w:tab w:val="left" w:pos="576"/>
          <w:tab w:val="left" w:pos="1134"/>
          <w:tab w:val="left" w:pos="1836"/>
          <w:tab w:val="left" w:pos="2466"/>
          <w:tab w:val="left" w:pos="2916"/>
        </w:tabs>
        <w:contextualSpacing/>
        <w:jc w:val="both"/>
        <w:rPr>
          <w:rFonts w:cs="Tahoma"/>
          <w:szCs w:val="19"/>
        </w:rPr>
      </w:pPr>
      <w:r w:rsidRPr="00993943">
        <w:rPr>
          <w:rFonts w:cs="Tahoma"/>
          <w:szCs w:val="19"/>
        </w:rPr>
        <w:t xml:space="preserve">Information and as built drawings of the </w:t>
      </w:r>
      <w:r>
        <w:rPr>
          <w:rFonts w:cs="Tahoma"/>
          <w:szCs w:val="19"/>
        </w:rPr>
        <w:t>Property</w:t>
      </w:r>
      <w:r w:rsidRPr="00993943">
        <w:rPr>
          <w:rFonts w:cs="Tahoma"/>
          <w:szCs w:val="19"/>
        </w:rPr>
        <w:t>, its plant and equipment (e.g. the means of safe access to and from service voids and fire doors).</w:t>
      </w:r>
    </w:p>
    <w:p w14:paraId="02CA3D6F" w14:textId="77777777" w:rsidR="00EE6A6A" w:rsidRDefault="00EE6A6A">
      <w:pPr>
        <w:widowControl/>
        <w:rPr>
          <w:rFonts w:eastAsiaTheme="minorHAnsi" w:cs="Tahoma"/>
          <w:szCs w:val="19"/>
        </w:rPr>
      </w:pPr>
      <w:r>
        <w:rPr>
          <w:rFonts w:eastAsiaTheme="minorHAnsi" w:cs="Tahoma"/>
          <w:szCs w:val="19"/>
        </w:rPr>
        <w:br w:type="page"/>
      </w:r>
    </w:p>
    <w:p w14:paraId="23A389F7"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187</w:t>
      </w:r>
      <w:r w:rsidRPr="00993943">
        <w:rPr>
          <w:rFonts w:cs="Tahoma"/>
          <w:szCs w:val="19"/>
        </w:rPr>
        <w:tab/>
        <w:t xml:space="preserve">There should be enough detail to allow the likely risks to be identified and addressed by those carrying out the </w:t>
      </w:r>
      <w:r>
        <w:rPr>
          <w:rFonts w:cs="Tahoma"/>
          <w:szCs w:val="19"/>
        </w:rPr>
        <w:t>W</w:t>
      </w:r>
      <w:r w:rsidRPr="00993943">
        <w:rPr>
          <w:rFonts w:cs="Tahoma"/>
          <w:szCs w:val="19"/>
        </w:rPr>
        <w:t>ork.</w:t>
      </w:r>
    </w:p>
    <w:p w14:paraId="53F09CE0"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p>
    <w:p w14:paraId="50BF2D8B"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188</w:t>
      </w:r>
      <w:r w:rsidRPr="00993943">
        <w:rPr>
          <w:rFonts w:cs="Tahoma"/>
          <w:szCs w:val="19"/>
        </w:rPr>
        <w:tab/>
        <w:t>However, the level of detail should be proportionate to the risks.</w:t>
      </w:r>
    </w:p>
    <w:p w14:paraId="5143041D"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p>
    <w:p w14:paraId="1301A57A"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189</w:t>
      </w:r>
      <w:r w:rsidRPr="00993943">
        <w:rPr>
          <w:rFonts w:cs="Tahoma"/>
          <w:szCs w:val="19"/>
        </w:rPr>
        <w:tab/>
        <w:t xml:space="preserve">The file should </w:t>
      </w:r>
      <w:r w:rsidRPr="00993943">
        <w:rPr>
          <w:rFonts w:cs="Tahoma"/>
          <w:b/>
          <w:szCs w:val="19"/>
        </w:rPr>
        <w:t xml:space="preserve">not </w:t>
      </w:r>
      <w:r w:rsidRPr="00993943">
        <w:rPr>
          <w:rFonts w:cs="Tahoma"/>
          <w:szCs w:val="19"/>
        </w:rPr>
        <w:t>include things that will be of no help when planning future construction work such as pre-construction information, the construction phase plan, contractual documents, safety method statements etc.</w:t>
      </w:r>
    </w:p>
    <w:p w14:paraId="41360419"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p>
    <w:p w14:paraId="5048178F"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b/>
          <w:szCs w:val="19"/>
        </w:rPr>
      </w:pPr>
      <w:r w:rsidRPr="00993943">
        <w:rPr>
          <w:rFonts w:cs="Tahoma"/>
          <w:szCs w:val="19"/>
        </w:rPr>
        <w:t>190</w:t>
      </w:r>
      <w:r w:rsidRPr="00993943">
        <w:rPr>
          <w:rFonts w:cs="Tahoma"/>
          <w:szCs w:val="19"/>
        </w:rPr>
        <w:tab/>
        <w:t xml:space="preserve">Information must be in a convenient form, clear, concise and easily understandable. </w:t>
      </w:r>
    </w:p>
    <w:p w14:paraId="78BCB90A"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b/>
          <w:szCs w:val="19"/>
        </w:rPr>
      </w:pPr>
    </w:p>
    <w:p w14:paraId="7B13AAA4"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191</w:t>
      </w:r>
      <w:r w:rsidRPr="00993943">
        <w:rPr>
          <w:rFonts w:cs="Tahoma"/>
          <w:szCs w:val="19"/>
        </w:rPr>
        <w:tab/>
        <w:t>The Service Provider shall upload unto the Client</w:t>
      </w:r>
      <w:r>
        <w:rPr>
          <w:rFonts w:cs="Tahoma"/>
          <w:szCs w:val="19"/>
        </w:rPr>
        <w:t>’</w:t>
      </w:r>
      <w:r w:rsidRPr="00993943">
        <w:rPr>
          <w:rFonts w:cs="Tahoma"/>
          <w:szCs w:val="19"/>
        </w:rPr>
        <w:t>s IT system the Health and Safety File on completion of the works.</w:t>
      </w:r>
    </w:p>
    <w:p w14:paraId="3C865914"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p>
    <w:p w14:paraId="091425B7"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ab/>
      </w:r>
      <w:r w:rsidRPr="00993943">
        <w:rPr>
          <w:rFonts w:cs="Tahoma"/>
          <w:b/>
          <w:szCs w:val="19"/>
        </w:rPr>
        <w:t>Scaffolding</w:t>
      </w:r>
    </w:p>
    <w:p w14:paraId="64F7A1F7" w14:textId="77777777" w:rsidR="00EE6A6A" w:rsidRPr="00993943" w:rsidRDefault="00EE6A6A" w:rsidP="00EE6A6A">
      <w:pPr>
        <w:tabs>
          <w:tab w:val="left" w:pos="1134"/>
        </w:tabs>
        <w:jc w:val="both"/>
        <w:rPr>
          <w:rFonts w:cs="Tahoma"/>
          <w:szCs w:val="19"/>
        </w:rPr>
      </w:pPr>
    </w:p>
    <w:p w14:paraId="0B0D5B53"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192</w:t>
      </w:r>
      <w:r w:rsidRPr="00993943">
        <w:rPr>
          <w:rFonts w:cs="Tahoma"/>
          <w:szCs w:val="19"/>
        </w:rPr>
        <w:tab/>
        <w:t>The Service Provider is to provide, erect, maintain and dismantle on completion tower scaffolding.  Include for gaining access, ladders, boards and physical ties where necessary. The cost of scaffolding is only reimbursed when provided on properties above two storeys.</w:t>
      </w:r>
    </w:p>
    <w:p w14:paraId="1A75236C"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p>
    <w:p w14:paraId="1ADC966A"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193</w:t>
      </w:r>
      <w:r w:rsidRPr="00993943">
        <w:rPr>
          <w:rFonts w:cs="Tahoma"/>
          <w:szCs w:val="19"/>
        </w:rPr>
        <w:tab/>
        <w:t>All scaffolding works are to be agreed by the Client</w:t>
      </w:r>
      <w:r>
        <w:rPr>
          <w:rFonts w:cs="Tahoma"/>
          <w:szCs w:val="19"/>
        </w:rPr>
        <w:t>’s Representative</w:t>
      </w:r>
      <w:r w:rsidRPr="00993943">
        <w:rPr>
          <w:rFonts w:cs="Tahoma"/>
          <w:szCs w:val="19"/>
        </w:rPr>
        <w:t xml:space="preserve"> prior to erection.  In multi occupancy </w:t>
      </w:r>
      <w:r>
        <w:rPr>
          <w:rFonts w:cs="Tahoma"/>
          <w:szCs w:val="19"/>
        </w:rPr>
        <w:t>P</w:t>
      </w:r>
      <w:r w:rsidRPr="00993943">
        <w:rPr>
          <w:rFonts w:cs="Tahoma"/>
          <w:szCs w:val="19"/>
        </w:rPr>
        <w:t xml:space="preserve">roperties, the </w:t>
      </w:r>
      <w:r>
        <w:rPr>
          <w:rFonts w:cs="Tahoma"/>
          <w:szCs w:val="19"/>
        </w:rPr>
        <w:t>Service Provider’s c</w:t>
      </w:r>
      <w:r w:rsidRPr="00993943">
        <w:rPr>
          <w:rFonts w:cs="Tahoma"/>
          <w:szCs w:val="19"/>
        </w:rPr>
        <w:t xml:space="preserve">ustomer </w:t>
      </w:r>
      <w:r>
        <w:rPr>
          <w:rFonts w:cs="Tahoma"/>
          <w:szCs w:val="19"/>
        </w:rPr>
        <w:t>l</w:t>
      </w:r>
      <w:r w:rsidRPr="00993943">
        <w:rPr>
          <w:rFonts w:cs="Tahoma"/>
          <w:szCs w:val="19"/>
        </w:rPr>
        <w:t xml:space="preserve">iaison </w:t>
      </w:r>
      <w:r>
        <w:rPr>
          <w:rFonts w:cs="Tahoma"/>
          <w:szCs w:val="19"/>
        </w:rPr>
        <w:t>o</w:t>
      </w:r>
      <w:r w:rsidRPr="00993943">
        <w:rPr>
          <w:rFonts w:cs="Tahoma"/>
          <w:szCs w:val="19"/>
        </w:rPr>
        <w:t xml:space="preserve">fficer is to notify all </w:t>
      </w:r>
      <w:r>
        <w:rPr>
          <w:rFonts w:cs="Tahoma"/>
          <w:szCs w:val="19"/>
        </w:rPr>
        <w:t>Customer’s</w:t>
      </w:r>
      <w:r w:rsidRPr="00993943">
        <w:rPr>
          <w:rFonts w:cs="Tahoma"/>
          <w:szCs w:val="19"/>
        </w:rPr>
        <w:t xml:space="preserve"> 48 hours prior to erection of scaffolding.</w:t>
      </w:r>
    </w:p>
    <w:p w14:paraId="1B83327B" w14:textId="77777777" w:rsidR="00EE6A6A" w:rsidRDefault="00EE6A6A" w:rsidP="00EE6A6A">
      <w:pPr>
        <w:tabs>
          <w:tab w:val="left" w:pos="576"/>
          <w:tab w:val="left" w:pos="1134"/>
          <w:tab w:val="left" w:pos="1836"/>
          <w:tab w:val="left" w:pos="2466"/>
          <w:tab w:val="left" w:pos="2916"/>
        </w:tabs>
        <w:ind w:left="576" w:hanging="576"/>
        <w:jc w:val="both"/>
        <w:rPr>
          <w:rFonts w:cs="Tahoma"/>
          <w:szCs w:val="19"/>
        </w:rPr>
      </w:pPr>
    </w:p>
    <w:p w14:paraId="13346796"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ab/>
      </w:r>
      <w:r w:rsidRPr="00993943">
        <w:rPr>
          <w:rFonts w:cs="Tahoma"/>
          <w:b/>
          <w:szCs w:val="19"/>
        </w:rPr>
        <w:t>Cold Water Storage Tank</w:t>
      </w:r>
    </w:p>
    <w:p w14:paraId="5C76A33B" w14:textId="77777777" w:rsidR="00EE6A6A" w:rsidRPr="00993943" w:rsidRDefault="00EE6A6A" w:rsidP="00EE6A6A">
      <w:pPr>
        <w:tabs>
          <w:tab w:val="left" w:pos="1134"/>
        </w:tabs>
        <w:jc w:val="both"/>
        <w:rPr>
          <w:rFonts w:cs="Tahoma"/>
          <w:szCs w:val="19"/>
        </w:rPr>
      </w:pPr>
    </w:p>
    <w:p w14:paraId="4E61020C"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194</w:t>
      </w:r>
      <w:r w:rsidRPr="00993943">
        <w:rPr>
          <w:rFonts w:cs="Tahoma"/>
          <w:szCs w:val="19"/>
        </w:rPr>
        <w:tab/>
        <w:t>Where the existing tank is defective; the Client</w:t>
      </w:r>
      <w:r>
        <w:rPr>
          <w:rFonts w:cs="Tahoma"/>
          <w:szCs w:val="19"/>
        </w:rPr>
        <w:t>’s Representative</w:t>
      </w:r>
      <w:r w:rsidRPr="00993943">
        <w:rPr>
          <w:rFonts w:cs="Tahoma"/>
          <w:szCs w:val="19"/>
        </w:rPr>
        <w:t xml:space="preserve"> may provide a</w:t>
      </w:r>
      <w:r>
        <w:rPr>
          <w:rFonts w:cs="Tahoma"/>
          <w:szCs w:val="19"/>
        </w:rPr>
        <w:t>n Order</w:t>
      </w:r>
      <w:r w:rsidRPr="00993943">
        <w:rPr>
          <w:rFonts w:cs="Tahoma"/>
          <w:szCs w:val="19"/>
        </w:rPr>
        <w:t xml:space="preserve"> to renew the cold water storage tank with a new, 227 litres capacity actual to be constructed of plastic material; to include new ball valve and float, lid, Byelaw 30 kit and insulation jacket; allow for draining down/chlorination and refilling system; alterations and re-connecting pipe work and overflow, remove old tank and test on completion.</w:t>
      </w:r>
    </w:p>
    <w:p w14:paraId="7A986A9C"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p>
    <w:p w14:paraId="443EE439"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b/>
          <w:bCs/>
          <w:szCs w:val="19"/>
        </w:rPr>
      </w:pPr>
      <w:r w:rsidRPr="00993943">
        <w:rPr>
          <w:rFonts w:cs="Tahoma"/>
          <w:szCs w:val="19"/>
        </w:rPr>
        <w:tab/>
      </w:r>
      <w:r w:rsidRPr="00993943">
        <w:rPr>
          <w:rFonts w:cs="Tahoma"/>
          <w:b/>
          <w:bCs/>
          <w:szCs w:val="19"/>
        </w:rPr>
        <w:t>SAP Ratings and Energy Performance Certificate</w:t>
      </w:r>
    </w:p>
    <w:p w14:paraId="3BC63ACB" w14:textId="77777777" w:rsidR="00EE6A6A" w:rsidRPr="00993943" w:rsidRDefault="00EE6A6A" w:rsidP="00EE6A6A">
      <w:pPr>
        <w:jc w:val="both"/>
        <w:rPr>
          <w:rFonts w:cs="Tahoma"/>
          <w:b/>
          <w:bCs/>
          <w:szCs w:val="19"/>
        </w:rPr>
      </w:pPr>
    </w:p>
    <w:p w14:paraId="3ECA60A7"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195</w:t>
      </w:r>
      <w:r w:rsidRPr="00993943">
        <w:rPr>
          <w:rFonts w:cs="Tahoma"/>
          <w:szCs w:val="19"/>
        </w:rPr>
        <w:tab/>
        <w:t xml:space="preserve">Upon completion of the installation the Service Provider is to provide an Energy Performance Certificate for the </w:t>
      </w:r>
      <w:r>
        <w:rPr>
          <w:rFonts w:cs="Tahoma"/>
          <w:szCs w:val="19"/>
        </w:rPr>
        <w:t>Property.</w:t>
      </w:r>
    </w:p>
    <w:p w14:paraId="74EAB783" w14:textId="77777777" w:rsidR="00EE6A6A" w:rsidRPr="00993943" w:rsidRDefault="00EE6A6A" w:rsidP="00EE6A6A">
      <w:pPr>
        <w:jc w:val="both"/>
        <w:rPr>
          <w:rFonts w:cs="Tahoma"/>
          <w:b/>
          <w:szCs w:val="19"/>
        </w:rPr>
      </w:pPr>
    </w:p>
    <w:p w14:paraId="6B8F1C6A" w14:textId="77777777" w:rsidR="00EE6A6A" w:rsidRPr="00993943" w:rsidRDefault="00EE6A6A" w:rsidP="00EE6A6A">
      <w:pPr>
        <w:ind w:left="567"/>
        <w:jc w:val="both"/>
        <w:rPr>
          <w:rFonts w:cs="Tahoma"/>
          <w:b/>
          <w:szCs w:val="19"/>
        </w:rPr>
      </w:pPr>
      <w:r w:rsidRPr="00993943">
        <w:rPr>
          <w:rFonts w:cs="Tahoma"/>
          <w:b/>
          <w:szCs w:val="19"/>
        </w:rPr>
        <w:t>MAINTENANCE OF SYSTEMS</w:t>
      </w:r>
    </w:p>
    <w:p w14:paraId="6C420A36" w14:textId="77777777" w:rsidR="00EE6A6A" w:rsidRPr="00993943" w:rsidRDefault="00EE6A6A" w:rsidP="00EE6A6A">
      <w:pPr>
        <w:tabs>
          <w:tab w:val="left" w:pos="864"/>
        </w:tabs>
        <w:ind w:left="567"/>
        <w:jc w:val="both"/>
        <w:rPr>
          <w:rFonts w:cs="Tahoma"/>
          <w:szCs w:val="19"/>
        </w:rPr>
      </w:pPr>
    </w:p>
    <w:p w14:paraId="3C8EB5A0" w14:textId="77777777" w:rsidR="00EE6A6A" w:rsidRPr="00993943" w:rsidRDefault="00EE6A6A" w:rsidP="00EE6A6A">
      <w:pPr>
        <w:tabs>
          <w:tab w:val="left" w:pos="864"/>
        </w:tabs>
        <w:ind w:left="567"/>
        <w:jc w:val="both"/>
        <w:rPr>
          <w:rFonts w:cs="Tahoma"/>
          <w:b/>
          <w:szCs w:val="19"/>
        </w:rPr>
      </w:pPr>
      <w:r w:rsidRPr="00993943">
        <w:rPr>
          <w:rFonts w:cs="Tahoma"/>
          <w:b/>
          <w:szCs w:val="19"/>
        </w:rPr>
        <w:t>Boiler Label</w:t>
      </w:r>
    </w:p>
    <w:p w14:paraId="49DA8647" w14:textId="77777777" w:rsidR="00EE6A6A" w:rsidRPr="00993943" w:rsidRDefault="00EE6A6A" w:rsidP="00EE6A6A">
      <w:pPr>
        <w:tabs>
          <w:tab w:val="left" w:pos="864"/>
        </w:tabs>
        <w:ind w:left="567"/>
        <w:jc w:val="both"/>
        <w:rPr>
          <w:rFonts w:cs="Tahoma"/>
          <w:b/>
          <w:szCs w:val="19"/>
        </w:rPr>
      </w:pPr>
    </w:p>
    <w:p w14:paraId="5F5E32C0" w14:textId="77777777" w:rsidR="00EE6A6A" w:rsidRPr="00993943" w:rsidRDefault="00EE6A6A" w:rsidP="00EE6A6A">
      <w:pPr>
        <w:tabs>
          <w:tab w:val="left" w:pos="567"/>
          <w:tab w:val="left" w:pos="1134"/>
          <w:tab w:val="left" w:pos="1836"/>
          <w:tab w:val="left" w:pos="2466"/>
          <w:tab w:val="left" w:pos="2916"/>
        </w:tabs>
        <w:ind w:left="576" w:hanging="576"/>
        <w:jc w:val="both"/>
        <w:rPr>
          <w:rFonts w:cs="Tahoma"/>
          <w:szCs w:val="19"/>
        </w:rPr>
      </w:pPr>
      <w:r w:rsidRPr="00993943">
        <w:rPr>
          <w:rFonts w:cs="Tahoma"/>
          <w:szCs w:val="19"/>
        </w:rPr>
        <w:t>196</w:t>
      </w:r>
      <w:r w:rsidRPr="00993943">
        <w:rPr>
          <w:rFonts w:cs="Tahoma"/>
          <w:szCs w:val="19"/>
        </w:rPr>
        <w:tab/>
        <w:t>The Service Provider is to supply a self-adhesive label and fit the label to each boiler on completion. The label shall contain the following information:</w:t>
      </w:r>
    </w:p>
    <w:p w14:paraId="3BCDCB3D" w14:textId="77777777" w:rsidR="00EE6A6A" w:rsidRPr="00993943" w:rsidRDefault="00EE6A6A" w:rsidP="00EE6A6A">
      <w:pPr>
        <w:tabs>
          <w:tab w:val="left" w:pos="567"/>
          <w:tab w:val="left" w:pos="864"/>
        </w:tabs>
        <w:ind w:left="709" w:hanging="567"/>
        <w:jc w:val="both"/>
        <w:rPr>
          <w:rFonts w:cs="Tahoma"/>
          <w:szCs w:val="19"/>
        </w:rPr>
      </w:pPr>
    </w:p>
    <w:p w14:paraId="60FAB4AE" w14:textId="77777777" w:rsidR="00EE6A6A" w:rsidRPr="00993943" w:rsidRDefault="00EE6A6A" w:rsidP="00EE6A6A">
      <w:pPr>
        <w:tabs>
          <w:tab w:val="left" w:pos="567"/>
        </w:tabs>
        <w:ind w:left="993" w:hanging="426"/>
        <w:jc w:val="both"/>
        <w:rPr>
          <w:rFonts w:cs="Tahoma"/>
          <w:szCs w:val="19"/>
        </w:rPr>
      </w:pPr>
      <w:r w:rsidRPr="00993943">
        <w:rPr>
          <w:rFonts w:cs="Tahoma"/>
          <w:szCs w:val="19"/>
        </w:rPr>
        <w:t>1.</w:t>
      </w:r>
      <w:r w:rsidRPr="00993943">
        <w:rPr>
          <w:rFonts w:cs="Tahoma"/>
          <w:szCs w:val="19"/>
        </w:rPr>
        <w:tab/>
        <w:t>Service Provider’s name.</w:t>
      </w:r>
    </w:p>
    <w:p w14:paraId="0CF26908" w14:textId="77777777" w:rsidR="00EE6A6A" w:rsidRPr="00993943" w:rsidRDefault="00EE6A6A" w:rsidP="00EE6A6A">
      <w:pPr>
        <w:tabs>
          <w:tab w:val="left" w:pos="567"/>
        </w:tabs>
        <w:ind w:left="993" w:hanging="426"/>
        <w:jc w:val="both"/>
        <w:rPr>
          <w:rFonts w:cs="Tahoma"/>
          <w:szCs w:val="19"/>
        </w:rPr>
      </w:pPr>
      <w:r w:rsidRPr="00993943">
        <w:rPr>
          <w:rFonts w:cs="Tahoma"/>
          <w:szCs w:val="19"/>
        </w:rPr>
        <w:t>2.</w:t>
      </w:r>
      <w:r w:rsidRPr="00993943">
        <w:rPr>
          <w:rFonts w:cs="Tahoma"/>
          <w:szCs w:val="19"/>
        </w:rPr>
        <w:tab/>
        <w:t>Service Provider’s phone number.</w:t>
      </w:r>
    </w:p>
    <w:p w14:paraId="4AB40803" w14:textId="77777777" w:rsidR="00EE6A6A" w:rsidRPr="00993943" w:rsidRDefault="00EE6A6A" w:rsidP="004B6FAB">
      <w:pPr>
        <w:widowControl/>
        <w:numPr>
          <w:ilvl w:val="0"/>
          <w:numId w:val="214"/>
        </w:numPr>
        <w:tabs>
          <w:tab w:val="left" w:pos="567"/>
        </w:tabs>
        <w:ind w:left="993" w:hanging="426"/>
        <w:jc w:val="both"/>
        <w:rPr>
          <w:rFonts w:cs="Tahoma"/>
          <w:szCs w:val="19"/>
        </w:rPr>
      </w:pPr>
      <w:r w:rsidRPr="00993943">
        <w:rPr>
          <w:rFonts w:cs="Tahoma"/>
          <w:szCs w:val="19"/>
        </w:rPr>
        <w:t>Service Provider’s emergency call out number.</w:t>
      </w:r>
    </w:p>
    <w:p w14:paraId="77A42617" w14:textId="77777777" w:rsidR="00EE6A6A" w:rsidRPr="00993943" w:rsidRDefault="00EE6A6A" w:rsidP="00EE6A6A">
      <w:pPr>
        <w:tabs>
          <w:tab w:val="left" w:pos="567"/>
        </w:tabs>
        <w:ind w:left="993" w:hanging="426"/>
        <w:jc w:val="both"/>
        <w:rPr>
          <w:rFonts w:cs="Tahoma"/>
          <w:szCs w:val="19"/>
        </w:rPr>
      </w:pPr>
      <w:r w:rsidRPr="00993943">
        <w:rPr>
          <w:rFonts w:cs="Tahoma"/>
          <w:szCs w:val="19"/>
        </w:rPr>
        <w:t>4.</w:t>
      </w:r>
      <w:r w:rsidRPr="00993943">
        <w:rPr>
          <w:rFonts w:cs="Tahoma"/>
          <w:szCs w:val="19"/>
        </w:rPr>
        <w:tab/>
        <w:t>Date of installation of system.</w:t>
      </w:r>
    </w:p>
    <w:p w14:paraId="6F5639BD" w14:textId="77777777" w:rsidR="00EE6A6A" w:rsidRPr="00993943" w:rsidRDefault="00EE6A6A" w:rsidP="00EE6A6A">
      <w:pPr>
        <w:tabs>
          <w:tab w:val="left" w:pos="567"/>
        </w:tabs>
        <w:ind w:left="993" w:hanging="426"/>
        <w:jc w:val="both"/>
        <w:rPr>
          <w:rFonts w:cs="Tahoma"/>
          <w:szCs w:val="19"/>
        </w:rPr>
      </w:pPr>
      <w:r w:rsidRPr="00993943">
        <w:rPr>
          <w:rFonts w:cs="Tahoma"/>
          <w:szCs w:val="19"/>
        </w:rPr>
        <w:t>5.</w:t>
      </w:r>
      <w:r w:rsidRPr="00993943">
        <w:rPr>
          <w:rFonts w:cs="Tahoma"/>
          <w:szCs w:val="19"/>
        </w:rPr>
        <w:tab/>
        <w:t>Gas safe registration number.</w:t>
      </w:r>
    </w:p>
    <w:p w14:paraId="59F1EB63" w14:textId="77777777" w:rsidR="00EE6A6A" w:rsidRDefault="00EE6A6A" w:rsidP="00EE6A6A">
      <w:pPr>
        <w:tabs>
          <w:tab w:val="left" w:pos="567"/>
        </w:tabs>
        <w:ind w:left="993" w:hanging="426"/>
        <w:jc w:val="both"/>
        <w:rPr>
          <w:rFonts w:cs="Tahoma"/>
          <w:szCs w:val="19"/>
        </w:rPr>
      </w:pPr>
      <w:r w:rsidRPr="00993943">
        <w:rPr>
          <w:rFonts w:cs="Tahoma"/>
          <w:szCs w:val="19"/>
        </w:rPr>
        <w:t>6.</w:t>
      </w:r>
      <w:r w:rsidRPr="00993943">
        <w:rPr>
          <w:rFonts w:cs="Tahoma"/>
          <w:szCs w:val="19"/>
        </w:rPr>
        <w:tab/>
        <w:t>Signature of commissioning engineer.</w:t>
      </w:r>
    </w:p>
    <w:p w14:paraId="30E02C2D" w14:textId="77777777" w:rsidR="00EE6A6A" w:rsidRDefault="00EE6A6A" w:rsidP="00EE6A6A">
      <w:pPr>
        <w:tabs>
          <w:tab w:val="left" w:pos="864"/>
        </w:tabs>
        <w:ind w:left="567" w:hanging="567"/>
        <w:jc w:val="both"/>
        <w:rPr>
          <w:rFonts w:cs="Tahoma"/>
          <w:szCs w:val="19"/>
        </w:rPr>
      </w:pPr>
    </w:p>
    <w:p w14:paraId="230B93D0" w14:textId="77777777" w:rsidR="00EE6A6A" w:rsidRPr="00993943" w:rsidRDefault="00EE6A6A" w:rsidP="00EE6A6A">
      <w:pPr>
        <w:tabs>
          <w:tab w:val="left" w:pos="864"/>
        </w:tabs>
        <w:ind w:left="567" w:hanging="567"/>
        <w:jc w:val="both"/>
        <w:rPr>
          <w:rFonts w:cs="Tahoma"/>
          <w:szCs w:val="19"/>
        </w:rPr>
      </w:pPr>
      <w:r w:rsidRPr="00993943">
        <w:rPr>
          <w:rFonts w:cs="Tahoma"/>
          <w:szCs w:val="19"/>
        </w:rPr>
        <w:t>197</w:t>
      </w:r>
      <w:r w:rsidRPr="00993943">
        <w:rPr>
          <w:rFonts w:cs="Tahoma"/>
          <w:szCs w:val="19"/>
        </w:rPr>
        <w:tab/>
        <w:t>A sample of the label shall be submitted for approval at the pre-contract meeting.</w:t>
      </w:r>
    </w:p>
    <w:p w14:paraId="0E3267C2" w14:textId="77777777" w:rsidR="00EE6A6A" w:rsidRPr="00993943" w:rsidRDefault="00EE6A6A" w:rsidP="00EE6A6A">
      <w:pPr>
        <w:tabs>
          <w:tab w:val="left" w:pos="864"/>
        </w:tabs>
        <w:ind w:left="720" w:hanging="720"/>
        <w:jc w:val="both"/>
        <w:rPr>
          <w:rFonts w:cs="Tahoma"/>
          <w:szCs w:val="19"/>
        </w:rPr>
      </w:pPr>
    </w:p>
    <w:p w14:paraId="3EC3451C" w14:textId="77777777" w:rsidR="00EE6A6A" w:rsidRPr="00993943" w:rsidRDefault="00EE6A6A" w:rsidP="00EE6A6A">
      <w:pPr>
        <w:tabs>
          <w:tab w:val="left" w:pos="864"/>
        </w:tabs>
        <w:ind w:left="567" w:hanging="15"/>
        <w:jc w:val="both"/>
        <w:rPr>
          <w:rFonts w:cs="Tahoma"/>
          <w:b/>
          <w:szCs w:val="19"/>
        </w:rPr>
      </w:pPr>
      <w:r w:rsidRPr="00993943">
        <w:rPr>
          <w:rFonts w:cs="Tahoma"/>
          <w:b/>
          <w:szCs w:val="19"/>
        </w:rPr>
        <w:t>Defects Liability Period</w:t>
      </w:r>
    </w:p>
    <w:p w14:paraId="643F0F86" w14:textId="77777777" w:rsidR="00EE6A6A" w:rsidRDefault="00EE6A6A" w:rsidP="00EE6A6A">
      <w:pPr>
        <w:ind w:left="567" w:hanging="567"/>
        <w:jc w:val="both"/>
        <w:rPr>
          <w:rFonts w:cs="Tahoma"/>
          <w:szCs w:val="19"/>
        </w:rPr>
      </w:pPr>
    </w:p>
    <w:p w14:paraId="6243650A" w14:textId="77777777" w:rsidR="00EE6A6A" w:rsidRDefault="00EE6A6A" w:rsidP="00EE6A6A">
      <w:pPr>
        <w:ind w:left="567" w:hanging="567"/>
        <w:jc w:val="both"/>
        <w:rPr>
          <w:rFonts w:cs="Tahoma"/>
          <w:szCs w:val="19"/>
        </w:rPr>
      </w:pPr>
      <w:r w:rsidRPr="00993943">
        <w:rPr>
          <w:rFonts w:cs="Tahoma"/>
          <w:szCs w:val="19"/>
        </w:rPr>
        <w:t>198</w:t>
      </w:r>
      <w:r w:rsidRPr="00993943">
        <w:rPr>
          <w:rFonts w:cs="Tahoma"/>
          <w:szCs w:val="19"/>
        </w:rPr>
        <w:tab/>
        <w:t xml:space="preserve">The Service Provider shall be responsible for both the new boiler and the heating system within each </w:t>
      </w:r>
      <w:r>
        <w:rPr>
          <w:rFonts w:cs="Tahoma"/>
          <w:szCs w:val="19"/>
        </w:rPr>
        <w:t xml:space="preserve">Property </w:t>
      </w:r>
      <w:r w:rsidRPr="00993943">
        <w:rPr>
          <w:rFonts w:cs="Tahoma"/>
          <w:szCs w:val="19"/>
        </w:rPr>
        <w:t xml:space="preserve">with the exception of any previously installed gas fires and gas cooker from the date of completion of each section of </w:t>
      </w:r>
      <w:r>
        <w:rPr>
          <w:rFonts w:cs="Tahoma"/>
          <w:szCs w:val="19"/>
        </w:rPr>
        <w:t>W</w:t>
      </w:r>
      <w:r w:rsidRPr="00993943">
        <w:rPr>
          <w:rFonts w:cs="Tahoma"/>
          <w:szCs w:val="19"/>
        </w:rPr>
        <w:t>orks.</w:t>
      </w:r>
    </w:p>
    <w:p w14:paraId="4E8816E9" w14:textId="77777777" w:rsidR="00EE6A6A" w:rsidRDefault="00EE6A6A">
      <w:pPr>
        <w:widowControl/>
        <w:rPr>
          <w:rFonts w:cs="Tahoma"/>
          <w:szCs w:val="19"/>
        </w:rPr>
      </w:pPr>
      <w:r>
        <w:rPr>
          <w:rFonts w:cs="Tahoma"/>
          <w:szCs w:val="19"/>
        </w:rPr>
        <w:br w:type="page"/>
      </w:r>
    </w:p>
    <w:p w14:paraId="55E3C029" w14:textId="77777777" w:rsidR="00EE6A6A" w:rsidRPr="00993943" w:rsidRDefault="00EE6A6A" w:rsidP="00EE6A6A">
      <w:pPr>
        <w:ind w:left="567" w:hanging="567"/>
        <w:jc w:val="both"/>
        <w:rPr>
          <w:rFonts w:cs="Tahoma"/>
          <w:szCs w:val="19"/>
        </w:rPr>
      </w:pPr>
      <w:r w:rsidRPr="00993943">
        <w:rPr>
          <w:rFonts w:cs="Tahoma"/>
          <w:szCs w:val="19"/>
        </w:rPr>
        <w:t>199</w:t>
      </w:r>
      <w:r w:rsidRPr="00993943">
        <w:rPr>
          <w:rFonts w:cs="Tahoma"/>
          <w:szCs w:val="19"/>
        </w:rPr>
        <w:tab/>
        <w:t xml:space="preserve">The Service Provider shall be liable for all defects until the end of the 12 months defects liability period and all defects are corrected. Any faults that occur during the defects period on the new and existing mechanical plant and equipment shall be repaired at the Service Provider’s own expense. </w:t>
      </w:r>
    </w:p>
    <w:p w14:paraId="1D4FC4BB" w14:textId="77777777" w:rsidR="00EE6A6A" w:rsidRPr="00993943" w:rsidRDefault="00EE6A6A" w:rsidP="00EE6A6A">
      <w:pPr>
        <w:ind w:left="567" w:hanging="567"/>
        <w:jc w:val="both"/>
        <w:rPr>
          <w:rFonts w:cs="Tahoma"/>
          <w:szCs w:val="19"/>
        </w:rPr>
      </w:pPr>
    </w:p>
    <w:p w14:paraId="183AF9A0" w14:textId="77777777" w:rsidR="00EE6A6A" w:rsidRPr="00993943" w:rsidRDefault="00EE6A6A" w:rsidP="00EE6A6A">
      <w:pPr>
        <w:ind w:left="567" w:hanging="567"/>
        <w:jc w:val="both"/>
        <w:rPr>
          <w:rFonts w:cs="Tahoma"/>
          <w:szCs w:val="19"/>
        </w:rPr>
      </w:pPr>
      <w:r w:rsidRPr="00993943">
        <w:rPr>
          <w:rFonts w:cs="Tahoma"/>
          <w:szCs w:val="19"/>
        </w:rPr>
        <w:t>200</w:t>
      </w:r>
      <w:r w:rsidRPr="00993943">
        <w:rPr>
          <w:rFonts w:cs="Tahoma"/>
          <w:szCs w:val="19"/>
        </w:rPr>
        <w:tab/>
        <w:t xml:space="preserve">Any nuisance calls made by </w:t>
      </w:r>
      <w:r>
        <w:rPr>
          <w:rFonts w:cs="Tahoma"/>
          <w:szCs w:val="19"/>
        </w:rPr>
        <w:t>Customer’s</w:t>
      </w:r>
      <w:r w:rsidRPr="00993943">
        <w:rPr>
          <w:rFonts w:cs="Tahoma"/>
          <w:szCs w:val="19"/>
        </w:rPr>
        <w:t xml:space="preserve"> for not operating the system correctly shall be at the Service Provider’s own expense for attendance to such calls.</w:t>
      </w:r>
    </w:p>
    <w:p w14:paraId="298731BD" w14:textId="77777777" w:rsidR="00EE6A6A" w:rsidRPr="00993943" w:rsidRDefault="00EE6A6A" w:rsidP="00EE6A6A">
      <w:pPr>
        <w:ind w:left="567" w:hanging="567"/>
        <w:jc w:val="both"/>
        <w:rPr>
          <w:rFonts w:cs="Tahoma"/>
          <w:szCs w:val="19"/>
        </w:rPr>
      </w:pPr>
    </w:p>
    <w:p w14:paraId="428BE57E" w14:textId="77777777" w:rsidR="00EE6A6A" w:rsidRPr="00993943" w:rsidRDefault="00EE6A6A" w:rsidP="00EE6A6A">
      <w:pPr>
        <w:ind w:left="567" w:hanging="567"/>
        <w:jc w:val="both"/>
        <w:rPr>
          <w:rFonts w:cs="Tahoma"/>
          <w:szCs w:val="19"/>
        </w:rPr>
      </w:pPr>
      <w:r w:rsidRPr="00993943">
        <w:rPr>
          <w:rFonts w:cs="Tahoma"/>
          <w:szCs w:val="19"/>
        </w:rPr>
        <w:t>201</w:t>
      </w:r>
      <w:r w:rsidRPr="00993943">
        <w:rPr>
          <w:rFonts w:cs="Tahoma"/>
          <w:szCs w:val="19"/>
        </w:rPr>
        <w:tab/>
        <w:t xml:space="preserve">The Service Provider is to provide a repair service line that is open 24 hours. The Service Provider must respond within 2 hours to all breakdown calls 24 hours a day. Calls can come from any of the following sources (Call Centre, On-Call Officer or Client. The number of the service line is to be given to </w:t>
      </w:r>
      <w:r>
        <w:rPr>
          <w:rFonts w:cs="Tahoma"/>
          <w:szCs w:val="19"/>
        </w:rPr>
        <w:t xml:space="preserve">the </w:t>
      </w:r>
      <w:r w:rsidRPr="00993943">
        <w:rPr>
          <w:rFonts w:cs="Tahoma"/>
          <w:szCs w:val="19"/>
        </w:rPr>
        <w:t>Client</w:t>
      </w:r>
      <w:r>
        <w:rPr>
          <w:rFonts w:cs="Tahoma"/>
          <w:szCs w:val="19"/>
        </w:rPr>
        <w:t>’s Representative</w:t>
      </w:r>
      <w:r w:rsidRPr="00993943">
        <w:rPr>
          <w:rFonts w:cs="Tahoma"/>
          <w:szCs w:val="19"/>
        </w:rPr>
        <w:t xml:space="preserve"> at the pre-contract meeting.)</w:t>
      </w:r>
    </w:p>
    <w:p w14:paraId="0BEFF7B5" w14:textId="77777777" w:rsidR="00EE6A6A" w:rsidRPr="00993943" w:rsidRDefault="00EE6A6A" w:rsidP="00EE6A6A">
      <w:pPr>
        <w:ind w:left="567" w:hanging="567"/>
        <w:jc w:val="both"/>
        <w:rPr>
          <w:rFonts w:cs="Tahoma"/>
          <w:szCs w:val="19"/>
        </w:rPr>
      </w:pPr>
    </w:p>
    <w:p w14:paraId="0FFE8192" w14:textId="77777777" w:rsidR="00EE6A6A" w:rsidRPr="00993943" w:rsidRDefault="00EE6A6A" w:rsidP="00EE6A6A">
      <w:pPr>
        <w:ind w:left="567" w:hanging="567"/>
        <w:jc w:val="both"/>
        <w:rPr>
          <w:rFonts w:cs="Tahoma"/>
          <w:szCs w:val="19"/>
        </w:rPr>
      </w:pPr>
      <w:r w:rsidRPr="00993943">
        <w:rPr>
          <w:rFonts w:cs="Tahoma"/>
          <w:szCs w:val="19"/>
        </w:rPr>
        <w:t>202</w:t>
      </w:r>
      <w:r w:rsidRPr="00993943">
        <w:rPr>
          <w:rFonts w:cs="Tahoma"/>
          <w:szCs w:val="19"/>
        </w:rPr>
        <w:tab/>
        <w:t xml:space="preserve">The Service Provider is to provide and forward a report to the Client’s IT system within one day of any fault being reported to the Service Provider with the following information. </w:t>
      </w:r>
    </w:p>
    <w:p w14:paraId="31BD74F6" w14:textId="77777777" w:rsidR="00EE6A6A" w:rsidRPr="00993943" w:rsidRDefault="00EE6A6A" w:rsidP="00EE6A6A">
      <w:pPr>
        <w:ind w:left="567" w:hanging="567"/>
        <w:jc w:val="both"/>
        <w:rPr>
          <w:rFonts w:cs="Tahoma"/>
          <w:szCs w:val="19"/>
        </w:rPr>
      </w:pPr>
    </w:p>
    <w:p w14:paraId="4C3CE0AD" w14:textId="77777777" w:rsidR="00EE6A6A" w:rsidRPr="00993943" w:rsidRDefault="00EE6A6A" w:rsidP="00EE6A6A">
      <w:pPr>
        <w:ind w:left="993" w:hanging="426"/>
        <w:jc w:val="both"/>
        <w:rPr>
          <w:rFonts w:cs="Tahoma"/>
          <w:szCs w:val="19"/>
        </w:rPr>
      </w:pPr>
      <w:r w:rsidRPr="00993943">
        <w:rPr>
          <w:rFonts w:cs="Tahoma"/>
          <w:szCs w:val="19"/>
        </w:rPr>
        <w:t>1.</w:t>
      </w:r>
      <w:r w:rsidRPr="00993943">
        <w:rPr>
          <w:rFonts w:cs="Tahoma"/>
          <w:szCs w:val="19"/>
        </w:rPr>
        <w:tab/>
        <w:t>Date and time of which the fault is reported to Service Provider.</w:t>
      </w:r>
    </w:p>
    <w:p w14:paraId="5684287C" w14:textId="77777777" w:rsidR="00EE6A6A" w:rsidRPr="00993943" w:rsidRDefault="00EE6A6A" w:rsidP="00EE6A6A">
      <w:pPr>
        <w:ind w:left="993" w:hanging="426"/>
        <w:jc w:val="both"/>
        <w:rPr>
          <w:rFonts w:cs="Tahoma"/>
          <w:szCs w:val="19"/>
        </w:rPr>
      </w:pPr>
      <w:r w:rsidRPr="00993943">
        <w:rPr>
          <w:rFonts w:cs="Tahoma"/>
          <w:szCs w:val="19"/>
        </w:rPr>
        <w:t>2.</w:t>
      </w:r>
      <w:r w:rsidRPr="00993943">
        <w:rPr>
          <w:rFonts w:cs="Tahoma"/>
          <w:szCs w:val="19"/>
        </w:rPr>
        <w:tab/>
        <w:t>Date and time the Service Provider arrived to rectify fault.</w:t>
      </w:r>
    </w:p>
    <w:p w14:paraId="2711FC82" w14:textId="77777777" w:rsidR="00EE6A6A" w:rsidRPr="00993943" w:rsidRDefault="00EE6A6A" w:rsidP="00EE6A6A">
      <w:pPr>
        <w:ind w:left="993" w:hanging="426"/>
        <w:jc w:val="both"/>
        <w:rPr>
          <w:rFonts w:cs="Tahoma"/>
          <w:szCs w:val="19"/>
        </w:rPr>
      </w:pPr>
      <w:r w:rsidRPr="00993943">
        <w:rPr>
          <w:rFonts w:cs="Tahoma"/>
          <w:szCs w:val="19"/>
        </w:rPr>
        <w:t>3.</w:t>
      </w:r>
      <w:r w:rsidRPr="00993943">
        <w:rPr>
          <w:rFonts w:cs="Tahoma"/>
          <w:szCs w:val="19"/>
        </w:rPr>
        <w:tab/>
        <w:t>Date and time the fault was rectified</w:t>
      </w:r>
    </w:p>
    <w:p w14:paraId="7810CA6F" w14:textId="77777777" w:rsidR="00EE6A6A" w:rsidRPr="00993943" w:rsidRDefault="00EE6A6A" w:rsidP="00EE6A6A">
      <w:pPr>
        <w:ind w:left="993" w:hanging="426"/>
        <w:jc w:val="both"/>
        <w:rPr>
          <w:rFonts w:cs="Tahoma"/>
          <w:szCs w:val="19"/>
        </w:rPr>
      </w:pPr>
      <w:r w:rsidRPr="00993943">
        <w:rPr>
          <w:rFonts w:cs="Tahoma"/>
          <w:szCs w:val="19"/>
        </w:rPr>
        <w:t>4.</w:t>
      </w:r>
      <w:r w:rsidRPr="00993943">
        <w:rPr>
          <w:rFonts w:cs="Tahoma"/>
          <w:szCs w:val="19"/>
        </w:rPr>
        <w:tab/>
        <w:t>Description of fault.</w:t>
      </w:r>
    </w:p>
    <w:p w14:paraId="373301E8" w14:textId="77777777" w:rsidR="00EE6A6A" w:rsidRPr="00993943" w:rsidRDefault="00EE6A6A" w:rsidP="00EE6A6A">
      <w:pPr>
        <w:ind w:left="993" w:hanging="426"/>
        <w:jc w:val="both"/>
        <w:rPr>
          <w:rFonts w:cs="Tahoma"/>
          <w:szCs w:val="19"/>
        </w:rPr>
      </w:pPr>
      <w:r w:rsidRPr="00993943">
        <w:rPr>
          <w:rFonts w:cs="Tahoma"/>
          <w:szCs w:val="19"/>
        </w:rPr>
        <w:t>5.</w:t>
      </w:r>
      <w:r w:rsidRPr="00993943">
        <w:rPr>
          <w:rFonts w:cs="Tahoma"/>
          <w:szCs w:val="19"/>
        </w:rPr>
        <w:tab/>
        <w:t>Materials used in rectifying the fault.</w:t>
      </w:r>
    </w:p>
    <w:p w14:paraId="3ADCE53E" w14:textId="77777777" w:rsidR="00EE6A6A" w:rsidRPr="00993943" w:rsidRDefault="00EE6A6A" w:rsidP="00EE6A6A">
      <w:pPr>
        <w:ind w:left="993" w:hanging="426"/>
        <w:jc w:val="both"/>
        <w:rPr>
          <w:rFonts w:cs="Tahoma"/>
          <w:szCs w:val="19"/>
        </w:rPr>
      </w:pPr>
      <w:r w:rsidRPr="00993943">
        <w:rPr>
          <w:rFonts w:cs="Tahoma"/>
          <w:szCs w:val="19"/>
        </w:rPr>
        <w:t>6.</w:t>
      </w:r>
      <w:r w:rsidRPr="00993943">
        <w:rPr>
          <w:rFonts w:cs="Tahoma"/>
          <w:szCs w:val="19"/>
        </w:rPr>
        <w:tab/>
        <w:t xml:space="preserve">Name of </w:t>
      </w:r>
      <w:r>
        <w:rPr>
          <w:rFonts w:cs="Tahoma"/>
          <w:szCs w:val="19"/>
        </w:rPr>
        <w:t>Customer</w:t>
      </w:r>
      <w:r w:rsidRPr="00993943">
        <w:rPr>
          <w:rFonts w:cs="Tahoma"/>
          <w:szCs w:val="19"/>
        </w:rPr>
        <w:t>.</w:t>
      </w:r>
    </w:p>
    <w:p w14:paraId="47534BB2" w14:textId="77777777" w:rsidR="00EE6A6A" w:rsidRPr="00993943" w:rsidRDefault="00EE6A6A" w:rsidP="00EE6A6A">
      <w:pPr>
        <w:ind w:left="993" w:hanging="426"/>
        <w:jc w:val="both"/>
        <w:rPr>
          <w:rFonts w:cs="Tahoma"/>
          <w:szCs w:val="19"/>
        </w:rPr>
      </w:pPr>
      <w:r w:rsidRPr="00993943">
        <w:rPr>
          <w:rFonts w:cs="Tahoma"/>
          <w:szCs w:val="19"/>
        </w:rPr>
        <w:t>7.</w:t>
      </w:r>
      <w:r w:rsidRPr="00993943">
        <w:rPr>
          <w:rFonts w:cs="Tahoma"/>
          <w:szCs w:val="19"/>
        </w:rPr>
        <w:tab/>
        <w:t xml:space="preserve">Address of the </w:t>
      </w:r>
      <w:r>
        <w:rPr>
          <w:rFonts w:cs="Tahoma"/>
          <w:szCs w:val="19"/>
        </w:rPr>
        <w:t>Customer</w:t>
      </w:r>
      <w:r w:rsidRPr="00993943">
        <w:rPr>
          <w:rFonts w:cs="Tahoma"/>
          <w:szCs w:val="19"/>
        </w:rPr>
        <w:t>.</w:t>
      </w:r>
    </w:p>
    <w:p w14:paraId="618BD323" w14:textId="77777777" w:rsidR="00EE6A6A" w:rsidRPr="00993943" w:rsidRDefault="00EE6A6A" w:rsidP="00EE6A6A">
      <w:pPr>
        <w:ind w:left="993" w:hanging="426"/>
        <w:jc w:val="both"/>
        <w:rPr>
          <w:rFonts w:cs="Tahoma"/>
          <w:szCs w:val="19"/>
        </w:rPr>
      </w:pPr>
      <w:r w:rsidRPr="00993943">
        <w:rPr>
          <w:rFonts w:cs="Tahoma"/>
          <w:szCs w:val="19"/>
        </w:rPr>
        <w:t>8.</w:t>
      </w:r>
      <w:r w:rsidRPr="00993943">
        <w:rPr>
          <w:rFonts w:cs="Tahoma"/>
          <w:szCs w:val="19"/>
        </w:rPr>
        <w:tab/>
        <w:t xml:space="preserve">Signature of the </w:t>
      </w:r>
      <w:r>
        <w:rPr>
          <w:rFonts w:cs="Tahoma"/>
          <w:szCs w:val="19"/>
        </w:rPr>
        <w:t xml:space="preserve">Customer </w:t>
      </w:r>
      <w:r w:rsidRPr="00993943">
        <w:rPr>
          <w:rFonts w:cs="Tahoma"/>
          <w:szCs w:val="19"/>
        </w:rPr>
        <w:t>and printed name.</w:t>
      </w:r>
    </w:p>
    <w:p w14:paraId="4C2FDFFF" w14:textId="77777777" w:rsidR="00EE6A6A" w:rsidRPr="00993943" w:rsidRDefault="00EE6A6A" w:rsidP="00EE6A6A">
      <w:pPr>
        <w:ind w:left="993" w:hanging="426"/>
        <w:jc w:val="both"/>
        <w:rPr>
          <w:rFonts w:cs="Tahoma"/>
          <w:szCs w:val="19"/>
        </w:rPr>
      </w:pPr>
      <w:r w:rsidRPr="00993943">
        <w:rPr>
          <w:rFonts w:cs="Tahoma"/>
          <w:szCs w:val="19"/>
        </w:rPr>
        <w:t>9.</w:t>
      </w:r>
      <w:r w:rsidRPr="00993943">
        <w:rPr>
          <w:rFonts w:cs="Tahoma"/>
          <w:szCs w:val="19"/>
        </w:rPr>
        <w:tab/>
        <w:t>Signature of the fitter and printed name.</w:t>
      </w:r>
    </w:p>
    <w:p w14:paraId="63B12442" w14:textId="77777777" w:rsidR="00EF6514" w:rsidRDefault="00EF6514" w:rsidP="00EE6A6A">
      <w:pPr>
        <w:ind w:left="567" w:hanging="567"/>
        <w:jc w:val="both"/>
        <w:rPr>
          <w:rFonts w:cs="Tahoma"/>
          <w:szCs w:val="19"/>
        </w:rPr>
      </w:pPr>
    </w:p>
    <w:p w14:paraId="1DC8E407" w14:textId="77777777" w:rsidR="00EE6A6A" w:rsidRPr="00993943" w:rsidRDefault="00EE6A6A" w:rsidP="00EE6A6A">
      <w:pPr>
        <w:ind w:left="567" w:hanging="567"/>
        <w:jc w:val="both"/>
        <w:rPr>
          <w:rFonts w:cs="Tahoma"/>
          <w:szCs w:val="19"/>
        </w:rPr>
      </w:pPr>
      <w:r w:rsidRPr="00993943">
        <w:rPr>
          <w:rFonts w:cs="Tahoma"/>
          <w:szCs w:val="19"/>
        </w:rPr>
        <w:t>203</w:t>
      </w:r>
      <w:r w:rsidRPr="00993943">
        <w:rPr>
          <w:rFonts w:cs="Tahoma"/>
          <w:szCs w:val="19"/>
        </w:rPr>
        <w:tab/>
        <w:t xml:space="preserve">The Client shall not accept a delay of more than 12 hours to repair any part of the heating or hot water system. </w:t>
      </w:r>
    </w:p>
    <w:p w14:paraId="3EE0912C" w14:textId="77777777" w:rsidR="00EE6A6A" w:rsidRPr="00993943" w:rsidRDefault="00EE6A6A" w:rsidP="00EE6A6A">
      <w:pPr>
        <w:widowControl/>
        <w:rPr>
          <w:rFonts w:cs="Tahoma"/>
          <w:szCs w:val="19"/>
        </w:rPr>
      </w:pPr>
    </w:p>
    <w:p w14:paraId="482E1A67" w14:textId="77777777" w:rsidR="00EE6A6A" w:rsidRPr="00993943" w:rsidRDefault="00EE6A6A" w:rsidP="00EE6A6A">
      <w:pPr>
        <w:tabs>
          <w:tab w:val="left" w:pos="567"/>
        </w:tabs>
        <w:ind w:left="567" w:hanging="567"/>
        <w:jc w:val="both"/>
        <w:rPr>
          <w:rFonts w:cs="Tahoma"/>
          <w:szCs w:val="19"/>
        </w:rPr>
      </w:pPr>
      <w:r w:rsidRPr="00993943">
        <w:rPr>
          <w:rFonts w:cs="Tahoma"/>
          <w:szCs w:val="19"/>
        </w:rPr>
        <w:t>204</w:t>
      </w:r>
      <w:r w:rsidRPr="00993943">
        <w:rPr>
          <w:rFonts w:cs="Tahoma"/>
          <w:szCs w:val="19"/>
        </w:rPr>
        <w:tab/>
        <w:t xml:space="preserve">If the Service Provider fails to meet the 12 hour repair time the Client reserves the right to have the repair effected by another </w:t>
      </w:r>
      <w:r>
        <w:rPr>
          <w:rFonts w:cs="Tahoma"/>
          <w:szCs w:val="19"/>
        </w:rPr>
        <w:t xml:space="preserve">Client Party </w:t>
      </w:r>
      <w:r w:rsidRPr="00993943">
        <w:rPr>
          <w:rFonts w:cs="Tahoma"/>
          <w:szCs w:val="19"/>
        </w:rPr>
        <w:t>and a counter charge shall be levied against the Service Provider.</w:t>
      </w:r>
    </w:p>
    <w:p w14:paraId="2BB7BDF5" w14:textId="77777777" w:rsidR="00EE6A6A" w:rsidRPr="00993943" w:rsidRDefault="00EE6A6A" w:rsidP="00EE6A6A">
      <w:pPr>
        <w:tabs>
          <w:tab w:val="left" w:pos="567"/>
        </w:tabs>
        <w:ind w:left="567" w:hanging="567"/>
        <w:jc w:val="both"/>
        <w:rPr>
          <w:rFonts w:cs="Tahoma"/>
          <w:b/>
          <w:szCs w:val="19"/>
        </w:rPr>
      </w:pPr>
    </w:p>
    <w:p w14:paraId="42FF1FFE" w14:textId="77777777" w:rsidR="00EE6A6A" w:rsidRPr="00993943" w:rsidRDefault="00EE6A6A" w:rsidP="00EE6A6A">
      <w:pPr>
        <w:ind w:left="567"/>
        <w:jc w:val="both"/>
        <w:rPr>
          <w:rFonts w:cs="Tahoma"/>
          <w:b/>
          <w:szCs w:val="19"/>
        </w:rPr>
      </w:pPr>
      <w:r w:rsidRPr="00993943">
        <w:rPr>
          <w:rFonts w:cs="Tahoma"/>
          <w:b/>
          <w:szCs w:val="19"/>
        </w:rPr>
        <w:t>Annual Service</w:t>
      </w:r>
    </w:p>
    <w:p w14:paraId="507B31C2" w14:textId="77777777" w:rsidR="00EE6A6A" w:rsidRPr="00993943" w:rsidRDefault="00EE6A6A" w:rsidP="00EE6A6A">
      <w:pPr>
        <w:tabs>
          <w:tab w:val="left" w:pos="864"/>
        </w:tabs>
        <w:jc w:val="both"/>
        <w:rPr>
          <w:rFonts w:cs="Tahoma"/>
          <w:b/>
          <w:szCs w:val="19"/>
        </w:rPr>
      </w:pPr>
    </w:p>
    <w:p w14:paraId="2130BB31" w14:textId="77777777" w:rsidR="00EE6A6A" w:rsidRPr="00993943" w:rsidRDefault="00EE6A6A" w:rsidP="00EE6A6A">
      <w:pPr>
        <w:ind w:left="567" w:hanging="567"/>
        <w:jc w:val="both"/>
        <w:rPr>
          <w:rFonts w:cs="Tahoma"/>
          <w:szCs w:val="19"/>
        </w:rPr>
      </w:pPr>
      <w:r w:rsidRPr="00993943">
        <w:rPr>
          <w:rFonts w:cs="Tahoma"/>
          <w:szCs w:val="19"/>
        </w:rPr>
        <w:t>205</w:t>
      </w:r>
      <w:r w:rsidRPr="00993943">
        <w:rPr>
          <w:rFonts w:cs="Tahoma"/>
          <w:szCs w:val="19"/>
        </w:rPr>
        <w:tab/>
        <w:t xml:space="preserve">Appliances installed by the Service Provider are to be inspected, tested, serviced and </w:t>
      </w:r>
      <w:r>
        <w:rPr>
          <w:rFonts w:cs="Tahoma"/>
          <w:szCs w:val="19"/>
        </w:rPr>
        <w:t>l</w:t>
      </w:r>
      <w:r w:rsidRPr="00993943">
        <w:rPr>
          <w:rFonts w:cs="Tahoma"/>
          <w:szCs w:val="19"/>
        </w:rPr>
        <w:t xml:space="preserve">andlord </w:t>
      </w:r>
      <w:r>
        <w:rPr>
          <w:rFonts w:cs="Tahoma"/>
          <w:szCs w:val="19"/>
        </w:rPr>
        <w:t>s</w:t>
      </w:r>
      <w:r w:rsidRPr="00993943">
        <w:rPr>
          <w:rFonts w:cs="Tahoma"/>
          <w:szCs w:val="19"/>
        </w:rPr>
        <w:t>afety certified during the defects liability period at no additional cost to the Client.</w:t>
      </w:r>
    </w:p>
    <w:p w14:paraId="658A06DD" w14:textId="77777777" w:rsidR="00EE6A6A" w:rsidRPr="00993943" w:rsidRDefault="00EE6A6A" w:rsidP="00EE6A6A">
      <w:pPr>
        <w:ind w:left="567" w:hanging="567"/>
        <w:jc w:val="both"/>
        <w:rPr>
          <w:rFonts w:cs="Tahoma"/>
          <w:szCs w:val="19"/>
        </w:rPr>
      </w:pPr>
    </w:p>
    <w:p w14:paraId="7B3631BC" w14:textId="77777777" w:rsidR="00EE6A6A" w:rsidRPr="00993943" w:rsidRDefault="00EE6A6A" w:rsidP="00EE6A6A">
      <w:pPr>
        <w:tabs>
          <w:tab w:val="left" w:pos="1134"/>
          <w:tab w:val="left" w:pos="1836"/>
          <w:tab w:val="left" w:pos="2466"/>
          <w:tab w:val="left" w:pos="2916"/>
        </w:tabs>
        <w:ind w:left="576" w:hanging="576"/>
        <w:jc w:val="both"/>
        <w:rPr>
          <w:rFonts w:cs="Tahoma"/>
          <w:b/>
          <w:szCs w:val="19"/>
        </w:rPr>
      </w:pPr>
      <w:r w:rsidRPr="00993943">
        <w:rPr>
          <w:rFonts w:cs="Tahoma"/>
          <w:b/>
          <w:szCs w:val="19"/>
        </w:rPr>
        <w:tab/>
        <w:t>System Preparation and Water Treatment</w:t>
      </w:r>
    </w:p>
    <w:p w14:paraId="691EF740"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b/>
          <w:szCs w:val="19"/>
        </w:rPr>
      </w:pPr>
    </w:p>
    <w:p w14:paraId="64003920"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206</w:t>
      </w:r>
      <w:r w:rsidRPr="00993943">
        <w:rPr>
          <w:rFonts w:cs="Tahoma"/>
          <w:szCs w:val="19"/>
        </w:rPr>
        <w:tab/>
        <w:t>Standard: To 7953</w:t>
      </w:r>
    </w:p>
    <w:p w14:paraId="779C6986" w14:textId="77777777" w:rsidR="00EE6A6A" w:rsidRPr="00993943" w:rsidRDefault="00EE6A6A" w:rsidP="00EE6A6A">
      <w:pPr>
        <w:tabs>
          <w:tab w:val="left" w:pos="576"/>
          <w:tab w:val="left" w:pos="1134"/>
          <w:tab w:val="left" w:pos="1836"/>
          <w:tab w:val="left" w:pos="2466"/>
          <w:tab w:val="left" w:pos="2916"/>
        </w:tabs>
        <w:contextualSpacing/>
        <w:jc w:val="both"/>
        <w:rPr>
          <w:rFonts w:cs="Tahoma"/>
          <w:szCs w:val="19"/>
        </w:rPr>
      </w:pPr>
    </w:p>
    <w:p w14:paraId="46891EE8" w14:textId="77777777" w:rsidR="00EE6A6A" w:rsidRPr="00993943" w:rsidRDefault="00EE6A6A" w:rsidP="004B6FAB">
      <w:pPr>
        <w:numPr>
          <w:ilvl w:val="0"/>
          <w:numId w:val="215"/>
        </w:numPr>
        <w:tabs>
          <w:tab w:val="left" w:pos="2466"/>
          <w:tab w:val="left" w:pos="2916"/>
        </w:tabs>
        <w:ind w:left="1134" w:hanging="564"/>
        <w:contextualSpacing/>
        <w:jc w:val="both"/>
        <w:rPr>
          <w:rFonts w:cs="Tahoma"/>
          <w:szCs w:val="19"/>
        </w:rPr>
      </w:pPr>
      <w:r w:rsidRPr="00993943">
        <w:rPr>
          <w:rFonts w:cs="Tahoma"/>
          <w:szCs w:val="19"/>
        </w:rPr>
        <w:t xml:space="preserve">Central heating systems should be thoroughly cleaned and flushed out before installing a new boiler  </w:t>
      </w:r>
    </w:p>
    <w:p w14:paraId="15739369" w14:textId="77777777" w:rsidR="00EE6A6A" w:rsidRPr="00993943" w:rsidRDefault="00EE6A6A" w:rsidP="004B6FAB">
      <w:pPr>
        <w:numPr>
          <w:ilvl w:val="0"/>
          <w:numId w:val="215"/>
        </w:numPr>
        <w:tabs>
          <w:tab w:val="left" w:pos="2466"/>
          <w:tab w:val="left" w:pos="2916"/>
        </w:tabs>
        <w:ind w:left="1134" w:hanging="564"/>
        <w:contextualSpacing/>
        <w:jc w:val="both"/>
        <w:rPr>
          <w:rFonts w:cs="Tahoma"/>
          <w:szCs w:val="19"/>
        </w:rPr>
      </w:pPr>
      <w:r w:rsidRPr="00993943">
        <w:rPr>
          <w:rFonts w:cs="Tahoma"/>
          <w:szCs w:val="19"/>
        </w:rPr>
        <w:t>During final filling of the system, a chemical water treatment inhibitor meeting boiler manufacturer’s specification or other appropriate standard should be added to the primary circuit to control corrosion and the formation of scale and sludge</w:t>
      </w:r>
    </w:p>
    <w:p w14:paraId="0DEAD08E" w14:textId="77777777" w:rsidR="00EE6A6A" w:rsidRPr="00993943" w:rsidRDefault="00EE6A6A" w:rsidP="004B6FAB">
      <w:pPr>
        <w:numPr>
          <w:ilvl w:val="0"/>
          <w:numId w:val="215"/>
        </w:numPr>
        <w:tabs>
          <w:tab w:val="left" w:pos="2466"/>
          <w:tab w:val="left" w:pos="2916"/>
        </w:tabs>
        <w:ind w:left="1134" w:hanging="564"/>
        <w:contextualSpacing/>
        <w:jc w:val="both"/>
        <w:rPr>
          <w:rFonts w:cs="Tahoma"/>
          <w:szCs w:val="19"/>
        </w:rPr>
      </w:pPr>
      <w:r w:rsidRPr="00993943">
        <w:rPr>
          <w:rFonts w:cs="Tahoma"/>
          <w:szCs w:val="19"/>
        </w:rPr>
        <w:t>The Service Provider should also refer to the boiler manufacturer’s installation instructions for appropriate treatment products and special requirements for individual boiler models</w:t>
      </w:r>
    </w:p>
    <w:p w14:paraId="044F8DEA" w14:textId="77777777" w:rsidR="00EE6A6A" w:rsidRPr="00993943" w:rsidRDefault="00EE6A6A" w:rsidP="004B6FAB">
      <w:pPr>
        <w:numPr>
          <w:ilvl w:val="0"/>
          <w:numId w:val="215"/>
        </w:numPr>
        <w:tabs>
          <w:tab w:val="left" w:pos="2466"/>
          <w:tab w:val="left" w:pos="2916"/>
        </w:tabs>
        <w:ind w:left="1134" w:hanging="564"/>
        <w:contextualSpacing/>
        <w:jc w:val="both"/>
        <w:rPr>
          <w:rFonts w:eastAsiaTheme="minorHAnsi" w:cs="Tahoma"/>
          <w:szCs w:val="19"/>
        </w:rPr>
      </w:pPr>
      <w:r w:rsidRPr="00993943">
        <w:rPr>
          <w:rFonts w:cs="Tahoma"/>
          <w:szCs w:val="19"/>
        </w:rPr>
        <w:t>Where the mains total water hardness exceeds 200 parts per million, provision should be made to treat the feed water to water heaters and the hot water circuit of combination boilers to reduce the rate of accumulation of lime scale.</w:t>
      </w:r>
    </w:p>
    <w:p w14:paraId="7B03F191" w14:textId="77777777" w:rsidR="00EE6A6A" w:rsidRPr="00993943" w:rsidRDefault="00EE6A6A" w:rsidP="00EE6A6A">
      <w:pPr>
        <w:tabs>
          <w:tab w:val="left" w:pos="2466"/>
          <w:tab w:val="left" w:pos="2916"/>
        </w:tabs>
        <w:contextualSpacing/>
        <w:jc w:val="both"/>
        <w:rPr>
          <w:rFonts w:eastAsiaTheme="minorHAnsi" w:cs="Tahoma"/>
          <w:szCs w:val="19"/>
        </w:rPr>
      </w:pPr>
    </w:p>
    <w:p w14:paraId="61574448"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b/>
          <w:szCs w:val="19"/>
        </w:rPr>
      </w:pPr>
      <w:r w:rsidRPr="00993943">
        <w:rPr>
          <w:rFonts w:cs="Tahoma"/>
          <w:b/>
          <w:szCs w:val="19"/>
        </w:rPr>
        <w:tab/>
        <w:t>Commissioning</w:t>
      </w:r>
    </w:p>
    <w:p w14:paraId="6BE35AB1"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b/>
          <w:szCs w:val="19"/>
        </w:rPr>
      </w:pPr>
    </w:p>
    <w:p w14:paraId="0C1B1EA8"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207</w:t>
      </w:r>
      <w:r w:rsidRPr="00993943">
        <w:rPr>
          <w:rFonts w:cs="Tahoma"/>
          <w:szCs w:val="19"/>
        </w:rPr>
        <w:tab/>
        <w:t xml:space="preserve">On completion of the installation of a boiler and hot water storage system, together with associated equipment such as pipe work, pumps and controls, the equipment shall be commissioned in accordance with the manufacturer’s instructions. These instructions will be specific to the particular boiler or hot water storage system. The Service Provider should give a full explanation of the system and its operation to the </w:t>
      </w:r>
      <w:r>
        <w:rPr>
          <w:rFonts w:cs="Tahoma"/>
          <w:szCs w:val="19"/>
        </w:rPr>
        <w:t>Customer</w:t>
      </w:r>
      <w:r w:rsidRPr="00993943">
        <w:rPr>
          <w:rFonts w:cs="Tahoma"/>
          <w:szCs w:val="19"/>
        </w:rPr>
        <w:t xml:space="preserve">, including the manufacturer’s </w:t>
      </w:r>
      <w:r>
        <w:rPr>
          <w:rFonts w:cs="Tahoma"/>
          <w:szCs w:val="19"/>
        </w:rPr>
        <w:t>u</w:t>
      </w:r>
      <w:r w:rsidRPr="00993943">
        <w:rPr>
          <w:rFonts w:cs="Tahoma"/>
          <w:szCs w:val="19"/>
        </w:rPr>
        <w:t xml:space="preserve">ser </w:t>
      </w:r>
      <w:r>
        <w:rPr>
          <w:rFonts w:cs="Tahoma"/>
          <w:szCs w:val="19"/>
        </w:rPr>
        <w:t>m</w:t>
      </w:r>
      <w:r w:rsidRPr="00993943">
        <w:rPr>
          <w:rFonts w:cs="Tahoma"/>
          <w:szCs w:val="19"/>
        </w:rPr>
        <w:t>anuals where provided.</w:t>
      </w:r>
    </w:p>
    <w:p w14:paraId="0773CB4E" w14:textId="77777777" w:rsidR="00EF6514" w:rsidRDefault="00EF6514">
      <w:pPr>
        <w:widowControl/>
        <w:rPr>
          <w:rFonts w:cs="Tahoma"/>
          <w:szCs w:val="19"/>
        </w:rPr>
      </w:pPr>
      <w:r>
        <w:rPr>
          <w:rFonts w:cs="Tahoma"/>
          <w:szCs w:val="19"/>
        </w:rPr>
        <w:br w:type="page"/>
      </w:r>
    </w:p>
    <w:p w14:paraId="004B32A0"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208</w:t>
      </w:r>
      <w:r w:rsidRPr="00993943">
        <w:rPr>
          <w:rFonts w:cs="Tahoma"/>
          <w:szCs w:val="19"/>
        </w:rPr>
        <w:tab/>
        <w:t xml:space="preserve">If the Service Provider carries out any </w:t>
      </w:r>
      <w:r>
        <w:rPr>
          <w:rFonts w:cs="Tahoma"/>
          <w:szCs w:val="19"/>
        </w:rPr>
        <w:t>W</w:t>
      </w:r>
      <w:r w:rsidRPr="00993943">
        <w:rPr>
          <w:rFonts w:cs="Tahoma"/>
          <w:szCs w:val="19"/>
        </w:rPr>
        <w:t xml:space="preserve">orks on the hot and cold water services within each </w:t>
      </w:r>
      <w:r>
        <w:rPr>
          <w:rFonts w:cs="Tahoma"/>
          <w:szCs w:val="19"/>
        </w:rPr>
        <w:t xml:space="preserve">Property </w:t>
      </w:r>
      <w:r w:rsidRPr="00993943">
        <w:rPr>
          <w:rFonts w:cs="Tahoma"/>
          <w:szCs w:val="19"/>
        </w:rPr>
        <w:t>then the Service Provider shall chlorinate all hot and cold water services in accordance with BS EN 806 -5, HSG 70</w:t>
      </w:r>
      <w:r w:rsidRPr="00993943">
        <w:rPr>
          <w:rFonts w:cs="Tahoma"/>
          <w:color w:val="FF0000"/>
          <w:szCs w:val="19"/>
        </w:rPr>
        <w:t xml:space="preserve"> </w:t>
      </w:r>
      <w:r w:rsidRPr="00993943">
        <w:rPr>
          <w:rFonts w:cs="Tahoma"/>
          <w:szCs w:val="19"/>
        </w:rPr>
        <w:t>and the current edition of the Water Regulations. Prior to chlorination the Service Provider shall flush out all hot and cold water services.</w:t>
      </w:r>
    </w:p>
    <w:p w14:paraId="5FE1DBF2"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p>
    <w:p w14:paraId="76BFB91D"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209</w:t>
      </w:r>
      <w:r w:rsidRPr="00993943">
        <w:rPr>
          <w:rFonts w:cs="Tahoma"/>
          <w:szCs w:val="19"/>
        </w:rPr>
        <w:tab/>
        <w:t xml:space="preserve">The Service Provider shall record the </w:t>
      </w:r>
      <w:r>
        <w:rPr>
          <w:rFonts w:cs="Tahoma"/>
          <w:szCs w:val="19"/>
        </w:rPr>
        <w:t>s</w:t>
      </w:r>
      <w:r w:rsidRPr="00993943">
        <w:rPr>
          <w:rFonts w:cs="Tahoma"/>
          <w:szCs w:val="19"/>
        </w:rPr>
        <w:t xml:space="preserve">ervices chlorinated during the works on the Client’s Chlorination Certificate.  </w:t>
      </w:r>
    </w:p>
    <w:p w14:paraId="342D92D5"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p>
    <w:p w14:paraId="5366D49D"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210</w:t>
      </w:r>
      <w:r w:rsidRPr="00993943">
        <w:rPr>
          <w:rFonts w:cs="Tahoma"/>
          <w:szCs w:val="19"/>
        </w:rPr>
        <w:tab/>
        <w:t xml:space="preserve">To ensure adequate cleaning of replacement systems the Service Provider will flush out the heating flow and return pipework and radiators prior to connection to the boiler at least twice, and power flush with a recommended descaling/flushing agent. </w:t>
      </w:r>
    </w:p>
    <w:p w14:paraId="2AF75FB5"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p>
    <w:p w14:paraId="6F1F5FF8"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211</w:t>
      </w:r>
      <w:r w:rsidRPr="00993943">
        <w:rPr>
          <w:rFonts w:cs="Tahoma"/>
          <w:szCs w:val="19"/>
        </w:rPr>
        <w:tab/>
        <w:t xml:space="preserve">The replacement boiler is to be isolated from the system until the system water is clean, in accordance with the manufacturer’s technical data sheet.  </w:t>
      </w:r>
    </w:p>
    <w:p w14:paraId="21B1964C"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p>
    <w:p w14:paraId="34DF95FC"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212</w:t>
      </w:r>
      <w:r w:rsidRPr="00993943">
        <w:rPr>
          <w:rFonts w:cs="Tahoma"/>
          <w:szCs w:val="19"/>
        </w:rPr>
        <w:tab/>
        <w:t>An analysis/purity test of the heating circuit water will form part of the post inspection quality checks and the Client</w:t>
      </w:r>
      <w:r>
        <w:rPr>
          <w:rFonts w:cs="Tahoma"/>
          <w:szCs w:val="19"/>
        </w:rPr>
        <w:t>’</w:t>
      </w:r>
      <w:r w:rsidRPr="00993943">
        <w:rPr>
          <w:rFonts w:cs="Tahoma"/>
          <w:szCs w:val="19"/>
        </w:rPr>
        <w:t xml:space="preserve">s </w:t>
      </w:r>
      <w:r>
        <w:rPr>
          <w:rFonts w:cs="Tahoma"/>
          <w:szCs w:val="19"/>
        </w:rPr>
        <w:t>R</w:t>
      </w:r>
      <w:r w:rsidRPr="00993943">
        <w:rPr>
          <w:rFonts w:cs="Tahoma"/>
          <w:szCs w:val="19"/>
        </w:rPr>
        <w:t>epresentative will select samples to be taken throughout the duration of the works and sent to the water treatment provider for independent testing and reports forwarded to the Client</w:t>
      </w:r>
      <w:r>
        <w:rPr>
          <w:rFonts w:cs="Tahoma"/>
          <w:szCs w:val="19"/>
        </w:rPr>
        <w:t>’s Representative.</w:t>
      </w:r>
    </w:p>
    <w:p w14:paraId="0089BD1E"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p>
    <w:p w14:paraId="3F28CFD6"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213</w:t>
      </w:r>
      <w:r w:rsidRPr="00993943">
        <w:rPr>
          <w:rFonts w:cs="Tahoma"/>
          <w:szCs w:val="19"/>
        </w:rPr>
        <w:tab/>
        <w:t>The filling loop is to be removed and capped and secured with a spring clip or pipe clip adjacent to mains feed and heating circuit connections.</w:t>
      </w:r>
    </w:p>
    <w:p w14:paraId="1BBA1777"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p>
    <w:p w14:paraId="4D23038D"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214</w:t>
      </w:r>
      <w:r w:rsidRPr="00993943">
        <w:rPr>
          <w:rFonts w:cs="Tahoma"/>
          <w:szCs w:val="19"/>
        </w:rPr>
        <w:tab/>
        <w:t xml:space="preserve">It is the Service Provider’s responsibility to give one week’s prior notice to the </w:t>
      </w:r>
      <w:r>
        <w:rPr>
          <w:rFonts w:cs="Tahoma"/>
          <w:szCs w:val="19"/>
        </w:rPr>
        <w:t>Client’s Representative</w:t>
      </w:r>
      <w:r w:rsidRPr="00993943">
        <w:rPr>
          <w:rFonts w:cs="Tahoma"/>
          <w:szCs w:val="19"/>
        </w:rPr>
        <w:t xml:space="preserve"> of when the flushing of the new system will take place in each </w:t>
      </w:r>
      <w:r>
        <w:rPr>
          <w:rFonts w:cs="Tahoma"/>
          <w:szCs w:val="19"/>
        </w:rPr>
        <w:t>Property</w:t>
      </w:r>
      <w:r w:rsidRPr="00993943">
        <w:rPr>
          <w:rFonts w:cs="Tahoma"/>
          <w:szCs w:val="19"/>
        </w:rPr>
        <w:t>. The Service Provider will also provide a certificate stating that the flushing was undertaken in accordance with both the boiler manufacturer’s and the flushing agent manufacturer’s technical data sheet.</w:t>
      </w:r>
    </w:p>
    <w:p w14:paraId="534C1176"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p>
    <w:p w14:paraId="2846C285"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215</w:t>
      </w:r>
      <w:r w:rsidRPr="00993943">
        <w:rPr>
          <w:rFonts w:cs="Tahoma"/>
          <w:szCs w:val="19"/>
        </w:rPr>
        <w:tab/>
        <w:t>Upon completion of the pipework installations, the installations shall be filled with clean water and then subjected to a hydraulic pressure test and the Service Provider shall upload unto the Client</w:t>
      </w:r>
      <w:r>
        <w:rPr>
          <w:rFonts w:cs="Tahoma"/>
          <w:szCs w:val="19"/>
        </w:rPr>
        <w:t>’</w:t>
      </w:r>
      <w:r w:rsidRPr="00993943">
        <w:rPr>
          <w:rFonts w:cs="Tahoma"/>
          <w:szCs w:val="19"/>
        </w:rPr>
        <w:t xml:space="preserve">s IT system the Hydraulic Test Certificate.  </w:t>
      </w:r>
    </w:p>
    <w:p w14:paraId="3DA13C50" w14:textId="77777777" w:rsidR="00EE6A6A" w:rsidRPr="00993943" w:rsidRDefault="00EE6A6A" w:rsidP="00EE6A6A">
      <w:pPr>
        <w:widowControl/>
        <w:rPr>
          <w:rFonts w:cs="Tahoma"/>
          <w:szCs w:val="19"/>
        </w:rPr>
      </w:pPr>
    </w:p>
    <w:p w14:paraId="6D93944A"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216</w:t>
      </w:r>
      <w:r w:rsidRPr="00993943">
        <w:rPr>
          <w:rFonts w:cs="Tahoma"/>
          <w:szCs w:val="19"/>
        </w:rPr>
        <w:tab/>
        <w:t xml:space="preserve">Heating and HWS primary systems shall be subjected to a test pressure of 6.0 bar or twice the working head.  HWS and cold water service pipework shall be subjected to a test pressure of one and a half times the working head.  The test periods shall not be less than 30 minutes. All the above pressure tests shall be recorded on the Client’s Hydraulic Test Certificate.  </w:t>
      </w:r>
    </w:p>
    <w:p w14:paraId="51ACC2CF"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p>
    <w:p w14:paraId="6BBA56A3"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217</w:t>
      </w:r>
      <w:r w:rsidRPr="00993943">
        <w:rPr>
          <w:rFonts w:cs="Tahoma"/>
          <w:szCs w:val="19"/>
        </w:rPr>
        <w:tab/>
        <w:t>After the hydraulic tests have been carried out to the satisfaction of the Client</w:t>
      </w:r>
      <w:r>
        <w:rPr>
          <w:rFonts w:cs="Tahoma"/>
          <w:szCs w:val="19"/>
        </w:rPr>
        <w:t>’s Representative</w:t>
      </w:r>
      <w:r w:rsidRPr="00993943">
        <w:rPr>
          <w:rFonts w:cs="Tahoma"/>
          <w:szCs w:val="19"/>
        </w:rPr>
        <w:t>, each system is to be heat tested in accordance with the Client</w:t>
      </w:r>
      <w:r>
        <w:rPr>
          <w:rFonts w:cs="Tahoma"/>
          <w:szCs w:val="19"/>
        </w:rPr>
        <w:t>’</w:t>
      </w:r>
      <w:r w:rsidRPr="00993943">
        <w:rPr>
          <w:rFonts w:cs="Tahoma"/>
          <w:szCs w:val="19"/>
        </w:rPr>
        <w:t xml:space="preserve">s </w:t>
      </w:r>
      <w:r>
        <w:rPr>
          <w:rFonts w:cs="Tahoma"/>
          <w:szCs w:val="19"/>
        </w:rPr>
        <w:t>S</w:t>
      </w:r>
      <w:r w:rsidRPr="00993943">
        <w:rPr>
          <w:rFonts w:cs="Tahoma"/>
          <w:szCs w:val="19"/>
        </w:rPr>
        <w:t>pecification.</w:t>
      </w:r>
    </w:p>
    <w:p w14:paraId="669AAA71"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p>
    <w:p w14:paraId="56899B5F"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218</w:t>
      </w:r>
      <w:r w:rsidRPr="00993943">
        <w:rPr>
          <w:rFonts w:cs="Tahoma"/>
          <w:szCs w:val="19"/>
        </w:rPr>
        <w:tab/>
        <w:t>Boiler burner pressure, functional checks and all flame supervision devices should be checked as recommended in the manufacturer's installation instructions.  The whole system should be balanced to provide an even temperature distribution.</w:t>
      </w:r>
    </w:p>
    <w:p w14:paraId="781A820C"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p>
    <w:p w14:paraId="2BFBEDD6"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219</w:t>
      </w:r>
      <w:r w:rsidRPr="00993943">
        <w:rPr>
          <w:rFonts w:cs="Tahoma"/>
          <w:szCs w:val="19"/>
        </w:rPr>
        <w:tab/>
        <w:t>The Service Provider shall test and regulate the systems to the satisfaction of the Client</w:t>
      </w:r>
      <w:r>
        <w:rPr>
          <w:rFonts w:cs="Tahoma"/>
          <w:szCs w:val="19"/>
        </w:rPr>
        <w:t>’s Representative</w:t>
      </w:r>
      <w:r w:rsidRPr="00993943">
        <w:rPr>
          <w:rFonts w:cs="Tahoma"/>
          <w:szCs w:val="19"/>
        </w:rPr>
        <w:t xml:space="preserve"> with the Heat Test uploaded unto the Client’s IT system.</w:t>
      </w:r>
    </w:p>
    <w:p w14:paraId="7ADFFEBC"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p>
    <w:p w14:paraId="7E3C63E2"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220</w:t>
      </w:r>
      <w:r w:rsidRPr="00993943">
        <w:rPr>
          <w:rFonts w:cs="Tahoma"/>
          <w:szCs w:val="19"/>
        </w:rPr>
        <w:tab/>
        <w:t>The Service Provider shall upload unto the Client</w:t>
      </w:r>
      <w:r>
        <w:rPr>
          <w:rFonts w:cs="Tahoma"/>
          <w:szCs w:val="19"/>
        </w:rPr>
        <w:t>’</w:t>
      </w:r>
      <w:r w:rsidRPr="00993943">
        <w:rPr>
          <w:rFonts w:cs="Tahoma"/>
          <w:szCs w:val="19"/>
        </w:rPr>
        <w:t>s IT system an EIC (Electrical Installation Certificate) for the electrical installation within each dwelling.</w:t>
      </w:r>
    </w:p>
    <w:p w14:paraId="6DD0E363"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p>
    <w:p w14:paraId="01B04AC6"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221</w:t>
      </w:r>
      <w:r w:rsidRPr="00993943">
        <w:rPr>
          <w:rFonts w:cs="Tahoma"/>
          <w:szCs w:val="19"/>
        </w:rPr>
        <w:tab/>
        <w:t>Gas installations shall be tested.</w:t>
      </w:r>
    </w:p>
    <w:p w14:paraId="63314081"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p>
    <w:p w14:paraId="73848601"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222</w:t>
      </w:r>
      <w:r w:rsidRPr="00993943">
        <w:rPr>
          <w:rFonts w:cs="Tahoma"/>
          <w:szCs w:val="19"/>
        </w:rPr>
        <w:tab/>
        <w:t xml:space="preserve">Any defects of workmanship, materials, performance or other irregularities which become apparent during the tests shall be rectified at the Service Provider's expense.  </w:t>
      </w:r>
    </w:p>
    <w:p w14:paraId="3E15CFD8"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p>
    <w:p w14:paraId="65D3787E"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223</w:t>
      </w:r>
      <w:r w:rsidRPr="00993943">
        <w:rPr>
          <w:rFonts w:cs="Tahoma"/>
          <w:szCs w:val="19"/>
        </w:rPr>
        <w:tab/>
        <w:t>All tests may be carried out to the satisfaction of the Client</w:t>
      </w:r>
      <w:r>
        <w:rPr>
          <w:rFonts w:cs="Tahoma"/>
          <w:szCs w:val="19"/>
        </w:rPr>
        <w:t>’s Representative.</w:t>
      </w:r>
    </w:p>
    <w:p w14:paraId="7CC2709B" w14:textId="77777777" w:rsidR="00EE6A6A" w:rsidRPr="00993943" w:rsidRDefault="00EE6A6A" w:rsidP="00EE6A6A">
      <w:pPr>
        <w:jc w:val="both"/>
        <w:rPr>
          <w:rFonts w:cs="Tahoma"/>
          <w:szCs w:val="19"/>
        </w:rPr>
      </w:pPr>
    </w:p>
    <w:p w14:paraId="4A66EDA8"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224</w:t>
      </w:r>
      <w:r w:rsidRPr="00993943">
        <w:rPr>
          <w:rFonts w:cs="Tahoma"/>
          <w:szCs w:val="19"/>
        </w:rPr>
        <w:tab/>
        <w:t>Unless otherwise indicated, the Service Provider is to give a minimum notice of one week prior to site tests in order that the Client</w:t>
      </w:r>
      <w:r>
        <w:rPr>
          <w:rFonts w:cs="Tahoma"/>
          <w:szCs w:val="19"/>
        </w:rPr>
        <w:t>’s Representative</w:t>
      </w:r>
      <w:r w:rsidRPr="00993943">
        <w:rPr>
          <w:rFonts w:cs="Tahoma"/>
          <w:szCs w:val="19"/>
        </w:rPr>
        <w:t xml:space="preserve"> at their discretion, may be present at such tests.</w:t>
      </w:r>
    </w:p>
    <w:p w14:paraId="69B82FE7" w14:textId="77777777" w:rsidR="00EF6514" w:rsidRDefault="00EF6514">
      <w:pPr>
        <w:widowControl/>
        <w:rPr>
          <w:rFonts w:cs="Tahoma"/>
          <w:szCs w:val="19"/>
        </w:rPr>
      </w:pPr>
      <w:r>
        <w:rPr>
          <w:rFonts w:cs="Tahoma"/>
          <w:szCs w:val="19"/>
        </w:rPr>
        <w:br w:type="page"/>
      </w:r>
    </w:p>
    <w:p w14:paraId="5A12A402"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225</w:t>
      </w:r>
      <w:r w:rsidRPr="00993943">
        <w:rPr>
          <w:rFonts w:cs="Tahoma"/>
          <w:szCs w:val="19"/>
        </w:rPr>
        <w:tab/>
        <w:t xml:space="preserve">On completing the testing of the system within each </w:t>
      </w:r>
      <w:r>
        <w:rPr>
          <w:rFonts w:cs="Tahoma"/>
          <w:szCs w:val="19"/>
        </w:rPr>
        <w:t xml:space="preserve">Property </w:t>
      </w:r>
      <w:r w:rsidRPr="00993943">
        <w:rPr>
          <w:rFonts w:cs="Tahoma"/>
          <w:szCs w:val="19"/>
        </w:rPr>
        <w:t>the Service Provider shall upload unto the Client</w:t>
      </w:r>
      <w:r>
        <w:rPr>
          <w:rFonts w:cs="Tahoma"/>
          <w:szCs w:val="19"/>
        </w:rPr>
        <w:t>’</w:t>
      </w:r>
      <w:r w:rsidRPr="00993943">
        <w:rPr>
          <w:rFonts w:cs="Tahoma"/>
          <w:szCs w:val="19"/>
        </w:rPr>
        <w:t xml:space="preserve">s IT system a </w:t>
      </w:r>
      <w:r>
        <w:rPr>
          <w:rFonts w:cs="Tahoma"/>
          <w:szCs w:val="19"/>
        </w:rPr>
        <w:t>l</w:t>
      </w:r>
      <w:r w:rsidRPr="00993943">
        <w:rPr>
          <w:rFonts w:cs="Tahoma"/>
          <w:szCs w:val="19"/>
        </w:rPr>
        <w:t>andlord</w:t>
      </w:r>
      <w:r>
        <w:rPr>
          <w:rFonts w:cs="Tahoma"/>
          <w:szCs w:val="19"/>
        </w:rPr>
        <w:t>’</w:t>
      </w:r>
      <w:r w:rsidRPr="00993943">
        <w:rPr>
          <w:rFonts w:cs="Tahoma"/>
          <w:szCs w:val="19"/>
        </w:rPr>
        <w:t xml:space="preserve">s </w:t>
      </w:r>
      <w:r>
        <w:rPr>
          <w:rFonts w:cs="Tahoma"/>
          <w:szCs w:val="19"/>
        </w:rPr>
        <w:t>s</w:t>
      </w:r>
      <w:r w:rsidRPr="00993943">
        <w:rPr>
          <w:rFonts w:cs="Tahoma"/>
          <w:szCs w:val="19"/>
        </w:rPr>
        <w:t xml:space="preserve">afety </w:t>
      </w:r>
      <w:r>
        <w:rPr>
          <w:rFonts w:cs="Tahoma"/>
          <w:szCs w:val="19"/>
        </w:rPr>
        <w:t>r</w:t>
      </w:r>
      <w:r w:rsidRPr="00993943">
        <w:rPr>
          <w:rFonts w:cs="Tahoma"/>
          <w:szCs w:val="19"/>
        </w:rPr>
        <w:t xml:space="preserve">ecord and a </w:t>
      </w:r>
      <w:r>
        <w:rPr>
          <w:rFonts w:cs="Tahoma"/>
          <w:szCs w:val="19"/>
        </w:rPr>
        <w:t>s</w:t>
      </w:r>
      <w:r w:rsidRPr="00993943">
        <w:rPr>
          <w:rFonts w:cs="Tahoma"/>
          <w:szCs w:val="19"/>
        </w:rPr>
        <w:t>ervice/</w:t>
      </w:r>
      <w:r>
        <w:rPr>
          <w:rFonts w:cs="Tahoma"/>
          <w:szCs w:val="19"/>
        </w:rPr>
        <w:t>m</w:t>
      </w:r>
      <w:r w:rsidRPr="00993943">
        <w:rPr>
          <w:rFonts w:cs="Tahoma"/>
          <w:szCs w:val="19"/>
        </w:rPr>
        <w:t xml:space="preserve">aintenance </w:t>
      </w:r>
      <w:r>
        <w:rPr>
          <w:rFonts w:cs="Tahoma"/>
          <w:szCs w:val="19"/>
        </w:rPr>
        <w:t>c</w:t>
      </w:r>
      <w:r w:rsidRPr="00993943">
        <w:rPr>
          <w:rFonts w:cs="Tahoma"/>
          <w:szCs w:val="19"/>
        </w:rPr>
        <w:t xml:space="preserve">heck </w:t>
      </w:r>
      <w:r>
        <w:rPr>
          <w:rFonts w:cs="Tahoma"/>
          <w:szCs w:val="19"/>
        </w:rPr>
        <w:t>l</w:t>
      </w:r>
      <w:r w:rsidRPr="00993943">
        <w:rPr>
          <w:rFonts w:cs="Tahoma"/>
          <w:szCs w:val="19"/>
        </w:rPr>
        <w:t>ist to be passed to the Client</w:t>
      </w:r>
      <w:r>
        <w:rPr>
          <w:rFonts w:cs="Tahoma"/>
          <w:szCs w:val="19"/>
        </w:rPr>
        <w:t>’s Representative</w:t>
      </w:r>
      <w:r w:rsidRPr="00993943">
        <w:rPr>
          <w:rFonts w:cs="Tahoma"/>
          <w:szCs w:val="19"/>
        </w:rPr>
        <w:t xml:space="preserve"> within 24 hours of the tests being completed within each </w:t>
      </w:r>
      <w:r>
        <w:rPr>
          <w:rFonts w:cs="Tahoma"/>
          <w:szCs w:val="19"/>
        </w:rPr>
        <w:t>Property</w:t>
      </w:r>
      <w:r w:rsidRPr="00993943">
        <w:rPr>
          <w:rFonts w:cs="Tahoma"/>
          <w:szCs w:val="19"/>
        </w:rPr>
        <w:t xml:space="preserve">. </w:t>
      </w:r>
    </w:p>
    <w:p w14:paraId="182ABA91"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p>
    <w:p w14:paraId="3A441E59"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226</w:t>
      </w:r>
      <w:r w:rsidRPr="00993943">
        <w:rPr>
          <w:rFonts w:cs="Tahoma"/>
          <w:szCs w:val="19"/>
        </w:rPr>
        <w:tab/>
        <w:t>The Service Provider is to notify immediately the Client</w:t>
      </w:r>
      <w:r>
        <w:rPr>
          <w:rFonts w:cs="Tahoma"/>
          <w:szCs w:val="19"/>
        </w:rPr>
        <w:t>’s Representative</w:t>
      </w:r>
      <w:r w:rsidRPr="00993943">
        <w:rPr>
          <w:rFonts w:cs="Tahoma"/>
          <w:szCs w:val="19"/>
        </w:rPr>
        <w:t xml:space="preserve"> of any </w:t>
      </w:r>
      <w:r>
        <w:rPr>
          <w:rFonts w:cs="Tahoma"/>
          <w:szCs w:val="19"/>
        </w:rPr>
        <w:t>Customer</w:t>
      </w:r>
      <w:r w:rsidRPr="00993943">
        <w:rPr>
          <w:rFonts w:cs="Tahoma"/>
          <w:szCs w:val="19"/>
        </w:rPr>
        <w:t xml:space="preserve"> installed appliance.</w:t>
      </w:r>
    </w:p>
    <w:p w14:paraId="624D15B8" w14:textId="77777777" w:rsidR="00EE6A6A" w:rsidRPr="00993943" w:rsidRDefault="00EE6A6A" w:rsidP="00EE6A6A">
      <w:pPr>
        <w:jc w:val="both"/>
        <w:rPr>
          <w:rFonts w:cs="Tahoma"/>
          <w:szCs w:val="19"/>
        </w:rPr>
      </w:pPr>
    </w:p>
    <w:p w14:paraId="4247286F"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227</w:t>
      </w:r>
      <w:r w:rsidRPr="00993943">
        <w:rPr>
          <w:rFonts w:cs="Tahoma"/>
          <w:szCs w:val="19"/>
        </w:rPr>
        <w:tab/>
        <w:t>The Service Provider shall be responsible for providing the whole of the testing equipment required.</w:t>
      </w:r>
    </w:p>
    <w:p w14:paraId="3EE6F614"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p>
    <w:p w14:paraId="3D7B293E" w14:textId="77777777" w:rsidR="00EE6A6A" w:rsidRDefault="00EE6A6A" w:rsidP="00EE6A6A">
      <w:pPr>
        <w:tabs>
          <w:tab w:val="left" w:pos="576"/>
          <w:tab w:val="left" w:pos="1134"/>
          <w:tab w:val="left" w:pos="1836"/>
          <w:tab w:val="left" w:pos="2466"/>
          <w:tab w:val="left" w:pos="2916"/>
        </w:tabs>
        <w:ind w:left="576" w:hanging="576"/>
        <w:jc w:val="both"/>
        <w:rPr>
          <w:rFonts w:cs="Tahoma"/>
          <w:szCs w:val="19"/>
        </w:rPr>
      </w:pPr>
      <w:r w:rsidRPr="00993943">
        <w:rPr>
          <w:rFonts w:cs="Tahoma"/>
          <w:szCs w:val="19"/>
        </w:rPr>
        <w:t>22</w:t>
      </w:r>
      <w:r>
        <w:rPr>
          <w:rFonts w:cs="Tahoma"/>
          <w:szCs w:val="19"/>
        </w:rPr>
        <w:t>8</w:t>
      </w:r>
      <w:r w:rsidRPr="00993943">
        <w:rPr>
          <w:rFonts w:cs="Tahoma"/>
          <w:szCs w:val="19"/>
        </w:rPr>
        <w:tab/>
        <w:t>The Service Provider shall upload unto the Client</w:t>
      </w:r>
      <w:r>
        <w:rPr>
          <w:rFonts w:cs="Tahoma"/>
          <w:szCs w:val="19"/>
        </w:rPr>
        <w:t>’</w:t>
      </w:r>
      <w:r w:rsidRPr="00993943">
        <w:rPr>
          <w:rFonts w:cs="Tahoma"/>
          <w:szCs w:val="19"/>
        </w:rPr>
        <w:t>s IT system the following test certificates and records for each dwelling completed.</w:t>
      </w:r>
    </w:p>
    <w:p w14:paraId="38EA1068"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p>
    <w:p w14:paraId="06843A4E" w14:textId="77777777" w:rsidR="00EE6A6A" w:rsidRPr="00993943" w:rsidRDefault="00EE6A6A" w:rsidP="004B6FAB">
      <w:pPr>
        <w:numPr>
          <w:ilvl w:val="0"/>
          <w:numId w:val="228"/>
        </w:numPr>
        <w:contextualSpacing/>
        <w:jc w:val="both"/>
        <w:rPr>
          <w:rFonts w:cs="Tahoma"/>
          <w:szCs w:val="19"/>
        </w:rPr>
      </w:pPr>
      <w:r w:rsidRPr="00993943">
        <w:rPr>
          <w:rFonts w:cs="Tahoma"/>
          <w:szCs w:val="19"/>
        </w:rPr>
        <w:t>Gas Landlords Gas Safety Record (CP12)</w:t>
      </w:r>
    </w:p>
    <w:p w14:paraId="19BD719E" w14:textId="77777777" w:rsidR="00EE6A6A" w:rsidRPr="00993943" w:rsidRDefault="00EE6A6A" w:rsidP="004B6FAB">
      <w:pPr>
        <w:numPr>
          <w:ilvl w:val="0"/>
          <w:numId w:val="228"/>
        </w:numPr>
        <w:contextualSpacing/>
        <w:jc w:val="both"/>
        <w:rPr>
          <w:rFonts w:cs="Tahoma"/>
          <w:szCs w:val="19"/>
        </w:rPr>
      </w:pPr>
      <w:r w:rsidRPr="00993943">
        <w:rPr>
          <w:rFonts w:cs="Tahoma"/>
          <w:szCs w:val="19"/>
        </w:rPr>
        <w:t>Oil Landlord Safety Record (CD12)</w:t>
      </w:r>
    </w:p>
    <w:p w14:paraId="13BC857B" w14:textId="77777777" w:rsidR="00EE6A6A" w:rsidRPr="00993943" w:rsidRDefault="00EE6A6A" w:rsidP="004B6FAB">
      <w:pPr>
        <w:numPr>
          <w:ilvl w:val="0"/>
          <w:numId w:val="228"/>
        </w:numPr>
        <w:contextualSpacing/>
        <w:jc w:val="both"/>
        <w:rPr>
          <w:rFonts w:cs="Tahoma"/>
          <w:szCs w:val="19"/>
        </w:rPr>
      </w:pPr>
      <w:r w:rsidRPr="00993943">
        <w:rPr>
          <w:rFonts w:cs="Tahoma"/>
          <w:szCs w:val="19"/>
        </w:rPr>
        <w:t>Electrical Installation Certificate (EIC)</w:t>
      </w:r>
    </w:p>
    <w:p w14:paraId="4259734F" w14:textId="77777777" w:rsidR="00EE6A6A" w:rsidRPr="00993943" w:rsidRDefault="00EE6A6A" w:rsidP="004B6FAB">
      <w:pPr>
        <w:numPr>
          <w:ilvl w:val="0"/>
          <w:numId w:val="228"/>
        </w:numPr>
        <w:contextualSpacing/>
        <w:jc w:val="both"/>
        <w:rPr>
          <w:rFonts w:cs="Tahoma"/>
          <w:szCs w:val="19"/>
        </w:rPr>
      </w:pPr>
      <w:r w:rsidRPr="00993943">
        <w:rPr>
          <w:rFonts w:cs="Tahoma"/>
          <w:szCs w:val="19"/>
        </w:rPr>
        <w:t>Boiler Commissioning Certificate</w:t>
      </w:r>
    </w:p>
    <w:p w14:paraId="7CA97D4E" w14:textId="77777777" w:rsidR="00EE6A6A" w:rsidRPr="00993943" w:rsidRDefault="00EE6A6A" w:rsidP="004B6FAB">
      <w:pPr>
        <w:numPr>
          <w:ilvl w:val="0"/>
          <w:numId w:val="228"/>
        </w:numPr>
        <w:contextualSpacing/>
        <w:jc w:val="both"/>
        <w:rPr>
          <w:rFonts w:cs="Tahoma"/>
          <w:szCs w:val="19"/>
        </w:rPr>
      </w:pPr>
      <w:r w:rsidRPr="00993943">
        <w:rPr>
          <w:rFonts w:cs="Tahoma"/>
          <w:szCs w:val="19"/>
        </w:rPr>
        <w:t>Benchmark Booklet (copy of)</w:t>
      </w:r>
    </w:p>
    <w:p w14:paraId="0D3910DA" w14:textId="77777777" w:rsidR="00EE6A6A" w:rsidRPr="00993943" w:rsidRDefault="00EE6A6A" w:rsidP="004B6FAB">
      <w:pPr>
        <w:numPr>
          <w:ilvl w:val="0"/>
          <w:numId w:val="228"/>
        </w:numPr>
        <w:contextualSpacing/>
        <w:jc w:val="both"/>
        <w:rPr>
          <w:rFonts w:cs="Tahoma"/>
          <w:szCs w:val="19"/>
        </w:rPr>
      </w:pPr>
      <w:r w:rsidRPr="00993943">
        <w:rPr>
          <w:rFonts w:cs="Tahoma"/>
          <w:szCs w:val="19"/>
        </w:rPr>
        <w:t>Hydraulic Test Certificate</w:t>
      </w:r>
    </w:p>
    <w:p w14:paraId="614823E1" w14:textId="77777777" w:rsidR="00EE6A6A" w:rsidRPr="00993943" w:rsidRDefault="00EE6A6A" w:rsidP="004B6FAB">
      <w:pPr>
        <w:numPr>
          <w:ilvl w:val="0"/>
          <w:numId w:val="228"/>
        </w:numPr>
        <w:contextualSpacing/>
        <w:jc w:val="both"/>
        <w:rPr>
          <w:rFonts w:cs="Tahoma"/>
          <w:szCs w:val="19"/>
        </w:rPr>
      </w:pPr>
      <w:r w:rsidRPr="00993943">
        <w:rPr>
          <w:rFonts w:cs="Tahoma"/>
          <w:szCs w:val="19"/>
        </w:rPr>
        <w:t>Heat Test Certificate</w:t>
      </w:r>
    </w:p>
    <w:p w14:paraId="279560C8" w14:textId="77777777" w:rsidR="00EE6A6A" w:rsidRPr="00993943" w:rsidRDefault="00EE6A6A" w:rsidP="004B6FAB">
      <w:pPr>
        <w:numPr>
          <w:ilvl w:val="0"/>
          <w:numId w:val="228"/>
        </w:numPr>
        <w:contextualSpacing/>
        <w:jc w:val="both"/>
        <w:rPr>
          <w:rFonts w:cs="Tahoma"/>
          <w:szCs w:val="19"/>
        </w:rPr>
      </w:pPr>
      <w:r w:rsidRPr="00993943">
        <w:rPr>
          <w:rFonts w:cs="Tahoma"/>
          <w:szCs w:val="19"/>
        </w:rPr>
        <w:t>Chlorination Certificate where works have been carried out to hot and cold water services</w:t>
      </w:r>
    </w:p>
    <w:p w14:paraId="28AE9DAB" w14:textId="77777777" w:rsidR="00EE6A6A" w:rsidRPr="00993943" w:rsidRDefault="00EE6A6A" w:rsidP="004B6FAB">
      <w:pPr>
        <w:numPr>
          <w:ilvl w:val="0"/>
          <w:numId w:val="228"/>
        </w:numPr>
        <w:contextualSpacing/>
        <w:jc w:val="both"/>
        <w:rPr>
          <w:rFonts w:cs="Tahoma"/>
          <w:szCs w:val="19"/>
        </w:rPr>
      </w:pPr>
      <w:r w:rsidRPr="00993943">
        <w:rPr>
          <w:rFonts w:cs="Tahoma"/>
          <w:szCs w:val="19"/>
        </w:rPr>
        <w:t xml:space="preserve">Record of Analysis/Purity test record from water treatment provider </w:t>
      </w:r>
    </w:p>
    <w:p w14:paraId="4DE367C3" w14:textId="77777777" w:rsidR="00EE6A6A" w:rsidRPr="00993943" w:rsidRDefault="00EE6A6A" w:rsidP="004B6FAB">
      <w:pPr>
        <w:numPr>
          <w:ilvl w:val="0"/>
          <w:numId w:val="228"/>
        </w:numPr>
        <w:contextualSpacing/>
        <w:jc w:val="both"/>
        <w:rPr>
          <w:rFonts w:cs="Tahoma"/>
          <w:szCs w:val="19"/>
        </w:rPr>
      </w:pPr>
      <w:r w:rsidRPr="00993943">
        <w:rPr>
          <w:rFonts w:cs="Tahoma"/>
          <w:szCs w:val="19"/>
        </w:rPr>
        <w:t>ErP Package Label</w:t>
      </w:r>
    </w:p>
    <w:p w14:paraId="281077FC" w14:textId="77777777" w:rsidR="00EE6A6A" w:rsidRPr="00993943" w:rsidRDefault="00EE6A6A" w:rsidP="004B6FAB">
      <w:pPr>
        <w:numPr>
          <w:ilvl w:val="0"/>
          <w:numId w:val="228"/>
        </w:numPr>
        <w:contextualSpacing/>
        <w:jc w:val="both"/>
        <w:rPr>
          <w:rFonts w:cs="Tahoma"/>
          <w:szCs w:val="19"/>
        </w:rPr>
      </w:pPr>
      <w:r w:rsidRPr="00993943">
        <w:rPr>
          <w:rFonts w:cs="Tahoma"/>
          <w:szCs w:val="19"/>
        </w:rPr>
        <w:t xml:space="preserve">Notice of application to Building Control Authority for all necessary approvals </w:t>
      </w:r>
    </w:p>
    <w:p w14:paraId="1AD7D7B7" w14:textId="77777777" w:rsidR="00EE6A6A" w:rsidRPr="00993943" w:rsidRDefault="00EE6A6A" w:rsidP="004B6FAB">
      <w:pPr>
        <w:numPr>
          <w:ilvl w:val="0"/>
          <w:numId w:val="229"/>
        </w:numPr>
        <w:contextualSpacing/>
        <w:jc w:val="both"/>
        <w:rPr>
          <w:rFonts w:cs="Tahoma"/>
          <w:szCs w:val="19"/>
        </w:rPr>
      </w:pPr>
      <w:r w:rsidRPr="00993943">
        <w:rPr>
          <w:rFonts w:cs="Tahoma"/>
          <w:szCs w:val="19"/>
        </w:rPr>
        <w:t xml:space="preserve">Notice from Service Provider to Building Control Authority confirming fixed building services have been properly commissioned  </w:t>
      </w:r>
    </w:p>
    <w:p w14:paraId="657B40CC" w14:textId="77777777" w:rsidR="00EE6A6A" w:rsidRPr="00993943" w:rsidRDefault="00EE6A6A" w:rsidP="004B6FAB">
      <w:pPr>
        <w:numPr>
          <w:ilvl w:val="0"/>
          <w:numId w:val="229"/>
        </w:numPr>
        <w:contextualSpacing/>
        <w:jc w:val="both"/>
        <w:rPr>
          <w:rFonts w:cs="Tahoma"/>
          <w:szCs w:val="19"/>
        </w:rPr>
      </w:pPr>
      <w:r w:rsidRPr="00993943">
        <w:rPr>
          <w:rFonts w:cs="Tahoma"/>
          <w:szCs w:val="19"/>
        </w:rPr>
        <w:t>Manufacturer’s Warranty Form</w:t>
      </w:r>
    </w:p>
    <w:p w14:paraId="4471D097" w14:textId="77777777" w:rsidR="00EE6A6A" w:rsidRPr="00993943" w:rsidRDefault="00EE6A6A" w:rsidP="004B6FAB">
      <w:pPr>
        <w:numPr>
          <w:ilvl w:val="0"/>
          <w:numId w:val="229"/>
        </w:numPr>
        <w:contextualSpacing/>
        <w:jc w:val="both"/>
        <w:rPr>
          <w:rFonts w:cs="Tahoma"/>
          <w:szCs w:val="19"/>
        </w:rPr>
      </w:pPr>
      <w:r>
        <w:rPr>
          <w:rFonts w:cs="Tahoma"/>
          <w:szCs w:val="19"/>
        </w:rPr>
        <w:t xml:space="preserve">Customer </w:t>
      </w:r>
      <w:r w:rsidRPr="00993943">
        <w:rPr>
          <w:rFonts w:cs="Tahoma"/>
          <w:szCs w:val="19"/>
        </w:rPr>
        <w:t>Agreement Form for the works to be undertaken (To be provided by the Service Provider)</w:t>
      </w:r>
    </w:p>
    <w:p w14:paraId="5D5BFBB5" w14:textId="77777777" w:rsidR="00EE6A6A" w:rsidRPr="00993943" w:rsidRDefault="00EE6A6A" w:rsidP="004B6FAB">
      <w:pPr>
        <w:numPr>
          <w:ilvl w:val="0"/>
          <w:numId w:val="229"/>
        </w:numPr>
        <w:contextualSpacing/>
        <w:jc w:val="both"/>
        <w:rPr>
          <w:rFonts w:cs="Tahoma"/>
          <w:szCs w:val="19"/>
        </w:rPr>
      </w:pPr>
      <w:r>
        <w:rPr>
          <w:rFonts w:cs="Tahoma"/>
          <w:szCs w:val="19"/>
        </w:rPr>
        <w:t xml:space="preserve">Customer </w:t>
      </w:r>
      <w:r w:rsidRPr="00993943">
        <w:rPr>
          <w:rFonts w:cs="Tahoma"/>
          <w:szCs w:val="19"/>
        </w:rPr>
        <w:t>Satisfaction Sheet (To be provided by the Service Provider)</w:t>
      </w:r>
    </w:p>
    <w:p w14:paraId="2CD43A34" w14:textId="77777777" w:rsidR="00EE6A6A" w:rsidRPr="00993943" w:rsidRDefault="00EE6A6A" w:rsidP="00EE6A6A">
      <w:pPr>
        <w:tabs>
          <w:tab w:val="left" w:pos="1134"/>
          <w:tab w:val="left" w:pos="1701"/>
        </w:tabs>
        <w:jc w:val="both"/>
        <w:rPr>
          <w:rFonts w:cs="Tahoma"/>
          <w:szCs w:val="19"/>
        </w:rPr>
      </w:pPr>
    </w:p>
    <w:p w14:paraId="64C9A27F"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Pr>
          <w:rFonts w:cs="Tahoma"/>
          <w:szCs w:val="19"/>
        </w:rPr>
        <w:t>229</w:t>
      </w:r>
      <w:r w:rsidRPr="00993943">
        <w:rPr>
          <w:rFonts w:cs="Tahoma"/>
          <w:szCs w:val="19"/>
        </w:rPr>
        <w:tab/>
        <w:t>The Client</w:t>
      </w:r>
      <w:r>
        <w:rPr>
          <w:rFonts w:cs="Tahoma"/>
          <w:szCs w:val="19"/>
        </w:rPr>
        <w:t>’s Representative</w:t>
      </w:r>
      <w:r w:rsidRPr="00993943">
        <w:rPr>
          <w:rFonts w:cs="Tahoma"/>
          <w:szCs w:val="19"/>
        </w:rPr>
        <w:t xml:space="preserve"> will carry out post inspection quality check on all systems installed.  The Client</w:t>
      </w:r>
      <w:r>
        <w:rPr>
          <w:rFonts w:cs="Tahoma"/>
          <w:szCs w:val="19"/>
        </w:rPr>
        <w:t>’s Representative</w:t>
      </w:r>
      <w:r w:rsidRPr="00993943">
        <w:rPr>
          <w:rFonts w:cs="Tahoma"/>
          <w:szCs w:val="19"/>
        </w:rPr>
        <w:t xml:space="preserve"> and the boiler manufacturer will be present during the commissioning of a number of the initial systems and will be making random inspection to monitor commissioning procedures.</w:t>
      </w:r>
    </w:p>
    <w:p w14:paraId="266BD886"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p>
    <w:p w14:paraId="125E6639"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b/>
          <w:szCs w:val="19"/>
        </w:rPr>
      </w:pPr>
      <w:r w:rsidRPr="00993943">
        <w:rPr>
          <w:rFonts w:cs="Tahoma"/>
          <w:b/>
          <w:szCs w:val="19"/>
        </w:rPr>
        <w:tab/>
      </w:r>
      <w:r>
        <w:rPr>
          <w:rFonts w:cs="Tahoma"/>
          <w:b/>
          <w:szCs w:val="19"/>
        </w:rPr>
        <w:t>Customer’s</w:t>
      </w:r>
      <w:r w:rsidRPr="00993943">
        <w:rPr>
          <w:rFonts w:cs="Tahoma"/>
          <w:b/>
          <w:szCs w:val="19"/>
        </w:rPr>
        <w:t xml:space="preserve"> Instructions</w:t>
      </w:r>
    </w:p>
    <w:p w14:paraId="4A844E81" w14:textId="77777777" w:rsidR="00EE6A6A" w:rsidRPr="00993943" w:rsidRDefault="00EE6A6A" w:rsidP="00EE6A6A">
      <w:pPr>
        <w:tabs>
          <w:tab w:val="left" w:pos="1134"/>
          <w:tab w:val="left" w:pos="1701"/>
        </w:tabs>
        <w:jc w:val="both"/>
        <w:rPr>
          <w:rFonts w:cs="Tahoma"/>
          <w:szCs w:val="19"/>
        </w:rPr>
      </w:pPr>
    </w:p>
    <w:p w14:paraId="50C494BC"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Pr>
          <w:rFonts w:cs="Tahoma"/>
          <w:szCs w:val="19"/>
        </w:rPr>
        <w:t>230</w:t>
      </w:r>
      <w:r w:rsidRPr="00993943">
        <w:rPr>
          <w:rFonts w:cs="Tahoma"/>
          <w:szCs w:val="19"/>
        </w:rPr>
        <w:tab/>
        <w:t xml:space="preserve">The Service Provider shall ensure the manufacturer's installation and servicing instructions and user instructions are left with the </w:t>
      </w:r>
      <w:r>
        <w:rPr>
          <w:rFonts w:cs="Tahoma"/>
          <w:szCs w:val="19"/>
        </w:rPr>
        <w:t>Customer</w:t>
      </w:r>
      <w:r w:rsidRPr="00993943">
        <w:rPr>
          <w:rFonts w:cs="Tahoma"/>
          <w:szCs w:val="19"/>
        </w:rPr>
        <w:t xml:space="preserve"> following completion of the work.</w:t>
      </w:r>
    </w:p>
    <w:p w14:paraId="208AE364" w14:textId="77777777" w:rsidR="00EE6A6A" w:rsidRPr="00993943" w:rsidRDefault="00EE6A6A" w:rsidP="00EE6A6A">
      <w:pPr>
        <w:tabs>
          <w:tab w:val="left" w:pos="576"/>
          <w:tab w:val="left" w:pos="1134"/>
          <w:tab w:val="left" w:pos="1836"/>
          <w:tab w:val="left" w:pos="2466"/>
          <w:tab w:val="left" w:pos="2916"/>
        </w:tabs>
        <w:jc w:val="both"/>
        <w:rPr>
          <w:rFonts w:cs="Tahoma"/>
          <w:szCs w:val="19"/>
        </w:rPr>
      </w:pPr>
    </w:p>
    <w:p w14:paraId="0B4226CF"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Pr>
          <w:rFonts w:cs="Tahoma"/>
          <w:szCs w:val="19"/>
        </w:rPr>
        <w:t>231</w:t>
      </w:r>
      <w:r w:rsidRPr="00993943">
        <w:rPr>
          <w:rFonts w:cs="Tahoma"/>
          <w:szCs w:val="19"/>
        </w:rPr>
        <w:tab/>
        <w:t>In addition to the manufacturer’s technical data sheet, an A4 size laminated sheet giving simple clear basic instructions and guidance should be included.</w:t>
      </w:r>
    </w:p>
    <w:p w14:paraId="03D77E83" w14:textId="77777777" w:rsidR="00EE6A6A" w:rsidRPr="00993943" w:rsidRDefault="00EE6A6A" w:rsidP="00EE6A6A">
      <w:pPr>
        <w:jc w:val="both"/>
        <w:rPr>
          <w:rFonts w:cs="Tahoma"/>
          <w:szCs w:val="19"/>
        </w:rPr>
      </w:pPr>
    </w:p>
    <w:p w14:paraId="7D1D1A9D"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Pr>
          <w:rFonts w:cs="Tahoma"/>
          <w:szCs w:val="19"/>
        </w:rPr>
        <w:t>232</w:t>
      </w:r>
      <w:r w:rsidRPr="00993943">
        <w:rPr>
          <w:rFonts w:cs="Tahoma"/>
          <w:szCs w:val="19"/>
        </w:rPr>
        <w:tab/>
        <w:t>The Service Provider shall thoroughly explain and demonstrate to the Customer the operation of the system and check their understanding.</w:t>
      </w:r>
    </w:p>
    <w:p w14:paraId="6092ED9F"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p>
    <w:p w14:paraId="7FB2DEE0"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r>
        <w:rPr>
          <w:rFonts w:cs="Tahoma"/>
          <w:szCs w:val="19"/>
        </w:rPr>
        <w:t>233</w:t>
      </w:r>
      <w:r w:rsidRPr="00993943">
        <w:rPr>
          <w:rFonts w:cs="Tahoma"/>
          <w:szCs w:val="19"/>
        </w:rPr>
        <w:tab/>
        <w:t xml:space="preserve">The Service Provider should ensure that the system is set up ready for the </w:t>
      </w:r>
      <w:r>
        <w:rPr>
          <w:rFonts w:cs="Tahoma"/>
          <w:szCs w:val="19"/>
        </w:rPr>
        <w:t>Customer’s</w:t>
      </w:r>
      <w:r w:rsidRPr="00993943">
        <w:rPr>
          <w:rFonts w:cs="Tahoma"/>
          <w:szCs w:val="19"/>
        </w:rPr>
        <w:t xml:space="preserve"> own requirements.  The Customer should be asked about their lifestyle and heating requirements, rather than the "standard" heating pattern being imposed.</w:t>
      </w:r>
    </w:p>
    <w:p w14:paraId="0C1D29B8" w14:textId="77777777" w:rsidR="00EE6A6A" w:rsidRPr="00993943" w:rsidRDefault="00EE6A6A" w:rsidP="00EE6A6A">
      <w:pPr>
        <w:tabs>
          <w:tab w:val="left" w:pos="576"/>
          <w:tab w:val="left" w:pos="1134"/>
          <w:tab w:val="left" w:pos="1836"/>
          <w:tab w:val="left" w:pos="2466"/>
          <w:tab w:val="left" w:pos="2916"/>
        </w:tabs>
        <w:ind w:left="576" w:hanging="576"/>
        <w:jc w:val="both"/>
        <w:rPr>
          <w:rFonts w:cs="Tahoma"/>
          <w:szCs w:val="19"/>
        </w:rPr>
      </w:pPr>
    </w:p>
    <w:p w14:paraId="55D63283" w14:textId="77777777" w:rsidR="00EE6A6A" w:rsidRPr="00993943" w:rsidRDefault="00EE6A6A" w:rsidP="00EE6A6A">
      <w:pPr>
        <w:ind w:left="567" w:hanging="567"/>
        <w:jc w:val="both"/>
        <w:rPr>
          <w:rFonts w:cs="Tahoma"/>
          <w:szCs w:val="19"/>
          <w:highlight w:val="yellow"/>
        </w:rPr>
      </w:pPr>
      <w:r>
        <w:rPr>
          <w:rFonts w:cs="Tahoma"/>
          <w:szCs w:val="19"/>
        </w:rPr>
        <w:t>234</w:t>
      </w:r>
      <w:r w:rsidRPr="00993943">
        <w:rPr>
          <w:rFonts w:cs="Tahoma"/>
          <w:szCs w:val="19"/>
        </w:rPr>
        <w:tab/>
        <w:t xml:space="preserve">In instances where the </w:t>
      </w:r>
      <w:r>
        <w:rPr>
          <w:rFonts w:cs="Tahoma"/>
          <w:szCs w:val="19"/>
        </w:rPr>
        <w:t>Customer’s</w:t>
      </w:r>
      <w:r w:rsidRPr="00993943">
        <w:rPr>
          <w:rFonts w:cs="Tahoma"/>
          <w:szCs w:val="19"/>
        </w:rPr>
        <w:t xml:space="preserve"> first language is not English or alternatively where there are communications difficulties, the Client shall be advised.</w:t>
      </w:r>
    </w:p>
    <w:p w14:paraId="155CAE0C" w14:textId="77777777" w:rsidR="00EE6A6A" w:rsidRDefault="00EE6A6A"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1F8DCFC3" w14:textId="77777777" w:rsidR="00EF6514" w:rsidRDefault="00EF6514">
      <w:pPr>
        <w:widowControl/>
        <w:rPr>
          <w:rFonts w:cs="Tahoma"/>
        </w:rPr>
      </w:pPr>
      <w:r>
        <w:rPr>
          <w:rFonts w:cs="Tahoma"/>
        </w:rPr>
        <w:br w:type="page"/>
      </w:r>
    </w:p>
    <w:p w14:paraId="1E6837AB" w14:textId="77777777" w:rsidR="00EE6A6A" w:rsidRPr="00993943" w:rsidRDefault="00EE6A6A"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r w:rsidRPr="00993943">
        <w:rPr>
          <w:rFonts w:cs="Tahoma"/>
        </w:rPr>
        <w:tab/>
      </w:r>
      <w:r w:rsidRPr="00993943">
        <w:rPr>
          <w:rFonts w:cs="Tahoma"/>
          <w:b/>
        </w:rPr>
        <w:t xml:space="preserve">Client’s </w:t>
      </w:r>
      <w:r w:rsidRPr="00993943">
        <w:rPr>
          <w:rFonts w:cs="Tahoma"/>
          <w:b/>
          <w:bCs/>
        </w:rPr>
        <w:t xml:space="preserve">current </w:t>
      </w:r>
      <w:r>
        <w:rPr>
          <w:rFonts w:cs="Tahoma"/>
          <w:b/>
          <w:bCs/>
        </w:rPr>
        <w:t>m</w:t>
      </w:r>
      <w:r w:rsidRPr="00993943">
        <w:rPr>
          <w:rFonts w:cs="Tahoma"/>
          <w:b/>
          <w:bCs/>
        </w:rPr>
        <w:t>anufacturers/</w:t>
      </w:r>
      <w:r>
        <w:rPr>
          <w:rFonts w:cs="Tahoma"/>
          <w:b/>
          <w:bCs/>
        </w:rPr>
        <w:t>s</w:t>
      </w:r>
      <w:r w:rsidRPr="00993943">
        <w:rPr>
          <w:rFonts w:cs="Tahoma"/>
          <w:b/>
          <w:bCs/>
        </w:rPr>
        <w:t>uppliers</w:t>
      </w:r>
      <w:r>
        <w:rPr>
          <w:rFonts w:cs="Tahoma"/>
          <w:b/>
          <w:bCs/>
        </w:rPr>
        <w:t>/p</w:t>
      </w:r>
      <w:r w:rsidRPr="00993943">
        <w:rPr>
          <w:rFonts w:cs="Tahoma"/>
          <w:b/>
          <w:bCs/>
        </w:rPr>
        <w:t>roducts</w:t>
      </w:r>
    </w:p>
    <w:p w14:paraId="1F2C6E12" w14:textId="77777777" w:rsidR="00EE6A6A" w:rsidRPr="00993943" w:rsidRDefault="00EE6A6A"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06875EF1" w14:textId="77777777" w:rsidR="00EE6A6A" w:rsidRPr="00993943" w:rsidRDefault="00EE6A6A"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rPr>
      </w:pPr>
      <w:r>
        <w:rPr>
          <w:rFonts w:cs="Tahoma"/>
        </w:rPr>
        <w:t>235</w:t>
      </w:r>
      <w:r w:rsidRPr="00993943">
        <w:rPr>
          <w:rFonts w:cs="Tahoma"/>
        </w:rPr>
        <w:tab/>
      </w:r>
      <w:r>
        <w:rPr>
          <w:rFonts w:cs="Tahoma"/>
        </w:rPr>
        <w:t>Ensure all Materials are compatible with and standardised to the Client’s</w:t>
      </w:r>
      <w:r w:rsidRPr="00993943">
        <w:rPr>
          <w:rFonts w:cs="Tahoma"/>
        </w:rPr>
        <w:t xml:space="preserve"> current products </w:t>
      </w:r>
      <w:r>
        <w:rPr>
          <w:rFonts w:cs="Tahoma"/>
        </w:rPr>
        <w:t>specified in the table below (listed by manufacturers, suppliers and/or brand names)</w:t>
      </w:r>
      <w:r w:rsidRPr="00993943">
        <w:rPr>
          <w:rFonts w:cs="Tahoma"/>
        </w:rPr>
        <w:t>.</w:t>
      </w:r>
    </w:p>
    <w:p w14:paraId="1251F216" w14:textId="77777777" w:rsidR="00EE6A6A" w:rsidRPr="00993943" w:rsidRDefault="00EE6A6A"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61"/>
        <w:gridCol w:w="2525"/>
        <w:gridCol w:w="3416"/>
      </w:tblGrid>
      <w:tr w:rsidR="00EE6A6A" w:rsidRPr="00993943" w14:paraId="668E25ED" w14:textId="77777777" w:rsidTr="00EE6A6A">
        <w:tc>
          <w:tcPr>
            <w:tcW w:w="3060" w:type="dxa"/>
          </w:tcPr>
          <w:p w14:paraId="6CC0E1BF" w14:textId="77777777" w:rsidR="00EE6A6A" w:rsidRPr="00993943" w:rsidRDefault="00EE6A6A"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993943">
              <w:rPr>
                <w:rFonts w:cs="Tahoma"/>
                <w:b/>
                <w:bCs/>
              </w:rPr>
              <w:t>Product</w:t>
            </w:r>
          </w:p>
        </w:tc>
        <w:tc>
          <w:tcPr>
            <w:tcW w:w="2610" w:type="dxa"/>
          </w:tcPr>
          <w:p w14:paraId="3EA15F96" w14:textId="77777777" w:rsidR="00EE6A6A" w:rsidRPr="00993943" w:rsidRDefault="00EE6A6A"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993943">
              <w:rPr>
                <w:rFonts w:cs="Tahoma"/>
                <w:b/>
                <w:bCs/>
              </w:rPr>
              <w:t>Brand Name</w:t>
            </w:r>
          </w:p>
        </w:tc>
        <w:tc>
          <w:tcPr>
            <w:tcW w:w="3502" w:type="dxa"/>
          </w:tcPr>
          <w:p w14:paraId="4FDCD96E" w14:textId="77777777" w:rsidR="00EE6A6A" w:rsidRPr="00993943" w:rsidRDefault="00EE6A6A"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993943">
              <w:rPr>
                <w:rFonts w:cs="Tahoma"/>
                <w:b/>
                <w:bCs/>
              </w:rPr>
              <w:t>Manufacturer’s Details</w:t>
            </w:r>
          </w:p>
        </w:tc>
      </w:tr>
      <w:tr w:rsidR="00EE6A6A" w:rsidRPr="00993943" w14:paraId="78C72405" w14:textId="77777777" w:rsidTr="00EE6A6A">
        <w:tc>
          <w:tcPr>
            <w:tcW w:w="3060" w:type="dxa"/>
          </w:tcPr>
          <w:p w14:paraId="7651F48C" w14:textId="77777777" w:rsidR="00EE6A6A" w:rsidRPr="00993943" w:rsidRDefault="00EE6A6A"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411F9DF0" w14:textId="77777777" w:rsidR="00EE6A6A" w:rsidRPr="00993943" w:rsidRDefault="00EE6A6A"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74FADC6C" w14:textId="77777777" w:rsidR="00EE6A6A" w:rsidRPr="00993943" w:rsidRDefault="00EE6A6A"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56E70C13" w14:textId="77777777" w:rsidR="00EE6A6A" w:rsidRPr="00993943" w:rsidRDefault="00EE6A6A"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EE6A6A" w:rsidRPr="00993943" w14:paraId="77A6FCCF" w14:textId="77777777" w:rsidTr="00EE6A6A">
        <w:tc>
          <w:tcPr>
            <w:tcW w:w="3060" w:type="dxa"/>
          </w:tcPr>
          <w:p w14:paraId="0ABDBBF8" w14:textId="77777777" w:rsidR="00EE6A6A" w:rsidRPr="00993943" w:rsidRDefault="00EE6A6A"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2BE0DF27" w14:textId="77777777" w:rsidR="00EE6A6A" w:rsidRPr="00993943" w:rsidRDefault="00EE6A6A"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6CDDAEA3" w14:textId="77777777" w:rsidR="00EE6A6A" w:rsidRPr="00993943" w:rsidRDefault="00EE6A6A"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0F818A65" w14:textId="77777777" w:rsidR="00EE6A6A" w:rsidRPr="00993943" w:rsidRDefault="00EE6A6A"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EE6A6A" w:rsidRPr="00993943" w14:paraId="622D7D16" w14:textId="77777777" w:rsidTr="00EE6A6A">
        <w:tc>
          <w:tcPr>
            <w:tcW w:w="3060" w:type="dxa"/>
          </w:tcPr>
          <w:p w14:paraId="5C3D9346" w14:textId="77777777" w:rsidR="00EE6A6A" w:rsidRPr="00993943" w:rsidRDefault="00EE6A6A"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4147CADB" w14:textId="77777777" w:rsidR="00EE6A6A" w:rsidRPr="00993943" w:rsidRDefault="00EE6A6A"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7A3E1902" w14:textId="77777777" w:rsidR="00EE6A6A" w:rsidRPr="00993943" w:rsidRDefault="00EE6A6A"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3B525FAE" w14:textId="77777777" w:rsidR="00EE6A6A" w:rsidRPr="00993943" w:rsidRDefault="00EE6A6A"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EE6A6A" w:rsidRPr="00993943" w14:paraId="4B0DB6D6" w14:textId="77777777" w:rsidTr="00EE6A6A">
        <w:tc>
          <w:tcPr>
            <w:tcW w:w="3060" w:type="dxa"/>
          </w:tcPr>
          <w:p w14:paraId="06249DE5" w14:textId="77777777" w:rsidR="00EE6A6A" w:rsidRPr="00993943" w:rsidRDefault="00EE6A6A"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45CA190E" w14:textId="77777777" w:rsidR="00EE6A6A" w:rsidRPr="00993943" w:rsidRDefault="00EE6A6A"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75301722" w14:textId="77777777" w:rsidR="00EE6A6A" w:rsidRPr="00993943" w:rsidRDefault="00EE6A6A"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50F46684" w14:textId="77777777" w:rsidR="00EE6A6A" w:rsidRPr="00993943" w:rsidRDefault="00EE6A6A"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EE6A6A" w:rsidRPr="00993943" w14:paraId="02AD18E4" w14:textId="77777777" w:rsidTr="00EE6A6A">
        <w:tc>
          <w:tcPr>
            <w:tcW w:w="3060" w:type="dxa"/>
          </w:tcPr>
          <w:p w14:paraId="682C0442" w14:textId="77777777" w:rsidR="00EE6A6A" w:rsidRPr="00993943" w:rsidRDefault="00EE6A6A"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val="fr-FR"/>
              </w:rPr>
            </w:pPr>
          </w:p>
          <w:p w14:paraId="7BAC53FB" w14:textId="77777777" w:rsidR="00EE6A6A" w:rsidRPr="00993943" w:rsidRDefault="00EE6A6A"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val="fr-FR"/>
              </w:rPr>
            </w:pPr>
          </w:p>
        </w:tc>
        <w:tc>
          <w:tcPr>
            <w:tcW w:w="2610" w:type="dxa"/>
          </w:tcPr>
          <w:p w14:paraId="1D1EB5A1" w14:textId="77777777" w:rsidR="00EE6A6A" w:rsidRPr="00993943" w:rsidRDefault="00EE6A6A"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val="fr-FR"/>
              </w:rPr>
            </w:pPr>
          </w:p>
        </w:tc>
        <w:tc>
          <w:tcPr>
            <w:tcW w:w="3502" w:type="dxa"/>
          </w:tcPr>
          <w:p w14:paraId="3E2A9544" w14:textId="77777777" w:rsidR="00EE6A6A" w:rsidRPr="00993943" w:rsidRDefault="00EE6A6A"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EE6A6A" w:rsidRPr="00993943" w14:paraId="3A1B416B" w14:textId="77777777" w:rsidTr="00EE6A6A">
        <w:tc>
          <w:tcPr>
            <w:tcW w:w="3060" w:type="dxa"/>
          </w:tcPr>
          <w:p w14:paraId="45A0855F" w14:textId="77777777" w:rsidR="00EE6A6A" w:rsidRPr="00993943" w:rsidRDefault="00EE6A6A"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3A295D3D" w14:textId="77777777" w:rsidR="00EE6A6A" w:rsidRPr="00993943" w:rsidRDefault="00EE6A6A"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5FEAC1D4" w14:textId="77777777" w:rsidR="00EE6A6A" w:rsidRPr="00993943" w:rsidRDefault="00EE6A6A"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4C1AC598" w14:textId="77777777" w:rsidR="00EE6A6A" w:rsidRPr="00993943" w:rsidRDefault="00EE6A6A"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EE6A6A" w:rsidRPr="00993943" w14:paraId="7064C494" w14:textId="77777777" w:rsidTr="00EE6A6A">
        <w:tc>
          <w:tcPr>
            <w:tcW w:w="3060" w:type="dxa"/>
          </w:tcPr>
          <w:p w14:paraId="42A9809C" w14:textId="77777777" w:rsidR="00EE6A6A" w:rsidRPr="00993943" w:rsidRDefault="00EE6A6A"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7BB7B93C" w14:textId="77777777" w:rsidR="00EE6A6A" w:rsidRPr="00993943" w:rsidRDefault="00EE6A6A"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524A2776" w14:textId="77777777" w:rsidR="00EE6A6A" w:rsidRPr="00993943" w:rsidRDefault="00EE6A6A"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01D8ACAB" w14:textId="77777777" w:rsidR="00EE6A6A" w:rsidRPr="00993943" w:rsidRDefault="00EE6A6A"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EE6A6A" w:rsidRPr="00993943" w14:paraId="47EE44A7" w14:textId="77777777" w:rsidTr="00EE6A6A">
        <w:tc>
          <w:tcPr>
            <w:tcW w:w="3060" w:type="dxa"/>
          </w:tcPr>
          <w:p w14:paraId="64D66544" w14:textId="77777777" w:rsidR="00EE6A6A" w:rsidRPr="00993943" w:rsidRDefault="00EE6A6A"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0FF7CA15" w14:textId="77777777" w:rsidR="00EE6A6A" w:rsidRPr="00993943" w:rsidRDefault="00EE6A6A"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30103C14" w14:textId="77777777" w:rsidR="00EE6A6A" w:rsidRPr="00993943" w:rsidRDefault="00EE6A6A"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79DDAACC" w14:textId="77777777" w:rsidR="00EE6A6A" w:rsidRPr="00993943" w:rsidRDefault="00EE6A6A"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bl>
    <w:p w14:paraId="1ACC8DEA" w14:textId="77777777" w:rsidR="00EE6A6A" w:rsidRPr="00512777" w:rsidRDefault="00EE6A6A" w:rsidP="00EE6A6A">
      <w:pPr>
        <w:tabs>
          <w:tab w:val="left" w:pos="0"/>
          <w:tab w:val="left" w:pos="538"/>
          <w:tab w:val="left" w:pos="1440"/>
        </w:tabs>
        <w:jc w:val="both"/>
        <w:rPr>
          <w:rFonts w:cs="Tahoma"/>
        </w:rPr>
      </w:pPr>
    </w:p>
    <w:p w14:paraId="346D1C48" w14:textId="77777777" w:rsidR="00EE6A6A" w:rsidRPr="00490C85" w:rsidRDefault="00EE6A6A" w:rsidP="00EE6A6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rPr>
      </w:pPr>
      <w:r w:rsidRPr="00490C85">
        <w:rPr>
          <w:rFonts w:cs="Tahoma"/>
          <w:b/>
        </w:rPr>
        <w:tab/>
      </w:r>
      <w:r w:rsidRPr="00490C85">
        <w:rPr>
          <w:rFonts w:cs="Tahoma"/>
          <w:b/>
        </w:rPr>
        <w:tab/>
        <w:t>[complete table as appropriate]</w:t>
      </w:r>
    </w:p>
    <w:p w14:paraId="58E2BA91" w14:textId="77777777" w:rsidR="00EE6A6A" w:rsidRDefault="00EE6A6A" w:rsidP="00EE6A6A"/>
    <w:p w14:paraId="0D1C204D" w14:textId="77777777" w:rsidR="00EE6A6A" w:rsidRDefault="00EE6A6A" w:rsidP="00EE6A6A"/>
    <w:p w14:paraId="0B0FD25D" w14:textId="77777777" w:rsidR="00EE6A6A" w:rsidRDefault="00EE6A6A" w:rsidP="00EE6A6A"/>
    <w:p w14:paraId="7905E996" w14:textId="77777777" w:rsidR="00EE6A6A" w:rsidRDefault="00EE6A6A" w:rsidP="00EE6A6A">
      <w:pPr>
        <w:widowControl/>
        <w:spacing w:after="160" w:line="259" w:lineRule="auto"/>
      </w:pPr>
      <w:r>
        <w:br w:type="page"/>
      </w:r>
    </w:p>
    <w:p w14:paraId="72DF1B59" w14:textId="77777777" w:rsidR="00EE6A6A" w:rsidRDefault="00EE6A6A" w:rsidP="00EE6A6A">
      <w:pPr>
        <w:rPr>
          <w:b/>
        </w:rPr>
      </w:pPr>
      <w:r w:rsidRPr="00B919A3">
        <w:rPr>
          <w:b/>
        </w:rPr>
        <w:t xml:space="preserve">REPLACEMENT HEATING INSTALLATION: </w:t>
      </w:r>
      <w:r>
        <w:rPr>
          <w:b/>
        </w:rPr>
        <w:t xml:space="preserve">Example </w:t>
      </w:r>
      <w:r w:rsidRPr="00B919A3">
        <w:rPr>
          <w:b/>
        </w:rPr>
        <w:t>Check List</w:t>
      </w:r>
    </w:p>
    <w:p w14:paraId="742908E9" w14:textId="77777777" w:rsidR="00EE6A6A" w:rsidRPr="00225B8F" w:rsidRDefault="00EE6A6A" w:rsidP="00EE6A6A">
      <w:pPr>
        <w:rPr>
          <w:b/>
          <w:i/>
        </w:rPr>
      </w:pPr>
      <w:r>
        <w:rPr>
          <w:b/>
          <w:i/>
        </w:rPr>
        <w:t>[Client to amend as appropriate]</w:t>
      </w:r>
    </w:p>
    <w:p w14:paraId="6547BBEB" w14:textId="77777777" w:rsidR="00EE6A6A" w:rsidRDefault="00EE6A6A" w:rsidP="00EE6A6A">
      <w:pPr>
        <w:rPr>
          <w:b/>
        </w:rPr>
      </w:pPr>
    </w:p>
    <w:p w14:paraId="0C010828" w14:textId="77777777" w:rsidR="00EE6A6A" w:rsidRPr="00B919A3" w:rsidRDefault="00EE6A6A" w:rsidP="00EE6A6A">
      <w:pPr>
        <w:rPr>
          <w:b/>
        </w:rPr>
      </w:pPr>
    </w:p>
    <w:tbl>
      <w:tblPr>
        <w:tblW w:w="9552" w:type="dxa"/>
        <w:tblInd w:w="106" w:type="dxa"/>
        <w:tblLayout w:type="fixed"/>
        <w:tblCellMar>
          <w:left w:w="0" w:type="dxa"/>
          <w:right w:w="0" w:type="dxa"/>
        </w:tblCellMar>
        <w:tblLook w:val="04A0" w:firstRow="1" w:lastRow="0" w:firstColumn="1" w:lastColumn="0" w:noHBand="0" w:noVBand="1"/>
      </w:tblPr>
      <w:tblGrid>
        <w:gridCol w:w="751"/>
        <w:gridCol w:w="5668"/>
        <w:gridCol w:w="1700"/>
        <w:gridCol w:w="1433"/>
      </w:tblGrid>
      <w:tr w:rsidR="00EE6A6A" w:rsidRPr="00993943" w14:paraId="68D9DF93" w14:textId="77777777" w:rsidTr="00EE6A6A">
        <w:trPr>
          <w:trHeight w:val="288"/>
        </w:trPr>
        <w:tc>
          <w:tcPr>
            <w:tcW w:w="751" w:type="dxa"/>
            <w:tcBorders>
              <w:top w:val="single" w:sz="4" w:space="0" w:color="343434"/>
              <w:left w:val="single" w:sz="6" w:space="0" w:color="4B4B4B"/>
              <w:bottom w:val="single" w:sz="4" w:space="0" w:color="444444"/>
              <w:right w:val="single" w:sz="6" w:space="0" w:color="545454"/>
            </w:tcBorders>
          </w:tcPr>
          <w:p w14:paraId="1EA29B95" w14:textId="77777777" w:rsidR="00EE6A6A" w:rsidRPr="00EF4CFC" w:rsidRDefault="00EE6A6A" w:rsidP="00EE6A6A">
            <w:pPr>
              <w:rPr>
                <w:rFonts w:cs="Tahoma"/>
                <w:color w:val="030303"/>
                <w:szCs w:val="19"/>
              </w:rPr>
            </w:pPr>
          </w:p>
          <w:p w14:paraId="5F376DAE" w14:textId="77777777" w:rsidR="00EE6A6A" w:rsidRPr="00EF4CFC" w:rsidRDefault="00EE6A6A" w:rsidP="00EE6A6A">
            <w:pPr>
              <w:rPr>
                <w:rFonts w:cs="Tahoma"/>
                <w:color w:val="030303"/>
                <w:szCs w:val="19"/>
              </w:rPr>
            </w:pPr>
            <w:r w:rsidRPr="00EF4CFC">
              <w:rPr>
                <w:rFonts w:cs="Tahoma"/>
                <w:color w:val="030303"/>
                <w:szCs w:val="19"/>
              </w:rPr>
              <w:t>Item</w:t>
            </w:r>
          </w:p>
        </w:tc>
        <w:tc>
          <w:tcPr>
            <w:tcW w:w="5668" w:type="dxa"/>
            <w:tcBorders>
              <w:top w:val="single" w:sz="6" w:space="0" w:color="5B5B5B"/>
              <w:left w:val="single" w:sz="6" w:space="0" w:color="545454"/>
              <w:bottom w:val="single" w:sz="6" w:space="0" w:color="646464"/>
              <w:right w:val="single" w:sz="4" w:space="0" w:color="auto"/>
            </w:tcBorders>
          </w:tcPr>
          <w:p w14:paraId="6C77A225" w14:textId="77777777" w:rsidR="00EE6A6A" w:rsidRPr="00EF4CFC" w:rsidRDefault="00EE6A6A" w:rsidP="00EE6A6A">
            <w:pPr>
              <w:rPr>
                <w:rFonts w:cs="Tahoma"/>
                <w:color w:val="030303"/>
                <w:szCs w:val="19"/>
              </w:rPr>
            </w:pPr>
          </w:p>
          <w:p w14:paraId="449461E6" w14:textId="77777777" w:rsidR="00EE6A6A" w:rsidRPr="00EF4CFC" w:rsidRDefault="00EE6A6A" w:rsidP="00EE6A6A">
            <w:pPr>
              <w:rPr>
                <w:rFonts w:cs="Tahoma"/>
                <w:color w:val="030303"/>
                <w:szCs w:val="19"/>
              </w:rPr>
            </w:pPr>
            <w:r w:rsidRPr="00EF4CFC">
              <w:rPr>
                <w:rFonts w:cs="Tahoma"/>
                <w:color w:val="030303"/>
                <w:szCs w:val="19"/>
              </w:rPr>
              <w:t>Work Description</w:t>
            </w:r>
          </w:p>
        </w:tc>
        <w:tc>
          <w:tcPr>
            <w:tcW w:w="1700" w:type="dxa"/>
            <w:tcBorders>
              <w:top w:val="single" w:sz="4" w:space="0" w:color="auto"/>
              <w:left w:val="single" w:sz="4" w:space="0" w:color="auto"/>
              <w:bottom w:val="single" w:sz="4" w:space="0" w:color="auto"/>
              <w:right w:val="single" w:sz="4" w:space="0" w:color="auto"/>
            </w:tcBorders>
            <w:hideMark/>
          </w:tcPr>
          <w:p w14:paraId="0B7C8328" w14:textId="77777777" w:rsidR="00EE6A6A" w:rsidRPr="00993943" w:rsidRDefault="00EE6A6A" w:rsidP="00EE6A6A">
            <w:pPr>
              <w:jc w:val="center"/>
              <w:rPr>
                <w:rFonts w:cs="Tahoma"/>
                <w:szCs w:val="19"/>
              </w:rPr>
            </w:pPr>
            <w:r w:rsidRPr="00EF4CFC">
              <w:rPr>
                <w:rFonts w:cs="Tahoma"/>
                <w:color w:val="030303"/>
                <w:szCs w:val="19"/>
              </w:rPr>
              <w:t>Deemed included within All-in Central Heating Renewal Rates</w:t>
            </w:r>
          </w:p>
        </w:tc>
        <w:tc>
          <w:tcPr>
            <w:tcW w:w="1433" w:type="dxa"/>
            <w:tcBorders>
              <w:top w:val="single" w:sz="6" w:space="0" w:color="5B5B5B"/>
              <w:left w:val="single" w:sz="4" w:space="0" w:color="auto"/>
              <w:bottom w:val="single" w:sz="6" w:space="0" w:color="646464"/>
              <w:right w:val="single" w:sz="6" w:space="0" w:color="646464"/>
            </w:tcBorders>
            <w:hideMark/>
          </w:tcPr>
          <w:p w14:paraId="42C05DC3" w14:textId="77777777" w:rsidR="00EE6A6A" w:rsidRPr="00993943" w:rsidRDefault="00EE6A6A" w:rsidP="00EE6A6A">
            <w:pPr>
              <w:jc w:val="center"/>
            </w:pPr>
            <w:r w:rsidRPr="00993943">
              <w:t>Reimbursed through Schedule of Rates</w:t>
            </w:r>
          </w:p>
        </w:tc>
      </w:tr>
      <w:tr w:rsidR="00EE6A6A" w:rsidRPr="00993943" w14:paraId="1F69B44D" w14:textId="77777777" w:rsidTr="00EE6A6A">
        <w:trPr>
          <w:trHeight w:val="288"/>
        </w:trPr>
        <w:tc>
          <w:tcPr>
            <w:tcW w:w="751" w:type="dxa"/>
            <w:tcBorders>
              <w:top w:val="single" w:sz="4" w:space="0" w:color="444444"/>
              <w:left w:val="single" w:sz="6" w:space="0" w:color="4B4B4B"/>
              <w:bottom w:val="single" w:sz="6" w:space="0" w:color="605B60"/>
              <w:right w:val="single" w:sz="6" w:space="0" w:color="545454"/>
            </w:tcBorders>
          </w:tcPr>
          <w:p w14:paraId="0962ED29" w14:textId="77777777" w:rsidR="00EE6A6A" w:rsidRPr="00EF4CFC" w:rsidRDefault="00EE6A6A" w:rsidP="00EE6A6A">
            <w:pPr>
              <w:rPr>
                <w:rFonts w:cs="Tahoma"/>
                <w:szCs w:val="19"/>
              </w:rPr>
            </w:pPr>
          </w:p>
        </w:tc>
        <w:tc>
          <w:tcPr>
            <w:tcW w:w="5668" w:type="dxa"/>
            <w:tcBorders>
              <w:top w:val="single" w:sz="6" w:space="0" w:color="646464"/>
              <w:left w:val="single" w:sz="6" w:space="0" w:color="545454"/>
              <w:bottom w:val="single" w:sz="6" w:space="0" w:color="605B60"/>
              <w:right w:val="single" w:sz="4" w:space="0" w:color="auto"/>
            </w:tcBorders>
            <w:hideMark/>
          </w:tcPr>
          <w:p w14:paraId="333100CE" w14:textId="77777777" w:rsidR="00EE6A6A" w:rsidRPr="00EF4CFC" w:rsidRDefault="00EE6A6A" w:rsidP="00EE6A6A">
            <w:pPr>
              <w:tabs>
                <w:tab w:val="left" w:pos="156"/>
              </w:tabs>
              <w:ind w:right="142"/>
              <w:rPr>
                <w:rFonts w:cs="Tahoma"/>
                <w:b/>
                <w:szCs w:val="19"/>
              </w:rPr>
            </w:pPr>
            <w:r w:rsidRPr="00EF4CFC">
              <w:rPr>
                <w:rFonts w:cs="Tahoma"/>
                <w:b/>
                <w:w w:val="106"/>
                <w:szCs w:val="19"/>
              </w:rPr>
              <w:t>General</w:t>
            </w:r>
          </w:p>
        </w:tc>
        <w:tc>
          <w:tcPr>
            <w:tcW w:w="1700" w:type="dxa"/>
            <w:tcBorders>
              <w:top w:val="single" w:sz="4" w:space="0" w:color="auto"/>
              <w:left w:val="single" w:sz="4" w:space="0" w:color="auto"/>
              <w:bottom w:val="single" w:sz="4" w:space="0" w:color="auto"/>
              <w:right w:val="single" w:sz="4" w:space="0" w:color="auto"/>
            </w:tcBorders>
          </w:tcPr>
          <w:p w14:paraId="79F8C08A" w14:textId="77777777" w:rsidR="00EE6A6A" w:rsidRPr="00993943" w:rsidRDefault="00EE6A6A" w:rsidP="00EE6A6A">
            <w:pPr>
              <w:jc w:val="center"/>
              <w:rPr>
                <w:rFonts w:cs="Tahoma"/>
                <w:szCs w:val="19"/>
              </w:rPr>
            </w:pPr>
          </w:p>
        </w:tc>
        <w:tc>
          <w:tcPr>
            <w:tcW w:w="1433" w:type="dxa"/>
            <w:tcBorders>
              <w:top w:val="single" w:sz="6" w:space="0" w:color="646464"/>
              <w:left w:val="single" w:sz="4" w:space="0" w:color="auto"/>
              <w:bottom w:val="single" w:sz="4" w:space="0" w:color="383838"/>
              <w:right w:val="single" w:sz="6" w:space="0" w:color="646464"/>
            </w:tcBorders>
          </w:tcPr>
          <w:p w14:paraId="56FF68F0" w14:textId="77777777" w:rsidR="00EE6A6A" w:rsidRPr="00993943" w:rsidRDefault="00EE6A6A" w:rsidP="00EE6A6A">
            <w:pPr>
              <w:jc w:val="center"/>
              <w:rPr>
                <w:rFonts w:cs="Tahoma"/>
                <w:szCs w:val="19"/>
              </w:rPr>
            </w:pPr>
          </w:p>
        </w:tc>
      </w:tr>
      <w:tr w:rsidR="00EE6A6A" w:rsidRPr="00993943" w14:paraId="55A47C04" w14:textId="77777777" w:rsidTr="00EE6A6A">
        <w:trPr>
          <w:trHeight w:val="288"/>
        </w:trPr>
        <w:tc>
          <w:tcPr>
            <w:tcW w:w="751" w:type="dxa"/>
            <w:tcBorders>
              <w:top w:val="single" w:sz="6" w:space="0" w:color="605B60"/>
              <w:left w:val="single" w:sz="6" w:space="0" w:color="4B4B4B"/>
              <w:bottom w:val="single" w:sz="4" w:space="0" w:color="575757"/>
              <w:right w:val="single" w:sz="6" w:space="0" w:color="545454"/>
            </w:tcBorders>
            <w:hideMark/>
          </w:tcPr>
          <w:p w14:paraId="3536C424" w14:textId="77777777" w:rsidR="00EE6A6A" w:rsidRPr="00EF4CFC" w:rsidRDefault="00EE6A6A" w:rsidP="00EE6A6A">
            <w:r w:rsidRPr="00EF4CFC">
              <w:rPr>
                <w:w w:val="111"/>
              </w:rPr>
              <w:t>1.0</w:t>
            </w:r>
          </w:p>
        </w:tc>
        <w:tc>
          <w:tcPr>
            <w:tcW w:w="5668" w:type="dxa"/>
            <w:tcBorders>
              <w:top w:val="single" w:sz="6" w:space="0" w:color="605B60"/>
              <w:left w:val="single" w:sz="6" w:space="0" w:color="545454"/>
              <w:bottom w:val="single" w:sz="6" w:space="0" w:color="707067"/>
              <w:right w:val="single" w:sz="4" w:space="0" w:color="auto"/>
            </w:tcBorders>
            <w:hideMark/>
          </w:tcPr>
          <w:p w14:paraId="110F6E93" w14:textId="77777777" w:rsidR="00EE6A6A" w:rsidRPr="00EF4CFC" w:rsidRDefault="00EE6A6A" w:rsidP="00EE6A6A">
            <w:pPr>
              <w:ind w:right="142"/>
              <w:rPr>
                <w:rFonts w:cs="Tahoma"/>
                <w:szCs w:val="19"/>
              </w:rPr>
            </w:pPr>
            <w:r w:rsidRPr="00EF4CFC">
              <w:rPr>
                <w:rFonts w:cs="Tahoma"/>
                <w:szCs w:val="19"/>
              </w:rPr>
              <w:t>Removal of all Client’s and or Customer installed existing appliances (gas, oil, LPG, warm air, solid fuel, electrical) and making good.  This shall include properties with partial heating systems, complete heating systems, combined hot/cold water storage and expansion vessel packs , etc.,</w:t>
            </w:r>
          </w:p>
          <w:p w14:paraId="1811BA8C" w14:textId="77777777" w:rsidR="00EE6A6A" w:rsidRPr="00EF4CFC" w:rsidRDefault="00EE6A6A" w:rsidP="00EE6A6A">
            <w:pPr>
              <w:ind w:right="142"/>
              <w:rPr>
                <w:rFonts w:cs="Tahoma"/>
                <w:szCs w:val="19"/>
              </w:rPr>
            </w:pPr>
          </w:p>
          <w:p w14:paraId="7B2E48B9" w14:textId="77777777" w:rsidR="00EE6A6A" w:rsidRPr="00EF4CFC" w:rsidRDefault="00EE6A6A" w:rsidP="00EE6A6A">
            <w:pPr>
              <w:ind w:right="142"/>
              <w:rPr>
                <w:rFonts w:cs="Tahoma"/>
                <w:w w:val="105"/>
                <w:szCs w:val="19"/>
              </w:rPr>
            </w:pPr>
            <w:r w:rsidRPr="00EF4CFC">
              <w:rPr>
                <w:rFonts w:cs="Tahoma"/>
                <w:szCs w:val="19"/>
              </w:rPr>
              <w:t>Removal of gas and or oil fuel pipelines, oil tanks, concrete/paving slabs boiler house bases and oil tank bases etc.,</w:t>
            </w:r>
            <w:r w:rsidRPr="00EF4CFC">
              <w:rPr>
                <w:rFonts w:cs="Tahoma"/>
                <w:w w:val="105"/>
                <w:szCs w:val="19"/>
              </w:rPr>
              <w:t xml:space="preserve"> </w:t>
            </w:r>
          </w:p>
          <w:p w14:paraId="39A8E66E" w14:textId="77777777" w:rsidR="00EE6A6A" w:rsidRPr="00EF4CFC" w:rsidRDefault="00EE6A6A" w:rsidP="00EE6A6A">
            <w:pPr>
              <w:ind w:right="142"/>
              <w:rPr>
                <w:rFonts w:cs="Tahoma"/>
                <w:szCs w:val="19"/>
              </w:rPr>
            </w:pPr>
          </w:p>
        </w:tc>
        <w:tc>
          <w:tcPr>
            <w:tcW w:w="1700" w:type="dxa"/>
            <w:tcBorders>
              <w:top w:val="single" w:sz="4" w:space="0" w:color="auto"/>
              <w:left w:val="single" w:sz="4" w:space="0" w:color="auto"/>
              <w:bottom w:val="single" w:sz="4" w:space="0" w:color="auto"/>
              <w:right w:val="single" w:sz="4" w:space="0" w:color="auto"/>
            </w:tcBorders>
            <w:hideMark/>
          </w:tcPr>
          <w:p w14:paraId="1F9CE24E" w14:textId="77777777" w:rsidR="00EE6A6A" w:rsidRPr="00993943" w:rsidRDefault="00EE6A6A" w:rsidP="00EE6A6A">
            <w:pPr>
              <w:jc w:val="center"/>
              <w:rPr>
                <w:rFonts w:cs="Tahoma"/>
                <w:szCs w:val="19"/>
              </w:rPr>
            </w:pPr>
            <w:r w:rsidRPr="00993943">
              <w:rPr>
                <w:rFonts w:cs="Tahoma"/>
                <w:szCs w:val="19"/>
              </w:rPr>
              <w:sym w:font="Wingdings" w:char="F0FC"/>
            </w:r>
          </w:p>
        </w:tc>
        <w:tc>
          <w:tcPr>
            <w:tcW w:w="1433" w:type="dxa"/>
            <w:tcBorders>
              <w:top w:val="single" w:sz="4" w:space="0" w:color="383838"/>
              <w:left w:val="single" w:sz="4" w:space="0" w:color="auto"/>
              <w:bottom w:val="single" w:sz="4" w:space="0" w:color="auto"/>
              <w:right w:val="single" w:sz="4" w:space="0" w:color="383838"/>
            </w:tcBorders>
          </w:tcPr>
          <w:p w14:paraId="60A283BB" w14:textId="77777777" w:rsidR="00EE6A6A" w:rsidRPr="00993943" w:rsidRDefault="00EE6A6A" w:rsidP="00EE6A6A">
            <w:pPr>
              <w:jc w:val="center"/>
              <w:rPr>
                <w:rFonts w:cs="Tahoma"/>
                <w:szCs w:val="19"/>
              </w:rPr>
            </w:pPr>
          </w:p>
        </w:tc>
      </w:tr>
      <w:tr w:rsidR="00EE6A6A" w:rsidRPr="00993943" w14:paraId="4DEE0C65" w14:textId="77777777" w:rsidTr="00EE6A6A">
        <w:trPr>
          <w:trHeight w:val="288"/>
        </w:trPr>
        <w:tc>
          <w:tcPr>
            <w:tcW w:w="751" w:type="dxa"/>
            <w:tcBorders>
              <w:top w:val="single" w:sz="4" w:space="0" w:color="575757"/>
              <w:left w:val="single" w:sz="6" w:space="0" w:color="4B4B4B"/>
              <w:bottom w:val="single" w:sz="4" w:space="0" w:color="575757"/>
              <w:right w:val="single" w:sz="6" w:space="0" w:color="545454"/>
            </w:tcBorders>
            <w:hideMark/>
          </w:tcPr>
          <w:p w14:paraId="2236928D" w14:textId="77777777" w:rsidR="00EE6A6A" w:rsidRPr="00993943" w:rsidRDefault="00EE6A6A" w:rsidP="00EE6A6A">
            <w:r w:rsidRPr="00EF4CFC">
              <w:rPr>
                <w:w w:val="109"/>
              </w:rPr>
              <w:t>1.1</w:t>
            </w:r>
          </w:p>
        </w:tc>
        <w:tc>
          <w:tcPr>
            <w:tcW w:w="5668" w:type="dxa"/>
            <w:tcBorders>
              <w:top w:val="single" w:sz="6" w:space="0" w:color="707067"/>
              <w:left w:val="single" w:sz="6" w:space="0" w:color="545454"/>
              <w:bottom w:val="single" w:sz="6" w:space="0" w:color="707067"/>
              <w:right w:val="single" w:sz="4" w:space="0" w:color="auto"/>
            </w:tcBorders>
            <w:hideMark/>
          </w:tcPr>
          <w:p w14:paraId="22A0F0AF" w14:textId="77777777" w:rsidR="00EE6A6A" w:rsidRDefault="00EE6A6A" w:rsidP="00EE6A6A">
            <w:pPr>
              <w:ind w:right="142"/>
              <w:rPr>
                <w:rFonts w:cs="Tahoma"/>
                <w:color w:val="030303"/>
                <w:spacing w:val="36"/>
                <w:szCs w:val="19"/>
              </w:rPr>
            </w:pPr>
            <w:r w:rsidRPr="00993943">
              <w:rPr>
                <w:rFonts w:cs="Tahoma"/>
                <w:color w:val="030303"/>
                <w:szCs w:val="19"/>
              </w:rPr>
              <w:t>Patch</w:t>
            </w:r>
            <w:r w:rsidRPr="00993943">
              <w:rPr>
                <w:rFonts w:cs="Tahoma"/>
                <w:color w:val="030303"/>
                <w:spacing w:val="49"/>
                <w:szCs w:val="19"/>
              </w:rPr>
              <w:t xml:space="preserve"> </w:t>
            </w:r>
            <w:r w:rsidRPr="00993943">
              <w:rPr>
                <w:rFonts w:cs="Tahoma"/>
                <w:color w:val="030303"/>
                <w:szCs w:val="19"/>
              </w:rPr>
              <w:t>plaster</w:t>
            </w:r>
            <w:r w:rsidRPr="00993943">
              <w:rPr>
                <w:rFonts w:cs="Tahoma"/>
                <w:color w:val="030303"/>
                <w:spacing w:val="42"/>
                <w:szCs w:val="19"/>
              </w:rPr>
              <w:t xml:space="preserve"> </w:t>
            </w:r>
            <w:r w:rsidRPr="00993943">
              <w:rPr>
                <w:rFonts w:cs="Tahoma"/>
                <w:color w:val="030303"/>
                <w:szCs w:val="19"/>
              </w:rPr>
              <w:t>walls</w:t>
            </w:r>
            <w:r w:rsidRPr="00993943">
              <w:rPr>
                <w:rFonts w:cs="Tahoma"/>
                <w:color w:val="030303"/>
                <w:spacing w:val="14"/>
                <w:szCs w:val="19"/>
              </w:rPr>
              <w:t xml:space="preserve"> </w:t>
            </w:r>
            <w:r w:rsidRPr="00993943">
              <w:rPr>
                <w:rFonts w:cs="Tahoma"/>
                <w:color w:val="030303"/>
                <w:szCs w:val="19"/>
              </w:rPr>
              <w:t>for</w:t>
            </w:r>
            <w:r w:rsidRPr="00993943">
              <w:rPr>
                <w:rFonts w:cs="Tahoma"/>
                <w:color w:val="030303"/>
                <w:spacing w:val="20"/>
                <w:szCs w:val="19"/>
              </w:rPr>
              <w:t xml:space="preserve"> </w:t>
            </w:r>
            <w:r w:rsidRPr="00993943">
              <w:rPr>
                <w:rFonts w:cs="Tahoma"/>
                <w:color w:val="030303"/>
                <w:szCs w:val="19"/>
              </w:rPr>
              <w:t>decorations following</w:t>
            </w:r>
            <w:r w:rsidRPr="00993943">
              <w:rPr>
                <w:rFonts w:cs="Tahoma"/>
                <w:color w:val="030303"/>
                <w:spacing w:val="56"/>
                <w:szCs w:val="19"/>
              </w:rPr>
              <w:t xml:space="preserve"> </w:t>
            </w:r>
            <w:r w:rsidRPr="00993943">
              <w:rPr>
                <w:rFonts w:cs="Tahoma"/>
                <w:color w:val="030303"/>
                <w:szCs w:val="19"/>
              </w:rPr>
              <w:t>strip out,</w:t>
            </w:r>
            <w:r w:rsidRPr="00993943">
              <w:rPr>
                <w:rFonts w:cs="Tahoma"/>
                <w:color w:val="030303"/>
                <w:spacing w:val="30"/>
                <w:szCs w:val="19"/>
              </w:rPr>
              <w:t xml:space="preserve"> total </w:t>
            </w:r>
            <w:r w:rsidRPr="00993943">
              <w:rPr>
                <w:rFonts w:cs="Tahoma"/>
                <w:color w:val="030303"/>
                <w:szCs w:val="19"/>
              </w:rPr>
              <w:t>area</w:t>
            </w:r>
            <w:r w:rsidRPr="00993943">
              <w:rPr>
                <w:rFonts w:cs="Tahoma"/>
                <w:color w:val="030303"/>
                <w:spacing w:val="30"/>
                <w:szCs w:val="19"/>
              </w:rPr>
              <w:t xml:space="preserve"> </w:t>
            </w:r>
            <w:r w:rsidRPr="00993943">
              <w:rPr>
                <w:rFonts w:cs="Tahoma"/>
                <w:color w:val="030303"/>
                <w:szCs w:val="19"/>
              </w:rPr>
              <w:t>not</w:t>
            </w:r>
            <w:r w:rsidRPr="00993943">
              <w:rPr>
                <w:rFonts w:cs="Tahoma"/>
                <w:color w:val="030303"/>
                <w:spacing w:val="22"/>
                <w:szCs w:val="19"/>
              </w:rPr>
              <w:t xml:space="preserve"> </w:t>
            </w:r>
            <w:r w:rsidRPr="00993943">
              <w:rPr>
                <w:rFonts w:cs="Tahoma"/>
                <w:color w:val="030303"/>
                <w:szCs w:val="19"/>
              </w:rPr>
              <w:t>exceeding</w:t>
            </w:r>
            <w:r w:rsidRPr="00993943">
              <w:rPr>
                <w:rFonts w:cs="Tahoma"/>
                <w:color w:val="030303"/>
                <w:spacing w:val="62"/>
                <w:szCs w:val="19"/>
              </w:rPr>
              <w:t xml:space="preserve"> </w:t>
            </w:r>
            <w:r w:rsidRPr="00993943">
              <w:rPr>
                <w:rFonts w:cs="Tahoma"/>
                <w:color w:val="030303"/>
                <w:szCs w:val="19"/>
              </w:rPr>
              <w:t>2m2</w:t>
            </w:r>
            <w:r>
              <w:rPr>
                <w:rFonts w:cs="Tahoma"/>
                <w:color w:val="030303"/>
                <w:spacing w:val="36"/>
                <w:szCs w:val="19"/>
              </w:rPr>
              <w:t>.</w:t>
            </w:r>
          </w:p>
          <w:p w14:paraId="133E2BAA" w14:textId="77777777" w:rsidR="00EE6A6A" w:rsidRPr="00993943" w:rsidRDefault="00EE6A6A" w:rsidP="00EE6A6A">
            <w:pPr>
              <w:ind w:right="142"/>
              <w:rPr>
                <w:rFonts w:cs="Tahoma"/>
                <w:szCs w:val="19"/>
              </w:rPr>
            </w:pPr>
          </w:p>
        </w:tc>
        <w:tc>
          <w:tcPr>
            <w:tcW w:w="1700" w:type="dxa"/>
            <w:tcBorders>
              <w:top w:val="single" w:sz="4" w:space="0" w:color="auto"/>
              <w:left w:val="single" w:sz="4" w:space="0" w:color="auto"/>
              <w:bottom w:val="single" w:sz="4" w:space="0" w:color="auto"/>
              <w:right w:val="single" w:sz="4" w:space="0" w:color="auto"/>
            </w:tcBorders>
            <w:hideMark/>
          </w:tcPr>
          <w:p w14:paraId="531DD42D" w14:textId="77777777" w:rsidR="00EE6A6A" w:rsidRPr="00993943" w:rsidRDefault="00EE6A6A" w:rsidP="00EE6A6A">
            <w:pPr>
              <w:jc w:val="center"/>
              <w:rPr>
                <w:rFonts w:cs="Tahoma"/>
                <w:szCs w:val="19"/>
              </w:rPr>
            </w:pPr>
            <w:r w:rsidRPr="00993943">
              <w:rPr>
                <w:rFonts w:cs="Tahoma"/>
                <w:color w:val="000000"/>
                <w:szCs w:val="19"/>
              </w:rPr>
              <w:sym w:font="Wingdings" w:char="F0FC"/>
            </w:r>
          </w:p>
        </w:tc>
        <w:tc>
          <w:tcPr>
            <w:tcW w:w="1433" w:type="dxa"/>
            <w:tcBorders>
              <w:top w:val="single" w:sz="4" w:space="0" w:color="auto"/>
              <w:left w:val="single" w:sz="4" w:space="0" w:color="auto"/>
              <w:bottom w:val="single" w:sz="4" w:space="0" w:color="auto"/>
              <w:right w:val="single" w:sz="4" w:space="0" w:color="auto"/>
            </w:tcBorders>
          </w:tcPr>
          <w:p w14:paraId="3A619DC3" w14:textId="77777777" w:rsidR="00EE6A6A" w:rsidRPr="00993943" w:rsidRDefault="00EE6A6A" w:rsidP="00EE6A6A">
            <w:pPr>
              <w:jc w:val="center"/>
              <w:rPr>
                <w:rFonts w:cs="Tahoma"/>
                <w:szCs w:val="19"/>
              </w:rPr>
            </w:pPr>
          </w:p>
        </w:tc>
      </w:tr>
      <w:tr w:rsidR="00EE6A6A" w:rsidRPr="00993943" w14:paraId="336DFCBB" w14:textId="77777777" w:rsidTr="00EE6A6A">
        <w:trPr>
          <w:trHeight w:val="288"/>
        </w:trPr>
        <w:tc>
          <w:tcPr>
            <w:tcW w:w="751" w:type="dxa"/>
            <w:tcBorders>
              <w:top w:val="single" w:sz="4" w:space="0" w:color="575757"/>
              <w:left w:val="single" w:sz="6" w:space="0" w:color="4B4B4B"/>
              <w:bottom w:val="single" w:sz="4" w:space="0" w:color="575757"/>
              <w:right w:val="single" w:sz="6" w:space="0" w:color="545454"/>
            </w:tcBorders>
            <w:hideMark/>
          </w:tcPr>
          <w:p w14:paraId="405E4E44" w14:textId="77777777" w:rsidR="00EE6A6A" w:rsidRPr="00993943" w:rsidRDefault="00EE6A6A" w:rsidP="00EE6A6A">
            <w:r w:rsidRPr="00993943">
              <w:t>1.2</w:t>
            </w:r>
          </w:p>
        </w:tc>
        <w:tc>
          <w:tcPr>
            <w:tcW w:w="5668" w:type="dxa"/>
            <w:tcBorders>
              <w:top w:val="single" w:sz="6" w:space="0" w:color="707067"/>
              <w:left w:val="single" w:sz="6" w:space="0" w:color="545454"/>
              <w:bottom w:val="single" w:sz="6" w:space="0" w:color="707067"/>
              <w:right w:val="single" w:sz="4" w:space="0" w:color="auto"/>
            </w:tcBorders>
            <w:hideMark/>
          </w:tcPr>
          <w:p w14:paraId="7CED5CCB" w14:textId="77777777" w:rsidR="00EE6A6A" w:rsidRDefault="00EE6A6A" w:rsidP="00EE6A6A">
            <w:pPr>
              <w:ind w:right="142"/>
              <w:rPr>
                <w:rFonts w:cs="Tahoma"/>
                <w:color w:val="030303"/>
                <w:szCs w:val="19"/>
              </w:rPr>
            </w:pPr>
            <w:r w:rsidRPr="00993943">
              <w:rPr>
                <w:rFonts w:cs="Tahoma"/>
                <w:color w:val="030303"/>
                <w:szCs w:val="19"/>
              </w:rPr>
              <w:t xml:space="preserve">Removal of all redundant pipework and cables and make good to all disturbed surfaces. </w:t>
            </w:r>
          </w:p>
          <w:p w14:paraId="390DCCA3" w14:textId="77777777" w:rsidR="00EE6A6A" w:rsidRPr="00993943" w:rsidRDefault="00EE6A6A" w:rsidP="00EE6A6A">
            <w:pPr>
              <w:ind w:right="142"/>
              <w:rPr>
                <w:rFonts w:cs="Tahoma"/>
                <w:color w:val="030303"/>
                <w:szCs w:val="19"/>
              </w:rPr>
            </w:pPr>
          </w:p>
        </w:tc>
        <w:tc>
          <w:tcPr>
            <w:tcW w:w="1700" w:type="dxa"/>
            <w:tcBorders>
              <w:top w:val="single" w:sz="4" w:space="0" w:color="auto"/>
              <w:left w:val="single" w:sz="4" w:space="0" w:color="auto"/>
              <w:bottom w:val="single" w:sz="4" w:space="0" w:color="auto"/>
              <w:right w:val="single" w:sz="4" w:space="0" w:color="auto"/>
            </w:tcBorders>
            <w:hideMark/>
          </w:tcPr>
          <w:p w14:paraId="61704A7A" w14:textId="77777777" w:rsidR="00EE6A6A" w:rsidRPr="00993943" w:rsidRDefault="00EE6A6A" w:rsidP="00EE6A6A">
            <w:pPr>
              <w:jc w:val="center"/>
              <w:rPr>
                <w:rFonts w:cs="Tahoma"/>
                <w:szCs w:val="19"/>
              </w:rPr>
            </w:pPr>
            <w:r w:rsidRPr="00993943">
              <w:rPr>
                <w:rFonts w:cs="Tahoma"/>
                <w:color w:val="000000"/>
                <w:szCs w:val="19"/>
              </w:rPr>
              <w:sym w:font="Wingdings" w:char="F0FC"/>
            </w:r>
          </w:p>
        </w:tc>
        <w:tc>
          <w:tcPr>
            <w:tcW w:w="1433" w:type="dxa"/>
            <w:tcBorders>
              <w:top w:val="single" w:sz="4" w:space="0" w:color="auto"/>
              <w:left w:val="single" w:sz="4" w:space="0" w:color="auto"/>
              <w:bottom w:val="single" w:sz="4" w:space="0" w:color="auto"/>
              <w:right w:val="single" w:sz="4" w:space="0" w:color="auto"/>
            </w:tcBorders>
          </w:tcPr>
          <w:p w14:paraId="2BE60C2E" w14:textId="77777777" w:rsidR="00EE6A6A" w:rsidRPr="00993943" w:rsidRDefault="00EE6A6A" w:rsidP="00EE6A6A">
            <w:pPr>
              <w:jc w:val="center"/>
              <w:rPr>
                <w:rFonts w:cs="Tahoma"/>
                <w:szCs w:val="19"/>
              </w:rPr>
            </w:pPr>
          </w:p>
        </w:tc>
      </w:tr>
      <w:tr w:rsidR="00EE6A6A" w:rsidRPr="00993943" w14:paraId="7424728A" w14:textId="77777777" w:rsidTr="00EE6A6A">
        <w:trPr>
          <w:trHeight w:val="288"/>
        </w:trPr>
        <w:tc>
          <w:tcPr>
            <w:tcW w:w="751" w:type="dxa"/>
            <w:tcBorders>
              <w:top w:val="single" w:sz="4" w:space="0" w:color="575757"/>
              <w:left w:val="single" w:sz="6" w:space="0" w:color="4B4B4B"/>
              <w:bottom w:val="single" w:sz="4" w:space="0" w:color="575757"/>
              <w:right w:val="single" w:sz="6" w:space="0" w:color="545454"/>
            </w:tcBorders>
            <w:hideMark/>
          </w:tcPr>
          <w:p w14:paraId="1D85585E" w14:textId="77777777" w:rsidR="00EE6A6A" w:rsidRPr="00993943" w:rsidRDefault="00EE6A6A" w:rsidP="00EE6A6A">
            <w:pPr>
              <w:rPr>
                <w:rFonts w:cs="Tahoma"/>
                <w:szCs w:val="19"/>
              </w:rPr>
            </w:pPr>
            <w:r w:rsidRPr="00993943">
              <w:rPr>
                <w:rFonts w:cs="Tahoma"/>
                <w:szCs w:val="19"/>
              </w:rPr>
              <w:t>1.3</w:t>
            </w:r>
          </w:p>
        </w:tc>
        <w:tc>
          <w:tcPr>
            <w:tcW w:w="5668" w:type="dxa"/>
            <w:tcBorders>
              <w:top w:val="single" w:sz="6" w:space="0" w:color="707067"/>
              <w:left w:val="single" w:sz="6" w:space="0" w:color="545454"/>
              <w:bottom w:val="single" w:sz="6" w:space="0" w:color="707067"/>
              <w:right w:val="single" w:sz="4" w:space="0" w:color="auto"/>
            </w:tcBorders>
            <w:hideMark/>
          </w:tcPr>
          <w:p w14:paraId="1F9BDE19" w14:textId="77777777" w:rsidR="00EE6A6A" w:rsidRDefault="00EE6A6A" w:rsidP="00EE6A6A">
            <w:pPr>
              <w:ind w:right="142"/>
              <w:rPr>
                <w:rFonts w:cs="Tahoma"/>
                <w:color w:val="030303"/>
                <w:szCs w:val="19"/>
              </w:rPr>
            </w:pPr>
            <w:r w:rsidRPr="00993943">
              <w:rPr>
                <w:rFonts w:cs="Tahoma"/>
                <w:color w:val="030303"/>
                <w:szCs w:val="19"/>
              </w:rPr>
              <w:t>Removal of the existing hot water storage tank or cylinder and associated redundant pipework where required.</w:t>
            </w:r>
          </w:p>
          <w:p w14:paraId="39A437A7" w14:textId="77777777" w:rsidR="00EE6A6A" w:rsidRPr="00993943" w:rsidRDefault="00EE6A6A" w:rsidP="00EE6A6A">
            <w:pPr>
              <w:ind w:right="142"/>
              <w:rPr>
                <w:rFonts w:cs="Tahoma"/>
                <w:color w:val="030303"/>
                <w:szCs w:val="19"/>
              </w:rPr>
            </w:pPr>
          </w:p>
        </w:tc>
        <w:tc>
          <w:tcPr>
            <w:tcW w:w="1700" w:type="dxa"/>
            <w:tcBorders>
              <w:top w:val="single" w:sz="4" w:space="0" w:color="auto"/>
              <w:left w:val="single" w:sz="4" w:space="0" w:color="auto"/>
              <w:bottom w:val="single" w:sz="4" w:space="0" w:color="auto"/>
              <w:right w:val="single" w:sz="4" w:space="0" w:color="auto"/>
            </w:tcBorders>
            <w:hideMark/>
          </w:tcPr>
          <w:p w14:paraId="6BF7E1F3" w14:textId="77777777" w:rsidR="00EE6A6A" w:rsidRPr="00993943" w:rsidRDefault="00EE6A6A" w:rsidP="00EE6A6A">
            <w:pPr>
              <w:jc w:val="center"/>
              <w:rPr>
                <w:rFonts w:cs="Tahoma"/>
                <w:szCs w:val="19"/>
              </w:rPr>
            </w:pPr>
            <w:r w:rsidRPr="00993943">
              <w:rPr>
                <w:rFonts w:cs="Tahoma"/>
                <w:color w:val="000000"/>
                <w:szCs w:val="19"/>
              </w:rPr>
              <w:sym w:font="Wingdings" w:char="F0FC"/>
            </w:r>
          </w:p>
        </w:tc>
        <w:tc>
          <w:tcPr>
            <w:tcW w:w="1433" w:type="dxa"/>
            <w:tcBorders>
              <w:top w:val="single" w:sz="4" w:space="0" w:color="auto"/>
              <w:left w:val="single" w:sz="4" w:space="0" w:color="auto"/>
              <w:bottom w:val="single" w:sz="4" w:space="0" w:color="auto"/>
              <w:right w:val="single" w:sz="4" w:space="0" w:color="auto"/>
            </w:tcBorders>
          </w:tcPr>
          <w:p w14:paraId="1FA410C7" w14:textId="77777777" w:rsidR="00EE6A6A" w:rsidRPr="00993943" w:rsidRDefault="00EE6A6A" w:rsidP="00EE6A6A">
            <w:pPr>
              <w:jc w:val="center"/>
              <w:rPr>
                <w:rFonts w:cs="Tahoma"/>
                <w:szCs w:val="19"/>
              </w:rPr>
            </w:pPr>
          </w:p>
        </w:tc>
      </w:tr>
      <w:tr w:rsidR="00EE6A6A" w:rsidRPr="00993943" w14:paraId="40CA6289" w14:textId="77777777" w:rsidTr="00EE6A6A">
        <w:trPr>
          <w:trHeight w:val="288"/>
        </w:trPr>
        <w:tc>
          <w:tcPr>
            <w:tcW w:w="751" w:type="dxa"/>
            <w:tcBorders>
              <w:top w:val="single" w:sz="4" w:space="0" w:color="575757"/>
              <w:left w:val="single" w:sz="6" w:space="0" w:color="4B4B4B"/>
              <w:bottom w:val="single" w:sz="4" w:space="0" w:color="575757"/>
              <w:right w:val="single" w:sz="6" w:space="0" w:color="545454"/>
            </w:tcBorders>
            <w:hideMark/>
          </w:tcPr>
          <w:p w14:paraId="354B0694" w14:textId="77777777" w:rsidR="00EE6A6A" w:rsidRPr="00993943" w:rsidRDefault="00EE6A6A" w:rsidP="00EE6A6A">
            <w:pPr>
              <w:rPr>
                <w:rFonts w:cs="Tahoma"/>
                <w:szCs w:val="19"/>
              </w:rPr>
            </w:pPr>
            <w:r w:rsidRPr="00993943">
              <w:rPr>
                <w:rFonts w:cs="Tahoma"/>
                <w:szCs w:val="19"/>
              </w:rPr>
              <w:t>1.4</w:t>
            </w:r>
          </w:p>
        </w:tc>
        <w:tc>
          <w:tcPr>
            <w:tcW w:w="5668" w:type="dxa"/>
            <w:tcBorders>
              <w:top w:val="single" w:sz="6" w:space="0" w:color="707067"/>
              <w:left w:val="single" w:sz="6" w:space="0" w:color="545454"/>
              <w:bottom w:val="single" w:sz="6" w:space="0" w:color="707067"/>
              <w:right w:val="single" w:sz="4" w:space="0" w:color="auto"/>
            </w:tcBorders>
            <w:hideMark/>
          </w:tcPr>
          <w:p w14:paraId="1A482BB7" w14:textId="77777777" w:rsidR="00EE6A6A" w:rsidRDefault="00EE6A6A" w:rsidP="00EE6A6A">
            <w:pPr>
              <w:ind w:right="142"/>
              <w:rPr>
                <w:rFonts w:cs="Tahoma"/>
                <w:color w:val="030303"/>
                <w:szCs w:val="19"/>
              </w:rPr>
            </w:pPr>
            <w:r w:rsidRPr="00993943">
              <w:rPr>
                <w:rFonts w:cs="Tahoma"/>
                <w:color w:val="030303"/>
                <w:szCs w:val="19"/>
              </w:rPr>
              <w:t xml:space="preserve">Removal of the gas carcass within the </w:t>
            </w:r>
            <w:r>
              <w:rPr>
                <w:rFonts w:cs="Tahoma"/>
                <w:color w:val="030303"/>
                <w:szCs w:val="19"/>
              </w:rPr>
              <w:t>Property</w:t>
            </w:r>
            <w:r w:rsidRPr="00993943">
              <w:rPr>
                <w:rFonts w:cs="Tahoma"/>
                <w:color w:val="030303"/>
                <w:szCs w:val="19"/>
              </w:rPr>
              <w:t>.</w:t>
            </w:r>
          </w:p>
          <w:p w14:paraId="5DC1DE0D" w14:textId="77777777" w:rsidR="00EE6A6A" w:rsidRPr="00993943" w:rsidRDefault="00EE6A6A" w:rsidP="00EE6A6A">
            <w:pPr>
              <w:ind w:right="142"/>
              <w:rPr>
                <w:rFonts w:cs="Tahoma"/>
                <w:color w:val="030303"/>
                <w:szCs w:val="19"/>
              </w:rPr>
            </w:pPr>
          </w:p>
        </w:tc>
        <w:tc>
          <w:tcPr>
            <w:tcW w:w="1700" w:type="dxa"/>
            <w:tcBorders>
              <w:top w:val="single" w:sz="4" w:space="0" w:color="auto"/>
              <w:left w:val="single" w:sz="4" w:space="0" w:color="auto"/>
              <w:bottom w:val="single" w:sz="4" w:space="0" w:color="auto"/>
              <w:right w:val="single" w:sz="4" w:space="0" w:color="auto"/>
            </w:tcBorders>
            <w:hideMark/>
          </w:tcPr>
          <w:p w14:paraId="71707901" w14:textId="77777777" w:rsidR="00EE6A6A" w:rsidRPr="00993943" w:rsidRDefault="00EE6A6A" w:rsidP="00EE6A6A">
            <w:pPr>
              <w:jc w:val="center"/>
              <w:rPr>
                <w:rFonts w:cs="Tahoma"/>
                <w:szCs w:val="19"/>
              </w:rPr>
            </w:pPr>
            <w:r w:rsidRPr="00993943">
              <w:rPr>
                <w:rFonts w:cs="Tahoma"/>
                <w:color w:val="000000"/>
                <w:szCs w:val="19"/>
              </w:rPr>
              <w:sym w:font="Wingdings" w:char="F0FC"/>
            </w:r>
          </w:p>
        </w:tc>
        <w:tc>
          <w:tcPr>
            <w:tcW w:w="1433" w:type="dxa"/>
            <w:tcBorders>
              <w:top w:val="single" w:sz="4" w:space="0" w:color="auto"/>
              <w:left w:val="single" w:sz="4" w:space="0" w:color="auto"/>
              <w:bottom w:val="single" w:sz="4" w:space="0" w:color="auto"/>
              <w:right w:val="single" w:sz="4" w:space="0" w:color="auto"/>
            </w:tcBorders>
          </w:tcPr>
          <w:p w14:paraId="02DF04DE" w14:textId="77777777" w:rsidR="00EE6A6A" w:rsidRPr="00993943" w:rsidRDefault="00EE6A6A" w:rsidP="00EE6A6A">
            <w:pPr>
              <w:jc w:val="center"/>
              <w:rPr>
                <w:rFonts w:cs="Tahoma"/>
                <w:szCs w:val="19"/>
              </w:rPr>
            </w:pPr>
          </w:p>
        </w:tc>
      </w:tr>
      <w:tr w:rsidR="00EE6A6A" w:rsidRPr="00993943" w14:paraId="0C93C9F6" w14:textId="77777777" w:rsidTr="00EE6A6A">
        <w:trPr>
          <w:trHeight w:val="288"/>
        </w:trPr>
        <w:tc>
          <w:tcPr>
            <w:tcW w:w="751" w:type="dxa"/>
            <w:tcBorders>
              <w:top w:val="single" w:sz="4" w:space="0" w:color="575757"/>
              <w:left w:val="single" w:sz="6" w:space="0" w:color="4B4B4B"/>
              <w:bottom w:val="single" w:sz="4" w:space="0" w:color="575757"/>
              <w:right w:val="single" w:sz="6" w:space="0" w:color="545454"/>
            </w:tcBorders>
            <w:hideMark/>
          </w:tcPr>
          <w:p w14:paraId="2F32E9DB" w14:textId="77777777" w:rsidR="00EE6A6A" w:rsidRPr="00993943" w:rsidRDefault="00EE6A6A" w:rsidP="00EE6A6A">
            <w:pPr>
              <w:rPr>
                <w:rFonts w:cs="Tahoma"/>
                <w:szCs w:val="19"/>
              </w:rPr>
            </w:pPr>
            <w:r w:rsidRPr="00993943">
              <w:rPr>
                <w:rFonts w:cs="Tahoma"/>
                <w:szCs w:val="19"/>
              </w:rPr>
              <w:t>1.5</w:t>
            </w:r>
          </w:p>
        </w:tc>
        <w:tc>
          <w:tcPr>
            <w:tcW w:w="5668" w:type="dxa"/>
            <w:tcBorders>
              <w:top w:val="single" w:sz="6" w:space="0" w:color="707067"/>
              <w:left w:val="single" w:sz="6" w:space="0" w:color="545454"/>
              <w:bottom w:val="single" w:sz="6" w:space="0" w:color="707067"/>
              <w:right w:val="single" w:sz="4" w:space="0" w:color="auto"/>
            </w:tcBorders>
            <w:hideMark/>
          </w:tcPr>
          <w:p w14:paraId="4F4236FF" w14:textId="77777777" w:rsidR="00EE6A6A" w:rsidRDefault="00EE6A6A" w:rsidP="00EE6A6A">
            <w:pPr>
              <w:ind w:right="142"/>
              <w:rPr>
                <w:rFonts w:cs="Tahoma"/>
                <w:color w:val="030303"/>
                <w:szCs w:val="19"/>
              </w:rPr>
            </w:pPr>
            <w:r w:rsidRPr="00993943">
              <w:rPr>
                <w:rFonts w:cs="Tahoma"/>
                <w:color w:val="030303"/>
                <w:szCs w:val="19"/>
              </w:rPr>
              <w:t>Removal of the cold water supply pipework serving the sink, bath and basin and any hot water pipework servicing washing machines and dishwashers.</w:t>
            </w:r>
          </w:p>
          <w:p w14:paraId="3A44B692" w14:textId="77777777" w:rsidR="00EE6A6A" w:rsidRPr="00993943" w:rsidRDefault="00EE6A6A" w:rsidP="00EE6A6A">
            <w:pPr>
              <w:ind w:right="142"/>
              <w:rPr>
                <w:rFonts w:cs="Tahoma"/>
                <w:color w:val="030303"/>
                <w:szCs w:val="19"/>
              </w:rPr>
            </w:pPr>
          </w:p>
        </w:tc>
        <w:tc>
          <w:tcPr>
            <w:tcW w:w="1700" w:type="dxa"/>
            <w:tcBorders>
              <w:top w:val="single" w:sz="4" w:space="0" w:color="auto"/>
              <w:left w:val="single" w:sz="4" w:space="0" w:color="auto"/>
              <w:bottom w:val="single" w:sz="4" w:space="0" w:color="auto"/>
              <w:right w:val="single" w:sz="4" w:space="0" w:color="auto"/>
            </w:tcBorders>
            <w:hideMark/>
          </w:tcPr>
          <w:p w14:paraId="791CC206" w14:textId="77777777" w:rsidR="00EE6A6A" w:rsidRPr="00993943" w:rsidRDefault="00EE6A6A" w:rsidP="00EE6A6A">
            <w:pPr>
              <w:jc w:val="center"/>
              <w:rPr>
                <w:rFonts w:cs="Tahoma"/>
                <w:szCs w:val="19"/>
              </w:rPr>
            </w:pPr>
            <w:r w:rsidRPr="00993943">
              <w:rPr>
                <w:rFonts w:cs="Tahoma"/>
                <w:color w:val="000000"/>
                <w:szCs w:val="19"/>
              </w:rPr>
              <w:sym w:font="Wingdings" w:char="F0FC"/>
            </w:r>
          </w:p>
        </w:tc>
        <w:tc>
          <w:tcPr>
            <w:tcW w:w="1433" w:type="dxa"/>
            <w:tcBorders>
              <w:top w:val="single" w:sz="4" w:space="0" w:color="auto"/>
              <w:left w:val="single" w:sz="4" w:space="0" w:color="auto"/>
              <w:bottom w:val="single" w:sz="4" w:space="0" w:color="auto"/>
              <w:right w:val="single" w:sz="4" w:space="0" w:color="auto"/>
            </w:tcBorders>
          </w:tcPr>
          <w:p w14:paraId="5F4C48DA" w14:textId="77777777" w:rsidR="00EE6A6A" w:rsidRPr="00993943" w:rsidRDefault="00EE6A6A" w:rsidP="00EE6A6A">
            <w:pPr>
              <w:jc w:val="center"/>
              <w:rPr>
                <w:rFonts w:cs="Tahoma"/>
                <w:szCs w:val="19"/>
              </w:rPr>
            </w:pPr>
          </w:p>
        </w:tc>
      </w:tr>
      <w:tr w:rsidR="00EE6A6A" w:rsidRPr="00993943" w14:paraId="09CFD99F" w14:textId="77777777" w:rsidTr="00EE6A6A">
        <w:trPr>
          <w:trHeight w:val="288"/>
        </w:trPr>
        <w:tc>
          <w:tcPr>
            <w:tcW w:w="751" w:type="dxa"/>
            <w:tcBorders>
              <w:top w:val="single" w:sz="4" w:space="0" w:color="575757"/>
              <w:left w:val="single" w:sz="6" w:space="0" w:color="4B4B4B"/>
              <w:bottom w:val="single" w:sz="4" w:space="0" w:color="575757"/>
              <w:right w:val="single" w:sz="6" w:space="0" w:color="545454"/>
            </w:tcBorders>
            <w:hideMark/>
          </w:tcPr>
          <w:p w14:paraId="1CB79206" w14:textId="77777777" w:rsidR="00EE6A6A" w:rsidRPr="00993943" w:rsidRDefault="00EE6A6A" w:rsidP="00EE6A6A">
            <w:pPr>
              <w:rPr>
                <w:rFonts w:cs="Tahoma"/>
                <w:szCs w:val="19"/>
              </w:rPr>
            </w:pPr>
            <w:r w:rsidRPr="00993943">
              <w:rPr>
                <w:rFonts w:cs="Tahoma"/>
                <w:szCs w:val="19"/>
              </w:rPr>
              <w:t>1.6</w:t>
            </w:r>
          </w:p>
        </w:tc>
        <w:tc>
          <w:tcPr>
            <w:tcW w:w="5668" w:type="dxa"/>
            <w:tcBorders>
              <w:top w:val="single" w:sz="6" w:space="0" w:color="707067"/>
              <w:left w:val="single" w:sz="6" w:space="0" w:color="545454"/>
              <w:bottom w:val="single" w:sz="6" w:space="0" w:color="707067"/>
              <w:right w:val="single" w:sz="4" w:space="0" w:color="auto"/>
            </w:tcBorders>
            <w:hideMark/>
          </w:tcPr>
          <w:p w14:paraId="4969B7BC" w14:textId="77777777" w:rsidR="00EE6A6A" w:rsidRDefault="00EE6A6A" w:rsidP="00EE6A6A">
            <w:pPr>
              <w:ind w:right="142"/>
              <w:rPr>
                <w:rFonts w:cs="Tahoma"/>
                <w:color w:val="030303"/>
                <w:szCs w:val="19"/>
              </w:rPr>
            </w:pPr>
            <w:r w:rsidRPr="00993943">
              <w:rPr>
                <w:rFonts w:cs="Tahoma"/>
                <w:color w:val="030303"/>
                <w:szCs w:val="19"/>
              </w:rPr>
              <w:t>Removal of the existing heating and hot water system in its entirety.</w:t>
            </w:r>
          </w:p>
          <w:p w14:paraId="77BA930A" w14:textId="77777777" w:rsidR="00EE6A6A" w:rsidRPr="00993943" w:rsidRDefault="00EE6A6A" w:rsidP="00EE6A6A">
            <w:pPr>
              <w:ind w:right="142"/>
              <w:rPr>
                <w:rFonts w:cs="Tahoma"/>
                <w:color w:val="030303"/>
                <w:szCs w:val="19"/>
              </w:rPr>
            </w:pPr>
          </w:p>
        </w:tc>
        <w:tc>
          <w:tcPr>
            <w:tcW w:w="1700" w:type="dxa"/>
            <w:tcBorders>
              <w:top w:val="single" w:sz="4" w:space="0" w:color="auto"/>
              <w:left w:val="single" w:sz="4" w:space="0" w:color="auto"/>
              <w:bottom w:val="single" w:sz="4" w:space="0" w:color="auto"/>
              <w:right w:val="single" w:sz="4" w:space="0" w:color="auto"/>
            </w:tcBorders>
            <w:hideMark/>
          </w:tcPr>
          <w:p w14:paraId="4BA7EE7A" w14:textId="77777777" w:rsidR="00EE6A6A" w:rsidRPr="00993943" w:rsidRDefault="00EE6A6A" w:rsidP="00EE6A6A">
            <w:pPr>
              <w:jc w:val="center"/>
              <w:rPr>
                <w:rFonts w:cs="Tahoma"/>
                <w:szCs w:val="19"/>
              </w:rPr>
            </w:pPr>
            <w:r w:rsidRPr="00993943">
              <w:rPr>
                <w:rFonts w:cs="Tahoma"/>
                <w:color w:val="000000"/>
                <w:szCs w:val="19"/>
              </w:rPr>
              <w:sym w:font="Wingdings" w:char="F0FC"/>
            </w:r>
          </w:p>
        </w:tc>
        <w:tc>
          <w:tcPr>
            <w:tcW w:w="1433" w:type="dxa"/>
            <w:tcBorders>
              <w:top w:val="single" w:sz="4" w:space="0" w:color="auto"/>
              <w:left w:val="single" w:sz="4" w:space="0" w:color="auto"/>
              <w:bottom w:val="single" w:sz="4" w:space="0" w:color="auto"/>
              <w:right w:val="single" w:sz="4" w:space="0" w:color="auto"/>
            </w:tcBorders>
          </w:tcPr>
          <w:p w14:paraId="0474A44D" w14:textId="77777777" w:rsidR="00EE6A6A" w:rsidRPr="00993943" w:rsidRDefault="00EE6A6A" w:rsidP="00EE6A6A">
            <w:pPr>
              <w:jc w:val="center"/>
              <w:rPr>
                <w:rFonts w:cs="Tahoma"/>
                <w:szCs w:val="19"/>
              </w:rPr>
            </w:pPr>
          </w:p>
        </w:tc>
      </w:tr>
      <w:tr w:rsidR="00EE6A6A" w:rsidRPr="00993943" w14:paraId="46272734" w14:textId="77777777" w:rsidTr="00EE6A6A">
        <w:trPr>
          <w:trHeight w:val="288"/>
        </w:trPr>
        <w:tc>
          <w:tcPr>
            <w:tcW w:w="751" w:type="dxa"/>
            <w:tcBorders>
              <w:top w:val="single" w:sz="4" w:space="0" w:color="575757"/>
              <w:left w:val="single" w:sz="6" w:space="0" w:color="4B4B4B"/>
              <w:bottom w:val="single" w:sz="4" w:space="0" w:color="575757"/>
              <w:right w:val="single" w:sz="6" w:space="0" w:color="545454"/>
            </w:tcBorders>
            <w:hideMark/>
          </w:tcPr>
          <w:p w14:paraId="05DC4C5B" w14:textId="77777777" w:rsidR="00EE6A6A" w:rsidRPr="00993943" w:rsidRDefault="00EE6A6A" w:rsidP="00EE6A6A">
            <w:pPr>
              <w:rPr>
                <w:rFonts w:cs="Tahoma"/>
                <w:szCs w:val="19"/>
              </w:rPr>
            </w:pPr>
            <w:r w:rsidRPr="00993943">
              <w:rPr>
                <w:rFonts w:cs="Tahoma"/>
                <w:szCs w:val="19"/>
              </w:rPr>
              <w:t>1.7</w:t>
            </w:r>
          </w:p>
        </w:tc>
        <w:tc>
          <w:tcPr>
            <w:tcW w:w="5668" w:type="dxa"/>
            <w:tcBorders>
              <w:top w:val="single" w:sz="6" w:space="0" w:color="707067"/>
              <w:left w:val="single" w:sz="6" w:space="0" w:color="545454"/>
              <w:bottom w:val="single" w:sz="6" w:space="0" w:color="707067"/>
              <w:right w:val="single" w:sz="4" w:space="0" w:color="auto"/>
            </w:tcBorders>
            <w:hideMark/>
          </w:tcPr>
          <w:p w14:paraId="6F69FD3F" w14:textId="77777777" w:rsidR="00EE6A6A" w:rsidRDefault="00EE6A6A" w:rsidP="00EE6A6A">
            <w:pPr>
              <w:ind w:right="142"/>
              <w:rPr>
                <w:rFonts w:cs="Tahoma"/>
                <w:color w:val="030303"/>
                <w:szCs w:val="19"/>
              </w:rPr>
            </w:pPr>
            <w:r w:rsidRPr="00993943">
              <w:rPr>
                <w:rFonts w:cs="Tahoma"/>
                <w:color w:val="030303"/>
                <w:szCs w:val="19"/>
              </w:rPr>
              <w:t>Removal of all existing control equipment and associated wiring   and accessories.</w:t>
            </w:r>
          </w:p>
          <w:p w14:paraId="502550F2" w14:textId="77777777" w:rsidR="00EE6A6A" w:rsidRPr="00993943" w:rsidRDefault="00EE6A6A" w:rsidP="00EE6A6A">
            <w:pPr>
              <w:ind w:right="142"/>
              <w:rPr>
                <w:rFonts w:cs="Tahoma"/>
                <w:color w:val="030303"/>
                <w:szCs w:val="19"/>
              </w:rPr>
            </w:pPr>
          </w:p>
        </w:tc>
        <w:tc>
          <w:tcPr>
            <w:tcW w:w="1700" w:type="dxa"/>
            <w:tcBorders>
              <w:top w:val="single" w:sz="4" w:space="0" w:color="auto"/>
              <w:left w:val="single" w:sz="4" w:space="0" w:color="auto"/>
              <w:bottom w:val="single" w:sz="4" w:space="0" w:color="auto"/>
              <w:right w:val="single" w:sz="4" w:space="0" w:color="auto"/>
            </w:tcBorders>
            <w:hideMark/>
          </w:tcPr>
          <w:p w14:paraId="429F45E1" w14:textId="77777777" w:rsidR="00EE6A6A" w:rsidRPr="00993943" w:rsidRDefault="00EE6A6A" w:rsidP="00EE6A6A">
            <w:pPr>
              <w:jc w:val="center"/>
              <w:rPr>
                <w:rFonts w:cs="Tahoma"/>
                <w:szCs w:val="19"/>
              </w:rPr>
            </w:pPr>
            <w:r w:rsidRPr="00993943">
              <w:rPr>
                <w:rFonts w:cs="Tahoma"/>
                <w:color w:val="000000"/>
                <w:szCs w:val="19"/>
              </w:rPr>
              <w:sym w:font="Wingdings" w:char="F0FC"/>
            </w:r>
          </w:p>
        </w:tc>
        <w:tc>
          <w:tcPr>
            <w:tcW w:w="1433" w:type="dxa"/>
            <w:tcBorders>
              <w:top w:val="single" w:sz="4" w:space="0" w:color="auto"/>
              <w:left w:val="single" w:sz="4" w:space="0" w:color="auto"/>
              <w:bottom w:val="single" w:sz="4" w:space="0" w:color="auto"/>
              <w:right w:val="single" w:sz="4" w:space="0" w:color="auto"/>
            </w:tcBorders>
          </w:tcPr>
          <w:p w14:paraId="7348AD24" w14:textId="77777777" w:rsidR="00EE6A6A" w:rsidRPr="00993943" w:rsidRDefault="00EE6A6A" w:rsidP="00EE6A6A">
            <w:pPr>
              <w:jc w:val="center"/>
              <w:rPr>
                <w:rFonts w:cs="Tahoma"/>
                <w:szCs w:val="19"/>
              </w:rPr>
            </w:pPr>
          </w:p>
        </w:tc>
      </w:tr>
      <w:tr w:rsidR="00EE6A6A" w:rsidRPr="00993943" w14:paraId="5719B09C" w14:textId="77777777" w:rsidTr="00EE6A6A">
        <w:trPr>
          <w:trHeight w:val="288"/>
        </w:trPr>
        <w:tc>
          <w:tcPr>
            <w:tcW w:w="751" w:type="dxa"/>
            <w:tcBorders>
              <w:top w:val="single" w:sz="4" w:space="0" w:color="575757"/>
              <w:left w:val="single" w:sz="6" w:space="0" w:color="4B4B4B"/>
              <w:bottom w:val="single" w:sz="4" w:space="0" w:color="575757"/>
              <w:right w:val="single" w:sz="6" w:space="0" w:color="545454"/>
            </w:tcBorders>
            <w:hideMark/>
          </w:tcPr>
          <w:p w14:paraId="6717C9BC" w14:textId="77777777" w:rsidR="00EE6A6A" w:rsidRPr="00993943" w:rsidRDefault="00EE6A6A" w:rsidP="00EE6A6A">
            <w:pPr>
              <w:rPr>
                <w:rFonts w:cs="Tahoma"/>
                <w:szCs w:val="19"/>
              </w:rPr>
            </w:pPr>
            <w:r w:rsidRPr="00993943">
              <w:rPr>
                <w:rFonts w:cs="Tahoma"/>
                <w:szCs w:val="19"/>
              </w:rPr>
              <w:t>1.8</w:t>
            </w:r>
          </w:p>
        </w:tc>
        <w:tc>
          <w:tcPr>
            <w:tcW w:w="5668" w:type="dxa"/>
            <w:tcBorders>
              <w:top w:val="single" w:sz="6" w:space="0" w:color="707067"/>
              <w:left w:val="single" w:sz="6" w:space="0" w:color="545454"/>
              <w:bottom w:val="single" w:sz="6" w:space="0" w:color="707067"/>
              <w:right w:val="single" w:sz="4" w:space="0" w:color="auto"/>
            </w:tcBorders>
            <w:hideMark/>
          </w:tcPr>
          <w:p w14:paraId="16A314F4" w14:textId="77777777" w:rsidR="00EE6A6A" w:rsidRDefault="00EE6A6A" w:rsidP="00EE6A6A">
            <w:pPr>
              <w:ind w:right="142"/>
              <w:rPr>
                <w:rFonts w:cs="Tahoma"/>
                <w:color w:val="030303"/>
                <w:szCs w:val="19"/>
              </w:rPr>
            </w:pPr>
            <w:r w:rsidRPr="00993943">
              <w:rPr>
                <w:rFonts w:cs="Tahoma"/>
                <w:color w:val="030303"/>
                <w:szCs w:val="19"/>
              </w:rPr>
              <w:t>Removal of gas fires which are to be isolated and the gas supply capped, bricking up flue apertures, render and set, fixing plaster vent with permanent ventilator, renewing skirting, making good to all disturbed surfaces clearing away, and leave ready for redecoration.</w:t>
            </w:r>
          </w:p>
          <w:p w14:paraId="09679E73" w14:textId="77777777" w:rsidR="00EE6A6A" w:rsidRPr="00993943" w:rsidRDefault="00EE6A6A" w:rsidP="00EE6A6A">
            <w:pPr>
              <w:ind w:right="142"/>
              <w:rPr>
                <w:rFonts w:cs="Tahoma"/>
                <w:color w:val="030303"/>
                <w:szCs w:val="19"/>
              </w:rPr>
            </w:pPr>
          </w:p>
        </w:tc>
        <w:tc>
          <w:tcPr>
            <w:tcW w:w="1700" w:type="dxa"/>
            <w:tcBorders>
              <w:top w:val="single" w:sz="4" w:space="0" w:color="auto"/>
              <w:left w:val="single" w:sz="4" w:space="0" w:color="auto"/>
              <w:bottom w:val="single" w:sz="4" w:space="0" w:color="auto"/>
              <w:right w:val="single" w:sz="4" w:space="0" w:color="auto"/>
            </w:tcBorders>
            <w:hideMark/>
          </w:tcPr>
          <w:p w14:paraId="67365207" w14:textId="77777777" w:rsidR="00EE6A6A" w:rsidRPr="00993943" w:rsidRDefault="00EE6A6A" w:rsidP="00EE6A6A">
            <w:pPr>
              <w:jc w:val="center"/>
              <w:rPr>
                <w:rFonts w:cs="Tahoma"/>
                <w:szCs w:val="19"/>
              </w:rPr>
            </w:pPr>
            <w:r w:rsidRPr="00993943">
              <w:rPr>
                <w:rFonts w:cs="Tahoma"/>
                <w:color w:val="000000"/>
                <w:szCs w:val="19"/>
              </w:rPr>
              <w:sym w:font="Wingdings" w:char="F0FC"/>
            </w:r>
          </w:p>
        </w:tc>
        <w:tc>
          <w:tcPr>
            <w:tcW w:w="1433" w:type="dxa"/>
            <w:tcBorders>
              <w:top w:val="single" w:sz="4" w:space="0" w:color="auto"/>
              <w:left w:val="single" w:sz="4" w:space="0" w:color="auto"/>
              <w:bottom w:val="single" w:sz="4" w:space="0" w:color="auto"/>
              <w:right w:val="single" w:sz="4" w:space="0" w:color="auto"/>
            </w:tcBorders>
          </w:tcPr>
          <w:p w14:paraId="29F5D5D9" w14:textId="77777777" w:rsidR="00EE6A6A" w:rsidRPr="00993943" w:rsidRDefault="00EE6A6A" w:rsidP="00EE6A6A">
            <w:pPr>
              <w:jc w:val="center"/>
              <w:rPr>
                <w:rFonts w:cs="Tahoma"/>
                <w:szCs w:val="19"/>
              </w:rPr>
            </w:pPr>
          </w:p>
        </w:tc>
      </w:tr>
      <w:tr w:rsidR="00EE6A6A" w:rsidRPr="00993943" w14:paraId="1A23A100" w14:textId="77777777" w:rsidTr="00EE6A6A">
        <w:trPr>
          <w:trHeight w:val="288"/>
        </w:trPr>
        <w:tc>
          <w:tcPr>
            <w:tcW w:w="751" w:type="dxa"/>
            <w:tcBorders>
              <w:top w:val="single" w:sz="4" w:space="0" w:color="575757"/>
              <w:left w:val="single" w:sz="6" w:space="0" w:color="4B4B4B"/>
              <w:bottom w:val="single" w:sz="4" w:space="0" w:color="575757"/>
              <w:right w:val="single" w:sz="6" w:space="0" w:color="545454"/>
            </w:tcBorders>
            <w:hideMark/>
          </w:tcPr>
          <w:p w14:paraId="0F993527" w14:textId="77777777" w:rsidR="00EE6A6A" w:rsidRPr="00993943" w:rsidRDefault="00EE6A6A" w:rsidP="00EE6A6A">
            <w:pPr>
              <w:rPr>
                <w:rFonts w:cs="Tahoma"/>
                <w:szCs w:val="19"/>
              </w:rPr>
            </w:pPr>
            <w:r w:rsidRPr="00993943">
              <w:rPr>
                <w:rFonts w:cs="Tahoma"/>
                <w:szCs w:val="19"/>
              </w:rPr>
              <w:t>1.9</w:t>
            </w:r>
          </w:p>
        </w:tc>
        <w:tc>
          <w:tcPr>
            <w:tcW w:w="5668" w:type="dxa"/>
            <w:tcBorders>
              <w:top w:val="single" w:sz="6" w:space="0" w:color="707067"/>
              <w:left w:val="single" w:sz="6" w:space="0" w:color="545454"/>
              <w:bottom w:val="single" w:sz="6" w:space="0" w:color="707067"/>
              <w:right w:val="single" w:sz="4" w:space="0" w:color="auto"/>
            </w:tcBorders>
            <w:hideMark/>
          </w:tcPr>
          <w:p w14:paraId="0398E2E7" w14:textId="77777777" w:rsidR="00EE6A6A" w:rsidRDefault="00EE6A6A" w:rsidP="00EE6A6A">
            <w:pPr>
              <w:ind w:right="142"/>
              <w:rPr>
                <w:rFonts w:cs="Tahoma"/>
                <w:color w:val="030303"/>
                <w:szCs w:val="19"/>
              </w:rPr>
            </w:pPr>
            <w:r w:rsidRPr="00993943">
              <w:rPr>
                <w:rFonts w:cs="Tahoma"/>
                <w:color w:val="030303"/>
                <w:szCs w:val="19"/>
              </w:rPr>
              <w:t>Fitting of restraint chains to gas cookers</w:t>
            </w:r>
          </w:p>
          <w:p w14:paraId="1B456135" w14:textId="77777777" w:rsidR="00EE6A6A" w:rsidRPr="00993943" w:rsidRDefault="00EE6A6A" w:rsidP="00EE6A6A">
            <w:pPr>
              <w:ind w:right="142"/>
              <w:rPr>
                <w:rFonts w:cs="Tahoma"/>
                <w:color w:val="030303"/>
                <w:szCs w:val="19"/>
              </w:rPr>
            </w:pPr>
          </w:p>
        </w:tc>
        <w:tc>
          <w:tcPr>
            <w:tcW w:w="1700" w:type="dxa"/>
            <w:tcBorders>
              <w:top w:val="single" w:sz="4" w:space="0" w:color="auto"/>
              <w:left w:val="single" w:sz="4" w:space="0" w:color="auto"/>
              <w:bottom w:val="single" w:sz="4" w:space="0" w:color="auto"/>
              <w:right w:val="single" w:sz="4" w:space="0" w:color="auto"/>
            </w:tcBorders>
          </w:tcPr>
          <w:p w14:paraId="4FAEE4F3" w14:textId="77777777" w:rsidR="00EE6A6A" w:rsidRPr="00993943" w:rsidRDefault="00EE6A6A" w:rsidP="00EE6A6A">
            <w:pPr>
              <w:jc w:val="center"/>
              <w:rPr>
                <w:rFonts w:cs="Tahoma"/>
                <w:szCs w:val="19"/>
              </w:rPr>
            </w:pPr>
          </w:p>
        </w:tc>
        <w:tc>
          <w:tcPr>
            <w:tcW w:w="1433" w:type="dxa"/>
            <w:tcBorders>
              <w:top w:val="single" w:sz="4" w:space="0" w:color="auto"/>
              <w:left w:val="single" w:sz="4" w:space="0" w:color="auto"/>
              <w:bottom w:val="single" w:sz="4" w:space="0" w:color="auto"/>
              <w:right w:val="single" w:sz="4" w:space="0" w:color="auto"/>
            </w:tcBorders>
            <w:hideMark/>
          </w:tcPr>
          <w:p w14:paraId="03922F0C" w14:textId="77777777" w:rsidR="00EE6A6A" w:rsidRPr="00993943" w:rsidRDefault="00EE6A6A" w:rsidP="00EE6A6A">
            <w:pPr>
              <w:jc w:val="center"/>
              <w:rPr>
                <w:rFonts w:cs="Tahoma"/>
                <w:szCs w:val="19"/>
              </w:rPr>
            </w:pPr>
            <w:r w:rsidRPr="00993943">
              <w:rPr>
                <w:rFonts w:cs="Tahoma"/>
                <w:color w:val="000000"/>
                <w:szCs w:val="19"/>
              </w:rPr>
              <w:sym w:font="Wingdings" w:char="F0FC"/>
            </w:r>
          </w:p>
        </w:tc>
      </w:tr>
      <w:tr w:rsidR="00EE6A6A" w:rsidRPr="00993943" w14:paraId="501A1C57" w14:textId="77777777" w:rsidTr="00EE6A6A">
        <w:trPr>
          <w:trHeight w:val="288"/>
        </w:trPr>
        <w:tc>
          <w:tcPr>
            <w:tcW w:w="751" w:type="dxa"/>
            <w:tcBorders>
              <w:top w:val="single" w:sz="4" w:space="0" w:color="575757"/>
              <w:left w:val="single" w:sz="6" w:space="0" w:color="4B4B4B"/>
              <w:bottom w:val="single" w:sz="4" w:space="0" w:color="575757"/>
              <w:right w:val="single" w:sz="6" w:space="0" w:color="545454"/>
            </w:tcBorders>
            <w:hideMark/>
          </w:tcPr>
          <w:p w14:paraId="63E434F8" w14:textId="77777777" w:rsidR="00EE6A6A" w:rsidRPr="00993943" w:rsidRDefault="00EE6A6A" w:rsidP="00EE6A6A">
            <w:pPr>
              <w:rPr>
                <w:rFonts w:cs="Tahoma"/>
                <w:szCs w:val="19"/>
              </w:rPr>
            </w:pPr>
            <w:r w:rsidRPr="00993943">
              <w:rPr>
                <w:rFonts w:cs="Tahoma"/>
                <w:szCs w:val="19"/>
              </w:rPr>
              <w:t>1.10</w:t>
            </w:r>
          </w:p>
        </w:tc>
        <w:tc>
          <w:tcPr>
            <w:tcW w:w="5668" w:type="dxa"/>
            <w:tcBorders>
              <w:top w:val="single" w:sz="6" w:space="0" w:color="707067"/>
              <w:left w:val="single" w:sz="6" w:space="0" w:color="545454"/>
              <w:bottom w:val="single" w:sz="6" w:space="0" w:color="707067"/>
              <w:right w:val="single" w:sz="4" w:space="0" w:color="auto"/>
            </w:tcBorders>
            <w:hideMark/>
          </w:tcPr>
          <w:p w14:paraId="44D1023C" w14:textId="77777777" w:rsidR="00EE6A6A" w:rsidRDefault="00EE6A6A" w:rsidP="00EE6A6A">
            <w:pPr>
              <w:ind w:right="142"/>
              <w:rPr>
                <w:rFonts w:cs="Tahoma"/>
                <w:color w:val="030303"/>
                <w:szCs w:val="19"/>
              </w:rPr>
            </w:pPr>
            <w:r w:rsidRPr="00993943">
              <w:rPr>
                <w:rFonts w:cs="Tahoma"/>
                <w:color w:val="030303"/>
                <w:szCs w:val="19"/>
              </w:rPr>
              <w:t>All builders work in connection with the installation, including holes, making good decorations to match existing following the removal of redundant equipment and after the installation of new equipment.</w:t>
            </w:r>
          </w:p>
          <w:p w14:paraId="214F801B" w14:textId="77777777" w:rsidR="00EE6A6A" w:rsidRPr="00993943" w:rsidRDefault="00EE6A6A" w:rsidP="00EE6A6A">
            <w:pPr>
              <w:ind w:right="142"/>
              <w:rPr>
                <w:rFonts w:cs="Tahoma"/>
                <w:color w:val="030303"/>
                <w:szCs w:val="19"/>
              </w:rPr>
            </w:pPr>
          </w:p>
        </w:tc>
        <w:tc>
          <w:tcPr>
            <w:tcW w:w="1700" w:type="dxa"/>
            <w:tcBorders>
              <w:top w:val="single" w:sz="4" w:space="0" w:color="auto"/>
              <w:left w:val="single" w:sz="4" w:space="0" w:color="auto"/>
              <w:bottom w:val="single" w:sz="4" w:space="0" w:color="auto"/>
              <w:right w:val="single" w:sz="4" w:space="0" w:color="auto"/>
            </w:tcBorders>
            <w:hideMark/>
          </w:tcPr>
          <w:p w14:paraId="01F24A27" w14:textId="77777777" w:rsidR="00EE6A6A" w:rsidRPr="00993943" w:rsidRDefault="00EE6A6A" w:rsidP="00EE6A6A">
            <w:pPr>
              <w:jc w:val="center"/>
              <w:rPr>
                <w:rFonts w:cs="Tahoma"/>
                <w:szCs w:val="19"/>
              </w:rPr>
            </w:pPr>
            <w:r w:rsidRPr="00993943">
              <w:rPr>
                <w:rFonts w:cs="Tahoma"/>
                <w:color w:val="000000"/>
                <w:szCs w:val="19"/>
              </w:rPr>
              <w:sym w:font="Wingdings" w:char="F0FC"/>
            </w:r>
          </w:p>
        </w:tc>
        <w:tc>
          <w:tcPr>
            <w:tcW w:w="1433" w:type="dxa"/>
            <w:tcBorders>
              <w:top w:val="single" w:sz="4" w:space="0" w:color="auto"/>
              <w:left w:val="single" w:sz="4" w:space="0" w:color="auto"/>
              <w:bottom w:val="single" w:sz="4" w:space="0" w:color="auto"/>
              <w:right w:val="single" w:sz="4" w:space="0" w:color="auto"/>
            </w:tcBorders>
          </w:tcPr>
          <w:p w14:paraId="47137270" w14:textId="77777777" w:rsidR="00EE6A6A" w:rsidRPr="00993943" w:rsidRDefault="00EE6A6A" w:rsidP="00EE6A6A">
            <w:pPr>
              <w:jc w:val="center"/>
              <w:rPr>
                <w:rFonts w:cs="Tahoma"/>
                <w:szCs w:val="19"/>
              </w:rPr>
            </w:pPr>
          </w:p>
        </w:tc>
      </w:tr>
      <w:tr w:rsidR="00EE6A6A" w:rsidRPr="00993943" w14:paraId="036B8E4D" w14:textId="77777777" w:rsidTr="00EE6A6A">
        <w:trPr>
          <w:trHeight w:val="288"/>
        </w:trPr>
        <w:tc>
          <w:tcPr>
            <w:tcW w:w="751" w:type="dxa"/>
            <w:tcBorders>
              <w:top w:val="single" w:sz="4" w:space="0" w:color="575757"/>
              <w:left w:val="single" w:sz="6" w:space="0" w:color="4B4B4B"/>
              <w:bottom w:val="single" w:sz="4" w:space="0" w:color="auto"/>
              <w:right w:val="single" w:sz="6" w:space="0" w:color="545454"/>
            </w:tcBorders>
            <w:hideMark/>
          </w:tcPr>
          <w:p w14:paraId="14BE046F" w14:textId="77777777" w:rsidR="00EE6A6A" w:rsidRPr="00993943" w:rsidRDefault="00EE6A6A" w:rsidP="00EE6A6A">
            <w:pPr>
              <w:rPr>
                <w:rFonts w:cs="Tahoma"/>
                <w:szCs w:val="19"/>
              </w:rPr>
            </w:pPr>
            <w:r w:rsidRPr="00993943">
              <w:rPr>
                <w:rFonts w:cs="Tahoma"/>
                <w:szCs w:val="19"/>
              </w:rPr>
              <w:t>1.11</w:t>
            </w:r>
          </w:p>
        </w:tc>
        <w:tc>
          <w:tcPr>
            <w:tcW w:w="5668" w:type="dxa"/>
            <w:tcBorders>
              <w:top w:val="single" w:sz="6" w:space="0" w:color="707067"/>
              <w:left w:val="single" w:sz="6" w:space="0" w:color="545454"/>
              <w:bottom w:val="single" w:sz="4" w:space="0" w:color="auto"/>
              <w:right w:val="single" w:sz="4" w:space="0" w:color="auto"/>
            </w:tcBorders>
            <w:hideMark/>
          </w:tcPr>
          <w:p w14:paraId="58BCCD18" w14:textId="77777777" w:rsidR="00EE6A6A" w:rsidRDefault="00EE6A6A" w:rsidP="00EE6A6A">
            <w:pPr>
              <w:ind w:right="142"/>
              <w:rPr>
                <w:rFonts w:cs="Tahoma"/>
                <w:color w:val="030303"/>
                <w:szCs w:val="19"/>
              </w:rPr>
            </w:pPr>
            <w:r w:rsidRPr="00993943">
              <w:rPr>
                <w:rFonts w:cs="Tahoma"/>
                <w:color w:val="030303"/>
                <w:szCs w:val="19"/>
              </w:rPr>
              <w:t xml:space="preserve">Undertake all surveys, prepare working drawings, prepare all calculations, prepare radiator schedules, obtain </w:t>
            </w:r>
            <w:r>
              <w:rPr>
                <w:rFonts w:cs="Tahoma"/>
                <w:color w:val="030303"/>
                <w:szCs w:val="19"/>
              </w:rPr>
              <w:t>Customer’s</w:t>
            </w:r>
            <w:r w:rsidRPr="00993943">
              <w:rPr>
                <w:rFonts w:cs="Tahoma"/>
                <w:color w:val="030303"/>
                <w:szCs w:val="19"/>
              </w:rPr>
              <w:t xml:space="preserve"> approval, obtain Client’s </w:t>
            </w:r>
            <w:r>
              <w:rPr>
                <w:rFonts w:cs="Tahoma"/>
                <w:color w:val="030303"/>
                <w:szCs w:val="19"/>
              </w:rPr>
              <w:t xml:space="preserve">Representative’s </w:t>
            </w:r>
            <w:r w:rsidRPr="00993943">
              <w:rPr>
                <w:rFonts w:cs="Tahoma"/>
                <w:color w:val="030303"/>
                <w:szCs w:val="19"/>
              </w:rPr>
              <w:t xml:space="preserve">approval. The Service Provider shall carry out all necessary </w:t>
            </w:r>
            <w:r>
              <w:rPr>
                <w:rFonts w:cs="Tahoma"/>
                <w:color w:val="030303"/>
                <w:szCs w:val="19"/>
              </w:rPr>
              <w:t xml:space="preserve">Customer </w:t>
            </w:r>
            <w:r w:rsidRPr="00993943">
              <w:rPr>
                <w:rFonts w:cs="Tahoma"/>
                <w:color w:val="030303"/>
                <w:szCs w:val="19"/>
              </w:rPr>
              <w:t>consultation.</w:t>
            </w:r>
          </w:p>
          <w:p w14:paraId="5E150974" w14:textId="77777777" w:rsidR="00EE6A6A" w:rsidRPr="00993943" w:rsidRDefault="00EE6A6A" w:rsidP="00EE6A6A">
            <w:pPr>
              <w:ind w:right="142"/>
              <w:rPr>
                <w:rFonts w:cs="Tahoma"/>
                <w:bCs/>
                <w:color w:val="030303"/>
                <w:w w:val="104"/>
                <w:szCs w:val="19"/>
              </w:rPr>
            </w:pPr>
          </w:p>
        </w:tc>
        <w:tc>
          <w:tcPr>
            <w:tcW w:w="1700" w:type="dxa"/>
            <w:tcBorders>
              <w:top w:val="single" w:sz="4" w:space="0" w:color="auto"/>
              <w:left w:val="single" w:sz="4" w:space="0" w:color="auto"/>
              <w:bottom w:val="single" w:sz="4" w:space="0" w:color="auto"/>
              <w:right w:val="single" w:sz="4" w:space="0" w:color="auto"/>
            </w:tcBorders>
            <w:hideMark/>
          </w:tcPr>
          <w:p w14:paraId="68188B05" w14:textId="77777777" w:rsidR="00EE6A6A" w:rsidRPr="00993943" w:rsidRDefault="00EE6A6A" w:rsidP="00EE6A6A">
            <w:pPr>
              <w:jc w:val="center"/>
              <w:rPr>
                <w:rFonts w:cs="Tahoma"/>
                <w:szCs w:val="19"/>
              </w:rPr>
            </w:pPr>
            <w:r w:rsidRPr="00993943">
              <w:rPr>
                <w:rFonts w:cs="Tahoma"/>
                <w:color w:val="000000"/>
                <w:szCs w:val="19"/>
              </w:rPr>
              <w:sym w:font="Wingdings" w:char="F0FC"/>
            </w:r>
          </w:p>
        </w:tc>
        <w:tc>
          <w:tcPr>
            <w:tcW w:w="1433" w:type="dxa"/>
            <w:tcBorders>
              <w:top w:val="single" w:sz="4" w:space="0" w:color="auto"/>
              <w:left w:val="single" w:sz="4" w:space="0" w:color="auto"/>
              <w:bottom w:val="single" w:sz="4" w:space="0" w:color="auto"/>
              <w:right w:val="single" w:sz="4" w:space="0" w:color="auto"/>
            </w:tcBorders>
          </w:tcPr>
          <w:p w14:paraId="109A1D87" w14:textId="77777777" w:rsidR="00EE6A6A" w:rsidRPr="00993943" w:rsidRDefault="00EE6A6A" w:rsidP="00EE6A6A">
            <w:pPr>
              <w:jc w:val="center"/>
              <w:rPr>
                <w:rFonts w:cs="Tahoma"/>
                <w:szCs w:val="19"/>
              </w:rPr>
            </w:pPr>
          </w:p>
        </w:tc>
      </w:tr>
    </w:tbl>
    <w:p w14:paraId="503ED3AC" w14:textId="77777777" w:rsidR="00EE6A6A" w:rsidRDefault="00EE6A6A" w:rsidP="00EE6A6A"/>
    <w:p w14:paraId="154B5410" w14:textId="77777777" w:rsidR="00EE6A6A" w:rsidRDefault="00EE6A6A" w:rsidP="00EE6A6A">
      <w:pPr>
        <w:widowControl/>
        <w:spacing w:after="160" w:line="259" w:lineRule="auto"/>
      </w:pPr>
      <w:r>
        <w:br w:type="page"/>
      </w:r>
    </w:p>
    <w:p w14:paraId="05E4B6D8" w14:textId="77777777" w:rsidR="00EE6A6A" w:rsidRDefault="00EE6A6A" w:rsidP="00EE6A6A"/>
    <w:tbl>
      <w:tblPr>
        <w:tblW w:w="9552" w:type="dxa"/>
        <w:tblInd w:w="106" w:type="dxa"/>
        <w:tblLayout w:type="fixed"/>
        <w:tblCellMar>
          <w:left w:w="0" w:type="dxa"/>
          <w:right w:w="0" w:type="dxa"/>
        </w:tblCellMar>
        <w:tblLook w:val="04A0" w:firstRow="1" w:lastRow="0" w:firstColumn="1" w:lastColumn="0" w:noHBand="0" w:noVBand="1"/>
      </w:tblPr>
      <w:tblGrid>
        <w:gridCol w:w="751"/>
        <w:gridCol w:w="5668"/>
        <w:gridCol w:w="1700"/>
        <w:gridCol w:w="1433"/>
      </w:tblGrid>
      <w:tr w:rsidR="00EE6A6A" w:rsidRPr="00993943" w14:paraId="60689175" w14:textId="77777777" w:rsidTr="00EE6A6A">
        <w:trPr>
          <w:trHeight w:val="288"/>
        </w:trPr>
        <w:tc>
          <w:tcPr>
            <w:tcW w:w="751" w:type="dxa"/>
            <w:tcBorders>
              <w:top w:val="single" w:sz="4" w:space="0" w:color="343434"/>
              <w:left w:val="single" w:sz="6" w:space="0" w:color="4B4B4B"/>
              <w:bottom w:val="single" w:sz="4" w:space="0" w:color="444444"/>
              <w:right w:val="single" w:sz="6" w:space="0" w:color="545454"/>
            </w:tcBorders>
          </w:tcPr>
          <w:p w14:paraId="32472575" w14:textId="77777777" w:rsidR="00EE6A6A" w:rsidRPr="00993943" w:rsidRDefault="00EE6A6A" w:rsidP="00EE6A6A">
            <w:pPr>
              <w:rPr>
                <w:rFonts w:cs="Tahoma"/>
                <w:color w:val="030303"/>
                <w:w w:val="107"/>
                <w:szCs w:val="19"/>
              </w:rPr>
            </w:pPr>
          </w:p>
          <w:p w14:paraId="6E74BAB0" w14:textId="77777777" w:rsidR="00EE6A6A" w:rsidRPr="00993943" w:rsidRDefault="00EE6A6A" w:rsidP="00EE6A6A">
            <w:pPr>
              <w:rPr>
                <w:rFonts w:cs="Tahoma"/>
                <w:szCs w:val="19"/>
              </w:rPr>
            </w:pPr>
            <w:r w:rsidRPr="00993943">
              <w:rPr>
                <w:rFonts w:cs="Tahoma"/>
                <w:color w:val="030303"/>
                <w:w w:val="107"/>
                <w:szCs w:val="19"/>
              </w:rPr>
              <w:t>Item</w:t>
            </w:r>
          </w:p>
        </w:tc>
        <w:tc>
          <w:tcPr>
            <w:tcW w:w="5668" w:type="dxa"/>
            <w:tcBorders>
              <w:top w:val="single" w:sz="6" w:space="0" w:color="5B5B5B"/>
              <w:left w:val="single" w:sz="6" w:space="0" w:color="545454"/>
              <w:bottom w:val="single" w:sz="6" w:space="0" w:color="646464"/>
              <w:right w:val="single" w:sz="4" w:space="0" w:color="auto"/>
            </w:tcBorders>
          </w:tcPr>
          <w:p w14:paraId="0F2AF331" w14:textId="77777777" w:rsidR="00EE6A6A" w:rsidRPr="00993943" w:rsidRDefault="00EE6A6A" w:rsidP="00EE6A6A">
            <w:pPr>
              <w:tabs>
                <w:tab w:val="left" w:pos="156"/>
              </w:tabs>
              <w:ind w:right="142"/>
              <w:rPr>
                <w:rFonts w:cs="Tahoma"/>
                <w:color w:val="030303"/>
                <w:position w:val="-1"/>
                <w:szCs w:val="19"/>
              </w:rPr>
            </w:pPr>
          </w:p>
          <w:p w14:paraId="7DC05F03" w14:textId="77777777" w:rsidR="00EE6A6A" w:rsidRPr="00993943" w:rsidRDefault="00EE6A6A" w:rsidP="00EE6A6A">
            <w:pPr>
              <w:tabs>
                <w:tab w:val="left" w:pos="156"/>
              </w:tabs>
              <w:ind w:right="142"/>
              <w:rPr>
                <w:rFonts w:cs="Tahoma"/>
                <w:szCs w:val="19"/>
              </w:rPr>
            </w:pPr>
            <w:r w:rsidRPr="00993943">
              <w:rPr>
                <w:rFonts w:cs="Tahoma"/>
                <w:color w:val="030303"/>
                <w:position w:val="-1"/>
                <w:szCs w:val="19"/>
              </w:rPr>
              <w:t>Work</w:t>
            </w:r>
            <w:r w:rsidRPr="00993943">
              <w:rPr>
                <w:rFonts w:cs="Tahoma"/>
                <w:color w:val="030303"/>
                <w:spacing w:val="34"/>
                <w:position w:val="-1"/>
                <w:szCs w:val="19"/>
              </w:rPr>
              <w:t xml:space="preserve"> </w:t>
            </w:r>
            <w:r w:rsidRPr="00993943">
              <w:rPr>
                <w:rFonts w:cs="Tahoma"/>
                <w:color w:val="030303"/>
                <w:w w:val="110"/>
                <w:position w:val="-1"/>
                <w:szCs w:val="19"/>
              </w:rPr>
              <w:t>Descr</w:t>
            </w:r>
            <w:r w:rsidRPr="00993943">
              <w:rPr>
                <w:rFonts w:cs="Tahoma"/>
                <w:color w:val="030303"/>
                <w:spacing w:val="-27"/>
                <w:w w:val="110"/>
                <w:position w:val="-1"/>
                <w:szCs w:val="19"/>
              </w:rPr>
              <w:t>i</w:t>
            </w:r>
            <w:r w:rsidRPr="00993943">
              <w:rPr>
                <w:rFonts w:cs="Tahoma"/>
                <w:color w:val="282D2A"/>
                <w:spacing w:val="-3"/>
                <w:w w:val="116"/>
                <w:position w:val="-1"/>
                <w:szCs w:val="19"/>
              </w:rPr>
              <w:t>p</w:t>
            </w:r>
            <w:r w:rsidRPr="00993943">
              <w:rPr>
                <w:rFonts w:cs="Tahoma"/>
                <w:color w:val="030303"/>
                <w:w w:val="116"/>
                <w:position w:val="-1"/>
                <w:szCs w:val="19"/>
              </w:rPr>
              <w:t>tion</w:t>
            </w:r>
          </w:p>
        </w:tc>
        <w:tc>
          <w:tcPr>
            <w:tcW w:w="1700" w:type="dxa"/>
            <w:tcBorders>
              <w:top w:val="single" w:sz="4" w:space="0" w:color="auto"/>
              <w:left w:val="single" w:sz="4" w:space="0" w:color="auto"/>
              <w:bottom w:val="single" w:sz="4" w:space="0" w:color="auto"/>
              <w:right w:val="single" w:sz="4" w:space="0" w:color="auto"/>
            </w:tcBorders>
            <w:hideMark/>
          </w:tcPr>
          <w:p w14:paraId="5809E97A" w14:textId="77777777" w:rsidR="00EE6A6A" w:rsidRPr="00EF4CFC" w:rsidRDefault="00EE6A6A" w:rsidP="00EE6A6A">
            <w:pPr>
              <w:jc w:val="center"/>
              <w:rPr>
                <w:rFonts w:cs="Tahoma"/>
                <w:color w:val="030303"/>
                <w:szCs w:val="19"/>
              </w:rPr>
            </w:pPr>
            <w:r w:rsidRPr="00EF4CFC">
              <w:rPr>
                <w:rFonts w:cs="Tahoma"/>
                <w:color w:val="030303"/>
                <w:szCs w:val="19"/>
              </w:rPr>
              <w:t>Deemed included within All-in Central Heating Renewal Rates</w:t>
            </w:r>
          </w:p>
        </w:tc>
        <w:tc>
          <w:tcPr>
            <w:tcW w:w="1433" w:type="dxa"/>
            <w:tcBorders>
              <w:top w:val="single" w:sz="6" w:space="0" w:color="5B5B5B"/>
              <w:left w:val="single" w:sz="4" w:space="0" w:color="auto"/>
              <w:bottom w:val="single" w:sz="4" w:space="0" w:color="auto"/>
              <w:right w:val="single" w:sz="6" w:space="0" w:color="646464"/>
            </w:tcBorders>
            <w:hideMark/>
          </w:tcPr>
          <w:p w14:paraId="0F4EE309" w14:textId="77777777" w:rsidR="00EE6A6A" w:rsidRPr="00EF4CFC" w:rsidRDefault="00EE6A6A" w:rsidP="00EE6A6A">
            <w:pPr>
              <w:jc w:val="center"/>
              <w:rPr>
                <w:rFonts w:cs="Tahoma"/>
                <w:color w:val="030303"/>
                <w:szCs w:val="19"/>
              </w:rPr>
            </w:pPr>
            <w:r w:rsidRPr="00993943">
              <w:rPr>
                <w:rFonts w:cs="Tahoma"/>
                <w:color w:val="030303"/>
                <w:szCs w:val="19"/>
              </w:rPr>
              <w:t>Reimbursed through Schedule of Rates</w:t>
            </w:r>
          </w:p>
        </w:tc>
      </w:tr>
      <w:tr w:rsidR="00EE6A6A" w:rsidRPr="00993943" w14:paraId="2ACA04B6" w14:textId="77777777" w:rsidTr="00EE6A6A">
        <w:trPr>
          <w:trHeight w:val="288"/>
        </w:trPr>
        <w:tc>
          <w:tcPr>
            <w:tcW w:w="751" w:type="dxa"/>
            <w:tcBorders>
              <w:top w:val="single" w:sz="4" w:space="0" w:color="575757"/>
              <w:left w:val="single" w:sz="6" w:space="0" w:color="4B4B4B"/>
              <w:bottom w:val="single" w:sz="4" w:space="0" w:color="575757"/>
              <w:right w:val="single" w:sz="6" w:space="0" w:color="545454"/>
            </w:tcBorders>
          </w:tcPr>
          <w:p w14:paraId="26A11065" w14:textId="77777777" w:rsidR="00EE6A6A" w:rsidRPr="00993943" w:rsidRDefault="00EE6A6A" w:rsidP="00EE6A6A">
            <w:pPr>
              <w:rPr>
                <w:rFonts w:cs="Tahoma"/>
                <w:szCs w:val="19"/>
              </w:rPr>
            </w:pPr>
          </w:p>
        </w:tc>
        <w:tc>
          <w:tcPr>
            <w:tcW w:w="5668" w:type="dxa"/>
            <w:tcBorders>
              <w:top w:val="single" w:sz="6" w:space="0" w:color="707067"/>
              <w:left w:val="single" w:sz="6" w:space="0" w:color="545454"/>
              <w:bottom w:val="single" w:sz="6" w:space="0" w:color="707067"/>
              <w:right w:val="single" w:sz="4" w:space="0" w:color="auto"/>
            </w:tcBorders>
            <w:hideMark/>
          </w:tcPr>
          <w:p w14:paraId="0BFEB2D5" w14:textId="77777777" w:rsidR="00EE6A6A" w:rsidRPr="00993943" w:rsidRDefault="00EE6A6A" w:rsidP="00EE6A6A">
            <w:pPr>
              <w:ind w:right="142"/>
              <w:rPr>
                <w:rFonts w:cs="Tahoma"/>
                <w:szCs w:val="19"/>
              </w:rPr>
            </w:pPr>
            <w:r w:rsidRPr="00993943">
              <w:rPr>
                <w:rFonts w:cs="Tahoma"/>
                <w:b/>
                <w:bCs/>
                <w:color w:val="030303"/>
                <w:w w:val="104"/>
                <w:szCs w:val="19"/>
              </w:rPr>
              <w:t>Hot and Cold Water Plumbi</w:t>
            </w:r>
            <w:r w:rsidRPr="00993943">
              <w:rPr>
                <w:rFonts w:cs="Tahoma"/>
                <w:b/>
                <w:bCs/>
                <w:color w:val="030303"/>
                <w:spacing w:val="-3"/>
                <w:w w:val="104"/>
                <w:szCs w:val="19"/>
              </w:rPr>
              <w:t>n</w:t>
            </w:r>
            <w:r w:rsidRPr="00993943">
              <w:rPr>
                <w:rFonts w:cs="Tahoma"/>
                <w:b/>
                <w:bCs/>
                <w:color w:val="1F1F1F"/>
                <w:w w:val="106"/>
                <w:szCs w:val="19"/>
              </w:rPr>
              <w:t>g</w:t>
            </w:r>
          </w:p>
        </w:tc>
        <w:tc>
          <w:tcPr>
            <w:tcW w:w="1700" w:type="dxa"/>
            <w:tcBorders>
              <w:top w:val="single" w:sz="4" w:space="0" w:color="auto"/>
              <w:left w:val="single" w:sz="4" w:space="0" w:color="auto"/>
              <w:bottom w:val="single" w:sz="4" w:space="0" w:color="auto"/>
              <w:right w:val="single" w:sz="4" w:space="0" w:color="auto"/>
            </w:tcBorders>
          </w:tcPr>
          <w:p w14:paraId="451F5B70" w14:textId="77777777" w:rsidR="00EE6A6A" w:rsidRPr="00993943" w:rsidRDefault="00EE6A6A" w:rsidP="00EE6A6A">
            <w:pPr>
              <w:jc w:val="center"/>
              <w:rPr>
                <w:rFonts w:cs="Tahoma"/>
                <w:szCs w:val="19"/>
              </w:rPr>
            </w:pPr>
          </w:p>
        </w:tc>
        <w:tc>
          <w:tcPr>
            <w:tcW w:w="1433" w:type="dxa"/>
            <w:tcBorders>
              <w:top w:val="single" w:sz="4" w:space="0" w:color="auto"/>
              <w:left w:val="single" w:sz="4" w:space="0" w:color="auto"/>
              <w:bottom w:val="single" w:sz="4" w:space="0" w:color="auto"/>
              <w:right w:val="single" w:sz="4" w:space="0" w:color="auto"/>
            </w:tcBorders>
          </w:tcPr>
          <w:p w14:paraId="5F03AB28" w14:textId="77777777" w:rsidR="00EE6A6A" w:rsidRPr="00993943" w:rsidRDefault="00EE6A6A" w:rsidP="00EE6A6A">
            <w:pPr>
              <w:jc w:val="center"/>
              <w:rPr>
                <w:rFonts w:cs="Tahoma"/>
                <w:szCs w:val="19"/>
              </w:rPr>
            </w:pPr>
          </w:p>
        </w:tc>
      </w:tr>
      <w:tr w:rsidR="00EE6A6A" w:rsidRPr="00993943" w14:paraId="3F51FC04" w14:textId="77777777" w:rsidTr="00EE6A6A">
        <w:trPr>
          <w:trHeight w:val="288"/>
        </w:trPr>
        <w:tc>
          <w:tcPr>
            <w:tcW w:w="751" w:type="dxa"/>
            <w:tcBorders>
              <w:top w:val="single" w:sz="4" w:space="0" w:color="575757"/>
              <w:left w:val="single" w:sz="6" w:space="0" w:color="4B4B4B"/>
              <w:bottom w:val="single" w:sz="4" w:space="0" w:color="575757"/>
              <w:right w:val="single" w:sz="6" w:space="0" w:color="545454"/>
            </w:tcBorders>
            <w:hideMark/>
          </w:tcPr>
          <w:p w14:paraId="2323722A" w14:textId="77777777" w:rsidR="00EE6A6A" w:rsidRPr="00EF4CFC" w:rsidRDefault="00EE6A6A" w:rsidP="00EE6A6A">
            <w:pPr>
              <w:rPr>
                <w:rFonts w:cs="Tahoma"/>
                <w:szCs w:val="19"/>
              </w:rPr>
            </w:pPr>
            <w:r w:rsidRPr="00EF4CFC">
              <w:rPr>
                <w:rFonts w:cs="Tahoma"/>
                <w:w w:val="104"/>
                <w:szCs w:val="19"/>
              </w:rPr>
              <w:t>2.1</w:t>
            </w:r>
          </w:p>
        </w:tc>
        <w:tc>
          <w:tcPr>
            <w:tcW w:w="5668" w:type="dxa"/>
            <w:tcBorders>
              <w:top w:val="single" w:sz="6" w:space="0" w:color="707067"/>
              <w:left w:val="single" w:sz="6" w:space="0" w:color="545454"/>
              <w:bottom w:val="single" w:sz="6" w:space="0" w:color="707067"/>
              <w:right w:val="single" w:sz="4" w:space="0" w:color="auto"/>
            </w:tcBorders>
            <w:hideMark/>
          </w:tcPr>
          <w:p w14:paraId="21DF8A01" w14:textId="77777777" w:rsidR="00EE6A6A" w:rsidRDefault="00EE6A6A" w:rsidP="00EE6A6A">
            <w:pPr>
              <w:ind w:right="142"/>
              <w:rPr>
                <w:rFonts w:cs="Tahoma"/>
                <w:color w:val="030303"/>
                <w:szCs w:val="19"/>
              </w:rPr>
            </w:pPr>
            <w:r w:rsidRPr="00993943">
              <w:rPr>
                <w:rFonts w:cs="Tahoma"/>
                <w:color w:val="030303"/>
                <w:szCs w:val="19"/>
              </w:rPr>
              <w:t xml:space="preserve">Connect to the existing hot water service, cold feed and open vent serving the </w:t>
            </w:r>
            <w:r>
              <w:rPr>
                <w:rFonts w:cs="Tahoma"/>
                <w:color w:val="030303"/>
                <w:szCs w:val="19"/>
              </w:rPr>
              <w:t>Property</w:t>
            </w:r>
            <w:r w:rsidRPr="00993943">
              <w:rPr>
                <w:rFonts w:cs="Tahoma"/>
                <w:color w:val="030303"/>
                <w:szCs w:val="19"/>
              </w:rPr>
              <w:t>. All the above pipework will be shown on the Service Provider's working drawings</w:t>
            </w:r>
            <w:r>
              <w:rPr>
                <w:rFonts w:cs="Tahoma"/>
                <w:color w:val="030303"/>
                <w:szCs w:val="19"/>
              </w:rPr>
              <w:t>.</w:t>
            </w:r>
          </w:p>
          <w:p w14:paraId="17BE0C8D" w14:textId="77777777" w:rsidR="00EE6A6A" w:rsidRPr="00993943" w:rsidRDefault="00EE6A6A" w:rsidP="00EE6A6A">
            <w:pPr>
              <w:ind w:right="142"/>
              <w:rPr>
                <w:rFonts w:cs="Tahoma"/>
                <w:color w:val="030303"/>
                <w:szCs w:val="19"/>
              </w:rPr>
            </w:pPr>
          </w:p>
        </w:tc>
        <w:tc>
          <w:tcPr>
            <w:tcW w:w="1700" w:type="dxa"/>
            <w:tcBorders>
              <w:top w:val="single" w:sz="4" w:space="0" w:color="auto"/>
              <w:left w:val="single" w:sz="4" w:space="0" w:color="auto"/>
              <w:bottom w:val="single" w:sz="4" w:space="0" w:color="auto"/>
              <w:right w:val="single" w:sz="4" w:space="0" w:color="auto"/>
            </w:tcBorders>
            <w:hideMark/>
          </w:tcPr>
          <w:p w14:paraId="70F43BEF" w14:textId="77777777" w:rsidR="00EE6A6A" w:rsidRPr="00993943" w:rsidRDefault="00EE6A6A" w:rsidP="00EE6A6A">
            <w:pPr>
              <w:jc w:val="center"/>
              <w:rPr>
                <w:rFonts w:cs="Tahoma"/>
                <w:szCs w:val="19"/>
              </w:rPr>
            </w:pPr>
            <w:r w:rsidRPr="00993943">
              <w:rPr>
                <w:rFonts w:cs="Tahoma"/>
                <w:color w:val="000000"/>
                <w:szCs w:val="19"/>
              </w:rPr>
              <w:sym w:font="Wingdings" w:char="F0FC"/>
            </w:r>
          </w:p>
        </w:tc>
        <w:tc>
          <w:tcPr>
            <w:tcW w:w="1433" w:type="dxa"/>
            <w:tcBorders>
              <w:top w:val="single" w:sz="4" w:space="0" w:color="auto"/>
              <w:left w:val="single" w:sz="4" w:space="0" w:color="auto"/>
              <w:bottom w:val="single" w:sz="4" w:space="0" w:color="auto"/>
              <w:right w:val="single" w:sz="4" w:space="0" w:color="auto"/>
            </w:tcBorders>
          </w:tcPr>
          <w:p w14:paraId="64AC414C" w14:textId="77777777" w:rsidR="00EE6A6A" w:rsidRPr="00993943" w:rsidRDefault="00EE6A6A" w:rsidP="00EE6A6A">
            <w:pPr>
              <w:jc w:val="center"/>
              <w:rPr>
                <w:rFonts w:cs="Tahoma"/>
                <w:szCs w:val="19"/>
              </w:rPr>
            </w:pPr>
          </w:p>
        </w:tc>
      </w:tr>
      <w:tr w:rsidR="00EE6A6A" w:rsidRPr="00993943" w14:paraId="625E12AC" w14:textId="77777777" w:rsidTr="00EE6A6A">
        <w:trPr>
          <w:trHeight w:val="288"/>
        </w:trPr>
        <w:tc>
          <w:tcPr>
            <w:tcW w:w="751" w:type="dxa"/>
            <w:tcBorders>
              <w:top w:val="single" w:sz="4" w:space="0" w:color="575757"/>
              <w:left w:val="single" w:sz="6" w:space="0" w:color="4B4B4B"/>
              <w:bottom w:val="single" w:sz="4" w:space="0" w:color="575757"/>
              <w:right w:val="single" w:sz="6" w:space="0" w:color="545454"/>
            </w:tcBorders>
            <w:hideMark/>
          </w:tcPr>
          <w:p w14:paraId="473E0583" w14:textId="77777777" w:rsidR="00EE6A6A" w:rsidRPr="00EF4CFC" w:rsidRDefault="00EE6A6A" w:rsidP="00EE6A6A">
            <w:pPr>
              <w:rPr>
                <w:rFonts w:cs="Tahoma"/>
                <w:w w:val="104"/>
                <w:szCs w:val="19"/>
              </w:rPr>
            </w:pPr>
            <w:r w:rsidRPr="00EF4CFC">
              <w:rPr>
                <w:rFonts w:cs="Tahoma"/>
                <w:w w:val="104"/>
                <w:szCs w:val="19"/>
              </w:rPr>
              <w:t>2.2</w:t>
            </w:r>
          </w:p>
        </w:tc>
        <w:tc>
          <w:tcPr>
            <w:tcW w:w="5668" w:type="dxa"/>
            <w:tcBorders>
              <w:top w:val="single" w:sz="6" w:space="0" w:color="707067"/>
              <w:left w:val="single" w:sz="6" w:space="0" w:color="545454"/>
              <w:bottom w:val="single" w:sz="6" w:space="0" w:color="707067"/>
              <w:right w:val="single" w:sz="4" w:space="0" w:color="auto"/>
            </w:tcBorders>
            <w:hideMark/>
          </w:tcPr>
          <w:p w14:paraId="3166472F" w14:textId="77777777" w:rsidR="00EE6A6A" w:rsidRDefault="00EE6A6A" w:rsidP="00EE6A6A">
            <w:pPr>
              <w:ind w:right="142"/>
              <w:rPr>
                <w:rFonts w:cs="Tahoma"/>
                <w:color w:val="030303"/>
                <w:szCs w:val="19"/>
              </w:rPr>
            </w:pPr>
            <w:r w:rsidRPr="00993943">
              <w:rPr>
                <w:rFonts w:cs="Tahoma"/>
                <w:color w:val="030303"/>
                <w:szCs w:val="19"/>
              </w:rPr>
              <w:t>Supply and install a cold water main from the nearest existing point to feed the boiler in 15 mm pipe as shown on the Service Provider's working drawing if a system boiler is installed</w:t>
            </w:r>
            <w:r>
              <w:rPr>
                <w:rFonts w:cs="Tahoma"/>
                <w:color w:val="030303"/>
                <w:szCs w:val="19"/>
              </w:rPr>
              <w:t>.</w:t>
            </w:r>
          </w:p>
          <w:p w14:paraId="3BC5B2B0" w14:textId="77777777" w:rsidR="00EE6A6A" w:rsidRPr="00993943" w:rsidRDefault="00EE6A6A" w:rsidP="00EE6A6A">
            <w:pPr>
              <w:ind w:right="142"/>
              <w:rPr>
                <w:rFonts w:cs="Tahoma"/>
                <w:color w:val="030303"/>
                <w:szCs w:val="19"/>
              </w:rPr>
            </w:pPr>
          </w:p>
        </w:tc>
        <w:tc>
          <w:tcPr>
            <w:tcW w:w="1700" w:type="dxa"/>
            <w:tcBorders>
              <w:top w:val="single" w:sz="4" w:space="0" w:color="auto"/>
              <w:left w:val="single" w:sz="4" w:space="0" w:color="auto"/>
              <w:bottom w:val="single" w:sz="4" w:space="0" w:color="auto"/>
              <w:right w:val="single" w:sz="4" w:space="0" w:color="auto"/>
            </w:tcBorders>
            <w:hideMark/>
          </w:tcPr>
          <w:p w14:paraId="2A64D0E5" w14:textId="77777777" w:rsidR="00EE6A6A" w:rsidRPr="00993943" w:rsidRDefault="00EE6A6A" w:rsidP="00EE6A6A">
            <w:pPr>
              <w:jc w:val="center"/>
              <w:rPr>
                <w:rFonts w:cs="Tahoma"/>
                <w:color w:val="000000"/>
                <w:szCs w:val="19"/>
              </w:rPr>
            </w:pPr>
            <w:r w:rsidRPr="00993943">
              <w:rPr>
                <w:rFonts w:cs="Tahoma"/>
                <w:color w:val="000000"/>
                <w:szCs w:val="19"/>
              </w:rPr>
              <w:sym w:font="Wingdings" w:char="F0FC"/>
            </w:r>
          </w:p>
        </w:tc>
        <w:tc>
          <w:tcPr>
            <w:tcW w:w="1433" w:type="dxa"/>
            <w:tcBorders>
              <w:top w:val="single" w:sz="4" w:space="0" w:color="auto"/>
              <w:left w:val="single" w:sz="4" w:space="0" w:color="auto"/>
              <w:bottom w:val="single" w:sz="4" w:space="0" w:color="auto"/>
              <w:right w:val="single" w:sz="4" w:space="0" w:color="auto"/>
            </w:tcBorders>
          </w:tcPr>
          <w:p w14:paraId="78AEBB8D" w14:textId="77777777" w:rsidR="00EE6A6A" w:rsidRPr="00993943" w:rsidRDefault="00EE6A6A" w:rsidP="00EE6A6A">
            <w:pPr>
              <w:jc w:val="center"/>
              <w:rPr>
                <w:rFonts w:cs="Tahoma"/>
                <w:szCs w:val="19"/>
              </w:rPr>
            </w:pPr>
          </w:p>
        </w:tc>
      </w:tr>
      <w:tr w:rsidR="00EE6A6A" w:rsidRPr="00993943" w14:paraId="5C33E47A" w14:textId="77777777" w:rsidTr="00EE6A6A">
        <w:trPr>
          <w:trHeight w:val="288"/>
        </w:trPr>
        <w:tc>
          <w:tcPr>
            <w:tcW w:w="751" w:type="dxa"/>
            <w:tcBorders>
              <w:top w:val="single" w:sz="4" w:space="0" w:color="575757"/>
              <w:left w:val="single" w:sz="6" w:space="0" w:color="4B4B4B"/>
              <w:bottom w:val="single" w:sz="4" w:space="0" w:color="575757"/>
              <w:right w:val="single" w:sz="6" w:space="0" w:color="545454"/>
            </w:tcBorders>
          </w:tcPr>
          <w:p w14:paraId="4DFF3377" w14:textId="77777777" w:rsidR="00EE6A6A" w:rsidRPr="00EF4CFC" w:rsidRDefault="00EE6A6A" w:rsidP="00EE6A6A">
            <w:pPr>
              <w:widowControl/>
              <w:spacing w:after="160" w:line="259" w:lineRule="auto"/>
              <w:rPr>
                <w:rFonts w:cs="Tahoma"/>
                <w:w w:val="104"/>
                <w:szCs w:val="19"/>
              </w:rPr>
            </w:pPr>
          </w:p>
        </w:tc>
        <w:tc>
          <w:tcPr>
            <w:tcW w:w="5668" w:type="dxa"/>
            <w:tcBorders>
              <w:top w:val="single" w:sz="6" w:space="0" w:color="707067"/>
              <w:left w:val="single" w:sz="6" w:space="0" w:color="545454"/>
              <w:bottom w:val="single" w:sz="6" w:space="0" w:color="707067"/>
              <w:right w:val="single" w:sz="4" w:space="0" w:color="auto"/>
            </w:tcBorders>
            <w:hideMark/>
          </w:tcPr>
          <w:p w14:paraId="5266340C" w14:textId="77777777" w:rsidR="00EE6A6A" w:rsidRPr="00993943" w:rsidRDefault="00EE6A6A" w:rsidP="00EE6A6A">
            <w:pPr>
              <w:tabs>
                <w:tab w:val="left" w:pos="156"/>
              </w:tabs>
              <w:ind w:right="142"/>
              <w:rPr>
                <w:rFonts w:cs="Tahoma"/>
                <w:b/>
                <w:szCs w:val="19"/>
              </w:rPr>
            </w:pPr>
            <w:r w:rsidRPr="00993943">
              <w:rPr>
                <w:rFonts w:cs="Tahoma"/>
                <w:b/>
                <w:szCs w:val="19"/>
              </w:rPr>
              <w:t>Heating Plumbing</w:t>
            </w:r>
          </w:p>
        </w:tc>
        <w:tc>
          <w:tcPr>
            <w:tcW w:w="1700" w:type="dxa"/>
            <w:tcBorders>
              <w:top w:val="single" w:sz="4" w:space="0" w:color="auto"/>
              <w:left w:val="single" w:sz="4" w:space="0" w:color="auto"/>
              <w:bottom w:val="single" w:sz="4" w:space="0" w:color="auto"/>
              <w:right w:val="single" w:sz="4" w:space="0" w:color="auto"/>
            </w:tcBorders>
          </w:tcPr>
          <w:p w14:paraId="35E785B4" w14:textId="77777777" w:rsidR="00EE6A6A" w:rsidRPr="00993943" w:rsidRDefault="00EE6A6A" w:rsidP="00EE6A6A">
            <w:pPr>
              <w:jc w:val="center"/>
              <w:rPr>
                <w:rFonts w:cs="Tahoma"/>
                <w:color w:val="000000"/>
                <w:szCs w:val="19"/>
              </w:rPr>
            </w:pPr>
          </w:p>
        </w:tc>
        <w:tc>
          <w:tcPr>
            <w:tcW w:w="1433" w:type="dxa"/>
            <w:tcBorders>
              <w:top w:val="single" w:sz="4" w:space="0" w:color="auto"/>
              <w:left w:val="single" w:sz="4" w:space="0" w:color="auto"/>
              <w:bottom w:val="single" w:sz="4" w:space="0" w:color="auto"/>
              <w:right w:val="single" w:sz="4" w:space="0" w:color="auto"/>
            </w:tcBorders>
          </w:tcPr>
          <w:p w14:paraId="0E011FF6" w14:textId="77777777" w:rsidR="00EE6A6A" w:rsidRPr="00993943" w:rsidRDefault="00EE6A6A" w:rsidP="00EE6A6A">
            <w:pPr>
              <w:jc w:val="center"/>
              <w:rPr>
                <w:rFonts w:cs="Tahoma"/>
                <w:szCs w:val="19"/>
              </w:rPr>
            </w:pPr>
          </w:p>
        </w:tc>
      </w:tr>
      <w:tr w:rsidR="00EE6A6A" w:rsidRPr="00993943" w14:paraId="3438DAA1" w14:textId="77777777" w:rsidTr="00EE6A6A">
        <w:trPr>
          <w:trHeight w:val="288"/>
        </w:trPr>
        <w:tc>
          <w:tcPr>
            <w:tcW w:w="751" w:type="dxa"/>
            <w:tcBorders>
              <w:top w:val="single" w:sz="4" w:space="0" w:color="575757"/>
              <w:left w:val="single" w:sz="6" w:space="0" w:color="4B4B4B"/>
              <w:bottom w:val="single" w:sz="4" w:space="0" w:color="575757"/>
              <w:right w:val="single" w:sz="6" w:space="0" w:color="545454"/>
            </w:tcBorders>
            <w:hideMark/>
          </w:tcPr>
          <w:p w14:paraId="4DD0FA6E" w14:textId="77777777" w:rsidR="00EE6A6A" w:rsidRPr="00EF4CFC" w:rsidRDefault="00EE6A6A" w:rsidP="00EE6A6A">
            <w:pPr>
              <w:rPr>
                <w:rFonts w:cs="Tahoma"/>
                <w:w w:val="104"/>
                <w:szCs w:val="19"/>
              </w:rPr>
            </w:pPr>
            <w:r w:rsidRPr="00EF4CFC">
              <w:rPr>
                <w:rFonts w:cs="Tahoma"/>
                <w:w w:val="104"/>
                <w:szCs w:val="19"/>
              </w:rPr>
              <w:t>3.1</w:t>
            </w:r>
          </w:p>
        </w:tc>
        <w:tc>
          <w:tcPr>
            <w:tcW w:w="5668" w:type="dxa"/>
            <w:tcBorders>
              <w:top w:val="single" w:sz="6" w:space="0" w:color="707067"/>
              <w:left w:val="single" w:sz="6" w:space="0" w:color="545454"/>
              <w:bottom w:val="single" w:sz="6" w:space="0" w:color="707067"/>
              <w:right w:val="single" w:sz="4" w:space="0" w:color="auto"/>
            </w:tcBorders>
            <w:hideMark/>
          </w:tcPr>
          <w:p w14:paraId="65242D31" w14:textId="77777777" w:rsidR="00EE6A6A" w:rsidRDefault="00EE6A6A" w:rsidP="00EE6A6A">
            <w:pPr>
              <w:ind w:right="142"/>
              <w:rPr>
                <w:rFonts w:cs="Tahoma"/>
                <w:color w:val="030303"/>
                <w:szCs w:val="19"/>
              </w:rPr>
            </w:pPr>
            <w:r w:rsidRPr="00993943">
              <w:rPr>
                <w:rFonts w:cs="Tahoma"/>
                <w:color w:val="030303"/>
                <w:szCs w:val="19"/>
              </w:rPr>
              <w:t>Supply and install the heating flow and return pipework from the boiler to the pump, motorised valves and magnetic filter as shown on the Service Providers drawings. From the motorised valve the heating shall split to feed the hot water cylinder and radiators within each room, as shown on the Service Provider's working drawings.</w:t>
            </w:r>
          </w:p>
          <w:p w14:paraId="37E6ABD5" w14:textId="77777777" w:rsidR="00EE6A6A" w:rsidRPr="00993943" w:rsidRDefault="00EE6A6A" w:rsidP="00EE6A6A">
            <w:pPr>
              <w:ind w:right="142"/>
              <w:rPr>
                <w:rFonts w:cs="Tahoma"/>
                <w:color w:val="030303"/>
                <w:szCs w:val="19"/>
              </w:rPr>
            </w:pPr>
          </w:p>
        </w:tc>
        <w:tc>
          <w:tcPr>
            <w:tcW w:w="1700" w:type="dxa"/>
            <w:tcBorders>
              <w:top w:val="single" w:sz="4" w:space="0" w:color="auto"/>
              <w:left w:val="single" w:sz="4" w:space="0" w:color="auto"/>
              <w:bottom w:val="single" w:sz="4" w:space="0" w:color="auto"/>
              <w:right w:val="single" w:sz="4" w:space="0" w:color="auto"/>
            </w:tcBorders>
            <w:hideMark/>
          </w:tcPr>
          <w:p w14:paraId="275AEDF6" w14:textId="77777777" w:rsidR="00EE6A6A" w:rsidRPr="00993943" w:rsidRDefault="00EE6A6A" w:rsidP="00EE6A6A">
            <w:pPr>
              <w:jc w:val="center"/>
              <w:rPr>
                <w:rFonts w:cs="Tahoma"/>
                <w:color w:val="000000"/>
                <w:szCs w:val="19"/>
              </w:rPr>
            </w:pPr>
            <w:r w:rsidRPr="00993943">
              <w:rPr>
                <w:rFonts w:cs="Tahoma"/>
                <w:color w:val="000000"/>
                <w:szCs w:val="19"/>
              </w:rPr>
              <w:sym w:font="Wingdings" w:char="F0FC"/>
            </w:r>
          </w:p>
        </w:tc>
        <w:tc>
          <w:tcPr>
            <w:tcW w:w="1433" w:type="dxa"/>
            <w:tcBorders>
              <w:top w:val="single" w:sz="4" w:space="0" w:color="auto"/>
              <w:left w:val="single" w:sz="4" w:space="0" w:color="auto"/>
              <w:bottom w:val="single" w:sz="4" w:space="0" w:color="auto"/>
              <w:right w:val="single" w:sz="4" w:space="0" w:color="auto"/>
            </w:tcBorders>
          </w:tcPr>
          <w:p w14:paraId="6667B934" w14:textId="77777777" w:rsidR="00EE6A6A" w:rsidRPr="00993943" w:rsidRDefault="00EE6A6A" w:rsidP="00EE6A6A">
            <w:pPr>
              <w:jc w:val="center"/>
              <w:rPr>
                <w:rFonts w:cs="Tahoma"/>
                <w:szCs w:val="19"/>
              </w:rPr>
            </w:pPr>
          </w:p>
        </w:tc>
      </w:tr>
      <w:tr w:rsidR="00EE6A6A" w:rsidRPr="00993943" w14:paraId="5D683D5C" w14:textId="77777777" w:rsidTr="00EE6A6A">
        <w:trPr>
          <w:trHeight w:val="288"/>
        </w:trPr>
        <w:tc>
          <w:tcPr>
            <w:tcW w:w="751" w:type="dxa"/>
            <w:tcBorders>
              <w:top w:val="single" w:sz="4" w:space="0" w:color="575757"/>
              <w:left w:val="single" w:sz="6" w:space="0" w:color="4B4B4B"/>
              <w:bottom w:val="single" w:sz="4" w:space="0" w:color="575757"/>
              <w:right w:val="single" w:sz="6" w:space="0" w:color="545454"/>
            </w:tcBorders>
            <w:hideMark/>
          </w:tcPr>
          <w:p w14:paraId="04282B0F" w14:textId="77777777" w:rsidR="00EE6A6A" w:rsidRPr="00EF4CFC" w:rsidRDefault="00EE6A6A" w:rsidP="00EE6A6A">
            <w:pPr>
              <w:rPr>
                <w:rFonts w:cs="Tahoma"/>
                <w:w w:val="104"/>
                <w:szCs w:val="19"/>
              </w:rPr>
            </w:pPr>
            <w:r w:rsidRPr="00EF4CFC">
              <w:rPr>
                <w:rFonts w:cs="Tahoma"/>
                <w:w w:val="104"/>
                <w:szCs w:val="19"/>
              </w:rPr>
              <w:t>3.2</w:t>
            </w:r>
          </w:p>
        </w:tc>
        <w:tc>
          <w:tcPr>
            <w:tcW w:w="5668" w:type="dxa"/>
            <w:tcBorders>
              <w:top w:val="single" w:sz="6" w:space="0" w:color="707067"/>
              <w:left w:val="single" w:sz="6" w:space="0" w:color="545454"/>
              <w:bottom w:val="single" w:sz="6" w:space="0" w:color="707067"/>
              <w:right w:val="single" w:sz="4" w:space="0" w:color="auto"/>
            </w:tcBorders>
            <w:hideMark/>
          </w:tcPr>
          <w:p w14:paraId="14088664" w14:textId="77777777" w:rsidR="00EE6A6A" w:rsidRDefault="00EE6A6A" w:rsidP="00EE6A6A">
            <w:pPr>
              <w:ind w:right="142"/>
              <w:rPr>
                <w:rFonts w:cs="Tahoma"/>
                <w:color w:val="030303"/>
                <w:szCs w:val="19"/>
              </w:rPr>
            </w:pPr>
            <w:r w:rsidRPr="00993943">
              <w:rPr>
                <w:rFonts w:cs="Tahoma"/>
                <w:color w:val="030303"/>
                <w:szCs w:val="19"/>
              </w:rPr>
              <w:t>Supply and install at low points of the heating system, a lock shield drain cock to BS 2879, complete with loose keys</w:t>
            </w:r>
            <w:r>
              <w:rPr>
                <w:rFonts w:cs="Tahoma"/>
                <w:color w:val="030303"/>
                <w:szCs w:val="19"/>
              </w:rPr>
              <w:t>.</w:t>
            </w:r>
          </w:p>
          <w:p w14:paraId="261856B0" w14:textId="77777777" w:rsidR="00EE6A6A" w:rsidRPr="00993943" w:rsidRDefault="00EE6A6A" w:rsidP="00EE6A6A">
            <w:pPr>
              <w:ind w:right="142"/>
              <w:rPr>
                <w:rFonts w:cs="Tahoma"/>
                <w:color w:val="030303"/>
                <w:szCs w:val="19"/>
              </w:rPr>
            </w:pPr>
          </w:p>
        </w:tc>
        <w:tc>
          <w:tcPr>
            <w:tcW w:w="1700" w:type="dxa"/>
            <w:tcBorders>
              <w:top w:val="single" w:sz="4" w:space="0" w:color="auto"/>
              <w:left w:val="single" w:sz="4" w:space="0" w:color="auto"/>
              <w:bottom w:val="single" w:sz="4" w:space="0" w:color="auto"/>
              <w:right w:val="single" w:sz="4" w:space="0" w:color="auto"/>
            </w:tcBorders>
            <w:hideMark/>
          </w:tcPr>
          <w:p w14:paraId="0EC265CC" w14:textId="77777777" w:rsidR="00EE6A6A" w:rsidRPr="00993943" w:rsidRDefault="00EE6A6A" w:rsidP="00EE6A6A">
            <w:pPr>
              <w:jc w:val="center"/>
              <w:rPr>
                <w:rFonts w:cs="Tahoma"/>
                <w:color w:val="000000"/>
                <w:szCs w:val="19"/>
              </w:rPr>
            </w:pPr>
            <w:r w:rsidRPr="00993943">
              <w:rPr>
                <w:rFonts w:cs="Tahoma"/>
                <w:color w:val="000000"/>
                <w:szCs w:val="19"/>
              </w:rPr>
              <w:sym w:font="Wingdings" w:char="F0FC"/>
            </w:r>
          </w:p>
        </w:tc>
        <w:tc>
          <w:tcPr>
            <w:tcW w:w="1433" w:type="dxa"/>
            <w:tcBorders>
              <w:top w:val="single" w:sz="4" w:space="0" w:color="auto"/>
              <w:left w:val="single" w:sz="4" w:space="0" w:color="auto"/>
              <w:bottom w:val="single" w:sz="4" w:space="0" w:color="auto"/>
              <w:right w:val="single" w:sz="4" w:space="0" w:color="auto"/>
            </w:tcBorders>
          </w:tcPr>
          <w:p w14:paraId="52C7FE01" w14:textId="77777777" w:rsidR="00EE6A6A" w:rsidRPr="00993943" w:rsidRDefault="00EE6A6A" w:rsidP="00EE6A6A">
            <w:pPr>
              <w:jc w:val="center"/>
              <w:rPr>
                <w:rFonts w:cs="Tahoma"/>
                <w:szCs w:val="19"/>
              </w:rPr>
            </w:pPr>
          </w:p>
        </w:tc>
      </w:tr>
      <w:tr w:rsidR="00EE6A6A" w:rsidRPr="00993943" w14:paraId="7A1AC47B" w14:textId="77777777" w:rsidTr="00EE6A6A">
        <w:trPr>
          <w:trHeight w:val="288"/>
        </w:trPr>
        <w:tc>
          <w:tcPr>
            <w:tcW w:w="751" w:type="dxa"/>
            <w:tcBorders>
              <w:top w:val="single" w:sz="4" w:space="0" w:color="575757"/>
              <w:left w:val="single" w:sz="6" w:space="0" w:color="4B4B4B"/>
              <w:bottom w:val="single" w:sz="4" w:space="0" w:color="575757"/>
              <w:right w:val="single" w:sz="6" w:space="0" w:color="545454"/>
            </w:tcBorders>
          </w:tcPr>
          <w:p w14:paraId="0306D9D4" w14:textId="77777777" w:rsidR="00EE6A6A" w:rsidRPr="00993943" w:rsidRDefault="00EE6A6A" w:rsidP="00EE6A6A">
            <w:pPr>
              <w:rPr>
                <w:rFonts w:cs="Tahoma"/>
                <w:szCs w:val="19"/>
              </w:rPr>
            </w:pPr>
          </w:p>
        </w:tc>
        <w:tc>
          <w:tcPr>
            <w:tcW w:w="5668" w:type="dxa"/>
            <w:tcBorders>
              <w:top w:val="single" w:sz="6" w:space="0" w:color="707067"/>
              <w:left w:val="single" w:sz="6" w:space="0" w:color="545454"/>
              <w:bottom w:val="single" w:sz="6" w:space="0" w:color="707067"/>
              <w:right w:val="single" w:sz="4" w:space="0" w:color="auto"/>
            </w:tcBorders>
          </w:tcPr>
          <w:p w14:paraId="38DF409B" w14:textId="77777777" w:rsidR="00EE6A6A" w:rsidRPr="00993943" w:rsidRDefault="00EE6A6A" w:rsidP="00EE6A6A">
            <w:pPr>
              <w:tabs>
                <w:tab w:val="left" w:pos="156"/>
                <w:tab w:val="left" w:pos="5130"/>
              </w:tabs>
              <w:ind w:right="142"/>
              <w:rPr>
                <w:rFonts w:cs="Tahoma"/>
                <w:b/>
                <w:szCs w:val="19"/>
              </w:rPr>
            </w:pPr>
            <w:r w:rsidRPr="00993943">
              <w:rPr>
                <w:rFonts w:cs="Tahoma"/>
                <w:b/>
                <w:color w:val="030303"/>
                <w:w w:val="95"/>
                <w:szCs w:val="19"/>
              </w:rPr>
              <w:t>Gas Plumbing</w:t>
            </w:r>
          </w:p>
        </w:tc>
        <w:tc>
          <w:tcPr>
            <w:tcW w:w="1700" w:type="dxa"/>
            <w:tcBorders>
              <w:top w:val="single" w:sz="4" w:space="0" w:color="auto"/>
              <w:left w:val="single" w:sz="4" w:space="0" w:color="auto"/>
              <w:bottom w:val="single" w:sz="4" w:space="0" w:color="auto"/>
              <w:right w:val="single" w:sz="4" w:space="0" w:color="auto"/>
            </w:tcBorders>
          </w:tcPr>
          <w:p w14:paraId="67BE42B1" w14:textId="77777777" w:rsidR="00EE6A6A" w:rsidRPr="00993943" w:rsidRDefault="00EE6A6A" w:rsidP="00EE6A6A">
            <w:pPr>
              <w:jc w:val="center"/>
              <w:rPr>
                <w:rFonts w:cs="Tahoma"/>
                <w:szCs w:val="19"/>
              </w:rPr>
            </w:pPr>
          </w:p>
        </w:tc>
        <w:tc>
          <w:tcPr>
            <w:tcW w:w="1433" w:type="dxa"/>
            <w:tcBorders>
              <w:top w:val="single" w:sz="4" w:space="0" w:color="auto"/>
              <w:left w:val="single" w:sz="4" w:space="0" w:color="auto"/>
              <w:bottom w:val="single" w:sz="4" w:space="0" w:color="auto"/>
              <w:right w:val="single" w:sz="4" w:space="0" w:color="auto"/>
            </w:tcBorders>
          </w:tcPr>
          <w:p w14:paraId="09115C9E" w14:textId="77777777" w:rsidR="00EE6A6A" w:rsidRPr="00993943" w:rsidRDefault="00EE6A6A" w:rsidP="00EE6A6A">
            <w:pPr>
              <w:jc w:val="center"/>
              <w:rPr>
                <w:rFonts w:cs="Tahoma"/>
                <w:szCs w:val="19"/>
              </w:rPr>
            </w:pPr>
          </w:p>
        </w:tc>
      </w:tr>
      <w:tr w:rsidR="00EE6A6A" w:rsidRPr="00993943" w14:paraId="750761A6" w14:textId="77777777" w:rsidTr="00EE6A6A">
        <w:trPr>
          <w:trHeight w:val="288"/>
        </w:trPr>
        <w:tc>
          <w:tcPr>
            <w:tcW w:w="751" w:type="dxa"/>
            <w:tcBorders>
              <w:top w:val="single" w:sz="4" w:space="0" w:color="575757"/>
              <w:left w:val="single" w:sz="6" w:space="0" w:color="4B4B4B"/>
              <w:bottom w:val="single" w:sz="4" w:space="0" w:color="575757"/>
              <w:right w:val="single" w:sz="6" w:space="0" w:color="545454"/>
            </w:tcBorders>
          </w:tcPr>
          <w:p w14:paraId="6FF08D87" w14:textId="77777777" w:rsidR="00EE6A6A" w:rsidRPr="00993943" w:rsidRDefault="00EE6A6A" w:rsidP="00EE6A6A">
            <w:pPr>
              <w:rPr>
                <w:rFonts w:cs="Tahoma"/>
                <w:color w:val="030303"/>
                <w:w w:val="109"/>
                <w:szCs w:val="19"/>
              </w:rPr>
            </w:pPr>
            <w:r w:rsidRPr="00993943">
              <w:rPr>
                <w:rFonts w:cs="Tahoma"/>
                <w:color w:val="030303"/>
                <w:w w:val="109"/>
                <w:szCs w:val="19"/>
              </w:rPr>
              <w:t>4.1</w:t>
            </w:r>
          </w:p>
        </w:tc>
        <w:tc>
          <w:tcPr>
            <w:tcW w:w="5668" w:type="dxa"/>
            <w:tcBorders>
              <w:top w:val="single" w:sz="6" w:space="0" w:color="707067"/>
              <w:left w:val="single" w:sz="6" w:space="0" w:color="545454"/>
              <w:bottom w:val="single" w:sz="6" w:space="0" w:color="707067"/>
              <w:right w:val="single" w:sz="4" w:space="0" w:color="auto"/>
            </w:tcBorders>
          </w:tcPr>
          <w:p w14:paraId="7A727524" w14:textId="77777777" w:rsidR="00EE6A6A" w:rsidRDefault="00EE6A6A" w:rsidP="00EE6A6A">
            <w:pPr>
              <w:ind w:right="142"/>
              <w:rPr>
                <w:rFonts w:cs="Tahoma"/>
                <w:color w:val="030303"/>
                <w:szCs w:val="19"/>
              </w:rPr>
            </w:pPr>
            <w:r w:rsidRPr="00993943">
              <w:rPr>
                <w:rFonts w:cs="Tahoma"/>
                <w:color w:val="030303"/>
                <w:szCs w:val="19"/>
              </w:rPr>
              <w:t xml:space="preserve">The gas carcassing to be replaced to the new appliance from the meter position in all cases.  In addition, they shall extend the carcass to the cooker position and re-connect the </w:t>
            </w:r>
            <w:r>
              <w:rPr>
                <w:rFonts w:cs="Tahoma"/>
                <w:color w:val="030303"/>
                <w:szCs w:val="19"/>
              </w:rPr>
              <w:t xml:space="preserve">Customer’s </w:t>
            </w:r>
            <w:r w:rsidRPr="00993943">
              <w:rPr>
                <w:rFonts w:cs="Tahoma"/>
                <w:color w:val="030303"/>
                <w:szCs w:val="19"/>
              </w:rPr>
              <w:t xml:space="preserve">own appliance including stability device if not already fitted. If the Customer has an electric cooker then the gas supply is to be capped off at this point.  The Service Provider is to ensure that the supplies are of sufficient size, to supply the volume of gas required to allow the appliances to function effectively and in accordance with the manufacturer's instructions. </w:t>
            </w:r>
          </w:p>
          <w:p w14:paraId="1404E516" w14:textId="77777777" w:rsidR="00EE6A6A" w:rsidRPr="00993943" w:rsidRDefault="00EE6A6A" w:rsidP="00EE6A6A">
            <w:pPr>
              <w:ind w:right="142"/>
              <w:rPr>
                <w:rFonts w:cs="Tahoma"/>
                <w:color w:val="030303"/>
                <w:szCs w:val="19"/>
              </w:rPr>
            </w:pPr>
          </w:p>
        </w:tc>
        <w:tc>
          <w:tcPr>
            <w:tcW w:w="1700" w:type="dxa"/>
            <w:tcBorders>
              <w:top w:val="single" w:sz="4" w:space="0" w:color="auto"/>
              <w:left w:val="single" w:sz="4" w:space="0" w:color="auto"/>
              <w:bottom w:val="single" w:sz="4" w:space="0" w:color="auto"/>
              <w:right w:val="single" w:sz="4" w:space="0" w:color="auto"/>
            </w:tcBorders>
          </w:tcPr>
          <w:p w14:paraId="1AD52BFA" w14:textId="77777777" w:rsidR="00EE6A6A" w:rsidRPr="00993943" w:rsidRDefault="00EE6A6A" w:rsidP="00EE6A6A">
            <w:pPr>
              <w:jc w:val="center"/>
              <w:rPr>
                <w:rFonts w:cs="Tahoma"/>
                <w:color w:val="000000"/>
                <w:szCs w:val="19"/>
              </w:rPr>
            </w:pPr>
            <w:r w:rsidRPr="00993943">
              <w:rPr>
                <w:rFonts w:cs="Tahoma"/>
                <w:color w:val="000000"/>
                <w:szCs w:val="19"/>
              </w:rPr>
              <w:sym w:font="Wingdings" w:char="F0FC"/>
            </w:r>
          </w:p>
        </w:tc>
        <w:tc>
          <w:tcPr>
            <w:tcW w:w="1433" w:type="dxa"/>
            <w:tcBorders>
              <w:top w:val="single" w:sz="4" w:space="0" w:color="auto"/>
              <w:left w:val="single" w:sz="4" w:space="0" w:color="auto"/>
              <w:bottom w:val="single" w:sz="4" w:space="0" w:color="auto"/>
              <w:right w:val="single" w:sz="4" w:space="0" w:color="auto"/>
            </w:tcBorders>
          </w:tcPr>
          <w:p w14:paraId="7F04C506" w14:textId="77777777" w:rsidR="00EE6A6A" w:rsidRPr="00993943" w:rsidRDefault="00EE6A6A" w:rsidP="00EE6A6A">
            <w:pPr>
              <w:jc w:val="center"/>
              <w:rPr>
                <w:rFonts w:cs="Tahoma"/>
                <w:szCs w:val="19"/>
              </w:rPr>
            </w:pPr>
          </w:p>
        </w:tc>
      </w:tr>
      <w:tr w:rsidR="00EE6A6A" w:rsidRPr="00993943" w14:paraId="29FCBE4D" w14:textId="77777777" w:rsidTr="00EE6A6A">
        <w:trPr>
          <w:trHeight w:val="288"/>
        </w:trPr>
        <w:tc>
          <w:tcPr>
            <w:tcW w:w="751" w:type="dxa"/>
            <w:tcBorders>
              <w:top w:val="single" w:sz="4" w:space="0" w:color="575757"/>
              <w:left w:val="single" w:sz="6" w:space="0" w:color="4B4B4B"/>
              <w:bottom w:val="single" w:sz="4" w:space="0" w:color="575757"/>
              <w:right w:val="single" w:sz="6" w:space="0" w:color="545454"/>
            </w:tcBorders>
          </w:tcPr>
          <w:p w14:paraId="373A21DB" w14:textId="77777777" w:rsidR="00EE6A6A" w:rsidRPr="00993943" w:rsidRDefault="00EE6A6A" w:rsidP="00EE6A6A">
            <w:pPr>
              <w:rPr>
                <w:rFonts w:cs="Tahoma"/>
                <w:szCs w:val="19"/>
              </w:rPr>
            </w:pPr>
            <w:r w:rsidRPr="00993943">
              <w:rPr>
                <w:rFonts w:cs="Tahoma"/>
                <w:color w:val="030303"/>
                <w:w w:val="109"/>
                <w:szCs w:val="19"/>
              </w:rPr>
              <w:t>4.2</w:t>
            </w:r>
          </w:p>
        </w:tc>
        <w:tc>
          <w:tcPr>
            <w:tcW w:w="5668" w:type="dxa"/>
            <w:tcBorders>
              <w:top w:val="single" w:sz="6" w:space="0" w:color="707067"/>
              <w:left w:val="single" w:sz="6" w:space="0" w:color="545454"/>
              <w:bottom w:val="single" w:sz="6" w:space="0" w:color="707067"/>
              <w:right w:val="single" w:sz="4" w:space="0" w:color="auto"/>
            </w:tcBorders>
          </w:tcPr>
          <w:p w14:paraId="4C318E79" w14:textId="77777777" w:rsidR="00EE6A6A" w:rsidRDefault="00EE6A6A" w:rsidP="00EE6A6A">
            <w:pPr>
              <w:ind w:right="142"/>
              <w:rPr>
                <w:rFonts w:cs="Tahoma"/>
                <w:color w:val="030303"/>
                <w:szCs w:val="19"/>
              </w:rPr>
            </w:pPr>
            <w:r w:rsidRPr="00993943">
              <w:rPr>
                <w:rFonts w:cs="Tahoma"/>
                <w:color w:val="030303"/>
                <w:szCs w:val="19"/>
              </w:rPr>
              <w:t xml:space="preserve">Supply and install a bayonet fitting 600 mm from finished floor level on the gas supply to the cooker. </w:t>
            </w:r>
          </w:p>
          <w:p w14:paraId="24338F7A" w14:textId="77777777" w:rsidR="00EE6A6A" w:rsidRPr="00993943" w:rsidRDefault="00EE6A6A" w:rsidP="00EE6A6A">
            <w:pPr>
              <w:ind w:right="142"/>
              <w:rPr>
                <w:rFonts w:cs="Tahoma"/>
                <w:color w:val="030303"/>
                <w:szCs w:val="19"/>
              </w:rPr>
            </w:pPr>
          </w:p>
        </w:tc>
        <w:tc>
          <w:tcPr>
            <w:tcW w:w="1700" w:type="dxa"/>
            <w:tcBorders>
              <w:top w:val="single" w:sz="4" w:space="0" w:color="auto"/>
              <w:left w:val="single" w:sz="4" w:space="0" w:color="auto"/>
              <w:bottom w:val="single" w:sz="4" w:space="0" w:color="auto"/>
              <w:right w:val="single" w:sz="4" w:space="0" w:color="auto"/>
            </w:tcBorders>
          </w:tcPr>
          <w:p w14:paraId="6913F4CA" w14:textId="77777777" w:rsidR="00EE6A6A" w:rsidRPr="00993943" w:rsidRDefault="00EE6A6A" w:rsidP="00EE6A6A">
            <w:pPr>
              <w:jc w:val="center"/>
              <w:rPr>
                <w:rFonts w:cs="Tahoma"/>
                <w:szCs w:val="19"/>
              </w:rPr>
            </w:pPr>
            <w:r w:rsidRPr="00993943">
              <w:rPr>
                <w:rFonts w:cs="Tahoma"/>
                <w:color w:val="000000"/>
                <w:szCs w:val="19"/>
              </w:rPr>
              <w:sym w:font="Wingdings" w:char="F0FC"/>
            </w:r>
          </w:p>
        </w:tc>
        <w:tc>
          <w:tcPr>
            <w:tcW w:w="1433" w:type="dxa"/>
            <w:tcBorders>
              <w:top w:val="single" w:sz="4" w:space="0" w:color="auto"/>
              <w:left w:val="single" w:sz="4" w:space="0" w:color="auto"/>
              <w:bottom w:val="single" w:sz="4" w:space="0" w:color="auto"/>
              <w:right w:val="single" w:sz="4" w:space="0" w:color="auto"/>
            </w:tcBorders>
          </w:tcPr>
          <w:p w14:paraId="3DA2CF70" w14:textId="77777777" w:rsidR="00EE6A6A" w:rsidRPr="00993943" w:rsidRDefault="00EE6A6A" w:rsidP="00EE6A6A">
            <w:pPr>
              <w:jc w:val="center"/>
              <w:rPr>
                <w:rFonts w:cs="Tahoma"/>
                <w:szCs w:val="19"/>
              </w:rPr>
            </w:pPr>
          </w:p>
        </w:tc>
      </w:tr>
      <w:tr w:rsidR="00EE6A6A" w:rsidRPr="00993943" w14:paraId="2B03F98D" w14:textId="77777777" w:rsidTr="00EE6A6A">
        <w:trPr>
          <w:trHeight w:val="288"/>
        </w:trPr>
        <w:tc>
          <w:tcPr>
            <w:tcW w:w="751" w:type="dxa"/>
            <w:tcBorders>
              <w:top w:val="single" w:sz="4" w:space="0" w:color="575757"/>
              <w:left w:val="single" w:sz="6" w:space="0" w:color="4B4B4B"/>
              <w:bottom w:val="single" w:sz="4" w:space="0" w:color="575757"/>
              <w:right w:val="single" w:sz="6" w:space="0" w:color="545454"/>
            </w:tcBorders>
          </w:tcPr>
          <w:p w14:paraId="601D55CE" w14:textId="77777777" w:rsidR="00EE6A6A" w:rsidRPr="00993943" w:rsidRDefault="00EE6A6A" w:rsidP="00EE6A6A">
            <w:pPr>
              <w:rPr>
                <w:rFonts w:cs="Tahoma"/>
                <w:color w:val="030303"/>
                <w:w w:val="109"/>
                <w:szCs w:val="19"/>
              </w:rPr>
            </w:pPr>
            <w:r w:rsidRPr="00993943">
              <w:rPr>
                <w:rFonts w:cs="Tahoma"/>
                <w:color w:val="030303"/>
                <w:w w:val="109"/>
                <w:szCs w:val="19"/>
              </w:rPr>
              <w:t>4.3</w:t>
            </w:r>
          </w:p>
        </w:tc>
        <w:tc>
          <w:tcPr>
            <w:tcW w:w="5668" w:type="dxa"/>
            <w:tcBorders>
              <w:top w:val="single" w:sz="6" w:space="0" w:color="707067"/>
              <w:left w:val="single" w:sz="6" w:space="0" w:color="545454"/>
              <w:bottom w:val="single" w:sz="6" w:space="0" w:color="707067"/>
              <w:right w:val="single" w:sz="4" w:space="0" w:color="auto"/>
            </w:tcBorders>
          </w:tcPr>
          <w:p w14:paraId="6071A4C3" w14:textId="77777777" w:rsidR="00EE6A6A" w:rsidRDefault="00EE6A6A" w:rsidP="00EE6A6A">
            <w:pPr>
              <w:ind w:right="142"/>
              <w:rPr>
                <w:rFonts w:cs="Tahoma"/>
                <w:color w:val="030303"/>
                <w:szCs w:val="19"/>
              </w:rPr>
            </w:pPr>
            <w:r w:rsidRPr="00993943">
              <w:rPr>
                <w:rFonts w:cs="Tahoma"/>
                <w:color w:val="030303"/>
                <w:szCs w:val="19"/>
              </w:rPr>
              <w:t>Install a gas cock prior to the cooker for isolation purposes.</w:t>
            </w:r>
          </w:p>
          <w:p w14:paraId="02CAC062" w14:textId="77777777" w:rsidR="00EE6A6A" w:rsidRPr="00993943" w:rsidRDefault="00EE6A6A" w:rsidP="00EE6A6A">
            <w:pPr>
              <w:ind w:right="142"/>
              <w:rPr>
                <w:rFonts w:cs="Tahoma"/>
                <w:color w:val="030303"/>
                <w:szCs w:val="19"/>
              </w:rPr>
            </w:pPr>
          </w:p>
        </w:tc>
        <w:tc>
          <w:tcPr>
            <w:tcW w:w="1700" w:type="dxa"/>
            <w:tcBorders>
              <w:top w:val="single" w:sz="4" w:space="0" w:color="auto"/>
              <w:left w:val="single" w:sz="4" w:space="0" w:color="auto"/>
              <w:bottom w:val="single" w:sz="4" w:space="0" w:color="auto"/>
              <w:right w:val="single" w:sz="4" w:space="0" w:color="auto"/>
            </w:tcBorders>
          </w:tcPr>
          <w:p w14:paraId="37432686" w14:textId="77777777" w:rsidR="00EE6A6A" w:rsidRPr="00993943" w:rsidRDefault="00EE6A6A" w:rsidP="00EE6A6A">
            <w:pPr>
              <w:jc w:val="center"/>
              <w:rPr>
                <w:rFonts w:cs="Tahoma"/>
                <w:color w:val="000000"/>
                <w:szCs w:val="19"/>
              </w:rPr>
            </w:pPr>
            <w:r w:rsidRPr="00993943">
              <w:rPr>
                <w:rFonts w:cs="Tahoma"/>
                <w:color w:val="000000"/>
                <w:szCs w:val="19"/>
              </w:rPr>
              <w:sym w:font="Wingdings" w:char="F0FC"/>
            </w:r>
          </w:p>
        </w:tc>
        <w:tc>
          <w:tcPr>
            <w:tcW w:w="1433" w:type="dxa"/>
            <w:tcBorders>
              <w:top w:val="single" w:sz="4" w:space="0" w:color="auto"/>
              <w:left w:val="single" w:sz="4" w:space="0" w:color="auto"/>
              <w:bottom w:val="single" w:sz="4" w:space="0" w:color="auto"/>
              <w:right w:val="single" w:sz="4" w:space="0" w:color="auto"/>
            </w:tcBorders>
          </w:tcPr>
          <w:p w14:paraId="2629C1FE" w14:textId="77777777" w:rsidR="00EE6A6A" w:rsidRPr="00993943" w:rsidRDefault="00EE6A6A" w:rsidP="00EE6A6A">
            <w:pPr>
              <w:jc w:val="center"/>
              <w:rPr>
                <w:rFonts w:cs="Tahoma"/>
                <w:szCs w:val="19"/>
              </w:rPr>
            </w:pPr>
          </w:p>
        </w:tc>
      </w:tr>
      <w:tr w:rsidR="00EE6A6A" w:rsidRPr="00993943" w14:paraId="27BB68A9" w14:textId="77777777" w:rsidTr="00EE6A6A">
        <w:trPr>
          <w:trHeight w:val="288"/>
        </w:trPr>
        <w:tc>
          <w:tcPr>
            <w:tcW w:w="751" w:type="dxa"/>
            <w:tcBorders>
              <w:top w:val="single" w:sz="4" w:space="0" w:color="575757"/>
              <w:left w:val="single" w:sz="6" w:space="0" w:color="4B4B4B"/>
              <w:bottom w:val="single" w:sz="4" w:space="0" w:color="575757"/>
              <w:right w:val="single" w:sz="6" w:space="0" w:color="545454"/>
            </w:tcBorders>
          </w:tcPr>
          <w:p w14:paraId="52896C9D" w14:textId="77777777" w:rsidR="00EE6A6A" w:rsidRPr="00993943" w:rsidRDefault="00EE6A6A" w:rsidP="00EE6A6A">
            <w:pPr>
              <w:rPr>
                <w:rFonts w:cs="Tahoma"/>
                <w:color w:val="030303"/>
                <w:w w:val="107"/>
                <w:szCs w:val="19"/>
              </w:rPr>
            </w:pPr>
          </w:p>
        </w:tc>
        <w:tc>
          <w:tcPr>
            <w:tcW w:w="5668" w:type="dxa"/>
            <w:tcBorders>
              <w:top w:val="single" w:sz="6" w:space="0" w:color="707067"/>
              <w:left w:val="single" w:sz="6" w:space="0" w:color="545454"/>
              <w:bottom w:val="single" w:sz="6" w:space="0" w:color="707067"/>
              <w:right w:val="single" w:sz="4" w:space="0" w:color="auto"/>
            </w:tcBorders>
          </w:tcPr>
          <w:p w14:paraId="7D18AD6E" w14:textId="77777777" w:rsidR="00EE6A6A" w:rsidRPr="00993943" w:rsidRDefault="00EE6A6A" w:rsidP="00EE6A6A">
            <w:pPr>
              <w:tabs>
                <w:tab w:val="left" w:pos="156"/>
              </w:tabs>
              <w:ind w:right="142"/>
              <w:rPr>
                <w:rFonts w:cs="Tahoma"/>
                <w:b/>
                <w:szCs w:val="19"/>
              </w:rPr>
            </w:pPr>
            <w:r w:rsidRPr="00993943">
              <w:rPr>
                <w:rFonts w:cs="Tahoma"/>
                <w:b/>
                <w:szCs w:val="19"/>
              </w:rPr>
              <w:t>Boilers</w:t>
            </w:r>
          </w:p>
        </w:tc>
        <w:tc>
          <w:tcPr>
            <w:tcW w:w="1700" w:type="dxa"/>
            <w:tcBorders>
              <w:top w:val="single" w:sz="4" w:space="0" w:color="auto"/>
              <w:left w:val="single" w:sz="4" w:space="0" w:color="auto"/>
              <w:bottom w:val="single" w:sz="4" w:space="0" w:color="auto"/>
              <w:right w:val="single" w:sz="4" w:space="0" w:color="auto"/>
            </w:tcBorders>
          </w:tcPr>
          <w:p w14:paraId="36C25277" w14:textId="77777777" w:rsidR="00EE6A6A" w:rsidRPr="00993943" w:rsidRDefault="00EE6A6A" w:rsidP="00EE6A6A">
            <w:pPr>
              <w:jc w:val="center"/>
              <w:rPr>
                <w:rFonts w:cs="Tahoma"/>
                <w:color w:val="000000"/>
                <w:szCs w:val="19"/>
              </w:rPr>
            </w:pPr>
          </w:p>
        </w:tc>
        <w:tc>
          <w:tcPr>
            <w:tcW w:w="1433" w:type="dxa"/>
            <w:tcBorders>
              <w:top w:val="single" w:sz="4" w:space="0" w:color="auto"/>
              <w:left w:val="single" w:sz="4" w:space="0" w:color="auto"/>
              <w:bottom w:val="single" w:sz="4" w:space="0" w:color="auto"/>
              <w:right w:val="single" w:sz="4" w:space="0" w:color="auto"/>
            </w:tcBorders>
          </w:tcPr>
          <w:p w14:paraId="57E282A9" w14:textId="77777777" w:rsidR="00EE6A6A" w:rsidRPr="00993943" w:rsidRDefault="00EE6A6A" w:rsidP="00EE6A6A">
            <w:pPr>
              <w:jc w:val="center"/>
              <w:rPr>
                <w:rFonts w:cs="Tahoma"/>
                <w:szCs w:val="19"/>
              </w:rPr>
            </w:pPr>
          </w:p>
        </w:tc>
      </w:tr>
      <w:tr w:rsidR="00EE6A6A" w:rsidRPr="00993943" w14:paraId="65B7200A" w14:textId="77777777" w:rsidTr="00EE6A6A">
        <w:trPr>
          <w:trHeight w:val="288"/>
        </w:trPr>
        <w:tc>
          <w:tcPr>
            <w:tcW w:w="751" w:type="dxa"/>
            <w:tcBorders>
              <w:top w:val="single" w:sz="4" w:space="0" w:color="575757"/>
              <w:left w:val="single" w:sz="6" w:space="0" w:color="4B4B4B"/>
              <w:bottom w:val="single" w:sz="4" w:space="0" w:color="575757"/>
              <w:right w:val="single" w:sz="6" w:space="0" w:color="545454"/>
            </w:tcBorders>
          </w:tcPr>
          <w:p w14:paraId="5BAAD803" w14:textId="77777777" w:rsidR="00EE6A6A" w:rsidRPr="00993943" w:rsidRDefault="00EE6A6A" w:rsidP="00EE6A6A">
            <w:pPr>
              <w:rPr>
                <w:rFonts w:cs="Tahoma"/>
                <w:szCs w:val="19"/>
                <w:highlight w:val="cyan"/>
              </w:rPr>
            </w:pPr>
            <w:r w:rsidRPr="00993943">
              <w:rPr>
                <w:rFonts w:cs="Tahoma"/>
                <w:color w:val="030303"/>
                <w:w w:val="107"/>
                <w:szCs w:val="19"/>
              </w:rPr>
              <w:t>5.1</w:t>
            </w:r>
          </w:p>
        </w:tc>
        <w:tc>
          <w:tcPr>
            <w:tcW w:w="5668" w:type="dxa"/>
            <w:tcBorders>
              <w:top w:val="single" w:sz="6" w:space="0" w:color="707067"/>
              <w:left w:val="single" w:sz="6" w:space="0" w:color="545454"/>
              <w:bottom w:val="single" w:sz="6" w:space="0" w:color="707067"/>
              <w:right w:val="single" w:sz="4" w:space="0" w:color="auto"/>
            </w:tcBorders>
          </w:tcPr>
          <w:p w14:paraId="442DC2E8" w14:textId="77777777" w:rsidR="00EE6A6A" w:rsidRDefault="00EE6A6A" w:rsidP="00EE6A6A">
            <w:pPr>
              <w:ind w:right="142"/>
              <w:rPr>
                <w:rFonts w:cs="Tahoma"/>
                <w:color w:val="030303"/>
                <w:szCs w:val="19"/>
              </w:rPr>
            </w:pPr>
            <w:r w:rsidRPr="00993943">
              <w:rPr>
                <w:rFonts w:cs="Tahoma"/>
                <w:color w:val="030303"/>
                <w:szCs w:val="19"/>
              </w:rPr>
              <w:t>Install any type of boiler which are to be SEDBUK A rated high efficiency with evidence of a Low No-x rating condensing boiler as manufactured by a manufacturer approved by the Client</w:t>
            </w:r>
            <w:r>
              <w:rPr>
                <w:rFonts w:cs="Tahoma"/>
                <w:color w:val="030303"/>
                <w:szCs w:val="19"/>
              </w:rPr>
              <w:t>’s Representative.</w:t>
            </w:r>
          </w:p>
          <w:p w14:paraId="2A9B13A0" w14:textId="77777777" w:rsidR="00EE6A6A" w:rsidRPr="00993943" w:rsidRDefault="00EE6A6A" w:rsidP="00EE6A6A">
            <w:pPr>
              <w:ind w:right="142"/>
              <w:rPr>
                <w:rFonts w:cs="Tahoma"/>
                <w:color w:val="030303"/>
                <w:szCs w:val="19"/>
              </w:rPr>
            </w:pPr>
          </w:p>
        </w:tc>
        <w:tc>
          <w:tcPr>
            <w:tcW w:w="1700" w:type="dxa"/>
            <w:tcBorders>
              <w:top w:val="single" w:sz="4" w:space="0" w:color="auto"/>
              <w:left w:val="single" w:sz="4" w:space="0" w:color="auto"/>
              <w:bottom w:val="single" w:sz="4" w:space="0" w:color="auto"/>
              <w:right w:val="single" w:sz="4" w:space="0" w:color="auto"/>
            </w:tcBorders>
          </w:tcPr>
          <w:p w14:paraId="1A4CB6B2" w14:textId="77777777" w:rsidR="00EE6A6A" w:rsidRPr="00993943" w:rsidRDefault="00EE6A6A" w:rsidP="00EE6A6A">
            <w:pPr>
              <w:jc w:val="center"/>
              <w:rPr>
                <w:rFonts w:cs="Tahoma"/>
                <w:szCs w:val="19"/>
              </w:rPr>
            </w:pPr>
            <w:r w:rsidRPr="00993943">
              <w:rPr>
                <w:rFonts w:cs="Tahoma"/>
                <w:color w:val="000000"/>
                <w:szCs w:val="19"/>
              </w:rPr>
              <w:sym w:font="Wingdings" w:char="F0FC"/>
            </w:r>
          </w:p>
        </w:tc>
        <w:tc>
          <w:tcPr>
            <w:tcW w:w="1433" w:type="dxa"/>
            <w:tcBorders>
              <w:top w:val="single" w:sz="4" w:space="0" w:color="auto"/>
              <w:left w:val="single" w:sz="4" w:space="0" w:color="auto"/>
              <w:bottom w:val="single" w:sz="4" w:space="0" w:color="auto"/>
              <w:right w:val="single" w:sz="4" w:space="0" w:color="auto"/>
            </w:tcBorders>
          </w:tcPr>
          <w:p w14:paraId="0C098EC7" w14:textId="77777777" w:rsidR="00EE6A6A" w:rsidRPr="00993943" w:rsidRDefault="00EE6A6A" w:rsidP="00EE6A6A">
            <w:pPr>
              <w:jc w:val="center"/>
              <w:rPr>
                <w:rFonts w:cs="Tahoma"/>
                <w:szCs w:val="19"/>
              </w:rPr>
            </w:pPr>
          </w:p>
        </w:tc>
      </w:tr>
      <w:tr w:rsidR="00EE6A6A" w:rsidRPr="00993943" w14:paraId="33F46381" w14:textId="77777777" w:rsidTr="00EE6A6A">
        <w:trPr>
          <w:trHeight w:val="288"/>
        </w:trPr>
        <w:tc>
          <w:tcPr>
            <w:tcW w:w="751" w:type="dxa"/>
            <w:tcBorders>
              <w:top w:val="single" w:sz="4" w:space="0" w:color="575757"/>
              <w:left w:val="single" w:sz="6" w:space="0" w:color="4B4B4B"/>
              <w:bottom w:val="single" w:sz="4" w:space="0" w:color="575757"/>
              <w:right w:val="single" w:sz="6" w:space="0" w:color="545454"/>
            </w:tcBorders>
          </w:tcPr>
          <w:p w14:paraId="3D54FEDE" w14:textId="77777777" w:rsidR="00EE6A6A" w:rsidRPr="00993943" w:rsidRDefault="00EE6A6A" w:rsidP="00EE6A6A">
            <w:pPr>
              <w:rPr>
                <w:rFonts w:cs="Tahoma"/>
                <w:color w:val="030303"/>
                <w:w w:val="107"/>
                <w:szCs w:val="19"/>
              </w:rPr>
            </w:pPr>
            <w:r w:rsidRPr="00993943">
              <w:rPr>
                <w:rFonts w:cs="Tahoma"/>
                <w:color w:val="030303"/>
                <w:w w:val="107"/>
                <w:szCs w:val="19"/>
              </w:rPr>
              <w:t>5.2</w:t>
            </w:r>
          </w:p>
        </w:tc>
        <w:tc>
          <w:tcPr>
            <w:tcW w:w="5668" w:type="dxa"/>
            <w:tcBorders>
              <w:top w:val="single" w:sz="6" w:space="0" w:color="707067"/>
              <w:left w:val="single" w:sz="6" w:space="0" w:color="545454"/>
              <w:bottom w:val="single" w:sz="6" w:space="0" w:color="707067"/>
              <w:right w:val="single" w:sz="4" w:space="0" w:color="auto"/>
            </w:tcBorders>
          </w:tcPr>
          <w:p w14:paraId="00C25F52" w14:textId="77777777" w:rsidR="00EE6A6A" w:rsidRDefault="00EE6A6A" w:rsidP="00EE6A6A">
            <w:pPr>
              <w:ind w:right="142"/>
              <w:rPr>
                <w:rFonts w:cs="Tahoma"/>
                <w:color w:val="030303"/>
                <w:szCs w:val="19"/>
              </w:rPr>
            </w:pPr>
            <w:r w:rsidRPr="00993943">
              <w:rPr>
                <w:rFonts w:cs="Tahoma"/>
                <w:color w:val="030303"/>
                <w:szCs w:val="19"/>
              </w:rPr>
              <w:t>Supply and install in the cold water mains supply prior to entering the boiler, a branch connecting with a filling loop which connects between the cold mains and the heating flow.  The filling loop shall be complete with all valves in accordance with Water Regulations and manufacturer's recommendations.</w:t>
            </w:r>
          </w:p>
          <w:p w14:paraId="3BCF8A02" w14:textId="77777777" w:rsidR="00EE6A6A" w:rsidRPr="00993943" w:rsidRDefault="00EE6A6A" w:rsidP="00EE6A6A">
            <w:pPr>
              <w:ind w:right="142"/>
              <w:rPr>
                <w:rFonts w:cs="Tahoma"/>
                <w:color w:val="030303"/>
                <w:szCs w:val="19"/>
              </w:rPr>
            </w:pPr>
          </w:p>
        </w:tc>
        <w:tc>
          <w:tcPr>
            <w:tcW w:w="1700" w:type="dxa"/>
            <w:tcBorders>
              <w:top w:val="single" w:sz="4" w:space="0" w:color="auto"/>
              <w:left w:val="single" w:sz="4" w:space="0" w:color="auto"/>
              <w:bottom w:val="single" w:sz="4" w:space="0" w:color="auto"/>
              <w:right w:val="single" w:sz="4" w:space="0" w:color="auto"/>
            </w:tcBorders>
          </w:tcPr>
          <w:p w14:paraId="23EE3191" w14:textId="77777777" w:rsidR="00EE6A6A" w:rsidRPr="00993943" w:rsidRDefault="00EE6A6A" w:rsidP="00EE6A6A">
            <w:pPr>
              <w:jc w:val="center"/>
              <w:rPr>
                <w:rFonts w:cs="Tahoma"/>
                <w:color w:val="000000"/>
                <w:szCs w:val="19"/>
              </w:rPr>
            </w:pPr>
            <w:r w:rsidRPr="00993943">
              <w:rPr>
                <w:rFonts w:cs="Tahoma"/>
                <w:color w:val="000000"/>
                <w:szCs w:val="19"/>
              </w:rPr>
              <w:sym w:font="Wingdings" w:char="F0FC"/>
            </w:r>
          </w:p>
        </w:tc>
        <w:tc>
          <w:tcPr>
            <w:tcW w:w="1433" w:type="dxa"/>
            <w:tcBorders>
              <w:top w:val="single" w:sz="4" w:space="0" w:color="auto"/>
              <w:left w:val="single" w:sz="4" w:space="0" w:color="auto"/>
              <w:bottom w:val="single" w:sz="4" w:space="0" w:color="auto"/>
              <w:right w:val="single" w:sz="4" w:space="0" w:color="auto"/>
            </w:tcBorders>
          </w:tcPr>
          <w:p w14:paraId="03F04785" w14:textId="77777777" w:rsidR="00EE6A6A" w:rsidRPr="00993943" w:rsidRDefault="00EE6A6A" w:rsidP="00EE6A6A">
            <w:pPr>
              <w:jc w:val="center"/>
              <w:rPr>
                <w:rFonts w:cs="Tahoma"/>
                <w:szCs w:val="19"/>
              </w:rPr>
            </w:pPr>
          </w:p>
        </w:tc>
      </w:tr>
      <w:tr w:rsidR="00EE6A6A" w:rsidRPr="00993943" w14:paraId="028084EC" w14:textId="77777777" w:rsidTr="00EE6A6A">
        <w:trPr>
          <w:trHeight w:val="288"/>
        </w:trPr>
        <w:tc>
          <w:tcPr>
            <w:tcW w:w="751" w:type="dxa"/>
            <w:tcBorders>
              <w:top w:val="single" w:sz="4" w:space="0" w:color="575757"/>
              <w:left w:val="single" w:sz="6" w:space="0" w:color="4B4B4B"/>
              <w:bottom w:val="single" w:sz="4" w:space="0" w:color="auto"/>
              <w:right w:val="single" w:sz="6" w:space="0" w:color="545454"/>
            </w:tcBorders>
          </w:tcPr>
          <w:p w14:paraId="419A0974" w14:textId="77777777" w:rsidR="00EE6A6A" w:rsidRPr="00993943" w:rsidRDefault="00EE6A6A" w:rsidP="00EE6A6A">
            <w:pPr>
              <w:rPr>
                <w:rFonts w:cs="Tahoma"/>
                <w:color w:val="030303"/>
                <w:w w:val="107"/>
                <w:szCs w:val="19"/>
              </w:rPr>
            </w:pPr>
            <w:r w:rsidRPr="00993943">
              <w:rPr>
                <w:rFonts w:cs="Tahoma"/>
                <w:color w:val="030303"/>
                <w:w w:val="107"/>
                <w:szCs w:val="19"/>
              </w:rPr>
              <w:t>5.3</w:t>
            </w:r>
          </w:p>
        </w:tc>
        <w:tc>
          <w:tcPr>
            <w:tcW w:w="5668" w:type="dxa"/>
            <w:tcBorders>
              <w:top w:val="single" w:sz="6" w:space="0" w:color="707067"/>
              <w:left w:val="single" w:sz="6" w:space="0" w:color="545454"/>
              <w:bottom w:val="single" w:sz="4" w:space="0" w:color="auto"/>
              <w:right w:val="single" w:sz="4" w:space="0" w:color="auto"/>
            </w:tcBorders>
          </w:tcPr>
          <w:p w14:paraId="4D698CD1" w14:textId="77777777" w:rsidR="00EE6A6A" w:rsidRDefault="00EE6A6A" w:rsidP="00EE6A6A">
            <w:pPr>
              <w:ind w:right="142"/>
              <w:rPr>
                <w:rFonts w:cs="Tahoma"/>
                <w:color w:val="030303"/>
                <w:szCs w:val="19"/>
              </w:rPr>
            </w:pPr>
            <w:r w:rsidRPr="00993943">
              <w:rPr>
                <w:rFonts w:cs="Tahoma"/>
                <w:color w:val="030303"/>
                <w:szCs w:val="19"/>
              </w:rPr>
              <w:t>Provide a minimum ten year's manufacturer's guarantee with a minimum ten year parts and labour warranty and this shall be arranged to run from the date of the completion certificate</w:t>
            </w:r>
            <w:r>
              <w:rPr>
                <w:rFonts w:cs="Tahoma"/>
                <w:color w:val="030303"/>
                <w:szCs w:val="19"/>
              </w:rPr>
              <w:t>.</w:t>
            </w:r>
          </w:p>
          <w:p w14:paraId="654C1A6C" w14:textId="77777777" w:rsidR="00EE6A6A" w:rsidRPr="00993943" w:rsidRDefault="00EE6A6A" w:rsidP="00EE6A6A">
            <w:pPr>
              <w:ind w:right="142"/>
              <w:rPr>
                <w:rFonts w:cs="Tahoma"/>
                <w:color w:val="030303"/>
                <w:szCs w:val="19"/>
              </w:rPr>
            </w:pPr>
          </w:p>
        </w:tc>
        <w:tc>
          <w:tcPr>
            <w:tcW w:w="1700" w:type="dxa"/>
            <w:tcBorders>
              <w:top w:val="single" w:sz="4" w:space="0" w:color="auto"/>
              <w:left w:val="single" w:sz="4" w:space="0" w:color="auto"/>
              <w:bottom w:val="single" w:sz="4" w:space="0" w:color="auto"/>
              <w:right w:val="single" w:sz="4" w:space="0" w:color="auto"/>
            </w:tcBorders>
          </w:tcPr>
          <w:p w14:paraId="339E7BAD" w14:textId="77777777" w:rsidR="00EE6A6A" w:rsidRPr="00993943" w:rsidRDefault="00EE6A6A" w:rsidP="00EE6A6A">
            <w:pPr>
              <w:jc w:val="center"/>
              <w:rPr>
                <w:rFonts w:cs="Tahoma"/>
                <w:color w:val="000000"/>
                <w:szCs w:val="19"/>
              </w:rPr>
            </w:pPr>
            <w:r w:rsidRPr="00993943">
              <w:rPr>
                <w:rFonts w:cs="Tahoma"/>
                <w:color w:val="000000"/>
                <w:szCs w:val="19"/>
              </w:rPr>
              <w:sym w:font="Wingdings" w:char="F0FC"/>
            </w:r>
          </w:p>
        </w:tc>
        <w:tc>
          <w:tcPr>
            <w:tcW w:w="1433" w:type="dxa"/>
            <w:tcBorders>
              <w:top w:val="single" w:sz="4" w:space="0" w:color="auto"/>
              <w:left w:val="single" w:sz="4" w:space="0" w:color="auto"/>
              <w:bottom w:val="single" w:sz="4" w:space="0" w:color="auto"/>
              <w:right w:val="single" w:sz="4" w:space="0" w:color="auto"/>
            </w:tcBorders>
          </w:tcPr>
          <w:p w14:paraId="61FB588A" w14:textId="77777777" w:rsidR="00EE6A6A" w:rsidRPr="00993943" w:rsidRDefault="00EE6A6A" w:rsidP="00EE6A6A">
            <w:pPr>
              <w:jc w:val="center"/>
              <w:rPr>
                <w:rFonts w:cs="Tahoma"/>
                <w:szCs w:val="19"/>
              </w:rPr>
            </w:pPr>
          </w:p>
        </w:tc>
      </w:tr>
    </w:tbl>
    <w:p w14:paraId="1777FC99" w14:textId="77777777" w:rsidR="00EE6A6A" w:rsidRDefault="00EE6A6A" w:rsidP="00B05DF4"/>
    <w:p w14:paraId="71222929" w14:textId="77777777" w:rsidR="00EE6A6A" w:rsidRDefault="00EE6A6A" w:rsidP="00B05DF4">
      <w:pPr>
        <w:widowControl/>
        <w:spacing w:line="259" w:lineRule="auto"/>
      </w:pPr>
      <w:r>
        <w:br w:type="page"/>
      </w:r>
    </w:p>
    <w:p w14:paraId="469207D9" w14:textId="77777777" w:rsidR="00EE6A6A" w:rsidRDefault="00EE6A6A" w:rsidP="00B05DF4"/>
    <w:tbl>
      <w:tblPr>
        <w:tblW w:w="9552" w:type="dxa"/>
        <w:tblInd w:w="106" w:type="dxa"/>
        <w:tblLayout w:type="fixed"/>
        <w:tblCellMar>
          <w:left w:w="0" w:type="dxa"/>
          <w:right w:w="0" w:type="dxa"/>
        </w:tblCellMar>
        <w:tblLook w:val="04A0" w:firstRow="1" w:lastRow="0" w:firstColumn="1" w:lastColumn="0" w:noHBand="0" w:noVBand="1"/>
      </w:tblPr>
      <w:tblGrid>
        <w:gridCol w:w="751"/>
        <w:gridCol w:w="5668"/>
        <w:gridCol w:w="1700"/>
        <w:gridCol w:w="1417"/>
        <w:gridCol w:w="16"/>
      </w:tblGrid>
      <w:tr w:rsidR="00EE6A6A" w:rsidRPr="00993943" w14:paraId="71C734EA" w14:textId="77777777" w:rsidTr="00EE6A6A">
        <w:trPr>
          <w:trHeight w:val="288"/>
        </w:trPr>
        <w:tc>
          <w:tcPr>
            <w:tcW w:w="751" w:type="dxa"/>
            <w:tcBorders>
              <w:top w:val="single" w:sz="4" w:space="0" w:color="343434"/>
              <w:left w:val="single" w:sz="6" w:space="0" w:color="4B4B4B"/>
              <w:bottom w:val="single" w:sz="4" w:space="0" w:color="444444"/>
              <w:right w:val="single" w:sz="6" w:space="0" w:color="545454"/>
            </w:tcBorders>
          </w:tcPr>
          <w:p w14:paraId="6B43F6B5" w14:textId="77777777" w:rsidR="00EE6A6A" w:rsidRPr="00993943" w:rsidRDefault="00EE6A6A" w:rsidP="00EE6A6A">
            <w:pPr>
              <w:rPr>
                <w:rFonts w:cs="Tahoma"/>
                <w:color w:val="030303"/>
                <w:w w:val="107"/>
                <w:szCs w:val="19"/>
              </w:rPr>
            </w:pPr>
          </w:p>
          <w:p w14:paraId="295C66A8" w14:textId="77777777" w:rsidR="00EE6A6A" w:rsidRPr="00993943" w:rsidRDefault="00EE6A6A" w:rsidP="00EE6A6A">
            <w:pPr>
              <w:rPr>
                <w:rFonts w:cs="Tahoma"/>
                <w:szCs w:val="19"/>
              </w:rPr>
            </w:pPr>
            <w:r w:rsidRPr="00993943">
              <w:rPr>
                <w:rFonts w:cs="Tahoma"/>
                <w:color w:val="030303"/>
                <w:w w:val="107"/>
                <w:szCs w:val="19"/>
              </w:rPr>
              <w:t>Item</w:t>
            </w:r>
          </w:p>
        </w:tc>
        <w:tc>
          <w:tcPr>
            <w:tcW w:w="5668" w:type="dxa"/>
            <w:tcBorders>
              <w:top w:val="single" w:sz="6" w:space="0" w:color="5B5B5B"/>
              <w:left w:val="single" w:sz="6" w:space="0" w:color="545454"/>
              <w:bottom w:val="single" w:sz="6" w:space="0" w:color="646464"/>
              <w:right w:val="single" w:sz="4" w:space="0" w:color="auto"/>
            </w:tcBorders>
          </w:tcPr>
          <w:p w14:paraId="58DAF9E5" w14:textId="77777777" w:rsidR="00EE6A6A" w:rsidRPr="00993943" w:rsidRDefault="00EE6A6A" w:rsidP="00EE6A6A">
            <w:pPr>
              <w:tabs>
                <w:tab w:val="left" w:pos="156"/>
              </w:tabs>
              <w:ind w:right="142"/>
              <w:rPr>
                <w:rFonts w:cs="Tahoma"/>
                <w:color w:val="030303"/>
                <w:position w:val="-1"/>
                <w:szCs w:val="19"/>
              </w:rPr>
            </w:pPr>
          </w:p>
          <w:p w14:paraId="63B1AF3D" w14:textId="77777777" w:rsidR="00EE6A6A" w:rsidRPr="00993943" w:rsidRDefault="00EE6A6A" w:rsidP="00EE6A6A">
            <w:pPr>
              <w:tabs>
                <w:tab w:val="left" w:pos="156"/>
              </w:tabs>
              <w:ind w:right="142"/>
              <w:rPr>
                <w:rFonts w:cs="Tahoma"/>
                <w:szCs w:val="19"/>
              </w:rPr>
            </w:pPr>
            <w:r w:rsidRPr="00993943">
              <w:rPr>
                <w:rFonts w:cs="Tahoma"/>
                <w:color w:val="030303"/>
                <w:position w:val="-1"/>
                <w:szCs w:val="19"/>
              </w:rPr>
              <w:t>Work</w:t>
            </w:r>
            <w:r w:rsidRPr="00993943">
              <w:rPr>
                <w:rFonts w:cs="Tahoma"/>
                <w:color w:val="030303"/>
                <w:spacing w:val="34"/>
                <w:position w:val="-1"/>
                <w:szCs w:val="19"/>
              </w:rPr>
              <w:t xml:space="preserve"> </w:t>
            </w:r>
            <w:r w:rsidRPr="00993943">
              <w:rPr>
                <w:rFonts w:cs="Tahoma"/>
                <w:color w:val="030303"/>
                <w:w w:val="110"/>
                <w:position w:val="-1"/>
                <w:szCs w:val="19"/>
              </w:rPr>
              <w:t>Descr</w:t>
            </w:r>
            <w:r w:rsidRPr="00993943">
              <w:rPr>
                <w:rFonts w:cs="Tahoma"/>
                <w:color w:val="030303"/>
                <w:spacing w:val="-27"/>
                <w:w w:val="110"/>
                <w:position w:val="-1"/>
                <w:szCs w:val="19"/>
              </w:rPr>
              <w:t>i</w:t>
            </w:r>
            <w:r w:rsidRPr="00993943">
              <w:rPr>
                <w:rFonts w:cs="Tahoma"/>
                <w:color w:val="282D2A"/>
                <w:spacing w:val="-3"/>
                <w:w w:val="116"/>
                <w:position w:val="-1"/>
                <w:szCs w:val="19"/>
              </w:rPr>
              <w:t>p</w:t>
            </w:r>
            <w:r w:rsidRPr="00993943">
              <w:rPr>
                <w:rFonts w:cs="Tahoma"/>
                <w:color w:val="030303"/>
                <w:w w:val="116"/>
                <w:position w:val="-1"/>
                <w:szCs w:val="19"/>
              </w:rPr>
              <w:t>tion</w:t>
            </w:r>
          </w:p>
        </w:tc>
        <w:tc>
          <w:tcPr>
            <w:tcW w:w="1700" w:type="dxa"/>
            <w:tcBorders>
              <w:top w:val="single" w:sz="4" w:space="0" w:color="auto"/>
              <w:left w:val="single" w:sz="4" w:space="0" w:color="auto"/>
              <w:bottom w:val="single" w:sz="4" w:space="0" w:color="auto"/>
              <w:right w:val="single" w:sz="4" w:space="0" w:color="auto"/>
            </w:tcBorders>
            <w:hideMark/>
          </w:tcPr>
          <w:p w14:paraId="329CAA53" w14:textId="77777777" w:rsidR="00EE6A6A" w:rsidRPr="00993943" w:rsidRDefault="00EE6A6A" w:rsidP="00EE6A6A">
            <w:pPr>
              <w:jc w:val="center"/>
              <w:rPr>
                <w:rFonts w:cs="Tahoma"/>
                <w:szCs w:val="19"/>
              </w:rPr>
            </w:pPr>
            <w:r w:rsidRPr="00EF4CFC">
              <w:rPr>
                <w:rFonts w:cs="Tahoma"/>
                <w:color w:val="030303"/>
                <w:szCs w:val="19"/>
              </w:rPr>
              <w:t>Deemed included within All-in Central Heating Renewal Rates</w:t>
            </w:r>
          </w:p>
        </w:tc>
        <w:tc>
          <w:tcPr>
            <w:tcW w:w="1433" w:type="dxa"/>
            <w:gridSpan w:val="2"/>
            <w:tcBorders>
              <w:top w:val="single" w:sz="6" w:space="0" w:color="5B5B5B"/>
              <w:left w:val="single" w:sz="4" w:space="0" w:color="auto"/>
              <w:bottom w:val="single" w:sz="6" w:space="0" w:color="646464"/>
              <w:right w:val="single" w:sz="6" w:space="0" w:color="646464"/>
            </w:tcBorders>
            <w:hideMark/>
          </w:tcPr>
          <w:p w14:paraId="3F3F12F6" w14:textId="77777777" w:rsidR="00EE6A6A" w:rsidRPr="00EF4CFC" w:rsidRDefault="00EE6A6A" w:rsidP="00EE6A6A">
            <w:pPr>
              <w:jc w:val="center"/>
              <w:rPr>
                <w:rFonts w:cs="Tahoma"/>
                <w:color w:val="030303"/>
                <w:szCs w:val="19"/>
              </w:rPr>
            </w:pPr>
            <w:r w:rsidRPr="00993943">
              <w:rPr>
                <w:rFonts w:cs="Tahoma"/>
                <w:color w:val="030303"/>
                <w:szCs w:val="19"/>
              </w:rPr>
              <w:t>Reimbursed through Schedule of Rates</w:t>
            </w:r>
          </w:p>
        </w:tc>
      </w:tr>
      <w:tr w:rsidR="00EE6A6A" w:rsidRPr="00993943" w14:paraId="3C340843" w14:textId="77777777" w:rsidTr="00EE6A6A">
        <w:trPr>
          <w:gridAfter w:val="1"/>
          <w:wAfter w:w="16" w:type="dxa"/>
          <w:trHeight w:val="288"/>
        </w:trPr>
        <w:tc>
          <w:tcPr>
            <w:tcW w:w="751" w:type="dxa"/>
            <w:tcBorders>
              <w:top w:val="single" w:sz="4" w:space="0" w:color="575757"/>
              <w:left w:val="single" w:sz="6" w:space="0" w:color="4B4B4B"/>
              <w:bottom w:val="single" w:sz="4" w:space="0" w:color="575757"/>
              <w:right w:val="single" w:sz="6" w:space="0" w:color="545454"/>
            </w:tcBorders>
            <w:hideMark/>
          </w:tcPr>
          <w:p w14:paraId="0245F524" w14:textId="77777777" w:rsidR="00EE6A6A" w:rsidRPr="00993943" w:rsidRDefault="00EE6A6A" w:rsidP="00EE6A6A">
            <w:pPr>
              <w:rPr>
                <w:rFonts w:cs="Tahoma"/>
                <w:color w:val="030303"/>
                <w:w w:val="107"/>
                <w:szCs w:val="19"/>
              </w:rPr>
            </w:pPr>
            <w:r w:rsidRPr="00993943">
              <w:rPr>
                <w:rFonts w:cs="Tahoma"/>
                <w:color w:val="030303"/>
                <w:w w:val="107"/>
                <w:szCs w:val="19"/>
              </w:rPr>
              <w:t>5.4</w:t>
            </w:r>
          </w:p>
        </w:tc>
        <w:tc>
          <w:tcPr>
            <w:tcW w:w="5668" w:type="dxa"/>
            <w:tcBorders>
              <w:top w:val="single" w:sz="6" w:space="0" w:color="707067"/>
              <w:left w:val="single" w:sz="6" w:space="0" w:color="545454"/>
              <w:bottom w:val="single" w:sz="6" w:space="0" w:color="707067"/>
              <w:right w:val="single" w:sz="4" w:space="0" w:color="auto"/>
            </w:tcBorders>
            <w:hideMark/>
          </w:tcPr>
          <w:p w14:paraId="50DA0A91" w14:textId="77777777" w:rsidR="00EE6A6A" w:rsidRDefault="00EE6A6A" w:rsidP="00EE6A6A">
            <w:pPr>
              <w:ind w:right="142"/>
              <w:rPr>
                <w:rFonts w:cs="Tahoma"/>
                <w:color w:val="030303"/>
                <w:szCs w:val="19"/>
              </w:rPr>
            </w:pPr>
            <w:r w:rsidRPr="00993943">
              <w:rPr>
                <w:rFonts w:cs="Tahoma"/>
                <w:color w:val="030303"/>
                <w:szCs w:val="19"/>
              </w:rPr>
              <w:t>Provide a boiler installation record secured to the inside of the lower casing giving the Service Provider's name and address and the date of installation</w:t>
            </w:r>
            <w:r>
              <w:rPr>
                <w:rFonts w:cs="Tahoma"/>
                <w:color w:val="030303"/>
                <w:szCs w:val="19"/>
              </w:rPr>
              <w:t>.</w:t>
            </w:r>
          </w:p>
          <w:p w14:paraId="57D44820" w14:textId="77777777" w:rsidR="00EE6A6A" w:rsidRPr="00993943" w:rsidRDefault="00EE6A6A" w:rsidP="00EE6A6A">
            <w:pPr>
              <w:ind w:right="142"/>
              <w:rPr>
                <w:rFonts w:cs="Tahoma"/>
                <w:color w:val="030303"/>
                <w:szCs w:val="19"/>
              </w:rPr>
            </w:pPr>
          </w:p>
        </w:tc>
        <w:tc>
          <w:tcPr>
            <w:tcW w:w="1700" w:type="dxa"/>
            <w:tcBorders>
              <w:top w:val="single" w:sz="4" w:space="0" w:color="auto"/>
              <w:left w:val="single" w:sz="4" w:space="0" w:color="auto"/>
              <w:bottom w:val="single" w:sz="4" w:space="0" w:color="auto"/>
              <w:right w:val="single" w:sz="4" w:space="0" w:color="auto"/>
            </w:tcBorders>
            <w:hideMark/>
          </w:tcPr>
          <w:p w14:paraId="05DFD03E" w14:textId="77777777" w:rsidR="00EE6A6A" w:rsidRPr="00993943" w:rsidRDefault="00EE6A6A" w:rsidP="00EE6A6A">
            <w:pPr>
              <w:jc w:val="center"/>
              <w:rPr>
                <w:rFonts w:cs="Tahoma"/>
                <w:color w:val="000000"/>
                <w:szCs w:val="19"/>
              </w:rPr>
            </w:pPr>
            <w:r w:rsidRPr="00993943">
              <w:rPr>
                <w:rFonts w:cs="Tahoma"/>
                <w:color w:val="000000"/>
                <w:szCs w:val="19"/>
              </w:rPr>
              <w:sym w:font="Wingdings" w:char="F0FC"/>
            </w:r>
          </w:p>
        </w:tc>
        <w:tc>
          <w:tcPr>
            <w:tcW w:w="1417" w:type="dxa"/>
            <w:tcBorders>
              <w:top w:val="single" w:sz="4" w:space="0" w:color="auto"/>
              <w:left w:val="single" w:sz="4" w:space="0" w:color="auto"/>
              <w:bottom w:val="single" w:sz="4" w:space="0" w:color="auto"/>
              <w:right w:val="single" w:sz="4" w:space="0" w:color="auto"/>
            </w:tcBorders>
          </w:tcPr>
          <w:p w14:paraId="76447B1D" w14:textId="77777777" w:rsidR="00EE6A6A" w:rsidRPr="00993943" w:rsidRDefault="00EE6A6A" w:rsidP="00EE6A6A">
            <w:pPr>
              <w:jc w:val="center"/>
              <w:rPr>
                <w:rFonts w:cs="Tahoma"/>
                <w:szCs w:val="19"/>
              </w:rPr>
            </w:pPr>
          </w:p>
        </w:tc>
      </w:tr>
      <w:tr w:rsidR="00EE6A6A" w:rsidRPr="00993943" w14:paraId="51068A7D" w14:textId="77777777" w:rsidTr="00EE6A6A">
        <w:trPr>
          <w:gridAfter w:val="1"/>
          <w:wAfter w:w="16" w:type="dxa"/>
          <w:trHeight w:val="288"/>
        </w:trPr>
        <w:tc>
          <w:tcPr>
            <w:tcW w:w="751" w:type="dxa"/>
            <w:tcBorders>
              <w:top w:val="single" w:sz="4" w:space="0" w:color="575757"/>
              <w:left w:val="single" w:sz="6" w:space="0" w:color="4B4B4B"/>
              <w:bottom w:val="single" w:sz="4" w:space="0" w:color="575757"/>
              <w:right w:val="single" w:sz="6" w:space="0" w:color="545454"/>
            </w:tcBorders>
            <w:hideMark/>
          </w:tcPr>
          <w:p w14:paraId="332DCE94" w14:textId="77777777" w:rsidR="00EE6A6A" w:rsidRPr="00993943" w:rsidRDefault="00EE6A6A" w:rsidP="00EE6A6A">
            <w:pPr>
              <w:rPr>
                <w:rFonts w:cs="Tahoma"/>
                <w:color w:val="030303"/>
                <w:w w:val="107"/>
                <w:szCs w:val="19"/>
              </w:rPr>
            </w:pPr>
            <w:r w:rsidRPr="00993943">
              <w:rPr>
                <w:rFonts w:cs="Tahoma"/>
                <w:color w:val="030303"/>
                <w:w w:val="107"/>
                <w:szCs w:val="19"/>
              </w:rPr>
              <w:t>5.5</w:t>
            </w:r>
          </w:p>
        </w:tc>
        <w:tc>
          <w:tcPr>
            <w:tcW w:w="5668" w:type="dxa"/>
            <w:tcBorders>
              <w:top w:val="single" w:sz="6" w:space="0" w:color="707067"/>
              <w:left w:val="single" w:sz="6" w:space="0" w:color="545454"/>
              <w:bottom w:val="single" w:sz="6" w:space="0" w:color="707067"/>
              <w:right w:val="single" w:sz="4" w:space="0" w:color="auto"/>
            </w:tcBorders>
            <w:hideMark/>
          </w:tcPr>
          <w:p w14:paraId="7F5ACE3E" w14:textId="77777777" w:rsidR="00EE6A6A" w:rsidRDefault="00EE6A6A" w:rsidP="00EE6A6A">
            <w:pPr>
              <w:ind w:right="142"/>
              <w:rPr>
                <w:rFonts w:cs="Tahoma"/>
                <w:color w:val="030303"/>
                <w:szCs w:val="19"/>
              </w:rPr>
            </w:pPr>
            <w:r w:rsidRPr="00993943">
              <w:rPr>
                <w:rFonts w:cs="Tahoma"/>
                <w:color w:val="030303"/>
                <w:szCs w:val="19"/>
              </w:rPr>
              <w:t>All new boilers are to be fitted with a "magnetic filter” on the return pipe to the boiler in accordance with manufacturer’s instructions</w:t>
            </w:r>
            <w:r>
              <w:rPr>
                <w:rFonts w:cs="Tahoma"/>
                <w:color w:val="030303"/>
                <w:szCs w:val="19"/>
              </w:rPr>
              <w:t>.</w:t>
            </w:r>
          </w:p>
          <w:p w14:paraId="59A70F7E" w14:textId="77777777" w:rsidR="00EE6A6A" w:rsidRPr="00993943" w:rsidRDefault="00EE6A6A" w:rsidP="00EE6A6A">
            <w:pPr>
              <w:ind w:right="142"/>
              <w:rPr>
                <w:rFonts w:cs="Tahoma"/>
                <w:color w:val="030303"/>
                <w:szCs w:val="19"/>
              </w:rPr>
            </w:pPr>
          </w:p>
        </w:tc>
        <w:tc>
          <w:tcPr>
            <w:tcW w:w="1700" w:type="dxa"/>
            <w:tcBorders>
              <w:top w:val="single" w:sz="4" w:space="0" w:color="auto"/>
              <w:left w:val="single" w:sz="4" w:space="0" w:color="auto"/>
              <w:bottom w:val="single" w:sz="4" w:space="0" w:color="auto"/>
              <w:right w:val="single" w:sz="4" w:space="0" w:color="auto"/>
            </w:tcBorders>
            <w:hideMark/>
          </w:tcPr>
          <w:p w14:paraId="790A2F0F" w14:textId="77777777" w:rsidR="00EE6A6A" w:rsidRPr="00993943" w:rsidRDefault="00EE6A6A" w:rsidP="00EE6A6A">
            <w:pPr>
              <w:jc w:val="center"/>
              <w:rPr>
                <w:rFonts w:cs="Tahoma"/>
                <w:color w:val="000000"/>
                <w:szCs w:val="19"/>
              </w:rPr>
            </w:pPr>
            <w:r w:rsidRPr="00993943">
              <w:rPr>
                <w:rFonts w:cs="Tahoma"/>
                <w:color w:val="000000"/>
                <w:szCs w:val="19"/>
              </w:rPr>
              <w:sym w:font="Wingdings" w:char="F0FC"/>
            </w:r>
          </w:p>
        </w:tc>
        <w:tc>
          <w:tcPr>
            <w:tcW w:w="1417" w:type="dxa"/>
            <w:tcBorders>
              <w:top w:val="single" w:sz="4" w:space="0" w:color="auto"/>
              <w:left w:val="single" w:sz="4" w:space="0" w:color="auto"/>
              <w:bottom w:val="single" w:sz="4" w:space="0" w:color="auto"/>
              <w:right w:val="single" w:sz="4" w:space="0" w:color="auto"/>
            </w:tcBorders>
          </w:tcPr>
          <w:p w14:paraId="16BC4DEF" w14:textId="77777777" w:rsidR="00EE6A6A" w:rsidRPr="00993943" w:rsidRDefault="00EE6A6A" w:rsidP="00EE6A6A">
            <w:pPr>
              <w:jc w:val="center"/>
              <w:rPr>
                <w:rFonts w:cs="Tahoma"/>
                <w:szCs w:val="19"/>
              </w:rPr>
            </w:pPr>
          </w:p>
        </w:tc>
      </w:tr>
      <w:tr w:rsidR="00EE6A6A" w:rsidRPr="00993943" w14:paraId="1F317B2C" w14:textId="77777777" w:rsidTr="00EE6A6A">
        <w:trPr>
          <w:gridAfter w:val="1"/>
          <w:wAfter w:w="16" w:type="dxa"/>
          <w:trHeight w:val="288"/>
        </w:trPr>
        <w:tc>
          <w:tcPr>
            <w:tcW w:w="751" w:type="dxa"/>
            <w:tcBorders>
              <w:top w:val="single" w:sz="4" w:space="0" w:color="575757"/>
              <w:left w:val="single" w:sz="6" w:space="0" w:color="4B4B4B"/>
              <w:bottom w:val="single" w:sz="4" w:space="0" w:color="575757"/>
              <w:right w:val="single" w:sz="6" w:space="0" w:color="545454"/>
            </w:tcBorders>
            <w:hideMark/>
          </w:tcPr>
          <w:p w14:paraId="02FBADE3" w14:textId="77777777" w:rsidR="00EE6A6A" w:rsidRPr="00993943" w:rsidRDefault="00EE6A6A" w:rsidP="00EE6A6A">
            <w:pPr>
              <w:rPr>
                <w:rFonts w:cs="Tahoma"/>
                <w:color w:val="030303"/>
                <w:w w:val="107"/>
                <w:szCs w:val="19"/>
              </w:rPr>
            </w:pPr>
            <w:r w:rsidRPr="00993943">
              <w:rPr>
                <w:rFonts w:cs="Tahoma"/>
                <w:color w:val="030303"/>
                <w:w w:val="107"/>
                <w:szCs w:val="19"/>
              </w:rPr>
              <w:t>5.6</w:t>
            </w:r>
          </w:p>
        </w:tc>
        <w:tc>
          <w:tcPr>
            <w:tcW w:w="5668" w:type="dxa"/>
            <w:tcBorders>
              <w:top w:val="single" w:sz="6" w:space="0" w:color="707067"/>
              <w:left w:val="single" w:sz="6" w:space="0" w:color="545454"/>
              <w:bottom w:val="single" w:sz="6" w:space="0" w:color="707067"/>
              <w:right w:val="single" w:sz="4" w:space="0" w:color="auto"/>
            </w:tcBorders>
            <w:hideMark/>
          </w:tcPr>
          <w:p w14:paraId="0C4A9417" w14:textId="77777777" w:rsidR="00EE6A6A" w:rsidRDefault="00EE6A6A" w:rsidP="00EE6A6A">
            <w:pPr>
              <w:ind w:right="142"/>
              <w:rPr>
                <w:rFonts w:cs="Tahoma"/>
                <w:color w:val="030303"/>
                <w:szCs w:val="19"/>
              </w:rPr>
            </w:pPr>
            <w:r w:rsidRPr="00993943">
              <w:rPr>
                <w:rFonts w:cs="Tahoma"/>
                <w:color w:val="030303"/>
                <w:szCs w:val="19"/>
              </w:rPr>
              <w:t>Supply and install a complete boiler flue system in accordance with the manufacturer’s technical data sheet and BS 5440 Part 1.  The Service Provider shall terminate the flue at a suitable location and supply and install a flue terminal guard as necessary. Supply and install plume kit</w:t>
            </w:r>
            <w:r>
              <w:rPr>
                <w:rFonts w:cs="Tahoma"/>
                <w:color w:val="030303"/>
                <w:szCs w:val="19"/>
              </w:rPr>
              <w:t>.</w:t>
            </w:r>
          </w:p>
          <w:p w14:paraId="241FF9CC" w14:textId="77777777" w:rsidR="00EE6A6A" w:rsidRPr="00993943" w:rsidRDefault="00EE6A6A" w:rsidP="00EE6A6A">
            <w:pPr>
              <w:ind w:right="142"/>
              <w:rPr>
                <w:rFonts w:cs="Tahoma"/>
                <w:color w:val="030303"/>
                <w:szCs w:val="19"/>
              </w:rPr>
            </w:pPr>
          </w:p>
        </w:tc>
        <w:tc>
          <w:tcPr>
            <w:tcW w:w="1700" w:type="dxa"/>
            <w:tcBorders>
              <w:top w:val="single" w:sz="4" w:space="0" w:color="auto"/>
              <w:left w:val="single" w:sz="4" w:space="0" w:color="auto"/>
              <w:bottom w:val="single" w:sz="4" w:space="0" w:color="auto"/>
              <w:right w:val="single" w:sz="4" w:space="0" w:color="auto"/>
            </w:tcBorders>
            <w:hideMark/>
          </w:tcPr>
          <w:p w14:paraId="79BEBD7F" w14:textId="77777777" w:rsidR="00EE6A6A" w:rsidRPr="00993943" w:rsidRDefault="00EE6A6A" w:rsidP="00EE6A6A">
            <w:pPr>
              <w:jc w:val="center"/>
              <w:rPr>
                <w:rFonts w:cs="Tahoma"/>
                <w:color w:val="000000"/>
                <w:szCs w:val="19"/>
              </w:rPr>
            </w:pPr>
            <w:r w:rsidRPr="00993943">
              <w:rPr>
                <w:rFonts w:cs="Tahoma"/>
                <w:color w:val="000000"/>
                <w:szCs w:val="19"/>
              </w:rPr>
              <w:sym w:font="Wingdings" w:char="F0FC"/>
            </w:r>
          </w:p>
        </w:tc>
        <w:tc>
          <w:tcPr>
            <w:tcW w:w="1417" w:type="dxa"/>
            <w:tcBorders>
              <w:top w:val="single" w:sz="4" w:space="0" w:color="auto"/>
              <w:left w:val="single" w:sz="4" w:space="0" w:color="auto"/>
              <w:bottom w:val="single" w:sz="4" w:space="0" w:color="auto"/>
              <w:right w:val="single" w:sz="4" w:space="0" w:color="auto"/>
            </w:tcBorders>
          </w:tcPr>
          <w:p w14:paraId="25789D26" w14:textId="77777777" w:rsidR="00EE6A6A" w:rsidRPr="00993943" w:rsidRDefault="00EE6A6A" w:rsidP="00EE6A6A">
            <w:pPr>
              <w:jc w:val="center"/>
              <w:rPr>
                <w:rFonts w:cs="Tahoma"/>
                <w:szCs w:val="19"/>
              </w:rPr>
            </w:pPr>
          </w:p>
        </w:tc>
      </w:tr>
      <w:tr w:rsidR="00EE6A6A" w:rsidRPr="00993943" w14:paraId="3E9A67D8" w14:textId="77777777" w:rsidTr="00EE6A6A">
        <w:trPr>
          <w:gridAfter w:val="1"/>
          <w:wAfter w:w="16" w:type="dxa"/>
          <w:trHeight w:val="288"/>
        </w:trPr>
        <w:tc>
          <w:tcPr>
            <w:tcW w:w="751" w:type="dxa"/>
            <w:tcBorders>
              <w:top w:val="single" w:sz="4" w:space="0" w:color="575757"/>
              <w:left w:val="single" w:sz="6" w:space="0" w:color="4B4B4B"/>
              <w:bottom w:val="single" w:sz="4" w:space="0" w:color="575757"/>
              <w:right w:val="single" w:sz="6" w:space="0" w:color="545454"/>
            </w:tcBorders>
            <w:hideMark/>
          </w:tcPr>
          <w:p w14:paraId="484EFB95" w14:textId="77777777" w:rsidR="00EE6A6A" w:rsidRPr="00993943" w:rsidRDefault="00EE6A6A" w:rsidP="00EE6A6A">
            <w:pPr>
              <w:rPr>
                <w:rFonts w:cs="Tahoma"/>
                <w:color w:val="030303"/>
                <w:w w:val="107"/>
                <w:szCs w:val="19"/>
              </w:rPr>
            </w:pPr>
            <w:r w:rsidRPr="00993943">
              <w:rPr>
                <w:rFonts w:cs="Tahoma"/>
                <w:color w:val="030303"/>
                <w:w w:val="107"/>
                <w:szCs w:val="19"/>
              </w:rPr>
              <w:t>5.7</w:t>
            </w:r>
          </w:p>
        </w:tc>
        <w:tc>
          <w:tcPr>
            <w:tcW w:w="5668" w:type="dxa"/>
            <w:tcBorders>
              <w:top w:val="single" w:sz="6" w:space="0" w:color="707067"/>
              <w:left w:val="single" w:sz="6" w:space="0" w:color="545454"/>
              <w:bottom w:val="single" w:sz="6" w:space="0" w:color="707067"/>
              <w:right w:val="single" w:sz="4" w:space="0" w:color="auto"/>
            </w:tcBorders>
            <w:hideMark/>
          </w:tcPr>
          <w:p w14:paraId="1916709A" w14:textId="77777777" w:rsidR="00EE6A6A" w:rsidRDefault="00EE6A6A" w:rsidP="00EE6A6A">
            <w:pPr>
              <w:ind w:right="142"/>
              <w:rPr>
                <w:rFonts w:cs="Tahoma"/>
                <w:color w:val="030303"/>
                <w:szCs w:val="19"/>
              </w:rPr>
            </w:pPr>
            <w:r w:rsidRPr="00993943">
              <w:rPr>
                <w:rFonts w:cs="Tahoma"/>
                <w:color w:val="030303"/>
                <w:szCs w:val="19"/>
              </w:rPr>
              <w:t>Supply and install adequate ventilation in accordance with the manufacturer’s technical data sheet and BS 5440-2</w:t>
            </w:r>
            <w:r>
              <w:rPr>
                <w:rFonts w:cs="Tahoma"/>
                <w:color w:val="030303"/>
                <w:szCs w:val="19"/>
              </w:rPr>
              <w:t>.</w:t>
            </w:r>
          </w:p>
          <w:p w14:paraId="0CEA85E3" w14:textId="77777777" w:rsidR="00EE6A6A" w:rsidRPr="00993943" w:rsidRDefault="00EE6A6A" w:rsidP="00EE6A6A">
            <w:pPr>
              <w:ind w:right="142"/>
              <w:rPr>
                <w:rFonts w:cs="Tahoma"/>
                <w:color w:val="030303"/>
                <w:szCs w:val="19"/>
              </w:rPr>
            </w:pPr>
          </w:p>
        </w:tc>
        <w:tc>
          <w:tcPr>
            <w:tcW w:w="1700" w:type="dxa"/>
            <w:tcBorders>
              <w:top w:val="single" w:sz="4" w:space="0" w:color="auto"/>
              <w:left w:val="single" w:sz="4" w:space="0" w:color="auto"/>
              <w:bottom w:val="single" w:sz="4" w:space="0" w:color="auto"/>
              <w:right w:val="single" w:sz="4" w:space="0" w:color="auto"/>
            </w:tcBorders>
            <w:hideMark/>
          </w:tcPr>
          <w:p w14:paraId="1C1F02F3" w14:textId="77777777" w:rsidR="00EE6A6A" w:rsidRPr="00993943" w:rsidRDefault="00EE6A6A" w:rsidP="00EE6A6A">
            <w:pPr>
              <w:jc w:val="center"/>
              <w:rPr>
                <w:rFonts w:cs="Tahoma"/>
                <w:color w:val="000000"/>
                <w:szCs w:val="19"/>
              </w:rPr>
            </w:pPr>
            <w:r w:rsidRPr="00993943">
              <w:rPr>
                <w:rFonts w:cs="Tahoma"/>
                <w:color w:val="000000"/>
                <w:szCs w:val="19"/>
              </w:rPr>
              <w:sym w:font="Wingdings" w:char="F0FC"/>
            </w:r>
          </w:p>
        </w:tc>
        <w:tc>
          <w:tcPr>
            <w:tcW w:w="1417" w:type="dxa"/>
            <w:tcBorders>
              <w:top w:val="single" w:sz="4" w:space="0" w:color="auto"/>
              <w:left w:val="single" w:sz="4" w:space="0" w:color="auto"/>
              <w:bottom w:val="single" w:sz="4" w:space="0" w:color="auto"/>
              <w:right w:val="single" w:sz="4" w:space="0" w:color="auto"/>
            </w:tcBorders>
          </w:tcPr>
          <w:p w14:paraId="6CC0E191" w14:textId="77777777" w:rsidR="00EE6A6A" w:rsidRPr="00993943" w:rsidRDefault="00EE6A6A" w:rsidP="00EE6A6A">
            <w:pPr>
              <w:jc w:val="center"/>
              <w:rPr>
                <w:rFonts w:cs="Tahoma"/>
                <w:szCs w:val="19"/>
              </w:rPr>
            </w:pPr>
          </w:p>
        </w:tc>
      </w:tr>
      <w:tr w:rsidR="00EE6A6A" w:rsidRPr="00993943" w14:paraId="43422F12" w14:textId="77777777" w:rsidTr="00EE6A6A">
        <w:trPr>
          <w:gridAfter w:val="1"/>
          <w:wAfter w:w="16" w:type="dxa"/>
          <w:trHeight w:val="288"/>
        </w:trPr>
        <w:tc>
          <w:tcPr>
            <w:tcW w:w="751" w:type="dxa"/>
            <w:tcBorders>
              <w:top w:val="single" w:sz="4" w:space="0" w:color="575757"/>
              <w:left w:val="single" w:sz="6" w:space="0" w:color="4B4B4B"/>
              <w:bottom w:val="single" w:sz="4" w:space="0" w:color="575757"/>
              <w:right w:val="single" w:sz="6" w:space="0" w:color="545454"/>
            </w:tcBorders>
            <w:hideMark/>
          </w:tcPr>
          <w:p w14:paraId="448EA029" w14:textId="77777777" w:rsidR="00EE6A6A" w:rsidRPr="00993943" w:rsidRDefault="00EE6A6A" w:rsidP="00EE6A6A">
            <w:pPr>
              <w:rPr>
                <w:rFonts w:cs="Tahoma"/>
                <w:color w:val="030303"/>
                <w:w w:val="107"/>
                <w:szCs w:val="19"/>
              </w:rPr>
            </w:pPr>
            <w:r w:rsidRPr="00993943">
              <w:rPr>
                <w:rFonts w:cs="Tahoma"/>
                <w:color w:val="030303"/>
                <w:w w:val="107"/>
                <w:szCs w:val="19"/>
              </w:rPr>
              <w:t>5.8</w:t>
            </w:r>
          </w:p>
        </w:tc>
        <w:tc>
          <w:tcPr>
            <w:tcW w:w="5668" w:type="dxa"/>
            <w:tcBorders>
              <w:top w:val="single" w:sz="6" w:space="0" w:color="707067"/>
              <w:left w:val="single" w:sz="6" w:space="0" w:color="545454"/>
              <w:bottom w:val="single" w:sz="6" w:space="0" w:color="707067"/>
              <w:right w:val="single" w:sz="4" w:space="0" w:color="auto"/>
            </w:tcBorders>
            <w:hideMark/>
          </w:tcPr>
          <w:p w14:paraId="2EA324CE" w14:textId="77777777" w:rsidR="00EE6A6A" w:rsidRDefault="00EE6A6A" w:rsidP="00EE6A6A">
            <w:pPr>
              <w:ind w:right="142"/>
              <w:rPr>
                <w:rFonts w:cs="Tahoma"/>
                <w:color w:val="030303"/>
                <w:szCs w:val="19"/>
              </w:rPr>
            </w:pPr>
            <w:r w:rsidRPr="00993943">
              <w:rPr>
                <w:rFonts w:cs="Tahoma"/>
                <w:color w:val="030303"/>
                <w:szCs w:val="19"/>
              </w:rPr>
              <w:t>Supply and install high and low level ventilation grilles when the boiler is installed within a cupboard. Such grilles shall be suitably sized in accordance with manufacturer’s requirements.</w:t>
            </w:r>
          </w:p>
          <w:p w14:paraId="43C7B97E" w14:textId="77777777" w:rsidR="00EE6A6A" w:rsidRPr="00993943" w:rsidRDefault="00EE6A6A" w:rsidP="00EE6A6A">
            <w:pPr>
              <w:ind w:right="142"/>
              <w:rPr>
                <w:rFonts w:cs="Tahoma"/>
                <w:color w:val="030303"/>
                <w:szCs w:val="19"/>
              </w:rPr>
            </w:pPr>
          </w:p>
        </w:tc>
        <w:tc>
          <w:tcPr>
            <w:tcW w:w="1700" w:type="dxa"/>
            <w:tcBorders>
              <w:top w:val="single" w:sz="4" w:space="0" w:color="auto"/>
              <w:left w:val="single" w:sz="4" w:space="0" w:color="auto"/>
              <w:bottom w:val="single" w:sz="4" w:space="0" w:color="auto"/>
              <w:right w:val="single" w:sz="4" w:space="0" w:color="auto"/>
            </w:tcBorders>
            <w:hideMark/>
          </w:tcPr>
          <w:p w14:paraId="6023FBA0" w14:textId="77777777" w:rsidR="00EE6A6A" w:rsidRPr="00993943" w:rsidRDefault="00EE6A6A" w:rsidP="00EE6A6A">
            <w:pPr>
              <w:jc w:val="center"/>
              <w:rPr>
                <w:rFonts w:cs="Tahoma"/>
                <w:color w:val="000000"/>
                <w:szCs w:val="19"/>
              </w:rPr>
            </w:pPr>
            <w:r w:rsidRPr="00993943">
              <w:rPr>
                <w:rFonts w:cs="Tahoma"/>
                <w:color w:val="000000"/>
                <w:szCs w:val="19"/>
              </w:rPr>
              <w:sym w:font="Wingdings" w:char="F0FC"/>
            </w:r>
          </w:p>
        </w:tc>
        <w:tc>
          <w:tcPr>
            <w:tcW w:w="1417" w:type="dxa"/>
            <w:tcBorders>
              <w:top w:val="single" w:sz="4" w:space="0" w:color="auto"/>
              <w:left w:val="single" w:sz="4" w:space="0" w:color="auto"/>
              <w:bottom w:val="single" w:sz="4" w:space="0" w:color="auto"/>
              <w:right w:val="single" w:sz="4" w:space="0" w:color="auto"/>
            </w:tcBorders>
          </w:tcPr>
          <w:p w14:paraId="5F7915B2" w14:textId="77777777" w:rsidR="00EE6A6A" w:rsidRPr="00993943" w:rsidRDefault="00EE6A6A" w:rsidP="00EE6A6A">
            <w:pPr>
              <w:jc w:val="center"/>
              <w:rPr>
                <w:rFonts w:cs="Tahoma"/>
                <w:szCs w:val="19"/>
              </w:rPr>
            </w:pPr>
          </w:p>
        </w:tc>
      </w:tr>
      <w:tr w:rsidR="00EE6A6A" w:rsidRPr="00993943" w14:paraId="4CDCED55" w14:textId="77777777" w:rsidTr="00EE6A6A">
        <w:trPr>
          <w:gridAfter w:val="1"/>
          <w:wAfter w:w="16" w:type="dxa"/>
          <w:trHeight w:val="288"/>
        </w:trPr>
        <w:tc>
          <w:tcPr>
            <w:tcW w:w="751" w:type="dxa"/>
            <w:tcBorders>
              <w:top w:val="single" w:sz="4" w:space="0" w:color="575757"/>
              <w:left w:val="single" w:sz="6" w:space="0" w:color="4B4B4B"/>
              <w:bottom w:val="single" w:sz="4" w:space="0" w:color="575757"/>
              <w:right w:val="single" w:sz="6" w:space="0" w:color="545454"/>
            </w:tcBorders>
            <w:hideMark/>
          </w:tcPr>
          <w:p w14:paraId="5D14A479" w14:textId="77777777" w:rsidR="00EE6A6A" w:rsidRPr="00993943" w:rsidRDefault="00EE6A6A" w:rsidP="00EE6A6A">
            <w:pPr>
              <w:rPr>
                <w:rFonts w:cs="Tahoma"/>
                <w:color w:val="030303"/>
                <w:w w:val="107"/>
                <w:szCs w:val="19"/>
              </w:rPr>
            </w:pPr>
            <w:r w:rsidRPr="00993943">
              <w:rPr>
                <w:rFonts w:cs="Tahoma"/>
                <w:color w:val="030303"/>
                <w:w w:val="107"/>
                <w:szCs w:val="19"/>
              </w:rPr>
              <w:t>5.9</w:t>
            </w:r>
          </w:p>
        </w:tc>
        <w:tc>
          <w:tcPr>
            <w:tcW w:w="5668" w:type="dxa"/>
            <w:tcBorders>
              <w:top w:val="single" w:sz="6" w:space="0" w:color="707067"/>
              <w:left w:val="single" w:sz="6" w:space="0" w:color="545454"/>
              <w:bottom w:val="single" w:sz="6" w:space="0" w:color="707067"/>
              <w:right w:val="single" w:sz="4" w:space="0" w:color="auto"/>
            </w:tcBorders>
            <w:hideMark/>
          </w:tcPr>
          <w:p w14:paraId="7BF6951D" w14:textId="77777777" w:rsidR="00EE6A6A" w:rsidRDefault="00EE6A6A" w:rsidP="00EE6A6A">
            <w:pPr>
              <w:ind w:right="142"/>
              <w:rPr>
                <w:rFonts w:cs="Tahoma"/>
                <w:color w:val="030303"/>
                <w:szCs w:val="19"/>
              </w:rPr>
            </w:pPr>
            <w:r w:rsidRPr="00993943">
              <w:rPr>
                <w:rFonts w:cs="Tahoma"/>
                <w:color w:val="030303"/>
                <w:szCs w:val="19"/>
              </w:rPr>
              <w:t xml:space="preserve">Supply and install an additional expansion vessel of appropriate size if the system volume is beyond that which can be accommodated by the built in expansion vessel.  </w:t>
            </w:r>
          </w:p>
          <w:p w14:paraId="3DC36D99" w14:textId="77777777" w:rsidR="00EE6A6A" w:rsidRPr="00993943" w:rsidRDefault="00EE6A6A" w:rsidP="00EE6A6A">
            <w:pPr>
              <w:ind w:right="142"/>
              <w:rPr>
                <w:rFonts w:cs="Tahoma"/>
                <w:color w:val="030303"/>
                <w:szCs w:val="19"/>
              </w:rPr>
            </w:pPr>
          </w:p>
        </w:tc>
        <w:tc>
          <w:tcPr>
            <w:tcW w:w="1700" w:type="dxa"/>
            <w:tcBorders>
              <w:top w:val="single" w:sz="4" w:space="0" w:color="auto"/>
              <w:left w:val="single" w:sz="4" w:space="0" w:color="auto"/>
              <w:bottom w:val="single" w:sz="4" w:space="0" w:color="auto"/>
              <w:right w:val="single" w:sz="4" w:space="0" w:color="auto"/>
            </w:tcBorders>
            <w:hideMark/>
          </w:tcPr>
          <w:p w14:paraId="0D506E5C" w14:textId="77777777" w:rsidR="00EE6A6A" w:rsidRPr="00993943" w:rsidRDefault="00EE6A6A" w:rsidP="00EE6A6A">
            <w:pPr>
              <w:jc w:val="center"/>
              <w:rPr>
                <w:rFonts w:cs="Tahoma"/>
                <w:color w:val="000000"/>
                <w:szCs w:val="19"/>
              </w:rPr>
            </w:pPr>
            <w:r w:rsidRPr="00993943">
              <w:rPr>
                <w:rFonts w:cs="Tahoma"/>
                <w:color w:val="000000"/>
                <w:szCs w:val="19"/>
              </w:rPr>
              <w:sym w:font="Wingdings" w:char="F0FC"/>
            </w:r>
          </w:p>
        </w:tc>
        <w:tc>
          <w:tcPr>
            <w:tcW w:w="1417" w:type="dxa"/>
            <w:tcBorders>
              <w:top w:val="single" w:sz="4" w:space="0" w:color="auto"/>
              <w:left w:val="single" w:sz="4" w:space="0" w:color="auto"/>
              <w:bottom w:val="single" w:sz="4" w:space="0" w:color="auto"/>
              <w:right w:val="single" w:sz="4" w:space="0" w:color="auto"/>
            </w:tcBorders>
          </w:tcPr>
          <w:p w14:paraId="61A688DA" w14:textId="77777777" w:rsidR="00EE6A6A" w:rsidRPr="00993943" w:rsidRDefault="00EE6A6A" w:rsidP="00EE6A6A">
            <w:pPr>
              <w:jc w:val="center"/>
              <w:rPr>
                <w:rFonts w:cs="Tahoma"/>
                <w:szCs w:val="19"/>
              </w:rPr>
            </w:pPr>
          </w:p>
        </w:tc>
      </w:tr>
      <w:tr w:rsidR="00EE6A6A" w:rsidRPr="00993943" w14:paraId="6BFD7EBD" w14:textId="77777777" w:rsidTr="00EE6A6A">
        <w:trPr>
          <w:gridAfter w:val="1"/>
          <w:wAfter w:w="16" w:type="dxa"/>
          <w:trHeight w:val="288"/>
        </w:trPr>
        <w:tc>
          <w:tcPr>
            <w:tcW w:w="751" w:type="dxa"/>
            <w:tcBorders>
              <w:top w:val="single" w:sz="4" w:space="0" w:color="575757"/>
              <w:left w:val="single" w:sz="6" w:space="0" w:color="4B4B4B"/>
              <w:bottom w:val="single" w:sz="4" w:space="0" w:color="575757"/>
              <w:right w:val="single" w:sz="6" w:space="0" w:color="545454"/>
            </w:tcBorders>
            <w:hideMark/>
          </w:tcPr>
          <w:p w14:paraId="5289C36C" w14:textId="77777777" w:rsidR="00EE6A6A" w:rsidRPr="00993943" w:rsidRDefault="00EE6A6A" w:rsidP="00EE6A6A">
            <w:pPr>
              <w:ind w:right="142"/>
              <w:jc w:val="both"/>
              <w:rPr>
                <w:rFonts w:cs="Tahoma"/>
                <w:color w:val="030303"/>
                <w:szCs w:val="19"/>
              </w:rPr>
            </w:pPr>
            <w:r w:rsidRPr="00993943">
              <w:rPr>
                <w:rFonts w:cs="Tahoma"/>
                <w:color w:val="030303"/>
                <w:szCs w:val="19"/>
              </w:rPr>
              <w:t>5.10</w:t>
            </w:r>
          </w:p>
        </w:tc>
        <w:tc>
          <w:tcPr>
            <w:tcW w:w="5668" w:type="dxa"/>
            <w:tcBorders>
              <w:top w:val="single" w:sz="6" w:space="0" w:color="707067"/>
              <w:left w:val="single" w:sz="6" w:space="0" w:color="545454"/>
              <w:bottom w:val="single" w:sz="6" w:space="0" w:color="707067"/>
              <w:right w:val="single" w:sz="4" w:space="0" w:color="auto"/>
            </w:tcBorders>
            <w:hideMark/>
          </w:tcPr>
          <w:p w14:paraId="0A1AF582" w14:textId="77777777" w:rsidR="00EE6A6A" w:rsidRDefault="00EE6A6A" w:rsidP="00EE6A6A">
            <w:pPr>
              <w:ind w:right="142"/>
              <w:rPr>
                <w:rFonts w:cs="Tahoma"/>
                <w:color w:val="030303"/>
                <w:szCs w:val="19"/>
              </w:rPr>
            </w:pPr>
            <w:r w:rsidRPr="00993943">
              <w:rPr>
                <w:rFonts w:cs="Tahoma"/>
                <w:color w:val="030303"/>
                <w:szCs w:val="19"/>
              </w:rPr>
              <w:t xml:space="preserve">Supply and install a 15 mm galvanized steel pipe from the pressure relief valve on the boiler and run it to outside to discharge in a safe location.  </w:t>
            </w:r>
          </w:p>
          <w:p w14:paraId="47492596" w14:textId="77777777" w:rsidR="00EE6A6A" w:rsidRPr="00993943" w:rsidRDefault="00EE6A6A" w:rsidP="00EE6A6A">
            <w:pPr>
              <w:ind w:right="142"/>
              <w:rPr>
                <w:rFonts w:cs="Tahoma"/>
                <w:color w:val="030303"/>
                <w:szCs w:val="19"/>
              </w:rPr>
            </w:pPr>
          </w:p>
        </w:tc>
        <w:tc>
          <w:tcPr>
            <w:tcW w:w="1700" w:type="dxa"/>
            <w:tcBorders>
              <w:top w:val="single" w:sz="4" w:space="0" w:color="auto"/>
              <w:left w:val="single" w:sz="4" w:space="0" w:color="auto"/>
              <w:bottom w:val="single" w:sz="4" w:space="0" w:color="auto"/>
              <w:right w:val="single" w:sz="4" w:space="0" w:color="auto"/>
            </w:tcBorders>
            <w:hideMark/>
          </w:tcPr>
          <w:p w14:paraId="5C33CF85" w14:textId="77777777" w:rsidR="00EE6A6A" w:rsidRPr="00993943" w:rsidRDefault="00EE6A6A" w:rsidP="00EE6A6A">
            <w:pPr>
              <w:jc w:val="center"/>
              <w:rPr>
                <w:rFonts w:cs="Tahoma"/>
                <w:color w:val="000000"/>
                <w:szCs w:val="19"/>
              </w:rPr>
            </w:pPr>
            <w:r w:rsidRPr="00993943">
              <w:rPr>
                <w:rFonts w:cs="Tahoma"/>
                <w:color w:val="000000"/>
                <w:szCs w:val="19"/>
              </w:rPr>
              <w:sym w:font="Wingdings" w:char="F0FC"/>
            </w:r>
          </w:p>
        </w:tc>
        <w:tc>
          <w:tcPr>
            <w:tcW w:w="1417" w:type="dxa"/>
            <w:tcBorders>
              <w:top w:val="single" w:sz="4" w:space="0" w:color="auto"/>
              <w:left w:val="single" w:sz="4" w:space="0" w:color="auto"/>
              <w:bottom w:val="single" w:sz="4" w:space="0" w:color="auto"/>
              <w:right w:val="single" w:sz="4" w:space="0" w:color="auto"/>
            </w:tcBorders>
          </w:tcPr>
          <w:p w14:paraId="4AAD0DF6" w14:textId="77777777" w:rsidR="00EE6A6A" w:rsidRPr="00993943" w:rsidRDefault="00EE6A6A" w:rsidP="00EE6A6A">
            <w:pPr>
              <w:jc w:val="center"/>
              <w:rPr>
                <w:rFonts w:cs="Tahoma"/>
                <w:szCs w:val="19"/>
              </w:rPr>
            </w:pPr>
          </w:p>
        </w:tc>
      </w:tr>
      <w:tr w:rsidR="00EE6A6A" w:rsidRPr="00993943" w14:paraId="734CFB96" w14:textId="77777777" w:rsidTr="00EE6A6A">
        <w:trPr>
          <w:gridAfter w:val="1"/>
          <w:wAfter w:w="16" w:type="dxa"/>
          <w:trHeight w:val="288"/>
        </w:trPr>
        <w:tc>
          <w:tcPr>
            <w:tcW w:w="751" w:type="dxa"/>
            <w:tcBorders>
              <w:top w:val="single" w:sz="4" w:space="0" w:color="575757"/>
              <w:left w:val="single" w:sz="6" w:space="0" w:color="4B4B4B"/>
              <w:bottom w:val="single" w:sz="4" w:space="0" w:color="575757"/>
              <w:right w:val="single" w:sz="6" w:space="0" w:color="545454"/>
            </w:tcBorders>
            <w:hideMark/>
          </w:tcPr>
          <w:p w14:paraId="76F419D5" w14:textId="77777777" w:rsidR="00EE6A6A" w:rsidRPr="00993943" w:rsidRDefault="00EE6A6A" w:rsidP="00EE6A6A">
            <w:pPr>
              <w:ind w:right="142"/>
              <w:jc w:val="both"/>
              <w:rPr>
                <w:rFonts w:cs="Tahoma"/>
                <w:color w:val="030303"/>
                <w:szCs w:val="19"/>
              </w:rPr>
            </w:pPr>
            <w:r w:rsidRPr="00993943">
              <w:rPr>
                <w:rFonts w:cs="Tahoma"/>
                <w:color w:val="030303"/>
                <w:szCs w:val="19"/>
              </w:rPr>
              <w:t>5.11</w:t>
            </w:r>
          </w:p>
        </w:tc>
        <w:tc>
          <w:tcPr>
            <w:tcW w:w="5668" w:type="dxa"/>
            <w:tcBorders>
              <w:top w:val="single" w:sz="6" w:space="0" w:color="707067"/>
              <w:left w:val="single" w:sz="6" w:space="0" w:color="545454"/>
              <w:bottom w:val="single" w:sz="6" w:space="0" w:color="707067"/>
              <w:right w:val="single" w:sz="4" w:space="0" w:color="auto"/>
            </w:tcBorders>
            <w:hideMark/>
          </w:tcPr>
          <w:p w14:paraId="0D900647" w14:textId="77777777" w:rsidR="00EE6A6A" w:rsidRDefault="00EE6A6A" w:rsidP="00EE6A6A">
            <w:pPr>
              <w:ind w:right="142"/>
              <w:rPr>
                <w:rFonts w:cs="Tahoma"/>
                <w:color w:val="030303"/>
                <w:szCs w:val="19"/>
              </w:rPr>
            </w:pPr>
            <w:r w:rsidRPr="00993943">
              <w:rPr>
                <w:rFonts w:cs="Tahoma"/>
                <w:color w:val="030303"/>
                <w:szCs w:val="19"/>
              </w:rPr>
              <w:t>Supply, install and deliver a pipe cover accessory</w:t>
            </w:r>
            <w:r>
              <w:rPr>
                <w:rFonts w:cs="Tahoma"/>
                <w:color w:val="030303"/>
                <w:szCs w:val="19"/>
              </w:rPr>
              <w:t>.</w:t>
            </w:r>
          </w:p>
          <w:p w14:paraId="694D9C0B" w14:textId="77777777" w:rsidR="00EE6A6A" w:rsidRPr="00993943" w:rsidRDefault="00EE6A6A" w:rsidP="00EE6A6A">
            <w:pPr>
              <w:ind w:right="142"/>
              <w:rPr>
                <w:rFonts w:cs="Tahoma"/>
                <w:color w:val="030303"/>
                <w:szCs w:val="19"/>
              </w:rPr>
            </w:pPr>
          </w:p>
        </w:tc>
        <w:tc>
          <w:tcPr>
            <w:tcW w:w="1700" w:type="dxa"/>
            <w:tcBorders>
              <w:top w:val="single" w:sz="4" w:space="0" w:color="auto"/>
              <w:left w:val="single" w:sz="4" w:space="0" w:color="auto"/>
              <w:bottom w:val="single" w:sz="4" w:space="0" w:color="auto"/>
              <w:right w:val="single" w:sz="4" w:space="0" w:color="auto"/>
            </w:tcBorders>
            <w:hideMark/>
          </w:tcPr>
          <w:p w14:paraId="6168526C" w14:textId="77777777" w:rsidR="00EE6A6A" w:rsidRPr="00993943" w:rsidRDefault="00EE6A6A" w:rsidP="00EE6A6A">
            <w:pPr>
              <w:jc w:val="center"/>
              <w:rPr>
                <w:rFonts w:cs="Tahoma"/>
                <w:color w:val="000000"/>
                <w:szCs w:val="19"/>
              </w:rPr>
            </w:pPr>
            <w:r w:rsidRPr="00993943">
              <w:rPr>
                <w:rFonts w:cs="Tahoma"/>
                <w:color w:val="000000"/>
                <w:szCs w:val="19"/>
              </w:rPr>
              <w:sym w:font="Wingdings" w:char="F0FC"/>
            </w:r>
          </w:p>
        </w:tc>
        <w:tc>
          <w:tcPr>
            <w:tcW w:w="1417" w:type="dxa"/>
            <w:tcBorders>
              <w:top w:val="single" w:sz="4" w:space="0" w:color="auto"/>
              <w:left w:val="single" w:sz="4" w:space="0" w:color="auto"/>
              <w:bottom w:val="single" w:sz="4" w:space="0" w:color="auto"/>
              <w:right w:val="single" w:sz="4" w:space="0" w:color="auto"/>
            </w:tcBorders>
          </w:tcPr>
          <w:p w14:paraId="7A2EDFCF" w14:textId="77777777" w:rsidR="00EE6A6A" w:rsidRPr="00993943" w:rsidRDefault="00EE6A6A" w:rsidP="00EE6A6A">
            <w:pPr>
              <w:jc w:val="center"/>
              <w:rPr>
                <w:rFonts w:cs="Tahoma"/>
                <w:szCs w:val="19"/>
              </w:rPr>
            </w:pPr>
          </w:p>
        </w:tc>
      </w:tr>
      <w:tr w:rsidR="00EE6A6A" w:rsidRPr="00993943" w14:paraId="49C05777" w14:textId="77777777" w:rsidTr="00EE6A6A">
        <w:trPr>
          <w:gridAfter w:val="1"/>
          <w:wAfter w:w="16" w:type="dxa"/>
          <w:trHeight w:val="288"/>
        </w:trPr>
        <w:tc>
          <w:tcPr>
            <w:tcW w:w="751" w:type="dxa"/>
            <w:tcBorders>
              <w:top w:val="single" w:sz="4" w:space="0" w:color="575757"/>
              <w:left w:val="single" w:sz="6" w:space="0" w:color="4B4B4B"/>
              <w:bottom w:val="single" w:sz="4" w:space="0" w:color="575757"/>
              <w:right w:val="single" w:sz="6" w:space="0" w:color="545454"/>
            </w:tcBorders>
            <w:hideMark/>
          </w:tcPr>
          <w:p w14:paraId="6B5C9F34" w14:textId="77777777" w:rsidR="00EE6A6A" w:rsidRPr="00993943" w:rsidRDefault="00EE6A6A" w:rsidP="00EE6A6A">
            <w:pPr>
              <w:ind w:right="142"/>
              <w:jc w:val="both"/>
              <w:rPr>
                <w:rFonts w:cs="Tahoma"/>
                <w:color w:val="030303"/>
                <w:szCs w:val="19"/>
              </w:rPr>
            </w:pPr>
            <w:r w:rsidRPr="00993943">
              <w:rPr>
                <w:rFonts w:cs="Tahoma"/>
                <w:color w:val="030303"/>
                <w:szCs w:val="19"/>
              </w:rPr>
              <w:t>5.12</w:t>
            </w:r>
          </w:p>
        </w:tc>
        <w:tc>
          <w:tcPr>
            <w:tcW w:w="5668" w:type="dxa"/>
            <w:tcBorders>
              <w:top w:val="single" w:sz="6" w:space="0" w:color="707067"/>
              <w:left w:val="single" w:sz="6" w:space="0" w:color="545454"/>
              <w:bottom w:val="single" w:sz="6" w:space="0" w:color="707067"/>
              <w:right w:val="single" w:sz="4" w:space="0" w:color="auto"/>
            </w:tcBorders>
            <w:hideMark/>
          </w:tcPr>
          <w:p w14:paraId="5B547584" w14:textId="77777777" w:rsidR="00EE6A6A" w:rsidRDefault="00EE6A6A" w:rsidP="00EE6A6A">
            <w:pPr>
              <w:ind w:right="142"/>
              <w:rPr>
                <w:rFonts w:cs="Tahoma"/>
                <w:color w:val="030303"/>
                <w:szCs w:val="19"/>
              </w:rPr>
            </w:pPr>
            <w:r w:rsidRPr="00993943">
              <w:rPr>
                <w:rFonts w:cs="Tahoma"/>
                <w:color w:val="030303"/>
                <w:szCs w:val="19"/>
              </w:rPr>
              <w:t>Where necessary supply and install a safety discharge pipe, this shall be fitted in accordance with the manufacturer’s technical data sheet and shall be arranged to discharge externally in a safe location and tied back to the wall.</w:t>
            </w:r>
          </w:p>
          <w:p w14:paraId="522D2AE2" w14:textId="77777777" w:rsidR="00EE6A6A" w:rsidRPr="00993943" w:rsidRDefault="00EE6A6A" w:rsidP="00EE6A6A">
            <w:pPr>
              <w:ind w:right="142"/>
              <w:rPr>
                <w:rFonts w:cs="Tahoma"/>
                <w:color w:val="030303"/>
                <w:szCs w:val="19"/>
              </w:rPr>
            </w:pPr>
          </w:p>
        </w:tc>
        <w:tc>
          <w:tcPr>
            <w:tcW w:w="1700" w:type="dxa"/>
            <w:tcBorders>
              <w:top w:val="single" w:sz="4" w:space="0" w:color="auto"/>
              <w:left w:val="single" w:sz="4" w:space="0" w:color="auto"/>
              <w:bottom w:val="single" w:sz="4" w:space="0" w:color="auto"/>
              <w:right w:val="single" w:sz="4" w:space="0" w:color="auto"/>
            </w:tcBorders>
            <w:hideMark/>
          </w:tcPr>
          <w:p w14:paraId="29D30974" w14:textId="77777777" w:rsidR="00EE6A6A" w:rsidRPr="00993943" w:rsidRDefault="00EE6A6A" w:rsidP="00EE6A6A">
            <w:pPr>
              <w:jc w:val="center"/>
              <w:rPr>
                <w:rFonts w:cs="Tahoma"/>
                <w:color w:val="000000"/>
                <w:szCs w:val="19"/>
              </w:rPr>
            </w:pPr>
            <w:r w:rsidRPr="00993943">
              <w:rPr>
                <w:rFonts w:cs="Tahoma"/>
                <w:color w:val="000000"/>
                <w:szCs w:val="19"/>
              </w:rPr>
              <w:sym w:font="Wingdings" w:char="F0FC"/>
            </w:r>
          </w:p>
        </w:tc>
        <w:tc>
          <w:tcPr>
            <w:tcW w:w="1417" w:type="dxa"/>
            <w:tcBorders>
              <w:top w:val="single" w:sz="4" w:space="0" w:color="auto"/>
              <w:left w:val="single" w:sz="4" w:space="0" w:color="auto"/>
              <w:bottom w:val="single" w:sz="4" w:space="0" w:color="auto"/>
              <w:right w:val="single" w:sz="4" w:space="0" w:color="auto"/>
            </w:tcBorders>
          </w:tcPr>
          <w:p w14:paraId="201E6974" w14:textId="77777777" w:rsidR="00EE6A6A" w:rsidRPr="00993943" w:rsidRDefault="00EE6A6A" w:rsidP="00EE6A6A">
            <w:pPr>
              <w:jc w:val="center"/>
              <w:rPr>
                <w:rFonts w:cs="Tahoma"/>
                <w:szCs w:val="19"/>
              </w:rPr>
            </w:pPr>
          </w:p>
        </w:tc>
      </w:tr>
      <w:tr w:rsidR="00EE6A6A" w:rsidRPr="00993943" w14:paraId="0C1CBD8D" w14:textId="77777777" w:rsidTr="00EE6A6A">
        <w:trPr>
          <w:gridAfter w:val="1"/>
          <w:wAfter w:w="16" w:type="dxa"/>
          <w:trHeight w:val="288"/>
        </w:trPr>
        <w:tc>
          <w:tcPr>
            <w:tcW w:w="751" w:type="dxa"/>
            <w:tcBorders>
              <w:top w:val="single" w:sz="4" w:space="0" w:color="575757"/>
              <w:left w:val="single" w:sz="6" w:space="0" w:color="4B4B4B"/>
              <w:bottom w:val="single" w:sz="4" w:space="0" w:color="575757"/>
              <w:right w:val="single" w:sz="6" w:space="0" w:color="545454"/>
            </w:tcBorders>
            <w:hideMark/>
          </w:tcPr>
          <w:p w14:paraId="72E83F47" w14:textId="77777777" w:rsidR="00EE6A6A" w:rsidRPr="00993943" w:rsidRDefault="00EE6A6A" w:rsidP="00EE6A6A">
            <w:pPr>
              <w:ind w:right="142"/>
              <w:jc w:val="both"/>
              <w:rPr>
                <w:rFonts w:cs="Tahoma"/>
                <w:color w:val="030303"/>
                <w:szCs w:val="19"/>
              </w:rPr>
            </w:pPr>
            <w:r w:rsidRPr="00993943">
              <w:rPr>
                <w:rFonts w:cs="Tahoma"/>
                <w:color w:val="030303"/>
                <w:szCs w:val="19"/>
              </w:rPr>
              <w:t>5.13</w:t>
            </w:r>
          </w:p>
        </w:tc>
        <w:tc>
          <w:tcPr>
            <w:tcW w:w="5668" w:type="dxa"/>
            <w:tcBorders>
              <w:top w:val="single" w:sz="6" w:space="0" w:color="707067"/>
              <w:left w:val="single" w:sz="6" w:space="0" w:color="545454"/>
              <w:bottom w:val="single" w:sz="6" w:space="0" w:color="707067"/>
              <w:right w:val="single" w:sz="4" w:space="0" w:color="auto"/>
            </w:tcBorders>
            <w:hideMark/>
          </w:tcPr>
          <w:p w14:paraId="52D078D5" w14:textId="77777777" w:rsidR="00EE6A6A" w:rsidRDefault="00EE6A6A" w:rsidP="00EE6A6A">
            <w:pPr>
              <w:ind w:right="142"/>
              <w:rPr>
                <w:rFonts w:cs="Tahoma"/>
                <w:color w:val="030303"/>
                <w:szCs w:val="19"/>
              </w:rPr>
            </w:pPr>
            <w:r w:rsidRPr="00993943">
              <w:rPr>
                <w:rFonts w:cs="Tahoma"/>
                <w:color w:val="030303"/>
                <w:szCs w:val="19"/>
              </w:rPr>
              <w:t>Supply and install all condense pipes which shall be preferably run internally and terminated in accordance with the manufacturer’s technical data sheet and recommendations.  If run externally they must be secure and lagged with external waterproof lagging of 19mm thick to BS standard.</w:t>
            </w:r>
          </w:p>
          <w:p w14:paraId="22B86EE7" w14:textId="77777777" w:rsidR="00EE6A6A" w:rsidRPr="00993943" w:rsidRDefault="00EE6A6A" w:rsidP="00EE6A6A">
            <w:pPr>
              <w:ind w:right="142"/>
              <w:rPr>
                <w:rFonts w:cs="Tahoma"/>
                <w:color w:val="030303"/>
                <w:szCs w:val="19"/>
              </w:rPr>
            </w:pPr>
          </w:p>
        </w:tc>
        <w:tc>
          <w:tcPr>
            <w:tcW w:w="1700" w:type="dxa"/>
            <w:tcBorders>
              <w:top w:val="single" w:sz="4" w:space="0" w:color="auto"/>
              <w:left w:val="single" w:sz="4" w:space="0" w:color="auto"/>
              <w:bottom w:val="single" w:sz="4" w:space="0" w:color="auto"/>
              <w:right w:val="single" w:sz="4" w:space="0" w:color="auto"/>
            </w:tcBorders>
            <w:hideMark/>
          </w:tcPr>
          <w:p w14:paraId="1883607F" w14:textId="77777777" w:rsidR="00EE6A6A" w:rsidRPr="00993943" w:rsidRDefault="00EE6A6A" w:rsidP="00EE6A6A">
            <w:pPr>
              <w:jc w:val="center"/>
              <w:rPr>
                <w:rFonts w:cs="Tahoma"/>
                <w:szCs w:val="19"/>
              </w:rPr>
            </w:pPr>
            <w:r w:rsidRPr="00993943">
              <w:rPr>
                <w:rFonts w:cs="Tahoma"/>
                <w:color w:val="000000"/>
                <w:szCs w:val="19"/>
              </w:rPr>
              <w:sym w:font="Wingdings" w:char="F0FC"/>
            </w:r>
          </w:p>
        </w:tc>
        <w:tc>
          <w:tcPr>
            <w:tcW w:w="1417" w:type="dxa"/>
            <w:tcBorders>
              <w:top w:val="single" w:sz="4" w:space="0" w:color="auto"/>
              <w:left w:val="single" w:sz="4" w:space="0" w:color="auto"/>
              <w:bottom w:val="single" w:sz="4" w:space="0" w:color="auto"/>
              <w:right w:val="single" w:sz="4" w:space="0" w:color="auto"/>
            </w:tcBorders>
          </w:tcPr>
          <w:p w14:paraId="0319B40B" w14:textId="77777777" w:rsidR="00EE6A6A" w:rsidRPr="00993943" w:rsidRDefault="00EE6A6A" w:rsidP="00EE6A6A">
            <w:pPr>
              <w:jc w:val="center"/>
              <w:rPr>
                <w:rFonts w:cs="Tahoma"/>
                <w:szCs w:val="19"/>
              </w:rPr>
            </w:pPr>
          </w:p>
        </w:tc>
      </w:tr>
      <w:tr w:rsidR="00EE6A6A" w:rsidRPr="00993943" w14:paraId="2C572681" w14:textId="77777777" w:rsidTr="00EE6A6A">
        <w:trPr>
          <w:gridAfter w:val="1"/>
          <w:wAfter w:w="16" w:type="dxa"/>
          <w:trHeight w:val="288"/>
        </w:trPr>
        <w:tc>
          <w:tcPr>
            <w:tcW w:w="751" w:type="dxa"/>
            <w:tcBorders>
              <w:top w:val="single" w:sz="4" w:space="0" w:color="575757"/>
              <w:left w:val="single" w:sz="6" w:space="0" w:color="4B4B4B"/>
              <w:bottom w:val="single" w:sz="4" w:space="0" w:color="575757"/>
              <w:right w:val="single" w:sz="6" w:space="0" w:color="545454"/>
            </w:tcBorders>
            <w:hideMark/>
          </w:tcPr>
          <w:p w14:paraId="45A07C80" w14:textId="77777777" w:rsidR="00EE6A6A" w:rsidRPr="00993943" w:rsidRDefault="00EE6A6A" w:rsidP="00EE6A6A">
            <w:pPr>
              <w:ind w:right="142"/>
              <w:jc w:val="both"/>
              <w:rPr>
                <w:rFonts w:cs="Tahoma"/>
                <w:color w:val="030303"/>
                <w:szCs w:val="19"/>
              </w:rPr>
            </w:pPr>
            <w:r w:rsidRPr="00993943">
              <w:rPr>
                <w:rFonts w:cs="Tahoma"/>
                <w:color w:val="030303"/>
                <w:szCs w:val="19"/>
              </w:rPr>
              <w:t>5.14</w:t>
            </w:r>
          </w:p>
        </w:tc>
        <w:tc>
          <w:tcPr>
            <w:tcW w:w="5668" w:type="dxa"/>
            <w:tcBorders>
              <w:top w:val="single" w:sz="6" w:space="0" w:color="707067"/>
              <w:left w:val="single" w:sz="6" w:space="0" w:color="545454"/>
              <w:bottom w:val="single" w:sz="6" w:space="0" w:color="707067"/>
              <w:right w:val="single" w:sz="4" w:space="0" w:color="auto"/>
            </w:tcBorders>
            <w:hideMark/>
          </w:tcPr>
          <w:p w14:paraId="38D526C3" w14:textId="77777777" w:rsidR="00EE6A6A" w:rsidRDefault="00EE6A6A" w:rsidP="00EE6A6A">
            <w:pPr>
              <w:ind w:right="142"/>
              <w:rPr>
                <w:rFonts w:cs="Tahoma"/>
                <w:color w:val="030303"/>
                <w:szCs w:val="19"/>
              </w:rPr>
            </w:pPr>
            <w:r w:rsidRPr="00993943">
              <w:rPr>
                <w:rFonts w:cs="Tahoma"/>
                <w:color w:val="030303"/>
                <w:szCs w:val="19"/>
              </w:rPr>
              <w:t>Supply and install all flues and condensation drain pipes associated with the required appliances and which shall be fitted in accordance with manufacturer’s technical data sheet.  This shall include all associated builders work and making good.</w:t>
            </w:r>
          </w:p>
          <w:p w14:paraId="643CE373" w14:textId="77777777" w:rsidR="00EE6A6A" w:rsidRPr="00993943" w:rsidRDefault="00EE6A6A" w:rsidP="00EE6A6A">
            <w:pPr>
              <w:ind w:right="142"/>
              <w:rPr>
                <w:rFonts w:cs="Tahoma"/>
                <w:color w:val="030303"/>
                <w:szCs w:val="19"/>
              </w:rPr>
            </w:pPr>
          </w:p>
        </w:tc>
        <w:tc>
          <w:tcPr>
            <w:tcW w:w="1700" w:type="dxa"/>
            <w:tcBorders>
              <w:top w:val="single" w:sz="4" w:space="0" w:color="auto"/>
              <w:left w:val="single" w:sz="4" w:space="0" w:color="auto"/>
              <w:bottom w:val="single" w:sz="4" w:space="0" w:color="auto"/>
              <w:right w:val="single" w:sz="4" w:space="0" w:color="auto"/>
            </w:tcBorders>
            <w:hideMark/>
          </w:tcPr>
          <w:p w14:paraId="0EEEA01A" w14:textId="77777777" w:rsidR="00EE6A6A" w:rsidRPr="00993943" w:rsidRDefault="00EE6A6A" w:rsidP="00EE6A6A">
            <w:pPr>
              <w:jc w:val="center"/>
              <w:rPr>
                <w:rFonts w:cs="Tahoma"/>
                <w:szCs w:val="19"/>
              </w:rPr>
            </w:pPr>
            <w:r w:rsidRPr="00993943">
              <w:rPr>
                <w:rFonts w:cs="Tahoma"/>
                <w:color w:val="000000"/>
                <w:szCs w:val="19"/>
              </w:rPr>
              <w:sym w:font="Wingdings" w:char="F0FC"/>
            </w:r>
          </w:p>
        </w:tc>
        <w:tc>
          <w:tcPr>
            <w:tcW w:w="1417" w:type="dxa"/>
            <w:tcBorders>
              <w:top w:val="single" w:sz="4" w:space="0" w:color="auto"/>
              <w:left w:val="single" w:sz="4" w:space="0" w:color="auto"/>
              <w:bottom w:val="single" w:sz="4" w:space="0" w:color="auto"/>
              <w:right w:val="single" w:sz="4" w:space="0" w:color="auto"/>
            </w:tcBorders>
          </w:tcPr>
          <w:p w14:paraId="7380B971" w14:textId="77777777" w:rsidR="00EE6A6A" w:rsidRPr="00993943" w:rsidRDefault="00EE6A6A" w:rsidP="00EE6A6A">
            <w:pPr>
              <w:jc w:val="center"/>
              <w:rPr>
                <w:rFonts w:cs="Tahoma"/>
                <w:szCs w:val="19"/>
              </w:rPr>
            </w:pPr>
          </w:p>
        </w:tc>
      </w:tr>
      <w:tr w:rsidR="00EE6A6A" w:rsidRPr="00993943" w14:paraId="24642A36" w14:textId="77777777" w:rsidTr="00EE6A6A">
        <w:trPr>
          <w:gridAfter w:val="1"/>
          <w:wAfter w:w="16" w:type="dxa"/>
          <w:trHeight w:val="288"/>
        </w:trPr>
        <w:tc>
          <w:tcPr>
            <w:tcW w:w="751" w:type="dxa"/>
            <w:tcBorders>
              <w:top w:val="single" w:sz="4" w:space="0" w:color="575757"/>
              <w:left w:val="single" w:sz="6" w:space="0" w:color="4B4B4B"/>
              <w:bottom w:val="single" w:sz="4" w:space="0" w:color="575757"/>
              <w:right w:val="single" w:sz="6" w:space="0" w:color="545454"/>
            </w:tcBorders>
            <w:hideMark/>
          </w:tcPr>
          <w:p w14:paraId="266CDF7B" w14:textId="77777777" w:rsidR="00EE6A6A" w:rsidRPr="00993943" w:rsidRDefault="00EE6A6A" w:rsidP="00EE6A6A">
            <w:pPr>
              <w:ind w:right="142"/>
              <w:jc w:val="both"/>
              <w:rPr>
                <w:rFonts w:cs="Tahoma"/>
                <w:color w:val="030303"/>
                <w:szCs w:val="19"/>
              </w:rPr>
            </w:pPr>
            <w:r w:rsidRPr="00993943">
              <w:rPr>
                <w:rFonts w:cs="Tahoma"/>
                <w:color w:val="030303"/>
                <w:szCs w:val="19"/>
              </w:rPr>
              <w:t>5.15</w:t>
            </w:r>
          </w:p>
        </w:tc>
        <w:tc>
          <w:tcPr>
            <w:tcW w:w="5668" w:type="dxa"/>
            <w:tcBorders>
              <w:top w:val="single" w:sz="6" w:space="0" w:color="707067"/>
              <w:left w:val="single" w:sz="6" w:space="0" w:color="545454"/>
              <w:bottom w:val="single" w:sz="6" w:space="0" w:color="707067"/>
              <w:right w:val="single" w:sz="4" w:space="0" w:color="auto"/>
            </w:tcBorders>
            <w:hideMark/>
          </w:tcPr>
          <w:p w14:paraId="39C64980" w14:textId="77777777" w:rsidR="00EE6A6A" w:rsidRDefault="00EE6A6A" w:rsidP="00EE6A6A">
            <w:pPr>
              <w:tabs>
                <w:tab w:val="left" w:pos="1134"/>
                <w:tab w:val="left" w:pos="1701"/>
              </w:tabs>
              <w:ind w:right="142"/>
              <w:rPr>
                <w:rFonts w:cs="Tahoma"/>
                <w:color w:val="030303"/>
                <w:szCs w:val="19"/>
              </w:rPr>
            </w:pPr>
            <w:r w:rsidRPr="00993943">
              <w:rPr>
                <w:rFonts w:cs="Tahoma"/>
                <w:color w:val="030303"/>
                <w:szCs w:val="19"/>
              </w:rPr>
              <w:t xml:space="preserve">Service Provider shall also include for the provision of all access equipment on </w:t>
            </w:r>
            <w:r>
              <w:rPr>
                <w:rFonts w:cs="Tahoma"/>
                <w:color w:val="030303"/>
                <w:szCs w:val="19"/>
              </w:rPr>
              <w:t>P</w:t>
            </w:r>
            <w:r w:rsidRPr="00993943">
              <w:rPr>
                <w:rFonts w:cs="Tahoma"/>
                <w:color w:val="030303"/>
                <w:szCs w:val="19"/>
              </w:rPr>
              <w:t>roperties of two storeys or below.</w:t>
            </w:r>
          </w:p>
          <w:p w14:paraId="06FE88D9" w14:textId="77777777" w:rsidR="00EE6A6A" w:rsidRPr="00993943" w:rsidRDefault="00EE6A6A" w:rsidP="00EE6A6A">
            <w:pPr>
              <w:tabs>
                <w:tab w:val="left" w:pos="1134"/>
                <w:tab w:val="left" w:pos="1701"/>
              </w:tabs>
              <w:ind w:right="142"/>
              <w:rPr>
                <w:rFonts w:cs="Tahoma"/>
                <w:color w:val="030303"/>
                <w:szCs w:val="19"/>
              </w:rPr>
            </w:pPr>
          </w:p>
        </w:tc>
        <w:tc>
          <w:tcPr>
            <w:tcW w:w="1700" w:type="dxa"/>
            <w:tcBorders>
              <w:top w:val="single" w:sz="4" w:space="0" w:color="auto"/>
              <w:left w:val="single" w:sz="4" w:space="0" w:color="auto"/>
              <w:bottom w:val="single" w:sz="4" w:space="0" w:color="auto"/>
              <w:right w:val="single" w:sz="4" w:space="0" w:color="auto"/>
            </w:tcBorders>
            <w:hideMark/>
          </w:tcPr>
          <w:p w14:paraId="6DD49C09" w14:textId="77777777" w:rsidR="00EE6A6A" w:rsidRPr="00993943" w:rsidRDefault="00EE6A6A" w:rsidP="00EE6A6A">
            <w:pPr>
              <w:jc w:val="center"/>
              <w:rPr>
                <w:rFonts w:cs="Tahoma"/>
                <w:szCs w:val="19"/>
              </w:rPr>
            </w:pPr>
            <w:r w:rsidRPr="00993943">
              <w:rPr>
                <w:rFonts w:cs="Tahoma"/>
                <w:color w:val="000000"/>
                <w:szCs w:val="19"/>
              </w:rPr>
              <w:sym w:font="Wingdings" w:char="F0FC"/>
            </w:r>
          </w:p>
        </w:tc>
        <w:tc>
          <w:tcPr>
            <w:tcW w:w="1417" w:type="dxa"/>
            <w:tcBorders>
              <w:top w:val="single" w:sz="4" w:space="0" w:color="auto"/>
              <w:left w:val="single" w:sz="4" w:space="0" w:color="auto"/>
              <w:bottom w:val="single" w:sz="4" w:space="0" w:color="auto"/>
              <w:right w:val="single" w:sz="4" w:space="0" w:color="auto"/>
            </w:tcBorders>
          </w:tcPr>
          <w:p w14:paraId="1072EFBF" w14:textId="77777777" w:rsidR="00EE6A6A" w:rsidRPr="00993943" w:rsidRDefault="00EE6A6A" w:rsidP="00EE6A6A">
            <w:pPr>
              <w:jc w:val="center"/>
              <w:rPr>
                <w:rFonts w:cs="Tahoma"/>
                <w:szCs w:val="19"/>
              </w:rPr>
            </w:pPr>
          </w:p>
        </w:tc>
      </w:tr>
      <w:tr w:rsidR="00EE6A6A" w:rsidRPr="00993943" w14:paraId="42E2D3C9" w14:textId="77777777" w:rsidTr="00EE6A6A">
        <w:trPr>
          <w:gridAfter w:val="1"/>
          <w:wAfter w:w="16" w:type="dxa"/>
          <w:trHeight w:val="288"/>
        </w:trPr>
        <w:tc>
          <w:tcPr>
            <w:tcW w:w="751" w:type="dxa"/>
            <w:tcBorders>
              <w:top w:val="single" w:sz="4" w:space="0" w:color="575757"/>
              <w:left w:val="single" w:sz="6" w:space="0" w:color="4B4B4B"/>
              <w:bottom w:val="single" w:sz="4" w:space="0" w:color="auto"/>
              <w:right w:val="single" w:sz="6" w:space="0" w:color="545454"/>
            </w:tcBorders>
            <w:hideMark/>
          </w:tcPr>
          <w:p w14:paraId="31B41975" w14:textId="77777777" w:rsidR="00EE6A6A" w:rsidRPr="00993943" w:rsidRDefault="00EE6A6A" w:rsidP="00EE6A6A">
            <w:pPr>
              <w:ind w:right="142"/>
              <w:jc w:val="both"/>
              <w:rPr>
                <w:rFonts w:cs="Tahoma"/>
                <w:color w:val="030303"/>
                <w:szCs w:val="19"/>
              </w:rPr>
            </w:pPr>
            <w:r w:rsidRPr="00993943">
              <w:rPr>
                <w:rFonts w:cs="Tahoma"/>
                <w:color w:val="030303"/>
                <w:szCs w:val="19"/>
              </w:rPr>
              <w:t>5.16</w:t>
            </w:r>
          </w:p>
        </w:tc>
        <w:tc>
          <w:tcPr>
            <w:tcW w:w="5668" w:type="dxa"/>
            <w:tcBorders>
              <w:top w:val="single" w:sz="6" w:space="0" w:color="707067"/>
              <w:left w:val="single" w:sz="6" w:space="0" w:color="545454"/>
              <w:bottom w:val="single" w:sz="4" w:space="0" w:color="auto"/>
              <w:right w:val="single" w:sz="4" w:space="0" w:color="auto"/>
            </w:tcBorders>
            <w:hideMark/>
          </w:tcPr>
          <w:p w14:paraId="65416E0D" w14:textId="77777777" w:rsidR="00EE6A6A" w:rsidRDefault="00EE6A6A" w:rsidP="00EE6A6A">
            <w:pPr>
              <w:tabs>
                <w:tab w:val="left" w:pos="1134"/>
                <w:tab w:val="left" w:pos="1701"/>
              </w:tabs>
              <w:ind w:right="142"/>
              <w:rPr>
                <w:rFonts w:cs="Tahoma"/>
                <w:color w:val="030303"/>
                <w:szCs w:val="19"/>
              </w:rPr>
            </w:pPr>
            <w:r w:rsidRPr="00993943">
              <w:rPr>
                <w:rFonts w:cs="Tahoma"/>
                <w:color w:val="030303"/>
                <w:szCs w:val="19"/>
              </w:rPr>
              <w:t>The Service Provider shall include for a suitable terminal guard to be fitted where flue terminals are less than 2m above ground level.</w:t>
            </w:r>
          </w:p>
          <w:p w14:paraId="1A27CCAE" w14:textId="77777777" w:rsidR="00EE6A6A" w:rsidRPr="00993943" w:rsidRDefault="00EE6A6A" w:rsidP="00EE6A6A">
            <w:pPr>
              <w:tabs>
                <w:tab w:val="left" w:pos="1134"/>
                <w:tab w:val="left" w:pos="1701"/>
              </w:tabs>
              <w:ind w:right="142"/>
              <w:rPr>
                <w:rFonts w:cs="Tahoma"/>
                <w:color w:val="030303"/>
                <w:szCs w:val="19"/>
              </w:rPr>
            </w:pPr>
          </w:p>
        </w:tc>
        <w:tc>
          <w:tcPr>
            <w:tcW w:w="1700" w:type="dxa"/>
            <w:tcBorders>
              <w:top w:val="single" w:sz="4" w:space="0" w:color="auto"/>
              <w:left w:val="single" w:sz="4" w:space="0" w:color="auto"/>
              <w:bottom w:val="single" w:sz="4" w:space="0" w:color="auto"/>
              <w:right w:val="single" w:sz="4" w:space="0" w:color="auto"/>
            </w:tcBorders>
            <w:hideMark/>
          </w:tcPr>
          <w:p w14:paraId="03E3EE88" w14:textId="77777777" w:rsidR="00EE6A6A" w:rsidRPr="00993943" w:rsidRDefault="00EE6A6A" w:rsidP="00EE6A6A">
            <w:pPr>
              <w:jc w:val="center"/>
              <w:rPr>
                <w:rFonts w:cs="Tahoma"/>
                <w:szCs w:val="19"/>
              </w:rPr>
            </w:pPr>
            <w:r w:rsidRPr="00993943">
              <w:rPr>
                <w:rFonts w:cs="Tahoma"/>
                <w:color w:val="000000"/>
                <w:szCs w:val="19"/>
              </w:rPr>
              <w:sym w:font="Wingdings" w:char="F0FC"/>
            </w:r>
          </w:p>
        </w:tc>
        <w:tc>
          <w:tcPr>
            <w:tcW w:w="1417" w:type="dxa"/>
            <w:tcBorders>
              <w:top w:val="single" w:sz="4" w:space="0" w:color="auto"/>
              <w:left w:val="single" w:sz="4" w:space="0" w:color="auto"/>
              <w:bottom w:val="single" w:sz="4" w:space="0" w:color="auto"/>
              <w:right w:val="single" w:sz="4" w:space="0" w:color="auto"/>
            </w:tcBorders>
          </w:tcPr>
          <w:p w14:paraId="5A42772D" w14:textId="77777777" w:rsidR="00EE6A6A" w:rsidRPr="00993943" w:rsidRDefault="00EE6A6A" w:rsidP="00EE6A6A">
            <w:pPr>
              <w:jc w:val="center"/>
              <w:rPr>
                <w:rFonts w:cs="Tahoma"/>
                <w:szCs w:val="19"/>
              </w:rPr>
            </w:pPr>
          </w:p>
        </w:tc>
      </w:tr>
    </w:tbl>
    <w:p w14:paraId="12E3A914" w14:textId="77777777" w:rsidR="00EE6A6A" w:rsidRDefault="00EE6A6A" w:rsidP="00EE6A6A">
      <w:pPr>
        <w:widowControl/>
        <w:spacing w:after="160" w:line="259" w:lineRule="auto"/>
      </w:pPr>
      <w:r>
        <w:br w:type="page"/>
      </w:r>
    </w:p>
    <w:p w14:paraId="42DA1CB0" w14:textId="77777777" w:rsidR="00EE6A6A" w:rsidRDefault="00EE6A6A" w:rsidP="00EE6A6A"/>
    <w:tbl>
      <w:tblPr>
        <w:tblW w:w="9552" w:type="dxa"/>
        <w:tblInd w:w="106" w:type="dxa"/>
        <w:tblLayout w:type="fixed"/>
        <w:tblCellMar>
          <w:left w:w="0" w:type="dxa"/>
          <w:right w:w="0" w:type="dxa"/>
        </w:tblCellMar>
        <w:tblLook w:val="04A0" w:firstRow="1" w:lastRow="0" w:firstColumn="1" w:lastColumn="0" w:noHBand="0" w:noVBand="1"/>
      </w:tblPr>
      <w:tblGrid>
        <w:gridCol w:w="751"/>
        <w:gridCol w:w="5615"/>
        <w:gridCol w:w="1800"/>
        <w:gridCol w:w="1370"/>
        <w:gridCol w:w="16"/>
      </w:tblGrid>
      <w:tr w:rsidR="00EE6A6A" w:rsidRPr="00993943" w14:paraId="4A3256FE" w14:textId="77777777" w:rsidTr="00EE6A6A">
        <w:trPr>
          <w:trHeight w:val="288"/>
        </w:trPr>
        <w:tc>
          <w:tcPr>
            <w:tcW w:w="751" w:type="dxa"/>
            <w:tcBorders>
              <w:top w:val="single" w:sz="4" w:space="0" w:color="343434"/>
              <w:left w:val="single" w:sz="6" w:space="0" w:color="4B4B4B"/>
              <w:bottom w:val="single" w:sz="4" w:space="0" w:color="444444"/>
              <w:right w:val="single" w:sz="6" w:space="0" w:color="545454"/>
            </w:tcBorders>
          </w:tcPr>
          <w:p w14:paraId="448B5D29" w14:textId="77777777" w:rsidR="00EE6A6A" w:rsidRPr="00993943" w:rsidRDefault="00EE6A6A" w:rsidP="00EE6A6A">
            <w:pPr>
              <w:rPr>
                <w:rFonts w:cs="Tahoma"/>
                <w:color w:val="030303"/>
                <w:w w:val="107"/>
                <w:szCs w:val="19"/>
              </w:rPr>
            </w:pPr>
          </w:p>
          <w:p w14:paraId="3181C3D7" w14:textId="77777777" w:rsidR="00EE6A6A" w:rsidRPr="00993943" w:rsidRDefault="00EE6A6A" w:rsidP="00EE6A6A">
            <w:pPr>
              <w:rPr>
                <w:rFonts w:cs="Tahoma"/>
                <w:szCs w:val="19"/>
              </w:rPr>
            </w:pPr>
            <w:r w:rsidRPr="00993943">
              <w:rPr>
                <w:rFonts w:cs="Tahoma"/>
                <w:color w:val="030303"/>
                <w:w w:val="107"/>
                <w:szCs w:val="19"/>
              </w:rPr>
              <w:t>Item</w:t>
            </w:r>
          </w:p>
        </w:tc>
        <w:tc>
          <w:tcPr>
            <w:tcW w:w="5615" w:type="dxa"/>
            <w:tcBorders>
              <w:top w:val="single" w:sz="6" w:space="0" w:color="5B5B5B"/>
              <w:left w:val="single" w:sz="6" w:space="0" w:color="545454"/>
              <w:bottom w:val="single" w:sz="6" w:space="0" w:color="646464"/>
              <w:right w:val="single" w:sz="4" w:space="0" w:color="auto"/>
            </w:tcBorders>
          </w:tcPr>
          <w:p w14:paraId="5A42CFB1" w14:textId="77777777" w:rsidR="00EE6A6A" w:rsidRPr="00993943" w:rsidRDefault="00EE6A6A" w:rsidP="00EE6A6A">
            <w:pPr>
              <w:tabs>
                <w:tab w:val="left" w:pos="156"/>
              </w:tabs>
              <w:ind w:right="142"/>
              <w:rPr>
                <w:rFonts w:cs="Tahoma"/>
                <w:color w:val="030303"/>
                <w:position w:val="-1"/>
                <w:szCs w:val="19"/>
              </w:rPr>
            </w:pPr>
          </w:p>
          <w:p w14:paraId="5026A92B" w14:textId="77777777" w:rsidR="00EE6A6A" w:rsidRPr="00993943" w:rsidRDefault="00EE6A6A" w:rsidP="00EE6A6A">
            <w:pPr>
              <w:tabs>
                <w:tab w:val="left" w:pos="156"/>
              </w:tabs>
              <w:ind w:right="142"/>
              <w:rPr>
                <w:rFonts w:cs="Tahoma"/>
                <w:szCs w:val="19"/>
              </w:rPr>
            </w:pPr>
            <w:r w:rsidRPr="00993943">
              <w:rPr>
                <w:rFonts w:cs="Tahoma"/>
                <w:color w:val="030303"/>
                <w:position w:val="-1"/>
                <w:szCs w:val="19"/>
              </w:rPr>
              <w:t>Work</w:t>
            </w:r>
            <w:r w:rsidRPr="00993943">
              <w:rPr>
                <w:rFonts w:cs="Tahoma"/>
                <w:color w:val="030303"/>
                <w:spacing w:val="34"/>
                <w:position w:val="-1"/>
                <w:szCs w:val="19"/>
              </w:rPr>
              <w:t xml:space="preserve"> </w:t>
            </w:r>
            <w:r w:rsidRPr="00993943">
              <w:rPr>
                <w:rFonts w:cs="Tahoma"/>
                <w:color w:val="030303"/>
                <w:w w:val="110"/>
                <w:position w:val="-1"/>
                <w:szCs w:val="19"/>
              </w:rPr>
              <w:t>Descr</w:t>
            </w:r>
            <w:r w:rsidRPr="00993943">
              <w:rPr>
                <w:rFonts w:cs="Tahoma"/>
                <w:color w:val="030303"/>
                <w:spacing w:val="-27"/>
                <w:w w:val="110"/>
                <w:position w:val="-1"/>
                <w:szCs w:val="19"/>
              </w:rPr>
              <w:t>i</w:t>
            </w:r>
            <w:r w:rsidRPr="00993943">
              <w:rPr>
                <w:rFonts w:cs="Tahoma"/>
                <w:color w:val="282D2A"/>
                <w:spacing w:val="-3"/>
                <w:w w:val="116"/>
                <w:position w:val="-1"/>
                <w:szCs w:val="19"/>
              </w:rPr>
              <w:t>p</w:t>
            </w:r>
            <w:r w:rsidRPr="00993943">
              <w:rPr>
                <w:rFonts w:cs="Tahoma"/>
                <w:color w:val="030303"/>
                <w:w w:val="116"/>
                <w:position w:val="-1"/>
                <w:szCs w:val="19"/>
              </w:rPr>
              <w:t>tion</w:t>
            </w:r>
          </w:p>
        </w:tc>
        <w:tc>
          <w:tcPr>
            <w:tcW w:w="1800" w:type="dxa"/>
            <w:tcBorders>
              <w:top w:val="single" w:sz="4" w:space="0" w:color="auto"/>
              <w:left w:val="single" w:sz="4" w:space="0" w:color="auto"/>
              <w:bottom w:val="single" w:sz="4" w:space="0" w:color="auto"/>
              <w:right w:val="single" w:sz="4" w:space="0" w:color="auto"/>
            </w:tcBorders>
            <w:hideMark/>
          </w:tcPr>
          <w:p w14:paraId="7634B7BA" w14:textId="77777777" w:rsidR="00EE6A6A" w:rsidRPr="00993943" w:rsidRDefault="00EE6A6A" w:rsidP="00EE6A6A">
            <w:pPr>
              <w:jc w:val="center"/>
              <w:rPr>
                <w:rFonts w:cs="Tahoma"/>
                <w:szCs w:val="19"/>
              </w:rPr>
            </w:pPr>
            <w:r w:rsidRPr="00EF4CFC">
              <w:rPr>
                <w:rFonts w:cs="Tahoma"/>
                <w:color w:val="030303"/>
                <w:szCs w:val="19"/>
              </w:rPr>
              <w:t>Deemed included within All-in Central Heating Renewal Rates</w:t>
            </w:r>
          </w:p>
        </w:tc>
        <w:tc>
          <w:tcPr>
            <w:tcW w:w="1386" w:type="dxa"/>
            <w:gridSpan w:val="2"/>
            <w:tcBorders>
              <w:top w:val="single" w:sz="6" w:space="0" w:color="5B5B5B"/>
              <w:left w:val="single" w:sz="4" w:space="0" w:color="auto"/>
              <w:bottom w:val="single" w:sz="6" w:space="0" w:color="646464"/>
              <w:right w:val="single" w:sz="6" w:space="0" w:color="646464"/>
            </w:tcBorders>
            <w:hideMark/>
          </w:tcPr>
          <w:p w14:paraId="5F7943FE" w14:textId="77777777" w:rsidR="00EE6A6A" w:rsidRPr="00993943" w:rsidRDefault="00EE6A6A" w:rsidP="00EE6A6A">
            <w:pPr>
              <w:jc w:val="center"/>
              <w:rPr>
                <w:rFonts w:cs="Tahoma"/>
                <w:szCs w:val="19"/>
              </w:rPr>
            </w:pPr>
            <w:r w:rsidRPr="00993943">
              <w:rPr>
                <w:rFonts w:cs="Tahoma"/>
                <w:color w:val="030303"/>
                <w:szCs w:val="19"/>
              </w:rPr>
              <w:t>Reimbursed through Schedule of Rates</w:t>
            </w:r>
          </w:p>
        </w:tc>
      </w:tr>
      <w:tr w:rsidR="00EE6A6A" w:rsidRPr="00993943" w14:paraId="290DD989" w14:textId="77777777" w:rsidTr="00EE6A6A">
        <w:trPr>
          <w:gridAfter w:val="1"/>
          <w:wAfter w:w="16" w:type="dxa"/>
          <w:trHeight w:val="288"/>
        </w:trPr>
        <w:tc>
          <w:tcPr>
            <w:tcW w:w="751" w:type="dxa"/>
            <w:tcBorders>
              <w:top w:val="single" w:sz="4" w:space="0" w:color="575757"/>
              <w:left w:val="single" w:sz="6" w:space="0" w:color="4B4B4B"/>
              <w:bottom w:val="single" w:sz="4" w:space="0" w:color="575757"/>
              <w:right w:val="single" w:sz="6" w:space="0" w:color="545454"/>
            </w:tcBorders>
          </w:tcPr>
          <w:p w14:paraId="08402173" w14:textId="77777777" w:rsidR="00EE6A6A" w:rsidRPr="00993943" w:rsidRDefault="00EE6A6A" w:rsidP="00EE6A6A">
            <w:pPr>
              <w:rPr>
                <w:rFonts w:cs="Tahoma"/>
                <w:szCs w:val="19"/>
              </w:rPr>
            </w:pPr>
          </w:p>
        </w:tc>
        <w:tc>
          <w:tcPr>
            <w:tcW w:w="5615" w:type="dxa"/>
            <w:tcBorders>
              <w:top w:val="single" w:sz="6" w:space="0" w:color="707067"/>
              <w:left w:val="single" w:sz="6" w:space="0" w:color="545454"/>
              <w:bottom w:val="single" w:sz="6" w:space="0" w:color="707067"/>
              <w:right w:val="single" w:sz="4" w:space="0" w:color="auto"/>
            </w:tcBorders>
            <w:hideMark/>
          </w:tcPr>
          <w:p w14:paraId="1F4FDDB8" w14:textId="77777777" w:rsidR="00EE6A6A" w:rsidRPr="00993943" w:rsidRDefault="00EE6A6A" w:rsidP="00EE6A6A">
            <w:pPr>
              <w:tabs>
                <w:tab w:val="left" w:pos="156"/>
              </w:tabs>
              <w:ind w:right="169"/>
              <w:rPr>
                <w:rFonts w:cs="Tahoma"/>
                <w:b/>
                <w:szCs w:val="19"/>
              </w:rPr>
            </w:pPr>
            <w:r w:rsidRPr="00993943">
              <w:rPr>
                <w:rFonts w:cs="Tahoma"/>
                <w:b/>
                <w:szCs w:val="19"/>
              </w:rPr>
              <w:t>Radiators</w:t>
            </w:r>
          </w:p>
        </w:tc>
        <w:tc>
          <w:tcPr>
            <w:tcW w:w="1800" w:type="dxa"/>
            <w:tcBorders>
              <w:top w:val="single" w:sz="4" w:space="0" w:color="auto"/>
              <w:left w:val="single" w:sz="4" w:space="0" w:color="auto"/>
              <w:bottom w:val="single" w:sz="4" w:space="0" w:color="auto"/>
              <w:right w:val="single" w:sz="4" w:space="0" w:color="auto"/>
            </w:tcBorders>
          </w:tcPr>
          <w:p w14:paraId="55F9A460" w14:textId="77777777" w:rsidR="00EE6A6A" w:rsidRPr="00993943" w:rsidRDefault="00EE6A6A" w:rsidP="00EE6A6A">
            <w:pPr>
              <w:jc w:val="center"/>
              <w:rPr>
                <w:rFonts w:cs="Tahoma"/>
                <w:color w:val="000000"/>
                <w:szCs w:val="19"/>
              </w:rPr>
            </w:pPr>
          </w:p>
        </w:tc>
        <w:tc>
          <w:tcPr>
            <w:tcW w:w="1370" w:type="dxa"/>
            <w:tcBorders>
              <w:top w:val="single" w:sz="4" w:space="0" w:color="auto"/>
              <w:left w:val="single" w:sz="4" w:space="0" w:color="auto"/>
              <w:bottom w:val="single" w:sz="4" w:space="0" w:color="auto"/>
              <w:right w:val="single" w:sz="4" w:space="0" w:color="auto"/>
            </w:tcBorders>
          </w:tcPr>
          <w:p w14:paraId="6523CA1E" w14:textId="77777777" w:rsidR="00EE6A6A" w:rsidRPr="00993943" w:rsidRDefault="00EE6A6A" w:rsidP="00EE6A6A">
            <w:pPr>
              <w:jc w:val="center"/>
              <w:rPr>
                <w:rFonts w:cs="Tahoma"/>
                <w:szCs w:val="19"/>
              </w:rPr>
            </w:pPr>
          </w:p>
        </w:tc>
      </w:tr>
      <w:tr w:rsidR="00EE6A6A" w:rsidRPr="00993943" w14:paraId="106B13EE" w14:textId="77777777" w:rsidTr="00EE6A6A">
        <w:trPr>
          <w:gridAfter w:val="1"/>
          <w:wAfter w:w="16" w:type="dxa"/>
          <w:trHeight w:val="288"/>
        </w:trPr>
        <w:tc>
          <w:tcPr>
            <w:tcW w:w="751" w:type="dxa"/>
            <w:tcBorders>
              <w:top w:val="single" w:sz="4" w:space="0" w:color="575757"/>
              <w:left w:val="single" w:sz="6" w:space="0" w:color="4B4B4B"/>
              <w:bottom w:val="single" w:sz="4" w:space="0" w:color="575757"/>
              <w:right w:val="single" w:sz="6" w:space="0" w:color="545454"/>
            </w:tcBorders>
            <w:hideMark/>
          </w:tcPr>
          <w:p w14:paraId="135F212F" w14:textId="77777777" w:rsidR="00EE6A6A" w:rsidRPr="00993943" w:rsidRDefault="00EE6A6A" w:rsidP="00EE6A6A">
            <w:pPr>
              <w:rPr>
                <w:rFonts w:cs="Tahoma"/>
                <w:szCs w:val="19"/>
              </w:rPr>
            </w:pPr>
            <w:r w:rsidRPr="00993943">
              <w:rPr>
                <w:rFonts w:cs="Tahoma"/>
                <w:szCs w:val="19"/>
              </w:rPr>
              <w:t>6.1</w:t>
            </w:r>
          </w:p>
        </w:tc>
        <w:tc>
          <w:tcPr>
            <w:tcW w:w="5615" w:type="dxa"/>
            <w:tcBorders>
              <w:top w:val="single" w:sz="6" w:space="0" w:color="707067"/>
              <w:left w:val="single" w:sz="6" w:space="0" w:color="545454"/>
              <w:bottom w:val="single" w:sz="6" w:space="0" w:color="707067"/>
              <w:right w:val="single" w:sz="4" w:space="0" w:color="auto"/>
            </w:tcBorders>
            <w:hideMark/>
          </w:tcPr>
          <w:p w14:paraId="4388B555" w14:textId="77777777" w:rsidR="00EE6A6A" w:rsidRDefault="00EE6A6A" w:rsidP="00EE6A6A">
            <w:pPr>
              <w:tabs>
                <w:tab w:val="left" w:pos="156"/>
              </w:tabs>
              <w:ind w:right="169"/>
              <w:rPr>
                <w:rFonts w:cs="Tahoma"/>
                <w:szCs w:val="19"/>
              </w:rPr>
            </w:pPr>
            <w:r w:rsidRPr="00993943">
              <w:rPr>
                <w:rFonts w:cs="Tahoma"/>
                <w:szCs w:val="19"/>
              </w:rPr>
              <w:t>Supply and install radiators complete with brackets and be fitted with a chrome plated thermostatic radiator valve (except in room where room stat fitted) and 15mm type chrome lock shield isolating valve. Radiator connections shall be at the bottom and opposite ends.  Air release valve are to be fitted on the flow side top connections</w:t>
            </w:r>
            <w:r>
              <w:rPr>
                <w:rFonts w:cs="Tahoma"/>
                <w:szCs w:val="19"/>
              </w:rPr>
              <w:t>.</w:t>
            </w:r>
          </w:p>
          <w:p w14:paraId="6EA14CA0" w14:textId="77777777" w:rsidR="00EE6A6A" w:rsidRPr="00993943" w:rsidRDefault="00EE6A6A" w:rsidP="00EE6A6A">
            <w:pPr>
              <w:tabs>
                <w:tab w:val="left" w:pos="156"/>
              </w:tabs>
              <w:ind w:right="169"/>
              <w:rPr>
                <w:rFonts w:cs="Tahoma"/>
                <w:szCs w:val="19"/>
              </w:rPr>
            </w:pPr>
          </w:p>
        </w:tc>
        <w:tc>
          <w:tcPr>
            <w:tcW w:w="1800" w:type="dxa"/>
            <w:tcBorders>
              <w:top w:val="single" w:sz="4" w:space="0" w:color="auto"/>
              <w:left w:val="single" w:sz="4" w:space="0" w:color="auto"/>
              <w:bottom w:val="single" w:sz="4" w:space="0" w:color="auto"/>
              <w:right w:val="single" w:sz="4" w:space="0" w:color="auto"/>
            </w:tcBorders>
            <w:hideMark/>
          </w:tcPr>
          <w:p w14:paraId="3D0592A8" w14:textId="77777777" w:rsidR="00EE6A6A" w:rsidRPr="00993943" w:rsidRDefault="00EE6A6A" w:rsidP="00EE6A6A">
            <w:pPr>
              <w:jc w:val="center"/>
              <w:rPr>
                <w:rFonts w:cs="Tahoma"/>
                <w:szCs w:val="19"/>
              </w:rPr>
            </w:pPr>
            <w:r w:rsidRPr="00993943">
              <w:rPr>
                <w:rFonts w:cs="Tahoma"/>
                <w:color w:val="000000"/>
                <w:szCs w:val="19"/>
              </w:rPr>
              <w:sym w:font="Wingdings" w:char="F0FC"/>
            </w:r>
          </w:p>
        </w:tc>
        <w:tc>
          <w:tcPr>
            <w:tcW w:w="1370" w:type="dxa"/>
            <w:tcBorders>
              <w:top w:val="single" w:sz="4" w:space="0" w:color="auto"/>
              <w:left w:val="single" w:sz="4" w:space="0" w:color="auto"/>
              <w:bottom w:val="single" w:sz="4" w:space="0" w:color="auto"/>
              <w:right w:val="single" w:sz="4" w:space="0" w:color="auto"/>
            </w:tcBorders>
          </w:tcPr>
          <w:p w14:paraId="19D80CAD" w14:textId="77777777" w:rsidR="00EE6A6A" w:rsidRPr="00993943" w:rsidRDefault="00EE6A6A" w:rsidP="00EE6A6A">
            <w:pPr>
              <w:jc w:val="center"/>
              <w:rPr>
                <w:rFonts w:cs="Tahoma"/>
                <w:szCs w:val="19"/>
              </w:rPr>
            </w:pPr>
          </w:p>
        </w:tc>
      </w:tr>
      <w:tr w:rsidR="00EE6A6A" w:rsidRPr="00993943" w14:paraId="60F08D01" w14:textId="77777777" w:rsidTr="00EE6A6A">
        <w:trPr>
          <w:gridAfter w:val="1"/>
          <w:wAfter w:w="16" w:type="dxa"/>
          <w:trHeight w:val="288"/>
        </w:trPr>
        <w:tc>
          <w:tcPr>
            <w:tcW w:w="751" w:type="dxa"/>
            <w:tcBorders>
              <w:top w:val="single" w:sz="4" w:space="0" w:color="575757"/>
              <w:left w:val="single" w:sz="6" w:space="0" w:color="4B4B4B"/>
              <w:bottom w:val="single" w:sz="4" w:space="0" w:color="575757"/>
              <w:right w:val="single" w:sz="6" w:space="0" w:color="545454"/>
            </w:tcBorders>
            <w:hideMark/>
          </w:tcPr>
          <w:p w14:paraId="76E84515" w14:textId="77777777" w:rsidR="00EE6A6A" w:rsidRPr="00993943" w:rsidRDefault="00EE6A6A" w:rsidP="00EE6A6A">
            <w:pPr>
              <w:rPr>
                <w:rFonts w:cs="Tahoma"/>
                <w:szCs w:val="19"/>
              </w:rPr>
            </w:pPr>
            <w:r w:rsidRPr="00993943">
              <w:rPr>
                <w:rFonts w:cs="Tahoma"/>
                <w:szCs w:val="19"/>
              </w:rPr>
              <w:t>6.2</w:t>
            </w:r>
          </w:p>
        </w:tc>
        <w:tc>
          <w:tcPr>
            <w:tcW w:w="5615" w:type="dxa"/>
            <w:tcBorders>
              <w:top w:val="single" w:sz="6" w:space="0" w:color="707067"/>
              <w:left w:val="single" w:sz="6" w:space="0" w:color="545454"/>
              <w:bottom w:val="single" w:sz="6" w:space="0" w:color="707067"/>
              <w:right w:val="single" w:sz="4" w:space="0" w:color="auto"/>
            </w:tcBorders>
            <w:hideMark/>
          </w:tcPr>
          <w:p w14:paraId="47AF3C9A" w14:textId="77777777" w:rsidR="00EE6A6A" w:rsidRDefault="00EE6A6A" w:rsidP="00EE6A6A">
            <w:pPr>
              <w:tabs>
                <w:tab w:val="left" w:pos="156"/>
              </w:tabs>
              <w:ind w:right="169"/>
              <w:rPr>
                <w:rFonts w:cs="Tahoma"/>
                <w:szCs w:val="19"/>
              </w:rPr>
            </w:pPr>
            <w:r w:rsidRPr="00993943">
              <w:rPr>
                <w:rFonts w:cs="Tahoma"/>
                <w:szCs w:val="19"/>
              </w:rPr>
              <w:t>Supply and install reflective foil to be fitted behind all radiators on external walls.  The foil shall be cut neatly, 25mm smaller than radiator dimensions and fixed in accordance with manufacturer's recommendations behind the radiator-fixing bracket</w:t>
            </w:r>
            <w:r>
              <w:rPr>
                <w:rFonts w:cs="Tahoma"/>
                <w:szCs w:val="19"/>
              </w:rPr>
              <w:t>.</w:t>
            </w:r>
          </w:p>
          <w:p w14:paraId="28B4B118" w14:textId="77777777" w:rsidR="00EE6A6A" w:rsidRPr="00993943" w:rsidRDefault="00EE6A6A" w:rsidP="00EE6A6A">
            <w:pPr>
              <w:tabs>
                <w:tab w:val="left" w:pos="156"/>
              </w:tabs>
              <w:ind w:right="169"/>
              <w:rPr>
                <w:rFonts w:cs="Tahoma"/>
                <w:szCs w:val="19"/>
              </w:rPr>
            </w:pPr>
          </w:p>
        </w:tc>
        <w:tc>
          <w:tcPr>
            <w:tcW w:w="1800" w:type="dxa"/>
            <w:tcBorders>
              <w:top w:val="single" w:sz="4" w:space="0" w:color="auto"/>
              <w:left w:val="single" w:sz="4" w:space="0" w:color="auto"/>
              <w:bottom w:val="single" w:sz="4" w:space="0" w:color="auto"/>
              <w:right w:val="single" w:sz="4" w:space="0" w:color="auto"/>
            </w:tcBorders>
            <w:hideMark/>
          </w:tcPr>
          <w:p w14:paraId="36FAB4B2" w14:textId="77777777" w:rsidR="00EE6A6A" w:rsidRPr="00993943" w:rsidRDefault="00EE6A6A" w:rsidP="00EE6A6A">
            <w:pPr>
              <w:jc w:val="center"/>
              <w:rPr>
                <w:rFonts w:cs="Tahoma"/>
                <w:szCs w:val="19"/>
              </w:rPr>
            </w:pPr>
            <w:r w:rsidRPr="00993943">
              <w:rPr>
                <w:rFonts w:cs="Tahoma"/>
                <w:color w:val="000000"/>
                <w:szCs w:val="19"/>
              </w:rPr>
              <w:sym w:font="Wingdings" w:char="F0FC"/>
            </w:r>
          </w:p>
        </w:tc>
        <w:tc>
          <w:tcPr>
            <w:tcW w:w="1370" w:type="dxa"/>
            <w:tcBorders>
              <w:top w:val="single" w:sz="4" w:space="0" w:color="auto"/>
              <w:left w:val="single" w:sz="4" w:space="0" w:color="auto"/>
              <w:bottom w:val="single" w:sz="4" w:space="0" w:color="auto"/>
              <w:right w:val="single" w:sz="4" w:space="0" w:color="auto"/>
            </w:tcBorders>
          </w:tcPr>
          <w:p w14:paraId="4AF2D55F" w14:textId="77777777" w:rsidR="00EE6A6A" w:rsidRPr="00993943" w:rsidRDefault="00EE6A6A" w:rsidP="00EE6A6A">
            <w:pPr>
              <w:jc w:val="center"/>
              <w:rPr>
                <w:rFonts w:cs="Tahoma"/>
                <w:szCs w:val="19"/>
              </w:rPr>
            </w:pPr>
          </w:p>
        </w:tc>
      </w:tr>
      <w:tr w:rsidR="00EE6A6A" w:rsidRPr="00993943" w14:paraId="3076BCAD" w14:textId="77777777" w:rsidTr="00EE6A6A">
        <w:trPr>
          <w:gridAfter w:val="1"/>
          <w:wAfter w:w="16" w:type="dxa"/>
          <w:trHeight w:val="288"/>
        </w:trPr>
        <w:tc>
          <w:tcPr>
            <w:tcW w:w="751" w:type="dxa"/>
            <w:tcBorders>
              <w:top w:val="single" w:sz="4" w:space="0" w:color="575757"/>
              <w:left w:val="single" w:sz="6" w:space="0" w:color="4B4B4B"/>
              <w:bottom w:val="single" w:sz="4" w:space="0" w:color="575757"/>
              <w:right w:val="single" w:sz="6" w:space="0" w:color="545454"/>
            </w:tcBorders>
            <w:hideMark/>
          </w:tcPr>
          <w:p w14:paraId="075E43FF" w14:textId="77777777" w:rsidR="00EE6A6A" w:rsidRPr="00993943" w:rsidRDefault="00EE6A6A" w:rsidP="00EE6A6A">
            <w:pPr>
              <w:rPr>
                <w:rFonts w:cs="Tahoma"/>
                <w:szCs w:val="19"/>
              </w:rPr>
            </w:pPr>
            <w:r w:rsidRPr="00993943">
              <w:rPr>
                <w:rFonts w:cs="Tahoma"/>
                <w:szCs w:val="19"/>
              </w:rPr>
              <w:t>6.3</w:t>
            </w:r>
          </w:p>
        </w:tc>
        <w:tc>
          <w:tcPr>
            <w:tcW w:w="5615" w:type="dxa"/>
            <w:tcBorders>
              <w:top w:val="single" w:sz="6" w:space="0" w:color="707067"/>
              <w:left w:val="single" w:sz="6" w:space="0" w:color="545454"/>
              <w:bottom w:val="single" w:sz="6" w:space="0" w:color="707067"/>
              <w:right w:val="single" w:sz="4" w:space="0" w:color="auto"/>
            </w:tcBorders>
            <w:hideMark/>
          </w:tcPr>
          <w:p w14:paraId="46633EF1" w14:textId="77777777" w:rsidR="00EE6A6A" w:rsidRDefault="00EE6A6A" w:rsidP="00EE6A6A">
            <w:pPr>
              <w:tabs>
                <w:tab w:val="left" w:pos="156"/>
              </w:tabs>
              <w:ind w:right="169"/>
              <w:rPr>
                <w:rFonts w:cs="Tahoma"/>
                <w:szCs w:val="19"/>
              </w:rPr>
            </w:pPr>
            <w:r w:rsidRPr="00993943">
              <w:rPr>
                <w:rFonts w:cs="Tahoma"/>
                <w:szCs w:val="19"/>
              </w:rPr>
              <w:t>Supply and install a drain off tapping fitted at lowest point in the system.</w:t>
            </w:r>
          </w:p>
          <w:p w14:paraId="68726AF5" w14:textId="77777777" w:rsidR="00EE6A6A" w:rsidRPr="00993943" w:rsidRDefault="00EE6A6A" w:rsidP="00EE6A6A">
            <w:pPr>
              <w:tabs>
                <w:tab w:val="left" w:pos="156"/>
              </w:tabs>
              <w:ind w:right="169"/>
              <w:rPr>
                <w:rFonts w:cs="Tahoma"/>
                <w:szCs w:val="19"/>
              </w:rPr>
            </w:pPr>
          </w:p>
        </w:tc>
        <w:tc>
          <w:tcPr>
            <w:tcW w:w="1800" w:type="dxa"/>
            <w:tcBorders>
              <w:top w:val="single" w:sz="4" w:space="0" w:color="auto"/>
              <w:left w:val="single" w:sz="4" w:space="0" w:color="auto"/>
              <w:bottom w:val="single" w:sz="4" w:space="0" w:color="auto"/>
              <w:right w:val="single" w:sz="4" w:space="0" w:color="auto"/>
            </w:tcBorders>
            <w:hideMark/>
          </w:tcPr>
          <w:p w14:paraId="087E16D1" w14:textId="77777777" w:rsidR="00EE6A6A" w:rsidRPr="00993943" w:rsidRDefault="00EE6A6A" w:rsidP="00EE6A6A">
            <w:pPr>
              <w:jc w:val="center"/>
              <w:rPr>
                <w:rFonts w:cs="Tahoma"/>
                <w:szCs w:val="19"/>
              </w:rPr>
            </w:pPr>
            <w:r w:rsidRPr="00993943">
              <w:rPr>
                <w:rFonts w:cs="Tahoma"/>
                <w:color w:val="000000"/>
                <w:szCs w:val="19"/>
              </w:rPr>
              <w:sym w:font="Wingdings" w:char="F0FC"/>
            </w:r>
          </w:p>
        </w:tc>
        <w:tc>
          <w:tcPr>
            <w:tcW w:w="1370" w:type="dxa"/>
            <w:tcBorders>
              <w:top w:val="single" w:sz="4" w:space="0" w:color="auto"/>
              <w:left w:val="single" w:sz="4" w:space="0" w:color="auto"/>
              <w:bottom w:val="single" w:sz="4" w:space="0" w:color="auto"/>
              <w:right w:val="single" w:sz="4" w:space="0" w:color="auto"/>
            </w:tcBorders>
          </w:tcPr>
          <w:p w14:paraId="683E1349" w14:textId="77777777" w:rsidR="00EE6A6A" w:rsidRPr="00993943" w:rsidRDefault="00EE6A6A" w:rsidP="00EE6A6A">
            <w:pPr>
              <w:jc w:val="center"/>
              <w:rPr>
                <w:rFonts w:cs="Tahoma"/>
                <w:szCs w:val="19"/>
              </w:rPr>
            </w:pPr>
          </w:p>
        </w:tc>
      </w:tr>
      <w:tr w:rsidR="00EE6A6A" w:rsidRPr="00993943" w14:paraId="6594314B" w14:textId="77777777" w:rsidTr="00EE6A6A">
        <w:trPr>
          <w:gridAfter w:val="1"/>
          <w:wAfter w:w="16" w:type="dxa"/>
          <w:trHeight w:val="288"/>
        </w:trPr>
        <w:tc>
          <w:tcPr>
            <w:tcW w:w="751" w:type="dxa"/>
            <w:tcBorders>
              <w:top w:val="single" w:sz="4" w:space="0" w:color="575757"/>
              <w:left w:val="single" w:sz="6" w:space="0" w:color="4B4B4B"/>
              <w:bottom w:val="single" w:sz="4" w:space="0" w:color="575757"/>
              <w:right w:val="single" w:sz="6" w:space="0" w:color="545454"/>
            </w:tcBorders>
          </w:tcPr>
          <w:p w14:paraId="5630F491" w14:textId="77777777" w:rsidR="00EE6A6A" w:rsidRPr="00993943" w:rsidRDefault="00EE6A6A" w:rsidP="00EE6A6A">
            <w:pPr>
              <w:rPr>
                <w:rFonts w:cs="Tahoma"/>
                <w:szCs w:val="19"/>
              </w:rPr>
            </w:pPr>
            <w:r w:rsidRPr="00993943">
              <w:rPr>
                <w:rFonts w:cs="Tahoma"/>
                <w:szCs w:val="19"/>
              </w:rPr>
              <w:t>6.4</w:t>
            </w:r>
          </w:p>
        </w:tc>
        <w:tc>
          <w:tcPr>
            <w:tcW w:w="5615" w:type="dxa"/>
            <w:tcBorders>
              <w:top w:val="single" w:sz="6" w:space="0" w:color="707067"/>
              <w:left w:val="single" w:sz="6" w:space="0" w:color="545454"/>
              <w:bottom w:val="single" w:sz="6" w:space="0" w:color="707067"/>
              <w:right w:val="single" w:sz="4" w:space="0" w:color="auto"/>
            </w:tcBorders>
          </w:tcPr>
          <w:p w14:paraId="2F232F9A" w14:textId="77777777" w:rsidR="00EE6A6A" w:rsidRDefault="00EE6A6A" w:rsidP="00EE6A6A">
            <w:pPr>
              <w:tabs>
                <w:tab w:val="left" w:pos="156"/>
              </w:tabs>
              <w:ind w:right="169"/>
              <w:rPr>
                <w:rFonts w:cs="Tahoma"/>
                <w:szCs w:val="19"/>
              </w:rPr>
            </w:pPr>
            <w:r w:rsidRPr="00993943">
              <w:rPr>
                <w:rFonts w:cs="Tahoma"/>
                <w:szCs w:val="19"/>
              </w:rPr>
              <w:t>The radiators shall be supplied with a good priming coat</w:t>
            </w:r>
            <w:r>
              <w:rPr>
                <w:rFonts w:cs="Tahoma"/>
                <w:szCs w:val="19"/>
              </w:rPr>
              <w:t>.</w:t>
            </w:r>
          </w:p>
          <w:p w14:paraId="73E5E103" w14:textId="77777777" w:rsidR="00EE6A6A" w:rsidRPr="00993943" w:rsidRDefault="00EE6A6A" w:rsidP="00EE6A6A">
            <w:pPr>
              <w:tabs>
                <w:tab w:val="left" w:pos="156"/>
              </w:tabs>
              <w:ind w:right="169"/>
              <w:rPr>
                <w:rFonts w:cs="Tahoma"/>
                <w:szCs w:val="19"/>
              </w:rPr>
            </w:pPr>
          </w:p>
        </w:tc>
        <w:tc>
          <w:tcPr>
            <w:tcW w:w="1800" w:type="dxa"/>
            <w:tcBorders>
              <w:top w:val="single" w:sz="4" w:space="0" w:color="auto"/>
              <w:left w:val="single" w:sz="4" w:space="0" w:color="auto"/>
              <w:bottom w:val="single" w:sz="4" w:space="0" w:color="auto"/>
              <w:right w:val="single" w:sz="4" w:space="0" w:color="auto"/>
            </w:tcBorders>
          </w:tcPr>
          <w:p w14:paraId="54F62786" w14:textId="77777777" w:rsidR="00EE6A6A" w:rsidRPr="00993943" w:rsidRDefault="00EE6A6A" w:rsidP="00EE6A6A">
            <w:pPr>
              <w:jc w:val="center"/>
              <w:rPr>
                <w:rFonts w:cs="Tahoma"/>
                <w:szCs w:val="19"/>
              </w:rPr>
            </w:pPr>
            <w:r w:rsidRPr="00993943">
              <w:rPr>
                <w:rFonts w:cs="Tahoma"/>
                <w:color w:val="000000"/>
                <w:szCs w:val="19"/>
              </w:rPr>
              <w:sym w:font="Wingdings" w:char="F0FC"/>
            </w:r>
          </w:p>
        </w:tc>
        <w:tc>
          <w:tcPr>
            <w:tcW w:w="1370" w:type="dxa"/>
            <w:tcBorders>
              <w:top w:val="single" w:sz="4" w:space="0" w:color="auto"/>
              <w:left w:val="single" w:sz="4" w:space="0" w:color="auto"/>
              <w:bottom w:val="single" w:sz="4" w:space="0" w:color="auto"/>
              <w:right w:val="single" w:sz="4" w:space="0" w:color="auto"/>
            </w:tcBorders>
          </w:tcPr>
          <w:p w14:paraId="02572E34" w14:textId="77777777" w:rsidR="00EE6A6A" w:rsidRPr="00993943" w:rsidRDefault="00EE6A6A" w:rsidP="00EE6A6A">
            <w:pPr>
              <w:jc w:val="center"/>
              <w:rPr>
                <w:rFonts w:cs="Tahoma"/>
                <w:szCs w:val="19"/>
              </w:rPr>
            </w:pPr>
          </w:p>
        </w:tc>
      </w:tr>
      <w:tr w:rsidR="00EE6A6A" w:rsidRPr="00993943" w14:paraId="11C4BB54" w14:textId="77777777" w:rsidTr="00EE6A6A">
        <w:trPr>
          <w:gridAfter w:val="1"/>
          <w:wAfter w:w="16" w:type="dxa"/>
          <w:trHeight w:val="288"/>
        </w:trPr>
        <w:tc>
          <w:tcPr>
            <w:tcW w:w="751" w:type="dxa"/>
            <w:tcBorders>
              <w:top w:val="single" w:sz="4" w:space="0" w:color="575757"/>
              <w:left w:val="single" w:sz="6" w:space="0" w:color="4B4B4B"/>
              <w:bottom w:val="single" w:sz="4" w:space="0" w:color="575757"/>
              <w:right w:val="single" w:sz="6" w:space="0" w:color="545454"/>
            </w:tcBorders>
          </w:tcPr>
          <w:p w14:paraId="0133F121" w14:textId="77777777" w:rsidR="00EE6A6A" w:rsidRPr="00993943" w:rsidRDefault="00EE6A6A" w:rsidP="00EE6A6A">
            <w:pPr>
              <w:rPr>
                <w:rFonts w:cs="Tahoma"/>
                <w:szCs w:val="19"/>
              </w:rPr>
            </w:pPr>
          </w:p>
        </w:tc>
        <w:tc>
          <w:tcPr>
            <w:tcW w:w="5615" w:type="dxa"/>
            <w:tcBorders>
              <w:top w:val="single" w:sz="6" w:space="0" w:color="707067"/>
              <w:left w:val="single" w:sz="6" w:space="0" w:color="545454"/>
              <w:bottom w:val="single" w:sz="6" w:space="0" w:color="707067"/>
              <w:right w:val="single" w:sz="4" w:space="0" w:color="auto"/>
            </w:tcBorders>
          </w:tcPr>
          <w:p w14:paraId="40B6322A" w14:textId="77777777" w:rsidR="00EE6A6A" w:rsidRPr="00993943" w:rsidRDefault="00EE6A6A" w:rsidP="00EE6A6A">
            <w:pPr>
              <w:tabs>
                <w:tab w:val="left" w:pos="156"/>
              </w:tabs>
              <w:ind w:right="169"/>
              <w:rPr>
                <w:rFonts w:cs="Tahoma"/>
                <w:szCs w:val="19"/>
              </w:rPr>
            </w:pPr>
            <w:r w:rsidRPr="00993943">
              <w:rPr>
                <w:rFonts w:cs="Tahoma"/>
                <w:b/>
                <w:szCs w:val="19"/>
              </w:rPr>
              <w:t>Cylinders</w:t>
            </w:r>
          </w:p>
        </w:tc>
        <w:tc>
          <w:tcPr>
            <w:tcW w:w="1800" w:type="dxa"/>
            <w:tcBorders>
              <w:top w:val="single" w:sz="4" w:space="0" w:color="auto"/>
              <w:left w:val="single" w:sz="4" w:space="0" w:color="auto"/>
              <w:bottom w:val="single" w:sz="4" w:space="0" w:color="auto"/>
              <w:right w:val="single" w:sz="4" w:space="0" w:color="auto"/>
            </w:tcBorders>
          </w:tcPr>
          <w:p w14:paraId="28AF516C" w14:textId="77777777" w:rsidR="00EE6A6A" w:rsidRPr="00993943" w:rsidRDefault="00EE6A6A" w:rsidP="00EE6A6A">
            <w:pPr>
              <w:jc w:val="center"/>
              <w:rPr>
                <w:rFonts w:cs="Tahoma"/>
                <w:color w:val="000000"/>
                <w:szCs w:val="19"/>
              </w:rPr>
            </w:pPr>
          </w:p>
        </w:tc>
        <w:tc>
          <w:tcPr>
            <w:tcW w:w="1370" w:type="dxa"/>
            <w:tcBorders>
              <w:top w:val="single" w:sz="4" w:space="0" w:color="auto"/>
              <w:left w:val="single" w:sz="4" w:space="0" w:color="auto"/>
              <w:bottom w:val="single" w:sz="4" w:space="0" w:color="auto"/>
              <w:right w:val="single" w:sz="4" w:space="0" w:color="auto"/>
            </w:tcBorders>
          </w:tcPr>
          <w:p w14:paraId="68D36B35" w14:textId="77777777" w:rsidR="00EE6A6A" w:rsidRPr="00993943" w:rsidRDefault="00EE6A6A" w:rsidP="00EE6A6A">
            <w:pPr>
              <w:jc w:val="center"/>
              <w:rPr>
                <w:rFonts w:cs="Tahoma"/>
                <w:szCs w:val="19"/>
              </w:rPr>
            </w:pPr>
          </w:p>
        </w:tc>
      </w:tr>
      <w:tr w:rsidR="00EE6A6A" w:rsidRPr="00993943" w14:paraId="21E49BE6" w14:textId="77777777" w:rsidTr="00EE6A6A">
        <w:trPr>
          <w:gridAfter w:val="1"/>
          <w:wAfter w:w="16" w:type="dxa"/>
          <w:trHeight w:val="288"/>
        </w:trPr>
        <w:tc>
          <w:tcPr>
            <w:tcW w:w="751" w:type="dxa"/>
            <w:tcBorders>
              <w:top w:val="single" w:sz="4" w:space="0" w:color="575757"/>
              <w:left w:val="single" w:sz="6" w:space="0" w:color="4B4B4B"/>
              <w:bottom w:val="single" w:sz="4" w:space="0" w:color="575757"/>
              <w:right w:val="single" w:sz="6" w:space="0" w:color="545454"/>
            </w:tcBorders>
          </w:tcPr>
          <w:p w14:paraId="43534EA5" w14:textId="77777777" w:rsidR="00EE6A6A" w:rsidRPr="00993943" w:rsidRDefault="00EE6A6A" w:rsidP="00EE6A6A">
            <w:pPr>
              <w:rPr>
                <w:rFonts w:cs="Tahoma"/>
                <w:szCs w:val="19"/>
              </w:rPr>
            </w:pPr>
            <w:r w:rsidRPr="00993943">
              <w:rPr>
                <w:rFonts w:cs="Tahoma"/>
                <w:szCs w:val="19"/>
              </w:rPr>
              <w:t>7.1</w:t>
            </w:r>
          </w:p>
        </w:tc>
        <w:tc>
          <w:tcPr>
            <w:tcW w:w="5615" w:type="dxa"/>
            <w:tcBorders>
              <w:top w:val="single" w:sz="6" w:space="0" w:color="707067"/>
              <w:left w:val="single" w:sz="6" w:space="0" w:color="545454"/>
              <w:bottom w:val="single" w:sz="6" w:space="0" w:color="707067"/>
              <w:right w:val="single" w:sz="4" w:space="0" w:color="auto"/>
            </w:tcBorders>
          </w:tcPr>
          <w:p w14:paraId="6DFCF491" w14:textId="77777777" w:rsidR="00EE6A6A" w:rsidRDefault="00EE6A6A" w:rsidP="00EE6A6A">
            <w:pPr>
              <w:tabs>
                <w:tab w:val="left" w:pos="156"/>
              </w:tabs>
              <w:ind w:right="169"/>
              <w:rPr>
                <w:rFonts w:cs="Tahoma"/>
                <w:szCs w:val="19"/>
              </w:rPr>
            </w:pPr>
            <w:r w:rsidRPr="00993943">
              <w:rPr>
                <w:rFonts w:cs="Tahoma"/>
                <w:szCs w:val="19"/>
              </w:rPr>
              <w:t>Where a system boiler is provided, the Service Provider shall include a new high recovery foam insulated indirect cylinder of appropriate size for dwelling (minimum storage capacity 120 litres). The cylinder shall be pre insulated of an appropriate grade for the installation The cylinder shall be located in the existing hot press. The Service Provider shall include for a 22mm cold feed to this cylinder from the main storage tank and also for a 22mm vent pipe.</w:t>
            </w:r>
          </w:p>
          <w:p w14:paraId="1C3F5CB5" w14:textId="77777777" w:rsidR="00EE6A6A" w:rsidRPr="00993943" w:rsidRDefault="00EE6A6A" w:rsidP="00EE6A6A">
            <w:pPr>
              <w:tabs>
                <w:tab w:val="left" w:pos="156"/>
              </w:tabs>
              <w:ind w:right="169"/>
              <w:rPr>
                <w:rFonts w:cs="Tahoma"/>
                <w:szCs w:val="19"/>
              </w:rPr>
            </w:pPr>
          </w:p>
        </w:tc>
        <w:tc>
          <w:tcPr>
            <w:tcW w:w="1800" w:type="dxa"/>
            <w:tcBorders>
              <w:top w:val="single" w:sz="4" w:space="0" w:color="auto"/>
              <w:left w:val="single" w:sz="4" w:space="0" w:color="auto"/>
              <w:bottom w:val="single" w:sz="4" w:space="0" w:color="auto"/>
              <w:right w:val="single" w:sz="4" w:space="0" w:color="auto"/>
            </w:tcBorders>
          </w:tcPr>
          <w:p w14:paraId="45D4534F" w14:textId="77777777" w:rsidR="00EE6A6A" w:rsidRPr="00993943" w:rsidRDefault="00EE6A6A" w:rsidP="00EE6A6A">
            <w:pPr>
              <w:jc w:val="center"/>
              <w:rPr>
                <w:rFonts w:cs="Tahoma"/>
                <w:color w:val="000000"/>
                <w:szCs w:val="19"/>
              </w:rPr>
            </w:pPr>
            <w:r w:rsidRPr="00993943">
              <w:rPr>
                <w:rFonts w:cs="Tahoma"/>
                <w:color w:val="000000"/>
                <w:szCs w:val="19"/>
              </w:rPr>
              <w:sym w:font="Wingdings" w:char="F0FC"/>
            </w:r>
          </w:p>
        </w:tc>
        <w:tc>
          <w:tcPr>
            <w:tcW w:w="1370" w:type="dxa"/>
            <w:tcBorders>
              <w:top w:val="single" w:sz="4" w:space="0" w:color="auto"/>
              <w:left w:val="single" w:sz="4" w:space="0" w:color="auto"/>
              <w:bottom w:val="single" w:sz="4" w:space="0" w:color="auto"/>
              <w:right w:val="single" w:sz="4" w:space="0" w:color="auto"/>
            </w:tcBorders>
          </w:tcPr>
          <w:p w14:paraId="7D8CE971" w14:textId="77777777" w:rsidR="00EE6A6A" w:rsidRPr="00993943" w:rsidRDefault="00EE6A6A" w:rsidP="00EE6A6A">
            <w:pPr>
              <w:jc w:val="center"/>
              <w:rPr>
                <w:rFonts w:cs="Tahoma"/>
                <w:szCs w:val="19"/>
              </w:rPr>
            </w:pPr>
          </w:p>
        </w:tc>
      </w:tr>
      <w:tr w:rsidR="00EE6A6A" w:rsidRPr="00993943" w14:paraId="580A2541" w14:textId="77777777" w:rsidTr="00EE6A6A">
        <w:trPr>
          <w:gridAfter w:val="1"/>
          <w:wAfter w:w="16" w:type="dxa"/>
          <w:trHeight w:val="288"/>
        </w:trPr>
        <w:tc>
          <w:tcPr>
            <w:tcW w:w="751" w:type="dxa"/>
            <w:tcBorders>
              <w:top w:val="single" w:sz="4" w:space="0" w:color="575757"/>
              <w:left w:val="single" w:sz="6" w:space="0" w:color="4B4B4B"/>
              <w:bottom w:val="single" w:sz="4" w:space="0" w:color="575757"/>
              <w:right w:val="single" w:sz="6" w:space="0" w:color="545454"/>
            </w:tcBorders>
          </w:tcPr>
          <w:p w14:paraId="5A3D862B" w14:textId="77777777" w:rsidR="00EE6A6A" w:rsidRPr="00993943" w:rsidRDefault="00EE6A6A" w:rsidP="00EE6A6A">
            <w:pPr>
              <w:rPr>
                <w:rFonts w:cs="Tahoma"/>
                <w:szCs w:val="19"/>
              </w:rPr>
            </w:pPr>
            <w:r w:rsidRPr="00993943">
              <w:rPr>
                <w:rFonts w:cs="Tahoma"/>
                <w:szCs w:val="19"/>
              </w:rPr>
              <w:t>7.2</w:t>
            </w:r>
          </w:p>
        </w:tc>
        <w:tc>
          <w:tcPr>
            <w:tcW w:w="5615" w:type="dxa"/>
            <w:tcBorders>
              <w:top w:val="single" w:sz="6" w:space="0" w:color="707067"/>
              <w:left w:val="single" w:sz="6" w:space="0" w:color="545454"/>
              <w:bottom w:val="single" w:sz="6" w:space="0" w:color="707067"/>
              <w:right w:val="single" w:sz="4" w:space="0" w:color="auto"/>
            </w:tcBorders>
          </w:tcPr>
          <w:p w14:paraId="055101A2" w14:textId="77777777" w:rsidR="00EE6A6A" w:rsidRDefault="00EE6A6A" w:rsidP="00EE6A6A">
            <w:pPr>
              <w:tabs>
                <w:tab w:val="left" w:pos="156"/>
              </w:tabs>
              <w:ind w:right="169"/>
              <w:rPr>
                <w:rFonts w:cs="Tahoma"/>
                <w:szCs w:val="19"/>
              </w:rPr>
            </w:pPr>
            <w:r w:rsidRPr="00993943">
              <w:rPr>
                <w:rFonts w:cs="Tahoma"/>
                <w:szCs w:val="19"/>
              </w:rPr>
              <w:t xml:space="preserve">Supply and install a 750mm long immersion heater facility rated at 3kW and thermostat to BS EN 60335 -2-73 and heater booster switch. </w:t>
            </w:r>
          </w:p>
          <w:p w14:paraId="0FB84772" w14:textId="77777777" w:rsidR="00EE6A6A" w:rsidRPr="00993943" w:rsidRDefault="00EE6A6A" w:rsidP="00EE6A6A">
            <w:pPr>
              <w:tabs>
                <w:tab w:val="left" w:pos="156"/>
              </w:tabs>
              <w:ind w:right="169"/>
              <w:rPr>
                <w:rFonts w:cs="Tahoma"/>
                <w:szCs w:val="19"/>
              </w:rPr>
            </w:pPr>
          </w:p>
        </w:tc>
        <w:tc>
          <w:tcPr>
            <w:tcW w:w="1800" w:type="dxa"/>
            <w:tcBorders>
              <w:top w:val="single" w:sz="4" w:space="0" w:color="auto"/>
              <w:left w:val="single" w:sz="4" w:space="0" w:color="auto"/>
              <w:bottom w:val="single" w:sz="4" w:space="0" w:color="auto"/>
              <w:right w:val="single" w:sz="4" w:space="0" w:color="auto"/>
            </w:tcBorders>
          </w:tcPr>
          <w:p w14:paraId="2B999E9B" w14:textId="77777777" w:rsidR="00EE6A6A" w:rsidRPr="00993943" w:rsidRDefault="00EE6A6A" w:rsidP="00EE6A6A">
            <w:pPr>
              <w:jc w:val="center"/>
              <w:rPr>
                <w:rFonts w:cs="Tahoma"/>
                <w:color w:val="000000"/>
                <w:szCs w:val="19"/>
              </w:rPr>
            </w:pPr>
            <w:r w:rsidRPr="00993943">
              <w:rPr>
                <w:rFonts w:cs="Tahoma"/>
                <w:color w:val="000000"/>
                <w:szCs w:val="19"/>
              </w:rPr>
              <w:sym w:font="Wingdings" w:char="F0FC"/>
            </w:r>
          </w:p>
        </w:tc>
        <w:tc>
          <w:tcPr>
            <w:tcW w:w="1370" w:type="dxa"/>
            <w:tcBorders>
              <w:top w:val="single" w:sz="4" w:space="0" w:color="auto"/>
              <w:left w:val="single" w:sz="4" w:space="0" w:color="auto"/>
              <w:bottom w:val="single" w:sz="4" w:space="0" w:color="auto"/>
              <w:right w:val="single" w:sz="4" w:space="0" w:color="auto"/>
            </w:tcBorders>
          </w:tcPr>
          <w:p w14:paraId="3F667102" w14:textId="77777777" w:rsidR="00EE6A6A" w:rsidRPr="00993943" w:rsidRDefault="00EE6A6A" w:rsidP="00EE6A6A">
            <w:pPr>
              <w:jc w:val="center"/>
              <w:rPr>
                <w:rFonts w:cs="Tahoma"/>
                <w:szCs w:val="19"/>
              </w:rPr>
            </w:pPr>
          </w:p>
        </w:tc>
      </w:tr>
      <w:tr w:rsidR="00EE6A6A" w:rsidRPr="00993943" w14:paraId="109183FC" w14:textId="77777777" w:rsidTr="00EE6A6A">
        <w:trPr>
          <w:gridAfter w:val="1"/>
          <w:wAfter w:w="16" w:type="dxa"/>
          <w:trHeight w:val="288"/>
        </w:trPr>
        <w:tc>
          <w:tcPr>
            <w:tcW w:w="751" w:type="dxa"/>
            <w:tcBorders>
              <w:top w:val="single" w:sz="4" w:space="0" w:color="575757"/>
              <w:left w:val="single" w:sz="6" w:space="0" w:color="4B4B4B"/>
              <w:bottom w:val="single" w:sz="4" w:space="0" w:color="575757"/>
              <w:right w:val="single" w:sz="6" w:space="0" w:color="545454"/>
            </w:tcBorders>
          </w:tcPr>
          <w:p w14:paraId="18440C0D" w14:textId="77777777" w:rsidR="00EE6A6A" w:rsidRPr="00993943" w:rsidRDefault="00EE6A6A" w:rsidP="00EE6A6A">
            <w:pPr>
              <w:rPr>
                <w:rFonts w:cs="Tahoma"/>
                <w:szCs w:val="19"/>
              </w:rPr>
            </w:pPr>
            <w:r w:rsidRPr="00993943">
              <w:rPr>
                <w:rFonts w:cs="Tahoma"/>
                <w:szCs w:val="19"/>
              </w:rPr>
              <w:t>7.3</w:t>
            </w:r>
          </w:p>
        </w:tc>
        <w:tc>
          <w:tcPr>
            <w:tcW w:w="5615" w:type="dxa"/>
            <w:tcBorders>
              <w:top w:val="single" w:sz="6" w:space="0" w:color="707067"/>
              <w:left w:val="single" w:sz="6" w:space="0" w:color="545454"/>
              <w:bottom w:val="single" w:sz="6" w:space="0" w:color="707067"/>
              <w:right w:val="single" w:sz="4" w:space="0" w:color="auto"/>
            </w:tcBorders>
          </w:tcPr>
          <w:p w14:paraId="058F159C" w14:textId="77777777" w:rsidR="00EE6A6A" w:rsidRDefault="00EE6A6A" w:rsidP="00EE6A6A">
            <w:pPr>
              <w:tabs>
                <w:tab w:val="left" w:pos="156"/>
              </w:tabs>
              <w:ind w:right="169"/>
              <w:rPr>
                <w:rFonts w:cs="Tahoma"/>
                <w:szCs w:val="19"/>
              </w:rPr>
            </w:pPr>
            <w:r w:rsidRPr="00993943">
              <w:rPr>
                <w:rFonts w:cs="Tahoma"/>
                <w:szCs w:val="19"/>
              </w:rPr>
              <w:t>Supply and install a new 22mm gate valve on the cold feed, heating flow and return pipework to the cylinder.</w:t>
            </w:r>
          </w:p>
          <w:p w14:paraId="5D3CAEB4" w14:textId="77777777" w:rsidR="00EE6A6A" w:rsidRPr="00993943" w:rsidRDefault="00EE6A6A" w:rsidP="00EE6A6A">
            <w:pPr>
              <w:tabs>
                <w:tab w:val="left" w:pos="156"/>
              </w:tabs>
              <w:ind w:right="169"/>
              <w:rPr>
                <w:rFonts w:cs="Tahoma"/>
                <w:szCs w:val="19"/>
              </w:rPr>
            </w:pPr>
          </w:p>
        </w:tc>
        <w:tc>
          <w:tcPr>
            <w:tcW w:w="1800" w:type="dxa"/>
            <w:tcBorders>
              <w:top w:val="single" w:sz="4" w:space="0" w:color="auto"/>
              <w:left w:val="single" w:sz="4" w:space="0" w:color="auto"/>
              <w:bottom w:val="single" w:sz="4" w:space="0" w:color="auto"/>
              <w:right w:val="single" w:sz="4" w:space="0" w:color="auto"/>
            </w:tcBorders>
          </w:tcPr>
          <w:p w14:paraId="7C070F98" w14:textId="77777777" w:rsidR="00EE6A6A" w:rsidRPr="00993943" w:rsidRDefault="00EE6A6A" w:rsidP="00EE6A6A">
            <w:pPr>
              <w:jc w:val="center"/>
              <w:rPr>
                <w:rFonts w:cs="Tahoma"/>
                <w:color w:val="000000"/>
                <w:szCs w:val="19"/>
              </w:rPr>
            </w:pPr>
            <w:r w:rsidRPr="00993943">
              <w:rPr>
                <w:rFonts w:cs="Tahoma"/>
                <w:color w:val="000000"/>
                <w:szCs w:val="19"/>
              </w:rPr>
              <w:sym w:font="Wingdings" w:char="F0FC"/>
            </w:r>
          </w:p>
        </w:tc>
        <w:tc>
          <w:tcPr>
            <w:tcW w:w="1370" w:type="dxa"/>
            <w:tcBorders>
              <w:top w:val="single" w:sz="4" w:space="0" w:color="auto"/>
              <w:left w:val="single" w:sz="4" w:space="0" w:color="auto"/>
              <w:bottom w:val="single" w:sz="4" w:space="0" w:color="auto"/>
              <w:right w:val="single" w:sz="4" w:space="0" w:color="auto"/>
            </w:tcBorders>
          </w:tcPr>
          <w:p w14:paraId="35EE431D" w14:textId="77777777" w:rsidR="00EE6A6A" w:rsidRPr="00993943" w:rsidRDefault="00EE6A6A" w:rsidP="00EE6A6A">
            <w:pPr>
              <w:jc w:val="center"/>
              <w:rPr>
                <w:rFonts w:cs="Tahoma"/>
                <w:szCs w:val="19"/>
              </w:rPr>
            </w:pPr>
          </w:p>
        </w:tc>
      </w:tr>
      <w:tr w:rsidR="00EE6A6A" w:rsidRPr="00993943" w14:paraId="7777D19D" w14:textId="77777777" w:rsidTr="00EE6A6A">
        <w:trPr>
          <w:gridAfter w:val="1"/>
          <w:wAfter w:w="16" w:type="dxa"/>
          <w:trHeight w:val="288"/>
        </w:trPr>
        <w:tc>
          <w:tcPr>
            <w:tcW w:w="751" w:type="dxa"/>
            <w:tcBorders>
              <w:top w:val="single" w:sz="4" w:space="0" w:color="575757"/>
              <w:left w:val="single" w:sz="6" w:space="0" w:color="4B4B4B"/>
              <w:bottom w:val="single" w:sz="4" w:space="0" w:color="575757"/>
              <w:right w:val="single" w:sz="6" w:space="0" w:color="545454"/>
            </w:tcBorders>
          </w:tcPr>
          <w:p w14:paraId="398102DC" w14:textId="77777777" w:rsidR="00EE6A6A" w:rsidRPr="00993943" w:rsidRDefault="00EE6A6A" w:rsidP="00EE6A6A">
            <w:pPr>
              <w:widowControl/>
              <w:spacing w:after="160" w:line="259" w:lineRule="auto"/>
              <w:rPr>
                <w:rFonts w:cs="Tahoma"/>
                <w:szCs w:val="19"/>
              </w:rPr>
            </w:pPr>
          </w:p>
        </w:tc>
        <w:tc>
          <w:tcPr>
            <w:tcW w:w="5615" w:type="dxa"/>
            <w:tcBorders>
              <w:top w:val="single" w:sz="6" w:space="0" w:color="707067"/>
              <w:left w:val="single" w:sz="6" w:space="0" w:color="545454"/>
              <w:bottom w:val="single" w:sz="6" w:space="0" w:color="707067"/>
              <w:right w:val="single" w:sz="4" w:space="0" w:color="auto"/>
            </w:tcBorders>
          </w:tcPr>
          <w:p w14:paraId="2557811F" w14:textId="77777777" w:rsidR="00EE6A6A" w:rsidRPr="00993943" w:rsidRDefault="00EE6A6A" w:rsidP="00EE6A6A">
            <w:pPr>
              <w:tabs>
                <w:tab w:val="left" w:pos="156"/>
              </w:tabs>
              <w:rPr>
                <w:rFonts w:cs="Tahoma"/>
                <w:b/>
                <w:szCs w:val="19"/>
              </w:rPr>
            </w:pPr>
            <w:r w:rsidRPr="00993943">
              <w:rPr>
                <w:rFonts w:cs="Tahoma"/>
                <w:b/>
                <w:szCs w:val="19"/>
              </w:rPr>
              <w:t>Controls</w:t>
            </w:r>
          </w:p>
        </w:tc>
        <w:tc>
          <w:tcPr>
            <w:tcW w:w="1800" w:type="dxa"/>
            <w:tcBorders>
              <w:top w:val="single" w:sz="4" w:space="0" w:color="auto"/>
              <w:left w:val="single" w:sz="4" w:space="0" w:color="auto"/>
              <w:bottom w:val="single" w:sz="4" w:space="0" w:color="auto"/>
              <w:right w:val="single" w:sz="4" w:space="0" w:color="auto"/>
            </w:tcBorders>
          </w:tcPr>
          <w:p w14:paraId="29015BE1" w14:textId="77777777" w:rsidR="00EE6A6A" w:rsidRPr="00993943" w:rsidRDefault="00EE6A6A" w:rsidP="00EE6A6A">
            <w:pPr>
              <w:jc w:val="center"/>
              <w:rPr>
                <w:rFonts w:cs="Tahoma"/>
                <w:szCs w:val="19"/>
              </w:rPr>
            </w:pPr>
          </w:p>
        </w:tc>
        <w:tc>
          <w:tcPr>
            <w:tcW w:w="1370" w:type="dxa"/>
            <w:tcBorders>
              <w:top w:val="single" w:sz="4" w:space="0" w:color="auto"/>
              <w:left w:val="single" w:sz="4" w:space="0" w:color="auto"/>
              <w:bottom w:val="single" w:sz="4" w:space="0" w:color="auto"/>
              <w:right w:val="single" w:sz="4" w:space="0" w:color="auto"/>
            </w:tcBorders>
          </w:tcPr>
          <w:p w14:paraId="342E8382" w14:textId="77777777" w:rsidR="00EE6A6A" w:rsidRPr="00993943" w:rsidRDefault="00EE6A6A" w:rsidP="00EE6A6A">
            <w:pPr>
              <w:jc w:val="center"/>
              <w:rPr>
                <w:rFonts w:cs="Tahoma"/>
                <w:szCs w:val="19"/>
              </w:rPr>
            </w:pPr>
          </w:p>
        </w:tc>
      </w:tr>
      <w:tr w:rsidR="00EE6A6A" w:rsidRPr="00993943" w14:paraId="462FC6C0" w14:textId="77777777" w:rsidTr="00EE6A6A">
        <w:trPr>
          <w:gridAfter w:val="1"/>
          <w:wAfter w:w="16" w:type="dxa"/>
          <w:trHeight w:val="288"/>
        </w:trPr>
        <w:tc>
          <w:tcPr>
            <w:tcW w:w="751" w:type="dxa"/>
            <w:tcBorders>
              <w:top w:val="single" w:sz="4" w:space="0" w:color="575757"/>
              <w:left w:val="single" w:sz="6" w:space="0" w:color="4B4B4B"/>
              <w:bottom w:val="single" w:sz="4" w:space="0" w:color="575757"/>
              <w:right w:val="single" w:sz="6" w:space="0" w:color="545454"/>
            </w:tcBorders>
          </w:tcPr>
          <w:p w14:paraId="4AB16780" w14:textId="77777777" w:rsidR="00EE6A6A" w:rsidRPr="00993943" w:rsidRDefault="00EE6A6A" w:rsidP="00EE6A6A">
            <w:pPr>
              <w:rPr>
                <w:rFonts w:cs="Tahoma"/>
                <w:szCs w:val="19"/>
              </w:rPr>
            </w:pPr>
            <w:r w:rsidRPr="00993943">
              <w:rPr>
                <w:rFonts w:cs="Tahoma"/>
                <w:szCs w:val="19"/>
              </w:rPr>
              <w:t>8.1</w:t>
            </w:r>
          </w:p>
        </w:tc>
        <w:tc>
          <w:tcPr>
            <w:tcW w:w="5615" w:type="dxa"/>
            <w:tcBorders>
              <w:top w:val="single" w:sz="6" w:space="0" w:color="707067"/>
              <w:left w:val="single" w:sz="6" w:space="0" w:color="545454"/>
              <w:bottom w:val="single" w:sz="6" w:space="0" w:color="707067"/>
              <w:right w:val="single" w:sz="4" w:space="0" w:color="auto"/>
            </w:tcBorders>
          </w:tcPr>
          <w:p w14:paraId="12DC6FE5" w14:textId="77777777" w:rsidR="00EE6A6A" w:rsidRDefault="00EE6A6A" w:rsidP="00EE6A6A">
            <w:pPr>
              <w:tabs>
                <w:tab w:val="left" w:pos="54"/>
              </w:tabs>
              <w:ind w:left="54" w:right="169"/>
              <w:rPr>
                <w:rFonts w:cs="Tahoma"/>
                <w:szCs w:val="19"/>
              </w:rPr>
            </w:pPr>
            <w:r w:rsidRPr="00993943">
              <w:rPr>
                <w:rFonts w:cs="Tahoma"/>
                <w:szCs w:val="19"/>
              </w:rPr>
              <w:t>Supply and install programmer to incorporate a manual override facility and to be an electro-mechanical programmer and be located in the kitchen, wireless programmers may also be installed if approved by the Client</w:t>
            </w:r>
            <w:r>
              <w:rPr>
                <w:rFonts w:cs="Tahoma"/>
                <w:szCs w:val="19"/>
              </w:rPr>
              <w:t>’s Representative</w:t>
            </w:r>
          </w:p>
          <w:p w14:paraId="2DBD683A" w14:textId="77777777" w:rsidR="00EE6A6A" w:rsidRPr="00993943" w:rsidRDefault="00EE6A6A" w:rsidP="00EE6A6A">
            <w:pPr>
              <w:tabs>
                <w:tab w:val="left" w:pos="54"/>
              </w:tabs>
              <w:ind w:left="54" w:right="169"/>
              <w:rPr>
                <w:rFonts w:cs="Tahoma"/>
                <w:szCs w:val="19"/>
              </w:rPr>
            </w:pPr>
          </w:p>
        </w:tc>
        <w:tc>
          <w:tcPr>
            <w:tcW w:w="1800" w:type="dxa"/>
            <w:tcBorders>
              <w:top w:val="single" w:sz="4" w:space="0" w:color="auto"/>
              <w:left w:val="single" w:sz="4" w:space="0" w:color="auto"/>
              <w:bottom w:val="single" w:sz="4" w:space="0" w:color="auto"/>
              <w:right w:val="single" w:sz="4" w:space="0" w:color="auto"/>
            </w:tcBorders>
          </w:tcPr>
          <w:p w14:paraId="56545036" w14:textId="77777777" w:rsidR="00EE6A6A" w:rsidRPr="00993943" w:rsidRDefault="00EE6A6A" w:rsidP="00EE6A6A">
            <w:pPr>
              <w:jc w:val="center"/>
              <w:rPr>
                <w:rFonts w:cs="Tahoma"/>
                <w:szCs w:val="19"/>
              </w:rPr>
            </w:pPr>
            <w:r w:rsidRPr="00993943">
              <w:rPr>
                <w:rFonts w:cs="Tahoma"/>
                <w:color w:val="000000"/>
                <w:szCs w:val="19"/>
              </w:rPr>
              <w:sym w:font="Wingdings" w:char="F0FC"/>
            </w:r>
          </w:p>
        </w:tc>
        <w:tc>
          <w:tcPr>
            <w:tcW w:w="1370" w:type="dxa"/>
            <w:tcBorders>
              <w:top w:val="single" w:sz="4" w:space="0" w:color="auto"/>
              <w:left w:val="single" w:sz="4" w:space="0" w:color="auto"/>
              <w:bottom w:val="single" w:sz="4" w:space="0" w:color="auto"/>
              <w:right w:val="single" w:sz="4" w:space="0" w:color="auto"/>
            </w:tcBorders>
          </w:tcPr>
          <w:p w14:paraId="7B960AF8" w14:textId="77777777" w:rsidR="00EE6A6A" w:rsidRPr="00993943" w:rsidRDefault="00EE6A6A" w:rsidP="00EE6A6A">
            <w:pPr>
              <w:jc w:val="center"/>
              <w:rPr>
                <w:rFonts w:cs="Tahoma"/>
                <w:szCs w:val="19"/>
              </w:rPr>
            </w:pPr>
          </w:p>
        </w:tc>
      </w:tr>
      <w:tr w:rsidR="00EE6A6A" w:rsidRPr="00993943" w14:paraId="446432E3" w14:textId="77777777" w:rsidTr="00EE6A6A">
        <w:trPr>
          <w:gridAfter w:val="1"/>
          <w:wAfter w:w="16" w:type="dxa"/>
          <w:trHeight w:val="288"/>
        </w:trPr>
        <w:tc>
          <w:tcPr>
            <w:tcW w:w="751" w:type="dxa"/>
            <w:tcBorders>
              <w:top w:val="single" w:sz="4" w:space="0" w:color="575757"/>
              <w:left w:val="single" w:sz="6" w:space="0" w:color="4B4B4B"/>
              <w:bottom w:val="single" w:sz="4" w:space="0" w:color="575757"/>
              <w:right w:val="single" w:sz="6" w:space="0" w:color="545454"/>
            </w:tcBorders>
          </w:tcPr>
          <w:p w14:paraId="31E89AED" w14:textId="77777777" w:rsidR="00EE6A6A" w:rsidRPr="00993943" w:rsidRDefault="00EE6A6A" w:rsidP="00EE6A6A">
            <w:pPr>
              <w:rPr>
                <w:rFonts w:cs="Tahoma"/>
                <w:szCs w:val="19"/>
              </w:rPr>
            </w:pPr>
            <w:r w:rsidRPr="00993943">
              <w:rPr>
                <w:rFonts w:cs="Tahoma"/>
                <w:szCs w:val="19"/>
              </w:rPr>
              <w:t>8.2</w:t>
            </w:r>
          </w:p>
        </w:tc>
        <w:tc>
          <w:tcPr>
            <w:tcW w:w="5615" w:type="dxa"/>
            <w:tcBorders>
              <w:top w:val="single" w:sz="6" w:space="0" w:color="707067"/>
              <w:left w:val="single" w:sz="6" w:space="0" w:color="545454"/>
              <w:bottom w:val="single" w:sz="6" w:space="0" w:color="707067"/>
              <w:right w:val="single" w:sz="4" w:space="0" w:color="auto"/>
            </w:tcBorders>
          </w:tcPr>
          <w:p w14:paraId="438C5482" w14:textId="77777777" w:rsidR="00EE6A6A" w:rsidRDefault="00EE6A6A" w:rsidP="00EE6A6A">
            <w:pPr>
              <w:tabs>
                <w:tab w:val="left" w:pos="1134"/>
              </w:tabs>
              <w:ind w:left="54" w:right="169"/>
              <w:rPr>
                <w:rFonts w:cs="Tahoma"/>
                <w:szCs w:val="19"/>
              </w:rPr>
            </w:pPr>
            <w:r w:rsidRPr="00993943">
              <w:rPr>
                <w:rFonts w:cs="Tahoma"/>
                <w:szCs w:val="19"/>
              </w:rPr>
              <w:t>Supply and install 22mm motorised valves complete with actuator motor to be located as shown on the Service Providers drawings complete with isolating valves.</w:t>
            </w:r>
          </w:p>
          <w:p w14:paraId="7992D3F8" w14:textId="77777777" w:rsidR="00EE6A6A" w:rsidRPr="00993943" w:rsidRDefault="00EE6A6A" w:rsidP="00EE6A6A">
            <w:pPr>
              <w:tabs>
                <w:tab w:val="left" w:pos="1134"/>
              </w:tabs>
              <w:ind w:left="54" w:right="169"/>
              <w:rPr>
                <w:rFonts w:cs="Tahoma"/>
                <w:szCs w:val="19"/>
              </w:rPr>
            </w:pPr>
          </w:p>
        </w:tc>
        <w:tc>
          <w:tcPr>
            <w:tcW w:w="1800" w:type="dxa"/>
            <w:tcBorders>
              <w:top w:val="single" w:sz="4" w:space="0" w:color="auto"/>
              <w:left w:val="single" w:sz="4" w:space="0" w:color="auto"/>
              <w:bottom w:val="single" w:sz="4" w:space="0" w:color="auto"/>
              <w:right w:val="single" w:sz="4" w:space="0" w:color="auto"/>
            </w:tcBorders>
          </w:tcPr>
          <w:p w14:paraId="10DABBA5" w14:textId="77777777" w:rsidR="00EE6A6A" w:rsidRPr="00993943" w:rsidRDefault="00EE6A6A" w:rsidP="00EE6A6A">
            <w:pPr>
              <w:jc w:val="center"/>
              <w:rPr>
                <w:rFonts w:cs="Tahoma"/>
                <w:szCs w:val="19"/>
              </w:rPr>
            </w:pPr>
            <w:r w:rsidRPr="00993943">
              <w:rPr>
                <w:rFonts w:cs="Tahoma"/>
                <w:color w:val="000000"/>
                <w:szCs w:val="19"/>
              </w:rPr>
              <w:sym w:font="Wingdings" w:char="F0FC"/>
            </w:r>
          </w:p>
        </w:tc>
        <w:tc>
          <w:tcPr>
            <w:tcW w:w="1370" w:type="dxa"/>
            <w:tcBorders>
              <w:top w:val="single" w:sz="4" w:space="0" w:color="auto"/>
              <w:left w:val="single" w:sz="4" w:space="0" w:color="auto"/>
              <w:bottom w:val="single" w:sz="4" w:space="0" w:color="auto"/>
              <w:right w:val="single" w:sz="4" w:space="0" w:color="auto"/>
            </w:tcBorders>
          </w:tcPr>
          <w:p w14:paraId="325D67CF" w14:textId="77777777" w:rsidR="00EE6A6A" w:rsidRPr="00993943" w:rsidRDefault="00EE6A6A" w:rsidP="00EE6A6A">
            <w:pPr>
              <w:jc w:val="center"/>
              <w:rPr>
                <w:rFonts w:cs="Tahoma"/>
                <w:szCs w:val="19"/>
              </w:rPr>
            </w:pPr>
          </w:p>
        </w:tc>
      </w:tr>
      <w:tr w:rsidR="00EE6A6A" w:rsidRPr="00993943" w14:paraId="34EC737F" w14:textId="77777777" w:rsidTr="00EE6A6A">
        <w:trPr>
          <w:gridAfter w:val="1"/>
          <w:wAfter w:w="16" w:type="dxa"/>
          <w:trHeight w:val="288"/>
        </w:trPr>
        <w:tc>
          <w:tcPr>
            <w:tcW w:w="751" w:type="dxa"/>
            <w:tcBorders>
              <w:top w:val="single" w:sz="4" w:space="0" w:color="575757"/>
              <w:left w:val="single" w:sz="6" w:space="0" w:color="4B4B4B"/>
              <w:bottom w:val="single" w:sz="4" w:space="0" w:color="auto"/>
              <w:right w:val="single" w:sz="6" w:space="0" w:color="545454"/>
            </w:tcBorders>
          </w:tcPr>
          <w:p w14:paraId="5300FB44" w14:textId="77777777" w:rsidR="00EE6A6A" w:rsidRPr="00993943" w:rsidRDefault="00EE6A6A" w:rsidP="00EE6A6A">
            <w:pPr>
              <w:rPr>
                <w:rFonts w:cs="Tahoma"/>
                <w:szCs w:val="19"/>
              </w:rPr>
            </w:pPr>
            <w:r w:rsidRPr="00993943">
              <w:rPr>
                <w:rFonts w:cs="Tahoma"/>
                <w:szCs w:val="19"/>
              </w:rPr>
              <w:t>8.3</w:t>
            </w:r>
          </w:p>
        </w:tc>
        <w:tc>
          <w:tcPr>
            <w:tcW w:w="5615" w:type="dxa"/>
            <w:tcBorders>
              <w:top w:val="single" w:sz="6" w:space="0" w:color="707067"/>
              <w:left w:val="single" w:sz="6" w:space="0" w:color="545454"/>
              <w:bottom w:val="single" w:sz="4" w:space="0" w:color="auto"/>
              <w:right w:val="single" w:sz="4" w:space="0" w:color="auto"/>
            </w:tcBorders>
          </w:tcPr>
          <w:p w14:paraId="67B44082" w14:textId="77777777" w:rsidR="00EE6A6A" w:rsidRDefault="00EE6A6A" w:rsidP="00EE6A6A">
            <w:pPr>
              <w:tabs>
                <w:tab w:val="left" w:pos="1134"/>
              </w:tabs>
              <w:ind w:left="54" w:right="169"/>
              <w:rPr>
                <w:rFonts w:cs="Tahoma"/>
                <w:szCs w:val="19"/>
              </w:rPr>
            </w:pPr>
            <w:r w:rsidRPr="00993943">
              <w:rPr>
                <w:rFonts w:cs="Tahoma"/>
                <w:szCs w:val="19"/>
              </w:rPr>
              <w:t>Supply and install room thermostat. A wireless room thermostat may also be installed if approved by the Client</w:t>
            </w:r>
            <w:r>
              <w:rPr>
                <w:rFonts w:cs="Tahoma"/>
                <w:szCs w:val="19"/>
              </w:rPr>
              <w:t>’s Representative</w:t>
            </w:r>
            <w:r w:rsidRPr="00993943">
              <w:rPr>
                <w:rFonts w:cs="Tahoma"/>
                <w:szCs w:val="19"/>
              </w:rPr>
              <w:t>.</w:t>
            </w:r>
          </w:p>
          <w:p w14:paraId="091BAF25" w14:textId="77777777" w:rsidR="00EE6A6A" w:rsidRPr="00993943" w:rsidRDefault="00EE6A6A" w:rsidP="00EE6A6A">
            <w:pPr>
              <w:tabs>
                <w:tab w:val="left" w:pos="1134"/>
              </w:tabs>
              <w:ind w:left="54" w:right="169"/>
              <w:rPr>
                <w:rFonts w:cs="Tahoma"/>
                <w:szCs w:val="19"/>
              </w:rPr>
            </w:pPr>
          </w:p>
        </w:tc>
        <w:tc>
          <w:tcPr>
            <w:tcW w:w="1800" w:type="dxa"/>
            <w:tcBorders>
              <w:top w:val="single" w:sz="4" w:space="0" w:color="auto"/>
              <w:left w:val="single" w:sz="4" w:space="0" w:color="auto"/>
              <w:bottom w:val="single" w:sz="4" w:space="0" w:color="auto"/>
              <w:right w:val="single" w:sz="4" w:space="0" w:color="auto"/>
            </w:tcBorders>
          </w:tcPr>
          <w:p w14:paraId="061AD1D9" w14:textId="77777777" w:rsidR="00EE6A6A" w:rsidRPr="00993943" w:rsidRDefault="00EE6A6A" w:rsidP="00EE6A6A">
            <w:pPr>
              <w:jc w:val="center"/>
              <w:rPr>
                <w:rFonts w:cs="Tahoma"/>
                <w:szCs w:val="19"/>
              </w:rPr>
            </w:pPr>
            <w:r w:rsidRPr="00993943">
              <w:rPr>
                <w:rFonts w:cs="Tahoma"/>
                <w:color w:val="000000"/>
                <w:szCs w:val="19"/>
              </w:rPr>
              <w:sym w:font="Wingdings" w:char="F0FC"/>
            </w:r>
          </w:p>
        </w:tc>
        <w:tc>
          <w:tcPr>
            <w:tcW w:w="1370" w:type="dxa"/>
            <w:tcBorders>
              <w:top w:val="single" w:sz="4" w:space="0" w:color="auto"/>
              <w:left w:val="single" w:sz="4" w:space="0" w:color="auto"/>
              <w:bottom w:val="single" w:sz="4" w:space="0" w:color="auto"/>
              <w:right w:val="single" w:sz="4" w:space="0" w:color="auto"/>
            </w:tcBorders>
          </w:tcPr>
          <w:p w14:paraId="4DF1162C" w14:textId="77777777" w:rsidR="00EE6A6A" w:rsidRPr="00993943" w:rsidRDefault="00EE6A6A" w:rsidP="00EE6A6A">
            <w:pPr>
              <w:jc w:val="center"/>
              <w:rPr>
                <w:rFonts w:cs="Tahoma"/>
                <w:szCs w:val="19"/>
              </w:rPr>
            </w:pPr>
          </w:p>
        </w:tc>
      </w:tr>
    </w:tbl>
    <w:p w14:paraId="6E179CFC" w14:textId="77777777" w:rsidR="00B05DF4" w:rsidRDefault="00B05DF4" w:rsidP="00EE6A6A"/>
    <w:p w14:paraId="1AEE6530" w14:textId="77777777" w:rsidR="00B05DF4" w:rsidRDefault="00B05DF4">
      <w:pPr>
        <w:widowControl/>
      </w:pPr>
      <w:r>
        <w:br w:type="page"/>
      </w:r>
    </w:p>
    <w:p w14:paraId="46AC9CCE" w14:textId="77777777" w:rsidR="00EE6A6A" w:rsidRDefault="00EE6A6A" w:rsidP="00EE6A6A"/>
    <w:tbl>
      <w:tblPr>
        <w:tblW w:w="9552" w:type="dxa"/>
        <w:tblInd w:w="106" w:type="dxa"/>
        <w:tblLayout w:type="fixed"/>
        <w:tblCellMar>
          <w:left w:w="0" w:type="dxa"/>
          <w:right w:w="0" w:type="dxa"/>
        </w:tblCellMar>
        <w:tblLook w:val="04A0" w:firstRow="1" w:lastRow="0" w:firstColumn="1" w:lastColumn="0" w:noHBand="0" w:noVBand="1"/>
      </w:tblPr>
      <w:tblGrid>
        <w:gridCol w:w="751"/>
        <w:gridCol w:w="5615"/>
        <w:gridCol w:w="1800"/>
        <w:gridCol w:w="1370"/>
        <w:gridCol w:w="16"/>
      </w:tblGrid>
      <w:tr w:rsidR="00EE6A6A" w:rsidRPr="00993943" w14:paraId="50FDD487" w14:textId="77777777" w:rsidTr="00EE6A6A">
        <w:trPr>
          <w:trHeight w:val="288"/>
        </w:trPr>
        <w:tc>
          <w:tcPr>
            <w:tcW w:w="751" w:type="dxa"/>
            <w:tcBorders>
              <w:top w:val="single" w:sz="4" w:space="0" w:color="343434"/>
              <w:left w:val="single" w:sz="6" w:space="0" w:color="4B4B4B"/>
              <w:bottom w:val="single" w:sz="4" w:space="0" w:color="444444"/>
              <w:right w:val="single" w:sz="6" w:space="0" w:color="545454"/>
            </w:tcBorders>
          </w:tcPr>
          <w:p w14:paraId="670877C8" w14:textId="77777777" w:rsidR="00EE6A6A" w:rsidRPr="00993943" w:rsidRDefault="00EE6A6A" w:rsidP="00EE6A6A">
            <w:pPr>
              <w:rPr>
                <w:rFonts w:cs="Tahoma"/>
                <w:color w:val="030303"/>
                <w:w w:val="107"/>
                <w:szCs w:val="19"/>
              </w:rPr>
            </w:pPr>
          </w:p>
          <w:p w14:paraId="4AE8118B" w14:textId="77777777" w:rsidR="00EE6A6A" w:rsidRPr="00993943" w:rsidRDefault="00EE6A6A" w:rsidP="00EE6A6A">
            <w:pPr>
              <w:rPr>
                <w:rFonts w:cs="Tahoma"/>
                <w:szCs w:val="19"/>
              </w:rPr>
            </w:pPr>
            <w:r w:rsidRPr="00993943">
              <w:rPr>
                <w:rFonts w:cs="Tahoma"/>
                <w:color w:val="030303"/>
                <w:w w:val="107"/>
                <w:szCs w:val="19"/>
              </w:rPr>
              <w:t>Item</w:t>
            </w:r>
          </w:p>
        </w:tc>
        <w:tc>
          <w:tcPr>
            <w:tcW w:w="5615" w:type="dxa"/>
            <w:tcBorders>
              <w:top w:val="single" w:sz="6" w:space="0" w:color="5B5B5B"/>
              <w:left w:val="single" w:sz="6" w:space="0" w:color="545454"/>
              <w:bottom w:val="single" w:sz="6" w:space="0" w:color="646464"/>
              <w:right w:val="single" w:sz="4" w:space="0" w:color="auto"/>
            </w:tcBorders>
          </w:tcPr>
          <w:p w14:paraId="43F5CBD3" w14:textId="77777777" w:rsidR="00EE6A6A" w:rsidRPr="00993943" w:rsidRDefault="00EE6A6A" w:rsidP="00EE6A6A">
            <w:pPr>
              <w:tabs>
                <w:tab w:val="left" w:pos="156"/>
              </w:tabs>
              <w:ind w:right="142"/>
              <w:rPr>
                <w:rFonts w:cs="Tahoma"/>
                <w:color w:val="030303"/>
                <w:position w:val="-1"/>
                <w:szCs w:val="19"/>
              </w:rPr>
            </w:pPr>
          </w:p>
          <w:p w14:paraId="47993EAF" w14:textId="77777777" w:rsidR="00EE6A6A" w:rsidRPr="00993943" w:rsidRDefault="00EE6A6A" w:rsidP="00EE6A6A">
            <w:pPr>
              <w:tabs>
                <w:tab w:val="left" w:pos="156"/>
              </w:tabs>
              <w:ind w:right="142"/>
              <w:rPr>
                <w:rFonts w:cs="Tahoma"/>
                <w:szCs w:val="19"/>
              </w:rPr>
            </w:pPr>
            <w:r w:rsidRPr="00993943">
              <w:rPr>
                <w:rFonts w:cs="Tahoma"/>
                <w:color w:val="030303"/>
                <w:position w:val="-1"/>
                <w:szCs w:val="19"/>
              </w:rPr>
              <w:t>Work</w:t>
            </w:r>
            <w:r w:rsidRPr="00993943">
              <w:rPr>
                <w:rFonts w:cs="Tahoma"/>
                <w:color w:val="030303"/>
                <w:spacing w:val="34"/>
                <w:position w:val="-1"/>
                <w:szCs w:val="19"/>
              </w:rPr>
              <w:t xml:space="preserve"> </w:t>
            </w:r>
            <w:r w:rsidRPr="00993943">
              <w:rPr>
                <w:rFonts w:cs="Tahoma"/>
                <w:color w:val="030303"/>
                <w:w w:val="110"/>
                <w:position w:val="-1"/>
                <w:szCs w:val="19"/>
              </w:rPr>
              <w:t>Descr</w:t>
            </w:r>
            <w:r w:rsidRPr="00993943">
              <w:rPr>
                <w:rFonts w:cs="Tahoma"/>
                <w:color w:val="030303"/>
                <w:spacing w:val="-27"/>
                <w:w w:val="110"/>
                <w:position w:val="-1"/>
                <w:szCs w:val="19"/>
              </w:rPr>
              <w:t>i</w:t>
            </w:r>
            <w:r w:rsidRPr="00993943">
              <w:rPr>
                <w:rFonts w:cs="Tahoma"/>
                <w:color w:val="282D2A"/>
                <w:spacing w:val="-3"/>
                <w:w w:val="116"/>
                <w:position w:val="-1"/>
                <w:szCs w:val="19"/>
              </w:rPr>
              <w:t>p</w:t>
            </w:r>
            <w:r w:rsidRPr="00993943">
              <w:rPr>
                <w:rFonts w:cs="Tahoma"/>
                <w:color w:val="030303"/>
                <w:w w:val="116"/>
                <w:position w:val="-1"/>
                <w:szCs w:val="19"/>
              </w:rPr>
              <w:t>tion</w:t>
            </w:r>
          </w:p>
        </w:tc>
        <w:tc>
          <w:tcPr>
            <w:tcW w:w="1800" w:type="dxa"/>
            <w:tcBorders>
              <w:top w:val="single" w:sz="4" w:space="0" w:color="auto"/>
              <w:left w:val="single" w:sz="4" w:space="0" w:color="auto"/>
              <w:bottom w:val="single" w:sz="4" w:space="0" w:color="auto"/>
              <w:right w:val="single" w:sz="4" w:space="0" w:color="auto"/>
            </w:tcBorders>
            <w:hideMark/>
          </w:tcPr>
          <w:p w14:paraId="5D06A207" w14:textId="77777777" w:rsidR="00EE6A6A" w:rsidRPr="00993943" w:rsidRDefault="00EE6A6A" w:rsidP="00EE6A6A">
            <w:pPr>
              <w:jc w:val="center"/>
              <w:rPr>
                <w:rFonts w:cs="Tahoma"/>
                <w:szCs w:val="19"/>
              </w:rPr>
            </w:pPr>
            <w:r w:rsidRPr="00197649">
              <w:rPr>
                <w:rFonts w:cs="Tahoma"/>
                <w:color w:val="030303"/>
                <w:szCs w:val="19"/>
              </w:rPr>
              <w:t>Deemed included within All-in Central Heating Renewal Rates</w:t>
            </w:r>
          </w:p>
        </w:tc>
        <w:tc>
          <w:tcPr>
            <w:tcW w:w="1386" w:type="dxa"/>
            <w:gridSpan w:val="2"/>
            <w:tcBorders>
              <w:top w:val="single" w:sz="6" w:space="0" w:color="5B5B5B"/>
              <w:left w:val="single" w:sz="4" w:space="0" w:color="auto"/>
              <w:bottom w:val="single" w:sz="6" w:space="0" w:color="646464"/>
              <w:right w:val="single" w:sz="6" w:space="0" w:color="646464"/>
            </w:tcBorders>
            <w:hideMark/>
          </w:tcPr>
          <w:p w14:paraId="6282DA4E" w14:textId="77777777" w:rsidR="00EE6A6A" w:rsidRPr="00993943" w:rsidRDefault="00EE6A6A" w:rsidP="00EE6A6A">
            <w:pPr>
              <w:jc w:val="center"/>
              <w:rPr>
                <w:rFonts w:cs="Tahoma"/>
                <w:szCs w:val="19"/>
              </w:rPr>
            </w:pPr>
            <w:r w:rsidRPr="00993943">
              <w:rPr>
                <w:rFonts w:cs="Tahoma"/>
                <w:color w:val="030303"/>
                <w:szCs w:val="19"/>
              </w:rPr>
              <w:t>Reimbursed through Schedule of Rates</w:t>
            </w:r>
          </w:p>
        </w:tc>
      </w:tr>
      <w:tr w:rsidR="00EE6A6A" w:rsidRPr="00993943" w14:paraId="1E37EAD7" w14:textId="77777777" w:rsidTr="00EE6A6A">
        <w:trPr>
          <w:gridAfter w:val="1"/>
          <w:wAfter w:w="16" w:type="dxa"/>
          <w:trHeight w:val="799"/>
        </w:trPr>
        <w:tc>
          <w:tcPr>
            <w:tcW w:w="751" w:type="dxa"/>
            <w:tcBorders>
              <w:top w:val="single" w:sz="4" w:space="0" w:color="575757"/>
              <w:left w:val="single" w:sz="6" w:space="0" w:color="4B4B4B"/>
              <w:bottom w:val="single" w:sz="4" w:space="0" w:color="4F4F4F"/>
              <w:right w:val="single" w:sz="6" w:space="0" w:color="545454"/>
            </w:tcBorders>
            <w:hideMark/>
          </w:tcPr>
          <w:p w14:paraId="34CF11FD" w14:textId="77777777" w:rsidR="00EE6A6A" w:rsidRPr="00993943" w:rsidRDefault="00EE6A6A" w:rsidP="00EE6A6A">
            <w:pPr>
              <w:rPr>
                <w:rFonts w:cs="Tahoma"/>
                <w:szCs w:val="19"/>
              </w:rPr>
            </w:pPr>
            <w:r w:rsidRPr="00993943">
              <w:rPr>
                <w:rFonts w:cs="Tahoma"/>
                <w:szCs w:val="19"/>
              </w:rPr>
              <w:t>8.4</w:t>
            </w:r>
          </w:p>
        </w:tc>
        <w:tc>
          <w:tcPr>
            <w:tcW w:w="5615" w:type="dxa"/>
            <w:tcBorders>
              <w:top w:val="single" w:sz="6" w:space="0" w:color="707067"/>
              <w:left w:val="single" w:sz="6" w:space="0" w:color="545454"/>
              <w:bottom w:val="single" w:sz="6" w:space="0" w:color="646464"/>
              <w:right w:val="single" w:sz="4" w:space="0" w:color="auto"/>
            </w:tcBorders>
            <w:hideMark/>
          </w:tcPr>
          <w:p w14:paraId="06F1F3AD" w14:textId="77777777" w:rsidR="00EE6A6A" w:rsidRDefault="00EE6A6A" w:rsidP="00EE6A6A">
            <w:pPr>
              <w:tabs>
                <w:tab w:val="left" w:pos="1134"/>
              </w:tabs>
              <w:ind w:left="54" w:right="169"/>
              <w:contextualSpacing/>
              <w:rPr>
                <w:rFonts w:cs="Tahoma"/>
                <w:szCs w:val="19"/>
              </w:rPr>
            </w:pPr>
            <w:r w:rsidRPr="00993943">
              <w:rPr>
                <w:rFonts w:cs="Tahoma"/>
                <w:szCs w:val="19"/>
              </w:rPr>
              <w:t>Supply and install wiring centre in accordance with the manufacturer’s installation instructions to be located as shown on the Service Provider</w:t>
            </w:r>
            <w:r>
              <w:rPr>
                <w:rFonts w:cs="Tahoma"/>
                <w:szCs w:val="19"/>
              </w:rPr>
              <w:t>’</w:t>
            </w:r>
            <w:r w:rsidRPr="00993943">
              <w:rPr>
                <w:rFonts w:cs="Tahoma"/>
                <w:szCs w:val="19"/>
              </w:rPr>
              <w:t>s drawings.</w:t>
            </w:r>
          </w:p>
          <w:p w14:paraId="0B1DE262" w14:textId="77777777" w:rsidR="00EE6A6A" w:rsidRPr="00993943" w:rsidRDefault="00EE6A6A" w:rsidP="00EE6A6A">
            <w:pPr>
              <w:tabs>
                <w:tab w:val="left" w:pos="1134"/>
              </w:tabs>
              <w:ind w:left="54" w:right="169"/>
              <w:contextualSpacing/>
              <w:rPr>
                <w:rFonts w:cs="Tahoma"/>
                <w:szCs w:val="19"/>
              </w:rPr>
            </w:pPr>
          </w:p>
        </w:tc>
        <w:tc>
          <w:tcPr>
            <w:tcW w:w="1800" w:type="dxa"/>
            <w:tcBorders>
              <w:top w:val="single" w:sz="4" w:space="0" w:color="auto"/>
              <w:left w:val="single" w:sz="4" w:space="0" w:color="auto"/>
              <w:bottom w:val="single" w:sz="4" w:space="0" w:color="auto"/>
              <w:right w:val="single" w:sz="4" w:space="0" w:color="auto"/>
            </w:tcBorders>
            <w:hideMark/>
          </w:tcPr>
          <w:p w14:paraId="1482755D" w14:textId="77777777" w:rsidR="00EE6A6A" w:rsidRPr="00993943" w:rsidRDefault="00EE6A6A" w:rsidP="00EE6A6A">
            <w:pPr>
              <w:jc w:val="center"/>
              <w:rPr>
                <w:rFonts w:eastAsiaTheme="minorHAnsi" w:cs="Tahoma"/>
                <w:szCs w:val="19"/>
              </w:rPr>
            </w:pPr>
            <w:r w:rsidRPr="00993943">
              <w:rPr>
                <w:rFonts w:cs="Tahoma"/>
                <w:color w:val="000000"/>
                <w:szCs w:val="19"/>
              </w:rPr>
              <w:sym w:font="Wingdings" w:char="F0FC"/>
            </w:r>
          </w:p>
        </w:tc>
        <w:tc>
          <w:tcPr>
            <w:tcW w:w="1370" w:type="dxa"/>
            <w:tcBorders>
              <w:top w:val="single" w:sz="4" w:space="0" w:color="auto"/>
              <w:left w:val="single" w:sz="4" w:space="0" w:color="auto"/>
              <w:bottom w:val="single" w:sz="4" w:space="0" w:color="auto"/>
              <w:right w:val="single" w:sz="4" w:space="0" w:color="auto"/>
            </w:tcBorders>
          </w:tcPr>
          <w:p w14:paraId="6BDD2741" w14:textId="77777777" w:rsidR="00EE6A6A" w:rsidRPr="00993943" w:rsidRDefault="00EE6A6A" w:rsidP="00EE6A6A">
            <w:pPr>
              <w:jc w:val="center"/>
              <w:rPr>
                <w:rFonts w:cs="Tahoma"/>
                <w:szCs w:val="19"/>
              </w:rPr>
            </w:pPr>
          </w:p>
        </w:tc>
      </w:tr>
      <w:tr w:rsidR="00EE6A6A" w:rsidRPr="00993943" w14:paraId="19046A25" w14:textId="77777777" w:rsidTr="00EE6A6A">
        <w:trPr>
          <w:gridAfter w:val="1"/>
          <w:wAfter w:w="16" w:type="dxa"/>
          <w:trHeight w:val="288"/>
        </w:trPr>
        <w:tc>
          <w:tcPr>
            <w:tcW w:w="751" w:type="dxa"/>
            <w:tcBorders>
              <w:top w:val="single" w:sz="4" w:space="0" w:color="575757"/>
              <w:left w:val="single" w:sz="6" w:space="0" w:color="4B4B4B"/>
              <w:bottom w:val="single" w:sz="4" w:space="0" w:color="4F4F4F"/>
              <w:right w:val="single" w:sz="6" w:space="0" w:color="545454"/>
            </w:tcBorders>
            <w:hideMark/>
          </w:tcPr>
          <w:p w14:paraId="62390841" w14:textId="77777777" w:rsidR="00EE6A6A" w:rsidRPr="00993943" w:rsidRDefault="00EE6A6A" w:rsidP="00EE6A6A">
            <w:pPr>
              <w:rPr>
                <w:rFonts w:cs="Tahoma"/>
                <w:szCs w:val="19"/>
              </w:rPr>
            </w:pPr>
            <w:r w:rsidRPr="00993943">
              <w:rPr>
                <w:rFonts w:cs="Tahoma"/>
                <w:szCs w:val="19"/>
              </w:rPr>
              <w:t>8.5</w:t>
            </w:r>
          </w:p>
        </w:tc>
        <w:tc>
          <w:tcPr>
            <w:tcW w:w="5615" w:type="dxa"/>
            <w:tcBorders>
              <w:top w:val="single" w:sz="6" w:space="0" w:color="707067"/>
              <w:left w:val="single" w:sz="6" w:space="0" w:color="545454"/>
              <w:bottom w:val="single" w:sz="6" w:space="0" w:color="646464"/>
              <w:right w:val="single" w:sz="4" w:space="0" w:color="auto"/>
            </w:tcBorders>
            <w:hideMark/>
          </w:tcPr>
          <w:p w14:paraId="40FE90C3" w14:textId="77777777" w:rsidR="00EE6A6A" w:rsidRDefault="00EE6A6A" w:rsidP="00EE6A6A">
            <w:pPr>
              <w:tabs>
                <w:tab w:val="left" w:pos="1134"/>
              </w:tabs>
              <w:ind w:left="54" w:right="169"/>
              <w:rPr>
                <w:rFonts w:cs="Tahoma"/>
                <w:szCs w:val="19"/>
              </w:rPr>
            </w:pPr>
            <w:r w:rsidRPr="00993943">
              <w:rPr>
                <w:rFonts w:cs="Tahoma"/>
                <w:szCs w:val="19"/>
              </w:rPr>
              <w:t>Supply and install an immersed cylinder thermostat set at 60</w:t>
            </w:r>
            <w:r w:rsidRPr="00993943">
              <w:rPr>
                <w:rFonts w:cs="Tahoma"/>
                <w:szCs w:val="19"/>
              </w:rPr>
              <w:sym w:font="Symbol" w:char="F0B0"/>
            </w:r>
            <w:r w:rsidRPr="00993943">
              <w:rPr>
                <w:rFonts w:cs="Tahoma"/>
                <w:szCs w:val="19"/>
              </w:rPr>
              <w:t>c in a cylinder provided pocket.</w:t>
            </w:r>
          </w:p>
          <w:p w14:paraId="010458F1" w14:textId="77777777" w:rsidR="00EE6A6A" w:rsidRPr="00993943" w:rsidRDefault="00EE6A6A" w:rsidP="00EE6A6A">
            <w:pPr>
              <w:tabs>
                <w:tab w:val="left" w:pos="1134"/>
              </w:tabs>
              <w:ind w:left="54" w:right="169"/>
              <w:rPr>
                <w:rFonts w:cs="Tahoma"/>
                <w:szCs w:val="19"/>
              </w:rPr>
            </w:pPr>
          </w:p>
        </w:tc>
        <w:tc>
          <w:tcPr>
            <w:tcW w:w="1800" w:type="dxa"/>
            <w:tcBorders>
              <w:top w:val="single" w:sz="4" w:space="0" w:color="auto"/>
              <w:left w:val="single" w:sz="4" w:space="0" w:color="auto"/>
              <w:bottom w:val="single" w:sz="4" w:space="0" w:color="auto"/>
              <w:right w:val="single" w:sz="4" w:space="0" w:color="auto"/>
            </w:tcBorders>
            <w:hideMark/>
          </w:tcPr>
          <w:p w14:paraId="1ED4CFB3" w14:textId="77777777" w:rsidR="00EE6A6A" w:rsidRPr="00993943" w:rsidRDefault="00EE6A6A" w:rsidP="00EE6A6A">
            <w:pPr>
              <w:jc w:val="center"/>
              <w:rPr>
                <w:rFonts w:cs="Tahoma"/>
                <w:szCs w:val="19"/>
              </w:rPr>
            </w:pPr>
            <w:r w:rsidRPr="00993943">
              <w:rPr>
                <w:rFonts w:cs="Tahoma"/>
                <w:color w:val="000000"/>
                <w:szCs w:val="19"/>
              </w:rPr>
              <w:sym w:font="Wingdings" w:char="F0FC"/>
            </w:r>
          </w:p>
        </w:tc>
        <w:tc>
          <w:tcPr>
            <w:tcW w:w="1370" w:type="dxa"/>
            <w:tcBorders>
              <w:top w:val="single" w:sz="4" w:space="0" w:color="auto"/>
              <w:left w:val="single" w:sz="4" w:space="0" w:color="auto"/>
              <w:bottom w:val="single" w:sz="4" w:space="0" w:color="auto"/>
              <w:right w:val="single" w:sz="4" w:space="0" w:color="auto"/>
            </w:tcBorders>
          </w:tcPr>
          <w:p w14:paraId="6530B7B4" w14:textId="77777777" w:rsidR="00EE6A6A" w:rsidRPr="00993943" w:rsidRDefault="00EE6A6A" w:rsidP="00EE6A6A">
            <w:pPr>
              <w:jc w:val="center"/>
              <w:rPr>
                <w:rFonts w:cs="Tahoma"/>
                <w:szCs w:val="19"/>
              </w:rPr>
            </w:pPr>
          </w:p>
        </w:tc>
      </w:tr>
      <w:tr w:rsidR="00EE6A6A" w:rsidRPr="00993943" w14:paraId="38F41417" w14:textId="77777777" w:rsidTr="00EE6A6A">
        <w:trPr>
          <w:gridAfter w:val="1"/>
          <w:wAfter w:w="16" w:type="dxa"/>
          <w:trHeight w:val="288"/>
        </w:trPr>
        <w:tc>
          <w:tcPr>
            <w:tcW w:w="751" w:type="dxa"/>
            <w:tcBorders>
              <w:top w:val="single" w:sz="4" w:space="0" w:color="575757"/>
              <w:left w:val="single" w:sz="6" w:space="0" w:color="4B4B4B"/>
              <w:bottom w:val="single" w:sz="4" w:space="0" w:color="4F4F4F"/>
              <w:right w:val="single" w:sz="6" w:space="0" w:color="545454"/>
            </w:tcBorders>
            <w:hideMark/>
          </w:tcPr>
          <w:p w14:paraId="5968BEE5" w14:textId="77777777" w:rsidR="00EE6A6A" w:rsidRPr="00993943" w:rsidRDefault="00EE6A6A" w:rsidP="00EE6A6A">
            <w:pPr>
              <w:rPr>
                <w:rFonts w:cs="Tahoma"/>
                <w:szCs w:val="19"/>
              </w:rPr>
            </w:pPr>
            <w:r w:rsidRPr="00993943">
              <w:rPr>
                <w:rFonts w:cs="Tahoma"/>
                <w:szCs w:val="19"/>
              </w:rPr>
              <w:t>8.6</w:t>
            </w:r>
          </w:p>
        </w:tc>
        <w:tc>
          <w:tcPr>
            <w:tcW w:w="5615" w:type="dxa"/>
            <w:tcBorders>
              <w:top w:val="single" w:sz="6" w:space="0" w:color="707067"/>
              <w:left w:val="single" w:sz="6" w:space="0" w:color="545454"/>
              <w:bottom w:val="single" w:sz="6" w:space="0" w:color="646464"/>
              <w:right w:val="single" w:sz="4" w:space="0" w:color="auto"/>
            </w:tcBorders>
            <w:hideMark/>
          </w:tcPr>
          <w:p w14:paraId="22702C89" w14:textId="77777777" w:rsidR="00EE6A6A" w:rsidRDefault="00EE6A6A" w:rsidP="00EE6A6A">
            <w:pPr>
              <w:tabs>
                <w:tab w:val="left" w:pos="1134"/>
                <w:tab w:val="left" w:pos="1701"/>
              </w:tabs>
              <w:ind w:left="54" w:right="169"/>
              <w:rPr>
                <w:rFonts w:cs="Tahoma"/>
                <w:szCs w:val="19"/>
              </w:rPr>
            </w:pPr>
            <w:r w:rsidRPr="00993943">
              <w:rPr>
                <w:rFonts w:cs="Tahoma"/>
                <w:szCs w:val="19"/>
              </w:rPr>
              <w:t>Supply and install an automatic bypass to be fitted to all systems including combination boilers should the boiler manufacturer’s technical data sheet advise that this is a requirement of the installation.</w:t>
            </w:r>
          </w:p>
          <w:p w14:paraId="44695956" w14:textId="77777777" w:rsidR="00EE6A6A" w:rsidRPr="00993943" w:rsidRDefault="00EE6A6A" w:rsidP="00EE6A6A">
            <w:pPr>
              <w:tabs>
                <w:tab w:val="left" w:pos="1134"/>
                <w:tab w:val="left" w:pos="1701"/>
              </w:tabs>
              <w:ind w:left="54" w:right="169"/>
              <w:rPr>
                <w:rFonts w:cs="Tahoma"/>
                <w:szCs w:val="19"/>
              </w:rPr>
            </w:pPr>
          </w:p>
        </w:tc>
        <w:tc>
          <w:tcPr>
            <w:tcW w:w="1800" w:type="dxa"/>
            <w:tcBorders>
              <w:top w:val="single" w:sz="4" w:space="0" w:color="auto"/>
              <w:left w:val="single" w:sz="4" w:space="0" w:color="auto"/>
              <w:bottom w:val="single" w:sz="4" w:space="0" w:color="auto"/>
              <w:right w:val="single" w:sz="4" w:space="0" w:color="auto"/>
            </w:tcBorders>
            <w:hideMark/>
          </w:tcPr>
          <w:p w14:paraId="189522B8" w14:textId="77777777" w:rsidR="00EE6A6A" w:rsidRPr="00993943" w:rsidRDefault="00EE6A6A" w:rsidP="00EE6A6A">
            <w:pPr>
              <w:jc w:val="center"/>
              <w:rPr>
                <w:rFonts w:cs="Tahoma"/>
                <w:szCs w:val="19"/>
              </w:rPr>
            </w:pPr>
            <w:r w:rsidRPr="00993943">
              <w:rPr>
                <w:rFonts w:cs="Tahoma"/>
                <w:color w:val="000000"/>
                <w:szCs w:val="19"/>
              </w:rPr>
              <w:sym w:font="Wingdings" w:char="F0FC"/>
            </w:r>
          </w:p>
        </w:tc>
        <w:tc>
          <w:tcPr>
            <w:tcW w:w="1370" w:type="dxa"/>
            <w:tcBorders>
              <w:top w:val="single" w:sz="4" w:space="0" w:color="auto"/>
              <w:left w:val="single" w:sz="4" w:space="0" w:color="auto"/>
              <w:bottom w:val="single" w:sz="4" w:space="0" w:color="auto"/>
              <w:right w:val="single" w:sz="4" w:space="0" w:color="auto"/>
            </w:tcBorders>
          </w:tcPr>
          <w:p w14:paraId="2C61A498" w14:textId="77777777" w:rsidR="00EE6A6A" w:rsidRPr="00993943" w:rsidRDefault="00EE6A6A" w:rsidP="00EE6A6A">
            <w:pPr>
              <w:jc w:val="center"/>
              <w:rPr>
                <w:rFonts w:cs="Tahoma"/>
                <w:szCs w:val="19"/>
              </w:rPr>
            </w:pPr>
          </w:p>
        </w:tc>
      </w:tr>
      <w:tr w:rsidR="00EE6A6A" w:rsidRPr="00993943" w14:paraId="1FE92E41" w14:textId="77777777" w:rsidTr="00EE6A6A">
        <w:trPr>
          <w:gridAfter w:val="1"/>
          <w:wAfter w:w="16" w:type="dxa"/>
          <w:trHeight w:val="288"/>
        </w:trPr>
        <w:tc>
          <w:tcPr>
            <w:tcW w:w="751" w:type="dxa"/>
            <w:tcBorders>
              <w:top w:val="single" w:sz="4" w:space="0" w:color="575757"/>
              <w:left w:val="single" w:sz="6" w:space="0" w:color="4B4B4B"/>
              <w:bottom w:val="single" w:sz="4" w:space="0" w:color="4F4F4F"/>
              <w:right w:val="single" w:sz="6" w:space="0" w:color="545454"/>
            </w:tcBorders>
            <w:hideMark/>
          </w:tcPr>
          <w:p w14:paraId="06B38B07" w14:textId="77777777" w:rsidR="00EE6A6A" w:rsidRPr="00993943" w:rsidRDefault="00EE6A6A" w:rsidP="00EE6A6A">
            <w:pPr>
              <w:rPr>
                <w:rFonts w:cs="Tahoma"/>
                <w:szCs w:val="19"/>
              </w:rPr>
            </w:pPr>
            <w:r w:rsidRPr="00993943">
              <w:rPr>
                <w:rFonts w:cs="Tahoma"/>
                <w:szCs w:val="19"/>
              </w:rPr>
              <w:t>8.7</w:t>
            </w:r>
          </w:p>
        </w:tc>
        <w:tc>
          <w:tcPr>
            <w:tcW w:w="5615" w:type="dxa"/>
            <w:tcBorders>
              <w:top w:val="single" w:sz="6" w:space="0" w:color="707067"/>
              <w:left w:val="single" w:sz="6" w:space="0" w:color="545454"/>
              <w:bottom w:val="single" w:sz="6" w:space="0" w:color="646464"/>
              <w:right w:val="single" w:sz="4" w:space="0" w:color="auto"/>
            </w:tcBorders>
            <w:hideMark/>
          </w:tcPr>
          <w:p w14:paraId="30E948C3" w14:textId="77777777" w:rsidR="00EE6A6A" w:rsidRDefault="00EE6A6A" w:rsidP="00EE6A6A">
            <w:pPr>
              <w:tabs>
                <w:tab w:val="left" w:pos="1134"/>
              </w:tabs>
              <w:ind w:left="54" w:right="169"/>
              <w:rPr>
                <w:rFonts w:cs="Tahoma"/>
                <w:szCs w:val="19"/>
              </w:rPr>
            </w:pPr>
            <w:r w:rsidRPr="00993943">
              <w:rPr>
                <w:rFonts w:cs="Tahoma"/>
                <w:szCs w:val="19"/>
              </w:rPr>
              <w:t>Supply and install a frost thermostat to be provided if the boiler is located in a position where frost damage may occur</w:t>
            </w:r>
            <w:r>
              <w:rPr>
                <w:rFonts w:cs="Tahoma"/>
                <w:szCs w:val="19"/>
              </w:rPr>
              <w:t>.</w:t>
            </w:r>
          </w:p>
          <w:p w14:paraId="009923AE" w14:textId="77777777" w:rsidR="00EE6A6A" w:rsidRPr="00993943" w:rsidRDefault="00EE6A6A" w:rsidP="00EE6A6A">
            <w:pPr>
              <w:tabs>
                <w:tab w:val="left" w:pos="1134"/>
              </w:tabs>
              <w:ind w:left="54" w:right="169"/>
              <w:rPr>
                <w:rFonts w:cs="Tahoma"/>
                <w:szCs w:val="19"/>
              </w:rPr>
            </w:pPr>
          </w:p>
        </w:tc>
        <w:tc>
          <w:tcPr>
            <w:tcW w:w="1800" w:type="dxa"/>
            <w:tcBorders>
              <w:top w:val="single" w:sz="4" w:space="0" w:color="auto"/>
              <w:left w:val="single" w:sz="4" w:space="0" w:color="auto"/>
              <w:bottom w:val="single" w:sz="4" w:space="0" w:color="auto"/>
              <w:right w:val="single" w:sz="4" w:space="0" w:color="auto"/>
            </w:tcBorders>
            <w:hideMark/>
          </w:tcPr>
          <w:p w14:paraId="0DFA7E97" w14:textId="77777777" w:rsidR="00EE6A6A" w:rsidRPr="00993943" w:rsidRDefault="00EE6A6A" w:rsidP="00EE6A6A">
            <w:pPr>
              <w:jc w:val="center"/>
              <w:rPr>
                <w:rFonts w:cs="Tahoma"/>
                <w:szCs w:val="19"/>
              </w:rPr>
            </w:pPr>
            <w:r w:rsidRPr="00993943">
              <w:rPr>
                <w:rFonts w:cs="Tahoma"/>
                <w:color w:val="000000"/>
                <w:szCs w:val="19"/>
              </w:rPr>
              <w:sym w:font="Wingdings" w:char="F0FC"/>
            </w:r>
          </w:p>
        </w:tc>
        <w:tc>
          <w:tcPr>
            <w:tcW w:w="1370" w:type="dxa"/>
            <w:tcBorders>
              <w:top w:val="single" w:sz="4" w:space="0" w:color="auto"/>
              <w:left w:val="single" w:sz="4" w:space="0" w:color="auto"/>
              <w:bottom w:val="single" w:sz="4" w:space="0" w:color="auto"/>
              <w:right w:val="single" w:sz="4" w:space="0" w:color="auto"/>
            </w:tcBorders>
          </w:tcPr>
          <w:p w14:paraId="5DD7190F" w14:textId="77777777" w:rsidR="00EE6A6A" w:rsidRPr="00993943" w:rsidRDefault="00EE6A6A" w:rsidP="00EE6A6A">
            <w:pPr>
              <w:jc w:val="center"/>
              <w:rPr>
                <w:rFonts w:cs="Tahoma"/>
                <w:szCs w:val="19"/>
              </w:rPr>
            </w:pPr>
          </w:p>
        </w:tc>
      </w:tr>
      <w:tr w:rsidR="00EE6A6A" w:rsidRPr="00993943" w14:paraId="2A4F6EDA" w14:textId="77777777" w:rsidTr="00EE6A6A">
        <w:trPr>
          <w:gridAfter w:val="1"/>
          <w:wAfter w:w="16" w:type="dxa"/>
          <w:trHeight w:val="288"/>
        </w:trPr>
        <w:tc>
          <w:tcPr>
            <w:tcW w:w="751" w:type="dxa"/>
            <w:tcBorders>
              <w:top w:val="single" w:sz="4" w:space="0" w:color="575757"/>
              <w:left w:val="single" w:sz="6" w:space="0" w:color="4B4B4B"/>
              <w:bottom w:val="single" w:sz="4" w:space="0" w:color="4F4F4F"/>
              <w:right w:val="single" w:sz="6" w:space="0" w:color="545454"/>
            </w:tcBorders>
            <w:hideMark/>
          </w:tcPr>
          <w:p w14:paraId="4FA02EA8" w14:textId="77777777" w:rsidR="00EE6A6A" w:rsidRPr="00993943" w:rsidRDefault="00EE6A6A" w:rsidP="00EE6A6A">
            <w:pPr>
              <w:rPr>
                <w:rFonts w:cs="Tahoma"/>
                <w:szCs w:val="19"/>
              </w:rPr>
            </w:pPr>
            <w:r w:rsidRPr="00993943">
              <w:rPr>
                <w:rFonts w:cs="Tahoma"/>
                <w:szCs w:val="19"/>
              </w:rPr>
              <w:t>8.8</w:t>
            </w:r>
          </w:p>
        </w:tc>
        <w:tc>
          <w:tcPr>
            <w:tcW w:w="5615" w:type="dxa"/>
            <w:tcBorders>
              <w:top w:val="single" w:sz="6" w:space="0" w:color="707067"/>
              <w:left w:val="single" w:sz="6" w:space="0" w:color="545454"/>
              <w:bottom w:val="single" w:sz="6" w:space="0" w:color="646464"/>
              <w:right w:val="single" w:sz="4" w:space="0" w:color="auto"/>
            </w:tcBorders>
            <w:hideMark/>
          </w:tcPr>
          <w:p w14:paraId="4F2AC1F7" w14:textId="77777777" w:rsidR="00EE6A6A" w:rsidRDefault="00EE6A6A" w:rsidP="00EE6A6A">
            <w:pPr>
              <w:ind w:left="54" w:right="169"/>
              <w:contextualSpacing/>
              <w:rPr>
                <w:rFonts w:cs="Tahoma"/>
                <w:szCs w:val="19"/>
              </w:rPr>
            </w:pPr>
            <w:r w:rsidRPr="00993943">
              <w:rPr>
                <w:rFonts w:cs="Tahoma"/>
                <w:szCs w:val="19"/>
              </w:rPr>
              <w:t>Supply and install a heating pump in an accessible location. The pump shall be sized to provide the correct flow rate against the system resistance</w:t>
            </w:r>
            <w:r>
              <w:rPr>
                <w:rFonts w:cs="Tahoma"/>
                <w:szCs w:val="19"/>
              </w:rPr>
              <w:t>.</w:t>
            </w:r>
          </w:p>
          <w:p w14:paraId="365FFFE4" w14:textId="77777777" w:rsidR="00EE6A6A" w:rsidRPr="00993943" w:rsidRDefault="00EE6A6A" w:rsidP="00EE6A6A">
            <w:pPr>
              <w:ind w:left="54" w:right="169"/>
              <w:contextualSpacing/>
              <w:rPr>
                <w:rFonts w:cs="Tahoma"/>
                <w:szCs w:val="19"/>
              </w:rPr>
            </w:pPr>
          </w:p>
        </w:tc>
        <w:tc>
          <w:tcPr>
            <w:tcW w:w="1800" w:type="dxa"/>
            <w:tcBorders>
              <w:top w:val="single" w:sz="4" w:space="0" w:color="auto"/>
              <w:left w:val="single" w:sz="4" w:space="0" w:color="auto"/>
              <w:bottom w:val="single" w:sz="4" w:space="0" w:color="auto"/>
              <w:right w:val="single" w:sz="4" w:space="0" w:color="auto"/>
            </w:tcBorders>
            <w:hideMark/>
          </w:tcPr>
          <w:p w14:paraId="1BE89B88" w14:textId="77777777" w:rsidR="00EE6A6A" w:rsidRPr="00993943" w:rsidRDefault="00EE6A6A" w:rsidP="00EE6A6A">
            <w:pPr>
              <w:jc w:val="center"/>
              <w:rPr>
                <w:rFonts w:eastAsiaTheme="minorHAnsi" w:cs="Tahoma"/>
                <w:szCs w:val="19"/>
              </w:rPr>
            </w:pPr>
            <w:r w:rsidRPr="00993943">
              <w:rPr>
                <w:rFonts w:cs="Tahoma"/>
                <w:color w:val="000000"/>
                <w:szCs w:val="19"/>
              </w:rPr>
              <w:sym w:font="Wingdings" w:char="F0FC"/>
            </w:r>
          </w:p>
        </w:tc>
        <w:tc>
          <w:tcPr>
            <w:tcW w:w="1370" w:type="dxa"/>
            <w:tcBorders>
              <w:top w:val="single" w:sz="4" w:space="0" w:color="auto"/>
              <w:left w:val="single" w:sz="4" w:space="0" w:color="auto"/>
              <w:bottom w:val="single" w:sz="4" w:space="0" w:color="auto"/>
              <w:right w:val="single" w:sz="4" w:space="0" w:color="auto"/>
            </w:tcBorders>
          </w:tcPr>
          <w:p w14:paraId="45A371BE" w14:textId="77777777" w:rsidR="00EE6A6A" w:rsidRPr="00993943" w:rsidRDefault="00EE6A6A" w:rsidP="00EE6A6A">
            <w:pPr>
              <w:jc w:val="center"/>
              <w:rPr>
                <w:rFonts w:cs="Tahoma"/>
                <w:szCs w:val="19"/>
              </w:rPr>
            </w:pPr>
          </w:p>
        </w:tc>
      </w:tr>
      <w:tr w:rsidR="00EE6A6A" w:rsidRPr="00993943" w14:paraId="285845E4" w14:textId="77777777" w:rsidTr="00EE6A6A">
        <w:trPr>
          <w:gridAfter w:val="1"/>
          <w:wAfter w:w="16" w:type="dxa"/>
          <w:trHeight w:val="288"/>
        </w:trPr>
        <w:tc>
          <w:tcPr>
            <w:tcW w:w="751" w:type="dxa"/>
            <w:tcBorders>
              <w:top w:val="single" w:sz="4" w:space="0" w:color="575757"/>
              <w:left w:val="single" w:sz="6" w:space="0" w:color="4B4B4B"/>
              <w:bottom w:val="single" w:sz="4" w:space="0" w:color="4F4F4F"/>
              <w:right w:val="single" w:sz="6" w:space="0" w:color="545454"/>
            </w:tcBorders>
          </w:tcPr>
          <w:p w14:paraId="445C5918" w14:textId="77777777" w:rsidR="00EE6A6A" w:rsidRPr="00993943" w:rsidRDefault="00EE6A6A" w:rsidP="00EE6A6A">
            <w:pPr>
              <w:rPr>
                <w:rFonts w:cs="Tahoma"/>
                <w:szCs w:val="19"/>
              </w:rPr>
            </w:pPr>
          </w:p>
        </w:tc>
        <w:tc>
          <w:tcPr>
            <w:tcW w:w="5615" w:type="dxa"/>
            <w:tcBorders>
              <w:top w:val="single" w:sz="6" w:space="0" w:color="707067"/>
              <w:left w:val="single" w:sz="6" w:space="0" w:color="545454"/>
              <w:bottom w:val="single" w:sz="6" w:space="0" w:color="646464"/>
              <w:right w:val="single" w:sz="4" w:space="0" w:color="auto"/>
            </w:tcBorders>
            <w:hideMark/>
          </w:tcPr>
          <w:p w14:paraId="25D2B487" w14:textId="77777777" w:rsidR="00EE6A6A" w:rsidRPr="00993943" w:rsidRDefault="00EE6A6A" w:rsidP="00EE6A6A">
            <w:pPr>
              <w:ind w:left="54"/>
              <w:contextualSpacing/>
              <w:rPr>
                <w:rFonts w:cs="Tahoma"/>
                <w:b/>
                <w:szCs w:val="19"/>
              </w:rPr>
            </w:pPr>
            <w:r w:rsidRPr="00993943">
              <w:rPr>
                <w:rFonts w:cs="Tahoma"/>
                <w:b/>
                <w:szCs w:val="19"/>
              </w:rPr>
              <w:t>Insulation</w:t>
            </w:r>
          </w:p>
        </w:tc>
        <w:tc>
          <w:tcPr>
            <w:tcW w:w="1800" w:type="dxa"/>
            <w:tcBorders>
              <w:top w:val="single" w:sz="4" w:space="0" w:color="auto"/>
              <w:left w:val="single" w:sz="4" w:space="0" w:color="auto"/>
              <w:bottom w:val="single" w:sz="4" w:space="0" w:color="auto"/>
              <w:right w:val="single" w:sz="4" w:space="0" w:color="auto"/>
            </w:tcBorders>
          </w:tcPr>
          <w:p w14:paraId="1F646B79" w14:textId="77777777" w:rsidR="00EE6A6A" w:rsidRPr="00993943" w:rsidRDefault="00EE6A6A" w:rsidP="00EE6A6A">
            <w:pPr>
              <w:jc w:val="center"/>
              <w:rPr>
                <w:rFonts w:eastAsiaTheme="minorHAnsi" w:cs="Tahoma"/>
                <w:color w:val="000000"/>
                <w:szCs w:val="19"/>
              </w:rPr>
            </w:pPr>
          </w:p>
        </w:tc>
        <w:tc>
          <w:tcPr>
            <w:tcW w:w="1370" w:type="dxa"/>
            <w:tcBorders>
              <w:top w:val="single" w:sz="4" w:space="0" w:color="auto"/>
              <w:left w:val="single" w:sz="4" w:space="0" w:color="auto"/>
              <w:bottom w:val="single" w:sz="4" w:space="0" w:color="auto"/>
              <w:right w:val="single" w:sz="4" w:space="0" w:color="auto"/>
            </w:tcBorders>
          </w:tcPr>
          <w:p w14:paraId="6A7BBEEC" w14:textId="77777777" w:rsidR="00EE6A6A" w:rsidRPr="00993943" w:rsidRDefault="00EE6A6A" w:rsidP="00EE6A6A">
            <w:pPr>
              <w:jc w:val="center"/>
              <w:rPr>
                <w:rFonts w:cs="Tahoma"/>
                <w:szCs w:val="19"/>
              </w:rPr>
            </w:pPr>
          </w:p>
        </w:tc>
      </w:tr>
      <w:tr w:rsidR="00EE6A6A" w:rsidRPr="00993943" w14:paraId="4DD6CCBF" w14:textId="77777777" w:rsidTr="00EE6A6A">
        <w:trPr>
          <w:gridAfter w:val="1"/>
          <w:wAfter w:w="16" w:type="dxa"/>
          <w:trHeight w:val="288"/>
        </w:trPr>
        <w:tc>
          <w:tcPr>
            <w:tcW w:w="751" w:type="dxa"/>
            <w:tcBorders>
              <w:top w:val="single" w:sz="4" w:space="0" w:color="575757"/>
              <w:left w:val="single" w:sz="6" w:space="0" w:color="4B4B4B"/>
              <w:bottom w:val="single" w:sz="4" w:space="0" w:color="4F4F4F"/>
              <w:right w:val="single" w:sz="6" w:space="0" w:color="545454"/>
            </w:tcBorders>
            <w:hideMark/>
          </w:tcPr>
          <w:p w14:paraId="5D7E13B8" w14:textId="77777777" w:rsidR="00EE6A6A" w:rsidRPr="00993943" w:rsidRDefault="00EE6A6A" w:rsidP="00EE6A6A">
            <w:pPr>
              <w:rPr>
                <w:rFonts w:cs="Tahoma"/>
                <w:szCs w:val="19"/>
              </w:rPr>
            </w:pPr>
            <w:r w:rsidRPr="00993943">
              <w:rPr>
                <w:rFonts w:cs="Tahoma"/>
                <w:szCs w:val="19"/>
              </w:rPr>
              <w:t>9.1</w:t>
            </w:r>
          </w:p>
        </w:tc>
        <w:tc>
          <w:tcPr>
            <w:tcW w:w="5615" w:type="dxa"/>
            <w:tcBorders>
              <w:top w:val="single" w:sz="6" w:space="0" w:color="707067"/>
              <w:left w:val="single" w:sz="6" w:space="0" w:color="545454"/>
              <w:bottom w:val="single" w:sz="6" w:space="0" w:color="646464"/>
              <w:right w:val="single" w:sz="4" w:space="0" w:color="auto"/>
            </w:tcBorders>
            <w:hideMark/>
          </w:tcPr>
          <w:p w14:paraId="48C75628" w14:textId="77777777" w:rsidR="00EE6A6A" w:rsidRDefault="00EE6A6A" w:rsidP="00EE6A6A">
            <w:pPr>
              <w:tabs>
                <w:tab w:val="left" w:pos="1134"/>
                <w:tab w:val="left" w:pos="1701"/>
              </w:tabs>
              <w:ind w:left="54" w:right="169"/>
              <w:rPr>
                <w:rFonts w:cs="Tahoma"/>
                <w:szCs w:val="19"/>
              </w:rPr>
            </w:pPr>
            <w:r w:rsidRPr="00993943">
              <w:rPr>
                <w:rFonts w:cs="Tahoma"/>
                <w:szCs w:val="19"/>
              </w:rPr>
              <w:t>Supply and install insulation to all pipework running under ground floor suspended floors, through unheated areas (ducts, cupboards, or in loft spaces in accordance with the Client</w:t>
            </w:r>
            <w:r>
              <w:rPr>
                <w:rFonts w:cs="Tahoma"/>
                <w:szCs w:val="19"/>
              </w:rPr>
              <w:t>’</w:t>
            </w:r>
            <w:r w:rsidRPr="00993943">
              <w:rPr>
                <w:rFonts w:cs="Tahoma"/>
                <w:szCs w:val="19"/>
              </w:rPr>
              <w:t xml:space="preserve">s </w:t>
            </w:r>
            <w:r>
              <w:rPr>
                <w:rFonts w:cs="Tahoma"/>
                <w:szCs w:val="19"/>
              </w:rPr>
              <w:t>S</w:t>
            </w:r>
            <w:r w:rsidRPr="00993943">
              <w:rPr>
                <w:rFonts w:cs="Tahoma"/>
                <w:szCs w:val="19"/>
              </w:rPr>
              <w:t>pecification. All primary pipework and pipework within hot presses shall also be insulated.</w:t>
            </w:r>
          </w:p>
          <w:p w14:paraId="22410DFB" w14:textId="77777777" w:rsidR="00EE6A6A" w:rsidRPr="00993943" w:rsidRDefault="00EE6A6A" w:rsidP="00EE6A6A">
            <w:pPr>
              <w:tabs>
                <w:tab w:val="left" w:pos="1134"/>
                <w:tab w:val="left" w:pos="1701"/>
              </w:tabs>
              <w:ind w:left="54" w:right="169"/>
              <w:rPr>
                <w:rFonts w:cs="Tahoma"/>
                <w:szCs w:val="19"/>
              </w:rPr>
            </w:pPr>
          </w:p>
        </w:tc>
        <w:tc>
          <w:tcPr>
            <w:tcW w:w="1800" w:type="dxa"/>
            <w:tcBorders>
              <w:top w:val="single" w:sz="4" w:space="0" w:color="auto"/>
              <w:left w:val="single" w:sz="4" w:space="0" w:color="auto"/>
              <w:bottom w:val="single" w:sz="4" w:space="0" w:color="auto"/>
              <w:right w:val="single" w:sz="4" w:space="0" w:color="auto"/>
            </w:tcBorders>
            <w:hideMark/>
          </w:tcPr>
          <w:p w14:paraId="34C21AAB" w14:textId="77777777" w:rsidR="00EE6A6A" w:rsidRPr="00993943" w:rsidRDefault="00EE6A6A" w:rsidP="00EE6A6A">
            <w:pPr>
              <w:jc w:val="center"/>
              <w:rPr>
                <w:rFonts w:cs="Tahoma"/>
                <w:color w:val="000000"/>
                <w:szCs w:val="19"/>
              </w:rPr>
            </w:pPr>
            <w:r w:rsidRPr="00993943">
              <w:rPr>
                <w:rFonts w:cs="Tahoma"/>
                <w:color w:val="000000"/>
                <w:szCs w:val="19"/>
              </w:rPr>
              <w:sym w:font="Wingdings" w:char="F0FC"/>
            </w:r>
          </w:p>
        </w:tc>
        <w:tc>
          <w:tcPr>
            <w:tcW w:w="1370" w:type="dxa"/>
            <w:tcBorders>
              <w:top w:val="single" w:sz="4" w:space="0" w:color="auto"/>
              <w:left w:val="single" w:sz="4" w:space="0" w:color="auto"/>
              <w:bottom w:val="single" w:sz="4" w:space="0" w:color="auto"/>
              <w:right w:val="single" w:sz="4" w:space="0" w:color="auto"/>
            </w:tcBorders>
          </w:tcPr>
          <w:p w14:paraId="1585ECB6" w14:textId="77777777" w:rsidR="00EE6A6A" w:rsidRPr="00993943" w:rsidRDefault="00EE6A6A" w:rsidP="00EE6A6A">
            <w:pPr>
              <w:jc w:val="center"/>
              <w:rPr>
                <w:rFonts w:cs="Tahoma"/>
                <w:szCs w:val="19"/>
              </w:rPr>
            </w:pPr>
          </w:p>
        </w:tc>
      </w:tr>
      <w:tr w:rsidR="00EE6A6A" w:rsidRPr="00993943" w14:paraId="033C74D1" w14:textId="77777777" w:rsidTr="00EE6A6A">
        <w:trPr>
          <w:gridAfter w:val="1"/>
          <w:wAfter w:w="16" w:type="dxa"/>
          <w:trHeight w:val="288"/>
        </w:trPr>
        <w:tc>
          <w:tcPr>
            <w:tcW w:w="751" w:type="dxa"/>
            <w:tcBorders>
              <w:top w:val="single" w:sz="4" w:space="0" w:color="575757"/>
              <w:left w:val="single" w:sz="6" w:space="0" w:color="4B4B4B"/>
              <w:bottom w:val="single" w:sz="4" w:space="0" w:color="4F4F4F"/>
              <w:right w:val="single" w:sz="6" w:space="0" w:color="545454"/>
            </w:tcBorders>
          </w:tcPr>
          <w:p w14:paraId="447991EE" w14:textId="77777777" w:rsidR="00EE6A6A" w:rsidRPr="00993943" w:rsidRDefault="00EE6A6A" w:rsidP="00EE6A6A">
            <w:pPr>
              <w:rPr>
                <w:rFonts w:cs="Tahoma"/>
                <w:szCs w:val="19"/>
              </w:rPr>
            </w:pPr>
          </w:p>
        </w:tc>
        <w:tc>
          <w:tcPr>
            <w:tcW w:w="5615" w:type="dxa"/>
            <w:tcBorders>
              <w:top w:val="single" w:sz="6" w:space="0" w:color="707067"/>
              <w:left w:val="single" w:sz="6" w:space="0" w:color="545454"/>
              <w:bottom w:val="single" w:sz="6" w:space="0" w:color="646464"/>
              <w:right w:val="single" w:sz="4" w:space="0" w:color="auto"/>
            </w:tcBorders>
            <w:hideMark/>
          </w:tcPr>
          <w:p w14:paraId="06E02970" w14:textId="77777777" w:rsidR="00EE6A6A" w:rsidRPr="00993943" w:rsidRDefault="00EE6A6A" w:rsidP="00EE6A6A">
            <w:pPr>
              <w:ind w:left="54" w:right="142"/>
              <w:contextualSpacing/>
              <w:rPr>
                <w:rFonts w:cs="Tahoma"/>
                <w:b/>
                <w:szCs w:val="19"/>
              </w:rPr>
            </w:pPr>
            <w:r w:rsidRPr="00993943">
              <w:rPr>
                <w:rFonts w:cs="Tahoma"/>
                <w:b/>
                <w:szCs w:val="19"/>
              </w:rPr>
              <w:t>Water storage Tanks</w:t>
            </w:r>
          </w:p>
        </w:tc>
        <w:tc>
          <w:tcPr>
            <w:tcW w:w="1800" w:type="dxa"/>
            <w:tcBorders>
              <w:top w:val="single" w:sz="4" w:space="0" w:color="auto"/>
              <w:left w:val="single" w:sz="4" w:space="0" w:color="auto"/>
              <w:bottom w:val="single" w:sz="4" w:space="0" w:color="auto"/>
              <w:right w:val="single" w:sz="4" w:space="0" w:color="auto"/>
            </w:tcBorders>
          </w:tcPr>
          <w:p w14:paraId="60A25639" w14:textId="77777777" w:rsidR="00EE6A6A" w:rsidRPr="00993943" w:rsidRDefault="00EE6A6A" w:rsidP="00EE6A6A">
            <w:pPr>
              <w:jc w:val="center"/>
              <w:rPr>
                <w:rFonts w:eastAsiaTheme="minorHAnsi" w:cs="Tahoma"/>
                <w:color w:val="000000"/>
                <w:szCs w:val="19"/>
              </w:rPr>
            </w:pPr>
          </w:p>
        </w:tc>
        <w:tc>
          <w:tcPr>
            <w:tcW w:w="1370" w:type="dxa"/>
            <w:tcBorders>
              <w:top w:val="single" w:sz="4" w:space="0" w:color="auto"/>
              <w:left w:val="single" w:sz="4" w:space="0" w:color="auto"/>
              <w:bottom w:val="single" w:sz="4" w:space="0" w:color="auto"/>
              <w:right w:val="single" w:sz="4" w:space="0" w:color="auto"/>
            </w:tcBorders>
          </w:tcPr>
          <w:p w14:paraId="4ED2ACD0" w14:textId="77777777" w:rsidR="00EE6A6A" w:rsidRPr="00993943" w:rsidRDefault="00EE6A6A" w:rsidP="00EE6A6A">
            <w:pPr>
              <w:jc w:val="center"/>
              <w:rPr>
                <w:rFonts w:cs="Tahoma"/>
                <w:szCs w:val="19"/>
              </w:rPr>
            </w:pPr>
          </w:p>
        </w:tc>
      </w:tr>
      <w:tr w:rsidR="00EE6A6A" w:rsidRPr="00993943" w14:paraId="234E2F59" w14:textId="77777777" w:rsidTr="00EE6A6A">
        <w:trPr>
          <w:gridAfter w:val="1"/>
          <w:wAfter w:w="16" w:type="dxa"/>
          <w:trHeight w:val="288"/>
        </w:trPr>
        <w:tc>
          <w:tcPr>
            <w:tcW w:w="751" w:type="dxa"/>
            <w:tcBorders>
              <w:top w:val="single" w:sz="4" w:space="0" w:color="575757"/>
              <w:left w:val="single" w:sz="6" w:space="0" w:color="4B4B4B"/>
              <w:bottom w:val="single" w:sz="4" w:space="0" w:color="4F4F4F"/>
              <w:right w:val="single" w:sz="6" w:space="0" w:color="545454"/>
            </w:tcBorders>
            <w:hideMark/>
          </w:tcPr>
          <w:p w14:paraId="415A33D1" w14:textId="77777777" w:rsidR="00EE6A6A" w:rsidRPr="00993943" w:rsidRDefault="00EE6A6A" w:rsidP="00EE6A6A">
            <w:pPr>
              <w:rPr>
                <w:rFonts w:cs="Tahoma"/>
                <w:szCs w:val="19"/>
              </w:rPr>
            </w:pPr>
            <w:r w:rsidRPr="00993943">
              <w:rPr>
                <w:rFonts w:cs="Tahoma"/>
                <w:szCs w:val="19"/>
              </w:rPr>
              <w:t>10.1</w:t>
            </w:r>
          </w:p>
        </w:tc>
        <w:tc>
          <w:tcPr>
            <w:tcW w:w="5615" w:type="dxa"/>
            <w:tcBorders>
              <w:top w:val="single" w:sz="6" w:space="0" w:color="707067"/>
              <w:left w:val="single" w:sz="6" w:space="0" w:color="545454"/>
              <w:bottom w:val="single" w:sz="6" w:space="0" w:color="646464"/>
              <w:right w:val="single" w:sz="4" w:space="0" w:color="auto"/>
            </w:tcBorders>
            <w:hideMark/>
          </w:tcPr>
          <w:p w14:paraId="3C82B41E" w14:textId="77777777" w:rsidR="00EE6A6A" w:rsidRDefault="00EE6A6A" w:rsidP="00EE6A6A">
            <w:pPr>
              <w:tabs>
                <w:tab w:val="left" w:pos="1134"/>
                <w:tab w:val="left" w:pos="1701"/>
              </w:tabs>
              <w:ind w:left="54" w:right="169"/>
              <w:rPr>
                <w:rFonts w:cs="Tahoma"/>
                <w:szCs w:val="19"/>
              </w:rPr>
            </w:pPr>
            <w:r w:rsidRPr="00993943">
              <w:rPr>
                <w:rFonts w:cs="Tahoma"/>
                <w:szCs w:val="19"/>
              </w:rPr>
              <w:t xml:space="preserve">Supply and install a plastic 18 litre feed and expansion cistern in accordance with the current Water Regulations if an open vented system is to be used. </w:t>
            </w:r>
          </w:p>
          <w:p w14:paraId="7D44AF8C" w14:textId="77777777" w:rsidR="00EE6A6A" w:rsidRPr="00993943" w:rsidRDefault="00EE6A6A" w:rsidP="00EE6A6A">
            <w:pPr>
              <w:tabs>
                <w:tab w:val="left" w:pos="1134"/>
                <w:tab w:val="left" w:pos="1701"/>
              </w:tabs>
              <w:ind w:left="54" w:right="169"/>
              <w:rPr>
                <w:rFonts w:cs="Tahoma"/>
                <w:szCs w:val="19"/>
              </w:rPr>
            </w:pPr>
          </w:p>
        </w:tc>
        <w:tc>
          <w:tcPr>
            <w:tcW w:w="1800" w:type="dxa"/>
            <w:tcBorders>
              <w:top w:val="single" w:sz="4" w:space="0" w:color="auto"/>
              <w:left w:val="single" w:sz="4" w:space="0" w:color="auto"/>
              <w:bottom w:val="single" w:sz="4" w:space="0" w:color="auto"/>
              <w:right w:val="single" w:sz="4" w:space="0" w:color="auto"/>
            </w:tcBorders>
            <w:hideMark/>
          </w:tcPr>
          <w:p w14:paraId="4F0F8718" w14:textId="77777777" w:rsidR="00EE6A6A" w:rsidRPr="00993943" w:rsidRDefault="00EE6A6A" w:rsidP="00EE6A6A">
            <w:pPr>
              <w:jc w:val="center"/>
              <w:rPr>
                <w:rFonts w:cs="Tahoma"/>
                <w:szCs w:val="19"/>
              </w:rPr>
            </w:pPr>
            <w:r w:rsidRPr="00993943">
              <w:rPr>
                <w:rFonts w:cs="Tahoma"/>
                <w:color w:val="000000"/>
                <w:szCs w:val="19"/>
              </w:rPr>
              <w:sym w:font="Wingdings" w:char="F0FC"/>
            </w:r>
          </w:p>
        </w:tc>
        <w:tc>
          <w:tcPr>
            <w:tcW w:w="1370" w:type="dxa"/>
            <w:tcBorders>
              <w:top w:val="single" w:sz="4" w:space="0" w:color="auto"/>
              <w:left w:val="single" w:sz="4" w:space="0" w:color="auto"/>
              <w:bottom w:val="single" w:sz="4" w:space="0" w:color="auto"/>
              <w:right w:val="single" w:sz="4" w:space="0" w:color="auto"/>
            </w:tcBorders>
          </w:tcPr>
          <w:p w14:paraId="21BE79AA" w14:textId="77777777" w:rsidR="00EE6A6A" w:rsidRPr="00993943" w:rsidRDefault="00EE6A6A" w:rsidP="00EE6A6A">
            <w:pPr>
              <w:jc w:val="center"/>
              <w:rPr>
                <w:rFonts w:cs="Tahoma"/>
                <w:szCs w:val="19"/>
              </w:rPr>
            </w:pPr>
          </w:p>
        </w:tc>
      </w:tr>
      <w:tr w:rsidR="00EE6A6A" w:rsidRPr="00993943" w14:paraId="56A07B35" w14:textId="77777777" w:rsidTr="00EE6A6A">
        <w:trPr>
          <w:gridAfter w:val="1"/>
          <w:wAfter w:w="16" w:type="dxa"/>
          <w:trHeight w:val="288"/>
        </w:trPr>
        <w:tc>
          <w:tcPr>
            <w:tcW w:w="751" w:type="dxa"/>
            <w:tcBorders>
              <w:top w:val="single" w:sz="4" w:space="0" w:color="575757"/>
              <w:left w:val="single" w:sz="6" w:space="0" w:color="4B4B4B"/>
              <w:bottom w:val="single" w:sz="4" w:space="0" w:color="4F4F4F"/>
              <w:right w:val="single" w:sz="6" w:space="0" w:color="545454"/>
            </w:tcBorders>
            <w:hideMark/>
          </w:tcPr>
          <w:p w14:paraId="097B32D7" w14:textId="77777777" w:rsidR="00EE6A6A" w:rsidRPr="00993943" w:rsidRDefault="00EE6A6A" w:rsidP="00EE6A6A">
            <w:pPr>
              <w:rPr>
                <w:rFonts w:cs="Tahoma"/>
                <w:szCs w:val="19"/>
              </w:rPr>
            </w:pPr>
            <w:r w:rsidRPr="00993943">
              <w:rPr>
                <w:rFonts w:cs="Tahoma"/>
                <w:szCs w:val="19"/>
              </w:rPr>
              <w:t>10.2</w:t>
            </w:r>
          </w:p>
        </w:tc>
        <w:tc>
          <w:tcPr>
            <w:tcW w:w="5615" w:type="dxa"/>
            <w:tcBorders>
              <w:top w:val="single" w:sz="6" w:space="0" w:color="707067"/>
              <w:left w:val="single" w:sz="6" w:space="0" w:color="545454"/>
              <w:bottom w:val="single" w:sz="6" w:space="0" w:color="646464"/>
              <w:right w:val="single" w:sz="4" w:space="0" w:color="auto"/>
            </w:tcBorders>
            <w:hideMark/>
          </w:tcPr>
          <w:p w14:paraId="565A1CD9" w14:textId="77777777" w:rsidR="00EE6A6A" w:rsidRDefault="00EE6A6A" w:rsidP="00EE6A6A">
            <w:pPr>
              <w:tabs>
                <w:tab w:val="left" w:pos="1134"/>
                <w:tab w:val="left" w:pos="1701"/>
              </w:tabs>
              <w:ind w:left="54" w:right="169"/>
              <w:rPr>
                <w:rFonts w:cs="Tahoma"/>
                <w:szCs w:val="19"/>
              </w:rPr>
            </w:pPr>
            <w:r w:rsidRPr="00993943">
              <w:rPr>
                <w:rFonts w:cs="Tahoma"/>
                <w:szCs w:val="19"/>
              </w:rPr>
              <w:t>Supply and install purpose made lids and insulation jacket for the feed and expansion cistern.</w:t>
            </w:r>
          </w:p>
          <w:p w14:paraId="5A119A41" w14:textId="77777777" w:rsidR="00EE6A6A" w:rsidRPr="00993943" w:rsidRDefault="00EE6A6A" w:rsidP="00EE6A6A">
            <w:pPr>
              <w:tabs>
                <w:tab w:val="left" w:pos="1134"/>
                <w:tab w:val="left" w:pos="1701"/>
              </w:tabs>
              <w:ind w:left="54" w:right="169"/>
              <w:rPr>
                <w:rFonts w:cs="Tahoma"/>
                <w:szCs w:val="19"/>
              </w:rPr>
            </w:pPr>
          </w:p>
        </w:tc>
        <w:tc>
          <w:tcPr>
            <w:tcW w:w="1800" w:type="dxa"/>
            <w:tcBorders>
              <w:top w:val="single" w:sz="4" w:space="0" w:color="auto"/>
              <w:left w:val="single" w:sz="4" w:space="0" w:color="auto"/>
              <w:bottom w:val="single" w:sz="4" w:space="0" w:color="auto"/>
              <w:right w:val="single" w:sz="4" w:space="0" w:color="auto"/>
            </w:tcBorders>
            <w:hideMark/>
          </w:tcPr>
          <w:p w14:paraId="70579F41" w14:textId="77777777" w:rsidR="00EE6A6A" w:rsidRPr="00993943" w:rsidRDefault="00EE6A6A" w:rsidP="00EE6A6A">
            <w:pPr>
              <w:jc w:val="center"/>
              <w:rPr>
                <w:rFonts w:cs="Tahoma"/>
                <w:szCs w:val="19"/>
              </w:rPr>
            </w:pPr>
            <w:r w:rsidRPr="00993943">
              <w:rPr>
                <w:rFonts w:cs="Tahoma"/>
                <w:color w:val="000000"/>
                <w:szCs w:val="19"/>
              </w:rPr>
              <w:sym w:font="Wingdings" w:char="F0FC"/>
            </w:r>
          </w:p>
        </w:tc>
        <w:tc>
          <w:tcPr>
            <w:tcW w:w="1370" w:type="dxa"/>
            <w:tcBorders>
              <w:top w:val="single" w:sz="4" w:space="0" w:color="auto"/>
              <w:left w:val="single" w:sz="4" w:space="0" w:color="auto"/>
              <w:bottom w:val="single" w:sz="4" w:space="0" w:color="auto"/>
              <w:right w:val="single" w:sz="4" w:space="0" w:color="auto"/>
            </w:tcBorders>
          </w:tcPr>
          <w:p w14:paraId="6C85732D" w14:textId="77777777" w:rsidR="00EE6A6A" w:rsidRPr="00993943" w:rsidRDefault="00EE6A6A" w:rsidP="00EE6A6A">
            <w:pPr>
              <w:jc w:val="center"/>
              <w:rPr>
                <w:rFonts w:cs="Tahoma"/>
                <w:szCs w:val="19"/>
              </w:rPr>
            </w:pPr>
          </w:p>
        </w:tc>
      </w:tr>
      <w:tr w:rsidR="00EE6A6A" w:rsidRPr="00993943" w14:paraId="3B7A509B" w14:textId="77777777" w:rsidTr="00EE6A6A">
        <w:trPr>
          <w:gridAfter w:val="1"/>
          <w:wAfter w:w="16" w:type="dxa"/>
          <w:trHeight w:val="288"/>
        </w:trPr>
        <w:tc>
          <w:tcPr>
            <w:tcW w:w="751" w:type="dxa"/>
            <w:tcBorders>
              <w:top w:val="single" w:sz="4" w:space="0" w:color="575757"/>
              <w:left w:val="single" w:sz="6" w:space="0" w:color="4B4B4B"/>
              <w:bottom w:val="single" w:sz="4" w:space="0" w:color="4F4F4F"/>
              <w:right w:val="single" w:sz="6" w:space="0" w:color="545454"/>
            </w:tcBorders>
            <w:hideMark/>
          </w:tcPr>
          <w:p w14:paraId="65A395D0" w14:textId="77777777" w:rsidR="00EE6A6A" w:rsidRPr="00993943" w:rsidRDefault="00EE6A6A" w:rsidP="00EE6A6A">
            <w:pPr>
              <w:rPr>
                <w:rFonts w:cs="Tahoma"/>
                <w:szCs w:val="19"/>
              </w:rPr>
            </w:pPr>
            <w:r w:rsidRPr="00993943">
              <w:rPr>
                <w:rFonts w:cs="Tahoma"/>
                <w:szCs w:val="19"/>
              </w:rPr>
              <w:t>10.3</w:t>
            </w:r>
          </w:p>
        </w:tc>
        <w:tc>
          <w:tcPr>
            <w:tcW w:w="5615" w:type="dxa"/>
            <w:tcBorders>
              <w:top w:val="single" w:sz="6" w:space="0" w:color="707067"/>
              <w:left w:val="single" w:sz="6" w:space="0" w:color="545454"/>
              <w:bottom w:val="single" w:sz="6" w:space="0" w:color="646464"/>
              <w:right w:val="single" w:sz="4" w:space="0" w:color="auto"/>
            </w:tcBorders>
            <w:hideMark/>
          </w:tcPr>
          <w:p w14:paraId="4FB74C8A" w14:textId="77777777" w:rsidR="00EE6A6A" w:rsidRDefault="00EE6A6A" w:rsidP="00EE6A6A">
            <w:pPr>
              <w:tabs>
                <w:tab w:val="left" w:pos="1134"/>
                <w:tab w:val="left" w:pos="1701"/>
              </w:tabs>
              <w:ind w:left="54" w:right="169"/>
              <w:rPr>
                <w:rFonts w:cs="Tahoma"/>
                <w:szCs w:val="19"/>
              </w:rPr>
            </w:pPr>
            <w:r w:rsidRPr="00993943">
              <w:rPr>
                <w:rFonts w:cs="Tahoma"/>
                <w:szCs w:val="19"/>
              </w:rPr>
              <w:t>Supply and install overflows of suitable size to the feed and expansion cistern and discharge it in an appropriate location</w:t>
            </w:r>
            <w:r>
              <w:rPr>
                <w:rFonts w:cs="Tahoma"/>
                <w:szCs w:val="19"/>
              </w:rPr>
              <w:t>.</w:t>
            </w:r>
          </w:p>
          <w:p w14:paraId="46002D43" w14:textId="77777777" w:rsidR="00EE6A6A" w:rsidRPr="00993943" w:rsidRDefault="00EE6A6A" w:rsidP="00EE6A6A">
            <w:pPr>
              <w:tabs>
                <w:tab w:val="left" w:pos="1134"/>
                <w:tab w:val="left" w:pos="1701"/>
              </w:tabs>
              <w:ind w:left="54" w:right="169"/>
              <w:rPr>
                <w:rFonts w:cs="Tahoma"/>
                <w:szCs w:val="19"/>
              </w:rPr>
            </w:pPr>
          </w:p>
        </w:tc>
        <w:tc>
          <w:tcPr>
            <w:tcW w:w="1800" w:type="dxa"/>
            <w:tcBorders>
              <w:top w:val="single" w:sz="4" w:space="0" w:color="auto"/>
              <w:left w:val="single" w:sz="4" w:space="0" w:color="auto"/>
              <w:bottom w:val="single" w:sz="4" w:space="0" w:color="auto"/>
              <w:right w:val="single" w:sz="4" w:space="0" w:color="auto"/>
            </w:tcBorders>
            <w:hideMark/>
          </w:tcPr>
          <w:p w14:paraId="0FD54919" w14:textId="77777777" w:rsidR="00EE6A6A" w:rsidRPr="00993943" w:rsidRDefault="00EE6A6A" w:rsidP="00EE6A6A">
            <w:pPr>
              <w:jc w:val="center"/>
              <w:rPr>
                <w:rFonts w:cs="Tahoma"/>
                <w:szCs w:val="19"/>
              </w:rPr>
            </w:pPr>
            <w:r w:rsidRPr="00993943">
              <w:rPr>
                <w:rFonts w:cs="Tahoma"/>
                <w:color w:val="000000"/>
                <w:szCs w:val="19"/>
              </w:rPr>
              <w:sym w:font="Wingdings" w:char="F0FC"/>
            </w:r>
          </w:p>
        </w:tc>
        <w:tc>
          <w:tcPr>
            <w:tcW w:w="1370" w:type="dxa"/>
            <w:tcBorders>
              <w:top w:val="single" w:sz="4" w:space="0" w:color="auto"/>
              <w:left w:val="single" w:sz="4" w:space="0" w:color="auto"/>
              <w:bottom w:val="single" w:sz="4" w:space="0" w:color="auto"/>
              <w:right w:val="single" w:sz="4" w:space="0" w:color="auto"/>
            </w:tcBorders>
          </w:tcPr>
          <w:p w14:paraId="0461EAD3" w14:textId="77777777" w:rsidR="00EE6A6A" w:rsidRPr="00993943" w:rsidRDefault="00EE6A6A" w:rsidP="00EE6A6A">
            <w:pPr>
              <w:jc w:val="center"/>
              <w:rPr>
                <w:rFonts w:cs="Tahoma"/>
                <w:szCs w:val="19"/>
              </w:rPr>
            </w:pPr>
          </w:p>
        </w:tc>
      </w:tr>
      <w:tr w:rsidR="00EE6A6A" w:rsidRPr="00993943" w14:paraId="4775C835" w14:textId="77777777" w:rsidTr="00EE6A6A">
        <w:trPr>
          <w:gridAfter w:val="1"/>
          <w:wAfter w:w="16" w:type="dxa"/>
          <w:trHeight w:val="170"/>
        </w:trPr>
        <w:tc>
          <w:tcPr>
            <w:tcW w:w="751" w:type="dxa"/>
            <w:tcBorders>
              <w:top w:val="single" w:sz="4" w:space="0" w:color="575757"/>
              <w:left w:val="single" w:sz="6" w:space="0" w:color="4B4B4B"/>
              <w:bottom w:val="single" w:sz="4" w:space="0" w:color="4F4F4F"/>
              <w:right w:val="single" w:sz="6" w:space="0" w:color="545454"/>
            </w:tcBorders>
            <w:hideMark/>
          </w:tcPr>
          <w:p w14:paraId="5E732DBD" w14:textId="77777777" w:rsidR="00EE6A6A" w:rsidRPr="00993943" w:rsidRDefault="00EE6A6A" w:rsidP="00EE6A6A">
            <w:pPr>
              <w:rPr>
                <w:rFonts w:cs="Tahoma"/>
                <w:szCs w:val="19"/>
              </w:rPr>
            </w:pPr>
            <w:r w:rsidRPr="00993943">
              <w:rPr>
                <w:rFonts w:cs="Tahoma"/>
                <w:szCs w:val="19"/>
              </w:rPr>
              <w:t>10.4</w:t>
            </w:r>
          </w:p>
        </w:tc>
        <w:tc>
          <w:tcPr>
            <w:tcW w:w="5615" w:type="dxa"/>
            <w:tcBorders>
              <w:top w:val="single" w:sz="6" w:space="0" w:color="707067"/>
              <w:left w:val="single" w:sz="6" w:space="0" w:color="545454"/>
              <w:bottom w:val="single" w:sz="6" w:space="0" w:color="646464"/>
              <w:right w:val="single" w:sz="4" w:space="0" w:color="auto"/>
            </w:tcBorders>
            <w:hideMark/>
          </w:tcPr>
          <w:p w14:paraId="03AE86ED" w14:textId="77777777" w:rsidR="00EE6A6A" w:rsidRDefault="00EE6A6A" w:rsidP="00EE6A6A">
            <w:pPr>
              <w:tabs>
                <w:tab w:val="left" w:pos="1134"/>
                <w:tab w:val="left" w:pos="1701"/>
              </w:tabs>
              <w:ind w:left="54" w:right="169"/>
              <w:rPr>
                <w:rFonts w:cs="Tahoma"/>
                <w:szCs w:val="19"/>
              </w:rPr>
            </w:pPr>
            <w:r w:rsidRPr="00993943">
              <w:rPr>
                <w:rFonts w:cs="Tahoma"/>
                <w:szCs w:val="19"/>
              </w:rPr>
              <w:t>Supply and install an open vent and cold feed to the heating system in accordance with the boiler manufacturer’s technical data sheet</w:t>
            </w:r>
            <w:r>
              <w:rPr>
                <w:rFonts w:cs="Tahoma"/>
                <w:szCs w:val="19"/>
              </w:rPr>
              <w:t>.</w:t>
            </w:r>
          </w:p>
          <w:p w14:paraId="597AEEB7" w14:textId="77777777" w:rsidR="00EE6A6A" w:rsidRPr="00993943" w:rsidRDefault="00EE6A6A" w:rsidP="00EE6A6A">
            <w:pPr>
              <w:tabs>
                <w:tab w:val="left" w:pos="1134"/>
                <w:tab w:val="left" w:pos="1701"/>
              </w:tabs>
              <w:ind w:left="54" w:right="169"/>
              <w:rPr>
                <w:rFonts w:cs="Tahoma"/>
                <w:szCs w:val="19"/>
              </w:rPr>
            </w:pPr>
          </w:p>
        </w:tc>
        <w:tc>
          <w:tcPr>
            <w:tcW w:w="1800" w:type="dxa"/>
            <w:tcBorders>
              <w:top w:val="single" w:sz="4" w:space="0" w:color="auto"/>
              <w:left w:val="single" w:sz="4" w:space="0" w:color="auto"/>
              <w:bottom w:val="single" w:sz="4" w:space="0" w:color="auto"/>
              <w:right w:val="single" w:sz="4" w:space="0" w:color="auto"/>
            </w:tcBorders>
            <w:hideMark/>
          </w:tcPr>
          <w:p w14:paraId="5C24BA4C" w14:textId="77777777" w:rsidR="00EE6A6A" w:rsidRPr="00993943" w:rsidRDefault="00EE6A6A" w:rsidP="00EE6A6A">
            <w:pPr>
              <w:jc w:val="center"/>
              <w:rPr>
                <w:rFonts w:cs="Tahoma"/>
                <w:szCs w:val="19"/>
              </w:rPr>
            </w:pPr>
            <w:r w:rsidRPr="00993943">
              <w:rPr>
                <w:rFonts w:cs="Tahoma"/>
                <w:color w:val="000000"/>
                <w:szCs w:val="19"/>
              </w:rPr>
              <w:sym w:font="Wingdings" w:char="F0FC"/>
            </w:r>
          </w:p>
        </w:tc>
        <w:tc>
          <w:tcPr>
            <w:tcW w:w="1370" w:type="dxa"/>
            <w:tcBorders>
              <w:top w:val="single" w:sz="4" w:space="0" w:color="auto"/>
              <w:left w:val="single" w:sz="4" w:space="0" w:color="auto"/>
              <w:bottom w:val="single" w:sz="4" w:space="0" w:color="auto"/>
              <w:right w:val="single" w:sz="4" w:space="0" w:color="auto"/>
            </w:tcBorders>
          </w:tcPr>
          <w:p w14:paraId="080BCAF5" w14:textId="77777777" w:rsidR="00EE6A6A" w:rsidRPr="00993943" w:rsidRDefault="00EE6A6A" w:rsidP="00EE6A6A">
            <w:pPr>
              <w:jc w:val="center"/>
              <w:rPr>
                <w:rFonts w:cs="Tahoma"/>
                <w:szCs w:val="19"/>
              </w:rPr>
            </w:pPr>
          </w:p>
        </w:tc>
      </w:tr>
      <w:tr w:rsidR="00EE6A6A" w:rsidRPr="00993943" w14:paraId="34C02774" w14:textId="77777777" w:rsidTr="00EE6A6A">
        <w:trPr>
          <w:gridAfter w:val="1"/>
          <w:wAfter w:w="16" w:type="dxa"/>
          <w:trHeight w:val="288"/>
        </w:trPr>
        <w:tc>
          <w:tcPr>
            <w:tcW w:w="751" w:type="dxa"/>
            <w:tcBorders>
              <w:top w:val="single" w:sz="4" w:space="0" w:color="575757"/>
              <w:left w:val="single" w:sz="6" w:space="0" w:color="4B4B4B"/>
              <w:bottom w:val="single" w:sz="4" w:space="0" w:color="auto"/>
              <w:right w:val="single" w:sz="6" w:space="0" w:color="545454"/>
            </w:tcBorders>
            <w:hideMark/>
          </w:tcPr>
          <w:p w14:paraId="0C8E83BB" w14:textId="77777777" w:rsidR="00EE6A6A" w:rsidRPr="00993943" w:rsidRDefault="00EE6A6A" w:rsidP="00EE6A6A">
            <w:pPr>
              <w:rPr>
                <w:rFonts w:cs="Tahoma"/>
                <w:szCs w:val="19"/>
              </w:rPr>
            </w:pPr>
            <w:r w:rsidRPr="00993943">
              <w:rPr>
                <w:rFonts w:cs="Tahoma"/>
                <w:szCs w:val="19"/>
              </w:rPr>
              <w:t>10.5</w:t>
            </w:r>
          </w:p>
        </w:tc>
        <w:tc>
          <w:tcPr>
            <w:tcW w:w="5615" w:type="dxa"/>
            <w:tcBorders>
              <w:top w:val="single" w:sz="6" w:space="0" w:color="707067"/>
              <w:left w:val="single" w:sz="6" w:space="0" w:color="545454"/>
              <w:bottom w:val="single" w:sz="4" w:space="0" w:color="auto"/>
              <w:right w:val="single" w:sz="4" w:space="0" w:color="auto"/>
            </w:tcBorders>
            <w:hideMark/>
          </w:tcPr>
          <w:p w14:paraId="526054AE" w14:textId="77777777" w:rsidR="00EE6A6A" w:rsidRDefault="00EE6A6A" w:rsidP="00EE6A6A">
            <w:pPr>
              <w:tabs>
                <w:tab w:val="left" w:pos="1134"/>
                <w:tab w:val="left" w:pos="1701"/>
              </w:tabs>
              <w:ind w:left="54" w:right="169"/>
              <w:rPr>
                <w:rFonts w:cs="Tahoma"/>
                <w:szCs w:val="19"/>
              </w:rPr>
            </w:pPr>
            <w:r w:rsidRPr="00993943">
              <w:rPr>
                <w:rFonts w:cs="Tahoma"/>
                <w:szCs w:val="19"/>
              </w:rPr>
              <w:t xml:space="preserve">Supply and install a framework to support the feed and expansion cistern. The framework shall transfer all the live load to the floor or surrounding walls. The framework shall be made from timber with a minimum of four cross supports. The feed and expansion cistern shall be sited on 25mm marine plywood. </w:t>
            </w:r>
          </w:p>
          <w:p w14:paraId="549D7672" w14:textId="77777777" w:rsidR="00EE6A6A" w:rsidRPr="00993943" w:rsidRDefault="00EE6A6A" w:rsidP="00EE6A6A">
            <w:pPr>
              <w:tabs>
                <w:tab w:val="left" w:pos="1134"/>
                <w:tab w:val="left" w:pos="1701"/>
              </w:tabs>
              <w:ind w:left="54" w:right="169"/>
              <w:rPr>
                <w:rFonts w:cs="Tahoma"/>
                <w:szCs w:val="19"/>
              </w:rPr>
            </w:pPr>
          </w:p>
        </w:tc>
        <w:tc>
          <w:tcPr>
            <w:tcW w:w="1800" w:type="dxa"/>
            <w:tcBorders>
              <w:top w:val="single" w:sz="4" w:space="0" w:color="auto"/>
              <w:left w:val="single" w:sz="4" w:space="0" w:color="auto"/>
              <w:bottom w:val="single" w:sz="4" w:space="0" w:color="auto"/>
              <w:right w:val="single" w:sz="4" w:space="0" w:color="auto"/>
            </w:tcBorders>
            <w:hideMark/>
          </w:tcPr>
          <w:p w14:paraId="37D5C815" w14:textId="77777777" w:rsidR="00EE6A6A" w:rsidRPr="00993943" w:rsidRDefault="00EE6A6A" w:rsidP="00EE6A6A">
            <w:pPr>
              <w:jc w:val="center"/>
              <w:rPr>
                <w:rFonts w:cs="Tahoma"/>
                <w:szCs w:val="19"/>
              </w:rPr>
            </w:pPr>
            <w:r w:rsidRPr="00993943">
              <w:rPr>
                <w:rFonts w:cs="Tahoma"/>
                <w:color w:val="000000"/>
                <w:szCs w:val="19"/>
              </w:rPr>
              <w:sym w:font="Wingdings" w:char="F0FC"/>
            </w:r>
          </w:p>
        </w:tc>
        <w:tc>
          <w:tcPr>
            <w:tcW w:w="1370" w:type="dxa"/>
            <w:tcBorders>
              <w:top w:val="single" w:sz="4" w:space="0" w:color="auto"/>
              <w:left w:val="single" w:sz="4" w:space="0" w:color="auto"/>
              <w:bottom w:val="single" w:sz="4" w:space="0" w:color="auto"/>
              <w:right w:val="single" w:sz="4" w:space="0" w:color="auto"/>
            </w:tcBorders>
          </w:tcPr>
          <w:p w14:paraId="1F69B136" w14:textId="77777777" w:rsidR="00EE6A6A" w:rsidRPr="00993943" w:rsidRDefault="00EE6A6A" w:rsidP="00EE6A6A">
            <w:pPr>
              <w:jc w:val="center"/>
              <w:rPr>
                <w:rFonts w:cs="Tahoma"/>
                <w:szCs w:val="19"/>
              </w:rPr>
            </w:pPr>
          </w:p>
        </w:tc>
      </w:tr>
    </w:tbl>
    <w:p w14:paraId="4AB667E1" w14:textId="77777777" w:rsidR="00EE6A6A" w:rsidRDefault="00EE6A6A" w:rsidP="00EE6A6A">
      <w:pPr>
        <w:rPr>
          <w:rFonts w:cs="Tahoma"/>
          <w:szCs w:val="19"/>
        </w:rPr>
      </w:pPr>
    </w:p>
    <w:p w14:paraId="52BBFB4D" w14:textId="77777777" w:rsidR="00EE6A6A" w:rsidRDefault="00EE6A6A" w:rsidP="00EE6A6A">
      <w:pPr>
        <w:rPr>
          <w:rFonts w:cs="Tahoma"/>
          <w:szCs w:val="19"/>
        </w:rPr>
      </w:pPr>
    </w:p>
    <w:p w14:paraId="10A4ADA4" w14:textId="77777777" w:rsidR="00EE6A6A" w:rsidRDefault="00EE6A6A" w:rsidP="00EE6A6A">
      <w:pPr>
        <w:widowControl/>
        <w:spacing w:after="160" w:line="259" w:lineRule="auto"/>
        <w:rPr>
          <w:rFonts w:cs="Tahoma"/>
          <w:szCs w:val="19"/>
        </w:rPr>
      </w:pPr>
      <w:r>
        <w:rPr>
          <w:rFonts w:cs="Tahoma"/>
          <w:szCs w:val="19"/>
        </w:rPr>
        <w:br w:type="page"/>
      </w:r>
    </w:p>
    <w:p w14:paraId="18A618F0" w14:textId="77777777" w:rsidR="00EE6A6A" w:rsidRDefault="00EE6A6A" w:rsidP="00EE6A6A"/>
    <w:tbl>
      <w:tblPr>
        <w:tblW w:w="9552" w:type="dxa"/>
        <w:tblInd w:w="106" w:type="dxa"/>
        <w:tblLayout w:type="fixed"/>
        <w:tblCellMar>
          <w:left w:w="0" w:type="dxa"/>
          <w:right w:w="0" w:type="dxa"/>
        </w:tblCellMar>
        <w:tblLook w:val="04A0" w:firstRow="1" w:lastRow="0" w:firstColumn="1" w:lastColumn="0" w:noHBand="0" w:noVBand="1"/>
      </w:tblPr>
      <w:tblGrid>
        <w:gridCol w:w="754"/>
        <w:gridCol w:w="5547"/>
        <w:gridCol w:w="1849"/>
        <w:gridCol w:w="1402"/>
      </w:tblGrid>
      <w:tr w:rsidR="00EE6A6A" w:rsidRPr="00993943" w14:paraId="1819BA8E" w14:textId="77777777" w:rsidTr="00EE6A6A">
        <w:trPr>
          <w:trHeight w:val="288"/>
        </w:trPr>
        <w:tc>
          <w:tcPr>
            <w:tcW w:w="751" w:type="dxa"/>
            <w:tcBorders>
              <w:top w:val="single" w:sz="4" w:space="0" w:color="575757"/>
              <w:left w:val="single" w:sz="6" w:space="0" w:color="4B4B4B"/>
              <w:bottom w:val="single" w:sz="4" w:space="0" w:color="4F4F4F"/>
              <w:right w:val="single" w:sz="6" w:space="0" w:color="545454"/>
            </w:tcBorders>
          </w:tcPr>
          <w:p w14:paraId="3717770B" w14:textId="77777777" w:rsidR="00EE6A6A" w:rsidRDefault="00EE6A6A" w:rsidP="00EE6A6A">
            <w:pPr>
              <w:rPr>
                <w:rFonts w:cs="Tahoma"/>
                <w:szCs w:val="19"/>
              </w:rPr>
            </w:pPr>
          </w:p>
          <w:p w14:paraId="1A3EC241" w14:textId="77777777" w:rsidR="00EE6A6A" w:rsidRDefault="00EE6A6A" w:rsidP="00EE6A6A">
            <w:pPr>
              <w:rPr>
                <w:rFonts w:cs="Tahoma"/>
                <w:szCs w:val="19"/>
              </w:rPr>
            </w:pPr>
          </w:p>
          <w:p w14:paraId="74AF089C" w14:textId="77777777" w:rsidR="00EE6A6A" w:rsidRPr="00993943" w:rsidRDefault="00EE6A6A" w:rsidP="00EE6A6A">
            <w:pPr>
              <w:rPr>
                <w:rFonts w:cs="Tahoma"/>
                <w:szCs w:val="19"/>
              </w:rPr>
            </w:pPr>
            <w:r>
              <w:rPr>
                <w:rFonts w:cs="Tahoma"/>
                <w:szCs w:val="19"/>
              </w:rPr>
              <w:t>I</w:t>
            </w:r>
            <w:r w:rsidRPr="00993943">
              <w:rPr>
                <w:rFonts w:cs="Tahoma"/>
                <w:szCs w:val="19"/>
              </w:rPr>
              <w:t>tem</w:t>
            </w:r>
          </w:p>
        </w:tc>
        <w:tc>
          <w:tcPr>
            <w:tcW w:w="5526" w:type="dxa"/>
            <w:tcBorders>
              <w:top w:val="single" w:sz="6" w:space="0" w:color="707067"/>
              <w:left w:val="single" w:sz="6" w:space="0" w:color="545454"/>
              <w:bottom w:val="single" w:sz="6" w:space="0" w:color="646464"/>
              <w:right w:val="single" w:sz="4" w:space="0" w:color="auto"/>
            </w:tcBorders>
          </w:tcPr>
          <w:p w14:paraId="79EA3012" w14:textId="77777777" w:rsidR="00EE6A6A" w:rsidRPr="00993943" w:rsidRDefault="00EE6A6A" w:rsidP="00EE6A6A">
            <w:pPr>
              <w:tabs>
                <w:tab w:val="left" w:pos="1134"/>
                <w:tab w:val="left" w:pos="1701"/>
              </w:tabs>
              <w:ind w:left="54" w:right="169"/>
              <w:rPr>
                <w:rFonts w:cs="Tahoma"/>
                <w:szCs w:val="19"/>
                <w:highlight w:val="yellow"/>
              </w:rPr>
            </w:pPr>
          </w:p>
          <w:p w14:paraId="284315DB" w14:textId="77777777" w:rsidR="00EE6A6A" w:rsidRPr="00993943" w:rsidRDefault="00EE6A6A" w:rsidP="00EE6A6A">
            <w:pPr>
              <w:tabs>
                <w:tab w:val="left" w:pos="1134"/>
                <w:tab w:val="left" w:pos="1701"/>
              </w:tabs>
              <w:ind w:left="54" w:right="169"/>
              <w:rPr>
                <w:rFonts w:cs="Tahoma"/>
                <w:szCs w:val="19"/>
                <w:highlight w:val="yellow"/>
              </w:rPr>
            </w:pPr>
          </w:p>
          <w:p w14:paraId="30AA3B04" w14:textId="77777777" w:rsidR="00EE6A6A" w:rsidRPr="00993943" w:rsidRDefault="00EE6A6A" w:rsidP="00EE6A6A">
            <w:pPr>
              <w:tabs>
                <w:tab w:val="left" w:pos="1134"/>
                <w:tab w:val="left" w:pos="1701"/>
              </w:tabs>
              <w:ind w:left="54" w:right="169"/>
              <w:rPr>
                <w:rFonts w:cs="Tahoma"/>
                <w:szCs w:val="19"/>
                <w:highlight w:val="yellow"/>
              </w:rPr>
            </w:pPr>
            <w:r w:rsidRPr="00993943">
              <w:rPr>
                <w:rFonts w:cs="Tahoma"/>
                <w:szCs w:val="19"/>
              </w:rPr>
              <w:t>Work Description</w:t>
            </w:r>
          </w:p>
        </w:tc>
        <w:tc>
          <w:tcPr>
            <w:tcW w:w="1842" w:type="dxa"/>
            <w:tcBorders>
              <w:top w:val="single" w:sz="4" w:space="0" w:color="auto"/>
              <w:left w:val="single" w:sz="4" w:space="0" w:color="auto"/>
              <w:bottom w:val="single" w:sz="4" w:space="0" w:color="auto"/>
              <w:right w:val="single" w:sz="4" w:space="0" w:color="auto"/>
            </w:tcBorders>
            <w:hideMark/>
          </w:tcPr>
          <w:p w14:paraId="0DA6D4BC" w14:textId="77777777" w:rsidR="00EE6A6A" w:rsidRPr="00993943" w:rsidRDefault="00EE6A6A" w:rsidP="00EE6A6A">
            <w:pPr>
              <w:jc w:val="center"/>
              <w:rPr>
                <w:rFonts w:cs="Tahoma"/>
                <w:color w:val="000000"/>
                <w:szCs w:val="19"/>
              </w:rPr>
            </w:pPr>
            <w:r w:rsidRPr="00993943">
              <w:rPr>
                <w:rFonts w:cs="Tahoma"/>
                <w:color w:val="000000"/>
                <w:szCs w:val="19"/>
              </w:rPr>
              <w:t>Deemed included within All-in Central Heating Renewal Rates</w:t>
            </w:r>
          </w:p>
        </w:tc>
        <w:tc>
          <w:tcPr>
            <w:tcW w:w="1397" w:type="dxa"/>
            <w:tcBorders>
              <w:top w:val="single" w:sz="4" w:space="0" w:color="auto"/>
              <w:left w:val="single" w:sz="4" w:space="0" w:color="auto"/>
              <w:bottom w:val="single" w:sz="4" w:space="0" w:color="auto"/>
              <w:right w:val="single" w:sz="4" w:space="0" w:color="auto"/>
            </w:tcBorders>
            <w:hideMark/>
          </w:tcPr>
          <w:p w14:paraId="543BE053" w14:textId="77777777" w:rsidR="00EE6A6A" w:rsidRPr="00993943" w:rsidRDefault="00EE6A6A" w:rsidP="00EE6A6A">
            <w:pPr>
              <w:jc w:val="center"/>
              <w:rPr>
                <w:rFonts w:cs="Tahoma"/>
                <w:szCs w:val="19"/>
              </w:rPr>
            </w:pPr>
            <w:r w:rsidRPr="00993943">
              <w:rPr>
                <w:rFonts w:cs="Tahoma"/>
                <w:szCs w:val="19"/>
              </w:rPr>
              <w:t>Reimbursed through Schedule of Rates</w:t>
            </w:r>
          </w:p>
        </w:tc>
      </w:tr>
      <w:tr w:rsidR="00EE6A6A" w:rsidRPr="00993943" w14:paraId="0EE09F7B" w14:textId="77777777" w:rsidTr="00EE6A6A">
        <w:trPr>
          <w:trHeight w:val="288"/>
        </w:trPr>
        <w:tc>
          <w:tcPr>
            <w:tcW w:w="751" w:type="dxa"/>
            <w:tcBorders>
              <w:top w:val="single" w:sz="4" w:space="0" w:color="575757"/>
              <w:left w:val="single" w:sz="6" w:space="0" w:color="4B4B4B"/>
              <w:bottom w:val="single" w:sz="4" w:space="0" w:color="4F4F4F"/>
              <w:right w:val="single" w:sz="6" w:space="0" w:color="545454"/>
            </w:tcBorders>
          </w:tcPr>
          <w:p w14:paraId="2E168A5E" w14:textId="77777777" w:rsidR="00EE6A6A" w:rsidRPr="00993943" w:rsidRDefault="00EE6A6A" w:rsidP="00EE6A6A">
            <w:pPr>
              <w:rPr>
                <w:rFonts w:cs="Tahoma"/>
                <w:szCs w:val="19"/>
              </w:rPr>
            </w:pPr>
          </w:p>
        </w:tc>
        <w:tc>
          <w:tcPr>
            <w:tcW w:w="5526" w:type="dxa"/>
            <w:tcBorders>
              <w:top w:val="single" w:sz="6" w:space="0" w:color="707067"/>
              <w:left w:val="single" w:sz="6" w:space="0" w:color="545454"/>
              <w:bottom w:val="single" w:sz="6" w:space="0" w:color="646464"/>
              <w:right w:val="single" w:sz="4" w:space="0" w:color="auto"/>
            </w:tcBorders>
            <w:hideMark/>
          </w:tcPr>
          <w:p w14:paraId="31C6F524" w14:textId="77777777" w:rsidR="00EE6A6A" w:rsidRPr="00993943" w:rsidRDefault="00EE6A6A" w:rsidP="00EE6A6A">
            <w:pPr>
              <w:tabs>
                <w:tab w:val="left" w:pos="1134"/>
                <w:tab w:val="left" w:pos="1701"/>
              </w:tabs>
              <w:ind w:left="54" w:right="169"/>
              <w:rPr>
                <w:rFonts w:cs="Tahoma"/>
                <w:b/>
                <w:szCs w:val="19"/>
              </w:rPr>
            </w:pPr>
            <w:r w:rsidRPr="00993943">
              <w:rPr>
                <w:rFonts w:cs="Tahoma"/>
                <w:b/>
                <w:szCs w:val="19"/>
              </w:rPr>
              <w:t>Electrical Installation</w:t>
            </w:r>
          </w:p>
        </w:tc>
        <w:tc>
          <w:tcPr>
            <w:tcW w:w="1842" w:type="dxa"/>
            <w:tcBorders>
              <w:top w:val="single" w:sz="4" w:space="0" w:color="auto"/>
              <w:left w:val="single" w:sz="4" w:space="0" w:color="auto"/>
              <w:bottom w:val="single" w:sz="4" w:space="0" w:color="auto"/>
              <w:right w:val="single" w:sz="4" w:space="0" w:color="auto"/>
            </w:tcBorders>
          </w:tcPr>
          <w:p w14:paraId="38B73A60" w14:textId="77777777" w:rsidR="00EE6A6A" w:rsidRPr="00993943" w:rsidRDefault="00EE6A6A" w:rsidP="00EE6A6A">
            <w:pPr>
              <w:jc w:val="center"/>
              <w:rPr>
                <w:rFonts w:cs="Tahoma"/>
                <w:color w:val="000000"/>
                <w:szCs w:val="19"/>
              </w:rPr>
            </w:pPr>
          </w:p>
        </w:tc>
        <w:tc>
          <w:tcPr>
            <w:tcW w:w="1397" w:type="dxa"/>
            <w:tcBorders>
              <w:top w:val="single" w:sz="4" w:space="0" w:color="auto"/>
              <w:left w:val="single" w:sz="4" w:space="0" w:color="auto"/>
              <w:bottom w:val="single" w:sz="4" w:space="0" w:color="auto"/>
              <w:right w:val="single" w:sz="4" w:space="0" w:color="auto"/>
            </w:tcBorders>
          </w:tcPr>
          <w:p w14:paraId="6847359C" w14:textId="77777777" w:rsidR="00EE6A6A" w:rsidRPr="00993943" w:rsidRDefault="00EE6A6A" w:rsidP="00EE6A6A">
            <w:pPr>
              <w:jc w:val="center"/>
              <w:rPr>
                <w:rFonts w:cs="Tahoma"/>
                <w:szCs w:val="19"/>
              </w:rPr>
            </w:pPr>
          </w:p>
        </w:tc>
      </w:tr>
      <w:tr w:rsidR="00EE6A6A" w:rsidRPr="00993943" w14:paraId="5A10D254" w14:textId="77777777" w:rsidTr="00EE6A6A">
        <w:trPr>
          <w:trHeight w:val="738"/>
        </w:trPr>
        <w:tc>
          <w:tcPr>
            <w:tcW w:w="751" w:type="dxa"/>
            <w:tcBorders>
              <w:top w:val="single" w:sz="4" w:space="0" w:color="575757"/>
              <w:left w:val="single" w:sz="6" w:space="0" w:color="4B4B4B"/>
              <w:bottom w:val="single" w:sz="4" w:space="0" w:color="4F4F4F"/>
              <w:right w:val="single" w:sz="6" w:space="0" w:color="545454"/>
            </w:tcBorders>
            <w:hideMark/>
          </w:tcPr>
          <w:p w14:paraId="5A52E42F" w14:textId="77777777" w:rsidR="00EE6A6A" w:rsidRPr="00993943" w:rsidRDefault="00EE6A6A" w:rsidP="00EE6A6A">
            <w:pPr>
              <w:rPr>
                <w:rFonts w:cs="Tahoma"/>
                <w:szCs w:val="19"/>
              </w:rPr>
            </w:pPr>
            <w:r w:rsidRPr="00993943">
              <w:rPr>
                <w:rFonts w:cs="Tahoma"/>
                <w:szCs w:val="19"/>
              </w:rPr>
              <w:t>11.1</w:t>
            </w:r>
          </w:p>
        </w:tc>
        <w:tc>
          <w:tcPr>
            <w:tcW w:w="5526" w:type="dxa"/>
            <w:tcBorders>
              <w:top w:val="single" w:sz="6" w:space="0" w:color="707067"/>
              <w:left w:val="single" w:sz="6" w:space="0" w:color="545454"/>
              <w:bottom w:val="single" w:sz="6" w:space="0" w:color="646464"/>
              <w:right w:val="single" w:sz="4" w:space="0" w:color="auto"/>
            </w:tcBorders>
            <w:hideMark/>
          </w:tcPr>
          <w:p w14:paraId="3908C940" w14:textId="77777777" w:rsidR="00EE6A6A" w:rsidRDefault="00EE6A6A" w:rsidP="00EE6A6A">
            <w:pPr>
              <w:tabs>
                <w:tab w:val="left" w:pos="1134"/>
                <w:tab w:val="left" w:pos="1701"/>
              </w:tabs>
              <w:ind w:left="54" w:right="169"/>
              <w:rPr>
                <w:rFonts w:cs="Tahoma"/>
                <w:szCs w:val="19"/>
              </w:rPr>
            </w:pPr>
            <w:r w:rsidRPr="00993943">
              <w:rPr>
                <w:rFonts w:cs="Tahoma"/>
                <w:szCs w:val="19"/>
              </w:rPr>
              <w:t>Supply and install if required a new electrical circuit from consumer unit and connect to the new immersion heater via a heater booster switch.</w:t>
            </w:r>
          </w:p>
          <w:p w14:paraId="211D5E7D" w14:textId="77777777" w:rsidR="00EE6A6A" w:rsidRPr="00993943" w:rsidRDefault="00EE6A6A" w:rsidP="00EE6A6A">
            <w:pPr>
              <w:tabs>
                <w:tab w:val="left" w:pos="1134"/>
                <w:tab w:val="left" w:pos="1701"/>
              </w:tabs>
              <w:ind w:left="54" w:right="169"/>
              <w:rPr>
                <w:rFonts w:cs="Tahoma"/>
                <w:szCs w:val="19"/>
              </w:rPr>
            </w:pPr>
          </w:p>
        </w:tc>
        <w:tc>
          <w:tcPr>
            <w:tcW w:w="1842" w:type="dxa"/>
            <w:tcBorders>
              <w:top w:val="single" w:sz="4" w:space="0" w:color="auto"/>
              <w:left w:val="single" w:sz="4" w:space="0" w:color="auto"/>
              <w:bottom w:val="single" w:sz="4" w:space="0" w:color="auto"/>
              <w:right w:val="single" w:sz="4" w:space="0" w:color="auto"/>
            </w:tcBorders>
            <w:hideMark/>
          </w:tcPr>
          <w:p w14:paraId="7EBEAAC3" w14:textId="77777777" w:rsidR="00EE6A6A" w:rsidRPr="00993943" w:rsidRDefault="00EE6A6A" w:rsidP="00EE6A6A">
            <w:pPr>
              <w:jc w:val="center"/>
              <w:rPr>
                <w:rFonts w:cs="Tahoma"/>
                <w:szCs w:val="19"/>
              </w:rPr>
            </w:pPr>
            <w:r w:rsidRPr="00993943">
              <w:rPr>
                <w:rFonts w:cs="Tahoma"/>
                <w:color w:val="000000"/>
                <w:szCs w:val="19"/>
              </w:rPr>
              <w:sym w:font="Wingdings" w:char="F0FC"/>
            </w:r>
          </w:p>
        </w:tc>
        <w:tc>
          <w:tcPr>
            <w:tcW w:w="1397" w:type="dxa"/>
            <w:tcBorders>
              <w:top w:val="single" w:sz="4" w:space="0" w:color="auto"/>
              <w:left w:val="single" w:sz="4" w:space="0" w:color="auto"/>
              <w:bottom w:val="single" w:sz="4" w:space="0" w:color="auto"/>
              <w:right w:val="single" w:sz="4" w:space="0" w:color="auto"/>
            </w:tcBorders>
          </w:tcPr>
          <w:p w14:paraId="73A9F45F" w14:textId="77777777" w:rsidR="00EE6A6A" w:rsidRPr="00993943" w:rsidRDefault="00EE6A6A" w:rsidP="00EE6A6A">
            <w:pPr>
              <w:jc w:val="center"/>
              <w:rPr>
                <w:rFonts w:cs="Tahoma"/>
                <w:szCs w:val="19"/>
              </w:rPr>
            </w:pPr>
          </w:p>
        </w:tc>
      </w:tr>
      <w:tr w:rsidR="00EE6A6A" w:rsidRPr="00993943" w14:paraId="4C7E2456" w14:textId="77777777" w:rsidTr="00EE6A6A">
        <w:trPr>
          <w:trHeight w:val="567"/>
        </w:trPr>
        <w:tc>
          <w:tcPr>
            <w:tcW w:w="751" w:type="dxa"/>
            <w:tcBorders>
              <w:top w:val="single" w:sz="4" w:space="0" w:color="575757"/>
              <w:left w:val="single" w:sz="6" w:space="0" w:color="4B4B4B"/>
              <w:bottom w:val="single" w:sz="4" w:space="0" w:color="4F4F4F"/>
              <w:right w:val="single" w:sz="6" w:space="0" w:color="545454"/>
            </w:tcBorders>
            <w:hideMark/>
          </w:tcPr>
          <w:p w14:paraId="5261B70F" w14:textId="77777777" w:rsidR="00EE6A6A" w:rsidRPr="00993943" w:rsidRDefault="00EE6A6A" w:rsidP="00EE6A6A">
            <w:pPr>
              <w:rPr>
                <w:rFonts w:cs="Tahoma"/>
                <w:szCs w:val="19"/>
              </w:rPr>
            </w:pPr>
            <w:r w:rsidRPr="00993943">
              <w:rPr>
                <w:rFonts w:cs="Tahoma"/>
                <w:szCs w:val="19"/>
              </w:rPr>
              <w:t>11.2</w:t>
            </w:r>
          </w:p>
        </w:tc>
        <w:tc>
          <w:tcPr>
            <w:tcW w:w="5526" w:type="dxa"/>
            <w:tcBorders>
              <w:top w:val="single" w:sz="6" w:space="0" w:color="707067"/>
              <w:left w:val="single" w:sz="6" w:space="0" w:color="545454"/>
              <w:bottom w:val="single" w:sz="6" w:space="0" w:color="646464"/>
              <w:right w:val="single" w:sz="4" w:space="0" w:color="auto"/>
            </w:tcBorders>
            <w:hideMark/>
          </w:tcPr>
          <w:p w14:paraId="09B88C6D" w14:textId="77777777" w:rsidR="00EE6A6A" w:rsidRPr="00993943" w:rsidRDefault="00EE6A6A" w:rsidP="00EE6A6A">
            <w:pPr>
              <w:tabs>
                <w:tab w:val="left" w:pos="1134"/>
                <w:tab w:val="left" w:pos="1701"/>
              </w:tabs>
              <w:ind w:left="54" w:right="169"/>
              <w:rPr>
                <w:rFonts w:cs="Tahoma"/>
                <w:szCs w:val="19"/>
              </w:rPr>
            </w:pPr>
            <w:r w:rsidRPr="00993943">
              <w:rPr>
                <w:rFonts w:cs="Tahoma"/>
                <w:szCs w:val="19"/>
              </w:rPr>
              <w:t xml:space="preserve">If a new consumer unit is required this will be a surface non-combustible unit with lid, and complete with: </w:t>
            </w:r>
          </w:p>
          <w:p w14:paraId="07EFDA23" w14:textId="77777777" w:rsidR="00EE6A6A" w:rsidRDefault="00EE6A6A" w:rsidP="00EE6A6A">
            <w:pPr>
              <w:tabs>
                <w:tab w:val="left" w:pos="1134"/>
                <w:tab w:val="left" w:pos="1701"/>
              </w:tabs>
              <w:ind w:left="54" w:right="169"/>
              <w:rPr>
                <w:rFonts w:cs="Tahoma"/>
                <w:szCs w:val="19"/>
              </w:rPr>
            </w:pPr>
            <w:r w:rsidRPr="00993943">
              <w:rPr>
                <w:rFonts w:cs="Tahoma"/>
                <w:szCs w:val="19"/>
              </w:rPr>
              <w:t>main control switch to BS EN 60439-3; sufficient RCBO’s to accommodate all the sub</w:t>
            </w:r>
            <w:r w:rsidRPr="00993943">
              <w:rPr>
                <w:rFonts w:cs="Tahoma"/>
                <w:szCs w:val="19"/>
              </w:rPr>
              <w:noBreakHyphen/>
              <w:t>circuits scheduled for the Property; a minimum of 20% spare ways for future capacity; and each protective device to be permanently labelled to identify each circuit and rating.</w:t>
            </w:r>
          </w:p>
          <w:p w14:paraId="17902E75" w14:textId="77777777" w:rsidR="00EE6A6A" w:rsidRPr="00993943" w:rsidRDefault="00EE6A6A" w:rsidP="00EE6A6A">
            <w:pPr>
              <w:tabs>
                <w:tab w:val="left" w:pos="1134"/>
                <w:tab w:val="left" w:pos="1701"/>
              </w:tabs>
              <w:ind w:left="54" w:right="169"/>
              <w:rPr>
                <w:rFonts w:cs="Tahoma"/>
                <w:szCs w:val="19"/>
              </w:rPr>
            </w:pPr>
          </w:p>
        </w:tc>
        <w:tc>
          <w:tcPr>
            <w:tcW w:w="1842" w:type="dxa"/>
            <w:tcBorders>
              <w:top w:val="single" w:sz="4" w:space="0" w:color="auto"/>
              <w:left w:val="single" w:sz="4" w:space="0" w:color="auto"/>
              <w:bottom w:val="single" w:sz="4" w:space="0" w:color="auto"/>
              <w:right w:val="single" w:sz="4" w:space="0" w:color="auto"/>
            </w:tcBorders>
          </w:tcPr>
          <w:p w14:paraId="11530BC2" w14:textId="77777777" w:rsidR="00EE6A6A" w:rsidRPr="00993943" w:rsidRDefault="00EE6A6A" w:rsidP="00EE6A6A">
            <w:pPr>
              <w:jc w:val="center"/>
              <w:rPr>
                <w:rFonts w:cs="Tahoma"/>
                <w:color w:val="000000"/>
                <w:szCs w:val="19"/>
              </w:rPr>
            </w:pPr>
          </w:p>
        </w:tc>
        <w:tc>
          <w:tcPr>
            <w:tcW w:w="1397" w:type="dxa"/>
            <w:tcBorders>
              <w:top w:val="single" w:sz="4" w:space="0" w:color="auto"/>
              <w:left w:val="single" w:sz="4" w:space="0" w:color="auto"/>
              <w:bottom w:val="single" w:sz="4" w:space="0" w:color="auto"/>
              <w:right w:val="single" w:sz="4" w:space="0" w:color="auto"/>
            </w:tcBorders>
            <w:hideMark/>
          </w:tcPr>
          <w:p w14:paraId="39F6CF5E" w14:textId="77777777" w:rsidR="00EE6A6A" w:rsidRPr="00993943" w:rsidRDefault="00EE6A6A" w:rsidP="00EE6A6A">
            <w:pPr>
              <w:jc w:val="center"/>
              <w:rPr>
                <w:rFonts w:cs="Tahoma"/>
                <w:szCs w:val="19"/>
              </w:rPr>
            </w:pPr>
            <w:r w:rsidRPr="00993943">
              <w:rPr>
                <w:rFonts w:cs="Tahoma"/>
                <w:color w:val="000000"/>
                <w:szCs w:val="19"/>
              </w:rPr>
              <w:sym w:font="Wingdings" w:char="F0FC"/>
            </w:r>
          </w:p>
        </w:tc>
      </w:tr>
      <w:tr w:rsidR="00EE6A6A" w:rsidRPr="00993943" w14:paraId="117885BC" w14:textId="77777777" w:rsidTr="00EE6A6A">
        <w:trPr>
          <w:trHeight w:val="473"/>
        </w:trPr>
        <w:tc>
          <w:tcPr>
            <w:tcW w:w="751" w:type="dxa"/>
            <w:tcBorders>
              <w:top w:val="single" w:sz="4" w:space="0" w:color="575757"/>
              <w:left w:val="single" w:sz="6" w:space="0" w:color="4B4B4B"/>
              <w:bottom w:val="single" w:sz="4" w:space="0" w:color="4F4F4F"/>
              <w:right w:val="single" w:sz="6" w:space="0" w:color="545454"/>
            </w:tcBorders>
            <w:hideMark/>
          </w:tcPr>
          <w:p w14:paraId="1E44D342" w14:textId="77777777" w:rsidR="00EE6A6A" w:rsidRPr="00993943" w:rsidRDefault="00EE6A6A" w:rsidP="00EE6A6A">
            <w:pPr>
              <w:rPr>
                <w:rFonts w:cs="Tahoma"/>
                <w:szCs w:val="19"/>
              </w:rPr>
            </w:pPr>
            <w:r w:rsidRPr="00993943">
              <w:rPr>
                <w:rFonts w:cs="Tahoma"/>
                <w:szCs w:val="19"/>
              </w:rPr>
              <w:t>11.3</w:t>
            </w:r>
          </w:p>
        </w:tc>
        <w:tc>
          <w:tcPr>
            <w:tcW w:w="5526" w:type="dxa"/>
            <w:tcBorders>
              <w:top w:val="single" w:sz="6" w:space="0" w:color="707067"/>
              <w:left w:val="single" w:sz="6" w:space="0" w:color="545454"/>
              <w:bottom w:val="single" w:sz="6" w:space="0" w:color="646464"/>
              <w:right w:val="single" w:sz="4" w:space="0" w:color="auto"/>
            </w:tcBorders>
            <w:hideMark/>
          </w:tcPr>
          <w:p w14:paraId="5169408D" w14:textId="77777777" w:rsidR="00EE6A6A" w:rsidRDefault="00EE6A6A" w:rsidP="00EE6A6A">
            <w:pPr>
              <w:tabs>
                <w:tab w:val="left" w:pos="1134"/>
                <w:tab w:val="left" w:pos="1701"/>
              </w:tabs>
              <w:ind w:left="54" w:right="169"/>
              <w:rPr>
                <w:rFonts w:cs="Tahoma"/>
                <w:szCs w:val="19"/>
              </w:rPr>
            </w:pPr>
            <w:r w:rsidRPr="00993943">
              <w:rPr>
                <w:rFonts w:cs="Tahoma"/>
                <w:szCs w:val="19"/>
              </w:rPr>
              <w:t xml:space="preserve">Provision of new electrical circuit and connect to Boiler any type and system control equipment and accessories. </w:t>
            </w:r>
          </w:p>
          <w:p w14:paraId="4DDE3631" w14:textId="77777777" w:rsidR="00EE6A6A" w:rsidRPr="00993943" w:rsidRDefault="00EE6A6A" w:rsidP="00EE6A6A">
            <w:pPr>
              <w:tabs>
                <w:tab w:val="left" w:pos="1134"/>
                <w:tab w:val="left" w:pos="1701"/>
              </w:tabs>
              <w:ind w:left="54" w:right="169"/>
              <w:rPr>
                <w:rFonts w:cs="Tahoma"/>
                <w:szCs w:val="19"/>
              </w:rPr>
            </w:pPr>
          </w:p>
        </w:tc>
        <w:tc>
          <w:tcPr>
            <w:tcW w:w="1842" w:type="dxa"/>
            <w:tcBorders>
              <w:top w:val="single" w:sz="4" w:space="0" w:color="auto"/>
              <w:left w:val="single" w:sz="4" w:space="0" w:color="auto"/>
              <w:bottom w:val="single" w:sz="4" w:space="0" w:color="auto"/>
              <w:right w:val="single" w:sz="4" w:space="0" w:color="auto"/>
            </w:tcBorders>
            <w:hideMark/>
          </w:tcPr>
          <w:p w14:paraId="60D1CEE4" w14:textId="77777777" w:rsidR="00EE6A6A" w:rsidRPr="00993943" w:rsidRDefault="00EE6A6A" w:rsidP="00EE6A6A">
            <w:pPr>
              <w:jc w:val="center"/>
              <w:rPr>
                <w:rFonts w:cs="Tahoma"/>
                <w:szCs w:val="19"/>
              </w:rPr>
            </w:pPr>
            <w:r w:rsidRPr="00993943">
              <w:rPr>
                <w:rFonts w:cs="Tahoma"/>
                <w:color w:val="000000"/>
                <w:szCs w:val="19"/>
              </w:rPr>
              <w:sym w:font="Wingdings" w:char="F0FC"/>
            </w:r>
          </w:p>
        </w:tc>
        <w:tc>
          <w:tcPr>
            <w:tcW w:w="1397" w:type="dxa"/>
            <w:tcBorders>
              <w:top w:val="single" w:sz="4" w:space="0" w:color="auto"/>
              <w:left w:val="single" w:sz="4" w:space="0" w:color="auto"/>
              <w:bottom w:val="single" w:sz="4" w:space="0" w:color="auto"/>
              <w:right w:val="single" w:sz="4" w:space="0" w:color="auto"/>
            </w:tcBorders>
          </w:tcPr>
          <w:p w14:paraId="6BFAD98A" w14:textId="77777777" w:rsidR="00EE6A6A" w:rsidRPr="00993943" w:rsidRDefault="00EE6A6A" w:rsidP="00EE6A6A">
            <w:pPr>
              <w:jc w:val="center"/>
              <w:rPr>
                <w:rFonts w:cs="Tahoma"/>
                <w:szCs w:val="19"/>
              </w:rPr>
            </w:pPr>
          </w:p>
        </w:tc>
      </w:tr>
      <w:tr w:rsidR="00EE6A6A" w:rsidRPr="00993943" w14:paraId="28434D42" w14:textId="77777777" w:rsidTr="00EE6A6A">
        <w:trPr>
          <w:trHeight w:val="567"/>
        </w:trPr>
        <w:tc>
          <w:tcPr>
            <w:tcW w:w="751" w:type="dxa"/>
            <w:tcBorders>
              <w:top w:val="single" w:sz="4" w:space="0" w:color="575757"/>
              <w:left w:val="single" w:sz="6" w:space="0" w:color="4B4B4B"/>
              <w:bottom w:val="single" w:sz="4" w:space="0" w:color="4F4F4F"/>
              <w:right w:val="single" w:sz="6" w:space="0" w:color="545454"/>
            </w:tcBorders>
            <w:hideMark/>
          </w:tcPr>
          <w:p w14:paraId="57AF47D9" w14:textId="77777777" w:rsidR="00EE6A6A" w:rsidRPr="00993943" w:rsidRDefault="00EE6A6A" w:rsidP="00EE6A6A">
            <w:pPr>
              <w:rPr>
                <w:rFonts w:cs="Tahoma"/>
                <w:szCs w:val="19"/>
              </w:rPr>
            </w:pPr>
            <w:r w:rsidRPr="00993943">
              <w:rPr>
                <w:rFonts w:cs="Tahoma"/>
                <w:szCs w:val="19"/>
              </w:rPr>
              <w:t>11.4</w:t>
            </w:r>
          </w:p>
        </w:tc>
        <w:tc>
          <w:tcPr>
            <w:tcW w:w="5526" w:type="dxa"/>
            <w:tcBorders>
              <w:top w:val="single" w:sz="6" w:space="0" w:color="707067"/>
              <w:left w:val="single" w:sz="6" w:space="0" w:color="545454"/>
              <w:bottom w:val="single" w:sz="6" w:space="0" w:color="646464"/>
              <w:right w:val="single" w:sz="4" w:space="0" w:color="auto"/>
            </w:tcBorders>
            <w:hideMark/>
          </w:tcPr>
          <w:p w14:paraId="7A6445C4" w14:textId="77777777" w:rsidR="00EE6A6A" w:rsidRDefault="00EE6A6A" w:rsidP="00EE6A6A">
            <w:pPr>
              <w:tabs>
                <w:tab w:val="left" w:pos="1134"/>
                <w:tab w:val="left" w:pos="1701"/>
              </w:tabs>
              <w:ind w:left="54" w:right="169"/>
              <w:rPr>
                <w:rFonts w:cs="Tahoma"/>
                <w:szCs w:val="19"/>
              </w:rPr>
            </w:pPr>
            <w:r w:rsidRPr="00993943">
              <w:rPr>
                <w:rFonts w:cs="Tahoma"/>
                <w:szCs w:val="19"/>
              </w:rPr>
              <w:t>Circuit wiring shall be carried out using 2.5mm2 PVC/PVC insulated cables. All routing of trunking shall be done in a workmanlike manner and shall be arranged to be unobtrusive in terms of its layout.</w:t>
            </w:r>
          </w:p>
          <w:p w14:paraId="73D56CA8" w14:textId="77777777" w:rsidR="00EE6A6A" w:rsidRPr="00993943" w:rsidRDefault="00EE6A6A" w:rsidP="00EE6A6A">
            <w:pPr>
              <w:tabs>
                <w:tab w:val="left" w:pos="1134"/>
                <w:tab w:val="left" w:pos="1701"/>
              </w:tabs>
              <w:ind w:left="54" w:right="169"/>
              <w:rPr>
                <w:rFonts w:cs="Tahoma"/>
                <w:szCs w:val="19"/>
              </w:rPr>
            </w:pPr>
          </w:p>
        </w:tc>
        <w:tc>
          <w:tcPr>
            <w:tcW w:w="1842" w:type="dxa"/>
            <w:tcBorders>
              <w:top w:val="single" w:sz="4" w:space="0" w:color="auto"/>
              <w:left w:val="single" w:sz="4" w:space="0" w:color="auto"/>
              <w:bottom w:val="single" w:sz="4" w:space="0" w:color="auto"/>
              <w:right w:val="single" w:sz="4" w:space="0" w:color="auto"/>
            </w:tcBorders>
            <w:hideMark/>
          </w:tcPr>
          <w:p w14:paraId="5DB65DFE" w14:textId="77777777" w:rsidR="00EE6A6A" w:rsidRPr="00993943" w:rsidRDefault="00EE6A6A" w:rsidP="00EE6A6A">
            <w:pPr>
              <w:jc w:val="center"/>
              <w:rPr>
                <w:rFonts w:cs="Tahoma"/>
                <w:szCs w:val="19"/>
              </w:rPr>
            </w:pPr>
            <w:r w:rsidRPr="00993943">
              <w:rPr>
                <w:rFonts w:cs="Tahoma"/>
                <w:color w:val="000000"/>
                <w:szCs w:val="19"/>
              </w:rPr>
              <w:sym w:font="Wingdings" w:char="F0FC"/>
            </w:r>
          </w:p>
        </w:tc>
        <w:tc>
          <w:tcPr>
            <w:tcW w:w="1397" w:type="dxa"/>
            <w:tcBorders>
              <w:top w:val="single" w:sz="4" w:space="0" w:color="auto"/>
              <w:left w:val="single" w:sz="4" w:space="0" w:color="auto"/>
              <w:bottom w:val="single" w:sz="4" w:space="0" w:color="auto"/>
              <w:right w:val="single" w:sz="4" w:space="0" w:color="auto"/>
            </w:tcBorders>
          </w:tcPr>
          <w:p w14:paraId="3840C7F1" w14:textId="77777777" w:rsidR="00EE6A6A" w:rsidRPr="00993943" w:rsidRDefault="00EE6A6A" w:rsidP="00EE6A6A">
            <w:pPr>
              <w:jc w:val="center"/>
              <w:rPr>
                <w:rFonts w:cs="Tahoma"/>
                <w:szCs w:val="19"/>
              </w:rPr>
            </w:pPr>
          </w:p>
        </w:tc>
      </w:tr>
      <w:tr w:rsidR="00EE6A6A" w:rsidRPr="00993943" w14:paraId="7DBE0DFF" w14:textId="77777777" w:rsidTr="00EE6A6A">
        <w:trPr>
          <w:trHeight w:val="567"/>
        </w:trPr>
        <w:tc>
          <w:tcPr>
            <w:tcW w:w="751" w:type="dxa"/>
            <w:tcBorders>
              <w:top w:val="single" w:sz="4" w:space="0" w:color="575757"/>
              <w:left w:val="single" w:sz="6" w:space="0" w:color="4B4B4B"/>
              <w:bottom w:val="single" w:sz="4" w:space="0" w:color="4F4F4F"/>
              <w:right w:val="single" w:sz="6" w:space="0" w:color="545454"/>
            </w:tcBorders>
            <w:hideMark/>
          </w:tcPr>
          <w:p w14:paraId="38F79540" w14:textId="77777777" w:rsidR="00EE6A6A" w:rsidRPr="00993943" w:rsidRDefault="00EE6A6A" w:rsidP="00EE6A6A">
            <w:pPr>
              <w:rPr>
                <w:rFonts w:cs="Tahoma"/>
                <w:szCs w:val="19"/>
              </w:rPr>
            </w:pPr>
            <w:r w:rsidRPr="00993943">
              <w:rPr>
                <w:rFonts w:cs="Tahoma"/>
                <w:szCs w:val="19"/>
              </w:rPr>
              <w:t>11.5</w:t>
            </w:r>
          </w:p>
        </w:tc>
        <w:tc>
          <w:tcPr>
            <w:tcW w:w="5526" w:type="dxa"/>
            <w:tcBorders>
              <w:top w:val="single" w:sz="6" w:space="0" w:color="707067"/>
              <w:left w:val="single" w:sz="6" w:space="0" w:color="545454"/>
              <w:bottom w:val="single" w:sz="6" w:space="0" w:color="646464"/>
              <w:right w:val="single" w:sz="4" w:space="0" w:color="auto"/>
            </w:tcBorders>
            <w:hideMark/>
          </w:tcPr>
          <w:p w14:paraId="0D257B8A" w14:textId="77777777" w:rsidR="00EE6A6A" w:rsidRDefault="00EE6A6A" w:rsidP="00EE6A6A">
            <w:pPr>
              <w:tabs>
                <w:tab w:val="left" w:pos="1134"/>
                <w:tab w:val="left" w:pos="1701"/>
              </w:tabs>
              <w:ind w:left="54" w:right="169"/>
              <w:rPr>
                <w:rFonts w:cs="Tahoma"/>
                <w:szCs w:val="19"/>
              </w:rPr>
            </w:pPr>
            <w:r w:rsidRPr="00993943">
              <w:rPr>
                <w:rFonts w:cs="Tahoma"/>
                <w:szCs w:val="19"/>
              </w:rPr>
              <w:t>Supply and install final connections for boilers, heating circulators, electric inset fire and immersion heater which shall be heat resisting 3 core 2.5mm2 butyl.</w:t>
            </w:r>
          </w:p>
          <w:p w14:paraId="720114F4" w14:textId="77777777" w:rsidR="00EE6A6A" w:rsidRPr="00993943" w:rsidRDefault="00EE6A6A" w:rsidP="00EE6A6A">
            <w:pPr>
              <w:tabs>
                <w:tab w:val="left" w:pos="1134"/>
                <w:tab w:val="left" w:pos="1701"/>
              </w:tabs>
              <w:ind w:left="54" w:right="169"/>
              <w:rPr>
                <w:rFonts w:cs="Tahoma"/>
                <w:szCs w:val="19"/>
              </w:rPr>
            </w:pPr>
          </w:p>
          <w:p w14:paraId="2E8DBAD8" w14:textId="77777777" w:rsidR="00EE6A6A" w:rsidRDefault="00EE6A6A" w:rsidP="00EE6A6A">
            <w:pPr>
              <w:tabs>
                <w:tab w:val="left" w:pos="1134"/>
                <w:tab w:val="left" w:pos="1701"/>
              </w:tabs>
              <w:ind w:left="54" w:right="169"/>
              <w:rPr>
                <w:rFonts w:cs="Tahoma"/>
                <w:szCs w:val="19"/>
              </w:rPr>
            </w:pPr>
            <w:r w:rsidRPr="00993943">
              <w:rPr>
                <w:rFonts w:cs="Tahoma"/>
                <w:szCs w:val="19"/>
              </w:rPr>
              <w:t xml:space="preserve">Include for the upgrading of supplementary earth bonding to a new system in accordance with the </w:t>
            </w:r>
            <w:r>
              <w:rPr>
                <w:rFonts w:cs="Tahoma"/>
                <w:szCs w:val="19"/>
              </w:rPr>
              <w:t xml:space="preserve">latest </w:t>
            </w:r>
            <w:r w:rsidRPr="00993943">
              <w:rPr>
                <w:rFonts w:cs="Tahoma"/>
                <w:szCs w:val="19"/>
              </w:rPr>
              <w:t>IET Regulations.</w:t>
            </w:r>
          </w:p>
          <w:p w14:paraId="0E45C105" w14:textId="77777777" w:rsidR="00EE6A6A" w:rsidRPr="00993943" w:rsidRDefault="00EE6A6A" w:rsidP="00EE6A6A">
            <w:pPr>
              <w:tabs>
                <w:tab w:val="left" w:pos="1134"/>
                <w:tab w:val="left" w:pos="1701"/>
              </w:tabs>
              <w:ind w:left="54" w:right="169"/>
              <w:rPr>
                <w:rFonts w:cs="Tahoma"/>
                <w:szCs w:val="19"/>
              </w:rPr>
            </w:pPr>
          </w:p>
        </w:tc>
        <w:tc>
          <w:tcPr>
            <w:tcW w:w="1842" w:type="dxa"/>
            <w:tcBorders>
              <w:top w:val="single" w:sz="4" w:space="0" w:color="auto"/>
              <w:left w:val="single" w:sz="4" w:space="0" w:color="auto"/>
              <w:bottom w:val="single" w:sz="4" w:space="0" w:color="auto"/>
              <w:right w:val="single" w:sz="4" w:space="0" w:color="auto"/>
            </w:tcBorders>
            <w:hideMark/>
          </w:tcPr>
          <w:p w14:paraId="250A9A69" w14:textId="77777777" w:rsidR="00EE6A6A" w:rsidRPr="00993943" w:rsidRDefault="00EE6A6A" w:rsidP="00EE6A6A">
            <w:pPr>
              <w:jc w:val="center"/>
              <w:rPr>
                <w:rFonts w:cs="Tahoma"/>
                <w:szCs w:val="19"/>
              </w:rPr>
            </w:pPr>
            <w:r w:rsidRPr="00993943">
              <w:rPr>
                <w:rFonts w:cs="Tahoma"/>
                <w:color w:val="000000"/>
                <w:szCs w:val="19"/>
              </w:rPr>
              <w:sym w:font="Wingdings" w:char="F0FC"/>
            </w:r>
          </w:p>
        </w:tc>
        <w:tc>
          <w:tcPr>
            <w:tcW w:w="1397" w:type="dxa"/>
            <w:tcBorders>
              <w:top w:val="single" w:sz="4" w:space="0" w:color="auto"/>
              <w:left w:val="single" w:sz="4" w:space="0" w:color="auto"/>
              <w:bottom w:val="single" w:sz="4" w:space="0" w:color="auto"/>
              <w:right w:val="single" w:sz="4" w:space="0" w:color="auto"/>
            </w:tcBorders>
          </w:tcPr>
          <w:p w14:paraId="22D26D76" w14:textId="77777777" w:rsidR="00EE6A6A" w:rsidRPr="00993943" w:rsidRDefault="00EE6A6A" w:rsidP="00EE6A6A">
            <w:pPr>
              <w:jc w:val="center"/>
              <w:rPr>
                <w:rFonts w:cs="Tahoma"/>
                <w:szCs w:val="19"/>
              </w:rPr>
            </w:pPr>
          </w:p>
        </w:tc>
      </w:tr>
      <w:tr w:rsidR="00EE6A6A" w:rsidRPr="00993943" w14:paraId="456C21F2" w14:textId="77777777" w:rsidTr="00EE6A6A">
        <w:trPr>
          <w:trHeight w:val="454"/>
        </w:trPr>
        <w:tc>
          <w:tcPr>
            <w:tcW w:w="751" w:type="dxa"/>
            <w:tcBorders>
              <w:top w:val="single" w:sz="4" w:space="0" w:color="575757"/>
              <w:left w:val="single" w:sz="6" w:space="0" w:color="4B4B4B"/>
              <w:bottom w:val="single" w:sz="4" w:space="0" w:color="4F4F4F"/>
              <w:right w:val="single" w:sz="6" w:space="0" w:color="545454"/>
            </w:tcBorders>
            <w:hideMark/>
          </w:tcPr>
          <w:p w14:paraId="7F2BF06F" w14:textId="77777777" w:rsidR="00EE6A6A" w:rsidRPr="00993943" w:rsidRDefault="00EE6A6A" w:rsidP="00EE6A6A">
            <w:pPr>
              <w:rPr>
                <w:rFonts w:cs="Tahoma"/>
                <w:szCs w:val="19"/>
              </w:rPr>
            </w:pPr>
            <w:r w:rsidRPr="00993943">
              <w:rPr>
                <w:rFonts w:cs="Tahoma"/>
                <w:szCs w:val="19"/>
              </w:rPr>
              <w:t>11.6</w:t>
            </w:r>
          </w:p>
        </w:tc>
        <w:tc>
          <w:tcPr>
            <w:tcW w:w="5526" w:type="dxa"/>
            <w:tcBorders>
              <w:top w:val="single" w:sz="6" w:space="0" w:color="707067"/>
              <w:left w:val="single" w:sz="6" w:space="0" w:color="545454"/>
              <w:bottom w:val="single" w:sz="6" w:space="0" w:color="646464"/>
              <w:right w:val="single" w:sz="4" w:space="0" w:color="auto"/>
            </w:tcBorders>
            <w:hideMark/>
          </w:tcPr>
          <w:p w14:paraId="53B3DBD1" w14:textId="77777777" w:rsidR="00EE6A6A" w:rsidRDefault="00EE6A6A" w:rsidP="00EE6A6A">
            <w:pPr>
              <w:tabs>
                <w:tab w:val="left" w:pos="1134"/>
                <w:tab w:val="left" w:pos="1701"/>
              </w:tabs>
              <w:ind w:left="54" w:right="169"/>
              <w:rPr>
                <w:rFonts w:cs="Tahoma"/>
                <w:szCs w:val="19"/>
              </w:rPr>
            </w:pPr>
            <w:r w:rsidRPr="00993943">
              <w:rPr>
                <w:rFonts w:cs="Tahoma"/>
                <w:szCs w:val="19"/>
              </w:rPr>
              <w:t>Earth bonding shall be completed where necessary back to the main consumer unit or meter.</w:t>
            </w:r>
          </w:p>
          <w:p w14:paraId="3604C6C1" w14:textId="77777777" w:rsidR="00EE6A6A" w:rsidRPr="00993943" w:rsidRDefault="00EE6A6A" w:rsidP="00EE6A6A">
            <w:pPr>
              <w:tabs>
                <w:tab w:val="left" w:pos="1134"/>
                <w:tab w:val="left" w:pos="1701"/>
              </w:tabs>
              <w:ind w:left="54" w:right="169"/>
              <w:rPr>
                <w:rFonts w:cs="Tahoma"/>
                <w:szCs w:val="19"/>
              </w:rPr>
            </w:pPr>
          </w:p>
        </w:tc>
        <w:tc>
          <w:tcPr>
            <w:tcW w:w="1842" w:type="dxa"/>
            <w:tcBorders>
              <w:top w:val="single" w:sz="4" w:space="0" w:color="auto"/>
              <w:left w:val="single" w:sz="4" w:space="0" w:color="auto"/>
              <w:bottom w:val="single" w:sz="4" w:space="0" w:color="auto"/>
              <w:right w:val="single" w:sz="4" w:space="0" w:color="auto"/>
            </w:tcBorders>
            <w:hideMark/>
          </w:tcPr>
          <w:p w14:paraId="7049AE2E" w14:textId="77777777" w:rsidR="00EE6A6A" w:rsidRPr="00993943" w:rsidRDefault="00EE6A6A" w:rsidP="00EE6A6A">
            <w:pPr>
              <w:jc w:val="center"/>
              <w:rPr>
                <w:rFonts w:cs="Tahoma"/>
                <w:szCs w:val="19"/>
              </w:rPr>
            </w:pPr>
            <w:r w:rsidRPr="00993943">
              <w:rPr>
                <w:rFonts w:cs="Tahoma"/>
                <w:color w:val="000000"/>
                <w:szCs w:val="19"/>
              </w:rPr>
              <w:sym w:font="Wingdings" w:char="F0FC"/>
            </w:r>
          </w:p>
        </w:tc>
        <w:tc>
          <w:tcPr>
            <w:tcW w:w="1397" w:type="dxa"/>
            <w:tcBorders>
              <w:top w:val="single" w:sz="4" w:space="0" w:color="auto"/>
              <w:left w:val="single" w:sz="4" w:space="0" w:color="auto"/>
              <w:bottom w:val="single" w:sz="4" w:space="0" w:color="auto"/>
              <w:right w:val="single" w:sz="4" w:space="0" w:color="auto"/>
            </w:tcBorders>
          </w:tcPr>
          <w:p w14:paraId="55AC1345" w14:textId="77777777" w:rsidR="00EE6A6A" w:rsidRPr="00993943" w:rsidRDefault="00EE6A6A" w:rsidP="00EE6A6A">
            <w:pPr>
              <w:jc w:val="center"/>
              <w:rPr>
                <w:rFonts w:cs="Tahoma"/>
                <w:szCs w:val="19"/>
              </w:rPr>
            </w:pPr>
          </w:p>
        </w:tc>
      </w:tr>
      <w:tr w:rsidR="00EE6A6A" w:rsidRPr="00993943" w14:paraId="7F35528B" w14:textId="77777777" w:rsidTr="00EE6A6A">
        <w:trPr>
          <w:trHeight w:val="454"/>
        </w:trPr>
        <w:tc>
          <w:tcPr>
            <w:tcW w:w="751" w:type="dxa"/>
            <w:tcBorders>
              <w:top w:val="single" w:sz="4" w:space="0" w:color="575757"/>
              <w:left w:val="single" w:sz="6" w:space="0" w:color="4B4B4B"/>
              <w:bottom w:val="single" w:sz="4" w:space="0" w:color="4F4F4F"/>
              <w:right w:val="single" w:sz="6" w:space="0" w:color="545454"/>
            </w:tcBorders>
            <w:hideMark/>
          </w:tcPr>
          <w:p w14:paraId="605F1F9F" w14:textId="77777777" w:rsidR="00EE6A6A" w:rsidRPr="00993943" w:rsidRDefault="00EE6A6A" w:rsidP="00EE6A6A">
            <w:pPr>
              <w:rPr>
                <w:rFonts w:cs="Tahoma"/>
                <w:szCs w:val="19"/>
              </w:rPr>
            </w:pPr>
            <w:r w:rsidRPr="00993943">
              <w:rPr>
                <w:rFonts w:cs="Tahoma"/>
                <w:szCs w:val="19"/>
              </w:rPr>
              <w:t>11.7</w:t>
            </w:r>
          </w:p>
        </w:tc>
        <w:tc>
          <w:tcPr>
            <w:tcW w:w="5526" w:type="dxa"/>
            <w:tcBorders>
              <w:top w:val="single" w:sz="6" w:space="0" w:color="707067"/>
              <w:left w:val="single" w:sz="6" w:space="0" w:color="545454"/>
              <w:bottom w:val="single" w:sz="6" w:space="0" w:color="646464"/>
              <w:right w:val="single" w:sz="4" w:space="0" w:color="auto"/>
            </w:tcBorders>
            <w:hideMark/>
          </w:tcPr>
          <w:p w14:paraId="3C4D0761" w14:textId="77777777" w:rsidR="00EE6A6A" w:rsidRDefault="00EE6A6A" w:rsidP="00EE6A6A">
            <w:pPr>
              <w:tabs>
                <w:tab w:val="left" w:pos="1134"/>
                <w:tab w:val="left" w:pos="1701"/>
              </w:tabs>
              <w:ind w:left="54" w:right="169"/>
              <w:rPr>
                <w:rFonts w:cs="Tahoma"/>
                <w:szCs w:val="19"/>
              </w:rPr>
            </w:pPr>
            <w:r w:rsidRPr="00993943">
              <w:rPr>
                <w:rFonts w:cs="Tahoma"/>
                <w:szCs w:val="19"/>
              </w:rPr>
              <w:t>All control wiring associated with the installation shall be supplied and installed by the Service Provider.</w:t>
            </w:r>
          </w:p>
          <w:p w14:paraId="7220EE4D" w14:textId="77777777" w:rsidR="00EE6A6A" w:rsidRPr="00993943" w:rsidRDefault="00EE6A6A" w:rsidP="00EE6A6A">
            <w:pPr>
              <w:tabs>
                <w:tab w:val="left" w:pos="1134"/>
                <w:tab w:val="left" w:pos="1701"/>
              </w:tabs>
              <w:ind w:left="54" w:right="169"/>
              <w:rPr>
                <w:rFonts w:cs="Tahoma"/>
                <w:szCs w:val="19"/>
              </w:rPr>
            </w:pPr>
          </w:p>
        </w:tc>
        <w:tc>
          <w:tcPr>
            <w:tcW w:w="1842" w:type="dxa"/>
            <w:tcBorders>
              <w:top w:val="single" w:sz="4" w:space="0" w:color="auto"/>
              <w:left w:val="single" w:sz="4" w:space="0" w:color="auto"/>
              <w:bottom w:val="single" w:sz="4" w:space="0" w:color="auto"/>
              <w:right w:val="single" w:sz="4" w:space="0" w:color="auto"/>
            </w:tcBorders>
            <w:hideMark/>
          </w:tcPr>
          <w:p w14:paraId="7462E68C" w14:textId="77777777" w:rsidR="00EE6A6A" w:rsidRPr="00993943" w:rsidRDefault="00EE6A6A" w:rsidP="00EE6A6A">
            <w:pPr>
              <w:jc w:val="center"/>
              <w:rPr>
                <w:rFonts w:cs="Tahoma"/>
                <w:szCs w:val="19"/>
              </w:rPr>
            </w:pPr>
            <w:r w:rsidRPr="00993943">
              <w:rPr>
                <w:rFonts w:cs="Tahoma"/>
                <w:color w:val="000000"/>
                <w:szCs w:val="19"/>
              </w:rPr>
              <w:sym w:font="Wingdings" w:char="F0FC"/>
            </w:r>
          </w:p>
        </w:tc>
        <w:tc>
          <w:tcPr>
            <w:tcW w:w="1397" w:type="dxa"/>
            <w:tcBorders>
              <w:top w:val="single" w:sz="4" w:space="0" w:color="auto"/>
              <w:left w:val="single" w:sz="4" w:space="0" w:color="auto"/>
              <w:bottom w:val="single" w:sz="4" w:space="0" w:color="auto"/>
              <w:right w:val="single" w:sz="4" w:space="0" w:color="auto"/>
            </w:tcBorders>
          </w:tcPr>
          <w:p w14:paraId="11337C54" w14:textId="77777777" w:rsidR="00EE6A6A" w:rsidRPr="00993943" w:rsidRDefault="00EE6A6A" w:rsidP="00EE6A6A">
            <w:pPr>
              <w:jc w:val="center"/>
              <w:rPr>
                <w:rFonts w:cs="Tahoma"/>
                <w:szCs w:val="19"/>
              </w:rPr>
            </w:pPr>
          </w:p>
        </w:tc>
      </w:tr>
      <w:tr w:rsidR="00EE6A6A" w:rsidRPr="00993943" w14:paraId="3B271375" w14:textId="77777777" w:rsidTr="00EE6A6A">
        <w:trPr>
          <w:trHeight w:val="288"/>
        </w:trPr>
        <w:tc>
          <w:tcPr>
            <w:tcW w:w="751" w:type="dxa"/>
            <w:tcBorders>
              <w:top w:val="single" w:sz="4" w:space="0" w:color="575757"/>
              <w:left w:val="single" w:sz="6" w:space="0" w:color="4B4B4B"/>
              <w:bottom w:val="single" w:sz="4" w:space="0" w:color="4F4F4F"/>
              <w:right w:val="single" w:sz="6" w:space="0" w:color="545454"/>
            </w:tcBorders>
          </w:tcPr>
          <w:p w14:paraId="3BAC88E5" w14:textId="77777777" w:rsidR="00EE6A6A" w:rsidRPr="00993943" w:rsidRDefault="00EE6A6A" w:rsidP="00EE6A6A">
            <w:pPr>
              <w:rPr>
                <w:rFonts w:cs="Tahoma"/>
                <w:color w:val="030303"/>
                <w:w w:val="107"/>
                <w:szCs w:val="19"/>
              </w:rPr>
            </w:pPr>
          </w:p>
        </w:tc>
        <w:tc>
          <w:tcPr>
            <w:tcW w:w="5526" w:type="dxa"/>
            <w:tcBorders>
              <w:top w:val="single" w:sz="6" w:space="0" w:color="707067"/>
              <w:left w:val="single" w:sz="6" w:space="0" w:color="545454"/>
              <w:bottom w:val="single" w:sz="6" w:space="0" w:color="646464"/>
              <w:right w:val="single" w:sz="4" w:space="0" w:color="auto"/>
            </w:tcBorders>
            <w:hideMark/>
          </w:tcPr>
          <w:p w14:paraId="650C9055" w14:textId="77777777" w:rsidR="00EE6A6A" w:rsidRPr="00993943" w:rsidRDefault="00EE6A6A" w:rsidP="00EE6A6A">
            <w:pPr>
              <w:tabs>
                <w:tab w:val="left" w:pos="1134"/>
                <w:tab w:val="left" w:pos="1701"/>
              </w:tabs>
              <w:ind w:left="54" w:right="169"/>
              <w:rPr>
                <w:rFonts w:cs="Tahoma"/>
                <w:b/>
                <w:color w:val="030303"/>
                <w:position w:val="-1"/>
                <w:szCs w:val="19"/>
              </w:rPr>
            </w:pPr>
            <w:r w:rsidRPr="00A51D5F">
              <w:rPr>
                <w:rFonts w:cs="Tahoma"/>
                <w:b/>
                <w:szCs w:val="19"/>
              </w:rPr>
              <w:t>Commissioning and Testing</w:t>
            </w:r>
          </w:p>
        </w:tc>
        <w:tc>
          <w:tcPr>
            <w:tcW w:w="1842" w:type="dxa"/>
            <w:tcBorders>
              <w:top w:val="single" w:sz="4" w:space="0" w:color="auto"/>
              <w:left w:val="single" w:sz="4" w:space="0" w:color="auto"/>
              <w:bottom w:val="single" w:sz="4" w:space="0" w:color="auto"/>
              <w:right w:val="single" w:sz="4" w:space="0" w:color="auto"/>
            </w:tcBorders>
          </w:tcPr>
          <w:p w14:paraId="2E09F03C" w14:textId="77777777" w:rsidR="00EE6A6A" w:rsidRPr="00993943" w:rsidRDefault="00EE6A6A" w:rsidP="00EE6A6A">
            <w:pPr>
              <w:jc w:val="center"/>
              <w:rPr>
                <w:rFonts w:cs="Tahoma"/>
                <w:color w:val="030303"/>
                <w:w w:val="115"/>
                <w:szCs w:val="19"/>
              </w:rPr>
            </w:pPr>
          </w:p>
        </w:tc>
        <w:tc>
          <w:tcPr>
            <w:tcW w:w="1397" w:type="dxa"/>
            <w:tcBorders>
              <w:top w:val="single" w:sz="4" w:space="0" w:color="auto"/>
              <w:left w:val="single" w:sz="4" w:space="0" w:color="auto"/>
              <w:bottom w:val="single" w:sz="4" w:space="0" w:color="auto"/>
              <w:right w:val="single" w:sz="4" w:space="0" w:color="auto"/>
            </w:tcBorders>
          </w:tcPr>
          <w:p w14:paraId="4E520217" w14:textId="77777777" w:rsidR="00EE6A6A" w:rsidRPr="00993943" w:rsidRDefault="00EE6A6A" w:rsidP="00EE6A6A">
            <w:pPr>
              <w:jc w:val="center"/>
              <w:rPr>
                <w:rFonts w:cs="Tahoma"/>
                <w:color w:val="030303"/>
                <w:szCs w:val="19"/>
              </w:rPr>
            </w:pPr>
          </w:p>
        </w:tc>
      </w:tr>
      <w:tr w:rsidR="00EE6A6A" w:rsidRPr="00993943" w14:paraId="3F44885C" w14:textId="77777777" w:rsidTr="00EE6A6A">
        <w:trPr>
          <w:trHeight w:val="288"/>
        </w:trPr>
        <w:tc>
          <w:tcPr>
            <w:tcW w:w="751" w:type="dxa"/>
            <w:tcBorders>
              <w:top w:val="single" w:sz="4" w:space="0" w:color="575757"/>
              <w:left w:val="single" w:sz="6" w:space="0" w:color="4B4B4B"/>
              <w:bottom w:val="single" w:sz="4" w:space="0" w:color="4F4F4F"/>
              <w:right w:val="single" w:sz="6" w:space="0" w:color="545454"/>
            </w:tcBorders>
            <w:hideMark/>
          </w:tcPr>
          <w:p w14:paraId="652246F1" w14:textId="77777777" w:rsidR="00EE6A6A" w:rsidRPr="00993943" w:rsidRDefault="00EE6A6A" w:rsidP="00EE6A6A">
            <w:pPr>
              <w:rPr>
                <w:rFonts w:cs="Tahoma"/>
                <w:color w:val="030303"/>
                <w:w w:val="107"/>
                <w:szCs w:val="19"/>
              </w:rPr>
            </w:pPr>
            <w:r w:rsidRPr="00993943">
              <w:rPr>
                <w:rFonts w:cs="Tahoma"/>
                <w:color w:val="030303"/>
                <w:w w:val="107"/>
                <w:szCs w:val="19"/>
              </w:rPr>
              <w:t>12.1</w:t>
            </w:r>
          </w:p>
        </w:tc>
        <w:tc>
          <w:tcPr>
            <w:tcW w:w="5526" w:type="dxa"/>
            <w:tcBorders>
              <w:top w:val="single" w:sz="6" w:space="0" w:color="707067"/>
              <w:left w:val="single" w:sz="6" w:space="0" w:color="545454"/>
              <w:bottom w:val="single" w:sz="6" w:space="0" w:color="646464"/>
              <w:right w:val="single" w:sz="4" w:space="0" w:color="auto"/>
            </w:tcBorders>
            <w:hideMark/>
          </w:tcPr>
          <w:p w14:paraId="6F088AC7" w14:textId="77777777" w:rsidR="00EE6A6A" w:rsidRDefault="00EE6A6A" w:rsidP="00EE6A6A">
            <w:pPr>
              <w:tabs>
                <w:tab w:val="left" w:pos="1134"/>
                <w:tab w:val="left" w:pos="1701"/>
              </w:tabs>
              <w:ind w:left="54" w:right="169"/>
              <w:rPr>
                <w:rFonts w:cs="Tahoma"/>
                <w:color w:val="030303"/>
                <w:position w:val="-1"/>
                <w:szCs w:val="19"/>
              </w:rPr>
            </w:pPr>
            <w:r w:rsidRPr="00993943">
              <w:rPr>
                <w:rFonts w:cs="Tahoma"/>
                <w:szCs w:val="19"/>
              </w:rPr>
              <w:t xml:space="preserve">If any </w:t>
            </w:r>
            <w:r>
              <w:rPr>
                <w:rFonts w:cs="Tahoma"/>
                <w:szCs w:val="19"/>
              </w:rPr>
              <w:t>W</w:t>
            </w:r>
            <w:r w:rsidRPr="00993943">
              <w:rPr>
                <w:rFonts w:cs="Tahoma"/>
                <w:szCs w:val="19"/>
              </w:rPr>
              <w:t xml:space="preserve">orks are undertaken on the hot and cold water Services within each </w:t>
            </w:r>
            <w:r>
              <w:rPr>
                <w:rFonts w:cs="Tahoma"/>
                <w:szCs w:val="19"/>
              </w:rPr>
              <w:t xml:space="preserve">Property </w:t>
            </w:r>
            <w:r w:rsidRPr="00993943">
              <w:rPr>
                <w:rFonts w:cs="Tahoma"/>
                <w:szCs w:val="19"/>
              </w:rPr>
              <w:t>then the Service Provider shall chlorinate all hot and cold water services in accordance with BS</w:t>
            </w:r>
            <w:r>
              <w:rPr>
                <w:rFonts w:cs="Tahoma"/>
                <w:szCs w:val="19"/>
              </w:rPr>
              <w:t xml:space="preserve"> </w:t>
            </w:r>
            <w:r w:rsidRPr="00993943">
              <w:rPr>
                <w:rFonts w:cs="Tahoma"/>
                <w:szCs w:val="19"/>
              </w:rPr>
              <w:t>6700, HSG 70 and to the current edition of the Water Regulations. Prior to chlorination the Service Provider shall flush out all hot and cold water services. The services chlorinated during the works are to be recorded on the Client’s Chlorination Certificate.</w:t>
            </w:r>
            <w:r w:rsidRPr="00993943">
              <w:rPr>
                <w:rFonts w:cs="Tahoma"/>
                <w:color w:val="030303"/>
                <w:position w:val="-1"/>
                <w:szCs w:val="19"/>
              </w:rPr>
              <w:t xml:space="preserve">  </w:t>
            </w:r>
          </w:p>
          <w:p w14:paraId="35C0DE78" w14:textId="77777777" w:rsidR="00EE6A6A" w:rsidRPr="00993943" w:rsidRDefault="00EE6A6A" w:rsidP="00EE6A6A">
            <w:pPr>
              <w:tabs>
                <w:tab w:val="left" w:pos="1134"/>
                <w:tab w:val="left" w:pos="1701"/>
              </w:tabs>
              <w:ind w:left="54" w:right="169"/>
              <w:rPr>
                <w:rFonts w:cs="Tahoma"/>
                <w:color w:val="030303"/>
                <w:position w:val="-1"/>
                <w:szCs w:val="19"/>
              </w:rPr>
            </w:pPr>
          </w:p>
        </w:tc>
        <w:tc>
          <w:tcPr>
            <w:tcW w:w="1842" w:type="dxa"/>
            <w:tcBorders>
              <w:top w:val="single" w:sz="4" w:space="0" w:color="auto"/>
              <w:left w:val="single" w:sz="4" w:space="0" w:color="auto"/>
              <w:bottom w:val="single" w:sz="4" w:space="0" w:color="auto"/>
              <w:right w:val="single" w:sz="4" w:space="0" w:color="auto"/>
            </w:tcBorders>
            <w:hideMark/>
          </w:tcPr>
          <w:p w14:paraId="432363E8" w14:textId="77777777" w:rsidR="00EE6A6A" w:rsidRPr="00993943" w:rsidRDefault="00EE6A6A" w:rsidP="00EE6A6A">
            <w:pPr>
              <w:jc w:val="center"/>
              <w:rPr>
                <w:rFonts w:cs="Tahoma"/>
                <w:color w:val="030303"/>
                <w:w w:val="115"/>
                <w:szCs w:val="19"/>
              </w:rPr>
            </w:pPr>
            <w:r w:rsidRPr="00993943">
              <w:rPr>
                <w:rFonts w:cs="Tahoma"/>
                <w:color w:val="030303"/>
                <w:w w:val="115"/>
                <w:szCs w:val="19"/>
              </w:rPr>
              <w:sym w:font="Wingdings" w:char="F0FC"/>
            </w:r>
          </w:p>
        </w:tc>
        <w:tc>
          <w:tcPr>
            <w:tcW w:w="1397" w:type="dxa"/>
            <w:tcBorders>
              <w:top w:val="single" w:sz="4" w:space="0" w:color="auto"/>
              <w:left w:val="single" w:sz="4" w:space="0" w:color="auto"/>
              <w:bottom w:val="single" w:sz="4" w:space="0" w:color="auto"/>
              <w:right w:val="single" w:sz="4" w:space="0" w:color="auto"/>
            </w:tcBorders>
          </w:tcPr>
          <w:p w14:paraId="3FBC8B9B" w14:textId="77777777" w:rsidR="00EE6A6A" w:rsidRPr="00993943" w:rsidRDefault="00EE6A6A" w:rsidP="00EE6A6A">
            <w:pPr>
              <w:jc w:val="center"/>
              <w:rPr>
                <w:rFonts w:cs="Tahoma"/>
                <w:color w:val="030303"/>
                <w:szCs w:val="19"/>
              </w:rPr>
            </w:pPr>
          </w:p>
        </w:tc>
      </w:tr>
      <w:tr w:rsidR="00EE6A6A" w:rsidRPr="00993943" w14:paraId="102630B8" w14:textId="77777777" w:rsidTr="00EE6A6A">
        <w:trPr>
          <w:trHeight w:val="288"/>
        </w:trPr>
        <w:tc>
          <w:tcPr>
            <w:tcW w:w="751" w:type="dxa"/>
            <w:tcBorders>
              <w:top w:val="single" w:sz="4" w:space="0" w:color="575757"/>
              <w:left w:val="single" w:sz="6" w:space="0" w:color="4B4B4B"/>
              <w:bottom w:val="single" w:sz="4" w:space="0" w:color="auto"/>
              <w:right w:val="single" w:sz="6" w:space="0" w:color="545454"/>
            </w:tcBorders>
            <w:hideMark/>
          </w:tcPr>
          <w:p w14:paraId="432FFD19" w14:textId="77777777" w:rsidR="00EE6A6A" w:rsidRPr="00993943" w:rsidRDefault="00EE6A6A" w:rsidP="00EE6A6A">
            <w:pPr>
              <w:rPr>
                <w:rFonts w:cs="Tahoma"/>
                <w:szCs w:val="19"/>
              </w:rPr>
            </w:pPr>
            <w:r w:rsidRPr="00993943">
              <w:rPr>
                <w:rFonts w:cs="Tahoma"/>
                <w:szCs w:val="19"/>
              </w:rPr>
              <w:t>12.2</w:t>
            </w:r>
          </w:p>
        </w:tc>
        <w:tc>
          <w:tcPr>
            <w:tcW w:w="5526" w:type="dxa"/>
            <w:tcBorders>
              <w:top w:val="single" w:sz="6" w:space="0" w:color="707067"/>
              <w:left w:val="single" w:sz="6" w:space="0" w:color="545454"/>
              <w:bottom w:val="single" w:sz="4" w:space="0" w:color="auto"/>
              <w:right w:val="single" w:sz="4" w:space="0" w:color="auto"/>
            </w:tcBorders>
            <w:hideMark/>
          </w:tcPr>
          <w:p w14:paraId="230D9375" w14:textId="77777777" w:rsidR="00EE6A6A" w:rsidRDefault="00EE6A6A" w:rsidP="00EE6A6A">
            <w:pPr>
              <w:tabs>
                <w:tab w:val="left" w:pos="1134"/>
                <w:tab w:val="left" w:pos="1701"/>
              </w:tabs>
              <w:ind w:left="54" w:right="169"/>
              <w:rPr>
                <w:rFonts w:cs="Tahoma"/>
                <w:szCs w:val="19"/>
              </w:rPr>
            </w:pPr>
            <w:r w:rsidRPr="00993943">
              <w:rPr>
                <w:rFonts w:cs="Tahoma"/>
                <w:szCs w:val="19"/>
              </w:rPr>
              <w:t>Flush out the heating flow and return pipework and radiators prior to connection to the boiler at least twice, with the boiler manufacturer’s recommended descaling/flushing agent and power flushing machine. The Service Provider will also provide a certificate stating that the flushing was undertaken in accordance with both the boiler manufacturer’s and the flushing agent manufacturer’s technical data sheet</w:t>
            </w:r>
            <w:r>
              <w:rPr>
                <w:rFonts w:cs="Tahoma"/>
                <w:szCs w:val="19"/>
              </w:rPr>
              <w:t>.</w:t>
            </w:r>
          </w:p>
          <w:p w14:paraId="5ADEAE25" w14:textId="77777777" w:rsidR="00EE6A6A" w:rsidRPr="00993943" w:rsidRDefault="00EE6A6A" w:rsidP="00EE6A6A">
            <w:pPr>
              <w:tabs>
                <w:tab w:val="left" w:pos="1134"/>
                <w:tab w:val="left" w:pos="1701"/>
              </w:tabs>
              <w:ind w:left="54" w:right="169"/>
              <w:rPr>
                <w:rFonts w:cs="Tahoma"/>
                <w:szCs w:val="19"/>
              </w:rPr>
            </w:pPr>
          </w:p>
        </w:tc>
        <w:tc>
          <w:tcPr>
            <w:tcW w:w="1842" w:type="dxa"/>
            <w:tcBorders>
              <w:top w:val="single" w:sz="4" w:space="0" w:color="auto"/>
              <w:left w:val="single" w:sz="4" w:space="0" w:color="auto"/>
              <w:bottom w:val="single" w:sz="4" w:space="0" w:color="auto"/>
              <w:right w:val="single" w:sz="4" w:space="0" w:color="auto"/>
            </w:tcBorders>
            <w:hideMark/>
          </w:tcPr>
          <w:p w14:paraId="2BCB9596" w14:textId="77777777" w:rsidR="00EE6A6A" w:rsidRPr="00993943" w:rsidRDefault="00EE6A6A" w:rsidP="00EE6A6A">
            <w:pPr>
              <w:jc w:val="center"/>
              <w:rPr>
                <w:rFonts w:cs="Tahoma"/>
                <w:szCs w:val="19"/>
              </w:rPr>
            </w:pPr>
            <w:r w:rsidRPr="00993943">
              <w:rPr>
                <w:rFonts w:cs="Tahoma"/>
                <w:color w:val="000000"/>
                <w:szCs w:val="19"/>
              </w:rPr>
              <w:sym w:font="Wingdings" w:char="F0FC"/>
            </w:r>
          </w:p>
        </w:tc>
        <w:tc>
          <w:tcPr>
            <w:tcW w:w="1397" w:type="dxa"/>
            <w:tcBorders>
              <w:top w:val="single" w:sz="4" w:space="0" w:color="auto"/>
              <w:left w:val="single" w:sz="4" w:space="0" w:color="auto"/>
              <w:bottom w:val="single" w:sz="4" w:space="0" w:color="auto"/>
              <w:right w:val="single" w:sz="4" w:space="0" w:color="auto"/>
            </w:tcBorders>
          </w:tcPr>
          <w:p w14:paraId="3C3674A8" w14:textId="77777777" w:rsidR="00EE6A6A" w:rsidRPr="00993943" w:rsidRDefault="00EE6A6A" w:rsidP="00EE6A6A">
            <w:pPr>
              <w:jc w:val="center"/>
              <w:rPr>
                <w:rFonts w:cs="Tahoma"/>
                <w:szCs w:val="19"/>
              </w:rPr>
            </w:pPr>
          </w:p>
        </w:tc>
      </w:tr>
    </w:tbl>
    <w:p w14:paraId="2427B499" w14:textId="77777777" w:rsidR="00EE6A6A" w:rsidRDefault="00EE6A6A" w:rsidP="00EE6A6A"/>
    <w:p w14:paraId="22481C70" w14:textId="77777777" w:rsidR="00EE6A6A" w:rsidRDefault="00EE6A6A" w:rsidP="00EE6A6A">
      <w:pPr>
        <w:widowControl/>
        <w:spacing w:after="160" w:line="259" w:lineRule="auto"/>
      </w:pPr>
      <w:r>
        <w:br w:type="page"/>
      </w:r>
    </w:p>
    <w:p w14:paraId="4377B9C6" w14:textId="77777777" w:rsidR="00EE6A6A" w:rsidRDefault="00EE6A6A" w:rsidP="00EE6A6A"/>
    <w:tbl>
      <w:tblPr>
        <w:tblW w:w="9552" w:type="dxa"/>
        <w:tblInd w:w="106" w:type="dxa"/>
        <w:tblLayout w:type="fixed"/>
        <w:tblCellMar>
          <w:left w:w="0" w:type="dxa"/>
          <w:right w:w="0" w:type="dxa"/>
        </w:tblCellMar>
        <w:tblLook w:val="04A0" w:firstRow="1" w:lastRow="0" w:firstColumn="1" w:lastColumn="0" w:noHBand="0" w:noVBand="1"/>
      </w:tblPr>
      <w:tblGrid>
        <w:gridCol w:w="752"/>
        <w:gridCol w:w="5525"/>
        <w:gridCol w:w="8"/>
        <w:gridCol w:w="1834"/>
        <w:gridCol w:w="11"/>
        <w:gridCol w:w="1422"/>
      </w:tblGrid>
      <w:tr w:rsidR="00EE6A6A" w:rsidRPr="00993943" w14:paraId="4CC3651B" w14:textId="77777777" w:rsidTr="00EE6A6A">
        <w:trPr>
          <w:trHeight w:val="288"/>
        </w:trPr>
        <w:tc>
          <w:tcPr>
            <w:tcW w:w="752" w:type="dxa"/>
            <w:tcBorders>
              <w:top w:val="single" w:sz="4" w:space="0" w:color="575757"/>
              <w:left w:val="single" w:sz="6" w:space="0" w:color="4B4B4B"/>
              <w:bottom w:val="single" w:sz="4" w:space="0" w:color="4F4F4F"/>
              <w:right w:val="single" w:sz="6" w:space="0" w:color="545454"/>
            </w:tcBorders>
          </w:tcPr>
          <w:p w14:paraId="631EA689" w14:textId="77777777" w:rsidR="00EE6A6A" w:rsidRPr="00993943" w:rsidRDefault="00EE6A6A" w:rsidP="00EE6A6A">
            <w:pPr>
              <w:rPr>
                <w:rFonts w:cs="Tahoma"/>
                <w:szCs w:val="19"/>
              </w:rPr>
            </w:pPr>
          </w:p>
          <w:p w14:paraId="29E7CC28" w14:textId="77777777" w:rsidR="00EE6A6A" w:rsidRPr="00993943" w:rsidRDefault="00EE6A6A" w:rsidP="00EE6A6A">
            <w:pPr>
              <w:rPr>
                <w:rFonts w:cs="Tahoma"/>
                <w:szCs w:val="19"/>
              </w:rPr>
            </w:pPr>
          </w:p>
          <w:p w14:paraId="3C8FF412" w14:textId="77777777" w:rsidR="00EE6A6A" w:rsidRPr="00993943" w:rsidRDefault="00EE6A6A" w:rsidP="00EE6A6A">
            <w:pPr>
              <w:rPr>
                <w:rFonts w:cs="Tahoma"/>
                <w:szCs w:val="19"/>
              </w:rPr>
            </w:pPr>
            <w:r w:rsidRPr="00993943">
              <w:rPr>
                <w:rFonts w:cs="Tahoma"/>
                <w:szCs w:val="19"/>
              </w:rPr>
              <w:t>Item</w:t>
            </w:r>
          </w:p>
        </w:tc>
        <w:tc>
          <w:tcPr>
            <w:tcW w:w="5533" w:type="dxa"/>
            <w:gridSpan w:val="2"/>
            <w:tcBorders>
              <w:top w:val="single" w:sz="6" w:space="0" w:color="707067"/>
              <w:left w:val="single" w:sz="6" w:space="0" w:color="545454"/>
              <w:bottom w:val="single" w:sz="6" w:space="0" w:color="646464"/>
              <w:right w:val="single" w:sz="4" w:space="0" w:color="auto"/>
            </w:tcBorders>
          </w:tcPr>
          <w:p w14:paraId="799332B3" w14:textId="77777777" w:rsidR="00EE6A6A" w:rsidRPr="00993943" w:rsidRDefault="00EE6A6A" w:rsidP="00EE6A6A">
            <w:pPr>
              <w:tabs>
                <w:tab w:val="left" w:pos="1134"/>
                <w:tab w:val="left" w:pos="1701"/>
              </w:tabs>
              <w:ind w:left="54" w:right="169"/>
              <w:rPr>
                <w:rFonts w:cs="Tahoma"/>
                <w:szCs w:val="19"/>
                <w:highlight w:val="yellow"/>
              </w:rPr>
            </w:pPr>
          </w:p>
          <w:p w14:paraId="1F0CE6E7" w14:textId="77777777" w:rsidR="00EE6A6A" w:rsidRPr="00993943" w:rsidRDefault="00EE6A6A" w:rsidP="00EE6A6A">
            <w:pPr>
              <w:tabs>
                <w:tab w:val="left" w:pos="1134"/>
                <w:tab w:val="left" w:pos="1701"/>
              </w:tabs>
              <w:ind w:left="54" w:right="169"/>
              <w:rPr>
                <w:rFonts w:cs="Tahoma"/>
                <w:szCs w:val="19"/>
                <w:highlight w:val="yellow"/>
              </w:rPr>
            </w:pPr>
          </w:p>
          <w:p w14:paraId="4D02F8B8" w14:textId="77777777" w:rsidR="00EE6A6A" w:rsidRPr="00993943" w:rsidRDefault="00EE6A6A" w:rsidP="00EE6A6A">
            <w:pPr>
              <w:tabs>
                <w:tab w:val="left" w:pos="1134"/>
                <w:tab w:val="left" w:pos="1701"/>
              </w:tabs>
              <w:ind w:left="54" w:right="169"/>
              <w:rPr>
                <w:rFonts w:cs="Tahoma"/>
                <w:szCs w:val="19"/>
                <w:highlight w:val="yellow"/>
              </w:rPr>
            </w:pPr>
            <w:r w:rsidRPr="00993943">
              <w:rPr>
                <w:rFonts w:cs="Tahoma"/>
                <w:szCs w:val="19"/>
              </w:rPr>
              <w:t>Work Description</w:t>
            </w:r>
          </w:p>
        </w:tc>
        <w:tc>
          <w:tcPr>
            <w:tcW w:w="1845" w:type="dxa"/>
            <w:gridSpan w:val="2"/>
            <w:tcBorders>
              <w:top w:val="single" w:sz="4" w:space="0" w:color="auto"/>
              <w:left w:val="single" w:sz="4" w:space="0" w:color="auto"/>
              <w:bottom w:val="single" w:sz="4" w:space="0" w:color="auto"/>
              <w:right w:val="single" w:sz="4" w:space="0" w:color="auto"/>
            </w:tcBorders>
            <w:hideMark/>
          </w:tcPr>
          <w:p w14:paraId="060C8BA8" w14:textId="77777777" w:rsidR="00EE6A6A" w:rsidRPr="00993943" w:rsidRDefault="00EE6A6A" w:rsidP="00EE6A6A">
            <w:pPr>
              <w:jc w:val="center"/>
              <w:rPr>
                <w:rFonts w:cs="Tahoma"/>
                <w:color w:val="000000"/>
                <w:szCs w:val="19"/>
              </w:rPr>
            </w:pPr>
            <w:r w:rsidRPr="00993943">
              <w:rPr>
                <w:rFonts w:cs="Tahoma"/>
                <w:color w:val="000000"/>
                <w:szCs w:val="19"/>
              </w:rPr>
              <w:t>Deemed included within All-in Central Heating Renewal Rates</w:t>
            </w:r>
          </w:p>
        </w:tc>
        <w:tc>
          <w:tcPr>
            <w:tcW w:w="1422" w:type="dxa"/>
            <w:tcBorders>
              <w:top w:val="single" w:sz="4" w:space="0" w:color="auto"/>
              <w:left w:val="single" w:sz="4" w:space="0" w:color="auto"/>
              <w:bottom w:val="single" w:sz="4" w:space="0" w:color="auto"/>
              <w:right w:val="single" w:sz="4" w:space="0" w:color="auto"/>
            </w:tcBorders>
            <w:hideMark/>
          </w:tcPr>
          <w:p w14:paraId="2A565338" w14:textId="77777777" w:rsidR="00EE6A6A" w:rsidRPr="00993943" w:rsidRDefault="00EE6A6A" w:rsidP="00EE6A6A">
            <w:pPr>
              <w:jc w:val="center"/>
              <w:rPr>
                <w:rFonts w:cs="Tahoma"/>
                <w:szCs w:val="19"/>
              </w:rPr>
            </w:pPr>
            <w:r w:rsidRPr="00993943">
              <w:rPr>
                <w:rFonts w:cs="Tahoma"/>
                <w:szCs w:val="19"/>
              </w:rPr>
              <w:t>Reimbursed through Schedule of Rates</w:t>
            </w:r>
          </w:p>
        </w:tc>
      </w:tr>
      <w:tr w:rsidR="00EE6A6A" w:rsidRPr="00993943" w14:paraId="777459AE" w14:textId="77777777" w:rsidTr="00EE6A6A">
        <w:trPr>
          <w:trHeight w:val="288"/>
        </w:trPr>
        <w:tc>
          <w:tcPr>
            <w:tcW w:w="752" w:type="dxa"/>
            <w:tcBorders>
              <w:top w:val="single" w:sz="4" w:space="0" w:color="575757"/>
              <w:left w:val="single" w:sz="6" w:space="0" w:color="4B4B4B"/>
              <w:bottom w:val="single" w:sz="4" w:space="0" w:color="4F4F4F"/>
              <w:right w:val="single" w:sz="6" w:space="0" w:color="545454"/>
            </w:tcBorders>
            <w:hideMark/>
          </w:tcPr>
          <w:p w14:paraId="7F0AADDF" w14:textId="77777777" w:rsidR="00EE6A6A" w:rsidRPr="00993943" w:rsidRDefault="00EE6A6A" w:rsidP="00EE6A6A">
            <w:pPr>
              <w:rPr>
                <w:rFonts w:cs="Tahoma"/>
                <w:szCs w:val="19"/>
              </w:rPr>
            </w:pPr>
            <w:r w:rsidRPr="00993943">
              <w:rPr>
                <w:rFonts w:cs="Tahoma"/>
                <w:szCs w:val="19"/>
              </w:rPr>
              <w:t>12.3</w:t>
            </w:r>
          </w:p>
        </w:tc>
        <w:tc>
          <w:tcPr>
            <w:tcW w:w="5525" w:type="dxa"/>
            <w:tcBorders>
              <w:top w:val="single" w:sz="6" w:space="0" w:color="707067"/>
              <w:left w:val="single" w:sz="6" w:space="0" w:color="545454"/>
              <w:bottom w:val="single" w:sz="6" w:space="0" w:color="646464"/>
              <w:right w:val="single" w:sz="4" w:space="0" w:color="auto"/>
            </w:tcBorders>
            <w:hideMark/>
          </w:tcPr>
          <w:p w14:paraId="57BD47E2" w14:textId="77777777" w:rsidR="00EE6A6A" w:rsidRDefault="00EE6A6A" w:rsidP="00EE6A6A">
            <w:pPr>
              <w:tabs>
                <w:tab w:val="left" w:pos="1134"/>
                <w:tab w:val="left" w:pos="1701"/>
              </w:tabs>
              <w:ind w:left="54" w:right="169"/>
              <w:rPr>
                <w:rFonts w:cs="Tahoma"/>
                <w:szCs w:val="19"/>
              </w:rPr>
            </w:pPr>
            <w:r w:rsidRPr="00993943">
              <w:rPr>
                <w:rFonts w:cs="Tahoma"/>
                <w:szCs w:val="19"/>
              </w:rPr>
              <w:t>The filling loop is to be removed and capped and secured with a spring clip or pipe clip adjacent to mains feed and heating circuit connections.</w:t>
            </w:r>
          </w:p>
          <w:p w14:paraId="137B9D52" w14:textId="77777777" w:rsidR="00EE6A6A" w:rsidRPr="00993943" w:rsidRDefault="00EE6A6A" w:rsidP="00EE6A6A">
            <w:pPr>
              <w:tabs>
                <w:tab w:val="left" w:pos="1134"/>
                <w:tab w:val="left" w:pos="1701"/>
              </w:tabs>
              <w:ind w:left="54" w:right="169"/>
              <w:rPr>
                <w:rFonts w:cs="Tahoma"/>
                <w:szCs w:val="19"/>
              </w:rPr>
            </w:pPr>
          </w:p>
        </w:tc>
        <w:tc>
          <w:tcPr>
            <w:tcW w:w="1842" w:type="dxa"/>
            <w:gridSpan w:val="2"/>
            <w:tcBorders>
              <w:top w:val="single" w:sz="4" w:space="0" w:color="auto"/>
              <w:left w:val="single" w:sz="4" w:space="0" w:color="auto"/>
              <w:bottom w:val="single" w:sz="4" w:space="0" w:color="auto"/>
              <w:right w:val="single" w:sz="4" w:space="0" w:color="auto"/>
            </w:tcBorders>
            <w:hideMark/>
          </w:tcPr>
          <w:p w14:paraId="084EFBB4" w14:textId="77777777" w:rsidR="00EE6A6A" w:rsidRPr="00993943" w:rsidRDefault="00EE6A6A" w:rsidP="00EE6A6A">
            <w:pPr>
              <w:jc w:val="center"/>
              <w:rPr>
                <w:rFonts w:cs="Tahoma"/>
                <w:color w:val="000000"/>
                <w:szCs w:val="19"/>
              </w:rPr>
            </w:pPr>
            <w:r w:rsidRPr="00993943">
              <w:rPr>
                <w:rFonts w:cs="Tahoma"/>
                <w:color w:val="000000"/>
                <w:szCs w:val="19"/>
              </w:rPr>
              <w:sym w:font="Wingdings" w:char="F0FC"/>
            </w:r>
          </w:p>
        </w:tc>
        <w:tc>
          <w:tcPr>
            <w:tcW w:w="1433" w:type="dxa"/>
            <w:gridSpan w:val="2"/>
            <w:tcBorders>
              <w:top w:val="single" w:sz="4" w:space="0" w:color="auto"/>
              <w:left w:val="single" w:sz="4" w:space="0" w:color="auto"/>
              <w:bottom w:val="single" w:sz="4" w:space="0" w:color="auto"/>
              <w:right w:val="single" w:sz="4" w:space="0" w:color="auto"/>
            </w:tcBorders>
          </w:tcPr>
          <w:p w14:paraId="591AE29C" w14:textId="77777777" w:rsidR="00EE6A6A" w:rsidRPr="00993943" w:rsidRDefault="00EE6A6A" w:rsidP="00EE6A6A">
            <w:pPr>
              <w:jc w:val="center"/>
              <w:rPr>
                <w:rFonts w:cs="Tahoma"/>
                <w:szCs w:val="19"/>
              </w:rPr>
            </w:pPr>
          </w:p>
        </w:tc>
      </w:tr>
      <w:tr w:rsidR="00EE6A6A" w:rsidRPr="00993943" w14:paraId="5A215B10" w14:textId="77777777" w:rsidTr="00EE6A6A">
        <w:trPr>
          <w:trHeight w:val="288"/>
        </w:trPr>
        <w:tc>
          <w:tcPr>
            <w:tcW w:w="752" w:type="dxa"/>
            <w:tcBorders>
              <w:top w:val="single" w:sz="4" w:space="0" w:color="575757"/>
              <w:left w:val="single" w:sz="6" w:space="0" w:color="4B4B4B"/>
              <w:bottom w:val="single" w:sz="4" w:space="0" w:color="4F4F4F"/>
              <w:right w:val="single" w:sz="6" w:space="0" w:color="545454"/>
            </w:tcBorders>
            <w:hideMark/>
          </w:tcPr>
          <w:p w14:paraId="45A14E57" w14:textId="77777777" w:rsidR="00EE6A6A" w:rsidRPr="00993943" w:rsidRDefault="00EE6A6A" w:rsidP="00EE6A6A">
            <w:pPr>
              <w:rPr>
                <w:rFonts w:cs="Tahoma"/>
                <w:szCs w:val="19"/>
              </w:rPr>
            </w:pPr>
            <w:r w:rsidRPr="00993943">
              <w:rPr>
                <w:rFonts w:cs="Tahoma"/>
                <w:szCs w:val="19"/>
              </w:rPr>
              <w:t>12.4</w:t>
            </w:r>
          </w:p>
        </w:tc>
        <w:tc>
          <w:tcPr>
            <w:tcW w:w="5525" w:type="dxa"/>
            <w:tcBorders>
              <w:top w:val="single" w:sz="6" w:space="0" w:color="707067"/>
              <w:left w:val="single" w:sz="6" w:space="0" w:color="545454"/>
              <w:bottom w:val="single" w:sz="6" w:space="0" w:color="646464"/>
              <w:right w:val="single" w:sz="4" w:space="0" w:color="auto"/>
            </w:tcBorders>
            <w:hideMark/>
          </w:tcPr>
          <w:p w14:paraId="58472942" w14:textId="77777777" w:rsidR="00EE6A6A" w:rsidRDefault="00EE6A6A" w:rsidP="00EE6A6A">
            <w:pPr>
              <w:tabs>
                <w:tab w:val="left" w:pos="1134"/>
                <w:tab w:val="left" w:pos="1701"/>
              </w:tabs>
              <w:ind w:left="54" w:right="169"/>
              <w:rPr>
                <w:rFonts w:cs="Tahoma"/>
                <w:szCs w:val="19"/>
              </w:rPr>
            </w:pPr>
            <w:r w:rsidRPr="00993943">
              <w:rPr>
                <w:rFonts w:cs="Tahoma"/>
                <w:szCs w:val="19"/>
              </w:rPr>
              <w:t xml:space="preserve">Upon completion of the pipework installations, water pipework shall be filled with clean water and then subjected to a hydraulic pressure test and the Service Provider shall complete the Client’s Hydraulic Test Certificate.  </w:t>
            </w:r>
          </w:p>
          <w:p w14:paraId="3D06B805" w14:textId="77777777" w:rsidR="00EE6A6A" w:rsidRPr="00993943" w:rsidRDefault="00EE6A6A" w:rsidP="00EE6A6A">
            <w:pPr>
              <w:tabs>
                <w:tab w:val="left" w:pos="1134"/>
                <w:tab w:val="left" w:pos="1701"/>
              </w:tabs>
              <w:ind w:left="54" w:right="169"/>
              <w:rPr>
                <w:rFonts w:cs="Tahoma"/>
                <w:szCs w:val="19"/>
              </w:rPr>
            </w:pPr>
          </w:p>
        </w:tc>
        <w:tc>
          <w:tcPr>
            <w:tcW w:w="1842" w:type="dxa"/>
            <w:gridSpan w:val="2"/>
            <w:tcBorders>
              <w:top w:val="single" w:sz="4" w:space="0" w:color="auto"/>
              <w:left w:val="single" w:sz="4" w:space="0" w:color="auto"/>
              <w:bottom w:val="single" w:sz="4" w:space="0" w:color="auto"/>
              <w:right w:val="single" w:sz="4" w:space="0" w:color="auto"/>
            </w:tcBorders>
            <w:hideMark/>
          </w:tcPr>
          <w:p w14:paraId="45CE7900" w14:textId="77777777" w:rsidR="00EE6A6A" w:rsidRPr="00993943" w:rsidRDefault="00EE6A6A" w:rsidP="00EE6A6A">
            <w:pPr>
              <w:jc w:val="center"/>
              <w:rPr>
                <w:rFonts w:cs="Tahoma"/>
                <w:color w:val="000000"/>
                <w:szCs w:val="19"/>
              </w:rPr>
            </w:pPr>
            <w:r w:rsidRPr="00993943">
              <w:rPr>
                <w:rFonts w:cs="Tahoma"/>
                <w:color w:val="000000"/>
                <w:szCs w:val="19"/>
              </w:rPr>
              <w:sym w:font="Wingdings" w:char="F0FC"/>
            </w:r>
          </w:p>
        </w:tc>
        <w:tc>
          <w:tcPr>
            <w:tcW w:w="1433" w:type="dxa"/>
            <w:gridSpan w:val="2"/>
            <w:tcBorders>
              <w:top w:val="single" w:sz="4" w:space="0" w:color="auto"/>
              <w:left w:val="single" w:sz="4" w:space="0" w:color="auto"/>
              <w:bottom w:val="single" w:sz="4" w:space="0" w:color="auto"/>
              <w:right w:val="single" w:sz="4" w:space="0" w:color="auto"/>
            </w:tcBorders>
          </w:tcPr>
          <w:p w14:paraId="1D04BF08" w14:textId="77777777" w:rsidR="00EE6A6A" w:rsidRPr="00993943" w:rsidRDefault="00EE6A6A" w:rsidP="00EE6A6A">
            <w:pPr>
              <w:jc w:val="center"/>
              <w:rPr>
                <w:rFonts w:cs="Tahoma"/>
                <w:szCs w:val="19"/>
              </w:rPr>
            </w:pPr>
          </w:p>
        </w:tc>
      </w:tr>
      <w:tr w:rsidR="00EE6A6A" w:rsidRPr="00993943" w14:paraId="35E5DE70" w14:textId="77777777" w:rsidTr="00EE6A6A">
        <w:trPr>
          <w:trHeight w:val="288"/>
        </w:trPr>
        <w:tc>
          <w:tcPr>
            <w:tcW w:w="752" w:type="dxa"/>
            <w:tcBorders>
              <w:top w:val="single" w:sz="4" w:space="0" w:color="575757"/>
              <w:left w:val="single" w:sz="6" w:space="0" w:color="4B4B4B"/>
              <w:bottom w:val="single" w:sz="4" w:space="0" w:color="4F4F4F"/>
              <w:right w:val="single" w:sz="6" w:space="0" w:color="545454"/>
            </w:tcBorders>
            <w:hideMark/>
          </w:tcPr>
          <w:p w14:paraId="4CAF67C1" w14:textId="77777777" w:rsidR="00EE6A6A" w:rsidRPr="00993943" w:rsidRDefault="00EE6A6A" w:rsidP="00EE6A6A">
            <w:pPr>
              <w:rPr>
                <w:rFonts w:cs="Tahoma"/>
                <w:szCs w:val="19"/>
              </w:rPr>
            </w:pPr>
            <w:r w:rsidRPr="00993943">
              <w:rPr>
                <w:rFonts w:cs="Tahoma"/>
                <w:szCs w:val="19"/>
              </w:rPr>
              <w:t>12.5</w:t>
            </w:r>
          </w:p>
        </w:tc>
        <w:tc>
          <w:tcPr>
            <w:tcW w:w="5525" w:type="dxa"/>
            <w:tcBorders>
              <w:top w:val="single" w:sz="6" w:space="0" w:color="707067"/>
              <w:left w:val="single" w:sz="6" w:space="0" w:color="545454"/>
              <w:bottom w:val="single" w:sz="6" w:space="0" w:color="646464"/>
              <w:right w:val="single" w:sz="4" w:space="0" w:color="auto"/>
            </w:tcBorders>
            <w:hideMark/>
          </w:tcPr>
          <w:p w14:paraId="002C2305" w14:textId="77777777" w:rsidR="00EE6A6A" w:rsidRDefault="00EE6A6A" w:rsidP="00EE6A6A">
            <w:pPr>
              <w:tabs>
                <w:tab w:val="left" w:pos="1134"/>
                <w:tab w:val="left" w:pos="1701"/>
              </w:tabs>
              <w:ind w:left="54" w:right="169"/>
              <w:jc w:val="both"/>
              <w:rPr>
                <w:rFonts w:cs="Tahoma"/>
                <w:szCs w:val="19"/>
              </w:rPr>
            </w:pPr>
            <w:r w:rsidRPr="00993943">
              <w:rPr>
                <w:rFonts w:cs="Tahoma"/>
                <w:szCs w:val="19"/>
              </w:rPr>
              <w:t xml:space="preserve">Heating and HWS primary systems shall be subjected to a test pressure of 6.0 bar or twice the working head.  HWS and cold water service pipework shall be subjected to a test pressure of one and a half times the working head.  The test periods shall not be less than 30 minutes. All the above pressure tests shall be recorded on the Client’s Hydraulic Test Certificate.  </w:t>
            </w:r>
          </w:p>
          <w:p w14:paraId="38482A5E" w14:textId="77777777" w:rsidR="00EE6A6A" w:rsidRPr="00993943" w:rsidRDefault="00EE6A6A" w:rsidP="00EE6A6A">
            <w:pPr>
              <w:tabs>
                <w:tab w:val="left" w:pos="1134"/>
                <w:tab w:val="left" w:pos="1701"/>
              </w:tabs>
              <w:ind w:left="54" w:right="169"/>
              <w:jc w:val="both"/>
              <w:rPr>
                <w:rFonts w:cs="Tahoma"/>
                <w:szCs w:val="19"/>
              </w:rPr>
            </w:pPr>
          </w:p>
        </w:tc>
        <w:tc>
          <w:tcPr>
            <w:tcW w:w="1842" w:type="dxa"/>
            <w:gridSpan w:val="2"/>
            <w:tcBorders>
              <w:top w:val="single" w:sz="4" w:space="0" w:color="auto"/>
              <w:left w:val="single" w:sz="4" w:space="0" w:color="auto"/>
              <w:bottom w:val="single" w:sz="4" w:space="0" w:color="auto"/>
              <w:right w:val="single" w:sz="4" w:space="0" w:color="auto"/>
            </w:tcBorders>
            <w:hideMark/>
          </w:tcPr>
          <w:p w14:paraId="438E30CA" w14:textId="77777777" w:rsidR="00EE6A6A" w:rsidRPr="00993943" w:rsidRDefault="00EE6A6A" w:rsidP="00EE6A6A">
            <w:pPr>
              <w:jc w:val="center"/>
              <w:rPr>
                <w:rFonts w:cs="Tahoma"/>
                <w:szCs w:val="19"/>
              </w:rPr>
            </w:pPr>
            <w:r w:rsidRPr="00993943">
              <w:rPr>
                <w:rFonts w:cs="Tahoma"/>
                <w:color w:val="000000"/>
                <w:szCs w:val="19"/>
              </w:rPr>
              <w:sym w:font="Wingdings" w:char="F0FC"/>
            </w:r>
          </w:p>
        </w:tc>
        <w:tc>
          <w:tcPr>
            <w:tcW w:w="1433" w:type="dxa"/>
            <w:gridSpan w:val="2"/>
            <w:tcBorders>
              <w:top w:val="single" w:sz="4" w:space="0" w:color="auto"/>
              <w:left w:val="single" w:sz="4" w:space="0" w:color="auto"/>
              <w:bottom w:val="single" w:sz="4" w:space="0" w:color="auto"/>
              <w:right w:val="single" w:sz="4" w:space="0" w:color="auto"/>
            </w:tcBorders>
          </w:tcPr>
          <w:p w14:paraId="40F2990A" w14:textId="77777777" w:rsidR="00EE6A6A" w:rsidRPr="00993943" w:rsidRDefault="00EE6A6A" w:rsidP="00EE6A6A">
            <w:pPr>
              <w:jc w:val="center"/>
              <w:rPr>
                <w:rFonts w:cs="Tahoma"/>
                <w:szCs w:val="19"/>
              </w:rPr>
            </w:pPr>
          </w:p>
        </w:tc>
      </w:tr>
      <w:tr w:rsidR="00EE6A6A" w:rsidRPr="00993943" w14:paraId="32007962" w14:textId="77777777" w:rsidTr="00EE6A6A">
        <w:trPr>
          <w:trHeight w:val="288"/>
        </w:trPr>
        <w:tc>
          <w:tcPr>
            <w:tcW w:w="752" w:type="dxa"/>
            <w:tcBorders>
              <w:top w:val="single" w:sz="4" w:space="0" w:color="575757"/>
              <w:left w:val="single" w:sz="6" w:space="0" w:color="4B4B4B"/>
              <w:bottom w:val="single" w:sz="4" w:space="0" w:color="4F4F4F"/>
              <w:right w:val="single" w:sz="6" w:space="0" w:color="545454"/>
            </w:tcBorders>
            <w:hideMark/>
          </w:tcPr>
          <w:p w14:paraId="4E93454E" w14:textId="77777777" w:rsidR="00EE6A6A" w:rsidRPr="00993943" w:rsidRDefault="00EE6A6A" w:rsidP="00EE6A6A">
            <w:pPr>
              <w:rPr>
                <w:rFonts w:cs="Tahoma"/>
                <w:szCs w:val="19"/>
              </w:rPr>
            </w:pPr>
            <w:r w:rsidRPr="00993943">
              <w:rPr>
                <w:rFonts w:cs="Tahoma"/>
                <w:szCs w:val="19"/>
              </w:rPr>
              <w:t>12.6</w:t>
            </w:r>
          </w:p>
        </w:tc>
        <w:tc>
          <w:tcPr>
            <w:tcW w:w="5525" w:type="dxa"/>
            <w:tcBorders>
              <w:top w:val="single" w:sz="6" w:space="0" w:color="707067"/>
              <w:left w:val="single" w:sz="6" w:space="0" w:color="545454"/>
              <w:bottom w:val="single" w:sz="6" w:space="0" w:color="646464"/>
              <w:right w:val="single" w:sz="4" w:space="0" w:color="auto"/>
            </w:tcBorders>
            <w:hideMark/>
          </w:tcPr>
          <w:p w14:paraId="02D69A48" w14:textId="77777777" w:rsidR="00EE6A6A" w:rsidRDefault="00EE6A6A" w:rsidP="00EE6A6A">
            <w:pPr>
              <w:tabs>
                <w:tab w:val="left" w:pos="1134"/>
                <w:tab w:val="left" w:pos="1701"/>
              </w:tabs>
              <w:ind w:left="54" w:right="169"/>
              <w:jc w:val="both"/>
              <w:rPr>
                <w:rFonts w:cs="Tahoma"/>
                <w:szCs w:val="19"/>
              </w:rPr>
            </w:pPr>
            <w:r w:rsidRPr="00993943">
              <w:rPr>
                <w:rFonts w:cs="Tahoma"/>
                <w:szCs w:val="19"/>
              </w:rPr>
              <w:t>After the hydraulic tests have been carried out to the satisfaction of the Client</w:t>
            </w:r>
            <w:r>
              <w:rPr>
                <w:rFonts w:cs="Tahoma"/>
                <w:szCs w:val="19"/>
              </w:rPr>
              <w:t>’s Representative</w:t>
            </w:r>
            <w:r w:rsidRPr="00993943">
              <w:rPr>
                <w:rFonts w:cs="Tahoma"/>
                <w:szCs w:val="19"/>
              </w:rPr>
              <w:t>, each system is to be cleaned and dosed and a heat test shall be carried out</w:t>
            </w:r>
            <w:r>
              <w:rPr>
                <w:rFonts w:cs="Tahoma"/>
                <w:szCs w:val="19"/>
              </w:rPr>
              <w:t>.</w:t>
            </w:r>
          </w:p>
          <w:p w14:paraId="7DE96091" w14:textId="77777777" w:rsidR="00EE6A6A" w:rsidRPr="00993943" w:rsidRDefault="00EE6A6A" w:rsidP="00EE6A6A">
            <w:pPr>
              <w:tabs>
                <w:tab w:val="left" w:pos="1134"/>
                <w:tab w:val="left" w:pos="1701"/>
              </w:tabs>
              <w:ind w:left="54" w:right="169"/>
              <w:jc w:val="both"/>
              <w:rPr>
                <w:rFonts w:cs="Tahoma"/>
                <w:szCs w:val="19"/>
              </w:rPr>
            </w:pPr>
          </w:p>
        </w:tc>
        <w:tc>
          <w:tcPr>
            <w:tcW w:w="1842" w:type="dxa"/>
            <w:gridSpan w:val="2"/>
            <w:tcBorders>
              <w:top w:val="single" w:sz="4" w:space="0" w:color="auto"/>
              <w:left w:val="single" w:sz="4" w:space="0" w:color="auto"/>
              <w:bottom w:val="single" w:sz="4" w:space="0" w:color="auto"/>
              <w:right w:val="single" w:sz="4" w:space="0" w:color="auto"/>
            </w:tcBorders>
            <w:hideMark/>
          </w:tcPr>
          <w:p w14:paraId="7D2AA584" w14:textId="77777777" w:rsidR="00EE6A6A" w:rsidRPr="00993943" w:rsidRDefault="00EE6A6A" w:rsidP="00EE6A6A">
            <w:pPr>
              <w:jc w:val="center"/>
              <w:rPr>
                <w:rFonts w:cs="Tahoma"/>
                <w:szCs w:val="19"/>
              </w:rPr>
            </w:pPr>
            <w:r w:rsidRPr="00993943">
              <w:rPr>
                <w:rFonts w:cs="Tahoma"/>
                <w:color w:val="000000"/>
                <w:szCs w:val="19"/>
              </w:rPr>
              <w:sym w:font="Wingdings" w:char="F0FC"/>
            </w:r>
          </w:p>
        </w:tc>
        <w:tc>
          <w:tcPr>
            <w:tcW w:w="1433" w:type="dxa"/>
            <w:gridSpan w:val="2"/>
            <w:tcBorders>
              <w:top w:val="single" w:sz="4" w:space="0" w:color="auto"/>
              <w:left w:val="single" w:sz="4" w:space="0" w:color="auto"/>
              <w:bottom w:val="single" w:sz="4" w:space="0" w:color="auto"/>
              <w:right w:val="single" w:sz="4" w:space="0" w:color="auto"/>
            </w:tcBorders>
          </w:tcPr>
          <w:p w14:paraId="681CC00C" w14:textId="77777777" w:rsidR="00EE6A6A" w:rsidRPr="00993943" w:rsidRDefault="00EE6A6A" w:rsidP="00EE6A6A">
            <w:pPr>
              <w:jc w:val="center"/>
              <w:rPr>
                <w:rFonts w:cs="Tahoma"/>
                <w:szCs w:val="19"/>
              </w:rPr>
            </w:pPr>
          </w:p>
        </w:tc>
      </w:tr>
      <w:tr w:rsidR="00EE6A6A" w:rsidRPr="00993943" w14:paraId="32259AC5" w14:textId="77777777" w:rsidTr="00EE6A6A">
        <w:trPr>
          <w:trHeight w:val="288"/>
        </w:trPr>
        <w:tc>
          <w:tcPr>
            <w:tcW w:w="752" w:type="dxa"/>
            <w:tcBorders>
              <w:top w:val="single" w:sz="4" w:space="0" w:color="575757"/>
              <w:left w:val="single" w:sz="6" w:space="0" w:color="4B4B4B"/>
              <w:bottom w:val="single" w:sz="4" w:space="0" w:color="4F4F4F"/>
              <w:right w:val="single" w:sz="6" w:space="0" w:color="545454"/>
            </w:tcBorders>
            <w:hideMark/>
          </w:tcPr>
          <w:p w14:paraId="573D6317" w14:textId="77777777" w:rsidR="00EE6A6A" w:rsidRPr="00993943" w:rsidRDefault="00EE6A6A" w:rsidP="00EE6A6A">
            <w:pPr>
              <w:rPr>
                <w:rFonts w:cs="Tahoma"/>
                <w:szCs w:val="19"/>
              </w:rPr>
            </w:pPr>
            <w:r w:rsidRPr="00993943">
              <w:rPr>
                <w:rFonts w:cs="Tahoma"/>
                <w:szCs w:val="19"/>
              </w:rPr>
              <w:t>12.7</w:t>
            </w:r>
          </w:p>
        </w:tc>
        <w:tc>
          <w:tcPr>
            <w:tcW w:w="5525" w:type="dxa"/>
            <w:tcBorders>
              <w:top w:val="single" w:sz="6" w:space="0" w:color="707067"/>
              <w:left w:val="single" w:sz="6" w:space="0" w:color="545454"/>
              <w:bottom w:val="single" w:sz="6" w:space="0" w:color="646464"/>
              <w:right w:val="single" w:sz="4" w:space="0" w:color="auto"/>
            </w:tcBorders>
            <w:hideMark/>
          </w:tcPr>
          <w:p w14:paraId="690F55ED" w14:textId="77777777" w:rsidR="00EE6A6A" w:rsidRDefault="00EE6A6A" w:rsidP="00EE6A6A">
            <w:pPr>
              <w:tabs>
                <w:tab w:val="left" w:pos="1134"/>
                <w:tab w:val="left" w:pos="1701"/>
              </w:tabs>
              <w:ind w:left="54" w:right="169"/>
              <w:jc w:val="both"/>
              <w:rPr>
                <w:rFonts w:cs="Tahoma"/>
                <w:szCs w:val="19"/>
              </w:rPr>
            </w:pPr>
            <w:r w:rsidRPr="00993943">
              <w:rPr>
                <w:rFonts w:cs="Tahoma"/>
                <w:szCs w:val="19"/>
              </w:rPr>
              <w:t>Main burner pressure, gas rate, functional checks and flame supervision device should be checked as recommended in the manufacturer's installation instructions.  The whole system should be balanced to provide an even temperature distribution.</w:t>
            </w:r>
          </w:p>
          <w:p w14:paraId="0C604682" w14:textId="77777777" w:rsidR="00EE6A6A" w:rsidRPr="00993943" w:rsidRDefault="00EE6A6A" w:rsidP="00EE6A6A">
            <w:pPr>
              <w:tabs>
                <w:tab w:val="left" w:pos="1134"/>
                <w:tab w:val="left" w:pos="1701"/>
              </w:tabs>
              <w:ind w:left="54" w:right="169"/>
              <w:jc w:val="both"/>
              <w:rPr>
                <w:rFonts w:cs="Tahoma"/>
                <w:szCs w:val="19"/>
              </w:rPr>
            </w:pPr>
          </w:p>
        </w:tc>
        <w:tc>
          <w:tcPr>
            <w:tcW w:w="1842" w:type="dxa"/>
            <w:gridSpan w:val="2"/>
            <w:tcBorders>
              <w:top w:val="single" w:sz="4" w:space="0" w:color="auto"/>
              <w:left w:val="single" w:sz="4" w:space="0" w:color="auto"/>
              <w:bottom w:val="single" w:sz="4" w:space="0" w:color="auto"/>
              <w:right w:val="single" w:sz="4" w:space="0" w:color="auto"/>
            </w:tcBorders>
            <w:hideMark/>
          </w:tcPr>
          <w:p w14:paraId="647DA1CC" w14:textId="77777777" w:rsidR="00EE6A6A" w:rsidRPr="00993943" w:rsidRDefault="00EE6A6A" w:rsidP="00EE6A6A">
            <w:pPr>
              <w:jc w:val="center"/>
              <w:rPr>
                <w:rFonts w:cs="Tahoma"/>
                <w:szCs w:val="19"/>
              </w:rPr>
            </w:pPr>
            <w:r w:rsidRPr="00993943">
              <w:rPr>
                <w:rFonts w:cs="Tahoma"/>
                <w:color w:val="000000"/>
                <w:szCs w:val="19"/>
              </w:rPr>
              <w:sym w:font="Wingdings" w:char="F0FC"/>
            </w:r>
          </w:p>
        </w:tc>
        <w:tc>
          <w:tcPr>
            <w:tcW w:w="1433" w:type="dxa"/>
            <w:gridSpan w:val="2"/>
            <w:tcBorders>
              <w:top w:val="single" w:sz="4" w:space="0" w:color="auto"/>
              <w:left w:val="single" w:sz="4" w:space="0" w:color="auto"/>
              <w:bottom w:val="single" w:sz="4" w:space="0" w:color="auto"/>
              <w:right w:val="single" w:sz="4" w:space="0" w:color="auto"/>
            </w:tcBorders>
          </w:tcPr>
          <w:p w14:paraId="42B4EE45" w14:textId="77777777" w:rsidR="00EE6A6A" w:rsidRPr="00993943" w:rsidRDefault="00EE6A6A" w:rsidP="00EE6A6A">
            <w:pPr>
              <w:jc w:val="center"/>
              <w:rPr>
                <w:rFonts w:cs="Tahoma"/>
                <w:szCs w:val="19"/>
              </w:rPr>
            </w:pPr>
          </w:p>
        </w:tc>
      </w:tr>
      <w:tr w:rsidR="00EE6A6A" w:rsidRPr="00993943" w14:paraId="5C833BE1" w14:textId="77777777" w:rsidTr="00EE6A6A">
        <w:trPr>
          <w:trHeight w:val="288"/>
        </w:trPr>
        <w:tc>
          <w:tcPr>
            <w:tcW w:w="752" w:type="dxa"/>
            <w:tcBorders>
              <w:top w:val="single" w:sz="4" w:space="0" w:color="575757"/>
              <w:left w:val="single" w:sz="6" w:space="0" w:color="4B4B4B"/>
              <w:bottom w:val="single" w:sz="4" w:space="0" w:color="4F4F4F"/>
              <w:right w:val="single" w:sz="6" w:space="0" w:color="545454"/>
            </w:tcBorders>
            <w:hideMark/>
          </w:tcPr>
          <w:p w14:paraId="67AF38E7" w14:textId="77777777" w:rsidR="00EE6A6A" w:rsidRPr="00993943" w:rsidRDefault="00EE6A6A" w:rsidP="00EE6A6A">
            <w:pPr>
              <w:rPr>
                <w:rFonts w:cs="Tahoma"/>
                <w:szCs w:val="19"/>
              </w:rPr>
            </w:pPr>
            <w:r w:rsidRPr="00993943">
              <w:rPr>
                <w:rFonts w:cs="Tahoma"/>
                <w:szCs w:val="19"/>
              </w:rPr>
              <w:t>12.8</w:t>
            </w:r>
          </w:p>
        </w:tc>
        <w:tc>
          <w:tcPr>
            <w:tcW w:w="5525" w:type="dxa"/>
            <w:tcBorders>
              <w:top w:val="single" w:sz="6" w:space="0" w:color="707067"/>
              <w:left w:val="single" w:sz="6" w:space="0" w:color="545454"/>
              <w:bottom w:val="single" w:sz="6" w:space="0" w:color="646464"/>
              <w:right w:val="single" w:sz="4" w:space="0" w:color="auto"/>
            </w:tcBorders>
            <w:hideMark/>
          </w:tcPr>
          <w:p w14:paraId="4826DEBE" w14:textId="77777777" w:rsidR="00EE6A6A" w:rsidRDefault="00EE6A6A" w:rsidP="00EE6A6A">
            <w:pPr>
              <w:tabs>
                <w:tab w:val="left" w:pos="1134"/>
                <w:tab w:val="left" w:pos="1701"/>
              </w:tabs>
              <w:ind w:left="54" w:right="169"/>
              <w:jc w:val="both"/>
              <w:rPr>
                <w:rFonts w:cs="Tahoma"/>
                <w:szCs w:val="19"/>
              </w:rPr>
            </w:pPr>
            <w:r w:rsidRPr="00993943">
              <w:rPr>
                <w:rFonts w:cs="Tahoma"/>
                <w:szCs w:val="19"/>
              </w:rPr>
              <w:t>The Service Provider shall regulate the systems to the satisfaction of the Client</w:t>
            </w:r>
            <w:r>
              <w:rPr>
                <w:rFonts w:cs="Tahoma"/>
                <w:szCs w:val="19"/>
              </w:rPr>
              <w:t>’s Representative</w:t>
            </w:r>
            <w:r w:rsidRPr="00993943">
              <w:rPr>
                <w:rFonts w:cs="Tahoma"/>
                <w:szCs w:val="19"/>
              </w:rPr>
              <w:t xml:space="preserve"> and the results shall be recorded on the Client’s Commissioning Certificate and Heat Test Certificate</w:t>
            </w:r>
            <w:r>
              <w:rPr>
                <w:rFonts w:cs="Tahoma"/>
                <w:szCs w:val="19"/>
              </w:rPr>
              <w:t>.</w:t>
            </w:r>
          </w:p>
          <w:p w14:paraId="163BFD49" w14:textId="77777777" w:rsidR="00EE6A6A" w:rsidRPr="00993943" w:rsidRDefault="00EE6A6A" w:rsidP="00EE6A6A">
            <w:pPr>
              <w:tabs>
                <w:tab w:val="left" w:pos="1134"/>
                <w:tab w:val="left" w:pos="1701"/>
              </w:tabs>
              <w:ind w:left="54" w:right="169"/>
              <w:jc w:val="both"/>
              <w:rPr>
                <w:rFonts w:cs="Tahoma"/>
                <w:szCs w:val="19"/>
              </w:rPr>
            </w:pPr>
          </w:p>
        </w:tc>
        <w:tc>
          <w:tcPr>
            <w:tcW w:w="1842" w:type="dxa"/>
            <w:gridSpan w:val="2"/>
            <w:tcBorders>
              <w:top w:val="single" w:sz="4" w:space="0" w:color="auto"/>
              <w:left w:val="single" w:sz="4" w:space="0" w:color="auto"/>
              <w:bottom w:val="single" w:sz="4" w:space="0" w:color="auto"/>
              <w:right w:val="single" w:sz="4" w:space="0" w:color="auto"/>
            </w:tcBorders>
            <w:hideMark/>
          </w:tcPr>
          <w:p w14:paraId="1670A054" w14:textId="77777777" w:rsidR="00EE6A6A" w:rsidRPr="00993943" w:rsidRDefault="00EE6A6A" w:rsidP="00EE6A6A">
            <w:pPr>
              <w:jc w:val="center"/>
              <w:rPr>
                <w:rFonts w:cs="Tahoma"/>
                <w:szCs w:val="19"/>
              </w:rPr>
            </w:pPr>
            <w:r w:rsidRPr="00993943">
              <w:rPr>
                <w:rFonts w:cs="Tahoma"/>
                <w:color w:val="000000"/>
                <w:szCs w:val="19"/>
              </w:rPr>
              <w:sym w:font="Wingdings" w:char="F0FC"/>
            </w:r>
          </w:p>
        </w:tc>
        <w:tc>
          <w:tcPr>
            <w:tcW w:w="1433" w:type="dxa"/>
            <w:gridSpan w:val="2"/>
            <w:tcBorders>
              <w:top w:val="single" w:sz="4" w:space="0" w:color="auto"/>
              <w:left w:val="single" w:sz="4" w:space="0" w:color="auto"/>
              <w:bottom w:val="single" w:sz="4" w:space="0" w:color="auto"/>
              <w:right w:val="single" w:sz="4" w:space="0" w:color="auto"/>
            </w:tcBorders>
          </w:tcPr>
          <w:p w14:paraId="79C382F0" w14:textId="77777777" w:rsidR="00EE6A6A" w:rsidRPr="00993943" w:rsidRDefault="00EE6A6A" w:rsidP="00EE6A6A">
            <w:pPr>
              <w:jc w:val="center"/>
              <w:rPr>
                <w:rFonts w:cs="Tahoma"/>
                <w:szCs w:val="19"/>
              </w:rPr>
            </w:pPr>
          </w:p>
        </w:tc>
      </w:tr>
      <w:tr w:rsidR="00EE6A6A" w:rsidRPr="00993943" w14:paraId="2BBDDD6F" w14:textId="77777777" w:rsidTr="00EE6A6A">
        <w:trPr>
          <w:trHeight w:val="288"/>
        </w:trPr>
        <w:tc>
          <w:tcPr>
            <w:tcW w:w="752" w:type="dxa"/>
            <w:tcBorders>
              <w:top w:val="single" w:sz="4" w:space="0" w:color="575757"/>
              <w:left w:val="single" w:sz="6" w:space="0" w:color="4B4B4B"/>
              <w:bottom w:val="single" w:sz="4" w:space="0" w:color="4F4F4F"/>
              <w:right w:val="single" w:sz="6" w:space="0" w:color="545454"/>
            </w:tcBorders>
            <w:hideMark/>
          </w:tcPr>
          <w:p w14:paraId="319D08F8" w14:textId="77777777" w:rsidR="00EE6A6A" w:rsidRPr="00993943" w:rsidRDefault="00EE6A6A" w:rsidP="00EE6A6A">
            <w:pPr>
              <w:rPr>
                <w:rFonts w:cs="Tahoma"/>
                <w:szCs w:val="19"/>
              </w:rPr>
            </w:pPr>
            <w:r w:rsidRPr="00993943">
              <w:rPr>
                <w:rFonts w:cs="Tahoma"/>
                <w:szCs w:val="19"/>
              </w:rPr>
              <w:t>12.9</w:t>
            </w:r>
          </w:p>
        </w:tc>
        <w:tc>
          <w:tcPr>
            <w:tcW w:w="5525" w:type="dxa"/>
            <w:tcBorders>
              <w:top w:val="single" w:sz="6" w:space="0" w:color="707067"/>
              <w:left w:val="single" w:sz="6" w:space="0" w:color="545454"/>
              <w:bottom w:val="single" w:sz="6" w:space="0" w:color="646464"/>
              <w:right w:val="single" w:sz="4" w:space="0" w:color="auto"/>
            </w:tcBorders>
            <w:hideMark/>
          </w:tcPr>
          <w:p w14:paraId="706DF0F3" w14:textId="77777777" w:rsidR="00EE6A6A" w:rsidRDefault="00EE6A6A" w:rsidP="00EE6A6A">
            <w:pPr>
              <w:tabs>
                <w:tab w:val="left" w:pos="1134"/>
                <w:tab w:val="left" w:pos="1701"/>
              </w:tabs>
              <w:ind w:left="54" w:right="169"/>
              <w:jc w:val="both"/>
              <w:rPr>
                <w:rFonts w:cs="Tahoma"/>
                <w:szCs w:val="19"/>
              </w:rPr>
            </w:pPr>
            <w:r w:rsidRPr="00993943">
              <w:rPr>
                <w:rFonts w:cs="Tahoma"/>
                <w:szCs w:val="19"/>
              </w:rPr>
              <w:t>The Service Provider shall upload unto the Client</w:t>
            </w:r>
            <w:r>
              <w:rPr>
                <w:rFonts w:cs="Tahoma"/>
                <w:szCs w:val="19"/>
              </w:rPr>
              <w:t>’</w:t>
            </w:r>
            <w:r w:rsidRPr="00993943">
              <w:rPr>
                <w:rFonts w:cs="Tahoma"/>
                <w:szCs w:val="19"/>
              </w:rPr>
              <w:t>s IT system an Electrical Installation Certificate for the electrical installation within each dwelling.</w:t>
            </w:r>
          </w:p>
          <w:p w14:paraId="44C198D5" w14:textId="77777777" w:rsidR="00EE6A6A" w:rsidRPr="00993943" w:rsidRDefault="00EE6A6A" w:rsidP="00EE6A6A">
            <w:pPr>
              <w:tabs>
                <w:tab w:val="left" w:pos="1134"/>
                <w:tab w:val="left" w:pos="1701"/>
              </w:tabs>
              <w:ind w:left="54" w:right="169"/>
              <w:jc w:val="both"/>
              <w:rPr>
                <w:rFonts w:cs="Tahoma"/>
                <w:szCs w:val="19"/>
              </w:rPr>
            </w:pPr>
          </w:p>
        </w:tc>
        <w:tc>
          <w:tcPr>
            <w:tcW w:w="1842" w:type="dxa"/>
            <w:gridSpan w:val="2"/>
            <w:tcBorders>
              <w:top w:val="single" w:sz="4" w:space="0" w:color="auto"/>
              <w:left w:val="single" w:sz="4" w:space="0" w:color="auto"/>
              <w:bottom w:val="single" w:sz="4" w:space="0" w:color="auto"/>
              <w:right w:val="single" w:sz="4" w:space="0" w:color="auto"/>
            </w:tcBorders>
            <w:hideMark/>
          </w:tcPr>
          <w:p w14:paraId="5210F546" w14:textId="77777777" w:rsidR="00EE6A6A" w:rsidRPr="00993943" w:rsidRDefault="00EE6A6A" w:rsidP="00EE6A6A">
            <w:pPr>
              <w:jc w:val="center"/>
              <w:rPr>
                <w:rFonts w:cs="Tahoma"/>
                <w:szCs w:val="19"/>
              </w:rPr>
            </w:pPr>
            <w:r w:rsidRPr="00993943">
              <w:rPr>
                <w:rFonts w:cs="Tahoma"/>
                <w:color w:val="000000"/>
                <w:szCs w:val="19"/>
              </w:rPr>
              <w:sym w:font="Wingdings" w:char="F0FC"/>
            </w:r>
          </w:p>
        </w:tc>
        <w:tc>
          <w:tcPr>
            <w:tcW w:w="1433" w:type="dxa"/>
            <w:gridSpan w:val="2"/>
            <w:tcBorders>
              <w:top w:val="single" w:sz="4" w:space="0" w:color="auto"/>
              <w:left w:val="single" w:sz="4" w:space="0" w:color="auto"/>
              <w:bottom w:val="single" w:sz="4" w:space="0" w:color="auto"/>
              <w:right w:val="single" w:sz="4" w:space="0" w:color="auto"/>
            </w:tcBorders>
          </w:tcPr>
          <w:p w14:paraId="6F9E6CB9" w14:textId="77777777" w:rsidR="00EE6A6A" w:rsidRPr="00993943" w:rsidRDefault="00EE6A6A" w:rsidP="00EE6A6A">
            <w:pPr>
              <w:jc w:val="center"/>
              <w:rPr>
                <w:rFonts w:cs="Tahoma"/>
                <w:szCs w:val="19"/>
              </w:rPr>
            </w:pPr>
          </w:p>
        </w:tc>
      </w:tr>
      <w:tr w:rsidR="00EE6A6A" w:rsidRPr="00993943" w14:paraId="62C860FA" w14:textId="77777777" w:rsidTr="00EE6A6A">
        <w:trPr>
          <w:trHeight w:val="170"/>
        </w:trPr>
        <w:tc>
          <w:tcPr>
            <w:tcW w:w="752" w:type="dxa"/>
            <w:tcBorders>
              <w:top w:val="single" w:sz="4" w:space="0" w:color="575757"/>
              <w:left w:val="single" w:sz="6" w:space="0" w:color="4B4B4B"/>
              <w:bottom w:val="single" w:sz="4" w:space="0" w:color="4F4F4F"/>
              <w:right w:val="single" w:sz="6" w:space="0" w:color="545454"/>
            </w:tcBorders>
            <w:hideMark/>
          </w:tcPr>
          <w:p w14:paraId="2DE4B847" w14:textId="77777777" w:rsidR="00EE6A6A" w:rsidRPr="00993943" w:rsidRDefault="00EE6A6A" w:rsidP="00EE6A6A">
            <w:pPr>
              <w:rPr>
                <w:rFonts w:cs="Tahoma"/>
                <w:szCs w:val="19"/>
              </w:rPr>
            </w:pPr>
            <w:r w:rsidRPr="00993943">
              <w:rPr>
                <w:rFonts w:cs="Tahoma"/>
                <w:szCs w:val="19"/>
              </w:rPr>
              <w:t>12.10</w:t>
            </w:r>
          </w:p>
        </w:tc>
        <w:tc>
          <w:tcPr>
            <w:tcW w:w="5525" w:type="dxa"/>
            <w:tcBorders>
              <w:top w:val="single" w:sz="6" w:space="0" w:color="707067"/>
              <w:left w:val="single" w:sz="6" w:space="0" w:color="545454"/>
              <w:bottom w:val="single" w:sz="6" w:space="0" w:color="646464"/>
              <w:right w:val="single" w:sz="4" w:space="0" w:color="auto"/>
            </w:tcBorders>
            <w:hideMark/>
          </w:tcPr>
          <w:p w14:paraId="3A7E442D" w14:textId="77777777" w:rsidR="00EE6A6A" w:rsidRDefault="00EE6A6A" w:rsidP="00EE6A6A">
            <w:pPr>
              <w:tabs>
                <w:tab w:val="left" w:pos="1134"/>
                <w:tab w:val="left" w:pos="1701"/>
              </w:tabs>
              <w:ind w:left="54" w:right="169"/>
              <w:jc w:val="both"/>
              <w:rPr>
                <w:rFonts w:cs="Tahoma"/>
                <w:szCs w:val="19"/>
              </w:rPr>
            </w:pPr>
            <w:r w:rsidRPr="00993943">
              <w:rPr>
                <w:rFonts w:cs="Tahoma"/>
                <w:szCs w:val="19"/>
              </w:rPr>
              <w:t>Upload unto the Client</w:t>
            </w:r>
            <w:r>
              <w:rPr>
                <w:rFonts w:cs="Tahoma"/>
                <w:szCs w:val="19"/>
              </w:rPr>
              <w:t>’</w:t>
            </w:r>
            <w:r w:rsidRPr="00993943">
              <w:rPr>
                <w:rFonts w:cs="Tahoma"/>
                <w:szCs w:val="19"/>
              </w:rPr>
              <w:t>s IT system a signed certificate of the gas safety checks and gas pressure test within the operation and maintenance manuals.</w:t>
            </w:r>
          </w:p>
          <w:p w14:paraId="190A37A9" w14:textId="77777777" w:rsidR="00EE6A6A" w:rsidRPr="00993943" w:rsidRDefault="00EE6A6A" w:rsidP="00EE6A6A">
            <w:pPr>
              <w:tabs>
                <w:tab w:val="left" w:pos="1134"/>
                <w:tab w:val="left" w:pos="1701"/>
              </w:tabs>
              <w:ind w:left="54" w:right="169"/>
              <w:jc w:val="both"/>
              <w:rPr>
                <w:rFonts w:cs="Tahoma"/>
                <w:szCs w:val="19"/>
              </w:rPr>
            </w:pPr>
          </w:p>
        </w:tc>
        <w:tc>
          <w:tcPr>
            <w:tcW w:w="1842" w:type="dxa"/>
            <w:gridSpan w:val="2"/>
            <w:tcBorders>
              <w:top w:val="single" w:sz="4" w:space="0" w:color="auto"/>
              <w:left w:val="single" w:sz="4" w:space="0" w:color="auto"/>
              <w:bottom w:val="single" w:sz="4" w:space="0" w:color="auto"/>
              <w:right w:val="single" w:sz="4" w:space="0" w:color="auto"/>
            </w:tcBorders>
            <w:hideMark/>
          </w:tcPr>
          <w:p w14:paraId="3806028C" w14:textId="77777777" w:rsidR="00EE6A6A" w:rsidRPr="00993943" w:rsidRDefault="00EE6A6A" w:rsidP="00EE6A6A">
            <w:pPr>
              <w:jc w:val="center"/>
              <w:rPr>
                <w:rFonts w:cs="Tahoma"/>
                <w:szCs w:val="19"/>
              </w:rPr>
            </w:pPr>
            <w:r w:rsidRPr="00993943">
              <w:rPr>
                <w:rFonts w:cs="Tahoma"/>
                <w:color w:val="000000"/>
                <w:szCs w:val="19"/>
              </w:rPr>
              <w:sym w:font="Wingdings" w:char="F0FC"/>
            </w:r>
          </w:p>
        </w:tc>
        <w:tc>
          <w:tcPr>
            <w:tcW w:w="1433" w:type="dxa"/>
            <w:gridSpan w:val="2"/>
            <w:tcBorders>
              <w:top w:val="single" w:sz="4" w:space="0" w:color="auto"/>
              <w:left w:val="single" w:sz="4" w:space="0" w:color="auto"/>
              <w:bottom w:val="single" w:sz="4" w:space="0" w:color="auto"/>
              <w:right w:val="single" w:sz="4" w:space="0" w:color="auto"/>
            </w:tcBorders>
          </w:tcPr>
          <w:p w14:paraId="599C7885" w14:textId="77777777" w:rsidR="00EE6A6A" w:rsidRPr="00993943" w:rsidRDefault="00EE6A6A" w:rsidP="00EE6A6A">
            <w:pPr>
              <w:jc w:val="center"/>
              <w:rPr>
                <w:rFonts w:cs="Tahoma"/>
                <w:szCs w:val="19"/>
              </w:rPr>
            </w:pPr>
          </w:p>
        </w:tc>
      </w:tr>
      <w:tr w:rsidR="00EE6A6A" w:rsidRPr="00993943" w14:paraId="3E312DDA" w14:textId="77777777" w:rsidTr="00EE6A6A">
        <w:trPr>
          <w:trHeight w:val="288"/>
        </w:trPr>
        <w:tc>
          <w:tcPr>
            <w:tcW w:w="752" w:type="dxa"/>
            <w:tcBorders>
              <w:top w:val="single" w:sz="4" w:space="0" w:color="575757"/>
              <w:left w:val="single" w:sz="6" w:space="0" w:color="4B4B4B"/>
              <w:bottom w:val="single" w:sz="4" w:space="0" w:color="4F4F4F"/>
              <w:right w:val="single" w:sz="6" w:space="0" w:color="545454"/>
            </w:tcBorders>
            <w:hideMark/>
          </w:tcPr>
          <w:p w14:paraId="3C3D4EC8" w14:textId="77777777" w:rsidR="00EE6A6A" w:rsidRPr="00993943" w:rsidRDefault="00EE6A6A" w:rsidP="00EE6A6A">
            <w:pPr>
              <w:rPr>
                <w:rFonts w:cs="Tahoma"/>
                <w:szCs w:val="19"/>
              </w:rPr>
            </w:pPr>
            <w:r w:rsidRPr="00993943">
              <w:rPr>
                <w:rFonts w:cs="Tahoma"/>
                <w:szCs w:val="19"/>
              </w:rPr>
              <w:t>12.11</w:t>
            </w:r>
          </w:p>
        </w:tc>
        <w:tc>
          <w:tcPr>
            <w:tcW w:w="5525" w:type="dxa"/>
            <w:tcBorders>
              <w:top w:val="single" w:sz="6" w:space="0" w:color="707067"/>
              <w:left w:val="single" w:sz="6" w:space="0" w:color="545454"/>
              <w:bottom w:val="single" w:sz="6" w:space="0" w:color="646464"/>
              <w:right w:val="single" w:sz="4" w:space="0" w:color="auto"/>
            </w:tcBorders>
            <w:hideMark/>
          </w:tcPr>
          <w:p w14:paraId="17042115" w14:textId="77777777" w:rsidR="00EE6A6A" w:rsidRDefault="00EE6A6A" w:rsidP="00EE6A6A">
            <w:pPr>
              <w:tabs>
                <w:tab w:val="left" w:pos="1134"/>
                <w:tab w:val="left" w:pos="1701"/>
              </w:tabs>
              <w:ind w:left="54" w:right="169"/>
              <w:jc w:val="both"/>
              <w:rPr>
                <w:rFonts w:cs="Tahoma"/>
                <w:szCs w:val="19"/>
              </w:rPr>
            </w:pPr>
            <w:r w:rsidRPr="00993943">
              <w:rPr>
                <w:rFonts w:cs="Tahoma"/>
                <w:szCs w:val="19"/>
              </w:rPr>
              <w:t>Test for soundness and purge in accordance with BS 6891</w:t>
            </w:r>
            <w:r>
              <w:rPr>
                <w:rFonts w:cs="Tahoma"/>
                <w:szCs w:val="19"/>
              </w:rPr>
              <w:t xml:space="preserve"> </w:t>
            </w:r>
            <w:r w:rsidRPr="00993943">
              <w:rPr>
                <w:rFonts w:cs="Tahoma"/>
                <w:szCs w:val="19"/>
              </w:rPr>
              <w:t>and certify.</w:t>
            </w:r>
          </w:p>
          <w:p w14:paraId="1475CE9D" w14:textId="77777777" w:rsidR="00EE6A6A" w:rsidRPr="00993943" w:rsidRDefault="00EE6A6A" w:rsidP="00EE6A6A">
            <w:pPr>
              <w:tabs>
                <w:tab w:val="left" w:pos="1134"/>
                <w:tab w:val="left" w:pos="1701"/>
              </w:tabs>
              <w:ind w:left="54" w:right="169"/>
              <w:jc w:val="both"/>
              <w:rPr>
                <w:rFonts w:cs="Tahoma"/>
                <w:szCs w:val="19"/>
              </w:rPr>
            </w:pPr>
          </w:p>
        </w:tc>
        <w:tc>
          <w:tcPr>
            <w:tcW w:w="1842" w:type="dxa"/>
            <w:gridSpan w:val="2"/>
            <w:tcBorders>
              <w:top w:val="single" w:sz="4" w:space="0" w:color="auto"/>
              <w:left w:val="single" w:sz="4" w:space="0" w:color="auto"/>
              <w:bottom w:val="single" w:sz="4" w:space="0" w:color="auto"/>
              <w:right w:val="single" w:sz="4" w:space="0" w:color="auto"/>
            </w:tcBorders>
            <w:hideMark/>
          </w:tcPr>
          <w:p w14:paraId="0684286B" w14:textId="77777777" w:rsidR="00EE6A6A" w:rsidRPr="00993943" w:rsidRDefault="00EE6A6A" w:rsidP="00EE6A6A">
            <w:pPr>
              <w:jc w:val="center"/>
              <w:rPr>
                <w:rFonts w:cs="Tahoma"/>
                <w:szCs w:val="19"/>
              </w:rPr>
            </w:pPr>
            <w:r w:rsidRPr="00993943">
              <w:rPr>
                <w:rFonts w:cs="Tahoma"/>
                <w:color w:val="000000"/>
                <w:szCs w:val="19"/>
              </w:rPr>
              <w:sym w:font="Wingdings" w:char="F0FC"/>
            </w:r>
          </w:p>
        </w:tc>
        <w:tc>
          <w:tcPr>
            <w:tcW w:w="1433" w:type="dxa"/>
            <w:gridSpan w:val="2"/>
            <w:tcBorders>
              <w:top w:val="single" w:sz="4" w:space="0" w:color="auto"/>
              <w:left w:val="single" w:sz="4" w:space="0" w:color="auto"/>
              <w:bottom w:val="single" w:sz="4" w:space="0" w:color="auto"/>
              <w:right w:val="single" w:sz="4" w:space="0" w:color="auto"/>
            </w:tcBorders>
          </w:tcPr>
          <w:p w14:paraId="170F3A02" w14:textId="77777777" w:rsidR="00EE6A6A" w:rsidRPr="00993943" w:rsidRDefault="00EE6A6A" w:rsidP="00EE6A6A">
            <w:pPr>
              <w:jc w:val="center"/>
              <w:rPr>
                <w:rFonts w:cs="Tahoma"/>
                <w:szCs w:val="19"/>
              </w:rPr>
            </w:pPr>
          </w:p>
        </w:tc>
      </w:tr>
      <w:tr w:rsidR="00EE6A6A" w:rsidRPr="00993943" w14:paraId="603412C3" w14:textId="77777777" w:rsidTr="00EE6A6A">
        <w:trPr>
          <w:trHeight w:val="288"/>
        </w:trPr>
        <w:tc>
          <w:tcPr>
            <w:tcW w:w="752" w:type="dxa"/>
            <w:tcBorders>
              <w:top w:val="single" w:sz="4" w:space="0" w:color="575757"/>
              <w:left w:val="single" w:sz="6" w:space="0" w:color="4B4B4B"/>
              <w:bottom w:val="single" w:sz="4" w:space="0" w:color="4F4F4F"/>
              <w:right w:val="single" w:sz="6" w:space="0" w:color="545454"/>
            </w:tcBorders>
            <w:hideMark/>
          </w:tcPr>
          <w:p w14:paraId="7FB8D6D6" w14:textId="77777777" w:rsidR="00EE6A6A" w:rsidRPr="00993943" w:rsidRDefault="00EE6A6A" w:rsidP="00EE6A6A">
            <w:pPr>
              <w:rPr>
                <w:rFonts w:cs="Tahoma"/>
                <w:szCs w:val="19"/>
              </w:rPr>
            </w:pPr>
            <w:r w:rsidRPr="00993943">
              <w:rPr>
                <w:rFonts w:cs="Tahoma"/>
                <w:szCs w:val="19"/>
              </w:rPr>
              <w:t>12.12</w:t>
            </w:r>
          </w:p>
        </w:tc>
        <w:tc>
          <w:tcPr>
            <w:tcW w:w="5525" w:type="dxa"/>
            <w:tcBorders>
              <w:top w:val="single" w:sz="6" w:space="0" w:color="707067"/>
              <w:left w:val="single" w:sz="6" w:space="0" w:color="545454"/>
              <w:bottom w:val="single" w:sz="6" w:space="0" w:color="646464"/>
              <w:right w:val="single" w:sz="4" w:space="0" w:color="auto"/>
            </w:tcBorders>
            <w:hideMark/>
          </w:tcPr>
          <w:p w14:paraId="7116DD5B" w14:textId="77777777" w:rsidR="00EE6A6A" w:rsidRDefault="00EE6A6A" w:rsidP="00EE6A6A">
            <w:pPr>
              <w:tabs>
                <w:tab w:val="left" w:pos="1134"/>
                <w:tab w:val="left" w:pos="1701"/>
              </w:tabs>
              <w:ind w:left="54" w:right="169"/>
              <w:jc w:val="both"/>
              <w:rPr>
                <w:rFonts w:cs="Tahoma"/>
                <w:szCs w:val="19"/>
              </w:rPr>
            </w:pPr>
            <w:r w:rsidRPr="00993943">
              <w:rPr>
                <w:rFonts w:cs="Tahoma"/>
                <w:szCs w:val="19"/>
              </w:rPr>
              <w:t>Upon completion the gas pipework is to be pressure tested (may be witnessed by the Client</w:t>
            </w:r>
            <w:r>
              <w:rPr>
                <w:rFonts w:cs="Tahoma"/>
                <w:szCs w:val="19"/>
              </w:rPr>
              <w:t>’s Representative</w:t>
            </w:r>
            <w:r w:rsidRPr="00993943">
              <w:rPr>
                <w:rFonts w:cs="Tahoma"/>
                <w:szCs w:val="19"/>
              </w:rPr>
              <w:t>) for 15 minutes at a pressure of 20mbar.</w:t>
            </w:r>
          </w:p>
          <w:p w14:paraId="1536D197" w14:textId="77777777" w:rsidR="00EE6A6A" w:rsidRPr="00993943" w:rsidRDefault="00EE6A6A" w:rsidP="00EE6A6A">
            <w:pPr>
              <w:tabs>
                <w:tab w:val="left" w:pos="1134"/>
                <w:tab w:val="left" w:pos="1701"/>
              </w:tabs>
              <w:ind w:left="54" w:right="169"/>
              <w:jc w:val="both"/>
              <w:rPr>
                <w:rFonts w:cs="Tahoma"/>
                <w:szCs w:val="19"/>
              </w:rPr>
            </w:pPr>
          </w:p>
        </w:tc>
        <w:tc>
          <w:tcPr>
            <w:tcW w:w="1842" w:type="dxa"/>
            <w:gridSpan w:val="2"/>
            <w:tcBorders>
              <w:top w:val="single" w:sz="4" w:space="0" w:color="auto"/>
              <w:left w:val="single" w:sz="4" w:space="0" w:color="auto"/>
              <w:bottom w:val="single" w:sz="4" w:space="0" w:color="auto"/>
              <w:right w:val="single" w:sz="4" w:space="0" w:color="auto"/>
            </w:tcBorders>
            <w:hideMark/>
          </w:tcPr>
          <w:p w14:paraId="73134620" w14:textId="77777777" w:rsidR="00EE6A6A" w:rsidRPr="00993943" w:rsidRDefault="00EE6A6A" w:rsidP="00EE6A6A">
            <w:pPr>
              <w:jc w:val="center"/>
              <w:rPr>
                <w:rFonts w:cs="Tahoma"/>
                <w:szCs w:val="19"/>
              </w:rPr>
            </w:pPr>
            <w:r w:rsidRPr="00993943">
              <w:rPr>
                <w:rFonts w:cs="Tahoma"/>
                <w:color w:val="000000"/>
                <w:szCs w:val="19"/>
              </w:rPr>
              <w:sym w:font="Wingdings" w:char="F0FC"/>
            </w:r>
          </w:p>
        </w:tc>
        <w:tc>
          <w:tcPr>
            <w:tcW w:w="1433" w:type="dxa"/>
            <w:gridSpan w:val="2"/>
            <w:tcBorders>
              <w:top w:val="single" w:sz="4" w:space="0" w:color="auto"/>
              <w:left w:val="single" w:sz="4" w:space="0" w:color="auto"/>
              <w:bottom w:val="single" w:sz="4" w:space="0" w:color="auto"/>
              <w:right w:val="single" w:sz="4" w:space="0" w:color="auto"/>
            </w:tcBorders>
          </w:tcPr>
          <w:p w14:paraId="45762346" w14:textId="77777777" w:rsidR="00EE6A6A" w:rsidRPr="00993943" w:rsidRDefault="00EE6A6A" w:rsidP="00EE6A6A">
            <w:pPr>
              <w:jc w:val="center"/>
              <w:rPr>
                <w:rFonts w:cs="Tahoma"/>
                <w:szCs w:val="19"/>
              </w:rPr>
            </w:pPr>
          </w:p>
        </w:tc>
      </w:tr>
      <w:tr w:rsidR="00EE6A6A" w:rsidRPr="00993943" w14:paraId="15C92B75" w14:textId="77777777" w:rsidTr="00EE6A6A">
        <w:trPr>
          <w:trHeight w:val="288"/>
        </w:trPr>
        <w:tc>
          <w:tcPr>
            <w:tcW w:w="752" w:type="dxa"/>
            <w:tcBorders>
              <w:top w:val="single" w:sz="4" w:space="0" w:color="575757"/>
              <w:left w:val="single" w:sz="6" w:space="0" w:color="4B4B4B"/>
              <w:bottom w:val="single" w:sz="4" w:space="0" w:color="auto"/>
              <w:right w:val="single" w:sz="6" w:space="0" w:color="545454"/>
            </w:tcBorders>
            <w:hideMark/>
          </w:tcPr>
          <w:p w14:paraId="48C0B6FA" w14:textId="77777777" w:rsidR="00EE6A6A" w:rsidRPr="00993943" w:rsidRDefault="00EE6A6A" w:rsidP="00EE6A6A">
            <w:pPr>
              <w:rPr>
                <w:rFonts w:cs="Tahoma"/>
                <w:szCs w:val="19"/>
              </w:rPr>
            </w:pPr>
            <w:r w:rsidRPr="00993943">
              <w:rPr>
                <w:rFonts w:cs="Tahoma"/>
                <w:szCs w:val="19"/>
              </w:rPr>
              <w:t>12.13</w:t>
            </w:r>
          </w:p>
        </w:tc>
        <w:tc>
          <w:tcPr>
            <w:tcW w:w="5525" w:type="dxa"/>
            <w:tcBorders>
              <w:top w:val="single" w:sz="6" w:space="0" w:color="707067"/>
              <w:left w:val="single" w:sz="6" w:space="0" w:color="545454"/>
              <w:bottom w:val="single" w:sz="4" w:space="0" w:color="auto"/>
              <w:right w:val="single" w:sz="4" w:space="0" w:color="auto"/>
            </w:tcBorders>
            <w:hideMark/>
          </w:tcPr>
          <w:p w14:paraId="2438837E" w14:textId="77777777" w:rsidR="00EE6A6A" w:rsidRPr="00993943" w:rsidRDefault="00EE6A6A" w:rsidP="00EE6A6A">
            <w:pPr>
              <w:tabs>
                <w:tab w:val="left" w:pos="1134"/>
                <w:tab w:val="left" w:pos="1701"/>
              </w:tabs>
              <w:ind w:left="54" w:right="169"/>
              <w:jc w:val="both"/>
              <w:rPr>
                <w:rFonts w:cs="Tahoma"/>
                <w:szCs w:val="19"/>
              </w:rPr>
            </w:pPr>
            <w:r w:rsidRPr="00993943">
              <w:rPr>
                <w:rFonts w:cs="Tahoma"/>
                <w:szCs w:val="19"/>
              </w:rPr>
              <w:t xml:space="preserve">Flush out the heating services at least twice prior to filling </w:t>
            </w:r>
          </w:p>
          <w:p w14:paraId="2719371E" w14:textId="77777777" w:rsidR="00EE6A6A" w:rsidRDefault="00EE6A6A" w:rsidP="00EE6A6A">
            <w:pPr>
              <w:tabs>
                <w:tab w:val="left" w:pos="1134"/>
                <w:tab w:val="left" w:pos="1701"/>
              </w:tabs>
              <w:ind w:left="54" w:right="169"/>
              <w:jc w:val="both"/>
              <w:rPr>
                <w:rFonts w:cs="Tahoma"/>
                <w:szCs w:val="19"/>
              </w:rPr>
            </w:pPr>
            <w:r w:rsidRPr="00993943">
              <w:rPr>
                <w:rFonts w:cs="Tahoma"/>
                <w:szCs w:val="19"/>
              </w:rPr>
              <w:t>and adding inhibitor to the system.</w:t>
            </w:r>
          </w:p>
          <w:p w14:paraId="0D64322C" w14:textId="77777777" w:rsidR="00EE6A6A" w:rsidRPr="00993943" w:rsidRDefault="00EE6A6A" w:rsidP="00EE6A6A">
            <w:pPr>
              <w:tabs>
                <w:tab w:val="left" w:pos="1134"/>
                <w:tab w:val="left" w:pos="1701"/>
              </w:tabs>
              <w:ind w:left="54" w:right="169"/>
              <w:jc w:val="both"/>
              <w:rPr>
                <w:rFonts w:cs="Tahoma"/>
                <w:szCs w:val="19"/>
              </w:rPr>
            </w:pPr>
          </w:p>
        </w:tc>
        <w:tc>
          <w:tcPr>
            <w:tcW w:w="1842" w:type="dxa"/>
            <w:gridSpan w:val="2"/>
            <w:tcBorders>
              <w:top w:val="single" w:sz="4" w:space="0" w:color="auto"/>
              <w:left w:val="single" w:sz="4" w:space="0" w:color="auto"/>
              <w:bottom w:val="single" w:sz="4" w:space="0" w:color="auto"/>
              <w:right w:val="single" w:sz="4" w:space="0" w:color="auto"/>
            </w:tcBorders>
            <w:hideMark/>
          </w:tcPr>
          <w:p w14:paraId="57E58545" w14:textId="77777777" w:rsidR="00EE6A6A" w:rsidRPr="00993943" w:rsidRDefault="00EE6A6A" w:rsidP="00EE6A6A">
            <w:pPr>
              <w:jc w:val="center"/>
              <w:rPr>
                <w:rFonts w:cs="Tahoma"/>
                <w:szCs w:val="19"/>
              </w:rPr>
            </w:pPr>
            <w:r w:rsidRPr="00993943">
              <w:rPr>
                <w:rFonts w:cs="Tahoma"/>
                <w:color w:val="000000"/>
                <w:szCs w:val="19"/>
              </w:rPr>
              <w:sym w:font="Wingdings" w:char="F0FC"/>
            </w:r>
          </w:p>
        </w:tc>
        <w:tc>
          <w:tcPr>
            <w:tcW w:w="1433" w:type="dxa"/>
            <w:gridSpan w:val="2"/>
            <w:tcBorders>
              <w:top w:val="single" w:sz="4" w:space="0" w:color="auto"/>
              <w:left w:val="single" w:sz="4" w:space="0" w:color="auto"/>
              <w:bottom w:val="single" w:sz="4" w:space="0" w:color="auto"/>
              <w:right w:val="single" w:sz="4" w:space="0" w:color="auto"/>
            </w:tcBorders>
          </w:tcPr>
          <w:p w14:paraId="1B368641" w14:textId="77777777" w:rsidR="00EE6A6A" w:rsidRPr="00993943" w:rsidRDefault="00EE6A6A" w:rsidP="00EE6A6A">
            <w:pPr>
              <w:jc w:val="center"/>
              <w:rPr>
                <w:rFonts w:cs="Tahoma"/>
                <w:szCs w:val="19"/>
              </w:rPr>
            </w:pPr>
          </w:p>
        </w:tc>
      </w:tr>
    </w:tbl>
    <w:p w14:paraId="6194D1B0" w14:textId="77777777" w:rsidR="00EE6A6A" w:rsidRDefault="00EE6A6A" w:rsidP="00EE6A6A"/>
    <w:p w14:paraId="253D30E5" w14:textId="77777777" w:rsidR="00EE6A6A" w:rsidRDefault="00EE6A6A" w:rsidP="00EE6A6A">
      <w:pPr>
        <w:widowControl/>
        <w:spacing w:after="160" w:line="259" w:lineRule="auto"/>
      </w:pPr>
      <w:r>
        <w:br w:type="page"/>
      </w:r>
    </w:p>
    <w:p w14:paraId="37898082" w14:textId="77777777" w:rsidR="00EE6A6A" w:rsidRDefault="00EE6A6A" w:rsidP="00EE6A6A"/>
    <w:tbl>
      <w:tblPr>
        <w:tblW w:w="9552" w:type="dxa"/>
        <w:tblInd w:w="106" w:type="dxa"/>
        <w:tblLayout w:type="fixed"/>
        <w:tblCellMar>
          <w:left w:w="0" w:type="dxa"/>
          <w:right w:w="0" w:type="dxa"/>
        </w:tblCellMar>
        <w:tblLook w:val="04A0" w:firstRow="1" w:lastRow="0" w:firstColumn="1" w:lastColumn="0" w:noHBand="0" w:noVBand="1"/>
      </w:tblPr>
      <w:tblGrid>
        <w:gridCol w:w="752"/>
        <w:gridCol w:w="5525"/>
        <w:gridCol w:w="8"/>
        <w:gridCol w:w="1791"/>
        <w:gridCol w:w="1476"/>
      </w:tblGrid>
      <w:tr w:rsidR="00EE6A6A" w:rsidRPr="00993943" w14:paraId="21C3074A" w14:textId="77777777" w:rsidTr="00EE6A6A">
        <w:trPr>
          <w:trHeight w:val="288"/>
        </w:trPr>
        <w:tc>
          <w:tcPr>
            <w:tcW w:w="752" w:type="dxa"/>
            <w:tcBorders>
              <w:top w:val="single" w:sz="4" w:space="0" w:color="575757"/>
              <w:left w:val="single" w:sz="6" w:space="0" w:color="4B4B4B"/>
              <w:bottom w:val="single" w:sz="4" w:space="0" w:color="4F4F4F"/>
              <w:right w:val="single" w:sz="6" w:space="0" w:color="545454"/>
            </w:tcBorders>
          </w:tcPr>
          <w:p w14:paraId="3113C15C" w14:textId="77777777" w:rsidR="00EE6A6A" w:rsidRPr="00993943" w:rsidRDefault="00EE6A6A" w:rsidP="00EE6A6A">
            <w:pPr>
              <w:rPr>
                <w:rFonts w:cs="Tahoma"/>
                <w:szCs w:val="19"/>
              </w:rPr>
            </w:pPr>
          </w:p>
          <w:p w14:paraId="5DEDC0DC" w14:textId="77777777" w:rsidR="00EE6A6A" w:rsidRPr="00993943" w:rsidRDefault="00EE6A6A" w:rsidP="00EE6A6A">
            <w:pPr>
              <w:rPr>
                <w:rFonts w:cs="Tahoma"/>
                <w:szCs w:val="19"/>
              </w:rPr>
            </w:pPr>
          </w:p>
          <w:p w14:paraId="050C9AFB" w14:textId="77777777" w:rsidR="00EE6A6A" w:rsidRPr="00993943" w:rsidRDefault="00EE6A6A" w:rsidP="00EE6A6A">
            <w:pPr>
              <w:rPr>
                <w:rFonts w:cs="Tahoma"/>
                <w:szCs w:val="19"/>
              </w:rPr>
            </w:pPr>
            <w:r w:rsidRPr="00993943">
              <w:rPr>
                <w:rFonts w:cs="Tahoma"/>
                <w:szCs w:val="19"/>
              </w:rPr>
              <w:t>Item</w:t>
            </w:r>
          </w:p>
        </w:tc>
        <w:tc>
          <w:tcPr>
            <w:tcW w:w="5533" w:type="dxa"/>
            <w:gridSpan w:val="2"/>
            <w:tcBorders>
              <w:top w:val="single" w:sz="6" w:space="0" w:color="707067"/>
              <w:left w:val="single" w:sz="6" w:space="0" w:color="545454"/>
              <w:bottom w:val="single" w:sz="6" w:space="0" w:color="646464"/>
              <w:right w:val="single" w:sz="4" w:space="0" w:color="auto"/>
            </w:tcBorders>
          </w:tcPr>
          <w:p w14:paraId="4FA2479B" w14:textId="77777777" w:rsidR="00EE6A6A" w:rsidRPr="00993943" w:rsidRDefault="00EE6A6A" w:rsidP="00EE6A6A">
            <w:pPr>
              <w:tabs>
                <w:tab w:val="left" w:pos="1134"/>
                <w:tab w:val="left" w:pos="1701"/>
              </w:tabs>
              <w:ind w:left="54" w:right="169"/>
              <w:rPr>
                <w:rFonts w:cs="Tahoma"/>
                <w:szCs w:val="19"/>
                <w:highlight w:val="yellow"/>
              </w:rPr>
            </w:pPr>
          </w:p>
          <w:p w14:paraId="1FA1D688" w14:textId="77777777" w:rsidR="00EE6A6A" w:rsidRPr="00993943" w:rsidRDefault="00EE6A6A" w:rsidP="00EE6A6A">
            <w:pPr>
              <w:tabs>
                <w:tab w:val="left" w:pos="1134"/>
                <w:tab w:val="left" w:pos="1701"/>
              </w:tabs>
              <w:ind w:left="54" w:right="169"/>
              <w:rPr>
                <w:rFonts w:cs="Tahoma"/>
                <w:szCs w:val="19"/>
                <w:highlight w:val="yellow"/>
              </w:rPr>
            </w:pPr>
          </w:p>
          <w:p w14:paraId="1EAFF55A" w14:textId="77777777" w:rsidR="00EE6A6A" w:rsidRPr="00993943" w:rsidRDefault="00EE6A6A" w:rsidP="00EE6A6A">
            <w:pPr>
              <w:tabs>
                <w:tab w:val="left" w:pos="1134"/>
                <w:tab w:val="left" w:pos="1701"/>
              </w:tabs>
              <w:ind w:left="54" w:right="169"/>
              <w:rPr>
                <w:rFonts w:cs="Tahoma"/>
                <w:szCs w:val="19"/>
                <w:highlight w:val="yellow"/>
              </w:rPr>
            </w:pPr>
            <w:r w:rsidRPr="00993943">
              <w:rPr>
                <w:rFonts w:cs="Tahoma"/>
                <w:szCs w:val="19"/>
              </w:rPr>
              <w:t>Work Description</w:t>
            </w:r>
          </w:p>
        </w:tc>
        <w:tc>
          <w:tcPr>
            <w:tcW w:w="1791" w:type="dxa"/>
            <w:tcBorders>
              <w:top w:val="single" w:sz="4" w:space="0" w:color="auto"/>
              <w:left w:val="single" w:sz="4" w:space="0" w:color="auto"/>
              <w:bottom w:val="single" w:sz="4" w:space="0" w:color="auto"/>
              <w:right w:val="single" w:sz="4" w:space="0" w:color="auto"/>
            </w:tcBorders>
            <w:hideMark/>
          </w:tcPr>
          <w:p w14:paraId="5F643E48" w14:textId="77777777" w:rsidR="00EE6A6A" w:rsidRPr="00993943" w:rsidRDefault="00EE6A6A" w:rsidP="00EE6A6A">
            <w:pPr>
              <w:jc w:val="center"/>
              <w:rPr>
                <w:rFonts w:cs="Tahoma"/>
                <w:color w:val="000000"/>
                <w:szCs w:val="19"/>
              </w:rPr>
            </w:pPr>
            <w:r w:rsidRPr="00993943">
              <w:rPr>
                <w:rFonts w:cs="Tahoma"/>
                <w:color w:val="000000"/>
                <w:szCs w:val="19"/>
              </w:rPr>
              <w:t>Deemed included within All-in Central Heating Renewal Rates</w:t>
            </w:r>
          </w:p>
        </w:tc>
        <w:tc>
          <w:tcPr>
            <w:tcW w:w="1476" w:type="dxa"/>
            <w:tcBorders>
              <w:top w:val="single" w:sz="4" w:space="0" w:color="auto"/>
              <w:left w:val="single" w:sz="4" w:space="0" w:color="auto"/>
              <w:bottom w:val="single" w:sz="4" w:space="0" w:color="auto"/>
              <w:right w:val="single" w:sz="4" w:space="0" w:color="auto"/>
            </w:tcBorders>
            <w:hideMark/>
          </w:tcPr>
          <w:p w14:paraId="23B64007" w14:textId="77777777" w:rsidR="00EE6A6A" w:rsidRPr="00993943" w:rsidRDefault="00EE6A6A" w:rsidP="00EE6A6A">
            <w:pPr>
              <w:jc w:val="center"/>
              <w:rPr>
                <w:rFonts w:cs="Tahoma"/>
                <w:szCs w:val="19"/>
              </w:rPr>
            </w:pPr>
            <w:r w:rsidRPr="00993943">
              <w:rPr>
                <w:rFonts w:cs="Tahoma"/>
                <w:szCs w:val="19"/>
              </w:rPr>
              <w:t>Reimbursed through Schedule of Rates</w:t>
            </w:r>
          </w:p>
        </w:tc>
      </w:tr>
      <w:tr w:rsidR="00EE6A6A" w:rsidRPr="00993943" w14:paraId="0957E7B8" w14:textId="77777777" w:rsidTr="00EE6A6A">
        <w:trPr>
          <w:trHeight w:val="288"/>
        </w:trPr>
        <w:tc>
          <w:tcPr>
            <w:tcW w:w="752" w:type="dxa"/>
            <w:tcBorders>
              <w:top w:val="single" w:sz="4" w:space="0" w:color="575757"/>
              <w:left w:val="single" w:sz="6" w:space="0" w:color="4B4B4B"/>
              <w:bottom w:val="single" w:sz="4" w:space="0" w:color="4F4F4F"/>
              <w:right w:val="single" w:sz="6" w:space="0" w:color="545454"/>
            </w:tcBorders>
            <w:hideMark/>
          </w:tcPr>
          <w:p w14:paraId="51FB64F1" w14:textId="77777777" w:rsidR="00EE6A6A" w:rsidRPr="00993943" w:rsidRDefault="00EE6A6A" w:rsidP="00EE6A6A">
            <w:pPr>
              <w:rPr>
                <w:rFonts w:cs="Tahoma"/>
                <w:szCs w:val="19"/>
              </w:rPr>
            </w:pPr>
            <w:r w:rsidRPr="00993943">
              <w:rPr>
                <w:rFonts w:cs="Tahoma"/>
                <w:szCs w:val="19"/>
              </w:rPr>
              <w:t>12.14</w:t>
            </w:r>
          </w:p>
        </w:tc>
        <w:tc>
          <w:tcPr>
            <w:tcW w:w="5525" w:type="dxa"/>
            <w:tcBorders>
              <w:top w:val="single" w:sz="6" w:space="0" w:color="707067"/>
              <w:left w:val="single" w:sz="6" w:space="0" w:color="545454"/>
              <w:bottom w:val="single" w:sz="6" w:space="0" w:color="646464"/>
              <w:right w:val="single" w:sz="4" w:space="0" w:color="auto"/>
            </w:tcBorders>
            <w:hideMark/>
          </w:tcPr>
          <w:p w14:paraId="345C6132" w14:textId="77777777" w:rsidR="00EE6A6A" w:rsidRDefault="00EE6A6A" w:rsidP="00EE6A6A">
            <w:pPr>
              <w:tabs>
                <w:tab w:val="left" w:pos="1134"/>
                <w:tab w:val="left" w:pos="1701"/>
              </w:tabs>
              <w:ind w:left="54" w:right="169"/>
              <w:jc w:val="both"/>
              <w:rPr>
                <w:rFonts w:cs="Tahoma"/>
                <w:szCs w:val="19"/>
              </w:rPr>
            </w:pPr>
            <w:r w:rsidRPr="00993943">
              <w:rPr>
                <w:rFonts w:cs="Tahoma"/>
                <w:szCs w:val="19"/>
              </w:rPr>
              <w:t>At the time of commissioning following the successful cleaning of the system the Service Provider will add the boiler manufacturer’s recommended corrosion inhibitor approved by the Client</w:t>
            </w:r>
            <w:r>
              <w:rPr>
                <w:rFonts w:cs="Tahoma"/>
                <w:szCs w:val="19"/>
              </w:rPr>
              <w:t>’s Representative</w:t>
            </w:r>
            <w:r w:rsidRPr="00993943">
              <w:rPr>
                <w:rFonts w:cs="Tahoma"/>
                <w:szCs w:val="19"/>
              </w:rPr>
              <w:t xml:space="preserve">, dosed in accordance with the manufacturer’s technical data sheet, into the heating system after the system has been tested. </w:t>
            </w:r>
          </w:p>
          <w:p w14:paraId="5709875D" w14:textId="77777777" w:rsidR="00EE6A6A" w:rsidRPr="00993943" w:rsidRDefault="00EE6A6A" w:rsidP="00EE6A6A">
            <w:pPr>
              <w:tabs>
                <w:tab w:val="left" w:pos="1134"/>
                <w:tab w:val="left" w:pos="1701"/>
              </w:tabs>
              <w:ind w:left="54" w:right="169"/>
              <w:jc w:val="both"/>
              <w:rPr>
                <w:rFonts w:cs="Tahoma"/>
                <w:szCs w:val="19"/>
              </w:rPr>
            </w:pPr>
          </w:p>
        </w:tc>
        <w:tc>
          <w:tcPr>
            <w:tcW w:w="1799" w:type="dxa"/>
            <w:gridSpan w:val="2"/>
            <w:tcBorders>
              <w:top w:val="single" w:sz="4" w:space="0" w:color="auto"/>
              <w:left w:val="single" w:sz="4" w:space="0" w:color="auto"/>
              <w:bottom w:val="single" w:sz="4" w:space="0" w:color="auto"/>
              <w:right w:val="single" w:sz="4" w:space="0" w:color="auto"/>
            </w:tcBorders>
            <w:hideMark/>
          </w:tcPr>
          <w:p w14:paraId="239AF093" w14:textId="77777777" w:rsidR="00EE6A6A" w:rsidRPr="00993943" w:rsidRDefault="00EE6A6A" w:rsidP="00EE6A6A">
            <w:pPr>
              <w:jc w:val="center"/>
              <w:rPr>
                <w:rFonts w:cs="Tahoma"/>
                <w:szCs w:val="19"/>
              </w:rPr>
            </w:pPr>
            <w:r w:rsidRPr="00993943">
              <w:rPr>
                <w:rFonts w:cs="Tahoma"/>
                <w:color w:val="000000"/>
                <w:szCs w:val="19"/>
              </w:rPr>
              <w:sym w:font="Wingdings" w:char="F0FC"/>
            </w:r>
          </w:p>
        </w:tc>
        <w:tc>
          <w:tcPr>
            <w:tcW w:w="1476" w:type="dxa"/>
            <w:tcBorders>
              <w:top w:val="single" w:sz="4" w:space="0" w:color="auto"/>
              <w:left w:val="single" w:sz="4" w:space="0" w:color="auto"/>
              <w:bottom w:val="single" w:sz="4" w:space="0" w:color="auto"/>
              <w:right w:val="single" w:sz="4" w:space="0" w:color="auto"/>
            </w:tcBorders>
          </w:tcPr>
          <w:p w14:paraId="0A0BFF90" w14:textId="77777777" w:rsidR="00EE6A6A" w:rsidRPr="00993943" w:rsidRDefault="00EE6A6A" w:rsidP="00EE6A6A">
            <w:pPr>
              <w:jc w:val="center"/>
              <w:rPr>
                <w:rFonts w:cs="Tahoma"/>
                <w:szCs w:val="19"/>
              </w:rPr>
            </w:pPr>
          </w:p>
        </w:tc>
      </w:tr>
      <w:tr w:rsidR="00EE6A6A" w:rsidRPr="00993943" w14:paraId="5B17F2D9" w14:textId="77777777" w:rsidTr="00EE6A6A">
        <w:trPr>
          <w:trHeight w:val="288"/>
        </w:trPr>
        <w:tc>
          <w:tcPr>
            <w:tcW w:w="752" w:type="dxa"/>
            <w:tcBorders>
              <w:top w:val="single" w:sz="4" w:space="0" w:color="575757"/>
              <w:left w:val="single" w:sz="6" w:space="0" w:color="4B4B4B"/>
              <w:bottom w:val="single" w:sz="4" w:space="0" w:color="4F4F4F"/>
              <w:right w:val="single" w:sz="6" w:space="0" w:color="545454"/>
            </w:tcBorders>
          </w:tcPr>
          <w:p w14:paraId="0C613E5C" w14:textId="77777777" w:rsidR="00EE6A6A" w:rsidRPr="00993943" w:rsidRDefault="00EE6A6A" w:rsidP="00EE6A6A">
            <w:pPr>
              <w:rPr>
                <w:rFonts w:cs="Tahoma"/>
                <w:szCs w:val="19"/>
              </w:rPr>
            </w:pPr>
          </w:p>
        </w:tc>
        <w:tc>
          <w:tcPr>
            <w:tcW w:w="5525" w:type="dxa"/>
            <w:tcBorders>
              <w:top w:val="single" w:sz="6" w:space="0" w:color="707067"/>
              <w:left w:val="single" w:sz="6" w:space="0" w:color="545454"/>
              <w:bottom w:val="single" w:sz="6" w:space="0" w:color="646464"/>
              <w:right w:val="single" w:sz="4" w:space="0" w:color="auto"/>
            </w:tcBorders>
            <w:hideMark/>
          </w:tcPr>
          <w:p w14:paraId="09A211F6" w14:textId="77777777" w:rsidR="00EE6A6A" w:rsidRPr="003574E3" w:rsidRDefault="00EE6A6A" w:rsidP="00EE6A6A">
            <w:pPr>
              <w:tabs>
                <w:tab w:val="left" w:pos="1134"/>
                <w:tab w:val="left" w:pos="1701"/>
              </w:tabs>
              <w:ind w:left="54" w:right="169"/>
              <w:jc w:val="both"/>
              <w:rPr>
                <w:rFonts w:cs="Tahoma"/>
                <w:b/>
                <w:szCs w:val="19"/>
              </w:rPr>
            </w:pPr>
            <w:r>
              <w:rPr>
                <w:rFonts w:cs="Tahoma"/>
                <w:b/>
                <w:szCs w:val="19"/>
              </w:rPr>
              <w:t>Customer’s</w:t>
            </w:r>
            <w:r w:rsidRPr="003574E3">
              <w:rPr>
                <w:rFonts w:cs="Tahoma"/>
                <w:b/>
                <w:szCs w:val="19"/>
              </w:rPr>
              <w:t xml:space="preserve"> Instructions</w:t>
            </w:r>
          </w:p>
        </w:tc>
        <w:tc>
          <w:tcPr>
            <w:tcW w:w="1799" w:type="dxa"/>
            <w:gridSpan w:val="2"/>
            <w:tcBorders>
              <w:top w:val="single" w:sz="4" w:space="0" w:color="auto"/>
              <w:left w:val="single" w:sz="4" w:space="0" w:color="auto"/>
              <w:bottom w:val="single" w:sz="4" w:space="0" w:color="auto"/>
              <w:right w:val="single" w:sz="4" w:space="0" w:color="auto"/>
            </w:tcBorders>
          </w:tcPr>
          <w:p w14:paraId="2997C93C" w14:textId="77777777" w:rsidR="00EE6A6A" w:rsidRPr="00993943" w:rsidRDefault="00EE6A6A" w:rsidP="00EE6A6A">
            <w:pPr>
              <w:jc w:val="center"/>
              <w:rPr>
                <w:rFonts w:cs="Tahoma"/>
                <w:color w:val="000000"/>
                <w:szCs w:val="19"/>
              </w:rPr>
            </w:pPr>
          </w:p>
        </w:tc>
        <w:tc>
          <w:tcPr>
            <w:tcW w:w="1476" w:type="dxa"/>
            <w:tcBorders>
              <w:top w:val="single" w:sz="4" w:space="0" w:color="auto"/>
              <w:left w:val="single" w:sz="4" w:space="0" w:color="auto"/>
              <w:bottom w:val="single" w:sz="4" w:space="0" w:color="auto"/>
              <w:right w:val="single" w:sz="4" w:space="0" w:color="auto"/>
            </w:tcBorders>
          </w:tcPr>
          <w:p w14:paraId="3F0FC57C" w14:textId="77777777" w:rsidR="00EE6A6A" w:rsidRPr="00993943" w:rsidRDefault="00EE6A6A" w:rsidP="00EE6A6A">
            <w:pPr>
              <w:jc w:val="center"/>
              <w:rPr>
                <w:rFonts w:cs="Tahoma"/>
                <w:szCs w:val="19"/>
              </w:rPr>
            </w:pPr>
          </w:p>
        </w:tc>
      </w:tr>
      <w:tr w:rsidR="00EE6A6A" w:rsidRPr="00993943" w14:paraId="1A74AE52" w14:textId="77777777" w:rsidTr="00EE6A6A">
        <w:trPr>
          <w:trHeight w:val="288"/>
        </w:trPr>
        <w:tc>
          <w:tcPr>
            <w:tcW w:w="752" w:type="dxa"/>
            <w:tcBorders>
              <w:top w:val="single" w:sz="4" w:space="0" w:color="575757"/>
              <w:left w:val="single" w:sz="6" w:space="0" w:color="4B4B4B"/>
              <w:bottom w:val="single" w:sz="4" w:space="0" w:color="4F4F4F"/>
              <w:right w:val="single" w:sz="6" w:space="0" w:color="545454"/>
            </w:tcBorders>
            <w:hideMark/>
          </w:tcPr>
          <w:p w14:paraId="40CC4FA4" w14:textId="77777777" w:rsidR="00EE6A6A" w:rsidRPr="00993943" w:rsidRDefault="00EE6A6A" w:rsidP="00EE6A6A">
            <w:pPr>
              <w:rPr>
                <w:rFonts w:cs="Tahoma"/>
                <w:szCs w:val="19"/>
              </w:rPr>
            </w:pPr>
            <w:r w:rsidRPr="00993943">
              <w:rPr>
                <w:rFonts w:cs="Tahoma"/>
                <w:szCs w:val="19"/>
              </w:rPr>
              <w:t>13.1</w:t>
            </w:r>
          </w:p>
        </w:tc>
        <w:tc>
          <w:tcPr>
            <w:tcW w:w="5525" w:type="dxa"/>
            <w:tcBorders>
              <w:top w:val="single" w:sz="6" w:space="0" w:color="707067"/>
              <w:left w:val="single" w:sz="6" w:space="0" w:color="545454"/>
              <w:bottom w:val="single" w:sz="6" w:space="0" w:color="646464"/>
              <w:right w:val="single" w:sz="4" w:space="0" w:color="auto"/>
            </w:tcBorders>
            <w:hideMark/>
          </w:tcPr>
          <w:p w14:paraId="79181420" w14:textId="77777777" w:rsidR="00EE6A6A" w:rsidRDefault="00EE6A6A" w:rsidP="00EE6A6A">
            <w:pPr>
              <w:tabs>
                <w:tab w:val="left" w:pos="1134"/>
                <w:tab w:val="left" w:pos="1701"/>
              </w:tabs>
              <w:ind w:left="54" w:right="169"/>
              <w:jc w:val="both"/>
              <w:rPr>
                <w:rFonts w:cs="Tahoma"/>
                <w:szCs w:val="19"/>
              </w:rPr>
            </w:pPr>
            <w:r w:rsidRPr="00993943">
              <w:rPr>
                <w:rFonts w:cs="Tahoma"/>
                <w:szCs w:val="19"/>
              </w:rPr>
              <w:t>Ensure the manufacturer's installation and servicing instructions and user instructions are left with a responsible person on site together with an A4 size laminated sheet giving simple clear basic instructions and guidance.</w:t>
            </w:r>
          </w:p>
          <w:p w14:paraId="2BC90FC1" w14:textId="77777777" w:rsidR="00EE6A6A" w:rsidRPr="00993943" w:rsidRDefault="00EE6A6A" w:rsidP="00EE6A6A">
            <w:pPr>
              <w:tabs>
                <w:tab w:val="left" w:pos="1134"/>
                <w:tab w:val="left" w:pos="1701"/>
              </w:tabs>
              <w:ind w:left="54" w:right="169"/>
              <w:jc w:val="both"/>
              <w:rPr>
                <w:rFonts w:cs="Tahoma"/>
                <w:szCs w:val="19"/>
              </w:rPr>
            </w:pPr>
          </w:p>
        </w:tc>
        <w:tc>
          <w:tcPr>
            <w:tcW w:w="1799" w:type="dxa"/>
            <w:gridSpan w:val="2"/>
            <w:tcBorders>
              <w:top w:val="single" w:sz="4" w:space="0" w:color="auto"/>
              <w:left w:val="single" w:sz="4" w:space="0" w:color="auto"/>
              <w:bottom w:val="single" w:sz="4" w:space="0" w:color="auto"/>
              <w:right w:val="single" w:sz="4" w:space="0" w:color="auto"/>
            </w:tcBorders>
            <w:hideMark/>
          </w:tcPr>
          <w:p w14:paraId="5B6E29F7" w14:textId="77777777" w:rsidR="00EE6A6A" w:rsidRPr="00993943" w:rsidRDefault="00EE6A6A" w:rsidP="00EE6A6A">
            <w:pPr>
              <w:jc w:val="center"/>
              <w:rPr>
                <w:rFonts w:cs="Tahoma"/>
                <w:color w:val="000000"/>
                <w:szCs w:val="19"/>
              </w:rPr>
            </w:pPr>
            <w:r w:rsidRPr="00993943">
              <w:rPr>
                <w:rFonts w:cs="Tahoma"/>
                <w:color w:val="000000"/>
                <w:szCs w:val="19"/>
              </w:rPr>
              <w:sym w:font="Wingdings" w:char="F0FC"/>
            </w:r>
          </w:p>
        </w:tc>
        <w:tc>
          <w:tcPr>
            <w:tcW w:w="1476" w:type="dxa"/>
            <w:tcBorders>
              <w:top w:val="single" w:sz="4" w:space="0" w:color="auto"/>
              <w:left w:val="single" w:sz="4" w:space="0" w:color="auto"/>
              <w:bottom w:val="single" w:sz="4" w:space="0" w:color="auto"/>
              <w:right w:val="single" w:sz="4" w:space="0" w:color="auto"/>
            </w:tcBorders>
          </w:tcPr>
          <w:p w14:paraId="2C4CD42E" w14:textId="77777777" w:rsidR="00EE6A6A" w:rsidRPr="00993943" w:rsidRDefault="00EE6A6A" w:rsidP="00EE6A6A">
            <w:pPr>
              <w:jc w:val="center"/>
              <w:rPr>
                <w:rFonts w:cs="Tahoma"/>
                <w:szCs w:val="19"/>
              </w:rPr>
            </w:pPr>
          </w:p>
        </w:tc>
      </w:tr>
      <w:tr w:rsidR="00EE6A6A" w:rsidRPr="00993943" w14:paraId="3EAAEE50" w14:textId="77777777" w:rsidTr="00EE6A6A">
        <w:trPr>
          <w:trHeight w:val="288"/>
        </w:trPr>
        <w:tc>
          <w:tcPr>
            <w:tcW w:w="752" w:type="dxa"/>
            <w:tcBorders>
              <w:top w:val="single" w:sz="4" w:space="0" w:color="575757"/>
              <w:left w:val="single" w:sz="6" w:space="0" w:color="4B4B4B"/>
              <w:bottom w:val="single" w:sz="4" w:space="0" w:color="4F4F4F"/>
              <w:right w:val="single" w:sz="6" w:space="0" w:color="545454"/>
            </w:tcBorders>
            <w:hideMark/>
          </w:tcPr>
          <w:p w14:paraId="09504FD1" w14:textId="77777777" w:rsidR="00EE6A6A" w:rsidRPr="00993943" w:rsidRDefault="00EE6A6A" w:rsidP="00EE6A6A">
            <w:pPr>
              <w:rPr>
                <w:rFonts w:cs="Tahoma"/>
                <w:szCs w:val="19"/>
              </w:rPr>
            </w:pPr>
            <w:r w:rsidRPr="00993943">
              <w:rPr>
                <w:rFonts w:cs="Tahoma"/>
                <w:szCs w:val="19"/>
              </w:rPr>
              <w:t>13.2</w:t>
            </w:r>
          </w:p>
        </w:tc>
        <w:tc>
          <w:tcPr>
            <w:tcW w:w="5525" w:type="dxa"/>
            <w:tcBorders>
              <w:top w:val="single" w:sz="6" w:space="0" w:color="707067"/>
              <w:left w:val="single" w:sz="6" w:space="0" w:color="545454"/>
              <w:bottom w:val="single" w:sz="6" w:space="0" w:color="646464"/>
              <w:right w:val="single" w:sz="4" w:space="0" w:color="auto"/>
            </w:tcBorders>
            <w:hideMark/>
          </w:tcPr>
          <w:p w14:paraId="6912B81A" w14:textId="77777777" w:rsidR="00EE6A6A" w:rsidRDefault="00EE6A6A" w:rsidP="00EE6A6A">
            <w:pPr>
              <w:tabs>
                <w:tab w:val="left" w:pos="1134"/>
                <w:tab w:val="left" w:pos="1701"/>
              </w:tabs>
              <w:ind w:left="54" w:right="169"/>
              <w:jc w:val="both"/>
              <w:rPr>
                <w:rFonts w:cs="Tahoma"/>
                <w:szCs w:val="19"/>
              </w:rPr>
            </w:pPr>
            <w:r w:rsidRPr="00993943">
              <w:rPr>
                <w:rFonts w:cs="Tahoma"/>
                <w:szCs w:val="19"/>
              </w:rPr>
              <w:t>Supply a radiator vent key and for thoroughly explaining to the Customer, demonstrating the operation of the system and checking their understanding.</w:t>
            </w:r>
          </w:p>
          <w:p w14:paraId="0E2D999C" w14:textId="77777777" w:rsidR="00EE6A6A" w:rsidRPr="00993943" w:rsidRDefault="00EE6A6A" w:rsidP="00EE6A6A">
            <w:pPr>
              <w:tabs>
                <w:tab w:val="left" w:pos="1134"/>
                <w:tab w:val="left" w:pos="1701"/>
              </w:tabs>
              <w:ind w:left="54" w:right="169"/>
              <w:jc w:val="both"/>
              <w:rPr>
                <w:rFonts w:cs="Tahoma"/>
                <w:szCs w:val="19"/>
              </w:rPr>
            </w:pPr>
          </w:p>
        </w:tc>
        <w:tc>
          <w:tcPr>
            <w:tcW w:w="1799" w:type="dxa"/>
            <w:gridSpan w:val="2"/>
            <w:tcBorders>
              <w:top w:val="single" w:sz="4" w:space="0" w:color="auto"/>
              <w:left w:val="single" w:sz="4" w:space="0" w:color="auto"/>
              <w:bottom w:val="single" w:sz="4" w:space="0" w:color="auto"/>
              <w:right w:val="single" w:sz="4" w:space="0" w:color="auto"/>
            </w:tcBorders>
            <w:hideMark/>
          </w:tcPr>
          <w:p w14:paraId="066AB930" w14:textId="77777777" w:rsidR="00EE6A6A" w:rsidRPr="00993943" w:rsidRDefault="00EE6A6A" w:rsidP="00EE6A6A">
            <w:pPr>
              <w:jc w:val="center"/>
              <w:rPr>
                <w:rFonts w:cs="Tahoma"/>
                <w:color w:val="000000"/>
                <w:szCs w:val="19"/>
              </w:rPr>
            </w:pPr>
            <w:r w:rsidRPr="00993943">
              <w:rPr>
                <w:rFonts w:cs="Tahoma"/>
                <w:color w:val="000000"/>
                <w:szCs w:val="19"/>
              </w:rPr>
              <w:sym w:font="Wingdings" w:char="F0FC"/>
            </w:r>
          </w:p>
        </w:tc>
        <w:tc>
          <w:tcPr>
            <w:tcW w:w="1476" w:type="dxa"/>
            <w:tcBorders>
              <w:top w:val="single" w:sz="4" w:space="0" w:color="auto"/>
              <w:left w:val="single" w:sz="4" w:space="0" w:color="auto"/>
              <w:bottom w:val="single" w:sz="4" w:space="0" w:color="auto"/>
              <w:right w:val="single" w:sz="4" w:space="0" w:color="auto"/>
            </w:tcBorders>
          </w:tcPr>
          <w:p w14:paraId="474F0CCD" w14:textId="77777777" w:rsidR="00EE6A6A" w:rsidRPr="00993943" w:rsidRDefault="00EE6A6A" w:rsidP="00EE6A6A">
            <w:pPr>
              <w:jc w:val="center"/>
              <w:rPr>
                <w:rFonts w:cs="Tahoma"/>
                <w:szCs w:val="19"/>
              </w:rPr>
            </w:pPr>
          </w:p>
        </w:tc>
      </w:tr>
      <w:tr w:rsidR="00EE6A6A" w:rsidRPr="00993943" w14:paraId="3BB54E10" w14:textId="77777777" w:rsidTr="00EE6A6A">
        <w:trPr>
          <w:trHeight w:val="288"/>
        </w:trPr>
        <w:tc>
          <w:tcPr>
            <w:tcW w:w="752" w:type="dxa"/>
            <w:tcBorders>
              <w:top w:val="single" w:sz="4" w:space="0" w:color="575757"/>
              <w:left w:val="single" w:sz="6" w:space="0" w:color="4B4B4B"/>
              <w:bottom w:val="single" w:sz="4" w:space="0" w:color="575757"/>
              <w:right w:val="single" w:sz="6" w:space="0" w:color="545454"/>
            </w:tcBorders>
            <w:hideMark/>
          </w:tcPr>
          <w:p w14:paraId="3E8544BC" w14:textId="77777777" w:rsidR="00EE6A6A" w:rsidRPr="00993943" w:rsidRDefault="00EE6A6A" w:rsidP="00EE6A6A">
            <w:pPr>
              <w:rPr>
                <w:rFonts w:cs="Tahoma"/>
                <w:szCs w:val="19"/>
              </w:rPr>
            </w:pPr>
            <w:r w:rsidRPr="00993943">
              <w:rPr>
                <w:rFonts w:cs="Tahoma"/>
                <w:szCs w:val="19"/>
              </w:rPr>
              <w:t>13.3</w:t>
            </w:r>
          </w:p>
        </w:tc>
        <w:tc>
          <w:tcPr>
            <w:tcW w:w="5525" w:type="dxa"/>
            <w:tcBorders>
              <w:top w:val="single" w:sz="6" w:space="0" w:color="707067"/>
              <w:left w:val="single" w:sz="6" w:space="0" w:color="545454"/>
              <w:bottom w:val="single" w:sz="6" w:space="0" w:color="707067"/>
              <w:right w:val="single" w:sz="4" w:space="0" w:color="auto"/>
            </w:tcBorders>
            <w:hideMark/>
          </w:tcPr>
          <w:p w14:paraId="19AAB9B0" w14:textId="77777777" w:rsidR="00EE6A6A" w:rsidRDefault="00EE6A6A" w:rsidP="00EE6A6A">
            <w:pPr>
              <w:tabs>
                <w:tab w:val="left" w:pos="1134"/>
                <w:tab w:val="left" w:pos="1701"/>
              </w:tabs>
              <w:ind w:left="54" w:right="169"/>
              <w:jc w:val="both"/>
              <w:rPr>
                <w:rFonts w:cs="Tahoma"/>
                <w:szCs w:val="19"/>
              </w:rPr>
            </w:pPr>
            <w:r w:rsidRPr="00993943">
              <w:rPr>
                <w:rFonts w:cs="Tahoma"/>
                <w:szCs w:val="19"/>
              </w:rPr>
              <w:t xml:space="preserve">Ensure that the system is set up ready for the </w:t>
            </w:r>
            <w:r>
              <w:rPr>
                <w:rFonts w:cs="Tahoma"/>
                <w:szCs w:val="19"/>
              </w:rPr>
              <w:t>Customer’s</w:t>
            </w:r>
            <w:r w:rsidRPr="00993943">
              <w:rPr>
                <w:rFonts w:cs="Tahoma"/>
                <w:szCs w:val="19"/>
              </w:rPr>
              <w:t xml:space="preserve"> own requirements. The Customer should be asked about their lifestyle and heating requirements, rather than the "standard" heating pattern being imposed.</w:t>
            </w:r>
          </w:p>
          <w:p w14:paraId="45A2632A" w14:textId="77777777" w:rsidR="00EE6A6A" w:rsidRPr="00993943" w:rsidRDefault="00EE6A6A" w:rsidP="00EE6A6A">
            <w:pPr>
              <w:tabs>
                <w:tab w:val="left" w:pos="1134"/>
                <w:tab w:val="left" w:pos="1701"/>
              </w:tabs>
              <w:ind w:left="54" w:right="169"/>
              <w:jc w:val="both"/>
              <w:rPr>
                <w:rFonts w:cs="Tahoma"/>
                <w:szCs w:val="19"/>
              </w:rPr>
            </w:pPr>
          </w:p>
        </w:tc>
        <w:tc>
          <w:tcPr>
            <w:tcW w:w="1799" w:type="dxa"/>
            <w:gridSpan w:val="2"/>
            <w:tcBorders>
              <w:top w:val="single" w:sz="4" w:space="0" w:color="auto"/>
              <w:left w:val="single" w:sz="4" w:space="0" w:color="auto"/>
              <w:bottom w:val="single" w:sz="4" w:space="0" w:color="auto"/>
              <w:right w:val="single" w:sz="4" w:space="0" w:color="auto"/>
            </w:tcBorders>
            <w:hideMark/>
          </w:tcPr>
          <w:p w14:paraId="01C30E04" w14:textId="77777777" w:rsidR="00EE6A6A" w:rsidRPr="00993943" w:rsidRDefault="00EE6A6A" w:rsidP="00EE6A6A">
            <w:pPr>
              <w:jc w:val="center"/>
              <w:rPr>
                <w:rFonts w:cs="Tahoma"/>
                <w:szCs w:val="19"/>
              </w:rPr>
            </w:pPr>
            <w:r w:rsidRPr="00993943">
              <w:rPr>
                <w:rFonts w:cs="Tahoma"/>
                <w:color w:val="000000"/>
                <w:szCs w:val="19"/>
              </w:rPr>
              <w:sym w:font="Wingdings" w:char="F0FC"/>
            </w:r>
          </w:p>
        </w:tc>
        <w:tc>
          <w:tcPr>
            <w:tcW w:w="1476" w:type="dxa"/>
            <w:tcBorders>
              <w:top w:val="single" w:sz="4" w:space="0" w:color="auto"/>
              <w:left w:val="single" w:sz="4" w:space="0" w:color="auto"/>
              <w:bottom w:val="single" w:sz="4" w:space="0" w:color="auto"/>
              <w:right w:val="single" w:sz="4" w:space="0" w:color="auto"/>
            </w:tcBorders>
          </w:tcPr>
          <w:p w14:paraId="32FD5511" w14:textId="77777777" w:rsidR="00EE6A6A" w:rsidRPr="00993943" w:rsidRDefault="00EE6A6A" w:rsidP="00EE6A6A">
            <w:pPr>
              <w:jc w:val="center"/>
              <w:rPr>
                <w:rFonts w:cs="Tahoma"/>
                <w:szCs w:val="19"/>
              </w:rPr>
            </w:pPr>
          </w:p>
        </w:tc>
      </w:tr>
      <w:tr w:rsidR="00EE6A6A" w:rsidRPr="00993943" w14:paraId="638F0281" w14:textId="77777777" w:rsidTr="00EE6A6A">
        <w:trPr>
          <w:trHeight w:val="288"/>
        </w:trPr>
        <w:tc>
          <w:tcPr>
            <w:tcW w:w="752" w:type="dxa"/>
            <w:tcBorders>
              <w:top w:val="single" w:sz="4" w:space="0" w:color="575757"/>
              <w:left w:val="single" w:sz="6" w:space="0" w:color="4B4B4B"/>
              <w:bottom w:val="single" w:sz="4" w:space="0" w:color="4F4F4F"/>
              <w:right w:val="single" w:sz="6" w:space="0" w:color="545454"/>
            </w:tcBorders>
            <w:hideMark/>
          </w:tcPr>
          <w:p w14:paraId="358080F9" w14:textId="77777777" w:rsidR="00EE6A6A" w:rsidRPr="00993943" w:rsidRDefault="00EE6A6A" w:rsidP="00EE6A6A">
            <w:pPr>
              <w:rPr>
                <w:rFonts w:cs="Tahoma"/>
                <w:szCs w:val="19"/>
              </w:rPr>
            </w:pPr>
            <w:r w:rsidRPr="00993943">
              <w:rPr>
                <w:rFonts w:cs="Tahoma"/>
                <w:szCs w:val="19"/>
              </w:rPr>
              <w:t>13.4</w:t>
            </w:r>
          </w:p>
        </w:tc>
        <w:tc>
          <w:tcPr>
            <w:tcW w:w="5525" w:type="dxa"/>
            <w:tcBorders>
              <w:top w:val="single" w:sz="6" w:space="0" w:color="707067"/>
              <w:left w:val="single" w:sz="6" w:space="0" w:color="545454"/>
              <w:bottom w:val="single" w:sz="6" w:space="0" w:color="646464"/>
              <w:right w:val="single" w:sz="4" w:space="0" w:color="auto"/>
            </w:tcBorders>
            <w:hideMark/>
          </w:tcPr>
          <w:p w14:paraId="1DE09D09" w14:textId="77777777" w:rsidR="00EE6A6A" w:rsidRDefault="00EE6A6A" w:rsidP="00EE6A6A">
            <w:pPr>
              <w:tabs>
                <w:tab w:val="left" w:pos="1134"/>
                <w:tab w:val="left" w:pos="1701"/>
              </w:tabs>
              <w:ind w:left="54" w:right="169"/>
              <w:jc w:val="both"/>
              <w:rPr>
                <w:rFonts w:cs="Tahoma"/>
                <w:szCs w:val="19"/>
              </w:rPr>
            </w:pPr>
            <w:r w:rsidRPr="00993943">
              <w:rPr>
                <w:rFonts w:cs="Tahoma"/>
                <w:szCs w:val="19"/>
              </w:rPr>
              <w:t xml:space="preserve">In instances where the </w:t>
            </w:r>
            <w:r>
              <w:rPr>
                <w:rFonts w:cs="Tahoma"/>
                <w:szCs w:val="19"/>
              </w:rPr>
              <w:t>Customer’s</w:t>
            </w:r>
            <w:r w:rsidRPr="00993943">
              <w:rPr>
                <w:rFonts w:cs="Tahoma"/>
                <w:szCs w:val="19"/>
              </w:rPr>
              <w:t xml:space="preserve"> first language is not English or alternatively where there are communications difficulties, the Client</w:t>
            </w:r>
            <w:r>
              <w:rPr>
                <w:rFonts w:cs="Tahoma"/>
                <w:szCs w:val="19"/>
              </w:rPr>
              <w:t>’s Representative</w:t>
            </w:r>
            <w:r w:rsidRPr="00993943">
              <w:rPr>
                <w:rFonts w:cs="Tahoma"/>
                <w:szCs w:val="19"/>
              </w:rPr>
              <w:t xml:space="preserve"> shall be advised.</w:t>
            </w:r>
          </w:p>
          <w:p w14:paraId="4CF52E2C" w14:textId="77777777" w:rsidR="00EE6A6A" w:rsidRPr="00993943" w:rsidRDefault="00EE6A6A" w:rsidP="00EE6A6A">
            <w:pPr>
              <w:tabs>
                <w:tab w:val="left" w:pos="1134"/>
                <w:tab w:val="left" w:pos="1701"/>
              </w:tabs>
              <w:ind w:left="54" w:right="169"/>
              <w:jc w:val="both"/>
              <w:rPr>
                <w:rFonts w:cs="Tahoma"/>
                <w:szCs w:val="19"/>
              </w:rPr>
            </w:pPr>
          </w:p>
        </w:tc>
        <w:tc>
          <w:tcPr>
            <w:tcW w:w="1799" w:type="dxa"/>
            <w:gridSpan w:val="2"/>
            <w:tcBorders>
              <w:top w:val="single" w:sz="4" w:space="0" w:color="auto"/>
              <w:left w:val="single" w:sz="4" w:space="0" w:color="auto"/>
              <w:bottom w:val="single" w:sz="4" w:space="0" w:color="auto"/>
              <w:right w:val="single" w:sz="4" w:space="0" w:color="auto"/>
            </w:tcBorders>
            <w:hideMark/>
          </w:tcPr>
          <w:p w14:paraId="74F927E5" w14:textId="77777777" w:rsidR="00EE6A6A" w:rsidRPr="00993943" w:rsidRDefault="00EE6A6A" w:rsidP="00EE6A6A">
            <w:pPr>
              <w:jc w:val="center"/>
              <w:rPr>
                <w:rFonts w:cs="Tahoma"/>
                <w:color w:val="000000"/>
                <w:szCs w:val="19"/>
              </w:rPr>
            </w:pPr>
            <w:r w:rsidRPr="00993943">
              <w:rPr>
                <w:rFonts w:cs="Tahoma"/>
                <w:color w:val="000000"/>
                <w:szCs w:val="19"/>
              </w:rPr>
              <w:sym w:font="Wingdings" w:char="F0FC"/>
            </w:r>
          </w:p>
        </w:tc>
        <w:tc>
          <w:tcPr>
            <w:tcW w:w="1476" w:type="dxa"/>
            <w:tcBorders>
              <w:top w:val="single" w:sz="4" w:space="0" w:color="auto"/>
              <w:left w:val="single" w:sz="4" w:space="0" w:color="auto"/>
              <w:bottom w:val="single" w:sz="4" w:space="0" w:color="auto"/>
              <w:right w:val="single" w:sz="4" w:space="0" w:color="auto"/>
            </w:tcBorders>
          </w:tcPr>
          <w:p w14:paraId="157C7B33" w14:textId="77777777" w:rsidR="00EE6A6A" w:rsidRPr="00993943" w:rsidRDefault="00EE6A6A" w:rsidP="00EE6A6A">
            <w:pPr>
              <w:jc w:val="center"/>
              <w:rPr>
                <w:rFonts w:cs="Tahoma"/>
                <w:szCs w:val="19"/>
              </w:rPr>
            </w:pPr>
          </w:p>
        </w:tc>
      </w:tr>
      <w:tr w:rsidR="00EE6A6A" w:rsidRPr="00993943" w14:paraId="1FC865B7" w14:textId="77777777" w:rsidTr="00EE6A6A">
        <w:trPr>
          <w:trHeight w:val="288"/>
        </w:trPr>
        <w:tc>
          <w:tcPr>
            <w:tcW w:w="752" w:type="dxa"/>
            <w:tcBorders>
              <w:top w:val="single" w:sz="4" w:space="0" w:color="575757"/>
              <w:left w:val="single" w:sz="6" w:space="0" w:color="4B4B4B"/>
              <w:bottom w:val="single" w:sz="4" w:space="0" w:color="575757"/>
              <w:right w:val="single" w:sz="6" w:space="0" w:color="545454"/>
            </w:tcBorders>
          </w:tcPr>
          <w:p w14:paraId="00600ACD" w14:textId="77777777" w:rsidR="00EE6A6A" w:rsidRPr="00993943" w:rsidRDefault="00EE6A6A" w:rsidP="00EE6A6A">
            <w:pPr>
              <w:widowControl/>
              <w:spacing w:after="160" w:line="259" w:lineRule="auto"/>
              <w:rPr>
                <w:rFonts w:cs="Tahoma"/>
                <w:b/>
                <w:szCs w:val="19"/>
              </w:rPr>
            </w:pPr>
          </w:p>
        </w:tc>
        <w:tc>
          <w:tcPr>
            <w:tcW w:w="5525" w:type="dxa"/>
            <w:tcBorders>
              <w:top w:val="single" w:sz="6" w:space="0" w:color="707067"/>
              <w:left w:val="single" w:sz="6" w:space="0" w:color="545454"/>
              <w:bottom w:val="single" w:sz="6" w:space="0" w:color="707067"/>
              <w:right w:val="single" w:sz="4" w:space="0" w:color="auto"/>
            </w:tcBorders>
            <w:hideMark/>
          </w:tcPr>
          <w:p w14:paraId="7F8AF837" w14:textId="77777777" w:rsidR="00EE6A6A" w:rsidRPr="00993943" w:rsidRDefault="00EE6A6A" w:rsidP="00EE6A6A">
            <w:pPr>
              <w:tabs>
                <w:tab w:val="left" w:pos="1134"/>
                <w:tab w:val="left" w:pos="1701"/>
              </w:tabs>
              <w:ind w:left="54" w:right="169"/>
              <w:rPr>
                <w:rFonts w:cs="Tahoma"/>
                <w:b/>
                <w:szCs w:val="19"/>
              </w:rPr>
            </w:pPr>
            <w:r w:rsidRPr="00993943">
              <w:rPr>
                <w:rFonts w:cs="Tahoma"/>
                <w:b/>
                <w:szCs w:val="19"/>
              </w:rPr>
              <w:t>Health &amp; Safety File</w:t>
            </w:r>
          </w:p>
        </w:tc>
        <w:tc>
          <w:tcPr>
            <w:tcW w:w="1799" w:type="dxa"/>
            <w:gridSpan w:val="2"/>
            <w:tcBorders>
              <w:top w:val="single" w:sz="4" w:space="0" w:color="auto"/>
              <w:left w:val="single" w:sz="4" w:space="0" w:color="auto"/>
              <w:bottom w:val="single" w:sz="4" w:space="0" w:color="auto"/>
              <w:right w:val="single" w:sz="4" w:space="0" w:color="auto"/>
            </w:tcBorders>
          </w:tcPr>
          <w:p w14:paraId="11615A75" w14:textId="77777777" w:rsidR="00EE6A6A" w:rsidRPr="00993943" w:rsidRDefault="00EE6A6A" w:rsidP="00EE6A6A">
            <w:pPr>
              <w:jc w:val="center"/>
              <w:rPr>
                <w:rFonts w:cs="Tahoma"/>
                <w:b/>
                <w:color w:val="000000"/>
                <w:szCs w:val="19"/>
              </w:rPr>
            </w:pPr>
          </w:p>
        </w:tc>
        <w:tc>
          <w:tcPr>
            <w:tcW w:w="1476" w:type="dxa"/>
            <w:tcBorders>
              <w:top w:val="single" w:sz="4" w:space="0" w:color="auto"/>
              <w:left w:val="single" w:sz="4" w:space="0" w:color="auto"/>
              <w:bottom w:val="single" w:sz="4" w:space="0" w:color="auto"/>
              <w:right w:val="single" w:sz="4" w:space="0" w:color="auto"/>
            </w:tcBorders>
          </w:tcPr>
          <w:p w14:paraId="5ED801C2" w14:textId="77777777" w:rsidR="00EE6A6A" w:rsidRPr="00993943" w:rsidRDefault="00EE6A6A" w:rsidP="00EE6A6A">
            <w:pPr>
              <w:jc w:val="center"/>
              <w:rPr>
                <w:rFonts w:cs="Tahoma"/>
                <w:b/>
                <w:szCs w:val="19"/>
              </w:rPr>
            </w:pPr>
          </w:p>
        </w:tc>
      </w:tr>
      <w:tr w:rsidR="00EE6A6A" w:rsidRPr="00993943" w14:paraId="5CC17BB2" w14:textId="77777777" w:rsidTr="00EE6A6A">
        <w:trPr>
          <w:trHeight w:val="288"/>
        </w:trPr>
        <w:tc>
          <w:tcPr>
            <w:tcW w:w="752" w:type="dxa"/>
            <w:tcBorders>
              <w:top w:val="single" w:sz="4" w:space="0" w:color="575757"/>
              <w:left w:val="single" w:sz="6" w:space="0" w:color="4B4B4B"/>
              <w:bottom w:val="single" w:sz="4" w:space="0" w:color="575757"/>
              <w:right w:val="single" w:sz="6" w:space="0" w:color="545454"/>
            </w:tcBorders>
            <w:hideMark/>
          </w:tcPr>
          <w:p w14:paraId="65F2E915" w14:textId="77777777" w:rsidR="00EE6A6A" w:rsidRPr="00993943" w:rsidRDefault="00EE6A6A" w:rsidP="00EE6A6A">
            <w:pPr>
              <w:rPr>
                <w:rFonts w:cs="Tahoma"/>
                <w:szCs w:val="19"/>
              </w:rPr>
            </w:pPr>
            <w:r w:rsidRPr="00993943">
              <w:rPr>
                <w:rFonts w:cs="Tahoma"/>
                <w:szCs w:val="19"/>
              </w:rPr>
              <w:t>14.1</w:t>
            </w:r>
          </w:p>
        </w:tc>
        <w:tc>
          <w:tcPr>
            <w:tcW w:w="5525" w:type="dxa"/>
            <w:tcBorders>
              <w:top w:val="single" w:sz="6" w:space="0" w:color="707067"/>
              <w:left w:val="single" w:sz="6" w:space="0" w:color="545454"/>
              <w:bottom w:val="single" w:sz="6" w:space="0" w:color="707067"/>
              <w:right w:val="single" w:sz="4" w:space="0" w:color="auto"/>
            </w:tcBorders>
            <w:hideMark/>
          </w:tcPr>
          <w:p w14:paraId="32E4AF09" w14:textId="77777777" w:rsidR="00EE6A6A" w:rsidRDefault="00EE6A6A" w:rsidP="00EE6A6A">
            <w:pPr>
              <w:tabs>
                <w:tab w:val="left" w:pos="1134"/>
                <w:tab w:val="left" w:pos="1701"/>
              </w:tabs>
              <w:ind w:left="54" w:right="169"/>
              <w:rPr>
                <w:rFonts w:cs="Tahoma"/>
                <w:szCs w:val="19"/>
              </w:rPr>
            </w:pPr>
            <w:r w:rsidRPr="00993943">
              <w:rPr>
                <w:rFonts w:cs="Tahoma"/>
                <w:szCs w:val="19"/>
              </w:rPr>
              <w:t>During the pre-construction phase, the principal designer shall prepare a health and safety file appropriate to the characteristics of the project which shall contain information relating to the project which is likely to be needed during any subsequent project to ensure the health and safety of any person. The information required per Scheme shall be agreed with the Client</w:t>
            </w:r>
            <w:r>
              <w:rPr>
                <w:rFonts w:cs="Tahoma"/>
                <w:szCs w:val="19"/>
              </w:rPr>
              <w:t>’s Representative</w:t>
            </w:r>
            <w:r w:rsidRPr="00993943">
              <w:rPr>
                <w:rFonts w:cs="Tahoma"/>
                <w:szCs w:val="19"/>
              </w:rPr>
              <w:t xml:space="preserve"> prior to commenc</w:t>
            </w:r>
            <w:r>
              <w:rPr>
                <w:rFonts w:cs="Tahoma"/>
                <w:szCs w:val="19"/>
              </w:rPr>
              <w:t>ing</w:t>
            </w:r>
            <w:r w:rsidRPr="00993943">
              <w:rPr>
                <w:rFonts w:cs="Tahoma"/>
                <w:szCs w:val="19"/>
              </w:rPr>
              <w:t xml:space="preserve"> the </w:t>
            </w:r>
            <w:r>
              <w:rPr>
                <w:rFonts w:cs="Tahoma"/>
                <w:szCs w:val="19"/>
              </w:rPr>
              <w:t>W</w:t>
            </w:r>
            <w:r w:rsidRPr="00993943">
              <w:rPr>
                <w:rFonts w:cs="Tahoma"/>
                <w:szCs w:val="19"/>
              </w:rPr>
              <w:t>orks:</w:t>
            </w:r>
          </w:p>
          <w:p w14:paraId="0A1BAF09" w14:textId="77777777" w:rsidR="00EE6A6A" w:rsidRPr="00993943" w:rsidRDefault="00EE6A6A" w:rsidP="00EE6A6A">
            <w:pPr>
              <w:tabs>
                <w:tab w:val="left" w:pos="1134"/>
                <w:tab w:val="left" w:pos="1701"/>
              </w:tabs>
              <w:ind w:left="54" w:right="169"/>
              <w:rPr>
                <w:rFonts w:cs="Tahoma"/>
                <w:szCs w:val="19"/>
              </w:rPr>
            </w:pPr>
          </w:p>
        </w:tc>
        <w:tc>
          <w:tcPr>
            <w:tcW w:w="1799" w:type="dxa"/>
            <w:gridSpan w:val="2"/>
            <w:tcBorders>
              <w:top w:val="single" w:sz="4" w:space="0" w:color="auto"/>
              <w:left w:val="single" w:sz="4" w:space="0" w:color="auto"/>
              <w:bottom w:val="single" w:sz="4" w:space="0" w:color="auto"/>
              <w:right w:val="single" w:sz="4" w:space="0" w:color="auto"/>
            </w:tcBorders>
            <w:hideMark/>
          </w:tcPr>
          <w:p w14:paraId="631699AD" w14:textId="77777777" w:rsidR="00EE6A6A" w:rsidRPr="00993943" w:rsidRDefault="00EE6A6A" w:rsidP="00EE6A6A">
            <w:pPr>
              <w:jc w:val="center"/>
              <w:rPr>
                <w:rFonts w:cs="Tahoma"/>
                <w:color w:val="000000"/>
                <w:szCs w:val="19"/>
              </w:rPr>
            </w:pPr>
            <w:r w:rsidRPr="00993943">
              <w:rPr>
                <w:rFonts w:cs="Tahoma"/>
                <w:color w:val="000000"/>
                <w:szCs w:val="19"/>
              </w:rPr>
              <w:sym w:font="Wingdings" w:char="F0FC"/>
            </w:r>
          </w:p>
        </w:tc>
        <w:tc>
          <w:tcPr>
            <w:tcW w:w="1476" w:type="dxa"/>
            <w:tcBorders>
              <w:top w:val="single" w:sz="4" w:space="0" w:color="auto"/>
              <w:left w:val="single" w:sz="4" w:space="0" w:color="auto"/>
              <w:bottom w:val="single" w:sz="4" w:space="0" w:color="auto"/>
              <w:right w:val="single" w:sz="4" w:space="0" w:color="auto"/>
            </w:tcBorders>
          </w:tcPr>
          <w:p w14:paraId="75125E88" w14:textId="77777777" w:rsidR="00EE6A6A" w:rsidRPr="00993943" w:rsidRDefault="00EE6A6A" w:rsidP="00EE6A6A">
            <w:pPr>
              <w:jc w:val="center"/>
              <w:rPr>
                <w:rFonts w:cs="Tahoma"/>
                <w:szCs w:val="19"/>
              </w:rPr>
            </w:pPr>
          </w:p>
        </w:tc>
      </w:tr>
      <w:tr w:rsidR="00EE6A6A" w:rsidRPr="00993943" w14:paraId="2CA1824E" w14:textId="77777777" w:rsidTr="00EE6A6A">
        <w:trPr>
          <w:trHeight w:val="288"/>
        </w:trPr>
        <w:tc>
          <w:tcPr>
            <w:tcW w:w="752" w:type="dxa"/>
            <w:tcBorders>
              <w:top w:val="single" w:sz="4" w:space="0" w:color="575757"/>
              <w:left w:val="single" w:sz="6" w:space="0" w:color="4B4B4B"/>
              <w:bottom w:val="single" w:sz="4" w:space="0" w:color="575757"/>
              <w:right w:val="single" w:sz="6" w:space="0" w:color="545454"/>
            </w:tcBorders>
          </w:tcPr>
          <w:p w14:paraId="05B331E9" w14:textId="77777777" w:rsidR="00EE6A6A" w:rsidRPr="00993943" w:rsidRDefault="00EE6A6A" w:rsidP="00EE6A6A">
            <w:pPr>
              <w:rPr>
                <w:rFonts w:cs="Tahoma"/>
                <w:b/>
                <w:szCs w:val="19"/>
              </w:rPr>
            </w:pPr>
          </w:p>
        </w:tc>
        <w:tc>
          <w:tcPr>
            <w:tcW w:w="5525" w:type="dxa"/>
            <w:tcBorders>
              <w:top w:val="single" w:sz="6" w:space="0" w:color="707067"/>
              <w:left w:val="single" w:sz="6" w:space="0" w:color="545454"/>
              <w:bottom w:val="single" w:sz="6" w:space="0" w:color="707067"/>
              <w:right w:val="single" w:sz="4" w:space="0" w:color="auto"/>
            </w:tcBorders>
            <w:hideMark/>
          </w:tcPr>
          <w:p w14:paraId="468E6DBE" w14:textId="77777777" w:rsidR="00EE6A6A" w:rsidRPr="00993943" w:rsidRDefault="00EE6A6A" w:rsidP="00EE6A6A">
            <w:pPr>
              <w:tabs>
                <w:tab w:val="left" w:pos="1134"/>
                <w:tab w:val="left" w:pos="1701"/>
              </w:tabs>
              <w:ind w:left="54" w:right="169"/>
              <w:rPr>
                <w:rFonts w:cs="Tahoma"/>
                <w:b/>
                <w:szCs w:val="19"/>
              </w:rPr>
            </w:pPr>
            <w:r w:rsidRPr="00993943">
              <w:rPr>
                <w:rFonts w:cs="Tahoma"/>
                <w:b/>
                <w:szCs w:val="19"/>
              </w:rPr>
              <w:t>Scaffolding</w:t>
            </w:r>
          </w:p>
        </w:tc>
        <w:tc>
          <w:tcPr>
            <w:tcW w:w="1799" w:type="dxa"/>
            <w:gridSpan w:val="2"/>
            <w:tcBorders>
              <w:top w:val="single" w:sz="4" w:space="0" w:color="auto"/>
              <w:left w:val="single" w:sz="4" w:space="0" w:color="auto"/>
              <w:bottom w:val="single" w:sz="4" w:space="0" w:color="auto"/>
              <w:right w:val="single" w:sz="4" w:space="0" w:color="auto"/>
            </w:tcBorders>
          </w:tcPr>
          <w:p w14:paraId="6114F168" w14:textId="77777777" w:rsidR="00EE6A6A" w:rsidRPr="00993943" w:rsidRDefault="00EE6A6A" w:rsidP="00EE6A6A">
            <w:pPr>
              <w:jc w:val="center"/>
              <w:rPr>
                <w:rFonts w:cs="Tahoma"/>
                <w:b/>
                <w:color w:val="000000"/>
                <w:szCs w:val="19"/>
              </w:rPr>
            </w:pPr>
          </w:p>
        </w:tc>
        <w:tc>
          <w:tcPr>
            <w:tcW w:w="1476" w:type="dxa"/>
            <w:tcBorders>
              <w:top w:val="single" w:sz="4" w:space="0" w:color="auto"/>
              <w:left w:val="single" w:sz="4" w:space="0" w:color="auto"/>
              <w:bottom w:val="single" w:sz="4" w:space="0" w:color="auto"/>
              <w:right w:val="single" w:sz="4" w:space="0" w:color="auto"/>
            </w:tcBorders>
          </w:tcPr>
          <w:p w14:paraId="7B7E0562" w14:textId="77777777" w:rsidR="00EE6A6A" w:rsidRPr="00993943" w:rsidRDefault="00EE6A6A" w:rsidP="00EE6A6A">
            <w:pPr>
              <w:jc w:val="center"/>
              <w:rPr>
                <w:rFonts w:cs="Tahoma"/>
                <w:b/>
                <w:szCs w:val="19"/>
              </w:rPr>
            </w:pPr>
          </w:p>
        </w:tc>
      </w:tr>
      <w:tr w:rsidR="00EE6A6A" w:rsidRPr="00993943" w14:paraId="394B425C" w14:textId="77777777" w:rsidTr="00EE6A6A">
        <w:trPr>
          <w:trHeight w:val="288"/>
        </w:trPr>
        <w:tc>
          <w:tcPr>
            <w:tcW w:w="752" w:type="dxa"/>
            <w:tcBorders>
              <w:top w:val="single" w:sz="4" w:space="0" w:color="575757"/>
              <w:left w:val="single" w:sz="6" w:space="0" w:color="4B4B4B"/>
              <w:bottom w:val="single" w:sz="4" w:space="0" w:color="575757"/>
              <w:right w:val="single" w:sz="6" w:space="0" w:color="545454"/>
            </w:tcBorders>
            <w:hideMark/>
          </w:tcPr>
          <w:p w14:paraId="4B10ADFF" w14:textId="77777777" w:rsidR="00EE6A6A" w:rsidRPr="00993943" w:rsidRDefault="00EE6A6A" w:rsidP="00EE6A6A">
            <w:pPr>
              <w:rPr>
                <w:rFonts w:cs="Tahoma"/>
                <w:szCs w:val="19"/>
              </w:rPr>
            </w:pPr>
            <w:r w:rsidRPr="00993943">
              <w:rPr>
                <w:rFonts w:cs="Tahoma"/>
                <w:szCs w:val="19"/>
              </w:rPr>
              <w:t>15.1</w:t>
            </w:r>
          </w:p>
        </w:tc>
        <w:tc>
          <w:tcPr>
            <w:tcW w:w="5525" w:type="dxa"/>
            <w:tcBorders>
              <w:top w:val="single" w:sz="6" w:space="0" w:color="707067"/>
              <w:left w:val="single" w:sz="6" w:space="0" w:color="545454"/>
              <w:bottom w:val="single" w:sz="6" w:space="0" w:color="707067"/>
              <w:right w:val="single" w:sz="4" w:space="0" w:color="auto"/>
            </w:tcBorders>
            <w:hideMark/>
          </w:tcPr>
          <w:p w14:paraId="59EFEA4C" w14:textId="77777777" w:rsidR="00EE6A6A" w:rsidRDefault="00EE6A6A" w:rsidP="00EE6A6A">
            <w:pPr>
              <w:tabs>
                <w:tab w:val="left" w:pos="1134"/>
                <w:tab w:val="left" w:pos="1701"/>
              </w:tabs>
              <w:ind w:left="54" w:right="169"/>
              <w:rPr>
                <w:rFonts w:cs="Tahoma"/>
                <w:szCs w:val="19"/>
              </w:rPr>
            </w:pPr>
            <w:r w:rsidRPr="00993943">
              <w:rPr>
                <w:rFonts w:cs="Tahoma"/>
                <w:szCs w:val="19"/>
              </w:rPr>
              <w:t xml:space="preserve">Provide, erect, maintain and dismantle on completion tower scaffolding.  Include for gaining access, ladders, boards and physical ties where necessary. </w:t>
            </w:r>
          </w:p>
          <w:p w14:paraId="63FC5D91" w14:textId="77777777" w:rsidR="00EE6A6A" w:rsidRPr="00993943" w:rsidRDefault="00EE6A6A" w:rsidP="00EE6A6A">
            <w:pPr>
              <w:tabs>
                <w:tab w:val="left" w:pos="1134"/>
                <w:tab w:val="left" w:pos="1701"/>
              </w:tabs>
              <w:ind w:left="54" w:right="169"/>
              <w:rPr>
                <w:rFonts w:cs="Tahoma"/>
                <w:szCs w:val="19"/>
              </w:rPr>
            </w:pPr>
          </w:p>
        </w:tc>
        <w:tc>
          <w:tcPr>
            <w:tcW w:w="1799" w:type="dxa"/>
            <w:gridSpan w:val="2"/>
            <w:tcBorders>
              <w:top w:val="single" w:sz="4" w:space="0" w:color="auto"/>
              <w:left w:val="single" w:sz="4" w:space="0" w:color="auto"/>
              <w:bottom w:val="single" w:sz="4" w:space="0" w:color="auto"/>
              <w:right w:val="single" w:sz="4" w:space="0" w:color="auto"/>
            </w:tcBorders>
            <w:hideMark/>
          </w:tcPr>
          <w:p w14:paraId="639E7C75" w14:textId="77777777" w:rsidR="00EE6A6A" w:rsidRPr="00993943" w:rsidRDefault="00EE6A6A" w:rsidP="00EE6A6A">
            <w:pPr>
              <w:jc w:val="center"/>
              <w:rPr>
                <w:rFonts w:cs="Tahoma"/>
                <w:color w:val="000000"/>
                <w:szCs w:val="19"/>
              </w:rPr>
            </w:pPr>
            <w:r w:rsidRPr="00993943">
              <w:rPr>
                <w:rFonts w:cs="Tahoma"/>
                <w:color w:val="000000"/>
                <w:szCs w:val="19"/>
              </w:rPr>
              <w:sym w:font="Wingdings" w:char="F0FC"/>
            </w:r>
          </w:p>
        </w:tc>
        <w:tc>
          <w:tcPr>
            <w:tcW w:w="1476" w:type="dxa"/>
            <w:tcBorders>
              <w:top w:val="single" w:sz="4" w:space="0" w:color="auto"/>
              <w:left w:val="single" w:sz="4" w:space="0" w:color="auto"/>
              <w:bottom w:val="single" w:sz="4" w:space="0" w:color="auto"/>
              <w:right w:val="single" w:sz="4" w:space="0" w:color="auto"/>
            </w:tcBorders>
          </w:tcPr>
          <w:p w14:paraId="52198D36" w14:textId="77777777" w:rsidR="00EE6A6A" w:rsidRPr="00993943" w:rsidRDefault="00EE6A6A" w:rsidP="00EE6A6A">
            <w:pPr>
              <w:jc w:val="center"/>
              <w:rPr>
                <w:rFonts w:cs="Tahoma"/>
                <w:szCs w:val="19"/>
              </w:rPr>
            </w:pPr>
          </w:p>
        </w:tc>
      </w:tr>
      <w:tr w:rsidR="00EE6A6A" w:rsidRPr="00993943" w14:paraId="004DAEF3" w14:textId="77777777" w:rsidTr="00EE6A6A">
        <w:trPr>
          <w:trHeight w:val="288"/>
        </w:trPr>
        <w:tc>
          <w:tcPr>
            <w:tcW w:w="752" w:type="dxa"/>
            <w:tcBorders>
              <w:top w:val="single" w:sz="4" w:space="0" w:color="575757"/>
              <w:left w:val="single" w:sz="6" w:space="0" w:color="4B4B4B"/>
              <w:bottom w:val="single" w:sz="4" w:space="0" w:color="575757"/>
              <w:right w:val="single" w:sz="6" w:space="0" w:color="545454"/>
            </w:tcBorders>
            <w:hideMark/>
          </w:tcPr>
          <w:p w14:paraId="173D92EC" w14:textId="77777777" w:rsidR="00EE6A6A" w:rsidRPr="00993943" w:rsidRDefault="00EE6A6A" w:rsidP="00EE6A6A">
            <w:pPr>
              <w:rPr>
                <w:rFonts w:cs="Tahoma"/>
                <w:szCs w:val="19"/>
              </w:rPr>
            </w:pPr>
            <w:r w:rsidRPr="00993943">
              <w:rPr>
                <w:rFonts w:cs="Tahoma"/>
                <w:szCs w:val="19"/>
              </w:rPr>
              <w:t>15.2</w:t>
            </w:r>
          </w:p>
        </w:tc>
        <w:tc>
          <w:tcPr>
            <w:tcW w:w="5525" w:type="dxa"/>
            <w:tcBorders>
              <w:top w:val="single" w:sz="6" w:space="0" w:color="707067"/>
              <w:left w:val="single" w:sz="6" w:space="0" w:color="545454"/>
              <w:bottom w:val="single" w:sz="6" w:space="0" w:color="707067"/>
              <w:right w:val="single" w:sz="4" w:space="0" w:color="auto"/>
            </w:tcBorders>
            <w:hideMark/>
          </w:tcPr>
          <w:p w14:paraId="303A36DC" w14:textId="77777777" w:rsidR="00EE6A6A" w:rsidRDefault="00EE6A6A" w:rsidP="00EE6A6A">
            <w:pPr>
              <w:tabs>
                <w:tab w:val="left" w:pos="1134"/>
                <w:tab w:val="left" w:pos="1701"/>
              </w:tabs>
              <w:ind w:left="54" w:right="169"/>
              <w:rPr>
                <w:rFonts w:cs="Tahoma"/>
                <w:szCs w:val="19"/>
              </w:rPr>
            </w:pPr>
            <w:r w:rsidRPr="00993943">
              <w:rPr>
                <w:rFonts w:cs="Tahoma"/>
                <w:szCs w:val="19"/>
              </w:rPr>
              <w:t xml:space="preserve">The cost of scaffolding is only reimbursed when provided on </w:t>
            </w:r>
            <w:r>
              <w:rPr>
                <w:rFonts w:cs="Tahoma"/>
                <w:szCs w:val="19"/>
              </w:rPr>
              <w:t>P</w:t>
            </w:r>
            <w:r w:rsidRPr="00993943">
              <w:rPr>
                <w:rFonts w:cs="Tahoma"/>
                <w:szCs w:val="19"/>
              </w:rPr>
              <w:t>roperties above two storeys.</w:t>
            </w:r>
          </w:p>
          <w:p w14:paraId="44576891" w14:textId="77777777" w:rsidR="00EE6A6A" w:rsidRPr="00993943" w:rsidRDefault="00EE6A6A" w:rsidP="00EE6A6A">
            <w:pPr>
              <w:tabs>
                <w:tab w:val="left" w:pos="1134"/>
                <w:tab w:val="left" w:pos="1701"/>
              </w:tabs>
              <w:ind w:left="54" w:right="169"/>
              <w:rPr>
                <w:rFonts w:cs="Tahoma"/>
                <w:szCs w:val="19"/>
              </w:rPr>
            </w:pPr>
          </w:p>
        </w:tc>
        <w:tc>
          <w:tcPr>
            <w:tcW w:w="1799" w:type="dxa"/>
            <w:gridSpan w:val="2"/>
            <w:tcBorders>
              <w:top w:val="single" w:sz="4" w:space="0" w:color="auto"/>
              <w:left w:val="single" w:sz="4" w:space="0" w:color="auto"/>
              <w:bottom w:val="single" w:sz="4" w:space="0" w:color="auto"/>
              <w:right w:val="single" w:sz="4" w:space="0" w:color="auto"/>
            </w:tcBorders>
          </w:tcPr>
          <w:p w14:paraId="685369ED" w14:textId="77777777" w:rsidR="00EE6A6A" w:rsidRPr="00993943" w:rsidRDefault="00EE6A6A" w:rsidP="00EE6A6A">
            <w:pPr>
              <w:jc w:val="center"/>
              <w:rPr>
                <w:rFonts w:cs="Tahoma"/>
                <w:color w:val="000000"/>
                <w:szCs w:val="19"/>
              </w:rPr>
            </w:pPr>
          </w:p>
        </w:tc>
        <w:tc>
          <w:tcPr>
            <w:tcW w:w="1476" w:type="dxa"/>
            <w:tcBorders>
              <w:top w:val="single" w:sz="4" w:space="0" w:color="auto"/>
              <w:left w:val="single" w:sz="4" w:space="0" w:color="auto"/>
              <w:bottom w:val="single" w:sz="4" w:space="0" w:color="auto"/>
              <w:right w:val="single" w:sz="4" w:space="0" w:color="auto"/>
            </w:tcBorders>
            <w:hideMark/>
          </w:tcPr>
          <w:p w14:paraId="63138E79" w14:textId="77777777" w:rsidR="00EE6A6A" w:rsidRPr="00993943" w:rsidRDefault="00EE6A6A" w:rsidP="00EE6A6A">
            <w:pPr>
              <w:jc w:val="center"/>
              <w:rPr>
                <w:rFonts w:cs="Tahoma"/>
                <w:szCs w:val="19"/>
              </w:rPr>
            </w:pPr>
            <w:r w:rsidRPr="00993943">
              <w:rPr>
                <w:rFonts w:cs="Tahoma"/>
                <w:color w:val="000000"/>
                <w:szCs w:val="19"/>
              </w:rPr>
              <w:sym w:font="Wingdings" w:char="F0FC"/>
            </w:r>
          </w:p>
        </w:tc>
      </w:tr>
      <w:tr w:rsidR="00EE6A6A" w:rsidRPr="00993943" w14:paraId="3918D47A" w14:textId="77777777" w:rsidTr="00EE6A6A">
        <w:trPr>
          <w:trHeight w:val="288"/>
        </w:trPr>
        <w:tc>
          <w:tcPr>
            <w:tcW w:w="752" w:type="dxa"/>
            <w:tcBorders>
              <w:top w:val="single" w:sz="4" w:space="0" w:color="575757"/>
              <w:left w:val="single" w:sz="6" w:space="0" w:color="4B4B4B"/>
              <w:bottom w:val="single" w:sz="4" w:space="0" w:color="575757"/>
              <w:right w:val="single" w:sz="6" w:space="0" w:color="545454"/>
            </w:tcBorders>
          </w:tcPr>
          <w:p w14:paraId="3F3D3E79" w14:textId="77777777" w:rsidR="00EE6A6A" w:rsidRPr="00993943" w:rsidRDefault="00EE6A6A" w:rsidP="00EE6A6A">
            <w:pPr>
              <w:rPr>
                <w:rFonts w:cs="Tahoma"/>
                <w:szCs w:val="19"/>
              </w:rPr>
            </w:pPr>
          </w:p>
        </w:tc>
        <w:tc>
          <w:tcPr>
            <w:tcW w:w="5525" w:type="dxa"/>
            <w:tcBorders>
              <w:top w:val="single" w:sz="6" w:space="0" w:color="707067"/>
              <w:left w:val="single" w:sz="6" w:space="0" w:color="545454"/>
              <w:bottom w:val="single" w:sz="6" w:space="0" w:color="707067"/>
              <w:right w:val="single" w:sz="4" w:space="0" w:color="auto"/>
            </w:tcBorders>
            <w:hideMark/>
          </w:tcPr>
          <w:p w14:paraId="2B928984" w14:textId="77777777" w:rsidR="00EE6A6A" w:rsidRPr="00993943" w:rsidRDefault="00EE6A6A" w:rsidP="00EE6A6A">
            <w:pPr>
              <w:tabs>
                <w:tab w:val="left" w:pos="1134"/>
                <w:tab w:val="left" w:pos="1701"/>
              </w:tabs>
              <w:ind w:left="54" w:right="169"/>
              <w:rPr>
                <w:rFonts w:cs="Tahoma"/>
                <w:b/>
                <w:szCs w:val="19"/>
              </w:rPr>
            </w:pPr>
            <w:r w:rsidRPr="00993943">
              <w:rPr>
                <w:rFonts w:cs="Tahoma"/>
                <w:b/>
                <w:szCs w:val="19"/>
              </w:rPr>
              <w:t>SAP Ratings and Energy Performance Certificate</w:t>
            </w:r>
          </w:p>
        </w:tc>
        <w:tc>
          <w:tcPr>
            <w:tcW w:w="1799" w:type="dxa"/>
            <w:gridSpan w:val="2"/>
            <w:tcBorders>
              <w:top w:val="single" w:sz="4" w:space="0" w:color="auto"/>
              <w:left w:val="single" w:sz="4" w:space="0" w:color="auto"/>
              <w:bottom w:val="single" w:sz="4" w:space="0" w:color="auto"/>
              <w:right w:val="single" w:sz="4" w:space="0" w:color="auto"/>
            </w:tcBorders>
          </w:tcPr>
          <w:p w14:paraId="2FB261D9" w14:textId="77777777" w:rsidR="00EE6A6A" w:rsidRPr="00993943" w:rsidRDefault="00EE6A6A" w:rsidP="00EE6A6A">
            <w:pPr>
              <w:jc w:val="center"/>
              <w:rPr>
                <w:rFonts w:cs="Tahoma"/>
                <w:color w:val="000000"/>
                <w:szCs w:val="19"/>
              </w:rPr>
            </w:pPr>
          </w:p>
        </w:tc>
        <w:tc>
          <w:tcPr>
            <w:tcW w:w="1476" w:type="dxa"/>
            <w:tcBorders>
              <w:top w:val="single" w:sz="4" w:space="0" w:color="auto"/>
              <w:left w:val="single" w:sz="4" w:space="0" w:color="auto"/>
              <w:bottom w:val="single" w:sz="4" w:space="0" w:color="auto"/>
              <w:right w:val="single" w:sz="4" w:space="0" w:color="auto"/>
            </w:tcBorders>
          </w:tcPr>
          <w:p w14:paraId="696093F4" w14:textId="77777777" w:rsidR="00EE6A6A" w:rsidRPr="00993943" w:rsidRDefault="00EE6A6A" w:rsidP="00EE6A6A">
            <w:pPr>
              <w:jc w:val="center"/>
              <w:rPr>
                <w:rFonts w:cs="Tahoma"/>
                <w:szCs w:val="19"/>
              </w:rPr>
            </w:pPr>
          </w:p>
        </w:tc>
      </w:tr>
      <w:tr w:rsidR="00EE6A6A" w:rsidRPr="00993943" w14:paraId="7D98736F" w14:textId="77777777" w:rsidTr="00EE6A6A">
        <w:trPr>
          <w:trHeight w:val="288"/>
        </w:trPr>
        <w:tc>
          <w:tcPr>
            <w:tcW w:w="752" w:type="dxa"/>
            <w:tcBorders>
              <w:top w:val="single" w:sz="4" w:space="0" w:color="575757"/>
              <w:left w:val="single" w:sz="6" w:space="0" w:color="4B4B4B"/>
              <w:bottom w:val="single" w:sz="4" w:space="0" w:color="auto"/>
              <w:right w:val="single" w:sz="6" w:space="0" w:color="545454"/>
            </w:tcBorders>
            <w:hideMark/>
          </w:tcPr>
          <w:p w14:paraId="089C2830" w14:textId="77777777" w:rsidR="00EE6A6A" w:rsidRPr="00993943" w:rsidRDefault="00EE6A6A" w:rsidP="00EE6A6A">
            <w:pPr>
              <w:rPr>
                <w:rFonts w:cs="Tahoma"/>
                <w:szCs w:val="19"/>
              </w:rPr>
            </w:pPr>
            <w:r w:rsidRPr="00993943">
              <w:rPr>
                <w:rFonts w:cs="Tahoma"/>
                <w:szCs w:val="19"/>
              </w:rPr>
              <w:t>16.1</w:t>
            </w:r>
          </w:p>
        </w:tc>
        <w:tc>
          <w:tcPr>
            <w:tcW w:w="5525" w:type="dxa"/>
            <w:tcBorders>
              <w:top w:val="single" w:sz="6" w:space="0" w:color="707067"/>
              <w:left w:val="single" w:sz="6" w:space="0" w:color="545454"/>
              <w:bottom w:val="single" w:sz="4" w:space="0" w:color="auto"/>
              <w:right w:val="single" w:sz="4" w:space="0" w:color="auto"/>
            </w:tcBorders>
            <w:hideMark/>
          </w:tcPr>
          <w:p w14:paraId="69BE6113" w14:textId="77777777" w:rsidR="00EE6A6A" w:rsidRDefault="00EE6A6A" w:rsidP="00EE6A6A">
            <w:pPr>
              <w:tabs>
                <w:tab w:val="left" w:pos="1134"/>
                <w:tab w:val="left" w:pos="1701"/>
              </w:tabs>
              <w:ind w:left="54" w:right="169"/>
              <w:rPr>
                <w:rFonts w:cs="Tahoma"/>
                <w:szCs w:val="19"/>
              </w:rPr>
            </w:pPr>
            <w:r w:rsidRPr="00993943">
              <w:rPr>
                <w:rFonts w:cs="Tahoma"/>
                <w:szCs w:val="19"/>
              </w:rPr>
              <w:t xml:space="preserve">Upon completion of the heating installation the Service Provider is to provide an Energy Performance Certificate for the </w:t>
            </w:r>
            <w:r>
              <w:rPr>
                <w:rFonts w:cs="Tahoma"/>
                <w:szCs w:val="19"/>
              </w:rPr>
              <w:t>Property</w:t>
            </w:r>
            <w:r w:rsidRPr="00993943">
              <w:rPr>
                <w:rFonts w:cs="Tahoma"/>
                <w:szCs w:val="19"/>
              </w:rPr>
              <w:t>.</w:t>
            </w:r>
          </w:p>
          <w:p w14:paraId="479EF31D" w14:textId="77777777" w:rsidR="00EE6A6A" w:rsidRPr="00993943" w:rsidRDefault="00EE6A6A" w:rsidP="00EE6A6A">
            <w:pPr>
              <w:tabs>
                <w:tab w:val="left" w:pos="1134"/>
                <w:tab w:val="left" w:pos="1701"/>
              </w:tabs>
              <w:ind w:left="54" w:right="169"/>
              <w:rPr>
                <w:rFonts w:cs="Tahoma"/>
                <w:szCs w:val="19"/>
              </w:rPr>
            </w:pPr>
          </w:p>
        </w:tc>
        <w:tc>
          <w:tcPr>
            <w:tcW w:w="1799" w:type="dxa"/>
            <w:gridSpan w:val="2"/>
            <w:tcBorders>
              <w:top w:val="single" w:sz="4" w:space="0" w:color="auto"/>
              <w:left w:val="single" w:sz="4" w:space="0" w:color="auto"/>
              <w:bottom w:val="single" w:sz="4" w:space="0" w:color="auto"/>
              <w:right w:val="single" w:sz="4" w:space="0" w:color="auto"/>
            </w:tcBorders>
            <w:hideMark/>
          </w:tcPr>
          <w:p w14:paraId="37E177E0" w14:textId="77777777" w:rsidR="00EE6A6A" w:rsidRPr="00993943" w:rsidRDefault="00EE6A6A" w:rsidP="00EE6A6A">
            <w:pPr>
              <w:jc w:val="center"/>
              <w:rPr>
                <w:rFonts w:cs="Tahoma"/>
                <w:color w:val="000000"/>
                <w:szCs w:val="19"/>
              </w:rPr>
            </w:pPr>
            <w:r w:rsidRPr="00993943">
              <w:rPr>
                <w:rFonts w:cs="Tahoma"/>
                <w:color w:val="000000"/>
                <w:szCs w:val="19"/>
              </w:rPr>
              <w:sym w:font="Wingdings" w:char="F0FC"/>
            </w:r>
          </w:p>
        </w:tc>
        <w:tc>
          <w:tcPr>
            <w:tcW w:w="1476" w:type="dxa"/>
            <w:tcBorders>
              <w:top w:val="single" w:sz="4" w:space="0" w:color="auto"/>
              <w:left w:val="single" w:sz="4" w:space="0" w:color="auto"/>
              <w:bottom w:val="single" w:sz="4" w:space="0" w:color="auto"/>
              <w:right w:val="single" w:sz="4" w:space="0" w:color="auto"/>
            </w:tcBorders>
          </w:tcPr>
          <w:p w14:paraId="5FC0AC22" w14:textId="77777777" w:rsidR="00EE6A6A" w:rsidRPr="00993943" w:rsidRDefault="00EE6A6A" w:rsidP="00EE6A6A">
            <w:pPr>
              <w:jc w:val="center"/>
              <w:rPr>
                <w:rFonts w:cs="Tahoma"/>
                <w:szCs w:val="19"/>
              </w:rPr>
            </w:pPr>
          </w:p>
        </w:tc>
      </w:tr>
    </w:tbl>
    <w:p w14:paraId="5C91566B" w14:textId="77777777" w:rsidR="00EE6A6A" w:rsidRDefault="00EE6A6A" w:rsidP="00EE6A6A"/>
    <w:p w14:paraId="4EAD32B1" w14:textId="77777777" w:rsidR="00EE6A6A" w:rsidRDefault="00EE6A6A" w:rsidP="00EE6A6A">
      <w:pPr>
        <w:widowControl/>
        <w:spacing w:after="160" w:line="259" w:lineRule="auto"/>
      </w:pPr>
      <w:r>
        <w:br w:type="page"/>
      </w:r>
    </w:p>
    <w:p w14:paraId="657E98C0" w14:textId="77777777" w:rsidR="00EE6A6A" w:rsidRDefault="00EE6A6A" w:rsidP="00EE6A6A"/>
    <w:tbl>
      <w:tblPr>
        <w:tblW w:w="9552" w:type="dxa"/>
        <w:tblInd w:w="106" w:type="dxa"/>
        <w:tblLayout w:type="fixed"/>
        <w:tblCellMar>
          <w:left w:w="0" w:type="dxa"/>
          <w:right w:w="0" w:type="dxa"/>
        </w:tblCellMar>
        <w:tblLook w:val="04A0" w:firstRow="1" w:lastRow="0" w:firstColumn="1" w:lastColumn="0" w:noHBand="0" w:noVBand="1"/>
      </w:tblPr>
      <w:tblGrid>
        <w:gridCol w:w="753"/>
        <w:gridCol w:w="5523"/>
        <w:gridCol w:w="1800"/>
        <w:gridCol w:w="1476"/>
      </w:tblGrid>
      <w:tr w:rsidR="00EE6A6A" w:rsidRPr="00993943" w14:paraId="3DE5E8F6" w14:textId="77777777" w:rsidTr="00EE6A6A">
        <w:trPr>
          <w:trHeight w:val="288"/>
        </w:trPr>
        <w:tc>
          <w:tcPr>
            <w:tcW w:w="753" w:type="dxa"/>
            <w:tcBorders>
              <w:top w:val="single" w:sz="4" w:space="0" w:color="575757"/>
              <w:left w:val="single" w:sz="6" w:space="0" w:color="4B4B4B"/>
              <w:bottom w:val="single" w:sz="4" w:space="0" w:color="4F4F4F"/>
              <w:right w:val="single" w:sz="6" w:space="0" w:color="545454"/>
            </w:tcBorders>
          </w:tcPr>
          <w:p w14:paraId="44B6DF88" w14:textId="77777777" w:rsidR="00EE6A6A" w:rsidRPr="00993943" w:rsidRDefault="00EE6A6A" w:rsidP="00EE6A6A">
            <w:pPr>
              <w:rPr>
                <w:rFonts w:cs="Tahoma"/>
                <w:szCs w:val="19"/>
              </w:rPr>
            </w:pPr>
          </w:p>
          <w:p w14:paraId="36AA3FD2" w14:textId="77777777" w:rsidR="00EE6A6A" w:rsidRPr="00993943" w:rsidRDefault="00EE6A6A" w:rsidP="00EE6A6A">
            <w:pPr>
              <w:rPr>
                <w:rFonts w:cs="Tahoma"/>
                <w:szCs w:val="19"/>
              </w:rPr>
            </w:pPr>
          </w:p>
          <w:p w14:paraId="3C5F25D8" w14:textId="77777777" w:rsidR="00EE6A6A" w:rsidRPr="00993943" w:rsidRDefault="00EE6A6A" w:rsidP="00EE6A6A">
            <w:pPr>
              <w:rPr>
                <w:rFonts w:cs="Tahoma"/>
                <w:szCs w:val="19"/>
              </w:rPr>
            </w:pPr>
            <w:r w:rsidRPr="00993943">
              <w:rPr>
                <w:rFonts w:cs="Tahoma"/>
                <w:szCs w:val="19"/>
              </w:rPr>
              <w:t>Item</w:t>
            </w:r>
          </w:p>
        </w:tc>
        <w:tc>
          <w:tcPr>
            <w:tcW w:w="5523" w:type="dxa"/>
            <w:tcBorders>
              <w:top w:val="single" w:sz="6" w:space="0" w:color="707067"/>
              <w:left w:val="single" w:sz="6" w:space="0" w:color="545454"/>
              <w:bottom w:val="single" w:sz="6" w:space="0" w:color="646464"/>
              <w:right w:val="single" w:sz="4" w:space="0" w:color="auto"/>
            </w:tcBorders>
          </w:tcPr>
          <w:p w14:paraId="293B9F0B" w14:textId="77777777" w:rsidR="00EE6A6A" w:rsidRPr="00993943" w:rsidRDefault="00EE6A6A" w:rsidP="00EE6A6A">
            <w:pPr>
              <w:tabs>
                <w:tab w:val="left" w:pos="1134"/>
                <w:tab w:val="left" w:pos="1701"/>
              </w:tabs>
              <w:ind w:left="54" w:right="169"/>
              <w:rPr>
                <w:rFonts w:cs="Tahoma"/>
                <w:szCs w:val="19"/>
                <w:highlight w:val="yellow"/>
              </w:rPr>
            </w:pPr>
          </w:p>
          <w:p w14:paraId="6F513F16" w14:textId="77777777" w:rsidR="00EE6A6A" w:rsidRPr="00993943" w:rsidRDefault="00EE6A6A" w:rsidP="00EE6A6A">
            <w:pPr>
              <w:tabs>
                <w:tab w:val="left" w:pos="1134"/>
                <w:tab w:val="left" w:pos="1701"/>
              </w:tabs>
              <w:ind w:left="54" w:right="169"/>
              <w:rPr>
                <w:rFonts w:cs="Tahoma"/>
                <w:szCs w:val="19"/>
                <w:highlight w:val="yellow"/>
              </w:rPr>
            </w:pPr>
          </w:p>
          <w:p w14:paraId="1AEE23E2" w14:textId="77777777" w:rsidR="00EE6A6A" w:rsidRPr="00993943" w:rsidRDefault="00EE6A6A" w:rsidP="00EE6A6A">
            <w:pPr>
              <w:tabs>
                <w:tab w:val="left" w:pos="1134"/>
                <w:tab w:val="left" w:pos="1701"/>
              </w:tabs>
              <w:ind w:left="54" w:right="169"/>
              <w:rPr>
                <w:rFonts w:cs="Tahoma"/>
                <w:szCs w:val="19"/>
                <w:highlight w:val="yellow"/>
              </w:rPr>
            </w:pPr>
            <w:r w:rsidRPr="00993943">
              <w:rPr>
                <w:rFonts w:cs="Tahoma"/>
                <w:szCs w:val="19"/>
              </w:rPr>
              <w:t>Work Description</w:t>
            </w:r>
          </w:p>
        </w:tc>
        <w:tc>
          <w:tcPr>
            <w:tcW w:w="1800" w:type="dxa"/>
            <w:tcBorders>
              <w:top w:val="single" w:sz="4" w:space="0" w:color="auto"/>
              <w:left w:val="single" w:sz="4" w:space="0" w:color="auto"/>
              <w:bottom w:val="single" w:sz="4" w:space="0" w:color="auto"/>
              <w:right w:val="single" w:sz="4" w:space="0" w:color="auto"/>
            </w:tcBorders>
            <w:hideMark/>
          </w:tcPr>
          <w:p w14:paraId="3CE3565D" w14:textId="77777777" w:rsidR="00EE6A6A" w:rsidRPr="00993943" w:rsidRDefault="00EE6A6A" w:rsidP="00EE6A6A">
            <w:pPr>
              <w:jc w:val="center"/>
            </w:pPr>
            <w:r w:rsidRPr="00993943">
              <w:t>Deemed included within All-in Central Heating Renewal Rates</w:t>
            </w:r>
          </w:p>
        </w:tc>
        <w:tc>
          <w:tcPr>
            <w:tcW w:w="1476" w:type="dxa"/>
            <w:tcBorders>
              <w:top w:val="single" w:sz="4" w:space="0" w:color="auto"/>
              <w:left w:val="single" w:sz="4" w:space="0" w:color="auto"/>
              <w:bottom w:val="single" w:sz="4" w:space="0" w:color="auto"/>
              <w:right w:val="single" w:sz="4" w:space="0" w:color="auto"/>
            </w:tcBorders>
            <w:hideMark/>
          </w:tcPr>
          <w:p w14:paraId="78750FA3" w14:textId="77777777" w:rsidR="00EE6A6A" w:rsidRPr="00993943" w:rsidRDefault="00EE6A6A" w:rsidP="00EE6A6A">
            <w:pPr>
              <w:jc w:val="center"/>
            </w:pPr>
            <w:r w:rsidRPr="00993943">
              <w:t>Reimbursed through Schedule of Rates</w:t>
            </w:r>
          </w:p>
        </w:tc>
      </w:tr>
      <w:tr w:rsidR="00EE6A6A" w:rsidRPr="00993943" w14:paraId="73DFEEC3" w14:textId="77777777" w:rsidTr="00EE6A6A">
        <w:trPr>
          <w:trHeight w:val="288"/>
        </w:trPr>
        <w:tc>
          <w:tcPr>
            <w:tcW w:w="753" w:type="dxa"/>
            <w:tcBorders>
              <w:top w:val="single" w:sz="4" w:space="0" w:color="575757"/>
              <w:left w:val="single" w:sz="6" w:space="0" w:color="4B4B4B"/>
              <w:bottom w:val="single" w:sz="4" w:space="0" w:color="575757"/>
              <w:right w:val="single" w:sz="6" w:space="0" w:color="545454"/>
            </w:tcBorders>
          </w:tcPr>
          <w:p w14:paraId="3826EBE0" w14:textId="77777777" w:rsidR="00EE6A6A" w:rsidRPr="00993943" w:rsidRDefault="00EE6A6A" w:rsidP="00EE6A6A">
            <w:pPr>
              <w:rPr>
                <w:rFonts w:cs="Tahoma"/>
                <w:b/>
                <w:szCs w:val="19"/>
              </w:rPr>
            </w:pPr>
          </w:p>
        </w:tc>
        <w:tc>
          <w:tcPr>
            <w:tcW w:w="5523" w:type="dxa"/>
            <w:tcBorders>
              <w:top w:val="single" w:sz="6" w:space="0" w:color="707067"/>
              <w:left w:val="single" w:sz="6" w:space="0" w:color="545454"/>
              <w:bottom w:val="single" w:sz="6" w:space="0" w:color="707067"/>
              <w:right w:val="single" w:sz="4" w:space="0" w:color="auto"/>
            </w:tcBorders>
            <w:hideMark/>
          </w:tcPr>
          <w:p w14:paraId="4833C74B" w14:textId="77777777" w:rsidR="00EE6A6A" w:rsidRPr="00993943" w:rsidRDefault="00EE6A6A" w:rsidP="00EE6A6A">
            <w:pPr>
              <w:tabs>
                <w:tab w:val="left" w:pos="1134"/>
                <w:tab w:val="left" w:pos="1701"/>
              </w:tabs>
              <w:ind w:left="54" w:right="169"/>
              <w:rPr>
                <w:rFonts w:cs="Tahoma"/>
                <w:b/>
                <w:szCs w:val="19"/>
              </w:rPr>
            </w:pPr>
            <w:r w:rsidRPr="00993943">
              <w:rPr>
                <w:rFonts w:cs="Tahoma"/>
                <w:b/>
                <w:szCs w:val="19"/>
              </w:rPr>
              <w:t>Maintenance of System</w:t>
            </w:r>
          </w:p>
        </w:tc>
        <w:tc>
          <w:tcPr>
            <w:tcW w:w="1800" w:type="dxa"/>
            <w:tcBorders>
              <w:top w:val="single" w:sz="4" w:space="0" w:color="auto"/>
              <w:left w:val="single" w:sz="4" w:space="0" w:color="auto"/>
              <w:bottom w:val="single" w:sz="4" w:space="0" w:color="auto"/>
              <w:right w:val="single" w:sz="4" w:space="0" w:color="auto"/>
            </w:tcBorders>
          </w:tcPr>
          <w:p w14:paraId="057156B3" w14:textId="77777777" w:rsidR="00EE6A6A" w:rsidRPr="00993943" w:rsidRDefault="00EE6A6A" w:rsidP="00EE6A6A">
            <w:pPr>
              <w:jc w:val="center"/>
              <w:rPr>
                <w:rFonts w:cs="Tahoma"/>
                <w:b/>
                <w:color w:val="000000"/>
                <w:szCs w:val="19"/>
              </w:rPr>
            </w:pPr>
          </w:p>
        </w:tc>
        <w:tc>
          <w:tcPr>
            <w:tcW w:w="1476" w:type="dxa"/>
            <w:tcBorders>
              <w:top w:val="single" w:sz="4" w:space="0" w:color="auto"/>
              <w:left w:val="single" w:sz="4" w:space="0" w:color="auto"/>
              <w:bottom w:val="single" w:sz="4" w:space="0" w:color="auto"/>
              <w:right w:val="single" w:sz="4" w:space="0" w:color="auto"/>
            </w:tcBorders>
          </w:tcPr>
          <w:p w14:paraId="6817CB52" w14:textId="77777777" w:rsidR="00EE6A6A" w:rsidRPr="00993943" w:rsidRDefault="00EE6A6A" w:rsidP="00EE6A6A">
            <w:pPr>
              <w:jc w:val="center"/>
              <w:rPr>
                <w:rFonts w:cs="Tahoma"/>
                <w:b/>
                <w:szCs w:val="19"/>
              </w:rPr>
            </w:pPr>
          </w:p>
        </w:tc>
      </w:tr>
      <w:tr w:rsidR="00EE6A6A" w:rsidRPr="00993943" w14:paraId="54EBA2EF" w14:textId="77777777" w:rsidTr="00EE6A6A">
        <w:trPr>
          <w:trHeight w:val="288"/>
        </w:trPr>
        <w:tc>
          <w:tcPr>
            <w:tcW w:w="753" w:type="dxa"/>
            <w:tcBorders>
              <w:top w:val="single" w:sz="4" w:space="0" w:color="575757"/>
              <w:left w:val="single" w:sz="6" w:space="0" w:color="4B4B4B"/>
              <w:bottom w:val="single" w:sz="4" w:space="0" w:color="575757"/>
              <w:right w:val="single" w:sz="6" w:space="0" w:color="545454"/>
            </w:tcBorders>
            <w:hideMark/>
          </w:tcPr>
          <w:p w14:paraId="70D7B735" w14:textId="77777777" w:rsidR="00EE6A6A" w:rsidRPr="00993943" w:rsidRDefault="00EE6A6A" w:rsidP="00EE6A6A">
            <w:pPr>
              <w:rPr>
                <w:rFonts w:cs="Tahoma"/>
                <w:szCs w:val="19"/>
              </w:rPr>
            </w:pPr>
            <w:r w:rsidRPr="00993943">
              <w:rPr>
                <w:rFonts w:cs="Tahoma"/>
                <w:szCs w:val="19"/>
              </w:rPr>
              <w:t>17.1</w:t>
            </w:r>
          </w:p>
        </w:tc>
        <w:tc>
          <w:tcPr>
            <w:tcW w:w="5523" w:type="dxa"/>
            <w:tcBorders>
              <w:top w:val="single" w:sz="6" w:space="0" w:color="707067"/>
              <w:left w:val="single" w:sz="6" w:space="0" w:color="545454"/>
              <w:bottom w:val="single" w:sz="6" w:space="0" w:color="707067"/>
              <w:right w:val="single" w:sz="4" w:space="0" w:color="auto"/>
            </w:tcBorders>
            <w:hideMark/>
          </w:tcPr>
          <w:p w14:paraId="1E9C5C93" w14:textId="77777777" w:rsidR="00EE6A6A" w:rsidRPr="00B96E1A" w:rsidRDefault="00EE6A6A" w:rsidP="00EE6A6A">
            <w:pPr>
              <w:tabs>
                <w:tab w:val="left" w:pos="1134"/>
                <w:tab w:val="left" w:pos="1701"/>
              </w:tabs>
              <w:ind w:left="54" w:right="169"/>
              <w:rPr>
                <w:rFonts w:cs="Tahoma"/>
                <w:szCs w:val="19"/>
              </w:rPr>
            </w:pPr>
            <w:r w:rsidRPr="00B96E1A">
              <w:rPr>
                <w:rFonts w:cs="Tahoma"/>
                <w:szCs w:val="19"/>
              </w:rPr>
              <w:t>Supply a self-adhesive label and fit the label to each boiler on completion. The label shall contain the information listed in clause 196:</w:t>
            </w:r>
          </w:p>
          <w:p w14:paraId="6F9831AA" w14:textId="77777777" w:rsidR="00EE6A6A" w:rsidRPr="00993943" w:rsidRDefault="00EE6A6A" w:rsidP="00EE6A6A">
            <w:pPr>
              <w:tabs>
                <w:tab w:val="left" w:pos="1134"/>
                <w:tab w:val="left" w:pos="1701"/>
              </w:tabs>
              <w:ind w:left="54" w:right="169"/>
              <w:rPr>
                <w:rFonts w:cs="Tahoma"/>
                <w:szCs w:val="19"/>
              </w:rPr>
            </w:pPr>
          </w:p>
        </w:tc>
        <w:tc>
          <w:tcPr>
            <w:tcW w:w="1800" w:type="dxa"/>
            <w:tcBorders>
              <w:top w:val="single" w:sz="4" w:space="0" w:color="auto"/>
              <w:left w:val="single" w:sz="4" w:space="0" w:color="auto"/>
              <w:bottom w:val="single" w:sz="4" w:space="0" w:color="auto"/>
              <w:right w:val="single" w:sz="4" w:space="0" w:color="auto"/>
            </w:tcBorders>
            <w:hideMark/>
          </w:tcPr>
          <w:p w14:paraId="3CB644CA" w14:textId="77777777" w:rsidR="00EE6A6A" w:rsidRPr="00993943" w:rsidRDefault="00EE6A6A" w:rsidP="00EE6A6A">
            <w:pPr>
              <w:jc w:val="center"/>
              <w:rPr>
                <w:rFonts w:cs="Tahoma"/>
                <w:color w:val="000000"/>
                <w:szCs w:val="19"/>
              </w:rPr>
            </w:pPr>
            <w:r w:rsidRPr="00993943">
              <w:rPr>
                <w:rFonts w:cs="Tahoma"/>
                <w:color w:val="000000"/>
                <w:szCs w:val="19"/>
              </w:rPr>
              <w:sym w:font="Wingdings" w:char="F0FC"/>
            </w:r>
          </w:p>
        </w:tc>
        <w:tc>
          <w:tcPr>
            <w:tcW w:w="1476" w:type="dxa"/>
            <w:tcBorders>
              <w:top w:val="single" w:sz="4" w:space="0" w:color="auto"/>
              <w:left w:val="single" w:sz="4" w:space="0" w:color="auto"/>
              <w:bottom w:val="single" w:sz="4" w:space="0" w:color="auto"/>
              <w:right w:val="single" w:sz="4" w:space="0" w:color="auto"/>
            </w:tcBorders>
          </w:tcPr>
          <w:p w14:paraId="3779C0F1" w14:textId="77777777" w:rsidR="00EE6A6A" w:rsidRPr="00993943" w:rsidRDefault="00EE6A6A" w:rsidP="00EE6A6A">
            <w:pPr>
              <w:jc w:val="center"/>
              <w:rPr>
                <w:rFonts w:cs="Tahoma"/>
                <w:szCs w:val="19"/>
              </w:rPr>
            </w:pPr>
          </w:p>
        </w:tc>
      </w:tr>
      <w:tr w:rsidR="00EE6A6A" w:rsidRPr="00993943" w14:paraId="31B20696" w14:textId="77777777" w:rsidTr="00EE6A6A">
        <w:trPr>
          <w:trHeight w:val="288"/>
        </w:trPr>
        <w:tc>
          <w:tcPr>
            <w:tcW w:w="753" w:type="dxa"/>
            <w:tcBorders>
              <w:top w:val="single" w:sz="4" w:space="0" w:color="575757"/>
              <w:left w:val="single" w:sz="6" w:space="0" w:color="4B4B4B"/>
              <w:bottom w:val="single" w:sz="4" w:space="0" w:color="575757"/>
              <w:right w:val="single" w:sz="6" w:space="0" w:color="545454"/>
            </w:tcBorders>
            <w:hideMark/>
          </w:tcPr>
          <w:p w14:paraId="6ED68C4E" w14:textId="77777777" w:rsidR="00EE6A6A" w:rsidRPr="00993943" w:rsidRDefault="00EE6A6A" w:rsidP="00EE6A6A">
            <w:pPr>
              <w:rPr>
                <w:rFonts w:cs="Tahoma"/>
                <w:szCs w:val="19"/>
              </w:rPr>
            </w:pPr>
            <w:r w:rsidRPr="00993943">
              <w:rPr>
                <w:rFonts w:cs="Tahoma"/>
                <w:szCs w:val="19"/>
              </w:rPr>
              <w:t>17.2</w:t>
            </w:r>
          </w:p>
        </w:tc>
        <w:tc>
          <w:tcPr>
            <w:tcW w:w="5523" w:type="dxa"/>
            <w:tcBorders>
              <w:top w:val="single" w:sz="6" w:space="0" w:color="707067"/>
              <w:left w:val="single" w:sz="6" w:space="0" w:color="545454"/>
              <w:bottom w:val="single" w:sz="6" w:space="0" w:color="707067"/>
              <w:right w:val="single" w:sz="4" w:space="0" w:color="auto"/>
            </w:tcBorders>
            <w:hideMark/>
          </w:tcPr>
          <w:p w14:paraId="37D1723D" w14:textId="77777777" w:rsidR="00EE6A6A" w:rsidRDefault="00EE6A6A" w:rsidP="00EE6A6A">
            <w:pPr>
              <w:tabs>
                <w:tab w:val="left" w:pos="1134"/>
                <w:tab w:val="left" w:pos="1701"/>
              </w:tabs>
              <w:ind w:left="54" w:right="169"/>
              <w:rPr>
                <w:rFonts w:cs="Tahoma"/>
                <w:szCs w:val="19"/>
              </w:rPr>
            </w:pPr>
            <w:r w:rsidRPr="00993943">
              <w:rPr>
                <w:rFonts w:cs="Tahoma"/>
                <w:szCs w:val="19"/>
              </w:rPr>
              <w:t xml:space="preserve">Accept responsibility for both the new boiler and the heating system within each </w:t>
            </w:r>
            <w:r>
              <w:rPr>
                <w:rFonts w:cs="Tahoma"/>
                <w:szCs w:val="19"/>
              </w:rPr>
              <w:t>Property</w:t>
            </w:r>
            <w:r w:rsidRPr="00993943">
              <w:rPr>
                <w:rFonts w:cs="Tahoma"/>
                <w:szCs w:val="19"/>
              </w:rPr>
              <w:t xml:space="preserve"> with the exception of any previously installed gas fires and gas cooker from the date of completion of each section of </w:t>
            </w:r>
            <w:r>
              <w:rPr>
                <w:rFonts w:cs="Tahoma"/>
                <w:szCs w:val="19"/>
              </w:rPr>
              <w:t>W</w:t>
            </w:r>
            <w:r w:rsidRPr="00993943">
              <w:rPr>
                <w:rFonts w:cs="Tahoma"/>
                <w:szCs w:val="19"/>
              </w:rPr>
              <w:t xml:space="preserve">orks. </w:t>
            </w:r>
          </w:p>
          <w:p w14:paraId="79186932" w14:textId="77777777" w:rsidR="00EE6A6A" w:rsidRPr="00993943" w:rsidRDefault="00EE6A6A" w:rsidP="00EE6A6A">
            <w:pPr>
              <w:tabs>
                <w:tab w:val="left" w:pos="1134"/>
                <w:tab w:val="left" w:pos="1701"/>
              </w:tabs>
              <w:ind w:left="54" w:right="169"/>
              <w:rPr>
                <w:rFonts w:cs="Tahoma"/>
                <w:szCs w:val="19"/>
              </w:rPr>
            </w:pPr>
          </w:p>
        </w:tc>
        <w:tc>
          <w:tcPr>
            <w:tcW w:w="1800" w:type="dxa"/>
            <w:tcBorders>
              <w:top w:val="single" w:sz="4" w:space="0" w:color="auto"/>
              <w:left w:val="single" w:sz="4" w:space="0" w:color="auto"/>
              <w:bottom w:val="single" w:sz="4" w:space="0" w:color="auto"/>
              <w:right w:val="single" w:sz="4" w:space="0" w:color="auto"/>
            </w:tcBorders>
            <w:hideMark/>
          </w:tcPr>
          <w:p w14:paraId="3888979A" w14:textId="77777777" w:rsidR="00EE6A6A" w:rsidRPr="00993943" w:rsidRDefault="00EE6A6A" w:rsidP="00EE6A6A">
            <w:pPr>
              <w:jc w:val="center"/>
              <w:rPr>
                <w:rFonts w:cs="Tahoma"/>
                <w:color w:val="000000"/>
                <w:szCs w:val="19"/>
              </w:rPr>
            </w:pPr>
            <w:r w:rsidRPr="00993943">
              <w:rPr>
                <w:rFonts w:cs="Tahoma"/>
                <w:color w:val="000000"/>
                <w:szCs w:val="19"/>
              </w:rPr>
              <w:sym w:font="Wingdings" w:char="F0FC"/>
            </w:r>
          </w:p>
        </w:tc>
        <w:tc>
          <w:tcPr>
            <w:tcW w:w="1476" w:type="dxa"/>
            <w:tcBorders>
              <w:top w:val="single" w:sz="4" w:space="0" w:color="auto"/>
              <w:left w:val="single" w:sz="4" w:space="0" w:color="auto"/>
              <w:bottom w:val="single" w:sz="4" w:space="0" w:color="auto"/>
              <w:right w:val="single" w:sz="4" w:space="0" w:color="auto"/>
            </w:tcBorders>
          </w:tcPr>
          <w:p w14:paraId="6B2CD346" w14:textId="77777777" w:rsidR="00EE6A6A" w:rsidRPr="00993943" w:rsidRDefault="00EE6A6A" w:rsidP="00EE6A6A">
            <w:pPr>
              <w:jc w:val="center"/>
              <w:rPr>
                <w:rFonts w:cs="Tahoma"/>
                <w:szCs w:val="19"/>
              </w:rPr>
            </w:pPr>
          </w:p>
        </w:tc>
      </w:tr>
      <w:tr w:rsidR="00EE6A6A" w:rsidRPr="00993943" w14:paraId="2971C3F1" w14:textId="77777777" w:rsidTr="00EE6A6A">
        <w:trPr>
          <w:trHeight w:val="288"/>
        </w:trPr>
        <w:tc>
          <w:tcPr>
            <w:tcW w:w="753" w:type="dxa"/>
            <w:tcBorders>
              <w:top w:val="single" w:sz="4" w:space="0" w:color="575757"/>
              <w:left w:val="single" w:sz="6" w:space="0" w:color="4B4B4B"/>
              <w:bottom w:val="single" w:sz="4" w:space="0" w:color="575757"/>
              <w:right w:val="single" w:sz="6" w:space="0" w:color="545454"/>
            </w:tcBorders>
            <w:hideMark/>
          </w:tcPr>
          <w:p w14:paraId="15B38089" w14:textId="77777777" w:rsidR="00EE6A6A" w:rsidRPr="00993943" w:rsidRDefault="00EE6A6A" w:rsidP="00EE6A6A">
            <w:pPr>
              <w:rPr>
                <w:rFonts w:cs="Tahoma"/>
                <w:szCs w:val="19"/>
              </w:rPr>
            </w:pPr>
            <w:r w:rsidRPr="00993943">
              <w:rPr>
                <w:rFonts w:cs="Tahoma"/>
                <w:szCs w:val="19"/>
              </w:rPr>
              <w:t>17.3</w:t>
            </w:r>
          </w:p>
        </w:tc>
        <w:tc>
          <w:tcPr>
            <w:tcW w:w="5523" w:type="dxa"/>
            <w:tcBorders>
              <w:top w:val="single" w:sz="6" w:space="0" w:color="707067"/>
              <w:left w:val="single" w:sz="6" w:space="0" w:color="545454"/>
              <w:bottom w:val="single" w:sz="6" w:space="0" w:color="707067"/>
              <w:right w:val="single" w:sz="4" w:space="0" w:color="auto"/>
            </w:tcBorders>
            <w:hideMark/>
          </w:tcPr>
          <w:p w14:paraId="2256CBA8" w14:textId="77777777" w:rsidR="00EE6A6A" w:rsidRDefault="00EE6A6A" w:rsidP="00EE6A6A">
            <w:pPr>
              <w:tabs>
                <w:tab w:val="left" w:pos="1134"/>
                <w:tab w:val="left" w:pos="1701"/>
              </w:tabs>
              <w:ind w:left="54" w:right="169"/>
              <w:rPr>
                <w:rFonts w:cs="Tahoma"/>
                <w:szCs w:val="19"/>
              </w:rPr>
            </w:pPr>
            <w:r w:rsidRPr="00993943">
              <w:rPr>
                <w:rFonts w:cs="Tahoma"/>
                <w:szCs w:val="19"/>
              </w:rPr>
              <w:t xml:space="preserve">Accept liability for all defects until the end of the 12 months defects liability period and all defects are corrected. Any faults that occur during the defects period on the new and existing mechanical plant and equipment shall be repaired at the Service Provider’s own expense. </w:t>
            </w:r>
          </w:p>
          <w:p w14:paraId="76CFB53C" w14:textId="77777777" w:rsidR="00EE6A6A" w:rsidRPr="00993943" w:rsidRDefault="00EE6A6A" w:rsidP="00EE6A6A">
            <w:pPr>
              <w:tabs>
                <w:tab w:val="left" w:pos="1134"/>
                <w:tab w:val="left" w:pos="1701"/>
              </w:tabs>
              <w:ind w:left="54" w:right="169"/>
              <w:rPr>
                <w:rFonts w:cs="Tahoma"/>
                <w:szCs w:val="19"/>
              </w:rPr>
            </w:pPr>
          </w:p>
        </w:tc>
        <w:tc>
          <w:tcPr>
            <w:tcW w:w="1800" w:type="dxa"/>
            <w:tcBorders>
              <w:top w:val="single" w:sz="4" w:space="0" w:color="auto"/>
              <w:left w:val="single" w:sz="4" w:space="0" w:color="auto"/>
              <w:bottom w:val="single" w:sz="4" w:space="0" w:color="auto"/>
              <w:right w:val="single" w:sz="4" w:space="0" w:color="auto"/>
            </w:tcBorders>
            <w:hideMark/>
          </w:tcPr>
          <w:p w14:paraId="1968AA66" w14:textId="77777777" w:rsidR="00EE6A6A" w:rsidRPr="00993943" w:rsidRDefault="00EE6A6A" w:rsidP="00EE6A6A">
            <w:pPr>
              <w:jc w:val="center"/>
              <w:rPr>
                <w:rFonts w:cs="Tahoma"/>
                <w:color w:val="000000"/>
                <w:szCs w:val="19"/>
              </w:rPr>
            </w:pPr>
            <w:r w:rsidRPr="00993943">
              <w:rPr>
                <w:rFonts w:cs="Tahoma"/>
                <w:color w:val="000000"/>
                <w:szCs w:val="19"/>
              </w:rPr>
              <w:sym w:font="Wingdings" w:char="F0FC"/>
            </w:r>
          </w:p>
        </w:tc>
        <w:tc>
          <w:tcPr>
            <w:tcW w:w="1476" w:type="dxa"/>
            <w:tcBorders>
              <w:top w:val="single" w:sz="4" w:space="0" w:color="auto"/>
              <w:left w:val="single" w:sz="4" w:space="0" w:color="auto"/>
              <w:bottom w:val="single" w:sz="4" w:space="0" w:color="auto"/>
              <w:right w:val="single" w:sz="4" w:space="0" w:color="auto"/>
            </w:tcBorders>
          </w:tcPr>
          <w:p w14:paraId="5F5DB83C" w14:textId="77777777" w:rsidR="00EE6A6A" w:rsidRPr="00993943" w:rsidRDefault="00EE6A6A" w:rsidP="00EE6A6A">
            <w:pPr>
              <w:jc w:val="center"/>
              <w:rPr>
                <w:rFonts w:cs="Tahoma"/>
                <w:szCs w:val="19"/>
              </w:rPr>
            </w:pPr>
          </w:p>
        </w:tc>
      </w:tr>
      <w:tr w:rsidR="00EE6A6A" w:rsidRPr="00993943" w14:paraId="05480906" w14:textId="77777777" w:rsidTr="00EE6A6A">
        <w:trPr>
          <w:trHeight w:val="288"/>
        </w:trPr>
        <w:tc>
          <w:tcPr>
            <w:tcW w:w="753" w:type="dxa"/>
            <w:tcBorders>
              <w:top w:val="single" w:sz="4" w:space="0" w:color="575757"/>
              <w:left w:val="single" w:sz="6" w:space="0" w:color="4B4B4B"/>
              <w:bottom w:val="single" w:sz="4" w:space="0" w:color="575757"/>
              <w:right w:val="single" w:sz="6" w:space="0" w:color="545454"/>
            </w:tcBorders>
            <w:hideMark/>
          </w:tcPr>
          <w:p w14:paraId="0C76CED8" w14:textId="77777777" w:rsidR="00EE6A6A" w:rsidRPr="00993943" w:rsidRDefault="00EE6A6A" w:rsidP="00EE6A6A">
            <w:pPr>
              <w:rPr>
                <w:rFonts w:cs="Tahoma"/>
                <w:szCs w:val="19"/>
              </w:rPr>
            </w:pPr>
            <w:r w:rsidRPr="00993943">
              <w:rPr>
                <w:rFonts w:cs="Tahoma"/>
                <w:szCs w:val="19"/>
              </w:rPr>
              <w:t>17.4</w:t>
            </w:r>
          </w:p>
        </w:tc>
        <w:tc>
          <w:tcPr>
            <w:tcW w:w="5523" w:type="dxa"/>
            <w:tcBorders>
              <w:top w:val="single" w:sz="6" w:space="0" w:color="707067"/>
              <w:left w:val="single" w:sz="6" w:space="0" w:color="545454"/>
              <w:bottom w:val="single" w:sz="6" w:space="0" w:color="707067"/>
              <w:right w:val="single" w:sz="4" w:space="0" w:color="auto"/>
            </w:tcBorders>
            <w:hideMark/>
          </w:tcPr>
          <w:p w14:paraId="44E9E339" w14:textId="77777777" w:rsidR="00EE6A6A" w:rsidRDefault="00EE6A6A" w:rsidP="00EE6A6A">
            <w:pPr>
              <w:tabs>
                <w:tab w:val="left" w:pos="1134"/>
                <w:tab w:val="left" w:pos="1701"/>
              </w:tabs>
              <w:ind w:left="54" w:right="169"/>
              <w:rPr>
                <w:rFonts w:cs="Tahoma"/>
                <w:szCs w:val="19"/>
              </w:rPr>
            </w:pPr>
            <w:r w:rsidRPr="00993943">
              <w:rPr>
                <w:rFonts w:cs="Tahoma"/>
                <w:szCs w:val="19"/>
              </w:rPr>
              <w:t>Provide a repair service line that is open 24 hours. The Service Provider must respond within 2 hours to all breakdown calls 24 hours a day. Calls can come from any of the following sources (Call Centre, On-Call Officer or Client. The number of the service line is to be given to Client at the pre-contract meeting.)</w:t>
            </w:r>
          </w:p>
          <w:p w14:paraId="5BBEE8BB" w14:textId="77777777" w:rsidR="00EE6A6A" w:rsidRPr="00993943" w:rsidRDefault="00EE6A6A" w:rsidP="00EE6A6A">
            <w:pPr>
              <w:tabs>
                <w:tab w:val="left" w:pos="1134"/>
                <w:tab w:val="left" w:pos="1701"/>
              </w:tabs>
              <w:ind w:left="54" w:right="169"/>
              <w:rPr>
                <w:rFonts w:cs="Tahoma"/>
                <w:szCs w:val="19"/>
              </w:rPr>
            </w:pPr>
          </w:p>
        </w:tc>
        <w:tc>
          <w:tcPr>
            <w:tcW w:w="1800" w:type="dxa"/>
            <w:tcBorders>
              <w:top w:val="single" w:sz="4" w:space="0" w:color="auto"/>
              <w:left w:val="single" w:sz="4" w:space="0" w:color="auto"/>
              <w:bottom w:val="single" w:sz="4" w:space="0" w:color="auto"/>
              <w:right w:val="single" w:sz="4" w:space="0" w:color="auto"/>
            </w:tcBorders>
            <w:hideMark/>
          </w:tcPr>
          <w:p w14:paraId="45F344C5" w14:textId="77777777" w:rsidR="00EE6A6A" w:rsidRPr="00993943" w:rsidRDefault="00EE6A6A" w:rsidP="00EE6A6A">
            <w:pPr>
              <w:jc w:val="center"/>
              <w:rPr>
                <w:rFonts w:cs="Tahoma"/>
                <w:color w:val="000000"/>
                <w:szCs w:val="19"/>
              </w:rPr>
            </w:pPr>
            <w:r w:rsidRPr="00993943">
              <w:rPr>
                <w:rFonts w:cs="Tahoma"/>
                <w:color w:val="000000"/>
                <w:szCs w:val="19"/>
              </w:rPr>
              <w:sym w:font="Wingdings" w:char="F0FC"/>
            </w:r>
          </w:p>
        </w:tc>
        <w:tc>
          <w:tcPr>
            <w:tcW w:w="1476" w:type="dxa"/>
            <w:tcBorders>
              <w:top w:val="single" w:sz="4" w:space="0" w:color="auto"/>
              <w:left w:val="single" w:sz="4" w:space="0" w:color="auto"/>
              <w:bottom w:val="single" w:sz="4" w:space="0" w:color="auto"/>
              <w:right w:val="single" w:sz="4" w:space="0" w:color="auto"/>
            </w:tcBorders>
          </w:tcPr>
          <w:p w14:paraId="20A2168E" w14:textId="77777777" w:rsidR="00EE6A6A" w:rsidRPr="00993943" w:rsidRDefault="00EE6A6A" w:rsidP="00EE6A6A">
            <w:pPr>
              <w:jc w:val="center"/>
              <w:rPr>
                <w:rFonts w:cs="Tahoma"/>
                <w:szCs w:val="19"/>
              </w:rPr>
            </w:pPr>
          </w:p>
        </w:tc>
      </w:tr>
      <w:tr w:rsidR="00EE6A6A" w:rsidRPr="00993943" w14:paraId="3B4093E0" w14:textId="77777777" w:rsidTr="00EE6A6A">
        <w:trPr>
          <w:trHeight w:val="288"/>
        </w:trPr>
        <w:tc>
          <w:tcPr>
            <w:tcW w:w="753" w:type="dxa"/>
            <w:tcBorders>
              <w:top w:val="single" w:sz="4" w:space="0" w:color="575757"/>
              <w:left w:val="single" w:sz="6" w:space="0" w:color="4B4B4B"/>
              <w:bottom w:val="single" w:sz="4" w:space="0" w:color="auto"/>
              <w:right w:val="single" w:sz="6" w:space="0" w:color="545454"/>
            </w:tcBorders>
            <w:hideMark/>
          </w:tcPr>
          <w:p w14:paraId="378EF0F0" w14:textId="77777777" w:rsidR="00EE6A6A" w:rsidRPr="00993943" w:rsidRDefault="00EE6A6A" w:rsidP="00EE6A6A">
            <w:pPr>
              <w:rPr>
                <w:rFonts w:cs="Tahoma"/>
                <w:szCs w:val="19"/>
              </w:rPr>
            </w:pPr>
            <w:r w:rsidRPr="00993943">
              <w:rPr>
                <w:rFonts w:cs="Tahoma"/>
                <w:szCs w:val="19"/>
              </w:rPr>
              <w:t>17.5</w:t>
            </w:r>
          </w:p>
        </w:tc>
        <w:tc>
          <w:tcPr>
            <w:tcW w:w="5523" w:type="dxa"/>
            <w:tcBorders>
              <w:top w:val="single" w:sz="6" w:space="0" w:color="707067"/>
              <w:left w:val="single" w:sz="6" w:space="0" w:color="545454"/>
              <w:bottom w:val="single" w:sz="4" w:space="0" w:color="auto"/>
              <w:right w:val="single" w:sz="4" w:space="0" w:color="auto"/>
            </w:tcBorders>
            <w:hideMark/>
          </w:tcPr>
          <w:p w14:paraId="01BE0527" w14:textId="77777777" w:rsidR="00EE6A6A" w:rsidRPr="00B96E1A" w:rsidRDefault="00EE6A6A" w:rsidP="00EE6A6A">
            <w:pPr>
              <w:tabs>
                <w:tab w:val="left" w:pos="1134"/>
                <w:tab w:val="left" w:pos="1701"/>
              </w:tabs>
              <w:ind w:left="54" w:right="169"/>
              <w:rPr>
                <w:rFonts w:cs="Tahoma"/>
                <w:szCs w:val="19"/>
              </w:rPr>
            </w:pPr>
            <w:r w:rsidRPr="00B96E1A">
              <w:rPr>
                <w:rFonts w:cs="Tahoma"/>
                <w:szCs w:val="19"/>
              </w:rPr>
              <w:t xml:space="preserve">Provide a report sheet to the Client within one day of a fault being reported to the Service Provider with the information listed in clause </w:t>
            </w:r>
            <w:r>
              <w:rPr>
                <w:rFonts w:cs="Tahoma"/>
                <w:szCs w:val="19"/>
              </w:rPr>
              <w:t>202.</w:t>
            </w:r>
          </w:p>
          <w:p w14:paraId="71D85419" w14:textId="77777777" w:rsidR="00EE6A6A" w:rsidRPr="00993943" w:rsidRDefault="00EE6A6A" w:rsidP="00EE6A6A">
            <w:pPr>
              <w:tabs>
                <w:tab w:val="left" w:pos="1134"/>
                <w:tab w:val="left" w:pos="1701"/>
              </w:tabs>
              <w:ind w:left="54" w:right="169"/>
              <w:rPr>
                <w:rFonts w:cs="Tahoma"/>
                <w:szCs w:val="19"/>
              </w:rPr>
            </w:pPr>
          </w:p>
        </w:tc>
        <w:tc>
          <w:tcPr>
            <w:tcW w:w="1800" w:type="dxa"/>
            <w:tcBorders>
              <w:top w:val="single" w:sz="4" w:space="0" w:color="auto"/>
              <w:left w:val="single" w:sz="4" w:space="0" w:color="auto"/>
              <w:bottom w:val="single" w:sz="4" w:space="0" w:color="auto"/>
              <w:right w:val="single" w:sz="4" w:space="0" w:color="auto"/>
            </w:tcBorders>
            <w:hideMark/>
          </w:tcPr>
          <w:p w14:paraId="131F465D" w14:textId="77777777" w:rsidR="00EE6A6A" w:rsidRPr="00993943" w:rsidRDefault="00EE6A6A" w:rsidP="00EE6A6A">
            <w:pPr>
              <w:jc w:val="center"/>
              <w:rPr>
                <w:rFonts w:cs="Tahoma"/>
                <w:color w:val="000000"/>
                <w:szCs w:val="19"/>
              </w:rPr>
            </w:pPr>
            <w:r w:rsidRPr="00993943">
              <w:rPr>
                <w:rFonts w:cs="Tahoma"/>
                <w:color w:val="000000"/>
                <w:szCs w:val="19"/>
              </w:rPr>
              <w:sym w:font="Wingdings" w:char="F0FC"/>
            </w:r>
          </w:p>
        </w:tc>
        <w:tc>
          <w:tcPr>
            <w:tcW w:w="1476" w:type="dxa"/>
            <w:tcBorders>
              <w:top w:val="single" w:sz="4" w:space="0" w:color="auto"/>
              <w:left w:val="single" w:sz="4" w:space="0" w:color="auto"/>
              <w:bottom w:val="single" w:sz="4" w:space="0" w:color="auto"/>
              <w:right w:val="single" w:sz="4" w:space="0" w:color="auto"/>
            </w:tcBorders>
          </w:tcPr>
          <w:p w14:paraId="31DB0AF8" w14:textId="77777777" w:rsidR="00EE6A6A" w:rsidRPr="00993943" w:rsidRDefault="00EE6A6A" w:rsidP="00EE6A6A">
            <w:pPr>
              <w:jc w:val="center"/>
              <w:rPr>
                <w:rFonts w:cs="Tahoma"/>
                <w:szCs w:val="19"/>
              </w:rPr>
            </w:pPr>
          </w:p>
        </w:tc>
      </w:tr>
    </w:tbl>
    <w:p w14:paraId="3775D2AA" w14:textId="77777777" w:rsidR="00EE6A6A" w:rsidRDefault="00EE6A6A" w:rsidP="00EE6A6A">
      <w:pPr>
        <w:rPr>
          <w:rFonts w:cs="Tahoma"/>
          <w:bCs/>
          <w:szCs w:val="19"/>
        </w:rPr>
      </w:pPr>
    </w:p>
    <w:p w14:paraId="3E1F98E0" w14:textId="77777777" w:rsidR="00EE6A6A" w:rsidRDefault="00EE6A6A" w:rsidP="00EE6A6A">
      <w:pPr>
        <w:rPr>
          <w:rFonts w:cs="Tahoma"/>
          <w:bCs/>
          <w:szCs w:val="19"/>
        </w:rPr>
      </w:pPr>
    </w:p>
    <w:p w14:paraId="5D38B066" w14:textId="77777777" w:rsidR="00EE6A6A" w:rsidRPr="00993943" w:rsidRDefault="00EE6A6A" w:rsidP="00EE6A6A">
      <w:pPr>
        <w:rPr>
          <w:rFonts w:cs="Tahoma"/>
          <w:bCs/>
          <w:szCs w:val="19"/>
        </w:rPr>
      </w:pPr>
    </w:p>
    <w:p w14:paraId="62D42FE4" w14:textId="77777777" w:rsidR="00EE6A6A" w:rsidRPr="00993943" w:rsidRDefault="00EE6A6A" w:rsidP="00EE6A6A">
      <w:pPr>
        <w:rPr>
          <w:rFonts w:cs="Tahoma"/>
          <w:b/>
          <w:bCs/>
          <w:szCs w:val="19"/>
        </w:rPr>
      </w:pPr>
      <w:r w:rsidRPr="00993943">
        <w:rPr>
          <w:rFonts w:cs="Tahoma"/>
          <w:b/>
          <w:bCs/>
          <w:szCs w:val="19"/>
        </w:rPr>
        <w:br w:type="page"/>
      </w:r>
    </w:p>
    <w:p w14:paraId="013E1AD1" w14:textId="77777777" w:rsidR="00EE6A6A" w:rsidRDefault="00EE6A6A" w:rsidP="00EE6A6A">
      <w:pPr>
        <w:rPr>
          <w:rFonts w:cs="Tahoma"/>
          <w:b/>
          <w:bCs/>
          <w:szCs w:val="19"/>
        </w:rPr>
      </w:pPr>
      <w:r w:rsidRPr="00993943">
        <w:rPr>
          <w:rFonts w:cs="Tahoma"/>
          <w:b/>
          <w:bCs/>
          <w:szCs w:val="19"/>
        </w:rPr>
        <w:t xml:space="preserve">REPLACEMENT BOILER (WITHOUT AND WITH CONTROLS): </w:t>
      </w:r>
      <w:r>
        <w:rPr>
          <w:rFonts w:cs="Tahoma"/>
          <w:b/>
          <w:bCs/>
          <w:szCs w:val="19"/>
        </w:rPr>
        <w:t xml:space="preserve">Example </w:t>
      </w:r>
      <w:r w:rsidRPr="00993943">
        <w:rPr>
          <w:rFonts w:cs="Tahoma"/>
          <w:b/>
          <w:bCs/>
          <w:szCs w:val="19"/>
        </w:rPr>
        <w:t>Check List</w:t>
      </w:r>
    </w:p>
    <w:p w14:paraId="4697875C" w14:textId="77777777" w:rsidR="00EE6A6A" w:rsidRPr="00225B8F" w:rsidRDefault="00EE6A6A" w:rsidP="00EE6A6A">
      <w:pPr>
        <w:rPr>
          <w:rFonts w:cs="Tahoma"/>
          <w:b/>
          <w:bCs/>
          <w:i/>
          <w:szCs w:val="19"/>
        </w:rPr>
      </w:pPr>
      <w:r>
        <w:rPr>
          <w:rFonts w:cs="Tahoma"/>
          <w:b/>
          <w:bCs/>
          <w:i/>
          <w:szCs w:val="19"/>
        </w:rPr>
        <w:t>[Client to amend as appropriate]</w:t>
      </w:r>
    </w:p>
    <w:p w14:paraId="3E30C08C" w14:textId="77777777" w:rsidR="00EE6A6A" w:rsidRDefault="00EE6A6A" w:rsidP="00EE6A6A">
      <w:pPr>
        <w:rPr>
          <w:rFonts w:cs="Tahoma"/>
          <w:b/>
          <w:bCs/>
          <w:szCs w:val="19"/>
        </w:rPr>
      </w:pPr>
    </w:p>
    <w:p w14:paraId="6F577DEB" w14:textId="77777777" w:rsidR="00EE6A6A" w:rsidRPr="00993943" w:rsidRDefault="00EE6A6A" w:rsidP="00EE6A6A">
      <w:pPr>
        <w:rPr>
          <w:rFonts w:cs="Tahoma"/>
          <w:b/>
          <w:bCs/>
          <w:szCs w:val="19"/>
        </w:rPr>
      </w:pPr>
    </w:p>
    <w:tbl>
      <w:tblPr>
        <w:tblW w:w="9552" w:type="dxa"/>
        <w:tblInd w:w="106" w:type="dxa"/>
        <w:tblLayout w:type="fixed"/>
        <w:tblCellMar>
          <w:left w:w="0" w:type="dxa"/>
          <w:right w:w="0" w:type="dxa"/>
        </w:tblCellMar>
        <w:tblLook w:val="04A0" w:firstRow="1" w:lastRow="0" w:firstColumn="1" w:lastColumn="0" w:noHBand="0" w:noVBand="1"/>
      </w:tblPr>
      <w:tblGrid>
        <w:gridCol w:w="980"/>
        <w:gridCol w:w="5324"/>
        <w:gridCol w:w="1815"/>
        <w:gridCol w:w="1433"/>
      </w:tblGrid>
      <w:tr w:rsidR="00EE6A6A" w:rsidRPr="00993943" w14:paraId="63FB140A" w14:textId="77777777" w:rsidTr="00EE6A6A">
        <w:trPr>
          <w:trHeight w:val="288"/>
        </w:trPr>
        <w:tc>
          <w:tcPr>
            <w:tcW w:w="980" w:type="dxa"/>
            <w:tcBorders>
              <w:top w:val="single" w:sz="4" w:space="0" w:color="343434"/>
              <w:left w:val="single" w:sz="6" w:space="0" w:color="4B4B4B"/>
              <w:bottom w:val="single" w:sz="4" w:space="0" w:color="444444"/>
              <w:right w:val="single" w:sz="6" w:space="0" w:color="545454"/>
            </w:tcBorders>
          </w:tcPr>
          <w:p w14:paraId="0A869005" w14:textId="77777777" w:rsidR="00EE6A6A" w:rsidRPr="00993943" w:rsidRDefault="00EE6A6A" w:rsidP="00EE6A6A">
            <w:pPr>
              <w:rPr>
                <w:rFonts w:cs="Tahoma"/>
                <w:color w:val="030303"/>
                <w:w w:val="107"/>
                <w:szCs w:val="19"/>
              </w:rPr>
            </w:pPr>
          </w:p>
          <w:p w14:paraId="674FB5CE" w14:textId="77777777" w:rsidR="00EE6A6A" w:rsidRPr="00993943" w:rsidRDefault="00EE6A6A" w:rsidP="00EE6A6A">
            <w:pPr>
              <w:rPr>
                <w:rFonts w:cs="Tahoma"/>
                <w:szCs w:val="19"/>
              </w:rPr>
            </w:pPr>
            <w:r w:rsidRPr="00993943">
              <w:rPr>
                <w:rFonts w:cs="Tahoma"/>
                <w:color w:val="030303"/>
                <w:w w:val="107"/>
                <w:szCs w:val="19"/>
              </w:rPr>
              <w:t>Item</w:t>
            </w:r>
          </w:p>
        </w:tc>
        <w:tc>
          <w:tcPr>
            <w:tcW w:w="5324" w:type="dxa"/>
            <w:tcBorders>
              <w:top w:val="single" w:sz="6" w:space="0" w:color="5B5B5B"/>
              <w:left w:val="single" w:sz="6" w:space="0" w:color="545454"/>
              <w:bottom w:val="single" w:sz="6" w:space="0" w:color="646464"/>
              <w:right w:val="single" w:sz="4" w:space="0" w:color="auto"/>
            </w:tcBorders>
          </w:tcPr>
          <w:p w14:paraId="77FE7D32" w14:textId="77777777" w:rsidR="00EE6A6A" w:rsidRPr="00993943" w:rsidRDefault="00EE6A6A" w:rsidP="00EE6A6A">
            <w:pPr>
              <w:tabs>
                <w:tab w:val="left" w:pos="1134"/>
                <w:tab w:val="left" w:pos="1701"/>
              </w:tabs>
              <w:ind w:left="54" w:right="169"/>
              <w:jc w:val="both"/>
              <w:rPr>
                <w:rFonts w:cs="Tahoma"/>
                <w:szCs w:val="19"/>
              </w:rPr>
            </w:pPr>
          </w:p>
          <w:p w14:paraId="7915CD70" w14:textId="77777777" w:rsidR="00EE6A6A" w:rsidRPr="00993943" w:rsidRDefault="00EE6A6A" w:rsidP="00EE6A6A">
            <w:pPr>
              <w:tabs>
                <w:tab w:val="left" w:pos="1134"/>
                <w:tab w:val="left" w:pos="1701"/>
              </w:tabs>
              <w:ind w:left="54" w:right="169"/>
              <w:jc w:val="both"/>
              <w:rPr>
                <w:rFonts w:cs="Tahoma"/>
                <w:szCs w:val="19"/>
              </w:rPr>
            </w:pPr>
            <w:r w:rsidRPr="00993943">
              <w:rPr>
                <w:rFonts w:cs="Tahoma"/>
                <w:szCs w:val="19"/>
              </w:rPr>
              <w:t>Work Description</w:t>
            </w:r>
          </w:p>
        </w:tc>
        <w:tc>
          <w:tcPr>
            <w:tcW w:w="1815" w:type="dxa"/>
            <w:tcBorders>
              <w:top w:val="single" w:sz="4" w:space="0" w:color="auto"/>
              <w:left w:val="single" w:sz="4" w:space="0" w:color="auto"/>
              <w:bottom w:val="single" w:sz="4" w:space="0" w:color="auto"/>
              <w:right w:val="single" w:sz="4" w:space="0" w:color="auto"/>
            </w:tcBorders>
            <w:hideMark/>
          </w:tcPr>
          <w:p w14:paraId="54773FA4" w14:textId="77777777" w:rsidR="00EE6A6A" w:rsidRPr="00B96E1A" w:rsidRDefault="00EE6A6A" w:rsidP="00EE6A6A">
            <w:pPr>
              <w:jc w:val="center"/>
              <w:rPr>
                <w:rFonts w:cs="Tahoma"/>
                <w:color w:val="030303"/>
                <w:szCs w:val="19"/>
              </w:rPr>
            </w:pPr>
            <w:r w:rsidRPr="00B96E1A">
              <w:rPr>
                <w:rFonts w:cs="Tahoma"/>
                <w:color w:val="030303"/>
                <w:szCs w:val="19"/>
              </w:rPr>
              <w:t xml:space="preserve">Deemed included within All-in </w:t>
            </w:r>
            <w:r>
              <w:rPr>
                <w:rFonts w:cs="Tahoma"/>
                <w:color w:val="030303"/>
                <w:szCs w:val="19"/>
              </w:rPr>
              <w:t xml:space="preserve">Boiler </w:t>
            </w:r>
            <w:r w:rsidRPr="00B96E1A">
              <w:rPr>
                <w:rFonts w:cs="Tahoma"/>
                <w:color w:val="030303"/>
                <w:szCs w:val="19"/>
              </w:rPr>
              <w:t>Renewal Rates</w:t>
            </w:r>
          </w:p>
        </w:tc>
        <w:tc>
          <w:tcPr>
            <w:tcW w:w="1433" w:type="dxa"/>
            <w:tcBorders>
              <w:top w:val="single" w:sz="6" w:space="0" w:color="5B5B5B"/>
              <w:left w:val="single" w:sz="4" w:space="0" w:color="auto"/>
              <w:bottom w:val="single" w:sz="6" w:space="0" w:color="646464"/>
              <w:right w:val="single" w:sz="6" w:space="0" w:color="646464"/>
            </w:tcBorders>
            <w:hideMark/>
          </w:tcPr>
          <w:p w14:paraId="7DD15D74" w14:textId="77777777" w:rsidR="00EE6A6A" w:rsidRPr="00993943" w:rsidRDefault="00EE6A6A" w:rsidP="00EE6A6A">
            <w:pPr>
              <w:jc w:val="center"/>
              <w:rPr>
                <w:rFonts w:cs="Tahoma"/>
                <w:szCs w:val="19"/>
              </w:rPr>
            </w:pPr>
            <w:r w:rsidRPr="00993943">
              <w:rPr>
                <w:rFonts w:cs="Tahoma"/>
                <w:color w:val="030303"/>
                <w:szCs w:val="19"/>
              </w:rPr>
              <w:t>Reimbursed through Schedule of Rates</w:t>
            </w:r>
          </w:p>
        </w:tc>
      </w:tr>
      <w:tr w:rsidR="00EE6A6A" w:rsidRPr="00993943" w14:paraId="3A4C6D92" w14:textId="77777777" w:rsidTr="00EE6A6A">
        <w:trPr>
          <w:trHeight w:val="288"/>
        </w:trPr>
        <w:tc>
          <w:tcPr>
            <w:tcW w:w="980" w:type="dxa"/>
            <w:tcBorders>
              <w:top w:val="single" w:sz="4" w:space="0" w:color="444444"/>
              <w:left w:val="single" w:sz="6" w:space="0" w:color="4B4B4B"/>
              <w:bottom w:val="single" w:sz="6" w:space="0" w:color="605B60"/>
              <w:right w:val="single" w:sz="6" w:space="0" w:color="545454"/>
            </w:tcBorders>
          </w:tcPr>
          <w:p w14:paraId="323CA8DD" w14:textId="77777777" w:rsidR="00EE6A6A" w:rsidRPr="00993943" w:rsidRDefault="00EE6A6A" w:rsidP="00EE6A6A">
            <w:pPr>
              <w:rPr>
                <w:rFonts w:cs="Tahoma"/>
                <w:szCs w:val="19"/>
              </w:rPr>
            </w:pPr>
          </w:p>
        </w:tc>
        <w:tc>
          <w:tcPr>
            <w:tcW w:w="5324" w:type="dxa"/>
            <w:tcBorders>
              <w:top w:val="single" w:sz="6" w:space="0" w:color="646464"/>
              <w:left w:val="single" w:sz="6" w:space="0" w:color="545454"/>
              <w:bottom w:val="single" w:sz="6" w:space="0" w:color="605B60"/>
              <w:right w:val="single" w:sz="4" w:space="0" w:color="auto"/>
            </w:tcBorders>
            <w:hideMark/>
          </w:tcPr>
          <w:p w14:paraId="5C26E8F8" w14:textId="77777777" w:rsidR="00EE6A6A" w:rsidRPr="00993943" w:rsidRDefault="00EE6A6A" w:rsidP="00EE6A6A">
            <w:pPr>
              <w:tabs>
                <w:tab w:val="left" w:pos="1134"/>
                <w:tab w:val="left" w:pos="1701"/>
              </w:tabs>
              <w:ind w:left="54" w:right="169"/>
              <w:jc w:val="both"/>
              <w:rPr>
                <w:rFonts w:cs="Tahoma"/>
                <w:b/>
                <w:szCs w:val="19"/>
              </w:rPr>
            </w:pPr>
            <w:r w:rsidRPr="00993943">
              <w:rPr>
                <w:rFonts w:cs="Tahoma"/>
                <w:b/>
                <w:szCs w:val="19"/>
              </w:rPr>
              <w:t>General</w:t>
            </w:r>
          </w:p>
        </w:tc>
        <w:tc>
          <w:tcPr>
            <w:tcW w:w="1815" w:type="dxa"/>
            <w:tcBorders>
              <w:top w:val="single" w:sz="4" w:space="0" w:color="auto"/>
              <w:left w:val="single" w:sz="4" w:space="0" w:color="auto"/>
              <w:bottom w:val="single" w:sz="4" w:space="0" w:color="auto"/>
              <w:right w:val="single" w:sz="4" w:space="0" w:color="auto"/>
            </w:tcBorders>
          </w:tcPr>
          <w:p w14:paraId="5BC46542" w14:textId="77777777" w:rsidR="00EE6A6A" w:rsidRPr="00993943" w:rsidRDefault="00EE6A6A" w:rsidP="00EE6A6A">
            <w:pPr>
              <w:jc w:val="center"/>
              <w:rPr>
                <w:rFonts w:cs="Tahoma"/>
                <w:szCs w:val="19"/>
              </w:rPr>
            </w:pPr>
          </w:p>
        </w:tc>
        <w:tc>
          <w:tcPr>
            <w:tcW w:w="1433" w:type="dxa"/>
            <w:tcBorders>
              <w:top w:val="single" w:sz="6" w:space="0" w:color="646464"/>
              <w:left w:val="single" w:sz="4" w:space="0" w:color="auto"/>
              <w:bottom w:val="single" w:sz="4" w:space="0" w:color="383838"/>
              <w:right w:val="single" w:sz="6" w:space="0" w:color="646464"/>
            </w:tcBorders>
          </w:tcPr>
          <w:p w14:paraId="186D75C9" w14:textId="77777777" w:rsidR="00EE6A6A" w:rsidRPr="00993943" w:rsidRDefault="00EE6A6A" w:rsidP="00EE6A6A">
            <w:pPr>
              <w:jc w:val="center"/>
              <w:rPr>
                <w:rFonts w:cs="Tahoma"/>
                <w:szCs w:val="19"/>
              </w:rPr>
            </w:pPr>
          </w:p>
        </w:tc>
      </w:tr>
      <w:tr w:rsidR="00EE6A6A" w:rsidRPr="00993943" w14:paraId="464E9566" w14:textId="77777777" w:rsidTr="00EE6A6A">
        <w:trPr>
          <w:trHeight w:val="288"/>
        </w:trPr>
        <w:tc>
          <w:tcPr>
            <w:tcW w:w="980" w:type="dxa"/>
            <w:tcBorders>
              <w:top w:val="single" w:sz="6" w:space="0" w:color="605B60"/>
              <w:left w:val="single" w:sz="6" w:space="0" w:color="4B4B4B"/>
              <w:bottom w:val="single" w:sz="4" w:space="0" w:color="575757"/>
              <w:right w:val="single" w:sz="6" w:space="0" w:color="545454"/>
            </w:tcBorders>
            <w:hideMark/>
          </w:tcPr>
          <w:p w14:paraId="211453CE" w14:textId="77777777" w:rsidR="00EE6A6A" w:rsidRPr="00993943" w:rsidRDefault="00EE6A6A" w:rsidP="00EE6A6A">
            <w:pPr>
              <w:rPr>
                <w:rFonts w:cs="Tahoma"/>
                <w:szCs w:val="19"/>
              </w:rPr>
            </w:pPr>
            <w:r w:rsidRPr="00993943">
              <w:rPr>
                <w:rFonts w:cs="Tahoma"/>
                <w:color w:val="030303"/>
                <w:w w:val="111"/>
                <w:szCs w:val="19"/>
              </w:rPr>
              <w:t>1.0</w:t>
            </w:r>
          </w:p>
        </w:tc>
        <w:tc>
          <w:tcPr>
            <w:tcW w:w="5324" w:type="dxa"/>
            <w:tcBorders>
              <w:top w:val="single" w:sz="6" w:space="0" w:color="605B60"/>
              <w:left w:val="single" w:sz="6" w:space="0" w:color="545454"/>
              <w:bottom w:val="single" w:sz="6" w:space="0" w:color="707067"/>
              <w:right w:val="single" w:sz="4" w:space="0" w:color="auto"/>
            </w:tcBorders>
            <w:hideMark/>
          </w:tcPr>
          <w:p w14:paraId="23DFD08B" w14:textId="77777777" w:rsidR="00EE6A6A" w:rsidRDefault="00EE6A6A" w:rsidP="00B05DF4">
            <w:pPr>
              <w:tabs>
                <w:tab w:val="left" w:pos="1134"/>
                <w:tab w:val="left" w:pos="1701"/>
              </w:tabs>
              <w:ind w:left="54" w:right="169"/>
              <w:rPr>
                <w:rFonts w:cs="Tahoma"/>
                <w:szCs w:val="19"/>
              </w:rPr>
            </w:pPr>
            <w:r w:rsidRPr="00993943">
              <w:rPr>
                <w:rFonts w:cs="Tahoma"/>
                <w:szCs w:val="19"/>
              </w:rPr>
              <w:t>Removal of Client</w:t>
            </w:r>
            <w:r>
              <w:rPr>
                <w:rFonts w:cs="Tahoma"/>
                <w:szCs w:val="19"/>
              </w:rPr>
              <w:t>’</w:t>
            </w:r>
            <w:r w:rsidRPr="00993943">
              <w:rPr>
                <w:rFonts w:cs="Tahoma"/>
                <w:szCs w:val="19"/>
              </w:rPr>
              <w:t xml:space="preserve">s and or </w:t>
            </w:r>
            <w:r>
              <w:rPr>
                <w:rFonts w:cs="Tahoma"/>
                <w:szCs w:val="19"/>
              </w:rPr>
              <w:t xml:space="preserve">Customer </w:t>
            </w:r>
            <w:r w:rsidRPr="00993943">
              <w:rPr>
                <w:rFonts w:cs="Tahoma"/>
                <w:szCs w:val="19"/>
              </w:rPr>
              <w:t xml:space="preserve">installed existing boiler of any type and boiler flue and making good.  </w:t>
            </w:r>
          </w:p>
          <w:p w14:paraId="5C501BA4" w14:textId="77777777" w:rsidR="00EE6A6A" w:rsidRPr="00993943" w:rsidRDefault="00EE6A6A" w:rsidP="00B05DF4">
            <w:pPr>
              <w:tabs>
                <w:tab w:val="left" w:pos="1134"/>
                <w:tab w:val="left" w:pos="1701"/>
              </w:tabs>
              <w:ind w:left="54" w:right="169"/>
              <w:rPr>
                <w:rFonts w:cs="Tahoma"/>
                <w:szCs w:val="19"/>
              </w:rPr>
            </w:pPr>
          </w:p>
        </w:tc>
        <w:tc>
          <w:tcPr>
            <w:tcW w:w="1815" w:type="dxa"/>
            <w:tcBorders>
              <w:top w:val="single" w:sz="4" w:space="0" w:color="auto"/>
              <w:left w:val="single" w:sz="4" w:space="0" w:color="auto"/>
              <w:bottom w:val="single" w:sz="4" w:space="0" w:color="auto"/>
              <w:right w:val="single" w:sz="4" w:space="0" w:color="auto"/>
            </w:tcBorders>
            <w:hideMark/>
          </w:tcPr>
          <w:p w14:paraId="084156CC" w14:textId="77777777" w:rsidR="00EE6A6A" w:rsidRPr="00993943" w:rsidRDefault="00EE6A6A" w:rsidP="00EE6A6A">
            <w:pPr>
              <w:jc w:val="center"/>
              <w:rPr>
                <w:rFonts w:cs="Tahoma"/>
                <w:szCs w:val="19"/>
              </w:rPr>
            </w:pPr>
            <w:r w:rsidRPr="00993943">
              <w:rPr>
                <w:rFonts w:cs="Tahoma"/>
                <w:color w:val="000000"/>
                <w:szCs w:val="19"/>
              </w:rPr>
              <w:sym w:font="Wingdings" w:char="F0FC"/>
            </w:r>
          </w:p>
        </w:tc>
        <w:tc>
          <w:tcPr>
            <w:tcW w:w="1433" w:type="dxa"/>
            <w:tcBorders>
              <w:top w:val="single" w:sz="4" w:space="0" w:color="383838"/>
              <w:left w:val="single" w:sz="4" w:space="0" w:color="auto"/>
              <w:bottom w:val="single" w:sz="4" w:space="0" w:color="auto"/>
              <w:right w:val="single" w:sz="4" w:space="0" w:color="383838"/>
            </w:tcBorders>
          </w:tcPr>
          <w:p w14:paraId="4DAB7905" w14:textId="77777777" w:rsidR="00EE6A6A" w:rsidRPr="00993943" w:rsidRDefault="00EE6A6A" w:rsidP="00EE6A6A">
            <w:pPr>
              <w:jc w:val="center"/>
              <w:rPr>
                <w:rFonts w:cs="Tahoma"/>
                <w:szCs w:val="19"/>
              </w:rPr>
            </w:pPr>
          </w:p>
        </w:tc>
      </w:tr>
      <w:tr w:rsidR="00EE6A6A" w:rsidRPr="00993943" w14:paraId="1FFB048E" w14:textId="77777777" w:rsidTr="00EE6A6A">
        <w:trPr>
          <w:trHeight w:val="288"/>
        </w:trPr>
        <w:tc>
          <w:tcPr>
            <w:tcW w:w="980" w:type="dxa"/>
            <w:tcBorders>
              <w:top w:val="single" w:sz="4" w:space="0" w:color="575757"/>
              <w:left w:val="single" w:sz="6" w:space="0" w:color="4B4B4B"/>
              <w:bottom w:val="single" w:sz="4" w:space="0" w:color="575757"/>
              <w:right w:val="single" w:sz="6" w:space="0" w:color="545454"/>
            </w:tcBorders>
            <w:hideMark/>
          </w:tcPr>
          <w:p w14:paraId="4FC64910" w14:textId="77777777" w:rsidR="00EE6A6A" w:rsidRPr="00B96E1A" w:rsidRDefault="00EE6A6A" w:rsidP="00EE6A6A">
            <w:pPr>
              <w:rPr>
                <w:rFonts w:cs="Tahoma"/>
                <w:color w:val="030303"/>
                <w:w w:val="111"/>
                <w:szCs w:val="19"/>
              </w:rPr>
            </w:pPr>
            <w:r w:rsidRPr="00B96E1A">
              <w:rPr>
                <w:rFonts w:cs="Tahoma"/>
                <w:color w:val="030303"/>
                <w:w w:val="111"/>
                <w:szCs w:val="19"/>
              </w:rPr>
              <w:t>1.1</w:t>
            </w:r>
          </w:p>
        </w:tc>
        <w:tc>
          <w:tcPr>
            <w:tcW w:w="5324" w:type="dxa"/>
            <w:tcBorders>
              <w:top w:val="single" w:sz="6" w:space="0" w:color="707067"/>
              <w:left w:val="single" w:sz="6" w:space="0" w:color="545454"/>
              <w:bottom w:val="single" w:sz="6" w:space="0" w:color="707067"/>
              <w:right w:val="single" w:sz="4" w:space="0" w:color="auto"/>
            </w:tcBorders>
            <w:hideMark/>
          </w:tcPr>
          <w:p w14:paraId="04EDD0F2" w14:textId="77777777" w:rsidR="00EE6A6A" w:rsidRDefault="00EE6A6A" w:rsidP="00B05DF4">
            <w:pPr>
              <w:tabs>
                <w:tab w:val="left" w:pos="1134"/>
                <w:tab w:val="left" w:pos="1701"/>
              </w:tabs>
              <w:ind w:left="54" w:right="169"/>
              <w:rPr>
                <w:rFonts w:cs="Tahoma"/>
                <w:szCs w:val="19"/>
              </w:rPr>
            </w:pPr>
            <w:r w:rsidRPr="00993943">
              <w:rPr>
                <w:rFonts w:cs="Tahoma"/>
                <w:szCs w:val="19"/>
              </w:rPr>
              <w:t>Patch plaster walls for decorations following strip out, total area not exceeding 2m2</w:t>
            </w:r>
            <w:r>
              <w:rPr>
                <w:rFonts w:cs="Tahoma"/>
                <w:szCs w:val="19"/>
              </w:rPr>
              <w:t>.</w:t>
            </w:r>
          </w:p>
          <w:p w14:paraId="32757722" w14:textId="77777777" w:rsidR="00EE6A6A" w:rsidRPr="00993943" w:rsidRDefault="00EE6A6A" w:rsidP="00B05DF4">
            <w:pPr>
              <w:tabs>
                <w:tab w:val="left" w:pos="1134"/>
                <w:tab w:val="left" w:pos="1701"/>
              </w:tabs>
              <w:ind w:left="54" w:right="169"/>
              <w:rPr>
                <w:rFonts w:cs="Tahoma"/>
                <w:szCs w:val="19"/>
              </w:rPr>
            </w:pPr>
          </w:p>
        </w:tc>
        <w:tc>
          <w:tcPr>
            <w:tcW w:w="1815" w:type="dxa"/>
            <w:tcBorders>
              <w:top w:val="single" w:sz="4" w:space="0" w:color="auto"/>
              <w:left w:val="single" w:sz="4" w:space="0" w:color="auto"/>
              <w:bottom w:val="single" w:sz="4" w:space="0" w:color="auto"/>
              <w:right w:val="single" w:sz="4" w:space="0" w:color="auto"/>
            </w:tcBorders>
            <w:hideMark/>
          </w:tcPr>
          <w:p w14:paraId="5F681510" w14:textId="77777777" w:rsidR="00EE6A6A" w:rsidRPr="00993943" w:rsidRDefault="00EE6A6A" w:rsidP="00EE6A6A">
            <w:pPr>
              <w:jc w:val="center"/>
              <w:rPr>
                <w:rFonts w:cs="Tahoma"/>
                <w:szCs w:val="19"/>
              </w:rPr>
            </w:pPr>
            <w:r w:rsidRPr="00993943">
              <w:rPr>
                <w:rFonts w:cs="Tahoma"/>
                <w:color w:val="000000"/>
                <w:szCs w:val="19"/>
              </w:rPr>
              <w:sym w:font="Wingdings" w:char="F0FC"/>
            </w:r>
          </w:p>
        </w:tc>
        <w:tc>
          <w:tcPr>
            <w:tcW w:w="1433" w:type="dxa"/>
            <w:tcBorders>
              <w:top w:val="single" w:sz="4" w:space="0" w:color="auto"/>
              <w:left w:val="single" w:sz="4" w:space="0" w:color="auto"/>
              <w:bottom w:val="single" w:sz="4" w:space="0" w:color="auto"/>
              <w:right w:val="single" w:sz="4" w:space="0" w:color="auto"/>
            </w:tcBorders>
          </w:tcPr>
          <w:p w14:paraId="36FCEC1E" w14:textId="77777777" w:rsidR="00EE6A6A" w:rsidRPr="00993943" w:rsidRDefault="00EE6A6A" w:rsidP="00EE6A6A">
            <w:pPr>
              <w:jc w:val="center"/>
              <w:rPr>
                <w:rFonts w:cs="Tahoma"/>
                <w:szCs w:val="19"/>
              </w:rPr>
            </w:pPr>
          </w:p>
        </w:tc>
      </w:tr>
      <w:tr w:rsidR="00EE6A6A" w:rsidRPr="00993943" w14:paraId="4673376F" w14:textId="77777777" w:rsidTr="00EE6A6A">
        <w:trPr>
          <w:trHeight w:val="288"/>
        </w:trPr>
        <w:tc>
          <w:tcPr>
            <w:tcW w:w="980" w:type="dxa"/>
            <w:tcBorders>
              <w:top w:val="single" w:sz="4" w:space="0" w:color="575757"/>
              <w:left w:val="single" w:sz="6" w:space="0" w:color="4B4B4B"/>
              <w:bottom w:val="single" w:sz="4" w:space="0" w:color="575757"/>
              <w:right w:val="single" w:sz="6" w:space="0" w:color="545454"/>
            </w:tcBorders>
            <w:hideMark/>
          </w:tcPr>
          <w:p w14:paraId="7BEA8443" w14:textId="77777777" w:rsidR="00EE6A6A" w:rsidRPr="00B96E1A" w:rsidRDefault="00EE6A6A" w:rsidP="00EE6A6A">
            <w:pPr>
              <w:rPr>
                <w:rFonts w:cs="Tahoma"/>
                <w:color w:val="030303"/>
                <w:w w:val="111"/>
                <w:szCs w:val="19"/>
              </w:rPr>
            </w:pPr>
            <w:r w:rsidRPr="00B96E1A">
              <w:rPr>
                <w:rFonts w:cs="Tahoma"/>
                <w:color w:val="030303"/>
                <w:w w:val="111"/>
                <w:szCs w:val="19"/>
              </w:rPr>
              <w:t>1.2</w:t>
            </w:r>
          </w:p>
        </w:tc>
        <w:tc>
          <w:tcPr>
            <w:tcW w:w="5324" w:type="dxa"/>
            <w:tcBorders>
              <w:top w:val="single" w:sz="6" w:space="0" w:color="707067"/>
              <w:left w:val="single" w:sz="6" w:space="0" w:color="545454"/>
              <w:bottom w:val="single" w:sz="6" w:space="0" w:color="707067"/>
              <w:right w:val="single" w:sz="4" w:space="0" w:color="auto"/>
            </w:tcBorders>
            <w:hideMark/>
          </w:tcPr>
          <w:p w14:paraId="6EE105E2" w14:textId="77777777" w:rsidR="00EE6A6A" w:rsidRDefault="00EE6A6A" w:rsidP="00B05DF4">
            <w:pPr>
              <w:tabs>
                <w:tab w:val="left" w:pos="1134"/>
                <w:tab w:val="left" w:pos="1701"/>
              </w:tabs>
              <w:ind w:left="54" w:right="169"/>
              <w:rPr>
                <w:rFonts w:cs="Tahoma"/>
                <w:szCs w:val="19"/>
              </w:rPr>
            </w:pPr>
            <w:r w:rsidRPr="00993943">
              <w:rPr>
                <w:rFonts w:cs="Tahoma"/>
                <w:szCs w:val="19"/>
              </w:rPr>
              <w:t>Removal of all redundant pipework and cables where required and make good to all disturbed surfaces.</w:t>
            </w:r>
          </w:p>
          <w:p w14:paraId="49AB9F92" w14:textId="77777777" w:rsidR="00EE6A6A" w:rsidRPr="00993943" w:rsidRDefault="00EE6A6A" w:rsidP="00B05DF4">
            <w:pPr>
              <w:tabs>
                <w:tab w:val="left" w:pos="1134"/>
                <w:tab w:val="left" w:pos="1701"/>
              </w:tabs>
              <w:ind w:left="54" w:right="169"/>
              <w:rPr>
                <w:rFonts w:cs="Tahoma"/>
                <w:szCs w:val="19"/>
              </w:rPr>
            </w:pPr>
          </w:p>
        </w:tc>
        <w:tc>
          <w:tcPr>
            <w:tcW w:w="1815" w:type="dxa"/>
            <w:tcBorders>
              <w:top w:val="single" w:sz="4" w:space="0" w:color="auto"/>
              <w:left w:val="single" w:sz="4" w:space="0" w:color="auto"/>
              <w:bottom w:val="single" w:sz="4" w:space="0" w:color="auto"/>
              <w:right w:val="single" w:sz="4" w:space="0" w:color="auto"/>
            </w:tcBorders>
            <w:hideMark/>
          </w:tcPr>
          <w:p w14:paraId="5815703D" w14:textId="77777777" w:rsidR="00EE6A6A" w:rsidRPr="00993943" w:rsidRDefault="00EE6A6A" w:rsidP="00EE6A6A">
            <w:pPr>
              <w:jc w:val="center"/>
              <w:rPr>
                <w:rFonts w:cs="Tahoma"/>
                <w:szCs w:val="19"/>
              </w:rPr>
            </w:pPr>
            <w:r w:rsidRPr="00993943">
              <w:rPr>
                <w:rFonts w:cs="Tahoma"/>
                <w:color w:val="000000"/>
                <w:szCs w:val="19"/>
              </w:rPr>
              <w:sym w:font="Wingdings" w:char="F0FC"/>
            </w:r>
          </w:p>
        </w:tc>
        <w:tc>
          <w:tcPr>
            <w:tcW w:w="1433" w:type="dxa"/>
            <w:tcBorders>
              <w:top w:val="single" w:sz="4" w:space="0" w:color="auto"/>
              <w:left w:val="single" w:sz="4" w:space="0" w:color="auto"/>
              <w:bottom w:val="single" w:sz="4" w:space="0" w:color="auto"/>
              <w:right w:val="single" w:sz="4" w:space="0" w:color="auto"/>
            </w:tcBorders>
          </w:tcPr>
          <w:p w14:paraId="497FC9F2" w14:textId="77777777" w:rsidR="00EE6A6A" w:rsidRPr="00993943" w:rsidRDefault="00EE6A6A" w:rsidP="00EE6A6A">
            <w:pPr>
              <w:jc w:val="center"/>
              <w:rPr>
                <w:rFonts w:cs="Tahoma"/>
                <w:szCs w:val="19"/>
              </w:rPr>
            </w:pPr>
          </w:p>
        </w:tc>
      </w:tr>
      <w:tr w:rsidR="00EE6A6A" w:rsidRPr="00993943" w14:paraId="25F267E0" w14:textId="77777777" w:rsidTr="00EE6A6A">
        <w:trPr>
          <w:trHeight w:val="288"/>
        </w:trPr>
        <w:tc>
          <w:tcPr>
            <w:tcW w:w="980" w:type="dxa"/>
            <w:tcBorders>
              <w:top w:val="single" w:sz="4" w:space="0" w:color="575757"/>
              <w:left w:val="single" w:sz="6" w:space="0" w:color="4B4B4B"/>
              <w:bottom w:val="single" w:sz="4" w:space="0" w:color="575757"/>
              <w:right w:val="single" w:sz="6" w:space="0" w:color="545454"/>
            </w:tcBorders>
            <w:hideMark/>
          </w:tcPr>
          <w:p w14:paraId="4D227417" w14:textId="77777777" w:rsidR="00EE6A6A" w:rsidRPr="00B96E1A" w:rsidRDefault="00EE6A6A" w:rsidP="00EE6A6A">
            <w:pPr>
              <w:rPr>
                <w:rFonts w:cs="Tahoma"/>
                <w:color w:val="030303"/>
                <w:w w:val="111"/>
                <w:szCs w:val="19"/>
              </w:rPr>
            </w:pPr>
            <w:r w:rsidRPr="00B96E1A">
              <w:rPr>
                <w:rFonts w:cs="Tahoma"/>
                <w:color w:val="030303"/>
                <w:w w:val="111"/>
                <w:szCs w:val="19"/>
              </w:rPr>
              <w:t>1.3</w:t>
            </w:r>
          </w:p>
        </w:tc>
        <w:tc>
          <w:tcPr>
            <w:tcW w:w="5324" w:type="dxa"/>
            <w:tcBorders>
              <w:top w:val="single" w:sz="6" w:space="0" w:color="707067"/>
              <w:left w:val="single" w:sz="6" w:space="0" w:color="545454"/>
              <w:bottom w:val="single" w:sz="6" w:space="0" w:color="707067"/>
              <w:right w:val="single" w:sz="4" w:space="0" w:color="auto"/>
            </w:tcBorders>
            <w:hideMark/>
          </w:tcPr>
          <w:p w14:paraId="3DCC7D3C" w14:textId="77777777" w:rsidR="00EE6A6A" w:rsidRDefault="00EE6A6A" w:rsidP="00B05DF4">
            <w:pPr>
              <w:tabs>
                <w:tab w:val="left" w:pos="1134"/>
                <w:tab w:val="left" w:pos="1701"/>
              </w:tabs>
              <w:ind w:left="54" w:right="169"/>
              <w:rPr>
                <w:rFonts w:cs="Tahoma"/>
                <w:szCs w:val="19"/>
              </w:rPr>
            </w:pPr>
            <w:r w:rsidRPr="00993943">
              <w:rPr>
                <w:rFonts w:cs="Tahoma"/>
                <w:szCs w:val="19"/>
              </w:rPr>
              <w:t>Removal of existing control equipment, wiring and accessories.</w:t>
            </w:r>
          </w:p>
          <w:p w14:paraId="68ED2955" w14:textId="77777777" w:rsidR="00EE6A6A" w:rsidRPr="00993943" w:rsidRDefault="00EE6A6A" w:rsidP="00EE6A6A">
            <w:pPr>
              <w:tabs>
                <w:tab w:val="left" w:pos="1134"/>
                <w:tab w:val="left" w:pos="1701"/>
              </w:tabs>
              <w:ind w:left="54" w:right="169"/>
              <w:jc w:val="both"/>
              <w:rPr>
                <w:rFonts w:cs="Tahoma"/>
                <w:szCs w:val="19"/>
              </w:rPr>
            </w:pPr>
          </w:p>
        </w:tc>
        <w:tc>
          <w:tcPr>
            <w:tcW w:w="1815" w:type="dxa"/>
            <w:tcBorders>
              <w:top w:val="single" w:sz="4" w:space="0" w:color="auto"/>
              <w:left w:val="single" w:sz="4" w:space="0" w:color="auto"/>
              <w:bottom w:val="single" w:sz="4" w:space="0" w:color="auto"/>
              <w:right w:val="single" w:sz="4" w:space="0" w:color="auto"/>
            </w:tcBorders>
            <w:hideMark/>
          </w:tcPr>
          <w:p w14:paraId="6D57871B" w14:textId="77777777" w:rsidR="00EE6A6A" w:rsidRPr="00993943" w:rsidRDefault="00EE6A6A" w:rsidP="00EE6A6A">
            <w:pPr>
              <w:jc w:val="center"/>
              <w:rPr>
                <w:rFonts w:cs="Tahoma"/>
                <w:szCs w:val="19"/>
              </w:rPr>
            </w:pPr>
            <w:r w:rsidRPr="00993943">
              <w:rPr>
                <w:rFonts w:cs="Tahoma"/>
                <w:color w:val="000000"/>
                <w:szCs w:val="19"/>
              </w:rPr>
              <w:sym w:font="Wingdings" w:char="F0FC"/>
            </w:r>
          </w:p>
        </w:tc>
        <w:tc>
          <w:tcPr>
            <w:tcW w:w="1433" w:type="dxa"/>
            <w:tcBorders>
              <w:top w:val="single" w:sz="4" w:space="0" w:color="auto"/>
              <w:left w:val="single" w:sz="4" w:space="0" w:color="auto"/>
              <w:bottom w:val="single" w:sz="4" w:space="0" w:color="auto"/>
              <w:right w:val="single" w:sz="4" w:space="0" w:color="auto"/>
            </w:tcBorders>
          </w:tcPr>
          <w:p w14:paraId="51E6FFDB" w14:textId="77777777" w:rsidR="00EE6A6A" w:rsidRPr="00993943" w:rsidRDefault="00EE6A6A" w:rsidP="00EE6A6A">
            <w:pPr>
              <w:jc w:val="center"/>
              <w:rPr>
                <w:rFonts w:cs="Tahoma"/>
                <w:szCs w:val="19"/>
              </w:rPr>
            </w:pPr>
          </w:p>
        </w:tc>
      </w:tr>
      <w:tr w:rsidR="00EE6A6A" w:rsidRPr="00993943" w14:paraId="3ABCC4DF" w14:textId="77777777" w:rsidTr="00EE6A6A">
        <w:trPr>
          <w:trHeight w:val="288"/>
        </w:trPr>
        <w:tc>
          <w:tcPr>
            <w:tcW w:w="980" w:type="dxa"/>
            <w:tcBorders>
              <w:top w:val="single" w:sz="4" w:space="0" w:color="575757"/>
              <w:left w:val="single" w:sz="6" w:space="0" w:color="4B4B4B"/>
              <w:bottom w:val="single" w:sz="4" w:space="0" w:color="575757"/>
              <w:right w:val="single" w:sz="6" w:space="0" w:color="545454"/>
            </w:tcBorders>
            <w:hideMark/>
          </w:tcPr>
          <w:p w14:paraId="5F87C4C1" w14:textId="77777777" w:rsidR="00EE6A6A" w:rsidRPr="00B96E1A" w:rsidRDefault="00EE6A6A" w:rsidP="00EE6A6A">
            <w:pPr>
              <w:rPr>
                <w:rFonts w:cs="Tahoma"/>
                <w:color w:val="030303"/>
                <w:w w:val="111"/>
                <w:szCs w:val="19"/>
              </w:rPr>
            </w:pPr>
            <w:r w:rsidRPr="00B96E1A">
              <w:rPr>
                <w:rFonts w:cs="Tahoma"/>
                <w:color w:val="030303"/>
                <w:w w:val="111"/>
                <w:szCs w:val="19"/>
              </w:rPr>
              <w:t>1.4</w:t>
            </w:r>
          </w:p>
        </w:tc>
        <w:tc>
          <w:tcPr>
            <w:tcW w:w="5324" w:type="dxa"/>
            <w:tcBorders>
              <w:top w:val="single" w:sz="6" w:space="0" w:color="707067"/>
              <w:left w:val="single" w:sz="6" w:space="0" w:color="545454"/>
              <w:bottom w:val="single" w:sz="6" w:space="0" w:color="707067"/>
              <w:right w:val="single" w:sz="4" w:space="0" w:color="auto"/>
            </w:tcBorders>
            <w:hideMark/>
          </w:tcPr>
          <w:p w14:paraId="76940BC8" w14:textId="77777777" w:rsidR="00EE6A6A" w:rsidRDefault="00EE6A6A" w:rsidP="00B05DF4">
            <w:pPr>
              <w:tabs>
                <w:tab w:val="left" w:pos="1134"/>
                <w:tab w:val="left" w:pos="1701"/>
              </w:tabs>
              <w:ind w:left="54" w:right="169"/>
              <w:rPr>
                <w:rFonts w:cs="Tahoma"/>
                <w:szCs w:val="19"/>
              </w:rPr>
            </w:pPr>
            <w:r w:rsidRPr="00993943">
              <w:rPr>
                <w:rFonts w:cs="Tahoma"/>
                <w:szCs w:val="19"/>
              </w:rPr>
              <w:t>All builders work in connection with the installation, including holes, making good decorations to match existing following the removal of redundant equipment and after the installation of new equipment.</w:t>
            </w:r>
          </w:p>
          <w:p w14:paraId="2894F889" w14:textId="77777777" w:rsidR="00EE6A6A" w:rsidRPr="00993943" w:rsidRDefault="00EE6A6A" w:rsidP="00EE6A6A">
            <w:pPr>
              <w:tabs>
                <w:tab w:val="left" w:pos="1134"/>
                <w:tab w:val="left" w:pos="1701"/>
              </w:tabs>
              <w:ind w:left="54" w:right="169"/>
              <w:jc w:val="both"/>
              <w:rPr>
                <w:rFonts w:cs="Tahoma"/>
                <w:szCs w:val="19"/>
              </w:rPr>
            </w:pPr>
          </w:p>
        </w:tc>
        <w:tc>
          <w:tcPr>
            <w:tcW w:w="1815" w:type="dxa"/>
            <w:tcBorders>
              <w:top w:val="single" w:sz="4" w:space="0" w:color="auto"/>
              <w:left w:val="single" w:sz="4" w:space="0" w:color="auto"/>
              <w:bottom w:val="single" w:sz="4" w:space="0" w:color="auto"/>
              <w:right w:val="single" w:sz="4" w:space="0" w:color="auto"/>
            </w:tcBorders>
            <w:hideMark/>
          </w:tcPr>
          <w:p w14:paraId="760F636D" w14:textId="77777777" w:rsidR="00EE6A6A" w:rsidRPr="00993943" w:rsidRDefault="00EE6A6A" w:rsidP="00EE6A6A">
            <w:pPr>
              <w:jc w:val="center"/>
              <w:rPr>
                <w:rFonts w:cs="Tahoma"/>
                <w:szCs w:val="19"/>
              </w:rPr>
            </w:pPr>
            <w:r w:rsidRPr="00993943">
              <w:rPr>
                <w:rFonts w:cs="Tahoma"/>
                <w:color w:val="000000"/>
                <w:szCs w:val="19"/>
              </w:rPr>
              <w:sym w:font="Wingdings" w:char="F0FC"/>
            </w:r>
          </w:p>
        </w:tc>
        <w:tc>
          <w:tcPr>
            <w:tcW w:w="1433" w:type="dxa"/>
            <w:tcBorders>
              <w:top w:val="single" w:sz="4" w:space="0" w:color="auto"/>
              <w:left w:val="single" w:sz="4" w:space="0" w:color="auto"/>
              <w:bottom w:val="single" w:sz="4" w:space="0" w:color="auto"/>
              <w:right w:val="single" w:sz="4" w:space="0" w:color="auto"/>
            </w:tcBorders>
          </w:tcPr>
          <w:p w14:paraId="47664DA0" w14:textId="77777777" w:rsidR="00EE6A6A" w:rsidRPr="00993943" w:rsidRDefault="00EE6A6A" w:rsidP="00EE6A6A">
            <w:pPr>
              <w:jc w:val="center"/>
              <w:rPr>
                <w:rFonts w:cs="Tahoma"/>
                <w:szCs w:val="19"/>
              </w:rPr>
            </w:pPr>
          </w:p>
        </w:tc>
      </w:tr>
      <w:tr w:rsidR="00EE6A6A" w:rsidRPr="00993943" w14:paraId="35A9FBE4" w14:textId="77777777" w:rsidTr="00EE6A6A">
        <w:trPr>
          <w:trHeight w:val="288"/>
        </w:trPr>
        <w:tc>
          <w:tcPr>
            <w:tcW w:w="980" w:type="dxa"/>
            <w:tcBorders>
              <w:top w:val="single" w:sz="4" w:space="0" w:color="575757"/>
              <w:left w:val="single" w:sz="6" w:space="0" w:color="4B4B4B"/>
              <w:bottom w:val="single" w:sz="4" w:space="0" w:color="575757"/>
              <w:right w:val="single" w:sz="6" w:space="0" w:color="545454"/>
            </w:tcBorders>
            <w:hideMark/>
          </w:tcPr>
          <w:p w14:paraId="76D97F5E" w14:textId="77777777" w:rsidR="00EE6A6A" w:rsidRPr="00B96E1A" w:rsidRDefault="00EE6A6A" w:rsidP="00EE6A6A">
            <w:pPr>
              <w:rPr>
                <w:rFonts w:cs="Tahoma"/>
                <w:color w:val="030303"/>
                <w:w w:val="111"/>
                <w:szCs w:val="19"/>
              </w:rPr>
            </w:pPr>
            <w:r w:rsidRPr="00B96E1A">
              <w:rPr>
                <w:rFonts w:cs="Tahoma"/>
                <w:color w:val="030303"/>
                <w:w w:val="111"/>
                <w:szCs w:val="19"/>
              </w:rPr>
              <w:t>1.5</w:t>
            </w:r>
          </w:p>
        </w:tc>
        <w:tc>
          <w:tcPr>
            <w:tcW w:w="5324" w:type="dxa"/>
            <w:tcBorders>
              <w:top w:val="single" w:sz="6" w:space="0" w:color="707067"/>
              <w:left w:val="single" w:sz="6" w:space="0" w:color="545454"/>
              <w:bottom w:val="single" w:sz="6" w:space="0" w:color="707067"/>
              <w:right w:val="single" w:sz="4" w:space="0" w:color="auto"/>
            </w:tcBorders>
            <w:hideMark/>
          </w:tcPr>
          <w:p w14:paraId="10F8299E" w14:textId="77777777" w:rsidR="00EE6A6A" w:rsidRDefault="00EE6A6A" w:rsidP="00B05DF4">
            <w:pPr>
              <w:tabs>
                <w:tab w:val="left" w:pos="1134"/>
                <w:tab w:val="left" w:pos="1701"/>
              </w:tabs>
              <w:ind w:left="54" w:right="169"/>
              <w:rPr>
                <w:rFonts w:cs="Tahoma"/>
                <w:szCs w:val="19"/>
              </w:rPr>
            </w:pPr>
            <w:r w:rsidRPr="00993943">
              <w:rPr>
                <w:rFonts w:cs="Tahoma"/>
                <w:szCs w:val="19"/>
              </w:rPr>
              <w:t xml:space="preserve">Undertake all surveys, prepare working drawings, prepare all calculations, obtain </w:t>
            </w:r>
            <w:r>
              <w:rPr>
                <w:rFonts w:cs="Tahoma"/>
                <w:szCs w:val="19"/>
              </w:rPr>
              <w:t>Customer’s</w:t>
            </w:r>
            <w:r w:rsidRPr="00993943">
              <w:rPr>
                <w:rFonts w:cs="Tahoma"/>
                <w:szCs w:val="19"/>
              </w:rPr>
              <w:t xml:space="preserve"> approval, obtain Client’s </w:t>
            </w:r>
            <w:r>
              <w:rPr>
                <w:rFonts w:cs="Tahoma"/>
                <w:szCs w:val="19"/>
              </w:rPr>
              <w:t xml:space="preserve">Representative’s </w:t>
            </w:r>
            <w:r w:rsidRPr="00993943">
              <w:rPr>
                <w:rFonts w:cs="Tahoma"/>
                <w:szCs w:val="19"/>
              </w:rPr>
              <w:t xml:space="preserve">approval. The Service Provider shall carry out all necessary </w:t>
            </w:r>
            <w:r>
              <w:rPr>
                <w:rFonts w:cs="Tahoma"/>
                <w:szCs w:val="19"/>
              </w:rPr>
              <w:t>Customer</w:t>
            </w:r>
            <w:r w:rsidRPr="00993943">
              <w:rPr>
                <w:rFonts w:cs="Tahoma"/>
                <w:szCs w:val="19"/>
              </w:rPr>
              <w:t xml:space="preserve"> consultation</w:t>
            </w:r>
            <w:r>
              <w:rPr>
                <w:rFonts w:cs="Tahoma"/>
                <w:szCs w:val="19"/>
              </w:rPr>
              <w:t>.</w:t>
            </w:r>
          </w:p>
          <w:p w14:paraId="1B615E9A" w14:textId="77777777" w:rsidR="00EE6A6A" w:rsidRPr="00993943" w:rsidRDefault="00EE6A6A" w:rsidP="00B05DF4">
            <w:pPr>
              <w:tabs>
                <w:tab w:val="left" w:pos="1134"/>
                <w:tab w:val="left" w:pos="1701"/>
              </w:tabs>
              <w:ind w:left="54" w:right="169"/>
              <w:rPr>
                <w:rFonts w:cs="Tahoma"/>
                <w:szCs w:val="19"/>
              </w:rPr>
            </w:pPr>
          </w:p>
        </w:tc>
        <w:tc>
          <w:tcPr>
            <w:tcW w:w="1815" w:type="dxa"/>
            <w:tcBorders>
              <w:top w:val="single" w:sz="4" w:space="0" w:color="auto"/>
              <w:left w:val="single" w:sz="4" w:space="0" w:color="auto"/>
              <w:bottom w:val="single" w:sz="4" w:space="0" w:color="auto"/>
              <w:right w:val="single" w:sz="4" w:space="0" w:color="auto"/>
            </w:tcBorders>
            <w:hideMark/>
          </w:tcPr>
          <w:p w14:paraId="01770960" w14:textId="77777777" w:rsidR="00EE6A6A" w:rsidRPr="00993943" w:rsidRDefault="00EE6A6A" w:rsidP="00EE6A6A">
            <w:pPr>
              <w:jc w:val="center"/>
              <w:rPr>
                <w:rFonts w:cs="Tahoma"/>
                <w:szCs w:val="19"/>
              </w:rPr>
            </w:pPr>
            <w:r w:rsidRPr="00993943">
              <w:rPr>
                <w:rFonts w:cs="Tahoma"/>
                <w:color w:val="000000"/>
                <w:szCs w:val="19"/>
              </w:rPr>
              <w:sym w:font="Wingdings" w:char="F0FC"/>
            </w:r>
          </w:p>
        </w:tc>
        <w:tc>
          <w:tcPr>
            <w:tcW w:w="1433" w:type="dxa"/>
            <w:tcBorders>
              <w:top w:val="single" w:sz="4" w:space="0" w:color="auto"/>
              <w:left w:val="single" w:sz="4" w:space="0" w:color="auto"/>
              <w:bottom w:val="single" w:sz="4" w:space="0" w:color="auto"/>
              <w:right w:val="single" w:sz="4" w:space="0" w:color="auto"/>
            </w:tcBorders>
          </w:tcPr>
          <w:p w14:paraId="4EAF49AB" w14:textId="77777777" w:rsidR="00EE6A6A" w:rsidRPr="00993943" w:rsidRDefault="00EE6A6A" w:rsidP="00EE6A6A">
            <w:pPr>
              <w:jc w:val="center"/>
              <w:rPr>
                <w:rFonts w:cs="Tahoma"/>
                <w:szCs w:val="19"/>
              </w:rPr>
            </w:pPr>
          </w:p>
        </w:tc>
      </w:tr>
      <w:tr w:rsidR="00EE6A6A" w:rsidRPr="00993943" w14:paraId="01EDA70B" w14:textId="77777777" w:rsidTr="00EE6A6A">
        <w:trPr>
          <w:trHeight w:val="288"/>
        </w:trPr>
        <w:tc>
          <w:tcPr>
            <w:tcW w:w="980" w:type="dxa"/>
            <w:tcBorders>
              <w:top w:val="single" w:sz="4" w:space="0" w:color="575757"/>
              <w:left w:val="single" w:sz="6" w:space="0" w:color="4B4B4B"/>
              <w:bottom w:val="single" w:sz="4" w:space="0" w:color="575757"/>
              <w:right w:val="single" w:sz="6" w:space="0" w:color="545454"/>
            </w:tcBorders>
          </w:tcPr>
          <w:p w14:paraId="553125CE" w14:textId="77777777" w:rsidR="00EE6A6A" w:rsidRPr="00B96E1A" w:rsidRDefault="00EE6A6A" w:rsidP="00EE6A6A">
            <w:pPr>
              <w:rPr>
                <w:rFonts w:cs="Tahoma"/>
                <w:color w:val="030303"/>
                <w:w w:val="111"/>
                <w:szCs w:val="19"/>
              </w:rPr>
            </w:pPr>
          </w:p>
        </w:tc>
        <w:tc>
          <w:tcPr>
            <w:tcW w:w="5324" w:type="dxa"/>
            <w:tcBorders>
              <w:top w:val="single" w:sz="6" w:space="0" w:color="707067"/>
              <w:left w:val="single" w:sz="6" w:space="0" w:color="545454"/>
              <w:bottom w:val="single" w:sz="6" w:space="0" w:color="707067"/>
              <w:right w:val="single" w:sz="4" w:space="0" w:color="auto"/>
            </w:tcBorders>
            <w:hideMark/>
          </w:tcPr>
          <w:p w14:paraId="598430B8" w14:textId="77777777" w:rsidR="00EE6A6A" w:rsidRPr="00993943" w:rsidRDefault="00EE6A6A" w:rsidP="00B05DF4">
            <w:pPr>
              <w:tabs>
                <w:tab w:val="left" w:pos="1134"/>
                <w:tab w:val="left" w:pos="1701"/>
              </w:tabs>
              <w:ind w:left="54" w:right="169"/>
              <w:rPr>
                <w:rFonts w:cs="Tahoma"/>
                <w:b/>
                <w:szCs w:val="19"/>
              </w:rPr>
            </w:pPr>
            <w:r w:rsidRPr="00993943">
              <w:rPr>
                <w:rFonts w:cs="Tahoma"/>
                <w:b/>
                <w:szCs w:val="19"/>
              </w:rPr>
              <w:t>Hot and Cold Water Plumbing</w:t>
            </w:r>
          </w:p>
        </w:tc>
        <w:tc>
          <w:tcPr>
            <w:tcW w:w="1815" w:type="dxa"/>
            <w:tcBorders>
              <w:top w:val="single" w:sz="4" w:space="0" w:color="auto"/>
              <w:left w:val="single" w:sz="4" w:space="0" w:color="auto"/>
              <w:bottom w:val="single" w:sz="4" w:space="0" w:color="auto"/>
              <w:right w:val="single" w:sz="4" w:space="0" w:color="auto"/>
            </w:tcBorders>
          </w:tcPr>
          <w:p w14:paraId="3F4DD75D" w14:textId="77777777" w:rsidR="00EE6A6A" w:rsidRPr="00993943" w:rsidRDefault="00EE6A6A" w:rsidP="00EE6A6A">
            <w:pPr>
              <w:jc w:val="center"/>
              <w:rPr>
                <w:rFonts w:cs="Tahoma"/>
                <w:szCs w:val="19"/>
              </w:rPr>
            </w:pPr>
          </w:p>
        </w:tc>
        <w:tc>
          <w:tcPr>
            <w:tcW w:w="1433" w:type="dxa"/>
            <w:tcBorders>
              <w:top w:val="single" w:sz="4" w:space="0" w:color="auto"/>
              <w:left w:val="single" w:sz="4" w:space="0" w:color="auto"/>
              <w:bottom w:val="single" w:sz="4" w:space="0" w:color="auto"/>
              <w:right w:val="single" w:sz="4" w:space="0" w:color="auto"/>
            </w:tcBorders>
          </w:tcPr>
          <w:p w14:paraId="284BE06E" w14:textId="77777777" w:rsidR="00EE6A6A" w:rsidRPr="00993943" w:rsidRDefault="00EE6A6A" w:rsidP="00EE6A6A">
            <w:pPr>
              <w:jc w:val="center"/>
              <w:rPr>
                <w:rFonts w:cs="Tahoma"/>
                <w:szCs w:val="19"/>
              </w:rPr>
            </w:pPr>
          </w:p>
        </w:tc>
      </w:tr>
      <w:tr w:rsidR="00EE6A6A" w:rsidRPr="00993943" w14:paraId="0CCDB6BF" w14:textId="77777777" w:rsidTr="00EE6A6A">
        <w:trPr>
          <w:trHeight w:val="288"/>
        </w:trPr>
        <w:tc>
          <w:tcPr>
            <w:tcW w:w="980" w:type="dxa"/>
            <w:tcBorders>
              <w:top w:val="single" w:sz="4" w:space="0" w:color="575757"/>
              <w:left w:val="single" w:sz="6" w:space="0" w:color="4B4B4B"/>
              <w:bottom w:val="single" w:sz="4" w:space="0" w:color="575757"/>
              <w:right w:val="single" w:sz="6" w:space="0" w:color="545454"/>
            </w:tcBorders>
            <w:hideMark/>
          </w:tcPr>
          <w:p w14:paraId="152E04A0" w14:textId="77777777" w:rsidR="00EE6A6A" w:rsidRPr="00B96E1A" w:rsidRDefault="00EE6A6A" w:rsidP="00EE6A6A">
            <w:pPr>
              <w:rPr>
                <w:rFonts w:cs="Tahoma"/>
                <w:color w:val="030303"/>
                <w:w w:val="111"/>
                <w:szCs w:val="19"/>
              </w:rPr>
            </w:pPr>
            <w:r w:rsidRPr="00B96E1A">
              <w:rPr>
                <w:rFonts w:cs="Tahoma"/>
                <w:color w:val="030303"/>
                <w:w w:val="111"/>
                <w:szCs w:val="19"/>
              </w:rPr>
              <w:t>2.1</w:t>
            </w:r>
          </w:p>
        </w:tc>
        <w:tc>
          <w:tcPr>
            <w:tcW w:w="5324" w:type="dxa"/>
            <w:tcBorders>
              <w:top w:val="single" w:sz="6" w:space="0" w:color="707067"/>
              <w:left w:val="single" w:sz="6" w:space="0" w:color="545454"/>
              <w:bottom w:val="single" w:sz="6" w:space="0" w:color="707067"/>
              <w:right w:val="single" w:sz="4" w:space="0" w:color="auto"/>
            </w:tcBorders>
            <w:hideMark/>
          </w:tcPr>
          <w:p w14:paraId="21742760" w14:textId="77777777" w:rsidR="00EE6A6A" w:rsidRDefault="00EE6A6A" w:rsidP="00B05DF4">
            <w:pPr>
              <w:tabs>
                <w:tab w:val="left" w:pos="1134"/>
                <w:tab w:val="left" w:pos="1701"/>
              </w:tabs>
              <w:ind w:left="54" w:right="169"/>
              <w:rPr>
                <w:rFonts w:cs="Tahoma"/>
                <w:szCs w:val="19"/>
              </w:rPr>
            </w:pPr>
            <w:r w:rsidRPr="00993943">
              <w:rPr>
                <w:rFonts w:cs="Tahoma"/>
                <w:szCs w:val="19"/>
              </w:rPr>
              <w:t>Connect to the existing hot water service, cold feed and open vent serving the dwelling. All the above pipework will be shown on the Service Provider's working drawings</w:t>
            </w:r>
            <w:r>
              <w:rPr>
                <w:rFonts w:cs="Tahoma"/>
                <w:szCs w:val="19"/>
              </w:rPr>
              <w:t>.</w:t>
            </w:r>
          </w:p>
          <w:p w14:paraId="00174FAB" w14:textId="77777777" w:rsidR="00EE6A6A" w:rsidRPr="00993943" w:rsidRDefault="00EE6A6A" w:rsidP="00B05DF4">
            <w:pPr>
              <w:tabs>
                <w:tab w:val="left" w:pos="1134"/>
                <w:tab w:val="left" w:pos="1701"/>
              </w:tabs>
              <w:ind w:left="54" w:right="169"/>
              <w:rPr>
                <w:rFonts w:cs="Tahoma"/>
                <w:szCs w:val="19"/>
              </w:rPr>
            </w:pPr>
          </w:p>
        </w:tc>
        <w:tc>
          <w:tcPr>
            <w:tcW w:w="1815" w:type="dxa"/>
            <w:tcBorders>
              <w:top w:val="single" w:sz="4" w:space="0" w:color="auto"/>
              <w:left w:val="single" w:sz="4" w:space="0" w:color="auto"/>
              <w:bottom w:val="single" w:sz="4" w:space="0" w:color="auto"/>
              <w:right w:val="single" w:sz="4" w:space="0" w:color="auto"/>
            </w:tcBorders>
            <w:hideMark/>
          </w:tcPr>
          <w:p w14:paraId="1957F2AB" w14:textId="77777777" w:rsidR="00EE6A6A" w:rsidRPr="00993943" w:rsidRDefault="00EE6A6A" w:rsidP="00EE6A6A">
            <w:pPr>
              <w:jc w:val="center"/>
              <w:rPr>
                <w:rFonts w:cs="Tahoma"/>
                <w:szCs w:val="19"/>
              </w:rPr>
            </w:pPr>
            <w:r w:rsidRPr="00993943">
              <w:rPr>
                <w:rFonts w:cs="Tahoma"/>
                <w:color w:val="000000"/>
                <w:szCs w:val="19"/>
              </w:rPr>
              <w:sym w:font="Wingdings" w:char="F0FC"/>
            </w:r>
          </w:p>
        </w:tc>
        <w:tc>
          <w:tcPr>
            <w:tcW w:w="1433" w:type="dxa"/>
            <w:tcBorders>
              <w:top w:val="single" w:sz="4" w:space="0" w:color="auto"/>
              <w:left w:val="single" w:sz="4" w:space="0" w:color="auto"/>
              <w:bottom w:val="single" w:sz="4" w:space="0" w:color="auto"/>
              <w:right w:val="single" w:sz="4" w:space="0" w:color="auto"/>
            </w:tcBorders>
          </w:tcPr>
          <w:p w14:paraId="5E054FA8" w14:textId="77777777" w:rsidR="00EE6A6A" w:rsidRPr="00993943" w:rsidRDefault="00EE6A6A" w:rsidP="00EE6A6A">
            <w:pPr>
              <w:jc w:val="center"/>
              <w:rPr>
                <w:rFonts w:cs="Tahoma"/>
                <w:szCs w:val="19"/>
              </w:rPr>
            </w:pPr>
          </w:p>
        </w:tc>
      </w:tr>
      <w:tr w:rsidR="00EE6A6A" w:rsidRPr="00993943" w14:paraId="730E77EB" w14:textId="77777777" w:rsidTr="00EE6A6A">
        <w:trPr>
          <w:trHeight w:val="288"/>
        </w:trPr>
        <w:tc>
          <w:tcPr>
            <w:tcW w:w="980" w:type="dxa"/>
            <w:tcBorders>
              <w:top w:val="single" w:sz="4" w:space="0" w:color="575757"/>
              <w:left w:val="single" w:sz="6" w:space="0" w:color="4B4B4B"/>
              <w:bottom w:val="single" w:sz="4" w:space="0" w:color="575757"/>
              <w:right w:val="single" w:sz="6" w:space="0" w:color="545454"/>
            </w:tcBorders>
            <w:hideMark/>
          </w:tcPr>
          <w:p w14:paraId="4AE86F10" w14:textId="77777777" w:rsidR="00EE6A6A" w:rsidRPr="00B96E1A" w:rsidRDefault="00EE6A6A" w:rsidP="00EE6A6A">
            <w:pPr>
              <w:rPr>
                <w:rFonts w:cs="Tahoma"/>
                <w:color w:val="030303"/>
                <w:w w:val="111"/>
                <w:szCs w:val="19"/>
              </w:rPr>
            </w:pPr>
            <w:r w:rsidRPr="00B96E1A">
              <w:rPr>
                <w:rFonts w:cs="Tahoma"/>
                <w:color w:val="030303"/>
                <w:w w:val="111"/>
                <w:szCs w:val="19"/>
              </w:rPr>
              <w:t>2.2</w:t>
            </w:r>
          </w:p>
        </w:tc>
        <w:tc>
          <w:tcPr>
            <w:tcW w:w="5324" w:type="dxa"/>
            <w:tcBorders>
              <w:top w:val="single" w:sz="6" w:space="0" w:color="707067"/>
              <w:left w:val="single" w:sz="6" w:space="0" w:color="545454"/>
              <w:bottom w:val="single" w:sz="6" w:space="0" w:color="707067"/>
              <w:right w:val="single" w:sz="4" w:space="0" w:color="auto"/>
            </w:tcBorders>
            <w:hideMark/>
          </w:tcPr>
          <w:p w14:paraId="51F9A30F" w14:textId="77777777" w:rsidR="00EE6A6A" w:rsidRDefault="00EE6A6A" w:rsidP="00B05DF4">
            <w:pPr>
              <w:tabs>
                <w:tab w:val="left" w:pos="1134"/>
                <w:tab w:val="left" w:pos="1701"/>
              </w:tabs>
              <w:ind w:left="54" w:right="169"/>
              <w:rPr>
                <w:rFonts w:cs="Tahoma"/>
                <w:szCs w:val="19"/>
              </w:rPr>
            </w:pPr>
            <w:r w:rsidRPr="00993943">
              <w:rPr>
                <w:rFonts w:cs="Tahoma"/>
                <w:szCs w:val="19"/>
              </w:rPr>
              <w:t>Supply and install if necessary a cold water main from the nearest existing point to feed the boiler in 15 mm pipe as shown on the Service Provider's working drawing if a system boiler is installed</w:t>
            </w:r>
            <w:r>
              <w:rPr>
                <w:rFonts w:cs="Tahoma"/>
                <w:szCs w:val="19"/>
              </w:rPr>
              <w:t>.</w:t>
            </w:r>
          </w:p>
          <w:p w14:paraId="70F16604" w14:textId="77777777" w:rsidR="00EE6A6A" w:rsidRPr="00993943" w:rsidRDefault="00EE6A6A" w:rsidP="00B05DF4">
            <w:pPr>
              <w:tabs>
                <w:tab w:val="left" w:pos="1134"/>
                <w:tab w:val="left" w:pos="1701"/>
              </w:tabs>
              <w:ind w:left="54" w:right="169"/>
              <w:rPr>
                <w:rFonts w:cs="Tahoma"/>
                <w:szCs w:val="19"/>
              </w:rPr>
            </w:pPr>
          </w:p>
        </w:tc>
        <w:tc>
          <w:tcPr>
            <w:tcW w:w="1815" w:type="dxa"/>
            <w:tcBorders>
              <w:top w:val="single" w:sz="4" w:space="0" w:color="auto"/>
              <w:left w:val="single" w:sz="4" w:space="0" w:color="auto"/>
              <w:bottom w:val="single" w:sz="4" w:space="0" w:color="auto"/>
              <w:right w:val="single" w:sz="4" w:space="0" w:color="auto"/>
            </w:tcBorders>
            <w:hideMark/>
          </w:tcPr>
          <w:p w14:paraId="77E3930C" w14:textId="77777777" w:rsidR="00EE6A6A" w:rsidRPr="00993943" w:rsidRDefault="00EE6A6A" w:rsidP="00EE6A6A">
            <w:pPr>
              <w:jc w:val="center"/>
              <w:rPr>
                <w:rFonts w:cs="Tahoma"/>
                <w:color w:val="000000"/>
                <w:szCs w:val="19"/>
              </w:rPr>
            </w:pPr>
            <w:r w:rsidRPr="00993943">
              <w:rPr>
                <w:rFonts w:cs="Tahoma"/>
                <w:color w:val="000000"/>
                <w:szCs w:val="19"/>
              </w:rPr>
              <w:sym w:font="Wingdings" w:char="F0FC"/>
            </w:r>
          </w:p>
        </w:tc>
        <w:tc>
          <w:tcPr>
            <w:tcW w:w="1433" w:type="dxa"/>
            <w:tcBorders>
              <w:top w:val="single" w:sz="4" w:space="0" w:color="auto"/>
              <w:left w:val="single" w:sz="4" w:space="0" w:color="auto"/>
              <w:bottom w:val="single" w:sz="4" w:space="0" w:color="auto"/>
              <w:right w:val="single" w:sz="4" w:space="0" w:color="auto"/>
            </w:tcBorders>
          </w:tcPr>
          <w:p w14:paraId="708D2D44" w14:textId="77777777" w:rsidR="00EE6A6A" w:rsidRPr="00993943" w:rsidRDefault="00EE6A6A" w:rsidP="00EE6A6A">
            <w:pPr>
              <w:jc w:val="center"/>
              <w:rPr>
                <w:rFonts w:cs="Tahoma"/>
                <w:szCs w:val="19"/>
              </w:rPr>
            </w:pPr>
          </w:p>
        </w:tc>
      </w:tr>
      <w:tr w:rsidR="00EE6A6A" w:rsidRPr="00993943" w14:paraId="5CDC2E8D" w14:textId="77777777" w:rsidTr="00EE6A6A">
        <w:trPr>
          <w:trHeight w:val="288"/>
        </w:trPr>
        <w:tc>
          <w:tcPr>
            <w:tcW w:w="980" w:type="dxa"/>
            <w:tcBorders>
              <w:top w:val="single" w:sz="4" w:space="0" w:color="575757"/>
              <w:left w:val="single" w:sz="6" w:space="0" w:color="4B4B4B"/>
              <w:bottom w:val="single" w:sz="4" w:space="0" w:color="575757"/>
              <w:right w:val="single" w:sz="6" w:space="0" w:color="545454"/>
            </w:tcBorders>
          </w:tcPr>
          <w:p w14:paraId="0D1B7A12" w14:textId="77777777" w:rsidR="00EE6A6A" w:rsidRPr="00993943" w:rsidRDefault="00EE6A6A" w:rsidP="00EE6A6A">
            <w:pPr>
              <w:rPr>
                <w:rFonts w:cs="Tahoma"/>
                <w:szCs w:val="19"/>
              </w:rPr>
            </w:pPr>
          </w:p>
        </w:tc>
        <w:tc>
          <w:tcPr>
            <w:tcW w:w="5324" w:type="dxa"/>
            <w:tcBorders>
              <w:top w:val="single" w:sz="6" w:space="0" w:color="707067"/>
              <w:left w:val="single" w:sz="6" w:space="0" w:color="545454"/>
              <w:bottom w:val="single" w:sz="6" w:space="0" w:color="707067"/>
              <w:right w:val="single" w:sz="4" w:space="0" w:color="auto"/>
            </w:tcBorders>
            <w:hideMark/>
          </w:tcPr>
          <w:p w14:paraId="7226B637" w14:textId="77777777" w:rsidR="00EE6A6A" w:rsidRPr="00993943" w:rsidRDefault="00EE6A6A" w:rsidP="00B05DF4">
            <w:pPr>
              <w:tabs>
                <w:tab w:val="left" w:pos="1134"/>
                <w:tab w:val="left" w:pos="1701"/>
              </w:tabs>
              <w:ind w:left="54" w:right="169"/>
              <w:rPr>
                <w:rFonts w:cs="Tahoma"/>
                <w:b/>
                <w:szCs w:val="19"/>
              </w:rPr>
            </w:pPr>
            <w:r w:rsidRPr="00993943">
              <w:rPr>
                <w:rFonts w:cs="Tahoma"/>
                <w:b/>
                <w:szCs w:val="19"/>
              </w:rPr>
              <w:t>Heating Plumbing</w:t>
            </w:r>
          </w:p>
        </w:tc>
        <w:tc>
          <w:tcPr>
            <w:tcW w:w="1815" w:type="dxa"/>
            <w:tcBorders>
              <w:top w:val="single" w:sz="4" w:space="0" w:color="auto"/>
              <w:left w:val="single" w:sz="4" w:space="0" w:color="auto"/>
              <w:bottom w:val="single" w:sz="4" w:space="0" w:color="auto"/>
              <w:right w:val="single" w:sz="4" w:space="0" w:color="auto"/>
            </w:tcBorders>
          </w:tcPr>
          <w:p w14:paraId="5229463A" w14:textId="77777777" w:rsidR="00EE6A6A" w:rsidRPr="00993943" w:rsidRDefault="00EE6A6A" w:rsidP="00EE6A6A">
            <w:pPr>
              <w:jc w:val="center"/>
              <w:rPr>
                <w:rFonts w:cs="Tahoma"/>
                <w:szCs w:val="19"/>
              </w:rPr>
            </w:pPr>
          </w:p>
        </w:tc>
        <w:tc>
          <w:tcPr>
            <w:tcW w:w="1433" w:type="dxa"/>
            <w:tcBorders>
              <w:top w:val="single" w:sz="4" w:space="0" w:color="auto"/>
              <w:left w:val="single" w:sz="4" w:space="0" w:color="auto"/>
              <w:bottom w:val="single" w:sz="4" w:space="0" w:color="auto"/>
              <w:right w:val="single" w:sz="4" w:space="0" w:color="auto"/>
            </w:tcBorders>
          </w:tcPr>
          <w:p w14:paraId="14780ECB" w14:textId="77777777" w:rsidR="00EE6A6A" w:rsidRPr="00993943" w:rsidRDefault="00EE6A6A" w:rsidP="00EE6A6A">
            <w:pPr>
              <w:jc w:val="center"/>
              <w:rPr>
                <w:rFonts w:cs="Tahoma"/>
                <w:szCs w:val="19"/>
              </w:rPr>
            </w:pPr>
          </w:p>
        </w:tc>
      </w:tr>
      <w:tr w:rsidR="00EE6A6A" w:rsidRPr="00993943" w14:paraId="70F8BD10" w14:textId="77777777" w:rsidTr="00EE6A6A">
        <w:trPr>
          <w:trHeight w:val="288"/>
        </w:trPr>
        <w:tc>
          <w:tcPr>
            <w:tcW w:w="980" w:type="dxa"/>
            <w:tcBorders>
              <w:top w:val="single" w:sz="4" w:space="0" w:color="575757"/>
              <w:left w:val="single" w:sz="6" w:space="0" w:color="4B4B4B"/>
              <w:bottom w:val="single" w:sz="4" w:space="0" w:color="575757"/>
              <w:right w:val="single" w:sz="6" w:space="0" w:color="545454"/>
            </w:tcBorders>
            <w:hideMark/>
          </w:tcPr>
          <w:p w14:paraId="05F2C8E5" w14:textId="77777777" w:rsidR="00EE6A6A" w:rsidRPr="00B96E1A" w:rsidRDefault="00EE6A6A" w:rsidP="00EE6A6A">
            <w:pPr>
              <w:rPr>
                <w:rFonts w:cs="Tahoma"/>
                <w:color w:val="030303"/>
                <w:w w:val="111"/>
                <w:szCs w:val="19"/>
              </w:rPr>
            </w:pPr>
            <w:r w:rsidRPr="00B96E1A">
              <w:rPr>
                <w:rFonts w:cs="Tahoma"/>
                <w:color w:val="030303"/>
                <w:w w:val="111"/>
                <w:szCs w:val="19"/>
              </w:rPr>
              <w:t>3.1</w:t>
            </w:r>
          </w:p>
        </w:tc>
        <w:tc>
          <w:tcPr>
            <w:tcW w:w="5324" w:type="dxa"/>
            <w:tcBorders>
              <w:top w:val="single" w:sz="6" w:space="0" w:color="707067"/>
              <w:left w:val="single" w:sz="6" w:space="0" w:color="545454"/>
              <w:bottom w:val="single" w:sz="6" w:space="0" w:color="707067"/>
              <w:right w:val="single" w:sz="4" w:space="0" w:color="auto"/>
            </w:tcBorders>
            <w:hideMark/>
          </w:tcPr>
          <w:p w14:paraId="4E119B5C" w14:textId="77777777" w:rsidR="00EE6A6A" w:rsidRDefault="00EE6A6A" w:rsidP="00B05DF4">
            <w:pPr>
              <w:tabs>
                <w:tab w:val="left" w:pos="1134"/>
                <w:tab w:val="left" w:pos="1701"/>
              </w:tabs>
              <w:ind w:left="54" w:right="169"/>
              <w:rPr>
                <w:rFonts w:cs="Tahoma"/>
                <w:szCs w:val="19"/>
              </w:rPr>
            </w:pPr>
            <w:r w:rsidRPr="00993943">
              <w:rPr>
                <w:rFonts w:cs="Tahoma"/>
                <w:szCs w:val="19"/>
              </w:rPr>
              <w:t>Supply and install or modify the heating flow and return pipework from the boiler to the pump and motorised valves and magnetic filter, as shown on the Service Providers drawings. From the motorised valves the heating shall split to feed the hot water cylinder and radiators within each room, as shown on the Service Provider's working drawings.</w:t>
            </w:r>
          </w:p>
          <w:p w14:paraId="1481EBAC" w14:textId="77777777" w:rsidR="00EE6A6A" w:rsidRPr="00993943" w:rsidRDefault="00EE6A6A" w:rsidP="00B05DF4">
            <w:pPr>
              <w:tabs>
                <w:tab w:val="left" w:pos="1134"/>
                <w:tab w:val="left" w:pos="1701"/>
              </w:tabs>
              <w:ind w:left="54" w:right="169"/>
              <w:rPr>
                <w:rFonts w:cs="Tahoma"/>
                <w:szCs w:val="19"/>
              </w:rPr>
            </w:pPr>
          </w:p>
        </w:tc>
        <w:tc>
          <w:tcPr>
            <w:tcW w:w="1815" w:type="dxa"/>
            <w:tcBorders>
              <w:top w:val="single" w:sz="4" w:space="0" w:color="auto"/>
              <w:left w:val="single" w:sz="4" w:space="0" w:color="auto"/>
              <w:bottom w:val="single" w:sz="4" w:space="0" w:color="auto"/>
              <w:right w:val="single" w:sz="4" w:space="0" w:color="auto"/>
            </w:tcBorders>
            <w:hideMark/>
          </w:tcPr>
          <w:p w14:paraId="573AD164" w14:textId="77777777" w:rsidR="00EE6A6A" w:rsidRPr="00993943" w:rsidRDefault="00EE6A6A" w:rsidP="00EE6A6A">
            <w:pPr>
              <w:jc w:val="center"/>
              <w:rPr>
                <w:rFonts w:cs="Tahoma"/>
                <w:szCs w:val="19"/>
              </w:rPr>
            </w:pPr>
            <w:r w:rsidRPr="00993943">
              <w:rPr>
                <w:rFonts w:cs="Tahoma"/>
                <w:color w:val="000000"/>
                <w:szCs w:val="19"/>
              </w:rPr>
              <w:sym w:font="Wingdings" w:char="F0FC"/>
            </w:r>
          </w:p>
        </w:tc>
        <w:tc>
          <w:tcPr>
            <w:tcW w:w="1433" w:type="dxa"/>
            <w:tcBorders>
              <w:top w:val="single" w:sz="4" w:space="0" w:color="auto"/>
              <w:left w:val="single" w:sz="4" w:space="0" w:color="auto"/>
              <w:bottom w:val="single" w:sz="4" w:space="0" w:color="auto"/>
              <w:right w:val="single" w:sz="4" w:space="0" w:color="auto"/>
            </w:tcBorders>
          </w:tcPr>
          <w:p w14:paraId="067FD41B" w14:textId="77777777" w:rsidR="00EE6A6A" w:rsidRPr="00993943" w:rsidRDefault="00EE6A6A" w:rsidP="00EE6A6A">
            <w:pPr>
              <w:jc w:val="center"/>
              <w:rPr>
                <w:rFonts w:cs="Tahoma"/>
                <w:szCs w:val="19"/>
              </w:rPr>
            </w:pPr>
          </w:p>
        </w:tc>
      </w:tr>
      <w:tr w:rsidR="00EE6A6A" w:rsidRPr="00993943" w14:paraId="2A6CEBC2" w14:textId="77777777" w:rsidTr="00EE6A6A">
        <w:trPr>
          <w:trHeight w:val="288"/>
        </w:trPr>
        <w:tc>
          <w:tcPr>
            <w:tcW w:w="980" w:type="dxa"/>
            <w:tcBorders>
              <w:top w:val="single" w:sz="4" w:space="0" w:color="575757"/>
              <w:left w:val="single" w:sz="6" w:space="0" w:color="4B4B4B"/>
              <w:bottom w:val="single" w:sz="4" w:space="0" w:color="auto"/>
              <w:right w:val="single" w:sz="6" w:space="0" w:color="545454"/>
            </w:tcBorders>
            <w:hideMark/>
          </w:tcPr>
          <w:p w14:paraId="117A03EE" w14:textId="77777777" w:rsidR="00EE6A6A" w:rsidRPr="00B96E1A" w:rsidRDefault="00EE6A6A" w:rsidP="00EE6A6A">
            <w:pPr>
              <w:rPr>
                <w:rFonts w:cs="Tahoma"/>
                <w:color w:val="030303"/>
                <w:w w:val="111"/>
                <w:szCs w:val="19"/>
              </w:rPr>
            </w:pPr>
            <w:r w:rsidRPr="00B96E1A">
              <w:rPr>
                <w:rFonts w:cs="Tahoma"/>
                <w:color w:val="030303"/>
                <w:w w:val="111"/>
                <w:szCs w:val="19"/>
              </w:rPr>
              <w:t>3.2</w:t>
            </w:r>
          </w:p>
        </w:tc>
        <w:tc>
          <w:tcPr>
            <w:tcW w:w="5324" w:type="dxa"/>
            <w:tcBorders>
              <w:top w:val="single" w:sz="6" w:space="0" w:color="707067"/>
              <w:left w:val="single" w:sz="6" w:space="0" w:color="545454"/>
              <w:bottom w:val="single" w:sz="4" w:space="0" w:color="auto"/>
              <w:right w:val="single" w:sz="4" w:space="0" w:color="auto"/>
            </w:tcBorders>
            <w:hideMark/>
          </w:tcPr>
          <w:p w14:paraId="10F57158" w14:textId="77777777" w:rsidR="00EE6A6A" w:rsidRPr="00993943" w:rsidRDefault="00EE6A6A" w:rsidP="00B05DF4">
            <w:pPr>
              <w:tabs>
                <w:tab w:val="left" w:pos="1134"/>
                <w:tab w:val="left" w:pos="1701"/>
              </w:tabs>
              <w:ind w:left="54" w:right="169"/>
              <w:rPr>
                <w:rFonts w:cs="Tahoma"/>
                <w:szCs w:val="19"/>
              </w:rPr>
            </w:pPr>
            <w:r w:rsidRPr="00993943">
              <w:rPr>
                <w:rFonts w:cs="Tahoma"/>
                <w:szCs w:val="19"/>
              </w:rPr>
              <w:t xml:space="preserve">Supply and install at low points of the heating system, a </w:t>
            </w:r>
          </w:p>
          <w:p w14:paraId="3309F311" w14:textId="77777777" w:rsidR="00EE6A6A" w:rsidRDefault="00EE6A6A" w:rsidP="00B05DF4">
            <w:pPr>
              <w:tabs>
                <w:tab w:val="left" w:pos="1134"/>
                <w:tab w:val="left" w:pos="1701"/>
              </w:tabs>
              <w:ind w:left="54" w:right="169"/>
              <w:rPr>
                <w:rFonts w:cs="Tahoma"/>
                <w:szCs w:val="19"/>
              </w:rPr>
            </w:pPr>
            <w:r w:rsidRPr="00993943">
              <w:rPr>
                <w:rFonts w:cs="Tahoma"/>
                <w:szCs w:val="19"/>
              </w:rPr>
              <w:t>Lock shield drain cock to BS 2879, complete with</w:t>
            </w:r>
            <w:r>
              <w:rPr>
                <w:rFonts w:cs="Tahoma"/>
                <w:szCs w:val="19"/>
              </w:rPr>
              <w:t xml:space="preserve"> </w:t>
            </w:r>
            <w:r w:rsidRPr="00993943">
              <w:rPr>
                <w:rFonts w:cs="Tahoma"/>
                <w:szCs w:val="19"/>
              </w:rPr>
              <w:t>loose keys</w:t>
            </w:r>
            <w:r>
              <w:rPr>
                <w:rFonts w:cs="Tahoma"/>
                <w:szCs w:val="19"/>
              </w:rPr>
              <w:t>.</w:t>
            </w:r>
          </w:p>
          <w:p w14:paraId="1FBEB290" w14:textId="77777777" w:rsidR="00EE6A6A" w:rsidRPr="00993943" w:rsidRDefault="00EE6A6A" w:rsidP="00B05DF4">
            <w:pPr>
              <w:tabs>
                <w:tab w:val="left" w:pos="1134"/>
                <w:tab w:val="left" w:pos="1701"/>
              </w:tabs>
              <w:ind w:left="54" w:right="169"/>
              <w:rPr>
                <w:rFonts w:cs="Tahoma"/>
                <w:szCs w:val="19"/>
              </w:rPr>
            </w:pPr>
          </w:p>
        </w:tc>
        <w:tc>
          <w:tcPr>
            <w:tcW w:w="1815" w:type="dxa"/>
            <w:tcBorders>
              <w:top w:val="single" w:sz="4" w:space="0" w:color="auto"/>
              <w:left w:val="single" w:sz="4" w:space="0" w:color="auto"/>
              <w:bottom w:val="single" w:sz="4" w:space="0" w:color="auto"/>
              <w:right w:val="single" w:sz="4" w:space="0" w:color="auto"/>
            </w:tcBorders>
            <w:hideMark/>
          </w:tcPr>
          <w:p w14:paraId="71D4FA8D" w14:textId="77777777" w:rsidR="00EE6A6A" w:rsidRPr="00993943" w:rsidRDefault="00EE6A6A" w:rsidP="00EE6A6A">
            <w:pPr>
              <w:jc w:val="center"/>
              <w:rPr>
                <w:rFonts w:cs="Tahoma"/>
                <w:szCs w:val="19"/>
              </w:rPr>
            </w:pPr>
            <w:r w:rsidRPr="00993943">
              <w:rPr>
                <w:rFonts w:cs="Tahoma"/>
                <w:color w:val="000000"/>
                <w:szCs w:val="19"/>
              </w:rPr>
              <w:sym w:font="Wingdings" w:char="F0FC"/>
            </w:r>
          </w:p>
        </w:tc>
        <w:tc>
          <w:tcPr>
            <w:tcW w:w="1433" w:type="dxa"/>
            <w:tcBorders>
              <w:top w:val="single" w:sz="4" w:space="0" w:color="auto"/>
              <w:left w:val="single" w:sz="4" w:space="0" w:color="auto"/>
              <w:bottom w:val="single" w:sz="4" w:space="0" w:color="auto"/>
              <w:right w:val="single" w:sz="4" w:space="0" w:color="auto"/>
            </w:tcBorders>
          </w:tcPr>
          <w:p w14:paraId="129CF4ED" w14:textId="77777777" w:rsidR="00EE6A6A" w:rsidRPr="00993943" w:rsidRDefault="00EE6A6A" w:rsidP="00EE6A6A">
            <w:pPr>
              <w:jc w:val="center"/>
              <w:rPr>
                <w:rFonts w:cs="Tahoma"/>
                <w:szCs w:val="19"/>
              </w:rPr>
            </w:pPr>
          </w:p>
        </w:tc>
      </w:tr>
    </w:tbl>
    <w:p w14:paraId="2F9D4C24" w14:textId="77777777" w:rsidR="00EE6A6A" w:rsidRDefault="00EE6A6A" w:rsidP="00EE6A6A"/>
    <w:p w14:paraId="407ED2AD" w14:textId="77777777" w:rsidR="00EE6A6A" w:rsidRDefault="00EE6A6A" w:rsidP="00EE6A6A">
      <w:pPr>
        <w:widowControl/>
        <w:spacing w:after="160" w:line="259" w:lineRule="auto"/>
      </w:pPr>
      <w:r>
        <w:br w:type="page"/>
      </w:r>
    </w:p>
    <w:p w14:paraId="5C650944" w14:textId="77777777" w:rsidR="00EE6A6A" w:rsidRDefault="00EE6A6A" w:rsidP="00EE6A6A"/>
    <w:tbl>
      <w:tblPr>
        <w:tblW w:w="9516" w:type="dxa"/>
        <w:tblInd w:w="106" w:type="dxa"/>
        <w:tblLayout w:type="fixed"/>
        <w:tblCellMar>
          <w:left w:w="0" w:type="dxa"/>
          <w:right w:w="0" w:type="dxa"/>
        </w:tblCellMar>
        <w:tblLook w:val="04A0" w:firstRow="1" w:lastRow="0" w:firstColumn="1" w:lastColumn="0" w:noHBand="0" w:noVBand="1"/>
      </w:tblPr>
      <w:tblGrid>
        <w:gridCol w:w="980"/>
        <w:gridCol w:w="5327"/>
        <w:gridCol w:w="1816"/>
        <w:gridCol w:w="1393"/>
      </w:tblGrid>
      <w:tr w:rsidR="00EE6A6A" w:rsidRPr="00993943" w14:paraId="1F50FC75" w14:textId="77777777" w:rsidTr="00EE6A6A">
        <w:trPr>
          <w:trHeight w:val="288"/>
        </w:trPr>
        <w:tc>
          <w:tcPr>
            <w:tcW w:w="980" w:type="dxa"/>
            <w:tcBorders>
              <w:top w:val="single" w:sz="4" w:space="0" w:color="343434"/>
              <w:left w:val="single" w:sz="6" w:space="0" w:color="4B4B4B"/>
              <w:bottom w:val="single" w:sz="4" w:space="0" w:color="444444"/>
              <w:right w:val="single" w:sz="6" w:space="0" w:color="545454"/>
            </w:tcBorders>
          </w:tcPr>
          <w:p w14:paraId="2B216E6A" w14:textId="77777777" w:rsidR="00EE6A6A" w:rsidRPr="00993943" w:rsidRDefault="00EE6A6A" w:rsidP="00EE6A6A">
            <w:pPr>
              <w:rPr>
                <w:rFonts w:cs="Tahoma"/>
                <w:color w:val="030303"/>
                <w:w w:val="107"/>
                <w:szCs w:val="19"/>
              </w:rPr>
            </w:pPr>
          </w:p>
          <w:p w14:paraId="3C95A3E3" w14:textId="77777777" w:rsidR="00EE6A6A" w:rsidRPr="00993943" w:rsidRDefault="00EE6A6A" w:rsidP="00EE6A6A">
            <w:pPr>
              <w:rPr>
                <w:rFonts w:cs="Tahoma"/>
                <w:szCs w:val="19"/>
              </w:rPr>
            </w:pPr>
            <w:r w:rsidRPr="00993943">
              <w:rPr>
                <w:rFonts w:cs="Tahoma"/>
                <w:color w:val="030303"/>
                <w:w w:val="107"/>
                <w:szCs w:val="19"/>
              </w:rPr>
              <w:t>Item</w:t>
            </w:r>
          </w:p>
        </w:tc>
        <w:tc>
          <w:tcPr>
            <w:tcW w:w="5327" w:type="dxa"/>
            <w:tcBorders>
              <w:top w:val="single" w:sz="6" w:space="0" w:color="5B5B5B"/>
              <w:left w:val="single" w:sz="6" w:space="0" w:color="545454"/>
              <w:bottom w:val="single" w:sz="6" w:space="0" w:color="646464"/>
              <w:right w:val="single" w:sz="4" w:space="0" w:color="auto"/>
            </w:tcBorders>
          </w:tcPr>
          <w:p w14:paraId="53BD0AF6" w14:textId="77777777" w:rsidR="00EE6A6A" w:rsidRPr="00993943" w:rsidRDefault="00EE6A6A" w:rsidP="00EE6A6A">
            <w:pPr>
              <w:tabs>
                <w:tab w:val="left" w:pos="1134"/>
                <w:tab w:val="left" w:pos="1701"/>
              </w:tabs>
              <w:ind w:left="54" w:right="169"/>
              <w:jc w:val="both"/>
              <w:rPr>
                <w:rFonts w:cs="Tahoma"/>
                <w:szCs w:val="19"/>
              </w:rPr>
            </w:pPr>
          </w:p>
          <w:p w14:paraId="165A74DC" w14:textId="77777777" w:rsidR="00EE6A6A" w:rsidRPr="00993943" w:rsidRDefault="00EE6A6A" w:rsidP="00EE6A6A">
            <w:pPr>
              <w:tabs>
                <w:tab w:val="left" w:pos="1134"/>
                <w:tab w:val="left" w:pos="1701"/>
              </w:tabs>
              <w:ind w:left="54" w:right="169"/>
              <w:jc w:val="both"/>
              <w:rPr>
                <w:rFonts w:cs="Tahoma"/>
                <w:szCs w:val="19"/>
              </w:rPr>
            </w:pPr>
            <w:r w:rsidRPr="00993943">
              <w:rPr>
                <w:rFonts w:cs="Tahoma"/>
                <w:szCs w:val="19"/>
              </w:rPr>
              <w:t>Work Description</w:t>
            </w:r>
          </w:p>
        </w:tc>
        <w:tc>
          <w:tcPr>
            <w:tcW w:w="1816" w:type="dxa"/>
            <w:tcBorders>
              <w:top w:val="single" w:sz="4" w:space="0" w:color="auto"/>
              <w:left w:val="single" w:sz="4" w:space="0" w:color="auto"/>
              <w:bottom w:val="single" w:sz="4" w:space="0" w:color="auto"/>
              <w:right w:val="single" w:sz="4" w:space="0" w:color="auto"/>
            </w:tcBorders>
            <w:hideMark/>
          </w:tcPr>
          <w:p w14:paraId="2741C835" w14:textId="77777777" w:rsidR="00EE6A6A" w:rsidRPr="00993943" w:rsidRDefault="00EE6A6A" w:rsidP="00EE6A6A">
            <w:pPr>
              <w:jc w:val="center"/>
              <w:rPr>
                <w:rFonts w:cs="Tahoma"/>
                <w:szCs w:val="19"/>
              </w:rPr>
            </w:pPr>
            <w:r w:rsidRPr="00B96E1A">
              <w:rPr>
                <w:rFonts w:cs="Tahoma"/>
                <w:color w:val="030303"/>
                <w:szCs w:val="19"/>
              </w:rPr>
              <w:t xml:space="preserve">Deemed included within All-in </w:t>
            </w:r>
            <w:r>
              <w:rPr>
                <w:rFonts w:cs="Tahoma"/>
                <w:color w:val="030303"/>
                <w:szCs w:val="19"/>
              </w:rPr>
              <w:t xml:space="preserve">Boiler </w:t>
            </w:r>
            <w:r w:rsidRPr="00B96E1A">
              <w:rPr>
                <w:rFonts w:cs="Tahoma"/>
                <w:color w:val="030303"/>
                <w:szCs w:val="19"/>
              </w:rPr>
              <w:t>Renewal Rates</w:t>
            </w:r>
          </w:p>
        </w:tc>
        <w:tc>
          <w:tcPr>
            <w:tcW w:w="1393" w:type="dxa"/>
            <w:tcBorders>
              <w:top w:val="single" w:sz="6" w:space="0" w:color="5B5B5B"/>
              <w:left w:val="single" w:sz="4" w:space="0" w:color="auto"/>
              <w:bottom w:val="single" w:sz="4" w:space="0" w:color="auto"/>
              <w:right w:val="single" w:sz="6" w:space="0" w:color="646464"/>
            </w:tcBorders>
            <w:hideMark/>
          </w:tcPr>
          <w:p w14:paraId="21AA5A25" w14:textId="77777777" w:rsidR="00EE6A6A" w:rsidRPr="00993943" w:rsidRDefault="00EE6A6A" w:rsidP="00EE6A6A">
            <w:pPr>
              <w:jc w:val="center"/>
              <w:rPr>
                <w:rFonts w:cs="Tahoma"/>
                <w:szCs w:val="19"/>
              </w:rPr>
            </w:pPr>
            <w:r w:rsidRPr="00993943">
              <w:rPr>
                <w:rFonts w:cs="Tahoma"/>
                <w:color w:val="030303"/>
                <w:szCs w:val="19"/>
              </w:rPr>
              <w:t>Reimbursed through Schedule of Rates</w:t>
            </w:r>
          </w:p>
        </w:tc>
      </w:tr>
      <w:tr w:rsidR="00EE6A6A" w:rsidRPr="00993943" w14:paraId="462D9E5E" w14:textId="77777777" w:rsidTr="00EE6A6A">
        <w:trPr>
          <w:trHeight w:val="288"/>
        </w:trPr>
        <w:tc>
          <w:tcPr>
            <w:tcW w:w="980" w:type="dxa"/>
            <w:tcBorders>
              <w:top w:val="single" w:sz="4" w:space="0" w:color="575757"/>
              <w:left w:val="single" w:sz="6" w:space="0" w:color="4B4B4B"/>
              <w:bottom w:val="single" w:sz="4" w:space="0" w:color="575757"/>
              <w:right w:val="single" w:sz="6" w:space="0" w:color="545454"/>
            </w:tcBorders>
          </w:tcPr>
          <w:p w14:paraId="00F1E522" w14:textId="77777777" w:rsidR="00EE6A6A" w:rsidRPr="00993943" w:rsidRDefault="00EE6A6A" w:rsidP="00EE6A6A">
            <w:pPr>
              <w:rPr>
                <w:rFonts w:cs="Tahoma"/>
                <w:szCs w:val="19"/>
              </w:rPr>
            </w:pPr>
          </w:p>
        </w:tc>
        <w:tc>
          <w:tcPr>
            <w:tcW w:w="5327" w:type="dxa"/>
            <w:tcBorders>
              <w:top w:val="single" w:sz="6" w:space="0" w:color="707067"/>
              <w:left w:val="single" w:sz="6" w:space="0" w:color="545454"/>
              <w:bottom w:val="single" w:sz="6" w:space="0" w:color="707067"/>
              <w:right w:val="single" w:sz="4" w:space="0" w:color="auto"/>
            </w:tcBorders>
            <w:hideMark/>
          </w:tcPr>
          <w:p w14:paraId="5AEFE78C" w14:textId="77777777" w:rsidR="00EE6A6A" w:rsidRPr="00993943" w:rsidRDefault="00EE6A6A" w:rsidP="00EE6A6A">
            <w:pPr>
              <w:tabs>
                <w:tab w:val="left" w:pos="1134"/>
                <w:tab w:val="left" w:pos="1701"/>
              </w:tabs>
              <w:ind w:left="54" w:right="169"/>
              <w:jc w:val="both"/>
              <w:rPr>
                <w:rFonts w:cs="Tahoma"/>
                <w:b/>
                <w:szCs w:val="19"/>
              </w:rPr>
            </w:pPr>
            <w:r w:rsidRPr="00993943">
              <w:rPr>
                <w:rFonts w:cs="Tahoma"/>
                <w:b/>
                <w:szCs w:val="19"/>
              </w:rPr>
              <w:t>Gas Plumbing</w:t>
            </w:r>
          </w:p>
        </w:tc>
        <w:tc>
          <w:tcPr>
            <w:tcW w:w="1816" w:type="dxa"/>
            <w:tcBorders>
              <w:top w:val="single" w:sz="4" w:space="0" w:color="auto"/>
              <w:left w:val="single" w:sz="4" w:space="0" w:color="auto"/>
              <w:bottom w:val="single" w:sz="4" w:space="0" w:color="auto"/>
              <w:right w:val="single" w:sz="4" w:space="0" w:color="auto"/>
            </w:tcBorders>
          </w:tcPr>
          <w:p w14:paraId="4092C76B" w14:textId="77777777" w:rsidR="00EE6A6A" w:rsidRPr="00993943" w:rsidRDefault="00EE6A6A" w:rsidP="00EE6A6A">
            <w:pPr>
              <w:jc w:val="center"/>
              <w:rPr>
                <w:rFonts w:cs="Tahoma"/>
                <w:szCs w:val="19"/>
              </w:rPr>
            </w:pPr>
          </w:p>
        </w:tc>
        <w:tc>
          <w:tcPr>
            <w:tcW w:w="1393" w:type="dxa"/>
            <w:tcBorders>
              <w:top w:val="single" w:sz="4" w:space="0" w:color="auto"/>
              <w:left w:val="single" w:sz="4" w:space="0" w:color="auto"/>
              <w:bottom w:val="single" w:sz="4" w:space="0" w:color="auto"/>
              <w:right w:val="single" w:sz="4" w:space="0" w:color="auto"/>
            </w:tcBorders>
          </w:tcPr>
          <w:p w14:paraId="59F925D7" w14:textId="77777777" w:rsidR="00EE6A6A" w:rsidRPr="00993943" w:rsidRDefault="00EE6A6A" w:rsidP="00EE6A6A">
            <w:pPr>
              <w:jc w:val="center"/>
              <w:rPr>
                <w:rFonts w:cs="Tahoma"/>
                <w:szCs w:val="19"/>
              </w:rPr>
            </w:pPr>
          </w:p>
        </w:tc>
      </w:tr>
      <w:tr w:rsidR="00EE6A6A" w:rsidRPr="00993943" w14:paraId="580E2A69" w14:textId="77777777" w:rsidTr="00EE6A6A">
        <w:trPr>
          <w:trHeight w:val="288"/>
        </w:trPr>
        <w:tc>
          <w:tcPr>
            <w:tcW w:w="980" w:type="dxa"/>
            <w:tcBorders>
              <w:top w:val="single" w:sz="4" w:space="0" w:color="575757"/>
              <w:left w:val="single" w:sz="6" w:space="0" w:color="4B4B4B"/>
              <w:bottom w:val="single" w:sz="4" w:space="0" w:color="575757"/>
              <w:right w:val="single" w:sz="6" w:space="0" w:color="545454"/>
            </w:tcBorders>
            <w:hideMark/>
          </w:tcPr>
          <w:p w14:paraId="5F216040" w14:textId="77777777" w:rsidR="00EE6A6A" w:rsidRPr="00993943" w:rsidRDefault="00EE6A6A" w:rsidP="00EE6A6A">
            <w:pPr>
              <w:rPr>
                <w:rFonts w:cs="Tahoma"/>
                <w:color w:val="030303"/>
                <w:w w:val="109"/>
                <w:szCs w:val="19"/>
              </w:rPr>
            </w:pPr>
            <w:r w:rsidRPr="00993943">
              <w:rPr>
                <w:rFonts w:cs="Tahoma"/>
                <w:color w:val="030303"/>
                <w:w w:val="109"/>
                <w:szCs w:val="19"/>
              </w:rPr>
              <w:t>4.1</w:t>
            </w:r>
          </w:p>
        </w:tc>
        <w:tc>
          <w:tcPr>
            <w:tcW w:w="5327" w:type="dxa"/>
            <w:tcBorders>
              <w:top w:val="single" w:sz="6" w:space="0" w:color="707067"/>
              <w:left w:val="single" w:sz="6" w:space="0" w:color="545454"/>
              <w:bottom w:val="single" w:sz="6" w:space="0" w:color="707067"/>
              <w:right w:val="single" w:sz="4" w:space="0" w:color="auto"/>
            </w:tcBorders>
            <w:hideMark/>
          </w:tcPr>
          <w:p w14:paraId="1E766ADE" w14:textId="77777777" w:rsidR="00EE6A6A" w:rsidRDefault="00EE6A6A" w:rsidP="00B05DF4">
            <w:pPr>
              <w:tabs>
                <w:tab w:val="left" w:pos="1134"/>
                <w:tab w:val="left" w:pos="1701"/>
              </w:tabs>
              <w:ind w:left="54" w:right="169"/>
              <w:rPr>
                <w:rFonts w:cs="Tahoma"/>
                <w:szCs w:val="19"/>
              </w:rPr>
            </w:pPr>
            <w:r w:rsidRPr="00993943">
              <w:rPr>
                <w:rFonts w:cs="Tahoma"/>
                <w:szCs w:val="19"/>
              </w:rPr>
              <w:t xml:space="preserve">The gas carcassing to be replaced to the new appliance from the meter position in all cases. In addition, the Service Provider shall extend the carcass to the cooker position and reconnect the </w:t>
            </w:r>
            <w:r>
              <w:rPr>
                <w:rFonts w:cs="Tahoma"/>
                <w:szCs w:val="19"/>
              </w:rPr>
              <w:t xml:space="preserve">Customer’s </w:t>
            </w:r>
            <w:r w:rsidRPr="00993943">
              <w:rPr>
                <w:rFonts w:cs="Tahoma"/>
                <w:szCs w:val="19"/>
              </w:rPr>
              <w:t xml:space="preserve">cooker including stability device if not already fitted. If the </w:t>
            </w:r>
            <w:r>
              <w:rPr>
                <w:rFonts w:cs="Tahoma"/>
                <w:szCs w:val="19"/>
              </w:rPr>
              <w:t>C</w:t>
            </w:r>
            <w:r w:rsidRPr="00993943">
              <w:rPr>
                <w:rFonts w:cs="Tahoma"/>
                <w:szCs w:val="19"/>
              </w:rPr>
              <w:t xml:space="preserve">ustomer has an electric cooker then the gas supply is to capped off at this point. The Service Provider is to ensure that the supplies are of sufficient size, to supply the volume of gas required to allow the appliances to function effectively and in accordance with the manufacturer’s instructions.  </w:t>
            </w:r>
          </w:p>
          <w:p w14:paraId="3FEE848A" w14:textId="77777777" w:rsidR="00EE6A6A" w:rsidRPr="00993943" w:rsidRDefault="00EE6A6A" w:rsidP="00EE6A6A">
            <w:pPr>
              <w:tabs>
                <w:tab w:val="left" w:pos="1134"/>
                <w:tab w:val="left" w:pos="1701"/>
              </w:tabs>
              <w:ind w:left="54" w:right="169"/>
              <w:jc w:val="both"/>
              <w:rPr>
                <w:rFonts w:cs="Tahoma"/>
                <w:szCs w:val="19"/>
              </w:rPr>
            </w:pPr>
          </w:p>
        </w:tc>
        <w:tc>
          <w:tcPr>
            <w:tcW w:w="1816" w:type="dxa"/>
            <w:tcBorders>
              <w:top w:val="single" w:sz="4" w:space="0" w:color="auto"/>
              <w:left w:val="single" w:sz="4" w:space="0" w:color="auto"/>
              <w:bottom w:val="single" w:sz="4" w:space="0" w:color="auto"/>
              <w:right w:val="single" w:sz="4" w:space="0" w:color="auto"/>
            </w:tcBorders>
            <w:hideMark/>
          </w:tcPr>
          <w:p w14:paraId="3C5F7D52" w14:textId="77777777" w:rsidR="00EE6A6A" w:rsidRPr="00993943" w:rsidRDefault="00EE6A6A" w:rsidP="00EE6A6A">
            <w:pPr>
              <w:jc w:val="center"/>
              <w:rPr>
                <w:rFonts w:cs="Tahoma"/>
                <w:color w:val="000000"/>
                <w:szCs w:val="19"/>
              </w:rPr>
            </w:pPr>
            <w:r w:rsidRPr="00993943">
              <w:rPr>
                <w:rFonts w:cs="Tahoma"/>
                <w:color w:val="000000"/>
                <w:szCs w:val="19"/>
              </w:rPr>
              <w:sym w:font="Wingdings" w:char="F0FC"/>
            </w:r>
          </w:p>
        </w:tc>
        <w:tc>
          <w:tcPr>
            <w:tcW w:w="1393" w:type="dxa"/>
            <w:tcBorders>
              <w:top w:val="single" w:sz="4" w:space="0" w:color="auto"/>
              <w:left w:val="single" w:sz="4" w:space="0" w:color="auto"/>
              <w:bottom w:val="single" w:sz="4" w:space="0" w:color="auto"/>
              <w:right w:val="single" w:sz="4" w:space="0" w:color="auto"/>
            </w:tcBorders>
          </w:tcPr>
          <w:p w14:paraId="36578ECD" w14:textId="77777777" w:rsidR="00EE6A6A" w:rsidRPr="00993943" w:rsidRDefault="00EE6A6A" w:rsidP="00EE6A6A">
            <w:pPr>
              <w:jc w:val="center"/>
              <w:rPr>
                <w:rFonts w:cs="Tahoma"/>
                <w:szCs w:val="19"/>
              </w:rPr>
            </w:pPr>
          </w:p>
        </w:tc>
      </w:tr>
      <w:tr w:rsidR="00EE6A6A" w:rsidRPr="00993943" w14:paraId="6DCDDC40" w14:textId="77777777" w:rsidTr="00EE6A6A">
        <w:trPr>
          <w:trHeight w:val="288"/>
        </w:trPr>
        <w:tc>
          <w:tcPr>
            <w:tcW w:w="980" w:type="dxa"/>
            <w:tcBorders>
              <w:top w:val="single" w:sz="4" w:space="0" w:color="575757"/>
              <w:left w:val="single" w:sz="6" w:space="0" w:color="4B4B4B"/>
              <w:bottom w:val="single" w:sz="4" w:space="0" w:color="575757"/>
              <w:right w:val="single" w:sz="6" w:space="0" w:color="545454"/>
            </w:tcBorders>
            <w:hideMark/>
          </w:tcPr>
          <w:p w14:paraId="327DD31D" w14:textId="77777777" w:rsidR="00EE6A6A" w:rsidRPr="00993943" w:rsidRDefault="00EE6A6A" w:rsidP="00EE6A6A">
            <w:pPr>
              <w:rPr>
                <w:rFonts w:cs="Tahoma"/>
                <w:szCs w:val="19"/>
              </w:rPr>
            </w:pPr>
            <w:r w:rsidRPr="00993943">
              <w:rPr>
                <w:rFonts w:cs="Tahoma"/>
                <w:color w:val="030303"/>
                <w:w w:val="109"/>
                <w:szCs w:val="19"/>
              </w:rPr>
              <w:t>4.2</w:t>
            </w:r>
          </w:p>
        </w:tc>
        <w:tc>
          <w:tcPr>
            <w:tcW w:w="5327" w:type="dxa"/>
            <w:tcBorders>
              <w:top w:val="single" w:sz="6" w:space="0" w:color="707067"/>
              <w:left w:val="single" w:sz="6" w:space="0" w:color="545454"/>
              <w:bottom w:val="single" w:sz="6" w:space="0" w:color="707067"/>
              <w:right w:val="single" w:sz="4" w:space="0" w:color="auto"/>
            </w:tcBorders>
            <w:hideMark/>
          </w:tcPr>
          <w:p w14:paraId="2018D8A1" w14:textId="77777777" w:rsidR="00EE6A6A" w:rsidRDefault="00EE6A6A" w:rsidP="00B05DF4">
            <w:pPr>
              <w:tabs>
                <w:tab w:val="left" w:pos="1134"/>
                <w:tab w:val="left" w:pos="1701"/>
              </w:tabs>
              <w:ind w:left="54" w:right="169"/>
              <w:rPr>
                <w:rFonts w:cs="Tahoma"/>
                <w:szCs w:val="19"/>
              </w:rPr>
            </w:pPr>
            <w:r w:rsidRPr="00993943">
              <w:rPr>
                <w:rFonts w:cs="Tahoma"/>
                <w:szCs w:val="19"/>
              </w:rPr>
              <w:t xml:space="preserve">Supply and install a bayonet fitting 600 mm from finished floor level on the gas supply to the cooker. </w:t>
            </w:r>
          </w:p>
          <w:p w14:paraId="743B4AD6" w14:textId="77777777" w:rsidR="00EE6A6A" w:rsidRPr="00993943" w:rsidRDefault="00EE6A6A" w:rsidP="00B05DF4">
            <w:pPr>
              <w:tabs>
                <w:tab w:val="left" w:pos="1134"/>
                <w:tab w:val="left" w:pos="1701"/>
              </w:tabs>
              <w:ind w:left="54" w:right="169"/>
              <w:rPr>
                <w:rFonts w:cs="Tahoma"/>
                <w:szCs w:val="19"/>
              </w:rPr>
            </w:pPr>
          </w:p>
        </w:tc>
        <w:tc>
          <w:tcPr>
            <w:tcW w:w="1816" w:type="dxa"/>
            <w:tcBorders>
              <w:top w:val="single" w:sz="4" w:space="0" w:color="auto"/>
              <w:left w:val="single" w:sz="4" w:space="0" w:color="auto"/>
              <w:bottom w:val="single" w:sz="4" w:space="0" w:color="auto"/>
              <w:right w:val="single" w:sz="4" w:space="0" w:color="auto"/>
            </w:tcBorders>
            <w:hideMark/>
          </w:tcPr>
          <w:p w14:paraId="21B2F658" w14:textId="77777777" w:rsidR="00EE6A6A" w:rsidRPr="00993943" w:rsidRDefault="00EE6A6A" w:rsidP="00EE6A6A">
            <w:pPr>
              <w:jc w:val="center"/>
              <w:rPr>
                <w:rFonts w:cs="Tahoma"/>
                <w:szCs w:val="19"/>
              </w:rPr>
            </w:pPr>
            <w:r w:rsidRPr="00993943">
              <w:rPr>
                <w:rFonts w:cs="Tahoma"/>
                <w:color w:val="000000"/>
                <w:szCs w:val="19"/>
              </w:rPr>
              <w:sym w:font="Wingdings" w:char="F0FC"/>
            </w:r>
          </w:p>
        </w:tc>
        <w:tc>
          <w:tcPr>
            <w:tcW w:w="1393" w:type="dxa"/>
            <w:tcBorders>
              <w:top w:val="single" w:sz="4" w:space="0" w:color="auto"/>
              <w:left w:val="single" w:sz="4" w:space="0" w:color="auto"/>
              <w:bottom w:val="single" w:sz="4" w:space="0" w:color="auto"/>
              <w:right w:val="single" w:sz="4" w:space="0" w:color="auto"/>
            </w:tcBorders>
          </w:tcPr>
          <w:p w14:paraId="69A15885" w14:textId="77777777" w:rsidR="00EE6A6A" w:rsidRPr="00993943" w:rsidRDefault="00EE6A6A" w:rsidP="00EE6A6A">
            <w:pPr>
              <w:jc w:val="center"/>
              <w:rPr>
                <w:rFonts w:cs="Tahoma"/>
                <w:szCs w:val="19"/>
              </w:rPr>
            </w:pPr>
          </w:p>
        </w:tc>
      </w:tr>
      <w:tr w:rsidR="00EE6A6A" w:rsidRPr="00993943" w14:paraId="723C8C27" w14:textId="77777777" w:rsidTr="00EE6A6A">
        <w:trPr>
          <w:trHeight w:val="288"/>
        </w:trPr>
        <w:tc>
          <w:tcPr>
            <w:tcW w:w="980" w:type="dxa"/>
            <w:tcBorders>
              <w:top w:val="single" w:sz="4" w:space="0" w:color="575757"/>
              <w:left w:val="single" w:sz="6" w:space="0" w:color="4B4B4B"/>
              <w:bottom w:val="single" w:sz="4" w:space="0" w:color="575757"/>
              <w:right w:val="single" w:sz="6" w:space="0" w:color="545454"/>
            </w:tcBorders>
          </w:tcPr>
          <w:p w14:paraId="0D877FB6" w14:textId="77777777" w:rsidR="00EE6A6A" w:rsidRPr="00993943" w:rsidRDefault="00EE6A6A" w:rsidP="00EE6A6A">
            <w:pPr>
              <w:widowControl/>
              <w:spacing w:after="160" w:line="259" w:lineRule="auto"/>
              <w:rPr>
                <w:rFonts w:cs="Tahoma"/>
                <w:color w:val="030303"/>
                <w:w w:val="107"/>
                <w:szCs w:val="19"/>
              </w:rPr>
            </w:pPr>
          </w:p>
        </w:tc>
        <w:tc>
          <w:tcPr>
            <w:tcW w:w="5327" w:type="dxa"/>
            <w:tcBorders>
              <w:top w:val="single" w:sz="6" w:space="0" w:color="707067"/>
              <w:left w:val="single" w:sz="6" w:space="0" w:color="545454"/>
              <w:bottom w:val="single" w:sz="6" w:space="0" w:color="707067"/>
              <w:right w:val="single" w:sz="4" w:space="0" w:color="auto"/>
            </w:tcBorders>
            <w:hideMark/>
          </w:tcPr>
          <w:p w14:paraId="223B115B" w14:textId="77777777" w:rsidR="00EE6A6A" w:rsidRPr="00993943" w:rsidRDefault="00EE6A6A" w:rsidP="00B05DF4">
            <w:pPr>
              <w:tabs>
                <w:tab w:val="left" w:pos="1134"/>
                <w:tab w:val="left" w:pos="1701"/>
              </w:tabs>
              <w:ind w:left="54" w:right="169"/>
              <w:rPr>
                <w:rFonts w:cs="Tahoma"/>
                <w:b/>
                <w:szCs w:val="19"/>
              </w:rPr>
            </w:pPr>
            <w:r w:rsidRPr="00993943">
              <w:rPr>
                <w:rFonts w:cs="Tahoma"/>
                <w:b/>
                <w:szCs w:val="19"/>
              </w:rPr>
              <w:t>Boilers etc</w:t>
            </w:r>
          </w:p>
        </w:tc>
        <w:tc>
          <w:tcPr>
            <w:tcW w:w="1816" w:type="dxa"/>
            <w:tcBorders>
              <w:top w:val="single" w:sz="4" w:space="0" w:color="auto"/>
              <w:left w:val="single" w:sz="4" w:space="0" w:color="auto"/>
              <w:bottom w:val="single" w:sz="4" w:space="0" w:color="auto"/>
              <w:right w:val="single" w:sz="4" w:space="0" w:color="auto"/>
            </w:tcBorders>
          </w:tcPr>
          <w:p w14:paraId="4F15984A" w14:textId="77777777" w:rsidR="00EE6A6A" w:rsidRPr="00993943" w:rsidRDefault="00EE6A6A" w:rsidP="00EE6A6A">
            <w:pPr>
              <w:jc w:val="center"/>
              <w:rPr>
                <w:rFonts w:cs="Tahoma"/>
                <w:color w:val="000000"/>
                <w:szCs w:val="19"/>
              </w:rPr>
            </w:pPr>
          </w:p>
        </w:tc>
        <w:tc>
          <w:tcPr>
            <w:tcW w:w="1393" w:type="dxa"/>
            <w:tcBorders>
              <w:top w:val="single" w:sz="4" w:space="0" w:color="auto"/>
              <w:left w:val="single" w:sz="4" w:space="0" w:color="auto"/>
              <w:bottom w:val="single" w:sz="4" w:space="0" w:color="auto"/>
              <w:right w:val="single" w:sz="4" w:space="0" w:color="auto"/>
            </w:tcBorders>
          </w:tcPr>
          <w:p w14:paraId="0A802C9F" w14:textId="77777777" w:rsidR="00EE6A6A" w:rsidRPr="00993943" w:rsidRDefault="00EE6A6A" w:rsidP="00EE6A6A">
            <w:pPr>
              <w:jc w:val="center"/>
              <w:rPr>
                <w:rFonts w:cs="Tahoma"/>
                <w:szCs w:val="19"/>
              </w:rPr>
            </w:pPr>
          </w:p>
        </w:tc>
      </w:tr>
      <w:tr w:rsidR="00EE6A6A" w:rsidRPr="00993943" w14:paraId="0654931B" w14:textId="77777777" w:rsidTr="00EE6A6A">
        <w:trPr>
          <w:trHeight w:val="288"/>
        </w:trPr>
        <w:tc>
          <w:tcPr>
            <w:tcW w:w="980" w:type="dxa"/>
            <w:tcBorders>
              <w:top w:val="single" w:sz="4" w:space="0" w:color="575757"/>
              <w:left w:val="single" w:sz="6" w:space="0" w:color="4B4B4B"/>
              <w:bottom w:val="single" w:sz="4" w:space="0" w:color="575757"/>
              <w:right w:val="single" w:sz="6" w:space="0" w:color="545454"/>
            </w:tcBorders>
            <w:hideMark/>
          </w:tcPr>
          <w:p w14:paraId="17D99D72" w14:textId="77777777" w:rsidR="00EE6A6A" w:rsidRPr="00993943" w:rsidRDefault="00EE6A6A" w:rsidP="00EE6A6A">
            <w:pPr>
              <w:rPr>
                <w:rFonts w:cs="Tahoma"/>
                <w:szCs w:val="19"/>
              </w:rPr>
            </w:pPr>
            <w:r w:rsidRPr="00993943">
              <w:rPr>
                <w:rFonts w:cs="Tahoma"/>
                <w:color w:val="030303"/>
                <w:w w:val="107"/>
                <w:szCs w:val="19"/>
              </w:rPr>
              <w:t>5.1</w:t>
            </w:r>
          </w:p>
        </w:tc>
        <w:tc>
          <w:tcPr>
            <w:tcW w:w="5327" w:type="dxa"/>
            <w:tcBorders>
              <w:top w:val="single" w:sz="6" w:space="0" w:color="707067"/>
              <w:left w:val="single" w:sz="6" w:space="0" w:color="545454"/>
              <w:bottom w:val="single" w:sz="6" w:space="0" w:color="707067"/>
              <w:right w:val="single" w:sz="4" w:space="0" w:color="auto"/>
            </w:tcBorders>
            <w:hideMark/>
          </w:tcPr>
          <w:p w14:paraId="1279D9D6" w14:textId="77777777" w:rsidR="00EE6A6A" w:rsidRDefault="00EE6A6A" w:rsidP="00B05DF4">
            <w:pPr>
              <w:tabs>
                <w:tab w:val="left" w:pos="1134"/>
                <w:tab w:val="left" w:pos="1701"/>
              </w:tabs>
              <w:ind w:left="54" w:right="169"/>
              <w:rPr>
                <w:rFonts w:cs="Tahoma"/>
                <w:szCs w:val="19"/>
              </w:rPr>
            </w:pPr>
            <w:r w:rsidRPr="00993943">
              <w:rPr>
                <w:rFonts w:cs="Tahoma"/>
                <w:szCs w:val="19"/>
              </w:rPr>
              <w:t>Install boilers which are SEDBUK A rated high efficiency with evidence of a Low No-x rating condensing boiler as manufactured by a manufacturer approved by the Client</w:t>
            </w:r>
            <w:r>
              <w:rPr>
                <w:rFonts w:cs="Tahoma"/>
                <w:szCs w:val="19"/>
              </w:rPr>
              <w:t>’s Representative.</w:t>
            </w:r>
          </w:p>
          <w:p w14:paraId="67A69BCA" w14:textId="77777777" w:rsidR="00EE6A6A" w:rsidRPr="00993943" w:rsidRDefault="00EE6A6A" w:rsidP="00B05DF4">
            <w:pPr>
              <w:tabs>
                <w:tab w:val="left" w:pos="1134"/>
                <w:tab w:val="left" w:pos="1701"/>
              </w:tabs>
              <w:ind w:left="54" w:right="169"/>
              <w:rPr>
                <w:rFonts w:cs="Tahoma"/>
                <w:szCs w:val="19"/>
              </w:rPr>
            </w:pPr>
          </w:p>
        </w:tc>
        <w:tc>
          <w:tcPr>
            <w:tcW w:w="1816" w:type="dxa"/>
            <w:tcBorders>
              <w:top w:val="single" w:sz="4" w:space="0" w:color="auto"/>
              <w:left w:val="single" w:sz="4" w:space="0" w:color="auto"/>
              <w:bottom w:val="single" w:sz="4" w:space="0" w:color="auto"/>
              <w:right w:val="single" w:sz="4" w:space="0" w:color="auto"/>
            </w:tcBorders>
            <w:hideMark/>
          </w:tcPr>
          <w:p w14:paraId="7DB3854C" w14:textId="77777777" w:rsidR="00EE6A6A" w:rsidRPr="00993943" w:rsidRDefault="00EE6A6A" w:rsidP="00EE6A6A">
            <w:pPr>
              <w:jc w:val="center"/>
              <w:rPr>
                <w:rFonts w:cs="Tahoma"/>
                <w:szCs w:val="19"/>
              </w:rPr>
            </w:pPr>
            <w:r w:rsidRPr="00993943">
              <w:rPr>
                <w:rFonts w:cs="Tahoma"/>
                <w:color w:val="000000"/>
                <w:szCs w:val="19"/>
              </w:rPr>
              <w:sym w:font="Wingdings" w:char="F0FC"/>
            </w:r>
          </w:p>
        </w:tc>
        <w:tc>
          <w:tcPr>
            <w:tcW w:w="1393" w:type="dxa"/>
            <w:tcBorders>
              <w:top w:val="single" w:sz="4" w:space="0" w:color="auto"/>
              <w:left w:val="single" w:sz="4" w:space="0" w:color="auto"/>
              <w:bottom w:val="single" w:sz="4" w:space="0" w:color="auto"/>
              <w:right w:val="single" w:sz="4" w:space="0" w:color="auto"/>
            </w:tcBorders>
          </w:tcPr>
          <w:p w14:paraId="6B0DAA8B" w14:textId="77777777" w:rsidR="00EE6A6A" w:rsidRPr="00993943" w:rsidRDefault="00EE6A6A" w:rsidP="00EE6A6A">
            <w:pPr>
              <w:jc w:val="center"/>
              <w:rPr>
                <w:rFonts w:cs="Tahoma"/>
                <w:szCs w:val="19"/>
              </w:rPr>
            </w:pPr>
          </w:p>
        </w:tc>
      </w:tr>
      <w:tr w:rsidR="00EE6A6A" w:rsidRPr="00993943" w14:paraId="321663CB" w14:textId="77777777" w:rsidTr="00EE6A6A">
        <w:trPr>
          <w:trHeight w:val="288"/>
        </w:trPr>
        <w:tc>
          <w:tcPr>
            <w:tcW w:w="980" w:type="dxa"/>
            <w:tcBorders>
              <w:top w:val="single" w:sz="4" w:space="0" w:color="575757"/>
              <w:left w:val="single" w:sz="6" w:space="0" w:color="4B4B4B"/>
              <w:bottom w:val="single" w:sz="4" w:space="0" w:color="575757"/>
              <w:right w:val="single" w:sz="6" w:space="0" w:color="545454"/>
            </w:tcBorders>
            <w:hideMark/>
          </w:tcPr>
          <w:p w14:paraId="759C28FB" w14:textId="77777777" w:rsidR="00EE6A6A" w:rsidRPr="00993943" w:rsidRDefault="00EE6A6A" w:rsidP="00EE6A6A">
            <w:pPr>
              <w:rPr>
                <w:rFonts w:cs="Tahoma"/>
                <w:color w:val="030303"/>
                <w:w w:val="107"/>
                <w:szCs w:val="19"/>
              </w:rPr>
            </w:pPr>
            <w:r w:rsidRPr="00993943">
              <w:rPr>
                <w:rFonts w:cs="Tahoma"/>
                <w:color w:val="030303"/>
                <w:w w:val="107"/>
                <w:szCs w:val="19"/>
              </w:rPr>
              <w:t>5.2</w:t>
            </w:r>
          </w:p>
        </w:tc>
        <w:tc>
          <w:tcPr>
            <w:tcW w:w="5327" w:type="dxa"/>
            <w:tcBorders>
              <w:top w:val="single" w:sz="6" w:space="0" w:color="707067"/>
              <w:left w:val="single" w:sz="6" w:space="0" w:color="545454"/>
              <w:bottom w:val="single" w:sz="6" w:space="0" w:color="707067"/>
              <w:right w:val="single" w:sz="4" w:space="0" w:color="auto"/>
            </w:tcBorders>
            <w:hideMark/>
          </w:tcPr>
          <w:p w14:paraId="02DD0B8A" w14:textId="77777777" w:rsidR="00EE6A6A" w:rsidRDefault="00EE6A6A" w:rsidP="00B05DF4">
            <w:pPr>
              <w:tabs>
                <w:tab w:val="left" w:pos="1134"/>
                <w:tab w:val="left" w:pos="1701"/>
              </w:tabs>
              <w:ind w:left="54" w:right="169"/>
              <w:rPr>
                <w:rFonts w:cs="Tahoma"/>
                <w:szCs w:val="19"/>
              </w:rPr>
            </w:pPr>
            <w:r w:rsidRPr="00993943">
              <w:rPr>
                <w:rFonts w:cs="Tahoma"/>
                <w:szCs w:val="19"/>
              </w:rPr>
              <w:t>Supply and install in the cold water mains supply prior to entering the boiler, a branch connecting with a filling loop which connects between the cold mains and the heating flow.  The filling loop shall complete with all valves in accordance with Water Regulations and manufacturer's recommendations.</w:t>
            </w:r>
          </w:p>
          <w:p w14:paraId="75106567" w14:textId="77777777" w:rsidR="00EE6A6A" w:rsidRPr="00993943" w:rsidRDefault="00EE6A6A" w:rsidP="00B05DF4">
            <w:pPr>
              <w:tabs>
                <w:tab w:val="left" w:pos="1134"/>
                <w:tab w:val="left" w:pos="1701"/>
              </w:tabs>
              <w:ind w:left="54" w:right="169"/>
              <w:rPr>
                <w:rFonts w:cs="Tahoma"/>
                <w:szCs w:val="19"/>
              </w:rPr>
            </w:pPr>
          </w:p>
        </w:tc>
        <w:tc>
          <w:tcPr>
            <w:tcW w:w="1816" w:type="dxa"/>
            <w:tcBorders>
              <w:top w:val="single" w:sz="4" w:space="0" w:color="auto"/>
              <w:left w:val="single" w:sz="4" w:space="0" w:color="auto"/>
              <w:bottom w:val="single" w:sz="4" w:space="0" w:color="auto"/>
              <w:right w:val="single" w:sz="4" w:space="0" w:color="auto"/>
            </w:tcBorders>
            <w:hideMark/>
          </w:tcPr>
          <w:p w14:paraId="110F0A13" w14:textId="77777777" w:rsidR="00EE6A6A" w:rsidRPr="00993943" w:rsidRDefault="00EE6A6A" w:rsidP="00EE6A6A">
            <w:pPr>
              <w:jc w:val="center"/>
              <w:rPr>
                <w:rFonts w:cs="Tahoma"/>
                <w:color w:val="000000"/>
                <w:szCs w:val="19"/>
              </w:rPr>
            </w:pPr>
            <w:r w:rsidRPr="00993943">
              <w:rPr>
                <w:rFonts w:cs="Tahoma"/>
                <w:color w:val="000000"/>
                <w:szCs w:val="19"/>
              </w:rPr>
              <w:sym w:font="Wingdings" w:char="F0FC"/>
            </w:r>
          </w:p>
        </w:tc>
        <w:tc>
          <w:tcPr>
            <w:tcW w:w="1393" w:type="dxa"/>
            <w:tcBorders>
              <w:top w:val="single" w:sz="4" w:space="0" w:color="auto"/>
              <w:left w:val="single" w:sz="4" w:space="0" w:color="auto"/>
              <w:bottom w:val="single" w:sz="4" w:space="0" w:color="auto"/>
              <w:right w:val="single" w:sz="4" w:space="0" w:color="auto"/>
            </w:tcBorders>
          </w:tcPr>
          <w:p w14:paraId="09022371" w14:textId="77777777" w:rsidR="00EE6A6A" w:rsidRPr="00993943" w:rsidRDefault="00EE6A6A" w:rsidP="00EE6A6A">
            <w:pPr>
              <w:jc w:val="center"/>
              <w:rPr>
                <w:rFonts w:cs="Tahoma"/>
                <w:szCs w:val="19"/>
              </w:rPr>
            </w:pPr>
          </w:p>
        </w:tc>
      </w:tr>
      <w:tr w:rsidR="00EE6A6A" w:rsidRPr="00993943" w14:paraId="2DFD4B97" w14:textId="77777777" w:rsidTr="00EE6A6A">
        <w:trPr>
          <w:trHeight w:val="288"/>
        </w:trPr>
        <w:tc>
          <w:tcPr>
            <w:tcW w:w="980" w:type="dxa"/>
            <w:tcBorders>
              <w:top w:val="single" w:sz="4" w:space="0" w:color="575757"/>
              <w:left w:val="single" w:sz="6" w:space="0" w:color="4B4B4B"/>
              <w:bottom w:val="single" w:sz="4" w:space="0" w:color="575757"/>
              <w:right w:val="single" w:sz="6" w:space="0" w:color="545454"/>
            </w:tcBorders>
            <w:hideMark/>
          </w:tcPr>
          <w:p w14:paraId="1FFF3000" w14:textId="77777777" w:rsidR="00EE6A6A" w:rsidRPr="00993943" w:rsidRDefault="00EE6A6A" w:rsidP="00EE6A6A">
            <w:pPr>
              <w:rPr>
                <w:rFonts w:cs="Tahoma"/>
                <w:color w:val="030303"/>
                <w:w w:val="107"/>
                <w:szCs w:val="19"/>
              </w:rPr>
            </w:pPr>
            <w:r w:rsidRPr="00993943">
              <w:rPr>
                <w:rFonts w:cs="Tahoma"/>
                <w:color w:val="030303"/>
                <w:w w:val="107"/>
                <w:szCs w:val="19"/>
              </w:rPr>
              <w:t>5.3</w:t>
            </w:r>
          </w:p>
        </w:tc>
        <w:tc>
          <w:tcPr>
            <w:tcW w:w="5327" w:type="dxa"/>
            <w:tcBorders>
              <w:top w:val="single" w:sz="6" w:space="0" w:color="707067"/>
              <w:left w:val="single" w:sz="6" w:space="0" w:color="545454"/>
              <w:bottom w:val="single" w:sz="6" w:space="0" w:color="707067"/>
              <w:right w:val="single" w:sz="4" w:space="0" w:color="auto"/>
            </w:tcBorders>
            <w:hideMark/>
          </w:tcPr>
          <w:p w14:paraId="1BE12DE5" w14:textId="77777777" w:rsidR="00EE6A6A" w:rsidRDefault="00EE6A6A" w:rsidP="00B05DF4">
            <w:pPr>
              <w:tabs>
                <w:tab w:val="left" w:pos="1134"/>
                <w:tab w:val="left" w:pos="1701"/>
              </w:tabs>
              <w:ind w:left="54" w:right="169"/>
              <w:rPr>
                <w:rFonts w:cs="Tahoma"/>
                <w:szCs w:val="19"/>
              </w:rPr>
            </w:pPr>
            <w:r w:rsidRPr="00993943">
              <w:rPr>
                <w:rFonts w:cs="Tahoma"/>
                <w:szCs w:val="19"/>
              </w:rPr>
              <w:t>Provide a minimum ten year's manufacturer's guarantee with a minimum ten year parts and labour warranty and this shall be arranged to run from the date of the completion certificate</w:t>
            </w:r>
            <w:r>
              <w:rPr>
                <w:rFonts w:cs="Tahoma"/>
                <w:szCs w:val="19"/>
              </w:rPr>
              <w:t>.</w:t>
            </w:r>
          </w:p>
          <w:p w14:paraId="28AA5F05" w14:textId="77777777" w:rsidR="00EE6A6A" w:rsidRPr="00993943" w:rsidRDefault="00EE6A6A" w:rsidP="00B05DF4">
            <w:pPr>
              <w:tabs>
                <w:tab w:val="left" w:pos="1134"/>
                <w:tab w:val="left" w:pos="1701"/>
              </w:tabs>
              <w:ind w:left="54" w:right="169"/>
              <w:rPr>
                <w:rFonts w:cs="Tahoma"/>
                <w:szCs w:val="19"/>
              </w:rPr>
            </w:pPr>
          </w:p>
        </w:tc>
        <w:tc>
          <w:tcPr>
            <w:tcW w:w="1816" w:type="dxa"/>
            <w:tcBorders>
              <w:top w:val="single" w:sz="4" w:space="0" w:color="auto"/>
              <w:left w:val="single" w:sz="4" w:space="0" w:color="auto"/>
              <w:bottom w:val="single" w:sz="4" w:space="0" w:color="auto"/>
              <w:right w:val="single" w:sz="4" w:space="0" w:color="auto"/>
            </w:tcBorders>
            <w:hideMark/>
          </w:tcPr>
          <w:p w14:paraId="2B0BF877" w14:textId="77777777" w:rsidR="00EE6A6A" w:rsidRPr="00993943" w:rsidRDefault="00EE6A6A" w:rsidP="00EE6A6A">
            <w:pPr>
              <w:jc w:val="center"/>
              <w:rPr>
                <w:rFonts w:cs="Tahoma"/>
                <w:color w:val="000000"/>
                <w:szCs w:val="19"/>
              </w:rPr>
            </w:pPr>
            <w:r w:rsidRPr="00993943">
              <w:rPr>
                <w:rFonts w:cs="Tahoma"/>
                <w:color w:val="000000"/>
                <w:szCs w:val="19"/>
              </w:rPr>
              <w:sym w:font="Wingdings" w:char="F0FC"/>
            </w:r>
          </w:p>
        </w:tc>
        <w:tc>
          <w:tcPr>
            <w:tcW w:w="1393" w:type="dxa"/>
            <w:tcBorders>
              <w:top w:val="single" w:sz="4" w:space="0" w:color="auto"/>
              <w:left w:val="single" w:sz="4" w:space="0" w:color="auto"/>
              <w:bottom w:val="single" w:sz="4" w:space="0" w:color="auto"/>
              <w:right w:val="single" w:sz="4" w:space="0" w:color="auto"/>
            </w:tcBorders>
          </w:tcPr>
          <w:p w14:paraId="0547C92C" w14:textId="77777777" w:rsidR="00EE6A6A" w:rsidRPr="00993943" w:rsidRDefault="00EE6A6A" w:rsidP="00EE6A6A">
            <w:pPr>
              <w:jc w:val="center"/>
              <w:rPr>
                <w:rFonts w:cs="Tahoma"/>
                <w:szCs w:val="19"/>
              </w:rPr>
            </w:pPr>
          </w:p>
        </w:tc>
      </w:tr>
      <w:tr w:rsidR="00EE6A6A" w:rsidRPr="00993943" w14:paraId="0FF8F9BC" w14:textId="77777777" w:rsidTr="00EE6A6A">
        <w:trPr>
          <w:trHeight w:val="288"/>
        </w:trPr>
        <w:tc>
          <w:tcPr>
            <w:tcW w:w="980" w:type="dxa"/>
            <w:tcBorders>
              <w:top w:val="single" w:sz="4" w:space="0" w:color="575757"/>
              <w:left w:val="single" w:sz="6" w:space="0" w:color="4B4B4B"/>
              <w:bottom w:val="single" w:sz="4" w:space="0" w:color="575757"/>
              <w:right w:val="single" w:sz="6" w:space="0" w:color="545454"/>
            </w:tcBorders>
            <w:hideMark/>
          </w:tcPr>
          <w:p w14:paraId="6949B8F1" w14:textId="77777777" w:rsidR="00EE6A6A" w:rsidRPr="00993943" w:rsidRDefault="00EE6A6A" w:rsidP="00EE6A6A">
            <w:pPr>
              <w:rPr>
                <w:rFonts w:cs="Tahoma"/>
                <w:color w:val="030303"/>
                <w:w w:val="107"/>
                <w:szCs w:val="19"/>
              </w:rPr>
            </w:pPr>
            <w:r w:rsidRPr="00993943">
              <w:rPr>
                <w:rFonts w:cs="Tahoma"/>
                <w:color w:val="030303"/>
                <w:w w:val="107"/>
                <w:szCs w:val="19"/>
              </w:rPr>
              <w:t>5.4</w:t>
            </w:r>
          </w:p>
        </w:tc>
        <w:tc>
          <w:tcPr>
            <w:tcW w:w="5327" w:type="dxa"/>
            <w:tcBorders>
              <w:top w:val="single" w:sz="6" w:space="0" w:color="707067"/>
              <w:left w:val="single" w:sz="6" w:space="0" w:color="545454"/>
              <w:bottom w:val="single" w:sz="6" w:space="0" w:color="707067"/>
              <w:right w:val="single" w:sz="4" w:space="0" w:color="auto"/>
            </w:tcBorders>
            <w:hideMark/>
          </w:tcPr>
          <w:p w14:paraId="4C48F4A1" w14:textId="77777777" w:rsidR="00EE6A6A" w:rsidRDefault="00EE6A6A" w:rsidP="00EE6A6A">
            <w:pPr>
              <w:tabs>
                <w:tab w:val="left" w:pos="1134"/>
                <w:tab w:val="left" w:pos="1701"/>
              </w:tabs>
              <w:ind w:left="54" w:right="169"/>
              <w:rPr>
                <w:rFonts w:cs="Tahoma"/>
                <w:szCs w:val="19"/>
              </w:rPr>
            </w:pPr>
            <w:r w:rsidRPr="00993943">
              <w:rPr>
                <w:rFonts w:cs="Tahoma"/>
                <w:szCs w:val="19"/>
              </w:rPr>
              <w:t>Provide a boiler installation record secured to the inside of the lower casing giving the Service Provider's name and address and the date of installation</w:t>
            </w:r>
            <w:r>
              <w:rPr>
                <w:rFonts w:cs="Tahoma"/>
                <w:szCs w:val="19"/>
              </w:rPr>
              <w:t>.</w:t>
            </w:r>
          </w:p>
          <w:p w14:paraId="25DDA0BA" w14:textId="77777777" w:rsidR="00EE6A6A" w:rsidRPr="00993943" w:rsidRDefault="00EE6A6A" w:rsidP="00EE6A6A">
            <w:pPr>
              <w:tabs>
                <w:tab w:val="left" w:pos="1134"/>
                <w:tab w:val="left" w:pos="1701"/>
              </w:tabs>
              <w:ind w:left="54" w:right="169"/>
              <w:rPr>
                <w:rFonts w:cs="Tahoma"/>
                <w:szCs w:val="19"/>
              </w:rPr>
            </w:pPr>
          </w:p>
        </w:tc>
        <w:tc>
          <w:tcPr>
            <w:tcW w:w="1816" w:type="dxa"/>
            <w:tcBorders>
              <w:top w:val="single" w:sz="4" w:space="0" w:color="auto"/>
              <w:left w:val="single" w:sz="4" w:space="0" w:color="auto"/>
              <w:bottom w:val="single" w:sz="4" w:space="0" w:color="auto"/>
              <w:right w:val="single" w:sz="4" w:space="0" w:color="auto"/>
            </w:tcBorders>
            <w:hideMark/>
          </w:tcPr>
          <w:p w14:paraId="426BCA0D" w14:textId="77777777" w:rsidR="00EE6A6A" w:rsidRPr="00993943" w:rsidRDefault="00EE6A6A" w:rsidP="00EE6A6A">
            <w:pPr>
              <w:jc w:val="center"/>
              <w:rPr>
                <w:rFonts w:cs="Tahoma"/>
                <w:color w:val="000000"/>
                <w:szCs w:val="19"/>
              </w:rPr>
            </w:pPr>
            <w:r w:rsidRPr="00993943">
              <w:rPr>
                <w:rFonts w:cs="Tahoma"/>
                <w:color w:val="000000"/>
                <w:szCs w:val="19"/>
              </w:rPr>
              <w:sym w:font="Wingdings" w:char="F0FC"/>
            </w:r>
          </w:p>
        </w:tc>
        <w:tc>
          <w:tcPr>
            <w:tcW w:w="1393" w:type="dxa"/>
            <w:tcBorders>
              <w:top w:val="single" w:sz="4" w:space="0" w:color="auto"/>
              <w:left w:val="single" w:sz="4" w:space="0" w:color="auto"/>
              <w:bottom w:val="single" w:sz="4" w:space="0" w:color="auto"/>
              <w:right w:val="single" w:sz="4" w:space="0" w:color="auto"/>
            </w:tcBorders>
          </w:tcPr>
          <w:p w14:paraId="3C331D54" w14:textId="77777777" w:rsidR="00EE6A6A" w:rsidRPr="00993943" w:rsidRDefault="00EE6A6A" w:rsidP="00EE6A6A">
            <w:pPr>
              <w:jc w:val="center"/>
              <w:rPr>
                <w:rFonts w:cs="Tahoma"/>
                <w:szCs w:val="19"/>
              </w:rPr>
            </w:pPr>
          </w:p>
        </w:tc>
      </w:tr>
      <w:tr w:rsidR="00EE6A6A" w:rsidRPr="00993943" w14:paraId="7D6C12E7" w14:textId="77777777" w:rsidTr="00EE6A6A">
        <w:trPr>
          <w:trHeight w:val="288"/>
        </w:trPr>
        <w:tc>
          <w:tcPr>
            <w:tcW w:w="980" w:type="dxa"/>
            <w:tcBorders>
              <w:top w:val="single" w:sz="4" w:space="0" w:color="575757"/>
              <w:left w:val="single" w:sz="6" w:space="0" w:color="4B4B4B"/>
              <w:bottom w:val="single" w:sz="4" w:space="0" w:color="575757"/>
              <w:right w:val="single" w:sz="6" w:space="0" w:color="545454"/>
            </w:tcBorders>
            <w:hideMark/>
          </w:tcPr>
          <w:p w14:paraId="5D914915" w14:textId="77777777" w:rsidR="00EE6A6A" w:rsidRPr="00993943" w:rsidRDefault="00EE6A6A" w:rsidP="00EE6A6A">
            <w:pPr>
              <w:rPr>
                <w:rFonts w:cs="Tahoma"/>
                <w:szCs w:val="19"/>
              </w:rPr>
            </w:pPr>
            <w:r w:rsidRPr="00993943">
              <w:rPr>
                <w:rFonts w:cs="Tahoma"/>
                <w:color w:val="030303"/>
                <w:w w:val="107"/>
                <w:szCs w:val="19"/>
              </w:rPr>
              <w:t>5.5</w:t>
            </w:r>
          </w:p>
        </w:tc>
        <w:tc>
          <w:tcPr>
            <w:tcW w:w="5327" w:type="dxa"/>
            <w:tcBorders>
              <w:top w:val="single" w:sz="6" w:space="0" w:color="707067"/>
              <w:left w:val="single" w:sz="6" w:space="0" w:color="545454"/>
              <w:bottom w:val="single" w:sz="6" w:space="0" w:color="707067"/>
              <w:right w:val="single" w:sz="4" w:space="0" w:color="auto"/>
            </w:tcBorders>
            <w:hideMark/>
          </w:tcPr>
          <w:p w14:paraId="29AD95C7" w14:textId="77777777" w:rsidR="00EE6A6A" w:rsidRDefault="00EE6A6A" w:rsidP="00EE6A6A">
            <w:pPr>
              <w:tabs>
                <w:tab w:val="left" w:pos="0"/>
                <w:tab w:val="left" w:pos="1134"/>
                <w:tab w:val="left" w:pos="1701"/>
              </w:tabs>
              <w:ind w:left="54" w:right="169"/>
              <w:rPr>
                <w:rFonts w:cs="Tahoma"/>
                <w:szCs w:val="19"/>
              </w:rPr>
            </w:pPr>
            <w:r w:rsidRPr="00993943">
              <w:rPr>
                <w:rFonts w:cs="Tahoma"/>
                <w:szCs w:val="19"/>
              </w:rPr>
              <w:t>All new boilers are to be fitted with a magnafilter on return pipe</w:t>
            </w:r>
            <w:r>
              <w:rPr>
                <w:rFonts w:cs="Tahoma"/>
                <w:szCs w:val="19"/>
              </w:rPr>
              <w:t>.</w:t>
            </w:r>
          </w:p>
          <w:p w14:paraId="0357C365" w14:textId="77777777" w:rsidR="00EE6A6A" w:rsidRPr="00993943" w:rsidRDefault="00EE6A6A" w:rsidP="00EE6A6A">
            <w:pPr>
              <w:tabs>
                <w:tab w:val="left" w:pos="0"/>
                <w:tab w:val="left" w:pos="1134"/>
                <w:tab w:val="left" w:pos="1701"/>
              </w:tabs>
              <w:ind w:left="54" w:right="169"/>
              <w:rPr>
                <w:rFonts w:cs="Tahoma"/>
                <w:szCs w:val="19"/>
              </w:rPr>
            </w:pPr>
          </w:p>
        </w:tc>
        <w:tc>
          <w:tcPr>
            <w:tcW w:w="1816" w:type="dxa"/>
            <w:tcBorders>
              <w:top w:val="single" w:sz="4" w:space="0" w:color="auto"/>
              <w:left w:val="single" w:sz="4" w:space="0" w:color="auto"/>
              <w:bottom w:val="single" w:sz="4" w:space="0" w:color="auto"/>
              <w:right w:val="single" w:sz="4" w:space="0" w:color="auto"/>
            </w:tcBorders>
            <w:hideMark/>
          </w:tcPr>
          <w:p w14:paraId="58EFB3D6" w14:textId="77777777" w:rsidR="00EE6A6A" w:rsidRPr="00993943" w:rsidRDefault="00EE6A6A" w:rsidP="00EE6A6A">
            <w:pPr>
              <w:jc w:val="center"/>
              <w:rPr>
                <w:rFonts w:cs="Tahoma"/>
                <w:color w:val="000000"/>
                <w:szCs w:val="19"/>
              </w:rPr>
            </w:pPr>
            <w:r w:rsidRPr="00993943">
              <w:rPr>
                <w:rFonts w:cs="Tahoma"/>
                <w:color w:val="000000"/>
                <w:szCs w:val="19"/>
              </w:rPr>
              <w:sym w:font="Wingdings" w:char="F0FC"/>
            </w:r>
          </w:p>
        </w:tc>
        <w:tc>
          <w:tcPr>
            <w:tcW w:w="1393" w:type="dxa"/>
            <w:tcBorders>
              <w:top w:val="single" w:sz="4" w:space="0" w:color="auto"/>
              <w:left w:val="single" w:sz="4" w:space="0" w:color="auto"/>
              <w:bottom w:val="single" w:sz="4" w:space="0" w:color="auto"/>
              <w:right w:val="single" w:sz="4" w:space="0" w:color="auto"/>
            </w:tcBorders>
          </w:tcPr>
          <w:p w14:paraId="7ED2F0C8" w14:textId="77777777" w:rsidR="00EE6A6A" w:rsidRPr="00993943" w:rsidRDefault="00EE6A6A" w:rsidP="00EE6A6A">
            <w:pPr>
              <w:jc w:val="center"/>
              <w:rPr>
                <w:rFonts w:cs="Tahoma"/>
                <w:szCs w:val="19"/>
              </w:rPr>
            </w:pPr>
          </w:p>
        </w:tc>
      </w:tr>
      <w:tr w:rsidR="00EE6A6A" w:rsidRPr="00993943" w14:paraId="18E72E06" w14:textId="77777777" w:rsidTr="00EE6A6A">
        <w:trPr>
          <w:trHeight w:val="288"/>
        </w:trPr>
        <w:tc>
          <w:tcPr>
            <w:tcW w:w="980" w:type="dxa"/>
            <w:tcBorders>
              <w:top w:val="single" w:sz="4" w:space="0" w:color="575757"/>
              <w:left w:val="single" w:sz="6" w:space="0" w:color="4B4B4B"/>
              <w:bottom w:val="single" w:sz="4" w:space="0" w:color="575757"/>
              <w:right w:val="single" w:sz="6" w:space="0" w:color="545454"/>
            </w:tcBorders>
            <w:hideMark/>
          </w:tcPr>
          <w:p w14:paraId="361E17A3" w14:textId="77777777" w:rsidR="00EE6A6A" w:rsidRPr="00993943" w:rsidRDefault="00EE6A6A" w:rsidP="00EE6A6A">
            <w:pPr>
              <w:rPr>
                <w:rFonts w:cs="Tahoma"/>
                <w:color w:val="030303"/>
                <w:w w:val="107"/>
                <w:szCs w:val="19"/>
              </w:rPr>
            </w:pPr>
            <w:r w:rsidRPr="00993943">
              <w:rPr>
                <w:rFonts w:cs="Tahoma"/>
                <w:color w:val="030303"/>
                <w:w w:val="107"/>
                <w:szCs w:val="19"/>
              </w:rPr>
              <w:t>5.6</w:t>
            </w:r>
          </w:p>
        </w:tc>
        <w:tc>
          <w:tcPr>
            <w:tcW w:w="5327" w:type="dxa"/>
            <w:tcBorders>
              <w:top w:val="single" w:sz="6" w:space="0" w:color="707067"/>
              <w:left w:val="single" w:sz="6" w:space="0" w:color="545454"/>
              <w:bottom w:val="single" w:sz="6" w:space="0" w:color="707067"/>
              <w:right w:val="single" w:sz="4" w:space="0" w:color="auto"/>
            </w:tcBorders>
            <w:hideMark/>
          </w:tcPr>
          <w:p w14:paraId="3B7D9B76" w14:textId="77777777" w:rsidR="00EE6A6A" w:rsidRDefault="00EE6A6A" w:rsidP="00EE6A6A">
            <w:pPr>
              <w:tabs>
                <w:tab w:val="left" w:pos="1134"/>
                <w:tab w:val="left" w:pos="1701"/>
              </w:tabs>
              <w:ind w:left="54" w:right="169"/>
              <w:rPr>
                <w:rFonts w:cs="Tahoma"/>
                <w:szCs w:val="19"/>
              </w:rPr>
            </w:pPr>
            <w:r w:rsidRPr="00993943">
              <w:rPr>
                <w:rFonts w:cs="Tahoma"/>
                <w:szCs w:val="19"/>
              </w:rPr>
              <w:t xml:space="preserve">Supply and install a complete boiler flue system in accordance with the manufacturer’s technical data sheet and BS 5440-1.  </w:t>
            </w:r>
          </w:p>
          <w:p w14:paraId="5CC1D023" w14:textId="77777777" w:rsidR="00EE6A6A" w:rsidRPr="00993943" w:rsidRDefault="00EE6A6A" w:rsidP="00EE6A6A">
            <w:pPr>
              <w:tabs>
                <w:tab w:val="left" w:pos="1134"/>
                <w:tab w:val="left" w:pos="1701"/>
              </w:tabs>
              <w:ind w:left="54" w:right="169"/>
              <w:rPr>
                <w:rFonts w:cs="Tahoma"/>
                <w:szCs w:val="19"/>
              </w:rPr>
            </w:pPr>
          </w:p>
          <w:p w14:paraId="125AB97E" w14:textId="77777777" w:rsidR="00EE6A6A" w:rsidRDefault="00EE6A6A" w:rsidP="00EE6A6A">
            <w:pPr>
              <w:tabs>
                <w:tab w:val="left" w:pos="1134"/>
                <w:tab w:val="left" w:pos="1701"/>
              </w:tabs>
              <w:ind w:left="54" w:right="169"/>
              <w:rPr>
                <w:rFonts w:cs="Tahoma"/>
                <w:szCs w:val="19"/>
              </w:rPr>
            </w:pPr>
            <w:r w:rsidRPr="00993943">
              <w:rPr>
                <w:rFonts w:cs="Tahoma"/>
                <w:szCs w:val="19"/>
              </w:rPr>
              <w:t xml:space="preserve">The Service Provider shall terminate the flue a suitable location and supply and install a flue terminal guard as necessary. </w:t>
            </w:r>
          </w:p>
          <w:p w14:paraId="3D8AC408" w14:textId="77777777" w:rsidR="00EE6A6A" w:rsidRPr="00993943" w:rsidRDefault="00EE6A6A" w:rsidP="00EE6A6A">
            <w:pPr>
              <w:tabs>
                <w:tab w:val="left" w:pos="1134"/>
                <w:tab w:val="left" w:pos="1701"/>
              </w:tabs>
              <w:ind w:left="54" w:right="169"/>
              <w:rPr>
                <w:rFonts w:cs="Tahoma"/>
                <w:szCs w:val="19"/>
              </w:rPr>
            </w:pPr>
          </w:p>
        </w:tc>
        <w:tc>
          <w:tcPr>
            <w:tcW w:w="1816" w:type="dxa"/>
            <w:tcBorders>
              <w:top w:val="single" w:sz="4" w:space="0" w:color="auto"/>
              <w:left w:val="single" w:sz="4" w:space="0" w:color="auto"/>
              <w:bottom w:val="single" w:sz="4" w:space="0" w:color="auto"/>
              <w:right w:val="single" w:sz="4" w:space="0" w:color="auto"/>
            </w:tcBorders>
            <w:hideMark/>
          </w:tcPr>
          <w:p w14:paraId="0F8F35A9" w14:textId="77777777" w:rsidR="00EE6A6A" w:rsidRPr="00993943" w:rsidRDefault="00EE6A6A" w:rsidP="00EE6A6A">
            <w:pPr>
              <w:jc w:val="center"/>
              <w:rPr>
                <w:rFonts w:cs="Tahoma"/>
                <w:color w:val="000000"/>
                <w:szCs w:val="19"/>
              </w:rPr>
            </w:pPr>
            <w:r w:rsidRPr="00993943">
              <w:rPr>
                <w:rFonts w:cs="Tahoma"/>
                <w:color w:val="000000"/>
                <w:szCs w:val="19"/>
              </w:rPr>
              <w:sym w:font="Wingdings" w:char="F0FC"/>
            </w:r>
          </w:p>
        </w:tc>
        <w:tc>
          <w:tcPr>
            <w:tcW w:w="1393" w:type="dxa"/>
            <w:tcBorders>
              <w:top w:val="single" w:sz="4" w:space="0" w:color="auto"/>
              <w:left w:val="single" w:sz="4" w:space="0" w:color="auto"/>
              <w:bottom w:val="single" w:sz="4" w:space="0" w:color="auto"/>
              <w:right w:val="single" w:sz="4" w:space="0" w:color="auto"/>
            </w:tcBorders>
          </w:tcPr>
          <w:p w14:paraId="040A4434" w14:textId="77777777" w:rsidR="00EE6A6A" w:rsidRPr="00993943" w:rsidRDefault="00EE6A6A" w:rsidP="00EE6A6A">
            <w:pPr>
              <w:jc w:val="center"/>
              <w:rPr>
                <w:rFonts w:cs="Tahoma"/>
                <w:szCs w:val="19"/>
              </w:rPr>
            </w:pPr>
          </w:p>
        </w:tc>
      </w:tr>
      <w:tr w:rsidR="00EE6A6A" w:rsidRPr="00993943" w14:paraId="2A3492F8" w14:textId="77777777" w:rsidTr="00EE6A6A">
        <w:trPr>
          <w:trHeight w:val="288"/>
        </w:trPr>
        <w:tc>
          <w:tcPr>
            <w:tcW w:w="980" w:type="dxa"/>
            <w:tcBorders>
              <w:top w:val="single" w:sz="4" w:space="0" w:color="575757"/>
              <w:left w:val="single" w:sz="6" w:space="0" w:color="4B4B4B"/>
              <w:bottom w:val="single" w:sz="4" w:space="0" w:color="575757"/>
              <w:right w:val="single" w:sz="6" w:space="0" w:color="545454"/>
            </w:tcBorders>
            <w:hideMark/>
          </w:tcPr>
          <w:p w14:paraId="77DD5951" w14:textId="77777777" w:rsidR="00EE6A6A" w:rsidRPr="00993943" w:rsidRDefault="00EE6A6A" w:rsidP="00EE6A6A">
            <w:pPr>
              <w:rPr>
                <w:rFonts w:cs="Tahoma"/>
                <w:color w:val="030303"/>
                <w:w w:val="107"/>
                <w:szCs w:val="19"/>
              </w:rPr>
            </w:pPr>
            <w:r w:rsidRPr="00993943">
              <w:rPr>
                <w:rFonts w:cs="Tahoma"/>
                <w:color w:val="030303"/>
                <w:w w:val="107"/>
                <w:szCs w:val="19"/>
              </w:rPr>
              <w:t>5.7</w:t>
            </w:r>
          </w:p>
        </w:tc>
        <w:tc>
          <w:tcPr>
            <w:tcW w:w="5327" w:type="dxa"/>
            <w:tcBorders>
              <w:top w:val="single" w:sz="6" w:space="0" w:color="707067"/>
              <w:left w:val="single" w:sz="6" w:space="0" w:color="545454"/>
              <w:bottom w:val="single" w:sz="6" w:space="0" w:color="707067"/>
              <w:right w:val="single" w:sz="4" w:space="0" w:color="auto"/>
            </w:tcBorders>
            <w:hideMark/>
          </w:tcPr>
          <w:p w14:paraId="01B88106" w14:textId="77777777" w:rsidR="00EE6A6A" w:rsidRDefault="00EE6A6A" w:rsidP="00EE6A6A">
            <w:pPr>
              <w:tabs>
                <w:tab w:val="left" w:pos="1134"/>
                <w:tab w:val="left" w:pos="1701"/>
              </w:tabs>
              <w:ind w:left="54" w:right="169"/>
              <w:rPr>
                <w:rFonts w:cs="Tahoma"/>
                <w:szCs w:val="19"/>
              </w:rPr>
            </w:pPr>
            <w:r w:rsidRPr="00993943">
              <w:rPr>
                <w:rFonts w:cs="Tahoma"/>
                <w:szCs w:val="19"/>
              </w:rPr>
              <w:t>Supply and install adequate ventilation in accordance with the manufacturer’s technical data sheet and BS 5440-2</w:t>
            </w:r>
            <w:r>
              <w:rPr>
                <w:rFonts w:cs="Tahoma"/>
                <w:szCs w:val="19"/>
              </w:rPr>
              <w:t>.</w:t>
            </w:r>
          </w:p>
          <w:p w14:paraId="1E3A7BC1" w14:textId="77777777" w:rsidR="00EE6A6A" w:rsidRPr="00993943" w:rsidRDefault="00EE6A6A" w:rsidP="00EE6A6A">
            <w:pPr>
              <w:tabs>
                <w:tab w:val="left" w:pos="1134"/>
                <w:tab w:val="left" w:pos="1701"/>
              </w:tabs>
              <w:ind w:left="54" w:right="169"/>
              <w:rPr>
                <w:rFonts w:cs="Tahoma"/>
                <w:szCs w:val="19"/>
              </w:rPr>
            </w:pPr>
          </w:p>
        </w:tc>
        <w:tc>
          <w:tcPr>
            <w:tcW w:w="1816" w:type="dxa"/>
            <w:tcBorders>
              <w:top w:val="single" w:sz="4" w:space="0" w:color="auto"/>
              <w:left w:val="single" w:sz="4" w:space="0" w:color="auto"/>
              <w:bottom w:val="single" w:sz="4" w:space="0" w:color="auto"/>
              <w:right w:val="single" w:sz="4" w:space="0" w:color="auto"/>
            </w:tcBorders>
            <w:hideMark/>
          </w:tcPr>
          <w:p w14:paraId="44AA53E9" w14:textId="77777777" w:rsidR="00EE6A6A" w:rsidRPr="00993943" w:rsidRDefault="00EE6A6A" w:rsidP="00EE6A6A">
            <w:pPr>
              <w:jc w:val="center"/>
              <w:rPr>
                <w:rFonts w:cs="Tahoma"/>
                <w:color w:val="000000"/>
                <w:szCs w:val="19"/>
              </w:rPr>
            </w:pPr>
            <w:r w:rsidRPr="00993943">
              <w:rPr>
                <w:rFonts w:cs="Tahoma"/>
                <w:color w:val="000000"/>
                <w:szCs w:val="19"/>
              </w:rPr>
              <w:sym w:font="Wingdings" w:char="F0FC"/>
            </w:r>
          </w:p>
        </w:tc>
        <w:tc>
          <w:tcPr>
            <w:tcW w:w="1393" w:type="dxa"/>
            <w:tcBorders>
              <w:top w:val="single" w:sz="4" w:space="0" w:color="auto"/>
              <w:left w:val="single" w:sz="4" w:space="0" w:color="auto"/>
              <w:bottom w:val="single" w:sz="4" w:space="0" w:color="auto"/>
              <w:right w:val="single" w:sz="4" w:space="0" w:color="auto"/>
            </w:tcBorders>
          </w:tcPr>
          <w:p w14:paraId="5561F659" w14:textId="77777777" w:rsidR="00EE6A6A" w:rsidRPr="00993943" w:rsidRDefault="00EE6A6A" w:rsidP="00EE6A6A">
            <w:pPr>
              <w:jc w:val="center"/>
              <w:rPr>
                <w:rFonts w:cs="Tahoma"/>
                <w:szCs w:val="19"/>
              </w:rPr>
            </w:pPr>
          </w:p>
        </w:tc>
      </w:tr>
    </w:tbl>
    <w:p w14:paraId="3DF6F761" w14:textId="77777777" w:rsidR="00B05DF4" w:rsidRDefault="00B05DF4"/>
    <w:p w14:paraId="467D226C" w14:textId="77777777" w:rsidR="00B05DF4" w:rsidRDefault="00B05DF4">
      <w:pPr>
        <w:widowControl/>
      </w:pPr>
      <w:r>
        <w:br w:type="page"/>
      </w:r>
    </w:p>
    <w:p w14:paraId="499E6F70" w14:textId="77777777" w:rsidR="00B05DF4" w:rsidRDefault="00B05DF4"/>
    <w:tbl>
      <w:tblPr>
        <w:tblW w:w="9516" w:type="dxa"/>
        <w:tblInd w:w="106" w:type="dxa"/>
        <w:tblLayout w:type="fixed"/>
        <w:tblCellMar>
          <w:left w:w="0" w:type="dxa"/>
          <w:right w:w="0" w:type="dxa"/>
        </w:tblCellMar>
        <w:tblLook w:val="04A0" w:firstRow="1" w:lastRow="0" w:firstColumn="1" w:lastColumn="0" w:noHBand="0" w:noVBand="1"/>
      </w:tblPr>
      <w:tblGrid>
        <w:gridCol w:w="980"/>
        <w:gridCol w:w="5312"/>
        <w:gridCol w:w="1827"/>
        <w:gridCol w:w="1397"/>
      </w:tblGrid>
      <w:tr w:rsidR="00B05DF4" w:rsidRPr="00993943" w14:paraId="3D67EF7B" w14:textId="77777777" w:rsidTr="00B05DF4">
        <w:trPr>
          <w:trHeight w:val="288"/>
        </w:trPr>
        <w:tc>
          <w:tcPr>
            <w:tcW w:w="980" w:type="dxa"/>
            <w:tcBorders>
              <w:top w:val="single" w:sz="4" w:space="0" w:color="343434"/>
              <w:left w:val="single" w:sz="6" w:space="0" w:color="4B4B4B"/>
              <w:bottom w:val="single" w:sz="4" w:space="0" w:color="444444"/>
              <w:right w:val="single" w:sz="6" w:space="0" w:color="545454"/>
            </w:tcBorders>
          </w:tcPr>
          <w:p w14:paraId="5E25EC3C" w14:textId="77777777" w:rsidR="00B05DF4" w:rsidRPr="00993943" w:rsidRDefault="00B05DF4" w:rsidP="00B05DF4">
            <w:pPr>
              <w:rPr>
                <w:rFonts w:cs="Tahoma"/>
                <w:color w:val="030303"/>
                <w:w w:val="107"/>
                <w:szCs w:val="19"/>
              </w:rPr>
            </w:pPr>
          </w:p>
          <w:p w14:paraId="6FE49DC0" w14:textId="77777777" w:rsidR="00B05DF4" w:rsidRPr="00993943" w:rsidRDefault="00B05DF4" w:rsidP="00B05DF4">
            <w:pPr>
              <w:rPr>
                <w:rFonts w:cs="Tahoma"/>
                <w:szCs w:val="19"/>
              </w:rPr>
            </w:pPr>
            <w:r w:rsidRPr="00993943">
              <w:rPr>
                <w:rFonts w:cs="Tahoma"/>
                <w:color w:val="030303"/>
                <w:w w:val="107"/>
                <w:szCs w:val="19"/>
              </w:rPr>
              <w:t>Item</w:t>
            </w:r>
          </w:p>
        </w:tc>
        <w:tc>
          <w:tcPr>
            <w:tcW w:w="5312" w:type="dxa"/>
            <w:tcBorders>
              <w:top w:val="single" w:sz="6" w:space="0" w:color="5B5B5B"/>
              <w:left w:val="single" w:sz="6" w:space="0" w:color="545454"/>
              <w:bottom w:val="single" w:sz="6" w:space="0" w:color="646464"/>
              <w:right w:val="single" w:sz="4" w:space="0" w:color="auto"/>
            </w:tcBorders>
          </w:tcPr>
          <w:p w14:paraId="3084B46E" w14:textId="77777777" w:rsidR="00B05DF4" w:rsidRPr="00993943" w:rsidRDefault="00B05DF4" w:rsidP="00B05DF4">
            <w:pPr>
              <w:tabs>
                <w:tab w:val="left" w:pos="1134"/>
                <w:tab w:val="left" w:pos="1701"/>
              </w:tabs>
              <w:ind w:left="54" w:right="169"/>
              <w:jc w:val="both"/>
              <w:rPr>
                <w:rFonts w:cs="Tahoma"/>
                <w:szCs w:val="19"/>
              </w:rPr>
            </w:pPr>
          </w:p>
          <w:p w14:paraId="6E0AA62B" w14:textId="77777777" w:rsidR="00B05DF4" w:rsidRPr="00993943" w:rsidRDefault="00B05DF4" w:rsidP="00B05DF4">
            <w:pPr>
              <w:tabs>
                <w:tab w:val="left" w:pos="1134"/>
                <w:tab w:val="left" w:pos="1701"/>
              </w:tabs>
              <w:ind w:left="54" w:right="169"/>
              <w:jc w:val="both"/>
              <w:rPr>
                <w:rFonts w:cs="Tahoma"/>
                <w:szCs w:val="19"/>
              </w:rPr>
            </w:pPr>
            <w:r w:rsidRPr="00993943">
              <w:rPr>
                <w:rFonts w:cs="Tahoma"/>
                <w:szCs w:val="19"/>
              </w:rPr>
              <w:t>Work Description</w:t>
            </w:r>
          </w:p>
        </w:tc>
        <w:tc>
          <w:tcPr>
            <w:tcW w:w="1827" w:type="dxa"/>
            <w:tcBorders>
              <w:top w:val="single" w:sz="4" w:space="0" w:color="auto"/>
              <w:left w:val="single" w:sz="4" w:space="0" w:color="auto"/>
              <w:bottom w:val="single" w:sz="4" w:space="0" w:color="auto"/>
              <w:right w:val="single" w:sz="4" w:space="0" w:color="auto"/>
            </w:tcBorders>
            <w:hideMark/>
          </w:tcPr>
          <w:p w14:paraId="2995A108" w14:textId="77777777" w:rsidR="00B05DF4" w:rsidRPr="00993943" w:rsidRDefault="00B05DF4" w:rsidP="00B05DF4">
            <w:pPr>
              <w:jc w:val="center"/>
              <w:rPr>
                <w:rFonts w:cs="Tahoma"/>
                <w:szCs w:val="19"/>
              </w:rPr>
            </w:pPr>
            <w:r w:rsidRPr="00B96E1A">
              <w:rPr>
                <w:rFonts w:cs="Tahoma"/>
                <w:color w:val="030303"/>
                <w:szCs w:val="19"/>
              </w:rPr>
              <w:t xml:space="preserve">Deemed included within All-in </w:t>
            </w:r>
            <w:r>
              <w:rPr>
                <w:rFonts w:cs="Tahoma"/>
                <w:color w:val="030303"/>
                <w:szCs w:val="19"/>
              </w:rPr>
              <w:t xml:space="preserve">Boiler </w:t>
            </w:r>
            <w:r w:rsidRPr="00B96E1A">
              <w:rPr>
                <w:rFonts w:cs="Tahoma"/>
                <w:color w:val="030303"/>
                <w:szCs w:val="19"/>
              </w:rPr>
              <w:t>Renewal Rates</w:t>
            </w:r>
          </w:p>
        </w:tc>
        <w:tc>
          <w:tcPr>
            <w:tcW w:w="1397" w:type="dxa"/>
            <w:tcBorders>
              <w:top w:val="single" w:sz="6" w:space="0" w:color="5B5B5B"/>
              <w:left w:val="single" w:sz="4" w:space="0" w:color="auto"/>
              <w:bottom w:val="single" w:sz="4" w:space="0" w:color="auto"/>
              <w:right w:val="single" w:sz="6" w:space="0" w:color="646464"/>
            </w:tcBorders>
            <w:hideMark/>
          </w:tcPr>
          <w:p w14:paraId="6C4F687A" w14:textId="77777777" w:rsidR="00B05DF4" w:rsidRPr="00993943" w:rsidRDefault="00B05DF4" w:rsidP="00B05DF4">
            <w:pPr>
              <w:jc w:val="center"/>
              <w:rPr>
                <w:rFonts w:cs="Tahoma"/>
                <w:szCs w:val="19"/>
              </w:rPr>
            </w:pPr>
            <w:r w:rsidRPr="00993943">
              <w:rPr>
                <w:rFonts w:cs="Tahoma"/>
                <w:color w:val="030303"/>
                <w:szCs w:val="19"/>
              </w:rPr>
              <w:t>Reimbursed through Schedule of Rates</w:t>
            </w:r>
          </w:p>
        </w:tc>
      </w:tr>
      <w:tr w:rsidR="00EE6A6A" w:rsidRPr="00993943" w14:paraId="20150708" w14:textId="77777777" w:rsidTr="00B05DF4">
        <w:trPr>
          <w:trHeight w:val="288"/>
        </w:trPr>
        <w:tc>
          <w:tcPr>
            <w:tcW w:w="980" w:type="dxa"/>
            <w:tcBorders>
              <w:top w:val="single" w:sz="4" w:space="0" w:color="575757"/>
              <w:left w:val="single" w:sz="6" w:space="0" w:color="4B4B4B"/>
              <w:bottom w:val="single" w:sz="4" w:space="0" w:color="auto"/>
              <w:right w:val="single" w:sz="6" w:space="0" w:color="545454"/>
            </w:tcBorders>
            <w:hideMark/>
          </w:tcPr>
          <w:p w14:paraId="575B0F88" w14:textId="77777777" w:rsidR="00EE6A6A" w:rsidRPr="00993943" w:rsidRDefault="00EE6A6A" w:rsidP="00EE6A6A">
            <w:pPr>
              <w:rPr>
                <w:rFonts w:cs="Tahoma"/>
                <w:color w:val="030303"/>
                <w:w w:val="107"/>
                <w:szCs w:val="19"/>
              </w:rPr>
            </w:pPr>
            <w:r w:rsidRPr="00993943">
              <w:rPr>
                <w:rFonts w:cs="Tahoma"/>
                <w:color w:val="030303"/>
                <w:w w:val="107"/>
                <w:szCs w:val="19"/>
              </w:rPr>
              <w:t>5.8</w:t>
            </w:r>
          </w:p>
        </w:tc>
        <w:tc>
          <w:tcPr>
            <w:tcW w:w="5312" w:type="dxa"/>
            <w:tcBorders>
              <w:top w:val="single" w:sz="6" w:space="0" w:color="707067"/>
              <w:left w:val="single" w:sz="6" w:space="0" w:color="545454"/>
              <w:bottom w:val="single" w:sz="4" w:space="0" w:color="auto"/>
              <w:right w:val="single" w:sz="4" w:space="0" w:color="auto"/>
            </w:tcBorders>
            <w:hideMark/>
          </w:tcPr>
          <w:p w14:paraId="5B6FCA0B" w14:textId="77777777" w:rsidR="00EE6A6A" w:rsidRDefault="00EE6A6A" w:rsidP="00EE6A6A">
            <w:pPr>
              <w:tabs>
                <w:tab w:val="left" w:pos="1134"/>
                <w:tab w:val="left" w:pos="1701"/>
              </w:tabs>
              <w:ind w:left="54" w:right="169"/>
              <w:rPr>
                <w:rFonts w:cs="Tahoma"/>
                <w:szCs w:val="19"/>
              </w:rPr>
            </w:pPr>
            <w:r w:rsidRPr="00993943">
              <w:rPr>
                <w:rFonts w:cs="Tahoma"/>
                <w:szCs w:val="19"/>
              </w:rPr>
              <w:t>Supply and install high and low level ventilation grilles when the boiler is installed within a cupboard. Such grilles shall be suitably sized in accordance with manufacturer’s requirements.</w:t>
            </w:r>
          </w:p>
          <w:p w14:paraId="6AA6E894" w14:textId="77777777" w:rsidR="00EE6A6A" w:rsidRPr="00993943" w:rsidRDefault="00EE6A6A" w:rsidP="00EE6A6A">
            <w:pPr>
              <w:tabs>
                <w:tab w:val="left" w:pos="1134"/>
                <w:tab w:val="left" w:pos="1701"/>
              </w:tabs>
              <w:ind w:left="54" w:right="169"/>
              <w:rPr>
                <w:rFonts w:cs="Tahoma"/>
                <w:szCs w:val="19"/>
              </w:rPr>
            </w:pPr>
          </w:p>
        </w:tc>
        <w:tc>
          <w:tcPr>
            <w:tcW w:w="1827" w:type="dxa"/>
            <w:tcBorders>
              <w:top w:val="single" w:sz="4" w:space="0" w:color="auto"/>
              <w:left w:val="single" w:sz="4" w:space="0" w:color="auto"/>
              <w:bottom w:val="single" w:sz="4" w:space="0" w:color="auto"/>
              <w:right w:val="single" w:sz="4" w:space="0" w:color="auto"/>
            </w:tcBorders>
            <w:hideMark/>
          </w:tcPr>
          <w:p w14:paraId="203554C7" w14:textId="77777777" w:rsidR="00EE6A6A" w:rsidRPr="00993943" w:rsidRDefault="00EE6A6A" w:rsidP="00EE6A6A">
            <w:pPr>
              <w:jc w:val="center"/>
              <w:rPr>
                <w:rFonts w:cs="Tahoma"/>
                <w:color w:val="000000"/>
                <w:szCs w:val="19"/>
              </w:rPr>
            </w:pPr>
            <w:r w:rsidRPr="00993943">
              <w:rPr>
                <w:rFonts w:cs="Tahoma"/>
                <w:color w:val="000000"/>
                <w:szCs w:val="19"/>
              </w:rPr>
              <w:sym w:font="Wingdings" w:char="F0FC"/>
            </w:r>
          </w:p>
        </w:tc>
        <w:tc>
          <w:tcPr>
            <w:tcW w:w="1397" w:type="dxa"/>
            <w:tcBorders>
              <w:top w:val="single" w:sz="4" w:space="0" w:color="auto"/>
              <w:left w:val="single" w:sz="4" w:space="0" w:color="auto"/>
              <w:bottom w:val="single" w:sz="4" w:space="0" w:color="auto"/>
              <w:right w:val="single" w:sz="4" w:space="0" w:color="auto"/>
            </w:tcBorders>
          </w:tcPr>
          <w:p w14:paraId="3902160F" w14:textId="77777777" w:rsidR="00EE6A6A" w:rsidRPr="00993943" w:rsidRDefault="00EE6A6A" w:rsidP="00EE6A6A">
            <w:pPr>
              <w:jc w:val="center"/>
              <w:rPr>
                <w:rFonts w:cs="Tahoma"/>
                <w:szCs w:val="19"/>
              </w:rPr>
            </w:pPr>
          </w:p>
        </w:tc>
      </w:tr>
      <w:tr w:rsidR="00EE6A6A" w:rsidRPr="00993943" w14:paraId="1BEFF6D9" w14:textId="77777777" w:rsidTr="00B05DF4">
        <w:trPr>
          <w:trHeight w:val="288"/>
        </w:trPr>
        <w:tc>
          <w:tcPr>
            <w:tcW w:w="980" w:type="dxa"/>
            <w:tcBorders>
              <w:top w:val="single" w:sz="4" w:space="0" w:color="575757"/>
              <w:left w:val="single" w:sz="6" w:space="0" w:color="4B4B4B"/>
              <w:bottom w:val="single" w:sz="4" w:space="0" w:color="575757"/>
              <w:right w:val="single" w:sz="6" w:space="0" w:color="545454"/>
            </w:tcBorders>
            <w:hideMark/>
          </w:tcPr>
          <w:p w14:paraId="61BB7F9E" w14:textId="77777777" w:rsidR="00EE6A6A" w:rsidRPr="00993943" w:rsidRDefault="00EE6A6A" w:rsidP="00EE6A6A">
            <w:pPr>
              <w:rPr>
                <w:rFonts w:cs="Tahoma"/>
                <w:szCs w:val="19"/>
              </w:rPr>
            </w:pPr>
            <w:r w:rsidRPr="00993943">
              <w:rPr>
                <w:rFonts w:cs="Tahoma"/>
                <w:szCs w:val="19"/>
              </w:rPr>
              <w:t>5.9</w:t>
            </w:r>
          </w:p>
        </w:tc>
        <w:tc>
          <w:tcPr>
            <w:tcW w:w="5312" w:type="dxa"/>
            <w:tcBorders>
              <w:top w:val="single" w:sz="6" w:space="0" w:color="707067"/>
              <w:left w:val="single" w:sz="6" w:space="0" w:color="545454"/>
              <w:bottom w:val="single" w:sz="6" w:space="0" w:color="707067"/>
              <w:right w:val="single" w:sz="4" w:space="0" w:color="auto"/>
            </w:tcBorders>
            <w:hideMark/>
          </w:tcPr>
          <w:p w14:paraId="711BB5B3" w14:textId="77777777" w:rsidR="00EE6A6A" w:rsidRDefault="00EE6A6A" w:rsidP="00EE6A6A">
            <w:pPr>
              <w:tabs>
                <w:tab w:val="left" w:pos="1134"/>
                <w:tab w:val="left" w:pos="1701"/>
              </w:tabs>
              <w:ind w:left="54" w:right="169"/>
              <w:rPr>
                <w:rFonts w:cs="Tahoma"/>
                <w:szCs w:val="19"/>
              </w:rPr>
            </w:pPr>
            <w:r w:rsidRPr="00993943">
              <w:rPr>
                <w:rFonts w:cs="Tahoma"/>
                <w:szCs w:val="19"/>
              </w:rPr>
              <w:t>Supply and install an additional expansion vessel of appropriate size if the system volume is beyond that which can be accommodated by the built in expansion vessel.</w:t>
            </w:r>
          </w:p>
          <w:p w14:paraId="4F16840B" w14:textId="77777777" w:rsidR="00EE6A6A" w:rsidRPr="00993943" w:rsidRDefault="00EE6A6A" w:rsidP="00EE6A6A">
            <w:pPr>
              <w:tabs>
                <w:tab w:val="left" w:pos="1134"/>
                <w:tab w:val="left" w:pos="1701"/>
              </w:tabs>
              <w:ind w:left="54" w:right="169"/>
              <w:rPr>
                <w:rFonts w:cs="Tahoma"/>
                <w:szCs w:val="19"/>
              </w:rPr>
            </w:pPr>
          </w:p>
        </w:tc>
        <w:tc>
          <w:tcPr>
            <w:tcW w:w="1827" w:type="dxa"/>
            <w:tcBorders>
              <w:top w:val="single" w:sz="4" w:space="0" w:color="auto"/>
              <w:left w:val="single" w:sz="4" w:space="0" w:color="auto"/>
              <w:bottom w:val="single" w:sz="4" w:space="0" w:color="auto"/>
              <w:right w:val="single" w:sz="4" w:space="0" w:color="auto"/>
            </w:tcBorders>
            <w:hideMark/>
          </w:tcPr>
          <w:p w14:paraId="2DD4891E" w14:textId="77777777" w:rsidR="00EE6A6A" w:rsidRPr="00993943" w:rsidRDefault="00EE6A6A" w:rsidP="00EE6A6A">
            <w:pPr>
              <w:jc w:val="center"/>
              <w:rPr>
                <w:rFonts w:cs="Tahoma"/>
                <w:szCs w:val="19"/>
              </w:rPr>
            </w:pPr>
            <w:r w:rsidRPr="00993943">
              <w:rPr>
                <w:rFonts w:cs="Tahoma"/>
                <w:color w:val="000000"/>
                <w:szCs w:val="19"/>
              </w:rPr>
              <w:sym w:font="Wingdings" w:char="F0FC"/>
            </w:r>
          </w:p>
        </w:tc>
        <w:tc>
          <w:tcPr>
            <w:tcW w:w="1397" w:type="dxa"/>
            <w:tcBorders>
              <w:top w:val="single" w:sz="4" w:space="0" w:color="auto"/>
              <w:left w:val="single" w:sz="4" w:space="0" w:color="auto"/>
              <w:bottom w:val="single" w:sz="4" w:space="0" w:color="auto"/>
              <w:right w:val="single" w:sz="4" w:space="0" w:color="auto"/>
            </w:tcBorders>
          </w:tcPr>
          <w:p w14:paraId="4D9D05AF" w14:textId="77777777" w:rsidR="00EE6A6A" w:rsidRPr="00993943" w:rsidRDefault="00EE6A6A" w:rsidP="00EE6A6A">
            <w:pPr>
              <w:jc w:val="center"/>
              <w:rPr>
                <w:rFonts w:cs="Tahoma"/>
                <w:szCs w:val="19"/>
              </w:rPr>
            </w:pPr>
          </w:p>
        </w:tc>
      </w:tr>
      <w:tr w:rsidR="00EE6A6A" w:rsidRPr="00993943" w14:paraId="38D91C98" w14:textId="77777777" w:rsidTr="00B05DF4">
        <w:trPr>
          <w:trHeight w:val="288"/>
        </w:trPr>
        <w:tc>
          <w:tcPr>
            <w:tcW w:w="980" w:type="dxa"/>
            <w:tcBorders>
              <w:top w:val="single" w:sz="4" w:space="0" w:color="575757"/>
              <w:left w:val="single" w:sz="6" w:space="0" w:color="4B4B4B"/>
              <w:bottom w:val="single" w:sz="4" w:space="0" w:color="575757"/>
              <w:right w:val="single" w:sz="6" w:space="0" w:color="545454"/>
            </w:tcBorders>
            <w:hideMark/>
          </w:tcPr>
          <w:p w14:paraId="5FDDA85D" w14:textId="77777777" w:rsidR="00EE6A6A" w:rsidRPr="00993943" w:rsidRDefault="00EE6A6A" w:rsidP="00EE6A6A">
            <w:pPr>
              <w:rPr>
                <w:rFonts w:cs="Tahoma"/>
                <w:szCs w:val="19"/>
              </w:rPr>
            </w:pPr>
            <w:r w:rsidRPr="00993943">
              <w:rPr>
                <w:rFonts w:cs="Tahoma"/>
                <w:szCs w:val="19"/>
              </w:rPr>
              <w:t>5.10</w:t>
            </w:r>
          </w:p>
        </w:tc>
        <w:tc>
          <w:tcPr>
            <w:tcW w:w="5312" w:type="dxa"/>
            <w:tcBorders>
              <w:top w:val="single" w:sz="6" w:space="0" w:color="707067"/>
              <w:left w:val="single" w:sz="6" w:space="0" w:color="545454"/>
              <w:bottom w:val="single" w:sz="6" w:space="0" w:color="707067"/>
              <w:right w:val="single" w:sz="4" w:space="0" w:color="auto"/>
            </w:tcBorders>
            <w:hideMark/>
          </w:tcPr>
          <w:p w14:paraId="5590E734" w14:textId="77777777" w:rsidR="00EE6A6A" w:rsidRDefault="00EE6A6A" w:rsidP="00EE6A6A">
            <w:pPr>
              <w:tabs>
                <w:tab w:val="left" w:pos="1134"/>
                <w:tab w:val="left" w:pos="1701"/>
              </w:tabs>
              <w:ind w:left="54" w:right="169"/>
              <w:rPr>
                <w:rFonts w:cs="Tahoma"/>
                <w:szCs w:val="19"/>
              </w:rPr>
            </w:pPr>
            <w:r w:rsidRPr="00993943">
              <w:rPr>
                <w:rFonts w:cs="Tahoma"/>
                <w:szCs w:val="19"/>
              </w:rPr>
              <w:t xml:space="preserve">Supply and install a 15 mm galvanized steel pipe from the pressure relief valve on the boiler and run it to outside to discharge in a safe location.  </w:t>
            </w:r>
          </w:p>
          <w:p w14:paraId="3302938D" w14:textId="77777777" w:rsidR="00EE6A6A" w:rsidRPr="00993943" w:rsidRDefault="00EE6A6A" w:rsidP="00EE6A6A">
            <w:pPr>
              <w:tabs>
                <w:tab w:val="left" w:pos="1134"/>
                <w:tab w:val="left" w:pos="1701"/>
              </w:tabs>
              <w:ind w:left="54" w:right="169"/>
              <w:rPr>
                <w:rFonts w:cs="Tahoma"/>
                <w:szCs w:val="19"/>
              </w:rPr>
            </w:pPr>
          </w:p>
        </w:tc>
        <w:tc>
          <w:tcPr>
            <w:tcW w:w="1827" w:type="dxa"/>
            <w:tcBorders>
              <w:top w:val="single" w:sz="4" w:space="0" w:color="auto"/>
              <w:left w:val="single" w:sz="4" w:space="0" w:color="auto"/>
              <w:bottom w:val="single" w:sz="4" w:space="0" w:color="auto"/>
              <w:right w:val="single" w:sz="4" w:space="0" w:color="auto"/>
            </w:tcBorders>
            <w:hideMark/>
          </w:tcPr>
          <w:p w14:paraId="04E36404" w14:textId="77777777" w:rsidR="00EE6A6A" w:rsidRPr="00993943" w:rsidRDefault="00EE6A6A" w:rsidP="00EE6A6A">
            <w:pPr>
              <w:jc w:val="center"/>
              <w:rPr>
                <w:rFonts w:cs="Tahoma"/>
                <w:szCs w:val="19"/>
              </w:rPr>
            </w:pPr>
            <w:r w:rsidRPr="00993943">
              <w:rPr>
                <w:rFonts w:cs="Tahoma"/>
                <w:color w:val="000000"/>
                <w:szCs w:val="19"/>
              </w:rPr>
              <w:sym w:font="Wingdings" w:char="F0FC"/>
            </w:r>
          </w:p>
        </w:tc>
        <w:tc>
          <w:tcPr>
            <w:tcW w:w="1397" w:type="dxa"/>
            <w:tcBorders>
              <w:top w:val="single" w:sz="4" w:space="0" w:color="auto"/>
              <w:left w:val="single" w:sz="4" w:space="0" w:color="auto"/>
              <w:bottom w:val="single" w:sz="4" w:space="0" w:color="auto"/>
              <w:right w:val="single" w:sz="4" w:space="0" w:color="auto"/>
            </w:tcBorders>
          </w:tcPr>
          <w:p w14:paraId="22808E20" w14:textId="77777777" w:rsidR="00EE6A6A" w:rsidRPr="00993943" w:rsidRDefault="00EE6A6A" w:rsidP="00EE6A6A">
            <w:pPr>
              <w:jc w:val="center"/>
              <w:rPr>
                <w:rFonts w:cs="Tahoma"/>
                <w:szCs w:val="19"/>
              </w:rPr>
            </w:pPr>
          </w:p>
        </w:tc>
      </w:tr>
      <w:tr w:rsidR="00EE6A6A" w:rsidRPr="00993943" w14:paraId="6014976E" w14:textId="77777777" w:rsidTr="00B05DF4">
        <w:trPr>
          <w:trHeight w:val="288"/>
        </w:trPr>
        <w:tc>
          <w:tcPr>
            <w:tcW w:w="980" w:type="dxa"/>
            <w:tcBorders>
              <w:top w:val="single" w:sz="4" w:space="0" w:color="575757"/>
              <w:left w:val="single" w:sz="6" w:space="0" w:color="4B4B4B"/>
              <w:bottom w:val="single" w:sz="4" w:space="0" w:color="575757"/>
              <w:right w:val="single" w:sz="6" w:space="0" w:color="545454"/>
            </w:tcBorders>
            <w:hideMark/>
          </w:tcPr>
          <w:p w14:paraId="7C2ACB2E" w14:textId="77777777" w:rsidR="00EE6A6A" w:rsidRPr="00993943" w:rsidRDefault="00EE6A6A" w:rsidP="00EE6A6A">
            <w:pPr>
              <w:rPr>
                <w:rFonts w:cs="Tahoma"/>
                <w:szCs w:val="19"/>
              </w:rPr>
            </w:pPr>
            <w:r w:rsidRPr="00993943">
              <w:rPr>
                <w:rFonts w:cs="Tahoma"/>
                <w:szCs w:val="19"/>
              </w:rPr>
              <w:t>5.11</w:t>
            </w:r>
          </w:p>
        </w:tc>
        <w:tc>
          <w:tcPr>
            <w:tcW w:w="5312" w:type="dxa"/>
            <w:tcBorders>
              <w:top w:val="single" w:sz="6" w:space="0" w:color="707067"/>
              <w:left w:val="single" w:sz="6" w:space="0" w:color="545454"/>
              <w:bottom w:val="single" w:sz="6" w:space="0" w:color="707067"/>
              <w:right w:val="single" w:sz="4" w:space="0" w:color="auto"/>
            </w:tcBorders>
            <w:hideMark/>
          </w:tcPr>
          <w:p w14:paraId="10C1AD5B" w14:textId="77777777" w:rsidR="00EE6A6A" w:rsidRDefault="00EE6A6A" w:rsidP="00EE6A6A">
            <w:pPr>
              <w:tabs>
                <w:tab w:val="left" w:pos="1134"/>
                <w:tab w:val="left" w:pos="1701"/>
              </w:tabs>
              <w:ind w:left="54" w:right="169"/>
              <w:rPr>
                <w:rFonts w:cs="Tahoma"/>
                <w:szCs w:val="19"/>
              </w:rPr>
            </w:pPr>
            <w:r w:rsidRPr="00993943">
              <w:rPr>
                <w:rFonts w:cs="Tahoma"/>
                <w:szCs w:val="19"/>
              </w:rPr>
              <w:t>Supply</w:t>
            </w:r>
            <w:r>
              <w:rPr>
                <w:rFonts w:cs="Tahoma"/>
                <w:szCs w:val="19"/>
              </w:rPr>
              <w:t xml:space="preserve"> and </w:t>
            </w:r>
            <w:r w:rsidRPr="00993943">
              <w:rPr>
                <w:rFonts w:cs="Tahoma"/>
                <w:szCs w:val="19"/>
              </w:rPr>
              <w:t>install a pipe cover accessory</w:t>
            </w:r>
            <w:r>
              <w:rPr>
                <w:rFonts w:cs="Tahoma"/>
                <w:szCs w:val="19"/>
              </w:rPr>
              <w:t>.</w:t>
            </w:r>
          </w:p>
          <w:p w14:paraId="71244975" w14:textId="77777777" w:rsidR="00EE6A6A" w:rsidRPr="00993943" w:rsidRDefault="00EE6A6A" w:rsidP="00EE6A6A">
            <w:pPr>
              <w:tabs>
                <w:tab w:val="left" w:pos="1134"/>
                <w:tab w:val="left" w:pos="1701"/>
              </w:tabs>
              <w:ind w:left="54" w:right="169"/>
              <w:rPr>
                <w:rFonts w:cs="Tahoma"/>
                <w:szCs w:val="19"/>
              </w:rPr>
            </w:pPr>
          </w:p>
        </w:tc>
        <w:tc>
          <w:tcPr>
            <w:tcW w:w="1827" w:type="dxa"/>
            <w:tcBorders>
              <w:top w:val="single" w:sz="4" w:space="0" w:color="auto"/>
              <w:left w:val="single" w:sz="4" w:space="0" w:color="auto"/>
              <w:bottom w:val="single" w:sz="4" w:space="0" w:color="auto"/>
              <w:right w:val="single" w:sz="4" w:space="0" w:color="auto"/>
            </w:tcBorders>
            <w:hideMark/>
          </w:tcPr>
          <w:p w14:paraId="1822FFB3" w14:textId="77777777" w:rsidR="00EE6A6A" w:rsidRPr="00993943" w:rsidRDefault="00EE6A6A" w:rsidP="00EE6A6A">
            <w:pPr>
              <w:jc w:val="center"/>
              <w:rPr>
                <w:rFonts w:cs="Tahoma"/>
                <w:szCs w:val="19"/>
              </w:rPr>
            </w:pPr>
            <w:r w:rsidRPr="00993943">
              <w:rPr>
                <w:rFonts w:cs="Tahoma"/>
                <w:color w:val="000000"/>
                <w:szCs w:val="19"/>
              </w:rPr>
              <w:sym w:font="Wingdings" w:char="F0FC"/>
            </w:r>
          </w:p>
        </w:tc>
        <w:tc>
          <w:tcPr>
            <w:tcW w:w="1397" w:type="dxa"/>
            <w:tcBorders>
              <w:top w:val="single" w:sz="4" w:space="0" w:color="auto"/>
              <w:left w:val="single" w:sz="4" w:space="0" w:color="auto"/>
              <w:bottom w:val="single" w:sz="4" w:space="0" w:color="auto"/>
              <w:right w:val="single" w:sz="4" w:space="0" w:color="auto"/>
            </w:tcBorders>
          </w:tcPr>
          <w:p w14:paraId="11B8229D" w14:textId="77777777" w:rsidR="00EE6A6A" w:rsidRPr="00993943" w:rsidRDefault="00EE6A6A" w:rsidP="00EE6A6A">
            <w:pPr>
              <w:jc w:val="center"/>
              <w:rPr>
                <w:rFonts w:cs="Tahoma"/>
                <w:szCs w:val="19"/>
              </w:rPr>
            </w:pPr>
          </w:p>
        </w:tc>
      </w:tr>
      <w:tr w:rsidR="00EE6A6A" w:rsidRPr="00993943" w14:paraId="12B83F24" w14:textId="77777777" w:rsidTr="00B05DF4">
        <w:trPr>
          <w:trHeight w:val="288"/>
        </w:trPr>
        <w:tc>
          <w:tcPr>
            <w:tcW w:w="980" w:type="dxa"/>
            <w:tcBorders>
              <w:top w:val="single" w:sz="4" w:space="0" w:color="575757"/>
              <w:left w:val="single" w:sz="6" w:space="0" w:color="4B4B4B"/>
              <w:bottom w:val="single" w:sz="4" w:space="0" w:color="575757"/>
              <w:right w:val="single" w:sz="6" w:space="0" w:color="545454"/>
            </w:tcBorders>
            <w:hideMark/>
          </w:tcPr>
          <w:p w14:paraId="11025239" w14:textId="77777777" w:rsidR="00EE6A6A" w:rsidRPr="00993943" w:rsidRDefault="00EE6A6A" w:rsidP="00EE6A6A">
            <w:pPr>
              <w:rPr>
                <w:rFonts w:cs="Tahoma"/>
                <w:szCs w:val="19"/>
              </w:rPr>
            </w:pPr>
            <w:r w:rsidRPr="00993943">
              <w:rPr>
                <w:rFonts w:cs="Tahoma"/>
                <w:szCs w:val="19"/>
              </w:rPr>
              <w:t>5.12</w:t>
            </w:r>
          </w:p>
        </w:tc>
        <w:tc>
          <w:tcPr>
            <w:tcW w:w="5312" w:type="dxa"/>
            <w:tcBorders>
              <w:top w:val="single" w:sz="6" w:space="0" w:color="707067"/>
              <w:left w:val="single" w:sz="6" w:space="0" w:color="545454"/>
              <w:bottom w:val="single" w:sz="6" w:space="0" w:color="707067"/>
              <w:right w:val="single" w:sz="4" w:space="0" w:color="auto"/>
            </w:tcBorders>
            <w:hideMark/>
          </w:tcPr>
          <w:p w14:paraId="21190078" w14:textId="77777777" w:rsidR="00EE6A6A" w:rsidRDefault="00EE6A6A" w:rsidP="00EE6A6A">
            <w:pPr>
              <w:tabs>
                <w:tab w:val="left" w:pos="1134"/>
                <w:tab w:val="left" w:pos="1701"/>
              </w:tabs>
              <w:ind w:left="54" w:right="169"/>
              <w:rPr>
                <w:rFonts w:cs="Tahoma"/>
                <w:szCs w:val="19"/>
              </w:rPr>
            </w:pPr>
            <w:r w:rsidRPr="00993943">
              <w:rPr>
                <w:rFonts w:cs="Tahoma"/>
                <w:szCs w:val="19"/>
              </w:rPr>
              <w:t>Where necessary supply and install a safety discharge pipe, this shall be fitted to the manufacturer’s technical data sheet and shall be arranged to discharge externally in a safe location and tied back to the wall.</w:t>
            </w:r>
          </w:p>
          <w:p w14:paraId="5733B211" w14:textId="77777777" w:rsidR="00EE6A6A" w:rsidRPr="00993943" w:rsidRDefault="00EE6A6A" w:rsidP="00EE6A6A">
            <w:pPr>
              <w:tabs>
                <w:tab w:val="left" w:pos="1134"/>
                <w:tab w:val="left" w:pos="1701"/>
              </w:tabs>
              <w:ind w:left="54" w:right="169"/>
              <w:rPr>
                <w:rFonts w:cs="Tahoma"/>
                <w:szCs w:val="19"/>
              </w:rPr>
            </w:pPr>
          </w:p>
        </w:tc>
        <w:tc>
          <w:tcPr>
            <w:tcW w:w="1827" w:type="dxa"/>
            <w:tcBorders>
              <w:top w:val="single" w:sz="4" w:space="0" w:color="auto"/>
              <w:left w:val="single" w:sz="4" w:space="0" w:color="auto"/>
              <w:bottom w:val="single" w:sz="4" w:space="0" w:color="auto"/>
              <w:right w:val="single" w:sz="4" w:space="0" w:color="auto"/>
            </w:tcBorders>
            <w:hideMark/>
          </w:tcPr>
          <w:p w14:paraId="75431209" w14:textId="77777777" w:rsidR="00EE6A6A" w:rsidRPr="00993943" w:rsidRDefault="00EE6A6A" w:rsidP="00EE6A6A">
            <w:pPr>
              <w:jc w:val="center"/>
              <w:rPr>
                <w:rFonts w:cs="Tahoma"/>
                <w:szCs w:val="19"/>
              </w:rPr>
            </w:pPr>
            <w:r w:rsidRPr="00993943">
              <w:rPr>
                <w:rFonts w:cs="Tahoma"/>
                <w:color w:val="000000"/>
                <w:szCs w:val="19"/>
              </w:rPr>
              <w:sym w:font="Wingdings" w:char="F0FC"/>
            </w:r>
          </w:p>
        </w:tc>
        <w:tc>
          <w:tcPr>
            <w:tcW w:w="1397" w:type="dxa"/>
            <w:tcBorders>
              <w:top w:val="single" w:sz="4" w:space="0" w:color="auto"/>
              <w:left w:val="single" w:sz="4" w:space="0" w:color="auto"/>
              <w:bottom w:val="single" w:sz="4" w:space="0" w:color="auto"/>
              <w:right w:val="single" w:sz="4" w:space="0" w:color="auto"/>
            </w:tcBorders>
          </w:tcPr>
          <w:p w14:paraId="2917D7A3" w14:textId="77777777" w:rsidR="00EE6A6A" w:rsidRPr="00993943" w:rsidRDefault="00EE6A6A" w:rsidP="00EE6A6A">
            <w:pPr>
              <w:jc w:val="center"/>
              <w:rPr>
                <w:rFonts w:cs="Tahoma"/>
                <w:szCs w:val="19"/>
              </w:rPr>
            </w:pPr>
          </w:p>
        </w:tc>
      </w:tr>
      <w:tr w:rsidR="00EE6A6A" w:rsidRPr="00993943" w14:paraId="5D0033A2" w14:textId="77777777" w:rsidTr="00B05DF4">
        <w:trPr>
          <w:trHeight w:val="288"/>
        </w:trPr>
        <w:tc>
          <w:tcPr>
            <w:tcW w:w="980" w:type="dxa"/>
            <w:tcBorders>
              <w:top w:val="single" w:sz="4" w:space="0" w:color="575757"/>
              <w:left w:val="single" w:sz="6" w:space="0" w:color="4B4B4B"/>
              <w:bottom w:val="single" w:sz="4" w:space="0" w:color="575757"/>
              <w:right w:val="single" w:sz="6" w:space="0" w:color="545454"/>
            </w:tcBorders>
            <w:hideMark/>
          </w:tcPr>
          <w:p w14:paraId="415B0106" w14:textId="77777777" w:rsidR="00EE6A6A" w:rsidRPr="00993943" w:rsidRDefault="00EE6A6A" w:rsidP="00EE6A6A">
            <w:pPr>
              <w:rPr>
                <w:rFonts w:cs="Tahoma"/>
                <w:szCs w:val="19"/>
              </w:rPr>
            </w:pPr>
            <w:r w:rsidRPr="00993943">
              <w:rPr>
                <w:rFonts w:cs="Tahoma"/>
                <w:szCs w:val="19"/>
              </w:rPr>
              <w:t>5.13</w:t>
            </w:r>
          </w:p>
        </w:tc>
        <w:tc>
          <w:tcPr>
            <w:tcW w:w="5312" w:type="dxa"/>
            <w:tcBorders>
              <w:top w:val="single" w:sz="6" w:space="0" w:color="707067"/>
              <w:left w:val="single" w:sz="6" w:space="0" w:color="545454"/>
              <w:bottom w:val="single" w:sz="6" w:space="0" w:color="707067"/>
              <w:right w:val="single" w:sz="4" w:space="0" w:color="auto"/>
            </w:tcBorders>
            <w:hideMark/>
          </w:tcPr>
          <w:p w14:paraId="5B431ED1" w14:textId="77777777" w:rsidR="00EE6A6A" w:rsidRDefault="00EE6A6A" w:rsidP="00EE6A6A">
            <w:pPr>
              <w:tabs>
                <w:tab w:val="left" w:pos="1134"/>
                <w:tab w:val="left" w:pos="1701"/>
              </w:tabs>
              <w:ind w:left="54" w:right="169"/>
              <w:rPr>
                <w:rFonts w:cs="Tahoma"/>
                <w:szCs w:val="19"/>
              </w:rPr>
            </w:pPr>
            <w:r w:rsidRPr="00993943">
              <w:rPr>
                <w:rFonts w:cs="Tahoma"/>
                <w:szCs w:val="19"/>
              </w:rPr>
              <w:t xml:space="preserve">Supply and install all condense pipes which shall be preferably run internally and terminated in accordance with the manufacturer’s technical data sheet and recommendations.  If run externally they must be secure and lagged with external waterproof lagging of 19mm thick to </w:t>
            </w:r>
            <w:r>
              <w:rPr>
                <w:rFonts w:cs="Tahoma"/>
                <w:szCs w:val="19"/>
              </w:rPr>
              <w:t xml:space="preserve">applicable </w:t>
            </w:r>
            <w:r w:rsidRPr="00993943">
              <w:rPr>
                <w:rFonts w:cs="Tahoma"/>
                <w:szCs w:val="19"/>
              </w:rPr>
              <w:t>BS standard.</w:t>
            </w:r>
          </w:p>
          <w:p w14:paraId="39021763" w14:textId="77777777" w:rsidR="00EE6A6A" w:rsidRPr="00993943" w:rsidRDefault="00EE6A6A" w:rsidP="00EE6A6A">
            <w:pPr>
              <w:tabs>
                <w:tab w:val="left" w:pos="1134"/>
                <w:tab w:val="left" w:pos="1701"/>
              </w:tabs>
              <w:ind w:left="54" w:right="169"/>
              <w:rPr>
                <w:rFonts w:cs="Tahoma"/>
                <w:szCs w:val="19"/>
              </w:rPr>
            </w:pPr>
          </w:p>
        </w:tc>
        <w:tc>
          <w:tcPr>
            <w:tcW w:w="1827" w:type="dxa"/>
            <w:tcBorders>
              <w:top w:val="single" w:sz="4" w:space="0" w:color="auto"/>
              <w:left w:val="single" w:sz="4" w:space="0" w:color="auto"/>
              <w:bottom w:val="single" w:sz="4" w:space="0" w:color="auto"/>
              <w:right w:val="single" w:sz="4" w:space="0" w:color="auto"/>
            </w:tcBorders>
            <w:hideMark/>
          </w:tcPr>
          <w:p w14:paraId="2047F42E" w14:textId="77777777" w:rsidR="00EE6A6A" w:rsidRPr="00993943" w:rsidRDefault="00EE6A6A" w:rsidP="00EE6A6A">
            <w:pPr>
              <w:jc w:val="center"/>
              <w:rPr>
                <w:rFonts w:cs="Tahoma"/>
                <w:szCs w:val="19"/>
              </w:rPr>
            </w:pPr>
            <w:r w:rsidRPr="00993943">
              <w:rPr>
                <w:rFonts w:cs="Tahoma"/>
                <w:color w:val="000000"/>
                <w:szCs w:val="19"/>
              </w:rPr>
              <w:sym w:font="Wingdings" w:char="F0FC"/>
            </w:r>
          </w:p>
        </w:tc>
        <w:tc>
          <w:tcPr>
            <w:tcW w:w="1397" w:type="dxa"/>
            <w:tcBorders>
              <w:top w:val="single" w:sz="4" w:space="0" w:color="auto"/>
              <w:left w:val="single" w:sz="4" w:space="0" w:color="auto"/>
              <w:bottom w:val="single" w:sz="4" w:space="0" w:color="auto"/>
              <w:right w:val="single" w:sz="4" w:space="0" w:color="auto"/>
            </w:tcBorders>
          </w:tcPr>
          <w:p w14:paraId="036F3991" w14:textId="77777777" w:rsidR="00EE6A6A" w:rsidRPr="00993943" w:rsidRDefault="00EE6A6A" w:rsidP="00EE6A6A">
            <w:pPr>
              <w:jc w:val="center"/>
              <w:rPr>
                <w:rFonts w:cs="Tahoma"/>
                <w:szCs w:val="19"/>
              </w:rPr>
            </w:pPr>
          </w:p>
        </w:tc>
      </w:tr>
      <w:tr w:rsidR="00EE6A6A" w:rsidRPr="00993943" w14:paraId="7DCA994F" w14:textId="77777777" w:rsidTr="00B05DF4">
        <w:trPr>
          <w:trHeight w:val="288"/>
        </w:trPr>
        <w:tc>
          <w:tcPr>
            <w:tcW w:w="980" w:type="dxa"/>
            <w:tcBorders>
              <w:top w:val="single" w:sz="4" w:space="0" w:color="575757"/>
              <w:left w:val="single" w:sz="6" w:space="0" w:color="4B4B4B"/>
              <w:bottom w:val="single" w:sz="4" w:space="0" w:color="575757"/>
              <w:right w:val="single" w:sz="6" w:space="0" w:color="545454"/>
            </w:tcBorders>
            <w:hideMark/>
          </w:tcPr>
          <w:p w14:paraId="6BC9C463" w14:textId="77777777" w:rsidR="00EE6A6A" w:rsidRPr="00993943" w:rsidRDefault="00EE6A6A" w:rsidP="00EE6A6A">
            <w:pPr>
              <w:rPr>
                <w:rFonts w:cs="Tahoma"/>
                <w:szCs w:val="19"/>
              </w:rPr>
            </w:pPr>
            <w:r w:rsidRPr="00993943">
              <w:rPr>
                <w:rFonts w:cs="Tahoma"/>
                <w:szCs w:val="19"/>
              </w:rPr>
              <w:t>5.14</w:t>
            </w:r>
          </w:p>
        </w:tc>
        <w:tc>
          <w:tcPr>
            <w:tcW w:w="5312" w:type="dxa"/>
            <w:tcBorders>
              <w:top w:val="single" w:sz="6" w:space="0" w:color="707067"/>
              <w:left w:val="single" w:sz="6" w:space="0" w:color="545454"/>
              <w:bottom w:val="single" w:sz="6" w:space="0" w:color="707067"/>
              <w:right w:val="single" w:sz="4" w:space="0" w:color="auto"/>
            </w:tcBorders>
            <w:hideMark/>
          </w:tcPr>
          <w:p w14:paraId="367FF171" w14:textId="77777777" w:rsidR="00EE6A6A" w:rsidRDefault="00EE6A6A" w:rsidP="00EE6A6A">
            <w:pPr>
              <w:tabs>
                <w:tab w:val="left" w:pos="1134"/>
                <w:tab w:val="left" w:pos="1701"/>
              </w:tabs>
              <w:ind w:left="54" w:right="169"/>
              <w:rPr>
                <w:rFonts w:cs="Tahoma"/>
                <w:szCs w:val="19"/>
              </w:rPr>
            </w:pPr>
            <w:r w:rsidRPr="00993943">
              <w:rPr>
                <w:rFonts w:cs="Tahoma"/>
                <w:szCs w:val="19"/>
              </w:rPr>
              <w:t>Supply and install all flues and condensation drain pipes associated with the required appliances and which shall be fitted in accordance with manufacturer’s technical data sheet.  This shall include all associated builders work and making good.</w:t>
            </w:r>
          </w:p>
          <w:p w14:paraId="655E500B" w14:textId="77777777" w:rsidR="00EE6A6A" w:rsidRPr="00993943" w:rsidRDefault="00EE6A6A" w:rsidP="00EE6A6A">
            <w:pPr>
              <w:tabs>
                <w:tab w:val="left" w:pos="1134"/>
                <w:tab w:val="left" w:pos="1701"/>
              </w:tabs>
              <w:ind w:left="54" w:right="169"/>
              <w:rPr>
                <w:rFonts w:cs="Tahoma"/>
                <w:szCs w:val="19"/>
              </w:rPr>
            </w:pPr>
          </w:p>
        </w:tc>
        <w:tc>
          <w:tcPr>
            <w:tcW w:w="1827" w:type="dxa"/>
            <w:tcBorders>
              <w:top w:val="single" w:sz="4" w:space="0" w:color="auto"/>
              <w:left w:val="single" w:sz="4" w:space="0" w:color="auto"/>
              <w:bottom w:val="single" w:sz="4" w:space="0" w:color="auto"/>
              <w:right w:val="single" w:sz="4" w:space="0" w:color="auto"/>
            </w:tcBorders>
            <w:hideMark/>
          </w:tcPr>
          <w:p w14:paraId="6E31A796" w14:textId="77777777" w:rsidR="00EE6A6A" w:rsidRPr="00993943" w:rsidRDefault="00EE6A6A" w:rsidP="00EE6A6A">
            <w:pPr>
              <w:jc w:val="center"/>
              <w:rPr>
                <w:rFonts w:cs="Tahoma"/>
                <w:szCs w:val="19"/>
              </w:rPr>
            </w:pPr>
            <w:r w:rsidRPr="00993943">
              <w:rPr>
                <w:rFonts w:cs="Tahoma"/>
                <w:color w:val="000000"/>
                <w:szCs w:val="19"/>
              </w:rPr>
              <w:sym w:font="Wingdings" w:char="F0FC"/>
            </w:r>
          </w:p>
        </w:tc>
        <w:tc>
          <w:tcPr>
            <w:tcW w:w="1397" w:type="dxa"/>
            <w:tcBorders>
              <w:top w:val="single" w:sz="4" w:space="0" w:color="auto"/>
              <w:left w:val="single" w:sz="4" w:space="0" w:color="auto"/>
              <w:bottom w:val="single" w:sz="4" w:space="0" w:color="auto"/>
              <w:right w:val="single" w:sz="4" w:space="0" w:color="auto"/>
            </w:tcBorders>
          </w:tcPr>
          <w:p w14:paraId="01F70D6C" w14:textId="77777777" w:rsidR="00EE6A6A" w:rsidRPr="00993943" w:rsidRDefault="00EE6A6A" w:rsidP="00EE6A6A">
            <w:pPr>
              <w:jc w:val="center"/>
              <w:rPr>
                <w:rFonts w:cs="Tahoma"/>
                <w:szCs w:val="19"/>
              </w:rPr>
            </w:pPr>
          </w:p>
        </w:tc>
      </w:tr>
      <w:tr w:rsidR="00EE6A6A" w:rsidRPr="00993943" w14:paraId="179935BB" w14:textId="77777777" w:rsidTr="00B05DF4">
        <w:trPr>
          <w:trHeight w:val="288"/>
        </w:trPr>
        <w:tc>
          <w:tcPr>
            <w:tcW w:w="980" w:type="dxa"/>
            <w:tcBorders>
              <w:top w:val="single" w:sz="4" w:space="0" w:color="575757"/>
              <w:left w:val="single" w:sz="6" w:space="0" w:color="4B4B4B"/>
              <w:bottom w:val="single" w:sz="4" w:space="0" w:color="575757"/>
              <w:right w:val="single" w:sz="6" w:space="0" w:color="545454"/>
            </w:tcBorders>
            <w:hideMark/>
          </w:tcPr>
          <w:p w14:paraId="60686AEE" w14:textId="77777777" w:rsidR="00EE6A6A" w:rsidRPr="00993943" w:rsidRDefault="00EE6A6A" w:rsidP="00EE6A6A">
            <w:pPr>
              <w:rPr>
                <w:rFonts w:cs="Tahoma"/>
                <w:szCs w:val="19"/>
              </w:rPr>
            </w:pPr>
            <w:r w:rsidRPr="00993943">
              <w:rPr>
                <w:rFonts w:cs="Tahoma"/>
                <w:szCs w:val="19"/>
              </w:rPr>
              <w:t>5.15</w:t>
            </w:r>
          </w:p>
        </w:tc>
        <w:tc>
          <w:tcPr>
            <w:tcW w:w="5312" w:type="dxa"/>
            <w:tcBorders>
              <w:top w:val="single" w:sz="6" w:space="0" w:color="707067"/>
              <w:left w:val="single" w:sz="6" w:space="0" w:color="545454"/>
              <w:bottom w:val="single" w:sz="6" w:space="0" w:color="707067"/>
              <w:right w:val="single" w:sz="4" w:space="0" w:color="auto"/>
            </w:tcBorders>
            <w:hideMark/>
          </w:tcPr>
          <w:p w14:paraId="20DB075A" w14:textId="77777777" w:rsidR="00EE6A6A" w:rsidRDefault="00EE6A6A" w:rsidP="00EE6A6A">
            <w:pPr>
              <w:tabs>
                <w:tab w:val="left" w:pos="1134"/>
                <w:tab w:val="left" w:pos="1701"/>
              </w:tabs>
              <w:ind w:left="54" w:right="169"/>
              <w:rPr>
                <w:rFonts w:cs="Tahoma"/>
                <w:b/>
                <w:szCs w:val="19"/>
              </w:rPr>
            </w:pPr>
            <w:r w:rsidRPr="00993943">
              <w:rPr>
                <w:rFonts w:cs="Tahoma"/>
                <w:b/>
                <w:szCs w:val="19"/>
              </w:rPr>
              <w:t xml:space="preserve">Service Provider shall also include for the provision of all access equipment on </w:t>
            </w:r>
            <w:r>
              <w:rPr>
                <w:rFonts w:cs="Tahoma"/>
                <w:b/>
                <w:szCs w:val="19"/>
              </w:rPr>
              <w:t>P</w:t>
            </w:r>
            <w:r w:rsidRPr="00993943">
              <w:rPr>
                <w:rFonts w:cs="Tahoma"/>
                <w:b/>
                <w:szCs w:val="19"/>
              </w:rPr>
              <w:t>roperties of two storeys or below.</w:t>
            </w:r>
          </w:p>
          <w:p w14:paraId="0DB5C7D6" w14:textId="77777777" w:rsidR="00EE6A6A" w:rsidRPr="00993943" w:rsidRDefault="00EE6A6A" w:rsidP="00EE6A6A">
            <w:pPr>
              <w:tabs>
                <w:tab w:val="left" w:pos="1134"/>
                <w:tab w:val="left" w:pos="1701"/>
              </w:tabs>
              <w:ind w:left="54" w:right="169"/>
              <w:rPr>
                <w:rFonts w:cs="Tahoma"/>
                <w:b/>
                <w:szCs w:val="19"/>
              </w:rPr>
            </w:pPr>
          </w:p>
        </w:tc>
        <w:tc>
          <w:tcPr>
            <w:tcW w:w="1827" w:type="dxa"/>
            <w:tcBorders>
              <w:top w:val="single" w:sz="4" w:space="0" w:color="auto"/>
              <w:left w:val="single" w:sz="4" w:space="0" w:color="auto"/>
              <w:bottom w:val="single" w:sz="4" w:space="0" w:color="auto"/>
              <w:right w:val="single" w:sz="4" w:space="0" w:color="auto"/>
            </w:tcBorders>
            <w:hideMark/>
          </w:tcPr>
          <w:p w14:paraId="11C022CE" w14:textId="77777777" w:rsidR="00EE6A6A" w:rsidRPr="00993943" w:rsidRDefault="00EE6A6A" w:rsidP="00EE6A6A">
            <w:pPr>
              <w:jc w:val="center"/>
              <w:rPr>
                <w:rFonts w:cs="Tahoma"/>
                <w:szCs w:val="19"/>
              </w:rPr>
            </w:pPr>
            <w:r w:rsidRPr="00993943">
              <w:rPr>
                <w:rFonts w:cs="Tahoma"/>
                <w:color w:val="000000"/>
                <w:szCs w:val="19"/>
              </w:rPr>
              <w:sym w:font="Wingdings" w:char="F0FC"/>
            </w:r>
          </w:p>
        </w:tc>
        <w:tc>
          <w:tcPr>
            <w:tcW w:w="1397" w:type="dxa"/>
            <w:tcBorders>
              <w:top w:val="single" w:sz="4" w:space="0" w:color="auto"/>
              <w:left w:val="single" w:sz="4" w:space="0" w:color="auto"/>
              <w:bottom w:val="single" w:sz="4" w:space="0" w:color="auto"/>
              <w:right w:val="single" w:sz="4" w:space="0" w:color="auto"/>
            </w:tcBorders>
          </w:tcPr>
          <w:p w14:paraId="1303E5F2" w14:textId="77777777" w:rsidR="00EE6A6A" w:rsidRPr="00993943" w:rsidRDefault="00EE6A6A" w:rsidP="00EE6A6A">
            <w:pPr>
              <w:jc w:val="center"/>
              <w:rPr>
                <w:rFonts w:cs="Tahoma"/>
                <w:szCs w:val="19"/>
              </w:rPr>
            </w:pPr>
          </w:p>
        </w:tc>
      </w:tr>
      <w:tr w:rsidR="00EE6A6A" w:rsidRPr="00993943" w14:paraId="2E4725B5" w14:textId="77777777" w:rsidTr="00B05DF4">
        <w:trPr>
          <w:trHeight w:val="288"/>
        </w:trPr>
        <w:tc>
          <w:tcPr>
            <w:tcW w:w="980" w:type="dxa"/>
            <w:tcBorders>
              <w:top w:val="single" w:sz="4" w:space="0" w:color="575757"/>
              <w:left w:val="single" w:sz="6" w:space="0" w:color="4B4B4B"/>
              <w:bottom w:val="single" w:sz="4" w:space="0" w:color="575757"/>
              <w:right w:val="single" w:sz="6" w:space="0" w:color="545454"/>
            </w:tcBorders>
            <w:hideMark/>
          </w:tcPr>
          <w:p w14:paraId="6BAEFEFA" w14:textId="77777777" w:rsidR="00EE6A6A" w:rsidRPr="00993943" w:rsidRDefault="00EE6A6A" w:rsidP="00EE6A6A">
            <w:pPr>
              <w:rPr>
                <w:rFonts w:cs="Tahoma"/>
                <w:szCs w:val="19"/>
              </w:rPr>
            </w:pPr>
            <w:r w:rsidRPr="00993943">
              <w:rPr>
                <w:rFonts w:cs="Tahoma"/>
                <w:szCs w:val="19"/>
              </w:rPr>
              <w:t>5.16</w:t>
            </w:r>
          </w:p>
        </w:tc>
        <w:tc>
          <w:tcPr>
            <w:tcW w:w="5312" w:type="dxa"/>
            <w:tcBorders>
              <w:top w:val="single" w:sz="6" w:space="0" w:color="707067"/>
              <w:left w:val="single" w:sz="6" w:space="0" w:color="545454"/>
              <w:bottom w:val="single" w:sz="6" w:space="0" w:color="707067"/>
              <w:right w:val="single" w:sz="4" w:space="0" w:color="auto"/>
            </w:tcBorders>
            <w:hideMark/>
          </w:tcPr>
          <w:p w14:paraId="3378B7EE" w14:textId="77777777" w:rsidR="00EE6A6A" w:rsidRDefault="00EE6A6A" w:rsidP="00EE6A6A">
            <w:pPr>
              <w:tabs>
                <w:tab w:val="left" w:pos="1134"/>
                <w:tab w:val="left" w:pos="1701"/>
              </w:tabs>
              <w:ind w:left="54" w:right="169"/>
              <w:rPr>
                <w:rFonts w:cs="Tahoma"/>
                <w:szCs w:val="19"/>
              </w:rPr>
            </w:pPr>
            <w:r w:rsidRPr="00993943">
              <w:rPr>
                <w:rFonts w:cs="Tahoma"/>
                <w:szCs w:val="19"/>
              </w:rPr>
              <w:t>The Service Provider shall include for a suitable terminal guard to be fitted where flue terminals are less than 2m above ground floor level.</w:t>
            </w:r>
          </w:p>
          <w:p w14:paraId="3934E9B9" w14:textId="77777777" w:rsidR="00EE6A6A" w:rsidRPr="00993943" w:rsidRDefault="00EE6A6A" w:rsidP="00EE6A6A">
            <w:pPr>
              <w:tabs>
                <w:tab w:val="left" w:pos="1134"/>
                <w:tab w:val="left" w:pos="1701"/>
              </w:tabs>
              <w:ind w:left="54" w:right="169"/>
              <w:rPr>
                <w:rFonts w:cs="Tahoma"/>
                <w:szCs w:val="19"/>
              </w:rPr>
            </w:pPr>
          </w:p>
        </w:tc>
        <w:tc>
          <w:tcPr>
            <w:tcW w:w="1827" w:type="dxa"/>
            <w:tcBorders>
              <w:top w:val="single" w:sz="4" w:space="0" w:color="auto"/>
              <w:left w:val="single" w:sz="4" w:space="0" w:color="auto"/>
              <w:bottom w:val="single" w:sz="4" w:space="0" w:color="auto"/>
              <w:right w:val="single" w:sz="4" w:space="0" w:color="auto"/>
            </w:tcBorders>
            <w:hideMark/>
          </w:tcPr>
          <w:p w14:paraId="3DF723E4" w14:textId="77777777" w:rsidR="00EE6A6A" w:rsidRPr="00993943" w:rsidRDefault="00EE6A6A" w:rsidP="00EE6A6A">
            <w:pPr>
              <w:jc w:val="center"/>
              <w:rPr>
                <w:rFonts w:cs="Tahoma"/>
                <w:szCs w:val="19"/>
              </w:rPr>
            </w:pPr>
            <w:r w:rsidRPr="00993943">
              <w:rPr>
                <w:rFonts w:cs="Tahoma"/>
                <w:color w:val="000000"/>
                <w:szCs w:val="19"/>
              </w:rPr>
              <w:sym w:font="Wingdings" w:char="F0FC"/>
            </w:r>
          </w:p>
        </w:tc>
        <w:tc>
          <w:tcPr>
            <w:tcW w:w="1397" w:type="dxa"/>
            <w:tcBorders>
              <w:top w:val="single" w:sz="4" w:space="0" w:color="auto"/>
              <w:left w:val="single" w:sz="4" w:space="0" w:color="auto"/>
              <w:bottom w:val="single" w:sz="4" w:space="0" w:color="auto"/>
              <w:right w:val="single" w:sz="4" w:space="0" w:color="auto"/>
            </w:tcBorders>
          </w:tcPr>
          <w:p w14:paraId="4D28B8D2" w14:textId="77777777" w:rsidR="00EE6A6A" w:rsidRPr="00993943" w:rsidRDefault="00EE6A6A" w:rsidP="00EE6A6A">
            <w:pPr>
              <w:jc w:val="center"/>
              <w:rPr>
                <w:rFonts w:cs="Tahoma"/>
                <w:szCs w:val="19"/>
              </w:rPr>
            </w:pPr>
          </w:p>
        </w:tc>
      </w:tr>
      <w:tr w:rsidR="00EE6A6A" w:rsidRPr="00993943" w14:paraId="289799DC" w14:textId="77777777" w:rsidTr="00B05DF4">
        <w:trPr>
          <w:trHeight w:val="288"/>
        </w:trPr>
        <w:tc>
          <w:tcPr>
            <w:tcW w:w="980" w:type="dxa"/>
            <w:tcBorders>
              <w:top w:val="single" w:sz="4" w:space="0" w:color="575757"/>
              <w:left w:val="single" w:sz="6" w:space="0" w:color="4B4B4B"/>
              <w:bottom w:val="single" w:sz="4" w:space="0" w:color="4F4F4F"/>
              <w:right w:val="single" w:sz="6" w:space="0" w:color="545454"/>
            </w:tcBorders>
          </w:tcPr>
          <w:p w14:paraId="7A7E6D49" w14:textId="77777777" w:rsidR="00EE6A6A" w:rsidRPr="00993943" w:rsidRDefault="00EE6A6A" w:rsidP="00EE6A6A">
            <w:pPr>
              <w:rPr>
                <w:rFonts w:cs="Tahoma"/>
                <w:szCs w:val="19"/>
              </w:rPr>
            </w:pPr>
          </w:p>
        </w:tc>
        <w:tc>
          <w:tcPr>
            <w:tcW w:w="5312" w:type="dxa"/>
            <w:tcBorders>
              <w:top w:val="single" w:sz="6" w:space="0" w:color="707067"/>
              <w:left w:val="single" w:sz="6" w:space="0" w:color="545454"/>
              <w:bottom w:val="single" w:sz="6" w:space="0" w:color="646464"/>
              <w:right w:val="single" w:sz="4" w:space="0" w:color="auto"/>
            </w:tcBorders>
            <w:hideMark/>
          </w:tcPr>
          <w:p w14:paraId="5F33963C" w14:textId="77777777" w:rsidR="00EE6A6A" w:rsidRPr="00993943" w:rsidRDefault="00EE6A6A" w:rsidP="00EE6A6A">
            <w:pPr>
              <w:tabs>
                <w:tab w:val="left" w:pos="1134"/>
                <w:tab w:val="left" w:pos="1701"/>
              </w:tabs>
              <w:ind w:left="54" w:right="169"/>
              <w:rPr>
                <w:rFonts w:cs="Tahoma"/>
                <w:b/>
                <w:szCs w:val="19"/>
              </w:rPr>
            </w:pPr>
            <w:r w:rsidRPr="00993943">
              <w:rPr>
                <w:rFonts w:cs="Tahoma"/>
                <w:b/>
                <w:szCs w:val="19"/>
              </w:rPr>
              <w:t>Controls</w:t>
            </w:r>
          </w:p>
        </w:tc>
        <w:tc>
          <w:tcPr>
            <w:tcW w:w="1827" w:type="dxa"/>
            <w:tcBorders>
              <w:top w:val="single" w:sz="4" w:space="0" w:color="auto"/>
              <w:left w:val="single" w:sz="4" w:space="0" w:color="auto"/>
              <w:bottom w:val="single" w:sz="4" w:space="0" w:color="auto"/>
              <w:right w:val="single" w:sz="4" w:space="0" w:color="auto"/>
            </w:tcBorders>
          </w:tcPr>
          <w:p w14:paraId="59175A6E" w14:textId="77777777" w:rsidR="00EE6A6A" w:rsidRPr="00993943" w:rsidRDefault="00EE6A6A" w:rsidP="00EE6A6A">
            <w:pPr>
              <w:jc w:val="center"/>
              <w:rPr>
                <w:rFonts w:cs="Tahoma"/>
                <w:szCs w:val="19"/>
              </w:rPr>
            </w:pPr>
          </w:p>
        </w:tc>
        <w:tc>
          <w:tcPr>
            <w:tcW w:w="1397" w:type="dxa"/>
            <w:tcBorders>
              <w:top w:val="single" w:sz="4" w:space="0" w:color="auto"/>
              <w:left w:val="single" w:sz="4" w:space="0" w:color="auto"/>
              <w:bottom w:val="single" w:sz="4" w:space="0" w:color="auto"/>
              <w:right w:val="single" w:sz="4" w:space="0" w:color="auto"/>
            </w:tcBorders>
          </w:tcPr>
          <w:p w14:paraId="6FF5179B" w14:textId="77777777" w:rsidR="00EE6A6A" w:rsidRPr="00993943" w:rsidRDefault="00EE6A6A" w:rsidP="00EE6A6A">
            <w:pPr>
              <w:jc w:val="center"/>
              <w:rPr>
                <w:rFonts w:cs="Tahoma"/>
                <w:szCs w:val="19"/>
              </w:rPr>
            </w:pPr>
          </w:p>
        </w:tc>
      </w:tr>
      <w:tr w:rsidR="00EE6A6A" w:rsidRPr="00993943" w14:paraId="0843DDFB" w14:textId="77777777" w:rsidTr="00B05DF4">
        <w:trPr>
          <w:trHeight w:val="288"/>
        </w:trPr>
        <w:tc>
          <w:tcPr>
            <w:tcW w:w="980" w:type="dxa"/>
            <w:tcBorders>
              <w:top w:val="single" w:sz="4" w:space="0" w:color="575757"/>
              <w:left w:val="single" w:sz="6" w:space="0" w:color="4B4B4B"/>
              <w:bottom w:val="single" w:sz="4" w:space="0" w:color="4F4F4F"/>
              <w:right w:val="single" w:sz="6" w:space="0" w:color="545454"/>
            </w:tcBorders>
            <w:hideMark/>
          </w:tcPr>
          <w:p w14:paraId="5AF64CD6" w14:textId="77777777" w:rsidR="00EE6A6A" w:rsidRPr="00993943" w:rsidRDefault="00EE6A6A" w:rsidP="00EE6A6A">
            <w:pPr>
              <w:rPr>
                <w:rFonts w:cs="Tahoma"/>
                <w:szCs w:val="19"/>
              </w:rPr>
            </w:pPr>
            <w:r w:rsidRPr="00993943">
              <w:rPr>
                <w:rFonts w:cs="Tahoma"/>
                <w:szCs w:val="19"/>
              </w:rPr>
              <w:t>6.1</w:t>
            </w:r>
          </w:p>
        </w:tc>
        <w:tc>
          <w:tcPr>
            <w:tcW w:w="5312" w:type="dxa"/>
            <w:tcBorders>
              <w:top w:val="single" w:sz="6" w:space="0" w:color="707067"/>
              <w:left w:val="single" w:sz="6" w:space="0" w:color="545454"/>
              <w:bottom w:val="single" w:sz="6" w:space="0" w:color="646464"/>
              <w:right w:val="single" w:sz="4" w:space="0" w:color="auto"/>
            </w:tcBorders>
            <w:hideMark/>
          </w:tcPr>
          <w:p w14:paraId="35EE8542" w14:textId="77777777" w:rsidR="00EE6A6A" w:rsidRDefault="00EE6A6A" w:rsidP="00EE6A6A">
            <w:pPr>
              <w:tabs>
                <w:tab w:val="left" w:pos="1134"/>
                <w:tab w:val="left" w:pos="1701"/>
              </w:tabs>
              <w:ind w:left="54" w:right="169"/>
              <w:rPr>
                <w:rFonts w:cs="Tahoma"/>
                <w:szCs w:val="19"/>
              </w:rPr>
            </w:pPr>
            <w:r w:rsidRPr="00993943">
              <w:rPr>
                <w:rFonts w:cs="Tahoma"/>
                <w:szCs w:val="19"/>
              </w:rPr>
              <w:t>Supply and install programmer to incorporate a manual override facility and to be an electro-mechanical programmer and be located in the kitchen, wireless programmers may also be installed if approved by the Client</w:t>
            </w:r>
            <w:r>
              <w:rPr>
                <w:rFonts w:cs="Tahoma"/>
                <w:szCs w:val="19"/>
              </w:rPr>
              <w:t>’s Representative.</w:t>
            </w:r>
          </w:p>
          <w:p w14:paraId="1A7B14D0" w14:textId="77777777" w:rsidR="00EE6A6A" w:rsidRPr="00993943" w:rsidRDefault="00EE6A6A" w:rsidP="00EE6A6A">
            <w:pPr>
              <w:tabs>
                <w:tab w:val="left" w:pos="1134"/>
                <w:tab w:val="left" w:pos="1701"/>
              </w:tabs>
              <w:ind w:left="54" w:right="169"/>
              <w:rPr>
                <w:rFonts w:cs="Tahoma"/>
                <w:szCs w:val="19"/>
              </w:rPr>
            </w:pPr>
          </w:p>
        </w:tc>
        <w:tc>
          <w:tcPr>
            <w:tcW w:w="1827" w:type="dxa"/>
            <w:tcBorders>
              <w:top w:val="single" w:sz="4" w:space="0" w:color="auto"/>
              <w:left w:val="single" w:sz="4" w:space="0" w:color="auto"/>
              <w:bottom w:val="single" w:sz="4" w:space="0" w:color="auto"/>
              <w:right w:val="single" w:sz="4" w:space="0" w:color="auto"/>
            </w:tcBorders>
            <w:hideMark/>
          </w:tcPr>
          <w:p w14:paraId="7EDA2F3F" w14:textId="77777777" w:rsidR="00EE6A6A" w:rsidRPr="00993943" w:rsidRDefault="00EE6A6A" w:rsidP="00EE6A6A">
            <w:pPr>
              <w:jc w:val="center"/>
              <w:rPr>
                <w:rFonts w:cs="Tahoma"/>
                <w:szCs w:val="19"/>
              </w:rPr>
            </w:pPr>
            <w:r w:rsidRPr="00993943">
              <w:rPr>
                <w:rFonts w:cs="Tahoma"/>
                <w:color w:val="000000"/>
                <w:szCs w:val="19"/>
              </w:rPr>
              <w:sym w:font="Wingdings" w:char="F0FC"/>
            </w:r>
          </w:p>
        </w:tc>
        <w:tc>
          <w:tcPr>
            <w:tcW w:w="1397" w:type="dxa"/>
            <w:tcBorders>
              <w:top w:val="single" w:sz="4" w:space="0" w:color="auto"/>
              <w:left w:val="single" w:sz="4" w:space="0" w:color="auto"/>
              <w:bottom w:val="single" w:sz="4" w:space="0" w:color="auto"/>
              <w:right w:val="single" w:sz="4" w:space="0" w:color="auto"/>
            </w:tcBorders>
          </w:tcPr>
          <w:p w14:paraId="1353933A" w14:textId="77777777" w:rsidR="00EE6A6A" w:rsidRPr="00993943" w:rsidRDefault="00EE6A6A" w:rsidP="00EE6A6A">
            <w:pPr>
              <w:jc w:val="center"/>
              <w:rPr>
                <w:rFonts w:cs="Tahoma"/>
                <w:szCs w:val="19"/>
              </w:rPr>
            </w:pPr>
          </w:p>
        </w:tc>
      </w:tr>
      <w:tr w:rsidR="00EE6A6A" w:rsidRPr="00993943" w14:paraId="02100292" w14:textId="77777777" w:rsidTr="00B05DF4">
        <w:trPr>
          <w:trHeight w:val="288"/>
        </w:trPr>
        <w:tc>
          <w:tcPr>
            <w:tcW w:w="980" w:type="dxa"/>
            <w:tcBorders>
              <w:top w:val="single" w:sz="4" w:space="0" w:color="575757"/>
              <w:left w:val="single" w:sz="6" w:space="0" w:color="4B4B4B"/>
              <w:bottom w:val="single" w:sz="4" w:space="0" w:color="4F4F4F"/>
              <w:right w:val="single" w:sz="6" w:space="0" w:color="545454"/>
            </w:tcBorders>
            <w:hideMark/>
          </w:tcPr>
          <w:p w14:paraId="2EA7ABB8" w14:textId="77777777" w:rsidR="00EE6A6A" w:rsidRPr="00993943" w:rsidRDefault="00EE6A6A" w:rsidP="00EE6A6A">
            <w:pPr>
              <w:rPr>
                <w:rFonts w:cs="Tahoma"/>
                <w:szCs w:val="19"/>
              </w:rPr>
            </w:pPr>
            <w:r w:rsidRPr="00993943">
              <w:rPr>
                <w:rFonts w:cs="Tahoma"/>
                <w:szCs w:val="19"/>
              </w:rPr>
              <w:t>6.2</w:t>
            </w:r>
          </w:p>
        </w:tc>
        <w:tc>
          <w:tcPr>
            <w:tcW w:w="5312" w:type="dxa"/>
            <w:tcBorders>
              <w:top w:val="single" w:sz="6" w:space="0" w:color="707067"/>
              <w:left w:val="single" w:sz="6" w:space="0" w:color="545454"/>
              <w:bottom w:val="single" w:sz="6" w:space="0" w:color="646464"/>
              <w:right w:val="single" w:sz="4" w:space="0" w:color="auto"/>
            </w:tcBorders>
            <w:hideMark/>
          </w:tcPr>
          <w:p w14:paraId="71737AE5" w14:textId="77777777" w:rsidR="00EE6A6A" w:rsidRDefault="00EE6A6A" w:rsidP="00EE6A6A">
            <w:pPr>
              <w:tabs>
                <w:tab w:val="left" w:pos="1134"/>
                <w:tab w:val="left" w:pos="1701"/>
              </w:tabs>
              <w:ind w:left="54" w:right="169"/>
              <w:rPr>
                <w:rFonts w:cs="Tahoma"/>
                <w:szCs w:val="19"/>
              </w:rPr>
            </w:pPr>
            <w:r w:rsidRPr="00993943">
              <w:rPr>
                <w:rFonts w:cs="Tahoma"/>
                <w:szCs w:val="19"/>
              </w:rPr>
              <w:t>Supply and install 22mm motorised valves with isolating valves complete with actuator motor to be located as shown on the Service Providers drawings.</w:t>
            </w:r>
          </w:p>
          <w:p w14:paraId="763EA736" w14:textId="77777777" w:rsidR="00EE6A6A" w:rsidRPr="00993943" w:rsidRDefault="00EE6A6A" w:rsidP="00EE6A6A">
            <w:pPr>
              <w:tabs>
                <w:tab w:val="left" w:pos="1134"/>
                <w:tab w:val="left" w:pos="1701"/>
              </w:tabs>
              <w:ind w:left="54" w:right="169"/>
              <w:rPr>
                <w:rFonts w:cs="Tahoma"/>
                <w:szCs w:val="19"/>
              </w:rPr>
            </w:pPr>
          </w:p>
        </w:tc>
        <w:tc>
          <w:tcPr>
            <w:tcW w:w="1827" w:type="dxa"/>
            <w:tcBorders>
              <w:top w:val="single" w:sz="4" w:space="0" w:color="auto"/>
              <w:left w:val="single" w:sz="4" w:space="0" w:color="auto"/>
              <w:bottom w:val="single" w:sz="4" w:space="0" w:color="auto"/>
              <w:right w:val="single" w:sz="4" w:space="0" w:color="auto"/>
            </w:tcBorders>
            <w:hideMark/>
          </w:tcPr>
          <w:p w14:paraId="5CA1C4EB" w14:textId="77777777" w:rsidR="00EE6A6A" w:rsidRPr="00993943" w:rsidRDefault="00EE6A6A" w:rsidP="00EE6A6A">
            <w:pPr>
              <w:jc w:val="center"/>
              <w:rPr>
                <w:rFonts w:cs="Tahoma"/>
                <w:szCs w:val="19"/>
              </w:rPr>
            </w:pPr>
            <w:r w:rsidRPr="00993943">
              <w:rPr>
                <w:rFonts w:cs="Tahoma"/>
                <w:color w:val="000000"/>
                <w:szCs w:val="19"/>
              </w:rPr>
              <w:sym w:font="Wingdings" w:char="F0FC"/>
            </w:r>
          </w:p>
        </w:tc>
        <w:tc>
          <w:tcPr>
            <w:tcW w:w="1397" w:type="dxa"/>
            <w:tcBorders>
              <w:top w:val="single" w:sz="4" w:space="0" w:color="auto"/>
              <w:left w:val="single" w:sz="4" w:space="0" w:color="auto"/>
              <w:bottom w:val="single" w:sz="4" w:space="0" w:color="auto"/>
              <w:right w:val="single" w:sz="4" w:space="0" w:color="auto"/>
            </w:tcBorders>
          </w:tcPr>
          <w:p w14:paraId="450C406A" w14:textId="77777777" w:rsidR="00EE6A6A" w:rsidRPr="00993943" w:rsidRDefault="00EE6A6A" w:rsidP="00EE6A6A">
            <w:pPr>
              <w:jc w:val="center"/>
              <w:rPr>
                <w:rFonts w:cs="Tahoma"/>
                <w:szCs w:val="19"/>
              </w:rPr>
            </w:pPr>
          </w:p>
        </w:tc>
      </w:tr>
    </w:tbl>
    <w:p w14:paraId="3B3F4945" w14:textId="77777777" w:rsidR="00B05DF4" w:rsidRDefault="00B05DF4"/>
    <w:p w14:paraId="05EAB8AF" w14:textId="77777777" w:rsidR="00B05DF4" w:rsidRDefault="00B05DF4">
      <w:pPr>
        <w:widowControl/>
      </w:pPr>
      <w:r>
        <w:br w:type="page"/>
      </w:r>
    </w:p>
    <w:p w14:paraId="18BBC92C" w14:textId="77777777" w:rsidR="00B05DF4" w:rsidRDefault="00B05DF4" w:rsidP="00B05DF4"/>
    <w:tbl>
      <w:tblPr>
        <w:tblW w:w="9516" w:type="dxa"/>
        <w:tblInd w:w="106" w:type="dxa"/>
        <w:tblLayout w:type="fixed"/>
        <w:tblCellMar>
          <w:left w:w="0" w:type="dxa"/>
          <w:right w:w="0" w:type="dxa"/>
        </w:tblCellMar>
        <w:tblLook w:val="04A0" w:firstRow="1" w:lastRow="0" w:firstColumn="1" w:lastColumn="0" w:noHBand="0" w:noVBand="1"/>
      </w:tblPr>
      <w:tblGrid>
        <w:gridCol w:w="980"/>
        <w:gridCol w:w="5312"/>
        <w:gridCol w:w="1827"/>
        <w:gridCol w:w="1397"/>
      </w:tblGrid>
      <w:tr w:rsidR="00B05DF4" w:rsidRPr="00993943" w14:paraId="0F04813F" w14:textId="77777777" w:rsidTr="00B05DF4">
        <w:trPr>
          <w:trHeight w:val="288"/>
        </w:trPr>
        <w:tc>
          <w:tcPr>
            <w:tcW w:w="980" w:type="dxa"/>
            <w:tcBorders>
              <w:top w:val="single" w:sz="4" w:space="0" w:color="343434"/>
              <w:left w:val="single" w:sz="6" w:space="0" w:color="4B4B4B"/>
              <w:bottom w:val="single" w:sz="4" w:space="0" w:color="444444"/>
              <w:right w:val="single" w:sz="6" w:space="0" w:color="545454"/>
            </w:tcBorders>
          </w:tcPr>
          <w:p w14:paraId="77216E47" w14:textId="77777777" w:rsidR="00B05DF4" w:rsidRPr="00993943" w:rsidRDefault="00B05DF4" w:rsidP="00B05DF4">
            <w:pPr>
              <w:rPr>
                <w:rFonts w:cs="Tahoma"/>
                <w:color w:val="030303"/>
                <w:w w:val="107"/>
                <w:szCs w:val="19"/>
              </w:rPr>
            </w:pPr>
          </w:p>
          <w:p w14:paraId="58909D11" w14:textId="77777777" w:rsidR="00B05DF4" w:rsidRPr="00993943" w:rsidRDefault="00B05DF4" w:rsidP="00B05DF4">
            <w:pPr>
              <w:rPr>
                <w:rFonts w:cs="Tahoma"/>
                <w:szCs w:val="19"/>
              </w:rPr>
            </w:pPr>
            <w:r w:rsidRPr="00993943">
              <w:rPr>
                <w:rFonts w:cs="Tahoma"/>
                <w:color w:val="030303"/>
                <w:w w:val="107"/>
                <w:szCs w:val="19"/>
              </w:rPr>
              <w:t>Item</w:t>
            </w:r>
          </w:p>
        </w:tc>
        <w:tc>
          <w:tcPr>
            <w:tcW w:w="5312" w:type="dxa"/>
            <w:tcBorders>
              <w:top w:val="single" w:sz="6" w:space="0" w:color="5B5B5B"/>
              <w:left w:val="single" w:sz="6" w:space="0" w:color="545454"/>
              <w:bottom w:val="single" w:sz="6" w:space="0" w:color="646464"/>
              <w:right w:val="single" w:sz="4" w:space="0" w:color="auto"/>
            </w:tcBorders>
          </w:tcPr>
          <w:p w14:paraId="3EE67802" w14:textId="77777777" w:rsidR="00B05DF4" w:rsidRPr="00993943" w:rsidRDefault="00B05DF4" w:rsidP="00B05DF4">
            <w:pPr>
              <w:tabs>
                <w:tab w:val="left" w:pos="1134"/>
                <w:tab w:val="left" w:pos="1701"/>
              </w:tabs>
              <w:ind w:left="54" w:right="169"/>
              <w:jc w:val="both"/>
              <w:rPr>
                <w:rFonts w:cs="Tahoma"/>
                <w:szCs w:val="19"/>
              </w:rPr>
            </w:pPr>
          </w:p>
          <w:p w14:paraId="2A96AE9C" w14:textId="77777777" w:rsidR="00B05DF4" w:rsidRPr="00993943" w:rsidRDefault="00B05DF4" w:rsidP="00B05DF4">
            <w:pPr>
              <w:tabs>
                <w:tab w:val="left" w:pos="1134"/>
                <w:tab w:val="left" w:pos="1701"/>
              </w:tabs>
              <w:ind w:left="54" w:right="169"/>
              <w:jc w:val="both"/>
              <w:rPr>
                <w:rFonts w:cs="Tahoma"/>
                <w:szCs w:val="19"/>
              </w:rPr>
            </w:pPr>
            <w:r w:rsidRPr="00993943">
              <w:rPr>
                <w:rFonts w:cs="Tahoma"/>
                <w:szCs w:val="19"/>
              </w:rPr>
              <w:t>Work Description</w:t>
            </w:r>
          </w:p>
        </w:tc>
        <w:tc>
          <w:tcPr>
            <w:tcW w:w="1827" w:type="dxa"/>
            <w:tcBorders>
              <w:top w:val="single" w:sz="4" w:space="0" w:color="auto"/>
              <w:left w:val="single" w:sz="4" w:space="0" w:color="auto"/>
              <w:bottom w:val="single" w:sz="4" w:space="0" w:color="auto"/>
              <w:right w:val="single" w:sz="4" w:space="0" w:color="auto"/>
            </w:tcBorders>
            <w:hideMark/>
          </w:tcPr>
          <w:p w14:paraId="71B54DE4" w14:textId="77777777" w:rsidR="00B05DF4" w:rsidRPr="00993943" w:rsidRDefault="00B05DF4" w:rsidP="00B05DF4">
            <w:pPr>
              <w:jc w:val="center"/>
              <w:rPr>
                <w:rFonts w:cs="Tahoma"/>
                <w:szCs w:val="19"/>
              </w:rPr>
            </w:pPr>
            <w:r w:rsidRPr="00B96E1A">
              <w:rPr>
                <w:rFonts w:cs="Tahoma"/>
                <w:color w:val="030303"/>
                <w:szCs w:val="19"/>
              </w:rPr>
              <w:t xml:space="preserve">Deemed included within All-in </w:t>
            </w:r>
            <w:r>
              <w:rPr>
                <w:rFonts w:cs="Tahoma"/>
                <w:color w:val="030303"/>
                <w:szCs w:val="19"/>
              </w:rPr>
              <w:t xml:space="preserve">Boiler </w:t>
            </w:r>
            <w:r w:rsidRPr="00B96E1A">
              <w:rPr>
                <w:rFonts w:cs="Tahoma"/>
                <w:color w:val="030303"/>
                <w:szCs w:val="19"/>
              </w:rPr>
              <w:t>Renewal Rates</w:t>
            </w:r>
          </w:p>
        </w:tc>
        <w:tc>
          <w:tcPr>
            <w:tcW w:w="1397" w:type="dxa"/>
            <w:tcBorders>
              <w:top w:val="single" w:sz="6" w:space="0" w:color="5B5B5B"/>
              <w:left w:val="single" w:sz="4" w:space="0" w:color="auto"/>
              <w:bottom w:val="single" w:sz="4" w:space="0" w:color="auto"/>
              <w:right w:val="single" w:sz="6" w:space="0" w:color="646464"/>
            </w:tcBorders>
            <w:hideMark/>
          </w:tcPr>
          <w:p w14:paraId="537A1F02" w14:textId="77777777" w:rsidR="00B05DF4" w:rsidRPr="00993943" w:rsidRDefault="00B05DF4" w:rsidP="00B05DF4">
            <w:pPr>
              <w:jc w:val="center"/>
              <w:rPr>
                <w:rFonts w:cs="Tahoma"/>
                <w:szCs w:val="19"/>
              </w:rPr>
            </w:pPr>
            <w:r w:rsidRPr="00993943">
              <w:rPr>
                <w:rFonts w:cs="Tahoma"/>
                <w:color w:val="030303"/>
                <w:szCs w:val="19"/>
              </w:rPr>
              <w:t>Reimbursed through Schedule of Rates</w:t>
            </w:r>
          </w:p>
        </w:tc>
      </w:tr>
      <w:tr w:rsidR="00EE6A6A" w:rsidRPr="00993943" w14:paraId="0AFC3817" w14:textId="77777777" w:rsidTr="00B05DF4">
        <w:trPr>
          <w:trHeight w:val="288"/>
        </w:trPr>
        <w:tc>
          <w:tcPr>
            <w:tcW w:w="980" w:type="dxa"/>
            <w:tcBorders>
              <w:top w:val="single" w:sz="4" w:space="0" w:color="575757"/>
              <w:left w:val="single" w:sz="6" w:space="0" w:color="4B4B4B"/>
              <w:bottom w:val="single" w:sz="4" w:space="0" w:color="auto"/>
              <w:right w:val="single" w:sz="6" w:space="0" w:color="545454"/>
            </w:tcBorders>
            <w:hideMark/>
          </w:tcPr>
          <w:p w14:paraId="3ADF087B" w14:textId="77777777" w:rsidR="00EE6A6A" w:rsidRPr="00993943" w:rsidRDefault="00EE6A6A" w:rsidP="00EE6A6A">
            <w:pPr>
              <w:rPr>
                <w:rFonts w:cs="Tahoma"/>
                <w:szCs w:val="19"/>
              </w:rPr>
            </w:pPr>
            <w:r w:rsidRPr="00993943">
              <w:rPr>
                <w:rFonts w:cs="Tahoma"/>
                <w:szCs w:val="19"/>
              </w:rPr>
              <w:t>6.3</w:t>
            </w:r>
          </w:p>
        </w:tc>
        <w:tc>
          <w:tcPr>
            <w:tcW w:w="5312" w:type="dxa"/>
            <w:tcBorders>
              <w:top w:val="single" w:sz="6" w:space="0" w:color="707067"/>
              <w:left w:val="single" w:sz="6" w:space="0" w:color="545454"/>
              <w:bottom w:val="single" w:sz="4" w:space="0" w:color="auto"/>
              <w:right w:val="single" w:sz="4" w:space="0" w:color="auto"/>
            </w:tcBorders>
            <w:hideMark/>
          </w:tcPr>
          <w:p w14:paraId="1955322C" w14:textId="77777777" w:rsidR="00EE6A6A" w:rsidRDefault="00EE6A6A" w:rsidP="00EE6A6A">
            <w:pPr>
              <w:tabs>
                <w:tab w:val="left" w:pos="1134"/>
                <w:tab w:val="left" w:pos="1701"/>
              </w:tabs>
              <w:ind w:left="54" w:right="169"/>
              <w:rPr>
                <w:rFonts w:cs="Tahoma"/>
                <w:szCs w:val="19"/>
              </w:rPr>
            </w:pPr>
            <w:r w:rsidRPr="00993943">
              <w:rPr>
                <w:rFonts w:cs="Tahoma"/>
                <w:szCs w:val="19"/>
              </w:rPr>
              <w:t>Supply and install room thermostat A wireless room thermostat may also be installed if approved by the Client</w:t>
            </w:r>
            <w:r>
              <w:rPr>
                <w:rFonts w:cs="Tahoma"/>
                <w:szCs w:val="19"/>
              </w:rPr>
              <w:t>’s Representative</w:t>
            </w:r>
            <w:r w:rsidRPr="00993943">
              <w:rPr>
                <w:rFonts w:cs="Tahoma"/>
                <w:szCs w:val="19"/>
              </w:rPr>
              <w:t>.</w:t>
            </w:r>
          </w:p>
          <w:p w14:paraId="74729381" w14:textId="77777777" w:rsidR="00EE6A6A" w:rsidRPr="00993943" w:rsidRDefault="00EE6A6A" w:rsidP="00EE6A6A">
            <w:pPr>
              <w:tabs>
                <w:tab w:val="left" w:pos="1134"/>
                <w:tab w:val="left" w:pos="1701"/>
              </w:tabs>
              <w:ind w:left="54" w:right="169"/>
              <w:rPr>
                <w:rFonts w:cs="Tahoma"/>
                <w:szCs w:val="19"/>
              </w:rPr>
            </w:pPr>
          </w:p>
        </w:tc>
        <w:tc>
          <w:tcPr>
            <w:tcW w:w="1827" w:type="dxa"/>
            <w:tcBorders>
              <w:top w:val="single" w:sz="4" w:space="0" w:color="auto"/>
              <w:left w:val="single" w:sz="4" w:space="0" w:color="auto"/>
              <w:bottom w:val="single" w:sz="4" w:space="0" w:color="auto"/>
              <w:right w:val="single" w:sz="4" w:space="0" w:color="auto"/>
            </w:tcBorders>
            <w:hideMark/>
          </w:tcPr>
          <w:p w14:paraId="6A91ADAD" w14:textId="77777777" w:rsidR="00EE6A6A" w:rsidRPr="00993943" w:rsidRDefault="00EE6A6A" w:rsidP="00EE6A6A">
            <w:pPr>
              <w:jc w:val="center"/>
              <w:rPr>
                <w:rFonts w:cs="Tahoma"/>
                <w:szCs w:val="19"/>
              </w:rPr>
            </w:pPr>
            <w:r w:rsidRPr="00993943">
              <w:rPr>
                <w:rFonts w:cs="Tahoma"/>
                <w:color w:val="000000"/>
                <w:szCs w:val="19"/>
              </w:rPr>
              <w:sym w:font="Wingdings" w:char="F0FC"/>
            </w:r>
          </w:p>
        </w:tc>
        <w:tc>
          <w:tcPr>
            <w:tcW w:w="1397" w:type="dxa"/>
            <w:tcBorders>
              <w:top w:val="single" w:sz="4" w:space="0" w:color="auto"/>
              <w:left w:val="single" w:sz="4" w:space="0" w:color="auto"/>
              <w:bottom w:val="single" w:sz="4" w:space="0" w:color="auto"/>
              <w:right w:val="single" w:sz="4" w:space="0" w:color="auto"/>
            </w:tcBorders>
          </w:tcPr>
          <w:p w14:paraId="71C0C2C0" w14:textId="77777777" w:rsidR="00EE6A6A" w:rsidRPr="00993943" w:rsidRDefault="00EE6A6A" w:rsidP="00EE6A6A">
            <w:pPr>
              <w:jc w:val="center"/>
              <w:rPr>
                <w:rFonts w:cs="Tahoma"/>
                <w:szCs w:val="19"/>
              </w:rPr>
            </w:pPr>
          </w:p>
        </w:tc>
      </w:tr>
      <w:tr w:rsidR="00EE6A6A" w:rsidRPr="00993943" w14:paraId="5FBFA68F" w14:textId="77777777" w:rsidTr="00B05DF4">
        <w:trPr>
          <w:trHeight w:val="474"/>
        </w:trPr>
        <w:tc>
          <w:tcPr>
            <w:tcW w:w="980" w:type="dxa"/>
            <w:tcBorders>
              <w:top w:val="single" w:sz="4" w:space="0" w:color="575757"/>
              <w:left w:val="single" w:sz="6" w:space="0" w:color="4B4B4B"/>
              <w:bottom w:val="single" w:sz="4" w:space="0" w:color="4F4F4F"/>
              <w:right w:val="single" w:sz="6" w:space="0" w:color="545454"/>
            </w:tcBorders>
            <w:hideMark/>
          </w:tcPr>
          <w:p w14:paraId="0900730C" w14:textId="77777777" w:rsidR="00EE6A6A" w:rsidRPr="00993943" w:rsidRDefault="00EE6A6A" w:rsidP="00EE6A6A">
            <w:pPr>
              <w:rPr>
                <w:rFonts w:cs="Tahoma"/>
                <w:szCs w:val="19"/>
              </w:rPr>
            </w:pPr>
            <w:r w:rsidRPr="00993943">
              <w:rPr>
                <w:rFonts w:cs="Tahoma"/>
                <w:szCs w:val="19"/>
              </w:rPr>
              <w:t>6.4</w:t>
            </w:r>
          </w:p>
        </w:tc>
        <w:tc>
          <w:tcPr>
            <w:tcW w:w="5312" w:type="dxa"/>
            <w:tcBorders>
              <w:top w:val="single" w:sz="6" w:space="0" w:color="707067"/>
              <w:left w:val="single" w:sz="6" w:space="0" w:color="545454"/>
              <w:bottom w:val="single" w:sz="6" w:space="0" w:color="646464"/>
              <w:right w:val="single" w:sz="4" w:space="0" w:color="auto"/>
            </w:tcBorders>
            <w:hideMark/>
          </w:tcPr>
          <w:p w14:paraId="714A38AC" w14:textId="77777777" w:rsidR="00EE6A6A" w:rsidRDefault="00EE6A6A" w:rsidP="00EE6A6A">
            <w:pPr>
              <w:tabs>
                <w:tab w:val="left" w:pos="1134"/>
                <w:tab w:val="left" w:pos="1701"/>
              </w:tabs>
              <w:ind w:left="54" w:right="169"/>
              <w:rPr>
                <w:rFonts w:cs="Tahoma"/>
                <w:szCs w:val="19"/>
              </w:rPr>
            </w:pPr>
            <w:r w:rsidRPr="00993943">
              <w:rPr>
                <w:rFonts w:cs="Tahoma"/>
                <w:szCs w:val="19"/>
              </w:rPr>
              <w:t>Supply and install wiring centre in accordance with the manufacturer’s to be located as shown on the Service Providers drawings.</w:t>
            </w:r>
          </w:p>
          <w:p w14:paraId="476D09DB" w14:textId="77777777" w:rsidR="00EE6A6A" w:rsidRPr="00993943" w:rsidRDefault="00EE6A6A" w:rsidP="00EE6A6A">
            <w:pPr>
              <w:tabs>
                <w:tab w:val="left" w:pos="1134"/>
                <w:tab w:val="left" w:pos="1701"/>
              </w:tabs>
              <w:ind w:left="54" w:right="169"/>
              <w:rPr>
                <w:rFonts w:cs="Tahoma"/>
                <w:szCs w:val="19"/>
              </w:rPr>
            </w:pPr>
          </w:p>
        </w:tc>
        <w:tc>
          <w:tcPr>
            <w:tcW w:w="1827" w:type="dxa"/>
            <w:tcBorders>
              <w:top w:val="single" w:sz="4" w:space="0" w:color="auto"/>
              <w:left w:val="single" w:sz="4" w:space="0" w:color="auto"/>
              <w:bottom w:val="single" w:sz="4" w:space="0" w:color="auto"/>
              <w:right w:val="single" w:sz="4" w:space="0" w:color="auto"/>
            </w:tcBorders>
            <w:hideMark/>
          </w:tcPr>
          <w:p w14:paraId="3D1FFBA3" w14:textId="77777777" w:rsidR="00EE6A6A" w:rsidRPr="00993943" w:rsidRDefault="00EE6A6A" w:rsidP="00EE6A6A">
            <w:pPr>
              <w:jc w:val="center"/>
              <w:rPr>
                <w:rFonts w:cs="Tahoma"/>
                <w:szCs w:val="19"/>
              </w:rPr>
            </w:pPr>
            <w:r w:rsidRPr="00993943">
              <w:rPr>
                <w:rFonts w:cs="Tahoma"/>
                <w:color w:val="000000"/>
                <w:szCs w:val="19"/>
              </w:rPr>
              <w:sym w:font="Wingdings" w:char="F0FC"/>
            </w:r>
          </w:p>
        </w:tc>
        <w:tc>
          <w:tcPr>
            <w:tcW w:w="1397" w:type="dxa"/>
            <w:tcBorders>
              <w:top w:val="single" w:sz="4" w:space="0" w:color="auto"/>
              <w:left w:val="single" w:sz="4" w:space="0" w:color="auto"/>
              <w:bottom w:val="single" w:sz="4" w:space="0" w:color="auto"/>
              <w:right w:val="single" w:sz="4" w:space="0" w:color="auto"/>
            </w:tcBorders>
          </w:tcPr>
          <w:p w14:paraId="0F057755" w14:textId="77777777" w:rsidR="00EE6A6A" w:rsidRPr="00993943" w:rsidRDefault="00EE6A6A" w:rsidP="00EE6A6A">
            <w:pPr>
              <w:jc w:val="center"/>
              <w:rPr>
                <w:rFonts w:cs="Tahoma"/>
                <w:szCs w:val="19"/>
              </w:rPr>
            </w:pPr>
          </w:p>
        </w:tc>
      </w:tr>
      <w:tr w:rsidR="00EE6A6A" w:rsidRPr="00993943" w14:paraId="05DBAA40" w14:textId="77777777" w:rsidTr="00B05DF4">
        <w:trPr>
          <w:trHeight w:val="288"/>
        </w:trPr>
        <w:tc>
          <w:tcPr>
            <w:tcW w:w="980" w:type="dxa"/>
            <w:tcBorders>
              <w:top w:val="single" w:sz="4" w:space="0" w:color="575757"/>
              <w:left w:val="single" w:sz="6" w:space="0" w:color="4B4B4B"/>
              <w:bottom w:val="single" w:sz="4" w:space="0" w:color="4F4F4F"/>
              <w:right w:val="single" w:sz="6" w:space="0" w:color="545454"/>
            </w:tcBorders>
            <w:hideMark/>
          </w:tcPr>
          <w:p w14:paraId="56659C02" w14:textId="77777777" w:rsidR="00EE6A6A" w:rsidRPr="00993943" w:rsidRDefault="00EE6A6A" w:rsidP="00EE6A6A">
            <w:pPr>
              <w:rPr>
                <w:rFonts w:cs="Tahoma"/>
                <w:szCs w:val="19"/>
              </w:rPr>
            </w:pPr>
            <w:r w:rsidRPr="00993943">
              <w:rPr>
                <w:rFonts w:cs="Tahoma"/>
                <w:szCs w:val="19"/>
              </w:rPr>
              <w:t>6.5</w:t>
            </w:r>
          </w:p>
        </w:tc>
        <w:tc>
          <w:tcPr>
            <w:tcW w:w="5312" w:type="dxa"/>
            <w:tcBorders>
              <w:top w:val="single" w:sz="6" w:space="0" w:color="707067"/>
              <w:left w:val="single" w:sz="6" w:space="0" w:color="545454"/>
              <w:bottom w:val="single" w:sz="6" w:space="0" w:color="646464"/>
              <w:right w:val="single" w:sz="4" w:space="0" w:color="auto"/>
            </w:tcBorders>
            <w:hideMark/>
          </w:tcPr>
          <w:p w14:paraId="131ECD53" w14:textId="77777777" w:rsidR="00EE6A6A" w:rsidRDefault="00EE6A6A" w:rsidP="00EE6A6A">
            <w:pPr>
              <w:tabs>
                <w:tab w:val="left" w:pos="1134"/>
                <w:tab w:val="left" w:pos="1701"/>
              </w:tabs>
              <w:ind w:left="54" w:right="169"/>
              <w:rPr>
                <w:rFonts w:cs="Tahoma"/>
                <w:szCs w:val="19"/>
              </w:rPr>
            </w:pPr>
            <w:r w:rsidRPr="00993943">
              <w:rPr>
                <w:rFonts w:cs="Tahoma"/>
                <w:szCs w:val="19"/>
              </w:rPr>
              <w:t>Supply and install an immersed cylinder thermostat set at 60</w:t>
            </w:r>
            <w:r w:rsidRPr="00993943">
              <w:rPr>
                <w:rFonts w:cs="Tahoma"/>
                <w:szCs w:val="19"/>
              </w:rPr>
              <w:sym w:font="Symbol" w:char="F0B0"/>
            </w:r>
            <w:r w:rsidRPr="00993943">
              <w:rPr>
                <w:rFonts w:cs="Tahoma"/>
                <w:szCs w:val="19"/>
              </w:rPr>
              <w:t>c in a hot water cylinder provided pocket.</w:t>
            </w:r>
          </w:p>
          <w:p w14:paraId="1FB79F67" w14:textId="77777777" w:rsidR="00EE6A6A" w:rsidRPr="00993943" w:rsidRDefault="00EE6A6A" w:rsidP="00EE6A6A">
            <w:pPr>
              <w:tabs>
                <w:tab w:val="left" w:pos="1134"/>
                <w:tab w:val="left" w:pos="1701"/>
              </w:tabs>
              <w:ind w:left="54" w:right="169"/>
              <w:rPr>
                <w:rFonts w:cs="Tahoma"/>
                <w:szCs w:val="19"/>
              </w:rPr>
            </w:pPr>
          </w:p>
        </w:tc>
        <w:tc>
          <w:tcPr>
            <w:tcW w:w="1827" w:type="dxa"/>
            <w:tcBorders>
              <w:top w:val="single" w:sz="4" w:space="0" w:color="auto"/>
              <w:left w:val="single" w:sz="4" w:space="0" w:color="auto"/>
              <w:bottom w:val="single" w:sz="4" w:space="0" w:color="auto"/>
              <w:right w:val="single" w:sz="4" w:space="0" w:color="auto"/>
            </w:tcBorders>
            <w:hideMark/>
          </w:tcPr>
          <w:p w14:paraId="626AF960" w14:textId="77777777" w:rsidR="00EE6A6A" w:rsidRPr="00993943" w:rsidRDefault="00EE6A6A" w:rsidP="00EE6A6A">
            <w:pPr>
              <w:jc w:val="center"/>
              <w:rPr>
                <w:rFonts w:cs="Tahoma"/>
                <w:szCs w:val="19"/>
              </w:rPr>
            </w:pPr>
            <w:r w:rsidRPr="00993943">
              <w:rPr>
                <w:rFonts w:cs="Tahoma"/>
                <w:color w:val="000000"/>
                <w:szCs w:val="19"/>
              </w:rPr>
              <w:sym w:font="Wingdings" w:char="F0FC"/>
            </w:r>
          </w:p>
        </w:tc>
        <w:tc>
          <w:tcPr>
            <w:tcW w:w="1397" w:type="dxa"/>
            <w:tcBorders>
              <w:top w:val="single" w:sz="4" w:space="0" w:color="auto"/>
              <w:left w:val="single" w:sz="4" w:space="0" w:color="auto"/>
              <w:bottom w:val="single" w:sz="4" w:space="0" w:color="auto"/>
              <w:right w:val="single" w:sz="4" w:space="0" w:color="auto"/>
            </w:tcBorders>
          </w:tcPr>
          <w:p w14:paraId="3CEDB23D" w14:textId="77777777" w:rsidR="00EE6A6A" w:rsidRPr="00993943" w:rsidRDefault="00EE6A6A" w:rsidP="00EE6A6A">
            <w:pPr>
              <w:jc w:val="center"/>
              <w:rPr>
                <w:rFonts w:cs="Tahoma"/>
                <w:szCs w:val="19"/>
              </w:rPr>
            </w:pPr>
          </w:p>
        </w:tc>
      </w:tr>
      <w:tr w:rsidR="00EE6A6A" w:rsidRPr="00993943" w14:paraId="6B34F4E1" w14:textId="77777777" w:rsidTr="00B05DF4">
        <w:trPr>
          <w:trHeight w:val="288"/>
        </w:trPr>
        <w:tc>
          <w:tcPr>
            <w:tcW w:w="980" w:type="dxa"/>
            <w:tcBorders>
              <w:top w:val="single" w:sz="4" w:space="0" w:color="575757"/>
              <w:left w:val="single" w:sz="6" w:space="0" w:color="4B4B4B"/>
              <w:bottom w:val="single" w:sz="4" w:space="0" w:color="4F4F4F"/>
              <w:right w:val="single" w:sz="6" w:space="0" w:color="545454"/>
            </w:tcBorders>
            <w:hideMark/>
          </w:tcPr>
          <w:p w14:paraId="571F15CA" w14:textId="77777777" w:rsidR="00EE6A6A" w:rsidRPr="00993943" w:rsidRDefault="00EE6A6A" w:rsidP="00EE6A6A">
            <w:pPr>
              <w:rPr>
                <w:rFonts w:cs="Tahoma"/>
                <w:szCs w:val="19"/>
              </w:rPr>
            </w:pPr>
            <w:r w:rsidRPr="00993943">
              <w:rPr>
                <w:rFonts w:cs="Tahoma"/>
                <w:szCs w:val="19"/>
              </w:rPr>
              <w:t>6.6</w:t>
            </w:r>
          </w:p>
        </w:tc>
        <w:tc>
          <w:tcPr>
            <w:tcW w:w="5312" w:type="dxa"/>
            <w:tcBorders>
              <w:top w:val="single" w:sz="6" w:space="0" w:color="707067"/>
              <w:left w:val="single" w:sz="6" w:space="0" w:color="545454"/>
              <w:bottom w:val="single" w:sz="6" w:space="0" w:color="646464"/>
              <w:right w:val="single" w:sz="4" w:space="0" w:color="auto"/>
            </w:tcBorders>
            <w:hideMark/>
          </w:tcPr>
          <w:p w14:paraId="5E93DD98" w14:textId="77777777" w:rsidR="00EE6A6A" w:rsidRDefault="00EE6A6A" w:rsidP="00EE6A6A">
            <w:pPr>
              <w:tabs>
                <w:tab w:val="left" w:pos="1134"/>
                <w:tab w:val="left" w:pos="1701"/>
              </w:tabs>
              <w:ind w:left="54" w:right="169"/>
              <w:rPr>
                <w:rFonts w:cs="Tahoma"/>
                <w:szCs w:val="19"/>
              </w:rPr>
            </w:pPr>
            <w:r w:rsidRPr="00993943">
              <w:rPr>
                <w:rFonts w:cs="Tahoma"/>
                <w:szCs w:val="19"/>
              </w:rPr>
              <w:t>Supply and install an automatic bypass to be fitted to all systems including combination boilers should the boiler manufacturer’s technical data sheet advise that this is a requirement of the installation.</w:t>
            </w:r>
          </w:p>
          <w:p w14:paraId="69A8E9AE" w14:textId="77777777" w:rsidR="00EE6A6A" w:rsidRPr="00993943" w:rsidRDefault="00EE6A6A" w:rsidP="00EE6A6A">
            <w:pPr>
              <w:tabs>
                <w:tab w:val="left" w:pos="1134"/>
                <w:tab w:val="left" w:pos="1701"/>
              </w:tabs>
              <w:ind w:left="54" w:right="169"/>
              <w:rPr>
                <w:rFonts w:cs="Tahoma"/>
                <w:szCs w:val="19"/>
              </w:rPr>
            </w:pPr>
          </w:p>
        </w:tc>
        <w:tc>
          <w:tcPr>
            <w:tcW w:w="1827" w:type="dxa"/>
            <w:tcBorders>
              <w:top w:val="single" w:sz="4" w:space="0" w:color="auto"/>
              <w:left w:val="single" w:sz="4" w:space="0" w:color="auto"/>
              <w:bottom w:val="single" w:sz="4" w:space="0" w:color="auto"/>
              <w:right w:val="single" w:sz="4" w:space="0" w:color="auto"/>
            </w:tcBorders>
            <w:hideMark/>
          </w:tcPr>
          <w:p w14:paraId="1019B3C5" w14:textId="77777777" w:rsidR="00EE6A6A" w:rsidRPr="00993943" w:rsidRDefault="00EE6A6A" w:rsidP="00EE6A6A">
            <w:pPr>
              <w:jc w:val="center"/>
              <w:rPr>
                <w:rFonts w:cs="Tahoma"/>
                <w:szCs w:val="19"/>
              </w:rPr>
            </w:pPr>
            <w:r w:rsidRPr="00993943">
              <w:rPr>
                <w:rFonts w:cs="Tahoma"/>
                <w:color w:val="000000"/>
                <w:szCs w:val="19"/>
              </w:rPr>
              <w:sym w:font="Wingdings" w:char="F0FC"/>
            </w:r>
          </w:p>
        </w:tc>
        <w:tc>
          <w:tcPr>
            <w:tcW w:w="1397" w:type="dxa"/>
            <w:tcBorders>
              <w:top w:val="single" w:sz="4" w:space="0" w:color="auto"/>
              <w:left w:val="single" w:sz="4" w:space="0" w:color="auto"/>
              <w:bottom w:val="single" w:sz="4" w:space="0" w:color="auto"/>
              <w:right w:val="single" w:sz="4" w:space="0" w:color="auto"/>
            </w:tcBorders>
          </w:tcPr>
          <w:p w14:paraId="45125433" w14:textId="77777777" w:rsidR="00EE6A6A" w:rsidRPr="00993943" w:rsidRDefault="00EE6A6A" w:rsidP="00EE6A6A">
            <w:pPr>
              <w:jc w:val="center"/>
              <w:rPr>
                <w:rFonts w:cs="Tahoma"/>
                <w:szCs w:val="19"/>
              </w:rPr>
            </w:pPr>
          </w:p>
        </w:tc>
      </w:tr>
      <w:tr w:rsidR="00EE6A6A" w:rsidRPr="00993943" w14:paraId="5B6D365C" w14:textId="77777777" w:rsidTr="00B05DF4">
        <w:trPr>
          <w:trHeight w:val="288"/>
        </w:trPr>
        <w:tc>
          <w:tcPr>
            <w:tcW w:w="980" w:type="dxa"/>
            <w:tcBorders>
              <w:top w:val="single" w:sz="4" w:space="0" w:color="575757"/>
              <w:left w:val="single" w:sz="6" w:space="0" w:color="4B4B4B"/>
              <w:bottom w:val="single" w:sz="4" w:space="0" w:color="4F4F4F"/>
              <w:right w:val="single" w:sz="6" w:space="0" w:color="545454"/>
            </w:tcBorders>
            <w:hideMark/>
          </w:tcPr>
          <w:p w14:paraId="69A33919" w14:textId="77777777" w:rsidR="00EE6A6A" w:rsidRPr="00993943" w:rsidRDefault="00EE6A6A" w:rsidP="00EE6A6A">
            <w:pPr>
              <w:rPr>
                <w:rFonts w:cs="Tahoma"/>
                <w:szCs w:val="19"/>
              </w:rPr>
            </w:pPr>
            <w:r w:rsidRPr="00993943">
              <w:rPr>
                <w:rFonts w:cs="Tahoma"/>
                <w:szCs w:val="19"/>
              </w:rPr>
              <w:t>6.7</w:t>
            </w:r>
          </w:p>
        </w:tc>
        <w:tc>
          <w:tcPr>
            <w:tcW w:w="5312" w:type="dxa"/>
            <w:tcBorders>
              <w:top w:val="single" w:sz="6" w:space="0" w:color="707067"/>
              <w:left w:val="single" w:sz="6" w:space="0" w:color="545454"/>
              <w:bottom w:val="single" w:sz="6" w:space="0" w:color="646464"/>
              <w:right w:val="single" w:sz="4" w:space="0" w:color="auto"/>
            </w:tcBorders>
            <w:hideMark/>
          </w:tcPr>
          <w:p w14:paraId="35D25A83" w14:textId="77777777" w:rsidR="00EE6A6A" w:rsidRDefault="00EE6A6A" w:rsidP="00EE6A6A">
            <w:pPr>
              <w:tabs>
                <w:tab w:val="left" w:pos="1134"/>
                <w:tab w:val="left" w:pos="1701"/>
              </w:tabs>
              <w:ind w:left="54" w:right="169"/>
              <w:rPr>
                <w:rFonts w:cs="Tahoma"/>
                <w:szCs w:val="19"/>
              </w:rPr>
            </w:pPr>
            <w:r w:rsidRPr="00993943">
              <w:rPr>
                <w:rFonts w:cs="Tahoma"/>
                <w:szCs w:val="19"/>
              </w:rPr>
              <w:t>Supply and install a frost thermostat to be provided if the boiler is located in a position where frost damage may occur</w:t>
            </w:r>
            <w:r>
              <w:rPr>
                <w:rFonts w:cs="Tahoma"/>
                <w:szCs w:val="19"/>
              </w:rPr>
              <w:t>.</w:t>
            </w:r>
          </w:p>
          <w:p w14:paraId="61E712AD" w14:textId="77777777" w:rsidR="00EE6A6A" w:rsidRPr="00993943" w:rsidRDefault="00EE6A6A" w:rsidP="00EE6A6A">
            <w:pPr>
              <w:tabs>
                <w:tab w:val="left" w:pos="1134"/>
                <w:tab w:val="left" w:pos="1701"/>
              </w:tabs>
              <w:ind w:left="54" w:right="169"/>
              <w:rPr>
                <w:rFonts w:cs="Tahoma"/>
                <w:szCs w:val="19"/>
              </w:rPr>
            </w:pPr>
          </w:p>
        </w:tc>
        <w:tc>
          <w:tcPr>
            <w:tcW w:w="1827" w:type="dxa"/>
            <w:tcBorders>
              <w:top w:val="single" w:sz="4" w:space="0" w:color="auto"/>
              <w:left w:val="single" w:sz="4" w:space="0" w:color="auto"/>
              <w:bottom w:val="single" w:sz="4" w:space="0" w:color="auto"/>
              <w:right w:val="single" w:sz="4" w:space="0" w:color="auto"/>
            </w:tcBorders>
            <w:hideMark/>
          </w:tcPr>
          <w:p w14:paraId="78C474CD" w14:textId="77777777" w:rsidR="00EE6A6A" w:rsidRPr="00993943" w:rsidRDefault="00EE6A6A" w:rsidP="00EE6A6A">
            <w:pPr>
              <w:jc w:val="center"/>
              <w:rPr>
                <w:rFonts w:cs="Tahoma"/>
                <w:szCs w:val="19"/>
              </w:rPr>
            </w:pPr>
            <w:r w:rsidRPr="00993943">
              <w:rPr>
                <w:rFonts w:cs="Tahoma"/>
                <w:color w:val="000000"/>
                <w:szCs w:val="19"/>
              </w:rPr>
              <w:sym w:font="Wingdings" w:char="F0FC"/>
            </w:r>
          </w:p>
        </w:tc>
        <w:tc>
          <w:tcPr>
            <w:tcW w:w="1397" w:type="dxa"/>
            <w:tcBorders>
              <w:top w:val="single" w:sz="4" w:space="0" w:color="auto"/>
              <w:left w:val="single" w:sz="4" w:space="0" w:color="auto"/>
              <w:bottom w:val="single" w:sz="4" w:space="0" w:color="auto"/>
              <w:right w:val="single" w:sz="4" w:space="0" w:color="auto"/>
            </w:tcBorders>
          </w:tcPr>
          <w:p w14:paraId="23C1C347" w14:textId="77777777" w:rsidR="00EE6A6A" w:rsidRPr="00993943" w:rsidRDefault="00EE6A6A" w:rsidP="00EE6A6A">
            <w:pPr>
              <w:jc w:val="center"/>
              <w:rPr>
                <w:rFonts w:cs="Tahoma"/>
                <w:szCs w:val="19"/>
              </w:rPr>
            </w:pPr>
          </w:p>
        </w:tc>
      </w:tr>
      <w:tr w:rsidR="00EE6A6A" w:rsidRPr="00993943" w14:paraId="41AEADAA" w14:textId="77777777" w:rsidTr="00B05DF4">
        <w:trPr>
          <w:trHeight w:val="288"/>
        </w:trPr>
        <w:tc>
          <w:tcPr>
            <w:tcW w:w="980" w:type="dxa"/>
            <w:tcBorders>
              <w:top w:val="single" w:sz="4" w:space="0" w:color="575757"/>
              <w:left w:val="single" w:sz="6" w:space="0" w:color="4B4B4B"/>
              <w:bottom w:val="single" w:sz="4" w:space="0" w:color="4F4F4F"/>
              <w:right w:val="single" w:sz="6" w:space="0" w:color="545454"/>
            </w:tcBorders>
            <w:hideMark/>
          </w:tcPr>
          <w:p w14:paraId="07CB50C6" w14:textId="77777777" w:rsidR="00EE6A6A" w:rsidRPr="00993943" w:rsidRDefault="00EE6A6A" w:rsidP="00EE6A6A">
            <w:pPr>
              <w:rPr>
                <w:rFonts w:cs="Tahoma"/>
                <w:szCs w:val="19"/>
              </w:rPr>
            </w:pPr>
            <w:r w:rsidRPr="00993943">
              <w:rPr>
                <w:rFonts w:cs="Tahoma"/>
                <w:szCs w:val="19"/>
              </w:rPr>
              <w:t>6.8</w:t>
            </w:r>
          </w:p>
        </w:tc>
        <w:tc>
          <w:tcPr>
            <w:tcW w:w="5312" w:type="dxa"/>
            <w:tcBorders>
              <w:top w:val="single" w:sz="6" w:space="0" w:color="707067"/>
              <w:left w:val="single" w:sz="6" w:space="0" w:color="545454"/>
              <w:bottom w:val="single" w:sz="6" w:space="0" w:color="646464"/>
              <w:right w:val="single" w:sz="4" w:space="0" w:color="auto"/>
            </w:tcBorders>
            <w:hideMark/>
          </w:tcPr>
          <w:p w14:paraId="1DE67E3E" w14:textId="77777777" w:rsidR="00EE6A6A" w:rsidRDefault="00EE6A6A" w:rsidP="00EE6A6A">
            <w:pPr>
              <w:tabs>
                <w:tab w:val="left" w:pos="1134"/>
                <w:tab w:val="left" w:pos="1701"/>
              </w:tabs>
              <w:ind w:left="54" w:right="169"/>
              <w:rPr>
                <w:rFonts w:cs="Tahoma"/>
                <w:szCs w:val="19"/>
              </w:rPr>
            </w:pPr>
            <w:r w:rsidRPr="00993943">
              <w:rPr>
                <w:rFonts w:cs="Tahoma"/>
                <w:szCs w:val="19"/>
              </w:rPr>
              <w:t xml:space="preserve">Supply and install a heating pump in an accessible location. The pump shall be sized to provide the correct flow rate against the system resistance. </w:t>
            </w:r>
          </w:p>
          <w:p w14:paraId="2E85E0D9" w14:textId="77777777" w:rsidR="00EE6A6A" w:rsidRPr="00993943" w:rsidRDefault="00EE6A6A" w:rsidP="00EE6A6A">
            <w:pPr>
              <w:tabs>
                <w:tab w:val="left" w:pos="1134"/>
                <w:tab w:val="left" w:pos="1701"/>
              </w:tabs>
              <w:ind w:left="54" w:right="169"/>
              <w:rPr>
                <w:rFonts w:cs="Tahoma"/>
                <w:szCs w:val="19"/>
              </w:rPr>
            </w:pPr>
          </w:p>
        </w:tc>
        <w:tc>
          <w:tcPr>
            <w:tcW w:w="1827" w:type="dxa"/>
            <w:tcBorders>
              <w:top w:val="single" w:sz="4" w:space="0" w:color="auto"/>
              <w:left w:val="single" w:sz="4" w:space="0" w:color="auto"/>
              <w:bottom w:val="single" w:sz="4" w:space="0" w:color="auto"/>
              <w:right w:val="single" w:sz="4" w:space="0" w:color="auto"/>
            </w:tcBorders>
            <w:hideMark/>
          </w:tcPr>
          <w:p w14:paraId="610FB3E1" w14:textId="77777777" w:rsidR="00EE6A6A" w:rsidRPr="00993943" w:rsidRDefault="00EE6A6A" w:rsidP="00EE6A6A">
            <w:pPr>
              <w:jc w:val="center"/>
              <w:rPr>
                <w:rFonts w:cs="Tahoma"/>
                <w:szCs w:val="19"/>
              </w:rPr>
            </w:pPr>
            <w:r w:rsidRPr="00993943">
              <w:rPr>
                <w:rFonts w:cs="Tahoma"/>
                <w:color w:val="000000"/>
                <w:szCs w:val="19"/>
              </w:rPr>
              <w:sym w:font="Wingdings" w:char="F0FC"/>
            </w:r>
          </w:p>
        </w:tc>
        <w:tc>
          <w:tcPr>
            <w:tcW w:w="1397" w:type="dxa"/>
            <w:tcBorders>
              <w:top w:val="single" w:sz="4" w:space="0" w:color="auto"/>
              <w:left w:val="single" w:sz="4" w:space="0" w:color="auto"/>
              <w:bottom w:val="single" w:sz="4" w:space="0" w:color="auto"/>
              <w:right w:val="single" w:sz="4" w:space="0" w:color="auto"/>
            </w:tcBorders>
          </w:tcPr>
          <w:p w14:paraId="3274B0C8" w14:textId="77777777" w:rsidR="00EE6A6A" w:rsidRPr="00993943" w:rsidRDefault="00EE6A6A" w:rsidP="00EE6A6A">
            <w:pPr>
              <w:jc w:val="center"/>
              <w:rPr>
                <w:rFonts w:cs="Tahoma"/>
                <w:szCs w:val="19"/>
              </w:rPr>
            </w:pPr>
          </w:p>
        </w:tc>
      </w:tr>
      <w:tr w:rsidR="00EE6A6A" w:rsidRPr="00993943" w14:paraId="5540A096" w14:textId="77777777" w:rsidTr="00B05DF4">
        <w:trPr>
          <w:trHeight w:val="288"/>
        </w:trPr>
        <w:tc>
          <w:tcPr>
            <w:tcW w:w="980" w:type="dxa"/>
            <w:tcBorders>
              <w:top w:val="single" w:sz="4" w:space="0" w:color="575757"/>
              <w:left w:val="single" w:sz="6" w:space="0" w:color="4B4B4B"/>
              <w:bottom w:val="single" w:sz="4" w:space="0" w:color="4F4F4F"/>
              <w:right w:val="single" w:sz="6" w:space="0" w:color="545454"/>
            </w:tcBorders>
          </w:tcPr>
          <w:p w14:paraId="654937C2" w14:textId="77777777" w:rsidR="00EE6A6A" w:rsidRPr="00993943" w:rsidRDefault="00EE6A6A" w:rsidP="00EE6A6A">
            <w:pPr>
              <w:rPr>
                <w:rFonts w:cs="Tahoma"/>
                <w:szCs w:val="19"/>
              </w:rPr>
            </w:pPr>
          </w:p>
        </w:tc>
        <w:tc>
          <w:tcPr>
            <w:tcW w:w="5312" w:type="dxa"/>
            <w:tcBorders>
              <w:top w:val="single" w:sz="6" w:space="0" w:color="707067"/>
              <w:left w:val="single" w:sz="6" w:space="0" w:color="545454"/>
              <w:bottom w:val="single" w:sz="6" w:space="0" w:color="646464"/>
              <w:right w:val="single" w:sz="4" w:space="0" w:color="auto"/>
            </w:tcBorders>
            <w:hideMark/>
          </w:tcPr>
          <w:p w14:paraId="44ED07FC" w14:textId="77777777" w:rsidR="00EE6A6A" w:rsidRPr="00993943" w:rsidRDefault="00EE6A6A" w:rsidP="00EE6A6A">
            <w:pPr>
              <w:ind w:left="54"/>
              <w:contextualSpacing/>
              <w:rPr>
                <w:rFonts w:cs="Tahoma"/>
                <w:b/>
                <w:szCs w:val="19"/>
              </w:rPr>
            </w:pPr>
            <w:r w:rsidRPr="00993943">
              <w:rPr>
                <w:rFonts w:cs="Tahoma"/>
                <w:b/>
                <w:szCs w:val="19"/>
              </w:rPr>
              <w:t>Insulation</w:t>
            </w:r>
          </w:p>
        </w:tc>
        <w:tc>
          <w:tcPr>
            <w:tcW w:w="1827" w:type="dxa"/>
            <w:tcBorders>
              <w:top w:val="single" w:sz="4" w:space="0" w:color="auto"/>
              <w:left w:val="single" w:sz="4" w:space="0" w:color="auto"/>
              <w:bottom w:val="single" w:sz="4" w:space="0" w:color="auto"/>
              <w:right w:val="single" w:sz="4" w:space="0" w:color="auto"/>
            </w:tcBorders>
          </w:tcPr>
          <w:p w14:paraId="545827B6" w14:textId="77777777" w:rsidR="00EE6A6A" w:rsidRPr="00993943" w:rsidRDefault="00EE6A6A" w:rsidP="00EE6A6A">
            <w:pPr>
              <w:jc w:val="center"/>
              <w:rPr>
                <w:rFonts w:eastAsiaTheme="minorHAnsi" w:cs="Tahoma"/>
                <w:color w:val="000000"/>
                <w:szCs w:val="19"/>
              </w:rPr>
            </w:pPr>
          </w:p>
        </w:tc>
        <w:tc>
          <w:tcPr>
            <w:tcW w:w="1397" w:type="dxa"/>
            <w:tcBorders>
              <w:top w:val="single" w:sz="4" w:space="0" w:color="auto"/>
              <w:left w:val="single" w:sz="4" w:space="0" w:color="auto"/>
              <w:bottom w:val="single" w:sz="4" w:space="0" w:color="auto"/>
              <w:right w:val="single" w:sz="4" w:space="0" w:color="auto"/>
            </w:tcBorders>
          </w:tcPr>
          <w:p w14:paraId="54F850CD" w14:textId="77777777" w:rsidR="00EE6A6A" w:rsidRPr="00993943" w:rsidRDefault="00EE6A6A" w:rsidP="00EE6A6A">
            <w:pPr>
              <w:jc w:val="center"/>
              <w:rPr>
                <w:rFonts w:cs="Tahoma"/>
                <w:szCs w:val="19"/>
              </w:rPr>
            </w:pPr>
          </w:p>
        </w:tc>
      </w:tr>
      <w:tr w:rsidR="00EE6A6A" w:rsidRPr="00993943" w14:paraId="07B69E82" w14:textId="77777777" w:rsidTr="00B05DF4">
        <w:trPr>
          <w:trHeight w:val="288"/>
        </w:trPr>
        <w:tc>
          <w:tcPr>
            <w:tcW w:w="980" w:type="dxa"/>
            <w:tcBorders>
              <w:top w:val="single" w:sz="4" w:space="0" w:color="575757"/>
              <w:left w:val="single" w:sz="6" w:space="0" w:color="4B4B4B"/>
              <w:bottom w:val="single" w:sz="4" w:space="0" w:color="4F4F4F"/>
              <w:right w:val="single" w:sz="6" w:space="0" w:color="545454"/>
            </w:tcBorders>
            <w:hideMark/>
          </w:tcPr>
          <w:p w14:paraId="2B5D8BB6" w14:textId="77777777" w:rsidR="00EE6A6A" w:rsidRPr="00993943" w:rsidRDefault="00EE6A6A" w:rsidP="00EE6A6A">
            <w:pPr>
              <w:rPr>
                <w:rFonts w:cs="Tahoma"/>
                <w:szCs w:val="19"/>
              </w:rPr>
            </w:pPr>
            <w:r w:rsidRPr="00993943">
              <w:rPr>
                <w:rFonts w:cs="Tahoma"/>
                <w:szCs w:val="19"/>
              </w:rPr>
              <w:t>7.1</w:t>
            </w:r>
          </w:p>
        </w:tc>
        <w:tc>
          <w:tcPr>
            <w:tcW w:w="5312" w:type="dxa"/>
            <w:tcBorders>
              <w:top w:val="single" w:sz="6" w:space="0" w:color="707067"/>
              <w:left w:val="single" w:sz="6" w:space="0" w:color="545454"/>
              <w:bottom w:val="single" w:sz="6" w:space="0" w:color="646464"/>
              <w:right w:val="single" w:sz="4" w:space="0" w:color="auto"/>
            </w:tcBorders>
            <w:hideMark/>
          </w:tcPr>
          <w:p w14:paraId="3EC58A34" w14:textId="77777777" w:rsidR="00EE6A6A" w:rsidRDefault="00EE6A6A" w:rsidP="00EE6A6A">
            <w:pPr>
              <w:tabs>
                <w:tab w:val="left" w:pos="1134"/>
                <w:tab w:val="left" w:pos="1701"/>
              </w:tabs>
              <w:ind w:left="54" w:right="169"/>
              <w:rPr>
                <w:rFonts w:cs="Tahoma"/>
                <w:szCs w:val="19"/>
              </w:rPr>
            </w:pPr>
            <w:r w:rsidRPr="00993943">
              <w:rPr>
                <w:rFonts w:cs="Tahoma"/>
                <w:szCs w:val="19"/>
              </w:rPr>
              <w:t>Supply and install insulation to all pipework running under ground floor suspended floors, through unheated areas (ducts, cupboards, or in loft spaces shall be provided with rigid pipe insulation. All primary pipework and pipework within airing cupboards shall also be insulated.</w:t>
            </w:r>
          </w:p>
          <w:p w14:paraId="3B53B280" w14:textId="77777777" w:rsidR="00EE6A6A" w:rsidRPr="00993943" w:rsidRDefault="00EE6A6A" w:rsidP="00EE6A6A">
            <w:pPr>
              <w:tabs>
                <w:tab w:val="left" w:pos="1134"/>
                <w:tab w:val="left" w:pos="1701"/>
              </w:tabs>
              <w:ind w:left="54" w:right="169"/>
              <w:rPr>
                <w:rFonts w:cs="Tahoma"/>
                <w:szCs w:val="19"/>
              </w:rPr>
            </w:pPr>
          </w:p>
        </w:tc>
        <w:tc>
          <w:tcPr>
            <w:tcW w:w="1827" w:type="dxa"/>
            <w:tcBorders>
              <w:top w:val="single" w:sz="4" w:space="0" w:color="auto"/>
              <w:left w:val="single" w:sz="4" w:space="0" w:color="auto"/>
              <w:bottom w:val="single" w:sz="4" w:space="0" w:color="auto"/>
              <w:right w:val="single" w:sz="4" w:space="0" w:color="auto"/>
            </w:tcBorders>
          </w:tcPr>
          <w:p w14:paraId="14F3A887" w14:textId="77777777" w:rsidR="00EE6A6A" w:rsidRPr="00993943" w:rsidRDefault="00EE6A6A" w:rsidP="00EE6A6A">
            <w:pPr>
              <w:jc w:val="center"/>
              <w:rPr>
                <w:rFonts w:cs="Tahoma"/>
                <w:color w:val="000000"/>
                <w:szCs w:val="19"/>
              </w:rPr>
            </w:pPr>
          </w:p>
        </w:tc>
        <w:tc>
          <w:tcPr>
            <w:tcW w:w="1397" w:type="dxa"/>
            <w:tcBorders>
              <w:top w:val="single" w:sz="4" w:space="0" w:color="auto"/>
              <w:left w:val="single" w:sz="4" w:space="0" w:color="auto"/>
              <w:bottom w:val="single" w:sz="4" w:space="0" w:color="auto"/>
              <w:right w:val="single" w:sz="4" w:space="0" w:color="auto"/>
            </w:tcBorders>
            <w:hideMark/>
          </w:tcPr>
          <w:p w14:paraId="6294F638" w14:textId="77777777" w:rsidR="00EE6A6A" w:rsidRPr="00993943" w:rsidRDefault="00EE6A6A" w:rsidP="00EE6A6A">
            <w:pPr>
              <w:jc w:val="center"/>
              <w:rPr>
                <w:rFonts w:cs="Tahoma"/>
                <w:szCs w:val="19"/>
              </w:rPr>
            </w:pPr>
            <w:r w:rsidRPr="00993943">
              <w:rPr>
                <w:rFonts w:cs="Tahoma"/>
                <w:color w:val="000000"/>
                <w:szCs w:val="19"/>
              </w:rPr>
              <w:sym w:font="Wingdings" w:char="F0FC"/>
            </w:r>
          </w:p>
        </w:tc>
      </w:tr>
      <w:tr w:rsidR="00EE6A6A" w:rsidRPr="00993943" w14:paraId="777141B1" w14:textId="77777777" w:rsidTr="00B05DF4">
        <w:trPr>
          <w:trHeight w:val="288"/>
        </w:trPr>
        <w:tc>
          <w:tcPr>
            <w:tcW w:w="980" w:type="dxa"/>
            <w:tcBorders>
              <w:top w:val="single" w:sz="4" w:space="0" w:color="575757"/>
              <w:left w:val="single" w:sz="6" w:space="0" w:color="4B4B4B"/>
              <w:bottom w:val="single" w:sz="4" w:space="0" w:color="4F4F4F"/>
              <w:right w:val="single" w:sz="6" w:space="0" w:color="545454"/>
            </w:tcBorders>
          </w:tcPr>
          <w:p w14:paraId="03EBA4BE" w14:textId="77777777" w:rsidR="00EE6A6A" w:rsidRPr="00993943" w:rsidRDefault="00EE6A6A" w:rsidP="00EE6A6A">
            <w:pPr>
              <w:rPr>
                <w:rFonts w:cs="Tahoma"/>
                <w:szCs w:val="19"/>
              </w:rPr>
            </w:pPr>
          </w:p>
        </w:tc>
        <w:tc>
          <w:tcPr>
            <w:tcW w:w="5312" w:type="dxa"/>
            <w:tcBorders>
              <w:top w:val="single" w:sz="6" w:space="0" w:color="707067"/>
              <w:left w:val="single" w:sz="6" w:space="0" w:color="545454"/>
              <w:bottom w:val="single" w:sz="6" w:space="0" w:color="646464"/>
              <w:right w:val="single" w:sz="4" w:space="0" w:color="auto"/>
            </w:tcBorders>
            <w:hideMark/>
          </w:tcPr>
          <w:p w14:paraId="021BB364" w14:textId="77777777" w:rsidR="00EE6A6A" w:rsidRPr="00993943" w:rsidRDefault="00EE6A6A" w:rsidP="00EE6A6A">
            <w:pPr>
              <w:tabs>
                <w:tab w:val="left" w:pos="1134"/>
                <w:tab w:val="left" w:pos="1701"/>
              </w:tabs>
              <w:ind w:left="54" w:right="169"/>
              <w:rPr>
                <w:rFonts w:cs="Tahoma"/>
                <w:b/>
                <w:szCs w:val="19"/>
              </w:rPr>
            </w:pPr>
            <w:r w:rsidRPr="00993943">
              <w:rPr>
                <w:rFonts w:cs="Tahoma"/>
                <w:b/>
                <w:szCs w:val="19"/>
              </w:rPr>
              <w:t>Water storage Tanks</w:t>
            </w:r>
          </w:p>
        </w:tc>
        <w:tc>
          <w:tcPr>
            <w:tcW w:w="1827" w:type="dxa"/>
            <w:tcBorders>
              <w:top w:val="single" w:sz="4" w:space="0" w:color="auto"/>
              <w:left w:val="single" w:sz="4" w:space="0" w:color="auto"/>
              <w:bottom w:val="single" w:sz="4" w:space="0" w:color="auto"/>
              <w:right w:val="single" w:sz="4" w:space="0" w:color="auto"/>
            </w:tcBorders>
          </w:tcPr>
          <w:p w14:paraId="7BBDB6CD" w14:textId="77777777" w:rsidR="00EE6A6A" w:rsidRPr="00993943" w:rsidRDefault="00EE6A6A" w:rsidP="00EE6A6A">
            <w:pPr>
              <w:jc w:val="center"/>
              <w:rPr>
                <w:rFonts w:cs="Tahoma"/>
                <w:color w:val="000000"/>
                <w:szCs w:val="19"/>
              </w:rPr>
            </w:pPr>
          </w:p>
        </w:tc>
        <w:tc>
          <w:tcPr>
            <w:tcW w:w="1397" w:type="dxa"/>
            <w:tcBorders>
              <w:top w:val="single" w:sz="4" w:space="0" w:color="auto"/>
              <w:left w:val="single" w:sz="4" w:space="0" w:color="auto"/>
              <w:bottom w:val="single" w:sz="4" w:space="0" w:color="auto"/>
              <w:right w:val="single" w:sz="4" w:space="0" w:color="auto"/>
            </w:tcBorders>
          </w:tcPr>
          <w:p w14:paraId="381ACE83" w14:textId="77777777" w:rsidR="00EE6A6A" w:rsidRPr="00993943" w:rsidRDefault="00EE6A6A" w:rsidP="00EE6A6A">
            <w:pPr>
              <w:jc w:val="center"/>
              <w:rPr>
                <w:rFonts w:cs="Tahoma"/>
                <w:szCs w:val="19"/>
              </w:rPr>
            </w:pPr>
          </w:p>
        </w:tc>
      </w:tr>
      <w:tr w:rsidR="00EE6A6A" w:rsidRPr="00993943" w14:paraId="672DBB8D" w14:textId="77777777" w:rsidTr="00B05DF4">
        <w:trPr>
          <w:trHeight w:val="288"/>
        </w:trPr>
        <w:tc>
          <w:tcPr>
            <w:tcW w:w="980" w:type="dxa"/>
            <w:tcBorders>
              <w:top w:val="single" w:sz="4" w:space="0" w:color="575757"/>
              <w:left w:val="single" w:sz="6" w:space="0" w:color="4B4B4B"/>
              <w:bottom w:val="single" w:sz="4" w:space="0" w:color="4F4F4F"/>
              <w:right w:val="single" w:sz="6" w:space="0" w:color="545454"/>
            </w:tcBorders>
            <w:hideMark/>
          </w:tcPr>
          <w:p w14:paraId="4EF215CA" w14:textId="77777777" w:rsidR="00EE6A6A" w:rsidRPr="00993943" w:rsidRDefault="00EE6A6A" w:rsidP="00EE6A6A">
            <w:pPr>
              <w:rPr>
                <w:rFonts w:cs="Tahoma"/>
                <w:szCs w:val="19"/>
              </w:rPr>
            </w:pPr>
            <w:r w:rsidRPr="00993943">
              <w:rPr>
                <w:rFonts w:cs="Tahoma"/>
                <w:szCs w:val="19"/>
              </w:rPr>
              <w:t>8.1</w:t>
            </w:r>
          </w:p>
        </w:tc>
        <w:tc>
          <w:tcPr>
            <w:tcW w:w="5312" w:type="dxa"/>
            <w:tcBorders>
              <w:top w:val="single" w:sz="6" w:space="0" w:color="707067"/>
              <w:left w:val="single" w:sz="6" w:space="0" w:color="545454"/>
              <w:bottom w:val="single" w:sz="6" w:space="0" w:color="646464"/>
              <w:right w:val="single" w:sz="4" w:space="0" w:color="auto"/>
            </w:tcBorders>
            <w:hideMark/>
          </w:tcPr>
          <w:p w14:paraId="383AD534" w14:textId="77777777" w:rsidR="00EE6A6A" w:rsidRDefault="00EE6A6A" w:rsidP="00EE6A6A">
            <w:pPr>
              <w:tabs>
                <w:tab w:val="left" w:pos="1134"/>
                <w:tab w:val="left" w:pos="1701"/>
              </w:tabs>
              <w:ind w:left="54" w:right="169"/>
              <w:rPr>
                <w:rFonts w:cs="Tahoma"/>
                <w:szCs w:val="19"/>
              </w:rPr>
            </w:pPr>
            <w:r w:rsidRPr="00993943">
              <w:rPr>
                <w:rFonts w:cs="Tahoma"/>
                <w:szCs w:val="19"/>
              </w:rPr>
              <w:t>If the existing cold water storage tank is defective, renew tank with new 227 litres actual and constructed of a plastic material acceptable to the Client</w:t>
            </w:r>
            <w:r>
              <w:rPr>
                <w:rFonts w:cs="Tahoma"/>
                <w:szCs w:val="19"/>
              </w:rPr>
              <w:t>’s Representative</w:t>
            </w:r>
            <w:r w:rsidRPr="00993943">
              <w:rPr>
                <w:rFonts w:cs="Tahoma"/>
                <w:szCs w:val="19"/>
              </w:rPr>
              <w:t>, include for new ball valve and float, lid, Byelaw 30 kit and rigid insulation, allow for turning water on/off, draining/refilling system, adjusting and connecting pipework and overflow, remove old tank and test on completion.</w:t>
            </w:r>
          </w:p>
          <w:p w14:paraId="4411F82B" w14:textId="77777777" w:rsidR="00EE6A6A" w:rsidRPr="00993943" w:rsidRDefault="00EE6A6A" w:rsidP="00EE6A6A">
            <w:pPr>
              <w:tabs>
                <w:tab w:val="left" w:pos="1134"/>
                <w:tab w:val="left" w:pos="1701"/>
              </w:tabs>
              <w:ind w:left="54" w:right="169"/>
              <w:rPr>
                <w:rFonts w:cs="Tahoma"/>
                <w:szCs w:val="19"/>
              </w:rPr>
            </w:pPr>
          </w:p>
        </w:tc>
        <w:tc>
          <w:tcPr>
            <w:tcW w:w="1827" w:type="dxa"/>
            <w:tcBorders>
              <w:top w:val="single" w:sz="4" w:space="0" w:color="auto"/>
              <w:left w:val="single" w:sz="4" w:space="0" w:color="auto"/>
              <w:bottom w:val="single" w:sz="4" w:space="0" w:color="auto"/>
              <w:right w:val="single" w:sz="4" w:space="0" w:color="auto"/>
            </w:tcBorders>
          </w:tcPr>
          <w:p w14:paraId="006A6005" w14:textId="77777777" w:rsidR="00EE6A6A" w:rsidRPr="00993943" w:rsidRDefault="00EE6A6A" w:rsidP="00EE6A6A">
            <w:pPr>
              <w:jc w:val="center"/>
              <w:rPr>
                <w:rFonts w:cs="Tahoma"/>
                <w:color w:val="000000"/>
                <w:szCs w:val="19"/>
              </w:rPr>
            </w:pPr>
          </w:p>
        </w:tc>
        <w:tc>
          <w:tcPr>
            <w:tcW w:w="1397" w:type="dxa"/>
            <w:tcBorders>
              <w:top w:val="single" w:sz="4" w:space="0" w:color="auto"/>
              <w:left w:val="single" w:sz="4" w:space="0" w:color="auto"/>
              <w:bottom w:val="single" w:sz="4" w:space="0" w:color="auto"/>
              <w:right w:val="single" w:sz="4" w:space="0" w:color="auto"/>
            </w:tcBorders>
            <w:hideMark/>
          </w:tcPr>
          <w:p w14:paraId="0BF23D7E" w14:textId="77777777" w:rsidR="00EE6A6A" w:rsidRPr="00993943" w:rsidRDefault="00EE6A6A" w:rsidP="00EE6A6A">
            <w:pPr>
              <w:jc w:val="center"/>
              <w:rPr>
                <w:rFonts w:cs="Tahoma"/>
                <w:szCs w:val="19"/>
              </w:rPr>
            </w:pPr>
            <w:r w:rsidRPr="00993943">
              <w:rPr>
                <w:rFonts w:cs="Tahoma"/>
                <w:color w:val="000000"/>
                <w:szCs w:val="19"/>
              </w:rPr>
              <w:sym w:font="Wingdings" w:char="F0FC"/>
            </w:r>
          </w:p>
        </w:tc>
      </w:tr>
      <w:tr w:rsidR="00EE6A6A" w:rsidRPr="00993943" w14:paraId="1355A8AA" w14:textId="77777777" w:rsidTr="00B05DF4">
        <w:trPr>
          <w:trHeight w:val="288"/>
        </w:trPr>
        <w:tc>
          <w:tcPr>
            <w:tcW w:w="980" w:type="dxa"/>
            <w:tcBorders>
              <w:top w:val="single" w:sz="4" w:space="0" w:color="575757"/>
              <w:left w:val="single" w:sz="6" w:space="0" w:color="4B4B4B"/>
              <w:bottom w:val="single" w:sz="4" w:space="0" w:color="4F4F4F"/>
              <w:right w:val="single" w:sz="6" w:space="0" w:color="545454"/>
            </w:tcBorders>
          </w:tcPr>
          <w:p w14:paraId="6080FF14" w14:textId="77777777" w:rsidR="00EE6A6A" w:rsidRPr="00993943" w:rsidRDefault="00EE6A6A" w:rsidP="00EE6A6A">
            <w:pPr>
              <w:widowControl/>
              <w:spacing w:after="160" w:line="259" w:lineRule="auto"/>
              <w:rPr>
                <w:rFonts w:cs="Tahoma"/>
                <w:szCs w:val="19"/>
              </w:rPr>
            </w:pPr>
          </w:p>
        </w:tc>
        <w:tc>
          <w:tcPr>
            <w:tcW w:w="5312" w:type="dxa"/>
            <w:tcBorders>
              <w:top w:val="single" w:sz="6" w:space="0" w:color="707067"/>
              <w:left w:val="single" w:sz="6" w:space="0" w:color="545454"/>
              <w:bottom w:val="single" w:sz="6" w:space="0" w:color="646464"/>
              <w:right w:val="single" w:sz="4" w:space="0" w:color="auto"/>
            </w:tcBorders>
            <w:hideMark/>
          </w:tcPr>
          <w:p w14:paraId="4FC6852C" w14:textId="77777777" w:rsidR="00EE6A6A" w:rsidRPr="00993943" w:rsidRDefault="00EE6A6A" w:rsidP="00EE6A6A">
            <w:pPr>
              <w:tabs>
                <w:tab w:val="left" w:pos="1134"/>
                <w:tab w:val="left" w:pos="1701"/>
              </w:tabs>
              <w:ind w:left="54" w:right="169"/>
              <w:rPr>
                <w:rFonts w:cs="Tahoma"/>
                <w:b/>
                <w:szCs w:val="19"/>
              </w:rPr>
            </w:pPr>
            <w:r w:rsidRPr="00993943">
              <w:rPr>
                <w:rFonts w:cs="Tahoma"/>
                <w:b/>
                <w:szCs w:val="19"/>
              </w:rPr>
              <w:t>Electrical Installation</w:t>
            </w:r>
          </w:p>
        </w:tc>
        <w:tc>
          <w:tcPr>
            <w:tcW w:w="1827" w:type="dxa"/>
            <w:tcBorders>
              <w:top w:val="single" w:sz="4" w:space="0" w:color="auto"/>
              <w:left w:val="single" w:sz="4" w:space="0" w:color="auto"/>
              <w:bottom w:val="single" w:sz="4" w:space="0" w:color="auto"/>
              <w:right w:val="single" w:sz="4" w:space="0" w:color="auto"/>
            </w:tcBorders>
          </w:tcPr>
          <w:p w14:paraId="0DEFB9D6" w14:textId="77777777" w:rsidR="00EE6A6A" w:rsidRPr="00993943" w:rsidRDefault="00EE6A6A" w:rsidP="00EE6A6A">
            <w:pPr>
              <w:jc w:val="center"/>
              <w:rPr>
                <w:rFonts w:cs="Tahoma"/>
                <w:color w:val="000000"/>
                <w:szCs w:val="19"/>
              </w:rPr>
            </w:pPr>
          </w:p>
        </w:tc>
        <w:tc>
          <w:tcPr>
            <w:tcW w:w="1397" w:type="dxa"/>
            <w:tcBorders>
              <w:top w:val="single" w:sz="4" w:space="0" w:color="auto"/>
              <w:left w:val="single" w:sz="4" w:space="0" w:color="auto"/>
              <w:bottom w:val="single" w:sz="4" w:space="0" w:color="auto"/>
              <w:right w:val="single" w:sz="4" w:space="0" w:color="auto"/>
            </w:tcBorders>
          </w:tcPr>
          <w:p w14:paraId="40B8F9D8" w14:textId="77777777" w:rsidR="00EE6A6A" w:rsidRPr="00993943" w:rsidRDefault="00EE6A6A" w:rsidP="00EE6A6A">
            <w:pPr>
              <w:jc w:val="center"/>
              <w:rPr>
                <w:rFonts w:cs="Tahoma"/>
                <w:szCs w:val="19"/>
              </w:rPr>
            </w:pPr>
          </w:p>
        </w:tc>
      </w:tr>
      <w:tr w:rsidR="00EE6A6A" w:rsidRPr="00993943" w14:paraId="5B059B62" w14:textId="77777777" w:rsidTr="00B05DF4">
        <w:trPr>
          <w:trHeight w:val="567"/>
        </w:trPr>
        <w:tc>
          <w:tcPr>
            <w:tcW w:w="980" w:type="dxa"/>
            <w:tcBorders>
              <w:top w:val="single" w:sz="4" w:space="0" w:color="575757"/>
              <w:left w:val="single" w:sz="6" w:space="0" w:color="4B4B4B"/>
              <w:bottom w:val="single" w:sz="4" w:space="0" w:color="4F4F4F"/>
              <w:right w:val="single" w:sz="6" w:space="0" w:color="545454"/>
            </w:tcBorders>
            <w:hideMark/>
          </w:tcPr>
          <w:p w14:paraId="58344963" w14:textId="77777777" w:rsidR="00EE6A6A" w:rsidRPr="00993943" w:rsidRDefault="00EE6A6A" w:rsidP="00EE6A6A">
            <w:pPr>
              <w:rPr>
                <w:rFonts w:cs="Tahoma"/>
                <w:szCs w:val="19"/>
              </w:rPr>
            </w:pPr>
            <w:r w:rsidRPr="00993943">
              <w:rPr>
                <w:rFonts w:cs="Tahoma"/>
                <w:szCs w:val="19"/>
              </w:rPr>
              <w:t>9.1</w:t>
            </w:r>
          </w:p>
        </w:tc>
        <w:tc>
          <w:tcPr>
            <w:tcW w:w="5312" w:type="dxa"/>
            <w:tcBorders>
              <w:top w:val="single" w:sz="6" w:space="0" w:color="707067"/>
              <w:left w:val="single" w:sz="6" w:space="0" w:color="545454"/>
              <w:bottom w:val="single" w:sz="6" w:space="0" w:color="646464"/>
              <w:right w:val="single" w:sz="4" w:space="0" w:color="auto"/>
            </w:tcBorders>
            <w:hideMark/>
          </w:tcPr>
          <w:p w14:paraId="68F04DAE" w14:textId="77777777" w:rsidR="00EE6A6A" w:rsidRDefault="00EE6A6A" w:rsidP="00EE6A6A">
            <w:pPr>
              <w:tabs>
                <w:tab w:val="left" w:pos="1134"/>
                <w:tab w:val="left" w:pos="1701"/>
              </w:tabs>
              <w:ind w:left="54" w:right="169"/>
              <w:rPr>
                <w:rFonts w:cs="Tahoma"/>
                <w:szCs w:val="19"/>
              </w:rPr>
            </w:pPr>
            <w:r w:rsidRPr="00993943">
              <w:rPr>
                <w:rFonts w:cs="Tahoma"/>
                <w:szCs w:val="19"/>
              </w:rPr>
              <w:t xml:space="preserve">Re-connect existing switched connection fused connection to new boiler of any type. </w:t>
            </w:r>
          </w:p>
          <w:p w14:paraId="65E0E992" w14:textId="77777777" w:rsidR="00EE6A6A" w:rsidRPr="00993943" w:rsidRDefault="00EE6A6A" w:rsidP="00EE6A6A">
            <w:pPr>
              <w:tabs>
                <w:tab w:val="left" w:pos="1134"/>
                <w:tab w:val="left" w:pos="1701"/>
              </w:tabs>
              <w:ind w:left="54" w:right="169"/>
              <w:rPr>
                <w:rFonts w:cs="Tahoma"/>
                <w:szCs w:val="19"/>
              </w:rPr>
            </w:pPr>
          </w:p>
        </w:tc>
        <w:tc>
          <w:tcPr>
            <w:tcW w:w="1827" w:type="dxa"/>
            <w:tcBorders>
              <w:top w:val="single" w:sz="4" w:space="0" w:color="auto"/>
              <w:left w:val="single" w:sz="4" w:space="0" w:color="auto"/>
              <w:bottom w:val="single" w:sz="4" w:space="0" w:color="auto"/>
              <w:right w:val="single" w:sz="4" w:space="0" w:color="auto"/>
            </w:tcBorders>
            <w:hideMark/>
          </w:tcPr>
          <w:p w14:paraId="006D6C52" w14:textId="77777777" w:rsidR="00EE6A6A" w:rsidRPr="00993943" w:rsidRDefault="00EE6A6A" w:rsidP="00EE6A6A">
            <w:pPr>
              <w:jc w:val="center"/>
              <w:rPr>
                <w:rFonts w:cs="Tahoma"/>
                <w:szCs w:val="19"/>
              </w:rPr>
            </w:pPr>
            <w:r w:rsidRPr="00993943">
              <w:rPr>
                <w:rFonts w:cs="Tahoma"/>
                <w:color w:val="000000"/>
                <w:szCs w:val="19"/>
              </w:rPr>
              <w:sym w:font="Wingdings" w:char="F0FC"/>
            </w:r>
          </w:p>
        </w:tc>
        <w:tc>
          <w:tcPr>
            <w:tcW w:w="1397" w:type="dxa"/>
            <w:tcBorders>
              <w:top w:val="single" w:sz="4" w:space="0" w:color="auto"/>
              <w:left w:val="single" w:sz="4" w:space="0" w:color="auto"/>
              <w:bottom w:val="single" w:sz="4" w:space="0" w:color="auto"/>
              <w:right w:val="single" w:sz="4" w:space="0" w:color="auto"/>
            </w:tcBorders>
          </w:tcPr>
          <w:p w14:paraId="00E136F2" w14:textId="77777777" w:rsidR="00EE6A6A" w:rsidRPr="00993943" w:rsidRDefault="00EE6A6A" w:rsidP="00EE6A6A">
            <w:pPr>
              <w:jc w:val="center"/>
              <w:rPr>
                <w:rFonts w:cs="Tahoma"/>
                <w:szCs w:val="19"/>
              </w:rPr>
            </w:pPr>
          </w:p>
        </w:tc>
      </w:tr>
      <w:tr w:rsidR="00EE6A6A" w:rsidRPr="00993943" w14:paraId="3E07580D" w14:textId="77777777" w:rsidTr="00B05DF4">
        <w:trPr>
          <w:trHeight w:val="567"/>
        </w:trPr>
        <w:tc>
          <w:tcPr>
            <w:tcW w:w="980" w:type="dxa"/>
            <w:tcBorders>
              <w:top w:val="single" w:sz="4" w:space="0" w:color="575757"/>
              <w:left w:val="single" w:sz="6" w:space="0" w:color="4B4B4B"/>
              <w:bottom w:val="single" w:sz="4" w:space="0" w:color="4F4F4F"/>
              <w:right w:val="single" w:sz="6" w:space="0" w:color="545454"/>
            </w:tcBorders>
            <w:hideMark/>
          </w:tcPr>
          <w:p w14:paraId="0126F028" w14:textId="77777777" w:rsidR="00EE6A6A" w:rsidRPr="00993943" w:rsidRDefault="00EE6A6A" w:rsidP="00EE6A6A">
            <w:pPr>
              <w:rPr>
                <w:rFonts w:cs="Tahoma"/>
                <w:szCs w:val="19"/>
              </w:rPr>
            </w:pPr>
            <w:r w:rsidRPr="00993943">
              <w:rPr>
                <w:rFonts w:cs="Tahoma"/>
                <w:szCs w:val="19"/>
              </w:rPr>
              <w:t>9.2</w:t>
            </w:r>
          </w:p>
        </w:tc>
        <w:tc>
          <w:tcPr>
            <w:tcW w:w="5312" w:type="dxa"/>
            <w:tcBorders>
              <w:top w:val="single" w:sz="6" w:space="0" w:color="707067"/>
              <w:left w:val="single" w:sz="6" w:space="0" w:color="545454"/>
              <w:bottom w:val="single" w:sz="6" w:space="0" w:color="646464"/>
              <w:right w:val="single" w:sz="4" w:space="0" w:color="auto"/>
            </w:tcBorders>
            <w:hideMark/>
          </w:tcPr>
          <w:p w14:paraId="4DD7E8D3" w14:textId="77777777" w:rsidR="00EE6A6A" w:rsidRDefault="00EE6A6A" w:rsidP="00EE6A6A">
            <w:pPr>
              <w:tabs>
                <w:tab w:val="left" w:pos="1134"/>
                <w:tab w:val="left" w:pos="1701"/>
              </w:tabs>
              <w:ind w:left="54" w:right="169"/>
              <w:rPr>
                <w:rFonts w:cs="Tahoma"/>
                <w:szCs w:val="19"/>
              </w:rPr>
            </w:pPr>
            <w:r w:rsidRPr="00993943">
              <w:rPr>
                <w:rFonts w:cs="Tahoma"/>
                <w:szCs w:val="19"/>
              </w:rPr>
              <w:t>Circuit wiring shall be carried out using 2.5mm2 PVC/PVC insulated cables All routing of trunking shall be done in a workmanlike manner and shall be arranged to be unobtrusive in terms of its layout.</w:t>
            </w:r>
          </w:p>
          <w:p w14:paraId="6F0BCCA1" w14:textId="77777777" w:rsidR="00EE6A6A" w:rsidRPr="00993943" w:rsidRDefault="00EE6A6A" w:rsidP="00EE6A6A">
            <w:pPr>
              <w:tabs>
                <w:tab w:val="left" w:pos="1134"/>
                <w:tab w:val="left" w:pos="1701"/>
              </w:tabs>
              <w:ind w:left="54" w:right="169"/>
              <w:rPr>
                <w:rFonts w:cs="Tahoma"/>
                <w:szCs w:val="19"/>
              </w:rPr>
            </w:pPr>
          </w:p>
        </w:tc>
        <w:tc>
          <w:tcPr>
            <w:tcW w:w="1827" w:type="dxa"/>
            <w:tcBorders>
              <w:top w:val="single" w:sz="4" w:space="0" w:color="auto"/>
              <w:left w:val="single" w:sz="4" w:space="0" w:color="auto"/>
              <w:bottom w:val="single" w:sz="4" w:space="0" w:color="auto"/>
              <w:right w:val="single" w:sz="4" w:space="0" w:color="auto"/>
            </w:tcBorders>
            <w:hideMark/>
          </w:tcPr>
          <w:p w14:paraId="32B629F6" w14:textId="77777777" w:rsidR="00EE6A6A" w:rsidRPr="00993943" w:rsidRDefault="00EE6A6A" w:rsidP="00EE6A6A">
            <w:pPr>
              <w:jc w:val="center"/>
              <w:rPr>
                <w:rFonts w:cs="Tahoma"/>
                <w:szCs w:val="19"/>
              </w:rPr>
            </w:pPr>
            <w:r w:rsidRPr="00993943">
              <w:rPr>
                <w:rFonts w:cs="Tahoma"/>
                <w:color w:val="000000"/>
                <w:szCs w:val="19"/>
              </w:rPr>
              <w:sym w:font="Wingdings" w:char="F0FC"/>
            </w:r>
          </w:p>
        </w:tc>
        <w:tc>
          <w:tcPr>
            <w:tcW w:w="1397" w:type="dxa"/>
            <w:tcBorders>
              <w:top w:val="single" w:sz="4" w:space="0" w:color="auto"/>
              <w:left w:val="single" w:sz="4" w:space="0" w:color="auto"/>
              <w:bottom w:val="single" w:sz="4" w:space="0" w:color="auto"/>
              <w:right w:val="single" w:sz="4" w:space="0" w:color="auto"/>
            </w:tcBorders>
          </w:tcPr>
          <w:p w14:paraId="11748462" w14:textId="77777777" w:rsidR="00EE6A6A" w:rsidRPr="00993943" w:rsidRDefault="00EE6A6A" w:rsidP="00EE6A6A">
            <w:pPr>
              <w:jc w:val="center"/>
              <w:rPr>
                <w:rFonts w:cs="Tahoma"/>
                <w:szCs w:val="19"/>
              </w:rPr>
            </w:pPr>
          </w:p>
        </w:tc>
      </w:tr>
    </w:tbl>
    <w:p w14:paraId="3AC9CA42" w14:textId="77777777" w:rsidR="00B05DF4" w:rsidRDefault="00B05DF4"/>
    <w:p w14:paraId="6A611027" w14:textId="77777777" w:rsidR="00B05DF4" w:rsidRDefault="00B05DF4">
      <w:pPr>
        <w:widowControl/>
      </w:pPr>
      <w:r>
        <w:br w:type="page"/>
      </w:r>
    </w:p>
    <w:p w14:paraId="28B5A1A1" w14:textId="77777777" w:rsidR="00B05DF4" w:rsidRDefault="00B05DF4" w:rsidP="00B05DF4"/>
    <w:tbl>
      <w:tblPr>
        <w:tblW w:w="9516" w:type="dxa"/>
        <w:tblInd w:w="106" w:type="dxa"/>
        <w:tblLayout w:type="fixed"/>
        <w:tblCellMar>
          <w:left w:w="0" w:type="dxa"/>
          <w:right w:w="0" w:type="dxa"/>
        </w:tblCellMar>
        <w:tblLook w:val="04A0" w:firstRow="1" w:lastRow="0" w:firstColumn="1" w:lastColumn="0" w:noHBand="0" w:noVBand="1"/>
      </w:tblPr>
      <w:tblGrid>
        <w:gridCol w:w="980"/>
        <w:gridCol w:w="5312"/>
        <w:gridCol w:w="1827"/>
        <w:gridCol w:w="1397"/>
      </w:tblGrid>
      <w:tr w:rsidR="00B05DF4" w:rsidRPr="00993943" w14:paraId="42C9831F" w14:textId="77777777" w:rsidTr="00B05DF4">
        <w:trPr>
          <w:trHeight w:val="288"/>
        </w:trPr>
        <w:tc>
          <w:tcPr>
            <w:tcW w:w="980" w:type="dxa"/>
            <w:tcBorders>
              <w:top w:val="single" w:sz="4" w:space="0" w:color="343434"/>
              <w:left w:val="single" w:sz="6" w:space="0" w:color="4B4B4B"/>
              <w:bottom w:val="single" w:sz="4" w:space="0" w:color="444444"/>
              <w:right w:val="single" w:sz="6" w:space="0" w:color="545454"/>
            </w:tcBorders>
          </w:tcPr>
          <w:p w14:paraId="5B0661D2" w14:textId="77777777" w:rsidR="00B05DF4" w:rsidRPr="00993943" w:rsidRDefault="00B05DF4" w:rsidP="00B05DF4">
            <w:pPr>
              <w:rPr>
                <w:rFonts w:cs="Tahoma"/>
                <w:color w:val="030303"/>
                <w:w w:val="107"/>
                <w:szCs w:val="19"/>
              </w:rPr>
            </w:pPr>
          </w:p>
          <w:p w14:paraId="1EE3A84E" w14:textId="77777777" w:rsidR="00B05DF4" w:rsidRPr="00993943" w:rsidRDefault="00B05DF4" w:rsidP="00B05DF4">
            <w:pPr>
              <w:rPr>
                <w:rFonts w:cs="Tahoma"/>
                <w:szCs w:val="19"/>
              </w:rPr>
            </w:pPr>
            <w:r w:rsidRPr="00993943">
              <w:rPr>
                <w:rFonts w:cs="Tahoma"/>
                <w:color w:val="030303"/>
                <w:w w:val="107"/>
                <w:szCs w:val="19"/>
              </w:rPr>
              <w:t>Item</w:t>
            </w:r>
          </w:p>
        </w:tc>
        <w:tc>
          <w:tcPr>
            <w:tcW w:w="5312" w:type="dxa"/>
            <w:tcBorders>
              <w:top w:val="single" w:sz="6" w:space="0" w:color="5B5B5B"/>
              <w:left w:val="single" w:sz="6" w:space="0" w:color="545454"/>
              <w:bottom w:val="single" w:sz="6" w:space="0" w:color="646464"/>
              <w:right w:val="single" w:sz="4" w:space="0" w:color="auto"/>
            </w:tcBorders>
          </w:tcPr>
          <w:p w14:paraId="1EBC8B36" w14:textId="77777777" w:rsidR="00B05DF4" w:rsidRPr="00993943" w:rsidRDefault="00B05DF4" w:rsidP="00B05DF4">
            <w:pPr>
              <w:tabs>
                <w:tab w:val="left" w:pos="1134"/>
                <w:tab w:val="left" w:pos="1701"/>
              </w:tabs>
              <w:ind w:left="54" w:right="169"/>
              <w:jc w:val="both"/>
              <w:rPr>
                <w:rFonts w:cs="Tahoma"/>
                <w:szCs w:val="19"/>
              </w:rPr>
            </w:pPr>
          </w:p>
          <w:p w14:paraId="4235460C" w14:textId="77777777" w:rsidR="00B05DF4" w:rsidRPr="00993943" w:rsidRDefault="00B05DF4" w:rsidP="00B05DF4">
            <w:pPr>
              <w:tabs>
                <w:tab w:val="left" w:pos="1134"/>
                <w:tab w:val="left" w:pos="1701"/>
              </w:tabs>
              <w:ind w:left="54" w:right="169"/>
              <w:jc w:val="both"/>
              <w:rPr>
                <w:rFonts w:cs="Tahoma"/>
                <w:szCs w:val="19"/>
              </w:rPr>
            </w:pPr>
            <w:r w:rsidRPr="00993943">
              <w:rPr>
                <w:rFonts w:cs="Tahoma"/>
                <w:szCs w:val="19"/>
              </w:rPr>
              <w:t>Work Description</w:t>
            </w:r>
          </w:p>
        </w:tc>
        <w:tc>
          <w:tcPr>
            <w:tcW w:w="1827" w:type="dxa"/>
            <w:tcBorders>
              <w:top w:val="single" w:sz="4" w:space="0" w:color="auto"/>
              <w:left w:val="single" w:sz="4" w:space="0" w:color="auto"/>
              <w:bottom w:val="single" w:sz="4" w:space="0" w:color="auto"/>
              <w:right w:val="single" w:sz="4" w:space="0" w:color="auto"/>
            </w:tcBorders>
            <w:hideMark/>
          </w:tcPr>
          <w:p w14:paraId="10CD1361" w14:textId="77777777" w:rsidR="00B05DF4" w:rsidRPr="00993943" w:rsidRDefault="00B05DF4" w:rsidP="00B05DF4">
            <w:pPr>
              <w:jc w:val="center"/>
              <w:rPr>
                <w:rFonts w:cs="Tahoma"/>
                <w:szCs w:val="19"/>
              </w:rPr>
            </w:pPr>
            <w:r w:rsidRPr="00B96E1A">
              <w:rPr>
                <w:rFonts w:cs="Tahoma"/>
                <w:color w:val="030303"/>
                <w:szCs w:val="19"/>
              </w:rPr>
              <w:t xml:space="preserve">Deemed included within All-in </w:t>
            </w:r>
            <w:r>
              <w:rPr>
                <w:rFonts w:cs="Tahoma"/>
                <w:color w:val="030303"/>
                <w:szCs w:val="19"/>
              </w:rPr>
              <w:t xml:space="preserve">Boiler </w:t>
            </w:r>
            <w:r w:rsidRPr="00B96E1A">
              <w:rPr>
                <w:rFonts w:cs="Tahoma"/>
                <w:color w:val="030303"/>
                <w:szCs w:val="19"/>
              </w:rPr>
              <w:t>Renewal Rates</w:t>
            </w:r>
          </w:p>
        </w:tc>
        <w:tc>
          <w:tcPr>
            <w:tcW w:w="1397" w:type="dxa"/>
            <w:tcBorders>
              <w:top w:val="single" w:sz="6" w:space="0" w:color="5B5B5B"/>
              <w:left w:val="single" w:sz="4" w:space="0" w:color="auto"/>
              <w:bottom w:val="single" w:sz="4" w:space="0" w:color="auto"/>
              <w:right w:val="single" w:sz="6" w:space="0" w:color="646464"/>
            </w:tcBorders>
            <w:hideMark/>
          </w:tcPr>
          <w:p w14:paraId="266D1BA0" w14:textId="77777777" w:rsidR="00B05DF4" w:rsidRPr="00993943" w:rsidRDefault="00B05DF4" w:rsidP="00B05DF4">
            <w:pPr>
              <w:jc w:val="center"/>
              <w:rPr>
                <w:rFonts w:cs="Tahoma"/>
                <w:szCs w:val="19"/>
              </w:rPr>
            </w:pPr>
            <w:r w:rsidRPr="00993943">
              <w:rPr>
                <w:rFonts w:cs="Tahoma"/>
                <w:color w:val="030303"/>
                <w:szCs w:val="19"/>
              </w:rPr>
              <w:t>Reimbursed through Schedule of Rates</w:t>
            </w:r>
          </w:p>
        </w:tc>
      </w:tr>
      <w:tr w:rsidR="00EE6A6A" w:rsidRPr="00993943" w14:paraId="1D130A9E" w14:textId="77777777" w:rsidTr="00B05DF4">
        <w:trPr>
          <w:trHeight w:val="567"/>
        </w:trPr>
        <w:tc>
          <w:tcPr>
            <w:tcW w:w="980" w:type="dxa"/>
            <w:tcBorders>
              <w:top w:val="single" w:sz="4" w:space="0" w:color="575757"/>
              <w:left w:val="single" w:sz="6" w:space="0" w:color="4B4B4B"/>
              <w:bottom w:val="single" w:sz="4" w:space="0" w:color="auto"/>
              <w:right w:val="single" w:sz="6" w:space="0" w:color="545454"/>
            </w:tcBorders>
            <w:hideMark/>
          </w:tcPr>
          <w:p w14:paraId="47B8065E" w14:textId="77777777" w:rsidR="00EE6A6A" w:rsidRPr="00993943" w:rsidRDefault="00EE6A6A" w:rsidP="00EE6A6A">
            <w:pPr>
              <w:rPr>
                <w:rFonts w:cs="Tahoma"/>
                <w:szCs w:val="19"/>
              </w:rPr>
            </w:pPr>
            <w:r w:rsidRPr="00993943">
              <w:rPr>
                <w:rFonts w:cs="Tahoma"/>
                <w:szCs w:val="19"/>
              </w:rPr>
              <w:t>9.3</w:t>
            </w:r>
          </w:p>
        </w:tc>
        <w:tc>
          <w:tcPr>
            <w:tcW w:w="5312" w:type="dxa"/>
            <w:tcBorders>
              <w:top w:val="single" w:sz="6" w:space="0" w:color="707067"/>
              <w:left w:val="single" w:sz="6" w:space="0" w:color="545454"/>
              <w:bottom w:val="single" w:sz="4" w:space="0" w:color="auto"/>
              <w:right w:val="single" w:sz="4" w:space="0" w:color="auto"/>
            </w:tcBorders>
            <w:hideMark/>
          </w:tcPr>
          <w:p w14:paraId="79D91046" w14:textId="77777777" w:rsidR="00EE6A6A" w:rsidRDefault="00EE6A6A" w:rsidP="00EE6A6A">
            <w:pPr>
              <w:tabs>
                <w:tab w:val="left" w:pos="1134"/>
                <w:tab w:val="left" w:pos="1701"/>
              </w:tabs>
              <w:ind w:left="54" w:right="169"/>
              <w:rPr>
                <w:rFonts w:cs="Tahoma"/>
                <w:szCs w:val="19"/>
              </w:rPr>
            </w:pPr>
            <w:r w:rsidRPr="00993943">
              <w:rPr>
                <w:rFonts w:cs="Tahoma"/>
                <w:szCs w:val="19"/>
              </w:rPr>
              <w:t xml:space="preserve">Supply and install final connections to boiler and system control equipment which shall be heat resisting 3 core 2.5mm2 butyl Include for upgrading where necessary the supplementary earth bonding in accordance with the </w:t>
            </w:r>
            <w:r>
              <w:rPr>
                <w:rFonts w:cs="Tahoma"/>
                <w:szCs w:val="19"/>
              </w:rPr>
              <w:t xml:space="preserve">latest </w:t>
            </w:r>
            <w:r w:rsidRPr="00993943">
              <w:rPr>
                <w:rFonts w:cs="Tahoma"/>
                <w:szCs w:val="19"/>
              </w:rPr>
              <w:t>IET Regulations.</w:t>
            </w:r>
          </w:p>
          <w:p w14:paraId="17523C40" w14:textId="77777777" w:rsidR="00EE6A6A" w:rsidRPr="00993943" w:rsidRDefault="00EE6A6A" w:rsidP="00EE6A6A">
            <w:pPr>
              <w:tabs>
                <w:tab w:val="left" w:pos="1134"/>
                <w:tab w:val="left" w:pos="1701"/>
              </w:tabs>
              <w:ind w:left="54" w:right="169"/>
              <w:rPr>
                <w:rFonts w:cs="Tahoma"/>
                <w:szCs w:val="19"/>
              </w:rPr>
            </w:pPr>
          </w:p>
        </w:tc>
        <w:tc>
          <w:tcPr>
            <w:tcW w:w="1827" w:type="dxa"/>
            <w:tcBorders>
              <w:top w:val="single" w:sz="4" w:space="0" w:color="auto"/>
              <w:left w:val="single" w:sz="4" w:space="0" w:color="auto"/>
              <w:bottom w:val="single" w:sz="4" w:space="0" w:color="auto"/>
              <w:right w:val="single" w:sz="4" w:space="0" w:color="auto"/>
            </w:tcBorders>
            <w:hideMark/>
          </w:tcPr>
          <w:p w14:paraId="48DE2F9A" w14:textId="77777777" w:rsidR="00EE6A6A" w:rsidRPr="00993943" w:rsidRDefault="00EE6A6A" w:rsidP="00EE6A6A">
            <w:pPr>
              <w:jc w:val="center"/>
              <w:rPr>
                <w:rFonts w:cs="Tahoma"/>
                <w:szCs w:val="19"/>
              </w:rPr>
            </w:pPr>
            <w:r w:rsidRPr="00993943">
              <w:rPr>
                <w:rFonts w:cs="Tahoma"/>
                <w:color w:val="000000"/>
                <w:szCs w:val="19"/>
              </w:rPr>
              <w:sym w:font="Wingdings" w:char="F0FC"/>
            </w:r>
          </w:p>
        </w:tc>
        <w:tc>
          <w:tcPr>
            <w:tcW w:w="1397" w:type="dxa"/>
            <w:tcBorders>
              <w:top w:val="single" w:sz="4" w:space="0" w:color="auto"/>
              <w:left w:val="single" w:sz="4" w:space="0" w:color="auto"/>
              <w:bottom w:val="single" w:sz="4" w:space="0" w:color="auto"/>
              <w:right w:val="single" w:sz="4" w:space="0" w:color="auto"/>
            </w:tcBorders>
          </w:tcPr>
          <w:p w14:paraId="0ED5044F" w14:textId="77777777" w:rsidR="00EE6A6A" w:rsidRPr="00993943" w:rsidRDefault="00EE6A6A" w:rsidP="00EE6A6A">
            <w:pPr>
              <w:jc w:val="center"/>
              <w:rPr>
                <w:rFonts w:cs="Tahoma"/>
                <w:szCs w:val="19"/>
              </w:rPr>
            </w:pPr>
          </w:p>
        </w:tc>
      </w:tr>
      <w:tr w:rsidR="00EE6A6A" w:rsidRPr="00993943" w14:paraId="2D5A143A" w14:textId="77777777" w:rsidTr="00B05DF4">
        <w:trPr>
          <w:trHeight w:val="454"/>
        </w:trPr>
        <w:tc>
          <w:tcPr>
            <w:tcW w:w="980" w:type="dxa"/>
            <w:tcBorders>
              <w:top w:val="single" w:sz="4" w:space="0" w:color="575757"/>
              <w:left w:val="single" w:sz="6" w:space="0" w:color="4B4B4B"/>
              <w:bottom w:val="single" w:sz="4" w:space="0" w:color="4F4F4F"/>
              <w:right w:val="single" w:sz="6" w:space="0" w:color="545454"/>
            </w:tcBorders>
            <w:hideMark/>
          </w:tcPr>
          <w:p w14:paraId="7E8B008C" w14:textId="77777777" w:rsidR="00EE6A6A" w:rsidRPr="00993943" w:rsidRDefault="00EE6A6A" w:rsidP="00EE6A6A">
            <w:pPr>
              <w:rPr>
                <w:rFonts w:cs="Tahoma"/>
                <w:szCs w:val="19"/>
              </w:rPr>
            </w:pPr>
            <w:r w:rsidRPr="00993943">
              <w:rPr>
                <w:rFonts w:cs="Tahoma"/>
                <w:szCs w:val="19"/>
              </w:rPr>
              <w:t>9.4</w:t>
            </w:r>
          </w:p>
        </w:tc>
        <w:tc>
          <w:tcPr>
            <w:tcW w:w="5312" w:type="dxa"/>
            <w:tcBorders>
              <w:top w:val="single" w:sz="6" w:space="0" w:color="707067"/>
              <w:left w:val="single" w:sz="6" w:space="0" w:color="545454"/>
              <w:bottom w:val="single" w:sz="6" w:space="0" w:color="646464"/>
              <w:right w:val="single" w:sz="4" w:space="0" w:color="auto"/>
            </w:tcBorders>
            <w:hideMark/>
          </w:tcPr>
          <w:p w14:paraId="35A1010F" w14:textId="77777777" w:rsidR="00EE6A6A" w:rsidRDefault="00EE6A6A" w:rsidP="00EE6A6A">
            <w:pPr>
              <w:tabs>
                <w:tab w:val="left" w:pos="1134"/>
                <w:tab w:val="left" w:pos="1701"/>
              </w:tabs>
              <w:ind w:left="54" w:right="169"/>
              <w:rPr>
                <w:rFonts w:cs="Tahoma"/>
                <w:szCs w:val="19"/>
              </w:rPr>
            </w:pPr>
            <w:r w:rsidRPr="00993943">
              <w:rPr>
                <w:rFonts w:cs="Tahoma"/>
                <w:szCs w:val="19"/>
              </w:rPr>
              <w:t>Earth bonding shall be completed where necessary back to the main consumer unit or meter.</w:t>
            </w:r>
          </w:p>
          <w:p w14:paraId="7CB25C36" w14:textId="77777777" w:rsidR="00EE6A6A" w:rsidRPr="00993943" w:rsidRDefault="00EE6A6A" w:rsidP="00EE6A6A">
            <w:pPr>
              <w:tabs>
                <w:tab w:val="left" w:pos="1134"/>
                <w:tab w:val="left" w:pos="1701"/>
              </w:tabs>
              <w:ind w:left="54" w:right="169"/>
              <w:rPr>
                <w:rFonts w:cs="Tahoma"/>
                <w:szCs w:val="19"/>
              </w:rPr>
            </w:pPr>
          </w:p>
        </w:tc>
        <w:tc>
          <w:tcPr>
            <w:tcW w:w="1827" w:type="dxa"/>
            <w:tcBorders>
              <w:top w:val="single" w:sz="4" w:space="0" w:color="auto"/>
              <w:left w:val="single" w:sz="4" w:space="0" w:color="auto"/>
              <w:bottom w:val="single" w:sz="4" w:space="0" w:color="auto"/>
              <w:right w:val="single" w:sz="4" w:space="0" w:color="auto"/>
            </w:tcBorders>
            <w:hideMark/>
          </w:tcPr>
          <w:p w14:paraId="6188738F" w14:textId="77777777" w:rsidR="00EE6A6A" w:rsidRPr="00993943" w:rsidRDefault="00EE6A6A" w:rsidP="00EE6A6A">
            <w:pPr>
              <w:jc w:val="center"/>
              <w:rPr>
                <w:rFonts w:cs="Tahoma"/>
                <w:szCs w:val="19"/>
              </w:rPr>
            </w:pPr>
            <w:r w:rsidRPr="00993943">
              <w:rPr>
                <w:rFonts w:cs="Tahoma"/>
                <w:color w:val="000000"/>
                <w:szCs w:val="19"/>
              </w:rPr>
              <w:sym w:font="Wingdings" w:char="F0FC"/>
            </w:r>
          </w:p>
        </w:tc>
        <w:tc>
          <w:tcPr>
            <w:tcW w:w="1397" w:type="dxa"/>
            <w:tcBorders>
              <w:top w:val="single" w:sz="4" w:space="0" w:color="auto"/>
              <w:left w:val="single" w:sz="4" w:space="0" w:color="auto"/>
              <w:bottom w:val="single" w:sz="4" w:space="0" w:color="auto"/>
              <w:right w:val="single" w:sz="4" w:space="0" w:color="auto"/>
            </w:tcBorders>
          </w:tcPr>
          <w:p w14:paraId="4AC61D2D" w14:textId="77777777" w:rsidR="00EE6A6A" w:rsidRPr="00993943" w:rsidRDefault="00EE6A6A" w:rsidP="00EE6A6A">
            <w:pPr>
              <w:jc w:val="center"/>
              <w:rPr>
                <w:rFonts w:cs="Tahoma"/>
                <w:szCs w:val="19"/>
              </w:rPr>
            </w:pPr>
          </w:p>
        </w:tc>
      </w:tr>
      <w:tr w:rsidR="00EE6A6A" w:rsidRPr="00993943" w14:paraId="25818238" w14:textId="77777777" w:rsidTr="00B05DF4">
        <w:trPr>
          <w:trHeight w:val="454"/>
        </w:trPr>
        <w:tc>
          <w:tcPr>
            <w:tcW w:w="980" w:type="dxa"/>
            <w:tcBorders>
              <w:top w:val="single" w:sz="4" w:space="0" w:color="575757"/>
              <w:left w:val="single" w:sz="6" w:space="0" w:color="4B4B4B"/>
              <w:bottom w:val="single" w:sz="4" w:space="0" w:color="4F4F4F"/>
              <w:right w:val="single" w:sz="6" w:space="0" w:color="545454"/>
            </w:tcBorders>
            <w:hideMark/>
          </w:tcPr>
          <w:p w14:paraId="73C6B67B" w14:textId="77777777" w:rsidR="00EE6A6A" w:rsidRPr="00993943" w:rsidRDefault="00EE6A6A" w:rsidP="00EE6A6A">
            <w:pPr>
              <w:rPr>
                <w:rFonts w:cs="Tahoma"/>
                <w:szCs w:val="19"/>
              </w:rPr>
            </w:pPr>
            <w:r w:rsidRPr="00993943">
              <w:rPr>
                <w:rFonts w:cs="Tahoma"/>
                <w:szCs w:val="19"/>
              </w:rPr>
              <w:t>9.5</w:t>
            </w:r>
          </w:p>
        </w:tc>
        <w:tc>
          <w:tcPr>
            <w:tcW w:w="5312" w:type="dxa"/>
            <w:tcBorders>
              <w:top w:val="single" w:sz="6" w:space="0" w:color="707067"/>
              <w:left w:val="single" w:sz="6" w:space="0" w:color="545454"/>
              <w:bottom w:val="single" w:sz="6" w:space="0" w:color="646464"/>
              <w:right w:val="single" w:sz="4" w:space="0" w:color="auto"/>
            </w:tcBorders>
            <w:hideMark/>
          </w:tcPr>
          <w:p w14:paraId="29537C7A" w14:textId="77777777" w:rsidR="00EE6A6A" w:rsidRDefault="00EE6A6A" w:rsidP="00EE6A6A">
            <w:pPr>
              <w:tabs>
                <w:tab w:val="left" w:pos="1134"/>
                <w:tab w:val="left" w:pos="1701"/>
              </w:tabs>
              <w:ind w:left="54" w:right="169"/>
              <w:rPr>
                <w:rFonts w:cs="Tahoma"/>
                <w:szCs w:val="19"/>
              </w:rPr>
            </w:pPr>
            <w:r w:rsidRPr="00993943">
              <w:rPr>
                <w:rFonts w:cs="Tahoma"/>
                <w:szCs w:val="19"/>
              </w:rPr>
              <w:t>All existing control wiring associated with the installation shall be retained and final connections to equipment shall be provided by the Service Provider.</w:t>
            </w:r>
          </w:p>
          <w:p w14:paraId="02DB2E77" w14:textId="77777777" w:rsidR="00EE6A6A" w:rsidRPr="00993943" w:rsidRDefault="00EE6A6A" w:rsidP="00EE6A6A">
            <w:pPr>
              <w:tabs>
                <w:tab w:val="left" w:pos="1134"/>
                <w:tab w:val="left" w:pos="1701"/>
              </w:tabs>
              <w:ind w:left="54" w:right="169"/>
              <w:rPr>
                <w:rFonts w:cs="Tahoma"/>
                <w:szCs w:val="19"/>
              </w:rPr>
            </w:pPr>
          </w:p>
        </w:tc>
        <w:tc>
          <w:tcPr>
            <w:tcW w:w="1827" w:type="dxa"/>
            <w:tcBorders>
              <w:top w:val="single" w:sz="4" w:space="0" w:color="auto"/>
              <w:left w:val="single" w:sz="4" w:space="0" w:color="auto"/>
              <w:bottom w:val="single" w:sz="4" w:space="0" w:color="auto"/>
              <w:right w:val="single" w:sz="4" w:space="0" w:color="auto"/>
            </w:tcBorders>
            <w:hideMark/>
          </w:tcPr>
          <w:p w14:paraId="2D922C0D" w14:textId="77777777" w:rsidR="00EE6A6A" w:rsidRPr="00993943" w:rsidRDefault="00EE6A6A" w:rsidP="00EE6A6A">
            <w:pPr>
              <w:jc w:val="center"/>
              <w:rPr>
                <w:rFonts w:cs="Tahoma"/>
                <w:szCs w:val="19"/>
              </w:rPr>
            </w:pPr>
            <w:r w:rsidRPr="00993943">
              <w:rPr>
                <w:rFonts w:cs="Tahoma"/>
                <w:color w:val="000000"/>
                <w:szCs w:val="19"/>
              </w:rPr>
              <w:sym w:font="Wingdings" w:char="F0FC"/>
            </w:r>
          </w:p>
        </w:tc>
        <w:tc>
          <w:tcPr>
            <w:tcW w:w="1397" w:type="dxa"/>
            <w:tcBorders>
              <w:top w:val="single" w:sz="4" w:space="0" w:color="auto"/>
              <w:left w:val="single" w:sz="4" w:space="0" w:color="auto"/>
              <w:bottom w:val="single" w:sz="4" w:space="0" w:color="auto"/>
              <w:right w:val="single" w:sz="4" w:space="0" w:color="auto"/>
            </w:tcBorders>
          </w:tcPr>
          <w:p w14:paraId="5BB0B7A1" w14:textId="77777777" w:rsidR="00EE6A6A" w:rsidRPr="00993943" w:rsidRDefault="00EE6A6A" w:rsidP="00EE6A6A">
            <w:pPr>
              <w:jc w:val="center"/>
              <w:rPr>
                <w:rFonts w:cs="Tahoma"/>
                <w:szCs w:val="19"/>
              </w:rPr>
            </w:pPr>
          </w:p>
        </w:tc>
      </w:tr>
      <w:tr w:rsidR="00EE6A6A" w:rsidRPr="00993943" w14:paraId="4E72A191" w14:textId="77777777" w:rsidTr="00B05DF4">
        <w:trPr>
          <w:trHeight w:val="288"/>
        </w:trPr>
        <w:tc>
          <w:tcPr>
            <w:tcW w:w="980" w:type="dxa"/>
            <w:tcBorders>
              <w:top w:val="single" w:sz="4" w:space="0" w:color="575757"/>
              <w:left w:val="single" w:sz="6" w:space="0" w:color="4B4B4B"/>
              <w:bottom w:val="single" w:sz="4" w:space="0" w:color="4F4F4F"/>
              <w:right w:val="single" w:sz="6" w:space="0" w:color="545454"/>
            </w:tcBorders>
          </w:tcPr>
          <w:p w14:paraId="746D52F1" w14:textId="77777777" w:rsidR="00EE6A6A" w:rsidRPr="00993943" w:rsidRDefault="00EE6A6A" w:rsidP="00EE6A6A">
            <w:pPr>
              <w:rPr>
                <w:rFonts w:cs="Tahoma"/>
                <w:szCs w:val="19"/>
              </w:rPr>
            </w:pPr>
          </w:p>
        </w:tc>
        <w:tc>
          <w:tcPr>
            <w:tcW w:w="5312" w:type="dxa"/>
            <w:tcBorders>
              <w:top w:val="single" w:sz="6" w:space="0" w:color="707067"/>
              <w:left w:val="single" w:sz="6" w:space="0" w:color="545454"/>
              <w:bottom w:val="single" w:sz="6" w:space="0" w:color="646464"/>
              <w:right w:val="single" w:sz="4" w:space="0" w:color="auto"/>
            </w:tcBorders>
            <w:hideMark/>
          </w:tcPr>
          <w:p w14:paraId="2113D506" w14:textId="77777777" w:rsidR="00EE6A6A" w:rsidRPr="00993943" w:rsidRDefault="00EE6A6A" w:rsidP="00EE6A6A">
            <w:pPr>
              <w:tabs>
                <w:tab w:val="left" w:pos="1134"/>
                <w:tab w:val="left" w:pos="1701"/>
              </w:tabs>
              <w:ind w:left="54" w:right="169"/>
              <w:rPr>
                <w:rFonts w:cs="Tahoma"/>
                <w:szCs w:val="19"/>
              </w:rPr>
            </w:pPr>
            <w:r w:rsidRPr="00993943">
              <w:rPr>
                <w:rFonts w:cs="Tahoma"/>
                <w:b/>
                <w:szCs w:val="19"/>
              </w:rPr>
              <w:t>Commissioning and Testing</w:t>
            </w:r>
          </w:p>
        </w:tc>
        <w:tc>
          <w:tcPr>
            <w:tcW w:w="1827" w:type="dxa"/>
            <w:tcBorders>
              <w:top w:val="single" w:sz="4" w:space="0" w:color="auto"/>
              <w:left w:val="single" w:sz="4" w:space="0" w:color="auto"/>
              <w:bottom w:val="single" w:sz="4" w:space="0" w:color="auto"/>
              <w:right w:val="single" w:sz="4" w:space="0" w:color="auto"/>
            </w:tcBorders>
          </w:tcPr>
          <w:p w14:paraId="10E00932" w14:textId="77777777" w:rsidR="00EE6A6A" w:rsidRPr="00993943" w:rsidRDefault="00EE6A6A" w:rsidP="00EE6A6A">
            <w:pPr>
              <w:jc w:val="center"/>
              <w:rPr>
                <w:rFonts w:cs="Tahoma"/>
                <w:szCs w:val="19"/>
              </w:rPr>
            </w:pPr>
          </w:p>
        </w:tc>
        <w:tc>
          <w:tcPr>
            <w:tcW w:w="1397" w:type="dxa"/>
            <w:tcBorders>
              <w:top w:val="single" w:sz="4" w:space="0" w:color="auto"/>
              <w:left w:val="single" w:sz="4" w:space="0" w:color="auto"/>
              <w:bottom w:val="single" w:sz="4" w:space="0" w:color="auto"/>
              <w:right w:val="single" w:sz="4" w:space="0" w:color="auto"/>
            </w:tcBorders>
          </w:tcPr>
          <w:p w14:paraId="7DCD779C" w14:textId="77777777" w:rsidR="00EE6A6A" w:rsidRPr="00993943" w:rsidRDefault="00EE6A6A" w:rsidP="00EE6A6A">
            <w:pPr>
              <w:jc w:val="center"/>
              <w:rPr>
                <w:rFonts w:cs="Tahoma"/>
                <w:szCs w:val="19"/>
              </w:rPr>
            </w:pPr>
          </w:p>
        </w:tc>
      </w:tr>
      <w:tr w:rsidR="00EE6A6A" w:rsidRPr="00993943" w14:paraId="2FDFF9A8" w14:textId="77777777" w:rsidTr="00B05DF4">
        <w:trPr>
          <w:trHeight w:val="288"/>
        </w:trPr>
        <w:tc>
          <w:tcPr>
            <w:tcW w:w="980" w:type="dxa"/>
            <w:tcBorders>
              <w:top w:val="single" w:sz="4" w:space="0" w:color="575757"/>
              <w:left w:val="single" w:sz="6" w:space="0" w:color="4B4B4B"/>
              <w:bottom w:val="single" w:sz="4" w:space="0" w:color="4F4F4F"/>
              <w:right w:val="single" w:sz="6" w:space="0" w:color="545454"/>
            </w:tcBorders>
            <w:hideMark/>
          </w:tcPr>
          <w:p w14:paraId="1EAD284C" w14:textId="77777777" w:rsidR="00EE6A6A" w:rsidRPr="00993943" w:rsidRDefault="00EE6A6A" w:rsidP="00EE6A6A">
            <w:pPr>
              <w:rPr>
                <w:rFonts w:cs="Tahoma"/>
                <w:szCs w:val="19"/>
              </w:rPr>
            </w:pPr>
            <w:r w:rsidRPr="00993943">
              <w:rPr>
                <w:rFonts w:cs="Tahoma"/>
                <w:szCs w:val="19"/>
              </w:rPr>
              <w:t>10.1</w:t>
            </w:r>
          </w:p>
        </w:tc>
        <w:tc>
          <w:tcPr>
            <w:tcW w:w="5312" w:type="dxa"/>
            <w:tcBorders>
              <w:top w:val="single" w:sz="6" w:space="0" w:color="707067"/>
              <w:left w:val="single" w:sz="6" w:space="0" w:color="545454"/>
              <w:bottom w:val="single" w:sz="6" w:space="0" w:color="646464"/>
              <w:right w:val="single" w:sz="4" w:space="0" w:color="auto"/>
            </w:tcBorders>
            <w:hideMark/>
          </w:tcPr>
          <w:p w14:paraId="73EF9F4F" w14:textId="77777777" w:rsidR="00EE6A6A" w:rsidRDefault="00EE6A6A" w:rsidP="00EE6A6A">
            <w:pPr>
              <w:tabs>
                <w:tab w:val="left" w:pos="1134"/>
                <w:tab w:val="left" w:pos="1701"/>
              </w:tabs>
              <w:ind w:left="54" w:right="169"/>
              <w:rPr>
                <w:rFonts w:cs="Tahoma"/>
                <w:szCs w:val="19"/>
              </w:rPr>
            </w:pPr>
            <w:r w:rsidRPr="00993943">
              <w:rPr>
                <w:rFonts w:cs="Tahoma"/>
                <w:szCs w:val="19"/>
              </w:rPr>
              <w:t xml:space="preserve">If any works are undertaken on the hot and cold water services within each dwelling then the Service Provider shall chlorinate all hot and cold water services in accordance with BS 6700, HSG 70 and the current edition of the Water Regulations. Prior to chlorination the Service Provider shall flush out all hot and cold water services. The services chlorinated during the works are to be recorded on the Client’s Chlorination Certificate.  </w:t>
            </w:r>
          </w:p>
          <w:p w14:paraId="4ABF8047" w14:textId="77777777" w:rsidR="00EE6A6A" w:rsidRPr="00993943" w:rsidRDefault="00EE6A6A" w:rsidP="00EE6A6A">
            <w:pPr>
              <w:tabs>
                <w:tab w:val="left" w:pos="1134"/>
                <w:tab w:val="left" w:pos="1701"/>
              </w:tabs>
              <w:ind w:left="54" w:right="169"/>
              <w:rPr>
                <w:rFonts w:cs="Tahoma"/>
                <w:szCs w:val="19"/>
              </w:rPr>
            </w:pPr>
          </w:p>
        </w:tc>
        <w:tc>
          <w:tcPr>
            <w:tcW w:w="1827" w:type="dxa"/>
            <w:tcBorders>
              <w:top w:val="single" w:sz="4" w:space="0" w:color="auto"/>
              <w:left w:val="single" w:sz="4" w:space="0" w:color="auto"/>
              <w:bottom w:val="single" w:sz="4" w:space="0" w:color="auto"/>
              <w:right w:val="single" w:sz="4" w:space="0" w:color="auto"/>
            </w:tcBorders>
          </w:tcPr>
          <w:p w14:paraId="2FA8F0E5" w14:textId="77777777" w:rsidR="00EE6A6A" w:rsidRPr="00993943" w:rsidRDefault="00EE6A6A" w:rsidP="00EE6A6A">
            <w:pPr>
              <w:jc w:val="center"/>
              <w:rPr>
                <w:rFonts w:cs="Tahoma"/>
                <w:color w:val="000000"/>
                <w:szCs w:val="19"/>
              </w:rPr>
            </w:pPr>
          </w:p>
        </w:tc>
        <w:tc>
          <w:tcPr>
            <w:tcW w:w="1397" w:type="dxa"/>
            <w:tcBorders>
              <w:top w:val="single" w:sz="4" w:space="0" w:color="auto"/>
              <w:left w:val="single" w:sz="4" w:space="0" w:color="auto"/>
              <w:bottom w:val="single" w:sz="4" w:space="0" w:color="auto"/>
              <w:right w:val="single" w:sz="4" w:space="0" w:color="auto"/>
            </w:tcBorders>
            <w:hideMark/>
          </w:tcPr>
          <w:p w14:paraId="7F2E5781" w14:textId="77777777" w:rsidR="00EE6A6A" w:rsidRPr="00993943" w:rsidRDefault="00EE6A6A" w:rsidP="00EE6A6A">
            <w:pPr>
              <w:jc w:val="center"/>
              <w:rPr>
                <w:rFonts w:cs="Tahoma"/>
                <w:szCs w:val="19"/>
              </w:rPr>
            </w:pPr>
            <w:r w:rsidRPr="00993943">
              <w:rPr>
                <w:rFonts w:cs="Tahoma"/>
                <w:color w:val="000000"/>
                <w:szCs w:val="19"/>
              </w:rPr>
              <w:sym w:font="Wingdings" w:char="F0FC"/>
            </w:r>
          </w:p>
        </w:tc>
      </w:tr>
      <w:tr w:rsidR="00EE6A6A" w:rsidRPr="00993943" w14:paraId="635AA095" w14:textId="77777777" w:rsidTr="00B05DF4">
        <w:trPr>
          <w:trHeight w:val="288"/>
        </w:trPr>
        <w:tc>
          <w:tcPr>
            <w:tcW w:w="980" w:type="dxa"/>
            <w:tcBorders>
              <w:top w:val="single" w:sz="4" w:space="0" w:color="575757"/>
              <w:left w:val="single" w:sz="6" w:space="0" w:color="4B4B4B"/>
              <w:bottom w:val="single" w:sz="4" w:space="0" w:color="4F4F4F"/>
              <w:right w:val="single" w:sz="6" w:space="0" w:color="545454"/>
            </w:tcBorders>
            <w:hideMark/>
          </w:tcPr>
          <w:p w14:paraId="3E797D5F" w14:textId="77777777" w:rsidR="00EE6A6A" w:rsidRPr="00993943" w:rsidRDefault="00EE6A6A" w:rsidP="00EE6A6A">
            <w:pPr>
              <w:rPr>
                <w:rFonts w:cs="Tahoma"/>
                <w:szCs w:val="19"/>
              </w:rPr>
            </w:pPr>
            <w:r w:rsidRPr="00993943">
              <w:rPr>
                <w:rFonts w:cs="Tahoma"/>
                <w:szCs w:val="19"/>
              </w:rPr>
              <w:t>10.2</w:t>
            </w:r>
          </w:p>
        </w:tc>
        <w:tc>
          <w:tcPr>
            <w:tcW w:w="5312" w:type="dxa"/>
            <w:tcBorders>
              <w:top w:val="single" w:sz="6" w:space="0" w:color="707067"/>
              <w:left w:val="single" w:sz="6" w:space="0" w:color="545454"/>
              <w:bottom w:val="single" w:sz="6" w:space="0" w:color="646464"/>
              <w:right w:val="single" w:sz="4" w:space="0" w:color="auto"/>
            </w:tcBorders>
            <w:hideMark/>
          </w:tcPr>
          <w:p w14:paraId="55CB6919" w14:textId="77777777" w:rsidR="00EE6A6A" w:rsidRDefault="00EE6A6A" w:rsidP="00EE6A6A">
            <w:pPr>
              <w:tabs>
                <w:tab w:val="left" w:pos="1134"/>
                <w:tab w:val="left" w:pos="1701"/>
              </w:tabs>
              <w:ind w:left="54" w:right="169"/>
              <w:rPr>
                <w:rFonts w:cs="Tahoma"/>
                <w:szCs w:val="19"/>
              </w:rPr>
            </w:pPr>
            <w:r w:rsidRPr="00993943">
              <w:rPr>
                <w:rFonts w:cs="Tahoma"/>
                <w:szCs w:val="19"/>
              </w:rPr>
              <w:t>Flush out the heating flow and return pipework and radiators prior to connection to the boiler at least twice, with the boiler manufacturer’s recommended descaling/ flushing agent and power flushing machine. The Service Provider will also provide a certificate stating that the flushing was undertaken in accordance with both the boiler manufacturer’s and the flushing agent manufacturer’s technical data sheet</w:t>
            </w:r>
            <w:r>
              <w:rPr>
                <w:rFonts w:cs="Tahoma"/>
                <w:szCs w:val="19"/>
              </w:rPr>
              <w:t>.</w:t>
            </w:r>
          </w:p>
          <w:p w14:paraId="778BB7C6" w14:textId="77777777" w:rsidR="00EE6A6A" w:rsidRPr="00993943" w:rsidRDefault="00EE6A6A" w:rsidP="00EE6A6A">
            <w:pPr>
              <w:tabs>
                <w:tab w:val="left" w:pos="1134"/>
                <w:tab w:val="left" w:pos="1701"/>
              </w:tabs>
              <w:ind w:left="54" w:right="169"/>
              <w:rPr>
                <w:rFonts w:cs="Tahoma"/>
                <w:szCs w:val="19"/>
              </w:rPr>
            </w:pPr>
          </w:p>
        </w:tc>
        <w:tc>
          <w:tcPr>
            <w:tcW w:w="1827" w:type="dxa"/>
            <w:tcBorders>
              <w:top w:val="single" w:sz="4" w:space="0" w:color="auto"/>
              <w:left w:val="single" w:sz="4" w:space="0" w:color="auto"/>
              <w:bottom w:val="single" w:sz="4" w:space="0" w:color="auto"/>
              <w:right w:val="single" w:sz="4" w:space="0" w:color="auto"/>
            </w:tcBorders>
            <w:hideMark/>
          </w:tcPr>
          <w:p w14:paraId="46162303" w14:textId="77777777" w:rsidR="00EE6A6A" w:rsidRPr="00993943" w:rsidRDefault="00EE6A6A" w:rsidP="00EE6A6A">
            <w:pPr>
              <w:jc w:val="center"/>
              <w:rPr>
                <w:rFonts w:cs="Tahoma"/>
                <w:szCs w:val="19"/>
              </w:rPr>
            </w:pPr>
            <w:r w:rsidRPr="00993943">
              <w:rPr>
                <w:rFonts w:cs="Tahoma"/>
                <w:color w:val="000000"/>
                <w:szCs w:val="19"/>
              </w:rPr>
              <w:sym w:font="Wingdings" w:char="F0FC"/>
            </w:r>
          </w:p>
        </w:tc>
        <w:tc>
          <w:tcPr>
            <w:tcW w:w="1397" w:type="dxa"/>
            <w:tcBorders>
              <w:top w:val="single" w:sz="4" w:space="0" w:color="auto"/>
              <w:left w:val="single" w:sz="4" w:space="0" w:color="auto"/>
              <w:bottom w:val="single" w:sz="4" w:space="0" w:color="auto"/>
              <w:right w:val="single" w:sz="4" w:space="0" w:color="auto"/>
            </w:tcBorders>
          </w:tcPr>
          <w:p w14:paraId="5A49FC23" w14:textId="77777777" w:rsidR="00EE6A6A" w:rsidRPr="00993943" w:rsidRDefault="00EE6A6A" w:rsidP="00EE6A6A">
            <w:pPr>
              <w:jc w:val="center"/>
              <w:rPr>
                <w:rFonts w:cs="Tahoma"/>
                <w:szCs w:val="19"/>
              </w:rPr>
            </w:pPr>
          </w:p>
        </w:tc>
      </w:tr>
      <w:tr w:rsidR="00EE6A6A" w:rsidRPr="00993943" w14:paraId="1E211BF8" w14:textId="77777777" w:rsidTr="00B05DF4">
        <w:trPr>
          <w:trHeight w:val="288"/>
        </w:trPr>
        <w:tc>
          <w:tcPr>
            <w:tcW w:w="980" w:type="dxa"/>
            <w:tcBorders>
              <w:top w:val="single" w:sz="4" w:space="0" w:color="575757"/>
              <w:left w:val="single" w:sz="6" w:space="0" w:color="4B4B4B"/>
              <w:bottom w:val="single" w:sz="4" w:space="0" w:color="4F4F4F"/>
              <w:right w:val="single" w:sz="6" w:space="0" w:color="545454"/>
            </w:tcBorders>
            <w:hideMark/>
          </w:tcPr>
          <w:p w14:paraId="26CF541D" w14:textId="77777777" w:rsidR="00EE6A6A" w:rsidRPr="00993943" w:rsidRDefault="00EE6A6A" w:rsidP="00EE6A6A">
            <w:pPr>
              <w:rPr>
                <w:rFonts w:cs="Tahoma"/>
                <w:szCs w:val="19"/>
              </w:rPr>
            </w:pPr>
            <w:r w:rsidRPr="00993943">
              <w:rPr>
                <w:rFonts w:cs="Tahoma"/>
                <w:szCs w:val="19"/>
              </w:rPr>
              <w:t>10.3</w:t>
            </w:r>
          </w:p>
        </w:tc>
        <w:tc>
          <w:tcPr>
            <w:tcW w:w="5312" w:type="dxa"/>
            <w:tcBorders>
              <w:top w:val="single" w:sz="6" w:space="0" w:color="707067"/>
              <w:left w:val="single" w:sz="6" w:space="0" w:color="545454"/>
              <w:bottom w:val="single" w:sz="6" w:space="0" w:color="646464"/>
              <w:right w:val="single" w:sz="4" w:space="0" w:color="auto"/>
            </w:tcBorders>
            <w:hideMark/>
          </w:tcPr>
          <w:p w14:paraId="7ADAAA28" w14:textId="77777777" w:rsidR="00EE6A6A" w:rsidRDefault="00EE6A6A" w:rsidP="00EE6A6A">
            <w:pPr>
              <w:tabs>
                <w:tab w:val="left" w:pos="1134"/>
                <w:tab w:val="left" w:pos="1701"/>
              </w:tabs>
              <w:ind w:left="54" w:right="169"/>
              <w:rPr>
                <w:rFonts w:cs="Tahoma"/>
                <w:szCs w:val="19"/>
              </w:rPr>
            </w:pPr>
            <w:r w:rsidRPr="00993943">
              <w:rPr>
                <w:rFonts w:cs="Tahoma"/>
                <w:szCs w:val="19"/>
              </w:rPr>
              <w:t>The filling loop is to be removed and capped and secured with a spring clip or pipe clip adjacent to mains feed and heating circuit connections.</w:t>
            </w:r>
          </w:p>
          <w:p w14:paraId="31BEC7A1" w14:textId="77777777" w:rsidR="00EE6A6A" w:rsidRPr="00993943" w:rsidRDefault="00EE6A6A" w:rsidP="00EE6A6A">
            <w:pPr>
              <w:tabs>
                <w:tab w:val="left" w:pos="1134"/>
                <w:tab w:val="left" w:pos="1701"/>
              </w:tabs>
              <w:ind w:left="54" w:right="169"/>
              <w:rPr>
                <w:rFonts w:cs="Tahoma"/>
                <w:szCs w:val="19"/>
              </w:rPr>
            </w:pPr>
          </w:p>
        </w:tc>
        <w:tc>
          <w:tcPr>
            <w:tcW w:w="1827" w:type="dxa"/>
            <w:tcBorders>
              <w:top w:val="single" w:sz="4" w:space="0" w:color="auto"/>
              <w:left w:val="single" w:sz="4" w:space="0" w:color="auto"/>
              <w:bottom w:val="single" w:sz="4" w:space="0" w:color="auto"/>
              <w:right w:val="single" w:sz="4" w:space="0" w:color="auto"/>
            </w:tcBorders>
            <w:hideMark/>
          </w:tcPr>
          <w:p w14:paraId="7EFD3224" w14:textId="77777777" w:rsidR="00EE6A6A" w:rsidRPr="00993943" w:rsidRDefault="00EE6A6A" w:rsidP="00EE6A6A">
            <w:pPr>
              <w:jc w:val="center"/>
              <w:rPr>
                <w:rFonts w:cs="Tahoma"/>
                <w:szCs w:val="19"/>
              </w:rPr>
            </w:pPr>
            <w:r w:rsidRPr="00993943">
              <w:rPr>
                <w:rFonts w:cs="Tahoma"/>
                <w:color w:val="000000"/>
                <w:szCs w:val="19"/>
              </w:rPr>
              <w:sym w:font="Wingdings" w:char="F0FC"/>
            </w:r>
          </w:p>
        </w:tc>
        <w:tc>
          <w:tcPr>
            <w:tcW w:w="1397" w:type="dxa"/>
            <w:tcBorders>
              <w:top w:val="single" w:sz="4" w:space="0" w:color="auto"/>
              <w:left w:val="single" w:sz="4" w:space="0" w:color="auto"/>
              <w:bottom w:val="single" w:sz="4" w:space="0" w:color="auto"/>
              <w:right w:val="single" w:sz="4" w:space="0" w:color="auto"/>
            </w:tcBorders>
          </w:tcPr>
          <w:p w14:paraId="52799A4B" w14:textId="77777777" w:rsidR="00EE6A6A" w:rsidRPr="00993943" w:rsidRDefault="00EE6A6A" w:rsidP="00EE6A6A">
            <w:pPr>
              <w:jc w:val="center"/>
              <w:rPr>
                <w:rFonts w:cs="Tahoma"/>
                <w:szCs w:val="19"/>
              </w:rPr>
            </w:pPr>
          </w:p>
        </w:tc>
      </w:tr>
      <w:tr w:rsidR="00EE6A6A" w:rsidRPr="00993943" w14:paraId="609650E8" w14:textId="77777777" w:rsidTr="00B05DF4">
        <w:trPr>
          <w:trHeight w:val="288"/>
        </w:trPr>
        <w:tc>
          <w:tcPr>
            <w:tcW w:w="980" w:type="dxa"/>
            <w:tcBorders>
              <w:top w:val="single" w:sz="4" w:space="0" w:color="575757"/>
              <w:left w:val="single" w:sz="6" w:space="0" w:color="4B4B4B"/>
              <w:bottom w:val="single" w:sz="4" w:space="0" w:color="4F4F4F"/>
              <w:right w:val="single" w:sz="6" w:space="0" w:color="545454"/>
            </w:tcBorders>
            <w:hideMark/>
          </w:tcPr>
          <w:p w14:paraId="773AC212" w14:textId="77777777" w:rsidR="00EE6A6A" w:rsidRPr="00993943" w:rsidRDefault="00EE6A6A" w:rsidP="00EE6A6A">
            <w:pPr>
              <w:rPr>
                <w:rFonts w:cs="Tahoma"/>
                <w:szCs w:val="19"/>
              </w:rPr>
            </w:pPr>
            <w:r w:rsidRPr="00993943">
              <w:rPr>
                <w:rFonts w:cs="Tahoma"/>
                <w:szCs w:val="19"/>
              </w:rPr>
              <w:t>10.4</w:t>
            </w:r>
          </w:p>
        </w:tc>
        <w:tc>
          <w:tcPr>
            <w:tcW w:w="5312" w:type="dxa"/>
            <w:tcBorders>
              <w:top w:val="single" w:sz="6" w:space="0" w:color="707067"/>
              <w:left w:val="single" w:sz="6" w:space="0" w:color="545454"/>
              <w:bottom w:val="single" w:sz="6" w:space="0" w:color="646464"/>
              <w:right w:val="single" w:sz="4" w:space="0" w:color="auto"/>
            </w:tcBorders>
            <w:hideMark/>
          </w:tcPr>
          <w:p w14:paraId="24342999" w14:textId="77777777" w:rsidR="00EE6A6A" w:rsidRDefault="00EE6A6A" w:rsidP="00EE6A6A">
            <w:pPr>
              <w:tabs>
                <w:tab w:val="left" w:pos="1134"/>
                <w:tab w:val="left" w:pos="1701"/>
              </w:tabs>
              <w:ind w:left="54" w:right="169"/>
              <w:rPr>
                <w:rFonts w:cs="Tahoma"/>
                <w:szCs w:val="19"/>
              </w:rPr>
            </w:pPr>
            <w:r w:rsidRPr="00993943">
              <w:rPr>
                <w:rFonts w:cs="Tahoma"/>
                <w:szCs w:val="19"/>
              </w:rPr>
              <w:t xml:space="preserve">Upon completion of the pipework installations, water pipework shall be filled with clean water and then subjected to a hydraulic pressure test and the Service Provider shall complete the Client’s Hydraulic Test Certificate.  </w:t>
            </w:r>
          </w:p>
          <w:p w14:paraId="002C8C35" w14:textId="77777777" w:rsidR="00EE6A6A" w:rsidRPr="00993943" w:rsidRDefault="00EE6A6A" w:rsidP="00EE6A6A">
            <w:pPr>
              <w:tabs>
                <w:tab w:val="left" w:pos="1134"/>
                <w:tab w:val="left" w:pos="1701"/>
              </w:tabs>
              <w:ind w:left="54" w:right="169"/>
              <w:rPr>
                <w:rFonts w:cs="Tahoma"/>
                <w:szCs w:val="19"/>
              </w:rPr>
            </w:pPr>
          </w:p>
        </w:tc>
        <w:tc>
          <w:tcPr>
            <w:tcW w:w="1827" w:type="dxa"/>
            <w:tcBorders>
              <w:top w:val="single" w:sz="4" w:space="0" w:color="auto"/>
              <w:left w:val="single" w:sz="4" w:space="0" w:color="auto"/>
              <w:bottom w:val="single" w:sz="4" w:space="0" w:color="auto"/>
              <w:right w:val="single" w:sz="4" w:space="0" w:color="auto"/>
            </w:tcBorders>
            <w:hideMark/>
          </w:tcPr>
          <w:p w14:paraId="480B7484" w14:textId="77777777" w:rsidR="00EE6A6A" w:rsidRPr="00993943" w:rsidRDefault="00EE6A6A" w:rsidP="00EE6A6A">
            <w:pPr>
              <w:jc w:val="center"/>
              <w:rPr>
                <w:rFonts w:cs="Tahoma"/>
                <w:szCs w:val="19"/>
              </w:rPr>
            </w:pPr>
            <w:r w:rsidRPr="00993943">
              <w:rPr>
                <w:rFonts w:cs="Tahoma"/>
                <w:color w:val="000000"/>
                <w:szCs w:val="19"/>
              </w:rPr>
              <w:sym w:font="Wingdings" w:char="F0FC"/>
            </w:r>
          </w:p>
        </w:tc>
        <w:tc>
          <w:tcPr>
            <w:tcW w:w="1397" w:type="dxa"/>
            <w:tcBorders>
              <w:top w:val="single" w:sz="4" w:space="0" w:color="auto"/>
              <w:left w:val="single" w:sz="4" w:space="0" w:color="auto"/>
              <w:bottom w:val="single" w:sz="4" w:space="0" w:color="auto"/>
              <w:right w:val="single" w:sz="4" w:space="0" w:color="auto"/>
            </w:tcBorders>
          </w:tcPr>
          <w:p w14:paraId="7A81CCAF" w14:textId="77777777" w:rsidR="00EE6A6A" w:rsidRPr="00993943" w:rsidRDefault="00EE6A6A" w:rsidP="00EE6A6A">
            <w:pPr>
              <w:jc w:val="center"/>
              <w:rPr>
                <w:rFonts w:cs="Tahoma"/>
                <w:szCs w:val="19"/>
              </w:rPr>
            </w:pPr>
          </w:p>
        </w:tc>
      </w:tr>
      <w:tr w:rsidR="00EE6A6A" w:rsidRPr="00993943" w14:paraId="65C4EFB2" w14:textId="77777777" w:rsidTr="00B05DF4">
        <w:trPr>
          <w:trHeight w:val="288"/>
        </w:trPr>
        <w:tc>
          <w:tcPr>
            <w:tcW w:w="980" w:type="dxa"/>
            <w:tcBorders>
              <w:top w:val="single" w:sz="4" w:space="0" w:color="575757"/>
              <w:left w:val="single" w:sz="6" w:space="0" w:color="4B4B4B"/>
              <w:bottom w:val="single" w:sz="4" w:space="0" w:color="575757"/>
              <w:right w:val="single" w:sz="6" w:space="0" w:color="545454"/>
            </w:tcBorders>
            <w:hideMark/>
          </w:tcPr>
          <w:p w14:paraId="01AAAD86" w14:textId="77777777" w:rsidR="00EE6A6A" w:rsidRPr="00993943" w:rsidRDefault="00EE6A6A" w:rsidP="00EE6A6A">
            <w:pPr>
              <w:rPr>
                <w:rFonts w:cs="Tahoma"/>
                <w:color w:val="030303"/>
                <w:w w:val="107"/>
                <w:szCs w:val="19"/>
              </w:rPr>
            </w:pPr>
            <w:r w:rsidRPr="00993943">
              <w:rPr>
                <w:rFonts w:cs="Tahoma"/>
                <w:color w:val="030303"/>
                <w:w w:val="107"/>
                <w:szCs w:val="19"/>
              </w:rPr>
              <w:t>10.5</w:t>
            </w:r>
          </w:p>
        </w:tc>
        <w:tc>
          <w:tcPr>
            <w:tcW w:w="5312" w:type="dxa"/>
            <w:tcBorders>
              <w:top w:val="single" w:sz="6" w:space="0" w:color="707067"/>
              <w:left w:val="single" w:sz="6" w:space="0" w:color="545454"/>
              <w:bottom w:val="single" w:sz="6" w:space="0" w:color="707067"/>
              <w:right w:val="single" w:sz="4" w:space="0" w:color="auto"/>
            </w:tcBorders>
            <w:hideMark/>
          </w:tcPr>
          <w:p w14:paraId="0BCFADF9" w14:textId="77777777" w:rsidR="00EE6A6A" w:rsidRDefault="00EE6A6A" w:rsidP="00EE6A6A">
            <w:pPr>
              <w:tabs>
                <w:tab w:val="left" w:pos="1134"/>
                <w:tab w:val="left" w:pos="1701"/>
              </w:tabs>
              <w:ind w:left="54" w:right="169"/>
              <w:rPr>
                <w:rFonts w:cs="Tahoma"/>
                <w:szCs w:val="19"/>
              </w:rPr>
            </w:pPr>
            <w:r w:rsidRPr="00993943">
              <w:rPr>
                <w:rFonts w:cs="Tahoma"/>
                <w:szCs w:val="19"/>
              </w:rPr>
              <w:t>Heating and HWS primary systems shall be subjected to a test pressure of 6.0 bar or twice the working head.  HWS and cold water service pipework shall be subjected to a test pressure of one and a half times the working head.  The test periods shall not be less than 30 minutes. All the above pressure tests on the Client’s Hydraulic Test Certificate shall be uploaded unto the Client</w:t>
            </w:r>
            <w:r>
              <w:rPr>
                <w:rFonts w:cs="Tahoma"/>
                <w:szCs w:val="19"/>
              </w:rPr>
              <w:t>’</w:t>
            </w:r>
            <w:r w:rsidRPr="00993943">
              <w:rPr>
                <w:rFonts w:cs="Tahoma"/>
                <w:szCs w:val="19"/>
              </w:rPr>
              <w:t xml:space="preserve">s IT system.  </w:t>
            </w:r>
          </w:p>
          <w:p w14:paraId="3951D717" w14:textId="77777777" w:rsidR="00EE6A6A" w:rsidRPr="00993943" w:rsidRDefault="00EE6A6A" w:rsidP="00EE6A6A">
            <w:pPr>
              <w:tabs>
                <w:tab w:val="left" w:pos="1134"/>
                <w:tab w:val="left" w:pos="1701"/>
              </w:tabs>
              <w:ind w:left="54" w:right="169"/>
              <w:rPr>
                <w:rFonts w:cs="Tahoma"/>
                <w:szCs w:val="19"/>
              </w:rPr>
            </w:pPr>
          </w:p>
        </w:tc>
        <w:tc>
          <w:tcPr>
            <w:tcW w:w="1827" w:type="dxa"/>
            <w:tcBorders>
              <w:top w:val="single" w:sz="4" w:space="0" w:color="auto"/>
              <w:left w:val="single" w:sz="4" w:space="0" w:color="auto"/>
              <w:bottom w:val="single" w:sz="4" w:space="0" w:color="auto"/>
              <w:right w:val="single" w:sz="4" w:space="0" w:color="auto"/>
            </w:tcBorders>
            <w:hideMark/>
          </w:tcPr>
          <w:p w14:paraId="13B56F95" w14:textId="77777777" w:rsidR="00EE6A6A" w:rsidRPr="00993943" w:rsidRDefault="00EE6A6A" w:rsidP="00EE6A6A">
            <w:pPr>
              <w:jc w:val="center"/>
              <w:rPr>
                <w:rFonts w:cs="Tahoma"/>
                <w:color w:val="030303"/>
                <w:w w:val="115"/>
                <w:szCs w:val="19"/>
              </w:rPr>
            </w:pPr>
            <w:r w:rsidRPr="00993943">
              <w:rPr>
                <w:rFonts w:cs="Tahoma"/>
                <w:color w:val="030303"/>
                <w:w w:val="115"/>
                <w:szCs w:val="19"/>
              </w:rPr>
              <w:sym w:font="Wingdings" w:char="F0FC"/>
            </w:r>
          </w:p>
        </w:tc>
        <w:tc>
          <w:tcPr>
            <w:tcW w:w="1397" w:type="dxa"/>
            <w:tcBorders>
              <w:top w:val="single" w:sz="4" w:space="0" w:color="auto"/>
              <w:left w:val="single" w:sz="4" w:space="0" w:color="auto"/>
              <w:bottom w:val="single" w:sz="4" w:space="0" w:color="auto"/>
              <w:right w:val="single" w:sz="4" w:space="0" w:color="auto"/>
            </w:tcBorders>
          </w:tcPr>
          <w:p w14:paraId="32865057" w14:textId="77777777" w:rsidR="00EE6A6A" w:rsidRPr="00993943" w:rsidRDefault="00EE6A6A" w:rsidP="00EE6A6A">
            <w:pPr>
              <w:jc w:val="center"/>
              <w:rPr>
                <w:rFonts w:cs="Tahoma"/>
                <w:color w:val="030303"/>
                <w:szCs w:val="19"/>
              </w:rPr>
            </w:pPr>
          </w:p>
        </w:tc>
      </w:tr>
      <w:tr w:rsidR="00EE6A6A" w:rsidRPr="00993943" w14:paraId="4694BA96" w14:textId="77777777" w:rsidTr="00B05DF4">
        <w:trPr>
          <w:trHeight w:val="288"/>
        </w:trPr>
        <w:tc>
          <w:tcPr>
            <w:tcW w:w="980" w:type="dxa"/>
            <w:tcBorders>
              <w:top w:val="single" w:sz="4" w:space="0" w:color="575757"/>
              <w:left w:val="single" w:sz="6" w:space="0" w:color="4B4B4B"/>
              <w:bottom w:val="single" w:sz="4" w:space="0" w:color="auto"/>
              <w:right w:val="single" w:sz="6" w:space="0" w:color="545454"/>
            </w:tcBorders>
            <w:hideMark/>
          </w:tcPr>
          <w:p w14:paraId="4F2C748D" w14:textId="77777777" w:rsidR="00EE6A6A" w:rsidRPr="00993943" w:rsidRDefault="00EE6A6A" w:rsidP="00EE6A6A">
            <w:pPr>
              <w:rPr>
                <w:rFonts w:cs="Tahoma"/>
                <w:color w:val="030303"/>
                <w:w w:val="107"/>
                <w:szCs w:val="19"/>
              </w:rPr>
            </w:pPr>
            <w:r w:rsidRPr="00993943">
              <w:rPr>
                <w:rFonts w:cs="Tahoma"/>
                <w:color w:val="030303"/>
                <w:w w:val="107"/>
                <w:szCs w:val="19"/>
              </w:rPr>
              <w:t>10.6</w:t>
            </w:r>
          </w:p>
        </w:tc>
        <w:tc>
          <w:tcPr>
            <w:tcW w:w="5312" w:type="dxa"/>
            <w:tcBorders>
              <w:top w:val="single" w:sz="6" w:space="0" w:color="707067"/>
              <w:left w:val="single" w:sz="6" w:space="0" w:color="545454"/>
              <w:bottom w:val="single" w:sz="4" w:space="0" w:color="auto"/>
              <w:right w:val="single" w:sz="4" w:space="0" w:color="auto"/>
            </w:tcBorders>
            <w:hideMark/>
          </w:tcPr>
          <w:p w14:paraId="77802CD8" w14:textId="77777777" w:rsidR="00EE6A6A" w:rsidRDefault="00EE6A6A" w:rsidP="00EE6A6A">
            <w:pPr>
              <w:tabs>
                <w:tab w:val="left" w:pos="1134"/>
                <w:tab w:val="left" w:pos="1701"/>
              </w:tabs>
              <w:ind w:left="54" w:right="169"/>
              <w:rPr>
                <w:rFonts w:cs="Tahoma"/>
                <w:szCs w:val="19"/>
              </w:rPr>
            </w:pPr>
            <w:r w:rsidRPr="00993943">
              <w:rPr>
                <w:rFonts w:cs="Tahoma"/>
                <w:szCs w:val="19"/>
              </w:rPr>
              <w:t>After the hydraulic tests have been carried out to the satisfaction of the Client</w:t>
            </w:r>
            <w:r>
              <w:rPr>
                <w:rFonts w:cs="Tahoma"/>
                <w:szCs w:val="19"/>
              </w:rPr>
              <w:t>’s Representative</w:t>
            </w:r>
            <w:r w:rsidRPr="00993943">
              <w:rPr>
                <w:rFonts w:cs="Tahoma"/>
                <w:szCs w:val="19"/>
              </w:rPr>
              <w:t>, each system is to be cleaned and dosed and a heat test shall be carried out</w:t>
            </w:r>
            <w:r>
              <w:rPr>
                <w:rFonts w:cs="Tahoma"/>
                <w:szCs w:val="19"/>
              </w:rPr>
              <w:t>.</w:t>
            </w:r>
          </w:p>
          <w:p w14:paraId="0B4562B1" w14:textId="77777777" w:rsidR="00EE6A6A" w:rsidRPr="00993943" w:rsidRDefault="00EE6A6A" w:rsidP="00EE6A6A">
            <w:pPr>
              <w:tabs>
                <w:tab w:val="left" w:pos="1134"/>
                <w:tab w:val="left" w:pos="1701"/>
              </w:tabs>
              <w:ind w:left="54" w:right="169"/>
              <w:rPr>
                <w:rFonts w:cs="Tahoma"/>
                <w:szCs w:val="19"/>
              </w:rPr>
            </w:pPr>
          </w:p>
        </w:tc>
        <w:tc>
          <w:tcPr>
            <w:tcW w:w="1827" w:type="dxa"/>
            <w:tcBorders>
              <w:top w:val="single" w:sz="4" w:space="0" w:color="auto"/>
              <w:left w:val="single" w:sz="4" w:space="0" w:color="auto"/>
              <w:bottom w:val="single" w:sz="4" w:space="0" w:color="auto"/>
              <w:right w:val="single" w:sz="4" w:space="0" w:color="auto"/>
            </w:tcBorders>
            <w:hideMark/>
          </w:tcPr>
          <w:p w14:paraId="7FE7DC77" w14:textId="77777777" w:rsidR="00EE6A6A" w:rsidRPr="00993943" w:rsidRDefault="00EE6A6A" w:rsidP="00EE6A6A">
            <w:pPr>
              <w:jc w:val="center"/>
              <w:rPr>
                <w:rFonts w:cs="Tahoma"/>
                <w:color w:val="030303"/>
                <w:w w:val="115"/>
                <w:szCs w:val="19"/>
              </w:rPr>
            </w:pPr>
            <w:r w:rsidRPr="00993943">
              <w:rPr>
                <w:rFonts w:cs="Tahoma"/>
                <w:color w:val="030303"/>
                <w:w w:val="115"/>
                <w:szCs w:val="19"/>
              </w:rPr>
              <w:sym w:font="Wingdings" w:char="F0FC"/>
            </w:r>
          </w:p>
        </w:tc>
        <w:tc>
          <w:tcPr>
            <w:tcW w:w="1397" w:type="dxa"/>
            <w:tcBorders>
              <w:top w:val="single" w:sz="4" w:space="0" w:color="auto"/>
              <w:left w:val="single" w:sz="4" w:space="0" w:color="auto"/>
              <w:bottom w:val="single" w:sz="4" w:space="0" w:color="auto"/>
              <w:right w:val="single" w:sz="4" w:space="0" w:color="auto"/>
            </w:tcBorders>
          </w:tcPr>
          <w:p w14:paraId="7D01BBF6" w14:textId="77777777" w:rsidR="00EE6A6A" w:rsidRPr="00993943" w:rsidRDefault="00EE6A6A" w:rsidP="00EE6A6A">
            <w:pPr>
              <w:jc w:val="center"/>
              <w:rPr>
                <w:rFonts w:cs="Tahoma"/>
                <w:color w:val="030303"/>
                <w:szCs w:val="19"/>
              </w:rPr>
            </w:pPr>
          </w:p>
        </w:tc>
      </w:tr>
    </w:tbl>
    <w:p w14:paraId="52C6EDD3" w14:textId="77777777" w:rsidR="00EE6A6A" w:rsidRDefault="00EE6A6A" w:rsidP="00EE6A6A">
      <w:pPr>
        <w:widowControl/>
        <w:spacing w:after="160" w:line="259" w:lineRule="auto"/>
      </w:pPr>
      <w:r>
        <w:br w:type="page"/>
      </w:r>
    </w:p>
    <w:p w14:paraId="349E8F9F" w14:textId="77777777" w:rsidR="00EE6A6A" w:rsidRDefault="00EE6A6A" w:rsidP="00EE6A6A"/>
    <w:tbl>
      <w:tblPr>
        <w:tblW w:w="9552" w:type="dxa"/>
        <w:tblInd w:w="106" w:type="dxa"/>
        <w:tblLayout w:type="fixed"/>
        <w:tblCellMar>
          <w:left w:w="0" w:type="dxa"/>
          <w:right w:w="0" w:type="dxa"/>
        </w:tblCellMar>
        <w:tblLook w:val="04A0" w:firstRow="1" w:lastRow="0" w:firstColumn="1" w:lastColumn="0" w:noHBand="0" w:noVBand="1"/>
      </w:tblPr>
      <w:tblGrid>
        <w:gridCol w:w="980"/>
        <w:gridCol w:w="5386"/>
        <w:gridCol w:w="1753"/>
        <w:gridCol w:w="1433"/>
      </w:tblGrid>
      <w:tr w:rsidR="00EE6A6A" w:rsidRPr="00993943" w14:paraId="41601AA0" w14:textId="77777777" w:rsidTr="00EE6A6A">
        <w:trPr>
          <w:trHeight w:val="288"/>
        </w:trPr>
        <w:tc>
          <w:tcPr>
            <w:tcW w:w="980" w:type="dxa"/>
            <w:tcBorders>
              <w:top w:val="single" w:sz="4" w:space="0" w:color="575757"/>
              <w:left w:val="single" w:sz="6" w:space="0" w:color="4B4B4B"/>
              <w:bottom w:val="single" w:sz="4" w:space="0" w:color="575757"/>
              <w:right w:val="single" w:sz="6" w:space="0" w:color="545454"/>
            </w:tcBorders>
          </w:tcPr>
          <w:p w14:paraId="41F883AE" w14:textId="77777777" w:rsidR="00EE6A6A" w:rsidRPr="00993943" w:rsidRDefault="00EE6A6A" w:rsidP="00EE6A6A">
            <w:pPr>
              <w:rPr>
                <w:rFonts w:cs="Tahoma"/>
                <w:color w:val="030303"/>
                <w:w w:val="107"/>
                <w:szCs w:val="19"/>
              </w:rPr>
            </w:pPr>
          </w:p>
          <w:p w14:paraId="75E07789" w14:textId="77777777" w:rsidR="00EE6A6A" w:rsidRPr="00993943" w:rsidRDefault="00EE6A6A" w:rsidP="00EE6A6A">
            <w:pPr>
              <w:rPr>
                <w:rFonts w:cs="Tahoma"/>
                <w:color w:val="030303"/>
                <w:w w:val="107"/>
                <w:szCs w:val="19"/>
              </w:rPr>
            </w:pPr>
          </w:p>
          <w:p w14:paraId="3F56ADFE" w14:textId="77777777" w:rsidR="00EE6A6A" w:rsidRPr="00993943" w:rsidRDefault="00EE6A6A" w:rsidP="00EE6A6A">
            <w:pPr>
              <w:rPr>
                <w:rFonts w:cs="Tahoma"/>
                <w:color w:val="030303"/>
                <w:w w:val="107"/>
                <w:szCs w:val="19"/>
              </w:rPr>
            </w:pPr>
            <w:r w:rsidRPr="00993943">
              <w:rPr>
                <w:rFonts w:cs="Tahoma"/>
                <w:color w:val="030303"/>
                <w:w w:val="107"/>
                <w:szCs w:val="19"/>
              </w:rPr>
              <w:t>Item</w:t>
            </w:r>
          </w:p>
        </w:tc>
        <w:tc>
          <w:tcPr>
            <w:tcW w:w="5386" w:type="dxa"/>
            <w:tcBorders>
              <w:top w:val="single" w:sz="6" w:space="0" w:color="707067"/>
              <w:left w:val="single" w:sz="6" w:space="0" w:color="545454"/>
              <w:bottom w:val="single" w:sz="6" w:space="0" w:color="707067"/>
              <w:right w:val="single" w:sz="4" w:space="0" w:color="auto"/>
            </w:tcBorders>
          </w:tcPr>
          <w:p w14:paraId="7B5DC069" w14:textId="77777777" w:rsidR="00EE6A6A" w:rsidRPr="00993943" w:rsidRDefault="00EE6A6A" w:rsidP="00EE6A6A">
            <w:pPr>
              <w:tabs>
                <w:tab w:val="left" w:pos="1134"/>
                <w:tab w:val="left" w:pos="1701"/>
              </w:tabs>
              <w:ind w:left="54" w:right="169"/>
              <w:rPr>
                <w:rFonts w:cs="Tahoma"/>
                <w:szCs w:val="19"/>
              </w:rPr>
            </w:pPr>
          </w:p>
          <w:p w14:paraId="56AB85DD" w14:textId="77777777" w:rsidR="00EE6A6A" w:rsidRPr="00993943" w:rsidRDefault="00EE6A6A" w:rsidP="00EE6A6A">
            <w:pPr>
              <w:tabs>
                <w:tab w:val="left" w:pos="1134"/>
                <w:tab w:val="left" w:pos="1701"/>
              </w:tabs>
              <w:ind w:left="54" w:right="169"/>
              <w:rPr>
                <w:rFonts w:cs="Tahoma"/>
                <w:szCs w:val="19"/>
              </w:rPr>
            </w:pPr>
          </w:p>
          <w:p w14:paraId="0D3B43BC" w14:textId="77777777" w:rsidR="00EE6A6A" w:rsidRPr="00993943" w:rsidRDefault="00EE6A6A" w:rsidP="00EE6A6A">
            <w:pPr>
              <w:tabs>
                <w:tab w:val="left" w:pos="1134"/>
                <w:tab w:val="left" w:pos="1701"/>
              </w:tabs>
              <w:ind w:left="54" w:right="169"/>
              <w:rPr>
                <w:rFonts w:cs="Tahoma"/>
                <w:szCs w:val="19"/>
              </w:rPr>
            </w:pPr>
            <w:r w:rsidRPr="00993943">
              <w:rPr>
                <w:rFonts w:cs="Tahoma"/>
                <w:szCs w:val="19"/>
              </w:rPr>
              <w:t>Work Description</w:t>
            </w:r>
          </w:p>
        </w:tc>
        <w:tc>
          <w:tcPr>
            <w:tcW w:w="1753" w:type="dxa"/>
            <w:tcBorders>
              <w:top w:val="single" w:sz="4" w:space="0" w:color="auto"/>
              <w:left w:val="single" w:sz="4" w:space="0" w:color="auto"/>
              <w:bottom w:val="single" w:sz="4" w:space="0" w:color="auto"/>
              <w:right w:val="single" w:sz="4" w:space="0" w:color="auto"/>
            </w:tcBorders>
            <w:hideMark/>
          </w:tcPr>
          <w:p w14:paraId="35A22B9C" w14:textId="77777777" w:rsidR="00EE6A6A" w:rsidRPr="00993943" w:rsidRDefault="00EE6A6A" w:rsidP="00EE6A6A">
            <w:pPr>
              <w:jc w:val="center"/>
              <w:rPr>
                <w:rFonts w:cs="Tahoma"/>
                <w:color w:val="030303"/>
                <w:w w:val="115"/>
                <w:szCs w:val="19"/>
              </w:rPr>
            </w:pPr>
            <w:r w:rsidRPr="00347A87">
              <w:rPr>
                <w:rFonts w:cs="Tahoma"/>
                <w:color w:val="030303"/>
                <w:szCs w:val="19"/>
              </w:rPr>
              <w:t xml:space="preserve">Deemed included within All-in </w:t>
            </w:r>
            <w:r>
              <w:rPr>
                <w:rFonts w:cs="Tahoma"/>
                <w:color w:val="030303"/>
                <w:szCs w:val="19"/>
              </w:rPr>
              <w:t xml:space="preserve">Boiler </w:t>
            </w:r>
            <w:r w:rsidRPr="00347A87">
              <w:rPr>
                <w:rFonts w:cs="Tahoma"/>
                <w:color w:val="030303"/>
                <w:szCs w:val="19"/>
              </w:rPr>
              <w:t>Renewal Rates</w:t>
            </w:r>
          </w:p>
        </w:tc>
        <w:tc>
          <w:tcPr>
            <w:tcW w:w="1433" w:type="dxa"/>
            <w:tcBorders>
              <w:top w:val="single" w:sz="4" w:space="0" w:color="auto"/>
              <w:left w:val="single" w:sz="4" w:space="0" w:color="auto"/>
              <w:bottom w:val="single" w:sz="4" w:space="0" w:color="auto"/>
              <w:right w:val="single" w:sz="4" w:space="0" w:color="auto"/>
            </w:tcBorders>
            <w:hideMark/>
          </w:tcPr>
          <w:p w14:paraId="296FCEDF" w14:textId="77777777" w:rsidR="00EE6A6A" w:rsidRPr="00993943" w:rsidRDefault="00EE6A6A" w:rsidP="00EE6A6A">
            <w:pPr>
              <w:jc w:val="center"/>
              <w:rPr>
                <w:rFonts w:cs="Tahoma"/>
                <w:color w:val="030303"/>
                <w:szCs w:val="19"/>
              </w:rPr>
            </w:pPr>
            <w:r w:rsidRPr="00993943">
              <w:rPr>
                <w:rFonts w:cs="Tahoma"/>
                <w:color w:val="030303"/>
                <w:szCs w:val="19"/>
              </w:rPr>
              <w:t>Reimbursed through Schedule of Rates</w:t>
            </w:r>
          </w:p>
        </w:tc>
      </w:tr>
      <w:tr w:rsidR="00EE6A6A" w:rsidRPr="00993943" w14:paraId="5E0A9E13" w14:textId="77777777" w:rsidTr="00EE6A6A">
        <w:trPr>
          <w:trHeight w:val="288"/>
        </w:trPr>
        <w:tc>
          <w:tcPr>
            <w:tcW w:w="980" w:type="dxa"/>
            <w:tcBorders>
              <w:top w:val="single" w:sz="4" w:space="0" w:color="575757"/>
              <w:left w:val="single" w:sz="6" w:space="0" w:color="4B4B4B"/>
              <w:bottom w:val="single" w:sz="4" w:space="0" w:color="575757"/>
              <w:right w:val="single" w:sz="6" w:space="0" w:color="545454"/>
            </w:tcBorders>
            <w:hideMark/>
          </w:tcPr>
          <w:p w14:paraId="1EEA4F42" w14:textId="77777777" w:rsidR="00EE6A6A" w:rsidRPr="00993943" w:rsidRDefault="00EE6A6A" w:rsidP="00EE6A6A">
            <w:pPr>
              <w:rPr>
                <w:rFonts w:cs="Tahoma"/>
                <w:color w:val="030303"/>
                <w:w w:val="107"/>
                <w:szCs w:val="19"/>
              </w:rPr>
            </w:pPr>
            <w:r w:rsidRPr="00993943">
              <w:rPr>
                <w:rFonts w:cs="Tahoma"/>
                <w:color w:val="030303"/>
                <w:w w:val="107"/>
                <w:szCs w:val="19"/>
              </w:rPr>
              <w:t>10.7</w:t>
            </w:r>
          </w:p>
        </w:tc>
        <w:tc>
          <w:tcPr>
            <w:tcW w:w="5386" w:type="dxa"/>
            <w:tcBorders>
              <w:top w:val="single" w:sz="6" w:space="0" w:color="707067"/>
              <w:left w:val="single" w:sz="6" w:space="0" w:color="545454"/>
              <w:bottom w:val="single" w:sz="6" w:space="0" w:color="707067"/>
              <w:right w:val="single" w:sz="4" w:space="0" w:color="auto"/>
            </w:tcBorders>
            <w:hideMark/>
          </w:tcPr>
          <w:p w14:paraId="1DEF565E" w14:textId="77777777" w:rsidR="00EE6A6A" w:rsidRDefault="00EE6A6A" w:rsidP="00EE6A6A">
            <w:pPr>
              <w:tabs>
                <w:tab w:val="left" w:pos="1134"/>
                <w:tab w:val="left" w:pos="1701"/>
              </w:tabs>
              <w:ind w:left="54" w:right="169"/>
              <w:rPr>
                <w:rFonts w:cs="Tahoma"/>
                <w:szCs w:val="19"/>
              </w:rPr>
            </w:pPr>
            <w:r w:rsidRPr="00993943">
              <w:rPr>
                <w:rFonts w:cs="Tahoma"/>
                <w:szCs w:val="19"/>
              </w:rPr>
              <w:t>Main burner pressure, gas rate, functional checks and flame supervision device should be checked as recommended in the Manufacturer’s installation instructions.  The whole system should be balanced to provide an even temperature distribution.</w:t>
            </w:r>
          </w:p>
          <w:p w14:paraId="01D12141" w14:textId="77777777" w:rsidR="00EE6A6A" w:rsidRPr="00993943" w:rsidRDefault="00EE6A6A" w:rsidP="00EE6A6A">
            <w:pPr>
              <w:tabs>
                <w:tab w:val="left" w:pos="1134"/>
                <w:tab w:val="left" w:pos="1701"/>
              </w:tabs>
              <w:ind w:left="54" w:right="169"/>
              <w:rPr>
                <w:rFonts w:cs="Tahoma"/>
                <w:szCs w:val="19"/>
              </w:rPr>
            </w:pPr>
          </w:p>
        </w:tc>
        <w:tc>
          <w:tcPr>
            <w:tcW w:w="1753" w:type="dxa"/>
            <w:tcBorders>
              <w:top w:val="single" w:sz="4" w:space="0" w:color="auto"/>
              <w:left w:val="single" w:sz="4" w:space="0" w:color="auto"/>
              <w:bottom w:val="single" w:sz="4" w:space="0" w:color="auto"/>
              <w:right w:val="single" w:sz="4" w:space="0" w:color="auto"/>
            </w:tcBorders>
            <w:hideMark/>
          </w:tcPr>
          <w:p w14:paraId="4EF56A91" w14:textId="77777777" w:rsidR="00EE6A6A" w:rsidRPr="00993943" w:rsidRDefault="00EE6A6A" w:rsidP="00EE6A6A">
            <w:pPr>
              <w:jc w:val="center"/>
              <w:rPr>
                <w:rFonts w:cs="Tahoma"/>
                <w:color w:val="030303"/>
                <w:w w:val="115"/>
                <w:szCs w:val="19"/>
              </w:rPr>
            </w:pPr>
            <w:r w:rsidRPr="00993943">
              <w:rPr>
                <w:rFonts w:cs="Tahoma"/>
                <w:color w:val="030303"/>
                <w:w w:val="115"/>
                <w:szCs w:val="19"/>
              </w:rPr>
              <w:sym w:font="Wingdings" w:char="F0FC"/>
            </w:r>
          </w:p>
        </w:tc>
        <w:tc>
          <w:tcPr>
            <w:tcW w:w="1433" w:type="dxa"/>
            <w:tcBorders>
              <w:top w:val="single" w:sz="4" w:space="0" w:color="auto"/>
              <w:left w:val="single" w:sz="4" w:space="0" w:color="auto"/>
              <w:bottom w:val="single" w:sz="4" w:space="0" w:color="auto"/>
              <w:right w:val="single" w:sz="4" w:space="0" w:color="auto"/>
            </w:tcBorders>
          </w:tcPr>
          <w:p w14:paraId="3806201C" w14:textId="77777777" w:rsidR="00EE6A6A" w:rsidRPr="00993943" w:rsidRDefault="00EE6A6A" w:rsidP="00EE6A6A">
            <w:pPr>
              <w:jc w:val="center"/>
              <w:rPr>
                <w:rFonts w:cs="Tahoma"/>
                <w:color w:val="030303"/>
                <w:szCs w:val="19"/>
              </w:rPr>
            </w:pPr>
          </w:p>
        </w:tc>
      </w:tr>
      <w:tr w:rsidR="00EE6A6A" w:rsidRPr="00993943" w14:paraId="5B1BA7CF" w14:textId="77777777" w:rsidTr="00EE6A6A">
        <w:trPr>
          <w:trHeight w:val="288"/>
        </w:trPr>
        <w:tc>
          <w:tcPr>
            <w:tcW w:w="980" w:type="dxa"/>
            <w:tcBorders>
              <w:top w:val="single" w:sz="4" w:space="0" w:color="575757"/>
              <w:left w:val="single" w:sz="6" w:space="0" w:color="4B4B4B"/>
              <w:bottom w:val="single" w:sz="4" w:space="0" w:color="575757"/>
              <w:right w:val="single" w:sz="6" w:space="0" w:color="545454"/>
            </w:tcBorders>
            <w:hideMark/>
          </w:tcPr>
          <w:p w14:paraId="585F18D1" w14:textId="77777777" w:rsidR="00EE6A6A" w:rsidRPr="00993943" w:rsidRDefault="00EE6A6A" w:rsidP="00EE6A6A">
            <w:pPr>
              <w:rPr>
                <w:rFonts w:cs="Tahoma"/>
                <w:color w:val="030303"/>
                <w:w w:val="107"/>
                <w:szCs w:val="19"/>
              </w:rPr>
            </w:pPr>
            <w:r w:rsidRPr="00993943">
              <w:rPr>
                <w:rFonts w:cs="Tahoma"/>
                <w:color w:val="030303"/>
                <w:w w:val="107"/>
                <w:szCs w:val="19"/>
              </w:rPr>
              <w:t>10.8</w:t>
            </w:r>
          </w:p>
        </w:tc>
        <w:tc>
          <w:tcPr>
            <w:tcW w:w="5386" w:type="dxa"/>
            <w:tcBorders>
              <w:top w:val="single" w:sz="6" w:space="0" w:color="707067"/>
              <w:left w:val="single" w:sz="6" w:space="0" w:color="545454"/>
              <w:bottom w:val="single" w:sz="6" w:space="0" w:color="707067"/>
              <w:right w:val="single" w:sz="4" w:space="0" w:color="auto"/>
            </w:tcBorders>
            <w:hideMark/>
          </w:tcPr>
          <w:p w14:paraId="5347E291" w14:textId="77777777" w:rsidR="00EE6A6A" w:rsidRDefault="00EE6A6A" w:rsidP="00EE6A6A">
            <w:pPr>
              <w:tabs>
                <w:tab w:val="left" w:pos="1134"/>
                <w:tab w:val="left" w:pos="1701"/>
              </w:tabs>
              <w:ind w:left="54" w:right="169"/>
              <w:rPr>
                <w:rFonts w:cs="Tahoma"/>
                <w:szCs w:val="19"/>
              </w:rPr>
            </w:pPr>
            <w:r w:rsidRPr="00993943">
              <w:rPr>
                <w:rFonts w:cs="Tahoma"/>
                <w:szCs w:val="19"/>
              </w:rPr>
              <w:t>The Service Provider shall regulate the systems to the satisfaction of the Client</w:t>
            </w:r>
            <w:r>
              <w:rPr>
                <w:rFonts w:cs="Tahoma"/>
                <w:szCs w:val="19"/>
              </w:rPr>
              <w:t>’s Representative</w:t>
            </w:r>
            <w:r w:rsidRPr="00993943">
              <w:rPr>
                <w:rFonts w:cs="Tahoma"/>
                <w:szCs w:val="19"/>
              </w:rPr>
              <w:t xml:space="preserve"> and the results shall be recorded on the Client’s Commissioning Certificate and Heat Test Certificate</w:t>
            </w:r>
            <w:r>
              <w:rPr>
                <w:rFonts w:cs="Tahoma"/>
                <w:szCs w:val="19"/>
              </w:rPr>
              <w:t>.</w:t>
            </w:r>
          </w:p>
          <w:p w14:paraId="07CBA9F3" w14:textId="77777777" w:rsidR="00EE6A6A" w:rsidRPr="00993943" w:rsidRDefault="00EE6A6A" w:rsidP="00EE6A6A">
            <w:pPr>
              <w:tabs>
                <w:tab w:val="left" w:pos="1134"/>
                <w:tab w:val="left" w:pos="1701"/>
              </w:tabs>
              <w:ind w:left="54" w:right="169"/>
              <w:rPr>
                <w:rFonts w:cs="Tahoma"/>
                <w:szCs w:val="19"/>
              </w:rPr>
            </w:pPr>
          </w:p>
        </w:tc>
        <w:tc>
          <w:tcPr>
            <w:tcW w:w="1753" w:type="dxa"/>
            <w:tcBorders>
              <w:top w:val="single" w:sz="4" w:space="0" w:color="auto"/>
              <w:left w:val="single" w:sz="4" w:space="0" w:color="auto"/>
              <w:bottom w:val="single" w:sz="4" w:space="0" w:color="auto"/>
              <w:right w:val="single" w:sz="4" w:space="0" w:color="auto"/>
            </w:tcBorders>
            <w:hideMark/>
          </w:tcPr>
          <w:p w14:paraId="2B437784" w14:textId="77777777" w:rsidR="00EE6A6A" w:rsidRPr="00993943" w:rsidRDefault="00EE6A6A" w:rsidP="00EE6A6A">
            <w:pPr>
              <w:jc w:val="center"/>
              <w:rPr>
                <w:rFonts w:cs="Tahoma"/>
                <w:color w:val="030303"/>
                <w:w w:val="115"/>
                <w:szCs w:val="19"/>
              </w:rPr>
            </w:pPr>
            <w:r w:rsidRPr="00993943">
              <w:rPr>
                <w:rFonts w:cs="Tahoma"/>
                <w:color w:val="030303"/>
                <w:w w:val="115"/>
                <w:szCs w:val="19"/>
              </w:rPr>
              <w:sym w:font="Wingdings" w:char="F0FC"/>
            </w:r>
          </w:p>
        </w:tc>
        <w:tc>
          <w:tcPr>
            <w:tcW w:w="1433" w:type="dxa"/>
            <w:tcBorders>
              <w:top w:val="single" w:sz="4" w:space="0" w:color="auto"/>
              <w:left w:val="single" w:sz="4" w:space="0" w:color="auto"/>
              <w:bottom w:val="single" w:sz="4" w:space="0" w:color="auto"/>
              <w:right w:val="single" w:sz="4" w:space="0" w:color="auto"/>
            </w:tcBorders>
          </w:tcPr>
          <w:p w14:paraId="564CCB2F" w14:textId="77777777" w:rsidR="00EE6A6A" w:rsidRPr="00993943" w:rsidRDefault="00EE6A6A" w:rsidP="00EE6A6A">
            <w:pPr>
              <w:jc w:val="center"/>
              <w:rPr>
                <w:rFonts w:cs="Tahoma"/>
                <w:color w:val="030303"/>
                <w:szCs w:val="19"/>
              </w:rPr>
            </w:pPr>
          </w:p>
        </w:tc>
      </w:tr>
      <w:tr w:rsidR="00EE6A6A" w:rsidRPr="00993943" w14:paraId="27801200" w14:textId="77777777" w:rsidTr="00EE6A6A">
        <w:trPr>
          <w:trHeight w:val="288"/>
        </w:trPr>
        <w:tc>
          <w:tcPr>
            <w:tcW w:w="980" w:type="dxa"/>
            <w:tcBorders>
              <w:top w:val="single" w:sz="4" w:space="0" w:color="575757"/>
              <w:left w:val="single" w:sz="6" w:space="0" w:color="4B4B4B"/>
              <w:bottom w:val="single" w:sz="4" w:space="0" w:color="575757"/>
              <w:right w:val="single" w:sz="6" w:space="0" w:color="545454"/>
            </w:tcBorders>
            <w:hideMark/>
          </w:tcPr>
          <w:p w14:paraId="4F0192F4" w14:textId="77777777" w:rsidR="00EE6A6A" w:rsidRPr="00993943" w:rsidRDefault="00EE6A6A" w:rsidP="00EE6A6A">
            <w:pPr>
              <w:rPr>
                <w:rFonts w:cs="Tahoma"/>
                <w:color w:val="030303"/>
                <w:w w:val="107"/>
                <w:szCs w:val="19"/>
              </w:rPr>
            </w:pPr>
            <w:r w:rsidRPr="00993943">
              <w:rPr>
                <w:rFonts w:cs="Tahoma"/>
                <w:color w:val="030303"/>
                <w:w w:val="107"/>
                <w:szCs w:val="19"/>
              </w:rPr>
              <w:t>10.9</w:t>
            </w:r>
          </w:p>
        </w:tc>
        <w:tc>
          <w:tcPr>
            <w:tcW w:w="5386" w:type="dxa"/>
            <w:tcBorders>
              <w:top w:val="single" w:sz="6" w:space="0" w:color="707067"/>
              <w:left w:val="single" w:sz="6" w:space="0" w:color="545454"/>
              <w:bottom w:val="single" w:sz="6" w:space="0" w:color="707067"/>
              <w:right w:val="single" w:sz="4" w:space="0" w:color="auto"/>
            </w:tcBorders>
            <w:hideMark/>
          </w:tcPr>
          <w:p w14:paraId="0A6F83EB" w14:textId="77777777" w:rsidR="00EE6A6A" w:rsidRDefault="00EE6A6A" w:rsidP="00EE6A6A">
            <w:pPr>
              <w:tabs>
                <w:tab w:val="left" w:pos="1134"/>
                <w:tab w:val="left" w:pos="1701"/>
              </w:tabs>
              <w:ind w:left="54" w:right="169"/>
              <w:rPr>
                <w:rFonts w:cs="Tahoma"/>
                <w:szCs w:val="19"/>
              </w:rPr>
            </w:pPr>
            <w:r w:rsidRPr="00993943">
              <w:rPr>
                <w:rFonts w:cs="Tahoma"/>
                <w:szCs w:val="19"/>
              </w:rPr>
              <w:t>The Service Provider shall upload unto the Client</w:t>
            </w:r>
            <w:r>
              <w:rPr>
                <w:rFonts w:cs="Tahoma"/>
                <w:szCs w:val="19"/>
              </w:rPr>
              <w:t>’</w:t>
            </w:r>
            <w:r w:rsidRPr="00993943">
              <w:rPr>
                <w:rFonts w:cs="Tahoma"/>
                <w:szCs w:val="19"/>
              </w:rPr>
              <w:t>s IT system an Electric Test Certificate for the electrical installation within each dwelling.</w:t>
            </w:r>
          </w:p>
          <w:p w14:paraId="732489B6" w14:textId="77777777" w:rsidR="00EE6A6A" w:rsidRPr="00993943" w:rsidRDefault="00EE6A6A" w:rsidP="00EE6A6A">
            <w:pPr>
              <w:tabs>
                <w:tab w:val="left" w:pos="1134"/>
                <w:tab w:val="left" w:pos="1701"/>
              </w:tabs>
              <w:ind w:left="54" w:right="169"/>
              <w:rPr>
                <w:rFonts w:cs="Tahoma"/>
                <w:szCs w:val="19"/>
              </w:rPr>
            </w:pPr>
          </w:p>
        </w:tc>
        <w:tc>
          <w:tcPr>
            <w:tcW w:w="1753" w:type="dxa"/>
            <w:tcBorders>
              <w:top w:val="single" w:sz="4" w:space="0" w:color="auto"/>
              <w:left w:val="single" w:sz="4" w:space="0" w:color="auto"/>
              <w:bottom w:val="single" w:sz="4" w:space="0" w:color="auto"/>
              <w:right w:val="single" w:sz="4" w:space="0" w:color="auto"/>
            </w:tcBorders>
            <w:hideMark/>
          </w:tcPr>
          <w:p w14:paraId="5BC405EC" w14:textId="77777777" w:rsidR="00EE6A6A" w:rsidRPr="00993943" w:rsidRDefault="00EE6A6A" w:rsidP="00EE6A6A">
            <w:pPr>
              <w:jc w:val="center"/>
              <w:rPr>
                <w:rFonts w:cs="Tahoma"/>
                <w:color w:val="030303"/>
                <w:w w:val="115"/>
                <w:szCs w:val="19"/>
              </w:rPr>
            </w:pPr>
            <w:r w:rsidRPr="00993943">
              <w:rPr>
                <w:rFonts w:cs="Tahoma"/>
                <w:color w:val="030303"/>
                <w:w w:val="115"/>
                <w:szCs w:val="19"/>
              </w:rPr>
              <w:sym w:font="Wingdings" w:char="F0FC"/>
            </w:r>
          </w:p>
        </w:tc>
        <w:tc>
          <w:tcPr>
            <w:tcW w:w="1433" w:type="dxa"/>
            <w:tcBorders>
              <w:top w:val="single" w:sz="4" w:space="0" w:color="auto"/>
              <w:left w:val="single" w:sz="4" w:space="0" w:color="auto"/>
              <w:bottom w:val="single" w:sz="4" w:space="0" w:color="auto"/>
              <w:right w:val="single" w:sz="4" w:space="0" w:color="auto"/>
            </w:tcBorders>
          </w:tcPr>
          <w:p w14:paraId="0A2423DA" w14:textId="77777777" w:rsidR="00EE6A6A" w:rsidRPr="00993943" w:rsidRDefault="00EE6A6A" w:rsidP="00EE6A6A">
            <w:pPr>
              <w:jc w:val="center"/>
              <w:rPr>
                <w:rFonts w:cs="Tahoma"/>
                <w:color w:val="030303"/>
                <w:szCs w:val="19"/>
              </w:rPr>
            </w:pPr>
          </w:p>
        </w:tc>
      </w:tr>
      <w:tr w:rsidR="00EE6A6A" w:rsidRPr="00993943" w14:paraId="5C59DE37" w14:textId="77777777" w:rsidTr="00EE6A6A">
        <w:trPr>
          <w:trHeight w:val="288"/>
        </w:trPr>
        <w:tc>
          <w:tcPr>
            <w:tcW w:w="980" w:type="dxa"/>
            <w:tcBorders>
              <w:top w:val="single" w:sz="4" w:space="0" w:color="575757"/>
              <w:left w:val="single" w:sz="6" w:space="0" w:color="4B4B4B"/>
              <w:bottom w:val="single" w:sz="4" w:space="0" w:color="575757"/>
              <w:right w:val="single" w:sz="6" w:space="0" w:color="545454"/>
            </w:tcBorders>
            <w:hideMark/>
          </w:tcPr>
          <w:p w14:paraId="773F5F7D" w14:textId="77777777" w:rsidR="00EE6A6A" w:rsidRPr="00993943" w:rsidRDefault="00EE6A6A" w:rsidP="00EE6A6A">
            <w:pPr>
              <w:rPr>
                <w:rFonts w:cs="Tahoma"/>
                <w:color w:val="030303"/>
                <w:w w:val="107"/>
                <w:szCs w:val="19"/>
              </w:rPr>
            </w:pPr>
            <w:r w:rsidRPr="00993943">
              <w:rPr>
                <w:rFonts w:cs="Tahoma"/>
                <w:color w:val="030303"/>
                <w:w w:val="107"/>
                <w:szCs w:val="19"/>
              </w:rPr>
              <w:t>10.10</w:t>
            </w:r>
          </w:p>
        </w:tc>
        <w:tc>
          <w:tcPr>
            <w:tcW w:w="5386" w:type="dxa"/>
            <w:tcBorders>
              <w:top w:val="single" w:sz="6" w:space="0" w:color="707067"/>
              <w:left w:val="single" w:sz="6" w:space="0" w:color="545454"/>
              <w:bottom w:val="single" w:sz="6" w:space="0" w:color="707067"/>
              <w:right w:val="single" w:sz="4" w:space="0" w:color="auto"/>
            </w:tcBorders>
            <w:hideMark/>
          </w:tcPr>
          <w:p w14:paraId="553F4847" w14:textId="77777777" w:rsidR="00EE6A6A" w:rsidRDefault="00EE6A6A" w:rsidP="00EE6A6A">
            <w:pPr>
              <w:tabs>
                <w:tab w:val="left" w:pos="1134"/>
                <w:tab w:val="left" w:pos="1701"/>
              </w:tabs>
              <w:ind w:left="54" w:right="169"/>
              <w:rPr>
                <w:rFonts w:cs="Tahoma"/>
                <w:szCs w:val="19"/>
              </w:rPr>
            </w:pPr>
            <w:r w:rsidRPr="00993943">
              <w:rPr>
                <w:rFonts w:cs="Tahoma"/>
                <w:szCs w:val="19"/>
              </w:rPr>
              <w:t>Upload unto the Client</w:t>
            </w:r>
            <w:r>
              <w:rPr>
                <w:rFonts w:cs="Tahoma"/>
                <w:szCs w:val="19"/>
              </w:rPr>
              <w:t>’</w:t>
            </w:r>
            <w:r w:rsidRPr="00993943">
              <w:rPr>
                <w:rFonts w:cs="Tahoma"/>
                <w:szCs w:val="19"/>
              </w:rPr>
              <w:t>s IT system with a signed certificate of the gas safety checks and gas pressure test within the operation and maintenance manuals</w:t>
            </w:r>
            <w:r>
              <w:rPr>
                <w:rFonts w:cs="Tahoma"/>
                <w:szCs w:val="19"/>
              </w:rPr>
              <w:t>.</w:t>
            </w:r>
          </w:p>
          <w:p w14:paraId="77C4AE05" w14:textId="77777777" w:rsidR="00EE6A6A" w:rsidRPr="00993943" w:rsidRDefault="00EE6A6A" w:rsidP="00EE6A6A">
            <w:pPr>
              <w:tabs>
                <w:tab w:val="left" w:pos="1134"/>
                <w:tab w:val="left" w:pos="1701"/>
              </w:tabs>
              <w:ind w:left="54" w:right="169"/>
              <w:rPr>
                <w:rFonts w:cs="Tahoma"/>
                <w:szCs w:val="19"/>
              </w:rPr>
            </w:pPr>
          </w:p>
        </w:tc>
        <w:tc>
          <w:tcPr>
            <w:tcW w:w="1753" w:type="dxa"/>
            <w:tcBorders>
              <w:top w:val="single" w:sz="4" w:space="0" w:color="auto"/>
              <w:left w:val="single" w:sz="4" w:space="0" w:color="auto"/>
              <w:bottom w:val="single" w:sz="4" w:space="0" w:color="auto"/>
              <w:right w:val="single" w:sz="4" w:space="0" w:color="auto"/>
            </w:tcBorders>
            <w:hideMark/>
          </w:tcPr>
          <w:p w14:paraId="4F54FB0A" w14:textId="77777777" w:rsidR="00EE6A6A" w:rsidRPr="00993943" w:rsidRDefault="00EE6A6A" w:rsidP="00EE6A6A">
            <w:pPr>
              <w:jc w:val="center"/>
              <w:rPr>
                <w:rFonts w:cs="Tahoma"/>
                <w:color w:val="030303"/>
                <w:w w:val="115"/>
                <w:szCs w:val="19"/>
              </w:rPr>
            </w:pPr>
            <w:r w:rsidRPr="00993943">
              <w:rPr>
                <w:rFonts w:cs="Tahoma"/>
                <w:color w:val="030303"/>
                <w:w w:val="115"/>
                <w:szCs w:val="19"/>
              </w:rPr>
              <w:sym w:font="Wingdings" w:char="F0FC"/>
            </w:r>
          </w:p>
        </w:tc>
        <w:tc>
          <w:tcPr>
            <w:tcW w:w="1433" w:type="dxa"/>
            <w:tcBorders>
              <w:top w:val="single" w:sz="4" w:space="0" w:color="auto"/>
              <w:left w:val="single" w:sz="4" w:space="0" w:color="auto"/>
              <w:bottom w:val="single" w:sz="4" w:space="0" w:color="auto"/>
              <w:right w:val="single" w:sz="4" w:space="0" w:color="auto"/>
            </w:tcBorders>
          </w:tcPr>
          <w:p w14:paraId="0A2F86FA" w14:textId="77777777" w:rsidR="00EE6A6A" w:rsidRPr="00993943" w:rsidRDefault="00EE6A6A" w:rsidP="00EE6A6A">
            <w:pPr>
              <w:jc w:val="center"/>
              <w:rPr>
                <w:rFonts w:cs="Tahoma"/>
                <w:color w:val="030303"/>
                <w:szCs w:val="19"/>
              </w:rPr>
            </w:pPr>
          </w:p>
        </w:tc>
      </w:tr>
      <w:tr w:rsidR="00EE6A6A" w:rsidRPr="00993943" w14:paraId="1B3A33DF" w14:textId="77777777" w:rsidTr="00EE6A6A">
        <w:trPr>
          <w:trHeight w:val="288"/>
        </w:trPr>
        <w:tc>
          <w:tcPr>
            <w:tcW w:w="980" w:type="dxa"/>
            <w:tcBorders>
              <w:top w:val="single" w:sz="4" w:space="0" w:color="575757"/>
              <w:left w:val="single" w:sz="6" w:space="0" w:color="4B4B4B"/>
              <w:bottom w:val="single" w:sz="4" w:space="0" w:color="4F4F4F"/>
              <w:right w:val="single" w:sz="6" w:space="0" w:color="545454"/>
            </w:tcBorders>
            <w:hideMark/>
          </w:tcPr>
          <w:p w14:paraId="7EAEC310" w14:textId="77777777" w:rsidR="00EE6A6A" w:rsidRPr="00993943" w:rsidRDefault="00EE6A6A" w:rsidP="00EE6A6A">
            <w:pPr>
              <w:rPr>
                <w:rFonts w:cs="Tahoma"/>
                <w:szCs w:val="19"/>
              </w:rPr>
            </w:pPr>
            <w:r w:rsidRPr="00993943">
              <w:rPr>
                <w:rFonts w:cs="Tahoma"/>
                <w:szCs w:val="19"/>
              </w:rPr>
              <w:t>10.11</w:t>
            </w:r>
          </w:p>
        </w:tc>
        <w:tc>
          <w:tcPr>
            <w:tcW w:w="5386" w:type="dxa"/>
            <w:tcBorders>
              <w:top w:val="single" w:sz="6" w:space="0" w:color="707067"/>
              <w:left w:val="single" w:sz="6" w:space="0" w:color="545454"/>
              <w:bottom w:val="single" w:sz="6" w:space="0" w:color="646464"/>
              <w:right w:val="single" w:sz="4" w:space="0" w:color="auto"/>
            </w:tcBorders>
            <w:hideMark/>
          </w:tcPr>
          <w:p w14:paraId="117E29E9" w14:textId="77777777" w:rsidR="00EE6A6A" w:rsidRDefault="00EE6A6A" w:rsidP="00EE6A6A">
            <w:pPr>
              <w:tabs>
                <w:tab w:val="left" w:pos="1134"/>
                <w:tab w:val="left" w:pos="1701"/>
              </w:tabs>
              <w:ind w:left="54" w:right="169"/>
              <w:rPr>
                <w:rFonts w:cs="Tahoma"/>
                <w:szCs w:val="19"/>
              </w:rPr>
            </w:pPr>
            <w:r w:rsidRPr="00993943">
              <w:rPr>
                <w:rFonts w:cs="Tahoma"/>
                <w:szCs w:val="19"/>
              </w:rPr>
              <w:t>Test for soundness and purge in accordance with BS 6891 and certify.</w:t>
            </w:r>
          </w:p>
          <w:p w14:paraId="301A951B" w14:textId="77777777" w:rsidR="00EE6A6A" w:rsidRPr="00993943" w:rsidRDefault="00EE6A6A" w:rsidP="00EE6A6A">
            <w:pPr>
              <w:tabs>
                <w:tab w:val="left" w:pos="1134"/>
                <w:tab w:val="left" w:pos="1701"/>
              </w:tabs>
              <w:ind w:left="54" w:right="169"/>
              <w:rPr>
                <w:rFonts w:cs="Tahoma"/>
                <w:szCs w:val="19"/>
              </w:rPr>
            </w:pPr>
          </w:p>
        </w:tc>
        <w:tc>
          <w:tcPr>
            <w:tcW w:w="1753" w:type="dxa"/>
            <w:tcBorders>
              <w:top w:val="single" w:sz="4" w:space="0" w:color="auto"/>
              <w:left w:val="single" w:sz="4" w:space="0" w:color="auto"/>
              <w:bottom w:val="single" w:sz="4" w:space="0" w:color="auto"/>
              <w:right w:val="single" w:sz="4" w:space="0" w:color="auto"/>
            </w:tcBorders>
            <w:hideMark/>
          </w:tcPr>
          <w:p w14:paraId="06D6EEE6" w14:textId="77777777" w:rsidR="00EE6A6A" w:rsidRPr="00993943" w:rsidRDefault="00EE6A6A" w:rsidP="00EE6A6A">
            <w:pPr>
              <w:jc w:val="center"/>
              <w:rPr>
                <w:rFonts w:cs="Tahoma"/>
                <w:szCs w:val="19"/>
              </w:rPr>
            </w:pPr>
            <w:r w:rsidRPr="00993943">
              <w:rPr>
                <w:rFonts w:cs="Tahoma"/>
                <w:color w:val="000000"/>
                <w:szCs w:val="19"/>
              </w:rPr>
              <w:sym w:font="Wingdings" w:char="F0FC"/>
            </w:r>
          </w:p>
        </w:tc>
        <w:tc>
          <w:tcPr>
            <w:tcW w:w="1433" w:type="dxa"/>
            <w:tcBorders>
              <w:top w:val="single" w:sz="4" w:space="0" w:color="auto"/>
              <w:left w:val="single" w:sz="4" w:space="0" w:color="auto"/>
              <w:bottom w:val="single" w:sz="4" w:space="0" w:color="auto"/>
              <w:right w:val="single" w:sz="4" w:space="0" w:color="auto"/>
            </w:tcBorders>
          </w:tcPr>
          <w:p w14:paraId="7E97A8F8" w14:textId="77777777" w:rsidR="00EE6A6A" w:rsidRPr="00993943" w:rsidRDefault="00EE6A6A" w:rsidP="00EE6A6A">
            <w:pPr>
              <w:jc w:val="center"/>
              <w:rPr>
                <w:rFonts w:cs="Tahoma"/>
                <w:szCs w:val="19"/>
              </w:rPr>
            </w:pPr>
          </w:p>
        </w:tc>
      </w:tr>
      <w:tr w:rsidR="00EE6A6A" w:rsidRPr="00993943" w14:paraId="678F74E9" w14:textId="77777777" w:rsidTr="00EE6A6A">
        <w:trPr>
          <w:trHeight w:val="288"/>
        </w:trPr>
        <w:tc>
          <w:tcPr>
            <w:tcW w:w="980" w:type="dxa"/>
            <w:tcBorders>
              <w:top w:val="single" w:sz="4" w:space="0" w:color="575757"/>
              <w:left w:val="single" w:sz="6" w:space="0" w:color="4B4B4B"/>
              <w:bottom w:val="single" w:sz="4" w:space="0" w:color="4F4F4F"/>
              <w:right w:val="single" w:sz="6" w:space="0" w:color="545454"/>
            </w:tcBorders>
            <w:hideMark/>
          </w:tcPr>
          <w:p w14:paraId="22E4BC91" w14:textId="77777777" w:rsidR="00EE6A6A" w:rsidRPr="00993943" w:rsidRDefault="00EE6A6A" w:rsidP="00EE6A6A">
            <w:pPr>
              <w:rPr>
                <w:rFonts w:cs="Tahoma"/>
                <w:szCs w:val="19"/>
              </w:rPr>
            </w:pPr>
            <w:r w:rsidRPr="00993943">
              <w:rPr>
                <w:rFonts w:cs="Tahoma"/>
                <w:szCs w:val="19"/>
              </w:rPr>
              <w:t>10.12</w:t>
            </w:r>
          </w:p>
        </w:tc>
        <w:tc>
          <w:tcPr>
            <w:tcW w:w="5386" w:type="dxa"/>
            <w:tcBorders>
              <w:top w:val="single" w:sz="6" w:space="0" w:color="707067"/>
              <w:left w:val="single" w:sz="6" w:space="0" w:color="545454"/>
              <w:bottom w:val="single" w:sz="6" w:space="0" w:color="646464"/>
              <w:right w:val="single" w:sz="4" w:space="0" w:color="auto"/>
            </w:tcBorders>
            <w:hideMark/>
          </w:tcPr>
          <w:p w14:paraId="3C22D640" w14:textId="77777777" w:rsidR="00EE6A6A" w:rsidRDefault="00EE6A6A" w:rsidP="00EE6A6A">
            <w:pPr>
              <w:tabs>
                <w:tab w:val="left" w:pos="1134"/>
                <w:tab w:val="left" w:pos="1701"/>
              </w:tabs>
              <w:ind w:left="54" w:right="169"/>
              <w:rPr>
                <w:rFonts w:cs="Tahoma"/>
                <w:szCs w:val="19"/>
              </w:rPr>
            </w:pPr>
            <w:r w:rsidRPr="00993943">
              <w:rPr>
                <w:rFonts w:cs="Tahoma"/>
                <w:szCs w:val="19"/>
              </w:rPr>
              <w:t>Upon completion the gas pipework is to be pressure tested (may be witnessed by the Client</w:t>
            </w:r>
            <w:r>
              <w:rPr>
                <w:rFonts w:cs="Tahoma"/>
                <w:szCs w:val="19"/>
              </w:rPr>
              <w:t>’s Representative</w:t>
            </w:r>
            <w:r w:rsidRPr="00993943">
              <w:rPr>
                <w:rFonts w:cs="Tahoma"/>
                <w:szCs w:val="19"/>
              </w:rPr>
              <w:t>) for 15 minutes at a pressure of 20mbar.</w:t>
            </w:r>
          </w:p>
          <w:p w14:paraId="1F822B58" w14:textId="77777777" w:rsidR="00EE6A6A" w:rsidRPr="00993943" w:rsidRDefault="00EE6A6A" w:rsidP="00EE6A6A">
            <w:pPr>
              <w:tabs>
                <w:tab w:val="left" w:pos="1134"/>
                <w:tab w:val="left" w:pos="1701"/>
              </w:tabs>
              <w:ind w:left="54" w:right="169"/>
              <w:rPr>
                <w:rFonts w:cs="Tahoma"/>
                <w:szCs w:val="19"/>
              </w:rPr>
            </w:pPr>
          </w:p>
        </w:tc>
        <w:tc>
          <w:tcPr>
            <w:tcW w:w="1753" w:type="dxa"/>
            <w:tcBorders>
              <w:top w:val="single" w:sz="4" w:space="0" w:color="auto"/>
              <w:left w:val="single" w:sz="4" w:space="0" w:color="auto"/>
              <w:bottom w:val="single" w:sz="4" w:space="0" w:color="auto"/>
              <w:right w:val="single" w:sz="4" w:space="0" w:color="auto"/>
            </w:tcBorders>
            <w:hideMark/>
          </w:tcPr>
          <w:p w14:paraId="5FC59D7E" w14:textId="77777777" w:rsidR="00EE6A6A" w:rsidRPr="00993943" w:rsidRDefault="00EE6A6A" w:rsidP="00EE6A6A">
            <w:pPr>
              <w:jc w:val="center"/>
              <w:rPr>
                <w:rFonts w:cs="Tahoma"/>
                <w:szCs w:val="19"/>
              </w:rPr>
            </w:pPr>
            <w:r w:rsidRPr="00993943">
              <w:rPr>
                <w:rFonts w:cs="Tahoma"/>
                <w:color w:val="000000"/>
                <w:szCs w:val="19"/>
              </w:rPr>
              <w:sym w:font="Wingdings" w:char="F0FC"/>
            </w:r>
          </w:p>
        </w:tc>
        <w:tc>
          <w:tcPr>
            <w:tcW w:w="1433" w:type="dxa"/>
            <w:tcBorders>
              <w:top w:val="single" w:sz="4" w:space="0" w:color="auto"/>
              <w:left w:val="single" w:sz="4" w:space="0" w:color="auto"/>
              <w:bottom w:val="single" w:sz="4" w:space="0" w:color="auto"/>
              <w:right w:val="single" w:sz="4" w:space="0" w:color="auto"/>
            </w:tcBorders>
          </w:tcPr>
          <w:p w14:paraId="3B37D266" w14:textId="77777777" w:rsidR="00EE6A6A" w:rsidRPr="00993943" w:rsidRDefault="00EE6A6A" w:rsidP="00EE6A6A">
            <w:pPr>
              <w:jc w:val="center"/>
              <w:rPr>
                <w:rFonts w:cs="Tahoma"/>
                <w:szCs w:val="19"/>
              </w:rPr>
            </w:pPr>
          </w:p>
        </w:tc>
      </w:tr>
      <w:tr w:rsidR="00EE6A6A" w:rsidRPr="00993943" w14:paraId="51F40B23" w14:textId="77777777" w:rsidTr="00EE6A6A">
        <w:trPr>
          <w:trHeight w:val="288"/>
        </w:trPr>
        <w:tc>
          <w:tcPr>
            <w:tcW w:w="980" w:type="dxa"/>
            <w:tcBorders>
              <w:top w:val="single" w:sz="4" w:space="0" w:color="575757"/>
              <w:left w:val="single" w:sz="6" w:space="0" w:color="4B4B4B"/>
              <w:bottom w:val="single" w:sz="4" w:space="0" w:color="4F4F4F"/>
              <w:right w:val="single" w:sz="6" w:space="0" w:color="545454"/>
            </w:tcBorders>
            <w:hideMark/>
          </w:tcPr>
          <w:p w14:paraId="0584F107" w14:textId="77777777" w:rsidR="00EE6A6A" w:rsidRPr="00993943" w:rsidRDefault="00EE6A6A" w:rsidP="00EE6A6A">
            <w:pPr>
              <w:rPr>
                <w:rFonts w:cs="Tahoma"/>
                <w:szCs w:val="19"/>
              </w:rPr>
            </w:pPr>
            <w:r w:rsidRPr="00993943">
              <w:rPr>
                <w:rFonts w:cs="Tahoma"/>
                <w:szCs w:val="19"/>
              </w:rPr>
              <w:t>10.13</w:t>
            </w:r>
          </w:p>
        </w:tc>
        <w:tc>
          <w:tcPr>
            <w:tcW w:w="5386" w:type="dxa"/>
            <w:tcBorders>
              <w:top w:val="single" w:sz="6" w:space="0" w:color="707067"/>
              <w:left w:val="single" w:sz="6" w:space="0" w:color="545454"/>
              <w:bottom w:val="single" w:sz="6" w:space="0" w:color="646464"/>
              <w:right w:val="single" w:sz="4" w:space="0" w:color="auto"/>
            </w:tcBorders>
            <w:hideMark/>
          </w:tcPr>
          <w:p w14:paraId="581F5FF9" w14:textId="77777777" w:rsidR="00EE6A6A" w:rsidRDefault="00EE6A6A" w:rsidP="00EE6A6A">
            <w:pPr>
              <w:tabs>
                <w:tab w:val="left" w:pos="1134"/>
                <w:tab w:val="left" w:pos="1701"/>
              </w:tabs>
              <w:ind w:left="54" w:right="169"/>
              <w:rPr>
                <w:rFonts w:cs="Tahoma"/>
                <w:szCs w:val="19"/>
              </w:rPr>
            </w:pPr>
            <w:r w:rsidRPr="00993943">
              <w:rPr>
                <w:rFonts w:cs="Tahoma"/>
                <w:szCs w:val="19"/>
              </w:rPr>
              <w:t>Flush out the heating services at least twice prior to filling and adding inhibitor to the system.</w:t>
            </w:r>
          </w:p>
          <w:p w14:paraId="46B1C9C5" w14:textId="77777777" w:rsidR="00EE6A6A" w:rsidRPr="00993943" w:rsidRDefault="00EE6A6A" w:rsidP="00EE6A6A">
            <w:pPr>
              <w:tabs>
                <w:tab w:val="left" w:pos="1134"/>
                <w:tab w:val="left" w:pos="1701"/>
              </w:tabs>
              <w:ind w:left="54" w:right="169"/>
              <w:rPr>
                <w:rFonts w:cs="Tahoma"/>
                <w:szCs w:val="19"/>
              </w:rPr>
            </w:pPr>
          </w:p>
        </w:tc>
        <w:tc>
          <w:tcPr>
            <w:tcW w:w="1753" w:type="dxa"/>
            <w:tcBorders>
              <w:top w:val="single" w:sz="4" w:space="0" w:color="auto"/>
              <w:left w:val="single" w:sz="4" w:space="0" w:color="auto"/>
              <w:bottom w:val="single" w:sz="4" w:space="0" w:color="auto"/>
              <w:right w:val="single" w:sz="4" w:space="0" w:color="auto"/>
            </w:tcBorders>
            <w:hideMark/>
          </w:tcPr>
          <w:p w14:paraId="2D965D24" w14:textId="77777777" w:rsidR="00EE6A6A" w:rsidRPr="00993943" w:rsidRDefault="00EE6A6A" w:rsidP="00EE6A6A">
            <w:pPr>
              <w:jc w:val="center"/>
              <w:rPr>
                <w:rFonts w:cs="Tahoma"/>
                <w:szCs w:val="19"/>
              </w:rPr>
            </w:pPr>
            <w:r w:rsidRPr="00993943">
              <w:rPr>
                <w:rFonts w:cs="Tahoma"/>
                <w:color w:val="000000"/>
                <w:szCs w:val="19"/>
              </w:rPr>
              <w:sym w:font="Wingdings" w:char="F0FC"/>
            </w:r>
          </w:p>
        </w:tc>
        <w:tc>
          <w:tcPr>
            <w:tcW w:w="1433" w:type="dxa"/>
            <w:tcBorders>
              <w:top w:val="single" w:sz="4" w:space="0" w:color="auto"/>
              <w:left w:val="single" w:sz="4" w:space="0" w:color="auto"/>
              <w:bottom w:val="single" w:sz="4" w:space="0" w:color="auto"/>
              <w:right w:val="single" w:sz="4" w:space="0" w:color="auto"/>
            </w:tcBorders>
          </w:tcPr>
          <w:p w14:paraId="7C7FE7FF" w14:textId="77777777" w:rsidR="00EE6A6A" w:rsidRPr="00993943" w:rsidRDefault="00EE6A6A" w:rsidP="00EE6A6A">
            <w:pPr>
              <w:jc w:val="center"/>
              <w:rPr>
                <w:rFonts w:cs="Tahoma"/>
                <w:szCs w:val="19"/>
              </w:rPr>
            </w:pPr>
          </w:p>
        </w:tc>
      </w:tr>
      <w:tr w:rsidR="00EE6A6A" w:rsidRPr="00993943" w14:paraId="434C9771" w14:textId="77777777" w:rsidTr="00EE6A6A">
        <w:trPr>
          <w:trHeight w:val="288"/>
        </w:trPr>
        <w:tc>
          <w:tcPr>
            <w:tcW w:w="980" w:type="dxa"/>
            <w:tcBorders>
              <w:top w:val="single" w:sz="4" w:space="0" w:color="575757"/>
              <w:left w:val="single" w:sz="6" w:space="0" w:color="4B4B4B"/>
              <w:bottom w:val="single" w:sz="4" w:space="0" w:color="4F4F4F"/>
              <w:right w:val="single" w:sz="6" w:space="0" w:color="545454"/>
            </w:tcBorders>
            <w:hideMark/>
          </w:tcPr>
          <w:p w14:paraId="1A5C0DF7" w14:textId="77777777" w:rsidR="00EE6A6A" w:rsidRPr="00993943" w:rsidRDefault="00EE6A6A" w:rsidP="00EE6A6A">
            <w:pPr>
              <w:rPr>
                <w:rFonts w:cs="Tahoma"/>
                <w:szCs w:val="19"/>
              </w:rPr>
            </w:pPr>
            <w:r w:rsidRPr="00993943">
              <w:rPr>
                <w:rFonts w:cs="Tahoma"/>
                <w:szCs w:val="19"/>
              </w:rPr>
              <w:t>10.14</w:t>
            </w:r>
          </w:p>
        </w:tc>
        <w:tc>
          <w:tcPr>
            <w:tcW w:w="5386" w:type="dxa"/>
            <w:tcBorders>
              <w:top w:val="single" w:sz="6" w:space="0" w:color="707067"/>
              <w:left w:val="single" w:sz="6" w:space="0" w:color="545454"/>
              <w:bottom w:val="single" w:sz="6" w:space="0" w:color="646464"/>
              <w:right w:val="single" w:sz="4" w:space="0" w:color="auto"/>
            </w:tcBorders>
            <w:hideMark/>
          </w:tcPr>
          <w:p w14:paraId="589084CF" w14:textId="77777777" w:rsidR="00EE6A6A" w:rsidRDefault="00EE6A6A" w:rsidP="00EE6A6A">
            <w:pPr>
              <w:tabs>
                <w:tab w:val="left" w:pos="1134"/>
                <w:tab w:val="left" w:pos="1701"/>
              </w:tabs>
              <w:ind w:left="54" w:right="169"/>
              <w:rPr>
                <w:rFonts w:cs="Tahoma"/>
                <w:szCs w:val="19"/>
              </w:rPr>
            </w:pPr>
            <w:r w:rsidRPr="00993943">
              <w:rPr>
                <w:rFonts w:cs="Tahoma"/>
                <w:szCs w:val="19"/>
              </w:rPr>
              <w:t xml:space="preserve">At the time of commissioning following the successful cleaning of the system the Service Provider will add the boiler manufacturer’s </w:t>
            </w:r>
            <w:r>
              <w:rPr>
                <w:rFonts w:cs="Tahoma"/>
                <w:szCs w:val="19"/>
              </w:rPr>
              <w:t>r</w:t>
            </w:r>
            <w:r w:rsidRPr="00993943">
              <w:rPr>
                <w:rFonts w:cs="Tahoma"/>
                <w:szCs w:val="19"/>
              </w:rPr>
              <w:t>ecommended corrosion inhibitor approved by the Client</w:t>
            </w:r>
            <w:r>
              <w:rPr>
                <w:rFonts w:cs="Tahoma"/>
                <w:szCs w:val="19"/>
              </w:rPr>
              <w:t>’s Representative</w:t>
            </w:r>
            <w:r w:rsidRPr="00993943">
              <w:rPr>
                <w:rFonts w:cs="Tahoma"/>
                <w:szCs w:val="19"/>
              </w:rPr>
              <w:t xml:space="preserve">, dosed in accordance with the manufacturer’s technical data sheet, into the heating system after the system has been tested. </w:t>
            </w:r>
          </w:p>
          <w:p w14:paraId="3B43EF5D" w14:textId="77777777" w:rsidR="00EE6A6A" w:rsidRPr="00993943" w:rsidRDefault="00EE6A6A" w:rsidP="00EE6A6A">
            <w:pPr>
              <w:tabs>
                <w:tab w:val="left" w:pos="1134"/>
                <w:tab w:val="left" w:pos="1701"/>
              </w:tabs>
              <w:ind w:left="54" w:right="169"/>
              <w:rPr>
                <w:rFonts w:cs="Tahoma"/>
                <w:szCs w:val="19"/>
              </w:rPr>
            </w:pPr>
          </w:p>
        </w:tc>
        <w:tc>
          <w:tcPr>
            <w:tcW w:w="1753" w:type="dxa"/>
            <w:tcBorders>
              <w:top w:val="single" w:sz="4" w:space="0" w:color="auto"/>
              <w:left w:val="single" w:sz="4" w:space="0" w:color="auto"/>
              <w:bottom w:val="single" w:sz="4" w:space="0" w:color="auto"/>
              <w:right w:val="single" w:sz="4" w:space="0" w:color="auto"/>
            </w:tcBorders>
            <w:hideMark/>
          </w:tcPr>
          <w:p w14:paraId="3842876C" w14:textId="77777777" w:rsidR="00EE6A6A" w:rsidRPr="00993943" w:rsidRDefault="00EE6A6A" w:rsidP="00EE6A6A">
            <w:pPr>
              <w:jc w:val="center"/>
              <w:rPr>
                <w:rFonts w:cs="Tahoma"/>
                <w:szCs w:val="19"/>
              </w:rPr>
            </w:pPr>
            <w:r w:rsidRPr="00993943">
              <w:rPr>
                <w:rFonts w:cs="Tahoma"/>
                <w:color w:val="000000"/>
                <w:szCs w:val="19"/>
              </w:rPr>
              <w:sym w:font="Wingdings" w:char="F0FC"/>
            </w:r>
          </w:p>
        </w:tc>
        <w:tc>
          <w:tcPr>
            <w:tcW w:w="1433" w:type="dxa"/>
            <w:tcBorders>
              <w:top w:val="single" w:sz="4" w:space="0" w:color="auto"/>
              <w:left w:val="single" w:sz="4" w:space="0" w:color="auto"/>
              <w:bottom w:val="single" w:sz="4" w:space="0" w:color="auto"/>
              <w:right w:val="single" w:sz="4" w:space="0" w:color="auto"/>
            </w:tcBorders>
          </w:tcPr>
          <w:p w14:paraId="6B51FC65" w14:textId="77777777" w:rsidR="00EE6A6A" w:rsidRPr="00993943" w:rsidRDefault="00EE6A6A" w:rsidP="00EE6A6A">
            <w:pPr>
              <w:jc w:val="center"/>
              <w:rPr>
                <w:rFonts w:cs="Tahoma"/>
                <w:szCs w:val="19"/>
              </w:rPr>
            </w:pPr>
          </w:p>
        </w:tc>
      </w:tr>
      <w:tr w:rsidR="00EE6A6A" w:rsidRPr="00993943" w14:paraId="65399FAE" w14:textId="77777777" w:rsidTr="00EE6A6A">
        <w:trPr>
          <w:trHeight w:val="288"/>
        </w:trPr>
        <w:tc>
          <w:tcPr>
            <w:tcW w:w="980" w:type="dxa"/>
            <w:tcBorders>
              <w:top w:val="single" w:sz="4" w:space="0" w:color="575757"/>
              <w:left w:val="single" w:sz="6" w:space="0" w:color="4B4B4B"/>
              <w:bottom w:val="single" w:sz="4" w:space="0" w:color="4F4F4F"/>
              <w:right w:val="single" w:sz="6" w:space="0" w:color="545454"/>
            </w:tcBorders>
          </w:tcPr>
          <w:p w14:paraId="6C5AA17D" w14:textId="77777777" w:rsidR="00EE6A6A" w:rsidRPr="00993943" w:rsidRDefault="00EE6A6A" w:rsidP="00EE6A6A">
            <w:pPr>
              <w:rPr>
                <w:rFonts w:cs="Tahoma"/>
                <w:szCs w:val="19"/>
              </w:rPr>
            </w:pPr>
          </w:p>
        </w:tc>
        <w:tc>
          <w:tcPr>
            <w:tcW w:w="5386" w:type="dxa"/>
            <w:tcBorders>
              <w:top w:val="single" w:sz="6" w:space="0" w:color="707067"/>
              <w:left w:val="single" w:sz="6" w:space="0" w:color="545454"/>
              <w:bottom w:val="single" w:sz="6" w:space="0" w:color="646464"/>
              <w:right w:val="single" w:sz="4" w:space="0" w:color="auto"/>
            </w:tcBorders>
            <w:hideMark/>
          </w:tcPr>
          <w:p w14:paraId="6BF237A3" w14:textId="77777777" w:rsidR="00EE6A6A" w:rsidRPr="00993943" w:rsidRDefault="00EE6A6A" w:rsidP="00EE6A6A">
            <w:pPr>
              <w:tabs>
                <w:tab w:val="left" w:pos="1134"/>
                <w:tab w:val="left" w:pos="1701"/>
              </w:tabs>
              <w:ind w:left="54" w:right="169"/>
              <w:rPr>
                <w:rFonts w:cs="Tahoma"/>
                <w:b/>
                <w:szCs w:val="19"/>
              </w:rPr>
            </w:pPr>
            <w:r>
              <w:rPr>
                <w:rFonts w:cs="Tahoma"/>
                <w:b/>
                <w:szCs w:val="19"/>
              </w:rPr>
              <w:t>Customer’s</w:t>
            </w:r>
            <w:r w:rsidRPr="00993943">
              <w:rPr>
                <w:rFonts w:cs="Tahoma"/>
                <w:b/>
                <w:szCs w:val="19"/>
              </w:rPr>
              <w:t xml:space="preserve"> Instructions</w:t>
            </w:r>
          </w:p>
        </w:tc>
        <w:tc>
          <w:tcPr>
            <w:tcW w:w="1753" w:type="dxa"/>
            <w:tcBorders>
              <w:top w:val="single" w:sz="4" w:space="0" w:color="auto"/>
              <w:left w:val="single" w:sz="4" w:space="0" w:color="auto"/>
              <w:bottom w:val="single" w:sz="4" w:space="0" w:color="auto"/>
              <w:right w:val="single" w:sz="4" w:space="0" w:color="auto"/>
            </w:tcBorders>
          </w:tcPr>
          <w:p w14:paraId="464D528A" w14:textId="77777777" w:rsidR="00EE6A6A" w:rsidRPr="00993943" w:rsidRDefault="00EE6A6A" w:rsidP="00EE6A6A">
            <w:pPr>
              <w:jc w:val="center"/>
              <w:rPr>
                <w:rFonts w:cs="Tahoma"/>
                <w:szCs w:val="19"/>
              </w:rPr>
            </w:pPr>
          </w:p>
        </w:tc>
        <w:tc>
          <w:tcPr>
            <w:tcW w:w="1433" w:type="dxa"/>
            <w:tcBorders>
              <w:top w:val="single" w:sz="4" w:space="0" w:color="auto"/>
              <w:left w:val="single" w:sz="4" w:space="0" w:color="auto"/>
              <w:bottom w:val="single" w:sz="4" w:space="0" w:color="auto"/>
              <w:right w:val="single" w:sz="4" w:space="0" w:color="auto"/>
            </w:tcBorders>
          </w:tcPr>
          <w:p w14:paraId="1F644862" w14:textId="77777777" w:rsidR="00EE6A6A" w:rsidRPr="00993943" w:rsidRDefault="00EE6A6A" w:rsidP="00EE6A6A">
            <w:pPr>
              <w:jc w:val="center"/>
              <w:rPr>
                <w:rFonts w:cs="Tahoma"/>
                <w:szCs w:val="19"/>
              </w:rPr>
            </w:pPr>
          </w:p>
        </w:tc>
      </w:tr>
      <w:tr w:rsidR="00EE6A6A" w:rsidRPr="00993943" w14:paraId="382047AD" w14:textId="77777777" w:rsidTr="00EE6A6A">
        <w:trPr>
          <w:trHeight w:val="288"/>
        </w:trPr>
        <w:tc>
          <w:tcPr>
            <w:tcW w:w="980" w:type="dxa"/>
            <w:tcBorders>
              <w:top w:val="single" w:sz="4" w:space="0" w:color="575757"/>
              <w:left w:val="single" w:sz="6" w:space="0" w:color="4B4B4B"/>
              <w:bottom w:val="single" w:sz="4" w:space="0" w:color="575757"/>
              <w:right w:val="single" w:sz="6" w:space="0" w:color="545454"/>
            </w:tcBorders>
            <w:hideMark/>
          </w:tcPr>
          <w:p w14:paraId="6EAFCC5F" w14:textId="77777777" w:rsidR="00EE6A6A" w:rsidRPr="00993943" w:rsidRDefault="00EE6A6A" w:rsidP="00EE6A6A">
            <w:pPr>
              <w:rPr>
                <w:rFonts w:cs="Tahoma"/>
                <w:szCs w:val="19"/>
              </w:rPr>
            </w:pPr>
            <w:r w:rsidRPr="00993943">
              <w:rPr>
                <w:rFonts w:cs="Tahoma"/>
                <w:szCs w:val="19"/>
              </w:rPr>
              <w:t>11.1</w:t>
            </w:r>
          </w:p>
        </w:tc>
        <w:tc>
          <w:tcPr>
            <w:tcW w:w="5386" w:type="dxa"/>
            <w:tcBorders>
              <w:top w:val="single" w:sz="6" w:space="0" w:color="707067"/>
              <w:left w:val="single" w:sz="6" w:space="0" w:color="545454"/>
              <w:bottom w:val="single" w:sz="6" w:space="0" w:color="707067"/>
              <w:right w:val="single" w:sz="4" w:space="0" w:color="auto"/>
            </w:tcBorders>
            <w:hideMark/>
          </w:tcPr>
          <w:p w14:paraId="69404382" w14:textId="77777777" w:rsidR="00EE6A6A" w:rsidRDefault="00EE6A6A" w:rsidP="00EE6A6A">
            <w:pPr>
              <w:tabs>
                <w:tab w:val="left" w:pos="1134"/>
                <w:tab w:val="left" w:pos="1701"/>
              </w:tabs>
              <w:ind w:left="54" w:right="169"/>
              <w:rPr>
                <w:rFonts w:cs="Tahoma"/>
                <w:szCs w:val="19"/>
              </w:rPr>
            </w:pPr>
            <w:r w:rsidRPr="00993943">
              <w:rPr>
                <w:rFonts w:cs="Tahoma"/>
                <w:szCs w:val="19"/>
              </w:rPr>
              <w:t>Ensure the manufacturer's installation and servicing instructions and user instructions are left with a responsible person on site together with an A4 size laminated sheet giving simple clear basic instructions and guidance.</w:t>
            </w:r>
          </w:p>
          <w:p w14:paraId="616ABAC0" w14:textId="77777777" w:rsidR="00EE6A6A" w:rsidRPr="00993943" w:rsidRDefault="00EE6A6A" w:rsidP="00EE6A6A">
            <w:pPr>
              <w:tabs>
                <w:tab w:val="left" w:pos="1134"/>
                <w:tab w:val="left" w:pos="1701"/>
              </w:tabs>
              <w:ind w:left="54" w:right="169"/>
              <w:rPr>
                <w:rFonts w:cs="Tahoma"/>
                <w:szCs w:val="19"/>
              </w:rPr>
            </w:pPr>
          </w:p>
        </w:tc>
        <w:tc>
          <w:tcPr>
            <w:tcW w:w="1753" w:type="dxa"/>
            <w:tcBorders>
              <w:top w:val="single" w:sz="4" w:space="0" w:color="auto"/>
              <w:left w:val="single" w:sz="4" w:space="0" w:color="auto"/>
              <w:bottom w:val="single" w:sz="4" w:space="0" w:color="auto"/>
              <w:right w:val="single" w:sz="4" w:space="0" w:color="auto"/>
            </w:tcBorders>
            <w:hideMark/>
          </w:tcPr>
          <w:p w14:paraId="568B4080" w14:textId="77777777" w:rsidR="00EE6A6A" w:rsidRPr="00993943" w:rsidRDefault="00EE6A6A" w:rsidP="00EE6A6A">
            <w:pPr>
              <w:jc w:val="center"/>
              <w:rPr>
                <w:rFonts w:cs="Tahoma"/>
                <w:szCs w:val="19"/>
              </w:rPr>
            </w:pPr>
            <w:r w:rsidRPr="00993943">
              <w:rPr>
                <w:rFonts w:cs="Tahoma"/>
                <w:color w:val="000000"/>
                <w:szCs w:val="19"/>
              </w:rPr>
              <w:sym w:font="Wingdings" w:char="F0FC"/>
            </w:r>
          </w:p>
        </w:tc>
        <w:tc>
          <w:tcPr>
            <w:tcW w:w="1433" w:type="dxa"/>
            <w:tcBorders>
              <w:top w:val="single" w:sz="4" w:space="0" w:color="auto"/>
              <w:left w:val="single" w:sz="4" w:space="0" w:color="auto"/>
              <w:bottom w:val="single" w:sz="4" w:space="0" w:color="auto"/>
              <w:right w:val="single" w:sz="4" w:space="0" w:color="auto"/>
            </w:tcBorders>
          </w:tcPr>
          <w:p w14:paraId="373645CB" w14:textId="77777777" w:rsidR="00EE6A6A" w:rsidRPr="00993943" w:rsidRDefault="00EE6A6A" w:rsidP="00EE6A6A">
            <w:pPr>
              <w:jc w:val="center"/>
              <w:rPr>
                <w:rFonts w:cs="Tahoma"/>
                <w:szCs w:val="19"/>
              </w:rPr>
            </w:pPr>
          </w:p>
        </w:tc>
      </w:tr>
      <w:tr w:rsidR="00EE6A6A" w:rsidRPr="00993943" w14:paraId="4421FE3B" w14:textId="77777777" w:rsidTr="00EE6A6A">
        <w:trPr>
          <w:trHeight w:val="288"/>
        </w:trPr>
        <w:tc>
          <w:tcPr>
            <w:tcW w:w="980" w:type="dxa"/>
            <w:tcBorders>
              <w:top w:val="single" w:sz="4" w:space="0" w:color="575757"/>
              <w:left w:val="single" w:sz="6" w:space="0" w:color="4B4B4B"/>
              <w:bottom w:val="single" w:sz="4" w:space="0" w:color="575757"/>
              <w:right w:val="single" w:sz="6" w:space="0" w:color="545454"/>
            </w:tcBorders>
            <w:hideMark/>
          </w:tcPr>
          <w:p w14:paraId="496A83E6" w14:textId="77777777" w:rsidR="00EE6A6A" w:rsidRPr="00993943" w:rsidRDefault="00EE6A6A" w:rsidP="00EE6A6A">
            <w:pPr>
              <w:rPr>
                <w:rFonts w:cs="Tahoma"/>
                <w:szCs w:val="19"/>
              </w:rPr>
            </w:pPr>
            <w:r w:rsidRPr="00993943">
              <w:rPr>
                <w:rFonts w:cs="Tahoma"/>
                <w:szCs w:val="19"/>
              </w:rPr>
              <w:t>11.2</w:t>
            </w:r>
          </w:p>
        </w:tc>
        <w:tc>
          <w:tcPr>
            <w:tcW w:w="5386" w:type="dxa"/>
            <w:tcBorders>
              <w:top w:val="single" w:sz="6" w:space="0" w:color="707067"/>
              <w:left w:val="single" w:sz="6" w:space="0" w:color="545454"/>
              <w:bottom w:val="single" w:sz="6" w:space="0" w:color="707067"/>
              <w:right w:val="single" w:sz="4" w:space="0" w:color="auto"/>
            </w:tcBorders>
            <w:hideMark/>
          </w:tcPr>
          <w:p w14:paraId="1652F668" w14:textId="77777777" w:rsidR="00EE6A6A" w:rsidRDefault="00EE6A6A" w:rsidP="00EE6A6A">
            <w:pPr>
              <w:tabs>
                <w:tab w:val="left" w:pos="1134"/>
                <w:tab w:val="left" w:pos="1701"/>
              </w:tabs>
              <w:ind w:left="54" w:right="169"/>
              <w:rPr>
                <w:rFonts w:cs="Tahoma"/>
                <w:szCs w:val="19"/>
              </w:rPr>
            </w:pPr>
            <w:r w:rsidRPr="00993943">
              <w:rPr>
                <w:rFonts w:cs="Tahoma"/>
                <w:szCs w:val="19"/>
              </w:rPr>
              <w:t xml:space="preserve">Ensure that the system is set up ready for the </w:t>
            </w:r>
            <w:r>
              <w:rPr>
                <w:rFonts w:cs="Tahoma"/>
                <w:szCs w:val="19"/>
              </w:rPr>
              <w:t>Customer’s</w:t>
            </w:r>
            <w:r w:rsidRPr="00993943">
              <w:rPr>
                <w:rFonts w:cs="Tahoma"/>
                <w:szCs w:val="19"/>
              </w:rPr>
              <w:t xml:space="preserve"> own requirements.  The Customer should be asked about their lifestyle and heating requirements, rather than the "standard" heating pattern being imposed.</w:t>
            </w:r>
          </w:p>
          <w:p w14:paraId="07C3C42F" w14:textId="77777777" w:rsidR="00EE6A6A" w:rsidRPr="00993943" w:rsidRDefault="00EE6A6A" w:rsidP="00EE6A6A">
            <w:pPr>
              <w:tabs>
                <w:tab w:val="left" w:pos="1134"/>
                <w:tab w:val="left" w:pos="1701"/>
              </w:tabs>
              <w:ind w:left="54" w:right="169"/>
              <w:rPr>
                <w:rFonts w:cs="Tahoma"/>
                <w:szCs w:val="19"/>
              </w:rPr>
            </w:pPr>
          </w:p>
        </w:tc>
        <w:tc>
          <w:tcPr>
            <w:tcW w:w="1753" w:type="dxa"/>
            <w:tcBorders>
              <w:top w:val="single" w:sz="4" w:space="0" w:color="auto"/>
              <w:left w:val="single" w:sz="4" w:space="0" w:color="auto"/>
              <w:bottom w:val="single" w:sz="4" w:space="0" w:color="auto"/>
              <w:right w:val="single" w:sz="4" w:space="0" w:color="auto"/>
            </w:tcBorders>
            <w:hideMark/>
          </w:tcPr>
          <w:p w14:paraId="7C49EEBA" w14:textId="77777777" w:rsidR="00EE6A6A" w:rsidRPr="00993943" w:rsidRDefault="00EE6A6A" w:rsidP="00EE6A6A">
            <w:pPr>
              <w:jc w:val="center"/>
              <w:rPr>
                <w:rFonts w:cs="Tahoma"/>
                <w:szCs w:val="19"/>
              </w:rPr>
            </w:pPr>
            <w:r w:rsidRPr="00993943">
              <w:rPr>
                <w:rFonts w:cs="Tahoma"/>
                <w:color w:val="000000"/>
                <w:szCs w:val="19"/>
              </w:rPr>
              <w:sym w:font="Wingdings" w:char="F0FC"/>
            </w:r>
          </w:p>
        </w:tc>
        <w:tc>
          <w:tcPr>
            <w:tcW w:w="1433" w:type="dxa"/>
            <w:tcBorders>
              <w:top w:val="single" w:sz="4" w:space="0" w:color="auto"/>
              <w:left w:val="single" w:sz="4" w:space="0" w:color="auto"/>
              <w:bottom w:val="single" w:sz="4" w:space="0" w:color="auto"/>
              <w:right w:val="single" w:sz="4" w:space="0" w:color="auto"/>
            </w:tcBorders>
          </w:tcPr>
          <w:p w14:paraId="3B58437E" w14:textId="77777777" w:rsidR="00EE6A6A" w:rsidRPr="00993943" w:rsidRDefault="00EE6A6A" w:rsidP="00EE6A6A">
            <w:pPr>
              <w:jc w:val="center"/>
              <w:rPr>
                <w:rFonts w:cs="Tahoma"/>
                <w:szCs w:val="19"/>
              </w:rPr>
            </w:pPr>
          </w:p>
        </w:tc>
      </w:tr>
      <w:tr w:rsidR="00EE6A6A" w:rsidRPr="00993943" w14:paraId="03CE1F71" w14:textId="77777777" w:rsidTr="00EE6A6A">
        <w:trPr>
          <w:trHeight w:val="288"/>
        </w:trPr>
        <w:tc>
          <w:tcPr>
            <w:tcW w:w="980" w:type="dxa"/>
            <w:tcBorders>
              <w:top w:val="single" w:sz="4" w:space="0" w:color="575757"/>
              <w:left w:val="single" w:sz="6" w:space="0" w:color="4B4B4B"/>
              <w:bottom w:val="single" w:sz="4" w:space="0" w:color="auto"/>
              <w:right w:val="single" w:sz="6" w:space="0" w:color="545454"/>
            </w:tcBorders>
            <w:hideMark/>
          </w:tcPr>
          <w:p w14:paraId="672305E2" w14:textId="77777777" w:rsidR="00EE6A6A" w:rsidRPr="00993943" w:rsidRDefault="00EE6A6A" w:rsidP="00EE6A6A">
            <w:pPr>
              <w:rPr>
                <w:rFonts w:cs="Tahoma"/>
                <w:szCs w:val="19"/>
              </w:rPr>
            </w:pPr>
            <w:r w:rsidRPr="00993943">
              <w:rPr>
                <w:rFonts w:cs="Tahoma"/>
                <w:szCs w:val="19"/>
              </w:rPr>
              <w:t>11.3</w:t>
            </w:r>
          </w:p>
        </w:tc>
        <w:tc>
          <w:tcPr>
            <w:tcW w:w="5386" w:type="dxa"/>
            <w:tcBorders>
              <w:top w:val="single" w:sz="6" w:space="0" w:color="707067"/>
              <w:left w:val="single" w:sz="6" w:space="0" w:color="545454"/>
              <w:bottom w:val="single" w:sz="4" w:space="0" w:color="auto"/>
              <w:right w:val="single" w:sz="4" w:space="0" w:color="auto"/>
            </w:tcBorders>
            <w:hideMark/>
          </w:tcPr>
          <w:p w14:paraId="45A590E2" w14:textId="77777777" w:rsidR="00EE6A6A" w:rsidRDefault="00EE6A6A" w:rsidP="00EE6A6A">
            <w:pPr>
              <w:tabs>
                <w:tab w:val="left" w:pos="1134"/>
                <w:tab w:val="left" w:pos="1701"/>
              </w:tabs>
              <w:ind w:left="54" w:right="169"/>
              <w:rPr>
                <w:rFonts w:cs="Tahoma"/>
                <w:szCs w:val="19"/>
              </w:rPr>
            </w:pPr>
            <w:r w:rsidRPr="00993943">
              <w:rPr>
                <w:rFonts w:cs="Tahoma"/>
                <w:szCs w:val="19"/>
              </w:rPr>
              <w:t xml:space="preserve">In instances where the </w:t>
            </w:r>
            <w:r>
              <w:rPr>
                <w:rFonts w:cs="Tahoma"/>
                <w:szCs w:val="19"/>
              </w:rPr>
              <w:t>Customer’s</w:t>
            </w:r>
            <w:r w:rsidRPr="00993943">
              <w:rPr>
                <w:rFonts w:cs="Tahoma"/>
                <w:szCs w:val="19"/>
              </w:rPr>
              <w:t xml:space="preserve"> first language is not English or alternatively where there are communications difficulties, the Client</w:t>
            </w:r>
            <w:r>
              <w:rPr>
                <w:rFonts w:cs="Tahoma"/>
                <w:szCs w:val="19"/>
              </w:rPr>
              <w:t>’s Representative</w:t>
            </w:r>
            <w:r w:rsidRPr="00993943">
              <w:rPr>
                <w:rFonts w:cs="Tahoma"/>
                <w:szCs w:val="19"/>
              </w:rPr>
              <w:t xml:space="preserve"> shall be advised.</w:t>
            </w:r>
          </w:p>
          <w:p w14:paraId="7BB40983" w14:textId="77777777" w:rsidR="00EE6A6A" w:rsidRPr="00993943" w:rsidRDefault="00EE6A6A" w:rsidP="00EE6A6A">
            <w:pPr>
              <w:tabs>
                <w:tab w:val="left" w:pos="1134"/>
                <w:tab w:val="left" w:pos="1701"/>
              </w:tabs>
              <w:ind w:left="54" w:right="169"/>
              <w:rPr>
                <w:rFonts w:cs="Tahoma"/>
                <w:szCs w:val="19"/>
              </w:rPr>
            </w:pPr>
          </w:p>
        </w:tc>
        <w:tc>
          <w:tcPr>
            <w:tcW w:w="1753" w:type="dxa"/>
            <w:tcBorders>
              <w:top w:val="single" w:sz="4" w:space="0" w:color="auto"/>
              <w:left w:val="single" w:sz="4" w:space="0" w:color="auto"/>
              <w:bottom w:val="single" w:sz="4" w:space="0" w:color="auto"/>
              <w:right w:val="single" w:sz="4" w:space="0" w:color="auto"/>
            </w:tcBorders>
            <w:hideMark/>
          </w:tcPr>
          <w:p w14:paraId="44DDD782" w14:textId="77777777" w:rsidR="00EE6A6A" w:rsidRPr="00993943" w:rsidRDefault="00EE6A6A" w:rsidP="00EE6A6A">
            <w:pPr>
              <w:jc w:val="center"/>
              <w:rPr>
                <w:rFonts w:cs="Tahoma"/>
                <w:color w:val="000000"/>
                <w:szCs w:val="19"/>
              </w:rPr>
            </w:pPr>
            <w:r w:rsidRPr="00993943">
              <w:rPr>
                <w:rFonts w:cs="Tahoma"/>
                <w:color w:val="000000"/>
                <w:szCs w:val="19"/>
              </w:rPr>
              <w:sym w:font="Wingdings" w:char="F0FC"/>
            </w:r>
          </w:p>
        </w:tc>
        <w:tc>
          <w:tcPr>
            <w:tcW w:w="1433" w:type="dxa"/>
            <w:tcBorders>
              <w:top w:val="single" w:sz="4" w:space="0" w:color="auto"/>
              <w:left w:val="single" w:sz="4" w:space="0" w:color="auto"/>
              <w:bottom w:val="single" w:sz="4" w:space="0" w:color="auto"/>
              <w:right w:val="single" w:sz="4" w:space="0" w:color="auto"/>
            </w:tcBorders>
          </w:tcPr>
          <w:p w14:paraId="0DA165E1" w14:textId="77777777" w:rsidR="00EE6A6A" w:rsidRPr="00993943" w:rsidRDefault="00EE6A6A" w:rsidP="00EE6A6A">
            <w:pPr>
              <w:jc w:val="center"/>
              <w:rPr>
                <w:rFonts w:cs="Tahoma"/>
                <w:szCs w:val="19"/>
              </w:rPr>
            </w:pPr>
          </w:p>
        </w:tc>
      </w:tr>
    </w:tbl>
    <w:p w14:paraId="1598D618" w14:textId="77777777" w:rsidR="00EE6A6A" w:rsidRDefault="00EE6A6A" w:rsidP="00EE6A6A"/>
    <w:p w14:paraId="235A185C" w14:textId="77777777" w:rsidR="00EE6A6A" w:rsidRDefault="00EE6A6A" w:rsidP="00EE6A6A">
      <w:pPr>
        <w:widowControl/>
        <w:spacing w:after="160" w:line="259" w:lineRule="auto"/>
      </w:pPr>
      <w:r>
        <w:br w:type="page"/>
      </w:r>
    </w:p>
    <w:p w14:paraId="52653964" w14:textId="77777777" w:rsidR="00EE6A6A" w:rsidRDefault="00EE6A6A" w:rsidP="00EE6A6A"/>
    <w:tbl>
      <w:tblPr>
        <w:tblW w:w="9552" w:type="dxa"/>
        <w:tblInd w:w="106" w:type="dxa"/>
        <w:tblLayout w:type="fixed"/>
        <w:tblCellMar>
          <w:left w:w="0" w:type="dxa"/>
          <w:right w:w="0" w:type="dxa"/>
        </w:tblCellMar>
        <w:tblLook w:val="04A0" w:firstRow="1" w:lastRow="0" w:firstColumn="1" w:lastColumn="0" w:noHBand="0" w:noVBand="1"/>
      </w:tblPr>
      <w:tblGrid>
        <w:gridCol w:w="980"/>
        <w:gridCol w:w="5296"/>
        <w:gridCol w:w="1843"/>
        <w:gridCol w:w="1433"/>
      </w:tblGrid>
      <w:tr w:rsidR="00EE6A6A" w:rsidRPr="00993943" w14:paraId="383D05A9" w14:textId="77777777" w:rsidTr="00EE6A6A">
        <w:trPr>
          <w:trHeight w:val="288"/>
        </w:trPr>
        <w:tc>
          <w:tcPr>
            <w:tcW w:w="980" w:type="dxa"/>
            <w:tcBorders>
              <w:top w:val="single" w:sz="4" w:space="0" w:color="343434"/>
              <w:left w:val="single" w:sz="6" w:space="0" w:color="4B4B4B"/>
              <w:bottom w:val="single" w:sz="4" w:space="0" w:color="444444"/>
              <w:right w:val="single" w:sz="6" w:space="0" w:color="545454"/>
            </w:tcBorders>
          </w:tcPr>
          <w:p w14:paraId="1057A578" w14:textId="77777777" w:rsidR="00EE6A6A" w:rsidRPr="00993943" w:rsidRDefault="00EE6A6A" w:rsidP="00EE6A6A">
            <w:pPr>
              <w:rPr>
                <w:rFonts w:cs="Tahoma"/>
                <w:color w:val="030303"/>
                <w:w w:val="107"/>
                <w:szCs w:val="19"/>
              </w:rPr>
            </w:pPr>
          </w:p>
          <w:p w14:paraId="0D73B4E7" w14:textId="77777777" w:rsidR="00EE6A6A" w:rsidRPr="00993943" w:rsidRDefault="00EE6A6A" w:rsidP="00EE6A6A">
            <w:pPr>
              <w:rPr>
                <w:rFonts w:cs="Tahoma"/>
                <w:szCs w:val="19"/>
              </w:rPr>
            </w:pPr>
            <w:r w:rsidRPr="00993943">
              <w:rPr>
                <w:rFonts w:cs="Tahoma"/>
                <w:color w:val="030303"/>
                <w:w w:val="107"/>
                <w:szCs w:val="19"/>
              </w:rPr>
              <w:t>Item</w:t>
            </w:r>
          </w:p>
        </w:tc>
        <w:tc>
          <w:tcPr>
            <w:tcW w:w="5296" w:type="dxa"/>
            <w:tcBorders>
              <w:top w:val="single" w:sz="6" w:space="0" w:color="5B5B5B"/>
              <w:left w:val="single" w:sz="6" w:space="0" w:color="545454"/>
              <w:bottom w:val="single" w:sz="6" w:space="0" w:color="646464"/>
              <w:right w:val="single" w:sz="4" w:space="0" w:color="auto"/>
            </w:tcBorders>
          </w:tcPr>
          <w:p w14:paraId="2AEFC043" w14:textId="77777777" w:rsidR="00EE6A6A" w:rsidRPr="00993943" w:rsidRDefault="00EE6A6A" w:rsidP="00EE6A6A">
            <w:pPr>
              <w:tabs>
                <w:tab w:val="left" w:pos="1134"/>
                <w:tab w:val="left" w:pos="1701"/>
              </w:tabs>
              <w:ind w:left="54" w:right="169"/>
              <w:jc w:val="both"/>
              <w:rPr>
                <w:rFonts w:cs="Tahoma"/>
                <w:szCs w:val="19"/>
              </w:rPr>
            </w:pPr>
          </w:p>
          <w:p w14:paraId="4AAF829C" w14:textId="77777777" w:rsidR="00EE6A6A" w:rsidRPr="00993943" w:rsidRDefault="00EE6A6A" w:rsidP="00EE6A6A">
            <w:pPr>
              <w:tabs>
                <w:tab w:val="left" w:pos="1134"/>
                <w:tab w:val="left" w:pos="1701"/>
              </w:tabs>
              <w:ind w:left="54" w:right="169"/>
              <w:jc w:val="both"/>
              <w:rPr>
                <w:rFonts w:cs="Tahoma"/>
                <w:szCs w:val="19"/>
              </w:rPr>
            </w:pPr>
            <w:r w:rsidRPr="00993943">
              <w:rPr>
                <w:rFonts w:cs="Tahoma"/>
                <w:szCs w:val="19"/>
              </w:rPr>
              <w:t>Work Description</w:t>
            </w:r>
          </w:p>
        </w:tc>
        <w:tc>
          <w:tcPr>
            <w:tcW w:w="1843" w:type="dxa"/>
            <w:tcBorders>
              <w:top w:val="single" w:sz="4" w:space="0" w:color="auto"/>
              <w:left w:val="single" w:sz="4" w:space="0" w:color="auto"/>
              <w:bottom w:val="single" w:sz="4" w:space="0" w:color="auto"/>
              <w:right w:val="single" w:sz="4" w:space="0" w:color="auto"/>
            </w:tcBorders>
            <w:hideMark/>
          </w:tcPr>
          <w:p w14:paraId="4A328452" w14:textId="77777777" w:rsidR="00EE6A6A" w:rsidRPr="00993943" w:rsidRDefault="00EE6A6A" w:rsidP="00EE6A6A">
            <w:pPr>
              <w:jc w:val="center"/>
              <w:rPr>
                <w:rFonts w:cs="Tahoma"/>
                <w:szCs w:val="19"/>
              </w:rPr>
            </w:pPr>
            <w:r w:rsidRPr="00347A87">
              <w:rPr>
                <w:rFonts w:cs="Tahoma"/>
                <w:color w:val="030303"/>
                <w:szCs w:val="19"/>
              </w:rPr>
              <w:t xml:space="preserve">Deemed included within All-in </w:t>
            </w:r>
            <w:r>
              <w:rPr>
                <w:rFonts w:cs="Tahoma"/>
                <w:color w:val="030303"/>
                <w:szCs w:val="19"/>
              </w:rPr>
              <w:t xml:space="preserve">Boiler </w:t>
            </w:r>
            <w:r w:rsidRPr="00347A87">
              <w:rPr>
                <w:rFonts w:cs="Tahoma"/>
                <w:color w:val="030303"/>
                <w:szCs w:val="19"/>
              </w:rPr>
              <w:t>Renewal Rates</w:t>
            </w:r>
          </w:p>
        </w:tc>
        <w:tc>
          <w:tcPr>
            <w:tcW w:w="1433" w:type="dxa"/>
            <w:tcBorders>
              <w:top w:val="single" w:sz="6" w:space="0" w:color="5B5B5B"/>
              <w:left w:val="single" w:sz="4" w:space="0" w:color="auto"/>
              <w:bottom w:val="single" w:sz="4" w:space="0" w:color="auto"/>
              <w:right w:val="single" w:sz="6" w:space="0" w:color="646464"/>
            </w:tcBorders>
            <w:hideMark/>
          </w:tcPr>
          <w:p w14:paraId="0F0B1BFA" w14:textId="77777777" w:rsidR="00EE6A6A" w:rsidRPr="00993943" w:rsidRDefault="00EE6A6A" w:rsidP="00EE6A6A">
            <w:pPr>
              <w:jc w:val="center"/>
              <w:rPr>
                <w:rFonts w:cs="Tahoma"/>
                <w:szCs w:val="19"/>
              </w:rPr>
            </w:pPr>
            <w:r w:rsidRPr="00993943">
              <w:rPr>
                <w:rFonts w:cs="Tahoma"/>
                <w:color w:val="030303"/>
                <w:szCs w:val="19"/>
              </w:rPr>
              <w:t>Reimbursed through Schedule of Rates</w:t>
            </w:r>
          </w:p>
        </w:tc>
      </w:tr>
      <w:tr w:rsidR="00EE6A6A" w:rsidRPr="00993943" w14:paraId="1C73AFEE" w14:textId="77777777" w:rsidTr="00EE6A6A">
        <w:trPr>
          <w:trHeight w:val="288"/>
        </w:trPr>
        <w:tc>
          <w:tcPr>
            <w:tcW w:w="980" w:type="dxa"/>
            <w:tcBorders>
              <w:top w:val="single" w:sz="4" w:space="0" w:color="575757"/>
              <w:left w:val="single" w:sz="6" w:space="0" w:color="4B4B4B"/>
              <w:bottom w:val="single" w:sz="4" w:space="0" w:color="575757"/>
              <w:right w:val="single" w:sz="6" w:space="0" w:color="545454"/>
            </w:tcBorders>
          </w:tcPr>
          <w:p w14:paraId="180EF4F2" w14:textId="77777777" w:rsidR="00EE6A6A" w:rsidRPr="00993943" w:rsidRDefault="00EE6A6A" w:rsidP="00EE6A6A">
            <w:pPr>
              <w:rPr>
                <w:rFonts w:cs="Tahoma"/>
                <w:szCs w:val="19"/>
              </w:rPr>
            </w:pPr>
          </w:p>
        </w:tc>
        <w:tc>
          <w:tcPr>
            <w:tcW w:w="5296" w:type="dxa"/>
            <w:tcBorders>
              <w:top w:val="single" w:sz="6" w:space="0" w:color="707067"/>
              <w:left w:val="single" w:sz="6" w:space="0" w:color="545454"/>
              <w:bottom w:val="single" w:sz="6" w:space="0" w:color="707067"/>
              <w:right w:val="single" w:sz="4" w:space="0" w:color="auto"/>
            </w:tcBorders>
            <w:hideMark/>
          </w:tcPr>
          <w:p w14:paraId="10D7A582" w14:textId="77777777" w:rsidR="00EE6A6A" w:rsidRPr="00993943" w:rsidRDefault="00EE6A6A" w:rsidP="00EE6A6A">
            <w:pPr>
              <w:tabs>
                <w:tab w:val="left" w:pos="1134"/>
                <w:tab w:val="left" w:pos="1701"/>
              </w:tabs>
              <w:ind w:left="54" w:right="169"/>
              <w:rPr>
                <w:rFonts w:cs="Tahoma"/>
                <w:b/>
                <w:szCs w:val="19"/>
              </w:rPr>
            </w:pPr>
            <w:r w:rsidRPr="00993943">
              <w:rPr>
                <w:rFonts w:cs="Tahoma"/>
                <w:b/>
                <w:szCs w:val="19"/>
              </w:rPr>
              <w:t>Health &amp; Safety File</w:t>
            </w:r>
          </w:p>
        </w:tc>
        <w:tc>
          <w:tcPr>
            <w:tcW w:w="1843" w:type="dxa"/>
            <w:tcBorders>
              <w:top w:val="single" w:sz="4" w:space="0" w:color="auto"/>
              <w:left w:val="single" w:sz="4" w:space="0" w:color="auto"/>
              <w:bottom w:val="single" w:sz="4" w:space="0" w:color="auto"/>
              <w:right w:val="single" w:sz="4" w:space="0" w:color="auto"/>
            </w:tcBorders>
          </w:tcPr>
          <w:p w14:paraId="3BF52B8B" w14:textId="77777777" w:rsidR="00EE6A6A" w:rsidRPr="00993943" w:rsidRDefault="00EE6A6A" w:rsidP="00EE6A6A">
            <w:pPr>
              <w:rPr>
                <w:rFonts w:cs="Tahoma"/>
                <w:color w:val="000000"/>
                <w:szCs w:val="19"/>
              </w:rPr>
            </w:pPr>
          </w:p>
        </w:tc>
        <w:tc>
          <w:tcPr>
            <w:tcW w:w="1433" w:type="dxa"/>
            <w:tcBorders>
              <w:top w:val="single" w:sz="4" w:space="0" w:color="auto"/>
              <w:left w:val="single" w:sz="4" w:space="0" w:color="auto"/>
              <w:bottom w:val="single" w:sz="4" w:space="0" w:color="auto"/>
              <w:right w:val="single" w:sz="4" w:space="0" w:color="auto"/>
            </w:tcBorders>
          </w:tcPr>
          <w:p w14:paraId="479439A1" w14:textId="77777777" w:rsidR="00EE6A6A" w:rsidRPr="00993943" w:rsidRDefault="00EE6A6A" w:rsidP="00EE6A6A">
            <w:pPr>
              <w:jc w:val="center"/>
              <w:rPr>
                <w:rFonts w:cs="Tahoma"/>
                <w:szCs w:val="19"/>
              </w:rPr>
            </w:pPr>
          </w:p>
        </w:tc>
      </w:tr>
      <w:tr w:rsidR="00EE6A6A" w:rsidRPr="00993943" w14:paraId="50DD68AF" w14:textId="77777777" w:rsidTr="00EE6A6A">
        <w:trPr>
          <w:trHeight w:val="288"/>
        </w:trPr>
        <w:tc>
          <w:tcPr>
            <w:tcW w:w="980" w:type="dxa"/>
            <w:tcBorders>
              <w:top w:val="single" w:sz="4" w:space="0" w:color="575757"/>
              <w:left w:val="single" w:sz="6" w:space="0" w:color="4B4B4B"/>
              <w:bottom w:val="single" w:sz="4" w:space="0" w:color="575757"/>
              <w:right w:val="single" w:sz="6" w:space="0" w:color="545454"/>
            </w:tcBorders>
            <w:hideMark/>
          </w:tcPr>
          <w:p w14:paraId="1D30FA28" w14:textId="77777777" w:rsidR="00EE6A6A" w:rsidRPr="00993943" w:rsidRDefault="00EE6A6A" w:rsidP="00EE6A6A">
            <w:pPr>
              <w:rPr>
                <w:rFonts w:cs="Tahoma"/>
                <w:szCs w:val="19"/>
              </w:rPr>
            </w:pPr>
            <w:r w:rsidRPr="00993943">
              <w:rPr>
                <w:rFonts w:cs="Tahoma"/>
                <w:szCs w:val="19"/>
              </w:rPr>
              <w:t>12.1</w:t>
            </w:r>
          </w:p>
        </w:tc>
        <w:tc>
          <w:tcPr>
            <w:tcW w:w="5296" w:type="dxa"/>
            <w:tcBorders>
              <w:top w:val="single" w:sz="6" w:space="0" w:color="707067"/>
              <w:left w:val="single" w:sz="6" w:space="0" w:color="545454"/>
              <w:bottom w:val="single" w:sz="6" w:space="0" w:color="707067"/>
              <w:right w:val="single" w:sz="4" w:space="0" w:color="auto"/>
            </w:tcBorders>
            <w:hideMark/>
          </w:tcPr>
          <w:p w14:paraId="7AF988F3" w14:textId="77777777" w:rsidR="00EE6A6A" w:rsidRDefault="00EE6A6A" w:rsidP="00EE6A6A">
            <w:pPr>
              <w:tabs>
                <w:tab w:val="left" w:pos="1134"/>
                <w:tab w:val="left" w:pos="1701"/>
              </w:tabs>
              <w:ind w:left="54" w:right="169"/>
              <w:rPr>
                <w:rFonts w:cs="Tahoma"/>
                <w:szCs w:val="19"/>
              </w:rPr>
            </w:pPr>
            <w:r w:rsidRPr="00993943">
              <w:rPr>
                <w:rFonts w:cs="Tahoma"/>
                <w:szCs w:val="19"/>
              </w:rPr>
              <w:t>During the pre-construction phase, the principal designer shall prepare a health and safety file appropriate to the characteristics of the project which shall contain information relating to the project to ensure the health and safety of any person. The information required per Scheme shall be agreed with the Client</w:t>
            </w:r>
            <w:r>
              <w:rPr>
                <w:rFonts w:cs="Tahoma"/>
                <w:szCs w:val="19"/>
              </w:rPr>
              <w:t>’s Representative</w:t>
            </w:r>
            <w:r w:rsidRPr="00993943">
              <w:rPr>
                <w:rFonts w:cs="Tahoma"/>
                <w:szCs w:val="19"/>
              </w:rPr>
              <w:t xml:space="preserve"> prior to commence to commence the works.</w:t>
            </w:r>
          </w:p>
          <w:p w14:paraId="5207C9DD" w14:textId="77777777" w:rsidR="00EE6A6A" w:rsidRPr="00993943" w:rsidRDefault="00EE6A6A" w:rsidP="00EE6A6A">
            <w:pPr>
              <w:tabs>
                <w:tab w:val="left" w:pos="1134"/>
                <w:tab w:val="left" w:pos="1701"/>
              </w:tabs>
              <w:ind w:left="54" w:right="169"/>
              <w:rPr>
                <w:rFonts w:cs="Tahoma"/>
                <w:szCs w:val="19"/>
              </w:rPr>
            </w:pPr>
          </w:p>
        </w:tc>
        <w:tc>
          <w:tcPr>
            <w:tcW w:w="1843" w:type="dxa"/>
            <w:tcBorders>
              <w:top w:val="single" w:sz="4" w:space="0" w:color="auto"/>
              <w:left w:val="single" w:sz="4" w:space="0" w:color="auto"/>
              <w:bottom w:val="single" w:sz="4" w:space="0" w:color="auto"/>
              <w:right w:val="single" w:sz="4" w:space="0" w:color="auto"/>
            </w:tcBorders>
            <w:hideMark/>
          </w:tcPr>
          <w:p w14:paraId="0FD7F93B" w14:textId="77777777" w:rsidR="00EE6A6A" w:rsidRPr="00993943" w:rsidRDefault="00EE6A6A" w:rsidP="00EE6A6A">
            <w:pPr>
              <w:jc w:val="center"/>
              <w:rPr>
                <w:rFonts w:cs="Tahoma"/>
                <w:color w:val="000000"/>
                <w:szCs w:val="19"/>
              </w:rPr>
            </w:pPr>
            <w:r w:rsidRPr="00993943">
              <w:rPr>
                <w:rFonts w:cs="Tahoma"/>
                <w:color w:val="000000"/>
                <w:szCs w:val="19"/>
              </w:rPr>
              <w:sym w:font="Wingdings" w:char="F0FC"/>
            </w:r>
          </w:p>
        </w:tc>
        <w:tc>
          <w:tcPr>
            <w:tcW w:w="1433" w:type="dxa"/>
            <w:tcBorders>
              <w:top w:val="single" w:sz="4" w:space="0" w:color="auto"/>
              <w:left w:val="single" w:sz="4" w:space="0" w:color="auto"/>
              <w:bottom w:val="single" w:sz="4" w:space="0" w:color="auto"/>
              <w:right w:val="single" w:sz="4" w:space="0" w:color="auto"/>
            </w:tcBorders>
          </w:tcPr>
          <w:p w14:paraId="6B810D05" w14:textId="77777777" w:rsidR="00EE6A6A" w:rsidRPr="00993943" w:rsidRDefault="00EE6A6A" w:rsidP="00EE6A6A">
            <w:pPr>
              <w:jc w:val="center"/>
              <w:rPr>
                <w:rFonts w:cs="Tahoma"/>
                <w:szCs w:val="19"/>
              </w:rPr>
            </w:pPr>
          </w:p>
        </w:tc>
      </w:tr>
      <w:tr w:rsidR="00EE6A6A" w:rsidRPr="00993943" w14:paraId="45368866" w14:textId="77777777" w:rsidTr="00EE6A6A">
        <w:trPr>
          <w:trHeight w:val="288"/>
        </w:trPr>
        <w:tc>
          <w:tcPr>
            <w:tcW w:w="980" w:type="dxa"/>
            <w:tcBorders>
              <w:top w:val="single" w:sz="4" w:space="0" w:color="575757"/>
              <w:left w:val="single" w:sz="6" w:space="0" w:color="4B4B4B"/>
              <w:bottom w:val="single" w:sz="4" w:space="0" w:color="575757"/>
              <w:right w:val="single" w:sz="6" w:space="0" w:color="545454"/>
            </w:tcBorders>
          </w:tcPr>
          <w:p w14:paraId="5905E2C1" w14:textId="77777777" w:rsidR="00EE6A6A" w:rsidRPr="00993943" w:rsidRDefault="00EE6A6A" w:rsidP="00EE6A6A">
            <w:pPr>
              <w:widowControl/>
              <w:spacing w:after="160" w:line="259" w:lineRule="auto"/>
              <w:rPr>
                <w:rFonts w:cs="Tahoma"/>
                <w:szCs w:val="19"/>
              </w:rPr>
            </w:pPr>
          </w:p>
        </w:tc>
        <w:tc>
          <w:tcPr>
            <w:tcW w:w="5297" w:type="dxa"/>
            <w:tcBorders>
              <w:top w:val="single" w:sz="6" w:space="0" w:color="707067"/>
              <w:left w:val="single" w:sz="6" w:space="0" w:color="545454"/>
              <w:bottom w:val="single" w:sz="6" w:space="0" w:color="707067"/>
              <w:right w:val="single" w:sz="4" w:space="0" w:color="auto"/>
            </w:tcBorders>
            <w:hideMark/>
          </w:tcPr>
          <w:p w14:paraId="51D8F681" w14:textId="77777777" w:rsidR="00EE6A6A" w:rsidRPr="00993943" w:rsidRDefault="00EE6A6A" w:rsidP="00EE6A6A">
            <w:pPr>
              <w:tabs>
                <w:tab w:val="left" w:pos="1134"/>
                <w:tab w:val="left" w:pos="1701"/>
              </w:tabs>
              <w:ind w:left="54" w:right="169"/>
              <w:rPr>
                <w:rFonts w:cs="Tahoma"/>
                <w:b/>
                <w:szCs w:val="19"/>
              </w:rPr>
            </w:pPr>
            <w:r w:rsidRPr="00993943">
              <w:rPr>
                <w:rFonts w:cs="Tahoma"/>
                <w:b/>
                <w:szCs w:val="19"/>
              </w:rPr>
              <w:t>Scaffolding</w:t>
            </w:r>
          </w:p>
        </w:tc>
        <w:tc>
          <w:tcPr>
            <w:tcW w:w="1842" w:type="dxa"/>
            <w:tcBorders>
              <w:top w:val="single" w:sz="4" w:space="0" w:color="auto"/>
              <w:left w:val="single" w:sz="4" w:space="0" w:color="auto"/>
              <w:bottom w:val="single" w:sz="4" w:space="0" w:color="auto"/>
              <w:right w:val="single" w:sz="4" w:space="0" w:color="auto"/>
            </w:tcBorders>
          </w:tcPr>
          <w:p w14:paraId="0B759E64" w14:textId="77777777" w:rsidR="00EE6A6A" w:rsidRPr="00993943" w:rsidRDefault="00EE6A6A" w:rsidP="00EE6A6A">
            <w:pPr>
              <w:jc w:val="center"/>
              <w:rPr>
                <w:rFonts w:cs="Tahoma"/>
                <w:color w:val="000000"/>
                <w:szCs w:val="19"/>
              </w:rPr>
            </w:pPr>
          </w:p>
        </w:tc>
        <w:tc>
          <w:tcPr>
            <w:tcW w:w="1433" w:type="dxa"/>
            <w:tcBorders>
              <w:top w:val="single" w:sz="4" w:space="0" w:color="auto"/>
              <w:left w:val="single" w:sz="4" w:space="0" w:color="auto"/>
              <w:bottom w:val="single" w:sz="4" w:space="0" w:color="auto"/>
              <w:right w:val="single" w:sz="4" w:space="0" w:color="auto"/>
            </w:tcBorders>
          </w:tcPr>
          <w:p w14:paraId="3A4A088B" w14:textId="77777777" w:rsidR="00EE6A6A" w:rsidRPr="00993943" w:rsidRDefault="00EE6A6A" w:rsidP="00EE6A6A">
            <w:pPr>
              <w:jc w:val="center"/>
              <w:rPr>
                <w:rFonts w:cs="Tahoma"/>
                <w:szCs w:val="19"/>
              </w:rPr>
            </w:pPr>
          </w:p>
        </w:tc>
      </w:tr>
      <w:tr w:rsidR="00EE6A6A" w:rsidRPr="00993943" w14:paraId="7DE7F9E9" w14:textId="77777777" w:rsidTr="00EE6A6A">
        <w:trPr>
          <w:trHeight w:val="288"/>
        </w:trPr>
        <w:tc>
          <w:tcPr>
            <w:tcW w:w="980" w:type="dxa"/>
            <w:tcBorders>
              <w:top w:val="single" w:sz="4" w:space="0" w:color="575757"/>
              <w:left w:val="single" w:sz="6" w:space="0" w:color="4B4B4B"/>
              <w:bottom w:val="single" w:sz="4" w:space="0" w:color="575757"/>
              <w:right w:val="single" w:sz="6" w:space="0" w:color="545454"/>
            </w:tcBorders>
            <w:hideMark/>
          </w:tcPr>
          <w:p w14:paraId="581B8AF8" w14:textId="77777777" w:rsidR="00EE6A6A" w:rsidRPr="00993943" w:rsidRDefault="00EE6A6A" w:rsidP="00EE6A6A">
            <w:pPr>
              <w:rPr>
                <w:rFonts w:cs="Tahoma"/>
                <w:szCs w:val="19"/>
              </w:rPr>
            </w:pPr>
            <w:r w:rsidRPr="00993943">
              <w:rPr>
                <w:rFonts w:cs="Tahoma"/>
                <w:szCs w:val="19"/>
              </w:rPr>
              <w:t>13.1</w:t>
            </w:r>
          </w:p>
        </w:tc>
        <w:tc>
          <w:tcPr>
            <w:tcW w:w="5297" w:type="dxa"/>
            <w:tcBorders>
              <w:top w:val="single" w:sz="6" w:space="0" w:color="707067"/>
              <w:left w:val="single" w:sz="6" w:space="0" w:color="545454"/>
              <w:bottom w:val="single" w:sz="6" w:space="0" w:color="707067"/>
              <w:right w:val="single" w:sz="4" w:space="0" w:color="auto"/>
            </w:tcBorders>
            <w:hideMark/>
          </w:tcPr>
          <w:p w14:paraId="33AF24BC" w14:textId="77777777" w:rsidR="00EE6A6A" w:rsidRDefault="00EE6A6A" w:rsidP="00EE6A6A">
            <w:pPr>
              <w:tabs>
                <w:tab w:val="left" w:pos="1134"/>
                <w:tab w:val="left" w:pos="1701"/>
              </w:tabs>
              <w:ind w:left="54" w:right="169"/>
              <w:rPr>
                <w:rFonts w:cs="Tahoma"/>
                <w:szCs w:val="19"/>
              </w:rPr>
            </w:pPr>
            <w:r w:rsidRPr="00993943">
              <w:rPr>
                <w:rFonts w:cs="Tahoma"/>
                <w:szCs w:val="19"/>
              </w:rPr>
              <w:t xml:space="preserve">Provide, erect, maintain and dismantle on completion tower scaffolding.  Include for gaining access, ladders, boards and physical ties where necessary. </w:t>
            </w:r>
          </w:p>
          <w:p w14:paraId="61211590" w14:textId="77777777" w:rsidR="00EE6A6A" w:rsidRPr="00993943" w:rsidRDefault="00EE6A6A" w:rsidP="00EE6A6A">
            <w:pPr>
              <w:tabs>
                <w:tab w:val="left" w:pos="1134"/>
                <w:tab w:val="left" w:pos="1701"/>
              </w:tabs>
              <w:ind w:left="54" w:right="169"/>
              <w:rPr>
                <w:rFonts w:cs="Tahoma"/>
                <w:szCs w:val="19"/>
              </w:rPr>
            </w:pPr>
          </w:p>
        </w:tc>
        <w:tc>
          <w:tcPr>
            <w:tcW w:w="1842" w:type="dxa"/>
            <w:tcBorders>
              <w:top w:val="single" w:sz="4" w:space="0" w:color="auto"/>
              <w:left w:val="single" w:sz="4" w:space="0" w:color="auto"/>
              <w:bottom w:val="single" w:sz="4" w:space="0" w:color="auto"/>
              <w:right w:val="single" w:sz="4" w:space="0" w:color="auto"/>
            </w:tcBorders>
            <w:hideMark/>
          </w:tcPr>
          <w:p w14:paraId="4D452A46" w14:textId="77777777" w:rsidR="00EE6A6A" w:rsidRPr="00993943" w:rsidRDefault="00EE6A6A" w:rsidP="00EE6A6A">
            <w:pPr>
              <w:jc w:val="center"/>
              <w:rPr>
                <w:rFonts w:cs="Tahoma"/>
                <w:color w:val="000000"/>
                <w:szCs w:val="19"/>
              </w:rPr>
            </w:pPr>
            <w:r w:rsidRPr="00993943">
              <w:rPr>
                <w:rFonts w:cs="Tahoma"/>
                <w:color w:val="000000"/>
                <w:szCs w:val="19"/>
              </w:rPr>
              <w:sym w:font="Wingdings" w:char="F0FC"/>
            </w:r>
          </w:p>
        </w:tc>
        <w:tc>
          <w:tcPr>
            <w:tcW w:w="1433" w:type="dxa"/>
            <w:tcBorders>
              <w:top w:val="single" w:sz="4" w:space="0" w:color="auto"/>
              <w:left w:val="single" w:sz="4" w:space="0" w:color="auto"/>
              <w:bottom w:val="single" w:sz="4" w:space="0" w:color="auto"/>
              <w:right w:val="single" w:sz="4" w:space="0" w:color="auto"/>
            </w:tcBorders>
          </w:tcPr>
          <w:p w14:paraId="7173AE05" w14:textId="77777777" w:rsidR="00EE6A6A" w:rsidRPr="00993943" w:rsidRDefault="00EE6A6A" w:rsidP="00EE6A6A">
            <w:pPr>
              <w:jc w:val="center"/>
              <w:rPr>
                <w:rFonts w:cs="Tahoma"/>
                <w:szCs w:val="19"/>
              </w:rPr>
            </w:pPr>
          </w:p>
        </w:tc>
      </w:tr>
      <w:tr w:rsidR="00EE6A6A" w:rsidRPr="00993943" w14:paraId="67C214D2" w14:textId="77777777" w:rsidTr="00EE6A6A">
        <w:trPr>
          <w:trHeight w:val="288"/>
        </w:trPr>
        <w:tc>
          <w:tcPr>
            <w:tcW w:w="980" w:type="dxa"/>
            <w:tcBorders>
              <w:top w:val="single" w:sz="4" w:space="0" w:color="575757"/>
              <w:left w:val="single" w:sz="6" w:space="0" w:color="4B4B4B"/>
              <w:bottom w:val="single" w:sz="4" w:space="0" w:color="575757"/>
              <w:right w:val="single" w:sz="6" w:space="0" w:color="545454"/>
            </w:tcBorders>
            <w:hideMark/>
          </w:tcPr>
          <w:p w14:paraId="476B68D7" w14:textId="77777777" w:rsidR="00EE6A6A" w:rsidRPr="00993943" w:rsidRDefault="00EE6A6A" w:rsidP="00EE6A6A">
            <w:pPr>
              <w:rPr>
                <w:rFonts w:cs="Tahoma"/>
                <w:szCs w:val="19"/>
              </w:rPr>
            </w:pPr>
            <w:r w:rsidRPr="00993943">
              <w:rPr>
                <w:rFonts w:cs="Tahoma"/>
                <w:szCs w:val="19"/>
              </w:rPr>
              <w:t>13.2</w:t>
            </w:r>
          </w:p>
        </w:tc>
        <w:tc>
          <w:tcPr>
            <w:tcW w:w="5297" w:type="dxa"/>
            <w:tcBorders>
              <w:top w:val="single" w:sz="6" w:space="0" w:color="707067"/>
              <w:left w:val="single" w:sz="6" w:space="0" w:color="545454"/>
              <w:bottom w:val="single" w:sz="6" w:space="0" w:color="707067"/>
              <w:right w:val="single" w:sz="4" w:space="0" w:color="auto"/>
            </w:tcBorders>
            <w:hideMark/>
          </w:tcPr>
          <w:p w14:paraId="7EA1CA0E" w14:textId="77777777" w:rsidR="00EE6A6A" w:rsidRDefault="00EE6A6A" w:rsidP="00EE6A6A">
            <w:pPr>
              <w:tabs>
                <w:tab w:val="left" w:pos="1134"/>
                <w:tab w:val="left" w:pos="1701"/>
              </w:tabs>
              <w:ind w:left="54" w:right="169"/>
              <w:rPr>
                <w:rFonts w:cs="Tahoma"/>
                <w:szCs w:val="19"/>
              </w:rPr>
            </w:pPr>
            <w:r w:rsidRPr="00993943">
              <w:rPr>
                <w:rFonts w:cs="Tahoma"/>
                <w:szCs w:val="19"/>
              </w:rPr>
              <w:t xml:space="preserve">The cost of scaffolding is only reimbursed when provided on </w:t>
            </w:r>
            <w:r>
              <w:rPr>
                <w:rFonts w:cs="Tahoma"/>
                <w:szCs w:val="19"/>
              </w:rPr>
              <w:t>P</w:t>
            </w:r>
            <w:r w:rsidRPr="00993943">
              <w:rPr>
                <w:rFonts w:cs="Tahoma"/>
                <w:szCs w:val="19"/>
              </w:rPr>
              <w:t>roperties above two storeys.</w:t>
            </w:r>
          </w:p>
          <w:p w14:paraId="1FD18601" w14:textId="77777777" w:rsidR="00EE6A6A" w:rsidRPr="00993943" w:rsidRDefault="00EE6A6A" w:rsidP="00EE6A6A">
            <w:pPr>
              <w:tabs>
                <w:tab w:val="left" w:pos="1134"/>
                <w:tab w:val="left" w:pos="1701"/>
              </w:tabs>
              <w:ind w:left="54" w:right="169"/>
              <w:rPr>
                <w:rFonts w:cs="Tahoma"/>
                <w:szCs w:val="19"/>
              </w:rPr>
            </w:pPr>
          </w:p>
        </w:tc>
        <w:tc>
          <w:tcPr>
            <w:tcW w:w="1842" w:type="dxa"/>
            <w:tcBorders>
              <w:top w:val="single" w:sz="4" w:space="0" w:color="auto"/>
              <w:left w:val="single" w:sz="4" w:space="0" w:color="auto"/>
              <w:bottom w:val="single" w:sz="4" w:space="0" w:color="auto"/>
              <w:right w:val="single" w:sz="4" w:space="0" w:color="auto"/>
            </w:tcBorders>
          </w:tcPr>
          <w:p w14:paraId="440EA536" w14:textId="77777777" w:rsidR="00EE6A6A" w:rsidRPr="00993943" w:rsidRDefault="00EE6A6A" w:rsidP="00EE6A6A">
            <w:pPr>
              <w:jc w:val="center"/>
              <w:rPr>
                <w:rFonts w:cs="Tahoma"/>
                <w:color w:val="000000"/>
                <w:szCs w:val="19"/>
              </w:rPr>
            </w:pPr>
          </w:p>
        </w:tc>
        <w:tc>
          <w:tcPr>
            <w:tcW w:w="1433" w:type="dxa"/>
            <w:tcBorders>
              <w:top w:val="single" w:sz="4" w:space="0" w:color="auto"/>
              <w:left w:val="single" w:sz="4" w:space="0" w:color="auto"/>
              <w:bottom w:val="single" w:sz="4" w:space="0" w:color="auto"/>
              <w:right w:val="single" w:sz="4" w:space="0" w:color="auto"/>
            </w:tcBorders>
            <w:hideMark/>
          </w:tcPr>
          <w:p w14:paraId="00E4E216" w14:textId="77777777" w:rsidR="00EE6A6A" w:rsidRPr="00993943" w:rsidRDefault="00EE6A6A" w:rsidP="00EE6A6A">
            <w:pPr>
              <w:jc w:val="center"/>
              <w:rPr>
                <w:rFonts w:cs="Tahoma"/>
                <w:szCs w:val="19"/>
              </w:rPr>
            </w:pPr>
            <w:r w:rsidRPr="00993943">
              <w:rPr>
                <w:rFonts w:cs="Tahoma"/>
                <w:color w:val="000000"/>
                <w:szCs w:val="19"/>
              </w:rPr>
              <w:sym w:font="Wingdings" w:char="F0FC"/>
            </w:r>
          </w:p>
        </w:tc>
      </w:tr>
      <w:tr w:rsidR="00EE6A6A" w:rsidRPr="00993943" w14:paraId="2E2963EC" w14:textId="77777777" w:rsidTr="00EE6A6A">
        <w:trPr>
          <w:trHeight w:val="288"/>
        </w:trPr>
        <w:tc>
          <w:tcPr>
            <w:tcW w:w="980" w:type="dxa"/>
            <w:tcBorders>
              <w:top w:val="single" w:sz="4" w:space="0" w:color="575757"/>
              <w:left w:val="single" w:sz="6" w:space="0" w:color="4B4B4B"/>
              <w:bottom w:val="single" w:sz="4" w:space="0" w:color="575757"/>
              <w:right w:val="single" w:sz="6" w:space="0" w:color="545454"/>
            </w:tcBorders>
          </w:tcPr>
          <w:p w14:paraId="1BA5AA4A" w14:textId="77777777" w:rsidR="00EE6A6A" w:rsidRPr="00993943" w:rsidRDefault="00EE6A6A" w:rsidP="00EE6A6A">
            <w:pPr>
              <w:rPr>
                <w:rFonts w:cs="Tahoma"/>
                <w:szCs w:val="19"/>
              </w:rPr>
            </w:pPr>
          </w:p>
        </w:tc>
        <w:tc>
          <w:tcPr>
            <w:tcW w:w="5297" w:type="dxa"/>
            <w:tcBorders>
              <w:top w:val="single" w:sz="6" w:space="0" w:color="707067"/>
              <w:left w:val="single" w:sz="6" w:space="0" w:color="545454"/>
              <w:bottom w:val="single" w:sz="6" w:space="0" w:color="707067"/>
              <w:right w:val="single" w:sz="4" w:space="0" w:color="auto"/>
            </w:tcBorders>
            <w:hideMark/>
          </w:tcPr>
          <w:p w14:paraId="3D828A56" w14:textId="77777777" w:rsidR="00EE6A6A" w:rsidRPr="00993943" w:rsidRDefault="00EE6A6A" w:rsidP="00EE6A6A">
            <w:pPr>
              <w:tabs>
                <w:tab w:val="left" w:pos="1134"/>
                <w:tab w:val="left" w:pos="1701"/>
              </w:tabs>
              <w:ind w:left="54" w:right="169"/>
              <w:rPr>
                <w:rFonts w:cs="Tahoma"/>
                <w:szCs w:val="19"/>
              </w:rPr>
            </w:pPr>
            <w:r w:rsidRPr="00993943">
              <w:rPr>
                <w:rFonts w:cs="Tahoma"/>
                <w:b/>
                <w:szCs w:val="19"/>
              </w:rPr>
              <w:t>SAP</w:t>
            </w:r>
            <w:r w:rsidRPr="00993943">
              <w:rPr>
                <w:rFonts w:cs="Tahoma"/>
                <w:b/>
                <w:bCs/>
                <w:szCs w:val="19"/>
              </w:rPr>
              <w:t xml:space="preserve"> Ratings and Energy Performance Certificate</w:t>
            </w:r>
          </w:p>
        </w:tc>
        <w:tc>
          <w:tcPr>
            <w:tcW w:w="1842" w:type="dxa"/>
            <w:tcBorders>
              <w:top w:val="single" w:sz="4" w:space="0" w:color="auto"/>
              <w:left w:val="single" w:sz="4" w:space="0" w:color="auto"/>
              <w:bottom w:val="single" w:sz="4" w:space="0" w:color="auto"/>
              <w:right w:val="single" w:sz="4" w:space="0" w:color="auto"/>
            </w:tcBorders>
          </w:tcPr>
          <w:p w14:paraId="5401DA96" w14:textId="77777777" w:rsidR="00EE6A6A" w:rsidRPr="00993943" w:rsidRDefault="00EE6A6A" w:rsidP="00EE6A6A">
            <w:pPr>
              <w:jc w:val="center"/>
              <w:rPr>
                <w:rFonts w:cs="Tahoma"/>
                <w:color w:val="000000"/>
                <w:szCs w:val="19"/>
              </w:rPr>
            </w:pPr>
          </w:p>
        </w:tc>
        <w:tc>
          <w:tcPr>
            <w:tcW w:w="1433" w:type="dxa"/>
            <w:tcBorders>
              <w:top w:val="single" w:sz="4" w:space="0" w:color="auto"/>
              <w:left w:val="single" w:sz="4" w:space="0" w:color="auto"/>
              <w:bottom w:val="single" w:sz="4" w:space="0" w:color="auto"/>
              <w:right w:val="single" w:sz="4" w:space="0" w:color="auto"/>
            </w:tcBorders>
          </w:tcPr>
          <w:p w14:paraId="662B820F" w14:textId="77777777" w:rsidR="00EE6A6A" w:rsidRPr="00993943" w:rsidRDefault="00EE6A6A" w:rsidP="00EE6A6A">
            <w:pPr>
              <w:jc w:val="center"/>
              <w:rPr>
                <w:rFonts w:cs="Tahoma"/>
                <w:szCs w:val="19"/>
              </w:rPr>
            </w:pPr>
          </w:p>
        </w:tc>
      </w:tr>
      <w:tr w:rsidR="00EE6A6A" w:rsidRPr="00993943" w14:paraId="3AF8FB26" w14:textId="77777777" w:rsidTr="00EE6A6A">
        <w:trPr>
          <w:trHeight w:val="288"/>
        </w:trPr>
        <w:tc>
          <w:tcPr>
            <w:tcW w:w="980" w:type="dxa"/>
            <w:tcBorders>
              <w:top w:val="single" w:sz="4" w:space="0" w:color="575757"/>
              <w:left w:val="single" w:sz="6" w:space="0" w:color="4B4B4B"/>
              <w:bottom w:val="single" w:sz="4" w:space="0" w:color="575757"/>
              <w:right w:val="single" w:sz="6" w:space="0" w:color="545454"/>
            </w:tcBorders>
            <w:hideMark/>
          </w:tcPr>
          <w:p w14:paraId="04EB32D9" w14:textId="77777777" w:rsidR="00EE6A6A" w:rsidRPr="00993943" w:rsidRDefault="00EE6A6A" w:rsidP="00EE6A6A">
            <w:pPr>
              <w:rPr>
                <w:rFonts w:cs="Tahoma"/>
                <w:szCs w:val="19"/>
              </w:rPr>
            </w:pPr>
            <w:r w:rsidRPr="00993943">
              <w:rPr>
                <w:rFonts w:cs="Tahoma"/>
                <w:szCs w:val="19"/>
              </w:rPr>
              <w:t>14.1</w:t>
            </w:r>
          </w:p>
        </w:tc>
        <w:tc>
          <w:tcPr>
            <w:tcW w:w="5297" w:type="dxa"/>
            <w:tcBorders>
              <w:top w:val="single" w:sz="6" w:space="0" w:color="707067"/>
              <w:left w:val="single" w:sz="6" w:space="0" w:color="545454"/>
              <w:bottom w:val="single" w:sz="6" w:space="0" w:color="707067"/>
              <w:right w:val="single" w:sz="4" w:space="0" w:color="auto"/>
            </w:tcBorders>
            <w:hideMark/>
          </w:tcPr>
          <w:p w14:paraId="4E0A67B4" w14:textId="77777777" w:rsidR="00EE6A6A" w:rsidRDefault="00EE6A6A" w:rsidP="00EE6A6A">
            <w:pPr>
              <w:tabs>
                <w:tab w:val="left" w:pos="1134"/>
                <w:tab w:val="left" w:pos="1701"/>
              </w:tabs>
              <w:ind w:left="54" w:right="169"/>
              <w:rPr>
                <w:rFonts w:cs="Tahoma"/>
                <w:szCs w:val="19"/>
              </w:rPr>
            </w:pPr>
            <w:r w:rsidRPr="00993943">
              <w:rPr>
                <w:rFonts w:cs="Tahoma"/>
                <w:szCs w:val="19"/>
              </w:rPr>
              <w:t>Upon completion of the installation the Service Provider is to provide an Energy Performance Certificate for the dwelling.</w:t>
            </w:r>
          </w:p>
          <w:p w14:paraId="00393910" w14:textId="77777777" w:rsidR="00EE6A6A" w:rsidRPr="00993943" w:rsidRDefault="00EE6A6A" w:rsidP="00EE6A6A">
            <w:pPr>
              <w:tabs>
                <w:tab w:val="left" w:pos="1134"/>
                <w:tab w:val="left" w:pos="1701"/>
              </w:tabs>
              <w:ind w:left="54" w:right="169"/>
              <w:rPr>
                <w:rFonts w:cs="Tahoma"/>
                <w:szCs w:val="19"/>
              </w:rPr>
            </w:pPr>
          </w:p>
        </w:tc>
        <w:tc>
          <w:tcPr>
            <w:tcW w:w="1842" w:type="dxa"/>
            <w:tcBorders>
              <w:top w:val="single" w:sz="4" w:space="0" w:color="auto"/>
              <w:left w:val="single" w:sz="4" w:space="0" w:color="auto"/>
              <w:bottom w:val="single" w:sz="4" w:space="0" w:color="auto"/>
              <w:right w:val="single" w:sz="4" w:space="0" w:color="auto"/>
            </w:tcBorders>
            <w:hideMark/>
          </w:tcPr>
          <w:p w14:paraId="2E4ED808" w14:textId="77777777" w:rsidR="00EE6A6A" w:rsidRPr="00993943" w:rsidRDefault="00EE6A6A" w:rsidP="00EE6A6A">
            <w:pPr>
              <w:jc w:val="center"/>
              <w:rPr>
                <w:rFonts w:cs="Tahoma"/>
                <w:color w:val="000000"/>
                <w:szCs w:val="19"/>
              </w:rPr>
            </w:pPr>
            <w:r w:rsidRPr="00993943">
              <w:rPr>
                <w:rFonts w:cs="Tahoma"/>
                <w:color w:val="000000"/>
                <w:szCs w:val="19"/>
              </w:rPr>
              <w:sym w:font="Wingdings" w:char="F0FC"/>
            </w:r>
          </w:p>
        </w:tc>
        <w:tc>
          <w:tcPr>
            <w:tcW w:w="1433" w:type="dxa"/>
            <w:tcBorders>
              <w:top w:val="single" w:sz="4" w:space="0" w:color="auto"/>
              <w:left w:val="single" w:sz="4" w:space="0" w:color="auto"/>
              <w:bottom w:val="single" w:sz="4" w:space="0" w:color="auto"/>
              <w:right w:val="single" w:sz="4" w:space="0" w:color="auto"/>
            </w:tcBorders>
          </w:tcPr>
          <w:p w14:paraId="21C26DBF" w14:textId="77777777" w:rsidR="00EE6A6A" w:rsidRPr="00993943" w:rsidRDefault="00EE6A6A" w:rsidP="00EE6A6A">
            <w:pPr>
              <w:jc w:val="center"/>
              <w:rPr>
                <w:rFonts w:cs="Tahoma"/>
                <w:szCs w:val="19"/>
              </w:rPr>
            </w:pPr>
          </w:p>
        </w:tc>
      </w:tr>
      <w:tr w:rsidR="00EE6A6A" w:rsidRPr="00993943" w14:paraId="4FFE5768" w14:textId="77777777" w:rsidTr="00EE6A6A">
        <w:trPr>
          <w:trHeight w:val="288"/>
        </w:trPr>
        <w:tc>
          <w:tcPr>
            <w:tcW w:w="980" w:type="dxa"/>
            <w:tcBorders>
              <w:top w:val="single" w:sz="4" w:space="0" w:color="575757"/>
              <w:left w:val="single" w:sz="6" w:space="0" w:color="4B4B4B"/>
              <w:bottom w:val="single" w:sz="4" w:space="0" w:color="575757"/>
              <w:right w:val="single" w:sz="6" w:space="0" w:color="545454"/>
            </w:tcBorders>
          </w:tcPr>
          <w:p w14:paraId="7CC7B492" w14:textId="77777777" w:rsidR="00EE6A6A" w:rsidRPr="00993943" w:rsidRDefault="00EE6A6A" w:rsidP="00EE6A6A">
            <w:pPr>
              <w:rPr>
                <w:rFonts w:cs="Tahoma"/>
                <w:szCs w:val="19"/>
              </w:rPr>
            </w:pPr>
          </w:p>
        </w:tc>
        <w:tc>
          <w:tcPr>
            <w:tcW w:w="5297" w:type="dxa"/>
            <w:tcBorders>
              <w:top w:val="single" w:sz="6" w:space="0" w:color="707067"/>
              <w:left w:val="single" w:sz="6" w:space="0" w:color="545454"/>
              <w:bottom w:val="single" w:sz="6" w:space="0" w:color="707067"/>
              <w:right w:val="single" w:sz="4" w:space="0" w:color="auto"/>
            </w:tcBorders>
            <w:hideMark/>
          </w:tcPr>
          <w:p w14:paraId="14674817" w14:textId="77777777" w:rsidR="00EE6A6A" w:rsidRPr="00993943" w:rsidRDefault="00EE6A6A" w:rsidP="00EE6A6A">
            <w:pPr>
              <w:tabs>
                <w:tab w:val="left" w:pos="1134"/>
                <w:tab w:val="left" w:pos="1701"/>
              </w:tabs>
              <w:ind w:left="54" w:right="169"/>
              <w:rPr>
                <w:rFonts w:cs="Tahoma"/>
                <w:b/>
                <w:bCs/>
                <w:szCs w:val="19"/>
              </w:rPr>
            </w:pPr>
            <w:r w:rsidRPr="00993943">
              <w:rPr>
                <w:rFonts w:cs="Tahoma"/>
                <w:b/>
                <w:szCs w:val="19"/>
              </w:rPr>
              <w:t>Maintenance</w:t>
            </w:r>
            <w:r w:rsidRPr="00993943">
              <w:rPr>
                <w:rFonts w:cs="Tahoma"/>
                <w:b/>
                <w:bCs/>
                <w:szCs w:val="19"/>
              </w:rPr>
              <w:t xml:space="preserve"> of System</w:t>
            </w:r>
          </w:p>
        </w:tc>
        <w:tc>
          <w:tcPr>
            <w:tcW w:w="1842" w:type="dxa"/>
            <w:tcBorders>
              <w:top w:val="single" w:sz="4" w:space="0" w:color="auto"/>
              <w:left w:val="single" w:sz="4" w:space="0" w:color="auto"/>
              <w:bottom w:val="single" w:sz="4" w:space="0" w:color="auto"/>
              <w:right w:val="single" w:sz="4" w:space="0" w:color="auto"/>
            </w:tcBorders>
          </w:tcPr>
          <w:p w14:paraId="5945685B" w14:textId="77777777" w:rsidR="00EE6A6A" w:rsidRPr="00993943" w:rsidRDefault="00EE6A6A" w:rsidP="00EE6A6A">
            <w:pPr>
              <w:jc w:val="center"/>
              <w:rPr>
                <w:rFonts w:cs="Tahoma"/>
                <w:color w:val="000000"/>
                <w:szCs w:val="19"/>
              </w:rPr>
            </w:pPr>
          </w:p>
        </w:tc>
        <w:tc>
          <w:tcPr>
            <w:tcW w:w="1433" w:type="dxa"/>
            <w:tcBorders>
              <w:top w:val="single" w:sz="4" w:space="0" w:color="auto"/>
              <w:left w:val="single" w:sz="4" w:space="0" w:color="auto"/>
              <w:bottom w:val="single" w:sz="4" w:space="0" w:color="auto"/>
              <w:right w:val="single" w:sz="4" w:space="0" w:color="auto"/>
            </w:tcBorders>
          </w:tcPr>
          <w:p w14:paraId="56C14845" w14:textId="77777777" w:rsidR="00EE6A6A" w:rsidRPr="00993943" w:rsidRDefault="00EE6A6A" w:rsidP="00EE6A6A">
            <w:pPr>
              <w:jc w:val="center"/>
              <w:rPr>
                <w:rFonts w:cs="Tahoma"/>
                <w:szCs w:val="19"/>
              </w:rPr>
            </w:pPr>
          </w:p>
        </w:tc>
      </w:tr>
      <w:tr w:rsidR="00EE6A6A" w:rsidRPr="00993943" w14:paraId="1A1B8F85" w14:textId="77777777" w:rsidTr="00EE6A6A">
        <w:trPr>
          <w:trHeight w:val="288"/>
        </w:trPr>
        <w:tc>
          <w:tcPr>
            <w:tcW w:w="980" w:type="dxa"/>
            <w:tcBorders>
              <w:top w:val="single" w:sz="4" w:space="0" w:color="575757"/>
              <w:left w:val="single" w:sz="6" w:space="0" w:color="4B4B4B"/>
              <w:bottom w:val="single" w:sz="4" w:space="0" w:color="575757"/>
              <w:right w:val="single" w:sz="6" w:space="0" w:color="545454"/>
            </w:tcBorders>
            <w:hideMark/>
          </w:tcPr>
          <w:p w14:paraId="6B6C108A" w14:textId="77777777" w:rsidR="00EE6A6A" w:rsidRPr="00993943" w:rsidRDefault="00EE6A6A" w:rsidP="00EE6A6A">
            <w:pPr>
              <w:rPr>
                <w:rFonts w:cs="Tahoma"/>
                <w:szCs w:val="19"/>
              </w:rPr>
            </w:pPr>
            <w:r w:rsidRPr="00993943">
              <w:rPr>
                <w:rFonts w:cs="Tahoma"/>
                <w:szCs w:val="19"/>
              </w:rPr>
              <w:t>15.1</w:t>
            </w:r>
          </w:p>
        </w:tc>
        <w:tc>
          <w:tcPr>
            <w:tcW w:w="5297" w:type="dxa"/>
            <w:tcBorders>
              <w:top w:val="single" w:sz="6" w:space="0" w:color="707067"/>
              <w:left w:val="single" w:sz="6" w:space="0" w:color="545454"/>
              <w:bottom w:val="single" w:sz="6" w:space="0" w:color="707067"/>
              <w:right w:val="single" w:sz="4" w:space="0" w:color="auto"/>
            </w:tcBorders>
            <w:hideMark/>
          </w:tcPr>
          <w:p w14:paraId="2BC35D38" w14:textId="77777777" w:rsidR="00EE6A6A" w:rsidRPr="00F31EC0" w:rsidRDefault="00EE6A6A" w:rsidP="00EE6A6A">
            <w:pPr>
              <w:tabs>
                <w:tab w:val="left" w:pos="1134"/>
                <w:tab w:val="left" w:pos="1701"/>
              </w:tabs>
              <w:ind w:left="54" w:right="169"/>
              <w:rPr>
                <w:rFonts w:cs="Tahoma"/>
                <w:szCs w:val="19"/>
              </w:rPr>
            </w:pPr>
            <w:r w:rsidRPr="00F31EC0">
              <w:rPr>
                <w:rFonts w:cs="Tahoma"/>
                <w:szCs w:val="19"/>
              </w:rPr>
              <w:t xml:space="preserve">Supply a self-adhesive label and fit the label to each boiler on completion. The label shall contain the information listed in clause 196. </w:t>
            </w:r>
          </w:p>
          <w:p w14:paraId="00DBF428" w14:textId="77777777" w:rsidR="00EE6A6A" w:rsidRPr="00993943" w:rsidRDefault="00EE6A6A" w:rsidP="00EE6A6A">
            <w:pPr>
              <w:tabs>
                <w:tab w:val="left" w:pos="1134"/>
                <w:tab w:val="left" w:pos="1701"/>
              </w:tabs>
              <w:ind w:left="54" w:right="169"/>
              <w:rPr>
                <w:rFonts w:cs="Tahoma"/>
                <w:szCs w:val="19"/>
              </w:rPr>
            </w:pPr>
          </w:p>
        </w:tc>
        <w:tc>
          <w:tcPr>
            <w:tcW w:w="1842" w:type="dxa"/>
            <w:tcBorders>
              <w:top w:val="single" w:sz="4" w:space="0" w:color="auto"/>
              <w:left w:val="single" w:sz="4" w:space="0" w:color="auto"/>
              <w:bottom w:val="single" w:sz="4" w:space="0" w:color="auto"/>
              <w:right w:val="single" w:sz="4" w:space="0" w:color="auto"/>
            </w:tcBorders>
            <w:hideMark/>
          </w:tcPr>
          <w:p w14:paraId="11324899" w14:textId="77777777" w:rsidR="00EE6A6A" w:rsidRPr="00993943" w:rsidRDefault="00EE6A6A" w:rsidP="00EE6A6A">
            <w:pPr>
              <w:jc w:val="center"/>
              <w:rPr>
                <w:rFonts w:cs="Tahoma"/>
                <w:color w:val="000000"/>
                <w:szCs w:val="19"/>
              </w:rPr>
            </w:pPr>
            <w:r w:rsidRPr="00993943">
              <w:rPr>
                <w:rFonts w:cs="Tahoma"/>
                <w:color w:val="000000"/>
                <w:szCs w:val="19"/>
              </w:rPr>
              <w:sym w:font="Wingdings" w:char="F0FC"/>
            </w:r>
          </w:p>
        </w:tc>
        <w:tc>
          <w:tcPr>
            <w:tcW w:w="1433" w:type="dxa"/>
            <w:tcBorders>
              <w:top w:val="single" w:sz="4" w:space="0" w:color="auto"/>
              <w:left w:val="single" w:sz="4" w:space="0" w:color="auto"/>
              <w:bottom w:val="single" w:sz="4" w:space="0" w:color="auto"/>
              <w:right w:val="single" w:sz="4" w:space="0" w:color="auto"/>
            </w:tcBorders>
          </w:tcPr>
          <w:p w14:paraId="5117D38C" w14:textId="77777777" w:rsidR="00EE6A6A" w:rsidRPr="00993943" w:rsidRDefault="00EE6A6A" w:rsidP="00EE6A6A">
            <w:pPr>
              <w:jc w:val="center"/>
              <w:rPr>
                <w:rFonts w:cs="Tahoma"/>
                <w:szCs w:val="19"/>
              </w:rPr>
            </w:pPr>
          </w:p>
        </w:tc>
      </w:tr>
      <w:tr w:rsidR="00EE6A6A" w:rsidRPr="00993943" w14:paraId="7BBFF420" w14:textId="77777777" w:rsidTr="00EE6A6A">
        <w:trPr>
          <w:trHeight w:val="288"/>
        </w:trPr>
        <w:tc>
          <w:tcPr>
            <w:tcW w:w="980" w:type="dxa"/>
            <w:tcBorders>
              <w:top w:val="single" w:sz="4" w:space="0" w:color="575757"/>
              <w:left w:val="single" w:sz="6" w:space="0" w:color="4B4B4B"/>
              <w:bottom w:val="single" w:sz="4" w:space="0" w:color="575757"/>
              <w:right w:val="single" w:sz="6" w:space="0" w:color="545454"/>
            </w:tcBorders>
            <w:hideMark/>
          </w:tcPr>
          <w:p w14:paraId="2E5DA175" w14:textId="77777777" w:rsidR="00EE6A6A" w:rsidRPr="00993943" w:rsidRDefault="00EE6A6A" w:rsidP="00EE6A6A">
            <w:pPr>
              <w:rPr>
                <w:rFonts w:cs="Tahoma"/>
                <w:szCs w:val="19"/>
              </w:rPr>
            </w:pPr>
            <w:r w:rsidRPr="00993943">
              <w:rPr>
                <w:rFonts w:cs="Tahoma"/>
                <w:szCs w:val="19"/>
              </w:rPr>
              <w:t>15.2</w:t>
            </w:r>
          </w:p>
        </w:tc>
        <w:tc>
          <w:tcPr>
            <w:tcW w:w="5297" w:type="dxa"/>
            <w:tcBorders>
              <w:top w:val="single" w:sz="6" w:space="0" w:color="707067"/>
              <w:left w:val="single" w:sz="6" w:space="0" w:color="545454"/>
              <w:bottom w:val="single" w:sz="6" w:space="0" w:color="707067"/>
              <w:right w:val="single" w:sz="4" w:space="0" w:color="auto"/>
            </w:tcBorders>
            <w:hideMark/>
          </w:tcPr>
          <w:p w14:paraId="5907CB90" w14:textId="77777777" w:rsidR="00EE6A6A" w:rsidRDefault="00EE6A6A" w:rsidP="00EE6A6A">
            <w:pPr>
              <w:tabs>
                <w:tab w:val="left" w:pos="1134"/>
                <w:tab w:val="left" w:pos="1701"/>
              </w:tabs>
              <w:ind w:left="54" w:right="169"/>
              <w:rPr>
                <w:rFonts w:cs="Tahoma"/>
                <w:szCs w:val="19"/>
              </w:rPr>
            </w:pPr>
            <w:r w:rsidRPr="00993943">
              <w:rPr>
                <w:rFonts w:cs="Tahoma"/>
                <w:szCs w:val="19"/>
              </w:rPr>
              <w:t xml:space="preserve">Accept responsibility for the new boiler from the date of completion of each section of works. </w:t>
            </w:r>
          </w:p>
          <w:p w14:paraId="1B1926C9" w14:textId="77777777" w:rsidR="00EE6A6A" w:rsidRPr="00993943" w:rsidRDefault="00EE6A6A" w:rsidP="00EE6A6A">
            <w:pPr>
              <w:tabs>
                <w:tab w:val="left" w:pos="1134"/>
                <w:tab w:val="left" w:pos="1701"/>
              </w:tabs>
              <w:ind w:left="54" w:right="169"/>
              <w:rPr>
                <w:rFonts w:cs="Tahoma"/>
                <w:szCs w:val="19"/>
              </w:rPr>
            </w:pPr>
          </w:p>
        </w:tc>
        <w:tc>
          <w:tcPr>
            <w:tcW w:w="1842" w:type="dxa"/>
            <w:tcBorders>
              <w:top w:val="single" w:sz="4" w:space="0" w:color="auto"/>
              <w:left w:val="single" w:sz="4" w:space="0" w:color="auto"/>
              <w:bottom w:val="single" w:sz="4" w:space="0" w:color="auto"/>
              <w:right w:val="single" w:sz="4" w:space="0" w:color="auto"/>
            </w:tcBorders>
            <w:hideMark/>
          </w:tcPr>
          <w:p w14:paraId="2EF1ADD5" w14:textId="77777777" w:rsidR="00EE6A6A" w:rsidRPr="00993943" w:rsidRDefault="00EE6A6A" w:rsidP="00EE6A6A">
            <w:pPr>
              <w:jc w:val="center"/>
              <w:rPr>
                <w:rFonts w:cs="Tahoma"/>
                <w:color w:val="000000"/>
                <w:szCs w:val="19"/>
              </w:rPr>
            </w:pPr>
            <w:r w:rsidRPr="00993943">
              <w:rPr>
                <w:rFonts w:cs="Tahoma"/>
                <w:color w:val="000000"/>
                <w:szCs w:val="19"/>
              </w:rPr>
              <w:sym w:font="Wingdings" w:char="F0FC"/>
            </w:r>
          </w:p>
        </w:tc>
        <w:tc>
          <w:tcPr>
            <w:tcW w:w="1433" w:type="dxa"/>
            <w:tcBorders>
              <w:top w:val="single" w:sz="4" w:space="0" w:color="auto"/>
              <w:left w:val="single" w:sz="4" w:space="0" w:color="auto"/>
              <w:bottom w:val="single" w:sz="4" w:space="0" w:color="auto"/>
              <w:right w:val="single" w:sz="4" w:space="0" w:color="auto"/>
            </w:tcBorders>
          </w:tcPr>
          <w:p w14:paraId="08A6A2CB" w14:textId="77777777" w:rsidR="00EE6A6A" w:rsidRPr="00993943" w:rsidRDefault="00EE6A6A" w:rsidP="00EE6A6A">
            <w:pPr>
              <w:jc w:val="center"/>
              <w:rPr>
                <w:rFonts w:cs="Tahoma"/>
                <w:szCs w:val="19"/>
              </w:rPr>
            </w:pPr>
          </w:p>
        </w:tc>
      </w:tr>
      <w:tr w:rsidR="00EE6A6A" w:rsidRPr="00993943" w14:paraId="5AFC06B3" w14:textId="77777777" w:rsidTr="00EE6A6A">
        <w:trPr>
          <w:trHeight w:val="288"/>
        </w:trPr>
        <w:tc>
          <w:tcPr>
            <w:tcW w:w="980" w:type="dxa"/>
            <w:tcBorders>
              <w:top w:val="single" w:sz="4" w:space="0" w:color="575757"/>
              <w:left w:val="single" w:sz="6" w:space="0" w:color="4B4B4B"/>
              <w:bottom w:val="single" w:sz="4" w:space="0" w:color="575757"/>
              <w:right w:val="single" w:sz="6" w:space="0" w:color="545454"/>
            </w:tcBorders>
            <w:hideMark/>
          </w:tcPr>
          <w:p w14:paraId="0E055A2D" w14:textId="77777777" w:rsidR="00EE6A6A" w:rsidRPr="00993943" w:rsidRDefault="00EE6A6A" w:rsidP="00EE6A6A">
            <w:pPr>
              <w:rPr>
                <w:rFonts w:cs="Tahoma"/>
                <w:szCs w:val="19"/>
              </w:rPr>
            </w:pPr>
            <w:r w:rsidRPr="00993943">
              <w:rPr>
                <w:rFonts w:cs="Tahoma"/>
                <w:szCs w:val="19"/>
              </w:rPr>
              <w:t>15.3</w:t>
            </w:r>
          </w:p>
        </w:tc>
        <w:tc>
          <w:tcPr>
            <w:tcW w:w="5297" w:type="dxa"/>
            <w:tcBorders>
              <w:top w:val="single" w:sz="6" w:space="0" w:color="707067"/>
              <w:left w:val="single" w:sz="6" w:space="0" w:color="545454"/>
              <w:bottom w:val="single" w:sz="6" w:space="0" w:color="707067"/>
              <w:right w:val="single" w:sz="4" w:space="0" w:color="auto"/>
            </w:tcBorders>
            <w:hideMark/>
          </w:tcPr>
          <w:p w14:paraId="7E612F36" w14:textId="77777777" w:rsidR="00EE6A6A" w:rsidRDefault="00EE6A6A" w:rsidP="00EE6A6A">
            <w:pPr>
              <w:tabs>
                <w:tab w:val="left" w:pos="1134"/>
                <w:tab w:val="left" w:pos="1701"/>
              </w:tabs>
              <w:ind w:left="54" w:right="169"/>
              <w:rPr>
                <w:rFonts w:cs="Tahoma"/>
                <w:szCs w:val="19"/>
              </w:rPr>
            </w:pPr>
            <w:r w:rsidRPr="00993943">
              <w:rPr>
                <w:rFonts w:cs="Tahoma"/>
                <w:szCs w:val="19"/>
              </w:rPr>
              <w:t xml:space="preserve">Accept liability for all defects until the end of the 12 months defects liability period and all defects are corrected. Any faults that occur during the defects period on the new and existing mechanical plant and equipment shall be repaired at the Service Provider’s own expense. </w:t>
            </w:r>
          </w:p>
          <w:p w14:paraId="715D13AA" w14:textId="77777777" w:rsidR="00EE6A6A" w:rsidRPr="00993943" w:rsidRDefault="00EE6A6A" w:rsidP="00EE6A6A">
            <w:pPr>
              <w:tabs>
                <w:tab w:val="left" w:pos="1134"/>
                <w:tab w:val="left" w:pos="1701"/>
              </w:tabs>
              <w:ind w:left="54" w:right="169"/>
              <w:rPr>
                <w:rFonts w:cs="Tahoma"/>
                <w:szCs w:val="19"/>
              </w:rPr>
            </w:pPr>
          </w:p>
        </w:tc>
        <w:tc>
          <w:tcPr>
            <w:tcW w:w="1842" w:type="dxa"/>
            <w:tcBorders>
              <w:top w:val="single" w:sz="4" w:space="0" w:color="auto"/>
              <w:left w:val="single" w:sz="4" w:space="0" w:color="auto"/>
              <w:bottom w:val="single" w:sz="4" w:space="0" w:color="auto"/>
              <w:right w:val="single" w:sz="4" w:space="0" w:color="auto"/>
            </w:tcBorders>
            <w:hideMark/>
          </w:tcPr>
          <w:p w14:paraId="1AC85413" w14:textId="77777777" w:rsidR="00EE6A6A" w:rsidRPr="00993943" w:rsidRDefault="00EE6A6A" w:rsidP="00EE6A6A">
            <w:pPr>
              <w:jc w:val="center"/>
              <w:rPr>
                <w:rFonts w:cs="Tahoma"/>
                <w:color w:val="000000"/>
                <w:szCs w:val="19"/>
              </w:rPr>
            </w:pPr>
            <w:r w:rsidRPr="00993943">
              <w:rPr>
                <w:rFonts w:cs="Tahoma"/>
                <w:color w:val="000000"/>
                <w:szCs w:val="19"/>
              </w:rPr>
              <w:sym w:font="Wingdings" w:char="F0FC"/>
            </w:r>
          </w:p>
        </w:tc>
        <w:tc>
          <w:tcPr>
            <w:tcW w:w="1433" w:type="dxa"/>
            <w:tcBorders>
              <w:top w:val="single" w:sz="4" w:space="0" w:color="auto"/>
              <w:left w:val="single" w:sz="4" w:space="0" w:color="auto"/>
              <w:bottom w:val="single" w:sz="4" w:space="0" w:color="auto"/>
              <w:right w:val="single" w:sz="4" w:space="0" w:color="auto"/>
            </w:tcBorders>
          </w:tcPr>
          <w:p w14:paraId="124E255C" w14:textId="77777777" w:rsidR="00EE6A6A" w:rsidRPr="00993943" w:rsidRDefault="00EE6A6A" w:rsidP="00EE6A6A">
            <w:pPr>
              <w:jc w:val="center"/>
              <w:rPr>
                <w:rFonts w:cs="Tahoma"/>
                <w:szCs w:val="19"/>
              </w:rPr>
            </w:pPr>
          </w:p>
        </w:tc>
      </w:tr>
      <w:tr w:rsidR="00EE6A6A" w:rsidRPr="00993943" w14:paraId="440A96D5" w14:textId="77777777" w:rsidTr="00B05DF4">
        <w:trPr>
          <w:trHeight w:val="288"/>
        </w:trPr>
        <w:tc>
          <w:tcPr>
            <w:tcW w:w="980" w:type="dxa"/>
            <w:tcBorders>
              <w:top w:val="single" w:sz="4" w:space="0" w:color="575757"/>
              <w:left w:val="single" w:sz="6" w:space="0" w:color="4B4B4B"/>
              <w:bottom w:val="single" w:sz="4" w:space="0" w:color="575757"/>
              <w:right w:val="single" w:sz="6" w:space="0" w:color="545454"/>
            </w:tcBorders>
            <w:hideMark/>
          </w:tcPr>
          <w:p w14:paraId="1199D76C" w14:textId="77777777" w:rsidR="00EE6A6A" w:rsidRPr="00993943" w:rsidRDefault="00EE6A6A" w:rsidP="00EE6A6A">
            <w:pPr>
              <w:rPr>
                <w:rFonts w:cs="Tahoma"/>
                <w:szCs w:val="19"/>
              </w:rPr>
            </w:pPr>
            <w:r w:rsidRPr="00993943">
              <w:rPr>
                <w:rFonts w:cs="Tahoma"/>
                <w:szCs w:val="19"/>
              </w:rPr>
              <w:t>15.4</w:t>
            </w:r>
          </w:p>
        </w:tc>
        <w:tc>
          <w:tcPr>
            <w:tcW w:w="5297" w:type="dxa"/>
            <w:tcBorders>
              <w:top w:val="single" w:sz="6" w:space="0" w:color="707067"/>
              <w:left w:val="single" w:sz="6" w:space="0" w:color="545454"/>
              <w:bottom w:val="single" w:sz="6" w:space="0" w:color="707067"/>
              <w:right w:val="single" w:sz="4" w:space="0" w:color="auto"/>
            </w:tcBorders>
            <w:hideMark/>
          </w:tcPr>
          <w:p w14:paraId="55EA0E45" w14:textId="77777777" w:rsidR="00EE6A6A" w:rsidRDefault="00EE6A6A" w:rsidP="00EE6A6A">
            <w:pPr>
              <w:tabs>
                <w:tab w:val="left" w:pos="1134"/>
                <w:tab w:val="left" w:pos="1701"/>
              </w:tabs>
              <w:ind w:left="54" w:right="169"/>
              <w:rPr>
                <w:rFonts w:cs="Tahoma"/>
                <w:szCs w:val="19"/>
              </w:rPr>
            </w:pPr>
            <w:r w:rsidRPr="00993943">
              <w:rPr>
                <w:rFonts w:cs="Tahoma"/>
                <w:szCs w:val="19"/>
              </w:rPr>
              <w:t>Provide a repair service line that is open 24 hours. The Service Provider must respond within 2 hours to all breakdown calls 24 hours a day. Calls can come from any of the following sources (Call Centre, On-Call Officer or Client. The number of the service line is to be given to Client</w:t>
            </w:r>
            <w:r>
              <w:rPr>
                <w:rFonts w:cs="Tahoma"/>
                <w:szCs w:val="19"/>
              </w:rPr>
              <w:t xml:space="preserve">’s Representative </w:t>
            </w:r>
            <w:r w:rsidRPr="00993943">
              <w:rPr>
                <w:rFonts w:cs="Tahoma"/>
                <w:szCs w:val="19"/>
              </w:rPr>
              <w:t>at the pre-contract meeting.)</w:t>
            </w:r>
          </w:p>
          <w:p w14:paraId="0F324436" w14:textId="77777777" w:rsidR="00EE6A6A" w:rsidRPr="00993943" w:rsidRDefault="00EE6A6A" w:rsidP="00EE6A6A">
            <w:pPr>
              <w:tabs>
                <w:tab w:val="left" w:pos="1134"/>
                <w:tab w:val="left" w:pos="1701"/>
              </w:tabs>
              <w:ind w:left="54" w:right="169"/>
              <w:rPr>
                <w:rFonts w:cs="Tahoma"/>
                <w:szCs w:val="19"/>
              </w:rPr>
            </w:pPr>
          </w:p>
        </w:tc>
        <w:tc>
          <w:tcPr>
            <w:tcW w:w="1842" w:type="dxa"/>
            <w:tcBorders>
              <w:top w:val="single" w:sz="4" w:space="0" w:color="auto"/>
              <w:left w:val="single" w:sz="4" w:space="0" w:color="auto"/>
              <w:bottom w:val="single" w:sz="4" w:space="0" w:color="auto"/>
              <w:right w:val="single" w:sz="4" w:space="0" w:color="auto"/>
            </w:tcBorders>
            <w:hideMark/>
          </w:tcPr>
          <w:p w14:paraId="166F889D" w14:textId="77777777" w:rsidR="00EE6A6A" w:rsidRPr="00993943" w:rsidRDefault="00EE6A6A" w:rsidP="00EE6A6A">
            <w:pPr>
              <w:jc w:val="center"/>
              <w:rPr>
                <w:rFonts w:cs="Tahoma"/>
                <w:color w:val="000000"/>
                <w:szCs w:val="19"/>
              </w:rPr>
            </w:pPr>
            <w:r w:rsidRPr="00993943">
              <w:rPr>
                <w:rFonts w:cs="Tahoma"/>
                <w:color w:val="000000"/>
                <w:szCs w:val="19"/>
              </w:rPr>
              <w:sym w:font="Wingdings" w:char="F0FC"/>
            </w:r>
          </w:p>
        </w:tc>
        <w:tc>
          <w:tcPr>
            <w:tcW w:w="1433" w:type="dxa"/>
            <w:tcBorders>
              <w:top w:val="single" w:sz="4" w:space="0" w:color="auto"/>
              <w:left w:val="single" w:sz="4" w:space="0" w:color="auto"/>
              <w:bottom w:val="single" w:sz="4" w:space="0" w:color="auto"/>
              <w:right w:val="single" w:sz="4" w:space="0" w:color="auto"/>
            </w:tcBorders>
          </w:tcPr>
          <w:p w14:paraId="4FD89CF7" w14:textId="77777777" w:rsidR="00EE6A6A" w:rsidRPr="00993943" w:rsidRDefault="00EE6A6A" w:rsidP="00EE6A6A">
            <w:pPr>
              <w:jc w:val="center"/>
              <w:rPr>
                <w:rFonts w:cs="Tahoma"/>
                <w:szCs w:val="19"/>
              </w:rPr>
            </w:pPr>
          </w:p>
        </w:tc>
      </w:tr>
      <w:tr w:rsidR="00EE6A6A" w:rsidRPr="00993943" w14:paraId="4AD3F2D8" w14:textId="77777777" w:rsidTr="00B05DF4">
        <w:trPr>
          <w:trHeight w:val="288"/>
        </w:trPr>
        <w:tc>
          <w:tcPr>
            <w:tcW w:w="980" w:type="dxa"/>
            <w:tcBorders>
              <w:top w:val="single" w:sz="4" w:space="0" w:color="575757"/>
              <w:left w:val="single" w:sz="6" w:space="0" w:color="4B4B4B"/>
              <w:bottom w:val="single" w:sz="4" w:space="0" w:color="auto"/>
              <w:right w:val="single" w:sz="6" w:space="0" w:color="545454"/>
            </w:tcBorders>
            <w:hideMark/>
          </w:tcPr>
          <w:p w14:paraId="654940D1" w14:textId="77777777" w:rsidR="00EE6A6A" w:rsidRPr="00993943" w:rsidRDefault="00EE6A6A" w:rsidP="00EE6A6A">
            <w:pPr>
              <w:rPr>
                <w:rFonts w:cs="Tahoma"/>
                <w:szCs w:val="19"/>
              </w:rPr>
            </w:pPr>
            <w:r w:rsidRPr="00993943">
              <w:rPr>
                <w:rFonts w:cs="Tahoma"/>
                <w:szCs w:val="19"/>
              </w:rPr>
              <w:t>15.5</w:t>
            </w:r>
          </w:p>
        </w:tc>
        <w:tc>
          <w:tcPr>
            <w:tcW w:w="5297" w:type="dxa"/>
            <w:tcBorders>
              <w:top w:val="single" w:sz="6" w:space="0" w:color="707067"/>
              <w:left w:val="single" w:sz="6" w:space="0" w:color="545454"/>
              <w:bottom w:val="single" w:sz="4" w:space="0" w:color="auto"/>
              <w:right w:val="single" w:sz="4" w:space="0" w:color="auto"/>
            </w:tcBorders>
            <w:hideMark/>
          </w:tcPr>
          <w:p w14:paraId="46489127" w14:textId="77777777" w:rsidR="00EE6A6A" w:rsidRPr="00F31EC0" w:rsidRDefault="00EE6A6A" w:rsidP="00EE6A6A">
            <w:pPr>
              <w:tabs>
                <w:tab w:val="left" w:pos="1134"/>
                <w:tab w:val="left" w:pos="1701"/>
              </w:tabs>
              <w:ind w:left="54" w:right="169"/>
              <w:rPr>
                <w:rFonts w:cs="Tahoma"/>
                <w:szCs w:val="19"/>
              </w:rPr>
            </w:pPr>
            <w:r w:rsidRPr="00F31EC0">
              <w:rPr>
                <w:rFonts w:cs="Tahoma"/>
                <w:szCs w:val="19"/>
              </w:rPr>
              <w:t>Provide a report sheet to the Client within one day of a fault being reported to the Service Provider with the information listed in clause 202.</w:t>
            </w:r>
          </w:p>
          <w:p w14:paraId="68F56F57" w14:textId="77777777" w:rsidR="00EE6A6A" w:rsidRPr="00993943" w:rsidRDefault="00EE6A6A" w:rsidP="00EE6A6A">
            <w:pPr>
              <w:tabs>
                <w:tab w:val="left" w:pos="1134"/>
                <w:tab w:val="left" w:pos="1701"/>
              </w:tabs>
              <w:ind w:left="54" w:right="169"/>
              <w:rPr>
                <w:rFonts w:cs="Tahoma"/>
                <w:szCs w:val="19"/>
              </w:rPr>
            </w:pPr>
          </w:p>
        </w:tc>
        <w:tc>
          <w:tcPr>
            <w:tcW w:w="1842" w:type="dxa"/>
            <w:tcBorders>
              <w:top w:val="single" w:sz="4" w:space="0" w:color="auto"/>
              <w:left w:val="single" w:sz="4" w:space="0" w:color="auto"/>
              <w:bottom w:val="single" w:sz="4" w:space="0" w:color="auto"/>
              <w:right w:val="single" w:sz="4" w:space="0" w:color="auto"/>
            </w:tcBorders>
            <w:hideMark/>
          </w:tcPr>
          <w:p w14:paraId="2ABD4535" w14:textId="77777777" w:rsidR="00EE6A6A" w:rsidRPr="00993943" w:rsidRDefault="00EE6A6A" w:rsidP="00EE6A6A">
            <w:pPr>
              <w:jc w:val="center"/>
              <w:rPr>
                <w:rFonts w:cs="Tahoma"/>
                <w:color w:val="000000"/>
                <w:szCs w:val="19"/>
              </w:rPr>
            </w:pPr>
            <w:r w:rsidRPr="00993943">
              <w:rPr>
                <w:rFonts w:cs="Tahoma"/>
                <w:color w:val="000000"/>
                <w:szCs w:val="19"/>
              </w:rPr>
              <w:sym w:font="Wingdings" w:char="F0FC"/>
            </w:r>
          </w:p>
        </w:tc>
        <w:tc>
          <w:tcPr>
            <w:tcW w:w="1433" w:type="dxa"/>
            <w:tcBorders>
              <w:top w:val="single" w:sz="4" w:space="0" w:color="auto"/>
              <w:left w:val="single" w:sz="4" w:space="0" w:color="auto"/>
              <w:bottom w:val="single" w:sz="4" w:space="0" w:color="auto"/>
              <w:right w:val="single" w:sz="4" w:space="0" w:color="auto"/>
            </w:tcBorders>
          </w:tcPr>
          <w:p w14:paraId="3A14CB9C" w14:textId="77777777" w:rsidR="00EE6A6A" w:rsidRPr="00993943" w:rsidRDefault="00EE6A6A" w:rsidP="00EE6A6A">
            <w:pPr>
              <w:jc w:val="center"/>
              <w:rPr>
                <w:rFonts w:cs="Tahoma"/>
                <w:szCs w:val="19"/>
              </w:rPr>
            </w:pPr>
          </w:p>
        </w:tc>
      </w:tr>
    </w:tbl>
    <w:p w14:paraId="401813C6" w14:textId="77777777" w:rsidR="00EE6A6A" w:rsidRDefault="00EE6A6A" w:rsidP="00EE6A6A">
      <w:pPr>
        <w:rPr>
          <w:rFonts w:cs="Tahoma"/>
        </w:rPr>
      </w:pPr>
    </w:p>
    <w:p w14:paraId="76BB5B75" w14:textId="77777777" w:rsidR="00B05DF4" w:rsidRDefault="00B05DF4" w:rsidP="00EE6A6A">
      <w:pPr>
        <w:rPr>
          <w:rFonts w:cs="Tahoma"/>
        </w:rPr>
      </w:pPr>
    </w:p>
    <w:p w14:paraId="0CB0911E" w14:textId="77777777" w:rsidR="00B05DF4" w:rsidRDefault="00B05DF4">
      <w:pPr>
        <w:widowControl/>
        <w:rPr>
          <w:rFonts w:cs="Tahoma"/>
        </w:rPr>
      </w:pPr>
      <w:r>
        <w:rPr>
          <w:rFonts w:cs="Tahoma"/>
        </w:rPr>
        <w:br w:type="page"/>
      </w:r>
    </w:p>
    <w:p w14:paraId="6CBBD7E1" w14:textId="77777777" w:rsidR="00EE6A6A" w:rsidRPr="00512777" w:rsidRDefault="00EE6A6A" w:rsidP="00EE6A6A">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7D55C47A" w14:textId="77777777" w:rsidR="00B05DF4" w:rsidRPr="0009774A" w:rsidRDefault="00B05DF4" w:rsidP="00B05DF4">
      <w:pPr>
        <w:rPr>
          <w:rFonts w:cs="Tahoma"/>
          <w:b/>
        </w:rPr>
      </w:pPr>
    </w:p>
    <w:p w14:paraId="5E5F7255" w14:textId="77777777" w:rsidR="00B05DF4" w:rsidRPr="0009774A" w:rsidRDefault="00B05DF4" w:rsidP="00B05DF4">
      <w:pPr>
        <w:rPr>
          <w:rFonts w:cs="Tahoma"/>
          <w:b/>
        </w:rPr>
      </w:pPr>
    </w:p>
    <w:p w14:paraId="0EB20405" w14:textId="77777777" w:rsidR="00B05DF4" w:rsidRPr="0009774A" w:rsidRDefault="00B05DF4" w:rsidP="00B05DF4">
      <w:pPr>
        <w:rPr>
          <w:rFonts w:cs="Tahoma"/>
          <w:b/>
        </w:rPr>
      </w:pPr>
    </w:p>
    <w:p w14:paraId="5E50DED3" w14:textId="77777777" w:rsidR="00B05DF4" w:rsidRPr="0009774A" w:rsidRDefault="00B05DF4" w:rsidP="00B05DF4">
      <w:pPr>
        <w:rPr>
          <w:rFonts w:cs="Tahoma"/>
          <w:b/>
        </w:rPr>
      </w:pPr>
    </w:p>
    <w:p w14:paraId="5F812888" w14:textId="77777777" w:rsidR="00B05DF4" w:rsidRDefault="00B05DF4" w:rsidP="00B05DF4">
      <w:pPr>
        <w:rPr>
          <w:rFonts w:cs="Tahoma"/>
          <w:b/>
        </w:rPr>
      </w:pPr>
    </w:p>
    <w:p w14:paraId="78FCC81D" w14:textId="77777777" w:rsidR="00B05DF4" w:rsidRDefault="00B05DF4" w:rsidP="00B05DF4">
      <w:pPr>
        <w:rPr>
          <w:rFonts w:cs="Tahoma"/>
          <w:b/>
        </w:rPr>
      </w:pPr>
    </w:p>
    <w:p w14:paraId="1495F128" w14:textId="77777777" w:rsidR="00B05DF4" w:rsidRDefault="00B05DF4" w:rsidP="00B05DF4">
      <w:pPr>
        <w:rPr>
          <w:rFonts w:cs="Tahoma"/>
          <w:b/>
        </w:rPr>
      </w:pPr>
    </w:p>
    <w:p w14:paraId="57513F4E" w14:textId="77777777" w:rsidR="00B05DF4" w:rsidRDefault="00B05DF4" w:rsidP="00B05DF4">
      <w:pPr>
        <w:rPr>
          <w:rFonts w:cs="Tahoma"/>
          <w:b/>
        </w:rPr>
      </w:pPr>
    </w:p>
    <w:p w14:paraId="62F680E1" w14:textId="77777777" w:rsidR="00B05DF4" w:rsidRDefault="00B05DF4" w:rsidP="00B05DF4">
      <w:pPr>
        <w:rPr>
          <w:rFonts w:cs="Tahoma"/>
          <w:b/>
        </w:rPr>
      </w:pPr>
    </w:p>
    <w:p w14:paraId="25BB2702" w14:textId="77777777" w:rsidR="00B05DF4" w:rsidRDefault="00B05DF4" w:rsidP="00B05DF4">
      <w:pPr>
        <w:rPr>
          <w:rFonts w:cs="Tahoma"/>
          <w:b/>
        </w:rPr>
      </w:pPr>
    </w:p>
    <w:p w14:paraId="17D44774" w14:textId="77777777" w:rsidR="00B05DF4" w:rsidRPr="0009774A" w:rsidRDefault="00B05DF4" w:rsidP="00B05DF4">
      <w:pPr>
        <w:rPr>
          <w:rFonts w:cs="Tahoma"/>
          <w:b/>
        </w:rPr>
      </w:pPr>
    </w:p>
    <w:p w14:paraId="45C5EACE" w14:textId="77777777" w:rsidR="00B05DF4" w:rsidRPr="0009774A" w:rsidRDefault="00B05DF4" w:rsidP="00B05DF4">
      <w:pPr>
        <w:rPr>
          <w:rFonts w:cs="Tahoma"/>
          <w:b/>
        </w:rPr>
      </w:pPr>
    </w:p>
    <w:p w14:paraId="54CDCD7B"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bookmarkStart w:id="95" w:name="_Hlk512416941"/>
    </w:p>
    <w:p w14:paraId="7650D00E"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154AAA44"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6C72ABDF"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06387A8F" w14:textId="77777777" w:rsidR="00B05DF4"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3FC26CD5"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20D5F9A7" w14:textId="77777777" w:rsidR="00B05DF4" w:rsidRPr="00512777" w:rsidRDefault="00B05DF4" w:rsidP="00B05DF4">
      <w:pPr>
        <w:pStyle w:val="Heading1"/>
        <w:jc w:val="center"/>
        <w:rPr>
          <w:rFonts w:cs="Tahoma"/>
          <w:bCs/>
        </w:rPr>
      </w:pPr>
      <w:bookmarkStart w:id="96" w:name="_Toc454637835"/>
      <w:bookmarkStart w:id="97" w:name="_Toc8034198"/>
      <w:r w:rsidRPr="00512777">
        <w:rPr>
          <w:rFonts w:cs="Tahoma"/>
          <w:bCs/>
        </w:rPr>
        <w:t>ELECTRICAL WORKS</w:t>
      </w:r>
      <w:bookmarkEnd w:id="96"/>
      <w:bookmarkEnd w:id="97"/>
    </w:p>
    <w:p w14:paraId="4BD74014" w14:textId="77777777" w:rsidR="00B05DF4"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b/>
        </w:rPr>
      </w:pPr>
    </w:p>
    <w:p w14:paraId="1BC212E3" w14:textId="77777777" w:rsidR="00B05DF4"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b/>
        </w:rPr>
      </w:pPr>
    </w:p>
    <w:p w14:paraId="7F5B5D36" w14:textId="77777777" w:rsidR="00B05DF4" w:rsidRPr="00512777" w:rsidRDefault="00B05DF4" w:rsidP="00B05DF4">
      <w:pPr>
        <w:tabs>
          <w:tab w:val="left" w:pos="0"/>
          <w:tab w:val="left" w:pos="720"/>
          <w:tab w:val="left" w:pos="1440"/>
        </w:tabs>
        <w:jc w:val="both"/>
        <w:rPr>
          <w:rFonts w:cs="Tahoma"/>
          <w:b/>
        </w:rPr>
      </w:pPr>
    </w:p>
    <w:p w14:paraId="6F13DD25"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b/>
        </w:rPr>
      </w:pPr>
    </w:p>
    <w:bookmarkEnd w:id="95"/>
    <w:p w14:paraId="6817D072"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b/>
          <w:sz w:val="22"/>
          <w:szCs w:val="22"/>
        </w:rPr>
      </w:pPr>
      <w:r w:rsidRPr="00512777">
        <w:rPr>
          <w:rFonts w:cs="Tahoma"/>
          <w:b/>
        </w:rPr>
        <w:br w:type="page"/>
      </w:r>
      <w:r w:rsidRPr="00512777">
        <w:rPr>
          <w:rFonts w:cs="Tahoma"/>
          <w:b/>
          <w:sz w:val="22"/>
          <w:szCs w:val="22"/>
        </w:rPr>
        <w:t>ELECTRICAL WORKS</w:t>
      </w:r>
    </w:p>
    <w:p w14:paraId="74A496ED"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693F096A" w14:textId="77777777" w:rsidR="00B05DF4" w:rsidRPr="00512777" w:rsidRDefault="00B05DF4" w:rsidP="00B05DF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rPr>
      </w:pPr>
      <w:r w:rsidRPr="00512777">
        <w:rPr>
          <w:rFonts w:cs="Tahoma"/>
        </w:rPr>
        <w:tab/>
      </w:r>
      <w:r w:rsidRPr="00512777">
        <w:rPr>
          <w:rFonts w:cs="Tahoma"/>
          <w:b/>
        </w:rPr>
        <w:t xml:space="preserve">GENERAL </w:t>
      </w:r>
    </w:p>
    <w:p w14:paraId="32592982" w14:textId="77777777" w:rsidR="00B05DF4" w:rsidRPr="00512777" w:rsidRDefault="00B05DF4" w:rsidP="00B05DF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219A3FB0" w14:textId="77777777" w:rsidR="00B05DF4" w:rsidRPr="00512777" w:rsidRDefault="00B05DF4" w:rsidP="00B05DF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r w:rsidRPr="00512777">
        <w:rPr>
          <w:rFonts w:cs="Tahoma"/>
          <w:b/>
        </w:rPr>
        <w:tab/>
        <w:t>Regulations</w:t>
      </w:r>
    </w:p>
    <w:p w14:paraId="358A0626"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0B1AB706"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001</w:t>
      </w:r>
      <w:r w:rsidRPr="00512777">
        <w:rPr>
          <w:rFonts w:cs="Tahoma"/>
        </w:rPr>
        <w:tab/>
        <w:t xml:space="preserve">Ensure all electrical Works are carried out in accordance with the </w:t>
      </w:r>
      <w:r>
        <w:rPr>
          <w:rFonts w:cs="Tahoma"/>
        </w:rPr>
        <w:t xml:space="preserve">latest </w:t>
      </w:r>
      <w:r w:rsidRPr="00512777">
        <w:rPr>
          <w:rFonts w:cs="Tahoma"/>
        </w:rPr>
        <w:t xml:space="preserve">edition (complete with amendments) of the Requirements for Electrical Installations published by the Institution of </w:t>
      </w:r>
      <w:r>
        <w:rPr>
          <w:rFonts w:cs="Tahoma"/>
        </w:rPr>
        <w:t>Engineering</w:t>
      </w:r>
      <w:r w:rsidRPr="00512777">
        <w:rPr>
          <w:rFonts w:cs="Tahoma"/>
        </w:rPr>
        <w:t xml:space="preserve"> and Technology (“the IET Regulations”).</w:t>
      </w:r>
    </w:p>
    <w:p w14:paraId="1AEC2524"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989" w:hanging="989"/>
        <w:jc w:val="both"/>
        <w:rPr>
          <w:rFonts w:cs="Tahoma"/>
        </w:rPr>
      </w:pPr>
    </w:p>
    <w:p w14:paraId="7059A640"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989" w:hanging="989"/>
        <w:jc w:val="both"/>
        <w:rPr>
          <w:rFonts w:cs="Tahoma"/>
        </w:rPr>
      </w:pPr>
      <w:r w:rsidRPr="00512777">
        <w:rPr>
          <w:rFonts w:cs="Tahoma"/>
        </w:rPr>
        <w:tab/>
      </w:r>
      <w:r w:rsidRPr="00512777">
        <w:rPr>
          <w:rFonts w:cs="Tahoma"/>
          <w:b/>
        </w:rPr>
        <w:t>Equipotential bonding</w:t>
      </w:r>
    </w:p>
    <w:p w14:paraId="3A4BCCBA"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08F9CF92" w14:textId="77777777" w:rsidR="00B05DF4" w:rsidRPr="00512777" w:rsidRDefault="00B05DF4" w:rsidP="00B05DF4">
      <w:pPr>
        <w:tabs>
          <w:tab w:val="left" w:pos="0"/>
          <w:tab w:val="left" w:pos="993"/>
          <w:tab w:val="left" w:pos="1530"/>
          <w:tab w:val="left" w:pos="2700"/>
          <w:tab w:val="left" w:pos="4260"/>
          <w:tab w:val="left" w:pos="5040"/>
          <w:tab w:val="left" w:pos="6330"/>
          <w:tab w:val="left" w:pos="6930"/>
          <w:tab w:val="left" w:pos="7200"/>
          <w:tab w:val="left" w:pos="7920"/>
          <w:tab w:val="left" w:pos="8640"/>
          <w:tab w:val="left" w:pos="9360"/>
        </w:tabs>
        <w:ind w:left="567" w:hanging="567"/>
        <w:jc w:val="both"/>
        <w:rPr>
          <w:rFonts w:cs="Tahoma"/>
        </w:rPr>
      </w:pPr>
      <w:r w:rsidRPr="00512777">
        <w:rPr>
          <w:rFonts w:cs="Tahoma"/>
        </w:rPr>
        <w:t>0</w:t>
      </w:r>
      <w:r>
        <w:rPr>
          <w:rFonts w:cs="Tahoma"/>
        </w:rPr>
        <w:t>02</w:t>
      </w:r>
      <w:r w:rsidRPr="00512777">
        <w:rPr>
          <w:rFonts w:cs="Tahoma"/>
        </w:rPr>
        <w:tab/>
      </w:r>
      <w:r>
        <w:rPr>
          <w:rFonts w:cs="Tahoma"/>
        </w:rPr>
        <w:t>Standard to BS7671 Installation</w:t>
      </w:r>
      <w:r w:rsidRPr="00512777">
        <w:rPr>
          <w:rFonts w:cs="Tahoma"/>
        </w:rPr>
        <w:t>:</w:t>
      </w:r>
      <w:r>
        <w:rPr>
          <w:rFonts w:cs="Tahoma"/>
        </w:rPr>
        <w:t xml:space="preserve"> Connect the following metallic parts to the main earthing terminal, where they are extraneous-conductive parts to:</w:t>
      </w:r>
    </w:p>
    <w:p w14:paraId="729CB8E7" w14:textId="77777777" w:rsidR="00B05DF4" w:rsidRPr="00512777" w:rsidRDefault="00B05DF4" w:rsidP="00B05DF4">
      <w:pPr>
        <w:numPr>
          <w:ilvl w:val="0"/>
          <w:numId w:val="8"/>
        </w:numPr>
        <w:tabs>
          <w:tab w:val="clear" w:pos="898"/>
          <w:tab w:val="left" w:pos="0"/>
          <w:tab w:val="left" w:pos="1276"/>
          <w:tab w:val="left" w:pos="1530"/>
          <w:tab w:val="left" w:pos="2700"/>
          <w:tab w:val="left" w:pos="4260"/>
          <w:tab w:val="left" w:pos="5040"/>
          <w:tab w:val="left" w:pos="6330"/>
          <w:tab w:val="left" w:pos="6930"/>
          <w:tab w:val="left" w:pos="7200"/>
          <w:tab w:val="left" w:pos="7920"/>
          <w:tab w:val="left" w:pos="8640"/>
          <w:tab w:val="left" w:pos="9360"/>
        </w:tabs>
        <w:ind w:left="1134" w:hanging="567"/>
        <w:jc w:val="both"/>
        <w:rPr>
          <w:rFonts w:cs="Tahoma"/>
        </w:rPr>
      </w:pPr>
      <w:r>
        <w:rPr>
          <w:rFonts w:cs="Tahoma"/>
        </w:rPr>
        <w:t>metal water installation pipes</w:t>
      </w:r>
      <w:r w:rsidRPr="00512777">
        <w:rPr>
          <w:rFonts w:cs="Tahoma"/>
        </w:rPr>
        <w:t>;</w:t>
      </w:r>
    </w:p>
    <w:p w14:paraId="016E5DD9" w14:textId="77777777" w:rsidR="00B05DF4" w:rsidRPr="00512777" w:rsidRDefault="00B05DF4" w:rsidP="00B05DF4">
      <w:pPr>
        <w:numPr>
          <w:ilvl w:val="0"/>
          <w:numId w:val="8"/>
        </w:numPr>
        <w:tabs>
          <w:tab w:val="clear" w:pos="898"/>
          <w:tab w:val="left" w:pos="0"/>
          <w:tab w:val="left" w:pos="1276"/>
          <w:tab w:val="left" w:pos="1530"/>
          <w:tab w:val="left" w:pos="2700"/>
          <w:tab w:val="left" w:pos="4260"/>
          <w:tab w:val="left" w:pos="5040"/>
          <w:tab w:val="left" w:pos="6330"/>
          <w:tab w:val="left" w:pos="6930"/>
          <w:tab w:val="left" w:pos="7200"/>
          <w:tab w:val="left" w:pos="7920"/>
          <w:tab w:val="left" w:pos="8640"/>
          <w:tab w:val="left" w:pos="9360"/>
        </w:tabs>
        <w:ind w:left="1134" w:hanging="567"/>
        <w:jc w:val="both"/>
        <w:rPr>
          <w:rFonts w:cs="Tahoma"/>
        </w:rPr>
      </w:pPr>
      <w:r>
        <w:rPr>
          <w:rFonts w:cs="Tahoma"/>
        </w:rPr>
        <w:t>metal gas installation pipes, as near practical to the point of entry of the service into the premises and before any branch pipework where the meter is fitted externally. Where practicable the connection shall be made within 600mm of the meter outlet union where the meter is installed internally</w:t>
      </w:r>
      <w:r w:rsidRPr="00512777">
        <w:rPr>
          <w:rFonts w:cs="Tahoma"/>
        </w:rPr>
        <w:t>;</w:t>
      </w:r>
    </w:p>
    <w:p w14:paraId="0212FEEA" w14:textId="77777777" w:rsidR="00B05DF4" w:rsidRPr="00512777" w:rsidRDefault="00B05DF4" w:rsidP="00B05DF4">
      <w:pPr>
        <w:numPr>
          <w:ilvl w:val="0"/>
          <w:numId w:val="8"/>
        </w:numPr>
        <w:tabs>
          <w:tab w:val="clear" w:pos="898"/>
          <w:tab w:val="left" w:pos="0"/>
          <w:tab w:val="left" w:pos="1276"/>
          <w:tab w:val="left" w:pos="1530"/>
          <w:tab w:val="left" w:pos="2700"/>
          <w:tab w:val="left" w:pos="4260"/>
          <w:tab w:val="left" w:pos="5040"/>
          <w:tab w:val="left" w:pos="6330"/>
          <w:tab w:val="left" w:pos="6930"/>
          <w:tab w:val="left" w:pos="7200"/>
          <w:tab w:val="left" w:pos="7920"/>
          <w:tab w:val="left" w:pos="8640"/>
          <w:tab w:val="left" w:pos="9360"/>
        </w:tabs>
        <w:ind w:left="1134" w:hanging="567"/>
        <w:jc w:val="both"/>
        <w:rPr>
          <w:rFonts w:cs="Tahoma"/>
        </w:rPr>
      </w:pPr>
      <w:r w:rsidRPr="00512777">
        <w:rPr>
          <w:rFonts w:cs="Tahoma"/>
        </w:rPr>
        <w:t>central heating system pipework;</w:t>
      </w:r>
    </w:p>
    <w:p w14:paraId="2DCA0983" w14:textId="77777777" w:rsidR="00B05DF4" w:rsidRPr="00512777" w:rsidRDefault="00B05DF4" w:rsidP="00B05DF4">
      <w:pPr>
        <w:numPr>
          <w:ilvl w:val="0"/>
          <w:numId w:val="8"/>
        </w:numPr>
        <w:tabs>
          <w:tab w:val="clear" w:pos="898"/>
          <w:tab w:val="left" w:pos="0"/>
          <w:tab w:val="left" w:pos="1276"/>
          <w:tab w:val="left" w:pos="1530"/>
          <w:tab w:val="left" w:pos="2700"/>
          <w:tab w:val="left" w:pos="4260"/>
          <w:tab w:val="left" w:pos="5040"/>
          <w:tab w:val="left" w:pos="6330"/>
          <w:tab w:val="left" w:pos="6930"/>
          <w:tab w:val="left" w:pos="7200"/>
          <w:tab w:val="left" w:pos="7920"/>
          <w:tab w:val="left" w:pos="8640"/>
          <w:tab w:val="left" w:pos="9360"/>
        </w:tabs>
        <w:ind w:left="1134" w:hanging="567"/>
        <w:jc w:val="both"/>
        <w:rPr>
          <w:rFonts w:cs="Tahoma"/>
        </w:rPr>
      </w:pPr>
      <w:r w:rsidRPr="00512777">
        <w:rPr>
          <w:rFonts w:cs="Tahoma"/>
        </w:rPr>
        <w:t xml:space="preserve">other </w:t>
      </w:r>
      <w:r>
        <w:rPr>
          <w:rFonts w:cs="Tahoma"/>
        </w:rPr>
        <w:t>installation pipework (including oil and gas supply pipes) and ducting</w:t>
      </w:r>
      <w:r w:rsidRPr="00512777">
        <w:rPr>
          <w:rFonts w:cs="Tahoma"/>
        </w:rPr>
        <w:t>;</w:t>
      </w:r>
      <w:r>
        <w:rPr>
          <w:rFonts w:cs="Tahoma"/>
        </w:rPr>
        <w:t xml:space="preserve"> and</w:t>
      </w:r>
    </w:p>
    <w:p w14:paraId="3ADBB5E6" w14:textId="77777777" w:rsidR="00B05DF4" w:rsidRDefault="00B05DF4" w:rsidP="00B05DF4">
      <w:pPr>
        <w:numPr>
          <w:ilvl w:val="0"/>
          <w:numId w:val="8"/>
        </w:numPr>
        <w:tabs>
          <w:tab w:val="clear" w:pos="898"/>
          <w:tab w:val="left" w:pos="0"/>
          <w:tab w:val="left" w:pos="1276"/>
          <w:tab w:val="left" w:pos="1530"/>
          <w:tab w:val="left" w:pos="2700"/>
          <w:tab w:val="left" w:pos="4260"/>
          <w:tab w:val="left" w:pos="5040"/>
          <w:tab w:val="left" w:pos="6330"/>
          <w:tab w:val="left" w:pos="6930"/>
          <w:tab w:val="left" w:pos="7200"/>
          <w:tab w:val="left" w:pos="7920"/>
          <w:tab w:val="left" w:pos="8640"/>
          <w:tab w:val="left" w:pos="9360"/>
        </w:tabs>
        <w:ind w:left="1134" w:hanging="567"/>
        <w:jc w:val="both"/>
        <w:rPr>
          <w:rFonts w:cs="Tahoma"/>
        </w:rPr>
      </w:pPr>
      <w:r w:rsidRPr="00E41BD2">
        <w:rPr>
          <w:rFonts w:cs="Tahoma"/>
        </w:rPr>
        <w:t>exposed metallic structural parts of the building</w:t>
      </w:r>
      <w:r>
        <w:rPr>
          <w:rFonts w:cs="Tahoma"/>
        </w:rPr>
        <w:t>.</w:t>
      </w:r>
    </w:p>
    <w:p w14:paraId="19DE18CE" w14:textId="77777777" w:rsidR="00B05DF4" w:rsidRDefault="00B05DF4" w:rsidP="00B05DF4">
      <w:pPr>
        <w:tabs>
          <w:tab w:val="left" w:pos="0"/>
          <w:tab w:val="left" w:pos="1276"/>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786A4357" w14:textId="77777777" w:rsidR="00B05DF4" w:rsidRPr="00E41BD2" w:rsidRDefault="00B05DF4" w:rsidP="00B05DF4">
      <w:pPr>
        <w:tabs>
          <w:tab w:val="left" w:pos="0"/>
          <w:tab w:val="left" w:pos="709"/>
          <w:tab w:val="left" w:pos="1276"/>
          <w:tab w:val="left" w:pos="1530"/>
          <w:tab w:val="left" w:pos="2700"/>
          <w:tab w:val="left" w:pos="4260"/>
          <w:tab w:val="left" w:pos="5040"/>
          <w:tab w:val="left" w:pos="6330"/>
          <w:tab w:val="left" w:pos="6930"/>
          <w:tab w:val="left" w:pos="7200"/>
          <w:tab w:val="left" w:pos="7920"/>
          <w:tab w:val="left" w:pos="8640"/>
          <w:tab w:val="left" w:pos="9360"/>
        </w:tabs>
        <w:ind w:left="567"/>
        <w:jc w:val="both"/>
        <w:rPr>
          <w:rFonts w:cs="Tahoma"/>
        </w:rPr>
      </w:pPr>
      <w:r>
        <w:rPr>
          <w:rFonts w:cs="Tahoma"/>
        </w:rPr>
        <w:t>Sizes of bonding conductors are given in BS 7671.</w:t>
      </w:r>
    </w:p>
    <w:p w14:paraId="1FA65CC4" w14:textId="77777777" w:rsidR="00B05DF4" w:rsidRPr="00512777" w:rsidRDefault="00B05DF4" w:rsidP="00B05DF4">
      <w:pPr>
        <w:tabs>
          <w:tab w:val="left" w:pos="0"/>
          <w:tab w:val="left" w:pos="709"/>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4C417DEE" w14:textId="77777777" w:rsidR="00B05DF4" w:rsidRPr="00512777" w:rsidRDefault="00B05DF4" w:rsidP="00B05DF4">
      <w:pPr>
        <w:tabs>
          <w:tab w:val="left" w:pos="0"/>
          <w:tab w:val="left" w:pos="567"/>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b/>
      </w:r>
      <w:r w:rsidRPr="00512777">
        <w:rPr>
          <w:rFonts w:cs="Tahoma"/>
          <w:b/>
        </w:rPr>
        <w:t xml:space="preserve">Supplementary </w:t>
      </w:r>
      <w:r>
        <w:rPr>
          <w:rFonts w:cs="Tahoma"/>
          <w:b/>
        </w:rPr>
        <w:t xml:space="preserve">equipotential </w:t>
      </w:r>
      <w:r w:rsidRPr="00512777">
        <w:rPr>
          <w:rFonts w:cs="Tahoma"/>
          <w:b/>
        </w:rPr>
        <w:t>bonding</w:t>
      </w:r>
    </w:p>
    <w:p w14:paraId="0788EC2E" w14:textId="77777777" w:rsidR="00B05DF4" w:rsidRPr="00512777" w:rsidRDefault="00B05DF4" w:rsidP="00B05DF4">
      <w:pPr>
        <w:tabs>
          <w:tab w:val="left" w:pos="0"/>
          <w:tab w:val="left" w:pos="538"/>
          <w:tab w:val="left" w:pos="567"/>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2AD95696" w14:textId="77777777" w:rsidR="00B05DF4" w:rsidRPr="00512777" w:rsidRDefault="00B05DF4" w:rsidP="00B05DF4">
      <w:pPr>
        <w:tabs>
          <w:tab w:val="left" w:pos="567"/>
          <w:tab w:val="left" w:pos="988"/>
          <w:tab w:val="left" w:pos="1530"/>
          <w:tab w:val="left" w:pos="2700"/>
          <w:tab w:val="left" w:pos="4260"/>
          <w:tab w:val="left" w:pos="5040"/>
          <w:tab w:val="left" w:pos="6330"/>
          <w:tab w:val="left" w:pos="6930"/>
          <w:tab w:val="left" w:pos="7200"/>
          <w:tab w:val="left" w:pos="7920"/>
          <w:tab w:val="left" w:pos="8640"/>
          <w:tab w:val="left" w:pos="9360"/>
        </w:tabs>
        <w:ind w:left="567" w:hanging="567"/>
        <w:jc w:val="both"/>
        <w:rPr>
          <w:rFonts w:cs="Tahoma"/>
        </w:rPr>
      </w:pPr>
      <w:r w:rsidRPr="00512777">
        <w:rPr>
          <w:rFonts w:cs="Tahoma"/>
        </w:rPr>
        <w:t>0</w:t>
      </w:r>
      <w:r>
        <w:rPr>
          <w:rFonts w:cs="Tahoma"/>
        </w:rPr>
        <w:t>03</w:t>
      </w:r>
      <w:r w:rsidRPr="00512777">
        <w:rPr>
          <w:rFonts w:cs="Tahoma"/>
        </w:rPr>
        <w:tab/>
      </w:r>
      <w:r>
        <w:rPr>
          <w:rFonts w:cs="Tahoma"/>
        </w:rPr>
        <w:t xml:space="preserve">Standard to BS7671 General: </w:t>
      </w:r>
      <w:r w:rsidRPr="00512777">
        <w:rPr>
          <w:rFonts w:cs="Tahoma"/>
        </w:rPr>
        <w:t>Within the zone formed by the main equipotential bonding, provide connections to:</w:t>
      </w:r>
    </w:p>
    <w:p w14:paraId="6EDB82F8" w14:textId="77777777" w:rsidR="00B05DF4" w:rsidRPr="00512777" w:rsidRDefault="00B05DF4" w:rsidP="00B05DF4">
      <w:pPr>
        <w:numPr>
          <w:ilvl w:val="0"/>
          <w:numId w:val="8"/>
        </w:numPr>
        <w:tabs>
          <w:tab w:val="clear" w:pos="898"/>
          <w:tab w:val="left" w:pos="0"/>
          <w:tab w:val="left" w:pos="567"/>
          <w:tab w:val="left" w:pos="1276"/>
          <w:tab w:val="left" w:pos="1530"/>
          <w:tab w:val="left" w:pos="2700"/>
          <w:tab w:val="left" w:pos="4260"/>
          <w:tab w:val="left" w:pos="5040"/>
          <w:tab w:val="left" w:pos="6330"/>
          <w:tab w:val="left" w:pos="6930"/>
          <w:tab w:val="left" w:pos="7200"/>
          <w:tab w:val="left" w:pos="7920"/>
          <w:tab w:val="left" w:pos="8640"/>
          <w:tab w:val="left" w:pos="9360"/>
        </w:tabs>
        <w:ind w:left="709" w:firstLine="0"/>
        <w:jc w:val="both"/>
        <w:rPr>
          <w:rFonts w:cs="Tahoma"/>
        </w:rPr>
      </w:pPr>
      <w:r w:rsidRPr="00512777">
        <w:rPr>
          <w:rFonts w:cs="Tahoma"/>
        </w:rPr>
        <w:t>baths;</w:t>
      </w:r>
    </w:p>
    <w:p w14:paraId="763C530F" w14:textId="77777777" w:rsidR="00B05DF4" w:rsidRPr="00512777" w:rsidRDefault="00B05DF4" w:rsidP="00B05DF4">
      <w:pPr>
        <w:numPr>
          <w:ilvl w:val="0"/>
          <w:numId w:val="8"/>
        </w:numPr>
        <w:tabs>
          <w:tab w:val="clear" w:pos="898"/>
          <w:tab w:val="left" w:pos="0"/>
          <w:tab w:val="left" w:pos="567"/>
          <w:tab w:val="left" w:pos="1276"/>
          <w:tab w:val="left" w:pos="1530"/>
          <w:tab w:val="left" w:pos="2700"/>
          <w:tab w:val="left" w:pos="4260"/>
          <w:tab w:val="left" w:pos="5040"/>
          <w:tab w:val="left" w:pos="6330"/>
          <w:tab w:val="left" w:pos="6930"/>
          <w:tab w:val="left" w:pos="7200"/>
          <w:tab w:val="left" w:pos="7920"/>
          <w:tab w:val="left" w:pos="8640"/>
          <w:tab w:val="left" w:pos="9360"/>
        </w:tabs>
        <w:ind w:left="709" w:firstLine="0"/>
        <w:jc w:val="both"/>
        <w:rPr>
          <w:rFonts w:cs="Tahoma"/>
        </w:rPr>
      </w:pPr>
      <w:r w:rsidRPr="00512777">
        <w:rPr>
          <w:rFonts w:cs="Tahoma"/>
        </w:rPr>
        <w:t>sinks;</w:t>
      </w:r>
    </w:p>
    <w:p w14:paraId="034B671B" w14:textId="77777777" w:rsidR="00B05DF4" w:rsidRPr="00512777" w:rsidRDefault="00B05DF4" w:rsidP="00B05DF4">
      <w:pPr>
        <w:numPr>
          <w:ilvl w:val="0"/>
          <w:numId w:val="8"/>
        </w:numPr>
        <w:tabs>
          <w:tab w:val="clear" w:pos="898"/>
          <w:tab w:val="left" w:pos="0"/>
          <w:tab w:val="left" w:pos="567"/>
          <w:tab w:val="left" w:pos="1276"/>
          <w:tab w:val="left" w:pos="1530"/>
          <w:tab w:val="left" w:pos="2700"/>
          <w:tab w:val="left" w:pos="4260"/>
          <w:tab w:val="left" w:pos="5040"/>
          <w:tab w:val="left" w:pos="6330"/>
          <w:tab w:val="left" w:pos="6930"/>
          <w:tab w:val="left" w:pos="7200"/>
          <w:tab w:val="left" w:pos="7920"/>
          <w:tab w:val="left" w:pos="8640"/>
          <w:tab w:val="left" w:pos="9360"/>
        </w:tabs>
        <w:ind w:left="709" w:firstLine="0"/>
        <w:jc w:val="both"/>
        <w:rPr>
          <w:rFonts w:cs="Tahoma"/>
        </w:rPr>
      </w:pPr>
      <w:r w:rsidRPr="00512777">
        <w:rPr>
          <w:rFonts w:cs="Tahoma"/>
        </w:rPr>
        <w:t>exposed pipes;</w:t>
      </w:r>
      <w:r>
        <w:rPr>
          <w:rFonts w:cs="Tahoma"/>
        </w:rPr>
        <w:t xml:space="preserve"> and</w:t>
      </w:r>
    </w:p>
    <w:p w14:paraId="7EBF25A3" w14:textId="77777777" w:rsidR="00B05DF4" w:rsidRPr="00512777" w:rsidRDefault="00B05DF4" w:rsidP="00B05DF4">
      <w:pPr>
        <w:numPr>
          <w:ilvl w:val="0"/>
          <w:numId w:val="8"/>
        </w:numPr>
        <w:tabs>
          <w:tab w:val="clear" w:pos="898"/>
          <w:tab w:val="left" w:pos="0"/>
          <w:tab w:val="left" w:pos="567"/>
          <w:tab w:val="left" w:pos="1276"/>
          <w:tab w:val="left" w:pos="1530"/>
          <w:tab w:val="left" w:pos="2700"/>
          <w:tab w:val="left" w:pos="4260"/>
          <w:tab w:val="left" w:pos="5040"/>
          <w:tab w:val="left" w:pos="6330"/>
          <w:tab w:val="left" w:pos="6930"/>
          <w:tab w:val="left" w:pos="7200"/>
          <w:tab w:val="left" w:pos="7920"/>
          <w:tab w:val="left" w:pos="8640"/>
          <w:tab w:val="left" w:pos="9360"/>
        </w:tabs>
        <w:ind w:left="709" w:firstLine="0"/>
        <w:jc w:val="both"/>
        <w:rPr>
          <w:rFonts w:cs="Tahoma"/>
        </w:rPr>
      </w:pPr>
      <w:r w:rsidRPr="00512777">
        <w:rPr>
          <w:rFonts w:cs="Tahoma"/>
        </w:rPr>
        <w:t>heating systems.</w:t>
      </w:r>
    </w:p>
    <w:p w14:paraId="0613CC37" w14:textId="77777777" w:rsidR="00B05DF4" w:rsidRDefault="00B05DF4" w:rsidP="00B05DF4">
      <w:pPr>
        <w:tabs>
          <w:tab w:val="left" w:pos="0"/>
          <w:tab w:val="left" w:pos="538"/>
          <w:tab w:val="left" w:pos="567"/>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408E170C" w14:textId="77777777" w:rsidR="00B05DF4" w:rsidRDefault="00B05DF4" w:rsidP="00B05DF4">
      <w:pPr>
        <w:tabs>
          <w:tab w:val="left" w:pos="0"/>
          <w:tab w:val="left" w:pos="567"/>
          <w:tab w:val="left" w:pos="988"/>
          <w:tab w:val="left" w:pos="1530"/>
          <w:tab w:val="left" w:pos="2700"/>
          <w:tab w:val="left" w:pos="4260"/>
          <w:tab w:val="left" w:pos="5040"/>
          <w:tab w:val="left" w:pos="6330"/>
          <w:tab w:val="left" w:pos="6930"/>
          <w:tab w:val="left" w:pos="7200"/>
          <w:tab w:val="left" w:pos="7920"/>
          <w:tab w:val="left" w:pos="8640"/>
          <w:tab w:val="left" w:pos="9360"/>
        </w:tabs>
        <w:ind w:left="567"/>
        <w:jc w:val="both"/>
        <w:rPr>
          <w:rFonts w:cs="Tahoma"/>
        </w:rPr>
      </w:pPr>
      <w:r>
        <w:rPr>
          <w:rFonts w:cs="Tahoma"/>
        </w:rPr>
        <w:t>In locations containing a bath or shower, supplementary equipotential bonding is to comply with BS7671 Regulation 701.</w:t>
      </w:r>
    </w:p>
    <w:p w14:paraId="261702A0" w14:textId="77777777" w:rsidR="00B05DF4" w:rsidRDefault="00B05DF4" w:rsidP="00B05DF4">
      <w:pPr>
        <w:tabs>
          <w:tab w:val="left" w:pos="0"/>
          <w:tab w:val="left" w:pos="567"/>
          <w:tab w:val="left" w:pos="988"/>
          <w:tab w:val="left" w:pos="1530"/>
          <w:tab w:val="left" w:pos="2700"/>
          <w:tab w:val="left" w:pos="4260"/>
          <w:tab w:val="left" w:pos="5040"/>
          <w:tab w:val="left" w:pos="6330"/>
          <w:tab w:val="left" w:pos="6930"/>
          <w:tab w:val="left" w:pos="7200"/>
          <w:tab w:val="left" w:pos="7920"/>
          <w:tab w:val="left" w:pos="8640"/>
          <w:tab w:val="left" w:pos="9360"/>
        </w:tabs>
        <w:ind w:left="567"/>
        <w:jc w:val="both"/>
        <w:rPr>
          <w:rFonts w:cs="Tahoma"/>
        </w:rPr>
      </w:pPr>
    </w:p>
    <w:p w14:paraId="5BCC70BE" w14:textId="77777777" w:rsidR="00B05DF4" w:rsidRPr="00512777" w:rsidRDefault="00B05DF4" w:rsidP="00B05DF4">
      <w:pPr>
        <w:tabs>
          <w:tab w:val="left" w:pos="0"/>
          <w:tab w:val="left" w:pos="567"/>
          <w:tab w:val="left" w:pos="988"/>
          <w:tab w:val="left" w:pos="1530"/>
          <w:tab w:val="left" w:pos="2700"/>
          <w:tab w:val="left" w:pos="4260"/>
          <w:tab w:val="left" w:pos="5040"/>
          <w:tab w:val="left" w:pos="6330"/>
          <w:tab w:val="left" w:pos="6930"/>
          <w:tab w:val="left" w:pos="7200"/>
          <w:tab w:val="left" w:pos="7920"/>
          <w:tab w:val="left" w:pos="8640"/>
          <w:tab w:val="left" w:pos="9360"/>
        </w:tabs>
        <w:ind w:left="567"/>
        <w:jc w:val="both"/>
        <w:rPr>
          <w:rFonts w:cs="Tahoma"/>
        </w:rPr>
      </w:pPr>
      <w:r>
        <w:rPr>
          <w:rFonts w:cs="Tahoma"/>
        </w:rPr>
        <w:t>Sizes of supplementary equipotential bonding conductors are given in BS7671.</w:t>
      </w:r>
    </w:p>
    <w:p w14:paraId="4D0E00D7" w14:textId="77777777" w:rsidR="00B05DF4" w:rsidRPr="00512777" w:rsidRDefault="00B05DF4" w:rsidP="00B05DF4">
      <w:pPr>
        <w:tabs>
          <w:tab w:val="left" w:pos="0"/>
          <w:tab w:val="left" w:pos="538"/>
          <w:tab w:val="left" w:pos="567"/>
          <w:tab w:val="left" w:pos="988"/>
          <w:tab w:val="left" w:pos="1530"/>
          <w:tab w:val="left" w:pos="2700"/>
          <w:tab w:val="left" w:pos="4260"/>
          <w:tab w:val="left" w:pos="5040"/>
          <w:tab w:val="left" w:pos="6330"/>
          <w:tab w:val="left" w:pos="6930"/>
          <w:tab w:val="left" w:pos="7200"/>
          <w:tab w:val="left" w:pos="7920"/>
          <w:tab w:val="left" w:pos="8640"/>
          <w:tab w:val="left" w:pos="9360"/>
        </w:tabs>
        <w:ind w:left="567"/>
        <w:jc w:val="both"/>
        <w:rPr>
          <w:rFonts w:cs="Tahoma"/>
          <w:szCs w:val="19"/>
        </w:rPr>
      </w:pPr>
    </w:p>
    <w:p w14:paraId="2D430D73" w14:textId="77777777" w:rsidR="00B05DF4" w:rsidRDefault="00B05DF4" w:rsidP="00B05DF4">
      <w:pPr>
        <w:tabs>
          <w:tab w:val="left" w:pos="567"/>
        </w:tabs>
        <w:ind w:left="567"/>
        <w:rPr>
          <w:rFonts w:cs="Tahoma"/>
          <w:szCs w:val="19"/>
        </w:rPr>
      </w:pPr>
      <w:r>
        <w:rPr>
          <w:rFonts w:cs="Tahoma"/>
          <w:szCs w:val="19"/>
        </w:rPr>
        <w:t>Standard to BS7671: Electrical equipment and/or electrical circuits installed in a room containing a bath or shower shall have RCD protection, complying with BS7671 Regulation 701.411.3.3.</w:t>
      </w:r>
    </w:p>
    <w:p w14:paraId="0067CA5A" w14:textId="77777777" w:rsidR="00B05DF4" w:rsidRDefault="00B05DF4" w:rsidP="00B05DF4">
      <w:pPr>
        <w:tabs>
          <w:tab w:val="left" w:pos="567"/>
        </w:tabs>
        <w:ind w:left="567"/>
        <w:rPr>
          <w:rFonts w:cs="Tahoma"/>
          <w:szCs w:val="19"/>
        </w:rPr>
      </w:pPr>
    </w:p>
    <w:p w14:paraId="28CA7C72" w14:textId="77777777" w:rsidR="00B05DF4" w:rsidRDefault="00B05DF4" w:rsidP="00B05DF4">
      <w:pPr>
        <w:tabs>
          <w:tab w:val="left" w:pos="567"/>
        </w:tabs>
        <w:ind w:left="567"/>
        <w:rPr>
          <w:rFonts w:cs="Tahoma"/>
          <w:szCs w:val="19"/>
        </w:rPr>
      </w:pPr>
      <w:r>
        <w:rPr>
          <w:rFonts w:cs="Tahoma"/>
          <w:szCs w:val="19"/>
        </w:rPr>
        <w:t xml:space="preserve">Standard to BS7671: Where all electrical requirements in the dwelling to BS 7671 Regulation 701.411.3.3 are met, supplementary equipotential bonding </w:t>
      </w:r>
      <w:r w:rsidRPr="007839CD">
        <w:rPr>
          <w:rFonts w:cs="Tahoma"/>
          <w:szCs w:val="19"/>
        </w:rPr>
        <w:t>as Clause 003 may be omitted</w:t>
      </w:r>
      <w:r>
        <w:rPr>
          <w:rFonts w:cs="Tahoma"/>
          <w:szCs w:val="19"/>
        </w:rPr>
        <w:t>.</w:t>
      </w:r>
    </w:p>
    <w:p w14:paraId="7B14D929"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69DBE783"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b/>
        </w:rPr>
      </w:pPr>
      <w:r w:rsidRPr="00512777">
        <w:rPr>
          <w:rFonts w:cs="Tahoma"/>
        </w:rPr>
        <w:tab/>
      </w:r>
      <w:r w:rsidRPr="00512777">
        <w:rPr>
          <w:rFonts w:cs="Tahoma"/>
          <w:b/>
        </w:rPr>
        <w:t>MATERIALS</w:t>
      </w:r>
    </w:p>
    <w:p w14:paraId="344D82E7"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1CA3AA7E"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b/>
        </w:rPr>
      </w:pPr>
      <w:r w:rsidRPr="00512777">
        <w:rPr>
          <w:rFonts w:cs="Tahoma"/>
        </w:rPr>
        <w:tab/>
      </w:r>
      <w:r w:rsidRPr="00512777">
        <w:rPr>
          <w:rFonts w:cs="Tahoma"/>
          <w:b/>
        </w:rPr>
        <w:t>Earth Electrode</w:t>
      </w:r>
    </w:p>
    <w:p w14:paraId="4DD05DB1"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p>
    <w:p w14:paraId="4DA738CD" w14:textId="77777777" w:rsidR="00B05DF4"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00</w:t>
      </w:r>
      <w:r>
        <w:rPr>
          <w:rFonts w:cs="Tahoma"/>
        </w:rPr>
        <w:t>4</w:t>
      </w:r>
      <w:r w:rsidRPr="00512777">
        <w:rPr>
          <w:rFonts w:cs="Tahoma"/>
        </w:rPr>
        <w:tab/>
      </w:r>
      <w:r>
        <w:rPr>
          <w:rFonts w:cs="Tahoma"/>
        </w:rPr>
        <w:t>Standard to BS7671</w:t>
      </w:r>
    </w:p>
    <w:p w14:paraId="233AE0B9" w14:textId="77777777" w:rsidR="00B05DF4"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Pr>
          <w:rFonts w:cs="Tahoma"/>
        </w:rPr>
        <w:tab/>
        <w:t>General: Conductive part, which may be embedded in the soil or in a specific conductive medium, in contact with the earth;</w:t>
      </w:r>
    </w:p>
    <w:p w14:paraId="24CBE14A" w14:textId="77777777" w:rsidR="00B05DF4"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Pr>
          <w:rFonts w:cs="Tahoma"/>
        </w:rPr>
        <w:tab/>
        <w:t>Materials: Copper, with hardened steel driving cap, hardened steel tip and phosphor bronze coupling screws;</w:t>
      </w:r>
    </w:p>
    <w:p w14:paraId="3C8EA3AF"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Pr>
          <w:rFonts w:cs="Tahoma"/>
        </w:rPr>
        <w:tab/>
        <w:t>Mechanical protection: Each earth electrode shall be protected from mechanical damage by enclosing in a heavy duty cast-iron box with lid or a heavy duty concrete box with lid. The earth lead shall be enclosed, where exposed in heavy gauge galvanised steel conduit. Permanent labels to BS 951 indelibly marked “Safety Electrical Earth Do Not Remove” shall be attached to the earth lead at both the meter cupboard and at the electrical electrode.</w:t>
      </w:r>
    </w:p>
    <w:p w14:paraId="472A3535" w14:textId="77777777" w:rsidR="00B05DF4" w:rsidRDefault="00B05DF4" w:rsidP="00B05DF4">
      <w:pPr>
        <w:widowControl/>
        <w:rPr>
          <w:rFonts w:cs="Tahoma"/>
        </w:rPr>
      </w:pPr>
      <w:r>
        <w:rPr>
          <w:rFonts w:cs="Tahoma"/>
        </w:rPr>
        <w:br w:type="page"/>
      </w:r>
    </w:p>
    <w:p w14:paraId="39481AC8"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b/>
      </w:r>
      <w:r w:rsidRPr="00512777">
        <w:rPr>
          <w:rFonts w:cs="Tahoma"/>
          <w:b/>
        </w:rPr>
        <w:t>Conduit/trunking/ducting</w:t>
      </w:r>
    </w:p>
    <w:p w14:paraId="1E382D0C"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6C24D649"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Pr>
          <w:rFonts w:cs="Tahoma"/>
        </w:rPr>
        <w:t>005</w:t>
      </w:r>
      <w:r w:rsidRPr="00512777">
        <w:rPr>
          <w:rFonts w:cs="Tahoma"/>
        </w:rPr>
        <w:tab/>
        <w:t xml:space="preserve">Do not use surface conduit or trunking without an Instruction to do so from the </w:t>
      </w:r>
      <w:r>
        <w:rPr>
          <w:rFonts w:cs="Tahoma"/>
        </w:rPr>
        <w:t>Client’s Representative.</w:t>
      </w:r>
    </w:p>
    <w:p w14:paraId="5C3D9FCF" w14:textId="77777777" w:rsidR="00B05DF4"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4328BA9D" w14:textId="77777777" w:rsidR="00B05DF4" w:rsidRPr="006A11FF"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b/>
        </w:rPr>
      </w:pPr>
      <w:r>
        <w:rPr>
          <w:rFonts w:cs="Tahoma"/>
        </w:rPr>
        <w:tab/>
      </w:r>
      <w:r w:rsidRPr="006A11FF">
        <w:rPr>
          <w:rFonts w:cs="Tahoma"/>
          <w:b/>
        </w:rPr>
        <w:t xml:space="preserve">Steel Conduit and </w:t>
      </w:r>
      <w:r>
        <w:rPr>
          <w:rFonts w:cs="Tahoma"/>
          <w:b/>
        </w:rPr>
        <w:t>f</w:t>
      </w:r>
      <w:r w:rsidRPr="006A11FF">
        <w:rPr>
          <w:rFonts w:cs="Tahoma"/>
          <w:b/>
        </w:rPr>
        <w:t>ittings</w:t>
      </w:r>
    </w:p>
    <w:p w14:paraId="0C8C00E4" w14:textId="77777777" w:rsidR="00B05DF4"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720AD4DC" w14:textId="77777777" w:rsidR="00B05DF4"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Pr>
          <w:rFonts w:cs="Tahoma"/>
        </w:rPr>
        <w:t>006</w:t>
      </w:r>
      <w:r>
        <w:rPr>
          <w:rFonts w:cs="Tahoma"/>
        </w:rPr>
        <w:tab/>
        <w:t>Standard to BS 7671</w:t>
      </w:r>
    </w:p>
    <w:p w14:paraId="2494F84E" w14:textId="77777777" w:rsidR="00B05DF4"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Pr>
          <w:rFonts w:cs="Tahoma"/>
        </w:rPr>
        <w:tab/>
        <w:t>Type: Plain threadable rigid conduit;</w:t>
      </w:r>
    </w:p>
    <w:p w14:paraId="02068FE6" w14:textId="77777777" w:rsidR="00B05DF4"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Pr>
          <w:rFonts w:cs="Tahoma"/>
        </w:rPr>
        <w:tab/>
        <w:t>Size: In accordance with BS 7671;</w:t>
      </w:r>
    </w:p>
    <w:p w14:paraId="50CB0993" w14:textId="77777777" w:rsidR="00B05DF4"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Pr>
          <w:rFonts w:cs="Tahoma"/>
        </w:rPr>
        <w:tab/>
        <w:t>Fittings: Circular boxes shall be malleable cast-iron;</w:t>
      </w:r>
    </w:p>
    <w:p w14:paraId="183B2DE4" w14:textId="77777777" w:rsidR="00B05DF4"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Pr>
          <w:rFonts w:cs="Tahoma"/>
        </w:rPr>
        <w:tab/>
        <w:t>Finish: Class 4 hot dipped galvanised;</w:t>
      </w:r>
    </w:p>
    <w:p w14:paraId="315C3402" w14:textId="77777777" w:rsidR="00B05DF4"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Pr>
          <w:rFonts w:cs="Tahoma"/>
        </w:rPr>
        <w:tab/>
        <w:t>Mounting/support: Conduit shall be secured to surfaces using galvanised steel clips/saddles;</w:t>
      </w:r>
    </w:p>
    <w:p w14:paraId="394402B3" w14:textId="77777777" w:rsidR="00B05DF4" w:rsidRPr="003A5326"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s>
        <w:ind w:left="538" w:hanging="538"/>
        <w:jc w:val="both"/>
        <w:rPr>
          <w:rFonts w:cs="Tahoma"/>
        </w:rPr>
      </w:pPr>
      <w:r>
        <w:rPr>
          <w:rFonts w:cs="Tahoma"/>
        </w:rPr>
        <w:tab/>
      </w:r>
      <w:r w:rsidRPr="003A5326">
        <w:rPr>
          <w:rFonts w:cs="Tahoma"/>
        </w:rPr>
        <w:t>Mounting/support: Conduit shall be secured to surfaces using galvanised steel clips/saddles</w:t>
      </w:r>
    </w:p>
    <w:p w14:paraId="01285BEE" w14:textId="77777777" w:rsidR="00B05DF4" w:rsidRPr="003A5326"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s>
        <w:ind w:left="538" w:hanging="538"/>
        <w:jc w:val="both"/>
        <w:rPr>
          <w:rFonts w:cs="Tahoma"/>
        </w:rPr>
      </w:pPr>
      <w:r w:rsidRPr="003A5326">
        <w:rPr>
          <w:rFonts w:cs="Tahoma"/>
        </w:rPr>
        <w:tab/>
        <w:t xml:space="preserve">Installation: Use maximum practical lengths to minimise number of joints. Form bends by machine and remove burrs from cut ends. Use bends and or/junction boxes at changes of direction. Elbows or tees shall not be used without the consent of the </w:t>
      </w:r>
      <w:r>
        <w:rPr>
          <w:rFonts w:cs="Tahoma"/>
        </w:rPr>
        <w:t>Client’s Representative</w:t>
      </w:r>
      <w:r w:rsidRPr="003A5326">
        <w:rPr>
          <w:rFonts w:cs="Tahoma"/>
        </w:rPr>
        <w:t xml:space="preserve">. </w:t>
      </w:r>
      <w:r>
        <w:rPr>
          <w:rFonts w:cs="Tahoma"/>
        </w:rPr>
        <w:t xml:space="preserve"> </w:t>
      </w:r>
      <w:r w:rsidRPr="003A5326">
        <w:rPr>
          <w:rFonts w:cs="Tahoma"/>
        </w:rPr>
        <w:t>Conduit system to be secured using brass screws an fibre/plastic plug. Boxes must be fixed independently of conduit. Tightly screw all joints to ensure electrical continuity, with no thread showing. All threads to be treated with rust inhibiting paint. Use expansion couplings where conduit crosses movement joints in structure. Make secure connections to boxes, trunking etc</w:t>
      </w:r>
      <w:r>
        <w:rPr>
          <w:rFonts w:cs="Tahoma"/>
        </w:rPr>
        <w:t>.,</w:t>
      </w:r>
      <w:r w:rsidRPr="003A5326">
        <w:rPr>
          <w:rFonts w:cs="Tahoma"/>
        </w:rPr>
        <w:t xml:space="preserve"> with screwed coupling and provide rubber bushes at open ends</w:t>
      </w:r>
      <w:r>
        <w:rPr>
          <w:rFonts w:cs="Tahoma"/>
        </w:rPr>
        <w:t>.</w:t>
      </w:r>
    </w:p>
    <w:p w14:paraId="045B7735"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43F8D325"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b/>
      </w:r>
      <w:r w:rsidRPr="00512777">
        <w:rPr>
          <w:rFonts w:cs="Tahoma"/>
          <w:b/>
        </w:rPr>
        <w:t>PVC</w:t>
      </w:r>
      <w:r>
        <w:rPr>
          <w:rFonts w:cs="Tahoma"/>
          <w:b/>
        </w:rPr>
        <w:t>-u</w:t>
      </w:r>
      <w:r w:rsidRPr="00512777">
        <w:rPr>
          <w:rFonts w:cs="Tahoma"/>
          <w:b/>
        </w:rPr>
        <w:t xml:space="preserve"> conduits and fittings</w:t>
      </w:r>
    </w:p>
    <w:p w14:paraId="3BC8FBD4"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2871D640"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Pr>
          <w:rFonts w:cs="Tahoma"/>
        </w:rPr>
        <w:t>007</w:t>
      </w:r>
      <w:r w:rsidRPr="00512777">
        <w:rPr>
          <w:rFonts w:cs="Tahoma"/>
        </w:rPr>
        <w:tab/>
        <w:t>Ensure PVC</w:t>
      </w:r>
      <w:r>
        <w:rPr>
          <w:rFonts w:cs="Tahoma"/>
        </w:rPr>
        <w:t>-u</w:t>
      </w:r>
      <w:r w:rsidRPr="00512777">
        <w:rPr>
          <w:rFonts w:cs="Tahoma"/>
        </w:rPr>
        <w:t xml:space="preserve"> conduits and fittings comply with the following:</w:t>
      </w:r>
    </w:p>
    <w:p w14:paraId="32350DBF" w14:textId="77777777" w:rsidR="00B05DF4" w:rsidRPr="00512777" w:rsidRDefault="00B05DF4" w:rsidP="00B05DF4">
      <w:pPr>
        <w:numPr>
          <w:ilvl w:val="0"/>
          <w:numId w:val="8"/>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strength: heavy gauge super high impact;</w:t>
      </w:r>
    </w:p>
    <w:p w14:paraId="385D3094" w14:textId="77777777" w:rsidR="00B05DF4" w:rsidRPr="00512777" w:rsidRDefault="00B05DF4" w:rsidP="00B05DF4">
      <w:pPr>
        <w:numPr>
          <w:ilvl w:val="0"/>
          <w:numId w:val="8"/>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shape/colour: round, white;</w:t>
      </w:r>
    </w:p>
    <w:p w14:paraId="6A1D6F96" w14:textId="77777777" w:rsidR="00B05DF4" w:rsidRPr="00512777" w:rsidRDefault="00B05DF4" w:rsidP="00B05DF4">
      <w:pPr>
        <w:numPr>
          <w:ilvl w:val="0"/>
          <w:numId w:val="8"/>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jointing: push fit and solvent welded;</w:t>
      </w:r>
    </w:p>
    <w:p w14:paraId="064EB4D2" w14:textId="77777777" w:rsidR="00B05DF4" w:rsidRPr="00512777" w:rsidRDefault="00B05DF4" w:rsidP="00B05DF4">
      <w:pPr>
        <w:numPr>
          <w:ilvl w:val="0"/>
          <w:numId w:val="8"/>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fittings: standard;</w:t>
      </w:r>
    </w:p>
    <w:p w14:paraId="147BA246" w14:textId="77777777" w:rsidR="00B05DF4" w:rsidRPr="00512777" w:rsidRDefault="00B05DF4" w:rsidP="00B05DF4">
      <w:pPr>
        <w:numPr>
          <w:ilvl w:val="0"/>
          <w:numId w:val="8"/>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mounting/support: screw the conduit to surfaces using the conduit manufacturer’s clips/saddles;</w:t>
      </w:r>
    </w:p>
    <w:p w14:paraId="660D23EE" w14:textId="77777777" w:rsidR="00B05DF4" w:rsidRPr="00512777" w:rsidRDefault="00B05DF4" w:rsidP="00B05DF4">
      <w:pPr>
        <w:numPr>
          <w:ilvl w:val="0"/>
          <w:numId w:val="8"/>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use maximum practical straight lengths to minimise number of joints;</w:t>
      </w:r>
    </w:p>
    <w:p w14:paraId="21284CC3" w14:textId="77777777" w:rsidR="00B05DF4" w:rsidRPr="00512777" w:rsidRDefault="00B05DF4" w:rsidP="00B05DF4">
      <w:pPr>
        <w:numPr>
          <w:ilvl w:val="0"/>
          <w:numId w:val="8"/>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use proprietary bends and/or junction boxes at changes of direction;</w:t>
      </w:r>
    </w:p>
    <w:p w14:paraId="22158C84" w14:textId="77777777" w:rsidR="00B05DF4" w:rsidRPr="00512777" w:rsidRDefault="00B05DF4" w:rsidP="00B05DF4">
      <w:pPr>
        <w:numPr>
          <w:ilvl w:val="0"/>
          <w:numId w:val="8"/>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 xml:space="preserve">do not use elbows, tees or site formed bends without the </w:t>
      </w:r>
      <w:r>
        <w:rPr>
          <w:rFonts w:cs="Tahoma"/>
        </w:rPr>
        <w:t>a</w:t>
      </w:r>
      <w:r w:rsidRPr="00512777">
        <w:rPr>
          <w:rFonts w:cs="Tahoma"/>
        </w:rPr>
        <w:t xml:space="preserve">pproval of the </w:t>
      </w:r>
      <w:r>
        <w:rPr>
          <w:rFonts w:cs="Tahoma"/>
        </w:rPr>
        <w:t>Client’s Representative</w:t>
      </w:r>
      <w:r w:rsidRPr="00512777">
        <w:rPr>
          <w:rFonts w:cs="Tahoma"/>
        </w:rPr>
        <w:t>;</w:t>
      </w:r>
    </w:p>
    <w:p w14:paraId="2FBC55DB" w14:textId="77777777" w:rsidR="00B05DF4" w:rsidRPr="00512777" w:rsidRDefault="00B05DF4" w:rsidP="00B05DF4">
      <w:pPr>
        <w:numPr>
          <w:ilvl w:val="0"/>
          <w:numId w:val="8"/>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secure the conduit system using boxes, plated screws and fibre/plastic plugs;</w:t>
      </w:r>
    </w:p>
    <w:p w14:paraId="67368B59" w14:textId="77777777" w:rsidR="00B05DF4" w:rsidRPr="00512777" w:rsidRDefault="00B05DF4" w:rsidP="00B05DF4">
      <w:pPr>
        <w:numPr>
          <w:ilvl w:val="0"/>
          <w:numId w:val="8"/>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fix boxes independently of the conduit; and</w:t>
      </w:r>
    </w:p>
    <w:p w14:paraId="328CB88A" w14:textId="77777777" w:rsidR="00B05DF4" w:rsidRPr="00512777" w:rsidRDefault="00B05DF4" w:rsidP="00B05DF4">
      <w:pPr>
        <w:numPr>
          <w:ilvl w:val="0"/>
          <w:numId w:val="8"/>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form secure joints, using expansion couplings where recommended by the manufacturer and connectors at equipment and terminal fittings.</w:t>
      </w:r>
    </w:p>
    <w:p w14:paraId="5B904C7D"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49D346C1"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b/>
        </w:rPr>
      </w:pPr>
      <w:r w:rsidRPr="00512777">
        <w:rPr>
          <w:rFonts w:cs="Tahoma"/>
        </w:rPr>
        <w:tab/>
      </w:r>
      <w:r w:rsidRPr="00512777">
        <w:rPr>
          <w:rFonts w:cs="Tahoma"/>
          <w:b/>
        </w:rPr>
        <w:t>PVC</w:t>
      </w:r>
      <w:r>
        <w:rPr>
          <w:rFonts w:cs="Tahoma"/>
          <w:b/>
        </w:rPr>
        <w:t>-u</w:t>
      </w:r>
      <w:r w:rsidRPr="00512777">
        <w:rPr>
          <w:rFonts w:cs="Tahoma"/>
          <w:b/>
        </w:rPr>
        <w:t xml:space="preserve"> surface cornice trunking system</w:t>
      </w:r>
    </w:p>
    <w:p w14:paraId="494E30CE"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b/>
        </w:rPr>
      </w:pPr>
    </w:p>
    <w:p w14:paraId="57B32EBE"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Pr>
          <w:rFonts w:cs="Tahoma"/>
        </w:rPr>
        <w:t>008</w:t>
      </w:r>
      <w:r w:rsidRPr="00512777">
        <w:rPr>
          <w:rFonts w:cs="Tahoma"/>
        </w:rPr>
        <w:tab/>
        <w:t>Use PVC</w:t>
      </w:r>
      <w:r>
        <w:rPr>
          <w:rFonts w:cs="Tahoma"/>
        </w:rPr>
        <w:t>-u</w:t>
      </w:r>
      <w:r w:rsidRPr="00512777">
        <w:rPr>
          <w:rFonts w:cs="Tahoma"/>
        </w:rPr>
        <w:t xml:space="preserve"> surface cornice trunking in conjunction with mini trunking for the mechanical protection of sub</w:t>
      </w:r>
      <w:r w:rsidRPr="00512777">
        <w:rPr>
          <w:rFonts w:cs="Tahoma"/>
        </w:rPr>
        <w:noBreakHyphen/>
        <w:t xml:space="preserve">mains cables and final circuit cables in accessible locations at ceiling level, where </w:t>
      </w:r>
      <w:r>
        <w:rPr>
          <w:rFonts w:cs="Tahoma"/>
        </w:rPr>
        <w:t>a</w:t>
      </w:r>
      <w:r w:rsidRPr="00512777">
        <w:rPr>
          <w:rFonts w:cs="Tahoma"/>
        </w:rPr>
        <w:t xml:space="preserve">pproved by the </w:t>
      </w:r>
      <w:r>
        <w:rPr>
          <w:rFonts w:cs="Tahoma"/>
        </w:rPr>
        <w:t>Client’s Representative</w:t>
      </w:r>
      <w:r w:rsidRPr="00512777">
        <w:rPr>
          <w:rFonts w:cs="Tahoma"/>
        </w:rPr>
        <w:t>.  Ensure the trunking complies with the following:</w:t>
      </w:r>
    </w:p>
    <w:p w14:paraId="10151C0C" w14:textId="77777777" w:rsidR="00B05DF4" w:rsidRPr="00512777" w:rsidRDefault="00B05DF4" w:rsidP="00B05DF4">
      <w:pPr>
        <w:numPr>
          <w:ilvl w:val="0"/>
          <w:numId w:val="8"/>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fittings: use the manufacturer’s standard fittings;</w:t>
      </w:r>
    </w:p>
    <w:p w14:paraId="14E1B6DA" w14:textId="77777777" w:rsidR="00B05DF4" w:rsidRPr="00512777" w:rsidRDefault="00B05DF4" w:rsidP="00B05DF4">
      <w:pPr>
        <w:numPr>
          <w:ilvl w:val="0"/>
          <w:numId w:val="8"/>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colour: white;</w:t>
      </w:r>
    </w:p>
    <w:p w14:paraId="32308F67" w14:textId="77777777" w:rsidR="00B05DF4" w:rsidRPr="00512777" w:rsidRDefault="00B05DF4" w:rsidP="00B05DF4">
      <w:pPr>
        <w:numPr>
          <w:ilvl w:val="0"/>
          <w:numId w:val="8"/>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mounting/support: secure to surfaces using plated screws and fibre/plastic plugs; and</w:t>
      </w:r>
    </w:p>
    <w:p w14:paraId="0BFA43D4" w14:textId="77777777" w:rsidR="00B05DF4" w:rsidRPr="00512777" w:rsidRDefault="00B05DF4" w:rsidP="00B05DF4">
      <w:pPr>
        <w:numPr>
          <w:ilvl w:val="0"/>
          <w:numId w:val="8"/>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use proprietary units to form junctions and changes of direction wherever possible.</w:t>
      </w:r>
    </w:p>
    <w:p w14:paraId="1B08D497"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3CD05DA7"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b/>
      </w:r>
      <w:r w:rsidRPr="00512777">
        <w:rPr>
          <w:rFonts w:cs="Tahoma"/>
          <w:b/>
        </w:rPr>
        <w:t>PVC</w:t>
      </w:r>
      <w:r>
        <w:rPr>
          <w:rFonts w:cs="Tahoma"/>
          <w:b/>
        </w:rPr>
        <w:t>-u</w:t>
      </w:r>
      <w:r w:rsidRPr="00512777">
        <w:rPr>
          <w:rFonts w:cs="Tahoma"/>
          <w:b/>
        </w:rPr>
        <w:t xml:space="preserve"> surface mini</w:t>
      </w:r>
      <w:r w:rsidRPr="00512777">
        <w:rPr>
          <w:rFonts w:cs="Tahoma"/>
          <w:b/>
        </w:rPr>
        <w:noBreakHyphen/>
        <w:t>trunking system</w:t>
      </w:r>
    </w:p>
    <w:p w14:paraId="20A59D5F"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0C9306DA"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Pr>
          <w:rFonts w:cs="Tahoma"/>
        </w:rPr>
        <w:t>009</w:t>
      </w:r>
      <w:r w:rsidRPr="00512777">
        <w:rPr>
          <w:rFonts w:cs="Tahoma"/>
        </w:rPr>
        <w:tab/>
        <w:t>Use PVC</w:t>
      </w:r>
      <w:r>
        <w:rPr>
          <w:rFonts w:cs="Tahoma"/>
        </w:rPr>
        <w:t>-u</w:t>
      </w:r>
      <w:r w:rsidRPr="00512777">
        <w:rPr>
          <w:rFonts w:cs="Tahoma"/>
        </w:rPr>
        <w:t xml:space="preserve"> surface mini-trunking for the mechanical protection of final circuit cables in accessible locations.  Ensure the trunking complies with the following:</w:t>
      </w:r>
    </w:p>
    <w:p w14:paraId="7F7A9BA7" w14:textId="77777777" w:rsidR="00B05DF4" w:rsidRPr="00512777" w:rsidRDefault="00B05DF4" w:rsidP="004B6FAB">
      <w:pPr>
        <w:numPr>
          <w:ilvl w:val="0"/>
          <w:numId w:val="196"/>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fittings: use the manufacturer’s standard fittings;</w:t>
      </w:r>
    </w:p>
    <w:p w14:paraId="1DB25A4B" w14:textId="77777777" w:rsidR="00B05DF4" w:rsidRPr="00512777" w:rsidRDefault="00B05DF4" w:rsidP="00B05DF4">
      <w:pPr>
        <w:numPr>
          <w:ilvl w:val="0"/>
          <w:numId w:val="8"/>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colour: white;</w:t>
      </w:r>
    </w:p>
    <w:p w14:paraId="5E3EB634" w14:textId="77777777" w:rsidR="00B05DF4" w:rsidRPr="00512777" w:rsidRDefault="00B05DF4" w:rsidP="00B05DF4">
      <w:pPr>
        <w:numPr>
          <w:ilvl w:val="0"/>
          <w:numId w:val="8"/>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mounting/support: secure to surfaces using plated screws and fibre/plastic plugs; and</w:t>
      </w:r>
    </w:p>
    <w:p w14:paraId="26E0C342" w14:textId="77777777" w:rsidR="00B05DF4" w:rsidRPr="00512777" w:rsidRDefault="00B05DF4" w:rsidP="00B05DF4">
      <w:pPr>
        <w:numPr>
          <w:ilvl w:val="0"/>
          <w:numId w:val="8"/>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use proprietary units to form junctions and changes of direction wherever possible.</w:t>
      </w:r>
    </w:p>
    <w:p w14:paraId="17AF70B4"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408365EF" w14:textId="77777777" w:rsidR="00B05DF4" w:rsidRDefault="00B05DF4" w:rsidP="00B05DF4">
      <w:pPr>
        <w:widowControl/>
        <w:spacing w:after="160" w:line="259" w:lineRule="auto"/>
        <w:rPr>
          <w:rFonts w:cs="Tahoma"/>
        </w:rPr>
      </w:pPr>
      <w:r>
        <w:rPr>
          <w:rFonts w:cs="Tahoma"/>
        </w:rPr>
        <w:br w:type="page"/>
      </w:r>
    </w:p>
    <w:p w14:paraId="0BEA52AD"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b/>
      </w:r>
      <w:r w:rsidRPr="00512777">
        <w:rPr>
          <w:rFonts w:cs="Tahoma"/>
          <w:b/>
        </w:rPr>
        <w:t>Fire stopping of trunking/ducting</w:t>
      </w:r>
    </w:p>
    <w:p w14:paraId="377269F3"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3B576479"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01</w:t>
      </w:r>
      <w:r>
        <w:rPr>
          <w:rFonts w:cs="Tahoma"/>
        </w:rPr>
        <w:t>0</w:t>
      </w:r>
      <w:r w:rsidRPr="00512777">
        <w:rPr>
          <w:rFonts w:cs="Tahoma"/>
        </w:rPr>
        <w:tab/>
        <w:t>Seal trunking/ducting internally with firmly packed rock fibre or intumescent type material supplied by the trunking/duct manufacturer.</w:t>
      </w:r>
    </w:p>
    <w:p w14:paraId="22B63D97"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44659635"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b/>
        </w:rPr>
        <w:tab/>
        <w:t>Cables generally</w:t>
      </w:r>
    </w:p>
    <w:p w14:paraId="08404C9E"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25C80950"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w:t>
      </w:r>
      <w:r>
        <w:rPr>
          <w:rFonts w:cs="Tahoma"/>
        </w:rPr>
        <w:t>11</w:t>
      </w:r>
      <w:r w:rsidRPr="00512777">
        <w:rPr>
          <w:rFonts w:cs="Tahoma"/>
        </w:rPr>
        <w:tab/>
        <w:t>Ensure cables are BASEC certified.  Use cables in the locations and for the uses specified in the table below:</w:t>
      </w:r>
    </w:p>
    <w:p w14:paraId="061A1995"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9"/>
        <w:gridCol w:w="4395"/>
      </w:tblGrid>
      <w:tr w:rsidR="00B05DF4" w:rsidRPr="00512777" w14:paraId="47A388D3" w14:textId="77777777" w:rsidTr="00B05DF4">
        <w:trPr>
          <w:trHeight w:val="249"/>
        </w:trPr>
        <w:tc>
          <w:tcPr>
            <w:tcW w:w="3969" w:type="dxa"/>
          </w:tcPr>
          <w:p w14:paraId="3254229A" w14:textId="77777777" w:rsidR="00B05DF4" w:rsidRPr="00512777" w:rsidRDefault="00B05DF4" w:rsidP="00B05DF4">
            <w:pPr>
              <w:tabs>
                <w:tab w:val="left" w:pos="0"/>
                <w:tab w:val="left" w:pos="538"/>
                <w:tab w:val="left" w:pos="1418"/>
                <w:tab w:val="left" w:pos="1530"/>
                <w:tab w:val="left" w:pos="2700"/>
                <w:tab w:val="left" w:pos="4260"/>
                <w:tab w:val="left" w:pos="5670"/>
                <w:tab w:val="left" w:pos="6330"/>
                <w:tab w:val="left" w:pos="6930"/>
                <w:tab w:val="left" w:pos="7200"/>
                <w:tab w:val="left" w:pos="7920"/>
                <w:tab w:val="left" w:pos="8640"/>
                <w:tab w:val="left" w:pos="9360"/>
              </w:tabs>
              <w:jc w:val="both"/>
              <w:rPr>
                <w:rFonts w:cs="Tahoma"/>
              </w:rPr>
            </w:pPr>
            <w:r w:rsidRPr="00512777">
              <w:rPr>
                <w:rFonts w:cs="Tahoma"/>
              </w:rPr>
              <w:t>Location/Use:</w:t>
            </w:r>
          </w:p>
        </w:tc>
        <w:tc>
          <w:tcPr>
            <w:tcW w:w="4395" w:type="dxa"/>
          </w:tcPr>
          <w:p w14:paraId="60C02DA2" w14:textId="77777777" w:rsidR="00B05DF4" w:rsidRPr="00512777" w:rsidRDefault="00B05DF4" w:rsidP="00B05DF4">
            <w:pPr>
              <w:tabs>
                <w:tab w:val="left" w:pos="0"/>
                <w:tab w:val="left" w:pos="538"/>
                <w:tab w:val="left" w:pos="1418"/>
                <w:tab w:val="left" w:pos="1530"/>
                <w:tab w:val="left" w:pos="2700"/>
                <w:tab w:val="left" w:pos="4260"/>
                <w:tab w:val="left" w:pos="5670"/>
                <w:tab w:val="left" w:pos="6330"/>
                <w:tab w:val="left" w:pos="6930"/>
                <w:tab w:val="left" w:pos="7200"/>
                <w:tab w:val="left" w:pos="7920"/>
                <w:tab w:val="left" w:pos="8640"/>
                <w:tab w:val="left" w:pos="9360"/>
              </w:tabs>
              <w:jc w:val="both"/>
              <w:rPr>
                <w:rFonts w:cs="Tahoma"/>
              </w:rPr>
            </w:pPr>
            <w:r w:rsidRPr="00512777">
              <w:rPr>
                <w:rFonts w:cs="Tahoma"/>
              </w:rPr>
              <w:t>Cable Type:</w:t>
            </w:r>
          </w:p>
        </w:tc>
      </w:tr>
      <w:tr w:rsidR="00B05DF4" w:rsidRPr="00512777" w14:paraId="051064F9" w14:textId="77777777" w:rsidTr="00B05DF4">
        <w:trPr>
          <w:trHeight w:val="249"/>
        </w:trPr>
        <w:tc>
          <w:tcPr>
            <w:tcW w:w="3969" w:type="dxa"/>
          </w:tcPr>
          <w:p w14:paraId="67C4F2D9" w14:textId="77777777" w:rsidR="00B05DF4" w:rsidRPr="00512777" w:rsidRDefault="00B05DF4" w:rsidP="00B05DF4">
            <w:pPr>
              <w:tabs>
                <w:tab w:val="left" w:pos="0"/>
                <w:tab w:val="left" w:pos="538"/>
                <w:tab w:val="left" w:pos="1418"/>
                <w:tab w:val="left" w:pos="1530"/>
                <w:tab w:val="left" w:pos="2700"/>
                <w:tab w:val="left" w:pos="4260"/>
                <w:tab w:val="left" w:pos="5670"/>
                <w:tab w:val="left" w:pos="6330"/>
                <w:tab w:val="left" w:pos="6930"/>
                <w:tab w:val="left" w:pos="7200"/>
                <w:tab w:val="left" w:pos="7920"/>
                <w:tab w:val="left" w:pos="8640"/>
                <w:tab w:val="left" w:pos="9360"/>
              </w:tabs>
              <w:jc w:val="both"/>
              <w:rPr>
                <w:rFonts w:cs="Tahoma"/>
              </w:rPr>
            </w:pPr>
            <w:r w:rsidRPr="00512777">
              <w:rPr>
                <w:rFonts w:cs="Tahoma"/>
              </w:rPr>
              <w:t>General (includes central heating,</w:t>
            </w:r>
          </w:p>
          <w:p w14:paraId="09A553C4" w14:textId="77777777" w:rsidR="00B05DF4" w:rsidRPr="00512777" w:rsidRDefault="00B05DF4" w:rsidP="00B05DF4">
            <w:pPr>
              <w:tabs>
                <w:tab w:val="left" w:pos="0"/>
                <w:tab w:val="left" w:pos="538"/>
                <w:tab w:val="left" w:pos="1418"/>
                <w:tab w:val="left" w:pos="1530"/>
                <w:tab w:val="left" w:pos="2700"/>
                <w:tab w:val="left" w:pos="4260"/>
                <w:tab w:val="left" w:pos="5670"/>
                <w:tab w:val="left" w:pos="6330"/>
                <w:tab w:val="left" w:pos="6930"/>
                <w:tab w:val="left" w:pos="7200"/>
                <w:tab w:val="left" w:pos="7920"/>
                <w:tab w:val="left" w:pos="8640"/>
                <w:tab w:val="left" w:pos="9360"/>
              </w:tabs>
              <w:jc w:val="both"/>
              <w:rPr>
                <w:rFonts w:cs="Tahoma"/>
              </w:rPr>
            </w:pPr>
            <w:r w:rsidRPr="00512777">
              <w:rPr>
                <w:rFonts w:cs="Tahoma"/>
              </w:rPr>
              <w:t>ventilation and smoke detector systems)</w:t>
            </w:r>
          </w:p>
        </w:tc>
        <w:tc>
          <w:tcPr>
            <w:tcW w:w="4395" w:type="dxa"/>
          </w:tcPr>
          <w:p w14:paraId="268B2D05" w14:textId="77777777" w:rsidR="00B05DF4" w:rsidRPr="00512777" w:rsidRDefault="00B05DF4" w:rsidP="00B05DF4">
            <w:pPr>
              <w:tabs>
                <w:tab w:val="left" w:pos="0"/>
                <w:tab w:val="left" w:pos="538"/>
                <w:tab w:val="left" w:pos="1418"/>
                <w:tab w:val="left" w:pos="1530"/>
                <w:tab w:val="left" w:pos="2700"/>
                <w:tab w:val="left" w:pos="4260"/>
                <w:tab w:val="left" w:pos="5670"/>
                <w:tab w:val="left" w:pos="6330"/>
                <w:tab w:val="left" w:pos="6930"/>
                <w:tab w:val="left" w:pos="7200"/>
                <w:tab w:val="left" w:pos="7920"/>
                <w:tab w:val="left" w:pos="8640"/>
                <w:tab w:val="left" w:pos="9360"/>
              </w:tabs>
              <w:jc w:val="both"/>
              <w:rPr>
                <w:rFonts w:cs="Tahoma"/>
              </w:rPr>
            </w:pPr>
          </w:p>
          <w:p w14:paraId="444ACFBD" w14:textId="77777777" w:rsidR="00B05DF4" w:rsidRPr="00512777" w:rsidRDefault="00B05DF4" w:rsidP="00B05DF4">
            <w:pPr>
              <w:tabs>
                <w:tab w:val="left" w:pos="0"/>
                <w:tab w:val="left" w:pos="538"/>
                <w:tab w:val="left" w:pos="1418"/>
                <w:tab w:val="left" w:pos="1530"/>
                <w:tab w:val="left" w:pos="2700"/>
                <w:tab w:val="left" w:pos="4260"/>
                <w:tab w:val="left" w:pos="5670"/>
                <w:tab w:val="left" w:pos="6330"/>
                <w:tab w:val="left" w:pos="6930"/>
                <w:tab w:val="left" w:pos="7200"/>
                <w:tab w:val="left" w:pos="7920"/>
                <w:tab w:val="left" w:pos="8640"/>
                <w:tab w:val="left" w:pos="9360"/>
              </w:tabs>
              <w:jc w:val="both"/>
              <w:rPr>
                <w:rFonts w:cs="Tahoma"/>
              </w:rPr>
            </w:pPr>
            <w:r w:rsidRPr="00512777">
              <w:rPr>
                <w:rFonts w:cs="Tahoma"/>
              </w:rPr>
              <w:t>PVC insulated and sheathed</w:t>
            </w:r>
          </w:p>
        </w:tc>
      </w:tr>
      <w:tr w:rsidR="00B05DF4" w:rsidRPr="00512777" w14:paraId="615DF7E6" w14:textId="77777777" w:rsidTr="00B05DF4">
        <w:trPr>
          <w:trHeight w:val="240"/>
        </w:trPr>
        <w:tc>
          <w:tcPr>
            <w:tcW w:w="3969" w:type="dxa"/>
          </w:tcPr>
          <w:p w14:paraId="60FE59BB" w14:textId="77777777" w:rsidR="00B05DF4" w:rsidRPr="00512777" w:rsidRDefault="00B05DF4" w:rsidP="00B05DF4">
            <w:pPr>
              <w:tabs>
                <w:tab w:val="left" w:pos="0"/>
                <w:tab w:val="left" w:pos="538"/>
                <w:tab w:val="left" w:pos="1418"/>
                <w:tab w:val="left" w:pos="1530"/>
                <w:tab w:val="left" w:pos="2700"/>
                <w:tab w:val="left" w:pos="4260"/>
                <w:tab w:val="left" w:pos="5670"/>
                <w:tab w:val="left" w:pos="6330"/>
                <w:tab w:val="left" w:pos="6930"/>
                <w:tab w:val="left" w:pos="7200"/>
                <w:tab w:val="left" w:pos="7920"/>
                <w:tab w:val="left" w:pos="8640"/>
                <w:tab w:val="left" w:pos="9360"/>
              </w:tabs>
              <w:jc w:val="both"/>
              <w:rPr>
                <w:rFonts w:cs="Tahoma"/>
              </w:rPr>
            </w:pPr>
            <w:r w:rsidRPr="00512777">
              <w:rPr>
                <w:rFonts w:cs="Tahoma"/>
              </w:rPr>
              <w:t>Conduit system (complete)</w:t>
            </w:r>
          </w:p>
        </w:tc>
        <w:tc>
          <w:tcPr>
            <w:tcW w:w="4395" w:type="dxa"/>
          </w:tcPr>
          <w:p w14:paraId="18C53A65" w14:textId="77777777" w:rsidR="00B05DF4" w:rsidRPr="00512777" w:rsidRDefault="00B05DF4" w:rsidP="00B05DF4">
            <w:pPr>
              <w:tabs>
                <w:tab w:val="left" w:pos="0"/>
                <w:tab w:val="left" w:pos="538"/>
                <w:tab w:val="left" w:pos="1418"/>
                <w:tab w:val="left" w:pos="1530"/>
                <w:tab w:val="left" w:pos="2700"/>
                <w:tab w:val="left" w:pos="4260"/>
                <w:tab w:val="left" w:pos="5670"/>
                <w:tab w:val="left" w:pos="6330"/>
                <w:tab w:val="left" w:pos="6930"/>
                <w:tab w:val="left" w:pos="7200"/>
                <w:tab w:val="left" w:pos="7920"/>
                <w:tab w:val="left" w:pos="8640"/>
                <w:tab w:val="left" w:pos="9360"/>
              </w:tabs>
              <w:jc w:val="both"/>
              <w:rPr>
                <w:rFonts w:cs="Tahoma"/>
              </w:rPr>
            </w:pPr>
            <w:r w:rsidRPr="00512777">
              <w:rPr>
                <w:rFonts w:cs="Tahoma"/>
              </w:rPr>
              <w:t>PVC insulated and sheathed or PVC insulated only</w:t>
            </w:r>
          </w:p>
        </w:tc>
      </w:tr>
      <w:tr w:rsidR="00B05DF4" w:rsidRPr="00512777" w14:paraId="2E6F2719" w14:textId="77777777" w:rsidTr="00B05DF4">
        <w:trPr>
          <w:trHeight w:val="240"/>
        </w:trPr>
        <w:tc>
          <w:tcPr>
            <w:tcW w:w="3969" w:type="dxa"/>
          </w:tcPr>
          <w:p w14:paraId="6CFC3022" w14:textId="77777777" w:rsidR="00B05DF4" w:rsidRPr="00512777" w:rsidRDefault="00B05DF4" w:rsidP="00B05DF4">
            <w:pPr>
              <w:tabs>
                <w:tab w:val="left" w:pos="0"/>
                <w:tab w:val="left" w:pos="538"/>
                <w:tab w:val="left" w:pos="1418"/>
                <w:tab w:val="left" w:pos="1530"/>
                <w:tab w:val="left" w:pos="2700"/>
                <w:tab w:val="left" w:pos="4260"/>
                <w:tab w:val="left" w:pos="5670"/>
                <w:tab w:val="left" w:pos="6330"/>
                <w:tab w:val="left" w:pos="6930"/>
                <w:tab w:val="left" w:pos="7200"/>
                <w:tab w:val="left" w:pos="7920"/>
                <w:tab w:val="left" w:pos="8640"/>
                <w:tab w:val="left" w:pos="9360"/>
              </w:tabs>
              <w:jc w:val="both"/>
              <w:rPr>
                <w:rFonts w:cs="Tahoma"/>
              </w:rPr>
            </w:pPr>
            <w:r w:rsidRPr="00512777">
              <w:rPr>
                <w:rFonts w:cs="Tahoma"/>
              </w:rPr>
              <w:t>Sub</w:t>
            </w:r>
            <w:r w:rsidRPr="00512777">
              <w:rPr>
                <w:rFonts w:cs="Tahoma"/>
              </w:rPr>
              <w:noBreakHyphen/>
              <w:t>mains distribution</w:t>
            </w:r>
          </w:p>
        </w:tc>
        <w:tc>
          <w:tcPr>
            <w:tcW w:w="4395" w:type="dxa"/>
          </w:tcPr>
          <w:p w14:paraId="21CF72AD" w14:textId="77777777" w:rsidR="00B05DF4" w:rsidRPr="00512777" w:rsidRDefault="00B05DF4" w:rsidP="00B05DF4">
            <w:pPr>
              <w:tabs>
                <w:tab w:val="left" w:pos="0"/>
                <w:tab w:val="left" w:pos="538"/>
                <w:tab w:val="left" w:pos="1418"/>
                <w:tab w:val="left" w:pos="1530"/>
                <w:tab w:val="left" w:pos="2700"/>
                <w:tab w:val="left" w:pos="4260"/>
                <w:tab w:val="left" w:pos="5670"/>
                <w:tab w:val="left" w:pos="6330"/>
                <w:tab w:val="left" w:pos="6930"/>
                <w:tab w:val="left" w:pos="7200"/>
                <w:tab w:val="left" w:pos="7920"/>
                <w:tab w:val="left" w:pos="8640"/>
                <w:tab w:val="left" w:pos="9360"/>
              </w:tabs>
              <w:jc w:val="both"/>
              <w:rPr>
                <w:rFonts w:cs="Tahoma"/>
              </w:rPr>
            </w:pPr>
            <w:r w:rsidRPr="00512777">
              <w:rPr>
                <w:rFonts w:cs="Tahoma"/>
              </w:rPr>
              <w:t>PVC split concentric</w:t>
            </w:r>
          </w:p>
        </w:tc>
      </w:tr>
      <w:tr w:rsidR="00B05DF4" w:rsidRPr="00512777" w14:paraId="04D254D1" w14:textId="77777777" w:rsidTr="00B05DF4">
        <w:trPr>
          <w:trHeight w:val="240"/>
        </w:trPr>
        <w:tc>
          <w:tcPr>
            <w:tcW w:w="3969" w:type="dxa"/>
          </w:tcPr>
          <w:p w14:paraId="793BB229" w14:textId="77777777" w:rsidR="00B05DF4" w:rsidRPr="00512777" w:rsidRDefault="00B05DF4" w:rsidP="00B05DF4">
            <w:pPr>
              <w:tabs>
                <w:tab w:val="left" w:pos="0"/>
                <w:tab w:val="left" w:pos="538"/>
                <w:tab w:val="left" w:pos="1418"/>
                <w:tab w:val="left" w:pos="1530"/>
                <w:tab w:val="left" w:pos="2700"/>
                <w:tab w:val="left" w:pos="4260"/>
                <w:tab w:val="left" w:pos="5670"/>
                <w:tab w:val="left" w:pos="6330"/>
                <w:tab w:val="left" w:pos="6930"/>
                <w:tab w:val="left" w:pos="7200"/>
                <w:tab w:val="left" w:pos="7920"/>
                <w:tab w:val="left" w:pos="8640"/>
                <w:tab w:val="left" w:pos="9360"/>
              </w:tabs>
              <w:jc w:val="both"/>
              <w:rPr>
                <w:rFonts w:cs="Tahoma"/>
              </w:rPr>
            </w:pPr>
            <w:r w:rsidRPr="00512777">
              <w:rPr>
                <w:rFonts w:cs="Tahoma"/>
              </w:rPr>
              <w:t>Sub</w:t>
            </w:r>
            <w:r w:rsidRPr="00512777">
              <w:rPr>
                <w:rFonts w:cs="Tahoma"/>
              </w:rPr>
              <w:noBreakHyphen/>
              <w:t>mains distribution</w:t>
            </w:r>
          </w:p>
          <w:p w14:paraId="022EC510" w14:textId="77777777" w:rsidR="00B05DF4" w:rsidRPr="00512777" w:rsidRDefault="00B05DF4" w:rsidP="00B05DF4">
            <w:pPr>
              <w:tabs>
                <w:tab w:val="left" w:pos="0"/>
                <w:tab w:val="left" w:pos="538"/>
                <w:tab w:val="left" w:pos="1418"/>
                <w:tab w:val="left" w:pos="1530"/>
                <w:tab w:val="left" w:pos="2700"/>
                <w:tab w:val="left" w:pos="4260"/>
                <w:tab w:val="left" w:pos="5670"/>
                <w:tab w:val="left" w:pos="6330"/>
                <w:tab w:val="left" w:pos="6930"/>
                <w:tab w:val="left" w:pos="7200"/>
                <w:tab w:val="left" w:pos="7920"/>
                <w:tab w:val="left" w:pos="8640"/>
                <w:tab w:val="left" w:pos="9360"/>
              </w:tabs>
              <w:jc w:val="both"/>
              <w:rPr>
                <w:rFonts w:cs="Tahoma"/>
              </w:rPr>
            </w:pPr>
            <w:r w:rsidRPr="00512777">
              <w:rPr>
                <w:rFonts w:cs="Tahoma"/>
              </w:rPr>
              <w:t>armoured and PVC sheathed</w:t>
            </w:r>
          </w:p>
        </w:tc>
        <w:tc>
          <w:tcPr>
            <w:tcW w:w="4395" w:type="dxa"/>
          </w:tcPr>
          <w:p w14:paraId="574A9528" w14:textId="77777777" w:rsidR="00B05DF4" w:rsidRPr="00512777" w:rsidRDefault="00B05DF4" w:rsidP="00B05DF4">
            <w:pPr>
              <w:tabs>
                <w:tab w:val="left" w:pos="0"/>
                <w:tab w:val="left" w:pos="538"/>
                <w:tab w:val="left" w:pos="1418"/>
                <w:tab w:val="left" w:pos="1530"/>
                <w:tab w:val="left" w:pos="2700"/>
                <w:tab w:val="left" w:pos="4260"/>
                <w:tab w:val="left" w:pos="5670"/>
                <w:tab w:val="left" w:pos="6330"/>
                <w:tab w:val="left" w:pos="6930"/>
                <w:tab w:val="left" w:pos="7200"/>
                <w:tab w:val="left" w:pos="7920"/>
                <w:tab w:val="left" w:pos="8640"/>
                <w:tab w:val="left" w:pos="9360"/>
              </w:tabs>
              <w:jc w:val="both"/>
              <w:rPr>
                <w:rFonts w:cs="Tahoma"/>
              </w:rPr>
            </w:pPr>
          </w:p>
          <w:p w14:paraId="63490F06" w14:textId="77777777" w:rsidR="00B05DF4" w:rsidRPr="00512777" w:rsidRDefault="00B05DF4" w:rsidP="00B05DF4">
            <w:pPr>
              <w:tabs>
                <w:tab w:val="left" w:pos="0"/>
                <w:tab w:val="left" w:pos="538"/>
                <w:tab w:val="left" w:pos="1418"/>
                <w:tab w:val="left" w:pos="1530"/>
                <w:tab w:val="left" w:pos="2700"/>
                <w:tab w:val="left" w:pos="4260"/>
                <w:tab w:val="left" w:pos="5670"/>
                <w:tab w:val="left" w:pos="6330"/>
                <w:tab w:val="left" w:pos="6930"/>
                <w:tab w:val="left" w:pos="7200"/>
                <w:tab w:val="left" w:pos="7920"/>
                <w:tab w:val="left" w:pos="8640"/>
                <w:tab w:val="left" w:pos="9360"/>
              </w:tabs>
              <w:jc w:val="both"/>
              <w:rPr>
                <w:rFonts w:cs="Tahoma"/>
              </w:rPr>
            </w:pPr>
            <w:r w:rsidRPr="00512777">
              <w:rPr>
                <w:rFonts w:cs="Tahoma"/>
              </w:rPr>
              <w:t>PVC insulated, PVC sheathed, steel wire armour and PVC sheathed</w:t>
            </w:r>
          </w:p>
        </w:tc>
      </w:tr>
      <w:tr w:rsidR="00B05DF4" w:rsidRPr="00512777" w14:paraId="3EB46E25" w14:textId="77777777" w:rsidTr="00B05DF4">
        <w:trPr>
          <w:trHeight w:val="240"/>
        </w:trPr>
        <w:tc>
          <w:tcPr>
            <w:tcW w:w="3969" w:type="dxa"/>
          </w:tcPr>
          <w:p w14:paraId="140C7E2A" w14:textId="77777777" w:rsidR="00B05DF4" w:rsidRPr="00512777" w:rsidRDefault="00B05DF4" w:rsidP="00B05DF4">
            <w:pPr>
              <w:tabs>
                <w:tab w:val="left" w:pos="0"/>
                <w:tab w:val="left" w:pos="538"/>
                <w:tab w:val="left" w:pos="1418"/>
                <w:tab w:val="left" w:pos="1530"/>
                <w:tab w:val="left" w:pos="2700"/>
                <w:tab w:val="left" w:pos="4260"/>
                <w:tab w:val="left" w:pos="5670"/>
                <w:tab w:val="left" w:pos="6330"/>
                <w:tab w:val="left" w:pos="6930"/>
                <w:tab w:val="left" w:pos="7200"/>
                <w:tab w:val="left" w:pos="7920"/>
                <w:tab w:val="left" w:pos="8640"/>
                <w:tab w:val="left" w:pos="9360"/>
              </w:tabs>
              <w:jc w:val="both"/>
              <w:rPr>
                <w:rFonts w:cs="Tahoma"/>
              </w:rPr>
            </w:pPr>
            <w:r w:rsidRPr="00512777">
              <w:rPr>
                <w:rFonts w:cs="Tahoma"/>
              </w:rPr>
              <w:t>Fire alarm system</w:t>
            </w:r>
          </w:p>
        </w:tc>
        <w:tc>
          <w:tcPr>
            <w:tcW w:w="4395" w:type="dxa"/>
          </w:tcPr>
          <w:p w14:paraId="3E50D97D" w14:textId="77777777" w:rsidR="00B05DF4" w:rsidRPr="00512777" w:rsidRDefault="00B05DF4" w:rsidP="00B05DF4">
            <w:pPr>
              <w:tabs>
                <w:tab w:val="left" w:pos="0"/>
                <w:tab w:val="left" w:pos="538"/>
                <w:tab w:val="left" w:pos="1418"/>
                <w:tab w:val="left" w:pos="1530"/>
                <w:tab w:val="left" w:pos="2700"/>
                <w:tab w:val="left" w:pos="4260"/>
                <w:tab w:val="left" w:pos="5670"/>
                <w:tab w:val="left" w:pos="6330"/>
                <w:tab w:val="left" w:pos="6930"/>
                <w:tab w:val="left" w:pos="7200"/>
                <w:tab w:val="left" w:pos="7920"/>
                <w:tab w:val="left" w:pos="8640"/>
                <w:tab w:val="left" w:pos="9360"/>
              </w:tabs>
              <w:jc w:val="both"/>
              <w:rPr>
                <w:rFonts w:cs="Tahoma"/>
              </w:rPr>
            </w:pPr>
            <w:r w:rsidRPr="00512777">
              <w:rPr>
                <w:rFonts w:cs="Tahoma"/>
              </w:rPr>
              <w:t>PVC insulated and sheathed</w:t>
            </w:r>
          </w:p>
        </w:tc>
      </w:tr>
      <w:tr w:rsidR="00B05DF4" w:rsidRPr="00512777" w14:paraId="40F59965" w14:textId="77777777" w:rsidTr="00B05DF4">
        <w:trPr>
          <w:trHeight w:val="240"/>
        </w:trPr>
        <w:tc>
          <w:tcPr>
            <w:tcW w:w="3969" w:type="dxa"/>
          </w:tcPr>
          <w:p w14:paraId="2AF26433" w14:textId="77777777" w:rsidR="00B05DF4" w:rsidRPr="00512777" w:rsidRDefault="00B05DF4" w:rsidP="00B05DF4">
            <w:pPr>
              <w:tabs>
                <w:tab w:val="left" w:pos="0"/>
                <w:tab w:val="left" w:pos="538"/>
                <w:tab w:val="left" w:pos="1418"/>
                <w:tab w:val="left" w:pos="1530"/>
                <w:tab w:val="left" w:pos="2700"/>
                <w:tab w:val="left" w:pos="4260"/>
                <w:tab w:val="left" w:pos="5670"/>
                <w:tab w:val="left" w:pos="6330"/>
                <w:tab w:val="left" w:pos="6930"/>
                <w:tab w:val="left" w:pos="7200"/>
                <w:tab w:val="left" w:pos="7920"/>
                <w:tab w:val="left" w:pos="8640"/>
                <w:tab w:val="left" w:pos="9360"/>
              </w:tabs>
              <w:jc w:val="both"/>
              <w:rPr>
                <w:rFonts w:cs="Tahoma"/>
              </w:rPr>
            </w:pPr>
            <w:r w:rsidRPr="00512777">
              <w:rPr>
                <w:rFonts w:cs="Tahoma"/>
              </w:rPr>
              <w:t>Immersion heater (final connection)</w:t>
            </w:r>
          </w:p>
        </w:tc>
        <w:tc>
          <w:tcPr>
            <w:tcW w:w="4395" w:type="dxa"/>
          </w:tcPr>
          <w:p w14:paraId="2FFABB71" w14:textId="77777777" w:rsidR="00B05DF4" w:rsidRPr="00512777" w:rsidRDefault="00B05DF4" w:rsidP="00B05DF4">
            <w:pPr>
              <w:tabs>
                <w:tab w:val="left" w:pos="0"/>
                <w:tab w:val="left" w:pos="538"/>
                <w:tab w:val="left" w:pos="1418"/>
                <w:tab w:val="left" w:pos="1530"/>
                <w:tab w:val="left" w:pos="2700"/>
                <w:tab w:val="left" w:pos="4260"/>
                <w:tab w:val="left" w:pos="5670"/>
                <w:tab w:val="left" w:pos="6330"/>
                <w:tab w:val="left" w:pos="6930"/>
                <w:tab w:val="left" w:pos="7200"/>
                <w:tab w:val="left" w:pos="7920"/>
                <w:tab w:val="left" w:pos="8640"/>
                <w:tab w:val="left" w:pos="9360"/>
              </w:tabs>
              <w:jc w:val="both"/>
              <w:rPr>
                <w:rFonts w:cs="Tahoma"/>
              </w:rPr>
            </w:pPr>
            <w:r w:rsidRPr="00512777">
              <w:rPr>
                <w:rFonts w:cs="Tahoma"/>
              </w:rPr>
              <w:t>EP rubber/HOFR sheath, Heat resistant PVC flexible cable</w:t>
            </w:r>
          </w:p>
        </w:tc>
      </w:tr>
    </w:tbl>
    <w:p w14:paraId="290A8C23"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14AEE964"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b/>
      </w:r>
      <w:r w:rsidRPr="00512777">
        <w:rPr>
          <w:rFonts w:cs="Tahoma"/>
          <w:b/>
        </w:rPr>
        <w:t>PVC</w:t>
      </w:r>
      <w:r>
        <w:rPr>
          <w:rFonts w:cs="Tahoma"/>
          <w:b/>
        </w:rPr>
        <w:t>-u</w:t>
      </w:r>
      <w:r w:rsidRPr="00512777">
        <w:rPr>
          <w:rFonts w:cs="Tahoma"/>
          <w:b/>
        </w:rPr>
        <w:t xml:space="preserve"> insulated and sheathed cables and PVC</w:t>
      </w:r>
      <w:r>
        <w:rPr>
          <w:rFonts w:cs="Tahoma"/>
          <w:b/>
        </w:rPr>
        <w:t>-u</w:t>
      </w:r>
      <w:r w:rsidRPr="00512777">
        <w:rPr>
          <w:rFonts w:cs="Tahoma"/>
          <w:b/>
        </w:rPr>
        <w:t xml:space="preserve"> insulated split concentric cables</w:t>
      </w:r>
    </w:p>
    <w:p w14:paraId="153C7088"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4AB5C4A8"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0</w:t>
      </w:r>
      <w:r>
        <w:rPr>
          <w:rFonts w:cs="Tahoma"/>
        </w:rPr>
        <w:t>12</w:t>
      </w:r>
      <w:r w:rsidRPr="00512777">
        <w:rPr>
          <w:rFonts w:cs="Tahoma"/>
        </w:rPr>
        <w:tab/>
        <w:t>Colour code cables for identification.</w:t>
      </w:r>
    </w:p>
    <w:p w14:paraId="3A464429"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34B1BEA6"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b/>
      </w:r>
      <w:r w:rsidRPr="00512777">
        <w:rPr>
          <w:rFonts w:cs="Tahoma"/>
          <w:b/>
        </w:rPr>
        <w:t>Electrical accessories generally (wall mounted)</w:t>
      </w:r>
    </w:p>
    <w:p w14:paraId="21EBB368"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6A4E7319"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67" w:hanging="567"/>
        <w:jc w:val="both"/>
        <w:rPr>
          <w:rFonts w:cs="Tahoma"/>
        </w:rPr>
      </w:pPr>
      <w:r w:rsidRPr="00512777">
        <w:rPr>
          <w:rFonts w:cs="Tahoma"/>
        </w:rPr>
        <w:t>01</w:t>
      </w:r>
      <w:r>
        <w:rPr>
          <w:rFonts w:cs="Tahoma"/>
        </w:rPr>
        <w:t>3</w:t>
      </w:r>
      <w:r w:rsidRPr="00512777">
        <w:rPr>
          <w:rFonts w:cs="Tahoma"/>
        </w:rPr>
        <w:tab/>
        <w:t>Ensure wall mounted accessories for the connection and control of power, lighting and low voltage equipment are:</w:t>
      </w:r>
    </w:p>
    <w:p w14:paraId="5EA26983" w14:textId="77777777" w:rsidR="00B05DF4" w:rsidRPr="00512777" w:rsidRDefault="00B05DF4" w:rsidP="00B05DF4">
      <w:pPr>
        <w:numPr>
          <w:ilvl w:val="0"/>
          <w:numId w:val="8"/>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manufactured using white moulded plastic;</w:t>
      </w:r>
    </w:p>
    <w:p w14:paraId="17B6A1DB" w14:textId="77777777" w:rsidR="00B05DF4" w:rsidRPr="00512777" w:rsidRDefault="00B05DF4" w:rsidP="00B05DF4">
      <w:pPr>
        <w:numPr>
          <w:ilvl w:val="0"/>
          <w:numId w:val="8"/>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complete with surface or flush type mounting box except where specified otherwise;</w:t>
      </w:r>
    </w:p>
    <w:p w14:paraId="546C0B2D" w14:textId="77777777" w:rsidR="00B05DF4" w:rsidRPr="00512777" w:rsidRDefault="00B05DF4" w:rsidP="00B05DF4">
      <w:pPr>
        <w:numPr>
          <w:ilvl w:val="0"/>
          <w:numId w:val="8"/>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from the same manufacturer in a single installation; and</w:t>
      </w:r>
    </w:p>
    <w:p w14:paraId="4FF5952A" w14:textId="77777777" w:rsidR="00B05DF4" w:rsidRPr="00512777" w:rsidRDefault="00B05DF4" w:rsidP="00B05DF4">
      <w:pPr>
        <w:numPr>
          <w:ilvl w:val="0"/>
          <w:numId w:val="8"/>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marked to show their function where they are a control switch for e.g. an immersion heater, a cooker, a refrigerator, a washing machine or a circulating pump etc.,.</w:t>
      </w:r>
    </w:p>
    <w:p w14:paraId="1B68419B"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09A98684"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01</w:t>
      </w:r>
      <w:r>
        <w:rPr>
          <w:rFonts w:cs="Tahoma"/>
        </w:rPr>
        <w:t>4</w:t>
      </w:r>
      <w:r w:rsidRPr="00512777">
        <w:rPr>
          <w:rFonts w:cs="Tahoma"/>
        </w:rPr>
        <w:tab/>
        <w:t>Ensure metal boxes for flush mounting switches and sockets are manufactured from galvanised steel complete with an earth terminal.</w:t>
      </w:r>
    </w:p>
    <w:p w14:paraId="479A3A10"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02B255ED"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Pr>
          <w:rFonts w:cs="Tahoma"/>
        </w:rPr>
        <w:t>015</w:t>
      </w:r>
      <w:r w:rsidRPr="00512777">
        <w:rPr>
          <w:rFonts w:cs="Tahoma"/>
        </w:rPr>
        <w:tab/>
        <w:t>Fix all boxes using brass screws, fibre or plastic plugs.</w:t>
      </w:r>
    </w:p>
    <w:p w14:paraId="0E971DF9"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566587C4" w14:textId="77777777" w:rsidR="00B05DF4" w:rsidRPr="00512777" w:rsidRDefault="00B05DF4" w:rsidP="00B05DF4">
      <w:pPr>
        <w:tabs>
          <w:tab w:val="left" w:pos="538"/>
          <w:tab w:val="left" w:pos="567"/>
          <w:tab w:val="left" w:pos="988"/>
          <w:tab w:val="left" w:pos="1530"/>
          <w:tab w:val="left" w:pos="2700"/>
          <w:tab w:val="left" w:pos="4260"/>
          <w:tab w:val="left" w:pos="5040"/>
          <w:tab w:val="left" w:pos="6330"/>
          <w:tab w:val="left" w:pos="6930"/>
          <w:tab w:val="left" w:pos="7200"/>
          <w:tab w:val="left" w:pos="7920"/>
          <w:tab w:val="left" w:pos="8640"/>
          <w:tab w:val="left" w:pos="9360"/>
        </w:tabs>
        <w:ind w:left="567" w:hanging="567"/>
        <w:jc w:val="both"/>
        <w:rPr>
          <w:rFonts w:cs="Tahoma"/>
        </w:rPr>
      </w:pPr>
      <w:r w:rsidRPr="00512777">
        <w:rPr>
          <w:rFonts w:cs="Tahoma"/>
        </w:rPr>
        <w:tab/>
      </w:r>
      <w:r w:rsidRPr="00512777">
        <w:rPr>
          <w:rFonts w:cs="Tahoma"/>
          <w:b/>
        </w:rPr>
        <w:t>Electrical accessories generally (ceiling mounted)</w:t>
      </w:r>
    </w:p>
    <w:p w14:paraId="10163E6D"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4065955E"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67" w:hanging="567"/>
        <w:jc w:val="both"/>
        <w:rPr>
          <w:rFonts w:cs="Tahoma"/>
        </w:rPr>
      </w:pPr>
      <w:r>
        <w:rPr>
          <w:rFonts w:cs="Tahoma"/>
        </w:rPr>
        <w:t>016</w:t>
      </w:r>
      <w:r w:rsidRPr="00512777">
        <w:rPr>
          <w:rFonts w:cs="Tahoma"/>
        </w:rPr>
        <w:tab/>
        <w:t xml:space="preserve">Ensure ceiling mounted accessories for the connection and control of power, lighting and low voltage equipment: </w:t>
      </w:r>
    </w:p>
    <w:p w14:paraId="142012B7" w14:textId="77777777" w:rsidR="00B05DF4" w:rsidRPr="00512777" w:rsidRDefault="00B05DF4" w:rsidP="00B05DF4">
      <w:pPr>
        <w:numPr>
          <w:ilvl w:val="0"/>
          <w:numId w:val="8"/>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are manufactured using white moulded plastic;</w:t>
      </w:r>
    </w:p>
    <w:p w14:paraId="2D7AA89C" w14:textId="77777777" w:rsidR="00B05DF4" w:rsidRPr="00512777" w:rsidRDefault="00B05DF4" w:rsidP="00B05DF4">
      <w:pPr>
        <w:numPr>
          <w:ilvl w:val="0"/>
          <w:numId w:val="8"/>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are complete with mounting box where required;</w:t>
      </w:r>
    </w:p>
    <w:p w14:paraId="55A33001" w14:textId="77777777" w:rsidR="00B05DF4" w:rsidRPr="00512777" w:rsidRDefault="00B05DF4" w:rsidP="00B05DF4">
      <w:pPr>
        <w:numPr>
          <w:ilvl w:val="0"/>
          <w:numId w:val="8"/>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are from the same manufacturer where used in a single installation;</w:t>
      </w:r>
    </w:p>
    <w:p w14:paraId="70756D34" w14:textId="77777777" w:rsidR="00B05DF4" w:rsidRPr="00512777" w:rsidRDefault="00B05DF4" w:rsidP="00B05DF4">
      <w:pPr>
        <w:numPr>
          <w:ilvl w:val="0"/>
          <w:numId w:val="8"/>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are fixed with brass or sheradised screws, with fibre or plastic plugs as required; and</w:t>
      </w:r>
    </w:p>
    <w:p w14:paraId="63EB51BC" w14:textId="77777777" w:rsidR="00B05DF4" w:rsidRPr="00512777" w:rsidRDefault="00B05DF4" w:rsidP="00B05DF4">
      <w:pPr>
        <w:numPr>
          <w:ilvl w:val="0"/>
          <w:numId w:val="8"/>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in conduit systems have a white insulated break</w:t>
      </w:r>
      <w:r w:rsidRPr="00512777">
        <w:rPr>
          <w:rFonts w:cs="Tahoma"/>
        </w:rPr>
        <w:noBreakHyphen/>
        <w:t>ring between the ceiling roses and cord switches and the respective terminal boxes.</w:t>
      </w:r>
    </w:p>
    <w:p w14:paraId="55AB7E39"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2F16443F" w14:textId="77777777" w:rsidR="00B05DF4" w:rsidRDefault="00B05DF4" w:rsidP="00B05DF4">
      <w:pPr>
        <w:widowControl/>
        <w:spacing w:after="160" w:line="259" w:lineRule="auto"/>
        <w:rPr>
          <w:rFonts w:cs="Tahoma"/>
        </w:rPr>
      </w:pPr>
      <w:r>
        <w:rPr>
          <w:rFonts w:cs="Tahoma"/>
        </w:rPr>
        <w:br w:type="page"/>
      </w:r>
    </w:p>
    <w:p w14:paraId="0445022D"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b/>
      </w:r>
      <w:r w:rsidRPr="00512777">
        <w:rPr>
          <w:rFonts w:cs="Tahoma"/>
          <w:b/>
        </w:rPr>
        <w:t>Consumer unit</w:t>
      </w:r>
    </w:p>
    <w:p w14:paraId="6671314B"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1F7CE5E3"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Pr>
          <w:rFonts w:cs="Tahoma"/>
        </w:rPr>
        <w:t>017</w:t>
      </w:r>
      <w:r w:rsidRPr="00512777">
        <w:rPr>
          <w:rFonts w:cs="Tahoma"/>
        </w:rPr>
        <w:tab/>
        <w:t>Ensure consumer units:</w:t>
      </w:r>
    </w:p>
    <w:p w14:paraId="158BEE90" w14:textId="77777777" w:rsidR="00B05DF4" w:rsidRPr="00512777" w:rsidRDefault="00B05DF4" w:rsidP="00B05DF4">
      <w:pPr>
        <w:numPr>
          <w:ilvl w:val="0"/>
          <w:numId w:val="8"/>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have a surface non-combustible pattern unit complete with lid;</w:t>
      </w:r>
    </w:p>
    <w:p w14:paraId="344BCD86" w14:textId="77777777" w:rsidR="00B05DF4" w:rsidRPr="00512777" w:rsidRDefault="00B05DF4" w:rsidP="00B05DF4">
      <w:pPr>
        <w:numPr>
          <w:ilvl w:val="0"/>
          <w:numId w:val="8"/>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have a main switch of 80/100 amp DP rating;</w:t>
      </w:r>
    </w:p>
    <w:p w14:paraId="5B1864E5" w14:textId="77777777" w:rsidR="00B05DF4" w:rsidRPr="00512777" w:rsidRDefault="00B05DF4" w:rsidP="00B05DF4">
      <w:pPr>
        <w:numPr>
          <w:ilvl w:val="0"/>
          <w:numId w:val="8"/>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are fitted with RCBO’s to BS EN 61009-1;</w:t>
      </w:r>
    </w:p>
    <w:p w14:paraId="51E38F84" w14:textId="77777777" w:rsidR="00B05DF4" w:rsidRPr="00512777" w:rsidRDefault="00B05DF4" w:rsidP="00B05DF4">
      <w:pPr>
        <w:numPr>
          <w:ilvl w:val="0"/>
          <w:numId w:val="8"/>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located adjacent to the meter at the incoming supply position; and</w:t>
      </w:r>
    </w:p>
    <w:p w14:paraId="22058B21" w14:textId="77777777" w:rsidR="00B05DF4" w:rsidRPr="00512777" w:rsidRDefault="00B05DF4" w:rsidP="00B05DF4">
      <w:pPr>
        <w:numPr>
          <w:ilvl w:val="0"/>
          <w:numId w:val="8"/>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have each way permanently labelled to identify the circuit and rating.</w:t>
      </w:r>
    </w:p>
    <w:p w14:paraId="49B7321A" w14:textId="77777777" w:rsidR="00B05DF4" w:rsidRPr="00512777" w:rsidRDefault="00B05DF4" w:rsidP="00B05DF4">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p>
    <w:p w14:paraId="1409E35E" w14:textId="77777777" w:rsidR="00B05DF4" w:rsidRPr="00512777" w:rsidRDefault="00B05DF4" w:rsidP="00B05DF4">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ind w:left="538" w:hanging="538"/>
        <w:jc w:val="both"/>
        <w:rPr>
          <w:rFonts w:cs="Tahoma"/>
        </w:rPr>
      </w:pPr>
      <w:r>
        <w:rPr>
          <w:rFonts w:cs="Tahoma"/>
        </w:rPr>
        <w:t>018</w:t>
      </w:r>
      <w:r w:rsidRPr="00512777">
        <w:rPr>
          <w:rFonts w:cs="Tahoma"/>
        </w:rPr>
        <w:tab/>
        <w:t>In installations without Protective Multiple Earthing it must be a surface non-combustible unit complete with lid, fitted with RCBO’s to BS EN61009-1 and must be labelled to correspond to the following circuit allocations:</w:t>
      </w:r>
    </w:p>
    <w:p w14:paraId="5A645168" w14:textId="77777777" w:rsidR="00B05DF4" w:rsidRPr="00CA2362" w:rsidRDefault="00B05DF4" w:rsidP="00B05DF4">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rPr>
          <w:rFonts w:cs="Tahoma"/>
        </w:rPr>
      </w:pPr>
    </w:p>
    <w:tbl>
      <w:tblPr>
        <w:tblW w:w="0" w:type="dxa"/>
        <w:tblInd w:w="999" w:type="dxa"/>
        <w:tblLayout w:type="fixed"/>
        <w:tblCellMar>
          <w:left w:w="100" w:type="dxa"/>
          <w:right w:w="100" w:type="dxa"/>
        </w:tblCellMar>
        <w:tblLook w:val="04A0" w:firstRow="1" w:lastRow="0" w:firstColumn="1" w:lastColumn="0" w:noHBand="0" w:noVBand="1"/>
      </w:tblPr>
      <w:tblGrid>
        <w:gridCol w:w="4680"/>
        <w:gridCol w:w="1800"/>
      </w:tblGrid>
      <w:tr w:rsidR="00B05DF4" w:rsidRPr="00512777" w14:paraId="1345AC26" w14:textId="77777777" w:rsidTr="00B05DF4">
        <w:trPr>
          <w:cantSplit/>
          <w:trHeight w:val="403"/>
        </w:trPr>
        <w:tc>
          <w:tcPr>
            <w:tcW w:w="4680" w:type="dxa"/>
            <w:tcBorders>
              <w:top w:val="single" w:sz="6" w:space="0" w:color="auto"/>
              <w:left w:val="single" w:sz="6" w:space="0" w:color="auto"/>
              <w:bottom w:val="nil"/>
              <w:right w:val="nil"/>
            </w:tcBorders>
            <w:shd w:val="clear" w:color="auto" w:fill="FFFFFF"/>
            <w:hideMark/>
          </w:tcPr>
          <w:p w14:paraId="5593EED4" w14:textId="77777777" w:rsidR="00B05DF4" w:rsidRPr="00512777" w:rsidRDefault="00B05DF4" w:rsidP="00B05DF4">
            <w:pPr>
              <w:rPr>
                <w:rFonts w:cs="Tahoma"/>
              </w:rPr>
            </w:pPr>
            <w:r w:rsidRPr="00512777">
              <w:rPr>
                <w:rFonts w:cs="Tahoma"/>
                <w:b/>
              </w:rPr>
              <w:t>Circuit No Allocations</w:t>
            </w:r>
          </w:p>
        </w:tc>
        <w:tc>
          <w:tcPr>
            <w:tcW w:w="1800" w:type="dxa"/>
            <w:tcBorders>
              <w:top w:val="single" w:sz="6" w:space="0" w:color="auto"/>
              <w:left w:val="single" w:sz="6" w:space="0" w:color="auto"/>
              <w:bottom w:val="nil"/>
              <w:right w:val="single" w:sz="6" w:space="0" w:color="auto"/>
            </w:tcBorders>
            <w:shd w:val="clear" w:color="auto" w:fill="FFFFFF"/>
            <w:hideMark/>
          </w:tcPr>
          <w:p w14:paraId="273E1202" w14:textId="77777777" w:rsidR="00B05DF4" w:rsidRPr="00512777" w:rsidRDefault="00B05DF4" w:rsidP="00B05DF4">
            <w:pPr>
              <w:jc w:val="center"/>
              <w:rPr>
                <w:rFonts w:cs="Tahoma"/>
              </w:rPr>
            </w:pPr>
            <w:r w:rsidRPr="00512777">
              <w:rPr>
                <w:rFonts w:cs="Tahoma"/>
                <w:b/>
              </w:rPr>
              <w:t xml:space="preserve"> RCBO Rating</w:t>
            </w:r>
          </w:p>
        </w:tc>
      </w:tr>
      <w:tr w:rsidR="00B05DF4" w:rsidRPr="00512777" w14:paraId="39677A9F" w14:textId="77777777" w:rsidTr="00B05DF4">
        <w:trPr>
          <w:cantSplit/>
          <w:trHeight w:val="257"/>
        </w:trPr>
        <w:tc>
          <w:tcPr>
            <w:tcW w:w="4680" w:type="dxa"/>
            <w:tcBorders>
              <w:top w:val="single" w:sz="6" w:space="0" w:color="auto"/>
              <w:left w:val="single" w:sz="6" w:space="0" w:color="auto"/>
              <w:bottom w:val="nil"/>
              <w:right w:val="nil"/>
            </w:tcBorders>
            <w:shd w:val="clear" w:color="auto" w:fill="FFFFFF"/>
            <w:hideMark/>
          </w:tcPr>
          <w:p w14:paraId="72E9E3FA" w14:textId="77777777" w:rsidR="00B05DF4" w:rsidRPr="00512777" w:rsidRDefault="00B05DF4" w:rsidP="00B05DF4">
            <w:pPr>
              <w:rPr>
                <w:rFonts w:cs="Tahoma"/>
              </w:rPr>
            </w:pPr>
            <w:r w:rsidRPr="00512777">
              <w:rPr>
                <w:rFonts w:cs="Tahoma"/>
              </w:rPr>
              <w:t>Lighting Downstairs</w:t>
            </w:r>
          </w:p>
        </w:tc>
        <w:tc>
          <w:tcPr>
            <w:tcW w:w="1800" w:type="dxa"/>
            <w:tcBorders>
              <w:top w:val="single" w:sz="6" w:space="0" w:color="auto"/>
              <w:left w:val="single" w:sz="6" w:space="0" w:color="auto"/>
              <w:bottom w:val="nil"/>
              <w:right w:val="single" w:sz="6" w:space="0" w:color="auto"/>
            </w:tcBorders>
            <w:shd w:val="clear" w:color="auto" w:fill="FFFFFF"/>
            <w:hideMark/>
          </w:tcPr>
          <w:p w14:paraId="11DBD42D" w14:textId="77777777" w:rsidR="00B05DF4" w:rsidRPr="00512777" w:rsidRDefault="00B05DF4" w:rsidP="00B05DF4">
            <w:pPr>
              <w:jc w:val="center"/>
              <w:rPr>
                <w:rFonts w:cs="Tahoma"/>
              </w:rPr>
            </w:pPr>
            <w:r w:rsidRPr="00512777">
              <w:rPr>
                <w:rFonts w:cs="Tahoma"/>
              </w:rPr>
              <w:t>6</w:t>
            </w:r>
          </w:p>
        </w:tc>
      </w:tr>
      <w:tr w:rsidR="00B05DF4" w:rsidRPr="00512777" w14:paraId="1D3C6DB3" w14:textId="77777777" w:rsidTr="00B05DF4">
        <w:trPr>
          <w:cantSplit/>
          <w:trHeight w:val="261"/>
        </w:trPr>
        <w:tc>
          <w:tcPr>
            <w:tcW w:w="4680" w:type="dxa"/>
            <w:tcBorders>
              <w:top w:val="single" w:sz="6" w:space="0" w:color="auto"/>
              <w:left w:val="single" w:sz="6" w:space="0" w:color="auto"/>
              <w:bottom w:val="nil"/>
              <w:right w:val="nil"/>
            </w:tcBorders>
            <w:shd w:val="clear" w:color="auto" w:fill="FFFFFF"/>
            <w:hideMark/>
          </w:tcPr>
          <w:p w14:paraId="51D7E90C" w14:textId="77777777" w:rsidR="00B05DF4" w:rsidRPr="00512777" w:rsidRDefault="00B05DF4" w:rsidP="00B05DF4">
            <w:pPr>
              <w:rPr>
                <w:rFonts w:cs="Tahoma"/>
              </w:rPr>
            </w:pPr>
            <w:r w:rsidRPr="00512777">
              <w:rPr>
                <w:rFonts w:cs="Tahoma"/>
              </w:rPr>
              <w:t>Lighting Upstairs</w:t>
            </w:r>
          </w:p>
        </w:tc>
        <w:tc>
          <w:tcPr>
            <w:tcW w:w="1800" w:type="dxa"/>
            <w:tcBorders>
              <w:top w:val="single" w:sz="6" w:space="0" w:color="auto"/>
              <w:left w:val="single" w:sz="6" w:space="0" w:color="auto"/>
              <w:bottom w:val="nil"/>
              <w:right w:val="single" w:sz="6" w:space="0" w:color="auto"/>
            </w:tcBorders>
            <w:shd w:val="clear" w:color="auto" w:fill="FFFFFF"/>
            <w:hideMark/>
          </w:tcPr>
          <w:p w14:paraId="63144F8B" w14:textId="77777777" w:rsidR="00B05DF4" w:rsidRPr="00512777" w:rsidRDefault="00B05DF4" w:rsidP="00B05DF4">
            <w:pPr>
              <w:jc w:val="center"/>
              <w:rPr>
                <w:rFonts w:cs="Tahoma"/>
              </w:rPr>
            </w:pPr>
            <w:r w:rsidRPr="00512777">
              <w:rPr>
                <w:rFonts w:cs="Tahoma"/>
              </w:rPr>
              <w:t>6</w:t>
            </w:r>
          </w:p>
        </w:tc>
      </w:tr>
      <w:tr w:rsidR="00B05DF4" w:rsidRPr="00512777" w14:paraId="767803BC" w14:textId="77777777" w:rsidTr="00B05DF4">
        <w:trPr>
          <w:cantSplit/>
          <w:trHeight w:val="20"/>
        </w:trPr>
        <w:tc>
          <w:tcPr>
            <w:tcW w:w="4680" w:type="dxa"/>
            <w:tcBorders>
              <w:top w:val="single" w:sz="6" w:space="0" w:color="auto"/>
              <w:left w:val="single" w:sz="6" w:space="0" w:color="auto"/>
              <w:bottom w:val="nil"/>
              <w:right w:val="nil"/>
            </w:tcBorders>
            <w:shd w:val="clear" w:color="auto" w:fill="FFFFFF"/>
            <w:hideMark/>
          </w:tcPr>
          <w:p w14:paraId="32493C94" w14:textId="77777777" w:rsidR="00B05DF4" w:rsidRPr="00512777" w:rsidRDefault="00B05DF4" w:rsidP="00B05DF4">
            <w:pPr>
              <w:rPr>
                <w:rFonts w:cs="Tahoma"/>
              </w:rPr>
            </w:pPr>
            <w:r w:rsidRPr="00512777">
              <w:rPr>
                <w:rFonts w:cs="Tahoma"/>
              </w:rPr>
              <w:t>Boiler</w:t>
            </w:r>
          </w:p>
        </w:tc>
        <w:tc>
          <w:tcPr>
            <w:tcW w:w="1800" w:type="dxa"/>
            <w:tcBorders>
              <w:top w:val="single" w:sz="6" w:space="0" w:color="auto"/>
              <w:left w:val="single" w:sz="6" w:space="0" w:color="auto"/>
              <w:bottom w:val="nil"/>
              <w:right w:val="single" w:sz="6" w:space="0" w:color="auto"/>
            </w:tcBorders>
            <w:shd w:val="clear" w:color="auto" w:fill="FFFFFF"/>
            <w:hideMark/>
          </w:tcPr>
          <w:p w14:paraId="3EA5B75B" w14:textId="77777777" w:rsidR="00B05DF4" w:rsidRPr="00512777" w:rsidRDefault="00B05DF4" w:rsidP="00B05DF4">
            <w:pPr>
              <w:jc w:val="center"/>
              <w:rPr>
                <w:rFonts w:cs="Tahoma"/>
              </w:rPr>
            </w:pPr>
            <w:r w:rsidRPr="00512777">
              <w:rPr>
                <w:rFonts w:cs="Tahoma"/>
              </w:rPr>
              <w:t>6</w:t>
            </w:r>
          </w:p>
        </w:tc>
      </w:tr>
      <w:tr w:rsidR="00B05DF4" w:rsidRPr="00512777" w14:paraId="03DC4335" w14:textId="77777777" w:rsidTr="00B05DF4">
        <w:trPr>
          <w:cantSplit/>
          <w:trHeight w:val="20"/>
        </w:trPr>
        <w:tc>
          <w:tcPr>
            <w:tcW w:w="4680" w:type="dxa"/>
            <w:tcBorders>
              <w:top w:val="single" w:sz="6" w:space="0" w:color="auto"/>
              <w:left w:val="single" w:sz="6" w:space="0" w:color="auto"/>
              <w:bottom w:val="nil"/>
              <w:right w:val="nil"/>
            </w:tcBorders>
            <w:shd w:val="clear" w:color="auto" w:fill="FFFFFF"/>
            <w:hideMark/>
          </w:tcPr>
          <w:p w14:paraId="75342FCA" w14:textId="77777777" w:rsidR="00B05DF4" w:rsidRPr="00512777" w:rsidRDefault="00B05DF4" w:rsidP="00B05DF4">
            <w:pPr>
              <w:rPr>
                <w:rFonts w:cs="Tahoma"/>
              </w:rPr>
            </w:pPr>
            <w:r w:rsidRPr="00512777">
              <w:rPr>
                <w:rFonts w:cs="Tahoma"/>
              </w:rPr>
              <w:t>Immersion Heater</w:t>
            </w:r>
          </w:p>
        </w:tc>
        <w:tc>
          <w:tcPr>
            <w:tcW w:w="1800" w:type="dxa"/>
            <w:tcBorders>
              <w:top w:val="single" w:sz="6" w:space="0" w:color="auto"/>
              <w:left w:val="single" w:sz="6" w:space="0" w:color="auto"/>
              <w:bottom w:val="nil"/>
              <w:right w:val="single" w:sz="6" w:space="0" w:color="auto"/>
            </w:tcBorders>
            <w:shd w:val="clear" w:color="auto" w:fill="FFFFFF"/>
            <w:hideMark/>
          </w:tcPr>
          <w:p w14:paraId="6E1A592F" w14:textId="77777777" w:rsidR="00B05DF4" w:rsidRPr="00512777" w:rsidRDefault="00B05DF4" w:rsidP="00B05DF4">
            <w:pPr>
              <w:jc w:val="center"/>
              <w:rPr>
                <w:rFonts w:cs="Tahoma"/>
              </w:rPr>
            </w:pPr>
            <w:r w:rsidRPr="00512777">
              <w:rPr>
                <w:rFonts w:cs="Tahoma"/>
              </w:rPr>
              <w:t>16</w:t>
            </w:r>
          </w:p>
        </w:tc>
      </w:tr>
      <w:tr w:rsidR="00B05DF4" w:rsidRPr="00512777" w14:paraId="31D47035" w14:textId="77777777" w:rsidTr="00B05DF4">
        <w:trPr>
          <w:cantSplit/>
          <w:trHeight w:val="20"/>
        </w:trPr>
        <w:tc>
          <w:tcPr>
            <w:tcW w:w="4680" w:type="dxa"/>
            <w:tcBorders>
              <w:top w:val="single" w:sz="6" w:space="0" w:color="auto"/>
              <w:left w:val="single" w:sz="6" w:space="0" w:color="auto"/>
              <w:bottom w:val="nil"/>
              <w:right w:val="nil"/>
            </w:tcBorders>
            <w:shd w:val="clear" w:color="auto" w:fill="FFFFFF"/>
            <w:hideMark/>
          </w:tcPr>
          <w:p w14:paraId="340B07B8" w14:textId="77777777" w:rsidR="00B05DF4" w:rsidRPr="00512777" w:rsidRDefault="00B05DF4" w:rsidP="00B05DF4">
            <w:pPr>
              <w:rPr>
                <w:rFonts w:cs="Tahoma"/>
              </w:rPr>
            </w:pPr>
            <w:r w:rsidRPr="00512777">
              <w:rPr>
                <w:rFonts w:cs="Tahoma"/>
              </w:rPr>
              <w:t>Kitchen Ring Main Circuit</w:t>
            </w:r>
          </w:p>
        </w:tc>
        <w:tc>
          <w:tcPr>
            <w:tcW w:w="1800" w:type="dxa"/>
            <w:tcBorders>
              <w:top w:val="single" w:sz="6" w:space="0" w:color="auto"/>
              <w:left w:val="single" w:sz="6" w:space="0" w:color="auto"/>
              <w:bottom w:val="nil"/>
              <w:right w:val="single" w:sz="6" w:space="0" w:color="auto"/>
            </w:tcBorders>
            <w:shd w:val="clear" w:color="auto" w:fill="FFFFFF"/>
            <w:hideMark/>
          </w:tcPr>
          <w:p w14:paraId="2633F1EA" w14:textId="77777777" w:rsidR="00B05DF4" w:rsidRPr="00512777" w:rsidRDefault="00B05DF4" w:rsidP="00B05DF4">
            <w:pPr>
              <w:jc w:val="center"/>
              <w:rPr>
                <w:rFonts w:cs="Tahoma"/>
              </w:rPr>
            </w:pPr>
            <w:r w:rsidRPr="00512777">
              <w:rPr>
                <w:rFonts w:cs="Tahoma"/>
              </w:rPr>
              <w:t>32</w:t>
            </w:r>
          </w:p>
        </w:tc>
      </w:tr>
      <w:tr w:rsidR="00B05DF4" w:rsidRPr="00512777" w14:paraId="70682627" w14:textId="77777777" w:rsidTr="00B05DF4">
        <w:trPr>
          <w:cantSplit/>
          <w:trHeight w:val="20"/>
        </w:trPr>
        <w:tc>
          <w:tcPr>
            <w:tcW w:w="4680" w:type="dxa"/>
            <w:tcBorders>
              <w:top w:val="single" w:sz="6" w:space="0" w:color="auto"/>
              <w:left w:val="single" w:sz="6" w:space="0" w:color="auto"/>
              <w:bottom w:val="nil"/>
              <w:right w:val="nil"/>
            </w:tcBorders>
            <w:shd w:val="clear" w:color="auto" w:fill="FFFFFF"/>
            <w:hideMark/>
          </w:tcPr>
          <w:p w14:paraId="3DE15EB2" w14:textId="77777777" w:rsidR="00B05DF4" w:rsidRPr="00512777" w:rsidRDefault="00B05DF4" w:rsidP="00B05DF4">
            <w:pPr>
              <w:rPr>
                <w:rFonts w:cs="Tahoma"/>
              </w:rPr>
            </w:pPr>
            <w:r w:rsidRPr="00512777">
              <w:rPr>
                <w:rFonts w:cs="Tahoma"/>
              </w:rPr>
              <w:t>Shower</w:t>
            </w:r>
          </w:p>
        </w:tc>
        <w:tc>
          <w:tcPr>
            <w:tcW w:w="1800" w:type="dxa"/>
            <w:tcBorders>
              <w:top w:val="single" w:sz="6" w:space="0" w:color="auto"/>
              <w:left w:val="single" w:sz="6" w:space="0" w:color="auto"/>
              <w:bottom w:val="nil"/>
              <w:right w:val="single" w:sz="6" w:space="0" w:color="auto"/>
            </w:tcBorders>
            <w:shd w:val="clear" w:color="auto" w:fill="FFFFFF"/>
            <w:hideMark/>
          </w:tcPr>
          <w:p w14:paraId="09FAAA69" w14:textId="77777777" w:rsidR="00B05DF4" w:rsidRPr="00512777" w:rsidRDefault="00B05DF4" w:rsidP="00B05DF4">
            <w:pPr>
              <w:jc w:val="center"/>
              <w:rPr>
                <w:rFonts w:cs="Tahoma"/>
              </w:rPr>
            </w:pPr>
            <w:r w:rsidRPr="00512777">
              <w:rPr>
                <w:rFonts w:cs="Tahoma"/>
              </w:rPr>
              <w:t>4</w:t>
            </w:r>
            <w:r>
              <w:rPr>
                <w:rFonts w:cs="Tahoma"/>
              </w:rPr>
              <w:t>5</w:t>
            </w:r>
          </w:p>
        </w:tc>
      </w:tr>
      <w:tr w:rsidR="00B05DF4" w:rsidRPr="00512777" w14:paraId="506E5C8D" w14:textId="77777777" w:rsidTr="00B05DF4">
        <w:trPr>
          <w:cantSplit/>
          <w:trHeight w:val="20"/>
        </w:trPr>
        <w:tc>
          <w:tcPr>
            <w:tcW w:w="4680" w:type="dxa"/>
            <w:tcBorders>
              <w:top w:val="single" w:sz="6" w:space="0" w:color="auto"/>
              <w:left w:val="single" w:sz="6" w:space="0" w:color="auto"/>
              <w:bottom w:val="nil"/>
              <w:right w:val="nil"/>
            </w:tcBorders>
            <w:shd w:val="clear" w:color="auto" w:fill="FFFFFF"/>
            <w:hideMark/>
          </w:tcPr>
          <w:p w14:paraId="668CA638" w14:textId="77777777" w:rsidR="00B05DF4" w:rsidRPr="00512777" w:rsidRDefault="00B05DF4" w:rsidP="00B05DF4">
            <w:pPr>
              <w:rPr>
                <w:rFonts w:cs="Tahoma"/>
              </w:rPr>
            </w:pPr>
            <w:r w:rsidRPr="00512777">
              <w:rPr>
                <w:rFonts w:cs="Tahoma"/>
              </w:rPr>
              <w:t>Cooker</w:t>
            </w:r>
          </w:p>
        </w:tc>
        <w:tc>
          <w:tcPr>
            <w:tcW w:w="1800" w:type="dxa"/>
            <w:tcBorders>
              <w:top w:val="single" w:sz="6" w:space="0" w:color="auto"/>
              <w:left w:val="single" w:sz="6" w:space="0" w:color="auto"/>
              <w:bottom w:val="nil"/>
              <w:right w:val="single" w:sz="6" w:space="0" w:color="auto"/>
            </w:tcBorders>
            <w:shd w:val="clear" w:color="auto" w:fill="FFFFFF"/>
            <w:hideMark/>
          </w:tcPr>
          <w:p w14:paraId="3CD19C85" w14:textId="77777777" w:rsidR="00B05DF4" w:rsidRPr="00512777" w:rsidRDefault="00B05DF4" w:rsidP="00B05DF4">
            <w:pPr>
              <w:jc w:val="center"/>
              <w:rPr>
                <w:rFonts w:cs="Tahoma"/>
              </w:rPr>
            </w:pPr>
            <w:r w:rsidRPr="00512777">
              <w:rPr>
                <w:rFonts w:cs="Tahoma"/>
              </w:rPr>
              <w:t>32</w:t>
            </w:r>
          </w:p>
        </w:tc>
      </w:tr>
      <w:tr w:rsidR="00B05DF4" w:rsidRPr="00512777" w14:paraId="41261083" w14:textId="77777777" w:rsidTr="00B05DF4">
        <w:trPr>
          <w:cantSplit/>
          <w:trHeight w:val="20"/>
        </w:trPr>
        <w:tc>
          <w:tcPr>
            <w:tcW w:w="4680" w:type="dxa"/>
            <w:tcBorders>
              <w:top w:val="single" w:sz="6" w:space="0" w:color="auto"/>
              <w:left w:val="single" w:sz="6" w:space="0" w:color="auto"/>
              <w:bottom w:val="nil"/>
              <w:right w:val="nil"/>
            </w:tcBorders>
            <w:shd w:val="clear" w:color="auto" w:fill="FFFFFF"/>
            <w:hideMark/>
          </w:tcPr>
          <w:p w14:paraId="34E17CF1" w14:textId="77777777" w:rsidR="00B05DF4" w:rsidRPr="00512777" w:rsidRDefault="00B05DF4" w:rsidP="00B05DF4">
            <w:pPr>
              <w:rPr>
                <w:rFonts w:cs="Tahoma"/>
              </w:rPr>
            </w:pPr>
            <w:r w:rsidRPr="00512777">
              <w:rPr>
                <w:rFonts w:cs="Tahoma"/>
              </w:rPr>
              <w:t>Power Ring Main Circuit – RCD/RCBO protected</w:t>
            </w:r>
          </w:p>
        </w:tc>
        <w:tc>
          <w:tcPr>
            <w:tcW w:w="1800" w:type="dxa"/>
            <w:tcBorders>
              <w:top w:val="single" w:sz="6" w:space="0" w:color="auto"/>
              <w:left w:val="single" w:sz="6" w:space="0" w:color="auto"/>
              <w:bottom w:val="nil"/>
              <w:right w:val="single" w:sz="6" w:space="0" w:color="auto"/>
            </w:tcBorders>
            <w:shd w:val="clear" w:color="auto" w:fill="FFFFFF"/>
            <w:hideMark/>
          </w:tcPr>
          <w:p w14:paraId="4982FCB9" w14:textId="77777777" w:rsidR="00B05DF4" w:rsidRPr="00512777" w:rsidRDefault="00B05DF4" w:rsidP="00B05DF4">
            <w:pPr>
              <w:jc w:val="center"/>
              <w:rPr>
                <w:rFonts w:cs="Tahoma"/>
              </w:rPr>
            </w:pPr>
            <w:r w:rsidRPr="00512777">
              <w:rPr>
                <w:rFonts w:cs="Tahoma"/>
              </w:rPr>
              <w:t>32</w:t>
            </w:r>
          </w:p>
        </w:tc>
      </w:tr>
      <w:tr w:rsidR="00B05DF4" w:rsidRPr="00512777" w14:paraId="0B3C6F94" w14:textId="77777777" w:rsidTr="00B05DF4">
        <w:trPr>
          <w:cantSplit/>
          <w:trHeight w:val="20"/>
        </w:trPr>
        <w:tc>
          <w:tcPr>
            <w:tcW w:w="4680" w:type="dxa"/>
            <w:tcBorders>
              <w:top w:val="single" w:sz="6" w:space="0" w:color="auto"/>
              <w:left w:val="single" w:sz="6" w:space="0" w:color="auto"/>
              <w:bottom w:val="single" w:sz="6" w:space="0" w:color="auto"/>
              <w:right w:val="nil"/>
            </w:tcBorders>
            <w:shd w:val="clear" w:color="auto" w:fill="FFFFFF"/>
            <w:hideMark/>
          </w:tcPr>
          <w:p w14:paraId="6C543A1E" w14:textId="77777777" w:rsidR="00B05DF4" w:rsidRPr="00512777" w:rsidRDefault="00B05DF4" w:rsidP="00B05DF4">
            <w:pPr>
              <w:rPr>
                <w:rFonts w:cs="Tahoma"/>
              </w:rPr>
            </w:pPr>
            <w:r w:rsidRPr="00512777">
              <w:rPr>
                <w:rFonts w:cs="Tahoma"/>
              </w:rPr>
              <w:t>Mains Powered Smoke Alarms</w:t>
            </w:r>
          </w:p>
        </w:tc>
        <w:tc>
          <w:tcPr>
            <w:tcW w:w="1800" w:type="dxa"/>
            <w:tcBorders>
              <w:top w:val="single" w:sz="6" w:space="0" w:color="auto"/>
              <w:left w:val="single" w:sz="6" w:space="0" w:color="auto"/>
              <w:bottom w:val="single" w:sz="6" w:space="0" w:color="auto"/>
              <w:right w:val="single" w:sz="6" w:space="0" w:color="auto"/>
            </w:tcBorders>
            <w:shd w:val="clear" w:color="auto" w:fill="FFFFFF"/>
            <w:hideMark/>
          </w:tcPr>
          <w:p w14:paraId="76468A81" w14:textId="77777777" w:rsidR="00B05DF4" w:rsidRPr="00512777" w:rsidRDefault="00B05DF4" w:rsidP="00B05DF4">
            <w:pPr>
              <w:jc w:val="center"/>
              <w:rPr>
                <w:rFonts w:cs="Tahoma"/>
              </w:rPr>
            </w:pPr>
            <w:r w:rsidRPr="00512777">
              <w:rPr>
                <w:rFonts w:cs="Tahoma"/>
              </w:rPr>
              <w:t>6</w:t>
            </w:r>
          </w:p>
        </w:tc>
      </w:tr>
    </w:tbl>
    <w:p w14:paraId="289125DB"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63661906"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b/>
      </w:r>
      <w:r w:rsidRPr="00512777">
        <w:rPr>
          <w:rFonts w:cs="Tahoma"/>
          <w:b/>
        </w:rPr>
        <w:t>Residual current device/residual current circuit device (RCD/RCCD)</w:t>
      </w:r>
    </w:p>
    <w:p w14:paraId="5EDAEC8B"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0FB189E2"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Pr>
          <w:rFonts w:cs="Tahoma"/>
        </w:rPr>
        <w:t>019</w:t>
      </w:r>
      <w:r w:rsidRPr="00512777">
        <w:rPr>
          <w:rFonts w:cs="Tahoma"/>
        </w:rPr>
        <w:tab/>
        <w:t>Ensure RCDs and RCCDs:</w:t>
      </w:r>
    </w:p>
    <w:p w14:paraId="29036078" w14:textId="77777777" w:rsidR="00B05DF4" w:rsidRPr="00512777" w:rsidRDefault="00B05DF4" w:rsidP="00B05DF4">
      <w:pPr>
        <w:numPr>
          <w:ilvl w:val="0"/>
          <w:numId w:val="8"/>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function as both isolators and switches;</w:t>
      </w:r>
    </w:p>
    <w:p w14:paraId="0198AC5F" w14:textId="77777777" w:rsidR="00B05DF4" w:rsidRPr="00512777" w:rsidRDefault="00B05DF4" w:rsidP="00B05DF4">
      <w:pPr>
        <w:numPr>
          <w:ilvl w:val="0"/>
          <w:numId w:val="8"/>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have a current rating of 80 amp DP;</w:t>
      </w:r>
    </w:p>
    <w:p w14:paraId="591964A5" w14:textId="77777777" w:rsidR="00B05DF4" w:rsidRPr="00512777" w:rsidRDefault="00B05DF4" w:rsidP="00B05DF4">
      <w:pPr>
        <w:numPr>
          <w:ilvl w:val="0"/>
          <w:numId w:val="8"/>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have a sensitivity of 30m amp; and</w:t>
      </w:r>
    </w:p>
    <w:p w14:paraId="3E36E742" w14:textId="77777777" w:rsidR="00B05DF4" w:rsidRPr="00512777" w:rsidRDefault="00B05DF4" w:rsidP="00B05DF4">
      <w:pPr>
        <w:numPr>
          <w:ilvl w:val="0"/>
          <w:numId w:val="8"/>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are complete with an insulated cover or terminal shrouds.</w:t>
      </w:r>
    </w:p>
    <w:p w14:paraId="5B52A1B2"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b/>
        </w:rPr>
      </w:pPr>
    </w:p>
    <w:p w14:paraId="0C1217E3"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b/>
        </w:rPr>
      </w:pPr>
      <w:r w:rsidRPr="00512777">
        <w:rPr>
          <w:rFonts w:cs="Tahoma"/>
          <w:b/>
        </w:rPr>
        <w:tab/>
        <w:t>Residual current circuit breaker (RCCB)</w:t>
      </w:r>
    </w:p>
    <w:p w14:paraId="2D2B1A5C"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b/>
        </w:rPr>
      </w:pPr>
    </w:p>
    <w:p w14:paraId="699F0C6B"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02</w:t>
      </w:r>
      <w:r>
        <w:rPr>
          <w:rFonts w:cs="Tahoma"/>
        </w:rPr>
        <w:t>0</w:t>
      </w:r>
      <w:r w:rsidRPr="00512777">
        <w:rPr>
          <w:rFonts w:cs="Tahoma"/>
        </w:rPr>
        <w:tab/>
        <w:t>Ensure RCCBs:</w:t>
      </w:r>
    </w:p>
    <w:p w14:paraId="15AC4C46" w14:textId="77777777" w:rsidR="00B05DF4" w:rsidRPr="00512777" w:rsidRDefault="00B05DF4" w:rsidP="00B05DF4">
      <w:pPr>
        <w:numPr>
          <w:ilvl w:val="0"/>
          <w:numId w:val="8"/>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function as both isolators and switches;</w:t>
      </w:r>
    </w:p>
    <w:p w14:paraId="0DF6E662" w14:textId="77777777" w:rsidR="00B05DF4" w:rsidRPr="00512777" w:rsidRDefault="00B05DF4" w:rsidP="00B05DF4">
      <w:pPr>
        <w:numPr>
          <w:ilvl w:val="0"/>
          <w:numId w:val="8"/>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have a current rating of 63 amp DP;</w:t>
      </w:r>
    </w:p>
    <w:p w14:paraId="53F105FB" w14:textId="77777777" w:rsidR="00B05DF4" w:rsidRPr="00512777" w:rsidRDefault="00B05DF4" w:rsidP="00B05DF4">
      <w:pPr>
        <w:numPr>
          <w:ilvl w:val="0"/>
          <w:numId w:val="8"/>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have a sensitivity of 30mA; and</w:t>
      </w:r>
    </w:p>
    <w:p w14:paraId="607F59DB" w14:textId="77777777" w:rsidR="00B05DF4" w:rsidRPr="00512777" w:rsidRDefault="00B05DF4" w:rsidP="00B05DF4">
      <w:pPr>
        <w:numPr>
          <w:ilvl w:val="0"/>
          <w:numId w:val="8"/>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have a white PVC enclosure.</w:t>
      </w:r>
    </w:p>
    <w:p w14:paraId="10A70113" w14:textId="77777777" w:rsidR="00B05DF4" w:rsidRDefault="00B05DF4" w:rsidP="00B05DF4">
      <w:pPr>
        <w:tabs>
          <w:tab w:val="left" w:pos="0"/>
          <w:tab w:val="left" w:pos="538"/>
          <w:tab w:val="left" w:pos="1418"/>
          <w:tab w:val="left" w:pos="1530"/>
          <w:tab w:val="left" w:pos="2700"/>
          <w:tab w:val="left" w:pos="4260"/>
          <w:tab w:val="left" w:pos="5040"/>
          <w:tab w:val="left" w:pos="6330"/>
          <w:tab w:val="left" w:pos="6930"/>
          <w:tab w:val="left" w:pos="7200"/>
          <w:tab w:val="left" w:pos="7920"/>
          <w:tab w:val="left" w:pos="8640"/>
          <w:tab w:val="left" w:pos="9360"/>
        </w:tabs>
        <w:jc w:val="both"/>
        <w:rPr>
          <w:rFonts w:cs="Tahoma"/>
          <w:b/>
        </w:rPr>
      </w:pPr>
    </w:p>
    <w:p w14:paraId="71E0F98F" w14:textId="77777777" w:rsidR="00B05DF4" w:rsidRPr="00512777" w:rsidRDefault="00B05DF4" w:rsidP="00B05DF4">
      <w:pPr>
        <w:tabs>
          <w:tab w:val="left" w:pos="0"/>
          <w:tab w:val="left" w:pos="538"/>
          <w:tab w:val="left" w:pos="1418"/>
          <w:tab w:val="left" w:pos="1530"/>
          <w:tab w:val="left" w:pos="2700"/>
          <w:tab w:val="left" w:pos="4260"/>
          <w:tab w:val="left" w:pos="5040"/>
          <w:tab w:val="left" w:pos="6330"/>
          <w:tab w:val="left" w:pos="6930"/>
          <w:tab w:val="left" w:pos="7200"/>
          <w:tab w:val="left" w:pos="7920"/>
          <w:tab w:val="left" w:pos="8640"/>
          <w:tab w:val="left" w:pos="9360"/>
        </w:tabs>
        <w:ind w:left="1260" w:hanging="693"/>
        <w:jc w:val="both"/>
        <w:rPr>
          <w:rFonts w:cs="Tahoma"/>
          <w:b/>
        </w:rPr>
      </w:pPr>
      <w:r w:rsidRPr="00512777">
        <w:rPr>
          <w:rFonts w:cs="Tahoma"/>
          <w:b/>
        </w:rPr>
        <w:t>Residual current circuit breaker with override protection (RCBO)</w:t>
      </w:r>
    </w:p>
    <w:p w14:paraId="5ED2E3F9"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5B80BF91"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02</w:t>
      </w:r>
      <w:r>
        <w:rPr>
          <w:rFonts w:cs="Tahoma"/>
        </w:rPr>
        <w:t>1</w:t>
      </w:r>
      <w:r w:rsidRPr="00512777">
        <w:rPr>
          <w:rFonts w:cs="Tahoma"/>
        </w:rPr>
        <w:tab/>
        <w:t>Ensure RCBOs:</w:t>
      </w:r>
    </w:p>
    <w:p w14:paraId="7541FE08" w14:textId="77777777" w:rsidR="00B05DF4" w:rsidRPr="00512777" w:rsidRDefault="00B05DF4" w:rsidP="00B05DF4">
      <w:pPr>
        <w:numPr>
          <w:ilvl w:val="0"/>
          <w:numId w:val="8"/>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function as both isolators and switches;</w:t>
      </w:r>
    </w:p>
    <w:p w14:paraId="7FBB695F" w14:textId="77777777" w:rsidR="00B05DF4" w:rsidRPr="00512777" w:rsidRDefault="00B05DF4" w:rsidP="00B05DF4">
      <w:pPr>
        <w:numPr>
          <w:ilvl w:val="0"/>
          <w:numId w:val="8"/>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have a current rating of 80A DP;</w:t>
      </w:r>
    </w:p>
    <w:p w14:paraId="53C65414" w14:textId="77777777" w:rsidR="00B05DF4" w:rsidRPr="00512777" w:rsidRDefault="00B05DF4" w:rsidP="00B05DF4">
      <w:pPr>
        <w:numPr>
          <w:ilvl w:val="0"/>
          <w:numId w:val="8"/>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have a sensitivity of 30mA; and</w:t>
      </w:r>
    </w:p>
    <w:p w14:paraId="7A9452C3" w14:textId="77777777" w:rsidR="00B05DF4" w:rsidRPr="00512777" w:rsidRDefault="00B05DF4" w:rsidP="00B05DF4">
      <w:pPr>
        <w:numPr>
          <w:ilvl w:val="0"/>
          <w:numId w:val="8"/>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are complete with an insulated cover or terminal shrouds.</w:t>
      </w:r>
    </w:p>
    <w:p w14:paraId="2737F854"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293E812A"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b/>
      </w:r>
      <w:r w:rsidRPr="00512777">
        <w:rPr>
          <w:rFonts w:cs="Tahoma"/>
          <w:b/>
        </w:rPr>
        <w:t>ISCO connectors</w:t>
      </w:r>
    </w:p>
    <w:p w14:paraId="5DEDE925"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0B1615D3"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989" w:hanging="989"/>
        <w:jc w:val="both"/>
        <w:rPr>
          <w:rFonts w:cs="Tahoma"/>
        </w:rPr>
      </w:pPr>
      <w:r w:rsidRPr="00512777">
        <w:rPr>
          <w:rFonts w:cs="Tahoma"/>
        </w:rPr>
        <w:t>02</w:t>
      </w:r>
      <w:r>
        <w:rPr>
          <w:rFonts w:cs="Tahoma"/>
        </w:rPr>
        <w:t>2</w:t>
      </w:r>
      <w:r w:rsidRPr="00512777">
        <w:rPr>
          <w:rFonts w:cs="Tahoma"/>
        </w:rPr>
        <w:tab/>
        <w:t xml:space="preserve">For ISCO connectors ensure: </w:t>
      </w:r>
    </w:p>
    <w:p w14:paraId="694FE9E9" w14:textId="77777777" w:rsidR="00B05DF4" w:rsidRPr="00512777" w:rsidRDefault="00B05DF4" w:rsidP="00B05DF4">
      <w:pPr>
        <w:numPr>
          <w:ilvl w:val="0"/>
          <w:numId w:val="8"/>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the covers and bases are manufactured from black phenolic resin material; and</w:t>
      </w:r>
    </w:p>
    <w:p w14:paraId="39CD7A91" w14:textId="77777777" w:rsidR="00B05DF4" w:rsidRPr="00512777" w:rsidRDefault="00B05DF4" w:rsidP="00B05DF4">
      <w:pPr>
        <w:numPr>
          <w:ilvl w:val="0"/>
          <w:numId w:val="8"/>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the connector blocks are manufactured from brass with electro</w:t>
      </w:r>
      <w:r w:rsidRPr="00512777">
        <w:rPr>
          <w:rFonts w:cs="Tahoma"/>
        </w:rPr>
        <w:noBreakHyphen/>
        <w:t>tin finish.</w:t>
      </w:r>
    </w:p>
    <w:p w14:paraId="1AE3EE3C" w14:textId="77777777" w:rsidR="00B05DF4"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35373A4E"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22C49941" w14:textId="77777777" w:rsidR="00B05DF4" w:rsidRDefault="00B05DF4" w:rsidP="00B05DF4">
      <w:pPr>
        <w:widowControl/>
        <w:spacing w:after="160" w:line="259" w:lineRule="auto"/>
        <w:rPr>
          <w:rFonts w:cs="Tahoma"/>
        </w:rPr>
      </w:pPr>
      <w:r>
        <w:rPr>
          <w:rFonts w:cs="Tahoma"/>
        </w:rPr>
        <w:br w:type="page"/>
      </w:r>
    </w:p>
    <w:p w14:paraId="6B382110"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b/>
      </w:r>
      <w:r w:rsidRPr="00512777">
        <w:rPr>
          <w:rFonts w:cs="Tahoma"/>
          <w:b/>
        </w:rPr>
        <w:t>Door bells</w:t>
      </w:r>
    </w:p>
    <w:p w14:paraId="63594378"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727E38B8"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02</w:t>
      </w:r>
      <w:r>
        <w:rPr>
          <w:rFonts w:cs="Tahoma"/>
        </w:rPr>
        <w:t>3</w:t>
      </w:r>
      <w:r w:rsidRPr="00512777">
        <w:rPr>
          <w:rFonts w:cs="Tahoma"/>
        </w:rPr>
        <w:tab/>
        <w:t>Ensure door bells:</w:t>
      </w:r>
    </w:p>
    <w:p w14:paraId="6F52DAC9" w14:textId="77777777" w:rsidR="00B05DF4" w:rsidRPr="00512777" w:rsidRDefault="00B05DF4" w:rsidP="00B05DF4">
      <w:pPr>
        <w:numPr>
          <w:ilvl w:val="0"/>
          <w:numId w:val="8"/>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are primary mains supply, transformer , 6v secondary outlet;</w:t>
      </w:r>
    </w:p>
    <w:p w14:paraId="58A0393E" w14:textId="77777777" w:rsidR="00B05DF4" w:rsidRPr="00512777" w:rsidRDefault="00B05DF4" w:rsidP="00B05DF4">
      <w:pPr>
        <w:numPr>
          <w:ilvl w:val="0"/>
          <w:numId w:val="8"/>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have a white bell push PVC</w:t>
      </w:r>
      <w:r>
        <w:rPr>
          <w:rFonts w:cs="Tahoma"/>
        </w:rPr>
        <w:t>-u</w:t>
      </w:r>
      <w:r w:rsidRPr="00512777">
        <w:rPr>
          <w:rFonts w:cs="Tahoma"/>
        </w:rPr>
        <w:t xml:space="preserve"> cover; and</w:t>
      </w:r>
    </w:p>
    <w:p w14:paraId="15C0F2D7" w14:textId="77777777" w:rsidR="00B05DF4" w:rsidRPr="00512777" w:rsidRDefault="00B05DF4" w:rsidP="00B05DF4">
      <w:pPr>
        <w:numPr>
          <w:ilvl w:val="0"/>
          <w:numId w:val="8"/>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are screw fixed.</w:t>
      </w:r>
    </w:p>
    <w:p w14:paraId="2630EA7D"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3DA082B8"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b/>
      </w:r>
      <w:r w:rsidRPr="00512777">
        <w:rPr>
          <w:rFonts w:cs="Tahoma"/>
          <w:b/>
        </w:rPr>
        <w:t>Bulkhead light fitting (</w:t>
      </w:r>
      <w:r>
        <w:rPr>
          <w:rFonts w:cs="Tahoma"/>
          <w:b/>
        </w:rPr>
        <w:t>fluorescent</w:t>
      </w:r>
      <w:r w:rsidRPr="00512777">
        <w:rPr>
          <w:rFonts w:cs="Tahoma"/>
          <w:b/>
        </w:rPr>
        <w:t>) (metal base)</w:t>
      </w:r>
    </w:p>
    <w:p w14:paraId="51C3A75B"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59F83815" w14:textId="77777777" w:rsidR="00B05DF4" w:rsidRPr="00512777" w:rsidRDefault="00B05DF4" w:rsidP="00B05DF4">
      <w:pPr>
        <w:tabs>
          <w:tab w:val="left" w:pos="0"/>
          <w:tab w:val="left" w:pos="538"/>
          <w:tab w:val="left" w:pos="567"/>
          <w:tab w:val="left" w:pos="1530"/>
          <w:tab w:val="left" w:pos="2700"/>
          <w:tab w:val="left" w:pos="4260"/>
          <w:tab w:val="left" w:pos="5040"/>
          <w:tab w:val="left" w:pos="6330"/>
          <w:tab w:val="left" w:pos="6930"/>
          <w:tab w:val="left" w:pos="7200"/>
          <w:tab w:val="left" w:pos="7920"/>
          <w:tab w:val="left" w:pos="8640"/>
          <w:tab w:val="left" w:pos="9360"/>
        </w:tabs>
        <w:ind w:left="567" w:hanging="567"/>
        <w:jc w:val="both"/>
        <w:rPr>
          <w:rFonts w:cs="Tahoma"/>
        </w:rPr>
      </w:pPr>
      <w:r w:rsidRPr="00512777">
        <w:rPr>
          <w:rFonts w:cs="Tahoma"/>
        </w:rPr>
        <w:t>02</w:t>
      </w:r>
      <w:r>
        <w:rPr>
          <w:rFonts w:cs="Tahoma"/>
        </w:rPr>
        <w:t>4</w:t>
      </w:r>
      <w:r w:rsidRPr="00512777">
        <w:rPr>
          <w:rFonts w:cs="Tahoma"/>
        </w:rPr>
        <w:tab/>
        <w:t>Ensure metal base bulkhead light fittings:</w:t>
      </w:r>
    </w:p>
    <w:p w14:paraId="228C584B" w14:textId="77777777" w:rsidR="00B05DF4" w:rsidRPr="00512777" w:rsidRDefault="00B05DF4" w:rsidP="00B05DF4">
      <w:pPr>
        <w:numPr>
          <w:ilvl w:val="0"/>
          <w:numId w:val="8"/>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have a corrosion resistant die</w:t>
      </w:r>
      <w:r w:rsidRPr="00512777">
        <w:rPr>
          <w:rFonts w:cs="Tahoma"/>
        </w:rPr>
        <w:noBreakHyphen/>
        <w:t>cast or pressed metal base complete with a vandal resistant diffuser;</w:t>
      </w:r>
    </w:p>
    <w:p w14:paraId="7D2406D7" w14:textId="77777777" w:rsidR="00B05DF4" w:rsidRPr="00512777" w:rsidRDefault="00B05DF4" w:rsidP="00B05DF4">
      <w:pPr>
        <w:numPr>
          <w:ilvl w:val="0"/>
          <w:numId w:val="8"/>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have the wiring within the fitting protected by heat resistant sleeving;</w:t>
      </w:r>
    </w:p>
    <w:p w14:paraId="6A275EE3" w14:textId="77777777" w:rsidR="00B05DF4" w:rsidRDefault="00B05DF4" w:rsidP="00B05DF4">
      <w:pPr>
        <w:numPr>
          <w:ilvl w:val="0"/>
          <w:numId w:val="8"/>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 xml:space="preserve">are installed complete with a </w:t>
      </w:r>
      <w:r>
        <w:rPr>
          <w:rFonts w:cs="Tahoma"/>
        </w:rPr>
        <w:t>20W compact fluorescent lamp with integrated control gear;</w:t>
      </w:r>
    </w:p>
    <w:p w14:paraId="0370232E" w14:textId="77777777" w:rsidR="00B05DF4" w:rsidRDefault="00B05DF4" w:rsidP="00B05DF4">
      <w:pPr>
        <w:numPr>
          <w:ilvl w:val="0"/>
          <w:numId w:val="8"/>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Pr>
          <w:rFonts w:cs="Tahoma"/>
        </w:rPr>
        <w:t xml:space="preserve">lamp efficacy to be greater </w:t>
      </w:r>
      <w:r w:rsidRPr="003A5326">
        <w:rPr>
          <w:rFonts w:cs="Tahoma"/>
        </w:rPr>
        <w:t>than 45 lumens</w:t>
      </w:r>
      <w:r>
        <w:rPr>
          <w:rFonts w:cs="Tahoma"/>
        </w:rPr>
        <w:t xml:space="preserve"> per circuit-watt</w:t>
      </w:r>
      <w:r w:rsidRPr="00512777">
        <w:rPr>
          <w:rFonts w:cs="Tahoma"/>
        </w:rPr>
        <w:t xml:space="preserve">; </w:t>
      </w:r>
    </w:p>
    <w:p w14:paraId="000240BB" w14:textId="77777777" w:rsidR="00B05DF4" w:rsidRPr="00512777" w:rsidRDefault="00B05DF4" w:rsidP="00B05DF4">
      <w:pPr>
        <w:numPr>
          <w:ilvl w:val="0"/>
          <w:numId w:val="8"/>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Pr>
          <w:rFonts w:cs="Tahoma"/>
        </w:rPr>
        <w:t xml:space="preserve">controlled manually by Customers; </w:t>
      </w:r>
      <w:r w:rsidRPr="00512777">
        <w:rPr>
          <w:rFonts w:cs="Tahoma"/>
        </w:rPr>
        <w:t>and</w:t>
      </w:r>
    </w:p>
    <w:p w14:paraId="7179EF11" w14:textId="77777777" w:rsidR="00B05DF4" w:rsidRPr="00512777" w:rsidRDefault="00B05DF4" w:rsidP="00B05DF4">
      <w:pPr>
        <w:numPr>
          <w:ilvl w:val="0"/>
          <w:numId w:val="8"/>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are screw fixed.</w:t>
      </w:r>
    </w:p>
    <w:p w14:paraId="6DD554AA"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2C1DDE58"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b/>
      </w:r>
      <w:r w:rsidRPr="00512777">
        <w:rPr>
          <w:rFonts w:cs="Tahoma"/>
          <w:b/>
        </w:rPr>
        <w:t>Bulkhead light fittings (</w:t>
      </w:r>
      <w:r>
        <w:rPr>
          <w:rFonts w:cs="Tahoma"/>
          <w:b/>
        </w:rPr>
        <w:t>fluorescent</w:t>
      </w:r>
      <w:r w:rsidRPr="00512777">
        <w:rPr>
          <w:rFonts w:cs="Tahoma"/>
          <w:b/>
        </w:rPr>
        <w:t>) (polycarbonate base)</w:t>
      </w:r>
    </w:p>
    <w:p w14:paraId="10E78EB1"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1E59E309"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0</w:t>
      </w:r>
      <w:r>
        <w:rPr>
          <w:rFonts w:cs="Tahoma"/>
        </w:rPr>
        <w:t>25</w:t>
      </w:r>
      <w:r w:rsidRPr="00512777">
        <w:rPr>
          <w:rFonts w:cs="Tahoma"/>
        </w:rPr>
        <w:tab/>
        <w:t xml:space="preserve">Ensure polycarbonate base bulkhead light fittings: </w:t>
      </w:r>
    </w:p>
    <w:p w14:paraId="796795BA" w14:textId="77777777" w:rsidR="00B05DF4" w:rsidRPr="00512777" w:rsidRDefault="00B05DF4" w:rsidP="00B05DF4">
      <w:pPr>
        <w:numPr>
          <w:ilvl w:val="0"/>
          <w:numId w:val="8"/>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have a heavy duty polycarbonate base with a vandal resistant diffuser;</w:t>
      </w:r>
    </w:p>
    <w:p w14:paraId="15E7E906" w14:textId="77777777" w:rsidR="00B05DF4" w:rsidRPr="00512777" w:rsidRDefault="00B05DF4" w:rsidP="00B05DF4">
      <w:pPr>
        <w:numPr>
          <w:ilvl w:val="0"/>
          <w:numId w:val="8"/>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have the wiring within the fitting protected by heat resistant sleeving;</w:t>
      </w:r>
    </w:p>
    <w:p w14:paraId="7CE346BF" w14:textId="77777777" w:rsidR="00B05DF4" w:rsidRDefault="00B05DF4" w:rsidP="00B05DF4">
      <w:pPr>
        <w:numPr>
          <w:ilvl w:val="0"/>
          <w:numId w:val="8"/>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 xml:space="preserve">are installed complete with a </w:t>
      </w:r>
      <w:r>
        <w:rPr>
          <w:rFonts w:cs="Tahoma"/>
        </w:rPr>
        <w:t>20W compact fluorescent lamp with integrated control gear;</w:t>
      </w:r>
    </w:p>
    <w:p w14:paraId="361DF6BD" w14:textId="77777777" w:rsidR="00B05DF4" w:rsidRDefault="00B05DF4" w:rsidP="00B05DF4">
      <w:pPr>
        <w:numPr>
          <w:ilvl w:val="0"/>
          <w:numId w:val="8"/>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Pr>
          <w:rFonts w:cs="Tahoma"/>
        </w:rPr>
        <w:t xml:space="preserve">lamp efficacy to be greater than </w:t>
      </w:r>
      <w:r w:rsidRPr="003A5326">
        <w:rPr>
          <w:rFonts w:cs="Tahoma"/>
        </w:rPr>
        <w:t>45 lumens</w:t>
      </w:r>
      <w:r>
        <w:rPr>
          <w:rFonts w:cs="Tahoma"/>
        </w:rPr>
        <w:t xml:space="preserve"> per circuit-watt</w:t>
      </w:r>
      <w:r w:rsidRPr="00512777">
        <w:rPr>
          <w:rFonts w:cs="Tahoma"/>
        </w:rPr>
        <w:t xml:space="preserve">; </w:t>
      </w:r>
    </w:p>
    <w:p w14:paraId="368F731F" w14:textId="77777777" w:rsidR="00B05DF4" w:rsidRPr="00512777" w:rsidRDefault="00B05DF4" w:rsidP="00B05DF4">
      <w:pPr>
        <w:numPr>
          <w:ilvl w:val="0"/>
          <w:numId w:val="8"/>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Pr>
          <w:rFonts w:cs="Tahoma"/>
        </w:rPr>
        <w:t xml:space="preserve">controlled manually by Customers; </w:t>
      </w:r>
      <w:r w:rsidRPr="00512777">
        <w:rPr>
          <w:rFonts w:cs="Tahoma"/>
        </w:rPr>
        <w:t>and</w:t>
      </w:r>
    </w:p>
    <w:p w14:paraId="38404A86" w14:textId="77777777" w:rsidR="00B05DF4" w:rsidRPr="00512777" w:rsidRDefault="00B05DF4" w:rsidP="00B05DF4">
      <w:pPr>
        <w:numPr>
          <w:ilvl w:val="0"/>
          <w:numId w:val="8"/>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are screw fixed.</w:t>
      </w:r>
    </w:p>
    <w:p w14:paraId="1577BD7D"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2DAD30D7"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b/>
      </w:r>
      <w:r w:rsidRPr="00512777">
        <w:rPr>
          <w:rFonts w:cs="Tahoma"/>
          <w:b/>
        </w:rPr>
        <w:t>Photocell sensor</w:t>
      </w:r>
    </w:p>
    <w:p w14:paraId="68376612"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3053A2B2"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Pr>
          <w:rFonts w:cs="Tahoma"/>
        </w:rPr>
        <w:t>026</w:t>
      </w:r>
      <w:r w:rsidRPr="00512777">
        <w:rPr>
          <w:rFonts w:cs="Tahoma"/>
        </w:rPr>
        <w:tab/>
        <w:t>Ensure sensors to control the landlord’s lighting installation are:</w:t>
      </w:r>
    </w:p>
    <w:p w14:paraId="13955E8F" w14:textId="77777777" w:rsidR="00B05DF4" w:rsidRPr="00512777" w:rsidRDefault="00B05DF4" w:rsidP="00B05DF4">
      <w:pPr>
        <w:numPr>
          <w:ilvl w:val="0"/>
          <w:numId w:val="8"/>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complete with a baseholder and wall mounting bracket;</w:t>
      </w:r>
    </w:p>
    <w:p w14:paraId="645949E5" w14:textId="77777777" w:rsidR="00B05DF4" w:rsidRPr="00512777" w:rsidRDefault="00B05DF4" w:rsidP="00B05DF4">
      <w:pPr>
        <w:numPr>
          <w:ilvl w:val="0"/>
          <w:numId w:val="8"/>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screw fixed to masonry or concrete; and</w:t>
      </w:r>
    </w:p>
    <w:p w14:paraId="5074CE00" w14:textId="77777777" w:rsidR="00B05DF4" w:rsidRPr="00512777" w:rsidRDefault="00B05DF4" w:rsidP="00B05DF4">
      <w:pPr>
        <w:numPr>
          <w:ilvl w:val="0"/>
          <w:numId w:val="8"/>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 xml:space="preserve">fixed in a position </w:t>
      </w:r>
      <w:r>
        <w:rPr>
          <w:rFonts w:cs="Tahoma"/>
        </w:rPr>
        <w:t>a</w:t>
      </w:r>
      <w:r w:rsidRPr="00512777">
        <w:rPr>
          <w:rFonts w:cs="Tahoma"/>
        </w:rPr>
        <w:t xml:space="preserve">pproved by the </w:t>
      </w:r>
      <w:r>
        <w:rPr>
          <w:rFonts w:cs="Tahoma"/>
        </w:rPr>
        <w:t>Client’s Representative</w:t>
      </w:r>
      <w:r w:rsidRPr="00512777">
        <w:rPr>
          <w:rFonts w:cs="Tahoma"/>
        </w:rPr>
        <w:t>.</w:t>
      </w:r>
    </w:p>
    <w:p w14:paraId="2C0FC0D9" w14:textId="77777777" w:rsidR="00B05DF4" w:rsidRPr="00512777" w:rsidRDefault="00B05DF4" w:rsidP="00B05DF4">
      <w:pPr>
        <w:widowControl/>
        <w:rPr>
          <w:rFonts w:cs="Tahoma"/>
        </w:rPr>
      </w:pPr>
    </w:p>
    <w:p w14:paraId="73661F6B"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b/>
      </w:r>
      <w:r w:rsidRPr="00512777">
        <w:rPr>
          <w:rFonts w:cs="Tahoma"/>
          <w:b/>
        </w:rPr>
        <w:t>TV aerial installation</w:t>
      </w:r>
    </w:p>
    <w:p w14:paraId="2FD03CDD"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62BBC0D3"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w:t>
      </w:r>
      <w:r>
        <w:rPr>
          <w:rFonts w:cs="Tahoma"/>
        </w:rPr>
        <w:t>27</w:t>
      </w:r>
      <w:r w:rsidRPr="00512777">
        <w:rPr>
          <w:rFonts w:cs="Tahoma"/>
        </w:rPr>
        <w:tab/>
        <w:t>Ensure TV aerial installations:</w:t>
      </w:r>
    </w:p>
    <w:p w14:paraId="57E156FC" w14:textId="77777777" w:rsidR="00B05DF4" w:rsidRPr="00512777" w:rsidRDefault="00B05DF4" w:rsidP="00B05DF4">
      <w:pPr>
        <w:numPr>
          <w:ilvl w:val="0"/>
          <w:numId w:val="8"/>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 xml:space="preserve">consist of 20mm diameter </w:t>
      </w:r>
      <w:r>
        <w:rPr>
          <w:rFonts w:cs="Tahoma"/>
        </w:rPr>
        <w:t xml:space="preserve">PVC-u </w:t>
      </w:r>
      <w:r w:rsidRPr="00512777">
        <w:rPr>
          <w:rFonts w:cs="Tahoma"/>
        </w:rPr>
        <w:t>conduit complete with co</w:t>
      </w:r>
      <w:r w:rsidRPr="00512777">
        <w:rPr>
          <w:rFonts w:cs="Tahoma"/>
        </w:rPr>
        <w:noBreakHyphen/>
        <w:t xml:space="preserve">axial cabling run from roof level; and </w:t>
      </w:r>
    </w:p>
    <w:p w14:paraId="7AD2F6CE" w14:textId="77777777" w:rsidR="00B05DF4" w:rsidRPr="00512777" w:rsidRDefault="00B05DF4" w:rsidP="00B05DF4">
      <w:pPr>
        <w:numPr>
          <w:ilvl w:val="0"/>
          <w:numId w:val="8"/>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terminate at a white plastic surface mounted outlet box complete with a white plastic cover plate with single co</w:t>
      </w:r>
      <w:r w:rsidRPr="00512777">
        <w:rPr>
          <w:rFonts w:cs="Tahoma"/>
        </w:rPr>
        <w:noBreakHyphen/>
        <w:t>axial TV outlet.</w:t>
      </w:r>
    </w:p>
    <w:p w14:paraId="0A53474F"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37E34896"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b/>
      </w:r>
      <w:r w:rsidRPr="00512777">
        <w:rPr>
          <w:rFonts w:cs="Tahoma"/>
          <w:b/>
        </w:rPr>
        <w:t>Time switch (24 hour)</w:t>
      </w:r>
    </w:p>
    <w:p w14:paraId="256486C0"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1C922894"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0</w:t>
      </w:r>
      <w:r>
        <w:rPr>
          <w:rFonts w:cs="Tahoma"/>
        </w:rPr>
        <w:t>28</w:t>
      </w:r>
      <w:r w:rsidRPr="00512777">
        <w:rPr>
          <w:rFonts w:cs="Tahoma"/>
        </w:rPr>
        <w:tab/>
        <w:t>Ensure time switches:</w:t>
      </w:r>
    </w:p>
    <w:p w14:paraId="2E2B6B6A" w14:textId="77777777" w:rsidR="00B05DF4" w:rsidRPr="00512777" w:rsidRDefault="00B05DF4" w:rsidP="004B6FAB">
      <w:pPr>
        <w:numPr>
          <w:ilvl w:val="0"/>
          <w:numId w:val="198"/>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have a 24 hour and quartz control mechanism;</w:t>
      </w:r>
    </w:p>
    <w:p w14:paraId="52C49D72" w14:textId="77777777" w:rsidR="00B05DF4" w:rsidRPr="00512777" w:rsidRDefault="00B05DF4" w:rsidP="00B05DF4">
      <w:pPr>
        <w:numPr>
          <w:ilvl w:val="0"/>
          <w:numId w:val="8"/>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are a 20 amp single pole, single throw time switch; and</w:t>
      </w:r>
    </w:p>
    <w:p w14:paraId="5BD8F362" w14:textId="77777777" w:rsidR="00B05DF4" w:rsidRPr="00512777" w:rsidRDefault="00B05DF4" w:rsidP="00B05DF4">
      <w:pPr>
        <w:numPr>
          <w:ilvl w:val="0"/>
          <w:numId w:val="8"/>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have 2 ‘on’ and 2 ‘off’ programmes with a day omitting device and independent motor connections.</w:t>
      </w:r>
    </w:p>
    <w:p w14:paraId="2CFDCFB1" w14:textId="77777777" w:rsidR="00B05DF4" w:rsidRPr="00512777" w:rsidRDefault="00B05DF4" w:rsidP="00B05DF4">
      <w:pPr>
        <w:tabs>
          <w:tab w:val="left" w:pos="0"/>
          <w:tab w:val="left" w:pos="53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20159205"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b/>
      </w:r>
      <w:r w:rsidRPr="00512777">
        <w:rPr>
          <w:rFonts w:cs="Tahoma"/>
          <w:b/>
        </w:rPr>
        <w:t>Smoke detectors</w:t>
      </w:r>
    </w:p>
    <w:p w14:paraId="768F7FB0"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7A2273C7"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0</w:t>
      </w:r>
      <w:r>
        <w:rPr>
          <w:rFonts w:cs="Tahoma"/>
        </w:rPr>
        <w:t>29</w:t>
      </w:r>
      <w:r w:rsidRPr="00512777">
        <w:rPr>
          <w:rFonts w:cs="Tahoma"/>
        </w:rPr>
        <w:tab/>
        <w:t xml:space="preserve">Ensure smoke detectors: </w:t>
      </w:r>
    </w:p>
    <w:p w14:paraId="16C0886A" w14:textId="77777777" w:rsidR="00B05DF4" w:rsidRDefault="00B05DF4" w:rsidP="00B05DF4">
      <w:pPr>
        <w:numPr>
          <w:ilvl w:val="0"/>
          <w:numId w:val="8"/>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have white PVC</w:t>
      </w:r>
      <w:r>
        <w:rPr>
          <w:rFonts w:cs="Tahoma"/>
        </w:rPr>
        <w:t>-u</w:t>
      </w:r>
      <w:r w:rsidRPr="00512777">
        <w:rPr>
          <w:rFonts w:cs="Tahoma"/>
        </w:rPr>
        <w:t xml:space="preserve"> for the housing;</w:t>
      </w:r>
    </w:p>
    <w:p w14:paraId="733E0C5E" w14:textId="77777777" w:rsidR="00B05DF4" w:rsidRPr="00512777" w:rsidRDefault="00B05DF4" w:rsidP="00B05DF4">
      <w:pPr>
        <w:numPr>
          <w:ilvl w:val="0"/>
          <w:numId w:val="8"/>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Pr>
          <w:rFonts w:cs="Tahoma"/>
        </w:rPr>
        <w:t>have a minimum 10 year life expectancy;</w:t>
      </w:r>
    </w:p>
    <w:p w14:paraId="2E6D6564" w14:textId="77777777" w:rsidR="00B05DF4" w:rsidRPr="00512777" w:rsidRDefault="00B05DF4" w:rsidP="00B05DF4">
      <w:pPr>
        <w:numPr>
          <w:ilvl w:val="0"/>
          <w:numId w:val="8"/>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include a photo</w:t>
      </w:r>
      <w:r>
        <w:rPr>
          <w:rFonts w:cs="Tahoma"/>
        </w:rPr>
        <w:t>-</w:t>
      </w:r>
      <w:r w:rsidRPr="00512777">
        <w:rPr>
          <w:rFonts w:cs="Tahoma"/>
        </w:rPr>
        <w:t>electronic sensor to BS EN 14604;</w:t>
      </w:r>
    </w:p>
    <w:p w14:paraId="35D76EE4" w14:textId="77777777" w:rsidR="00B05DF4" w:rsidRPr="00512777" w:rsidRDefault="00B05DF4" w:rsidP="00B05DF4">
      <w:pPr>
        <w:numPr>
          <w:ilvl w:val="0"/>
          <w:numId w:val="8"/>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are 240 V mains operated with a sealed-in rechargeable Lithium cell back up supply; and</w:t>
      </w:r>
    </w:p>
    <w:p w14:paraId="24C5F832" w14:textId="77777777" w:rsidR="00B05DF4" w:rsidRPr="00F71E7B" w:rsidRDefault="00B05DF4" w:rsidP="004B6FAB">
      <w:pPr>
        <w:pStyle w:val="ListParagraph"/>
        <w:numPr>
          <w:ilvl w:val="0"/>
          <w:numId w:val="235"/>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F71E7B">
        <w:rPr>
          <w:rFonts w:cs="Tahoma"/>
        </w:rPr>
        <w:t>include a full function test/hush button control, automatic reset, Green and Red LED indicators to confirm alarm status and low power cell warning signal.</w:t>
      </w:r>
    </w:p>
    <w:p w14:paraId="59CF680F"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04D7F5BF" w14:textId="77777777" w:rsidR="00B05DF4" w:rsidRDefault="00B05DF4" w:rsidP="00B05DF4">
      <w:pPr>
        <w:widowControl/>
        <w:spacing w:after="160" w:line="259" w:lineRule="auto"/>
        <w:rPr>
          <w:rFonts w:cs="Tahoma"/>
        </w:rPr>
      </w:pPr>
      <w:r>
        <w:rPr>
          <w:rFonts w:cs="Tahoma"/>
        </w:rPr>
        <w:br w:type="page"/>
      </w:r>
    </w:p>
    <w:p w14:paraId="6BFB623F"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b/>
        </w:rPr>
      </w:pPr>
      <w:r w:rsidRPr="00512777">
        <w:rPr>
          <w:rFonts w:cs="Tahoma"/>
        </w:rPr>
        <w:tab/>
      </w:r>
      <w:r w:rsidRPr="00512777">
        <w:rPr>
          <w:rFonts w:cs="Tahoma"/>
          <w:b/>
        </w:rPr>
        <w:t>Heat detectors</w:t>
      </w:r>
    </w:p>
    <w:p w14:paraId="25F4FE21"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b/>
        </w:rPr>
      </w:pPr>
    </w:p>
    <w:p w14:paraId="42C5F98D"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03</w:t>
      </w:r>
      <w:r>
        <w:rPr>
          <w:rFonts w:cs="Tahoma"/>
        </w:rPr>
        <w:t>0</w:t>
      </w:r>
      <w:r w:rsidRPr="00512777">
        <w:rPr>
          <w:rFonts w:cs="Tahoma"/>
        </w:rPr>
        <w:tab/>
        <w:t xml:space="preserve">Ensure heat detectors: </w:t>
      </w:r>
    </w:p>
    <w:p w14:paraId="40036D97" w14:textId="77777777" w:rsidR="00B05DF4" w:rsidRDefault="00B05DF4" w:rsidP="004B6FAB">
      <w:pPr>
        <w:numPr>
          <w:ilvl w:val="0"/>
          <w:numId w:val="232"/>
        </w:numPr>
        <w:tabs>
          <w:tab w:val="left" w:pos="0"/>
          <w:tab w:val="left" w:pos="538"/>
          <w:tab w:val="left" w:pos="141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have white PVC</w:t>
      </w:r>
      <w:r>
        <w:rPr>
          <w:rFonts w:cs="Tahoma"/>
        </w:rPr>
        <w:t>-u</w:t>
      </w:r>
      <w:r w:rsidRPr="00512777">
        <w:rPr>
          <w:rFonts w:cs="Tahoma"/>
        </w:rPr>
        <w:t xml:space="preserve"> housing;</w:t>
      </w:r>
    </w:p>
    <w:p w14:paraId="5E900BC0" w14:textId="77777777" w:rsidR="00B05DF4" w:rsidRPr="00512777" w:rsidRDefault="00B05DF4" w:rsidP="004B6FAB">
      <w:pPr>
        <w:numPr>
          <w:ilvl w:val="0"/>
          <w:numId w:val="232"/>
        </w:numPr>
        <w:tabs>
          <w:tab w:val="left" w:pos="0"/>
          <w:tab w:val="left" w:pos="538"/>
          <w:tab w:val="left" w:pos="141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Pr>
          <w:rFonts w:cs="Tahoma"/>
        </w:rPr>
        <w:t>have a minimum 10 year life expectancy;</w:t>
      </w:r>
    </w:p>
    <w:p w14:paraId="571FB30B" w14:textId="77777777" w:rsidR="00B05DF4" w:rsidRPr="00512777" w:rsidRDefault="00B05DF4" w:rsidP="004B6FAB">
      <w:pPr>
        <w:numPr>
          <w:ilvl w:val="0"/>
          <w:numId w:val="232"/>
        </w:numPr>
        <w:tabs>
          <w:tab w:val="left" w:pos="0"/>
          <w:tab w:val="left" w:pos="538"/>
          <w:tab w:val="left" w:pos="141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comprise a fixed temperature fast response thermistor sensor with a range of 54</w:t>
      </w:r>
      <w:r w:rsidRPr="00512777">
        <w:rPr>
          <w:rFonts w:cs="Tahoma"/>
          <w:vertAlign w:val="superscript"/>
        </w:rPr>
        <w:t>o</w:t>
      </w:r>
      <w:r w:rsidRPr="00512777">
        <w:rPr>
          <w:rFonts w:cs="Tahoma"/>
        </w:rPr>
        <w:t xml:space="preserve"> – 62</w:t>
      </w:r>
      <w:r w:rsidRPr="00512777">
        <w:rPr>
          <w:rFonts w:cs="Tahoma"/>
          <w:vertAlign w:val="superscript"/>
        </w:rPr>
        <w:t>o</w:t>
      </w:r>
      <w:r w:rsidRPr="00512777">
        <w:rPr>
          <w:rFonts w:cs="Tahoma"/>
        </w:rPr>
        <w:t xml:space="preserve"> centigrade to BS 5446-2;</w:t>
      </w:r>
    </w:p>
    <w:p w14:paraId="76249538" w14:textId="77777777" w:rsidR="00B05DF4" w:rsidRPr="00512777" w:rsidRDefault="00B05DF4" w:rsidP="004B6FAB">
      <w:pPr>
        <w:numPr>
          <w:ilvl w:val="0"/>
          <w:numId w:val="232"/>
        </w:numPr>
        <w:tabs>
          <w:tab w:val="left" w:pos="0"/>
          <w:tab w:val="left" w:pos="538"/>
          <w:tab w:val="left" w:pos="141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are 240V mains operated with a sealed-in rechargeable Lithium cell back up supply; and</w:t>
      </w:r>
    </w:p>
    <w:p w14:paraId="747D7895" w14:textId="77777777" w:rsidR="00B05DF4" w:rsidRPr="00B36B3D" w:rsidRDefault="00B05DF4" w:rsidP="004B6FAB">
      <w:pPr>
        <w:numPr>
          <w:ilvl w:val="0"/>
          <w:numId w:val="232"/>
        </w:numPr>
        <w:tabs>
          <w:tab w:val="left" w:pos="0"/>
          <w:tab w:val="left" w:pos="538"/>
          <w:tab w:val="left" w:pos="141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B36B3D">
        <w:rPr>
          <w:rFonts w:cs="Tahoma"/>
        </w:rPr>
        <w:t>include</w:t>
      </w:r>
      <w:r>
        <w:rPr>
          <w:rFonts w:cs="Tahoma"/>
        </w:rPr>
        <w:t xml:space="preserve"> or have </w:t>
      </w:r>
      <w:r w:rsidRPr="00B36B3D">
        <w:rPr>
          <w:rFonts w:cs="Tahoma"/>
        </w:rPr>
        <w:t>a test button control</w:t>
      </w:r>
      <w:r>
        <w:rPr>
          <w:rFonts w:cs="Tahoma"/>
        </w:rPr>
        <w:t xml:space="preserve"> function</w:t>
      </w:r>
      <w:r w:rsidRPr="00B36B3D">
        <w:rPr>
          <w:rFonts w:cs="Tahoma"/>
        </w:rPr>
        <w:t>, Green and Red LED indicators to confirm alarm status and low power cell warning signal.</w:t>
      </w:r>
    </w:p>
    <w:p w14:paraId="0C87D40F" w14:textId="77777777" w:rsidR="00B05DF4" w:rsidRPr="00512777" w:rsidRDefault="00B05DF4" w:rsidP="00B05DF4">
      <w:pPr>
        <w:tabs>
          <w:tab w:val="left" w:pos="0"/>
          <w:tab w:val="left" w:pos="538"/>
          <w:tab w:val="left" w:pos="141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51DEF487" w14:textId="77777777" w:rsidR="00B05DF4" w:rsidRPr="00512777" w:rsidRDefault="00B05DF4" w:rsidP="00B05DF4">
      <w:pPr>
        <w:tabs>
          <w:tab w:val="left" w:pos="0"/>
          <w:tab w:val="left" w:pos="538"/>
          <w:tab w:val="left" w:pos="1418"/>
          <w:tab w:val="left" w:pos="1530"/>
          <w:tab w:val="left" w:pos="2700"/>
          <w:tab w:val="left" w:pos="4260"/>
          <w:tab w:val="left" w:pos="5040"/>
          <w:tab w:val="left" w:pos="6330"/>
          <w:tab w:val="left" w:pos="6930"/>
          <w:tab w:val="left" w:pos="7200"/>
          <w:tab w:val="left" w:pos="7920"/>
          <w:tab w:val="left" w:pos="8640"/>
          <w:tab w:val="left" w:pos="9360"/>
        </w:tabs>
        <w:jc w:val="both"/>
        <w:rPr>
          <w:rFonts w:cs="Tahoma"/>
          <w:b/>
        </w:rPr>
      </w:pPr>
      <w:r w:rsidRPr="00512777">
        <w:rPr>
          <w:rFonts w:cs="Tahoma"/>
        </w:rPr>
        <w:tab/>
      </w:r>
      <w:r w:rsidRPr="00512777">
        <w:rPr>
          <w:rFonts w:cs="Tahoma"/>
          <w:b/>
        </w:rPr>
        <w:t>Carbon monoxide detectors</w:t>
      </w:r>
    </w:p>
    <w:p w14:paraId="7157B7E8" w14:textId="77777777" w:rsidR="00B05DF4" w:rsidRPr="00512777" w:rsidRDefault="00B05DF4" w:rsidP="00B05DF4">
      <w:pPr>
        <w:tabs>
          <w:tab w:val="left" w:pos="0"/>
          <w:tab w:val="left" w:pos="538"/>
          <w:tab w:val="left" w:pos="141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4D372974" w14:textId="77777777" w:rsidR="00B05DF4" w:rsidRPr="00512777" w:rsidRDefault="00B05DF4" w:rsidP="00B05DF4">
      <w:pPr>
        <w:tabs>
          <w:tab w:val="left" w:pos="0"/>
          <w:tab w:val="left" w:pos="538"/>
          <w:tab w:val="left" w:pos="141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03</w:t>
      </w:r>
      <w:r>
        <w:rPr>
          <w:rFonts w:cs="Tahoma"/>
        </w:rPr>
        <w:t>1</w:t>
      </w:r>
      <w:r w:rsidRPr="00512777">
        <w:rPr>
          <w:rFonts w:cs="Tahoma"/>
        </w:rPr>
        <w:tab/>
        <w:t>Ensure carbon monoxide detectors:</w:t>
      </w:r>
    </w:p>
    <w:p w14:paraId="583E2FD0" w14:textId="77777777" w:rsidR="00B05DF4" w:rsidRDefault="00B05DF4" w:rsidP="004B6FAB">
      <w:pPr>
        <w:numPr>
          <w:ilvl w:val="0"/>
          <w:numId w:val="232"/>
        </w:numPr>
        <w:tabs>
          <w:tab w:val="left" w:pos="0"/>
          <w:tab w:val="left" w:pos="538"/>
          <w:tab w:val="left" w:pos="141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have white PVC</w:t>
      </w:r>
      <w:r>
        <w:rPr>
          <w:rFonts w:cs="Tahoma"/>
        </w:rPr>
        <w:t>-u</w:t>
      </w:r>
      <w:r w:rsidRPr="00512777">
        <w:rPr>
          <w:rFonts w:cs="Tahoma"/>
        </w:rPr>
        <w:t xml:space="preserve"> housing;</w:t>
      </w:r>
    </w:p>
    <w:p w14:paraId="64BD353F" w14:textId="77777777" w:rsidR="00B05DF4" w:rsidRPr="00512777" w:rsidRDefault="00B05DF4" w:rsidP="004B6FAB">
      <w:pPr>
        <w:numPr>
          <w:ilvl w:val="0"/>
          <w:numId w:val="232"/>
        </w:numPr>
        <w:tabs>
          <w:tab w:val="left" w:pos="0"/>
          <w:tab w:val="left" w:pos="538"/>
          <w:tab w:val="left" w:pos="141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Pr>
          <w:rFonts w:cs="Tahoma"/>
        </w:rPr>
        <w:t>have a minimum 10 year life expectancy;</w:t>
      </w:r>
    </w:p>
    <w:p w14:paraId="49B0A74D" w14:textId="77777777" w:rsidR="00B05DF4" w:rsidRPr="00512777" w:rsidRDefault="00B05DF4" w:rsidP="004B6FAB">
      <w:pPr>
        <w:numPr>
          <w:ilvl w:val="0"/>
          <w:numId w:val="232"/>
        </w:numPr>
        <w:tabs>
          <w:tab w:val="left" w:pos="0"/>
          <w:tab w:val="left" w:pos="538"/>
          <w:tab w:val="left" w:pos="141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incorporate an electrochemical cell sensor module;</w:t>
      </w:r>
    </w:p>
    <w:p w14:paraId="190F00A7" w14:textId="77777777" w:rsidR="00B05DF4" w:rsidRPr="00512777" w:rsidRDefault="00B05DF4" w:rsidP="004B6FAB">
      <w:pPr>
        <w:numPr>
          <w:ilvl w:val="0"/>
          <w:numId w:val="232"/>
        </w:numPr>
        <w:tabs>
          <w:tab w:val="left" w:pos="0"/>
          <w:tab w:val="left" w:pos="538"/>
          <w:tab w:val="left" w:pos="141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are battery operated to BS EN 50291 fixed with security screws to ceiling;</w:t>
      </w:r>
    </w:p>
    <w:p w14:paraId="6F98CBAD" w14:textId="77777777" w:rsidR="00B05DF4" w:rsidRPr="00512777" w:rsidRDefault="00B05DF4" w:rsidP="004B6FAB">
      <w:pPr>
        <w:numPr>
          <w:ilvl w:val="0"/>
          <w:numId w:val="232"/>
        </w:numPr>
        <w:tabs>
          <w:tab w:val="left" w:pos="0"/>
          <w:tab w:val="left" w:pos="538"/>
          <w:tab w:val="left" w:pos="141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sensor power pack life 10 years;</w:t>
      </w:r>
    </w:p>
    <w:p w14:paraId="53CA90DA" w14:textId="77777777" w:rsidR="00B05DF4" w:rsidRPr="00512777" w:rsidRDefault="00B05DF4" w:rsidP="004B6FAB">
      <w:pPr>
        <w:numPr>
          <w:ilvl w:val="0"/>
          <w:numId w:val="232"/>
        </w:numPr>
        <w:tabs>
          <w:tab w:val="left" w:pos="0"/>
          <w:tab w:val="left" w:pos="538"/>
          <w:tab w:val="left" w:pos="141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include a continuous self check function monitor with test/hush facility;</w:t>
      </w:r>
    </w:p>
    <w:p w14:paraId="1D23CF58" w14:textId="77777777" w:rsidR="00B05DF4" w:rsidRPr="00512777" w:rsidRDefault="00B05DF4" w:rsidP="004B6FAB">
      <w:pPr>
        <w:numPr>
          <w:ilvl w:val="0"/>
          <w:numId w:val="232"/>
        </w:numPr>
        <w:tabs>
          <w:tab w:val="left" w:pos="0"/>
          <w:tab w:val="left" w:pos="538"/>
          <w:tab w:val="left" w:pos="141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have a pre-alarm warning LED;</w:t>
      </w:r>
    </w:p>
    <w:p w14:paraId="01D615C6" w14:textId="77777777" w:rsidR="00B05DF4" w:rsidRPr="00512777" w:rsidRDefault="00B05DF4" w:rsidP="004B6FAB">
      <w:pPr>
        <w:numPr>
          <w:ilvl w:val="0"/>
          <w:numId w:val="232"/>
        </w:numPr>
        <w:tabs>
          <w:tab w:val="left" w:pos="0"/>
          <w:tab w:val="left" w:pos="538"/>
          <w:tab w:val="left" w:pos="141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include LEDS for battery power pack life, CO level and fault status; and</w:t>
      </w:r>
    </w:p>
    <w:p w14:paraId="0D0E0641" w14:textId="77777777" w:rsidR="00B05DF4" w:rsidRPr="00512777" w:rsidRDefault="00B05DF4" w:rsidP="004B6FAB">
      <w:pPr>
        <w:numPr>
          <w:ilvl w:val="0"/>
          <w:numId w:val="232"/>
        </w:numPr>
        <w:tabs>
          <w:tab w:val="left" w:pos="0"/>
          <w:tab w:val="left" w:pos="538"/>
          <w:tab w:val="left" w:pos="141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have a CO gas test feature.</w:t>
      </w:r>
    </w:p>
    <w:p w14:paraId="6E129D5E" w14:textId="77777777" w:rsidR="00B05DF4"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5B2C00FE"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b/>
      </w:r>
      <w:r w:rsidRPr="00512777">
        <w:rPr>
          <w:rFonts w:cs="Tahoma"/>
          <w:b/>
        </w:rPr>
        <w:t>Fixing electrical accessories/equipment</w:t>
      </w:r>
    </w:p>
    <w:p w14:paraId="422F09E2"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219AF560" w14:textId="77777777" w:rsidR="00B05DF4" w:rsidRPr="00512777" w:rsidRDefault="00B05DF4" w:rsidP="00B05DF4">
      <w:pPr>
        <w:tabs>
          <w:tab w:val="left" w:pos="0"/>
          <w:tab w:val="left" w:pos="538"/>
          <w:tab w:val="left" w:pos="567"/>
          <w:tab w:val="left" w:pos="1530"/>
          <w:tab w:val="left" w:pos="2700"/>
          <w:tab w:val="left" w:pos="4260"/>
          <w:tab w:val="left" w:pos="5040"/>
          <w:tab w:val="left" w:pos="6330"/>
          <w:tab w:val="left" w:pos="6930"/>
          <w:tab w:val="left" w:pos="7200"/>
          <w:tab w:val="left" w:pos="7920"/>
          <w:tab w:val="left" w:pos="8640"/>
          <w:tab w:val="left" w:pos="9360"/>
        </w:tabs>
        <w:ind w:left="567" w:hanging="567"/>
        <w:jc w:val="both"/>
        <w:rPr>
          <w:rFonts w:cs="Tahoma"/>
        </w:rPr>
      </w:pPr>
      <w:r w:rsidRPr="00512777">
        <w:rPr>
          <w:rFonts w:cs="Tahoma"/>
        </w:rPr>
        <w:t>03</w:t>
      </w:r>
      <w:r>
        <w:rPr>
          <w:rFonts w:cs="Tahoma"/>
        </w:rPr>
        <w:t>2</w:t>
      </w:r>
      <w:r w:rsidRPr="00512777">
        <w:rPr>
          <w:rFonts w:cs="Tahoma"/>
        </w:rPr>
        <w:tab/>
        <w:t xml:space="preserve">Position accessories accurately and squarely to the vertical and horizontal axes. Where not shown otherwise, align adjacent accessories on the same vertical or horizontal axis (as appropriate). Agree the mounting heights with the </w:t>
      </w:r>
      <w:r>
        <w:rPr>
          <w:rFonts w:cs="Tahoma"/>
        </w:rPr>
        <w:t>Client’s Representative.</w:t>
      </w:r>
    </w:p>
    <w:p w14:paraId="50C42849"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104A4C25"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b/>
      </w:r>
      <w:r w:rsidRPr="00512777">
        <w:rPr>
          <w:rFonts w:cs="Tahoma"/>
          <w:b/>
        </w:rPr>
        <w:t>Multi</w:t>
      </w:r>
      <w:r w:rsidRPr="00512777">
        <w:rPr>
          <w:rFonts w:cs="Tahoma"/>
          <w:b/>
        </w:rPr>
        <w:noBreakHyphen/>
        <w:t>gang switches</w:t>
      </w:r>
    </w:p>
    <w:p w14:paraId="0D57CFD5"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7CCCCE2E"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03</w:t>
      </w:r>
      <w:r>
        <w:rPr>
          <w:rFonts w:cs="Tahoma"/>
        </w:rPr>
        <w:t>3</w:t>
      </w:r>
      <w:r w:rsidRPr="00512777">
        <w:rPr>
          <w:rFonts w:cs="Tahoma"/>
        </w:rPr>
        <w:tab/>
        <w:t>Connect switches so that there is a logical relationship with the lights.</w:t>
      </w:r>
    </w:p>
    <w:p w14:paraId="580EB691" w14:textId="77777777" w:rsidR="00B05DF4" w:rsidRDefault="00B05DF4" w:rsidP="00B05DF4">
      <w:pPr>
        <w:widowControl/>
        <w:rPr>
          <w:rFonts w:cs="Tahoma"/>
        </w:rPr>
      </w:pPr>
    </w:p>
    <w:p w14:paraId="477EBC41"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b/>
      </w:r>
      <w:r w:rsidRPr="00512777">
        <w:rPr>
          <w:rFonts w:cs="Tahoma"/>
          <w:b/>
        </w:rPr>
        <w:t>WORKMANSHIP</w:t>
      </w:r>
    </w:p>
    <w:p w14:paraId="6408F2D0"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4657F04D"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b/>
        </w:rPr>
      </w:pPr>
      <w:r w:rsidRPr="00512777">
        <w:rPr>
          <w:rFonts w:cs="Tahoma"/>
        </w:rPr>
        <w:tab/>
      </w:r>
      <w:r w:rsidRPr="00512777">
        <w:rPr>
          <w:rFonts w:cs="Tahoma"/>
          <w:b/>
        </w:rPr>
        <w:t>Installation generally</w:t>
      </w:r>
    </w:p>
    <w:p w14:paraId="36AA928A"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b/>
        </w:rPr>
      </w:pPr>
    </w:p>
    <w:p w14:paraId="48C4866F"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03</w:t>
      </w:r>
      <w:r>
        <w:rPr>
          <w:rFonts w:cs="Tahoma"/>
        </w:rPr>
        <w:t>4</w:t>
      </w:r>
      <w:r w:rsidRPr="00512777">
        <w:rPr>
          <w:rFonts w:cs="Tahoma"/>
        </w:rPr>
        <w:tab/>
        <w:t xml:space="preserve">Install, test and commission the electrical work in accordance with the </w:t>
      </w:r>
      <w:r>
        <w:rPr>
          <w:rFonts w:cs="Tahoma"/>
        </w:rPr>
        <w:t xml:space="preserve">latest </w:t>
      </w:r>
      <w:r w:rsidRPr="00512777">
        <w:rPr>
          <w:rFonts w:cs="Tahoma"/>
        </w:rPr>
        <w:t>IET Regulations and the design and performance requirements set out in this Section so as to provide a safe, well insulated, earth protected system capable of supplying the anticipated maximum demand.</w:t>
      </w:r>
    </w:p>
    <w:p w14:paraId="3666230C"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p>
    <w:p w14:paraId="075B4B38"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Pr>
          <w:rFonts w:cs="Tahoma"/>
        </w:rPr>
        <w:t>035</w:t>
      </w:r>
      <w:r w:rsidRPr="00512777">
        <w:rPr>
          <w:rFonts w:cs="Tahoma"/>
        </w:rPr>
        <w:tab/>
        <w:t xml:space="preserve">Ensure all installation Works are carried out by qualified electricians fully conversant with the </w:t>
      </w:r>
      <w:r>
        <w:rPr>
          <w:rFonts w:cs="Tahoma"/>
        </w:rPr>
        <w:t xml:space="preserve">latest </w:t>
      </w:r>
      <w:r w:rsidRPr="00512777">
        <w:rPr>
          <w:rFonts w:cs="Tahoma"/>
        </w:rPr>
        <w:t xml:space="preserve">IET Regulations to good workmanship by skilled (electrical) or instructed (electrical) persons and proper </w:t>
      </w:r>
      <w:r>
        <w:rPr>
          <w:rFonts w:cs="Tahoma"/>
        </w:rPr>
        <w:t>M</w:t>
      </w:r>
      <w:r w:rsidRPr="00512777">
        <w:rPr>
          <w:rFonts w:cs="Tahoma"/>
        </w:rPr>
        <w:t>aterials shall be used in the electrical installation.</w:t>
      </w:r>
    </w:p>
    <w:p w14:paraId="54615E3D"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p>
    <w:p w14:paraId="36691B29"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Pr>
          <w:rFonts w:cs="Tahoma"/>
        </w:rPr>
        <w:t>036</w:t>
      </w:r>
      <w:r w:rsidRPr="00512777">
        <w:rPr>
          <w:rFonts w:cs="Tahoma"/>
        </w:rPr>
        <w:tab/>
        <w:t>Do not allow the number of Apprentices and Trainees at a Property to exceed the number of qualified electricians.</w:t>
      </w:r>
    </w:p>
    <w:p w14:paraId="7943B4EE"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p>
    <w:p w14:paraId="358101C7"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Pr>
          <w:rFonts w:cs="Tahoma"/>
        </w:rPr>
        <w:t>037</w:t>
      </w:r>
      <w:r w:rsidRPr="00512777">
        <w:rPr>
          <w:rFonts w:cs="Tahoma"/>
        </w:rPr>
        <w:tab/>
        <w:t xml:space="preserve">Ensure all installation Works are carried out under the direct supervision of a “Qualifying Manager” named in the List of Approved </w:t>
      </w:r>
      <w:r>
        <w:rPr>
          <w:rFonts w:cs="Tahoma"/>
        </w:rPr>
        <w:t>Service Provider</w:t>
      </w:r>
      <w:r w:rsidRPr="00512777">
        <w:rPr>
          <w:rFonts w:cs="Tahoma"/>
        </w:rPr>
        <w:t>s issued by the National Inspection Council for Electrical Installation Contracting (or European equivalent)</w:t>
      </w:r>
      <w:r>
        <w:rPr>
          <w:rFonts w:cs="Tahoma"/>
        </w:rPr>
        <w:t>.</w:t>
      </w:r>
    </w:p>
    <w:p w14:paraId="312DF7C0"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p>
    <w:p w14:paraId="4B864D07"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Pr>
          <w:rFonts w:cs="Tahoma"/>
        </w:rPr>
        <w:t>038</w:t>
      </w:r>
      <w:r w:rsidRPr="00512777">
        <w:rPr>
          <w:rFonts w:cs="Tahoma"/>
        </w:rPr>
        <w:tab/>
        <w:t>Use only the types of fastenings, bushes, glands, terminals, connectors, clips, clamps and all other minor accessories necessary to complete the installation that are recommended by the manufacturer of the electrical equipment being installed.</w:t>
      </w:r>
    </w:p>
    <w:p w14:paraId="7A45DBEF"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p>
    <w:p w14:paraId="65134A38"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Pr>
          <w:rFonts w:cs="Tahoma"/>
        </w:rPr>
        <w:t>039</w:t>
      </w:r>
      <w:r w:rsidRPr="00512777">
        <w:rPr>
          <w:rFonts w:cs="Tahoma"/>
        </w:rPr>
        <w:tab/>
        <w:t>Avoid contact between dissimilar metals. Use corrosion resistant fastenings in locations where moisture is present or may occur.</w:t>
      </w:r>
    </w:p>
    <w:p w14:paraId="301343DA"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6E1EBF2F" w14:textId="77777777" w:rsidR="00B05DF4" w:rsidRDefault="00B05DF4" w:rsidP="00B05DF4">
      <w:pPr>
        <w:widowControl/>
        <w:spacing w:after="160" w:line="259" w:lineRule="auto"/>
        <w:rPr>
          <w:rFonts w:cs="Tahoma"/>
        </w:rPr>
      </w:pPr>
      <w:r>
        <w:rPr>
          <w:rFonts w:cs="Tahoma"/>
        </w:rPr>
        <w:br w:type="page"/>
      </w:r>
    </w:p>
    <w:p w14:paraId="2C9968BC" w14:textId="77777777" w:rsidR="00B05DF4" w:rsidRPr="00512777" w:rsidRDefault="00B05DF4" w:rsidP="00B05DF4">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ind w:left="538" w:hanging="538"/>
        <w:jc w:val="both"/>
        <w:rPr>
          <w:rFonts w:cs="Tahoma"/>
        </w:rPr>
      </w:pPr>
      <w:r w:rsidRPr="00512777">
        <w:rPr>
          <w:rFonts w:cs="Tahoma"/>
        </w:rPr>
        <w:t>04</w:t>
      </w:r>
      <w:r>
        <w:rPr>
          <w:rFonts w:cs="Tahoma"/>
        </w:rPr>
        <w:t>0</w:t>
      </w:r>
      <w:r w:rsidRPr="00512777">
        <w:rPr>
          <w:rFonts w:cs="Tahoma"/>
        </w:rPr>
        <w:tab/>
        <w:t xml:space="preserve">The </w:t>
      </w:r>
      <w:r>
        <w:rPr>
          <w:rFonts w:cs="Tahoma"/>
        </w:rPr>
        <w:t>Service Provider</w:t>
      </w:r>
      <w:r w:rsidRPr="00512777">
        <w:rPr>
          <w:rFonts w:cs="Tahoma"/>
        </w:rPr>
        <w:t xml:space="preserve"> must rectify, free of charge to the </w:t>
      </w:r>
      <w:r>
        <w:rPr>
          <w:rFonts w:cs="Tahoma"/>
        </w:rPr>
        <w:t>C</w:t>
      </w:r>
      <w:r w:rsidRPr="00512777">
        <w:rPr>
          <w:rFonts w:cs="Tahoma"/>
        </w:rPr>
        <w:t xml:space="preserve">ontract, any </w:t>
      </w:r>
      <w:r>
        <w:rPr>
          <w:rFonts w:cs="Tahoma"/>
        </w:rPr>
        <w:t>W</w:t>
      </w:r>
      <w:r w:rsidRPr="00512777">
        <w:rPr>
          <w:rFonts w:cs="Tahoma"/>
        </w:rPr>
        <w:t xml:space="preserve">ork which in the opinion of the </w:t>
      </w:r>
      <w:r>
        <w:rPr>
          <w:rFonts w:cs="Tahoma"/>
        </w:rPr>
        <w:t>Client’s Representative</w:t>
      </w:r>
      <w:r w:rsidRPr="00512777">
        <w:rPr>
          <w:rFonts w:cs="Tahoma"/>
        </w:rPr>
        <w:t xml:space="preserve"> has not been properly executed and must replace free of charge to the </w:t>
      </w:r>
      <w:r>
        <w:rPr>
          <w:rFonts w:cs="Tahoma"/>
        </w:rPr>
        <w:t>C</w:t>
      </w:r>
      <w:r w:rsidRPr="00512777">
        <w:rPr>
          <w:rFonts w:cs="Tahoma"/>
        </w:rPr>
        <w:t xml:space="preserve">ontract any </w:t>
      </w:r>
      <w:r>
        <w:rPr>
          <w:rFonts w:cs="Tahoma"/>
        </w:rPr>
        <w:t>M</w:t>
      </w:r>
      <w:r w:rsidRPr="00512777">
        <w:rPr>
          <w:rFonts w:cs="Tahoma"/>
        </w:rPr>
        <w:t>aterials which do not comply with this Specification.</w:t>
      </w:r>
    </w:p>
    <w:p w14:paraId="1453B51D" w14:textId="77777777" w:rsidR="00B05DF4" w:rsidRPr="00512777" w:rsidRDefault="00B05DF4" w:rsidP="00B05DF4">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ind w:left="538" w:hanging="538"/>
        <w:jc w:val="both"/>
        <w:rPr>
          <w:rFonts w:cs="Tahoma"/>
        </w:rPr>
      </w:pPr>
    </w:p>
    <w:p w14:paraId="6A57D194" w14:textId="77777777" w:rsidR="00B05DF4" w:rsidRPr="00512777" w:rsidRDefault="00B05DF4" w:rsidP="00B05DF4">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ind w:left="538" w:hanging="538"/>
        <w:jc w:val="both"/>
        <w:rPr>
          <w:rFonts w:cs="Tahoma"/>
        </w:rPr>
      </w:pPr>
      <w:r w:rsidRPr="00512777">
        <w:rPr>
          <w:rFonts w:cs="Tahoma"/>
        </w:rPr>
        <w:t>04</w:t>
      </w:r>
      <w:r>
        <w:rPr>
          <w:rFonts w:cs="Tahoma"/>
        </w:rPr>
        <w:t>1</w:t>
      </w:r>
      <w:r w:rsidRPr="00512777">
        <w:rPr>
          <w:rFonts w:cs="Tahoma"/>
        </w:rPr>
        <w:tab/>
        <w:t xml:space="preserve">The </w:t>
      </w:r>
      <w:r>
        <w:rPr>
          <w:rFonts w:cs="Tahoma"/>
        </w:rPr>
        <w:t>Service Provider</w:t>
      </w:r>
      <w:r w:rsidRPr="00512777">
        <w:rPr>
          <w:rFonts w:cs="Tahoma"/>
        </w:rPr>
        <w:t xml:space="preserve"> must confirm the voltage and frequency of the supply before ordering any equipment.</w:t>
      </w:r>
    </w:p>
    <w:p w14:paraId="461015DF" w14:textId="77777777" w:rsidR="00B05DF4" w:rsidRPr="00512777" w:rsidRDefault="00B05DF4" w:rsidP="00B05DF4">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p>
    <w:p w14:paraId="7223F68F" w14:textId="77777777" w:rsidR="00B05DF4" w:rsidRPr="00512777" w:rsidRDefault="00B05DF4" w:rsidP="00B05DF4">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ind w:left="538" w:hanging="538"/>
        <w:jc w:val="both"/>
        <w:rPr>
          <w:rFonts w:cs="Tahoma"/>
        </w:rPr>
      </w:pPr>
      <w:r w:rsidRPr="00512777">
        <w:rPr>
          <w:rFonts w:cs="Tahoma"/>
        </w:rPr>
        <w:t>04</w:t>
      </w:r>
      <w:r>
        <w:rPr>
          <w:rFonts w:cs="Tahoma"/>
        </w:rPr>
        <w:t>2</w:t>
      </w:r>
      <w:r w:rsidRPr="00512777">
        <w:rPr>
          <w:rFonts w:cs="Tahoma"/>
        </w:rPr>
        <w:tab/>
        <w:t xml:space="preserve">The </w:t>
      </w:r>
      <w:r>
        <w:rPr>
          <w:rFonts w:cs="Tahoma"/>
        </w:rPr>
        <w:t>Service Provider</w:t>
      </w:r>
      <w:r w:rsidRPr="00512777">
        <w:rPr>
          <w:rFonts w:cs="Tahoma"/>
        </w:rPr>
        <w:t xml:space="preserve"> must include in his tender for the provision of all fixings and the making good by qualified tradesmen to the satisfaction of the </w:t>
      </w:r>
      <w:r>
        <w:rPr>
          <w:rFonts w:cs="Tahoma"/>
        </w:rPr>
        <w:t>Client’s Representative</w:t>
      </w:r>
      <w:r w:rsidRPr="00512777">
        <w:rPr>
          <w:rFonts w:cs="Tahoma"/>
        </w:rPr>
        <w:t xml:space="preserve"> all damage to walls, ceilings, decorations and fitments.</w:t>
      </w:r>
    </w:p>
    <w:p w14:paraId="68B6B106" w14:textId="77777777" w:rsidR="00B05DF4" w:rsidRPr="00512777" w:rsidRDefault="00B05DF4" w:rsidP="00B05DF4">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p>
    <w:p w14:paraId="43B234BB" w14:textId="77777777" w:rsidR="00B05DF4" w:rsidRPr="00512777" w:rsidRDefault="00B05DF4" w:rsidP="00B05DF4">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r w:rsidRPr="00512777">
        <w:rPr>
          <w:rFonts w:cs="Tahoma"/>
        </w:rPr>
        <w:t>04</w:t>
      </w:r>
      <w:r>
        <w:rPr>
          <w:rFonts w:cs="Tahoma"/>
        </w:rPr>
        <w:t>3</w:t>
      </w:r>
      <w:r w:rsidRPr="00512777">
        <w:rPr>
          <w:rFonts w:cs="Tahoma"/>
        </w:rPr>
        <w:tab/>
        <w:t xml:space="preserve">Dust sheets are to be used and every consideration given to </w:t>
      </w:r>
      <w:r w:rsidRPr="009537CA">
        <w:rPr>
          <w:rFonts w:cs="Tahoma"/>
        </w:rPr>
        <w:t>Customer’s</w:t>
      </w:r>
      <w:r w:rsidRPr="00512777">
        <w:rPr>
          <w:rFonts w:cs="Tahoma"/>
        </w:rPr>
        <w:t xml:space="preserve"> property.</w:t>
      </w:r>
    </w:p>
    <w:p w14:paraId="269DC5F3" w14:textId="77777777" w:rsidR="00B05DF4" w:rsidRPr="00512777" w:rsidRDefault="00B05DF4" w:rsidP="00B05DF4">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p>
    <w:p w14:paraId="0DBFB0DB" w14:textId="77777777" w:rsidR="00B05DF4" w:rsidRPr="00512777" w:rsidRDefault="00B05DF4" w:rsidP="00B05DF4">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ind w:left="538" w:hanging="538"/>
        <w:jc w:val="both"/>
        <w:rPr>
          <w:rFonts w:cs="Tahoma"/>
        </w:rPr>
      </w:pPr>
      <w:r w:rsidRPr="00512777">
        <w:rPr>
          <w:rFonts w:cs="Tahoma"/>
        </w:rPr>
        <w:t>04</w:t>
      </w:r>
      <w:r>
        <w:rPr>
          <w:rFonts w:cs="Tahoma"/>
        </w:rPr>
        <w:t>4</w:t>
      </w:r>
      <w:r w:rsidRPr="00512777">
        <w:rPr>
          <w:rFonts w:cs="Tahoma"/>
        </w:rPr>
        <w:tab/>
        <w:t>After work is completed each day all systems will be left in a safe usable condition and all dust and mess cleared up.</w:t>
      </w:r>
    </w:p>
    <w:p w14:paraId="0DF0702B"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5C0BD459"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b/>
      </w:r>
      <w:r>
        <w:rPr>
          <w:rFonts w:cs="Tahoma"/>
          <w:b/>
        </w:rPr>
        <w:t xml:space="preserve">Circuit </w:t>
      </w:r>
      <w:r w:rsidRPr="00512777">
        <w:rPr>
          <w:rFonts w:cs="Tahoma"/>
          <w:b/>
        </w:rPr>
        <w:t>chart</w:t>
      </w:r>
    </w:p>
    <w:p w14:paraId="4CDE330C"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03592F9A" w14:textId="77777777" w:rsidR="00B05DF4" w:rsidRPr="00B36B3D"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0</w:t>
      </w:r>
      <w:r>
        <w:rPr>
          <w:rFonts w:cs="Tahoma"/>
        </w:rPr>
        <w:t>45</w:t>
      </w:r>
      <w:r w:rsidRPr="00512777">
        <w:rPr>
          <w:rFonts w:cs="Tahoma"/>
        </w:rPr>
        <w:tab/>
      </w:r>
      <w:r w:rsidRPr="00B36B3D">
        <w:rPr>
          <w:rFonts w:cs="Tahoma"/>
        </w:rPr>
        <w:t>Standard to BS 7671</w:t>
      </w:r>
    </w:p>
    <w:p w14:paraId="0F83CB10" w14:textId="77777777" w:rsidR="00B05DF4" w:rsidRPr="00B36B3D"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B36B3D">
        <w:rPr>
          <w:rFonts w:cs="Tahoma"/>
        </w:rPr>
        <w:tab/>
        <w:t>Regulation No. 514.19</w:t>
      </w:r>
    </w:p>
    <w:p w14:paraId="4E11ED6B" w14:textId="77777777" w:rsidR="00B05DF4"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jc w:val="both"/>
        <w:rPr>
          <w:rFonts w:cs="Tahoma"/>
        </w:rPr>
      </w:pPr>
      <w:r w:rsidRPr="00B36B3D">
        <w:rPr>
          <w:rFonts w:cs="Tahoma"/>
        </w:rPr>
        <w:t>Requirements: For simple domestic electrical installations the information required in</w:t>
      </w:r>
      <w:r>
        <w:rPr>
          <w:rFonts w:cs="Tahoma"/>
        </w:rPr>
        <w:t xml:space="preserve"> </w:t>
      </w:r>
    </w:p>
    <w:p w14:paraId="20CDFC16" w14:textId="77777777" w:rsidR="00B05DF4" w:rsidRPr="00B36B3D"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jc w:val="both"/>
        <w:rPr>
          <w:rFonts w:cs="Tahoma"/>
        </w:rPr>
      </w:pPr>
      <w:r w:rsidRPr="00B36B3D">
        <w:rPr>
          <w:rFonts w:cs="Tahoma"/>
        </w:rPr>
        <w:t>Regulation 514.9 may be given in a Schedule</w:t>
      </w:r>
    </w:p>
    <w:p w14:paraId="194CA625"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jc w:val="both"/>
        <w:rPr>
          <w:rFonts w:cs="Tahoma"/>
        </w:rPr>
      </w:pPr>
      <w:r w:rsidRPr="00B36B3D">
        <w:rPr>
          <w:rFonts w:cs="Tahoma"/>
        </w:rPr>
        <w:t>Schedule: A laminated durable copy of the Schedule relating to th</w:t>
      </w:r>
      <w:r>
        <w:rPr>
          <w:rFonts w:cs="Tahoma"/>
        </w:rPr>
        <w:t xml:space="preserve">e Consumer Unit(s) shall be </w:t>
      </w:r>
      <w:r w:rsidRPr="00B36B3D">
        <w:rPr>
          <w:rFonts w:cs="Tahoma"/>
        </w:rPr>
        <w:t>provided securely fixed within or adjacent to each Consumer Unit.</w:t>
      </w:r>
    </w:p>
    <w:p w14:paraId="2C8E9E3A" w14:textId="77777777" w:rsidR="00B05DF4"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7658E72A"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b/>
      </w:r>
      <w:r w:rsidRPr="00512777">
        <w:rPr>
          <w:rFonts w:cs="Tahoma"/>
          <w:b/>
        </w:rPr>
        <w:t>Electricity supply</w:t>
      </w:r>
    </w:p>
    <w:p w14:paraId="4BA93D21"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369AF308"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Pr>
          <w:rFonts w:cs="Tahoma"/>
        </w:rPr>
        <w:t>046</w:t>
      </w:r>
      <w:r w:rsidRPr="00512777">
        <w:rPr>
          <w:rFonts w:cs="Tahoma"/>
        </w:rPr>
        <w:tab/>
        <w:t>Note that the electricity supply is nominally 240 volt</w:t>
      </w:r>
      <w:r>
        <w:rPr>
          <w:rFonts w:cs="Tahoma"/>
        </w:rPr>
        <w:t xml:space="preserve"> AC</w:t>
      </w:r>
      <w:r w:rsidRPr="00512777">
        <w:rPr>
          <w:rFonts w:cs="Tahoma"/>
        </w:rPr>
        <w:t>, single phase, 50 hertz, 2 wire.</w:t>
      </w:r>
    </w:p>
    <w:p w14:paraId="716A3DCA"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13D15DF4"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b/>
      </w:r>
      <w:r w:rsidRPr="00512777">
        <w:rPr>
          <w:rFonts w:cs="Tahoma"/>
          <w:b/>
        </w:rPr>
        <w:t>System of wiring</w:t>
      </w:r>
    </w:p>
    <w:p w14:paraId="620E1EF3"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52C62ACA"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w:t>
      </w:r>
      <w:r>
        <w:rPr>
          <w:rFonts w:cs="Tahoma"/>
        </w:rPr>
        <w:t>47</w:t>
      </w:r>
      <w:r w:rsidRPr="00512777">
        <w:rPr>
          <w:rFonts w:cs="Tahoma"/>
        </w:rPr>
        <w:tab/>
        <w:t>For concealed wiring, use PVC sheathed 600/1000 volt grade cable of the size and type specified.  Wherever possible, run it in within floor, roof and ceiling voids.</w:t>
      </w:r>
    </w:p>
    <w:p w14:paraId="17647169"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035F7D73"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w:t>
      </w:r>
      <w:r>
        <w:rPr>
          <w:rFonts w:cs="Tahoma"/>
        </w:rPr>
        <w:t>48</w:t>
      </w:r>
      <w:r w:rsidRPr="00512777">
        <w:rPr>
          <w:rFonts w:cs="Tahoma"/>
        </w:rPr>
        <w:tab/>
        <w:t>Run cables along the sides of joists at the mid point. Clip them at 450mm centres using cable clips of tinned brass secured by nonferrous fixing pins, screws, clips or a similar fixing.  Support the wire and equipment located between the joists by a wood bearer of a size of at least 100x25mm.</w:t>
      </w:r>
    </w:p>
    <w:p w14:paraId="015C5004" w14:textId="77777777" w:rsidR="00B05DF4" w:rsidRDefault="00B05DF4" w:rsidP="00B05DF4">
      <w:pPr>
        <w:widowControl/>
        <w:rPr>
          <w:rFonts w:cs="Tahoma"/>
        </w:rPr>
      </w:pPr>
    </w:p>
    <w:p w14:paraId="4D765583"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w:t>
      </w:r>
      <w:r>
        <w:rPr>
          <w:rFonts w:cs="Tahoma"/>
        </w:rPr>
        <w:t>49</w:t>
      </w:r>
      <w:r w:rsidRPr="00512777">
        <w:rPr>
          <w:rFonts w:cs="Tahoma"/>
        </w:rPr>
        <w:tab/>
        <w:t>Install the cable:</w:t>
      </w:r>
    </w:p>
    <w:p w14:paraId="4FBB54F0" w14:textId="77777777" w:rsidR="00B05DF4" w:rsidRPr="00512777" w:rsidRDefault="00B05DF4" w:rsidP="004B6FAB">
      <w:pPr>
        <w:numPr>
          <w:ilvl w:val="0"/>
          <w:numId w:val="233"/>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 xml:space="preserve">with a minimum clearance of 150mm to all heating, gas and waste pipes or ducts; and </w:t>
      </w:r>
    </w:p>
    <w:p w14:paraId="60B65207" w14:textId="77777777" w:rsidR="00B05DF4" w:rsidRPr="00512777" w:rsidRDefault="00B05DF4" w:rsidP="004B6FAB">
      <w:pPr>
        <w:numPr>
          <w:ilvl w:val="0"/>
          <w:numId w:val="233"/>
        </w:num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physically separated from other wiring not associated with lighting and power supplies.</w:t>
      </w:r>
    </w:p>
    <w:p w14:paraId="4D75C463"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39FBEEBE"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05</w:t>
      </w:r>
      <w:r>
        <w:rPr>
          <w:rFonts w:cs="Tahoma"/>
        </w:rPr>
        <w:t>0</w:t>
      </w:r>
      <w:r w:rsidRPr="00512777">
        <w:rPr>
          <w:rFonts w:cs="Tahoma"/>
        </w:rPr>
        <w:tab/>
        <w:t>Where cables cross flooring joists they must be passed through small holes drilled through the centre of the joists.  These holes must not exceed 25mm diameter.</w:t>
      </w:r>
    </w:p>
    <w:p w14:paraId="1102D4A1"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34A3E3A7"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05</w:t>
      </w:r>
      <w:r>
        <w:rPr>
          <w:rFonts w:cs="Tahoma"/>
        </w:rPr>
        <w:t>1</w:t>
      </w:r>
      <w:r w:rsidRPr="00512777">
        <w:rPr>
          <w:rFonts w:cs="Tahoma"/>
        </w:rPr>
        <w:tab/>
        <w:t>Ensure cables leaving or crossing joists do so at right angles to the longitudinal side of the joist, on trusses or binders. Do not notch or saw joints.  Ensure that cables do not run in positions where they are susceptible to damage by floor nails.</w:t>
      </w:r>
    </w:p>
    <w:p w14:paraId="0E615C3B"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481BFFC0" w14:textId="77777777" w:rsidR="00B05DF4"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05</w:t>
      </w:r>
      <w:r>
        <w:rPr>
          <w:rFonts w:cs="Tahoma"/>
        </w:rPr>
        <w:t>2</w:t>
      </w:r>
      <w:r w:rsidRPr="00512777">
        <w:rPr>
          <w:rFonts w:cs="Tahoma"/>
        </w:rPr>
        <w:tab/>
      </w:r>
      <w:r w:rsidRPr="00B36B3D">
        <w:rPr>
          <w:rFonts w:cs="Tahoma"/>
        </w:rPr>
        <w:t>Do not run cables in roof spaces on the top of joists or insulation.  All cables in a roof space shall be clipped to horizontal timber tray supported on battens secured above roof trusses and kept clear of thermal insulation</w:t>
      </w:r>
      <w:r>
        <w:rPr>
          <w:rFonts w:cs="Tahoma"/>
        </w:rPr>
        <w:t>.</w:t>
      </w:r>
    </w:p>
    <w:p w14:paraId="752F4B0E"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325F3DEA"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05</w:t>
      </w:r>
      <w:r>
        <w:rPr>
          <w:rFonts w:cs="Tahoma"/>
        </w:rPr>
        <w:t>3</w:t>
      </w:r>
      <w:r w:rsidRPr="00512777">
        <w:rPr>
          <w:rFonts w:cs="Tahoma"/>
        </w:rPr>
        <w:tab/>
        <w:t>Install cables leaving roof voids and within floor spaces or passing through any part of the structure in conduit or trunking as specified.</w:t>
      </w:r>
    </w:p>
    <w:p w14:paraId="0AD70E28"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7746C754"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w:t>
      </w:r>
      <w:r>
        <w:rPr>
          <w:rFonts w:cs="Tahoma"/>
        </w:rPr>
        <w:t>54</w:t>
      </w:r>
      <w:r w:rsidRPr="00512777">
        <w:rPr>
          <w:rFonts w:cs="Tahoma"/>
        </w:rPr>
        <w:tab/>
        <w:t>Ensure cables in solid floor that are either laid in screed or in a ceiling void are drawn in through rigid PVC</w:t>
      </w:r>
      <w:r>
        <w:rPr>
          <w:rFonts w:cs="Tahoma"/>
        </w:rPr>
        <w:t>-u</w:t>
      </w:r>
      <w:r w:rsidRPr="00512777">
        <w:rPr>
          <w:rFonts w:cs="Tahoma"/>
        </w:rPr>
        <w:t xml:space="preserve"> conduit as specified and run continuously from the consumer unit to the outlet served.</w:t>
      </w:r>
    </w:p>
    <w:p w14:paraId="7159E78F" w14:textId="77777777" w:rsidR="00B05DF4"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21155781"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0</w:t>
      </w:r>
      <w:r>
        <w:rPr>
          <w:rFonts w:cs="Tahoma"/>
        </w:rPr>
        <w:t>55</w:t>
      </w:r>
      <w:r w:rsidRPr="00512777">
        <w:rPr>
          <w:rFonts w:cs="Tahoma"/>
        </w:rPr>
        <w:tab/>
        <w:t>Do not install cables within wall cavities.</w:t>
      </w:r>
    </w:p>
    <w:p w14:paraId="4ACAC1C2" w14:textId="77777777" w:rsidR="00B05DF4" w:rsidRDefault="00B05DF4" w:rsidP="00B05DF4">
      <w:pPr>
        <w:widowControl/>
        <w:rPr>
          <w:rFonts w:cs="Tahoma"/>
        </w:rPr>
      </w:pPr>
    </w:p>
    <w:p w14:paraId="5F781DC5" w14:textId="77777777" w:rsidR="00B05DF4" w:rsidRDefault="00B05DF4">
      <w:pPr>
        <w:widowControl/>
        <w:rPr>
          <w:rFonts w:cs="Tahoma"/>
        </w:rPr>
      </w:pPr>
      <w:r>
        <w:rPr>
          <w:rFonts w:cs="Tahoma"/>
        </w:rPr>
        <w:br w:type="page"/>
      </w:r>
    </w:p>
    <w:p w14:paraId="1E1AF6CB"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0</w:t>
      </w:r>
      <w:r>
        <w:rPr>
          <w:rFonts w:cs="Tahoma"/>
        </w:rPr>
        <w:t>56</w:t>
      </w:r>
      <w:r w:rsidRPr="00512777">
        <w:rPr>
          <w:rFonts w:cs="Tahoma"/>
        </w:rPr>
        <w:tab/>
        <w:t>Contain all wiring to each flat within that flat.</w:t>
      </w:r>
    </w:p>
    <w:p w14:paraId="0B7A96A0"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78F13989"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w:t>
      </w:r>
      <w:r>
        <w:rPr>
          <w:rFonts w:cs="Tahoma"/>
        </w:rPr>
        <w:t>57</w:t>
      </w:r>
      <w:r w:rsidRPr="00512777">
        <w:rPr>
          <w:rFonts w:cs="Tahoma"/>
        </w:rPr>
        <w:tab/>
        <w:t>Fit conduits complete and then draw the cable through.</w:t>
      </w:r>
    </w:p>
    <w:p w14:paraId="59392C90"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016F6A75"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b/>
      </w:r>
      <w:r w:rsidRPr="00512777">
        <w:rPr>
          <w:rFonts w:cs="Tahoma"/>
          <w:b/>
        </w:rPr>
        <w:t>Cables installed in plastered walls</w:t>
      </w:r>
    </w:p>
    <w:p w14:paraId="2A53AB53"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66E0580F"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w:t>
      </w:r>
      <w:r>
        <w:rPr>
          <w:rFonts w:cs="Tahoma"/>
        </w:rPr>
        <w:t>58</w:t>
      </w:r>
      <w:r w:rsidRPr="00512777">
        <w:rPr>
          <w:rFonts w:cs="Tahoma"/>
        </w:rPr>
        <w:tab/>
        <w:t>Protect cables by rigid PVC</w:t>
      </w:r>
      <w:r>
        <w:rPr>
          <w:rFonts w:cs="Tahoma"/>
        </w:rPr>
        <w:t>-u</w:t>
      </w:r>
      <w:r w:rsidRPr="00512777">
        <w:rPr>
          <w:rFonts w:cs="Tahoma"/>
        </w:rPr>
        <w:t xml:space="preserve"> metric super high impact heavy gauge conduit where no conduit exists at present. Reuse existing conduit where </w:t>
      </w:r>
      <w:r>
        <w:rPr>
          <w:rFonts w:cs="Tahoma"/>
        </w:rPr>
        <w:t>a</w:t>
      </w:r>
      <w:r w:rsidRPr="00512777">
        <w:rPr>
          <w:rFonts w:cs="Tahoma"/>
        </w:rPr>
        <w:t xml:space="preserve">pproved by the </w:t>
      </w:r>
      <w:r>
        <w:rPr>
          <w:rFonts w:cs="Tahoma"/>
        </w:rPr>
        <w:t>Client’s Representative</w:t>
      </w:r>
      <w:r w:rsidRPr="00512777">
        <w:rPr>
          <w:rFonts w:cs="Tahoma"/>
        </w:rPr>
        <w:t>.</w:t>
      </w:r>
    </w:p>
    <w:p w14:paraId="479F12AD"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p>
    <w:p w14:paraId="3C9C4320"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w:t>
      </w:r>
      <w:r>
        <w:rPr>
          <w:rFonts w:cs="Tahoma"/>
        </w:rPr>
        <w:t>59</w:t>
      </w:r>
      <w:r w:rsidRPr="00512777">
        <w:rPr>
          <w:rFonts w:cs="Tahoma"/>
        </w:rPr>
        <w:tab/>
        <w:t>Ensure new conduits are in continuous lengths, smooth in bore, true in size, and terminating in roof spaces and within floor spaces with a minimum projection of 50mm. Provide inside outlet boxes with a universal cleat.</w:t>
      </w:r>
    </w:p>
    <w:p w14:paraId="51C7F904"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7FA8F8D9"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06</w:t>
      </w:r>
      <w:r>
        <w:rPr>
          <w:rFonts w:cs="Tahoma"/>
        </w:rPr>
        <w:t>0</w:t>
      </w:r>
      <w:r w:rsidRPr="00512777">
        <w:rPr>
          <w:rFonts w:cs="Tahoma"/>
        </w:rPr>
        <w:tab/>
        <w:t>Ensure new conduits are vertical and chased into the wall, such that the finished wall will provide a minimum of 10mm plaster cover.  Adequately fix the conduit with sheradised nails and saddle clips, such that during the plastering processes, there is no tendency for plaster to push the conduit forward and reduce the cover.</w:t>
      </w:r>
    </w:p>
    <w:p w14:paraId="105F9A57"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p>
    <w:p w14:paraId="3EB0B8AC"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b/>
      </w:r>
      <w:r w:rsidRPr="00512777">
        <w:rPr>
          <w:rFonts w:cs="Tahoma"/>
          <w:b/>
        </w:rPr>
        <w:t>Cables installed in plasterboard partitions</w:t>
      </w:r>
    </w:p>
    <w:p w14:paraId="1CA979C0"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2CB0775E" w14:textId="77777777" w:rsidR="00B05DF4"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w:t>
      </w:r>
      <w:r>
        <w:rPr>
          <w:rFonts w:cs="Tahoma"/>
        </w:rPr>
        <w:t>61</w:t>
      </w:r>
      <w:r w:rsidRPr="00512777">
        <w:rPr>
          <w:rFonts w:cs="Tahoma"/>
        </w:rPr>
        <w:tab/>
        <w:t>In plasterboard partitions with a timber core, draw cables through the partition between the timber studding and noggins. Where timber work occurs, take the cable over the face of the timber by a small chase through the plasterboard and into the timber.  Make good the chase with a suitable plaster material finished smooth and flush.  Ensure cables installed in partitions are vertical.</w:t>
      </w:r>
    </w:p>
    <w:p w14:paraId="08E028F8" w14:textId="77777777" w:rsidR="00B05DF4"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p>
    <w:p w14:paraId="1A906114"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w:t>
      </w:r>
      <w:r>
        <w:rPr>
          <w:rFonts w:cs="Tahoma"/>
        </w:rPr>
        <w:t>62</w:t>
      </w:r>
      <w:r w:rsidRPr="00512777">
        <w:rPr>
          <w:rFonts w:cs="Tahoma"/>
        </w:rPr>
        <w:tab/>
        <w:t>Take due account of any insulation within the partition when sizing the cables so as to prevent overheating.</w:t>
      </w:r>
    </w:p>
    <w:p w14:paraId="2FE8EB79"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159E4512"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b/>
      </w:r>
      <w:r w:rsidRPr="00512777">
        <w:rPr>
          <w:rFonts w:cs="Tahoma"/>
          <w:b/>
        </w:rPr>
        <w:t>Conduit installed on the surface</w:t>
      </w:r>
    </w:p>
    <w:p w14:paraId="73CC7B48"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06A27EC2"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w:t>
      </w:r>
      <w:r>
        <w:rPr>
          <w:rFonts w:cs="Tahoma"/>
        </w:rPr>
        <w:t>63</w:t>
      </w:r>
      <w:r w:rsidRPr="00512777">
        <w:rPr>
          <w:rFonts w:cs="Tahoma"/>
        </w:rPr>
        <w:tab/>
        <w:t>Use super high impact light gauge PVC</w:t>
      </w:r>
      <w:r>
        <w:rPr>
          <w:rFonts w:cs="Tahoma"/>
        </w:rPr>
        <w:t>-u</w:t>
      </w:r>
      <w:r w:rsidRPr="00512777">
        <w:rPr>
          <w:rFonts w:cs="Tahoma"/>
        </w:rPr>
        <w:t xml:space="preserve"> metric rigid conduit and accessories on fairfaced brickwork or unplastered surfaces in heating cupboards, stores, garages, plant rooms, meter compartments and similar areas. </w:t>
      </w:r>
    </w:p>
    <w:p w14:paraId="22E586DC"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5A736A1B"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w:t>
      </w:r>
      <w:r>
        <w:rPr>
          <w:rFonts w:cs="Tahoma"/>
        </w:rPr>
        <w:t>64</w:t>
      </w:r>
      <w:r w:rsidRPr="00512777">
        <w:rPr>
          <w:rFonts w:cs="Tahoma"/>
        </w:rPr>
        <w:tab/>
        <w:t>Support the conduit by PVC</w:t>
      </w:r>
      <w:r>
        <w:rPr>
          <w:rFonts w:cs="Tahoma"/>
        </w:rPr>
        <w:t>-u</w:t>
      </w:r>
      <w:r w:rsidRPr="00512777">
        <w:rPr>
          <w:rFonts w:cs="Tahoma"/>
        </w:rPr>
        <w:t xml:space="preserve"> spacer bar saddles and wood screws and rawlplugs at intervals not exceeding 400mm.</w:t>
      </w:r>
    </w:p>
    <w:p w14:paraId="18BA72E4"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43D64994"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0</w:t>
      </w:r>
      <w:r>
        <w:rPr>
          <w:rFonts w:cs="Tahoma"/>
        </w:rPr>
        <w:t>65</w:t>
      </w:r>
      <w:r w:rsidRPr="00512777">
        <w:rPr>
          <w:rFonts w:cs="Tahoma"/>
        </w:rPr>
        <w:tab/>
        <w:t>Allow for the expansion of PVC</w:t>
      </w:r>
      <w:r>
        <w:rPr>
          <w:rFonts w:cs="Tahoma"/>
        </w:rPr>
        <w:t>-u</w:t>
      </w:r>
      <w:r w:rsidRPr="00512777">
        <w:rPr>
          <w:rFonts w:cs="Tahoma"/>
        </w:rPr>
        <w:t xml:space="preserve"> conduit.</w:t>
      </w:r>
    </w:p>
    <w:p w14:paraId="0ED187D0"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1753F043"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0</w:t>
      </w:r>
      <w:r>
        <w:rPr>
          <w:rFonts w:cs="Tahoma"/>
        </w:rPr>
        <w:t>66</w:t>
      </w:r>
      <w:r w:rsidRPr="00512777">
        <w:rPr>
          <w:rFonts w:cs="Tahoma"/>
        </w:rPr>
        <w:tab/>
        <w:t>Install the conduit only vertically or horizontally.</w:t>
      </w:r>
    </w:p>
    <w:p w14:paraId="0A34E893"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2ACB05A7"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b/>
      </w:r>
      <w:r w:rsidRPr="00512777">
        <w:rPr>
          <w:rFonts w:cs="Tahoma"/>
          <w:b/>
        </w:rPr>
        <w:t>Where new cables are to be installed in or under solid floors</w:t>
      </w:r>
    </w:p>
    <w:p w14:paraId="49A49EA0"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4B663A7D"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w:t>
      </w:r>
      <w:r>
        <w:rPr>
          <w:rFonts w:cs="Tahoma"/>
        </w:rPr>
        <w:t>67</w:t>
      </w:r>
      <w:r w:rsidRPr="00512777">
        <w:rPr>
          <w:rFonts w:cs="Tahoma"/>
        </w:rPr>
        <w:tab/>
        <w:t>Protect cables by rigid PVC</w:t>
      </w:r>
      <w:r>
        <w:rPr>
          <w:rFonts w:cs="Tahoma"/>
        </w:rPr>
        <w:t>-u</w:t>
      </w:r>
      <w:r w:rsidRPr="00512777">
        <w:rPr>
          <w:rFonts w:cs="Tahoma"/>
        </w:rPr>
        <w:t xml:space="preserve"> round super high impact heavy gauge conduit laid in continuous lengths from the consumer unit to the outlet served, run in a diagonal line.  Use the proper outlet and inspection bends and tees.  Adequately fix the whole system to avoid any displacement by subsequent building trades.</w:t>
      </w:r>
    </w:p>
    <w:p w14:paraId="2BDEA980"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1819500B"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b/>
      </w:r>
      <w:r w:rsidRPr="00512777">
        <w:rPr>
          <w:rFonts w:cs="Tahoma"/>
          <w:b/>
        </w:rPr>
        <w:t>Requirements for PVC</w:t>
      </w:r>
      <w:r>
        <w:rPr>
          <w:rFonts w:cs="Tahoma"/>
          <w:b/>
        </w:rPr>
        <w:t>-u</w:t>
      </w:r>
      <w:r w:rsidRPr="00512777">
        <w:rPr>
          <w:rFonts w:cs="Tahoma"/>
          <w:b/>
        </w:rPr>
        <w:t xml:space="preserve"> conduit systems</w:t>
      </w:r>
    </w:p>
    <w:p w14:paraId="1E2086D9"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60E1E5EE"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w:t>
      </w:r>
      <w:r>
        <w:rPr>
          <w:rFonts w:cs="Tahoma"/>
        </w:rPr>
        <w:t>68</w:t>
      </w:r>
      <w:r w:rsidRPr="00512777">
        <w:rPr>
          <w:rFonts w:cs="Tahoma"/>
        </w:rPr>
        <w:tab/>
        <w:t xml:space="preserve">Install no more cables in each circular conduit than necessary to permit easy insertion and withdrawal. Do not install more than the maximum recommended in the </w:t>
      </w:r>
      <w:r>
        <w:rPr>
          <w:rFonts w:cs="Tahoma"/>
        </w:rPr>
        <w:t xml:space="preserve">latest </w:t>
      </w:r>
      <w:r w:rsidRPr="00512777">
        <w:rPr>
          <w:rFonts w:cs="Tahoma"/>
        </w:rPr>
        <w:t xml:space="preserve">IET Regulations.  Demonstrate to the </w:t>
      </w:r>
      <w:r>
        <w:rPr>
          <w:rFonts w:cs="Tahoma"/>
        </w:rPr>
        <w:t>Client’s Representative</w:t>
      </w:r>
      <w:r w:rsidRPr="00512777">
        <w:rPr>
          <w:rFonts w:cs="Tahoma"/>
        </w:rPr>
        <w:t xml:space="preserve"> that cables can be easily withdrawn and inserted in any section of the installation.  If this cannot be done using the existing conduit, then provide new conduit.</w:t>
      </w:r>
    </w:p>
    <w:p w14:paraId="553ED704" w14:textId="77777777" w:rsidR="00B05DF4" w:rsidRPr="00512777" w:rsidRDefault="00B05DF4" w:rsidP="0084554C">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66CBA272" w14:textId="77777777" w:rsidR="00B05DF4" w:rsidRPr="00512777" w:rsidRDefault="00B05DF4" w:rsidP="0084554C">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Pr>
          <w:rFonts w:cs="Tahoma"/>
        </w:rPr>
        <w:t>069</w:t>
      </w:r>
      <w:r w:rsidRPr="00512777">
        <w:rPr>
          <w:rFonts w:cs="Tahoma"/>
        </w:rPr>
        <w:tab/>
        <w:t>Use conduits, boxes, fittings and accessories from the same manufacturer and with suitable fixings for the application.  Ensure circular conduit is at least 20mm in diameter.</w:t>
      </w:r>
    </w:p>
    <w:p w14:paraId="2D23E221" w14:textId="77777777" w:rsidR="00B05DF4" w:rsidRPr="00512777" w:rsidRDefault="00B05DF4" w:rsidP="0084554C">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54A6E959" w14:textId="77777777" w:rsidR="00B05DF4" w:rsidRPr="00512777" w:rsidRDefault="00B05DF4" w:rsidP="0084554C">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07</w:t>
      </w:r>
      <w:r>
        <w:rPr>
          <w:rFonts w:cs="Tahoma"/>
        </w:rPr>
        <w:t>0</w:t>
      </w:r>
      <w:r w:rsidRPr="00512777">
        <w:rPr>
          <w:rFonts w:cs="Tahoma"/>
        </w:rPr>
        <w:tab/>
        <w:t>Ensure PVC</w:t>
      </w:r>
      <w:r>
        <w:rPr>
          <w:rFonts w:cs="Tahoma"/>
        </w:rPr>
        <w:t>-u</w:t>
      </w:r>
      <w:r w:rsidRPr="00512777">
        <w:rPr>
          <w:rFonts w:cs="Tahoma"/>
        </w:rPr>
        <w:t xml:space="preserve"> outlet boxes and equipment do not become distorted during plastering.  Install boxes flush with the finished plaster and the sides vertical, using 1.25" No.</w:t>
      </w:r>
      <w:r>
        <w:rPr>
          <w:rFonts w:cs="Tahoma"/>
        </w:rPr>
        <w:t xml:space="preserve"> </w:t>
      </w:r>
      <w:r w:rsidRPr="00512777">
        <w:rPr>
          <w:rFonts w:cs="Tahoma"/>
        </w:rPr>
        <w:t>8 woodscrews and rawlplugs or equivalent fixing.</w:t>
      </w:r>
    </w:p>
    <w:p w14:paraId="2252E19C" w14:textId="77777777" w:rsidR="0084554C" w:rsidRDefault="0084554C" w:rsidP="0084554C">
      <w:pPr>
        <w:widowControl/>
        <w:spacing w:line="259" w:lineRule="auto"/>
        <w:rPr>
          <w:rFonts w:cs="Tahoma"/>
        </w:rPr>
      </w:pPr>
    </w:p>
    <w:p w14:paraId="60A5F530" w14:textId="77777777" w:rsidR="00B05DF4" w:rsidRDefault="00B05DF4" w:rsidP="0084554C">
      <w:pPr>
        <w:widowControl/>
        <w:spacing w:line="259" w:lineRule="auto"/>
        <w:rPr>
          <w:rFonts w:cs="Tahoma"/>
        </w:rPr>
      </w:pPr>
      <w:r>
        <w:rPr>
          <w:rFonts w:cs="Tahoma"/>
        </w:rPr>
        <w:br w:type="page"/>
      </w:r>
    </w:p>
    <w:p w14:paraId="59BC1245"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b/>
      </w:r>
      <w:r w:rsidRPr="00512777">
        <w:rPr>
          <w:rFonts w:cs="Tahoma"/>
          <w:b/>
        </w:rPr>
        <w:t>Use of cable trunking</w:t>
      </w:r>
    </w:p>
    <w:p w14:paraId="1F15C71F"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2184B2E0"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w:t>
      </w:r>
      <w:r>
        <w:rPr>
          <w:rFonts w:cs="Tahoma"/>
        </w:rPr>
        <w:t>71</w:t>
      </w:r>
      <w:r w:rsidRPr="00512777">
        <w:rPr>
          <w:rFonts w:cs="Tahoma"/>
        </w:rPr>
        <w:tab/>
        <w:t>Use cable trunking to improve the appearance at points in the installation where a number of conduits terminate or share a common route, and/or at the meter intake positions for the formation of distribution board/local isolator assemblies.  Use compact miniature trunking of the appropriate size.</w:t>
      </w:r>
    </w:p>
    <w:p w14:paraId="7ACF0134"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726E332E"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w:t>
      </w:r>
      <w:r>
        <w:rPr>
          <w:rFonts w:cs="Tahoma"/>
        </w:rPr>
        <w:t>72</w:t>
      </w:r>
      <w:r w:rsidRPr="00512777">
        <w:rPr>
          <w:rFonts w:cs="Tahoma"/>
        </w:rPr>
        <w:tab/>
        <w:t>Use PVC</w:t>
      </w:r>
      <w:r>
        <w:rPr>
          <w:rFonts w:cs="Tahoma"/>
        </w:rPr>
        <w:t>-u</w:t>
      </w:r>
      <w:r w:rsidRPr="00512777">
        <w:rPr>
          <w:rFonts w:cs="Tahoma"/>
        </w:rPr>
        <w:t xml:space="preserve"> trunking with fitted end covers. Provide a separate earth continuity conductor.</w:t>
      </w:r>
    </w:p>
    <w:p w14:paraId="08AE5F54"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248BD77C"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w:t>
      </w:r>
      <w:r>
        <w:rPr>
          <w:rFonts w:cs="Tahoma"/>
        </w:rPr>
        <w:t>73</w:t>
      </w:r>
      <w:r w:rsidRPr="00512777">
        <w:rPr>
          <w:rFonts w:cs="Tahoma"/>
        </w:rPr>
        <w:tab/>
        <w:t>Connect trunking to equipment by appropriate screwed couplers, bushes and shakeproof washers, or flanged couplings.</w:t>
      </w:r>
    </w:p>
    <w:p w14:paraId="23D66BD7"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73F3EEFE"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w:t>
      </w:r>
      <w:r>
        <w:rPr>
          <w:rFonts w:cs="Tahoma"/>
        </w:rPr>
        <w:t>74</w:t>
      </w:r>
      <w:r w:rsidRPr="00512777">
        <w:rPr>
          <w:rFonts w:cs="Tahoma"/>
        </w:rPr>
        <w:tab/>
        <w:t>Connect trunking to PVC</w:t>
      </w:r>
      <w:r>
        <w:rPr>
          <w:rFonts w:cs="Tahoma"/>
        </w:rPr>
        <w:t>-u</w:t>
      </w:r>
      <w:r w:rsidRPr="00512777">
        <w:rPr>
          <w:rFonts w:cs="Tahoma"/>
        </w:rPr>
        <w:t xml:space="preserve"> conduit by “threaded to plain” adaptors with lock nuts, or clip in adaptors.</w:t>
      </w:r>
    </w:p>
    <w:p w14:paraId="702488F2"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44A6A3B9"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0</w:t>
      </w:r>
      <w:r>
        <w:rPr>
          <w:rFonts w:cs="Tahoma"/>
        </w:rPr>
        <w:t>75</w:t>
      </w:r>
      <w:r w:rsidRPr="00512777">
        <w:rPr>
          <w:rFonts w:cs="Tahoma"/>
        </w:rPr>
        <w:tab/>
        <w:t>Clean out trunking before cable is drawn in.</w:t>
      </w:r>
    </w:p>
    <w:p w14:paraId="47E3DB21"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0B5A628C"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w:t>
      </w:r>
      <w:r>
        <w:rPr>
          <w:rFonts w:cs="Tahoma"/>
        </w:rPr>
        <w:t>76</w:t>
      </w:r>
      <w:r w:rsidRPr="00512777">
        <w:rPr>
          <w:rFonts w:cs="Tahoma"/>
        </w:rPr>
        <w:tab/>
        <w:t>Ensure the number of cables installed in trunking does not exceed the space factor specified in the IET Regulations.</w:t>
      </w:r>
    </w:p>
    <w:p w14:paraId="25835B5E"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3B54FC11"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ab/>
      </w:r>
      <w:r w:rsidRPr="00512777">
        <w:rPr>
          <w:rFonts w:cs="Tahoma"/>
          <w:b/>
        </w:rPr>
        <w:t>Conductors</w:t>
      </w:r>
    </w:p>
    <w:p w14:paraId="4656E6A0"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0EDA68C9"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w:t>
      </w:r>
      <w:r>
        <w:rPr>
          <w:rFonts w:cs="Tahoma"/>
        </w:rPr>
        <w:t>77</w:t>
      </w:r>
      <w:r w:rsidRPr="00512777">
        <w:rPr>
          <w:rFonts w:cs="Tahoma"/>
        </w:rPr>
        <w:tab/>
        <w:t>Ensure all cables comply with British Cable Association recommendations (or European equivalent).</w:t>
      </w:r>
    </w:p>
    <w:p w14:paraId="6BF2A6A2"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56EF76DB"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w:t>
      </w:r>
      <w:r>
        <w:rPr>
          <w:rFonts w:cs="Tahoma"/>
        </w:rPr>
        <w:t>78</w:t>
      </w:r>
      <w:r>
        <w:rPr>
          <w:rFonts w:cs="Tahoma"/>
        </w:rPr>
        <w:tab/>
      </w:r>
      <w:r w:rsidRPr="00512777">
        <w:rPr>
          <w:rFonts w:cs="Tahoma"/>
        </w:rPr>
        <w:t>Carefully remove any insulation in making terminations without causing damage to the conductor. Double the wiring to fill the terminations.</w:t>
      </w:r>
    </w:p>
    <w:p w14:paraId="3BAF9FE0"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5B9538ED"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512777">
        <w:rPr>
          <w:rFonts w:cs="Tahoma"/>
        </w:rPr>
        <w:t>0</w:t>
      </w:r>
      <w:r>
        <w:rPr>
          <w:rFonts w:cs="Tahoma"/>
        </w:rPr>
        <w:t>79</w:t>
      </w:r>
      <w:r>
        <w:rPr>
          <w:rFonts w:cs="Tahoma"/>
        </w:rPr>
        <w:tab/>
      </w:r>
      <w:r w:rsidRPr="00512777">
        <w:rPr>
          <w:rFonts w:cs="Tahoma"/>
        </w:rPr>
        <w:t>Take the sheath of PVC</w:t>
      </w:r>
      <w:r>
        <w:rPr>
          <w:rFonts w:cs="Tahoma"/>
        </w:rPr>
        <w:t>-u</w:t>
      </w:r>
      <w:r w:rsidRPr="00512777">
        <w:rPr>
          <w:rFonts w:cs="Tahoma"/>
        </w:rPr>
        <w:t xml:space="preserve"> sheathed cable inside the outlet boxes or the pattress of ceiling fittings and similar equipment.</w:t>
      </w:r>
    </w:p>
    <w:p w14:paraId="06B5D32A"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0872976D"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08</w:t>
      </w:r>
      <w:r>
        <w:rPr>
          <w:rFonts w:cs="Tahoma"/>
        </w:rPr>
        <w:t>0</w:t>
      </w:r>
      <w:r>
        <w:rPr>
          <w:rFonts w:cs="Tahoma"/>
        </w:rPr>
        <w:tab/>
      </w:r>
      <w:r w:rsidRPr="00512777">
        <w:rPr>
          <w:rFonts w:cs="Tahoma"/>
        </w:rPr>
        <w:t>Securely clamp flexible cords and fit suitable grommets to all terminal boxes.</w:t>
      </w:r>
    </w:p>
    <w:p w14:paraId="2F27E7AC"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28EF785E"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512777">
        <w:rPr>
          <w:rFonts w:cs="Tahoma"/>
        </w:rPr>
        <w:t>08</w:t>
      </w:r>
      <w:r>
        <w:rPr>
          <w:rFonts w:cs="Tahoma"/>
        </w:rPr>
        <w:t>1</w:t>
      </w:r>
      <w:r w:rsidRPr="00512777">
        <w:rPr>
          <w:rFonts w:cs="Tahoma"/>
        </w:rPr>
        <w:tab/>
        <w:t>Use cables of the following types and sizes complete with integral earth continuity:</w:t>
      </w:r>
    </w:p>
    <w:p w14:paraId="05E9818C" w14:textId="77777777" w:rsidR="00B05DF4" w:rsidRPr="0084554C"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sz w:val="18"/>
          <w:szCs w:val="18"/>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79"/>
        <w:gridCol w:w="4866"/>
      </w:tblGrid>
      <w:tr w:rsidR="00B05DF4" w:rsidRPr="0084554C" w14:paraId="3EB188EC" w14:textId="77777777" w:rsidTr="00B05DF4">
        <w:trPr>
          <w:trHeight w:val="330"/>
        </w:trPr>
        <w:tc>
          <w:tcPr>
            <w:tcW w:w="9415" w:type="dxa"/>
            <w:gridSpan w:val="2"/>
          </w:tcPr>
          <w:p w14:paraId="6A1B91B4" w14:textId="77777777" w:rsidR="00B05DF4" w:rsidRPr="0084554C" w:rsidRDefault="00B05DF4" w:rsidP="00FD18BA">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sz w:val="18"/>
                <w:szCs w:val="18"/>
              </w:rPr>
            </w:pPr>
            <w:r w:rsidRPr="0084554C">
              <w:rPr>
                <w:rFonts w:cs="Tahoma"/>
                <w:sz w:val="18"/>
                <w:szCs w:val="18"/>
              </w:rPr>
              <w:t xml:space="preserve">Concealed wiring </w:t>
            </w:r>
            <w:r w:rsidRPr="0084554C">
              <w:rPr>
                <w:rFonts w:cs="Tahoma"/>
                <w:sz w:val="18"/>
                <w:szCs w:val="18"/>
              </w:rPr>
              <w:noBreakHyphen/>
              <w:t xml:space="preserve"> copper 2 core and earth PVC 600/1000 volt grade</w:t>
            </w:r>
          </w:p>
        </w:tc>
      </w:tr>
      <w:tr w:rsidR="00B05DF4" w:rsidRPr="0084554C" w14:paraId="679752AB" w14:textId="77777777" w:rsidTr="00B05DF4">
        <w:tc>
          <w:tcPr>
            <w:tcW w:w="4370" w:type="dxa"/>
          </w:tcPr>
          <w:p w14:paraId="3BDE9A1B" w14:textId="77777777" w:rsidR="00B05DF4" w:rsidRPr="0084554C" w:rsidRDefault="00B05DF4" w:rsidP="00FD18BA">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sz w:val="18"/>
                <w:szCs w:val="18"/>
              </w:rPr>
            </w:pPr>
            <w:r w:rsidRPr="0084554C">
              <w:rPr>
                <w:rFonts w:cs="Tahoma"/>
                <w:sz w:val="18"/>
                <w:szCs w:val="18"/>
              </w:rPr>
              <w:t>Lighting sub</w:t>
            </w:r>
            <w:r w:rsidRPr="0084554C">
              <w:rPr>
                <w:rFonts w:cs="Tahoma"/>
                <w:sz w:val="18"/>
                <w:szCs w:val="18"/>
              </w:rPr>
              <w:noBreakHyphen/>
              <w:t>circuits</w:t>
            </w:r>
            <w:r w:rsidRPr="0084554C">
              <w:rPr>
                <w:rFonts w:cs="Tahoma"/>
                <w:sz w:val="18"/>
                <w:szCs w:val="18"/>
              </w:rPr>
              <w:tab/>
              <w:t>- 1.5mm sq</w:t>
            </w:r>
          </w:p>
          <w:p w14:paraId="65CAC583" w14:textId="77777777" w:rsidR="00B05DF4" w:rsidRPr="0084554C" w:rsidRDefault="00B05DF4" w:rsidP="00FD18BA">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sz w:val="18"/>
                <w:szCs w:val="18"/>
              </w:rPr>
            </w:pPr>
          </w:p>
        </w:tc>
        <w:tc>
          <w:tcPr>
            <w:tcW w:w="5045" w:type="dxa"/>
            <w:vMerge w:val="restart"/>
          </w:tcPr>
          <w:p w14:paraId="2F082C46" w14:textId="77777777" w:rsidR="00B05DF4" w:rsidRPr="0084554C" w:rsidRDefault="00B05DF4" w:rsidP="00FD18BA">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sz w:val="18"/>
                <w:szCs w:val="18"/>
              </w:rPr>
            </w:pPr>
            <w:r w:rsidRPr="0084554C">
              <w:rPr>
                <w:rFonts w:cs="Tahoma"/>
                <w:sz w:val="18"/>
                <w:szCs w:val="18"/>
              </w:rPr>
              <w:t>Dependent upon length of circuit and to comply with the latest IET Regulations</w:t>
            </w:r>
          </w:p>
        </w:tc>
      </w:tr>
      <w:tr w:rsidR="00B05DF4" w:rsidRPr="0084554C" w14:paraId="63795213" w14:textId="77777777" w:rsidTr="00B05DF4">
        <w:tc>
          <w:tcPr>
            <w:tcW w:w="4370" w:type="dxa"/>
          </w:tcPr>
          <w:p w14:paraId="334B50C6" w14:textId="77777777" w:rsidR="00B05DF4" w:rsidRPr="0084554C" w:rsidRDefault="00B05DF4" w:rsidP="00FD18BA">
            <w:pPr>
              <w:tabs>
                <w:tab w:val="left" w:pos="0"/>
                <w:tab w:val="left" w:pos="538"/>
                <w:tab w:val="left" w:pos="988"/>
                <w:tab w:val="left" w:pos="2700"/>
                <w:tab w:val="left" w:pos="2727"/>
                <w:tab w:val="left" w:pos="4260"/>
                <w:tab w:val="left" w:pos="5040"/>
                <w:tab w:val="left" w:pos="6330"/>
                <w:tab w:val="left" w:pos="6930"/>
                <w:tab w:val="left" w:pos="7200"/>
                <w:tab w:val="left" w:pos="7920"/>
                <w:tab w:val="left" w:pos="8640"/>
                <w:tab w:val="left" w:pos="9360"/>
              </w:tabs>
              <w:jc w:val="both"/>
              <w:rPr>
                <w:rFonts w:cs="Tahoma"/>
                <w:sz w:val="18"/>
                <w:szCs w:val="18"/>
              </w:rPr>
            </w:pPr>
            <w:r w:rsidRPr="0084554C">
              <w:rPr>
                <w:rFonts w:cs="Tahoma"/>
                <w:sz w:val="18"/>
                <w:szCs w:val="18"/>
              </w:rPr>
              <w:t>Boiler circuits</w:t>
            </w:r>
            <w:r w:rsidRPr="0084554C">
              <w:rPr>
                <w:rFonts w:cs="Tahoma"/>
                <w:sz w:val="18"/>
                <w:szCs w:val="18"/>
              </w:rPr>
              <w:tab/>
              <w:t>- 1.5mm sq</w:t>
            </w:r>
          </w:p>
          <w:p w14:paraId="6B668FEC" w14:textId="77777777" w:rsidR="00B05DF4" w:rsidRPr="0084554C" w:rsidRDefault="00B05DF4" w:rsidP="00FD18BA">
            <w:pPr>
              <w:tabs>
                <w:tab w:val="left" w:pos="0"/>
                <w:tab w:val="left" w:pos="538"/>
                <w:tab w:val="left" w:pos="988"/>
                <w:tab w:val="left" w:pos="2700"/>
                <w:tab w:val="left" w:pos="2727"/>
                <w:tab w:val="left" w:pos="4260"/>
                <w:tab w:val="left" w:pos="5040"/>
                <w:tab w:val="left" w:pos="6330"/>
                <w:tab w:val="left" w:pos="6930"/>
                <w:tab w:val="left" w:pos="7200"/>
                <w:tab w:val="left" w:pos="7920"/>
                <w:tab w:val="left" w:pos="8640"/>
                <w:tab w:val="left" w:pos="9360"/>
              </w:tabs>
              <w:jc w:val="both"/>
              <w:rPr>
                <w:rFonts w:cs="Tahoma"/>
                <w:sz w:val="18"/>
                <w:szCs w:val="18"/>
              </w:rPr>
            </w:pPr>
          </w:p>
        </w:tc>
        <w:tc>
          <w:tcPr>
            <w:tcW w:w="5045" w:type="dxa"/>
            <w:vMerge/>
          </w:tcPr>
          <w:p w14:paraId="58AC4253" w14:textId="77777777" w:rsidR="00B05DF4" w:rsidRPr="0084554C" w:rsidRDefault="00B05DF4" w:rsidP="00FD18BA">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sz w:val="18"/>
                <w:szCs w:val="18"/>
              </w:rPr>
            </w:pPr>
          </w:p>
        </w:tc>
      </w:tr>
      <w:tr w:rsidR="00B05DF4" w:rsidRPr="0084554C" w14:paraId="4D8E2C70" w14:textId="77777777" w:rsidTr="00B05DF4">
        <w:tc>
          <w:tcPr>
            <w:tcW w:w="4370" w:type="dxa"/>
          </w:tcPr>
          <w:p w14:paraId="404EA0A2" w14:textId="77777777" w:rsidR="00B05DF4" w:rsidRPr="0084554C" w:rsidRDefault="00B05DF4" w:rsidP="00FD18BA">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sz w:val="18"/>
                <w:szCs w:val="18"/>
              </w:rPr>
            </w:pPr>
            <w:r w:rsidRPr="0084554C">
              <w:rPr>
                <w:rFonts w:cs="Tahoma"/>
                <w:sz w:val="18"/>
                <w:szCs w:val="18"/>
              </w:rPr>
              <w:t xml:space="preserve">Ring circuits </w:t>
            </w:r>
            <w:r w:rsidRPr="0084554C">
              <w:rPr>
                <w:rFonts w:cs="Tahoma"/>
                <w:sz w:val="18"/>
                <w:szCs w:val="18"/>
              </w:rPr>
              <w:tab/>
            </w:r>
            <w:r w:rsidRPr="0084554C">
              <w:rPr>
                <w:rFonts w:cs="Tahoma"/>
                <w:sz w:val="18"/>
                <w:szCs w:val="18"/>
              </w:rPr>
              <w:tab/>
              <w:t>- 2.5mm sq</w:t>
            </w:r>
          </w:p>
          <w:p w14:paraId="237538C0" w14:textId="77777777" w:rsidR="00B05DF4" w:rsidRPr="0084554C" w:rsidRDefault="00B05DF4" w:rsidP="00FD18BA">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sz w:val="18"/>
                <w:szCs w:val="18"/>
              </w:rPr>
            </w:pPr>
          </w:p>
        </w:tc>
        <w:tc>
          <w:tcPr>
            <w:tcW w:w="5045" w:type="dxa"/>
            <w:vMerge/>
          </w:tcPr>
          <w:p w14:paraId="630EE5AE" w14:textId="77777777" w:rsidR="00B05DF4" w:rsidRPr="0084554C" w:rsidRDefault="00B05DF4" w:rsidP="00FD18BA">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sz w:val="18"/>
                <w:szCs w:val="18"/>
              </w:rPr>
            </w:pPr>
          </w:p>
        </w:tc>
      </w:tr>
      <w:tr w:rsidR="00B05DF4" w:rsidRPr="0084554C" w14:paraId="18339929" w14:textId="77777777" w:rsidTr="00B05DF4">
        <w:tc>
          <w:tcPr>
            <w:tcW w:w="4370" w:type="dxa"/>
          </w:tcPr>
          <w:p w14:paraId="624B9190" w14:textId="77777777" w:rsidR="00B05DF4" w:rsidRPr="0084554C" w:rsidRDefault="00B05DF4" w:rsidP="00FD18BA">
            <w:pPr>
              <w:tabs>
                <w:tab w:val="left" w:pos="0"/>
                <w:tab w:val="left" w:pos="1530"/>
                <w:tab w:val="left" w:pos="1980"/>
                <w:tab w:val="left" w:pos="2520"/>
                <w:tab w:val="left" w:pos="3960"/>
                <w:tab w:val="left" w:pos="4320"/>
                <w:tab w:val="left" w:pos="5760"/>
                <w:tab w:val="left" w:pos="7020"/>
                <w:tab w:val="left" w:pos="7200"/>
                <w:tab w:val="left" w:pos="7920"/>
                <w:tab w:val="left" w:pos="8640"/>
                <w:tab w:val="left" w:pos="9360"/>
              </w:tabs>
              <w:jc w:val="both"/>
              <w:rPr>
                <w:rFonts w:cs="Tahoma"/>
                <w:sz w:val="18"/>
                <w:szCs w:val="18"/>
                <w:lang w:val="fr-FR"/>
              </w:rPr>
            </w:pPr>
            <w:r w:rsidRPr="0084554C">
              <w:rPr>
                <w:rFonts w:cs="Tahoma"/>
                <w:sz w:val="18"/>
                <w:szCs w:val="18"/>
                <w:lang w:val="fr-FR"/>
              </w:rPr>
              <w:t xml:space="preserve">Radial circuits </w:t>
            </w:r>
            <w:r w:rsidRPr="0084554C">
              <w:rPr>
                <w:rFonts w:cs="Tahoma"/>
                <w:sz w:val="18"/>
                <w:szCs w:val="18"/>
                <w:lang w:val="fr-FR"/>
              </w:rPr>
              <w:tab/>
            </w:r>
            <w:r w:rsidRPr="0084554C">
              <w:rPr>
                <w:rFonts w:cs="Tahoma"/>
                <w:sz w:val="18"/>
                <w:szCs w:val="18"/>
                <w:lang w:val="fr-FR"/>
              </w:rPr>
              <w:tab/>
            </w:r>
            <w:r w:rsidRPr="0084554C">
              <w:rPr>
                <w:rFonts w:cs="Tahoma"/>
                <w:sz w:val="18"/>
                <w:szCs w:val="18"/>
                <w:lang w:val="fr-FR"/>
              </w:rPr>
              <w:tab/>
              <w:t xml:space="preserve">   </w:t>
            </w:r>
            <w:r w:rsidRPr="0084554C">
              <w:rPr>
                <w:rFonts w:cs="Tahoma"/>
                <w:sz w:val="18"/>
                <w:szCs w:val="18"/>
                <w:lang w:val="fr-FR"/>
              </w:rPr>
              <w:noBreakHyphen/>
              <w:t xml:space="preserve"> 2.5mm sq</w:t>
            </w:r>
          </w:p>
          <w:p w14:paraId="081C2918" w14:textId="77777777" w:rsidR="00B05DF4" w:rsidRPr="0084554C" w:rsidRDefault="00B05DF4" w:rsidP="00FD18BA">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sz w:val="18"/>
                <w:szCs w:val="18"/>
              </w:rPr>
            </w:pPr>
          </w:p>
        </w:tc>
        <w:tc>
          <w:tcPr>
            <w:tcW w:w="5045" w:type="dxa"/>
            <w:vMerge/>
          </w:tcPr>
          <w:p w14:paraId="3B6120C9" w14:textId="77777777" w:rsidR="00B05DF4" w:rsidRPr="0084554C" w:rsidRDefault="00B05DF4" w:rsidP="00FD18BA">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sz w:val="18"/>
                <w:szCs w:val="18"/>
              </w:rPr>
            </w:pPr>
          </w:p>
        </w:tc>
      </w:tr>
      <w:tr w:rsidR="00B05DF4" w:rsidRPr="0084554C" w14:paraId="68F7FBC8" w14:textId="77777777" w:rsidTr="00B05DF4">
        <w:tc>
          <w:tcPr>
            <w:tcW w:w="4370" w:type="dxa"/>
          </w:tcPr>
          <w:p w14:paraId="0E878114" w14:textId="77777777" w:rsidR="00B05DF4" w:rsidRPr="0084554C" w:rsidRDefault="00B05DF4" w:rsidP="00FD18BA">
            <w:pPr>
              <w:tabs>
                <w:tab w:val="left" w:pos="0"/>
                <w:tab w:val="left" w:pos="1530"/>
                <w:tab w:val="left" w:pos="1980"/>
                <w:tab w:val="left" w:pos="2520"/>
                <w:tab w:val="left" w:pos="3960"/>
                <w:tab w:val="left" w:pos="4320"/>
                <w:tab w:val="left" w:pos="5760"/>
                <w:tab w:val="left" w:pos="7020"/>
                <w:tab w:val="left" w:pos="7200"/>
                <w:tab w:val="left" w:pos="7920"/>
                <w:tab w:val="left" w:pos="8640"/>
                <w:tab w:val="left" w:pos="9360"/>
              </w:tabs>
              <w:jc w:val="both"/>
              <w:rPr>
                <w:rFonts w:cs="Tahoma"/>
                <w:sz w:val="18"/>
                <w:szCs w:val="18"/>
              </w:rPr>
            </w:pPr>
            <w:r w:rsidRPr="0084554C">
              <w:rPr>
                <w:rFonts w:cs="Tahoma"/>
                <w:sz w:val="18"/>
                <w:szCs w:val="18"/>
              </w:rPr>
              <w:t xml:space="preserve">Cooker circuit </w:t>
            </w:r>
            <w:r w:rsidRPr="0084554C">
              <w:rPr>
                <w:rFonts w:cs="Tahoma"/>
                <w:sz w:val="18"/>
                <w:szCs w:val="18"/>
              </w:rPr>
              <w:tab/>
            </w:r>
            <w:r w:rsidRPr="0084554C">
              <w:rPr>
                <w:rFonts w:cs="Tahoma"/>
                <w:sz w:val="18"/>
                <w:szCs w:val="18"/>
              </w:rPr>
              <w:tab/>
            </w:r>
            <w:r w:rsidRPr="0084554C">
              <w:rPr>
                <w:rFonts w:cs="Tahoma"/>
                <w:sz w:val="18"/>
                <w:szCs w:val="18"/>
              </w:rPr>
              <w:tab/>
              <w:t xml:space="preserve">  </w:t>
            </w:r>
            <w:r w:rsidRPr="0084554C">
              <w:rPr>
                <w:rFonts w:cs="Tahoma"/>
                <w:sz w:val="18"/>
                <w:szCs w:val="18"/>
              </w:rPr>
              <w:noBreakHyphen/>
              <w:t xml:space="preserve"> 10.0mm sq</w:t>
            </w:r>
          </w:p>
          <w:p w14:paraId="7F6FA52B" w14:textId="77777777" w:rsidR="00B05DF4" w:rsidRPr="0084554C" w:rsidRDefault="00B05DF4" w:rsidP="00FD18BA">
            <w:pPr>
              <w:tabs>
                <w:tab w:val="left" w:pos="0"/>
                <w:tab w:val="left" w:pos="1530"/>
                <w:tab w:val="left" w:pos="1980"/>
                <w:tab w:val="left" w:pos="2520"/>
                <w:tab w:val="left" w:pos="3960"/>
                <w:tab w:val="left" w:pos="4320"/>
                <w:tab w:val="left" w:pos="5760"/>
                <w:tab w:val="left" w:pos="7020"/>
                <w:tab w:val="left" w:pos="7200"/>
                <w:tab w:val="left" w:pos="7920"/>
                <w:tab w:val="left" w:pos="8640"/>
                <w:tab w:val="left" w:pos="9360"/>
              </w:tabs>
              <w:jc w:val="both"/>
              <w:rPr>
                <w:rFonts w:cs="Tahoma"/>
                <w:sz w:val="18"/>
                <w:szCs w:val="18"/>
                <w:lang w:val="fr-FR"/>
              </w:rPr>
            </w:pPr>
          </w:p>
        </w:tc>
        <w:tc>
          <w:tcPr>
            <w:tcW w:w="5045" w:type="dxa"/>
            <w:vMerge/>
          </w:tcPr>
          <w:p w14:paraId="792058B4" w14:textId="77777777" w:rsidR="00B05DF4" w:rsidRPr="0084554C" w:rsidRDefault="00B05DF4" w:rsidP="00FD18BA">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sz w:val="18"/>
                <w:szCs w:val="18"/>
              </w:rPr>
            </w:pPr>
          </w:p>
        </w:tc>
      </w:tr>
      <w:tr w:rsidR="00B05DF4" w:rsidRPr="0084554C" w14:paraId="5CB36E2D" w14:textId="77777777" w:rsidTr="00B05DF4">
        <w:tc>
          <w:tcPr>
            <w:tcW w:w="4370" w:type="dxa"/>
          </w:tcPr>
          <w:p w14:paraId="0C831461" w14:textId="77777777" w:rsidR="00B05DF4" w:rsidRPr="0084554C" w:rsidRDefault="00B05DF4" w:rsidP="00FD18BA">
            <w:pPr>
              <w:tabs>
                <w:tab w:val="left" w:pos="0"/>
                <w:tab w:val="left" w:pos="1530"/>
                <w:tab w:val="left" w:pos="1980"/>
                <w:tab w:val="left" w:pos="2520"/>
                <w:tab w:val="left" w:pos="3960"/>
                <w:tab w:val="left" w:pos="4320"/>
                <w:tab w:val="left" w:pos="5760"/>
                <w:tab w:val="left" w:pos="7020"/>
                <w:tab w:val="left" w:pos="7200"/>
                <w:tab w:val="left" w:pos="7920"/>
                <w:tab w:val="left" w:pos="8640"/>
                <w:tab w:val="left" w:pos="9360"/>
              </w:tabs>
              <w:jc w:val="both"/>
              <w:rPr>
                <w:rFonts w:cs="Tahoma"/>
                <w:sz w:val="18"/>
                <w:szCs w:val="18"/>
              </w:rPr>
            </w:pPr>
            <w:r w:rsidRPr="0084554C">
              <w:rPr>
                <w:rFonts w:cs="Tahoma"/>
                <w:sz w:val="18"/>
                <w:szCs w:val="18"/>
              </w:rPr>
              <w:t xml:space="preserve">Shower circuit </w:t>
            </w:r>
            <w:r w:rsidRPr="0084554C">
              <w:rPr>
                <w:rFonts w:cs="Tahoma"/>
                <w:sz w:val="18"/>
                <w:szCs w:val="18"/>
              </w:rPr>
              <w:tab/>
            </w:r>
            <w:r w:rsidRPr="0084554C">
              <w:rPr>
                <w:rFonts w:cs="Tahoma"/>
                <w:sz w:val="18"/>
                <w:szCs w:val="18"/>
              </w:rPr>
              <w:tab/>
            </w:r>
            <w:r w:rsidRPr="0084554C">
              <w:rPr>
                <w:rFonts w:cs="Tahoma"/>
                <w:sz w:val="18"/>
                <w:szCs w:val="18"/>
              </w:rPr>
              <w:tab/>
              <w:t xml:space="preserve">  </w:t>
            </w:r>
            <w:r w:rsidRPr="0084554C">
              <w:rPr>
                <w:rFonts w:cs="Tahoma"/>
                <w:sz w:val="18"/>
                <w:szCs w:val="18"/>
              </w:rPr>
              <w:noBreakHyphen/>
              <w:t xml:space="preserve"> 10.0mm sq</w:t>
            </w:r>
          </w:p>
          <w:p w14:paraId="1BB19639" w14:textId="77777777" w:rsidR="00B05DF4" w:rsidRPr="0084554C" w:rsidRDefault="00B05DF4" w:rsidP="00FD18BA">
            <w:pPr>
              <w:tabs>
                <w:tab w:val="left" w:pos="0"/>
                <w:tab w:val="left" w:pos="1530"/>
                <w:tab w:val="left" w:pos="1980"/>
                <w:tab w:val="left" w:pos="2520"/>
                <w:tab w:val="left" w:pos="3960"/>
                <w:tab w:val="left" w:pos="4320"/>
                <w:tab w:val="left" w:pos="5760"/>
                <w:tab w:val="left" w:pos="7020"/>
                <w:tab w:val="left" w:pos="7200"/>
                <w:tab w:val="left" w:pos="7920"/>
                <w:tab w:val="left" w:pos="8640"/>
                <w:tab w:val="left" w:pos="9360"/>
              </w:tabs>
              <w:jc w:val="both"/>
              <w:rPr>
                <w:rFonts w:cs="Tahoma"/>
                <w:sz w:val="18"/>
                <w:szCs w:val="18"/>
              </w:rPr>
            </w:pPr>
          </w:p>
        </w:tc>
        <w:tc>
          <w:tcPr>
            <w:tcW w:w="5045" w:type="dxa"/>
            <w:vMerge/>
          </w:tcPr>
          <w:p w14:paraId="06DCB90A" w14:textId="77777777" w:rsidR="00B05DF4" w:rsidRPr="0084554C" w:rsidRDefault="00B05DF4" w:rsidP="00FD18BA">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sz w:val="18"/>
                <w:szCs w:val="18"/>
              </w:rPr>
            </w:pPr>
          </w:p>
        </w:tc>
      </w:tr>
      <w:tr w:rsidR="00B05DF4" w:rsidRPr="0084554C" w14:paraId="4813B672" w14:textId="77777777" w:rsidTr="00B05DF4">
        <w:tc>
          <w:tcPr>
            <w:tcW w:w="4370" w:type="dxa"/>
          </w:tcPr>
          <w:p w14:paraId="6A96A15E" w14:textId="77777777" w:rsidR="00B05DF4" w:rsidRPr="0084554C" w:rsidRDefault="00B05DF4" w:rsidP="00FD18BA">
            <w:pPr>
              <w:tabs>
                <w:tab w:val="left" w:pos="0"/>
                <w:tab w:val="left" w:pos="1530"/>
                <w:tab w:val="left" w:pos="1980"/>
                <w:tab w:val="left" w:pos="2520"/>
                <w:tab w:val="left" w:pos="3960"/>
                <w:tab w:val="left" w:pos="4320"/>
                <w:tab w:val="left" w:pos="5760"/>
                <w:tab w:val="left" w:pos="7020"/>
                <w:tab w:val="left" w:pos="7200"/>
                <w:tab w:val="left" w:pos="7920"/>
                <w:tab w:val="left" w:pos="8640"/>
                <w:tab w:val="left" w:pos="9360"/>
              </w:tabs>
              <w:jc w:val="both"/>
              <w:rPr>
                <w:rFonts w:cs="Tahoma"/>
                <w:sz w:val="18"/>
                <w:szCs w:val="18"/>
              </w:rPr>
            </w:pPr>
            <w:r w:rsidRPr="0084554C">
              <w:rPr>
                <w:rFonts w:cs="Tahoma"/>
                <w:sz w:val="18"/>
                <w:szCs w:val="18"/>
              </w:rPr>
              <w:t xml:space="preserve">2/3 Kw Immersion Heater </w:t>
            </w:r>
            <w:r w:rsidRPr="0084554C">
              <w:rPr>
                <w:rFonts w:cs="Tahoma"/>
                <w:sz w:val="18"/>
                <w:szCs w:val="18"/>
              </w:rPr>
              <w:tab/>
              <w:t xml:space="preserve">  </w:t>
            </w:r>
            <w:r w:rsidRPr="0084554C">
              <w:rPr>
                <w:rFonts w:cs="Tahoma"/>
                <w:sz w:val="18"/>
                <w:szCs w:val="18"/>
              </w:rPr>
              <w:noBreakHyphen/>
              <w:t xml:space="preserve"> 2.5mm sq</w:t>
            </w:r>
          </w:p>
          <w:p w14:paraId="2FB97801" w14:textId="77777777" w:rsidR="00B05DF4" w:rsidRPr="0084554C" w:rsidRDefault="00B05DF4" w:rsidP="00FD18BA">
            <w:pPr>
              <w:tabs>
                <w:tab w:val="left" w:pos="0"/>
                <w:tab w:val="left" w:pos="1530"/>
                <w:tab w:val="left" w:pos="1980"/>
                <w:tab w:val="left" w:pos="2520"/>
                <w:tab w:val="left" w:pos="3960"/>
                <w:tab w:val="left" w:pos="4320"/>
                <w:tab w:val="left" w:pos="5760"/>
                <w:tab w:val="left" w:pos="7020"/>
                <w:tab w:val="left" w:pos="7200"/>
                <w:tab w:val="left" w:pos="7920"/>
                <w:tab w:val="left" w:pos="8640"/>
                <w:tab w:val="left" w:pos="9360"/>
              </w:tabs>
              <w:jc w:val="both"/>
              <w:rPr>
                <w:rFonts w:cs="Tahoma"/>
                <w:sz w:val="18"/>
                <w:szCs w:val="18"/>
              </w:rPr>
            </w:pPr>
          </w:p>
        </w:tc>
        <w:tc>
          <w:tcPr>
            <w:tcW w:w="5045" w:type="dxa"/>
            <w:vMerge/>
          </w:tcPr>
          <w:p w14:paraId="793D8491" w14:textId="77777777" w:rsidR="00B05DF4" w:rsidRPr="0084554C" w:rsidRDefault="00B05DF4" w:rsidP="00FD18BA">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sz w:val="18"/>
                <w:szCs w:val="18"/>
              </w:rPr>
            </w:pPr>
          </w:p>
        </w:tc>
      </w:tr>
      <w:tr w:rsidR="00B05DF4" w:rsidRPr="0084554C" w14:paraId="65D793A8" w14:textId="77777777" w:rsidTr="00B05DF4">
        <w:tc>
          <w:tcPr>
            <w:tcW w:w="4370" w:type="dxa"/>
          </w:tcPr>
          <w:p w14:paraId="374B1259" w14:textId="77777777" w:rsidR="00B05DF4" w:rsidRPr="0084554C" w:rsidRDefault="00B05DF4" w:rsidP="00FD18BA">
            <w:pPr>
              <w:tabs>
                <w:tab w:val="left" w:pos="0"/>
                <w:tab w:val="left" w:pos="1530"/>
                <w:tab w:val="left" w:pos="1980"/>
                <w:tab w:val="left" w:pos="2520"/>
                <w:tab w:val="left" w:pos="3960"/>
                <w:tab w:val="left" w:pos="4320"/>
                <w:tab w:val="left" w:pos="5760"/>
                <w:tab w:val="left" w:pos="7020"/>
                <w:tab w:val="left" w:pos="7200"/>
                <w:tab w:val="left" w:pos="7920"/>
                <w:tab w:val="left" w:pos="8640"/>
                <w:tab w:val="left" w:pos="9360"/>
              </w:tabs>
              <w:jc w:val="both"/>
              <w:rPr>
                <w:rFonts w:cs="Tahoma"/>
                <w:sz w:val="18"/>
                <w:szCs w:val="18"/>
              </w:rPr>
            </w:pPr>
            <w:r w:rsidRPr="0084554C">
              <w:rPr>
                <w:rFonts w:cs="Tahoma"/>
                <w:sz w:val="18"/>
                <w:szCs w:val="18"/>
              </w:rPr>
              <w:t xml:space="preserve">3 Kw Water Heater                  </w:t>
            </w:r>
            <w:r w:rsidRPr="0084554C">
              <w:rPr>
                <w:rFonts w:cs="Tahoma"/>
                <w:sz w:val="18"/>
                <w:szCs w:val="18"/>
              </w:rPr>
              <w:noBreakHyphen/>
              <w:t xml:space="preserve"> 2.5mm sq</w:t>
            </w:r>
          </w:p>
          <w:p w14:paraId="560BBF7D" w14:textId="77777777" w:rsidR="00B05DF4" w:rsidRPr="0084554C" w:rsidRDefault="00B05DF4" w:rsidP="00FD18BA">
            <w:pPr>
              <w:tabs>
                <w:tab w:val="left" w:pos="0"/>
                <w:tab w:val="left" w:pos="1530"/>
                <w:tab w:val="left" w:pos="1980"/>
                <w:tab w:val="left" w:pos="2520"/>
                <w:tab w:val="left" w:pos="3960"/>
                <w:tab w:val="left" w:pos="4320"/>
                <w:tab w:val="left" w:pos="5760"/>
                <w:tab w:val="left" w:pos="7020"/>
                <w:tab w:val="left" w:pos="7200"/>
                <w:tab w:val="left" w:pos="7920"/>
                <w:tab w:val="left" w:pos="8640"/>
                <w:tab w:val="left" w:pos="9360"/>
              </w:tabs>
              <w:jc w:val="both"/>
              <w:rPr>
                <w:rFonts w:cs="Tahoma"/>
                <w:sz w:val="18"/>
                <w:szCs w:val="18"/>
              </w:rPr>
            </w:pPr>
          </w:p>
        </w:tc>
        <w:tc>
          <w:tcPr>
            <w:tcW w:w="5045" w:type="dxa"/>
            <w:vMerge/>
          </w:tcPr>
          <w:p w14:paraId="1BBE127A" w14:textId="77777777" w:rsidR="00B05DF4" w:rsidRPr="0084554C" w:rsidRDefault="00B05DF4" w:rsidP="00FD18BA">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sz w:val="18"/>
                <w:szCs w:val="18"/>
              </w:rPr>
            </w:pPr>
          </w:p>
        </w:tc>
      </w:tr>
      <w:tr w:rsidR="00B05DF4" w:rsidRPr="0084554C" w14:paraId="6D342E18" w14:textId="77777777" w:rsidTr="00B05DF4">
        <w:tc>
          <w:tcPr>
            <w:tcW w:w="9415" w:type="dxa"/>
            <w:gridSpan w:val="2"/>
          </w:tcPr>
          <w:p w14:paraId="1A487CDC" w14:textId="77777777" w:rsidR="00B05DF4" w:rsidRPr="0084554C" w:rsidRDefault="00B05DF4" w:rsidP="00FD18BA">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sz w:val="18"/>
                <w:szCs w:val="18"/>
              </w:rPr>
            </w:pPr>
            <w:r w:rsidRPr="0084554C">
              <w:rPr>
                <w:rFonts w:cs="Tahoma"/>
                <w:sz w:val="18"/>
                <w:szCs w:val="18"/>
              </w:rPr>
              <w:t xml:space="preserve">Flexible cords and cables </w:t>
            </w:r>
            <w:r w:rsidRPr="0084554C">
              <w:rPr>
                <w:rFonts w:cs="Tahoma"/>
                <w:sz w:val="18"/>
                <w:szCs w:val="18"/>
              </w:rPr>
              <w:noBreakHyphen/>
              <w:t xml:space="preserve"> heat resistant insulation 300/500 volt grade</w:t>
            </w:r>
          </w:p>
          <w:p w14:paraId="69EABBD1" w14:textId="77777777" w:rsidR="00B05DF4" w:rsidRPr="0084554C" w:rsidRDefault="00B05DF4" w:rsidP="00FD18BA">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sz w:val="18"/>
                <w:szCs w:val="18"/>
              </w:rPr>
            </w:pPr>
          </w:p>
        </w:tc>
      </w:tr>
      <w:tr w:rsidR="00B05DF4" w:rsidRPr="0084554C" w14:paraId="3F8FB5BE" w14:textId="77777777" w:rsidTr="00B05DF4">
        <w:tc>
          <w:tcPr>
            <w:tcW w:w="4370" w:type="dxa"/>
          </w:tcPr>
          <w:p w14:paraId="05D94183" w14:textId="77777777" w:rsidR="00B05DF4" w:rsidRPr="0084554C" w:rsidRDefault="00B05DF4" w:rsidP="00FD18BA">
            <w:pPr>
              <w:tabs>
                <w:tab w:val="left" w:pos="0"/>
                <w:tab w:val="left" w:pos="1530"/>
                <w:tab w:val="left" w:pos="1980"/>
                <w:tab w:val="left" w:pos="2520"/>
                <w:tab w:val="left" w:pos="3960"/>
                <w:tab w:val="left" w:pos="4320"/>
                <w:tab w:val="left" w:pos="5760"/>
                <w:tab w:val="left" w:pos="7020"/>
                <w:tab w:val="left" w:pos="7200"/>
                <w:tab w:val="left" w:pos="7920"/>
                <w:tab w:val="left" w:pos="8640"/>
                <w:tab w:val="left" w:pos="9360"/>
              </w:tabs>
              <w:jc w:val="both"/>
              <w:rPr>
                <w:rFonts w:cs="Tahoma"/>
                <w:sz w:val="18"/>
                <w:szCs w:val="18"/>
              </w:rPr>
            </w:pPr>
            <w:r w:rsidRPr="0084554C">
              <w:rPr>
                <w:rFonts w:cs="Tahoma"/>
                <w:sz w:val="18"/>
                <w:szCs w:val="18"/>
              </w:rPr>
              <w:t xml:space="preserve">Lighting </w:t>
            </w:r>
            <w:r w:rsidRPr="0084554C">
              <w:rPr>
                <w:rFonts w:cs="Tahoma"/>
                <w:sz w:val="18"/>
                <w:szCs w:val="18"/>
              </w:rPr>
              <w:noBreakHyphen/>
              <w:t xml:space="preserve"> pendant lamp holder</w:t>
            </w:r>
          </w:p>
        </w:tc>
        <w:tc>
          <w:tcPr>
            <w:tcW w:w="5045" w:type="dxa"/>
          </w:tcPr>
          <w:p w14:paraId="7AB2FC8D" w14:textId="77777777" w:rsidR="00B05DF4" w:rsidRPr="0084554C" w:rsidRDefault="00B05DF4" w:rsidP="00FD18BA">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sz w:val="18"/>
                <w:szCs w:val="18"/>
              </w:rPr>
            </w:pPr>
            <w:r w:rsidRPr="0084554C">
              <w:rPr>
                <w:rFonts w:cs="Tahoma"/>
                <w:sz w:val="18"/>
                <w:szCs w:val="18"/>
              </w:rPr>
              <w:t>0.75mm sq 2 core heat resistant silicone rubber insulated white circular</w:t>
            </w:r>
          </w:p>
        </w:tc>
      </w:tr>
      <w:tr w:rsidR="00B05DF4" w:rsidRPr="0084554C" w14:paraId="55DDC20D" w14:textId="77777777" w:rsidTr="00B05DF4">
        <w:tc>
          <w:tcPr>
            <w:tcW w:w="4370" w:type="dxa"/>
          </w:tcPr>
          <w:p w14:paraId="073C1211" w14:textId="77777777" w:rsidR="00B05DF4" w:rsidRPr="0084554C" w:rsidRDefault="00B05DF4" w:rsidP="00FD18BA">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sz w:val="18"/>
                <w:szCs w:val="18"/>
              </w:rPr>
            </w:pPr>
            <w:r w:rsidRPr="0084554C">
              <w:rPr>
                <w:rFonts w:cs="Tahoma"/>
                <w:sz w:val="18"/>
                <w:szCs w:val="18"/>
              </w:rPr>
              <w:t xml:space="preserve">Lighting </w:t>
            </w:r>
            <w:r w:rsidRPr="0084554C">
              <w:rPr>
                <w:rFonts w:cs="Tahoma"/>
                <w:sz w:val="18"/>
                <w:szCs w:val="18"/>
              </w:rPr>
              <w:noBreakHyphen/>
              <w:t xml:space="preserve"> final internal connection for enclosed tungsten fittings in bathrooms, garages, and for exterior light fittings</w:t>
            </w:r>
          </w:p>
        </w:tc>
        <w:tc>
          <w:tcPr>
            <w:tcW w:w="5045" w:type="dxa"/>
          </w:tcPr>
          <w:p w14:paraId="268DDA10" w14:textId="77777777" w:rsidR="00B05DF4" w:rsidRPr="0084554C" w:rsidRDefault="00B05DF4" w:rsidP="00FD18BA">
            <w:pPr>
              <w:tabs>
                <w:tab w:val="left" w:pos="0"/>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jc w:val="both"/>
              <w:rPr>
                <w:rFonts w:cs="Tahoma"/>
                <w:sz w:val="18"/>
                <w:szCs w:val="18"/>
              </w:rPr>
            </w:pPr>
            <w:r w:rsidRPr="0084554C">
              <w:rPr>
                <w:rFonts w:cs="Tahoma"/>
                <w:sz w:val="18"/>
                <w:szCs w:val="18"/>
              </w:rPr>
              <w:t>0.75mm sq 3 core heat resistant butyl rubber</w:t>
            </w:r>
          </w:p>
          <w:p w14:paraId="2AF36105" w14:textId="77777777" w:rsidR="00B05DF4" w:rsidRPr="0084554C" w:rsidRDefault="00B05DF4" w:rsidP="00FD18BA">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sz w:val="18"/>
                <w:szCs w:val="18"/>
              </w:rPr>
            </w:pPr>
          </w:p>
        </w:tc>
      </w:tr>
      <w:tr w:rsidR="00B05DF4" w:rsidRPr="0084554C" w14:paraId="14B38520" w14:textId="77777777" w:rsidTr="00B05DF4">
        <w:tc>
          <w:tcPr>
            <w:tcW w:w="4370" w:type="dxa"/>
          </w:tcPr>
          <w:p w14:paraId="376A4045" w14:textId="77777777" w:rsidR="00B05DF4" w:rsidRPr="0084554C" w:rsidRDefault="00B05DF4" w:rsidP="00FD18BA">
            <w:pPr>
              <w:tabs>
                <w:tab w:val="left" w:pos="0"/>
                <w:tab w:val="left" w:pos="1530"/>
                <w:tab w:val="left" w:pos="1980"/>
                <w:tab w:val="left" w:pos="2520"/>
                <w:tab w:val="left" w:pos="3960"/>
                <w:tab w:val="left" w:pos="4320"/>
                <w:tab w:val="left" w:pos="5760"/>
                <w:tab w:val="left" w:pos="7020"/>
                <w:tab w:val="left" w:pos="7200"/>
                <w:tab w:val="left" w:pos="7920"/>
                <w:tab w:val="left" w:pos="8640"/>
                <w:tab w:val="left" w:pos="9360"/>
              </w:tabs>
              <w:jc w:val="both"/>
              <w:rPr>
                <w:rFonts w:cs="Tahoma"/>
                <w:sz w:val="18"/>
                <w:szCs w:val="18"/>
              </w:rPr>
            </w:pPr>
            <w:r w:rsidRPr="0084554C">
              <w:rPr>
                <w:rFonts w:cs="Tahoma"/>
                <w:sz w:val="18"/>
                <w:szCs w:val="18"/>
              </w:rPr>
              <w:t>2/3 Kw Immersion heater</w:t>
            </w:r>
          </w:p>
        </w:tc>
        <w:tc>
          <w:tcPr>
            <w:tcW w:w="5045" w:type="dxa"/>
          </w:tcPr>
          <w:p w14:paraId="02305EDA" w14:textId="77777777" w:rsidR="00B05DF4" w:rsidRPr="0084554C" w:rsidRDefault="00B05DF4" w:rsidP="00FD18BA">
            <w:pPr>
              <w:tabs>
                <w:tab w:val="left" w:pos="0"/>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jc w:val="both"/>
              <w:rPr>
                <w:rFonts w:cs="Tahoma"/>
                <w:sz w:val="18"/>
                <w:szCs w:val="18"/>
              </w:rPr>
            </w:pPr>
            <w:r w:rsidRPr="0084554C">
              <w:rPr>
                <w:rFonts w:cs="Tahoma"/>
                <w:sz w:val="18"/>
                <w:szCs w:val="18"/>
              </w:rPr>
              <w:t>2.5mm sq EP rubber/HOFR sheath or heat resistant PVC flexible cable</w:t>
            </w:r>
          </w:p>
        </w:tc>
      </w:tr>
      <w:tr w:rsidR="00B05DF4" w:rsidRPr="0084554C" w14:paraId="32FADBC5" w14:textId="77777777" w:rsidTr="00B05DF4">
        <w:tc>
          <w:tcPr>
            <w:tcW w:w="4370" w:type="dxa"/>
          </w:tcPr>
          <w:p w14:paraId="4606CB62" w14:textId="77777777" w:rsidR="00B05DF4" w:rsidRPr="0084554C" w:rsidRDefault="00B05DF4" w:rsidP="00FD18BA">
            <w:pPr>
              <w:tabs>
                <w:tab w:val="left" w:pos="0"/>
                <w:tab w:val="left" w:pos="1530"/>
                <w:tab w:val="left" w:pos="1980"/>
                <w:tab w:val="left" w:pos="2520"/>
                <w:tab w:val="left" w:pos="3960"/>
                <w:tab w:val="left" w:pos="4320"/>
                <w:tab w:val="left" w:pos="5760"/>
                <w:tab w:val="left" w:pos="7020"/>
                <w:tab w:val="left" w:pos="7200"/>
                <w:tab w:val="left" w:pos="7920"/>
                <w:tab w:val="left" w:pos="8640"/>
                <w:tab w:val="left" w:pos="9360"/>
              </w:tabs>
              <w:jc w:val="both"/>
              <w:rPr>
                <w:rFonts w:cs="Tahoma"/>
                <w:sz w:val="18"/>
                <w:szCs w:val="18"/>
              </w:rPr>
            </w:pPr>
            <w:r w:rsidRPr="0084554C">
              <w:rPr>
                <w:rFonts w:cs="Tahoma"/>
                <w:sz w:val="18"/>
                <w:szCs w:val="18"/>
              </w:rPr>
              <w:t>3 kw Water heater</w:t>
            </w:r>
          </w:p>
          <w:p w14:paraId="0DB54645" w14:textId="77777777" w:rsidR="00B05DF4" w:rsidRPr="0084554C" w:rsidRDefault="00B05DF4" w:rsidP="00FD18BA">
            <w:pPr>
              <w:tabs>
                <w:tab w:val="left" w:pos="0"/>
                <w:tab w:val="left" w:pos="1530"/>
                <w:tab w:val="left" w:pos="1980"/>
                <w:tab w:val="left" w:pos="2520"/>
                <w:tab w:val="left" w:pos="3960"/>
                <w:tab w:val="left" w:pos="4320"/>
                <w:tab w:val="left" w:pos="5760"/>
                <w:tab w:val="left" w:pos="7020"/>
                <w:tab w:val="left" w:pos="7200"/>
                <w:tab w:val="left" w:pos="7920"/>
                <w:tab w:val="left" w:pos="8640"/>
                <w:tab w:val="left" w:pos="9360"/>
              </w:tabs>
              <w:jc w:val="both"/>
              <w:rPr>
                <w:rFonts w:cs="Tahoma"/>
                <w:sz w:val="18"/>
                <w:szCs w:val="18"/>
              </w:rPr>
            </w:pPr>
          </w:p>
        </w:tc>
        <w:tc>
          <w:tcPr>
            <w:tcW w:w="5045" w:type="dxa"/>
          </w:tcPr>
          <w:p w14:paraId="7E558C78" w14:textId="77777777" w:rsidR="00B05DF4" w:rsidRPr="0084554C" w:rsidRDefault="00B05DF4" w:rsidP="00FD18BA">
            <w:pPr>
              <w:tabs>
                <w:tab w:val="left" w:pos="0"/>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jc w:val="both"/>
              <w:rPr>
                <w:rFonts w:cs="Tahoma"/>
                <w:sz w:val="18"/>
                <w:szCs w:val="18"/>
              </w:rPr>
            </w:pPr>
            <w:r w:rsidRPr="0084554C">
              <w:rPr>
                <w:rFonts w:cs="Tahoma"/>
                <w:sz w:val="18"/>
                <w:szCs w:val="18"/>
              </w:rPr>
              <w:t>2.5mm sq EP rubber/HOFR sheath or heat resistant PVC flexible cable</w:t>
            </w:r>
          </w:p>
        </w:tc>
      </w:tr>
    </w:tbl>
    <w:p w14:paraId="5CCDD7ED" w14:textId="77777777" w:rsidR="0084554C" w:rsidRDefault="0084554C">
      <w:pPr>
        <w:widowControl/>
        <w:rPr>
          <w:rFonts w:cs="Tahoma"/>
        </w:rPr>
      </w:pPr>
      <w:r>
        <w:rPr>
          <w:rFonts w:cs="Tahoma"/>
        </w:rPr>
        <w:br w:type="page"/>
      </w:r>
    </w:p>
    <w:p w14:paraId="5FE18440"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b/>
        </w:rPr>
      </w:pPr>
      <w:r w:rsidRPr="00512777">
        <w:rPr>
          <w:rFonts w:cs="Tahoma"/>
        </w:rPr>
        <w:tab/>
      </w:r>
      <w:r w:rsidRPr="00512777">
        <w:rPr>
          <w:rFonts w:cs="Tahoma"/>
          <w:b/>
        </w:rPr>
        <w:t>Lighting Circuits</w:t>
      </w:r>
    </w:p>
    <w:p w14:paraId="699B6D54" w14:textId="77777777" w:rsidR="00B05DF4" w:rsidRPr="00512777" w:rsidRDefault="00B05DF4" w:rsidP="00B05DF4">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0ABE26CE" w14:textId="77777777" w:rsidR="00B05DF4" w:rsidRPr="00512777" w:rsidRDefault="00B05DF4" w:rsidP="00B05DF4">
      <w:p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ind w:left="539" w:hanging="539"/>
        <w:jc w:val="both"/>
        <w:rPr>
          <w:rFonts w:cs="Tahoma"/>
        </w:rPr>
      </w:pPr>
      <w:r w:rsidRPr="00512777">
        <w:rPr>
          <w:rFonts w:cs="Tahoma"/>
        </w:rPr>
        <w:t>0</w:t>
      </w:r>
      <w:r>
        <w:rPr>
          <w:rFonts w:cs="Tahoma"/>
        </w:rPr>
        <w:t>82</w:t>
      </w:r>
      <w:r w:rsidRPr="00512777">
        <w:rPr>
          <w:rFonts w:cs="Tahoma"/>
        </w:rPr>
        <w:tab/>
        <w:t>Install wiring by the loop</w:t>
      </w:r>
      <w:r w:rsidRPr="00512777">
        <w:rPr>
          <w:rFonts w:cs="Tahoma"/>
        </w:rPr>
        <w:noBreakHyphen/>
        <w:t>in system.  Ensure there are no joints or connectors in the final</w:t>
      </w:r>
      <w:r w:rsidRPr="00512777">
        <w:rPr>
          <w:rFonts w:cs="Tahoma"/>
        </w:rPr>
        <w:noBreakHyphen/>
        <w:t>circuit from the consumer distribution unit.</w:t>
      </w:r>
    </w:p>
    <w:p w14:paraId="3BE366E8" w14:textId="77777777" w:rsidR="00B05DF4" w:rsidRPr="00512777" w:rsidRDefault="00B05DF4" w:rsidP="00B05DF4">
      <w:p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jc w:val="both"/>
        <w:rPr>
          <w:rFonts w:cs="Tahoma"/>
        </w:rPr>
      </w:pPr>
    </w:p>
    <w:p w14:paraId="1DEFA35B" w14:textId="77777777" w:rsidR="00B05DF4" w:rsidRPr="00512777" w:rsidRDefault="00B05DF4" w:rsidP="00B05DF4">
      <w:p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ind w:left="538" w:hanging="538"/>
        <w:jc w:val="both"/>
        <w:rPr>
          <w:rFonts w:cs="Tahoma"/>
        </w:rPr>
      </w:pPr>
      <w:r w:rsidRPr="00512777">
        <w:rPr>
          <w:rFonts w:cs="Tahoma"/>
        </w:rPr>
        <w:t>0</w:t>
      </w:r>
      <w:r>
        <w:rPr>
          <w:rFonts w:cs="Tahoma"/>
        </w:rPr>
        <w:t>83</w:t>
      </w:r>
      <w:r w:rsidRPr="00512777">
        <w:rPr>
          <w:rFonts w:cs="Tahoma"/>
        </w:rPr>
        <w:tab/>
        <w:t>Install a maximum of two live pairs and one switch pair at each point. Install the wiring for 2</w:t>
      </w:r>
      <w:r w:rsidRPr="00512777">
        <w:rPr>
          <w:rFonts w:cs="Tahoma"/>
        </w:rPr>
        <w:noBreakHyphen/>
        <w:t>way switching between switch points.  Terminate the earth conductor in each lighting and switch point.</w:t>
      </w:r>
    </w:p>
    <w:p w14:paraId="0D5AA211" w14:textId="77777777" w:rsidR="00B05DF4" w:rsidRPr="00512777" w:rsidRDefault="00B05DF4" w:rsidP="00B05DF4">
      <w:p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jc w:val="both"/>
        <w:rPr>
          <w:rFonts w:cs="Tahoma"/>
        </w:rPr>
      </w:pPr>
    </w:p>
    <w:p w14:paraId="69082F01" w14:textId="77777777" w:rsidR="00B05DF4" w:rsidRPr="00512777" w:rsidRDefault="00B05DF4" w:rsidP="00B05DF4">
      <w:p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ind w:left="538" w:hanging="538"/>
        <w:jc w:val="both"/>
        <w:rPr>
          <w:rFonts w:cs="Tahoma"/>
        </w:rPr>
      </w:pPr>
      <w:r w:rsidRPr="00512777">
        <w:rPr>
          <w:rFonts w:cs="Tahoma"/>
        </w:rPr>
        <w:t>0</w:t>
      </w:r>
      <w:r>
        <w:rPr>
          <w:rFonts w:cs="Tahoma"/>
        </w:rPr>
        <w:t>84</w:t>
      </w:r>
      <w:r w:rsidRPr="00512777">
        <w:rPr>
          <w:rFonts w:cs="Tahoma"/>
        </w:rPr>
        <w:tab/>
        <w:t>Install lighting points and arrange the system such that:</w:t>
      </w:r>
    </w:p>
    <w:p w14:paraId="7A00287B" w14:textId="77777777" w:rsidR="00B05DF4" w:rsidRPr="00512777" w:rsidRDefault="00B05DF4" w:rsidP="00B05DF4">
      <w:pPr>
        <w:numPr>
          <w:ilvl w:val="0"/>
          <w:numId w:val="32"/>
        </w:num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jc w:val="both"/>
        <w:rPr>
          <w:rFonts w:cs="Tahoma"/>
        </w:rPr>
      </w:pPr>
      <w:r w:rsidRPr="00512777">
        <w:rPr>
          <w:rFonts w:cs="Tahoma"/>
        </w:rPr>
        <w:t xml:space="preserve">2/3 bedroom Properties are provided with two 6 amp circuits; and </w:t>
      </w:r>
    </w:p>
    <w:p w14:paraId="731DDED5" w14:textId="77777777" w:rsidR="00B05DF4" w:rsidRPr="00512777" w:rsidRDefault="00B05DF4" w:rsidP="00B05DF4">
      <w:pPr>
        <w:numPr>
          <w:ilvl w:val="0"/>
          <w:numId w:val="32"/>
        </w:num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jc w:val="both"/>
        <w:rPr>
          <w:rFonts w:cs="Tahoma"/>
        </w:rPr>
      </w:pPr>
      <w:r w:rsidRPr="00512777">
        <w:rPr>
          <w:rFonts w:cs="Tahoma"/>
        </w:rPr>
        <w:t>small 1 bedroom Properties are provided with one 6 amp circuit in the consumer distribution unit.</w:t>
      </w:r>
    </w:p>
    <w:p w14:paraId="5BFA7DCC" w14:textId="77777777" w:rsidR="00B05DF4" w:rsidRPr="00512777" w:rsidRDefault="00B05DF4" w:rsidP="00B05DF4">
      <w:p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jc w:val="both"/>
        <w:rPr>
          <w:rFonts w:cs="Tahoma"/>
        </w:rPr>
      </w:pPr>
    </w:p>
    <w:p w14:paraId="33B8F505" w14:textId="77777777" w:rsidR="00B05DF4" w:rsidRPr="00512777" w:rsidRDefault="00B05DF4" w:rsidP="00B05DF4">
      <w:p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ind w:left="538" w:hanging="538"/>
        <w:jc w:val="both"/>
        <w:rPr>
          <w:rFonts w:cs="Tahoma"/>
        </w:rPr>
      </w:pPr>
      <w:r w:rsidRPr="00512777">
        <w:rPr>
          <w:rFonts w:cs="Tahoma"/>
        </w:rPr>
        <w:t>0</w:t>
      </w:r>
      <w:r>
        <w:rPr>
          <w:rFonts w:cs="Tahoma"/>
        </w:rPr>
        <w:t>85</w:t>
      </w:r>
      <w:r w:rsidRPr="00512777">
        <w:rPr>
          <w:rFonts w:cs="Tahoma"/>
        </w:rPr>
        <w:tab/>
        <w:t>Limit the number of points controlled by one 6 amp RCBO way to 10. If an installation has an excess of 20 lighting points then provide three 6 amp RCBO circuit ways.</w:t>
      </w:r>
    </w:p>
    <w:p w14:paraId="599C8899" w14:textId="77777777" w:rsidR="00B05DF4" w:rsidRPr="00512777" w:rsidRDefault="00B05DF4" w:rsidP="00B05DF4">
      <w:p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jc w:val="both"/>
        <w:rPr>
          <w:rFonts w:cs="Tahoma"/>
        </w:rPr>
      </w:pPr>
    </w:p>
    <w:p w14:paraId="65312FDE" w14:textId="77777777" w:rsidR="00B05DF4" w:rsidRPr="00512777" w:rsidRDefault="00B05DF4" w:rsidP="00B05DF4">
      <w:p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ind w:left="538" w:hanging="538"/>
        <w:jc w:val="both"/>
        <w:rPr>
          <w:rFonts w:cs="Tahoma"/>
        </w:rPr>
      </w:pPr>
      <w:r w:rsidRPr="00512777">
        <w:rPr>
          <w:rFonts w:cs="Tahoma"/>
        </w:rPr>
        <w:t>0</w:t>
      </w:r>
      <w:r>
        <w:rPr>
          <w:rFonts w:cs="Tahoma"/>
        </w:rPr>
        <w:t>86</w:t>
      </w:r>
      <w:r w:rsidRPr="00512777">
        <w:rPr>
          <w:rFonts w:cs="Tahoma"/>
        </w:rPr>
        <w:tab/>
        <w:t>Ensure pendant type cord grip, all insulated lampholders and ceiling roses are white plastic and are complete with 225mm of flexible cable as specified for a standard height ceiling. For non-standard Properties, adjust the length of the flexible cable to give a 2.1 metre (7ft) clearance from the lampholder to the floor.  Ensure lampholders are all of the insulated heat resisting pattern.</w:t>
      </w:r>
    </w:p>
    <w:p w14:paraId="2B065322" w14:textId="77777777" w:rsidR="00B05DF4" w:rsidRPr="00512777" w:rsidRDefault="00B05DF4" w:rsidP="00B05DF4">
      <w:p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jc w:val="both"/>
        <w:rPr>
          <w:rFonts w:cs="Tahoma"/>
        </w:rPr>
      </w:pPr>
    </w:p>
    <w:p w14:paraId="2CB00004" w14:textId="77777777" w:rsidR="00B05DF4" w:rsidRPr="00512777" w:rsidRDefault="00B05DF4" w:rsidP="00B05DF4">
      <w:p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ind w:left="538" w:hanging="538"/>
        <w:jc w:val="both"/>
        <w:rPr>
          <w:rFonts w:cs="Tahoma"/>
        </w:rPr>
      </w:pPr>
      <w:r>
        <w:rPr>
          <w:rFonts w:cs="Tahoma"/>
        </w:rPr>
        <w:t>087</w:t>
      </w:r>
      <w:r w:rsidRPr="00512777">
        <w:rPr>
          <w:rFonts w:cs="Tahoma"/>
        </w:rPr>
        <w:tab/>
        <w:t>Ensure interior light switches (except in bathrooms) are white plastic, flush fitting, single pole, rocker operated 5 amp AC units, mounted in boxes with adjustable fixing lugs.  Gang the switches as required, using a multiple plate cover.</w:t>
      </w:r>
    </w:p>
    <w:p w14:paraId="76FD69EC" w14:textId="77777777" w:rsidR="00B05DF4" w:rsidRPr="00512777" w:rsidRDefault="00B05DF4" w:rsidP="00B05DF4">
      <w:p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ind w:left="538" w:hanging="538"/>
        <w:jc w:val="both"/>
        <w:rPr>
          <w:rFonts w:cs="Tahoma"/>
        </w:rPr>
      </w:pPr>
    </w:p>
    <w:p w14:paraId="72D58615" w14:textId="77777777" w:rsidR="00B05DF4" w:rsidRPr="00512777" w:rsidRDefault="00B05DF4" w:rsidP="00B05DF4">
      <w:p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ind w:left="538" w:hanging="538"/>
        <w:jc w:val="both"/>
        <w:rPr>
          <w:rFonts w:cs="Tahoma"/>
        </w:rPr>
      </w:pPr>
      <w:r w:rsidRPr="00512777">
        <w:rPr>
          <w:rFonts w:cs="Tahoma"/>
        </w:rPr>
        <w:t>0</w:t>
      </w:r>
      <w:r>
        <w:rPr>
          <w:rFonts w:cs="Tahoma"/>
        </w:rPr>
        <w:t>88</w:t>
      </w:r>
      <w:r w:rsidRPr="00512777">
        <w:rPr>
          <w:rFonts w:cs="Tahoma"/>
        </w:rPr>
        <w:tab/>
        <w:t>Where flush fittings and switches cannot be used, mount single pole rocker operated 5 amp AC surface type switches on matching moulded white plastic boxes.</w:t>
      </w:r>
    </w:p>
    <w:p w14:paraId="0485BD82" w14:textId="77777777" w:rsidR="00B05DF4" w:rsidRPr="00512777" w:rsidRDefault="00B05DF4" w:rsidP="00B05DF4">
      <w:p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ind w:left="538" w:hanging="538"/>
        <w:jc w:val="both"/>
        <w:rPr>
          <w:rFonts w:cs="Tahoma"/>
        </w:rPr>
      </w:pPr>
    </w:p>
    <w:p w14:paraId="19C3CAAB" w14:textId="77777777" w:rsidR="00B05DF4" w:rsidRPr="00512777" w:rsidRDefault="00B05DF4" w:rsidP="00B05DF4">
      <w:p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ind w:left="538" w:hanging="538"/>
        <w:jc w:val="both"/>
        <w:rPr>
          <w:rFonts w:cs="Tahoma"/>
        </w:rPr>
      </w:pPr>
      <w:r w:rsidRPr="00512777">
        <w:rPr>
          <w:rFonts w:cs="Tahoma"/>
        </w:rPr>
        <w:t>0</w:t>
      </w:r>
      <w:r>
        <w:rPr>
          <w:rFonts w:cs="Tahoma"/>
        </w:rPr>
        <w:t>89</w:t>
      </w:r>
      <w:r w:rsidRPr="00512777">
        <w:rPr>
          <w:rFonts w:cs="Tahoma"/>
        </w:rPr>
        <w:tab/>
        <w:t xml:space="preserve">Install light switches at a distance of between </w:t>
      </w:r>
      <w:r>
        <w:rPr>
          <w:rFonts w:cs="Tahoma"/>
        </w:rPr>
        <w:t xml:space="preserve">450 </w:t>
      </w:r>
      <w:r w:rsidRPr="00512777">
        <w:rPr>
          <w:rFonts w:cs="Tahoma"/>
        </w:rPr>
        <w:t xml:space="preserve">and </w:t>
      </w:r>
      <w:r>
        <w:rPr>
          <w:rFonts w:cs="Tahoma"/>
        </w:rPr>
        <w:t>12</w:t>
      </w:r>
      <w:r w:rsidRPr="00512777">
        <w:rPr>
          <w:rFonts w:cs="Tahoma"/>
        </w:rPr>
        <w:t xml:space="preserve">00mm above the floor level to the centre of the switch, and at least 150mm from the nearest door frame, unless the </w:t>
      </w:r>
      <w:r>
        <w:rPr>
          <w:rFonts w:cs="Tahoma"/>
        </w:rPr>
        <w:t>Client’s Representative</w:t>
      </w:r>
      <w:r w:rsidRPr="00512777">
        <w:rPr>
          <w:rFonts w:cs="Tahoma"/>
        </w:rPr>
        <w:t xml:space="preserve"> Instructs otherwise.</w:t>
      </w:r>
    </w:p>
    <w:p w14:paraId="0742BC92" w14:textId="77777777" w:rsidR="00B05DF4" w:rsidRPr="00512777" w:rsidRDefault="00B05DF4" w:rsidP="00B05DF4">
      <w:p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jc w:val="both"/>
        <w:rPr>
          <w:rFonts w:cs="Tahoma"/>
        </w:rPr>
      </w:pPr>
    </w:p>
    <w:p w14:paraId="2648D43A" w14:textId="77777777" w:rsidR="00B05DF4" w:rsidRPr="00512777" w:rsidRDefault="00B05DF4" w:rsidP="00B05DF4">
      <w:p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ind w:left="538" w:hanging="538"/>
        <w:jc w:val="both"/>
        <w:rPr>
          <w:rFonts w:cs="Tahoma"/>
        </w:rPr>
      </w:pPr>
      <w:r w:rsidRPr="00512777">
        <w:rPr>
          <w:rFonts w:cs="Tahoma"/>
        </w:rPr>
        <w:t>0</w:t>
      </w:r>
      <w:r>
        <w:rPr>
          <w:rFonts w:cs="Tahoma"/>
        </w:rPr>
        <w:t>90</w:t>
      </w:r>
      <w:r w:rsidRPr="00512777">
        <w:rPr>
          <w:rFonts w:cs="Tahoma"/>
        </w:rPr>
        <w:tab/>
        <w:t>Ensure light switches in bathrooms are white plastic 5 amp AC surface pattern operated by a non</w:t>
      </w:r>
      <w:r w:rsidRPr="00512777">
        <w:rPr>
          <w:rFonts w:cs="Tahoma"/>
        </w:rPr>
        <w:noBreakHyphen/>
        <w:t xml:space="preserve">conductive pull cord and knob and hang </w:t>
      </w:r>
      <w:r>
        <w:rPr>
          <w:rFonts w:cs="Tahoma"/>
        </w:rPr>
        <w:t xml:space="preserve">not more than </w:t>
      </w:r>
      <w:r w:rsidRPr="00512777">
        <w:rPr>
          <w:rFonts w:cs="Tahoma"/>
        </w:rPr>
        <w:t>900mm above floor level.  Fit them close to the wall and well clear of the door to the room.</w:t>
      </w:r>
    </w:p>
    <w:p w14:paraId="53028ED5" w14:textId="77777777" w:rsidR="00B05DF4" w:rsidRPr="00512777" w:rsidRDefault="00B05DF4" w:rsidP="00B05DF4">
      <w:p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jc w:val="both"/>
        <w:rPr>
          <w:rFonts w:cs="Tahoma"/>
        </w:rPr>
      </w:pPr>
    </w:p>
    <w:p w14:paraId="242E7273" w14:textId="77777777" w:rsidR="00B05DF4" w:rsidRPr="00512777" w:rsidRDefault="00B05DF4" w:rsidP="00B05DF4">
      <w:p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ind w:left="538" w:hanging="538"/>
        <w:jc w:val="both"/>
        <w:rPr>
          <w:rFonts w:cs="Tahoma"/>
        </w:rPr>
      </w:pPr>
      <w:r>
        <w:rPr>
          <w:rFonts w:cs="Tahoma"/>
        </w:rPr>
        <w:t>091</w:t>
      </w:r>
      <w:r w:rsidRPr="00512777">
        <w:rPr>
          <w:rFonts w:cs="Tahoma"/>
        </w:rPr>
        <w:tab/>
        <w:t>Support ceiling fittings that are wired and located between joists by wooden bearers of a minimum size of 100x25mm fixed to the joists at both ends of the bearer.</w:t>
      </w:r>
    </w:p>
    <w:p w14:paraId="24E95CED" w14:textId="77777777" w:rsidR="00B05DF4" w:rsidRPr="00512777" w:rsidRDefault="00B05DF4" w:rsidP="00B05DF4">
      <w:p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jc w:val="both"/>
        <w:rPr>
          <w:rFonts w:cs="Tahoma"/>
        </w:rPr>
      </w:pPr>
    </w:p>
    <w:p w14:paraId="279EBDF3" w14:textId="77777777" w:rsidR="00B05DF4" w:rsidRPr="00512777" w:rsidRDefault="00B05DF4" w:rsidP="00B05DF4">
      <w:p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ind w:left="538" w:hanging="538"/>
        <w:jc w:val="both"/>
        <w:rPr>
          <w:rFonts w:cs="Tahoma"/>
        </w:rPr>
      </w:pPr>
      <w:r>
        <w:rPr>
          <w:rFonts w:cs="Tahoma"/>
        </w:rPr>
        <w:t>092</w:t>
      </w:r>
      <w:r w:rsidRPr="00512777">
        <w:rPr>
          <w:rFonts w:cs="Tahoma"/>
        </w:rPr>
        <w:tab/>
        <w:t>Do not provide lamps except where specifically required by the Schedule of Rates.</w:t>
      </w:r>
    </w:p>
    <w:p w14:paraId="0FE9E28E" w14:textId="77777777" w:rsidR="00B05DF4" w:rsidRPr="00512777" w:rsidRDefault="00B05DF4" w:rsidP="00B05DF4">
      <w:p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jc w:val="both"/>
        <w:rPr>
          <w:rFonts w:cs="Tahoma"/>
        </w:rPr>
      </w:pPr>
    </w:p>
    <w:p w14:paraId="1AA51BCF" w14:textId="77777777" w:rsidR="00B05DF4" w:rsidRPr="00512777" w:rsidRDefault="00B05DF4" w:rsidP="00B05DF4">
      <w:p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jc w:val="both"/>
        <w:rPr>
          <w:rFonts w:cs="Tahoma"/>
        </w:rPr>
      </w:pPr>
      <w:r w:rsidRPr="00512777">
        <w:rPr>
          <w:rFonts w:cs="Tahoma"/>
        </w:rPr>
        <w:tab/>
      </w:r>
      <w:r w:rsidRPr="00512777">
        <w:rPr>
          <w:rFonts w:cs="Tahoma"/>
          <w:b/>
        </w:rPr>
        <w:t>13 amp ring circuit installation</w:t>
      </w:r>
    </w:p>
    <w:p w14:paraId="4B288CD8" w14:textId="77777777" w:rsidR="00B05DF4" w:rsidRPr="00512777" w:rsidRDefault="00B05DF4" w:rsidP="00B05DF4">
      <w:p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jc w:val="both"/>
        <w:rPr>
          <w:rFonts w:cs="Tahoma"/>
        </w:rPr>
      </w:pPr>
    </w:p>
    <w:p w14:paraId="6DB02098" w14:textId="77777777" w:rsidR="00B05DF4" w:rsidRPr="00512777" w:rsidRDefault="00B05DF4" w:rsidP="00B05DF4">
      <w:p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ind w:left="538" w:hanging="538"/>
        <w:jc w:val="both"/>
        <w:rPr>
          <w:rFonts w:cs="Tahoma"/>
        </w:rPr>
      </w:pPr>
      <w:r>
        <w:rPr>
          <w:rFonts w:cs="Tahoma"/>
        </w:rPr>
        <w:t>093</w:t>
      </w:r>
      <w:r w:rsidRPr="00512777">
        <w:rPr>
          <w:rFonts w:cs="Tahoma"/>
        </w:rPr>
        <w:tab/>
        <w:t>Connect sockets in ring circuits without spurs using cable as specified, with both ends of each circuit terminated in one 32 amp RCBO at the consumer distribution unit.</w:t>
      </w:r>
    </w:p>
    <w:p w14:paraId="18DF572A" w14:textId="77777777" w:rsidR="00B05DF4" w:rsidRDefault="00B05DF4" w:rsidP="00B05DF4">
      <w:p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ind w:left="538" w:hanging="538"/>
        <w:jc w:val="both"/>
        <w:rPr>
          <w:rFonts w:cs="Tahoma"/>
        </w:rPr>
      </w:pPr>
    </w:p>
    <w:p w14:paraId="4B1FA81F" w14:textId="77777777" w:rsidR="00B05DF4" w:rsidRPr="00512777" w:rsidRDefault="00B05DF4" w:rsidP="00B05DF4">
      <w:p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ind w:left="538" w:hanging="538"/>
        <w:jc w:val="both"/>
        <w:rPr>
          <w:rFonts w:cs="Tahoma"/>
        </w:rPr>
      </w:pPr>
      <w:r>
        <w:rPr>
          <w:rFonts w:cs="Tahoma"/>
        </w:rPr>
        <w:t>094</w:t>
      </w:r>
      <w:r w:rsidRPr="00512777">
        <w:rPr>
          <w:rFonts w:cs="Tahoma"/>
        </w:rPr>
        <w:tab/>
        <w:t>Prevent overloading of circuits by providing specified appliances with separate final</w:t>
      </w:r>
      <w:r w:rsidRPr="00512777">
        <w:rPr>
          <w:rFonts w:cs="Tahoma"/>
        </w:rPr>
        <w:noBreakHyphen/>
        <w:t xml:space="preserve">circuits. </w:t>
      </w:r>
    </w:p>
    <w:p w14:paraId="18817A24" w14:textId="77777777" w:rsidR="00B05DF4" w:rsidRPr="00512777" w:rsidRDefault="00B05DF4" w:rsidP="00B05DF4">
      <w:p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jc w:val="both"/>
        <w:rPr>
          <w:rFonts w:cs="Tahoma"/>
        </w:rPr>
      </w:pPr>
    </w:p>
    <w:p w14:paraId="3A37787E" w14:textId="77777777" w:rsidR="00B05DF4" w:rsidRDefault="00B05DF4" w:rsidP="00B05DF4">
      <w:p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ind w:left="538" w:hanging="538"/>
        <w:jc w:val="both"/>
        <w:rPr>
          <w:rFonts w:cs="Tahoma"/>
        </w:rPr>
      </w:pPr>
      <w:r>
        <w:rPr>
          <w:rFonts w:cs="Tahoma"/>
        </w:rPr>
        <w:t>095</w:t>
      </w:r>
      <w:r w:rsidRPr="00512777">
        <w:rPr>
          <w:rFonts w:cs="Tahoma"/>
        </w:rPr>
        <w:tab/>
        <w:t xml:space="preserve">For Properties with a total internal floor area </w:t>
      </w:r>
      <w:r>
        <w:rPr>
          <w:rFonts w:cs="Tahoma"/>
        </w:rPr>
        <w:t xml:space="preserve">not </w:t>
      </w:r>
      <w:r w:rsidRPr="00512777">
        <w:rPr>
          <w:rFonts w:cs="Tahoma"/>
        </w:rPr>
        <w:t>exceeding 100 square metres</w:t>
      </w:r>
      <w:r>
        <w:rPr>
          <w:rFonts w:cs="Tahoma"/>
        </w:rPr>
        <w:t xml:space="preserve"> on a single level</w:t>
      </w:r>
      <w:r w:rsidRPr="00512777">
        <w:rPr>
          <w:rFonts w:cs="Tahoma"/>
        </w:rPr>
        <w:t xml:space="preserve">, provide </w:t>
      </w:r>
      <w:r>
        <w:rPr>
          <w:rFonts w:cs="Tahoma"/>
        </w:rPr>
        <w:t xml:space="preserve">one </w:t>
      </w:r>
      <w:r w:rsidRPr="00512777">
        <w:rPr>
          <w:rFonts w:cs="Tahoma"/>
        </w:rPr>
        <w:t xml:space="preserve">ring circuit with appropriate numbers of sockets or fused connection units connected to </w:t>
      </w:r>
      <w:r>
        <w:rPr>
          <w:rFonts w:cs="Tahoma"/>
        </w:rPr>
        <w:t xml:space="preserve">the </w:t>
      </w:r>
      <w:r w:rsidRPr="00512777">
        <w:rPr>
          <w:rFonts w:cs="Tahoma"/>
        </w:rPr>
        <w:t>ring</w:t>
      </w:r>
      <w:r>
        <w:rPr>
          <w:rFonts w:cs="Tahoma"/>
        </w:rPr>
        <w:t xml:space="preserve"> and one kitchen ring main.</w:t>
      </w:r>
    </w:p>
    <w:p w14:paraId="7D164333" w14:textId="77777777" w:rsidR="00B05DF4" w:rsidRDefault="00B05DF4" w:rsidP="00B05DF4">
      <w:p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ind w:left="538" w:hanging="538"/>
        <w:jc w:val="both"/>
        <w:rPr>
          <w:rFonts w:cs="Tahoma"/>
        </w:rPr>
      </w:pPr>
    </w:p>
    <w:p w14:paraId="5A1CFC07" w14:textId="77777777" w:rsidR="00B05DF4" w:rsidRDefault="00B05DF4" w:rsidP="00B05DF4">
      <w:p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ind w:left="538" w:hanging="538"/>
        <w:jc w:val="both"/>
        <w:rPr>
          <w:rFonts w:cs="Tahoma"/>
        </w:rPr>
      </w:pPr>
      <w:r>
        <w:rPr>
          <w:rFonts w:cs="Tahoma"/>
        </w:rPr>
        <w:t>096</w:t>
      </w:r>
      <w:r>
        <w:rPr>
          <w:rFonts w:cs="Tahoma"/>
        </w:rPr>
        <w:tab/>
        <w:t>Properties with a total internal floor area exceeding 100 square metres or Properties on two or more levels, are to have a minimum of two ring circuits with the appropriate number of sockets or fused connection units connected to the ring, in addition to a kitchen ring main.</w:t>
      </w:r>
    </w:p>
    <w:p w14:paraId="24FD862A" w14:textId="77777777" w:rsidR="00B05DF4" w:rsidRPr="00512777" w:rsidRDefault="00B05DF4" w:rsidP="00B05DF4">
      <w:p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jc w:val="both"/>
        <w:rPr>
          <w:rFonts w:cs="Tahoma"/>
        </w:rPr>
      </w:pPr>
    </w:p>
    <w:p w14:paraId="2D10C922" w14:textId="77777777" w:rsidR="00B05DF4" w:rsidRPr="00512777" w:rsidRDefault="00B05DF4" w:rsidP="00B05DF4">
      <w:p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ind w:left="538" w:hanging="538"/>
        <w:jc w:val="both"/>
        <w:rPr>
          <w:rFonts w:cs="Tahoma"/>
        </w:rPr>
      </w:pPr>
      <w:r>
        <w:rPr>
          <w:rFonts w:cs="Tahoma"/>
        </w:rPr>
        <w:t>097</w:t>
      </w:r>
      <w:r w:rsidRPr="00512777">
        <w:rPr>
          <w:rFonts w:cs="Tahoma"/>
        </w:rPr>
        <w:tab/>
        <w:t>Locate sockets and fused connector boxes in the same positions as those existing.  Ensure they are 13 amp 3 pin white flush pattern.  Gang sockets as required, with a multiple plate cover.</w:t>
      </w:r>
    </w:p>
    <w:p w14:paraId="7800E8F3" w14:textId="77777777" w:rsidR="00B05DF4" w:rsidRDefault="00B05DF4" w:rsidP="00B05DF4">
      <w:p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jc w:val="both"/>
        <w:rPr>
          <w:rFonts w:cs="Tahoma"/>
        </w:rPr>
      </w:pPr>
    </w:p>
    <w:p w14:paraId="55F5BD0B" w14:textId="77777777" w:rsidR="00B05DF4" w:rsidRDefault="00B05DF4" w:rsidP="00B05DF4">
      <w:pPr>
        <w:widowControl/>
        <w:spacing w:after="160" w:line="259" w:lineRule="auto"/>
        <w:rPr>
          <w:rFonts w:cs="Tahoma"/>
        </w:rPr>
      </w:pPr>
      <w:r>
        <w:rPr>
          <w:rFonts w:cs="Tahoma"/>
        </w:rPr>
        <w:br w:type="page"/>
      </w:r>
    </w:p>
    <w:p w14:paraId="4F62381F" w14:textId="77777777" w:rsidR="00B05DF4" w:rsidRPr="00512777" w:rsidRDefault="00B05DF4" w:rsidP="00B05DF4">
      <w:p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ind w:left="538" w:hanging="538"/>
        <w:jc w:val="both"/>
        <w:rPr>
          <w:rFonts w:cs="Tahoma"/>
        </w:rPr>
      </w:pPr>
      <w:r>
        <w:rPr>
          <w:rFonts w:cs="Tahoma"/>
        </w:rPr>
        <w:t>098</w:t>
      </w:r>
      <w:r w:rsidRPr="00512777">
        <w:rPr>
          <w:rFonts w:cs="Tahoma"/>
        </w:rPr>
        <w:tab/>
        <w:t>Use surface pattern sockets protected with a RCBO device in garages, and elsewhere on fair face brickwork.</w:t>
      </w:r>
    </w:p>
    <w:p w14:paraId="060FD109" w14:textId="77777777" w:rsidR="00B05DF4" w:rsidRPr="00512777" w:rsidRDefault="00B05DF4" w:rsidP="00B05DF4">
      <w:p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jc w:val="both"/>
        <w:rPr>
          <w:rFonts w:cs="Tahoma"/>
        </w:rPr>
      </w:pPr>
    </w:p>
    <w:p w14:paraId="27D2FC98" w14:textId="77777777" w:rsidR="00B05DF4" w:rsidRPr="00512777" w:rsidRDefault="00B05DF4" w:rsidP="00B05DF4">
      <w:p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jc w:val="both"/>
        <w:rPr>
          <w:rFonts w:cs="Tahoma"/>
        </w:rPr>
      </w:pPr>
      <w:r>
        <w:rPr>
          <w:rFonts w:cs="Tahoma"/>
        </w:rPr>
        <w:t>099</w:t>
      </w:r>
      <w:r w:rsidRPr="00512777">
        <w:rPr>
          <w:rFonts w:cs="Tahoma"/>
        </w:rPr>
        <w:tab/>
        <w:t>Ensure sockets have switches unless otherwise specified.</w:t>
      </w:r>
    </w:p>
    <w:p w14:paraId="64312124" w14:textId="77777777" w:rsidR="00B05DF4" w:rsidRDefault="00B05DF4" w:rsidP="00B05DF4">
      <w:pPr>
        <w:widowControl/>
        <w:rPr>
          <w:rFonts w:cs="Tahoma"/>
        </w:rPr>
      </w:pPr>
    </w:p>
    <w:p w14:paraId="4BD15EAF" w14:textId="77777777" w:rsidR="00B05DF4" w:rsidRPr="00512777" w:rsidRDefault="00B05DF4" w:rsidP="00B05DF4">
      <w:p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ind w:left="538" w:hanging="538"/>
        <w:jc w:val="both"/>
        <w:rPr>
          <w:rFonts w:cs="Tahoma"/>
        </w:rPr>
      </w:pPr>
      <w:r>
        <w:rPr>
          <w:rFonts w:cs="Tahoma"/>
        </w:rPr>
        <w:t>100</w:t>
      </w:r>
      <w:r w:rsidRPr="00512777">
        <w:rPr>
          <w:rFonts w:cs="Tahoma"/>
        </w:rPr>
        <w:tab/>
        <w:t>Ensure the positions of sockets relative to the floor level are as follows</w:t>
      </w:r>
      <w:r>
        <w:rPr>
          <w:rFonts w:cs="Tahoma"/>
        </w:rPr>
        <w:t>:</w:t>
      </w:r>
    </w:p>
    <w:p w14:paraId="3A2A3C09" w14:textId="77777777" w:rsidR="00B05DF4" w:rsidRPr="00512777" w:rsidRDefault="00B05DF4" w:rsidP="00B05DF4">
      <w:p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jc w:val="both"/>
        <w:rPr>
          <w:rFonts w:cs="Tahoma"/>
        </w:rPr>
      </w:pPr>
    </w:p>
    <w:tbl>
      <w:tblPr>
        <w:tblW w:w="0" w:type="auto"/>
        <w:jc w:val="center"/>
        <w:tblLayout w:type="fixed"/>
        <w:tblCellMar>
          <w:left w:w="120" w:type="dxa"/>
          <w:right w:w="120" w:type="dxa"/>
        </w:tblCellMar>
        <w:tblLook w:val="0000" w:firstRow="0" w:lastRow="0" w:firstColumn="0" w:lastColumn="0" w:noHBand="0" w:noVBand="0"/>
      </w:tblPr>
      <w:tblGrid>
        <w:gridCol w:w="5107"/>
        <w:gridCol w:w="2880"/>
      </w:tblGrid>
      <w:tr w:rsidR="00B05DF4" w:rsidRPr="00512777" w14:paraId="33A821C5" w14:textId="77777777" w:rsidTr="00B05DF4">
        <w:trPr>
          <w:cantSplit/>
          <w:trHeight w:hRule="exact" w:val="563"/>
          <w:jc w:val="center"/>
        </w:trPr>
        <w:tc>
          <w:tcPr>
            <w:tcW w:w="5107" w:type="dxa"/>
            <w:tcBorders>
              <w:top w:val="double" w:sz="6" w:space="0" w:color="auto"/>
              <w:left w:val="double" w:sz="6" w:space="0" w:color="auto"/>
            </w:tcBorders>
            <w:shd w:val="clear" w:color="auto" w:fill="auto"/>
            <w:vAlign w:val="center"/>
          </w:tcPr>
          <w:p w14:paraId="014E04A8" w14:textId="77777777" w:rsidR="00B05DF4" w:rsidRPr="00512777" w:rsidRDefault="00B05DF4" w:rsidP="00B05DF4">
            <w:pPr>
              <w:rPr>
                <w:rFonts w:cs="Tahoma"/>
                <w:sz w:val="24"/>
              </w:rPr>
            </w:pPr>
            <w:r w:rsidRPr="00512777">
              <w:rPr>
                <w:rFonts w:cs="Tahoma"/>
                <w:b/>
              </w:rPr>
              <w:t>Location</w:t>
            </w:r>
          </w:p>
        </w:tc>
        <w:tc>
          <w:tcPr>
            <w:tcW w:w="2880" w:type="dxa"/>
            <w:tcBorders>
              <w:top w:val="double" w:sz="6" w:space="0" w:color="auto"/>
              <w:left w:val="single" w:sz="6" w:space="0" w:color="auto"/>
              <w:right w:val="double" w:sz="6" w:space="0" w:color="auto"/>
            </w:tcBorders>
            <w:shd w:val="clear" w:color="auto" w:fill="auto"/>
            <w:vAlign w:val="center"/>
          </w:tcPr>
          <w:p w14:paraId="29155D46" w14:textId="77777777" w:rsidR="00B05DF4" w:rsidRPr="00512777" w:rsidRDefault="00B05DF4" w:rsidP="00B05DF4">
            <w:pPr>
              <w:rPr>
                <w:rFonts w:cs="Tahoma"/>
                <w:sz w:val="24"/>
              </w:rPr>
            </w:pPr>
            <w:r w:rsidRPr="00512777">
              <w:rPr>
                <w:rFonts w:cs="Tahoma"/>
                <w:b/>
              </w:rPr>
              <w:t>Dimensions for socket outlets to floor level</w:t>
            </w:r>
          </w:p>
        </w:tc>
      </w:tr>
      <w:tr w:rsidR="00B05DF4" w:rsidRPr="00512777" w14:paraId="67B98741" w14:textId="77777777" w:rsidTr="00B05DF4">
        <w:trPr>
          <w:cantSplit/>
          <w:trHeight w:hRule="exact" w:val="402"/>
          <w:jc w:val="center"/>
        </w:trPr>
        <w:tc>
          <w:tcPr>
            <w:tcW w:w="5107" w:type="dxa"/>
            <w:tcBorders>
              <w:top w:val="single" w:sz="6" w:space="0" w:color="auto"/>
              <w:left w:val="double" w:sz="6" w:space="0" w:color="auto"/>
              <w:bottom w:val="single" w:sz="6" w:space="0" w:color="auto"/>
            </w:tcBorders>
            <w:shd w:val="clear" w:color="auto" w:fill="FFFFFF"/>
            <w:vAlign w:val="center"/>
          </w:tcPr>
          <w:p w14:paraId="542451A7" w14:textId="77777777" w:rsidR="00B05DF4" w:rsidRPr="00512777" w:rsidRDefault="00B05DF4" w:rsidP="00B05DF4">
            <w:pPr>
              <w:rPr>
                <w:rFonts w:cs="Tahoma"/>
                <w:sz w:val="24"/>
              </w:rPr>
            </w:pPr>
            <w:r w:rsidRPr="00512777">
              <w:rPr>
                <w:rFonts w:cs="Tahoma"/>
              </w:rPr>
              <w:t>Garages, laundry areas</w:t>
            </w:r>
          </w:p>
        </w:tc>
        <w:tc>
          <w:tcPr>
            <w:tcW w:w="2880" w:type="dxa"/>
            <w:tcBorders>
              <w:top w:val="single" w:sz="6" w:space="0" w:color="auto"/>
              <w:left w:val="single" w:sz="6" w:space="0" w:color="auto"/>
              <w:bottom w:val="single" w:sz="6" w:space="0" w:color="auto"/>
              <w:right w:val="double" w:sz="6" w:space="0" w:color="auto"/>
            </w:tcBorders>
            <w:shd w:val="clear" w:color="auto" w:fill="FFFFFF"/>
            <w:vAlign w:val="center"/>
          </w:tcPr>
          <w:p w14:paraId="105D5604" w14:textId="77777777" w:rsidR="00B05DF4" w:rsidRPr="00512777" w:rsidRDefault="00B05DF4" w:rsidP="00B05DF4">
            <w:pPr>
              <w:rPr>
                <w:rFonts w:cs="Tahoma"/>
                <w:sz w:val="24"/>
              </w:rPr>
            </w:pPr>
            <w:r w:rsidRPr="00512777">
              <w:rPr>
                <w:rFonts w:cs="Tahoma"/>
              </w:rPr>
              <w:t>4</w:t>
            </w:r>
            <w:r>
              <w:rPr>
                <w:rFonts w:cs="Tahoma"/>
              </w:rPr>
              <w:t>5</w:t>
            </w:r>
            <w:r w:rsidRPr="00512777">
              <w:rPr>
                <w:rFonts w:cs="Tahoma"/>
              </w:rPr>
              <w:t>0mm - 1</w:t>
            </w:r>
            <w:r>
              <w:rPr>
                <w:rFonts w:cs="Tahoma"/>
              </w:rPr>
              <w:t>2</w:t>
            </w:r>
            <w:r w:rsidRPr="00512777">
              <w:rPr>
                <w:rFonts w:cs="Tahoma"/>
              </w:rPr>
              <w:t>00mm</w:t>
            </w:r>
          </w:p>
        </w:tc>
      </w:tr>
      <w:tr w:rsidR="00B05DF4" w:rsidRPr="00512777" w14:paraId="59E58850" w14:textId="77777777" w:rsidTr="00B05DF4">
        <w:trPr>
          <w:cantSplit/>
          <w:trHeight w:hRule="exact" w:val="423"/>
          <w:jc w:val="center"/>
        </w:trPr>
        <w:tc>
          <w:tcPr>
            <w:tcW w:w="5107" w:type="dxa"/>
            <w:tcBorders>
              <w:top w:val="single" w:sz="6" w:space="0" w:color="auto"/>
              <w:left w:val="double" w:sz="6" w:space="0" w:color="auto"/>
              <w:bottom w:val="single" w:sz="4" w:space="0" w:color="auto"/>
            </w:tcBorders>
            <w:shd w:val="clear" w:color="auto" w:fill="FFFFFF"/>
            <w:vAlign w:val="center"/>
          </w:tcPr>
          <w:p w14:paraId="5386C478" w14:textId="77777777" w:rsidR="00B05DF4" w:rsidRPr="00512777" w:rsidRDefault="00B05DF4" w:rsidP="00B05DF4">
            <w:pPr>
              <w:rPr>
                <w:rFonts w:cs="Tahoma"/>
                <w:sz w:val="24"/>
              </w:rPr>
            </w:pPr>
            <w:r w:rsidRPr="00512777">
              <w:rPr>
                <w:rFonts w:cs="Tahoma"/>
              </w:rPr>
              <w:t>General living areas, hall, landings, etc.</w:t>
            </w:r>
          </w:p>
        </w:tc>
        <w:tc>
          <w:tcPr>
            <w:tcW w:w="2880" w:type="dxa"/>
            <w:tcBorders>
              <w:top w:val="single" w:sz="6" w:space="0" w:color="auto"/>
              <w:left w:val="single" w:sz="6" w:space="0" w:color="auto"/>
              <w:bottom w:val="single" w:sz="4" w:space="0" w:color="auto"/>
              <w:right w:val="double" w:sz="6" w:space="0" w:color="auto"/>
            </w:tcBorders>
            <w:shd w:val="clear" w:color="auto" w:fill="FFFFFF"/>
          </w:tcPr>
          <w:p w14:paraId="742C1318" w14:textId="77777777" w:rsidR="00B05DF4" w:rsidRDefault="00B05DF4" w:rsidP="00B05DF4">
            <w:r w:rsidRPr="003D6B48">
              <w:rPr>
                <w:rFonts w:cs="Tahoma"/>
              </w:rPr>
              <w:t>450mm - 1200mm</w:t>
            </w:r>
          </w:p>
        </w:tc>
      </w:tr>
      <w:tr w:rsidR="00B05DF4" w:rsidRPr="00512777" w14:paraId="42C69BCF" w14:textId="77777777" w:rsidTr="00B05DF4">
        <w:trPr>
          <w:cantSplit/>
          <w:trHeight w:hRule="exact" w:val="402"/>
          <w:jc w:val="center"/>
        </w:trPr>
        <w:tc>
          <w:tcPr>
            <w:tcW w:w="5107" w:type="dxa"/>
            <w:tcBorders>
              <w:top w:val="single" w:sz="4" w:space="0" w:color="auto"/>
              <w:left w:val="double" w:sz="6" w:space="0" w:color="auto"/>
            </w:tcBorders>
            <w:shd w:val="clear" w:color="auto" w:fill="FFFFFF"/>
            <w:vAlign w:val="center"/>
          </w:tcPr>
          <w:p w14:paraId="55AB43FF" w14:textId="77777777" w:rsidR="00B05DF4" w:rsidRPr="00512777" w:rsidRDefault="00B05DF4" w:rsidP="00B05DF4">
            <w:pPr>
              <w:rPr>
                <w:rFonts w:cs="Tahoma"/>
                <w:sz w:val="24"/>
              </w:rPr>
            </w:pPr>
            <w:r w:rsidRPr="00512777">
              <w:rPr>
                <w:rFonts w:cs="Tahoma"/>
              </w:rPr>
              <w:t>Elderly persons’ Properties</w:t>
            </w:r>
          </w:p>
        </w:tc>
        <w:tc>
          <w:tcPr>
            <w:tcW w:w="2880" w:type="dxa"/>
            <w:tcBorders>
              <w:top w:val="single" w:sz="4" w:space="0" w:color="auto"/>
              <w:left w:val="single" w:sz="6" w:space="0" w:color="auto"/>
              <w:right w:val="double" w:sz="6" w:space="0" w:color="auto"/>
            </w:tcBorders>
            <w:shd w:val="clear" w:color="auto" w:fill="FFFFFF"/>
          </w:tcPr>
          <w:p w14:paraId="265C6CCC" w14:textId="77777777" w:rsidR="00B05DF4" w:rsidRDefault="00B05DF4" w:rsidP="00B05DF4">
            <w:r w:rsidRPr="003D6B48">
              <w:rPr>
                <w:rFonts w:cs="Tahoma"/>
              </w:rPr>
              <w:t>450mm - 1200mm</w:t>
            </w:r>
          </w:p>
        </w:tc>
      </w:tr>
      <w:tr w:rsidR="00B05DF4" w:rsidRPr="00512777" w14:paraId="12429A80" w14:textId="77777777" w:rsidTr="00B05DF4">
        <w:trPr>
          <w:cantSplit/>
          <w:trHeight w:hRule="exact" w:val="353"/>
          <w:jc w:val="center"/>
        </w:trPr>
        <w:tc>
          <w:tcPr>
            <w:tcW w:w="5107" w:type="dxa"/>
            <w:tcBorders>
              <w:top w:val="single" w:sz="6" w:space="0" w:color="auto"/>
              <w:left w:val="double" w:sz="6" w:space="0" w:color="auto"/>
            </w:tcBorders>
            <w:shd w:val="clear" w:color="auto" w:fill="FFFFFF"/>
            <w:vAlign w:val="center"/>
          </w:tcPr>
          <w:p w14:paraId="58543BE6" w14:textId="77777777" w:rsidR="00B05DF4" w:rsidRPr="00512777" w:rsidRDefault="00B05DF4" w:rsidP="00B05DF4">
            <w:pPr>
              <w:rPr>
                <w:rFonts w:cs="Tahoma"/>
                <w:sz w:val="24"/>
              </w:rPr>
            </w:pPr>
            <w:r w:rsidRPr="00512777">
              <w:rPr>
                <w:rFonts w:cs="Tahoma"/>
              </w:rPr>
              <w:t>Bedrooms (except elderly persons’ Properties)</w:t>
            </w:r>
          </w:p>
        </w:tc>
        <w:tc>
          <w:tcPr>
            <w:tcW w:w="2880" w:type="dxa"/>
            <w:tcBorders>
              <w:top w:val="single" w:sz="6" w:space="0" w:color="auto"/>
              <w:left w:val="single" w:sz="6" w:space="0" w:color="auto"/>
              <w:right w:val="double" w:sz="6" w:space="0" w:color="auto"/>
            </w:tcBorders>
            <w:shd w:val="clear" w:color="auto" w:fill="FFFFFF"/>
          </w:tcPr>
          <w:p w14:paraId="328ACF61" w14:textId="77777777" w:rsidR="00B05DF4" w:rsidRDefault="00B05DF4" w:rsidP="00B05DF4">
            <w:r w:rsidRPr="003D6B48">
              <w:rPr>
                <w:rFonts w:cs="Tahoma"/>
              </w:rPr>
              <w:t>450mm - 1200mm</w:t>
            </w:r>
          </w:p>
        </w:tc>
      </w:tr>
      <w:tr w:rsidR="00B05DF4" w:rsidRPr="00512777" w14:paraId="1BCC45F5" w14:textId="77777777" w:rsidTr="00B05DF4">
        <w:trPr>
          <w:cantSplit/>
          <w:trHeight w:hRule="exact" w:val="507"/>
          <w:jc w:val="center"/>
        </w:trPr>
        <w:tc>
          <w:tcPr>
            <w:tcW w:w="5107" w:type="dxa"/>
            <w:tcBorders>
              <w:top w:val="single" w:sz="6" w:space="0" w:color="auto"/>
              <w:left w:val="double" w:sz="6" w:space="0" w:color="auto"/>
              <w:bottom w:val="double" w:sz="6" w:space="0" w:color="auto"/>
            </w:tcBorders>
            <w:shd w:val="clear" w:color="auto" w:fill="FFFFFF"/>
            <w:vAlign w:val="center"/>
          </w:tcPr>
          <w:p w14:paraId="202DE74F" w14:textId="77777777" w:rsidR="00B05DF4" w:rsidRPr="00512777" w:rsidRDefault="00B05DF4" w:rsidP="00B05DF4">
            <w:pPr>
              <w:rPr>
                <w:rFonts w:cs="Tahoma"/>
                <w:sz w:val="24"/>
              </w:rPr>
            </w:pPr>
            <w:r w:rsidRPr="00512777">
              <w:rPr>
                <w:rFonts w:cs="Tahoma"/>
              </w:rPr>
              <w:t>Kitchens (preferred dimension from bottom of outlet to worktop)</w:t>
            </w:r>
          </w:p>
        </w:tc>
        <w:tc>
          <w:tcPr>
            <w:tcW w:w="2880" w:type="dxa"/>
            <w:tcBorders>
              <w:top w:val="single" w:sz="6" w:space="0" w:color="auto"/>
              <w:left w:val="single" w:sz="6" w:space="0" w:color="auto"/>
              <w:bottom w:val="double" w:sz="6" w:space="0" w:color="auto"/>
              <w:right w:val="double" w:sz="6" w:space="0" w:color="auto"/>
            </w:tcBorders>
            <w:shd w:val="clear" w:color="auto" w:fill="FFFFFF"/>
            <w:vAlign w:val="center"/>
          </w:tcPr>
          <w:p w14:paraId="1C0F8E21" w14:textId="77777777" w:rsidR="00B05DF4" w:rsidRPr="00512777" w:rsidRDefault="00B05DF4" w:rsidP="00B05DF4">
            <w:pPr>
              <w:rPr>
                <w:rFonts w:cs="Tahoma"/>
                <w:sz w:val="24"/>
              </w:rPr>
            </w:pPr>
            <w:r>
              <w:rPr>
                <w:rFonts w:cs="Tahoma"/>
              </w:rPr>
              <w:t xml:space="preserve">Within </w:t>
            </w:r>
            <w:r w:rsidRPr="00512777">
              <w:rPr>
                <w:rFonts w:cs="Tahoma"/>
              </w:rPr>
              <w:t>1</w:t>
            </w:r>
            <w:r>
              <w:rPr>
                <w:rFonts w:cs="Tahoma"/>
              </w:rPr>
              <w:t>0</w:t>
            </w:r>
            <w:r w:rsidRPr="00512777">
              <w:rPr>
                <w:rFonts w:cs="Tahoma"/>
              </w:rPr>
              <w:t>0mm</w:t>
            </w:r>
            <w:r>
              <w:rPr>
                <w:rFonts w:cs="Tahoma"/>
              </w:rPr>
              <w:t xml:space="preserve"> and 300mm above worktop level</w:t>
            </w:r>
          </w:p>
        </w:tc>
      </w:tr>
    </w:tbl>
    <w:p w14:paraId="06A483CD" w14:textId="77777777" w:rsidR="00B05DF4" w:rsidRDefault="00B05DF4" w:rsidP="00B05DF4">
      <w:p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jc w:val="both"/>
        <w:rPr>
          <w:rFonts w:cs="Tahoma"/>
        </w:rPr>
      </w:pPr>
    </w:p>
    <w:p w14:paraId="706100FF" w14:textId="77777777" w:rsidR="00B05DF4" w:rsidRPr="00512777" w:rsidRDefault="00B05DF4" w:rsidP="00B05DF4">
      <w:pPr>
        <w:widowControl/>
        <w:ind w:left="567" w:hanging="567"/>
        <w:jc w:val="both"/>
        <w:rPr>
          <w:rFonts w:cs="Tahoma"/>
        </w:rPr>
      </w:pPr>
      <w:r w:rsidRPr="00512777">
        <w:rPr>
          <w:rFonts w:cs="Tahoma"/>
        </w:rPr>
        <w:t>1</w:t>
      </w:r>
      <w:r>
        <w:rPr>
          <w:rFonts w:cs="Tahoma"/>
        </w:rPr>
        <w:t>01</w:t>
      </w:r>
      <w:r w:rsidRPr="00512777">
        <w:rPr>
          <w:rFonts w:cs="Tahoma"/>
        </w:rPr>
        <w:tab/>
        <w:t xml:space="preserve">In kitchens, where necessary, increase the above dimensions to ensure a satisfactory match with the layout of the wall tiles. </w:t>
      </w:r>
      <w:r>
        <w:rPr>
          <w:rFonts w:cs="Tahoma"/>
        </w:rPr>
        <w:t xml:space="preserve">Sockets to be aligned level with each other throughout the room. </w:t>
      </w:r>
      <w:r w:rsidRPr="00512777">
        <w:rPr>
          <w:rFonts w:cs="Tahoma"/>
        </w:rPr>
        <w:t xml:space="preserve">Agree the exact position of sockets with the </w:t>
      </w:r>
      <w:r>
        <w:rPr>
          <w:rFonts w:cs="Tahoma"/>
        </w:rPr>
        <w:t xml:space="preserve">Client’s Representative </w:t>
      </w:r>
      <w:r w:rsidRPr="00512777">
        <w:rPr>
          <w:rFonts w:cs="Tahoma"/>
        </w:rPr>
        <w:t>before installation to ensure a satisfactory position in relation to storage cupboards and shelves, etc.</w:t>
      </w:r>
    </w:p>
    <w:p w14:paraId="54703950" w14:textId="77777777" w:rsidR="00B05DF4" w:rsidRPr="00512777" w:rsidRDefault="00B05DF4" w:rsidP="00B05DF4">
      <w:p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jc w:val="both"/>
        <w:rPr>
          <w:rFonts w:cs="Tahoma"/>
        </w:rPr>
      </w:pPr>
    </w:p>
    <w:p w14:paraId="70538382" w14:textId="77777777" w:rsidR="00B05DF4" w:rsidRPr="00512777" w:rsidRDefault="00B05DF4" w:rsidP="00B05DF4">
      <w:p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ind w:left="538" w:hanging="538"/>
        <w:jc w:val="both"/>
        <w:rPr>
          <w:rFonts w:cs="Tahoma"/>
        </w:rPr>
      </w:pPr>
      <w:r>
        <w:rPr>
          <w:rFonts w:cs="Tahoma"/>
        </w:rPr>
        <w:t>102</w:t>
      </w:r>
      <w:r w:rsidRPr="00512777">
        <w:rPr>
          <w:rFonts w:cs="Tahoma"/>
        </w:rPr>
        <w:tab/>
        <w:t>Recess socket boxes into the walls to just below plaster level and provide them with adjustable fixing lugs.</w:t>
      </w:r>
    </w:p>
    <w:p w14:paraId="4EE8FD13" w14:textId="77777777" w:rsidR="00B05DF4" w:rsidRPr="00512777" w:rsidRDefault="00B05DF4" w:rsidP="00B05DF4">
      <w:p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jc w:val="both"/>
        <w:rPr>
          <w:rFonts w:cs="Tahoma"/>
        </w:rPr>
      </w:pPr>
    </w:p>
    <w:p w14:paraId="5B419CA4" w14:textId="77777777" w:rsidR="00B05DF4" w:rsidRPr="00512777" w:rsidRDefault="00B05DF4" w:rsidP="00B05DF4">
      <w:p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jc w:val="both"/>
        <w:rPr>
          <w:rFonts w:cs="Tahoma"/>
        </w:rPr>
      </w:pPr>
      <w:r w:rsidRPr="00512777">
        <w:rPr>
          <w:rFonts w:cs="Tahoma"/>
        </w:rPr>
        <w:tab/>
      </w:r>
      <w:r w:rsidRPr="00512777">
        <w:rPr>
          <w:rFonts w:cs="Tahoma"/>
          <w:b/>
        </w:rPr>
        <w:t>Cooker circuit</w:t>
      </w:r>
    </w:p>
    <w:p w14:paraId="7F231824" w14:textId="77777777" w:rsidR="00B05DF4" w:rsidRPr="00512777" w:rsidRDefault="00B05DF4" w:rsidP="00B05DF4">
      <w:p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jc w:val="both"/>
        <w:rPr>
          <w:rFonts w:cs="Tahoma"/>
        </w:rPr>
      </w:pPr>
    </w:p>
    <w:p w14:paraId="006211BF" w14:textId="77777777" w:rsidR="00B05DF4" w:rsidRPr="00512777" w:rsidRDefault="00B05DF4" w:rsidP="00B05DF4">
      <w:p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ind w:left="538" w:hanging="538"/>
        <w:jc w:val="both"/>
        <w:rPr>
          <w:rFonts w:cs="Tahoma"/>
        </w:rPr>
      </w:pPr>
      <w:r>
        <w:rPr>
          <w:rFonts w:cs="Tahoma"/>
        </w:rPr>
        <w:t>103</w:t>
      </w:r>
      <w:r w:rsidRPr="00512777">
        <w:rPr>
          <w:rFonts w:cs="Tahoma"/>
        </w:rPr>
        <w:tab/>
        <w:t>For cooker circuits, provide one final</w:t>
      </w:r>
      <w:r w:rsidRPr="00512777">
        <w:rPr>
          <w:rFonts w:cs="Tahoma"/>
        </w:rPr>
        <w:noBreakHyphen/>
        <w:t xml:space="preserve">circuit connected to one </w:t>
      </w:r>
      <w:r>
        <w:rPr>
          <w:rFonts w:cs="Tahoma"/>
        </w:rPr>
        <w:t>32</w:t>
      </w:r>
      <w:r w:rsidRPr="00512777">
        <w:rPr>
          <w:rFonts w:cs="Tahoma"/>
        </w:rPr>
        <w:t xml:space="preserve"> amp RCBO at the consumer distribution unit using cable as specified.</w:t>
      </w:r>
    </w:p>
    <w:p w14:paraId="4D4F78D2" w14:textId="77777777" w:rsidR="00B05DF4" w:rsidRPr="00512777" w:rsidRDefault="00B05DF4" w:rsidP="00B05DF4">
      <w:p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jc w:val="both"/>
        <w:rPr>
          <w:rFonts w:cs="Tahoma"/>
        </w:rPr>
      </w:pPr>
    </w:p>
    <w:p w14:paraId="7CDADF1D" w14:textId="77777777" w:rsidR="00B05DF4" w:rsidRPr="00512777" w:rsidRDefault="00B05DF4" w:rsidP="00B05DF4">
      <w:p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ind w:left="538" w:hanging="538"/>
        <w:jc w:val="both"/>
        <w:rPr>
          <w:rFonts w:cs="Tahoma"/>
        </w:rPr>
      </w:pPr>
      <w:r w:rsidRPr="00512777">
        <w:rPr>
          <w:rFonts w:cs="Tahoma"/>
        </w:rPr>
        <w:t>1</w:t>
      </w:r>
      <w:r>
        <w:rPr>
          <w:rFonts w:cs="Tahoma"/>
        </w:rPr>
        <w:t>04</w:t>
      </w:r>
      <w:r w:rsidRPr="00512777">
        <w:rPr>
          <w:rFonts w:cs="Tahoma"/>
        </w:rPr>
        <w:tab/>
        <w:t xml:space="preserve">Locate a flush fitting, white plastic cooker control unit with a 45 amp DP main cooker control switch, complete with neon indicator, horizontally within 150-1200mm maximum from the edge of the cooker spaces Instructed by the </w:t>
      </w:r>
      <w:r>
        <w:rPr>
          <w:rFonts w:cs="Tahoma"/>
        </w:rPr>
        <w:t>Client’s Representative</w:t>
      </w:r>
      <w:r w:rsidRPr="00512777">
        <w:rPr>
          <w:rFonts w:cs="Tahoma"/>
        </w:rPr>
        <w:t>.  Ensure the dimension from the top of the unit to the floor is 1400mm and from the side of the cooker to the centre line of the unit is 150mm.</w:t>
      </w:r>
      <w:r>
        <w:rPr>
          <w:rFonts w:cs="Tahoma"/>
        </w:rPr>
        <w:t xml:space="preserve"> Where a Customer owns a separate hob and oven, provide a separate 45A DP switch and cooker connection unit below worktop for each appliance. </w:t>
      </w:r>
    </w:p>
    <w:p w14:paraId="73AE470E" w14:textId="77777777" w:rsidR="00B05DF4" w:rsidRPr="00512777" w:rsidRDefault="00B05DF4" w:rsidP="00B05DF4">
      <w:p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jc w:val="both"/>
        <w:rPr>
          <w:rFonts w:cs="Tahoma"/>
        </w:rPr>
      </w:pPr>
    </w:p>
    <w:p w14:paraId="7FE8D719" w14:textId="77777777" w:rsidR="00B05DF4" w:rsidRPr="00512777" w:rsidRDefault="00B05DF4" w:rsidP="00B05DF4">
      <w:p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ind w:left="538" w:hanging="538"/>
        <w:jc w:val="both"/>
        <w:rPr>
          <w:rFonts w:cs="Tahoma"/>
        </w:rPr>
      </w:pPr>
      <w:r>
        <w:rPr>
          <w:rFonts w:cs="Tahoma"/>
        </w:rPr>
        <w:t>105</w:t>
      </w:r>
      <w:r w:rsidRPr="00512777">
        <w:rPr>
          <w:rFonts w:cs="Tahoma"/>
        </w:rPr>
        <w:tab/>
        <w:t xml:space="preserve">Ensure a cooker control unit that is located between storage cupboards or shelves and working top surfaces </w:t>
      </w:r>
      <w:r>
        <w:rPr>
          <w:rFonts w:cs="Tahoma"/>
        </w:rPr>
        <w:t xml:space="preserve">aligns with other </w:t>
      </w:r>
      <w:r w:rsidRPr="00512777">
        <w:rPr>
          <w:rFonts w:cs="Tahoma"/>
        </w:rPr>
        <w:t>sockets</w:t>
      </w:r>
      <w:r>
        <w:rPr>
          <w:rFonts w:cs="Tahoma"/>
        </w:rPr>
        <w:t xml:space="preserve"> around the worktop</w:t>
      </w:r>
      <w:r w:rsidRPr="00512777">
        <w:rPr>
          <w:rFonts w:cs="Tahoma"/>
        </w:rPr>
        <w:t>.</w:t>
      </w:r>
    </w:p>
    <w:p w14:paraId="2290D365" w14:textId="77777777" w:rsidR="00B05DF4" w:rsidRDefault="00B05DF4" w:rsidP="00B05DF4">
      <w:p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ind w:left="538" w:hanging="538"/>
        <w:jc w:val="both"/>
        <w:rPr>
          <w:rFonts w:cs="Tahoma"/>
        </w:rPr>
      </w:pPr>
    </w:p>
    <w:p w14:paraId="290A802A" w14:textId="77777777" w:rsidR="00B05DF4" w:rsidRPr="00512777" w:rsidRDefault="00B05DF4" w:rsidP="00B05DF4">
      <w:p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ind w:left="538" w:hanging="538"/>
        <w:jc w:val="both"/>
        <w:rPr>
          <w:rFonts w:cs="Tahoma"/>
        </w:rPr>
      </w:pPr>
      <w:r w:rsidRPr="00512777">
        <w:rPr>
          <w:rFonts w:cs="Tahoma"/>
        </w:rPr>
        <w:t>1</w:t>
      </w:r>
      <w:r>
        <w:rPr>
          <w:rFonts w:cs="Tahoma"/>
        </w:rPr>
        <w:t>06</w:t>
      </w:r>
      <w:r w:rsidRPr="00512777">
        <w:rPr>
          <w:rFonts w:cs="Tahoma"/>
        </w:rPr>
        <w:tab/>
        <w:t xml:space="preserve">Connect the cooker circuit in the cooker control unit.  Extend it to terminate in a cooker cable connector outlet mounted 450mm above the finished floor level and immediately adjacent to the cooker. Terminate the cooker wiring at the cooker connector outlet box where no electric cooker is provided.  Connect the cooker if the </w:t>
      </w:r>
      <w:r>
        <w:rPr>
          <w:rFonts w:cs="Tahoma"/>
        </w:rPr>
        <w:t>Customer</w:t>
      </w:r>
      <w:r w:rsidRPr="00512777">
        <w:rPr>
          <w:rFonts w:cs="Tahoma"/>
        </w:rPr>
        <w:t xml:space="preserve"> has one.</w:t>
      </w:r>
    </w:p>
    <w:p w14:paraId="12E3A71F" w14:textId="77777777" w:rsidR="00B05DF4" w:rsidRPr="00512777" w:rsidRDefault="00B05DF4" w:rsidP="00B05DF4">
      <w:p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jc w:val="both"/>
        <w:rPr>
          <w:rFonts w:cs="Tahoma"/>
        </w:rPr>
      </w:pPr>
    </w:p>
    <w:p w14:paraId="428F1E43" w14:textId="77777777" w:rsidR="00B05DF4" w:rsidRPr="00512777" w:rsidRDefault="00B05DF4" w:rsidP="00B05DF4">
      <w:p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jc w:val="both"/>
        <w:rPr>
          <w:rFonts w:cs="Tahoma"/>
        </w:rPr>
      </w:pPr>
      <w:r w:rsidRPr="00512777">
        <w:rPr>
          <w:rFonts w:cs="Tahoma"/>
        </w:rPr>
        <w:tab/>
      </w:r>
      <w:r w:rsidRPr="00512777">
        <w:rPr>
          <w:rFonts w:cs="Tahoma"/>
          <w:b/>
        </w:rPr>
        <w:t>Immersion heaters</w:t>
      </w:r>
    </w:p>
    <w:p w14:paraId="0788CD8E" w14:textId="77777777" w:rsidR="00B05DF4" w:rsidRPr="00512777" w:rsidRDefault="00B05DF4" w:rsidP="00B05DF4">
      <w:p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jc w:val="both"/>
        <w:rPr>
          <w:rFonts w:cs="Tahoma"/>
        </w:rPr>
      </w:pPr>
    </w:p>
    <w:p w14:paraId="26427291" w14:textId="77777777" w:rsidR="00B05DF4" w:rsidRPr="00512777" w:rsidRDefault="00B05DF4" w:rsidP="00B05DF4">
      <w:p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ind w:left="538" w:hanging="538"/>
        <w:jc w:val="both"/>
        <w:rPr>
          <w:rFonts w:cs="Tahoma"/>
        </w:rPr>
      </w:pPr>
      <w:r w:rsidRPr="00512777">
        <w:rPr>
          <w:rFonts w:cs="Tahoma"/>
        </w:rPr>
        <w:t>1</w:t>
      </w:r>
      <w:r>
        <w:rPr>
          <w:rFonts w:cs="Tahoma"/>
        </w:rPr>
        <w:t>07</w:t>
      </w:r>
      <w:r w:rsidRPr="00512777">
        <w:rPr>
          <w:rFonts w:cs="Tahoma"/>
        </w:rPr>
        <w:tab/>
        <w:t>For heater circuits, provide one final sub</w:t>
      </w:r>
      <w:r w:rsidRPr="00512777">
        <w:rPr>
          <w:rFonts w:cs="Tahoma"/>
        </w:rPr>
        <w:noBreakHyphen/>
        <w:t>circuit connected to one 16 amp RCBO at the consumer distribution unit using cable as specified.</w:t>
      </w:r>
    </w:p>
    <w:p w14:paraId="5E31DE12" w14:textId="77777777" w:rsidR="00B05DF4" w:rsidRPr="00512777" w:rsidRDefault="00B05DF4" w:rsidP="00B05DF4">
      <w:p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jc w:val="both"/>
        <w:rPr>
          <w:rFonts w:cs="Tahoma"/>
        </w:rPr>
      </w:pPr>
    </w:p>
    <w:p w14:paraId="3A2137A0" w14:textId="77777777" w:rsidR="00B05DF4" w:rsidRPr="00512777" w:rsidRDefault="00B05DF4" w:rsidP="00B05DF4">
      <w:p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ind w:left="538" w:hanging="538"/>
        <w:jc w:val="both"/>
        <w:rPr>
          <w:rFonts w:cs="Tahoma"/>
        </w:rPr>
      </w:pPr>
      <w:r w:rsidRPr="00512777">
        <w:rPr>
          <w:rFonts w:cs="Tahoma"/>
        </w:rPr>
        <w:t>1</w:t>
      </w:r>
      <w:r>
        <w:rPr>
          <w:rFonts w:cs="Tahoma"/>
        </w:rPr>
        <w:t>08</w:t>
      </w:r>
      <w:r w:rsidRPr="00512777">
        <w:rPr>
          <w:rFonts w:cs="Tahoma"/>
        </w:rPr>
        <w:tab/>
        <w:t xml:space="preserve">Provide for the heater to be controlled by a heating boost switch to BS EN 60669-1 or BS EN 60730-1 located above the worktop in the kitchen with a </w:t>
      </w:r>
      <w:r>
        <w:rPr>
          <w:rFonts w:cs="Tahoma"/>
        </w:rPr>
        <w:t xml:space="preserve">20A switch </w:t>
      </w:r>
      <w:r w:rsidRPr="00512777">
        <w:rPr>
          <w:rFonts w:cs="Tahoma"/>
        </w:rPr>
        <w:t>located adjacent to the hot water cylinder in the hot press.</w:t>
      </w:r>
    </w:p>
    <w:p w14:paraId="275FBBDC" w14:textId="77777777" w:rsidR="00B05DF4" w:rsidRPr="00512777" w:rsidRDefault="00B05DF4" w:rsidP="00B05DF4">
      <w:p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jc w:val="both"/>
        <w:rPr>
          <w:rFonts w:cs="Tahoma"/>
        </w:rPr>
      </w:pPr>
    </w:p>
    <w:p w14:paraId="1EB6AC62" w14:textId="77777777" w:rsidR="00B05DF4" w:rsidRPr="00512777" w:rsidRDefault="00B05DF4" w:rsidP="00B05DF4">
      <w:p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ind w:left="538" w:hanging="538"/>
        <w:jc w:val="both"/>
        <w:rPr>
          <w:rFonts w:cs="Tahoma"/>
        </w:rPr>
      </w:pPr>
      <w:r w:rsidRPr="00512777">
        <w:rPr>
          <w:rFonts w:cs="Tahoma"/>
        </w:rPr>
        <w:t>1</w:t>
      </w:r>
      <w:r>
        <w:rPr>
          <w:rFonts w:cs="Tahoma"/>
        </w:rPr>
        <w:t>09</w:t>
      </w:r>
      <w:r w:rsidRPr="00512777">
        <w:rPr>
          <w:rFonts w:cs="Tahoma"/>
        </w:rPr>
        <w:tab/>
        <w:t>Use flush fitting units where switches are located outside the hot press. Where flex outlets are located inside the hot press, use either surface or flush fitted units.</w:t>
      </w:r>
    </w:p>
    <w:p w14:paraId="60FFEDB0" w14:textId="77777777" w:rsidR="00FD18BA" w:rsidRDefault="00FD18BA">
      <w:pPr>
        <w:widowControl/>
        <w:rPr>
          <w:rFonts w:cs="Tahoma"/>
        </w:rPr>
      </w:pPr>
      <w:r>
        <w:rPr>
          <w:rFonts w:cs="Tahoma"/>
        </w:rPr>
        <w:br w:type="page"/>
      </w:r>
    </w:p>
    <w:p w14:paraId="554E5AB8" w14:textId="77777777" w:rsidR="00B05DF4" w:rsidRDefault="00B05DF4" w:rsidP="00B05DF4">
      <w:p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ind w:left="538" w:hanging="538"/>
        <w:jc w:val="both"/>
        <w:rPr>
          <w:rFonts w:cs="Tahoma"/>
        </w:rPr>
      </w:pPr>
      <w:r>
        <w:rPr>
          <w:rFonts w:cs="Tahoma"/>
        </w:rPr>
        <w:t>110</w:t>
      </w:r>
      <w:r w:rsidRPr="00512777">
        <w:rPr>
          <w:rFonts w:cs="Tahoma"/>
        </w:rPr>
        <w:tab/>
        <w:t xml:space="preserve">Terminate the circuit adjacent to the heater using suitable cable and </w:t>
      </w:r>
      <w:r>
        <w:rPr>
          <w:rFonts w:cs="Tahoma"/>
        </w:rPr>
        <w:t>20A switch</w:t>
      </w:r>
      <w:r w:rsidRPr="00512777">
        <w:rPr>
          <w:rFonts w:cs="Tahoma"/>
        </w:rPr>
        <w:t xml:space="preserve">.  Make the final connection with heat resistant flexible cable as specified and run so as to prevent the hanging of clothes, etc., on the cable.  </w:t>
      </w:r>
    </w:p>
    <w:p w14:paraId="39FB2042" w14:textId="77777777" w:rsidR="00B05DF4" w:rsidRPr="00512777" w:rsidRDefault="00B05DF4" w:rsidP="00B05DF4">
      <w:p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jc w:val="both"/>
        <w:rPr>
          <w:rFonts w:cs="Tahoma"/>
        </w:rPr>
      </w:pPr>
    </w:p>
    <w:p w14:paraId="72114E87" w14:textId="77777777" w:rsidR="00B05DF4" w:rsidRPr="00512777" w:rsidRDefault="00B05DF4" w:rsidP="00B05DF4">
      <w:p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ind w:left="538" w:hanging="538"/>
        <w:jc w:val="both"/>
        <w:rPr>
          <w:rFonts w:cs="Tahoma"/>
        </w:rPr>
      </w:pPr>
      <w:r w:rsidRPr="00512777">
        <w:rPr>
          <w:rFonts w:cs="Tahoma"/>
        </w:rPr>
        <w:t>1</w:t>
      </w:r>
      <w:r>
        <w:rPr>
          <w:rFonts w:cs="Tahoma"/>
        </w:rPr>
        <w:t>11</w:t>
      </w:r>
      <w:r w:rsidRPr="00512777">
        <w:rPr>
          <w:rFonts w:cs="Tahoma"/>
        </w:rPr>
        <w:tab/>
        <w:t>When the supply cable is exposed within a hot press, protect cables with mini</w:t>
      </w:r>
      <w:r w:rsidRPr="00512777">
        <w:rPr>
          <w:rFonts w:cs="Tahoma"/>
        </w:rPr>
        <w:noBreakHyphen/>
        <w:t>trunking as specified.</w:t>
      </w:r>
    </w:p>
    <w:p w14:paraId="1CFE86FC" w14:textId="77777777" w:rsidR="00B05DF4" w:rsidRPr="00512777" w:rsidRDefault="00B05DF4" w:rsidP="00B05DF4">
      <w:p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jc w:val="both"/>
        <w:rPr>
          <w:rFonts w:cs="Tahoma"/>
        </w:rPr>
      </w:pPr>
    </w:p>
    <w:p w14:paraId="6B8D216C" w14:textId="77777777" w:rsidR="00B05DF4" w:rsidRPr="00512777" w:rsidRDefault="00B05DF4" w:rsidP="00B05DF4">
      <w:p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ind w:left="538" w:hanging="538"/>
        <w:jc w:val="both"/>
        <w:rPr>
          <w:rFonts w:cs="Tahoma"/>
          <w:b/>
        </w:rPr>
      </w:pPr>
      <w:r w:rsidRPr="00512777">
        <w:rPr>
          <w:rFonts w:cs="Tahoma"/>
        </w:rPr>
        <w:tab/>
      </w:r>
      <w:r w:rsidRPr="00512777">
        <w:rPr>
          <w:rFonts w:cs="Tahoma"/>
          <w:b/>
        </w:rPr>
        <w:t>Showers</w:t>
      </w:r>
    </w:p>
    <w:p w14:paraId="20482F10" w14:textId="77777777" w:rsidR="00B05DF4" w:rsidRPr="00512777" w:rsidRDefault="00B05DF4" w:rsidP="00B05DF4">
      <w:p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ind w:left="538" w:hanging="538"/>
        <w:jc w:val="both"/>
        <w:rPr>
          <w:rFonts w:cs="Tahoma"/>
          <w:b/>
        </w:rPr>
      </w:pPr>
    </w:p>
    <w:p w14:paraId="0C4231FC" w14:textId="77777777" w:rsidR="00B05DF4" w:rsidRDefault="00B05DF4" w:rsidP="00B05DF4">
      <w:p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ind w:left="538" w:hanging="538"/>
        <w:jc w:val="both"/>
        <w:rPr>
          <w:rFonts w:cs="Tahoma"/>
        </w:rPr>
      </w:pPr>
      <w:r>
        <w:rPr>
          <w:rFonts w:cs="Tahoma"/>
        </w:rPr>
        <w:t>112</w:t>
      </w:r>
      <w:r w:rsidRPr="00512777">
        <w:rPr>
          <w:rFonts w:cs="Tahoma"/>
        </w:rPr>
        <w:tab/>
        <w:t>For shower circuit, provide one final sub-circuit connected to one 4</w:t>
      </w:r>
      <w:r>
        <w:rPr>
          <w:rFonts w:cs="Tahoma"/>
        </w:rPr>
        <w:t>5</w:t>
      </w:r>
      <w:r w:rsidRPr="00512777">
        <w:rPr>
          <w:rFonts w:cs="Tahoma"/>
        </w:rPr>
        <w:t>amp RCBO at the consumer distribution unit using cable as specified. Provide for the shower to be controlled as near as prac</w:t>
      </w:r>
      <w:r>
        <w:rPr>
          <w:rFonts w:cs="Tahoma"/>
        </w:rPr>
        <w:t xml:space="preserve">ticable to the shower unit, by </w:t>
      </w:r>
      <w:r w:rsidRPr="00512777">
        <w:rPr>
          <w:rFonts w:cs="Tahoma"/>
        </w:rPr>
        <w:t xml:space="preserve">a white </w:t>
      </w:r>
      <w:r>
        <w:rPr>
          <w:rFonts w:cs="Tahoma"/>
        </w:rPr>
        <w:t>45</w:t>
      </w:r>
      <w:r w:rsidRPr="00512777">
        <w:rPr>
          <w:rFonts w:cs="Tahoma"/>
        </w:rPr>
        <w:t xml:space="preserve">amp AC, DP neon </w:t>
      </w:r>
      <w:r>
        <w:rPr>
          <w:rFonts w:cs="Tahoma"/>
        </w:rPr>
        <w:t xml:space="preserve">light or </w:t>
      </w:r>
      <w:r w:rsidRPr="00512777">
        <w:rPr>
          <w:rFonts w:cs="Tahoma"/>
        </w:rPr>
        <w:t xml:space="preserve">indicating </w:t>
      </w:r>
      <w:r>
        <w:rPr>
          <w:rFonts w:cs="Tahoma"/>
        </w:rPr>
        <w:t xml:space="preserve">flag </w:t>
      </w:r>
      <w:r w:rsidRPr="00512777">
        <w:rPr>
          <w:rFonts w:cs="Tahoma"/>
        </w:rPr>
        <w:t xml:space="preserve">pull </w:t>
      </w:r>
      <w:r>
        <w:rPr>
          <w:rFonts w:cs="Tahoma"/>
        </w:rPr>
        <w:t xml:space="preserve">cord </w:t>
      </w:r>
      <w:r w:rsidRPr="00512777">
        <w:rPr>
          <w:rFonts w:cs="Tahoma"/>
        </w:rPr>
        <w:t>switch located in bathroom</w:t>
      </w:r>
      <w:r>
        <w:rPr>
          <w:rFonts w:cs="Tahoma"/>
        </w:rPr>
        <w:t>.</w:t>
      </w:r>
      <w:r w:rsidRPr="00512777">
        <w:rPr>
          <w:rFonts w:cs="Tahoma"/>
        </w:rPr>
        <w:t xml:space="preserve"> </w:t>
      </w:r>
    </w:p>
    <w:p w14:paraId="62845AB9" w14:textId="77777777" w:rsidR="00B05DF4" w:rsidRPr="00512777" w:rsidRDefault="00B05DF4" w:rsidP="00B05DF4">
      <w:p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ind w:left="538" w:hanging="538"/>
        <w:jc w:val="both"/>
        <w:rPr>
          <w:rFonts w:cs="Tahoma"/>
        </w:rPr>
      </w:pPr>
    </w:p>
    <w:p w14:paraId="0A9964AB" w14:textId="77777777" w:rsidR="00B05DF4" w:rsidRPr="00512777" w:rsidRDefault="00B05DF4" w:rsidP="00B05DF4">
      <w:pPr>
        <w:ind w:left="538" w:hanging="538"/>
        <w:jc w:val="both"/>
        <w:rPr>
          <w:rFonts w:cs="Tahoma"/>
          <w:szCs w:val="19"/>
          <w:lang w:eastAsia="en-GB"/>
        </w:rPr>
      </w:pPr>
      <w:r>
        <w:rPr>
          <w:rFonts w:cs="Tahoma"/>
          <w:szCs w:val="19"/>
          <w:lang w:eastAsia="en-GB"/>
        </w:rPr>
        <w:t>113</w:t>
      </w:r>
      <w:r w:rsidRPr="00512777">
        <w:rPr>
          <w:rFonts w:cs="Tahoma"/>
          <w:szCs w:val="19"/>
          <w:lang w:eastAsia="en-GB"/>
        </w:rPr>
        <w:tab/>
        <w:t>New showers are to ne 8.7KW electric shower unit to BS EN 60335-2, BEAB, BEAB CARE, RNIB, CE marked and WRAS approved complete  with installation set maximum temperature control, phased shut down, low pressure indicator, installation set timer setting, including plugging walls as necessary, connect to water and electrical supplies including provision of shower circuit including mini-trunking or rigid PVC</w:t>
      </w:r>
      <w:r>
        <w:rPr>
          <w:rFonts w:cs="Tahoma"/>
          <w:szCs w:val="19"/>
          <w:lang w:eastAsia="en-GB"/>
        </w:rPr>
        <w:t>-u</w:t>
      </w:r>
      <w:r w:rsidRPr="00512777">
        <w:rPr>
          <w:rFonts w:cs="Tahoma"/>
          <w:szCs w:val="19"/>
          <w:lang w:eastAsia="en-GB"/>
        </w:rPr>
        <w:t xml:space="preserve"> conduit chased to walls etc., incorporating RCBO protection, controlled with </w:t>
      </w:r>
      <w:r>
        <w:rPr>
          <w:rFonts w:cs="Tahoma"/>
          <w:szCs w:val="19"/>
          <w:lang w:eastAsia="en-GB"/>
        </w:rPr>
        <w:t>45</w:t>
      </w:r>
      <w:r w:rsidRPr="00512777">
        <w:rPr>
          <w:rFonts w:cs="Tahoma"/>
          <w:szCs w:val="19"/>
          <w:lang w:eastAsia="en-GB"/>
        </w:rPr>
        <w:t>A DP switch with neon light or indicator flag, all adjustments to pipework, adjust electrical supply as necessary, fill, test, and undertake tests, provide certificate, and remove all waste.</w:t>
      </w:r>
    </w:p>
    <w:p w14:paraId="39B7B875" w14:textId="77777777" w:rsidR="00B05DF4" w:rsidRPr="00512777" w:rsidRDefault="00B05DF4" w:rsidP="00B05DF4">
      <w:p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ind w:left="538" w:hanging="538"/>
        <w:jc w:val="both"/>
        <w:rPr>
          <w:rFonts w:cs="Tahoma"/>
        </w:rPr>
      </w:pPr>
    </w:p>
    <w:p w14:paraId="582C2D28" w14:textId="77777777" w:rsidR="00B05DF4" w:rsidRPr="00512777" w:rsidRDefault="00B05DF4" w:rsidP="00B05DF4">
      <w:p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ind w:left="538" w:hanging="538"/>
        <w:jc w:val="both"/>
        <w:rPr>
          <w:rFonts w:cs="Tahoma"/>
        </w:rPr>
      </w:pPr>
      <w:r w:rsidRPr="00512777">
        <w:rPr>
          <w:rFonts w:cs="Tahoma"/>
        </w:rPr>
        <w:tab/>
        <w:t xml:space="preserve">Showers are to be supplied with </w:t>
      </w:r>
      <w:r w:rsidRPr="00512777">
        <w:rPr>
          <w:rFonts w:cs="Tahoma"/>
          <w:szCs w:val="19"/>
          <w:lang w:eastAsia="en-GB"/>
        </w:rPr>
        <w:t>fixed sliding rail, twist and lock shower head mechanism, shower hose with adjustable shower head outlet and soap dish</w:t>
      </w:r>
      <w:r>
        <w:rPr>
          <w:rFonts w:cs="Tahoma"/>
          <w:szCs w:val="19"/>
          <w:lang w:eastAsia="en-GB"/>
        </w:rPr>
        <w:t>.</w:t>
      </w:r>
    </w:p>
    <w:p w14:paraId="31CD2A67" w14:textId="77777777" w:rsidR="00B05DF4" w:rsidRPr="00512777" w:rsidRDefault="00B05DF4" w:rsidP="00B05DF4">
      <w:p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ind w:left="538" w:hanging="538"/>
        <w:jc w:val="both"/>
        <w:rPr>
          <w:rFonts w:cs="Tahoma"/>
        </w:rPr>
      </w:pPr>
    </w:p>
    <w:p w14:paraId="26E08736" w14:textId="77777777" w:rsidR="00B05DF4" w:rsidRPr="00512777" w:rsidRDefault="00B05DF4" w:rsidP="00B05DF4">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r w:rsidRPr="00512777">
        <w:rPr>
          <w:rFonts w:cs="Tahoma"/>
          <w:b/>
        </w:rPr>
        <w:tab/>
        <w:t>Smoke</w:t>
      </w:r>
      <w:r>
        <w:rPr>
          <w:rFonts w:cs="Tahoma"/>
          <w:b/>
        </w:rPr>
        <w:t xml:space="preserve"> Heat</w:t>
      </w:r>
      <w:r w:rsidRPr="00512777">
        <w:rPr>
          <w:rFonts w:cs="Tahoma"/>
          <w:b/>
        </w:rPr>
        <w:t xml:space="preserve"> Detectors</w:t>
      </w:r>
    </w:p>
    <w:p w14:paraId="0EAFFBA3" w14:textId="77777777" w:rsidR="00B05DF4" w:rsidRPr="00512777" w:rsidRDefault="00B05DF4" w:rsidP="00B05DF4">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p>
    <w:p w14:paraId="1055479A" w14:textId="77777777" w:rsidR="00B05DF4" w:rsidRPr="00D832CC" w:rsidRDefault="00B05DF4" w:rsidP="00B05DF4">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ind w:left="538" w:hanging="538"/>
        <w:jc w:val="both"/>
        <w:rPr>
          <w:rFonts w:cs="Tahoma"/>
        </w:rPr>
      </w:pPr>
      <w:r w:rsidRPr="00512777">
        <w:rPr>
          <w:rFonts w:cs="Tahoma"/>
        </w:rPr>
        <w:t>1</w:t>
      </w:r>
      <w:r>
        <w:rPr>
          <w:rFonts w:cs="Tahoma"/>
        </w:rPr>
        <w:t>14</w:t>
      </w:r>
      <w:r w:rsidRPr="00512777">
        <w:rPr>
          <w:rFonts w:cs="Tahoma"/>
        </w:rPr>
        <w:tab/>
      </w:r>
      <w:r w:rsidRPr="00D832CC">
        <w:rPr>
          <w:rFonts w:cs="Tahoma"/>
        </w:rPr>
        <w:t xml:space="preserve">Smoke alarms must be </w:t>
      </w:r>
      <w:r>
        <w:rPr>
          <w:rFonts w:cs="Tahoma"/>
        </w:rPr>
        <w:t>a</w:t>
      </w:r>
      <w:r w:rsidRPr="00D832CC">
        <w:rPr>
          <w:rFonts w:cs="Tahoma"/>
        </w:rPr>
        <w:t xml:space="preserve">pproved by the </w:t>
      </w:r>
      <w:r>
        <w:rPr>
          <w:rFonts w:cs="Tahoma"/>
        </w:rPr>
        <w:t xml:space="preserve">Client’s Representative </w:t>
      </w:r>
      <w:r w:rsidRPr="00D832CC">
        <w:rPr>
          <w:rFonts w:cs="Tahoma"/>
        </w:rPr>
        <w:t xml:space="preserve">and must be installed to BS 5839:Part 6 and must be of the mains powered type.  The mains power must be supplied from an independent circuit of the distribution board and protected by a suitably rated RBCO breaker.  The </w:t>
      </w:r>
      <w:r>
        <w:rPr>
          <w:rFonts w:cs="Tahoma"/>
        </w:rPr>
        <w:t xml:space="preserve">Service Provider </w:t>
      </w:r>
      <w:r w:rsidRPr="00D832CC">
        <w:rPr>
          <w:rFonts w:cs="Tahoma"/>
        </w:rPr>
        <w:t xml:space="preserve">must provide the necessary wiring for interconnection of the units.  Installation must be strictly as specified by the manufacturer.  One set of instructions must be left on site for Customers’ use. The alarm system shall be tested and a certificate supplied to the </w:t>
      </w:r>
      <w:r>
        <w:rPr>
          <w:rFonts w:cs="Tahoma"/>
        </w:rPr>
        <w:t>Client’s Representative</w:t>
      </w:r>
      <w:r w:rsidRPr="00D832CC">
        <w:rPr>
          <w:rFonts w:cs="Tahoma"/>
        </w:rPr>
        <w:t xml:space="preserve"> in accordance with BS 5839 Part 6</w:t>
      </w:r>
    </w:p>
    <w:p w14:paraId="32A898F1" w14:textId="77777777" w:rsidR="00B05DF4" w:rsidRPr="00512777" w:rsidRDefault="00B05DF4" w:rsidP="00B05DF4">
      <w:pPr>
        <w:tabs>
          <w:tab w:val="left" w:pos="0"/>
          <w:tab w:val="left" w:pos="538"/>
          <w:tab w:val="left" w:pos="1344"/>
          <w:tab w:val="left" w:pos="1618"/>
          <w:tab w:val="left" w:pos="1980"/>
          <w:tab w:val="left" w:pos="2520"/>
          <w:tab w:val="left" w:pos="4764"/>
          <w:tab w:val="left" w:pos="5124"/>
          <w:tab w:val="left" w:pos="5760"/>
          <w:tab w:val="left" w:pos="5940"/>
          <w:tab w:val="left" w:pos="7020"/>
          <w:tab w:val="left" w:pos="7200"/>
          <w:tab w:val="left" w:pos="7920"/>
          <w:tab w:val="left" w:pos="8640"/>
          <w:tab w:val="left" w:pos="9360"/>
        </w:tabs>
        <w:rPr>
          <w:rFonts w:cs="Tahoma"/>
        </w:rPr>
      </w:pPr>
    </w:p>
    <w:p w14:paraId="09001FA9" w14:textId="77777777" w:rsidR="00B05DF4" w:rsidRPr="00512777" w:rsidRDefault="00B05DF4" w:rsidP="00B05DF4">
      <w:pPr>
        <w:tabs>
          <w:tab w:val="left" w:pos="0"/>
          <w:tab w:val="left" w:pos="538"/>
          <w:tab w:val="left" w:pos="1344"/>
          <w:tab w:val="left" w:pos="1618"/>
          <w:tab w:val="left" w:pos="1980"/>
          <w:tab w:val="left" w:pos="2520"/>
          <w:tab w:val="left" w:pos="4764"/>
          <w:tab w:val="left" w:pos="5124"/>
          <w:tab w:val="left" w:pos="5760"/>
          <w:tab w:val="left" w:pos="5940"/>
          <w:tab w:val="left" w:pos="7020"/>
          <w:tab w:val="left" w:pos="7200"/>
          <w:tab w:val="left" w:pos="7920"/>
          <w:tab w:val="left" w:pos="8640"/>
          <w:tab w:val="left" w:pos="9360"/>
        </w:tabs>
        <w:rPr>
          <w:rFonts w:cs="Tahoma"/>
        </w:rPr>
      </w:pPr>
      <w:r w:rsidRPr="00512777">
        <w:rPr>
          <w:rFonts w:cs="Tahoma"/>
        </w:rPr>
        <w:t>1</w:t>
      </w:r>
      <w:r>
        <w:rPr>
          <w:rFonts w:cs="Tahoma"/>
        </w:rPr>
        <w:t>15</w:t>
      </w:r>
      <w:r w:rsidRPr="00512777">
        <w:rPr>
          <w:rFonts w:cs="Tahoma"/>
        </w:rPr>
        <w:tab/>
        <w:t>Detectors must be mains operated with either battery or capacitor back up.</w:t>
      </w:r>
    </w:p>
    <w:p w14:paraId="64CB3C28" w14:textId="77777777" w:rsidR="00B05DF4" w:rsidRPr="00512777" w:rsidRDefault="00B05DF4" w:rsidP="00B05DF4">
      <w:pPr>
        <w:tabs>
          <w:tab w:val="left" w:pos="0"/>
          <w:tab w:val="left" w:pos="538"/>
          <w:tab w:val="left" w:pos="1344"/>
          <w:tab w:val="left" w:pos="1618"/>
          <w:tab w:val="left" w:pos="1980"/>
          <w:tab w:val="left" w:pos="2520"/>
          <w:tab w:val="left" w:pos="4764"/>
          <w:tab w:val="left" w:pos="5124"/>
          <w:tab w:val="left" w:pos="5760"/>
          <w:tab w:val="left" w:pos="5940"/>
          <w:tab w:val="left" w:pos="7020"/>
          <w:tab w:val="left" w:pos="7200"/>
          <w:tab w:val="left" w:pos="7920"/>
          <w:tab w:val="left" w:pos="8640"/>
          <w:tab w:val="left" w:pos="9360"/>
        </w:tabs>
        <w:rPr>
          <w:rFonts w:cs="Tahoma"/>
        </w:rPr>
      </w:pPr>
    </w:p>
    <w:p w14:paraId="63CFB959" w14:textId="77777777" w:rsidR="00B05DF4" w:rsidRPr="00512777" w:rsidRDefault="00B05DF4" w:rsidP="00B05DF4">
      <w:pPr>
        <w:tabs>
          <w:tab w:val="left" w:pos="0"/>
          <w:tab w:val="left" w:pos="538"/>
          <w:tab w:val="left" w:pos="1344"/>
          <w:tab w:val="left" w:pos="1618"/>
          <w:tab w:val="left" w:pos="1980"/>
          <w:tab w:val="left" w:pos="2520"/>
          <w:tab w:val="left" w:pos="4764"/>
          <w:tab w:val="left" w:pos="5124"/>
          <w:tab w:val="left" w:pos="5760"/>
          <w:tab w:val="left" w:pos="5940"/>
          <w:tab w:val="left" w:pos="7020"/>
          <w:tab w:val="left" w:pos="7200"/>
          <w:tab w:val="left" w:pos="7920"/>
          <w:tab w:val="left" w:pos="8640"/>
          <w:tab w:val="left" w:pos="9360"/>
        </w:tabs>
        <w:ind w:left="538" w:hanging="538"/>
        <w:rPr>
          <w:rFonts w:cs="Tahoma"/>
        </w:rPr>
      </w:pPr>
      <w:r>
        <w:rPr>
          <w:rFonts w:cs="Tahoma"/>
        </w:rPr>
        <w:t>116</w:t>
      </w:r>
      <w:r w:rsidRPr="00512777">
        <w:rPr>
          <w:rFonts w:cs="Tahoma"/>
        </w:rPr>
        <w:tab/>
        <w:t>In premises o</w:t>
      </w:r>
      <w:r>
        <w:rPr>
          <w:rFonts w:cs="Tahoma"/>
        </w:rPr>
        <w:t>f two levels, an optical detect</w:t>
      </w:r>
      <w:r w:rsidRPr="00512777">
        <w:rPr>
          <w:rFonts w:cs="Tahoma"/>
        </w:rPr>
        <w:t>or is required in each of the circulation spaces and the main habitable room.  Manufacturer’s technical data sheet requirements must be strictly adhered to.</w:t>
      </w:r>
    </w:p>
    <w:p w14:paraId="33067DF9" w14:textId="77777777" w:rsidR="00B05DF4" w:rsidRPr="00512777" w:rsidRDefault="00B05DF4" w:rsidP="00B05DF4">
      <w:pPr>
        <w:tabs>
          <w:tab w:val="left" w:pos="0"/>
          <w:tab w:val="left" w:pos="538"/>
          <w:tab w:val="left" w:pos="1344"/>
          <w:tab w:val="left" w:pos="1618"/>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p>
    <w:p w14:paraId="1B1B8FDA" w14:textId="77777777" w:rsidR="00B05DF4" w:rsidRPr="00512777" w:rsidRDefault="00B05DF4" w:rsidP="00B05DF4">
      <w:pPr>
        <w:tabs>
          <w:tab w:val="left" w:pos="0"/>
          <w:tab w:val="left" w:pos="538"/>
          <w:tab w:val="left" w:pos="1344"/>
          <w:tab w:val="left" w:pos="1618"/>
          <w:tab w:val="left" w:pos="1980"/>
          <w:tab w:val="left" w:pos="2520"/>
          <w:tab w:val="left" w:pos="4764"/>
          <w:tab w:val="left" w:pos="5124"/>
          <w:tab w:val="left" w:pos="5760"/>
          <w:tab w:val="left" w:pos="5940"/>
          <w:tab w:val="left" w:pos="7020"/>
          <w:tab w:val="left" w:pos="7200"/>
          <w:tab w:val="left" w:pos="7920"/>
          <w:tab w:val="left" w:pos="8640"/>
          <w:tab w:val="left" w:pos="9360"/>
        </w:tabs>
        <w:ind w:left="538" w:hanging="538"/>
        <w:jc w:val="both"/>
        <w:rPr>
          <w:rFonts w:cs="Tahoma"/>
        </w:rPr>
      </w:pPr>
      <w:r>
        <w:rPr>
          <w:rFonts w:cs="Tahoma"/>
        </w:rPr>
        <w:t>117</w:t>
      </w:r>
      <w:r w:rsidRPr="00512777">
        <w:rPr>
          <w:rFonts w:cs="Tahoma"/>
        </w:rPr>
        <w:tab/>
        <w:t>Wiring must be in PVC twin and earth cable looped from an independent circuit at the distribution board.</w:t>
      </w:r>
    </w:p>
    <w:p w14:paraId="0B6A623C" w14:textId="77777777" w:rsidR="00B05DF4" w:rsidRPr="00512777" w:rsidRDefault="00B05DF4" w:rsidP="00B05DF4">
      <w:pPr>
        <w:widowControl/>
        <w:rPr>
          <w:rFonts w:cs="Tahoma"/>
        </w:rPr>
      </w:pPr>
    </w:p>
    <w:p w14:paraId="0B474894" w14:textId="77777777" w:rsidR="00B05DF4" w:rsidRPr="00512777" w:rsidRDefault="00B05DF4" w:rsidP="00B05DF4">
      <w:pPr>
        <w:tabs>
          <w:tab w:val="left" w:pos="0"/>
          <w:tab w:val="left" w:pos="538"/>
          <w:tab w:val="left" w:pos="1344"/>
          <w:tab w:val="left" w:pos="1618"/>
          <w:tab w:val="left" w:pos="1980"/>
          <w:tab w:val="left" w:pos="2520"/>
          <w:tab w:val="left" w:pos="4764"/>
          <w:tab w:val="left" w:pos="5124"/>
          <w:tab w:val="left" w:pos="5760"/>
          <w:tab w:val="left" w:pos="5940"/>
          <w:tab w:val="left" w:pos="7020"/>
          <w:tab w:val="left" w:pos="7200"/>
          <w:tab w:val="left" w:pos="7920"/>
          <w:tab w:val="left" w:pos="8640"/>
          <w:tab w:val="left" w:pos="9360"/>
        </w:tabs>
        <w:ind w:left="538" w:hanging="538"/>
        <w:jc w:val="both"/>
        <w:rPr>
          <w:rFonts w:cs="Tahoma"/>
        </w:rPr>
      </w:pPr>
      <w:r>
        <w:rPr>
          <w:rFonts w:cs="Tahoma"/>
        </w:rPr>
        <w:t>118</w:t>
      </w:r>
      <w:r w:rsidRPr="00512777">
        <w:rPr>
          <w:rFonts w:cs="Tahoma"/>
        </w:rPr>
        <w:tab/>
        <w:t>Interconnection must be made using PVC triple and earth cable between the two detectors, using the third core for interconnection, such that in the event of either surrounding the other must also sound.</w:t>
      </w:r>
    </w:p>
    <w:p w14:paraId="48B812C2" w14:textId="77777777" w:rsidR="00B05DF4" w:rsidRPr="00512777" w:rsidRDefault="00B05DF4" w:rsidP="00B05DF4">
      <w:p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jc w:val="both"/>
        <w:rPr>
          <w:rFonts w:cs="Tahoma"/>
        </w:rPr>
      </w:pPr>
    </w:p>
    <w:p w14:paraId="58B470C5" w14:textId="77777777" w:rsidR="00B05DF4" w:rsidRPr="00512777" w:rsidRDefault="00B05DF4" w:rsidP="00B05DF4">
      <w:p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jc w:val="both"/>
        <w:rPr>
          <w:rFonts w:cs="Tahoma"/>
        </w:rPr>
      </w:pPr>
      <w:r w:rsidRPr="00512777">
        <w:rPr>
          <w:rFonts w:cs="Tahoma"/>
        </w:rPr>
        <w:tab/>
      </w:r>
      <w:r w:rsidRPr="00512777">
        <w:rPr>
          <w:rFonts w:cs="Tahoma"/>
          <w:b/>
        </w:rPr>
        <w:t>Installation control and distribution</w:t>
      </w:r>
    </w:p>
    <w:p w14:paraId="1D571CAC" w14:textId="77777777" w:rsidR="00B05DF4" w:rsidRPr="00512777" w:rsidRDefault="00B05DF4" w:rsidP="00B05DF4">
      <w:p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jc w:val="both"/>
        <w:rPr>
          <w:rFonts w:cs="Tahoma"/>
        </w:rPr>
      </w:pPr>
    </w:p>
    <w:p w14:paraId="31F3A390" w14:textId="77777777" w:rsidR="00B05DF4" w:rsidRPr="00512777" w:rsidRDefault="00B05DF4" w:rsidP="00B05DF4">
      <w:pPr>
        <w:tabs>
          <w:tab w:val="left" w:pos="0"/>
          <w:tab w:val="left" w:pos="538"/>
          <w:tab w:val="num" w:pos="567"/>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ind w:left="538" w:hanging="538"/>
        <w:jc w:val="both"/>
        <w:rPr>
          <w:rFonts w:cs="Tahoma"/>
        </w:rPr>
      </w:pPr>
      <w:r>
        <w:rPr>
          <w:rFonts w:cs="Tahoma"/>
        </w:rPr>
        <w:t>119</w:t>
      </w:r>
      <w:r w:rsidRPr="00512777">
        <w:rPr>
          <w:rFonts w:cs="Tahoma"/>
        </w:rPr>
        <w:tab/>
        <w:t xml:space="preserve">Install, test and commission the electrical work in accordance with the </w:t>
      </w:r>
      <w:r>
        <w:rPr>
          <w:rFonts w:cs="Tahoma"/>
        </w:rPr>
        <w:t xml:space="preserve">latest </w:t>
      </w:r>
      <w:r w:rsidRPr="00512777">
        <w:rPr>
          <w:rFonts w:cs="Tahoma"/>
        </w:rPr>
        <w:t>IET Requirements for Electrical Installation ensuring compliance with design and performance, to provide a safe, well insulated, earth protected system capable of supplying the anticipared maximum demand.</w:t>
      </w:r>
    </w:p>
    <w:p w14:paraId="6AD6A42D" w14:textId="77777777" w:rsidR="00B05DF4" w:rsidRDefault="00B05DF4" w:rsidP="00B05DF4">
      <w:p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ind w:left="538" w:hanging="538"/>
        <w:jc w:val="both"/>
        <w:rPr>
          <w:rFonts w:cs="Tahoma"/>
        </w:rPr>
      </w:pPr>
    </w:p>
    <w:p w14:paraId="47653C85" w14:textId="77777777" w:rsidR="00B05DF4" w:rsidRPr="00512777" w:rsidRDefault="00B05DF4" w:rsidP="00B05DF4">
      <w:p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ind w:left="538" w:hanging="538"/>
        <w:jc w:val="both"/>
        <w:rPr>
          <w:rFonts w:cs="Tahoma"/>
        </w:rPr>
      </w:pPr>
      <w:r w:rsidRPr="00512777">
        <w:rPr>
          <w:rFonts w:cs="Tahoma"/>
        </w:rPr>
        <w:t>1</w:t>
      </w:r>
      <w:r>
        <w:rPr>
          <w:rFonts w:cs="Tahoma"/>
        </w:rPr>
        <w:t>20</w:t>
      </w:r>
      <w:r w:rsidRPr="00512777">
        <w:rPr>
          <w:rFonts w:cs="Tahoma"/>
        </w:rPr>
        <w:tab/>
        <w:t xml:space="preserve">Ensure the consumer equipment consists of a non-combustible </w:t>
      </w:r>
      <w:r>
        <w:rPr>
          <w:rFonts w:cs="Tahoma"/>
        </w:rPr>
        <w:t xml:space="preserve">metal </w:t>
      </w:r>
      <w:r w:rsidRPr="00512777">
        <w:rPr>
          <w:rFonts w:cs="Tahoma"/>
        </w:rPr>
        <w:t xml:space="preserve">consumer unit with lid complying with the </w:t>
      </w:r>
      <w:r>
        <w:rPr>
          <w:rFonts w:cs="Tahoma"/>
        </w:rPr>
        <w:t xml:space="preserve">latest </w:t>
      </w:r>
      <w:r w:rsidRPr="00512777">
        <w:rPr>
          <w:rFonts w:cs="Tahoma"/>
        </w:rPr>
        <w:t>IET Regulations complete with:</w:t>
      </w:r>
    </w:p>
    <w:p w14:paraId="11CFA2FF" w14:textId="77777777" w:rsidR="00B05DF4" w:rsidRPr="00512777" w:rsidRDefault="00B05DF4" w:rsidP="004B6FAB">
      <w:pPr>
        <w:numPr>
          <w:ilvl w:val="0"/>
          <w:numId w:val="199"/>
        </w:num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jc w:val="both"/>
        <w:rPr>
          <w:rFonts w:cs="Tahoma"/>
        </w:rPr>
      </w:pPr>
      <w:r w:rsidRPr="00512777">
        <w:rPr>
          <w:rFonts w:cs="Tahoma"/>
        </w:rPr>
        <w:t>main control switch to BS EN 61439-3;</w:t>
      </w:r>
    </w:p>
    <w:p w14:paraId="65ACBA98" w14:textId="77777777" w:rsidR="00B05DF4" w:rsidRPr="00512777" w:rsidRDefault="00B05DF4" w:rsidP="004B6FAB">
      <w:pPr>
        <w:numPr>
          <w:ilvl w:val="0"/>
          <w:numId w:val="199"/>
        </w:num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jc w:val="both"/>
        <w:rPr>
          <w:rFonts w:cs="Tahoma"/>
        </w:rPr>
      </w:pPr>
      <w:r w:rsidRPr="00512777">
        <w:rPr>
          <w:rFonts w:cs="Tahoma"/>
        </w:rPr>
        <w:t>sufficient RCBO’s to accommodate all the sub</w:t>
      </w:r>
      <w:r w:rsidRPr="00512777">
        <w:rPr>
          <w:rFonts w:cs="Tahoma"/>
        </w:rPr>
        <w:noBreakHyphen/>
        <w:t>circuits scheduled for the Property;</w:t>
      </w:r>
      <w:r>
        <w:rPr>
          <w:rFonts w:cs="Tahoma"/>
        </w:rPr>
        <w:t xml:space="preserve"> and</w:t>
      </w:r>
    </w:p>
    <w:p w14:paraId="2E7F4EA2" w14:textId="77777777" w:rsidR="00B05DF4" w:rsidRPr="00512777" w:rsidRDefault="00B05DF4" w:rsidP="004B6FAB">
      <w:pPr>
        <w:numPr>
          <w:ilvl w:val="0"/>
          <w:numId w:val="199"/>
        </w:num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jc w:val="both"/>
        <w:rPr>
          <w:rFonts w:cs="Tahoma"/>
        </w:rPr>
      </w:pPr>
      <w:r>
        <w:rPr>
          <w:rFonts w:cs="Tahoma"/>
        </w:rPr>
        <w:t>additional 20% spare way capacity to the number of electrical circuits installed.</w:t>
      </w:r>
    </w:p>
    <w:p w14:paraId="64F86887" w14:textId="77777777" w:rsidR="00B05DF4" w:rsidRDefault="00B05DF4" w:rsidP="00B05DF4">
      <w:p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ind w:left="538" w:hanging="538"/>
        <w:jc w:val="both"/>
        <w:rPr>
          <w:rFonts w:cs="Tahoma"/>
        </w:rPr>
      </w:pPr>
    </w:p>
    <w:p w14:paraId="28CEEE6B" w14:textId="77777777" w:rsidR="00B05DF4" w:rsidRDefault="00B05DF4" w:rsidP="00B05DF4">
      <w:p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ind w:left="538" w:hanging="538"/>
        <w:jc w:val="both"/>
        <w:rPr>
          <w:rFonts w:cs="Tahoma"/>
        </w:rPr>
      </w:pPr>
      <w:r w:rsidRPr="00512777">
        <w:rPr>
          <w:rFonts w:cs="Tahoma"/>
        </w:rPr>
        <w:t>1</w:t>
      </w:r>
      <w:r>
        <w:rPr>
          <w:rFonts w:cs="Tahoma"/>
        </w:rPr>
        <w:t>21</w:t>
      </w:r>
      <w:r w:rsidRPr="00512777">
        <w:rPr>
          <w:rFonts w:cs="Tahoma"/>
        </w:rPr>
        <w:tab/>
        <w:t>Ensure sufficient space is available for the Utility Provider’s metering and service cutouts. If required, provide a panel which satisfies the requirements of the Utility Provider for mounting meters, cutout and other equipment.</w:t>
      </w:r>
    </w:p>
    <w:p w14:paraId="259D3D83" w14:textId="77777777" w:rsidR="00FD18BA" w:rsidRDefault="00FD18BA">
      <w:pPr>
        <w:widowControl/>
        <w:rPr>
          <w:rFonts w:cs="Tahoma"/>
        </w:rPr>
      </w:pPr>
      <w:r>
        <w:rPr>
          <w:rFonts w:cs="Tahoma"/>
        </w:rPr>
        <w:br w:type="page"/>
      </w:r>
    </w:p>
    <w:p w14:paraId="1C4D9EBD" w14:textId="77777777" w:rsidR="00B05DF4" w:rsidRPr="00512777" w:rsidRDefault="00B05DF4" w:rsidP="00B05DF4">
      <w:p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ind w:left="538" w:hanging="538"/>
        <w:jc w:val="both"/>
        <w:rPr>
          <w:rFonts w:cs="Tahoma"/>
        </w:rPr>
      </w:pPr>
      <w:r w:rsidRPr="00512777">
        <w:rPr>
          <w:rFonts w:cs="Tahoma"/>
        </w:rPr>
        <w:t>1</w:t>
      </w:r>
      <w:r>
        <w:rPr>
          <w:rFonts w:cs="Tahoma"/>
        </w:rPr>
        <w:t>22</w:t>
      </w:r>
      <w:r w:rsidRPr="00512777">
        <w:rPr>
          <w:rFonts w:cs="Tahoma"/>
        </w:rPr>
        <w:tab/>
        <w:t>Supply and install PVC connection tails to the Utility Provider’s point of supply, using correct coding and matching the cross sectional area to the main isolating switch rating.</w:t>
      </w:r>
    </w:p>
    <w:p w14:paraId="68CF6B76" w14:textId="77777777" w:rsidR="00B05DF4" w:rsidRPr="00512777" w:rsidRDefault="00B05DF4" w:rsidP="00B05DF4">
      <w:p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jc w:val="both"/>
        <w:rPr>
          <w:rFonts w:cs="Tahoma"/>
        </w:rPr>
      </w:pPr>
    </w:p>
    <w:p w14:paraId="785A6D8C" w14:textId="77777777" w:rsidR="00B05DF4" w:rsidRPr="00512777" w:rsidRDefault="00B05DF4" w:rsidP="00B05DF4">
      <w:p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ind w:left="538" w:hanging="538"/>
        <w:jc w:val="both"/>
        <w:rPr>
          <w:rFonts w:cs="Tahoma"/>
        </w:rPr>
      </w:pPr>
      <w:r>
        <w:rPr>
          <w:rFonts w:cs="Tahoma"/>
        </w:rPr>
        <w:t>123</w:t>
      </w:r>
      <w:r w:rsidRPr="00512777">
        <w:rPr>
          <w:rFonts w:cs="Tahoma"/>
        </w:rPr>
        <w:tab/>
        <w:t xml:space="preserve">Upgrade all earthing and bonding to conform to the </w:t>
      </w:r>
      <w:r>
        <w:rPr>
          <w:rFonts w:cs="Tahoma"/>
        </w:rPr>
        <w:t xml:space="preserve">latest </w:t>
      </w:r>
      <w:r w:rsidRPr="00512777">
        <w:rPr>
          <w:rFonts w:cs="Tahoma"/>
        </w:rPr>
        <w:t>IET Regulations.  Do not use metal trunking as an earthing conductor.</w:t>
      </w:r>
    </w:p>
    <w:p w14:paraId="40299257" w14:textId="77777777" w:rsidR="00B05DF4" w:rsidRDefault="00B05DF4" w:rsidP="00B05DF4">
      <w:p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jc w:val="both"/>
        <w:rPr>
          <w:rFonts w:cs="Tahoma"/>
        </w:rPr>
      </w:pPr>
    </w:p>
    <w:p w14:paraId="15DFDE76" w14:textId="77777777" w:rsidR="00B05DF4" w:rsidRPr="00512777" w:rsidRDefault="00B05DF4" w:rsidP="00B05DF4">
      <w:p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jc w:val="both"/>
        <w:rPr>
          <w:rFonts w:cs="Tahoma"/>
        </w:rPr>
      </w:pPr>
      <w:r>
        <w:rPr>
          <w:rFonts w:cs="Tahoma"/>
        </w:rPr>
        <w:t>124</w:t>
      </w:r>
      <w:r w:rsidRPr="00512777">
        <w:rPr>
          <w:rFonts w:cs="Tahoma"/>
        </w:rPr>
        <w:tab/>
        <w:t>Meter tails are to be neatly fixed and clipped as specified.</w:t>
      </w:r>
    </w:p>
    <w:p w14:paraId="486619F3" w14:textId="77777777" w:rsidR="00B05DF4" w:rsidRDefault="00B05DF4" w:rsidP="00B05DF4">
      <w:p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jc w:val="both"/>
        <w:rPr>
          <w:rFonts w:cs="Tahoma"/>
        </w:rPr>
      </w:pPr>
    </w:p>
    <w:p w14:paraId="0FFE6B41" w14:textId="77777777" w:rsidR="00B05DF4" w:rsidRPr="00512777" w:rsidRDefault="00B05DF4" w:rsidP="00B05DF4">
      <w:p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jc w:val="both"/>
        <w:rPr>
          <w:rFonts w:cs="Tahoma"/>
        </w:rPr>
      </w:pPr>
      <w:r>
        <w:rPr>
          <w:rFonts w:cs="Tahoma"/>
        </w:rPr>
        <w:t>125</w:t>
      </w:r>
      <w:r w:rsidRPr="00512777">
        <w:rPr>
          <w:rFonts w:cs="Tahoma"/>
        </w:rPr>
        <w:tab/>
        <w:t>Provide all equipment white in colour.</w:t>
      </w:r>
    </w:p>
    <w:p w14:paraId="2E654646" w14:textId="77777777" w:rsidR="00B05DF4" w:rsidRPr="00512777" w:rsidRDefault="00B05DF4" w:rsidP="00B05DF4">
      <w:p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jc w:val="both"/>
        <w:rPr>
          <w:rFonts w:cs="Tahoma"/>
        </w:rPr>
      </w:pPr>
    </w:p>
    <w:p w14:paraId="7E45C4F7" w14:textId="77777777" w:rsidR="00B05DF4" w:rsidRPr="00512777" w:rsidRDefault="00B05DF4" w:rsidP="00B05DF4">
      <w:p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jc w:val="both"/>
        <w:rPr>
          <w:rFonts w:cs="Tahoma"/>
        </w:rPr>
      </w:pPr>
      <w:r>
        <w:rPr>
          <w:rFonts w:cs="Tahoma"/>
        </w:rPr>
        <w:t>126</w:t>
      </w:r>
      <w:r w:rsidRPr="00512777">
        <w:rPr>
          <w:rFonts w:cs="Tahoma"/>
        </w:rPr>
        <w:tab/>
        <w:t>Clearly identify each way on distribution equipment.</w:t>
      </w:r>
    </w:p>
    <w:p w14:paraId="55A23A41" w14:textId="77777777" w:rsidR="00B05DF4" w:rsidRPr="00512777" w:rsidRDefault="00B05DF4" w:rsidP="00B05DF4">
      <w:p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jc w:val="both"/>
        <w:rPr>
          <w:rFonts w:cs="Tahoma"/>
        </w:rPr>
      </w:pPr>
    </w:p>
    <w:p w14:paraId="4BA1B9A3" w14:textId="77777777" w:rsidR="00B05DF4" w:rsidRPr="00512777" w:rsidRDefault="00B05DF4" w:rsidP="00B05DF4">
      <w:p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ind w:left="538" w:hanging="538"/>
        <w:jc w:val="both"/>
        <w:rPr>
          <w:rFonts w:cs="Tahoma"/>
        </w:rPr>
      </w:pPr>
      <w:r>
        <w:rPr>
          <w:rFonts w:cs="Tahoma"/>
        </w:rPr>
        <w:t>127</w:t>
      </w:r>
      <w:r w:rsidRPr="00512777">
        <w:rPr>
          <w:rFonts w:cs="Tahoma"/>
        </w:rPr>
        <w:tab/>
        <w:t>Ensure the mounting height of equipment is such that persons of average height can reach all fuses, switchgear, etc., from floor level without assistance.</w:t>
      </w:r>
    </w:p>
    <w:p w14:paraId="165B7CE2" w14:textId="77777777" w:rsidR="00B05DF4" w:rsidRPr="00512777" w:rsidRDefault="00B05DF4" w:rsidP="00B05DF4">
      <w:p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jc w:val="both"/>
        <w:rPr>
          <w:rFonts w:cs="Tahoma"/>
        </w:rPr>
      </w:pPr>
    </w:p>
    <w:p w14:paraId="4ED29556" w14:textId="77777777" w:rsidR="00B05DF4" w:rsidRPr="00512777" w:rsidRDefault="00B05DF4" w:rsidP="00B05DF4">
      <w:p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jc w:val="both"/>
        <w:rPr>
          <w:rFonts w:cs="Tahoma"/>
        </w:rPr>
      </w:pPr>
      <w:r>
        <w:rPr>
          <w:rFonts w:cs="Tahoma"/>
        </w:rPr>
        <w:t>128</w:t>
      </w:r>
      <w:r w:rsidRPr="00512777">
        <w:rPr>
          <w:rFonts w:cs="Tahoma"/>
        </w:rPr>
        <w:tab/>
        <w:t>Conceal cables above the ceilings and maintain access to the cable runs.</w:t>
      </w:r>
    </w:p>
    <w:p w14:paraId="7FB7D6A9" w14:textId="77777777" w:rsidR="00B05DF4" w:rsidRPr="00512777" w:rsidRDefault="00B05DF4" w:rsidP="00B05DF4">
      <w:p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jc w:val="both"/>
        <w:rPr>
          <w:rFonts w:cs="Tahoma"/>
        </w:rPr>
      </w:pPr>
    </w:p>
    <w:p w14:paraId="4AB30A1B" w14:textId="77777777" w:rsidR="00B05DF4" w:rsidRPr="00512777" w:rsidRDefault="00B05DF4" w:rsidP="00B05DF4">
      <w:p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jc w:val="both"/>
        <w:rPr>
          <w:rFonts w:cs="Tahoma"/>
        </w:rPr>
      </w:pPr>
      <w:r>
        <w:rPr>
          <w:rFonts w:cs="Tahoma"/>
        </w:rPr>
        <w:t>129</w:t>
      </w:r>
      <w:r w:rsidRPr="00512777">
        <w:rPr>
          <w:rFonts w:cs="Tahoma"/>
        </w:rPr>
        <w:tab/>
        <w:t>Enclose cables run in cupboards in mini</w:t>
      </w:r>
      <w:r w:rsidRPr="00512777">
        <w:rPr>
          <w:rFonts w:cs="Tahoma"/>
        </w:rPr>
        <w:noBreakHyphen/>
        <w:t>trunking.</w:t>
      </w:r>
    </w:p>
    <w:p w14:paraId="51977943" w14:textId="77777777" w:rsidR="00B05DF4" w:rsidRPr="00512777" w:rsidRDefault="00B05DF4" w:rsidP="00B05DF4">
      <w:p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jc w:val="both"/>
        <w:rPr>
          <w:rFonts w:cs="Tahoma"/>
        </w:rPr>
      </w:pPr>
    </w:p>
    <w:p w14:paraId="3B13D5CF" w14:textId="77777777" w:rsidR="00B05DF4" w:rsidRPr="00512777" w:rsidRDefault="00B05DF4" w:rsidP="00B05DF4">
      <w:p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ind w:left="538" w:hanging="538"/>
        <w:jc w:val="both"/>
        <w:rPr>
          <w:rFonts w:cs="Tahoma"/>
        </w:rPr>
      </w:pPr>
      <w:r>
        <w:rPr>
          <w:rFonts w:cs="Tahoma"/>
        </w:rPr>
        <w:t>130</w:t>
      </w:r>
      <w:r w:rsidRPr="00512777">
        <w:rPr>
          <w:rFonts w:cs="Tahoma"/>
        </w:rPr>
        <w:tab/>
        <w:t xml:space="preserve">Before and on starting the Works, obtain </w:t>
      </w:r>
      <w:r>
        <w:rPr>
          <w:rFonts w:cs="Tahoma"/>
        </w:rPr>
        <w:t>a</w:t>
      </w:r>
      <w:r w:rsidRPr="00512777">
        <w:rPr>
          <w:rFonts w:cs="Tahoma"/>
        </w:rPr>
        <w:t xml:space="preserve">pproval from the </w:t>
      </w:r>
      <w:r>
        <w:rPr>
          <w:rFonts w:cs="Tahoma"/>
        </w:rPr>
        <w:t>Client’s Representative</w:t>
      </w:r>
      <w:r w:rsidRPr="00512777">
        <w:rPr>
          <w:rFonts w:cs="Tahoma"/>
        </w:rPr>
        <w:t xml:space="preserve"> to the proposed routes of cable runs and wiring circuits.</w:t>
      </w:r>
    </w:p>
    <w:p w14:paraId="02FE3135" w14:textId="77777777" w:rsidR="00B05DF4" w:rsidRPr="00512777" w:rsidRDefault="00B05DF4" w:rsidP="00B05DF4">
      <w:p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jc w:val="both"/>
        <w:rPr>
          <w:rFonts w:cs="Tahoma"/>
        </w:rPr>
      </w:pPr>
    </w:p>
    <w:p w14:paraId="6CB26AE9" w14:textId="77777777" w:rsidR="00B05DF4" w:rsidRPr="00512777" w:rsidRDefault="00B05DF4" w:rsidP="00B05DF4">
      <w:p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ind w:left="538" w:hanging="538"/>
        <w:jc w:val="both"/>
        <w:rPr>
          <w:rFonts w:cs="Tahoma"/>
        </w:rPr>
      </w:pPr>
      <w:r>
        <w:rPr>
          <w:rFonts w:cs="Tahoma"/>
        </w:rPr>
        <w:t>131</w:t>
      </w:r>
      <w:r w:rsidRPr="00512777">
        <w:rPr>
          <w:rFonts w:cs="Tahoma"/>
        </w:rPr>
        <w:tab/>
        <w:t xml:space="preserve">Agree any alterations to the agreed routes of wiring circuits with the </w:t>
      </w:r>
      <w:r>
        <w:rPr>
          <w:rFonts w:cs="Tahoma"/>
        </w:rPr>
        <w:t>Client’s Representative</w:t>
      </w:r>
      <w:r w:rsidRPr="00512777">
        <w:rPr>
          <w:rFonts w:cs="Tahoma"/>
        </w:rPr>
        <w:t xml:space="preserve"> before starting the Works on them.</w:t>
      </w:r>
    </w:p>
    <w:p w14:paraId="13BC5061" w14:textId="77777777" w:rsidR="00B05DF4" w:rsidRPr="00512777" w:rsidRDefault="00B05DF4" w:rsidP="00B05DF4">
      <w:p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ind w:left="538" w:hanging="538"/>
        <w:jc w:val="both"/>
        <w:rPr>
          <w:rFonts w:cs="Tahoma"/>
        </w:rPr>
      </w:pPr>
    </w:p>
    <w:p w14:paraId="3A645AA7" w14:textId="77777777" w:rsidR="00B05DF4" w:rsidRPr="00512777" w:rsidRDefault="00B05DF4" w:rsidP="00B05DF4">
      <w:p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ind w:left="538" w:hanging="538"/>
        <w:jc w:val="both"/>
        <w:rPr>
          <w:rFonts w:cs="Tahoma"/>
        </w:rPr>
      </w:pPr>
      <w:r w:rsidRPr="00512777">
        <w:rPr>
          <w:rFonts w:cs="Tahoma"/>
        </w:rPr>
        <w:t>1</w:t>
      </w:r>
      <w:r>
        <w:rPr>
          <w:rFonts w:cs="Tahoma"/>
        </w:rPr>
        <w:t>32</w:t>
      </w:r>
      <w:r w:rsidRPr="00512777">
        <w:rPr>
          <w:rFonts w:cs="Tahoma"/>
        </w:rPr>
        <w:tab/>
        <w:t xml:space="preserve">If Works are carried out before having agreed the routes with the </w:t>
      </w:r>
      <w:r>
        <w:rPr>
          <w:rFonts w:cs="Tahoma"/>
        </w:rPr>
        <w:t>Client’s Representative</w:t>
      </w:r>
      <w:r w:rsidRPr="00512777">
        <w:rPr>
          <w:rFonts w:cs="Tahoma"/>
        </w:rPr>
        <w:t xml:space="preserve">, return and reroute and rewire cable runs and circuits where Instructed by the </w:t>
      </w:r>
      <w:r>
        <w:rPr>
          <w:rFonts w:cs="Tahoma"/>
        </w:rPr>
        <w:t>Client’s Representative</w:t>
      </w:r>
      <w:r w:rsidRPr="00512777">
        <w:rPr>
          <w:rFonts w:cs="Tahoma"/>
        </w:rPr>
        <w:t>.</w:t>
      </w:r>
    </w:p>
    <w:p w14:paraId="36F68219" w14:textId="77777777" w:rsidR="00B05DF4" w:rsidRPr="00512777" w:rsidRDefault="00B05DF4" w:rsidP="00B05DF4">
      <w:p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jc w:val="both"/>
        <w:rPr>
          <w:rFonts w:cs="Tahoma"/>
        </w:rPr>
      </w:pPr>
    </w:p>
    <w:p w14:paraId="29E9D339" w14:textId="77777777" w:rsidR="00B05DF4" w:rsidRPr="00512777" w:rsidRDefault="00B05DF4" w:rsidP="00B05DF4">
      <w:p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jc w:val="both"/>
        <w:rPr>
          <w:rFonts w:cs="Tahoma"/>
        </w:rPr>
      </w:pPr>
      <w:r w:rsidRPr="00512777">
        <w:rPr>
          <w:rFonts w:cs="Tahoma"/>
        </w:rPr>
        <w:tab/>
      </w:r>
      <w:r w:rsidRPr="00512777">
        <w:rPr>
          <w:rFonts w:cs="Tahoma"/>
          <w:b/>
        </w:rPr>
        <w:t xml:space="preserve">Standardisation of components </w:t>
      </w:r>
    </w:p>
    <w:p w14:paraId="0A58F8E4" w14:textId="77777777" w:rsidR="00B05DF4" w:rsidRPr="00512777" w:rsidRDefault="00B05DF4" w:rsidP="00B05DF4">
      <w:p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jc w:val="both"/>
        <w:rPr>
          <w:rFonts w:cs="Tahoma"/>
        </w:rPr>
      </w:pPr>
    </w:p>
    <w:p w14:paraId="12510BBD" w14:textId="77777777" w:rsidR="00B05DF4" w:rsidRPr="00512777" w:rsidRDefault="00B05DF4" w:rsidP="00B05DF4">
      <w:p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ind w:left="538" w:hanging="538"/>
        <w:jc w:val="both"/>
        <w:rPr>
          <w:rFonts w:cs="Tahoma"/>
        </w:rPr>
      </w:pPr>
      <w:r w:rsidRPr="00512777">
        <w:rPr>
          <w:rFonts w:cs="Tahoma"/>
        </w:rPr>
        <w:t>1</w:t>
      </w:r>
      <w:r>
        <w:rPr>
          <w:rFonts w:cs="Tahoma"/>
        </w:rPr>
        <w:t>33</w:t>
      </w:r>
      <w:r w:rsidRPr="00512777">
        <w:rPr>
          <w:rFonts w:cs="Tahoma"/>
        </w:rPr>
        <w:tab/>
        <w:t>Use matching components with all lighting switches, sockets, fused spurs and similar equipment used in the Works, being from the same manufacturer.</w:t>
      </w:r>
    </w:p>
    <w:p w14:paraId="4A3BFB05" w14:textId="77777777" w:rsidR="00B05DF4" w:rsidRPr="00512777" w:rsidRDefault="00B05DF4" w:rsidP="00B05DF4">
      <w:p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jc w:val="both"/>
        <w:rPr>
          <w:rFonts w:cs="Tahoma"/>
        </w:rPr>
      </w:pPr>
    </w:p>
    <w:p w14:paraId="7A19D2D8" w14:textId="77777777" w:rsidR="00B05DF4" w:rsidRPr="00512777" w:rsidRDefault="00B05DF4" w:rsidP="00B05DF4">
      <w:p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jc w:val="both"/>
        <w:rPr>
          <w:rFonts w:cs="Tahoma"/>
        </w:rPr>
      </w:pPr>
      <w:r w:rsidRPr="00512777">
        <w:rPr>
          <w:rFonts w:cs="Tahoma"/>
        </w:rPr>
        <w:tab/>
      </w:r>
      <w:r>
        <w:rPr>
          <w:rFonts w:cs="Tahoma"/>
          <w:b/>
        </w:rPr>
        <w:t>Customer’s</w:t>
      </w:r>
      <w:r w:rsidRPr="00512777">
        <w:rPr>
          <w:rFonts w:cs="Tahoma"/>
          <w:b/>
        </w:rPr>
        <w:t xml:space="preserve"> fittings</w:t>
      </w:r>
    </w:p>
    <w:p w14:paraId="4BBA951D" w14:textId="77777777" w:rsidR="00B05DF4" w:rsidRPr="00512777" w:rsidRDefault="00B05DF4" w:rsidP="00B05DF4">
      <w:p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jc w:val="both"/>
        <w:rPr>
          <w:rFonts w:cs="Tahoma"/>
        </w:rPr>
      </w:pPr>
    </w:p>
    <w:p w14:paraId="4FF7620F" w14:textId="77777777" w:rsidR="00B05DF4" w:rsidRPr="00512777" w:rsidRDefault="00B05DF4" w:rsidP="00B05DF4">
      <w:p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ind w:left="538" w:hanging="538"/>
        <w:jc w:val="both"/>
        <w:rPr>
          <w:rFonts w:cs="Tahoma"/>
        </w:rPr>
      </w:pPr>
      <w:r>
        <w:rPr>
          <w:rFonts w:cs="Tahoma"/>
        </w:rPr>
        <w:t>134</w:t>
      </w:r>
      <w:r w:rsidRPr="00512777">
        <w:rPr>
          <w:rFonts w:cs="Tahoma"/>
        </w:rPr>
        <w:tab/>
        <w:t xml:space="preserve">Refix any existing fittings installed by the </w:t>
      </w:r>
      <w:r>
        <w:rPr>
          <w:rFonts w:cs="Tahoma"/>
        </w:rPr>
        <w:t>Customer</w:t>
      </w:r>
      <w:r w:rsidRPr="00512777">
        <w:rPr>
          <w:rFonts w:cs="Tahoma"/>
        </w:rPr>
        <w:t xml:space="preserve">, provided the fitting conforms to the </w:t>
      </w:r>
      <w:r>
        <w:rPr>
          <w:rFonts w:cs="Tahoma"/>
        </w:rPr>
        <w:t xml:space="preserve">latest </w:t>
      </w:r>
      <w:r w:rsidRPr="00512777">
        <w:rPr>
          <w:rFonts w:cs="Tahoma"/>
        </w:rPr>
        <w:t>IET Regulations.</w:t>
      </w:r>
    </w:p>
    <w:p w14:paraId="6079C233" w14:textId="77777777" w:rsidR="00B05DF4" w:rsidRPr="00512777" w:rsidRDefault="00B05DF4" w:rsidP="00B05DF4">
      <w:p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jc w:val="both"/>
        <w:rPr>
          <w:rFonts w:cs="Tahoma"/>
        </w:rPr>
      </w:pPr>
    </w:p>
    <w:p w14:paraId="3A1BF5D2" w14:textId="77777777" w:rsidR="00B05DF4" w:rsidRPr="00512777" w:rsidRDefault="00B05DF4" w:rsidP="00B05DF4">
      <w:p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ind w:left="538" w:hanging="538"/>
        <w:jc w:val="both"/>
        <w:rPr>
          <w:rFonts w:cs="Tahoma"/>
        </w:rPr>
      </w:pPr>
      <w:r>
        <w:rPr>
          <w:rFonts w:cs="Tahoma"/>
        </w:rPr>
        <w:t>135</w:t>
      </w:r>
      <w:r w:rsidRPr="00512777">
        <w:rPr>
          <w:rFonts w:cs="Tahoma"/>
        </w:rPr>
        <w:tab/>
        <w:t xml:space="preserve">Notify the </w:t>
      </w:r>
      <w:r>
        <w:rPr>
          <w:rFonts w:cs="Tahoma"/>
        </w:rPr>
        <w:t>Client’s Representative</w:t>
      </w:r>
      <w:r w:rsidRPr="00512777">
        <w:rPr>
          <w:rFonts w:cs="Tahoma"/>
        </w:rPr>
        <w:t xml:space="preserve"> of any </w:t>
      </w:r>
      <w:r>
        <w:rPr>
          <w:rFonts w:cs="Tahoma"/>
        </w:rPr>
        <w:t>Customer’s</w:t>
      </w:r>
      <w:r w:rsidRPr="00512777">
        <w:rPr>
          <w:rFonts w:cs="Tahoma"/>
        </w:rPr>
        <w:t xml:space="preserve"> fitting which does not meet the </w:t>
      </w:r>
      <w:r>
        <w:rPr>
          <w:rFonts w:cs="Tahoma"/>
        </w:rPr>
        <w:t xml:space="preserve">latest </w:t>
      </w:r>
      <w:r w:rsidRPr="00512777">
        <w:rPr>
          <w:rFonts w:cs="Tahoma"/>
        </w:rPr>
        <w:t>IET Regulations and which will therefore not be rewired or reconnected.</w:t>
      </w:r>
    </w:p>
    <w:p w14:paraId="5DB24437" w14:textId="77777777" w:rsidR="00B05DF4" w:rsidRPr="00512777" w:rsidRDefault="00B05DF4" w:rsidP="00B05DF4">
      <w:p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jc w:val="both"/>
        <w:rPr>
          <w:rFonts w:cs="Tahoma"/>
        </w:rPr>
      </w:pPr>
    </w:p>
    <w:p w14:paraId="1AEFE466" w14:textId="77777777" w:rsidR="00B05DF4" w:rsidRPr="00512777" w:rsidRDefault="00B05DF4" w:rsidP="00B05DF4">
      <w:p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jc w:val="both"/>
        <w:rPr>
          <w:rFonts w:cs="Tahoma"/>
        </w:rPr>
      </w:pPr>
      <w:r w:rsidRPr="00512777">
        <w:rPr>
          <w:rFonts w:cs="Tahoma"/>
        </w:rPr>
        <w:tab/>
      </w:r>
      <w:r w:rsidRPr="00512777">
        <w:rPr>
          <w:rFonts w:cs="Tahoma"/>
          <w:b/>
        </w:rPr>
        <w:t>Removal of floor boarding, etc</w:t>
      </w:r>
    </w:p>
    <w:p w14:paraId="0019DE8C" w14:textId="77777777" w:rsidR="00B05DF4" w:rsidRPr="00512777" w:rsidRDefault="00B05DF4" w:rsidP="00B05DF4">
      <w:p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jc w:val="both"/>
        <w:rPr>
          <w:rFonts w:cs="Tahoma"/>
        </w:rPr>
      </w:pPr>
    </w:p>
    <w:p w14:paraId="7B7B4AE4" w14:textId="77777777" w:rsidR="00B05DF4" w:rsidRPr="00512777" w:rsidRDefault="00B05DF4" w:rsidP="00B05DF4">
      <w:p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ind w:left="538" w:hanging="538"/>
        <w:jc w:val="both"/>
        <w:rPr>
          <w:rFonts w:cs="Tahoma"/>
        </w:rPr>
      </w:pPr>
      <w:r>
        <w:rPr>
          <w:rFonts w:cs="Tahoma"/>
        </w:rPr>
        <w:t>136</w:t>
      </w:r>
      <w:r w:rsidRPr="00512777">
        <w:rPr>
          <w:rFonts w:cs="Tahoma"/>
        </w:rPr>
        <w:tab/>
        <w:t>Carefully remove any floor boarding necessary for the installation of cables.  Saw through the tongues only and replace the boards in a workmanlike manner. Joists to be drilled only for the installation of cables.  Ensure any new floor boarding is identical in width and thickness.  Remove all debris from the joist and roof spaces.</w:t>
      </w:r>
    </w:p>
    <w:p w14:paraId="43F50936" w14:textId="77777777" w:rsidR="00B05DF4" w:rsidRPr="00512777" w:rsidRDefault="00B05DF4" w:rsidP="00B05DF4">
      <w:p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jc w:val="both"/>
        <w:rPr>
          <w:rFonts w:cs="Tahoma"/>
        </w:rPr>
      </w:pPr>
    </w:p>
    <w:p w14:paraId="2A6F31F6" w14:textId="77777777" w:rsidR="00B05DF4" w:rsidRPr="00512777" w:rsidRDefault="00B05DF4" w:rsidP="00B05DF4">
      <w:p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ind w:left="538" w:hanging="538"/>
        <w:jc w:val="both"/>
        <w:rPr>
          <w:rFonts w:cs="Tahoma"/>
        </w:rPr>
      </w:pPr>
      <w:r>
        <w:rPr>
          <w:rFonts w:cs="Tahoma"/>
        </w:rPr>
        <w:t>137</w:t>
      </w:r>
      <w:r w:rsidRPr="00512777">
        <w:rPr>
          <w:rFonts w:cs="Tahoma"/>
        </w:rPr>
        <w:tab/>
        <w:t>Make good all plaster disturbed by the removal of fittings to a true and level surface.</w:t>
      </w:r>
    </w:p>
    <w:p w14:paraId="06DC7FF0" w14:textId="77777777" w:rsidR="00B05DF4" w:rsidRPr="00512777" w:rsidRDefault="00B05DF4" w:rsidP="00B05DF4">
      <w:p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jc w:val="both"/>
        <w:rPr>
          <w:rFonts w:cs="Tahoma"/>
        </w:rPr>
      </w:pPr>
    </w:p>
    <w:p w14:paraId="5424DE4C" w14:textId="77777777" w:rsidR="00B05DF4" w:rsidRPr="00512777" w:rsidRDefault="00B05DF4" w:rsidP="00B05DF4">
      <w:p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jc w:val="both"/>
        <w:rPr>
          <w:rFonts w:cs="Tahoma"/>
        </w:rPr>
      </w:pPr>
      <w:r>
        <w:rPr>
          <w:rFonts w:cs="Tahoma"/>
        </w:rPr>
        <w:t>138</w:t>
      </w:r>
      <w:r w:rsidRPr="00512777">
        <w:rPr>
          <w:rFonts w:cs="Tahoma"/>
        </w:rPr>
        <w:tab/>
        <w:t>Do not disfigure timber frames and mouldings by sawing or chiselling out for the insertion of cables.</w:t>
      </w:r>
    </w:p>
    <w:p w14:paraId="2570E7B9" w14:textId="77777777" w:rsidR="00B05DF4" w:rsidRPr="00512777" w:rsidRDefault="00B05DF4" w:rsidP="00B05DF4">
      <w:p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jc w:val="both"/>
        <w:rPr>
          <w:rFonts w:cs="Tahoma"/>
        </w:rPr>
      </w:pPr>
    </w:p>
    <w:p w14:paraId="77765D13" w14:textId="77777777" w:rsidR="00B05DF4" w:rsidRPr="00512777" w:rsidRDefault="00B05DF4" w:rsidP="00B05DF4">
      <w:p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ind w:left="538" w:hanging="538"/>
        <w:jc w:val="both"/>
        <w:rPr>
          <w:rFonts w:cs="Tahoma"/>
        </w:rPr>
      </w:pPr>
      <w:r>
        <w:rPr>
          <w:rFonts w:cs="Tahoma"/>
        </w:rPr>
        <w:t>139</w:t>
      </w:r>
      <w:r w:rsidRPr="00512777">
        <w:rPr>
          <w:rFonts w:cs="Tahoma"/>
        </w:rPr>
        <w:tab/>
        <w:t>Where the removal of mouldings, etc. is necessary, ensure the replacement is carried out by a qualified tradesman and that the replacement surface matches the existing surface.</w:t>
      </w:r>
    </w:p>
    <w:p w14:paraId="12DD9CF0" w14:textId="77777777" w:rsidR="00B05DF4" w:rsidRPr="00512777" w:rsidRDefault="00B05DF4" w:rsidP="00B05DF4">
      <w:p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jc w:val="both"/>
        <w:rPr>
          <w:rFonts w:cs="Tahoma"/>
        </w:rPr>
      </w:pPr>
    </w:p>
    <w:p w14:paraId="5ADA608D" w14:textId="77777777" w:rsidR="00FD18BA" w:rsidRDefault="00FD18BA">
      <w:pPr>
        <w:widowControl/>
        <w:rPr>
          <w:rFonts w:cs="Tahoma"/>
        </w:rPr>
      </w:pPr>
      <w:r>
        <w:rPr>
          <w:rFonts w:cs="Tahoma"/>
        </w:rPr>
        <w:br w:type="page"/>
      </w:r>
    </w:p>
    <w:p w14:paraId="06B6F85D" w14:textId="77777777" w:rsidR="00B05DF4" w:rsidRPr="00512777" w:rsidRDefault="00B05DF4" w:rsidP="00B05DF4">
      <w:p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jc w:val="both"/>
        <w:rPr>
          <w:rFonts w:cs="Tahoma"/>
        </w:rPr>
      </w:pPr>
      <w:r w:rsidRPr="00512777">
        <w:rPr>
          <w:rFonts w:cs="Tahoma"/>
        </w:rPr>
        <w:tab/>
      </w:r>
      <w:r w:rsidRPr="00512777">
        <w:rPr>
          <w:rFonts w:cs="Tahoma"/>
          <w:b/>
        </w:rPr>
        <w:t>Existing roof insulation</w:t>
      </w:r>
    </w:p>
    <w:p w14:paraId="3462B3EB" w14:textId="77777777" w:rsidR="00B05DF4" w:rsidRPr="00512777" w:rsidRDefault="00B05DF4" w:rsidP="00B05DF4">
      <w:p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jc w:val="both"/>
        <w:rPr>
          <w:rFonts w:cs="Tahoma"/>
        </w:rPr>
      </w:pPr>
    </w:p>
    <w:p w14:paraId="499D17AF" w14:textId="77777777" w:rsidR="00B05DF4" w:rsidRPr="00512777" w:rsidRDefault="00B05DF4" w:rsidP="00B05DF4">
      <w:p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ind w:left="538" w:hanging="538"/>
        <w:jc w:val="both"/>
        <w:rPr>
          <w:rFonts w:cs="Tahoma"/>
        </w:rPr>
      </w:pPr>
      <w:r>
        <w:rPr>
          <w:rFonts w:cs="Tahoma"/>
        </w:rPr>
        <w:t>140</w:t>
      </w:r>
      <w:r w:rsidRPr="00512777">
        <w:rPr>
          <w:rFonts w:cs="Tahoma"/>
        </w:rPr>
        <w:tab/>
        <w:t>Where the roof insulation must be moved for the electrical installation, carefully move it to one side.  On completion of the electrical Works carefully replace it to its original position.  Take care to cover lengths of cable with insulating material to ensure the current rating of the cable(s) is not unduly altered.</w:t>
      </w:r>
    </w:p>
    <w:p w14:paraId="2AA28232" w14:textId="77777777" w:rsidR="00B05DF4" w:rsidRDefault="00B05DF4" w:rsidP="00B05DF4">
      <w:pPr>
        <w:widowControl/>
        <w:rPr>
          <w:rFonts w:cs="Tahoma"/>
        </w:rPr>
      </w:pPr>
    </w:p>
    <w:p w14:paraId="3769880A" w14:textId="77777777" w:rsidR="00B05DF4" w:rsidRPr="00512777" w:rsidRDefault="00B05DF4" w:rsidP="00B05DF4">
      <w:p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jc w:val="both"/>
        <w:rPr>
          <w:rFonts w:cs="Tahoma"/>
        </w:rPr>
      </w:pPr>
      <w:r w:rsidRPr="00512777">
        <w:rPr>
          <w:rFonts w:cs="Tahoma"/>
        </w:rPr>
        <w:tab/>
      </w:r>
      <w:r w:rsidRPr="00512777">
        <w:rPr>
          <w:rFonts w:cs="Tahoma"/>
          <w:b/>
        </w:rPr>
        <w:t>Removal of old cables and fittings</w:t>
      </w:r>
    </w:p>
    <w:p w14:paraId="6694B33C" w14:textId="77777777" w:rsidR="00B05DF4" w:rsidRPr="00512777" w:rsidRDefault="00B05DF4" w:rsidP="00B05DF4">
      <w:p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jc w:val="both"/>
        <w:rPr>
          <w:rFonts w:cs="Tahoma"/>
        </w:rPr>
      </w:pPr>
    </w:p>
    <w:p w14:paraId="71ACE933" w14:textId="77777777" w:rsidR="00B05DF4" w:rsidRPr="00512777" w:rsidRDefault="00B05DF4" w:rsidP="00B05DF4">
      <w:pPr>
        <w:tabs>
          <w:tab w:val="left" w:pos="0"/>
          <w:tab w:val="left" w:pos="538"/>
          <w:tab w:val="left" w:pos="1530"/>
          <w:tab w:val="left" w:pos="1980"/>
          <w:tab w:val="left" w:pos="2520"/>
          <w:tab w:val="left" w:pos="3960"/>
          <w:tab w:val="left" w:pos="4320"/>
          <w:tab w:val="left" w:pos="5760"/>
          <w:tab w:val="left" w:pos="5940"/>
          <w:tab w:val="left" w:pos="7020"/>
          <w:tab w:val="left" w:pos="7200"/>
          <w:tab w:val="left" w:pos="7920"/>
          <w:tab w:val="left" w:pos="8640"/>
          <w:tab w:val="left" w:pos="9360"/>
        </w:tabs>
        <w:ind w:left="538" w:hanging="538"/>
        <w:jc w:val="both"/>
        <w:rPr>
          <w:rFonts w:cs="Tahoma"/>
        </w:rPr>
      </w:pPr>
      <w:r w:rsidRPr="00512777">
        <w:rPr>
          <w:rFonts w:cs="Tahoma"/>
        </w:rPr>
        <w:t>1</w:t>
      </w:r>
      <w:r>
        <w:rPr>
          <w:rFonts w:cs="Tahoma"/>
        </w:rPr>
        <w:t>41</w:t>
      </w:r>
      <w:r w:rsidRPr="00512777">
        <w:rPr>
          <w:rFonts w:cs="Tahoma"/>
        </w:rPr>
        <w:tab/>
        <w:t>Remove old cables and redundant switches, sockets, clips, boxes, etc. from roof spaces, exposed walls and other noticeable places and make good any disturbed surfaces.</w:t>
      </w:r>
    </w:p>
    <w:p w14:paraId="117B32A8" w14:textId="77777777" w:rsidR="00B05DF4" w:rsidRPr="00512777" w:rsidRDefault="00B05DF4" w:rsidP="00B05DF4">
      <w:pPr>
        <w:tabs>
          <w:tab w:val="left" w:pos="0"/>
          <w:tab w:val="left" w:pos="534"/>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p>
    <w:p w14:paraId="3E530483" w14:textId="77777777" w:rsidR="00B05DF4" w:rsidRPr="00512777" w:rsidRDefault="00B05DF4" w:rsidP="00B05DF4">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r w:rsidRPr="00512777">
        <w:rPr>
          <w:rFonts w:cs="Tahoma"/>
        </w:rPr>
        <w:tab/>
      </w:r>
      <w:r w:rsidRPr="00512777">
        <w:rPr>
          <w:rFonts w:cs="Tahoma"/>
          <w:b/>
        </w:rPr>
        <w:t>COMPLETION</w:t>
      </w:r>
    </w:p>
    <w:p w14:paraId="11E0F93F" w14:textId="77777777" w:rsidR="00B05DF4" w:rsidRPr="00512777" w:rsidRDefault="00B05DF4" w:rsidP="00B05DF4">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p>
    <w:p w14:paraId="7EC6AFB0" w14:textId="77777777" w:rsidR="00B05DF4" w:rsidRPr="00512777" w:rsidRDefault="00B05DF4" w:rsidP="00B05DF4">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r w:rsidRPr="00512777">
        <w:rPr>
          <w:rFonts w:cs="Tahoma"/>
        </w:rPr>
        <w:tab/>
      </w:r>
      <w:r w:rsidRPr="00512777">
        <w:rPr>
          <w:rFonts w:cs="Tahoma"/>
          <w:b/>
        </w:rPr>
        <w:t>Inspection and testing</w:t>
      </w:r>
    </w:p>
    <w:p w14:paraId="274EEFEB" w14:textId="77777777" w:rsidR="00B05DF4" w:rsidRPr="00512777" w:rsidRDefault="00B05DF4" w:rsidP="00B05DF4">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p>
    <w:p w14:paraId="1A56E350" w14:textId="77777777" w:rsidR="00B05DF4" w:rsidRPr="00512777" w:rsidRDefault="00B05DF4" w:rsidP="00B05DF4">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ind w:left="538" w:hanging="538"/>
        <w:jc w:val="both"/>
        <w:rPr>
          <w:rFonts w:cs="Tahoma"/>
        </w:rPr>
      </w:pPr>
      <w:r w:rsidRPr="00512777">
        <w:rPr>
          <w:rFonts w:cs="Tahoma"/>
        </w:rPr>
        <w:t>1</w:t>
      </w:r>
      <w:r>
        <w:rPr>
          <w:rFonts w:cs="Tahoma"/>
        </w:rPr>
        <w:t>42</w:t>
      </w:r>
      <w:r w:rsidRPr="00512777">
        <w:rPr>
          <w:rFonts w:cs="Tahoma"/>
        </w:rPr>
        <w:tab/>
        <w:t xml:space="preserve">Ensure that on completion and before being energised, any installation is tested in accordance with the </w:t>
      </w:r>
      <w:r>
        <w:rPr>
          <w:rFonts w:cs="Tahoma"/>
        </w:rPr>
        <w:t xml:space="preserve">latest </w:t>
      </w:r>
      <w:r w:rsidRPr="00512777">
        <w:rPr>
          <w:rFonts w:cs="Tahoma"/>
        </w:rPr>
        <w:t>IET Regulations.</w:t>
      </w:r>
    </w:p>
    <w:p w14:paraId="125B3ED8" w14:textId="77777777" w:rsidR="00B05DF4" w:rsidRPr="00512777" w:rsidRDefault="00B05DF4" w:rsidP="00B05DF4">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p>
    <w:p w14:paraId="5186A295" w14:textId="77777777" w:rsidR="00B05DF4" w:rsidRPr="00512777" w:rsidRDefault="00B05DF4" w:rsidP="00B05DF4">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r w:rsidRPr="00512777">
        <w:rPr>
          <w:rFonts w:cs="Tahoma"/>
        </w:rPr>
        <w:t>1</w:t>
      </w:r>
      <w:r>
        <w:rPr>
          <w:rFonts w:cs="Tahoma"/>
        </w:rPr>
        <w:t>43</w:t>
      </w:r>
      <w:r w:rsidRPr="00512777">
        <w:rPr>
          <w:rFonts w:cs="Tahoma"/>
        </w:rPr>
        <w:tab/>
        <w:t>Give not less than 24 hours</w:t>
      </w:r>
      <w:r>
        <w:rPr>
          <w:rFonts w:cs="Tahoma"/>
        </w:rPr>
        <w:t>’</w:t>
      </w:r>
      <w:r w:rsidRPr="00512777">
        <w:rPr>
          <w:rFonts w:cs="Tahoma"/>
        </w:rPr>
        <w:t xml:space="preserve"> notice to the </w:t>
      </w:r>
      <w:r>
        <w:rPr>
          <w:rFonts w:cs="Tahoma"/>
        </w:rPr>
        <w:t>Client’s Representative</w:t>
      </w:r>
      <w:r w:rsidRPr="00512777">
        <w:rPr>
          <w:rFonts w:cs="Tahoma"/>
        </w:rPr>
        <w:t xml:space="preserve"> before commencing the testing.</w:t>
      </w:r>
    </w:p>
    <w:p w14:paraId="35181E39" w14:textId="77777777" w:rsidR="00B05DF4" w:rsidRPr="00512777" w:rsidRDefault="00B05DF4" w:rsidP="00B05DF4">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p>
    <w:p w14:paraId="794C405A" w14:textId="77777777" w:rsidR="00B05DF4" w:rsidRPr="00512777" w:rsidRDefault="00B05DF4" w:rsidP="00B05DF4">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ind w:left="538" w:hanging="538"/>
        <w:jc w:val="both"/>
        <w:rPr>
          <w:rFonts w:cs="Tahoma"/>
        </w:rPr>
      </w:pPr>
      <w:r w:rsidRPr="00512777">
        <w:rPr>
          <w:rFonts w:cs="Tahoma"/>
        </w:rPr>
        <w:t>1</w:t>
      </w:r>
      <w:r>
        <w:rPr>
          <w:rFonts w:cs="Tahoma"/>
        </w:rPr>
        <w:t>44</w:t>
      </w:r>
      <w:r w:rsidRPr="00512777">
        <w:rPr>
          <w:rFonts w:cs="Tahoma"/>
        </w:rPr>
        <w:tab/>
        <w:t xml:space="preserve">After satisfactory completion of tests, submit copies of all inspection and completion certificates, with all associated schedules and test results if applicable, to the </w:t>
      </w:r>
      <w:r>
        <w:rPr>
          <w:rFonts w:cs="Tahoma"/>
        </w:rPr>
        <w:t>Client’s Representative.</w:t>
      </w:r>
    </w:p>
    <w:p w14:paraId="7D4DC01E" w14:textId="77777777" w:rsidR="00B05DF4" w:rsidRPr="00512777" w:rsidRDefault="00B05DF4" w:rsidP="00B05DF4">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p>
    <w:p w14:paraId="2AD02FD1" w14:textId="77777777" w:rsidR="00B05DF4" w:rsidRPr="00512777" w:rsidRDefault="00B05DF4" w:rsidP="00B05DF4">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ind w:left="538" w:hanging="538"/>
        <w:jc w:val="both"/>
        <w:rPr>
          <w:rFonts w:cs="Tahoma"/>
        </w:rPr>
      </w:pPr>
      <w:r w:rsidRPr="00512777">
        <w:rPr>
          <w:rFonts w:cs="Tahoma"/>
        </w:rPr>
        <w:t>1</w:t>
      </w:r>
      <w:r>
        <w:rPr>
          <w:rFonts w:cs="Tahoma"/>
        </w:rPr>
        <w:t>45</w:t>
      </w:r>
      <w:r w:rsidRPr="00512777">
        <w:rPr>
          <w:rFonts w:cs="Tahoma"/>
        </w:rPr>
        <w:tab/>
        <w:t>Note the testing instrument serial numbers on the test certificates.</w:t>
      </w:r>
    </w:p>
    <w:p w14:paraId="0FC73494" w14:textId="77777777" w:rsidR="00B05DF4" w:rsidRPr="00512777" w:rsidRDefault="00B05DF4" w:rsidP="00B05DF4">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p>
    <w:p w14:paraId="6838C876" w14:textId="77777777" w:rsidR="00B05DF4" w:rsidRPr="00512777" w:rsidRDefault="00B05DF4" w:rsidP="00B05DF4">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r w:rsidRPr="00512777">
        <w:rPr>
          <w:rFonts w:cs="Tahoma"/>
        </w:rPr>
        <w:t>1</w:t>
      </w:r>
      <w:r>
        <w:rPr>
          <w:rFonts w:cs="Tahoma"/>
        </w:rPr>
        <w:t>46</w:t>
      </w:r>
      <w:r w:rsidRPr="00512777">
        <w:rPr>
          <w:rFonts w:cs="Tahoma"/>
        </w:rPr>
        <w:tab/>
        <w:t xml:space="preserve">All charges for testing or re-testing must be borne by the </w:t>
      </w:r>
      <w:r>
        <w:rPr>
          <w:rFonts w:cs="Tahoma"/>
        </w:rPr>
        <w:t>Service Provider</w:t>
      </w:r>
      <w:r w:rsidRPr="00512777">
        <w:rPr>
          <w:rFonts w:cs="Tahoma"/>
        </w:rPr>
        <w:t>.</w:t>
      </w:r>
    </w:p>
    <w:p w14:paraId="656F47A2" w14:textId="77777777" w:rsidR="00B05DF4" w:rsidRPr="00512777" w:rsidRDefault="00B05DF4" w:rsidP="00B05DF4">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p>
    <w:p w14:paraId="791BF9D9" w14:textId="77777777" w:rsidR="00B05DF4" w:rsidRPr="00512777" w:rsidRDefault="00B05DF4" w:rsidP="00B05DF4">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ind w:left="538" w:hanging="538"/>
        <w:jc w:val="both"/>
        <w:rPr>
          <w:rFonts w:cs="Tahoma"/>
        </w:rPr>
      </w:pPr>
      <w:r w:rsidRPr="00512777">
        <w:rPr>
          <w:rFonts w:cs="Tahoma"/>
        </w:rPr>
        <w:t>1</w:t>
      </w:r>
      <w:r>
        <w:rPr>
          <w:rFonts w:cs="Tahoma"/>
        </w:rPr>
        <w:t>47</w:t>
      </w:r>
      <w:r w:rsidRPr="00512777">
        <w:rPr>
          <w:rFonts w:cs="Tahoma"/>
        </w:rPr>
        <w:tab/>
        <w:t xml:space="preserve">The </w:t>
      </w:r>
      <w:r>
        <w:rPr>
          <w:rFonts w:cs="Tahoma"/>
        </w:rPr>
        <w:t>Service Provider</w:t>
      </w:r>
      <w:r w:rsidRPr="00512777">
        <w:rPr>
          <w:rFonts w:cs="Tahoma"/>
        </w:rPr>
        <w:t xml:space="preserve"> must provide all the test instruments and test equipment required, make all arrangements for connections of the mains supply and issue to local authority supply company all appropriate test notices.</w:t>
      </w:r>
    </w:p>
    <w:p w14:paraId="414CFE88" w14:textId="77777777" w:rsidR="00B05DF4" w:rsidRPr="00512777" w:rsidRDefault="00B05DF4" w:rsidP="00B05DF4">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p>
    <w:p w14:paraId="41CD7542" w14:textId="77777777" w:rsidR="00B05DF4" w:rsidRPr="00512777" w:rsidRDefault="00B05DF4" w:rsidP="00B05DF4">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ind w:left="538" w:hanging="538"/>
        <w:jc w:val="both"/>
        <w:rPr>
          <w:rFonts w:cs="Tahoma"/>
        </w:rPr>
      </w:pPr>
      <w:r>
        <w:rPr>
          <w:rFonts w:cs="Tahoma"/>
        </w:rPr>
        <w:t>148</w:t>
      </w:r>
      <w:r w:rsidRPr="00512777">
        <w:rPr>
          <w:rFonts w:cs="Tahoma"/>
        </w:rPr>
        <w:tab/>
        <w:t xml:space="preserve">The </w:t>
      </w:r>
      <w:r>
        <w:rPr>
          <w:rFonts w:cs="Tahoma"/>
        </w:rPr>
        <w:t>Service Provider</w:t>
      </w:r>
      <w:r w:rsidRPr="00512777">
        <w:rPr>
          <w:rFonts w:cs="Tahoma"/>
        </w:rPr>
        <w:t xml:space="preserve"> must affix to the distribution board a notice in accordance with the </w:t>
      </w:r>
      <w:r>
        <w:rPr>
          <w:rFonts w:cs="Tahoma"/>
        </w:rPr>
        <w:t xml:space="preserve">latest </w:t>
      </w:r>
      <w:r w:rsidRPr="00512777">
        <w:rPr>
          <w:rFonts w:cs="Tahoma"/>
        </w:rPr>
        <w:t>IET Regulations.</w:t>
      </w:r>
    </w:p>
    <w:p w14:paraId="02183441" w14:textId="77777777" w:rsidR="00B05DF4" w:rsidRPr="00512777" w:rsidRDefault="00B05DF4" w:rsidP="00B05DF4">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p>
    <w:p w14:paraId="75995BD4" w14:textId="77777777" w:rsidR="00B05DF4" w:rsidRPr="00512777" w:rsidRDefault="00B05DF4" w:rsidP="00B05DF4">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r w:rsidRPr="00512777">
        <w:rPr>
          <w:rFonts w:cs="Tahoma"/>
          <w:b/>
        </w:rPr>
        <w:tab/>
        <w:t>Report and certificates</w:t>
      </w:r>
    </w:p>
    <w:p w14:paraId="1764D965" w14:textId="77777777" w:rsidR="00B05DF4" w:rsidRPr="00512777" w:rsidRDefault="00B05DF4" w:rsidP="00B05DF4">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p>
    <w:p w14:paraId="12F4A82C" w14:textId="77777777" w:rsidR="00B05DF4" w:rsidRPr="00512777" w:rsidRDefault="00B05DF4" w:rsidP="00B05DF4">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ind w:left="538" w:hanging="538"/>
        <w:jc w:val="both"/>
        <w:rPr>
          <w:rFonts w:cs="Tahoma"/>
        </w:rPr>
      </w:pPr>
      <w:r>
        <w:rPr>
          <w:rFonts w:cs="Tahoma"/>
        </w:rPr>
        <w:t>149</w:t>
      </w:r>
      <w:r w:rsidRPr="00512777">
        <w:rPr>
          <w:rFonts w:cs="Tahoma"/>
        </w:rPr>
        <w:tab/>
        <w:t>Ensure all inspections, reports and test certificates and forms are the current version at the time of the test and are in the standard format published by IET, the National Inspection Council for Electrical Installation Contracting (NICEIC), the Electrical Contract</w:t>
      </w:r>
      <w:r>
        <w:rPr>
          <w:rFonts w:cs="Tahoma"/>
        </w:rPr>
        <w:t>ors’</w:t>
      </w:r>
      <w:r w:rsidRPr="00512777">
        <w:rPr>
          <w:rFonts w:cs="Tahoma"/>
        </w:rPr>
        <w:t xml:space="preserve"> Association (ECA) or other certifying and testing body </w:t>
      </w:r>
      <w:r>
        <w:rPr>
          <w:rFonts w:cs="Tahoma"/>
        </w:rPr>
        <w:t>a</w:t>
      </w:r>
      <w:r w:rsidRPr="00512777">
        <w:rPr>
          <w:rFonts w:cs="Tahoma"/>
        </w:rPr>
        <w:t xml:space="preserve">pproved by the </w:t>
      </w:r>
      <w:r>
        <w:rPr>
          <w:rFonts w:cs="Tahoma"/>
        </w:rPr>
        <w:t>Client’s Representative</w:t>
      </w:r>
      <w:r w:rsidRPr="00512777">
        <w:rPr>
          <w:rFonts w:cs="Tahoma"/>
        </w:rPr>
        <w:t>.</w:t>
      </w:r>
    </w:p>
    <w:p w14:paraId="4EE46777" w14:textId="77777777" w:rsidR="00B05DF4" w:rsidRPr="00512777" w:rsidRDefault="00B05DF4" w:rsidP="00B05DF4">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ind w:left="538" w:hanging="538"/>
        <w:jc w:val="both"/>
        <w:rPr>
          <w:rFonts w:cs="Tahoma"/>
        </w:rPr>
      </w:pPr>
    </w:p>
    <w:p w14:paraId="2B622503" w14:textId="77777777" w:rsidR="00B05DF4" w:rsidRPr="00512777" w:rsidRDefault="00B05DF4" w:rsidP="00B05DF4">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ind w:left="538" w:hanging="538"/>
        <w:jc w:val="both"/>
        <w:rPr>
          <w:rFonts w:cs="Tahoma"/>
        </w:rPr>
      </w:pPr>
      <w:r>
        <w:rPr>
          <w:rFonts w:cs="Tahoma"/>
        </w:rPr>
        <w:t>150</w:t>
      </w:r>
      <w:r w:rsidRPr="00512777">
        <w:rPr>
          <w:rFonts w:cs="Tahoma"/>
        </w:rPr>
        <w:tab/>
        <w:t>For minor Works or alterations to an electrical installation which involve a change or modification to an existing single circuit, provide a certificate for Minor Electrical Installation Works.</w:t>
      </w:r>
    </w:p>
    <w:p w14:paraId="6F32A354" w14:textId="77777777" w:rsidR="00B05DF4" w:rsidRPr="00512777" w:rsidRDefault="00B05DF4" w:rsidP="00B05DF4">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p>
    <w:p w14:paraId="04B0B30C" w14:textId="77777777" w:rsidR="00B05DF4" w:rsidRPr="00512777" w:rsidRDefault="00B05DF4" w:rsidP="00B05DF4">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ind w:left="538" w:hanging="538"/>
        <w:jc w:val="both"/>
        <w:rPr>
          <w:rFonts w:cs="Tahoma"/>
        </w:rPr>
      </w:pPr>
      <w:r>
        <w:rPr>
          <w:rFonts w:cs="Tahoma"/>
        </w:rPr>
        <w:t>151</w:t>
      </w:r>
      <w:r w:rsidRPr="00512777">
        <w:rPr>
          <w:rFonts w:cs="Tahoma"/>
        </w:rPr>
        <w:tab/>
        <w:t>Issue an Electrical Installation Completion Certificate for Major Works or alterations to electrical installations which involve:</w:t>
      </w:r>
    </w:p>
    <w:p w14:paraId="09D18BA2" w14:textId="77777777" w:rsidR="00B05DF4" w:rsidRPr="00512777" w:rsidRDefault="00B05DF4" w:rsidP="004B6FAB">
      <w:pPr>
        <w:numPr>
          <w:ilvl w:val="0"/>
          <w:numId w:val="234"/>
        </w:num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r w:rsidRPr="00512777">
        <w:rPr>
          <w:rFonts w:cs="Tahoma"/>
        </w:rPr>
        <w:t>a change or modification to two or more existing circuits;</w:t>
      </w:r>
    </w:p>
    <w:p w14:paraId="46E68923" w14:textId="77777777" w:rsidR="00B05DF4" w:rsidRPr="00512777" w:rsidRDefault="00B05DF4" w:rsidP="004B6FAB">
      <w:pPr>
        <w:numPr>
          <w:ilvl w:val="0"/>
          <w:numId w:val="234"/>
        </w:num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r w:rsidRPr="00512777">
        <w:rPr>
          <w:rFonts w:cs="Tahoma"/>
        </w:rPr>
        <w:t>the addition of one or more new circuits to an existing installation; or</w:t>
      </w:r>
    </w:p>
    <w:p w14:paraId="1527E1E7" w14:textId="77777777" w:rsidR="00B05DF4" w:rsidRPr="00512777" w:rsidRDefault="00B05DF4" w:rsidP="004B6FAB">
      <w:pPr>
        <w:numPr>
          <w:ilvl w:val="0"/>
          <w:numId w:val="234"/>
        </w:num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r w:rsidRPr="00512777">
        <w:rPr>
          <w:rFonts w:cs="Tahoma"/>
        </w:rPr>
        <w:t>a new installation.</w:t>
      </w:r>
    </w:p>
    <w:p w14:paraId="36121AC2" w14:textId="77777777" w:rsidR="00B05DF4" w:rsidRPr="00512777" w:rsidRDefault="00B05DF4" w:rsidP="00B05DF4">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p>
    <w:p w14:paraId="6F995506" w14:textId="77777777" w:rsidR="00B05DF4" w:rsidRPr="00512777" w:rsidRDefault="00B05DF4" w:rsidP="00B05DF4">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ind w:left="538" w:hanging="538"/>
        <w:jc w:val="both"/>
        <w:rPr>
          <w:rFonts w:cs="Tahoma"/>
        </w:rPr>
      </w:pPr>
      <w:r>
        <w:rPr>
          <w:rFonts w:cs="Tahoma"/>
        </w:rPr>
        <w:t>152</w:t>
      </w:r>
      <w:r w:rsidRPr="00512777">
        <w:rPr>
          <w:rFonts w:cs="Tahoma"/>
        </w:rPr>
        <w:tab/>
        <w:t xml:space="preserve">Provide an electrical installations condition report when specifically Instructed by the </w:t>
      </w:r>
      <w:r>
        <w:rPr>
          <w:rFonts w:cs="Tahoma"/>
        </w:rPr>
        <w:t>Client’s Representative.</w:t>
      </w:r>
      <w:r w:rsidRPr="00512777">
        <w:rPr>
          <w:rFonts w:cs="Tahoma"/>
        </w:rPr>
        <w:t xml:space="preserve"> </w:t>
      </w:r>
    </w:p>
    <w:p w14:paraId="685FAB22" w14:textId="77777777" w:rsidR="00B05DF4" w:rsidRPr="00512777" w:rsidRDefault="00B05DF4" w:rsidP="00B05DF4">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p>
    <w:p w14:paraId="39351D2E" w14:textId="77777777" w:rsidR="00B05DF4" w:rsidRPr="00512777" w:rsidRDefault="00B05DF4" w:rsidP="00B05DF4">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b/>
        </w:rPr>
      </w:pPr>
      <w:r w:rsidRPr="00512777">
        <w:rPr>
          <w:rFonts w:cs="Tahoma"/>
        </w:rPr>
        <w:tab/>
      </w:r>
      <w:r w:rsidRPr="00512777">
        <w:rPr>
          <w:rFonts w:cs="Tahoma"/>
          <w:b/>
        </w:rPr>
        <w:t>Operating Instructions</w:t>
      </w:r>
    </w:p>
    <w:p w14:paraId="45AD41C8" w14:textId="77777777" w:rsidR="00B05DF4" w:rsidRPr="00512777" w:rsidRDefault="00B05DF4" w:rsidP="00B05DF4">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b/>
        </w:rPr>
      </w:pPr>
    </w:p>
    <w:p w14:paraId="22C167DB" w14:textId="77777777" w:rsidR="00B05DF4" w:rsidRPr="00512777" w:rsidRDefault="00B05DF4" w:rsidP="00B05DF4">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ind w:left="538" w:hanging="538"/>
        <w:rPr>
          <w:rFonts w:cs="Tahoma"/>
        </w:rPr>
      </w:pPr>
      <w:r>
        <w:rPr>
          <w:rFonts w:cs="Tahoma"/>
        </w:rPr>
        <w:t>153</w:t>
      </w:r>
      <w:r w:rsidRPr="00512777">
        <w:rPr>
          <w:rFonts w:cs="Tahoma"/>
        </w:rPr>
        <w:tab/>
        <w:t>Each consumer unit must be supplied with an operating instruction card which must be mounted adjacent to the unit.</w:t>
      </w:r>
    </w:p>
    <w:p w14:paraId="70B9F9FF" w14:textId="77777777" w:rsidR="00FD18BA" w:rsidRDefault="00FD18BA">
      <w:pPr>
        <w:widowControl/>
        <w:rPr>
          <w:rFonts w:cs="Tahoma"/>
        </w:rPr>
      </w:pPr>
      <w:r>
        <w:rPr>
          <w:rFonts w:cs="Tahoma"/>
        </w:rPr>
        <w:br w:type="page"/>
      </w:r>
    </w:p>
    <w:p w14:paraId="29B8A9BE" w14:textId="77777777" w:rsidR="00B05DF4" w:rsidRPr="00512777" w:rsidRDefault="00B05DF4" w:rsidP="00B05DF4">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ind w:left="538" w:hanging="538"/>
        <w:rPr>
          <w:rFonts w:cs="Tahoma"/>
        </w:rPr>
      </w:pPr>
      <w:r>
        <w:rPr>
          <w:rFonts w:cs="Tahoma"/>
        </w:rPr>
        <w:t>154</w:t>
      </w:r>
      <w:r w:rsidRPr="00512777">
        <w:rPr>
          <w:rFonts w:cs="Tahoma"/>
        </w:rPr>
        <w:tab/>
        <w:t xml:space="preserve">The </w:t>
      </w:r>
      <w:r>
        <w:rPr>
          <w:rFonts w:cs="Tahoma"/>
        </w:rPr>
        <w:t>Service Provider</w:t>
      </w:r>
      <w:r w:rsidRPr="00512777">
        <w:rPr>
          <w:rFonts w:cs="Tahoma"/>
        </w:rPr>
        <w:t xml:space="preserve"> must leave with the </w:t>
      </w:r>
      <w:r>
        <w:rPr>
          <w:rFonts w:cs="Tahoma"/>
        </w:rPr>
        <w:t>Customer</w:t>
      </w:r>
      <w:r w:rsidRPr="00512777">
        <w:rPr>
          <w:rFonts w:cs="Tahoma"/>
        </w:rPr>
        <w:t xml:space="preserve"> printed instructions regarding operation of the consumer unit trip switch.</w:t>
      </w:r>
    </w:p>
    <w:p w14:paraId="2C54AC7A" w14:textId="77777777" w:rsidR="00B05DF4" w:rsidRPr="00512777" w:rsidRDefault="00B05DF4" w:rsidP="00B05DF4">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p>
    <w:p w14:paraId="47697E9D" w14:textId="77777777" w:rsidR="00B05DF4" w:rsidRPr="00512777" w:rsidRDefault="00B05DF4" w:rsidP="00B05DF4">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ind w:left="538" w:hanging="538"/>
        <w:jc w:val="both"/>
        <w:rPr>
          <w:rFonts w:cs="Tahoma"/>
        </w:rPr>
      </w:pPr>
      <w:r>
        <w:rPr>
          <w:rFonts w:cs="Tahoma"/>
        </w:rPr>
        <w:t>155</w:t>
      </w:r>
      <w:r w:rsidRPr="00512777">
        <w:rPr>
          <w:rFonts w:cs="Tahoma"/>
        </w:rPr>
        <w:tab/>
        <w:t>The instruction leaflet for the smoke detectors must be left in a safe place either by the electricity meter or consumer unit.</w:t>
      </w:r>
    </w:p>
    <w:p w14:paraId="352B3303" w14:textId="77777777" w:rsidR="00FD18BA" w:rsidRDefault="00FD18BA" w:rsidP="00B05DF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5550DC18" w14:textId="77777777" w:rsidR="00B05DF4" w:rsidRPr="00993943" w:rsidRDefault="00B05DF4" w:rsidP="00B05DF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r w:rsidRPr="00993943">
        <w:rPr>
          <w:rFonts w:cs="Tahoma"/>
        </w:rPr>
        <w:tab/>
      </w:r>
      <w:r w:rsidRPr="00993943">
        <w:rPr>
          <w:rFonts w:cs="Tahoma"/>
          <w:b/>
        </w:rPr>
        <w:t xml:space="preserve">Client’s </w:t>
      </w:r>
      <w:r w:rsidRPr="00993943">
        <w:rPr>
          <w:rFonts w:cs="Tahoma"/>
          <w:b/>
          <w:bCs/>
        </w:rPr>
        <w:t xml:space="preserve">current </w:t>
      </w:r>
      <w:r>
        <w:rPr>
          <w:rFonts w:cs="Tahoma"/>
          <w:b/>
          <w:bCs/>
        </w:rPr>
        <w:t>m</w:t>
      </w:r>
      <w:r w:rsidRPr="00993943">
        <w:rPr>
          <w:rFonts w:cs="Tahoma"/>
          <w:b/>
          <w:bCs/>
        </w:rPr>
        <w:t>anufacturers/</w:t>
      </w:r>
      <w:r>
        <w:rPr>
          <w:rFonts w:cs="Tahoma"/>
          <w:b/>
          <w:bCs/>
        </w:rPr>
        <w:t>s</w:t>
      </w:r>
      <w:r w:rsidRPr="00993943">
        <w:rPr>
          <w:rFonts w:cs="Tahoma"/>
          <w:b/>
          <w:bCs/>
        </w:rPr>
        <w:t>uppliers</w:t>
      </w:r>
      <w:r>
        <w:rPr>
          <w:rFonts w:cs="Tahoma"/>
          <w:b/>
          <w:bCs/>
        </w:rPr>
        <w:t>/p</w:t>
      </w:r>
      <w:r w:rsidRPr="00993943">
        <w:rPr>
          <w:rFonts w:cs="Tahoma"/>
          <w:b/>
          <w:bCs/>
        </w:rPr>
        <w:t>roducts</w:t>
      </w:r>
    </w:p>
    <w:p w14:paraId="1A18750A" w14:textId="77777777" w:rsidR="00B05DF4" w:rsidRPr="00993943" w:rsidRDefault="00B05DF4" w:rsidP="00B05DF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374EBED3" w14:textId="77777777" w:rsidR="00B05DF4" w:rsidRPr="00993943" w:rsidRDefault="00B05DF4" w:rsidP="00B05DF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rPr>
      </w:pPr>
      <w:r>
        <w:rPr>
          <w:rFonts w:cs="Tahoma"/>
        </w:rPr>
        <w:t>156</w:t>
      </w:r>
      <w:r w:rsidRPr="00993943">
        <w:rPr>
          <w:rFonts w:cs="Tahoma"/>
        </w:rPr>
        <w:tab/>
      </w:r>
      <w:r>
        <w:rPr>
          <w:rFonts w:cs="Tahoma"/>
        </w:rPr>
        <w:t>Ensure all Materials are compatible with and standardised to the Client’s</w:t>
      </w:r>
      <w:r w:rsidRPr="00993943">
        <w:rPr>
          <w:rFonts w:cs="Tahoma"/>
        </w:rPr>
        <w:t xml:space="preserve"> current products </w:t>
      </w:r>
      <w:r>
        <w:rPr>
          <w:rFonts w:cs="Tahoma"/>
        </w:rPr>
        <w:t>specified in the table below (listed by manufacturers, suppliers and/or brand names)</w:t>
      </w:r>
      <w:r w:rsidRPr="00993943">
        <w:rPr>
          <w:rFonts w:cs="Tahoma"/>
        </w:rPr>
        <w:t>.</w:t>
      </w:r>
    </w:p>
    <w:p w14:paraId="62FB7559" w14:textId="77777777" w:rsidR="00B05DF4" w:rsidRPr="00993943" w:rsidRDefault="00B05DF4" w:rsidP="00B05DF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61"/>
        <w:gridCol w:w="2525"/>
        <w:gridCol w:w="3416"/>
      </w:tblGrid>
      <w:tr w:rsidR="00B05DF4" w:rsidRPr="00993943" w14:paraId="55A4A28D" w14:textId="77777777" w:rsidTr="00B05DF4">
        <w:tc>
          <w:tcPr>
            <w:tcW w:w="3060" w:type="dxa"/>
          </w:tcPr>
          <w:p w14:paraId="63D1C939" w14:textId="77777777" w:rsidR="00B05DF4" w:rsidRPr="00993943" w:rsidRDefault="00B05DF4" w:rsidP="00B05DF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993943">
              <w:rPr>
                <w:rFonts w:cs="Tahoma"/>
                <w:b/>
                <w:bCs/>
              </w:rPr>
              <w:t>Product</w:t>
            </w:r>
          </w:p>
        </w:tc>
        <w:tc>
          <w:tcPr>
            <w:tcW w:w="2610" w:type="dxa"/>
          </w:tcPr>
          <w:p w14:paraId="02216D26" w14:textId="77777777" w:rsidR="00B05DF4" w:rsidRPr="00993943" w:rsidRDefault="00B05DF4" w:rsidP="00B05DF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993943">
              <w:rPr>
                <w:rFonts w:cs="Tahoma"/>
                <w:b/>
                <w:bCs/>
              </w:rPr>
              <w:t>Brand Name</w:t>
            </w:r>
          </w:p>
        </w:tc>
        <w:tc>
          <w:tcPr>
            <w:tcW w:w="3502" w:type="dxa"/>
          </w:tcPr>
          <w:p w14:paraId="5764EB53" w14:textId="77777777" w:rsidR="00B05DF4" w:rsidRPr="00993943" w:rsidRDefault="00B05DF4" w:rsidP="00B05DF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993943">
              <w:rPr>
                <w:rFonts w:cs="Tahoma"/>
                <w:b/>
                <w:bCs/>
              </w:rPr>
              <w:t>Manufacturer’s Details</w:t>
            </w:r>
          </w:p>
        </w:tc>
      </w:tr>
      <w:tr w:rsidR="00B05DF4" w:rsidRPr="00993943" w14:paraId="0E12BC7C" w14:textId="77777777" w:rsidTr="00B05DF4">
        <w:tc>
          <w:tcPr>
            <w:tcW w:w="3060" w:type="dxa"/>
          </w:tcPr>
          <w:p w14:paraId="27FCCC12" w14:textId="77777777" w:rsidR="00B05DF4" w:rsidRPr="00993943" w:rsidRDefault="00B05DF4" w:rsidP="00B05DF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282DA801" w14:textId="77777777" w:rsidR="00B05DF4" w:rsidRPr="00993943" w:rsidRDefault="00B05DF4" w:rsidP="00B05DF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7A93038E" w14:textId="77777777" w:rsidR="00B05DF4" w:rsidRPr="00993943" w:rsidRDefault="00B05DF4" w:rsidP="00B05DF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74FC4C94" w14:textId="77777777" w:rsidR="00B05DF4" w:rsidRPr="00993943" w:rsidRDefault="00B05DF4" w:rsidP="00B05DF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B05DF4" w:rsidRPr="00993943" w14:paraId="6AE9AFBD" w14:textId="77777777" w:rsidTr="00B05DF4">
        <w:tc>
          <w:tcPr>
            <w:tcW w:w="3060" w:type="dxa"/>
          </w:tcPr>
          <w:p w14:paraId="7FD5981E" w14:textId="77777777" w:rsidR="00B05DF4" w:rsidRPr="00993943" w:rsidRDefault="00B05DF4" w:rsidP="00B05DF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4039A425" w14:textId="77777777" w:rsidR="00B05DF4" w:rsidRPr="00993943" w:rsidRDefault="00B05DF4" w:rsidP="00B05DF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7E5AF2FC" w14:textId="77777777" w:rsidR="00B05DF4" w:rsidRPr="00993943" w:rsidRDefault="00B05DF4" w:rsidP="00B05DF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02289BB2" w14:textId="77777777" w:rsidR="00B05DF4" w:rsidRPr="00993943" w:rsidRDefault="00B05DF4" w:rsidP="00B05DF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B05DF4" w:rsidRPr="00993943" w14:paraId="5DCC1F09" w14:textId="77777777" w:rsidTr="00B05DF4">
        <w:tc>
          <w:tcPr>
            <w:tcW w:w="3060" w:type="dxa"/>
          </w:tcPr>
          <w:p w14:paraId="2207C8B8" w14:textId="77777777" w:rsidR="00B05DF4" w:rsidRPr="00993943" w:rsidRDefault="00B05DF4" w:rsidP="00B05DF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1FAC0A58" w14:textId="77777777" w:rsidR="00B05DF4" w:rsidRPr="00993943" w:rsidRDefault="00B05DF4" w:rsidP="00B05DF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2615A118" w14:textId="77777777" w:rsidR="00B05DF4" w:rsidRPr="00993943" w:rsidRDefault="00B05DF4" w:rsidP="00B05DF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26D1E85E" w14:textId="77777777" w:rsidR="00B05DF4" w:rsidRPr="00993943" w:rsidRDefault="00B05DF4" w:rsidP="00B05DF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B05DF4" w:rsidRPr="00993943" w14:paraId="4A7A8E88" w14:textId="77777777" w:rsidTr="00B05DF4">
        <w:tc>
          <w:tcPr>
            <w:tcW w:w="3060" w:type="dxa"/>
          </w:tcPr>
          <w:p w14:paraId="7ACF81A5" w14:textId="77777777" w:rsidR="00B05DF4" w:rsidRPr="00993943" w:rsidRDefault="00B05DF4" w:rsidP="00B05DF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05AD8DEE" w14:textId="77777777" w:rsidR="00B05DF4" w:rsidRPr="00993943" w:rsidRDefault="00B05DF4" w:rsidP="00B05DF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6E2AA805" w14:textId="77777777" w:rsidR="00B05DF4" w:rsidRPr="00993943" w:rsidRDefault="00B05DF4" w:rsidP="00B05DF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757CA95F" w14:textId="77777777" w:rsidR="00B05DF4" w:rsidRPr="00993943" w:rsidRDefault="00B05DF4" w:rsidP="00B05DF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B05DF4" w:rsidRPr="00993943" w14:paraId="6165FEBE" w14:textId="77777777" w:rsidTr="00B05DF4">
        <w:tc>
          <w:tcPr>
            <w:tcW w:w="3060" w:type="dxa"/>
          </w:tcPr>
          <w:p w14:paraId="5ABADC55" w14:textId="77777777" w:rsidR="00B05DF4" w:rsidRPr="00993943" w:rsidRDefault="00B05DF4" w:rsidP="00B05DF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val="fr-FR"/>
              </w:rPr>
            </w:pPr>
          </w:p>
          <w:p w14:paraId="4DA39C6B" w14:textId="77777777" w:rsidR="00B05DF4" w:rsidRPr="00993943" w:rsidRDefault="00B05DF4" w:rsidP="00B05DF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val="fr-FR"/>
              </w:rPr>
            </w:pPr>
          </w:p>
        </w:tc>
        <w:tc>
          <w:tcPr>
            <w:tcW w:w="2610" w:type="dxa"/>
          </w:tcPr>
          <w:p w14:paraId="18B49229" w14:textId="77777777" w:rsidR="00B05DF4" w:rsidRPr="00993943" w:rsidRDefault="00B05DF4" w:rsidP="00B05DF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lang w:val="fr-FR"/>
              </w:rPr>
            </w:pPr>
          </w:p>
        </w:tc>
        <w:tc>
          <w:tcPr>
            <w:tcW w:w="3502" w:type="dxa"/>
          </w:tcPr>
          <w:p w14:paraId="6257E7D7" w14:textId="77777777" w:rsidR="00B05DF4" w:rsidRPr="00993943" w:rsidRDefault="00B05DF4" w:rsidP="00B05DF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B05DF4" w:rsidRPr="00993943" w14:paraId="169B1ECD" w14:textId="77777777" w:rsidTr="00B05DF4">
        <w:tc>
          <w:tcPr>
            <w:tcW w:w="3060" w:type="dxa"/>
          </w:tcPr>
          <w:p w14:paraId="20EA9E7C" w14:textId="77777777" w:rsidR="00B05DF4" w:rsidRPr="00993943" w:rsidRDefault="00B05DF4" w:rsidP="00B05DF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63CEBE41" w14:textId="77777777" w:rsidR="00B05DF4" w:rsidRPr="00993943" w:rsidRDefault="00B05DF4" w:rsidP="00B05DF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0D65C132" w14:textId="77777777" w:rsidR="00B05DF4" w:rsidRPr="00993943" w:rsidRDefault="00B05DF4" w:rsidP="00B05DF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13B15F21" w14:textId="77777777" w:rsidR="00B05DF4" w:rsidRPr="00993943" w:rsidRDefault="00B05DF4" w:rsidP="00B05DF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B05DF4" w:rsidRPr="00993943" w14:paraId="7912183D" w14:textId="77777777" w:rsidTr="00B05DF4">
        <w:tc>
          <w:tcPr>
            <w:tcW w:w="3060" w:type="dxa"/>
          </w:tcPr>
          <w:p w14:paraId="57F95F96" w14:textId="77777777" w:rsidR="00B05DF4" w:rsidRPr="00993943" w:rsidRDefault="00B05DF4" w:rsidP="00B05DF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14D4D16A" w14:textId="77777777" w:rsidR="00B05DF4" w:rsidRPr="00993943" w:rsidRDefault="00B05DF4" w:rsidP="00B05DF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437293C5" w14:textId="77777777" w:rsidR="00B05DF4" w:rsidRPr="00993943" w:rsidRDefault="00B05DF4" w:rsidP="00B05DF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1D9BB241" w14:textId="77777777" w:rsidR="00B05DF4" w:rsidRPr="00993943" w:rsidRDefault="00B05DF4" w:rsidP="00B05DF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B05DF4" w:rsidRPr="00993943" w14:paraId="4077FEDA" w14:textId="77777777" w:rsidTr="00B05DF4">
        <w:tc>
          <w:tcPr>
            <w:tcW w:w="3060" w:type="dxa"/>
          </w:tcPr>
          <w:p w14:paraId="4638D7F1" w14:textId="77777777" w:rsidR="00B05DF4" w:rsidRPr="00993943" w:rsidRDefault="00B05DF4" w:rsidP="00B05DF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0DC11517" w14:textId="77777777" w:rsidR="00B05DF4" w:rsidRPr="00993943" w:rsidRDefault="00B05DF4" w:rsidP="00B05DF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4352D358" w14:textId="77777777" w:rsidR="00B05DF4" w:rsidRPr="00993943" w:rsidRDefault="00B05DF4" w:rsidP="00B05DF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5B82B574" w14:textId="77777777" w:rsidR="00B05DF4" w:rsidRPr="00993943" w:rsidRDefault="00B05DF4" w:rsidP="00B05DF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bl>
    <w:p w14:paraId="5678D79F" w14:textId="77777777" w:rsidR="00B05DF4" w:rsidRPr="00512777" w:rsidRDefault="00B05DF4" w:rsidP="00B05DF4">
      <w:pPr>
        <w:tabs>
          <w:tab w:val="left" w:pos="0"/>
          <w:tab w:val="left" w:pos="538"/>
          <w:tab w:val="left" w:pos="1440"/>
        </w:tabs>
        <w:jc w:val="both"/>
        <w:rPr>
          <w:rFonts w:cs="Tahoma"/>
        </w:rPr>
      </w:pPr>
    </w:p>
    <w:p w14:paraId="74F4D436" w14:textId="77777777" w:rsidR="00B05DF4" w:rsidRPr="00490C85" w:rsidRDefault="00B05DF4" w:rsidP="00B05DF4">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rPr>
      </w:pPr>
      <w:r w:rsidRPr="00490C85">
        <w:rPr>
          <w:rFonts w:cs="Tahoma"/>
          <w:b/>
        </w:rPr>
        <w:tab/>
      </w:r>
      <w:r w:rsidRPr="00490C85">
        <w:rPr>
          <w:rFonts w:cs="Tahoma"/>
          <w:b/>
        </w:rPr>
        <w:tab/>
        <w:t>[complete table as appropriate]</w:t>
      </w:r>
    </w:p>
    <w:p w14:paraId="6F7E1992" w14:textId="77777777" w:rsidR="00B05DF4" w:rsidRDefault="00B05DF4" w:rsidP="00B05DF4">
      <w:pPr>
        <w:widowControl/>
        <w:rPr>
          <w:rFonts w:cs="Tahoma"/>
          <w:b/>
        </w:rPr>
      </w:pPr>
    </w:p>
    <w:p w14:paraId="53A7DCEA" w14:textId="77777777" w:rsidR="00B05DF4" w:rsidRDefault="00B05DF4" w:rsidP="00B05DF4">
      <w:pPr>
        <w:widowControl/>
        <w:rPr>
          <w:rFonts w:cs="Tahoma"/>
          <w:b/>
        </w:rPr>
      </w:pPr>
    </w:p>
    <w:p w14:paraId="69D2E5FB" w14:textId="77777777" w:rsidR="00B05DF4" w:rsidRDefault="00B05DF4" w:rsidP="00B05DF4">
      <w:pPr>
        <w:widowControl/>
        <w:rPr>
          <w:rFonts w:cs="Tahoma"/>
          <w:b/>
        </w:rPr>
      </w:pPr>
    </w:p>
    <w:p w14:paraId="5ACDBA61" w14:textId="77777777" w:rsidR="00B05DF4" w:rsidRDefault="00B05DF4" w:rsidP="00B05DF4">
      <w:pPr>
        <w:widowControl/>
        <w:rPr>
          <w:rFonts w:cs="Tahoma"/>
          <w:b/>
        </w:rPr>
      </w:pPr>
    </w:p>
    <w:p w14:paraId="2174002B" w14:textId="77777777" w:rsidR="00FD18BA" w:rsidRDefault="00FD18BA">
      <w:pPr>
        <w:widowControl/>
      </w:pPr>
      <w:r>
        <w:br w:type="page"/>
      </w:r>
    </w:p>
    <w:p w14:paraId="7A373ECB" w14:textId="77777777" w:rsidR="00FD18BA" w:rsidRPr="0009774A" w:rsidRDefault="00FD18BA" w:rsidP="00FD18BA">
      <w:pPr>
        <w:rPr>
          <w:rFonts w:cs="Tahoma"/>
          <w:b/>
        </w:rPr>
      </w:pPr>
    </w:p>
    <w:p w14:paraId="3470F565" w14:textId="77777777" w:rsidR="00FD18BA" w:rsidRPr="0009774A" w:rsidRDefault="00FD18BA" w:rsidP="00FD18BA">
      <w:pPr>
        <w:rPr>
          <w:rFonts w:cs="Tahoma"/>
          <w:b/>
        </w:rPr>
      </w:pPr>
    </w:p>
    <w:p w14:paraId="6C830313" w14:textId="77777777" w:rsidR="00FD18BA" w:rsidRPr="0009774A" w:rsidRDefault="00FD18BA" w:rsidP="00FD18BA">
      <w:pPr>
        <w:rPr>
          <w:rFonts w:cs="Tahoma"/>
          <w:b/>
        </w:rPr>
      </w:pPr>
    </w:p>
    <w:p w14:paraId="7919D281" w14:textId="77777777" w:rsidR="00FD18BA" w:rsidRPr="00512777" w:rsidRDefault="00FD18BA" w:rsidP="00FD18BA">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p>
    <w:p w14:paraId="6EADA090" w14:textId="77777777" w:rsidR="00FD18BA" w:rsidRPr="0009774A" w:rsidRDefault="00FD18BA" w:rsidP="00FD18BA">
      <w:pPr>
        <w:tabs>
          <w:tab w:val="left" w:pos="576"/>
          <w:tab w:val="left" w:pos="1116"/>
          <w:tab w:val="left" w:pos="1836"/>
          <w:tab w:val="left" w:pos="2466"/>
          <w:tab w:val="left" w:pos="2916"/>
        </w:tabs>
        <w:jc w:val="both"/>
        <w:rPr>
          <w:rFonts w:cs="Tahoma"/>
        </w:rPr>
      </w:pPr>
    </w:p>
    <w:p w14:paraId="15F59E57" w14:textId="77777777" w:rsidR="00FD18BA" w:rsidRPr="0009774A" w:rsidRDefault="00FD18BA" w:rsidP="00FD18BA">
      <w:pPr>
        <w:tabs>
          <w:tab w:val="left" w:pos="576"/>
          <w:tab w:val="left" w:pos="1116"/>
          <w:tab w:val="left" w:pos="1836"/>
          <w:tab w:val="left" w:pos="2466"/>
          <w:tab w:val="left" w:pos="2916"/>
        </w:tabs>
        <w:jc w:val="both"/>
        <w:rPr>
          <w:rFonts w:cs="Tahoma"/>
        </w:rPr>
      </w:pPr>
    </w:p>
    <w:p w14:paraId="0AC823FC" w14:textId="77777777" w:rsidR="00FD18BA" w:rsidRPr="0009774A" w:rsidRDefault="00FD18BA" w:rsidP="00FD18BA">
      <w:pPr>
        <w:ind w:left="709" w:hanging="709"/>
        <w:rPr>
          <w:rFonts w:cs="Tahoma"/>
        </w:rPr>
      </w:pPr>
    </w:p>
    <w:p w14:paraId="3B192CC0" w14:textId="77777777" w:rsidR="00FD18BA" w:rsidRPr="0009774A" w:rsidRDefault="00FD18BA" w:rsidP="00FD18BA">
      <w:pPr>
        <w:ind w:left="709" w:hanging="709"/>
        <w:rPr>
          <w:rFonts w:cs="Tahoma"/>
        </w:rPr>
      </w:pPr>
    </w:p>
    <w:p w14:paraId="4FD6900D" w14:textId="77777777" w:rsidR="00FD18BA" w:rsidRPr="00993943"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Cs/>
        </w:rPr>
      </w:pPr>
    </w:p>
    <w:p w14:paraId="75611571" w14:textId="77777777" w:rsidR="00FD18BA" w:rsidRPr="00993943"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Cs/>
        </w:rPr>
      </w:pPr>
    </w:p>
    <w:p w14:paraId="28807E46" w14:textId="77777777" w:rsidR="00FD18BA" w:rsidRDefault="00FD18BA" w:rsidP="00FD18BA">
      <w:pPr>
        <w:widowControl/>
        <w:rPr>
          <w:rFonts w:cs="Tahoma"/>
        </w:rPr>
      </w:pPr>
    </w:p>
    <w:p w14:paraId="6478FE65" w14:textId="77777777" w:rsidR="00FD18BA" w:rsidRDefault="00FD18BA" w:rsidP="00FD18BA">
      <w:pPr>
        <w:widowControl/>
        <w:rPr>
          <w:rFonts w:cs="Tahoma"/>
        </w:rPr>
      </w:pPr>
    </w:p>
    <w:p w14:paraId="10C46706" w14:textId="77777777" w:rsidR="00FD18BA" w:rsidRDefault="00FD18BA" w:rsidP="00FD18BA">
      <w:pPr>
        <w:widowControl/>
        <w:rPr>
          <w:rFonts w:cs="Tahoma"/>
        </w:rPr>
      </w:pPr>
    </w:p>
    <w:p w14:paraId="59B10E18" w14:textId="77777777" w:rsidR="00FD18BA" w:rsidRDefault="00FD18BA" w:rsidP="00FD18BA">
      <w:pPr>
        <w:widowControl/>
        <w:rPr>
          <w:rFonts w:cs="Tahoma"/>
        </w:rPr>
      </w:pPr>
    </w:p>
    <w:p w14:paraId="7876A268" w14:textId="77777777" w:rsidR="00FD18BA" w:rsidRDefault="00FD18BA" w:rsidP="00FD18BA">
      <w:pPr>
        <w:widowControl/>
        <w:rPr>
          <w:rFonts w:cs="Tahoma"/>
        </w:rPr>
      </w:pPr>
    </w:p>
    <w:p w14:paraId="7A415B00" w14:textId="77777777" w:rsidR="00FD18BA" w:rsidRDefault="00FD18BA" w:rsidP="00FD18BA">
      <w:pPr>
        <w:widowControl/>
        <w:rPr>
          <w:rFonts w:cs="Tahoma"/>
        </w:rPr>
      </w:pPr>
    </w:p>
    <w:p w14:paraId="384D0C81" w14:textId="77777777" w:rsidR="00FD18BA" w:rsidRDefault="00FD18BA" w:rsidP="00FD18BA">
      <w:pPr>
        <w:widowControl/>
        <w:rPr>
          <w:rFonts w:cs="Tahoma"/>
        </w:rPr>
      </w:pPr>
    </w:p>
    <w:p w14:paraId="7EE5944A" w14:textId="77777777" w:rsidR="00FD18BA" w:rsidRDefault="00FD18BA" w:rsidP="00FD18BA">
      <w:pPr>
        <w:widowControl/>
        <w:rPr>
          <w:rFonts w:cs="Tahoma"/>
        </w:rPr>
      </w:pPr>
    </w:p>
    <w:p w14:paraId="4876DC82" w14:textId="77777777" w:rsidR="00FD18BA" w:rsidRPr="00993943" w:rsidRDefault="00FD18BA" w:rsidP="00FD18BA">
      <w:pPr>
        <w:widowControl/>
        <w:rPr>
          <w:rFonts w:cs="Tahoma"/>
        </w:rPr>
      </w:pPr>
    </w:p>
    <w:p w14:paraId="12F64A5C" w14:textId="77777777" w:rsidR="00FD18BA" w:rsidRPr="00E44E52" w:rsidRDefault="00FD18BA" w:rsidP="00FD18BA">
      <w:pPr>
        <w:keepNext/>
        <w:spacing w:before="240" w:after="60"/>
        <w:jc w:val="center"/>
        <w:outlineLvl w:val="0"/>
        <w:rPr>
          <w:rFonts w:cs="Tahoma"/>
          <w:b/>
          <w:kern w:val="28"/>
          <w:sz w:val="24"/>
          <w:szCs w:val="24"/>
        </w:rPr>
      </w:pPr>
      <w:bookmarkStart w:id="98" w:name="_Toc444001826"/>
      <w:bookmarkStart w:id="99" w:name="_Toc431799332"/>
      <w:bookmarkStart w:id="100" w:name="_Toc454437609"/>
      <w:bookmarkStart w:id="101" w:name="_Toc454637839"/>
      <w:bookmarkStart w:id="102" w:name="_Toc8034199"/>
      <w:r w:rsidRPr="00E44E52">
        <w:rPr>
          <w:rFonts w:cs="Tahoma"/>
          <w:b/>
          <w:kern w:val="28"/>
          <w:sz w:val="24"/>
          <w:szCs w:val="24"/>
        </w:rPr>
        <w:t>MAINTENANCE OF ELECTRIC HEATING INSTALLATIONS</w:t>
      </w:r>
      <w:bookmarkEnd w:id="98"/>
      <w:bookmarkEnd w:id="99"/>
      <w:bookmarkEnd w:id="100"/>
      <w:bookmarkEnd w:id="101"/>
      <w:bookmarkEnd w:id="102"/>
    </w:p>
    <w:p w14:paraId="0D8F6AD1" w14:textId="77777777" w:rsidR="00FD18BA" w:rsidRPr="00E44E52" w:rsidRDefault="00FD18BA" w:rsidP="00FD18BA">
      <w:pPr>
        <w:rPr>
          <w:rFonts w:cs="Tahoma"/>
          <w:b/>
        </w:rPr>
      </w:pPr>
    </w:p>
    <w:p w14:paraId="52017AAA" w14:textId="77777777" w:rsidR="00FD18BA" w:rsidRPr="00E44E52" w:rsidRDefault="00FD18BA" w:rsidP="00FD18BA">
      <w:pPr>
        <w:rPr>
          <w:rFonts w:cs="Tahoma"/>
          <w:b/>
        </w:rPr>
      </w:pPr>
    </w:p>
    <w:p w14:paraId="1DCBA214" w14:textId="77777777" w:rsidR="00FD18BA" w:rsidRPr="00E44E52" w:rsidRDefault="00FD18BA" w:rsidP="00FD18BA">
      <w:pPr>
        <w:rPr>
          <w:rFonts w:cs="Tahoma"/>
          <w:b/>
        </w:rPr>
      </w:pPr>
    </w:p>
    <w:p w14:paraId="28159655" w14:textId="77777777" w:rsidR="00FD18BA" w:rsidRPr="00E44E52" w:rsidRDefault="00FD18BA" w:rsidP="00FD18BA">
      <w:pPr>
        <w:rPr>
          <w:rFonts w:cs="Tahoma"/>
          <w:b/>
        </w:rPr>
      </w:pPr>
      <w:r w:rsidRPr="00E44E52">
        <w:rPr>
          <w:rFonts w:cs="Tahoma"/>
          <w:b/>
        </w:rPr>
        <w:br w:type="page"/>
      </w:r>
    </w:p>
    <w:p w14:paraId="5F351624" w14:textId="77777777" w:rsidR="00FD18BA" w:rsidRPr="00445825" w:rsidRDefault="00FD18BA" w:rsidP="00FD18BA">
      <w:pPr>
        <w:rPr>
          <w:rFonts w:cs="Tahoma"/>
          <w:sz w:val="22"/>
          <w:szCs w:val="22"/>
        </w:rPr>
      </w:pPr>
      <w:r w:rsidRPr="00445825">
        <w:rPr>
          <w:rFonts w:cs="Tahoma"/>
          <w:b/>
          <w:sz w:val="22"/>
          <w:szCs w:val="22"/>
        </w:rPr>
        <w:t>MAINTENANCE OF ELECTRIC HEATING INSTALLATIONS</w:t>
      </w:r>
    </w:p>
    <w:p w14:paraId="129F4610" w14:textId="77777777" w:rsidR="00FD18BA" w:rsidRPr="00E44E52" w:rsidRDefault="00FD18BA" w:rsidP="00FD18BA">
      <w:pPr>
        <w:rPr>
          <w:rFonts w:cs="Tahoma"/>
          <w:szCs w:val="19"/>
        </w:rPr>
      </w:pPr>
    </w:p>
    <w:p w14:paraId="034F8545" w14:textId="77777777" w:rsidR="00FD18BA" w:rsidRPr="00E44E52" w:rsidRDefault="00FD18BA" w:rsidP="00FD18BA">
      <w:pPr>
        <w:ind w:left="538"/>
        <w:jc w:val="both"/>
        <w:rPr>
          <w:rFonts w:cs="Tahoma"/>
          <w:b/>
          <w:bCs/>
          <w:color w:val="000000"/>
          <w:szCs w:val="19"/>
        </w:rPr>
      </w:pPr>
      <w:r w:rsidRPr="00E44E52">
        <w:rPr>
          <w:rFonts w:cs="Tahoma"/>
          <w:b/>
          <w:bCs/>
          <w:color w:val="000000"/>
          <w:szCs w:val="19"/>
        </w:rPr>
        <w:t>General Requirements</w:t>
      </w:r>
    </w:p>
    <w:p w14:paraId="1CB8570D" w14:textId="77777777" w:rsidR="00FD18BA" w:rsidRPr="00E44E52" w:rsidRDefault="00FD18BA" w:rsidP="00FD18BA">
      <w:pPr>
        <w:jc w:val="both"/>
        <w:rPr>
          <w:rFonts w:cs="Tahoma"/>
          <w:b/>
          <w:bCs/>
          <w:color w:val="000000"/>
          <w:szCs w:val="19"/>
        </w:rPr>
      </w:pPr>
    </w:p>
    <w:p w14:paraId="66F03CEE" w14:textId="77777777" w:rsidR="00FD18BA" w:rsidRPr="00E44E52" w:rsidRDefault="00FD18BA" w:rsidP="00FD18BA">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bCs/>
          <w:szCs w:val="19"/>
        </w:rPr>
      </w:pPr>
      <w:r w:rsidRPr="00E44E52">
        <w:rPr>
          <w:rFonts w:cs="Tahoma"/>
          <w:bCs/>
          <w:szCs w:val="19"/>
        </w:rPr>
        <w:t>001</w:t>
      </w:r>
      <w:r w:rsidRPr="00E44E52">
        <w:rPr>
          <w:rFonts w:cs="Tahoma"/>
          <w:bCs/>
          <w:szCs w:val="19"/>
        </w:rPr>
        <w:tab/>
        <w:t xml:space="preserve">The Service Provider shall be deemed to have read the whole of this </w:t>
      </w:r>
      <w:r>
        <w:rPr>
          <w:rFonts w:cs="Tahoma"/>
          <w:bCs/>
          <w:szCs w:val="19"/>
        </w:rPr>
        <w:t>S</w:t>
      </w:r>
      <w:r w:rsidRPr="00E44E52">
        <w:rPr>
          <w:rFonts w:cs="Tahoma"/>
          <w:bCs/>
          <w:szCs w:val="19"/>
        </w:rPr>
        <w:t xml:space="preserve">pecification together with the Client’s requirements’ and will be deemed to have included in his Tendered Rates for full compliance. </w:t>
      </w:r>
    </w:p>
    <w:p w14:paraId="295E5193" w14:textId="77777777" w:rsidR="00FD18BA" w:rsidRPr="00E44E52" w:rsidRDefault="00FD18BA" w:rsidP="00FD18BA">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bCs/>
          <w:szCs w:val="19"/>
        </w:rPr>
      </w:pPr>
    </w:p>
    <w:p w14:paraId="226C4973" w14:textId="77777777" w:rsidR="00FD18BA" w:rsidRPr="00E44E52" w:rsidRDefault="00FD18BA" w:rsidP="00FD18BA">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bCs/>
          <w:szCs w:val="19"/>
        </w:rPr>
      </w:pPr>
      <w:r w:rsidRPr="00E44E52">
        <w:rPr>
          <w:rFonts w:cs="Tahoma"/>
          <w:bCs/>
          <w:szCs w:val="19"/>
        </w:rPr>
        <w:tab/>
        <w:t xml:space="preserve">The Service Provider is required to provide a 24 hour breakdown service 365 </w:t>
      </w:r>
      <w:r>
        <w:rPr>
          <w:rFonts w:cs="Tahoma"/>
          <w:bCs/>
          <w:szCs w:val="19"/>
        </w:rPr>
        <w:t xml:space="preserve">(366 for a leap year) </w:t>
      </w:r>
      <w:r w:rsidRPr="00E44E52">
        <w:rPr>
          <w:rFonts w:cs="Tahoma"/>
          <w:bCs/>
          <w:szCs w:val="19"/>
        </w:rPr>
        <w:t>days per annum.</w:t>
      </w:r>
    </w:p>
    <w:p w14:paraId="2F4A7A79" w14:textId="77777777" w:rsidR="00FD18BA" w:rsidRPr="00E44E52" w:rsidRDefault="00FD18BA" w:rsidP="00FD18BA">
      <w:pPr>
        <w:ind w:left="720" w:hanging="720"/>
        <w:jc w:val="both"/>
        <w:rPr>
          <w:rFonts w:cs="Tahoma"/>
          <w:b/>
          <w:bCs/>
          <w:color w:val="000000"/>
          <w:szCs w:val="19"/>
        </w:rPr>
      </w:pPr>
    </w:p>
    <w:p w14:paraId="5749488D" w14:textId="77777777" w:rsidR="00FD18BA" w:rsidRPr="00E44E52" w:rsidRDefault="00FD18BA" w:rsidP="00FD18BA">
      <w:pPr>
        <w:ind w:left="1258" w:hanging="720"/>
        <w:jc w:val="both"/>
        <w:rPr>
          <w:rFonts w:cs="Tahoma"/>
          <w:color w:val="000000"/>
          <w:szCs w:val="19"/>
        </w:rPr>
      </w:pPr>
      <w:r w:rsidRPr="00E44E52">
        <w:rPr>
          <w:rFonts w:cs="Tahoma"/>
          <w:b/>
          <w:bCs/>
          <w:color w:val="000000"/>
          <w:szCs w:val="19"/>
        </w:rPr>
        <w:t xml:space="preserve">Asset Register </w:t>
      </w:r>
    </w:p>
    <w:p w14:paraId="317125D6" w14:textId="77777777" w:rsidR="00FD18BA" w:rsidRPr="00E44E52" w:rsidRDefault="00FD18BA" w:rsidP="00FD18BA">
      <w:pPr>
        <w:ind w:left="1440" w:hanging="1440"/>
        <w:jc w:val="both"/>
        <w:rPr>
          <w:rFonts w:cs="Tahoma"/>
          <w:color w:val="000000"/>
          <w:szCs w:val="19"/>
        </w:rPr>
      </w:pPr>
    </w:p>
    <w:p w14:paraId="5CC549B3" w14:textId="77777777" w:rsidR="00FD18BA" w:rsidRPr="00E44E52" w:rsidRDefault="00FD18BA" w:rsidP="00FD18BA">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bCs/>
          <w:szCs w:val="19"/>
        </w:rPr>
      </w:pPr>
      <w:r w:rsidRPr="00E44E52">
        <w:rPr>
          <w:rFonts w:cs="Tahoma"/>
          <w:bCs/>
          <w:szCs w:val="19"/>
        </w:rPr>
        <w:t>002</w:t>
      </w:r>
      <w:r w:rsidRPr="00E44E52">
        <w:rPr>
          <w:rFonts w:cs="Tahoma"/>
          <w:bCs/>
          <w:szCs w:val="19"/>
        </w:rPr>
        <w:tab/>
        <w:t>The Service Provider must ensure that all the asset registers supplied by the Client</w:t>
      </w:r>
      <w:r>
        <w:rPr>
          <w:rFonts w:cs="Tahoma"/>
          <w:bCs/>
          <w:szCs w:val="19"/>
        </w:rPr>
        <w:t>’s Representative</w:t>
      </w:r>
      <w:r w:rsidRPr="00E44E52">
        <w:rPr>
          <w:rFonts w:cs="Tahoma"/>
          <w:bCs/>
          <w:szCs w:val="19"/>
        </w:rPr>
        <w:t xml:space="preserve"> prior to the commencement of the Contract are verified during the first 12 months of the </w:t>
      </w:r>
      <w:r>
        <w:rPr>
          <w:rFonts w:cs="Tahoma"/>
          <w:bCs/>
          <w:szCs w:val="19"/>
        </w:rPr>
        <w:t>C</w:t>
      </w:r>
      <w:r w:rsidRPr="00E44E52">
        <w:rPr>
          <w:rFonts w:cs="Tahoma"/>
          <w:bCs/>
          <w:szCs w:val="19"/>
        </w:rPr>
        <w:t xml:space="preserve">ontract </w:t>
      </w:r>
      <w:r>
        <w:rPr>
          <w:rFonts w:cs="Tahoma"/>
          <w:bCs/>
          <w:szCs w:val="19"/>
        </w:rPr>
        <w:t>P</w:t>
      </w:r>
      <w:r w:rsidRPr="00E44E52">
        <w:rPr>
          <w:rFonts w:cs="Tahoma"/>
          <w:bCs/>
          <w:szCs w:val="19"/>
        </w:rPr>
        <w:t>eriod and any discrepancies made known, in writing, to the Client</w:t>
      </w:r>
      <w:r>
        <w:rPr>
          <w:rFonts w:cs="Tahoma"/>
          <w:bCs/>
          <w:szCs w:val="19"/>
        </w:rPr>
        <w:t>’s Representative</w:t>
      </w:r>
      <w:r w:rsidRPr="00E44E52">
        <w:rPr>
          <w:rFonts w:cs="Tahoma"/>
          <w:bCs/>
          <w:szCs w:val="19"/>
        </w:rPr>
        <w:t xml:space="preserve">. </w:t>
      </w:r>
    </w:p>
    <w:p w14:paraId="17A93265" w14:textId="77777777" w:rsidR="00FD18BA" w:rsidRPr="00E44E52" w:rsidRDefault="00FD18BA" w:rsidP="00FD18BA">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bCs/>
          <w:szCs w:val="19"/>
        </w:rPr>
      </w:pPr>
    </w:p>
    <w:p w14:paraId="50FF026A" w14:textId="77777777" w:rsidR="00FD18BA" w:rsidRPr="00E44E52" w:rsidRDefault="00FD18BA" w:rsidP="00FD18BA">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bCs/>
          <w:szCs w:val="19"/>
        </w:rPr>
      </w:pPr>
      <w:r w:rsidRPr="00E44E52">
        <w:rPr>
          <w:rFonts w:cs="Tahoma"/>
          <w:bCs/>
          <w:szCs w:val="19"/>
        </w:rPr>
        <w:t>003</w:t>
      </w:r>
      <w:r w:rsidRPr="00E44E52">
        <w:rPr>
          <w:rFonts w:cs="Tahoma"/>
          <w:bCs/>
          <w:szCs w:val="19"/>
        </w:rPr>
        <w:tab/>
        <w:t>At the commencement of the Contract, a set of services drawings may be issued to the Service Provider who shall ensure that, during each maintenance service element, the respective drawing shall be marked up by him to indicate the actual installed services. At the completion of each element the marked-up drawings shall be returned to the Client</w:t>
      </w:r>
      <w:r>
        <w:rPr>
          <w:rFonts w:cs="Tahoma"/>
          <w:bCs/>
          <w:szCs w:val="19"/>
        </w:rPr>
        <w:t>’s Representative</w:t>
      </w:r>
      <w:r w:rsidRPr="00E44E52">
        <w:rPr>
          <w:rFonts w:cs="Tahoma"/>
          <w:bCs/>
          <w:szCs w:val="19"/>
        </w:rPr>
        <w:t xml:space="preserve">. </w:t>
      </w:r>
    </w:p>
    <w:p w14:paraId="620C7F69" w14:textId="77777777" w:rsidR="00FD18BA" w:rsidRPr="00E44E52" w:rsidRDefault="00FD18BA" w:rsidP="00FD18BA">
      <w:pPr>
        <w:ind w:left="720" w:hanging="720"/>
        <w:jc w:val="both"/>
        <w:rPr>
          <w:rFonts w:cs="Tahoma"/>
          <w:b/>
          <w:bCs/>
          <w:color w:val="000000"/>
          <w:szCs w:val="19"/>
        </w:rPr>
      </w:pPr>
    </w:p>
    <w:p w14:paraId="1480D65C" w14:textId="77777777" w:rsidR="00FD18BA" w:rsidRPr="00E44E52" w:rsidRDefault="00FD18BA" w:rsidP="00FD18BA">
      <w:pPr>
        <w:ind w:left="1258" w:hanging="720"/>
        <w:jc w:val="both"/>
        <w:rPr>
          <w:rFonts w:cs="Tahoma"/>
          <w:color w:val="000000"/>
          <w:szCs w:val="19"/>
        </w:rPr>
      </w:pPr>
      <w:r w:rsidRPr="00E44E52">
        <w:rPr>
          <w:rFonts w:cs="Tahoma"/>
          <w:b/>
          <w:bCs/>
          <w:color w:val="000000"/>
          <w:szCs w:val="19"/>
        </w:rPr>
        <w:t xml:space="preserve">Maintenance Reports </w:t>
      </w:r>
    </w:p>
    <w:p w14:paraId="2DAC3A86" w14:textId="77777777" w:rsidR="00FD18BA" w:rsidRPr="00E44E52" w:rsidRDefault="00FD18BA" w:rsidP="00FD18BA">
      <w:pPr>
        <w:ind w:left="1440" w:hanging="1440"/>
        <w:jc w:val="both"/>
        <w:rPr>
          <w:rFonts w:cs="Tahoma"/>
          <w:color w:val="000000"/>
          <w:szCs w:val="19"/>
        </w:rPr>
      </w:pPr>
    </w:p>
    <w:p w14:paraId="434DFBE0" w14:textId="77777777" w:rsidR="00FD18BA" w:rsidRPr="00E44E52" w:rsidRDefault="00FD18BA" w:rsidP="00FD18BA">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bCs/>
          <w:szCs w:val="19"/>
        </w:rPr>
      </w:pPr>
      <w:r w:rsidRPr="00E44E52">
        <w:rPr>
          <w:rFonts w:cs="Tahoma"/>
          <w:bCs/>
          <w:szCs w:val="19"/>
        </w:rPr>
        <w:t>004</w:t>
      </w:r>
      <w:r w:rsidRPr="00E44E52">
        <w:rPr>
          <w:rFonts w:cs="Tahoma"/>
          <w:bCs/>
          <w:szCs w:val="19"/>
        </w:rPr>
        <w:tab/>
        <w:t>The Service Provider shall ensure that, following all inspection visits, conditional reports shall be submitted to the Client</w:t>
      </w:r>
      <w:r>
        <w:rPr>
          <w:rFonts w:cs="Tahoma"/>
          <w:bCs/>
          <w:szCs w:val="19"/>
        </w:rPr>
        <w:t>’s Representative</w:t>
      </w:r>
      <w:r w:rsidRPr="00E44E52">
        <w:rPr>
          <w:rFonts w:cs="Tahoma"/>
          <w:bCs/>
          <w:szCs w:val="19"/>
        </w:rPr>
        <w:t xml:space="preserve"> in electronic format, including all specialist reports and test equipment printouts. </w:t>
      </w:r>
    </w:p>
    <w:p w14:paraId="21C48802" w14:textId="77777777" w:rsidR="00FD18BA" w:rsidRPr="00E44E52" w:rsidRDefault="00FD18BA" w:rsidP="00FD18BA">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bCs/>
          <w:szCs w:val="19"/>
        </w:rPr>
      </w:pPr>
    </w:p>
    <w:p w14:paraId="0BA28115" w14:textId="77777777" w:rsidR="00FD18BA" w:rsidRPr="00E44E52" w:rsidRDefault="00FD18BA" w:rsidP="00FD18BA">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bCs/>
          <w:szCs w:val="19"/>
        </w:rPr>
      </w:pPr>
      <w:r w:rsidRPr="00E44E52">
        <w:rPr>
          <w:rFonts w:cs="Tahoma"/>
          <w:bCs/>
          <w:szCs w:val="19"/>
        </w:rPr>
        <w:t>005</w:t>
      </w:r>
      <w:r w:rsidRPr="00E44E52">
        <w:rPr>
          <w:rFonts w:cs="Tahoma"/>
          <w:bCs/>
          <w:szCs w:val="19"/>
        </w:rPr>
        <w:tab/>
        <w:t>The Service Provider shall provide to the Client</w:t>
      </w:r>
      <w:r>
        <w:rPr>
          <w:rFonts w:cs="Tahoma"/>
          <w:bCs/>
          <w:szCs w:val="19"/>
        </w:rPr>
        <w:t>’s Representative</w:t>
      </w:r>
      <w:r w:rsidRPr="00E44E52">
        <w:rPr>
          <w:rFonts w:cs="Tahoma"/>
          <w:bCs/>
          <w:szCs w:val="19"/>
        </w:rPr>
        <w:t xml:space="preserve"> copies of the site risk assessment, method statement and COSHH assessments issued to the Service Provider’s Staff </w:t>
      </w:r>
      <w:r>
        <w:rPr>
          <w:rFonts w:cs="Tahoma"/>
          <w:bCs/>
          <w:szCs w:val="19"/>
        </w:rPr>
        <w:t xml:space="preserve">including his </w:t>
      </w:r>
      <w:r w:rsidRPr="00E44E52">
        <w:rPr>
          <w:rFonts w:cs="Tahoma"/>
          <w:bCs/>
          <w:szCs w:val="19"/>
        </w:rPr>
        <w:t xml:space="preserve">specialist </w:t>
      </w:r>
      <w:r>
        <w:rPr>
          <w:rFonts w:cs="Tahoma"/>
          <w:bCs/>
          <w:szCs w:val="19"/>
        </w:rPr>
        <w:t>S</w:t>
      </w:r>
      <w:r w:rsidRPr="00E44E52">
        <w:rPr>
          <w:rFonts w:cs="Tahoma"/>
          <w:bCs/>
          <w:szCs w:val="19"/>
        </w:rPr>
        <w:t>ub</w:t>
      </w:r>
      <w:r>
        <w:rPr>
          <w:rFonts w:cs="Tahoma"/>
          <w:bCs/>
          <w:szCs w:val="19"/>
        </w:rPr>
        <w:t>contractors</w:t>
      </w:r>
      <w:r w:rsidRPr="00E44E52">
        <w:rPr>
          <w:rFonts w:cs="Tahoma"/>
          <w:bCs/>
          <w:szCs w:val="19"/>
        </w:rPr>
        <w:t xml:space="preserve">. </w:t>
      </w:r>
    </w:p>
    <w:p w14:paraId="743EB9A0" w14:textId="77777777" w:rsidR="00FD18BA" w:rsidRPr="00E44E52" w:rsidRDefault="00FD18BA" w:rsidP="00FD18BA">
      <w:pPr>
        <w:ind w:left="720" w:hanging="720"/>
        <w:jc w:val="both"/>
        <w:rPr>
          <w:rFonts w:cs="Tahoma"/>
          <w:b/>
          <w:bCs/>
          <w:color w:val="000000"/>
          <w:szCs w:val="19"/>
        </w:rPr>
      </w:pPr>
    </w:p>
    <w:p w14:paraId="25641567" w14:textId="77777777" w:rsidR="00FD18BA" w:rsidRPr="00E44E52" w:rsidRDefault="00FD18BA" w:rsidP="00FD18BA">
      <w:pPr>
        <w:ind w:left="1258" w:hanging="720"/>
        <w:jc w:val="both"/>
        <w:rPr>
          <w:rFonts w:cs="Tahoma"/>
          <w:b/>
          <w:bCs/>
          <w:color w:val="000000"/>
          <w:szCs w:val="19"/>
        </w:rPr>
      </w:pPr>
      <w:r w:rsidRPr="00E44E52">
        <w:rPr>
          <w:rFonts w:cs="Tahoma"/>
          <w:b/>
          <w:bCs/>
          <w:color w:val="000000"/>
          <w:szCs w:val="19"/>
        </w:rPr>
        <w:t xml:space="preserve">Manufacturer’s Requirements </w:t>
      </w:r>
    </w:p>
    <w:p w14:paraId="0B95E803" w14:textId="77777777" w:rsidR="00FD18BA" w:rsidRPr="00E44E52" w:rsidRDefault="00FD18BA" w:rsidP="00FD18BA">
      <w:pPr>
        <w:jc w:val="both"/>
        <w:rPr>
          <w:rFonts w:cs="Tahoma"/>
          <w:color w:val="000000"/>
          <w:szCs w:val="19"/>
        </w:rPr>
      </w:pPr>
    </w:p>
    <w:p w14:paraId="10F27B88" w14:textId="77777777" w:rsidR="00FD18BA" w:rsidRPr="00E44E52" w:rsidRDefault="00FD18BA" w:rsidP="00FD18BA">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bCs/>
          <w:szCs w:val="19"/>
        </w:rPr>
      </w:pPr>
      <w:r w:rsidRPr="00E44E52">
        <w:rPr>
          <w:rFonts w:cs="Tahoma"/>
          <w:bCs/>
          <w:szCs w:val="19"/>
        </w:rPr>
        <w:t>006</w:t>
      </w:r>
      <w:r w:rsidRPr="00E44E52">
        <w:rPr>
          <w:rFonts w:cs="Tahoma"/>
          <w:bCs/>
          <w:szCs w:val="19"/>
        </w:rPr>
        <w:tab/>
        <w:t xml:space="preserve">Where manufacturer’s instructions exceed the requirements of this document they shall be adhered to in their entirety. </w:t>
      </w:r>
    </w:p>
    <w:p w14:paraId="4179CBF9" w14:textId="77777777" w:rsidR="00FD18BA" w:rsidRPr="00E44E52" w:rsidRDefault="00FD18BA" w:rsidP="00FD18BA">
      <w:pPr>
        <w:ind w:left="567" w:hanging="567"/>
        <w:jc w:val="both"/>
        <w:rPr>
          <w:rFonts w:cs="Tahoma"/>
          <w:color w:val="000000"/>
          <w:szCs w:val="19"/>
        </w:rPr>
      </w:pPr>
      <w:r w:rsidRPr="00E44E52">
        <w:rPr>
          <w:rFonts w:cs="Tahoma"/>
          <w:color w:val="000000"/>
          <w:szCs w:val="19"/>
        </w:rPr>
        <w:tab/>
      </w:r>
    </w:p>
    <w:p w14:paraId="7892F8CE" w14:textId="77777777" w:rsidR="00FD18BA" w:rsidRPr="00E44E52" w:rsidRDefault="00FD18BA" w:rsidP="00FD18BA">
      <w:pPr>
        <w:ind w:left="538"/>
        <w:jc w:val="both"/>
        <w:rPr>
          <w:rFonts w:cs="Tahoma"/>
          <w:color w:val="000000"/>
          <w:szCs w:val="19"/>
        </w:rPr>
      </w:pPr>
      <w:r w:rsidRPr="00E44E52">
        <w:rPr>
          <w:rFonts w:cs="Tahoma"/>
          <w:b/>
          <w:bCs/>
          <w:color w:val="000000"/>
          <w:szCs w:val="19"/>
        </w:rPr>
        <w:t xml:space="preserve">Permit to Work Certification </w:t>
      </w:r>
    </w:p>
    <w:p w14:paraId="395FDF83" w14:textId="77777777" w:rsidR="00FD18BA" w:rsidRPr="00E44E52" w:rsidRDefault="00FD18BA" w:rsidP="00FD18BA">
      <w:pPr>
        <w:ind w:left="1440" w:hanging="1440"/>
        <w:rPr>
          <w:rFonts w:cs="Tahoma"/>
          <w:color w:val="000000"/>
          <w:szCs w:val="19"/>
        </w:rPr>
      </w:pPr>
    </w:p>
    <w:p w14:paraId="2E0E74FD" w14:textId="77777777" w:rsidR="00FD18BA" w:rsidRPr="00E44E52" w:rsidRDefault="00FD18BA" w:rsidP="00FD18BA">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bCs/>
          <w:szCs w:val="19"/>
        </w:rPr>
      </w:pPr>
      <w:r w:rsidRPr="00E44E52">
        <w:rPr>
          <w:rFonts w:cs="Tahoma"/>
          <w:bCs/>
          <w:szCs w:val="19"/>
        </w:rPr>
        <w:t>007</w:t>
      </w:r>
      <w:r w:rsidRPr="00E44E52">
        <w:rPr>
          <w:rFonts w:cs="Tahoma"/>
          <w:bCs/>
          <w:szCs w:val="19"/>
        </w:rPr>
        <w:tab/>
        <w:t>If it is deemed necessary by the Client</w:t>
      </w:r>
      <w:r>
        <w:rPr>
          <w:rFonts w:cs="Tahoma"/>
          <w:bCs/>
          <w:szCs w:val="19"/>
        </w:rPr>
        <w:t>’s Representative</w:t>
      </w:r>
      <w:r w:rsidRPr="00E44E52">
        <w:rPr>
          <w:rFonts w:cs="Tahoma"/>
          <w:bCs/>
          <w:szCs w:val="19"/>
        </w:rPr>
        <w:t xml:space="preserve"> for the need for a permit to be issued before any </w:t>
      </w:r>
      <w:r>
        <w:rPr>
          <w:rFonts w:cs="Tahoma"/>
          <w:bCs/>
          <w:szCs w:val="19"/>
        </w:rPr>
        <w:t>W</w:t>
      </w:r>
      <w:r w:rsidRPr="00E44E52">
        <w:rPr>
          <w:rFonts w:cs="Tahoma"/>
          <w:bCs/>
          <w:szCs w:val="19"/>
        </w:rPr>
        <w:t xml:space="preserve">ork is undertaken on the installation, the Service Provider shall ensure his compliance with the permit to work system as employed by the Client. </w:t>
      </w:r>
    </w:p>
    <w:p w14:paraId="7BAAE3ED" w14:textId="77777777" w:rsidR="00FD18BA" w:rsidRPr="00E44E52" w:rsidRDefault="00FD18BA" w:rsidP="00FD18BA">
      <w:pPr>
        <w:ind w:left="1440" w:hanging="1440"/>
        <w:jc w:val="both"/>
        <w:rPr>
          <w:rFonts w:cs="Tahoma"/>
          <w:b/>
          <w:bCs/>
          <w:color w:val="000000"/>
          <w:szCs w:val="19"/>
        </w:rPr>
      </w:pPr>
    </w:p>
    <w:p w14:paraId="65F6E904" w14:textId="77777777" w:rsidR="00FD18BA" w:rsidRPr="00E44E52" w:rsidRDefault="00FD18BA" w:rsidP="00FD18BA">
      <w:pPr>
        <w:ind w:left="1978" w:hanging="1440"/>
        <w:jc w:val="both"/>
        <w:rPr>
          <w:rFonts w:cs="Tahoma"/>
          <w:color w:val="000000"/>
          <w:szCs w:val="19"/>
        </w:rPr>
      </w:pPr>
      <w:r w:rsidRPr="00E44E52">
        <w:rPr>
          <w:rFonts w:cs="Tahoma"/>
          <w:b/>
          <w:bCs/>
          <w:color w:val="000000"/>
          <w:szCs w:val="19"/>
        </w:rPr>
        <w:t xml:space="preserve">Access </w:t>
      </w:r>
    </w:p>
    <w:p w14:paraId="4C562A46" w14:textId="77777777" w:rsidR="00FD18BA" w:rsidRPr="00E44E52" w:rsidRDefault="00FD18BA" w:rsidP="00FD18BA">
      <w:pPr>
        <w:ind w:left="1440" w:hanging="1440"/>
        <w:jc w:val="both"/>
        <w:rPr>
          <w:rFonts w:cs="Tahoma"/>
          <w:color w:val="000000"/>
          <w:szCs w:val="19"/>
        </w:rPr>
      </w:pPr>
    </w:p>
    <w:p w14:paraId="20A0A7E2" w14:textId="77777777" w:rsidR="00FD18BA" w:rsidRPr="00E44E52" w:rsidRDefault="00FD18BA" w:rsidP="00FD18BA">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bCs/>
          <w:szCs w:val="19"/>
        </w:rPr>
      </w:pPr>
      <w:r w:rsidRPr="00E44E52">
        <w:rPr>
          <w:rFonts w:cs="Tahoma"/>
          <w:bCs/>
          <w:szCs w:val="19"/>
        </w:rPr>
        <w:t>008</w:t>
      </w:r>
      <w:r w:rsidRPr="00E44E52">
        <w:rPr>
          <w:rFonts w:cs="Tahoma"/>
          <w:bCs/>
          <w:szCs w:val="19"/>
        </w:rPr>
        <w:tab/>
        <w:t xml:space="preserve">The Service Provider shall ensure that he undertakes a risk assessment and provides a method statement for his means of access to allow for inspection and testing. </w:t>
      </w:r>
    </w:p>
    <w:p w14:paraId="4E554485" w14:textId="77777777" w:rsidR="00FD18BA" w:rsidRPr="00E44E52" w:rsidRDefault="00FD18BA" w:rsidP="00FD18BA">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bCs/>
          <w:szCs w:val="19"/>
        </w:rPr>
      </w:pPr>
    </w:p>
    <w:p w14:paraId="38327DBB" w14:textId="77777777" w:rsidR="00FD18BA" w:rsidRPr="00E44E52" w:rsidRDefault="00FD18BA" w:rsidP="00FD18BA">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bCs/>
          <w:szCs w:val="19"/>
        </w:rPr>
      </w:pPr>
      <w:r w:rsidRPr="00E44E52">
        <w:rPr>
          <w:rFonts w:cs="Tahoma"/>
          <w:bCs/>
          <w:szCs w:val="19"/>
        </w:rPr>
        <w:t>009</w:t>
      </w:r>
      <w:r w:rsidRPr="00E44E52">
        <w:rPr>
          <w:rFonts w:cs="Tahoma"/>
          <w:bCs/>
          <w:szCs w:val="19"/>
        </w:rPr>
        <w:tab/>
        <w:t xml:space="preserve">All </w:t>
      </w:r>
      <w:r>
        <w:rPr>
          <w:rFonts w:cs="Tahoma"/>
          <w:bCs/>
          <w:szCs w:val="19"/>
        </w:rPr>
        <w:t>W</w:t>
      </w:r>
      <w:r w:rsidRPr="00E44E52">
        <w:rPr>
          <w:rFonts w:cs="Tahoma"/>
          <w:bCs/>
          <w:szCs w:val="19"/>
        </w:rPr>
        <w:t xml:space="preserve">orks shall be carried out in strict accordance with the requirements of “The Work at Height Regulations 2005”. </w:t>
      </w:r>
    </w:p>
    <w:p w14:paraId="040E397E" w14:textId="77777777" w:rsidR="00FD18BA" w:rsidRPr="00E44E52" w:rsidRDefault="00FD18BA" w:rsidP="00FD18BA">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bCs/>
          <w:szCs w:val="19"/>
        </w:rPr>
      </w:pPr>
    </w:p>
    <w:p w14:paraId="30C03FFC" w14:textId="77777777" w:rsidR="00FD18BA" w:rsidRPr="00E44E52" w:rsidRDefault="00FD18BA" w:rsidP="00FD18BA">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bCs/>
          <w:szCs w:val="19"/>
        </w:rPr>
      </w:pPr>
      <w:r w:rsidRPr="00E44E52">
        <w:rPr>
          <w:rFonts w:cs="Tahoma"/>
          <w:bCs/>
          <w:szCs w:val="19"/>
        </w:rPr>
        <w:t>010</w:t>
      </w:r>
      <w:r w:rsidRPr="00E44E52">
        <w:rPr>
          <w:rFonts w:cs="Tahoma"/>
          <w:bCs/>
          <w:szCs w:val="19"/>
        </w:rPr>
        <w:tab/>
        <w:t xml:space="preserve">The Service Provider shall ensure that all </w:t>
      </w:r>
      <w:r>
        <w:rPr>
          <w:rFonts w:cs="Tahoma"/>
          <w:bCs/>
          <w:szCs w:val="19"/>
        </w:rPr>
        <w:t xml:space="preserve">Staff </w:t>
      </w:r>
      <w:r w:rsidRPr="00E44E52">
        <w:rPr>
          <w:rFonts w:cs="Tahoma"/>
          <w:bCs/>
          <w:szCs w:val="19"/>
        </w:rPr>
        <w:t xml:space="preserve">employed upon this </w:t>
      </w:r>
      <w:r>
        <w:rPr>
          <w:rFonts w:cs="Tahoma"/>
          <w:bCs/>
          <w:szCs w:val="19"/>
        </w:rPr>
        <w:t>C</w:t>
      </w:r>
      <w:r w:rsidRPr="00E44E52">
        <w:rPr>
          <w:rFonts w:cs="Tahoma"/>
          <w:bCs/>
          <w:szCs w:val="19"/>
        </w:rPr>
        <w:t>ontract are suitabl</w:t>
      </w:r>
      <w:r>
        <w:rPr>
          <w:rFonts w:cs="Tahoma"/>
          <w:bCs/>
          <w:szCs w:val="19"/>
        </w:rPr>
        <w:t>y</w:t>
      </w:r>
      <w:r w:rsidRPr="00E44E52">
        <w:rPr>
          <w:rFonts w:cs="Tahoma"/>
          <w:bCs/>
          <w:szCs w:val="19"/>
        </w:rPr>
        <w:t xml:space="preserve"> trained and experienced and competent to work at height. </w:t>
      </w:r>
    </w:p>
    <w:p w14:paraId="5A637CA3" w14:textId="77777777" w:rsidR="00FD18BA" w:rsidRPr="00E44E52" w:rsidRDefault="00FD18BA" w:rsidP="00FD18BA">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bCs/>
          <w:szCs w:val="19"/>
        </w:rPr>
      </w:pPr>
    </w:p>
    <w:p w14:paraId="35B16E1B" w14:textId="77777777" w:rsidR="00FD18BA" w:rsidRPr="00E44E52" w:rsidRDefault="00FD18BA" w:rsidP="00FD18BA">
      <w:pPr>
        <w:tabs>
          <w:tab w:val="left" w:pos="540"/>
        </w:tabs>
        <w:ind w:firstLine="11"/>
        <w:jc w:val="both"/>
        <w:rPr>
          <w:rFonts w:cs="Tahoma"/>
          <w:color w:val="000000"/>
          <w:szCs w:val="19"/>
        </w:rPr>
      </w:pPr>
      <w:r w:rsidRPr="00E44E52">
        <w:rPr>
          <w:rFonts w:cs="Tahoma"/>
          <w:color w:val="000000"/>
          <w:szCs w:val="19"/>
        </w:rPr>
        <w:tab/>
      </w:r>
      <w:r w:rsidRPr="00E44E52">
        <w:rPr>
          <w:rFonts w:cs="Tahoma"/>
          <w:b/>
          <w:color w:val="000000"/>
          <w:szCs w:val="19"/>
        </w:rPr>
        <w:t>Minor Repairs</w:t>
      </w:r>
    </w:p>
    <w:p w14:paraId="72D9C312" w14:textId="77777777" w:rsidR="00FD18BA" w:rsidRPr="00E44E52" w:rsidRDefault="00FD18BA" w:rsidP="00FD18BA">
      <w:pPr>
        <w:ind w:left="1440" w:hanging="1440"/>
        <w:jc w:val="both"/>
        <w:rPr>
          <w:rFonts w:cs="Tahoma"/>
          <w:b/>
          <w:color w:val="000000"/>
          <w:szCs w:val="19"/>
        </w:rPr>
      </w:pPr>
    </w:p>
    <w:p w14:paraId="271D6B66" w14:textId="77777777" w:rsidR="00FD18BA" w:rsidRPr="00E44E52" w:rsidRDefault="00FD18BA" w:rsidP="00FD18BA">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bCs/>
          <w:szCs w:val="19"/>
        </w:rPr>
      </w:pPr>
      <w:r w:rsidRPr="00E44E52">
        <w:rPr>
          <w:rFonts w:cs="Tahoma"/>
          <w:bCs/>
          <w:szCs w:val="19"/>
        </w:rPr>
        <w:t>011</w:t>
      </w:r>
      <w:r w:rsidRPr="00E44E52">
        <w:rPr>
          <w:rFonts w:cs="Tahoma"/>
          <w:bCs/>
          <w:szCs w:val="19"/>
        </w:rPr>
        <w:tab/>
        <w:t>The Service Provider shall, during testing, carry out minor repairs such as tightening joints, replacement of clips, etc to achieve a pass status and make appliances safe to ensure compliance with the Client’s requirements.</w:t>
      </w:r>
    </w:p>
    <w:p w14:paraId="2EADE439" w14:textId="77777777" w:rsidR="00FD18BA" w:rsidRPr="00E44E52" w:rsidRDefault="00FD18BA" w:rsidP="00FD18BA">
      <w:pPr>
        <w:rPr>
          <w:rFonts w:cs="Tahoma"/>
          <w:szCs w:val="19"/>
        </w:rPr>
      </w:pPr>
    </w:p>
    <w:p w14:paraId="60193313" w14:textId="77777777" w:rsidR="00FD18BA" w:rsidRDefault="00FD18BA" w:rsidP="00FD18BA">
      <w:pPr>
        <w:widowControl/>
        <w:spacing w:after="160" w:line="259" w:lineRule="auto"/>
        <w:rPr>
          <w:rFonts w:cs="Tahoma"/>
          <w:b/>
          <w:szCs w:val="19"/>
        </w:rPr>
      </w:pPr>
      <w:r>
        <w:rPr>
          <w:rFonts w:cs="Tahoma"/>
          <w:b/>
          <w:szCs w:val="19"/>
        </w:rPr>
        <w:br w:type="page"/>
      </w:r>
    </w:p>
    <w:p w14:paraId="41C94DF9" w14:textId="77777777" w:rsidR="00FD18BA" w:rsidRPr="00E44E52" w:rsidRDefault="00FD18BA" w:rsidP="00FD18BA">
      <w:pPr>
        <w:tabs>
          <w:tab w:val="left" w:pos="540"/>
        </w:tabs>
        <w:rPr>
          <w:rFonts w:cs="Tahoma"/>
          <w:b/>
          <w:szCs w:val="19"/>
        </w:rPr>
      </w:pPr>
      <w:r w:rsidRPr="00E44E52">
        <w:rPr>
          <w:rFonts w:cs="Tahoma"/>
          <w:b/>
          <w:szCs w:val="19"/>
        </w:rPr>
        <w:tab/>
        <w:t>Periodic Inspections and Testing</w:t>
      </w:r>
    </w:p>
    <w:p w14:paraId="62C11CC7" w14:textId="77777777" w:rsidR="00FD18BA" w:rsidRPr="00E44E52" w:rsidRDefault="00FD18BA" w:rsidP="00FD18BA">
      <w:pPr>
        <w:rPr>
          <w:rFonts w:cs="Tahoma"/>
          <w:szCs w:val="19"/>
        </w:rPr>
      </w:pPr>
    </w:p>
    <w:p w14:paraId="2579D789" w14:textId="77777777" w:rsidR="00FD18BA" w:rsidRPr="00E44E52" w:rsidRDefault="00FD18BA" w:rsidP="00FD18BA">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bCs/>
          <w:szCs w:val="19"/>
        </w:rPr>
      </w:pPr>
      <w:r w:rsidRPr="00E44E52">
        <w:rPr>
          <w:rFonts w:cs="Tahoma"/>
          <w:bCs/>
          <w:szCs w:val="19"/>
        </w:rPr>
        <w:t>012</w:t>
      </w:r>
      <w:r w:rsidRPr="00E44E52">
        <w:rPr>
          <w:rFonts w:cs="Tahoma"/>
          <w:bCs/>
          <w:szCs w:val="19"/>
        </w:rPr>
        <w:tab/>
        <w:t xml:space="preserve">Inspection and testing of storage and convector heater installations must unless otherwise </w:t>
      </w:r>
      <w:r>
        <w:rPr>
          <w:rFonts w:cs="Tahoma"/>
          <w:bCs/>
          <w:szCs w:val="19"/>
        </w:rPr>
        <w:t>I</w:t>
      </w:r>
      <w:r w:rsidRPr="00E44E52">
        <w:rPr>
          <w:rFonts w:cs="Tahoma"/>
          <w:bCs/>
          <w:szCs w:val="19"/>
        </w:rPr>
        <w:t>nstructed by the Client</w:t>
      </w:r>
      <w:r>
        <w:rPr>
          <w:rFonts w:cs="Tahoma"/>
          <w:bCs/>
          <w:szCs w:val="19"/>
        </w:rPr>
        <w:t>’s Representative</w:t>
      </w:r>
      <w:r w:rsidRPr="00E44E52">
        <w:rPr>
          <w:rFonts w:cs="Tahoma"/>
          <w:bCs/>
          <w:szCs w:val="19"/>
        </w:rPr>
        <w:t xml:space="preserve"> be carried out in accordance with the requirements tabled below;</w:t>
      </w:r>
    </w:p>
    <w:p w14:paraId="4E4E630F" w14:textId="77777777" w:rsidR="00FD18BA" w:rsidRPr="00E44E52" w:rsidRDefault="00FD18BA" w:rsidP="00FD18BA">
      <w:pPr>
        <w:rPr>
          <w:rFonts w:cs="Tahoma"/>
          <w:szCs w:val="19"/>
        </w:rPr>
      </w:pPr>
    </w:p>
    <w:p w14:paraId="303B0A72" w14:textId="77777777" w:rsidR="00FD18BA" w:rsidRPr="00E44E52"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rPr>
      </w:pPr>
      <w:r w:rsidRPr="00E44E52">
        <w:rPr>
          <w:rFonts w:cs="Tahoma"/>
          <w:b/>
        </w:rPr>
        <w:tab/>
        <w:t xml:space="preserve">Routine </w:t>
      </w:r>
      <w:r>
        <w:rPr>
          <w:rFonts w:cs="Tahoma"/>
          <w:b/>
        </w:rPr>
        <w:t>and</w:t>
      </w:r>
      <w:r w:rsidRPr="00E44E52">
        <w:rPr>
          <w:rFonts w:cs="Tahoma"/>
          <w:b/>
        </w:rPr>
        <w:t xml:space="preserve"> Responsive Maintenance</w:t>
      </w:r>
    </w:p>
    <w:p w14:paraId="640C82A4" w14:textId="77777777" w:rsidR="00FD18BA" w:rsidRPr="00E44E52"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zCs w:val="19"/>
        </w:rPr>
      </w:pPr>
    </w:p>
    <w:p w14:paraId="4EFCB581" w14:textId="77777777" w:rsidR="00FD18BA" w:rsidRPr="00E44E52"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zCs w:val="19"/>
        </w:rPr>
      </w:pPr>
      <w:r w:rsidRPr="00E44E52">
        <w:rPr>
          <w:rFonts w:cs="Tahoma"/>
          <w:szCs w:val="19"/>
        </w:rPr>
        <w:t>013</w:t>
      </w:r>
      <w:r w:rsidRPr="00E44E52">
        <w:rPr>
          <w:rFonts w:cs="Tahoma"/>
          <w:szCs w:val="19"/>
        </w:rPr>
        <w:tab/>
        <w:t>The Service Provider shall provide a 24-hour, 365 days per year (366 for a leap year) responsive maintenance service for the period of the Service to allow for breakdown or malfunction of any appliance, or installation and the replacement of any defective or missing components or installation parts previously specified.  This service is to ensure that the appliances and installations are left in a safe and fully operational condition. The details of any repair are to be noted by the engineer for registering on the Service Provider’s database (as provided by the Client</w:t>
      </w:r>
      <w:r>
        <w:rPr>
          <w:rFonts w:cs="Tahoma"/>
          <w:szCs w:val="19"/>
        </w:rPr>
        <w:t>’s Representative</w:t>
      </w:r>
      <w:r w:rsidRPr="00E44E52">
        <w:rPr>
          <w:rFonts w:cs="Tahoma"/>
          <w:szCs w:val="19"/>
        </w:rPr>
        <w:t>).</w:t>
      </w:r>
    </w:p>
    <w:p w14:paraId="4FCBED3B" w14:textId="77777777" w:rsidR="00FD18BA" w:rsidRPr="00E44E52"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zCs w:val="19"/>
        </w:rPr>
      </w:pPr>
    </w:p>
    <w:p w14:paraId="5D58C254" w14:textId="77777777" w:rsidR="00FD18BA" w:rsidRPr="00E44E52"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zCs w:val="19"/>
        </w:rPr>
      </w:pPr>
      <w:r w:rsidRPr="00E44E52">
        <w:rPr>
          <w:rFonts w:cs="Tahoma"/>
          <w:szCs w:val="19"/>
        </w:rPr>
        <w:t>014</w:t>
      </w:r>
      <w:r w:rsidRPr="00E44E52">
        <w:rPr>
          <w:rFonts w:cs="Tahoma"/>
          <w:szCs w:val="19"/>
        </w:rPr>
        <w:tab/>
        <w:t xml:space="preserve">All </w:t>
      </w:r>
      <w:r>
        <w:rPr>
          <w:rFonts w:cs="Tahoma"/>
          <w:szCs w:val="19"/>
        </w:rPr>
        <w:t>W</w:t>
      </w:r>
      <w:r w:rsidRPr="00E44E52">
        <w:rPr>
          <w:rFonts w:cs="Tahoma"/>
          <w:szCs w:val="19"/>
        </w:rPr>
        <w:t xml:space="preserve">orks in connection with </w:t>
      </w:r>
      <w:r w:rsidRPr="00E44E52">
        <w:rPr>
          <w:rFonts w:cs="Tahoma"/>
        </w:rPr>
        <w:t xml:space="preserve">the installations </w:t>
      </w:r>
      <w:r w:rsidRPr="00E44E52">
        <w:rPr>
          <w:rFonts w:cs="Tahoma"/>
          <w:szCs w:val="19"/>
        </w:rPr>
        <w:t>to be arranged by the Service Provider.</w:t>
      </w:r>
    </w:p>
    <w:p w14:paraId="3123FED0" w14:textId="77777777" w:rsidR="00FD18BA" w:rsidRPr="00E44E52"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zCs w:val="19"/>
        </w:rPr>
      </w:pPr>
    </w:p>
    <w:p w14:paraId="4CF3336D" w14:textId="77777777" w:rsidR="00FD18BA" w:rsidRPr="00E44E52"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zCs w:val="19"/>
        </w:rPr>
      </w:pPr>
      <w:r w:rsidRPr="00E44E52">
        <w:rPr>
          <w:rFonts w:cs="Tahoma"/>
          <w:szCs w:val="19"/>
        </w:rPr>
        <w:t>015</w:t>
      </w:r>
      <w:r w:rsidRPr="00E44E52">
        <w:rPr>
          <w:rFonts w:cs="Tahoma"/>
          <w:szCs w:val="19"/>
        </w:rPr>
        <w:tab/>
        <w:t xml:space="preserve">For breakdowns the Service Provider is expected to complete 80% of such repairs at first fix or as a minimum within one day and 100% within two days.  The aim of this requirement is to minimise any disruption to the </w:t>
      </w:r>
      <w:r>
        <w:rPr>
          <w:rFonts w:cs="Tahoma"/>
          <w:szCs w:val="19"/>
        </w:rPr>
        <w:t>C</w:t>
      </w:r>
      <w:r w:rsidRPr="00E44E52">
        <w:rPr>
          <w:rFonts w:cs="Tahoma"/>
          <w:szCs w:val="19"/>
        </w:rPr>
        <w:t xml:space="preserve">ustomer relating to use of water/space heating facilities.  </w:t>
      </w:r>
    </w:p>
    <w:p w14:paraId="2908A97A" w14:textId="77777777" w:rsidR="00FD18BA" w:rsidRPr="00E44E52"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zCs w:val="19"/>
        </w:rPr>
      </w:pPr>
    </w:p>
    <w:p w14:paraId="4C5A6EBB" w14:textId="77777777" w:rsidR="00FD18BA" w:rsidRPr="00E44E52"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zCs w:val="19"/>
        </w:rPr>
      </w:pPr>
      <w:r w:rsidRPr="00E44E52">
        <w:rPr>
          <w:rFonts w:cs="Tahoma"/>
          <w:szCs w:val="19"/>
        </w:rPr>
        <w:t>016</w:t>
      </w:r>
      <w:r w:rsidRPr="00E44E52">
        <w:rPr>
          <w:rFonts w:cs="Tahoma"/>
          <w:szCs w:val="19"/>
        </w:rPr>
        <w:tab/>
        <w:t>Where the above is not achievable with parts being unavailable from impressed or local stockist the Service Provider is to immediately notify the Customer</w:t>
      </w:r>
      <w:r>
        <w:rPr>
          <w:rFonts w:cs="Tahoma"/>
          <w:szCs w:val="19"/>
        </w:rPr>
        <w:t xml:space="preserve"> and the C</w:t>
      </w:r>
      <w:r w:rsidRPr="00E44E52">
        <w:rPr>
          <w:rFonts w:cs="Tahoma"/>
          <w:szCs w:val="19"/>
        </w:rPr>
        <w:t>lient</w:t>
      </w:r>
      <w:r>
        <w:rPr>
          <w:rFonts w:cs="Tahoma"/>
          <w:szCs w:val="19"/>
        </w:rPr>
        <w:t>’s Representative</w:t>
      </w:r>
      <w:r w:rsidRPr="00E44E52">
        <w:rPr>
          <w:rFonts w:cs="Tahoma"/>
          <w:szCs w:val="19"/>
        </w:rPr>
        <w:t xml:space="preserve"> and provide time scales for completion of the </w:t>
      </w:r>
      <w:r>
        <w:rPr>
          <w:rFonts w:cs="Tahoma"/>
          <w:szCs w:val="19"/>
        </w:rPr>
        <w:t>W</w:t>
      </w:r>
      <w:r w:rsidRPr="00E44E52">
        <w:rPr>
          <w:rFonts w:cs="Tahoma"/>
          <w:szCs w:val="19"/>
        </w:rPr>
        <w:t>orks where replacement parts are required.</w:t>
      </w:r>
    </w:p>
    <w:p w14:paraId="4456EBBA" w14:textId="77777777" w:rsidR="00FD18BA" w:rsidRPr="00E44E52" w:rsidRDefault="00FD18BA" w:rsidP="00FD18BA">
      <w:pPr>
        <w:rPr>
          <w:rFonts w:cs="Tahoma"/>
          <w:szCs w:val="19"/>
        </w:rPr>
      </w:pPr>
    </w:p>
    <w:p w14:paraId="559E18B5" w14:textId="77777777" w:rsidR="00FD18BA" w:rsidRPr="00E44E52"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zCs w:val="19"/>
        </w:rPr>
      </w:pPr>
      <w:r w:rsidRPr="00E44E52">
        <w:rPr>
          <w:rFonts w:cs="Tahoma"/>
          <w:szCs w:val="19"/>
        </w:rPr>
        <w:t>017</w:t>
      </w:r>
      <w:r w:rsidRPr="00E44E52">
        <w:rPr>
          <w:rFonts w:cs="Tahoma"/>
          <w:szCs w:val="19"/>
        </w:rPr>
        <w:tab/>
        <w:t>On receipt of a request being made by the Client</w:t>
      </w:r>
      <w:r>
        <w:rPr>
          <w:rFonts w:cs="Tahoma"/>
          <w:szCs w:val="19"/>
        </w:rPr>
        <w:t>’s Representative and/or the C</w:t>
      </w:r>
      <w:r w:rsidRPr="00E44E52">
        <w:rPr>
          <w:rFonts w:cs="Tahoma"/>
          <w:szCs w:val="19"/>
        </w:rPr>
        <w:t>ustomer the Service Provider shall comply with the following:-</w:t>
      </w:r>
    </w:p>
    <w:p w14:paraId="2D26C54D" w14:textId="77777777" w:rsidR="00FD18BA" w:rsidRPr="00E44E52"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zCs w:val="19"/>
        </w:rPr>
      </w:pPr>
    </w:p>
    <w:p w14:paraId="436BE3E1" w14:textId="77777777" w:rsidR="00FD18BA" w:rsidRPr="00E44E52" w:rsidRDefault="00FD18BA" w:rsidP="00FD18BA">
      <w:pPr>
        <w:tabs>
          <w:tab w:val="left" w:pos="-811"/>
          <w:tab w:val="left" w:pos="-720"/>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993" w:hanging="426"/>
        <w:jc w:val="both"/>
        <w:rPr>
          <w:rFonts w:cs="Tahoma"/>
          <w:szCs w:val="19"/>
        </w:rPr>
      </w:pPr>
      <w:r w:rsidRPr="00E44E52">
        <w:rPr>
          <w:rFonts w:cs="Tahoma"/>
          <w:szCs w:val="19"/>
        </w:rPr>
        <w:t>a)</w:t>
      </w:r>
      <w:r w:rsidRPr="00E44E52">
        <w:rPr>
          <w:rFonts w:cs="Tahoma"/>
          <w:szCs w:val="19"/>
        </w:rPr>
        <w:tab/>
        <w:t>EMERGENCY CALLOUT ATTENDANCE WILL MEAN THE FOLLOWING:</w:t>
      </w:r>
    </w:p>
    <w:p w14:paraId="1D11FE77" w14:textId="77777777" w:rsidR="00FD18BA" w:rsidRPr="00E44E52" w:rsidRDefault="00FD18BA" w:rsidP="00FD18BA">
      <w:pPr>
        <w:tabs>
          <w:tab w:val="left" w:pos="-811"/>
          <w:tab w:val="left" w:pos="-720"/>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993" w:hanging="426"/>
        <w:jc w:val="both"/>
        <w:rPr>
          <w:rFonts w:cs="Tahoma"/>
          <w:szCs w:val="19"/>
        </w:rPr>
      </w:pPr>
    </w:p>
    <w:p w14:paraId="565BD8E5" w14:textId="77777777" w:rsidR="00FD18BA" w:rsidRPr="00E44E52" w:rsidRDefault="00FD18BA" w:rsidP="00FD18BA">
      <w:pPr>
        <w:tabs>
          <w:tab w:val="left" w:pos="-811"/>
          <w:tab w:val="left" w:pos="-720"/>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993" w:hanging="426"/>
        <w:jc w:val="both"/>
        <w:rPr>
          <w:rFonts w:cs="Tahoma"/>
          <w:szCs w:val="19"/>
        </w:rPr>
      </w:pPr>
      <w:r w:rsidRPr="00E44E52">
        <w:rPr>
          <w:rFonts w:cs="Tahoma"/>
          <w:szCs w:val="19"/>
        </w:rPr>
        <w:tab/>
        <w:t xml:space="preserve">Emergency call out to be responded to immediately and no later than 2 hours and completed or made safe within 4 hours.  </w:t>
      </w:r>
    </w:p>
    <w:p w14:paraId="1C9CB5D7" w14:textId="77777777" w:rsidR="00FD18BA" w:rsidRPr="00E44E52" w:rsidRDefault="00FD18BA" w:rsidP="00FD18BA">
      <w:pPr>
        <w:tabs>
          <w:tab w:val="left" w:pos="-811"/>
          <w:tab w:val="left" w:pos="-720"/>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993" w:hanging="426"/>
        <w:jc w:val="both"/>
        <w:rPr>
          <w:rFonts w:cs="Tahoma"/>
          <w:szCs w:val="19"/>
        </w:rPr>
      </w:pPr>
    </w:p>
    <w:p w14:paraId="42F8BB1E" w14:textId="77777777" w:rsidR="00FD18BA" w:rsidRPr="00E44E52" w:rsidRDefault="00FD18BA" w:rsidP="00FD18BA">
      <w:pPr>
        <w:tabs>
          <w:tab w:val="left" w:pos="-811"/>
          <w:tab w:val="left" w:pos="-720"/>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993" w:hanging="426"/>
        <w:jc w:val="both"/>
        <w:rPr>
          <w:rFonts w:cs="Tahoma"/>
          <w:szCs w:val="19"/>
        </w:rPr>
      </w:pPr>
      <w:r w:rsidRPr="00E44E52">
        <w:rPr>
          <w:rFonts w:cs="Tahoma"/>
          <w:szCs w:val="19"/>
        </w:rPr>
        <w:tab/>
        <w:t>Breakdown repairs are to be completed within the stipulated attendance timescales, with every effort being made to complete on a first call, first fix basis, where this cannot be achieved the timescales as mentioned above will apply.</w:t>
      </w:r>
    </w:p>
    <w:p w14:paraId="5B2F48B6" w14:textId="77777777" w:rsidR="00FD18BA" w:rsidRPr="00E44E52" w:rsidRDefault="00FD18BA" w:rsidP="00FD18BA">
      <w:pPr>
        <w:tabs>
          <w:tab w:val="left" w:pos="-811"/>
          <w:tab w:val="left" w:pos="-720"/>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993" w:hanging="426"/>
        <w:jc w:val="both"/>
        <w:rPr>
          <w:rFonts w:cs="Tahoma"/>
          <w:szCs w:val="19"/>
        </w:rPr>
      </w:pPr>
    </w:p>
    <w:p w14:paraId="40054DA7" w14:textId="77777777" w:rsidR="00FD18BA" w:rsidRPr="00E44E52" w:rsidRDefault="00FD18BA" w:rsidP="00FD18BA">
      <w:pPr>
        <w:tabs>
          <w:tab w:val="left" w:pos="-811"/>
          <w:tab w:val="left" w:pos="-720"/>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993" w:hanging="426"/>
        <w:jc w:val="both"/>
        <w:rPr>
          <w:rFonts w:cs="Tahoma"/>
          <w:szCs w:val="19"/>
        </w:rPr>
      </w:pPr>
      <w:r w:rsidRPr="00E44E52">
        <w:rPr>
          <w:rFonts w:cs="Tahoma"/>
          <w:szCs w:val="19"/>
        </w:rPr>
        <w:t>b)</w:t>
      </w:r>
      <w:r w:rsidRPr="00E44E52">
        <w:rPr>
          <w:rFonts w:cs="Tahoma"/>
          <w:szCs w:val="19"/>
        </w:rPr>
        <w:tab/>
        <w:t>URGENT CALLOUT ATTENDANCE WILL MEAN THE FOLLOWING:</w:t>
      </w:r>
    </w:p>
    <w:p w14:paraId="2680C9D9" w14:textId="77777777" w:rsidR="00FD18BA" w:rsidRPr="00E44E52" w:rsidRDefault="00FD18BA" w:rsidP="00FD18BA">
      <w:pPr>
        <w:tabs>
          <w:tab w:val="left" w:pos="-811"/>
          <w:tab w:val="left" w:pos="-720"/>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993" w:hanging="426"/>
        <w:jc w:val="both"/>
        <w:rPr>
          <w:rFonts w:cs="Tahoma"/>
          <w:szCs w:val="19"/>
        </w:rPr>
      </w:pPr>
    </w:p>
    <w:p w14:paraId="35CC5CEE" w14:textId="77777777" w:rsidR="00FD18BA" w:rsidRPr="00E44E52" w:rsidRDefault="00FD18BA" w:rsidP="00FD18BA">
      <w:pPr>
        <w:tabs>
          <w:tab w:val="left" w:pos="-811"/>
          <w:tab w:val="left" w:pos="-720"/>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993" w:hanging="426"/>
        <w:jc w:val="both"/>
        <w:rPr>
          <w:rFonts w:cs="Tahoma"/>
          <w:szCs w:val="19"/>
        </w:rPr>
      </w:pPr>
      <w:r w:rsidRPr="00E44E52">
        <w:rPr>
          <w:rFonts w:cs="Tahoma"/>
          <w:szCs w:val="19"/>
        </w:rPr>
        <w:tab/>
        <w:t>Urgent Call Out To be responded to immediately and no later than 24 hours and completed within 48 hours.</w:t>
      </w:r>
    </w:p>
    <w:p w14:paraId="7C15DACB" w14:textId="77777777" w:rsidR="00FD18BA" w:rsidRPr="00E44E52" w:rsidRDefault="00FD18BA" w:rsidP="00FD18BA">
      <w:pPr>
        <w:tabs>
          <w:tab w:val="left" w:pos="-811"/>
          <w:tab w:val="left" w:pos="-720"/>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993" w:hanging="426"/>
        <w:jc w:val="both"/>
        <w:rPr>
          <w:rFonts w:cs="Tahoma"/>
          <w:szCs w:val="19"/>
        </w:rPr>
      </w:pPr>
    </w:p>
    <w:p w14:paraId="6D7790C2" w14:textId="77777777" w:rsidR="00FD18BA" w:rsidRPr="00E44E52" w:rsidRDefault="00FD18BA" w:rsidP="00FD18BA">
      <w:pPr>
        <w:tabs>
          <w:tab w:val="left" w:pos="-811"/>
          <w:tab w:val="left" w:pos="-720"/>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993" w:hanging="426"/>
        <w:jc w:val="both"/>
        <w:rPr>
          <w:rFonts w:cs="Tahoma"/>
          <w:szCs w:val="19"/>
        </w:rPr>
      </w:pPr>
      <w:r w:rsidRPr="00E44E52">
        <w:rPr>
          <w:rFonts w:cs="Tahoma"/>
          <w:szCs w:val="19"/>
        </w:rPr>
        <w:t>c)</w:t>
      </w:r>
      <w:r w:rsidRPr="00E44E52">
        <w:rPr>
          <w:rFonts w:cs="Tahoma"/>
          <w:szCs w:val="19"/>
        </w:rPr>
        <w:tab/>
        <w:t>Ensure that each engineer is equipped with an adequate impressed van stock of parts to deal with most eventualities.  A comprehensive stock of impressed spare parts, shall also be kept at the Service Provider’s control point and store to enable items such as cylinders and where applicable immersion heaters to be replaced immediately.</w:t>
      </w:r>
    </w:p>
    <w:p w14:paraId="1EF95BCA" w14:textId="77777777" w:rsidR="00FD18BA" w:rsidRPr="00E44E52" w:rsidRDefault="00FD18BA" w:rsidP="00FD18BA">
      <w:pPr>
        <w:tabs>
          <w:tab w:val="left" w:pos="-811"/>
          <w:tab w:val="left" w:pos="-720"/>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993" w:hanging="426"/>
        <w:jc w:val="both"/>
        <w:rPr>
          <w:rFonts w:cs="Tahoma"/>
          <w:szCs w:val="19"/>
        </w:rPr>
      </w:pPr>
    </w:p>
    <w:p w14:paraId="5F430ADB" w14:textId="77777777" w:rsidR="00FD18BA" w:rsidRPr="00E44E52" w:rsidRDefault="00FD18BA" w:rsidP="00FD18BA">
      <w:pPr>
        <w:tabs>
          <w:tab w:val="left" w:pos="-811"/>
          <w:tab w:val="left" w:pos="-720"/>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993" w:hanging="426"/>
        <w:jc w:val="both"/>
        <w:rPr>
          <w:rFonts w:cs="Tahoma"/>
          <w:szCs w:val="19"/>
        </w:rPr>
      </w:pPr>
      <w:r w:rsidRPr="00E44E52">
        <w:rPr>
          <w:rFonts w:cs="Tahoma"/>
          <w:szCs w:val="19"/>
        </w:rPr>
        <w:t>d)</w:t>
      </w:r>
      <w:r w:rsidRPr="00E44E52">
        <w:rPr>
          <w:rFonts w:cs="Tahoma"/>
          <w:szCs w:val="19"/>
        </w:rPr>
        <w:tab/>
        <w:t>If rectification of the fault is not possible at the time of attendance the fault must be rectified within the previously stated time scales.</w:t>
      </w:r>
    </w:p>
    <w:p w14:paraId="2A044F6C" w14:textId="77777777" w:rsidR="00FD18BA" w:rsidRPr="00E44E52" w:rsidRDefault="00FD18BA" w:rsidP="00FD18BA">
      <w:pPr>
        <w:tabs>
          <w:tab w:val="left" w:pos="-811"/>
          <w:tab w:val="left" w:pos="-720"/>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993" w:hanging="426"/>
        <w:jc w:val="both"/>
        <w:rPr>
          <w:rFonts w:cs="Tahoma"/>
          <w:szCs w:val="19"/>
        </w:rPr>
      </w:pPr>
    </w:p>
    <w:p w14:paraId="0267B03D" w14:textId="77777777" w:rsidR="00FD18BA" w:rsidRPr="00E44E52" w:rsidRDefault="00FD18BA" w:rsidP="00FD18BA">
      <w:pPr>
        <w:tabs>
          <w:tab w:val="left" w:pos="-811"/>
          <w:tab w:val="left" w:pos="-720"/>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993" w:hanging="426"/>
        <w:jc w:val="both"/>
        <w:rPr>
          <w:rFonts w:cs="Tahoma"/>
          <w:szCs w:val="19"/>
        </w:rPr>
      </w:pPr>
      <w:r w:rsidRPr="00E44E52">
        <w:rPr>
          <w:rFonts w:cs="Tahoma"/>
          <w:szCs w:val="19"/>
        </w:rPr>
        <w:tab/>
        <w:t>In the event of rectification not being considered possible as aforesaid, the Service Provider shall immediately notify the Client</w:t>
      </w:r>
      <w:r>
        <w:rPr>
          <w:rFonts w:cs="Tahoma"/>
          <w:szCs w:val="19"/>
        </w:rPr>
        <w:t>’s Represetnative</w:t>
      </w:r>
      <w:r w:rsidRPr="00E44E52">
        <w:rPr>
          <w:rFonts w:cs="Tahoma"/>
          <w:szCs w:val="19"/>
        </w:rPr>
        <w:t xml:space="preserve"> and the </w:t>
      </w:r>
      <w:r>
        <w:rPr>
          <w:rFonts w:cs="Tahoma"/>
          <w:szCs w:val="19"/>
        </w:rPr>
        <w:t xml:space="preserve">Customer </w:t>
      </w:r>
      <w:r w:rsidRPr="00E44E52">
        <w:rPr>
          <w:rFonts w:cs="Tahoma"/>
          <w:szCs w:val="19"/>
        </w:rPr>
        <w:t>giving the reasons as to why, and inform the Client</w:t>
      </w:r>
      <w:r>
        <w:rPr>
          <w:rFonts w:cs="Tahoma"/>
          <w:szCs w:val="19"/>
        </w:rPr>
        <w:t>’s Representative</w:t>
      </w:r>
      <w:r w:rsidRPr="00E44E52">
        <w:rPr>
          <w:rFonts w:cs="Tahoma"/>
          <w:szCs w:val="19"/>
        </w:rPr>
        <w:t xml:space="preserve"> and the </w:t>
      </w:r>
      <w:r>
        <w:rPr>
          <w:rFonts w:cs="Tahoma"/>
          <w:szCs w:val="19"/>
        </w:rPr>
        <w:t xml:space="preserve">Customer </w:t>
      </w:r>
      <w:r w:rsidRPr="00E44E52">
        <w:rPr>
          <w:rFonts w:cs="Tahoma"/>
          <w:szCs w:val="19"/>
        </w:rPr>
        <w:t>when the repair will be completed.  The Client</w:t>
      </w:r>
      <w:r>
        <w:rPr>
          <w:rFonts w:cs="Tahoma"/>
          <w:szCs w:val="19"/>
        </w:rPr>
        <w:t>’s Representative</w:t>
      </w:r>
      <w:r w:rsidRPr="00E44E52">
        <w:rPr>
          <w:rFonts w:cs="Tahoma"/>
          <w:szCs w:val="19"/>
        </w:rPr>
        <w:t xml:space="preserve"> must satisfy himself that suitable alternative temporary arrangement</w:t>
      </w:r>
      <w:r>
        <w:rPr>
          <w:rFonts w:cs="Tahoma"/>
          <w:szCs w:val="19"/>
        </w:rPr>
        <w:t>s</w:t>
      </w:r>
      <w:r w:rsidRPr="00E44E52">
        <w:rPr>
          <w:rFonts w:cs="Tahoma"/>
          <w:szCs w:val="19"/>
        </w:rPr>
        <w:t xml:space="preserve"> for hot water and heating are in place.</w:t>
      </w:r>
    </w:p>
    <w:p w14:paraId="5EE0CB02" w14:textId="77777777" w:rsidR="00FD18BA" w:rsidRPr="00E44E52" w:rsidRDefault="00FD18BA" w:rsidP="00FD18BA">
      <w:pPr>
        <w:tabs>
          <w:tab w:val="left" w:pos="-811"/>
          <w:tab w:val="left" w:pos="-720"/>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993" w:hanging="426"/>
        <w:jc w:val="both"/>
        <w:rPr>
          <w:rFonts w:cs="Tahoma"/>
          <w:szCs w:val="19"/>
        </w:rPr>
      </w:pPr>
    </w:p>
    <w:p w14:paraId="70D8E411" w14:textId="77777777" w:rsidR="00FD18BA" w:rsidRPr="00E44E52" w:rsidRDefault="00FD18BA" w:rsidP="00FD18BA">
      <w:pPr>
        <w:tabs>
          <w:tab w:val="left" w:pos="-811"/>
          <w:tab w:val="left" w:pos="-720"/>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993" w:hanging="426"/>
        <w:jc w:val="both"/>
        <w:rPr>
          <w:rFonts w:cs="Tahoma"/>
          <w:szCs w:val="19"/>
        </w:rPr>
      </w:pPr>
      <w:r w:rsidRPr="00E44E52">
        <w:rPr>
          <w:rFonts w:cs="Tahoma"/>
          <w:szCs w:val="19"/>
        </w:rPr>
        <w:tab/>
        <w:t>Notwithstanding the generality of the Service Provider's obligations hereunder, the expression "component part" shall include the parts listed elsewhere hereof and any other specialist controls associated with a particular installation.</w:t>
      </w:r>
    </w:p>
    <w:p w14:paraId="4BB256F0" w14:textId="77777777" w:rsidR="00FD18BA" w:rsidRPr="00E44E52" w:rsidRDefault="00FD18BA" w:rsidP="00FD18BA">
      <w:pPr>
        <w:tabs>
          <w:tab w:val="left" w:pos="-811"/>
          <w:tab w:val="left" w:pos="-720"/>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993" w:hanging="426"/>
        <w:jc w:val="both"/>
        <w:rPr>
          <w:rFonts w:cs="Tahoma"/>
          <w:szCs w:val="19"/>
        </w:rPr>
      </w:pPr>
    </w:p>
    <w:p w14:paraId="13BE0B48" w14:textId="77777777" w:rsidR="00FD18BA" w:rsidRDefault="00FD18BA" w:rsidP="00FD18BA">
      <w:pPr>
        <w:widowControl/>
        <w:spacing w:after="160" w:line="259" w:lineRule="auto"/>
        <w:rPr>
          <w:rFonts w:cs="Tahoma"/>
          <w:szCs w:val="19"/>
        </w:rPr>
      </w:pPr>
      <w:r>
        <w:rPr>
          <w:rFonts w:cs="Tahoma"/>
          <w:szCs w:val="19"/>
        </w:rPr>
        <w:br w:type="page"/>
      </w:r>
    </w:p>
    <w:p w14:paraId="7CC397AD" w14:textId="77777777" w:rsidR="00FD18BA" w:rsidRPr="00E44E52" w:rsidRDefault="00FD18BA" w:rsidP="00FD18BA">
      <w:pPr>
        <w:tabs>
          <w:tab w:val="left" w:pos="-811"/>
          <w:tab w:val="left" w:pos="-720"/>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993" w:hanging="426"/>
        <w:jc w:val="both"/>
        <w:rPr>
          <w:rFonts w:cs="Tahoma"/>
          <w:szCs w:val="19"/>
        </w:rPr>
      </w:pPr>
      <w:r w:rsidRPr="00E44E52">
        <w:rPr>
          <w:rFonts w:cs="Tahoma"/>
          <w:szCs w:val="19"/>
        </w:rPr>
        <w:t>e)</w:t>
      </w:r>
      <w:r w:rsidRPr="00E44E52">
        <w:rPr>
          <w:rFonts w:cs="Tahoma"/>
          <w:szCs w:val="19"/>
        </w:rPr>
        <w:tab/>
        <w:t>Ensure that the Customer is kept informed of the situation at all times.</w:t>
      </w:r>
    </w:p>
    <w:p w14:paraId="769ED5D5" w14:textId="77777777" w:rsidR="00FD18BA" w:rsidRPr="00E44E52" w:rsidRDefault="00FD18BA" w:rsidP="00FD18BA">
      <w:pPr>
        <w:tabs>
          <w:tab w:val="left" w:pos="-811"/>
          <w:tab w:val="left" w:pos="-720"/>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993" w:hanging="426"/>
        <w:jc w:val="both"/>
        <w:rPr>
          <w:rFonts w:cs="Tahoma"/>
          <w:szCs w:val="19"/>
        </w:rPr>
      </w:pPr>
    </w:p>
    <w:p w14:paraId="467E54AC" w14:textId="77777777" w:rsidR="00FD18BA" w:rsidRPr="00E44E52" w:rsidRDefault="00FD18BA" w:rsidP="00FD18BA">
      <w:pPr>
        <w:tabs>
          <w:tab w:val="left" w:pos="-811"/>
          <w:tab w:val="left" w:pos="-720"/>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993" w:hanging="426"/>
        <w:jc w:val="both"/>
        <w:rPr>
          <w:rFonts w:cs="Tahoma"/>
          <w:szCs w:val="19"/>
        </w:rPr>
      </w:pPr>
      <w:r w:rsidRPr="00E44E52">
        <w:rPr>
          <w:rFonts w:cs="Tahoma"/>
          <w:szCs w:val="19"/>
        </w:rPr>
        <w:t>f)</w:t>
      </w:r>
      <w:r w:rsidRPr="00E44E52">
        <w:rPr>
          <w:rFonts w:cs="Tahoma"/>
          <w:szCs w:val="19"/>
        </w:rPr>
        <w:tab/>
        <w:t>Upon completion of a breakdown, the satisfaction card is to be left with each Customer, the approved work document is to be duly completed and a copy of such is to be sent to the Client</w:t>
      </w:r>
      <w:r>
        <w:rPr>
          <w:rFonts w:cs="Tahoma"/>
          <w:szCs w:val="19"/>
        </w:rPr>
        <w:t>’s Representative</w:t>
      </w:r>
      <w:r w:rsidRPr="00E44E52">
        <w:rPr>
          <w:rFonts w:cs="Tahoma"/>
          <w:szCs w:val="19"/>
        </w:rPr>
        <w:t>.</w:t>
      </w:r>
    </w:p>
    <w:p w14:paraId="778333E8" w14:textId="77777777" w:rsidR="00FD18BA" w:rsidRDefault="00FD18BA" w:rsidP="00FD18BA">
      <w:pPr>
        <w:tabs>
          <w:tab w:val="left" w:pos="-811"/>
          <w:tab w:val="left" w:pos="-720"/>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993" w:hanging="426"/>
        <w:jc w:val="both"/>
        <w:rPr>
          <w:rFonts w:cs="Tahoma"/>
          <w:szCs w:val="19"/>
        </w:rPr>
      </w:pPr>
    </w:p>
    <w:p w14:paraId="7F6B3AEC" w14:textId="77777777" w:rsidR="00FD18BA" w:rsidRPr="00E44E52" w:rsidRDefault="00FD18BA" w:rsidP="00FD18BA">
      <w:pPr>
        <w:tabs>
          <w:tab w:val="left" w:pos="-811"/>
          <w:tab w:val="left" w:pos="-720"/>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993" w:hanging="426"/>
        <w:jc w:val="both"/>
        <w:rPr>
          <w:rFonts w:cs="Tahoma"/>
          <w:szCs w:val="19"/>
        </w:rPr>
      </w:pPr>
      <w:r w:rsidRPr="00E44E52">
        <w:rPr>
          <w:rFonts w:cs="Tahoma"/>
          <w:szCs w:val="19"/>
        </w:rPr>
        <w:t>g)</w:t>
      </w:r>
      <w:r w:rsidRPr="00E44E52">
        <w:rPr>
          <w:rFonts w:cs="Tahoma"/>
          <w:szCs w:val="19"/>
        </w:rPr>
        <w:tab/>
        <w:t>In addition to the requirements detailed previously the Service Provider shall also allow to provide the following Services, which shall be included for within the rate per appliance:</w:t>
      </w:r>
    </w:p>
    <w:p w14:paraId="4FC06273" w14:textId="77777777" w:rsidR="00FD18BA" w:rsidRPr="00E44E52" w:rsidRDefault="00FD18BA" w:rsidP="00FD18BA">
      <w:pPr>
        <w:tabs>
          <w:tab w:val="left" w:pos="-811"/>
          <w:tab w:val="left" w:pos="-720"/>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993" w:hanging="426"/>
        <w:jc w:val="both"/>
        <w:rPr>
          <w:rFonts w:cs="Tahoma"/>
          <w:szCs w:val="19"/>
        </w:rPr>
      </w:pPr>
    </w:p>
    <w:p w14:paraId="228DB337" w14:textId="77777777" w:rsidR="00FD18BA" w:rsidRPr="00E44E52" w:rsidRDefault="00FD18BA" w:rsidP="00FD18BA">
      <w:pPr>
        <w:tabs>
          <w:tab w:val="left" w:pos="-811"/>
          <w:tab w:val="left" w:pos="-720"/>
          <w:tab w:val="left" w:pos="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993"/>
        <w:jc w:val="both"/>
        <w:rPr>
          <w:rFonts w:cs="Tahoma"/>
          <w:szCs w:val="19"/>
        </w:rPr>
      </w:pPr>
      <w:r w:rsidRPr="00E44E52">
        <w:rPr>
          <w:rFonts w:cs="Tahoma"/>
          <w:szCs w:val="19"/>
        </w:rPr>
        <w:t>1.</w:t>
      </w:r>
      <w:r w:rsidRPr="00E44E52">
        <w:rPr>
          <w:rFonts w:cs="Tahoma"/>
          <w:szCs w:val="19"/>
        </w:rPr>
        <w:tab/>
        <w:t>Advise on efficient and correct use of appliance and installations.</w:t>
      </w:r>
    </w:p>
    <w:p w14:paraId="31210BDD" w14:textId="77777777" w:rsidR="00FD18BA" w:rsidRPr="00E44E52" w:rsidRDefault="00FD18BA" w:rsidP="00FD18BA">
      <w:pPr>
        <w:tabs>
          <w:tab w:val="left" w:pos="-811"/>
          <w:tab w:val="left" w:pos="-720"/>
          <w:tab w:val="left" w:pos="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993"/>
        <w:jc w:val="both"/>
        <w:rPr>
          <w:rFonts w:cs="Tahoma"/>
          <w:szCs w:val="19"/>
        </w:rPr>
      </w:pPr>
    </w:p>
    <w:p w14:paraId="5BD0F0AE" w14:textId="77777777" w:rsidR="00FD18BA" w:rsidRPr="00E44E52" w:rsidRDefault="00FD18BA" w:rsidP="00FD18BA">
      <w:pPr>
        <w:tabs>
          <w:tab w:val="left" w:pos="-811"/>
          <w:tab w:val="left" w:pos="-720"/>
          <w:tab w:val="left" w:pos="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993"/>
        <w:jc w:val="both"/>
        <w:rPr>
          <w:rFonts w:cs="Tahoma"/>
          <w:szCs w:val="19"/>
        </w:rPr>
      </w:pPr>
      <w:r w:rsidRPr="00E44E52">
        <w:rPr>
          <w:rFonts w:cs="Tahoma"/>
          <w:szCs w:val="19"/>
        </w:rPr>
        <w:t>2.</w:t>
      </w:r>
      <w:r w:rsidRPr="00E44E52">
        <w:rPr>
          <w:rFonts w:cs="Tahoma"/>
          <w:szCs w:val="19"/>
        </w:rPr>
        <w:tab/>
        <w:t>Instruct new and existing Customers on the operation of appliances and installations.</w:t>
      </w:r>
    </w:p>
    <w:p w14:paraId="79AE236A" w14:textId="77777777" w:rsidR="00FD18BA" w:rsidRPr="00E44E52" w:rsidRDefault="00FD18BA" w:rsidP="00FD18BA">
      <w:pPr>
        <w:tabs>
          <w:tab w:val="left" w:pos="-811"/>
          <w:tab w:val="left" w:pos="-720"/>
          <w:tab w:val="left" w:pos="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993"/>
        <w:jc w:val="both"/>
        <w:rPr>
          <w:rFonts w:cs="Tahoma"/>
          <w:szCs w:val="19"/>
        </w:rPr>
      </w:pPr>
    </w:p>
    <w:p w14:paraId="2891A267" w14:textId="77777777" w:rsidR="00FD18BA" w:rsidRPr="00E44E52" w:rsidRDefault="00FD18BA" w:rsidP="00FD18BA">
      <w:pPr>
        <w:tabs>
          <w:tab w:val="left" w:pos="-811"/>
          <w:tab w:val="left" w:pos="-720"/>
          <w:tab w:val="left" w:pos="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993"/>
        <w:jc w:val="both"/>
        <w:rPr>
          <w:rFonts w:cs="Tahoma"/>
          <w:szCs w:val="19"/>
        </w:rPr>
      </w:pPr>
      <w:r w:rsidRPr="00E44E52">
        <w:rPr>
          <w:rFonts w:cs="Tahoma"/>
          <w:szCs w:val="19"/>
        </w:rPr>
        <w:t>3.</w:t>
      </w:r>
      <w:r w:rsidRPr="00E44E52">
        <w:rPr>
          <w:rFonts w:cs="Tahoma"/>
          <w:szCs w:val="19"/>
        </w:rPr>
        <w:tab/>
        <w:t>Resetting of controls for any reason.</w:t>
      </w:r>
    </w:p>
    <w:p w14:paraId="76101DDC" w14:textId="77777777" w:rsidR="00FD18BA" w:rsidRPr="00E44E52" w:rsidRDefault="00FD18BA" w:rsidP="00FD18BA">
      <w:pPr>
        <w:tabs>
          <w:tab w:val="left" w:pos="-811"/>
          <w:tab w:val="left" w:pos="-720"/>
          <w:tab w:val="left" w:pos="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993"/>
        <w:jc w:val="both"/>
        <w:rPr>
          <w:rFonts w:cs="Tahoma"/>
          <w:szCs w:val="19"/>
        </w:rPr>
      </w:pPr>
    </w:p>
    <w:p w14:paraId="635675F5" w14:textId="77777777" w:rsidR="00FD18BA" w:rsidRPr="00E44E52" w:rsidRDefault="00FD18BA" w:rsidP="00FD18BA">
      <w:pPr>
        <w:tabs>
          <w:tab w:val="left" w:pos="-811"/>
          <w:tab w:val="left" w:pos="-720"/>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418" w:hanging="425"/>
        <w:jc w:val="both"/>
        <w:rPr>
          <w:rFonts w:cs="Tahoma"/>
          <w:szCs w:val="19"/>
        </w:rPr>
      </w:pPr>
      <w:r w:rsidRPr="00E44E52">
        <w:rPr>
          <w:rFonts w:cs="Tahoma"/>
          <w:szCs w:val="19"/>
        </w:rPr>
        <w:t>4.</w:t>
      </w:r>
      <w:r w:rsidRPr="00E44E52">
        <w:rPr>
          <w:rFonts w:cs="Tahoma"/>
          <w:szCs w:val="19"/>
        </w:rPr>
        <w:tab/>
        <w:t>All calls where a Customer maintains an appliance or installation is faulty, even if no such fault is found to exist.</w:t>
      </w:r>
    </w:p>
    <w:p w14:paraId="06F82DB8" w14:textId="77777777" w:rsidR="00FD18BA" w:rsidRPr="00E44E52" w:rsidRDefault="00FD18BA" w:rsidP="00FD18BA">
      <w:pPr>
        <w:tabs>
          <w:tab w:val="left" w:pos="-811"/>
          <w:tab w:val="left" w:pos="-720"/>
          <w:tab w:val="left" w:pos="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993"/>
        <w:jc w:val="both"/>
        <w:rPr>
          <w:rFonts w:cs="Tahoma"/>
          <w:szCs w:val="19"/>
        </w:rPr>
      </w:pPr>
    </w:p>
    <w:p w14:paraId="79FEAD07" w14:textId="77777777" w:rsidR="00FD18BA" w:rsidRPr="00E44E52" w:rsidRDefault="00FD18BA" w:rsidP="00FD18BA">
      <w:pPr>
        <w:tabs>
          <w:tab w:val="left" w:pos="-811"/>
          <w:tab w:val="left" w:pos="-720"/>
          <w:tab w:val="left" w:pos="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993"/>
        <w:jc w:val="both"/>
        <w:rPr>
          <w:rFonts w:cs="Tahoma"/>
          <w:szCs w:val="19"/>
        </w:rPr>
      </w:pPr>
      <w:r w:rsidRPr="00E44E52">
        <w:rPr>
          <w:rFonts w:cs="Tahoma"/>
          <w:szCs w:val="19"/>
        </w:rPr>
        <w:t>5.</w:t>
      </w:r>
      <w:r w:rsidRPr="00E44E52">
        <w:rPr>
          <w:rFonts w:cs="Tahoma"/>
          <w:szCs w:val="19"/>
        </w:rPr>
        <w:tab/>
        <w:t>All calls where the fault reported is due to controls being incorrectly set.</w:t>
      </w:r>
    </w:p>
    <w:p w14:paraId="3A40E6CC" w14:textId="77777777" w:rsidR="00FD18BA" w:rsidRPr="00E44E52" w:rsidRDefault="00FD18BA" w:rsidP="00FD18BA">
      <w:pPr>
        <w:tabs>
          <w:tab w:val="left" w:pos="-811"/>
          <w:tab w:val="left" w:pos="-720"/>
          <w:tab w:val="left" w:pos="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993"/>
        <w:jc w:val="both"/>
        <w:rPr>
          <w:rFonts w:cs="Tahoma"/>
          <w:szCs w:val="19"/>
        </w:rPr>
      </w:pPr>
    </w:p>
    <w:p w14:paraId="66E2E052" w14:textId="77777777" w:rsidR="00FD18BA" w:rsidRPr="00E44E52" w:rsidRDefault="00FD18BA" w:rsidP="00FD18BA">
      <w:pPr>
        <w:tabs>
          <w:tab w:val="left" w:pos="-811"/>
          <w:tab w:val="left" w:pos="-720"/>
          <w:tab w:val="left" w:pos="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993"/>
        <w:jc w:val="both"/>
        <w:rPr>
          <w:rFonts w:cs="Tahoma"/>
          <w:szCs w:val="19"/>
        </w:rPr>
      </w:pPr>
      <w:r w:rsidRPr="00E44E52">
        <w:rPr>
          <w:rFonts w:cs="Tahoma"/>
          <w:szCs w:val="19"/>
        </w:rPr>
        <w:t>6.</w:t>
      </w:r>
      <w:r w:rsidRPr="00E44E52">
        <w:rPr>
          <w:rFonts w:cs="Tahoma"/>
          <w:szCs w:val="19"/>
        </w:rPr>
        <w:tab/>
        <w:t xml:space="preserve">Repairs due to </w:t>
      </w:r>
      <w:r>
        <w:rPr>
          <w:rFonts w:cs="Tahoma"/>
          <w:szCs w:val="19"/>
        </w:rPr>
        <w:t>C</w:t>
      </w:r>
      <w:r w:rsidRPr="00E44E52">
        <w:rPr>
          <w:rFonts w:cs="Tahoma"/>
          <w:szCs w:val="19"/>
        </w:rPr>
        <w:t>ustomer damage</w:t>
      </w:r>
      <w:r>
        <w:rPr>
          <w:rFonts w:cs="Tahoma"/>
          <w:szCs w:val="19"/>
        </w:rPr>
        <w:t>.</w:t>
      </w:r>
    </w:p>
    <w:p w14:paraId="28C49D2E" w14:textId="77777777" w:rsidR="00FD18BA" w:rsidRPr="00E44E52" w:rsidRDefault="00FD18BA" w:rsidP="00FD18BA">
      <w:pPr>
        <w:tabs>
          <w:tab w:val="left" w:pos="-811"/>
          <w:tab w:val="left" w:pos="-720"/>
          <w:tab w:val="left" w:pos="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993"/>
        <w:jc w:val="both"/>
        <w:rPr>
          <w:rFonts w:cs="Tahoma"/>
          <w:szCs w:val="19"/>
        </w:rPr>
      </w:pPr>
    </w:p>
    <w:p w14:paraId="19CEBD10" w14:textId="77777777" w:rsidR="00FD18BA" w:rsidRPr="00E44E52" w:rsidRDefault="00FD18BA" w:rsidP="00FD18BA">
      <w:pPr>
        <w:tabs>
          <w:tab w:val="left" w:pos="-811"/>
          <w:tab w:val="left" w:pos="-720"/>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993" w:hanging="426"/>
        <w:jc w:val="both"/>
        <w:rPr>
          <w:rFonts w:cs="Tahoma"/>
          <w:szCs w:val="19"/>
        </w:rPr>
      </w:pPr>
      <w:r w:rsidRPr="00E44E52">
        <w:rPr>
          <w:rFonts w:cs="Tahoma"/>
          <w:szCs w:val="19"/>
        </w:rPr>
        <w:t>h)</w:t>
      </w:r>
      <w:r w:rsidRPr="00E44E52">
        <w:rPr>
          <w:rFonts w:cs="Tahoma"/>
          <w:szCs w:val="19"/>
        </w:rPr>
        <w:tab/>
        <w:t>The breakdown element of the works shall be priced in accordance with the schedules shown elsewhere in this document and shall be inserted in The Price Framework.</w:t>
      </w:r>
    </w:p>
    <w:p w14:paraId="2B37D000" w14:textId="77777777" w:rsidR="00FD18BA" w:rsidRPr="00E44E52" w:rsidRDefault="00FD18BA" w:rsidP="00FD18BA">
      <w:pPr>
        <w:tabs>
          <w:tab w:val="left" w:pos="-811"/>
          <w:tab w:val="left" w:pos="-720"/>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993" w:hanging="426"/>
        <w:jc w:val="both"/>
        <w:rPr>
          <w:rFonts w:cs="Tahoma"/>
          <w:szCs w:val="19"/>
        </w:rPr>
      </w:pPr>
    </w:p>
    <w:p w14:paraId="17336AE4" w14:textId="77777777" w:rsidR="00FD18BA" w:rsidRPr="00E44E52" w:rsidRDefault="00FD18BA" w:rsidP="00FD18BA">
      <w:pPr>
        <w:tabs>
          <w:tab w:val="left" w:pos="-811"/>
          <w:tab w:val="left" w:pos="-720"/>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993" w:hanging="426"/>
        <w:jc w:val="both"/>
        <w:rPr>
          <w:rFonts w:eastAsiaTheme="minorHAnsi" w:cs="Tahoma"/>
          <w:szCs w:val="19"/>
        </w:rPr>
      </w:pPr>
      <w:r w:rsidRPr="00E44E52">
        <w:rPr>
          <w:rFonts w:cs="Tahoma"/>
          <w:szCs w:val="19"/>
        </w:rPr>
        <w:t>i)</w:t>
      </w:r>
      <w:r w:rsidRPr="00E44E52">
        <w:rPr>
          <w:rFonts w:cs="Tahoma"/>
          <w:szCs w:val="19"/>
        </w:rPr>
        <w:tab/>
        <w:t>The Service Provider is to provide on a daily basis a breakdown status report on each site visited.</w:t>
      </w:r>
    </w:p>
    <w:p w14:paraId="2A986CF8" w14:textId="77777777" w:rsidR="00FD18BA" w:rsidRPr="00E44E52"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zCs w:val="19"/>
        </w:rPr>
      </w:pPr>
    </w:p>
    <w:p w14:paraId="34992C27" w14:textId="77777777" w:rsidR="00FD18BA" w:rsidRPr="00E44E52"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zCs w:val="19"/>
        </w:rPr>
      </w:pPr>
      <w:r w:rsidRPr="00E44E52">
        <w:rPr>
          <w:rFonts w:cs="Tahoma"/>
          <w:szCs w:val="19"/>
        </w:rPr>
        <w:t>018</w:t>
      </w:r>
      <w:r w:rsidRPr="00E44E52">
        <w:rPr>
          <w:rFonts w:cs="Tahoma"/>
          <w:szCs w:val="19"/>
        </w:rPr>
        <w:tab/>
        <w:t>Before attending a breakdown the Service Provider should contact the Customer</w:t>
      </w:r>
      <w:r>
        <w:rPr>
          <w:rFonts w:cs="Tahoma"/>
          <w:szCs w:val="19"/>
        </w:rPr>
        <w:t xml:space="preserve"> </w:t>
      </w:r>
      <w:r w:rsidRPr="00E44E52">
        <w:rPr>
          <w:rFonts w:cs="Tahoma"/>
          <w:szCs w:val="19"/>
        </w:rPr>
        <w:t>to ascertain where reasonably possible as to the authenticity of the call to establish if the malfunction is due to Customer</w:t>
      </w:r>
      <w:r>
        <w:rPr>
          <w:rFonts w:cs="Tahoma"/>
          <w:szCs w:val="19"/>
        </w:rPr>
        <w:t xml:space="preserve"> </w:t>
      </w:r>
      <w:r w:rsidRPr="00E44E52">
        <w:rPr>
          <w:rFonts w:cs="Tahoma"/>
          <w:szCs w:val="19"/>
        </w:rPr>
        <w:t>error such as installation/control adjustments or electricity failure.</w:t>
      </w:r>
    </w:p>
    <w:p w14:paraId="733FA7A3" w14:textId="77777777" w:rsidR="00FD18BA" w:rsidRPr="00512777" w:rsidRDefault="00FD18BA" w:rsidP="00FD18BA">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ind w:left="538" w:hanging="538"/>
        <w:jc w:val="both"/>
        <w:rPr>
          <w:rFonts w:cs="Tahoma"/>
        </w:rPr>
      </w:pPr>
    </w:p>
    <w:p w14:paraId="6C0EFF64" w14:textId="77777777" w:rsidR="00FD18BA" w:rsidRPr="0004738D" w:rsidRDefault="00FD18BA" w:rsidP="00FD18BA">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04738D">
        <w:rPr>
          <w:rFonts w:cs="Tahoma"/>
        </w:rPr>
        <w:tab/>
      </w:r>
      <w:r w:rsidRPr="0004738D">
        <w:rPr>
          <w:rFonts w:cs="Tahoma"/>
          <w:b/>
          <w:bCs/>
        </w:rPr>
        <w:t>Client’s current manufacturers/suppliers/products</w:t>
      </w:r>
    </w:p>
    <w:p w14:paraId="16687DD1"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41AF705A"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rPr>
      </w:pPr>
      <w:r>
        <w:rPr>
          <w:rFonts w:cs="Tahoma"/>
        </w:rPr>
        <w:t>019</w:t>
      </w:r>
      <w:r w:rsidRPr="0004738D">
        <w:rPr>
          <w:rFonts w:cs="Tahoma"/>
        </w:rPr>
        <w:tab/>
        <w:t>Ensure all Materials are compatible with and standardised to the Client’s current products specified in the table below (listed by manufacturers, suppliers and/or brand names).</w:t>
      </w:r>
    </w:p>
    <w:p w14:paraId="0275F3BB"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61"/>
        <w:gridCol w:w="2525"/>
        <w:gridCol w:w="3416"/>
      </w:tblGrid>
      <w:tr w:rsidR="00FD18BA" w:rsidRPr="0004738D" w14:paraId="10AFE439" w14:textId="77777777" w:rsidTr="00FD18BA">
        <w:trPr>
          <w:tblHeader/>
        </w:trPr>
        <w:tc>
          <w:tcPr>
            <w:tcW w:w="3060" w:type="dxa"/>
          </w:tcPr>
          <w:p w14:paraId="021407E8"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04738D">
              <w:rPr>
                <w:rFonts w:cs="Tahoma"/>
                <w:b/>
                <w:bCs/>
              </w:rPr>
              <w:t>Product</w:t>
            </w:r>
          </w:p>
        </w:tc>
        <w:tc>
          <w:tcPr>
            <w:tcW w:w="2610" w:type="dxa"/>
          </w:tcPr>
          <w:p w14:paraId="558000E3"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04738D">
              <w:rPr>
                <w:rFonts w:cs="Tahoma"/>
                <w:b/>
                <w:bCs/>
              </w:rPr>
              <w:t>Brand name</w:t>
            </w:r>
          </w:p>
        </w:tc>
        <w:tc>
          <w:tcPr>
            <w:tcW w:w="3502" w:type="dxa"/>
          </w:tcPr>
          <w:p w14:paraId="2AAED862"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04738D">
              <w:rPr>
                <w:rFonts w:cs="Tahoma"/>
                <w:b/>
                <w:bCs/>
              </w:rPr>
              <w:t>Manufacturer’s details</w:t>
            </w:r>
          </w:p>
        </w:tc>
      </w:tr>
      <w:tr w:rsidR="00FD18BA" w:rsidRPr="0004738D" w14:paraId="7160591A" w14:textId="77777777" w:rsidTr="00FD18BA">
        <w:trPr>
          <w:trHeight w:val="340"/>
        </w:trPr>
        <w:tc>
          <w:tcPr>
            <w:tcW w:w="3060" w:type="dxa"/>
          </w:tcPr>
          <w:p w14:paraId="46D31029"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2A1FCA3D"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209E5BBB"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7631D90A"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FD18BA" w:rsidRPr="0004738D" w14:paraId="335CE89B" w14:textId="77777777" w:rsidTr="00FD18BA">
        <w:trPr>
          <w:trHeight w:val="340"/>
        </w:trPr>
        <w:tc>
          <w:tcPr>
            <w:tcW w:w="3060" w:type="dxa"/>
          </w:tcPr>
          <w:p w14:paraId="1847400C"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0070BABF"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7FB8CF34"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6FF20955"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FD18BA" w:rsidRPr="0004738D" w14:paraId="561449A0" w14:textId="77777777" w:rsidTr="00FD18BA">
        <w:trPr>
          <w:trHeight w:val="340"/>
        </w:trPr>
        <w:tc>
          <w:tcPr>
            <w:tcW w:w="3060" w:type="dxa"/>
          </w:tcPr>
          <w:p w14:paraId="0E545D5A"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558DED68"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40D992F6"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75E7BB95"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FD18BA" w:rsidRPr="0004738D" w14:paraId="10886214" w14:textId="77777777" w:rsidTr="00FD18BA">
        <w:trPr>
          <w:trHeight w:val="340"/>
        </w:trPr>
        <w:tc>
          <w:tcPr>
            <w:tcW w:w="3060" w:type="dxa"/>
          </w:tcPr>
          <w:p w14:paraId="63595AC3"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75FBCA4C"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578CAF2F"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4B29755E"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FD18BA" w:rsidRPr="0004738D" w14:paraId="201E58D9" w14:textId="77777777" w:rsidTr="00FD18BA">
        <w:trPr>
          <w:trHeight w:val="340"/>
        </w:trPr>
        <w:tc>
          <w:tcPr>
            <w:tcW w:w="3060" w:type="dxa"/>
          </w:tcPr>
          <w:p w14:paraId="5B276551"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1166BC48"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2D51C031"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3446EDD2"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FD18BA" w:rsidRPr="0004738D" w14:paraId="20279976" w14:textId="77777777" w:rsidTr="00FD18BA">
        <w:trPr>
          <w:trHeight w:val="340"/>
        </w:trPr>
        <w:tc>
          <w:tcPr>
            <w:tcW w:w="3060" w:type="dxa"/>
          </w:tcPr>
          <w:p w14:paraId="47434237"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7A501975"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6DEDA9C4"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5196C59B"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FD18BA" w:rsidRPr="0004738D" w14:paraId="06DAFBC9" w14:textId="77777777" w:rsidTr="00FD18BA">
        <w:trPr>
          <w:trHeight w:val="340"/>
        </w:trPr>
        <w:tc>
          <w:tcPr>
            <w:tcW w:w="3060" w:type="dxa"/>
          </w:tcPr>
          <w:p w14:paraId="2A3708A7"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1C53BEC5"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53CA45B6"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11E12F29"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FD18BA" w:rsidRPr="0004738D" w14:paraId="03EEDC78" w14:textId="77777777" w:rsidTr="00FD18BA">
        <w:trPr>
          <w:trHeight w:val="340"/>
        </w:trPr>
        <w:tc>
          <w:tcPr>
            <w:tcW w:w="3060" w:type="dxa"/>
          </w:tcPr>
          <w:p w14:paraId="19F9F0DD"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249A1385"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45EBA8DD"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7CB9EE10"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bl>
    <w:p w14:paraId="7D8C966C"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15739B3B"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04738D">
        <w:rPr>
          <w:rFonts w:cs="Tahoma"/>
        </w:rPr>
        <w:tab/>
      </w:r>
      <w:r w:rsidRPr="0004738D">
        <w:rPr>
          <w:rFonts w:cs="Tahoma"/>
        </w:rPr>
        <w:tab/>
      </w:r>
      <w:r w:rsidRPr="0004738D">
        <w:rPr>
          <w:rFonts w:cs="Tahoma"/>
          <w:b/>
          <w:bCs/>
        </w:rPr>
        <w:t>[complete table as appropriate]</w:t>
      </w:r>
    </w:p>
    <w:p w14:paraId="0F16F2CA" w14:textId="77777777" w:rsidR="00FD18BA" w:rsidRPr="00E44E52"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rPr>
      </w:pPr>
    </w:p>
    <w:p w14:paraId="7E6CE660" w14:textId="77777777" w:rsidR="00FD18BA" w:rsidRPr="00E44E52" w:rsidRDefault="00FD18BA" w:rsidP="00FD18BA">
      <w:pPr>
        <w:rPr>
          <w:rFonts w:cs="Tahoma"/>
          <w:szCs w:val="19"/>
        </w:rPr>
      </w:pPr>
    </w:p>
    <w:p w14:paraId="32CEFD84" w14:textId="77777777" w:rsidR="00FD18BA" w:rsidRPr="00E44E52" w:rsidRDefault="00FD18BA" w:rsidP="00FD18BA">
      <w:pPr>
        <w:rPr>
          <w:rFonts w:cs="Tahoma"/>
          <w:szCs w:val="19"/>
        </w:rPr>
        <w:sectPr w:rsidR="00FD18BA" w:rsidRPr="00E44E52" w:rsidSect="00FD18BA">
          <w:footnotePr>
            <w:numRestart w:val="eachSect"/>
          </w:footnotePr>
          <w:endnotePr>
            <w:numFmt w:val="decimal"/>
          </w:endnotePr>
          <w:pgSz w:w="11908" w:h="16833"/>
          <w:pgMar w:top="864" w:right="1152" w:bottom="576" w:left="1152" w:header="864" w:footer="576" w:gutter="0"/>
          <w:cols w:space="720"/>
        </w:sectPr>
      </w:pPr>
    </w:p>
    <w:p w14:paraId="49E0888B" w14:textId="77777777" w:rsidR="00FD18BA" w:rsidRPr="00E44E52"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Cs/>
        </w:rPr>
      </w:pPr>
      <w:r w:rsidRPr="00E44E52">
        <w:rPr>
          <w:rFonts w:cs="Tahoma"/>
          <w:b/>
          <w:bCs/>
        </w:rPr>
        <w:t>Storage Heaters</w:t>
      </w:r>
    </w:p>
    <w:p w14:paraId="45E3234C" w14:textId="77777777" w:rsidR="00FD18BA" w:rsidRPr="00E44E52"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Cs/>
        </w:rPr>
      </w:pPr>
    </w:p>
    <w:tbl>
      <w:tblPr>
        <w:tblStyle w:val="TableGrid22"/>
        <w:tblW w:w="0" w:type="auto"/>
        <w:tblLook w:val="04A0" w:firstRow="1" w:lastRow="0" w:firstColumn="1" w:lastColumn="0" w:noHBand="0" w:noVBand="1"/>
      </w:tblPr>
      <w:tblGrid>
        <w:gridCol w:w="15328"/>
      </w:tblGrid>
      <w:tr w:rsidR="00FD18BA" w:rsidRPr="00E44E52" w14:paraId="3A5E237C" w14:textId="77777777" w:rsidTr="00FD18BA">
        <w:tc>
          <w:tcPr>
            <w:tcW w:w="15609" w:type="dxa"/>
            <w:tcBorders>
              <w:top w:val="single" w:sz="4" w:space="0" w:color="auto"/>
              <w:left w:val="single" w:sz="4" w:space="0" w:color="auto"/>
              <w:bottom w:val="single" w:sz="4" w:space="0" w:color="auto"/>
              <w:right w:val="single" w:sz="4" w:space="0" w:color="auto"/>
            </w:tcBorders>
            <w:hideMark/>
          </w:tcPr>
          <w:p w14:paraId="35CDFC8B" w14:textId="77777777" w:rsidR="00FD18BA" w:rsidRPr="00E44E52"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lang w:eastAsia="en-GB"/>
              </w:rPr>
            </w:pPr>
            <w:r w:rsidRPr="00E44E52">
              <w:rPr>
                <w:rFonts w:cs="Tahoma"/>
                <w:b/>
                <w:bCs/>
                <w:lang w:eastAsia="en-GB"/>
              </w:rPr>
              <w:t>Item No.</w:t>
            </w:r>
            <w:r w:rsidRPr="00E44E52">
              <w:rPr>
                <w:rFonts w:cs="Tahoma"/>
                <w:b/>
                <w:bCs/>
                <w:lang w:eastAsia="en-GB"/>
              </w:rPr>
              <w:tab/>
              <w:t>Item</w:t>
            </w:r>
            <w:r w:rsidRPr="00E44E52">
              <w:rPr>
                <w:rFonts w:cs="Tahoma"/>
                <w:b/>
                <w:bCs/>
                <w:lang w:eastAsia="en-GB"/>
              </w:rPr>
              <w:tab/>
            </w:r>
            <w:r w:rsidRPr="00E44E52">
              <w:rPr>
                <w:rFonts w:cs="Tahoma"/>
                <w:b/>
                <w:bCs/>
                <w:lang w:eastAsia="en-GB"/>
              </w:rPr>
              <w:tab/>
            </w:r>
            <w:r w:rsidRPr="00E44E52">
              <w:rPr>
                <w:rFonts w:cs="Tahoma"/>
                <w:b/>
                <w:bCs/>
                <w:lang w:eastAsia="en-GB"/>
              </w:rPr>
              <w:tab/>
              <w:t>Frequency</w:t>
            </w:r>
            <w:r w:rsidRPr="00E44E52">
              <w:rPr>
                <w:rFonts w:cs="Tahoma"/>
                <w:b/>
                <w:bCs/>
                <w:lang w:eastAsia="en-GB"/>
              </w:rPr>
              <w:tab/>
            </w:r>
            <w:r w:rsidRPr="00E44E52">
              <w:rPr>
                <w:rFonts w:cs="Tahoma"/>
                <w:b/>
                <w:bCs/>
                <w:lang w:eastAsia="en-GB"/>
              </w:rPr>
              <w:tab/>
              <w:t>Action</w:t>
            </w:r>
            <w:r w:rsidRPr="00E44E52">
              <w:rPr>
                <w:rFonts w:cs="Tahoma"/>
                <w:b/>
                <w:bCs/>
                <w:lang w:eastAsia="en-GB"/>
              </w:rPr>
              <w:tab/>
            </w:r>
            <w:r w:rsidRPr="00E44E52">
              <w:rPr>
                <w:rFonts w:cs="Tahoma"/>
                <w:b/>
                <w:bCs/>
                <w:lang w:eastAsia="en-GB"/>
              </w:rPr>
              <w:tab/>
            </w:r>
            <w:r w:rsidRPr="00E44E52">
              <w:rPr>
                <w:rFonts w:cs="Tahoma"/>
                <w:b/>
                <w:bCs/>
                <w:lang w:eastAsia="en-GB"/>
              </w:rPr>
              <w:tab/>
            </w:r>
            <w:r w:rsidRPr="00E44E52">
              <w:rPr>
                <w:rFonts w:cs="Tahoma"/>
                <w:b/>
                <w:bCs/>
                <w:lang w:eastAsia="en-GB"/>
              </w:rPr>
              <w:tab/>
            </w:r>
            <w:r w:rsidRPr="00E44E52">
              <w:rPr>
                <w:rFonts w:cs="Tahoma"/>
                <w:b/>
                <w:bCs/>
                <w:lang w:eastAsia="en-GB"/>
              </w:rPr>
              <w:tab/>
            </w:r>
            <w:r w:rsidRPr="00E44E52">
              <w:rPr>
                <w:rFonts w:cs="Tahoma"/>
                <w:b/>
                <w:bCs/>
                <w:lang w:eastAsia="en-GB"/>
              </w:rPr>
              <w:tab/>
            </w:r>
            <w:r w:rsidRPr="00E44E52">
              <w:rPr>
                <w:rFonts w:cs="Tahoma"/>
                <w:b/>
                <w:bCs/>
                <w:lang w:eastAsia="en-GB"/>
              </w:rPr>
              <w:tab/>
            </w:r>
            <w:r w:rsidRPr="00E44E52">
              <w:rPr>
                <w:rFonts w:cs="Tahoma"/>
                <w:b/>
                <w:bCs/>
                <w:lang w:eastAsia="en-GB"/>
              </w:rPr>
              <w:tab/>
              <w:t>Notes</w:t>
            </w:r>
          </w:p>
        </w:tc>
      </w:tr>
      <w:tr w:rsidR="00FD18BA" w:rsidRPr="00E44E52" w14:paraId="50D9F15D" w14:textId="77777777" w:rsidTr="00FD18BA">
        <w:tc>
          <w:tcPr>
            <w:tcW w:w="15609" w:type="dxa"/>
            <w:tcBorders>
              <w:top w:val="single" w:sz="4" w:space="0" w:color="auto"/>
              <w:left w:val="single" w:sz="4" w:space="0" w:color="auto"/>
              <w:bottom w:val="single" w:sz="4" w:space="0" w:color="auto"/>
              <w:right w:val="single" w:sz="4" w:space="0" w:color="auto"/>
            </w:tcBorders>
            <w:hideMark/>
          </w:tcPr>
          <w:p w14:paraId="48840E5C" w14:textId="77777777" w:rsidR="00FD18BA" w:rsidRPr="00E44E52"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Cs/>
                <w:lang w:eastAsia="en-GB"/>
              </w:rPr>
            </w:pPr>
            <w:r w:rsidRPr="00E44E52">
              <w:rPr>
                <w:rFonts w:cs="Tahoma"/>
                <w:b/>
                <w:bCs/>
                <w:lang w:eastAsia="en-GB"/>
              </w:rPr>
              <w:t>1.</w:t>
            </w:r>
            <w:r w:rsidRPr="00E44E52">
              <w:rPr>
                <w:rFonts w:cs="Tahoma"/>
                <w:b/>
                <w:bCs/>
                <w:lang w:eastAsia="en-GB"/>
              </w:rPr>
              <w:tab/>
              <w:t>General</w:t>
            </w:r>
            <w:r w:rsidRPr="00E44E52">
              <w:rPr>
                <w:rFonts w:cs="Tahoma"/>
                <w:b/>
                <w:bCs/>
                <w:lang w:eastAsia="en-GB"/>
              </w:rPr>
              <w:tab/>
            </w:r>
            <w:r w:rsidRPr="00E44E52">
              <w:rPr>
                <w:rFonts w:cs="Tahoma"/>
                <w:b/>
                <w:bCs/>
                <w:lang w:eastAsia="en-GB"/>
              </w:rPr>
              <w:tab/>
            </w:r>
            <w:r w:rsidRPr="00E44E52">
              <w:rPr>
                <w:rFonts w:cs="Tahoma"/>
                <w:b/>
                <w:bCs/>
                <w:lang w:eastAsia="en-GB"/>
              </w:rPr>
              <w:tab/>
            </w:r>
            <w:r w:rsidRPr="00E44E52">
              <w:rPr>
                <w:rFonts w:cs="Tahoma"/>
                <w:b/>
                <w:bCs/>
                <w:lang w:eastAsia="en-GB"/>
              </w:rPr>
              <w:tab/>
            </w:r>
            <w:r w:rsidRPr="00E44E52">
              <w:rPr>
                <w:rFonts w:cs="Tahoma"/>
                <w:bCs/>
                <w:lang w:eastAsia="en-GB"/>
              </w:rPr>
              <w:t>5 Yearly</w:t>
            </w:r>
            <w:r w:rsidRPr="00E44E52">
              <w:rPr>
                <w:rFonts w:cs="Tahoma"/>
                <w:bCs/>
                <w:lang w:eastAsia="en-GB"/>
              </w:rPr>
              <w:tab/>
            </w:r>
            <w:r w:rsidRPr="00E44E52">
              <w:rPr>
                <w:rFonts w:cs="Tahoma"/>
                <w:bCs/>
                <w:lang w:eastAsia="en-GB"/>
              </w:rPr>
              <w:tab/>
              <w:t>All storage heaters shall be inspected, tested and maintained</w:t>
            </w:r>
            <w:r w:rsidRPr="00E44E52">
              <w:rPr>
                <w:rFonts w:cs="Tahoma"/>
                <w:bCs/>
                <w:lang w:eastAsia="en-GB"/>
              </w:rPr>
              <w:tab/>
              <w:t xml:space="preserve">On older models be vigilant for the presence of </w:t>
            </w:r>
          </w:p>
          <w:p w14:paraId="0D27AFC0" w14:textId="77777777" w:rsidR="00FD18BA" w:rsidRPr="00E44E52"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Cs/>
                <w:lang w:eastAsia="en-GB"/>
              </w:rPr>
            </w:pP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t>in strict accordance with the manufacturer’s recommendations</w:t>
            </w:r>
            <w:r w:rsidRPr="00E44E52">
              <w:rPr>
                <w:rFonts w:cs="Tahoma"/>
                <w:bCs/>
                <w:lang w:eastAsia="en-GB"/>
              </w:rPr>
              <w:tab/>
              <w:t>asbestos.  Report suspect appliances.</w:t>
            </w:r>
          </w:p>
          <w:p w14:paraId="468E0170" w14:textId="77777777" w:rsidR="00FD18BA" w:rsidRPr="00E44E52"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Cs/>
                <w:lang w:eastAsia="en-GB"/>
              </w:rPr>
            </w:pP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t>and requirements</w:t>
            </w:r>
          </w:p>
        </w:tc>
      </w:tr>
      <w:tr w:rsidR="00FD18BA" w:rsidRPr="00E44E52" w14:paraId="6917B889" w14:textId="77777777" w:rsidTr="00FD18BA">
        <w:tc>
          <w:tcPr>
            <w:tcW w:w="15609" w:type="dxa"/>
            <w:tcBorders>
              <w:top w:val="single" w:sz="4" w:space="0" w:color="auto"/>
              <w:left w:val="single" w:sz="4" w:space="0" w:color="auto"/>
              <w:bottom w:val="single" w:sz="4" w:space="0" w:color="auto"/>
              <w:right w:val="single" w:sz="4" w:space="0" w:color="auto"/>
            </w:tcBorders>
            <w:hideMark/>
          </w:tcPr>
          <w:p w14:paraId="540D6828" w14:textId="77777777" w:rsidR="00FD18BA" w:rsidRPr="00E44E52"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Cs/>
                <w:lang w:eastAsia="en-GB"/>
              </w:rPr>
            </w:pPr>
            <w:r w:rsidRPr="00E44E52">
              <w:rPr>
                <w:rFonts w:cs="Tahoma"/>
                <w:b/>
                <w:bCs/>
                <w:lang w:eastAsia="en-GB"/>
              </w:rPr>
              <w:t>2.</w:t>
            </w:r>
            <w:r w:rsidRPr="00E44E52">
              <w:rPr>
                <w:rFonts w:cs="Tahoma"/>
                <w:b/>
                <w:bCs/>
                <w:lang w:eastAsia="en-GB"/>
              </w:rPr>
              <w:tab/>
              <w:t>Cases</w:t>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t>5 Yearly</w:t>
            </w:r>
            <w:r w:rsidRPr="00E44E52">
              <w:rPr>
                <w:rFonts w:cs="Tahoma"/>
                <w:bCs/>
                <w:lang w:eastAsia="en-GB"/>
              </w:rPr>
              <w:tab/>
              <w:t xml:space="preserve">            Examine fixings.</w:t>
            </w:r>
          </w:p>
          <w:p w14:paraId="2161AB89" w14:textId="77777777" w:rsidR="00FD18BA" w:rsidRPr="00E44E52"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Cs/>
                <w:lang w:eastAsia="en-GB"/>
              </w:rPr>
            </w:pP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t>Examine general mechanical condition of cases and cabinets.</w:t>
            </w:r>
          </w:p>
          <w:p w14:paraId="3AFE7AEA" w14:textId="77777777" w:rsidR="00FD18BA" w:rsidRPr="00E44E52"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Cs/>
                <w:lang w:eastAsia="en-GB"/>
              </w:rPr>
            </w:pP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t>Tighten screws and fixings as necessary.</w:t>
            </w:r>
          </w:p>
          <w:p w14:paraId="4FBE3C2C" w14:textId="77777777" w:rsidR="00FD18BA" w:rsidRPr="00E44E52"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Cs/>
                <w:lang w:eastAsia="en-GB"/>
              </w:rPr>
            </w:pP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t>Clean cases and cabinets. Remove all fluff, dust and dirt</w:t>
            </w:r>
          </w:p>
          <w:p w14:paraId="501743AB" w14:textId="77777777" w:rsidR="00FD18BA" w:rsidRPr="00E44E52"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Cs/>
                <w:lang w:eastAsia="en-GB"/>
              </w:rPr>
            </w:pP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t>from interior and exterior, including fans, grilles and ducts.</w:t>
            </w:r>
          </w:p>
          <w:p w14:paraId="278BCF3D" w14:textId="77777777" w:rsidR="00FD18BA" w:rsidRPr="00E44E52"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Cs/>
                <w:lang w:eastAsia="en-GB"/>
              </w:rPr>
            </w:pP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t xml:space="preserve">Examine the location of the storage heater to ensure that it </w:t>
            </w:r>
          </w:p>
          <w:p w14:paraId="399A2204" w14:textId="77777777" w:rsidR="00FD18BA" w:rsidRPr="00E44E52"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Cs/>
                <w:lang w:eastAsia="en-GB"/>
              </w:rPr>
            </w:pP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t>does not present a fire risk.</w:t>
            </w:r>
          </w:p>
        </w:tc>
      </w:tr>
      <w:tr w:rsidR="00FD18BA" w:rsidRPr="00E44E52" w14:paraId="607BB25A" w14:textId="77777777" w:rsidTr="00FD18BA">
        <w:tc>
          <w:tcPr>
            <w:tcW w:w="15609" w:type="dxa"/>
            <w:tcBorders>
              <w:top w:val="single" w:sz="4" w:space="0" w:color="auto"/>
              <w:left w:val="single" w:sz="4" w:space="0" w:color="auto"/>
              <w:bottom w:val="single" w:sz="4" w:space="0" w:color="auto"/>
              <w:right w:val="single" w:sz="4" w:space="0" w:color="auto"/>
            </w:tcBorders>
            <w:hideMark/>
          </w:tcPr>
          <w:p w14:paraId="4E0F4BBE" w14:textId="77777777" w:rsidR="00FD18BA" w:rsidRPr="00E44E52"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Cs/>
                <w:lang w:eastAsia="en-GB"/>
              </w:rPr>
            </w:pPr>
            <w:r w:rsidRPr="00E44E52">
              <w:rPr>
                <w:rFonts w:cs="Tahoma"/>
                <w:b/>
                <w:bCs/>
                <w:lang w:eastAsia="en-GB"/>
              </w:rPr>
              <w:t>3.</w:t>
            </w:r>
            <w:r w:rsidRPr="00E44E52">
              <w:rPr>
                <w:rFonts w:cs="Tahoma"/>
                <w:b/>
                <w:bCs/>
                <w:lang w:eastAsia="en-GB"/>
              </w:rPr>
              <w:tab/>
              <w:t>Fans</w:t>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t>5 Yearly</w:t>
            </w:r>
            <w:r w:rsidRPr="00E44E52">
              <w:rPr>
                <w:rFonts w:cs="Tahoma"/>
                <w:bCs/>
                <w:lang w:eastAsia="en-GB"/>
              </w:rPr>
              <w:tab/>
              <w:t xml:space="preserve">            Clean and examine fans, motors and bearings.</w:t>
            </w:r>
          </w:p>
          <w:p w14:paraId="3BD9880C" w14:textId="77777777" w:rsidR="00FD18BA" w:rsidRPr="00E44E52"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Cs/>
                <w:lang w:eastAsia="en-GB"/>
              </w:rPr>
            </w:pP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t>Examine filters, clean or renew as necessary.</w:t>
            </w:r>
          </w:p>
          <w:p w14:paraId="23450DE7" w14:textId="77777777" w:rsidR="00FD18BA" w:rsidRPr="00E44E52"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Cs/>
                <w:lang w:eastAsia="en-GB"/>
              </w:rPr>
            </w:pP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t>Examine fan housings and ductwork.</w:t>
            </w:r>
          </w:p>
          <w:p w14:paraId="2B330CB8" w14:textId="77777777" w:rsidR="00FD18BA" w:rsidRPr="00E44E52"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Cs/>
                <w:lang w:eastAsia="en-GB"/>
              </w:rPr>
            </w:pP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t>Test performance.</w:t>
            </w:r>
          </w:p>
        </w:tc>
      </w:tr>
      <w:tr w:rsidR="00FD18BA" w:rsidRPr="00E44E52" w14:paraId="1BBB234F" w14:textId="77777777" w:rsidTr="00FD18BA">
        <w:tc>
          <w:tcPr>
            <w:tcW w:w="15609" w:type="dxa"/>
            <w:tcBorders>
              <w:top w:val="single" w:sz="4" w:space="0" w:color="auto"/>
              <w:left w:val="single" w:sz="4" w:space="0" w:color="auto"/>
              <w:bottom w:val="single" w:sz="4" w:space="0" w:color="auto"/>
              <w:right w:val="single" w:sz="4" w:space="0" w:color="auto"/>
            </w:tcBorders>
            <w:hideMark/>
          </w:tcPr>
          <w:p w14:paraId="047619CA" w14:textId="77777777" w:rsidR="00FD18BA" w:rsidRPr="00E44E52"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Cs/>
                <w:lang w:eastAsia="en-GB"/>
              </w:rPr>
            </w:pPr>
            <w:r w:rsidRPr="00E44E52">
              <w:rPr>
                <w:rFonts w:cs="Tahoma"/>
                <w:b/>
                <w:bCs/>
                <w:lang w:eastAsia="en-GB"/>
              </w:rPr>
              <w:t>4.</w:t>
            </w:r>
            <w:r w:rsidRPr="00E44E52">
              <w:rPr>
                <w:rFonts w:cs="Tahoma"/>
                <w:b/>
                <w:bCs/>
                <w:lang w:eastAsia="en-GB"/>
              </w:rPr>
              <w:tab/>
              <w:t>Elements</w:t>
            </w:r>
            <w:r w:rsidRPr="00E44E52">
              <w:rPr>
                <w:rFonts w:cs="Tahoma"/>
                <w:b/>
                <w:bCs/>
                <w:lang w:eastAsia="en-GB"/>
              </w:rPr>
              <w:tab/>
            </w:r>
            <w:r w:rsidRPr="00E44E52">
              <w:rPr>
                <w:rFonts w:cs="Tahoma"/>
                <w:b/>
                <w:bCs/>
                <w:lang w:eastAsia="en-GB"/>
              </w:rPr>
              <w:tab/>
            </w:r>
            <w:r w:rsidRPr="00E44E52">
              <w:rPr>
                <w:rFonts w:cs="Tahoma"/>
                <w:b/>
                <w:bCs/>
                <w:lang w:eastAsia="en-GB"/>
              </w:rPr>
              <w:tab/>
            </w:r>
            <w:r w:rsidRPr="00E44E52">
              <w:rPr>
                <w:rFonts w:cs="Tahoma"/>
                <w:b/>
                <w:bCs/>
                <w:lang w:eastAsia="en-GB"/>
              </w:rPr>
              <w:tab/>
            </w:r>
            <w:r w:rsidRPr="00E44E52">
              <w:rPr>
                <w:rFonts w:cs="Tahoma"/>
                <w:bCs/>
                <w:lang w:eastAsia="en-GB"/>
              </w:rPr>
              <w:t>5 Yearly</w:t>
            </w:r>
            <w:r w:rsidRPr="00E44E52">
              <w:rPr>
                <w:rFonts w:cs="Tahoma"/>
                <w:b/>
                <w:bCs/>
                <w:lang w:eastAsia="en-GB"/>
              </w:rPr>
              <w:t xml:space="preserve"> </w:t>
            </w:r>
            <w:r w:rsidRPr="00E44E52">
              <w:rPr>
                <w:rFonts w:cs="Tahoma"/>
                <w:bCs/>
                <w:lang w:eastAsia="en-GB"/>
              </w:rPr>
              <w:tab/>
              <w:t>Examine connections.</w:t>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t>Note the condition of the thermal blocks, report</w:t>
            </w:r>
          </w:p>
          <w:p w14:paraId="41C80DDC" w14:textId="77777777" w:rsidR="00FD18BA" w:rsidRPr="00E44E52"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Cs/>
                <w:lang w:eastAsia="en-GB"/>
              </w:rPr>
            </w:pP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t>Examine terminals for oxidisation, corrosion and tightness.</w:t>
            </w:r>
            <w:r w:rsidRPr="00E44E52">
              <w:rPr>
                <w:rFonts w:cs="Tahoma"/>
                <w:bCs/>
                <w:lang w:eastAsia="en-GB"/>
              </w:rPr>
              <w:tab/>
            </w:r>
            <w:r w:rsidRPr="00E44E52">
              <w:rPr>
                <w:rFonts w:cs="Tahoma"/>
                <w:bCs/>
                <w:lang w:eastAsia="en-GB"/>
              </w:rPr>
              <w:tab/>
              <w:t>to the Client</w:t>
            </w:r>
            <w:r>
              <w:rPr>
                <w:rFonts w:cs="Tahoma"/>
                <w:bCs/>
                <w:lang w:eastAsia="en-GB"/>
              </w:rPr>
              <w:t>’s Representative</w:t>
            </w:r>
            <w:r w:rsidRPr="00E44E52">
              <w:rPr>
                <w:rFonts w:cs="Tahoma"/>
                <w:bCs/>
                <w:lang w:eastAsia="en-GB"/>
              </w:rPr>
              <w:t xml:space="preserve"> any signs of </w:t>
            </w:r>
          </w:p>
          <w:p w14:paraId="32C88298" w14:textId="77777777" w:rsidR="00FD18BA" w:rsidRPr="00E44E52"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Cs/>
                <w:lang w:eastAsia="en-GB"/>
              </w:rPr>
            </w:pP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t>Clean and tighten as necessary.</w:t>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t>deterioration.</w:t>
            </w:r>
          </w:p>
          <w:p w14:paraId="5146DA9C" w14:textId="77777777" w:rsidR="00FD18BA" w:rsidRPr="00E44E52"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Cs/>
                <w:lang w:eastAsia="en-GB"/>
              </w:rPr>
            </w:pP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t>Test insulation resistance.</w:t>
            </w:r>
          </w:p>
          <w:p w14:paraId="263D60E6" w14:textId="77777777" w:rsidR="00FD18BA" w:rsidRPr="00E44E52"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Cs/>
                <w:lang w:eastAsia="en-GB"/>
              </w:rPr>
            </w:pP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t xml:space="preserve">Test element resistance. </w:t>
            </w:r>
          </w:p>
        </w:tc>
      </w:tr>
      <w:tr w:rsidR="00FD18BA" w:rsidRPr="00E44E52" w14:paraId="2B273FAB" w14:textId="77777777" w:rsidTr="00FD18BA">
        <w:tc>
          <w:tcPr>
            <w:tcW w:w="15609" w:type="dxa"/>
            <w:tcBorders>
              <w:top w:val="single" w:sz="4" w:space="0" w:color="auto"/>
              <w:left w:val="single" w:sz="4" w:space="0" w:color="auto"/>
              <w:bottom w:val="single" w:sz="4" w:space="0" w:color="auto"/>
              <w:right w:val="single" w:sz="4" w:space="0" w:color="auto"/>
            </w:tcBorders>
            <w:hideMark/>
          </w:tcPr>
          <w:p w14:paraId="754659AC" w14:textId="77777777" w:rsidR="00FD18BA" w:rsidRPr="00E44E52"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Cs/>
                <w:lang w:eastAsia="en-GB"/>
              </w:rPr>
            </w:pPr>
            <w:r w:rsidRPr="00E44E52">
              <w:rPr>
                <w:rFonts w:cs="Tahoma"/>
                <w:b/>
                <w:bCs/>
                <w:lang w:eastAsia="en-GB"/>
              </w:rPr>
              <w:t>5.</w:t>
            </w:r>
            <w:r w:rsidRPr="00E44E52">
              <w:rPr>
                <w:rFonts w:cs="Tahoma"/>
                <w:b/>
                <w:bCs/>
                <w:lang w:eastAsia="en-GB"/>
              </w:rPr>
              <w:tab/>
              <w:t>Controls</w:t>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t xml:space="preserve">5 Yearly </w:t>
            </w:r>
            <w:r w:rsidRPr="00E44E52">
              <w:rPr>
                <w:rFonts w:cs="Tahoma"/>
                <w:bCs/>
                <w:lang w:eastAsia="en-GB"/>
              </w:rPr>
              <w:tab/>
              <w:t>Clean and examine controls, control switches and pilot lights.</w:t>
            </w:r>
            <w:r w:rsidRPr="00E44E52">
              <w:rPr>
                <w:rFonts w:cs="Tahoma"/>
                <w:bCs/>
                <w:lang w:eastAsia="en-GB"/>
              </w:rPr>
              <w:tab/>
              <w:t xml:space="preserve">Discuss operational effectiveness with user to </w:t>
            </w:r>
          </w:p>
          <w:p w14:paraId="26EB22BB" w14:textId="77777777" w:rsidR="00FD18BA" w:rsidRPr="00E44E52"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Cs/>
                <w:lang w:eastAsia="en-GB"/>
              </w:rPr>
            </w:pP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t>Examine time switches.</w:t>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t>determine control settings.</w:t>
            </w:r>
          </w:p>
          <w:p w14:paraId="25A03488" w14:textId="77777777" w:rsidR="00FD18BA" w:rsidRPr="00E44E52"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Cs/>
                <w:lang w:eastAsia="en-GB"/>
              </w:rPr>
            </w:pP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t>Examine over-ride controls.</w:t>
            </w:r>
          </w:p>
          <w:p w14:paraId="0E0BFBA8" w14:textId="77777777" w:rsidR="00FD18BA" w:rsidRPr="00E44E52"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Cs/>
                <w:lang w:eastAsia="en-GB"/>
              </w:rPr>
            </w:pP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t>Examine thermostats, test calibration.</w:t>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t>Comment upon location of external thermostats.</w:t>
            </w:r>
          </w:p>
          <w:p w14:paraId="7CC222FC" w14:textId="77777777" w:rsidR="00FD18BA" w:rsidRPr="00E44E52"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Cs/>
                <w:lang w:eastAsia="en-GB"/>
              </w:rPr>
            </w:pP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t>Examine terminal connections.</w:t>
            </w:r>
          </w:p>
          <w:p w14:paraId="3EC51E46" w14:textId="77777777" w:rsidR="00FD18BA" w:rsidRPr="00E44E52"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Cs/>
                <w:lang w:eastAsia="en-GB"/>
              </w:rPr>
            </w:pP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t>Examine condition of wiring.</w:t>
            </w:r>
          </w:p>
        </w:tc>
      </w:tr>
      <w:tr w:rsidR="00FD18BA" w:rsidRPr="00E44E52" w14:paraId="585CB6F7" w14:textId="77777777" w:rsidTr="00FD18BA">
        <w:tc>
          <w:tcPr>
            <w:tcW w:w="15609" w:type="dxa"/>
            <w:tcBorders>
              <w:top w:val="single" w:sz="4" w:space="0" w:color="auto"/>
              <w:left w:val="single" w:sz="4" w:space="0" w:color="auto"/>
              <w:bottom w:val="single" w:sz="4" w:space="0" w:color="auto"/>
              <w:right w:val="single" w:sz="4" w:space="0" w:color="auto"/>
            </w:tcBorders>
          </w:tcPr>
          <w:p w14:paraId="1BC24D9A" w14:textId="77777777" w:rsidR="00FD18BA" w:rsidRPr="00E44E52"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Cs/>
                <w:lang w:eastAsia="en-GB"/>
              </w:rPr>
            </w:pPr>
            <w:r w:rsidRPr="00E44E52">
              <w:rPr>
                <w:rFonts w:cs="Tahoma"/>
                <w:b/>
                <w:bCs/>
                <w:lang w:eastAsia="en-GB"/>
              </w:rPr>
              <w:t>6.</w:t>
            </w:r>
            <w:r w:rsidRPr="00E44E52">
              <w:rPr>
                <w:rFonts w:cs="Tahoma"/>
                <w:b/>
                <w:bCs/>
                <w:lang w:eastAsia="en-GB"/>
              </w:rPr>
              <w:tab/>
              <w:t>Meters &amp; Electricity Supply</w:t>
            </w:r>
            <w:r w:rsidRPr="00E44E52">
              <w:rPr>
                <w:rFonts w:cs="Tahoma"/>
                <w:b/>
                <w:bCs/>
                <w:lang w:eastAsia="en-GB"/>
              </w:rPr>
              <w:tab/>
            </w:r>
            <w:r w:rsidRPr="00E44E52">
              <w:rPr>
                <w:rFonts w:cs="Tahoma"/>
                <w:bCs/>
                <w:lang w:eastAsia="en-GB"/>
              </w:rPr>
              <w:t>5 Yearly</w:t>
            </w:r>
            <w:r w:rsidRPr="00E44E52">
              <w:rPr>
                <w:rFonts w:cs="Tahoma"/>
                <w:b/>
                <w:bCs/>
                <w:lang w:eastAsia="en-GB"/>
              </w:rPr>
              <w:t xml:space="preserve">          </w:t>
            </w:r>
            <w:r w:rsidRPr="00E44E52">
              <w:rPr>
                <w:rFonts w:cs="Tahoma"/>
                <w:bCs/>
                <w:lang w:eastAsia="en-GB"/>
              </w:rPr>
              <w:tab/>
              <w:t>Examine meters at supply position.</w:t>
            </w:r>
          </w:p>
          <w:p w14:paraId="0827D58E" w14:textId="77777777" w:rsidR="00FD18BA" w:rsidRPr="00E44E52"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Cs/>
                <w:lang w:eastAsia="en-GB"/>
              </w:rPr>
            </w:pP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t>Ensure time clocks are correct and supply charge to storage</w:t>
            </w:r>
          </w:p>
          <w:p w14:paraId="7B385C6F" w14:textId="77777777" w:rsidR="00FD18BA" w:rsidRPr="00E44E52"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Cs/>
                <w:lang w:eastAsia="en-GB"/>
              </w:rPr>
            </w:pP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t>heaters during ‘off peak’ periods.</w:t>
            </w:r>
          </w:p>
          <w:p w14:paraId="3C3F02D7" w14:textId="77777777" w:rsidR="00FD18BA" w:rsidRPr="00E44E52"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Cs/>
                <w:lang w:eastAsia="en-GB"/>
              </w:rPr>
            </w:pPr>
          </w:p>
        </w:tc>
      </w:tr>
      <w:tr w:rsidR="00FD18BA" w:rsidRPr="00E44E52" w14:paraId="2CC2369E" w14:textId="77777777" w:rsidTr="00FD18BA">
        <w:tc>
          <w:tcPr>
            <w:tcW w:w="15609" w:type="dxa"/>
            <w:tcBorders>
              <w:top w:val="single" w:sz="4" w:space="0" w:color="auto"/>
              <w:left w:val="single" w:sz="4" w:space="0" w:color="auto"/>
              <w:bottom w:val="single" w:sz="4" w:space="0" w:color="auto"/>
              <w:right w:val="single" w:sz="4" w:space="0" w:color="auto"/>
            </w:tcBorders>
            <w:hideMark/>
          </w:tcPr>
          <w:p w14:paraId="77E3F8CB" w14:textId="77777777" w:rsidR="00FD18BA" w:rsidRPr="00E44E52"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Cs/>
                <w:lang w:eastAsia="en-GB"/>
              </w:rPr>
            </w:pPr>
            <w:r w:rsidRPr="00E44E52">
              <w:rPr>
                <w:rFonts w:cs="Tahoma"/>
                <w:b/>
                <w:bCs/>
                <w:lang w:eastAsia="en-GB"/>
              </w:rPr>
              <w:t>7.</w:t>
            </w:r>
            <w:r w:rsidRPr="00E44E52">
              <w:rPr>
                <w:rFonts w:cs="Tahoma"/>
                <w:b/>
                <w:bCs/>
                <w:lang w:eastAsia="en-GB"/>
              </w:rPr>
              <w:tab/>
              <w:t>Electrical Installation</w:t>
            </w:r>
            <w:r w:rsidRPr="00E44E52">
              <w:rPr>
                <w:rFonts w:cs="Tahoma"/>
                <w:b/>
                <w:bCs/>
                <w:lang w:eastAsia="en-GB"/>
              </w:rPr>
              <w:tab/>
            </w:r>
            <w:r w:rsidRPr="00E44E52">
              <w:rPr>
                <w:rFonts w:cs="Tahoma"/>
                <w:b/>
                <w:bCs/>
                <w:lang w:eastAsia="en-GB"/>
              </w:rPr>
              <w:tab/>
            </w:r>
            <w:r w:rsidRPr="00E44E52">
              <w:rPr>
                <w:rFonts w:cs="Tahoma"/>
                <w:bCs/>
                <w:lang w:eastAsia="en-GB"/>
              </w:rPr>
              <w:t>5 Yearly</w:t>
            </w:r>
            <w:r w:rsidRPr="00E44E52">
              <w:rPr>
                <w:rFonts w:cs="Tahoma"/>
                <w:bCs/>
                <w:lang w:eastAsia="en-GB"/>
              </w:rPr>
              <w:tab/>
            </w:r>
            <w:r w:rsidRPr="00E44E52">
              <w:rPr>
                <w:rFonts w:cs="Tahoma"/>
                <w:bCs/>
                <w:lang w:eastAsia="en-GB"/>
              </w:rPr>
              <w:tab/>
              <w:t>Examine flexible cables for wear, fraying braid and brittle</w:t>
            </w:r>
          </w:p>
          <w:p w14:paraId="7FCC867E" w14:textId="77777777" w:rsidR="00FD18BA" w:rsidRPr="00E44E52"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Cs/>
                <w:lang w:eastAsia="en-GB"/>
              </w:rPr>
            </w:pP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t>insulation.</w:t>
            </w:r>
          </w:p>
          <w:p w14:paraId="64508EA0" w14:textId="77777777" w:rsidR="00FD18BA" w:rsidRPr="00E44E52"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Cs/>
                <w:lang w:eastAsia="en-GB"/>
              </w:rPr>
            </w:pP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t>Examine connections.</w:t>
            </w:r>
          </w:p>
          <w:p w14:paraId="017C7DE6" w14:textId="77777777" w:rsidR="00FD18BA" w:rsidRPr="00E44E52"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Cs/>
                <w:lang w:eastAsia="en-GB"/>
              </w:rPr>
            </w:pP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t>Examine fused connection unit to electrical installation. Check</w:t>
            </w:r>
          </w:p>
          <w:p w14:paraId="1FF69801" w14:textId="77777777" w:rsidR="00FD18BA" w:rsidRPr="00E44E52"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Cs/>
                <w:lang w:eastAsia="en-GB"/>
              </w:rPr>
            </w:pP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t>fuse rating.</w:t>
            </w:r>
          </w:p>
          <w:p w14:paraId="523221B9" w14:textId="77777777" w:rsidR="00FD18BA" w:rsidRPr="00E44E52"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Cs/>
                <w:lang w:eastAsia="en-GB"/>
              </w:rPr>
            </w:pP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t>Test insulation resistance.</w:t>
            </w:r>
          </w:p>
          <w:p w14:paraId="6844A6DC" w14:textId="77777777" w:rsidR="00FD18BA" w:rsidRPr="00E44E52"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Cs/>
                <w:lang w:eastAsia="en-GB"/>
              </w:rPr>
            </w:pP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t>Examine earthing arrangements and test continuity.</w:t>
            </w:r>
          </w:p>
        </w:tc>
      </w:tr>
    </w:tbl>
    <w:p w14:paraId="31B60612" w14:textId="77777777" w:rsidR="00FD18BA" w:rsidRPr="00E44E52" w:rsidRDefault="00FD18BA" w:rsidP="00FD18BA">
      <w:pPr>
        <w:widowControl/>
        <w:rPr>
          <w:rFonts w:cs="Tahoma"/>
          <w:szCs w:val="19"/>
        </w:rPr>
      </w:pPr>
      <w:r w:rsidRPr="00E44E52">
        <w:rPr>
          <w:rFonts w:cs="Tahoma"/>
          <w:szCs w:val="19"/>
        </w:rPr>
        <w:br w:type="page"/>
      </w:r>
    </w:p>
    <w:p w14:paraId="2F139CA2" w14:textId="77777777" w:rsidR="00FD18BA" w:rsidRPr="00E44E52"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Cs/>
        </w:rPr>
      </w:pPr>
      <w:r w:rsidRPr="00E44E52">
        <w:rPr>
          <w:rFonts w:cs="Tahoma"/>
          <w:b/>
          <w:bCs/>
        </w:rPr>
        <w:t>Fan Convectors</w:t>
      </w:r>
    </w:p>
    <w:p w14:paraId="1E6CC041" w14:textId="77777777" w:rsidR="00FD18BA" w:rsidRPr="00E44E52"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Cs/>
        </w:rPr>
      </w:pPr>
    </w:p>
    <w:tbl>
      <w:tblPr>
        <w:tblStyle w:val="TableGrid22"/>
        <w:tblW w:w="0" w:type="auto"/>
        <w:tblLook w:val="04A0" w:firstRow="1" w:lastRow="0" w:firstColumn="1" w:lastColumn="0" w:noHBand="0" w:noVBand="1"/>
      </w:tblPr>
      <w:tblGrid>
        <w:gridCol w:w="15328"/>
      </w:tblGrid>
      <w:tr w:rsidR="00FD18BA" w:rsidRPr="00E44E52" w14:paraId="37C646FF" w14:textId="77777777" w:rsidTr="00FD18BA">
        <w:tc>
          <w:tcPr>
            <w:tcW w:w="15609" w:type="dxa"/>
            <w:tcBorders>
              <w:top w:val="single" w:sz="4" w:space="0" w:color="auto"/>
              <w:left w:val="single" w:sz="4" w:space="0" w:color="auto"/>
              <w:bottom w:val="single" w:sz="4" w:space="0" w:color="auto"/>
              <w:right w:val="single" w:sz="4" w:space="0" w:color="auto"/>
            </w:tcBorders>
            <w:hideMark/>
          </w:tcPr>
          <w:p w14:paraId="4D184971" w14:textId="77777777" w:rsidR="00FD18BA" w:rsidRPr="00E44E52"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lang w:eastAsia="en-GB"/>
              </w:rPr>
            </w:pPr>
            <w:r w:rsidRPr="00E44E52">
              <w:rPr>
                <w:rFonts w:cs="Tahoma"/>
                <w:b/>
                <w:bCs/>
                <w:lang w:eastAsia="en-GB"/>
              </w:rPr>
              <w:t>Item No.</w:t>
            </w:r>
            <w:r w:rsidRPr="00E44E52">
              <w:rPr>
                <w:rFonts w:cs="Tahoma"/>
                <w:b/>
                <w:bCs/>
                <w:lang w:eastAsia="en-GB"/>
              </w:rPr>
              <w:tab/>
              <w:t>Item</w:t>
            </w:r>
            <w:r w:rsidRPr="00E44E52">
              <w:rPr>
                <w:rFonts w:cs="Tahoma"/>
                <w:b/>
                <w:bCs/>
                <w:lang w:eastAsia="en-GB"/>
              </w:rPr>
              <w:tab/>
            </w:r>
            <w:r w:rsidRPr="00E44E52">
              <w:rPr>
                <w:rFonts w:cs="Tahoma"/>
                <w:b/>
                <w:bCs/>
                <w:lang w:eastAsia="en-GB"/>
              </w:rPr>
              <w:tab/>
            </w:r>
            <w:r w:rsidRPr="00E44E52">
              <w:rPr>
                <w:rFonts w:cs="Tahoma"/>
                <w:b/>
                <w:bCs/>
                <w:lang w:eastAsia="en-GB"/>
              </w:rPr>
              <w:tab/>
              <w:t>Frequency</w:t>
            </w:r>
            <w:r w:rsidRPr="00E44E52">
              <w:rPr>
                <w:rFonts w:cs="Tahoma"/>
                <w:b/>
                <w:bCs/>
                <w:lang w:eastAsia="en-GB"/>
              </w:rPr>
              <w:tab/>
            </w:r>
            <w:r w:rsidRPr="00E44E52">
              <w:rPr>
                <w:rFonts w:cs="Tahoma"/>
                <w:b/>
                <w:bCs/>
                <w:lang w:eastAsia="en-GB"/>
              </w:rPr>
              <w:tab/>
              <w:t>Action</w:t>
            </w:r>
            <w:r w:rsidRPr="00E44E52">
              <w:rPr>
                <w:rFonts w:cs="Tahoma"/>
                <w:b/>
                <w:bCs/>
                <w:lang w:eastAsia="en-GB"/>
              </w:rPr>
              <w:tab/>
            </w:r>
            <w:r w:rsidRPr="00E44E52">
              <w:rPr>
                <w:rFonts w:cs="Tahoma"/>
                <w:b/>
                <w:bCs/>
                <w:lang w:eastAsia="en-GB"/>
              </w:rPr>
              <w:tab/>
            </w:r>
            <w:r w:rsidRPr="00E44E52">
              <w:rPr>
                <w:rFonts w:cs="Tahoma"/>
                <w:b/>
                <w:bCs/>
                <w:lang w:eastAsia="en-GB"/>
              </w:rPr>
              <w:tab/>
            </w:r>
            <w:r w:rsidRPr="00E44E52">
              <w:rPr>
                <w:rFonts w:cs="Tahoma"/>
                <w:b/>
                <w:bCs/>
                <w:lang w:eastAsia="en-GB"/>
              </w:rPr>
              <w:tab/>
            </w:r>
            <w:r w:rsidRPr="00E44E52">
              <w:rPr>
                <w:rFonts w:cs="Tahoma"/>
                <w:b/>
                <w:bCs/>
                <w:lang w:eastAsia="en-GB"/>
              </w:rPr>
              <w:tab/>
            </w:r>
            <w:r w:rsidRPr="00E44E52">
              <w:rPr>
                <w:rFonts w:cs="Tahoma"/>
                <w:b/>
                <w:bCs/>
                <w:lang w:eastAsia="en-GB"/>
              </w:rPr>
              <w:tab/>
            </w:r>
            <w:r w:rsidRPr="00E44E52">
              <w:rPr>
                <w:rFonts w:cs="Tahoma"/>
                <w:b/>
                <w:bCs/>
                <w:lang w:eastAsia="en-GB"/>
              </w:rPr>
              <w:tab/>
            </w:r>
            <w:r w:rsidRPr="00E44E52">
              <w:rPr>
                <w:rFonts w:cs="Tahoma"/>
                <w:b/>
                <w:bCs/>
                <w:lang w:eastAsia="en-GB"/>
              </w:rPr>
              <w:tab/>
              <w:t>Notes</w:t>
            </w:r>
          </w:p>
        </w:tc>
      </w:tr>
      <w:tr w:rsidR="00FD18BA" w:rsidRPr="00E44E52" w14:paraId="715D75B0" w14:textId="77777777" w:rsidTr="00FD18BA">
        <w:tc>
          <w:tcPr>
            <w:tcW w:w="15609" w:type="dxa"/>
            <w:tcBorders>
              <w:top w:val="single" w:sz="4" w:space="0" w:color="auto"/>
              <w:left w:val="single" w:sz="4" w:space="0" w:color="auto"/>
              <w:bottom w:val="single" w:sz="4" w:space="0" w:color="auto"/>
              <w:right w:val="single" w:sz="4" w:space="0" w:color="auto"/>
            </w:tcBorders>
            <w:hideMark/>
          </w:tcPr>
          <w:p w14:paraId="4C9E8166" w14:textId="77777777" w:rsidR="00FD18BA" w:rsidRPr="00E44E52"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Cs/>
                <w:lang w:eastAsia="en-GB"/>
              </w:rPr>
            </w:pPr>
            <w:r w:rsidRPr="00E44E52">
              <w:rPr>
                <w:rFonts w:cs="Tahoma"/>
                <w:b/>
                <w:bCs/>
                <w:lang w:eastAsia="en-GB"/>
              </w:rPr>
              <w:t>1.</w:t>
            </w:r>
            <w:r w:rsidRPr="00E44E52">
              <w:rPr>
                <w:rFonts w:cs="Tahoma"/>
                <w:b/>
                <w:bCs/>
                <w:lang w:eastAsia="en-GB"/>
              </w:rPr>
              <w:tab/>
              <w:t>Visual Inspection</w:t>
            </w:r>
            <w:r w:rsidRPr="00E44E52">
              <w:rPr>
                <w:rFonts w:cs="Tahoma"/>
                <w:b/>
                <w:bCs/>
                <w:lang w:eastAsia="en-GB"/>
              </w:rPr>
              <w:tab/>
            </w:r>
            <w:r w:rsidRPr="00E44E52">
              <w:rPr>
                <w:rFonts w:cs="Tahoma"/>
                <w:b/>
                <w:bCs/>
                <w:lang w:eastAsia="en-GB"/>
              </w:rPr>
              <w:tab/>
              <w:t>5 Yearly</w:t>
            </w:r>
            <w:r w:rsidRPr="00E44E52">
              <w:rPr>
                <w:rFonts w:cs="Tahoma"/>
                <w:bCs/>
                <w:lang w:eastAsia="en-GB"/>
              </w:rPr>
              <w:tab/>
              <w:t>Visually examine each heater, replace missing fixings, if cabinet</w:t>
            </w:r>
            <w:r w:rsidRPr="00E44E52">
              <w:rPr>
                <w:rFonts w:cs="Tahoma"/>
                <w:bCs/>
                <w:lang w:eastAsia="en-GB"/>
              </w:rPr>
              <w:tab/>
              <w:t>Report defects to Client</w:t>
            </w:r>
            <w:r>
              <w:rPr>
                <w:rFonts w:cs="Tahoma"/>
                <w:bCs/>
                <w:lang w:eastAsia="en-GB"/>
              </w:rPr>
              <w:t>’s Representative</w:t>
            </w:r>
            <w:r w:rsidRPr="00E44E52">
              <w:rPr>
                <w:rFonts w:cs="Tahoma"/>
                <w:bCs/>
                <w:lang w:eastAsia="en-GB"/>
              </w:rPr>
              <w:t>.</w:t>
            </w:r>
          </w:p>
          <w:p w14:paraId="77D6FAF2" w14:textId="77777777" w:rsidR="00FD18BA" w:rsidRPr="00E44E52"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Cs/>
                <w:lang w:eastAsia="en-GB"/>
              </w:rPr>
            </w:pP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t>damaged report condition. Check operation of local isolation</w:t>
            </w:r>
            <w:r w:rsidRPr="00E44E52">
              <w:rPr>
                <w:rFonts w:cs="Tahoma"/>
                <w:bCs/>
                <w:lang w:eastAsia="en-GB"/>
              </w:rPr>
              <w:tab/>
              <w:t>Report any findings of Asbestos Cement type</w:t>
            </w:r>
          </w:p>
          <w:p w14:paraId="0D660E67" w14:textId="77777777" w:rsidR="00FD18BA" w:rsidRPr="00E44E52"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Cs/>
                <w:lang w:eastAsia="en-GB"/>
              </w:rPr>
            </w:pP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t>switch and indicator lights – switch off.</w:t>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t>boarding within heater cabinets or forming ducts</w:t>
            </w:r>
          </w:p>
          <w:p w14:paraId="1F433BE5" w14:textId="77777777" w:rsidR="00FD18BA" w:rsidRPr="00E44E52"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Cs/>
                <w:lang w:eastAsia="en-GB"/>
              </w:rPr>
            </w:pP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t>through walls to Client</w:t>
            </w:r>
            <w:r>
              <w:rPr>
                <w:rFonts w:cs="Tahoma"/>
                <w:bCs/>
                <w:lang w:eastAsia="en-GB"/>
              </w:rPr>
              <w:t>’s Representative</w:t>
            </w:r>
            <w:r w:rsidRPr="00E44E52">
              <w:rPr>
                <w:rFonts w:cs="Tahoma"/>
                <w:bCs/>
                <w:lang w:eastAsia="en-GB"/>
              </w:rPr>
              <w:t>.</w:t>
            </w:r>
          </w:p>
        </w:tc>
      </w:tr>
      <w:tr w:rsidR="00FD18BA" w:rsidRPr="00E44E52" w14:paraId="0BBCC7AB" w14:textId="77777777" w:rsidTr="00FD18BA">
        <w:tc>
          <w:tcPr>
            <w:tcW w:w="15609" w:type="dxa"/>
            <w:tcBorders>
              <w:top w:val="single" w:sz="4" w:space="0" w:color="auto"/>
              <w:left w:val="single" w:sz="4" w:space="0" w:color="auto"/>
              <w:bottom w:val="single" w:sz="4" w:space="0" w:color="auto"/>
              <w:right w:val="single" w:sz="4" w:space="0" w:color="auto"/>
            </w:tcBorders>
            <w:hideMark/>
          </w:tcPr>
          <w:p w14:paraId="2978D54E" w14:textId="77777777" w:rsidR="00FD18BA" w:rsidRPr="00E44E52"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Cs/>
                <w:lang w:eastAsia="en-GB"/>
              </w:rPr>
            </w:pPr>
            <w:r w:rsidRPr="00E44E52">
              <w:rPr>
                <w:rFonts w:cs="Tahoma"/>
                <w:b/>
                <w:bCs/>
                <w:lang w:eastAsia="en-GB"/>
              </w:rPr>
              <w:t>2.</w:t>
            </w:r>
            <w:r w:rsidRPr="00E44E52">
              <w:rPr>
                <w:rFonts w:cs="Tahoma"/>
                <w:b/>
                <w:bCs/>
                <w:lang w:eastAsia="en-GB"/>
              </w:rPr>
              <w:tab/>
              <w:t>Cleaning</w:t>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t>5 Yearly</w:t>
            </w:r>
            <w:r w:rsidRPr="00E44E52">
              <w:rPr>
                <w:rFonts w:cs="Tahoma"/>
                <w:bCs/>
                <w:lang w:eastAsia="en-GB"/>
              </w:rPr>
              <w:tab/>
            </w:r>
            <w:r w:rsidRPr="00E44E52">
              <w:rPr>
                <w:rFonts w:cs="Tahoma"/>
                <w:bCs/>
                <w:lang w:eastAsia="en-GB"/>
              </w:rPr>
              <w:tab/>
              <w:t xml:space="preserve">Remove access panels, expose Heater Battery and Fan </w:t>
            </w:r>
            <w:r w:rsidRPr="00E44E52">
              <w:rPr>
                <w:rFonts w:cs="Tahoma"/>
                <w:bCs/>
                <w:lang w:eastAsia="en-GB"/>
              </w:rPr>
              <w:tab/>
            </w:r>
            <w:r w:rsidRPr="00E44E52">
              <w:rPr>
                <w:rFonts w:cs="Tahoma"/>
                <w:bCs/>
                <w:lang w:eastAsia="en-GB"/>
              </w:rPr>
              <w:tab/>
              <w:t>Report defects to Client</w:t>
            </w:r>
            <w:r>
              <w:rPr>
                <w:rFonts w:cs="Tahoma"/>
                <w:bCs/>
                <w:lang w:eastAsia="en-GB"/>
              </w:rPr>
              <w:t>’s Representative.</w:t>
            </w:r>
          </w:p>
          <w:p w14:paraId="1B9BC843" w14:textId="77777777" w:rsidR="00FD18BA" w:rsidRPr="00E44E52"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Cs/>
                <w:lang w:eastAsia="en-GB"/>
              </w:rPr>
            </w:pP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t>Assembly.</w:t>
            </w:r>
          </w:p>
          <w:p w14:paraId="425E6B49" w14:textId="77777777" w:rsidR="00FD18BA" w:rsidRPr="00E44E52"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Cs/>
                <w:lang w:eastAsia="en-GB"/>
              </w:rPr>
            </w:pP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t>Vacuum clean heater interior.</w:t>
            </w:r>
          </w:p>
          <w:p w14:paraId="3B46AB28" w14:textId="77777777" w:rsidR="00FD18BA" w:rsidRPr="00E44E52"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Cs/>
                <w:lang w:eastAsia="en-GB"/>
              </w:rPr>
            </w:pP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t>Remove filter (if fitted) and clean thoroughly.</w:t>
            </w:r>
            <w:r w:rsidRPr="00E44E52">
              <w:rPr>
                <w:rFonts w:cs="Tahoma"/>
                <w:bCs/>
                <w:lang w:eastAsia="en-GB"/>
              </w:rPr>
              <w:tab/>
            </w:r>
            <w:r w:rsidRPr="00E44E52">
              <w:rPr>
                <w:rFonts w:cs="Tahoma"/>
                <w:bCs/>
                <w:lang w:eastAsia="en-GB"/>
              </w:rPr>
              <w:tab/>
            </w:r>
            <w:r w:rsidRPr="00E44E52">
              <w:rPr>
                <w:rFonts w:cs="Tahoma"/>
                <w:bCs/>
                <w:lang w:eastAsia="en-GB"/>
              </w:rPr>
              <w:tab/>
              <w:t>Report if not fitted or faulty to Client</w:t>
            </w:r>
            <w:r>
              <w:rPr>
                <w:rFonts w:cs="Tahoma"/>
                <w:bCs/>
                <w:lang w:eastAsia="en-GB"/>
              </w:rPr>
              <w:t>’s</w:t>
            </w:r>
          </w:p>
          <w:p w14:paraId="2120FCFE" w14:textId="77777777" w:rsidR="00FD18BA" w:rsidRPr="00E44E52"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Cs/>
                <w:lang w:eastAsia="en-GB"/>
              </w:rPr>
            </w:pP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t>Clean out heater battery and fan assembly using high pressure</w:t>
            </w:r>
            <w:r>
              <w:rPr>
                <w:rFonts w:cs="Tahoma"/>
                <w:bCs/>
                <w:lang w:eastAsia="en-GB"/>
              </w:rPr>
              <w:tab/>
              <w:t>Representative.</w:t>
            </w:r>
          </w:p>
          <w:p w14:paraId="09965F7D" w14:textId="77777777" w:rsidR="00FD18BA" w:rsidRPr="00E44E52"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Cs/>
                <w:lang w:eastAsia="en-GB"/>
              </w:rPr>
            </w:pP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t>airline and vacuum collection.</w:t>
            </w:r>
          </w:p>
          <w:p w14:paraId="68D9EF43" w14:textId="77777777" w:rsidR="00FD18BA" w:rsidRPr="00E44E52"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Cs/>
                <w:lang w:eastAsia="en-GB"/>
              </w:rPr>
            </w:pP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t xml:space="preserve">Ensure fins are correctly aligned. </w:t>
            </w:r>
          </w:p>
        </w:tc>
      </w:tr>
      <w:tr w:rsidR="00FD18BA" w:rsidRPr="00E44E52" w14:paraId="71B16B26" w14:textId="77777777" w:rsidTr="00FD18BA">
        <w:tc>
          <w:tcPr>
            <w:tcW w:w="15609" w:type="dxa"/>
            <w:tcBorders>
              <w:top w:val="single" w:sz="4" w:space="0" w:color="auto"/>
              <w:left w:val="single" w:sz="4" w:space="0" w:color="auto"/>
              <w:bottom w:val="single" w:sz="4" w:space="0" w:color="auto"/>
              <w:right w:val="single" w:sz="4" w:space="0" w:color="auto"/>
            </w:tcBorders>
            <w:hideMark/>
          </w:tcPr>
          <w:p w14:paraId="644494EE" w14:textId="77777777" w:rsidR="00FD18BA" w:rsidRPr="00E44E52"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Cs/>
                <w:lang w:eastAsia="en-GB"/>
              </w:rPr>
            </w:pPr>
            <w:r w:rsidRPr="00E44E52">
              <w:rPr>
                <w:rFonts w:cs="Tahoma"/>
                <w:b/>
                <w:bCs/>
                <w:lang w:eastAsia="en-GB"/>
              </w:rPr>
              <w:t>3.</w:t>
            </w:r>
            <w:r w:rsidRPr="00E44E52">
              <w:rPr>
                <w:rFonts w:cs="Tahoma"/>
                <w:b/>
                <w:bCs/>
                <w:lang w:eastAsia="en-GB"/>
              </w:rPr>
              <w:tab/>
              <w:t xml:space="preserve">Electrical Inspection and </w:t>
            </w:r>
            <w:r w:rsidRPr="00E44E52">
              <w:rPr>
                <w:rFonts w:cs="Tahoma"/>
                <w:b/>
                <w:bCs/>
                <w:lang w:eastAsia="en-GB"/>
              </w:rPr>
              <w:tab/>
              <w:t>5 Yearly</w:t>
            </w:r>
            <w:r w:rsidRPr="00E44E52">
              <w:rPr>
                <w:rFonts w:cs="Tahoma"/>
                <w:bCs/>
                <w:lang w:eastAsia="en-GB"/>
              </w:rPr>
              <w:tab/>
              <w:t>Examine all internal wiring and test insulation.</w:t>
            </w:r>
            <w:r w:rsidRPr="00E44E52">
              <w:rPr>
                <w:rFonts w:cs="Tahoma"/>
                <w:bCs/>
                <w:lang w:eastAsia="en-GB"/>
              </w:rPr>
              <w:tab/>
            </w:r>
            <w:r w:rsidRPr="00E44E52">
              <w:rPr>
                <w:rFonts w:cs="Tahoma"/>
                <w:bCs/>
                <w:lang w:eastAsia="en-GB"/>
              </w:rPr>
              <w:tab/>
            </w:r>
            <w:r w:rsidRPr="00E44E52">
              <w:rPr>
                <w:rFonts w:cs="Tahoma"/>
                <w:bCs/>
                <w:lang w:eastAsia="en-GB"/>
              </w:rPr>
              <w:tab/>
              <w:t>Record readings and report defects to</w:t>
            </w:r>
          </w:p>
          <w:p w14:paraId="361255F0" w14:textId="77777777" w:rsidR="00FD18BA" w:rsidRPr="00E44E52"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Cs/>
                <w:lang w:eastAsia="en-GB"/>
              </w:rPr>
            </w:pPr>
            <w:r w:rsidRPr="00E44E52">
              <w:rPr>
                <w:rFonts w:cs="Tahoma"/>
                <w:b/>
                <w:bCs/>
                <w:lang w:eastAsia="en-GB"/>
              </w:rPr>
              <w:tab/>
              <w:t>Testing, General</w:t>
            </w:r>
            <w:r w:rsidRPr="00E44E52">
              <w:rPr>
                <w:rFonts w:cs="Tahoma"/>
                <w:b/>
                <w:bCs/>
                <w:lang w:eastAsia="en-GB"/>
              </w:rPr>
              <w:tab/>
            </w:r>
            <w:r w:rsidRPr="00E44E52">
              <w:rPr>
                <w:rFonts w:cs="Tahoma"/>
                <w:b/>
                <w:bCs/>
                <w:lang w:eastAsia="en-GB"/>
              </w:rPr>
              <w:tab/>
            </w:r>
            <w:r w:rsidRPr="00E44E52">
              <w:rPr>
                <w:rFonts w:cs="Tahoma"/>
                <w:b/>
                <w:bCs/>
                <w:lang w:eastAsia="en-GB"/>
              </w:rPr>
              <w:tab/>
            </w:r>
            <w:r w:rsidRPr="00E44E52">
              <w:rPr>
                <w:rFonts w:cs="Tahoma"/>
                <w:b/>
                <w:bCs/>
                <w:lang w:eastAsia="en-GB"/>
              </w:rPr>
              <w:tab/>
            </w:r>
            <w:r w:rsidRPr="00E44E52">
              <w:rPr>
                <w:rFonts w:cs="Tahoma"/>
                <w:b/>
                <w:bCs/>
                <w:lang w:eastAsia="en-GB"/>
              </w:rPr>
              <w:tab/>
            </w:r>
            <w:r w:rsidRPr="00E44E52">
              <w:rPr>
                <w:rFonts w:cs="Tahoma"/>
                <w:bCs/>
                <w:lang w:eastAsia="en-GB"/>
              </w:rPr>
              <w:t>Check and test earth connections.</w:t>
            </w:r>
            <w:r>
              <w:rPr>
                <w:rFonts w:cs="Tahoma"/>
                <w:bCs/>
                <w:lang w:eastAsia="en-GB"/>
              </w:rPr>
              <w:tab/>
            </w:r>
            <w:r>
              <w:rPr>
                <w:rFonts w:cs="Tahoma"/>
                <w:bCs/>
                <w:lang w:eastAsia="en-GB"/>
              </w:rPr>
              <w:tab/>
            </w:r>
            <w:r>
              <w:rPr>
                <w:rFonts w:cs="Tahoma"/>
                <w:bCs/>
                <w:lang w:eastAsia="en-GB"/>
              </w:rPr>
              <w:tab/>
            </w:r>
            <w:r>
              <w:rPr>
                <w:rFonts w:cs="Tahoma"/>
                <w:bCs/>
                <w:lang w:eastAsia="en-GB"/>
              </w:rPr>
              <w:tab/>
            </w:r>
            <w:r>
              <w:rPr>
                <w:rFonts w:cs="Tahoma"/>
                <w:bCs/>
                <w:lang w:eastAsia="en-GB"/>
              </w:rPr>
              <w:tab/>
              <w:t>Client’s Representative.</w:t>
            </w:r>
          </w:p>
          <w:p w14:paraId="7877AC1B" w14:textId="77777777" w:rsidR="00FD18BA" w:rsidRPr="00E44E52"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Cs/>
                <w:lang w:eastAsia="en-GB"/>
              </w:rPr>
            </w:pP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t>Ensure all fuses are correctly rated.</w:t>
            </w:r>
          </w:p>
          <w:p w14:paraId="2212726F" w14:textId="77777777" w:rsidR="00FD18BA" w:rsidRPr="00E44E52"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Cs/>
                <w:lang w:eastAsia="en-GB"/>
              </w:rPr>
            </w:pP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t>Check operation of in-built room thermostat/change speed</w:t>
            </w:r>
          </w:p>
          <w:p w14:paraId="38BCD215" w14:textId="77777777" w:rsidR="00FD18BA" w:rsidRPr="00E44E52"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Cs/>
                <w:lang w:eastAsia="en-GB"/>
              </w:rPr>
            </w:pP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t>thermostat.</w:t>
            </w:r>
          </w:p>
          <w:p w14:paraId="3ED44D97" w14:textId="77777777" w:rsidR="00FD18BA" w:rsidRPr="00E44E52"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Cs/>
                <w:lang w:eastAsia="en-GB"/>
              </w:rPr>
            </w:pP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t>Check operation of low temperature cut out thermostat.</w:t>
            </w:r>
          </w:p>
        </w:tc>
      </w:tr>
      <w:tr w:rsidR="00FD18BA" w:rsidRPr="00E44E52" w14:paraId="636078F3" w14:textId="77777777" w:rsidTr="00FD18BA">
        <w:tc>
          <w:tcPr>
            <w:tcW w:w="15609" w:type="dxa"/>
            <w:tcBorders>
              <w:top w:val="single" w:sz="4" w:space="0" w:color="auto"/>
              <w:left w:val="single" w:sz="4" w:space="0" w:color="auto"/>
              <w:bottom w:val="single" w:sz="4" w:space="0" w:color="auto"/>
              <w:right w:val="single" w:sz="4" w:space="0" w:color="auto"/>
            </w:tcBorders>
            <w:hideMark/>
          </w:tcPr>
          <w:p w14:paraId="3E689414" w14:textId="77777777" w:rsidR="00FD18BA" w:rsidRPr="00E44E52"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Cs/>
                <w:lang w:eastAsia="en-GB"/>
              </w:rPr>
            </w:pPr>
            <w:r w:rsidRPr="00E44E52">
              <w:rPr>
                <w:rFonts w:cs="Tahoma"/>
                <w:b/>
                <w:bCs/>
                <w:lang w:eastAsia="en-GB"/>
              </w:rPr>
              <w:t>4.</w:t>
            </w:r>
            <w:r w:rsidRPr="00E44E52">
              <w:rPr>
                <w:rFonts w:cs="Tahoma"/>
                <w:b/>
                <w:bCs/>
                <w:lang w:eastAsia="en-GB"/>
              </w:rPr>
              <w:tab/>
              <w:t xml:space="preserve">Electrical Inspection and </w:t>
            </w:r>
            <w:r w:rsidRPr="00E44E52">
              <w:rPr>
                <w:rFonts w:cs="Tahoma"/>
                <w:b/>
                <w:bCs/>
                <w:lang w:eastAsia="en-GB"/>
              </w:rPr>
              <w:tab/>
              <w:t>5 Yearly</w:t>
            </w:r>
            <w:r w:rsidRPr="00E44E52">
              <w:rPr>
                <w:rFonts w:cs="Tahoma"/>
                <w:bCs/>
                <w:lang w:eastAsia="en-GB"/>
              </w:rPr>
              <w:tab/>
              <w:t>Lubricate fan bearings to manufacturer’s recommendations.</w:t>
            </w:r>
            <w:r w:rsidRPr="00E44E52">
              <w:rPr>
                <w:rFonts w:cs="Tahoma"/>
                <w:bCs/>
                <w:lang w:eastAsia="en-GB"/>
              </w:rPr>
              <w:tab/>
            </w:r>
            <w:r w:rsidRPr="00E44E52">
              <w:rPr>
                <w:rFonts w:cs="Tahoma"/>
                <w:bCs/>
                <w:lang w:eastAsia="en-GB"/>
              </w:rPr>
              <w:tab/>
              <w:t>Report defects to Client</w:t>
            </w:r>
            <w:r>
              <w:rPr>
                <w:rFonts w:cs="Tahoma"/>
                <w:bCs/>
                <w:lang w:eastAsia="en-GB"/>
              </w:rPr>
              <w:t>’s Representative.</w:t>
            </w:r>
          </w:p>
          <w:p w14:paraId="4D05A618" w14:textId="77777777" w:rsidR="00FD18BA" w:rsidRPr="00E44E52"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Cs/>
                <w:lang w:eastAsia="en-GB"/>
              </w:rPr>
            </w:pPr>
            <w:r w:rsidRPr="00E44E52">
              <w:rPr>
                <w:rFonts w:cs="Tahoma"/>
                <w:b/>
                <w:bCs/>
                <w:lang w:eastAsia="en-GB"/>
              </w:rPr>
              <w:tab/>
              <w:t>Testing, Motors</w:t>
            </w:r>
            <w:r w:rsidRPr="00E44E52">
              <w:rPr>
                <w:rFonts w:cs="Tahoma"/>
                <w:b/>
                <w:bCs/>
                <w:lang w:eastAsia="en-GB"/>
              </w:rPr>
              <w:tab/>
            </w:r>
            <w:r w:rsidRPr="00E44E52">
              <w:rPr>
                <w:rFonts w:cs="Tahoma"/>
                <w:b/>
                <w:bCs/>
                <w:lang w:eastAsia="en-GB"/>
              </w:rPr>
              <w:tab/>
            </w:r>
            <w:r w:rsidRPr="00E44E52">
              <w:rPr>
                <w:rFonts w:cs="Tahoma"/>
                <w:b/>
                <w:bCs/>
                <w:lang w:eastAsia="en-GB"/>
              </w:rPr>
              <w:tab/>
            </w:r>
            <w:r w:rsidRPr="00E44E52">
              <w:rPr>
                <w:rFonts w:cs="Tahoma"/>
                <w:b/>
                <w:bCs/>
                <w:lang w:eastAsia="en-GB"/>
              </w:rPr>
              <w:tab/>
            </w:r>
            <w:r w:rsidRPr="00E44E52">
              <w:rPr>
                <w:rFonts w:cs="Tahoma"/>
                <w:b/>
                <w:bCs/>
                <w:lang w:eastAsia="en-GB"/>
              </w:rPr>
              <w:tab/>
            </w:r>
            <w:r w:rsidRPr="00E44E52">
              <w:rPr>
                <w:rFonts w:cs="Tahoma"/>
                <w:bCs/>
                <w:lang w:eastAsia="en-GB"/>
              </w:rPr>
              <w:t xml:space="preserve">Examine and test insulation to all motors and test earth </w:t>
            </w:r>
            <w:r w:rsidRPr="00E44E52">
              <w:rPr>
                <w:rFonts w:cs="Tahoma"/>
                <w:bCs/>
                <w:lang w:eastAsia="en-GB"/>
              </w:rPr>
              <w:tab/>
            </w:r>
            <w:r w:rsidRPr="00E44E52">
              <w:rPr>
                <w:rFonts w:cs="Tahoma"/>
                <w:bCs/>
                <w:lang w:eastAsia="en-GB"/>
              </w:rPr>
              <w:tab/>
              <w:t>Record readings</w:t>
            </w:r>
          </w:p>
          <w:p w14:paraId="6CC1D6F5" w14:textId="77777777" w:rsidR="00FD18BA" w:rsidRPr="00E44E52"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Cs/>
                <w:lang w:eastAsia="en-GB"/>
              </w:rPr>
            </w:pP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t>continuity to the motor casings.</w:t>
            </w:r>
          </w:p>
        </w:tc>
      </w:tr>
      <w:tr w:rsidR="00FD18BA" w:rsidRPr="00E44E52" w14:paraId="4C7E01AA" w14:textId="77777777" w:rsidTr="00FD18BA">
        <w:tc>
          <w:tcPr>
            <w:tcW w:w="15609" w:type="dxa"/>
            <w:tcBorders>
              <w:top w:val="single" w:sz="4" w:space="0" w:color="auto"/>
              <w:left w:val="single" w:sz="4" w:space="0" w:color="auto"/>
              <w:bottom w:val="single" w:sz="4" w:space="0" w:color="auto"/>
              <w:right w:val="single" w:sz="4" w:space="0" w:color="auto"/>
            </w:tcBorders>
            <w:hideMark/>
          </w:tcPr>
          <w:p w14:paraId="070CFD8A" w14:textId="77777777" w:rsidR="00FD18BA" w:rsidRPr="00E44E52"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Cs/>
                <w:lang w:eastAsia="en-GB"/>
              </w:rPr>
            </w:pPr>
            <w:r w:rsidRPr="00E44E52">
              <w:rPr>
                <w:rFonts w:cs="Tahoma"/>
                <w:b/>
                <w:bCs/>
                <w:lang w:eastAsia="en-GB"/>
              </w:rPr>
              <w:t>5.</w:t>
            </w:r>
            <w:r w:rsidRPr="00E44E52">
              <w:rPr>
                <w:rFonts w:cs="Tahoma"/>
                <w:b/>
                <w:bCs/>
                <w:lang w:eastAsia="en-GB"/>
              </w:rPr>
              <w:tab/>
              <w:t>Mechanical Inspection</w:t>
            </w:r>
            <w:r w:rsidRPr="00E44E52">
              <w:rPr>
                <w:rFonts w:cs="Tahoma"/>
                <w:bCs/>
                <w:lang w:eastAsia="en-GB"/>
              </w:rPr>
              <w:tab/>
            </w:r>
            <w:r w:rsidRPr="00E44E52">
              <w:rPr>
                <w:rFonts w:cs="Tahoma"/>
                <w:bCs/>
                <w:lang w:eastAsia="en-GB"/>
              </w:rPr>
              <w:tab/>
              <w:t>5 Yearly</w:t>
            </w:r>
            <w:r w:rsidRPr="00E44E52">
              <w:rPr>
                <w:rFonts w:cs="Tahoma"/>
                <w:bCs/>
                <w:lang w:eastAsia="en-GB"/>
              </w:rPr>
              <w:tab/>
            </w:r>
            <w:r w:rsidRPr="00E44E52">
              <w:rPr>
                <w:rFonts w:cs="Tahoma"/>
                <w:bCs/>
                <w:lang w:eastAsia="en-GB"/>
              </w:rPr>
              <w:tab/>
              <w:t xml:space="preserve">Check operation of isolating lockshield valves on heater </w:t>
            </w:r>
          </w:p>
          <w:p w14:paraId="186742E5" w14:textId="77777777" w:rsidR="00FD18BA" w:rsidRPr="00E44E52"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Cs/>
                <w:lang w:eastAsia="en-GB"/>
              </w:rPr>
            </w:pP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r>
            <w:r w:rsidRPr="00E44E52">
              <w:rPr>
                <w:rFonts w:cs="Tahoma"/>
                <w:bCs/>
                <w:lang w:eastAsia="en-GB"/>
              </w:rPr>
              <w:tab/>
              <w:t>battery.</w:t>
            </w:r>
          </w:p>
        </w:tc>
      </w:tr>
    </w:tbl>
    <w:p w14:paraId="1912B29F" w14:textId="77777777" w:rsidR="00FD18BA" w:rsidRPr="00993943" w:rsidRDefault="00FD18BA" w:rsidP="00FD18BA">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ind w:left="538" w:hanging="538"/>
        <w:jc w:val="both"/>
        <w:rPr>
          <w:rFonts w:cs="Tahoma"/>
        </w:rPr>
      </w:pPr>
    </w:p>
    <w:p w14:paraId="7D5B4BC2" w14:textId="77777777" w:rsidR="00FD18BA" w:rsidRPr="00993943" w:rsidRDefault="00FD18BA" w:rsidP="00FD18BA">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szCs w:val="19"/>
        </w:rPr>
      </w:pPr>
    </w:p>
    <w:p w14:paraId="3276550D" w14:textId="77777777" w:rsidR="00FD18BA" w:rsidRDefault="00FD18BA" w:rsidP="00FD18BA">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szCs w:val="19"/>
        </w:rPr>
        <w:sectPr w:rsidR="00FD18BA" w:rsidSect="00FD18BA">
          <w:pgSz w:w="16840" w:h="11907" w:orient="landscape" w:code="9"/>
          <w:pgMar w:top="864" w:right="864" w:bottom="576" w:left="864" w:header="864" w:footer="576" w:gutter="0"/>
          <w:cols w:space="720"/>
          <w:docGrid w:linePitch="272"/>
        </w:sectPr>
      </w:pPr>
    </w:p>
    <w:p w14:paraId="00A9AC11" w14:textId="77777777" w:rsidR="00FD18BA" w:rsidRPr="00993943" w:rsidRDefault="00FD18BA" w:rsidP="00FD18BA">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szCs w:val="19"/>
        </w:rPr>
      </w:pPr>
    </w:p>
    <w:p w14:paraId="083AC193" w14:textId="77777777" w:rsidR="00EE6A6A" w:rsidRDefault="00EE6A6A" w:rsidP="004B2614"/>
    <w:p w14:paraId="5120DD20" w14:textId="77777777" w:rsidR="00FD18BA" w:rsidRDefault="00FD18BA" w:rsidP="004B2614"/>
    <w:p w14:paraId="74CFE6DB" w14:textId="77777777" w:rsidR="00FD18BA" w:rsidRPr="0009774A" w:rsidRDefault="00FD18BA" w:rsidP="00FD18BA">
      <w:pPr>
        <w:rPr>
          <w:rFonts w:cs="Tahoma"/>
          <w:b/>
        </w:rPr>
      </w:pPr>
    </w:p>
    <w:p w14:paraId="66D859FD" w14:textId="77777777" w:rsidR="00FD18BA" w:rsidRPr="0009774A" w:rsidRDefault="00FD18BA" w:rsidP="00FD18BA">
      <w:pPr>
        <w:rPr>
          <w:rFonts w:cs="Tahoma"/>
          <w:b/>
        </w:rPr>
      </w:pPr>
    </w:p>
    <w:p w14:paraId="1501379F" w14:textId="77777777" w:rsidR="00FD18BA" w:rsidRPr="0009774A" w:rsidRDefault="00FD18BA" w:rsidP="00FD18BA">
      <w:pPr>
        <w:rPr>
          <w:rFonts w:cs="Tahoma"/>
          <w:b/>
        </w:rPr>
      </w:pPr>
    </w:p>
    <w:p w14:paraId="6ABF9A23" w14:textId="77777777" w:rsidR="00FD18BA" w:rsidRPr="00512777" w:rsidRDefault="00FD18BA" w:rsidP="00FD18BA">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p>
    <w:p w14:paraId="53892694" w14:textId="77777777" w:rsidR="00FD18BA" w:rsidRPr="0009774A" w:rsidRDefault="00FD18BA" w:rsidP="00FD18BA">
      <w:pPr>
        <w:tabs>
          <w:tab w:val="left" w:pos="576"/>
          <w:tab w:val="left" w:pos="1116"/>
          <w:tab w:val="left" w:pos="1836"/>
          <w:tab w:val="left" w:pos="2466"/>
          <w:tab w:val="left" w:pos="2916"/>
        </w:tabs>
        <w:jc w:val="both"/>
        <w:rPr>
          <w:rFonts w:cs="Tahoma"/>
        </w:rPr>
      </w:pPr>
    </w:p>
    <w:p w14:paraId="4F99CAE4" w14:textId="77777777" w:rsidR="00FD18BA" w:rsidRPr="0009774A" w:rsidRDefault="00FD18BA" w:rsidP="00FD18BA">
      <w:pPr>
        <w:tabs>
          <w:tab w:val="left" w:pos="576"/>
          <w:tab w:val="left" w:pos="1116"/>
          <w:tab w:val="left" w:pos="1836"/>
          <w:tab w:val="left" w:pos="2466"/>
          <w:tab w:val="left" w:pos="2916"/>
        </w:tabs>
        <w:jc w:val="both"/>
        <w:rPr>
          <w:rFonts w:cs="Tahoma"/>
        </w:rPr>
      </w:pPr>
    </w:p>
    <w:p w14:paraId="5A095F79" w14:textId="77777777" w:rsidR="00FD18BA" w:rsidRPr="0009774A" w:rsidRDefault="00FD18BA" w:rsidP="00FD18BA">
      <w:pPr>
        <w:ind w:left="709" w:hanging="709"/>
        <w:rPr>
          <w:rFonts w:cs="Tahoma"/>
        </w:rPr>
      </w:pPr>
    </w:p>
    <w:p w14:paraId="34A08C36" w14:textId="77777777" w:rsidR="00FD18BA" w:rsidRPr="0009774A" w:rsidRDefault="00FD18BA" w:rsidP="00FD18BA">
      <w:pPr>
        <w:ind w:left="709" w:hanging="709"/>
        <w:rPr>
          <w:rFonts w:cs="Tahoma"/>
        </w:rPr>
      </w:pPr>
    </w:p>
    <w:p w14:paraId="0E2FB2A3" w14:textId="77777777" w:rsidR="00FD18BA" w:rsidRPr="0009774A" w:rsidRDefault="00FD18BA" w:rsidP="00FD18BA">
      <w:pPr>
        <w:ind w:left="709" w:hanging="709"/>
        <w:rPr>
          <w:rFonts w:cs="Tahoma"/>
        </w:rPr>
      </w:pPr>
    </w:p>
    <w:p w14:paraId="56E4C179" w14:textId="77777777" w:rsidR="00FD18BA" w:rsidRPr="0009774A" w:rsidRDefault="00FD18BA" w:rsidP="00FD18BA">
      <w:pPr>
        <w:ind w:left="709" w:hanging="709"/>
        <w:rPr>
          <w:rFonts w:cs="Tahoma"/>
        </w:rPr>
      </w:pPr>
    </w:p>
    <w:p w14:paraId="20DF29E2" w14:textId="77777777" w:rsidR="00FD18BA" w:rsidRPr="0009774A" w:rsidRDefault="00FD18BA" w:rsidP="00FD18BA">
      <w:pPr>
        <w:ind w:left="709" w:hanging="709"/>
        <w:rPr>
          <w:rFonts w:cs="Tahoma"/>
        </w:rPr>
      </w:pPr>
    </w:p>
    <w:p w14:paraId="2C567E4C" w14:textId="77777777" w:rsidR="00FD18BA" w:rsidRPr="0009774A" w:rsidRDefault="00FD18BA" w:rsidP="00FD18BA">
      <w:pPr>
        <w:ind w:left="709" w:hanging="709"/>
        <w:rPr>
          <w:rFonts w:cs="Tahoma"/>
        </w:rPr>
      </w:pPr>
    </w:p>
    <w:p w14:paraId="0D37F01F" w14:textId="77777777" w:rsidR="00FD18BA" w:rsidRPr="0009774A" w:rsidRDefault="00FD18BA" w:rsidP="00FD18BA">
      <w:pPr>
        <w:ind w:left="709" w:hanging="709"/>
        <w:rPr>
          <w:rFonts w:cs="Tahoma"/>
        </w:rPr>
      </w:pPr>
    </w:p>
    <w:p w14:paraId="360385D1" w14:textId="77777777" w:rsidR="00FD18BA" w:rsidRPr="0009774A" w:rsidRDefault="00FD18BA" w:rsidP="00FD18BA">
      <w:pPr>
        <w:ind w:left="709" w:hanging="709"/>
        <w:rPr>
          <w:rFonts w:cs="Tahoma"/>
        </w:rPr>
      </w:pPr>
    </w:p>
    <w:p w14:paraId="40317160" w14:textId="77777777" w:rsidR="00FD18BA" w:rsidRPr="0009774A" w:rsidRDefault="00FD18BA" w:rsidP="00FD18BA">
      <w:pPr>
        <w:ind w:left="709" w:hanging="709"/>
        <w:rPr>
          <w:rFonts w:cs="Tahoma"/>
        </w:rPr>
      </w:pPr>
    </w:p>
    <w:p w14:paraId="43D75088" w14:textId="77777777" w:rsidR="00FD18BA" w:rsidRPr="0009774A" w:rsidRDefault="00FD18BA" w:rsidP="00FD18BA">
      <w:pPr>
        <w:ind w:left="709" w:hanging="709"/>
        <w:rPr>
          <w:rFonts w:cs="Tahoma"/>
        </w:rPr>
      </w:pPr>
    </w:p>
    <w:p w14:paraId="36395762" w14:textId="77777777" w:rsidR="00FD18BA" w:rsidRPr="0009774A" w:rsidRDefault="00FD18BA" w:rsidP="00FD18BA">
      <w:pPr>
        <w:keepNext/>
        <w:spacing w:before="240" w:after="60"/>
        <w:jc w:val="center"/>
        <w:outlineLvl w:val="0"/>
        <w:rPr>
          <w:rFonts w:cs="Tahoma"/>
          <w:b/>
          <w:kern w:val="28"/>
          <w:sz w:val="24"/>
          <w:szCs w:val="24"/>
        </w:rPr>
      </w:pPr>
      <w:bookmarkStart w:id="103" w:name="_Toc454437617"/>
      <w:bookmarkStart w:id="104" w:name="_Toc454637837"/>
      <w:bookmarkStart w:id="105" w:name="_Toc8034200"/>
      <w:r w:rsidRPr="0009774A">
        <w:rPr>
          <w:rFonts w:cs="Tahoma"/>
          <w:b/>
          <w:kern w:val="28"/>
          <w:sz w:val="24"/>
          <w:szCs w:val="24"/>
        </w:rPr>
        <w:t>SMOKE, HEAT AND CARBON MONOXIDE DETECTORS</w:t>
      </w:r>
      <w:bookmarkEnd w:id="103"/>
      <w:bookmarkEnd w:id="104"/>
      <w:bookmarkEnd w:id="105"/>
    </w:p>
    <w:p w14:paraId="50DA2C9B" w14:textId="77777777" w:rsidR="00FD18BA" w:rsidRPr="0009774A" w:rsidRDefault="00FD18BA" w:rsidP="00FD18BA">
      <w:pPr>
        <w:ind w:left="709" w:hanging="709"/>
        <w:rPr>
          <w:rFonts w:cs="Tahoma"/>
        </w:rPr>
      </w:pPr>
    </w:p>
    <w:p w14:paraId="5CEE26A0" w14:textId="77777777" w:rsidR="00FD18BA" w:rsidRPr="0009774A" w:rsidRDefault="00FD18BA" w:rsidP="00FD18BA">
      <w:pPr>
        <w:ind w:left="709" w:hanging="709"/>
        <w:rPr>
          <w:rFonts w:cs="Tahoma"/>
        </w:rPr>
      </w:pPr>
    </w:p>
    <w:p w14:paraId="374CACAE" w14:textId="77777777" w:rsidR="00FD18BA" w:rsidRPr="0009774A" w:rsidRDefault="00FD18BA" w:rsidP="00FD18BA">
      <w:pPr>
        <w:ind w:left="709" w:hanging="709"/>
        <w:rPr>
          <w:rFonts w:cs="Tahoma"/>
        </w:rPr>
      </w:pPr>
    </w:p>
    <w:p w14:paraId="13895FE9" w14:textId="77777777" w:rsidR="00FD18BA" w:rsidRPr="0009774A" w:rsidRDefault="00FD18BA" w:rsidP="00FD18BA">
      <w:pPr>
        <w:widowControl/>
        <w:rPr>
          <w:rFonts w:cs="Tahoma"/>
        </w:rPr>
      </w:pPr>
      <w:r w:rsidRPr="0009774A">
        <w:rPr>
          <w:rFonts w:cs="Tahoma"/>
        </w:rPr>
        <w:br w:type="page"/>
      </w:r>
    </w:p>
    <w:p w14:paraId="1831392D" w14:textId="77777777" w:rsidR="00FD18BA" w:rsidRPr="00C6646A" w:rsidRDefault="00FD18BA" w:rsidP="00FD18BA">
      <w:pPr>
        <w:rPr>
          <w:rFonts w:eastAsia="Calibri"/>
          <w:b/>
          <w:szCs w:val="19"/>
        </w:rPr>
      </w:pPr>
      <w:r w:rsidRPr="00C6646A">
        <w:rPr>
          <w:rFonts w:eastAsia="Calibri"/>
          <w:b/>
          <w:szCs w:val="19"/>
        </w:rPr>
        <w:t>OPTICAL SMOKE ALARM TECHNICAL SPECIFICATION</w:t>
      </w:r>
    </w:p>
    <w:p w14:paraId="336B2A6C" w14:textId="77777777" w:rsidR="00FD18BA" w:rsidRDefault="00FD18BA" w:rsidP="00FD18BA">
      <w:pPr>
        <w:rPr>
          <w:rFonts w:eastAsia="Calibri" w:cs="Tahoma"/>
          <w:szCs w:val="19"/>
        </w:rPr>
      </w:pPr>
    </w:p>
    <w:p w14:paraId="3147381E" w14:textId="77777777" w:rsidR="00FD18BA" w:rsidRPr="00FD18BA"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zCs w:val="19"/>
        </w:rPr>
      </w:pPr>
      <w:r w:rsidRPr="00FD18BA">
        <w:rPr>
          <w:rFonts w:cs="Tahoma"/>
          <w:szCs w:val="19"/>
        </w:rPr>
        <w:t>001</w:t>
      </w:r>
      <w:r w:rsidRPr="00FD18BA">
        <w:rPr>
          <w:rFonts w:cs="Tahoma"/>
          <w:szCs w:val="19"/>
        </w:rPr>
        <w:tab/>
        <w:t>The Optical Smoke Alarm shall have the following features:</w:t>
      </w:r>
    </w:p>
    <w:p w14:paraId="1440AA4C" w14:textId="77777777" w:rsidR="00FD18BA" w:rsidRPr="0009774A" w:rsidRDefault="00FD18BA" w:rsidP="00FD18BA">
      <w:pPr>
        <w:jc w:val="both"/>
        <w:rPr>
          <w:rFonts w:eastAsia="Calibri" w:cs="Tahoma"/>
          <w:szCs w:val="19"/>
        </w:rPr>
      </w:pPr>
    </w:p>
    <w:p w14:paraId="0FD1DF75" w14:textId="77777777" w:rsidR="00FD18BA" w:rsidRPr="008B43E7" w:rsidRDefault="00FD18BA" w:rsidP="004B6FAB">
      <w:pPr>
        <w:pStyle w:val="ListParagraph"/>
        <w:widowControl/>
        <w:numPr>
          <w:ilvl w:val="0"/>
          <w:numId w:val="237"/>
        </w:numPr>
        <w:jc w:val="both"/>
        <w:rPr>
          <w:rFonts w:eastAsia="Calibri" w:cs="Tahoma"/>
          <w:szCs w:val="19"/>
        </w:rPr>
      </w:pPr>
      <w:r w:rsidRPr="008B43E7">
        <w:rPr>
          <w:rFonts w:eastAsia="Calibri" w:cs="Tahoma"/>
          <w:szCs w:val="19"/>
        </w:rPr>
        <w:t>The Smoke Alarm shall carry the BSI Kitemark to indicate type testing to BS EN14604.  It will meet the requirements of Grade D (and exceed the requirements of Grades E and F) as defined in BS 5839.  It carries the CE mark to indicate conformance to Low Voltage and Electromagnetic Compatibility Directives.</w:t>
      </w:r>
    </w:p>
    <w:p w14:paraId="017647AD" w14:textId="77777777" w:rsidR="00FD18BA" w:rsidRPr="008B43E7" w:rsidRDefault="00FD18BA" w:rsidP="004B6FAB">
      <w:pPr>
        <w:pStyle w:val="ListParagraph"/>
        <w:widowControl/>
        <w:numPr>
          <w:ilvl w:val="0"/>
          <w:numId w:val="237"/>
        </w:numPr>
        <w:jc w:val="both"/>
        <w:rPr>
          <w:rFonts w:eastAsia="Calibri" w:cs="Tahoma"/>
          <w:szCs w:val="19"/>
        </w:rPr>
      </w:pPr>
      <w:r w:rsidRPr="008B43E7">
        <w:rPr>
          <w:rFonts w:eastAsia="Calibri" w:cs="Tahoma"/>
          <w:szCs w:val="19"/>
        </w:rPr>
        <w:t>The alarm shall have an optical (photoelectric) sensor with large volume chamber and large high sensitivity photodiode.  The sensor chamber shall have an insect resistant fine mesh screen with holes less than 0.030 inches.</w:t>
      </w:r>
    </w:p>
    <w:p w14:paraId="31A865DB" w14:textId="77777777" w:rsidR="00FD18BA" w:rsidRPr="008B43E7" w:rsidRDefault="00FD18BA" w:rsidP="004B6FAB">
      <w:pPr>
        <w:pStyle w:val="ListParagraph"/>
        <w:widowControl/>
        <w:numPr>
          <w:ilvl w:val="0"/>
          <w:numId w:val="237"/>
        </w:numPr>
        <w:jc w:val="both"/>
        <w:rPr>
          <w:rFonts w:eastAsia="Calibri" w:cs="Tahoma"/>
          <w:szCs w:val="19"/>
        </w:rPr>
      </w:pPr>
      <w:r w:rsidRPr="008B43E7">
        <w:rPr>
          <w:rFonts w:eastAsia="Calibri" w:cs="Tahoma"/>
          <w:szCs w:val="19"/>
        </w:rPr>
        <w:t>The alarm shall operate on a</w:t>
      </w:r>
      <w:r w:rsidRPr="008B43E7">
        <w:rPr>
          <w:rFonts w:eastAsia="Calibri" w:cs="Tahoma"/>
          <w:b/>
          <w:szCs w:val="19"/>
        </w:rPr>
        <w:t xml:space="preserve"> </w:t>
      </w:r>
      <w:r w:rsidRPr="008B43E7">
        <w:rPr>
          <w:rFonts w:eastAsia="Calibri" w:cs="Tahoma"/>
          <w:szCs w:val="19"/>
        </w:rPr>
        <w:t>230V AC Mains Power Supply with built-in tamper proof Rechargeable Vanadium Pentoxide Lithium standby cells, capable of lasting at least 10 years and powering the alarm initially for at least 6 months in the event of mains power failure.</w:t>
      </w:r>
    </w:p>
    <w:p w14:paraId="24584A45" w14:textId="77777777" w:rsidR="00FD18BA" w:rsidRPr="008B43E7" w:rsidRDefault="00FD18BA" w:rsidP="004B6FAB">
      <w:pPr>
        <w:pStyle w:val="ListParagraph"/>
        <w:widowControl/>
        <w:numPr>
          <w:ilvl w:val="0"/>
          <w:numId w:val="237"/>
        </w:numPr>
        <w:jc w:val="both"/>
        <w:rPr>
          <w:rFonts w:eastAsia="Calibri" w:cs="Tahoma"/>
          <w:szCs w:val="19"/>
        </w:rPr>
      </w:pPr>
      <w:r w:rsidRPr="008B43E7">
        <w:rPr>
          <w:rFonts w:eastAsia="Calibri" w:cs="Tahoma"/>
          <w:szCs w:val="19"/>
        </w:rPr>
        <w:t xml:space="preserve">The Lithium cell manufacturer shall endorse a minimum 10 year life expectation for the rechargeable cells. </w:t>
      </w:r>
    </w:p>
    <w:p w14:paraId="6A25F186" w14:textId="77777777" w:rsidR="00FD18BA" w:rsidRPr="008B43E7" w:rsidRDefault="00FD18BA" w:rsidP="004B6FAB">
      <w:pPr>
        <w:pStyle w:val="ListParagraph"/>
        <w:widowControl/>
        <w:numPr>
          <w:ilvl w:val="0"/>
          <w:numId w:val="237"/>
        </w:numPr>
        <w:jc w:val="both"/>
        <w:rPr>
          <w:rFonts w:eastAsia="Calibri" w:cs="Tahoma"/>
          <w:szCs w:val="19"/>
        </w:rPr>
      </w:pPr>
      <w:r w:rsidRPr="008B43E7">
        <w:rPr>
          <w:rFonts w:eastAsia="Calibri" w:cs="Tahoma"/>
          <w:szCs w:val="19"/>
        </w:rPr>
        <w:t>The alarm shall be supplied with a built-in surface mounting plate, with integral terminal block and cable cover and incorporate a foam gasket fitted to the mounting plate to prevent dust ingress into the unit.  The alarm shall connect to the mains and interconnect/control connections automatically as it slides on to the mounting plate.  The alarm shall disconnect from the mains and interconnect/control connections as it slides off the mounting plate, without the need for a lead and connector.</w:t>
      </w:r>
    </w:p>
    <w:p w14:paraId="4CAF8991" w14:textId="77777777" w:rsidR="00FD18BA" w:rsidRPr="008B43E7" w:rsidRDefault="00FD18BA" w:rsidP="004B6FAB">
      <w:pPr>
        <w:pStyle w:val="ListParagraph"/>
        <w:widowControl/>
        <w:numPr>
          <w:ilvl w:val="0"/>
          <w:numId w:val="237"/>
        </w:numPr>
        <w:jc w:val="both"/>
        <w:rPr>
          <w:rFonts w:eastAsia="Calibri" w:cs="Tahoma"/>
          <w:szCs w:val="19"/>
        </w:rPr>
      </w:pPr>
      <w:r w:rsidRPr="008B43E7">
        <w:rPr>
          <w:rFonts w:eastAsia="Calibri" w:cs="Tahoma"/>
          <w:szCs w:val="19"/>
        </w:rPr>
        <w:t>All mains wiring shall be covered by a cable cover so that the mains cable is not visible when the Smoke Alarm is removed from the ceiling, obviating the need for a ceiling pattress or dry lining box.</w:t>
      </w:r>
    </w:p>
    <w:p w14:paraId="053D66C8" w14:textId="77777777" w:rsidR="00FD18BA" w:rsidRPr="008B43E7" w:rsidRDefault="00FD18BA" w:rsidP="004B6FAB">
      <w:pPr>
        <w:pStyle w:val="ListParagraph"/>
        <w:widowControl/>
        <w:numPr>
          <w:ilvl w:val="0"/>
          <w:numId w:val="237"/>
        </w:numPr>
        <w:jc w:val="both"/>
        <w:rPr>
          <w:rFonts w:eastAsia="Calibri" w:cs="Tahoma"/>
          <w:szCs w:val="19"/>
        </w:rPr>
      </w:pPr>
      <w:r w:rsidRPr="008B43E7">
        <w:rPr>
          <w:rFonts w:eastAsia="Calibri" w:cs="Tahoma"/>
          <w:szCs w:val="19"/>
        </w:rPr>
        <w:t>The alarm shall have a built-in sounder giving a minimum sound output of 85dB(A) at 3 metres. The diameter of the piezo disc in the sounder shall measure 35mm and have wire contacts soldered directly on to the piezo disc.</w:t>
      </w:r>
    </w:p>
    <w:p w14:paraId="1F9CB7BD" w14:textId="77777777" w:rsidR="00FD18BA" w:rsidRPr="008B43E7" w:rsidRDefault="00FD18BA" w:rsidP="004B6FAB">
      <w:pPr>
        <w:pStyle w:val="ListParagraph"/>
        <w:widowControl/>
        <w:numPr>
          <w:ilvl w:val="0"/>
          <w:numId w:val="237"/>
        </w:numPr>
        <w:jc w:val="both"/>
        <w:rPr>
          <w:rFonts w:eastAsia="Calibri" w:cs="Tahoma"/>
          <w:szCs w:val="19"/>
        </w:rPr>
      </w:pPr>
      <w:r w:rsidRPr="008B43E7">
        <w:rPr>
          <w:rFonts w:eastAsia="Calibri" w:cs="Tahoma"/>
          <w:szCs w:val="19"/>
        </w:rPr>
        <w:t>There shall be an interconnection capability so that if one alarm sounds all interconnected alarms sound.</w:t>
      </w:r>
    </w:p>
    <w:p w14:paraId="5A418029" w14:textId="77777777" w:rsidR="00FD18BA" w:rsidRPr="008B43E7" w:rsidRDefault="00FD18BA" w:rsidP="004B6FAB">
      <w:pPr>
        <w:pStyle w:val="ListParagraph"/>
        <w:widowControl/>
        <w:numPr>
          <w:ilvl w:val="0"/>
          <w:numId w:val="237"/>
        </w:numPr>
        <w:spacing w:line="276" w:lineRule="auto"/>
        <w:jc w:val="both"/>
        <w:rPr>
          <w:rFonts w:eastAsia="Calibri" w:cs="Tahoma"/>
          <w:szCs w:val="19"/>
        </w:rPr>
      </w:pPr>
      <w:r w:rsidRPr="008B43E7">
        <w:rPr>
          <w:rFonts w:eastAsia="Calibri" w:cs="Tahoma"/>
          <w:szCs w:val="19"/>
        </w:rPr>
        <w:t>A remote test facility via a separate Remote Control Switch shall be available to test circuitry, sensor and horn (red LED shall flash rapidly) and to activate all interconnected alarms in the system. The Remote Control Switch shall also have a remote ‘Locate’ facility (to audibly identify the source of an alarm signal when the system is sounding). All units except the alarm that has triggered and sent out the interconnect signal shall be silenced when this switch is activated. The Remote Control Switch shall also have a 'Silence' facility for false alarm control. Pressing and resetting the ‘Silence’ switch shall silence nuisance alarms.  A red LED on the alarm cover shall flash every 10 seconds to indicate that alarm is in 'Hush' mode and automatically reset in approximately 10 minutes.</w:t>
      </w:r>
    </w:p>
    <w:p w14:paraId="1DDE8F12" w14:textId="77777777" w:rsidR="00FD18BA" w:rsidRPr="008B43E7" w:rsidRDefault="00FD18BA" w:rsidP="004B6FAB">
      <w:pPr>
        <w:pStyle w:val="ListParagraph"/>
        <w:widowControl/>
        <w:numPr>
          <w:ilvl w:val="0"/>
          <w:numId w:val="237"/>
        </w:numPr>
        <w:jc w:val="both"/>
        <w:rPr>
          <w:rFonts w:eastAsia="Calibri" w:cs="Tahoma"/>
          <w:szCs w:val="19"/>
        </w:rPr>
      </w:pPr>
      <w:r w:rsidRPr="008B43E7">
        <w:rPr>
          <w:rFonts w:eastAsia="Calibri" w:cs="Tahoma"/>
          <w:szCs w:val="19"/>
        </w:rPr>
        <w:t>The alarm shall have an automatic self-test feature which tests the chamber every 40 seconds and the unit bleeps (without red LED flash) if it is degraded.</w:t>
      </w:r>
    </w:p>
    <w:p w14:paraId="7E2367C6" w14:textId="77777777" w:rsidR="00FD18BA" w:rsidRPr="008B43E7" w:rsidRDefault="00FD18BA" w:rsidP="004B6FAB">
      <w:pPr>
        <w:pStyle w:val="ListParagraph"/>
        <w:widowControl/>
        <w:numPr>
          <w:ilvl w:val="0"/>
          <w:numId w:val="237"/>
        </w:numPr>
        <w:jc w:val="both"/>
        <w:rPr>
          <w:rFonts w:eastAsia="Calibri" w:cs="Tahoma"/>
          <w:szCs w:val="19"/>
        </w:rPr>
      </w:pPr>
      <w:r w:rsidRPr="008B43E7">
        <w:rPr>
          <w:rFonts w:eastAsia="Calibri" w:cs="Tahoma"/>
          <w:szCs w:val="19"/>
        </w:rPr>
        <w:t>The alarm shall be provided with a manual integral test/hush button to test circuitry, sensor and horn and activate all interconnected alarms in the system.  This button shall also operate a 'Hush' feature to silence nuisance alarms.  A red LED shall flash every 10 seconds to indicate that alarm is in 'hush' mode and shall automatically reset after approximately 10 minutes.</w:t>
      </w:r>
    </w:p>
    <w:p w14:paraId="2F5106A6" w14:textId="77777777" w:rsidR="00FD18BA" w:rsidRPr="008B43E7" w:rsidRDefault="00FD18BA" w:rsidP="004B6FAB">
      <w:pPr>
        <w:pStyle w:val="ListParagraph"/>
        <w:widowControl/>
        <w:numPr>
          <w:ilvl w:val="0"/>
          <w:numId w:val="237"/>
        </w:numPr>
        <w:jc w:val="both"/>
        <w:rPr>
          <w:rFonts w:cs="Tahoma"/>
          <w:szCs w:val="19"/>
        </w:rPr>
      </w:pPr>
      <w:r w:rsidRPr="008B43E7">
        <w:rPr>
          <w:rFonts w:cs="Tahoma"/>
          <w:szCs w:val="19"/>
        </w:rPr>
        <w:t>The alarm shall have a separate green LED mains indicator light to confirm integrity of mains power supply.</w:t>
      </w:r>
    </w:p>
    <w:p w14:paraId="5278E18D" w14:textId="77777777" w:rsidR="00FD18BA" w:rsidRPr="008B43E7" w:rsidRDefault="00FD18BA" w:rsidP="004B6FAB">
      <w:pPr>
        <w:pStyle w:val="ListParagraph"/>
        <w:widowControl/>
        <w:numPr>
          <w:ilvl w:val="0"/>
          <w:numId w:val="237"/>
        </w:numPr>
        <w:jc w:val="both"/>
        <w:rPr>
          <w:rFonts w:cs="Tahoma"/>
          <w:szCs w:val="19"/>
        </w:rPr>
      </w:pPr>
      <w:r w:rsidRPr="008B43E7">
        <w:rPr>
          <w:rFonts w:cs="Tahoma"/>
          <w:szCs w:val="19"/>
        </w:rPr>
        <w:t>The alarm shall have a separate red LED which will flash every 40 seconds to indicate full auto test of circuitry and the rechargeable cells.  The red LED shall flash rapidly in alarm condition and flash once every ten seconds whilst the unit is in a de-sensitive (hush) condition.</w:t>
      </w:r>
    </w:p>
    <w:p w14:paraId="0271B07F" w14:textId="77777777" w:rsidR="00FD18BA" w:rsidRPr="008B43E7" w:rsidRDefault="00FD18BA" w:rsidP="004B6FAB">
      <w:pPr>
        <w:pStyle w:val="ListParagraph"/>
        <w:widowControl/>
        <w:numPr>
          <w:ilvl w:val="0"/>
          <w:numId w:val="237"/>
        </w:numPr>
        <w:jc w:val="both"/>
        <w:rPr>
          <w:rFonts w:cs="Tahoma"/>
          <w:szCs w:val="19"/>
        </w:rPr>
      </w:pPr>
      <w:r w:rsidRPr="008B43E7">
        <w:rPr>
          <w:rFonts w:cs="Tahoma"/>
          <w:szCs w:val="19"/>
        </w:rPr>
        <w:t xml:space="preserve">The alarm shall have an RF (Radio Frequency) wireless interconnect capability when used with an RF base. In this case other RF products can be connected. </w:t>
      </w:r>
    </w:p>
    <w:p w14:paraId="5E8CBC8B" w14:textId="77777777" w:rsidR="00FD18BA" w:rsidRPr="008B43E7" w:rsidRDefault="00FD18BA" w:rsidP="004B6FAB">
      <w:pPr>
        <w:pStyle w:val="ListParagraph"/>
        <w:widowControl/>
        <w:numPr>
          <w:ilvl w:val="0"/>
          <w:numId w:val="237"/>
        </w:numPr>
        <w:jc w:val="both"/>
        <w:rPr>
          <w:rFonts w:cs="Tahoma"/>
          <w:szCs w:val="19"/>
        </w:rPr>
      </w:pPr>
      <w:r w:rsidRPr="008B43E7">
        <w:rPr>
          <w:rFonts w:cs="Tahoma"/>
          <w:szCs w:val="19"/>
        </w:rPr>
        <w:t>Control via an optional wall-mounted Hardwired or RF Remote Control Switch shall also be available.</w:t>
      </w:r>
    </w:p>
    <w:p w14:paraId="582A1A7B" w14:textId="77777777" w:rsidR="00FD18BA" w:rsidRPr="008B43E7" w:rsidRDefault="00FD18BA" w:rsidP="004B6FAB">
      <w:pPr>
        <w:pStyle w:val="ListParagraph"/>
        <w:widowControl/>
        <w:numPr>
          <w:ilvl w:val="0"/>
          <w:numId w:val="237"/>
        </w:numPr>
        <w:jc w:val="both"/>
        <w:rPr>
          <w:rFonts w:cs="Tahoma"/>
          <w:szCs w:val="19"/>
        </w:rPr>
      </w:pPr>
      <w:r w:rsidRPr="008B43E7">
        <w:rPr>
          <w:rFonts w:cs="Tahoma"/>
          <w:szCs w:val="19"/>
        </w:rPr>
        <w:t>The alarm shall have a low power cell-warning signal, which must operate with or without mains power present.</w:t>
      </w:r>
    </w:p>
    <w:p w14:paraId="6246C66F" w14:textId="77777777" w:rsidR="00FD18BA" w:rsidRPr="008B43E7" w:rsidRDefault="00FD18BA" w:rsidP="004B6FAB">
      <w:pPr>
        <w:pStyle w:val="ListParagraph"/>
        <w:widowControl/>
        <w:numPr>
          <w:ilvl w:val="0"/>
          <w:numId w:val="237"/>
        </w:numPr>
        <w:jc w:val="both"/>
        <w:rPr>
          <w:rFonts w:cs="Tahoma"/>
          <w:szCs w:val="19"/>
        </w:rPr>
      </w:pPr>
      <w:r w:rsidRPr="008B43E7">
        <w:rPr>
          <w:rFonts w:cs="Tahoma"/>
          <w:szCs w:val="19"/>
        </w:rPr>
        <w:t>The alarm shall be provided with an anti-tamper locking device to prevent unauthorised removal of the alarm without the use of a tool.</w:t>
      </w:r>
    </w:p>
    <w:p w14:paraId="503783CA" w14:textId="77777777" w:rsidR="00FD18BA" w:rsidRPr="008B43E7" w:rsidRDefault="00FD18BA" w:rsidP="004B6FAB">
      <w:pPr>
        <w:pStyle w:val="ListParagraph"/>
        <w:widowControl/>
        <w:numPr>
          <w:ilvl w:val="0"/>
          <w:numId w:val="237"/>
        </w:numPr>
        <w:jc w:val="both"/>
        <w:rPr>
          <w:rFonts w:cs="Tahoma"/>
          <w:szCs w:val="19"/>
        </w:rPr>
      </w:pPr>
      <w:r w:rsidRPr="008B43E7">
        <w:rPr>
          <w:rFonts w:cs="Tahoma"/>
          <w:szCs w:val="19"/>
        </w:rPr>
        <w:t>The alarm shall be supplied with a dust cover fitted to protect it from contamination during installation.</w:t>
      </w:r>
    </w:p>
    <w:p w14:paraId="7CC7B2B2" w14:textId="77777777" w:rsidR="00FD18BA" w:rsidRPr="008B43E7" w:rsidRDefault="00FD18BA" w:rsidP="004B6FAB">
      <w:pPr>
        <w:pStyle w:val="ListParagraph"/>
        <w:widowControl/>
        <w:numPr>
          <w:ilvl w:val="0"/>
          <w:numId w:val="237"/>
        </w:numPr>
        <w:jc w:val="both"/>
        <w:rPr>
          <w:rFonts w:eastAsia="Calibri" w:cs="Tahoma"/>
          <w:szCs w:val="19"/>
        </w:rPr>
      </w:pPr>
      <w:r w:rsidRPr="008B43E7">
        <w:rPr>
          <w:rFonts w:eastAsia="Calibri" w:cs="Tahoma"/>
          <w:szCs w:val="19"/>
        </w:rPr>
        <w:t>The alarm shall be supplied with two separate sets of instructions - one for the installer and one for the user.</w:t>
      </w:r>
    </w:p>
    <w:p w14:paraId="141F6076" w14:textId="77777777" w:rsidR="00FD18BA" w:rsidRPr="008B43E7" w:rsidRDefault="00FD18BA" w:rsidP="004B6FAB">
      <w:pPr>
        <w:pStyle w:val="ListParagraph"/>
        <w:widowControl/>
        <w:numPr>
          <w:ilvl w:val="0"/>
          <w:numId w:val="237"/>
        </w:numPr>
        <w:jc w:val="both"/>
        <w:rPr>
          <w:rFonts w:eastAsia="Calibri" w:cs="Tahoma"/>
          <w:szCs w:val="19"/>
        </w:rPr>
      </w:pPr>
      <w:r w:rsidRPr="008B43E7">
        <w:rPr>
          <w:rFonts w:eastAsia="Calibri" w:cs="Tahoma"/>
          <w:szCs w:val="19"/>
        </w:rPr>
        <w:t>The alarm shall have a 5 Year guarantee.</w:t>
      </w:r>
    </w:p>
    <w:p w14:paraId="12C443D8" w14:textId="77777777" w:rsidR="00FD18BA" w:rsidRDefault="00FD18BA">
      <w:pPr>
        <w:widowControl/>
      </w:pPr>
      <w:r>
        <w:br w:type="page"/>
      </w:r>
    </w:p>
    <w:p w14:paraId="0E6B790F" w14:textId="77777777" w:rsidR="00FD18BA" w:rsidRPr="00C6646A" w:rsidRDefault="00FD18BA" w:rsidP="00FD18BA">
      <w:pPr>
        <w:rPr>
          <w:b/>
          <w:szCs w:val="19"/>
        </w:rPr>
      </w:pPr>
      <w:r w:rsidRPr="00C6646A">
        <w:rPr>
          <w:b/>
          <w:szCs w:val="19"/>
        </w:rPr>
        <w:t>HEAT ALARM TECHNICAL SPECIFICATION</w:t>
      </w:r>
    </w:p>
    <w:p w14:paraId="4C0FE1C8" w14:textId="77777777" w:rsidR="00FD18BA" w:rsidRPr="00FF0813" w:rsidRDefault="00FD18BA" w:rsidP="00FD18BA">
      <w:pPr>
        <w:rPr>
          <w:b/>
        </w:rPr>
      </w:pPr>
    </w:p>
    <w:p w14:paraId="18558B61" w14:textId="77777777" w:rsidR="00FD18BA"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zCs w:val="19"/>
        </w:rPr>
      </w:pPr>
      <w:r>
        <w:rPr>
          <w:rFonts w:cs="Tahoma"/>
          <w:szCs w:val="19"/>
        </w:rPr>
        <w:t>002</w:t>
      </w:r>
      <w:r>
        <w:rPr>
          <w:rFonts w:cs="Tahoma"/>
          <w:szCs w:val="19"/>
        </w:rPr>
        <w:tab/>
      </w:r>
      <w:r w:rsidRPr="0009774A">
        <w:rPr>
          <w:rFonts w:cs="Tahoma"/>
          <w:szCs w:val="19"/>
        </w:rPr>
        <w:t>The Heat Alarm shall have the following features:</w:t>
      </w:r>
    </w:p>
    <w:p w14:paraId="24D0B3EC" w14:textId="77777777" w:rsidR="00FD18BA" w:rsidRPr="0009774A" w:rsidRDefault="00FD18BA" w:rsidP="00FD18BA">
      <w:pPr>
        <w:rPr>
          <w:rFonts w:cs="Tahoma"/>
          <w:szCs w:val="19"/>
        </w:rPr>
      </w:pPr>
    </w:p>
    <w:p w14:paraId="75933A99" w14:textId="77777777" w:rsidR="00FD18BA" w:rsidRPr="00772570" w:rsidRDefault="00FD18BA" w:rsidP="004B6FAB">
      <w:pPr>
        <w:pStyle w:val="ListParagraph"/>
        <w:widowControl/>
        <w:numPr>
          <w:ilvl w:val="0"/>
          <w:numId w:val="237"/>
        </w:numPr>
        <w:jc w:val="both"/>
        <w:rPr>
          <w:rFonts w:eastAsia="Calibri" w:cs="Tahoma"/>
          <w:szCs w:val="19"/>
        </w:rPr>
      </w:pPr>
      <w:r w:rsidRPr="00772570">
        <w:rPr>
          <w:rFonts w:eastAsia="Calibri" w:cs="Tahoma"/>
          <w:szCs w:val="19"/>
        </w:rPr>
        <w:t>The Heat Alarm shall carry the BSI Kitemark to indicate type testing to BS 5446 for a Class A1 device. It shall be CE marked to indicate conformance to BS EN 60065 Low Voltage, and BS EN 50081-1 and BS EN 50082-1 Electromagnetic Compatibility Directives.</w:t>
      </w:r>
    </w:p>
    <w:p w14:paraId="2C3C05EE" w14:textId="77777777" w:rsidR="00FD18BA" w:rsidRPr="00772570" w:rsidRDefault="00FD18BA" w:rsidP="004B6FAB">
      <w:pPr>
        <w:pStyle w:val="ListParagraph"/>
        <w:widowControl/>
        <w:numPr>
          <w:ilvl w:val="0"/>
          <w:numId w:val="237"/>
        </w:numPr>
        <w:jc w:val="both"/>
        <w:rPr>
          <w:rFonts w:cs="Tahoma"/>
          <w:bCs/>
          <w:szCs w:val="19"/>
        </w:rPr>
      </w:pPr>
      <w:r w:rsidRPr="00772570">
        <w:rPr>
          <w:rFonts w:eastAsia="Calibri" w:cs="Tahoma"/>
          <w:szCs w:val="19"/>
        </w:rPr>
        <w:t>The alarm</w:t>
      </w:r>
      <w:r w:rsidRPr="00772570">
        <w:rPr>
          <w:rFonts w:cs="Tahoma"/>
          <w:bCs/>
          <w:szCs w:val="19"/>
        </w:rPr>
        <w:t xml:space="preserve"> shall be of the fixed temperature thermistor type, temperature range 54</w:t>
      </w:r>
      <w:r w:rsidRPr="00772570">
        <w:rPr>
          <w:rFonts w:cs="Tahoma"/>
          <w:bCs/>
          <w:szCs w:val="19"/>
          <w:vertAlign w:val="superscript"/>
        </w:rPr>
        <w:t>0</w:t>
      </w:r>
      <w:r w:rsidRPr="00772570">
        <w:rPr>
          <w:rFonts w:cs="Tahoma"/>
          <w:bCs/>
          <w:szCs w:val="19"/>
        </w:rPr>
        <w:t>C to 62</w:t>
      </w:r>
      <w:r w:rsidRPr="00772570">
        <w:rPr>
          <w:rFonts w:cs="Tahoma"/>
          <w:bCs/>
          <w:szCs w:val="19"/>
          <w:vertAlign w:val="superscript"/>
        </w:rPr>
        <w:t>0</w:t>
      </w:r>
      <w:r w:rsidRPr="00772570">
        <w:rPr>
          <w:rFonts w:cs="Tahoma"/>
          <w:bCs/>
          <w:szCs w:val="19"/>
        </w:rPr>
        <w:t>C (129</w:t>
      </w:r>
      <w:r w:rsidRPr="00772570">
        <w:rPr>
          <w:rFonts w:cs="Tahoma"/>
          <w:bCs/>
          <w:szCs w:val="19"/>
          <w:vertAlign w:val="superscript"/>
        </w:rPr>
        <w:t>0</w:t>
      </w:r>
      <w:r w:rsidRPr="00772570">
        <w:rPr>
          <w:rFonts w:cs="Tahoma"/>
          <w:bCs/>
          <w:szCs w:val="19"/>
        </w:rPr>
        <w:t>F - 144</w:t>
      </w:r>
      <w:r w:rsidRPr="00772570">
        <w:rPr>
          <w:rFonts w:cs="Tahoma"/>
          <w:bCs/>
          <w:szCs w:val="19"/>
          <w:vertAlign w:val="superscript"/>
        </w:rPr>
        <w:t>0</w:t>
      </w:r>
      <w:r w:rsidRPr="00772570">
        <w:rPr>
          <w:rFonts w:cs="Tahoma"/>
          <w:bCs/>
          <w:szCs w:val="19"/>
        </w:rPr>
        <w:t>F).</w:t>
      </w:r>
    </w:p>
    <w:p w14:paraId="15BC492A" w14:textId="77777777" w:rsidR="00FD18BA" w:rsidRPr="00772570" w:rsidRDefault="00FD18BA" w:rsidP="004B6FAB">
      <w:pPr>
        <w:pStyle w:val="ListParagraph"/>
        <w:widowControl/>
        <w:numPr>
          <w:ilvl w:val="0"/>
          <w:numId w:val="237"/>
        </w:numPr>
        <w:jc w:val="both"/>
        <w:rPr>
          <w:rFonts w:eastAsia="Calibri" w:cs="Tahoma"/>
          <w:szCs w:val="19"/>
        </w:rPr>
      </w:pPr>
      <w:r w:rsidRPr="00772570">
        <w:rPr>
          <w:rFonts w:eastAsia="Calibri" w:cs="Tahoma"/>
          <w:szCs w:val="19"/>
        </w:rPr>
        <w:t>The alarm shall operate on a 230V AC Mains Power Supply and have built-in tamper proof Rechargeable standby cells, capable of lasting at least 10 years and powering the alarm initially for at least 6 months in the event of mains power failure.</w:t>
      </w:r>
    </w:p>
    <w:p w14:paraId="734F9198" w14:textId="77777777" w:rsidR="00FD18BA" w:rsidRPr="00772570" w:rsidRDefault="00FD18BA" w:rsidP="004B6FAB">
      <w:pPr>
        <w:pStyle w:val="ListParagraph"/>
        <w:widowControl/>
        <w:numPr>
          <w:ilvl w:val="0"/>
          <w:numId w:val="237"/>
        </w:numPr>
        <w:jc w:val="both"/>
        <w:rPr>
          <w:rFonts w:eastAsia="Calibri" w:cs="Tahoma"/>
          <w:szCs w:val="19"/>
        </w:rPr>
      </w:pPr>
      <w:r w:rsidRPr="00772570">
        <w:rPr>
          <w:rFonts w:eastAsia="Calibri" w:cs="Tahoma"/>
          <w:szCs w:val="19"/>
        </w:rPr>
        <w:t xml:space="preserve">The rechargeable cell manufacturer shall endorse a minimum 10 year life expectation for the rechargeable cells. </w:t>
      </w:r>
    </w:p>
    <w:p w14:paraId="4E915D0B" w14:textId="77777777" w:rsidR="00FD18BA" w:rsidRPr="00772570" w:rsidRDefault="00FD18BA" w:rsidP="004B6FAB">
      <w:pPr>
        <w:pStyle w:val="ListParagraph"/>
        <w:widowControl/>
        <w:numPr>
          <w:ilvl w:val="0"/>
          <w:numId w:val="237"/>
        </w:numPr>
        <w:jc w:val="both"/>
        <w:rPr>
          <w:rFonts w:eastAsia="Calibri" w:cs="Tahoma"/>
          <w:szCs w:val="19"/>
        </w:rPr>
      </w:pPr>
      <w:r w:rsidRPr="00772570">
        <w:rPr>
          <w:rFonts w:eastAsia="Calibri" w:cs="Tahoma"/>
          <w:szCs w:val="19"/>
        </w:rPr>
        <w:t>The alarm shall be supplied with a built-in surface mounting plate, with integral terminal block and cable cover and incorporate a foam gasket fitted to the mounting plate to prevent dust ingress into the unit.  The alarm shall connect to the mains and interconnect/control connections automatically as it slides on to the mounting plate.  The alarm shall disconnect from the mains and interconnect/control connections as it slides off the mounting plate, without the need for a lead and connector.</w:t>
      </w:r>
    </w:p>
    <w:p w14:paraId="39AB4D55" w14:textId="77777777" w:rsidR="00FD18BA" w:rsidRPr="00772570" w:rsidRDefault="00FD18BA" w:rsidP="004B6FAB">
      <w:pPr>
        <w:pStyle w:val="ListParagraph"/>
        <w:widowControl/>
        <w:numPr>
          <w:ilvl w:val="0"/>
          <w:numId w:val="237"/>
        </w:numPr>
        <w:jc w:val="both"/>
        <w:rPr>
          <w:rFonts w:eastAsia="Calibri" w:cs="Tahoma"/>
          <w:szCs w:val="19"/>
        </w:rPr>
      </w:pPr>
      <w:r w:rsidRPr="00772570">
        <w:rPr>
          <w:rFonts w:eastAsia="Calibri" w:cs="Tahoma"/>
          <w:szCs w:val="19"/>
        </w:rPr>
        <w:t>All mains wiring shall be covered by a cable cover so that the mains cable is not visible when the alarm is removed from the ceiling, obviating the need for a ceiling pattress or dry lining box.</w:t>
      </w:r>
    </w:p>
    <w:p w14:paraId="7BC283A7" w14:textId="77777777" w:rsidR="00FD18BA" w:rsidRPr="00772570" w:rsidRDefault="00FD18BA" w:rsidP="004B6FAB">
      <w:pPr>
        <w:pStyle w:val="ListParagraph"/>
        <w:widowControl/>
        <w:numPr>
          <w:ilvl w:val="0"/>
          <w:numId w:val="237"/>
        </w:numPr>
        <w:jc w:val="both"/>
        <w:rPr>
          <w:rFonts w:eastAsia="Calibri" w:cs="Tahoma"/>
          <w:szCs w:val="19"/>
        </w:rPr>
      </w:pPr>
      <w:r w:rsidRPr="00772570">
        <w:rPr>
          <w:rFonts w:eastAsia="Calibri" w:cs="Tahoma"/>
          <w:szCs w:val="19"/>
        </w:rPr>
        <w:t>The alarm shall have a built-in sounder giving a minimum sound output of 85dB(A) at 3 metres. The diameter of the piezo disc in the sounder shall measure 35mm and have wire contacts soldered directly on to the piezo disc.</w:t>
      </w:r>
    </w:p>
    <w:p w14:paraId="70418C56" w14:textId="77777777" w:rsidR="00FD18BA" w:rsidRPr="00772570" w:rsidRDefault="00FD18BA" w:rsidP="004B6FAB">
      <w:pPr>
        <w:pStyle w:val="ListParagraph"/>
        <w:widowControl/>
        <w:numPr>
          <w:ilvl w:val="0"/>
          <w:numId w:val="237"/>
        </w:numPr>
        <w:jc w:val="both"/>
        <w:rPr>
          <w:rFonts w:eastAsia="Calibri" w:cs="Tahoma"/>
          <w:szCs w:val="19"/>
        </w:rPr>
      </w:pPr>
      <w:r w:rsidRPr="00772570">
        <w:rPr>
          <w:rFonts w:eastAsia="Calibri" w:cs="Tahoma"/>
          <w:szCs w:val="19"/>
        </w:rPr>
        <w:t>There shall be an interconnection capability so that if one alarm sounds all interconnected alarms sound.</w:t>
      </w:r>
    </w:p>
    <w:p w14:paraId="1DB1A406" w14:textId="77777777" w:rsidR="00FD18BA" w:rsidRPr="00772570" w:rsidRDefault="00FD18BA" w:rsidP="004B6FAB">
      <w:pPr>
        <w:pStyle w:val="ListParagraph"/>
        <w:widowControl/>
        <w:numPr>
          <w:ilvl w:val="0"/>
          <w:numId w:val="237"/>
        </w:numPr>
        <w:jc w:val="both"/>
        <w:rPr>
          <w:rFonts w:eastAsia="Calibri" w:cs="Tahoma"/>
          <w:szCs w:val="19"/>
        </w:rPr>
      </w:pPr>
      <w:r w:rsidRPr="00772570">
        <w:rPr>
          <w:rFonts w:eastAsia="Calibri" w:cs="Tahoma"/>
          <w:szCs w:val="19"/>
        </w:rPr>
        <w:t>A remote test facility via a separate Remote Control Switch shall be available to test circuitry, sensor and horn (red LED shall flash rapidly) and to activate all interconnected alarms in the system. The Remote Control Switch shall also have a remote ‘Locate’ facility (to audibly identify the source of an alarm signal when the system is sounding). All units except the alarm that has triggered and sent out the interconnect signal shall be silenced when this switch is activated. The Remote Control Switch shall also have a 'Silence' facility for false alarm control. Pressing and resetting the ‘Silence’ switch shall silence nuisance alarms.  A red LED on the alarm cover shall flash every 10 seconds to indicate that alarm is in 'Hush' mode and automatically reset in approximately 10 minutes.</w:t>
      </w:r>
    </w:p>
    <w:p w14:paraId="42EE397F" w14:textId="77777777" w:rsidR="00FD18BA" w:rsidRPr="00772570" w:rsidRDefault="00FD18BA" w:rsidP="004B6FAB">
      <w:pPr>
        <w:pStyle w:val="ListParagraph"/>
        <w:widowControl/>
        <w:numPr>
          <w:ilvl w:val="0"/>
          <w:numId w:val="237"/>
        </w:numPr>
        <w:jc w:val="both"/>
        <w:rPr>
          <w:rFonts w:eastAsia="Calibri" w:cs="Tahoma"/>
          <w:szCs w:val="19"/>
        </w:rPr>
      </w:pPr>
      <w:r w:rsidRPr="00772570">
        <w:rPr>
          <w:rFonts w:eastAsia="Calibri" w:cs="Tahoma"/>
          <w:szCs w:val="19"/>
        </w:rPr>
        <w:t>The alarm shall be provided with a manual integral test/hush button to test circuitry, sensor and horn and activate all interconnected alarms in the system.  This button shall also operate a 'Hush' feature to silence nuisance alarms.  A red LED shall flash every 10 seconds to indicate that alarm is in 'hush' mode and shall automatically reset after approximately 10 minutes.</w:t>
      </w:r>
    </w:p>
    <w:p w14:paraId="48208345" w14:textId="77777777" w:rsidR="00FD18BA" w:rsidRPr="00772570" w:rsidRDefault="00FD18BA" w:rsidP="004B6FAB">
      <w:pPr>
        <w:pStyle w:val="ListParagraph"/>
        <w:widowControl/>
        <w:numPr>
          <w:ilvl w:val="0"/>
          <w:numId w:val="237"/>
        </w:numPr>
        <w:jc w:val="both"/>
        <w:rPr>
          <w:rFonts w:eastAsia="Calibri" w:cs="Tahoma"/>
          <w:szCs w:val="19"/>
        </w:rPr>
      </w:pPr>
      <w:r w:rsidRPr="00772570">
        <w:rPr>
          <w:rFonts w:eastAsia="Calibri" w:cs="Tahoma"/>
          <w:szCs w:val="19"/>
        </w:rPr>
        <w:t>The alarm shall have a separate green LED mains indicator light to confirm integrity of mains power supply.</w:t>
      </w:r>
    </w:p>
    <w:p w14:paraId="2258C882" w14:textId="77777777" w:rsidR="00FD18BA" w:rsidRPr="00772570" w:rsidRDefault="00FD18BA" w:rsidP="004B6FAB">
      <w:pPr>
        <w:pStyle w:val="ListParagraph"/>
        <w:widowControl/>
        <w:numPr>
          <w:ilvl w:val="0"/>
          <w:numId w:val="237"/>
        </w:numPr>
        <w:jc w:val="both"/>
        <w:rPr>
          <w:rFonts w:eastAsia="Calibri" w:cs="Tahoma"/>
          <w:szCs w:val="19"/>
        </w:rPr>
      </w:pPr>
      <w:r w:rsidRPr="00772570">
        <w:rPr>
          <w:rFonts w:eastAsia="Calibri" w:cs="Tahoma"/>
          <w:szCs w:val="19"/>
        </w:rPr>
        <w:t>The alarm shall have a separate red LED which shall flash every 40 seconds to indicate full auto test of circuitry and the rechargeable cells.  The red LED shall flash rapidly in alarm condition and flash once every ten seconds whilst the unit is in a de-sensitive (hush) condition.</w:t>
      </w:r>
    </w:p>
    <w:p w14:paraId="4310DFEB" w14:textId="77777777" w:rsidR="00FD18BA" w:rsidRPr="00772570" w:rsidRDefault="00FD18BA" w:rsidP="004B6FAB">
      <w:pPr>
        <w:pStyle w:val="ListParagraph"/>
        <w:widowControl/>
        <w:numPr>
          <w:ilvl w:val="0"/>
          <w:numId w:val="237"/>
        </w:numPr>
        <w:jc w:val="both"/>
        <w:rPr>
          <w:rFonts w:eastAsia="Calibri" w:cs="Tahoma"/>
          <w:szCs w:val="19"/>
        </w:rPr>
      </w:pPr>
      <w:r w:rsidRPr="00772570">
        <w:rPr>
          <w:rFonts w:eastAsia="Calibri" w:cs="Tahoma"/>
          <w:szCs w:val="19"/>
        </w:rPr>
        <w:t xml:space="preserve">The alarm shall have an RF (Radio Frequency) wireless interconnect capability when used with an RF base. In this case other RF products can be connected. </w:t>
      </w:r>
    </w:p>
    <w:p w14:paraId="796B1927" w14:textId="77777777" w:rsidR="00FD18BA" w:rsidRPr="00772570" w:rsidRDefault="00FD18BA" w:rsidP="004B6FAB">
      <w:pPr>
        <w:pStyle w:val="ListParagraph"/>
        <w:widowControl/>
        <w:numPr>
          <w:ilvl w:val="0"/>
          <w:numId w:val="237"/>
        </w:numPr>
        <w:jc w:val="both"/>
        <w:rPr>
          <w:rFonts w:eastAsia="Calibri" w:cs="Tahoma"/>
          <w:szCs w:val="19"/>
        </w:rPr>
      </w:pPr>
      <w:r w:rsidRPr="00772570">
        <w:rPr>
          <w:rFonts w:eastAsia="Calibri" w:cs="Tahoma"/>
          <w:szCs w:val="19"/>
        </w:rPr>
        <w:t>Control via an optional wall-mounted Hardwired or RF Remote Control Switch shall also be available.</w:t>
      </w:r>
    </w:p>
    <w:p w14:paraId="1CB0E4C2" w14:textId="77777777" w:rsidR="00FD18BA" w:rsidRPr="00772570" w:rsidRDefault="00FD18BA" w:rsidP="004B6FAB">
      <w:pPr>
        <w:pStyle w:val="ListParagraph"/>
        <w:widowControl/>
        <w:numPr>
          <w:ilvl w:val="0"/>
          <w:numId w:val="237"/>
        </w:numPr>
        <w:jc w:val="both"/>
        <w:rPr>
          <w:rFonts w:eastAsia="Calibri" w:cs="Tahoma"/>
          <w:szCs w:val="19"/>
        </w:rPr>
      </w:pPr>
      <w:r w:rsidRPr="00772570">
        <w:rPr>
          <w:rFonts w:eastAsia="Calibri" w:cs="Tahoma"/>
          <w:szCs w:val="19"/>
        </w:rPr>
        <w:t>The alarm shall have a low power cell-warning signal, which must operate with or without mains power present.</w:t>
      </w:r>
    </w:p>
    <w:p w14:paraId="4944960E" w14:textId="77777777" w:rsidR="00FD18BA" w:rsidRPr="00772570" w:rsidRDefault="00FD18BA" w:rsidP="004B6FAB">
      <w:pPr>
        <w:pStyle w:val="ListParagraph"/>
        <w:widowControl/>
        <w:numPr>
          <w:ilvl w:val="0"/>
          <w:numId w:val="237"/>
        </w:numPr>
        <w:jc w:val="both"/>
        <w:rPr>
          <w:rFonts w:eastAsia="Calibri" w:cs="Tahoma"/>
          <w:szCs w:val="19"/>
        </w:rPr>
      </w:pPr>
      <w:r w:rsidRPr="00772570">
        <w:rPr>
          <w:rFonts w:eastAsia="Calibri" w:cs="Tahoma"/>
          <w:szCs w:val="19"/>
        </w:rPr>
        <w:t>The alarm shall be provided with an anti-tamper locking device to prevent unauthorised removal of the alarm without the use of a tool.</w:t>
      </w:r>
    </w:p>
    <w:p w14:paraId="673D7E09" w14:textId="77777777" w:rsidR="00FD18BA" w:rsidRPr="00772570" w:rsidRDefault="00FD18BA" w:rsidP="004B6FAB">
      <w:pPr>
        <w:pStyle w:val="ListParagraph"/>
        <w:widowControl/>
        <w:numPr>
          <w:ilvl w:val="0"/>
          <w:numId w:val="237"/>
        </w:numPr>
        <w:jc w:val="both"/>
        <w:rPr>
          <w:rFonts w:eastAsia="Calibri" w:cs="Tahoma"/>
          <w:szCs w:val="19"/>
        </w:rPr>
      </w:pPr>
      <w:r w:rsidRPr="00772570">
        <w:rPr>
          <w:rFonts w:eastAsia="Calibri" w:cs="Tahoma"/>
          <w:szCs w:val="19"/>
        </w:rPr>
        <w:t>The alarm shall be supplied with a dust cover fitted to protect it from contamination during installation.</w:t>
      </w:r>
    </w:p>
    <w:p w14:paraId="3D190F23" w14:textId="77777777" w:rsidR="00FD18BA" w:rsidRPr="00772570" w:rsidRDefault="00FD18BA" w:rsidP="004B6FAB">
      <w:pPr>
        <w:pStyle w:val="ListParagraph"/>
        <w:widowControl/>
        <w:numPr>
          <w:ilvl w:val="0"/>
          <w:numId w:val="237"/>
        </w:numPr>
        <w:jc w:val="both"/>
        <w:rPr>
          <w:rFonts w:eastAsia="Calibri" w:cs="Tahoma"/>
          <w:szCs w:val="19"/>
        </w:rPr>
      </w:pPr>
      <w:r w:rsidRPr="00772570">
        <w:rPr>
          <w:rFonts w:eastAsia="Calibri" w:cs="Tahoma"/>
          <w:szCs w:val="19"/>
        </w:rPr>
        <w:t>The alarm shall be supplied with two separate sets of instructions - one for the installer and one for the user.</w:t>
      </w:r>
    </w:p>
    <w:p w14:paraId="056692D3" w14:textId="77777777" w:rsidR="00FD18BA" w:rsidRPr="00772570" w:rsidRDefault="00FD18BA" w:rsidP="004B6FAB">
      <w:pPr>
        <w:pStyle w:val="ListParagraph"/>
        <w:widowControl/>
        <w:numPr>
          <w:ilvl w:val="0"/>
          <w:numId w:val="237"/>
        </w:numPr>
        <w:jc w:val="both"/>
        <w:rPr>
          <w:rFonts w:eastAsia="Calibri" w:cs="Tahoma"/>
          <w:szCs w:val="19"/>
        </w:rPr>
      </w:pPr>
      <w:r w:rsidRPr="00772570">
        <w:rPr>
          <w:rFonts w:eastAsia="Calibri" w:cs="Tahoma"/>
          <w:szCs w:val="19"/>
        </w:rPr>
        <w:t>The alarm shall have a 5 year guarantee.</w:t>
      </w:r>
    </w:p>
    <w:p w14:paraId="4B1B6BB6" w14:textId="77777777" w:rsidR="00FD18BA" w:rsidRPr="00772570" w:rsidRDefault="00FD18BA" w:rsidP="00FD18BA">
      <w:pPr>
        <w:widowControl/>
        <w:ind w:left="720"/>
        <w:jc w:val="both"/>
        <w:rPr>
          <w:rFonts w:eastAsia="Calibri" w:cs="Tahoma"/>
          <w:szCs w:val="19"/>
        </w:rPr>
      </w:pPr>
    </w:p>
    <w:p w14:paraId="760014C2" w14:textId="77777777" w:rsidR="00FD18BA" w:rsidRPr="0009774A" w:rsidRDefault="00FD18BA" w:rsidP="00FD18BA">
      <w:pPr>
        <w:widowControl/>
        <w:jc w:val="both"/>
        <w:rPr>
          <w:rFonts w:cs="Tahoma"/>
          <w:szCs w:val="19"/>
        </w:rPr>
      </w:pPr>
      <w:r w:rsidRPr="0009774A">
        <w:rPr>
          <w:rFonts w:cs="Tahoma"/>
          <w:szCs w:val="19"/>
        </w:rPr>
        <w:br w:type="page"/>
      </w:r>
    </w:p>
    <w:p w14:paraId="7C29490A" w14:textId="77777777" w:rsidR="00FD18BA" w:rsidRPr="00C6646A" w:rsidRDefault="00FD18BA" w:rsidP="00FD18BA">
      <w:pPr>
        <w:rPr>
          <w:b/>
          <w:szCs w:val="19"/>
        </w:rPr>
      </w:pPr>
      <w:r w:rsidRPr="00C6646A">
        <w:rPr>
          <w:b/>
          <w:szCs w:val="19"/>
        </w:rPr>
        <w:t>MAINS POWERED CARBON MONOXIDE (CO) ALARM</w:t>
      </w:r>
    </w:p>
    <w:p w14:paraId="56E3FA7E" w14:textId="77777777" w:rsidR="00FD18BA" w:rsidRPr="0009774A" w:rsidRDefault="00FD18BA" w:rsidP="00FD18BA">
      <w:pPr>
        <w:rPr>
          <w:rFonts w:cs="Tahoma"/>
          <w:bCs/>
          <w:color w:val="000000"/>
          <w:szCs w:val="19"/>
        </w:rPr>
      </w:pPr>
    </w:p>
    <w:p w14:paraId="030DA957" w14:textId="77777777" w:rsidR="00FD18BA" w:rsidRPr="00FD18BA"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zCs w:val="19"/>
        </w:rPr>
      </w:pPr>
      <w:r w:rsidRPr="00FD18BA">
        <w:rPr>
          <w:rFonts w:cs="Tahoma"/>
          <w:szCs w:val="19"/>
        </w:rPr>
        <w:t>003</w:t>
      </w:r>
      <w:r w:rsidRPr="00FD18BA">
        <w:rPr>
          <w:rFonts w:cs="Tahoma"/>
          <w:szCs w:val="19"/>
        </w:rPr>
        <w:tab/>
        <w:t>The Mains Powered Carbon Monoxide Alarm shall have the following features:</w:t>
      </w:r>
    </w:p>
    <w:p w14:paraId="3E2621DB" w14:textId="77777777" w:rsidR="00FD18BA" w:rsidRPr="0009774A" w:rsidRDefault="00FD18BA" w:rsidP="00FD18BA">
      <w:pPr>
        <w:rPr>
          <w:rFonts w:cs="Tahoma"/>
          <w:color w:val="000000"/>
          <w:szCs w:val="19"/>
        </w:rPr>
      </w:pPr>
    </w:p>
    <w:p w14:paraId="57EDB1B1" w14:textId="77777777" w:rsidR="00FD18BA" w:rsidRPr="001D3C0E" w:rsidRDefault="00FD18BA" w:rsidP="004B6FAB">
      <w:pPr>
        <w:pStyle w:val="ListParagraph"/>
        <w:widowControl/>
        <w:numPr>
          <w:ilvl w:val="0"/>
          <w:numId w:val="237"/>
        </w:numPr>
        <w:jc w:val="both"/>
        <w:rPr>
          <w:rFonts w:eastAsia="Calibri" w:cs="Tahoma"/>
          <w:szCs w:val="19"/>
        </w:rPr>
      </w:pPr>
      <w:r w:rsidRPr="001D3C0E">
        <w:rPr>
          <w:rFonts w:eastAsia="Calibri" w:cs="Tahoma"/>
          <w:szCs w:val="19"/>
        </w:rPr>
        <w:t>The CO Alarm shall carry the BSI Kitemark to indicate type testing to BS EN 50291.  It shall be CE marked to indicate conformance to Low Voltage and Electromagnetic Compatibility Directives.</w:t>
      </w:r>
    </w:p>
    <w:p w14:paraId="54C6A9B1" w14:textId="77777777" w:rsidR="00FD18BA" w:rsidRPr="001D3C0E" w:rsidRDefault="00FD18BA" w:rsidP="004B6FAB">
      <w:pPr>
        <w:pStyle w:val="ListParagraph"/>
        <w:widowControl/>
        <w:numPr>
          <w:ilvl w:val="0"/>
          <w:numId w:val="237"/>
        </w:numPr>
        <w:jc w:val="both"/>
        <w:rPr>
          <w:rFonts w:eastAsia="Calibri" w:cs="Tahoma"/>
          <w:szCs w:val="19"/>
        </w:rPr>
      </w:pPr>
      <w:r w:rsidRPr="001D3C0E">
        <w:rPr>
          <w:rFonts w:eastAsia="Calibri" w:cs="Tahoma"/>
          <w:szCs w:val="19"/>
        </w:rPr>
        <w:t xml:space="preserve">The alarm shall have a new generation electrochemical cell type carbon monoxide sensor which checks CO level every 70 seconds.  Each unit shall be calibrated and tested in CO gas to ensure accuracy. The sensor module should plug into base of unit and should be replaced after 5 years. The amber ‘Fault’ light should flash once every 40 seconds (without a beep) to indicate the sensor should be replaced. Replacement sensor modules shall be readily available at modest cost. It shall not require an electrician to change the sensor. </w:t>
      </w:r>
    </w:p>
    <w:p w14:paraId="6468D5B2" w14:textId="77777777" w:rsidR="00FD18BA" w:rsidRPr="001D3C0E" w:rsidRDefault="00FD18BA" w:rsidP="004B6FAB">
      <w:pPr>
        <w:pStyle w:val="ListParagraph"/>
        <w:widowControl/>
        <w:numPr>
          <w:ilvl w:val="0"/>
          <w:numId w:val="237"/>
        </w:numPr>
        <w:jc w:val="both"/>
        <w:rPr>
          <w:rFonts w:eastAsia="Calibri" w:cs="Tahoma"/>
          <w:szCs w:val="19"/>
        </w:rPr>
      </w:pPr>
      <w:r w:rsidRPr="001D3C0E">
        <w:rPr>
          <w:rFonts w:eastAsia="Calibri" w:cs="Tahoma"/>
          <w:szCs w:val="19"/>
        </w:rPr>
        <w:t>The alarm shall have a high level of selectivity - no false alarms when exposed to the following interference gases for 2 hours: (as per UL2034sec.38) Methane 500ppm, Butane 300ppm, Heptane 500ppm, Ethyl Acetate 200ppm, Isopropyl Alcohol 200ppm and Carbon Dioxide 1000ppm.</w:t>
      </w:r>
    </w:p>
    <w:p w14:paraId="24DB0B2C" w14:textId="77777777" w:rsidR="00FD18BA" w:rsidRPr="001D3C0E" w:rsidRDefault="00FD18BA" w:rsidP="004B6FAB">
      <w:pPr>
        <w:pStyle w:val="ListParagraph"/>
        <w:widowControl/>
        <w:numPr>
          <w:ilvl w:val="0"/>
          <w:numId w:val="237"/>
        </w:numPr>
        <w:jc w:val="both"/>
        <w:rPr>
          <w:rFonts w:eastAsia="Calibri" w:cs="Tahoma"/>
          <w:szCs w:val="19"/>
        </w:rPr>
      </w:pPr>
      <w:r w:rsidRPr="001D3C0E">
        <w:rPr>
          <w:rFonts w:eastAsia="Calibri" w:cs="Tahoma"/>
          <w:szCs w:val="19"/>
        </w:rPr>
        <w:t>The alarm shall be 220 – 240V AC, 50 Hz mains powered. Power consumption shall be: 1 Watt, 60mA. The alarm shall be supplied complete with sealed-in tamper proof Panasonic Rechargeable Vanadium Pentoxide Lithium standby cells, designed to last at least 10 years without the need for replacement and can power the unit for a minimum 30 days in the event of mains failure. The rechargeable cells shall be monitored and if they start to be depleted (i.e. with mains off) or if they become defective the unit should beep every 40 seconds. The cell manufacturer shall endorse a minimum 10 yr life expectation for the rechargeable cells.</w:t>
      </w:r>
    </w:p>
    <w:p w14:paraId="024853FB" w14:textId="77777777" w:rsidR="00FD18BA" w:rsidRPr="001D3C0E" w:rsidRDefault="00FD18BA" w:rsidP="004B6FAB">
      <w:pPr>
        <w:pStyle w:val="ListParagraph"/>
        <w:widowControl/>
        <w:numPr>
          <w:ilvl w:val="0"/>
          <w:numId w:val="237"/>
        </w:numPr>
        <w:jc w:val="both"/>
        <w:rPr>
          <w:rFonts w:eastAsia="Calibri" w:cs="Tahoma"/>
          <w:szCs w:val="19"/>
        </w:rPr>
      </w:pPr>
      <w:r w:rsidRPr="001D3C0E">
        <w:rPr>
          <w:rFonts w:eastAsia="Calibri" w:cs="Tahoma"/>
          <w:szCs w:val="19"/>
        </w:rPr>
        <w:t>The alarm shall be supplied with a surface mounting plate, with integral terminal block, cable cover and incorporate a foam gasket fitted to the mounting plate to prevent dust ingress into the unit. The terminal block shall be permanently fitted to the mounting plate.   The built-in rechargeable cells shall connect as the alarm is slid on to the mounting plate.  There shall be an option for conduit (up to 25 x 16mm) to be attached to the top or bottom of the unit for surface wiring. The unit shall be able to be ceiling or wall mounted.</w:t>
      </w:r>
    </w:p>
    <w:p w14:paraId="2BCA721E" w14:textId="77777777" w:rsidR="00FD18BA" w:rsidRPr="001D3C0E" w:rsidRDefault="00FD18BA" w:rsidP="004B6FAB">
      <w:pPr>
        <w:pStyle w:val="ListParagraph"/>
        <w:widowControl/>
        <w:numPr>
          <w:ilvl w:val="0"/>
          <w:numId w:val="237"/>
        </w:numPr>
        <w:jc w:val="both"/>
        <w:rPr>
          <w:rFonts w:eastAsia="Calibri" w:cs="Tahoma"/>
          <w:szCs w:val="19"/>
        </w:rPr>
      </w:pPr>
      <w:r w:rsidRPr="001D3C0E">
        <w:rPr>
          <w:rFonts w:eastAsia="Calibri" w:cs="Tahoma"/>
          <w:szCs w:val="19"/>
        </w:rPr>
        <w:t>The alarm shall have a hard-wire interconnect capability such that if one alarm sounds all interconnected alarms sound. Additionally, an RF interconnect option shall be available when used with an Interface Module.</w:t>
      </w:r>
    </w:p>
    <w:p w14:paraId="1088A9A4" w14:textId="77777777" w:rsidR="00FD18BA" w:rsidRPr="001D3C0E" w:rsidRDefault="00FD18BA" w:rsidP="004B6FAB">
      <w:pPr>
        <w:pStyle w:val="ListParagraph"/>
        <w:widowControl/>
        <w:numPr>
          <w:ilvl w:val="0"/>
          <w:numId w:val="237"/>
        </w:numPr>
        <w:jc w:val="both"/>
        <w:rPr>
          <w:rFonts w:eastAsia="Calibri" w:cs="Tahoma"/>
          <w:szCs w:val="19"/>
        </w:rPr>
      </w:pPr>
      <w:r w:rsidRPr="001D3C0E">
        <w:rPr>
          <w:rFonts w:eastAsia="Calibri" w:cs="Tahoma"/>
          <w:szCs w:val="19"/>
        </w:rPr>
        <w:t>A remote test facility via a separate Remote Control Switch shall be available to test circuitry, sensor and horn (red LED shall flash rapidly) and to activate all interconnected alarms in the system. The Remote Control Switch shall also have a remote ‘Locate’ facility (to audibly identify the source of an alarm signal when the system is sounding. All units except the alarm that has triggered and sent out the interconnect signal shall be silenced when this switch is activated. The Remote Control Switch shall also have a 'Silence' facility for false alarm control. Pressing and resetting the ‘Silence’ switch shall silence nuisance alarms.  A red LED on the alarm cover shall flash every 10 seconds to indicate that alarm is in 'Hush' mode and automatically reset in approximately 10 minutes.</w:t>
      </w:r>
    </w:p>
    <w:p w14:paraId="65E0C0A8" w14:textId="77777777" w:rsidR="00FD18BA" w:rsidRPr="001D3C0E" w:rsidRDefault="00FD18BA" w:rsidP="004B6FAB">
      <w:pPr>
        <w:pStyle w:val="ListParagraph"/>
        <w:widowControl/>
        <w:numPr>
          <w:ilvl w:val="0"/>
          <w:numId w:val="237"/>
        </w:numPr>
        <w:jc w:val="both"/>
        <w:rPr>
          <w:rFonts w:eastAsia="Calibri" w:cs="Tahoma"/>
          <w:szCs w:val="19"/>
        </w:rPr>
      </w:pPr>
      <w:r w:rsidRPr="001D3C0E">
        <w:rPr>
          <w:rFonts w:eastAsia="Calibri" w:cs="Tahoma"/>
          <w:szCs w:val="19"/>
        </w:rPr>
        <w:t>On first power up the Red and Amber LED’s shall flash once; after 2 minutes settling, the unit shall operate normally.</w:t>
      </w:r>
    </w:p>
    <w:p w14:paraId="7A4BE331" w14:textId="77777777" w:rsidR="00FD18BA" w:rsidRPr="001D3C0E" w:rsidRDefault="00FD18BA" w:rsidP="004B6FAB">
      <w:pPr>
        <w:pStyle w:val="ListParagraph"/>
        <w:widowControl/>
        <w:numPr>
          <w:ilvl w:val="0"/>
          <w:numId w:val="237"/>
        </w:numPr>
        <w:jc w:val="both"/>
        <w:rPr>
          <w:rFonts w:eastAsia="Calibri" w:cs="Tahoma"/>
          <w:szCs w:val="19"/>
        </w:rPr>
      </w:pPr>
      <w:r w:rsidRPr="001D3C0E">
        <w:rPr>
          <w:rFonts w:eastAsia="Calibri" w:cs="Tahoma"/>
          <w:szCs w:val="19"/>
        </w:rPr>
        <w:t>The alarm shall have a green LED indicator light that confirms integrity of mains power supply.</w:t>
      </w:r>
    </w:p>
    <w:p w14:paraId="4C57B9CC" w14:textId="77777777" w:rsidR="00FD18BA" w:rsidRPr="001D3C0E" w:rsidRDefault="00FD18BA" w:rsidP="004B6FAB">
      <w:pPr>
        <w:pStyle w:val="ListParagraph"/>
        <w:widowControl/>
        <w:numPr>
          <w:ilvl w:val="0"/>
          <w:numId w:val="237"/>
        </w:numPr>
        <w:jc w:val="both"/>
        <w:rPr>
          <w:rFonts w:eastAsia="Calibri" w:cs="Tahoma"/>
          <w:szCs w:val="19"/>
        </w:rPr>
      </w:pPr>
      <w:r w:rsidRPr="001D3C0E">
        <w:rPr>
          <w:rFonts w:eastAsia="Calibri" w:cs="Tahoma"/>
          <w:szCs w:val="19"/>
        </w:rPr>
        <w:t>The alarm shall have low and high level indicators - red LED indicator light shall flash every 2 seconds at 50ppm CO (sounder operate within 60-90 mins); flash twice every second at 100ppm CO (sounder operate within 10-40 mins); flash 4 times per second at 350ppm CO (sounder operate within 3 minutes)</w:t>
      </w:r>
    </w:p>
    <w:p w14:paraId="5C7FAFA2" w14:textId="77777777" w:rsidR="00FD18BA" w:rsidRPr="001D3C0E" w:rsidRDefault="00FD18BA" w:rsidP="004B6FAB">
      <w:pPr>
        <w:pStyle w:val="ListParagraph"/>
        <w:widowControl/>
        <w:numPr>
          <w:ilvl w:val="0"/>
          <w:numId w:val="237"/>
        </w:numPr>
        <w:jc w:val="both"/>
        <w:rPr>
          <w:rFonts w:eastAsia="Calibri" w:cs="Tahoma"/>
          <w:szCs w:val="19"/>
        </w:rPr>
      </w:pPr>
      <w:r w:rsidRPr="001D3C0E">
        <w:rPr>
          <w:rFonts w:eastAsia="Calibri" w:cs="Tahoma"/>
          <w:szCs w:val="19"/>
        </w:rPr>
        <w:t>The alarm shall have a fault indicator - amber LED flash and horn beep every 40 seconds if a fault is detected.</w:t>
      </w:r>
    </w:p>
    <w:p w14:paraId="2981C29A" w14:textId="77777777" w:rsidR="00FD18BA" w:rsidRPr="001D3C0E" w:rsidRDefault="00FD18BA" w:rsidP="004B6FAB">
      <w:pPr>
        <w:pStyle w:val="ListParagraph"/>
        <w:widowControl/>
        <w:numPr>
          <w:ilvl w:val="0"/>
          <w:numId w:val="237"/>
        </w:numPr>
        <w:jc w:val="both"/>
        <w:rPr>
          <w:rFonts w:eastAsia="Calibri" w:cs="Tahoma"/>
          <w:szCs w:val="19"/>
        </w:rPr>
      </w:pPr>
      <w:r w:rsidRPr="001D3C0E">
        <w:rPr>
          <w:rFonts w:eastAsia="Calibri" w:cs="Tahoma"/>
          <w:szCs w:val="19"/>
        </w:rPr>
        <w:t>The alarm shall have a manual test/hush button - test button to test circuitry and horn.  Pressing and releasing the test button when the unit is sensing CO shall silence the alarm for 4 minutes. It must only silence once until the gas clears.  At 300ppm CO the unit shall not silence due to the increased danger.</w:t>
      </w:r>
    </w:p>
    <w:p w14:paraId="7213653C" w14:textId="77777777" w:rsidR="00FD18BA" w:rsidRPr="001D3C0E" w:rsidRDefault="00FD18BA" w:rsidP="004B6FAB">
      <w:pPr>
        <w:pStyle w:val="ListParagraph"/>
        <w:widowControl/>
        <w:numPr>
          <w:ilvl w:val="0"/>
          <w:numId w:val="237"/>
        </w:numPr>
        <w:jc w:val="both"/>
        <w:rPr>
          <w:rFonts w:eastAsia="Calibri" w:cs="Tahoma"/>
          <w:szCs w:val="19"/>
        </w:rPr>
      </w:pPr>
      <w:r w:rsidRPr="001D3C0E">
        <w:rPr>
          <w:rFonts w:eastAsia="Calibri" w:cs="Tahoma"/>
          <w:szCs w:val="19"/>
        </w:rPr>
        <w:t>The alarm shall have a quick CO Gas Test to reduce the time for testing with CO from at least 4 - 5 minutes to less than 10 seconds.</w:t>
      </w:r>
    </w:p>
    <w:p w14:paraId="6D1FA016" w14:textId="77777777" w:rsidR="00FD18BA" w:rsidRPr="001D3C0E" w:rsidRDefault="00FD18BA" w:rsidP="004B6FAB">
      <w:pPr>
        <w:pStyle w:val="ListParagraph"/>
        <w:widowControl/>
        <w:numPr>
          <w:ilvl w:val="0"/>
          <w:numId w:val="237"/>
        </w:numPr>
        <w:jc w:val="both"/>
        <w:rPr>
          <w:rFonts w:eastAsia="Calibri" w:cs="Tahoma"/>
          <w:szCs w:val="19"/>
        </w:rPr>
      </w:pPr>
      <w:r w:rsidRPr="001D3C0E">
        <w:rPr>
          <w:rFonts w:eastAsia="Calibri" w:cs="Tahoma"/>
          <w:szCs w:val="19"/>
        </w:rPr>
        <w:t>The alarm shall have a memory feature - pressing test button must record if CO has been detected during a period of absence: red LED off – no CO recorded; red LED flashes twice (every 40 seconds) – 50ppm CO recorded; red LED flashes 4 times (every 40 seconds) –100ppm; red LED flashes 8 times (every 40 seconds) - 300ppm CO recorded. Pressing the test button for 20 seconds must reset the memory.</w:t>
      </w:r>
    </w:p>
    <w:p w14:paraId="714D5E68" w14:textId="77777777" w:rsidR="00FD18BA" w:rsidRDefault="00FD18BA" w:rsidP="00FD18BA">
      <w:pPr>
        <w:widowControl/>
        <w:rPr>
          <w:rFonts w:cs="Tahoma"/>
          <w:color w:val="000000"/>
          <w:szCs w:val="19"/>
        </w:rPr>
      </w:pPr>
    </w:p>
    <w:p w14:paraId="402BA3B5" w14:textId="77777777" w:rsidR="00FD18BA" w:rsidRPr="0009774A" w:rsidRDefault="00FD18BA" w:rsidP="00FD18BA">
      <w:pPr>
        <w:widowControl/>
        <w:rPr>
          <w:rFonts w:cs="Tahoma"/>
          <w:color w:val="000000"/>
          <w:szCs w:val="19"/>
        </w:rPr>
      </w:pPr>
      <w:r w:rsidRPr="0009774A">
        <w:rPr>
          <w:rFonts w:cs="Tahoma"/>
          <w:color w:val="000000"/>
          <w:szCs w:val="19"/>
        </w:rPr>
        <w:br w:type="page"/>
      </w:r>
    </w:p>
    <w:p w14:paraId="65342E31" w14:textId="77777777" w:rsidR="00FD18BA" w:rsidRPr="001D3C0E" w:rsidRDefault="00FD18BA" w:rsidP="004B6FAB">
      <w:pPr>
        <w:pStyle w:val="ListParagraph"/>
        <w:widowControl/>
        <w:numPr>
          <w:ilvl w:val="0"/>
          <w:numId w:val="237"/>
        </w:numPr>
        <w:jc w:val="both"/>
        <w:rPr>
          <w:rFonts w:eastAsia="Calibri" w:cs="Tahoma"/>
          <w:szCs w:val="19"/>
        </w:rPr>
      </w:pPr>
      <w:r w:rsidRPr="001D3C0E">
        <w:rPr>
          <w:rFonts w:eastAsia="Calibri" w:cs="Tahoma"/>
          <w:szCs w:val="19"/>
        </w:rPr>
        <w:t>The alarm shall have a built in sounder to give a minimum output of 85dB(A) at 3 metres.  The sound output shall be modulated - 3 rapid pulses followed by a 1½ second pause, repeated until reset. This easily differentiates it from a typical smoke alarm.</w:t>
      </w:r>
    </w:p>
    <w:p w14:paraId="1DDD0D08" w14:textId="77777777" w:rsidR="00FD18BA" w:rsidRPr="001D3C0E" w:rsidRDefault="00FD18BA" w:rsidP="004B6FAB">
      <w:pPr>
        <w:pStyle w:val="ListParagraph"/>
        <w:widowControl/>
        <w:numPr>
          <w:ilvl w:val="0"/>
          <w:numId w:val="237"/>
        </w:numPr>
        <w:jc w:val="both"/>
        <w:rPr>
          <w:rFonts w:eastAsia="Calibri" w:cs="Tahoma"/>
          <w:szCs w:val="19"/>
        </w:rPr>
      </w:pPr>
      <w:r w:rsidRPr="001D3C0E">
        <w:rPr>
          <w:rFonts w:eastAsia="Calibri" w:cs="Tahoma"/>
          <w:szCs w:val="19"/>
        </w:rPr>
        <w:t>The alarm shall have an automatic reset facility of alarm test when button is released and after an alarm state when CO gas clears.</w:t>
      </w:r>
    </w:p>
    <w:p w14:paraId="4449AFB7" w14:textId="77777777" w:rsidR="00FD18BA" w:rsidRDefault="00FD18BA" w:rsidP="004B6FAB">
      <w:pPr>
        <w:pStyle w:val="ListParagraph"/>
        <w:widowControl/>
        <w:numPr>
          <w:ilvl w:val="0"/>
          <w:numId w:val="237"/>
        </w:numPr>
        <w:jc w:val="both"/>
        <w:rPr>
          <w:rFonts w:eastAsia="Calibri" w:cs="Tahoma"/>
          <w:szCs w:val="19"/>
        </w:rPr>
      </w:pPr>
      <w:r w:rsidRPr="001D3C0E">
        <w:rPr>
          <w:rFonts w:eastAsia="Calibri" w:cs="Tahoma"/>
          <w:szCs w:val="19"/>
        </w:rPr>
        <w:t xml:space="preserve">The alarm shall have a tamper resistant cover, which cannot be removed from mounting plate without releasing catch with a small screwdriver. There shall be an optional locking screw that can be screwed into the side to prevent removal. The rechargeable cells must not be suitable for use with other products and must be soldered on to the circuit board.  </w:t>
      </w:r>
    </w:p>
    <w:p w14:paraId="59E6E814" w14:textId="77777777" w:rsidR="00FD18BA" w:rsidRPr="001D3C0E" w:rsidRDefault="00FD18BA" w:rsidP="004B6FAB">
      <w:pPr>
        <w:pStyle w:val="ListParagraph"/>
        <w:widowControl/>
        <w:numPr>
          <w:ilvl w:val="0"/>
          <w:numId w:val="237"/>
        </w:numPr>
        <w:jc w:val="both"/>
        <w:rPr>
          <w:rFonts w:eastAsia="Calibri" w:cs="Tahoma"/>
          <w:szCs w:val="19"/>
        </w:rPr>
      </w:pPr>
      <w:r w:rsidRPr="001D3C0E">
        <w:rPr>
          <w:rFonts w:cs="Tahoma"/>
          <w:color w:val="000000"/>
          <w:szCs w:val="19"/>
        </w:rPr>
        <w:t>The alarm shall have an operating temperature range: -10°C to +40°C (14°F - 104°F). 15% to 95% relative humidity (non-condensing).</w:t>
      </w:r>
    </w:p>
    <w:p w14:paraId="0A6236FD" w14:textId="77777777" w:rsidR="00FD18BA" w:rsidRPr="001D3C0E" w:rsidRDefault="00FD18BA" w:rsidP="004B6FAB">
      <w:pPr>
        <w:pStyle w:val="ListParagraph"/>
        <w:widowControl/>
        <w:numPr>
          <w:ilvl w:val="0"/>
          <w:numId w:val="237"/>
        </w:numPr>
        <w:jc w:val="both"/>
        <w:rPr>
          <w:rFonts w:eastAsia="Calibri" w:cs="Tahoma"/>
          <w:szCs w:val="19"/>
        </w:rPr>
      </w:pPr>
      <w:r w:rsidRPr="001D3C0E">
        <w:rPr>
          <w:rFonts w:cs="Tahoma"/>
          <w:color w:val="000000"/>
          <w:szCs w:val="19"/>
        </w:rPr>
        <w:t>The alarm shall have a 5 Year Guarantee.</w:t>
      </w:r>
    </w:p>
    <w:p w14:paraId="74E434B7" w14:textId="77777777" w:rsidR="00FD18BA" w:rsidRPr="0009774A" w:rsidRDefault="00FD18BA" w:rsidP="00FD18BA">
      <w:pPr>
        <w:jc w:val="both"/>
      </w:pPr>
    </w:p>
    <w:p w14:paraId="71C74225" w14:textId="77777777" w:rsidR="00FD18BA" w:rsidRPr="00311051" w:rsidRDefault="00FD18BA" w:rsidP="00FD18BA">
      <w:pPr>
        <w:ind w:right="-96"/>
        <w:jc w:val="both"/>
        <w:rPr>
          <w:rFonts w:cs="Tahoma"/>
          <w:b/>
          <w:bCs/>
          <w:szCs w:val="19"/>
        </w:rPr>
      </w:pPr>
      <w:r w:rsidRPr="00311051">
        <w:rPr>
          <w:rFonts w:cs="Tahoma"/>
          <w:b/>
          <w:bCs/>
          <w:szCs w:val="19"/>
        </w:rPr>
        <w:tab/>
        <w:t>Client’s current manufacturers/suppliers/products</w:t>
      </w:r>
    </w:p>
    <w:p w14:paraId="0441746A"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5E1BBA6E" w14:textId="77777777" w:rsidR="00FD18BA" w:rsidRPr="00311051" w:rsidRDefault="00FD18BA" w:rsidP="00FD18BA">
      <w:pPr>
        <w:ind w:left="709" w:right="-96" w:hanging="709"/>
        <w:jc w:val="both"/>
        <w:rPr>
          <w:rFonts w:cs="Tahoma"/>
          <w:szCs w:val="19"/>
        </w:rPr>
      </w:pPr>
      <w:r>
        <w:rPr>
          <w:rFonts w:cs="Tahoma"/>
          <w:szCs w:val="19"/>
        </w:rPr>
        <w:t>004</w:t>
      </w:r>
      <w:r w:rsidRPr="00311051">
        <w:rPr>
          <w:rFonts w:cs="Tahoma"/>
          <w:szCs w:val="19"/>
        </w:rPr>
        <w:tab/>
        <w:t>Ensure all Materials are compatible with and standardised to the Client’s current products specified in the table below (listed by manufacturers, suppliers and/or brand names).</w:t>
      </w:r>
    </w:p>
    <w:p w14:paraId="68CC0971"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62"/>
        <w:gridCol w:w="2524"/>
        <w:gridCol w:w="3415"/>
      </w:tblGrid>
      <w:tr w:rsidR="00FD18BA" w:rsidRPr="0004738D" w14:paraId="714F847B" w14:textId="77777777" w:rsidTr="00FD18BA">
        <w:trPr>
          <w:tblHeader/>
        </w:trPr>
        <w:tc>
          <w:tcPr>
            <w:tcW w:w="3060" w:type="dxa"/>
          </w:tcPr>
          <w:p w14:paraId="76931B13"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04738D">
              <w:rPr>
                <w:rFonts w:cs="Tahoma"/>
                <w:b/>
                <w:bCs/>
              </w:rPr>
              <w:t>Product</w:t>
            </w:r>
          </w:p>
        </w:tc>
        <w:tc>
          <w:tcPr>
            <w:tcW w:w="2610" w:type="dxa"/>
          </w:tcPr>
          <w:p w14:paraId="04829EBE"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04738D">
              <w:rPr>
                <w:rFonts w:cs="Tahoma"/>
                <w:b/>
                <w:bCs/>
              </w:rPr>
              <w:t>Brand name</w:t>
            </w:r>
          </w:p>
        </w:tc>
        <w:tc>
          <w:tcPr>
            <w:tcW w:w="3502" w:type="dxa"/>
          </w:tcPr>
          <w:p w14:paraId="221095CC"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04738D">
              <w:rPr>
                <w:rFonts w:cs="Tahoma"/>
                <w:b/>
                <w:bCs/>
              </w:rPr>
              <w:t>Manufacturer’s details</w:t>
            </w:r>
          </w:p>
        </w:tc>
      </w:tr>
      <w:tr w:rsidR="00FD18BA" w:rsidRPr="0004738D" w14:paraId="3DD6ADBF" w14:textId="77777777" w:rsidTr="00FD18BA">
        <w:trPr>
          <w:trHeight w:val="340"/>
        </w:trPr>
        <w:tc>
          <w:tcPr>
            <w:tcW w:w="3060" w:type="dxa"/>
          </w:tcPr>
          <w:p w14:paraId="129A4691"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4391E119"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4E754D4E"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05237F48"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FD18BA" w:rsidRPr="0004738D" w14:paraId="09095FC3" w14:textId="77777777" w:rsidTr="00FD18BA">
        <w:trPr>
          <w:trHeight w:val="340"/>
        </w:trPr>
        <w:tc>
          <w:tcPr>
            <w:tcW w:w="3060" w:type="dxa"/>
          </w:tcPr>
          <w:p w14:paraId="6FD441E4"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3CF0A8F0"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778DC23F"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1461DA88"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FD18BA" w:rsidRPr="0004738D" w14:paraId="7F3B512A" w14:textId="77777777" w:rsidTr="00FD18BA">
        <w:trPr>
          <w:trHeight w:val="340"/>
        </w:trPr>
        <w:tc>
          <w:tcPr>
            <w:tcW w:w="3060" w:type="dxa"/>
          </w:tcPr>
          <w:p w14:paraId="47AB72D6"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17616206"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0DFA3156"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524369B6"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FD18BA" w:rsidRPr="0004738D" w14:paraId="5DCDA1C6" w14:textId="77777777" w:rsidTr="00FD18BA">
        <w:trPr>
          <w:trHeight w:val="340"/>
        </w:trPr>
        <w:tc>
          <w:tcPr>
            <w:tcW w:w="3060" w:type="dxa"/>
          </w:tcPr>
          <w:p w14:paraId="21A5C799"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6FE6FE7D"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0BBDED4F"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1045B8C2"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FD18BA" w:rsidRPr="0004738D" w14:paraId="70EDB41F" w14:textId="77777777" w:rsidTr="00FD18BA">
        <w:trPr>
          <w:trHeight w:val="340"/>
        </w:trPr>
        <w:tc>
          <w:tcPr>
            <w:tcW w:w="3060" w:type="dxa"/>
          </w:tcPr>
          <w:p w14:paraId="34C404B8"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5EF5CDE0"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16E7EBB6"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5A4A56B8"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FD18BA" w:rsidRPr="0004738D" w14:paraId="0702823C" w14:textId="77777777" w:rsidTr="00FD18BA">
        <w:trPr>
          <w:trHeight w:val="340"/>
        </w:trPr>
        <w:tc>
          <w:tcPr>
            <w:tcW w:w="3060" w:type="dxa"/>
          </w:tcPr>
          <w:p w14:paraId="6A23FCF3"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01ABE181"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39F6C291"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4A931110"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FD18BA" w:rsidRPr="0004738D" w14:paraId="55F274BD" w14:textId="77777777" w:rsidTr="00FD18BA">
        <w:trPr>
          <w:trHeight w:val="340"/>
        </w:trPr>
        <w:tc>
          <w:tcPr>
            <w:tcW w:w="3060" w:type="dxa"/>
          </w:tcPr>
          <w:p w14:paraId="064AEF19"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03C34783"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759B0D41"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58587E4F"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FD18BA" w:rsidRPr="0004738D" w14:paraId="5016C502" w14:textId="77777777" w:rsidTr="00FD18BA">
        <w:trPr>
          <w:trHeight w:val="340"/>
        </w:trPr>
        <w:tc>
          <w:tcPr>
            <w:tcW w:w="3060" w:type="dxa"/>
          </w:tcPr>
          <w:p w14:paraId="517560E8"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1F1393DA"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4D1BD76E"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40246A82"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bl>
    <w:p w14:paraId="1490B805"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0EF04693"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04738D">
        <w:rPr>
          <w:rFonts w:cs="Tahoma"/>
        </w:rPr>
        <w:tab/>
      </w:r>
      <w:r w:rsidRPr="0004738D">
        <w:rPr>
          <w:rFonts w:cs="Tahoma"/>
        </w:rPr>
        <w:tab/>
      </w:r>
      <w:r w:rsidRPr="0004738D">
        <w:rPr>
          <w:rFonts w:cs="Tahoma"/>
          <w:b/>
          <w:bCs/>
        </w:rPr>
        <w:t>[complete table as appropriate]</w:t>
      </w:r>
    </w:p>
    <w:p w14:paraId="32D03611" w14:textId="77777777" w:rsidR="00FD18BA" w:rsidRDefault="00FD18BA" w:rsidP="00FD18BA"/>
    <w:p w14:paraId="78B6FAA5" w14:textId="77777777" w:rsidR="00FD18BA" w:rsidRDefault="00FD18BA" w:rsidP="00FD18BA"/>
    <w:p w14:paraId="1EBA8F4B" w14:textId="77777777" w:rsidR="00FD18BA" w:rsidRPr="00993943" w:rsidRDefault="00FD18BA" w:rsidP="00FD18BA">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szCs w:val="19"/>
        </w:rPr>
      </w:pPr>
    </w:p>
    <w:p w14:paraId="7617F3C1" w14:textId="77777777" w:rsidR="00FD18BA" w:rsidRDefault="00FD18BA">
      <w:pPr>
        <w:widowControl/>
      </w:pPr>
      <w:r>
        <w:br w:type="page"/>
      </w:r>
    </w:p>
    <w:p w14:paraId="0FEF2635" w14:textId="77777777" w:rsidR="00FD18BA" w:rsidRDefault="00FD18BA" w:rsidP="00FD18BA">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649972BA" w14:textId="77777777" w:rsidR="00FD18BA" w:rsidRDefault="00FD18BA" w:rsidP="00FD18BA">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6DD3419A" w14:textId="77777777" w:rsidR="00FD18BA" w:rsidRDefault="00FD18BA" w:rsidP="00FD18BA">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5C88B0B2" w14:textId="77777777" w:rsidR="00FD18BA" w:rsidRPr="00993943" w:rsidRDefault="00FD18BA" w:rsidP="00FD18BA">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02EF9155" w14:textId="77777777" w:rsidR="00FD18BA" w:rsidRDefault="00FD18BA" w:rsidP="00FD18BA">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3BA7163D" w14:textId="77777777" w:rsidR="00FD18BA" w:rsidRDefault="00FD18BA" w:rsidP="00FD18BA">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140CEA06" w14:textId="77777777" w:rsidR="00FD18BA" w:rsidRDefault="00FD18BA" w:rsidP="00FD18BA">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4E7A93B6" w14:textId="77777777" w:rsidR="00FD18BA" w:rsidRDefault="00FD18BA" w:rsidP="00FD18BA">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4F819B69" w14:textId="77777777" w:rsidR="00FD18BA" w:rsidRDefault="00FD18BA" w:rsidP="00FD18BA">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3A33F35F" w14:textId="77777777" w:rsidR="00FD18BA" w:rsidRDefault="00FD18BA" w:rsidP="00FD18BA">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760C5063" w14:textId="77777777" w:rsidR="00FD18BA" w:rsidRDefault="00FD18BA" w:rsidP="00FD18BA">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5174CDBD" w14:textId="77777777" w:rsidR="00FD18BA" w:rsidRDefault="00FD18BA" w:rsidP="00FD18BA">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0905BB88" w14:textId="77777777" w:rsidR="00FD18BA" w:rsidRDefault="00FD18BA" w:rsidP="00FD18BA">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3BF80B27" w14:textId="77777777" w:rsidR="00FD18BA" w:rsidRDefault="00FD18BA" w:rsidP="00FD18BA">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35D09A3B" w14:textId="77777777" w:rsidR="00FD18BA" w:rsidRDefault="00FD18BA" w:rsidP="00FD18BA">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1EB992B7" w14:textId="77777777" w:rsidR="00FD18BA" w:rsidRDefault="00FD18BA" w:rsidP="00FD18BA">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503E42AF" w14:textId="77777777" w:rsidR="00FD18BA" w:rsidRDefault="00FD18BA" w:rsidP="00FD18BA">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7F9102FF" w14:textId="77777777" w:rsidR="00FD18BA" w:rsidRDefault="00FD18BA" w:rsidP="00FD18BA">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792CDF27" w14:textId="77777777" w:rsidR="00FD18BA" w:rsidRPr="00993943" w:rsidRDefault="00FD18BA" w:rsidP="00FD18BA">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4979D85F" w14:textId="77777777" w:rsidR="00FD18BA" w:rsidRPr="009537CA" w:rsidRDefault="00FD18BA" w:rsidP="00FD18BA">
      <w:pPr>
        <w:keepNext/>
        <w:spacing w:before="240" w:after="60"/>
        <w:jc w:val="center"/>
        <w:outlineLvl w:val="0"/>
        <w:rPr>
          <w:rFonts w:eastAsia="Arial Unicode MS" w:cs="Tahoma"/>
          <w:b/>
          <w:kern w:val="28"/>
          <w:sz w:val="24"/>
        </w:rPr>
      </w:pPr>
      <w:bookmarkStart w:id="106" w:name="_Toc454437608"/>
      <w:bookmarkStart w:id="107" w:name="_Toc454637840"/>
      <w:bookmarkStart w:id="108" w:name="_Toc8034201"/>
      <w:r w:rsidRPr="009537CA">
        <w:rPr>
          <w:rFonts w:eastAsia="Arial Unicode MS" w:cs="Tahoma"/>
          <w:b/>
          <w:kern w:val="28"/>
          <w:sz w:val="24"/>
        </w:rPr>
        <w:t>MAINTENANCE TO MICRO-GENERATION APPLIANCES</w:t>
      </w:r>
      <w:bookmarkEnd w:id="106"/>
      <w:bookmarkEnd w:id="107"/>
      <w:bookmarkEnd w:id="108"/>
    </w:p>
    <w:p w14:paraId="626EA26E" w14:textId="77777777" w:rsidR="00FD18BA" w:rsidRPr="009537CA" w:rsidRDefault="00FD18BA" w:rsidP="00FD18BA">
      <w:pPr>
        <w:rPr>
          <w:rFonts w:eastAsia="Arial Unicode MS" w:cs="Tahoma"/>
        </w:rPr>
      </w:pPr>
    </w:p>
    <w:p w14:paraId="495A41B5" w14:textId="77777777" w:rsidR="00FD18BA" w:rsidRPr="009537CA" w:rsidRDefault="00FD18BA" w:rsidP="00FD18BA">
      <w:pPr>
        <w:rPr>
          <w:rFonts w:eastAsia="Arial Unicode MS" w:cs="Tahoma"/>
        </w:rPr>
      </w:pPr>
    </w:p>
    <w:p w14:paraId="26979E3D" w14:textId="77777777" w:rsidR="00FD18BA" w:rsidRPr="009537CA" w:rsidRDefault="00FD18BA" w:rsidP="00FD18BA">
      <w:pPr>
        <w:rPr>
          <w:rFonts w:eastAsia="Arial Unicode MS" w:cs="Tahoma"/>
        </w:rPr>
      </w:pPr>
    </w:p>
    <w:p w14:paraId="219E49B4" w14:textId="77777777" w:rsidR="00FD18BA" w:rsidRPr="009537CA" w:rsidRDefault="00FD18BA" w:rsidP="00FD18BA">
      <w:pPr>
        <w:rPr>
          <w:rFonts w:eastAsia="Arial Unicode MS" w:cs="Tahoma"/>
        </w:rPr>
      </w:pPr>
    </w:p>
    <w:p w14:paraId="507E3311" w14:textId="77777777" w:rsidR="00FD18BA" w:rsidRPr="009537CA" w:rsidRDefault="00FD18BA" w:rsidP="00FD18BA">
      <w:pPr>
        <w:rPr>
          <w:rFonts w:cs="Tahoma"/>
        </w:rPr>
      </w:pPr>
      <w:r w:rsidRPr="009537CA">
        <w:rPr>
          <w:rFonts w:cs="Tahoma"/>
        </w:rPr>
        <w:br w:type="page"/>
      </w:r>
    </w:p>
    <w:p w14:paraId="1479E141" w14:textId="77777777" w:rsidR="00FD18BA" w:rsidRPr="009537CA" w:rsidRDefault="00FD18BA" w:rsidP="00FD18BA">
      <w:pPr>
        <w:rPr>
          <w:rFonts w:cs="Tahoma"/>
          <w:b/>
        </w:rPr>
      </w:pPr>
    </w:p>
    <w:p w14:paraId="22C3386E" w14:textId="77777777" w:rsidR="00FD18BA" w:rsidRPr="009537CA" w:rsidRDefault="00FD18BA" w:rsidP="00FD18BA">
      <w:pPr>
        <w:rPr>
          <w:rFonts w:cs="Tahoma"/>
          <w:b/>
        </w:rPr>
      </w:pPr>
    </w:p>
    <w:p w14:paraId="3658A82E" w14:textId="77777777" w:rsidR="00FD18BA" w:rsidRPr="009537CA" w:rsidRDefault="00FD18BA" w:rsidP="00FD18BA">
      <w:pPr>
        <w:rPr>
          <w:rFonts w:cs="Tahoma"/>
          <w:b/>
        </w:rPr>
      </w:pPr>
    </w:p>
    <w:p w14:paraId="0238CCD9" w14:textId="77777777" w:rsidR="00FD18BA" w:rsidRPr="009537CA" w:rsidRDefault="00FD18BA" w:rsidP="00FD18BA">
      <w:pPr>
        <w:rPr>
          <w:rFonts w:cs="Tahoma"/>
          <w:b/>
        </w:rPr>
      </w:pPr>
    </w:p>
    <w:p w14:paraId="58175608" w14:textId="77777777" w:rsidR="00FD18BA" w:rsidRPr="009537CA" w:rsidRDefault="00FD18BA" w:rsidP="00FD18BA">
      <w:pPr>
        <w:rPr>
          <w:rFonts w:cs="Tahoma"/>
          <w:b/>
        </w:rPr>
      </w:pPr>
    </w:p>
    <w:p w14:paraId="124C4967" w14:textId="77777777" w:rsidR="00FD18BA" w:rsidRPr="009537CA" w:rsidRDefault="00FD18BA" w:rsidP="00FD18BA">
      <w:pPr>
        <w:rPr>
          <w:rFonts w:cs="Tahoma"/>
          <w:b/>
        </w:rPr>
      </w:pPr>
    </w:p>
    <w:p w14:paraId="13A8AC64" w14:textId="77777777" w:rsidR="00FD18BA" w:rsidRPr="009537CA" w:rsidRDefault="00FD18BA" w:rsidP="00FD18BA">
      <w:pPr>
        <w:rPr>
          <w:rFonts w:cs="Tahoma"/>
          <w:b/>
        </w:rPr>
      </w:pPr>
    </w:p>
    <w:p w14:paraId="48EA461A" w14:textId="77777777" w:rsidR="00FD18BA" w:rsidRPr="009537CA" w:rsidRDefault="00FD18BA" w:rsidP="00FD18BA">
      <w:pPr>
        <w:rPr>
          <w:rFonts w:cs="Tahoma"/>
          <w:b/>
        </w:rPr>
      </w:pPr>
    </w:p>
    <w:p w14:paraId="5E90421D" w14:textId="77777777" w:rsidR="00FD18BA" w:rsidRPr="009537CA" w:rsidRDefault="00FD18BA" w:rsidP="00FD18BA">
      <w:pPr>
        <w:rPr>
          <w:rFonts w:cs="Tahoma"/>
          <w:b/>
        </w:rPr>
      </w:pPr>
    </w:p>
    <w:p w14:paraId="5F45373D" w14:textId="77777777" w:rsidR="00FD18BA" w:rsidRPr="009537CA" w:rsidRDefault="00FD18BA" w:rsidP="00FD18BA">
      <w:pPr>
        <w:rPr>
          <w:rFonts w:cs="Tahoma"/>
          <w:b/>
        </w:rPr>
      </w:pPr>
    </w:p>
    <w:p w14:paraId="7D64FDCB" w14:textId="77777777" w:rsidR="00FD18BA" w:rsidRPr="009537CA" w:rsidRDefault="00FD18BA" w:rsidP="00FD18BA">
      <w:pPr>
        <w:rPr>
          <w:rFonts w:cs="Tahoma"/>
          <w:b/>
        </w:rPr>
      </w:pPr>
    </w:p>
    <w:p w14:paraId="26693E66" w14:textId="77777777" w:rsidR="00FD18BA" w:rsidRDefault="00FD18BA" w:rsidP="00FD18BA">
      <w:pPr>
        <w:rPr>
          <w:rFonts w:cs="Tahoma"/>
          <w:b/>
        </w:rPr>
      </w:pPr>
    </w:p>
    <w:p w14:paraId="2E8B8707" w14:textId="77777777" w:rsidR="00FD18BA" w:rsidRPr="009537CA" w:rsidRDefault="00FD18BA" w:rsidP="00FD18BA">
      <w:pPr>
        <w:rPr>
          <w:rFonts w:cs="Tahoma"/>
          <w:b/>
        </w:rPr>
      </w:pPr>
    </w:p>
    <w:p w14:paraId="39C7E552" w14:textId="77777777" w:rsidR="00FD18BA" w:rsidRPr="009537CA" w:rsidRDefault="00FD18BA" w:rsidP="00FD18BA">
      <w:pPr>
        <w:rPr>
          <w:rFonts w:cs="Tahoma"/>
          <w:b/>
        </w:rPr>
      </w:pPr>
    </w:p>
    <w:p w14:paraId="44B54318" w14:textId="77777777" w:rsidR="00FD18BA" w:rsidRPr="009537CA" w:rsidRDefault="00FD18BA" w:rsidP="00FD18BA">
      <w:pPr>
        <w:rPr>
          <w:rFonts w:cs="Tahoma"/>
          <w:b/>
        </w:rPr>
      </w:pPr>
    </w:p>
    <w:p w14:paraId="78DBD46B" w14:textId="77777777" w:rsidR="00FD18BA" w:rsidRPr="009537CA" w:rsidRDefault="00FD18BA" w:rsidP="00FD18BA">
      <w:pPr>
        <w:rPr>
          <w:rFonts w:cs="Tahoma"/>
          <w:b/>
        </w:rPr>
      </w:pPr>
    </w:p>
    <w:p w14:paraId="247111DF" w14:textId="77777777" w:rsidR="00FD18BA" w:rsidRPr="009537CA" w:rsidRDefault="00FD18BA" w:rsidP="00FD18BA">
      <w:pPr>
        <w:rPr>
          <w:rFonts w:cs="Tahoma"/>
          <w:szCs w:val="19"/>
        </w:rPr>
      </w:pPr>
    </w:p>
    <w:p w14:paraId="20C75B60" w14:textId="77777777" w:rsidR="00FD18BA" w:rsidRPr="009537CA" w:rsidRDefault="00FD18BA" w:rsidP="00FD18BA">
      <w:pPr>
        <w:rPr>
          <w:rFonts w:cs="Tahoma"/>
          <w:szCs w:val="19"/>
        </w:rPr>
      </w:pPr>
    </w:p>
    <w:p w14:paraId="1B0930AB" w14:textId="77777777" w:rsidR="00FD18BA" w:rsidRPr="009537CA" w:rsidRDefault="00FD18BA" w:rsidP="00FD18BA">
      <w:pPr>
        <w:rPr>
          <w:rFonts w:cs="Tahoma"/>
          <w:szCs w:val="19"/>
        </w:rPr>
      </w:pPr>
    </w:p>
    <w:p w14:paraId="4A9CCBD7" w14:textId="77777777" w:rsidR="00FD18BA" w:rsidRPr="00352969" w:rsidRDefault="00FD18BA" w:rsidP="00FD18BA">
      <w:pPr>
        <w:jc w:val="center"/>
        <w:rPr>
          <w:rFonts w:eastAsia="Arial Unicode MS"/>
          <w:b/>
        </w:rPr>
      </w:pPr>
      <w:r w:rsidRPr="00352969">
        <w:rPr>
          <w:rFonts w:eastAsia="Arial Unicode MS"/>
          <w:b/>
        </w:rPr>
        <w:t>GENERAL</w:t>
      </w:r>
    </w:p>
    <w:p w14:paraId="7C44C806" w14:textId="77777777" w:rsidR="00FD18BA" w:rsidRPr="009537CA" w:rsidRDefault="00FD18BA" w:rsidP="00FD18BA">
      <w:pPr>
        <w:rPr>
          <w:rFonts w:cs="Tahoma"/>
          <w:szCs w:val="19"/>
        </w:rPr>
      </w:pPr>
    </w:p>
    <w:p w14:paraId="75BA94F9" w14:textId="77777777" w:rsidR="00FD18BA" w:rsidRPr="009537CA" w:rsidRDefault="00FD18BA" w:rsidP="00FD18BA">
      <w:pPr>
        <w:rPr>
          <w:rFonts w:cs="Tahoma"/>
          <w:szCs w:val="19"/>
        </w:rPr>
      </w:pPr>
    </w:p>
    <w:p w14:paraId="11F20BF9" w14:textId="77777777" w:rsidR="00FD18BA" w:rsidRPr="009537CA" w:rsidRDefault="00FD18BA" w:rsidP="00FD18BA">
      <w:pPr>
        <w:tabs>
          <w:tab w:val="left" w:pos="538"/>
        </w:tabs>
        <w:rPr>
          <w:rFonts w:cs="Tahoma"/>
          <w:b/>
          <w:sz w:val="22"/>
          <w:szCs w:val="22"/>
        </w:rPr>
      </w:pPr>
      <w:r w:rsidRPr="009537CA">
        <w:rPr>
          <w:rFonts w:cs="Tahoma"/>
          <w:b/>
          <w:sz w:val="22"/>
          <w:szCs w:val="22"/>
        </w:rPr>
        <w:br w:type="page"/>
        <w:t>GENERAL</w:t>
      </w:r>
    </w:p>
    <w:p w14:paraId="0DC1F826" w14:textId="77777777" w:rsidR="00FD18BA" w:rsidRPr="009537CA" w:rsidRDefault="00FD18BA" w:rsidP="00FD18BA">
      <w:pPr>
        <w:tabs>
          <w:tab w:val="left" w:pos="538"/>
        </w:tabs>
        <w:rPr>
          <w:rFonts w:cs="Tahoma"/>
          <w:szCs w:val="19"/>
        </w:rPr>
      </w:pPr>
    </w:p>
    <w:p w14:paraId="65596F1E" w14:textId="77777777" w:rsidR="00FD18BA" w:rsidRPr="009537CA"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jc w:val="both"/>
        <w:rPr>
          <w:rFonts w:cs="Tahoma"/>
          <w:szCs w:val="19"/>
        </w:rPr>
      </w:pPr>
      <w:r w:rsidRPr="009537CA">
        <w:rPr>
          <w:rFonts w:cs="Tahoma"/>
          <w:b/>
          <w:szCs w:val="19"/>
        </w:rPr>
        <w:t>Applicability</w:t>
      </w:r>
    </w:p>
    <w:p w14:paraId="3308BD46" w14:textId="77777777" w:rsidR="00FD18BA" w:rsidRPr="009537CA"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zCs w:val="19"/>
        </w:rPr>
      </w:pPr>
    </w:p>
    <w:p w14:paraId="7151E511" w14:textId="77777777" w:rsidR="00FD18BA" w:rsidRPr="009537CA"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zCs w:val="19"/>
        </w:rPr>
      </w:pPr>
      <w:r w:rsidRPr="009537CA">
        <w:rPr>
          <w:rFonts w:cs="Tahoma"/>
          <w:szCs w:val="19"/>
        </w:rPr>
        <w:t>001</w:t>
      </w:r>
      <w:r w:rsidRPr="009537CA">
        <w:rPr>
          <w:rFonts w:cs="Tahoma"/>
          <w:szCs w:val="19"/>
        </w:rPr>
        <w:tab/>
        <w:t xml:space="preserve">This initial general section applies to all subsequent sections of this Specification of Workmanship and </w:t>
      </w:r>
      <w:r w:rsidRPr="009537CA">
        <w:rPr>
          <w:rFonts w:cs="Tahoma"/>
          <w:szCs w:val="19"/>
        </w:rPr>
        <w:tab/>
        <w:t xml:space="preserve">Materials </w:t>
      </w:r>
      <w:r w:rsidRPr="009537CA">
        <w:rPr>
          <w:rFonts w:cs="Tahoma"/>
          <w:b/>
          <w:szCs w:val="19"/>
        </w:rPr>
        <w:t>(“this Specification”)</w:t>
      </w:r>
      <w:r w:rsidRPr="009537CA">
        <w:rPr>
          <w:rFonts w:cs="Tahoma"/>
          <w:szCs w:val="19"/>
        </w:rPr>
        <w:t>.</w:t>
      </w:r>
    </w:p>
    <w:p w14:paraId="6DCDB7AE" w14:textId="77777777" w:rsidR="00FD18BA" w:rsidRPr="009537CA"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zCs w:val="19"/>
        </w:rPr>
      </w:pPr>
    </w:p>
    <w:p w14:paraId="080C8DD1" w14:textId="77777777" w:rsidR="00FD18BA" w:rsidRPr="009537CA"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zCs w:val="19"/>
        </w:rPr>
      </w:pPr>
      <w:r w:rsidRPr="009537CA">
        <w:rPr>
          <w:rFonts w:cs="Tahoma"/>
          <w:szCs w:val="19"/>
        </w:rPr>
        <w:t>002</w:t>
      </w:r>
      <w:r w:rsidRPr="009537CA">
        <w:rPr>
          <w:rFonts w:cs="Tahoma"/>
          <w:szCs w:val="19"/>
        </w:rPr>
        <w:tab/>
        <w:t>This Specification is drafted as a series of instructions that the Service Provider must ensure are complied with in relation to the Works.  Each instruction includes all tasks necessary to comply fully with the instruction and the Schedule of Rates item(s) to which it relates.</w:t>
      </w:r>
    </w:p>
    <w:p w14:paraId="64A94B4A" w14:textId="77777777" w:rsidR="00FD18BA" w:rsidRPr="009537CA"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zCs w:val="19"/>
        </w:rPr>
      </w:pPr>
    </w:p>
    <w:p w14:paraId="4DBA30D8" w14:textId="77777777" w:rsidR="00FD18BA" w:rsidRPr="009537CA"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zCs w:val="19"/>
        </w:rPr>
      </w:pPr>
      <w:r w:rsidRPr="009537CA">
        <w:rPr>
          <w:rFonts w:cs="Tahoma"/>
          <w:szCs w:val="19"/>
        </w:rPr>
        <w:t>003</w:t>
      </w:r>
      <w:r w:rsidRPr="009537CA">
        <w:rPr>
          <w:rFonts w:cs="Tahoma"/>
          <w:szCs w:val="19"/>
        </w:rPr>
        <w:tab/>
        <w:t>The Schedule of Rates payments, as adjusted by the Service Provider’s tendered Rates, include for carrying out all tasks required by this Specification.  No further payment is due to the Service Provider in respect of any such tasks beyond the payments provided for in the Schedule of Rates.</w:t>
      </w:r>
    </w:p>
    <w:p w14:paraId="7AF0BBF0" w14:textId="77777777" w:rsidR="00FD18BA" w:rsidRPr="009537CA"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zCs w:val="19"/>
        </w:rPr>
      </w:pPr>
    </w:p>
    <w:p w14:paraId="0066CE7E" w14:textId="77777777" w:rsidR="00FD18BA" w:rsidRPr="009537CA"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zCs w:val="19"/>
        </w:rPr>
      </w:pPr>
      <w:r w:rsidRPr="009537CA">
        <w:rPr>
          <w:rFonts w:cs="Tahoma"/>
          <w:szCs w:val="19"/>
        </w:rPr>
        <w:t>004</w:t>
      </w:r>
      <w:r w:rsidRPr="009537CA">
        <w:rPr>
          <w:rFonts w:cs="Tahoma"/>
          <w:szCs w:val="19"/>
        </w:rPr>
        <w:tab/>
        <w:t>Specifications across a number of trades may be relevant to each Schedule of Rates item.  The Service Provider must comply with all requirements of this Specification applicable to the specific type of Works to be undertaken.</w:t>
      </w:r>
    </w:p>
    <w:p w14:paraId="030C6542" w14:textId="77777777" w:rsidR="00FD18BA" w:rsidRPr="009537CA"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zCs w:val="19"/>
        </w:rPr>
      </w:pPr>
    </w:p>
    <w:p w14:paraId="0D955246" w14:textId="77777777" w:rsidR="00FD18BA" w:rsidRPr="009537CA"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zCs w:val="19"/>
        </w:rPr>
      </w:pPr>
      <w:r w:rsidRPr="009537CA">
        <w:rPr>
          <w:rFonts w:cs="Tahoma"/>
          <w:szCs w:val="19"/>
        </w:rPr>
        <w:t>005</w:t>
      </w:r>
      <w:r w:rsidRPr="009537CA">
        <w:rPr>
          <w:rFonts w:cs="Tahoma"/>
          <w:szCs w:val="19"/>
        </w:rPr>
        <w:tab/>
        <w:t>References to Paragraphs and Sections in this Specification are to the applicable Paragraph and Section of this Specification.</w:t>
      </w:r>
    </w:p>
    <w:p w14:paraId="3481F93F" w14:textId="77777777" w:rsidR="00FD18BA" w:rsidRPr="009537CA"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zCs w:val="19"/>
        </w:rPr>
      </w:pPr>
    </w:p>
    <w:p w14:paraId="7943B7D1" w14:textId="77777777" w:rsidR="00FD18BA" w:rsidRPr="009537CA"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jc w:val="both"/>
        <w:rPr>
          <w:rFonts w:cs="Tahoma"/>
          <w:b/>
          <w:szCs w:val="19"/>
        </w:rPr>
      </w:pPr>
      <w:r w:rsidRPr="009537CA">
        <w:rPr>
          <w:rFonts w:cs="Tahoma"/>
          <w:b/>
          <w:szCs w:val="19"/>
        </w:rPr>
        <w:t>Standards of workmanship and Materials</w:t>
      </w:r>
    </w:p>
    <w:p w14:paraId="35EFD1E3" w14:textId="77777777" w:rsidR="00FD18BA" w:rsidRPr="009537CA"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zCs w:val="19"/>
        </w:rPr>
      </w:pPr>
    </w:p>
    <w:p w14:paraId="4C53C48F" w14:textId="77777777" w:rsidR="00FD18BA" w:rsidRPr="009537CA"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zCs w:val="19"/>
        </w:rPr>
      </w:pPr>
      <w:r w:rsidRPr="009537CA">
        <w:rPr>
          <w:rFonts w:cs="Tahoma"/>
          <w:szCs w:val="19"/>
        </w:rPr>
        <w:t>006</w:t>
      </w:r>
      <w:r w:rsidRPr="009537CA">
        <w:rPr>
          <w:rFonts w:cs="Tahoma"/>
          <w:szCs w:val="19"/>
        </w:rPr>
        <w:tab/>
        <w:t>Carry out and complete all Works:</w:t>
      </w:r>
    </w:p>
    <w:p w14:paraId="44A88CA6" w14:textId="77777777" w:rsidR="00FD18BA" w:rsidRPr="009537CA" w:rsidRDefault="00FD18BA" w:rsidP="00FD18BA">
      <w:pPr>
        <w:numPr>
          <w:ilvl w:val="0"/>
          <w:numId w:val="12"/>
        </w:num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zCs w:val="19"/>
        </w:rPr>
      </w:pPr>
      <w:r w:rsidRPr="009537CA">
        <w:rPr>
          <w:rFonts w:cs="Tahoma"/>
          <w:szCs w:val="19"/>
        </w:rPr>
        <w:t>in accordance with Good Industry Practice;</w:t>
      </w:r>
    </w:p>
    <w:p w14:paraId="112888F6" w14:textId="77777777" w:rsidR="00FD18BA" w:rsidRPr="009537CA" w:rsidRDefault="00FD18BA" w:rsidP="00FD18BA">
      <w:pPr>
        <w:numPr>
          <w:ilvl w:val="0"/>
          <w:numId w:val="12"/>
        </w:num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zCs w:val="19"/>
        </w:rPr>
      </w:pPr>
      <w:r w:rsidRPr="009537CA">
        <w:rPr>
          <w:rFonts w:cs="Tahoma"/>
          <w:szCs w:val="19"/>
        </w:rPr>
        <w:t>in accordance with the Client’s Policies;</w:t>
      </w:r>
    </w:p>
    <w:p w14:paraId="5B1AF1E0" w14:textId="77777777" w:rsidR="00FD18BA" w:rsidRPr="009537CA" w:rsidRDefault="00FD18BA" w:rsidP="00FD18BA">
      <w:pPr>
        <w:numPr>
          <w:ilvl w:val="0"/>
          <w:numId w:val="12"/>
        </w:num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zCs w:val="19"/>
        </w:rPr>
      </w:pPr>
      <w:r w:rsidRPr="009537CA">
        <w:rPr>
          <w:rFonts w:cs="Tahoma"/>
          <w:szCs w:val="19"/>
        </w:rPr>
        <w:t>in accordance with any specific requirements for those Works in this Specification; and</w:t>
      </w:r>
    </w:p>
    <w:p w14:paraId="33BDF42B" w14:textId="77777777" w:rsidR="00FD18BA" w:rsidRPr="009537CA" w:rsidRDefault="00FD18BA" w:rsidP="00FD18BA">
      <w:pPr>
        <w:numPr>
          <w:ilvl w:val="0"/>
          <w:numId w:val="12"/>
        </w:num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zCs w:val="19"/>
        </w:rPr>
      </w:pPr>
      <w:r w:rsidRPr="009537CA">
        <w:rPr>
          <w:rFonts w:cs="Tahoma"/>
          <w:szCs w:val="19"/>
        </w:rPr>
        <w:t>to the satisfaction of the Client’s Representative (acting reasonably).</w:t>
      </w:r>
    </w:p>
    <w:p w14:paraId="194CEEA3" w14:textId="77777777" w:rsidR="00FD18BA" w:rsidRPr="009537CA"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zCs w:val="19"/>
        </w:rPr>
      </w:pPr>
    </w:p>
    <w:p w14:paraId="376BB4F6" w14:textId="77777777" w:rsidR="00FD18BA" w:rsidRPr="009537CA"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zCs w:val="19"/>
        </w:rPr>
      </w:pPr>
      <w:r w:rsidRPr="009537CA">
        <w:rPr>
          <w:rFonts w:cs="Tahoma"/>
          <w:szCs w:val="19"/>
        </w:rPr>
        <w:t>007</w:t>
      </w:r>
      <w:r w:rsidRPr="009537CA">
        <w:rPr>
          <w:rFonts w:cs="Tahoma"/>
          <w:szCs w:val="19"/>
        </w:rPr>
        <w:tab/>
        <w:t>To the extent that the standard of any Works has not been specified in this Contract, agree the relevant standard for the Works with the Client’s Representative before their execution.  Where particular Works or working methods are to be “</w:t>
      </w:r>
      <w:r>
        <w:rPr>
          <w:rFonts w:cs="Tahoma"/>
          <w:szCs w:val="19"/>
        </w:rPr>
        <w:t>a</w:t>
      </w:r>
      <w:r w:rsidRPr="009537CA">
        <w:rPr>
          <w:rFonts w:cs="Tahoma"/>
          <w:szCs w:val="19"/>
        </w:rPr>
        <w:t>pproved by” “</w:t>
      </w:r>
      <w:r>
        <w:rPr>
          <w:rFonts w:cs="Tahoma"/>
          <w:szCs w:val="19"/>
        </w:rPr>
        <w:t>a</w:t>
      </w:r>
      <w:r w:rsidRPr="009537CA">
        <w:rPr>
          <w:rFonts w:cs="Tahoma"/>
          <w:szCs w:val="19"/>
        </w:rPr>
        <w:t xml:space="preserve">greed with” or are indicated to be “subject to the </w:t>
      </w:r>
      <w:r>
        <w:rPr>
          <w:rFonts w:cs="Tahoma"/>
          <w:szCs w:val="19"/>
        </w:rPr>
        <w:t>a</w:t>
      </w:r>
      <w:r w:rsidRPr="009537CA">
        <w:rPr>
          <w:rFonts w:cs="Tahoma"/>
          <w:szCs w:val="19"/>
        </w:rPr>
        <w:t xml:space="preserve">pproval of” the Client’s Representative, give the Client’s Representative adequate notice when such </w:t>
      </w:r>
      <w:r>
        <w:rPr>
          <w:rFonts w:cs="Tahoma"/>
          <w:szCs w:val="19"/>
        </w:rPr>
        <w:t>a</w:t>
      </w:r>
      <w:r w:rsidRPr="009537CA">
        <w:rPr>
          <w:rFonts w:cs="Tahoma"/>
          <w:szCs w:val="19"/>
        </w:rPr>
        <w:t xml:space="preserve">pproval or </w:t>
      </w:r>
      <w:r>
        <w:rPr>
          <w:rFonts w:cs="Tahoma"/>
          <w:szCs w:val="19"/>
        </w:rPr>
        <w:t>a</w:t>
      </w:r>
      <w:r w:rsidRPr="009537CA">
        <w:rPr>
          <w:rFonts w:cs="Tahoma"/>
          <w:szCs w:val="19"/>
        </w:rPr>
        <w:t xml:space="preserve">greement is needed and retain evidence of all </w:t>
      </w:r>
      <w:r>
        <w:rPr>
          <w:rFonts w:cs="Tahoma"/>
          <w:szCs w:val="19"/>
        </w:rPr>
        <w:t>a</w:t>
      </w:r>
      <w:r w:rsidRPr="009537CA">
        <w:rPr>
          <w:rFonts w:cs="Tahoma"/>
          <w:szCs w:val="19"/>
        </w:rPr>
        <w:t xml:space="preserve">pprovals given, and items that have been </w:t>
      </w:r>
      <w:r>
        <w:rPr>
          <w:rFonts w:cs="Tahoma"/>
          <w:szCs w:val="19"/>
        </w:rPr>
        <w:t>a</w:t>
      </w:r>
      <w:r w:rsidRPr="009537CA">
        <w:rPr>
          <w:rFonts w:cs="Tahoma"/>
          <w:szCs w:val="19"/>
        </w:rPr>
        <w:t>greed, by the Client’s Representative.</w:t>
      </w:r>
    </w:p>
    <w:p w14:paraId="3A0A21BA" w14:textId="77777777" w:rsidR="00FD18BA" w:rsidRPr="009537CA"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zCs w:val="19"/>
        </w:rPr>
      </w:pPr>
    </w:p>
    <w:p w14:paraId="31BCA6AD" w14:textId="77777777" w:rsidR="00FD18BA" w:rsidRPr="009537CA"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zCs w:val="19"/>
        </w:rPr>
      </w:pPr>
      <w:r w:rsidRPr="009537CA">
        <w:rPr>
          <w:rFonts w:cs="Tahoma"/>
          <w:szCs w:val="19"/>
        </w:rPr>
        <w:t>008</w:t>
      </w:r>
      <w:r w:rsidRPr="009537CA">
        <w:rPr>
          <w:rFonts w:cs="Tahoma"/>
          <w:szCs w:val="19"/>
        </w:rPr>
        <w:tab/>
        <w:t xml:space="preserve">To the extent that it is necessary to </w:t>
      </w:r>
      <w:r>
        <w:rPr>
          <w:rFonts w:cs="Tahoma"/>
          <w:szCs w:val="19"/>
        </w:rPr>
        <w:t>D</w:t>
      </w:r>
      <w:r w:rsidRPr="009537CA">
        <w:rPr>
          <w:rFonts w:cs="Tahoma"/>
          <w:szCs w:val="19"/>
        </w:rPr>
        <w:t>esign any aspect of the Works, in preparing those Designs use the reasonable skill and care to be expected of an experienced maintenance Service Provider that is skilled in undertaking works similar to the Works.</w:t>
      </w:r>
    </w:p>
    <w:p w14:paraId="2D5306FA" w14:textId="77777777" w:rsidR="00FD18BA" w:rsidRPr="009537CA"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zCs w:val="19"/>
        </w:rPr>
      </w:pPr>
    </w:p>
    <w:p w14:paraId="653F6D46" w14:textId="77777777" w:rsidR="00FD18BA" w:rsidRPr="009537CA"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zCs w:val="19"/>
        </w:rPr>
      </w:pPr>
      <w:r w:rsidRPr="009537CA">
        <w:rPr>
          <w:rFonts w:cs="Tahoma"/>
          <w:szCs w:val="19"/>
        </w:rPr>
        <w:t>009</w:t>
      </w:r>
      <w:r w:rsidRPr="009537CA">
        <w:rPr>
          <w:rFonts w:cs="Tahoma"/>
          <w:szCs w:val="19"/>
        </w:rPr>
        <w:tab/>
        <w:t xml:space="preserve">Maintain all existing lines and levels at all times and carry through new work to the same lines and levels unless otherwise </w:t>
      </w:r>
      <w:r>
        <w:rPr>
          <w:rFonts w:cs="Tahoma"/>
          <w:szCs w:val="19"/>
        </w:rPr>
        <w:t>I</w:t>
      </w:r>
      <w:r w:rsidRPr="009537CA">
        <w:rPr>
          <w:rFonts w:cs="Tahoma"/>
          <w:szCs w:val="19"/>
        </w:rPr>
        <w:t>nstructed by the Client’s Representative.</w:t>
      </w:r>
    </w:p>
    <w:p w14:paraId="4D500912" w14:textId="77777777" w:rsidR="00FD18BA" w:rsidRPr="009537CA"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zCs w:val="19"/>
        </w:rPr>
      </w:pPr>
    </w:p>
    <w:p w14:paraId="1278CDEF" w14:textId="77777777" w:rsidR="00FD18BA" w:rsidRPr="009537CA"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jc w:val="both"/>
        <w:rPr>
          <w:rFonts w:cs="Tahoma"/>
          <w:b/>
          <w:szCs w:val="19"/>
        </w:rPr>
      </w:pPr>
      <w:r w:rsidRPr="009537CA">
        <w:rPr>
          <w:rFonts w:cs="Tahoma"/>
          <w:b/>
          <w:szCs w:val="19"/>
        </w:rPr>
        <w:t>European and British Standards &amp; Codes of Practice</w:t>
      </w:r>
    </w:p>
    <w:p w14:paraId="3F810DDC" w14:textId="77777777" w:rsidR="00FD18BA" w:rsidRPr="009537CA"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zCs w:val="19"/>
        </w:rPr>
      </w:pPr>
    </w:p>
    <w:p w14:paraId="54FD8810" w14:textId="77777777" w:rsidR="00FD18BA" w:rsidRPr="009537CA"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hanging="567"/>
        <w:jc w:val="both"/>
        <w:rPr>
          <w:rFonts w:cs="Tahoma"/>
          <w:szCs w:val="19"/>
        </w:rPr>
      </w:pPr>
      <w:r w:rsidRPr="009537CA">
        <w:rPr>
          <w:rFonts w:cs="Tahoma"/>
          <w:szCs w:val="19"/>
        </w:rPr>
        <w:t>010</w:t>
      </w:r>
      <w:r w:rsidRPr="009537CA">
        <w:rPr>
          <w:rFonts w:cs="Tahoma"/>
          <w:szCs w:val="19"/>
        </w:rPr>
        <w:tab/>
        <w:t>Ensure all Works undertaken and all Materials used in those Works comply with all applicable European and British Standards and Codes of Practice that are current at the time of their use.</w:t>
      </w:r>
    </w:p>
    <w:p w14:paraId="1D59B12B" w14:textId="77777777" w:rsidR="00FD18BA" w:rsidRPr="009537CA"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zCs w:val="19"/>
        </w:rPr>
      </w:pPr>
    </w:p>
    <w:p w14:paraId="14EE92EB" w14:textId="77777777" w:rsidR="00FD18BA" w:rsidRPr="009537CA"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zCs w:val="19"/>
        </w:rPr>
      </w:pPr>
      <w:r w:rsidRPr="009537CA">
        <w:rPr>
          <w:rFonts w:cs="Tahoma"/>
          <w:szCs w:val="19"/>
        </w:rPr>
        <w:t>011</w:t>
      </w:r>
      <w:r w:rsidRPr="009537CA">
        <w:rPr>
          <w:rFonts w:cs="Tahoma"/>
          <w:szCs w:val="19"/>
        </w:rPr>
        <w:tab/>
        <w:t>References in this Specification of Workmanship and Materials to any European and British Standard or Code of Practice are to be construed as references to the version current at the time the Order is undertaken.</w:t>
      </w:r>
    </w:p>
    <w:p w14:paraId="1F87021D" w14:textId="77777777" w:rsidR="00FD18BA" w:rsidRPr="009537CA"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zCs w:val="19"/>
        </w:rPr>
      </w:pPr>
    </w:p>
    <w:p w14:paraId="1968C39E" w14:textId="77777777" w:rsidR="00FD18BA" w:rsidRPr="009537CA"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zCs w:val="19"/>
        </w:rPr>
      </w:pPr>
      <w:r w:rsidRPr="009537CA">
        <w:rPr>
          <w:rFonts w:cs="Tahoma"/>
          <w:szCs w:val="19"/>
        </w:rPr>
        <w:t>012</w:t>
      </w:r>
      <w:r w:rsidRPr="009537CA">
        <w:rPr>
          <w:rFonts w:cs="Tahoma"/>
          <w:szCs w:val="19"/>
        </w:rPr>
        <w:tab/>
        <w:t>Where a specific European and British Standard or a Code of Practice is referred to, this sets out the minimum acceptable standard of Materials or workmanship.</w:t>
      </w:r>
    </w:p>
    <w:p w14:paraId="632536E6" w14:textId="77777777" w:rsidR="00FD18BA" w:rsidRPr="009537CA"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zCs w:val="19"/>
        </w:rPr>
      </w:pPr>
    </w:p>
    <w:p w14:paraId="25B7FFBB" w14:textId="77777777" w:rsidR="00FD18BA" w:rsidRPr="009537CA"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077" w:hanging="539"/>
        <w:jc w:val="both"/>
        <w:rPr>
          <w:rFonts w:cs="Tahoma"/>
          <w:b/>
        </w:rPr>
      </w:pPr>
      <w:r w:rsidRPr="009537CA">
        <w:rPr>
          <w:rFonts w:cs="Tahoma"/>
          <w:b/>
        </w:rPr>
        <w:br w:type="page"/>
        <w:t>Materials</w:t>
      </w:r>
    </w:p>
    <w:p w14:paraId="1EDA6B2C" w14:textId="77777777" w:rsidR="00FD18BA" w:rsidRPr="009537CA"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9" w:hanging="539"/>
        <w:jc w:val="both"/>
        <w:rPr>
          <w:rFonts w:cs="Tahoma"/>
          <w:b/>
        </w:rPr>
      </w:pPr>
    </w:p>
    <w:p w14:paraId="3C4E4057" w14:textId="77777777" w:rsidR="00FD18BA" w:rsidRPr="009537CA"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zCs w:val="19"/>
        </w:rPr>
      </w:pPr>
      <w:r w:rsidRPr="009537CA">
        <w:rPr>
          <w:rFonts w:cs="Tahoma"/>
          <w:szCs w:val="19"/>
        </w:rPr>
        <w:t>013</w:t>
      </w:r>
      <w:r w:rsidRPr="009537CA">
        <w:rPr>
          <w:rFonts w:cs="Tahoma"/>
          <w:szCs w:val="19"/>
        </w:rPr>
        <w:tab/>
        <w:t>The Client wishes to standardise the use of Materials across its Properties.  This is in order to simplify parts requirements and van stock loads, to improve its repairs processes and to reduce maintenance costs.  Wherever possible, match all Materials used to materials currently used in the Properties, particularly in terms of their parts requirements and repair procedures.  In this Specification the Client has set out details of its current Materials to which the Service Provider is required to standardise.</w:t>
      </w:r>
    </w:p>
    <w:p w14:paraId="21071CC7" w14:textId="77777777" w:rsidR="00FD18BA" w:rsidRPr="009537CA"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zCs w:val="19"/>
        </w:rPr>
      </w:pPr>
    </w:p>
    <w:p w14:paraId="28E7C999" w14:textId="77777777" w:rsidR="00FD18BA" w:rsidRPr="009537CA"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zCs w:val="19"/>
        </w:rPr>
      </w:pPr>
      <w:r w:rsidRPr="009537CA">
        <w:rPr>
          <w:rFonts w:cs="Tahoma"/>
          <w:szCs w:val="19"/>
        </w:rPr>
        <w:t>014</w:t>
      </w:r>
      <w:r w:rsidRPr="009537CA">
        <w:rPr>
          <w:rFonts w:cs="Tahoma"/>
          <w:szCs w:val="19"/>
        </w:rPr>
        <w:tab/>
        <w:t>Where this Specification indicates that Materials are to be “</w:t>
      </w:r>
      <w:r>
        <w:rPr>
          <w:rFonts w:cs="Tahoma"/>
          <w:szCs w:val="19"/>
        </w:rPr>
        <w:t>a</w:t>
      </w:r>
      <w:r w:rsidRPr="009537CA">
        <w:rPr>
          <w:rFonts w:cs="Tahoma"/>
          <w:szCs w:val="19"/>
        </w:rPr>
        <w:t xml:space="preserve">pproved by the Client’s Representative”, provide samples of the proposed Materials to the Client’s Representative for </w:t>
      </w:r>
      <w:r>
        <w:rPr>
          <w:rFonts w:cs="Tahoma"/>
          <w:szCs w:val="19"/>
        </w:rPr>
        <w:t>a</w:t>
      </w:r>
      <w:r w:rsidRPr="009537CA">
        <w:rPr>
          <w:rFonts w:cs="Tahoma"/>
          <w:szCs w:val="19"/>
        </w:rPr>
        <w:t xml:space="preserve">pproval.  Any Materials that comply with the functionality and compatibility (including aesthetic compatibility) requirements of this Specification may be proposed.  No further </w:t>
      </w:r>
      <w:r>
        <w:rPr>
          <w:rFonts w:cs="Tahoma"/>
          <w:szCs w:val="19"/>
        </w:rPr>
        <w:t>a</w:t>
      </w:r>
      <w:r w:rsidRPr="009537CA">
        <w:rPr>
          <w:rFonts w:cs="Tahoma"/>
          <w:szCs w:val="19"/>
        </w:rPr>
        <w:t xml:space="preserve">pproval is required for any Materials listed in this Specification as being the Client’s currently used Materials.  The purpose of the Client’s Representative’s decision on the use and </w:t>
      </w:r>
      <w:r>
        <w:rPr>
          <w:rFonts w:cs="Tahoma"/>
          <w:szCs w:val="19"/>
        </w:rPr>
        <w:t>a</w:t>
      </w:r>
      <w:r w:rsidRPr="009537CA">
        <w:rPr>
          <w:rFonts w:cs="Tahoma"/>
          <w:szCs w:val="19"/>
        </w:rPr>
        <w:t>pproval of such Materials is to ensure that they meet the Client’s requirements for functionality and compatibility.  The decision of the Client’s Representative on this is final.</w:t>
      </w:r>
    </w:p>
    <w:p w14:paraId="5F2DBB1C" w14:textId="77777777" w:rsidR="00FD18BA" w:rsidRPr="009537CA"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zCs w:val="19"/>
        </w:rPr>
      </w:pPr>
    </w:p>
    <w:p w14:paraId="78701AC7" w14:textId="77777777" w:rsidR="00FD18BA" w:rsidRPr="009537CA"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zCs w:val="19"/>
        </w:rPr>
      </w:pPr>
      <w:r w:rsidRPr="009537CA">
        <w:rPr>
          <w:rFonts w:cs="Tahoma"/>
          <w:szCs w:val="19"/>
        </w:rPr>
        <w:t>015</w:t>
      </w:r>
      <w:r w:rsidRPr="009537CA">
        <w:rPr>
          <w:rFonts w:cs="Tahoma"/>
          <w:szCs w:val="19"/>
        </w:rPr>
        <w:tab/>
        <w:t xml:space="preserve">Where this Specification requires Materials to be matched to existing Materials or finishes, this match is subject to the </w:t>
      </w:r>
      <w:r>
        <w:rPr>
          <w:rFonts w:cs="Tahoma"/>
          <w:szCs w:val="19"/>
        </w:rPr>
        <w:t>a</w:t>
      </w:r>
      <w:r w:rsidRPr="009537CA">
        <w:rPr>
          <w:rFonts w:cs="Tahoma"/>
          <w:szCs w:val="19"/>
        </w:rPr>
        <w:t>pproval of the Client’s Representative.</w:t>
      </w:r>
    </w:p>
    <w:p w14:paraId="7FC03CED" w14:textId="77777777" w:rsidR="00FD18BA" w:rsidRPr="009537CA"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zCs w:val="19"/>
        </w:rPr>
      </w:pPr>
    </w:p>
    <w:p w14:paraId="0CEE3B06" w14:textId="77777777" w:rsidR="00FD18BA" w:rsidRPr="009537CA"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zCs w:val="19"/>
        </w:rPr>
      </w:pPr>
      <w:r w:rsidRPr="009537CA">
        <w:rPr>
          <w:rFonts w:cs="Tahoma"/>
          <w:szCs w:val="19"/>
        </w:rPr>
        <w:t>016</w:t>
      </w:r>
      <w:r w:rsidRPr="009537CA">
        <w:rPr>
          <w:rFonts w:cs="Tahoma"/>
          <w:szCs w:val="19"/>
        </w:rPr>
        <w:tab/>
        <w:t>Do not use any Prohibited Materials in carrying out the Works.  Prohibited Materials are those Materials which are generally accepted or (having regard to Good Industry Practice) are reasonably suspected of:</w:t>
      </w:r>
    </w:p>
    <w:p w14:paraId="2A5B1073" w14:textId="77777777" w:rsidR="00FD18BA" w:rsidRPr="009537CA" w:rsidRDefault="00FD18BA" w:rsidP="00FD18BA">
      <w:pPr>
        <w:numPr>
          <w:ilvl w:val="0"/>
          <w:numId w:val="10"/>
        </w:num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zCs w:val="19"/>
        </w:rPr>
      </w:pPr>
      <w:r w:rsidRPr="009537CA">
        <w:rPr>
          <w:rFonts w:cs="Tahoma"/>
          <w:szCs w:val="19"/>
        </w:rPr>
        <w:t>being harmful in themselves;</w:t>
      </w:r>
    </w:p>
    <w:p w14:paraId="0292D942" w14:textId="77777777" w:rsidR="00FD18BA" w:rsidRPr="009537CA" w:rsidRDefault="00FD18BA" w:rsidP="00FD18BA">
      <w:pPr>
        <w:numPr>
          <w:ilvl w:val="0"/>
          <w:numId w:val="10"/>
        </w:num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zCs w:val="19"/>
        </w:rPr>
      </w:pPr>
      <w:r w:rsidRPr="009537CA">
        <w:rPr>
          <w:rFonts w:cs="Tahoma"/>
          <w:szCs w:val="19"/>
        </w:rPr>
        <w:t>being harmful when used in a particular situation or in combination with other Materials;</w:t>
      </w:r>
    </w:p>
    <w:p w14:paraId="56A56568" w14:textId="77777777" w:rsidR="00FD18BA" w:rsidRPr="009537CA" w:rsidRDefault="00FD18BA" w:rsidP="00FD18BA">
      <w:pPr>
        <w:numPr>
          <w:ilvl w:val="0"/>
          <w:numId w:val="10"/>
        </w:num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zCs w:val="19"/>
        </w:rPr>
      </w:pPr>
      <w:r w:rsidRPr="009537CA">
        <w:rPr>
          <w:rFonts w:cs="Tahoma"/>
          <w:szCs w:val="19"/>
        </w:rPr>
        <w:t>becoming harmful with the passage of time; or</w:t>
      </w:r>
    </w:p>
    <w:p w14:paraId="22303BF9" w14:textId="77777777" w:rsidR="00FD18BA" w:rsidRPr="009537CA" w:rsidRDefault="00FD18BA" w:rsidP="00FD18BA">
      <w:pPr>
        <w:numPr>
          <w:ilvl w:val="0"/>
          <w:numId w:val="10"/>
        </w:num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zCs w:val="19"/>
        </w:rPr>
      </w:pPr>
      <w:r w:rsidRPr="009537CA">
        <w:rPr>
          <w:rFonts w:cs="Tahoma"/>
          <w:szCs w:val="19"/>
        </w:rPr>
        <w:t>being damaged by or causing damage to the structure in which they are to be affixed.</w:t>
      </w:r>
    </w:p>
    <w:p w14:paraId="2F798D3C" w14:textId="77777777" w:rsidR="00FD18BA" w:rsidRPr="009537CA"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zCs w:val="19"/>
        </w:rPr>
      </w:pPr>
    </w:p>
    <w:p w14:paraId="652BFF1A" w14:textId="77777777" w:rsidR="00FD18BA" w:rsidRPr="009537CA"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zCs w:val="19"/>
        </w:rPr>
      </w:pPr>
      <w:r w:rsidRPr="009537CA">
        <w:rPr>
          <w:rFonts w:cs="Tahoma"/>
          <w:szCs w:val="19"/>
        </w:rPr>
        <w:t>017</w:t>
      </w:r>
      <w:r w:rsidRPr="009537CA">
        <w:rPr>
          <w:rFonts w:cs="Tahoma"/>
          <w:szCs w:val="19"/>
        </w:rPr>
        <w:tab/>
        <w:t>Materials are to be regarded as harmful if, in the context of their use in the Works (whether alone or in combination with other materials) they:</w:t>
      </w:r>
    </w:p>
    <w:p w14:paraId="63E66D26" w14:textId="77777777" w:rsidR="00FD18BA" w:rsidRPr="009537CA" w:rsidRDefault="00FD18BA" w:rsidP="00FD18BA">
      <w:pPr>
        <w:numPr>
          <w:ilvl w:val="0"/>
          <w:numId w:val="11"/>
        </w:num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zCs w:val="19"/>
        </w:rPr>
      </w:pPr>
      <w:r w:rsidRPr="009537CA">
        <w:rPr>
          <w:rFonts w:cs="Tahoma"/>
          <w:szCs w:val="19"/>
        </w:rPr>
        <w:t>are prejudicial to health and safety;</w:t>
      </w:r>
    </w:p>
    <w:p w14:paraId="19F62971" w14:textId="77777777" w:rsidR="00FD18BA" w:rsidRPr="009537CA" w:rsidRDefault="00FD18BA" w:rsidP="00FD18BA">
      <w:pPr>
        <w:numPr>
          <w:ilvl w:val="0"/>
          <w:numId w:val="11"/>
        </w:num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zCs w:val="19"/>
        </w:rPr>
      </w:pPr>
      <w:r w:rsidRPr="009537CA">
        <w:rPr>
          <w:rFonts w:cs="Tahoma"/>
          <w:szCs w:val="19"/>
        </w:rPr>
        <w:t>may pose a threat to the structural stability or the physical integrity of any Property; or</w:t>
      </w:r>
    </w:p>
    <w:p w14:paraId="13A09757" w14:textId="77777777" w:rsidR="00FD18BA" w:rsidRPr="009537CA" w:rsidRDefault="00FD18BA" w:rsidP="00FD18BA">
      <w:pPr>
        <w:numPr>
          <w:ilvl w:val="0"/>
          <w:numId w:val="11"/>
        </w:num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zCs w:val="19"/>
        </w:rPr>
      </w:pPr>
      <w:r w:rsidRPr="009537CA">
        <w:rPr>
          <w:rFonts w:cs="Tahoma"/>
          <w:szCs w:val="19"/>
        </w:rPr>
        <w:t>could materially reduce the normal life expectancy of any part of the Property.</w:t>
      </w:r>
    </w:p>
    <w:p w14:paraId="12DA9C6E" w14:textId="77777777" w:rsidR="00FD18BA" w:rsidRPr="009537CA"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zCs w:val="19"/>
        </w:rPr>
      </w:pPr>
    </w:p>
    <w:p w14:paraId="67AFE7CC" w14:textId="77777777" w:rsidR="00FD18BA" w:rsidRPr="009537CA"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hanging="567"/>
        <w:jc w:val="both"/>
        <w:rPr>
          <w:rFonts w:cs="Tahoma"/>
          <w:szCs w:val="19"/>
        </w:rPr>
      </w:pPr>
      <w:r w:rsidRPr="009537CA">
        <w:rPr>
          <w:rFonts w:cs="Tahoma"/>
          <w:szCs w:val="19"/>
        </w:rPr>
        <w:t>018</w:t>
      </w:r>
      <w:r w:rsidRPr="009537CA">
        <w:rPr>
          <w:rFonts w:cs="Tahoma"/>
          <w:szCs w:val="19"/>
        </w:rPr>
        <w:tab/>
        <w:t>Use, fix and apply all Materials strictly in accordance with the manufacturer’s recommendations, directions or instructions.</w:t>
      </w:r>
    </w:p>
    <w:p w14:paraId="625C7405" w14:textId="77777777" w:rsidR="00FD18BA" w:rsidRPr="009537CA"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zCs w:val="19"/>
        </w:rPr>
      </w:pPr>
    </w:p>
    <w:p w14:paraId="0FDBC7C6" w14:textId="77777777" w:rsidR="00FD18BA" w:rsidRPr="009537CA"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zCs w:val="19"/>
        </w:rPr>
      </w:pPr>
      <w:r w:rsidRPr="009537CA">
        <w:rPr>
          <w:rFonts w:cs="Tahoma"/>
          <w:szCs w:val="19"/>
        </w:rPr>
        <w:t>019</w:t>
      </w:r>
      <w:r w:rsidRPr="009537CA">
        <w:rPr>
          <w:rFonts w:cs="Tahoma"/>
          <w:szCs w:val="19"/>
        </w:rPr>
        <w:tab/>
        <w:t xml:space="preserve">Participate in joint initiatives with the Client and other </w:t>
      </w:r>
      <w:r>
        <w:rPr>
          <w:rFonts w:cs="Tahoma"/>
          <w:szCs w:val="19"/>
        </w:rPr>
        <w:t xml:space="preserve">Client Party </w:t>
      </w:r>
      <w:r w:rsidRPr="009537CA">
        <w:rPr>
          <w:rFonts w:cs="Tahoma"/>
          <w:szCs w:val="19"/>
        </w:rPr>
        <w:t>to establish supply chain agreements.</w:t>
      </w:r>
    </w:p>
    <w:p w14:paraId="7D8BB63E" w14:textId="77777777" w:rsidR="00FD18BA" w:rsidRPr="009537CA"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zCs w:val="19"/>
        </w:rPr>
      </w:pPr>
    </w:p>
    <w:p w14:paraId="73DB5504" w14:textId="77777777" w:rsidR="00FD18BA" w:rsidRPr="009537CA"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zCs w:val="19"/>
        </w:rPr>
      </w:pPr>
      <w:r w:rsidRPr="009537CA">
        <w:rPr>
          <w:rFonts w:cs="Tahoma"/>
          <w:szCs w:val="19"/>
        </w:rPr>
        <w:t>020</w:t>
      </w:r>
      <w:r w:rsidRPr="009537CA">
        <w:rPr>
          <w:rFonts w:cs="Tahoma"/>
          <w:szCs w:val="19"/>
        </w:rPr>
        <w:tab/>
        <w:t>Where appropriate suggest (economically viable) amendments to this Specification where those amendments may lead to an improvement in environmental performance or sustainability.</w:t>
      </w:r>
    </w:p>
    <w:p w14:paraId="40597B41" w14:textId="77777777" w:rsidR="00FD18BA" w:rsidRPr="009537CA"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zCs w:val="19"/>
        </w:rPr>
      </w:pPr>
    </w:p>
    <w:p w14:paraId="43DA4FBE" w14:textId="77777777" w:rsidR="00FD18BA" w:rsidRPr="009537CA"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zCs w:val="19"/>
        </w:rPr>
      </w:pPr>
      <w:r w:rsidRPr="009537CA">
        <w:rPr>
          <w:rFonts w:cs="Tahoma"/>
          <w:szCs w:val="19"/>
        </w:rPr>
        <w:t>021</w:t>
      </w:r>
      <w:r w:rsidRPr="009537CA">
        <w:rPr>
          <w:rFonts w:cs="Tahoma"/>
          <w:szCs w:val="19"/>
        </w:rPr>
        <w:tab/>
        <w:t>Provide all information the Client’s Representative reasonably requests regarding the environmental impact of the supply and use of any Materials and goods the Service Provider selects for use in the Works.</w:t>
      </w:r>
    </w:p>
    <w:p w14:paraId="293211C7" w14:textId="77777777" w:rsidR="00FD18BA" w:rsidRPr="009537CA"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szCs w:val="19"/>
        </w:rPr>
      </w:pPr>
    </w:p>
    <w:p w14:paraId="00E0CC66" w14:textId="77777777" w:rsidR="00FD18BA" w:rsidRPr="009537CA" w:rsidRDefault="00FD18BA" w:rsidP="00FD18BA">
      <w:pPr>
        <w:tabs>
          <w:tab w:val="left" w:pos="-811"/>
          <w:tab w:val="left" w:pos="-720"/>
          <w:tab w:val="left" w:pos="0"/>
          <w:tab w:val="left" w:pos="538"/>
          <w:tab w:val="num"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szCs w:val="19"/>
        </w:rPr>
      </w:pPr>
    </w:p>
    <w:p w14:paraId="4B0E1502" w14:textId="77777777" w:rsidR="00FD18BA" w:rsidRPr="009537CA"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r w:rsidRPr="009537CA">
        <w:rPr>
          <w:rFonts w:cs="Tahoma"/>
        </w:rPr>
        <w:br w:type="page"/>
      </w:r>
    </w:p>
    <w:p w14:paraId="7648D128" w14:textId="77777777" w:rsidR="00FD18BA" w:rsidRPr="009537CA"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Cs/>
        </w:rPr>
      </w:pPr>
    </w:p>
    <w:p w14:paraId="628CD242" w14:textId="77777777" w:rsidR="00FD18BA" w:rsidRPr="009537CA"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Cs/>
        </w:rPr>
      </w:pPr>
    </w:p>
    <w:p w14:paraId="4F6B0904" w14:textId="77777777" w:rsidR="00FD18BA" w:rsidRPr="009537CA"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Cs/>
        </w:rPr>
      </w:pPr>
    </w:p>
    <w:p w14:paraId="5845AC87" w14:textId="77777777" w:rsidR="00FD18BA" w:rsidRPr="009537CA"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Cs/>
        </w:rPr>
      </w:pPr>
    </w:p>
    <w:p w14:paraId="03F89B3A" w14:textId="77777777" w:rsidR="00FD18BA" w:rsidRPr="009537CA"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Cs/>
        </w:rPr>
      </w:pPr>
    </w:p>
    <w:p w14:paraId="7367ADEC" w14:textId="77777777" w:rsidR="00FD18BA" w:rsidRPr="009537CA"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Cs/>
        </w:rPr>
      </w:pPr>
    </w:p>
    <w:p w14:paraId="6B883D3A" w14:textId="77777777" w:rsidR="00FD18BA" w:rsidRPr="009537CA"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Cs/>
        </w:rPr>
      </w:pPr>
    </w:p>
    <w:p w14:paraId="64A1DC12" w14:textId="77777777" w:rsidR="00FD18BA" w:rsidRPr="009537CA"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Cs/>
        </w:rPr>
      </w:pPr>
    </w:p>
    <w:p w14:paraId="30847E13" w14:textId="77777777" w:rsidR="00FD18BA" w:rsidRPr="009537CA"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Cs/>
        </w:rPr>
      </w:pPr>
    </w:p>
    <w:p w14:paraId="65E56914" w14:textId="77777777" w:rsidR="00FD18BA" w:rsidRPr="009537CA"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Cs/>
        </w:rPr>
      </w:pPr>
    </w:p>
    <w:p w14:paraId="2CFD1DBA" w14:textId="77777777" w:rsidR="00FD18BA" w:rsidRPr="009537CA"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Cs/>
        </w:rPr>
      </w:pPr>
    </w:p>
    <w:p w14:paraId="056A2CE9" w14:textId="77777777" w:rsidR="00FD18BA" w:rsidRPr="009537CA"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Cs/>
        </w:rPr>
      </w:pPr>
    </w:p>
    <w:p w14:paraId="55498CEF" w14:textId="77777777" w:rsidR="00FD18BA" w:rsidRPr="009537CA"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Cs/>
        </w:rPr>
      </w:pPr>
    </w:p>
    <w:p w14:paraId="01B07FB3" w14:textId="77777777" w:rsidR="00FD18BA" w:rsidRPr="009537CA"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Cs/>
        </w:rPr>
      </w:pPr>
    </w:p>
    <w:p w14:paraId="6B1FA574" w14:textId="77777777" w:rsidR="00FD18BA" w:rsidRPr="009537CA"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Cs/>
        </w:rPr>
      </w:pPr>
    </w:p>
    <w:p w14:paraId="381B5286" w14:textId="77777777" w:rsidR="00FD18BA" w:rsidRPr="009537CA"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Cs/>
        </w:rPr>
      </w:pPr>
    </w:p>
    <w:p w14:paraId="0B39A125" w14:textId="77777777" w:rsidR="00FD18BA" w:rsidRPr="009537CA"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Cs/>
        </w:rPr>
      </w:pPr>
    </w:p>
    <w:p w14:paraId="3CE7C057" w14:textId="77777777" w:rsidR="00FD18BA" w:rsidRPr="009537CA"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Cs/>
        </w:rPr>
      </w:pPr>
    </w:p>
    <w:p w14:paraId="21CA906A" w14:textId="77777777" w:rsidR="00FD18BA" w:rsidRPr="009537CA"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Cs/>
        </w:rPr>
      </w:pPr>
    </w:p>
    <w:p w14:paraId="7312FEEF" w14:textId="77777777" w:rsidR="00FD18BA" w:rsidRPr="00CB3681" w:rsidRDefault="00FD18BA" w:rsidP="00FD18BA">
      <w:pPr>
        <w:jc w:val="center"/>
        <w:rPr>
          <w:rFonts w:eastAsia="Arial Unicode MS"/>
          <w:b/>
        </w:rPr>
      </w:pPr>
      <w:r w:rsidRPr="00CB3681">
        <w:rPr>
          <w:rFonts w:eastAsia="Arial Unicode MS"/>
          <w:b/>
        </w:rPr>
        <w:t>MICRO-GENERATION HEATING</w:t>
      </w:r>
    </w:p>
    <w:p w14:paraId="3ACAFB27" w14:textId="77777777" w:rsidR="00FD18BA" w:rsidRPr="009537CA"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Cs/>
        </w:rPr>
      </w:pPr>
    </w:p>
    <w:p w14:paraId="1811E967" w14:textId="77777777" w:rsidR="00FD18BA" w:rsidRPr="009537CA"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Cs/>
        </w:rPr>
      </w:pPr>
    </w:p>
    <w:p w14:paraId="0233CCEB" w14:textId="77777777" w:rsidR="00FD18BA" w:rsidRPr="009537CA"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Cs/>
        </w:rPr>
      </w:pPr>
    </w:p>
    <w:p w14:paraId="18490533" w14:textId="77777777" w:rsidR="00FD18BA" w:rsidRPr="009537CA"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Cs/>
        </w:rPr>
      </w:pPr>
    </w:p>
    <w:p w14:paraId="4459475A" w14:textId="77777777" w:rsidR="00FD18BA" w:rsidRPr="009537CA" w:rsidRDefault="00FD18BA" w:rsidP="00FD18BA">
      <w:pPr>
        <w:widowControl/>
        <w:rPr>
          <w:rFonts w:cs="Tahoma"/>
          <w:bCs/>
        </w:rPr>
      </w:pPr>
      <w:r w:rsidRPr="009537CA">
        <w:rPr>
          <w:rFonts w:cs="Tahoma"/>
          <w:bCs/>
        </w:rPr>
        <w:br w:type="page"/>
      </w:r>
    </w:p>
    <w:p w14:paraId="30131FAA" w14:textId="77777777" w:rsidR="00FD18BA" w:rsidRPr="009537CA" w:rsidRDefault="00FD18BA" w:rsidP="00FD18BA">
      <w:pPr>
        <w:jc w:val="both"/>
        <w:rPr>
          <w:rFonts w:cs="Tahoma"/>
        </w:rPr>
      </w:pPr>
      <w:r w:rsidRPr="009537CA">
        <w:rPr>
          <w:rFonts w:cs="Tahoma"/>
          <w:b/>
        </w:rPr>
        <w:t>GENERAL REQUIREMENTS</w:t>
      </w:r>
    </w:p>
    <w:p w14:paraId="68B279AC" w14:textId="77777777" w:rsidR="00FD18BA" w:rsidRPr="009537CA" w:rsidRDefault="00FD18BA" w:rsidP="00FD18BA">
      <w:pPr>
        <w:jc w:val="both"/>
        <w:rPr>
          <w:rFonts w:cs="Tahoma"/>
        </w:rPr>
      </w:pPr>
    </w:p>
    <w:p w14:paraId="21F2AF2D" w14:textId="77777777" w:rsidR="00FD18BA" w:rsidRPr="009537CA" w:rsidRDefault="00FD18BA" w:rsidP="00FD18BA">
      <w:pPr>
        <w:tabs>
          <w:tab w:val="left" w:pos="576"/>
        </w:tabs>
        <w:jc w:val="both"/>
        <w:rPr>
          <w:rFonts w:cs="Tahoma"/>
        </w:rPr>
      </w:pPr>
      <w:r w:rsidRPr="009537CA">
        <w:rPr>
          <w:rFonts w:cs="Tahoma"/>
        </w:rPr>
        <w:tab/>
      </w:r>
      <w:r w:rsidRPr="009537CA">
        <w:rPr>
          <w:rFonts w:cs="Tahoma"/>
          <w:b/>
        </w:rPr>
        <w:t>Immediate Response Service</w:t>
      </w:r>
    </w:p>
    <w:p w14:paraId="76371634" w14:textId="77777777" w:rsidR="00FD18BA" w:rsidRPr="009537CA" w:rsidRDefault="00FD18BA" w:rsidP="00FD18BA">
      <w:pPr>
        <w:tabs>
          <w:tab w:val="left" w:pos="576"/>
        </w:tabs>
        <w:jc w:val="both"/>
        <w:rPr>
          <w:rFonts w:cs="Tahoma"/>
        </w:rPr>
      </w:pPr>
    </w:p>
    <w:p w14:paraId="3A5BC652" w14:textId="77777777" w:rsidR="00FD18BA" w:rsidRPr="009537CA" w:rsidRDefault="00FD18BA" w:rsidP="00FD18BA">
      <w:pPr>
        <w:tabs>
          <w:tab w:val="left" w:pos="576"/>
        </w:tabs>
        <w:ind w:left="576" w:hanging="576"/>
        <w:jc w:val="both"/>
        <w:rPr>
          <w:rFonts w:cs="Tahoma"/>
        </w:rPr>
      </w:pPr>
      <w:r w:rsidRPr="009537CA">
        <w:rPr>
          <w:rFonts w:cs="Tahoma"/>
        </w:rPr>
        <w:t>001</w:t>
      </w:r>
      <w:r w:rsidRPr="009537CA">
        <w:rPr>
          <w:rFonts w:cs="Tahoma"/>
        </w:rPr>
        <w:tab/>
        <w:t>The Service Provider shall maintain an office at a location from which the Works may reasonably be undertaken within the response times required, during normal working hours and out of hours.  The Service Provider shall be equipped to receive calls and orders however transmitted (telephone, radio, fax, email) and provide the Client’s Representative with a single telephone number that can be published.</w:t>
      </w:r>
    </w:p>
    <w:p w14:paraId="6DD41453" w14:textId="77777777" w:rsidR="00FD18BA" w:rsidRPr="009537CA" w:rsidRDefault="00FD18BA" w:rsidP="00FD18BA">
      <w:pPr>
        <w:tabs>
          <w:tab w:val="left" w:pos="576"/>
        </w:tabs>
        <w:jc w:val="both"/>
        <w:rPr>
          <w:rFonts w:cs="Tahoma"/>
        </w:rPr>
      </w:pPr>
    </w:p>
    <w:p w14:paraId="7C1C9A80" w14:textId="77777777" w:rsidR="00FD18BA" w:rsidRPr="009537CA" w:rsidRDefault="00FD18BA" w:rsidP="00FD18BA">
      <w:pPr>
        <w:tabs>
          <w:tab w:val="left" w:pos="576"/>
        </w:tabs>
        <w:jc w:val="both"/>
        <w:rPr>
          <w:rFonts w:cs="Tahoma"/>
        </w:rPr>
      </w:pPr>
      <w:r w:rsidRPr="009537CA">
        <w:rPr>
          <w:rFonts w:cs="Tahoma"/>
          <w:b/>
        </w:rPr>
        <w:tab/>
        <w:t>Service Provider’s Conduct</w:t>
      </w:r>
    </w:p>
    <w:p w14:paraId="7060257F" w14:textId="77777777" w:rsidR="00FD18BA" w:rsidRPr="009537CA" w:rsidRDefault="00FD18BA" w:rsidP="00FD18BA">
      <w:pPr>
        <w:tabs>
          <w:tab w:val="left" w:pos="576"/>
        </w:tabs>
        <w:ind w:left="576"/>
        <w:jc w:val="both"/>
        <w:rPr>
          <w:rFonts w:cs="Tahoma"/>
        </w:rPr>
      </w:pPr>
    </w:p>
    <w:p w14:paraId="338B62DD" w14:textId="77777777" w:rsidR="00FD18BA" w:rsidRPr="009537CA" w:rsidRDefault="00FD18BA" w:rsidP="00FD18BA">
      <w:pPr>
        <w:tabs>
          <w:tab w:val="left" w:pos="576"/>
        </w:tabs>
        <w:ind w:left="576" w:hanging="576"/>
        <w:jc w:val="both"/>
        <w:rPr>
          <w:rFonts w:cs="Tahoma"/>
        </w:rPr>
      </w:pPr>
      <w:r w:rsidRPr="009537CA">
        <w:rPr>
          <w:rFonts w:cs="Tahoma"/>
        </w:rPr>
        <w:t>002</w:t>
      </w:r>
      <w:r w:rsidRPr="009537CA">
        <w:rPr>
          <w:rFonts w:cs="Tahoma"/>
        </w:rPr>
        <w:tab/>
        <w:t xml:space="preserve">The Client is intent on providing an expeditious, safe and efficient Maintenance and Repair Service to </w:t>
      </w:r>
      <w:r>
        <w:rPr>
          <w:rFonts w:cs="Tahoma"/>
        </w:rPr>
        <w:t xml:space="preserve">its Customers </w:t>
      </w:r>
      <w:r w:rsidRPr="009537CA">
        <w:rPr>
          <w:rFonts w:cs="Tahoma"/>
        </w:rPr>
        <w:t>and consequently the Service Provider shall do his utmost to promote and enhance the image and reputation of the Client in this respect.</w:t>
      </w:r>
    </w:p>
    <w:p w14:paraId="055C7727" w14:textId="77777777" w:rsidR="00FD18BA" w:rsidRPr="009537CA" w:rsidRDefault="00FD18BA" w:rsidP="00FD18BA">
      <w:pPr>
        <w:tabs>
          <w:tab w:val="left" w:pos="576"/>
        </w:tabs>
        <w:jc w:val="both"/>
        <w:rPr>
          <w:rFonts w:cs="Tahoma"/>
        </w:rPr>
      </w:pPr>
    </w:p>
    <w:p w14:paraId="4753D5DB" w14:textId="77777777" w:rsidR="00FD18BA" w:rsidRPr="009537CA" w:rsidRDefault="00FD18BA" w:rsidP="00FD18BA">
      <w:pPr>
        <w:tabs>
          <w:tab w:val="left" w:pos="576"/>
        </w:tabs>
        <w:ind w:left="576" w:hanging="576"/>
        <w:jc w:val="both"/>
        <w:rPr>
          <w:rFonts w:cs="Tahoma"/>
        </w:rPr>
      </w:pPr>
      <w:r w:rsidRPr="009537CA">
        <w:rPr>
          <w:rFonts w:cs="Tahoma"/>
        </w:rPr>
        <w:t>003</w:t>
      </w:r>
      <w:r w:rsidRPr="009537CA">
        <w:rPr>
          <w:rFonts w:cs="Tahoma"/>
        </w:rPr>
        <w:tab/>
        <w:t xml:space="preserve">The Service Provider shall require his </w:t>
      </w:r>
      <w:r>
        <w:rPr>
          <w:rFonts w:cs="Tahoma"/>
        </w:rPr>
        <w:t xml:space="preserve">Staff </w:t>
      </w:r>
      <w:r w:rsidRPr="009537CA">
        <w:rPr>
          <w:rFonts w:cs="Tahoma"/>
        </w:rPr>
        <w:t>engaged upon the Works to be properly and presentably dressed in appropriate uniforms or workwear.</w:t>
      </w:r>
    </w:p>
    <w:p w14:paraId="763FFF5B" w14:textId="77777777" w:rsidR="00FD18BA" w:rsidRPr="009537CA" w:rsidRDefault="00FD18BA" w:rsidP="00FD18BA">
      <w:pPr>
        <w:tabs>
          <w:tab w:val="left" w:pos="576"/>
        </w:tabs>
        <w:jc w:val="both"/>
        <w:rPr>
          <w:rFonts w:cs="Tahoma"/>
        </w:rPr>
      </w:pPr>
    </w:p>
    <w:p w14:paraId="10344D3C" w14:textId="77777777" w:rsidR="00FD18BA" w:rsidRPr="009537CA" w:rsidRDefault="00FD18BA" w:rsidP="00FD18BA">
      <w:pPr>
        <w:tabs>
          <w:tab w:val="left" w:pos="576"/>
        </w:tabs>
        <w:ind w:left="576" w:hanging="576"/>
        <w:jc w:val="both"/>
        <w:rPr>
          <w:rFonts w:cs="Tahoma"/>
        </w:rPr>
      </w:pPr>
      <w:r w:rsidRPr="009537CA">
        <w:rPr>
          <w:rFonts w:cs="Tahoma"/>
        </w:rPr>
        <w:t>004</w:t>
      </w:r>
      <w:r w:rsidRPr="009537CA">
        <w:rPr>
          <w:rFonts w:cs="Tahoma"/>
        </w:rPr>
        <w:tab/>
        <w:t xml:space="preserve">The Service Provider shall ensure that his </w:t>
      </w:r>
      <w:r>
        <w:rPr>
          <w:rFonts w:cs="Tahoma"/>
        </w:rPr>
        <w:t xml:space="preserve">Staff </w:t>
      </w:r>
      <w:r w:rsidRPr="009537CA">
        <w:rPr>
          <w:rFonts w:cs="Tahoma"/>
        </w:rPr>
        <w:t>shall perform their duties in an orderly and quiet manner as may be reasonable and practicable having regard to the nature of the duties being performed by them.</w:t>
      </w:r>
    </w:p>
    <w:p w14:paraId="41839DFC" w14:textId="77777777" w:rsidR="00FD18BA" w:rsidRPr="009537CA" w:rsidRDefault="00FD18BA" w:rsidP="00FD18BA">
      <w:pPr>
        <w:tabs>
          <w:tab w:val="left" w:pos="576"/>
        </w:tabs>
        <w:jc w:val="both"/>
        <w:rPr>
          <w:rFonts w:cs="Tahoma"/>
        </w:rPr>
      </w:pPr>
    </w:p>
    <w:p w14:paraId="7150A64F" w14:textId="77777777" w:rsidR="00FD18BA" w:rsidRPr="009537CA" w:rsidRDefault="00FD18BA" w:rsidP="00FD18BA">
      <w:pPr>
        <w:tabs>
          <w:tab w:val="left" w:pos="576"/>
        </w:tabs>
        <w:ind w:left="576" w:hanging="576"/>
        <w:jc w:val="both"/>
        <w:rPr>
          <w:rFonts w:cs="Tahoma"/>
        </w:rPr>
      </w:pPr>
      <w:r w:rsidRPr="009537CA">
        <w:rPr>
          <w:rFonts w:cs="Tahoma"/>
        </w:rPr>
        <w:t>005</w:t>
      </w:r>
      <w:r w:rsidRPr="009537CA">
        <w:rPr>
          <w:rFonts w:cs="Tahoma"/>
        </w:rPr>
        <w:tab/>
        <w:t xml:space="preserve">The need to maintain the highest standards of hygiene and courtesy whilst the Service Provider's </w:t>
      </w:r>
      <w:r>
        <w:rPr>
          <w:rFonts w:cs="Tahoma"/>
        </w:rPr>
        <w:t xml:space="preserve">Staff </w:t>
      </w:r>
      <w:r w:rsidRPr="009537CA">
        <w:rPr>
          <w:rFonts w:cs="Tahoma"/>
        </w:rPr>
        <w:t xml:space="preserve">are engaged upon the Works is paramount and in particular consideration must be given to </w:t>
      </w:r>
      <w:r>
        <w:rPr>
          <w:rFonts w:cs="Tahoma"/>
        </w:rPr>
        <w:t xml:space="preserve">Customers </w:t>
      </w:r>
      <w:r w:rsidRPr="009537CA">
        <w:rPr>
          <w:rFonts w:cs="Tahoma"/>
        </w:rPr>
        <w:t>and occupiers when working in or near occupied premises</w:t>
      </w:r>
      <w:r>
        <w:rPr>
          <w:rFonts w:cs="Tahoma"/>
        </w:rPr>
        <w:t xml:space="preserve">. The </w:t>
      </w:r>
      <w:r w:rsidRPr="009537CA">
        <w:rPr>
          <w:rFonts w:cs="Tahoma"/>
        </w:rPr>
        <w:t xml:space="preserve">Service Provider shall observe all of these provisions and also ensure that the said </w:t>
      </w:r>
      <w:r>
        <w:rPr>
          <w:rFonts w:cs="Tahoma"/>
        </w:rPr>
        <w:t xml:space="preserve">Staff </w:t>
      </w:r>
      <w:r w:rsidRPr="009537CA">
        <w:rPr>
          <w:rFonts w:cs="Tahoma"/>
        </w:rPr>
        <w:t xml:space="preserve">do not cause a nuisance and or disturbance to </w:t>
      </w:r>
      <w:r>
        <w:rPr>
          <w:rFonts w:cs="Tahoma"/>
        </w:rPr>
        <w:t xml:space="preserve">Customers </w:t>
      </w:r>
      <w:r w:rsidRPr="009537CA">
        <w:rPr>
          <w:rFonts w:cs="Tahoma"/>
        </w:rPr>
        <w:t>and occupiers when they are working in or near occupied premises.</w:t>
      </w:r>
    </w:p>
    <w:p w14:paraId="3E0915C4" w14:textId="77777777" w:rsidR="00FD18BA" w:rsidRPr="009537CA" w:rsidRDefault="00FD18BA" w:rsidP="00FD18BA">
      <w:pPr>
        <w:tabs>
          <w:tab w:val="left" w:pos="576"/>
        </w:tabs>
        <w:ind w:left="576"/>
        <w:jc w:val="both"/>
        <w:rPr>
          <w:rFonts w:cs="Tahoma"/>
        </w:rPr>
      </w:pPr>
    </w:p>
    <w:p w14:paraId="7D94DDC9" w14:textId="77777777" w:rsidR="00FD18BA" w:rsidRPr="009537CA" w:rsidRDefault="00FD18BA" w:rsidP="00FD18BA">
      <w:pPr>
        <w:tabs>
          <w:tab w:val="left" w:pos="576"/>
        </w:tabs>
        <w:ind w:left="576" w:hanging="576"/>
        <w:jc w:val="both"/>
        <w:rPr>
          <w:rFonts w:cs="Tahoma"/>
        </w:rPr>
      </w:pPr>
      <w:r w:rsidRPr="009537CA">
        <w:rPr>
          <w:rFonts w:cs="Tahoma"/>
        </w:rPr>
        <w:t>006</w:t>
      </w:r>
      <w:r w:rsidRPr="009537CA">
        <w:rPr>
          <w:rFonts w:cs="Tahoma"/>
        </w:rPr>
        <w:tab/>
        <w:t xml:space="preserve">The Client’s Representative is empowered by this provision to give written notice to the Service Provider requiring him to remove from the Works forthwith any </w:t>
      </w:r>
      <w:r>
        <w:rPr>
          <w:rFonts w:cs="Tahoma"/>
        </w:rPr>
        <w:t xml:space="preserve">Staff member </w:t>
      </w:r>
      <w:r w:rsidRPr="009537CA">
        <w:rPr>
          <w:rFonts w:cs="Tahoma"/>
        </w:rPr>
        <w:t xml:space="preserve">engaged upon the Works, if he is not satisfied in any way with the respective </w:t>
      </w:r>
      <w:r>
        <w:rPr>
          <w:rFonts w:cs="Tahoma"/>
        </w:rPr>
        <w:t xml:space="preserve">Staff members </w:t>
      </w:r>
      <w:r w:rsidRPr="009537CA">
        <w:rPr>
          <w:rFonts w:cs="Tahoma"/>
        </w:rPr>
        <w:t xml:space="preserve">apparel, conduct, manner, or ability.  The Service Provider shall on receipt of such notice comply forthwith and remove the </w:t>
      </w:r>
      <w:r>
        <w:rPr>
          <w:rFonts w:cs="Tahoma"/>
        </w:rPr>
        <w:t xml:space="preserve">Staff member </w:t>
      </w:r>
      <w:r w:rsidRPr="009537CA">
        <w:rPr>
          <w:rFonts w:cs="Tahoma"/>
        </w:rPr>
        <w:t xml:space="preserve">from the Client's premises and the </w:t>
      </w:r>
      <w:r>
        <w:rPr>
          <w:rFonts w:cs="Tahoma"/>
        </w:rPr>
        <w:t xml:space="preserve">Staff member </w:t>
      </w:r>
      <w:r w:rsidRPr="009537CA">
        <w:rPr>
          <w:rFonts w:cs="Tahoma"/>
        </w:rPr>
        <w:t>shall not be employed or engaged upon or in connection with the Works whilst the Contract remains in force.</w:t>
      </w:r>
    </w:p>
    <w:p w14:paraId="530D6333" w14:textId="77777777" w:rsidR="00FD18BA" w:rsidRPr="009537CA" w:rsidRDefault="00FD18BA" w:rsidP="00FD18BA">
      <w:pPr>
        <w:tabs>
          <w:tab w:val="left" w:pos="576"/>
        </w:tabs>
        <w:jc w:val="both"/>
        <w:rPr>
          <w:rFonts w:cs="Tahoma"/>
        </w:rPr>
      </w:pPr>
    </w:p>
    <w:p w14:paraId="43A38D0B" w14:textId="77777777" w:rsidR="00FD18BA" w:rsidRPr="009537CA" w:rsidRDefault="00FD18BA" w:rsidP="00FD18BA">
      <w:pPr>
        <w:tabs>
          <w:tab w:val="left" w:pos="576"/>
        </w:tabs>
        <w:ind w:left="576" w:hanging="576"/>
        <w:jc w:val="both"/>
        <w:rPr>
          <w:rFonts w:cs="Tahoma"/>
        </w:rPr>
      </w:pPr>
      <w:r w:rsidRPr="009537CA">
        <w:rPr>
          <w:rFonts w:cs="Tahoma"/>
        </w:rPr>
        <w:t>007</w:t>
      </w:r>
      <w:r w:rsidRPr="009537CA">
        <w:rPr>
          <w:rFonts w:cs="Tahoma"/>
        </w:rPr>
        <w:tab/>
        <w:t xml:space="preserve">The Client will from time to time poll </w:t>
      </w:r>
      <w:r>
        <w:rPr>
          <w:rFonts w:cs="Tahoma"/>
        </w:rPr>
        <w:t xml:space="preserve">its Customers </w:t>
      </w:r>
      <w:r w:rsidRPr="009537CA">
        <w:rPr>
          <w:rFonts w:cs="Tahoma"/>
        </w:rPr>
        <w:t xml:space="preserve">to obtain their views on the effectiveness of the service provided by the Service Provider and the manner adopted by his </w:t>
      </w:r>
      <w:r>
        <w:rPr>
          <w:rFonts w:cs="Tahoma"/>
        </w:rPr>
        <w:t xml:space="preserve">Staff </w:t>
      </w:r>
      <w:r w:rsidRPr="009537CA">
        <w:rPr>
          <w:rFonts w:cs="Tahoma"/>
        </w:rPr>
        <w:t>when discharging their duties.  The results of the poll will be taken into account when considering the needs for resourcing future repair and maintenance programmes.</w:t>
      </w:r>
    </w:p>
    <w:p w14:paraId="7466BFF3" w14:textId="77777777" w:rsidR="00FD18BA" w:rsidRPr="009537CA" w:rsidRDefault="00FD18BA" w:rsidP="00FD18BA">
      <w:pPr>
        <w:tabs>
          <w:tab w:val="left" w:pos="576"/>
        </w:tabs>
        <w:jc w:val="both"/>
        <w:rPr>
          <w:rFonts w:cs="Tahoma"/>
        </w:rPr>
      </w:pPr>
    </w:p>
    <w:p w14:paraId="24DECF21" w14:textId="77777777" w:rsidR="00FD18BA" w:rsidRPr="009537CA" w:rsidRDefault="00FD18BA" w:rsidP="00FD18BA">
      <w:pPr>
        <w:tabs>
          <w:tab w:val="left" w:pos="576"/>
        </w:tabs>
        <w:jc w:val="both"/>
        <w:rPr>
          <w:rFonts w:cs="Tahoma"/>
        </w:rPr>
      </w:pPr>
      <w:r w:rsidRPr="009537CA">
        <w:rPr>
          <w:rFonts w:cs="Tahoma"/>
        </w:rPr>
        <w:tab/>
      </w:r>
      <w:r w:rsidRPr="009537CA">
        <w:rPr>
          <w:rFonts w:cs="Tahoma"/>
          <w:b/>
        </w:rPr>
        <w:t>Registered Service Provider</w:t>
      </w:r>
    </w:p>
    <w:p w14:paraId="12BCF697" w14:textId="77777777" w:rsidR="00FD18BA" w:rsidRPr="009537CA" w:rsidRDefault="00FD18BA" w:rsidP="00FD18BA">
      <w:pPr>
        <w:tabs>
          <w:tab w:val="left" w:pos="576"/>
        </w:tabs>
        <w:jc w:val="both"/>
        <w:rPr>
          <w:rFonts w:cs="Tahoma"/>
        </w:rPr>
      </w:pPr>
    </w:p>
    <w:p w14:paraId="764CAAE9" w14:textId="77777777" w:rsidR="00FD18BA" w:rsidRPr="009537CA" w:rsidRDefault="00FD18BA" w:rsidP="00FD18BA">
      <w:pPr>
        <w:tabs>
          <w:tab w:val="left" w:pos="576"/>
        </w:tabs>
        <w:ind w:left="576" w:hanging="576"/>
        <w:jc w:val="both"/>
        <w:rPr>
          <w:rFonts w:cs="Tahoma"/>
        </w:rPr>
      </w:pPr>
      <w:r w:rsidRPr="009537CA">
        <w:rPr>
          <w:rFonts w:cs="Tahoma"/>
        </w:rPr>
        <w:t>008</w:t>
      </w:r>
      <w:r w:rsidRPr="009537CA">
        <w:rPr>
          <w:rFonts w:cs="Tahoma"/>
        </w:rPr>
        <w:tab/>
        <w:t>The Service Provider shall have and maintain throughout the Contract Period registration with the:-</w:t>
      </w:r>
    </w:p>
    <w:p w14:paraId="7645A55A" w14:textId="77777777" w:rsidR="00FD18BA" w:rsidRPr="009537CA" w:rsidRDefault="00FD18BA" w:rsidP="00FD18BA">
      <w:pPr>
        <w:tabs>
          <w:tab w:val="left" w:pos="576"/>
        </w:tabs>
        <w:jc w:val="both"/>
        <w:rPr>
          <w:rFonts w:cs="Tahoma"/>
        </w:rPr>
      </w:pPr>
    </w:p>
    <w:p w14:paraId="68E55F82" w14:textId="77777777" w:rsidR="00FD18BA" w:rsidRPr="009537CA" w:rsidRDefault="00FD18BA" w:rsidP="00FD18BA">
      <w:pPr>
        <w:tabs>
          <w:tab w:val="left" w:pos="576"/>
          <w:tab w:val="left" w:pos="1116"/>
        </w:tabs>
        <w:ind w:left="1116" w:hanging="1116"/>
        <w:jc w:val="both"/>
        <w:rPr>
          <w:rFonts w:cs="Tahoma"/>
        </w:rPr>
      </w:pPr>
      <w:r w:rsidRPr="009537CA">
        <w:rPr>
          <w:rFonts w:cs="Tahoma"/>
        </w:rPr>
        <w:tab/>
        <w:t>(a)</w:t>
      </w:r>
      <w:r w:rsidRPr="009537CA">
        <w:rPr>
          <w:rFonts w:cs="Tahoma"/>
        </w:rPr>
        <w:tab/>
      </w:r>
      <w:r w:rsidRPr="009537CA">
        <w:rPr>
          <w:rFonts w:cs="Tahoma"/>
          <w:bCs/>
          <w:color w:val="000000"/>
        </w:rPr>
        <w:t xml:space="preserve">Microgeneration Certification Scheme (MCS) </w:t>
      </w:r>
      <w:r w:rsidRPr="009537CA">
        <w:rPr>
          <w:rFonts w:cs="Tahoma"/>
        </w:rPr>
        <w:t>or such other body as may from time to time be approved by regulation and</w:t>
      </w:r>
    </w:p>
    <w:p w14:paraId="428DFB22" w14:textId="77777777" w:rsidR="00FD18BA" w:rsidRPr="009537CA" w:rsidRDefault="00FD18BA" w:rsidP="00FD18BA">
      <w:pPr>
        <w:tabs>
          <w:tab w:val="left" w:pos="576"/>
          <w:tab w:val="left" w:pos="1116"/>
        </w:tabs>
        <w:ind w:left="1116" w:hanging="1116"/>
        <w:jc w:val="both"/>
        <w:rPr>
          <w:rFonts w:cs="Tahoma"/>
        </w:rPr>
      </w:pPr>
    </w:p>
    <w:p w14:paraId="5BE81952" w14:textId="77777777" w:rsidR="00FD18BA" w:rsidRPr="009537CA" w:rsidRDefault="00FD18BA" w:rsidP="00FD18BA">
      <w:pPr>
        <w:tabs>
          <w:tab w:val="left" w:pos="576"/>
          <w:tab w:val="left" w:pos="1116"/>
        </w:tabs>
        <w:ind w:left="1116" w:hanging="1116"/>
        <w:jc w:val="both"/>
        <w:rPr>
          <w:rFonts w:cs="Tahoma"/>
        </w:rPr>
      </w:pPr>
      <w:r w:rsidRPr="009537CA">
        <w:rPr>
          <w:rFonts w:cs="Tahoma"/>
        </w:rPr>
        <w:tab/>
        <w:t>(b)</w:t>
      </w:r>
      <w:r w:rsidRPr="009537CA">
        <w:rPr>
          <w:rFonts w:cs="Tahoma"/>
        </w:rPr>
        <w:tab/>
        <w:t xml:space="preserve">National Inspection Council for Electrical Installation Contracting (NICEIC) and/or Electrical Service Providers Association (ECA) or alternatively, the Service Provider may employ </w:t>
      </w:r>
      <w:r>
        <w:rPr>
          <w:rFonts w:cs="Tahoma"/>
        </w:rPr>
        <w:t>Staff</w:t>
      </w:r>
      <w:r w:rsidRPr="009537CA">
        <w:rPr>
          <w:rFonts w:cs="Tahoma"/>
        </w:rPr>
        <w:t xml:space="preserve"> to be approved by the Client’s Representative under the Contract, who </w:t>
      </w:r>
      <w:r>
        <w:rPr>
          <w:rFonts w:cs="Tahoma"/>
        </w:rPr>
        <w:t xml:space="preserve">are </w:t>
      </w:r>
      <w:r w:rsidRPr="009537CA">
        <w:rPr>
          <w:rFonts w:cs="Tahoma"/>
        </w:rPr>
        <w:t>registered with the National Inspection Council for Electrical Installation Contracting and/or Electrical Service Providers Association in order to undertake electrical work in connection with the Works.</w:t>
      </w:r>
    </w:p>
    <w:p w14:paraId="7220540D" w14:textId="77777777" w:rsidR="00FD18BA" w:rsidRPr="009537CA" w:rsidRDefault="00FD18BA" w:rsidP="00FD18BA">
      <w:pPr>
        <w:tabs>
          <w:tab w:val="left" w:pos="666"/>
          <w:tab w:val="left" w:pos="1206"/>
          <w:tab w:val="left" w:pos="1980"/>
          <w:tab w:val="left" w:pos="2736"/>
          <w:tab w:val="left" w:pos="8220"/>
        </w:tabs>
        <w:ind w:left="666" w:hanging="666"/>
        <w:jc w:val="both"/>
        <w:rPr>
          <w:rFonts w:cs="Tahoma"/>
        </w:rPr>
      </w:pPr>
    </w:p>
    <w:p w14:paraId="5D455AD3" w14:textId="77777777" w:rsidR="00FD18BA" w:rsidRPr="009537CA" w:rsidRDefault="00FD18BA" w:rsidP="00FD18BA">
      <w:pPr>
        <w:tabs>
          <w:tab w:val="left" w:pos="666"/>
          <w:tab w:val="left" w:pos="1206"/>
          <w:tab w:val="left" w:pos="1980"/>
          <w:tab w:val="left" w:pos="2736"/>
          <w:tab w:val="left" w:pos="8220"/>
        </w:tabs>
        <w:ind w:left="666" w:hanging="666"/>
        <w:jc w:val="both"/>
        <w:rPr>
          <w:rFonts w:cs="Tahoma"/>
        </w:rPr>
      </w:pPr>
      <w:r w:rsidRPr="009537CA">
        <w:rPr>
          <w:rFonts w:cs="Tahoma"/>
        </w:rPr>
        <w:t>009</w:t>
      </w:r>
      <w:r w:rsidRPr="009537CA">
        <w:rPr>
          <w:rFonts w:cs="Tahoma"/>
        </w:rPr>
        <w:tab/>
        <w:t xml:space="preserve">All works shall comply with Part ‘J’ and ‘P’ Building Regulations by either obtaining Building Regulation approval or self certification by registered company. </w:t>
      </w:r>
    </w:p>
    <w:p w14:paraId="48BA4444" w14:textId="77777777" w:rsidR="00FD18BA" w:rsidRPr="009537CA" w:rsidRDefault="00FD18BA" w:rsidP="00FD18BA">
      <w:pPr>
        <w:widowControl/>
        <w:rPr>
          <w:rFonts w:cs="Tahoma"/>
        </w:rPr>
      </w:pPr>
    </w:p>
    <w:p w14:paraId="2CD9C8F5" w14:textId="77777777" w:rsidR="00FD18BA" w:rsidRPr="009537CA" w:rsidRDefault="00FD18BA" w:rsidP="00FD18BA">
      <w:pPr>
        <w:widowControl/>
        <w:rPr>
          <w:rFonts w:cs="Tahoma"/>
        </w:rPr>
      </w:pPr>
      <w:r w:rsidRPr="009537CA">
        <w:rPr>
          <w:rFonts w:cs="Tahoma"/>
        </w:rPr>
        <w:br w:type="page"/>
      </w:r>
    </w:p>
    <w:p w14:paraId="39FF3A31" w14:textId="77777777" w:rsidR="00FD18BA" w:rsidRPr="009537CA" w:rsidRDefault="00FD18BA" w:rsidP="00FD18BA">
      <w:pPr>
        <w:ind w:left="666" w:hanging="666"/>
        <w:jc w:val="both"/>
        <w:rPr>
          <w:rFonts w:cs="Tahoma"/>
        </w:rPr>
      </w:pPr>
      <w:r w:rsidRPr="009537CA">
        <w:rPr>
          <w:rFonts w:cs="Tahoma"/>
        </w:rPr>
        <w:t>010</w:t>
      </w:r>
      <w:r w:rsidRPr="009537CA">
        <w:rPr>
          <w:rFonts w:cs="Tahoma"/>
        </w:rPr>
        <w:tab/>
        <w:t>In the event that the Service Provider’s MCS or NICEIC or ECA registration becomes suspended or withdrawn for whatever reason, the Service Provider shall immediately notify the Client’s Representative</w:t>
      </w:r>
      <w:r>
        <w:rPr>
          <w:rFonts w:cs="Tahoma"/>
        </w:rPr>
        <w:t xml:space="preserve"> </w:t>
      </w:r>
      <w:r w:rsidRPr="009537CA">
        <w:rPr>
          <w:rFonts w:cs="Tahoma"/>
        </w:rPr>
        <w:t xml:space="preserve">in writing giving full details of the reasons for such and the proposed or intended action and time-scale for gaining reinstatement of its registration(s).  With immediate effect from the date of suspension or withdrawal of its registration(s) and until reinstatement the Service Provider shall, subject to approval of the </w:t>
      </w:r>
      <w:r>
        <w:rPr>
          <w:rFonts w:cs="Tahoma"/>
        </w:rPr>
        <w:t>Client’s Representative</w:t>
      </w:r>
      <w:r w:rsidRPr="009537CA">
        <w:rPr>
          <w:rFonts w:cs="Tahoma"/>
        </w:rPr>
        <w:t xml:space="preserve"> be required to employ on a domestic sub-contract basis a suitable registered </w:t>
      </w:r>
      <w:r>
        <w:rPr>
          <w:rFonts w:cs="Tahoma"/>
        </w:rPr>
        <w:t xml:space="preserve">sub-contractor </w:t>
      </w:r>
      <w:r w:rsidRPr="009537CA">
        <w:rPr>
          <w:rFonts w:cs="Tahoma"/>
        </w:rPr>
        <w:t xml:space="preserve">to undertake Works under the Contract. </w:t>
      </w:r>
    </w:p>
    <w:p w14:paraId="0F6845D1" w14:textId="77777777" w:rsidR="00FD18BA" w:rsidRPr="009537CA" w:rsidRDefault="00FD18BA" w:rsidP="00FD18BA">
      <w:pPr>
        <w:ind w:left="666" w:hanging="666"/>
        <w:rPr>
          <w:rFonts w:cs="Tahoma"/>
        </w:rPr>
      </w:pPr>
    </w:p>
    <w:p w14:paraId="2E4B1880" w14:textId="77777777" w:rsidR="00FD18BA" w:rsidRPr="009537CA" w:rsidRDefault="00FD18BA" w:rsidP="00FD18BA">
      <w:pPr>
        <w:tabs>
          <w:tab w:val="left" w:pos="576"/>
        </w:tabs>
        <w:ind w:left="576" w:hanging="576"/>
        <w:jc w:val="both"/>
        <w:rPr>
          <w:rFonts w:cs="Tahoma"/>
        </w:rPr>
      </w:pPr>
      <w:r w:rsidRPr="009537CA">
        <w:rPr>
          <w:rFonts w:cs="Tahoma"/>
        </w:rPr>
        <w:t>011</w:t>
      </w:r>
      <w:r w:rsidRPr="009537CA">
        <w:rPr>
          <w:rFonts w:cs="Tahoma"/>
        </w:rPr>
        <w:tab/>
        <w:t xml:space="preserve">Should the Service Provider be unable within a period of two weeks to engage a suitably registered </w:t>
      </w:r>
      <w:r>
        <w:rPr>
          <w:rFonts w:cs="Tahoma"/>
        </w:rPr>
        <w:t xml:space="preserve">sub-contractor </w:t>
      </w:r>
      <w:r w:rsidRPr="009537CA">
        <w:rPr>
          <w:rFonts w:cs="Tahoma"/>
        </w:rPr>
        <w:t>which meets the Client Representative’s approval and or the period of suspended or withdrawn registration(s) exceeds or is likely to exceed four weeks then, the Client may at its sole discretion terminate the Service Provider’s employment under the Contract in writing with immediate effect.  Such action on the part of the Client shall constitute a valid termination in accordance with the Contract Conditions.</w:t>
      </w:r>
    </w:p>
    <w:p w14:paraId="11F7BB79" w14:textId="77777777" w:rsidR="00FD18BA" w:rsidRPr="009537CA" w:rsidRDefault="00FD18BA" w:rsidP="00FD18BA">
      <w:pPr>
        <w:tabs>
          <w:tab w:val="left" w:pos="576"/>
          <w:tab w:val="left" w:pos="1116"/>
        </w:tabs>
        <w:jc w:val="both"/>
        <w:rPr>
          <w:rFonts w:cs="Tahoma"/>
        </w:rPr>
      </w:pPr>
    </w:p>
    <w:p w14:paraId="67DFC3AE" w14:textId="77777777" w:rsidR="00FD18BA" w:rsidRPr="009537CA" w:rsidRDefault="00FD18BA" w:rsidP="00FD18BA">
      <w:pPr>
        <w:tabs>
          <w:tab w:val="left" w:pos="576"/>
          <w:tab w:val="left" w:pos="1116"/>
        </w:tabs>
        <w:jc w:val="both"/>
        <w:rPr>
          <w:rFonts w:cs="Tahoma"/>
        </w:rPr>
      </w:pPr>
      <w:r w:rsidRPr="009537CA">
        <w:rPr>
          <w:rFonts w:cs="Tahoma"/>
        </w:rPr>
        <w:tab/>
      </w:r>
      <w:r w:rsidRPr="009537CA">
        <w:rPr>
          <w:rFonts w:cs="Tahoma"/>
          <w:b/>
        </w:rPr>
        <w:t>Existing Systems</w:t>
      </w:r>
    </w:p>
    <w:p w14:paraId="0E62E94B" w14:textId="77777777" w:rsidR="00FD18BA" w:rsidRPr="009537CA" w:rsidRDefault="00FD18BA" w:rsidP="00FD18BA">
      <w:pPr>
        <w:tabs>
          <w:tab w:val="left" w:pos="576"/>
          <w:tab w:val="left" w:pos="1116"/>
        </w:tabs>
        <w:jc w:val="both"/>
        <w:rPr>
          <w:rFonts w:cs="Tahoma"/>
        </w:rPr>
      </w:pPr>
    </w:p>
    <w:p w14:paraId="039C9820" w14:textId="77777777" w:rsidR="00FD18BA" w:rsidRPr="009537CA" w:rsidRDefault="00FD18BA" w:rsidP="00FD18BA">
      <w:pPr>
        <w:tabs>
          <w:tab w:val="left" w:pos="576"/>
          <w:tab w:val="left" w:pos="1116"/>
        </w:tabs>
        <w:ind w:left="576" w:hanging="576"/>
        <w:jc w:val="both"/>
        <w:rPr>
          <w:rFonts w:cs="Tahoma"/>
        </w:rPr>
      </w:pPr>
      <w:r w:rsidRPr="009537CA">
        <w:rPr>
          <w:rFonts w:cs="Tahoma"/>
        </w:rPr>
        <w:t>012</w:t>
      </w:r>
      <w:r w:rsidRPr="009537CA">
        <w:rPr>
          <w:rFonts w:cs="Tahoma"/>
        </w:rPr>
        <w:tab/>
        <w:t xml:space="preserve">The Client does not guarantee the condition or composition of fluid within wet systems.  The cost of the removal of sediment and/or the re-establishment of the correct water/anti-corrosion fluid (or any other chemical) mix shall be deemed to be included in the </w:t>
      </w:r>
      <w:r w:rsidRPr="009537CA">
        <w:rPr>
          <w:rFonts w:cs="Tahoma"/>
          <w:b/>
        </w:rPr>
        <w:t>Schedule of Rates</w:t>
      </w:r>
      <w:r w:rsidRPr="009537CA">
        <w:rPr>
          <w:rFonts w:cs="Tahoma"/>
        </w:rPr>
        <w:t>, and/or the Service Provider's tendered</w:t>
      </w:r>
      <w:r w:rsidRPr="009537CA">
        <w:rPr>
          <w:rFonts w:cs="Tahoma"/>
          <w:b/>
        </w:rPr>
        <w:t xml:space="preserve"> Percentage Adjustment.</w:t>
      </w:r>
    </w:p>
    <w:p w14:paraId="2984A7BE" w14:textId="77777777" w:rsidR="00FD18BA" w:rsidRPr="009537CA" w:rsidRDefault="00FD18BA" w:rsidP="00FD18BA">
      <w:pPr>
        <w:tabs>
          <w:tab w:val="left" w:pos="576"/>
          <w:tab w:val="left" w:pos="1116"/>
        </w:tabs>
        <w:jc w:val="both"/>
        <w:rPr>
          <w:rFonts w:cs="Tahoma"/>
        </w:rPr>
      </w:pPr>
    </w:p>
    <w:p w14:paraId="6123ECA1" w14:textId="77777777" w:rsidR="00FD18BA" w:rsidRPr="009537CA" w:rsidRDefault="00FD18BA" w:rsidP="00FD18BA">
      <w:pPr>
        <w:tabs>
          <w:tab w:val="left" w:pos="576"/>
          <w:tab w:val="left" w:pos="1116"/>
        </w:tabs>
        <w:jc w:val="both"/>
        <w:rPr>
          <w:rFonts w:cs="Tahoma"/>
        </w:rPr>
      </w:pPr>
      <w:r w:rsidRPr="009537CA">
        <w:rPr>
          <w:rFonts w:cs="Tahoma"/>
          <w:b/>
        </w:rPr>
        <w:tab/>
        <w:t>Existing Micro-Generation Installations and Appliances</w:t>
      </w:r>
    </w:p>
    <w:p w14:paraId="3A39B6B4" w14:textId="77777777" w:rsidR="00FD18BA" w:rsidRPr="009537CA" w:rsidRDefault="00FD18BA" w:rsidP="00FD18BA">
      <w:pPr>
        <w:tabs>
          <w:tab w:val="left" w:pos="576"/>
          <w:tab w:val="left" w:pos="1116"/>
        </w:tabs>
        <w:jc w:val="both"/>
        <w:rPr>
          <w:rFonts w:cs="Tahoma"/>
        </w:rPr>
      </w:pPr>
    </w:p>
    <w:p w14:paraId="5322E58A" w14:textId="77777777" w:rsidR="00FD18BA" w:rsidRPr="009537CA" w:rsidRDefault="00FD18BA" w:rsidP="00FD18BA">
      <w:pPr>
        <w:tabs>
          <w:tab w:val="left" w:pos="576"/>
          <w:tab w:val="left" w:pos="1116"/>
        </w:tabs>
        <w:ind w:left="576" w:hanging="576"/>
        <w:jc w:val="both"/>
        <w:rPr>
          <w:rFonts w:cs="Tahoma"/>
        </w:rPr>
      </w:pPr>
      <w:r w:rsidRPr="009537CA">
        <w:rPr>
          <w:rFonts w:cs="Tahoma"/>
        </w:rPr>
        <w:t>013</w:t>
      </w:r>
      <w:r w:rsidRPr="009537CA">
        <w:rPr>
          <w:rFonts w:cs="Tahoma"/>
        </w:rPr>
        <w:tab/>
        <w:t xml:space="preserve">As far as </w:t>
      </w:r>
      <w:r>
        <w:rPr>
          <w:rFonts w:cs="Tahoma"/>
        </w:rPr>
        <w:t>t</w:t>
      </w:r>
      <w:r w:rsidRPr="009537CA">
        <w:rPr>
          <w:rFonts w:cs="Tahoma"/>
        </w:rPr>
        <w:t>he Client is aware, its existing Micro-Generation Installations and Appliances have been installed and maintained with due regard to both the British Standards and the Regulations:-</w:t>
      </w:r>
    </w:p>
    <w:p w14:paraId="7CCCCA47" w14:textId="77777777" w:rsidR="00FD18BA" w:rsidRPr="009537CA" w:rsidRDefault="00FD18BA" w:rsidP="00FD18BA">
      <w:pPr>
        <w:tabs>
          <w:tab w:val="left" w:pos="576"/>
          <w:tab w:val="left" w:pos="1116"/>
        </w:tabs>
        <w:jc w:val="both"/>
        <w:rPr>
          <w:rFonts w:cs="Tahoma"/>
        </w:rPr>
      </w:pPr>
    </w:p>
    <w:p w14:paraId="5778FC41" w14:textId="77777777" w:rsidR="00FD18BA" w:rsidRPr="009537CA" w:rsidRDefault="00FD18BA" w:rsidP="00FD18BA">
      <w:pPr>
        <w:tabs>
          <w:tab w:val="left" w:pos="540"/>
          <w:tab w:val="left" w:pos="1080"/>
          <w:tab w:val="left" w:pos="1620"/>
        </w:tabs>
        <w:suppressAutoHyphens/>
        <w:autoSpaceDE w:val="0"/>
        <w:autoSpaceDN w:val="0"/>
        <w:adjustRightInd w:val="0"/>
        <w:ind w:firstLine="567"/>
        <w:rPr>
          <w:rFonts w:cs="Tahoma"/>
          <w:bCs/>
          <w:color w:val="000000"/>
        </w:rPr>
      </w:pPr>
      <w:r w:rsidRPr="009537CA">
        <w:rPr>
          <w:rFonts w:cs="Tahoma"/>
          <w:bCs/>
          <w:color w:val="000000"/>
        </w:rPr>
        <w:t>Types of micro-generation installed can include;</w:t>
      </w:r>
    </w:p>
    <w:p w14:paraId="57722A32" w14:textId="77777777" w:rsidR="00FD18BA" w:rsidRPr="009537CA" w:rsidRDefault="00FD18BA" w:rsidP="00FD18BA">
      <w:pPr>
        <w:numPr>
          <w:ilvl w:val="0"/>
          <w:numId w:val="60"/>
        </w:numPr>
        <w:tabs>
          <w:tab w:val="left" w:pos="540"/>
          <w:tab w:val="left" w:pos="1080"/>
          <w:tab w:val="left" w:pos="1620"/>
        </w:tabs>
        <w:suppressAutoHyphens/>
        <w:autoSpaceDE w:val="0"/>
        <w:autoSpaceDN w:val="0"/>
        <w:adjustRightInd w:val="0"/>
        <w:ind w:firstLine="567"/>
        <w:jc w:val="both"/>
        <w:rPr>
          <w:rFonts w:cs="Tahoma"/>
          <w:bCs/>
          <w:color w:val="000000"/>
        </w:rPr>
      </w:pPr>
      <w:r w:rsidRPr="009537CA">
        <w:rPr>
          <w:rFonts w:cs="Tahoma"/>
          <w:bCs/>
          <w:color w:val="000000"/>
        </w:rPr>
        <w:t>Electricity generation technologies;</w:t>
      </w:r>
    </w:p>
    <w:p w14:paraId="51C99F2C" w14:textId="77777777" w:rsidR="00FD18BA" w:rsidRPr="009537CA" w:rsidRDefault="00FD18BA" w:rsidP="00FD18BA">
      <w:pPr>
        <w:numPr>
          <w:ilvl w:val="1"/>
          <w:numId w:val="59"/>
        </w:numPr>
        <w:tabs>
          <w:tab w:val="left" w:pos="540"/>
          <w:tab w:val="left" w:pos="1080"/>
          <w:tab w:val="left" w:pos="1620"/>
        </w:tabs>
        <w:suppressAutoHyphens/>
        <w:autoSpaceDE w:val="0"/>
        <w:autoSpaceDN w:val="0"/>
        <w:adjustRightInd w:val="0"/>
        <w:ind w:hanging="960"/>
        <w:jc w:val="both"/>
        <w:rPr>
          <w:rFonts w:cs="Tahoma"/>
          <w:bCs/>
          <w:color w:val="000000"/>
        </w:rPr>
      </w:pPr>
      <w:r w:rsidRPr="009537CA">
        <w:rPr>
          <w:rFonts w:cs="Tahoma"/>
          <w:bCs/>
          <w:color w:val="000000"/>
        </w:rPr>
        <w:t>Solar powered or pholvolataic (PV) systems</w:t>
      </w:r>
    </w:p>
    <w:p w14:paraId="3EEC411D" w14:textId="77777777" w:rsidR="00FD18BA" w:rsidRPr="009537CA" w:rsidRDefault="00FD18BA" w:rsidP="00FD18BA">
      <w:pPr>
        <w:numPr>
          <w:ilvl w:val="1"/>
          <w:numId w:val="59"/>
        </w:numPr>
        <w:tabs>
          <w:tab w:val="left" w:pos="540"/>
          <w:tab w:val="left" w:pos="1080"/>
          <w:tab w:val="left" w:pos="1620"/>
        </w:tabs>
        <w:suppressAutoHyphens/>
        <w:autoSpaceDE w:val="0"/>
        <w:autoSpaceDN w:val="0"/>
        <w:adjustRightInd w:val="0"/>
        <w:ind w:hanging="960"/>
        <w:jc w:val="both"/>
        <w:rPr>
          <w:rFonts w:cs="Tahoma"/>
          <w:bCs/>
          <w:color w:val="000000"/>
        </w:rPr>
      </w:pPr>
      <w:r w:rsidRPr="009537CA">
        <w:rPr>
          <w:rFonts w:cs="Tahoma"/>
          <w:bCs/>
          <w:color w:val="000000"/>
        </w:rPr>
        <w:t>Micro turbines either wind or hydro</w:t>
      </w:r>
    </w:p>
    <w:p w14:paraId="088ABF1E" w14:textId="77777777" w:rsidR="00FD18BA" w:rsidRPr="009537CA" w:rsidRDefault="00FD18BA" w:rsidP="00FD18BA">
      <w:pPr>
        <w:numPr>
          <w:ilvl w:val="1"/>
          <w:numId w:val="59"/>
        </w:numPr>
        <w:tabs>
          <w:tab w:val="left" w:pos="317"/>
          <w:tab w:val="left" w:pos="601"/>
          <w:tab w:val="left" w:pos="1620"/>
        </w:tabs>
        <w:suppressAutoHyphens/>
        <w:autoSpaceDE w:val="0"/>
        <w:autoSpaceDN w:val="0"/>
        <w:adjustRightInd w:val="0"/>
        <w:ind w:hanging="1244"/>
        <w:jc w:val="both"/>
        <w:rPr>
          <w:rFonts w:cs="Tahoma"/>
          <w:bCs/>
          <w:color w:val="000000"/>
        </w:rPr>
      </w:pPr>
      <w:r w:rsidRPr="009537CA">
        <w:rPr>
          <w:rFonts w:cs="Tahoma"/>
          <w:bCs/>
          <w:color w:val="000000"/>
        </w:rPr>
        <w:t>Heat generation technologies</w:t>
      </w:r>
    </w:p>
    <w:p w14:paraId="4DD2A39C" w14:textId="77777777" w:rsidR="00FD18BA" w:rsidRPr="009537CA" w:rsidRDefault="00FD18BA" w:rsidP="00FD18BA">
      <w:pPr>
        <w:numPr>
          <w:ilvl w:val="1"/>
          <w:numId w:val="59"/>
        </w:numPr>
        <w:tabs>
          <w:tab w:val="left" w:pos="601"/>
          <w:tab w:val="left" w:pos="1026"/>
        </w:tabs>
        <w:suppressAutoHyphens/>
        <w:autoSpaceDE w:val="0"/>
        <w:autoSpaceDN w:val="0"/>
        <w:adjustRightInd w:val="0"/>
        <w:ind w:hanging="960"/>
        <w:jc w:val="both"/>
        <w:rPr>
          <w:rFonts w:cs="Tahoma"/>
          <w:bCs/>
          <w:color w:val="000000"/>
        </w:rPr>
      </w:pPr>
      <w:r w:rsidRPr="009537CA">
        <w:rPr>
          <w:rFonts w:cs="Tahoma"/>
          <w:bCs/>
          <w:color w:val="000000"/>
        </w:rPr>
        <w:t>Solar thermal hot water</w:t>
      </w:r>
    </w:p>
    <w:p w14:paraId="24DB7CFA" w14:textId="77777777" w:rsidR="00FD18BA" w:rsidRPr="009537CA" w:rsidRDefault="00FD18BA" w:rsidP="00FD18BA">
      <w:pPr>
        <w:numPr>
          <w:ilvl w:val="1"/>
          <w:numId w:val="59"/>
        </w:numPr>
        <w:tabs>
          <w:tab w:val="left" w:pos="601"/>
          <w:tab w:val="left" w:pos="1026"/>
        </w:tabs>
        <w:suppressAutoHyphens/>
        <w:autoSpaceDE w:val="0"/>
        <w:autoSpaceDN w:val="0"/>
        <w:adjustRightInd w:val="0"/>
        <w:ind w:hanging="960"/>
        <w:jc w:val="both"/>
        <w:rPr>
          <w:rFonts w:cs="Tahoma"/>
          <w:bCs/>
          <w:color w:val="000000"/>
        </w:rPr>
      </w:pPr>
      <w:r w:rsidRPr="009537CA">
        <w:rPr>
          <w:rFonts w:cs="Tahoma"/>
          <w:bCs/>
          <w:color w:val="000000"/>
        </w:rPr>
        <w:t>Ground source heat pumps</w:t>
      </w:r>
    </w:p>
    <w:p w14:paraId="13564C7A" w14:textId="77777777" w:rsidR="00FD18BA" w:rsidRPr="009537CA" w:rsidRDefault="00FD18BA" w:rsidP="00FD18BA">
      <w:pPr>
        <w:numPr>
          <w:ilvl w:val="1"/>
          <w:numId w:val="59"/>
        </w:numPr>
        <w:tabs>
          <w:tab w:val="left" w:pos="601"/>
          <w:tab w:val="left" w:pos="1026"/>
        </w:tabs>
        <w:suppressAutoHyphens/>
        <w:autoSpaceDE w:val="0"/>
        <w:autoSpaceDN w:val="0"/>
        <w:adjustRightInd w:val="0"/>
        <w:ind w:hanging="960"/>
        <w:jc w:val="both"/>
        <w:rPr>
          <w:rFonts w:cs="Tahoma"/>
          <w:bCs/>
          <w:color w:val="000000"/>
        </w:rPr>
      </w:pPr>
      <w:r w:rsidRPr="009537CA">
        <w:rPr>
          <w:rFonts w:cs="Tahoma"/>
          <w:bCs/>
          <w:color w:val="000000"/>
        </w:rPr>
        <w:t>Air source heat pumps</w:t>
      </w:r>
    </w:p>
    <w:p w14:paraId="70C0AD00" w14:textId="77777777" w:rsidR="00FD18BA" w:rsidRPr="009537CA" w:rsidRDefault="00FD18BA" w:rsidP="00FD18BA">
      <w:pPr>
        <w:numPr>
          <w:ilvl w:val="1"/>
          <w:numId w:val="59"/>
        </w:numPr>
        <w:tabs>
          <w:tab w:val="left" w:pos="601"/>
          <w:tab w:val="left" w:pos="1026"/>
        </w:tabs>
        <w:suppressAutoHyphens/>
        <w:autoSpaceDE w:val="0"/>
        <w:autoSpaceDN w:val="0"/>
        <w:adjustRightInd w:val="0"/>
        <w:ind w:hanging="960"/>
        <w:jc w:val="both"/>
        <w:rPr>
          <w:rFonts w:cs="Tahoma"/>
          <w:bCs/>
          <w:color w:val="000000"/>
        </w:rPr>
      </w:pPr>
      <w:r w:rsidRPr="009537CA">
        <w:rPr>
          <w:rFonts w:cs="Tahoma"/>
          <w:bCs/>
          <w:color w:val="000000"/>
        </w:rPr>
        <w:t>Bioenergy</w:t>
      </w:r>
    </w:p>
    <w:p w14:paraId="2AB9BA2F" w14:textId="77777777" w:rsidR="00FD18BA" w:rsidRPr="009537CA" w:rsidRDefault="00FD18BA" w:rsidP="00FD18BA">
      <w:pPr>
        <w:numPr>
          <w:ilvl w:val="0"/>
          <w:numId w:val="60"/>
        </w:numPr>
        <w:tabs>
          <w:tab w:val="left" w:pos="540"/>
          <w:tab w:val="left" w:pos="1080"/>
          <w:tab w:val="left" w:pos="1620"/>
        </w:tabs>
        <w:suppressAutoHyphens/>
        <w:autoSpaceDE w:val="0"/>
        <w:autoSpaceDN w:val="0"/>
        <w:adjustRightInd w:val="0"/>
        <w:ind w:firstLine="567"/>
        <w:jc w:val="both"/>
        <w:rPr>
          <w:rFonts w:cs="Tahoma"/>
          <w:bCs/>
          <w:color w:val="000000"/>
        </w:rPr>
      </w:pPr>
      <w:r w:rsidRPr="009537CA">
        <w:rPr>
          <w:rFonts w:cs="Tahoma"/>
          <w:bCs/>
          <w:color w:val="000000"/>
        </w:rPr>
        <w:t>Co-generation technologies</w:t>
      </w:r>
    </w:p>
    <w:p w14:paraId="3228672E" w14:textId="77777777" w:rsidR="00FD18BA" w:rsidRPr="009537CA" w:rsidRDefault="00FD18BA" w:rsidP="00FD18BA">
      <w:pPr>
        <w:numPr>
          <w:ilvl w:val="1"/>
          <w:numId w:val="59"/>
        </w:numPr>
        <w:tabs>
          <w:tab w:val="left" w:pos="601"/>
          <w:tab w:val="left" w:pos="1026"/>
        </w:tabs>
        <w:suppressAutoHyphens/>
        <w:autoSpaceDE w:val="0"/>
        <w:autoSpaceDN w:val="0"/>
        <w:adjustRightInd w:val="0"/>
        <w:ind w:hanging="960"/>
        <w:jc w:val="both"/>
        <w:rPr>
          <w:rFonts w:cs="Tahoma"/>
          <w:bCs/>
          <w:color w:val="000000"/>
        </w:rPr>
      </w:pPr>
      <w:r w:rsidRPr="009537CA">
        <w:rPr>
          <w:rFonts w:cs="Tahoma"/>
          <w:bCs/>
          <w:color w:val="000000"/>
        </w:rPr>
        <w:t>Hydrogen energy and fuel cells</w:t>
      </w:r>
    </w:p>
    <w:p w14:paraId="530B1BD6" w14:textId="77777777" w:rsidR="00FD18BA" w:rsidRPr="009537CA" w:rsidRDefault="00FD18BA" w:rsidP="00FD18BA">
      <w:pPr>
        <w:numPr>
          <w:ilvl w:val="1"/>
          <w:numId w:val="59"/>
        </w:numPr>
        <w:tabs>
          <w:tab w:val="left" w:pos="601"/>
          <w:tab w:val="left" w:pos="1026"/>
        </w:tabs>
        <w:suppressAutoHyphens/>
        <w:autoSpaceDE w:val="0"/>
        <w:autoSpaceDN w:val="0"/>
        <w:adjustRightInd w:val="0"/>
        <w:ind w:hanging="960"/>
        <w:jc w:val="both"/>
        <w:rPr>
          <w:rFonts w:cs="Tahoma"/>
          <w:bCs/>
          <w:color w:val="000000"/>
        </w:rPr>
      </w:pPr>
      <w:r w:rsidRPr="009537CA">
        <w:rPr>
          <w:rFonts w:cs="Tahoma"/>
          <w:bCs/>
          <w:color w:val="000000"/>
        </w:rPr>
        <w:t>Combined Heat and Power (CHP)</w:t>
      </w:r>
    </w:p>
    <w:p w14:paraId="6C37CF8F" w14:textId="77777777" w:rsidR="00FD18BA" w:rsidRPr="009537CA" w:rsidRDefault="00FD18BA" w:rsidP="00FD18BA">
      <w:pPr>
        <w:tabs>
          <w:tab w:val="left" w:pos="540"/>
          <w:tab w:val="left" w:pos="1080"/>
          <w:tab w:val="left" w:pos="1620"/>
        </w:tabs>
        <w:suppressAutoHyphens/>
        <w:autoSpaceDE w:val="0"/>
        <w:autoSpaceDN w:val="0"/>
        <w:adjustRightInd w:val="0"/>
        <w:ind w:left="567"/>
        <w:rPr>
          <w:rFonts w:cs="Tahoma"/>
          <w:bCs/>
          <w:color w:val="000000"/>
        </w:rPr>
      </w:pPr>
    </w:p>
    <w:p w14:paraId="34229397" w14:textId="77777777" w:rsidR="00FD18BA" w:rsidRPr="009537CA" w:rsidRDefault="00FD18BA" w:rsidP="00FD18BA">
      <w:pPr>
        <w:tabs>
          <w:tab w:val="left" w:pos="540"/>
          <w:tab w:val="left" w:pos="1080"/>
          <w:tab w:val="left" w:pos="1620"/>
        </w:tabs>
        <w:suppressAutoHyphens/>
        <w:autoSpaceDE w:val="0"/>
        <w:autoSpaceDN w:val="0"/>
        <w:adjustRightInd w:val="0"/>
        <w:ind w:left="567"/>
        <w:jc w:val="both"/>
        <w:rPr>
          <w:rFonts w:cs="Tahoma"/>
          <w:bCs/>
          <w:color w:val="000000"/>
        </w:rPr>
      </w:pPr>
      <w:r w:rsidRPr="009537CA">
        <w:rPr>
          <w:rFonts w:cs="Tahoma"/>
          <w:bCs/>
          <w:color w:val="000000"/>
        </w:rPr>
        <w:t>and the maintenance of which is to be undertaken by Microgeneration Certification Scheme (MCS) accredited engineers in strict accordance with the relevant manufacturer’s instructions</w:t>
      </w:r>
    </w:p>
    <w:p w14:paraId="2D84DE66" w14:textId="77777777" w:rsidR="00FD18BA" w:rsidRPr="009537CA" w:rsidRDefault="00FD18BA" w:rsidP="00FD18BA">
      <w:pPr>
        <w:tabs>
          <w:tab w:val="left" w:pos="576"/>
          <w:tab w:val="left" w:pos="1116"/>
        </w:tabs>
        <w:jc w:val="both"/>
        <w:rPr>
          <w:rFonts w:cs="Tahoma"/>
        </w:rPr>
      </w:pPr>
    </w:p>
    <w:p w14:paraId="5D54C106" w14:textId="77777777" w:rsidR="00FD18BA" w:rsidRPr="009537CA" w:rsidRDefault="00FD18BA" w:rsidP="00FD18BA">
      <w:pPr>
        <w:tabs>
          <w:tab w:val="left" w:pos="576"/>
          <w:tab w:val="left" w:pos="1116"/>
          <w:tab w:val="left" w:pos="1836"/>
          <w:tab w:val="left" w:pos="2466"/>
          <w:tab w:val="left" w:pos="2916"/>
        </w:tabs>
        <w:ind w:left="576" w:hanging="576"/>
        <w:jc w:val="both"/>
        <w:rPr>
          <w:rFonts w:cs="Tahoma"/>
        </w:rPr>
      </w:pPr>
      <w:r w:rsidRPr="009537CA">
        <w:rPr>
          <w:rFonts w:cs="Tahoma"/>
        </w:rPr>
        <w:t>014</w:t>
      </w:r>
      <w:r w:rsidRPr="009537CA">
        <w:rPr>
          <w:rFonts w:cs="Tahoma"/>
        </w:rPr>
        <w:tab/>
        <w:t>The Service Provider in carrying out the Works shall have due regard to all the above and shall not do anything which will compromise or degrade the integrity of the Micro-generation Installations and or Appliances.</w:t>
      </w:r>
    </w:p>
    <w:p w14:paraId="177DF872" w14:textId="77777777" w:rsidR="00FD18BA" w:rsidRPr="009537CA" w:rsidRDefault="00FD18BA" w:rsidP="00FD18BA">
      <w:pPr>
        <w:tabs>
          <w:tab w:val="left" w:pos="576"/>
          <w:tab w:val="left" w:pos="1116"/>
          <w:tab w:val="left" w:pos="1836"/>
          <w:tab w:val="left" w:pos="2466"/>
          <w:tab w:val="left" w:pos="2916"/>
        </w:tabs>
        <w:jc w:val="both"/>
        <w:rPr>
          <w:rFonts w:cs="Tahoma"/>
        </w:rPr>
      </w:pPr>
    </w:p>
    <w:p w14:paraId="56B0EB27" w14:textId="77777777" w:rsidR="00FD18BA" w:rsidRPr="009537CA" w:rsidRDefault="00FD18BA" w:rsidP="00FD18BA">
      <w:pPr>
        <w:tabs>
          <w:tab w:val="left" w:pos="576"/>
          <w:tab w:val="left" w:pos="1116"/>
          <w:tab w:val="left" w:pos="1836"/>
          <w:tab w:val="left" w:pos="2466"/>
          <w:tab w:val="left" w:pos="2916"/>
        </w:tabs>
        <w:jc w:val="both"/>
        <w:rPr>
          <w:rFonts w:cs="Tahoma"/>
        </w:rPr>
      </w:pPr>
      <w:r w:rsidRPr="009537CA">
        <w:rPr>
          <w:rFonts w:cs="Tahoma"/>
          <w:b/>
        </w:rPr>
        <w:tab/>
        <w:t>Reinstatement to be Provided by the Service Provider</w:t>
      </w:r>
    </w:p>
    <w:p w14:paraId="5C3A2AC8" w14:textId="77777777" w:rsidR="00FD18BA" w:rsidRPr="009537CA" w:rsidRDefault="00FD18BA" w:rsidP="00FD18BA">
      <w:pPr>
        <w:tabs>
          <w:tab w:val="left" w:pos="576"/>
          <w:tab w:val="left" w:pos="1116"/>
          <w:tab w:val="left" w:pos="1836"/>
          <w:tab w:val="left" w:pos="2466"/>
          <w:tab w:val="left" w:pos="2916"/>
        </w:tabs>
        <w:jc w:val="both"/>
        <w:rPr>
          <w:rFonts w:cs="Tahoma"/>
        </w:rPr>
      </w:pPr>
    </w:p>
    <w:p w14:paraId="3E881EE9" w14:textId="77777777" w:rsidR="00FD18BA" w:rsidRPr="009537CA" w:rsidRDefault="00FD18BA" w:rsidP="00FD18BA">
      <w:pPr>
        <w:tabs>
          <w:tab w:val="left" w:pos="576"/>
          <w:tab w:val="left" w:pos="1116"/>
          <w:tab w:val="left" w:pos="1836"/>
          <w:tab w:val="left" w:pos="2466"/>
          <w:tab w:val="left" w:pos="2916"/>
        </w:tabs>
        <w:ind w:left="576" w:hanging="576"/>
        <w:jc w:val="both"/>
        <w:rPr>
          <w:rFonts w:cs="Tahoma"/>
        </w:rPr>
      </w:pPr>
      <w:r w:rsidRPr="009537CA">
        <w:rPr>
          <w:rFonts w:cs="Tahoma"/>
        </w:rPr>
        <w:t>015</w:t>
      </w:r>
      <w:r w:rsidRPr="009537CA">
        <w:rPr>
          <w:rFonts w:cs="Tahoma"/>
        </w:rPr>
        <w:tab/>
        <w:t>The Service Provider will be required to cut out any chases in floors, ceilings or walls, remove and refix insulation, floorboards, panels and the like to expose pipework for maintenance, repair, exploratory or investigation purposes and on completion to reinstate affected areas, insulation and surfaces to their original condition.</w:t>
      </w:r>
    </w:p>
    <w:p w14:paraId="0716ABD6" w14:textId="77777777" w:rsidR="00FD18BA" w:rsidRPr="009537CA" w:rsidRDefault="00FD18BA" w:rsidP="00FD18BA">
      <w:pPr>
        <w:tabs>
          <w:tab w:val="left" w:pos="576"/>
          <w:tab w:val="left" w:pos="1116"/>
          <w:tab w:val="left" w:pos="1836"/>
          <w:tab w:val="left" w:pos="2466"/>
          <w:tab w:val="left" w:pos="2916"/>
        </w:tabs>
        <w:jc w:val="both"/>
        <w:rPr>
          <w:rFonts w:cs="Tahoma"/>
        </w:rPr>
      </w:pPr>
    </w:p>
    <w:p w14:paraId="0BCAE665" w14:textId="77777777" w:rsidR="00FD18BA" w:rsidRPr="009537CA" w:rsidRDefault="00FD18BA" w:rsidP="00FD18BA">
      <w:pPr>
        <w:tabs>
          <w:tab w:val="left" w:pos="576"/>
          <w:tab w:val="left" w:pos="1116"/>
          <w:tab w:val="left" w:pos="1836"/>
          <w:tab w:val="left" w:pos="2466"/>
          <w:tab w:val="left" w:pos="2916"/>
        </w:tabs>
        <w:ind w:left="576" w:hanging="576"/>
        <w:jc w:val="both"/>
        <w:rPr>
          <w:rFonts w:cs="Tahoma"/>
        </w:rPr>
      </w:pPr>
      <w:r w:rsidRPr="009537CA">
        <w:rPr>
          <w:rFonts w:cs="Tahoma"/>
        </w:rPr>
        <w:t>016</w:t>
      </w:r>
      <w:r w:rsidRPr="009537CA">
        <w:rPr>
          <w:rFonts w:cs="Tahoma"/>
        </w:rPr>
        <w:tab/>
        <w:t xml:space="preserve">Any exposed </w:t>
      </w:r>
      <w:r>
        <w:rPr>
          <w:rFonts w:cs="Tahoma"/>
        </w:rPr>
        <w:t>W</w:t>
      </w:r>
      <w:r w:rsidRPr="009537CA">
        <w:rPr>
          <w:rFonts w:cs="Tahoma"/>
        </w:rPr>
        <w:t>ork left unattended shall be protected and temporarily covered by the Service Provider at his own cost.</w:t>
      </w:r>
    </w:p>
    <w:p w14:paraId="01F56645" w14:textId="77777777" w:rsidR="00FD18BA" w:rsidRPr="009537CA" w:rsidRDefault="00FD18BA" w:rsidP="00FD18BA">
      <w:pPr>
        <w:tabs>
          <w:tab w:val="left" w:pos="576"/>
          <w:tab w:val="left" w:pos="1116"/>
          <w:tab w:val="left" w:pos="1836"/>
          <w:tab w:val="left" w:pos="2466"/>
          <w:tab w:val="left" w:pos="2916"/>
        </w:tabs>
        <w:jc w:val="both"/>
        <w:rPr>
          <w:rFonts w:cs="Tahoma"/>
        </w:rPr>
      </w:pPr>
    </w:p>
    <w:p w14:paraId="3E6113AC" w14:textId="77777777" w:rsidR="00FD18BA" w:rsidRPr="009537CA" w:rsidRDefault="00FD18BA" w:rsidP="00FD18BA">
      <w:pPr>
        <w:widowControl/>
        <w:rPr>
          <w:rFonts w:cs="Tahoma"/>
        </w:rPr>
      </w:pPr>
      <w:r w:rsidRPr="009537CA">
        <w:rPr>
          <w:rFonts w:cs="Tahoma"/>
        </w:rPr>
        <w:br w:type="page"/>
      </w:r>
    </w:p>
    <w:p w14:paraId="2D3C8694" w14:textId="77777777" w:rsidR="00FD18BA" w:rsidRPr="009537CA" w:rsidRDefault="00FD18BA" w:rsidP="00FD18BA">
      <w:pPr>
        <w:tabs>
          <w:tab w:val="left" w:pos="576"/>
          <w:tab w:val="left" w:pos="1116"/>
          <w:tab w:val="left" w:pos="1836"/>
          <w:tab w:val="left" w:pos="2466"/>
          <w:tab w:val="left" w:pos="2916"/>
        </w:tabs>
        <w:jc w:val="both"/>
        <w:rPr>
          <w:rFonts w:cs="Tahoma"/>
        </w:rPr>
      </w:pPr>
      <w:r w:rsidRPr="009537CA">
        <w:rPr>
          <w:rFonts w:cs="Tahoma"/>
        </w:rPr>
        <w:tab/>
      </w:r>
      <w:r w:rsidRPr="009537CA">
        <w:rPr>
          <w:rFonts w:cs="Tahoma"/>
          <w:b/>
        </w:rPr>
        <w:t>Leaks to Pipes Laid in Floors</w:t>
      </w:r>
    </w:p>
    <w:p w14:paraId="0603A520" w14:textId="77777777" w:rsidR="00FD18BA" w:rsidRPr="009537CA" w:rsidRDefault="00FD18BA" w:rsidP="00FD18BA">
      <w:pPr>
        <w:tabs>
          <w:tab w:val="left" w:pos="576"/>
          <w:tab w:val="left" w:pos="1116"/>
          <w:tab w:val="left" w:pos="1836"/>
          <w:tab w:val="left" w:pos="2466"/>
          <w:tab w:val="left" w:pos="2916"/>
        </w:tabs>
        <w:ind w:left="576"/>
        <w:jc w:val="both"/>
        <w:rPr>
          <w:rFonts w:cs="Tahoma"/>
        </w:rPr>
      </w:pPr>
    </w:p>
    <w:p w14:paraId="54E2696E" w14:textId="77777777" w:rsidR="00FD18BA" w:rsidRPr="009537CA" w:rsidRDefault="00FD18BA" w:rsidP="00FD18BA">
      <w:pPr>
        <w:tabs>
          <w:tab w:val="left" w:pos="576"/>
          <w:tab w:val="left" w:pos="1116"/>
          <w:tab w:val="left" w:pos="1836"/>
          <w:tab w:val="left" w:pos="2466"/>
          <w:tab w:val="left" w:pos="2916"/>
        </w:tabs>
        <w:ind w:left="576" w:hanging="576"/>
        <w:jc w:val="both"/>
        <w:rPr>
          <w:rFonts w:cs="Tahoma"/>
        </w:rPr>
      </w:pPr>
      <w:r w:rsidRPr="009537CA">
        <w:rPr>
          <w:rFonts w:cs="Tahoma"/>
        </w:rPr>
        <w:t>017</w:t>
      </w:r>
      <w:r w:rsidRPr="009537CA">
        <w:rPr>
          <w:rFonts w:cs="Tahoma"/>
        </w:rPr>
        <w:tab/>
        <w:t>The Service Provider shall be required to open up the floor of any Property to trace and identify the source of the leak.  The Service Provider will drain down the system, remove the defective pipe and/or fittings and carry out the repair using capillary fittings. The system is to be recharged and left standing for 2 hours to test the repair.  The Service Provider will make good the floor, in the case of screeded floors these shall be made good with asphalt or cement and grano compacted to completely encase the pipework subsequent to covering the pipework with an approved sleeve or wrapping tape.  The floor will be allowed to dry out and the Service Provider will then recommission and put into use the heating system.</w:t>
      </w:r>
    </w:p>
    <w:p w14:paraId="0CF392A1" w14:textId="77777777" w:rsidR="00FD18BA" w:rsidRPr="009537CA" w:rsidRDefault="00FD18BA" w:rsidP="00FD18BA">
      <w:pPr>
        <w:tabs>
          <w:tab w:val="left" w:pos="576"/>
          <w:tab w:val="left" w:pos="1116"/>
          <w:tab w:val="left" w:pos="1836"/>
          <w:tab w:val="left" w:pos="2466"/>
          <w:tab w:val="left" w:pos="2916"/>
        </w:tabs>
        <w:jc w:val="both"/>
        <w:rPr>
          <w:rFonts w:cs="Tahoma"/>
        </w:rPr>
      </w:pPr>
    </w:p>
    <w:p w14:paraId="774CF304" w14:textId="77777777" w:rsidR="00FD18BA" w:rsidRPr="009537CA" w:rsidRDefault="00FD18BA" w:rsidP="00FD18BA">
      <w:pPr>
        <w:tabs>
          <w:tab w:val="left" w:pos="576"/>
          <w:tab w:val="left" w:pos="1116"/>
          <w:tab w:val="left" w:pos="1836"/>
          <w:tab w:val="left" w:pos="2466"/>
          <w:tab w:val="left" w:pos="2916"/>
        </w:tabs>
        <w:ind w:left="576" w:hanging="576"/>
        <w:jc w:val="both"/>
        <w:rPr>
          <w:rFonts w:cs="Tahoma"/>
        </w:rPr>
      </w:pPr>
      <w:r w:rsidRPr="009537CA">
        <w:rPr>
          <w:rFonts w:cs="Tahoma"/>
        </w:rPr>
        <w:t>018</w:t>
      </w:r>
      <w:r w:rsidRPr="009537CA">
        <w:rPr>
          <w:rFonts w:cs="Tahoma"/>
        </w:rPr>
        <w:tab/>
        <w:t xml:space="preserve">Alternatively the Service Provider may wish to seek dispensation from the Client’s Representative to bypass the defective pipe in the floor or wall with an exposed run of pipe connected into the circuit at expedient points.  The Service Provider should not on any account undertake this alternative without first obtaining the </w:t>
      </w:r>
      <w:r>
        <w:rPr>
          <w:rFonts w:cs="Tahoma"/>
        </w:rPr>
        <w:t xml:space="preserve">Client’s Representative’s </w:t>
      </w:r>
      <w:r w:rsidRPr="009537CA">
        <w:rPr>
          <w:rFonts w:cs="Tahoma"/>
        </w:rPr>
        <w:t>approval.</w:t>
      </w:r>
    </w:p>
    <w:p w14:paraId="5E13DA0F" w14:textId="77777777" w:rsidR="00FD18BA" w:rsidRPr="009537CA" w:rsidRDefault="00FD18BA" w:rsidP="00FD18BA">
      <w:pPr>
        <w:tabs>
          <w:tab w:val="left" w:pos="576"/>
          <w:tab w:val="left" w:pos="1116"/>
          <w:tab w:val="left" w:pos="1836"/>
          <w:tab w:val="left" w:pos="2466"/>
          <w:tab w:val="left" w:pos="2916"/>
        </w:tabs>
        <w:jc w:val="both"/>
        <w:rPr>
          <w:rFonts w:cs="Tahoma"/>
        </w:rPr>
      </w:pPr>
    </w:p>
    <w:p w14:paraId="3AA16A29" w14:textId="77777777" w:rsidR="00FD18BA" w:rsidRPr="009537CA" w:rsidRDefault="00FD18BA" w:rsidP="00FD18BA">
      <w:pPr>
        <w:tabs>
          <w:tab w:val="left" w:pos="576"/>
          <w:tab w:val="left" w:pos="1116"/>
          <w:tab w:val="left" w:pos="1836"/>
          <w:tab w:val="left" w:pos="2466"/>
          <w:tab w:val="left" w:pos="2916"/>
        </w:tabs>
        <w:jc w:val="both"/>
        <w:rPr>
          <w:rFonts w:cs="Tahoma"/>
        </w:rPr>
      </w:pPr>
      <w:r w:rsidRPr="009537CA">
        <w:rPr>
          <w:rFonts w:cs="Tahoma"/>
        </w:rPr>
        <w:tab/>
      </w:r>
      <w:r w:rsidRPr="009537CA">
        <w:rPr>
          <w:rFonts w:cs="Tahoma"/>
          <w:b/>
        </w:rPr>
        <w:t>Maintenance and Repair Records</w:t>
      </w:r>
    </w:p>
    <w:p w14:paraId="5D727245" w14:textId="77777777" w:rsidR="00FD18BA" w:rsidRPr="009537CA" w:rsidRDefault="00FD18BA" w:rsidP="00FD18BA">
      <w:pPr>
        <w:tabs>
          <w:tab w:val="left" w:pos="576"/>
          <w:tab w:val="left" w:pos="1116"/>
          <w:tab w:val="left" w:pos="1836"/>
          <w:tab w:val="left" w:pos="2466"/>
          <w:tab w:val="left" w:pos="2916"/>
        </w:tabs>
        <w:jc w:val="both"/>
        <w:rPr>
          <w:rFonts w:cs="Tahoma"/>
        </w:rPr>
      </w:pPr>
    </w:p>
    <w:p w14:paraId="0A96B6EF" w14:textId="77777777" w:rsidR="00FD18BA" w:rsidRPr="009537CA" w:rsidRDefault="00FD18BA" w:rsidP="00FD18BA">
      <w:pPr>
        <w:tabs>
          <w:tab w:val="left" w:pos="576"/>
          <w:tab w:val="left" w:pos="1116"/>
          <w:tab w:val="left" w:pos="1836"/>
          <w:tab w:val="left" w:pos="2466"/>
          <w:tab w:val="left" w:pos="2916"/>
        </w:tabs>
        <w:ind w:left="576" w:hanging="576"/>
        <w:jc w:val="both"/>
        <w:rPr>
          <w:rFonts w:cs="Tahoma"/>
        </w:rPr>
      </w:pPr>
      <w:r w:rsidRPr="009537CA">
        <w:rPr>
          <w:rFonts w:cs="Tahoma"/>
        </w:rPr>
        <w:t>019</w:t>
      </w:r>
      <w:r w:rsidRPr="009537CA">
        <w:rPr>
          <w:rFonts w:cs="Tahoma"/>
        </w:rPr>
        <w:tab/>
        <w:t xml:space="preserve">On each occasion the Service Provider gains access to a </w:t>
      </w:r>
      <w:r>
        <w:rPr>
          <w:rFonts w:cs="Tahoma"/>
        </w:rPr>
        <w:t xml:space="preserve">Property </w:t>
      </w:r>
      <w:r w:rsidRPr="009537CA">
        <w:rPr>
          <w:rFonts w:cs="Tahoma"/>
        </w:rPr>
        <w:t xml:space="preserve">for the purpose of carrying out the Works, he shall before leaving the </w:t>
      </w:r>
      <w:r>
        <w:rPr>
          <w:rFonts w:cs="Tahoma"/>
        </w:rPr>
        <w:t>Property</w:t>
      </w:r>
      <w:r w:rsidRPr="009537CA">
        <w:rPr>
          <w:rFonts w:cs="Tahoma"/>
        </w:rPr>
        <w:t>, forthwith complete forms appropriate to the type of work undertaken in the form and manner prescribed hereafter.</w:t>
      </w:r>
    </w:p>
    <w:p w14:paraId="52F49796" w14:textId="77777777" w:rsidR="00FD18BA" w:rsidRPr="009537CA" w:rsidRDefault="00FD18BA" w:rsidP="00FD18BA">
      <w:pPr>
        <w:tabs>
          <w:tab w:val="left" w:pos="576"/>
          <w:tab w:val="left" w:pos="1116"/>
          <w:tab w:val="left" w:pos="1836"/>
          <w:tab w:val="left" w:pos="2466"/>
          <w:tab w:val="left" w:pos="2916"/>
        </w:tabs>
        <w:jc w:val="both"/>
        <w:rPr>
          <w:rFonts w:cs="Tahoma"/>
        </w:rPr>
      </w:pPr>
    </w:p>
    <w:p w14:paraId="0C682824" w14:textId="77777777" w:rsidR="00FD18BA" w:rsidRPr="009537CA" w:rsidRDefault="00FD18BA" w:rsidP="00FD18BA">
      <w:pPr>
        <w:tabs>
          <w:tab w:val="left" w:pos="576"/>
          <w:tab w:val="left" w:pos="1116"/>
          <w:tab w:val="left" w:pos="1836"/>
          <w:tab w:val="left" w:pos="2466"/>
          <w:tab w:val="left" w:pos="2916"/>
        </w:tabs>
        <w:ind w:left="576" w:hanging="576"/>
        <w:jc w:val="both"/>
        <w:rPr>
          <w:rFonts w:cs="Tahoma"/>
        </w:rPr>
      </w:pPr>
      <w:r w:rsidRPr="009537CA">
        <w:rPr>
          <w:rFonts w:cs="Tahoma"/>
        </w:rPr>
        <w:t>020</w:t>
      </w:r>
      <w:r w:rsidRPr="009537CA">
        <w:rPr>
          <w:rFonts w:cs="Tahoma"/>
        </w:rPr>
        <w:tab/>
        <w:t xml:space="preserve">The Service Provider shall at his own cost, provide for each </w:t>
      </w:r>
      <w:r>
        <w:rPr>
          <w:rFonts w:cs="Tahoma"/>
        </w:rPr>
        <w:t>Property</w:t>
      </w:r>
      <w:r w:rsidRPr="009537CA">
        <w:rPr>
          <w:rFonts w:cs="Tahoma"/>
        </w:rPr>
        <w:t xml:space="preserve"> a sufficient quantity of forms and notices, for the purposes of recording in ink from time to time, information in respect of the Heating Installations and Heating Appliances.  The format and content of the said forms and notices</w:t>
      </w:r>
      <w:r>
        <w:rPr>
          <w:rFonts w:cs="Tahoma"/>
        </w:rPr>
        <w:t xml:space="preserve"> </w:t>
      </w:r>
      <w:r w:rsidRPr="009537CA">
        <w:rPr>
          <w:rFonts w:cs="Tahoma"/>
        </w:rPr>
        <w:t>shall be subject to the overriding approval of the Client’s Representative and where required by statute, the Health &amp; Safety Executive.</w:t>
      </w:r>
    </w:p>
    <w:p w14:paraId="12D8ADF8" w14:textId="77777777" w:rsidR="00FD18BA" w:rsidRPr="009537CA" w:rsidRDefault="00FD18BA" w:rsidP="00FD18BA">
      <w:pPr>
        <w:tabs>
          <w:tab w:val="left" w:pos="576"/>
          <w:tab w:val="left" w:pos="1116"/>
          <w:tab w:val="left" w:pos="1836"/>
          <w:tab w:val="left" w:pos="2466"/>
          <w:tab w:val="left" w:pos="2916"/>
        </w:tabs>
        <w:jc w:val="both"/>
        <w:rPr>
          <w:rFonts w:cs="Tahoma"/>
        </w:rPr>
      </w:pPr>
    </w:p>
    <w:p w14:paraId="1D96C21C" w14:textId="77777777" w:rsidR="00FD18BA" w:rsidRPr="009537CA" w:rsidRDefault="00FD18BA" w:rsidP="00FD18BA">
      <w:pPr>
        <w:tabs>
          <w:tab w:val="left" w:pos="576"/>
          <w:tab w:val="left" w:pos="1116"/>
          <w:tab w:val="left" w:pos="1836"/>
          <w:tab w:val="left" w:pos="2466"/>
          <w:tab w:val="left" w:pos="2916"/>
        </w:tabs>
        <w:jc w:val="both"/>
        <w:rPr>
          <w:rFonts w:cs="Tahoma"/>
        </w:rPr>
      </w:pPr>
      <w:r w:rsidRPr="009537CA">
        <w:rPr>
          <w:rFonts w:cs="Tahoma"/>
        </w:rPr>
        <w:t>021</w:t>
      </w:r>
      <w:r w:rsidRPr="009537CA">
        <w:rPr>
          <w:rFonts w:cs="Tahoma"/>
        </w:rPr>
        <w:tab/>
        <w:t>The Service Provider shall record upon the forms and notices, general information as follows:-</w:t>
      </w:r>
    </w:p>
    <w:p w14:paraId="3BA17CCC" w14:textId="77777777" w:rsidR="00FD18BA" w:rsidRPr="009537CA" w:rsidRDefault="00FD18BA" w:rsidP="00FD18BA">
      <w:pPr>
        <w:tabs>
          <w:tab w:val="left" w:pos="576"/>
          <w:tab w:val="left" w:pos="1116"/>
          <w:tab w:val="left" w:pos="1836"/>
          <w:tab w:val="left" w:pos="2466"/>
          <w:tab w:val="left" w:pos="2916"/>
        </w:tabs>
        <w:jc w:val="both"/>
        <w:rPr>
          <w:rFonts w:cs="Tahoma"/>
        </w:rPr>
      </w:pPr>
    </w:p>
    <w:p w14:paraId="3D3D62AB" w14:textId="77777777" w:rsidR="00FD18BA" w:rsidRPr="009537CA" w:rsidRDefault="00FD18BA" w:rsidP="00FD18BA">
      <w:pPr>
        <w:tabs>
          <w:tab w:val="left" w:pos="576"/>
          <w:tab w:val="left" w:pos="1116"/>
          <w:tab w:val="left" w:pos="1836"/>
          <w:tab w:val="left" w:pos="2466"/>
          <w:tab w:val="left" w:pos="2916"/>
        </w:tabs>
        <w:jc w:val="both"/>
        <w:rPr>
          <w:rFonts w:cs="Tahoma"/>
        </w:rPr>
      </w:pPr>
      <w:r w:rsidRPr="009537CA">
        <w:rPr>
          <w:rFonts w:cs="Tahoma"/>
        </w:rPr>
        <w:tab/>
        <w:t>(1)</w:t>
      </w:r>
      <w:r w:rsidRPr="009537CA">
        <w:rPr>
          <w:rFonts w:cs="Tahoma"/>
        </w:rPr>
        <w:tab/>
        <w:t xml:space="preserve">The address of the </w:t>
      </w:r>
      <w:r>
        <w:rPr>
          <w:rFonts w:cs="Tahoma"/>
        </w:rPr>
        <w:t xml:space="preserve">Property </w:t>
      </w:r>
      <w:r w:rsidRPr="009537CA">
        <w:rPr>
          <w:rFonts w:cs="Tahoma"/>
        </w:rPr>
        <w:t>to which the form applies.</w:t>
      </w:r>
    </w:p>
    <w:p w14:paraId="76FF1BAD" w14:textId="77777777" w:rsidR="00FD18BA" w:rsidRPr="009537CA" w:rsidRDefault="00FD18BA" w:rsidP="00FD18BA">
      <w:pPr>
        <w:tabs>
          <w:tab w:val="left" w:pos="576"/>
          <w:tab w:val="left" w:pos="1116"/>
          <w:tab w:val="left" w:pos="1836"/>
          <w:tab w:val="left" w:pos="2466"/>
          <w:tab w:val="left" w:pos="2916"/>
        </w:tabs>
        <w:ind w:left="1116" w:hanging="1116"/>
        <w:jc w:val="both"/>
        <w:rPr>
          <w:rFonts w:cs="Tahoma"/>
        </w:rPr>
      </w:pPr>
      <w:r w:rsidRPr="009537CA">
        <w:rPr>
          <w:rFonts w:cs="Tahoma"/>
        </w:rPr>
        <w:tab/>
        <w:t>(2)</w:t>
      </w:r>
      <w:r w:rsidRPr="009537CA">
        <w:rPr>
          <w:rFonts w:cs="Tahoma"/>
        </w:rPr>
        <w:tab/>
        <w:t xml:space="preserve">Details of the respective Micro-generation Installations and or Appliances and their location in the </w:t>
      </w:r>
      <w:r>
        <w:rPr>
          <w:rFonts w:cs="Tahoma"/>
        </w:rPr>
        <w:t>Property</w:t>
      </w:r>
      <w:r w:rsidRPr="009537CA">
        <w:rPr>
          <w:rFonts w:cs="Tahoma"/>
        </w:rPr>
        <w:t>, clearly indicate any Micro-generation Installations or Appliances which have not previously been contained in the Service Provider's and or Client's records.</w:t>
      </w:r>
    </w:p>
    <w:p w14:paraId="33D5A8B8" w14:textId="77777777" w:rsidR="00FD18BA" w:rsidRPr="009537CA" w:rsidRDefault="00FD18BA" w:rsidP="00FD18BA">
      <w:pPr>
        <w:tabs>
          <w:tab w:val="left" w:pos="576"/>
          <w:tab w:val="left" w:pos="1116"/>
          <w:tab w:val="left" w:pos="1836"/>
          <w:tab w:val="left" w:pos="2466"/>
          <w:tab w:val="left" w:pos="2916"/>
        </w:tabs>
        <w:ind w:left="1110" w:hanging="1110"/>
        <w:jc w:val="both"/>
        <w:rPr>
          <w:rFonts w:cs="Tahoma"/>
        </w:rPr>
      </w:pPr>
      <w:r w:rsidRPr="009537CA">
        <w:rPr>
          <w:rFonts w:cs="Tahoma"/>
        </w:rPr>
        <w:tab/>
        <w:t>(3)</w:t>
      </w:r>
      <w:r w:rsidRPr="009537CA">
        <w:rPr>
          <w:rFonts w:cs="Tahoma"/>
        </w:rPr>
        <w:tab/>
        <w:t>Any changes to previously recorded details of Micro-generation Installations and or Appliances.</w:t>
      </w:r>
    </w:p>
    <w:p w14:paraId="26B671D6" w14:textId="77777777" w:rsidR="00FD18BA" w:rsidRPr="009537CA" w:rsidRDefault="00FD18BA" w:rsidP="00FD18BA">
      <w:pPr>
        <w:tabs>
          <w:tab w:val="left" w:pos="576"/>
          <w:tab w:val="left" w:pos="1116"/>
          <w:tab w:val="left" w:pos="1836"/>
          <w:tab w:val="left" w:pos="2466"/>
          <w:tab w:val="left" w:pos="2916"/>
        </w:tabs>
        <w:ind w:left="1116" w:hanging="1116"/>
        <w:jc w:val="both"/>
        <w:rPr>
          <w:rFonts w:cs="Tahoma"/>
        </w:rPr>
      </w:pPr>
      <w:r w:rsidRPr="009537CA">
        <w:rPr>
          <w:rFonts w:cs="Tahoma"/>
        </w:rPr>
        <w:tab/>
        <w:t>(4)</w:t>
      </w:r>
      <w:r w:rsidRPr="009537CA">
        <w:rPr>
          <w:rFonts w:cs="Tahoma"/>
        </w:rPr>
        <w:tab/>
        <w:t xml:space="preserve">The name of the firm and the name and signature of the firm's employee who undertook any </w:t>
      </w:r>
      <w:r>
        <w:rPr>
          <w:rFonts w:cs="Tahoma"/>
        </w:rPr>
        <w:t>W</w:t>
      </w:r>
      <w:r w:rsidRPr="009537CA">
        <w:rPr>
          <w:rFonts w:cs="Tahoma"/>
        </w:rPr>
        <w:t>ork, inspection or check and the date and time of the undertaking.</w:t>
      </w:r>
    </w:p>
    <w:p w14:paraId="4039F429" w14:textId="77777777" w:rsidR="00FD18BA" w:rsidRPr="009537CA" w:rsidRDefault="00FD18BA" w:rsidP="00FD18BA">
      <w:pPr>
        <w:tabs>
          <w:tab w:val="left" w:pos="576"/>
          <w:tab w:val="left" w:pos="1116"/>
          <w:tab w:val="left" w:pos="1836"/>
          <w:tab w:val="left" w:pos="2466"/>
          <w:tab w:val="left" w:pos="2916"/>
        </w:tabs>
        <w:ind w:left="576"/>
        <w:jc w:val="both"/>
        <w:rPr>
          <w:rFonts w:cs="Tahoma"/>
        </w:rPr>
      </w:pPr>
    </w:p>
    <w:p w14:paraId="0A58A56F" w14:textId="77777777" w:rsidR="00FD18BA" w:rsidRPr="009537CA" w:rsidRDefault="00FD18BA" w:rsidP="00FD18BA">
      <w:pPr>
        <w:tabs>
          <w:tab w:val="left" w:pos="576"/>
          <w:tab w:val="left" w:pos="1116"/>
          <w:tab w:val="left" w:pos="1836"/>
          <w:tab w:val="left" w:pos="2466"/>
          <w:tab w:val="left" w:pos="2916"/>
        </w:tabs>
        <w:ind w:left="576" w:hanging="576"/>
        <w:jc w:val="both"/>
        <w:rPr>
          <w:rFonts w:cs="Tahoma"/>
        </w:rPr>
      </w:pPr>
      <w:r w:rsidRPr="009537CA">
        <w:rPr>
          <w:rFonts w:cs="Tahoma"/>
        </w:rPr>
        <w:t>022</w:t>
      </w:r>
      <w:r w:rsidRPr="009537CA">
        <w:rPr>
          <w:rFonts w:cs="Tahoma"/>
        </w:rPr>
        <w:tab/>
        <w:t>In addition, the Service Provider shall record specific information upon the forms and notices as follows:-</w:t>
      </w:r>
    </w:p>
    <w:p w14:paraId="05CF5351" w14:textId="77777777" w:rsidR="00FD18BA" w:rsidRPr="009537CA" w:rsidRDefault="00FD18BA" w:rsidP="00FD18BA">
      <w:pPr>
        <w:tabs>
          <w:tab w:val="left" w:pos="576"/>
          <w:tab w:val="left" w:pos="1116"/>
          <w:tab w:val="left" w:pos="1836"/>
          <w:tab w:val="left" w:pos="2466"/>
          <w:tab w:val="left" w:pos="2916"/>
        </w:tabs>
        <w:jc w:val="both"/>
        <w:rPr>
          <w:rFonts w:cs="Tahoma"/>
        </w:rPr>
      </w:pPr>
    </w:p>
    <w:p w14:paraId="7DBC028B" w14:textId="77777777" w:rsidR="00FD18BA" w:rsidRPr="009537CA" w:rsidRDefault="00FD18BA" w:rsidP="00FD18BA">
      <w:pPr>
        <w:tabs>
          <w:tab w:val="left" w:pos="576"/>
          <w:tab w:val="left" w:pos="1116"/>
          <w:tab w:val="left" w:pos="1836"/>
          <w:tab w:val="left" w:pos="2466"/>
          <w:tab w:val="left" w:pos="2916"/>
        </w:tabs>
        <w:ind w:left="576"/>
        <w:jc w:val="both"/>
        <w:rPr>
          <w:rFonts w:cs="Tahoma"/>
        </w:rPr>
      </w:pPr>
      <w:r w:rsidRPr="009537CA">
        <w:rPr>
          <w:rFonts w:cs="Tahoma"/>
          <w:b/>
          <w:bCs/>
        </w:rPr>
        <w:t>Annual Service Log</w:t>
      </w:r>
      <w:r w:rsidRPr="009537CA">
        <w:rPr>
          <w:rFonts w:cs="Tahoma"/>
        </w:rPr>
        <w:t xml:space="preserve">; </w:t>
      </w:r>
    </w:p>
    <w:p w14:paraId="30BA9093" w14:textId="77777777" w:rsidR="00FD18BA" w:rsidRPr="009537CA" w:rsidRDefault="00FD18BA" w:rsidP="00FD18BA">
      <w:pPr>
        <w:tabs>
          <w:tab w:val="left" w:pos="576"/>
          <w:tab w:val="left" w:pos="1116"/>
          <w:tab w:val="left" w:pos="1836"/>
          <w:tab w:val="left" w:pos="2466"/>
          <w:tab w:val="left" w:pos="2916"/>
        </w:tabs>
        <w:ind w:left="576"/>
        <w:jc w:val="both"/>
        <w:rPr>
          <w:rFonts w:cs="Tahoma"/>
        </w:rPr>
      </w:pPr>
    </w:p>
    <w:p w14:paraId="00491778" w14:textId="77777777" w:rsidR="00FD18BA" w:rsidRPr="009537CA" w:rsidRDefault="00FD18BA" w:rsidP="00FD18BA">
      <w:pPr>
        <w:tabs>
          <w:tab w:val="left" w:pos="576"/>
          <w:tab w:val="left" w:pos="1116"/>
          <w:tab w:val="left" w:pos="1836"/>
          <w:tab w:val="left" w:pos="2466"/>
          <w:tab w:val="left" w:pos="2916"/>
        </w:tabs>
        <w:ind w:left="576" w:hanging="576"/>
        <w:jc w:val="both"/>
        <w:rPr>
          <w:rFonts w:cs="Tahoma"/>
        </w:rPr>
      </w:pPr>
      <w:r w:rsidRPr="009537CA">
        <w:rPr>
          <w:rFonts w:cs="Tahoma"/>
        </w:rPr>
        <w:t>023</w:t>
      </w:r>
      <w:r w:rsidRPr="009537CA">
        <w:rPr>
          <w:rFonts w:cs="Tahoma"/>
        </w:rPr>
        <w:tab/>
        <w:t xml:space="preserve">Details of all </w:t>
      </w:r>
      <w:r>
        <w:rPr>
          <w:rFonts w:cs="Tahoma"/>
        </w:rPr>
        <w:t>W</w:t>
      </w:r>
      <w:r w:rsidRPr="009537CA">
        <w:rPr>
          <w:rFonts w:cs="Tahoma"/>
        </w:rPr>
        <w:t>ork undertaken during the annual inspection and service.</w:t>
      </w:r>
    </w:p>
    <w:p w14:paraId="0F1615B0" w14:textId="77777777" w:rsidR="00FD18BA" w:rsidRPr="009537CA" w:rsidRDefault="00FD18BA" w:rsidP="00FD18BA">
      <w:pPr>
        <w:tabs>
          <w:tab w:val="left" w:pos="576"/>
          <w:tab w:val="left" w:pos="1116"/>
          <w:tab w:val="left" w:pos="1836"/>
          <w:tab w:val="left" w:pos="2466"/>
          <w:tab w:val="left" w:pos="2916"/>
        </w:tabs>
        <w:jc w:val="both"/>
        <w:rPr>
          <w:rFonts w:cs="Tahoma"/>
        </w:rPr>
      </w:pPr>
    </w:p>
    <w:p w14:paraId="5D4AB22A" w14:textId="77777777" w:rsidR="00FD18BA" w:rsidRPr="009537CA" w:rsidRDefault="00FD18BA" w:rsidP="00FD18BA">
      <w:pPr>
        <w:tabs>
          <w:tab w:val="left" w:pos="576"/>
          <w:tab w:val="left" w:pos="1116"/>
          <w:tab w:val="left" w:pos="1836"/>
          <w:tab w:val="left" w:pos="2466"/>
          <w:tab w:val="left" w:pos="2916"/>
        </w:tabs>
        <w:ind w:left="576"/>
        <w:jc w:val="both"/>
        <w:rPr>
          <w:rFonts w:cs="Tahoma"/>
        </w:rPr>
      </w:pPr>
      <w:r w:rsidRPr="009537CA">
        <w:rPr>
          <w:rFonts w:cs="Tahoma"/>
          <w:b/>
          <w:bCs/>
        </w:rPr>
        <w:t>Repairs Log</w:t>
      </w:r>
      <w:r w:rsidRPr="009537CA">
        <w:rPr>
          <w:rFonts w:cs="Tahoma"/>
        </w:rPr>
        <w:t xml:space="preserve">; </w:t>
      </w:r>
    </w:p>
    <w:p w14:paraId="15A1EA6E" w14:textId="77777777" w:rsidR="00FD18BA" w:rsidRPr="009537CA" w:rsidRDefault="00FD18BA" w:rsidP="00FD18BA">
      <w:pPr>
        <w:tabs>
          <w:tab w:val="left" w:pos="576"/>
          <w:tab w:val="left" w:pos="1116"/>
          <w:tab w:val="left" w:pos="1836"/>
          <w:tab w:val="left" w:pos="2466"/>
          <w:tab w:val="left" w:pos="2916"/>
        </w:tabs>
        <w:ind w:left="576"/>
        <w:jc w:val="both"/>
        <w:rPr>
          <w:rFonts w:cs="Tahoma"/>
        </w:rPr>
      </w:pPr>
    </w:p>
    <w:p w14:paraId="7FAB3C99" w14:textId="77777777" w:rsidR="00FD18BA" w:rsidRPr="009537CA" w:rsidRDefault="00FD18BA" w:rsidP="00FD18BA">
      <w:pPr>
        <w:tabs>
          <w:tab w:val="left" w:pos="576"/>
          <w:tab w:val="left" w:pos="1116"/>
          <w:tab w:val="left" w:pos="1836"/>
          <w:tab w:val="left" w:pos="2466"/>
          <w:tab w:val="left" w:pos="2916"/>
        </w:tabs>
        <w:ind w:left="576" w:hanging="576"/>
        <w:jc w:val="both"/>
        <w:rPr>
          <w:rFonts w:cs="Tahoma"/>
        </w:rPr>
      </w:pPr>
      <w:r w:rsidRPr="009537CA">
        <w:rPr>
          <w:rFonts w:cs="Tahoma"/>
        </w:rPr>
        <w:t>024</w:t>
      </w:r>
      <w:r w:rsidRPr="009537CA">
        <w:rPr>
          <w:rFonts w:cs="Tahoma"/>
        </w:rPr>
        <w:tab/>
        <w:t xml:space="preserve">Details of all </w:t>
      </w:r>
      <w:r>
        <w:rPr>
          <w:rFonts w:cs="Tahoma"/>
        </w:rPr>
        <w:t>W</w:t>
      </w:r>
      <w:r w:rsidRPr="009537CA">
        <w:rPr>
          <w:rFonts w:cs="Tahoma"/>
        </w:rPr>
        <w:t xml:space="preserve">ork undertaken in response to a request for day to day repairs. </w:t>
      </w:r>
    </w:p>
    <w:p w14:paraId="6740B416" w14:textId="77777777" w:rsidR="00FD18BA" w:rsidRDefault="00FD18BA" w:rsidP="00FD18BA">
      <w:pPr>
        <w:tabs>
          <w:tab w:val="left" w:pos="576"/>
          <w:tab w:val="left" w:pos="1116"/>
          <w:tab w:val="left" w:pos="1836"/>
          <w:tab w:val="left" w:pos="2466"/>
          <w:tab w:val="left" w:pos="2916"/>
        </w:tabs>
        <w:jc w:val="both"/>
        <w:rPr>
          <w:rFonts w:cs="Tahoma"/>
        </w:rPr>
      </w:pPr>
    </w:p>
    <w:p w14:paraId="3849AF99" w14:textId="77777777" w:rsidR="00FD18BA" w:rsidRDefault="00FD18BA" w:rsidP="00FD18BA">
      <w:pPr>
        <w:tabs>
          <w:tab w:val="left" w:pos="576"/>
          <w:tab w:val="left" w:pos="1116"/>
          <w:tab w:val="left" w:pos="1836"/>
          <w:tab w:val="left" w:pos="2466"/>
          <w:tab w:val="left" w:pos="2916"/>
        </w:tabs>
        <w:jc w:val="both"/>
        <w:rPr>
          <w:rFonts w:cs="Tahoma"/>
        </w:rPr>
      </w:pPr>
    </w:p>
    <w:p w14:paraId="7DE240DE" w14:textId="77777777" w:rsidR="00FD18BA" w:rsidRPr="009537CA" w:rsidRDefault="00FD18BA" w:rsidP="00FD18BA">
      <w:pPr>
        <w:tabs>
          <w:tab w:val="left" w:pos="576"/>
          <w:tab w:val="left" w:pos="1116"/>
          <w:tab w:val="left" w:pos="1836"/>
          <w:tab w:val="left" w:pos="2466"/>
          <w:tab w:val="left" w:pos="2916"/>
        </w:tabs>
        <w:jc w:val="both"/>
        <w:rPr>
          <w:rFonts w:cs="Tahoma"/>
        </w:rPr>
      </w:pPr>
    </w:p>
    <w:p w14:paraId="6BDF7F01" w14:textId="77777777" w:rsidR="00FD18BA" w:rsidRDefault="00FD18BA" w:rsidP="00FD18BA">
      <w:pPr>
        <w:widowControl/>
        <w:spacing w:after="160" w:line="259" w:lineRule="auto"/>
        <w:rPr>
          <w:rFonts w:cs="Tahoma"/>
          <w:b/>
          <w:bCs/>
        </w:rPr>
      </w:pPr>
      <w:r>
        <w:rPr>
          <w:rFonts w:cs="Tahoma"/>
          <w:b/>
          <w:bCs/>
        </w:rPr>
        <w:br w:type="page"/>
      </w:r>
    </w:p>
    <w:p w14:paraId="78183B07" w14:textId="77777777" w:rsidR="00FD18BA" w:rsidRPr="009537CA" w:rsidRDefault="00FD18BA" w:rsidP="00FD18BA">
      <w:pPr>
        <w:tabs>
          <w:tab w:val="left" w:pos="576"/>
          <w:tab w:val="left" w:pos="1116"/>
          <w:tab w:val="left" w:pos="1836"/>
          <w:tab w:val="left" w:pos="2466"/>
          <w:tab w:val="left" w:pos="2916"/>
        </w:tabs>
        <w:jc w:val="both"/>
        <w:rPr>
          <w:rFonts w:cs="Tahoma"/>
        </w:rPr>
      </w:pPr>
      <w:r w:rsidRPr="009537CA">
        <w:rPr>
          <w:rFonts w:cs="Tahoma"/>
          <w:b/>
          <w:bCs/>
        </w:rPr>
        <w:tab/>
        <w:t>Landlord's Micro-generation Safety Record</w:t>
      </w:r>
      <w:r w:rsidRPr="009537CA">
        <w:rPr>
          <w:rFonts w:cs="Tahoma"/>
        </w:rPr>
        <w:t>;</w:t>
      </w:r>
    </w:p>
    <w:p w14:paraId="549D6A83" w14:textId="77777777" w:rsidR="00FD18BA" w:rsidRPr="009537CA" w:rsidRDefault="00FD18BA" w:rsidP="00FD18BA">
      <w:pPr>
        <w:tabs>
          <w:tab w:val="left" w:pos="576"/>
          <w:tab w:val="left" w:pos="1116"/>
          <w:tab w:val="left" w:pos="1836"/>
          <w:tab w:val="left" w:pos="2466"/>
          <w:tab w:val="left" w:pos="2916"/>
        </w:tabs>
        <w:jc w:val="both"/>
        <w:rPr>
          <w:rFonts w:cs="Tahoma"/>
        </w:rPr>
      </w:pPr>
    </w:p>
    <w:p w14:paraId="360BFDE1" w14:textId="77777777" w:rsidR="00FD18BA" w:rsidRPr="009537CA" w:rsidRDefault="00FD18BA" w:rsidP="00FD18BA">
      <w:pPr>
        <w:tabs>
          <w:tab w:val="left" w:pos="576"/>
          <w:tab w:val="left" w:pos="1116"/>
          <w:tab w:val="left" w:pos="1836"/>
          <w:tab w:val="left" w:pos="2466"/>
          <w:tab w:val="left" w:pos="2916"/>
        </w:tabs>
        <w:ind w:left="576" w:hanging="576"/>
        <w:jc w:val="both"/>
        <w:rPr>
          <w:rFonts w:cs="Tahoma"/>
        </w:rPr>
      </w:pPr>
      <w:r w:rsidRPr="009537CA">
        <w:rPr>
          <w:rFonts w:cs="Tahoma"/>
        </w:rPr>
        <w:t>025</w:t>
      </w:r>
      <w:r w:rsidRPr="009537CA">
        <w:rPr>
          <w:rFonts w:cs="Tahoma"/>
        </w:rPr>
        <w:tab/>
        <w:t>Details of the routine annual inspection and service as follows:-</w:t>
      </w:r>
    </w:p>
    <w:p w14:paraId="051775DC" w14:textId="77777777" w:rsidR="00FD18BA" w:rsidRPr="009537CA" w:rsidRDefault="00FD18BA" w:rsidP="00FD18BA">
      <w:pPr>
        <w:tabs>
          <w:tab w:val="left" w:pos="576"/>
          <w:tab w:val="left" w:pos="1116"/>
          <w:tab w:val="left" w:pos="1836"/>
          <w:tab w:val="left" w:pos="2466"/>
          <w:tab w:val="left" w:pos="2916"/>
        </w:tabs>
        <w:jc w:val="both"/>
        <w:rPr>
          <w:rFonts w:cs="Tahoma"/>
        </w:rPr>
      </w:pPr>
    </w:p>
    <w:p w14:paraId="70113995" w14:textId="77777777" w:rsidR="00FD18BA" w:rsidRPr="009537CA" w:rsidRDefault="00FD18BA" w:rsidP="00FD18BA">
      <w:pPr>
        <w:tabs>
          <w:tab w:val="left" w:pos="567"/>
          <w:tab w:val="left" w:pos="1560"/>
          <w:tab w:val="left" w:pos="2916"/>
        </w:tabs>
        <w:ind w:left="567" w:hanging="567"/>
        <w:jc w:val="both"/>
        <w:rPr>
          <w:rFonts w:cs="Tahoma"/>
        </w:rPr>
      </w:pPr>
      <w:r w:rsidRPr="009537CA">
        <w:rPr>
          <w:rFonts w:cs="Tahoma"/>
        </w:rPr>
        <w:tab/>
        <w:t>(i)</w:t>
      </w:r>
      <w:r w:rsidRPr="009537CA">
        <w:rPr>
          <w:rFonts w:cs="Tahoma"/>
        </w:rPr>
        <w:tab/>
        <w:t>the date on which the appliance was checked;</w:t>
      </w:r>
    </w:p>
    <w:p w14:paraId="5FDAFFF7" w14:textId="77777777" w:rsidR="00FD18BA" w:rsidRPr="009537CA" w:rsidRDefault="00FD18BA" w:rsidP="00FD18BA">
      <w:pPr>
        <w:tabs>
          <w:tab w:val="left" w:pos="567"/>
          <w:tab w:val="left" w:pos="1560"/>
          <w:tab w:val="left" w:pos="2916"/>
        </w:tabs>
        <w:ind w:left="567" w:hanging="567"/>
        <w:jc w:val="both"/>
        <w:rPr>
          <w:rFonts w:cs="Tahoma"/>
        </w:rPr>
      </w:pPr>
      <w:r w:rsidRPr="009537CA">
        <w:rPr>
          <w:rFonts w:cs="Tahoma"/>
        </w:rPr>
        <w:tab/>
        <w:t>(ii)</w:t>
      </w:r>
      <w:r w:rsidRPr="009537CA">
        <w:rPr>
          <w:rFonts w:cs="Tahoma"/>
        </w:rPr>
        <w:tab/>
        <w:t>the address of the Property at which the appliance is installed;</w:t>
      </w:r>
    </w:p>
    <w:p w14:paraId="6F9A83DD" w14:textId="77777777" w:rsidR="00FD18BA" w:rsidRPr="009537CA" w:rsidRDefault="00FD18BA" w:rsidP="00FD18BA">
      <w:pPr>
        <w:tabs>
          <w:tab w:val="left" w:pos="567"/>
          <w:tab w:val="left" w:pos="2916"/>
        </w:tabs>
        <w:ind w:left="1560" w:hanging="1560"/>
        <w:jc w:val="both"/>
        <w:rPr>
          <w:rFonts w:cs="Tahoma"/>
        </w:rPr>
      </w:pPr>
      <w:r w:rsidRPr="009537CA">
        <w:rPr>
          <w:rFonts w:cs="Tahoma"/>
        </w:rPr>
        <w:tab/>
        <w:t>(iii)</w:t>
      </w:r>
      <w:r w:rsidRPr="009537CA">
        <w:rPr>
          <w:rFonts w:cs="Tahoma"/>
        </w:rPr>
        <w:tab/>
        <w:t>the name and address of the Client responsible for the Property (or their agent) at which the appliance is installed;</w:t>
      </w:r>
    </w:p>
    <w:p w14:paraId="15C1AD06" w14:textId="77777777" w:rsidR="00FD18BA" w:rsidRPr="009537CA" w:rsidRDefault="00FD18BA" w:rsidP="00FD18BA">
      <w:pPr>
        <w:tabs>
          <w:tab w:val="left" w:pos="567"/>
          <w:tab w:val="left" w:pos="1560"/>
          <w:tab w:val="left" w:pos="2916"/>
        </w:tabs>
        <w:ind w:left="567" w:hanging="567"/>
        <w:jc w:val="both"/>
        <w:rPr>
          <w:rFonts w:cs="Tahoma"/>
        </w:rPr>
      </w:pPr>
      <w:r w:rsidRPr="009537CA">
        <w:rPr>
          <w:rFonts w:cs="Tahoma"/>
        </w:rPr>
        <w:tab/>
        <w:t>(iv)</w:t>
      </w:r>
      <w:r w:rsidRPr="009537CA">
        <w:rPr>
          <w:rFonts w:cs="Tahoma"/>
        </w:rPr>
        <w:tab/>
        <w:t>a description of and the location of each appliance checked;</w:t>
      </w:r>
    </w:p>
    <w:p w14:paraId="42177CD9" w14:textId="77777777" w:rsidR="00FD18BA" w:rsidRPr="009537CA" w:rsidRDefault="00FD18BA" w:rsidP="00FD18BA">
      <w:pPr>
        <w:tabs>
          <w:tab w:val="left" w:pos="567"/>
          <w:tab w:val="left" w:pos="1560"/>
          <w:tab w:val="left" w:pos="2916"/>
        </w:tabs>
        <w:ind w:left="567" w:hanging="567"/>
        <w:jc w:val="both"/>
        <w:rPr>
          <w:rFonts w:cs="Tahoma"/>
        </w:rPr>
      </w:pPr>
      <w:r w:rsidRPr="009537CA">
        <w:rPr>
          <w:rFonts w:cs="Tahoma"/>
        </w:rPr>
        <w:tab/>
        <w:t>(v)</w:t>
      </w:r>
      <w:r w:rsidRPr="009537CA">
        <w:rPr>
          <w:rFonts w:cs="Tahoma"/>
        </w:rPr>
        <w:tab/>
        <w:t>any defect identified;</w:t>
      </w:r>
    </w:p>
    <w:p w14:paraId="1A1D571E" w14:textId="77777777" w:rsidR="00FD18BA" w:rsidRPr="009537CA" w:rsidRDefault="00FD18BA" w:rsidP="00FD18BA">
      <w:pPr>
        <w:tabs>
          <w:tab w:val="left" w:pos="567"/>
          <w:tab w:val="left" w:pos="1560"/>
          <w:tab w:val="left" w:pos="2916"/>
        </w:tabs>
        <w:ind w:left="567" w:hanging="567"/>
        <w:jc w:val="both"/>
        <w:rPr>
          <w:rFonts w:cs="Tahoma"/>
        </w:rPr>
      </w:pPr>
      <w:r w:rsidRPr="009537CA">
        <w:rPr>
          <w:rFonts w:cs="Tahoma"/>
        </w:rPr>
        <w:tab/>
        <w:t>(vi)</w:t>
      </w:r>
      <w:r w:rsidRPr="009537CA">
        <w:rPr>
          <w:rFonts w:cs="Tahoma"/>
        </w:rPr>
        <w:tab/>
        <w:t>any remedial action taken;</w:t>
      </w:r>
    </w:p>
    <w:p w14:paraId="72A3DBE8" w14:textId="77777777" w:rsidR="00FD18BA" w:rsidRPr="009537CA" w:rsidRDefault="00FD18BA" w:rsidP="00FD18BA">
      <w:pPr>
        <w:tabs>
          <w:tab w:val="left" w:pos="567"/>
          <w:tab w:val="left" w:pos="1560"/>
          <w:tab w:val="left" w:pos="2916"/>
        </w:tabs>
        <w:ind w:left="567" w:hanging="567"/>
        <w:jc w:val="both"/>
        <w:rPr>
          <w:rFonts w:cs="Tahoma"/>
        </w:rPr>
      </w:pPr>
      <w:r w:rsidRPr="009537CA">
        <w:rPr>
          <w:rFonts w:cs="Tahoma"/>
        </w:rPr>
        <w:tab/>
        <w:t>(vii)</w:t>
      </w:r>
      <w:r w:rsidRPr="009537CA">
        <w:rPr>
          <w:rFonts w:cs="Tahoma"/>
        </w:rPr>
        <w:tab/>
        <w:t>confirmation that the routine annual service has included an examination of:-</w:t>
      </w:r>
    </w:p>
    <w:p w14:paraId="13385476" w14:textId="77777777" w:rsidR="00FD18BA" w:rsidRPr="009537CA" w:rsidRDefault="00FD18BA" w:rsidP="00FD18BA">
      <w:pPr>
        <w:tabs>
          <w:tab w:val="left" w:pos="567"/>
          <w:tab w:val="left" w:pos="1560"/>
          <w:tab w:val="left" w:pos="2916"/>
        </w:tabs>
        <w:ind w:left="567" w:hanging="567"/>
        <w:jc w:val="both"/>
        <w:rPr>
          <w:rFonts w:cs="Tahoma"/>
        </w:rPr>
      </w:pPr>
      <w:r w:rsidRPr="009537CA">
        <w:rPr>
          <w:rFonts w:cs="Tahoma"/>
        </w:rPr>
        <w:tab/>
      </w:r>
      <w:r w:rsidRPr="009537CA">
        <w:rPr>
          <w:rFonts w:cs="Tahoma"/>
        </w:rPr>
        <w:tab/>
        <w:t>(a)  the effectiveness of any appliance,</w:t>
      </w:r>
    </w:p>
    <w:p w14:paraId="730CEC09" w14:textId="77777777" w:rsidR="00FD18BA" w:rsidRPr="009537CA" w:rsidRDefault="00FD18BA" w:rsidP="00FD18BA">
      <w:pPr>
        <w:tabs>
          <w:tab w:val="left" w:pos="567"/>
          <w:tab w:val="left" w:pos="1560"/>
          <w:tab w:val="left" w:pos="2916"/>
        </w:tabs>
        <w:ind w:left="567" w:hanging="567"/>
        <w:jc w:val="both"/>
        <w:rPr>
          <w:rFonts w:cs="Tahoma"/>
        </w:rPr>
      </w:pPr>
      <w:r w:rsidRPr="009537CA">
        <w:rPr>
          <w:rFonts w:cs="Tahoma"/>
        </w:rPr>
        <w:tab/>
      </w:r>
      <w:r w:rsidRPr="009537CA">
        <w:rPr>
          <w:rFonts w:cs="Tahoma"/>
        </w:rPr>
        <w:tab/>
        <w:t>(b)  the appliances operation pressure and heat input,</w:t>
      </w:r>
    </w:p>
    <w:p w14:paraId="51C805D0" w14:textId="77777777" w:rsidR="00FD18BA" w:rsidRPr="009537CA" w:rsidRDefault="00FD18BA" w:rsidP="00FD18BA">
      <w:pPr>
        <w:tabs>
          <w:tab w:val="left" w:pos="567"/>
          <w:tab w:val="left" w:pos="1560"/>
          <w:tab w:val="left" w:pos="2916"/>
        </w:tabs>
        <w:ind w:left="567" w:hanging="567"/>
        <w:jc w:val="both"/>
        <w:rPr>
          <w:rFonts w:cs="Tahoma"/>
        </w:rPr>
      </w:pPr>
      <w:r w:rsidRPr="009537CA">
        <w:rPr>
          <w:rFonts w:cs="Tahoma"/>
        </w:rPr>
        <w:tab/>
      </w:r>
      <w:r w:rsidRPr="009537CA">
        <w:rPr>
          <w:rFonts w:cs="Tahoma"/>
        </w:rPr>
        <w:tab/>
        <w:t>(c)  the appliances operation so as to ensure its safe functioning and,</w:t>
      </w:r>
    </w:p>
    <w:p w14:paraId="0193CFD0" w14:textId="77777777" w:rsidR="00FD18BA" w:rsidRPr="009537CA" w:rsidRDefault="00FD18BA" w:rsidP="00FD18BA">
      <w:pPr>
        <w:tabs>
          <w:tab w:val="left" w:pos="567"/>
          <w:tab w:val="left" w:pos="1560"/>
          <w:tab w:val="left" w:pos="2916"/>
        </w:tabs>
        <w:ind w:left="1560" w:hanging="1560"/>
        <w:jc w:val="both"/>
        <w:rPr>
          <w:rFonts w:cs="Tahoma"/>
        </w:rPr>
      </w:pPr>
      <w:r w:rsidRPr="009537CA">
        <w:rPr>
          <w:rFonts w:cs="Tahoma"/>
        </w:rPr>
        <w:tab/>
        <w:t>(viii)</w:t>
      </w:r>
      <w:r w:rsidRPr="009537CA">
        <w:rPr>
          <w:rFonts w:cs="Tahoma"/>
        </w:rPr>
        <w:tab/>
        <w:t>the name and signature of the individual carrying out the annual service and inspection; and</w:t>
      </w:r>
    </w:p>
    <w:p w14:paraId="1E980A79" w14:textId="77777777" w:rsidR="00FD18BA" w:rsidRPr="009537CA" w:rsidRDefault="00FD18BA" w:rsidP="00FD18BA">
      <w:pPr>
        <w:tabs>
          <w:tab w:val="left" w:pos="567"/>
          <w:tab w:val="left" w:pos="2916"/>
        </w:tabs>
        <w:ind w:left="1560" w:hanging="1560"/>
        <w:jc w:val="both"/>
        <w:rPr>
          <w:rFonts w:cs="Tahoma"/>
        </w:rPr>
      </w:pPr>
      <w:r w:rsidRPr="009537CA">
        <w:rPr>
          <w:rFonts w:cs="Tahoma"/>
        </w:rPr>
        <w:tab/>
        <w:t>(ix)</w:t>
      </w:r>
      <w:r w:rsidRPr="009537CA">
        <w:rPr>
          <w:rFonts w:cs="Tahoma"/>
        </w:rPr>
        <w:tab/>
        <w:t xml:space="preserve">the registration number with which that individual or his </w:t>
      </w:r>
      <w:r>
        <w:rPr>
          <w:rFonts w:cs="Tahoma"/>
        </w:rPr>
        <w:t>Employer</w:t>
      </w:r>
      <w:r w:rsidRPr="009537CA">
        <w:rPr>
          <w:rFonts w:cs="Tahoma"/>
        </w:rPr>
        <w:t xml:space="preserve"> is registered, with MCS.</w:t>
      </w:r>
    </w:p>
    <w:p w14:paraId="49D6885E" w14:textId="77777777" w:rsidR="00FD18BA" w:rsidRPr="009537CA" w:rsidRDefault="00FD18BA" w:rsidP="00FD18BA">
      <w:pPr>
        <w:tabs>
          <w:tab w:val="left" w:pos="576"/>
          <w:tab w:val="left" w:pos="1116"/>
          <w:tab w:val="left" w:pos="1836"/>
          <w:tab w:val="left" w:pos="2466"/>
          <w:tab w:val="left" w:pos="2916"/>
        </w:tabs>
        <w:ind w:left="576" w:hanging="576"/>
        <w:jc w:val="both"/>
        <w:rPr>
          <w:rFonts w:cs="Tahoma"/>
        </w:rPr>
      </w:pPr>
    </w:p>
    <w:p w14:paraId="463A5D45" w14:textId="77777777" w:rsidR="00FD18BA" w:rsidRPr="009537CA" w:rsidRDefault="00FD18BA" w:rsidP="00FD18BA">
      <w:pPr>
        <w:tabs>
          <w:tab w:val="left" w:pos="576"/>
          <w:tab w:val="left" w:pos="1116"/>
          <w:tab w:val="left" w:pos="1836"/>
          <w:tab w:val="left" w:pos="2466"/>
          <w:tab w:val="left" w:pos="2916"/>
        </w:tabs>
        <w:jc w:val="both"/>
        <w:rPr>
          <w:rFonts w:cs="Tahoma"/>
          <w:b/>
          <w:bCs/>
        </w:rPr>
      </w:pPr>
      <w:r w:rsidRPr="009537CA">
        <w:rPr>
          <w:rFonts w:cs="Tahoma"/>
        </w:rPr>
        <w:tab/>
      </w:r>
      <w:r w:rsidRPr="009537CA">
        <w:rPr>
          <w:rFonts w:cs="Tahoma"/>
          <w:b/>
          <w:bCs/>
        </w:rPr>
        <w:t>Actions arising from Forms and Notices</w:t>
      </w:r>
    </w:p>
    <w:p w14:paraId="4818FD6D" w14:textId="77777777" w:rsidR="00FD18BA" w:rsidRPr="009537CA" w:rsidRDefault="00FD18BA" w:rsidP="00FD18BA">
      <w:pPr>
        <w:tabs>
          <w:tab w:val="left" w:pos="576"/>
          <w:tab w:val="left" w:pos="1116"/>
          <w:tab w:val="left" w:pos="1836"/>
          <w:tab w:val="left" w:pos="2466"/>
          <w:tab w:val="left" w:pos="2916"/>
        </w:tabs>
        <w:jc w:val="both"/>
        <w:rPr>
          <w:rFonts w:cs="Tahoma"/>
        </w:rPr>
      </w:pPr>
    </w:p>
    <w:p w14:paraId="01BF24E1" w14:textId="77777777" w:rsidR="00FD18BA" w:rsidRPr="009537CA" w:rsidRDefault="00FD18BA" w:rsidP="00FD18BA">
      <w:pPr>
        <w:tabs>
          <w:tab w:val="left" w:pos="576"/>
          <w:tab w:val="left" w:pos="1116"/>
          <w:tab w:val="left" w:pos="1836"/>
          <w:tab w:val="left" w:pos="2466"/>
          <w:tab w:val="left" w:pos="2916"/>
        </w:tabs>
        <w:ind w:left="576" w:hanging="576"/>
        <w:jc w:val="both"/>
        <w:rPr>
          <w:rFonts w:cs="Tahoma"/>
        </w:rPr>
      </w:pPr>
      <w:r w:rsidRPr="009537CA">
        <w:rPr>
          <w:rFonts w:cs="Tahoma"/>
        </w:rPr>
        <w:t>026</w:t>
      </w:r>
      <w:r w:rsidRPr="009537CA">
        <w:rPr>
          <w:rFonts w:cs="Tahoma"/>
        </w:rPr>
        <w:tab/>
        <w:t>The forms and notices completed by the Service Provider shall be dealt with and the information thereon, delivered to persons in the form and manner prescribed hereafter:-</w:t>
      </w:r>
    </w:p>
    <w:p w14:paraId="1CF67CE5" w14:textId="77777777" w:rsidR="00FD18BA" w:rsidRDefault="00FD18BA" w:rsidP="00FD18BA">
      <w:pPr>
        <w:tabs>
          <w:tab w:val="left" w:pos="1134"/>
          <w:tab w:val="left" w:pos="1836"/>
          <w:tab w:val="left" w:pos="2466"/>
          <w:tab w:val="left" w:pos="2916"/>
        </w:tabs>
        <w:jc w:val="both"/>
        <w:rPr>
          <w:rFonts w:cs="Tahoma"/>
        </w:rPr>
      </w:pPr>
    </w:p>
    <w:p w14:paraId="372216AA" w14:textId="77777777" w:rsidR="00FD18BA" w:rsidRPr="009537CA" w:rsidRDefault="00FD18BA" w:rsidP="00FD18BA">
      <w:pPr>
        <w:tabs>
          <w:tab w:val="left" w:pos="1134"/>
          <w:tab w:val="left" w:pos="1836"/>
          <w:tab w:val="left" w:pos="2466"/>
          <w:tab w:val="left" w:pos="2916"/>
        </w:tabs>
        <w:ind w:left="1134"/>
        <w:jc w:val="both"/>
        <w:rPr>
          <w:rFonts w:cs="Tahoma"/>
        </w:rPr>
      </w:pPr>
      <w:r w:rsidRPr="009537CA">
        <w:rPr>
          <w:rFonts w:cs="Tahoma"/>
        </w:rPr>
        <w:t xml:space="preserve">The Service Provider shall </w:t>
      </w:r>
      <w:r>
        <w:rPr>
          <w:rFonts w:cs="Tahoma"/>
        </w:rPr>
        <w:t xml:space="preserve">obtain </w:t>
      </w:r>
      <w:r w:rsidRPr="009537CA">
        <w:rPr>
          <w:rFonts w:cs="Tahoma"/>
        </w:rPr>
        <w:t xml:space="preserve">the </w:t>
      </w:r>
      <w:r>
        <w:rPr>
          <w:rFonts w:cs="Tahoma"/>
        </w:rPr>
        <w:t xml:space="preserve">signature endorsement of the Customer </w:t>
      </w:r>
      <w:r w:rsidRPr="009537CA">
        <w:rPr>
          <w:rFonts w:cs="Tahoma"/>
        </w:rPr>
        <w:t xml:space="preserve">of the respective </w:t>
      </w:r>
      <w:r>
        <w:rPr>
          <w:rFonts w:cs="Tahoma"/>
        </w:rPr>
        <w:t xml:space="preserve">Property </w:t>
      </w:r>
      <w:r w:rsidRPr="009537CA">
        <w:rPr>
          <w:rFonts w:cs="Tahoma"/>
        </w:rPr>
        <w:t xml:space="preserve">upon the forms, to provide evidence that the Service Provider has undertaken an examination of the Micro-generation Installations or Appliances. </w:t>
      </w:r>
    </w:p>
    <w:p w14:paraId="31CC4E73" w14:textId="77777777" w:rsidR="00FD18BA" w:rsidRPr="009537CA" w:rsidRDefault="00FD18BA" w:rsidP="00FD18BA">
      <w:pPr>
        <w:tabs>
          <w:tab w:val="left" w:pos="1134"/>
          <w:tab w:val="left" w:pos="1836"/>
          <w:tab w:val="left" w:pos="2466"/>
          <w:tab w:val="left" w:pos="2916"/>
        </w:tabs>
        <w:ind w:left="1134"/>
        <w:jc w:val="both"/>
        <w:rPr>
          <w:rFonts w:cs="Tahoma"/>
        </w:rPr>
      </w:pPr>
    </w:p>
    <w:p w14:paraId="05EA71B0" w14:textId="77777777" w:rsidR="00FD18BA" w:rsidRPr="009537CA" w:rsidRDefault="00FD18BA" w:rsidP="00FD18BA">
      <w:pPr>
        <w:tabs>
          <w:tab w:val="left" w:pos="1134"/>
          <w:tab w:val="left" w:pos="1836"/>
          <w:tab w:val="left" w:pos="2466"/>
          <w:tab w:val="left" w:pos="2916"/>
        </w:tabs>
        <w:ind w:left="1134"/>
        <w:jc w:val="both"/>
        <w:rPr>
          <w:rFonts w:cs="Tahoma"/>
        </w:rPr>
      </w:pPr>
      <w:r w:rsidRPr="009537CA">
        <w:rPr>
          <w:rFonts w:cs="Tahoma"/>
        </w:rPr>
        <w:t xml:space="preserve">The original documents should be delivered to the Client’s Representative within </w:t>
      </w:r>
      <w:r w:rsidRPr="009537CA">
        <w:rPr>
          <w:rFonts w:cs="Tahoma"/>
          <w:b/>
        </w:rPr>
        <w:t>two</w:t>
      </w:r>
      <w:r w:rsidRPr="009537CA">
        <w:rPr>
          <w:rFonts w:cs="Tahoma"/>
        </w:rPr>
        <w:t xml:space="preserve"> working days of the visit; </w:t>
      </w:r>
    </w:p>
    <w:p w14:paraId="0E183399" w14:textId="77777777" w:rsidR="00FD18BA" w:rsidRPr="009537CA" w:rsidRDefault="00FD18BA" w:rsidP="00FD18BA">
      <w:pPr>
        <w:tabs>
          <w:tab w:val="left" w:pos="1134"/>
          <w:tab w:val="left" w:pos="1836"/>
          <w:tab w:val="left" w:pos="2466"/>
          <w:tab w:val="left" w:pos="2916"/>
        </w:tabs>
        <w:ind w:left="1134"/>
        <w:jc w:val="both"/>
        <w:rPr>
          <w:rFonts w:cs="Tahoma"/>
        </w:rPr>
      </w:pPr>
    </w:p>
    <w:p w14:paraId="51803312" w14:textId="77777777" w:rsidR="00FD18BA" w:rsidRPr="009537CA" w:rsidRDefault="00FD18BA" w:rsidP="00FD18BA">
      <w:pPr>
        <w:tabs>
          <w:tab w:val="left" w:pos="1134"/>
          <w:tab w:val="left" w:pos="1836"/>
          <w:tab w:val="left" w:pos="2466"/>
          <w:tab w:val="left" w:pos="2916"/>
        </w:tabs>
        <w:ind w:left="1134"/>
        <w:jc w:val="both"/>
        <w:rPr>
          <w:rFonts w:cs="Tahoma"/>
        </w:rPr>
      </w:pPr>
      <w:r w:rsidRPr="009537CA">
        <w:rPr>
          <w:rFonts w:cs="Tahoma"/>
        </w:rPr>
        <w:t>The Service Provider should retain a copy of the documents for his own records.</w:t>
      </w:r>
    </w:p>
    <w:p w14:paraId="3E34261C" w14:textId="77777777" w:rsidR="00FD18BA" w:rsidRPr="009537CA" w:rsidRDefault="00FD18BA" w:rsidP="00FD18BA">
      <w:pPr>
        <w:tabs>
          <w:tab w:val="left" w:pos="1134"/>
          <w:tab w:val="left" w:pos="1836"/>
          <w:tab w:val="left" w:pos="2466"/>
          <w:tab w:val="left" w:pos="2916"/>
        </w:tabs>
        <w:ind w:left="1134"/>
        <w:jc w:val="both"/>
        <w:rPr>
          <w:rFonts w:cs="Tahoma"/>
        </w:rPr>
      </w:pPr>
    </w:p>
    <w:p w14:paraId="71A6E193" w14:textId="77777777" w:rsidR="00FD18BA" w:rsidRPr="009537CA" w:rsidRDefault="00FD18BA" w:rsidP="00FD18BA">
      <w:pPr>
        <w:tabs>
          <w:tab w:val="left" w:pos="1134"/>
          <w:tab w:val="left" w:pos="1836"/>
          <w:tab w:val="left" w:pos="2466"/>
          <w:tab w:val="left" w:pos="2916"/>
        </w:tabs>
        <w:ind w:left="1134"/>
        <w:jc w:val="both"/>
        <w:rPr>
          <w:rFonts w:cs="Tahoma"/>
        </w:rPr>
      </w:pPr>
      <w:r w:rsidRPr="009537CA">
        <w:rPr>
          <w:rFonts w:cs="Tahoma"/>
        </w:rPr>
        <w:t xml:space="preserve">A copy only of the Landlord's Micro-generation Safety Record also signed by the individual who undertook the routine annual inspection and service, should be handed to the </w:t>
      </w:r>
      <w:r>
        <w:rPr>
          <w:rFonts w:cs="Tahoma"/>
        </w:rPr>
        <w:t>Customer</w:t>
      </w:r>
      <w:r w:rsidRPr="009537CA">
        <w:rPr>
          <w:rFonts w:cs="Tahoma"/>
        </w:rPr>
        <w:t xml:space="preserve">. </w:t>
      </w:r>
    </w:p>
    <w:p w14:paraId="2A28C9B4" w14:textId="77777777" w:rsidR="00FD18BA" w:rsidRPr="009537CA" w:rsidRDefault="00FD18BA" w:rsidP="00FD18BA">
      <w:pPr>
        <w:tabs>
          <w:tab w:val="left" w:pos="1134"/>
          <w:tab w:val="left" w:pos="1836"/>
          <w:tab w:val="left" w:pos="2466"/>
          <w:tab w:val="left" w:pos="2916"/>
        </w:tabs>
        <w:ind w:left="1134"/>
        <w:jc w:val="both"/>
        <w:rPr>
          <w:rFonts w:cs="Tahoma"/>
        </w:rPr>
      </w:pPr>
    </w:p>
    <w:p w14:paraId="79CEB742" w14:textId="77777777" w:rsidR="00FD18BA" w:rsidRPr="009537CA" w:rsidRDefault="00FD18BA" w:rsidP="00FD18BA">
      <w:pPr>
        <w:tabs>
          <w:tab w:val="left" w:pos="1134"/>
          <w:tab w:val="left" w:pos="1836"/>
          <w:tab w:val="left" w:pos="2466"/>
          <w:tab w:val="left" w:pos="2916"/>
        </w:tabs>
        <w:ind w:left="1134"/>
        <w:jc w:val="both"/>
        <w:rPr>
          <w:rFonts w:cs="Tahoma"/>
        </w:rPr>
      </w:pPr>
      <w:r w:rsidRPr="009537CA">
        <w:rPr>
          <w:rFonts w:cs="Tahoma"/>
        </w:rPr>
        <w:t xml:space="preserve">However, if the </w:t>
      </w:r>
      <w:r>
        <w:rPr>
          <w:rFonts w:cs="Tahoma"/>
        </w:rPr>
        <w:t xml:space="preserve">Customer </w:t>
      </w:r>
      <w:r w:rsidRPr="009537CA">
        <w:rPr>
          <w:rFonts w:cs="Tahoma"/>
        </w:rPr>
        <w:t xml:space="preserve">refuses to sign the Landlord's Micro-generation Safety Record </w:t>
      </w:r>
      <w:r>
        <w:rPr>
          <w:rFonts w:cs="Tahoma"/>
        </w:rPr>
        <w:t>(</w:t>
      </w:r>
      <w:r w:rsidRPr="009537CA">
        <w:rPr>
          <w:rFonts w:cs="Tahoma"/>
        </w:rPr>
        <w:t>or the occupier at the time is a minor</w:t>
      </w:r>
      <w:r>
        <w:rPr>
          <w:rFonts w:cs="Tahoma"/>
        </w:rPr>
        <w:t>)</w:t>
      </w:r>
      <w:r w:rsidRPr="009537CA">
        <w:rPr>
          <w:rFonts w:cs="Tahoma"/>
        </w:rPr>
        <w:t xml:space="preserve">, the Service Provider should in each case, deliver the unsigned copy of the said Safety Record signed by the individual who undertook the routine annual inspection and service to the Client’s Representative, together with a list of the unsigned documents in the batch of documents. </w:t>
      </w:r>
    </w:p>
    <w:p w14:paraId="0A595A03" w14:textId="77777777" w:rsidR="00FD18BA" w:rsidRPr="009537CA" w:rsidRDefault="00FD18BA" w:rsidP="00FD18BA">
      <w:pPr>
        <w:tabs>
          <w:tab w:val="left" w:pos="1134"/>
          <w:tab w:val="left" w:pos="1836"/>
          <w:tab w:val="left" w:pos="2466"/>
          <w:tab w:val="left" w:pos="2916"/>
        </w:tabs>
        <w:ind w:left="1134"/>
        <w:jc w:val="both"/>
        <w:rPr>
          <w:rFonts w:cs="Tahoma"/>
        </w:rPr>
      </w:pPr>
    </w:p>
    <w:p w14:paraId="20DEE275" w14:textId="77777777" w:rsidR="00FD18BA" w:rsidRPr="009537CA" w:rsidRDefault="00FD18BA" w:rsidP="00FD18BA">
      <w:pPr>
        <w:tabs>
          <w:tab w:val="left" w:pos="1134"/>
          <w:tab w:val="left" w:pos="1836"/>
          <w:tab w:val="left" w:pos="2466"/>
          <w:tab w:val="left" w:pos="2916"/>
        </w:tabs>
        <w:ind w:left="1134"/>
        <w:jc w:val="both"/>
        <w:rPr>
          <w:rFonts w:cs="Tahoma"/>
        </w:rPr>
      </w:pPr>
      <w:r w:rsidRPr="009537CA">
        <w:rPr>
          <w:rFonts w:cs="Tahoma"/>
        </w:rPr>
        <w:t xml:space="preserve">In the case of the </w:t>
      </w:r>
      <w:r>
        <w:rPr>
          <w:rFonts w:cs="Tahoma"/>
        </w:rPr>
        <w:t xml:space="preserve">Customer’s </w:t>
      </w:r>
      <w:r w:rsidRPr="009537CA">
        <w:rPr>
          <w:rFonts w:cs="Tahoma"/>
        </w:rPr>
        <w:t xml:space="preserve">advice notice issued to the </w:t>
      </w:r>
      <w:r>
        <w:rPr>
          <w:rFonts w:cs="Tahoma"/>
        </w:rPr>
        <w:t xml:space="preserve">Customer </w:t>
      </w:r>
      <w:r w:rsidRPr="009537CA">
        <w:rPr>
          <w:rFonts w:cs="Tahoma"/>
        </w:rPr>
        <w:t>in respect of a Micro-generation Installation or Appliance owned by them or for which they are entirely responsible, copies of the said notices should be delivered to the Client’s Representative with the contemporaneous batch of forms.</w:t>
      </w:r>
    </w:p>
    <w:p w14:paraId="21A27347" w14:textId="77777777" w:rsidR="00FD18BA" w:rsidRPr="009537CA" w:rsidRDefault="00FD18BA" w:rsidP="00FD18BA">
      <w:pPr>
        <w:tabs>
          <w:tab w:val="left" w:pos="576"/>
          <w:tab w:val="left" w:pos="1116"/>
          <w:tab w:val="left" w:pos="1836"/>
          <w:tab w:val="left" w:pos="2466"/>
          <w:tab w:val="left" w:pos="2916"/>
        </w:tabs>
        <w:jc w:val="both"/>
        <w:rPr>
          <w:rFonts w:cs="Tahoma"/>
        </w:rPr>
      </w:pPr>
    </w:p>
    <w:p w14:paraId="702D3D49" w14:textId="77777777" w:rsidR="00FD18BA" w:rsidRPr="009537CA" w:rsidRDefault="00FD18BA" w:rsidP="00FD18BA">
      <w:pPr>
        <w:tabs>
          <w:tab w:val="left" w:pos="576"/>
          <w:tab w:val="left" w:pos="1116"/>
          <w:tab w:val="left" w:pos="1836"/>
          <w:tab w:val="left" w:pos="2466"/>
          <w:tab w:val="left" w:pos="2916"/>
        </w:tabs>
        <w:jc w:val="both"/>
        <w:rPr>
          <w:rFonts w:cs="Tahoma"/>
          <w:b/>
          <w:bCs/>
        </w:rPr>
      </w:pPr>
      <w:r w:rsidRPr="009537CA">
        <w:rPr>
          <w:rFonts w:cs="Tahoma"/>
        </w:rPr>
        <w:tab/>
      </w:r>
      <w:r w:rsidRPr="009537CA">
        <w:rPr>
          <w:rFonts w:cs="Tahoma"/>
          <w:b/>
          <w:bCs/>
        </w:rPr>
        <w:t>Service Label</w:t>
      </w:r>
    </w:p>
    <w:p w14:paraId="12951933" w14:textId="77777777" w:rsidR="00FD18BA" w:rsidRPr="009537CA" w:rsidRDefault="00FD18BA" w:rsidP="00FD18BA">
      <w:pPr>
        <w:tabs>
          <w:tab w:val="left" w:pos="576"/>
          <w:tab w:val="left" w:pos="1116"/>
          <w:tab w:val="left" w:pos="1836"/>
          <w:tab w:val="left" w:pos="2466"/>
          <w:tab w:val="left" w:pos="2916"/>
        </w:tabs>
        <w:ind w:left="576"/>
        <w:jc w:val="both"/>
        <w:rPr>
          <w:rFonts w:cs="Tahoma"/>
        </w:rPr>
      </w:pPr>
    </w:p>
    <w:p w14:paraId="7CF480C8" w14:textId="77777777" w:rsidR="00FD18BA" w:rsidRPr="009537CA" w:rsidRDefault="00FD18BA" w:rsidP="00FD18BA">
      <w:pPr>
        <w:tabs>
          <w:tab w:val="left" w:pos="576"/>
          <w:tab w:val="left" w:pos="1116"/>
          <w:tab w:val="left" w:pos="1836"/>
          <w:tab w:val="left" w:pos="2466"/>
          <w:tab w:val="left" w:pos="2916"/>
        </w:tabs>
        <w:ind w:left="576" w:hanging="576"/>
        <w:jc w:val="both"/>
        <w:rPr>
          <w:rFonts w:cs="Tahoma"/>
        </w:rPr>
      </w:pPr>
      <w:r w:rsidRPr="009537CA">
        <w:rPr>
          <w:rFonts w:cs="Tahoma"/>
        </w:rPr>
        <w:t>027</w:t>
      </w:r>
      <w:r w:rsidRPr="009537CA">
        <w:rPr>
          <w:rFonts w:cs="Tahoma"/>
        </w:rPr>
        <w:tab/>
        <w:t>The Service Provider shall at his own cost provide a durable heat resisting self-adhesive label of a type to be approved by the Client’s Representative.  Immediately upon completion of a routine annual inspection and service and or repair to any Micro-generation appliance and or heating system the Service Provider shall enter in ink upon the label information as follows:-</w:t>
      </w:r>
    </w:p>
    <w:p w14:paraId="4AFD6EE5" w14:textId="77777777" w:rsidR="00FD18BA" w:rsidRPr="009537CA" w:rsidRDefault="00FD18BA" w:rsidP="00FD18BA">
      <w:pPr>
        <w:tabs>
          <w:tab w:val="left" w:pos="576"/>
          <w:tab w:val="left" w:pos="1116"/>
          <w:tab w:val="left" w:pos="1836"/>
          <w:tab w:val="left" w:pos="2466"/>
          <w:tab w:val="left" w:pos="2916"/>
        </w:tabs>
        <w:jc w:val="both"/>
        <w:rPr>
          <w:rFonts w:cs="Tahoma"/>
        </w:rPr>
      </w:pPr>
    </w:p>
    <w:p w14:paraId="779412F1" w14:textId="77777777" w:rsidR="00FD18BA" w:rsidRPr="009B43F5" w:rsidRDefault="00FD18BA" w:rsidP="004B6FAB">
      <w:pPr>
        <w:pStyle w:val="ListParagraph"/>
        <w:numPr>
          <w:ilvl w:val="0"/>
          <w:numId w:val="238"/>
        </w:numPr>
        <w:tabs>
          <w:tab w:val="left" w:pos="1116"/>
          <w:tab w:val="left" w:pos="1276"/>
          <w:tab w:val="left" w:pos="1836"/>
          <w:tab w:val="left" w:pos="2466"/>
          <w:tab w:val="left" w:pos="2916"/>
        </w:tabs>
        <w:jc w:val="both"/>
        <w:rPr>
          <w:rFonts w:cs="Tahoma"/>
        </w:rPr>
      </w:pPr>
      <w:r w:rsidRPr="009B43F5">
        <w:rPr>
          <w:rFonts w:cs="Tahoma"/>
        </w:rPr>
        <w:t xml:space="preserve">Name of the firm, </w:t>
      </w:r>
    </w:p>
    <w:p w14:paraId="06A799E5" w14:textId="77777777" w:rsidR="00FD18BA" w:rsidRPr="009B43F5" w:rsidRDefault="00FD18BA" w:rsidP="004B6FAB">
      <w:pPr>
        <w:pStyle w:val="ListParagraph"/>
        <w:numPr>
          <w:ilvl w:val="0"/>
          <w:numId w:val="238"/>
        </w:numPr>
        <w:tabs>
          <w:tab w:val="left" w:pos="1116"/>
          <w:tab w:val="left" w:pos="1276"/>
          <w:tab w:val="left" w:pos="1836"/>
          <w:tab w:val="left" w:pos="2466"/>
          <w:tab w:val="left" w:pos="2916"/>
        </w:tabs>
        <w:jc w:val="both"/>
        <w:rPr>
          <w:rFonts w:cs="Tahoma"/>
        </w:rPr>
      </w:pPr>
      <w:r w:rsidRPr="009B43F5">
        <w:rPr>
          <w:rFonts w:cs="Tahoma"/>
        </w:rPr>
        <w:t xml:space="preserve">Date of the routine annual inspection and service and or repair together with details of </w:t>
      </w:r>
      <w:r>
        <w:rPr>
          <w:rFonts w:cs="Tahoma"/>
        </w:rPr>
        <w:t>W</w:t>
      </w:r>
      <w:r w:rsidRPr="009B43F5">
        <w:rPr>
          <w:rFonts w:cs="Tahoma"/>
        </w:rPr>
        <w:t xml:space="preserve">ork undertaken </w:t>
      </w:r>
    </w:p>
    <w:p w14:paraId="66C7A0DC" w14:textId="77777777" w:rsidR="00FD18BA" w:rsidRPr="009B43F5" w:rsidRDefault="00FD18BA" w:rsidP="004B6FAB">
      <w:pPr>
        <w:pStyle w:val="ListParagraph"/>
        <w:numPr>
          <w:ilvl w:val="0"/>
          <w:numId w:val="238"/>
        </w:numPr>
        <w:tabs>
          <w:tab w:val="left" w:pos="1116"/>
          <w:tab w:val="left" w:pos="1276"/>
          <w:tab w:val="left" w:pos="1836"/>
          <w:tab w:val="left" w:pos="2466"/>
          <w:tab w:val="left" w:pos="2916"/>
        </w:tabs>
        <w:jc w:val="both"/>
        <w:rPr>
          <w:rFonts w:cs="Tahoma"/>
        </w:rPr>
      </w:pPr>
      <w:r w:rsidRPr="009B43F5">
        <w:rPr>
          <w:rFonts w:cs="Tahoma"/>
        </w:rPr>
        <w:t xml:space="preserve">The signature of the engineer who undertook the routine annual inspection and service and other </w:t>
      </w:r>
      <w:r>
        <w:rPr>
          <w:rFonts w:cs="Tahoma"/>
        </w:rPr>
        <w:t>W</w:t>
      </w:r>
      <w:r w:rsidRPr="009B43F5">
        <w:rPr>
          <w:rFonts w:cs="Tahoma"/>
        </w:rPr>
        <w:t xml:space="preserve">orks. </w:t>
      </w:r>
    </w:p>
    <w:p w14:paraId="1372FA61" w14:textId="77777777" w:rsidR="00FD18BA" w:rsidRPr="009537CA" w:rsidRDefault="00FD18BA" w:rsidP="00FD18BA">
      <w:pPr>
        <w:tabs>
          <w:tab w:val="left" w:pos="1116"/>
          <w:tab w:val="left" w:pos="1276"/>
          <w:tab w:val="left" w:pos="1836"/>
          <w:tab w:val="left" w:pos="2466"/>
          <w:tab w:val="left" w:pos="2916"/>
        </w:tabs>
        <w:jc w:val="both"/>
        <w:rPr>
          <w:rFonts w:cs="Tahoma"/>
        </w:rPr>
      </w:pPr>
    </w:p>
    <w:p w14:paraId="3CFC28A4" w14:textId="77777777" w:rsidR="00FD18BA" w:rsidRDefault="00FD18BA" w:rsidP="00FD18BA">
      <w:pPr>
        <w:widowControl/>
        <w:rPr>
          <w:rFonts w:cs="Tahoma"/>
        </w:rPr>
      </w:pPr>
      <w:r>
        <w:rPr>
          <w:rFonts w:cs="Tahoma"/>
        </w:rPr>
        <w:br w:type="page"/>
      </w:r>
    </w:p>
    <w:p w14:paraId="30AFE768" w14:textId="77777777" w:rsidR="00FD18BA" w:rsidRPr="009537CA" w:rsidRDefault="00FD18BA" w:rsidP="00FD18BA">
      <w:pPr>
        <w:tabs>
          <w:tab w:val="left" w:pos="567"/>
          <w:tab w:val="left" w:pos="1276"/>
          <w:tab w:val="left" w:pos="1836"/>
          <w:tab w:val="left" w:pos="2466"/>
          <w:tab w:val="left" w:pos="2916"/>
        </w:tabs>
        <w:ind w:left="567" w:hanging="567"/>
        <w:jc w:val="both"/>
        <w:rPr>
          <w:rFonts w:cs="Tahoma"/>
          <w:b/>
          <w:i/>
        </w:rPr>
      </w:pPr>
      <w:r w:rsidRPr="009537CA">
        <w:rPr>
          <w:rFonts w:cs="Tahoma"/>
        </w:rPr>
        <w:t>028</w:t>
      </w:r>
      <w:r w:rsidRPr="009537CA">
        <w:rPr>
          <w:rFonts w:cs="Tahoma"/>
        </w:rPr>
        <w:tab/>
        <w:t xml:space="preserve">Upon completion of the entries on the label the Service Provider shall affix the label in a prominent place on or near the appliance subject of the routine inspection and service and or repair. </w:t>
      </w:r>
    </w:p>
    <w:p w14:paraId="674D53BA" w14:textId="77777777" w:rsidR="00FD18BA" w:rsidRPr="009537CA" w:rsidRDefault="00FD18BA" w:rsidP="00FD18BA">
      <w:pPr>
        <w:tabs>
          <w:tab w:val="left" w:pos="576"/>
          <w:tab w:val="left" w:pos="1116"/>
          <w:tab w:val="left" w:pos="1836"/>
          <w:tab w:val="left" w:pos="2466"/>
          <w:tab w:val="left" w:pos="2916"/>
        </w:tabs>
        <w:jc w:val="both"/>
        <w:rPr>
          <w:rFonts w:cs="Tahoma"/>
        </w:rPr>
      </w:pPr>
    </w:p>
    <w:p w14:paraId="1C91E356" w14:textId="77777777" w:rsidR="00FD18BA" w:rsidRPr="009537CA" w:rsidRDefault="00FD18BA" w:rsidP="00FD18BA">
      <w:pPr>
        <w:tabs>
          <w:tab w:val="left" w:pos="576"/>
          <w:tab w:val="left" w:pos="1116"/>
          <w:tab w:val="left" w:pos="1836"/>
          <w:tab w:val="left" w:pos="2466"/>
          <w:tab w:val="left" w:pos="2916"/>
        </w:tabs>
        <w:jc w:val="both"/>
        <w:rPr>
          <w:rFonts w:cs="Tahoma"/>
          <w:b/>
          <w:bCs/>
        </w:rPr>
      </w:pPr>
      <w:r w:rsidRPr="009537CA">
        <w:rPr>
          <w:rFonts w:cs="Tahoma"/>
        </w:rPr>
        <w:tab/>
      </w:r>
      <w:r w:rsidRPr="009537CA">
        <w:rPr>
          <w:rFonts w:cs="Tahoma"/>
          <w:b/>
          <w:bCs/>
        </w:rPr>
        <w:t>Repairs Works Order</w:t>
      </w:r>
    </w:p>
    <w:p w14:paraId="23CB08C6" w14:textId="77777777" w:rsidR="00FD18BA" w:rsidRPr="009537CA" w:rsidRDefault="00FD18BA" w:rsidP="00FD18BA">
      <w:pPr>
        <w:tabs>
          <w:tab w:val="left" w:pos="576"/>
          <w:tab w:val="left" w:pos="1116"/>
          <w:tab w:val="left" w:pos="1836"/>
          <w:tab w:val="left" w:pos="2466"/>
          <w:tab w:val="left" w:pos="2916"/>
        </w:tabs>
        <w:jc w:val="both"/>
        <w:rPr>
          <w:rFonts w:cs="Tahoma"/>
        </w:rPr>
      </w:pPr>
    </w:p>
    <w:p w14:paraId="3F1C660D" w14:textId="77777777" w:rsidR="00FD18BA" w:rsidRPr="009537CA" w:rsidRDefault="00FD18BA" w:rsidP="00FD18BA">
      <w:pPr>
        <w:tabs>
          <w:tab w:val="left" w:pos="576"/>
          <w:tab w:val="left" w:pos="1116"/>
          <w:tab w:val="left" w:pos="1836"/>
          <w:tab w:val="left" w:pos="2466"/>
          <w:tab w:val="left" w:pos="2916"/>
        </w:tabs>
        <w:ind w:left="576" w:hanging="576"/>
        <w:jc w:val="both"/>
        <w:rPr>
          <w:rFonts w:cs="Tahoma"/>
        </w:rPr>
      </w:pPr>
      <w:r w:rsidRPr="009537CA">
        <w:rPr>
          <w:rFonts w:cs="Tahoma"/>
        </w:rPr>
        <w:t>029</w:t>
      </w:r>
      <w:r w:rsidRPr="009537CA">
        <w:rPr>
          <w:rFonts w:cs="Tahoma"/>
        </w:rPr>
        <w:tab/>
        <w:t xml:space="preserve">The Service Provider immediately after responding to a repair Order issued by the Client’s Representative, shall provide electronically the nature of the repair undertaken, the date and time when the repair was executed or provide this data electronically </w:t>
      </w:r>
    </w:p>
    <w:p w14:paraId="3F83DD8F" w14:textId="77777777" w:rsidR="00FD18BA" w:rsidRPr="009537CA" w:rsidRDefault="00FD18BA" w:rsidP="00FD18BA">
      <w:pPr>
        <w:tabs>
          <w:tab w:val="left" w:pos="576"/>
          <w:tab w:val="left" w:pos="1116"/>
          <w:tab w:val="left" w:pos="1836"/>
          <w:tab w:val="left" w:pos="2466"/>
          <w:tab w:val="left" w:pos="2916"/>
        </w:tabs>
        <w:ind w:left="576"/>
        <w:jc w:val="both"/>
        <w:rPr>
          <w:rFonts w:cs="Tahoma"/>
        </w:rPr>
      </w:pPr>
    </w:p>
    <w:p w14:paraId="40D792D0" w14:textId="77777777" w:rsidR="00FD18BA" w:rsidRDefault="00FD18BA" w:rsidP="00FD18BA">
      <w:pPr>
        <w:tabs>
          <w:tab w:val="left" w:pos="576"/>
          <w:tab w:val="left" w:pos="1116"/>
          <w:tab w:val="left" w:pos="1836"/>
          <w:tab w:val="left" w:pos="2466"/>
          <w:tab w:val="left" w:pos="2916"/>
        </w:tabs>
        <w:ind w:left="576" w:hanging="576"/>
        <w:jc w:val="both"/>
        <w:rPr>
          <w:rFonts w:cs="Tahoma"/>
        </w:rPr>
      </w:pPr>
      <w:r w:rsidRPr="009537CA">
        <w:rPr>
          <w:rFonts w:cs="Tahoma"/>
        </w:rPr>
        <w:t>030</w:t>
      </w:r>
      <w:r w:rsidRPr="009537CA">
        <w:rPr>
          <w:rFonts w:cs="Tahoma"/>
        </w:rPr>
        <w:tab/>
        <w:t xml:space="preserve">In addition, the Service Provider shall obtain the </w:t>
      </w:r>
      <w:r>
        <w:rPr>
          <w:rFonts w:cs="Tahoma"/>
        </w:rPr>
        <w:t xml:space="preserve">Customer’s </w:t>
      </w:r>
      <w:r w:rsidRPr="009537CA">
        <w:rPr>
          <w:rFonts w:cs="Tahoma"/>
        </w:rPr>
        <w:t xml:space="preserve">signature on the rear of the Order to indicate that the heating system and or appliance has been left in working order.  The Order shall be attached to the respective account submitted by the Service Provider in accordance with the </w:t>
      </w:r>
      <w:r>
        <w:rPr>
          <w:rFonts w:cs="Tahoma"/>
        </w:rPr>
        <w:t xml:space="preserve">Contract </w:t>
      </w:r>
      <w:r w:rsidRPr="009537CA">
        <w:rPr>
          <w:rFonts w:cs="Tahoma"/>
        </w:rPr>
        <w:t>Conditions.</w:t>
      </w:r>
    </w:p>
    <w:p w14:paraId="29280391" w14:textId="77777777" w:rsidR="00FD18BA" w:rsidRDefault="00FD18BA" w:rsidP="00FD18BA">
      <w:pPr>
        <w:tabs>
          <w:tab w:val="left" w:pos="576"/>
          <w:tab w:val="left" w:pos="1116"/>
          <w:tab w:val="left" w:pos="1836"/>
          <w:tab w:val="left" w:pos="2466"/>
          <w:tab w:val="left" w:pos="2916"/>
        </w:tabs>
        <w:ind w:left="576" w:hanging="576"/>
        <w:jc w:val="both"/>
        <w:rPr>
          <w:rFonts w:cs="Tahoma"/>
        </w:rPr>
      </w:pPr>
    </w:p>
    <w:p w14:paraId="7F1D8885" w14:textId="77777777" w:rsidR="00FD18BA" w:rsidRPr="009537CA" w:rsidRDefault="00FD18BA" w:rsidP="00FD18BA">
      <w:pPr>
        <w:tabs>
          <w:tab w:val="left" w:pos="576"/>
          <w:tab w:val="left" w:pos="1116"/>
          <w:tab w:val="left" w:pos="1836"/>
          <w:tab w:val="left" w:pos="2466"/>
          <w:tab w:val="left" w:pos="2916"/>
        </w:tabs>
        <w:jc w:val="both"/>
        <w:rPr>
          <w:rFonts w:cs="Tahoma"/>
        </w:rPr>
      </w:pPr>
      <w:r w:rsidRPr="009537CA">
        <w:rPr>
          <w:rFonts w:cs="Tahoma"/>
          <w:b/>
        </w:rPr>
        <w:tab/>
        <w:t>Materials and Components</w:t>
      </w:r>
    </w:p>
    <w:p w14:paraId="2B0B5506" w14:textId="77777777" w:rsidR="00FD18BA" w:rsidRPr="009537CA" w:rsidRDefault="00FD18BA" w:rsidP="00FD18BA">
      <w:pPr>
        <w:tabs>
          <w:tab w:val="left" w:pos="576"/>
          <w:tab w:val="left" w:pos="1116"/>
          <w:tab w:val="left" w:pos="1836"/>
          <w:tab w:val="left" w:pos="2466"/>
          <w:tab w:val="left" w:pos="2916"/>
        </w:tabs>
        <w:jc w:val="both"/>
        <w:rPr>
          <w:rFonts w:cs="Tahoma"/>
        </w:rPr>
      </w:pPr>
    </w:p>
    <w:p w14:paraId="6CC980A6" w14:textId="77777777" w:rsidR="00FD18BA" w:rsidRPr="009537CA" w:rsidRDefault="00FD18BA" w:rsidP="00FD18BA">
      <w:pPr>
        <w:tabs>
          <w:tab w:val="left" w:pos="576"/>
          <w:tab w:val="left" w:pos="1116"/>
          <w:tab w:val="left" w:pos="1836"/>
          <w:tab w:val="left" w:pos="2466"/>
          <w:tab w:val="left" w:pos="2916"/>
        </w:tabs>
        <w:ind w:left="576" w:hanging="576"/>
        <w:jc w:val="both"/>
        <w:rPr>
          <w:rFonts w:cs="Tahoma"/>
        </w:rPr>
      </w:pPr>
      <w:r w:rsidRPr="009537CA">
        <w:rPr>
          <w:rFonts w:cs="Tahoma"/>
        </w:rPr>
        <w:t>031</w:t>
      </w:r>
      <w:r w:rsidRPr="009537CA">
        <w:rPr>
          <w:rFonts w:cs="Tahoma"/>
        </w:rPr>
        <w:tab/>
        <w:t xml:space="preserve">All </w:t>
      </w:r>
      <w:r>
        <w:rPr>
          <w:rFonts w:cs="Tahoma"/>
        </w:rPr>
        <w:t>M</w:t>
      </w:r>
      <w:r w:rsidRPr="009537CA">
        <w:rPr>
          <w:rFonts w:cs="Tahoma"/>
        </w:rPr>
        <w:t xml:space="preserve">aterials used shall comply with British Standards, current at the time and only approved replacement parts or components shall be fitted when servicing, maintaining or repairing any Micro-generation Installation or Appliance.  Wherever possible </w:t>
      </w:r>
      <w:r>
        <w:rPr>
          <w:rFonts w:cs="Tahoma"/>
        </w:rPr>
        <w:t>M</w:t>
      </w:r>
      <w:r w:rsidRPr="009537CA">
        <w:rPr>
          <w:rFonts w:cs="Tahoma"/>
        </w:rPr>
        <w:t xml:space="preserve">aterials, replacement parts and or components fitted by the Service Provider shall be on a like for like basis but in any case, shall be of comparable quality and finish and be consistent with the performance requirements of the respective systems unless the defective material, part and or component was of an inferior quality to the relative British Standard in which case the </w:t>
      </w:r>
      <w:r>
        <w:rPr>
          <w:rFonts w:cs="Tahoma"/>
        </w:rPr>
        <w:t>M</w:t>
      </w:r>
      <w:r w:rsidRPr="009537CA">
        <w:rPr>
          <w:rFonts w:cs="Tahoma"/>
        </w:rPr>
        <w:t>aterial, replacement part and or component provided by the Service Provider will be at least to current British Standards and be consistent with the performance requirements of the respective installation system and be subject to the Client’s Representative's approval.  Workmanship shall comply with the current British Standard Codes of Practice.</w:t>
      </w:r>
    </w:p>
    <w:p w14:paraId="0959465C" w14:textId="77777777" w:rsidR="00FD18BA" w:rsidRPr="009537CA" w:rsidRDefault="00FD18BA" w:rsidP="00FD18BA">
      <w:pPr>
        <w:tabs>
          <w:tab w:val="left" w:pos="576"/>
          <w:tab w:val="left" w:pos="1116"/>
          <w:tab w:val="left" w:pos="1836"/>
          <w:tab w:val="left" w:pos="2466"/>
          <w:tab w:val="left" w:pos="2916"/>
        </w:tabs>
        <w:jc w:val="both"/>
        <w:rPr>
          <w:rFonts w:cs="Tahoma"/>
        </w:rPr>
      </w:pPr>
    </w:p>
    <w:p w14:paraId="40ECFA2F" w14:textId="77777777" w:rsidR="00FD18BA" w:rsidRPr="009537CA" w:rsidRDefault="00FD18BA" w:rsidP="00FD18BA">
      <w:pPr>
        <w:tabs>
          <w:tab w:val="left" w:pos="576"/>
          <w:tab w:val="left" w:pos="1116"/>
          <w:tab w:val="left" w:pos="1836"/>
          <w:tab w:val="left" w:pos="2466"/>
          <w:tab w:val="left" w:pos="2916"/>
        </w:tabs>
        <w:jc w:val="both"/>
        <w:rPr>
          <w:rFonts w:cs="Tahoma"/>
        </w:rPr>
      </w:pPr>
      <w:r w:rsidRPr="009537CA">
        <w:rPr>
          <w:rFonts w:cs="Tahoma"/>
        </w:rPr>
        <w:tab/>
      </w:r>
      <w:r w:rsidRPr="009537CA">
        <w:rPr>
          <w:rFonts w:cs="Tahoma"/>
          <w:b/>
        </w:rPr>
        <w:t>Annual Servicing</w:t>
      </w:r>
    </w:p>
    <w:p w14:paraId="5E46B0D8" w14:textId="77777777" w:rsidR="00FD18BA" w:rsidRPr="009537CA" w:rsidRDefault="00FD18BA" w:rsidP="00FD18BA">
      <w:pPr>
        <w:tabs>
          <w:tab w:val="left" w:pos="576"/>
          <w:tab w:val="left" w:pos="1116"/>
          <w:tab w:val="left" w:pos="1836"/>
          <w:tab w:val="left" w:pos="2466"/>
          <w:tab w:val="left" w:pos="2916"/>
        </w:tabs>
        <w:jc w:val="both"/>
        <w:rPr>
          <w:rFonts w:cs="Tahoma"/>
        </w:rPr>
      </w:pPr>
    </w:p>
    <w:p w14:paraId="58FB2B27" w14:textId="77777777" w:rsidR="00FD18BA" w:rsidRPr="009537CA" w:rsidRDefault="00FD18BA" w:rsidP="00FD18BA">
      <w:pPr>
        <w:tabs>
          <w:tab w:val="left" w:pos="576"/>
          <w:tab w:val="left" w:pos="1116"/>
          <w:tab w:val="left" w:pos="1836"/>
          <w:tab w:val="left" w:pos="2466"/>
          <w:tab w:val="left" w:pos="2916"/>
        </w:tabs>
        <w:ind w:left="576" w:hanging="576"/>
        <w:jc w:val="both"/>
        <w:rPr>
          <w:rFonts w:cs="Tahoma"/>
        </w:rPr>
      </w:pPr>
      <w:r w:rsidRPr="009537CA">
        <w:rPr>
          <w:rFonts w:cs="Tahoma"/>
        </w:rPr>
        <w:t>032</w:t>
      </w:r>
      <w:r w:rsidRPr="009537CA">
        <w:rPr>
          <w:rFonts w:cs="Tahoma"/>
        </w:rPr>
        <w:tab/>
        <w:t xml:space="preserve">The annual inspection and servicing specifications specified hereafter are model </w:t>
      </w:r>
      <w:r w:rsidRPr="00056DAD">
        <w:rPr>
          <w:rFonts w:cs="Tahoma"/>
        </w:rPr>
        <w:t>requirements only and the Service Provider shall at his own cost and as part of his undertaking in respect of the Works, obtain the manufacturer's service and maintenance requirements for the respective Micro-generation Installations and Appliances and any other information which will enable the Service Provider to identify the full service, maintenance and repair requirements necessary to meet his obligations under the Contract</w:t>
      </w:r>
      <w:r w:rsidRPr="009537CA">
        <w:rPr>
          <w:rFonts w:cs="Tahoma"/>
        </w:rPr>
        <w:t xml:space="preserve"> and consequently enable the Client to fulfil its obligations to its </w:t>
      </w:r>
      <w:r>
        <w:rPr>
          <w:rFonts w:cs="Tahoma"/>
        </w:rPr>
        <w:t>Customers</w:t>
      </w:r>
      <w:r w:rsidRPr="009537CA">
        <w:rPr>
          <w:rFonts w:cs="Tahoma"/>
        </w:rPr>
        <w:t>.</w:t>
      </w:r>
    </w:p>
    <w:p w14:paraId="36B36B75" w14:textId="77777777" w:rsidR="00FD18BA" w:rsidRPr="009537CA" w:rsidRDefault="00FD18BA" w:rsidP="00FD18BA">
      <w:pPr>
        <w:tabs>
          <w:tab w:val="left" w:pos="576"/>
          <w:tab w:val="left" w:pos="1116"/>
          <w:tab w:val="left" w:pos="1836"/>
          <w:tab w:val="left" w:pos="2466"/>
          <w:tab w:val="left" w:pos="2916"/>
        </w:tabs>
        <w:jc w:val="both"/>
        <w:rPr>
          <w:rFonts w:cs="Tahoma"/>
        </w:rPr>
      </w:pPr>
    </w:p>
    <w:p w14:paraId="1C2E3DC0" w14:textId="77777777" w:rsidR="00FD18BA" w:rsidRPr="009537CA" w:rsidRDefault="00FD18BA" w:rsidP="00FD18BA">
      <w:pPr>
        <w:tabs>
          <w:tab w:val="left" w:pos="576"/>
          <w:tab w:val="left" w:pos="1116"/>
          <w:tab w:val="left" w:pos="1836"/>
          <w:tab w:val="left" w:pos="2466"/>
          <w:tab w:val="left" w:pos="2916"/>
        </w:tabs>
        <w:jc w:val="both"/>
        <w:rPr>
          <w:rFonts w:cs="Tahoma"/>
        </w:rPr>
      </w:pPr>
      <w:r w:rsidRPr="009537CA">
        <w:rPr>
          <w:rFonts w:cs="Tahoma"/>
        </w:rPr>
        <w:tab/>
      </w:r>
      <w:r w:rsidRPr="009537CA">
        <w:rPr>
          <w:rFonts w:cs="Tahoma"/>
          <w:b/>
        </w:rPr>
        <w:t>Response Maintenance</w:t>
      </w:r>
    </w:p>
    <w:p w14:paraId="3503A4D9" w14:textId="77777777" w:rsidR="00FD18BA" w:rsidRPr="009537CA" w:rsidRDefault="00FD18BA" w:rsidP="00FD18BA">
      <w:pPr>
        <w:tabs>
          <w:tab w:val="left" w:pos="576"/>
          <w:tab w:val="left" w:pos="1116"/>
          <w:tab w:val="left" w:pos="1836"/>
          <w:tab w:val="left" w:pos="2466"/>
          <w:tab w:val="left" w:pos="2916"/>
        </w:tabs>
        <w:jc w:val="both"/>
        <w:rPr>
          <w:rFonts w:cs="Tahoma"/>
        </w:rPr>
      </w:pPr>
    </w:p>
    <w:p w14:paraId="67D7F837" w14:textId="77777777" w:rsidR="00FD18BA" w:rsidRPr="009537CA" w:rsidRDefault="00FD18BA" w:rsidP="00FD18BA">
      <w:pPr>
        <w:tabs>
          <w:tab w:val="left" w:pos="576"/>
          <w:tab w:val="left" w:pos="1116"/>
          <w:tab w:val="left" w:pos="1836"/>
          <w:tab w:val="left" w:pos="2466"/>
          <w:tab w:val="left" w:pos="2916"/>
        </w:tabs>
        <w:ind w:left="576" w:hanging="576"/>
        <w:jc w:val="both"/>
        <w:rPr>
          <w:rFonts w:cs="Tahoma"/>
        </w:rPr>
      </w:pPr>
      <w:r w:rsidRPr="009537CA">
        <w:rPr>
          <w:rFonts w:cs="Tahoma"/>
        </w:rPr>
        <w:t>033</w:t>
      </w:r>
      <w:r w:rsidRPr="009537CA">
        <w:rPr>
          <w:rFonts w:cs="Tahoma"/>
        </w:rPr>
        <w:tab/>
        <w:t>Wherever the Service Provider undertakes any response maintenance on a Micro-generation appliance, he shall immediately thereafter examine:-</w:t>
      </w:r>
    </w:p>
    <w:p w14:paraId="635A3896" w14:textId="77777777" w:rsidR="00FD18BA" w:rsidRPr="009537CA" w:rsidRDefault="00FD18BA" w:rsidP="00FD18BA">
      <w:pPr>
        <w:tabs>
          <w:tab w:val="left" w:pos="576"/>
          <w:tab w:val="left" w:pos="1116"/>
          <w:tab w:val="left" w:pos="1836"/>
          <w:tab w:val="left" w:pos="2466"/>
          <w:tab w:val="left" w:pos="2916"/>
        </w:tabs>
        <w:jc w:val="both"/>
        <w:rPr>
          <w:rFonts w:cs="Tahoma"/>
        </w:rPr>
      </w:pPr>
    </w:p>
    <w:p w14:paraId="1739ADD5" w14:textId="77777777" w:rsidR="00FD18BA" w:rsidRPr="009537CA" w:rsidRDefault="00FD18BA" w:rsidP="00FD18BA">
      <w:pPr>
        <w:tabs>
          <w:tab w:val="left" w:pos="576"/>
          <w:tab w:val="left" w:pos="1116"/>
          <w:tab w:val="left" w:pos="1836"/>
          <w:tab w:val="left" w:pos="2466"/>
          <w:tab w:val="left" w:pos="2916"/>
        </w:tabs>
        <w:jc w:val="both"/>
        <w:rPr>
          <w:rFonts w:cs="Tahoma"/>
        </w:rPr>
      </w:pPr>
      <w:r w:rsidRPr="009537CA">
        <w:rPr>
          <w:rFonts w:cs="Tahoma"/>
        </w:rPr>
        <w:tab/>
        <w:t>(a)</w:t>
      </w:r>
      <w:r w:rsidRPr="009537CA">
        <w:rPr>
          <w:rFonts w:cs="Tahoma"/>
        </w:rPr>
        <w:tab/>
        <w:t>the effectiveness of the appliance,</w:t>
      </w:r>
    </w:p>
    <w:p w14:paraId="1ACE87F8" w14:textId="77777777" w:rsidR="00FD18BA" w:rsidRPr="009537CA" w:rsidRDefault="00FD18BA" w:rsidP="00FD18BA">
      <w:pPr>
        <w:tabs>
          <w:tab w:val="left" w:pos="576"/>
          <w:tab w:val="left" w:pos="1116"/>
          <w:tab w:val="left" w:pos="1836"/>
          <w:tab w:val="left" w:pos="2466"/>
          <w:tab w:val="left" w:pos="2916"/>
        </w:tabs>
        <w:jc w:val="both"/>
        <w:rPr>
          <w:rFonts w:cs="Tahoma"/>
        </w:rPr>
      </w:pPr>
    </w:p>
    <w:p w14:paraId="0042E26E" w14:textId="77777777" w:rsidR="00FD18BA" w:rsidRPr="009537CA" w:rsidRDefault="00FD18BA" w:rsidP="00FD18BA">
      <w:pPr>
        <w:tabs>
          <w:tab w:val="left" w:pos="576"/>
          <w:tab w:val="left" w:pos="1116"/>
          <w:tab w:val="left" w:pos="1836"/>
          <w:tab w:val="left" w:pos="2466"/>
          <w:tab w:val="left" w:pos="2916"/>
        </w:tabs>
        <w:jc w:val="both"/>
        <w:rPr>
          <w:rFonts w:cs="Tahoma"/>
        </w:rPr>
      </w:pPr>
      <w:r w:rsidRPr="009537CA">
        <w:rPr>
          <w:rFonts w:cs="Tahoma"/>
        </w:rPr>
        <w:tab/>
        <w:t>(b)</w:t>
      </w:r>
      <w:r w:rsidRPr="009537CA">
        <w:rPr>
          <w:rFonts w:cs="Tahoma"/>
        </w:rPr>
        <w:tab/>
        <w:t>its operating pressure and heat input,</w:t>
      </w:r>
    </w:p>
    <w:p w14:paraId="20F54551" w14:textId="77777777" w:rsidR="00FD18BA" w:rsidRPr="009537CA" w:rsidRDefault="00FD18BA" w:rsidP="00FD18BA">
      <w:pPr>
        <w:tabs>
          <w:tab w:val="left" w:pos="576"/>
          <w:tab w:val="left" w:pos="1116"/>
          <w:tab w:val="left" w:pos="1836"/>
          <w:tab w:val="left" w:pos="2466"/>
          <w:tab w:val="left" w:pos="2916"/>
        </w:tabs>
        <w:jc w:val="both"/>
        <w:rPr>
          <w:rFonts w:cs="Tahoma"/>
        </w:rPr>
      </w:pPr>
    </w:p>
    <w:p w14:paraId="7C710678" w14:textId="77777777" w:rsidR="00FD18BA" w:rsidRPr="009537CA" w:rsidRDefault="00FD18BA" w:rsidP="00FD18BA">
      <w:pPr>
        <w:tabs>
          <w:tab w:val="left" w:pos="576"/>
          <w:tab w:val="left" w:pos="1116"/>
          <w:tab w:val="left" w:pos="1836"/>
          <w:tab w:val="left" w:pos="2466"/>
          <w:tab w:val="left" w:pos="2916"/>
        </w:tabs>
        <w:jc w:val="both"/>
        <w:rPr>
          <w:rFonts w:cs="Tahoma"/>
        </w:rPr>
      </w:pPr>
      <w:r w:rsidRPr="009537CA">
        <w:rPr>
          <w:rFonts w:cs="Tahoma"/>
        </w:rPr>
        <w:tab/>
        <w:t>(c)</w:t>
      </w:r>
      <w:r w:rsidRPr="009537CA">
        <w:rPr>
          <w:rFonts w:cs="Tahoma"/>
        </w:rPr>
        <w:tab/>
        <w:t>its operation so as to ensure its safe functioning.</w:t>
      </w:r>
    </w:p>
    <w:p w14:paraId="17123437" w14:textId="77777777" w:rsidR="00FD18BA" w:rsidRPr="009537CA" w:rsidRDefault="00FD18BA" w:rsidP="00FD18BA">
      <w:pPr>
        <w:tabs>
          <w:tab w:val="left" w:pos="576"/>
          <w:tab w:val="left" w:pos="1116"/>
          <w:tab w:val="left" w:pos="1836"/>
          <w:tab w:val="left" w:pos="2466"/>
          <w:tab w:val="left" w:pos="2916"/>
        </w:tabs>
        <w:jc w:val="both"/>
        <w:rPr>
          <w:rFonts w:cs="Tahoma"/>
        </w:rPr>
      </w:pPr>
    </w:p>
    <w:p w14:paraId="3069D6F5" w14:textId="77777777" w:rsidR="00FD18BA" w:rsidRPr="009537CA" w:rsidRDefault="00FD18BA" w:rsidP="00FD18BA">
      <w:pPr>
        <w:tabs>
          <w:tab w:val="left" w:pos="576"/>
          <w:tab w:val="left" w:pos="1116"/>
          <w:tab w:val="left" w:pos="1836"/>
          <w:tab w:val="left" w:pos="2466"/>
          <w:tab w:val="left" w:pos="2916"/>
        </w:tabs>
        <w:ind w:left="576"/>
        <w:jc w:val="both"/>
        <w:rPr>
          <w:rFonts w:cs="Tahoma"/>
        </w:rPr>
      </w:pPr>
      <w:r w:rsidRPr="009537CA">
        <w:rPr>
          <w:rFonts w:cs="Tahoma"/>
        </w:rPr>
        <w:t>Any defects disclosed by the examination should be immediately dealt with by the Service Provider, in accordance with the Contract</w:t>
      </w:r>
      <w:r>
        <w:rPr>
          <w:rFonts w:cs="Tahoma"/>
        </w:rPr>
        <w:t xml:space="preserve"> Conditions</w:t>
      </w:r>
      <w:r w:rsidRPr="009537CA">
        <w:rPr>
          <w:rFonts w:cs="Tahoma"/>
        </w:rPr>
        <w:t>.</w:t>
      </w:r>
    </w:p>
    <w:p w14:paraId="67683896" w14:textId="77777777" w:rsidR="00FD18BA" w:rsidRPr="009537CA" w:rsidRDefault="00FD18BA" w:rsidP="00FD18BA">
      <w:pPr>
        <w:tabs>
          <w:tab w:val="left" w:pos="576"/>
          <w:tab w:val="left" w:pos="1116"/>
          <w:tab w:val="left" w:pos="1836"/>
          <w:tab w:val="left" w:pos="2466"/>
          <w:tab w:val="left" w:pos="2916"/>
        </w:tabs>
        <w:jc w:val="both"/>
        <w:rPr>
          <w:rFonts w:cs="Tahoma"/>
        </w:rPr>
      </w:pPr>
    </w:p>
    <w:p w14:paraId="244FCC8D" w14:textId="77777777" w:rsidR="00FD18BA" w:rsidRPr="009537CA" w:rsidRDefault="00FD18BA" w:rsidP="00FD18BA">
      <w:pPr>
        <w:tabs>
          <w:tab w:val="left" w:pos="576"/>
          <w:tab w:val="left" w:pos="1116"/>
          <w:tab w:val="left" w:pos="1836"/>
          <w:tab w:val="left" w:pos="2466"/>
          <w:tab w:val="left" w:pos="2916"/>
        </w:tabs>
        <w:jc w:val="both"/>
        <w:rPr>
          <w:rFonts w:cs="Tahoma"/>
        </w:rPr>
      </w:pPr>
      <w:r w:rsidRPr="009537CA">
        <w:rPr>
          <w:rFonts w:cs="Tahoma"/>
        </w:rPr>
        <w:tab/>
      </w:r>
      <w:r w:rsidRPr="009537CA">
        <w:rPr>
          <w:rFonts w:cs="Tahoma"/>
          <w:b/>
        </w:rPr>
        <w:t>Electrical Installations</w:t>
      </w:r>
    </w:p>
    <w:p w14:paraId="246712F1" w14:textId="77777777" w:rsidR="00FD18BA" w:rsidRPr="009537CA" w:rsidRDefault="00FD18BA" w:rsidP="00FD18BA">
      <w:pPr>
        <w:tabs>
          <w:tab w:val="left" w:pos="576"/>
          <w:tab w:val="left" w:pos="1116"/>
          <w:tab w:val="left" w:pos="1836"/>
          <w:tab w:val="left" w:pos="2466"/>
          <w:tab w:val="left" w:pos="2916"/>
        </w:tabs>
        <w:jc w:val="both"/>
        <w:rPr>
          <w:rFonts w:cs="Tahoma"/>
        </w:rPr>
      </w:pPr>
    </w:p>
    <w:p w14:paraId="214E7999" w14:textId="77777777" w:rsidR="00FD18BA" w:rsidRPr="009537CA" w:rsidRDefault="00FD18BA" w:rsidP="00FD18BA">
      <w:pPr>
        <w:tabs>
          <w:tab w:val="left" w:pos="576"/>
          <w:tab w:val="left" w:pos="1116"/>
          <w:tab w:val="left" w:pos="1836"/>
          <w:tab w:val="left" w:pos="2466"/>
          <w:tab w:val="left" w:pos="2916"/>
        </w:tabs>
        <w:ind w:left="576" w:hanging="576"/>
        <w:jc w:val="both"/>
        <w:rPr>
          <w:rFonts w:cs="Tahoma"/>
        </w:rPr>
      </w:pPr>
      <w:r w:rsidRPr="009537CA">
        <w:rPr>
          <w:rFonts w:cs="Tahoma"/>
        </w:rPr>
        <w:t>034</w:t>
      </w:r>
      <w:r w:rsidRPr="009537CA">
        <w:rPr>
          <w:rFonts w:cs="Tahoma"/>
        </w:rPr>
        <w:tab/>
        <w:t xml:space="preserve">The Service Provider shall as part of the routine annual service and inspection, check and test all electrical installations and fittings associated with the Micro-generation Installations and Appliances covered by this Contract, so as to ensure their safe operation.  All remedial work will comply fully with the </w:t>
      </w:r>
      <w:r>
        <w:rPr>
          <w:rFonts w:cs="Tahoma"/>
        </w:rPr>
        <w:t xml:space="preserve">latest </w:t>
      </w:r>
      <w:r w:rsidRPr="009537CA">
        <w:rPr>
          <w:rFonts w:cs="Tahoma"/>
        </w:rPr>
        <w:t>edition of the IE</w:t>
      </w:r>
      <w:r>
        <w:rPr>
          <w:rFonts w:cs="Tahoma"/>
        </w:rPr>
        <w:t>T</w:t>
      </w:r>
      <w:r w:rsidRPr="009537CA">
        <w:rPr>
          <w:rFonts w:cs="Tahoma"/>
        </w:rPr>
        <w:t xml:space="preserve"> Regulations.  </w:t>
      </w:r>
    </w:p>
    <w:p w14:paraId="5A9BB873" w14:textId="77777777" w:rsidR="00FD18BA" w:rsidRPr="009537CA" w:rsidRDefault="00FD18BA" w:rsidP="00FD18BA">
      <w:pPr>
        <w:tabs>
          <w:tab w:val="left" w:pos="576"/>
          <w:tab w:val="left" w:pos="1116"/>
          <w:tab w:val="left" w:pos="1836"/>
          <w:tab w:val="left" w:pos="2466"/>
          <w:tab w:val="left" w:pos="2916"/>
        </w:tabs>
        <w:ind w:left="576" w:hanging="576"/>
        <w:jc w:val="both"/>
        <w:rPr>
          <w:rFonts w:cs="Tahoma"/>
        </w:rPr>
      </w:pPr>
    </w:p>
    <w:p w14:paraId="22FFF3C3" w14:textId="77777777" w:rsidR="00FD18BA" w:rsidRPr="009537CA" w:rsidRDefault="00FD18BA" w:rsidP="00FD18BA">
      <w:pPr>
        <w:tabs>
          <w:tab w:val="left" w:pos="567"/>
          <w:tab w:val="left" w:pos="1206"/>
          <w:tab w:val="left" w:pos="1980"/>
          <w:tab w:val="left" w:pos="2736"/>
          <w:tab w:val="left" w:pos="8220"/>
        </w:tabs>
        <w:ind w:left="567" w:hanging="567"/>
        <w:jc w:val="both"/>
        <w:rPr>
          <w:rFonts w:cs="Tahoma"/>
        </w:rPr>
      </w:pPr>
      <w:r w:rsidRPr="009537CA">
        <w:rPr>
          <w:rFonts w:cs="Tahoma"/>
        </w:rPr>
        <w:tab/>
        <w:t xml:space="preserve">All works shall comply with Part ‘P’ Building Regulations by either obtaining Building Regulation approval or self certification by registered company. </w:t>
      </w:r>
    </w:p>
    <w:p w14:paraId="50374D77" w14:textId="77777777" w:rsidR="00FD18BA" w:rsidRPr="009537CA" w:rsidRDefault="00FD18BA" w:rsidP="00FD18BA">
      <w:pPr>
        <w:tabs>
          <w:tab w:val="left" w:pos="576"/>
          <w:tab w:val="left" w:pos="1116"/>
          <w:tab w:val="left" w:pos="1836"/>
          <w:tab w:val="left" w:pos="2466"/>
          <w:tab w:val="left" w:pos="2916"/>
        </w:tabs>
        <w:ind w:left="576" w:hanging="576"/>
        <w:jc w:val="both"/>
        <w:rPr>
          <w:rFonts w:cs="Tahoma"/>
        </w:rPr>
      </w:pPr>
    </w:p>
    <w:p w14:paraId="74A3AEF6" w14:textId="77777777" w:rsidR="00FD18BA" w:rsidRDefault="00FD18BA" w:rsidP="00FD18BA">
      <w:pPr>
        <w:widowControl/>
        <w:spacing w:after="160" w:line="259" w:lineRule="auto"/>
        <w:rPr>
          <w:rFonts w:cs="Tahoma"/>
        </w:rPr>
      </w:pPr>
      <w:r>
        <w:rPr>
          <w:rFonts w:cs="Tahoma"/>
        </w:rPr>
        <w:br w:type="page"/>
      </w:r>
    </w:p>
    <w:p w14:paraId="467C0050" w14:textId="77777777" w:rsidR="00FD18BA" w:rsidRPr="009537CA" w:rsidRDefault="00FD18BA" w:rsidP="00FD18BA">
      <w:pPr>
        <w:tabs>
          <w:tab w:val="left" w:pos="576"/>
          <w:tab w:val="left" w:pos="1116"/>
          <w:tab w:val="left" w:pos="1836"/>
          <w:tab w:val="left" w:pos="2466"/>
          <w:tab w:val="left" w:pos="2916"/>
        </w:tabs>
        <w:jc w:val="both"/>
        <w:rPr>
          <w:rFonts w:cs="Tahoma"/>
        </w:rPr>
      </w:pPr>
      <w:r w:rsidRPr="009537CA">
        <w:rPr>
          <w:rFonts w:cs="Tahoma"/>
        </w:rPr>
        <w:tab/>
      </w:r>
      <w:r w:rsidRPr="009537CA">
        <w:rPr>
          <w:rFonts w:cs="Tahoma"/>
          <w:b/>
        </w:rPr>
        <w:t>Decorative Casings</w:t>
      </w:r>
    </w:p>
    <w:p w14:paraId="1E24DB1A" w14:textId="77777777" w:rsidR="00FD18BA" w:rsidRPr="009537CA" w:rsidRDefault="00FD18BA" w:rsidP="00FD18BA">
      <w:pPr>
        <w:tabs>
          <w:tab w:val="left" w:pos="576"/>
          <w:tab w:val="left" w:pos="1116"/>
          <w:tab w:val="left" w:pos="1836"/>
          <w:tab w:val="left" w:pos="2466"/>
          <w:tab w:val="left" w:pos="2916"/>
        </w:tabs>
        <w:jc w:val="both"/>
        <w:rPr>
          <w:rFonts w:cs="Tahoma"/>
        </w:rPr>
      </w:pPr>
    </w:p>
    <w:p w14:paraId="06F6265A" w14:textId="77777777" w:rsidR="00FD18BA" w:rsidRPr="009537CA" w:rsidRDefault="00FD18BA" w:rsidP="00FD18BA">
      <w:pPr>
        <w:tabs>
          <w:tab w:val="left" w:pos="576"/>
          <w:tab w:val="left" w:pos="1116"/>
          <w:tab w:val="left" w:pos="1836"/>
          <w:tab w:val="left" w:pos="2466"/>
          <w:tab w:val="left" w:pos="2916"/>
        </w:tabs>
        <w:ind w:left="576" w:hanging="576"/>
        <w:jc w:val="both"/>
        <w:rPr>
          <w:rFonts w:cs="Tahoma"/>
        </w:rPr>
      </w:pPr>
      <w:r w:rsidRPr="009537CA">
        <w:rPr>
          <w:rFonts w:cs="Tahoma"/>
        </w:rPr>
        <w:t>035</w:t>
      </w:r>
      <w:r w:rsidRPr="009537CA">
        <w:rPr>
          <w:rFonts w:cs="Tahoma"/>
        </w:rPr>
        <w:tab/>
        <w:t>The Service Provider shall at his own cost carry out repairs to appliances, decorative casings and finishes.</w:t>
      </w:r>
    </w:p>
    <w:p w14:paraId="2C29FD20" w14:textId="77777777" w:rsidR="00FD18BA" w:rsidRPr="009537CA" w:rsidRDefault="00FD18BA" w:rsidP="00FD18BA">
      <w:pPr>
        <w:tabs>
          <w:tab w:val="left" w:pos="576"/>
          <w:tab w:val="left" w:pos="1116"/>
          <w:tab w:val="left" w:pos="1836"/>
          <w:tab w:val="left" w:pos="2466"/>
          <w:tab w:val="left" w:pos="2916"/>
        </w:tabs>
        <w:jc w:val="both"/>
        <w:rPr>
          <w:rFonts w:cs="Tahoma"/>
        </w:rPr>
      </w:pPr>
    </w:p>
    <w:p w14:paraId="61E07177" w14:textId="77777777" w:rsidR="00FD18BA" w:rsidRPr="009537CA" w:rsidRDefault="00FD18BA" w:rsidP="00FD18BA">
      <w:pPr>
        <w:tabs>
          <w:tab w:val="left" w:pos="576"/>
          <w:tab w:val="left" w:pos="1116"/>
          <w:tab w:val="left" w:pos="1836"/>
          <w:tab w:val="left" w:pos="2466"/>
          <w:tab w:val="left" w:pos="2916"/>
        </w:tabs>
        <w:jc w:val="both"/>
        <w:rPr>
          <w:rFonts w:cs="Tahoma"/>
        </w:rPr>
      </w:pPr>
      <w:r w:rsidRPr="009537CA">
        <w:rPr>
          <w:rFonts w:cs="Tahoma"/>
        </w:rPr>
        <w:tab/>
      </w:r>
      <w:r w:rsidRPr="009537CA">
        <w:rPr>
          <w:rFonts w:cs="Tahoma"/>
          <w:b/>
        </w:rPr>
        <w:t>Service/Test Certificate</w:t>
      </w:r>
    </w:p>
    <w:p w14:paraId="7A6DCEF3" w14:textId="77777777" w:rsidR="00FD18BA" w:rsidRPr="009537CA" w:rsidRDefault="00FD18BA" w:rsidP="00FD18BA">
      <w:pPr>
        <w:tabs>
          <w:tab w:val="left" w:pos="576"/>
          <w:tab w:val="left" w:pos="1116"/>
          <w:tab w:val="left" w:pos="1836"/>
          <w:tab w:val="left" w:pos="2466"/>
          <w:tab w:val="left" w:pos="2916"/>
        </w:tabs>
        <w:jc w:val="both"/>
        <w:rPr>
          <w:rFonts w:cs="Tahoma"/>
        </w:rPr>
      </w:pPr>
    </w:p>
    <w:p w14:paraId="61A92F9E" w14:textId="77777777" w:rsidR="00FD18BA" w:rsidRPr="009537CA" w:rsidRDefault="00FD18BA" w:rsidP="00FD18BA">
      <w:pPr>
        <w:tabs>
          <w:tab w:val="left" w:pos="576"/>
          <w:tab w:val="left" w:pos="1116"/>
          <w:tab w:val="left" w:pos="1836"/>
          <w:tab w:val="left" w:pos="2466"/>
          <w:tab w:val="left" w:pos="2916"/>
        </w:tabs>
        <w:ind w:left="576" w:hanging="576"/>
        <w:jc w:val="both"/>
        <w:rPr>
          <w:rFonts w:cs="Tahoma"/>
        </w:rPr>
      </w:pPr>
      <w:r w:rsidRPr="009537CA">
        <w:rPr>
          <w:rFonts w:cs="Tahoma"/>
        </w:rPr>
        <w:t>036</w:t>
      </w:r>
      <w:r w:rsidRPr="009537CA">
        <w:rPr>
          <w:rFonts w:cs="Tahoma"/>
        </w:rPr>
        <w:tab/>
        <w:t>The Service Provider following the successful completion of the routine annual inspection and service shall provide to the Client no later than 7 days after completion of the service a certificate in a form to be agreed with the Client’s Representative which must be signed by the Service Provider</w:t>
      </w:r>
      <w:r>
        <w:rPr>
          <w:rFonts w:cs="Tahoma"/>
        </w:rPr>
        <w:t>’</w:t>
      </w:r>
      <w:r w:rsidRPr="009537CA">
        <w:rPr>
          <w:rFonts w:cs="Tahoma"/>
        </w:rPr>
        <w:t xml:space="preserve">s </w:t>
      </w:r>
      <w:r>
        <w:rPr>
          <w:rFonts w:cs="Tahoma"/>
        </w:rPr>
        <w:t>Contracts Manager</w:t>
      </w:r>
      <w:r w:rsidRPr="009537CA">
        <w:rPr>
          <w:rFonts w:cs="Tahoma"/>
        </w:rPr>
        <w:t>.</w:t>
      </w:r>
    </w:p>
    <w:p w14:paraId="3294BD9B" w14:textId="77777777" w:rsidR="00FD18BA" w:rsidRPr="009537CA" w:rsidRDefault="00FD18BA" w:rsidP="00FD18BA">
      <w:pPr>
        <w:tabs>
          <w:tab w:val="left" w:pos="576"/>
          <w:tab w:val="left" w:pos="1116"/>
          <w:tab w:val="left" w:pos="1836"/>
          <w:tab w:val="left" w:pos="2466"/>
          <w:tab w:val="left" w:pos="2916"/>
        </w:tabs>
        <w:jc w:val="both"/>
        <w:rPr>
          <w:rFonts w:cs="Tahoma"/>
        </w:rPr>
      </w:pPr>
    </w:p>
    <w:p w14:paraId="0F3AAACB" w14:textId="77777777" w:rsidR="00FD18BA" w:rsidRPr="009537CA" w:rsidRDefault="00FD18BA" w:rsidP="00FD18BA">
      <w:pPr>
        <w:tabs>
          <w:tab w:val="left" w:pos="576"/>
          <w:tab w:val="left" w:pos="1116"/>
          <w:tab w:val="left" w:pos="1836"/>
          <w:tab w:val="left" w:pos="2466"/>
          <w:tab w:val="left" w:pos="2916"/>
        </w:tabs>
        <w:ind w:left="576" w:hanging="576"/>
        <w:jc w:val="both"/>
        <w:rPr>
          <w:rFonts w:cs="Tahoma"/>
        </w:rPr>
      </w:pPr>
      <w:r w:rsidRPr="009537CA">
        <w:rPr>
          <w:rFonts w:cs="Tahoma"/>
        </w:rPr>
        <w:t>037</w:t>
      </w:r>
      <w:r w:rsidRPr="009537CA">
        <w:rPr>
          <w:rFonts w:cs="Tahoma"/>
        </w:rPr>
        <w:tab/>
        <w:t xml:space="preserve">In respect of Sheltered Accommodation, Hostels, Residential Care Accommodation, Dwellings in Multiple Occupation or similar with Independent Boilers a copy of the Certificate is to be provided for display prominently within the </w:t>
      </w:r>
      <w:r>
        <w:rPr>
          <w:rFonts w:cs="Tahoma"/>
        </w:rPr>
        <w:t xml:space="preserve">Property </w:t>
      </w:r>
      <w:r w:rsidRPr="009537CA">
        <w:rPr>
          <w:rFonts w:cs="Tahoma"/>
        </w:rPr>
        <w:t xml:space="preserve">and the Service Provider is to allow within his tendered rates for the provision of a copy of the relevant certificate to each </w:t>
      </w:r>
      <w:r>
        <w:rPr>
          <w:rFonts w:cs="Tahoma"/>
        </w:rPr>
        <w:t xml:space="preserve">Customer </w:t>
      </w:r>
      <w:r w:rsidRPr="009537CA">
        <w:rPr>
          <w:rFonts w:cs="Tahoma"/>
        </w:rPr>
        <w:t>served by the independent Micro-generation appliance.</w:t>
      </w:r>
    </w:p>
    <w:p w14:paraId="58B6EC29" w14:textId="77777777" w:rsidR="00FD18BA" w:rsidRPr="009537CA" w:rsidRDefault="00FD18BA" w:rsidP="00FD18BA">
      <w:pPr>
        <w:widowControl/>
        <w:jc w:val="both"/>
        <w:rPr>
          <w:rFonts w:cs="Tahoma"/>
        </w:rPr>
      </w:pPr>
    </w:p>
    <w:p w14:paraId="7C8EC67E" w14:textId="77777777" w:rsidR="00FD18BA" w:rsidRPr="009537CA" w:rsidRDefault="00FD18BA" w:rsidP="00FD18BA">
      <w:pPr>
        <w:tabs>
          <w:tab w:val="left" w:pos="576"/>
          <w:tab w:val="left" w:pos="1116"/>
          <w:tab w:val="left" w:pos="1836"/>
          <w:tab w:val="left" w:pos="2466"/>
          <w:tab w:val="left" w:pos="2916"/>
        </w:tabs>
        <w:ind w:left="576" w:hanging="576"/>
        <w:jc w:val="both"/>
        <w:rPr>
          <w:rFonts w:cs="Tahoma"/>
        </w:rPr>
      </w:pPr>
      <w:r w:rsidRPr="009537CA">
        <w:rPr>
          <w:rFonts w:cs="Tahoma"/>
        </w:rPr>
        <w:t>038</w:t>
      </w:r>
      <w:r w:rsidRPr="009537CA">
        <w:rPr>
          <w:rFonts w:cs="Tahoma"/>
        </w:rPr>
        <w:tab/>
        <w:t xml:space="preserve">In respect of Sheltered Accommodation, Hostels, Residential Care Accommodation, Dwellings in Multiple Occupation or similar with Communal Boilers a copy of the certificate is to be provided for display within the communal areas of the </w:t>
      </w:r>
      <w:r>
        <w:rPr>
          <w:rFonts w:cs="Tahoma"/>
        </w:rPr>
        <w:t xml:space="preserve">Property </w:t>
      </w:r>
      <w:r w:rsidRPr="009537CA">
        <w:rPr>
          <w:rFonts w:cs="Tahoma"/>
        </w:rPr>
        <w:t xml:space="preserve">and the Service Provider is to allow within his tendered rates for the provision of a copy of the relevant certificate to each </w:t>
      </w:r>
      <w:r>
        <w:rPr>
          <w:rFonts w:cs="Tahoma"/>
        </w:rPr>
        <w:t xml:space="preserve">Customer </w:t>
      </w:r>
      <w:r w:rsidRPr="009537CA">
        <w:rPr>
          <w:rFonts w:cs="Tahoma"/>
        </w:rPr>
        <w:t>served by the Communal Micro-generation Appliance or Installation.</w:t>
      </w:r>
    </w:p>
    <w:p w14:paraId="0C61DBAB" w14:textId="77777777" w:rsidR="00FD18BA" w:rsidRPr="009537CA" w:rsidRDefault="00FD18BA" w:rsidP="00FD18BA">
      <w:pPr>
        <w:tabs>
          <w:tab w:val="left" w:pos="576"/>
          <w:tab w:val="left" w:pos="1116"/>
          <w:tab w:val="left" w:pos="1656"/>
          <w:tab w:val="left" w:pos="1836"/>
          <w:tab w:val="left" w:pos="2466"/>
          <w:tab w:val="left" w:pos="2916"/>
          <w:tab w:val="left" w:pos="4086"/>
        </w:tabs>
        <w:jc w:val="both"/>
        <w:rPr>
          <w:rFonts w:cs="Tahoma"/>
        </w:rPr>
      </w:pPr>
    </w:p>
    <w:p w14:paraId="2134E765" w14:textId="77777777" w:rsidR="00FD18BA" w:rsidRPr="009537CA" w:rsidRDefault="00FD18BA" w:rsidP="00FD18BA">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b/>
        </w:rPr>
      </w:pPr>
      <w:r w:rsidRPr="009537CA">
        <w:rPr>
          <w:rFonts w:cs="Tahoma"/>
        </w:rPr>
        <w:tab/>
      </w:r>
      <w:r w:rsidRPr="009537CA">
        <w:rPr>
          <w:rFonts w:cs="Tahoma"/>
          <w:b/>
        </w:rPr>
        <w:t>MATERIALS</w:t>
      </w:r>
    </w:p>
    <w:p w14:paraId="059DD0FB" w14:textId="77777777" w:rsidR="00FD18BA" w:rsidRPr="009537CA" w:rsidRDefault="00FD18BA" w:rsidP="00FD18BA">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1266E502" w14:textId="77777777" w:rsidR="00FD18BA" w:rsidRPr="009537CA" w:rsidRDefault="00FD18BA" w:rsidP="00FD18BA">
      <w:pPr>
        <w:tabs>
          <w:tab w:val="left" w:pos="567"/>
        </w:tabs>
        <w:autoSpaceDE w:val="0"/>
        <w:autoSpaceDN w:val="0"/>
        <w:jc w:val="both"/>
        <w:rPr>
          <w:rFonts w:cs="Tahoma"/>
          <w:b/>
          <w:bCs/>
        </w:rPr>
      </w:pPr>
      <w:r w:rsidRPr="009537CA">
        <w:rPr>
          <w:rFonts w:cs="Tahoma"/>
          <w:b/>
        </w:rPr>
        <w:tab/>
      </w:r>
      <w:r w:rsidRPr="009537CA">
        <w:rPr>
          <w:rFonts w:cs="Tahoma"/>
          <w:b/>
          <w:bCs/>
        </w:rPr>
        <w:t>Air Source Heat Pump</w:t>
      </w:r>
    </w:p>
    <w:p w14:paraId="106C3D92" w14:textId="77777777" w:rsidR="00FD18BA" w:rsidRPr="009537CA" w:rsidRDefault="00FD18BA" w:rsidP="00FD18BA">
      <w:pPr>
        <w:autoSpaceDE w:val="0"/>
        <w:autoSpaceDN w:val="0"/>
        <w:jc w:val="both"/>
        <w:rPr>
          <w:rFonts w:cs="Tahoma"/>
        </w:rPr>
      </w:pPr>
    </w:p>
    <w:p w14:paraId="2382B43A" w14:textId="77777777" w:rsidR="00FD18BA" w:rsidRPr="009537CA" w:rsidRDefault="00FD18BA" w:rsidP="00FD18BA">
      <w:pPr>
        <w:tabs>
          <w:tab w:val="left" w:pos="567"/>
        </w:tabs>
        <w:autoSpaceDE w:val="0"/>
        <w:autoSpaceDN w:val="0"/>
        <w:ind w:left="567" w:hanging="567"/>
        <w:jc w:val="both"/>
        <w:rPr>
          <w:rFonts w:cs="Tahoma"/>
          <w:szCs w:val="19"/>
        </w:rPr>
      </w:pPr>
      <w:r w:rsidRPr="009537CA">
        <w:rPr>
          <w:rFonts w:cs="Tahoma"/>
        </w:rPr>
        <w:t>039</w:t>
      </w:r>
      <w:r w:rsidRPr="009537CA">
        <w:rPr>
          <w:rFonts w:cs="Tahoma"/>
        </w:rPr>
        <w:tab/>
      </w:r>
      <w:r w:rsidRPr="009537CA">
        <w:rPr>
          <w:rFonts w:cs="Tahoma"/>
          <w:szCs w:val="19"/>
        </w:rPr>
        <w:t xml:space="preserve">The Client’s preference is for an externally mounted air-to-water air source heat pump (ASHP) with an internal heat store. The ASHP should be located near the home, with good air circulation and on a solid concrete base. The system should be MCS and </w:t>
      </w:r>
      <w:r>
        <w:rPr>
          <w:rFonts w:cs="Tahoma"/>
          <w:szCs w:val="19"/>
        </w:rPr>
        <w:t>Renewable Energy Association (</w:t>
      </w:r>
      <w:r w:rsidRPr="009537CA">
        <w:rPr>
          <w:rFonts w:cs="Tahoma"/>
          <w:szCs w:val="19"/>
        </w:rPr>
        <w:t>REA</w:t>
      </w:r>
      <w:r>
        <w:rPr>
          <w:rFonts w:cs="Tahoma"/>
          <w:szCs w:val="19"/>
        </w:rPr>
        <w:t>)</w:t>
      </w:r>
      <w:r w:rsidRPr="009537CA">
        <w:rPr>
          <w:rFonts w:cs="Tahoma"/>
          <w:szCs w:val="19"/>
        </w:rPr>
        <w:t xml:space="preserve"> approved. Ideally, it should have an inverter-driven heat pump compressor.</w:t>
      </w:r>
    </w:p>
    <w:p w14:paraId="6848D2A9" w14:textId="77777777" w:rsidR="00FD18BA" w:rsidRPr="009537CA" w:rsidRDefault="00FD18BA" w:rsidP="00FD18BA">
      <w:pPr>
        <w:autoSpaceDE w:val="0"/>
        <w:autoSpaceDN w:val="0"/>
        <w:jc w:val="both"/>
        <w:rPr>
          <w:rFonts w:cs="Tahoma"/>
          <w:szCs w:val="19"/>
        </w:rPr>
      </w:pPr>
    </w:p>
    <w:p w14:paraId="4CC68312" w14:textId="77777777" w:rsidR="00FD18BA" w:rsidRPr="009537CA" w:rsidRDefault="00FD18BA" w:rsidP="00FD18BA">
      <w:pPr>
        <w:tabs>
          <w:tab w:val="left" w:pos="567"/>
        </w:tabs>
        <w:autoSpaceDE w:val="0"/>
        <w:autoSpaceDN w:val="0"/>
        <w:ind w:left="567" w:hanging="567"/>
        <w:jc w:val="both"/>
        <w:rPr>
          <w:rFonts w:cs="Tahoma"/>
          <w:szCs w:val="19"/>
        </w:rPr>
      </w:pPr>
      <w:r w:rsidRPr="009537CA">
        <w:rPr>
          <w:rFonts w:cs="Tahoma"/>
          <w:szCs w:val="19"/>
        </w:rPr>
        <w:t>040</w:t>
      </w:r>
      <w:r w:rsidRPr="009537CA">
        <w:rPr>
          <w:rFonts w:cs="Tahoma"/>
          <w:szCs w:val="19"/>
        </w:rPr>
        <w:tab/>
        <w:t xml:space="preserve">All ASHP systems should be installed with underfloor heating or suitable oversized radiators to maximise system efficiency. </w:t>
      </w:r>
    </w:p>
    <w:p w14:paraId="769F3608" w14:textId="77777777" w:rsidR="00FD18BA" w:rsidRPr="009537CA" w:rsidRDefault="00FD18BA" w:rsidP="00FD18BA">
      <w:pPr>
        <w:tabs>
          <w:tab w:val="left" w:pos="567"/>
        </w:tabs>
        <w:autoSpaceDE w:val="0"/>
        <w:autoSpaceDN w:val="0"/>
        <w:ind w:left="567" w:hanging="567"/>
        <w:jc w:val="both"/>
        <w:rPr>
          <w:rFonts w:cs="Tahoma"/>
          <w:szCs w:val="19"/>
        </w:rPr>
      </w:pPr>
    </w:p>
    <w:p w14:paraId="54E8D1B5" w14:textId="77777777" w:rsidR="00FD18BA" w:rsidRPr="009537CA" w:rsidRDefault="00FD18BA" w:rsidP="00FD18BA">
      <w:pPr>
        <w:tabs>
          <w:tab w:val="left" w:pos="567"/>
        </w:tabs>
        <w:autoSpaceDE w:val="0"/>
        <w:autoSpaceDN w:val="0"/>
        <w:ind w:left="567" w:hanging="567"/>
        <w:jc w:val="both"/>
        <w:rPr>
          <w:rFonts w:cs="Tahoma"/>
          <w:szCs w:val="19"/>
        </w:rPr>
      </w:pPr>
      <w:r w:rsidRPr="009537CA">
        <w:rPr>
          <w:rFonts w:cs="Tahoma"/>
          <w:szCs w:val="19"/>
        </w:rPr>
        <w:t>041</w:t>
      </w:r>
      <w:r w:rsidRPr="009537CA">
        <w:rPr>
          <w:rFonts w:cs="Tahoma"/>
          <w:szCs w:val="19"/>
        </w:rPr>
        <w:tab/>
        <w:t xml:space="preserve">Heating zones should be independently programmable with a central controller to set the heat demands on the system. </w:t>
      </w:r>
    </w:p>
    <w:p w14:paraId="02C1EFE3" w14:textId="77777777" w:rsidR="00FD18BA" w:rsidRPr="009537CA" w:rsidRDefault="00FD18BA" w:rsidP="00FD18BA">
      <w:pPr>
        <w:tabs>
          <w:tab w:val="left" w:pos="567"/>
        </w:tabs>
        <w:autoSpaceDE w:val="0"/>
        <w:autoSpaceDN w:val="0"/>
        <w:ind w:left="567" w:hanging="567"/>
        <w:jc w:val="both"/>
        <w:rPr>
          <w:rFonts w:cs="Tahoma"/>
          <w:szCs w:val="19"/>
        </w:rPr>
      </w:pPr>
    </w:p>
    <w:p w14:paraId="651C96DA" w14:textId="77777777" w:rsidR="00FD18BA" w:rsidRPr="009537CA" w:rsidRDefault="00FD18BA" w:rsidP="00FD18BA">
      <w:pPr>
        <w:tabs>
          <w:tab w:val="left" w:pos="567"/>
        </w:tabs>
        <w:autoSpaceDE w:val="0"/>
        <w:autoSpaceDN w:val="0"/>
        <w:ind w:left="567" w:hanging="567"/>
        <w:jc w:val="both"/>
        <w:rPr>
          <w:rFonts w:cs="Tahoma"/>
          <w:szCs w:val="19"/>
        </w:rPr>
      </w:pPr>
      <w:r w:rsidRPr="009537CA">
        <w:rPr>
          <w:rFonts w:cs="Tahoma"/>
          <w:szCs w:val="19"/>
        </w:rPr>
        <w:t>042</w:t>
      </w:r>
      <w:r w:rsidRPr="009537CA">
        <w:rPr>
          <w:rFonts w:cs="Tahoma"/>
          <w:szCs w:val="19"/>
        </w:rPr>
        <w:tab/>
        <w:t>All systems should have the ability to connect with solar thermal panels to create a full renewable system. External fan units must be designed to protect people from danger and prevent the ability for injury or damage. Protection measures must be agreed with the Client</w:t>
      </w:r>
      <w:r>
        <w:rPr>
          <w:rFonts w:cs="Tahoma"/>
          <w:szCs w:val="19"/>
        </w:rPr>
        <w:t>’s Representative.</w:t>
      </w:r>
    </w:p>
    <w:p w14:paraId="14D41CAA" w14:textId="77777777" w:rsidR="00FD18BA" w:rsidRPr="009537CA" w:rsidRDefault="00FD18BA" w:rsidP="00FD18BA">
      <w:pPr>
        <w:autoSpaceDE w:val="0"/>
        <w:autoSpaceDN w:val="0"/>
        <w:jc w:val="both"/>
        <w:rPr>
          <w:rFonts w:cs="Tahoma"/>
        </w:rPr>
      </w:pPr>
    </w:p>
    <w:p w14:paraId="285C6CB7" w14:textId="77777777" w:rsidR="00FD18BA" w:rsidRPr="009537CA" w:rsidRDefault="00FD18BA" w:rsidP="00FD18BA">
      <w:pPr>
        <w:autoSpaceDE w:val="0"/>
        <w:autoSpaceDN w:val="0"/>
        <w:ind w:left="567" w:hanging="567"/>
        <w:jc w:val="both"/>
        <w:rPr>
          <w:rFonts w:cs="Tahoma"/>
          <w:szCs w:val="19"/>
        </w:rPr>
      </w:pPr>
      <w:r w:rsidRPr="009537CA">
        <w:rPr>
          <w:rFonts w:cs="Tahoma"/>
        </w:rPr>
        <w:t>043</w:t>
      </w:r>
      <w:r w:rsidRPr="009537CA">
        <w:rPr>
          <w:rFonts w:cs="Tahoma"/>
        </w:rPr>
        <w:tab/>
      </w:r>
      <w:r w:rsidRPr="009537CA">
        <w:rPr>
          <w:rFonts w:cs="Tahoma"/>
          <w:szCs w:val="19"/>
        </w:rPr>
        <w:t>Heating controls must be simple to understand and use. The system should come with at least a 3 year product and installation warranty.</w:t>
      </w:r>
    </w:p>
    <w:p w14:paraId="7CC382D7" w14:textId="77777777" w:rsidR="00FD18BA" w:rsidRPr="009537CA" w:rsidRDefault="00FD18BA" w:rsidP="00FD18BA">
      <w:pPr>
        <w:jc w:val="both"/>
        <w:rPr>
          <w:rFonts w:cs="Tahoma"/>
          <w:szCs w:val="19"/>
        </w:rPr>
      </w:pPr>
    </w:p>
    <w:p w14:paraId="737F748E" w14:textId="77777777" w:rsidR="00FD18BA" w:rsidRPr="009537CA" w:rsidRDefault="00FD18BA" w:rsidP="00FD18BA">
      <w:pPr>
        <w:tabs>
          <w:tab w:val="left" w:pos="567"/>
        </w:tabs>
        <w:ind w:left="567" w:hanging="567"/>
        <w:jc w:val="both"/>
        <w:rPr>
          <w:rFonts w:cs="Tahoma"/>
          <w:szCs w:val="19"/>
        </w:rPr>
      </w:pPr>
      <w:r w:rsidRPr="009537CA">
        <w:rPr>
          <w:rFonts w:cs="Tahoma"/>
          <w:szCs w:val="19"/>
        </w:rPr>
        <w:t>044</w:t>
      </w:r>
      <w:r w:rsidRPr="009537CA">
        <w:rPr>
          <w:rFonts w:cs="Tahoma"/>
          <w:szCs w:val="19"/>
        </w:rPr>
        <w:tab/>
        <w:t xml:space="preserve">All heating systems require an electronic time programmer with separate control for heating and hot water. </w:t>
      </w:r>
    </w:p>
    <w:p w14:paraId="7BA74E90" w14:textId="77777777" w:rsidR="00FD18BA" w:rsidRPr="009537CA" w:rsidRDefault="00FD18BA" w:rsidP="00FD18BA">
      <w:pPr>
        <w:tabs>
          <w:tab w:val="left" w:pos="567"/>
        </w:tabs>
        <w:jc w:val="both"/>
        <w:rPr>
          <w:rFonts w:cs="Tahoma"/>
          <w:szCs w:val="19"/>
        </w:rPr>
      </w:pPr>
    </w:p>
    <w:p w14:paraId="5C7DE891" w14:textId="77777777" w:rsidR="00FD18BA" w:rsidRPr="009537CA" w:rsidRDefault="00FD18BA" w:rsidP="00FD18BA">
      <w:pPr>
        <w:tabs>
          <w:tab w:val="left" w:pos="567"/>
        </w:tabs>
        <w:ind w:left="567" w:hanging="567"/>
        <w:jc w:val="both"/>
        <w:rPr>
          <w:rFonts w:cs="Tahoma"/>
          <w:szCs w:val="19"/>
        </w:rPr>
      </w:pPr>
      <w:r w:rsidRPr="009537CA">
        <w:rPr>
          <w:rFonts w:cs="Tahoma"/>
          <w:szCs w:val="19"/>
        </w:rPr>
        <w:t>045</w:t>
      </w:r>
      <w:r w:rsidRPr="009537CA">
        <w:rPr>
          <w:rFonts w:cs="Tahoma"/>
          <w:szCs w:val="19"/>
        </w:rPr>
        <w:tab/>
        <w:t>The programmer must be capable of running hot water and heating either separately or together, with at least two on/off periods per day.</w:t>
      </w:r>
    </w:p>
    <w:p w14:paraId="654FDF0F" w14:textId="77777777" w:rsidR="00FD18BA" w:rsidRPr="009537CA" w:rsidRDefault="00FD18BA" w:rsidP="00FD18BA">
      <w:pPr>
        <w:jc w:val="both"/>
        <w:rPr>
          <w:rFonts w:cs="Tahoma"/>
          <w:szCs w:val="19"/>
        </w:rPr>
      </w:pPr>
    </w:p>
    <w:p w14:paraId="442D413A" w14:textId="77777777" w:rsidR="00FD18BA" w:rsidRPr="009537CA" w:rsidRDefault="00FD18BA" w:rsidP="00FD18BA">
      <w:pPr>
        <w:tabs>
          <w:tab w:val="left" w:pos="567"/>
        </w:tabs>
        <w:jc w:val="both"/>
        <w:rPr>
          <w:rFonts w:cs="Tahoma"/>
          <w:szCs w:val="19"/>
        </w:rPr>
      </w:pPr>
      <w:r w:rsidRPr="009537CA">
        <w:rPr>
          <w:rFonts w:cs="Tahoma"/>
          <w:szCs w:val="19"/>
        </w:rPr>
        <w:t>046</w:t>
      </w:r>
      <w:r w:rsidRPr="009537CA">
        <w:rPr>
          <w:rFonts w:cs="Tahoma"/>
          <w:szCs w:val="19"/>
        </w:rPr>
        <w:tab/>
        <w:t>Heating controls must be approved by the Client</w:t>
      </w:r>
      <w:r>
        <w:rPr>
          <w:rFonts w:cs="Tahoma"/>
          <w:szCs w:val="19"/>
        </w:rPr>
        <w:t xml:space="preserve">’s Representative </w:t>
      </w:r>
      <w:r w:rsidRPr="009537CA">
        <w:rPr>
          <w:rFonts w:cs="Tahoma"/>
          <w:szCs w:val="19"/>
        </w:rPr>
        <w:t>prior to finalising the heating design.</w:t>
      </w:r>
    </w:p>
    <w:p w14:paraId="172C34CD" w14:textId="77777777" w:rsidR="00FD18BA" w:rsidRPr="009537CA" w:rsidRDefault="00FD18BA" w:rsidP="00FD18BA">
      <w:pPr>
        <w:jc w:val="both"/>
        <w:rPr>
          <w:rFonts w:cs="Tahoma"/>
          <w:szCs w:val="19"/>
        </w:rPr>
      </w:pPr>
    </w:p>
    <w:p w14:paraId="15F25113" w14:textId="77777777" w:rsidR="00FD18BA" w:rsidRPr="009537CA" w:rsidRDefault="00FD18BA" w:rsidP="00FD18BA">
      <w:pPr>
        <w:ind w:left="567" w:hanging="567"/>
        <w:jc w:val="both"/>
        <w:rPr>
          <w:rFonts w:cs="Tahoma"/>
          <w:szCs w:val="19"/>
        </w:rPr>
      </w:pPr>
      <w:r w:rsidRPr="009537CA">
        <w:rPr>
          <w:rFonts w:cs="Tahoma"/>
          <w:szCs w:val="19"/>
        </w:rPr>
        <w:t>047</w:t>
      </w:r>
      <w:r w:rsidRPr="009537CA">
        <w:rPr>
          <w:rFonts w:cs="Tahoma"/>
          <w:szCs w:val="19"/>
        </w:rPr>
        <w:tab/>
        <w:t>The Service Provider is required to provide a demonstration to the Client’s Representative at handover on how to use the heating system.</w:t>
      </w:r>
    </w:p>
    <w:p w14:paraId="0C1D0D03" w14:textId="77777777" w:rsidR="00FD18BA" w:rsidRPr="009537CA" w:rsidRDefault="00FD18BA" w:rsidP="00FD18BA">
      <w:pPr>
        <w:jc w:val="both"/>
        <w:rPr>
          <w:rFonts w:cs="Tahoma"/>
          <w:szCs w:val="19"/>
        </w:rPr>
      </w:pPr>
    </w:p>
    <w:p w14:paraId="5188EE07" w14:textId="77777777" w:rsidR="00FD18BA" w:rsidRPr="009537CA" w:rsidRDefault="00FD18BA" w:rsidP="00FD18BA">
      <w:pPr>
        <w:ind w:left="567" w:hanging="567"/>
        <w:jc w:val="both"/>
        <w:rPr>
          <w:rFonts w:cs="Tahoma"/>
          <w:szCs w:val="19"/>
        </w:rPr>
      </w:pPr>
      <w:r w:rsidRPr="009537CA">
        <w:rPr>
          <w:rFonts w:cs="Tahoma"/>
          <w:szCs w:val="19"/>
        </w:rPr>
        <w:t>048</w:t>
      </w:r>
      <w:r w:rsidRPr="009537CA">
        <w:rPr>
          <w:rFonts w:cs="Tahoma"/>
          <w:szCs w:val="19"/>
        </w:rPr>
        <w:tab/>
        <w:t xml:space="preserve">If the heating and hot water system combines a number of </w:t>
      </w:r>
      <w:r>
        <w:rPr>
          <w:rFonts w:cs="Tahoma"/>
          <w:szCs w:val="19"/>
        </w:rPr>
        <w:t>Low and Zero Carbon Technology (</w:t>
      </w:r>
      <w:r w:rsidRPr="009537CA">
        <w:rPr>
          <w:rFonts w:cs="Tahoma"/>
          <w:szCs w:val="19"/>
        </w:rPr>
        <w:t>LZCT</w:t>
      </w:r>
      <w:r>
        <w:rPr>
          <w:rFonts w:cs="Tahoma"/>
          <w:szCs w:val="19"/>
        </w:rPr>
        <w:t>)</w:t>
      </w:r>
      <w:r w:rsidRPr="009537CA">
        <w:rPr>
          <w:rFonts w:cs="Tahoma"/>
          <w:szCs w:val="19"/>
        </w:rPr>
        <w:t xml:space="preserve"> together or LZCT with gas central heating, for example, solar thermal panels with a gas boiler system, the Client will require the systems to be operated from a single electronic programmer.</w:t>
      </w:r>
    </w:p>
    <w:p w14:paraId="0D205664" w14:textId="77777777" w:rsidR="00FD18BA" w:rsidRPr="009537CA" w:rsidRDefault="00FD18BA" w:rsidP="00FD18BA">
      <w:pPr>
        <w:jc w:val="both"/>
        <w:rPr>
          <w:rFonts w:cs="Tahoma"/>
          <w:szCs w:val="19"/>
        </w:rPr>
      </w:pPr>
    </w:p>
    <w:p w14:paraId="2C9EF79F" w14:textId="77777777" w:rsidR="00FD18BA" w:rsidRDefault="00FD18BA" w:rsidP="00FD18BA">
      <w:pPr>
        <w:widowControl/>
        <w:spacing w:after="160" w:line="259" w:lineRule="auto"/>
        <w:rPr>
          <w:rFonts w:cs="Tahoma"/>
          <w:szCs w:val="19"/>
        </w:rPr>
      </w:pPr>
      <w:r>
        <w:rPr>
          <w:rFonts w:cs="Tahoma"/>
          <w:szCs w:val="19"/>
        </w:rPr>
        <w:br w:type="page"/>
      </w:r>
    </w:p>
    <w:p w14:paraId="698E5890" w14:textId="77777777" w:rsidR="00FD18BA" w:rsidRPr="009537CA" w:rsidRDefault="00FD18BA" w:rsidP="00FD18BA">
      <w:pPr>
        <w:ind w:left="567" w:hanging="567"/>
        <w:jc w:val="both"/>
        <w:rPr>
          <w:rFonts w:cs="Tahoma"/>
          <w:szCs w:val="19"/>
        </w:rPr>
      </w:pPr>
      <w:r w:rsidRPr="009537CA">
        <w:rPr>
          <w:rFonts w:cs="Tahoma"/>
          <w:szCs w:val="19"/>
        </w:rPr>
        <w:t>049</w:t>
      </w:r>
      <w:r w:rsidRPr="009537CA">
        <w:rPr>
          <w:rFonts w:cs="Tahoma"/>
          <w:szCs w:val="19"/>
        </w:rPr>
        <w:tab/>
        <w:t>The entire heating installation must be checked for leaks after the system has been flushed and be pressure tested in accordance with manufacturer’s requirements.</w:t>
      </w:r>
    </w:p>
    <w:p w14:paraId="14E8894C" w14:textId="77777777" w:rsidR="00FD18BA" w:rsidRPr="009537CA" w:rsidRDefault="00FD18BA" w:rsidP="00FD18BA">
      <w:pPr>
        <w:jc w:val="both"/>
        <w:rPr>
          <w:rFonts w:cs="Tahoma"/>
          <w:szCs w:val="19"/>
        </w:rPr>
      </w:pPr>
    </w:p>
    <w:p w14:paraId="37E7DB30" w14:textId="77777777" w:rsidR="00FD18BA" w:rsidRPr="009537CA" w:rsidRDefault="00FD18BA" w:rsidP="00FD18BA">
      <w:pPr>
        <w:ind w:left="567" w:hanging="567"/>
        <w:jc w:val="both"/>
        <w:rPr>
          <w:rFonts w:cs="Tahoma"/>
        </w:rPr>
      </w:pPr>
      <w:r w:rsidRPr="009537CA">
        <w:rPr>
          <w:rFonts w:cs="Tahoma"/>
          <w:szCs w:val="19"/>
        </w:rPr>
        <w:t>050</w:t>
      </w:r>
      <w:r w:rsidRPr="009537CA">
        <w:rPr>
          <w:rFonts w:cs="Tahoma"/>
          <w:szCs w:val="19"/>
        </w:rPr>
        <w:tab/>
        <w:t>The system must be filled with water and any trapped air removed. A Gas Safe commissioning certificate must be available at handover. Particular attention is to be paid to commissioning the heating system to ensure that it is installed and set up to perform in accordance with the design</w:t>
      </w:r>
      <w:r w:rsidRPr="009537CA">
        <w:rPr>
          <w:rFonts w:cs="Tahoma"/>
        </w:rPr>
        <w:t>.</w:t>
      </w:r>
    </w:p>
    <w:p w14:paraId="54D08B37" w14:textId="77777777" w:rsidR="00FD18BA" w:rsidRPr="009537CA" w:rsidRDefault="00FD18BA" w:rsidP="00FD18BA">
      <w:pPr>
        <w:jc w:val="both"/>
        <w:rPr>
          <w:rFonts w:cs="Tahoma"/>
        </w:rPr>
      </w:pPr>
    </w:p>
    <w:p w14:paraId="5F79A175" w14:textId="77777777" w:rsidR="00FD18BA" w:rsidRPr="009537CA" w:rsidRDefault="00FD18BA" w:rsidP="00FD18BA">
      <w:pPr>
        <w:autoSpaceDE w:val="0"/>
        <w:autoSpaceDN w:val="0"/>
        <w:ind w:firstLine="567"/>
        <w:jc w:val="both"/>
        <w:rPr>
          <w:rFonts w:cs="Tahoma"/>
          <w:b/>
          <w:bCs/>
        </w:rPr>
      </w:pPr>
      <w:r w:rsidRPr="009537CA">
        <w:rPr>
          <w:rFonts w:cs="Tahoma"/>
          <w:b/>
          <w:bCs/>
        </w:rPr>
        <w:t>Solar Photovoltaic Panels</w:t>
      </w:r>
    </w:p>
    <w:p w14:paraId="5833F598" w14:textId="77777777" w:rsidR="00FD18BA" w:rsidRPr="009537CA" w:rsidRDefault="00FD18BA" w:rsidP="00FD18BA">
      <w:pPr>
        <w:jc w:val="both"/>
        <w:rPr>
          <w:rFonts w:cs="Tahoma"/>
        </w:rPr>
      </w:pPr>
    </w:p>
    <w:p w14:paraId="5C61BE3B" w14:textId="77777777" w:rsidR="00FD18BA" w:rsidRPr="009537CA" w:rsidRDefault="00FD18BA" w:rsidP="00FD18BA">
      <w:pPr>
        <w:widowControl/>
        <w:ind w:left="567" w:hanging="567"/>
        <w:rPr>
          <w:rFonts w:cs="Tahoma"/>
          <w:szCs w:val="19"/>
        </w:rPr>
      </w:pPr>
      <w:r w:rsidRPr="009537CA">
        <w:rPr>
          <w:rFonts w:cs="Tahoma"/>
          <w:szCs w:val="19"/>
        </w:rPr>
        <w:t>051</w:t>
      </w:r>
      <w:r w:rsidRPr="009537CA">
        <w:rPr>
          <w:rFonts w:cs="Tahoma"/>
          <w:szCs w:val="19"/>
        </w:rPr>
        <w:tab/>
        <w:t xml:space="preserve">The Client’s preference is for monocrystalline </w:t>
      </w:r>
      <w:r>
        <w:rPr>
          <w:rFonts w:cs="Tahoma"/>
          <w:szCs w:val="19"/>
        </w:rPr>
        <w:t>Photovoltaic (</w:t>
      </w:r>
      <w:r w:rsidRPr="009537CA">
        <w:rPr>
          <w:rFonts w:cs="Tahoma"/>
          <w:szCs w:val="19"/>
        </w:rPr>
        <w:t>PV</w:t>
      </w:r>
      <w:r>
        <w:rPr>
          <w:rFonts w:cs="Tahoma"/>
          <w:szCs w:val="19"/>
        </w:rPr>
        <w:t>)</w:t>
      </w:r>
      <w:r w:rsidRPr="009537CA">
        <w:rPr>
          <w:rFonts w:cs="Tahoma"/>
          <w:szCs w:val="19"/>
        </w:rPr>
        <w:t xml:space="preserve"> panels with self cleaning glass. The panel, frame and fixings must have MCS and </w:t>
      </w:r>
      <w:r>
        <w:rPr>
          <w:rFonts w:cs="Tahoma"/>
          <w:szCs w:val="19"/>
        </w:rPr>
        <w:t>British Board of Agr</w:t>
      </w:r>
      <w:r>
        <w:rPr>
          <w:rFonts w:cs="Tahoma"/>
        </w:rPr>
        <w:t>é</w:t>
      </w:r>
      <w:r>
        <w:rPr>
          <w:rFonts w:cs="Tahoma"/>
          <w:szCs w:val="19"/>
        </w:rPr>
        <w:t>ment (</w:t>
      </w:r>
      <w:r w:rsidRPr="009537CA">
        <w:rPr>
          <w:rFonts w:cs="Tahoma"/>
          <w:szCs w:val="19"/>
        </w:rPr>
        <w:t>BBA</w:t>
      </w:r>
      <w:r>
        <w:rPr>
          <w:rFonts w:cs="Tahoma"/>
          <w:szCs w:val="19"/>
        </w:rPr>
        <w:t>)</w:t>
      </w:r>
      <w:r w:rsidRPr="009537CA">
        <w:rPr>
          <w:rFonts w:cs="Tahoma"/>
          <w:szCs w:val="19"/>
        </w:rPr>
        <w:t xml:space="preserve"> approval.</w:t>
      </w:r>
    </w:p>
    <w:p w14:paraId="2CCBBA7F" w14:textId="77777777" w:rsidR="00FD18BA" w:rsidRPr="009537CA" w:rsidRDefault="00FD18BA" w:rsidP="00FD18BA">
      <w:pPr>
        <w:tabs>
          <w:tab w:val="left" w:pos="567"/>
        </w:tabs>
        <w:autoSpaceDE w:val="0"/>
        <w:autoSpaceDN w:val="0"/>
        <w:ind w:left="567" w:hanging="567"/>
        <w:jc w:val="both"/>
        <w:rPr>
          <w:rFonts w:cs="Tahoma"/>
          <w:szCs w:val="19"/>
        </w:rPr>
      </w:pPr>
    </w:p>
    <w:p w14:paraId="1EBE648B" w14:textId="77777777" w:rsidR="00FD18BA" w:rsidRPr="009537CA" w:rsidRDefault="00FD18BA" w:rsidP="00FD18BA">
      <w:pPr>
        <w:tabs>
          <w:tab w:val="left" w:pos="567"/>
        </w:tabs>
        <w:autoSpaceDE w:val="0"/>
        <w:autoSpaceDN w:val="0"/>
        <w:ind w:left="567" w:hanging="567"/>
        <w:jc w:val="both"/>
        <w:rPr>
          <w:rFonts w:cs="Tahoma"/>
          <w:szCs w:val="19"/>
        </w:rPr>
      </w:pPr>
      <w:r w:rsidRPr="009537CA">
        <w:rPr>
          <w:rFonts w:cs="Tahoma"/>
          <w:szCs w:val="19"/>
        </w:rPr>
        <w:t>052</w:t>
      </w:r>
      <w:r w:rsidRPr="009537CA">
        <w:rPr>
          <w:rFonts w:cs="Tahoma"/>
          <w:szCs w:val="19"/>
        </w:rPr>
        <w:tab/>
        <w:t xml:space="preserve">Installations to individual </w:t>
      </w:r>
      <w:r>
        <w:rPr>
          <w:rFonts w:cs="Tahoma"/>
          <w:szCs w:val="19"/>
        </w:rPr>
        <w:t xml:space="preserve">Properties </w:t>
      </w:r>
      <w:r w:rsidRPr="009537CA">
        <w:rPr>
          <w:rFonts w:cs="Tahoma"/>
          <w:szCs w:val="19"/>
        </w:rPr>
        <w:t xml:space="preserve">should be connected to the household electrical system and communal systems should be connected to the communal landlord electrical system. </w:t>
      </w:r>
    </w:p>
    <w:p w14:paraId="0923EA23" w14:textId="77777777" w:rsidR="00FD18BA" w:rsidRPr="009537CA" w:rsidRDefault="00FD18BA" w:rsidP="00FD18BA">
      <w:pPr>
        <w:tabs>
          <w:tab w:val="left" w:pos="567"/>
        </w:tabs>
        <w:autoSpaceDE w:val="0"/>
        <w:autoSpaceDN w:val="0"/>
        <w:ind w:left="567" w:hanging="567"/>
        <w:jc w:val="both"/>
        <w:rPr>
          <w:rFonts w:cs="Tahoma"/>
          <w:szCs w:val="19"/>
        </w:rPr>
      </w:pPr>
    </w:p>
    <w:p w14:paraId="41D9F8B0" w14:textId="77777777" w:rsidR="00FD18BA" w:rsidRPr="009537CA" w:rsidRDefault="00FD18BA" w:rsidP="00FD18BA">
      <w:pPr>
        <w:tabs>
          <w:tab w:val="left" w:pos="567"/>
        </w:tabs>
        <w:autoSpaceDE w:val="0"/>
        <w:autoSpaceDN w:val="0"/>
        <w:ind w:left="567" w:hanging="567"/>
        <w:jc w:val="both"/>
        <w:rPr>
          <w:rFonts w:cs="Tahoma"/>
          <w:szCs w:val="19"/>
        </w:rPr>
      </w:pPr>
      <w:r w:rsidRPr="009537CA">
        <w:rPr>
          <w:rFonts w:cs="Tahoma"/>
          <w:szCs w:val="19"/>
        </w:rPr>
        <w:t>053</w:t>
      </w:r>
      <w:r w:rsidRPr="009537CA">
        <w:rPr>
          <w:rFonts w:cs="Tahoma"/>
          <w:szCs w:val="19"/>
        </w:rPr>
        <w:tab/>
        <w:t>Single phase or three phase GSM enabled Passiv Systems Compatible Elster generation meters should be installed, as appropriate.</w:t>
      </w:r>
    </w:p>
    <w:p w14:paraId="622645B6" w14:textId="77777777" w:rsidR="00FD18BA" w:rsidRPr="009537CA" w:rsidRDefault="00FD18BA" w:rsidP="00FD18BA">
      <w:pPr>
        <w:tabs>
          <w:tab w:val="left" w:pos="567"/>
        </w:tabs>
        <w:autoSpaceDE w:val="0"/>
        <w:autoSpaceDN w:val="0"/>
        <w:ind w:left="567" w:hanging="567"/>
        <w:jc w:val="both"/>
        <w:rPr>
          <w:rFonts w:cs="Tahoma"/>
          <w:szCs w:val="19"/>
        </w:rPr>
      </w:pPr>
    </w:p>
    <w:p w14:paraId="714D45C9" w14:textId="77777777" w:rsidR="00FD18BA" w:rsidRPr="009537CA" w:rsidRDefault="00FD18BA" w:rsidP="00FD18BA">
      <w:pPr>
        <w:autoSpaceDE w:val="0"/>
        <w:autoSpaceDN w:val="0"/>
        <w:ind w:left="567" w:hanging="567"/>
        <w:jc w:val="both"/>
        <w:rPr>
          <w:rFonts w:cs="Tahoma"/>
          <w:szCs w:val="19"/>
        </w:rPr>
      </w:pPr>
      <w:r w:rsidRPr="009537CA">
        <w:rPr>
          <w:rFonts w:cs="Tahoma"/>
          <w:szCs w:val="19"/>
        </w:rPr>
        <w:t>054</w:t>
      </w:r>
      <w:r w:rsidRPr="009537CA">
        <w:rPr>
          <w:rFonts w:cs="Tahoma"/>
          <w:szCs w:val="19"/>
        </w:rPr>
        <w:tab/>
        <w:t xml:space="preserve">The panel should have a 25 year manufacturing warranty cover. The frame, fixtures and fittings should have a 5 year product and workmanship warranty. The inverter should have a 5 year warranty cover. </w:t>
      </w:r>
    </w:p>
    <w:p w14:paraId="3C7B14B9" w14:textId="77777777" w:rsidR="00FD18BA" w:rsidRPr="009537CA" w:rsidRDefault="00FD18BA" w:rsidP="00FD18BA">
      <w:pPr>
        <w:autoSpaceDE w:val="0"/>
        <w:autoSpaceDN w:val="0"/>
        <w:ind w:left="567" w:hanging="567"/>
        <w:jc w:val="both"/>
        <w:rPr>
          <w:rFonts w:cs="Tahoma"/>
          <w:szCs w:val="19"/>
        </w:rPr>
      </w:pPr>
    </w:p>
    <w:p w14:paraId="58D6DBD7" w14:textId="77777777" w:rsidR="00FD18BA" w:rsidRPr="009537CA" w:rsidRDefault="00FD18BA" w:rsidP="00FD18BA">
      <w:pPr>
        <w:autoSpaceDE w:val="0"/>
        <w:autoSpaceDN w:val="0"/>
        <w:ind w:left="567" w:hanging="567"/>
        <w:jc w:val="both"/>
        <w:rPr>
          <w:rFonts w:cs="Tahoma"/>
          <w:szCs w:val="19"/>
        </w:rPr>
      </w:pPr>
      <w:r w:rsidRPr="009537CA">
        <w:rPr>
          <w:rFonts w:cs="Tahoma"/>
          <w:szCs w:val="19"/>
        </w:rPr>
        <w:t>055</w:t>
      </w:r>
      <w:r w:rsidRPr="009537CA">
        <w:rPr>
          <w:rFonts w:cs="Tahoma"/>
          <w:szCs w:val="19"/>
        </w:rPr>
        <w:tab/>
        <w:t xml:space="preserve">The system should meet either G59 or G83 grid compliance criteria. All proposals must be agreed by the Client’s </w:t>
      </w:r>
      <w:r>
        <w:rPr>
          <w:rFonts w:cs="Tahoma"/>
          <w:szCs w:val="19"/>
        </w:rPr>
        <w:t>Representative</w:t>
      </w:r>
      <w:r w:rsidRPr="009537CA">
        <w:rPr>
          <w:rFonts w:cs="Tahoma"/>
          <w:szCs w:val="19"/>
        </w:rPr>
        <w:t>.</w:t>
      </w:r>
    </w:p>
    <w:p w14:paraId="45BCB0C1" w14:textId="77777777" w:rsidR="00FD18BA" w:rsidRPr="009537CA" w:rsidRDefault="00FD18BA" w:rsidP="00FD18BA">
      <w:pPr>
        <w:autoSpaceDE w:val="0"/>
        <w:autoSpaceDN w:val="0"/>
        <w:jc w:val="both"/>
        <w:rPr>
          <w:rFonts w:cs="Tahoma"/>
        </w:rPr>
      </w:pPr>
    </w:p>
    <w:p w14:paraId="72D5BA4C" w14:textId="77777777" w:rsidR="00FD18BA" w:rsidRPr="009537CA" w:rsidRDefault="00FD18BA" w:rsidP="00FD18BA">
      <w:pPr>
        <w:autoSpaceDE w:val="0"/>
        <w:autoSpaceDN w:val="0"/>
        <w:ind w:firstLine="567"/>
        <w:jc w:val="both"/>
        <w:rPr>
          <w:rFonts w:cs="Tahoma"/>
          <w:b/>
          <w:bCs/>
        </w:rPr>
      </w:pPr>
      <w:r w:rsidRPr="009537CA">
        <w:rPr>
          <w:rFonts w:cs="Tahoma"/>
          <w:b/>
          <w:bCs/>
        </w:rPr>
        <w:t>Solar Thermal Panels</w:t>
      </w:r>
    </w:p>
    <w:p w14:paraId="0C58DBD1" w14:textId="77777777" w:rsidR="00FD18BA" w:rsidRPr="009537CA" w:rsidRDefault="00FD18BA" w:rsidP="00FD18BA">
      <w:pPr>
        <w:autoSpaceDE w:val="0"/>
        <w:autoSpaceDN w:val="0"/>
        <w:jc w:val="both"/>
        <w:rPr>
          <w:rFonts w:cs="Tahoma"/>
          <w:b/>
          <w:bCs/>
        </w:rPr>
      </w:pPr>
    </w:p>
    <w:p w14:paraId="47F58B1C" w14:textId="77777777" w:rsidR="00FD18BA" w:rsidRPr="009537CA" w:rsidRDefault="00FD18BA" w:rsidP="00FD18BA">
      <w:pPr>
        <w:tabs>
          <w:tab w:val="left" w:pos="567"/>
        </w:tabs>
        <w:autoSpaceDE w:val="0"/>
        <w:autoSpaceDN w:val="0"/>
        <w:ind w:left="567" w:hanging="567"/>
        <w:jc w:val="both"/>
        <w:rPr>
          <w:rFonts w:cs="Tahoma"/>
          <w:szCs w:val="19"/>
        </w:rPr>
      </w:pPr>
      <w:r w:rsidRPr="009537CA">
        <w:rPr>
          <w:rFonts w:cs="Tahoma"/>
          <w:szCs w:val="19"/>
        </w:rPr>
        <w:t>056</w:t>
      </w:r>
      <w:r w:rsidRPr="009537CA">
        <w:rPr>
          <w:rFonts w:cs="Tahoma"/>
          <w:szCs w:val="19"/>
        </w:rPr>
        <w:tab/>
        <w:t xml:space="preserve">The Client’s preference is for MCS and Solar Keymark approved evacuated tube </w:t>
      </w:r>
      <w:r>
        <w:rPr>
          <w:rFonts w:cs="Tahoma"/>
          <w:szCs w:val="19"/>
        </w:rPr>
        <w:t>Solar Thermal (</w:t>
      </w:r>
      <w:r w:rsidRPr="009537CA">
        <w:rPr>
          <w:rFonts w:cs="Tahoma"/>
          <w:szCs w:val="19"/>
        </w:rPr>
        <w:t>ST</w:t>
      </w:r>
      <w:r>
        <w:rPr>
          <w:rFonts w:cs="Tahoma"/>
          <w:szCs w:val="19"/>
        </w:rPr>
        <w:t>)</w:t>
      </w:r>
      <w:r w:rsidRPr="009537CA">
        <w:rPr>
          <w:rFonts w:cs="Tahoma"/>
          <w:szCs w:val="19"/>
        </w:rPr>
        <w:t xml:space="preserve"> systems. The </w:t>
      </w:r>
      <w:r>
        <w:rPr>
          <w:rFonts w:cs="Tahoma"/>
          <w:szCs w:val="19"/>
        </w:rPr>
        <w:t xml:space="preserve">ST </w:t>
      </w:r>
      <w:r w:rsidRPr="009537CA">
        <w:rPr>
          <w:rFonts w:cs="Tahoma"/>
          <w:szCs w:val="19"/>
        </w:rPr>
        <w:t>system should be a pressurised closed loop system with an appropriate expansion vessel.</w:t>
      </w:r>
    </w:p>
    <w:p w14:paraId="31E69521" w14:textId="77777777" w:rsidR="00FD18BA" w:rsidRPr="009537CA" w:rsidRDefault="00FD18BA" w:rsidP="00FD18BA">
      <w:pPr>
        <w:autoSpaceDE w:val="0"/>
        <w:autoSpaceDN w:val="0"/>
        <w:jc w:val="both"/>
        <w:rPr>
          <w:rFonts w:cs="Tahoma"/>
          <w:szCs w:val="19"/>
        </w:rPr>
      </w:pPr>
    </w:p>
    <w:p w14:paraId="75F3D24D" w14:textId="77777777" w:rsidR="00FD18BA" w:rsidRPr="009537CA" w:rsidRDefault="00FD18BA" w:rsidP="00FD18BA">
      <w:pPr>
        <w:autoSpaceDE w:val="0"/>
        <w:autoSpaceDN w:val="0"/>
        <w:ind w:left="567" w:hanging="567"/>
        <w:jc w:val="both"/>
        <w:rPr>
          <w:rFonts w:cs="Tahoma"/>
          <w:szCs w:val="19"/>
        </w:rPr>
      </w:pPr>
      <w:r w:rsidRPr="009537CA">
        <w:rPr>
          <w:rFonts w:cs="Tahoma"/>
          <w:szCs w:val="19"/>
        </w:rPr>
        <w:t>057</w:t>
      </w:r>
      <w:r w:rsidRPr="009537CA">
        <w:rPr>
          <w:rFonts w:cs="Tahoma"/>
          <w:szCs w:val="19"/>
        </w:rPr>
        <w:tab/>
        <w:t>The hot water</w:t>
      </w:r>
      <w:r>
        <w:rPr>
          <w:rFonts w:cs="Tahoma"/>
          <w:szCs w:val="19"/>
        </w:rPr>
        <w:t xml:space="preserve"> </w:t>
      </w:r>
      <w:r w:rsidRPr="009537CA">
        <w:rPr>
          <w:rFonts w:cs="Tahoma"/>
          <w:szCs w:val="19"/>
        </w:rPr>
        <w:t>cylinder must be a twin coil system with the bottom coil used for ST and the upper coil for the primary hot water circuit. A 3kW electric immersion must be installed.</w:t>
      </w:r>
    </w:p>
    <w:p w14:paraId="25D7C079" w14:textId="77777777" w:rsidR="00FD18BA" w:rsidRPr="009537CA" w:rsidRDefault="00FD18BA" w:rsidP="00FD18BA">
      <w:pPr>
        <w:autoSpaceDE w:val="0"/>
        <w:autoSpaceDN w:val="0"/>
        <w:jc w:val="both"/>
        <w:rPr>
          <w:rFonts w:cs="Tahoma"/>
          <w:szCs w:val="19"/>
        </w:rPr>
      </w:pPr>
    </w:p>
    <w:p w14:paraId="60FF9608" w14:textId="77777777" w:rsidR="00FD18BA" w:rsidRPr="009537CA" w:rsidRDefault="00FD18BA" w:rsidP="00FD18BA">
      <w:pPr>
        <w:autoSpaceDE w:val="0"/>
        <w:autoSpaceDN w:val="0"/>
        <w:ind w:left="567" w:hanging="567"/>
        <w:jc w:val="both"/>
        <w:rPr>
          <w:rFonts w:cs="Tahoma"/>
          <w:szCs w:val="19"/>
        </w:rPr>
      </w:pPr>
      <w:r w:rsidRPr="009537CA">
        <w:rPr>
          <w:rFonts w:cs="Tahoma"/>
          <w:szCs w:val="19"/>
        </w:rPr>
        <w:t>058</w:t>
      </w:r>
      <w:r w:rsidRPr="009537CA">
        <w:rPr>
          <w:rFonts w:cs="Tahoma"/>
          <w:szCs w:val="19"/>
        </w:rPr>
        <w:tab/>
        <w:t xml:space="preserve">A temperature controller should be installed with sensors in the collector and cylinder to automate the pump. </w:t>
      </w:r>
    </w:p>
    <w:p w14:paraId="482B93F6" w14:textId="77777777" w:rsidR="00FD18BA" w:rsidRPr="009537CA" w:rsidRDefault="00FD18BA" w:rsidP="00FD18BA">
      <w:pPr>
        <w:autoSpaceDE w:val="0"/>
        <w:autoSpaceDN w:val="0"/>
        <w:ind w:left="567" w:hanging="567"/>
        <w:jc w:val="both"/>
        <w:rPr>
          <w:rFonts w:cs="Tahoma"/>
          <w:szCs w:val="19"/>
        </w:rPr>
      </w:pPr>
    </w:p>
    <w:p w14:paraId="4AD82327" w14:textId="77777777" w:rsidR="00FD18BA" w:rsidRPr="009537CA" w:rsidRDefault="00FD18BA" w:rsidP="00FD18BA">
      <w:pPr>
        <w:autoSpaceDE w:val="0"/>
        <w:autoSpaceDN w:val="0"/>
        <w:ind w:left="567" w:hanging="567"/>
        <w:jc w:val="both"/>
        <w:rPr>
          <w:rFonts w:cs="Tahoma"/>
          <w:szCs w:val="19"/>
        </w:rPr>
      </w:pPr>
      <w:r w:rsidRPr="009537CA">
        <w:rPr>
          <w:rFonts w:cs="Tahoma"/>
          <w:szCs w:val="19"/>
        </w:rPr>
        <w:t>059</w:t>
      </w:r>
      <w:r w:rsidRPr="009537CA">
        <w:rPr>
          <w:rFonts w:cs="Tahoma"/>
          <w:szCs w:val="19"/>
        </w:rPr>
        <w:tab/>
        <w:t>The solar panels must have a 5 year product and installation warranty cover.</w:t>
      </w:r>
    </w:p>
    <w:p w14:paraId="60C96063" w14:textId="77777777" w:rsidR="00FD18BA" w:rsidRPr="009537CA" w:rsidRDefault="00FD18BA" w:rsidP="00FD18BA">
      <w:pPr>
        <w:tabs>
          <w:tab w:val="left" w:pos="1134"/>
          <w:tab w:val="left" w:pos="1701"/>
        </w:tabs>
        <w:jc w:val="both"/>
        <w:rPr>
          <w:rFonts w:cs="Tahoma"/>
        </w:rPr>
      </w:pPr>
    </w:p>
    <w:p w14:paraId="2883B246" w14:textId="77777777" w:rsidR="00FD18BA" w:rsidRPr="009537CA" w:rsidRDefault="00FD18BA" w:rsidP="00FD18BA">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b/>
        </w:rPr>
      </w:pPr>
      <w:r w:rsidRPr="009537CA">
        <w:rPr>
          <w:rFonts w:cs="Tahoma"/>
          <w:b/>
        </w:rPr>
        <w:tab/>
        <w:t>Combined Heat and Power Generating Boilers</w:t>
      </w:r>
    </w:p>
    <w:p w14:paraId="5F5AE804" w14:textId="77777777" w:rsidR="00FD18BA" w:rsidRPr="009537CA" w:rsidRDefault="00FD18BA" w:rsidP="00FD18BA">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b/>
        </w:rPr>
      </w:pPr>
    </w:p>
    <w:p w14:paraId="3D83D152" w14:textId="77777777" w:rsidR="00FD18BA" w:rsidRPr="009537CA" w:rsidRDefault="00FD18BA" w:rsidP="00FD18BA">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9537CA">
        <w:rPr>
          <w:rFonts w:cs="Tahoma"/>
        </w:rPr>
        <w:t>060</w:t>
      </w:r>
      <w:r w:rsidRPr="009537CA">
        <w:rPr>
          <w:rFonts w:cs="Tahoma"/>
        </w:rPr>
        <w:tab/>
        <w:t>Combined heat and power generating boilers (CHP) must convert over 90% of their fuel into electricity and useful heat.</w:t>
      </w:r>
    </w:p>
    <w:p w14:paraId="050217E6" w14:textId="77777777" w:rsidR="00FD18BA" w:rsidRPr="009537CA" w:rsidRDefault="00FD18BA" w:rsidP="00FD18BA">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b/>
        </w:rPr>
      </w:pPr>
    </w:p>
    <w:p w14:paraId="3C5B959E" w14:textId="77777777" w:rsidR="00FD18BA" w:rsidRPr="009537CA" w:rsidRDefault="00FD18BA" w:rsidP="00FD18BA">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b/>
        </w:rPr>
      </w:pPr>
      <w:r w:rsidRPr="009537CA">
        <w:rPr>
          <w:rFonts w:cs="Tahoma"/>
        </w:rPr>
        <w:t>061</w:t>
      </w:r>
      <w:r w:rsidRPr="009537CA">
        <w:rPr>
          <w:rFonts w:cs="Tahoma"/>
        </w:rPr>
        <w:tab/>
        <w:t>CHP boilers must generate a minimum of 1kw of electricity per hour and a maximum of 24kw of thermal output.</w:t>
      </w:r>
    </w:p>
    <w:p w14:paraId="208797AE" w14:textId="77777777" w:rsidR="00FD18BA" w:rsidRPr="009537CA" w:rsidRDefault="00FD18BA" w:rsidP="00FD18BA">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b/>
        </w:rPr>
      </w:pPr>
    </w:p>
    <w:p w14:paraId="0CD2BA6B" w14:textId="77777777" w:rsidR="00FD18BA" w:rsidRPr="009537CA" w:rsidRDefault="00FD18BA" w:rsidP="00FD18BA">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b/>
        </w:rPr>
      </w:pPr>
      <w:r w:rsidRPr="009537CA">
        <w:rPr>
          <w:rFonts w:cs="Tahoma"/>
          <w:b/>
        </w:rPr>
        <w:tab/>
        <w:t>Solid Fuel Biomass and Wood Burning Boilers</w:t>
      </w:r>
    </w:p>
    <w:p w14:paraId="0B4643EF" w14:textId="77777777" w:rsidR="00FD18BA" w:rsidRPr="009537CA" w:rsidRDefault="00FD18BA" w:rsidP="00FD18BA">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b/>
        </w:rPr>
      </w:pPr>
    </w:p>
    <w:p w14:paraId="21A8EFFB" w14:textId="77777777" w:rsidR="00FD18BA" w:rsidRPr="009537CA" w:rsidRDefault="00FD18BA" w:rsidP="00FD18BA">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ind w:left="538" w:hanging="538"/>
        <w:jc w:val="both"/>
        <w:rPr>
          <w:rFonts w:cs="Tahoma"/>
        </w:rPr>
      </w:pPr>
      <w:r w:rsidRPr="009537CA">
        <w:rPr>
          <w:rFonts w:cs="Tahoma"/>
        </w:rPr>
        <w:t>062</w:t>
      </w:r>
      <w:r w:rsidRPr="009537CA">
        <w:rPr>
          <w:rFonts w:cs="Tahoma"/>
        </w:rPr>
        <w:tab/>
        <w:t>Solid fuel biomass boilers must use wood pellet fuel from an approved renewable or recycled source.</w:t>
      </w:r>
    </w:p>
    <w:p w14:paraId="690B46F3" w14:textId="77777777" w:rsidR="00FD18BA" w:rsidRPr="009537CA" w:rsidRDefault="00FD18BA" w:rsidP="00FD18BA">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b/>
        </w:rPr>
      </w:pPr>
    </w:p>
    <w:p w14:paraId="70ADBF27" w14:textId="77777777" w:rsidR="00FD18BA" w:rsidRPr="009537CA" w:rsidRDefault="00FD18BA" w:rsidP="00FD18BA">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r w:rsidRPr="009537CA">
        <w:rPr>
          <w:rFonts w:cs="Tahoma"/>
        </w:rPr>
        <w:t>063</w:t>
      </w:r>
      <w:r w:rsidRPr="009537CA">
        <w:rPr>
          <w:rFonts w:cs="Tahoma"/>
        </w:rPr>
        <w:tab/>
        <w:t>All solid fuel boilers must convert over 90% of their fuel into useful heat.</w:t>
      </w:r>
    </w:p>
    <w:p w14:paraId="548B2411" w14:textId="77777777" w:rsidR="00FD18BA" w:rsidRDefault="00FD18BA" w:rsidP="00FD18BA">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78F38567" w14:textId="77777777" w:rsidR="00FD18BA" w:rsidRDefault="00FD18BA" w:rsidP="00FD18BA">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3151A978" w14:textId="77777777" w:rsidR="00FD18BA" w:rsidRPr="009537CA" w:rsidRDefault="00FD18BA" w:rsidP="00FD18BA">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24DF2D8C" w14:textId="77777777" w:rsidR="00FD18BA" w:rsidRDefault="00FD18BA" w:rsidP="00FD18BA">
      <w:pPr>
        <w:widowControl/>
        <w:spacing w:after="160" w:line="259" w:lineRule="auto"/>
        <w:rPr>
          <w:rFonts w:cs="Tahoma"/>
        </w:rPr>
      </w:pPr>
      <w:r>
        <w:rPr>
          <w:rFonts w:cs="Tahoma"/>
        </w:rPr>
        <w:br w:type="page"/>
      </w:r>
    </w:p>
    <w:p w14:paraId="20E31C3E" w14:textId="77777777" w:rsidR="00FD18BA" w:rsidRPr="0004738D" w:rsidRDefault="00FD18BA" w:rsidP="00FD18BA">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04738D">
        <w:rPr>
          <w:rFonts w:cs="Tahoma"/>
        </w:rPr>
        <w:tab/>
      </w:r>
      <w:r w:rsidRPr="0004738D">
        <w:rPr>
          <w:rFonts w:cs="Tahoma"/>
          <w:b/>
          <w:bCs/>
        </w:rPr>
        <w:t>Client’s current manufacturers/suppliers/products</w:t>
      </w:r>
    </w:p>
    <w:p w14:paraId="43BF3BD5"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1A6734E5"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rPr>
      </w:pPr>
      <w:r>
        <w:rPr>
          <w:rFonts w:cs="Tahoma"/>
        </w:rPr>
        <w:t>064</w:t>
      </w:r>
      <w:r w:rsidRPr="0004738D">
        <w:rPr>
          <w:rFonts w:cs="Tahoma"/>
        </w:rPr>
        <w:tab/>
        <w:t>Ensure all Materials are compatible with and standardised to the Client’s current products specified in the table below (listed by manufacturers, suppliers and/or brand names).</w:t>
      </w:r>
    </w:p>
    <w:p w14:paraId="0464F8DB"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62"/>
        <w:gridCol w:w="2524"/>
        <w:gridCol w:w="3415"/>
      </w:tblGrid>
      <w:tr w:rsidR="00FD18BA" w:rsidRPr="0004738D" w14:paraId="5AE8C701" w14:textId="77777777" w:rsidTr="00FD18BA">
        <w:trPr>
          <w:tblHeader/>
        </w:trPr>
        <w:tc>
          <w:tcPr>
            <w:tcW w:w="3060" w:type="dxa"/>
          </w:tcPr>
          <w:p w14:paraId="30AB9DDC"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04738D">
              <w:rPr>
                <w:rFonts w:cs="Tahoma"/>
                <w:b/>
                <w:bCs/>
              </w:rPr>
              <w:t>Product</w:t>
            </w:r>
          </w:p>
        </w:tc>
        <w:tc>
          <w:tcPr>
            <w:tcW w:w="2610" w:type="dxa"/>
          </w:tcPr>
          <w:p w14:paraId="42D3D285"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04738D">
              <w:rPr>
                <w:rFonts w:cs="Tahoma"/>
                <w:b/>
                <w:bCs/>
              </w:rPr>
              <w:t>Brand name</w:t>
            </w:r>
          </w:p>
        </w:tc>
        <w:tc>
          <w:tcPr>
            <w:tcW w:w="3502" w:type="dxa"/>
          </w:tcPr>
          <w:p w14:paraId="53400ABD"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04738D">
              <w:rPr>
                <w:rFonts w:cs="Tahoma"/>
                <w:b/>
                <w:bCs/>
              </w:rPr>
              <w:t>Manufacturer’s details</w:t>
            </w:r>
          </w:p>
        </w:tc>
      </w:tr>
      <w:tr w:rsidR="00FD18BA" w:rsidRPr="0004738D" w14:paraId="1196FEDD" w14:textId="77777777" w:rsidTr="00FD18BA">
        <w:trPr>
          <w:trHeight w:val="340"/>
        </w:trPr>
        <w:tc>
          <w:tcPr>
            <w:tcW w:w="3060" w:type="dxa"/>
          </w:tcPr>
          <w:p w14:paraId="2F27631B"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1511D24F"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67BDEFD2"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7CA6444B"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FD18BA" w:rsidRPr="0004738D" w14:paraId="7B566775" w14:textId="77777777" w:rsidTr="00FD18BA">
        <w:trPr>
          <w:trHeight w:val="340"/>
        </w:trPr>
        <w:tc>
          <w:tcPr>
            <w:tcW w:w="3060" w:type="dxa"/>
          </w:tcPr>
          <w:p w14:paraId="68BC2373"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14A8D157"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2B73B2ED"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10A3EA0B"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FD18BA" w:rsidRPr="0004738D" w14:paraId="2341B134" w14:textId="77777777" w:rsidTr="00FD18BA">
        <w:trPr>
          <w:trHeight w:val="340"/>
        </w:trPr>
        <w:tc>
          <w:tcPr>
            <w:tcW w:w="3060" w:type="dxa"/>
          </w:tcPr>
          <w:p w14:paraId="3CCBEDF0"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7673E288"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56C66D25"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15561A75"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FD18BA" w:rsidRPr="0004738D" w14:paraId="61B5975A" w14:textId="77777777" w:rsidTr="00FD18BA">
        <w:trPr>
          <w:trHeight w:val="340"/>
        </w:trPr>
        <w:tc>
          <w:tcPr>
            <w:tcW w:w="3060" w:type="dxa"/>
          </w:tcPr>
          <w:p w14:paraId="2A37E24C"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3CF13F3F"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0E14323A"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37D7827C"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FD18BA" w:rsidRPr="0004738D" w14:paraId="7A60DB1F" w14:textId="77777777" w:rsidTr="00FD18BA">
        <w:trPr>
          <w:trHeight w:val="340"/>
        </w:trPr>
        <w:tc>
          <w:tcPr>
            <w:tcW w:w="3060" w:type="dxa"/>
          </w:tcPr>
          <w:p w14:paraId="0E7C3C67"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4F25F3B0"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7E029095"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4371A8AD"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FD18BA" w:rsidRPr="0004738D" w14:paraId="4CFA5A4D" w14:textId="77777777" w:rsidTr="00FD18BA">
        <w:trPr>
          <w:trHeight w:val="340"/>
        </w:trPr>
        <w:tc>
          <w:tcPr>
            <w:tcW w:w="3060" w:type="dxa"/>
          </w:tcPr>
          <w:p w14:paraId="70C33223"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0B676EEA"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1A16C6C6"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76D46382"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FD18BA" w:rsidRPr="0004738D" w14:paraId="38083C35" w14:textId="77777777" w:rsidTr="00FD18BA">
        <w:trPr>
          <w:trHeight w:val="340"/>
        </w:trPr>
        <w:tc>
          <w:tcPr>
            <w:tcW w:w="3060" w:type="dxa"/>
          </w:tcPr>
          <w:p w14:paraId="3B67215A"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7E774A51"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416AF059"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3E9367F7"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FD18BA" w:rsidRPr="0004738D" w14:paraId="0DA53CC2" w14:textId="77777777" w:rsidTr="00FD18BA">
        <w:trPr>
          <w:trHeight w:val="340"/>
        </w:trPr>
        <w:tc>
          <w:tcPr>
            <w:tcW w:w="3060" w:type="dxa"/>
          </w:tcPr>
          <w:p w14:paraId="2EFA900D"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5D75118C"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6F2F04FE"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79DF7C01"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bl>
    <w:p w14:paraId="1718A4D6"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27786EB9"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04738D">
        <w:rPr>
          <w:rFonts w:cs="Tahoma"/>
        </w:rPr>
        <w:tab/>
      </w:r>
      <w:r w:rsidRPr="0004738D">
        <w:rPr>
          <w:rFonts w:cs="Tahoma"/>
        </w:rPr>
        <w:tab/>
      </w:r>
      <w:r w:rsidRPr="0004738D">
        <w:rPr>
          <w:rFonts w:cs="Tahoma"/>
          <w:b/>
          <w:bCs/>
        </w:rPr>
        <w:t>[complete table as appropriate]</w:t>
      </w:r>
    </w:p>
    <w:p w14:paraId="523C85E6" w14:textId="77777777" w:rsidR="00FD18BA" w:rsidRDefault="00FD18BA" w:rsidP="00FD18BA">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76E9A876" w14:textId="77777777" w:rsidR="00FD18BA" w:rsidRDefault="00FD18BA" w:rsidP="00FD18BA">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7CF0A3E2" w14:textId="77777777" w:rsidR="00FD18BA" w:rsidRDefault="00FD18BA" w:rsidP="00FD18BA">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36CC2065" w14:textId="77777777" w:rsidR="00FD18BA" w:rsidRDefault="00FD18BA" w:rsidP="00FD18BA">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50038FF1" w14:textId="77777777" w:rsidR="00FD18BA" w:rsidRDefault="00FD18BA" w:rsidP="00FD18BA">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33B5F4CE" w14:textId="77777777" w:rsidR="00FD18BA" w:rsidRPr="009537CA" w:rsidRDefault="00FD18BA" w:rsidP="00FD18BA">
      <w:pPr>
        <w:widowControl/>
        <w:rPr>
          <w:rFonts w:cs="Tahoma"/>
        </w:rPr>
      </w:pPr>
      <w:r w:rsidRPr="009537CA">
        <w:rPr>
          <w:rFonts w:cs="Tahoma"/>
        </w:rPr>
        <w:br w:type="page"/>
      </w:r>
    </w:p>
    <w:p w14:paraId="667D5E06" w14:textId="77777777" w:rsidR="00FD18BA" w:rsidRPr="009537CA" w:rsidRDefault="00FD18BA" w:rsidP="00FD18BA">
      <w:pPr>
        <w:widowControl/>
        <w:rPr>
          <w:rFonts w:cs="Tahoma"/>
        </w:rPr>
      </w:pPr>
    </w:p>
    <w:p w14:paraId="728CE830" w14:textId="77777777" w:rsidR="00FD18BA" w:rsidRPr="009537CA" w:rsidRDefault="00FD18BA" w:rsidP="00FD18BA">
      <w:pPr>
        <w:widowControl/>
        <w:rPr>
          <w:rFonts w:cs="Tahoma"/>
        </w:rPr>
      </w:pPr>
    </w:p>
    <w:p w14:paraId="22B47BBD" w14:textId="77777777" w:rsidR="00FD18BA" w:rsidRPr="009537CA" w:rsidRDefault="00FD18BA" w:rsidP="00FD18BA">
      <w:pPr>
        <w:widowControl/>
        <w:rPr>
          <w:rFonts w:cs="Tahoma"/>
        </w:rPr>
      </w:pPr>
    </w:p>
    <w:p w14:paraId="00FBD6B5" w14:textId="77777777" w:rsidR="00FD18BA" w:rsidRPr="009537CA" w:rsidRDefault="00FD18BA" w:rsidP="00FD18BA">
      <w:pPr>
        <w:widowControl/>
        <w:rPr>
          <w:rFonts w:cs="Tahoma"/>
        </w:rPr>
      </w:pPr>
    </w:p>
    <w:p w14:paraId="58689773" w14:textId="77777777" w:rsidR="00FD18BA" w:rsidRPr="009537CA" w:rsidRDefault="00FD18BA" w:rsidP="00FD18BA">
      <w:pPr>
        <w:widowControl/>
        <w:rPr>
          <w:rFonts w:cs="Tahoma"/>
        </w:rPr>
      </w:pPr>
    </w:p>
    <w:p w14:paraId="3F86EB5F" w14:textId="77777777" w:rsidR="00FD18BA" w:rsidRPr="009537CA" w:rsidRDefault="00FD18BA" w:rsidP="00FD18BA">
      <w:pPr>
        <w:widowControl/>
        <w:rPr>
          <w:rFonts w:cs="Tahoma"/>
        </w:rPr>
      </w:pPr>
    </w:p>
    <w:p w14:paraId="36008397" w14:textId="77777777" w:rsidR="00FD18BA" w:rsidRPr="009537CA" w:rsidRDefault="00FD18BA" w:rsidP="00FD18BA">
      <w:pPr>
        <w:widowControl/>
        <w:rPr>
          <w:rFonts w:cs="Tahoma"/>
        </w:rPr>
      </w:pPr>
    </w:p>
    <w:p w14:paraId="4CC4F6CB" w14:textId="77777777" w:rsidR="00FD18BA" w:rsidRPr="009537CA" w:rsidRDefault="00FD18BA" w:rsidP="00FD18BA">
      <w:pPr>
        <w:widowControl/>
        <w:rPr>
          <w:rFonts w:cs="Tahoma"/>
        </w:rPr>
      </w:pPr>
    </w:p>
    <w:p w14:paraId="3B3CB9C4" w14:textId="77777777" w:rsidR="00FD18BA" w:rsidRPr="009537CA" w:rsidRDefault="00FD18BA" w:rsidP="00FD18BA">
      <w:pPr>
        <w:widowControl/>
        <w:rPr>
          <w:rFonts w:cs="Tahoma"/>
        </w:rPr>
      </w:pPr>
    </w:p>
    <w:p w14:paraId="23AF5CE3" w14:textId="77777777" w:rsidR="00FD18BA" w:rsidRPr="009537CA" w:rsidRDefault="00FD18BA" w:rsidP="00FD18BA">
      <w:pPr>
        <w:widowControl/>
        <w:rPr>
          <w:rFonts w:cs="Tahoma"/>
        </w:rPr>
      </w:pPr>
    </w:p>
    <w:p w14:paraId="198B2B49" w14:textId="77777777" w:rsidR="00FD18BA" w:rsidRPr="009537CA" w:rsidRDefault="00FD18BA" w:rsidP="00FD18BA">
      <w:pPr>
        <w:widowControl/>
        <w:rPr>
          <w:rFonts w:cs="Tahoma"/>
        </w:rPr>
      </w:pPr>
    </w:p>
    <w:p w14:paraId="0B08598D" w14:textId="77777777" w:rsidR="00FD18BA" w:rsidRPr="009537CA" w:rsidRDefault="00FD18BA" w:rsidP="00FD18BA">
      <w:pPr>
        <w:widowControl/>
        <w:rPr>
          <w:rFonts w:cs="Tahoma"/>
        </w:rPr>
      </w:pPr>
    </w:p>
    <w:p w14:paraId="5A603B61" w14:textId="77777777" w:rsidR="00FD18BA" w:rsidRPr="009537CA" w:rsidRDefault="00FD18BA" w:rsidP="00FD18BA">
      <w:pPr>
        <w:widowControl/>
        <w:rPr>
          <w:rFonts w:cs="Tahoma"/>
        </w:rPr>
      </w:pPr>
    </w:p>
    <w:p w14:paraId="38D2EB2E" w14:textId="77777777" w:rsidR="00FD18BA" w:rsidRPr="009537CA" w:rsidRDefault="00FD18BA" w:rsidP="00FD18BA">
      <w:pPr>
        <w:widowControl/>
        <w:rPr>
          <w:rFonts w:cs="Tahoma"/>
        </w:rPr>
      </w:pPr>
    </w:p>
    <w:p w14:paraId="0E950F9E" w14:textId="77777777" w:rsidR="00FD18BA" w:rsidRPr="009537CA" w:rsidRDefault="00FD18BA" w:rsidP="00FD18BA">
      <w:pPr>
        <w:widowControl/>
        <w:rPr>
          <w:rFonts w:cs="Tahoma"/>
        </w:rPr>
      </w:pPr>
    </w:p>
    <w:p w14:paraId="0784D3F4" w14:textId="77777777" w:rsidR="00FD18BA" w:rsidRDefault="00FD18BA" w:rsidP="00FD18BA">
      <w:pPr>
        <w:widowControl/>
        <w:rPr>
          <w:rFonts w:cs="Tahoma"/>
        </w:rPr>
      </w:pPr>
    </w:p>
    <w:p w14:paraId="0DC3E9EC" w14:textId="77777777" w:rsidR="00FD18BA" w:rsidRDefault="00FD18BA" w:rsidP="00FD18BA">
      <w:pPr>
        <w:widowControl/>
        <w:rPr>
          <w:rFonts w:cs="Tahoma"/>
        </w:rPr>
      </w:pPr>
    </w:p>
    <w:p w14:paraId="2FF1B1A4" w14:textId="77777777" w:rsidR="00FD18BA" w:rsidRPr="009537CA" w:rsidRDefault="00FD18BA" w:rsidP="00FD18BA">
      <w:pPr>
        <w:widowControl/>
        <w:rPr>
          <w:rFonts w:cs="Tahoma"/>
        </w:rPr>
      </w:pPr>
    </w:p>
    <w:p w14:paraId="6638AF2D" w14:textId="77777777" w:rsidR="00FD18BA" w:rsidRPr="009537CA" w:rsidRDefault="00FD18BA" w:rsidP="00FD18BA">
      <w:pPr>
        <w:widowControl/>
        <w:rPr>
          <w:rFonts w:cs="Tahoma"/>
        </w:rPr>
      </w:pPr>
    </w:p>
    <w:p w14:paraId="27A53FF2" w14:textId="77777777" w:rsidR="00FD18BA" w:rsidRPr="00CB3681" w:rsidRDefault="00FD18BA" w:rsidP="00FD18BA">
      <w:pPr>
        <w:jc w:val="center"/>
        <w:rPr>
          <w:rFonts w:eastAsia="Arial Unicode MS"/>
          <w:b/>
        </w:rPr>
      </w:pPr>
      <w:r w:rsidRPr="00CB3681">
        <w:rPr>
          <w:rFonts w:eastAsia="Arial Unicode MS"/>
          <w:b/>
        </w:rPr>
        <w:t>MODEL ANNUAL SERVICE REPAIRS AND MAINTENANCE SPECIFICATIONS</w:t>
      </w:r>
    </w:p>
    <w:p w14:paraId="0992DE4A" w14:textId="77777777" w:rsidR="00FD18BA" w:rsidRPr="009537CA" w:rsidRDefault="00FD18BA" w:rsidP="00FD18BA">
      <w:pPr>
        <w:tabs>
          <w:tab w:val="left" w:pos="576"/>
          <w:tab w:val="left" w:pos="1116"/>
          <w:tab w:val="left" w:pos="1836"/>
          <w:tab w:val="left" w:pos="2466"/>
          <w:tab w:val="left" w:pos="2916"/>
          <w:tab w:val="left" w:pos="4086"/>
        </w:tabs>
        <w:jc w:val="both"/>
        <w:rPr>
          <w:rFonts w:cs="Tahoma"/>
        </w:rPr>
      </w:pPr>
    </w:p>
    <w:p w14:paraId="62667946" w14:textId="77777777" w:rsidR="00FD18BA" w:rsidRPr="009537CA" w:rsidRDefault="00FD18BA" w:rsidP="00FD18BA">
      <w:pPr>
        <w:tabs>
          <w:tab w:val="left" w:pos="576"/>
          <w:tab w:val="left" w:pos="1116"/>
          <w:tab w:val="left" w:pos="1836"/>
          <w:tab w:val="left" w:pos="2466"/>
          <w:tab w:val="left" w:pos="2916"/>
          <w:tab w:val="left" w:pos="4086"/>
        </w:tabs>
        <w:jc w:val="both"/>
        <w:rPr>
          <w:rFonts w:cs="Tahoma"/>
        </w:rPr>
      </w:pPr>
    </w:p>
    <w:p w14:paraId="10475BB5" w14:textId="77777777" w:rsidR="00FD18BA" w:rsidRPr="009537CA" w:rsidRDefault="00FD18BA" w:rsidP="00FD18BA">
      <w:pPr>
        <w:rPr>
          <w:rFonts w:cs="Tahoma"/>
          <w:b/>
        </w:rPr>
      </w:pPr>
      <w:r w:rsidRPr="009537CA">
        <w:rPr>
          <w:rFonts w:cs="Tahoma"/>
        </w:rPr>
        <w:br w:type="page"/>
      </w:r>
    </w:p>
    <w:p w14:paraId="1C95EA19" w14:textId="77777777" w:rsidR="00FD18BA" w:rsidRPr="009537CA" w:rsidRDefault="00FD18BA" w:rsidP="00FD18BA">
      <w:pPr>
        <w:rPr>
          <w:rFonts w:cs="Tahoma"/>
        </w:rPr>
      </w:pPr>
    </w:p>
    <w:p w14:paraId="3E429587" w14:textId="77777777" w:rsidR="00FD18BA" w:rsidRPr="009537CA" w:rsidRDefault="00FD18BA" w:rsidP="00FD18BA">
      <w:pPr>
        <w:tabs>
          <w:tab w:val="left" w:pos="576"/>
          <w:tab w:val="left" w:pos="1116"/>
          <w:tab w:val="left" w:pos="1836"/>
          <w:tab w:val="left" w:pos="2466"/>
          <w:tab w:val="left" w:pos="2916"/>
          <w:tab w:val="left" w:pos="4086"/>
        </w:tabs>
        <w:jc w:val="both"/>
        <w:rPr>
          <w:rFonts w:cs="Tahoma"/>
        </w:rPr>
      </w:pPr>
    </w:p>
    <w:p w14:paraId="1B6F2AB8" w14:textId="77777777" w:rsidR="00FD18BA" w:rsidRPr="009537CA" w:rsidRDefault="00FD18BA" w:rsidP="00FD18BA">
      <w:pPr>
        <w:tabs>
          <w:tab w:val="left" w:pos="576"/>
          <w:tab w:val="left" w:pos="1116"/>
          <w:tab w:val="left" w:pos="1836"/>
          <w:tab w:val="left" w:pos="2466"/>
          <w:tab w:val="left" w:pos="2916"/>
          <w:tab w:val="left" w:pos="4086"/>
        </w:tabs>
        <w:jc w:val="both"/>
        <w:rPr>
          <w:rFonts w:cs="Tahoma"/>
        </w:rPr>
      </w:pPr>
    </w:p>
    <w:p w14:paraId="12C6A40C" w14:textId="77777777" w:rsidR="00FD18BA" w:rsidRPr="009537CA" w:rsidRDefault="00FD18BA" w:rsidP="00FD18BA">
      <w:pPr>
        <w:tabs>
          <w:tab w:val="left" w:pos="576"/>
          <w:tab w:val="left" w:pos="1116"/>
          <w:tab w:val="left" w:pos="1836"/>
          <w:tab w:val="left" w:pos="2466"/>
          <w:tab w:val="left" w:pos="2916"/>
          <w:tab w:val="left" w:pos="4086"/>
        </w:tabs>
        <w:jc w:val="both"/>
        <w:rPr>
          <w:rFonts w:cs="Tahoma"/>
        </w:rPr>
      </w:pPr>
    </w:p>
    <w:p w14:paraId="6990139C" w14:textId="77777777" w:rsidR="00FD18BA" w:rsidRPr="009537CA" w:rsidRDefault="00FD18BA" w:rsidP="00FD18BA">
      <w:pPr>
        <w:tabs>
          <w:tab w:val="left" w:pos="576"/>
          <w:tab w:val="left" w:pos="1116"/>
          <w:tab w:val="left" w:pos="1836"/>
          <w:tab w:val="left" w:pos="2466"/>
          <w:tab w:val="left" w:pos="2916"/>
          <w:tab w:val="left" w:pos="4086"/>
        </w:tabs>
        <w:jc w:val="both"/>
        <w:rPr>
          <w:rFonts w:cs="Tahoma"/>
          <w:b/>
        </w:rPr>
      </w:pPr>
    </w:p>
    <w:p w14:paraId="574D2ACD" w14:textId="77777777" w:rsidR="00FD18BA" w:rsidRPr="009537CA" w:rsidRDefault="00FD18BA" w:rsidP="00FD18BA">
      <w:pPr>
        <w:tabs>
          <w:tab w:val="left" w:pos="576"/>
          <w:tab w:val="left" w:pos="1116"/>
          <w:tab w:val="left" w:pos="1836"/>
          <w:tab w:val="left" w:pos="2466"/>
          <w:tab w:val="left" w:pos="2916"/>
          <w:tab w:val="left" w:pos="4086"/>
        </w:tabs>
        <w:jc w:val="both"/>
        <w:rPr>
          <w:rFonts w:cs="Tahoma"/>
          <w:b/>
        </w:rPr>
      </w:pPr>
    </w:p>
    <w:p w14:paraId="466FE03A" w14:textId="77777777" w:rsidR="00FD18BA" w:rsidRPr="009537CA" w:rsidRDefault="00FD18BA" w:rsidP="00FD18BA">
      <w:pPr>
        <w:tabs>
          <w:tab w:val="left" w:pos="576"/>
          <w:tab w:val="left" w:pos="1116"/>
          <w:tab w:val="left" w:pos="1836"/>
          <w:tab w:val="left" w:pos="2466"/>
          <w:tab w:val="left" w:pos="2916"/>
          <w:tab w:val="left" w:pos="4086"/>
        </w:tabs>
        <w:jc w:val="both"/>
        <w:rPr>
          <w:rFonts w:cs="Tahoma"/>
          <w:b/>
        </w:rPr>
      </w:pPr>
    </w:p>
    <w:p w14:paraId="4CF9DE2C" w14:textId="77777777" w:rsidR="00FD18BA" w:rsidRPr="009537CA" w:rsidRDefault="00FD18BA" w:rsidP="00FD18BA">
      <w:pPr>
        <w:tabs>
          <w:tab w:val="left" w:pos="576"/>
          <w:tab w:val="left" w:pos="1116"/>
          <w:tab w:val="left" w:pos="1836"/>
          <w:tab w:val="left" w:pos="2466"/>
          <w:tab w:val="left" w:pos="2916"/>
          <w:tab w:val="left" w:pos="4086"/>
        </w:tabs>
        <w:jc w:val="both"/>
        <w:rPr>
          <w:rFonts w:cs="Tahoma"/>
          <w:b/>
        </w:rPr>
      </w:pPr>
    </w:p>
    <w:p w14:paraId="28CD144E" w14:textId="77777777" w:rsidR="00FD18BA" w:rsidRPr="009537CA" w:rsidRDefault="00FD18BA" w:rsidP="00FD18BA">
      <w:pPr>
        <w:tabs>
          <w:tab w:val="left" w:pos="576"/>
          <w:tab w:val="left" w:pos="1116"/>
          <w:tab w:val="left" w:pos="1836"/>
          <w:tab w:val="left" w:pos="2466"/>
          <w:tab w:val="left" w:pos="2916"/>
          <w:tab w:val="left" w:pos="4086"/>
        </w:tabs>
        <w:jc w:val="both"/>
        <w:rPr>
          <w:rFonts w:cs="Tahoma"/>
          <w:b/>
        </w:rPr>
      </w:pPr>
    </w:p>
    <w:p w14:paraId="5E90B167" w14:textId="77777777" w:rsidR="00FD18BA" w:rsidRPr="009537CA" w:rsidRDefault="00FD18BA" w:rsidP="00FD18BA">
      <w:pPr>
        <w:tabs>
          <w:tab w:val="left" w:pos="576"/>
          <w:tab w:val="left" w:pos="1116"/>
          <w:tab w:val="left" w:pos="1836"/>
          <w:tab w:val="left" w:pos="2466"/>
          <w:tab w:val="left" w:pos="2916"/>
          <w:tab w:val="left" w:pos="4086"/>
        </w:tabs>
        <w:jc w:val="both"/>
        <w:rPr>
          <w:rFonts w:cs="Tahoma"/>
          <w:b/>
        </w:rPr>
      </w:pPr>
    </w:p>
    <w:p w14:paraId="6FF297AE" w14:textId="77777777" w:rsidR="00FD18BA" w:rsidRPr="009537CA" w:rsidRDefault="00FD18BA" w:rsidP="00FD18BA">
      <w:pPr>
        <w:tabs>
          <w:tab w:val="left" w:pos="576"/>
          <w:tab w:val="left" w:pos="1116"/>
          <w:tab w:val="left" w:pos="1836"/>
          <w:tab w:val="left" w:pos="2466"/>
          <w:tab w:val="left" w:pos="2916"/>
          <w:tab w:val="left" w:pos="4086"/>
        </w:tabs>
        <w:jc w:val="both"/>
        <w:rPr>
          <w:rFonts w:cs="Tahoma"/>
          <w:b/>
        </w:rPr>
      </w:pPr>
    </w:p>
    <w:p w14:paraId="48B1D131" w14:textId="77777777" w:rsidR="00FD18BA" w:rsidRPr="009537CA" w:rsidRDefault="00FD18BA" w:rsidP="00FD18BA">
      <w:pPr>
        <w:tabs>
          <w:tab w:val="left" w:pos="576"/>
          <w:tab w:val="left" w:pos="1116"/>
          <w:tab w:val="left" w:pos="1836"/>
          <w:tab w:val="left" w:pos="2466"/>
          <w:tab w:val="left" w:pos="2916"/>
          <w:tab w:val="left" w:pos="4086"/>
        </w:tabs>
        <w:jc w:val="both"/>
        <w:rPr>
          <w:rFonts w:cs="Tahoma"/>
          <w:b/>
        </w:rPr>
      </w:pPr>
    </w:p>
    <w:p w14:paraId="68B31CB1" w14:textId="77777777" w:rsidR="00FD18BA" w:rsidRPr="009537CA" w:rsidRDefault="00FD18BA" w:rsidP="00FD18BA">
      <w:pPr>
        <w:tabs>
          <w:tab w:val="left" w:pos="576"/>
          <w:tab w:val="left" w:pos="1116"/>
          <w:tab w:val="left" w:pos="1836"/>
          <w:tab w:val="left" w:pos="2466"/>
          <w:tab w:val="left" w:pos="2916"/>
          <w:tab w:val="left" w:pos="4086"/>
        </w:tabs>
        <w:jc w:val="both"/>
        <w:rPr>
          <w:rFonts w:cs="Tahoma"/>
          <w:b/>
        </w:rPr>
      </w:pPr>
    </w:p>
    <w:p w14:paraId="3A608E9D" w14:textId="77777777" w:rsidR="00FD18BA" w:rsidRPr="009537CA" w:rsidRDefault="00FD18BA" w:rsidP="00FD18BA">
      <w:pPr>
        <w:tabs>
          <w:tab w:val="left" w:pos="576"/>
          <w:tab w:val="left" w:pos="1116"/>
          <w:tab w:val="left" w:pos="1836"/>
          <w:tab w:val="left" w:pos="2466"/>
          <w:tab w:val="left" w:pos="2916"/>
          <w:tab w:val="left" w:pos="4086"/>
        </w:tabs>
        <w:jc w:val="both"/>
        <w:rPr>
          <w:rFonts w:cs="Tahoma"/>
          <w:b/>
        </w:rPr>
      </w:pPr>
    </w:p>
    <w:p w14:paraId="254BEE7C" w14:textId="77777777" w:rsidR="00FD18BA" w:rsidRPr="009537CA" w:rsidRDefault="00FD18BA" w:rsidP="00FD18BA">
      <w:pPr>
        <w:tabs>
          <w:tab w:val="left" w:pos="576"/>
          <w:tab w:val="left" w:pos="1116"/>
          <w:tab w:val="left" w:pos="1836"/>
          <w:tab w:val="left" w:pos="2466"/>
          <w:tab w:val="left" w:pos="2916"/>
          <w:tab w:val="left" w:pos="4086"/>
        </w:tabs>
        <w:jc w:val="both"/>
        <w:rPr>
          <w:rFonts w:cs="Tahoma"/>
          <w:b/>
        </w:rPr>
      </w:pPr>
    </w:p>
    <w:p w14:paraId="6D08CF87" w14:textId="77777777" w:rsidR="00FD18BA" w:rsidRPr="009537CA" w:rsidRDefault="00FD18BA" w:rsidP="00FD18BA">
      <w:pPr>
        <w:tabs>
          <w:tab w:val="left" w:pos="576"/>
          <w:tab w:val="left" w:pos="1116"/>
          <w:tab w:val="left" w:pos="1836"/>
          <w:tab w:val="left" w:pos="2466"/>
          <w:tab w:val="left" w:pos="2916"/>
          <w:tab w:val="left" w:pos="4086"/>
        </w:tabs>
        <w:jc w:val="both"/>
        <w:rPr>
          <w:rFonts w:cs="Tahoma"/>
          <w:b/>
        </w:rPr>
      </w:pPr>
    </w:p>
    <w:p w14:paraId="060E6F00" w14:textId="77777777" w:rsidR="00FD18BA" w:rsidRPr="009537CA" w:rsidRDefault="00FD18BA" w:rsidP="00FD18BA">
      <w:pPr>
        <w:tabs>
          <w:tab w:val="left" w:pos="576"/>
          <w:tab w:val="left" w:pos="1116"/>
          <w:tab w:val="left" w:pos="1836"/>
          <w:tab w:val="left" w:pos="2466"/>
          <w:tab w:val="left" w:pos="2916"/>
          <w:tab w:val="left" w:pos="4086"/>
        </w:tabs>
        <w:jc w:val="both"/>
        <w:rPr>
          <w:rFonts w:cs="Tahoma"/>
          <w:b/>
        </w:rPr>
      </w:pPr>
    </w:p>
    <w:p w14:paraId="72C4F756" w14:textId="77777777" w:rsidR="00FD18BA" w:rsidRPr="009537CA" w:rsidRDefault="00FD18BA" w:rsidP="00FD18BA">
      <w:pPr>
        <w:tabs>
          <w:tab w:val="left" w:pos="576"/>
          <w:tab w:val="left" w:pos="1116"/>
          <w:tab w:val="left" w:pos="1836"/>
          <w:tab w:val="left" w:pos="2466"/>
          <w:tab w:val="left" w:pos="2916"/>
          <w:tab w:val="left" w:pos="4086"/>
        </w:tabs>
        <w:jc w:val="both"/>
        <w:rPr>
          <w:rFonts w:cs="Tahoma"/>
          <w:b/>
        </w:rPr>
      </w:pPr>
    </w:p>
    <w:p w14:paraId="0951A21F" w14:textId="77777777" w:rsidR="00FD18BA" w:rsidRPr="009537CA" w:rsidRDefault="00FD18BA" w:rsidP="00FD18BA">
      <w:pPr>
        <w:tabs>
          <w:tab w:val="left" w:pos="576"/>
          <w:tab w:val="left" w:pos="1116"/>
          <w:tab w:val="left" w:pos="1836"/>
          <w:tab w:val="left" w:pos="2466"/>
          <w:tab w:val="left" w:pos="2916"/>
          <w:tab w:val="left" w:pos="4086"/>
        </w:tabs>
        <w:jc w:val="both"/>
        <w:rPr>
          <w:rFonts w:cs="Tahoma"/>
          <w:b/>
        </w:rPr>
      </w:pPr>
    </w:p>
    <w:p w14:paraId="1BC526C0" w14:textId="77777777" w:rsidR="00FD18BA" w:rsidRPr="00CB3681" w:rsidRDefault="00FD18BA" w:rsidP="00FD18BA">
      <w:pPr>
        <w:jc w:val="center"/>
        <w:rPr>
          <w:rFonts w:eastAsia="Arial Unicode MS"/>
          <w:b/>
        </w:rPr>
      </w:pPr>
      <w:r w:rsidRPr="00CB3681">
        <w:rPr>
          <w:rFonts w:eastAsia="Arial Unicode MS"/>
          <w:b/>
        </w:rPr>
        <w:t>SOLAR THERMAL INSTALLATIONS</w:t>
      </w:r>
    </w:p>
    <w:p w14:paraId="756C6305" w14:textId="77777777" w:rsidR="00FD18BA" w:rsidRPr="009537CA" w:rsidRDefault="00FD18BA" w:rsidP="00FD18BA">
      <w:pPr>
        <w:tabs>
          <w:tab w:val="left" w:pos="576"/>
          <w:tab w:val="left" w:pos="1116"/>
          <w:tab w:val="left" w:pos="1836"/>
          <w:tab w:val="left" w:pos="2466"/>
          <w:tab w:val="left" w:pos="2916"/>
          <w:tab w:val="left" w:pos="4086"/>
        </w:tabs>
        <w:jc w:val="both"/>
        <w:rPr>
          <w:rFonts w:cs="Tahoma"/>
        </w:rPr>
      </w:pPr>
    </w:p>
    <w:p w14:paraId="5A1FBDC3" w14:textId="77777777" w:rsidR="00FD18BA" w:rsidRPr="009537CA" w:rsidRDefault="00FD18BA" w:rsidP="00FD18BA">
      <w:pPr>
        <w:tabs>
          <w:tab w:val="left" w:pos="576"/>
          <w:tab w:val="left" w:pos="1116"/>
          <w:tab w:val="left" w:pos="1836"/>
          <w:tab w:val="left" w:pos="2466"/>
          <w:tab w:val="left" w:pos="2916"/>
          <w:tab w:val="left" w:pos="4086"/>
        </w:tabs>
        <w:jc w:val="both"/>
        <w:rPr>
          <w:rFonts w:cs="Tahoma"/>
        </w:rPr>
      </w:pPr>
    </w:p>
    <w:p w14:paraId="0EBFC0ED" w14:textId="77777777" w:rsidR="00FD18BA" w:rsidRPr="009537CA" w:rsidRDefault="00FD18BA" w:rsidP="00FD18BA">
      <w:pPr>
        <w:tabs>
          <w:tab w:val="left" w:pos="576"/>
          <w:tab w:val="left" w:pos="1116"/>
          <w:tab w:val="left" w:pos="1836"/>
          <w:tab w:val="left" w:pos="2466"/>
          <w:tab w:val="left" w:pos="2916"/>
          <w:tab w:val="left" w:pos="4086"/>
        </w:tabs>
        <w:jc w:val="both"/>
        <w:rPr>
          <w:rFonts w:cs="Tahoma"/>
        </w:rPr>
      </w:pPr>
    </w:p>
    <w:p w14:paraId="6D590AD4" w14:textId="77777777" w:rsidR="00FD18BA" w:rsidRPr="009537CA" w:rsidRDefault="00FD18BA" w:rsidP="00FD18BA">
      <w:pPr>
        <w:tabs>
          <w:tab w:val="left" w:pos="576"/>
          <w:tab w:val="left" w:pos="1116"/>
          <w:tab w:val="left" w:pos="1836"/>
          <w:tab w:val="left" w:pos="2466"/>
          <w:tab w:val="left" w:pos="2916"/>
          <w:tab w:val="left" w:pos="4086"/>
        </w:tabs>
        <w:jc w:val="both"/>
        <w:rPr>
          <w:rFonts w:cs="Tahoma"/>
        </w:rPr>
      </w:pPr>
    </w:p>
    <w:p w14:paraId="0C0152D7" w14:textId="77777777" w:rsidR="00FD18BA" w:rsidRPr="009537CA" w:rsidRDefault="00FD18BA" w:rsidP="00FD18BA">
      <w:pPr>
        <w:tabs>
          <w:tab w:val="left" w:pos="576"/>
          <w:tab w:val="left" w:pos="1116"/>
          <w:tab w:val="left" w:pos="1836"/>
          <w:tab w:val="left" w:pos="2466"/>
          <w:tab w:val="left" w:pos="2916"/>
          <w:tab w:val="left" w:pos="4086"/>
        </w:tabs>
        <w:jc w:val="both"/>
        <w:rPr>
          <w:rFonts w:cs="Tahoma"/>
        </w:rPr>
      </w:pPr>
      <w:r w:rsidRPr="009537CA">
        <w:rPr>
          <w:rFonts w:cs="Tahoma"/>
          <w:b/>
        </w:rPr>
        <w:br w:type="page"/>
        <w:t>MODEL ANNUAL SERVICE SPECIFICATION, REPAIRS AND MAINTENANCE</w:t>
      </w:r>
    </w:p>
    <w:p w14:paraId="29D3C445" w14:textId="77777777" w:rsidR="00FD18BA" w:rsidRPr="009537CA" w:rsidRDefault="00FD18BA" w:rsidP="00FD18BA">
      <w:pPr>
        <w:tabs>
          <w:tab w:val="left" w:pos="576"/>
          <w:tab w:val="left" w:pos="1116"/>
          <w:tab w:val="left" w:pos="1836"/>
          <w:tab w:val="left" w:pos="2466"/>
          <w:tab w:val="left" w:pos="2916"/>
          <w:tab w:val="left" w:pos="4086"/>
        </w:tabs>
        <w:jc w:val="both"/>
        <w:rPr>
          <w:rFonts w:cs="Tahoma"/>
        </w:rPr>
      </w:pPr>
      <w:r w:rsidRPr="009537CA">
        <w:rPr>
          <w:rFonts w:cs="Tahoma"/>
          <w:b/>
        </w:rPr>
        <w:t xml:space="preserve">PARTICULAR TO ANY SOLAR THERMAL INSTALLATION, </w:t>
      </w:r>
    </w:p>
    <w:p w14:paraId="3C1D4D74" w14:textId="77777777" w:rsidR="00FD18BA" w:rsidRPr="009537CA" w:rsidRDefault="00FD18BA" w:rsidP="00FD18BA">
      <w:pPr>
        <w:tabs>
          <w:tab w:val="left" w:pos="576"/>
          <w:tab w:val="left" w:pos="1116"/>
          <w:tab w:val="left" w:pos="1836"/>
          <w:tab w:val="left" w:pos="2466"/>
          <w:tab w:val="left" w:pos="2916"/>
          <w:tab w:val="left" w:pos="4086"/>
        </w:tabs>
        <w:jc w:val="both"/>
        <w:rPr>
          <w:rFonts w:cs="Tahoma"/>
        </w:rPr>
      </w:pPr>
    </w:p>
    <w:p w14:paraId="4B31326F" w14:textId="77777777" w:rsidR="00FD18BA" w:rsidRPr="009537CA" w:rsidRDefault="00FD18BA" w:rsidP="00FD18BA">
      <w:pPr>
        <w:tabs>
          <w:tab w:val="left" w:pos="576"/>
          <w:tab w:val="left" w:pos="1116"/>
          <w:tab w:val="left" w:pos="1836"/>
          <w:tab w:val="left" w:pos="2466"/>
          <w:tab w:val="left" w:pos="2916"/>
          <w:tab w:val="left" w:pos="4086"/>
        </w:tabs>
        <w:ind w:left="576" w:hanging="576"/>
        <w:jc w:val="both"/>
        <w:rPr>
          <w:rFonts w:cs="Tahoma"/>
        </w:rPr>
      </w:pPr>
      <w:r w:rsidRPr="009537CA">
        <w:rPr>
          <w:rFonts w:cs="Tahoma"/>
        </w:rPr>
        <w:t>001</w:t>
      </w:r>
      <w:r w:rsidRPr="009537CA">
        <w:rPr>
          <w:rFonts w:cs="Tahoma"/>
        </w:rPr>
        <w:tab/>
        <w:t>The Service Provider shall have and maintain throughout the Contract Period registration with MCS or be a member of a class of persons approved for the time being by regulation.</w:t>
      </w:r>
    </w:p>
    <w:p w14:paraId="39689741" w14:textId="77777777" w:rsidR="00FD18BA" w:rsidRPr="009537CA" w:rsidRDefault="00FD18BA" w:rsidP="00FD18BA">
      <w:pPr>
        <w:tabs>
          <w:tab w:val="left" w:pos="576"/>
          <w:tab w:val="left" w:pos="1116"/>
          <w:tab w:val="left" w:pos="1836"/>
          <w:tab w:val="left" w:pos="2466"/>
          <w:tab w:val="left" w:pos="2916"/>
          <w:tab w:val="left" w:pos="4086"/>
        </w:tabs>
        <w:ind w:left="576" w:hanging="576"/>
        <w:jc w:val="both"/>
        <w:rPr>
          <w:rFonts w:cs="Tahoma"/>
        </w:rPr>
      </w:pPr>
    </w:p>
    <w:p w14:paraId="7C7F64AA" w14:textId="77777777" w:rsidR="00FD18BA" w:rsidRPr="009537CA" w:rsidRDefault="00FD18BA" w:rsidP="00FD18BA">
      <w:pPr>
        <w:tabs>
          <w:tab w:val="left" w:pos="576"/>
          <w:tab w:val="left" w:pos="1116"/>
          <w:tab w:val="left" w:pos="1836"/>
          <w:tab w:val="left" w:pos="2466"/>
          <w:tab w:val="left" w:pos="2916"/>
          <w:tab w:val="left" w:pos="4086"/>
        </w:tabs>
        <w:ind w:left="576" w:hanging="576"/>
        <w:jc w:val="both"/>
        <w:rPr>
          <w:rFonts w:cs="Tahoma"/>
        </w:rPr>
      </w:pPr>
      <w:r w:rsidRPr="009537CA">
        <w:rPr>
          <w:rFonts w:cs="Tahoma"/>
        </w:rPr>
        <w:t>002</w:t>
      </w:r>
      <w:r w:rsidRPr="009537CA">
        <w:rPr>
          <w:rFonts w:cs="Tahoma"/>
        </w:rPr>
        <w:tab/>
        <w:t>The Service Provider shall undertake routine servicing, maintenance and repairs to solar thermal installations under this specification as follows:-</w:t>
      </w:r>
    </w:p>
    <w:p w14:paraId="3E45B59C" w14:textId="77777777" w:rsidR="00FD18BA" w:rsidRPr="009537CA" w:rsidRDefault="00FD18BA" w:rsidP="00FD18BA">
      <w:pPr>
        <w:tabs>
          <w:tab w:val="left" w:pos="576"/>
          <w:tab w:val="left" w:pos="1116"/>
          <w:tab w:val="left" w:pos="1836"/>
          <w:tab w:val="left" w:pos="2466"/>
          <w:tab w:val="left" w:pos="2916"/>
          <w:tab w:val="left" w:pos="4086"/>
        </w:tabs>
        <w:jc w:val="both"/>
        <w:rPr>
          <w:rFonts w:cs="Tahoma"/>
        </w:rPr>
      </w:pPr>
    </w:p>
    <w:p w14:paraId="1354F239" w14:textId="77777777" w:rsidR="00FD18BA" w:rsidRPr="009537CA" w:rsidRDefault="00FD18BA" w:rsidP="00FD18BA">
      <w:pPr>
        <w:numPr>
          <w:ilvl w:val="0"/>
          <w:numId w:val="61"/>
        </w:numPr>
        <w:tabs>
          <w:tab w:val="left" w:pos="576"/>
          <w:tab w:val="left" w:pos="1116"/>
          <w:tab w:val="left" w:pos="1836"/>
          <w:tab w:val="left" w:pos="2466"/>
          <w:tab w:val="left" w:pos="2916"/>
          <w:tab w:val="left" w:pos="4086"/>
        </w:tabs>
        <w:jc w:val="both"/>
        <w:rPr>
          <w:rFonts w:cs="Tahoma"/>
        </w:rPr>
      </w:pPr>
      <w:r w:rsidRPr="009537CA">
        <w:rPr>
          <w:rFonts w:cs="Tahoma"/>
        </w:rPr>
        <w:t>The solar thermal panel or tubes installed on or in roofs</w:t>
      </w:r>
    </w:p>
    <w:p w14:paraId="3CDD324C" w14:textId="77777777" w:rsidR="00FD18BA" w:rsidRPr="009537CA" w:rsidRDefault="00FD18BA" w:rsidP="00FD18BA">
      <w:pPr>
        <w:numPr>
          <w:ilvl w:val="0"/>
          <w:numId w:val="61"/>
        </w:numPr>
        <w:tabs>
          <w:tab w:val="left" w:pos="576"/>
          <w:tab w:val="left" w:pos="1116"/>
          <w:tab w:val="left" w:pos="1836"/>
          <w:tab w:val="left" w:pos="2466"/>
          <w:tab w:val="left" w:pos="2916"/>
          <w:tab w:val="left" w:pos="4086"/>
        </w:tabs>
        <w:jc w:val="both"/>
        <w:rPr>
          <w:rFonts w:cs="Tahoma"/>
        </w:rPr>
      </w:pPr>
      <w:r w:rsidRPr="009537CA">
        <w:rPr>
          <w:rFonts w:cs="Tahoma"/>
        </w:rPr>
        <w:t>The solar hydraulic pump and solar controller</w:t>
      </w:r>
    </w:p>
    <w:p w14:paraId="0CDF734A" w14:textId="77777777" w:rsidR="00FD18BA" w:rsidRPr="009537CA" w:rsidRDefault="00FD18BA" w:rsidP="00FD18BA">
      <w:pPr>
        <w:numPr>
          <w:ilvl w:val="0"/>
          <w:numId w:val="61"/>
        </w:numPr>
        <w:tabs>
          <w:tab w:val="left" w:pos="576"/>
          <w:tab w:val="left" w:pos="1116"/>
          <w:tab w:val="left" w:pos="1836"/>
          <w:tab w:val="left" w:pos="2466"/>
          <w:tab w:val="left" w:pos="2916"/>
          <w:tab w:val="left" w:pos="4086"/>
        </w:tabs>
        <w:jc w:val="both"/>
        <w:rPr>
          <w:rFonts w:cs="Tahoma"/>
        </w:rPr>
      </w:pPr>
      <w:r w:rsidRPr="009537CA">
        <w:rPr>
          <w:rFonts w:cs="Tahoma"/>
        </w:rPr>
        <w:t>Installation pipework</w:t>
      </w:r>
    </w:p>
    <w:p w14:paraId="7356A403" w14:textId="77777777" w:rsidR="00FD18BA" w:rsidRPr="009537CA" w:rsidRDefault="00FD18BA" w:rsidP="00FD18BA">
      <w:pPr>
        <w:numPr>
          <w:ilvl w:val="0"/>
          <w:numId w:val="61"/>
        </w:numPr>
        <w:tabs>
          <w:tab w:val="left" w:pos="576"/>
          <w:tab w:val="left" w:pos="1116"/>
          <w:tab w:val="left" w:pos="1836"/>
          <w:tab w:val="left" w:pos="2466"/>
          <w:tab w:val="left" w:pos="2916"/>
          <w:tab w:val="left" w:pos="4086"/>
        </w:tabs>
        <w:jc w:val="both"/>
        <w:rPr>
          <w:rFonts w:cs="Tahoma"/>
        </w:rPr>
      </w:pPr>
      <w:r w:rsidRPr="009537CA">
        <w:rPr>
          <w:rFonts w:cs="Tahoma"/>
        </w:rPr>
        <w:t>Solar hot water cylinders.</w:t>
      </w:r>
    </w:p>
    <w:p w14:paraId="5DDF07E4" w14:textId="77777777" w:rsidR="00FD18BA" w:rsidRPr="009537CA" w:rsidRDefault="00FD18BA" w:rsidP="00FD18BA">
      <w:pPr>
        <w:tabs>
          <w:tab w:val="left" w:pos="576"/>
          <w:tab w:val="left" w:pos="1116"/>
          <w:tab w:val="left" w:pos="1836"/>
          <w:tab w:val="left" w:pos="2466"/>
          <w:tab w:val="left" w:pos="2916"/>
          <w:tab w:val="left" w:pos="4086"/>
        </w:tabs>
        <w:jc w:val="both"/>
        <w:rPr>
          <w:rFonts w:cs="Tahoma"/>
        </w:rPr>
      </w:pPr>
    </w:p>
    <w:p w14:paraId="503E98F5" w14:textId="77777777" w:rsidR="00FD18BA" w:rsidRPr="009537CA" w:rsidRDefault="00FD18BA" w:rsidP="00FD18BA">
      <w:pPr>
        <w:tabs>
          <w:tab w:val="left" w:pos="576"/>
          <w:tab w:val="left" w:pos="1116"/>
          <w:tab w:val="left" w:pos="1836"/>
          <w:tab w:val="left" w:pos="2466"/>
          <w:tab w:val="left" w:pos="2916"/>
          <w:tab w:val="left" w:pos="4086"/>
        </w:tabs>
        <w:ind w:left="576" w:hanging="576"/>
        <w:jc w:val="both"/>
        <w:rPr>
          <w:rFonts w:cs="Tahoma"/>
        </w:rPr>
      </w:pPr>
      <w:r w:rsidRPr="009537CA">
        <w:rPr>
          <w:rFonts w:cs="Tahoma"/>
        </w:rPr>
        <w:t>003</w:t>
      </w:r>
      <w:r w:rsidRPr="009537CA">
        <w:rPr>
          <w:rFonts w:cs="Tahoma"/>
        </w:rPr>
        <w:tab/>
        <w:t xml:space="preserve">The Contract will include for the annual inspection and service as described and in accordance with the manufacturer's recommendations, replacement of </w:t>
      </w:r>
      <w:r w:rsidRPr="009537CA">
        <w:rPr>
          <w:rFonts w:cs="Tahoma"/>
          <w:u w:val="single"/>
        </w:rPr>
        <w:t>all defective materials, parts and components</w:t>
      </w:r>
      <w:r w:rsidRPr="009537CA">
        <w:rPr>
          <w:rFonts w:cs="Tahoma"/>
        </w:rPr>
        <w:t xml:space="preserve"> and any additional visits, during or outside normal working hours, to maintain the whole installation in good and safe working order.</w:t>
      </w:r>
    </w:p>
    <w:p w14:paraId="0C7ED4C3" w14:textId="77777777" w:rsidR="00FD18BA" w:rsidRPr="009537CA" w:rsidRDefault="00FD18BA" w:rsidP="00FD18BA">
      <w:pPr>
        <w:tabs>
          <w:tab w:val="left" w:pos="576"/>
          <w:tab w:val="left" w:pos="1116"/>
          <w:tab w:val="left" w:pos="1836"/>
          <w:tab w:val="left" w:pos="2466"/>
          <w:tab w:val="left" w:pos="2916"/>
          <w:tab w:val="left" w:pos="4086"/>
        </w:tabs>
        <w:jc w:val="both"/>
        <w:rPr>
          <w:rFonts w:cs="Tahoma"/>
        </w:rPr>
      </w:pPr>
    </w:p>
    <w:p w14:paraId="78B4E393" w14:textId="77777777" w:rsidR="00FD18BA" w:rsidRPr="009537CA" w:rsidRDefault="00FD18BA" w:rsidP="00FD18BA">
      <w:pPr>
        <w:tabs>
          <w:tab w:val="left" w:pos="576"/>
          <w:tab w:val="left" w:pos="1116"/>
          <w:tab w:val="left" w:pos="1836"/>
          <w:tab w:val="left" w:pos="2466"/>
          <w:tab w:val="left" w:pos="2916"/>
          <w:tab w:val="left" w:pos="4086"/>
        </w:tabs>
        <w:ind w:left="576" w:hanging="576"/>
        <w:jc w:val="both"/>
        <w:rPr>
          <w:rFonts w:cs="Tahoma"/>
        </w:rPr>
      </w:pPr>
      <w:r w:rsidRPr="009537CA">
        <w:rPr>
          <w:rFonts w:cs="Tahoma"/>
        </w:rPr>
        <w:t>004</w:t>
      </w:r>
      <w:r w:rsidRPr="009537CA">
        <w:rPr>
          <w:rFonts w:cs="Tahoma"/>
        </w:rPr>
        <w:tab/>
        <w:t>The Service Provider shall be responsible for defining the full nature of the annual inspection and service which together with the day to day response service, repairs and maintenance ordered from time to time by the Client’s Representative and defined and undertaken by the Service Provider will ensure the safe operation at all times throughout the currency of the Contract, the Client's solar thermal panels or tubes installation and systems.  The routine annual inspection and service shall be carried out in accordance with but not limited to, the recommendations of the manufacturer of the solar thermal panels or tubes installation and systems outlined hereafter.</w:t>
      </w:r>
    </w:p>
    <w:p w14:paraId="4E8B7B15" w14:textId="77777777" w:rsidR="00FD18BA" w:rsidRPr="009537CA" w:rsidRDefault="00FD18BA" w:rsidP="00FD18BA">
      <w:pPr>
        <w:tabs>
          <w:tab w:val="left" w:pos="576"/>
          <w:tab w:val="left" w:pos="1116"/>
          <w:tab w:val="left" w:pos="1656"/>
          <w:tab w:val="left" w:pos="1836"/>
          <w:tab w:val="left" w:pos="2466"/>
          <w:tab w:val="left" w:pos="2916"/>
          <w:tab w:val="left" w:pos="4086"/>
        </w:tabs>
        <w:jc w:val="both"/>
        <w:rPr>
          <w:rFonts w:cs="Tahoma"/>
        </w:rPr>
      </w:pPr>
    </w:p>
    <w:tbl>
      <w:tblPr>
        <w:tblW w:w="8568" w:type="dxa"/>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
        <w:gridCol w:w="8129"/>
      </w:tblGrid>
      <w:tr w:rsidR="00FD18BA" w:rsidRPr="009537CA" w14:paraId="5C8E1319" w14:textId="77777777" w:rsidTr="00FD18BA">
        <w:trPr>
          <w:trHeight w:val="397"/>
        </w:trPr>
        <w:tc>
          <w:tcPr>
            <w:tcW w:w="439" w:type="dxa"/>
          </w:tcPr>
          <w:p w14:paraId="57FDB80F" w14:textId="77777777" w:rsidR="00FD18BA" w:rsidRPr="009537CA" w:rsidRDefault="00FD18BA" w:rsidP="00FD18BA">
            <w:pPr>
              <w:rPr>
                <w:rFonts w:cs="Tahoma"/>
              </w:rPr>
            </w:pPr>
          </w:p>
        </w:tc>
        <w:tc>
          <w:tcPr>
            <w:tcW w:w="8129" w:type="dxa"/>
          </w:tcPr>
          <w:p w14:paraId="3B8AF2B6" w14:textId="77777777" w:rsidR="00FD18BA" w:rsidRPr="009537CA" w:rsidRDefault="00FD18BA" w:rsidP="00FD18BA">
            <w:pPr>
              <w:rPr>
                <w:rFonts w:cs="Tahoma"/>
                <w:b/>
              </w:rPr>
            </w:pPr>
            <w:r w:rsidRPr="009537CA">
              <w:rPr>
                <w:rFonts w:cs="Tahoma"/>
                <w:b/>
              </w:rPr>
              <w:t>Solar Thermal Panels and Tubes General Requirements</w:t>
            </w:r>
          </w:p>
        </w:tc>
      </w:tr>
      <w:tr w:rsidR="00FD18BA" w:rsidRPr="009537CA" w14:paraId="60080E1F" w14:textId="77777777" w:rsidTr="00FD18BA">
        <w:tc>
          <w:tcPr>
            <w:tcW w:w="439" w:type="dxa"/>
          </w:tcPr>
          <w:p w14:paraId="517F7DE6" w14:textId="77777777" w:rsidR="00FD18BA" w:rsidRPr="009537CA" w:rsidRDefault="00FD18BA" w:rsidP="00FD18BA">
            <w:pPr>
              <w:rPr>
                <w:rFonts w:cs="Tahoma"/>
              </w:rPr>
            </w:pPr>
          </w:p>
        </w:tc>
        <w:tc>
          <w:tcPr>
            <w:tcW w:w="8129" w:type="dxa"/>
          </w:tcPr>
          <w:p w14:paraId="230DB5E6" w14:textId="77777777" w:rsidR="00FD18BA" w:rsidRPr="009537CA" w:rsidRDefault="00FD18BA" w:rsidP="00FD18BA">
            <w:pPr>
              <w:rPr>
                <w:rFonts w:cs="Tahoma"/>
              </w:rPr>
            </w:pPr>
          </w:p>
        </w:tc>
      </w:tr>
      <w:tr w:rsidR="00FD18BA" w:rsidRPr="009537CA" w14:paraId="2DF5A404" w14:textId="77777777" w:rsidTr="00FD18BA">
        <w:tc>
          <w:tcPr>
            <w:tcW w:w="439" w:type="dxa"/>
          </w:tcPr>
          <w:p w14:paraId="3012A5BC" w14:textId="77777777" w:rsidR="00FD18BA" w:rsidRPr="009537CA" w:rsidRDefault="00FD18BA" w:rsidP="00FD18BA">
            <w:pPr>
              <w:rPr>
                <w:rFonts w:cs="Tahoma"/>
              </w:rPr>
            </w:pPr>
            <w:r w:rsidRPr="009537CA">
              <w:rPr>
                <w:rFonts w:cs="Tahoma"/>
              </w:rPr>
              <w:t>1</w:t>
            </w:r>
          </w:p>
        </w:tc>
        <w:tc>
          <w:tcPr>
            <w:tcW w:w="8129" w:type="dxa"/>
          </w:tcPr>
          <w:p w14:paraId="566CFB68" w14:textId="77777777" w:rsidR="00FD18BA" w:rsidRPr="009537CA" w:rsidRDefault="00FD18BA" w:rsidP="00FD18BA">
            <w:pPr>
              <w:rPr>
                <w:rFonts w:cs="Tahoma"/>
              </w:rPr>
            </w:pPr>
            <w:r w:rsidRPr="009537CA">
              <w:rPr>
                <w:rFonts w:cs="Tahoma"/>
              </w:rPr>
              <w:t>Check general, condition of solar thermal panels or tubes installed on roof before commencing service.</w:t>
            </w:r>
          </w:p>
        </w:tc>
      </w:tr>
      <w:tr w:rsidR="00FD18BA" w:rsidRPr="009537CA" w14:paraId="3E691B4E" w14:textId="77777777" w:rsidTr="00FD18BA">
        <w:tc>
          <w:tcPr>
            <w:tcW w:w="439" w:type="dxa"/>
          </w:tcPr>
          <w:p w14:paraId="43A2021F" w14:textId="77777777" w:rsidR="00FD18BA" w:rsidRPr="009537CA" w:rsidRDefault="00FD18BA" w:rsidP="00FD18BA">
            <w:pPr>
              <w:rPr>
                <w:rFonts w:cs="Tahoma"/>
              </w:rPr>
            </w:pPr>
            <w:r w:rsidRPr="009537CA">
              <w:rPr>
                <w:rFonts w:cs="Tahoma"/>
              </w:rPr>
              <w:t>2</w:t>
            </w:r>
          </w:p>
        </w:tc>
        <w:tc>
          <w:tcPr>
            <w:tcW w:w="8129" w:type="dxa"/>
          </w:tcPr>
          <w:p w14:paraId="393842D8" w14:textId="77777777" w:rsidR="00FD18BA" w:rsidRPr="009537CA" w:rsidRDefault="00FD18BA" w:rsidP="00FD18BA">
            <w:pPr>
              <w:spacing w:after="120"/>
              <w:rPr>
                <w:rFonts w:cs="Tahoma"/>
              </w:rPr>
            </w:pPr>
            <w:r w:rsidRPr="009537CA">
              <w:rPr>
                <w:rFonts w:cs="Tahoma"/>
              </w:rPr>
              <w:t>Remove any debris, blown leaves etc that may hinder servicing and operation of solar thermal panel or tubes.</w:t>
            </w:r>
          </w:p>
        </w:tc>
      </w:tr>
      <w:tr w:rsidR="00FD18BA" w:rsidRPr="009537CA" w14:paraId="7421C0E4" w14:textId="77777777" w:rsidTr="00FD18BA">
        <w:tc>
          <w:tcPr>
            <w:tcW w:w="439" w:type="dxa"/>
          </w:tcPr>
          <w:p w14:paraId="61495A13" w14:textId="77777777" w:rsidR="00FD18BA" w:rsidRPr="009537CA" w:rsidRDefault="00FD18BA" w:rsidP="00FD18BA">
            <w:pPr>
              <w:rPr>
                <w:rFonts w:cs="Tahoma"/>
              </w:rPr>
            </w:pPr>
            <w:r w:rsidRPr="009537CA">
              <w:rPr>
                <w:rFonts w:cs="Tahoma"/>
              </w:rPr>
              <w:t>3</w:t>
            </w:r>
          </w:p>
        </w:tc>
        <w:tc>
          <w:tcPr>
            <w:tcW w:w="8129" w:type="dxa"/>
          </w:tcPr>
          <w:p w14:paraId="56116377" w14:textId="77777777" w:rsidR="00FD18BA" w:rsidRPr="009537CA" w:rsidRDefault="00FD18BA" w:rsidP="00FD18BA">
            <w:pPr>
              <w:spacing w:after="120"/>
              <w:rPr>
                <w:rFonts w:cs="Tahoma"/>
              </w:rPr>
            </w:pPr>
            <w:r w:rsidRPr="009537CA">
              <w:rPr>
                <w:rFonts w:cs="Tahoma"/>
              </w:rPr>
              <w:t xml:space="preserve">Cut off overhanging branches for non </w:t>
            </w:r>
            <w:r>
              <w:rPr>
                <w:rFonts w:cs="Tahoma"/>
              </w:rPr>
              <w:t>t</w:t>
            </w:r>
            <w:r w:rsidRPr="009537CA">
              <w:rPr>
                <w:rFonts w:cs="Tahoma"/>
              </w:rPr>
              <w:t xml:space="preserve">ree preservation </w:t>
            </w:r>
            <w:r>
              <w:rPr>
                <w:rFonts w:cs="Tahoma"/>
              </w:rPr>
              <w:t>o</w:t>
            </w:r>
            <w:r w:rsidRPr="009537CA">
              <w:rPr>
                <w:rFonts w:cs="Tahoma"/>
              </w:rPr>
              <w:t xml:space="preserve">rder </w:t>
            </w:r>
            <w:r>
              <w:rPr>
                <w:rFonts w:cs="Tahoma"/>
              </w:rPr>
              <w:t>t</w:t>
            </w:r>
            <w:r w:rsidRPr="009537CA">
              <w:rPr>
                <w:rFonts w:cs="Tahoma"/>
              </w:rPr>
              <w:t>rees limiting operation of solar thermal panel or tubes.</w:t>
            </w:r>
          </w:p>
        </w:tc>
      </w:tr>
      <w:tr w:rsidR="00FD18BA" w:rsidRPr="009537CA" w14:paraId="3A21B28B" w14:textId="77777777" w:rsidTr="00FD18BA">
        <w:tc>
          <w:tcPr>
            <w:tcW w:w="439" w:type="dxa"/>
          </w:tcPr>
          <w:p w14:paraId="4DF1E3E9" w14:textId="77777777" w:rsidR="00FD18BA" w:rsidRPr="009537CA" w:rsidRDefault="00FD18BA" w:rsidP="00FD18BA">
            <w:pPr>
              <w:rPr>
                <w:rFonts w:cs="Tahoma"/>
              </w:rPr>
            </w:pPr>
            <w:r w:rsidRPr="009537CA">
              <w:rPr>
                <w:rFonts w:cs="Tahoma"/>
              </w:rPr>
              <w:t>4</w:t>
            </w:r>
          </w:p>
        </w:tc>
        <w:tc>
          <w:tcPr>
            <w:tcW w:w="8129" w:type="dxa"/>
          </w:tcPr>
          <w:p w14:paraId="53C14FDD" w14:textId="77777777" w:rsidR="00FD18BA" w:rsidRPr="009537CA" w:rsidRDefault="00FD18BA" w:rsidP="00FD18BA">
            <w:pPr>
              <w:spacing w:after="120"/>
              <w:rPr>
                <w:rFonts w:cs="Tahoma"/>
              </w:rPr>
            </w:pPr>
            <w:r w:rsidRPr="009537CA">
              <w:rPr>
                <w:rFonts w:cs="Tahoma"/>
              </w:rPr>
              <w:t>Clean panels or tubes with iodised water</w:t>
            </w:r>
          </w:p>
        </w:tc>
      </w:tr>
      <w:tr w:rsidR="00FD18BA" w:rsidRPr="009537CA" w14:paraId="1869974D" w14:textId="77777777" w:rsidTr="00FD18BA">
        <w:tc>
          <w:tcPr>
            <w:tcW w:w="439" w:type="dxa"/>
          </w:tcPr>
          <w:p w14:paraId="39CB4F7F" w14:textId="77777777" w:rsidR="00FD18BA" w:rsidRPr="009537CA" w:rsidRDefault="00FD18BA" w:rsidP="00FD18BA">
            <w:pPr>
              <w:rPr>
                <w:rFonts w:cs="Tahoma"/>
              </w:rPr>
            </w:pPr>
            <w:r w:rsidRPr="009537CA">
              <w:rPr>
                <w:rFonts w:cs="Tahoma"/>
              </w:rPr>
              <w:t>5</w:t>
            </w:r>
          </w:p>
        </w:tc>
        <w:tc>
          <w:tcPr>
            <w:tcW w:w="8129" w:type="dxa"/>
          </w:tcPr>
          <w:p w14:paraId="47B57C2D" w14:textId="77777777" w:rsidR="00FD18BA" w:rsidRPr="009537CA" w:rsidRDefault="00FD18BA" w:rsidP="00FD18BA">
            <w:pPr>
              <w:spacing w:after="120"/>
              <w:rPr>
                <w:rFonts w:cs="Tahoma"/>
              </w:rPr>
            </w:pPr>
            <w:r w:rsidRPr="009537CA">
              <w:rPr>
                <w:rFonts w:cs="Tahoma"/>
              </w:rPr>
              <w:t xml:space="preserve">Check operation of solar hydraulic pump, overhaul pump if necessary, clean filters, change hydraulic fluids, adjust </w:t>
            </w:r>
          </w:p>
        </w:tc>
      </w:tr>
      <w:tr w:rsidR="00FD18BA" w:rsidRPr="009537CA" w14:paraId="34CD0DAA" w14:textId="77777777" w:rsidTr="00FD18BA">
        <w:tc>
          <w:tcPr>
            <w:tcW w:w="439" w:type="dxa"/>
          </w:tcPr>
          <w:p w14:paraId="25DE2D5B" w14:textId="77777777" w:rsidR="00FD18BA" w:rsidRPr="009537CA" w:rsidRDefault="00FD18BA" w:rsidP="00FD18BA">
            <w:pPr>
              <w:rPr>
                <w:rFonts w:cs="Tahoma"/>
              </w:rPr>
            </w:pPr>
            <w:r w:rsidRPr="009537CA">
              <w:rPr>
                <w:rFonts w:cs="Tahoma"/>
              </w:rPr>
              <w:t>6</w:t>
            </w:r>
          </w:p>
        </w:tc>
        <w:tc>
          <w:tcPr>
            <w:tcW w:w="8129" w:type="dxa"/>
          </w:tcPr>
          <w:p w14:paraId="577EC15E" w14:textId="77777777" w:rsidR="00FD18BA" w:rsidRPr="009537CA" w:rsidRDefault="00FD18BA" w:rsidP="00FD18BA">
            <w:pPr>
              <w:spacing w:after="120"/>
              <w:rPr>
                <w:rFonts w:cs="Tahoma"/>
              </w:rPr>
            </w:pPr>
            <w:r w:rsidRPr="009537CA">
              <w:rPr>
                <w:rFonts w:cs="Tahoma"/>
              </w:rPr>
              <w:t>Check operation of solar controller, adjust as necessary</w:t>
            </w:r>
          </w:p>
        </w:tc>
      </w:tr>
      <w:tr w:rsidR="00FD18BA" w:rsidRPr="009537CA" w14:paraId="3E89F65E" w14:textId="77777777" w:rsidTr="00FD18BA">
        <w:tc>
          <w:tcPr>
            <w:tcW w:w="439" w:type="dxa"/>
          </w:tcPr>
          <w:p w14:paraId="3991F66B" w14:textId="77777777" w:rsidR="00FD18BA" w:rsidRPr="009537CA" w:rsidRDefault="00FD18BA" w:rsidP="00FD18BA">
            <w:pPr>
              <w:rPr>
                <w:rFonts w:cs="Tahoma"/>
              </w:rPr>
            </w:pPr>
            <w:r w:rsidRPr="009537CA">
              <w:rPr>
                <w:rFonts w:cs="Tahoma"/>
              </w:rPr>
              <w:t>7</w:t>
            </w:r>
          </w:p>
        </w:tc>
        <w:tc>
          <w:tcPr>
            <w:tcW w:w="8129" w:type="dxa"/>
          </w:tcPr>
          <w:p w14:paraId="2FA74189" w14:textId="77777777" w:rsidR="00FD18BA" w:rsidRPr="009537CA" w:rsidRDefault="00FD18BA" w:rsidP="00FD18BA">
            <w:pPr>
              <w:spacing w:after="120"/>
              <w:rPr>
                <w:rFonts w:cs="Tahoma"/>
              </w:rPr>
            </w:pPr>
            <w:r w:rsidRPr="009537CA">
              <w:rPr>
                <w:rFonts w:cs="Tahoma"/>
              </w:rPr>
              <w:t>Check installation pipework and cylinder/storage tank for any leaks</w:t>
            </w:r>
          </w:p>
        </w:tc>
      </w:tr>
      <w:tr w:rsidR="00FD18BA" w:rsidRPr="009537CA" w14:paraId="1D929E58" w14:textId="77777777" w:rsidTr="00FD18BA">
        <w:tc>
          <w:tcPr>
            <w:tcW w:w="439" w:type="dxa"/>
          </w:tcPr>
          <w:p w14:paraId="4DBD4692" w14:textId="77777777" w:rsidR="00FD18BA" w:rsidRPr="009537CA" w:rsidRDefault="00FD18BA" w:rsidP="00FD18BA">
            <w:pPr>
              <w:rPr>
                <w:rFonts w:cs="Tahoma"/>
              </w:rPr>
            </w:pPr>
            <w:r w:rsidRPr="009537CA">
              <w:rPr>
                <w:rFonts w:cs="Tahoma"/>
              </w:rPr>
              <w:t>8</w:t>
            </w:r>
          </w:p>
        </w:tc>
        <w:tc>
          <w:tcPr>
            <w:tcW w:w="8129" w:type="dxa"/>
          </w:tcPr>
          <w:p w14:paraId="71492162" w14:textId="77777777" w:rsidR="00FD18BA" w:rsidRPr="009537CA" w:rsidRDefault="00FD18BA" w:rsidP="00FD18BA">
            <w:pPr>
              <w:spacing w:after="120"/>
              <w:rPr>
                <w:rFonts w:cs="Tahoma"/>
              </w:rPr>
            </w:pPr>
            <w:r w:rsidRPr="009537CA">
              <w:rPr>
                <w:rFonts w:cs="Tahoma"/>
              </w:rPr>
              <w:t>Check operation of solar thermal installation and adjust settings on controls, cylinder thermostat etc</w:t>
            </w:r>
          </w:p>
        </w:tc>
      </w:tr>
      <w:tr w:rsidR="00FD18BA" w:rsidRPr="009537CA" w14:paraId="20B08712" w14:textId="77777777" w:rsidTr="00FD18BA">
        <w:tc>
          <w:tcPr>
            <w:tcW w:w="439" w:type="dxa"/>
          </w:tcPr>
          <w:p w14:paraId="1CD1659F" w14:textId="77777777" w:rsidR="00FD18BA" w:rsidRPr="009537CA" w:rsidRDefault="00FD18BA" w:rsidP="00FD18BA">
            <w:pPr>
              <w:rPr>
                <w:rFonts w:cs="Tahoma"/>
              </w:rPr>
            </w:pPr>
            <w:r w:rsidRPr="009537CA">
              <w:rPr>
                <w:rFonts w:cs="Tahoma"/>
              </w:rPr>
              <w:t>9</w:t>
            </w:r>
          </w:p>
        </w:tc>
        <w:tc>
          <w:tcPr>
            <w:tcW w:w="8129" w:type="dxa"/>
          </w:tcPr>
          <w:p w14:paraId="28343B76" w14:textId="77777777" w:rsidR="00FD18BA" w:rsidRPr="009537CA" w:rsidRDefault="00FD18BA" w:rsidP="00FD18BA">
            <w:pPr>
              <w:tabs>
                <w:tab w:val="left" w:pos="284"/>
                <w:tab w:val="left" w:pos="1134"/>
                <w:tab w:val="left" w:pos="1656"/>
                <w:tab w:val="left" w:pos="1836"/>
                <w:tab w:val="left" w:pos="2466"/>
                <w:tab w:val="left" w:pos="2916"/>
                <w:tab w:val="left" w:pos="4086"/>
              </w:tabs>
              <w:jc w:val="both"/>
              <w:rPr>
                <w:rFonts w:cs="Tahoma"/>
              </w:rPr>
            </w:pPr>
            <w:r w:rsidRPr="009537CA">
              <w:rPr>
                <w:rFonts w:cs="Tahoma"/>
              </w:rPr>
              <w:t>Affix completed service label adjacent to cylinder.</w:t>
            </w:r>
          </w:p>
          <w:p w14:paraId="76D9E845" w14:textId="77777777" w:rsidR="00FD18BA" w:rsidRPr="009537CA" w:rsidRDefault="00FD18BA" w:rsidP="00FD18BA">
            <w:pPr>
              <w:tabs>
                <w:tab w:val="left" w:pos="284"/>
                <w:tab w:val="left" w:pos="1134"/>
                <w:tab w:val="left" w:pos="1656"/>
                <w:tab w:val="left" w:pos="1836"/>
                <w:tab w:val="left" w:pos="2466"/>
                <w:tab w:val="left" w:pos="2916"/>
                <w:tab w:val="left" w:pos="4086"/>
              </w:tabs>
              <w:jc w:val="both"/>
              <w:rPr>
                <w:rFonts w:cs="Tahoma"/>
              </w:rPr>
            </w:pPr>
          </w:p>
        </w:tc>
      </w:tr>
      <w:tr w:rsidR="00FD18BA" w:rsidRPr="009537CA" w14:paraId="06CB5CEC" w14:textId="77777777" w:rsidTr="00FD18BA">
        <w:tc>
          <w:tcPr>
            <w:tcW w:w="439" w:type="dxa"/>
          </w:tcPr>
          <w:p w14:paraId="2F3A7583" w14:textId="77777777" w:rsidR="00FD18BA" w:rsidRPr="009537CA" w:rsidRDefault="00FD18BA" w:rsidP="00FD18BA">
            <w:pPr>
              <w:rPr>
                <w:rFonts w:cs="Tahoma"/>
              </w:rPr>
            </w:pPr>
            <w:r w:rsidRPr="009537CA">
              <w:rPr>
                <w:rFonts w:cs="Tahoma"/>
              </w:rPr>
              <w:t>10</w:t>
            </w:r>
          </w:p>
        </w:tc>
        <w:tc>
          <w:tcPr>
            <w:tcW w:w="8129" w:type="dxa"/>
          </w:tcPr>
          <w:p w14:paraId="70BAF05D" w14:textId="77777777" w:rsidR="00FD18BA" w:rsidRPr="009537CA" w:rsidRDefault="00FD18BA" w:rsidP="00FD18BA">
            <w:pPr>
              <w:tabs>
                <w:tab w:val="left" w:pos="284"/>
                <w:tab w:val="left" w:pos="1134"/>
                <w:tab w:val="left" w:pos="1656"/>
                <w:tab w:val="left" w:pos="1836"/>
                <w:tab w:val="left" w:pos="2466"/>
                <w:tab w:val="left" w:pos="2916"/>
                <w:tab w:val="left" w:pos="4086"/>
              </w:tabs>
              <w:jc w:val="both"/>
              <w:rPr>
                <w:rFonts w:cs="Tahoma"/>
              </w:rPr>
            </w:pPr>
            <w:r w:rsidRPr="009537CA">
              <w:rPr>
                <w:rFonts w:cs="Tahoma"/>
              </w:rPr>
              <w:t>Make good and clear away all debris to approved tip</w:t>
            </w:r>
          </w:p>
          <w:p w14:paraId="4EA40E74" w14:textId="77777777" w:rsidR="00FD18BA" w:rsidRPr="009537CA" w:rsidRDefault="00FD18BA" w:rsidP="00FD18BA">
            <w:pPr>
              <w:tabs>
                <w:tab w:val="left" w:pos="284"/>
                <w:tab w:val="left" w:pos="1134"/>
                <w:tab w:val="left" w:pos="1656"/>
                <w:tab w:val="left" w:pos="1836"/>
                <w:tab w:val="left" w:pos="2466"/>
                <w:tab w:val="left" w:pos="2916"/>
                <w:tab w:val="left" w:pos="4086"/>
              </w:tabs>
              <w:jc w:val="both"/>
              <w:rPr>
                <w:rFonts w:cs="Tahoma"/>
              </w:rPr>
            </w:pPr>
          </w:p>
        </w:tc>
      </w:tr>
    </w:tbl>
    <w:p w14:paraId="42B888F9" w14:textId="77777777" w:rsidR="00FD18BA" w:rsidRDefault="00FD18BA" w:rsidP="00FD18BA">
      <w:pPr>
        <w:tabs>
          <w:tab w:val="left" w:pos="576"/>
          <w:tab w:val="left" w:pos="1116"/>
          <w:tab w:val="left" w:pos="1656"/>
          <w:tab w:val="left" w:pos="1836"/>
          <w:tab w:val="left" w:pos="2466"/>
          <w:tab w:val="left" w:pos="2916"/>
          <w:tab w:val="left" w:pos="4086"/>
        </w:tabs>
        <w:jc w:val="both"/>
        <w:rPr>
          <w:rFonts w:cs="Tahoma"/>
        </w:rPr>
      </w:pPr>
    </w:p>
    <w:p w14:paraId="3C6B9DFC" w14:textId="77777777" w:rsidR="00FD18BA" w:rsidRDefault="00FD18BA" w:rsidP="00FD18BA">
      <w:pPr>
        <w:tabs>
          <w:tab w:val="left" w:pos="576"/>
          <w:tab w:val="left" w:pos="1116"/>
          <w:tab w:val="left" w:pos="1656"/>
          <w:tab w:val="left" w:pos="1836"/>
          <w:tab w:val="left" w:pos="2466"/>
          <w:tab w:val="left" w:pos="2916"/>
          <w:tab w:val="left" w:pos="4086"/>
        </w:tabs>
        <w:jc w:val="both"/>
        <w:rPr>
          <w:rFonts w:cs="Tahoma"/>
        </w:rPr>
      </w:pPr>
    </w:p>
    <w:p w14:paraId="0798AB1C" w14:textId="77777777" w:rsidR="00FD18BA" w:rsidRDefault="00FD18BA" w:rsidP="00FD18BA">
      <w:pPr>
        <w:widowControl/>
        <w:spacing w:after="160" w:line="259" w:lineRule="auto"/>
        <w:rPr>
          <w:rFonts w:cs="Tahoma"/>
        </w:rPr>
      </w:pPr>
      <w:r>
        <w:rPr>
          <w:rFonts w:cs="Tahoma"/>
        </w:rPr>
        <w:br w:type="page"/>
      </w:r>
    </w:p>
    <w:p w14:paraId="06E90D7E" w14:textId="77777777" w:rsidR="00FD18BA" w:rsidRPr="0004738D" w:rsidRDefault="00FD18BA" w:rsidP="00FD18BA">
      <w:pPr>
        <w:tabs>
          <w:tab w:val="left" w:pos="-811"/>
          <w:tab w:val="left" w:pos="-720"/>
          <w:tab w:val="left" w:pos="0"/>
          <w:tab w:val="left" w:pos="540"/>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04738D">
        <w:rPr>
          <w:rFonts w:cs="Tahoma"/>
        </w:rPr>
        <w:tab/>
      </w:r>
      <w:r w:rsidRPr="0004738D">
        <w:rPr>
          <w:rFonts w:cs="Tahoma"/>
          <w:b/>
          <w:bCs/>
        </w:rPr>
        <w:t>Client’s current manufacturers/suppliers/products</w:t>
      </w:r>
    </w:p>
    <w:p w14:paraId="35B756B8"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5586904F" w14:textId="77777777" w:rsidR="00FD18BA" w:rsidRPr="00F52744" w:rsidRDefault="00FD18BA" w:rsidP="00FD18BA">
      <w:pPr>
        <w:tabs>
          <w:tab w:val="left" w:pos="576"/>
          <w:tab w:val="left" w:pos="1116"/>
          <w:tab w:val="left" w:pos="1836"/>
          <w:tab w:val="left" w:pos="2466"/>
          <w:tab w:val="left" w:pos="2916"/>
          <w:tab w:val="left" w:pos="4086"/>
        </w:tabs>
        <w:ind w:left="576" w:hanging="576"/>
        <w:jc w:val="both"/>
        <w:rPr>
          <w:rFonts w:cs="Tahoma"/>
        </w:rPr>
      </w:pPr>
      <w:r w:rsidRPr="00F52744">
        <w:rPr>
          <w:rFonts w:cs="Tahoma"/>
        </w:rPr>
        <w:t>005</w:t>
      </w:r>
      <w:r w:rsidRPr="00F52744">
        <w:rPr>
          <w:rFonts w:cs="Tahoma"/>
        </w:rPr>
        <w:tab/>
        <w:t>Ensure all Materials are compatible with and standardised to the Client’s current products specified in the table below (listed by manufacturers, suppliers and/or brand names).</w:t>
      </w:r>
    </w:p>
    <w:p w14:paraId="265AFAC5"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62"/>
        <w:gridCol w:w="2524"/>
        <w:gridCol w:w="3415"/>
      </w:tblGrid>
      <w:tr w:rsidR="00FD18BA" w:rsidRPr="0004738D" w14:paraId="55B67DF3" w14:textId="77777777" w:rsidTr="00FD18BA">
        <w:trPr>
          <w:tblHeader/>
        </w:trPr>
        <w:tc>
          <w:tcPr>
            <w:tcW w:w="3060" w:type="dxa"/>
          </w:tcPr>
          <w:p w14:paraId="0B5329C4"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04738D">
              <w:rPr>
                <w:rFonts w:cs="Tahoma"/>
                <w:b/>
                <w:bCs/>
              </w:rPr>
              <w:t>Product</w:t>
            </w:r>
          </w:p>
        </w:tc>
        <w:tc>
          <w:tcPr>
            <w:tcW w:w="2610" w:type="dxa"/>
          </w:tcPr>
          <w:p w14:paraId="107601A6"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04738D">
              <w:rPr>
                <w:rFonts w:cs="Tahoma"/>
                <w:b/>
                <w:bCs/>
              </w:rPr>
              <w:t>Brand name</w:t>
            </w:r>
          </w:p>
        </w:tc>
        <w:tc>
          <w:tcPr>
            <w:tcW w:w="3502" w:type="dxa"/>
          </w:tcPr>
          <w:p w14:paraId="1A29EEAF"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04738D">
              <w:rPr>
                <w:rFonts w:cs="Tahoma"/>
                <w:b/>
                <w:bCs/>
              </w:rPr>
              <w:t>Manufacturer’s details</w:t>
            </w:r>
          </w:p>
        </w:tc>
      </w:tr>
      <w:tr w:rsidR="00FD18BA" w:rsidRPr="0004738D" w14:paraId="4F310774" w14:textId="77777777" w:rsidTr="00FD18BA">
        <w:trPr>
          <w:trHeight w:val="340"/>
        </w:trPr>
        <w:tc>
          <w:tcPr>
            <w:tcW w:w="3060" w:type="dxa"/>
          </w:tcPr>
          <w:p w14:paraId="550AACF7"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159A69D5"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5FDACBA5"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67C36CC7"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FD18BA" w:rsidRPr="0004738D" w14:paraId="38311360" w14:textId="77777777" w:rsidTr="00FD18BA">
        <w:trPr>
          <w:trHeight w:val="340"/>
        </w:trPr>
        <w:tc>
          <w:tcPr>
            <w:tcW w:w="3060" w:type="dxa"/>
          </w:tcPr>
          <w:p w14:paraId="26F7BBF8"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08F2CFDF"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661D4905"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0C8728B3"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FD18BA" w:rsidRPr="0004738D" w14:paraId="6812325A" w14:textId="77777777" w:rsidTr="00FD18BA">
        <w:trPr>
          <w:trHeight w:val="340"/>
        </w:trPr>
        <w:tc>
          <w:tcPr>
            <w:tcW w:w="3060" w:type="dxa"/>
          </w:tcPr>
          <w:p w14:paraId="4DC11421"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032E100E"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192AA94D"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14ADBC01"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FD18BA" w:rsidRPr="0004738D" w14:paraId="13CA8693" w14:textId="77777777" w:rsidTr="00FD18BA">
        <w:trPr>
          <w:trHeight w:val="340"/>
        </w:trPr>
        <w:tc>
          <w:tcPr>
            <w:tcW w:w="3060" w:type="dxa"/>
          </w:tcPr>
          <w:p w14:paraId="1D22852F"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505C116C"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771542A9"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05AB32DA"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FD18BA" w:rsidRPr="0004738D" w14:paraId="11F37ADD" w14:textId="77777777" w:rsidTr="00FD18BA">
        <w:trPr>
          <w:trHeight w:val="340"/>
        </w:trPr>
        <w:tc>
          <w:tcPr>
            <w:tcW w:w="3060" w:type="dxa"/>
          </w:tcPr>
          <w:p w14:paraId="5B9983C7"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2B6142FC"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4D538148"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179388CA"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FD18BA" w:rsidRPr="0004738D" w14:paraId="0AF2E15D" w14:textId="77777777" w:rsidTr="00FD18BA">
        <w:trPr>
          <w:trHeight w:val="340"/>
        </w:trPr>
        <w:tc>
          <w:tcPr>
            <w:tcW w:w="3060" w:type="dxa"/>
          </w:tcPr>
          <w:p w14:paraId="44BD1CB8"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26038DAC"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715EB641"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5982D359"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FD18BA" w:rsidRPr="0004738D" w14:paraId="386D0417" w14:textId="77777777" w:rsidTr="00FD18BA">
        <w:trPr>
          <w:trHeight w:val="340"/>
        </w:trPr>
        <w:tc>
          <w:tcPr>
            <w:tcW w:w="3060" w:type="dxa"/>
          </w:tcPr>
          <w:p w14:paraId="22BC7312"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32973B8D"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6ED46B09"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661B17CD"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FD18BA" w:rsidRPr="0004738D" w14:paraId="2E49DBA0" w14:textId="77777777" w:rsidTr="00FD18BA">
        <w:trPr>
          <w:trHeight w:val="340"/>
        </w:trPr>
        <w:tc>
          <w:tcPr>
            <w:tcW w:w="3060" w:type="dxa"/>
          </w:tcPr>
          <w:p w14:paraId="4942C06B"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20DCAF73"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4D439BCE"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35BCFD30"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bl>
    <w:p w14:paraId="627B6403"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32B8AD98"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04738D">
        <w:rPr>
          <w:rFonts w:cs="Tahoma"/>
        </w:rPr>
        <w:tab/>
      </w:r>
      <w:r w:rsidRPr="0004738D">
        <w:rPr>
          <w:rFonts w:cs="Tahoma"/>
        </w:rPr>
        <w:tab/>
      </w:r>
      <w:r w:rsidRPr="0004738D">
        <w:rPr>
          <w:rFonts w:cs="Tahoma"/>
          <w:b/>
          <w:bCs/>
        </w:rPr>
        <w:t>[complete table as appropriate]</w:t>
      </w:r>
    </w:p>
    <w:p w14:paraId="71E86646" w14:textId="77777777" w:rsidR="00FD18BA" w:rsidRDefault="00FD18BA" w:rsidP="00FD18BA">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7BA88543" w14:textId="77777777" w:rsidR="00FD18BA" w:rsidRDefault="00FD18BA" w:rsidP="00FD18BA">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0B0D42AB" w14:textId="77777777" w:rsidR="00FD18BA" w:rsidRDefault="00FD18BA" w:rsidP="00FD18BA">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16C3602F" w14:textId="77777777" w:rsidR="00FD18BA" w:rsidRDefault="00FD18BA" w:rsidP="00FD18BA">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604D982E" w14:textId="77777777" w:rsidR="00FD18BA" w:rsidRPr="009537CA" w:rsidRDefault="00FD18BA" w:rsidP="00FD18BA">
      <w:pPr>
        <w:tabs>
          <w:tab w:val="left" w:pos="576"/>
          <w:tab w:val="left" w:pos="1116"/>
          <w:tab w:val="left" w:pos="1656"/>
          <w:tab w:val="left" w:pos="1836"/>
          <w:tab w:val="left" w:pos="2466"/>
          <w:tab w:val="left" w:pos="2916"/>
          <w:tab w:val="left" w:pos="4086"/>
        </w:tabs>
        <w:jc w:val="both"/>
        <w:rPr>
          <w:rFonts w:cs="Tahoma"/>
        </w:rPr>
      </w:pPr>
    </w:p>
    <w:p w14:paraId="1BD403E4" w14:textId="77777777" w:rsidR="00FD18BA" w:rsidRPr="009537CA" w:rsidRDefault="00FD18BA" w:rsidP="00FD18BA">
      <w:pPr>
        <w:tabs>
          <w:tab w:val="left" w:pos="576"/>
          <w:tab w:val="left" w:pos="1116"/>
          <w:tab w:val="left" w:pos="1656"/>
          <w:tab w:val="left" w:pos="1836"/>
          <w:tab w:val="left" w:pos="2466"/>
          <w:tab w:val="left" w:pos="2916"/>
          <w:tab w:val="left" w:pos="4086"/>
        </w:tabs>
        <w:jc w:val="both"/>
        <w:rPr>
          <w:rFonts w:cs="Tahoma"/>
        </w:rPr>
      </w:pPr>
    </w:p>
    <w:p w14:paraId="2FA5F9E0" w14:textId="77777777" w:rsidR="00FD18BA" w:rsidRPr="009537CA" w:rsidRDefault="00FD18BA" w:rsidP="00FD18BA">
      <w:pPr>
        <w:widowControl/>
        <w:rPr>
          <w:rFonts w:cs="Tahoma"/>
        </w:rPr>
      </w:pPr>
      <w:r w:rsidRPr="009537CA">
        <w:rPr>
          <w:rFonts w:cs="Tahoma"/>
        </w:rPr>
        <w:br w:type="page"/>
      </w:r>
    </w:p>
    <w:p w14:paraId="0D6FDB1F" w14:textId="77777777" w:rsidR="00FD18BA" w:rsidRPr="009537CA" w:rsidRDefault="00FD18BA" w:rsidP="00FD18BA">
      <w:pPr>
        <w:tabs>
          <w:tab w:val="left" w:pos="576"/>
          <w:tab w:val="left" w:pos="1116"/>
          <w:tab w:val="left" w:pos="1656"/>
          <w:tab w:val="left" w:pos="1836"/>
          <w:tab w:val="left" w:pos="2466"/>
          <w:tab w:val="left" w:pos="2916"/>
          <w:tab w:val="left" w:pos="4086"/>
        </w:tabs>
        <w:jc w:val="both"/>
        <w:rPr>
          <w:rFonts w:cs="Tahoma"/>
        </w:rPr>
      </w:pPr>
    </w:p>
    <w:p w14:paraId="1735F873" w14:textId="77777777" w:rsidR="00FD18BA" w:rsidRPr="009537CA" w:rsidRDefault="00FD18BA" w:rsidP="00FD18BA">
      <w:pPr>
        <w:tabs>
          <w:tab w:val="left" w:pos="576"/>
          <w:tab w:val="left" w:pos="1116"/>
          <w:tab w:val="left" w:pos="1656"/>
          <w:tab w:val="left" w:pos="1836"/>
          <w:tab w:val="left" w:pos="2466"/>
          <w:tab w:val="left" w:pos="2916"/>
          <w:tab w:val="left" w:pos="4086"/>
        </w:tabs>
        <w:jc w:val="both"/>
        <w:rPr>
          <w:rFonts w:cs="Tahoma"/>
        </w:rPr>
      </w:pPr>
    </w:p>
    <w:p w14:paraId="0C89127F" w14:textId="77777777" w:rsidR="00FD18BA" w:rsidRPr="009537CA" w:rsidRDefault="00FD18BA" w:rsidP="00FD18BA">
      <w:pPr>
        <w:tabs>
          <w:tab w:val="left" w:pos="576"/>
          <w:tab w:val="left" w:pos="1116"/>
          <w:tab w:val="left" w:pos="1656"/>
          <w:tab w:val="left" w:pos="1836"/>
          <w:tab w:val="left" w:pos="2466"/>
          <w:tab w:val="left" w:pos="2916"/>
          <w:tab w:val="left" w:pos="4086"/>
        </w:tabs>
        <w:jc w:val="both"/>
        <w:rPr>
          <w:rFonts w:cs="Tahoma"/>
        </w:rPr>
      </w:pPr>
    </w:p>
    <w:p w14:paraId="019746E4" w14:textId="77777777" w:rsidR="00FD18BA" w:rsidRPr="009537CA" w:rsidRDefault="00FD18BA" w:rsidP="00FD18BA">
      <w:pPr>
        <w:tabs>
          <w:tab w:val="left" w:pos="576"/>
          <w:tab w:val="left" w:pos="1116"/>
          <w:tab w:val="left" w:pos="1656"/>
          <w:tab w:val="left" w:pos="1836"/>
          <w:tab w:val="left" w:pos="2466"/>
          <w:tab w:val="left" w:pos="2916"/>
          <w:tab w:val="left" w:pos="4086"/>
        </w:tabs>
        <w:jc w:val="both"/>
        <w:rPr>
          <w:rFonts w:cs="Tahoma"/>
        </w:rPr>
      </w:pPr>
    </w:p>
    <w:p w14:paraId="23874783" w14:textId="77777777" w:rsidR="00FD18BA" w:rsidRPr="009537CA" w:rsidRDefault="00FD18BA" w:rsidP="00FD18BA">
      <w:pPr>
        <w:tabs>
          <w:tab w:val="left" w:pos="576"/>
          <w:tab w:val="left" w:pos="1116"/>
          <w:tab w:val="left" w:pos="1656"/>
          <w:tab w:val="left" w:pos="1836"/>
          <w:tab w:val="left" w:pos="2466"/>
          <w:tab w:val="left" w:pos="2916"/>
          <w:tab w:val="left" w:pos="4086"/>
        </w:tabs>
        <w:jc w:val="both"/>
        <w:rPr>
          <w:rFonts w:cs="Tahoma"/>
        </w:rPr>
      </w:pPr>
    </w:p>
    <w:p w14:paraId="17CF264A" w14:textId="77777777" w:rsidR="00FD18BA" w:rsidRPr="009537CA" w:rsidRDefault="00FD18BA" w:rsidP="00FD18BA">
      <w:pPr>
        <w:tabs>
          <w:tab w:val="left" w:pos="576"/>
          <w:tab w:val="left" w:pos="1116"/>
          <w:tab w:val="left" w:pos="1656"/>
          <w:tab w:val="left" w:pos="1836"/>
          <w:tab w:val="left" w:pos="2466"/>
          <w:tab w:val="left" w:pos="2916"/>
          <w:tab w:val="left" w:pos="4086"/>
        </w:tabs>
        <w:jc w:val="both"/>
        <w:rPr>
          <w:rFonts w:cs="Tahoma"/>
        </w:rPr>
      </w:pPr>
    </w:p>
    <w:p w14:paraId="00FC9E9F" w14:textId="77777777" w:rsidR="00FD18BA" w:rsidRPr="009537CA" w:rsidRDefault="00FD18BA" w:rsidP="00FD18BA">
      <w:pPr>
        <w:tabs>
          <w:tab w:val="left" w:pos="576"/>
          <w:tab w:val="left" w:pos="1116"/>
          <w:tab w:val="left" w:pos="1656"/>
          <w:tab w:val="left" w:pos="1836"/>
          <w:tab w:val="left" w:pos="2466"/>
          <w:tab w:val="left" w:pos="2916"/>
          <w:tab w:val="left" w:pos="4086"/>
        </w:tabs>
        <w:jc w:val="both"/>
        <w:rPr>
          <w:rFonts w:cs="Tahoma"/>
        </w:rPr>
      </w:pPr>
    </w:p>
    <w:p w14:paraId="765DD84B" w14:textId="77777777" w:rsidR="00FD18BA" w:rsidRPr="009537CA" w:rsidRDefault="00FD18BA" w:rsidP="00FD18BA">
      <w:pPr>
        <w:tabs>
          <w:tab w:val="left" w:pos="576"/>
          <w:tab w:val="left" w:pos="1116"/>
          <w:tab w:val="left" w:pos="1656"/>
          <w:tab w:val="left" w:pos="1836"/>
          <w:tab w:val="left" w:pos="2466"/>
          <w:tab w:val="left" w:pos="2916"/>
          <w:tab w:val="left" w:pos="4086"/>
        </w:tabs>
        <w:jc w:val="both"/>
        <w:rPr>
          <w:rFonts w:cs="Tahoma"/>
        </w:rPr>
      </w:pPr>
    </w:p>
    <w:p w14:paraId="093FA2FC" w14:textId="77777777" w:rsidR="00FD18BA" w:rsidRPr="009537CA" w:rsidRDefault="00FD18BA" w:rsidP="00FD18BA">
      <w:pPr>
        <w:tabs>
          <w:tab w:val="left" w:pos="576"/>
          <w:tab w:val="left" w:pos="1116"/>
          <w:tab w:val="left" w:pos="1656"/>
          <w:tab w:val="left" w:pos="1836"/>
          <w:tab w:val="left" w:pos="2466"/>
          <w:tab w:val="left" w:pos="2916"/>
          <w:tab w:val="left" w:pos="4086"/>
        </w:tabs>
        <w:jc w:val="both"/>
        <w:rPr>
          <w:rFonts w:cs="Tahoma"/>
        </w:rPr>
      </w:pPr>
    </w:p>
    <w:p w14:paraId="695C49D4" w14:textId="77777777" w:rsidR="00FD18BA" w:rsidRPr="009537CA" w:rsidRDefault="00FD18BA" w:rsidP="00FD18BA">
      <w:pPr>
        <w:tabs>
          <w:tab w:val="left" w:pos="576"/>
          <w:tab w:val="left" w:pos="1116"/>
          <w:tab w:val="left" w:pos="1656"/>
          <w:tab w:val="left" w:pos="1836"/>
          <w:tab w:val="left" w:pos="2466"/>
          <w:tab w:val="left" w:pos="2916"/>
          <w:tab w:val="left" w:pos="4086"/>
        </w:tabs>
        <w:jc w:val="both"/>
        <w:rPr>
          <w:rFonts w:cs="Tahoma"/>
        </w:rPr>
      </w:pPr>
    </w:p>
    <w:p w14:paraId="14893145" w14:textId="77777777" w:rsidR="00FD18BA" w:rsidRPr="009537CA" w:rsidRDefault="00FD18BA" w:rsidP="00FD18BA">
      <w:pPr>
        <w:tabs>
          <w:tab w:val="left" w:pos="576"/>
          <w:tab w:val="left" w:pos="1116"/>
          <w:tab w:val="left" w:pos="1656"/>
          <w:tab w:val="left" w:pos="1836"/>
          <w:tab w:val="left" w:pos="2466"/>
          <w:tab w:val="left" w:pos="2916"/>
          <w:tab w:val="left" w:pos="4086"/>
        </w:tabs>
        <w:jc w:val="both"/>
        <w:rPr>
          <w:rFonts w:cs="Tahoma"/>
        </w:rPr>
      </w:pPr>
    </w:p>
    <w:p w14:paraId="6E33E314" w14:textId="77777777" w:rsidR="00FD18BA" w:rsidRPr="009537CA" w:rsidRDefault="00FD18BA" w:rsidP="00FD18BA">
      <w:pPr>
        <w:tabs>
          <w:tab w:val="left" w:pos="576"/>
          <w:tab w:val="left" w:pos="1116"/>
          <w:tab w:val="left" w:pos="1656"/>
          <w:tab w:val="left" w:pos="1836"/>
          <w:tab w:val="left" w:pos="2466"/>
          <w:tab w:val="left" w:pos="2916"/>
          <w:tab w:val="left" w:pos="4086"/>
        </w:tabs>
        <w:jc w:val="both"/>
        <w:rPr>
          <w:rFonts w:cs="Tahoma"/>
        </w:rPr>
      </w:pPr>
    </w:p>
    <w:p w14:paraId="579B6D40" w14:textId="77777777" w:rsidR="00FD18BA" w:rsidRPr="009537CA" w:rsidRDefault="00FD18BA" w:rsidP="00FD18BA">
      <w:pPr>
        <w:tabs>
          <w:tab w:val="left" w:pos="576"/>
          <w:tab w:val="left" w:pos="1116"/>
          <w:tab w:val="left" w:pos="1656"/>
          <w:tab w:val="left" w:pos="1836"/>
          <w:tab w:val="left" w:pos="2466"/>
          <w:tab w:val="left" w:pos="2916"/>
          <w:tab w:val="left" w:pos="4086"/>
        </w:tabs>
        <w:jc w:val="both"/>
        <w:rPr>
          <w:rFonts w:cs="Tahoma"/>
        </w:rPr>
      </w:pPr>
    </w:p>
    <w:p w14:paraId="00BB1B2D" w14:textId="77777777" w:rsidR="00FD18BA" w:rsidRPr="009537CA" w:rsidRDefault="00FD18BA" w:rsidP="00FD18BA">
      <w:pPr>
        <w:tabs>
          <w:tab w:val="left" w:pos="576"/>
          <w:tab w:val="left" w:pos="1116"/>
          <w:tab w:val="left" w:pos="1656"/>
          <w:tab w:val="left" w:pos="1836"/>
          <w:tab w:val="left" w:pos="2466"/>
          <w:tab w:val="left" w:pos="2916"/>
          <w:tab w:val="left" w:pos="4086"/>
        </w:tabs>
        <w:jc w:val="both"/>
        <w:rPr>
          <w:rFonts w:cs="Tahoma"/>
        </w:rPr>
      </w:pPr>
    </w:p>
    <w:p w14:paraId="250E488B" w14:textId="77777777" w:rsidR="00FD18BA" w:rsidRDefault="00FD18BA" w:rsidP="00FD18BA">
      <w:pPr>
        <w:tabs>
          <w:tab w:val="left" w:pos="576"/>
          <w:tab w:val="left" w:pos="1116"/>
          <w:tab w:val="left" w:pos="1656"/>
          <w:tab w:val="left" w:pos="1836"/>
          <w:tab w:val="left" w:pos="2466"/>
          <w:tab w:val="left" w:pos="2916"/>
          <w:tab w:val="left" w:pos="4086"/>
        </w:tabs>
        <w:jc w:val="both"/>
        <w:rPr>
          <w:rFonts w:cs="Tahoma"/>
        </w:rPr>
      </w:pPr>
    </w:p>
    <w:p w14:paraId="3001C302" w14:textId="77777777" w:rsidR="001569C5" w:rsidRPr="009537CA" w:rsidRDefault="001569C5" w:rsidP="00FD18BA">
      <w:pPr>
        <w:tabs>
          <w:tab w:val="left" w:pos="576"/>
          <w:tab w:val="left" w:pos="1116"/>
          <w:tab w:val="left" w:pos="1656"/>
          <w:tab w:val="left" w:pos="1836"/>
          <w:tab w:val="left" w:pos="2466"/>
          <w:tab w:val="left" w:pos="2916"/>
          <w:tab w:val="left" w:pos="4086"/>
        </w:tabs>
        <w:jc w:val="both"/>
        <w:rPr>
          <w:rFonts w:cs="Tahoma"/>
        </w:rPr>
      </w:pPr>
    </w:p>
    <w:p w14:paraId="4EA2DFC8" w14:textId="77777777" w:rsidR="00FD18BA" w:rsidRPr="009537CA" w:rsidRDefault="00FD18BA" w:rsidP="00FD18BA">
      <w:pPr>
        <w:tabs>
          <w:tab w:val="left" w:pos="576"/>
          <w:tab w:val="left" w:pos="1116"/>
          <w:tab w:val="left" w:pos="1656"/>
          <w:tab w:val="left" w:pos="1836"/>
          <w:tab w:val="left" w:pos="2466"/>
          <w:tab w:val="left" w:pos="2916"/>
          <w:tab w:val="left" w:pos="4086"/>
        </w:tabs>
        <w:jc w:val="both"/>
        <w:rPr>
          <w:rFonts w:cs="Tahoma"/>
        </w:rPr>
      </w:pPr>
    </w:p>
    <w:p w14:paraId="596FD8C1" w14:textId="77777777" w:rsidR="00FD18BA" w:rsidRPr="009537CA" w:rsidRDefault="00FD18BA" w:rsidP="00FD18BA">
      <w:pPr>
        <w:tabs>
          <w:tab w:val="left" w:pos="576"/>
          <w:tab w:val="left" w:pos="1116"/>
          <w:tab w:val="left" w:pos="1656"/>
          <w:tab w:val="left" w:pos="1836"/>
          <w:tab w:val="left" w:pos="2466"/>
          <w:tab w:val="left" w:pos="2916"/>
          <w:tab w:val="left" w:pos="4086"/>
        </w:tabs>
        <w:jc w:val="both"/>
        <w:rPr>
          <w:rFonts w:cs="Tahoma"/>
        </w:rPr>
      </w:pPr>
    </w:p>
    <w:p w14:paraId="32DB4539" w14:textId="77777777" w:rsidR="00FD18BA" w:rsidRPr="009537CA" w:rsidRDefault="00FD18BA" w:rsidP="00FD18BA">
      <w:pPr>
        <w:tabs>
          <w:tab w:val="left" w:pos="576"/>
          <w:tab w:val="left" w:pos="1116"/>
          <w:tab w:val="left" w:pos="1656"/>
          <w:tab w:val="left" w:pos="1836"/>
          <w:tab w:val="left" w:pos="2466"/>
          <w:tab w:val="left" w:pos="2916"/>
          <w:tab w:val="left" w:pos="4086"/>
        </w:tabs>
        <w:jc w:val="both"/>
        <w:rPr>
          <w:rFonts w:cs="Tahoma"/>
        </w:rPr>
      </w:pPr>
    </w:p>
    <w:p w14:paraId="20FB5EC5" w14:textId="77777777" w:rsidR="00FD18BA" w:rsidRPr="00CB3681" w:rsidRDefault="00FD18BA" w:rsidP="00FD18BA">
      <w:pPr>
        <w:jc w:val="center"/>
        <w:rPr>
          <w:rFonts w:eastAsia="Arial Unicode MS"/>
          <w:b/>
        </w:rPr>
      </w:pPr>
      <w:r w:rsidRPr="00CB3681">
        <w:rPr>
          <w:rFonts w:eastAsia="Arial Unicode MS"/>
          <w:b/>
        </w:rPr>
        <w:t>AIR SOURCE HEAT PUMPS</w:t>
      </w:r>
    </w:p>
    <w:p w14:paraId="666F74D8" w14:textId="77777777" w:rsidR="00FD18BA" w:rsidRDefault="00FD18BA" w:rsidP="00FD18BA">
      <w:pPr>
        <w:tabs>
          <w:tab w:val="left" w:pos="576"/>
          <w:tab w:val="left" w:pos="1116"/>
          <w:tab w:val="left" w:pos="1836"/>
          <w:tab w:val="left" w:pos="2466"/>
          <w:tab w:val="left" w:pos="2916"/>
          <w:tab w:val="left" w:pos="4086"/>
        </w:tabs>
        <w:jc w:val="both"/>
        <w:rPr>
          <w:rFonts w:cs="Tahoma"/>
        </w:rPr>
      </w:pPr>
    </w:p>
    <w:p w14:paraId="5CE27508" w14:textId="77777777" w:rsidR="00FD18BA" w:rsidRDefault="00FD18BA" w:rsidP="00FD18BA">
      <w:pPr>
        <w:tabs>
          <w:tab w:val="left" w:pos="576"/>
          <w:tab w:val="left" w:pos="1116"/>
          <w:tab w:val="left" w:pos="1836"/>
          <w:tab w:val="left" w:pos="2466"/>
          <w:tab w:val="left" w:pos="2916"/>
          <w:tab w:val="left" w:pos="4086"/>
        </w:tabs>
        <w:jc w:val="both"/>
        <w:rPr>
          <w:rFonts w:cs="Tahoma"/>
        </w:rPr>
      </w:pPr>
    </w:p>
    <w:p w14:paraId="76B0A9B1" w14:textId="77777777" w:rsidR="00FD18BA" w:rsidRPr="009537CA" w:rsidRDefault="00FD18BA" w:rsidP="00FD18BA">
      <w:pPr>
        <w:tabs>
          <w:tab w:val="left" w:pos="576"/>
          <w:tab w:val="left" w:pos="1116"/>
          <w:tab w:val="left" w:pos="1836"/>
          <w:tab w:val="left" w:pos="2466"/>
          <w:tab w:val="left" w:pos="2916"/>
          <w:tab w:val="left" w:pos="4086"/>
        </w:tabs>
        <w:jc w:val="both"/>
        <w:rPr>
          <w:rFonts w:cs="Tahoma"/>
        </w:rPr>
      </w:pPr>
    </w:p>
    <w:p w14:paraId="726AD9D1" w14:textId="77777777" w:rsidR="00FD18BA" w:rsidRPr="009537CA" w:rsidRDefault="00FD18BA" w:rsidP="00FD18BA">
      <w:pPr>
        <w:tabs>
          <w:tab w:val="left" w:pos="576"/>
          <w:tab w:val="left" w:pos="1116"/>
          <w:tab w:val="left" w:pos="1836"/>
          <w:tab w:val="left" w:pos="2466"/>
          <w:tab w:val="left" w:pos="2916"/>
          <w:tab w:val="left" w:pos="4086"/>
        </w:tabs>
        <w:jc w:val="both"/>
        <w:rPr>
          <w:rFonts w:cs="Tahoma"/>
        </w:rPr>
      </w:pPr>
      <w:r w:rsidRPr="009537CA">
        <w:rPr>
          <w:rFonts w:cs="Tahoma"/>
          <w:b/>
        </w:rPr>
        <w:br w:type="page"/>
        <w:t>MODEL ANNUAL SERVICE SPECIFICATION, REPAIRS AND MAINTENANCE</w:t>
      </w:r>
      <w:r>
        <w:rPr>
          <w:rFonts w:cs="Tahoma"/>
          <w:b/>
        </w:rPr>
        <w:t xml:space="preserve"> </w:t>
      </w:r>
      <w:r w:rsidRPr="009537CA">
        <w:rPr>
          <w:rFonts w:cs="Tahoma"/>
          <w:b/>
        </w:rPr>
        <w:t>PARTICULAR TO ANY AIR SOURCE HEAT PUMPS</w:t>
      </w:r>
    </w:p>
    <w:p w14:paraId="08332422" w14:textId="77777777" w:rsidR="00FD18BA" w:rsidRPr="009537CA" w:rsidRDefault="00FD18BA" w:rsidP="00FD18BA">
      <w:pPr>
        <w:tabs>
          <w:tab w:val="left" w:pos="576"/>
          <w:tab w:val="left" w:pos="1116"/>
          <w:tab w:val="left" w:pos="1836"/>
          <w:tab w:val="left" w:pos="2466"/>
          <w:tab w:val="left" w:pos="2916"/>
          <w:tab w:val="left" w:pos="4086"/>
        </w:tabs>
        <w:jc w:val="both"/>
        <w:rPr>
          <w:rFonts w:cs="Tahoma"/>
        </w:rPr>
      </w:pPr>
    </w:p>
    <w:p w14:paraId="2CFDF3E9" w14:textId="77777777" w:rsidR="00FD18BA" w:rsidRPr="009537CA" w:rsidRDefault="00FD18BA" w:rsidP="00FD18BA">
      <w:pPr>
        <w:tabs>
          <w:tab w:val="left" w:pos="576"/>
          <w:tab w:val="left" w:pos="1116"/>
          <w:tab w:val="left" w:pos="1836"/>
          <w:tab w:val="left" w:pos="2466"/>
          <w:tab w:val="left" w:pos="2916"/>
          <w:tab w:val="left" w:pos="4086"/>
        </w:tabs>
        <w:ind w:left="576" w:hanging="576"/>
        <w:jc w:val="both"/>
        <w:rPr>
          <w:rFonts w:cs="Tahoma"/>
        </w:rPr>
      </w:pPr>
      <w:r w:rsidRPr="009537CA">
        <w:rPr>
          <w:rFonts w:cs="Tahoma"/>
        </w:rPr>
        <w:t>001</w:t>
      </w:r>
      <w:r w:rsidRPr="009537CA">
        <w:rPr>
          <w:rFonts w:cs="Tahoma"/>
        </w:rPr>
        <w:tab/>
        <w:t>The Service Provider shall have and maintain throughout the Contract Period registration with MCS or be a member of a class of persons approved for the time being by regulation.</w:t>
      </w:r>
    </w:p>
    <w:p w14:paraId="2582F708" w14:textId="77777777" w:rsidR="00FD18BA" w:rsidRPr="009537CA" w:rsidRDefault="00FD18BA" w:rsidP="00FD18BA">
      <w:pPr>
        <w:tabs>
          <w:tab w:val="left" w:pos="576"/>
          <w:tab w:val="left" w:pos="1116"/>
          <w:tab w:val="left" w:pos="1836"/>
          <w:tab w:val="left" w:pos="2466"/>
          <w:tab w:val="left" w:pos="2916"/>
          <w:tab w:val="left" w:pos="4086"/>
        </w:tabs>
        <w:ind w:left="576" w:hanging="576"/>
        <w:jc w:val="both"/>
        <w:rPr>
          <w:rFonts w:cs="Tahoma"/>
        </w:rPr>
      </w:pPr>
    </w:p>
    <w:p w14:paraId="2C4BA907" w14:textId="77777777" w:rsidR="00FD18BA" w:rsidRPr="009537CA" w:rsidRDefault="00FD18BA" w:rsidP="00FD18BA">
      <w:pPr>
        <w:tabs>
          <w:tab w:val="left" w:pos="576"/>
          <w:tab w:val="left" w:pos="1116"/>
          <w:tab w:val="left" w:pos="1836"/>
          <w:tab w:val="left" w:pos="2466"/>
          <w:tab w:val="left" w:pos="2916"/>
          <w:tab w:val="left" w:pos="4086"/>
        </w:tabs>
        <w:ind w:left="576" w:hanging="576"/>
        <w:jc w:val="both"/>
        <w:rPr>
          <w:rFonts w:cs="Tahoma"/>
        </w:rPr>
      </w:pPr>
      <w:r w:rsidRPr="009537CA">
        <w:rPr>
          <w:rFonts w:cs="Tahoma"/>
        </w:rPr>
        <w:t>002</w:t>
      </w:r>
      <w:r w:rsidRPr="009537CA">
        <w:rPr>
          <w:rFonts w:cs="Tahoma"/>
        </w:rPr>
        <w:tab/>
        <w:t>The Service Provider shall undertake routine servicing, maintenance and repairs to air source heat pumps under this specification as follows:-</w:t>
      </w:r>
    </w:p>
    <w:p w14:paraId="6DA03114" w14:textId="77777777" w:rsidR="00FD18BA" w:rsidRPr="009537CA" w:rsidRDefault="00FD18BA" w:rsidP="00FD18BA">
      <w:pPr>
        <w:tabs>
          <w:tab w:val="left" w:pos="576"/>
          <w:tab w:val="left" w:pos="1116"/>
          <w:tab w:val="left" w:pos="1836"/>
          <w:tab w:val="left" w:pos="2466"/>
          <w:tab w:val="left" w:pos="2916"/>
          <w:tab w:val="left" w:pos="4086"/>
        </w:tabs>
        <w:jc w:val="both"/>
        <w:rPr>
          <w:rFonts w:cs="Tahoma"/>
        </w:rPr>
      </w:pPr>
    </w:p>
    <w:p w14:paraId="3587CDAB" w14:textId="77777777" w:rsidR="00FD18BA" w:rsidRPr="009537CA" w:rsidRDefault="00FD18BA" w:rsidP="00FD18BA">
      <w:pPr>
        <w:numPr>
          <w:ilvl w:val="0"/>
          <w:numId w:val="62"/>
        </w:numPr>
        <w:tabs>
          <w:tab w:val="left" w:pos="576"/>
          <w:tab w:val="left" w:pos="1116"/>
          <w:tab w:val="left" w:pos="1836"/>
          <w:tab w:val="left" w:pos="2466"/>
          <w:tab w:val="left" w:pos="2916"/>
          <w:tab w:val="left" w:pos="4086"/>
        </w:tabs>
        <w:jc w:val="both"/>
        <w:rPr>
          <w:rFonts w:cs="Tahoma"/>
        </w:rPr>
      </w:pPr>
      <w:r w:rsidRPr="009537CA">
        <w:rPr>
          <w:rFonts w:cs="Tahoma"/>
        </w:rPr>
        <w:t>The air source heat pump</w:t>
      </w:r>
    </w:p>
    <w:p w14:paraId="35E9E746" w14:textId="77777777" w:rsidR="00FD18BA" w:rsidRPr="009537CA" w:rsidRDefault="00FD18BA" w:rsidP="00FD18BA">
      <w:pPr>
        <w:numPr>
          <w:ilvl w:val="0"/>
          <w:numId w:val="62"/>
        </w:numPr>
        <w:tabs>
          <w:tab w:val="left" w:pos="576"/>
          <w:tab w:val="left" w:pos="1116"/>
          <w:tab w:val="left" w:pos="1836"/>
          <w:tab w:val="left" w:pos="2466"/>
          <w:tab w:val="left" w:pos="2916"/>
          <w:tab w:val="left" w:pos="4086"/>
        </w:tabs>
        <w:jc w:val="both"/>
        <w:rPr>
          <w:rFonts w:cs="Tahoma"/>
        </w:rPr>
      </w:pPr>
      <w:r w:rsidRPr="009537CA">
        <w:rPr>
          <w:rFonts w:cs="Tahoma"/>
        </w:rPr>
        <w:t>The inverter</w:t>
      </w:r>
    </w:p>
    <w:p w14:paraId="695A2D36" w14:textId="77777777" w:rsidR="00FD18BA" w:rsidRPr="009537CA" w:rsidRDefault="00FD18BA" w:rsidP="00FD18BA">
      <w:pPr>
        <w:numPr>
          <w:ilvl w:val="0"/>
          <w:numId w:val="62"/>
        </w:numPr>
        <w:tabs>
          <w:tab w:val="left" w:pos="576"/>
          <w:tab w:val="left" w:pos="1116"/>
          <w:tab w:val="left" w:pos="1836"/>
          <w:tab w:val="left" w:pos="2466"/>
          <w:tab w:val="left" w:pos="2916"/>
          <w:tab w:val="left" w:pos="4086"/>
        </w:tabs>
        <w:jc w:val="both"/>
        <w:rPr>
          <w:rFonts w:cs="Tahoma"/>
        </w:rPr>
      </w:pPr>
      <w:r w:rsidRPr="009537CA">
        <w:rPr>
          <w:rFonts w:cs="Tahoma"/>
        </w:rPr>
        <w:t>Installation pipework and radiators</w:t>
      </w:r>
    </w:p>
    <w:p w14:paraId="43856714" w14:textId="77777777" w:rsidR="00FD18BA" w:rsidRPr="009537CA" w:rsidRDefault="00FD18BA" w:rsidP="00FD18BA">
      <w:pPr>
        <w:numPr>
          <w:ilvl w:val="0"/>
          <w:numId w:val="62"/>
        </w:numPr>
        <w:tabs>
          <w:tab w:val="left" w:pos="576"/>
          <w:tab w:val="left" w:pos="1116"/>
          <w:tab w:val="left" w:pos="1836"/>
          <w:tab w:val="left" w:pos="2466"/>
          <w:tab w:val="left" w:pos="2916"/>
          <w:tab w:val="left" w:pos="4086"/>
        </w:tabs>
        <w:jc w:val="both"/>
        <w:rPr>
          <w:rFonts w:cs="Tahoma"/>
        </w:rPr>
      </w:pPr>
      <w:r w:rsidRPr="009537CA">
        <w:rPr>
          <w:rFonts w:cs="Tahoma"/>
        </w:rPr>
        <w:t>Cylinders.</w:t>
      </w:r>
    </w:p>
    <w:p w14:paraId="6FD04AC5" w14:textId="77777777" w:rsidR="00FD18BA" w:rsidRPr="009537CA" w:rsidRDefault="00FD18BA" w:rsidP="00FD18BA">
      <w:pPr>
        <w:tabs>
          <w:tab w:val="left" w:pos="576"/>
          <w:tab w:val="left" w:pos="1116"/>
          <w:tab w:val="left" w:pos="1836"/>
          <w:tab w:val="left" w:pos="2466"/>
          <w:tab w:val="left" w:pos="2916"/>
          <w:tab w:val="left" w:pos="4086"/>
        </w:tabs>
        <w:jc w:val="both"/>
        <w:rPr>
          <w:rFonts w:cs="Tahoma"/>
        </w:rPr>
      </w:pPr>
    </w:p>
    <w:p w14:paraId="24D165F9" w14:textId="77777777" w:rsidR="00FD18BA" w:rsidRPr="009537CA" w:rsidRDefault="00FD18BA" w:rsidP="00FD18BA">
      <w:pPr>
        <w:tabs>
          <w:tab w:val="left" w:pos="576"/>
          <w:tab w:val="left" w:pos="1116"/>
          <w:tab w:val="left" w:pos="1836"/>
          <w:tab w:val="left" w:pos="2466"/>
          <w:tab w:val="left" w:pos="2916"/>
          <w:tab w:val="left" w:pos="4086"/>
        </w:tabs>
        <w:ind w:left="576" w:hanging="576"/>
        <w:jc w:val="both"/>
        <w:rPr>
          <w:rFonts w:cs="Tahoma"/>
        </w:rPr>
      </w:pPr>
      <w:r w:rsidRPr="009537CA">
        <w:rPr>
          <w:rFonts w:cs="Tahoma"/>
        </w:rPr>
        <w:t>003</w:t>
      </w:r>
      <w:r w:rsidRPr="009537CA">
        <w:rPr>
          <w:rFonts w:cs="Tahoma"/>
        </w:rPr>
        <w:tab/>
        <w:t xml:space="preserve">The Contract will include for the annual inspection and service as described and in accordance with the manufacturer's recommendations, replacement of </w:t>
      </w:r>
      <w:r w:rsidRPr="009537CA">
        <w:rPr>
          <w:rFonts w:cs="Tahoma"/>
          <w:u w:val="single"/>
        </w:rPr>
        <w:t>all defective materials, parts and components</w:t>
      </w:r>
      <w:r w:rsidRPr="009537CA">
        <w:rPr>
          <w:rFonts w:cs="Tahoma"/>
        </w:rPr>
        <w:t xml:space="preserve"> and any additional visits, during or outside normal working hours, to maintain the whole installation in good and safe working order.</w:t>
      </w:r>
    </w:p>
    <w:p w14:paraId="1041C56C" w14:textId="77777777" w:rsidR="00FD18BA" w:rsidRPr="009537CA" w:rsidRDefault="00FD18BA" w:rsidP="00FD18BA">
      <w:pPr>
        <w:tabs>
          <w:tab w:val="left" w:pos="576"/>
          <w:tab w:val="left" w:pos="1116"/>
          <w:tab w:val="left" w:pos="1836"/>
          <w:tab w:val="left" w:pos="2466"/>
          <w:tab w:val="left" w:pos="2916"/>
          <w:tab w:val="left" w:pos="4086"/>
        </w:tabs>
        <w:jc w:val="both"/>
        <w:rPr>
          <w:rFonts w:cs="Tahoma"/>
        </w:rPr>
      </w:pPr>
    </w:p>
    <w:p w14:paraId="463F6A0B" w14:textId="77777777" w:rsidR="00FD18BA" w:rsidRPr="009537CA" w:rsidRDefault="00FD18BA" w:rsidP="00FD18BA">
      <w:pPr>
        <w:tabs>
          <w:tab w:val="left" w:pos="576"/>
          <w:tab w:val="left" w:pos="1116"/>
          <w:tab w:val="left" w:pos="1836"/>
          <w:tab w:val="left" w:pos="2466"/>
          <w:tab w:val="left" w:pos="2916"/>
          <w:tab w:val="left" w:pos="4086"/>
        </w:tabs>
        <w:ind w:left="576" w:hanging="576"/>
        <w:jc w:val="both"/>
        <w:rPr>
          <w:rFonts w:cs="Tahoma"/>
        </w:rPr>
      </w:pPr>
      <w:r w:rsidRPr="009537CA">
        <w:rPr>
          <w:rFonts w:cs="Tahoma"/>
        </w:rPr>
        <w:t>004</w:t>
      </w:r>
      <w:r w:rsidRPr="009537CA">
        <w:rPr>
          <w:rFonts w:cs="Tahoma"/>
        </w:rPr>
        <w:tab/>
        <w:t xml:space="preserve">The Service Provider shall be responsible for defining the full nature of the annual inspection and service which together with the day to day response service, repairs and maintenance ordered from time to time by the Client’s Representative and defined and undertaken by the Service Provider will ensure the safe operation at all times throughout the currency of the Contract, the Client's </w:t>
      </w:r>
      <w:r>
        <w:rPr>
          <w:rFonts w:cs="Tahoma"/>
        </w:rPr>
        <w:t xml:space="preserve">air sourced heat pumps, </w:t>
      </w:r>
      <w:r w:rsidRPr="009537CA">
        <w:rPr>
          <w:rFonts w:cs="Tahoma"/>
        </w:rPr>
        <w:t>installation and systems.  The routine annual inspection and service shall be carried out in accordance with but not limited to, the recommendations of the manufacturer of the air source heat pump installation and systems outlined hereafter.</w:t>
      </w:r>
    </w:p>
    <w:p w14:paraId="09D40F7A" w14:textId="77777777" w:rsidR="00FD18BA" w:rsidRPr="009537CA" w:rsidRDefault="00FD18BA" w:rsidP="00FD18BA">
      <w:pPr>
        <w:tabs>
          <w:tab w:val="left" w:pos="576"/>
          <w:tab w:val="left" w:pos="1116"/>
          <w:tab w:val="left" w:pos="1656"/>
          <w:tab w:val="left" w:pos="1836"/>
          <w:tab w:val="left" w:pos="2466"/>
          <w:tab w:val="left" w:pos="2916"/>
          <w:tab w:val="left" w:pos="4086"/>
        </w:tabs>
        <w:jc w:val="both"/>
        <w:rPr>
          <w:rFonts w:cs="Tahoma"/>
        </w:rPr>
      </w:pPr>
    </w:p>
    <w:tbl>
      <w:tblPr>
        <w:tblW w:w="8568" w:type="dxa"/>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
        <w:gridCol w:w="8129"/>
      </w:tblGrid>
      <w:tr w:rsidR="00FD18BA" w:rsidRPr="009537CA" w14:paraId="0C6379B0" w14:textId="77777777" w:rsidTr="00FD18BA">
        <w:trPr>
          <w:trHeight w:val="397"/>
        </w:trPr>
        <w:tc>
          <w:tcPr>
            <w:tcW w:w="439" w:type="dxa"/>
          </w:tcPr>
          <w:p w14:paraId="276268E1" w14:textId="77777777" w:rsidR="00FD18BA" w:rsidRPr="009537CA" w:rsidRDefault="00FD18BA" w:rsidP="00FD18BA">
            <w:pPr>
              <w:rPr>
                <w:rFonts w:cs="Tahoma"/>
              </w:rPr>
            </w:pPr>
          </w:p>
        </w:tc>
        <w:tc>
          <w:tcPr>
            <w:tcW w:w="8129" w:type="dxa"/>
          </w:tcPr>
          <w:p w14:paraId="055E4400" w14:textId="77777777" w:rsidR="00FD18BA" w:rsidRPr="009537CA" w:rsidRDefault="00FD18BA" w:rsidP="00FD18BA">
            <w:pPr>
              <w:rPr>
                <w:rFonts w:cs="Tahoma"/>
                <w:b/>
              </w:rPr>
            </w:pPr>
            <w:r w:rsidRPr="009537CA">
              <w:rPr>
                <w:rFonts w:cs="Tahoma"/>
                <w:b/>
              </w:rPr>
              <w:t>Air Source Heat Pump General Requirements</w:t>
            </w:r>
          </w:p>
        </w:tc>
      </w:tr>
      <w:tr w:rsidR="00FD18BA" w:rsidRPr="009537CA" w14:paraId="5FF3B241" w14:textId="77777777" w:rsidTr="00FD18BA">
        <w:tc>
          <w:tcPr>
            <w:tcW w:w="439" w:type="dxa"/>
          </w:tcPr>
          <w:p w14:paraId="5F400590" w14:textId="77777777" w:rsidR="00FD18BA" w:rsidRPr="009537CA" w:rsidRDefault="00FD18BA" w:rsidP="00FD18BA">
            <w:pPr>
              <w:rPr>
                <w:rFonts w:cs="Tahoma"/>
              </w:rPr>
            </w:pPr>
          </w:p>
        </w:tc>
        <w:tc>
          <w:tcPr>
            <w:tcW w:w="8129" w:type="dxa"/>
          </w:tcPr>
          <w:p w14:paraId="36226118" w14:textId="77777777" w:rsidR="00FD18BA" w:rsidRPr="009537CA" w:rsidRDefault="00FD18BA" w:rsidP="00FD18BA">
            <w:pPr>
              <w:rPr>
                <w:rFonts w:cs="Tahoma"/>
              </w:rPr>
            </w:pPr>
          </w:p>
        </w:tc>
      </w:tr>
      <w:tr w:rsidR="00FD18BA" w:rsidRPr="009537CA" w14:paraId="74AFA8B1" w14:textId="77777777" w:rsidTr="00FD18BA">
        <w:tc>
          <w:tcPr>
            <w:tcW w:w="439" w:type="dxa"/>
          </w:tcPr>
          <w:p w14:paraId="230A4DF8" w14:textId="77777777" w:rsidR="00FD18BA" w:rsidRPr="009537CA" w:rsidRDefault="00FD18BA" w:rsidP="00FD18BA">
            <w:pPr>
              <w:rPr>
                <w:rFonts w:cs="Tahoma"/>
              </w:rPr>
            </w:pPr>
            <w:r w:rsidRPr="009537CA">
              <w:rPr>
                <w:rFonts w:cs="Tahoma"/>
              </w:rPr>
              <w:t>1</w:t>
            </w:r>
          </w:p>
        </w:tc>
        <w:tc>
          <w:tcPr>
            <w:tcW w:w="8129" w:type="dxa"/>
          </w:tcPr>
          <w:p w14:paraId="5D5DDB37" w14:textId="77777777" w:rsidR="00FD18BA" w:rsidRPr="009537CA" w:rsidRDefault="00FD18BA" w:rsidP="00FD18BA">
            <w:pPr>
              <w:rPr>
                <w:rFonts w:cs="Tahoma"/>
              </w:rPr>
            </w:pPr>
            <w:r w:rsidRPr="009537CA">
              <w:rPr>
                <w:rFonts w:cs="Tahoma"/>
              </w:rPr>
              <w:t>Check general, condition of air source heat pump before commencing service.</w:t>
            </w:r>
          </w:p>
        </w:tc>
      </w:tr>
      <w:tr w:rsidR="00FD18BA" w:rsidRPr="009537CA" w14:paraId="017C42A5" w14:textId="77777777" w:rsidTr="00FD18BA">
        <w:tc>
          <w:tcPr>
            <w:tcW w:w="439" w:type="dxa"/>
          </w:tcPr>
          <w:p w14:paraId="11E774BB" w14:textId="77777777" w:rsidR="00FD18BA" w:rsidRPr="009537CA" w:rsidRDefault="00FD18BA" w:rsidP="00FD18BA">
            <w:pPr>
              <w:rPr>
                <w:rFonts w:cs="Tahoma"/>
              </w:rPr>
            </w:pPr>
            <w:r w:rsidRPr="009537CA">
              <w:rPr>
                <w:rFonts w:cs="Tahoma"/>
              </w:rPr>
              <w:t>2</w:t>
            </w:r>
          </w:p>
        </w:tc>
        <w:tc>
          <w:tcPr>
            <w:tcW w:w="8129" w:type="dxa"/>
          </w:tcPr>
          <w:p w14:paraId="7775E918" w14:textId="77777777" w:rsidR="00FD18BA" w:rsidRPr="009537CA" w:rsidRDefault="00FD18BA" w:rsidP="00FD18BA">
            <w:pPr>
              <w:spacing w:after="120"/>
              <w:rPr>
                <w:rFonts w:cs="Tahoma"/>
              </w:rPr>
            </w:pPr>
            <w:r w:rsidRPr="009537CA">
              <w:rPr>
                <w:rFonts w:cs="Tahoma"/>
              </w:rPr>
              <w:t>Remove any debris, blown leaves etc that may hinder servicing and operation of air source heat pump.</w:t>
            </w:r>
          </w:p>
        </w:tc>
      </w:tr>
      <w:tr w:rsidR="00FD18BA" w:rsidRPr="009537CA" w14:paraId="33D36D45" w14:textId="77777777" w:rsidTr="00FD18BA">
        <w:tc>
          <w:tcPr>
            <w:tcW w:w="439" w:type="dxa"/>
          </w:tcPr>
          <w:p w14:paraId="17157069" w14:textId="77777777" w:rsidR="00FD18BA" w:rsidRPr="009537CA" w:rsidRDefault="00FD18BA" w:rsidP="00FD18BA">
            <w:pPr>
              <w:rPr>
                <w:rFonts w:cs="Tahoma"/>
              </w:rPr>
            </w:pPr>
            <w:r w:rsidRPr="009537CA">
              <w:rPr>
                <w:rFonts w:cs="Tahoma"/>
              </w:rPr>
              <w:t>3</w:t>
            </w:r>
          </w:p>
        </w:tc>
        <w:tc>
          <w:tcPr>
            <w:tcW w:w="8129" w:type="dxa"/>
          </w:tcPr>
          <w:p w14:paraId="2C863607" w14:textId="77777777" w:rsidR="00FD18BA" w:rsidRPr="009537CA" w:rsidRDefault="00FD18BA" w:rsidP="00FD18BA">
            <w:pPr>
              <w:spacing w:after="120"/>
              <w:rPr>
                <w:rFonts w:cs="Tahoma"/>
              </w:rPr>
            </w:pPr>
            <w:r w:rsidRPr="009537CA">
              <w:rPr>
                <w:rFonts w:cs="Tahoma"/>
              </w:rPr>
              <w:t>Clean external surfaces of air source heat pump unit with iodised water.</w:t>
            </w:r>
          </w:p>
        </w:tc>
      </w:tr>
      <w:tr w:rsidR="00FD18BA" w:rsidRPr="009537CA" w14:paraId="140ABB00" w14:textId="77777777" w:rsidTr="00FD18BA">
        <w:tc>
          <w:tcPr>
            <w:tcW w:w="439" w:type="dxa"/>
          </w:tcPr>
          <w:p w14:paraId="5113AD2B" w14:textId="77777777" w:rsidR="00FD18BA" w:rsidRPr="009537CA" w:rsidRDefault="00FD18BA" w:rsidP="00FD18BA">
            <w:pPr>
              <w:rPr>
                <w:rFonts w:cs="Tahoma"/>
              </w:rPr>
            </w:pPr>
            <w:r w:rsidRPr="009537CA">
              <w:rPr>
                <w:rFonts w:cs="Tahoma"/>
              </w:rPr>
              <w:t>4</w:t>
            </w:r>
          </w:p>
        </w:tc>
        <w:tc>
          <w:tcPr>
            <w:tcW w:w="8129" w:type="dxa"/>
          </w:tcPr>
          <w:p w14:paraId="7AE73C8C" w14:textId="77777777" w:rsidR="00FD18BA" w:rsidRPr="009537CA" w:rsidRDefault="00FD18BA" w:rsidP="00FD18BA">
            <w:pPr>
              <w:spacing w:after="120"/>
              <w:rPr>
                <w:rFonts w:cs="Tahoma"/>
              </w:rPr>
            </w:pPr>
            <w:r w:rsidRPr="009537CA">
              <w:rPr>
                <w:rFonts w:cs="Tahoma"/>
              </w:rPr>
              <w:t xml:space="preserve">Check operation of air source pump, overhaul pump if necessary, clean filters, change e filters, adjust </w:t>
            </w:r>
          </w:p>
        </w:tc>
      </w:tr>
      <w:tr w:rsidR="00FD18BA" w:rsidRPr="009537CA" w14:paraId="41A60233" w14:textId="77777777" w:rsidTr="00FD18BA">
        <w:tc>
          <w:tcPr>
            <w:tcW w:w="439" w:type="dxa"/>
          </w:tcPr>
          <w:p w14:paraId="7AB4B774" w14:textId="77777777" w:rsidR="00FD18BA" w:rsidRPr="009537CA" w:rsidRDefault="00FD18BA" w:rsidP="00FD18BA">
            <w:pPr>
              <w:rPr>
                <w:rFonts w:cs="Tahoma"/>
              </w:rPr>
            </w:pPr>
            <w:r w:rsidRPr="009537CA">
              <w:rPr>
                <w:rFonts w:cs="Tahoma"/>
              </w:rPr>
              <w:t>5</w:t>
            </w:r>
          </w:p>
        </w:tc>
        <w:tc>
          <w:tcPr>
            <w:tcW w:w="8129" w:type="dxa"/>
          </w:tcPr>
          <w:p w14:paraId="01EECFC9" w14:textId="77777777" w:rsidR="00FD18BA" w:rsidRPr="009537CA" w:rsidRDefault="00FD18BA" w:rsidP="00FD18BA">
            <w:pPr>
              <w:spacing w:after="120"/>
              <w:rPr>
                <w:rFonts w:cs="Tahoma"/>
              </w:rPr>
            </w:pPr>
            <w:r w:rsidRPr="009537CA">
              <w:rPr>
                <w:rFonts w:cs="Tahoma"/>
              </w:rPr>
              <w:t>Check operation of inverter, adjust as necessary</w:t>
            </w:r>
          </w:p>
        </w:tc>
      </w:tr>
      <w:tr w:rsidR="00FD18BA" w:rsidRPr="009537CA" w14:paraId="40B83E75" w14:textId="77777777" w:rsidTr="00FD18BA">
        <w:tc>
          <w:tcPr>
            <w:tcW w:w="439" w:type="dxa"/>
          </w:tcPr>
          <w:p w14:paraId="18AF3081" w14:textId="77777777" w:rsidR="00FD18BA" w:rsidRPr="009537CA" w:rsidRDefault="00FD18BA" w:rsidP="00FD18BA">
            <w:pPr>
              <w:rPr>
                <w:rFonts w:cs="Tahoma"/>
              </w:rPr>
            </w:pPr>
            <w:r w:rsidRPr="009537CA">
              <w:rPr>
                <w:rFonts w:cs="Tahoma"/>
              </w:rPr>
              <w:t>6</w:t>
            </w:r>
          </w:p>
        </w:tc>
        <w:tc>
          <w:tcPr>
            <w:tcW w:w="8129" w:type="dxa"/>
          </w:tcPr>
          <w:p w14:paraId="13E48468" w14:textId="77777777" w:rsidR="00FD18BA" w:rsidRPr="009537CA" w:rsidRDefault="00FD18BA" w:rsidP="00FD18BA">
            <w:pPr>
              <w:spacing w:after="120"/>
              <w:rPr>
                <w:rFonts w:cs="Tahoma"/>
              </w:rPr>
            </w:pPr>
            <w:r w:rsidRPr="009537CA">
              <w:rPr>
                <w:rFonts w:cs="Tahoma"/>
              </w:rPr>
              <w:t>Check installation pipework, radiators and cylinder/storage tank for any leaks</w:t>
            </w:r>
          </w:p>
        </w:tc>
      </w:tr>
      <w:tr w:rsidR="00FD18BA" w:rsidRPr="009537CA" w14:paraId="53CD0135" w14:textId="77777777" w:rsidTr="00FD18BA">
        <w:tc>
          <w:tcPr>
            <w:tcW w:w="439" w:type="dxa"/>
          </w:tcPr>
          <w:p w14:paraId="7740DC93" w14:textId="77777777" w:rsidR="00FD18BA" w:rsidRPr="009537CA" w:rsidRDefault="00FD18BA" w:rsidP="00FD18BA">
            <w:pPr>
              <w:rPr>
                <w:rFonts w:cs="Tahoma"/>
              </w:rPr>
            </w:pPr>
            <w:r w:rsidRPr="009537CA">
              <w:rPr>
                <w:rFonts w:cs="Tahoma"/>
              </w:rPr>
              <w:t>7</w:t>
            </w:r>
          </w:p>
        </w:tc>
        <w:tc>
          <w:tcPr>
            <w:tcW w:w="8129" w:type="dxa"/>
          </w:tcPr>
          <w:p w14:paraId="0E5AFDF3" w14:textId="77777777" w:rsidR="00FD18BA" w:rsidRPr="009537CA" w:rsidRDefault="00FD18BA" w:rsidP="00FD18BA">
            <w:pPr>
              <w:spacing w:after="120"/>
              <w:rPr>
                <w:rFonts w:cs="Tahoma"/>
              </w:rPr>
            </w:pPr>
            <w:r w:rsidRPr="009537CA">
              <w:rPr>
                <w:rFonts w:cs="Tahoma"/>
              </w:rPr>
              <w:t>Check operation of installation and adjust settings on controls, cylinder thermostat etc</w:t>
            </w:r>
          </w:p>
        </w:tc>
      </w:tr>
      <w:tr w:rsidR="00FD18BA" w:rsidRPr="009537CA" w14:paraId="6E9317E7" w14:textId="77777777" w:rsidTr="00FD18BA">
        <w:tc>
          <w:tcPr>
            <w:tcW w:w="439" w:type="dxa"/>
          </w:tcPr>
          <w:p w14:paraId="7AB4355A" w14:textId="77777777" w:rsidR="00FD18BA" w:rsidRPr="009537CA" w:rsidRDefault="00FD18BA" w:rsidP="00FD18BA">
            <w:pPr>
              <w:rPr>
                <w:rFonts w:cs="Tahoma"/>
              </w:rPr>
            </w:pPr>
            <w:r w:rsidRPr="009537CA">
              <w:rPr>
                <w:rFonts w:cs="Tahoma"/>
              </w:rPr>
              <w:t>8</w:t>
            </w:r>
          </w:p>
        </w:tc>
        <w:tc>
          <w:tcPr>
            <w:tcW w:w="8129" w:type="dxa"/>
          </w:tcPr>
          <w:p w14:paraId="6E6FBB7F" w14:textId="77777777" w:rsidR="00FD18BA" w:rsidRPr="009537CA" w:rsidRDefault="00FD18BA" w:rsidP="00FD18BA">
            <w:pPr>
              <w:tabs>
                <w:tab w:val="left" w:pos="284"/>
                <w:tab w:val="left" w:pos="1134"/>
                <w:tab w:val="left" w:pos="1656"/>
                <w:tab w:val="left" w:pos="1836"/>
                <w:tab w:val="left" w:pos="2466"/>
                <w:tab w:val="left" w:pos="2916"/>
                <w:tab w:val="left" w:pos="4086"/>
              </w:tabs>
              <w:jc w:val="both"/>
              <w:rPr>
                <w:rFonts w:cs="Tahoma"/>
              </w:rPr>
            </w:pPr>
            <w:r w:rsidRPr="009537CA">
              <w:rPr>
                <w:rFonts w:cs="Tahoma"/>
              </w:rPr>
              <w:t>Affix completed service label adjacent to cylinder.</w:t>
            </w:r>
          </w:p>
          <w:p w14:paraId="4F78F670" w14:textId="77777777" w:rsidR="00FD18BA" w:rsidRPr="009537CA" w:rsidRDefault="00FD18BA" w:rsidP="00FD18BA">
            <w:pPr>
              <w:tabs>
                <w:tab w:val="left" w:pos="284"/>
                <w:tab w:val="left" w:pos="1134"/>
                <w:tab w:val="left" w:pos="1656"/>
                <w:tab w:val="left" w:pos="1836"/>
                <w:tab w:val="left" w:pos="2466"/>
                <w:tab w:val="left" w:pos="2916"/>
                <w:tab w:val="left" w:pos="4086"/>
              </w:tabs>
              <w:jc w:val="both"/>
              <w:rPr>
                <w:rFonts w:cs="Tahoma"/>
              </w:rPr>
            </w:pPr>
          </w:p>
        </w:tc>
      </w:tr>
      <w:tr w:rsidR="00FD18BA" w:rsidRPr="009537CA" w14:paraId="78815CD1" w14:textId="77777777" w:rsidTr="00FD18BA">
        <w:tc>
          <w:tcPr>
            <w:tcW w:w="439" w:type="dxa"/>
          </w:tcPr>
          <w:p w14:paraId="1C08E45E" w14:textId="77777777" w:rsidR="00FD18BA" w:rsidRPr="009537CA" w:rsidRDefault="00FD18BA" w:rsidP="00FD18BA">
            <w:pPr>
              <w:rPr>
                <w:rFonts w:cs="Tahoma"/>
              </w:rPr>
            </w:pPr>
            <w:r w:rsidRPr="009537CA">
              <w:rPr>
                <w:rFonts w:cs="Tahoma"/>
              </w:rPr>
              <w:t>9</w:t>
            </w:r>
          </w:p>
        </w:tc>
        <w:tc>
          <w:tcPr>
            <w:tcW w:w="8129" w:type="dxa"/>
          </w:tcPr>
          <w:p w14:paraId="1C2DAFE9" w14:textId="77777777" w:rsidR="00FD18BA" w:rsidRPr="009537CA" w:rsidRDefault="00FD18BA" w:rsidP="00FD18BA">
            <w:pPr>
              <w:tabs>
                <w:tab w:val="left" w:pos="284"/>
                <w:tab w:val="left" w:pos="1134"/>
                <w:tab w:val="left" w:pos="1656"/>
                <w:tab w:val="left" w:pos="1836"/>
                <w:tab w:val="left" w:pos="2466"/>
                <w:tab w:val="left" w:pos="2916"/>
                <w:tab w:val="left" w:pos="4086"/>
              </w:tabs>
              <w:jc w:val="both"/>
              <w:rPr>
                <w:rFonts w:cs="Tahoma"/>
              </w:rPr>
            </w:pPr>
            <w:r w:rsidRPr="009537CA">
              <w:rPr>
                <w:rFonts w:cs="Tahoma"/>
              </w:rPr>
              <w:t>Make good and clear away all debris to approved tip</w:t>
            </w:r>
          </w:p>
          <w:p w14:paraId="1FC2353E" w14:textId="77777777" w:rsidR="00FD18BA" w:rsidRPr="009537CA" w:rsidRDefault="00FD18BA" w:rsidP="00FD18BA">
            <w:pPr>
              <w:tabs>
                <w:tab w:val="left" w:pos="284"/>
                <w:tab w:val="left" w:pos="1134"/>
                <w:tab w:val="left" w:pos="1656"/>
                <w:tab w:val="left" w:pos="1836"/>
                <w:tab w:val="left" w:pos="2466"/>
                <w:tab w:val="left" w:pos="2916"/>
                <w:tab w:val="left" w:pos="4086"/>
              </w:tabs>
              <w:jc w:val="both"/>
              <w:rPr>
                <w:rFonts w:cs="Tahoma"/>
              </w:rPr>
            </w:pPr>
          </w:p>
        </w:tc>
      </w:tr>
    </w:tbl>
    <w:p w14:paraId="15D2C134" w14:textId="77777777" w:rsidR="00FD18BA" w:rsidRDefault="00FD18BA" w:rsidP="00FD18BA">
      <w:pPr>
        <w:tabs>
          <w:tab w:val="left" w:pos="576"/>
          <w:tab w:val="left" w:pos="1116"/>
          <w:tab w:val="left" w:pos="1656"/>
          <w:tab w:val="left" w:pos="1836"/>
          <w:tab w:val="left" w:pos="2466"/>
          <w:tab w:val="left" w:pos="2916"/>
          <w:tab w:val="left" w:pos="4086"/>
        </w:tabs>
        <w:jc w:val="both"/>
        <w:rPr>
          <w:rFonts w:cs="Tahoma"/>
        </w:rPr>
      </w:pPr>
    </w:p>
    <w:p w14:paraId="514AA45B" w14:textId="77777777" w:rsidR="00FD18BA" w:rsidRDefault="00FD18BA" w:rsidP="00FD18BA">
      <w:pPr>
        <w:tabs>
          <w:tab w:val="left" w:pos="576"/>
          <w:tab w:val="left" w:pos="1116"/>
          <w:tab w:val="left" w:pos="1656"/>
          <w:tab w:val="left" w:pos="1836"/>
          <w:tab w:val="left" w:pos="2466"/>
          <w:tab w:val="left" w:pos="2916"/>
          <w:tab w:val="left" w:pos="4086"/>
        </w:tabs>
        <w:jc w:val="both"/>
        <w:rPr>
          <w:rFonts w:cs="Tahoma"/>
        </w:rPr>
      </w:pPr>
    </w:p>
    <w:p w14:paraId="3790274D" w14:textId="77777777" w:rsidR="00FD18BA" w:rsidRDefault="00FD18BA" w:rsidP="00FD18BA">
      <w:pPr>
        <w:widowControl/>
        <w:spacing w:after="160" w:line="259" w:lineRule="auto"/>
        <w:rPr>
          <w:rFonts w:cs="Tahoma"/>
        </w:rPr>
      </w:pPr>
      <w:r>
        <w:rPr>
          <w:rFonts w:cs="Tahoma"/>
        </w:rPr>
        <w:br w:type="page"/>
      </w:r>
    </w:p>
    <w:p w14:paraId="3040928F" w14:textId="77777777" w:rsidR="00FD18BA" w:rsidRPr="0004738D" w:rsidRDefault="00FD18BA" w:rsidP="00FD18BA">
      <w:pPr>
        <w:tabs>
          <w:tab w:val="left" w:pos="-811"/>
          <w:tab w:val="left" w:pos="-720"/>
          <w:tab w:val="left" w:pos="0"/>
          <w:tab w:val="left" w:pos="540"/>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04738D">
        <w:rPr>
          <w:rFonts w:cs="Tahoma"/>
        </w:rPr>
        <w:tab/>
      </w:r>
      <w:r w:rsidRPr="0004738D">
        <w:rPr>
          <w:rFonts w:cs="Tahoma"/>
          <w:b/>
          <w:bCs/>
        </w:rPr>
        <w:t>Client’s current manufacturers/suppliers/products</w:t>
      </w:r>
    </w:p>
    <w:p w14:paraId="38434CC5"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08E4ECB9" w14:textId="77777777" w:rsidR="00FD18BA" w:rsidRPr="00F52744" w:rsidRDefault="00FD18BA" w:rsidP="00FD18BA">
      <w:pPr>
        <w:tabs>
          <w:tab w:val="left" w:pos="576"/>
          <w:tab w:val="left" w:pos="1116"/>
          <w:tab w:val="left" w:pos="1836"/>
          <w:tab w:val="left" w:pos="2466"/>
          <w:tab w:val="left" w:pos="2916"/>
          <w:tab w:val="left" w:pos="4086"/>
        </w:tabs>
        <w:ind w:left="576" w:hanging="576"/>
        <w:jc w:val="both"/>
        <w:rPr>
          <w:rFonts w:cs="Tahoma"/>
        </w:rPr>
      </w:pPr>
      <w:r w:rsidRPr="00F52744">
        <w:rPr>
          <w:rFonts w:cs="Tahoma"/>
        </w:rPr>
        <w:t>005</w:t>
      </w:r>
      <w:r w:rsidRPr="00F52744">
        <w:rPr>
          <w:rFonts w:cs="Tahoma"/>
        </w:rPr>
        <w:tab/>
        <w:t>Ensure all Materials are compatible with and standardised to the Client’s current products specified in the table below (listed by manufacturers, suppliers and/or brand names).</w:t>
      </w:r>
    </w:p>
    <w:p w14:paraId="515A2FCD"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62"/>
        <w:gridCol w:w="2524"/>
        <w:gridCol w:w="3415"/>
      </w:tblGrid>
      <w:tr w:rsidR="00FD18BA" w:rsidRPr="0004738D" w14:paraId="1C5DDAB3" w14:textId="77777777" w:rsidTr="00FD18BA">
        <w:trPr>
          <w:tblHeader/>
        </w:trPr>
        <w:tc>
          <w:tcPr>
            <w:tcW w:w="3060" w:type="dxa"/>
          </w:tcPr>
          <w:p w14:paraId="0BE8A6F7"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04738D">
              <w:rPr>
                <w:rFonts w:cs="Tahoma"/>
                <w:b/>
                <w:bCs/>
              </w:rPr>
              <w:t>Product</w:t>
            </w:r>
          </w:p>
        </w:tc>
        <w:tc>
          <w:tcPr>
            <w:tcW w:w="2610" w:type="dxa"/>
          </w:tcPr>
          <w:p w14:paraId="7759FCE3"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04738D">
              <w:rPr>
                <w:rFonts w:cs="Tahoma"/>
                <w:b/>
                <w:bCs/>
              </w:rPr>
              <w:t>Brand name</w:t>
            </w:r>
          </w:p>
        </w:tc>
        <w:tc>
          <w:tcPr>
            <w:tcW w:w="3502" w:type="dxa"/>
          </w:tcPr>
          <w:p w14:paraId="52478248"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04738D">
              <w:rPr>
                <w:rFonts w:cs="Tahoma"/>
                <w:b/>
                <w:bCs/>
              </w:rPr>
              <w:t>Manufacturer’s details</w:t>
            </w:r>
          </w:p>
        </w:tc>
      </w:tr>
      <w:tr w:rsidR="00FD18BA" w:rsidRPr="0004738D" w14:paraId="40083E32" w14:textId="77777777" w:rsidTr="00FD18BA">
        <w:trPr>
          <w:trHeight w:val="340"/>
        </w:trPr>
        <w:tc>
          <w:tcPr>
            <w:tcW w:w="3060" w:type="dxa"/>
          </w:tcPr>
          <w:p w14:paraId="579BD6FF"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1093E9E7"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158100A9"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110320A6"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FD18BA" w:rsidRPr="0004738D" w14:paraId="74711927" w14:textId="77777777" w:rsidTr="00FD18BA">
        <w:trPr>
          <w:trHeight w:val="340"/>
        </w:trPr>
        <w:tc>
          <w:tcPr>
            <w:tcW w:w="3060" w:type="dxa"/>
          </w:tcPr>
          <w:p w14:paraId="1746DF5B"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14F35BB6"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57120AB1"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6A30FD44"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FD18BA" w:rsidRPr="0004738D" w14:paraId="68C8B3B8" w14:textId="77777777" w:rsidTr="00FD18BA">
        <w:trPr>
          <w:trHeight w:val="340"/>
        </w:trPr>
        <w:tc>
          <w:tcPr>
            <w:tcW w:w="3060" w:type="dxa"/>
          </w:tcPr>
          <w:p w14:paraId="31DEEC3F"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501A091F"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11DCDB1B"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60CE636A"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FD18BA" w:rsidRPr="0004738D" w14:paraId="08EC5C96" w14:textId="77777777" w:rsidTr="00FD18BA">
        <w:trPr>
          <w:trHeight w:val="340"/>
        </w:trPr>
        <w:tc>
          <w:tcPr>
            <w:tcW w:w="3060" w:type="dxa"/>
          </w:tcPr>
          <w:p w14:paraId="76A38E5B"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7B992434"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3D0ED581"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7D217E04"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FD18BA" w:rsidRPr="0004738D" w14:paraId="340DAEE4" w14:textId="77777777" w:rsidTr="00FD18BA">
        <w:trPr>
          <w:trHeight w:val="340"/>
        </w:trPr>
        <w:tc>
          <w:tcPr>
            <w:tcW w:w="3060" w:type="dxa"/>
          </w:tcPr>
          <w:p w14:paraId="6EA8A727"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57217A01"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3A525580"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03A6E0E0"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FD18BA" w:rsidRPr="0004738D" w14:paraId="5EC0B049" w14:textId="77777777" w:rsidTr="00FD18BA">
        <w:trPr>
          <w:trHeight w:val="340"/>
        </w:trPr>
        <w:tc>
          <w:tcPr>
            <w:tcW w:w="3060" w:type="dxa"/>
          </w:tcPr>
          <w:p w14:paraId="0BFB3F8A"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40C15B63"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54DBBF07"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0D3C5620"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FD18BA" w:rsidRPr="0004738D" w14:paraId="660A4CF1" w14:textId="77777777" w:rsidTr="00FD18BA">
        <w:trPr>
          <w:trHeight w:val="340"/>
        </w:trPr>
        <w:tc>
          <w:tcPr>
            <w:tcW w:w="3060" w:type="dxa"/>
          </w:tcPr>
          <w:p w14:paraId="2137D63C"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76227CFB"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2421AA70"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3A944AE7"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FD18BA" w:rsidRPr="0004738D" w14:paraId="5668D49B" w14:textId="77777777" w:rsidTr="00FD18BA">
        <w:trPr>
          <w:trHeight w:val="340"/>
        </w:trPr>
        <w:tc>
          <w:tcPr>
            <w:tcW w:w="3060" w:type="dxa"/>
          </w:tcPr>
          <w:p w14:paraId="3436AF44"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30EE84E4"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496CF9B7"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74B4C7FB"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bl>
    <w:p w14:paraId="0EB111DB"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3A06C657"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04738D">
        <w:rPr>
          <w:rFonts w:cs="Tahoma"/>
        </w:rPr>
        <w:tab/>
      </w:r>
      <w:r w:rsidRPr="0004738D">
        <w:rPr>
          <w:rFonts w:cs="Tahoma"/>
        </w:rPr>
        <w:tab/>
      </w:r>
      <w:r w:rsidRPr="0004738D">
        <w:rPr>
          <w:rFonts w:cs="Tahoma"/>
          <w:b/>
          <w:bCs/>
        </w:rPr>
        <w:t>[complete table as appropriate]</w:t>
      </w:r>
    </w:p>
    <w:p w14:paraId="30F3D1E5" w14:textId="77777777" w:rsidR="00FD18BA" w:rsidRDefault="00FD18BA" w:rsidP="00FD18BA">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14C81350" w14:textId="77777777" w:rsidR="00FD18BA" w:rsidRDefault="00FD18BA" w:rsidP="00FD18BA">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5A99A4B9" w14:textId="77777777" w:rsidR="00FD18BA" w:rsidRDefault="00FD18BA" w:rsidP="00FD18BA">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5351440B" w14:textId="77777777" w:rsidR="00FD18BA" w:rsidRPr="009537CA" w:rsidRDefault="00FD18BA" w:rsidP="00FD18BA">
      <w:pPr>
        <w:tabs>
          <w:tab w:val="left" w:pos="576"/>
          <w:tab w:val="left" w:pos="1116"/>
          <w:tab w:val="left" w:pos="1656"/>
          <w:tab w:val="left" w:pos="1836"/>
          <w:tab w:val="left" w:pos="2466"/>
          <w:tab w:val="left" w:pos="2916"/>
          <w:tab w:val="left" w:pos="4086"/>
        </w:tabs>
        <w:jc w:val="both"/>
        <w:rPr>
          <w:rFonts w:cs="Tahoma"/>
        </w:rPr>
      </w:pPr>
    </w:p>
    <w:p w14:paraId="6FAC36FB" w14:textId="77777777" w:rsidR="00FD18BA" w:rsidRPr="009537CA" w:rsidRDefault="00FD18BA" w:rsidP="00FD18BA">
      <w:pPr>
        <w:widowControl/>
        <w:rPr>
          <w:rFonts w:cs="Tahoma"/>
        </w:rPr>
      </w:pPr>
      <w:r w:rsidRPr="009537CA">
        <w:rPr>
          <w:rFonts w:cs="Tahoma"/>
        </w:rPr>
        <w:br w:type="page"/>
      </w:r>
    </w:p>
    <w:p w14:paraId="3CC624FC" w14:textId="77777777" w:rsidR="00FD18BA" w:rsidRPr="009537CA" w:rsidRDefault="00FD18BA" w:rsidP="00FD18BA">
      <w:pPr>
        <w:tabs>
          <w:tab w:val="left" w:pos="576"/>
          <w:tab w:val="left" w:pos="1116"/>
          <w:tab w:val="left" w:pos="1836"/>
          <w:tab w:val="left" w:pos="2466"/>
          <w:tab w:val="left" w:pos="2916"/>
          <w:tab w:val="left" w:pos="4086"/>
        </w:tabs>
        <w:jc w:val="both"/>
        <w:rPr>
          <w:rFonts w:cs="Tahoma"/>
          <w:b/>
        </w:rPr>
      </w:pPr>
    </w:p>
    <w:p w14:paraId="18859D4F" w14:textId="77777777" w:rsidR="00FD18BA" w:rsidRPr="009537CA" w:rsidRDefault="00FD18BA" w:rsidP="00FD18BA">
      <w:pPr>
        <w:tabs>
          <w:tab w:val="left" w:pos="576"/>
          <w:tab w:val="left" w:pos="1116"/>
          <w:tab w:val="left" w:pos="1836"/>
          <w:tab w:val="left" w:pos="2466"/>
          <w:tab w:val="left" w:pos="2916"/>
          <w:tab w:val="left" w:pos="4086"/>
        </w:tabs>
        <w:jc w:val="both"/>
        <w:rPr>
          <w:rFonts w:cs="Tahoma"/>
          <w:b/>
        </w:rPr>
      </w:pPr>
    </w:p>
    <w:p w14:paraId="58F0974B" w14:textId="77777777" w:rsidR="00FD18BA" w:rsidRPr="009537CA" w:rsidRDefault="00FD18BA" w:rsidP="00FD18BA">
      <w:pPr>
        <w:tabs>
          <w:tab w:val="left" w:pos="576"/>
          <w:tab w:val="left" w:pos="1116"/>
          <w:tab w:val="left" w:pos="1836"/>
          <w:tab w:val="left" w:pos="2466"/>
          <w:tab w:val="left" w:pos="2916"/>
          <w:tab w:val="left" w:pos="4086"/>
        </w:tabs>
        <w:jc w:val="both"/>
        <w:rPr>
          <w:rFonts w:cs="Tahoma"/>
          <w:b/>
        </w:rPr>
      </w:pPr>
    </w:p>
    <w:p w14:paraId="20E90FE9" w14:textId="77777777" w:rsidR="00FD18BA" w:rsidRPr="009537CA" w:rsidRDefault="00FD18BA" w:rsidP="00FD18BA">
      <w:pPr>
        <w:tabs>
          <w:tab w:val="left" w:pos="576"/>
          <w:tab w:val="left" w:pos="1116"/>
          <w:tab w:val="left" w:pos="1836"/>
          <w:tab w:val="left" w:pos="2466"/>
          <w:tab w:val="left" w:pos="2916"/>
          <w:tab w:val="left" w:pos="4086"/>
        </w:tabs>
        <w:jc w:val="both"/>
        <w:rPr>
          <w:rFonts w:cs="Tahoma"/>
          <w:b/>
        </w:rPr>
      </w:pPr>
    </w:p>
    <w:p w14:paraId="28141432" w14:textId="77777777" w:rsidR="00FD18BA" w:rsidRPr="009537CA" w:rsidRDefault="00FD18BA" w:rsidP="00FD18BA">
      <w:pPr>
        <w:tabs>
          <w:tab w:val="left" w:pos="576"/>
          <w:tab w:val="left" w:pos="1116"/>
          <w:tab w:val="left" w:pos="1836"/>
          <w:tab w:val="left" w:pos="2466"/>
          <w:tab w:val="left" w:pos="2916"/>
          <w:tab w:val="left" w:pos="4086"/>
        </w:tabs>
        <w:jc w:val="both"/>
        <w:rPr>
          <w:rFonts w:cs="Tahoma"/>
          <w:b/>
        </w:rPr>
      </w:pPr>
    </w:p>
    <w:p w14:paraId="25577EA2" w14:textId="77777777" w:rsidR="00FD18BA" w:rsidRPr="009537CA" w:rsidRDefault="00FD18BA" w:rsidP="00FD18BA">
      <w:pPr>
        <w:tabs>
          <w:tab w:val="left" w:pos="576"/>
          <w:tab w:val="left" w:pos="1116"/>
          <w:tab w:val="left" w:pos="1836"/>
          <w:tab w:val="left" w:pos="2466"/>
          <w:tab w:val="left" w:pos="2916"/>
          <w:tab w:val="left" w:pos="4086"/>
        </w:tabs>
        <w:jc w:val="both"/>
        <w:rPr>
          <w:rFonts w:cs="Tahoma"/>
          <w:b/>
        </w:rPr>
      </w:pPr>
    </w:p>
    <w:p w14:paraId="28A1D6BC" w14:textId="77777777" w:rsidR="00FD18BA" w:rsidRPr="009537CA" w:rsidRDefault="00FD18BA" w:rsidP="00FD18BA">
      <w:pPr>
        <w:tabs>
          <w:tab w:val="left" w:pos="576"/>
          <w:tab w:val="left" w:pos="1116"/>
          <w:tab w:val="left" w:pos="1836"/>
          <w:tab w:val="left" w:pos="2466"/>
          <w:tab w:val="left" w:pos="2916"/>
          <w:tab w:val="left" w:pos="4086"/>
        </w:tabs>
        <w:jc w:val="both"/>
        <w:rPr>
          <w:rFonts w:cs="Tahoma"/>
          <w:b/>
        </w:rPr>
      </w:pPr>
    </w:p>
    <w:p w14:paraId="63B7A184" w14:textId="77777777" w:rsidR="00FD18BA" w:rsidRPr="009537CA" w:rsidRDefault="00FD18BA" w:rsidP="00FD18BA">
      <w:pPr>
        <w:tabs>
          <w:tab w:val="left" w:pos="576"/>
          <w:tab w:val="left" w:pos="1116"/>
          <w:tab w:val="left" w:pos="1836"/>
          <w:tab w:val="left" w:pos="2466"/>
          <w:tab w:val="left" w:pos="2916"/>
          <w:tab w:val="left" w:pos="4086"/>
        </w:tabs>
        <w:jc w:val="both"/>
        <w:rPr>
          <w:rFonts w:cs="Tahoma"/>
          <w:b/>
        </w:rPr>
      </w:pPr>
    </w:p>
    <w:p w14:paraId="16BC4023" w14:textId="77777777" w:rsidR="00FD18BA" w:rsidRPr="009537CA" w:rsidRDefault="00FD18BA" w:rsidP="00FD18BA">
      <w:pPr>
        <w:tabs>
          <w:tab w:val="left" w:pos="576"/>
          <w:tab w:val="left" w:pos="1116"/>
          <w:tab w:val="left" w:pos="1836"/>
          <w:tab w:val="left" w:pos="2466"/>
          <w:tab w:val="left" w:pos="2916"/>
          <w:tab w:val="left" w:pos="4086"/>
        </w:tabs>
        <w:jc w:val="both"/>
        <w:rPr>
          <w:rFonts w:cs="Tahoma"/>
          <w:b/>
        </w:rPr>
      </w:pPr>
    </w:p>
    <w:p w14:paraId="4EF549DE" w14:textId="77777777" w:rsidR="00FD18BA" w:rsidRPr="009537CA" w:rsidRDefault="00FD18BA" w:rsidP="00FD18BA">
      <w:pPr>
        <w:tabs>
          <w:tab w:val="left" w:pos="576"/>
          <w:tab w:val="left" w:pos="1116"/>
          <w:tab w:val="left" w:pos="1836"/>
          <w:tab w:val="left" w:pos="2466"/>
          <w:tab w:val="left" w:pos="2916"/>
          <w:tab w:val="left" w:pos="4086"/>
        </w:tabs>
        <w:jc w:val="both"/>
        <w:rPr>
          <w:rFonts w:cs="Tahoma"/>
          <w:b/>
        </w:rPr>
      </w:pPr>
    </w:p>
    <w:p w14:paraId="331FAA9B" w14:textId="77777777" w:rsidR="00FD18BA" w:rsidRPr="009537CA" w:rsidRDefault="00FD18BA" w:rsidP="00FD18BA">
      <w:pPr>
        <w:tabs>
          <w:tab w:val="left" w:pos="576"/>
          <w:tab w:val="left" w:pos="1116"/>
          <w:tab w:val="left" w:pos="1836"/>
          <w:tab w:val="left" w:pos="2466"/>
          <w:tab w:val="left" w:pos="2916"/>
          <w:tab w:val="left" w:pos="4086"/>
        </w:tabs>
        <w:jc w:val="both"/>
        <w:rPr>
          <w:rFonts w:cs="Tahoma"/>
          <w:b/>
        </w:rPr>
      </w:pPr>
    </w:p>
    <w:p w14:paraId="60E0D7CB" w14:textId="77777777" w:rsidR="00FD18BA" w:rsidRPr="009537CA" w:rsidRDefault="00FD18BA" w:rsidP="00FD18BA">
      <w:pPr>
        <w:tabs>
          <w:tab w:val="left" w:pos="576"/>
          <w:tab w:val="left" w:pos="1116"/>
          <w:tab w:val="left" w:pos="1836"/>
          <w:tab w:val="left" w:pos="2466"/>
          <w:tab w:val="left" w:pos="2916"/>
          <w:tab w:val="left" w:pos="4086"/>
        </w:tabs>
        <w:jc w:val="both"/>
        <w:rPr>
          <w:rFonts w:cs="Tahoma"/>
          <w:b/>
        </w:rPr>
      </w:pPr>
    </w:p>
    <w:p w14:paraId="2CC37EA2" w14:textId="77777777" w:rsidR="00FD18BA" w:rsidRPr="009537CA" w:rsidRDefault="00FD18BA" w:rsidP="00FD18BA">
      <w:pPr>
        <w:tabs>
          <w:tab w:val="left" w:pos="576"/>
          <w:tab w:val="left" w:pos="1116"/>
          <w:tab w:val="left" w:pos="1836"/>
          <w:tab w:val="left" w:pos="2466"/>
          <w:tab w:val="left" w:pos="2916"/>
          <w:tab w:val="left" w:pos="4086"/>
        </w:tabs>
        <w:rPr>
          <w:rFonts w:cs="Tahoma"/>
          <w:b/>
        </w:rPr>
      </w:pPr>
    </w:p>
    <w:p w14:paraId="62DDD84D" w14:textId="77777777" w:rsidR="00FD18BA" w:rsidRPr="009537CA" w:rsidRDefault="00FD18BA" w:rsidP="00FD18BA">
      <w:pPr>
        <w:tabs>
          <w:tab w:val="left" w:pos="576"/>
          <w:tab w:val="left" w:pos="1116"/>
          <w:tab w:val="left" w:pos="1836"/>
          <w:tab w:val="left" w:pos="2466"/>
          <w:tab w:val="left" w:pos="2916"/>
          <w:tab w:val="left" w:pos="4086"/>
        </w:tabs>
        <w:rPr>
          <w:rFonts w:cs="Tahoma"/>
          <w:b/>
        </w:rPr>
      </w:pPr>
    </w:p>
    <w:p w14:paraId="73BFFECD" w14:textId="77777777" w:rsidR="00FD18BA" w:rsidRPr="009537CA" w:rsidRDefault="00FD18BA" w:rsidP="00FD18BA">
      <w:pPr>
        <w:tabs>
          <w:tab w:val="left" w:pos="576"/>
          <w:tab w:val="left" w:pos="1116"/>
          <w:tab w:val="left" w:pos="1836"/>
          <w:tab w:val="left" w:pos="2466"/>
          <w:tab w:val="left" w:pos="2916"/>
          <w:tab w:val="left" w:pos="4086"/>
        </w:tabs>
        <w:rPr>
          <w:rFonts w:cs="Tahoma"/>
          <w:b/>
        </w:rPr>
      </w:pPr>
    </w:p>
    <w:p w14:paraId="279EEFD7" w14:textId="77777777" w:rsidR="00FD18BA" w:rsidRDefault="00FD18BA" w:rsidP="00FD18BA">
      <w:pPr>
        <w:tabs>
          <w:tab w:val="left" w:pos="576"/>
          <w:tab w:val="left" w:pos="1116"/>
          <w:tab w:val="left" w:pos="1836"/>
          <w:tab w:val="left" w:pos="2466"/>
          <w:tab w:val="left" w:pos="2916"/>
          <w:tab w:val="left" w:pos="4086"/>
        </w:tabs>
        <w:rPr>
          <w:rFonts w:cs="Tahoma"/>
          <w:b/>
        </w:rPr>
      </w:pPr>
    </w:p>
    <w:p w14:paraId="1763DE34" w14:textId="77777777" w:rsidR="00FD18BA" w:rsidRDefault="00FD18BA" w:rsidP="00FD18BA">
      <w:pPr>
        <w:tabs>
          <w:tab w:val="left" w:pos="576"/>
          <w:tab w:val="left" w:pos="1116"/>
          <w:tab w:val="left" w:pos="1836"/>
          <w:tab w:val="left" w:pos="2466"/>
          <w:tab w:val="left" w:pos="2916"/>
          <w:tab w:val="left" w:pos="4086"/>
        </w:tabs>
        <w:rPr>
          <w:rFonts w:cs="Tahoma"/>
          <w:b/>
        </w:rPr>
      </w:pPr>
    </w:p>
    <w:p w14:paraId="6D503539" w14:textId="77777777" w:rsidR="00FD18BA" w:rsidRPr="009537CA" w:rsidRDefault="00FD18BA" w:rsidP="00FD18BA">
      <w:pPr>
        <w:tabs>
          <w:tab w:val="left" w:pos="576"/>
          <w:tab w:val="left" w:pos="1116"/>
          <w:tab w:val="left" w:pos="1836"/>
          <w:tab w:val="left" w:pos="2466"/>
          <w:tab w:val="left" w:pos="2916"/>
          <w:tab w:val="left" w:pos="4086"/>
        </w:tabs>
        <w:rPr>
          <w:rFonts w:cs="Tahoma"/>
          <w:b/>
        </w:rPr>
      </w:pPr>
    </w:p>
    <w:p w14:paraId="3916BEB9" w14:textId="77777777" w:rsidR="00FD18BA" w:rsidRPr="009537CA" w:rsidRDefault="00FD18BA" w:rsidP="00FD18BA">
      <w:pPr>
        <w:tabs>
          <w:tab w:val="left" w:pos="576"/>
          <w:tab w:val="left" w:pos="1116"/>
          <w:tab w:val="left" w:pos="1836"/>
          <w:tab w:val="left" w:pos="2466"/>
          <w:tab w:val="left" w:pos="2916"/>
          <w:tab w:val="left" w:pos="4086"/>
        </w:tabs>
        <w:rPr>
          <w:rFonts w:cs="Tahoma"/>
          <w:b/>
        </w:rPr>
      </w:pPr>
    </w:p>
    <w:p w14:paraId="389F9227" w14:textId="77777777" w:rsidR="00FD18BA" w:rsidRPr="00CB3681" w:rsidRDefault="00FD18BA" w:rsidP="00FD18BA">
      <w:pPr>
        <w:jc w:val="center"/>
        <w:rPr>
          <w:rFonts w:eastAsia="Arial Unicode MS"/>
          <w:b/>
          <w:szCs w:val="19"/>
        </w:rPr>
      </w:pPr>
      <w:r>
        <w:rPr>
          <w:rFonts w:eastAsia="Arial Unicode MS"/>
          <w:b/>
          <w:szCs w:val="19"/>
        </w:rPr>
        <w:t>G</w:t>
      </w:r>
      <w:r w:rsidRPr="00CB3681">
        <w:rPr>
          <w:rFonts w:eastAsia="Arial Unicode MS"/>
          <w:b/>
          <w:szCs w:val="19"/>
        </w:rPr>
        <w:t>ROUND SOURCE HEAT PUMPS</w:t>
      </w:r>
    </w:p>
    <w:p w14:paraId="5CB6BEEE" w14:textId="77777777" w:rsidR="00FD18BA" w:rsidRDefault="00FD18BA" w:rsidP="00FD18BA">
      <w:pPr>
        <w:tabs>
          <w:tab w:val="left" w:pos="576"/>
          <w:tab w:val="left" w:pos="1116"/>
          <w:tab w:val="left" w:pos="1836"/>
          <w:tab w:val="left" w:pos="2466"/>
          <w:tab w:val="left" w:pos="2916"/>
          <w:tab w:val="left" w:pos="4086"/>
        </w:tabs>
        <w:jc w:val="both"/>
        <w:rPr>
          <w:rFonts w:cs="Tahoma"/>
          <w:b/>
        </w:rPr>
      </w:pPr>
    </w:p>
    <w:p w14:paraId="69C7855A" w14:textId="77777777" w:rsidR="00FD18BA" w:rsidRDefault="00FD18BA" w:rsidP="00FD18BA">
      <w:pPr>
        <w:tabs>
          <w:tab w:val="left" w:pos="576"/>
          <w:tab w:val="left" w:pos="1116"/>
          <w:tab w:val="left" w:pos="1836"/>
          <w:tab w:val="left" w:pos="2466"/>
          <w:tab w:val="left" w:pos="2916"/>
          <w:tab w:val="left" w:pos="4086"/>
        </w:tabs>
        <w:jc w:val="both"/>
        <w:rPr>
          <w:rFonts w:cs="Tahoma"/>
          <w:b/>
        </w:rPr>
      </w:pPr>
    </w:p>
    <w:p w14:paraId="2653C62F" w14:textId="77777777" w:rsidR="00FD18BA" w:rsidRDefault="00FD18BA" w:rsidP="00FD18BA">
      <w:pPr>
        <w:tabs>
          <w:tab w:val="left" w:pos="576"/>
          <w:tab w:val="left" w:pos="1116"/>
          <w:tab w:val="left" w:pos="1836"/>
          <w:tab w:val="left" w:pos="2466"/>
          <w:tab w:val="left" w:pos="2916"/>
          <w:tab w:val="left" w:pos="4086"/>
        </w:tabs>
        <w:jc w:val="both"/>
        <w:rPr>
          <w:rFonts w:cs="Tahoma"/>
          <w:b/>
        </w:rPr>
      </w:pPr>
    </w:p>
    <w:p w14:paraId="76E6AF8B" w14:textId="77777777" w:rsidR="00FD18BA" w:rsidRPr="009537CA" w:rsidRDefault="00FD18BA" w:rsidP="00FD18BA">
      <w:pPr>
        <w:tabs>
          <w:tab w:val="left" w:pos="576"/>
          <w:tab w:val="left" w:pos="1116"/>
          <w:tab w:val="left" w:pos="1836"/>
          <w:tab w:val="left" w:pos="2466"/>
          <w:tab w:val="left" w:pos="2916"/>
          <w:tab w:val="left" w:pos="4086"/>
        </w:tabs>
        <w:jc w:val="both"/>
        <w:rPr>
          <w:rFonts w:cs="Tahoma"/>
        </w:rPr>
      </w:pPr>
      <w:r w:rsidRPr="009537CA">
        <w:rPr>
          <w:rFonts w:cs="Tahoma"/>
          <w:b/>
        </w:rPr>
        <w:br w:type="page"/>
        <w:t>MODEL ANNUAL SERVICE SPECIFICATION, REPAIRS AND MAINTENANCE</w:t>
      </w:r>
      <w:r>
        <w:rPr>
          <w:rFonts w:cs="Tahoma"/>
          <w:b/>
        </w:rPr>
        <w:t xml:space="preserve"> </w:t>
      </w:r>
      <w:r w:rsidRPr="009537CA">
        <w:rPr>
          <w:rFonts w:cs="Tahoma"/>
          <w:b/>
        </w:rPr>
        <w:t>PARTICULAR TO ANY GROUND SOURCE HEAT PUMPS</w:t>
      </w:r>
    </w:p>
    <w:p w14:paraId="0AE969BA" w14:textId="77777777" w:rsidR="00FD18BA" w:rsidRPr="009537CA" w:rsidRDefault="00FD18BA" w:rsidP="00FD18BA">
      <w:pPr>
        <w:tabs>
          <w:tab w:val="left" w:pos="576"/>
          <w:tab w:val="left" w:pos="1116"/>
          <w:tab w:val="left" w:pos="1836"/>
          <w:tab w:val="left" w:pos="2466"/>
          <w:tab w:val="left" w:pos="2916"/>
          <w:tab w:val="left" w:pos="4086"/>
        </w:tabs>
        <w:jc w:val="both"/>
        <w:rPr>
          <w:rFonts w:cs="Tahoma"/>
        </w:rPr>
      </w:pPr>
    </w:p>
    <w:p w14:paraId="3789AC5C" w14:textId="77777777" w:rsidR="00FD18BA" w:rsidRPr="009537CA" w:rsidRDefault="00FD18BA" w:rsidP="00FD18BA">
      <w:pPr>
        <w:tabs>
          <w:tab w:val="left" w:pos="576"/>
          <w:tab w:val="left" w:pos="1116"/>
          <w:tab w:val="left" w:pos="1836"/>
          <w:tab w:val="left" w:pos="2466"/>
          <w:tab w:val="left" w:pos="2916"/>
          <w:tab w:val="left" w:pos="4086"/>
        </w:tabs>
        <w:ind w:left="576" w:hanging="576"/>
        <w:jc w:val="both"/>
        <w:rPr>
          <w:rFonts w:cs="Tahoma"/>
        </w:rPr>
      </w:pPr>
      <w:r w:rsidRPr="009537CA">
        <w:rPr>
          <w:rFonts w:cs="Tahoma"/>
        </w:rPr>
        <w:t>001</w:t>
      </w:r>
      <w:r w:rsidRPr="009537CA">
        <w:rPr>
          <w:rFonts w:cs="Tahoma"/>
        </w:rPr>
        <w:tab/>
        <w:t>The Service Provider shall have and maintain throughout the Contract Period registration with MCS or be a member of a class of persons approved for the time being by regulation.</w:t>
      </w:r>
    </w:p>
    <w:p w14:paraId="37A60A35" w14:textId="77777777" w:rsidR="00FD18BA" w:rsidRPr="009537CA" w:rsidRDefault="00FD18BA" w:rsidP="00FD18BA">
      <w:pPr>
        <w:tabs>
          <w:tab w:val="left" w:pos="576"/>
          <w:tab w:val="left" w:pos="1116"/>
          <w:tab w:val="left" w:pos="1836"/>
          <w:tab w:val="left" w:pos="2466"/>
          <w:tab w:val="left" w:pos="2916"/>
          <w:tab w:val="left" w:pos="4086"/>
        </w:tabs>
        <w:ind w:left="576" w:hanging="576"/>
        <w:jc w:val="both"/>
        <w:rPr>
          <w:rFonts w:cs="Tahoma"/>
        </w:rPr>
      </w:pPr>
    </w:p>
    <w:p w14:paraId="77E26359" w14:textId="77777777" w:rsidR="00FD18BA" w:rsidRPr="009537CA" w:rsidRDefault="00FD18BA" w:rsidP="00FD18BA">
      <w:pPr>
        <w:tabs>
          <w:tab w:val="left" w:pos="576"/>
          <w:tab w:val="left" w:pos="1116"/>
          <w:tab w:val="left" w:pos="1836"/>
          <w:tab w:val="left" w:pos="2466"/>
          <w:tab w:val="left" w:pos="2916"/>
          <w:tab w:val="left" w:pos="4086"/>
        </w:tabs>
        <w:ind w:left="576" w:hanging="576"/>
        <w:jc w:val="both"/>
        <w:rPr>
          <w:rFonts w:cs="Tahoma"/>
        </w:rPr>
      </w:pPr>
      <w:r w:rsidRPr="009537CA">
        <w:rPr>
          <w:rFonts w:cs="Tahoma"/>
        </w:rPr>
        <w:t>002</w:t>
      </w:r>
      <w:r w:rsidRPr="009537CA">
        <w:rPr>
          <w:rFonts w:cs="Tahoma"/>
        </w:rPr>
        <w:tab/>
        <w:t>The Service Provider shall undertake routine servicing, maintenance and repairs to ground source heat pumps under this specification as follows:-</w:t>
      </w:r>
    </w:p>
    <w:p w14:paraId="430A5434" w14:textId="77777777" w:rsidR="00FD18BA" w:rsidRPr="009537CA" w:rsidRDefault="00FD18BA" w:rsidP="00FD18BA">
      <w:pPr>
        <w:tabs>
          <w:tab w:val="left" w:pos="576"/>
          <w:tab w:val="left" w:pos="1116"/>
          <w:tab w:val="left" w:pos="1836"/>
          <w:tab w:val="left" w:pos="2466"/>
          <w:tab w:val="left" w:pos="2916"/>
          <w:tab w:val="left" w:pos="4086"/>
        </w:tabs>
        <w:jc w:val="both"/>
        <w:rPr>
          <w:rFonts w:cs="Tahoma"/>
        </w:rPr>
      </w:pPr>
    </w:p>
    <w:p w14:paraId="7E4D26EE" w14:textId="77777777" w:rsidR="00FD18BA" w:rsidRPr="009537CA" w:rsidRDefault="00FD18BA" w:rsidP="00FD18BA">
      <w:pPr>
        <w:numPr>
          <w:ilvl w:val="0"/>
          <w:numId w:val="63"/>
        </w:numPr>
        <w:tabs>
          <w:tab w:val="left" w:pos="576"/>
          <w:tab w:val="left" w:pos="1116"/>
          <w:tab w:val="left" w:pos="1836"/>
          <w:tab w:val="left" w:pos="2466"/>
          <w:tab w:val="left" w:pos="2916"/>
          <w:tab w:val="left" w:pos="4086"/>
        </w:tabs>
        <w:jc w:val="both"/>
        <w:rPr>
          <w:rFonts w:cs="Tahoma"/>
        </w:rPr>
      </w:pPr>
      <w:r w:rsidRPr="009537CA">
        <w:rPr>
          <w:rFonts w:cs="Tahoma"/>
        </w:rPr>
        <w:t>The ground source heat pump</w:t>
      </w:r>
    </w:p>
    <w:p w14:paraId="70DB62B5" w14:textId="77777777" w:rsidR="00FD18BA" w:rsidRPr="009537CA" w:rsidRDefault="00FD18BA" w:rsidP="00FD18BA">
      <w:pPr>
        <w:numPr>
          <w:ilvl w:val="0"/>
          <w:numId w:val="63"/>
        </w:numPr>
        <w:tabs>
          <w:tab w:val="left" w:pos="576"/>
          <w:tab w:val="left" w:pos="1116"/>
          <w:tab w:val="left" w:pos="1836"/>
          <w:tab w:val="left" w:pos="2466"/>
          <w:tab w:val="left" w:pos="2916"/>
          <w:tab w:val="left" w:pos="4086"/>
        </w:tabs>
        <w:jc w:val="both"/>
        <w:rPr>
          <w:rFonts w:cs="Tahoma"/>
        </w:rPr>
      </w:pPr>
      <w:r w:rsidRPr="009537CA">
        <w:rPr>
          <w:rFonts w:cs="Tahoma"/>
        </w:rPr>
        <w:t>The inverter</w:t>
      </w:r>
    </w:p>
    <w:p w14:paraId="2B66A979" w14:textId="77777777" w:rsidR="00FD18BA" w:rsidRPr="009537CA" w:rsidRDefault="00FD18BA" w:rsidP="00FD18BA">
      <w:pPr>
        <w:numPr>
          <w:ilvl w:val="0"/>
          <w:numId w:val="63"/>
        </w:numPr>
        <w:tabs>
          <w:tab w:val="left" w:pos="576"/>
          <w:tab w:val="left" w:pos="1116"/>
          <w:tab w:val="left" w:pos="1836"/>
          <w:tab w:val="left" w:pos="2466"/>
          <w:tab w:val="left" w:pos="2916"/>
          <w:tab w:val="left" w:pos="4086"/>
        </w:tabs>
        <w:jc w:val="both"/>
        <w:rPr>
          <w:rFonts w:cs="Tahoma"/>
        </w:rPr>
      </w:pPr>
      <w:r w:rsidRPr="009537CA">
        <w:rPr>
          <w:rFonts w:cs="Tahoma"/>
        </w:rPr>
        <w:t>Installation pipework and radiators</w:t>
      </w:r>
    </w:p>
    <w:p w14:paraId="1C805A34" w14:textId="77777777" w:rsidR="00FD18BA" w:rsidRPr="009537CA" w:rsidRDefault="00FD18BA" w:rsidP="00FD18BA">
      <w:pPr>
        <w:numPr>
          <w:ilvl w:val="0"/>
          <w:numId w:val="63"/>
        </w:numPr>
        <w:tabs>
          <w:tab w:val="left" w:pos="576"/>
          <w:tab w:val="left" w:pos="1116"/>
          <w:tab w:val="left" w:pos="1836"/>
          <w:tab w:val="left" w:pos="2466"/>
          <w:tab w:val="left" w:pos="2916"/>
          <w:tab w:val="left" w:pos="4086"/>
        </w:tabs>
        <w:jc w:val="both"/>
        <w:rPr>
          <w:rFonts w:cs="Tahoma"/>
        </w:rPr>
      </w:pPr>
      <w:r w:rsidRPr="009537CA">
        <w:rPr>
          <w:rFonts w:cs="Tahoma"/>
        </w:rPr>
        <w:t>Cylinders.</w:t>
      </w:r>
    </w:p>
    <w:p w14:paraId="03114F2A" w14:textId="77777777" w:rsidR="00FD18BA" w:rsidRPr="009537CA" w:rsidRDefault="00FD18BA" w:rsidP="00FD18BA">
      <w:pPr>
        <w:tabs>
          <w:tab w:val="left" w:pos="576"/>
          <w:tab w:val="left" w:pos="1116"/>
          <w:tab w:val="left" w:pos="1836"/>
          <w:tab w:val="left" w:pos="2466"/>
          <w:tab w:val="left" w:pos="2916"/>
          <w:tab w:val="left" w:pos="4086"/>
        </w:tabs>
        <w:jc w:val="both"/>
        <w:rPr>
          <w:rFonts w:cs="Tahoma"/>
        </w:rPr>
      </w:pPr>
    </w:p>
    <w:p w14:paraId="4A16C2AB" w14:textId="77777777" w:rsidR="00FD18BA" w:rsidRPr="009537CA" w:rsidRDefault="00FD18BA" w:rsidP="00FD18BA">
      <w:pPr>
        <w:tabs>
          <w:tab w:val="left" w:pos="576"/>
          <w:tab w:val="left" w:pos="1116"/>
          <w:tab w:val="left" w:pos="1836"/>
          <w:tab w:val="left" w:pos="2466"/>
          <w:tab w:val="left" w:pos="2916"/>
          <w:tab w:val="left" w:pos="4086"/>
        </w:tabs>
        <w:ind w:left="576" w:hanging="576"/>
        <w:jc w:val="both"/>
        <w:rPr>
          <w:rFonts w:cs="Tahoma"/>
        </w:rPr>
      </w:pPr>
      <w:r w:rsidRPr="009537CA">
        <w:rPr>
          <w:rFonts w:cs="Tahoma"/>
        </w:rPr>
        <w:t>003</w:t>
      </w:r>
      <w:r w:rsidRPr="009537CA">
        <w:rPr>
          <w:rFonts w:cs="Tahoma"/>
        </w:rPr>
        <w:tab/>
        <w:t xml:space="preserve">The Contract will include for the annual inspection and service as described and in accordance with the manufacturer's recommendations, replacement of </w:t>
      </w:r>
      <w:r w:rsidRPr="009537CA">
        <w:rPr>
          <w:rFonts w:cs="Tahoma"/>
          <w:u w:val="single"/>
        </w:rPr>
        <w:t>all defective materials, parts and components</w:t>
      </w:r>
      <w:r w:rsidRPr="009537CA">
        <w:rPr>
          <w:rFonts w:cs="Tahoma"/>
        </w:rPr>
        <w:t xml:space="preserve"> and any additional visits, during or outside normal working hours, to maintain the whole installation in good and safe working order.</w:t>
      </w:r>
    </w:p>
    <w:p w14:paraId="6636EDBE" w14:textId="77777777" w:rsidR="00FD18BA" w:rsidRPr="009537CA" w:rsidRDefault="00FD18BA" w:rsidP="00FD18BA">
      <w:pPr>
        <w:tabs>
          <w:tab w:val="left" w:pos="576"/>
          <w:tab w:val="left" w:pos="1116"/>
          <w:tab w:val="left" w:pos="1836"/>
          <w:tab w:val="left" w:pos="2466"/>
          <w:tab w:val="left" w:pos="2916"/>
          <w:tab w:val="left" w:pos="4086"/>
        </w:tabs>
        <w:jc w:val="both"/>
        <w:rPr>
          <w:rFonts w:cs="Tahoma"/>
        </w:rPr>
      </w:pPr>
    </w:p>
    <w:p w14:paraId="644B77C6" w14:textId="77777777" w:rsidR="00FD18BA" w:rsidRPr="009537CA" w:rsidRDefault="00FD18BA" w:rsidP="00FD18BA">
      <w:pPr>
        <w:tabs>
          <w:tab w:val="left" w:pos="576"/>
          <w:tab w:val="left" w:pos="1116"/>
          <w:tab w:val="left" w:pos="1836"/>
          <w:tab w:val="left" w:pos="2466"/>
          <w:tab w:val="left" w:pos="2916"/>
          <w:tab w:val="left" w:pos="4086"/>
        </w:tabs>
        <w:ind w:left="576" w:hanging="576"/>
        <w:jc w:val="both"/>
        <w:rPr>
          <w:rFonts w:cs="Tahoma"/>
        </w:rPr>
      </w:pPr>
      <w:r w:rsidRPr="009537CA">
        <w:rPr>
          <w:rFonts w:cs="Tahoma"/>
        </w:rPr>
        <w:t>004</w:t>
      </w:r>
      <w:r w:rsidRPr="009537CA">
        <w:rPr>
          <w:rFonts w:cs="Tahoma"/>
        </w:rPr>
        <w:tab/>
        <w:t xml:space="preserve">The Service Provider shall be responsible for defining the full nature of the annual inspection and service which together with the day to day response service, repairs and maintenance ordered from time to time by the Client’s Representative and defined and undertaken by the Service Provider will ensure the safe operation at all times throughout the currency of the Contract, the Client's </w:t>
      </w:r>
      <w:r>
        <w:rPr>
          <w:rFonts w:cs="Tahoma"/>
        </w:rPr>
        <w:t xml:space="preserve">ground source heat pumps, </w:t>
      </w:r>
      <w:r w:rsidRPr="009537CA">
        <w:rPr>
          <w:rFonts w:cs="Tahoma"/>
        </w:rPr>
        <w:t>installation and systems.  The routine annual inspection and service shall be carried out in accordance with but not limited to, the recommendations of the manufacturer of the ground source heat pump installation and systems outlined hereafter.</w:t>
      </w:r>
    </w:p>
    <w:p w14:paraId="3E3EDA65" w14:textId="77777777" w:rsidR="00FD18BA" w:rsidRPr="009537CA" w:rsidRDefault="00FD18BA" w:rsidP="00FD18BA">
      <w:pPr>
        <w:tabs>
          <w:tab w:val="left" w:pos="576"/>
          <w:tab w:val="left" w:pos="1116"/>
          <w:tab w:val="left" w:pos="1656"/>
          <w:tab w:val="left" w:pos="1836"/>
          <w:tab w:val="left" w:pos="2466"/>
          <w:tab w:val="left" w:pos="2916"/>
          <w:tab w:val="left" w:pos="4086"/>
        </w:tabs>
        <w:jc w:val="both"/>
        <w:rPr>
          <w:rFonts w:cs="Tahoma"/>
        </w:rPr>
      </w:pPr>
    </w:p>
    <w:tbl>
      <w:tblPr>
        <w:tblW w:w="8568" w:type="dxa"/>
        <w:tblInd w:w="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
        <w:gridCol w:w="8129"/>
      </w:tblGrid>
      <w:tr w:rsidR="00FD18BA" w:rsidRPr="009537CA" w14:paraId="1A530CCC" w14:textId="77777777" w:rsidTr="00FD18BA">
        <w:trPr>
          <w:trHeight w:val="397"/>
        </w:trPr>
        <w:tc>
          <w:tcPr>
            <w:tcW w:w="439" w:type="dxa"/>
          </w:tcPr>
          <w:p w14:paraId="0C4D2B03" w14:textId="77777777" w:rsidR="00FD18BA" w:rsidRPr="009537CA" w:rsidRDefault="00FD18BA" w:rsidP="00FD18BA">
            <w:pPr>
              <w:rPr>
                <w:rFonts w:cs="Tahoma"/>
              </w:rPr>
            </w:pPr>
          </w:p>
        </w:tc>
        <w:tc>
          <w:tcPr>
            <w:tcW w:w="8129" w:type="dxa"/>
          </w:tcPr>
          <w:p w14:paraId="0777CF29" w14:textId="77777777" w:rsidR="00FD18BA" w:rsidRPr="009537CA" w:rsidRDefault="00FD18BA" w:rsidP="00FD18BA">
            <w:pPr>
              <w:rPr>
                <w:rFonts w:cs="Tahoma"/>
                <w:b/>
              </w:rPr>
            </w:pPr>
            <w:r w:rsidRPr="009537CA">
              <w:rPr>
                <w:rFonts w:cs="Tahoma"/>
                <w:b/>
              </w:rPr>
              <w:t>Ground Source Heat Pump General Requirements</w:t>
            </w:r>
          </w:p>
        </w:tc>
      </w:tr>
      <w:tr w:rsidR="00FD18BA" w:rsidRPr="009537CA" w14:paraId="4CA5A04F" w14:textId="77777777" w:rsidTr="00FD18BA">
        <w:tc>
          <w:tcPr>
            <w:tcW w:w="439" w:type="dxa"/>
          </w:tcPr>
          <w:p w14:paraId="7F1EAAB9" w14:textId="77777777" w:rsidR="00FD18BA" w:rsidRPr="009537CA" w:rsidRDefault="00FD18BA" w:rsidP="00FD18BA">
            <w:pPr>
              <w:rPr>
                <w:rFonts w:cs="Tahoma"/>
              </w:rPr>
            </w:pPr>
          </w:p>
        </w:tc>
        <w:tc>
          <w:tcPr>
            <w:tcW w:w="8129" w:type="dxa"/>
          </w:tcPr>
          <w:p w14:paraId="56887963" w14:textId="77777777" w:rsidR="00FD18BA" w:rsidRPr="009537CA" w:rsidRDefault="00FD18BA" w:rsidP="00FD18BA">
            <w:pPr>
              <w:rPr>
                <w:rFonts w:cs="Tahoma"/>
              </w:rPr>
            </w:pPr>
          </w:p>
        </w:tc>
      </w:tr>
      <w:tr w:rsidR="00FD18BA" w:rsidRPr="009537CA" w14:paraId="76119774" w14:textId="77777777" w:rsidTr="00FD18BA">
        <w:tc>
          <w:tcPr>
            <w:tcW w:w="439" w:type="dxa"/>
          </w:tcPr>
          <w:p w14:paraId="0903CC45" w14:textId="77777777" w:rsidR="00FD18BA" w:rsidRPr="009537CA" w:rsidRDefault="00FD18BA" w:rsidP="00FD18BA">
            <w:pPr>
              <w:rPr>
                <w:rFonts w:cs="Tahoma"/>
              </w:rPr>
            </w:pPr>
            <w:r w:rsidRPr="009537CA">
              <w:rPr>
                <w:rFonts w:cs="Tahoma"/>
              </w:rPr>
              <w:t>1</w:t>
            </w:r>
          </w:p>
        </w:tc>
        <w:tc>
          <w:tcPr>
            <w:tcW w:w="8129" w:type="dxa"/>
          </w:tcPr>
          <w:p w14:paraId="71C0372C" w14:textId="77777777" w:rsidR="00FD18BA" w:rsidRPr="009537CA" w:rsidRDefault="00FD18BA" w:rsidP="00FD18BA">
            <w:pPr>
              <w:rPr>
                <w:rFonts w:cs="Tahoma"/>
              </w:rPr>
            </w:pPr>
            <w:r w:rsidRPr="009537CA">
              <w:rPr>
                <w:rFonts w:cs="Tahoma"/>
              </w:rPr>
              <w:t>Check general, condition of ground source heat pump before commencing service.</w:t>
            </w:r>
          </w:p>
        </w:tc>
      </w:tr>
      <w:tr w:rsidR="00FD18BA" w:rsidRPr="009537CA" w14:paraId="2C1356F8" w14:textId="77777777" w:rsidTr="00FD18BA">
        <w:tc>
          <w:tcPr>
            <w:tcW w:w="439" w:type="dxa"/>
          </w:tcPr>
          <w:p w14:paraId="1BEC42BE" w14:textId="77777777" w:rsidR="00FD18BA" w:rsidRPr="009537CA" w:rsidRDefault="00FD18BA" w:rsidP="00FD18BA">
            <w:pPr>
              <w:rPr>
                <w:rFonts w:cs="Tahoma"/>
              </w:rPr>
            </w:pPr>
            <w:r w:rsidRPr="009537CA">
              <w:rPr>
                <w:rFonts w:cs="Tahoma"/>
              </w:rPr>
              <w:t>2</w:t>
            </w:r>
          </w:p>
        </w:tc>
        <w:tc>
          <w:tcPr>
            <w:tcW w:w="8129" w:type="dxa"/>
          </w:tcPr>
          <w:p w14:paraId="51C92167" w14:textId="77777777" w:rsidR="00FD18BA" w:rsidRPr="009537CA" w:rsidRDefault="00FD18BA" w:rsidP="00FD18BA">
            <w:pPr>
              <w:spacing w:after="120"/>
              <w:rPr>
                <w:rFonts w:cs="Tahoma"/>
              </w:rPr>
            </w:pPr>
            <w:r w:rsidRPr="009537CA">
              <w:rPr>
                <w:rFonts w:cs="Tahoma"/>
              </w:rPr>
              <w:t>Remove any debris, blown leaves etc that may hinder servicing and operation of ground source heat pump.</w:t>
            </w:r>
          </w:p>
        </w:tc>
      </w:tr>
      <w:tr w:rsidR="00FD18BA" w:rsidRPr="009537CA" w14:paraId="2151081C" w14:textId="77777777" w:rsidTr="00FD18BA">
        <w:tc>
          <w:tcPr>
            <w:tcW w:w="439" w:type="dxa"/>
          </w:tcPr>
          <w:p w14:paraId="7CFC26CE" w14:textId="77777777" w:rsidR="00FD18BA" w:rsidRPr="009537CA" w:rsidRDefault="00FD18BA" w:rsidP="00FD18BA">
            <w:pPr>
              <w:rPr>
                <w:rFonts w:cs="Tahoma"/>
              </w:rPr>
            </w:pPr>
            <w:r w:rsidRPr="009537CA">
              <w:rPr>
                <w:rFonts w:cs="Tahoma"/>
              </w:rPr>
              <w:t>3</w:t>
            </w:r>
          </w:p>
        </w:tc>
        <w:tc>
          <w:tcPr>
            <w:tcW w:w="8129" w:type="dxa"/>
          </w:tcPr>
          <w:p w14:paraId="7069AE4F" w14:textId="77777777" w:rsidR="00FD18BA" w:rsidRPr="009537CA" w:rsidRDefault="00FD18BA" w:rsidP="00FD18BA">
            <w:pPr>
              <w:spacing w:after="120"/>
              <w:rPr>
                <w:rFonts w:cs="Tahoma"/>
              </w:rPr>
            </w:pPr>
            <w:r w:rsidRPr="009537CA">
              <w:rPr>
                <w:rFonts w:cs="Tahoma"/>
              </w:rPr>
              <w:t>Clean external surfaces of ground source heat pump unit with iodised water.</w:t>
            </w:r>
          </w:p>
        </w:tc>
      </w:tr>
      <w:tr w:rsidR="00FD18BA" w:rsidRPr="009537CA" w14:paraId="606E5106" w14:textId="77777777" w:rsidTr="00FD18BA">
        <w:tc>
          <w:tcPr>
            <w:tcW w:w="439" w:type="dxa"/>
          </w:tcPr>
          <w:p w14:paraId="3CB0D3F1" w14:textId="77777777" w:rsidR="00FD18BA" w:rsidRPr="009537CA" w:rsidRDefault="00FD18BA" w:rsidP="00FD18BA">
            <w:pPr>
              <w:rPr>
                <w:rFonts w:cs="Tahoma"/>
              </w:rPr>
            </w:pPr>
            <w:r w:rsidRPr="009537CA">
              <w:rPr>
                <w:rFonts w:cs="Tahoma"/>
              </w:rPr>
              <w:t>4</w:t>
            </w:r>
          </w:p>
        </w:tc>
        <w:tc>
          <w:tcPr>
            <w:tcW w:w="8129" w:type="dxa"/>
          </w:tcPr>
          <w:p w14:paraId="66BFA01C" w14:textId="77777777" w:rsidR="00FD18BA" w:rsidRPr="009537CA" w:rsidRDefault="00FD18BA" w:rsidP="00FD18BA">
            <w:pPr>
              <w:spacing w:after="120"/>
              <w:rPr>
                <w:rFonts w:cs="Tahoma"/>
              </w:rPr>
            </w:pPr>
            <w:r w:rsidRPr="009537CA">
              <w:rPr>
                <w:rFonts w:cs="Tahoma"/>
              </w:rPr>
              <w:t xml:space="preserve">Check operation of ground source pump, overhaul pump if necessary, clean filters, change e filters, adjust </w:t>
            </w:r>
          </w:p>
        </w:tc>
      </w:tr>
      <w:tr w:rsidR="00FD18BA" w:rsidRPr="009537CA" w14:paraId="127233D5" w14:textId="77777777" w:rsidTr="00FD18BA">
        <w:tc>
          <w:tcPr>
            <w:tcW w:w="439" w:type="dxa"/>
          </w:tcPr>
          <w:p w14:paraId="032740E1" w14:textId="77777777" w:rsidR="00FD18BA" w:rsidRPr="009537CA" w:rsidRDefault="00FD18BA" w:rsidP="00FD18BA">
            <w:pPr>
              <w:rPr>
                <w:rFonts w:cs="Tahoma"/>
              </w:rPr>
            </w:pPr>
            <w:r w:rsidRPr="009537CA">
              <w:rPr>
                <w:rFonts w:cs="Tahoma"/>
              </w:rPr>
              <w:t>5</w:t>
            </w:r>
          </w:p>
        </w:tc>
        <w:tc>
          <w:tcPr>
            <w:tcW w:w="8129" w:type="dxa"/>
          </w:tcPr>
          <w:p w14:paraId="13F0A838" w14:textId="77777777" w:rsidR="00FD18BA" w:rsidRPr="009537CA" w:rsidRDefault="00FD18BA" w:rsidP="00FD18BA">
            <w:pPr>
              <w:spacing w:after="120"/>
              <w:rPr>
                <w:rFonts w:cs="Tahoma"/>
              </w:rPr>
            </w:pPr>
            <w:r w:rsidRPr="009537CA">
              <w:rPr>
                <w:rFonts w:cs="Tahoma"/>
              </w:rPr>
              <w:t>Check operation of inverter, adjust as necessary</w:t>
            </w:r>
          </w:p>
        </w:tc>
      </w:tr>
      <w:tr w:rsidR="00FD18BA" w:rsidRPr="009537CA" w14:paraId="1C628D47" w14:textId="77777777" w:rsidTr="00FD18BA">
        <w:tc>
          <w:tcPr>
            <w:tcW w:w="439" w:type="dxa"/>
          </w:tcPr>
          <w:p w14:paraId="423B216F" w14:textId="77777777" w:rsidR="00FD18BA" w:rsidRPr="009537CA" w:rsidRDefault="00FD18BA" w:rsidP="00FD18BA">
            <w:pPr>
              <w:rPr>
                <w:rFonts w:cs="Tahoma"/>
              </w:rPr>
            </w:pPr>
            <w:r w:rsidRPr="009537CA">
              <w:rPr>
                <w:rFonts w:cs="Tahoma"/>
              </w:rPr>
              <w:t>6</w:t>
            </w:r>
          </w:p>
        </w:tc>
        <w:tc>
          <w:tcPr>
            <w:tcW w:w="8129" w:type="dxa"/>
          </w:tcPr>
          <w:p w14:paraId="717E7BDC" w14:textId="77777777" w:rsidR="00FD18BA" w:rsidRPr="009537CA" w:rsidRDefault="00FD18BA" w:rsidP="00FD18BA">
            <w:pPr>
              <w:spacing w:after="120"/>
              <w:rPr>
                <w:rFonts w:cs="Tahoma"/>
              </w:rPr>
            </w:pPr>
            <w:r w:rsidRPr="009537CA">
              <w:rPr>
                <w:rFonts w:cs="Tahoma"/>
              </w:rPr>
              <w:t>Check installation pipework, radiators and cylinder/storage tank for any leaks</w:t>
            </w:r>
          </w:p>
        </w:tc>
      </w:tr>
      <w:tr w:rsidR="00FD18BA" w:rsidRPr="009537CA" w14:paraId="20C03D0E" w14:textId="77777777" w:rsidTr="00FD18BA">
        <w:tc>
          <w:tcPr>
            <w:tcW w:w="439" w:type="dxa"/>
          </w:tcPr>
          <w:p w14:paraId="0BD29511" w14:textId="77777777" w:rsidR="00FD18BA" w:rsidRPr="009537CA" w:rsidRDefault="00FD18BA" w:rsidP="00FD18BA">
            <w:pPr>
              <w:rPr>
                <w:rFonts w:cs="Tahoma"/>
              </w:rPr>
            </w:pPr>
            <w:r w:rsidRPr="009537CA">
              <w:rPr>
                <w:rFonts w:cs="Tahoma"/>
              </w:rPr>
              <w:t>7</w:t>
            </w:r>
          </w:p>
        </w:tc>
        <w:tc>
          <w:tcPr>
            <w:tcW w:w="8129" w:type="dxa"/>
          </w:tcPr>
          <w:p w14:paraId="28AD7077" w14:textId="77777777" w:rsidR="00FD18BA" w:rsidRPr="009537CA" w:rsidRDefault="00FD18BA" w:rsidP="00FD18BA">
            <w:pPr>
              <w:spacing w:after="120"/>
              <w:rPr>
                <w:rFonts w:cs="Tahoma"/>
              </w:rPr>
            </w:pPr>
            <w:r w:rsidRPr="009537CA">
              <w:rPr>
                <w:rFonts w:cs="Tahoma"/>
              </w:rPr>
              <w:t>Check operation of installation and adjust settings on controls, cylinder thermostat etc</w:t>
            </w:r>
          </w:p>
        </w:tc>
      </w:tr>
      <w:tr w:rsidR="00FD18BA" w:rsidRPr="009537CA" w14:paraId="1DA438DF" w14:textId="77777777" w:rsidTr="00FD18BA">
        <w:tc>
          <w:tcPr>
            <w:tcW w:w="439" w:type="dxa"/>
          </w:tcPr>
          <w:p w14:paraId="09F301EE" w14:textId="77777777" w:rsidR="00FD18BA" w:rsidRPr="009537CA" w:rsidRDefault="00FD18BA" w:rsidP="00FD18BA">
            <w:pPr>
              <w:rPr>
                <w:rFonts w:cs="Tahoma"/>
              </w:rPr>
            </w:pPr>
            <w:r w:rsidRPr="009537CA">
              <w:rPr>
                <w:rFonts w:cs="Tahoma"/>
              </w:rPr>
              <w:t>8</w:t>
            </w:r>
          </w:p>
        </w:tc>
        <w:tc>
          <w:tcPr>
            <w:tcW w:w="8129" w:type="dxa"/>
          </w:tcPr>
          <w:p w14:paraId="4A9DB1A5" w14:textId="77777777" w:rsidR="00FD18BA" w:rsidRPr="009537CA" w:rsidRDefault="00FD18BA" w:rsidP="00FD18BA">
            <w:pPr>
              <w:tabs>
                <w:tab w:val="left" w:pos="284"/>
                <w:tab w:val="left" w:pos="1134"/>
                <w:tab w:val="left" w:pos="1656"/>
                <w:tab w:val="left" w:pos="1836"/>
                <w:tab w:val="left" w:pos="2466"/>
                <w:tab w:val="left" w:pos="2916"/>
                <w:tab w:val="left" w:pos="4086"/>
              </w:tabs>
              <w:jc w:val="both"/>
              <w:rPr>
                <w:rFonts w:cs="Tahoma"/>
              </w:rPr>
            </w:pPr>
            <w:r w:rsidRPr="009537CA">
              <w:rPr>
                <w:rFonts w:cs="Tahoma"/>
              </w:rPr>
              <w:t>Affix completed service label adjacent to cylinder.</w:t>
            </w:r>
          </w:p>
          <w:p w14:paraId="1EB4EAE6" w14:textId="77777777" w:rsidR="00FD18BA" w:rsidRPr="009537CA" w:rsidRDefault="00FD18BA" w:rsidP="00FD18BA">
            <w:pPr>
              <w:tabs>
                <w:tab w:val="left" w:pos="284"/>
                <w:tab w:val="left" w:pos="1134"/>
                <w:tab w:val="left" w:pos="1656"/>
                <w:tab w:val="left" w:pos="1836"/>
                <w:tab w:val="left" w:pos="2466"/>
                <w:tab w:val="left" w:pos="2916"/>
                <w:tab w:val="left" w:pos="4086"/>
              </w:tabs>
              <w:jc w:val="both"/>
              <w:rPr>
                <w:rFonts w:cs="Tahoma"/>
              </w:rPr>
            </w:pPr>
          </w:p>
        </w:tc>
      </w:tr>
      <w:tr w:rsidR="00FD18BA" w:rsidRPr="009537CA" w14:paraId="5DC03687" w14:textId="77777777" w:rsidTr="00FD18BA">
        <w:tc>
          <w:tcPr>
            <w:tcW w:w="439" w:type="dxa"/>
          </w:tcPr>
          <w:p w14:paraId="40268925" w14:textId="77777777" w:rsidR="00FD18BA" w:rsidRPr="009537CA" w:rsidRDefault="00FD18BA" w:rsidP="00FD18BA">
            <w:pPr>
              <w:rPr>
                <w:rFonts w:cs="Tahoma"/>
              </w:rPr>
            </w:pPr>
            <w:r w:rsidRPr="009537CA">
              <w:rPr>
                <w:rFonts w:cs="Tahoma"/>
              </w:rPr>
              <w:t>9</w:t>
            </w:r>
          </w:p>
        </w:tc>
        <w:tc>
          <w:tcPr>
            <w:tcW w:w="8129" w:type="dxa"/>
          </w:tcPr>
          <w:p w14:paraId="21682AE2" w14:textId="77777777" w:rsidR="00FD18BA" w:rsidRPr="009537CA" w:rsidRDefault="00FD18BA" w:rsidP="00FD18BA">
            <w:pPr>
              <w:tabs>
                <w:tab w:val="left" w:pos="284"/>
                <w:tab w:val="left" w:pos="1134"/>
                <w:tab w:val="left" w:pos="1656"/>
                <w:tab w:val="left" w:pos="1836"/>
                <w:tab w:val="left" w:pos="2466"/>
                <w:tab w:val="left" w:pos="2916"/>
                <w:tab w:val="left" w:pos="4086"/>
              </w:tabs>
              <w:jc w:val="both"/>
              <w:rPr>
                <w:rFonts w:cs="Tahoma"/>
              </w:rPr>
            </w:pPr>
            <w:r w:rsidRPr="009537CA">
              <w:rPr>
                <w:rFonts w:cs="Tahoma"/>
              </w:rPr>
              <w:t>Make good and clear away all debris to approved tip</w:t>
            </w:r>
          </w:p>
          <w:p w14:paraId="3441DCCB" w14:textId="77777777" w:rsidR="00FD18BA" w:rsidRPr="009537CA" w:rsidRDefault="00FD18BA" w:rsidP="00FD18BA">
            <w:pPr>
              <w:tabs>
                <w:tab w:val="left" w:pos="284"/>
                <w:tab w:val="left" w:pos="1134"/>
                <w:tab w:val="left" w:pos="1656"/>
                <w:tab w:val="left" w:pos="1836"/>
                <w:tab w:val="left" w:pos="2466"/>
                <w:tab w:val="left" w:pos="2916"/>
                <w:tab w:val="left" w:pos="4086"/>
              </w:tabs>
              <w:jc w:val="both"/>
              <w:rPr>
                <w:rFonts w:cs="Tahoma"/>
              </w:rPr>
            </w:pPr>
          </w:p>
        </w:tc>
      </w:tr>
    </w:tbl>
    <w:p w14:paraId="31F8D0A1" w14:textId="77777777" w:rsidR="00FD18BA" w:rsidRDefault="00FD18BA" w:rsidP="00FD18BA">
      <w:pPr>
        <w:tabs>
          <w:tab w:val="left" w:pos="576"/>
          <w:tab w:val="left" w:pos="1116"/>
          <w:tab w:val="left" w:pos="1656"/>
          <w:tab w:val="left" w:pos="1836"/>
          <w:tab w:val="left" w:pos="2466"/>
          <w:tab w:val="left" w:pos="2916"/>
          <w:tab w:val="left" w:pos="4086"/>
        </w:tabs>
        <w:jc w:val="both"/>
        <w:rPr>
          <w:rFonts w:cs="Tahoma"/>
        </w:rPr>
      </w:pPr>
    </w:p>
    <w:p w14:paraId="3168866F" w14:textId="77777777" w:rsidR="00FD18BA" w:rsidRDefault="00FD18BA" w:rsidP="00FD18BA">
      <w:pPr>
        <w:tabs>
          <w:tab w:val="left" w:pos="576"/>
          <w:tab w:val="left" w:pos="1116"/>
          <w:tab w:val="left" w:pos="1656"/>
          <w:tab w:val="left" w:pos="1836"/>
          <w:tab w:val="left" w:pos="2466"/>
          <w:tab w:val="left" w:pos="2916"/>
          <w:tab w:val="left" w:pos="4086"/>
        </w:tabs>
        <w:jc w:val="both"/>
        <w:rPr>
          <w:rFonts w:cs="Tahoma"/>
        </w:rPr>
      </w:pPr>
    </w:p>
    <w:p w14:paraId="11FA10EA" w14:textId="77777777" w:rsidR="00FD18BA" w:rsidRDefault="00FD18BA" w:rsidP="00FD18BA">
      <w:pPr>
        <w:widowControl/>
        <w:spacing w:after="160" w:line="259" w:lineRule="auto"/>
        <w:rPr>
          <w:rFonts w:cs="Tahoma"/>
        </w:rPr>
      </w:pPr>
      <w:r>
        <w:rPr>
          <w:rFonts w:cs="Tahoma"/>
        </w:rPr>
        <w:br w:type="page"/>
      </w:r>
    </w:p>
    <w:p w14:paraId="4167AA83" w14:textId="77777777" w:rsidR="00FD18BA" w:rsidRPr="0004738D" w:rsidRDefault="00FD18BA" w:rsidP="00FD18BA">
      <w:pPr>
        <w:tabs>
          <w:tab w:val="left" w:pos="-811"/>
          <w:tab w:val="left" w:pos="-720"/>
          <w:tab w:val="left" w:pos="0"/>
          <w:tab w:val="left" w:pos="540"/>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04738D">
        <w:rPr>
          <w:rFonts w:cs="Tahoma"/>
        </w:rPr>
        <w:tab/>
      </w:r>
      <w:r w:rsidRPr="0004738D">
        <w:rPr>
          <w:rFonts w:cs="Tahoma"/>
          <w:b/>
          <w:bCs/>
        </w:rPr>
        <w:t>Client’s current manufacturers/suppliers/products</w:t>
      </w:r>
    </w:p>
    <w:p w14:paraId="410544B2"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02294A18" w14:textId="77777777" w:rsidR="00FD18BA" w:rsidRPr="00F52744" w:rsidRDefault="00FD18BA" w:rsidP="00FD18BA">
      <w:pPr>
        <w:tabs>
          <w:tab w:val="left" w:pos="576"/>
          <w:tab w:val="left" w:pos="1116"/>
          <w:tab w:val="left" w:pos="1836"/>
          <w:tab w:val="left" w:pos="2466"/>
          <w:tab w:val="left" w:pos="2916"/>
          <w:tab w:val="left" w:pos="4086"/>
        </w:tabs>
        <w:ind w:left="576" w:hanging="576"/>
        <w:jc w:val="both"/>
        <w:rPr>
          <w:rFonts w:cs="Tahoma"/>
        </w:rPr>
      </w:pPr>
      <w:r w:rsidRPr="00F52744">
        <w:rPr>
          <w:rFonts w:cs="Tahoma"/>
        </w:rPr>
        <w:t>005</w:t>
      </w:r>
      <w:r w:rsidRPr="00F52744">
        <w:rPr>
          <w:rFonts w:cs="Tahoma"/>
        </w:rPr>
        <w:tab/>
        <w:t>Ensure all Materials are compatible with and standardised to the Client’s current products specified in the table below (listed by manufacturers, suppliers and/or brand names).</w:t>
      </w:r>
    </w:p>
    <w:p w14:paraId="050C1DA4"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62"/>
        <w:gridCol w:w="2524"/>
        <w:gridCol w:w="3415"/>
      </w:tblGrid>
      <w:tr w:rsidR="00FD18BA" w:rsidRPr="0004738D" w14:paraId="2CE95238" w14:textId="77777777" w:rsidTr="00FD18BA">
        <w:trPr>
          <w:tblHeader/>
        </w:trPr>
        <w:tc>
          <w:tcPr>
            <w:tcW w:w="3060" w:type="dxa"/>
          </w:tcPr>
          <w:p w14:paraId="3CD9C26B"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04738D">
              <w:rPr>
                <w:rFonts w:cs="Tahoma"/>
                <w:b/>
                <w:bCs/>
              </w:rPr>
              <w:t>Product</w:t>
            </w:r>
          </w:p>
        </w:tc>
        <w:tc>
          <w:tcPr>
            <w:tcW w:w="2610" w:type="dxa"/>
          </w:tcPr>
          <w:p w14:paraId="0904694B"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04738D">
              <w:rPr>
                <w:rFonts w:cs="Tahoma"/>
                <w:b/>
                <w:bCs/>
              </w:rPr>
              <w:t>Brand name</w:t>
            </w:r>
          </w:p>
        </w:tc>
        <w:tc>
          <w:tcPr>
            <w:tcW w:w="3502" w:type="dxa"/>
          </w:tcPr>
          <w:p w14:paraId="0948120E"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04738D">
              <w:rPr>
                <w:rFonts w:cs="Tahoma"/>
                <w:b/>
                <w:bCs/>
              </w:rPr>
              <w:t>Manufacturer’s details</w:t>
            </w:r>
          </w:p>
        </w:tc>
      </w:tr>
      <w:tr w:rsidR="00FD18BA" w:rsidRPr="0004738D" w14:paraId="4BA7AFBE" w14:textId="77777777" w:rsidTr="00FD18BA">
        <w:trPr>
          <w:trHeight w:val="340"/>
        </w:trPr>
        <w:tc>
          <w:tcPr>
            <w:tcW w:w="3060" w:type="dxa"/>
          </w:tcPr>
          <w:p w14:paraId="0E03EB7D"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476DD647"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5BC240A7"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46371EDC"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FD18BA" w:rsidRPr="0004738D" w14:paraId="15ED2554" w14:textId="77777777" w:rsidTr="00FD18BA">
        <w:trPr>
          <w:trHeight w:val="340"/>
        </w:trPr>
        <w:tc>
          <w:tcPr>
            <w:tcW w:w="3060" w:type="dxa"/>
          </w:tcPr>
          <w:p w14:paraId="7B0DF359"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613D89AD"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10D7A4DE"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3BDC8528"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FD18BA" w:rsidRPr="0004738D" w14:paraId="4C4CE901" w14:textId="77777777" w:rsidTr="00FD18BA">
        <w:trPr>
          <w:trHeight w:val="340"/>
        </w:trPr>
        <w:tc>
          <w:tcPr>
            <w:tcW w:w="3060" w:type="dxa"/>
          </w:tcPr>
          <w:p w14:paraId="45BDBA2B"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1A9BD55F"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67555781"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500AE054"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FD18BA" w:rsidRPr="0004738D" w14:paraId="2DC1A979" w14:textId="77777777" w:rsidTr="00FD18BA">
        <w:trPr>
          <w:trHeight w:val="340"/>
        </w:trPr>
        <w:tc>
          <w:tcPr>
            <w:tcW w:w="3060" w:type="dxa"/>
          </w:tcPr>
          <w:p w14:paraId="3D93BA2F"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675A6959"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12887817"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1873CE65"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FD18BA" w:rsidRPr="0004738D" w14:paraId="2436EE13" w14:textId="77777777" w:rsidTr="00FD18BA">
        <w:trPr>
          <w:trHeight w:val="340"/>
        </w:trPr>
        <w:tc>
          <w:tcPr>
            <w:tcW w:w="3060" w:type="dxa"/>
          </w:tcPr>
          <w:p w14:paraId="798F43F2"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082E9593"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7E2CE936"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1BFBC165"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FD18BA" w:rsidRPr="0004738D" w14:paraId="35DEE22D" w14:textId="77777777" w:rsidTr="00FD18BA">
        <w:trPr>
          <w:trHeight w:val="340"/>
        </w:trPr>
        <w:tc>
          <w:tcPr>
            <w:tcW w:w="3060" w:type="dxa"/>
          </w:tcPr>
          <w:p w14:paraId="6A581316"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4FE11812"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096545A8"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0D2DECB7"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FD18BA" w:rsidRPr="0004738D" w14:paraId="14E3340F" w14:textId="77777777" w:rsidTr="00FD18BA">
        <w:trPr>
          <w:trHeight w:val="340"/>
        </w:trPr>
        <w:tc>
          <w:tcPr>
            <w:tcW w:w="3060" w:type="dxa"/>
          </w:tcPr>
          <w:p w14:paraId="4297ACF1"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4FD27629"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580BF037"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5D0B4858"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FD18BA" w:rsidRPr="0004738D" w14:paraId="603956B9" w14:textId="77777777" w:rsidTr="00FD18BA">
        <w:trPr>
          <w:trHeight w:val="340"/>
        </w:trPr>
        <w:tc>
          <w:tcPr>
            <w:tcW w:w="3060" w:type="dxa"/>
          </w:tcPr>
          <w:p w14:paraId="6B50DFFD"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18ADE420"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621552CD"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67165EA2"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bl>
    <w:p w14:paraId="12C0EA4D"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0DE93F74" w14:textId="77777777" w:rsidR="00FD18BA" w:rsidRPr="0004738D" w:rsidRDefault="00FD18BA" w:rsidP="00FD18BA">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04738D">
        <w:rPr>
          <w:rFonts w:cs="Tahoma"/>
        </w:rPr>
        <w:tab/>
      </w:r>
      <w:r w:rsidRPr="0004738D">
        <w:rPr>
          <w:rFonts w:cs="Tahoma"/>
        </w:rPr>
        <w:tab/>
      </w:r>
      <w:r w:rsidRPr="0004738D">
        <w:rPr>
          <w:rFonts w:cs="Tahoma"/>
          <w:b/>
          <w:bCs/>
        </w:rPr>
        <w:t>[complete table as appropriate]</w:t>
      </w:r>
    </w:p>
    <w:p w14:paraId="4833F073" w14:textId="77777777" w:rsidR="00FD18BA" w:rsidRDefault="00FD18BA" w:rsidP="00FD18BA">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0B9C452C" w14:textId="77777777" w:rsidR="00FD18BA" w:rsidRDefault="00FD18BA" w:rsidP="00FD18BA">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051650DA" w14:textId="77777777" w:rsidR="00FD18BA" w:rsidRDefault="00FD18BA" w:rsidP="00FD18BA">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44286096" w14:textId="77777777" w:rsidR="00FD18BA" w:rsidRPr="009537CA" w:rsidRDefault="00FD18BA" w:rsidP="00FD18BA">
      <w:pPr>
        <w:tabs>
          <w:tab w:val="left" w:pos="576"/>
          <w:tab w:val="left" w:pos="1116"/>
          <w:tab w:val="left" w:pos="1656"/>
          <w:tab w:val="left" w:pos="1836"/>
          <w:tab w:val="left" w:pos="2466"/>
          <w:tab w:val="left" w:pos="2916"/>
          <w:tab w:val="left" w:pos="4086"/>
        </w:tabs>
        <w:jc w:val="both"/>
        <w:rPr>
          <w:rFonts w:cs="Tahoma"/>
        </w:rPr>
      </w:pPr>
    </w:p>
    <w:p w14:paraId="5C0E2678" w14:textId="77777777" w:rsidR="001569C5" w:rsidRDefault="001569C5">
      <w:pPr>
        <w:widowControl/>
        <w:rPr>
          <w:rFonts w:cs="Tahoma"/>
        </w:rPr>
      </w:pPr>
      <w:r>
        <w:rPr>
          <w:rFonts w:cs="Tahoma"/>
        </w:rPr>
        <w:br w:type="page"/>
      </w:r>
    </w:p>
    <w:p w14:paraId="25E6AA7A" w14:textId="77777777" w:rsidR="001569C5" w:rsidRPr="00993943" w:rsidRDefault="001569C5" w:rsidP="001569C5">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1D26DED8" w14:textId="77777777" w:rsidR="001569C5" w:rsidRDefault="001569C5" w:rsidP="001569C5">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773FB3BF" w14:textId="77777777" w:rsidR="001569C5" w:rsidRDefault="001569C5" w:rsidP="001569C5">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61DF97D4" w14:textId="77777777" w:rsidR="001569C5" w:rsidRDefault="001569C5" w:rsidP="001569C5">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59D07A27" w14:textId="77777777" w:rsidR="001569C5" w:rsidRDefault="001569C5" w:rsidP="001569C5">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2DEB17B7"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p>
    <w:p w14:paraId="2EF99063"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p>
    <w:p w14:paraId="3724F5B0"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p>
    <w:p w14:paraId="1FF244F8"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p>
    <w:p w14:paraId="2C4CA461"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p>
    <w:p w14:paraId="134ADF41"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p>
    <w:p w14:paraId="3A637510" w14:textId="77777777" w:rsidR="001569C5"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p>
    <w:p w14:paraId="148EC659" w14:textId="77777777" w:rsidR="001569C5"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p>
    <w:p w14:paraId="445C0E83"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p>
    <w:p w14:paraId="1AA58AB0"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p>
    <w:p w14:paraId="5BC64645" w14:textId="77777777" w:rsidR="001569C5"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p>
    <w:p w14:paraId="6082B814" w14:textId="77777777" w:rsidR="001569C5"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p>
    <w:p w14:paraId="11DCD081" w14:textId="77777777" w:rsidR="001569C5"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p>
    <w:p w14:paraId="5F37944B"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p>
    <w:p w14:paraId="7240DA42" w14:textId="77777777" w:rsidR="001569C5" w:rsidRPr="00512777" w:rsidRDefault="001569C5" w:rsidP="001569C5">
      <w:pPr>
        <w:pStyle w:val="Heading1"/>
        <w:jc w:val="center"/>
        <w:rPr>
          <w:rFonts w:cs="Tahoma"/>
          <w:szCs w:val="24"/>
        </w:rPr>
      </w:pPr>
      <w:bookmarkStart w:id="109" w:name="_Toc454637842"/>
      <w:bookmarkStart w:id="110" w:name="_Toc8034202"/>
      <w:r w:rsidRPr="00512777">
        <w:rPr>
          <w:rFonts w:cs="Tahoma"/>
          <w:szCs w:val="24"/>
        </w:rPr>
        <w:t>INJECTED DAMP PROOF COURSES AND FUNGUS/BEETLE ERADICATION</w:t>
      </w:r>
      <w:bookmarkEnd w:id="109"/>
      <w:bookmarkEnd w:id="110"/>
    </w:p>
    <w:p w14:paraId="3D020E16" w14:textId="77777777" w:rsidR="001569C5"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b/>
        </w:rPr>
      </w:pPr>
    </w:p>
    <w:p w14:paraId="12E3426E" w14:textId="77777777" w:rsidR="001569C5"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b/>
        </w:rPr>
      </w:pPr>
    </w:p>
    <w:p w14:paraId="337820AC"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b/>
        </w:rPr>
      </w:pPr>
    </w:p>
    <w:p w14:paraId="228A2E7E"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b/>
        </w:rPr>
      </w:pPr>
    </w:p>
    <w:p w14:paraId="2A26609B"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sz w:val="22"/>
          <w:szCs w:val="22"/>
        </w:rPr>
      </w:pPr>
      <w:r w:rsidRPr="00512777">
        <w:rPr>
          <w:rFonts w:cs="Tahoma"/>
          <w:b/>
        </w:rPr>
        <w:br w:type="page"/>
      </w:r>
      <w:r w:rsidRPr="00512777">
        <w:rPr>
          <w:rFonts w:cs="Tahoma"/>
          <w:b/>
          <w:sz w:val="22"/>
          <w:szCs w:val="22"/>
        </w:rPr>
        <w:t>INJECTED DAMP PROOF COURSES AND FUNGUS/BEETLE ERADICATION</w:t>
      </w:r>
    </w:p>
    <w:p w14:paraId="1D54E311"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p>
    <w:p w14:paraId="5C97C4F6"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b/>
        </w:rPr>
      </w:pPr>
      <w:r w:rsidRPr="00512777">
        <w:rPr>
          <w:rFonts w:cs="Tahoma"/>
        </w:rPr>
        <w:tab/>
      </w:r>
      <w:r w:rsidRPr="00512777">
        <w:rPr>
          <w:rFonts w:cs="Tahoma"/>
          <w:b/>
        </w:rPr>
        <w:t>GENERAL REQUIREMENTS</w:t>
      </w:r>
    </w:p>
    <w:p w14:paraId="456BFDA3"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p>
    <w:p w14:paraId="5AEE421C"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r w:rsidRPr="00512777">
        <w:rPr>
          <w:rFonts w:cs="Tahoma"/>
          <w:b/>
        </w:rPr>
        <w:tab/>
        <w:t>Generally</w:t>
      </w:r>
    </w:p>
    <w:p w14:paraId="016B1B98"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p>
    <w:p w14:paraId="050E4D85"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ind w:left="539" w:hanging="539"/>
        <w:jc w:val="both"/>
        <w:rPr>
          <w:rFonts w:cs="Tahoma"/>
        </w:rPr>
      </w:pPr>
      <w:r w:rsidRPr="00512777">
        <w:rPr>
          <w:rFonts w:cs="Tahoma"/>
        </w:rPr>
        <w:t>001</w:t>
      </w:r>
      <w:r w:rsidRPr="00512777">
        <w:rPr>
          <w:rFonts w:cs="Tahoma"/>
        </w:rPr>
        <w:tab/>
        <w:t xml:space="preserve">Ensure chemical injection damp proof course Works are undertaken by </w:t>
      </w:r>
      <w:r>
        <w:rPr>
          <w:rFonts w:cs="Tahoma"/>
        </w:rPr>
        <w:t>specialist installers/subcontractors a</w:t>
      </w:r>
      <w:r w:rsidRPr="00512777">
        <w:rPr>
          <w:rFonts w:cs="Tahoma"/>
        </w:rPr>
        <w:t xml:space="preserve">pproved by the </w:t>
      </w:r>
      <w:r>
        <w:rPr>
          <w:rFonts w:cs="Tahoma"/>
        </w:rPr>
        <w:t>Client’s Representative</w:t>
      </w:r>
      <w:r w:rsidRPr="00512777">
        <w:rPr>
          <w:rFonts w:cs="Tahoma"/>
        </w:rPr>
        <w:t xml:space="preserve">.  </w:t>
      </w:r>
    </w:p>
    <w:p w14:paraId="10C09CBF"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ind w:left="539" w:hanging="539"/>
        <w:jc w:val="both"/>
        <w:rPr>
          <w:rFonts w:cs="Tahoma"/>
        </w:rPr>
      </w:pPr>
    </w:p>
    <w:p w14:paraId="4849F78D"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ind w:left="539" w:hanging="539"/>
        <w:jc w:val="both"/>
        <w:rPr>
          <w:rFonts w:cs="Tahoma"/>
        </w:rPr>
      </w:pPr>
      <w:r w:rsidRPr="00512777">
        <w:rPr>
          <w:rFonts w:cs="Tahoma"/>
        </w:rPr>
        <w:t>002</w:t>
      </w:r>
      <w:r w:rsidRPr="00512777">
        <w:rPr>
          <w:rFonts w:cs="Tahoma"/>
        </w:rPr>
        <w:tab/>
        <w:t xml:space="preserve">Ensure fungus/beetle eradication Works are undertaken by </w:t>
      </w:r>
      <w:r>
        <w:rPr>
          <w:rFonts w:cs="Tahoma"/>
        </w:rPr>
        <w:t>specialist installers/subcontractors a</w:t>
      </w:r>
      <w:r w:rsidRPr="00512777">
        <w:rPr>
          <w:rFonts w:cs="Tahoma"/>
        </w:rPr>
        <w:t xml:space="preserve">pproved by the </w:t>
      </w:r>
      <w:r>
        <w:rPr>
          <w:rFonts w:cs="Tahoma"/>
        </w:rPr>
        <w:t>Client’s Representative.</w:t>
      </w:r>
      <w:r w:rsidRPr="00512777">
        <w:rPr>
          <w:rFonts w:cs="Tahoma"/>
        </w:rPr>
        <w:t xml:space="preserve">  </w:t>
      </w:r>
    </w:p>
    <w:p w14:paraId="58AAC494"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ind w:left="538" w:hanging="538"/>
        <w:jc w:val="both"/>
        <w:rPr>
          <w:rFonts w:cs="Tahoma"/>
        </w:rPr>
      </w:pPr>
    </w:p>
    <w:p w14:paraId="2A444473"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ind w:left="538" w:hanging="538"/>
        <w:jc w:val="both"/>
        <w:rPr>
          <w:rFonts w:cs="Tahoma"/>
        </w:rPr>
      </w:pPr>
      <w:r w:rsidRPr="00512777">
        <w:rPr>
          <w:rFonts w:cs="Tahoma"/>
        </w:rPr>
        <w:t>003</w:t>
      </w:r>
      <w:r w:rsidRPr="00512777">
        <w:rPr>
          <w:rFonts w:cs="Tahoma"/>
        </w:rPr>
        <w:tab/>
        <w:t xml:space="preserve">Provide a warranty supported by an insurance policy in terms </w:t>
      </w:r>
      <w:r>
        <w:rPr>
          <w:rFonts w:cs="Tahoma"/>
        </w:rPr>
        <w:t>a</w:t>
      </w:r>
      <w:r w:rsidRPr="00512777">
        <w:rPr>
          <w:rFonts w:cs="Tahoma"/>
        </w:rPr>
        <w:t xml:space="preserve">pproved by the </w:t>
      </w:r>
      <w:r>
        <w:rPr>
          <w:rFonts w:cs="Tahoma"/>
        </w:rPr>
        <w:t>Client’s Representative</w:t>
      </w:r>
      <w:r w:rsidRPr="00512777">
        <w:rPr>
          <w:rFonts w:cs="Tahoma"/>
        </w:rPr>
        <w:t xml:space="preserve"> for chemical injection damp proof course system or fungus/beetle eradication.  Hand the policy for each Property to the </w:t>
      </w:r>
      <w:r>
        <w:rPr>
          <w:rFonts w:cs="Tahoma"/>
        </w:rPr>
        <w:t>Client’s Representation</w:t>
      </w:r>
      <w:r w:rsidRPr="00512777">
        <w:rPr>
          <w:rFonts w:cs="Tahoma"/>
        </w:rPr>
        <w:t xml:space="preserve"> on completion of the Works to that Property. </w:t>
      </w:r>
    </w:p>
    <w:p w14:paraId="1802ABB9"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ind w:left="538" w:hanging="538"/>
        <w:jc w:val="both"/>
        <w:rPr>
          <w:rFonts w:cs="Tahoma"/>
        </w:rPr>
      </w:pPr>
    </w:p>
    <w:p w14:paraId="398297AC"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ind w:left="538" w:hanging="538"/>
        <w:jc w:val="both"/>
        <w:rPr>
          <w:rFonts w:cs="Tahoma"/>
          <w:szCs w:val="19"/>
          <w:lang w:eastAsia="en-GB"/>
        </w:rPr>
      </w:pPr>
      <w:r w:rsidRPr="00512777">
        <w:rPr>
          <w:rFonts w:cs="Tahoma"/>
        </w:rPr>
        <w:t>004</w:t>
      </w:r>
      <w:r w:rsidRPr="00512777">
        <w:rPr>
          <w:rFonts w:cs="Tahoma"/>
        </w:rPr>
        <w:tab/>
      </w:r>
      <w:r w:rsidRPr="00512777">
        <w:rPr>
          <w:rFonts w:cs="Tahoma"/>
          <w:b/>
        </w:rPr>
        <w:t>Protection of Property</w:t>
      </w:r>
      <w:r w:rsidRPr="00512777">
        <w:rPr>
          <w:rFonts w:cs="Tahoma"/>
        </w:rPr>
        <w:t xml:space="preserve">: It is the responsibility of the </w:t>
      </w:r>
      <w:r>
        <w:rPr>
          <w:rFonts w:cs="Tahoma"/>
        </w:rPr>
        <w:t>Service Provider</w:t>
      </w:r>
      <w:r w:rsidRPr="00512777">
        <w:rPr>
          <w:rFonts w:cs="Tahoma"/>
        </w:rPr>
        <w:t xml:space="preserve"> and his </w:t>
      </w:r>
      <w:r>
        <w:rPr>
          <w:rFonts w:cs="Tahoma"/>
        </w:rPr>
        <w:t xml:space="preserve">specialist installers/subcontractors </w:t>
      </w:r>
      <w:r w:rsidRPr="00512777">
        <w:rPr>
          <w:rFonts w:cs="Tahoma"/>
        </w:rPr>
        <w:t xml:space="preserve">to avoid all unnecessary damage to the </w:t>
      </w:r>
      <w:r>
        <w:rPr>
          <w:rFonts w:cs="Tahoma"/>
        </w:rPr>
        <w:t>P</w:t>
      </w:r>
      <w:r w:rsidRPr="00512777">
        <w:rPr>
          <w:rFonts w:cs="Tahoma"/>
        </w:rPr>
        <w:t xml:space="preserve">roperty and its contents. </w:t>
      </w:r>
      <w:r>
        <w:rPr>
          <w:rFonts w:cs="Tahoma"/>
        </w:rPr>
        <w:t xml:space="preserve"> </w:t>
      </w:r>
      <w:r w:rsidRPr="00512777">
        <w:rPr>
          <w:rFonts w:cs="Tahoma"/>
          <w:szCs w:val="19"/>
        </w:rPr>
        <w:t xml:space="preserve">Particular care should be taken if the </w:t>
      </w:r>
      <w:r>
        <w:rPr>
          <w:rFonts w:cs="Tahoma"/>
          <w:szCs w:val="19"/>
        </w:rPr>
        <w:t xml:space="preserve">Property </w:t>
      </w:r>
      <w:r w:rsidRPr="00512777">
        <w:rPr>
          <w:rFonts w:cs="Tahoma"/>
          <w:szCs w:val="19"/>
        </w:rPr>
        <w:t>has bitumen or pitch floors and/or dampproof courses, since bitumen could be leached by the solvents present in some damp-proofing fluids.</w:t>
      </w:r>
    </w:p>
    <w:p w14:paraId="6201758D" w14:textId="77777777" w:rsidR="001569C5" w:rsidRPr="00512777" w:rsidRDefault="001569C5" w:rsidP="001569C5">
      <w:pPr>
        <w:pStyle w:val="Indent1"/>
        <w:ind w:left="539" w:hanging="539"/>
        <w:rPr>
          <w:rFonts w:cs="Tahoma"/>
          <w:sz w:val="19"/>
          <w:szCs w:val="19"/>
        </w:rPr>
      </w:pPr>
    </w:p>
    <w:p w14:paraId="6D079AC8" w14:textId="77777777" w:rsidR="001569C5" w:rsidRPr="00512777" w:rsidRDefault="001569C5" w:rsidP="001569C5">
      <w:pPr>
        <w:pStyle w:val="Indent1"/>
        <w:ind w:left="539" w:hanging="539"/>
        <w:rPr>
          <w:rFonts w:cs="Tahoma"/>
          <w:sz w:val="19"/>
          <w:szCs w:val="19"/>
        </w:rPr>
      </w:pPr>
      <w:r w:rsidRPr="00512777">
        <w:rPr>
          <w:rFonts w:cs="Tahoma"/>
          <w:sz w:val="19"/>
          <w:szCs w:val="19"/>
        </w:rPr>
        <w:t>005</w:t>
      </w:r>
      <w:r w:rsidRPr="00512777">
        <w:rPr>
          <w:rFonts w:cs="Tahoma"/>
          <w:sz w:val="19"/>
          <w:szCs w:val="19"/>
        </w:rPr>
        <w:tab/>
        <w:t>Carpets, vinyl floors, furniture and decorations should be adequately protected from contact with the chemicals.  Most of the fluids used can damage plant life and adequate precautions should be taken to prevent spillages in gardens.</w:t>
      </w:r>
    </w:p>
    <w:p w14:paraId="57C9CE76" w14:textId="77777777" w:rsidR="001569C5" w:rsidRPr="00512777" w:rsidRDefault="001569C5" w:rsidP="001569C5">
      <w:pPr>
        <w:pStyle w:val="Indent1"/>
        <w:ind w:left="539" w:hanging="539"/>
        <w:rPr>
          <w:rFonts w:cs="Tahoma"/>
          <w:sz w:val="19"/>
          <w:szCs w:val="19"/>
        </w:rPr>
      </w:pPr>
    </w:p>
    <w:p w14:paraId="74025C9B" w14:textId="77777777" w:rsidR="001569C5" w:rsidRPr="00512777" w:rsidRDefault="001569C5" w:rsidP="001569C5">
      <w:pPr>
        <w:pStyle w:val="Indent1"/>
        <w:ind w:left="539" w:hanging="539"/>
        <w:rPr>
          <w:rFonts w:cs="Tahoma"/>
          <w:sz w:val="19"/>
          <w:szCs w:val="19"/>
        </w:rPr>
      </w:pPr>
      <w:r w:rsidRPr="00512777">
        <w:rPr>
          <w:rFonts w:cs="Tahoma"/>
          <w:sz w:val="19"/>
        </w:rPr>
        <w:t>006</w:t>
      </w:r>
      <w:r w:rsidRPr="00512777">
        <w:rPr>
          <w:rFonts w:cs="Tahoma"/>
          <w:sz w:val="19"/>
        </w:rPr>
        <w:tab/>
      </w:r>
      <w:r w:rsidRPr="00512777">
        <w:rPr>
          <w:rFonts w:cs="Tahoma"/>
          <w:sz w:val="19"/>
          <w:szCs w:val="19"/>
        </w:rPr>
        <w:t xml:space="preserve">Before any </w:t>
      </w:r>
      <w:r>
        <w:rPr>
          <w:rFonts w:cs="Tahoma"/>
          <w:sz w:val="19"/>
          <w:szCs w:val="19"/>
        </w:rPr>
        <w:t>W</w:t>
      </w:r>
      <w:r w:rsidRPr="00512777">
        <w:rPr>
          <w:rFonts w:cs="Tahoma"/>
          <w:sz w:val="19"/>
          <w:szCs w:val="19"/>
        </w:rPr>
        <w:t xml:space="preserve">ork is commenced by the damp proof course </w:t>
      </w:r>
      <w:r>
        <w:rPr>
          <w:rFonts w:cs="Tahoma"/>
          <w:sz w:val="19"/>
          <w:szCs w:val="19"/>
        </w:rPr>
        <w:t xml:space="preserve">specialist installer/subcontractor </w:t>
      </w:r>
      <w:r w:rsidRPr="00512777">
        <w:rPr>
          <w:rFonts w:cs="Tahoma"/>
          <w:sz w:val="19"/>
          <w:szCs w:val="19"/>
        </w:rPr>
        <w:t xml:space="preserve">it is important that the occupier/owner of the adjoining property should be advised of the proposed </w:t>
      </w:r>
      <w:r>
        <w:rPr>
          <w:rFonts w:cs="Tahoma"/>
          <w:sz w:val="19"/>
          <w:szCs w:val="19"/>
        </w:rPr>
        <w:t>W</w:t>
      </w:r>
      <w:r w:rsidRPr="00512777">
        <w:rPr>
          <w:rFonts w:cs="Tahoma"/>
          <w:sz w:val="19"/>
          <w:szCs w:val="19"/>
        </w:rPr>
        <w:t>ork and if possible carry out inspection and record condition of the relevant walls in their dwelling.</w:t>
      </w:r>
    </w:p>
    <w:p w14:paraId="19A79B0D"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p>
    <w:p w14:paraId="4DF3F533"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b/>
        </w:rPr>
      </w:pPr>
      <w:r w:rsidRPr="00512777">
        <w:rPr>
          <w:rFonts w:cs="Tahoma"/>
        </w:rPr>
        <w:tab/>
      </w:r>
      <w:r w:rsidRPr="00512777">
        <w:rPr>
          <w:rFonts w:cs="Tahoma"/>
          <w:b/>
        </w:rPr>
        <w:t>WORKMANSHIP</w:t>
      </w:r>
    </w:p>
    <w:p w14:paraId="23127734"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p>
    <w:p w14:paraId="1673B8EB"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r w:rsidRPr="00512777">
        <w:rPr>
          <w:rFonts w:cs="Tahoma"/>
        </w:rPr>
        <w:tab/>
      </w:r>
      <w:r w:rsidRPr="00512777">
        <w:rPr>
          <w:rFonts w:cs="Tahoma"/>
          <w:b/>
        </w:rPr>
        <w:t>Chemical injection damp proof course</w:t>
      </w:r>
    </w:p>
    <w:p w14:paraId="7089DD98"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p>
    <w:p w14:paraId="74070255" w14:textId="77777777" w:rsidR="001569C5" w:rsidRPr="00DC0C38"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ind w:left="538" w:hanging="538"/>
        <w:jc w:val="both"/>
        <w:rPr>
          <w:rFonts w:cs="Tahoma"/>
        </w:rPr>
      </w:pPr>
      <w:r w:rsidRPr="00DC0C38">
        <w:rPr>
          <w:rFonts w:cs="Tahoma"/>
        </w:rPr>
        <w:t>007</w:t>
      </w:r>
      <w:r w:rsidRPr="00DC0C38">
        <w:rPr>
          <w:rFonts w:cs="Tahoma"/>
        </w:rPr>
        <w:tab/>
      </w:r>
      <w:r w:rsidRPr="00DC0C38">
        <w:rPr>
          <w:rFonts w:cs="Tahoma"/>
          <w:szCs w:val="19"/>
        </w:rPr>
        <w:t>BS 6576 deals with the methods of installing chemical damp proof courses.</w:t>
      </w:r>
      <w:r w:rsidRPr="00DC0C38">
        <w:rPr>
          <w:rFonts w:cs="Tahoma"/>
        </w:rPr>
        <w:t xml:space="preserve"> </w:t>
      </w:r>
    </w:p>
    <w:p w14:paraId="4BF1694B" w14:textId="77777777" w:rsidR="001569C5" w:rsidRPr="00DC0C38"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ind w:left="538" w:hanging="538"/>
        <w:jc w:val="both"/>
        <w:rPr>
          <w:rFonts w:cs="Tahoma"/>
        </w:rPr>
      </w:pPr>
    </w:p>
    <w:p w14:paraId="07614A2D" w14:textId="77777777" w:rsidR="001569C5" w:rsidRPr="00DC0C38"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ind w:left="538" w:hanging="538"/>
        <w:jc w:val="both"/>
        <w:rPr>
          <w:rFonts w:cs="Tahoma"/>
        </w:rPr>
      </w:pPr>
      <w:r w:rsidRPr="00DC0C38">
        <w:rPr>
          <w:rFonts w:cs="Tahoma"/>
        </w:rPr>
        <w:tab/>
        <w:t>Chemical injection damp-proof course systems are to be</w:t>
      </w:r>
      <w:r>
        <w:rPr>
          <w:rFonts w:cs="Tahoma"/>
        </w:rPr>
        <w:t xml:space="preserve"> Agrément</w:t>
      </w:r>
      <w:r w:rsidRPr="00DC0C38">
        <w:rPr>
          <w:rFonts w:cs="Tahoma"/>
        </w:rPr>
        <w:t xml:space="preserve"> certified and are to be either:</w:t>
      </w:r>
    </w:p>
    <w:p w14:paraId="3A67515A" w14:textId="77777777" w:rsidR="001569C5" w:rsidRPr="00DC0C38"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ind w:left="538" w:hanging="538"/>
        <w:jc w:val="both"/>
        <w:rPr>
          <w:rFonts w:cs="Tahoma"/>
        </w:rPr>
      </w:pPr>
    </w:p>
    <w:p w14:paraId="28A8BB98" w14:textId="77777777" w:rsidR="001569C5" w:rsidRPr="00DC0C38" w:rsidRDefault="001569C5" w:rsidP="004B6FAB">
      <w:pPr>
        <w:pStyle w:val="ListParagraph"/>
        <w:numPr>
          <w:ilvl w:val="0"/>
          <w:numId w:val="243"/>
        </w:num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r w:rsidRPr="00DC0C38">
        <w:rPr>
          <w:rFonts w:cs="Tahoma"/>
        </w:rPr>
        <w:t>Silane/Siloxane emulsions (A silicone micro-emulsion in concentrated form) with solution to be injected at pressure up to 350kPa for mortar injection and 500pKa for brickwork; or</w:t>
      </w:r>
    </w:p>
    <w:p w14:paraId="6C317E26" w14:textId="77777777" w:rsidR="001569C5" w:rsidRPr="00DC0C38" w:rsidRDefault="001569C5" w:rsidP="004B6FAB">
      <w:pPr>
        <w:pStyle w:val="ListParagraph"/>
        <w:numPr>
          <w:ilvl w:val="0"/>
          <w:numId w:val="243"/>
        </w:num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r w:rsidRPr="00DC0C38">
        <w:rPr>
          <w:rFonts w:cs="Tahoma"/>
        </w:rPr>
        <w:t>Potassium methyl siliconate (An aqueous siliconate solution in concentrated form) applied by low pressure injection; or</w:t>
      </w:r>
    </w:p>
    <w:p w14:paraId="41C16008" w14:textId="77777777" w:rsidR="001569C5" w:rsidRPr="00DC0C38" w:rsidRDefault="001569C5" w:rsidP="004B6FAB">
      <w:pPr>
        <w:pStyle w:val="ListParagraph"/>
        <w:numPr>
          <w:ilvl w:val="0"/>
          <w:numId w:val="243"/>
        </w:num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r w:rsidRPr="00DC0C38">
        <w:rPr>
          <w:rFonts w:cs="Tahoma"/>
        </w:rPr>
        <w:t>Ready to cream emulsion on a Silane/Siloxane base for masonry injection by means of a low pressure sprayer or cartridge gun.</w:t>
      </w:r>
    </w:p>
    <w:p w14:paraId="328DDFDC" w14:textId="77777777" w:rsidR="001569C5" w:rsidRPr="00DC0C38"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p>
    <w:p w14:paraId="07D1C34E" w14:textId="77777777" w:rsidR="001569C5" w:rsidRPr="00DC0C38"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r w:rsidRPr="00DC0C38">
        <w:rPr>
          <w:rFonts w:cs="Tahoma"/>
        </w:rPr>
        <w:tab/>
        <w:t>Main considerations:</w:t>
      </w:r>
    </w:p>
    <w:p w14:paraId="153E4CA6" w14:textId="77777777" w:rsidR="001569C5" w:rsidRPr="00DC0C38"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p>
    <w:p w14:paraId="120F3075" w14:textId="77777777" w:rsidR="001569C5" w:rsidRPr="00DC0C38" w:rsidRDefault="001569C5" w:rsidP="004B6FAB">
      <w:pPr>
        <w:pStyle w:val="ListParagraph"/>
        <w:numPr>
          <w:ilvl w:val="0"/>
          <w:numId w:val="244"/>
        </w:num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r w:rsidRPr="00DC0C38">
        <w:rPr>
          <w:rFonts w:cs="Tahoma"/>
        </w:rPr>
        <w:t>The horizontal spacing of injection holes must not exceed 150mm. This is to ensure that an overlap of saturated zones occurs thus forming a continuous damp proof barrier;</w:t>
      </w:r>
    </w:p>
    <w:p w14:paraId="6BC2BC29" w14:textId="77777777" w:rsidR="001569C5" w:rsidRPr="00DC0C38" w:rsidRDefault="001569C5" w:rsidP="004B6FAB">
      <w:pPr>
        <w:pStyle w:val="ListParagraph"/>
        <w:numPr>
          <w:ilvl w:val="0"/>
          <w:numId w:val="244"/>
        </w:num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r w:rsidRPr="00DC0C38">
        <w:rPr>
          <w:rFonts w:cs="Tahoma"/>
        </w:rPr>
        <w:t>All external walls such as yard or screen walls and not themselves having damp proof courses must be drilled and injected vertically not less than 1200mm high where they butt against main Property walls. Care must also be taken at steps between Properties of different floor levels when a proprietary silicate render tanking will be necessary;</w:t>
      </w:r>
    </w:p>
    <w:p w14:paraId="28B971EC" w14:textId="77777777" w:rsidR="001569C5" w:rsidRPr="00DC0C38" w:rsidRDefault="001569C5" w:rsidP="004B6FAB">
      <w:pPr>
        <w:pStyle w:val="ListParagraph"/>
        <w:numPr>
          <w:ilvl w:val="0"/>
          <w:numId w:val="244"/>
        </w:num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r w:rsidRPr="00DC0C38">
        <w:rPr>
          <w:rFonts w:cs="Tahoma"/>
        </w:rPr>
        <w:t xml:space="preserve">When the internal walls are being re-plastered after treatment the bottom edge of the plaster must be no closer than 25mm from floor level. This is extremely important when injection is associated with solid floors; </w:t>
      </w:r>
    </w:p>
    <w:p w14:paraId="6D543C7B" w14:textId="77777777" w:rsidR="001569C5" w:rsidRPr="00DC0C38" w:rsidRDefault="001569C5" w:rsidP="004B6FAB">
      <w:pPr>
        <w:pStyle w:val="ListParagraph"/>
        <w:numPr>
          <w:ilvl w:val="0"/>
          <w:numId w:val="244"/>
        </w:num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r w:rsidRPr="00DC0C38">
        <w:rPr>
          <w:rFonts w:cs="Tahoma"/>
        </w:rPr>
        <w:t>The recommended floating coat of plaster should be 1:1:6 Cement/Lime/Sand which should include an additive to inhibit the re-occurrence of hygroscopic salts. Gypsum based absorbent lightweight plaster must not be used;</w:t>
      </w:r>
    </w:p>
    <w:p w14:paraId="53A11B0A" w14:textId="77777777" w:rsidR="001569C5" w:rsidRDefault="001569C5" w:rsidP="001569C5">
      <w:pPr>
        <w:widowControl/>
        <w:spacing w:after="160" w:line="259" w:lineRule="auto"/>
        <w:rPr>
          <w:rFonts w:cs="Tahoma"/>
        </w:rPr>
      </w:pPr>
      <w:r>
        <w:rPr>
          <w:rFonts w:cs="Tahoma"/>
        </w:rPr>
        <w:br w:type="page"/>
      </w:r>
    </w:p>
    <w:p w14:paraId="66973F3F" w14:textId="77777777" w:rsidR="001569C5" w:rsidRPr="00DC0C38" w:rsidRDefault="001569C5" w:rsidP="004B6FAB">
      <w:pPr>
        <w:pStyle w:val="ListParagraph"/>
        <w:numPr>
          <w:ilvl w:val="0"/>
          <w:numId w:val="244"/>
        </w:num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r w:rsidRPr="00DC0C38">
        <w:rPr>
          <w:rFonts w:cs="Tahoma"/>
        </w:rPr>
        <w:t>Allow at least 2 days for the solvent to evaporate, and ventilate rooms to build up of inflammable vapour;</w:t>
      </w:r>
    </w:p>
    <w:p w14:paraId="53625450" w14:textId="77777777" w:rsidR="001569C5" w:rsidRPr="00DC0C38" w:rsidRDefault="001569C5" w:rsidP="004B6FAB">
      <w:pPr>
        <w:pStyle w:val="ListParagraph"/>
        <w:numPr>
          <w:ilvl w:val="0"/>
          <w:numId w:val="244"/>
        </w:num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r w:rsidRPr="00DC0C38">
        <w:rPr>
          <w:rFonts w:cs="Tahoma"/>
        </w:rPr>
        <w:t>After plastering use emulsion paints only. Do not decorate with wallpaper for at least 6 months after injection. The Property should be dried out between 6 and 12 months depending on the thickness of the wall; and</w:t>
      </w:r>
    </w:p>
    <w:p w14:paraId="7E4967A3" w14:textId="77777777" w:rsidR="001569C5" w:rsidRPr="00DC0C38" w:rsidRDefault="001569C5" w:rsidP="004B6FAB">
      <w:pPr>
        <w:pStyle w:val="ListParagraph"/>
        <w:numPr>
          <w:ilvl w:val="0"/>
          <w:numId w:val="244"/>
        </w:num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r w:rsidRPr="00DC0C38">
        <w:rPr>
          <w:rFonts w:cs="Tahoma"/>
        </w:rPr>
        <w:t>The installation of a damp proof course does not itself prevent the development of timber decay. Any timbers at risk from fungal decay or insect damage should be treated in accordance with the prescribed methods.</w:t>
      </w:r>
    </w:p>
    <w:p w14:paraId="6119CB9A"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p>
    <w:p w14:paraId="35A4C8A9"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ind w:left="538" w:hanging="538"/>
        <w:jc w:val="both"/>
        <w:rPr>
          <w:rFonts w:cs="Tahoma"/>
        </w:rPr>
      </w:pPr>
      <w:r w:rsidRPr="00512777">
        <w:rPr>
          <w:rFonts w:cs="Tahoma"/>
        </w:rPr>
        <w:t>008</w:t>
      </w:r>
      <w:r w:rsidRPr="00512777">
        <w:rPr>
          <w:rFonts w:cs="Tahoma"/>
        </w:rPr>
        <w:tab/>
        <w:t xml:space="preserve">Neatly and fully fill holes which are exposed to view with 1:1:6 cement:lime:sand mortar. Match the mortar to the existing masonry in colour and texture. </w:t>
      </w:r>
      <w:r>
        <w:rPr>
          <w:rFonts w:cs="Tahoma"/>
        </w:rPr>
        <w:t xml:space="preserve"> </w:t>
      </w:r>
      <w:r w:rsidRPr="00512777">
        <w:rPr>
          <w:rFonts w:cs="Tahoma"/>
        </w:rPr>
        <w:t xml:space="preserve">Inform the </w:t>
      </w:r>
      <w:r>
        <w:rPr>
          <w:rFonts w:cs="Tahoma"/>
        </w:rPr>
        <w:t>Client’s Representative</w:t>
      </w:r>
      <w:r w:rsidRPr="00512777">
        <w:rPr>
          <w:rFonts w:cs="Tahoma"/>
        </w:rPr>
        <w:t xml:space="preserve"> before starting the Works and obtain </w:t>
      </w:r>
      <w:r>
        <w:rPr>
          <w:rFonts w:cs="Tahoma"/>
        </w:rPr>
        <w:t>a</w:t>
      </w:r>
      <w:r w:rsidRPr="00512777">
        <w:rPr>
          <w:rFonts w:cs="Tahoma"/>
        </w:rPr>
        <w:t>pproval of the appearance of the first few holes before completing the remainder.</w:t>
      </w:r>
    </w:p>
    <w:p w14:paraId="0DB2BC96"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p>
    <w:p w14:paraId="1CF97B05" w14:textId="77777777" w:rsidR="001569C5"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ind w:left="538" w:hanging="538"/>
        <w:jc w:val="both"/>
        <w:rPr>
          <w:rFonts w:cs="Tahoma"/>
        </w:rPr>
      </w:pPr>
      <w:r w:rsidRPr="00512777">
        <w:rPr>
          <w:rFonts w:cs="Tahoma"/>
        </w:rPr>
        <w:t>009</w:t>
      </w:r>
      <w:r w:rsidRPr="00512777">
        <w:rPr>
          <w:rFonts w:cs="Tahoma"/>
        </w:rPr>
        <w:tab/>
        <w:t xml:space="preserve">Take effective measures to ventilate and dry out damp building fabric as soon as possible.  Allow a minimum of 48 hours to ventilate spirit based formulations and as long as practicable for drying out the fabric. Obtain the </w:t>
      </w:r>
      <w:r>
        <w:rPr>
          <w:rFonts w:cs="Tahoma"/>
        </w:rPr>
        <w:t>a</w:t>
      </w:r>
      <w:r w:rsidRPr="00512777">
        <w:rPr>
          <w:rFonts w:cs="Tahoma"/>
        </w:rPr>
        <w:t xml:space="preserve">pproval of the </w:t>
      </w:r>
      <w:r>
        <w:rPr>
          <w:rFonts w:cs="Tahoma"/>
        </w:rPr>
        <w:t>Client’s Representative</w:t>
      </w:r>
      <w:r w:rsidRPr="00512777">
        <w:rPr>
          <w:rFonts w:cs="Tahoma"/>
        </w:rPr>
        <w:t xml:space="preserve"> to the methods to be used.</w:t>
      </w:r>
    </w:p>
    <w:p w14:paraId="29F12EF5" w14:textId="77777777" w:rsidR="001569C5"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ind w:left="538" w:hanging="538"/>
        <w:jc w:val="both"/>
        <w:rPr>
          <w:rFonts w:cs="Tahoma"/>
        </w:rPr>
      </w:pPr>
    </w:p>
    <w:p w14:paraId="24A33310" w14:textId="77777777" w:rsidR="001569C5" w:rsidRPr="00DC0C38"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r w:rsidRPr="00DC0C38">
        <w:rPr>
          <w:rFonts w:cs="Tahoma"/>
        </w:rPr>
        <w:t>010</w:t>
      </w:r>
      <w:r w:rsidRPr="00DC0C38">
        <w:rPr>
          <w:rFonts w:cs="Tahoma"/>
        </w:rPr>
        <w:tab/>
        <w:t>Drying time:</w:t>
      </w:r>
    </w:p>
    <w:p w14:paraId="23EAC049" w14:textId="77777777" w:rsidR="001569C5" w:rsidRPr="00DC0C38"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p>
    <w:p w14:paraId="7FDF7154" w14:textId="77777777" w:rsidR="001569C5" w:rsidRPr="00DC0C38"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ind w:left="538"/>
        <w:jc w:val="both"/>
        <w:rPr>
          <w:rFonts w:cs="Tahoma"/>
        </w:rPr>
      </w:pPr>
      <w:r w:rsidRPr="00DC0C38">
        <w:rPr>
          <w:rFonts w:cs="Tahoma"/>
        </w:rPr>
        <w:t xml:space="preserve">Chemical damp–proof courses do not always become effective immediately after insertion into a wall and there may be a delay of some weeks before the damp-proof course barrier is formed. </w:t>
      </w:r>
    </w:p>
    <w:p w14:paraId="3A0BA84A" w14:textId="77777777" w:rsidR="001569C5" w:rsidRPr="00DC0C38"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ind w:left="538"/>
        <w:jc w:val="both"/>
        <w:rPr>
          <w:rFonts w:cs="Tahoma"/>
        </w:rPr>
      </w:pPr>
    </w:p>
    <w:p w14:paraId="6C43F3A0" w14:textId="77777777" w:rsidR="001569C5" w:rsidRPr="00DC0C38"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ind w:left="538"/>
        <w:jc w:val="both"/>
        <w:rPr>
          <w:rFonts w:cs="Tahoma"/>
        </w:rPr>
      </w:pPr>
      <w:r w:rsidRPr="00DC0C38">
        <w:rPr>
          <w:rFonts w:cs="Tahoma"/>
        </w:rPr>
        <w:t xml:space="preserve">The overall drying time of a </w:t>
      </w:r>
      <w:r>
        <w:rPr>
          <w:rFonts w:cs="Tahoma"/>
        </w:rPr>
        <w:t xml:space="preserve">Property </w:t>
      </w:r>
      <w:r w:rsidRPr="00DC0C38">
        <w:rPr>
          <w:rFonts w:cs="Tahoma"/>
        </w:rPr>
        <w:t>after insertion of a damp-proof course is depend</w:t>
      </w:r>
      <w:r>
        <w:rPr>
          <w:rFonts w:cs="Tahoma"/>
        </w:rPr>
        <w:t>en</w:t>
      </w:r>
      <w:r w:rsidRPr="00DC0C38">
        <w:rPr>
          <w:rFonts w:cs="Tahoma"/>
        </w:rPr>
        <w:t>t on this and many other factors. As a general guide an average house constructed of 215mm walls should be free from the residual moisture resulting from damp within a year of treatments, provided any additional sources of dampness has also been eliminated.</w:t>
      </w:r>
    </w:p>
    <w:p w14:paraId="05E62BAD" w14:textId="77777777" w:rsidR="001569C5" w:rsidRPr="00DC0C38"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p>
    <w:p w14:paraId="6A264AB6" w14:textId="77777777" w:rsidR="001569C5" w:rsidRPr="00DC0C38"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ind w:left="538"/>
        <w:jc w:val="both"/>
        <w:rPr>
          <w:rFonts w:cs="Tahoma"/>
        </w:rPr>
      </w:pPr>
      <w:r w:rsidRPr="00DC0C38">
        <w:rPr>
          <w:rFonts w:cs="Tahoma"/>
        </w:rPr>
        <w:t xml:space="preserve">It must be remembered that the amount of water in the wall before injection is exactly the same as after injection. It is this water concentration which diminishes over the 6-12 month time period as the injection process has cut off its source of supply. If this is remembered and understood many of the questions raised after </w:t>
      </w:r>
      <w:r>
        <w:rPr>
          <w:rFonts w:cs="Tahoma"/>
        </w:rPr>
        <w:t xml:space="preserve">Order </w:t>
      </w:r>
      <w:r w:rsidRPr="00DC0C38">
        <w:rPr>
          <w:rFonts w:cs="Tahoma"/>
        </w:rPr>
        <w:t>completion can be forestalled.</w:t>
      </w:r>
    </w:p>
    <w:p w14:paraId="5A0D112A" w14:textId="77777777" w:rsidR="001569C5"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p>
    <w:p w14:paraId="42586B6C"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b/>
        </w:rPr>
      </w:pPr>
      <w:r w:rsidRPr="00512777">
        <w:rPr>
          <w:rFonts w:cs="Tahoma"/>
        </w:rPr>
        <w:tab/>
      </w:r>
      <w:r w:rsidRPr="00512777">
        <w:rPr>
          <w:rFonts w:cs="Tahoma"/>
          <w:b/>
        </w:rPr>
        <w:t>Cutting out Decayed or Infested Timber</w:t>
      </w:r>
    </w:p>
    <w:p w14:paraId="551DEF0A"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ind w:left="567" w:hanging="567"/>
        <w:jc w:val="both"/>
        <w:rPr>
          <w:rFonts w:cs="Tahoma"/>
        </w:rPr>
      </w:pPr>
    </w:p>
    <w:p w14:paraId="7868468B"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ind w:left="567" w:hanging="567"/>
        <w:jc w:val="both"/>
        <w:rPr>
          <w:rFonts w:cs="Tahoma"/>
        </w:rPr>
      </w:pPr>
      <w:r w:rsidRPr="00512777">
        <w:rPr>
          <w:rFonts w:cs="Tahoma"/>
        </w:rPr>
        <w:t>01</w:t>
      </w:r>
      <w:r>
        <w:rPr>
          <w:rFonts w:cs="Tahoma"/>
        </w:rPr>
        <w:t>1</w:t>
      </w:r>
      <w:r w:rsidRPr="00512777">
        <w:rPr>
          <w:rFonts w:cs="Tahoma"/>
        </w:rPr>
        <w:tab/>
        <w:t>Cut out the decayed or infested timber along the grain for one metre beyond the last visible sign of attack. Minimise any damage to sound building fabric and ensure adequate propping and shoring.</w:t>
      </w:r>
    </w:p>
    <w:p w14:paraId="5367429F"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ind w:left="567" w:hanging="567"/>
        <w:jc w:val="both"/>
        <w:rPr>
          <w:rFonts w:cs="Tahoma"/>
        </w:rPr>
      </w:pPr>
    </w:p>
    <w:p w14:paraId="3B73BEFB"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r w:rsidRPr="00512777">
        <w:rPr>
          <w:rFonts w:cs="Tahoma"/>
          <w:b/>
        </w:rPr>
        <w:tab/>
        <w:t>Repairs to timber internal door frames</w:t>
      </w:r>
    </w:p>
    <w:p w14:paraId="62726844"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p>
    <w:p w14:paraId="5A16E4AC"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ind w:left="538" w:hanging="538"/>
        <w:jc w:val="both"/>
        <w:rPr>
          <w:rFonts w:cs="Tahoma"/>
        </w:rPr>
      </w:pPr>
      <w:r w:rsidRPr="00512777">
        <w:rPr>
          <w:rFonts w:cs="Tahoma"/>
        </w:rPr>
        <w:t>01</w:t>
      </w:r>
      <w:r>
        <w:rPr>
          <w:rFonts w:cs="Tahoma"/>
        </w:rPr>
        <w:t>2</w:t>
      </w:r>
      <w:r w:rsidRPr="00512777">
        <w:rPr>
          <w:rFonts w:cs="Tahoma"/>
        </w:rPr>
        <w:tab/>
        <w:t>Form the joint of the new and existing timber by a 45</w:t>
      </w:r>
      <w:r w:rsidRPr="00512777">
        <w:rPr>
          <w:rFonts w:cs="Tahoma"/>
          <w:vertAlign w:val="superscript"/>
        </w:rPr>
        <w:t>o</w:t>
      </w:r>
      <w:r w:rsidRPr="00512777">
        <w:rPr>
          <w:rFonts w:cs="Tahoma"/>
        </w:rPr>
        <w:t xml:space="preserve"> - 60</w:t>
      </w:r>
      <w:r w:rsidRPr="00512777">
        <w:rPr>
          <w:rFonts w:cs="Tahoma"/>
          <w:vertAlign w:val="superscript"/>
        </w:rPr>
        <w:t>o</w:t>
      </w:r>
      <w:r w:rsidRPr="00512777">
        <w:rPr>
          <w:rFonts w:cs="Tahoma"/>
        </w:rPr>
        <w:t xml:space="preserve"> splice.  For the new timber, use redwood from a source </w:t>
      </w:r>
      <w:r>
        <w:rPr>
          <w:rFonts w:cs="Tahoma"/>
        </w:rPr>
        <w:t>a</w:t>
      </w:r>
      <w:r w:rsidRPr="00512777">
        <w:rPr>
          <w:rFonts w:cs="Tahoma"/>
        </w:rPr>
        <w:t xml:space="preserve">pproved by the </w:t>
      </w:r>
      <w:r>
        <w:rPr>
          <w:rFonts w:cs="Tahoma"/>
        </w:rPr>
        <w:t>Client’s Representative</w:t>
      </w:r>
      <w:r w:rsidRPr="00512777">
        <w:rPr>
          <w:rFonts w:cs="Tahoma"/>
        </w:rPr>
        <w:t>.  Joint the new timber to the existing with galvanised screws or nails or plug and screw it to the wall.  Ensure the new timber matches the profile of the existing timber.</w:t>
      </w:r>
    </w:p>
    <w:p w14:paraId="3B4F90DF"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p>
    <w:p w14:paraId="7675948C"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r w:rsidRPr="00512777">
        <w:rPr>
          <w:rFonts w:cs="Tahoma"/>
        </w:rPr>
        <w:tab/>
      </w:r>
      <w:r w:rsidRPr="00512777">
        <w:rPr>
          <w:rFonts w:cs="Tahoma"/>
          <w:b/>
        </w:rPr>
        <w:t>Repairs to timber external door and window frames and the cills of timber window frames</w:t>
      </w:r>
    </w:p>
    <w:p w14:paraId="17D0C163"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p>
    <w:p w14:paraId="3E97B6A0"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ind w:left="538" w:hanging="538"/>
        <w:jc w:val="both"/>
        <w:rPr>
          <w:rFonts w:cs="Tahoma"/>
        </w:rPr>
      </w:pPr>
      <w:r w:rsidRPr="00512777">
        <w:rPr>
          <w:rFonts w:cs="Tahoma"/>
        </w:rPr>
        <w:t>01</w:t>
      </w:r>
      <w:r>
        <w:rPr>
          <w:rFonts w:cs="Tahoma"/>
        </w:rPr>
        <w:t>3</w:t>
      </w:r>
      <w:r w:rsidRPr="00512777">
        <w:rPr>
          <w:rFonts w:cs="Tahoma"/>
        </w:rPr>
        <w:tab/>
        <w:t>Form the joint of the new and existing timber by a 45</w:t>
      </w:r>
      <w:r w:rsidRPr="00512777">
        <w:rPr>
          <w:rFonts w:cs="Tahoma"/>
          <w:vertAlign w:val="superscript"/>
        </w:rPr>
        <w:t>o</w:t>
      </w:r>
      <w:r w:rsidRPr="00512777">
        <w:rPr>
          <w:rFonts w:cs="Tahoma"/>
        </w:rPr>
        <w:t xml:space="preserve"> - 60</w:t>
      </w:r>
      <w:r w:rsidRPr="00512777">
        <w:rPr>
          <w:rFonts w:cs="Tahoma"/>
          <w:vertAlign w:val="superscript"/>
        </w:rPr>
        <w:t>o</w:t>
      </w:r>
      <w:r w:rsidRPr="00512777">
        <w:rPr>
          <w:rFonts w:cs="Tahoma"/>
        </w:rPr>
        <w:t xml:space="preserve"> splice. For the new timber use a preservative treated redwood from a source </w:t>
      </w:r>
      <w:r>
        <w:rPr>
          <w:rFonts w:cs="Tahoma"/>
        </w:rPr>
        <w:t>a</w:t>
      </w:r>
      <w:r w:rsidRPr="00512777">
        <w:rPr>
          <w:rFonts w:cs="Tahoma"/>
        </w:rPr>
        <w:t xml:space="preserve">pproved by the </w:t>
      </w:r>
      <w:r>
        <w:rPr>
          <w:rFonts w:cs="Tahoma"/>
        </w:rPr>
        <w:t>Client’s Representative</w:t>
      </w:r>
      <w:r w:rsidRPr="00512777">
        <w:rPr>
          <w:rFonts w:cs="Tahoma"/>
        </w:rPr>
        <w:t xml:space="preserve">.  Dip all cut ends in similar preservative fluid before fixing them in position. Joint the new timber to the existing timber with galvanised screws or nails or plug and screw it to the wall.  Ensure the new timber matches the profile of the existing timber.  </w:t>
      </w:r>
    </w:p>
    <w:p w14:paraId="5D45F2C9" w14:textId="77777777" w:rsidR="001569C5" w:rsidRPr="00512777" w:rsidRDefault="001569C5" w:rsidP="001569C5">
      <w:pPr>
        <w:widowControl/>
        <w:rPr>
          <w:rFonts w:cs="Tahoma"/>
        </w:rPr>
      </w:pPr>
    </w:p>
    <w:p w14:paraId="5F8000FA"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r w:rsidRPr="00512777">
        <w:rPr>
          <w:rFonts w:cs="Tahoma"/>
        </w:rPr>
        <w:tab/>
      </w:r>
      <w:r w:rsidRPr="00512777">
        <w:rPr>
          <w:rFonts w:cs="Tahoma"/>
          <w:b/>
        </w:rPr>
        <w:t>Replacing structural members</w:t>
      </w:r>
    </w:p>
    <w:p w14:paraId="4CB26F9B"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p>
    <w:p w14:paraId="74705FA7"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ind w:left="538" w:hanging="538"/>
        <w:jc w:val="both"/>
        <w:rPr>
          <w:rFonts w:cs="Tahoma"/>
        </w:rPr>
      </w:pPr>
      <w:r w:rsidRPr="00512777">
        <w:rPr>
          <w:rFonts w:cs="Tahoma"/>
        </w:rPr>
        <w:t>01</w:t>
      </w:r>
      <w:r>
        <w:rPr>
          <w:rFonts w:cs="Tahoma"/>
        </w:rPr>
        <w:t>4</w:t>
      </w:r>
      <w:r w:rsidRPr="00512777">
        <w:rPr>
          <w:rFonts w:cs="Tahoma"/>
        </w:rPr>
        <w:tab/>
      </w:r>
      <w:r w:rsidRPr="00CD3DFD">
        <w:rPr>
          <w:rFonts w:cs="Tahoma"/>
        </w:rPr>
        <w:t xml:space="preserve">Joint the new and existing timber by a </w:t>
      </w:r>
      <w:r>
        <w:rPr>
          <w:rFonts w:cs="Tahoma"/>
        </w:rPr>
        <w:t>half-</w:t>
      </w:r>
      <w:r w:rsidRPr="00CD3DFD">
        <w:rPr>
          <w:rFonts w:cs="Tahoma"/>
        </w:rPr>
        <w:t>lapped joint</w:t>
      </w:r>
      <w:r>
        <w:rPr>
          <w:rFonts w:cs="Tahoma"/>
        </w:rPr>
        <w:t>. The joint should have a length of</w:t>
      </w:r>
      <w:r w:rsidRPr="00CD3DFD">
        <w:rPr>
          <w:rFonts w:cs="Tahoma"/>
        </w:rPr>
        <w:t xml:space="preserve"> at leas</w:t>
      </w:r>
      <w:r>
        <w:rPr>
          <w:rFonts w:cs="Tahoma"/>
        </w:rPr>
        <w:t>t twice the depth of the timber members; the new timbers should make-up the bottom section of the joint if timbers are horizontally placed</w:t>
      </w:r>
      <w:r w:rsidRPr="00CD3DFD">
        <w:rPr>
          <w:rFonts w:cs="Tahoma"/>
        </w:rPr>
        <w:t xml:space="preserve">.  For the new timber, use a preservative treated whitewood from a source </w:t>
      </w:r>
      <w:r>
        <w:rPr>
          <w:rFonts w:cs="Tahoma"/>
        </w:rPr>
        <w:t>a</w:t>
      </w:r>
      <w:r w:rsidRPr="00CD3DFD">
        <w:rPr>
          <w:rFonts w:cs="Tahoma"/>
        </w:rPr>
        <w:t xml:space="preserve">pproved by the </w:t>
      </w:r>
      <w:r>
        <w:rPr>
          <w:rFonts w:cs="Tahoma"/>
        </w:rPr>
        <w:t>Client’s Representative</w:t>
      </w:r>
      <w:r w:rsidRPr="00CD3DFD">
        <w:rPr>
          <w:rFonts w:cs="Tahoma"/>
        </w:rPr>
        <w:t xml:space="preserve">. </w:t>
      </w:r>
      <w:r>
        <w:rPr>
          <w:rFonts w:cs="Tahoma"/>
        </w:rPr>
        <w:t>Existing timbers ends exposed by cutting/jointing must be treated with preservative.</w:t>
      </w:r>
      <w:r w:rsidRPr="00CD3DFD">
        <w:rPr>
          <w:rFonts w:cs="Tahoma"/>
        </w:rPr>
        <w:t xml:space="preserve"> Joint the new timber to the existing </w:t>
      </w:r>
      <w:r>
        <w:rPr>
          <w:rFonts w:cs="Tahoma"/>
        </w:rPr>
        <w:t xml:space="preserve">with coach </w:t>
      </w:r>
      <w:r w:rsidRPr="00CD3DFD">
        <w:rPr>
          <w:rFonts w:cs="Tahoma"/>
        </w:rPr>
        <w:t>bolts.  Ensure the new timber matches the profile of the existing timber.</w:t>
      </w:r>
      <w:r w:rsidRPr="00512777">
        <w:rPr>
          <w:rFonts w:cs="Tahoma"/>
        </w:rPr>
        <w:t xml:space="preserve">  </w:t>
      </w:r>
    </w:p>
    <w:p w14:paraId="16127B69" w14:textId="77777777" w:rsidR="001569C5" w:rsidRDefault="001569C5" w:rsidP="001569C5">
      <w:pPr>
        <w:widowControl/>
        <w:spacing w:after="160" w:line="259" w:lineRule="auto"/>
        <w:rPr>
          <w:rFonts w:cs="Tahoma"/>
        </w:rPr>
      </w:pPr>
      <w:r>
        <w:rPr>
          <w:rFonts w:cs="Tahoma"/>
        </w:rPr>
        <w:br w:type="page"/>
      </w:r>
    </w:p>
    <w:p w14:paraId="5E153ACB"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r w:rsidRPr="00512777">
        <w:rPr>
          <w:rFonts w:cs="Tahoma"/>
        </w:rPr>
        <w:tab/>
      </w:r>
      <w:r w:rsidRPr="00512777">
        <w:rPr>
          <w:rFonts w:cs="Tahoma"/>
          <w:b/>
        </w:rPr>
        <w:t>Chemicals for treatment</w:t>
      </w:r>
    </w:p>
    <w:p w14:paraId="6F7D5ACE"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p>
    <w:p w14:paraId="3711819B"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ind w:left="538" w:hanging="538"/>
        <w:jc w:val="both"/>
        <w:rPr>
          <w:rFonts w:cs="Tahoma"/>
        </w:rPr>
      </w:pPr>
      <w:r w:rsidRPr="00512777">
        <w:rPr>
          <w:rFonts w:cs="Tahoma"/>
        </w:rPr>
        <w:t>01</w:t>
      </w:r>
      <w:r>
        <w:rPr>
          <w:rFonts w:cs="Tahoma"/>
        </w:rPr>
        <w:t>5</w:t>
      </w:r>
      <w:r w:rsidRPr="00512777">
        <w:rPr>
          <w:rFonts w:cs="Tahoma"/>
        </w:rPr>
        <w:tab/>
        <w:t xml:space="preserve">Use only chemical formulations </w:t>
      </w:r>
      <w:r>
        <w:rPr>
          <w:rFonts w:cs="Tahoma"/>
        </w:rPr>
        <w:t>a</w:t>
      </w:r>
      <w:r w:rsidRPr="00512777">
        <w:rPr>
          <w:rFonts w:cs="Tahoma"/>
        </w:rPr>
        <w:t>pproved under the Health and Safety Executive (HSE) and listed on the HSE website under non-agricultural pesticides.</w:t>
      </w:r>
    </w:p>
    <w:p w14:paraId="35A5D906"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p>
    <w:p w14:paraId="36837A1F"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r w:rsidRPr="00512777">
        <w:rPr>
          <w:rFonts w:cs="Tahoma"/>
        </w:rPr>
        <w:tab/>
      </w:r>
      <w:r w:rsidRPr="00512777">
        <w:rPr>
          <w:rFonts w:cs="Tahoma"/>
          <w:b/>
        </w:rPr>
        <w:t>Dry rot, wet rot and insect infestation</w:t>
      </w:r>
    </w:p>
    <w:p w14:paraId="6CF0C0EA"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p>
    <w:p w14:paraId="6B25C00D" w14:textId="77777777" w:rsidR="001569C5" w:rsidRPr="00DC0C38"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ind w:left="538" w:hanging="538"/>
        <w:jc w:val="both"/>
        <w:rPr>
          <w:rFonts w:cs="Tahoma"/>
        </w:rPr>
      </w:pPr>
      <w:r w:rsidRPr="00DC0C38">
        <w:rPr>
          <w:rFonts w:cs="Tahoma"/>
        </w:rPr>
        <w:t>016</w:t>
      </w:r>
      <w:r w:rsidRPr="00DC0C38">
        <w:rPr>
          <w:rFonts w:cs="Tahoma"/>
        </w:rPr>
        <w:tab/>
        <w:t xml:space="preserve">Treat dry rot, wet rot and insect infestation as advised in BRE Digest 299(Dry Rot) and BRE Digest 345 (wet Rot) and /or BRE Expert Collection 7 “Condensation and dampness”, BRE Report 453 (Insect Damage) or equal and approved by the </w:t>
      </w:r>
      <w:r>
        <w:rPr>
          <w:rFonts w:cs="Tahoma"/>
        </w:rPr>
        <w:t xml:space="preserve">Client’s Representative </w:t>
      </w:r>
      <w:r w:rsidRPr="00DC0C38">
        <w:rPr>
          <w:rFonts w:cs="Tahoma"/>
        </w:rPr>
        <w:t>and in accordance with relevant British/European and HSE Standards.</w:t>
      </w:r>
    </w:p>
    <w:p w14:paraId="2245940F" w14:textId="77777777" w:rsidR="001569C5" w:rsidRPr="00DC0C38"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ind w:left="538" w:hanging="538"/>
        <w:jc w:val="both"/>
        <w:rPr>
          <w:rFonts w:cs="Tahoma"/>
        </w:rPr>
      </w:pPr>
    </w:p>
    <w:p w14:paraId="624DB520" w14:textId="77777777" w:rsidR="001569C5" w:rsidRPr="00DC0C38"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ind w:left="538" w:hanging="538"/>
        <w:jc w:val="both"/>
        <w:rPr>
          <w:rFonts w:cs="Tahoma"/>
        </w:rPr>
      </w:pPr>
      <w:r w:rsidRPr="00DC0C38">
        <w:rPr>
          <w:rFonts w:cs="Tahoma"/>
        </w:rPr>
        <w:tab/>
        <w:t>Basic Principles: the important issues are as follows:-</w:t>
      </w:r>
    </w:p>
    <w:p w14:paraId="5A2A76DF" w14:textId="77777777" w:rsidR="001569C5" w:rsidRPr="00DC0C38" w:rsidRDefault="001569C5" w:rsidP="004B6FAB">
      <w:pPr>
        <w:pStyle w:val="ListParagraph"/>
        <w:numPr>
          <w:ilvl w:val="0"/>
          <w:numId w:val="245"/>
        </w:num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r w:rsidRPr="00DC0C38">
        <w:rPr>
          <w:rFonts w:cs="Tahoma"/>
        </w:rPr>
        <w:t>Prevention of further entry of dampness into the building;</w:t>
      </w:r>
    </w:p>
    <w:p w14:paraId="2A1F3895" w14:textId="77777777" w:rsidR="001569C5" w:rsidRPr="00DC0C38" w:rsidRDefault="001569C5" w:rsidP="004B6FAB">
      <w:pPr>
        <w:pStyle w:val="ListParagraph"/>
        <w:numPr>
          <w:ilvl w:val="0"/>
          <w:numId w:val="245"/>
        </w:num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r w:rsidRPr="00DC0C38">
        <w:rPr>
          <w:rFonts w:cs="Tahoma"/>
        </w:rPr>
        <w:t>Drying out to remove existing dampness;</w:t>
      </w:r>
    </w:p>
    <w:p w14:paraId="0ACA715E" w14:textId="77777777" w:rsidR="001569C5" w:rsidRPr="00DC0C38" w:rsidRDefault="001569C5" w:rsidP="004B6FAB">
      <w:pPr>
        <w:pStyle w:val="ListParagraph"/>
        <w:numPr>
          <w:ilvl w:val="0"/>
          <w:numId w:val="245"/>
        </w:num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r w:rsidRPr="00DC0C38">
        <w:rPr>
          <w:rFonts w:cs="Tahoma"/>
        </w:rPr>
        <w:t>Eradication of the fungus and repair of the damage caused.</w:t>
      </w:r>
    </w:p>
    <w:p w14:paraId="136BD055" w14:textId="77777777" w:rsidR="001569C5"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p>
    <w:p w14:paraId="2A2414A9"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r w:rsidRPr="00512777">
        <w:rPr>
          <w:rFonts w:cs="Tahoma"/>
        </w:rPr>
        <w:tab/>
      </w:r>
      <w:r w:rsidRPr="00512777">
        <w:rPr>
          <w:rFonts w:cs="Tahoma"/>
          <w:b/>
        </w:rPr>
        <w:t>Disposal of defective timber</w:t>
      </w:r>
    </w:p>
    <w:p w14:paraId="453971AF"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p>
    <w:p w14:paraId="47CB1BB1" w14:textId="77777777" w:rsidR="001569C5" w:rsidRPr="00DC0C38"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ind w:left="538" w:hanging="538"/>
        <w:jc w:val="both"/>
        <w:rPr>
          <w:rFonts w:cs="Tahoma"/>
        </w:rPr>
      </w:pPr>
      <w:r w:rsidRPr="00DC0C38">
        <w:rPr>
          <w:rFonts w:cs="Tahoma"/>
        </w:rPr>
        <w:t>017</w:t>
      </w:r>
      <w:r w:rsidRPr="00DC0C38">
        <w:rPr>
          <w:rFonts w:cs="Tahoma"/>
        </w:rPr>
        <w:tab/>
        <w:t xml:space="preserve">Dispose of defective timber immediately and safely to a tip approved by a waste regulation authority. Prevent contamination of other parts of the </w:t>
      </w:r>
      <w:r>
        <w:rPr>
          <w:rFonts w:cs="Tahoma"/>
        </w:rPr>
        <w:t>P</w:t>
      </w:r>
      <w:r w:rsidRPr="00DC0C38">
        <w:rPr>
          <w:rFonts w:cs="Tahoma"/>
        </w:rPr>
        <w:t xml:space="preserve">roperty. It is considered good practice for the </w:t>
      </w:r>
      <w:r>
        <w:rPr>
          <w:rFonts w:cs="Tahoma"/>
        </w:rPr>
        <w:t xml:space="preserve">Service Provider </w:t>
      </w:r>
      <w:r w:rsidRPr="00DC0C38">
        <w:rPr>
          <w:rFonts w:cs="Tahoma"/>
        </w:rPr>
        <w:t>carrying out the removal to avoid future contamination.</w:t>
      </w:r>
    </w:p>
    <w:p w14:paraId="55F23C53" w14:textId="77777777" w:rsidR="001569C5"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ind w:left="538" w:hanging="538"/>
        <w:jc w:val="both"/>
        <w:rPr>
          <w:rFonts w:cs="Tahoma"/>
        </w:rPr>
      </w:pPr>
    </w:p>
    <w:p w14:paraId="490132FD"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ind w:left="538" w:hanging="538"/>
        <w:jc w:val="both"/>
        <w:rPr>
          <w:rFonts w:cs="Tahoma"/>
        </w:rPr>
      </w:pPr>
      <w:r w:rsidRPr="00512777">
        <w:rPr>
          <w:rFonts w:cs="Tahoma"/>
        </w:rPr>
        <w:tab/>
      </w:r>
      <w:r w:rsidRPr="00512777">
        <w:rPr>
          <w:rFonts w:cs="Tahoma"/>
          <w:b/>
        </w:rPr>
        <w:t>Sterilisation for Fungus Eradication</w:t>
      </w:r>
    </w:p>
    <w:p w14:paraId="4E0DF0E5"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p>
    <w:p w14:paraId="07DF6AFE"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ind w:left="538" w:hanging="538"/>
        <w:jc w:val="both"/>
        <w:rPr>
          <w:rFonts w:cs="Tahoma"/>
        </w:rPr>
      </w:pPr>
      <w:r w:rsidRPr="00512777">
        <w:rPr>
          <w:rFonts w:cs="Tahoma"/>
        </w:rPr>
        <w:t>01</w:t>
      </w:r>
      <w:r>
        <w:rPr>
          <w:rFonts w:cs="Tahoma"/>
        </w:rPr>
        <w:t>8</w:t>
      </w:r>
      <w:r w:rsidRPr="00512777">
        <w:rPr>
          <w:rFonts w:cs="Tahoma"/>
        </w:rPr>
        <w:tab/>
        <w:t>Completely sterilise the surface with approved fungicide by coarse spraying of fluid preparation or direct application by brush with heavy bodied preservative paste.</w:t>
      </w:r>
      <w:r w:rsidRPr="00512777">
        <w:rPr>
          <w:rFonts w:cs="Tahoma"/>
          <w:sz w:val="22"/>
          <w:szCs w:val="22"/>
        </w:rPr>
        <w:t xml:space="preserve"> </w:t>
      </w:r>
      <w:r w:rsidRPr="00512777">
        <w:rPr>
          <w:rFonts w:cs="Tahoma"/>
          <w:szCs w:val="19"/>
        </w:rPr>
        <w:t>Timber preservatives and biocides must be approved under the Control of Pesticides Regulations (CO</w:t>
      </w:r>
      <w:r>
        <w:rPr>
          <w:rFonts w:cs="Tahoma"/>
          <w:szCs w:val="19"/>
        </w:rPr>
        <w:t>PR</w:t>
      </w:r>
      <w:r w:rsidRPr="00512777">
        <w:rPr>
          <w:rFonts w:cs="Tahoma"/>
          <w:szCs w:val="19"/>
        </w:rPr>
        <w:t>). The approvals procedure is operated by the Health and Safety Executive (HSE) which deals with non-agricultural products. A list of approved products is published and kept up do date on the HSE’s website.</w:t>
      </w:r>
    </w:p>
    <w:p w14:paraId="21185809"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r w:rsidRPr="00512777">
        <w:rPr>
          <w:rFonts w:cs="Tahoma"/>
        </w:rPr>
        <w:tab/>
      </w:r>
    </w:p>
    <w:p w14:paraId="3DF608DE"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r w:rsidRPr="00512777">
        <w:rPr>
          <w:rFonts w:cs="Tahoma"/>
          <w:b/>
        </w:rPr>
        <w:tab/>
        <w:t>Sterilisation for beetle eradication</w:t>
      </w:r>
    </w:p>
    <w:p w14:paraId="22BEFDF3"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p>
    <w:p w14:paraId="142109D4"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ind w:left="538" w:hanging="538"/>
        <w:jc w:val="both"/>
        <w:rPr>
          <w:rFonts w:cs="Tahoma"/>
        </w:rPr>
      </w:pPr>
      <w:r w:rsidRPr="00512777">
        <w:rPr>
          <w:rFonts w:cs="Tahoma"/>
        </w:rPr>
        <w:t>01</w:t>
      </w:r>
      <w:r>
        <w:rPr>
          <w:rFonts w:cs="Tahoma"/>
        </w:rPr>
        <w:t>9</w:t>
      </w:r>
      <w:r w:rsidRPr="00512777">
        <w:rPr>
          <w:rFonts w:cs="Tahoma"/>
        </w:rPr>
        <w:tab/>
        <w:t>Completely sterilise the surface with approved fungicide/insecticide by coarse spraying/brush application of fluid preparation.</w:t>
      </w:r>
    </w:p>
    <w:p w14:paraId="5282C67B"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p>
    <w:p w14:paraId="7E054CEC"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r w:rsidRPr="00512777">
        <w:rPr>
          <w:rFonts w:cs="Tahoma"/>
        </w:rPr>
        <w:tab/>
      </w:r>
      <w:r w:rsidRPr="00512777">
        <w:rPr>
          <w:rFonts w:cs="Tahoma"/>
          <w:b/>
        </w:rPr>
        <w:t>Sterilisation for woodworm</w:t>
      </w:r>
    </w:p>
    <w:p w14:paraId="2C64FDAF"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p>
    <w:p w14:paraId="3964F778"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r w:rsidRPr="00512777">
        <w:rPr>
          <w:rFonts w:cs="Tahoma"/>
        </w:rPr>
        <w:t>0</w:t>
      </w:r>
      <w:r>
        <w:rPr>
          <w:rFonts w:cs="Tahoma"/>
        </w:rPr>
        <w:t>20</w:t>
      </w:r>
      <w:r w:rsidRPr="00512777">
        <w:rPr>
          <w:rFonts w:cs="Tahoma"/>
        </w:rPr>
        <w:tab/>
        <w:t xml:space="preserve">Inject an insecticide </w:t>
      </w:r>
      <w:r>
        <w:rPr>
          <w:rFonts w:cs="Tahoma"/>
        </w:rPr>
        <w:t>a</w:t>
      </w:r>
      <w:r w:rsidRPr="00512777">
        <w:rPr>
          <w:rFonts w:cs="Tahoma"/>
        </w:rPr>
        <w:t xml:space="preserve">pproved by the </w:t>
      </w:r>
      <w:r>
        <w:rPr>
          <w:rFonts w:cs="Tahoma"/>
        </w:rPr>
        <w:t>Client’s Representative</w:t>
      </w:r>
      <w:r w:rsidRPr="00512777">
        <w:rPr>
          <w:rFonts w:cs="Tahoma"/>
        </w:rPr>
        <w:t xml:space="preserve"> into existing woodworm holes.</w:t>
      </w:r>
    </w:p>
    <w:p w14:paraId="717688B6"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p>
    <w:p w14:paraId="6B67B150"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r w:rsidRPr="00512777">
        <w:rPr>
          <w:rFonts w:cs="Tahoma"/>
        </w:rPr>
        <w:tab/>
      </w:r>
      <w:r w:rsidRPr="00512777">
        <w:rPr>
          <w:rFonts w:cs="Tahoma"/>
          <w:b/>
        </w:rPr>
        <w:t>Irrigation</w:t>
      </w:r>
    </w:p>
    <w:p w14:paraId="040A4C5E"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p>
    <w:p w14:paraId="1A2060D5"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ind w:left="567" w:hanging="567"/>
        <w:jc w:val="both"/>
        <w:rPr>
          <w:rFonts w:cs="Tahoma"/>
        </w:rPr>
      </w:pPr>
      <w:r w:rsidRPr="00512777">
        <w:rPr>
          <w:rFonts w:cs="Tahoma"/>
        </w:rPr>
        <w:t>02</w:t>
      </w:r>
      <w:r>
        <w:rPr>
          <w:rFonts w:cs="Tahoma"/>
        </w:rPr>
        <w:t>1</w:t>
      </w:r>
      <w:r w:rsidRPr="00512777">
        <w:rPr>
          <w:rFonts w:cs="Tahoma"/>
        </w:rPr>
        <w:tab/>
        <w:t xml:space="preserve">Irrigate walls with a fungicide </w:t>
      </w:r>
      <w:r>
        <w:rPr>
          <w:rFonts w:cs="Tahoma"/>
        </w:rPr>
        <w:t>a</w:t>
      </w:r>
      <w:r w:rsidRPr="00512777">
        <w:rPr>
          <w:rFonts w:cs="Tahoma"/>
        </w:rPr>
        <w:t xml:space="preserve">pproved by the </w:t>
      </w:r>
      <w:r>
        <w:rPr>
          <w:rFonts w:cs="Tahoma"/>
        </w:rPr>
        <w:t>Client’s Representative</w:t>
      </w:r>
      <w:r w:rsidRPr="00512777">
        <w:rPr>
          <w:rFonts w:cs="Tahoma"/>
        </w:rPr>
        <w:t>.  Bore holes in the wall as necessary for the introduction of the liquid.</w:t>
      </w:r>
    </w:p>
    <w:p w14:paraId="672F8512"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p>
    <w:p w14:paraId="2510FE80"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r w:rsidRPr="00512777">
        <w:rPr>
          <w:rFonts w:cs="Tahoma"/>
        </w:rPr>
        <w:tab/>
      </w:r>
      <w:r w:rsidRPr="00512777">
        <w:rPr>
          <w:rFonts w:cs="Tahoma"/>
          <w:b/>
        </w:rPr>
        <w:t>Plaster to control dampness or after insertion of a new damp proof course or system</w:t>
      </w:r>
    </w:p>
    <w:p w14:paraId="18002AC0" w14:textId="77777777" w:rsidR="001569C5"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p>
    <w:p w14:paraId="5974CEB5" w14:textId="77777777" w:rsidR="001569C5"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r w:rsidRPr="00DC0C38">
        <w:rPr>
          <w:rFonts w:cs="Tahoma"/>
        </w:rPr>
        <w:t>02</w:t>
      </w:r>
      <w:r>
        <w:rPr>
          <w:rFonts w:cs="Tahoma"/>
        </w:rPr>
        <w:t>2</w:t>
      </w:r>
      <w:r w:rsidRPr="00DC0C38">
        <w:rPr>
          <w:rFonts w:cs="Tahoma"/>
        </w:rPr>
        <w:tab/>
        <w:t>General:</w:t>
      </w:r>
    </w:p>
    <w:p w14:paraId="712AD01D" w14:textId="77777777" w:rsidR="001569C5"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p>
    <w:p w14:paraId="127EEAFD" w14:textId="77777777" w:rsidR="001569C5"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ind w:left="538"/>
        <w:jc w:val="both"/>
        <w:rPr>
          <w:rFonts w:cs="Tahoma"/>
        </w:rPr>
      </w:pPr>
      <w:r w:rsidRPr="00DC0C38">
        <w:rPr>
          <w:rFonts w:cs="Tahoma"/>
        </w:rPr>
        <w:t>The function of the new plaster is to hold back the hygroscopic salts introduced into the wall structure through rising damp, and to prevent them from migrating through to the surface of the new plaster.</w:t>
      </w:r>
    </w:p>
    <w:p w14:paraId="2A09A887" w14:textId="77777777" w:rsidR="001569C5"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ind w:left="538"/>
        <w:jc w:val="both"/>
        <w:rPr>
          <w:rFonts w:cs="Tahoma"/>
        </w:rPr>
      </w:pPr>
    </w:p>
    <w:p w14:paraId="4F931ADC" w14:textId="77777777" w:rsidR="001569C5"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ind w:left="538"/>
        <w:jc w:val="both"/>
        <w:rPr>
          <w:rFonts w:cs="Tahoma"/>
        </w:rPr>
      </w:pPr>
      <w:r w:rsidRPr="00DC0C38">
        <w:rPr>
          <w:rFonts w:cs="Tahoma"/>
        </w:rPr>
        <w:t>The re-plastering operation should be carried out as long as possible after the injection of the damp-proof course.</w:t>
      </w:r>
    </w:p>
    <w:p w14:paraId="597A3F44" w14:textId="77777777" w:rsidR="001569C5"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ind w:left="538"/>
        <w:jc w:val="both"/>
        <w:rPr>
          <w:rFonts w:cs="Tahoma"/>
        </w:rPr>
      </w:pPr>
    </w:p>
    <w:p w14:paraId="41D9E945" w14:textId="77777777" w:rsidR="001569C5" w:rsidRPr="00DC0C38"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ind w:left="538"/>
        <w:jc w:val="both"/>
        <w:rPr>
          <w:rFonts w:cs="Tahoma"/>
        </w:rPr>
      </w:pPr>
      <w:r w:rsidRPr="00DC0C38">
        <w:rPr>
          <w:rFonts w:cs="Tahoma"/>
        </w:rPr>
        <w:t>Additives may be incorporated in the plaster undercoat to increase resistance to hygroscopic salt migration, provided they do not prevent the passage of moisture vapour. The new plaster work must not be a vapour barrier. Premixed gypsum plasters must not be used as undercoats.</w:t>
      </w:r>
    </w:p>
    <w:p w14:paraId="5FD6E68A" w14:textId="77777777" w:rsidR="001569C5" w:rsidRPr="00DC0C38" w:rsidRDefault="001569C5" w:rsidP="001569C5">
      <w:pPr>
        <w:tabs>
          <w:tab w:val="left" w:pos="538"/>
          <w:tab w:val="left" w:pos="567"/>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p>
    <w:p w14:paraId="52571A3E" w14:textId="77777777" w:rsidR="001569C5" w:rsidRDefault="001569C5" w:rsidP="001569C5">
      <w:pPr>
        <w:widowControl/>
        <w:spacing w:after="160" w:line="259" w:lineRule="auto"/>
        <w:rPr>
          <w:rFonts w:cs="Tahoma"/>
        </w:rPr>
      </w:pPr>
      <w:r>
        <w:rPr>
          <w:rFonts w:cs="Tahoma"/>
        </w:rPr>
        <w:br w:type="page"/>
      </w:r>
    </w:p>
    <w:p w14:paraId="72969BC1" w14:textId="77777777" w:rsidR="001569C5" w:rsidRPr="00DC0C38" w:rsidRDefault="001569C5" w:rsidP="001569C5">
      <w:pPr>
        <w:tabs>
          <w:tab w:val="left" w:pos="538"/>
          <w:tab w:val="left" w:pos="567"/>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ind w:left="567"/>
        <w:jc w:val="both"/>
        <w:rPr>
          <w:rFonts w:cs="Tahoma"/>
        </w:rPr>
      </w:pPr>
      <w:r w:rsidRPr="00DC0C38">
        <w:rPr>
          <w:rFonts w:cs="Tahoma"/>
        </w:rPr>
        <w:t>The damp-proof course must not be bridged by plasters internally, or by renders externally. A gap of 25mm must be left at base of plaster on inside walls to prevent contact with solid floors.</w:t>
      </w:r>
    </w:p>
    <w:p w14:paraId="16E23626" w14:textId="77777777" w:rsidR="001569C5" w:rsidRPr="00DC0C38" w:rsidRDefault="001569C5" w:rsidP="001569C5">
      <w:pPr>
        <w:tabs>
          <w:tab w:val="left" w:pos="538"/>
          <w:tab w:val="left" w:pos="567"/>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ind w:left="567"/>
        <w:jc w:val="both"/>
        <w:rPr>
          <w:rFonts w:cs="Tahoma"/>
        </w:rPr>
      </w:pPr>
    </w:p>
    <w:p w14:paraId="7F440D2B" w14:textId="77777777" w:rsidR="001569C5" w:rsidRPr="00DC0C38" w:rsidRDefault="001569C5" w:rsidP="001569C5">
      <w:pPr>
        <w:tabs>
          <w:tab w:val="left" w:pos="538"/>
          <w:tab w:val="left" w:pos="567"/>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ind w:left="567"/>
        <w:jc w:val="both"/>
        <w:rPr>
          <w:rFonts w:cs="Tahoma"/>
        </w:rPr>
      </w:pPr>
      <w:r w:rsidRPr="00DC0C38">
        <w:rPr>
          <w:rFonts w:cs="Tahoma"/>
        </w:rPr>
        <w:t>It is recommended that the removal of the old plaster is carried out to a position not less than 300mm above either the last detectable signs of dampness or the damp-proof course line itself. For chemical damp-proof courses, the recommendations of the damp-proof course installer should be followed regarding the use of:</w:t>
      </w:r>
    </w:p>
    <w:p w14:paraId="70BA21C1" w14:textId="77777777" w:rsidR="001569C5" w:rsidRPr="00DC0C38" w:rsidRDefault="001569C5" w:rsidP="004B6FAB">
      <w:pPr>
        <w:pStyle w:val="ListParagraph"/>
        <w:numPr>
          <w:ilvl w:val="0"/>
          <w:numId w:val="246"/>
        </w:num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ind w:left="1134" w:hanging="567"/>
        <w:jc w:val="both"/>
        <w:rPr>
          <w:rFonts w:cs="Tahoma"/>
        </w:rPr>
      </w:pPr>
      <w:r w:rsidRPr="00DC0C38">
        <w:rPr>
          <w:rFonts w:cs="Tahoma"/>
        </w:rPr>
        <w:t>Water-proofers or salt inhibitors in render mixes;</w:t>
      </w:r>
    </w:p>
    <w:p w14:paraId="2FADE220" w14:textId="77777777" w:rsidR="001569C5" w:rsidRPr="00DC0C38" w:rsidRDefault="001569C5" w:rsidP="004B6FAB">
      <w:pPr>
        <w:pStyle w:val="ListParagraph"/>
        <w:numPr>
          <w:ilvl w:val="0"/>
          <w:numId w:val="246"/>
        </w:num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ind w:left="1134" w:hanging="567"/>
        <w:jc w:val="both"/>
        <w:rPr>
          <w:rFonts w:cs="Tahoma"/>
        </w:rPr>
      </w:pPr>
      <w:r w:rsidRPr="00DC0C38">
        <w:rPr>
          <w:rFonts w:cs="Tahoma"/>
        </w:rPr>
        <w:t xml:space="preserve">Premixed “renovating” plasters. </w:t>
      </w:r>
      <w:r>
        <w:rPr>
          <w:rFonts w:cs="Tahoma"/>
        </w:rPr>
        <w:t xml:space="preserve"> </w:t>
      </w:r>
      <w:r w:rsidRPr="00DC0C38">
        <w:rPr>
          <w:rFonts w:cs="Tahoma"/>
        </w:rPr>
        <w:t>Agr</w:t>
      </w:r>
      <w:r>
        <w:rPr>
          <w:rFonts w:cs="Tahoma"/>
        </w:rPr>
        <w:t>é</w:t>
      </w:r>
      <w:r w:rsidRPr="00DC0C38">
        <w:rPr>
          <w:rFonts w:cs="Tahoma"/>
        </w:rPr>
        <w:t>ment certified for application to salt contaminated substrates.</w:t>
      </w:r>
    </w:p>
    <w:p w14:paraId="3CC8A697"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p>
    <w:p w14:paraId="78ABB4D6"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ind w:left="538" w:hanging="538"/>
        <w:jc w:val="both"/>
        <w:rPr>
          <w:rFonts w:cs="Tahoma"/>
        </w:rPr>
      </w:pPr>
      <w:r w:rsidRPr="00512777">
        <w:rPr>
          <w:rFonts w:cs="Tahoma"/>
        </w:rPr>
        <w:t>02</w:t>
      </w:r>
      <w:r>
        <w:rPr>
          <w:rFonts w:cs="Tahoma"/>
        </w:rPr>
        <w:t>3</w:t>
      </w:r>
      <w:r w:rsidRPr="00512777">
        <w:rPr>
          <w:rFonts w:cs="Tahoma"/>
        </w:rPr>
        <w:tab/>
        <w:t xml:space="preserve">Arrange for the </w:t>
      </w:r>
      <w:r>
        <w:rPr>
          <w:rFonts w:cs="Tahoma"/>
        </w:rPr>
        <w:t>Client’s Representative</w:t>
      </w:r>
      <w:r w:rsidRPr="00512777">
        <w:rPr>
          <w:rFonts w:cs="Tahoma"/>
        </w:rPr>
        <w:t xml:space="preserve"> to inspect and </w:t>
      </w:r>
      <w:r>
        <w:rPr>
          <w:rFonts w:cs="Tahoma"/>
        </w:rPr>
        <w:t>a</w:t>
      </w:r>
      <w:r w:rsidRPr="00512777">
        <w:rPr>
          <w:rFonts w:cs="Tahoma"/>
        </w:rPr>
        <w:t>pprove the brickwork background before starting any replastering.</w:t>
      </w:r>
    </w:p>
    <w:p w14:paraId="6E45689B"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p>
    <w:p w14:paraId="77CAEDAE" w14:textId="77777777" w:rsidR="001569C5" w:rsidRPr="00512777" w:rsidRDefault="001569C5" w:rsidP="001569C5">
      <w:pPr>
        <w:tabs>
          <w:tab w:val="left" w:pos="0"/>
          <w:tab w:val="left" w:pos="538"/>
          <w:tab w:val="left" w:pos="1980"/>
          <w:tab w:val="left" w:pos="2520"/>
          <w:tab w:val="left" w:pos="4764"/>
          <w:tab w:val="left" w:pos="5124"/>
          <w:tab w:val="left" w:pos="5760"/>
          <w:tab w:val="left" w:pos="5940"/>
          <w:tab w:val="left" w:pos="7020"/>
          <w:tab w:val="left" w:pos="7200"/>
          <w:tab w:val="left" w:pos="7920"/>
          <w:tab w:val="left" w:pos="8640"/>
          <w:tab w:val="left" w:pos="9360"/>
        </w:tabs>
        <w:ind w:left="538" w:hanging="538"/>
        <w:jc w:val="both"/>
        <w:rPr>
          <w:rFonts w:cs="Tahoma"/>
        </w:rPr>
      </w:pPr>
      <w:r w:rsidRPr="00512777">
        <w:rPr>
          <w:rFonts w:cs="Tahoma"/>
        </w:rPr>
        <w:t>02</w:t>
      </w:r>
      <w:r>
        <w:rPr>
          <w:rFonts w:cs="Tahoma"/>
        </w:rPr>
        <w:t>4</w:t>
      </w:r>
      <w:r w:rsidRPr="00512777">
        <w:rPr>
          <w:rFonts w:cs="Tahoma"/>
        </w:rPr>
        <w:tab/>
        <w:t>Apply a plaster after the insertion of a new damp proof course or system consisting of three coats of cement sand backing and gypsum hemihydrate formulated finish with a total plaster thickness in accordance with Good Industry Practice as follows:</w:t>
      </w:r>
    </w:p>
    <w:p w14:paraId="3F0D114A" w14:textId="77777777" w:rsidR="001569C5" w:rsidRPr="00512777" w:rsidRDefault="001569C5" w:rsidP="004B6FAB">
      <w:pPr>
        <w:numPr>
          <w:ilvl w:val="0"/>
          <w:numId w:val="241"/>
        </w:numPr>
        <w:tabs>
          <w:tab w:val="clear" w:pos="1348"/>
          <w:tab w:val="left" w:pos="0"/>
          <w:tab w:val="left" w:pos="538"/>
          <w:tab w:val="num" w:pos="851"/>
          <w:tab w:val="left" w:pos="1980"/>
          <w:tab w:val="left" w:pos="2520"/>
          <w:tab w:val="left" w:pos="4764"/>
          <w:tab w:val="left" w:pos="5124"/>
          <w:tab w:val="left" w:pos="5760"/>
          <w:tab w:val="left" w:pos="5940"/>
          <w:tab w:val="left" w:pos="7020"/>
          <w:tab w:val="left" w:pos="7200"/>
          <w:tab w:val="left" w:pos="7920"/>
          <w:tab w:val="left" w:pos="8640"/>
          <w:tab w:val="left" w:pos="9360"/>
        </w:tabs>
        <w:ind w:left="851" w:hanging="284"/>
        <w:jc w:val="both"/>
        <w:rPr>
          <w:rFonts w:cs="Tahoma"/>
        </w:rPr>
      </w:pPr>
      <w:r w:rsidRPr="00512777">
        <w:rPr>
          <w:rFonts w:cs="Tahoma"/>
        </w:rPr>
        <w:t xml:space="preserve">the first coat comprising a cement sand (1:3) scratch coat with an additive </w:t>
      </w:r>
      <w:r>
        <w:rPr>
          <w:rFonts w:cs="Tahoma"/>
        </w:rPr>
        <w:t>a</w:t>
      </w:r>
      <w:r w:rsidRPr="00512777">
        <w:rPr>
          <w:rFonts w:cs="Tahoma"/>
        </w:rPr>
        <w:t xml:space="preserve">pproved by the </w:t>
      </w:r>
      <w:r>
        <w:rPr>
          <w:rFonts w:cs="Tahoma"/>
        </w:rPr>
        <w:t>Client’s Representative</w:t>
      </w:r>
      <w:r w:rsidRPr="00512777">
        <w:rPr>
          <w:rFonts w:cs="Tahoma"/>
        </w:rPr>
        <w:t>;</w:t>
      </w:r>
    </w:p>
    <w:p w14:paraId="735D1F11" w14:textId="77777777" w:rsidR="001569C5" w:rsidRPr="00512777" w:rsidRDefault="001569C5" w:rsidP="004B6FAB">
      <w:pPr>
        <w:numPr>
          <w:ilvl w:val="0"/>
          <w:numId w:val="241"/>
        </w:numPr>
        <w:tabs>
          <w:tab w:val="clear" w:pos="1348"/>
          <w:tab w:val="left" w:pos="0"/>
          <w:tab w:val="left" w:pos="538"/>
          <w:tab w:val="num" w:pos="851"/>
          <w:tab w:val="left" w:pos="1980"/>
          <w:tab w:val="left" w:pos="2520"/>
          <w:tab w:val="left" w:pos="4764"/>
          <w:tab w:val="left" w:pos="5124"/>
          <w:tab w:val="left" w:pos="5760"/>
          <w:tab w:val="left" w:pos="5940"/>
          <w:tab w:val="left" w:pos="7020"/>
          <w:tab w:val="left" w:pos="7200"/>
          <w:tab w:val="left" w:pos="7920"/>
          <w:tab w:val="left" w:pos="8640"/>
          <w:tab w:val="left" w:pos="9360"/>
        </w:tabs>
        <w:ind w:left="851" w:hanging="284"/>
        <w:jc w:val="both"/>
        <w:rPr>
          <w:rFonts w:cs="Tahoma"/>
        </w:rPr>
      </w:pPr>
      <w:r w:rsidRPr="00512777">
        <w:rPr>
          <w:rFonts w:cs="Tahoma"/>
        </w:rPr>
        <w:t>the second coat comprising cement sand (1:3) with no additive mixture, applied whilst the first coat is still green and then ruled to alignment and scratched to form a key; and</w:t>
      </w:r>
    </w:p>
    <w:p w14:paraId="567DD18D" w14:textId="77777777" w:rsidR="001569C5" w:rsidRPr="00512777" w:rsidRDefault="001569C5" w:rsidP="004B6FAB">
      <w:pPr>
        <w:numPr>
          <w:ilvl w:val="0"/>
          <w:numId w:val="241"/>
        </w:numPr>
        <w:tabs>
          <w:tab w:val="clear" w:pos="1348"/>
          <w:tab w:val="left" w:pos="0"/>
          <w:tab w:val="left" w:pos="538"/>
          <w:tab w:val="num" w:pos="851"/>
          <w:tab w:val="left" w:pos="1980"/>
          <w:tab w:val="left" w:pos="2520"/>
          <w:tab w:val="left" w:pos="4764"/>
          <w:tab w:val="left" w:pos="5124"/>
          <w:tab w:val="left" w:pos="5760"/>
          <w:tab w:val="left" w:pos="5940"/>
          <w:tab w:val="left" w:pos="7020"/>
          <w:tab w:val="left" w:pos="7200"/>
          <w:tab w:val="left" w:pos="7920"/>
          <w:tab w:val="left" w:pos="8640"/>
          <w:tab w:val="left" w:pos="9360"/>
        </w:tabs>
        <w:ind w:left="851" w:hanging="284"/>
        <w:jc w:val="both"/>
        <w:rPr>
          <w:rFonts w:cs="Tahoma"/>
        </w:rPr>
      </w:pPr>
      <w:r w:rsidRPr="00512777">
        <w:rPr>
          <w:rFonts w:cs="Tahoma"/>
        </w:rPr>
        <w:t>the finishing coat comprising gypsum hemihydrate formulated finish.</w:t>
      </w:r>
    </w:p>
    <w:p w14:paraId="33DCEA29" w14:textId="77777777" w:rsidR="001569C5" w:rsidRDefault="001569C5" w:rsidP="001569C5">
      <w:pPr>
        <w:widowControl/>
        <w:rPr>
          <w:rFonts w:cs="Tahoma"/>
        </w:rPr>
      </w:pPr>
    </w:p>
    <w:p w14:paraId="3D0FFBDD"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ind w:left="538" w:hanging="538"/>
        <w:jc w:val="both"/>
        <w:rPr>
          <w:rFonts w:cs="Tahoma"/>
        </w:rPr>
      </w:pPr>
      <w:r w:rsidRPr="00512777">
        <w:rPr>
          <w:rFonts w:cs="Tahoma"/>
        </w:rPr>
        <w:t>02</w:t>
      </w:r>
      <w:r>
        <w:rPr>
          <w:rFonts w:cs="Tahoma"/>
        </w:rPr>
        <w:t>5</w:t>
      </w:r>
      <w:r w:rsidRPr="00512777">
        <w:rPr>
          <w:rFonts w:cs="Tahoma"/>
        </w:rPr>
        <w:tab/>
        <w:t xml:space="preserve">Alternatively, if the </w:t>
      </w:r>
      <w:r>
        <w:rPr>
          <w:rFonts w:cs="Tahoma"/>
        </w:rPr>
        <w:t>Client’s Representative</w:t>
      </w:r>
      <w:r w:rsidRPr="00512777">
        <w:rPr>
          <w:rFonts w:cs="Tahoma"/>
        </w:rPr>
        <w:t xml:space="preserve"> so </w:t>
      </w:r>
      <w:r>
        <w:rPr>
          <w:rFonts w:cs="Tahoma"/>
        </w:rPr>
        <w:t>a</w:t>
      </w:r>
      <w:r w:rsidRPr="00512777">
        <w:rPr>
          <w:rFonts w:cs="Tahoma"/>
        </w:rPr>
        <w:t>pproves, use a two coat lightweight aggregate plaster with a total plaster thickness of at least 13mm as follows:</w:t>
      </w:r>
    </w:p>
    <w:p w14:paraId="293E2660" w14:textId="77777777" w:rsidR="001569C5" w:rsidRPr="00512777" w:rsidRDefault="001569C5" w:rsidP="004B6FAB">
      <w:pPr>
        <w:numPr>
          <w:ilvl w:val="0"/>
          <w:numId w:val="240"/>
        </w:num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r w:rsidRPr="00512777">
        <w:rPr>
          <w:rFonts w:cs="Tahoma"/>
        </w:rPr>
        <w:t>on normal backgrounds:</w:t>
      </w:r>
    </w:p>
    <w:p w14:paraId="50530997" w14:textId="77777777" w:rsidR="001569C5" w:rsidRPr="00512777" w:rsidRDefault="001569C5" w:rsidP="004B6FAB">
      <w:pPr>
        <w:numPr>
          <w:ilvl w:val="0"/>
          <w:numId w:val="242"/>
        </w:numPr>
        <w:tabs>
          <w:tab w:val="left" w:pos="0"/>
          <w:tab w:val="left" w:pos="538"/>
          <w:tab w:val="left" w:pos="1418"/>
          <w:tab w:val="left" w:pos="1980"/>
          <w:tab w:val="left" w:pos="2520"/>
          <w:tab w:val="left" w:pos="4764"/>
          <w:tab w:val="left" w:pos="5124"/>
          <w:tab w:val="left" w:pos="5760"/>
          <w:tab w:val="left" w:pos="5940"/>
          <w:tab w:val="left" w:pos="7020"/>
          <w:tab w:val="left" w:pos="7200"/>
          <w:tab w:val="left" w:pos="7920"/>
          <w:tab w:val="left" w:pos="8640"/>
          <w:tab w:val="left" w:pos="9360"/>
        </w:tabs>
        <w:ind w:left="1418" w:hanging="425"/>
        <w:jc w:val="both"/>
        <w:rPr>
          <w:rFonts w:cs="Tahoma"/>
        </w:rPr>
      </w:pPr>
      <w:r w:rsidRPr="00512777">
        <w:rPr>
          <w:rFonts w:cs="Tahoma"/>
        </w:rPr>
        <w:t>for the first coat: use a renovating plaster scratch coat containing a perlite lightweight aggregate and a waterproofing/salts inhibiting additive; and</w:t>
      </w:r>
    </w:p>
    <w:p w14:paraId="1CA3C218" w14:textId="77777777" w:rsidR="001569C5" w:rsidRPr="00512777" w:rsidRDefault="001569C5" w:rsidP="004B6FAB">
      <w:pPr>
        <w:numPr>
          <w:ilvl w:val="0"/>
          <w:numId w:val="242"/>
        </w:numPr>
        <w:tabs>
          <w:tab w:val="left" w:pos="0"/>
          <w:tab w:val="left" w:pos="538"/>
          <w:tab w:val="left" w:pos="1418"/>
          <w:tab w:val="left" w:pos="1980"/>
          <w:tab w:val="left" w:pos="2520"/>
          <w:tab w:val="left" w:pos="4764"/>
          <w:tab w:val="left" w:pos="5124"/>
          <w:tab w:val="left" w:pos="5760"/>
          <w:tab w:val="left" w:pos="5940"/>
          <w:tab w:val="left" w:pos="7020"/>
          <w:tab w:val="left" w:pos="7200"/>
          <w:tab w:val="left" w:pos="7920"/>
          <w:tab w:val="left" w:pos="8640"/>
          <w:tab w:val="left" w:pos="9360"/>
        </w:tabs>
        <w:ind w:left="1418" w:hanging="425"/>
        <w:jc w:val="both"/>
        <w:rPr>
          <w:rFonts w:cs="Tahoma"/>
        </w:rPr>
      </w:pPr>
      <w:r w:rsidRPr="00512777">
        <w:rPr>
          <w:rFonts w:cs="Tahoma"/>
        </w:rPr>
        <w:t>for the second coat: use a finishing plaster coat containing fine lightweight aggregate; or</w:t>
      </w:r>
    </w:p>
    <w:p w14:paraId="5159DD32" w14:textId="77777777" w:rsidR="001569C5" w:rsidRPr="00512777" w:rsidRDefault="001569C5" w:rsidP="004B6FAB">
      <w:pPr>
        <w:numPr>
          <w:ilvl w:val="0"/>
          <w:numId w:val="240"/>
        </w:num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r w:rsidRPr="00512777">
        <w:rPr>
          <w:rFonts w:cs="Tahoma"/>
        </w:rPr>
        <w:t>on low suction backgrounds:</w:t>
      </w:r>
    </w:p>
    <w:p w14:paraId="7F87B621" w14:textId="77777777" w:rsidR="001569C5" w:rsidRPr="00512777" w:rsidRDefault="001569C5" w:rsidP="004B6FAB">
      <w:pPr>
        <w:numPr>
          <w:ilvl w:val="0"/>
          <w:numId w:val="242"/>
        </w:numPr>
        <w:tabs>
          <w:tab w:val="left" w:pos="0"/>
          <w:tab w:val="left" w:pos="538"/>
          <w:tab w:val="left" w:pos="1418"/>
          <w:tab w:val="left" w:pos="1980"/>
          <w:tab w:val="left" w:pos="2520"/>
          <w:tab w:val="left" w:pos="4764"/>
          <w:tab w:val="left" w:pos="5124"/>
          <w:tab w:val="left" w:pos="5760"/>
          <w:tab w:val="left" w:pos="5940"/>
          <w:tab w:val="left" w:pos="7020"/>
          <w:tab w:val="left" w:pos="7200"/>
          <w:tab w:val="left" w:pos="7920"/>
          <w:tab w:val="left" w:pos="8640"/>
          <w:tab w:val="left" w:pos="9360"/>
        </w:tabs>
        <w:ind w:left="1418" w:hanging="425"/>
        <w:jc w:val="both"/>
        <w:rPr>
          <w:rFonts w:cs="Tahoma"/>
        </w:rPr>
      </w:pPr>
      <w:r w:rsidRPr="00512777">
        <w:rPr>
          <w:rFonts w:cs="Tahoma"/>
        </w:rPr>
        <w:t xml:space="preserve">for the first coat: use a slurry keying aid as recommended by the plaster manufacturer; and </w:t>
      </w:r>
    </w:p>
    <w:p w14:paraId="14631091" w14:textId="77777777" w:rsidR="001569C5" w:rsidRPr="00512777" w:rsidRDefault="001569C5" w:rsidP="004B6FAB">
      <w:pPr>
        <w:numPr>
          <w:ilvl w:val="0"/>
          <w:numId w:val="242"/>
        </w:numPr>
        <w:tabs>
          <w:tab w:val="left" w:pos="0"/>
          <w:tab w:val="left" w:pos="538"/>
          <w:tab w:val="left" w:pos="1418"/>
          <w:tab w:val="left" w:pos="1980"/>
          <w:tab w:val="left" w:pos="2520"/>
          <w:tab w:val="left" w:pos="4764"/>
          <w:tab w:val="left" w:pos="5124"/>
          <w:tab w:val="left" w:pos="5760"/>
          <w:tab w:val="left" w:pos="5940"/>
          <w:tab w:val="left" w:pos="7020"/>
          <w:tab w:val="left" w:pos="7200"/>
          <w:tab w:val="left" w:pos="7920"/>
          <w:tab w:val="left" w:pos="8640"/>
          <w:tab w:val="left" w:pos="9360"/>
        </w:tabs>
        <w:ind w:left="1418" w:hanging="425"/>
        <w:jc w:val="both"/>
        <w:rPr>
          <w:rFonts w:cs="Tahoma"/>
        </w:rPr>
      </w:pPr>
      <w:r w:rsidRPr="00512777">
        <w:rPr>
          <w:rFonts w:cs="Tahoma"/>
        </w:rPr>
        <w:t>immediately follow it by a tight coat of renovating plaster and leave it for a minimum of 36 hours before applying the finishing plaster.</w:t>
      </w:r>
    </w:p>
    <w:p w14:paraId="377F58D4"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p>
    <w:p w14:paraId="2B7F81CD"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ind w:left="538" w:hanging="538"/>
        <w:jc w:val="both"/>
        <w:rPr>
          <w:rFonts w:cs="Tahoma"/>
        </w:rPr>
      </w:pPr>
      <w:r w:rsidRPr="00512777">
        <w:rPr>
          <w:rFonts w:cs="Tahoma"/>
        </w:rPr>
        <w:t>02</w:t>
      </w:r>
      <w:r>
        <w:rPr>
          <w:rFonts w:cs="Tahoma"/>
        </w:rPr>
        <w:t>6</w:t>
      </w:r>
      <w:r w:rsidRPr="00512777">
        <w:rPr>
          <w:rFonts w:cs="Tahoma"/>
        </w:rPr>
        <w:tab/>
        <w:t>For normal two coat systems of a total of 13mm thickness, apply the floating coat in a single application, ruled to alignment and scratched to form a key. If the maximum thickness of the backing coat required exceeds 12mm use a scratch or dubbing out coat to bring out to a level surface. Ensure the coat does not exceed 11mm, is well scratched, and is allowed to dry before the application of the subsequent coat.</w:t>
      </w:r>
    </w:p>
    <w:p w14:paraId="55A36592"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p>
    <w:p w14:paraId="787C728B" w14:textId="77777777" w:rsidR="001569C5" w:rsidRPr="005E2C42"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b/>
        </w:rPr>
      </w:pPr>
      <w:r w:rsidRPr="005E2C42">
        <w:rPr>
          <w:rFonts w:cs="Tahoma"/>
          <w:b/>
        </w:rPr>
        <w:tab/>
        <w:t>Physically Inserted Damp Proof Courses to Existing Walls</w:t>
      </w:r>
    </w:p>
    <w:p w14:paraId="59433CE6"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p>
    <w:p w14:paraId="03842DE2" w14:textId="77777777" w:rsidR="001569C5"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ind w:left="538" w:hanging="538"/>
        <w:jc w:val="both"/>
        <w:rPr>
          <w:rFonts w:cs="Tahoma"/>
        </w:rPr>
      </w:pPr>
      <w:r w:rsidRPr="00512777">
        <w:rPr>
          <w:rFonts w:cs="Tahoma"/>
        </w:rPr>
        <w:t>02</w:t>
      </w:r>
      <w:r>
        <w:rPr>
          <w:rFonts w:cs="Tahoma"/>
        </w:rPr>
        <w:t>7</w:t>
      </w:r>
      <w:r w:rsidRPr="00512777">
        <w:rPr>
          <w:rFonts w:cs="Tahoma"/>
        </w:rPr>
        <w:tab/>
        <w:t>Carefully cut joint of brickwork, blockwork or masonry to prevent structural damage, install a continuous da</w:t>
      </w:r>
      <w:r>
        <w:rPr>
          <w:rFonts w:cs="Tahoma"/>
        </w:rPr>
        <w:t>mp</w:t>
      </w:r>
      <w:r w:rsidRPr="00512777">
        <w:rPr>
          <w:rFonts w:cs="Tahoma"/>
        </w:rPr>
        <w:t xml:space="preserve"> proof course barrier to rising damp with polyethylene to BS 6515 weighting not less than 1.55kg per m2 to full width of wall and finish, externally to finish flush with face of wall, internally to form a minimum 150mm lap with damp proof membrane. </w:t>
      </w:r>
    </w:p>
    <w:p w14:paraId="00E0E0EA" w14:textId="77777777" w:rsidR="001569C5"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ind w:left="538" w:hanging="538"/>
        <w:jc w:val="both"/>
        <w:rPr>
          <w:rFonts w:cs="Tahoma"/>
        </w:rPr>
      </w:pPr>
    </w:p>
    <w:p w14:paraId="4E21321F"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ind w:left="538" w:hanging="538"/>
        <w:jc w:val="both"/>
        <w:rPr>
          <w:rFonts w:cs="Tahoma"/>
        </w:rPr>
      </w:pPr>
      <w:r w:rsidRPr="00512777">
        <w:rPr>
          <w:rFonts w:cs="Tahoma"/>
        </w:rPr>
        <w:t>02</w:t>
      </w:r>
      <w:r>
        <w:rPr>
          <w:rFonts w:cs="Tahoma"/>
        </w:rPr>
        <w:t>8</w:t>
      </w:r>
      <w:r w:rsidRPr="00512777">
        <w:rPr>
          <w:rFonts w:cs="Tahoma"/>
        </w:rPr>
        <w:tab/>
        <w:t>Carefully cut joint of brickwork, blockwork or masonry to prevent structural damage, install a continuous da</w:t>
      </w:r>
      <w:r>
        <w:rPr>
          <w:rFonts w:cs="Tahoma"/>
        </w:rPr>
        <w:t>mp</w:t>
      </w:r>
      <w:r w:rsidRPr="00512777">
        <w:rPr>
          <w:rFonts w:cs="Tahoma"/>
        </w:rPr>
        <w:t xml:space="preserve"> proof course barrier to rising damp with bituminous felt to BS 6398 weighting not less than 0.48kg per m2 to full width of wall and finish, externally to finish flush with face of wall, internally to form a minimum 150mm lap with damp proof membrane. </w:t>
      </w:r>
    </w:p>
    <w:p w14:paraId="6A8CA32E" w14:textId="77777777" w:rsidR="001569C5" w:rsidRPr="00512777" w:rsidRDefault="001569C5" w:rsidP="001569C5">
      <w:pPr>
        <w:rPr>
          <w:rFonts w:cs="Tahoma"/>
        </w:rPr>
      </w:pPr>
    </w:p>
    <w:p w14:paraId="305D11CD"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r w:rsidRPr="00512777">
        <w:rPr>
          <w:rFonts w:cs="Tahoma"/>
        </w:rPr>
        <w:tab/>
      </w:r>
      <w:r w:rsidRPr="00512777">
        <w:rPr>
          <w:rFonts w:cs="Tahoma"/>
          <w:b/>
        </w:rPr>
        <w:t>Mastic asphalt tanking/damp proof membranes</w:t>
      </w:r>
    </w:p>
    <w:p w14:paraId="7D80A323"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p>
    <w:p w14:paraId="4AFF625C"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r w:rsidRPr="00512777">
        <w:rPr>
          <w:rFonts w:cs="Tahoma"/>
        </w:rPr>
        <w:t>02</w:t>
      </w:r>
      <w:r>
        <w:rPr>
          <w:rFonts w:cs="Tahoma"/>
        </w:rPr>
        <w:t>9</w:t>
      </w:r>
      <w:r w:rsidRPr="00512777">
        <w:rPr>
          <w:rFonts w:cs="Tahoma"/>
        </w:rPr>
        <w:tab/>
        <w:t>Where these are horizontal, apply them as follows:</w:t>
      </w:r>
    </w:p>
    <w:p w14:paraId="426D4BF2" w14:textId="77777777" w:rsidR="001569C5" w:rsidRPr="00512777" w:rsidRDefault="001569C5" w:rsidP="004B6FAB">
      <w:pPr>
        <w:numPr>
          <w:ilvl w:val="0"/>
          <w:numId w:val="240"/>
        </w:num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r w:rsidRPr="00512777">
        <w:rPr>
          <w:rFonts w:cs="Tahoma"/>
        </w:rPr>
        <w:t>base: existing concrete;</w:t>
      </w:r>
    </w:p>
    <w:p w14:paraId="76076BA9" w14:textId="77777777" w:rsidR="001569C5" w:rsidRPr="00512777" w:rsidRDefault="001569C5" w:rsidP="004B6FAB">
      <w:pPr>
        <w:numPr>
          <w:ilvl w:val="0"/>
          <w:numId w:val="240"/>
        </w:num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r w:rsidRPr="00512777">
        <w:rPr>
          <w:rFonts w:cs="Tahoma"/>
        </w:rPr>
        <w:t>preparation: laid to falls;</w:t>
      </w:r>
    </w:p>
    <w:p w14:paraId="15BA300D" w14:textId="77777777" w:rsidR="001569C5" w:rsidRPr="00512777" w:rsidRDefault="001569C5" w:rsidP="004B6FAB">
      <w:pPr>
        <w:numPr>
          <w:ilvl w:val="0"/>
          <w:numId w:val="240"/>
        </w:num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r w:rsidRPr="00512777">
        <w:rPr>
          <w:rFonts w:cs="Tahoma"/>
        </w:rPr>
        <w:t>separating layer: none;</w:t>
      </w:r>
    </w:p>
    <w:p w14:paraId="22D22DBA" w14:textId="77777777" w:rsidR="001569C5" w:rsidRPr="00512777" w:rsidRDefault="001569C5" w:rsidP="004B6FAB">
      <w:pPr>
        <w:numPr>
          <w:ilvl w:val="0"/>
          <w:numId w:val="240"/>
        </w:num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r w:rsidRPr="00512777">
        <w:rPr>
          <w:rFonts w:cs="Tahoma"/>
        </w:rPr>
        <w:t>certification: asphalt kitemark certified;</w:t>
      </w:r>
    </w:p>
    <w:p w14:paraId="74310B97" w14:textId="77777777" w:rsidR="001569C5" w:rsidRPr="00512777" w:rsidRDefault="001569C5" w:rsidP="004B6FAB">
      <w:pPr>
        <w:numPr>
          <w:ilvl w:val="0"/>
          <w:numId w:val="240"/>
        </w:num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r w:rsidRPr="00512777">
        <w:rPr>
          <w:rFonts w:cs="Tahoma"/>
        </w:rPr>
        <w:t>thickness: at least 20mm; and</w:t>
      </w:r>
    </w:p>
    <w:p w14:paraId="18968396" w14:textId="77777777" w:rsidR="001569C5" w:rsidRPr="00512777" w:rsidRDefault="001569C5" w:rsidP="004B6FAB">
      <w:pPr>
        <w:numPr>
          <w:ilvl w:val="0"/>
          <w:numId w:val="240"/>
        </w:num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r w:rsidRPr="00512777">
        <w:rPr>
          <w:rFonts w:cs="Tahoma"/>
        </w:rPr>
        <w:t>finish: smooth floated.</w:t>
      </w:r>
    </w:p>
    <w:p w14:paraId="6142E257" w14:textId="77777777" w:rsidR="001569C5" w:rsidRDefault="001569C5">
      <w:pPr>
        <w:widowControl/>
        <w:rPr>
          <w:rFonts w:cs="Tahoma"/>
        </w:rPr>
      </w:pPr>
      <w:r>
        <w:rPr>
          <w:rFonts w:cs="Tahoma"/>
        </w:rPr>
        <w:br w:type="page"/>
      </w:r>
    </w:p>
    <w:p w14:paraId="5DF1FD11"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r w:rsidRPr="00512777">
        <w:rPr>
          <w:rFonts w:cs="Tahoma"/>
        </w:rPr>
        <w:t>0</w:t>
      </w:r>
      <w:r>
        <w:rPr>
          <w:rFonts w:cs="Tahoma"/>
        </w:rPr>
        <w:t>30</w:t>
      </w:r>
      <w:r w:rsidRPr="00512777">
        <w:rPr>
          <w:rFonts w:cs="Tahoma"/>
        </w:rPr>
        <w:tab/>
        <w:t>Where these are vertical, apply them as follows:</w:t>
      </w:r>
    </w:p>
    <w:p w14:paraId="278670BC" w14:textId="77777777" w:rsidR="001569C5" w:rsidRPr="00512777" w:rsidRDefault="001569C5" w:rsidP="004B6FAB">
      <w:pPr>
        <w:numPr>
          <w:ilvl w:val="0"/>
          <w:numId w:val="240"/>
        </w:num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r w:rsidRPr="00512777">
        <w:rPr>
          <w:rFonts w:cs="Tahoma"/>
        </w:rPr>
        <w:t>base: existing concrete or brickwork;</w:t>
      </w:r>
    </w:p>
    <w:p w14:paraId="6B9FA3ED" w14:textId="77777777" w:rsidR="001569C5" w:rsidRPr="00512777" w:rsidRDefault="001569C5" w:rsidP="004B6FAB">
      <w:pPr>
        <w:numPr>
          <w:ilvl w:val="0"/>
          <w:numId w:val="240"/>
        </w:num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r w:rsidRPr="00512777">
        <w:rPr>
          <w:rFonts w:cs="Tahoma"/>
        </w:rPr>
        <w:t>preparation: key a vertical surface;</w:t>
      </w:r>
    </w:p>
    <w:p w14:paraId="6660ADD0" w14:textId="77777777" w:rsidR="001569C5" w:rsidRPr="00512777" w:rsidRDefault="001569C5" w:rsidP="004B6FAB">
      <w:pPr>
        <w:numPr>
          <w:ilvl w:val="0"/>
          <w:numId w:val="240"/>
        </w:num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r w:rsidRPr="00512777">
        <w:rPr>
          <w:rFonts w:cs="Tahoma"/>
        </w:rPr>
        <w:t>certification: asphalt kitemark certified;</w:t>
      </w:r>
    </w:p>
    <w:p w14:paraId="25F8E200" w14:textId="77777777" w:rsidR="001569C5" w:rsidRPr="00512777" w:rsidRDefault="001569C5" w:rsidP="004B6FAB">
      <w:pPr>
        <w:numPr>
          <w:ilvl w:val="0"/>
          <w:numId w:val="240"/>
        </w:num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r w:rsidRPr="00512777">
        <w:rPr>
          <w:rFonts w:cs="Tahoma"/>
        </w:rPr>
        <w:t>thickness: at least 20mm; and</w:t>
      </w:r>
    </w:p>
    <w:p w14:paraId="5802E0E2" w14:textId="77777777" w:rsidR="001569C5" w:rsidRPr="00512777" w:rsidRDefault="001569C5" w:rsidP="004B6FAB">
      <w:pPr>
        <w:numPr>
          <w:ilvl w:val="0"/>
          <w:numId w:val="240"/>
        </w:num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r w:rsidRPr="00512777">
        <w:rPr>
          <w:rFonts w:cs="Tahoma"/>
        </w:rPr>
        <w:t>finish: smooth floated.</w:t>
      </w:r>
    </w:p>
    <w:p w14:paraId="017A1180"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p>
    <w:p w14:paraId="42FE1558"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b/>
        </w:rPr>
      </w:pPr>
      <w:r w:rsidRPr="00512777">
        <w:rPr>
          <w:rFonts w:cs="Tahoma"/>
        </w:rPr>
        <w:tab/>
      </w:r>
      <w:r w:rsidRPr="00512777">
        <w:rPr>
          <w:rFonts w:cs="Tahoma"/>
          <w:b/>
        </w:rPr>
        <w:t>General technical requirements</w:t>
      </w:r>
    </w:p>
    <w:p w14:paraId="2885B381"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b/>
        </w:rPr>
      </w:pPr>
    </w:p>
    <w:p w14:paraId="2C441556"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ind w:left="538" w:hanging="538"/>
        <w:jc w:val="both"/>
        <w:rPr>
          <w:rFonts w:cs="Tahoma"/>
        </w:rPr>
      </w:pPr>
      <w:r w:rsidRPr="00512777">
        <w:rPr>
          <w:rFonts w:cs="Tahoma"/>
        </w:rPr>
        <w:t>0</w:t>
      </w:r>
      <w:r>
        <w:rPr>
          <w:rFonts w:cs="Tahoma"/>
        </w:rPr>
        <w:t>31</w:t>
      </w:r>
      <w:r w:rsidRPr="00512777">
        <w:rPr>
          <w:rFonts w:cs="Tahoma"/>
        </w:rPr>
        <w:tab/>
        <w:t>Lay each horizontal coat in a single operation to provide a secure, free draining and completely watertight floor.</w:t>
      </w:r>
    </w:p>
    <w:p w14:paraId="4AF343EE"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ind w:left="538" w:hanging="538"/>
        <w:jc w:val="both"/>
        <w:rPr>
          <w:rFonts w:cs="Tahoma"/>
        </w:rPr>
      </w:pPr>
    </w:p>
    <w:p w14:paraId="7181EA6F"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ind w:left="538" w:hanging="538"/>
        <w:jc w:val="both"/>
        <w:rPr>
          <w:rFonts w:cs="Tahoma"/>
        </w:rPr>
      </w:pPr>
      <w:r w:rsidRPr="00512777">
        <w:rPr>
          <w:rFonts w:cs="Tahoma"/>
        </w:rPr>
        <w:t>03</w:t>
      </w:r>
      <w:r>
        <w:rPr>
          <w:rFonts w:cs="Tahoma"/>
        </w:rPr>
        <w:t>2</w:t>
      </w:r>
      <w:r w:rsidRPr="00512777">
        <w:rPr>
          <w:rFonts w:cs="Tahoma"/>
        </w:rPr>
        <w:tab/>
        <w:t>Unless otherwise specified, use ancillary products and accessories recommended by the asphalt manufacturer.</w:t>
      </w:r>
    </w:p>
    <w:p w14:paraId="200B9086"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p>
    <w:p w14:paraId="76B4233E"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r w:rsidRPr="00512777">
        <w:rPr>
          <w:rFonts w:cs="Tahoma"/>
        </w:rPr>
        <w:tab/>
      </w:r>
      <w:r w:rsidRPr="00512777">
        <w:rPr>
          <w:rFonts w:cs="Tahoma"/>
          <w:b/>
        </w:rPr>
        <w:t>Primer</w:t>
      </w:r>
    </w:p>
    <w:p w14:paraId="77B8F50F"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p>
    <w:p w14:paraId="0D9E4440"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ind w:left="538" w:hanging="538"/>
        <w:jc w:val="both"/>
        <w:rPr>
          <w:rFonts w:cs="Tahoma"/>
        </w:rPr>
      </w:pPr>
      <w:r w:rsidRPr="00512777">
        <w:rPr>
          <w:rFonts w:cs="Tahoma"/>
        </w:rPr>
        <w:t>03</w:t>
      </w:r>
      <w:r>
        <w:rPr>
          <w:rFonts w:cs="Tahoma"/>
        </w:rPr>
        <w:t>3</w:t>
      </w:r>
      <w:r w:rsidRPr="00512777">
        <w:rPr>
          <w:rFonts w:cs="Tahoma"/>
        </w:rPr>
        <w:tab/>
        <w:t>Use a primer recommended by the manufacturer of the material to be bonded. Apply by mopping, brushing or spraying to achieve an even and full cover of the surface. Allow to dry thoroughly before covering.</w:t>
      </w:r>
    </w:p>
    <w:p w14:paraId="0BAD1236" w14:textId="77777777" w:rsidR="001569C5" w:rsidRDefault="001569C5" w:rsidP="001569C5">
      <w:pPr>
        <w:widowControl/>
        <w:rPr>
          <w:rFonts w:cs="Tahoma"/>
        </w:rPr>
      </w:pPr>
    </w:p>
    <w:p w14:paraId="09A0559F"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r w:rsidRPr="00512777">
        <w:rPr>
          <w:rFonts w:cs="Tahoma"/>
        </w:rPr>
        <w:tab/>
      </w:r>
      <w:r w:rsidRPr="00512777">
        <w:rPr>
          <w:rFonts w:cs="Tahoma"/>
          <w:b/>
        </w:rPr>
        <w:t>Bonding compound(s)</w:t>
      </w:r>
    </w:p>
    <w:p w14:paraId="67016A7C"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p>
    <w:p w14:paraId="3C5EF9F4"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ind w:left="538" w:hanging="538"/>
        <w:jc w:val="both"/>
        <w:rPr>
          <w:rFonts w:cs="Tahoma"/>
        </w:rPr>
      </w:pPr>
      <w:r w:rsidRPr="00512777">
        <w:rPr>
          <w:rFonts w:cs="Tahoma"/>
        </w:rPr>
        <w:t>03</w:t>
      </w:r>
      <w:r>
        <w:rPr>
          <w:rFonts w:cs="Tahoma"/>
        </w:rPr>
        <w:t>4</w:t>
      </w:r>
      <w:r w:rsidRPr="00512777">
        <w:rPr>
          <w:rFonts w:cs="Tahoma"/>
        </w:rPr>
        <w:tab/>
        <w:t>Unless specified otherwise, use oxidised bitumen of a grade recommended by the manufacturer of the material for the conditions and type of surface. Heat it and lay it at a temperature sufficient to ensure bonding over the whole surface. Do not overheat it.</w:t>
      </w:r>
    </w:p>
    <w:p w14:paraId="22A7D67E"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p>
    <w:p w14:paraId="1BDC52E1"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b/>
        </w:rPr>
      </w:pPr>
      <w:r w:rsidRPr="00512777">
        <w:rPr>
          <w:rFonts w:cs="Tahoma"/>
        </w:rPr>
        <w:tab/>
      </w:r>
      <w:r w:rsidRPr="00512777">
        <w:rPr>
          <w:rFonts w:cs="Tahoma"/>
          <w:b/>
        </w:rPr>
        <w:t>Preparation of bases - renewing existing asphalt</w:t>
      </w:r>
    </w:p>
    <w:p w14:paraId="6E643091"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b/>
        </w:rPr>
      </w:pPr>
    </w:p>
    <w:p w14:paraId="14A818AC"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r w:rsidRPr="00512777">
        <w:rPr>
          <w:rFonts w:cs="Tahoma"/>
        </w:rPr>
        <w:t>03</w:t>
      </w:r>
      <w:r>
        <w:rPr>
          <w:rFonts w:cs="Tahoma"/>
        </w:rPr>
        <w:t>5</w:t>
      </w:r>
      <w:r w:rsidRPr="00512777">
        <w:rPr>
          <w:rFonts w:cs="Tahoma"/>
        </w:rPr>
        <w:tab/>
        <w:t xml:space="preserve">Agree with the </w:t>
      </w:r>
      <w:r>
        <w:rPr>
          <w:rFonts w:cs="Tahoma"/>
        </w:rPr>
        <w:t>Client’s Representative</w:t>
      </w:r>
      <w:r w:rsidRPr="00512777">
        <w:rPr>
          <w:rFonts w:cs="Tahoma"/>
        </w:rPr>
        <w:t xml:space="preserve"> the extent of the area(s) to be renewed.</w:t>
      </w:r>
    </w:p>
    <w:p w14:paraId="0FC74AD7"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p>
    <w:p w14:paraId="6B8ED11A"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ind w:left="538" w:hanging="538"/>
        <w:jc w:val="both"/>
        <w:rPr>
          <w:rFonts w:cs="Tahoma"/>
        </w:rPr>
      </w:pPr>
      <w:r w:rsidRPr="00512777">
        <w:rPr>
          <w:rFonts w:cs="Tahoma"/>
        </w:rPr>
        <w:t>03</w:t>
      </w:r>
      <w:r>
        <w:rPr>
          <w:rFonts w:cs="Tahoma"/>
        </w:rPr>
        <w:t>6</w:t>
      </w:r>
      <w:r w:rsidRPr="00512777">
        <w:rPr>
          <w:rFonts w:cs="Tahoma"/>
        </w:rPr>
        <w:tab/>
        <w:t xml:space="preserve">Remove, renew and waterproof each area on the same day, unless the </w:t>
      </w:r>
      <w:r>
        <w:rPr>
          <w:rFonts w:cs="Tahoma"/>
        </w:rPr>
        <w:t>Client’s Representative</w:t>
      </w:r>
      <w:r w:rsidRPr="00512777">
        <w:rPr>
          <w:rFonts w:cs="Tahoma"/>
        </w:rPr>
        <w:t xml:space="preserve"> Instructs otherwise.</w:t>
      </w:r>
    </w:p>
    <w:p w14:paraId="60F8B8B9"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ind w:left="538" w:hanging="538"/>
        <w:jc w:val="both"/>
        <w:rPr>
          <w:rFonts w:cs="Tahoma"/>
        </w:rPr>
      </w:pPr>
    </w:p>
    <w:p w14:paraId="40D368CC"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ind w:left="538" w:hanging="538"/>
        <w:jc w:val="both"/>
        <w:rPr>
          <w:rFonts w:cs="Tahoma"/>
        </w:rPr>
      </w:pPr>
      <w:r w:rsidRPr="00512777">
        <w:rPr>
          <w:rFonts w:cs="Tahoma"/>
        </w:rPr>
        <w:t>03</w:t>
      </w:r>
      <w:r>
        <w:rPr>
          <w:rFonts w:cs="Tahoma"/>
        </w:rPr>
        <w:t>7</w:t>
      </w:r>
      <w:r w:rsidRPr="00512777">
        <w:rPr>
          <w:rFonts w:cs="Tahoma"/>
        </w:rPr>
        <w:tab/>
        <w:t xml:space="preserve">Adequately protect existing and new area(s) of floors against damage during the execution of the Works.  Where removal results in accidental damage to existing elements which are to remain, </w:t>
      </w:r>
      <w:r>
        <w:rPr>
          <w:rFonts w:cs="Tahoma"/>
        </w:rPr>
        <w:t>a</w:t>
      </w:r>
      <w:r w:rsidRPr="00512777">
        <w:rPr>
          <w:rFonts w:cs="Tahoma"/>
        </w:rPr>
        <w:t xml:space="preserve">gree the proposed repair or replacement with the </w:t>
      </w:r>
      <w:r>
        <w:rPr>
          <w:rFonts w:cs="Tahoma"/>
        </w:rPr>
        <w:t>Client’s Representative</w:t>
      </w:r>
      <w:r w:rsidRPr="00512777">
        <w:rPr>
          <w:rFonts w:cs="Tahoma"/>
        </w:rPr>
        <w:t>.</w:t>
      </w:r>
    </w:p>
    <w:p w14:paraId="096840EA"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p>
    <w:p w14:paraId="7F8F0C92"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r w:rsidRPr="00512777">
        <w:rPr>
          <w:rFonts w:cs="Tahoma"/>
        </w:rPr>
        <w:tab/>
      </w:r>
      <w:r w:rsidRPr="00512777">
        <w:rPr>
          <w:rFonts w:cs="Tahoma"/>
          <w:b/>
        </w:rPr>
        <w:t>Keying to concrete</w:t>
      </w:r>
    </w:p>
    <w:p w14:paraId="2DE24CC1"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p>
    <w:p w14:paraId="5DA74A93"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ind w:left="538" w:hanging="538"/>
        <w:jc w:val="both"/>
        <w:rPr>
          <w:rFonts w:cs="Tahoma"/>
        </w:rPr>
      </w:pPr>
      <w:r w:rsidRPr="00512777">
        <w:rPr>
          <w:rFonts w:cs="Tahoma"/>
        </w:rPr>
        <w:t>03</w:t>
      </w:r>
      <w:r>
        <w:rPr>
          <w:rFonts w:cs="Tahoma"/>
        </w:rPr>
        <w:t>8</w:t>
      </w:r>
      <w:r w:rsidRPr="00512777">
        <w:rPr>
          <w:rFonts w:cs="Tahoma"/>
        </w:rPr>
        <w:tab/>
        <w:t>Clean off mould oil with detergent. Use Materials recommended for the purpose by the asphalt manufacturer.  Either prime the surface with a proprietary bituminous emulsion or apply a proprietary keying mix of cement and slurry incorporating a bonding agent.</w:t>
      </w:r>
    </w:p>
    <w:p w14:paraId="75E4C7A9"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p>
    <w:p w14:paraId="64CC8B90"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r w:rsidRPr="00512777">
        <w:rPr>
          <w:rFonts w:cs="Tahoma"/>
        </w:rPr>
        <w:tab/>
      </w:r>
      <w:r w:rsidRPr="00512777">
        <w:rPr>
          <w:rFonts w:cs="Tahoma"/>
          <w:b/>
        </w:rPr>
        <w:t>Keying to brickwork/blockwork</w:t>
      </w:r>
    </w:p>
    <w:p w14:paraId="1613062E"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p>
    <w:p w14:paraId="72E0D7A4"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ind w:left="538" w:hanging="538"/>
        <w:jc w:val="both"/>
        <w:rPr>
          <w:rFonts w:cs="Tahoma"/>
        </w:rPr>
      </w:pPr>
      <w:r w:rsidRPr="00512777">
        <w:rPr>
          <w:rFonts w:cs="Tahoma"/>
        </w:rPr>
        <w:t>03</w:t>
      </w:r>
      <w:r>
        <w:rPr>
          <w:rFonts w:cs="Tahoma"/>
        </w:rPr>
        <w:t>9</w:t>
      </w:r>
      <w:r w:rsidRPr="00512777">
        <w:rPr>
          <w:rFonts w:cs="Tahoma"/>
        </w:rPr>
        <w:tab/>
        <w:t>Ensure that all joints are lightly recessed by brushing or other means. Prime the wall surface with a proprietary bitumen and rubber emulsion recommended by the mastic asphalt manufacturer.</w:t>
      </w:r>
    </w:p>
    <w:p w14:paraId="36BDB2FA"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p>
    <w:p w14:paraId="2687F92A"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r w:rsidRPr="00512777">
        <w:rPr>
          <w:rFonts w:cs="Tahoma"/>
        </w:rPr>
        <w:tab/>
      </w:r>
      <w:r w:rsidRPr="00512777">
        <w:rPr>
          <w:rFonts w:cs="Tahoma"/>
          <w:b/>
        </w:rPr>
        <w:t>Keying to metal</w:t>
      </w:r>
    </w:p>
    <w:p w14:paraId="496E79A7"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p>
    <w:p w14:paraId="2E3DDAC1"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r w:rsidRPr="00512777">
        <w:rPr>
          <w:rFonts w:cs="Tahoma"/>
        </w:rPr>
        <w:t>0</w:t>
      </w:r>
      <w:r>
        <w:rPr>
          <w:rFonts w:cs="Tahoma"/>
        </w:rPr>
        <w:t>40</w:t>
      </w:r>
      <w:r w:rsidRPr="00512777">
        <w:rPr>
          <w:rFonts w:cs="Tahoma"/>
        </w:rPr>
        <w:tab/>
        <w:t>Apply a keying primer to all metal pipes, metal lathing, etc.</w:t>
      </w:r>
    </w:p>
    <w:p w14:paraId="15FDE4D9" w14:textId="77777777" w:rsidR="001569C5"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p>
    <w:p w14:paraId="48411E4A" w14:textId="77777777" w:rsidR="001569C5"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p>
    <w:p w14:paraId="0533E556"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p>
    <w:p w14:paraId="32F1CFA9" w14:textId="77777777" w:rsidR="001569C5" w:rsidRDefault="001569C5">
      <w:pPr>
        <w:widowControl/>
        <w:rPr>
          <w:rFonts w:cs="Tahoma"/>
        </w:rPr>
      </w:pPr>
      <w:r>
        <w:rPr>
          <w:rFonts w:cs="Tahoma"/>
        </w:rPr>
        <w:br w:type="page"/>
      </w:r>
    </w:p>
    <w:p w14:paraId="01B861D0"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r w:rsidRPr="00512777">
        <w:rPr>
          <w:rFonts w:cs="Tahoma"/>
        </w:rPr>
        <w:tab/>
      </w:r>
      <w:r w:rsidRPr="00512777">
        <w:rPr>
          <w:rFonts w:cs="Tahoma"/>
          <w:b/>
        </w:rPr>
        <w:t>Asphalt/accessories - suitability of base</w:t>
      </w:r>
    </w:p>
    <w:p w14:paraId="198D0CC1"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p>
    <w:p w14:paraId="532F17B0"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r w:rsidRPr="00512777">
        <w:rPr>
          <w:rFonts w:cs="Tahoma"/>
        </w:rPr>
        <w:t>0</w:t>
      </w:r>
      <w:r>
        <w:rPr>
          <w:rFonts w:cs="Tahoma"/>
        </w:rPr>
        <w:t>41</w:t>
      </w:r>
      <w:r w:rsidRPr="00512777">
        <w:rPr>
          <w:rFonts w:cs="Tahoma"/>
        </w:rPr>
        <w:tab/>
        <w:t>Before laying asphalt ensure that:</w:t>
      </w:r>
    </w:p>
    <w:p w14:paraId="50ACA808" w14:textId="77777777" w:rsidR="001569C5" w:rsidRPr="00512777" w:rsidRDefault="001569C5" w:rsidP="004B6FAB">
      <w:pPr>
        <w:numPr>
          <w:ilvl w:val="0"/>
          <w:numId w:val="239"/>
        </w:numPr>
        <w:tabs>
          <w:tab w:val="clear" w:pos="1080"/>
          <w:tab w:val="left" w:pos="0"/>
          <w:tab w:val="left" w:pos="538"/>
          <w:tab w:val="num" w:pos="89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ind w:left="898"/>
        <w:jc w:val="both"/>
        <w:rPr>
          <w:rFonts w:cs="Tahoma"/>
        </w:rPr>
      </w:pPr>
      <w:r w:rsidRPr="00512777">
        <w:rPr>
          <w:rFonts w:cs="Tahoma"/>
        </w:rPr>
        <w:t>the horizontal base is to even falls with no areas which will pond;</w:t>
      </w:r>
    </w:p>
    <w:p w14:paraId="0AB726BB" w14:textId="77777777" w:rsidR="001569C5" w:rsidRPr="00512777" w:rsidRDefault="001569C5" w:rsidP="004B6FAB">
      <w:pPr>
        <w:numPr>
          <w:ilvl w:val="0"/>
          <w:numId w:val="239"/>
        </w:numPr>
        <w:tabs>
          <w:tab w:val="clear" w:pos="1080"/>
          <w:tab w:val="left" w:pos="0"/>
          <w:tab w:val="left" w:pos="538"/>
          <w:tab w:val="num" w:pos="89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ind w:left="898"/>
        <w:jc w:val="both"/>
        <w:rPr>
          <w:rFonts w:cs="Tahoma"/>
        </w:rPr>
      </w:pPr>
      <w:r w:rsidRPr="00512777">
        <w:rPr>
          <w:rFonts w:cs="Tahoma"/>
        </w:rPr>
        <w:t>the surfaces to be covered are firmly fixed, clean, dry, smooth, free from frost, contaminants, voids and protrusions; and</w:t>
      </w:r>
    </w:p>
    <w:p w14:paraId="2F559606" w14:textId="77777777" w:rsidR="001569C5" w:rsidRPr="00512777" w:rsidRDefault="001569C5" w:rsidP="004B6FAB">
      <w:pPr>
        <w:numPr>
          <w:ilvl w:val="0"/>
          <w:numId w:val="239"/>
        </w:numPr>
        <w:tabs>
          <w:tab w:val="clear" w:pos="1080"/>
          <w:tab w:val="left" w:pos="0"/>
          <w:tab w:val="left" w:pos="538"/>
          <w:tab w:val="num" w:pos="89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ind w:left="898"/>
        <w:jc w:val="both"/>
        <w:rPr>
          <w:rFonts w:cs="Tahoma"/>
        </w:rPr>
      </w:pPr>
      <w:r w:rsidRPr="00512777">
        <w:rPr>
          <w:rFonts w:cs="Tahoma"/>
        </w:rPr>
        <w:t>all preliminary work including formation of upstands, kerbs, sumps, grooves, chases, expansion joints, etc., and fixing of battens, fillets, anchoring plugs/strips, flashings, outlets, pipesleeves, ventilators, etc., is complete and satisfactory.</w:t>
      </w:r>
    </w:p>
    <w:p w14:paraId="01691F9A" w14:textId="77777777" w:rsidR="001569C5"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rPr>
      </w:pPr>
    </w:p>
    <w:p w14:paraId="38EE0BFF"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b/>
        </w:rPr>
      </w:pPr>
      <w:r w:rsidRPr="00512777">
        <w:rPr>
          <w:rFonts w:cs="Tahoma"/>
        </w:rPr>
        <w:tab/>
      </w:r>
      <w:r w:rsidRPr="00512777">
        <w:rPr>
          <w:rFonts w:cs="Tahoma"/>
          <w:b/>
        </w:rPr>
        <w:t>Application of asphalt</w:t>
      </w:r>
    </w:p>
    <w:p w14:paraId="1F4F0032"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jc w:val="both"/>
        <w:rPr>
          <w:rFonts w:cs="Tahoma"/>
          <w:b/>
        </w:rPr>
      </w:pPr>
    </w:p>
    <w:p w14:paraId="34C732D7"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ind w:left="538" w:hanging="538"/>
        <w:jc w:val="both"/>
        <w:rPr>
          <w:rFonts w:cs="Tahoma"/>
        </w:rPr>
      </w:pPr>
      <w:r w:rsidRPr="00512777">
        <w:rPr>
          <w:rFonts w:cs="Tahoma"/>
        </w:rPr>
        <w:t>04</w:t>
      </w:r>
      <w:r>
        <w:rPr>
          <w:rFonts w:cs="Tahoma"/>
        </w:rPr>
        <w:t>2</w:t>
      </w:r>
      <w:r w:rsidRPr="00512777">
        <w:rPr>
          <w:rFonts w:cs="Tahoma"/>
        </w:rPr>
        <w:tab/>
        <w:t xml:space="preserve">Ensure thorough mixing when remelting and do not heat to more than 230 deg.C. </w:t>
      </w:r>
    </w:p>
    <w:p w14:paraId="58F6302E"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ind w:left="538" w:hanging="538"/>
        <w:jc w:val="both"/>
        <w:rPr>
          <w:rFonts w:cs="Tahoma"/>
        </w:rPr>
      </w:pPr>
    </w:p>
    <w:p w14:paraId="77A338E3"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ind w:left="538" w:hanging="538"/>
        <w:jc w:val="both"/>
        <w:rPr>
          <w:rFonts w:cs="Tahoma"/>
        </w:rPr>
      </w:pPr>
      <w:r w:rsidRPr="00512777">
        <w:rPr>
          <w:rFonts w:cs="Tahoma"/>
        </w:rPr>
        <w:t>04</w:t>
      </w:r>
      <w:r>
        <w:rPr>
          <w:rFonts w:cs="Tahoma"/>
        </w:rPr>
        <w:t>3</w:t>
      </w:r>
      <w:r w:rsidRPr="00512777">
        <w:rPr>
          <w:rFonts w:cs="Tahoma"/>
        </w:rPr>
        <w:tab/>
        <w:t>Do not use reheated asphalt.</w:t>
      </w:r>
    </w:p>
    <w:p w14:paraId="4BCA570C"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ind w:left="538" w:hanging="538"/>
        <w:jc w:val="both"/>
        <w:rPr>
          <w:rFonts w:cs="Tahoma"/>
        </w:rPr>
      </w:pPr>
    </w:p>
    <w:p w14:paraId="2C7A477E"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ind w:left="538" w:hanging="538"/>
        <w:jc w:val="both"/>
        <w:rPr>
          <w:rFonts w:cs="Tahoma"/>
        </w:rPr>
      </w:pPr>
      <w:r w:rsidRPr="00512777">
        <w:rPr>
          <w:rFonts w:cs="Tahoma"/>
        </w:rPr>
        <w:t>04</w:t>
      </w:r>
      <w:r>
        <w:rPr>
          <w:rFonts w:cs="Tahoma"/>
        </w:rPr>
        <w:t>4</w:t>
      </w:r>
      <w:r w:rsidRPr="00512777">
        <w:rPr>
          <w:rFonts w:cs="Tahoma"/>
        </w:rPr>
        <w:tab/>
        <w:t>Apply each coat to an even thickness using suitable gauges. Float to a smooth surface free from imperfections and crazing. Apply successive coats without delay and within the same working period.</w:t>
      </w:r>
    </w:p>
    <w:p w14:paraId="6A158855"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ind w:left="538" w:hanging="538"/>
        <w:jc w:val="both"/>
        <w:rPr>
          <w:rFonts w:cs="Tahoma"/>
        </w:rPr>
      </w:pPr>
    </w:p>
    <w:p w14:paraId="571C23BB"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ind w:left="538" w:hanging="538"/>
        <w:jc w:val="both"/>
        <w:rPr>
          <w:rFonts w:cs="Tahoma"/>
        </w:rPr>
      </w:pPr>
      <w:r w:rsidRPr="00512777">
        <w:rPr>
          <w:rFonts w:cs="Tahoma"/>
        </w:rPr>
        <w:t>04</w:t>
      </w:r>
      <w:r>
        <w:rPr>
          <w:rFonts w:cs="Tahoma"/>
        </w:rPr>
        <w:t>5</w:t>
      </w:r>
      <w:r w:rsidRPr="00512777">
        <w:rPr>
          <w:rFonts w:cs="Tahoma"/>
        </w:rPr>
        <w:tab/>
        <w:t>Ensure there is complete fusion of the asphalt at all joints so as to give a continuous watertight membrane. Clean and heat the edges of previously laid coats by poulticing with hot asphalt. Remove and discard the poultice and cut away the edge to remove sand rubbed material before jointing. Lay new asphalt whilst the poulticed surface is still hot.  Do not torch.</w:t>
      </w:r>
    </w:p>
    <w:p w14:paraId="6D93AAA0"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ind w:left="538"/>
        <w:jc w:val="both"/>
        <w:rPr>
          <w:rFonts w:cs="Tahoma"/>
        </w:rPr>
      </w:pPr>
    </w:p>
    <w:p w14:paraId="5505B954"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ind w:left="538" w:hanging="538"/>
        <w:jc w:val="both"/>
        <w:rPr>
          <w:rFonts w:cs="Tahoma"/>
        </w:rPr>
      </w:pPr>
      <w:r w:rsidRPr="00512777">
        <w:rPr>
          <w:rFonts w:cs="Tahoma"/>
        </w:rPr>
        <w:t>04</w:t>
      </w:r>
      <w:r>
        <w:rPr>
          <w:rFonts w:cs="Tahoma"/>
        </w:rPr>
        <w:t>6</w:t>
      </w:r>
      <w:r w:rsidRPr="00512777">
        <w:rPr>
          <w:rFonts w:cs="Tahoma"/>
        </w:rPr>
        <w:tab/>
        <w:t>Stagger junctions of bays in successive coats by at least 150mm.</w:t>
      </w:r>
    </w:p>
    <w:p w14:paraId="57A3B96F"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ind w:left="538"/>
        <w:jc w:val="both"/>
        <w:rPr>
          <w:rFonts w:cs="Tahoma"/>
        </w:rPr>
      </w:pPr>
    </w:p>
    <w:p w14:paraId="3F0DC312"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ind w:left="538" w:hanging="538"/>
        <w:jc w:val="both"/>
        <w:rPr>
          <w:rFonts w:cs="Tahoma"/>
        </w:rPr>
      </w:pPr>
      <w:r w:rsidRPr="00512777">
        <w:rPr>
          <w:rFonts w:cs="Tahoma"/>
        </w:rPr>
        <w:t>04</w:t>
      </w:r>
      <w:r>
        <w:rPr>
          <w:rFonts w:cs="Tahoma"/>
        </w:rPr>
        <w:t>7</w:t>
      </w:r>
      <w:r w:rsidRPr="00512777">
        <w:rPr>
          <w:rFonts w:cs="Tahoma"/>
        </w:rPr>
        <w:tab/>
        <w:t>Pierce any blows and make good affected areas while the asphalt is still at a working temperature.</w:t>
      </w:r>
    </w:p>
    <w:p w14:paraId="0E016B06" w14:textId="77777777" w:rsidR="001569C5" w:rsidRDefault="001569C5" w:rsidP="001569C5">
      <w:pPr>
        <w:widowControl/>
        <w:rPr>
          <w:rFonts w:cs="Tahoma"/>
        </w:rPr>
      </w:pPr>
    </w:p>
    <w:p w14:paraId="677384B8"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ind w:left="538" w:hanging="538"/>
        <w:jc w:val="both"/>
        <w:rPr>
          <w:rFonts w:cs="Tahoma"/>
        </w:rPr>
      </w:pPr>
      <w:r w:rsidRPr="00512777">
        <w:rPr>
          <w:rFonts w:cs="Tahoma"/>
        </w:rPr>
        <w:t>04</w:t>
      </w:r>
      <w:r>
        <w:rPr>
          <w:rFonts w:cs="Tahoma"/>
        </w:rPr>
        <w:t>8</w:t>
      </w:r>
      <w:r w:rsidRPr="00512777">
        <w:rPr>
          <w:rFonts w:cs="Tahoma"/>
        </w:rPr>
        <w:tab/>
        <w:t>Form solid fillets in all internal angles, fully fused to the asphalt coating and at least 40mm wide on face and at an angle of approximately 45 degrees to the horizontal.</w:t>
      </w:r>
    </w:p>
    <w:p w14:paraId="55B761E1"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ind w:left="538"/>
        <w:jc w:val="both"/>
        <w:rPr>
          <w:rFonts w:cs="Tahoma"/>
        </w:rPr>
      </w:pPr>
    </w:p>
    <w:p w14:paraId="7732E92C"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ind w:left="538" w:hanging="538"/>
        <w:jc w:val="both"/>
        <w:rPr>
          <w:rFonts w:cs="Tahoma"/>
        </w:rPr>
      </w:pPr>
      <w:r w:rsidRPr="00512777">
        <w:rPr>
          <w:rFonts w:cs="Tahoma"/>
        </w:rPr>
        <w:t>04</w:t>
      </w:r>
      <w:r>
        <w:rPr>
          <w:rFonts w:cs="Tahoma"/>
        </w:rPr>
        <w:t>9</w:t>
      </w:r>
      <w:r w:rsidRPr="00512777">
        <w:rPr>
          <w:rFonts w:cs="Tahoma"/>
        </w:rPr>
        <w:tab/>
        <w:t>Maintain the full thickness of the asphalt around all external angles.</w:t>
      </w:r>
    </w:p>
    <w:p w14:paraId="77284786"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ind w:left="538"/>
        <w:jc w:val="both"/>
        <w:rPr>
          <w:rFonts w:cs="Tahoma"/>
        </w:rPr>
      </w:pPr>
    </w:p>
    <w:p w14:paraId="5F4CDA56"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ind w:left="538" w:hanging="538"/>
        <w:jc w:val="both"/>
        <w:rPr>
          <w:rFonts w:cs="Tahoma"/>
        </w:rPr>
      </w:pPr>
      <w:r w:rsidRPr="00512777">
        <w:rPr>
          <w:rFonts w:cs="Tahoma"/>
        </w:rPr>
        <w:t>0</w:t>
      </w:r>
      <w:r>
        <w:rPr>
          <w:rFonts w:cs="Tahoma"/>
        </w:rPr>
        <w:t>50</w:t>
      </w:r>
      <w:r w:rsidRPr="00512777">
        <w:rPr>
          <w:rFonts w:cs="Tahoma"/>
        </w:rPr>
        <w:tab/>
        <w:t>Turn the asphalt into splayed chase at the top edge of skirtings and vertical work. Finish the top surface with a splay to shed water away from the wall, maintaining full thickness.</w:t>
      </w:r>
    </w:p>
    <w:p w14:paraId="2260FC6C"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ind w:left="538"/>
        <w:jc w:val="both"/>
        <w:rPr>
          <w:rFonts w:cs="Tahoma"/>
        </w:rPr>
      </w:pPr>
    </w:p>
    <w:p w14:paraId="7DC07347"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ind w:left="538" w:hanging="538"/>
        <w:jc w:val="both"/>
        <w:rPr>
          <w:rFonts w:cs="Tahoma"/>
        </w:rPr>
      </w:pPr>
      <w:r w:rsidRPr="00512777">
        <w:rPr>
          <w:rFonts w:cs="Tahoma"/>
        </w:rPr>
        <w:t>0</w:t>
      </w:r>
      <w:r>
        <w:rPr>
          <w:rFonts w:cs="Tahoma"/>
        </w:rPr>
        <w:t>51</w:t>
      </w:r>
      <w:r w:rsidRPr="00512777">
        <w:rPr>
          <w:rFonts w:cs="Tahoma"/>
        </w:rPr>
        <w:tab/>
        <w:t>Form watertight joints around all pipes, gullies and other penetrations.</w:t>
      </w:r>
    </w:p>
    <w:p w14:paraId="5B1365E6"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ind w:left="538"/>
        <w:jc w:val="both"/>
        <w:rPr>
          <w:rFonts w:cs="Tahoma"/>
        </w:rPr>
      </w:pPr>
    </w:p>
    <w:p w14:paraId="1239132E" w14:textId="77777777" w:rsidR="001569C5"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ind w:left="538" w:hanging="538"/>
        <w:jc w:val="both"/>
        <w:rPr>
          <w:rFonts w:cs="Tahoma"/>
        </w:rPr>
      </w:pPr>
      <w:r>
        <w:rPr>
          <w:rFonts w:cs="Tahoma"/>
        </w:rPr>
        <w:t>052</w:t>
      </w:r>
      <w:r w:rsidRPr="00512777">
        <w:rPr>
          <w:rFonts w:cs="Tahoma"/>
        </w:rPr>
        <w:tab/>
        <w:t>Finish asphalt to a smooth flat surface, free from lipping, pitting, scars and other imperfections. Sand rub all horizontal surfaces while the asphalt is still warm, using clean, coarse sand from natural deposits, passing a 600 micron sieve and retained on a 210 micron sieve.</w:t>
      </w:r>
    </w:p>
    <w:p w14:paraId="32A19165" w14:textId="77777777" w:rsidR="001569C5"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ind w:left="538" w:hanging="538"/>
        <w:jc w:val="both"/>
        <w:rPr>
          <w:rFonts w:cs="Tahoma"/>
        </w:rPr>
      </w:pPr>
    </w:p>
    <w:p w14:paraId="7B53A6AE" w14:textId="77777777" w:rsidR="001569C5" w:rsidRPr="00DC0C38" w:rsidRDefault="001569C5" w:rsidP="001569C5">
      <w:pPr>
        <w:widowControl/>
        <w:tabs>
          <w:tab w:val="left" w:pos="567"/>
        </w:tabs>
        <w:jc w:val="both"/>
        <w:rPr>
          <w:rFonts w:cs="Tahoma"/>
          <w:b/>
        </w:rPr>
      </w:pPr>
      <w:r w:rsidRPr="00DC0C38">
        <w:rPr>
          <w:rFonts w:cs="Tahoma"/>
        </w:rPr>
        <w:tab/>
      </w:r>
      <w:r w:rsidRPr="00DC0C38">
        <w:rPr>
          <w:rFonts w:cs="Tahoma"/>
          <w:b/>
        </w:rPr>
        <w:t>Redecoration</w:t>
      </w:r>
    </w:p>
    <w:p w14:paraId="532E5CFE" w14:textId="77777777" w:rsidR="001569C5" w:rsidRPr="00DC0C38" w:rsidRDefault="001569C5" w:rsidP="001569C5">
      <w:pPr>
        <w:widowControl/>
        <w:jc w:val="both"/>
        <w:rPr>
          <w:rFonts w:eastAsia="Calibri" w:cs="Tahoma"/>
          <w:szCs w:val="24"/>
          <w:lang w:val="en-US" w:bidi="en-US"/>
        </w:rPr>
      </w:pPr>
    </w:p>
    <w:p w14:paraId="34B258D0" w14:textId="77777777" w:rsidR="001569C5" w:rsidRPr="00DC0C38" w:rsidRDefault="001569C5" w:rsidP="001569C5">
      <w:pPr>
        <w:widowControl/>
        <w:tabs>
          <w:tab w:val="left" w:pos="567"/>
        </w:tabs>
        <w:spacing w:line="276" w:lineRule="auto"/>
        <w:ind w:left="564" w:hanging="564"/>
        <w:jc w:val="both"/>
        <w:rPr>
          <w:rFonts w:eastAsia="Calibri" w:cs="Tahoma"/>
          <w:szCs w:val="24"/>
          <w:lang w:val="en-US" w:bidi="en-US"/>
        </w:rPr>
      </w:pPr>
      <w:r w:rsidRPr="00DC0C38">
        <w:rPr>
          <w:rFonts w:eastAsia="Calibri" w:cs="Tahoma"/>
          <w:szCs w:val="24"/>
          <w:lang w:val="en-US" w:bidi="en-US"/>
        </w:rPr>
        <w:t>053</w:t>
      </w:r>
      <w:r w:rsidRPr="00DC0C38">
        <w:rPr>
          <w:rFonts w:eastAsia="Calibri" w:cs="Tahoma"/>
          <w:szCs w:val="24"/>
          <w:lang w:val="en-US" w:bidi="en-US"/>
        </w:rPr>
        <w:tab/>
        <w:t xml:space="preserve">Resulting efflorescence – It should be of benefit in concluding to discuss the phenomenon known as efflorescence which is one of the most difficult building defects to appreciate and not easy to explain to </w:t>
      </w:r>
      <w:r>
        <w:rPr>
          <w:rFonts w:eastAsia="Calibri" w:cs="Tahoma"/>
          <w:szCs w:val="24"/>
          <w:lang w:val="en-US" w:bidi="en-US"/>
        </w:rPr>
        <w:t>Customer</w:t>
      </w:r>
      <w:r w:rsidRPr="00DC0C38">
        <w:rPr>
          <w:rFonts w:eastAsia="Calibri" w:cs="Tahoma"/>
          <w:szCs w:val="24"/>
          <w:lang w:val="en-US" w:bidi="en-US"/>
        </w:rPr>
        <w:t>s.</w:t>
      </w:r>
    </w:p>
    <w:p w14:paraId="3905E38D" w14:textId="77777777" w:rsidR="001569C5" w:rsidRPr="00DC0C38" w:rsidRDefault="001569C5" w:rsidP="001569C5">
      <w:pPr>
        <w:widowControl/>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eastAsia="Calibri" w:cs="Tahoma"/>
          <w:szCs w:val="24"/>
          <w:lang w:val="en-US" w:bidi="en-US"/>
        </w:rPr>
      </w:pPr>
    </w:p>
    <w:p w14:paraId="31F776B5" w14:textId="77777777" w:rsidR="001569C5" w:rsidRPr="00DC0C38" w:rsidRDefault="001569C5" w:rsidP="001569C5">
      <w:pPr>
        <w:widowControl/>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eastAsia="Calibri" w:cs="Tahoma"/>
          <w:szCs w:val="24"/>
          <w:lang w:val="en-US" w:bidi="en-US"/>
        </w:rPr>
      </w:pPr>
      <w:r w:rsidRPr="00DC0C38">
        <w:rPr>
          <w:rFonts w:eastAsia="Calibri" w:cs="Tahoma"/>
          <w:szCs w:val="24"/>
          <w:lang w:val="en-US" w:bidi="en-US"/>
        </w:rPr>
        <w:t xml:space="preserve">After injection has been completed and re-rendering has been carried out, the walls of the </w:t>
      </w:r>
      <w:r>
        <w:rPr>
          <w:rFonts w:eastAsia="Calibri" w:cs="Tahoma"/>
          <w:szCs w:val="24"/>
          <w:lang w:val="en-US" w:bidi="en-US"/>
        </w:rPr>
        <w:t>P</w:t>
      </w:r>
      <w:r w:rsidRPr="00DC0C38">
        <w:rPr>
          <w:rFonts w:eastAsia="Calibri" w:cs="Tahoma"/>
          <w:szCs w:val="24"/>
          <w:lang w:val="en-US" w:bidi="en-US"/>
        </w:rPr>
        <w:t>roperty will, slowly at first, commence to dry out.</w:t>
      </w:r>
    </w:p>
    <w:p w14:paraId="7D91D976" w14:textId="77777777" w:rsidR="001569C5" w:rsidRPr="00DC0C38" w:rsidRDefault="001569C5" w:rsidP="001569C5">
      <w:pPr>
        <w:widowControl/>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eastAsia="Calibri" w:cs="Tahoma"/>
          <w:szCs w:val="24"/>
          <w:lang w:val="en-US" w:bidi="en-US"/>
        </w:rPr>
      </w:pPr>
    </w:p>
    <w:p w14:paraId="5F5090A8" w14:textId="77777777" w:rsidR="001569C5" w:rsidRPr="00DC0C38" w:rsidRDefault="001569C5" w:rsidP="001569C5">
      <w:pPr>
        <w:widowControl/>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eastAsia="Calibri" w:cs="Tahoma"/>
          <w:szCs w:val="24"/>
          <w:lang w:val="en-US" w:bidi="en-US"/>
        </w:rPr>
      </w:pPr>
      <w:r w:rsidRPr="00DC0C38">
        <w:rPr>
          <w:rFonts w:eastAsia="Calibri" w:cs="Tahoma"/>
          <w:szCs w:val="24"/>
          <w:lang w:val="en-US" w:bidi="en-US"/>
        </w:rPr>
        <w:t>At this time efflorescence, in the form of crystallised salts, will usually become apparent on the internal walls also to a lesser degree on the external walls. This is because the internal temperature is greater, thus causing the remaining moisture which is now entrapped above the new chemical damp=proof course, to slowly evaporate.</w:t>
      </w:r>
    </w:p>
    <w:p w14:paraId="30CA628F" w14:textId="77777777" w:rsidR="001569C5" w:rsidRPr="00DC0C38" w:rsidRDefault="001569C5" w:rsidP="001569C5">
      <w:pPr>
        <w:widowControl/>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eastAsia="Calibri" w:cs="Tahoma"/>
          <w:szCs w:val="24"/>
          <w:lang w:val="en-US" w:bidi="en-US"/>
        </w:rPr>
      </w:pPr>
    </w:p>
    <w:p w14:paraId="5F33E682" w14:textId="77777777" w:rsidR="001569C5" w:rsidRPr="00DC0C38" w:rsidRDefault="001569C5" w:rsidP="001569C5">
      <w:pPr>
        <w:widowControl/>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eastAsia="Calibri" w:cs="Tahoma"/>
          <w:szCs w:val="24"/>
          <w:lang w:val="en-US" w:bidi="en-US"/>
        </w:rPr>
      </w:pPr>
      <w:r w:rsidRPr="00DC0C38">
        <w:rPr>
          <w:rFonts w:eastAsia="Calibri" w:cs="Tahoma"/>
          <w:szCs w:val="24"/>
          <w:lang w:val="en-US" w:bidi="en-US"/>
        </w:rPr>
        <w:t>The time which rising damp has been present in the Property will usually determine the amount of efflorescence which will occur.</w:t>
      </w:r>
    </w:p>
    <w:p w14:paraId="651EEBE8" w14:textId="77777777" w:rsidR="001569C5" w:rsidRDefault="001569C5">
      <w:pPr>
        <w:widowControl/>
        <w:rPr>
          <w:rFonts w:eastAsia="Calibri" w:cs="Tahoma"/>
          <w:szCs w:val="24"/>
          <w:lang w:val="en-US" w:bidi="en-US"/>
        </w:rPr>
      </w:pPr>
      <w:r>
        <w:rPr>
          <w:rFonts w:eastAsia="Calibri" w:cs="Tahoma"/>
          <w:szCs w:val="24"/>
          <w:lang w:val="en-US" w:bidi="en-US"/>
        </w:rPr>
        <w:br w:type="page"/>
      </w:r>
    </w:p>
    <w:p w14:paraId="6E4D0596" w14:textId="77777777" w:rsidR="001569C5" w:rsidRPr="00DC0C38" w:rsidRDefault="001569C5" w:rsidP="001569C5">
      <w:pPr>
        <w:widowControl/>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eastAsia="Calibri" w:cs="Tahoma"/>
          <w:szCs w:val="24"/>
          <w:lang w:val="en-US" w:bidi="en-US"/>
        </w:rPr>
      </w:pPr>
      <w:r w:rsidRPr="00DC0C38">
        <w:rPr>
          <w:rFonts w:eastAsia="Calibri" w:cs="Tahoma"/>
          <w:szCs w:val="24"/>
          <w:lang w:val="en-US" w:bidi="en-US"/>
        </w:rPr>
        <w:t>Moisture in the form of rising damp carries with it, ground salts. Over a period of years these salts become saturated within the main fabric of the wall and on drying through evaporation of the moisture from the wall, crystallise as dry salts. It is bad building practice to try to prohibit their movement. If brickwork was effectively sealed against the movement of efflorescing salts, crystallization would still take place but in this case internally within the brickwork. The expanding salts could then do irreparable damage to the construction.</w:t>
      </w:r>
    </w:p>
    <w:p w14:paraId="1BDC3153" w14:textId="77777777" w:rsidR="001569C5" w:rsidRPr="00DC0C38" w:rsidRDefault="001569C5" w:rsidP="001569C5">
      <w:pPr>
        <w:widowControl/>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eastAsia="Calibri" w:cs="Tahoma"/>
          <w:szCs w:val="24"/>
          <w:lang w:val="en-US" w:bidi="en-US"/>
        </w:rPr>
      </w:pPr>
    </w:p>
    <w:p w14:paraId="695CEAEE" w14:textId="77777777" w:rsidR="001569C5" w:rsidRPr="00DC0C38" w:rsidRDefault="001569C5" w:rsidP="001569C5">
      <w:pPr>
        <w:widowControl/>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eastAsia="Calibri" w:cs="Tahoma"/>
          <w:szCs w:val="24"/>
          <w:lang w:val="en-US" w:bidi="en-US"/>
        </w:rPr>
      </w:pPr>
      <w:r w:rsidRPr="00DC0C38">
        <w:rPr>
          <w:rFonts w:eastAsia="Calibri" w:cs="Tahoma"/>
          <w:szCs w:val="24"/>
          <w:lang w:val="en-US" w:bidi="en-US"/>
        </w:rPr>
        <w:t xml:space="preserve">After complete drying out, the efflorescence should be brushed off, allowing the </w:t>
      </w:r>
      <w:r>
        <w:rPr>
          <w:rFonts w:eastAsia="Calibri" w:cs="Tahoma"/>
          <w:szCs w:val="24"/>
          <w:lang w:val="en-US" w:bidi="en-US"/>
        </w:rPr>
        <w:t>Customer</w:t>
      </w:r>
      <w:r w:rsidRPr="00DC0C38">
        <w:rPr>
          <w:rFonts w:eastAsia="Calibri" w:cs="Tahoma"/>
          <w:szCs w:val="24"/>
          <w:lang w:val="en-US" w:bidi="en-US"/>
        </w:rPr>
        <w:t xml:space="preserve"> to proceed with normal wall papering etc.,</w:t>
      </w:r>
    </w:p>
    <w:p w14:paraId="2CADABFE" w14:textId="77777777" w:rsidR="001569C5" w:rsidRPr="00DC0C38" w:rsidRDefault="001569C5" w:rsidP="001569C5">
      <w:pPr>
        <w:widowControl/>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eastAsia="Calibri" w:cs="Tahoma"/>
          <w:szCs w:val="24"/>
          <w:lang w:val="en-US" w:bidi="en-US"/>
        </w:rPr>
      </w:pPr>
    </w:p>
    <w:p w14:paraId="1DABE899" w14:textId="77777777" w:rsidR="001569C5" w:rsidRPr="00DC0C38" w:rsidRDefault="001569C5" w:rsidP="001569C5">
      <w:pPr>
        <w:widowControl/>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eastAsia="Calibri" w:cs="Tahoma"/>
          <w:szCs w:val="24"/>
          <w:lang w:val="en-US" w:bidi="en-US"/>
        </w:rPr>
      </w:pPr>
      <w:r w:rsidRPr="00DC0C38">
        <w:rPr>
          <w:rFonts w:eastAsia="Calibri" w:cs="Tahoma"/>
          <w:szCs w:val="24"/>
          <w:lang w:val="en-US" w:bidi="en-US"/>
        </w:rPr>
        <w:t>054</w:t>
      </w:r>
      <w:r w:rsidRPr="00DC0C38">
        <w:rPr>
          <w:rFonts w:eastAsia="Calibri" w:cs="Tahoma"/>
          <w:szCs w:val="24"/>
          <w:lang w:val="en-US" w:bidi="en-US"/>
        </w:rPr>
        <w:tab/>
        <w:t xml:space="preserve">Painting: </w:t>
      </w:r>
    </w:p>
    <w:p w14:paraId="6706E755" w14:textId="77777777" w:rsidR="001569C5" w:rsidRPr="00DC0C38" w:rsidRDefault="001569C5" w:rsidP="001569C5">
      <w:pPr>
        <w:widowControl/>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eastAsia="Calibri" w:cs="Tahoma"/>
          <w:szCs w:val="24"/>
          <w:lang w:val="en-US" w:bidi="en-US"/>
        </w:rPr>
      </w:pPr>
    </w:p>
    <w:p w14:paraId="0EE59919" w14:textId="77777777" w:rsidR="001569C5" w:rsidRPr="00DC0C38" w:rsidRDefault="001569C5" w:rsidP="001569C5">
      <w:pPr>
        <w:widowControl/>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eastAsia="Calibri" w:cs="Tahoma"/>
          <w:b/>
          <w:szCs w:val="24"/>
          <w:lang w:val="en-US" w:bidi="en-US"/>
        </w:rPr>
      </w:pPr>
      <w:r w:rsidRPr="00DC0C38">
        <w:rPr>
          <w:rFonts w:eastAsia="Calibri" w:cs="Tahoma"/>
          <w:szCs w:val="24"/>
          <w:lang w:val="en-US" w:bidi="en-US"/>
        </w:rPr>
        <w:tab/>
      </w:r>
      <w:r w:rsidRPr="00DC0C38">
        <w:rPr>
          <w:rFonts w:eastAsia="Calibri" w:cs="Tahoma"/>
          <w:b/>
          <w:szCs w:val="24"/>
          <w:lang w:val="en-US" w:bidi="en-US"/>
        </w:rPr>
        <w:t>Impervious wall coatings should not be applied until the walls are dry.</w:t>
      </w:r>
    </w:p>
    <w:p w14:paraId="192F192B" w14:textId="77777777" w:rsidR="001569C5" w:rsidRPr="00DC0C38" w:rsidRDefault="001569C5" w:rsidP="001569C5">
      <w:pPr>
        <w:widowControl/>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eastAsia="Calibri" w:cs="Tahoma"/>
          <w:szCs w:val="24"/>
          <w:lang w:val="en-US" w:bidi="en-US"/>
        </w:rPr>
      </w:pPr>
    </w:p>
    <w:p w14:paraId="3EE54C3B" w14:textId="77777777" w:rsidR="001569C5" w:rsidRPr="00DC0C38" w:rsidRDefault="001569C5" w:rsidP="001569C5">
      <w:pPr>
        <w:widowControl/>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eastAsia="Calibri" w:cs="Tahoma"/>
          <w:szCs w:val="24"/>
          <w:lang w:val="en-US" w:bidi="en-US"/>
        </w:rPr>
      </w:pPr>
      <w:r w:rsidRPr="00DC0C38">
        <w:rPr>
          <w:rFonts w:eastAsia="Calibri" w:cs="Tahoma"/>
          <w:szCs w:val="24"/>
          <w:lang w:val="en-US" w:bidi="en-US"/>
        </w:rPr>
        <w:t xml:space="preserve">This could take as long as twelve months, and certainly not less than six months from the installation of the damp-proof course. </w:t>
      </w:r>
    </w:p>
    <w:p w14:paraId="7DAA4374" w14:textId="77777777" w:rsidR="001569C5" w:rsidRPr="00DC0C38" w:rsidRDefault="001569C5" w:rsidP="001569C5">
      <w:pPr>
        <w:widowControl/>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eastAsia="Calibri" w:cs="Tahoma"/>
          <w:szCs w:val="24"/>
          <w:lang w:val="en-US" w:bidi="en-US"/>
        </w:rPr>
      </w:pPr>
    </w:p>
    <w:p w14:paraId="07EAB90C" w14:textId="77777777" w:rsidR="001569C5" w:rsidRPr="00DC0C38" w:rsidRDefault="001569C5" w:rsidP="001569C5">
      <w:pPr>
        <w:widowControl/>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eastAsia="Calibri" w:cs="Tahoma"/>
          <w:szCs w:val="24"/>
          <w:lang w:val="en-US" w:bidi="en-US"/>
        </w:rPr>
      </w:pPr>
      <w:r w:rsidRPr="00DC0C38">
        <w:rPr>
          <w:rFonts w:eastAsia="Calibri" w:cs="Tahoma"/>
          <w:szCs w:val="24"/>
          <w:lang w:val="en-US" w:bidi="en-US"/>
        </w:rPr>
        <w:tab/>
        <w:t xml:space="preserve">One coat of matt emulsion paint is particularly recommended for use in the interim period. </w:t>
      </w:r>
    </w:p>
    <w:p w14:paraId="52C9B73B" w14:textId="77777777" w:rsidR="001569C5" w:rsidRPr="00DC0C38" w:rsidRDefault="001569C5" w:rsidP="001569C5">
      <w:pPr>
        <w:widowControl/>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eastAsia="Calibri" w:cs="Tahoma"/>
          <w:szCs w:val="24"/>
          <w:lang w:val="en-US" w:bidi="en-US"/>
        </w:rPr>
      </w:pPr>
    </w:p>
    <w:p w14:paraId="1F874347" w14:textId="77777777" w:rsidR="001569C5" w:rsidRPr="00DC0C38" w:rsidRDefault="001569C5" w:rsidP="001569C5">
      <w:pPr>
        <w:widowControl/>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eastAsia="Calibri" w:cs="Tahoma"/>
          <w:szCs w:val="24"/>
          <w:lang w:val="en-US" w:bidi="en-US"/>
        </w:rPr>
      </w:pPr>
      <w:r w:rsidRPr="00DC0C38">
        <w:rPr>
          <w:rFonts w:eastAsia="Calibri" w:cs="Tahoma"/>
          <w:szCs w:val="24"/>
          <w:lang w:val="en-US" w:bidi="en-US"/>
        </w:rPr>
        <w:t xml:space="preserve">After re-plastering, decoration should be </w:t>
      </w:r>
      <w:r w:rsidRPr="00DC0C38">
        <w:rPr>
          <w:rFonts w:eastAsia="Calibri" w:cs="Tahoma"/>
          <w:b/>
          <w:szCs w:val="24"/>
          <w:lang w:val="en-US" w:bidi="en-US"/>
        </w:rPr>
        <w:t>restricted to matt emulsion and water based paints</w:t>
      </w:r>
      <w:r w:rsidRPr="00DC0C38">
        <w:rPr>
          <w:rFonts w:eastAsia="Calibri" w:cs="Tahoma"/>
          <w:szCs w:val="24"/>
          <w:lang w:val="en-US" w:bidi="en-US"/>
        </w:rPr>
        <w:t xml:space="preserve"> which are porous and allow the wall to breathe.</w:t>
      </w:r>
    </w:p>
    <w:p w14:paraId="232CC367" w14:textId="77777777" w:rsidR="001569C5" w:rsidRPr="00DC0C38" w:rsidRDefault="001569C5" w:rsidP="001569C5">
      <w:pPr>
        <w:widowControl/>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eastAsia="Calibri" w:cs="Tahoma"/>
          <w:szCs w:val="24"/>
          <w:lang w:val="en-US" w:bidi="en-US"/>
        </w:rPr>
      </w:pPr>
    </w:p>
    <w:p w14:paraId="0750FA46" w14:textId="77777777" w:rsidR="001569C5" w:rsidRPr="00DC0C38" w:rsidRDefault="001569C5" w:rsidP="001569C5">
      <w:pPr>
        <w:widowControl/>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38"/>
        <w:jc w:val="both"/>
        <w:rPr>
          <w:rFonts w:eastAsia="Calibri" w:cs="Tahoma"/>
          <w:szCs w:val="24"/>
          <w:lang w:val="en-US" w:bidi="en-US"/>
        </w:rPr>
      </w:pPr>
      <w:r w:rsidRPr="00DC0C38">
        <w:rPr>
          <w:rFonts w:eastAsia="Calibri" w:cs="Tahoma"/>
          <w:szCs w:val="24"/>
          <w:lang w:val="en-US" w:bidi="en-US"/>
        </w:rPr>
        <w:t>Decoration with impermeable finishes such as gloss paint and vinyl paints or wallpapers should be delayed for at least one year.</w:t>
      </w:r>
    </w:p>
    <w:p w14:paraId="489DF737" w14:textId="77777777" w:rsidR="001569C5" w:rsidRPr="00512777" w:rsidRDefault="001569C5" w:rsidP="001569C5">
      <w:pPr>
        <w:tabs>
          <w:tab w:val="left" w:pos="0"/>
          <w:tab w:val="left" w:pos="538"/>
          <w:tab w:val="left" w:pos="1344"/>
          <w:tab w:val="left" w:pos="1980"/>
          <w:tab w:val="left" w:pos="2520"/>
          <w:tab w:val="left" w:pos="4764"/>
          <w:tab w:val="left" w:pos="5124"/>
          <w:tab w:val="left" w:pos="5760"/>
          <w:tab w:val="left" w:pos="5940"/>
          <w:tab w:val="left" w:pos="7020"/>
          <w:tab w:val="left" w:pos="7200"/>
          <w:tab w:val="left" w:pos="7920"/>
          <w:tab w:val="left" w:pos="8640"/>
          <w:tab w:val="left" w:pos="9360"/>
        </w:tabs>
        <w:ind w:left="538" w:hanging="538"/>
        <w:jc w:val="both"/>
        <w:rPr>
          <w:rFonts w:cs="Tahoma"/>
        </w:rPr>
      </w:pPr>
    </w:p>
    <w:p w14:paraId="6F21E420" w14:textId="77777777" w:rsidR="001569C5" w:rsidRPr="0004738D" w:rsidRDefault="001569C5" w:rsidP="001569C5">
      <w:pPr>
        <w:tabs>
          <w:tab w:val="left" w:pos="-811"/>
          <w:tab w:val="left" w:pos="-720"/>
          <w:tab w:val="left" w:pos="0"/>
          <w:tab w:val="left" w:pos="538"/>
          <w:tab w:val="left" w:pos="107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Tahoma"/>
        </w:rPr>
      </w:pPr>
      <w:r w:rsidRPr="0004738D">
        <w:rPr>
          <w:rFonts w:cs="Tahoma"/>
        </w:rPr>
        <w:tab/>
      </w:r>
      <w:r w:rsidRPr="0004738D">
        <w:rPr>
          <w:rFonts w:cs="Tahoma"/>
          <w:b/>
          <w:bCs/>
        </w:rPr>
        <w:t>Client’s current manufacturers/suppliers/products</w:t>
      </w:r>
    </w:p>
    <w:p w14:paraId="02399617" w14:textId="77777777" w:rsidR="001569C5" w:rsidRPr="0004738D" w:rsidRDefault="001569C5" w:rsidP="001569C5">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763FAA92" w14:textId="77777777" w:rsidR="001569C5" w:rsidRPr="0004738D" w:rsidRDefault="001569C5" w:rsidP="001569C5">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38" w:hanging="538"/>
        <w:jc w:val="both"/>
        <w:rPr>
          <w:rFonts w:cs="Tahoma"/>
        </w:rPr>
      </w:pPr>
      <w:r>
        <w:rPr>
          <w:rFonts w:cs="Tahoma"/>
        </w:rPr>
        <w:t>055</w:t>
      </w:r>
      <w:r w:rsidRPr="0004738D">
        <w:rPr>
          <w:rFonts w:cs="Tahoma"/>
        </w:rPr>
        <w:tab/>
        <w:t>Ensure all Materials are compatible with and standardised to the Client’s current products specified in the table below (listed by manufacturers, suppliers and/or brand names).</w:t>
      </w:r>
    </w:p>
    <w:p w14:paraId="037FA86B" w14:textId="77777777" w:rsidR="001569C5" w:rsidRPr="0004738D" w:rsidRDefault="001569C5" w:rsidP="001569C5">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62"/>
        <w:gridCol w:w="2524"/>
        <w:gridCol w:w="3415"/>
      </w:tblGrid>
      <w:tr w:rsidR="001569C5" w:rsidRPr="0004738D" w14:paraId="6E21113A" w14:textId="77777777" w:rsidTr="001569C5">
        <w:trPr>
          <w:tblHeader/>
        </w:trPr>
        <w:tc>
          <w:tcPr>
            <w:tcW w:w="3060" w:type="dxa"/>
          </w:tcPr>
          <w:p w14:paraId="536CC159" w14:textId="77777777" w:rsidR="001569C5" w:rsidRPr="0004738D" w:rsidRDefault="001569C5" w:rsidP="001569C5">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04738D">
              <w:rPr>
                <w:rFonts w:cs="Tahoma"/>
                <w:b/>
                <w:bCs/>
              </w:rPr>
              <w:t>Product</w:t>
            </w:r>
          </w:p>
        </w:tc>
        <w:tc>
          <w:tcPr>
            <w:tcW w:w="2610" w:type="dxa"/>
          </w:tcPr>
          <w:p w14:paraId="0E42612E" w14:textId="77777777" w:rsidR="001569C5" w:rsidRPr="0004738D" w:rsidRDefault="001569C5" w:rsidP="001569C5">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04738D">
              <w:rPr>
                <w:rFonts w:cs="Tahoma"/>
                <w:b/>
                <w:bCs/>
              </w:rPr>
              <w:t>Brand name</w:t>
            </w:r>
          </w:p>
        </w:tc>
        <w:tc>
          <w:tcPr>
            <w:tcW w:w="3502" w:type="dxa"/>
          </w:tcPr>
          <w:p w14:paraId="2396E021" w14:textId="77777777" w:rsidR="001569C5" w:rsidRPr="0004738D" w:rsidRDefault="001569C5" w:rsidP="001569C5">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04738D">
              <w:rPr>
                <w:rFonts w:cs="Tahoma"/>
                <w:b/>
                <w:bCs/>
              </w:rPr>
              <w:t>Manufacturer’s details</w:t>
            </w:r>
          </w:p>
        </w:tc>
      </w:tr>
      <w:tr w:rsidR="001569C5" w:rsidRPr="0004738D" w14:paraId="69D6C0AF" w14:textId="77777777" w:rsidTr="001569C5">
        <w:trPr>
          <w:trHeight w:val="340"/>
        </w:trPr>
        <w:tc>
          <w:tcPr>
            <w:tcW w:w="3060" w:type="dxa"/>
          </w:tcPr>
          <w:p w14:paraId="059EC39A" w14:textId="77777777" w:rsidR="001569C5" w:rsidRPr="0004738D" w:rsidRDefault="001569C5" w:rsidP="001569C5">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36C2A338" w14:textId="77777777" w:rsidR="001569C5" w:rsidRPr="0004738D" w:rsidRDefault="001569C5" w:rsidP="001569C5">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63FC5EA1" w14:textId="77777777" w:rsidR="001569C5" w:rsidRPr="0004738D" w:rsidRDefault="001569C5" w:rsidP="001569C5">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63C724AC" w14:textId="77777777" w:rsidR="001569C5" w:rsidRPr="0004738D" w:rsidRDefault="001569C5" w:rsidP="001569C5">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1569C5" w:rsidRPr="0004738D" w14:paraId="2F6DCD31" w14:textId="77777777" w:rsidTr="001569C5">
        <w:trPr>
          <w:trHeight w:val="340"/>
        </w:trPr>
        <w:tc>
          <w:tcPr>
            <w:tcW w:w="3060" w:type="dxa"/>
          </w:tcPr>
          <w:p w14:paraId="6EAAF07C" w14:textId="77777777" w:rsidR="001569C5" w:rsidRPr="0004738D" w:rsidRDefault="001569C5" w:rsidP="001569C5">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2ED8A901" w14:textId="77777777" w:rsidR="001569C5" w:rsidRPr="0004738D" w:rsidRDefault="001569C5" w:rsidP="001569C5">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48D84AD4" w14:textId="77777777" w:rsidR="001569C5" w:rsidRPr="0004738D" w:rsidRDefault="001569C5" w:rsidP="001569C5">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2CBB7B16" w14:textId="77777777" w:rsidR="001569C5" w:rsidRPr="0004738D" w:rsidRDefault="001569C5" w:rsidP="001569C5">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1569C5" w:rsidRPr="0004738D" w14:paraId="535DC1BD" w14:textId="77777777" w:rsidTr="001569C5">
        <w:trPr>
          <w:trHeight w:val="340"/>
        </w:trPr>
        <w:tc>
          <w:tcPr>
            <w:tcW w:w="3060" w:type="dxa"/>
          </w:tcPr>
          <w:p w14:paraId="22658E3E" w14:textId="77777777" w:rsidR="001569C5" w:rsidRPr="0004738D" w:rsidRDefault="001569C5" w:rsidP="001569C5">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2D0EB844" w14:textId="77777777" w:rsidR="001569C5" w:rsidRPr="0004738D" w:rsidRDefault="001569C5" w:rsidP="001569C5">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28BFD714" w14:textId="77777777" w:rsidR="001569C5" w:rsidRPr="0004738D" w:rsidRDefault="001569C5" w:rsidP="001569C5">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62AAF3F4" w14:textId="77777777" w:rsidR="001569C5" w:rsidRPr="0004738D" w:rsidRDefault="001569C5" w:rsidP="001569C5">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1569C5" w:rsidRPr="0004738D" w14:paraId="14B84E94" w14:textId="77777777" w:rsidTr="001569C5">
        <w:trPr>
          <w:trHeight w:val="340"/>
        </w:trPr>
        <w:tc>
          <w:tcPr>
            <w:tcW w:w="3060" w:type="dxa"/>
          </w:tcPr>
          <w:p w14:paraId="4EDE514B" w14:textId="77777777" w:rsidR="001569C5" w:rsidRPr="0004738D" w:rsidRDefault="001569C5" w:rsidP="001569C5">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41E177B9" w14:textId="77777777" w:rsidR="001569C5" w:rsidRPr="0004738D" w:rsidRDefault="001569C5" w:rsidP="001569C5">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01BAC702" w14:textId="77777777" w:rsidR="001569C5" w:rsidRPr="0004738D" w:rsidRDefault="001569C5" w:rsidP="001569C5">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7571402F" w14:textId="77777777" w:rsidR="001569C5" w:rsidRPr="0004738D" w:rsidRDefault="001569C5" w:rsidP="001569C5">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1569C5" w:rsidRPr="0004738D" w14:paraId="78F98FE6" w14:textId="77777777" w:rsidTr="001569C5">
        <w:trPr>
          <w:trHeight w:val="340"/>
        </w:trPr>
        <w:tc>
          <w:tcPr>
            <w:tcW w:w="3060" w:type="dxa"/>
          </w:tcPr>
          <w:p w14:paraId="7DAB45C6" w14:textId="77777777" w:rsidR="001569C5" w:rsidRPr="0004738D" w:rsidRDefault="001569C5" w:rsidP="001569C5">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2EA0BE1C" w14:textId="77777777" w:rsidR="001569C5" w:rsidRPr="0004738D" w:rsidRDefault="001569C5" w:rsidP="001569C5">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67A9F157" w14:textId="77777777" w:rsidR="001569C5" w:rsidRPr="0004738D" w:rsidRDefault="001569C5" w:rsidP="001569C5">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7D9C8725" w14:textId="77777777" w:rsidR="001569C5" w:rsidRPr="0004738D" w:rsidRDefault="001569C5" w:rsidP="001569C5">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1569C5" w:rsidRPr="0004738D" w14:paraId="062D39C1" w14:textId="77777777" w:rsidTr="001569C5">
        <w:trPr>
          <w:trHeight w:val="340"/>
        </w:trPr>
        <w:tc>
          <w:tcPr>
            <w:tcW w:w="3060" w:type="dxa"/>
          </w:tcPr>
          <w:p w14:paraId="19125555" w14:textId="77777777" w:rsidR="001569C5" w:rsidRPr="0004738D" w:rsidRDefault="001569C5" w:rsidP="001569C5">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6F604B35" w14:textId="77777777" w:rsidR="001569C5" w:rsidRPr="0004738D" w:rsidRDefault="001569C5" w:rsidP="001569C5">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5C322C55" w14:textId="77777777" w:rsidR="001569C5" w:rsidRPr="0004738D" w:rsidRDefault="001569C5" w:rsidP="001569C5">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0BDBB14B" w14:textId="77777777" w:rsidR="001569C5" w:rsidRPr="0004738D" w:rsidRDefault="001569C5" w:rsidP="001569C5">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1569C5" w:rsidRPr="0004738D" w14:paraId="3E26FB1B" w14:textId="77777777" w:rsidTr="001569C5">
        <w:trPr>
          <w:trHeight w:val="340"/>
        </w:trPr>
        <w:tc>
          <w:tcPr>
            <w:tcW w:w="3060" w:type="dxa"/>
          </w:tcPr>
          <w:p w14:paraId="100D5ABD" w14:textId="77777777" w:rsidR="001569C5" w:rsidRPr="0004738D" w:rsidRDefault="001569C5" w:rsidP="001569C5">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6B5EABEC" w14:textId="77777777" w:rsidR="001569C5" w:rsidRPr="0004738D" w:rsidRDefault="001569C5" w:rsidP="001569C5">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29F65D78" w14:textId="77777777" w:rsidR="001569C5" w:rsidRPr="0004738D" w:rsidRDefault="001569C5" w:rsidP="001569C5">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6B6C8B40" w14:textId="77777777" w:rsidR="001569C5" w:rsidRPr="0004738D" w:rsidRDefault="001569C5" w:rsidP="001569C5">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r w:rsidR="001569C5" w:rsidRPr="0004738D" w14:paraId="02E20C11" w14:textId="77777777" w:rsidTr="001569C5">
        <w:trPr>
          <w:trHeight w:val="340"/>
        </w:trPr>
        <w:tc>
          <w:tcPr>
            <w:tcW w:w="3060" w:type="dxa"/>
          </w:tcPr>
          <w:p w14:paraId="787C012A" w14:textId="77777777" w:rsidR="001569C5" w:rsidRPr="0004738D" w:rsidRDefault="001569C5" w:rsidP="001569C5">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4845979A" w14:textId="77777777" w:rsidR="001569C5" w:rsidRPr="0004738D" w:rsidRDefault="001569C5" w:rsidP="001569C5">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2610" w:type="dxa"/>
          </w:tcPr>
          <w:p w14:paraId="30D5C5CA" w14:textId="77777777" w:rsidR="001569C5" w:rsidRPr="0004738D" w:rsidRDefault="001569C5" w:rsidP="001569C5">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c>
          <w:tcPr>
            <w:tcW w:w="3502" w:type="dxa"/>
          </w:tcPr>
          <w:p w14:paraId="14119DDE" w14:textId="77777777" w:rsidR="001569C5" w:rsidRPr="0004738D" w:rsidRDefault="001569C5" w:rsidP="001569C5">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tc>
      </w:tr>
    </w:tbl>
    <w:p w14:paraId="34F5A76B" w14:textId="77777777" w:rsidR="001569C5" w:rsidRPr="0004738D" w:rsidRDefault="001569C5" w:rsidP="001569C5">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rPr>
      </w:pPr>
    </w:p>
    <w:p w14:paraId="4F24730A" w14:textId="77777777" w:rsidR="001569C5" w:rsidRPr="0004738D" w:rsidRDefault="001569C5" w:rsidP="001569C5">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ahoma"/>
          <w:b/>
          <w:bCs/>
        </w:rPr>
      </w:pPr>
      <w:r w:rsidRPr="0004738D">
        <w:rPr>
          <w:rFonts w:cs="Tahoma"/>
        </w:rPr>
        <w:tab/>
      </w:r>
      <w:r w:rsidRPr="0004738D">
        <w:rPr>
          <w:rFonts w:cs="Tahoma"/>
        </w:rPr>
        <w:tab/>
      </w:r>
      <w:r w:rsidRPr="0004738D">
        <w:rPr>
          <w:rFonts w:cs="Tahoma"/>
          <w:b/>
          <w:bCs/>
        </w:rPr>
        <w:t>[complete table as appropriate]</w:t>
      </w:r>
    </w:p>
    <w:p w14:paraId="445E15D5" w14:textId="77777777" w:rsidR="001569C5" w:rsidRDefault="001569C5" w:rsidP="001569C5">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687865FE" w14:textId="77777777" w:rsidR="001569C5" w:rsidRDefault="001569C5" w:rsidP="001569C5">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6DEDA467" w14:textId="77777777" w:rsidR="001569C5" w:rsidRDefault="001569C5" w:rsidP="001569C5">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50C8E92B" w14:textId="77777777" w:rsidR="001569C5" w:rsidRDefault="001569C5">
      <w:pPr>
        <w:widowControl/>
        <w:rPr>
          <w:rFonts w:cs="Tahoma"/>
        </w:rPr>
      </w:pPr>
      <w:r>
        <w:rPr>
          <w:rFonts w:cs="Tahoma"/>
        </w:rPr>
        <w:br w:type="page"/>
      </w:r>
    </w:p>
    <w:p w14:paraId="46A60A3C" w14:textId="77777777" w:rsidR="001569C5" w:rsidRPr="009B5686" w:rsidRDefault="001569C5" w:rsidP="001569C5">
      <w:pPr>
        <w:rPr>
          <w:rFonts w:cs="Tahoma"/>
          <w:b/>
        </w:rPr>
      </w:pPr>
    </w:p>
    <w:p w14:paraId="6AE3840C" w14:textId="77777777" w:rsidR="001569C5" w:rsidRPr="009B5686" w:rsidRDefault="001569C5" w:rsidP="001569C5">
      <w:pPr>
        <w:rPr>
          <w:rFonts w:cs="Tahoma"/>
          <w:b/>
        </w:rPr>
      </w:pPr>
    </w:p>
    <w:p w14:paraId="354DC1E9" w14:textId="77777777" w:rsidR="001569C5" w:rsidRPr="009B5686" w:rsidRDefault="001569C5" w:rsidP="001569C5">
      <w:pPr>
        <w:rPr>
          <w:rFonts w:cs="Tahoma"/>
          <w:b/>
        </w:rPr>
      </w:pPr>
    </w:p>
    <w:p w14:paraId="0314E3BC" w14:textId="77777777" w:rsidR="001569C5" w:rsidRPr="009B5686" w:rsidRDefault="001569C5" w:rsidP="001569C5">
      <w:pPr>
        <w:rPr>
          <w:rFonts w:cs="Tahoma"/>
          <w:b/>
        </w:rPr>
      </w:pPr>
    </w:p>
    <w:p w14:paraId="53715FD7" w14:textId="77777777" w:rsidR="001569C5" w:rsidRPr="009B5686" w:rsidRDefault="001569C5" w:rsidP="001569C5">
      <w:pPr>
        <w:rPr>
          <w:rFonts w:cs="Tahoma"/>
          <w:b/>
        </w:rPr>
      </w:pPr>
    </w:p>
    <w:p w14:paraId="3F768BF5" w14:textId="77777777" w:rsidR="001569C5" w:rsidRPr="009B5686" w:rsidRDefault="001569C5" w:rsidP="001569C5">
      <w:pPr>
        <w:rPr>
          <w:rFonts w:cs="Tahoma"/>
          <w:b/>
        </w:rPr>
      </w:pPr>
    </w:p>
    <w:p w14:paraId="41E4001C" w14:textId="77777777" w:rsidR="001569C5" w:rsidRPr="009B5686" w:rsidRDefault="001569C5" w:rsidP="001569C5">
      <w:pPr>
        <w:rPr>
          <w:rFonts w:cs="Tahoma"/>
          <w:b/>
        </w:rPr>
      </w:pPr>
    </w:p>
    <w:p w14:paraId="62E4FE4C" w14:textId="77777777" w:rsidR="001569C5" w:rsidRPr="009B5686" w:rsidRDefault="001569C5" w:rsidP="001569C5">
      <w:pPr>
        <w:rPr>
          <w:rFonts w:cs="Tahoma"/>
          <w:b/>
        </w:rPr>
      </w:pPr>
    </w:p>
    <w:p w14:paraId="05FC986F" w14:textId="77777777" w:rsidR="001569C5" w:rsidRPr="009B5686" w:rsidRDefault="001569C5" w:rsidP="001569C5">
      <w:pPr>
        <w:rPr>
          <w:rFonts w:cs="Tahoma"/>
          <w:b/>
        </w:rPr>
      </w:pPr>
    </w:p>
    <w:p w14:paraId="4670803D" w14:textId="77777777" w:rsidR="001569C5" w:rsidRPr="009B5686" w:rsidRDefault="001569C5" w:rsidP="001569C5">
      <w:pPr>
        <w:rPr>
          <w:rFonts w:cs="Tahoma"/>
          <w:b/>
        </w:rPr>
      </w:pPr>
    </w:p>
    <w:p w14:paraId="64F47A8D" w14:textId="77777777" w:rsidR="001569C5" w:rsidRPr="009B5686" w:rsidRDefault="001569C5" w:rsidP="001569C5">
      <w:pPr>
        <w:rPr>
          <w:rFonts w:cs="Tahoma"/>
          <w:b/>
        </w:rPr>
      </w:pPr>
    </w:p>
    <w:p w14:paraId="120E5DA0" w14:textId="77777777" w:rsidR="001569C5" w:rsidRPr="009B5686" w:rsidRDefault="001569C5" w:rsidP="001569C5">
      <w:pPr>
        <w:rPr>
          <w:rFonts w:cs="Tahoma"/>
          <w:b/>
        </w:rPr>
      </w:pPr>
    </w:p>
    <w:p w14:paraId="4C2A73E7" w14:textId="77777777" w:rsidR="001569C5" w:rsidRPr="009B5686" w:rsidRDefault="001569C5" w:rsidP="001569C5">
      <w:pPr>
        <w:rPr>
          <w:rFonts w:cs="Tahoma"/>
          <w:b/>
        </w:rPr>
      </w:pPr>
    </w:p>
    <w:p w14:paraId="13AD4847" w14:textId="77777777" w:rsidR="001569C5" w:rsidRPr="009B5686" w:rsidRDefault="001569C5" w:rsidP="001569C5">
      <w:pPr>
        <w:rPr>
          <w:rFonts w:cs="Tahoma"/>
          <w:b/>
        </w:rPr>
      </w:pPr>
    </w:p>
    <w:p w14:paraId="79BA79B9" w14:textId="77777777" w:rsidR="001569C5" w:rsidRPr="009B5686" w:rsidRDefault="001569C5" w:rsidP="001569C5">
      <w:pPr>
        <w:rPr>
          <w:rFonts w:cs="Tahoma"/>
          <w:b/>
        </w:rPr>
      </w:pPr>
    </w:p>
    <w:p w14:paraId="01DC9550" w14:textId="77777777" w:rsidR="001569C5" w:rsidRPr="009B5686" w:rsidRDefault="001569C5" w:rsidP="001569C5">
      <w:pPr>
        <w:rPr>
          <w:rFonts w:cs="Tahoma"/>
          <w:b/>
        </w:rPr>
      </w:pPr>
    </w:p>
    <w:p w14:paraId="0658CF25" w14:textId="77777777" w:rsidR="001569C5" w:rsidRPr="009B5686" w:rsidRDefault="001569C5" w:rsidP="001569C5">
      <w:pPr>
        <w:rPr>
          <w:rFonts w:cs="Tahoma"/>
          <w:b/>
        </w:rPr>
      </w:pPr>
    </w:p>
    <w:p w14:paraId="180F70F3" w14:textId="77777777" w:rsidR="001569C5" w:rsidRPr="009B5686" w:rsidRDefault="001569C5" w:rsidP="001569C5">
      <w:pPr>
        <w:rPr>
          <w:rFonts w:cs="Tahoma"/>
          <w:b/>
        </w:rPr>
      </w:pPr>
    </w:p>
    <w:p w14:paraId="236CCEB8" w14:textId="77777777" w:rsidR="001569C5" w:rsidRPr="009B5686" w:rsidRDefault="001569C5" w:rsidP="001569C5">
      <w:pPr>
        <w:rPr>
          <w:rFonts w:cs="Tahoma"/>
          <w:b/>
        </w:rPr>
      </w:pPr>
    </w:p>
    <w:p w14:paraId="20433922" w14:textId="77777777" w:rsidR="001569C5" w:rsidRPr="00085646" w:rsidRDefault="001569C5" w:rsidP="001569C5">
      <w:pPr>
        <w:pStyle w:val="Heading1"/>
        <w:jc w:val="center"/>
        <w:rPr>
          <w:b w:val="0"/>
        </w:rPr>
      </w:pPr>
      <w:bookmarkStart w:id="111" w:name="_Toc8034203"/>
      <w:r w:rsidRPr="00085646">
        <w:t>ENERGY PERFORMANCE CERTIFICATES</w:t>
      </w:r>
      <w:bookmarkEnd w:id="111"/>
    </w:p>
    <w:p w14:paraId="4DF385BC" w14:textId="77777777" w:rsidR="001569C5" w:rsidRPr="009B5686" w:rsidRDefault="001569C5" w:rsidP="001569C5">
      <w:pPr>
        <w:widowControl/>
        <w:rPr>
          <w:rFonts w:cs="Tahoma"/>
        </w:rPr>
      </w:pPr>
    </w:p>
    <w:p w14:paraId="125E5E38" w14:textId="77777777" w:rsidR="001569C5" w:rsidRPr="009B5686" w:rsidRDefault="001569C5" w:rsidP="001569C5">
      <w:pPr>
        <w:widowControl/>
        <w:rPr>
          <w:rFonts w:cs="Tahoma"/>
        </w:rPr>
      </w:pPr>
    </w:p>
    <w:p w14:paraId="49514F21" w14:textId="77777777" w:rsidR="001569C5" w:rsidRPr="009B5686" w:rsidRDefault="001569C5" w:rsidP="001569C5">
      <w:pPr>
        <w:widowControl/>
        <w:rPr>
          <w:rFonts w:cs="Tahoma"/>
        </w:rPr>
      </w:pPr>
    </w:p>
    <w:p w14:paraId="4F557516" w14:textId="77777777" w:rsidR="001569C5" w:rsidRPr="009B5686" w:rsidRDefault="001569C5" w:rsidP="001569C5">
      <w:pPr>
        <w:widowControl/>
        <w:rPr>
          <w:rFonts w:cs="Tahoma"/>
        </w:rPr>
      </w:pPr>
    </w:p>
    <w:p w14:paraId="1C79AD81" w14:textId="77777777" w:rsidR="001569C5" w:rsidRPr="009B5686" w:rsidRDefault="001569C5" w:rsidP="001569C5">
      <w:pPr>
        <w:widowControl/>
        <w:rPr>
          <w:rFonts w:cs="Tahoma"/>
        </w:rPr>
      </w:pPr>
      <w:r w:rsidRPr="009B5686">
        <w:rPr>
          <w:rFonts w:cs="Tahoma"/>
        </w:rPr>
        <w:br w:type="page"/>
      </w:r>
    </w:p>
    <w:p w14:paraId="0301DF8B" w14:textId="77777777" w:rsidR="001569C5" w:rsidRPr="009B5686" w:rsidRDefault="001569C5" w:rsidP="001569C5">
      <w:pPr>
        <w:rPr>
          <w:rFonts w:cs="Tahoma"/>
          <w:b/>
        </w:rPr>
      </w:pPr>
      <w:r w:rsidRPr="009B5686">
        <w:rPr>
          <w:rFonts w:cs="Tahoma"/>
          <w:b/>
        </w:rPr>
        <w:t>SPECIFICATION FOR ENERGY PERFORMANCE CERTIFICATES</w:t>
      </w:r>
    </w:p>
    <w:p w14:paraId="79E99B61" w14:textId="77777777" w:rsidR="001569C5" w:rsidRPr="009B5686" w:rsidRDefault="001569C5" w:rsidP="001569C5">
      <w:pPr>
        <w:rPr>
          <w:rFonts w:cs="Tahoma"/>
        </w:rPr>
      </w:pPr>
    </w:p>
    <w:p w14:paraId="11FAC7D0" w14:textId="77777777" w:rsidR="001569C5" w:rsidRPr="00512777" w:rsidRDefault="001569C5" w:rsidP="001569C5">
      <w:pPr>
        <w:ind w:left="709" w:hanging="709"/>
        <w:jc w:val="both"/>
        <w:rPr>
          <w:rFonts w:cs="Tahoma"/>
        </w:rPr>
      </w:pPr>
      <w:r w:rsidRPr="00512777">
        <w:rPr>
          <w:rFonts w:cs="Tahoma"/>
        </w:rPr>
        <w:t>001</w:t>
      </w:r>
      <w:r w:rsidRPr="00512777">
        <w:rPr>
          <w:rFonts w:cs="Tahoma"/>
        </w:rPr>
        <w:tab/>
        <w:t xml:space="preserve">The </w:t>
      </w:r>
      <w:r>
        <w:rPr>
          <w:rFonts w:cs="Tahoma"/>
        </w:rPr>
        <w:t xml:space="preserve">Service Provider is to produce any </w:t>
      </w:r>
      <w:r w:rsidRPr="00512777">
        <w:rPr>
          <w:rFonts w:cs="Tahoma"/>
        </w:rPr>
        <w:t>Energy Performance Certificate (“EPC”)</w:t>
      </w:r>
      <w:r>
        <w:rPr>
          <w:rFonts w:cs="Tahoma"/>
        </w:rPr>
        <w:t xml:space="preserve"> when requested by the Client’s Representative as one EPC, usually completed at any of the following occasions</w:t>
      </w:r>
      <w:r w:rsidRPr="00512777">
        <w:rPr>
          <w:rFonts w:cs="Tahoma"/>
        </w:rPr>
        <w:t>:</w:t>
      </w:r>
    </w:p>
    <w:p w14:paraId="5CD02C6F" w14:textId="77777777" w:rsidR="001569C5" w:rsidRPr="000C24A0" w:rsidRDefault="001569C5" w:rsidP="001569C5">
      <w:pPr>
        <w:jc w:val="both"/>
        <w:rPr>
          <w:rFonts w:cs="Tahoma"/>
          <w:szCs w:val="19"/>
        </w:rPr>
      </w:pPr>
    </w:p>
    <w:p w14:paraId="39458F2B" w14:textId="77777777" w:rsidR="001569C5" w:rsidRPr="000C24A0" w:rsidRDefault="001569C5" w:rsidP="004B6FAB">
      <w:pPr>
        <w:pStyle w:val="ListParagraph"/>
        <w:widowControl/>
        <w:numPr>
          <w:ilvl w:val="1"/>
          <w:numId w:val="236"/>
        </w:numPr>
        <w:snapToGrid w:val="0"/>
        <w:rPr>
          <w:rFonts w:cs="Tahoma"/>
          <w:szCs w:val="19"/>
        </w:rPr>
      </w:pPr>
      <w:r w:rsidRPr="000C24A0">
        <w:rPr>
          <w:rFonts w:cs="Tahoma"/>
          <w:szCs w:val="19"/>
        </w:rPr>
        <w:t>On the completion of all and any works affecting the EPC score, to include</w:t>
      </w:r>
    </w:p>
    <w:p w14:paraId="3C922D3A" w14:textId="77777777" w:rsidR="001569C5" w:rsidRPr="000C24A0" w:rsidRDefault="001569C5" w:rsidP="004B6FAB">
      <w:pPr>
        <w:pStyle w:val="ListParagraph"/>
        <w:widowControl/>
        <w:numPr>
          <w:ilvl w:val="2"/>
          <w:numId w:val="236"/>
        </w:numPr>
        <w:snapToGrid w:val="0"/>
        <w:rPr>
          <w:rFonts w:cs="Tahoma"/>
          <w:szCs w:val="19"/>
        </w:rPr>
      </w:pPr>
      <w:r w:rsidRPr="000C24A0">
        <w:rPr>
          <w:rFonts w:cs="Tahoma"/>
          <w:szCs w:val="19"/>
        </w:rPr>
        <w:t>Work to upgrade energy systems and the recording of details of energy appliances controls and fuels</w:t>
      </w:r>
      <w:r>
        <w:rPr>
          <w:rFonts w:cs="Tahoma"/>
          <w:szCs w:val="19"/>
        </w:rPr>
        <w:t>;</w:t>
      </w:r>
    </w:p>
    <w:p w14:paraId="4EDDE449" w14:textId="77777777" w:rsidR="001569C5" w:rsidRPr="000C24A0" w:rsidRDefault="001569C5" w:rsidP="004B6FAB">
      <w:pPr>
        <w:pStyle w:val="ListParagraph"/>
        <w:widowControl/>
        <w:numPr>
          <w:ilvl w:val="2"/>
          <w:numId w:val="236"/>
        </w:numPr>
        <w:snapToGrid w:val="0"/>
        <w:rPr>
          <w:rFonts w:cs="Tahoma"/>
          <w:szCs w:val="19"/>
        </w:rPr>
      </w:pPr>
      <w:r w:rsidRPr="000C24A0">
        <w:rPr>
          <w:rFonts w:cs="Tahoma"/>
          <w:szCs w:val="19"/>
        </w:rPr>
        <w:t>Renewal of windows and/or external door(s);</w:t>
      </w:r>
    </w:p>
    <w:p w14:paraId="318B92AC" w14:textId="77777777" w:rsidR="001569C5" w:rsidRPr="000C24A0" w:rsidRDefault="001569C5" w:rsidP="004B6FAB">
      <w:pPr>
        <w:pStyle w:val="ListParagraph"/>
        <w:widowControl/>
        <w:numPr>
          <w:ilvl w:val="2"/>
          <w:numId w:val="236"/>
        </w:numPr>
        <w:snapToGrid w:val="0"/>
        <w:rPr>
          <w:rFonts w:cs="Tahoma"/>
          <w:szCs w:val="19"/>
        </w:rPr>
      </w:pPr>
      <w:r w:rsidRPr="000C24A0">
        <w:rPr>
          <w:rFonts w:cs="Tahoma"/>
          <w:szCs w:val="19"/>
        </w:rPr>
        <w:t>Internal or external wall insulation;</w:t>
      </w:r>
    </w:p>
    <w:p w14:paraId="52869545" w14:textId="77777777" w:rsidR="001569C5" w:rsidRPr="000C24A0" w:rsidRDefault="001569C5" w:rsidP="004B6FAB">
      <w:pPr>
        <w:pStyle w:val="ListParagraph"/>
        <w:widowControl/>
        <w:numPr>
          <w:ilvl w:val="2"/>
          <w:numId w:val="236"/>
        </w:numPr>
        <w:snapToGrid w:val="0"/>
        <w:rPr>
          <w:rFonts w:cs="Tahoma"/>
          <w:szCs w:val="19"/>
        </w:rPr>
      </w:pPr>
      <w:r w:rsidRPr="000C24A0">
        <w:rPr>
          <w:rFonts w:cs="Tahoma"/>
          <w:szCs w:val="19"/>
        </w:rPr>
        <w:t>Roof space insulation upgrade;</w:t>
      </w:r>
    </w:p>
    <w:p w14:paraId="1019482B" w14:textId="77777777" w:rsidR="001569C5" w:rsidRPr="000C24A0" w:rsidRDefault="001569C5" w:rsidP="004B6FAB">
      <w:pPr>
        <w:pStyle w:val="ListParagraph"/>
        <w:widowControl/>
        <w:numPr>
          <w:ilvl w:val="2"/>
          <w:numId w:val="236"/>
        </w:numPr>
        <w:snapToGrid w:val="0"/>
        <w:rPr>
          <w:rFonts w:cs="Tahoma"/>
          <w:szCs w:val="19"/>
        </w:rPr>
      </w:pPr>
      <w:r w:rsidRPr="000C24A0">
        <w:rPr>
          <w:rFonts w:cs="Tahoma"/>
          <w:szCs w:val="19"/>
        </w:rPr>
        <w:t>Floor insulation upgrade.</w:t>
      </w:r>
    </w:p>
    <w:p w14:paraId="34F253C4" w14:textId="77777777" w:rsidR="001569C5" w:rsidRPr="00EA4514" w:rsidRDefault="001569C5" w:rsidP="004B6FAB">
      <w:pPr>
        <w:pStyle w:val="ListParagraph"/>
        <w:widowControl/>
        <w:numPr>
          <w:ilvl w:val="1"/>
          <w:numId w:val="236"/>
        </w:numPr>
        <w:snapToGrid w:val="0"/>
        <w:rPr>
          <w:rFonts w:cs="Tahoma"/>
          <w:szCs w:val="19"/>
        </w:rPr>
      </w:pPr>
      <w:r w:rsidRPr="00EA4514">
        <w:rPr>
          <w:rFonts w:cs="Tahoma"/>
          <w:szCs w:val="19"/>
        </w:rPr>
        <w:t xml:space="preserve">Where no energy related </w:t>
      </w:r>
      <w:r>
        <w:rPr>
          <w:rFonts w:cs="Tahoma"/>
          <w:szCs w:val="19"/>
        </w:rPr>
        <w:t>W</w:t>
      </w:r>
      <w:r w:rsidRPr="00EA4514">
        <w:rPr>
          <w:rFonts w:cs="Tahoma"/>
          <w:szCs w:val="19"/>
        </w:rPr>
        <w:t xml:space="preserve">orks are planned, on site with the permission of the Service Provider during the </w:t>
      </w:r>
      <w:r>
        <w:rPr>
          <w:rFonts w:cs="Tahoma"/>
          <w:szCs w:val="19"/>
        </w:rPr>
        <w:t>W</w:t>
      </w:r>
      <w:r w:rsidRPr="00EA4514">
        <w:rPr>
          <w:rFonts w:cs="Tahoma"/>
          <w:szCs w:val="19"/>
        </w:rPr>
        <w:t>orks</w:t>
      </w:r>
      <w:r>
        <w:rPr>
          <w:rFonts w:cs="Tahoma"/>
          <w:szCs w:val="19"/>
        </w:rPr>
        <w:t>.</w:t>
      </w:r>
    </w:p>
    <w:p w14:paraId="4F845E3E" w14:textId="77777777" w:rsidR="001569C5" w:rsidRPr="000C24A0" w:rsidRDefault="001569C5" w:rsidP="004B6FAB">
      <w:pPr>
        <w:pStyle w:val="ListParagraph"/>
        <w:widowControl/>
        <w:numPr>
          <w:ilvl w:val="1"/>
          <w:numId w:val="236"/>
        </w:numPr>
        <w:snapToGrid w:val="0"/>
        <w:rPr>
          <w:rFonts w:cs="Tahoma"/>
          <w:szCs w:val="19"/>
        </w:rPr>
      </w:pPr>
      <w:r w:rsidRPr="000C24A0">
        <w:rPr>
          <w:rFonts w:cs="Tahoma"/>
          <w:szCs w:val="19"/>
        </w:rPr>
        <w:t xml:space="preserve">On a special request to inspect the property and prepare an EPC prior to commencing </w:t>
      </w:r>
      <w:r>
        <w:rPr>
          <w:rFonts w:cs="Tahoma"/>
          <w:szCs w:val="19"/>
        </w:rPr>
        <w:t>W</w:t>
      </w:r>
      <w:r w:rsidRPr="000C24A0">
        <w:rPr>
          <w:rFonts w:cs="Tahoma"/>
          <w:szCs w:val="19"/>
        </w:rPr>
        <w:t>orks</w:t>
      </w:r>
      <w:r>
        <w:rPr>
          <w:rFonts w:cs="Tahoma"/>
          <w:szCs w:val="19"/>
        </w:rPr>
        <w:t>.</w:t>
      </w:r>
    </w:p>
    <w:p w14:paraId="24205AC6" w14:textId="77777777" w:rsidR="001569C5" w:rsidRPr="000C24A0" w:rsidRDefault="001569C5" w:rsidP="004B6FAB">
      <w:pPr>
        <w:pStyle w:val="ListParagraph"/>
        <w:widowControl/>
        <w:numPr>
          <w:ilvl w:val="1"/>
          <w:numId w:val="236"/>
        </w:numPr>
        <w:snapToGrid w:val="0"/>
        <w:rPr>
          <w:rFonts w:cs="Tahoma"/>
          <w:szCs w:val="19"/>
        </w:rPr>
      </w:pPr>
      <w:r w:rsidRPr="000C24A0">
        <w:rPr>
          <w:rFonts w:cs="Tahoma"/>
          <w:szCs w:val="19"/>
        </w:rPr>
        <w:t xml:space="preserve">By arrangement with a housing officer to obtain access to an occupied or unoccupied </w:t>
      </w:r>
      <w:r>
        <w:rPr>
          <w:rFonts w:cs="Tahoma"/>
          <w:szCs w:val="19"/>
        </w:rPr>
        <w:t>P</w:t>
      </w:r>
      <w:r w:rsidRPr="000C24A0">
        <w:rPr>
          <w:rFonts w:cs="Tahoma"/>
          <w:szCs w:val="19"/>
        </w:rPr>
        <w:t>roperty prior to re-letting or sale, with the EPC quickly returned thereafter</w:t>
      </w:r>
      <w:r>
        <w:rPr>
          <w:rFonts w:cs="Tahoma"/>
          <w:szCs w:val="19"/>
        </w:rPr>
        <w:t>.</w:t>
      </w:r>
    </w:p>
    <w:p w14:paraId="08472723" w14:textId="77777777" w:rsidR="001569C5" w:rsidRDefault="001569C5" w:rsidP="001569C5">
      <w:pPr>
        <w:ind w:left="709" w:hanging="709"/>
        <w:jc w:val="both"/>
        <w:rPr>
          <w:rFonts w:cs="Tahoma"/>
        </w:rPr>
      </w:pPr>
    </w:p>
    <w:p w14:paraId="2CB52EF3" w14:textId="77777777" w:rsidR="001569C5" w:rsidRDefault="001569C5" w:rsidP="001569C5">
      <w:pPr>
        <w:ind w:left="709" w:hanging="709"/>
        <w:jc w:val="both"/>
        <w:rPr>
          <w:rFonts w:cs="Tahoma"/>
        </w:rPr>
      </w:pPr>
      <w:r w:rsidRPr="009B5686">
        <w:rPr>
          <w:rFonts w:cs="Tahoma"/>
        </w:rPr>
        <w:t>002</w:t>
      </w:r>
      <w:r w:rsidRPr="009B5686">
        <w:rPr>
          <w:rFonts w:cs="Tahoma"/>
        </w:rPr>
        <w:tab/>
        <w:t xml:space="preserve">EPCs are to be produced by suitably qualified Domestic Energy Assessors (“DEA’s”) accredited with National Energy Services (NES) Ltd. </w:t>
      </w:r>
    </w:p>
    <w:p w14:paraId="3DD6F3D3" w14:textId="77777777" w:rsidR="001569C5" w:rsidRDefault="001569C5" w:rsidP="001569C5">
      <w:pPr>
        <w:ind w:left="709" w:hanging="709"/>
        <w:jc w:val="both"/>
        <w:rPr>
          <w:rFonts w:cs="Tahoma"/>
        </w:rPr>
      </w:pPr>
    </w:p>
    <w:p w14:paraId="7A54AD6E" w14:textId="77777777" w:rsidR="001569C5" w:rsidRDefault="001569C5" w:rsidP="001569C5">
      <w:pPr>
        <w:ind w:left="709" w:hanging="709"/>
        <w:jc w:val="both"/>
        <w:rPr>
          <w:rFonts w:cs="Tahoma"/>
        </w:rPr>
      </w:pPr>
      <w:r w:rsidRPr="00512777">
        <w:rPr>
          <w:rFonts w:cs="Tahoma"/>
        </w:rPr>
        <w:t>003</w:t>
      </w:r>
      <w:r w:rsidRPr="00512777">
        <w:rPr>
          <w:rFonts w:cs="Tahoma"/>
        </w:rPr>
        <w:tab/>
      </w:r>
      <w:r>
        <w:rPr>
          <w:rFonts w:cs="Tahoma"/>
        </w:rPr>
        <w:t>Members of the Scheme shall have suitable professional indemnity cover in force.</w:t>
      </w:r>
    </w:p>
    <w:p w14:paraId="1D8E559E" w14:textId="77777777" w:rsidR="001569C5" w:rsidRPr="009B5686" w:rsidRDefault="001569C5" w:rsidP="001569C5">
      <w:pPr>
        <w:ind w:left="709" w:hanging="709"/>
        <w:jc w:val="both"/>
        <w:rPr>
          <w:rFonts w:cs="Tahoma"/>
        </w:rPr>
      </w:pPr>
    </w:p>
    <w:p w14:paraId="78773D3A" w14:textId="77777777" w:rsidR="001569C5" w:rsidRPr="00512777" w:rsidRDefault="001569C5" w:rsidP="001569C5">
      <w:pPr>
        <w:ind w:left="709" w:hanging="709"/>
        <w:jc w:val="both"/>
        <w:rPr>
          <w:rFonts w:cs="Tahoma"/>
        </w:rPr>
      </w:pPr>
      <w:r>
        <w:rPr>
          <w:rFonts w:cs="Tahoma"/>
        </w:rPr>
        <w:t>004</w:t>
      </w:r>
      <w:r>
        <w:rPr>
          <w:rFonts w:cs="Tahoma"/>
        </w:rPr>
        <w:tab/>
      </w:r>
      <w:r w:rsidRPr="00512777">
        <w:rPr>
          <w:rFonts w:cs="Tahoma"/>
        </w:rPr>
        <w:t xml:space="preserve">The DEA shall observe the terms and conditions of this accreditation, and it is the responsibility of the DEA/successful </w:t>
      </w:r>
      <w:r>
        <w:rPr>
          <w:rFonts w:cs="Tahoma"/>
        </w:rPr>
        <w:t xml:space="preserve">Service Provider </w:t>
      </w:r>
      <w:r w:rsidRPr="00512777">
        <w:rPr>
          <w:rFonts w:cs="Tahoma"/>
        </w:rPr>
        <w:t>to ensure all necessary evidence etc</w:t>
      </w:r>
      <w:r>
        <w:rPr>
          <w:rFonts w:cs="Tahoma"/>
        </w:rPr>
        <w:t>.,</w:t>
      </w:r>
      <w:r w:rsidRPr="00512777">
        <w:rPr>
          <w:rFonts w:cs="Tahoma"/>
        </w:rPr>
        <w:t xml:space="preserve"> is retained for the purposes of audit </w:t>
      </w:r>
      <w:r>
        <w:rPr>
          <w:rFonts w:cs="Tahoma"/>
        </w:rPr>
        <w:t>by the accreditation scheme. The Service Provider shall also provide this information to the Client’s Representative on request at any time.</w:t>
      </w:r>
    </w:p>
    <w:p w14:paraId="1174C811" w14:textId="77777777" w:rsidR="001569C5" w:rsidRDefault="001569C5" w:rsidP="001569C5">
      <w:pPr>
        <w:kinsoku w:val="0"/>
        <w:overflowPunct w:val="0"/>
        <w:autoSpaceDE w:val="0"/>
        <w:autoSpaceDN w:val="0"/>
        <w:adjustRightInd w:val="0"/>
        <w:rPr>
          <w:rFonts w:ascii="Times New Roman" w:hAnsi="Times New Roman"/>
          <w:sz w:val="24"/>
          <w:szCs w:val="24"/>
          <w:lang w:val="x-none" w:eastAsia="x-none"/>
        </w:rPr>
      </w:pPr>
    </w:p>
    <w:p w14:paraId="482C0087" w14:textId="77777777" w:rsidR="001569C5" w:rsidRPr="00512777" w:rsidRDefault="001569C5" w:rsidP="001569C5">
      <w:pPr>
        <w:ind w:left="709" w:hanging="709"/>
        <w:jc w:val="both"/>
        <w:rPr>
          <w:rFonts w:cs="Tahoma"/>
        </w:rPr>
      </w:pPr>
      <w:r w:rsidRPr="00512777">
        <w:rPr>
          <w:rFonts w:cs="Tahoma"/>
        </w:rPr>
        <w:t>00</w:t>
      </w:r>
      <w:r>
        <w:rPr>
          <w:rFonts w:cs="Tahoma"/>
        </w:rPr>
        <w:t>5</w:t>
      </w:r>
      <w:r w:rsidRPr="00512777">
        <w:rPr>
          <w:rFonts w:cs="Tahoma"/>
        </w:rPr>
        <w:tab/>
        <w:t xml:space="preserve">Should any </w:t>
      </w:r>
      <w:r>
        <w:rPr>
          <w:rFonts w:cs="Tahoma"/>
        </w:rPr>
        <w:t xml:space="preserve">DEA Accreditation Scheme </w:t>
      </w:r>
      <w:r w:rsidRPr="00512777">
        <w:rPr>
          <w:rFonts w:cs="Tahoma"/>
        </w:rPr>
        <w:t xml:space="preserve">audit failures be recorded by the DEA/contracting organisation as part of this process, the </w:t>
      </w:r>
      <w:r>
        <w:rPr>
          <w:rFonts w:cs="Tahoma"/>
        </w:rPr>
        <w:t xml:space="preserve">Service Provider </w:t>
      </w:r>
      <w:r w:rsidRPr="00512777">
        <w:rPr>
          <w:rFonts w:cs="Tahoma"/>
        </w:rPr>
        <w:t xml:space="preserve">is to bring this to the attention of the </w:t>
      </w:r>
      <w:r>
        <w:rPr>
          <w:rFonts w:cs="Tahoma"/>
        </w:rPr>
        <w:t>Client’s Representative</w:t>
      </w:r>
      <w:r w:rsidRPr="00512777">
        <w:rPr>
          <w:rFonts w:cs="Tahoma"/>
        </w:rPr>
        <w:t xml:space="preserve">, and ensure that any necessary remedial action is taken such that the data that underpins </w:t>
      </w:r>
      <w:r>
        <w:rPr>
          <w:rFonts w:cs="Tahoma"/>
        </w:rPr>
        <w:t xml:space="preserve">every previously issued and newly issued </w:t>
      </w:r>
      <w:r w:rsidRPr="00512777">
        <w:rPr>
          <w:rFonts w:cs="Tahoma"/>
        </w:rPr>
        <w:t>EPC, and the EPC itself</w:t>
      </w:r>
      <w:r>
        <w:rPr>
          <w:rFonts w:cs="Tahoma"/>
        </w:rPr>
        <w:t xml:space="preserve"> </w:t>
      </w:r>
      <w:r w:rsidRPr="00512777">
        <w:rPr>
          <w:rFonts w:cs="Tahoma"/>
        </w:rPr>
        <w:t xml:space="preserve">is a true reflection of the </w:t>
      </w:r>
      <w:r>
        <w:rPr>
          <w:rFonts w:cs="Tahoma"/>
        </w:rPr>
        <w:t>P</w:t>
      </w:r>
      <w:r w:rsidRPr="00512777">
        <w:rPr>
          <w:rFonts w:cs="Tahoma"/>
        </w:rPr>
        <w:t xml:space="preserve">roperty being assessed. </w:t>
      </w:r>
    </w:p>
    <w:p w14:paraId="5B1D1867" w14:textId="77777777" w:rsidR="001569C5" w:rsidRPr="009B5686" w:rsidRDefault="001569C5" w:rsidP="001569C5">
      <w:pPr>
        <w:ind w:left="709" w:hanging="709"/>
        <w:jc w:val="both"/>
        <w:rPr>
          <w:rFonts w:cs="Tahoma"/>
        </w:rPr>
      </w:pPr>
    </w:p>
    <w:p w14:paraId="063E0DB3" w14:textId="77777777" w:rsidR="001569C5" w:rsidRPr="009B5686" w:rsidRDefault="001569C5" w:rsidP="001569C5">
      <w:pPr>
        <w:ind w:left="709" w:hanging="709"/>
        <w:jc w:val="both"/>
        <w:rPr>
          <w:rFonts w:cs="Tahoma"/>
        </w:rPr>
      </w:pPr>
      <w:r w:rsidRPr="009B5686">
        <w:rPr>
          <w:rFonts w:cs="Tahoma"/>
        </w:rPr>
        <w:t>005</w:t>
      </w:r>
      <w:r w:rsidRPr="009B5686">
        <w:rPr>
          <w:rFonts w:cs="Tahoma"/>
        </w:rPr>
        <w:tab/>
        <w:t>The actual data collected as part of this process will be appropriate for that required to produce EPCs at the time, and as per any guidelines produced by NES</w:t>
      </w:r>
      <w:r>
        <w:rPr>
          <w:rFonts w:cs="Tahoma"/>
        </w:rPr>
        <w:t>/Elmhurst</w:t>
      </w:r>
      <w:r w:rsidRPr="009B5686">
        <w:rPr>
          <w:rFonts w:cs="Tahoma"/>
        </w:rPr>
        <w:t xml:space="preserve">. The data collected is to be input into the NES online portal, such that an EPC can be produced. </w:t>
      </w:r>
    </w:p>
    <w:p w14:paraId="15A03D2F" w14:textId="77777777" w:rsidR="001569C5" w:rsidRPr="009B5686" w:rsidRDefault="001569C5" w:rsidP="001569C5">
      <w:pPr>
        <w:ind w:left="709" w:hanging="709"/>
        <w:jc w:val="both"/>
        <w:rPr>
          <w:rFonts w:cs="Tahoma"/>
        </w:rPr>
      </w:pPr>
    </w:p>
    <w:p w14:paraId="3F57ED8B" w14:textId="77777777" w:rsidR="001569C5" w:rsidRPr="009B5686" w:rsidRDefault="001569C5" w:rsidP="001569C5">
      <w:pPr>
        <w:ind w:left="709" w:hanging="709"/>
        <w:jc w:val="both"/>
        <w:rPr>
          <w:rFonts w:cs="Tahoma"/>
        </w:rPr>
      </w:pPr>
      <w:r w:rsidRPr="009B5686">
        <w:rPr>
          <w:rFonts w:cs="Tahoma"/>
        </w:rPr>
        <w:t>006</w:t>
      </w:r>
      <w:r w:rsidRPr="009B5686">
        <w:rPr>
          <w:rFonts w:cs="Tahoma"/>
        </w:rPr>
        <w:tab/>
        <w:t xml:space="preserve">The Service Provider is to retain a copy of all EPCs produced. </w:t>
      </w:r>
    </w:p>
    <w:p w14:paraId="2B40D38D" w14:textId="77777777" w:rsidR="001569C5" w:rsidRPr="009B5686" w:rsidRDefault="001569C5" w:rsidP="001569C5">
      <w:pPr>
        <w:ind w:left="709" w:hanging="709"/>
        <w:jc w:val="both"/>
        <w:rPr>
          <w:rFonts w:cs="Tahoma"/>
        </w:rPr>
      </w:pPr>
    </w:p>
    <w:p w14:paraId="71008AD5" w14:textId="77777777" w:rsidR="001569C5" w:rsidRPr="00E47858" w:rsidRDefault="001569C5" w:rsidP="001569C5">
      <w:pPr>
        <w:tabs>
          <w:tab w:val="left" w:pos="648"/>
        </w:tabs>
        <w:kinsoku w:val="0"/>
        <w:overflowPunct w:val="0"/>
        <w:autoSpaceDE w:val="0"/>
        <w:autoSpaceDN w:val="0"/>
        <w:adjustRightInd w:val="0"/>
        <w:ind w:left="709" w:right="103" w:hanging="709"/>
        <w:jc w:val="both"/>
        <w:rPr>
          <w:rFonts w:cs="Tahoma"/>
          <w:szCs w:val="19"/>
          <w:lang w:val="x-none" w:eastAsia="x-none"/>
        </w:rPr>
      </w:pPr>
      <w:r>
        <w:rPr>
          <w:rFonts w:cs="Tahoma"/>
          <w:szCs w:val="19"/>
          <w:lang w:eastAsia="x-none"/>
        </w:rPr>
        <w:t>007</w:t>
      </w:r>
      <w:r>
        <w:rPr>
          <w:rFonts w:cs="Tahoma"/>
          <w:szCs w:val="19"/>
          <w:lang w:eastAsia="x-none"/>
        </w:rPr>
        <w:tab/>
      </w:r>
      <w:r w:rsidRPr="00E47858">
        <w:rPr>
          <w:rFonts w:cs="Tahoma"/>
          <w:szCs w:val="19"/>
          <w:lang w:val="x-none" w:eastAsia="x-none"/>
        </w:rPr>
        <w:t>The responsibility and cost associated with the defective certificates rest with the DEA who provided the certificate. If the DEA responsible for a defective EPC cannot be contacted, or is no longer practicing as a DEA, then the Accreditation Scheme through which they lodged the certificate shall take responsibility for rectifying the underlying data and replacing the detective certificate.</w:t>
      </w:r>
    </w:p>
    <w:p w14:paraId="3CDAF993" w14:textId="77777777" w:rsidR="001569C5" w:rsidRPr="00E47858" w:rsidRDefault="001569C5" w:rsidP="001569C5">
      <w:pPr>
        <w:tabs>
          <w:tab w:val="left" w:pos="648"/>
        </w:tabs>
        <w:kinsoku w:val="0"/>
        <w:overflowPunct w:val="0"/>
        <w:autoSpaceDE w:val="0"/>
        <w:autoSpaceDN w:val="0"/>
        <w:adjustRightInd w:val="0"/>
        <w:ind w:left="647" w:right="103"/>
        <w:jc w:val="both"/>
        <w:rPr>
          <w:rFonts w:cs="Tahoma"/>
          <w:szCs w:val="19"/>
          <w:lang w:val="x-none" w:eastAsia="x-none"/>
        </w:rPr>
      </w:pPr>
    </w:p>
    <w:p w14:paraId="37A56155" w14:textId="77777777" w:rsidR="001569C5" w:rsidRPr="00E47858" w:rsidRDefault="001569C5" w:rsidP="001569C5">
      <w:pPr>
        <w:tabs>
          <w:tab w:val="left" w:pos="648"/>
        </w:tabs>
        <w:kinsoku w:val="0"/>
        <w:overflowPunct w:val="0"/>
        <w:autoSpaceDE w:val="0"/>
        <w:autoSpaceDN w:val="0"/>
        <w:adjustRightInd w:val="0"/>
        <w:ind w:left="709" w:right="103" w:hanging="709"/>
        <w:jc w:val="both"/>
        <w:rPr>
          <w:rFonts w:cs="Tahoma"/>
          <w:szCs w:val="19"/>
          <w:lang w:val="x-none" w:eastAsia="x-none"/>
        </w:rPr>
      </w:pPr>
      <w:r>
        <w:rPr>
          <w:rFonts w:cs="Tahoma"/>
          <w:szCs w:val="19"/>
          <w:lang w:eastAsia="x-none"/>
        </w:rPr>
        <w:t>008</w:t>
      </w:r>
      <w:r>
        <w:rPr>
          <w:rFonts w:cs="Tahoma"/>
          <w:szCs w:val="19"/>
          <w:lang w:eastAsia="x-none"/>
        </w:rPr>
        <w:tab/>
      </w:r>
      <w:r w:rsidRPr="00E47858">
        <w:rPr>
          <w:rFonts w:cs="Tahoma"/>
          <w:szCs w:val="19"/>
          <w:lang w:val="x-none" w:eastAsia="x-none"/>
        </w:rPr>
        <w:t xml:space="preserve">The actual digital data entered into EPC software as part of this process will be appropriate for that required to produce EPCs at the time, and as per any guidelines produced by the accreditation authority. The data collected is to be in </w:t>
      </w:r>
      <w:r>
        <w:rPr>
          <w:rFonts w:cs="Tahoma"/>
          <w:szCs w:val="19"/>
          <w:lang w:eastAsia="x-none"/>
        </w:rPr>
        <w:t>NES/</w:t>
      </w:r>
      <w:r w:rsidRPr="00E47858">
        <w:rPr>
          <w:rFonts w:cs="Tahoma"/>
          <w:szCs w:val="19"/>
          <w:lang w:eastAsia="x-none"/>
        </w:rPr>
        <w:t xml:space="preserve">Elmhurst (or </w:t>
      </w:r>
      <w:r>
        <w:rPr>
          <w:rFonts w:cs="Tahoma"/>
          <w:szCs w:val="19"/>
          <w:lang w:eastAsia="x-none"/>
        </w:rPr>
        <w:t xml:space="preserve">other </w:t>
      </w:r>
      <w:r w:rsidRPr="00E47858">
        <w:rPr>
          <w:rFonts w:cs="Tahoma"/>
          <w:szCs w:val="19"/>
          <w:lang w:eastAsia="x-none"/>
        </w:rPr>
        <w:t xml:space="preserve">equal </w:t>
      </w:r>
      <w:r>
        <w:rPr>
          <w:rFonts w:cs="Tahoma"/>
          <w:szCs w:val="19"/>
          <w:lang w:eastAsia="x-none"/>
        </w:rPr>
        <w:t xml:space="preserve">and </w:t>
      </w:r>
      <w:r w:rsidRPr="00E47858">
        <w:rPr>
          <w:rFonts w:cs="Tahoma"/>
          <w:szCs w:val="19"/>
          <w:lang w:eastAsia="x-none"/>
        </w:rPr>
        <w:t xml:space="preserve">approved) </w:t>
      </w:r>
      <w:r w:rsidRPr="00E47858">
        <w:rPr>
          <w:rFonts w:cs="Tahoma"/>
          <w:szCs w:val="19"/>
          <w:lang w:val="x-none" w:eastAsia="x-none"/>
        </w:rPr>
        <w:t xml:space="preserve">format and uploaded unto the </w:t>
      </w:r>
      <w:r>
        <w:rPr>
          <w:rFonts w:cs="Tahoma"/>
          <w:szCs w:val="19"/>
          <w:lang w:eastAsia="x-none"/>
        </w:rPr>
        <w:t>energy related module of the Client’s Asset Management database system or other approved IT system</w:t>
      </w:r>
      <w:r w:rsidRPr="00E47858">
        <w:rPr>
          <w:rFonts w:cs="Tahoma"/>
          <w:szCs w:val="19"/>
          <w:lang w:val="x-none" w:eastAsia="x-none"/>
        </w:rPr>
        <w:t xml:space="preserve">, at a maximum interval of one month, such that a new EPC can be issued from this data by any other DEA subsequently engaged by the </w:t>
      </w:r>
      <w:r>
        <w:rPr>
          <w:rFonts w:cs="Tahoma"/>
          <w:szCs w:val="19"/>
          <w:lang w:eastAsia="x-none"/>
        </w:rPr>
        <w:t>Client</w:t>
      </w:r>
      <w:r w:rsidRPr="00E47858">
        <w:rPr>
          <w:rFonts w:cs="Tahoma"/>
          <w:szCs w:val="19"/>
          <w:lang w:val="x-none" w:eastAsia="x-none"/>
        </w:rPr>
        <w:t xml:space="preserve">. </w:t>
      </w:r>
    </w:p>
    <w:p w14:paraId="5E93C70E" w14:textId="77777777" w:rsidR="001569C5" w:rsidRDefault="001569C5" w:rsidP="001569C5">
      <w:pPr>
        <w:ind w:left="709" w:hanging="709"/>
        <w:jc w:val="both"/>
        <w:rPr>
          <w:rFonts w:cs="Tahoma"/>
        </w:rPr>
      </w:pPr>
    </w:p>
    <w:p w14:paraId="6648415F" w14:textId="77777777" w:rsidR="001569C5" w:rsidRDefault="001569C5" w:rsidP="001569C5">
      <w:pPr>
        <w:tabs>
          <w:tab w:val="left" w:pos="648"/>
        </w:tabs>
        <w:kinsoku w:val="0"/>
        <w:overflowPunct w:val="0"/>
        <w:autoSpaceDE w:val="0"/>
        <w:autoSpaceDN w:val="0"/>
        <w:adjustRightInd w:val="0"/>
        <w:ind w:left="648" w:right="103" w:hanging="648"/>
        <w:jc w:val="both"/>
        <w:rPr>
          <w:rFonts w:cs="Tahoma"/>
          <w:szCs w:val="19"/>
          <w:lang w:val="x-none" w:eastAsia="x-none"/>
        </w:rPr>
      </w:pPr>
      <w:r>
        <w:rPr>
          <w:rFonts w:cs="Tahoma"/>
          <w:szCs w:val="19"/>
          <w:lang w:eastAsia="x-none"/>
        </w:rPr>
        <w:t>009</w:t>
      </w:r>
      <w:r>
        <w:rPr>
          <w:rFonts w:cs="Tahoma"/>
          <w:szCs w:val="19"/>
          <w:lang w:eastAsia="x-none"/>
        </w:rPr>
        <w:tab/>
      </w:r>
      <w:r w:rsidRPr="00E47858">
        <w:rPr>
          <w:rFonts w:cs="Tahoma"/>
          <w:szCs w:val="19"/>
          <w:lang w:val="x-none" w:eastAsia="x-none"/>
        </w:rPr>
        <w:t xml:space="preserve">The </w:t>
      </w:r>
      <w:r>
        <w:rPr>
          <w:rFonts w:cs="Tahoma"/>
          <w:szCs w:val="19"/>
          <w:lang w:eastAsia="x-none"/>
        </w:rPr>
        <w:t>Service Provider</w:t>
      </w:r>
      <w:r w:rsidRPr="00E47858">
        <w:rPr>
          <w:rFonts w:cs="Tahoma"/>
          <w:szCs w:val="19"/>
          <w:lang w:val="x-none" w:eastAsia="x-none"/>
        </w:rPr>
        <w:t xml:space="preserve"> is also to retain pdf versions of all EPCs produced for 15 years, suitably indexed, and also returned to the </w:t>
      </w:r>
      <w:r>
        <w:rPr>
          <w:rFonts w:cs="Tahoma"/>
          <w:szCs w:val="19"/>
          <w:lang w:eastAsia="x-none"/>
        </w:rPr>
        <w:t xml:space="preserve">Client </w:t>
      </w:r>
      <w:r w:rsidRPr="00E47858">
        <w:rPr>
          <w:rFonts w:cs="Tahoma"/>
          <w:szCs w:val="19"/>
          <w:lang w:val="x-none" w:eastAsia="x-none"/>
        </w:rPr>
        <w:t xml:space="preserve">at the end of the </w:t>
      </w:r>
      <w:r>
        <w:rPr>
          <w:rFonts w:cs="Tahoma"/>
          <w:szCs w:val="19"/>
          <w:lang w:eastAsia="x-none"/>
        </w:rPr>
        <w:t>Contract.</w:t>
      </w:r>
    </w:p>
    <w:p w14:paraId="7D00B8D1" w14:textId="77777777" w:rsidR="001569C5" w:rsidRPr="00E47858" w:rsidRDefault="001569C5" w:rsidP="001569C5">
      <w:pPr>
        <w:tabs>
          <w:tab w:val="left" w:pos="648"/>
        </w:tabs>
        <w:kinsoku w:val="0"/>
        <w:overflowPunct w:val="0"/>
        <w:autoSpaceDE w:val="0"/>
        <w:autoSpaceDN w:val="0"/>
        <w:adjustRightInd w:val="0"/>
        <w:ind w:left="648" w:right="103" w:hanging="648"/>
        <w:jc w:val="both"/>
        <w:rPr>
          <w:rFonts w:cs="Tahoma"/>
          <w:szCs w:val="19"/>
          <w:lang w:val="x-none" w:eastAsia="x-none"/>
        </w:rPr>
      </w:pPr>
    </w:p>
    <w:p w14:paraId="1FBF2BEE" w14:textId="77777777" w:rsidR="001569C5" w:rsidRPr="00E47858" w:rsidRDefault="001569C5" w:rsidP="001569C5">
      <w:pPr>
        <w:tabs>
          <w:tab w:val="left" w:pos="648"/>
        </w:tabs>
        <w:kinsoku w:val="0"/>
        <w:overflowPunct w:val="0"/>
        <w:autoSpaceDE w:val="0"/>
        <w:autoSpaceDN w:val="0"/>
        <w:adjustRightInd w:val="0"/>
        <w:ind w:left="648" w:right="103" w:hanging="648"/>
        <w:jc w:val="both"/>
        <w:rPr>
          <w:rFonts w:cs="Tahoma"/>
          <w:szCs w:val="19"/>
          <w:lang w:val="x-none" w:eastAsia="x-none"/>
        </w:rPr>
      </w:pPr>
      <w:r>
        <w:rPr>
          <w:rFonts w:cs="Tahoma"/>
          <w:szCs w:val="19"/>
          <w:lang w:eastAsia="x-none"/>
        </w:rPr>
        <w:t>010</w:t>
      </w:r>
      <w:r>
        <w:rPr>
          <w:rFonts w:cs="Tahoma"/>
          <w:szCs w:val="19"/>
          <w:lang w:eastAsia="x-none"/>
        </w:rPr>
        <w:tab/>
      </w:r>
      <w:r w:rsidRPr="00E47858">
        <w:rPr>
          <w:rFonts w:cs="Tahoma"/>
          <w:szCs w:val="19"/>
          <w:lang w:val="x-none" w:eastAsia="x-none"/>
        </w:rPr>
        <w:t xml:space="preserve">The </w:t>
      </w:r>
      <w:r>
        <w:rPr>
          <w:rFonts w:cs="Tahoma"/>
          <w:szCs w:val="19"/>
          <w:lang w:eastAsia="x-none"/>
        </w:rPr>
        <w:t xml:space="preserve">particular </w:t>
      </w:r>
      <w:r w:rsidRPr="00E47858">
        <w:rPr>
          <w:rFonts w:cs="Tahoma"/>
          <w:szCs w:val="19"/>
          <w:lang w:val="x-none" w:eastAsia="x-none"/>
        </w:rPr>
        <w:t xml:space="preserve">Unique Property Reference Number </w:t>
      </w:r>
      <w:r>
        <w:rPr>
          <w:rFonts w:cs="Tahoma"/>
          <w:szCs w:val="19"/>
          <w:lang w:eastAsia="x-none"/>
        </w:rPr>
        <w:t xml:space="preserve">and any other data required to assign EPC datasets to </w:t>
      </w:r>
      <w:r w:rsidRPr="00E47858">
        <w:rPr>
          <w:rFonts w:cs="Tahoma"/>
          <w:szCs w:val="19"/>
          <w:lang w:val="x-none" w:eastAsia="x-none"/>
        </w:rPr>
        <w:t xml:space="preserve">the </w:t>
      </w:r>
      <w:r>
        <w:rPr>
          <w:rFonts w:cs="Tahoma"/>
          <w:szCs w:val="19"/>
          <w:lang w:eastAsia="x-none"/>
        </w:rPr>
        <w:t xml:space="preserve">Client’s </w:t>
      </w:r>
      <w:r w:rsidRPr="00E47858">
        <w:rPr>
          <w:rFonts w:cs="Tahoma"/>
          <w:szCs w:val="19"/>
          <w:lang w:val="x-none" w:eastAsia="x-none"/>
        </w:rPr>
        <w:t xml:space="preserve">Asset Management property database </w:t>
      </w:r>
      <w:r>
        <w:rPr>
          <w:rFonts w:cs="Tahoma"/>
          <w:szCs w:val="19"/>
          <w:lang w:eastAsia="x-none"/>
        </w:rPr>
        <w:t xml:space="preserve">system </w:t>
      </w:r>
      <w:r w:rsidRPr="00E47858">
        <w:rPr>
          <w:rFonts w:cs="Tahoma"/>
          <w:szCs w:val="19"/>
          <w:lang w:val="x-none" w:eastAsia="x-none"/>
        </w:rPr>
        <w:t xml:space="preserve">shall be correctly entered into each digital EPC record before uploading into the </w:t>
      </w:r>
      <w:r>
        <w:rPr>
          <w:rFonts w:cs="Tahoma"/>
          <w:szCs w:val="19"/>
          <w:lang w:eastAsia="x-none"/>
        </w:rPr>
        <w:t xml:space="preserve">accreditation scheme </w:t>
      </w:r>
      <w:r w:rsidRPr="00E47858">
        <w:rPr>
          <w:rFonts w:cs="Tahoma"/>
          <w:szCs w:val="19"/>
          <w:lang w:val="x-none" w:eastAsia="x-none"/>
        </w:rPr>
        <w:t>database</w:t>
      </w:r>
      <w:r w:rsidRPr="00E47858">
        <w:rPr>
          <w:rFonts w:cs="Tahoma"/>
          <w:szCs w:val="19"/>
          <w:lang w:eastAsia="x-none"/>
        </w:rPr>
        <w:t xml:space="preserve"> </w:t>
      </w:r>
      <w:r w:rsidRPr="00E47858">
        <w:rPr>
          <w:rFonts w:cs="Tahoma"/>
          <w:szCs w:val="19"/>
          <w:lang w:val="x-none" w:eastAsia="x-none"/>
        </w:rPr>
        <w:t xml:space="preserve">and forwarding to the </w:t>
      </w:r>
      <w:r>
        <w:rPr>
          <w:rFonts w:cs="Tahoma"/>
          <w:szCs w:val="19"/>
          <w:lang w:eastAsia="x-none"/>
        </w:rPr>
        <w:t>Client’s Representative</w:t>
      </w:r>
      <w:r w:rsidRPr="00E47858">
        <w:rPr>
          <w:rFonts w:cs="Tahoma"/>
          <w:szCs w:val="19"/>
          <w:lang w:val="x-none" w:eastAsia="x-none"/>
        </w:rPr>
        <w:t xml:space="preserve">. </w:t>
      </w:r>
    </w:p>
    <w:p w14:paraId="040502A3" w14:textId="77777777" w:rsidR="001569C5" w:rsidRDefault="001569C5" w:rsidP="001569C5">
      <w:pPr>
        <w:widowControl/>
        <w:rPr>
          <w:rFonts w:cs="Tahoma"/>
        </w:rPr>
      </w:pPr>
      <w:r>
        <w:rPr>
          <w:rFonts w:cs="Tahoma"/>
        </w:rPr>
        <w:br w:type="page"/>
      </w:r>
    </w:p>
    <w:p w14:paraId="4F42CB08" w14:textId="77777777" w:rsidR="001569C5" w:rsidRPr="00512777" w:rsidRDefault="001569C5" w:rsidP="001569C5">
      <w:pPr>
        <w:ind w:left="709" w:hanging="709"/>
        <w:jc w:val="both"/>
        <w:rPr>
          <w:rFonts w:cs="Tahoma"/>
        </w:rPr>
      </w:pPr>
      <w:r w:rsidRPr="00512777">
        <w:rPr>
          <w:rFonts w:cs="Tahoma"/>
        </w:rPr>
        <w:t>0</w:t>
      </w:r>
      <w:r>
        <w:rPr>
          <w:rFonts w:cs="Tahoma"/>
        </w:rPr>
        <w:t>11</w:t>
      </w:r>
      <w:r w:rsidRPr="00512777">
        <w:rPr>
          <w:rFonts w:cs="Tahoma"/>
        </w:rPr>
        <w:tab/>
        <w:t xml:space="preserve">The </w:t>
      </w:r>
      <w:r>
        <w:rPr>
          <w:rFonts w:cs="Tahoma"/>
        </w:rPr>
        <w:t xml:space="preserve">Service Provider </w:t>
      </w:r>
      <w:r w:rsidRPr="00512777">
        <w:rPr>
          <w:rFonts w:cs="Tahoma"/>
        </w:rPr>
        <w:t xml:space="preserve">is to provide the </w:t>
      </w:r>
      <w:r>
        <w:rPr>
          <w:rFonts w:cs="Tahoma"/>
        </w:rPr>
        <w:t xml:space="preserve">Client’s Representative </w:t>
      </w:r>
      <w:r w:rsidRPr="00512777">
        <w:rPr>
          <w:rFonts w:cs="Tahoma"/>
        </w:rPr>
        <w:t xml:space="preserve">with the RRN, PRRN, and address of every </w:t>
      </w:r>
      <w:r>
        <w:rPr>
          <w:rFonts w:cs="Tahoma"/>
        </w:rPr>
        <w:t>P</w:t>
      </w:r>
      <w:r w:rsidRPr="00512777">
        <w:rPr>
          <w:rFonts w:cs="Tahoma"/>
        </w:rPr>
        <w:t xml:space="preserve">roperty for which an EPC has been produced. This information is to be provided by email on the same day as production of the EPC. </w:t>
      </w:r>
    </w:p>
    <w:p w14:paraId="5073C500" w14:textId="77777777" w:rsidR="001569C5" w:rsidRPr="00512777" w:rsidRDefault="001569C5" w:rsidP="001569C5">
      <w:pPr>
        <w:ind w:left="709" w:hanging="709"/>
        <w:jc w:val="both"/>
        <w:rPr>
          <w:rFonts w:cs="Tahoma"/>
        </w:rPr>
      </w:pPr>
    </w:p>
    <w:p w14:paraId="04597BB4" w14:textId="77777777" w:rsidR="001569C5" w:rsidRDefault="001569C5" w:rsidP="001569C5">
      <w:pPr>
        <w:ind w:left="709" w:hanging="709"/>
        <w:jc w:val="both"/>
        <w:rPr>
          <w:rFonts w:cs="Tahoma"/>
        </w:rPr>
      </w:pPr>
      <w:r w:rsidRPr="00512777">
        <w:rPr>
          <w:rFonts w:cs="Tahoma"/>
        </w:rPr>
        <w:t>0</w:t>
      </w:r>
      <w:r>
        <w:rPr>
          <w:rFonts w:cs="Tahoma"/>
        </w:rPr>
        <w:t>12</w:t>
      </w:r>
      <w:r w:rsidRPr="00512777">
        <w:rPr>
          <w:rFonts w:cs="Tahoma"/>
        </w:rPr>
        <w:tab/>
        <w:t xml:space="preserve">EPC’s for </w:t>
      </w:r>
      <w:r>
        <w:rPr>
          <w:rFonts w:cs="Tahoma"/>
        </w:rPr>
        <w:t>V</w:t>
      </w:r>
      <w:r w:rsidRPr="00512777">
        <w:rPr>
          <w:rFonts w:cs="Tahoma"/>
        </w:rPr>
        <w:t xml:space="preserve">oid </w:t>
      </w:r>
      <w:r>
        <w:rPr>
          <w:rFonts w:cs="Tahoma"/>
        </w:rPr>
        <w:t>P</w:t>
      </w:r>
      <w:r w:rsidRPr="00512777">
        <w:rPr>
          <w:rFonts w:cs="Tahoma"/>
        </w:rPr>
        <w:t xml:space="preserve">roperties are to be produced within 5 working days of a </w:t>
      </w:r>
      <w:r>
        <w:rPr>
          <w:rFonts w:cs="Tahoma"/>
        </w:rPr>
        <w:t>P</w:t>
      </w:r>
      <w:r w:rsidRPr="00512777">
        <w:rPr>
          <w:rFonts w:cs="Tahoma"/>
        </w:rPr>
        <w:t>roperty becoming void.</w:t>
      </w:r>
    </w:p>
    <w:p w14:paraId="77EB4EAD" w14:textId="77777777" w:rsidR="001569C5" w:rsidRPr="00512777" w:rsidRDefault="001569C5" w:rsidP="001569C5">
      <w:pPr>
        <w:ind w:left="709" w:hanging="709"/>
        <w:jc w:val="both"/>
        <w:rPr>
          <w:rFonts w:cs="Tahoma"/>
        </w:rPr>
      </w:pPr>
    </w:p>
    <w:p w14:paraId="19363C16" w14:textId="77777777" w:rsidR="001569C5" w:rsidRPr="00512777" w:rsidRDefault="001569C5" w:rsidP="001569C5">
      <w:pPr>
        <w:ind w:left="709" w:hanging="709"/>
        <w:jc w:val="both"/>
        <w:rPr>
          <w:rFonts w:cs="Tahoma"/>
        </w:rPr>
      </w:pPr>
      <w:r w:rsidRPr="00512777">
        <w:rPr>
          <w:rFonts w:cs="Tahoma"/>
        </w:rPr>
        <w:t>0</w:t>
      </w:r>
      <w:r>
        <w:rPr>
          <w:rFonts w:cs="Tahoma"/>
        </w:rPr>
        <w:t>13</w:t>
      </w:r>
      <w:r w:rsidRPr="00512777">
        <w:rPr>
          <w:rFonts w:cs="Tahoma"/>
        </w:rPr>
        <w:tab/>
        <w:t xml:space="preserve">EPC’s in respect of </w:t>
      </w:r>
      <w:r>
        <w:rPr>
          <w:rFonts w:cs="Tahoma"/>
        </w:rPr>
        <w:t>all other works described in Clause 001</w:t>
      </w:r>
      <w:r w:rsidRPr="00512777">
        <w:rPr>
          <w:rFonts w:cs="Tahoma"/>
        </w:rPr>
        <w:t xml:space="preserve"> are to be produced within 1 working day of the </w:t>
      </w:r>
      <w:r>
        <w:rPr>
          <w:rFonts w:cs="Tahoma"/>
        </w:rPr>
        <w:t xml:space="preserve">Service Provider’s </w:t>
      </w:r>
      <w:r w:rsidRPr="00512777">
        <w:rPr>
          <w:rFonts w:cs="Tahoma"/>
        </w:rPr>
        <w:t xml:space="preserve">pre-commencement survey, and an updated EPC within 5 working days of the completion of the </w:t>
      </w:r>
      <w:r>
        <w:rPr>
          <w:rFonts w:cs="Tahoma"/>
        </w:rPr>
        <w:t>Work being undertaken.</w:t>
      </w:r>
    </w:p>
    <w:p w14:paraId="50ABC792" w14:textId="77777777" w:rsidR="001569C5" w:rsidRPr="00512777" w:rsidRDefault="001569C5" w:rsidP="001569C5">
      <w:pPr>
        <w:jc w:val="both"/>
        <w:rPr>
          <w:rFonts w:cs="Tahoma"/>
        </w:rPr>
      </w:pPr>
    </w:p>
    <w:p w14:paraId="691412FD" w14:textId="77777777" w:rsidR="001569C5" w:rsidRPr="00E47858" w:rsidRDefault="001569C5" w:rsidP="001569C5">
      <w:pPr>
        <w:tabs>
          <w:tab w:val="left" w:pos="648"/>
        </w:tabs>
        <w:kinsoku w:val="0"/>
        <w:overflowPunct w:val="0"/>
        <w:autoSpaceDE w:val="0"/>
        <w:autoSpaceDN w:val="0"/>
        <w:adjustRightInd w:val="0"/>
        <w:ind w:left="648" w:right="103" w:hanging="648"/>
        <w:jc w:val="both"/>
        <w:rPr>
          <w:rFonts w:cs="Tahoma"/>
          <w:szCs w:val="19"/>
          <w:lang w:val="x-none" w:eastAsia="x-none"/>
        </w:rPr>
      </w:pPr>
      <w:r w:rsidRPr="00512777">
        <w:rPr>
          <w:rFonts w:cs="Tahoma"/>
        </w:rPr>
        <w:t>01</w:t>
      </w:r>
      <w:r>
        <w:rPr>
          <w:rFonts w:cs="Tahoma"/>
        </w:rPr>
        <w:t>4</w:t>
      </w:r>
      <w:r w:rsidRPr="00512777">
        <w:rPr>
          <w:rFonts w:cs="Tahoma"/>
        </w:rPr>
        <w:tab/>
      </w:r>
      <w:r w:rsidRPr="00E47858">
        <w:rPr>
          <w:rFonts w:cs="Tahoma"/>
          <w:szCs w:val="19"/>
          <w:lang w:val="x-none" w:eastAsia="x-none"/>
        </w:rPr>
        <w:t xml:space="preserve">The </w:t>
      </w:r>
      <w:r>
        <w:rPr>
          <w:rFonts w:cs="Tahoma"/>
          <w:szCs w:val="19"/>
          <w:lang w:eastAsia="x-none"/>
        </w:rPr>
        <w:t xml:space="preserve">Client </w:t>
      </w:r>
      <w:r w:rsidRPr="00E47858">
        <w:rPr>
          <w:rFonts w:cs="Tahoma"/>
          <w:szCs w:val="19"/>
          <w:lang w:val="x-none" w:eastAsia="x-none"/>
        </w:rPr>
        <w:t xml:space="preserve">will nominate one accreditation scheme for use in producing all EPCs for the </w:t>
      </w:r>
      <w:r>
        <w:rPr>
          <w:rFonts w:cs="Tahoma"/>
          <w:szCs w:val="19"/>
          <w:lang w:eastAsia="x-none"/>
        </w:rPr>
        <w:t>Client</w:t>
      </w:r>
      <w:r w:rsidRPr="00E47858">
        <w:rPr>
          <w:rFonts w:cs="Tahoma"/>
          <w:szCs w:val="19"/>
          <w:lang w:val="x-none" w:eastAsia="x-none"/>
        </w:rPr>
        <w:t xml:space="preserve"> and may require from the scheme that DEAs attend extra training CPD sessions to ensure the correct recording of survey data for </w:t>
      </w:r>
      <w:r>
        <w:rPr>
          <w:rFonts w:cs="Tahoma"/>
          <w:szCs w:val="19"/>
          <w:lang w:eastAsia="x-none"/>
        </w:rPr>
        <w:t>Client’s Properties</w:t>
      </w:r>
      <w:r w:rsidRPr="00E47858">
        <w:rPr>
          <w:rFonts w:cs="Tahoma"/>
          <w:szCs w:val="19"/>
          <w:lang w:val="x-none" w:eastAsia="x-none"/>
        </w:rPr>
        <w:t xml:space="preserve">.  The training and venues will be provided by the </w:t>
      </w:r>
      <w:r>
        <w:rPr>
          <w:rFonts w:cs="Tahoma"/>
          <w:szCs w:val="19"/>
          <w:lang w:eastAsia="x-none"/>
        </w:rPr>
        <w:t>Client</w:t>
      </w:r>
      <w:r w:rsidRPr="00E47858">
        <w:rPr>
          <w:rFonts w:cs="Tahoma"/>
          <w:szCs w:val="19"/>
          <w:lang w:val="x-none" w:eastAsia="x-none"/>
        </w:rPr>
        <w:t>.</w:t>
      </w:r>
    </w:p>
    <w:p w14:paraId="422963C7" w14:textId="77777777" w:rsidR="001569C5" w:rsidRPr="00512777" w:rsidRDefault="001569C5" w:rsidP="001569C5">
      <w:pPr>
        <w:ind w:left="709" w:hanging="709"/>
        <w:jc w:val="both"/>
        <w:rPr>
          <w:rFonts w:cs="Tahoma"/>
        </w:rPr>
      </w:pPr>
    </w:p>
    <w:p w14:paraId="48E5AA66" w14:textId="77777777" w:rsidR="001569C5" w:rsidRPr="00D22667" w:rsidRDefault="001569C5" w:rsidP="001569C5">
      <w:pPr>
        <w:tabs>
          <w:tab w:val="left" w:pos="648"/>
        </w:tabs>
        <w:kinsoku w:val="0"/>
        <w:overflowPunct w:val="0"/>
        <w:autoSpaceDE w:val="0"/>
        <w:autoSpaceDN w:val="0"/>
        <w:adjustRightInd w:val="0"/>
        <w:ind w:left="648" w:right="103" w:hanging="648"/>
        <w:jc w:val="both"/>
        <w:rPr>
          <w:rFonts w:cs="Tahoma"/>
          <w:szCs w:val="19"/>
          <w:lang w:eastAsia="x-none"/>
        </w:rPr>
      </w:pPr>
      <w:r w:rsidRPr="00D22667">
        <w:rPr>
          <w:rFonts w:cs="Tahoma"/>
        </w:rPr>
        <w:t>015</w:t>
      </w:r>
      <w:r w:rsidRPr="00D22667">
        <w:rPr>
          <w:rFonts w:cs="Tahoma"/>
        </w:rPr>
        <w:tab/>
      </w:r>
      <w:r w:rsidRPr="00D22667">
        <w:rPr>
          <w:rFonts w:cs="Tahoma"/>
          <w:szCs w:val="19"/>
          <w:lang w:val="x-none" w:eastAsia="x-none"/>
        </w:rPr>
        <w:t>The cost of lodging the Energy Performance Certificates</w:t>
      </w:r>
      <w:r w:rsidRPr="00D22667">
        <w:rPr>
          <w:rFonts w:cs="Tahoma"/>
          <w:szCs w:val="19"/>
          <w:lang w:eastAsia="x-none"/>
        </w:rPr>
        <w:t xml:space="preserve"> onto databases described above</w:t>
      </w:r>
      <w:r w:rsidRPr="00D22667">
        <w:rPr>
          <w:rFonts w:cs="Tahoma"/>
          <w:szCs w:val="19"/>
          <w:lang w:val="x-none" w:eastAsia="x-none"/>
        </w:rPr>
        <w:t xml:space="preserve"> is deemed to be included in </w:t>
      </w:r>
      <w:r w:rsidRPr="00D22667">
        <w:rPr>
          <w:rFonts w:cs="Tahoma"/>
          <w:szCs w:val="19"/>
          <w:lang w:eastAsia="x-none"/>
        </w:rPr>
        <w:t>the Rates in the Price Framework.</w:t>
      </w:r>
    </w:p>
    <w:p w14:paraId="2DC6F47B" w14:textId="77777777" w:rsidR="001569C5" w:rsidRDefault="001569C5" w:rsidP="001569C5">
      <w:pPr>
        <w:tabs>
          <w:tab w:val="left" w:pos="648"/>
        </w:tabs>
        <w:kinsoku w:val="0"/>
        <w:overflowPunct w:val="0"/>
        <w:autoSpaceDE w:val="0"/>
        <w:autoSpaceDN w:val="0"/>
        <w:adjustRightInd w:val="0"/>
        <w:ind w:left="648" w:right="103" w:hanging="648"/>
        <w:jc w:val="both"/>
        <w:rPr>
          <w:rFonts w:cs="Tahoma"/>
        </w:rPr>
      </w:pPr>
    </w:p>
    <w:p w14:paraId="449DDBF7" w14:textId="77777777" w:rsidR="001569C5" w:rsidRDefault="001569C5" w:rsidP="001569C5">
      <w:pPr>
        <w:tabs>
          <w:tab w:val="left" w:pos="648"/>
        </w:tabs>
        <w:kinsoku w:val="0"/>
        <w:overflowPunct w:val="0"/>
        <w:autoSpaceDE w:val="0"/>
        <w:autoSpaceDN w:val="0"/>
        <w:adjustRightInd w:val="0"/>
        <w:ind w:left="648" w:right="103" w:hanging="648"/>
        <w:jc w:val="both"/>
        <w:rPr>
          <w:rFonts w:cs="Tahoma"/>
          <w:szCs w:val="19"/>
          <w:lang w:val="x-none" w:eastAsia="x-none"/>
        </w:rPr>
      </w:pPr>
      <w:r>
        <w:rPr>
          <w:rFonts w:cs="Tahoma"/>
        </w:rPr>
        <w:t>016</w:t>
      </w:r>
      <w:r>
        <w:rPr>
          <w:rFonts w:cs="Tahoma"/>
        </w:rPr>
        <w:tab/>
      </w:r>
      <w:r w:rsidRPr="00E47858">
        <w:rPr>
          <w:rFonts w:cs="Tahoma"/>
          <w:szCs w:val="19"/>
          <w:lang w:val="x-none" w:eastAsia="x-none"/>
        </w:rPr>
        <w:t xml:space="preserve">Certificates for </w:t>
      </w:r>
      <w:r>
        <w:rPr>
          <w:rFonts w:cs="Tahoma"/>
          <w:szCs w:val="19"/>
          <w:lang w:eastAsia="x-none"/>
        </w:rPr>
        <w:t xml:space="preserve">Properties </w:t>
      </w:r>
      <w:r w:rsidRPr="00E47858">
        <w:rPr>
          <w:rFonts w:cs="Tahoma"/>
          <w:szCs w:val="19"/>
          <w:lang w:val="x-none" w:eastAsia="x-none"/>
        </w:rPr>
        <w:t xml:space="preserve">in the social and private rented sector which use Multiple EPC Production Techniques (e.g. sampling and multiple certification or the common values approach) Where such techniques have been used, this will be noted on digital records. </w:t>
      </w:r>
      <w:r>
        <w:rPr>
          <w:rFonts w:cs="Tahoma"/>
          <w:szCs w:val="19"/>
          <w:lang w:eastAsia="x-none"/>
        </w:rPr>
        <w:t xml:space="preserve"> Properties </w:t>
      </w:r>
      <w:r w:rsidRPr="00E47858">
        <w:rPr>
          <w:rFonts w:cs="Tahoma"/>
          <w:szCs w:val="19"/>
          <w:lang w:val="x-none" w:eastAsia="x-none"/>
        </w:rPr>
        <w:t xml:space="preserve">shall have procedures in place that undertake additional QA checks to ensure that </w:t>
      </w:r>
      <w:r>
        <w:rPr>
          <w:rFonts w:cs="Tahoma"/>
          <w:szCs w:val="19"/>
          <w:lang w:eastAsia="x-none"/>
        </w:rPr>
        <w:t xml:space="preserve">government </w:t>
      </w:r>
      <w:r w:rsidRPr="00E47858">
        <w:rPr>
          <w:rFonts w:cs="Tahoma"/>
          <w:szCs w:val="19"/>
          <w:lang w:val="x-none" w:eastAsia="x-none"/>
        </w:rPr>
        <w:t xml:space="preserve">requirements in this area are met. Digital records for heating systems boilers and controls shall not be created using these techniques unless separate evidence for their existence is available and is retained. </w:t>
      </w:r>
    </w:p>
    <w:p w14:paraId="770C5EEE" w14:textId="77777777" w:rsidR="001569C5" w:rsidRPr="00D22667" w:rsidRDefault="001569C5" w:rsidP="001569C5">
      <w:pPr>
        <w:tabs>
          <w:tab w:val="left" w:pos="648"/>
        </w:tabs>
        <w:kinsoku w:val="0"/>
        <w:overflowPunct w:val="0"/>
        <w:autoSpaceDE w:val="0"/>
        <w:autoSpaceDN w:val="0"/>
        <w:adjustRightInd w:val="0"/>
        <w:ind w:left="648" w:right="103" w:hanging="648"/>
        <w:jc w:val="both"/>
        <w:rPr>
          <w:rFonts w:cs="Tahoma"/>
        </w:rPr>
      </w:pPr>
    </w:p>
    <w:p w14:paraId="30A2C640" w14:textId="77777777" w:rsidR="001569C5" w:rsidRPr="00D22667" w:rsidRDefault="001569C5" w:rsidP="001569C5">
      <w:pPr>
        <w:tabs>
          <w:tab w:val="left" w:pos="648"/>
        </w:tabs>
        <w:kinsoku w:val="0"/>
        <w:overflowPunct w:val="0"/>
        <w:autoSpaceDE w:val="0"/>
        <w:autoSpaceDN w:val="0"/>
        <w:adjustRightInd w:val="0"/>
        <w:ind w:left="648" w:right="103" w:hanging="648"/>
        <w:jc w:val="both"/>
        <w:rPr>
          <w:rFonts w:cs="Tahoma"/>
          <w:szCs w:val="19"/>
          <w:lang w:eastAsia="x-none"/>
        </w:rPr>
      </w:pPr>
      <w:r w:rsidRPr="00D22667">
        <w:rPr>
          <w:rFonts w:cs="Tahoma"/>
        </w:rPr>
        <w:t>017</w:t>
      </w:r>
      <w:r w:rsidRPr="00D22667">
        <w:rPr>
          <w:rFonts w:cs="Tahoma"/>
        </w:rPr>
        <w:tab/>
        <w:t xml:space="preserve">The cost of providing Energy Performance Certificates is deemed to be </w:t>
      </w:r>
      <w:r w:rsidRPr="00D22667">
        <w:rPr>
          <w:rFonts w:cs="Tahoma"/>
          <w:szCs w:val="19"/>
          <w:lang w:val="x-none" w:eastAsia="x-none"/>
        </w:rPr>
        <w:t xml:space="preserve">included in </w:t>
      </w:r>
      <w:r w:rsidRPr="00D22667">
        <w:rPr>
          <w:rFonts w:cs="Tahoma"/>
          <w:szCs w:val="19"/>
          <w:lang w:eastAsia="x-none"/>
        </w:rPr>
        <w:t>the Rates indicated in the Price Framework.</w:t>
      </w:r>
    </w:p>
    <w:p w14:paraId="6F9C4D67" w14:textId="77777777" w:rsidR="001569C5" w:rsidRDefault="001569C5" w:rsidP="001569C5"/>
    <w:p w14:paraId="5A52658C" w14:textId="77777777" w:rsidR="001569C5" w:rsidRDefault="001569C5" w:rsidP="001569C5"/>
    <w:p w14:paraId="260E92E3" w14:textId="77777777" w:rsidR="001569C5" w:rsidRDefault="001569C5" w:rsidP="001569C5">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1825DEF1" w14:textId="77777777" w:rsidR="001569C5" w:rsidRPr="00993943" w:rsidRDefault="001569C5" w:rsidP="001569C5">
      <w:pPr>
        <w:tabs>
          <w:tab w:val="left" w:pos="0"/>
          <w:tab w:val="left" w:pos="538"/>
          <w:tab w:val="left" w:pos="988"/>
          <w:tab w:val="left" w:pos="1530"/>
          <w:tab w:val="left" w:pos="2700"/>
          <w:tab w:val="left" w:pos="4260"/>
          <w:tab w:val="left" w:pos="5040"/>
          <w:tab w:val="left" w:pos="6330"/>
          <w:tab w:val="left" w:pos="6930"/>
          <w:tab w:val="left" w:pos="7200"/>
          <w:tab w:val="left" w:pos="7920"/>
          <w:tab w:val="left" w:pos="8640"/>
          <w:tab w:val="left" w:pos="9360"/>
        </w:tabs>
        <w:jc w:val="both"/>
        <w:rPr>
          <w:rFonts w:cs="Tahoma"/>
        </w:rPr>
      </w:pPr>
    </w:p>
    <w:p w14:paraId="7FE67A2C" w14:textId="77777777" w:rsidR="00FD18BA" w:rsidRPr="009537CA" w:rsidRDefault="00FD18BA" w:rsidP="00FD18BA">
      <w:pPr>
        <w:tabs>
          <w:tab w:val="left" w:pos="576"/>
          <w:tab w:val="left" w:pos="1116"/>
          <w:tab w:val="left" w:pos="1656"/>
          <w:tab w:val="left" w:pos="1836"/>
          <w:tab w:val="left" w:pos="2466"/>
          <w:tab w:val="left" w:pos="2916"/>
          <w:tab w:val="left" w:pos="4086"/>
        </w:tabs>
        <w:jc w:val="both"/>
        <w:rPr>
          <w:rFonts w:cs="Tahoma"/>
        </w:rPr>
      </w:pPr>
    </w:p>
    <w:p w14:paraId="47E9D3C8" w14:textId="77777777" w:rsidR="00FD18BA" w:rsidRDefault="00FD18BA" w:rsidP="004B2614"/>
    <w:sectPr w:rsidR="00FD18BA" w:rsidSect="00E17A56">
      <w:pgSz w:w="11907" w:h="16840" w:code="9"/>
      <w:pgMar w:top="864" w:right="1152" w:bottom="576" w:left="1152" w:header="864" w:footer="576"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22A20F" w14:textId="77777777" w:rsidR="00813E3F" w:rsidRDefault="00813E3F">
      <w:r>
        <w:separator/>
      </w:r>
    </w:p>
  </w:endnote>
  <w:endnote w:type="continuationSeparator" w:id="0">
    <w:p w14:paraId="13B0044D" w14:textId="77777777" w:rsidR="00813E3F" w:rsidRDefault="00813E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2FF" w:usb1="400004FF" w:usb2="00000000" w:usb3="00000000" w:csb0="0000019F" w:csb1="00000000"/>
  </w:font>
  <w:font w:name="ZapfHumnst BT">
    <w:charset w:val="00"/>
    <w:family w:val="swiss"/>
    <w:pitch w:val="variable"/>
    <w:sig w:usb0="00000003" w:usb1="00000000" w:usb2="00000000" w:usb3="00000000" w:csb0="00000001" w:csb1="00000000"/>
  </w:font>
  <w:font w:name="Gill Sans">
    <w:altName w:val="Gill Sans MT"/>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Mixage Bk BT">
    <w:altName w:val="Times New Roman"/>
    <w:panose1 w:val="00000000000000000000"/>
    <w:charset w:val="00"/>
    <w:family w:val="roman"/>
    <w:notTrueType/>
    <w:pitch w:val="default"/>
  </w:font>
  <w:font w:name="Calibri Light">
    <w:panose1 w:val="020F0302020204030204"/>
    <w:charset w:val="00"/>
    <w:family w:val="swiss"/>
    <w:pitch w:val="variable"/>
    <w:sig w:usb0="A0002AEF" w:usb1="4000207B" w:usb2="00000000"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NewRomanPSMT">
    <w:panose1 w:val="00000000000000000000"/>
    <w:charset w:val="80"/>
    <w:family w:val="auto"/>
    <w:notTrueType/>
    <w:pitch w:val="default"/>
  </w:font>
  <w:font w:name="Marlett">
    <w:panose1 w:val="00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HelveticaNeueLTPro-Lt">
    <w:altName w:val="Arial Unicode MS"/>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D45727" w14:textId="77777777" w:rsidR="00936AB7" w:rsidRPr="00EF50D5" w:rsidRDefault="00936AB7" w:rsidP="00E8195B">
    <w:pPr>
      <w:pStyle w:val="Footer"/>
      <w:rPr>
        <w:rFonts w:cs="Tahoma"/>
        <w:sz w:val="16"/>
        <w:szCs w:val="16"/>
        <w:lang w:val="en-US"/>
      </w:rPr>
    </w:pPr>
    <w:r>
      <w:rPr>
        <w:rFonts w:cs="Tahoma"/>
        <w:sz w:val="16"/>
        <w:szCs w:val="16"/>
        <w:lang w:val="en-US"/>
      </w:rPr>
      <w:t xml:space="preserve">M3NHF Schedule: </w:t>
    </w:r>
    <w:r w:rsidRPr="00EF50D5">
      <w:rPr>
        <w:rFonts w:cs="Tahoma"/>
        <w:sz w:val="16"/>
        <w:szCs w:val="16"/>
        <w:lang w:val="en-US"/>
      </w:rPr>
      <w:t>Responsive Maintenance &amp; Void Property Works –</w:t>
    </w:r>
    <w:r>
      <w:rPr>
        <w:rFonts w:cs="Tahoma"/>
        <w:sz w:val="16"/>
        <w:szCs w:val="16"/>
        <w:lang w:val="en-US"/>
      </w:rPr>
      <w:t xml:space="preserve"> </w:t>
    </w:r>
    <w:r w:rsidRPr="00EF50D5">
      <w:rPr>
        <w:rFonts w:cs="Tahoma"/>
        <w:sz w:val="16"/>
        <w:szCs w:val="16"/>
        <w:lang w:val="en-US"/>
      </w:rPr>
      <w:t>Specification</w:t>
    </w:r>
    <w:r>
      <w:rPr>
        <w:rFonts w:cs="Tahoma"/>
        <w:sz w:val="16"/>
        <w:szCs w:val="16"/>
        <w:lang w:val="en-US"/>
      </w:rPr>
      <w:t xml:space="preserve"> – Version 7.1</w:t>
    </w:r>
  </w:p>
  <w:p w14:paraId="582057A5" w14:textId="77777777" w:rsidR="00936AB7" w:rsidRPr="00EF50D5" w:rsidRDefault="00936AB7" w:rsidP="004B6FAB">
    <w:pPr>
      <w:rPr>
        <w:rFonts w:cs="Tahoma"/>
        <w:b/>
        <w:sz w:val="16"/>
      </w:rPr>
    </w:pPr>
    <w:r w:rsidRPr="00EF50D5">
      <w:rPr>
        <w:rFonts w:cs="Tahoma"/>
        <w:sz w:val="16"/>
        <w:szCs w:val="16"/>
      </w:rPr>
      <w:t>© Rand Associates Consultancy Services Ltd and NHF HAMMAR South West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55A320" w14:textId="77777777" w:rsidR="00936AB7" w:rsidRPr="00EF50D5" w:rsidRDefault="00936AB7" w:rsidP="00E8195B">
    <w:pPr>
      <w:pStyle w:val="Footer"/>
      <w:rPr>
        <w:rFonts w:cs="Tahoma"/>
        <w:sz w:val="16"/>
        <w:szCs w:val="16"/>
        <w:lang w:val="en-US"/>
      </w:rPr>
    </w:pPr>
    <w:r>
      <w:rPr>
        <w:rFonts w:cs="Tahoma"/>
        <w:sz w:val="16"/>
        <w:szCs w:val="16"/>
        <w:lang w:val="en-US"/>
      </w:rPr>
      <w:t xml:space="preserve">M3NHF Schedule: </w:t>
    </w:r>
    <w:r w:rsidRPr="00EF50D5">
      <w:rPr>
        <w:rFonts w:cs="Tahoma"/>
        <w:sz w:val="16"/>
        <w:szCs w:val="16"/>
        <w:lang w:val="en-US"/>
      </w:rPr>
      <w:t>Responsive Maintenance &amp; Void Property Works –</w:t>
    </w:r>
    <w:r>
      <w:rPr>
        <w:rFonts w:cs="Tahoma"/>
        <w:sz w:val="16"/>
        <w:szCs w:val="16"/>
        <w:lang w:val="en-US"/>
      </w:rPr>
      <w:t xml:space="preserve"> </w:t>
    </w:r>
    <w:r w:rsidRPr="00EF50D5">
      <w:rPr>
        <w:rFonts w:cs="Tahoma"/>
        <w:sz w:val="16"/>
        <w:szCs w:val="16"/>
        <w:lang w:val="en-US"/>
      </w:rPr>
      <w:t>Specification</w:t>
    </w:r>
    <w:r>
      <w:rPr>
        <w:rFonts w:cs="Tahoma"/>
        <w:sz w:val="16"/>
        <w:szCs w:val="16"/>
        <w:lang w:val="en-US"/>
      </w:rPr>
      <w:t xml:space="preserve"> – Version 7.1</w:t>
    </w:r>
  </w:p>
  <w:p w14:paraId="3E5FBC52" w14:textId="77777777" w:rsidR="00936AB7" w:rsidRDefault="00936AB7" w:rsidP="004B6FAB">
    <w:pPr>
      <w:tabs>
        <w:tab w:val="left" w:pos="6223"/>
      </w:tabs>
      <w:rPr>
        <w:rFonts w:cs="Tahoma"/>
        <w:sz w:val="16"/>
        <w:szCs w:val="16"/>
      </w:rPr>
    </w:pPr>
    <w:r w:rsidRPr="00EF50D5">
      <w:rPr>
        <w:rFonts w:cs="Tahoma"/>
        <w:sz w:val="16"/>
        <w:szCs w:val="16"/>
      </w:rPr>
      <w:t>© Rand Associates Consultancy Services Ltd and NHF HAMMAR South West</w:t>
    </w:r>
  </w:p>
  <w:p w14:paraId="79C86A61" w14:textId="77777777" w:rsidR="00936AB7" w:rsidRPr="00EF50D5" w:rsidRDefault="00936AB7" w:rsidP="001A389D">
    <w:pPr>
      <w:jc w:val="right"/>
      <w:rPr>
        <w:rFonts w:cs="Tahoma"/>
        <w:b/>
        <w:sz w:val="16"/>
      </w:rPr>
    </w:pPr>
    <w:r>
      <w:rPr>
        <w:rFonts w:cs="Tahoma"/>
        <w:sz w:val="16"/>
        <w:szCs w:val="16"/>
      </w:rPr>
      <w:t xml:space="preserve">Page </w:t>
    </w:r>
    <w:r w:rsidRPr="00082684">
      <w:rPr>
        <w:rFonts w:cs="Tahoma"/>
        <w:sz w:val="16"/>
        <w:szCs w:val="16"/>
      </w:rPr>
      <w:fldChar w:fldCharType="begin"/>
    </w:r>
    <w:r w:rsidRPr="00082684">
      <w:rPr>
        <w:rFonts w:cs="Tahoma"/>
        <w:sz w:val="16"/>
        <w:szCs w:val="16"/>
      </w:rPr>
      <w:instrText xml:space="preserve"> PAGE   \* MERGEFORMAT </w:instrText>
    </w:r>
    <w:r w:rsidRPr="00082684">
      <w:rPr>
        <w:rFonts w:cs="Tahoma"/>
        <w:sz w:val="16"/>
        <w:szCs w:val="16"/>
      </w:rPr>
      <w:fldChar w:fldCharType="separate"/>
    </w:r>
    <w:r w:rsidR="00A0703D">
      <w:rPr>
        <w:rFonts w:cs="Tahoma"/>
        <w:noProof/>
        <w:sz w:val="16"/>
        <w:szCs w:val="16"/>
      </w:rPr>
      <w:t>439</w:t>
    </w:r>
    <w:r w:rsidRPr="00082684">
      <w:rPr>
        <w:rFonts w:cs="Tahoma"/>
        <w:noProof/>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6E8BC6" w14:textId="77777777" w:rsidR="00813E3F" w:rsidRDefault="00813E3F">
      <w:r>
        <w:separator/>
      </w:r>
    </w:p>
  </w:footnote>
  <w:footnote w:type="continuationSeparator" w:id="0">
    <w:p w14:paraId="5BF52F40" w14:textId="77777777" w:rsidR="00813E3F" w:rsidRDefault="00813E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8276D1" w14:textId="77777777" w:rsidR="00936AB7" w:rsidRPr="00CF6291" w:rsidRDefault="00936AB7" w:rsidP="00E8195B">
    <w:p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cs="Tahoma"/>
        <w:b/>
      </w:rPr>
    </w:pPr>
    <w:r w:rsidRPr="00CF6291">
      <w:rPr>
        <w:rFonts w:cs="Tahoma"/>
        <w:b/>
      </w:rPr>
      <w:t xml:space="preserve">M3NHF SCHEDULE OF RATES – RESPONSIVE MAINTENANCE AND VOID PROPERTY WORKS </w:t>
    </w:r>
    <w:r>
      <w:rPr>
        <w:rFonts w:cs="Tahoma"/>
        <w:b/>
      </w:rPr>
      <w:t>–</w:t>
    </w:r>
    <w:r w:rsidRPr="00CF6291">
      <w:rPr>
        <w:rFonts w:cs="Tahoma"/>
        <w:b/>
      </w:rPr>
      <w:t xml:space="preserve"> SPECIFICATION</w:t>
    </w:r>
    <w:r>
      <w:rPr>
        <w:rFonts w:cs="Tahoma"/>
        <w:b/>
      </w:rPr>
      <w:t xml:space="preserve"> – VERSION 7.1</w:t>
    </w:r>
  </w:p>
  <w:p w14:paraId="58152DBB" w14:textId="77777777" w:rsidR="00936AB7" w:rsidRPr="00CF6291" w:rsidRDefault="00936AB7">
    <w:pPr>
      <w:pStyle w:val="Header"/>
      <w:rPr>
        <w:rFonts w:cs="Tahom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FF084A6"/>
    <w:lvl w:ilvl="0">
      <w:start w:val="1"/>
      <w:numFmt w:val="decimal"/>
      <w:pStyle w:val="ListNumber5"/>
      <w:lvlText w:val="%1."/>
      <w:lvlJc w:val="left"/>
      <w:pPr>
        <w:tabs>
          <w:tab w:val="num" w:pos="1492"/>
        </w:tabs>
        <w:ind w:left="1492" w:hanging="360"/>
      </w:pPr>
      <w:rPr>
        <w:rFonts w:cs="Times New Roman"/>
      </w:rPr>
    </w:lvl>
  </w:abstractNum>
  <w:abstractNum w:abstractNumId="1">
    <w:nsid w:val="FFFFFF7D"/>
    <w:multiLevelType w:val="singleLevel"/>
    <w:tmpl w:val="4170C95A"/>
    <w:lvl w:ilvl="0">
      <w:start w:val="1"/>
      <w:numFmt w:val="decimal"/>
      <w:pStyle w:val="ListNumber4"/>
      <w:lvlText w:val="%1."/>
      <w:lvlJc w:val="left"/>
      <w:pPr>
        <w:tabs>
          <w:tab w:val="num" w:pos="1209"/>
        </w:tabs>
        <w:ind w:left="1209" w:hanging="360"/>
      </w:pPr>
      <w:rPr>
        <w:rFonts w:cs="Times New Roman"/>
      </w:rPr>
    </w:lvl>
  </w:abstractNum>
  <w:abstractNum w:abstractNumId="2">
    <w:nsid w:val="FFFFFF7E"/>
    <w:multiLevelType w:val="singleLevel"/>
    <w:tmpl w:val="0A105DDC"/>
    <w:lvl w:ilvl="0">
      <w:start w:val="1"/>
      <w:numFmt w:val="decimal"/>
      <w:pStyle w:val="ListNumber3"/>
      <w:lvlText w:val="%1."/>
      <w:lvlJc w:val="left"/>
      <w:pPr>
        <w:tabs>
          <w:tab w:val="num" w:pos="926"/>
        </w:tabs>
        <w:ind w:left="926" w:hanging="360"/>
      </w:pPr>
      <w:rPr>
        <w:rFonts w:cs="Times New Roman"/>
      </w:rPr>
    </w:lvl>
  </w:abstractNum>
  <w:abstractNum w:abstractNumId="3">
    <w:nsid w:val="FFFFFF7F"/>
    <w:multiLevelType w:val="singleLevel"/>
    <w:tmpl w:val="273C96F0"/>
    <w:lvl w:ilvl="0">
      <w:start w:val="1"/>
      <w:numFmt w:val="decimal"/>
      <w:pStyle w:val="ListNumber2"/>
      <w:lvlText w:val="%1."/>
      <w:lvlJc w:val="left"/>
      <w:pPr>
        <w:tabs>
          <w:tab w:val="num" w:pos="643"/>
        </w:tabs>
        <w:ind w:left="643" w:hanging="360"/>
      </w:pPr>
      <w:rPr>
        <w:rFonts w:cs="Times New Roman"/>
      </w:rPr>
    </w:lvl>
  </w:abstractNum>
  <w:abstractNum w:abstractNumId="4">
    <w:nsid w:val="FFFFFF80"/>
    <w:multiLevelType w:val="singleLevel"/>
    <w:tmpl w:val="9AA64360"/>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AE569FA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637E6A1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2C32E6F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42F4085C"/>
    <w:lvl w:ilvl="0">
      <w:start w:val="1"/>
      <w:numFmt w:val="decimal"/>
      <w:pStyle w:val="ListNumber"/>
      <w:lvlText w:val="%1."/>
      <w:lvlJc w:val="left"/>
      <w:pPr>
        <w:tabs>
          <w:tab w:val="num" w:pos="360"/>
        </w:tabs>
        <w:ind w:left="360" w:hanging="360"/>
      </w:pPr>
      <w:rPr>
        <w:rFonts w:cs="Times New Roman"/>
      </w:rPr>
    </w:lvl>
  </w:abstractNum>
  <w:abstractNum w:abstractNumId="9">
    <w:nsid w:val="FFFFFF89"/>
    <w:multiLevelType w:val="singleLevel"/>
    <w:tmpl w:val="C3228A96"/>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471"/>
    <w:multiLevelType w:val="multilevel"/>
    <w:tmpl w:val="000008F4"/>
    <w:lvl w:ilvl="0">
      <w:start w:val="1"/>
      <w:numFmt w:val="decimal"/>
      <w:lvlText w:val="%1"/>
      <w:lvlJc w:val="left"/>
      <w:pPr>
        <w:ind w:left="647" w:hanging="536"/>
      </w:pPr>
      <w:rPr>
        <w:rFonts w:ascii="Tahoma" w:hAnsi="Tahoma" w:cs="Tahoma"/>
        <w:b w:val="0"/>
        <w:bCs w:val="0"/>
        <w:w w:val="96"/>
        <w:sz w:val="19"/>
        <w:szCs w:val="19"/>
      </w:rPr>
    </w:lvl>
    <w:lvl w:ilvl="1">
      <w:start w:val="1"/>
      <w:numFmt w:val="decimal"/>
      <w:lvlText w:val="%2"/>
      <w:lvlJc w:val="left"/>
      <w:pPr>
        <w:ind w:left="1103" w:hanging="437"/>
      </w:pPr>
      <w:rPr>
        <w:rFonts w:ascii="Tahoma" w:hAnsi="Tahoma" w:cs="Tahoma"/>
        <w:b w:val="0"/>
        <w:bCs w:val="0"/>
        <w:w w:val="96"/>
        <w:sz w:val="19"/>
        <w:szCs w:val="19"/>
      </w:rPr>
    </w:lvl>
    <w:lvl w:ilvl="2">
      <w:numFmt w:val="bullet"/>
      <w:lvlText w:val="•"/>
      <w:lvlJc w:val="left"/>
      <w:pPr>
        <w:ind w:left="2075" w:hanging="437"/>
      </w:pPr>
    </w:lvl>
    <w:lvl w:ilvl="3">
      <w:numFmt w:val="bullet"/>
      <w:lvlText w:val="•"/>
      <w:lvlJc w:val="left"/>
      <w:pPr>
        <w:ind w:left="3047" w:hanging="437"/>
      </w:pPr>
    </w:lvl>
    <w:lvl w:ilvl="4">
      <w:numFmt w:val="bullet"/>
      <w:lvlText w:val="•"/>
      <w:lvlJc w:val="left"/>
      <w:pPr>
        <w:ind w:left="4019" w:hanging="437"/>
      </w:pPr>
    </w:lvl>
    <w:lvl w:ilvl="5">
      <w:numFmt w:val="bullet"/>
      <w:lvlText w:val="•"/>
      <w:lvlJc w:val="left"/>
      <w:pPr>
        <w:ind w:left="4991" w:hanging="437"/>
      </w:pPr>
    </w:lvl>
    <w:lvl w:ilvl="6">
      <w:numFmt w:val="bullet"/>
      <w:lvlText w:val="•"/>
      <w:lvlJc w:val="left"/>
      <w:pPr>
        <w:ind w:left="5963" w:hanging="437"/>
      </w:pPr>
    </w:lvl>
    <w:lvl w:ilvl="7">
      <w:numFmt w:val="bullet"/>
      <w:lvlText w:val="•"/>
      <w:lvlJc w:val="left"/>
      <w:pPr>
        <w:ind w:left="6935" w:hanging="437"/>
      </w:pPr>
    </w:lvl>
    <w:lvl w:ilvl="8">
      <w:numFmt w:val="bullet"/>
      <w:lvlText w:val="•"/>
      <w:lvlJc w:val="left"/>
      <w:pPr>
        <w:ind w:left="7907" w:hanging="437"/>
      </w:pPr>
    </w:lvl>
  </w:abstractNum>
  <w:abstractNum w:abstractNumId="11">
    <w:nsid w:val="00630B8E"/>
    <w:multiLevelType w:val="hybridMultilevel"/>
    <w:tmpl w:val="F7BED52A"/>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12">
    <w:nsid w:val="0207029F"/>
    <w:multiLevelType w:val="hybridMultilevel"/>
    <w:tmpl w:val="9C2AA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02691AD2"/>
    <w:multiLevelType w:val="hybridMultilevel"/>
    <w:tmpl w:val="3D5EB800"/>
    <w:lvl w:ilvl="0" w:tplc="0809000F">
      <w:start w:val="1"/>
      <w:numFmt w:val="decimal"/>
      <w:lvlText w:val="%1."/>
      <w:lvlJc w:val="left"/>
      <w:pPr>
        <w:ind w:left="1260" w:hanging="360"/>
      </w:pPr>
    </w:lvl>
    <w:lvl w:ilvl="1" w:tplc="08090019" w:tentative="1">
      <w:start w:val="1"/>
      <w:numFmt w:val="lowerLetter"/>
      <w:lvlText w:val="%2."/>
      <w:lvlJc w:val="left"/>
      <w:pPr>
        <w:ind w:left="1980" w:hanging="360"/>
      </w:pPr>
    </w:lvl>
    <w:lvl w:ilvl="2" w:tplc="0809001B" w:tentative="1">
      <w:start w:val="1"/>
      <w:numFmt w:val="lowerRoman"/>
      <w:lvlText w:val="%3."/>
      <w:lvlJc w:val="right"/>
      <w:pPr>
        <w:ind w:left="2700" w:hanging="180"/>
      </w:pPr>
    </w:lvl>
    <w:lvl w:ilvl="3" w:tplc="0809000F" w:tentative="1">
      <w:start w:val="1"/>
      <w:numFmt w:val="decimal"/>
      <w:lvlText w:val="%4."/>
      <w:lvlJc w:val="left"/>
      <w:pPr>
        <w:ind w:left="3420" w:hanging="360"/>
      </w:pPr>
    </w:lvl>
    <w:lvl w:ilvl="4" w:tplc="08090019" w:tentative="1">
      <w:start w:val="1"/>
      <w:numFmt w:val="lowerLetter"/>
      <w:lvlText w:val="%5."/>
      <w:lvlJc w:val="left"/>
      <w:pPr>
        <w:ind w:left="4140" w:hanging="360"/>
      </w:pPr>
    </w:lvl>
    <w:lvl w:ilvl="5" w:tplc="0809001B" w:tentative="1">
      <w:start w:val="1"/>
      <w:numFmt w:val="lowerRoman"/>
      <w:lvlText w:val="%6."/>
      <w:lvlJc w:val="right"/>
      <w:pPr>
        <w:ind w:left="4860" w:hanging="180"/>
      </w:pPr>
    </w:lvl>
    <w:lvl w:ilvl="6" w:tplc="0809000F" w:tentative="1">
      <w:start w:val="1"/>
      <w:numFmt w:val="decimal"/>
      <w:lvlText w:val="%7."/>
      <w:lvlJc w:val="left"/>
      <w:pPr>
        <w:ind w:left="5580" w:hanging="360"/>
      </w:pPr>
    </w:lvl>
    <w:lvl w:ilvl="7" w:tplc="08090019" w:tentative="1">
      <w:start w:val="1"/>
      <w:numFmt w:val="lowerLetter"/>
      <w:lvlText w:val="%8."/>
      <w:lvlJc w:val="left"/>
      <w:pPr>
        <w:ind w:left="6300" w:hanging="360"/>
      </w:pPr>
    </w:lvl>
    <w:lvl w:ilvl="8" w:tplc="0809001B" w:tentative="1">
      <w:start w:val="1"/>
      <w:numFmt w:val="lowerRoman"/>
      <w:lvlText w:val="%9."/>
      <w:lvlJc w:val="right"/>
      <w:pPr>
        <w:ind w:left="7020" w:hanging="180"/>
      </w:pPr>
    </w:lvl>
  </w:abstractNum>
  <w:abstractNum w:abstractNumId="14">
    <w:nsid w:val="029E1D1B"/>
    <w:multiLevelType w:val="hybridMultilevel"/>
    <w:tmpl w:val="9AD6971E"/>
    <w:styleLink w:val="ArticleSection29"/>
    <w:lvl w:ilvl="0" w:tplc="916A2FAA">
      <w:start w:val="1"/>
      <w:numFmt w:val="bullet"/>
      <w:lvlText w:val=""/>
      <w:lvlJc w:val="left"/>
      <w:pPr>
        <w:tabs>
          <w:tab w:val="num" w:pos="898"/>
        </w:tabs>
        <w:ind w:left="898" w:hanging="360"/>
      </w:pPr>
      <w:rPr>
        <w:rFonts w:ascii="Symbol" w:hAnsi="Symbol" w:hint="default"/>
      </w:rPr>
    </w:lvl>
    <w:lvl w:ilvl="1" w:tplc="08090003" w:tentative="1">
      <w:start w:val="1"/>
      <w:numFmt w:val="bullet"/>
      <w:lvlText w:val="o"/>
      <w:lvlJc w:val="left"/>
      <w:pPr>
        <w:tabs>
          <w:tab w:val="num" w:pos="-1262"/>
        </w:tabs>
        <w:ind w:left="-1262" w:hanging="360"/>
      </w:pPr>
      <w:rPr>
        <w:rFonts w:ascii="Courier New" w:hAnsi="Courier New" w:cs="Courier New" w:hint="default"/>
      </w:rPr>
    </w:lvl>
    <w:lvl w:ilvl="2" w:tplc="08090005" w:tentative="1">
      <w:start w:val="1"/>
      <w:numFmt w:val="bullet"/>
      <w:lvlText w:val=""/>
      <w:lvlJc w:val="left"/>
      <w:pPr>
        <w:tabs>
          <w:tab w:val="num" w:pos="-542"/>
        </w:tabs>
        <w:ind w:left="-542" w:hanging="360"/>
      </w:pPr>
      <w:rPr>
        <w:rFonts w:ascii="Wingdings" w:hAnsi="Wingdings" w:hint="default"/>
      </w:rPr>
    </w:lvl>
    <w:lvl w:ilvl="3" w:tplc="08090001" w:tentative="1">
      <w:start w:val="1"/>
      <w:numFmt w:val="bullet"/>
      <w:lvlText w:val=""/>
      <w:lvlJc w:val="left"/>
      <w:pPr>
        <w:tabs>
          <w:tab w:val="num" w:pos="178"/>
        </w:tabs>
        <w:ind w:left="178" w:hanging="360"/>
      </w:pPr>
      <w:rPr>
        <w:rFonts w:ascii="Symbol" w:hAnsi="Symbol" w:hint="default"/>
      </w:rPr>
    </w:lvl>
    <w:lvl w:ilvl="4" w:tplc="08090003" w:tentative="1">
      <w:start w:val="1"/>
      <w:numFmt w:val="bullet"/>
      <w:lvlText w:val="o"/>
      <w:lvlJc w:val="left"/>
      <w:pPr>
        <w:tabs>
          <w:tab w:val="num" w:pos="898"/>
        </w:tabs>
        <w:ind w:left="898" w:hanging="360"/>
      </w:pPr>
      <w:rPr>
        <w:rFonts w:ascii="Courier New" w:hAnsi="Courier New" w:cs="Courier New" w:hint="default"/>
      </w:rPr>
    </w:lvl>
    <w:lvl w:ilvl="5" w:tplc="08090005" w:tentative="1">
      <w:start w:val="1"/>
      <w:numFmt w:val="bullet"/>
      <w:lvlText w:val=""/>
      <w:lvlJc w:val="left"/>
      <w:pPr>
        <w:tabs>
          <w:tab w:val="num" w:pos="1618"/>
        </w:tabs>
        <w:ind w:left="1618" w:hanging="360"/>
      </w:pPr>
      <w:rPr>
        <w:rFonts w:ascii="Wingdings" w:hAnsi="Wingdings" w:hint="default"/>
      </w:rPr>
    </w:lvl>
    <w:lvl w:ilvl="6" w:tplc="08090001" w:tentative="1">
      <w:start w:val="1"/>
      <w:numFmt w:val="bullet"/>
      <w:lvlText w:val=""/>
      <w:lvlJc w:val="left"/>
      <w:pPr>
        <w:tabs>
          <w:tab w:val="num" w:pos="2338"/>
        </w:tabs>
        <w:ind w:left="2338" w:hanging="360"/>
      </w:pPr>
      <w:rPr>
        <w:rFonts w:ascii="Symbol" w:hAnsi="Symbol" w:hint="default"/>
      </w:rPr>
    </w:lvl>
    <w:lvl w:ilvl="7" w:tplc="08090003" w:tentative="1">
      <w:start w:val="1"/>
      <w:numFmt w:val="bullet"/>
      <w:lvlText w:val="o"/>
      <w:lvlJc w:val="left"/>
      <w:pPr>
        <w:tabs>
          <w:tab w:val="num" w:pos="3058"/>
        </w:tabs>
        <w:ind w:left="3058" w:hanging="360"/>
      </w:pPr>
      <w:rPr>
        <w:rFonts w:ascii="Courier New" w:hAnsi="Courier New" w:cs="Courier New" w:hint="default"/>
      </w:rPr>
    </w:lvl>
    <w:lvl w:ilvl="8" w:tplc="08090005" w:tentative="1">
      <w:start w:val="1"/>
      <w:numFmt w:val="bullet"/>
      <w:lvlText w:val=""/>
      <w:lvlJc w:val="left"/>
      <w:pPr>
        <w:tabs>
          <w:tab w:val="num" w:pos="3778"/>
        </w:tabs>
        <w:ind w:left="3778" w:hanging="360"/>
      </w:pPr>
      <w:rPr>
        <w:rFonts w:ascii="Wingdings" w:hAnsi="Wingdings" w:hint="default"/>
      </w:rPr>
    </w:lvl>
  </w:abstractNum>
  <w:abstractNum w:abstractNumId="15">
    <w:nsid w:val="03422988"/>
    <w:multiLevelType w:val="hybridMultilevel"/>
    <w:tmpl w:val="F98038C0"/>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start w:val="1"/>
      <w:numFmt w:val="bullet"/>
      <w:lvlText w:val="o"/>
      <w:lvlJc w:val="left"/>
      <w:pPr>
        <w:ind w:left="4167" w:hanging="360"/>
      </w:pPr>
      <w:rPr>
        <w:rFonts w:ascii="Courier New" w:hAnsi="Courier New" w:cs="Courier New" w:hint="default"/>
      </w:rPr>
    </w:lvl>
    <w:lvl w:ilvl="5" w:tplc="08090005">
      <w:start w:val="1"/>
      <w:numFmt w:val="bullet"/>
      <w:lvlText w:val=""/>
      <w:lvlJc w:val="left"/>
      <w:pPr>
        <w:ind w:left="4887" w:hanging="360"/>
      </w:pPr>
      <w:rPr>
        <w:rFonts w:ascii="Wingdings" w:hAnsi="Wingdings" w:hint="default"/>
      </w:rPr>
    </w:lvl>
    <w:lvl w:ilvl="6" w:tplc="08090001">
      <w:start w:val="1"/>
      <w:numFmt w:val="bullet"/>
      <w:lvlText w:val=""/>
      <w:lvlJc w:val="left"/>
      <w:pPr>
        <w:ind w:left="5607" w:hanging="360"/>
      </w:pPr>
      <w:rPr>
        <w:rFonts w:ascii="Symbol" w:hAnsi="Symbol" w:hint="default"/>
      </w:rPr>
    </w:lvl>
    <w:lvl w:ilvl="7" w:tplc="08090003">
      <w:start w:val="1"/>
      <w:numFmt w:val="bullet"/>
      <w:lvlText w:val="o"/>
      <w:lvlJc w:val="left"/>
      <w:pPr>
        <w:ind w:left="6327" w:hanging="360"/>
      </w:pPr>
      <w:rPr>
        <w:rFonts w:ascii="Courier New" w:hAnsi="Courier New" w:cs="Courier New" w:hint="default"/>
      </w:rPr>
    </w:lvl>
    <w:lvl w:ilvl="8" w:tplc="08090005">
      <w:start w:val="1"/>
      <w:numFmt w:val="bullet"/>
      <w:lvlText w:val=""/>
      <w:lvlJc w:val="left"/>
      <w:pPr>
        <w:ind w:left="7047" w:hanging="360"/>
      </w:pPr>
      <w:rPr>
        <w:rFonts w:ascii="Wingdings" w:hAnsi="Wingdings" w:hint="default"/>
      </w:rPr>
    </w:lvl>
  </w:abstractNum>
  <w:abstractNum w:abstractNumId="16">
    <w:nsid w:val="03440648"/>
    <w:multiLevelType w:val="hybridMultilevel"/>
    <w:tmpl w:val="56B49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04573A79"/>
    <w:multiLevelType w:val="hybridMultilevel"/>
    <w:tmpl w:val="649C194C"/>
    <w:styleLink w:val="1ai213"/>
    <w:lvl w:ilvl="0" w:tplc="7936A4CC">
      <w:start w:val="3"/>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7936A4CC">
      <w:start w:val="3"/>
      <w:numFmt w:val="bullet"/>
      <w:lvlText w:val="-"/>
      <w:lvlJc w:val="left"/>
      <w:pPr>
        <w:ind w:left="2160" w:hanging="360"/>
      </w:pPr>
      <w:rPr>
        <w:rFonts w:ascii="Times New Roman" w:hAnsi="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04962ED4"/>
    <w:multiLevelType w:val="hybridMultilevel"/>
    <w:tmpl w:val="579C7F36"/>
    <w:lvl w:ilvl="0" w:tplc="08090001">
      <w:start w:val="1"/>
      <w:numFmt w:val="bullet"/>
      <w:lvlText w:val=""/>
      <w:lvlJc w:val="left"/>
      <w:pPr>
        <w:tabs>
          <w:tab w:val="num" w:pos="1202"/>
        </w:tabs>
        <w:ind w:left="1202" w:hanging="360"/>
      </w:pPr>
      <w:rPr>
        <w:rFonts w:ascii="Symbol" w:hAnsi="Symbol" w:hint="default"/>
        <w:color w:val="auto"/>
      </w:rPr>
    </w:lvl>
    <w:lvl w:ilvl="1" w:tplc="08090003">
      <w:start w:val="1"/>
      <w:numFmt w:val="bullet"/>
      <w:lvlText w:val="o"/>
      <w:lvlJc w:val="left"/>
      <w:pPr>
        <w:tabs>
          <w:tab w:val="num" w:pos="-296"/>
        </w:tabs>
        <w:ind w:left="-296" w:hanging="360"/>
      </w:pPr>
      <w:rPr>
        <w:rFonts w:ascii="Courier New" w:hAnsi="Courier New" w:hint="default"/>
      </w:rPr>
    </w:lvl>
    <w:lvl w:ilvl="2" w:tplc="08090005" w:tentative="1">
      <w:start w:val="1"/>
      <w:numFmt w:val="bullet"/>
      <w:lvlText w:val=""/>
      <w:lvlJc w:val="left"/>
      <w:pPr>
        <w:tabs>
          <w:tab w:val="num" w:pos="424"/>
        </w:tabs>
        <w:ind w:left="424" w:hanging="360"/>
      </w:pPr>
      <w:rPr>
        <w:rFonts w:ascii="Wingdings" w:hAnsi="Wingdings" w:hint="default"/>
      </w:rPr>
    </w:lvl>
    <w:lvl w:ilvl="3" w:tplc="08090001" w:tentative="1">
      <w:start w:val="1"/>
      <w:numFmt w:val="bullet"/>
      <w:lvlText w:val=""/>
      <w:lvlJc w:val="left"/>
      <w:pPr>
        <w:tabs>
          <w:tab w:val="num" w:pos="1144"/>
        </w:tabs>
        <w:ind w:left="1144" w:hanging="360"/>
      </w:pPr>
      <w:rPr>
        <w:rFonts w:ascii="Symbol" w:hAnsi="Symbol" w:hint="default"/>
      </w:rPr>
    </w:lvl>
    <w:lvl w:ilvl="4" w:tplc="08090003" w:tentative="1">
      <w:start w:val="1"/>
      <w:numFmt w:val="bullet"/>
      <w:lvlText w:val="o"/>
      <w:lvlJc w:val="left"/>
      <w:pPr>
        <w:tabs>
          <w:tab w:val="num" w:pos="1864"/>
        </w:tabs>
        <w:ind w:left="1864" w:hanging="360"/>
      </w:pPr>
      <w:rPr>
        <w:rFonts w:ascii="Courier New" w:hAnsi="Courier New" w:hint="default"/>
      </w:rPr>
    </w:lvl>
    <w:lvl w:ilvl="5" w:tplc="08090005" w:tentative="1">
      <w:start w:val="1"/>
      <w:numFmt w:val="bullet"/>
      <w:lvlText w:val=""/>
      <w:lvlJc w:val="left"/>
      <w:pPr>
        <w:tabs>
          <w:tab w:val="num" w:pos="2584"/>
        </w:tabs>
        <w:ind w:left="2584" w:hanging="360"/>
      </w:pPr>
      <w:rPr>
        <w:rFonts w:ascii="Wingdings" w:hAnsi="Wingdings" w:hint="default"/>
      </w:rPr>
    </w:lvl>
    <w:lvl w:ilvl="6" w:tplc="08090001" w:tentative="1">
      <w:start w:val="1"/>
      <w:numFmt w:val="bullet"/>
      <w:lvlText w:val=""/>
      <w:lvlJc w:val="left"/>
      <w:pPr>
        <w:tabs>
          <w:tab w:val="num" w:pos="3304"/>
        </w:tabs>
        <w:ind w:left="3304" w:hanging="360"/>
      </w:pPr>
      <w:rPr>
        <w:rFonts w:ascii="Symbol" w:hAnsi="Symbol" w:hint="default"/>
      </w:rPr>
    </w:lvl>
    <w:lvl w:ilvl="7" w:tplc="08090003" w:tentative="1">
      <w:start w:val="1"/>
      <w:numFmt w:val="bullet"/>
      <w:lvlText w:val="o"/>
      <w:lvlJc w:val="left"/>
      <w:pPr>
        <w:tabs>
          <w:tab w:val="num" w:pos="4024"/>
        </w:tabs>
        <w:ind w:left="4024" w:hanging="360"/>
      </w:pPr>
      <w:rPr>
        <w:rFonts w:ascii="Courier New" w:hAnsi="Courier New" w:hint="default"/>
      </w:rPr>
    </w:lvl>
    <w:lvl w:ilvl="8" w:tplc="08090005" w:tentative="1">
      <w:start w:val="1"/>
      <w:numFmt w:val="bullet"/>
      <w:lvlText w:val=""/>
      <w:lvlJc w:val="left"/>
      <w:pPr>
        <w:tabs>
          <w:tab w:val="num" w:pos="4744"/>
        </w:tabs>
        <w:ind w:left="4744" w:hanging="360"/>
      </w:pPr>
      <w:rPr>
        <w:rFonts w:ascii="Wingdings" w:hAnsi="Wingdings" w:hint="default"/>
      </w:rPr>
    </w:lvl>
  </w:abstractNum>
  <w:abstractNum w:abstractNumId="19">
    <w:nsid w:val="04B832B5"/>
    <w:multiLevelType w:val="hybridMultilevel"/>
    <w:tmpl w:val="2C8C4626"/>
    <w:styleLink w:val="1ai13"/>
    <w:lvl w:ilvl="0" w:tplc="08090001">
      <w:start w:val="1"/>
      <w:numFmt w:val="bullet"/>
      <w:lvlText w:val=""/>
      <w:lvlJc w:val="left"/>
      <w:pPr>
        <w:tabs>
          <w:tab w:val="num" w:pos="898"/>
        </w:tabs>
        <w:ind w:left="898" w:hanging="360"/>
      </w:pPr>
      <w:rPr>
        <w:rFonts w:ascii="Symbol" w:hAnsi="Symbol" w:hint="default"/>
      </w:rPr>
    </w:lvl>
    <w:lvl w:ilvl="1" w:tplc="08090003" w:tentative="1">
      <w:start w:val="1"/>
      <w:numFmt w:val="bullet"/>
      <w:lvlText w:val="o"/>
      <w:lvlJc w:val="left"/>
      <w:pPr>
        <w:tabs>
          <w:tab w:val="num" w:pos="1618"/>
        </w:tabs>
        <w:ind w:left="1618" w:hanging="360"/>
      </w:pPr>
      <w:rPr>
        <w:rFonts w:ascii="Courier New" w:hAnsi="Courier New" w:hint="default"/>
      </w:rPr>
    </w:lvl>
    <w:lvl w:ilvl="2" w:tplc="08090005" w:tentative="1">
      <w:start w:val="1"/>
      <w:numFmt w:val="bullet"/>
      <w:lvlText w:val=""/>
      <w:lvlJc w:val="left"/>
      <w:pPr>
        <w:tabs>
          <w:tab w:val="num" w:pos="2338"/>
        </w:tabs>
        <w:ind w:left="2338" w:hanging="360"/>
      </w:pPr>
      <w:rPr>
        <w:rFonts w:ascii="Wingdings" w:hAnsi="Wingdings" w:hint="default"/>
      </w:rPr>
    </w:lvl>
    <w:lvl w:ilvl="3" w:tplc="08090001" w:tentative="1">
      <w:start w:val="1"/>
      <w:numFmt w:val="bullet"/>
      <w:lvlText w:val=""/>
      <w:lvlJc w:val="left"/>
      <w:pPr>
        <w:tabs>
          <w:tab w:val="num" w:pos="3058"/>
        </w:tabs>
        <w:ind w:left="3058" w:hanging="360"/>
      </w:pPr>
      <w:rPr>
        <w:rFonts w:ascii="Symbol" w:hAnsi="Symbol" w:hint="default"/>
      </w:rPr>
    </w:lvl>
    <w:lvl w:ilvl="4" w:tplc="08090003" w:tentative="1">
      <w:start w:val="1"/>
      <w:numFmt w:val="bullet"/>
      <w:lvlText w:val="o"/>
      <w:lvlJc w:val="left"/>
      <w:pPr>
        <w:tabs>
          <w:tab w:val="num" w:pos="3778"/>
        </w:tabs>
        <w:ind w:left="3778" w:hanging="360"/>
      </w:pPr>
      <w:rPr>
        <w:rFonts w:ascii="Courier New" w:hAnsi="Courier New" w:hint="default"/>
      </w:rPr>
    </w:lvl>
    <w:lvl w:ilvl="5" w:tplc="08090005" w:tentative="1">
      <w:start w:val="1"/>
      <w:numFmt w:val="bullet"/>
      <w:lvlText w:val=""/>
      <w:lvlJc w:val="left"/>
      <w:pPr>
        <w:tabs>
          <w:tab w:val="num" w:pos="4498"/>
        </w:tabs>
        <w:ind w:left="4498" w:hanging="360"/>
      </w:pPr>
      <w:rPr>
        <w:rFonts w:ascii="Wingdings" w:hAnsi="Wingdings" w:hint="default"/>
      </w:rPr>
    </w:lvl>
    <w:lvl w:ilvl="6" w:tplc="08090001" w:tentative="1">
      <w:start w:val="1"/>
      <w:numFmt w:val="bullet"/>
      <w:lvlText w:val=""/>
      <w:lvlJc w:val="left"/>
      <w:pPr>
        <w:tabs>
          <w:tab w:val="num" w:pos="5218"/>
        </w:tabs>
        <w:ind w:left="5218" w:hanging="360"/>
      </w:pPr>
      <w:rPr>
        <w:rFonts w:ascii="Symbol" w:hAnsi="Symbol" w:hint="default"/>
      </w:rPr>
    </w:lvl>
    <w:lvl w:ilvl="7" w:tplc="08090003" w:tentative="1">
      <w:start w:val="1"/>
      <w:numFmt w:val="bullet"/>
      <w:lvlText w:val="o"/>
      <w:lvlJc w:val="left"/>
      <w:pPr>
        <w:tabs>
          <w:tab w:val="num" w:pos="5938"/>
        </w:tabs>
        <w:ind w:left="5938" w:hanging="360"/>
      </w:pPr>
      <w:rPr>
        <w:rFonts w:ascii="Courier New" w:hAnsi="Courier New" w:hint="default"/>
      </w:rPr>
    </w:lvl>
    <w:lvl w:ilvl="8" w:tplc="08090005" w:tentative="1">
      <w:start w:val="1"/>
      <w:numFmt w:val="bullet"/>
      <w:lvlText w:val=""/>
      <w:lvlJc w:val="left"/>
      <w:pPr>
        <w:tabs>
          <w:tab w:val="num" w:pos="6658"/>
        </w:tabs>
        <w:ind w:left="6658" w:hanging="360"/>
      </w:pPr>
      <w:rPr>
        <w:rFonts w:ascii="Wingdings" w:hAnsi="Wingdings" w:hint="default"/>
      </w:rPr>
    </w:lvl>
  </w:abstractNum>
  <w:abstractNum w:abstractNumId="20">
    <w:nsid w:val="051C3347"/>
    <w:multiLevelType w:val="hybridMultilevel"/>
    <w:tmpl w:val="D076BDE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1">
    <w:nsid w:val="05250C93"/>
    <w:multiLevelType w:val="hybridMultilevel"/>
    <w:tmpl w:val="0F825DAE"/>
    <w:styleLink w:val="111111261"/>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053452FE"/>
    <w:multiLevelType w:val="hybridMultilevel"/>
    <w:tmpl w:val="32AC7C86"/>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start w:val="1"/>
      <w:numFmt w:val="bullet"/>
      <w:lvlText w:val="o"/>
      <w:lvlJc w:val="left"/>
      <w:pPr>
        <w:ind w:left="4167" w:hanging="360"/>
      </w:pPr>
      <w:rPr>
        <w:rFonts w:ascii="Courier New" w:hAnsi="Courier New" w:cs="Courier New" w:hint="default"/>
      </w:rPr>
    </w:lvl>
    <w:lvl w:ilvl="5" w:tplc="08090005">
      <w:start w:val="1"/>
      <w:numFmt w:val="bullet"/>
      <w:lvlText w:val=""/>
      <w:lvlJc w:val="left"/>
      <w:pPr>
        <w:ind w:left="4887" w:hanging="360"/>
      </w:pPr>
      <w:rPr>
        <w:rFonts w:ascii="Wingdings" w:hAnsi="Wingdings" w:hint="default"/>
      </w:rPr>
    </w:lvl>
    <w:lvl w:ilvl="6" w:tplc="08090001">
      <w:start w:val="1"/>
      <w:numFmt w:val="bullet"/>
      <w:lvlText w:val=""/>
      <w:lvlJc w:val="left"/>
      <w:pPr>
        <w:ind w:left="5607" w:hanging="360"/>
      </w:pPr>
      <w:rPr>
        <w:rFonts w:ascii="Symbol" w:hAnsi="Symbol" w:hint="default"/>
      </w:rPr>
    </w:lvl>
    <w:lvl w:ilvl="7" w:tplc="08090003">
      <w:start w:val="1"/>
      <w:numFmt w:val="bullet"/>
      <w:lvlText w:val="o"/>
      <w:lvlJc w:val="left"/>
      <w:pPr>
        <w:ind w:left="6327" w:hanging="360"/>
      </w:pPr>
      <w:rPr>
        <w:rFonts w:ascii="Courier New" w:hAnsi="Courier New" w:cs="Courier New" w:hint="default"/>
      </w:rPr>
    </w:lvl>
    <w:lvl w:ilvl="8" w:tplc="08090005">
      <w:start w:val="1"/>
      <w:numFmt w:val="bullet"/>
      <w:lvlText w:val=""/>
      <w:lvlJc w:val="left"/>
      <w:pPr>
        <w:ind w:left="7047" w:hanging="360"/>
      </w:pPr>
      <w:rPr>
        <w:rFonts w:ascii="Wingdings" w:hAnsi="Wingdings" w:hint="default"/>
      </w:rPr>
    </w:lvl>
  </w:abstractNum>
  <w:abstractNum w:abstractNumId="23">
    <w:nsid w:val="064D5D71"/>
    <w:multiLevelType w:val="hybridMultilevel"/>
    <w:tmpl w:val="E56616B4"/>
    <w:lvl w:ilvl="0" w:tplc="08090001">
      <w:start w:val="1"/>
      <w:numFmt w:val="bullet"/>
      <w:lvlText w:val=""/>
      <w:lvlJc w:val="left"/>
      <w:pPr>
        <w:ind w:left="1346" w:hanging="360"/>
      </w:pPr>
      <w:rPr>
        <w:rFonts w:ascii="Symbol" w:hAnsi="Symbol" w:hint="default"/>
      </w:rPr>
    </w:lvl>
    <w:lvl w:ilvl="1" w:tplc="08090003" w:tentative="1">
      <w:start w:val="1"/>
      <w:numFmt w:val="bullet"/>
      <w:lvlText w:val="o"/>
      <w:lvlJc w:val="left"/>
      <w:pPr>
        <w:ind w:left="2066" w:hanging="360"/>
      </w:pPr>
      <w:rPr>
        <w:rFonts w:ascii="Courier New" w:hAnsi="Courier New" w:cs="Courier New" w:hint="default"/>
      </w:rPr>
    </w:lvl>
    <w:lvl w:ilvl="2" w:tplc="08090005" w:tentative="1">
      <w:start w:val="1"/>
      <w:numFmt w:val="bullet"/>
      <w:lvlText w:val=""/>
      <w:lvlJc w:val="left"/>
      <w:pPr>
        <w:ind w:left="2786" w:hanging="360"/>
      </w:pPr>
      <w:rPr>
        <w:rFonts w:ascii="Wingdings" w:hAnsi="Wingdings" w:hint="default"/>
      </w:rPr>
    </w:lvl>
    <w:lvl w:ilvl="3" w:tplc="08090001" w:tentative="1">
      <w:start w:val="1"/>
      <w:numFmt w:val="bullet"/>
      <w:lvlText w:val=""/>
      <w:lvlJc w:val="left"/>
      <w:pPr>
        <w:ind w:left="3506" w:hanging="360"/>
      </w:pPr>
      <w:rPr>
        <w:rFonts w:ascii="Symbol" w:hAnsi="Symbol" w:hint="default"/>
      </w:rPr>
    </w:lvl>
    <w:lvl w:ilvl="4" w:tplc="08090003" w:tentative="1">
      <w:start w:val="1"/>
      <w:numFmt w:val="bullet"/>
      <w:lvlText w:val="o"/>
      <w:lvlJc w:val="left"/>
      <w:pPr>
        <w:ind w:left="4226" w:hanging="360"/>
      </w:pPr>
      <w:rPr>
        <w:rFonts w:ascii="Courier New" w:hAnsi="Courier New" w:cs="Courier New" w:hint="default"/>
      </w:rPr>
    </w:lvl>
    <w:lvl w:ilvl="5" w:tplc="08090005" w:tentative="1">
      <w:start w:val="1"/>
      <w:numFmt w:val="bullet"/>
      <w:lvlText w:val=""/>
      <w:lvlJc w:val="left"/>
      <w:pPr>
        <w:ind w:left="4946" w:hanging="360"/>
      </w:pPr>
      <w:rPr>
        <w:rFonts w:ascii="Wingdings" w:hAnsi="Wingdings" w:hint="default"/>
      </w:rPr>
    </w:lvl>
    <w:lvl w:ilvl="6" w:tplc="08090001" w:tentative="1">
      <w:start w:val="1"/>
      <w:numFmt w:val="bullet"/>
      <w:lvlText w:val=""/>
      <w:lvlJc w:val="left"/>
      <w:pPr>
        <w:ind w:left="5666" w:hanging="360"/>
      </w:pPr>
      <w:rPr>
        <w:rFonts w:ascii="Symbol" w:hAnsi="Symbol" w:hint="default"/>
      </w:rPr>
    </w:lvl>
    <w:lvl w:ilvl="7" w:tplc="08090003" w:tentative="1">
      <w:start w:val="1"/>
      <w:numFmt w:val="bullet"/>
      <w:lvlText w:val="o"/>
      <w:lvlJc w:val="left"/>
      <w:pPr>
        <w:ind w:left="6386" w:hanging="360"/>
      </w:pPr>
      <w:rPr>
        <w:rFonts w:ascii="Courier New" w:hAnsi="Courier New" w:cs="Courier New" w:hint="default"/>
      </w:rPr>
    </w:lvl>
    <w:lvl w:ilvl="8" w:tplc="08090005" w:tentative="1">
      <w:start w:val="1"/>
      <w:numFmt w:val="bullet"/>
      <w:lvlText w:val=""/>
      <w:lvlJc w:val="left"/>
      <w:pPr>
        <w:ind w:left="7106" w:hanging="360"/>
      </w:pPr>
      <w:rPr>
        <w:rFonts w:ascii="Wingdings" w:hAnsi="Wingdings" w:hint="default"/>
      </w:rPr>
    </w:lvl>
  </w:abstractNum>
  <w:abstractNum w:abstractNumId="24">
    <w:nsid w:val="06605377"/>
    <w:multiLevelType w:val="hybridMultilevel"/>
    <w:tmpl w:val="A656D244"/>
    <w:styleLink w:val="111111215"/>
    <w:lvl w:ilvl="0" w:tplc="08090001">
      <w:start w:val="1"/>
      <w:numFmt w:val="bullet"/>
      <w:lvlText w:val=""/>
      <w:lvlJc w:val="left"/>
      <w:pPr>
        <w:tabs>
          <w:tab w:val="num" w:pos="898"/>
        </w:tabs>
        <w:ind w:left="898" w:hanging="360"/>
      </w:pPr>
      <w:rPr>
        <w:rFonts w:ascii="Symbol" w:hAnsi="Symbol" w:hint="default"/>
      </w:rPr>
    </w:lvl>
    <w:lvl w:ilvl="1" w:tplc="08090003" w:tentative="1">
      <w:start w:val="1"/>
      <w:numFmt w:val="bullet"/>
      <w:lvlText w:val="o"/>
      <w:lvlJc w:val="left"/>
      <w:pPr>
        <w:tabs>
          <w:tab w:val="num" w:pos="1618"/>
        </w:tabs>
        <w:ind w:left="1618" w:hanging="360"/>
      </w:pPr>
      <w:rPr>
        <w:rFonts w:ascii="Courier New" w:hAnsi="Courier New" w:cs="Courier New" w:hint="default"/>
      </w:rPr>
    </w:lvl>
    <w:lvl w:ilvl="2" w:tplc="08090005" w:tentative="1">
      <w:start w:val="1"/>
      <w:numFmt w:val="bullet"/>
      <w:lvlText w:val=""/>
      <w:lvlJc w:val="left"/>
      <w:pPr>
        <w:tabs>
          <w:tab w:val="num" w:pos="2338"/>
        </w:tabs>
        <w:ind w:left="2338" w:hanging="360"/>
      </w:pPr>
      <w:rPr>
        <w:rFonts w:ascii="Wingdings" w:hAnsi="Wingdings" w:hint="default"/>
      </w:rPr>
    </w:lvl>
    <w:lvl w:ilvl="3" w:tplc="08090001" w:tentative="1">
      <w:start w:val="1"/>
      <w:numFmt w:val="bullet"/>
      <w:lvlText w:val=""/>
      <w:lvlJc w:val="left"/>
      <w:pPr>
        <w:tabs>
          <w:tab w:val="num" w:pos="3058"/>
        </w:tabs>
        <w:ind w:left="3058" w:hanging="360"/>
      </w:pPr>
      <w:rPr>
        <w:rFonts w:ascii="Symbol" w:hAnsi="Symbol" w:hint="default"/>
      </w:rPr>
    </w:lvl>
    <w:lvl w:ilvl="4" w:tplc="08090003" w:tentative="1">
      <w:start w:val="1"/>
      <w:numFmt w:val="bullet"/>
      <w:lvlText w:val="o"/>
      <w:lvlJc w:val="left"/>
      <w:pPr>
        <w:tabs>
          <w:tab w:val="num" w:pos="3778"/>
        </w:tabs>
        <w:ind w:left="3778" w:hanging="360"/>
      </w:pPr>
      <w:rPr>
        <w:rFonts w:ascii="Courier New" w:hAnsi="Courier New" w:cs="Courier New" w:hint="default"/>
      </w:rPr>
    </w:lvl>
    <w:lvl w:ilvl="5" w:tplc="08090005" w:tentative="1">
      <w:start w:val="1"/>
      <w:numFmt w:val="bullet"/>
      <w:lvlText w:val=""/>
      <w:lvlJc w:val="left"/>
      <w:pPr>
        <w:tabs>
          <w:tab w:val="num" w:pos="4498"/>
        </w:tabs>
        <w:ind w:left="4498" w:hanging="360"/>
      </w:pPr>
      <w:rPr>
        <w:rFonts w:ascii="Wingdings" w:hAnsi="Wingdings" w:hint="default"/>
      </w:rPr>
    </w:lvl>
    <w:lvl w:ilvl="6" w:tplc="08090001" w:tentative="1">
      <w:start w:val="1"/>
      <w:numFmt w:val="bullet"/>
      <w:lvlText w:val=""/>
      <w:lvlJc w:val="left"/>
      <w:pPr>
        <w:tabs>
          <w:tab w:val="num" w:pos="5218"/>
        </w:tabs>
        <w:ind w:left="5218" w:hanging="360"/>
      </w:pPr>
      <w:rPr>
        <w:rFonts w:ascii="Symbol" w:hAnsi="Symbol" w:hint="default"/>
      </w:rPr>
    </w:lvl>
    <w:lvl w:ilvl="7" w:tplc="08090003" w:tentative="1">
      <w:start w:val="1"/>
      <w:numFmt w:val="bullet"/>
      <w:lvlText w:val="o"/>
      <w:lvlJc w:val="left"/>
      <w:pPr>
        <w:tabs>
          <w:tab w:val="num" w:pos="5938"/>
        </w:tabs>
        <w:ind w:left="5938" w:hanging="360"/>
      </w:pPr>
      <w:rPr>
        <w:rFonts w:ascii="Courier New" w:hAnsi="Courier New" w:cs="Courier New" w:hint="default"/>
      </w:rPr>
    </w:lvl>
    <w:lvl w:ilvl="8" w:tplc="08090005" w:tentative="1">
      <w:start w:val="1"/>
      <w:numFmt w:val="bullet"/>
      <w:lvlText w:val=""/>
      <w:lvlJc w:val="left"/>
      <w:pPr>
        <w:tabs>
          <w:tab w:val="num" w:pos="6658"/>
        </w:tabs>
        <w:ind w:left="6658" w:hanging="360"/>
      </w:pPr>
      <w:rPr>
        <w:rFonts w:ascii="Wingdings" w:hAnsi="Wingdings" w:hint="default"/>
      </w:rPr>
    </w:lvl>
  </w:abstractNum>
  <w:abstractNum w:abstractNumId="25">
    <w:nsid w:val="070C11EF"/>
    <w:multiLevelType w:val="hybridMultilevel"/>
    <w:tmpl w:val="438CD8E8"/>
    <w:styleLink w:val="1ai217"/>
    <w:lvl w:ilvl="0" w:tplc="08090001">
      <w:start w:val="1"/>
      <w:numFmt w:val="bullet"/>
      <w:lvlText w:val=""/>
      <w:lvlJc w:val="left"/>
      <w:pPr>
        <w:tabs>
          <w:tab w:val="num" w:pos="898"/>
        </w:tabs>
        <w:ind w:left="898" w:hanging="360"/>
      </w:pPr>
      <w:rPr>
        <w:rFonts w:ascii="Symbol" w:hAnsi="Symbol" w:hint="default"/>
      </w:rPr>
    </w:lvl>
    <w:lvl w:ilvl="1" w:tplc="08090003" w:tentative="1">
      <w:start w:val="1"/>
      <w:numFmt w:val="bullet"/>
      <w:lvlText w:val="o"/>
      <w:lvlJc w:val="left"/>
      <w:pPr>
        <w:tabs>
          <w:tab w:val="num" w:pos="1618"/>
        </w:tabs>
        <w:ind w:left="1618" w:hanging="360"/>
      </w:pPr>
      <w:rPr>
        <w:rFonts w:ascii="Courier New" w:hAnsi="Courier New" w:cs="Courier New" w:hint="default"/>
      </w:rPr>
    </w:lvl>
    <w:lvl w:ilvl="2" w:tplc="08090005" w:tentative="1">
      <w:start w:val="1"/>
      <w:numFmt w:val="bullet"/>
      <w:lvlText w:val=""/>
      <w:lvlJc w:val="left"/>
      <w:pPr>
        <w:tabs>
          <w:tab w:val="num" w:pos="2338"/>
        </w:tabs>
        <w:ind w:left="2338" w:hanging="360"/>
      </w:pPr>
      <w:rPr>
        <w:rFonts w:ascii="Wingdings" w:hAnsi="Wingdings" w:hint="default"/>
      </w:rPr>
    </w:lvl>
    <w:lvl w:ilvl="3" w:tplc="08090001" w:tentative="1">
      <w:start w:val="1"/>
      <w:numFmt w:val="bullet"/>
      <w:lvlText w:val=""/>
      <w:lvlJc w:val="left"/>
      <w:pPr>
        <w:tabs>
          <w:tab w:val="num" w:pos="3058"/>
        </w:tabs>
        <w:ind w:left="3058" w:hanging="360"/>
      </w:pPr>
      <w:rPr>
        <w:rFonts w:ascii="Symbol" w:hAnsi="Symbol" w:hint="default"/>
      </w:rPr>
    </w:lvl>
    <w:lvl w:ilvl="4" w:tplc="08090003" w:tentative="1">
      <w:start w:val="1"/>
      <w:numFmt w:val="bullet"/>
      <w:lvlText w:val="o"/>
      <w:lvlJc w:val="left"/>
      <w:pPr>
        <w:tabs>
          <w:tab w:val="num" w:pos="3778"/>
        </w:tabs>
        <w:ind w:left="3778" w:hanging="360"/>
      </w:pPr>
      <w:rPr>
        <w:rFonts w:ascii="Courier New" w:hAnsi="Courier New" w:cs="Courier New" w:hint="default"/>
      </w:rPr>
    </w:lvl>
    <w:lvl w:ilvl="5" w:tplc="08090005" w:tentative="1">
      <w:start w:val="1"/>
      <w:numFmt w:val="bullet"/>
      <w:lvlText w:val=""/>
      <w:lvlJc w:val="left"/>
      <w:pPr>
        <w:tabs>
          <w:tab w:val="num" w:pos="4498"/>
        </w:tabs>
        <w:ind w:left="4498" w:hanging="360"/>
      </w:pPr>
      <w:rPr>
        <w:rFonts w:ascii="Wingdings" w:hAnsi="Wingdings" w:hint="default"/>
      </w:rPr>
    </w:lvl>
    <w:lvl w:ilvl="6" w:tplc="08090001" w:tentative="1">
      <w:start w:val="1"/>
      <w:numFmt w:val="bullet"/>
      <w:lvlText w:val=""/>
      <w:lvlJc w:val="left"/>
      <w:pPr>
        <w:tabs>
          <w:tab w:val="num" w:pos="5218"/>
        </w:tabs>
        <w:ind w:left="5218" w:hanging="360"/>
      </w:pPr>
      <w:rPr>
        <w:rFonts w:ascii="Symbol" w:hAnsi="Symbol" w:hint="default"/>
      </w:rPr>
    </w:lvl>
    <w:lvl w:ilvl="7" w:tplc="08090003" w:tentative="1">
      <w:start w:val="1"/>
      <w:numFmt w:val="bullet"/>
      <w:lvlText w:val="o"/>
      <w:lvlJc w:val="left"/>
      <w:pPr>
        <w:tabs>
          <w:tab w:val="num" w:pos="5938"/>
        </w:tabs>
        <w:ind w:left="5938" w:hanging="360"/>
      </w:pPr>
      <w:rPr>
        <w:rFonts w:ascii="Courier New" w:hAnsi="Courier New" w:cs="Courier New" w:hint="default"/>
      </w:rPr>
    </w:lvl>
    <w:lvl w:ilvl="8" w:tplc="08090005" w:tentative="1">
      <w:start w:val="1"/>
      <w:numFmt w:val="bullet"/>
      <w:lvlText w:val=""/>
      <w:lvlJc w:val="left"/>
      <w:pPr>
        <w:tabs>
          <w:tab w:val="num" w:pos="6658"/>
        </w:tabs>
        <w:ind w:left="6658" w:hanging="360"/>
      </w:pPr>
      <w:rPr>
        <w:rFonts w:ascii="Wingdings" w:hAnsi="Wingdings" w:hint="default"/>
      </w:rPr>
    </w:lvl>
  </w:abstractNum>
  <w:abstractNum w:abstractNumId="26">
    <w:nsid w:val="07BC6CCC"/>
    <w:multiLevelType w:val="hybridMultilevel"/>
    <w:tmpl w:val="1DE08CC2"/>
    <w:lvl w:ilvl="0" w:tplc="916A2FAA">
      <w:start w:val="1"/>
      <w:numFmt w:val="bullet"/>
      <w:lvlText w:val=""/>
      <w:lvlJc w:val="left"/>
      <w:pPr>
        <w:tabs>
          <w:tab w:val="num" w:pos="898"/>
        </w:tabs>
        <w:ind w:left="898" w:hanging="360"/>
      </w:pPr>
      <w:rPr>
        <w:rFonts w:ascii="Symbol" w:hAnsi="Symbol" w:hint="default"/>
      </w:rPr>
    </w:lvl>
    <w:lvl w:ilvl="1" w:tplc="4EAEBD80">
      <w:start w:val="1"/>
      <w:numFmt w:val="bullet"/>
      <w:lvlText w:val="-"/>
      <w:lvlJc w:val="left"/>
      <w:pPr>
        <w:tabs>
          <w:tab w:val="num" w:pos="1258"/>
        </w:tabs>
        <w:ind w:left="1258" w:hanging="360"/>
      </w:pPr>
      <w:rPr>
        <w:rFonts w:ascii="Arial" w:hAnsi="Arial" w:hint="default"/>
      </w:rPr>
    </w:lvl>
    <w:lvl w:ilvl="2" w:tplc="08090005" w:tentative="1">
      <w:start w:val="1"/>
      <w:numFmt w:val="bullet"/>
      <w:lvlText w:val=""/>
      <w:lvlJc w:val="left"/>
      <w:pPr>
        <w:tabs>
          <w:tab w:val="num" w:pos="1978"/>
        </w:tabs>
        <w:ind w:left="1978" w:hanging="360"/>
      </w:pPr>
      <w:rPr>
        <w:rFonts w:ascii="Wingdings" w:hAnsi="Wingdings" w:hint="default"/>
      </w:rPr>
    </w:lvl>
    <w:lvl w:ilvl="3" w:tplc="08090001" w:tentative="1">
      <w:start w:val="1"/>
      <w:numFmt w:val="bullet"/>
      <w:lvlText w:val=""/>
      <w:lvlJc w:val="left"/>
      <w:pPr>
        <w:tabs>
          <w:tab w:val="num" w:pos="2698"/>
        </w:tabs>
        <w:ind w:left="2698" w:hanging="360"/>
      </w:pPr>
      <w:rPr>
        <w:rFonts w:ascii="Symbol" w:hAnsi="Symbol" w:hint="default"/>
      </w:rPr>
    </w:lvl>
    <w:lvl w:ilvl="4" w:tplc="08090003" w:tentative="1">
      <w:start w:val="1"/>
      <w:numFmt w:val="bullet"/>
      <w:lvlText w:val="o"/>
      <w:lvlJc w:val="left"/>
      <w:pPr>
        <w:tabs>
          <w:tab w:val="num" w:pos="3418"/>
        </w:tabs>
        <w:ind w:left="3418" w:hanging="360"/>
      </w:pPr>
      <w:rPr>
        <w:rFonts w:ascii="Courier New" w:hAnsi="Courier New" w:hint="default"/>
      </w:rPr>
    </w:lvl>
    <w:lvl w:ilvl="5" w:tplc="08090005" w:tentative="1">
      <w:start w:val="1"/>
      <w:numFmt w:val="bullet"/>
      <w:lvlText w:val=""/>
      <w:lvlJc w:val="left"/>
      <w:pPr>
        <w:tabs>
          <w:tab w:val="num" w:pos="4138"/>
        </w:tabs>
        <w:ind w:left="4138" w:hanging="360"/>
      </w:pPr>
      <w:rPr>
        <w:rFonts w:ascii="Wingdings" w:hAnsi="Wingdings" w:hint="default"/>
      </w:rPr>
    </w:lvl>
    <w:lvl w:ilvl="6" w:tplc="08090001" w:tentative="1">
      <w:start w:val="1"/>
      <w:numFmt w:val="bullet"/>
      <w:lvlText w:val=""/>
      <w:lvlJc w:val="left"/>
      <w:pPr>
        <w:tabs>
          <w:tab w:val="num" w:pos="4858"/>
        </w:tabs>
        <w:ind w:left="4858" w:hanging="360"/>
      </w:pPr>
      <w:rPr>
        <w:rFonts w:ascii="Symbol" w:hAnsi="Symbol" w:hint="default"/>
      </w:rPr>
    </w:lvl>
    <w:lvl w:ilvl="7" w:tplc="08090003" w:tentative="1">
      <w:start w:val="1"/>
      <w:numFmt w:val="bullet"/>
      <w:lvlText w:val="o"/>
      <w:lvlJc w:val="left"/>
      <w:pPr>
        <w:tabs>
          <w:tab w:val="num" w:pos="5578"/>
        </w:tabs>
        <w:ind w:left="5578" w:hanging="360"/>
      </w:pPr>
      <w:rPr>
        <w:rFonts w:ascii="Courier New" w:hAnsi="Courier New" w:hint="default"/>
      </w:rPr>
    </w:lvl>
    <w:lvl w:ilvl="8" w:tplc="08090005" w:tentative="1">
      <w:start w:val="1"/>
      <w:numFmt w:val="bullet"/>
      <w:lvlText w:val=""/>
      <w:lvlJc w:val="left"/>
      <w:pPr>
        <w:tabs>
          <w:tab w:val="num" w:pos="6298"/>
        </w:tabs>
        <w:ind w:left="6298" w:hanging="360"/>
      </w:pPr>
      <w:rPr>
        <w:rFonts w:ascii="Wingdings" w:hAnsi="Wingdings" w:hint="default"/>
      </w:rPr>
    </w:lvl>
  </w:abstractNum>
  <w:abstractNum w:abstractNumId="27">
    <w:nsid w:val="07CE15DB"/>
    <w:multiLevelType w:val="hybridMultilevel"/>
    <w:tmpl w:val="68CCC19C"/>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28">
    <w:nsid w:val="08B413DE"/>
    <w:multiLevelType w:val="hybridMultilevel"/>
    <w:tmpl w:val="BF2450A4"/>
    <w:lvl w:ilvl="0" w:tplc="916A2FAA">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nsid w:val="08CA606E"/>
    <w:multiLevelType w:val="hybridMultilevel"/>
    <w:tmpl w:val="5C909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09D607D7"/>
    <w:multiLevelType w:val="hybridMultilevel"/>
    <w:tmpl w:val="CA748292"/>
    <w:lvl w:ilvl="0" w:tplc="08090001">
      <w:start w:val="1"/>
      <w:numFmt w:val="bullet"/>
      <w:lvlText w:val=""/>
      <w:lvlJc w:val="left"/>
      <w:pPr>
        <w:ind w:left="930" w:hanging="360"/>
      </w:pPr>
      <w:rPr>
        <w:rFonts w:ascii="Symbol" w:hAnsi="Symbol" w:hint="default"/>
      </w:rPr>
    </w:lvl>
    <w:lvl w:ilvl="1" w:tplc="08090019">
      <w:start w:val="1"/>
      <w:numFmt w:val="lowerLetter"/>
      <w:lvlText w:val="%2."/>
      <w:lvlJc w:val="left"/>
      <w:pPr>
        <w:ind w:left="1650" w:hanging="360"/>
      </w:pPr>
    </w:lvl>
    <w:lvl w:ilvl="2" w:tplc="0809001B">
      <w:start w:val="1"/>
      <w:numFmt w:val="lowerRoman"/>
      <w:lvlText w:val="%3."/>
      <w:lvlJc w:val="right"/>
      <w:pPr>
        <w:ind w:left="2370" w:hanging="180"/>
      </w:pPr>
    </w:lvl>
    <w:lvl w:ilvl="3" w:tplc="0809000F">
      <w:start w:val="1"/>
      <w:numFmt w:val="decimal"/>
      <w:lvlText w:val="%4."/>
      <w:lvlJc w:val="left"/>
      <w:pPr>
        <w:ind w:left="3090" w:hanging="360"/>
      </w:pPr>
    </w:lvl>
    <w:lvl w:ilvl="4" w:tplc="08090019">
      <w:start w:val="1"/>
      <w:numFmt w:val="lowerLetter"/>
      <w:lvlText w:val="%5."/>
      <w:lvlJc w:val="left"/>
      <w:pPr>
        <w:ind w:left="3810" w:hanging="360"/>
      </w:pPr>
    </w:lvl>
    <w:lvl w:ilvl="5" w:tplc="0809001B">
      <w:start w:val="1"/>
      <w:numFmt w:val="lowerRoman"/>
      <w:lvlText w:val="%6."/>
      <w:lvlJc w:val="right"/>
      <w:pPr>
        <w:ind w:left="4530" w:hanging="180"/>
      </w:pPr>
    </w:lvl>
    <w:lvl w:ilvl="6" w:tplc="0809000F">
      <w:start w:val="1"/>
      <w:numFmt w:val="decimal"/>
      <w:lvlText w:val="%7."/>
      <w:lvlJc w:val="left"/>
      <w:pPr>
        <w:ind w:left="5250" w:hanging="360"/>
      </w:pPr>
    </w:lvl>
    <w:lvl w:ilvl="7" w:tplc="08090019">
      <w:start w:val="1"/>
      <w:numFmt w:val="lowerLetter"/>
      <w:lvlText w:val="%8."/>
      <w:lvlJc w:val="left"/>
      <w:pPr>
        <w:ind w:left="5970" w:hanging="360"/>
      </w:pPr>
    </w:lvl>
    <w:lvl w:ilvl="8" w:tplc="0809001B">
      <w:start w:val="1"/>
      <w:numFmt w:val="lowerRoman"/>
      <w:lvlText w:val="%9."/>
      <w:lvlJc w:val="right"/>
      <w:pPr>
        <w:ind w:left="6690" w:hanging="180"/>
      </w:pPr>
    </w:lvl>
  </w:abstractNum>
  <w:abstractNum w:abstractNumId="31">
    <w:nsid w:val="0A255893"/>
    <w:multiLevelType w:val="singleLevel"/>
    <w:tmpl w:val="7936A4CC"/>
    <w:styleLink w:val="ArticleSection11111"/>
    <w:lvl w:ilvl="0">
      <w:start w:val="3"/>
      <w:numFmt w:val="bullet"/>
      <w:lvlText w:val="-"/>
      <w:lvlJc w:val="left"/>
      <w:pPr>
        <w:tabs>
          <w:tab w:val="num" w:pos="1695"/>
        </w:tabs>
        <w:ind w:left="1695" w:hanging="555"/>
      </w:pPr>
      <w:rPr>
        <w:rFonts w:ascii="Times New Roman" w:hAnsi="Times New Roman" w:hint="default"/>
      </w:rPr>
    </w:lvl>
  </w:abstractNum>
  <w:abstractNum w:abstractNumId="32">
    <w:nsid w:val="0A411E23"/>
    <w:multiLevelType w:val="hybridMultilevel"/>
    <w:tmpl w:val="C7721B5A"/>
    <w:lvl w:ilvl="0" w:tplc="19702E02">
      <w:start w:val="1"/>
      <w:numFmt w:val="bullet"/>
      <w:lvlText w:val="•"/>
      <w:lvlJc w:val="left"/>
      <w:pPr>
        <w:ind w:left="2138" w:hanging="360"/>
      </w:pPr>
      <w:rPr>
        <w:rFonts w:ascii="Tahoma" w:eastAsia="Calibri" w:hAnsi="Tahoma" w:cs="Tahoma"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33">
    <w:nsid w:val="0A906804"/>
    <w:multiLevelType w:val="hybridMultilevel"/>
    <w:tmpl w:val="5C3286A8"/>
    <w:styleLink w:val="111111156"/>
    <w:lvl w:ilvl="0" w:tplc="C6C4E4B2">
      <w:start w:val="1"/>
      <w:numFmt w:val="bullet"/>
      <w:lvlText w:val=""/>
      <w:lvlJc w:val="left"/>
      <w:pPr>
        <w:tabs>
          <w:tab w:val="num" w:pos="898"/>
        </w:tabs>
        <w:ind w:left="898" w:hanging="360"/>
      </w:pPr>
      <w:rPr>
        <w:rFonts w:ascii="Symbol" w:hAnsi="Symbol" w:hint="default"/>
        <w:color w:val="auto"/>
      </w:rPr>
    </w:lvl>
    <w:lvl w:ilvl="1" w:tplc="08090003" w:tentative="1">
      <w:start w:val="1"/>
      <w:numFmt w:val="bullet"/>
      <w:lvlText w:val="o"/>
      <w:lvlJc w:val="left"/>
      <w:pPr>
        <w:tabs>
          <w:tab w:val="num" w:pos="1978"/>
        </w:tabs>
        <w:ind w:left="1978" w:hanging="360"/>
      </w:pPr>
      <w:rPr>
        <w:rFonts w:ascii="Courier New" w:hAnsi="Courier New" w:cs="Courier New" w:hint="default"/>
      </w:rPr>
    </w:lvl>
    <w:lvl w:ilvl="2" w:tplc="08090005" w:tentative="1">
      <w:start w:val="1"/>
      <w:numFmt w:val="bullet"/>
      <w:lvlText w:val=""/>
      <w:lvlJc w:val="left"/>
      <w:pPr>
        <w:tabs>
          <w:tab w:val="num" w:pos="2698"/>
        </w:tabs>
        <w:ind w:left="2698" w:hanging="360"/>
      </w:pPr>
      <w:rPr>
        <w:rFonts w:ascii="Wingdings" w:hAnsi="Wingdings" w:hint="default"/>
      </w:rPr>
    </w:lvl>
    <w:lvl w:ilvl="3" w:tplc="08090001" w:tentative="1">
      <w:start w:val="1"/>
      <w:numFmt w:val="bullet"/>
      <w:lvlText w:val=""/>
      <w:lvlJc w:val="left"/>
      <w:pPr>
        <w:tabs>
          <w:tab w:val="num" w:pos="3418"/>
        </w:tabs>
        <w:ind w:left="3418" w:hanging="360"/>
      </w:pPr>
      <w:rPr>
        <w:rFonts w:ascii="Symbol" w:hAnsi="Symbol" w:hint="default"/>
      </w:rPr>
    </w:lvl>
    <w:lvl w:ilvl="4" w:tplc="08090003" w:tentative="1">
      <w:start w:val="1"/>
      <w:numFmt w:val="bullet"/>
      <w:lvlText w:val="o"/>
      <w:lvlJc w:val="left"/>
      <w:pPr>
        <w:tabs>
          <w:tab w:val="num" w:pos="4138"/>
        </w:tabs>
        <w:ind w:left="4138" w:hanging="360"/>
      </w:pPr>
      <w:rPr>
        <w:rFonts w:ascii="Courier New" w:hAnsi="Courier New" w:cs="Courier New" w:hint="default"/>
      </w:rPr>
    </w:lvl>
    <w:lvl w:ilvl="5" w:tplc="08090005" w:tentative="1">
      <w:start w:val="1"/>
      <w:numFmt w:val="bullet"/>
      <w:lvlText w:val=""/>
      <w:lvlJc w:val="left"/>
      <w:pPr>
        <w:tabs>
          <w:tab w:val="num" w:pos="4858"/>
        </w:tabs>
        <w:ind w:left="4858" w:hanging="360"/>
      </w:pPr>
      <w:rPr>
        <w:rFonts w:ascii="Wingdings" w:hAnsi="Wingdings" w:hint="default"/>
      </w:rPr>
    </w:lvl>
    <w:lvl w:ilvl="6" w:tplc="08090001" w:tentative="1">
      <w:start w:val="1"/>
      <w:numFmt w:val="bullet"/>
      <w:lvlText w:val=""/>
      <w:lvlJc w:val="left"/>
      <w:pPr>
        <w:tabs>
          <w:tab w:val="num" w:pos="5578"/>
        </w:tabs>
        <w:ind w:left="5578" w:hanging="360"/>
      </w:pPr>
      <w:rPr>
        <w:rFonts w:ascii="Symbol" w:hAnsi="Symbol" w:hint="default"/>
      </w:rPr>
    </w:lvl>
    <w:lvl w:ilvl="7" w:tplc="08090003" w:tentative="1">
      <w:start w:val="1"/>
      <w:numFmt w:val="bullet"/>
      <w:lvlText w:val="o"/>
      <w:lvlJc w:val="left"/>
      <w:pPr>
        <w:tabs>
          <w:tab w:val="num" w:pos="6298"/>
        </w:tabs>
        <w:ind w:left="6298" w:hanging="360"/>
      </w:pPr>
      <w:rPr>
        <w:rFonts w:ascii="Courier New" w:hAnsi="Courier New" w:cs="Courier New" w:hint="default"/>
      </w:rPr>
    </w:lvl>
    <w:lvl w:ilvl="8" w:tplc="08090005" w:tentative="1">
      <w:start w:val="1"/>
      <w:numFmt w:val="bullet"/>
      <w:lvlText w:val=""/>
      <w:lvlJc w:val="left"/>
      <w:pPr>
        <w:tabs>
          <w:tab w:val="num" w:pos="7018"/>
        </w:tabs>
        <w:ind w:left="7018" w:hanging="360"/>
      </w:pPr>
      <w:rPr>
        <w:rFonts w:ascii="Wingdings" w:hAnsi="Wingdings" w:hint="default"/>
      </w:rPr>
    </w:lvl>
  </w:abstractNum>
  <w:abstractNum w:abstractNumId="34">
    <w:nsid w:val="0ADF3EEC"/>
    <w:multiLevelType w:val="hybridMultilevel"/>
    <w:tmpl w:val="236A0824"/>
    <w:lvl w:ilvl="0" w:tplc="19702E02">
      <w:start w:val="1"/>
      <w:numFmt w:val="bullet"/>
      <w:lvlText w:val="•"/>
      <w:lvlJc w:val="left"/>
      <w:pPr>
        <w:ind w:left="1069" w:hanging="360"/>
      </w:pPr>
      <w:rPr>
        <w:rFonts w:ascii="Tahoma" w:eastAsia="Calibri" w:hAnsi="Tahoma" w:cs="Tahoma"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5">
    <w:nsid w:val="0BE62305"/>
    <w:multiLevelType w:val="hybridMultilevel"/>
    <w:tmpl w:val="84F4E5F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6">
    <w:nsid w:val="0C1B077A"/>
    <w:multiLevelType w:val="hybridMultilevel"/>
    <w:tmpl w:val="01C64ACA"/>
    <w:styleLink w:val="1ai226"/>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37">
    <w:nsid w:val="0C7D5588"/>
    <w:multiLevelType w:val="hybridMultilevel"/>
    <w:tmpl w:val="382657AA"/>
    <w:styleLink w:val="1ai281"/>
    <w:lvl w:ilvl="0" w:tplc="916A2FAA">
      <w:start w:val="1"/>
      <w:numFmt w:val="bullet"/>
      <w:lvlText w:val=""/>
      <w:lvlJc w:val="left"/>
      <w:pPr>
        <w:tabs>
          <w:tab w:val="num" w:pos="927"/>
        </w:tabs>
        <w:ind w:left="927" w:hanging="360"/>
      </w:pPr>
      <w:rPr>
        <w:rFonts w:ascii="Symbol" w:hAnsi="Symbol" w:hint="default"/>
      </w:rPr>
    </w:lvl>
    <w:lvl w:ilvl="1" w:tplc="08090003" w:tentative="1">
      <w:start w:val="1"/>
      <w:numFmt w:val="bullet"/>
      <w:lvlText w:val="o"/>
      <w:lvlJc w:val="left"/>
      <w:pPr>
        <w:tabs>
          <w:tab w:val="num" w:pos="1287"/>
        </w:tabs>
        <w:ind w:left="1287" w:hanging="360"/>
      </w:pPr>
      <w:rPr>
        <w:rFonts w:ascii="Courier New" w:hAnsi="Courier New" w:cs="Courier New" w:hint="default"/>
      </w:rPr>
    </w:lvl>
    <w:lvl w:ilvl="2" w:tplc="08090005" w:tentative="1">
      <w:start w:val="1"/>
      <w:numFmt w:val="bullet"/>
      <w:lvlText w:val=""/>
      <w:lvlJc w:val="left"/>
      <w:pPr>
        <w:tabs>
          <w:tab w:val="num" w:pos="2007"/>
        </w:tabs>
        <w:ind w:left="2007" w:hanging="360"/>
      </w:pPr>
      <w:rPr>
        <w:rFonts w:ascii="Wingdings" w:hAnsi="Wingdings" w:hint="default"/>
      </w:rPr>
    </w:lvl>
    <w:lvl w:ilvl="3" w:tplc="08090001" w:tentative="1">
      <w:start w:val="1"/>
      <w:numFmt w:val="bullet"/>
      <w:lvlText w:val=""/>
      <w:lvlJc w:val="left"/>
      <w:pPr>
        <w:tabs>
          <w:tab w:val="num" w:pos="2727"/>
        </w:tabs>
        <w:ind w:left="2727" w:hanging="360"/>
      </w:pPr>
      <w:rPr>
        <w:rFonts w:ascii="Symbol" w:hAnsi="Symbol" w:hint="default"/>
      </w:rPr>
    </w:lvl>
    <w:lvl w:ilvl="4" w:tplc="08090003" w:tentative="1">
      <w:start w:val="1"/>
      <w:numFmt w:val="bullet"/>
      <w:lvlText w:val="o"/>
      <w:lvlJc w:val="left"/>
      <w:pPr>
        <w:tabs>
          <w:tab w:val="num" w:pos="3447"/>
        </w:tabs>
        <w:ind w:left="3447" w:hanging="360"/>
      </w:pPr>
      <w:rPr>
        <w:rFonts w:ascii="Courier New" w:hAnsi="Courier New" w:cs="Courier New" w:hint="default"/>
      </w:rPr>
    </w:lvl>
    <w:lvl w:ilvl="5" w:tplc="08090005" w:tentative="1">
      <w:start w:val="1"/>
      <w:numFmt w:val="bullet"/>
      <w:lvlText w:val=""/>
      <w:lvlJc w:val="left"/>
      <w:pPr>
        <w:tabs>
          <w:tab w:val="num" w:pos="4167"/>
        </w:tabs>
        <w:ind w:left="4167" w:hanging="360"/>
      </w:pPr>
      <w:rPr>
        <w:rFonts w:ascii="Wingdings" w:hAnsi="Wingdings" w:hint="default"/>
      </w:rPr>
    </w:lvl>
    <w:lvl w:ilvl="6" w:tplc="08090001" w:tentative="1">
      <w:start w:val="1"/>
      <w:numFmt w:val="bullet"/>
      <w:lvlText w:val=""/>
      <w:lvlJc w:val="left"/>
      <w:pPr>
        <w:tabs>
          <w:tab w:val="num" w:pos="4887"/>
        </w:tabs>
        <w:ind w:left="4887" w:hanging="360"/>
      </w:pPr>
      <w:rPr>
        <w:rFonts w:ascii="Symbol" w:hAnsi="Symbol" w:hint="default"/>
      </w:rPr>
    </w:lvl>
    <w:lvl w:ilvl="7" w:tplc="08090003" w:tentative="1">
      <w:start w:val="1"/>
      <w:numFmt w:val="bullet"/>
      <w:lvlText w:val="o"/>
      <w:lvlJc w:val="left"/>
      <w:pPr>
        <w:tabs>
          <w:tab w:val="num" w:pos="5607"/>
        </w:tabs>
        <w:ind w:left="5607" w:hanging="360"/>
      </w:pPr>
      <w:rPr>
        <w:rFonts w:ascii="Courier New" w:hAnsi="Courier New" w:cs="Courier New" w:hint="default"/>
      </w:rPr>
    </w:lvl>
    <w:lvl w:ilvl="8" w:tplc="08090005" w:tentative="1">
      <w:start w:val="1"/>
      <w:numFmt w:val="bullet"/>
      <w:lvlText w:val=""/>
      <w:lvlJc w:val="left"/>
      <w:pPr>
        <w:tabs>
          <w:tab w:val="num" w:pos="6327"/>
        </w:tabs>
        <w:ind w:left="6327" w:hanging="360"/>
      </w:pPr>
      <w:rPr>
        <w:rFonts w:ascii="Wingdings" w:hAnsi="Wingdings" w:hint="default"/>
      </w:rPr>
    </w:lvl>
  </w:abstractNum>
  <w:abstractNum w:abstractNumId="38">
    <w:nsid w:val="0CCA4FE8"/>
    <w:multiLevelType w:val="multilevel"/>
    <w:tmpl w:val="74844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0D53652B"/>
    <w:multiLevelType w:val="singleLevel"/>
    <w:tmpl w:val="04090001"/>
    <w:styleLink w:val="111111213"/>
    <w:lvl w:ilvl="0">
      <w:start w:val="1"/>
      <w:numFmt w:val="bullet"/>
      <w:lvlText w:val=""/>
      <w:lvlJc w:val="left"/>
      <w:pPr>
        <w:tabs>
          <w:tab w:val="num" w:pos="360"/>
        </w:tabs>
        <w:ind w:left="360" w:hanging="360"/>
      </w:pPr>
      <w:rPr>
        <w:rFonts w:ascii="Symbol" w:hAnsi="Symbol" w:hint="default"/>
      </w:rPr>
    </w:lvl>
  </w:abstractNum>
  <w:abstractNum w:abstractNumId="40">
    <w:nsid w:val="0DD3787D"/>
    <w:multiLevelType w:val="hybridMultilevel"/>
    <w:tmpl w:val="5792FDF2"/>
    <w:lvl w:ilvl="0" w:tplc="2F02CD52">
      <w:start w:val="1"/>
      <w:numFmt w:val="decimal"/>
      <w:lvlText w:val="%1."/>
      <w:lvlJc w:val="left"/>
      <w:pPr>
        <w:ind w:left="900" w:hanging="360"/>
      </w:pPr>
      <w:rPr>
        <w:rFonts w:hint="default"/>
      </w:r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abstractNum w:abstractNumId="41">
    <w:nsid w:val="0E0330FC"/>
    <w:multiLevelType w:val="hybridMultilevel"/>
    <w:tmpl w:val="D22EAF7A"/>
    <w:styleLink w:val="111111216"/>
    <w:lvl w:ilvl="0" w:tplc="08090001">
      <w:start w:val="1"/>
      <w:numFmt w:val="bullet"/>
      <w:lvlText w:val=""/>
      <w:lvlJc w:val="left"/>
      <w:pPr>
        <w:tabs>
          <w:tab w:val="num" w:pos="898"/>
        </w:tabs>
        <w:ind w:left="898" w:hanging="360"/>
      </w:pPr>
      <w:rPr>
        <w:rFonts w:ascii="Symbol" w:hAnsi="Symbol" w:hint="default"/>
      </w:rPr>
    </w:lvl>
    <w:lvl w:ilvl="1" w:tplc="08090003" w:tentative="1">
      <w:start w:val="1"/>
      <w:numFmt w:val="bullet"/>
      <w:lvlText w:val="o"/>
      <w:lvlJc w:val="left"/>
      <w:pPr>
        <w:tabs>
          <w:tab w:val="num" w:pos="1618"/>
        </w:tabs>
        <w:ind w:left="1618" w:hanging="360"/>
      </w:pPr>
      <w:rPr>
        <w:rFonts w:ascii="Courier New" w:hAnsi="Courier New" w:cs="Courier New" w:hint="default"/>
      </w:rPr>
    </w:lvl>
    <w:lvl w:ilvl="2" w:tplc="08090005" w:tentative="1">
      <w:start w:val="1"/>
      <w:numFmt w:val="bullet"/>
      <w:lvlText w:val=""/>
      <w:lvlJc w:val="left"/>
      <w:pPr>
        <w:tabs>
          <w:tab w:val="num" w:pos="2338"/>
        </w:tabs>
        <w:ind w:left="2338" w:hanging="360"/>
      </w:pPr>
      <w:rPr>
        <w:rFonts w:ascii="Wingdings" w:hAnsi="Wingdings" w:hint="default"/>
      </w:rPr>
    </w:lvl>
    <w:lvl w:ilvl="3" w:tplc="08090001" w:tentative="1">
      <w:start w:val="1"/>
      <w:numFmt w:val="bullet"/>
      <w:lvlText w:val=""/>
      <w:lvlJc w:val="left"/>
      <w:pPr>
        <w:tabs>
          <w:tab w:val="num" w:pos="3058"/>
        </w:tabs>
        <w:ind w:left="3058" w:hanging="360"/>
      </w:pPr>
      <w:rPr>
        <w:rFonts w:ascii="Symbol" w:hAnsi="Symbol" w:hint="default"/>
      </w:rPr>
    </w:lvl>
    <w:lvl w:ilvl="4" w:tplc="08090003" w:tentative="1">
      <w:start w:val="1"/>
      <w:numFmt w:val="bullet"/>
      <w:lvlText w:val="o"/>
      <w:lvlJc w:val="left"/>
      <w:pPr>
        <w:tabs>
          <w:tab w:val="num" w:pos="3778"/>
        </w:tabs>
        <w:ind w:left="3778" w:hanging="360"/>
      </w:pPr>
      <w:rPr>
        <w:rFonts w:ascii="Courier New" w:hAnsi="Courier New" w:cs="Courier New" w:hint="default"/>
      </w:rPr>
    </w:lvl>
    <w:lvl w:ilvl="5" w:tplc="08090005" w:tentative="1">
      <w:start w:val="1"/>
      <w:numFmt w:val="bullet"/>
      <w:lvlText w:val=""/>
      <w:lvlJc w:val="left"/>
      <w:pPr>
        <w:tabs>
          <w:tab w:val="num" w:pos="4498"/>
        </w:tabs>
        <w:ind w:left="4498" w:hanging="360"/>
      </w:pPr>
      <w:rPr>
        <w:rFonts w:ascii="Wingdings" w:hAnsi="Wingdings" w:hint="default"/>
      </w:rPr>
    </w:lvl>
    <w:lvl w:ilvl="6" w:tplc="08090001" w:tentative="1">
      <w:start w:val="1"/>
      <w:numFmt w:val="bullet"/>
      <w:lvlText w:val=""/>
      <w:lvlJc w:val="left"/>
      <w:pPr>
        <w:tabs>
          <w:tab w:val="num" w:pos="5218"/>
        </w:tabs>
        <w:ind w:left="5218" w:hanging="360"/>
      </w:pPr>
      <w:rPr>
        <w:rFonts w:ascii="Symbol" w:hAnsi="Symbol" w:hint="default"/>
      </w:rPr>
    </w:lvl>
    <w:lvl w:ilvl="7" w:tplc="08090003" w:tentative="1">
      <w:start w:val="1"/>
      <w:numFmt w:val="bullet"/>
      <w:lvlText w:val="o"/>
      <w:lvlJc w:val="left"/>
      <w:pPr>
        <w:tabs>
          <w:tab w:val="num" w:pos="5938"/>
        </w:tabs>
        <w:ind w:left="5938" w:hanging="360"/>
      </w:pPr>
      <w:rPr>
        <w:rFonts w:ascii="Courier New" w:hAnsi="Courier New" w:cs="Courier New" w:hint="default"/>
      </w:rPr>
    </w:lvl>
    <w:lvl w:ilvl="8" w:tplc="08090005" w:tentative="1">
      <w:start w:val="1"/>
      <w:numFmt w:val="bullet"/>
      <w:lvlText w:val=""/>
      <w:lvlJc w:val="left"/>
      <w:pPr>
        <w:tabs>
          <w:tab w:val="num" w:pos="6658"/>
        </w:tabs>
        <w:ind w:left="6658" w:hanging="360"/>
      </w:pPr>
      <w:rPr>
        <w:rFonts w:ascii="Wingdings" w:hAnsi="Wingdings" w:hint="default"/>
      </w:rPr>
    </w:lvl>
  </w:abstractNum>
  <w:abstractNum w:abstractNumId="42">
    <w:nsid w:val="0E5924CB"/>
    <w:multiLevelType w:val="hybridMultilevel"/>
    <w:tmpl w:val="69F8DEA2"/>
    <w:styleLink w:val="1ai21"/>
    <w:lvl w:ilvl="0" w:tplc="916A2FAA">
      <w:start w:val="1"/>
      <w:numFmt w:val="bullet"/>
      <w:lvlText w:val=""/>
      <w:lvlJc w:val="left"/>
      <w:pPr>
        <w:tabs>
          <w:tab w:val="num" w:pos="898"/>
        </w:tabs>
        <w:ind w:left="898" w:hanging="360"/>
      </w:pPr>
      <w:rPr>
        <w:rFonts w:ascii="Symbol" w:hAnsi="Symbol" w:hint="default"/>
      </w:rPr>
    </w:lvl>
    <w:lvl w:ilvl="1" w:tplc="08090003" w:tentative="1">
      <w:start w:val="1"/>
      <w:numFmt w:val="bullet"/>
      <w:lvlText w:val="o"/>
      <w:lvlJc w:val="left"/>
      <w:pPr>
        <w:tabs>
          <w:tab w:val="num" w:pos="-1262"/>
        </w:tabs>
        <w:ind w:left="-1262" w:hanging="360"/>
      </w:pPr>
      <w:rPr>
        <w:rFonts w:ascii="Courier New" w:hAnsi="Courier New" w:cs="Courier New" w:hint="default"/>
      </w:rPr>
    </w:lvl>
    <w:lvl w:ilvl="2" w:tplc="08090005" w:tentative="1">
      <w:start w:val="1"/>
      <w:numFmt w:val="bullet"/>
      <w:lvlText w:val=""/>
      <w:lvlJc w:val="left"/>
      <w:pPr>
        <w:tabs>
          <w:tab w:val="num" w:pos="-542"/>
        </w:tabs>
        <w:ind w:left="-542" w:hanging="360"/>
      </w:pPr>
      <w:rPr>
        <w:rFonts w:ascii="Wingdings" w:hAnsi="Wingdings" w:hint="default"/>
      </w:rPr>
    </w:lvl>
    <w:lvl w:ilvl="3" w:tplc="08090001" w:tentative="1">
      <w:start w:val="1"/>
      <w:numFmt w:val="bullet"/>
      <w:lvlText w:val=""/>
      <w:lvlJc w:val="left"/>
      <w:pPr>
        <w:tabs>
          <w:tab w:val="num" w:pos="178"/>
        </w:tabs>
        <w:ind w:left="178" w:hanging="360"/>
      </w:pPr>
      <w:rPr>
        <w:rFonts w:ascii="Symbol" w:hAnsi="Symbol" w:hint="default"/>
      </w:rPr>
    </w:lvl>
    <w:lvl w:ilvl="4" w:tplc="08090003" w:tentative="1">
      <w:start w:val="1"/>
      <w:numFmt w:val="bullet"/>
      <w:lvlText w:val="o"/>
      <w:lvlJc w:val="left"/>
      <w:pPr>
        <w:tabs>
          <w:tab w:val="num" w:pos="898"/>
        </w:tabs>
        <w:ind w:left="898" w:hanging="360"/>
      </w:pPr>
      <w:rPr>
        <w:rFonts w:ascii="Courier New" w:hAnsi="Courier New" w:cs="Courier New" w:hint="default"/>
      </w:rPr>
    </w:lvl>
    <w:lvl w:ilvl="5" w:tplc="08090005" w:tentative="1">
      <w:start w:val="1"/>
      <w:numFmt w:val="bullet"/>
      <w:lvlText w:val=""/>
      <w:lvlJc w:val="left"/>
      <w:pPr>
        <w:tabs>
          <w:tab w:val="num" w:pos="1618"/>
        </w:tabs>
        <w:ind w:left="1618" w:hanging="360"/>
      </w:pPr>
      <w:rPr>
        <w:rFonts w:ascii="Wingdings" w:hAnsi="Wingdings" w:hint="default"/>
      </w:rPr>
    </w:lvl>
    <w:lvl w:ilvl="6" w:tplc="08090001" w:tentative="1">
      <w:start w:val="1"/>
      <w:numFmt w:val="bullet"/>
      <w:lvlText w:val=""/>
      <w:lvlJc w:val="left"/>
      <w:pPr>
        <w:tabs>
          <w:tab w:val="num" w:pos="2338"/>
        </w:tabs>
        <w:ind w:left="2338" w:hanging="360"/>
      </w:pPr>
      <w:rPr>
        <w:rFonts w:ascii="Symbol" w:hAnsi="Symbol" w:hint="default"/>
      </w:rPr>
    </w:lvl>
    <w:lvl w:ilvl="7" w:tplc="08090003" w:tentative="1">
      <w:start w:val="1"/>
      <w:numFmt w:val="bullet"/>
      <w:lvlText w:val="o"/>
      <w:lvlJc w:val="left"/>
      <w:pPr>
        <w:tabs>
          <w:tab w:val="num" w:pos="3058"/>
        </w:tabs>
        <w:ind w:left="3058" w:hanging="360"/>
      </w:pPr>
      <w:rPr>
        <w:rFonts w:ascii="Courier New" w:hAnsi="Courier New" w:cs="Courier New" w:hint="default"/>
      </w:rPr>
    </w:lvl>
    <w:lvl w:ilvl="8" w:tplc="08090005" w:tentative="1">
      <w:start w:val="1"/>
      <w:numFmt w:val="bullet"/>
      <w:lvlText w:val=""/>
      <w:lvlJc w:val="left"/>
      <w:pPr>
        <w:tabs>
          <w:tab w:val="num" w:pos="3778"/>
        </w:tabs>
        <w:ind w:left="3778" w:hanging="360"/>
      </w:pPr>
      <w:rPr>
        <w:rFonts w:ascii="Wingdings" w:hAnsi="Wingdings" w:hint="default"/>
      </w:rPr>
    </w:lvl>
  </w:abstractNum>
  <w:abstractNum w:abstractNumId="43">
    <w:nsid w:val="0FEC0816"/>
    <w:multiLevelType w:val="multilevel"/>
    <w:tmpl w:val="08090023"/>
    <w:styleLink w:val="11111111111"/>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44">
    <w:nsid w:val="0FF56E92"/>
    <w:multiLevelType w:val="hybridMultilevel"/>
    <w:tmpl w:val="2A8E1806"/>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45">
    <w:nsid w:val="12410C23"/>
    <w:multiLevelType w:val="hybridMultilevel"/>
    <w:tmpl w:val="90B4F346"/>
    <w:styleLink w:val="ArticleSection1141"/>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133F08BB"/>
    <w:multiLevelType w:val="hybridMultilevel"/>
    <w:tmpl w:val="49BAFCE8"/>
    <w:styleLink w:val="1ai111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7">
    <w:nsid w:val="13567B17"/>
    <w:multiLevelType w:val="hybridMultilevel"/>
    <w:tmpl w:val="EEDAC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13776D6D"/>
    <w:multiLevelType w:val="hybridMultilevel"/>
    <w:tmpl w:val="9B34B0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13816583"/>
    <w:multiLevelType w:val="hybridMultilevel"/>
    <w:tmpl w:val="49F24830"/>
    <w:styleLink w:val="1ai15"/>
    <w:lvl w:ilvl="0" w:tplc="08090001">
      <w:start w:val="1"/>
      <w:numFmt w:val="bullet"/>
      <w:lvlText w:val=""/>
      <w:lvlJc w:val="left"/>
      <w:pPr>
        <w:tabs>
          <w:tab w:val="num" w:pos="898"/>
        </w:tabs>
        <w:ind w:left="898" w:hanging="360"/>
      </w:pPr>
      <w:rPr>
        <w:rFonts w:ascii="Symbol" w:hAnsi="Symbol" w:hint="default"/>
      </w:rPr>
    </w:lvl>
    <w:lvl w:ilvl="1" w:tplc="08090003" w:tentative="1">
      <w:start w:val="1"/>
      <w:numFmt w:val="bullet"/>
      <w:lvlText w:val="o"/>
      <w:lvlJc w:val="left"/>
      <w:pPr>
        <w:tabs>
          <w:tab w:val="num" w:pos="1618"/>
        </w:tabs>
        <w:ind w:left="1618" w:hanging="360"/>
      </w:pPr>
      <w:rPr>
        <w:rFonts w:ascii="Courier New" w:hAnsi="Courier New" w:hint="default"/>
      </w:rPr>
    </w:lvl>
    <w:lvl w:ilvl="2" w:tplc="08090005" w:tentative="1">
      <w:start w:val="1"/>
      <w:numFmt w:val="bullet"/>
      <w:lvlText w:val=""/>
      <w:lvlJc w:val="left"/>
      <w:pPr>
        <w:tabs>
          <w:tab w:val="num" w:pos="2338"/>
        </w:tabs>
        <w:ind w:left="2338" w:hanging="360"/>
      </w:pPr>
      <w:rPr>
        <w:rFonts w:ascii="Wingdings" w:hAnsi="Wingdings" w:hint="default"/>
      </w:rPr>
    </w:lvl>
    <w:lvl w:ilvl="3" w:tplc="08090001" w:tentative="1">
      <w:start w:val="1"/>
      <w:numFmt w:val="bullet"/>
      <w:lvlText w:val=""/>
      <w:lvlJc w:val="left"/>
      <w:pPr>
        <w:tabs>
          <w:tab w:val="num" w:pos="3058"/>
        </w:tabs>
        <w:ind w:left="3058" w:hanging="360"/>
      </w:pPr>
      <w:rPr>
        <w:rFonts w:ascii="Symbol" w:hAnsi="Symbol" w:hint="default"/>
      </w:rPr>
    </w:lvl>
    <w:lvl w:ilvl="4" w:tplc="08090003" w:tentative="1">
      <w:start w:val="1"/>
      <w:numFmt w:val="bullet"/>
      <w:lvlText w:val="o"/>
      <w:lvlJc w:val="left"/>
      <w:pPr>
        <w:tabs>
          <w:tab w:val="num" w:pos="3778"/>
        </w:tabs>
        <w:ind w:left="3778" w:hanging="360"/>
      </w:pPr>
      <w:rPr>
        <w:rFonts w:ascii="Courier New" w:hAnsi="Courier New" w:hint="default"/>
      </w:rPr>
    </w:lvl>
    <w:lvl w:ilvl="5" w:tplc="08090005" w:tentative="1">
      <w:start w:val="1"/>
      <w:numFmt w:val="bullet"/>
      <w:lvlText w:val=""/>
      <w:lvlJc w:val="left"/>
      <w:pPr>
        <w:tabs>
          <w:tab w:val="num" w:pos="4498"/>
        </w:tabs>
        <w:ind w:left="4498" w:hanging="360"/>
      </w:pPr>
      <w:rPr>
        <w:rFonts w:ascii="Wingdings" w:hAnsi="Wingdings" w:hint="default"/>
      </w:rPr>
    </w:lvl>
    <w:lvl w:ilvl="6" w:tplc="08090001" w:tentative="1">
      <w:start w:val="1"/>
      <w:numFmt w:val="bullet"/>
      <w:lvlText w:val=""/>
      <w:lvlJc w:val="left"/>
      <w:pPr>
        <w:tabs>
          <w:tab w:val="num" w:pos="5218"/>
        </w:tabs>
        <w:ind w:left="5218" w:hanging="360"/>
      </w:pPr>
      <w:rPr>
        <w:rFonts w:ascii="Symbol" w:hAnsi="Symbol" w:hint="default"/>
      </w:rPr>
    </w:lvl>
    <w:lvl w:ilvl="7" w:tplc="08090003" w:tentative="1">
      <w:start w:val="1"/>
      <w:numFmt w:val="bullet"/>
      <w:lvlText w:val="o"/>
      <w:lvlJc w:val="left"/>
      <w:pPr>
        <w:tabs>
          <w:tab w:val="num" w:pos="5938"/>
        </w:tabs>
        <w:ind w:left="5938" w:hanging="360"/>
      </w:pPr>
      <w:rPr>
        <w:rFonts w:ascii="Courier New" w:hAnsi="Courier New" w:hint="default"/>
      </w:rPr>
    </w:lvl>
    <w:lvl w:ilvl="8" w:tplc="08090005" w:tentative="1">
      <w:start w:val="1"/>
      <w:numFmt w:val="bullet"/>
      <w:lvlText w:val=""/>
      <w:lvlJc w:val="left"/>
      <w:pPr>
        <w:tabs>
          <w:tab w:val="num" w:pos="6658"/>
        </w:tabs>
        <w:ind w:left="6658" w:hanging="360"/>
      </w:pPr>
      <w:rPr>
        <w:rFonts w:ascii="Wingdings" w:hAnsi="Wingdings" w:hint="default"/>
      </w:rPr>
    </w:lvl>
  </w:abstractNum>
  <w:abstractNum w:abstractNumId="50">
    <w:nsid w:val="13C80236"/>
    <w:multiLevelType w:val="multilevel"/>
    <w:tmpl w:val="0809001D"/>
    <w:styleLink w:val="ArticleSection224"/>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51">
    <w:nsid w:val="13F438FF"/>
    <w:multiLevelType w:val="hybridMultilevel"/>
    <w:tmpl w:val="BE6E3262"/>
    <w:lvl w:ilvl="0" w:tplc="4EAEBD80">
      <w:start w:val="1"/>
      <w:numFmt w:val="bullet"/>
      <w:lvlText w:val="-"/>
      <w:lvlJc w:val="left"/>
      <w:pPr>
        <w:tabs>
          <w:tab w:val="num" w:pos="1202"/>
        </w:tabs>
        <w:ind w:left="1202" w:hanging="360"/>
      </w:pPr>
      <w:rPr>
        <w:rFonts w:ascii="Arial" w:hAnsi="Arial" w:hint="default"/>
        <w:color w:val="auto"/>
      </w:rPr>
    </w:lvl>
    <w:lvl w:ilvl="1" w:tplc="08090003">
      <w:start w:val="1"/>
      <w:numFmt w:val="bullet"/>
      <w:lvlText w:val="o"/>
      <w:lvlJc w:val="left"/>
      <w:pPr>
        <w:tabs>
          <w:tab w:val="num" w:pos="-296"/>
        </w:tabs>
        <w:ind w:left="-296" w:hanging="360"/>
      </w:pPr>
      <w:rPr>
        <w:rFonts w:ascii="Courier New" w:hAnsi="Courier New" w:hint="default"/>
      </w:rPr>
    </w:lvl>
    <w:lvl w:ilvl="2" w:tplc="08090005" w:tentative="1">
      <w:start w:val="1"/>
      <w:numFmt w:val="bullet"/>
      <w:lvlText w:val=""/>
      <w:lvlJc w:val="left"/>
      <w:pPr>
        <w:tabs>
          <w:tab w:val="num" w:pos="424"/>
        </w:tabs>
        <w:ind w:left="424" w:hanging="360"/>
      </w:pPr>
      <w:rPr>
        <w:rFonts w:ascii="Wingdings" w:hAnsi="Wingdings" w:hint="default"/>
      </w:rPr>
    </w:lvl>
    <w:lvl w:ilvl="3" w:tplc="08090001" w:tentative="1">
      <w:start w:val="1"/>
      <w:numFmt w:val="bullet"/>
      <w:lvlText w:val=""/>
      <w:lvlJc w:val="left"/>
      <w:pPr>
        <w:tabs>
          <w:tab w:val="num" w:pos="1144"/>
        </w:tabs>
        <w:ind w:left="1144" w:hanging="360"/>
      </w:pPr>
      <w:rPr>
        <w:rFonts w:ascii="Symbol" w:hAnsi="Symbol" w:hint="default"/>
      </w:rPr>
    </w:lvl>
    <w:lvl w:ilvl="4" w:tplc="08090003" w:tentative="1">
      <w:start w:val="1"/>
      <w:numFmt w:val="bullet"/>
      <w:lvlText w:val="o"/>
      <w:lvlJc w:val="left"/>
      <w:pPr>
        <w:tabs>
          <w:tab w:val="num" w:pos="1864"/>
        </w:tabs>
        <w:ind w:left="1864" w:hanging="360"/>
      </w:pPr>
      <w:rPr>
        <w:rFonts w:ascii="Courier New" w:hAnsi="Courier New" w:hint="default"/>
      </w:rPr>
    </w:lvl>
    <w:lvl w:ilvl="5" w:tplc="08090005" w:tentative="1">
      <w:start w:val="1"/>
      <w:numFmt w:val="bullet"/>
      <w:lvlText w:val=""/>
      <w:lvlJc w:val="left"/>
      <w:pPr>
        <w:tabs>
          <w:tab w:val="num" w:pos="2584"/>
        </w:tabs>
        <w:ind w:left="2584" w:hanging="360"/>
      </w:pPr>
      <w:rPr>
        <w:rFonts w:ascii="Wingdings" w:hAnsi="Wingdings" w:hint="default"/>
      </w:rPr>
    </w:lvl>
    <w:lvl w:ilvl="6" w:tplc="08090001" w:tentative="1">
      <w:start w:val="1"/>
      <w:numFmt w:val="bullet"/>
      <w:lvlText w:val=""/>
      <w:lvlJc w:val="left"/>
      <w:pPr>
        <w:tabs>
          <w:tab w:val="num" w:pos="3304"/>
        </w:tabs>
        <w:ind w:left="3304" w:hanging="360"/>
      </w:pPr>
      <w:rPr>
        <w:rFonts w:ascii="Symbol" w:hAnsi="Symbol" w:hint="default"/>
      </w:rPr>
    </w:lvl>
    <w:lvl w:ilvl="7" w:tplc="08090003" w:tentative="1">
      <w:start w:val="1"/>
      <w:numFmt w:val="bullet"/>
      <w:lvlText w:val="o"/>
      <w:lvlJc w:val="left"/>
      <w:pPr>
        <w:tabs>
          <w:tab w:val="num" w:pos="4024"/>
        </w:tabs>
        <w:ind w:left="4024" w:hanging="360"/>
      </w:pPr>
      <w:rPr>
        <w:rFonts w:ascii="Courier New" w:hAnsi="Courier New" w:hint="default"/>
      </w:rPr>
    </w:lvl>
    <w:lvl w:ilvl="8" w:tplc="08090005" w:tentative="1">
      <w:start w:val="1"/>
      <w:numFmt w:val="bullet"/>
      <w:lvlText w:val=""/>
      <w:lvlJc w:val="left"/>
      <w:pPr>
        <w:tabs>
          <w:tab w:val="num" w:pos="4744"/>
        </w:tabs>
        <w:ind w:left="4744" w:hanging="360"/>
      </w:pPr>
      <w:rPr>
        <w:rFonts w:ascii="Wingdings" w:hAnsi="Wingdings" w:hint="default"/>
      </w:rPr>
    </w:lvl>
  </w:abstractNum>
  <w:abstractNum w:abstractNumId="52">
    <w:nsid w:val="14331CF1"/>
    <w:multiLevelType w:val="hybridMultilevel"/>
    <w:tmpl w:val="19D66938"/>
    <w:lvl w:ilvl="0" w:tplc="4EAEBD80">
      <w:start w:val="1"/>
      <w:numFmt w:val="bullet"/>
      <w:lvlText w:val="-"/>
      <w:lvlJc w:val="left"/>
      <w:pPr>
        <w:ind w:left="1287" w:hanging="360"/>
      </w:pPr>
      <w:rPr>
        <w:rFonts w:ascii="Arial" w:hAnsi="Aria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3">
    <w:nsid w:val="158E1AD0"/>
    <w:multiLevelType w:val="hybridMultilevel"/>
    <w:tmpl w:val="8BFCB674"/>
    <w:lvl w:ilvl="0" w:tplc="08090001">
      <w:start w:val="1"/>
      <w:numFmt w:val="bullet"/>
      <w:lvlText w:val=""/>
      <w:lvlJc w:val="left"/>
      <w:pPr>
        <w:ind w:left="1258" w:hanging="360"/>
      </w:pPr>
      <w:rPr>
        <w:rFonts w:ascii="Symbol" w:hAnsi="Symbol" w:hint="default"/>
      </w:rPr>
    </w:lvl>
    <w:lvl w:ilvl="1" w:tplc="08090003" w:tentative="1">
      <w:start w:val="1"/>
      <w:numFmt w:val="bullet"/>
      <w:lvlText w:val="o"/>
      <w:lvlJc w:val="left"/>
      <w:pPr>
        <w:ind w:left="1978" w:hanging="360"/>
      </w:pPr>
      <w:rPr>
        <w:rFonts w:ascii="Courier New" w:hAnsi="Courier New" w:cs="Courier New" w:hint="default"/>
      </w:rPr>
    </w:lvl>
    <w:lvl w:ilvl="2" w:tplc="08090005" w:tentative="1">
      <w:start w:val="1"/>
      <w:numFmt w:val="bullet"/>
      <w:lvlText w:val=""/>
      <w:lvlJc w:val="left"/>
      <w:pPr>
        <w:ind w:left="2698" w:hanging="360"/>
      </w:pPr>
      <w:rPr>
        <w:rFonts w:ascii="Wingdings" w:hAnsi="Wingdings" w:hint="default"/>
      </w:rPr>
    </w:lvl>
    <w:lvl w:ilvl="3" w:tplc="08090001" w:tentative="1">
      <w:start w:val="1"/>
      <w:numFmt w:val="bullet"/>
      <w:lvlText w:val=""/>
      <w:lvlJc w:val="left"/>
      <w:pPr>
        <w:ind w:left="3418" w:hanging="360"/>
      </w:pPr>
      <w:rPr>
        <w:rFonts w:ascii="Symbol" w:hAnsi="Symbol" w:hint="default"/>
      </w:rPr>
    </w:lvl>
    <w:lvl w:ilvl="4" w:tplc="08090003" w:tentative="1">
      <w:start w:val="1"/>
      <w:numFmt w:val="bullet"/>
      <w:lvlText w:val="o"/>
      <w:lvlJc w:val="left"/>
      <w:pPr>
        <w:ind w:left="4138" w:hanging="360"/>
      </w:pPr>
      <w:rPr>
        <w:rFonts w:ascii="Courier New" w:hAnsi="Courier New" w:cs="Courier New" w:hint="default"/>
      </w:rPr>
    </w:lvl>
    <w:lvl w:ilvl="5" w:tplc="08090005" w:tentative="1">
      <w:start w:val="1"/>
      <w:numFmt w:val="bullet"/>
      <w:lvlText w:val=""/>
      <w:lvlJc w:val="left"/>
      <w:pPr>
        <w:ind w:left="4858" w:hanging="360"/>
      </w:pPr>
      <w:rPr>
        <w:rFonts w:ascii="Wingdings" w:hAnsi="Wingdings" w:hint="default"/>
      </w:rPr>
    </w:lvl>
    <w:lvl w:ilvl="6" w:tplc="08090001" w:tentative="1">
      <w:start w:val="1"/>
      <w:numFmt w:val="bullet"/>
      <w:lvlText w:val=""/>
      <w:lvlJc w:val="left"/>
      <w:pPr>
        <w:ind w:left="5578" w:hanging="360"/>
      </w:pPr>
      <w:rPr>
        <w:rFonts w:ascii="Symbol" w:hAnsi="Symbol" w:hint="default"/>
      </w:rPr>
    </w:lvl>
    <w:lvl w:ilvl="7" w:tplc="08090003" w:tentative="1">
      <w:start w:val="1"/>
      <w:numFmt w:val="bullet"/>
      <w:lvlText w:val="o"/>
      <w:lvlJc w:val="left"/>
      <w:pPr>
        <w:ind w:left="6298" w:hanging="360"/>
      </w:pPr>
      <w:rPr>
        <w:rFonts w:ascii="Courier New" w:hAnsi="Courier New" w:cs="Courier New" w:hint="default"/>
      </w:rPr>
    </w:lvl>
    <w:lvl w:ilvl="8" w:tplc="08090005" w:tentative="1">
      <w:start w:val="1"/>
      <w:numFmt w:val="bullet"/>
      <w:lvlText w:val=""/>
      <w:lvlJc w:val="left"/>
      <w:pPr>
        <w:ind w:left="7018" w:hanging="360"/>
      </w:pPr>
      <w:rPr>
        <w:rFonts w:ascii="Wingdings" w:hAnsi="Wingdings" w:hint="default"/>
      </w:rPr>
    </w:lvl>
  </w:abstractNum>
  <w:abstractNum w:abstractNumId="54">
    <w:nsid w:val="15BC129C"/>
    <w:multiLevelType w:val="hybridMultilevel"/>
    <w:tmpl w:val="382A0498"/>
    <w:styleLink w:val="ArticleSection35"/>
    <w:lvl w:ilvl="0" w:tplc="916A2FAA">
      <w:start w:val="1"/>
      <w:numFmt w:val="bullet"/>
      <w:lvlText w:val=""/>
      <w:lvlJc w:val="left"/>
      <w:pPr>
        <w:tabs>
          <w:tab w:val="num" w:pos="898"/>
        </w:tabs>
        <w:ind w:left="898" w:hanging="360"/>
      </w:pPr>
      <w:rPr>
        <w:rFonts w:ascii="Symbol" w:hAnsi="Symbol" w:hint="default"/>
      </w:rPr>
    </w:lvl>
    <w:lvl w:ilvl="1" w:tplc="08090003" w:tentative="1">
      <w:start w:val="1"/>
      <w:numFmt w:val="bullet"/>
      <w:lvlText w:val="o"/>
      <w:lvlJc w:val="left"/>
      <w:pPr>
        <w:tabs>
          <w:tab w:val="num" w:pos="1258"/>
        </w:tabs>
        <w:ind w:left="1258" w:hanging="360"/>
      </w:pPr>
      <w:rPr>
        <w:rFonts w:ascii="Courier New" w:hAnsi="Courier New" w:cs="Courier New" w:hint="default"/>
      </w:rPr>
    </w:lvl>
    <w:lvl w:ilvl="2" w:tplc="08090005" w:tentative="1">
      <w:start w:val="1"/>
      <w:numFmt w:val="bullet"/>
      <w:lvlText w:val=""/>
      <w:lvlJc w:val="left"/>
      <w:pPr>
        <w:tabs>
          <w:tab w:val="num" w:pos="1978"/>
        </w:tabs>
        <w:ind w:left="1978" w:hanging="360"/>
      </w:pPr>
      <w:rPr>
        <w:rFonts w:ascii="Wingdings" w:hAnsi="Wingdings" w:hint="default"/>
      </w:rPr>
    </w:lvl>
    <w:lvl w:ilvl="3" w:tplc="08090001" w:tentative="1">
      <w:start w:val="1"/>
      <w:numFmt w:val="bullet"/>
      <w:lvlText w:val=""/>
      <w:lvlJc w:val="left"/>
      <w:pPr>
        <w:tabs>
          <w:tab w:val="num" w:pos="2698"/>
        </w:tabs>
        <w:ind w:left="2698" w:hanging="360"/>
      </w:pPr>
      <w:rPr>
        <w:rFonts w:ascii="Symbol" w:hAnsi="Symbol" w:hint="default"/>
      </w:rPr>
    </w:lvl>
    <w:lvl w:ilvl="4" w:tplc="08090003" w:tentative="1">
      <w:start w:val="1"/>
      <w:numFmt w:val="bullet"/>
      <w:lvlText w:val="o"/>
      <w:lvlJc w:val="left"/>
      <w:pPr>
        <w:tabs>
          <w:tab w:val="num" w:pos="3418"/>
        </w:tabs>
        <w:ind w:left="3418" w:hanging="360"/>
      </w:pPr>
      <w:rPr>
        <w:rFonts w:ascii="Courier New" w:hAnsi="Courier New" w:cs="Courier New" w:hint="default"/>
      </w:rPr>
    </w:lvl>
    <w:lvl w:ilvl="5" w:tplc="08090005" w:tentative="1">
      <w:start w:val="1"/>
      <w:numFmt w:val="bullet"/>
      <w:lvlText w:val=""/>
      <w:lvlJc w:val="left"/>
      <w:pPr>
        <w:tabs>
          <w:tab w:val="num" w:pos="4138"/>
        </w:tabs>
        <w:ind w:left="4138" w:hanging="360"/>
      </w:pPr>
      <w:rPr>
        <w:rFonts w:ascii="Wingdings" w:hAnsi="Wingdings" w:hint="default"/>
      </w:rPr>
    </w:lvl>
    <w:lvl w:ilvl="6" w:tplc="08090001" w:tentative="1">
      <w:start w:val="1"/>
      <w:numFmt w:val="bullet"/>
      <w:lvlText w:val=""/>
      <w:lvlJc w:val="left"/>
      <w:pPr>
        <w:tabs>
          <w:tab w:val="num" w:pos="4858"/>
        </w:tabs>
        <w:ind w:left="4858" w:hanging="360"/>
      </w:pPr>
      <w:rPr>
        <w:rFonts w:ascii="Symbol" w:hAnsi="Symbol" w:hint="default"/>
      </w:rPr>
    </w:lvl>
    <w:lvl w:ilvl="7" w:tplc="08090003" w:tentative="1">
      <w:start w:val="1"/>
      <w:numFmt w:val="bullet"/>
      <w:lvlText w:val="o"/>
      <w:lvlJc w:val="left"/>
      <w:pPr>
        <w:tabs>
          <w:tab w:val="num" w:pos="5578"/>
        </w:tabs>
        <w:ind w:left="5578" w:hanging="360"/>
      </w:pPr>
      <w:rPr>
        <w:rFonts w:ascii="Courier New" w:hAnsi="Courier New" w:cs="Courier New" w:hint="default"/>
      </w:rPr>
    </w:lvl>
    <w:lvl w:ilvl="8" w:tplc="08090005" w:tentative="1">
      <w:start w:val="1"/>
      <w:numFmt w:val="bullet"/>
      <w:lvlText w:val=""/>
      <w:lvlJc w:val="left"/>
      <w:pPr>
        <w:tabs>
          <w:tab w:val="num" w:pos="6298"/>
        </w:tabs>
        <w:ind w:left="6298" w:hanging="360"/>
      </w:pPr>
      <w:rPr>
        <w:rFonts w:ascii="Wingdings" w:hAnsi="Wingdings" w:hint="default"/>
      </w:rPr>
    </w:lvl>
  </w:abstractNum>
  <w:abstractNum w:abstractNumId="55">
    <w:nsid w:val="16211E2A"/>
    <w:multiLevelType w:val="hybridMultilevel"/>
    <w:tmpl w:val="DF26753A"/>
    <w:styleLink w:val="1ai115"/>
    <w:lvl w:ilvl="0" w:tplc="4EAEBD80">
      <w:start w:val="1"/>
      <w:numFmt w:val="bullet"/>
      <w:lvlText w:val="-"/>
      <w:lvlJc w:val="left"/>
      <w:pPr>
        <w:tabs>
          <w:tab w:val="num" w:pos="1348"/>
        </w:tabs>
        <w:ind w:left="1348" w:hanging="360"/>
      </w:pPr>
      <w:rPr>
        <w:rFonts w:ascii="Arial" w:hAnsi="Arial" w:hint="default"/>
        <w:color w:val="auto"/>
      </w:rPr>
    </w:lvl>
    <w:lvl w:ilvl="1" w:tplc="08090003">
      <w:start w:val="1"/>
      <w:numFmt w:val="bullet"/>
      <w:lvlText w:val="o"/>
      <w:lvlJc w:val="left"/>
      <w:pPr>
        <w:tabs>
          <w:tab w:val="num" w:pos="2428"/>
        </w:tabs>
        <w:ind w:left="2428" w:hanging="360"/>
      </w:pPr>
      <w:rPr>
        <w:rFonts w:ascii="Courier New" w:hAnsi="Courier New" w:cs="Courier New" w:hint="default"/>
      </w:rPr>
    </w:lvl>
    <w:lvl w:ilvl="2" w:tplc="08090005" w:tentative="1">
      <w:start w:val="1"/>
      <w:numFmt w:val="bullet"/>
      <w:lvlText w:val=""/>
      <w:lvlJc w:val="left"/>
      <w:pPr>
        <w:tabs>
          <w:tab w:val="num" w:pos="3148"/>
        </w:tabs>
        <w:ind w:left="3148" w:hanging="360"/>
      </w:pPr>
      <w:rPr>
        <w:rFonts w:ascii="Wingdings" w:hAnsi="Wingdings" w:hint="default"/>
      </w:rPr>
    </w:lvl>
    <w:lvl w:ilvl="3" w:tplc="08090001" w:tentative="1">
      <w:start w:val="1"/>
      <w:numFmt w:val="bullet"/>
      <w:lvlText w:val=""/>
      <w:lvlJc w:val="left"/>
      <w:pPr>
        <w:tabs>
          <w:tab w:val="num" w:pos="3868"/>
        </w:tabs>
        <w:ind w:left="3868" w:hanging="360"/>
      </w:pPr>
      <w:rPr>
        <w:rFonts w:ascii="Symbol" w:hAnsi="Symbol" w:hint="default"/>
      </w:rPr>
    </w:lvl>
    <w:lvl w:ilvl="4" w:tplc="08090003" w:tentative="1">
      <w:start w:val="1"/>
      <w:numFmt w:val="bullet"/>
      <w:lvlText w:val="o"/>
      <w:lvlJc w:val="left"/>
      <w:pPr>
        <w:tabs>
          <w:tab w:val="num" w:pos="4588"/>
        </w:tabs>
        <w:ind w:left="4588" w:hanging="360"/>
      </w:pPr>
      <w:rPr>
        <w:rFonts w:ascii="Courier New" w:hAnsi="Courier New" w:cs="Courier New" w:hint="default"/>
      </w:rPr>
    </w:lvl>
    <w:lvl w:ilvl="5" w:tplc="08090005" w:tentative="1">
      <w:start w:val="1"/>
      <w:numFmt w:val="bullet"/>
      <w:lvlText w:val=""/>
      <w:lvlJc w:val="left"/>
      <w:pPr>
        <w:tabs>
          <w:tab w:val="num" w:pos="5308"/>
        </w:tabs>
        <w:ind w:left="5308" w:hanging="360"/>
      </w:pPr>
      <w:rPr>
        <w:rFonts w:ascii="Wingdings" w:hAnsi="Wingdings" w:hint="default"/>
      </w:rPr>
    </w:lvl>
    <w:lvl w:ilvl="6" w:tplc="08090001" w:tentative="1">
      <w:start w:val="1"/>
      <w:numFmt w:val="bullet"/>
      <w:lvlText w:val=""/>
      <w:lvlJc w:val="left"/>
      <w:pPr>
        <w:tabs>
          <w:tab w:val="num" w:pos="6028"/>
        </w:tabs>
        <w:ind w:left="6028" w:hanging="360"/>
      </w:pPr>
      <w:rPr>
        <w:rFonts w:ascii="Symbol" w:hAnsi="Symbol" w:hint="default"/>
      </w:rPr>
    </w:lvl>
    <w:lvl w:ilvl="7" w:tplc="08090003" w:tentative="1">
      <w:start w:val="1"/>
      <w:numFmt w:val="bullet"/>
      <w:lvlText w:val="o"/>
      <w:lvlJc w:val="left"/>
      <w:pPr>
        <w:tabs>
          <w:tab w:val="num" w:pos="6748"/>
        </w:tabs>
        <w:ind w:left="6748" w:hanging="360"/>
      </w:pPr>
      <w:rPr>
        <w:rFonts w:ascii="Courier New" w:hAnsi="Courier New" w:cs="Courier New" w:hint="default"/>
      </w:rPr>
    </w:lvl>
    <w:lvl w:ilvl="8" w:tplc="08090005" w:tentative="1">
      <w:start w:val="1"/>
      <w:numFmt w:val="bullet"/>
      <w:lvlText w:val=""/>
      <w:lvlJc w:val="left"/>
      <w:pPr>
        <w:tabs>
          <w:tab w:val="num" w:pos="7468"/>
        </w:tabs>
        <w:ind w:left="7468" w:hanging="360"/>
      </w:pPr>
      <w:rPr>
        <w:rFonts w:ascii="Wingdings" w:hAnsi="Wingdings" w:hint="default"/>
      </w:rPr>
    </w:lvl>
  </w:abstractNum>
  <w:abstractNum w:abstractNumId="56">
    <w:nsid w:val="172A5446"/>
    <w:multiLevelType w:val="hybridMultilevel"/>
    <w:tmpl w:val="B1F824C0"/>
    <w:lvl w:ilvl="0" w:tplc="4EAEBD80">
      <w:start w:val="1"/>
      <w:numFmt w:val="bullet"/>
      <w:lvlText w:val="-"/>
      <w:lvlJc w:val="left"/>
      <w:pPr>
        <w:tabs>
          <w:tab w:val="num" w:pos="898"/>
        </w:tabs>
        <w:ind w:left="898" w:hanging="360"/>
      </w:pPr>
      <w:rPr>
        <w:rFonts w:ascii="Arial" w:hAnsi="Arial" w:hint="default"/>
        <w:color w:val="auto"/>
      </w:rPr>
    </w:lvl>
    <w:lvl w:ilvl="1" w:tplc="4EAEBD80">
      <w:start w:val="1"/>
      <w:numFmt w:val="bullet"/>
      <w:lvlText w:val="-"/>
      <w:lvlJc w:val="left"/>
      <w:pPr>
        <w:tabs>
          <w:tab w:val="num" w:pos="1258"/>
        </w:tabs>
        <w:ind w:left="1258" w:hanging="360"/>
      </w:pPr>
      <w:rPr>
        <w:rFonts w:ascii="Arial" w:hAnsi="Arial" w:hint="default"/>
      </w:rPr>
    </w:lvl>
    <w:lvl w:ilvl="2" w:tplc="F4F4D060">
      <w:start w:val="20"/>
      <w:numFmt w:val="decimalZero"/>
      <w:lvlText w:val="%3"/>
      <w:lvlJc w:val="left"/>
      <w:pPr>
        <w:tabs>
          <w:tab w:val="num" w:pos="1978"/>
        </w:tabs>
        <w:ind w:left="1978" w:hanging="360"/>
      </w:pPr>
      <w:rPr>
        <w:rFonts w:cs="Times New Roman" w:hint="default"/>
      </w:rPr>
    </w:lvl>
    <w:lvl w:ilvl="3" w:tplc="08090001" w:tentative="1">
      <w:start w:val="1"/>
      <w:numFmt w:val="bullet"/>
      <w:lvlText w:val=""/>
      <w:lvlJc w:val="left"/>
      <w:pPr>
        <w:tabs>
          <w:tab w:val="num" w:pos="2698"/>
        </w:tabs>
        <w:ind w:left="2698" w:hanging="360"/>
      </w:pPr>
      <w:rPr>
        <w:rFonts w:ascii="Symbol" w:hAnsi="Symbol" w:hint="default"/>
      </w:rPr>
    </w:lvl>
    <w:lvl w:ilvl="4" w:tplc="08090003" w:tentative="1">
      <w:start w:val="1"/>
      <w:numFmt w:val="bullet"/>
      <w:lvlText w:val="o"/>
      <w:lvlJc w:val="left"/>
      <w:pPr>
        <w:tabs>
          <w:tab w:val="num" w:pos="3418"/>
        </w:tabs>
        <w:ind w:left="3418" w:hanging="360"/>
      </w:pPr>
      <w:rPr>
        <w:rFonts w:ascii="Courier New" w:hAnsi="Courier New" w:hint="default"/>
      </w:rPr>
    </w:lvl>
    <w:lvl w:ilvl="5" w:tplc="08090005" w:tentative="1">
      <w:start w:val="1"/>
      <w:numFmt w:val="bullet"/>
      <w:lvlText w:val=""/>
      <w:lvlJc w:val="left"/>
      <w:pPr>
        <w:tabs>
          <w:tab w:val="num" w:pos="4138"/>
        </w:tabs>
        <w:ind w:left="4138" w:hanging="360"/>
      </w:pPr>
      <w:rPr>
        <w:rFonts w:ascii="Wingdings" w:hAnsi="Wingdings" w:hint="default"/>
      </w:rPr>
    </w:lvl>
    <w:lvl w:ilvl="6" w:tplc="08090001" w:tentative="1">
      <w:start w:val="1"/>
      <w:numFmt w:val="bullet"/>
      <w:lvlText w:val=""/>
      <w:lvlJc w:val="left"/>
      <w:pPr>
        <w:tabs>
          <w:tab w:val="num" w:pos="4858"/>
        </w:tabs>
        <w:ind w:left="4858" w:hanging="360"/>
      </w:pPr>
      <w:rPr>
        <w:rFonts w:ascii="Symbol" w:hAnsi="Symbol" w:hint="default"/>
      </w:rPr>
    </w:lvl>
    <w:lvl w:ilvl="7" w:tplc="08090003" w:tentative="1">
      <w:start w:val="1"/>
      <w:numFmt w:val="bullet"/>
      <w:lvlText w:val="o"/>
      <w:lvlJc w:val="left"/>
      <w:pPr>
        <w:tabs>
          <w:tab w:val="num" w:pos="5578"/>
        </w:tabs>
        <w:ind w:left="5578" w:hanging="360"/>
      </w:pPr>
      <w:rPr>
        <w:rFonts w:ascii="Courier New" w:hAnsi="Courier New" w:hint="default"/>
      </w:rPr>
    </w:lvl>
    <w:lvl w:ilvl="8" w:tplc="08090005" w:tentative="1">
      <w:start w:val="1"/>
      <w:numFmt w:val="bullet"/>
      <w:lvlText w:val=""/>
      <w:lvlJc w:val="left"/>
      <w:pPr>
        <w:tabs>
          <w:tab w:val="num" w:pos="6298"/>
        </w:tabs>
        <w:ind w:left="6298" w:hanging="360"/>
      </w:pPr>
      <w:rPr>
        <w:rFonts w:ascii="Wingdings" w:hAnsi="Wingdings" w:hint="default"/>
      </w:rPr>
    </w:lvl>
  </w:abstractNum>
  <w:abstractNum w:abstractNumId="57">
    <w:nsid w:val="17B416D9"/>
    <w:multiLevelType w:val="hybridMultilevel"/>
    <w:tmpl w:val="62CCA6CA"/>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58">
    <w:nsid w:val="18261DEC"/>
    <w:multiLevelType w:val="hybridMultilevel"/>
    <w:tmpl w:val="28EA16E6"/>
    <w:styleLink w:val="ArticleSection15"/>
    <w:lvl w:ilvl="0" w:tplc="916A2FAA">
      <w:start w:val="1"/>
      <w:numFmt w:val="bullet"/>
      <w:lvlText w:val=""/>
      <w:lvlJc w:val="left"/>
      <w:pPr>
        <w:tabs>
          <w:tab w:val="num" w:pos="898"/>
        </w:tabs>
        <w:ind w:left="898" w:hanging="360"/>
      </w:pPr>
      <w:rPr>
        <w:rFonts w:ascii="Symbol" w:hAnsi="Symbol" w:hint="default"/>
      </w:rPr>
    </w:lvl>
    <w:lvl w:ilvl="1" w:tplc="08090003" w:tentative="1">
      <w:start w:val="1"/>
      <w:numFmt w:val="bullet"/>
      <w:lvlText w:val="o"/>
      <w:lvlJc w:val="left"/>
      <w:pPr>
        <w:tabs>
          <w:tab w:val="num" w:pos="1258"/>
        </w:tabs>
        <w:ind w:left="1258" w:hanging="360"/>
      </w:pPr>
      <w:rPr>
        <w:rFonts w:ascii="Courier New" w:hAnsi="Courier New" w:hint="default"/>
      </w:rPr>
    </w:lvl>
    <w:lvl w:ilvl="2" w:tplc="08090005" w:tentative="1">
      <w:start w:val="1"/>
      <w:numFmt w:val="bullet"/>
      <w:lvlText w:val=""/>
      <w:lvlJc w:val="left"/>
      <w:pPr>
        <w:tabs>
          <w:tab w:val="num" w:pos="1978"/>
        </w:tabs>
        <w:ind w:left="1978" w:hanging="360"/>
      </w:pPr>
      <w:rPr>
        <w:rFonts w:ascii="Wingdings" w:hAnsi="Wingdings" w:hint="default"/>
      </w:rPr>
    </w:lvl>
    <w:lvl w:ilvl="3" w:tplc="08090001" w:tentative="1">
      <w:start w:val="1"/>
      <w:numFmt w:val="bullet"/>
      <w:lvlText w:val=""/>
      <w:lvlJc w:val="left"/>
      <w:pPr>
        <w:tabs>
          <w:tab w:val="num" w:pos="2698"/>
        </w:tabs>
        <w:ind w:left="2698" w:hanging="360"/>
      </w:pPr>
      <w:rPr>
        <w:rFonts w:ascii="Symbol" w:hAnsi="Symbol" w:hint="default"/>
      </w:rPr>
    </w:lvl>
    <w:lvl w:ilvl="4" w:tplc="08090003" w:tentative="1">
      <w:start w:val="1"/>
      <w:numFmt w:val="bullet"/>
      <w:lvlText w:val="o"/>
      <w:lvlJc w:val="left"/>
      <w:pPr>
        <w:tabs>
          <w:tab w:val="num" w:pos="3418"/>
        </w:tabs>
        <w:ind w:left="3418" w:hanging="360"/>
      </w:pPr>
      <w:rPr>
        <w:rFonts w:ascii="Courier New" w:hAnsi="Courier New" w:hint="default"/>
      </w:rPr>
    </w:lvl>
    <w:lvl w:ilvl="5" w:tplc="08090005" w:tentative="1">
      <w:start w:val="1"/>
      <w:numFmt w:val="bullet"/>
      <w:lvlText w:val=""/>
      <w:lvlJc w:val="left"/>
      <w:pPr>
        <w:tabs>
          <w:tab w:val="num" w:pos="4138"/>
        </w:tabs>
        <w:ind w:left="4138" w:hanging="360"/>
      </w:pPr>
      <w:rPr>
        <w:rFonts w:ascii="Wingdings" w:hAnsi="Wingdings" w:hint="default"/>
      </w:rPr>
    </w:lvl>
    <w:lvl w:ilvl="6" w:tplc="08090001" w:tentative="1">
      <w:start w:val="1"/>
      <w:numFmt w:val="bullet"/>
      <w:lvlText w:val=""/>
      <w:lvlJc w:val="left"/>
      <w:pPr>
        <w:tabs>
          <w:tab w:val="num" w:pos="4858"/>
        </w:tabs>
        <w:ind w:left="4858" w:hanging="360"/>
      </w:pPr>
      <w:rPr>
        <w:rFonts w:ascii="Symbol" w:hAnsi="Symbol" w:hint="default"/>
      </w:rPr>
    </w:lvl>
    <w:lvl w:ilvl="7" w:tplc="08090003" w:tentative="1">
      <w:start w:val="1"/>
      <w:numFmt w:val="bullet"/>
      <w:lvlText w:val="o"/>
      <w:lvlJc w:val="left"/>
      <w:pPr>
        <w:tabs>
          <w:tab w:val="num" w:pos="5578"/>
        </w:tabs>
        <w:ind w:left="5578" w:hanging="360"/>
      </w:pPr>
      <w:rPr>
        <w:rFonts w:ascii="Courier New" w:hAnsi="Courier New" w:hint="default"/>
      </w:rPr>
    </w:lvl>
    <w:lvl w:ilvl="8" w:tplc="08090005" w:tentative="1">
      <w:start w:val="1"/>
      <w:numFmt w:val="bullet"/>
      <w:lvlText w:val=""/>
      <w:lvlJc w:val="left"/>
      <w:pPr>
        <w:tabs>
          <w:tab w:val="num" w:pos="6298"/>
        </w:tabs>
        <w:ind w:left="6298" w:hanging="360"/>
      </w:pPr>
      <w:rPr>
        <w:rFonts w:ascii="Wingdings" w:hAnsi="Wingdings" w:hint="default"/>
      </w:rPr>
    </w:lvl>
  </w:abstractNum>
  <w:abstractNum w:abstractNumId="59">
    <w:nsid w:val="19242DF0"/>
    <w:multiLevelType w:val="hybridMultilevel"/>
    <w:tmpl w:val="FD16B9D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19AC0B80"/>
    <w:multiLevelType w:val="hybridMultilevel"/>
    <w:tmpl w:val="D9260F64"/>
    <w:lvl w:ilvl="0" w:tplc="916A2FAA">
      <w:start w:val="1"/>
      <w:numFmt w:val="bullet"/>
      <w:lvlText w:val=""/>
      <w:lvlJc w:val="left"/>
      <w:pPr>
        <w:tabs>
          <w:tab w:val="num" w:pos="898"/>
        </w:tabs>
        <w:ind w:left="898" w:hanging="360"/>
      </w:pPr>
      <w:rPr>
        <w:rFonts w:ascii="Symbol" w:hAnsi="Symbol" w:hint="default"/>
      </w:rPr>
    </w:lvl>
    <w:lvl w:ilvl="1" w:tplc="08090003" w:tentative="1">
      <w:start w:val="1"/>
      <w:numFmt w:val="bullet"/>
      <w:lvlText w:val="o"/>
      <w:lvlJc w:val="left"/>
      <w:pPr>
        <w:tabs>
          <w:tab w:val="num" w:pos="-1262"/>
        </w:tabs>
        <w:ind w:left="-1262" w:hanging="360"/>
      </w:pPr>
      <w:rPr>
        <w:rFonts w:ascii="Courier New" w:hAnsi="Courier New" w:hint="default"/>
      </w:rPr>
    </w:lvl>
    <w:lvl w:ilvl="2" w:tplc="08090005" w:tentative="1">
      <w:start w:val="1"/>
      <w:numFmt w:val="bullet"/>
      <w:lvlText w:val=""/>
      <w:lvlJc w:val="left"/>
      <w:pPr>
        <w:tabs>
          <w:tab w:val="num" w:pos="-542"/>
        </w:tabs>
        <w:ind w:left="-542" w:hanging="360"/>
      </w:pPr>
      <w:rPr>
        <w:rFonts w:ascii="Wingdings" w:hAnsi="Wingdings" w:hint="default"/>
      </w:rPr>
    </w:lvl>
    <w:lvl w:ilvl="3" w:tplc="08090001" w:tentative="1">
      <w:start w:val="1"/>
      <w:numFmt w:val="bullet"/>
      <w:lvlText w:val=""/>
      <w:lvlJc w:val="left"/>
      <w:pPr>
        <w:tabs>
          <w:tab w:val="num" w:pos="178"/>
        </w:tabs>
        <w:ind w:left="178" w:hanging="360"/>
      </w:pPr>
      <w:rPr>
        <w:rFonts w:ascii="Symbol" w:hAnsi="Symbol" w:hint="default"/>
      </w:rPr>
    </w:lvl>
    <w:lvl w:ilvl="4" w:tplc="08090003" w:tentative="1">
      <w:start w:val="1"/>
      <w:numFmt w:val="bullet"/>
      <w:lvlText w:val="o"/>
      <w:lvlJc w:val="left"/>
      <w:pPr>
        <w:tabs>
          <w:tab w:val="num" w:pos="898"/>
        </w:tabs>
        <w:ind w:left="898" w:hanging="360"/>
      </w:pPr>
      <w:rPr>
        <w:rFonts w:ascii="Courier New" w:hAnsi="Courier New" w:hint="default"/>
      </w:rPr>
    </w:lvl>
    <w:lvl w:ilvl="5" w:tplc="08090005" w:tentative="1">
      <w:start w:val="1"/>
      <w:numFmt w:val="bullet"/>
      <w:lvlText w:val=""/>
      <w:lvlJc w:val="left"/>
      <w:pPr>
        <w:tabs>
          <w:tab w:val="num" w:pos="1618"/>
        </w:tabs>
        <w:ind w:left="1618" w:hanging="360"/>
      </w:pPr>
      <w:rPr>
        <w:rFonts w:ascii="Wingdings" w:hAnsi="Wingdings" w:hint="default"/>
      </w:rPr>
    </w:lvl>
    <w:lvl w:ilvl="6" w:tplc="08090001" w:tentative="1">
      <w:start w:val="1"/>
      <w:numFmt w:val="bullet"/>
      <w:lvlText w:val=""/>
      <w:lvlJc w:val="left"/>
      <w:pPr>
        <w:tabs>
          <w:tab w:val="num" w:pos="2338"/>
        </w:tabs>
        <w:ind w:left="2338" w:hanging="360"/>
      </w:pPr>
      <w:rPr>
        <w:rFonts w:ascii="Symbol" w:hAnsi="Symbol" w:hint="default"/>
      </w:rPr>
    </w:lvl>
    <w:lvl w:ilvl="7" w:tplc="08090003" w:tentative="1">
      <w:start w:val="1"/>
      <w:numFmt w:val="bullet"/>
      <w:lvlText w:val="o"/>
      <w:lvlJc w:val="left"/>
      <w:pPr>
        <w:tabs>
          <w:tab w:val="num" w:pos="3058"/>
        </w:tabs>
        <w:ind w:left="3058" w:hanging="360"/>
      </w:pPr>
      <w:rPr>
        <w:rFonts w:ascii="Courier New" w:hAnsi="Courier New" w:hint="default"/>
      </w:rPr>
    </w:lvl>
    <w:lvl w:ilvl="8" w:tplc="08090005" w:tentative="1">
      <w:start w:val="1"/>
      <w:numFmt w:val="bullet"/>
      <w:lvlText w:val=""/>
      <w:lvlJc w:val="left"/>
      <w:pPr>
        <w:tabs>
          <w:tab w:val="num" w:pos="3778"/>
        </w:tabs>
        <w:ind w:left="3778" w:hanging="360"/>
      </w:pPr>
      <w:rPr>
        <w:rFonts w:ascii="Wingdings" w:hAnsi="Wingdings" w:hint="default"/>
      </w:rPr>
    </w:lvl>
  </w:abstractNum>
  <w:abstractNum w:abstractNumId="61">
    <w:nsid w:val="19EE6470"/>
    <w:multiLevelType w:val="hybridMultilevel"/>
    <w:tmpl w:val="C952EB80"/>
    <w:lvl w:ilvl="0" w:tplc="08090001">
      <w:start w:val="1"/>
      <w:numFmt w:val="bullet"/>
      <w:lvlText w:val=""/>
      <w:lvlJc w:val="left"/>
      <w:pPr>
        <w:ind w:left="900" w:hanging="360"/>
      </w:pPr>
      <w:rPr>
        <w:rFonts w:ascii="Symbol" w:hAnsi="Symbol" w:hint="default"/>
      </w:rPr>
    </w:lvl>
    <w:lvl w:ilvl="1" w:tplc="08090003">
      <w:start w:val="1"/>
      <w:numFmt w:val="bullet"/>
      <w:lvlText w:val="o"/>
      <w:lvlJc w:val="left"/>
      <w:pPr>
        <w:ind w:left="1620" w:hanging="360"/>
      </w:pPr>
      <w:rPr>
        <w:rFonts w:ascii="Courier New" w:hAnsi="Courier New" w:cs="Courier New" w:hint="default"/>
      </w:rPr>
    </w:lvl>
    <w:lvl w:ilvl="2" w:tplc="08090005">
      <w:start w:val="1"/>
      <w:numFmt w:val="bullet"/>
      <w:lvlText w:val=""/>
      <w:lvlJc w:val="left"/>
      <w:pPr>
        <w:ind w:left="2340" w:hanging="360"/>
      </w:pPr>
      <w:rPr>
        <w:rFonts w:ascii="Wingdings" w:hAnsi="Wingdings" w:hint="default"/>
      </w:rPr>
    </w:lvl>
    <w:lvl w:ilvl="3" w:tplc="08090001">
      <w:start w:val="1"/>
      <w:numFmt w:val="bullet"/>
      <w:lvlText w:val=""/>
      <w:lvlJc w:val="left"/>
      <w:pPr>
        <w:ind w:left="3060" w:hanging="360"/>
      </w:pPr>
      <w:rPr>
        <w:rFonts w:ascii="Symbol" w:hAnsi="Symbol" w:hint="default"/>
      </w:rPr>
    </w:lvl>
    <w:lvl w:ilvl="4" w:tplc="08090003">
      <w:start w:val="1"/>
      <w:numFmt w:val="bullet"/>
      <w:lvlText w:val="o"/>
      <w:lvlJc w:val="left"/>
      <w:pPr>
        <w:ind w:left="3780" w:hanging="360"/>
      </w:pPr>
      <w:rPr>
        <w:rFonts w:ascii="Courier New" w:hAnsi="Courier New" w:cs="Courier New" w:hint="default"/>
      </w:rPr>
    </w:lvl>
    <w:lvl w:ilvl="5" w:tplc="08090005">
      <w:start w:val="1"/>
      <w:numFmt w:val="bullet"/>
      <w:lvlText w:val=""/>
      <w:lvlJc w:val="left"/>
      <w:pPr>
        <w:ind w:left="4500" w:hanging="360"/>
      </w:pPr>
      <w:rPr>
        <w:rFonts w:ascii="Wingdings" w:hAnsi="Wingdings" w:hint="default"/>
      </w:rPr>
    </w:lvl>
    <w:lvl w:ilvl="6" w:tplc="08090001">
      <w:start w:val="1"/>
      <w:numFmt w:val="bullet"/>
      <w:lvlText w:val=""/>
      <w:lvlJc w:val="left"/>
      <w:pPr>
        <w:ind w:left="5220" w:hanging="360"/>
      </w:pPr>
      <w:rPr>
        <w:rFonts w:ascii="Symbol" w:hAnsi="Symbol" w:hint="default"/>
      </w:rPr>
    </w:lvl>
    <w:lvl w:ilvl="7" w:tplc="08090003">
      <w:start w:val="1"/>
      <w:numFmt w:val="bullet"/>
      <w:lvlText w:val="o"/>
      <w:lvlJc w:val="left"/>
      <w:pPr>
        <w:ind w:left="5940" w:hanging="360"/>
      </w:pPr>
      <w:rPr>
        <w:rFonts w:ascii="Courier New" w:hAnsi="Courier New" w:cs="Courier New" w:hint="default"/>
      </w:rPr>
    </w:lvl>
    <w:lvl w:ilvl="8" w:tplc="08090005">
      <w:start w:val="1"/>
      <w:numFmt w:val="bullet"/>
      <w:lvlText w:val=""/>
      <w:lvlJc w:val="left"/>
      <w:pPr>
        <w:ind w:left="6660" w:hanging="360"/>
      </w:pPr>
      <w:rPr>
        <w:rFonts w:ascii="Wingdings" w:hAnsi="Wingdings" w:hint="default"/>
      </w:rPr>
    </w:lvl>
  </w:abstractNum>
  <w:abstractNum w:abstractNumId="62">
    <w:nsid w:val="1A4A2E7C"/>
    <w:multiLevelType w:val="hybridMultilevel"/>
    <w:tmpl w:val="24DA34FA"/>
    <w:styleLink w:val="ArticleSection271"/>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1AD51693"/>
    <w:multiLevelType w:val="hybridMultilevel"/>
    <w:tmpl w:val="7E785572"/>
    <w:styleLink w:val="ArticleSection33"/>
    <w:lvl w:ilvl="0" w:tplc="19702E02">
      <w:start w:val="1"/>
      <w:numFmt w:val="bullet"/>
      <w:lvlText w:val="•"/>
      <w:lvlJc w:val="left"/>
      <w:pPr>
        <w:ind w:left="1429" w:hanging="360"/>
      </w:pPr>
      <w:rPr>
        <w:rFonts w:ascii="Tahoma" w:eastAsia="Calibri" w:hAnsi="Tahoma" w:cs="Tahoma"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64">
    <w:nsid w:val="1B0E125E"/>
    <w:multiLevelType w:val="hybridMultilevel"/>
    <w:tmpl w:val="8FF88D4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65">
    <w:nsid w:val="1B287851"/>
    <w:multiLevelType w:val="multilevel"/>
    <w:tmpl w:val="1A3CD3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1BDB4F90"/>
    <w:multiLevelType w:val="hybridMultilevel"/>
    <w:tmpl w:val="2578CD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1CA803E5"/>
    <w:multiLevelType w:val="hybridMultilevel"/>
    <w:tmpl w:val="09E84F40"/>
    <w:styleLink w:val="11111133"/>
    <w:lvl w:ilvl="0" w:tplc="19702E02">
      <w:start w:val="1"/>
      <w:numFmt w:val="bullet"/>
      <w:lvlText w:val="•"/>
      <w:lvlJc w:val="left"/>
      <w:pPr>
        <w:ind w:left="720" w:hanging="360"/>
      </w:pPr>
      <w:rPr>
        <w:rFonts w:ascii="Tahoma" w:eastAsia="Calibr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1CEB284D"/>
    <w:multiLevelType w:val="hybridMultilevel"/>
    <w:tmpl w:val="58DA312E"/>
    <w:styleLink w:val="ArticleSection210"/>
    <w:lvl w:ilvl="0" w:tplc="DB7E3486">
      <w:start w:val="1"/>
      <w:numFmt w:val="decimal"/>
      <w:lvlText w:val="%1)"/>
      <w:lvlJc w:val="left"/>
      <w:pPr>
        <w:ind w:left="1110" w:hanging="540"/>
      </w:pPr>
      <w:rPr>
        <w:rFonts w:hint="default"/>
      </w:rPr>
    </w:lvl>
    <w:lvl w:ilvl="1" w:tplc="08090019" w:tentative="1">
      <w:start w:val="1"/>
      <w:numFmt w:val="lowerLetter"/>
      <w:lvlText w:val="%2."/>
      <w:lvlJc w:val="left"/>
      <w:pPr>
        <w:ind w:left="1650" w:hanging="360"/>
      </w:pPr>
    </w:lvl>
    <w:lvl w:ilvl="2" w:tplc="0809001B" w:tentative="1">
      <w:start w:val="1"/>
      <w:numFmt w:val="lowerRoman"/>
      <w:lvlText w:val="%3."/>
      <w:lvlJc w:val="right"/>
      <w:pPr>
        <w:ind w:left="2370" w:hanging="180"/>
      </w:pPr>
    </w:lvl>
    <w:lvl w:ilvl="3" w:tplc="0809000F" w:tentative="1">
      <w:start w:val="1"/>
      <w:numFmt w:val="decimal"/>
      <w:lvlText w:val="%4."/>
      <w:lvlJc w:val="left"/>
      <w:pPr>
        <w:ind w:left="3090" w:hanging="360"/>
      </w:pPr>
    </w:lvl>
    <w:lvl w:ilvl="4" w:tplc="08090019" w:tentative="1">
      <w:start w:val="1"/>
      <w:numFmt w:val="lowerLetter"/>
      <w:lvlText w:val="%5."/>
      <w:lvlJc w:val="left"/>
      <w:pPr>
        <w:ind w:left="3810" w:hanging="360"/>
      </w:pPr>
    </w:lvl>
    <w:lvl w:ilvl="5" w:tplc="0809001B" w:tentative="1">
      <w:start w:val="1"/>
      <w:numFmt w:val="lowerRoman"/>
      <w:lvlText w:val="%6."/>
      <w:lvlJc w:val="right"/>
      <w:pPr>
        <w:ind w:left="4530" w:hanging="180"/>
      </w:pPr>
    </w:lvl>
    <w:lvl w:ilvl="6" w:tplc="0809000F" w:tentative="1">
      <w:start w:val="1"/>
      <w:numFmt w:val="decimal"/>
      <w:lvlText w:val="%7."/>
      <w:lvlJc w:val="left"/>
      <w:pPr>
        <w:ind w:left="5250" w:hanging="360"/>
      </w:pPr>
    </w:lvl>
    <w:lvl w:ilvl="7" w:tplc="08090019" w:tentative="1">
      <w:start w:val="1"/>
      <w:numFmt w:val="lowerLetter"/>
      <w:lvlText w:val="%8."/>
      <w:lvlJc w:val="left"/>
      <w:pPr>
        <w:ind w:left="5970" w:hanging="360"/>
      </w:pPr>
    </w:lvl>
    <w:lvl w:ilvl="8" w:tplc="0809001B" w:tentative="1">
      <w:start w:val="1"/>
      <w:numFmt w:val="lowerRoman"/>
      <w:lvlText w:val="%9."/>
      <w:lvlJc w:val="right"/>
      <w:pPr>
        <w:ind w:left="6690" w:hanging="180"/>
      </w:pPr>
    </w:lvl>
  </w:abstractNum>
  <w:abstractNum w:abstractNumId="69">
    <w:nsid w:val="1D503821"/>
    <w:multiLevelType w:val="hybridMultilevel"/>
    <w:tmpl w:val="1054CA1C"/>
    <w:styleLink w:val="11111125"/>
    <w:lvl w:ilvl="0" w:tplc="08090001">
      <w:start w:val="1"/>
      <w:numFmt w:val="bullet"/>
      <w:lvlText w:val=""/>
      <w:lvlJc w:val="left"/>
      <w:pPr>
        <w:tabs>
          <w:tab w:val="num" w:pos="898"/>
        </w:tabs>
        <w:ind w:left="898" w:hanging="360"/>
      </w:pPr>
      <w:rPr>
        <w:rFonts w:ascii="Symbol" w:hAnsi="Symbol" w:hint="default"/>
      </w:rPr>
    </w:lvl>
    <w:lvl w:ilvl="1" w:tplc="08090003" w:tentative="1">
      <w:start w:val="1"/>
      <w:numFmt w:val="bullet"/>
      <w:lvlText w:val="o"/>
      <w:lvlJc w:val="left"/>
      <w:pPr>
        <w:tabs>
          <w:tab w:val="num" w:pos="1618"/>
        </w:tabs>
        <w:ind w:left="1618" w:hanging="360"/>
      </w:pPr>
      <w:rPr>
        <w:rFonts w:ascii="Courier New" w:hAnsi="Courier New" w:cs="Courier New" w:hint="default"/>
      </w:rPr>
    </w:lvl>
    <w:lvl w:ilvl="2" w:tplc="08090005" w:tentative="1">
      <w:start w:val="1"/>
      <w:numFmt w:val="bullet"/>
      <w:lvlText w:val=""/>
      <w:lvlJc w:val="left"/>
      <w:pPr>
        <w:tabs>
          <w:tab w:val="num" w:pos="2338"/>
        </w:tabs>
        <w:ind w:left="2338" w:hanging="360"/>
      </w:pPr>
      <w:rPr>
        <w:rFonts w:ascii="Wingdings" w:hAnsi="Wingdings" w:hint="default"/>
      </w:rPr>
    </w:lvl>
    <w:lvl w:ilvl="3" w:tplc="08090001" w:tentative="1">
      <w:start w:val="1"/>
      <w:numFmt w:val="bullet"/>
      <w:lvlText w:val=""/>
      <w:lvlJc w:val="left"/>
      <w:pPr>
        <w:tabs>
          <w:tab w:val="num" w:pos="3058"/>
        </w:tabs>
        <w:ind w:left="3058" w:hanging="360"/>
      </w:pPr>
      <w:rPr>
        <w:rFonts w:ascii="Symbol" w:hAnsi="Symbol" w:hint="default"/>
      </w:rPr>
    </w:lvl>
    <w:lvl w:ilvl="4" w:tplc="08090003" w:tentative="1">
      <w:start w:val="1"/>
      <w:numFmt w:val="bullet"/>
      <w:lvlText w:val="o"/>
      <w:lvlJc w:val="left"/>
      <w:pPr>
        <w:tabs>
          <w:tab w:val="num" w:pos="3778"/>
        </w:tabs>
        <w:ind w:left="3778" w:hanging="360"/>
      </w:pPr>
      <w:rPr>
        <w:rFonts w:ascii="Courier New" w:hAnsi="Courier New" w:cs="Courier New" w:hint="default"/>
      </w:rPr>
    </w:lvl>
    <w:lvl w:ilvl="5" w:tplc="08090005" w:tentative="1">
      <w:start w:val="1"/>
      <w:numFmt w:val="bullet"/>
      <w:lvlText w:val=""/>
      <w:lvlJc w:val="left"/>
      <w:pPr>
        <w:tabs>
          <w:tab w:val="num" w:pos="4498"/>
        </w:tabs>
        <w:ind w:left="4498" w:hanging="360"/>
      </w:pPr>
      <w:rPr>
        <w:rFonts w:ascii="Wingdings" w:hAnsi="Wingdings" w:hint="default"/>
      </w:rPr>
    </w:lvl>
    <w:lvl w:ilvl="6" w:tplc="08090001" w:tentative="1">
      <w:start w:val="1"/>
      <w:numFmt w:val="bullet"/>
      <w:lvlText w:val=""/>
      <w:lvlJc w:val="left"/>
      <w:pPr>
        <w:tabs>
          <w:tab w:val="num" w:pos="5218"/>
        </w:tabs>
        <w:ind w:left="5218" w:hanging="360"/>
      </w:pPr>
      <w:rPr>
        <w:rFonts w:ascii="Symbol" w:hAnsi="Symbol" w:hint="default"/>
      </w:rPr>
    </w:lvl>
    <w:lvl w:ilvl="7" w:tplc="08090003" w:tentative="1">
      <w:start w:val="1"/>
      <w:numFmt w:val="bullet"/>
      <w:lvlText w:val="o"/>
      <w:lvlJc w:val="left"/>
      <w:pPr>
        <w:tabs>
          <w:tab w:val="num" w:pos="5938"/>
        </w:tabs>
        <w:ind w:left="5938" w:hanging="360"/>
      </w:pPr>
      <w:rPr>
        <w:rFonts w:ascii="Courier New" w:hAnsi="Courier New" w:cs="Courier New" w:hint="default"/>
      </w:rPr>
    </w:lvl>
    <w:lvl w:ilvl="8" w:tplc="08090005" w:tentative="1">
      <w:start w:val="1"/>
      <w:numFmt w:val="bullet"/>
      <w:lvlText w:val=""/>
      <w:lvlJc w:val="left"/>
      <w:pPr>
        <w:tabs>
          <w:tab w:val="num" w:pos="6658"/>
        </w:tabs>
        <w:ind w:left="6658" w:hanging="360"/>
      </w:pPr>
      <w:rPr>
        <w:rFonts w:ascii="Wingdings" w:hAnsi="Wingdings" w:hint="default"/>
      </w:rPr>
    </w:lvl>
  </w:abstractNum>
  <w:abstractNum w:abstractNumId="70">
    <w:nsid w:val="1D7F4FBA"/>
    <w:multiLevelType w:val="hybridMultilevel"/>
    <w:tmpl w:val="CC58CBF4"/>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1DD82745"/>
    <w:multiLevelType w:val="hybridMultilevel"/>
    <w:tmpl w:val="61403FC2"/>
    <w:styleLink w:val="111111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nsid w:val="1ED34D7E"/>
    <w:multiLevelType w:val="hybridMultilevel"/>
    <w:tmpl w:val="00F0617E"/>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73">
    <w:nsid w:val="204D713D"/>
    <w:multiLevelType w:val="hybridMultilevel"/>
    <w:tmpl w:val="90D26AC0"/>
    <w:styleLink w:val="1ai216"/>
    <w:lvl w:ilvl="0" w:tplc="08090001">
      <w:start w:val="1"/>
      <w:numFmt w:val="bullet"/>
      <w:lvlText w:val=""/>
      <w:lvlJc w:val="left"/>
      <w:pPr>
        <w:ind w:left="797" w:hanging="360"/>
      </w:pPr>
      <w:rPr>
        <w:rFonts w:ascii="Symbol" w:hAnsi="Symbol" w:hint="default"/>
      </w:rPr>
    </w:lvl>
    <w:lvl w:ilvl="1" w:tplc="08090003" w:tentative="1">
      <w:start w:val="1"/>
      <w:numFmt w:val="bullet"/>
      <w:lvlText w:val="o"/>
      <w:lvlJc w:val="left"/>
      <w:pPr>
        <w:ind w:left="1517" w:hanging="360"/>
      </w:pPr>
      <w:rPr>
        <w:rFonts w:ascii="Courier New" w:hAnsi="Courier New" w:cs="Courier New" w:hint="default"/>
      </w:rPr>
    </w:lvl>
    <w:lvl w:ilvl="2" w:tplc="08090005" w:tentative="1">
      <w:start w:val="1"/>
      <w:numFmt w:val="bullet"/>
      <w:lvlText w:val=""/>
      <w:lvlJc w:val="left"/>
      <w:pPr>
        <w:ind w:left="2237" w:hanging="360"/>
      </w:pPr>
      <w:rPr>
        <w:rFonts w:ascii="Wingdings" w:hAnsi="Wingdings" w:hint="default"/>
      </w:rPr>
    </w:lvl>
    <w:lvl w:ilvl="3" w:tplc="08090001" w:tentative="1">
      <w:start w:val="1"/>
      <w:numFmt w:val="bullet"/>
      <w:lvlText w:val=""/>
      <w:lvlJc w:val="left"/>
      <w:pPr>
        <w:ind w:left="2957" w:hanging="360"/>
      </w:pPr>
      <w:rPr>
        <w:rFonts w:ascii="Symbol" w:hAnsi="Symbol" w:hint="default"/>
      </w:rPr>
    </w:lvl>
    <w:lvl w:ilvl="4" w:tplc="08090003" w:tentative="1">
      <w:start w:val="1"/>
      <w:numFmt w:val="bullet"/>
      <w:lvlText w:val="o"/>
      <w:lvlJc w:val="left"/>
      <w:pPr>
        <w:ind w:left="3677" w:hanging="360"/>
      </w:pPr>
      <w:rPr>
        <w:rFonts w:ascii="Courier New" w:hAnsi="Courier New" w:cs="Courier New" w:hint="default"/>
      </w:rPr>
    </w:lvl>
    <w:lvl w:ilvl="5" w:tplc="08090005" w:tentative="1">
      <w:start w:val="1"/>
      <w:numFmt w:val="bullet"/>
      <w:lvlText w:val=""/>
      <w:lvlJc w:val="left"/>
      <w:pPr>
        <w:ind w:left="4397" w:hanging="360"/>
      </w:pPr>
      <w:rPr>
        <w:rFonts w:ascii="Wingdings" w:hAnsi="Wingdings" w:hint="default"/>
      </w:rPr>
    </w:lvl>
    <w:lvl w:ilvl="6" w:tplc="08090001" w:tentative="1">
      <w:start w:val="1"/>
      <w:numFmt w:val="bullet"/>
      <w:lvlText w:val=""/>
      <w:lvlJc w:val="left"/>
      <w:pPr>
        <w:ind w:left="5117" w:hanging="360"/>
      </w:pPr>
      <w:rPr>
        <w:rFonts w:ascii="Symbol" w:hAnsi="Symbol" w:hint="default"/>
      </w:rPr>
    </w:lvl>
    <w:lvl w:ilvl="7" w:tplc="08090003" w:tentative="1">
      <w:start w:val="1"/>
      <w:numFmt w:val="bullet"/>
      <w:lvlText w:val="o"/>
      <w:lvlJc w:val="left"/>
      <w:pPr>
        <w:ind w:left="5837" w:hanging="360"/>
      </w:pPr>
      <w:rPr>
        <w:rFonts w:ascii="Courier New" w:hAnsi="Courier New" w:cs="Courier New" w:hint="default"/>
      </w:rPr>
    </w:lvl>
    <w:lvl w:ilvl="8" w:tplc="08090005" w:tentative="1">
      <w:start w:val="1"/>
      <w:numFmt w:val="bullet"/>
      <w:lvlText w:val=""/>
      <w:lvlJc w:val="left"/>
      <w:pPr>
        <w:ind w:left="6557" w:hanging="360"/>
      </w:pPr>
      <w:rPr>
        <w:rFonts w:ascii="Wingdings" w:hAnsi="Wingdings" w:hint="default"/>
      </w:rPr>
    </w:lvl>
  </w:abstractNum>
  <w:abstractNum w:abstractNumId="74">
    <w:nsid w:val="204E78CB"/>
    <w:multiLevelType w:val="hybridMultilevel"/>
    <w:tmpl w:val="B72CA9E4"/>
    <w:lvl w:ilvl="0" w:tplc="19702E02">
      <w:start w:val="1"/>
      <w:numFmt w:val="bullet"/>
      <w:lvlText w:val="•"/>
      <w:lvlJc w:val="left"/>
      <w:pPr>
        <w:ind w:left="1080" w:hanging="360"/>
      </w:pPr>
      <w:rPr>
        <w:rFonts w:ascii="Tahoma" w:eastAsia="Calibri" w:hAnsi="Tahoma" w:cs="Tahom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nsid w:val="20B33CF3"/>
    <w:multiLevelType w:val="hybridMultilevel"/>
    <w:tmpl w:val="ED4C0668"/>
    <w:lvl w:ilvl="0" w:tplc="0809000F">
      <w:start w:val="1"/>
      <w:numFmt w:val="decimal"/>
      <w:lvlText w:val="%1."/>
      <w:lvlJc w:val="left"/>
      <w:pPr>
        <w:ind w:left="1204" w:hanging="360"/>
      </w:pPr>
    </w:lvl>
    <w:lvl w:ilvl="1" w:tplc="08090019" w:tentative="1">
      <w:start w:val="1"/>
      <w:numFmt w:val="lowerLetter"/>
      <w:lvlText w:val="%2."/>
      <w:lvlJc w:val="left"/>
      <w:pPr>
        <w:ind w:left="1924" w:hanging="360"/>
      </w:pPr>
    </w:lvl>
    <w:lvl w:ilvl="2" w:tplc="0809001B" w:tentative="1">
      <w:start w:val="1"/>
      <w:numFmt w:val="lowerRoman"/>
      <w:lvlText w:val="%3."/>
      <w:lvlJc w:val="right"/>
      <w:pPr>
        <w:ind w:left="2644" w:hanging="180"/>
      </w:pPr>
    </w:lvl>
    <w:lvl w:ilvl="3" w:tplc="0809000F" w:tentative="1">
      <w:start w:val="1"/>
      <w:numFmt w:val="decimal"/>
      <w:lvlText w:val="%4."/>
      <w:lvlJc w:val="left"/>
      <w:pPr>
        <w:ind w:left="3364" w:hanging="360"/>
      </w:pPr>
    </w:lvl>
    <w:lvl w:ilvl="4" w:tplc="08090019" w:tentative="1">
      <w:start w:val="1"/>
      <w:numFmt w:val="lowerLetter"/>
      <w:lvlText w:val="%5."/>
      <w:lvlJc w:val="left"/>
      <w:pPr>
        <w:ind w:left="4084" w:hanging="360"/>
      </w:pPr>
    </w:lvl>
    <w:lvl w:ilvl="5" w:tplc="0809001B" w:tentative="1">
      <w:start w:val="1"/>
      <w:numFmt w:val="lowerRoman"/>
      <w:lvlText w:val="%6."/>
      <w:lvlJc w:val="right"/>
      <w:pPr>
        <w:ind w:left="4804" w:hanging="180"/>
      </w:pPr>
    </w:lvl>
    <w:lvl w:ilvl="6" w:tplc="0809000F" w:tentative="1">
      <w:start w:val="1"/>
      <w:numFmt w:val="decimal"/>
      <w:lvlText w:val="%7."/>
      <w:lvlJc w:val="left"/>
      <w:pPr>
        <w:ind w:left="5524" w:hanging="360"/>
      </w:pPr>
    </w:lvl>
    <w:lvl w:ilvl="7" w:tplc="08090019" w:tentative="1">
      <w:start w:val="1"/>
      <w:numFmt w:val="lowerLetter"/>
      <w:lvlText w:val="%8."/>
      <w:lvlJc w:val="left"/>
      <w:pPr>
        <w:ind w:left="6244" w:hanging="360"/>
      </w:pPr>
    </w:lvl>
    <w:lvl w:ilvl="8" w:tplc="0809001B" w:tentative="1">
      <w:start w:val="1"/>
      <w:numFmt w:val="lowerRoman"/>
      <w:lvlText w:val="%9."/>
      <w:lvlJc w:val="right"/>
      <w:pPr>
        <w:ind w:left="6964" w:hanging="180"/>
      </w:pPr>
    </w:lvl>
  </w:abstractNum>
  <w:abstractNum w:abstractNumId="76">
    <w:nsid w:val="231A4FCB"/>
    <w:multiLevelType w:val="hybridMultilevel"/>
    <w:tmpl w:val="C07253DE"/>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77">
    <w:nsid w:val="23676DD4"/>
    <w:multiLevelType w:val="hybridMultilevel"/>
    <w:tmpl w:val="3B520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nsid w:val="23AB04A6"/>
    <w:multiLevelType w:val="hybridMultilevel"/>
    <w:tmpl w:val="F2541D50"/>
    <w:lvl w:ilvl="0" w:tplc="916A2FAA">
      <w:start w:val="1"/>
      <w:numFmt w:val="bullet"/>
      <w:lvlText w:val=""/>
      <w:lvlJc w:val="left"/>
      <w:pPr>
        <w:tabs>
          <w:tab w:val="num" w:pos="898"/>
        </w:tabs>
        <w:ind w:left="898" w:hanging="360"/>
      </w:pPr>
      <w:rPr>
        <w:rFonts w:ascii="Symbol" w:hAnsi="Symbol" w:hint="default"/>
      </w:rPr>
    </w:lvl>
    <w:lvl w:ilvl="1" w:tplc="08090003" w:tentative="1">
      <w:start w:val="1"/>
      <w:numFmt w:val="bullet"/>
      <w:lvlText w:val="o"/>
      <w:lvlJc w:val="left"/>
      <w:pPr>
        <w:tabs>
          <w:tab w:val="num" w:pos="-1262"/>
        </w:tabs>
        <w:ind w:left="-1262" w:hanging="360"/>
      </w:pPr>
      <w:rPr>
        <w:rFonts w:ascii="Courier New" w:hAnsi="Courier New" w:hint="default"/>
      </w:rPr>
    </w:lvl>
    <w:lvl w:ilvl="2" w:tplc="08090005" w:tentative="1">
      <w:start w:val="1"/>
      <w:numFmt w:val="bullet"/>
      <w:lvlText w:val=""/>
      <w:lvlJc w:val="left"/>
      <w:pPr>
        <w:tabs>
          <w:tab w:val="num" w:pos="-542"/>
        </w:tabs>
        <w:ind w:left="-542" w:hanging="360"/>
      </w:pPr>
      <w:rPr>
        <w:rFonts w:ascii="Wingdings" w:hAnsi="Wingdings" w:hint="default"/>
      </w:rPr>
    </w:lvl>
    <w:lvl w:ilvl="3" w:tplc="08090001" w:tentative="1">
      <w:start w:val="1"/>
      <w:numFmt w:val="bullet"/>
      <w:lvlText w:val=""/>
      <w:lvlJc w:val="left"/>
      <w:pPr>
        <w:tabs>
          <w:tab w:val="num" w:pos="178"/>
        </w:tabs>
        <w:ind w:left="178" w:hanging="360"/>
      </w:pPr>
      <w:rPr>
        <w:rFonts w:ascii="Symbol" w:hAnsi="Symbol" w:hint="default"/>
      </w:rPr>
    </w:lvl>
    <w:lvl w:ilvl="4" w:tplc="08090003" w:tentative="1">
      <w:start w:val="1"/>
      <w:numFmt w:val="bullet"/>
      <w:lvlText w:val="o"/>
      <w:lvlJc w:val="left"/>
      <w:pPr>
        <w:tabs>
          <w:tab w:val="num" w:pos="898"/>
        </w:tabs>
        <w:ind w:left="898" w:hanging="360"/>
      </w:pPr>
      <w:rPr>
        <w:rFonts w:ascii="Courier New" w:hAnsi="Courier New" w:hint="default"/>
      </w:rPr>
    </w:lvl>
    <w:lvl w:ilvl="5" w:tplc="08090005" w:tentative="1">
      <w:start w:val="1"/>
      <w:numFmt w:val="bullet"/>
      <w:lvlText w:val=""/>
      <w:lvlJc w:val="left"/>
      <w:pPr>
        <w:tabs>
          <w:tab w:val="num" w:pos="1618"/>
        </w:tabs>
        <w:ind w:left="1618" w:hanging="360"/>
      </w:pPr>
      <w:rPr>
        <w:rFonts w:ascii="Wingdings" w:hAnsi="Wingdings" w:hint="default"/>
      </w:rPr>
    </w:lvl>
    <w:lvl w:ilvl="6" w:tplc="08090001" w:tentative="1">
      <w:start w:val="1"/>
      <w:numFmt w:val="bullet"/>
      <w:lvlText w:val=""/>
      <w:lvlJc w:val="left"/>
      <w:pPr>
        <w:tabs>
          <w:tab w:val="num" w:pos="2338"/>
        </w:tabs>
        <w:ind w:left="2338" w:hanging="360"/>
      </w:pPr>
      <w:rPr>
        <w:rFonts w:ascii="Symbol" w:hAnsi="Symbol" w:hint="default"/>
      </w:rPr>
    </w:lvl>
    <w:lvl w:ilvl="7" w:tplc="08090003" w:tentative="1">
      <w:start w:val="1"/>
      <w:numFmt w:val="bullet"/>
      <w:lvlText w:val="o"/>
      <w:lvlJc w:val="left"/>
      <w:pPr>
        <w:tabs>
          <w:tab w:val="num" w:pos="3058"/>
        </w:tabs>
        <w:ind w:left="3058" w:hanging="360"/>
      </w:pPr>
      <w:rPr>
        <w:rFonts w:ascii="Courier New" w:hAnsi="Courier New" w:hint="default"/>
      </w:rPr>
    </w:lvl>
    <w:lvl w:ilvl="8" w:tplc="08090005" w:tentative="1">
      <w:start w:val="1"/>
      <w:numFmt w:val="bullet"/>
      <w:lvlText w:val=""/>
      <w:lvlJc w:val="left"/>
      <w:pPr>
        <w:tabs>
          <w:tab w:val="num" w:pos="3778"/>
        </w:tabs>
        <w:ind w:left="3778" w:hanging="360"/>
      </w:pPr>
      <w:rPr>
        <w:rFonts w:ascii="Wingdings" w:hAnsi="Wingdings" w:hint="default"/>
      </w:rPr>
    </w:lvl>
  </w:abstractNum>
  <w:abstractNum w:abstractNumId="79">
    <w:nsid w:val="242F576A"/>
    <w:multiLevelType w:val="hybridMultilevel"/>
    <w:tmpl w:val="796472BC"/>
    <w:styleLink w:val="1ai66"/>
    <w:lvl w:ilvl="0" w:tplc="C6C4E4B2">
      <w:start w:val="1"/>
      <w:numFmt w:val="bullet"/>
      <w:lvlText w:val=""/>
      <w:lvlJc w:val="left"/>
      <w:pPr>
        <w:tabs>
          <w:tab w:val="num" w:pos="898"/>
        </w:tabs>
        <w:ind w:left="898" w:hanging="360"/>
      </w:pPr>
      <w:rPr>
        <w:rFonts w:ascii="Symbol" w:hAnsi="Symbol" w:hint="default"/>
        <w:color w:val="auto"/>
      </w:rPr>
    </w:lvl>
    <w:lvl w:ilvl="1" w:tplc="08090003">
      <w:start w:val="1"/>
      <w:numFmt w:val="bullet"/>
      <w:lvlText w:val="o"/>
      <w:lvlJc w:val="left"/>
      <w:pPr>
        <w:tabs>
          <w:tab w:val="num" w:pos="720"/>
        </w:tabs>
        <w:ind w:left="720" w:hanging="360"/>
      </w:pPr>
      <w:rPr>
        <w:rFonts w:ascii="Courier New" w:hAnsi="Courier New" w:cs="Courier New" w:hint="default"/>
      </w:rPr>
    </w:lvl>
    <w:lvl w:ilvl="2" w:tplc="08090005">
      <w:start w:val="1"/>
      <w:numFmt w:val="bullet"/>
      <w:lvlText w:val=""/>
      <w:lvlJc w:val="left"/>
      <w:pPr>
        <w:tabs>
          <w:tab w:val="num" w:pos="1440"/>
        </w:tabs>
        <w:ind w:left="1440" w:hanging="360"/>
      </w:pPr>
      <w:rPr>
        <w:rFonts w:ascii="Wingdings" w:hAnsi="Wingdings" w:hint="default"/>
      </w:rPr>
    </w:lvl>
    <w:lvl w:ilvl="3" w:tplc="0809000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cs="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cs="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80">
    <w:nsid w:val="24F222AA"/>
    <w:multiLevelType w:val="multilevel"/>
    <w:tmpl w:val="0809001F"/>
    <w:styleLink w:val="1ai224"/>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81">
    <w:nsid w:val="24FF1482"/>
    <w:multiLevelType w:val="hybridMultilevel"/>
    <w:tmpl w:val="FE6C3522"/>
    <w:styleLink w:val="ArticleSection115"/>
    <w:lvl w:ilvl="0" w:tplc="916A2FAA">
      <w:start w:val="1"/>
      <w:numFmt w:val="bullet"/>
      <w:lvlText w:val=""/>
      <w:lvlJc w:val="left"/>
      <w:pPr>
        <w:tabs>
          <w:tab w:val="num" w:pos="927"/>
        </w:tabs>
        <w:ind w:left="927" w:hanging="360"/>
      </w:pPr>
      <w:rPr>
        <w:rFonts w:ascii="Symbol" w:hAnsi="Symbol" w:hint="default"/>
      </w:rPr>
    </w:lvl>
    <w:lvl w:ilvl="1" w:tplc="08090003" w:tentative="1">
      <w:start w:val="1"/>
      <w:numFmt w:val="bullet"/>
      <w:lvlText w:val="o"/>
      <w:lvlJc w:val="left"/>
      <w:pPr>
        <w:tabs>
          <w:tab w:val="num" w:pos="1287"/>
        </w:tabs>
        <w:ind w:left="1287" w:hanging="360"/>
      </w:pPr>
      <w:rPr>
        <w:rFonts w:ascii="Courier New" w:hAnsi="Courier New" w:cs="Courier New" w:hint="default"/>
      </w:rPr>
    </w:lvl>
    <w:lvl w:ilvl="2" w:tplc="08090005" w:tentative="1">
      <w:start w:val="1"/>
      <w:numFmt w:val="bullet"/>
      <w:lvlText w:val=""/>
      <w:lvlJc w:val="left"/>
      <w:pPr>
        <w:tabs>
          <w:tab w:val="num" w:pos="2007"/>
        </w:tabs>
        <w:ind w:left="2007" w:hanging="360"/>
      </w:pPr>
      <w:rPr>
        <w:rFonts w:ascii="Wingdings" w:hAnsi="Wingdings" w:hint="default"/>
      </w:rPr>
    </w:lvl>
    <w:lvl w:ilvl="3" w:tplc="08090001" w:tentative="1">
      <w:start w:val="1"/>
      <w:numFmt w:val="bullet"/>
      <w:lvlText w:val=""/>
      <w:lvlJc w:val="left"/>
      <w:pPr>
        <w:tabs>
          <w:tab w:val="num" w:pos="2727"/>
        </w:tabs>
        <w:ind w:left="2727" w:hanging="360"/>
      </w:pPr>
      <w:rPr>
        <w:rFonts w:ascii="Symbol" w:hAnsi="Symbol" w:hint="default"/>
      </w:rPr>
    </w:lvl>
    <w:lvl w:ilvl="4" w:tplc="08090003" w:tentative="1">
      <w:start w:val="1"/>
      <w:numFmt w:val="bullet"/>
      <w:lvlText w:val="o"/>
      <w:lvlJc w:val="left"/>
      <w:pPr>
        <w:tabs>
          <w:tab w:val="num" w:pos="3447"/>
        </w:tabs>
        <w:ind w:left="3447" w:hanging="360"/>
      </w:pPr>
      <w:rPr>
        <w:rFonts w:ascii="Courier New" w:hAnsi="Courier New" w:cs="Courier New" w:hint="default"/>
      </w:rPr>
    </w:lvl>
    <w:lvl w:ilvl="5" w:tplc="08090005" w:tentative="1">
      <w:start w:val="1"/>
      <w:numFmt w:val="bullet"/>
      <w:lvlText w:val=""/>
      <w:lvlJc w:val="left"/>
      <w:pPr>
        <w:tabs>
          <w:tab w:val="num" w:pos="4167"/>
        </w:tabs>
        <w:ind w:left="4167" w:hanging="360"/>
      </w:pPr>
      <w:rPr>
        <w:rFonts w:ascii="Wingdings" w:hAnsi="Wingdings" w:hint="default"/>
      </w:rPr>
    </w:lvl>
    <w:lvl w:ilvl="6" w:tplc="08090001" w:tentative="1">
      <w:start w:val="1"/>
      <w:numFmt w:val="bullet"/>
      <w:lvlText w:val=""/>
      <w:lvlJc w:val="left"/>
      <w:pPr>
        <w:tabs>
          <w:tab w:val="num" w:pos="4887"/>
        </w:tabs>
        <w:ind w:left="4887" w:hanging="360"/>
      </w:pPr>
      <w:rPr>
        <w:rFonts w:ascii="Symbol" w:hAnsi="Symbol" w:hint="default"/>
      </w:rPr>
    </w:lvl>
    <w:lvl w:ilvl="7" w:tplc="08090003" w:tentative="1">
      <w:start w:val="1"/>
      <w:numFmt w:val="bullet"/>
      <w:lvlText w:val="o"/>
      <w:lvlJc w:val="left"/>
      <w:pPr>
        <w:tabs>
          <w:tab w:val="num" w:pos="5607"/>
        </w:tabs>
        <w:ind w:left="5607" w:hanging="360"/>
      </w:pPr>
      <w:rPr>
        <w:rFonts w:ascii="Courier New" w:hAnsi="Courier New" w:cs="Courier New" w:hint="default"/>
      </w:rPr>
    </w:lvl>
    <w:lvl w:ilvl="8" w:tplc="08090005" w:tentative="1">
      <w:start w:val="1"/>
      <w:numFmt w:val="bullet"/>
      <w:lvlText w:val=""/>
      <w:lvlJc w:val="left"/>
      <w:pPr>
        <w:tabs>
          <w:tab w:val="num" w:pos="6327"/>
        </w:tabs>
        <w:ind w:left="6327" w:hanging="360"/>
      </w:pPr>
      <w:rPr>
        <w:rFonts w:ascii="Wingdings" w:hAnsi="Wingdings" w:hint="default"/>
      </w:rPr>
    </w:lvl>
  </w:abstractNum>
  <w:abstractNum w:abstractNumId="82">
    <w:nsid w:val="253E6931"/>
    <w:multiLevelType w:val="hybridMultilevel"/>
    <w:tmpl w:val="A6021C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nsid w:val="261A715C"/>
    <w:multiLevelType w:val="hybridMultilevel"/>
    <w:tmpl w:val="6CC05E90"/>
    <w:lvl w:ilvl="0" w:tplc="08090001">
      <w:start w:val="1"/>
      <w:numFmt w:val="bullet"/>
      <w:lvlText w:val=""/>
      <w:lvlJc w:val="left"/>
      <w:pPr>
        <w:ind w:left="1320" w:hanging="360"/>
      </w:pPr>
      <w:rPr>
        <w:rFonts w:ascii="Symbol" w:hAnsi="Symbol" w:hint="default"/>
      </w:rPr>
    </w:lvl>
    <w:lvl w:ilvl="1" w:tplc="08090003" w:tentative="1">
      <w:start w:val="1"/>
      <w:numFmt w:val="bullet"/>
      <w:lvlText w:val="o"/>
      <w:lvlJc w:val="left"/>
      <w:pPr>
        <w:ind w:left="2040" w:hanging="360"/>
      </w:pPr>
      <w:rPr>
        <w:rFonts w:ascii="Courier New" w:hAnsi="Courier New" w:cs="Courier New" w:hint="default"/>
      </w:rPr>
    </w:lvl>
    <w:lvl w:ilvl="2" w:tplc="08090005" w:tentative="1">
      <w:start w:val="1"/>
      <w:numFmt w:val="bullet"/>
      <w:lvlText w:val=""/>
      <w:lvlJc w:val="left"/>
      <w:pPr>
        <w:ind w:left="2760" w:hanging="360"/>
      </w:pPr>
      <w:rPr>
        <w:rFonts w:ascii="Wingdings" w:hAnsi="Wingdings" w:hint="default"/>
      </w:rPr>
    </w:lvl>
    <w:lvl w:ilvl="3" w:tplc="08090001" w:tentative="1">
      <w:start w:val="1"/>
      <w:numFmt w:val="bullet"/>
      <w:lvlText w:val=""/>
      <w:lvlJc w:val="left"/>
      <w:pPr>
        <w:ind w:left="3480" w:hanging="360"/>
      </w:pPr>
      <w:rPr>
        <w:rFonts w:ascii="Symbol" w:hAnsi="Symbol" w:hint="default"/>
      </w:rPr>
    </w:lvl>
    <w:lvl w:ilvl="4" w:tplc="08090003" w:tentative="1">
      <w:start w:val="1"/>
      <w:numFmt w:val="bullet"/>
      <w:lvlText w:val="o"/>
      <w:lvlJc w:val="left"/>
      <w:pPr>
        <w:ind w:left="4200" w:hanging="360"/>
      </w:pPr>
      <w:rPr>
        <w:rFonts w:ascii="Courier New" w:hAnsi="Courier New" w:cs="Courier New" w:hint="default"/>
      </w:rPr>
    </w:lvl>
    <w:lvl w:ilvl="5" w:tplc="08090005" w:tentative="1">
      <w:start w:val="1"/>
      <w:numFmt w:val="bullet"/>
      <w:lvlText w:val=""/>
      <w:lvlJc w:val="left"/>
      <w:pPr>
        <w:ind w:left="4920" w:hanging="360"/>
      </w:pPr>
      <w:rPr>
        <w:rFonts w:ascii="Wingdings" w:hAnsi="Wingdings" w:hint="default"/>
      </w:rPr>
    </w:lvl>
    <w:lvl w:ilvl="6" w:tplc="08090001" w:tentative="1">
      <w:start w:val="1"/>
      <w:numFmt w:val="bullet"/>
      <w:lvlText w:val=""/>
      <w:lvlJc w:val="left"/>
      <w:pPr>
        <w:ind w:left="5640" w:hanging="360"/>
      </w:pPr>
      <w:rPr>
        <w:rFonts w:ascii="Symbol" w:hAnsi="Symbol" w:hint="default"/>
      </w:rPr>
    </w:lvl>
    <w:lvl w:ilvl="7" w:tplc="08090003" w:tentative="1">
      <w:start w:val="1"/>
      <w:numFmt w:val="bullet"/>
      <w:lvlText w:val="o"/>
      <w:lvlJc w:val="left"/>
      <w:pPr>
        <w:ind w:left="6360" w:hanging="360"/>
      </w:pPr>
      <w:rPr>
        <w:rFonts w:ascii="Courier New" w:hAnsi="Courier New" w:cs="Courier New" w:hint="default"/>
      </w:rPr>
    </w:lvl>
    <w:lvl w:ilvl="8" w:tplc="08090005" w:tentative="1">
      <w:start w:val="1"/>
      <w:numFmt w:val="bullet"/>
      <w:lvlText w:val=""/>
      <w:lvlJc w:val="left"/>
      <w:pPr>
        <w:ind w:left="7080" w:hanging="360"/>
      </w:pPr>
      <w:rPr>
        <w:rFonts w:ascii="Wingdings" w:hAnsi="Wingdings" w:hint="default"/>
      </w:rPr>
    </w:lvl>
  </w:abstractNum>
  <w:abstractNum w:abstractNumId="84">
    <w:nsid w:val="28642BF3"/>
    <w:multiLevelType w:val="hybridMultilevel"/>
    <w:tmpl w:val="988C9DB8"/>
    <w:styleLink w:val="1ai33"/>
    <w:lvl w:ilvl="0" w:tplc="19702E02">
      <w:start w:val="1"/>
      <w:numFmt w:val="bullet"/>
      <w:lvlText w:val="•"/>
      <w:lvlJc w:val="left"/>
      <w:pPr>
        <w:ind w:left="720" w:hanging="360"/>
      </w:pPr>
      <w:rPr>
        <w:rFonts w:ascii="Tahoma" w:eastAsia="Calibri" w:hAnsi="Tahoma" w:cs="Tahoma"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nsid w:val="286A17A5"/>
    <w:multiLevelType w:val="hybridMultilevel"/>
    <w:tmpl w:val="A644186A"/>
    <w:styleLink w:val="1ai19"/>
    <w:lvl w:ilvl="0" w:tplc="916A2FAA">
      <w:start w:val="1"/>
      <w:numFmt w:val="bullet"/>
      <w:lvlText w:val=""/>
      <w:lvlJc w:val="left"/>
      <w:pPr>
        <w:tabs>
          <w:tab w:val="num" w:pos="898"/>
        </w:tabs>
        <w:ind w:left="898" w:hanging="360"/>
      </w:pPr>
      <w:rPr>
        <w:rFonts w:ascii="Symbol" w:hAnsi="Symbol" w:hint="default"/>
      </w:rPr>
    </w:lvl>
    <w:lvl w:ilvl="1" w:tplc="08090003" w:tentative="1">
      <w:start w:val="1"/>
      <w:numFmt w:val="bullet"/>
      <w:lvlText w:val="o"/>
      <w:lvlJc w:val="left"/>
      <w:pPr>
        <w:tabs>
          <w:tab w:val="num" w:pos="-1262"/>
        </w:tabs>
        <w:ind w:left="-1262" w:hanging="360"/>
      </w:pPr>
      <w:rPr>
        <w:rFonts w:ascii="Courier New" w:hAnsi="Courier New" w:hint="default"/>
      </w:rPr>
    </w:lvl>
    <w:lvl w:ilvl="2" w:tplc="08090005" w:tentative="1">
      <w:start w:val="1"/>
      <w:numFmt w:val="bullet"/>
      <w:lvlText w:val=""/>
      <w:lvlJc w:val="left"/>
      <w:pPr>
        <w:tabs>
          <w:tab w:val="num" w:pos="-542"/>
        </w:tabs>
        <w:ind w:left="-542" w:hanging="360"/>
      </w:pPr>
      <w:rPr>
        <w:rFonts w:ascii="Wingdings" w:hAnsi="Wingdings" w:hint="default"/>
      </w:rPr>
    </w:lvl>
    <w:lvl w:ilvl="3" w:tplc="08090001" w:tentative="1">
      <w:start w:val="1"/>
      <w:numFmt w:val="bullet"/>
      <w:lvlText w:val=""/>
      <w:lvlJc w:val="left"/>
      <w:pPr>
        <w:tabs>
          <w:tab w:val="num" w:pos="178"/>
        </w:tabs>
        <w:ind w:left="178" w:hanging="360"/>
      </w:pPr>
      <w:rPr>
        <w:rFonts w:ascii="Symbol" w:hAnsi="Symbol" w:hint="default"/>
      </w:rPr>
    </w:lvl>
    <w:lvl w:ilvl="4" w:tplc="08090003" w:tentative="1">
      <w:start w:val="1"/>
      <w:numFmt w:val="bullet"/>
      <w:lvlText w:val="o"/>
      <w:lvlJc w:val="left"/>
      <w:pPr>
        <w:tabs>
          <w:tab w:val="num" w:pos="898"/>
        </w:tabs>
        <w:ind w:left="898" w:hanging="360"/>
      </w:pPr>
      <w:rPr>
        <w:rFonts w:ascii="Courier New" w:hAnsi="Courier New" w:hint="default"/>
      </w:rPr>
    </w:lvl>
    <w:lvl w:ilvl="5" w:tplc="08090005" w:tentative="1">
      <w:start w:val="1"/>
      <w:numFmt w:val="bullet"/>
      <w:lvlText w:val=""/>
      <w:lvlJc w:val="left"/>
      <w:pPr>
        <w:tabs>
          <w:tab w:val="num" w:pos="1618"/>
        </w:tabs>
        <w:ind w:left="1618" w:hanging="360"/>
      </w:pPr>
      <w:rPr>
        <w:rFonts w:ascii="Wingdings" w:hAnsi="Wingdings" w:hint="default"/>
      </w:rPr>
    </w:lvl>
    <w:lvl w:ilvl="6" w:tplc="08090001" w:tentative="1">
      <w:start w:val="1"/>
      <w:numFmt w:val="bullet"/>
      <w:lvlText w:val=""/>
      <w:lvlJc w:val="left"/>
      <w:pPr>
        <w:tabs>
          <w:tab w:val="num" w:pos="2338"/>
        </w:tabs>
        <w:ind w:left="2338" w:hanging="360"/>
      </w:pPr>
      <w:rPr>
        <w:rFonts w:ascii="Symbol" w:hAnsi="Symbol" w:hint="default"/>
      </w:rPr>
    </w:lvl>
    <w:lvl w:ilvl="7" w:tplc="08090003" w:tentative="1">
      <w:start w:val="1"/>
      <w:numFmt w:val="bullet"/>
      <w:lvlText w:val="o"/>
      <w:lvlJc w:val="left"/>
      <w:pPr>
        <w:tabs>
          <w:tab w:val="num" w:pos="3058"/>
        </w:tabs>
        <w:ind w:left="3058" w:hanging="360"/>
      </w:pPr>
      <w:rPr>
        <w:rFonts w:ascii="Courier New" w:hAnsi="Courier New" w:hint="default"/>
      </w:rPr>
    </w:lvl>
    <w:lvl w:ilvl="8" w:tplc="08090005" w:tentative="1">
      <w:start w:val="1"/>
      <w:numFmt w:val="bullet"/>
      <w:lvlText w:val=""/>
      <w:lvlJc w:val="left"/>
      <w:pPr>
        <w:tabs>
          <w:tab w:val="num" w:pos="3778"/>
        </w:tabs>
        <w:ind w:left="3778" w:hanging="360"/>
      </w:pPr>
      <w:rPr>
        <w:rFonts w:ascii="Wingdings" w:hAnsi="Wingdings" w:hint="default"/>
      </w:rPr>
    </w:lvl>
  </w:abstractNum>
  <w:abstractNum w:abstractNumId="86">
    <w:nsid w:val="28770EBB"/>
    <w:multiLevelType w:val="hybridMultilevel"/>
    <w:tmpl w:val="7E3063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7">
    <w:nsid w:val="2AC04E21"/>
    <w:multiLevelType w:val="hybridMultilevel"/>
    <w:tmpl w:val="394A477E"/>
    <w:lvl w:ilvl="0" w:tplc="08090001">
      <w:start w:val="1"/>
      <w:numFmt w:val="bullet"/>
      <w:lvlText w:val=""/>
      <w:lvlJc w:val="left"/>
      <w:pPr>
        <w:ind w:left="1258" w:hanging="360"/>
      </w:pPr>
      <w:rPr>
        <w:rFonts w:ascii="Symbol" w:hAnsi="Symbol" w:hint="default"/>
      </w:rPr>
    </w:lvl>
    <w:lvl w:ilvl="1" w:tplc="08090003" w:tentative="1">
      <w:start w:val="1"/>
      <w:numFmt w:val="bullet"/>
      <w:lvlText w:val="o"/>
      <w:lvlJc w:val="left"/>
      <w:pPr>
        <w:ind w:left="1978" w:hanging="360"/>
      </w:pPr>
      <w:rPr>
        <w:rFonts w:ascii="Courier New" w:hAnsi="Courier New" w:cs="Courier New" w:hint="default"/>
      </w:rPr>
    </w:lvl>
    <w:lvl w:ilvl="2" w:tplc="08090005" w:tentative="1">
      <w:start w:val="1"/>
      <w:numFmt w:val="bullet"/>
      <w:lvlText w:val=""/>
      <w:lvlJc w:val="left"/>
      <w:pPr>
        <w:ind w:left="2698" w:hanging="360"/>
      </w:pPr>
      <w:rPr>
        <w:rFonts w:ascii="Wingdings" w:hAnsi="Wingdings" w:hint="default"/>
      </w:rPr>
    </w:lvl>
    <w:lvl w:ilvl="3" w:tplc="08090001" w:tentative="1">
      <w:start w:val="1"/>
      <w:numFmt w:val="bullet"/>
      <w:lvlText w:val=""/>
      <w:lvlJc w:val="left"/>
      <w:pPr>
        <w:ind w:left="3418" w:hanging="360"/>
      </w:pPr>
      <w:rPr>
        <w:rFonts w:ascii="Symbol" w:hAnsi="Symbol" w:hint="default"/>
      </w:rPr>
    </w:lvl>
    <w:lvl w:ilvl="4" w:tplc="08090003" w:tentative="1">
      <w:start w:val="1"/>
      <w:numFmt w:val="bullet"/>
      <w:lvlText w:val="o"/>
      <w:lvlJc w:val="left"/>
      <w:pPr>
        <w:ind w:left="4138" w:hanging="360"/>
      </w:pPr>
      <w:rPr>
        <w:rFonts w:ascii="Courier New" w:hAnsi="Courier New" w:cs="Courier New" w:hint="default"/>
      </w:rPr>
    </w:lvl>
    <w:lvl w:ilvl="5" w:tplc="08090005" w:tentative="1">
      <w:start w:val="1"/>
      <w:numFmt w:val="bullet"/>
      <w:lvlText w:val=""/>
      <w:lvlJc w:val="left"/>
      <w:pPr>
        <w:ind w:left="4858" w:hanging="360"/>
      </w:pPr>
      <w:rPr>
        <w:rFonts w:ascii="Wingdings" w:hAnsi="Wingdings" w:hint="default"/>
      </w:rPr>
    </w:lvl>
    <w:lvl w:ilvl="6" w:tplc="08090001" w:tentative="1">
      <w:start w:val="1"/>
      <w:numFmt w:val="bullet"/>
      <w:lvlText w:val=""/>
      <w:lvlJc w:val="left"/>
      <w:pPr>
        <w:ind w:left="5578" w:hanging="360"/>
      </w:pPr>
      <w:rPr>
        <w:rFonts w:ascii="Symbol" w:hAnsi="Symbol" w:hint="default"/>
      </w:rPr>
    </w:lvl>
    <w:lvl w:ilvl="7" w:tplc="08090003" w:tentative="1">
      <w:start w:val="1"/>
      <w:numFmt w:val="bullet"/>
      <w:lvlText w:val="o"/>
      <w:lvlJc w:val="left"/>
      <w:pPr>
        <w:ind w:left="6298" w:hanging="360"/>
      </w:pPr>
      <w:rPr>
        <w:rFonts w:ascii="Courier New" w:hAnsi="Courier New" w:cs="Courier New" w:hint="default"/>
      </w:rPr>
    </w:lvl>
    <w:lvl w:ilvl="8" w:tplc="08090005" w:tentative="1">
      <w:start w:val="1"/>
      <w:numFmt w:val="bullet"/>
      <w:lvlText w:val=""/>
      <w:lvlJc w:val="left"/>
      <w:pPr>
        <w:ind w:left="7018" w:hanging="360"/>
      </w:pPr>
      <w:rPr>
        <w:rFonts w:ascii="Wingdings" w:hAnsi="Wingdings" w:hint="default"/>
      </w:rPr>
    </w:lvl>
  </w:abstractNum>
  <w:abstractNum w:abstractNumId="88">
    <w:nsid w:val="2C626A94"/>
    <w:multiLevelType w:val="hybridMultilevel"/>
    <w:tmpl w:val="F0F0C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nsid w:val="2CE0467F"/>
    <w:multiLevelType w:val="hybridMultilevel"/>
    <w:tmpl w:val="6CA80712"/>
    <w:styleLink w:val="1ai1141"/>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2D183A59"/>
    <w:multiLevelType w:val="hybridMultilevel"/>
    <w:tmpl w:val="1DE08CC2"/>
    <w:styleLink w:val="111111115"/>
    <w:lvl w:ilvl="0" w:tplc="916A2FAA">
      <w:start w:val="1"/>
      <w:numFmt w:val="bullet"/>
      <w:lvlText w:val=""/>
      <w:lvlJc w:val="left"/>
      <w:pPr>
        <w:tabs>
          <w:tab w:val="num" w:pos="898"/>
        </w:tabs>
        <w:ind w:left="898" w:hanging="360"/>
      </w:pPr>
      <w:rPr>
        <w:rFonts w:ascii="Symbol" w:hAnsi="Symbol" w:hint="default"/>
      </w:rPr>
    </w:lvl>
    <w:lvl w:ilvl="1" w:tplc="4EAEBD80">
      <w:start w:val="1"/>
      <w:numFmt w:val="bullet"/>
      <w:lvlText w:val="-"/>
      <w:lvlJc w:val="left"/>
      <w:pPr>
        <w:tabs>
          <w:tab w:val="num" w:pos="1258"/>
        </w:tabs>
        <w:ind w:left="1258" w:hanging="360"/>
      </w:pPr>
      <w:rPr>
        <w:rFonts w:ascii="Arial" w:hAnsi="Arial" w:hint="default"/>
      </w:rPr>
    </w:lvl>
    <w:lvl w:ilvl="2" w:tplc="08090005" w:tentative="1">
      <w:start w:val="1"/>
      <w:numFmt w:val="bullet"/>
      <w:lvlText w:val=""/>
      <w:lvlJc w:val="left"/>
      <w:pPr>
        <w:tabs>
          <w:tab w:val="num" w:pos="1978"/>
        </w:tabs>
        <w:ind w:left="1978" w:hanging="360"/>
      </w:pPr>
      <w:rPr>
        <w:rFonts w:ascii="Wingdings" w:hAnsi="Wingdings" w:hint="default"/>
      </w:rPr>
    </w:lvl>
    <w:lvl w:ilvl="3" w:tplc="08090001" w:tentative="1">
      <w:start w:val="1"/>
      <w:numFmt w:val="bullet"/>
      <w:lvlText w:val=""/>
      <w:lvlJc w:val="left"/>
      <w:pPr>
        <w:tabs>
          <w:tab w:val="num" w:pos="2698"/>
        </w:tabs>
        <w:ind w:left="2698" w:hanging="360"/>
      </w:pPr>
      <w:rPr>
        <w:rFonts w:ascii="Symbol" w:hAnsi="Symbol" w:hint="default"/>
      </w:rPr>
    </w:lvl>
    <w:lvl w:ilvl="4" w:tplc="08090003" w:tentative="1">
      <w:start w:val="1"/>
      <w:numFmt w:val="bullet"/>
      <w:lvlText w:val="o"/>
      <w:lvlJc w:val="left"/>
      <w:pPr>
        <w:tabs>
          <w:tab w:val="num" w:pos="3418"/>
        </w:tabs>
        <w:ind w:left="3418" w:hanging="360"/>
      </w:pPr>
      <w:rPr>
        <w:rFonts w:ascii="Courier New" w:hAnsi="Courier New" w:cs="Courier New" w:hint="default"/>
      </w:rPr>
    </w:lvl>
    <w:lvl w:ilvl="5" w:tplc="08090005" w:tentative="1">
      <w:start w:val="1"/>
      <w:numFmt w:val="bullet"/>
      <w:lvlText w:val=""/>
      <w:lvlJc w:val="left"/>
      <w:pPr>
        <w:tabs>
          <w:tab w:val="num" w:pos="4138"/>
        </w:tabs>
        <w:ind w:left="4138" w:hanging="360"/>
      </w:pPr>
      <w:rPr>
        <w:rFonts w:ascii="Wingdings" w:hAnsi="Wingdings" w:hint="default"/>
      </w:rPr>
    </w:lvl>
    <w:lvl w:ilvl="6" w:tplc="08090001" w:tentative="1">
      <w:start w:val="1"/>
      <w:numFmt w:val="bullet"/>
      <w:lvlText w:val=""/>
      <w:lvlJc w:val="left"/>
      <w:pPr>
        <w:tabs>
          <w:tab w:val="num" w:pos="4858"/>
        </w:tabs>
        <w:ind w:left="4858" w:hanging="360"/>
      </w:pPr>
      <w:rPr>
        <w:rFonts w:ascii="Symbol" w:hAnsi="Symbol" w:hint="default"/>
      </w:rPr>
    </w:lvl>
    <w:lvl w:ilvl="7" w:tplc="08090003" w:tentative="1">
      <w:start w:val="1"/>
      <w:numFmt w:val="bullet"/>
      <w:lvlText w:val="o"/>
      <w:lvlJc w:val="left"/>
      <w:pPr>
        <w:tabs>
          <w:tab w:val="num" w:pos="5578"/>
        </w:tabs>
        <w:ind w:left="5578" w:hanging="360"/>
      </w:pPr>
      <w:rPr>
        <w:rFonts w:ascii="Courier New" w:hAnsi="Courier New" w:cs="Courier New" w:hint="default"/>
      </w:rPr>
    </w:lvl>
    <w:lvl w:ilvl="8" w:tplc="08090005" w:tentative="1">
      <w:start w:val="1"/>
      <w:numFmt w:val="bullet"/>
      <w:lvlText w:val=""/>
      <w:lvlJc w:val="left"/>
      <w:pPr>
        <w:tabs>
          <w:tab w:val="num" w:pos="6298"/>
        </w:tabs>
        <w:ind w:left="6298" w:hanging="360"/>
      </w:pPr>
      <w:rPr>
        <w:rFonts w:ascii="Wingdings" w:hAnsi="Wingdings" w:hint="default"/>
      </w:rPr>
    </w:lvl>
  </w:abstractNum>
  <w:abstractNum w:abstractNumId="91">
    <w:nsid w:val="2D6D67C6"/>
    <w:multiLevelType w:val="hybridMultilevel"/>
    <w:tmpl w:val="EDAC9352"/>
    <w:styleLink w:val="111111228"/>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92">
    <w:nsid w:val="2DAA21C2"/>
    <w:multiLevelType w:val="hybridMultilevel"/>
    <w:tmpl w:val="A1C0D8CE"/>
    <w:styleLink w:val="ArticleSection155"/>
    <w:lvl w:ilvl="0" w:tplc="C6C4E4B2">
      <w:start w:val="1"/>
      <w:numFmt w:val="bullet"/>
      <w:lvlText w:val=""/>
      <w:lvlJc w:val="left"/>
      <w:pPr>
        <w:tabs>
          <w:tab w:val="num" w:pos="1348"/>
        </w:tabs>
        <w:ind w:left="1348" w:hanging="360"/>
      </w:pPr>
      <w:rPr>
        <w:rFonts w:ascii="Symbol" w:hAnsi="Symbol" w:hint="default"/>
        <w:color w:val="auto"/>
      </w:rPr>
    </w:lvl>
    <w:lvl w:ilvl="1" w:tplc="08090003">
      <w:start w:val="1"/>
      <w:numFmt w:val="bullet"/>
      <w:lvlText w:val="o"/>
      <w:lvlJc w:val="left"/>
      <w:pPr>
        <w:tabs>
          <w:tab w:val="num" w:pos="2428"/>
        </w:tabs>
        <w:ind w:left="2428" w:hanging="360"/>
      </w:pPr>
      <w:rPr>
        <w:rFonts w:ascii="Courier New" w:hAnsi="Courier New" w:cs="Courier New" w:hint="default"/>
      </w:rPr>
    </w:lvl>
    <w:lvl w:ilvl="2" w:tplc="08090005" w:tentative="1">
      <w:start w:val="1"/>
      <w:numFmt w:val="bullet"/>
      <w:lvlText w:val=""/>
      <w:lvlJc w:val="left"/>
      <w:pPr>
        <w:tabs>
          <w:tab w:val="num" w:pos="3148"/>
        </w:tabs>
        <w:ind w:left="3148" w:hanging="360"/>
      </w:pPr>
      <w:rPr>
        <w:rFonts w:ascii="Wingdings" w:hAnsi="Wingdings" w:hint="default"/>
      </w:rPr>
    </w:lvl>
    <w:lvl w:ilvl="3" w:tplc="08090001" w:tentative="1">
      <w:start w:val="1"/>
      <w:numFmt w:val="bullet"/>
      <w:lvlText w:val=""/>
      <w:lvlJc w:val="left"/>
      <w:pPr>
        <w:tabs>
          <w:tab w:val="num" w:pos="3868"/>
        </w:tabs>
        <w:ind w:left="3868" w:hanging="360"/>
      </w:pPr>
      <w:rPr>
        <w:rFonts w:ascii="Symbol" w:hAnsi="Symbol" w:hint="default"/>
      </w:rPr>
    </w:lvl>
    <w:lvl w:ilvl="4" w:tplc="08090003" w:tentative="1">
      <w:start w:val="1"/>
      <w:numFmt w:val="bullet"/>
      <w:lvlText w:val="o"/>
      <w:lvlJc w:val="left"/>
      <w:pPr>
        <w:tabs>
          <w:tab w:val="num" w:pos="4588"/>
        </w:tabs>
        <w:ind w:left="4588" w:hanging="360"/>
      </w:pPr>
      <w:rPr>
        <w:rFonts w:ascii="Courier New" w:hAnsi="Courier New" w:cs="Courier New" w:hint="default"/>
      </w:rPr>
    </w:lvl>
    <w:lvl w:ilvl="5" w:tplc="08090005" w:tentative="1">
      <w:start w:val="1"/>
      <w:numFmt w:val="bullet"/>
      <w:lvlText w:val=""/>
      <w:lvlJc w:val="left"/>
      <w:pPr>
        <w:tabs>
          <w:tab w:val="num" w:pos="5308"/>
        </w:tabs>
        <w:ind w:left="5308" w:hanging="360"/>
      </w:pPr>
      <w:rPr>
        <w:rFonts w:ascii="Wingdings" w:hAnsi="Wingdings" w:hint="default"/>
      </w:rPr>
    </w:lvl>
    <w:lvl w:ilvl="6" w:tplc="08090001" w:tentative="1">
      <w:start w:val="1"/>
      <w:numFmt w:val="bullet"/>
      <w:lvlText w:val=""/>
      <w:lvlJc w:val="left"/>
      <w:pPr>
        <w:tabs>
          <w:tab w:val="num" w:pos="6028"/>
        </w:tabs>
        <w:ind w:left="6028" w:hanging="360"/>
      </w:pPr>
      <w:rPr>
        <w:rFonts w:ascii="Symbol" w:hAnsi="Symbol" w:hint="default"/>
      </w:rPr>
    </w:lvl>
    <w:lvl w:ilvl="7" w:tplc="08090003" w:tentative="1">
      <w:start w:val="1"/>
      <w:numFmt w:val="bullet"/>
      <w:lvlText w:val="o"/>
      <w:lvlJc w:val="left"/>
      <w:pPr>
        <w:tabs>
          <w:tab w:val="num" w:pos="6748"/>
        </w:tabs>
        <w:ind w:left="6748" w:hanging="360"/>
      </w:pPr>
      <w:rPr>
        <w:rFonts w:ascii="Courier New" w:hAnsi="Courier New" w:cs="Courier New" w:hint="default"/>
      </w:rPr>
    </w:lvl>
    <w:lvl w:ilvl="8" w:tplc="08090005" w:tentative="1">
      <w:start w:val="1"/>
      <w:numFmt w:val="bullet"/>
      <w:lvlText w:val=""/>
      <w:lvlJc w:val="left"/>
      <w:pPr>
        <w:tabs>
          <w:tab w:val="num" w:pos="7468"/>
        </w:tabs>
        <w:ind w:left="7468" w:hanging="360"/>
      </w:pPr>
      <w:rPr>
        <w:rFonts w:ascii="Wingdings" w:hAnsi="Wingdings" w:hint="default"/>
      </w:rPr>
    </w:lvl>
  </w:abstractNum>
  <w:abstractNum w:abstractNumId="93">
    <w:nsid w:val="2E9E3013"/>
    <w:multiLevelType w:val="hybridMultilevel"/>
    <w:tmpl w:val="4C8AACC2"/>
    <w:lvl w:ilvl="0" w:tplc="9C665AA8">
      <w:start w:val="27"/>
      <w:numFmt w:val="bullet"/>
      <w:lvlText w:val="-"/>
      <w:lvlJc w:val="left"/>
      <w:pPr>
        <w:ind w:left="930" w:hanging="360"/>
      </w:pPr>
      <w:rPr>
        <w:rFonts w:ascii="Tahoma" w:eastAsia="Times New Roman" w:hAnsi="Tahoma" w:cs="Tahoma" w:hint="default"/>
      </w:rPr>
    </w:lvl>
    <w:lvl w:ilvl="1" w:tplc="08090003" w:tentative="1">
      <w:start w:val="1"/>
      <w:numFmt w:val="bullet"/>
      <w:lvlText w:val="o"/>
      <w:lvlJc w:val="left"/>
      <w:pPr>
        <w:ind w:left="1650" w:hanging="360"/>
      </w:pPr>
      <w:rPr>
        <w:rFonts w:ascii="Courier New" w:hAnsi="Courier New" w:cs="Courier New" w:hint="default"/>
      </w:rPr>
    </w:lvl>
    <w:lvl w:ilvl="2" w:tplc="08090005" w:tentative="1">
      <w:start w:val="1"/>
      <w:numFmt w:val="bullet"/>
      <w:lvlText w:val=""/>
      <w:lvlJc w:val="left"/>
      <w:pPr>
        <w:ind w:left="2370" w:hanging="360"/>
      </w:pPr>
      <w:rPr>
        <w:rFonts w:ascii="Wingdings" w:hAnsi="Wingdings" w:hint="default"/>
      </w:rPr>
    </w:lvl>
    <w:lvl w:ilvl="3" w:tplc="08090001" w:tentative="1">
      <w:start w:val="1"/>
      <w:numFmt w:val="bullet"/>
      <w:lvlText w:val=""/>
      <w:lvlJc w:val="left"/>
      <w:pPr>
        <w:ind w:left="3090" w:hanging="360"/>
      </w:pPr>
      <w:rPr>
        <w:rFonts w:ascii="Symbol" w:hAnsi="Symbol" w:hint="default"/>
      </w:rPr>
    </w:lvl>
    <w:lvl w:ilvl="4" w:tplc="08090003" w:tentative="1">
      <w:start w:val="1"/>
      <w:numFmt w:val="bullet"/>
      <w:lvlText w:val="o"/>
      <w:lvlJc w:val="left"/>
      <w:pPr>
        <w:ind w:left="3810" w:hanging="360"/>
      </w:pPr>
      <w:rPr>
        <w:rFonts w:ascii="Courier New" w:hAnsi="Courier New" w:cs="Courier New" w:hint="default"/>
      </w:rPr>
    </w:lvl>
    <w:lvl w:ilvl="5" w:tplc="08090005" w:tentative="1">
      <w:start w:val="1"/>
      <w:numFmt w:val="bullet"/>
      <w:lvlText w:val=""/>
      <w:lvlJc w:val="left"/>
      <w:pPr>
        <w:ind w:left="4530" w:hanging="360"/>
      </w:pPr>
      <w:rPr>
        <w:rFonts w:ascii="Wingdings" w:hAnsi="Wingdings" w:hint="default"/>
      </w:rPr>
    </w:lvl>
    <w:lvl w:ilvl="6" w:tplc="08090001" w:tentative="1">
      <w:start w:val="1"/>
      <w:numFmt w:val="bullet"/>
      <w:lvlText w:val=""/>
      <w:lvlJc w:val="left"/>
      <w:pPr>
        <w:ind w:left="5250" w:hanging="360"/>
      </w:pPr>
      <w:rPr>
        <w:rFonts w:ascii="Symbol" w:hAnsi="Symbol" w:hint="default"/>
      </w:rPr>
    </w:lvl>
    <w:lvl w:ilvl="7" w:tplc="08090003" w:tentative="1">
      <w:start w:val="1"/>
      <w:numFmt w:val="bullet"/>
      <w:lvlText w:val="o"/>
      <w:lvlJc w:val="left"/>
      <w:pPr>
        <w:ind w:left="5970" w:hanging="360"/>
      </w:pPr>
      <w:rPr>
        <w:rFonts w:ascii="Courier New" w:hAnsi="Courier New" w:cs="Courier New" w:hint="default"/>
      </w:rPr>
    </w:lvl>
    <w:lvl w:ilvl="8" w:tplc="08090005" w:tentative="1">
      <w:start w:val="1"/>
      <w:numFmt w:val="bullet"/>
      <w:lvlText w:val=""/>
      <w:lvlJc w:val="left"/>
      <w:pPr>
        <w:ind w:left="6690" w:hanging="360"/>
      </w:pPr>
      <w:rPr>
        <w:rFonts w:ascii="Wingdings" w:hAnsi="Wingdings" w:hint="default"/>
      </w:rPr>
    </w:lvl>
  </w:abstractNum>
  <w:abstractNum w:abstractNumId="94">
    <w:nsid w:val="2F0349AF"/>
    <w:multiLevelType w:val="hybridMultilevel"/>
    <w:tmpl w:val="F1365680"/>
    <w:lvl w:ilvl="0" w:tplc="08090001">
      <w:start w:val="1"/>
      <w:numFmt w:val="bullet"/>
      <w:lvlText w:val=""/>
      <w:lvlJc w:val="left"/>
      <w:pPr>
        <w:ind w:left="898" w:hanging="360"/>
      </w:pPr>
      <w:rPr>
        <w:rFonts w:ascii="Symbol" w:hAnsi="Symbol" w:hint="default"/>
      </w:rPr>
    </w:lvl>
    <w:lvl w:ilvl="1" w:tplc="08090003" w:tentative="1">
      <w:start w:val="1"/>
      <w:numFmt w:val="bullet"/>
      <w:lvlText w:val="o"/>
      <w:lvlJc w:val="left"/>
      <w:pPr>
        <w:ind w:left="1618" w:hanging="360"/>
      </w:pPr>
      <w:rPr>
        <w:rFonts w:ascii="Courier New" w:hAnsi="Courier New" w:cs="Courier New" w:hint="default"/>
      </w:rPr>
    </w:lvl>
    <w:lvl w:ilvl="2" w:tplc="08090005" w:tentative="1">
      <w:start w:val="1"/>
      <w:numFmt w:val="bullet"/>
      <w:lvlText w:val=""/>
      <w:lvlJc w:val="left"/>
      <w:pPr>
        <w:ind w:left="2338" w:hanging="360"/>
      </w:pPr>
      <w:rPr>
        <w:rFonts w:ascii="Wingdings" w:hAnsi="Wingdings" w:hint="default"/>
      </w:rPr>
    </w:lvl>
    <w:lvl w:ilvl="3" w:tplc="08090001" w:tentative="1">
      <w:start w:val="1"/>
      <w:numFmt w:val="bullet"/>
      <w:lvlText w:val=""/>
      <w:lvlJc w:val="left"/>
      <w:pPr>
        <w:ind w:left="3058" w:hanging="360"/>
      </w:pPr>
      <w:rPr>
        <w:rFonts w:ascii="Symbol" w:hAnsi="Symbol" w:hint="default"/>
      </w:rPr>
    </w:lvl>
    <w:lvl w:ilvl="4" w:tplc="08090003" w:tentative="1">
      <w:start w:val="1"/>
      <w:numFmt w:val="bullet"/>
      <w:lvlText w:val="o"/>
      <w:lvlJc w:val="left"/>
      <w:pPr>
        <w:ind w:left="3778" w:hanging="360"/>
      </w:pPr>
      <w:rPr>
        <w:rFonts w:ascii="Courier New" w:hAnsi="Courier New" w:cs="Courier New" w:hint="default"/>
      </w:rPr>
    </w:lvl>
    <w:lvl w:ilvl="5" w:tplc="08090005" w:tentative="1">
      <w:start w:val="1"/>
      <w:numFmt w:val="bullet"/>
      <w:lvlText w:val=""/>
      <w:lvlJc w:val="left"/>
      <w:pPr>
        <w:ind w:left="4498" w:hanging="360"/>
      </w:pPr>
      <w:rPr>
        <w:rFonts w:ascii="Wingdings" w:hAnsi="Wingdings" w:hint="default"/>
      </w:rPr>
    </w:lvl>
    <w:lvl w:ilvl="6" w:tplc="08090001" w:tentative="1">
      <w:start w:val="1"/>
      <w:numFmt w:val="bullet"/>
      <w:lvlText w:val=""/>
      <w:lvlJc w:val="left"/>
      <w:pPr>
        <w:ind w:left="5218" w:hanging="360"/>
      </w:pPr>
      <w:rPr>
        <w:rFonts w:ascii="Symbol" w:hAnsi="Symbol" w:hint="default"/>
      </w:rPr>
    </w:lvl>
    <w:lvl w:ilvl="7" w:tplc="08090003" w:tentative="1">
      <w:start w:val="1"/>
      <w:numFmt w:val="bullet"/>
      <w:lvlText w:val="o"/>
      <w:lvlJc w:val="left"/>
      <w:pPr>
        <w:ind w:left="5938" w:hanging="360"/>
      </w:pPr>
      <w:rPr>
        <w:rFonts w:ascii="Courier New" w:hAnsi="Courier New" w:cs="Courier New" w:hint="default"/>
      </w:rPr>
    </w:lvl>
    <w:lvl w:ilvl="8" w:tplc="08090005" w:tentative="1">
      <w:start w:val="1"/>
      <w:numFmt w:val="bullet"/>
      <w:lvlText w:val=""/>
      <w:lvlJc w:val="left"/>
      <w:pPr>
        <w:ind w:left="6658" w:hanging="360"/>
      </w:pPr>
      <w:rPr>
        <w:rFonts w:ascii="Wingdings" w:hAnsi="Wingdings" w:hint="default"/>
      </w:rPr>
    </w:lvl>
  </w:abstractNum>
  <w:abstractNum w:abstractNumId="95">
    <w:nsid w:val="2F657573"/>
    <w:multiLevelType w:val="hybridMultilevel"/>
    <w:tmpl w:val="385A3994"/>
    <w:lvl w:ilvl="0" w:tplc="08090001">
      <w:start w:val="1"/>
      <w:numFmt w:val="bullet"/>
      <w:lvlText w:val=""/>
      <w:lvlJc w:val="left"/>
      <w:pPr>
        <w:ind w:left="1664" w:hanging="360"/>
      </w:pPr>
      <w:rPr>
        <w:rFonts w:ascii="Symbol" w:hAnsi="Symbol" w:hint="default"/>
      </w:rPr>
    </w:lvl>
    <w:lvl w:ilvl="1" w:tplc="08090003" w:tentative="1">
      <w:start w:val="1"/>
      <w:numFmt w:val="bullet"/>
      <w:lvlText w:val="o"/>
      <w:lvlJc w:val="left"/>
      <w:pPr>
        <w:ind w:left="2384" w:hanging="360"/>
      </w:pPr>
      <w:rPr>
        <w:rFonts w:ascii="Courier New" w:hAnsi="Courier New" w:cs="Courier New" w:hint="default"/>
      </w:rPr>
    </w:lvl>
    <w:lvl w:ilvl="2" w:tplc="08090005" w:tentative="1">
      <w:start w:val="1"/>
      <w:numFmt w:val="bullet"/>
      <w:lvlText w:val=""/>
      <w:lvlJc w:val="left"/>
      <w:pPr>
        <w:ind w:left="3104" w:hanging="360"/>
      </w:pPr>
      <w:rPr>
        <w:rFonts w:ascii="Wingdings" w:hAnsi="Wingdings" w:hint="default"/>
      </w:rPr>
    </w:lvl>
    <w:lvl w:ilvl="3" w:tplc="08090001" w:tentative="1">
      <w:start w:val="1"/>
      <w:numFmt w:val="bullet"/>
      <w:lvlText w:val=""/>
      <w:lvlJc w:val="left"/>
      <w:pPr>
        <w:ind w:left="3824" w:hanging="360"/>
      </w:pPr>
      <w:rPr>
        <w:rFonts w:ascii="Symbol" w:hAnsi="Symbol" w:hint="default"/>
      </w:rPr>
    </w:lvl>
    <w:lvl w:ilvl="4" w:tplc="08090003" w:tentative="1">
      <w:start w:val="1"/>
      <w:numFmt w:val="bullet"/>
      <w:lvlText w:val="o"/>
      <w:lvlJc w:val="left"/>
      <w:pPr>
        <w:ind w:left="4544" w:hanging="360"/>
      </w:pPr>
      <w:rPr>
        <w:rFonts w:ascii="Courier New" w:hAnsi="Courier New" w:cs="Courier New" w:hint="default"/>
      </w:rPr>
    </w:lvl>
    <w:lvl w:ilvl="5" w:tplc="08090005" w:tentative="1">
      <w:start w:val="1"/>
      <w:numFmt w:val="bullet"/>
      <w:lvlText w:val=""/>
      <w:lvlJc w:val="left"/>
      <w:pPr>
        <w:ind w:left="5264" w:hanging="360"/>
      </w:pPr>
      <w:rPr>
        <w:rFonts w:ascii="Wingdings" w:hAnsi="Wingdings" w:hint="default"/>
      </w:rPr>
    </w:lvl>
    <w:lvl w:ilvl="6" w:tplc="08090001" w:tentative="1">
      <w:start w:val="1"/>
      <w:numFmt w:val="bullet"/>
      <w:lvlText w:val=""/>
      <w:lvlJc w:val="left"/>
      <w:pPr>
        <w:ind w:left="5984" w:hanging="360"/>
      </w:pPr>
      <w:rPr>
        <w:rFonts w:ascii="Symbol" w:hAnsi="Symbol" w:hint="default"/>
      </w:rPr>
    </w:lvl>
    <w:lvl w:ilvl="7" w:tplc="08090003" w:tentative="1">
      <w:start w:val="1"/>
      <w:numFmt w:val="bullet"/>
      <w:lvlText w:val="o"/>
      <w:lvlJc w:val="left"/>
      <w:pPr>
        <w:ind w:left="6704" w:hanging="360"/>
      </w:pPr>
      <w:rPr>
        <w:rFonts w:ascii="Courier New" w:hAnsi="Courier New" w:cs="Courier New" w:hint="default"/>
      </w:rPr>
    </w:lvl>
    <w:lvl w:ilvl="8" w:tplc="08090005" w:tentative="1">
      <w:start w:val="1"/>
      <w:numFmt w:val="bullet"/>
      <w:lvlText w:val=""/>
      <w:lvlJc w:val="left"/>
      <w:pPr>
        <w:ind w:left="7424" w:hanging="360"/>
      </w:pPr>
      <w:rPr>
        <w:rFonts w:ascii="Wingdings" w:hAnsi="Wingdings" w:hint="default"/>
      </w:rPr>
    </w:lvl>
  </w:abstractNum>
  <w:abstractNum w:abstractNumId="96">
    <w:nsid w:val="2FAF0F5A"/>
    <w:multiLevelType w:val="hybridMultilevel"/>
    <w:tmpl w:val="39BC54C8"/>
    <w:styleLink w:val="11111127"/>
    <w:lvl w:ilvl="0" w:tplc="916A2FAA">
      <w:start w:val="1"/>
      <w:numFmt w:val="bullet"/>
      <w:lvlText w:val=""/>
      <w:lvlJc w:val="left"/>
      <w:pPr>
        <w:tabs>
          <w:tab w:val="num" w:pos="898"/>
        </w:tabs>
        <w:ind w:left="898" w:hanging="360"/>
      </w:pPr>
      <w:rPr>
        <w:rFonts w:ascii="Symbol" w:hAnsi="Symbol" w:hint="default"/>
      </w:rPr>
    </w:lvl>
    <w:lvl w:ilvl="1" w:tplc="08090003" w:tentative="1">
      <w:start w:val="1"/>
      <w:numFmt w:val="bullet"/>
      <w:lvlText w:val="o"/>
      <w:lvlJc w:val="left"/>
      <w:pPr>
        <w:tabs>
          <w:tab w:val="num" w:pos="-1262"/>
        </w:tabs>
        <w:ind w:left="-1262" w:hanging="360"/>
      </w:pPr>
      <w:rPr>
        <w:rFonts w:ascii="Courier New" w:hAnsi="Courier New" w:cs="Courier New" w:hint="default"/>
      </w:rPr>
    </w:lvl>
    <w:lvl w:ilvl="2" w:tplc="08090005" w:tentative="1">
      <w:start w:val="1"/>
      <w:numFmt w:val="bullet"/>
      <w:lvlText w:val=""/>
      <w:lvlJc w:val="left"/>
      <w:pPr>
        <w:tabs>
          <w:tab w:val="num" w:pos="-542"/>
        </w:tabs>
        <w:ind w:left="-542" w:hanging="360"/>
      </w:pPr>
      <w:rPr>
        <w:rFonts w:ascii="Wingdings" w:hAnsi="Wingdings" w:hint="default"/>
      </w:rPr>
    </w:lvl>
    <w:lvl w:ilvl="3" w:tplc="08090001" w:tentative="1">
      <w:start w:val="1"/>
      <w:numFmt w:val="bullet"/>
      <w:lvlText w:val=""/>
      <w:lvlJc w:val="left"/>
      <w:pPr>
        <w:tabs>
          <w:tab w:val="num" w:pos="178"/>
        </w:tabs>
        <w:ind w:left="178" w:hanging="360"/>
      </w:pPr>
      <w:rPr>
        <w:rFonts w:ascii="Symbol" w:hAnsi="Symbol" w:hint="default"/>
      </w:rPr>
    </w:lvl>
    <w:lvl w:ilvl="4" w:tplc="08090003" w:tentative="1">
      <w:start w:val="1"/>
      <w:numFmt w:val="bullet"/>
      <w:lvlText w:val="o"/>
      <w:lvlJc w:val="left"/>
      <w:pPr>
        <w:tabs>
          <w:tab w:val="num" w:pos="898"/>
        </w:tabs>
        <w:ind w:left="898" w:hanging="360"/>
      </w:pPr>
      <w:rPr>
        <w:rFonts w:ascii="Courier New" w:hAnsi="Courier New" w:cs="Courier New" w:hint="default"/>
      </w:rPr>
    </w:lvl>
    <w:lvl w:ilvl="5" w:tplc="08090005" w:tentative="1">
      <w:start w:val="1"/>
      <w:numFmt w:val="bullet"/>
      <w:lvlText w:val=""/>
      <w:lvlJc w:val="left"/>
      <w:pPr>
        <w:tabs>
          <w:tab w:val="num" w:pos="1618"/>
        </w:tabs>
        <w:ind w:left="1618" w:hanging="360"/>
      </w:pPr>
      <w:rPr>
        <w:rFonts w:ascii="Wingdings" w:hAnsi="Wingdings" w:hint="default"/>
      </w:rPr>
    </w:lvl>
    <w:lvl w:ilvl="6" w:tplc="08090001" w:tentative="1">
      <w:start w:val="1"/>
      <w:numFmt w:val="bullet"/>
      <w:lvlText w:val=""/>
      <w:lvlJc w:val="left"/>
      <w:pPr>
        <w:tabs>
          <w:tab w:val="num" w:pos="2338"/>
        </w:tabs>
        <w:ind w:left="2338" w:hanging="360"/>
      </w:pPr>
      <w:rPr>
        <w:rFonts w:ascii="Symbol" w:hAnsi="Symbol" w:hint="default"/>
      </w:rPr>
    </w:lvl>
    <w:lvl w:ilvl="7" w:tplc="08090003" w:tentative="1">
      <w:start w:val="1"/>
      <w:numFmt w:val="bullet"/>
      <w:lvlText w:val="o"/>
      <w:lvlJc w:val="left"/>
      <w:pPr>
        <w:tabs>
          <w:tab w:val="num" w:pos="3058"/>
        </w:tabs>
        <w:ind w:left="3058" w:hanging="360"/>
      </w:pPr>
      <w:rPr>
        <w:rFonts w:ascii="Courier New" w:hAnsi="Courier New" w:cs="Courier New" w:hint="default"/>
      </w:rPr>
    </w:lvl>
    <w:lvl w:ilvl="8" w:tplc="08090005" w:tentative="1">
      <w:start w:val="1"/>
      <w:numFmt w:val="bullet"/>
      <w:lvlText w:val=""/>
      <w:lvlJc w:val="left"/>
      <w:pPr>
        <w:tabs>
          <w:tab w:val="num" w:pos="3778"/>
        </w:tabs>
        <w:ind w:left="3778" w:hanging="360"/>
      </w:pPr>
      <w:rPr>
        <w:rFonts w:ascii="Wingdings" w:hAnsi="Wingdings" w:hint="default"/>
      </w:rPr>
    </w:lvl>
  </w:abstractNum>
  <w:abstractNum w:abstractNumId="97">
    <w:nsid w:val="3020767F"/>
    <w:multiLevelType w:val="hybridMultilevel"/>
    <w:tmpl w:val="779AA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nsid w:val="30EF6BB0"/>
    <w:multiLevelType w:val="hybridMultilevel"/>
    <w:tmpl w:val="412A7CE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9">
    <w:nsid w:val="31606285"/>
    <w:multiLevelType w:val="hybridMultilevel"/>
    <w:tmpl w:val="843C6DF2"/>
    <w:styleLink w:val="1ai196"/>
    <w:lvl w:ilvl="0" w:tplc="C6C4E4B2">
      <w:start w:val="1"/>
      <w:numFmt w:val="bullet"/>
      <w:lvlText w:val=""/>
      <w:lvlJc w:val="left"/>
      <w:pPr>
        <w:tabs>
          <w:tab w:val="num" w:pos="898"/>
        </w:tabs>
        <w:ind w:left="898" w:hanging="360"/>
      </w:pPr>
      <w:rPr>
        <w:rFonts w:ascii="Symbol" w:hAnsi="Symbol" w:hint="default"/>
        <w:color w:val="auto"/>
      </w:rPr>
    </w:lvl>
    <w:lvl w:ilvl="1" w:tplc="C6C4E4B2">
      <w:start w:val="1"/>
      <w:numFmt w:val="bullet"/>
      <w:lvlText w:val=""/>
      <w:lvlJc w:val="left"/>
      <w:pPr>
        <w:tabs>
          <w:tab w:val="num" w:pos="1440"/>
        </w:tabs>
        <w:ind w:left="1440" w:hanging="360"/>
      </w:pPr>
      <w:rPr>
        <w:rFonts w:ascii="Symbol" w:hAnsi="Symbol" w:hint="default"/>
        <w:color w:val="auto"/>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0">
    <w:nsid w:val="31BE70CB"/>
    <w:multiLevelType w:val="hybridMultilevel"/>
    <w:tmpl w:val="F806C1B6"/>
    <w:styleLink w:val="ArticleSection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nsid w:val="31CD3C6C"/>
    <w:multiLevelType w:val="hybridMultilevel"/>
    <w:tmpl w:val="67DA79FE"/>
    <w:styleLink w:val="ArticleSection21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2">
    <w:nsid w:val="328964C4"/>
    <w:multiLevelType w:val="hybridMultilevel"/>
    <w:tmpl w:val="F65CC64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03">
    <w:nsid w:val="32A05E1E"/>
    <w:multiLevelType w:val="hybridMultilevel"/>
    <w:tmpl w:val="E2AC81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nsid w:val="32E65F26"/>
    <w:multiLevelType w:val="hybridMultilevel"/>
    <w:tmpl w:val="8C88B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nsid w:val="341F5877"/>
    <w:multiLevelType w:val="hybridMultilevel"/>
    <w:tmpl w:val="46AA7958"/>
    <w:styleLink w:val="ArticleSection10"/>
    <w:lvl w:ilvl="0" w:tplc="916A2FAA">
      <w:start w:val="1"/>
      <w:numFmt w:val="bullet"/>
      <w:lvlText w:val=""/>
      <w:lvlJc w:val="left"/>
      <w:pPr>
        <w:tabs>
          <w:tab w:val="num" w:pos="898"/>
        </w:tabs>
        <w:ind w:left="898" w:hanging="360"/>
      </w:pPr>
      <w:rPr>
        <w:rFonts w:ascii="Symbol" w:hAnsi="Symbol" w:hint="default"/>
      </w:rPr>
    </w:lvl>
    <w:lvl w:ilvl="1" w:tplc="08090003" w:tentative="1">
      <w:start w:val="1"/>
      <w:numFmt w:val="bullet"/>
      <w:lvlText w:val="o"/>
      <w:lvlJc w:val="left"/>
      <w:pPr>
        <w:tabs>
          <w:tab w:val="num" w:pos="-1262"/>
        </w:tabs>
        <w:ind w:left="-1262" w:hanging="360"/>
      </w:pPr>
      <w:rPr>
        <w:rFonts w:ascii="Courier New" w:hAnsi="Courier New" w:hint="default"/>
      </w:rPr>
    </w:lvl>
    <w:lvl w:ilvl="2" w:tplc="08090005" w:tentative="1">
      <w:start w:val="1"/>
      <w:numFmt w:val="bullet"/>
      <w:lvlText w:val=""/>
      <w:lvlJc w:val="left"/>
      <w:pPr>
        <w:tabs>
          <w:tab w:val="num" w:pos="-542"/>
        </w:tabs>
        <w:ind w:left="-542" w:hanging="360"/>
      </w:pPr>
      <w:rPr>
        <w:rFonts w:ascii="Wingdings" w:hAnsi="Wingdings" w:hint="default"/>
      </w:rPr>
    </w:lvl>
    <w:lvl w:ilvl="3" w:tplc="08090001" w:tentative="1">
      <w:start w:val="1"/>
      <w:numFmt w:val="bullet"/>
      <w:lvlText w:val=""/>
      <w:lvlJc w:val="left"/>
      <w:pPr>
        <w:tabs>
          <w:tab w:val="num" w:pos="178"/>
        </w:tabs>
        <w:ind w:left="178" w:hanging="360"/>
      </w:pPr>
      <w:rPr>
        <w:rFonts w:ascii="Symbol" w:hAnsi="Symbol" w:hint="default"/>
      </w:rPr>
    </w:lvl>
    <w:lvl w:ilvl="4" w:tplc="08090003" w:tentative="1">
      <w:start w:val="1"/>
      <w:numFmt w:val="bullet"/>
      <w:lvlText w:val="o"/>
      <w:lvlJc w:val="left"/>
      <w:pPr>
        <w:tabs>
          <w:tab w:val="num" w:pos="898"/>
        </w:tabs>
        <w:ind w:left="898" w:hanging="360"/>
      </w:pPr>
      <w:rPr>
        <w:rFonts w:ascii="Courier New" w:hAnsi="Courier New" w:hint="default"/>
      </w:rPr>
    </w:lvl>
    <w:lvl w:ilvl="5" w:tplc="08090005" w:tentative="1">
      <w:start w:val="1"/>
      <w:numFmt w:val="bullet"/>
      <w:lvlText w:val=""/>
      <w:lvlJc w:val="left"/>
      <w:pPr>
        <w:tabs>
          <w:tab w:val="num" w:pos="1618"/>
        </w:tabs>
        <w:ind w:left="1618" w:hanging="360"/>
      </w:pPr>
      <w:rPr>
        <w:rFonts w:ascii="Wingdings" w:hAnsi="Wingdings" w:hint="default"/>
      </w:rPr>
    </w:lvl>
    <w:lvl w:ilvl="6" w:tplc="08090001" w:tentative="1">
      <w:start w:val="1"/>
      <w:numFmt w:val="bullet"/>
      <w:lvlText w:val=""/>
      <w:lvlJc w:val="left"/>
      <w:pPr>
        <w:tabs>
          <w:tab w:val="num" w:pos="2338"/>
        </w:tabs>
        <w:ind w:left="2338" w:hanging="360"/>
      </w:pPr>
      <w:rPr>
        <w:rFonts w:ascii="Symbol" w:hAnsi="Symbol" w:hint="default"/>
      </w:rPr>
    </w:lvl>
    <w:lvl w:ilvl="7" w:tplc="08090003" w:tentative="1">
      <w:start w:val="1"/>
      <w:numFmt w:val="bullet"/>
      <w:lvlText w:val="o"/>
      <w:lvlJc w:val="left"/>
      <w:pPr>
        <w:tabs>
          <w:tab w:val="num" w:pos="3058"/>
        </w:tabs>
        <w:ind w:left="3058" w:hanging="360"/>
      </w:pPr>
      <w:rPr>
        <w:rFonts w:ascii="Courier New" w:hAnsi="Courier New" w:hint="default"/>
      </w:rPr>
    </w:lvl>
    <w:lvl w:ilvl="8" w:tplc="08090005" w:tentative="1">
      <w:start w:val="1"/>
      <w:numFmt w:val="bullet"/>
      <w:lvlText w:val=""/>
      <w:lvlJc w:val="left"/>
      <w:pPr>
        <w:tabs>
          <w:tab w:val="num" w:pos="3778"/>
        </w:tabs>
        <w:ind w:left="3778" w:hanging="360"/>
      </w:pPr>
      <w:rPr>
        <w:rFonts w:ascii="Wingdings" w:hAnsi="Wingdings" w:hint="default"/>
      </w:rPr>
    </w:lvl>
  </w:abstractNum>
  <w:abstractNum w:abstractNumId="106">
    <w:nsid w:val="345D1853"/>
    <w:multiLevelType w:val="hybridMultilevel"/>
    <w:tmpl w:val="A360295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nsid w:val="34BE2519"/>
    <w:multiLevelType w:val="hybridMultilevel"/>
    <w:tmpl w:val="E668B8DA"/>
    <w:styleLink w:val="1ai212"/>
    <w:lvl w:ilvl="0" w:tplc="08090001">
      <w:start w:val="1"/>
      <w:numFmt w:val="bullet"/>
      <w:lvlText w:val=""/>
      <w:lvlJc w:val="left"/>
      <w:pPr>
        <w:tabs>
          <w:tab w:val="num" w:pos="945"/>
        </w:tabs>
        <w:ind w:left="945" w:hanging="360"/>
      </w:pPr>
      <w:rPr>
        <w:rFonts w:ascii="Symbol" w:hAnsi="Symbol" w:hint="default"/>
      </w:rPr>
    </w:lvl>
    <w:lvl w:ilvl="1" w:tplc="08090003" w:tentative="1">
      <w:start w:val="1"/>
      <w:numFmt w:val="bullet"/>
      <w:lvlText w:val="o"/>
      <w:lvlJc w:val="left"/>
      <w:pPr>
        <w:tabs>
          <w:tab w:val="num" w:pos="1665"/>
        </w:tabs>
        <w:ind w:left="1665" w:hanging="360"/>
      </w:pPr>
      <w:rPr>
        <w:rFonts w:ascii="Courier New" w:hAnsi="Courier New" w:cs="Courier New" w:hint="default"/>
      </w:rPr>
    </w:lvl>
    <w:lvl w:ilvl="2" w:tplc="08090005" w:tentative="1">
      <w:start w:val="1"/>
      <w:numFmt w:val="bullet"/>
      <w:lvlText w:val=""/>
      <w:lvlJc w:val="left"/>
      <w:pPr>
        <w:tabs>
          <w:tab w:val="num" w:pos="2385"/>
        </w:tabs>
        <w:ind w:left="2385" w:hanging="360"/>
      </w:pPr>
      <w:rPr>
        <w:rFonts w:ascii="Wingdings" w:hAnsi="Wingdings" w:hint="default"/>
      </w:rPr>
    </w:lvl>
    <w:lvl w:ilvl="3" w:tplc="08090001" w:tentative="1">
      <w:start w:val="1"/>
      <w:numFmt w:val="bullet"/>
      <w:lvlText w:val=""/>
      <w:lvlJc w:val="left"/>
      <w:pPr>
        <w:tabs>
          <w:tab w:val="num" w:pos="3105"/>
        </w:tabs>
        <w:ind w:left="3105" w:hanging="360"/>
      </w:pPr>
      <w:rPr>
        <w:rFonts w:ascii="Symbol" w:hAnsi="Symbol" w:hint="default"/>
      </w:rPr>
    </w:lvl>
    <w:lvl w:ilvl="4" w:tplc="08090003" w:tentative="1">
      <w:start w:val="1"/>
      <w:numFmt w:val="bullet"/>
      <w:lvlText w:val="o"/>
      <w:lvlJc w:val="left"/>
      <w:pPr>
        <w:tabs>
          <w:tab w:val="num" w:pos="3825"/>
        </w:tabs>
        <w:ind w:left="3825" w:hanging="360"/>
      </w:pPr>
      <w:rPr>
        <w:rFonts w:ascii="Courier New" w:hAnsi="Courier New" w:cs="Courier New" w:hint="default"/>
      </w:rPr>
    </w:lvl>
    <w:lvl w:ilvl="5" w:tplc="08090005" w:tentative="1">
      <w:start w:val="1"/>
      <w:numFmt w:val="bullet"/>
      <w:lvlText w:val=""/>
      <w:lvlJc w:val="left"/>
      <w:pPr>
        <w:tabs>
          <w:tab w:val="num" w:pos="4545"/>
        </w:tabs>
        <w:ind w:left="4545" w:hanging="360"/>
      </w:pPr>
      <w:rPr>
        <w:rFonts w:ascii="Wingdings" w:hAnsi="Wingdings" w:hint="default"/>
      </w:rPr>
    </w:lvl>
    <w:lvl w:ilvl="6" w:tplc="08090001" w:tentative="1">
      <w:start w:val="1"/>
      <w:numFmt w:val="bullet"/>
      <w:lvlText w:val=""/>
      <w:lvlJc w:val="left"/>
      <w:pPr>
        <w:tabs>
          <w:tab w:val="num" w:pos="5265"/>
        </w:tabs>
        <w:ind w:left="5265" w:hanging="360"/>
      </w:pPr>
      <w:rPr>
        <w:rFonts w:ascii="Symbol" w:hAnsi="Symbol" w:hint="default"/>
      </w:rPr>
    </w:lvl>
    <w:lvl w:ilvl="7" w:tplc="08090003" w:tentative="1">
      <w:start w:val="1"/>
      <w:numFmt w:val="bullet"/>
      <w:lvlText w:val="o"/>
      <w:lvlJc w:val="left"/>
      <w:pPr>
        <w:tabs>
          <w:tab w:val="num" w:pos="5985"/>
        </w:tabs>
        <w:ind w:left="5985" w:hanging="360"/>
      </w:pPr>
      <w:rPr>
        <w:rFonts w:ascii="Courier New" w:hAnsi="Courier New" w:cs="Courier New" w:hint="default"/>
      </w:rPr>
    </w:lvl>
    <w:lvl w:ilvl="8" w:tplc="08090005" w:tentative="1">
      <w:start w:val="1"/>
      <w:numFmt w:val="bullet"/>
      <w:lvlText w:val=""/>
      <w:lvlJc w:val="left"/>
      <w:pPr>
        <w:tabs>
          <w:tab w:val="num" w:pos="6705"/>
        </w:tabs>
        <w:ind w:left="6705" w:hanging="360"/>
      </w:pPr>
      <w:rPr>
        <w:rFonts w:ascii="Wingdings" w:hAnsi="Wingdings" w:hint="default"/>
      </w:rPr>
    </w:lvl>
  </w:abstractNum>
  <w:abstractNum w:abstractNumId="108">
    <w:nsid w:val="35473024"/>
    <w:multiLevelType w:val="hybridMultilevel"/>
    <w:tmpl w:val="29481FDE"/>
    <w:styleLink w:val="11111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nsid w:val="35F40665"/>
    <w:multiLevelType w:val="hybridMultilevel"/>
    <w:tmpl w:val="B4FCCDAE"/>
    <w:lvl w:ilvl="0" w:tplc="08090001">
      <w:start w:val="1"/>
      <w:numFmt w:val="bullet"/>
      <w:lvlText w:val=""/>
      <w:lvlJc w:val="left"/>
      <w:pPr>
        <w:ind w:left="1260" w:hanging="360"/>
      </w:pPr>
      <w:rPr>
        <w:rFonts w:ascii="Symbol" w:hAnsi="Symbol" w:hint="default"/>
      </w:rPr>
    </w:lvl>
    <w:lvl w:ilvl="1" w:tplc="08090001">
      <w:start w:val="1"/>
      <w:numFmt w:val="bullet"/>
      <w:lvlText w:val=""/>
      <w:lvlJc w:val="left"/>
      <w:pPr>
        <w:ind w:left="1980" w:hanging="360"/>
      </w:pPr>
      <w:rPr>
        <w:rFonts w:ascii="Symbol" w:hAnsi="Symbol"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110">
    <w:nsid w:val="36D41795"/>
    <w:multiLevelType w:val="hybridMultilevel"/>
    <w:tmpl w:val="136EE3CE"/>
    <w:styleLink w:val="1111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nsid w:val="36F63D44"/>
    <w:multiLevelType w:val="hybridMultilevel"/>
    <w:tmpl w:val="217E4AF6"/>
    <w:lvl w:ilvl="0" w:tplc="08090001">
      <w:start w:val="1"/>
      <w:numFmt w:val="bullet"/>
      <w:lvlText w:val=""/>
      <w:lvlJc w:val="left"/>
      <w:pPr>
        <w:ind w:left="898" w:hanging="360"/>
      </w:pPr>
      <w:rPr>
        <w:rFonts w:ascii="Symbol" w:hAnsi="Symbol" w:hint="default"/>
      </w:rPr>
    </w:lvl>
    <w:lvl w:ilvl="1" w:tplc="08090003" w:tentative="1">
      <w:start w:val="1"/>
      <w:numFmt w:val="bullet"/>
      <w:lvlText w:val="o"/>
      <w:lvlJc w:val="left"/>
      <w:pPr>
        <w:ind w:left="1618" w:hanging="360"/>
      </w:pPr>
      <w:rPr>
        <w:rFonts w:ascii="Courier New" w:hAnsi="Courier New" w:cs="Courier New" w:hint="default"/>
      </w:rPr>
    </w:lvl>
    <w:lvl w:ilvl="2" w:tplc="08090005" w:tentative="1">
      <w:start w:val="1"/>
      <w:numFmt w:val="bullet"/>
      <w:lvlText w:val=""/>
      <w:lvlJc w:val="left"/>
      <w:pPr>
        <w:ind w:left="2338" w:hanging="360"/>
      </w:pPr>
      <w:rPr>
        <w:rFonts w:ascii="Wingdings" w:hAnsi="Wingdings" w:hint="default"/>
      </w:rPr>
    </w:lvl>
    <w:lvl w:ilvl="3" w:tplc="08090001" w:tentative="1">
      <w:start w:val="1"/>
      <w:numFmt w:val="bullet"/>
      <w:lvlText w:val=""/>
      <w:lvlJc w:val="left"/>
      <w:pPr>
        <w:ind w:left="3058" w:hanging="360"/>
      </w:pPr>
      <w:rPr>
        <w:rFonts w:ascii="Symbol" w:hAnsi="Symbol" w:hint="default"/>
      </w:rPr>
    </w:lvl>
    <w:lvl w:ilvl="4" w:tplc="08090003" w:tentative="1">
      <w:start w:val="1"/>
      <w:numFmt w:val="bullet"/>
      <w:lvlText w:val="o"/>
      <w:lvlJc w:val="left"/>
      <w:pPr>
        <w:ind w:left="3778" w:hanging="360"/>
      </w:pPr>
      <w:rPr>
        <w:rFonts w:ascii="Courier New" w:hAnsi="Courier New" w:cs="Courier New" w:hint="default"/>
      </w:rPr>
    </w:lvl>
    <w:lvl w:ilvl="5" w:tplc="08090005" w:tentative="1">
      <w:start w:val="1"/>
      <w:numFmt w:val="bullet"/>
      <w:lvlText w:val=""/>
      <w:lvlJc w:val="left"/>
      <w:pPr>
        <w:ind w:left="4498" w:hanging="360"/>
      </w:pPr>
      <w:rPr>
        <w:rFonts w:ascii="Wingdings" w:hAnsi="Wingdings" w:hint="default"/>
      </w:rPr>
    </w:lvl>
    <w:lvl w:ilvl="6" w:tplc="08090001" w:tentative="1">
      <w:start w:val="1"/>
      <w:numFmt w:val="bullet"/>
      <w:lvlText w:val=""/>
      <w:lvlJc w:val="left"/>
      <w:pPr>
        <w:ind w:left="5218" w:hanging="360"/>
      </w:pPr>
      <w:rPr>
        <w:rFonts w:ascii="Symbol" w:hAnsi="Symbol" w:hint="default"/>
      </w:rPr>
    </w:lvl>
    <w:lvl w:ilvl="7" w:tplc="08090003" w:tentative="1">
      <w:start w:val="1"/>
      <w:numFmt w:val="bullet"/>
      <w:lvlText w:val="o"/>
      <w:lvlJc w:val="left"/>
      <w:pPr>
        <w:ind w:left="5938" w:hanging="360"/>
      </w:pPr>
      <w:rPr>
        <w:rFonts w:ascii="Courier New" w:hAnsi="Courier New" w:cs="Courier New" w:hint="default"/>
      </w:rPr>
    </w:lvl>
    <w:lvl w:ilvl="8" w:tplc="08090005" w:tentative="1">
      <w:start w:val="1"/>
      <w:numFmt w:val="bullet"/>
      <w:lvlText w:val=""/>
      <w:lvlJc w:val="left"/>
      <w:pPr>
        <w:ind w:left="6658" w:hanging="360"/>
      </w:pPr>
      <w:rPr>
        <w:rFonts w:ascii="Wingdings" w:hAnsi="Wingdings" w:hint="default"/>
      </w:rPr>
    </w:lvl>
  </w:abstractNum>
  <w:abstractNum w:abstractNumId="112">
    <w:nsid w:val="37614028"/>
    <w:multiLevelType w:val="hybridMultilevel"/>
    <w:tmpl w:val="70EA3CE8"/>
    <w:styleLink w:val="111111116"/>
    <w:lvl w:ilvl="0" w:tplc="DF822908">
      <w:start w:val="8"/>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3">
    <w:nsid w:val="377B158B"/>
    <w:multiLevelType w:val="hybridMultilevel"/>
    <w:tmpl w:val="3BB02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nsid w:val="37E34AB4"/>
    <w:multiLevelType w:val="hybridMultilevel"/>
    <w:tmpl w:val="481EFE28"/>
    <w:lvl w:ilvl="0" w:tplc="19702E02">
      <w:start w:val="1"/>
      <w:numFmt w:val="bullet"/>
      <w:lvlText w:val="•"/>
      <w:lvlJc w:val="left"/>
      <w:pPr>
        <w:ind w:left="1069" w:hanging="360"/>
      </w:pPr>
      <w:rPr>
        <w:rFonts w:ascii="Tahoma" w:eastAsia="Calibri" w:hAnsi="Tahoma" w:cs="Tahoma"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15">
    <w:nsid w:val="39BA469C"/>
    <w:multiLevelType w:val="hybridMultilevel"/>
    <w:tmpl w:val="3B7A0D46"/>
    <w:lvl w:ilvl="0" w:tplc="08090001">
      <w:start w:val="1"/>
      <w:numFmt w:val="bullet"/>
      <w:lvlText w:val=""/>
      <w:lvlJc w:val="left"/>
      <w:pPr>
        <w:ind w:left="1503" w:hanging="360"/>
      </w:pPr>
      <w:rPr>
        <w:rFonts w:ascii="Symbol" w:hAnsi="Symbol" w:hint="default"/>
      </w:rPr>
    </w:lvl>
    <w:lvl w:ilvl="1" w:tplc="08090003" w:tentative="1">
      <w:start w:val="1"/>
      <w:numFmt w:val="bullet"/>
      <w:lvlText w:val="o"/>
      <w:lvlJc w:val="left"/>
      <w:pPr>
        <w:ind w:left="2223" w:hanging="360"/>
      </w:pPr>
      <w:rPr>
        <w:rFonts w:ascii="Courier New" w:hAnsi="Courier New" w:cs="Courier New" w:hint="default"/>
      </w:rPr>
    </w:lvl>
    <w:lvl w:ilvl="2" w:tplc="08090005" w:tentative="1">
      <w:start w:val="1"/>
      <w:numFmt w:val="bullet"/>
      <w:lvlText w:val=""/>
      <w:lvlJc w:val="left"/>
      <w:pPr>
        <w:ind w:left="2943" w:hanging="360"/>
      </w:pPr>
      <w:rPr>
        <w:rFonts w:ascii="Wingdings" w:hAnsi="Wingdings" w:hint="default"/>
      </w:rPr>
    </w:lvl>
    <w:lvl w:ilvl="3" w:tplc="08090001" w:tentative="1">
      <w:start w:val="1"/>
      <w:numFmt w:val="bullet"/>
      <w:lvlText w:val=""/>
      <w:lvlJc w:val="left"/>
      <w:pPr>
        <w:ind w:left="3663" w:hanging="360"/>
      </w:pPr>
      <w:rPr>
        <w:rFonts w:ascii="Symbol" w:hAnsi="Symbol" w:hint="default"/>
      </w:rPr>
    </w:lvl>
    <w:lvl w:ilvl="4" w:tplc="08090003" w:tentative="1">
      <w:start w:val="1"/>
      <w:numFmt w:val="bullet"/>
      <w:lvlText w:val="o"/>
      <w:lvlJc w:val="left"/>
      <w:pPr>
        <w:ind w:left="4383" w:hanging="360"/>
      </w:pPr>
      <w:rPr>
        <w:rFonts w:ascii="Courier New" w:hAnsi="Courier New" w:cs="Courier New" w:hint="default"/>
      </w:rPr>
    </w:lvl>
    <w:lvl w:ilvl="5" w:tplc="08090005" w:tentative="1">
      <w:start w:val="1"/>
      <w:numFmt w:val="bullet"/>
      <w:lvlText w:val=""/>
      <w:lvlJc w:val="left"/>
      <w:pPr>
        <w:ind w:left="5103" w:hanging="360"/>
      </w:pPr>
      <w:rPr>
        <w:rFonts w:ascii="Wingdings" w:hAnsi="Wingdings" w:hint="default"/>
      </w:rPr>
    </w:lvl>
    <w:lvl w:ilvl="6" w:tplc="08090001" w:tentative="1">
      <w:start w:val="1"/>
      <w:numFmt w:val="bullet"/>
      <w:lvlText w:val=""/>
      <w:lvlJc w:val="left"/>
      <w:pPr>
        <w:ind w:left="5823" w:hanging="360"/>
      </w:pPr>
      <w:rPr>
        <w:rFonts w:ascii="Symbol" w:hAnsi="Symbol" w:hint="default"/>
      </w:rPr>
    </w:lvl>
    <w:lvl w:ilvl="7" w:tplc="08090003" w:tentative="1">
      <w:start w:val="1"/>
      <w:numFmt w:val="bullet"/>
      <w:lvlText w:val="o"/>
      <w:lvlJc w:val="left"/>
      <w:pPr>
        <w:ind w:left="6543" w:hanging="360"/>
      </w:pPr>
      <w:rPr>
        <w:rFonts w:ascii="Courier New" w:hAnsi="Courier New" w:cs="Courier New" w:hint="default"/>
      </w:rPr>
    </w:lvl>
    <w:lvl w:ilvl="8" w:tplc="08090005" w:tentative="1">
      <w:start w:val="1"/>
      <w:numFmt w:val="bullet"/>
      <w:lvlText w:val=""/>
      <w:lvlJc w:val="left"/>
      <w:pPr>
        <w:ind w:left="7263" w:hanging="360"/>
      </w:pPr>
      <w:rPr>
        <w:rFonts w:ascii="Wingdings" w:hAnsi="Wingdings" w:hint="default"/>
      </w:rPr>
    </w:lvl>
  </w:abstractNum>
  <w:abstractNum w:abstractNumId="116">
    <w:nsid w:val="39E138E3"/>
    <w:multiLevelType w:val="hybridMultilevel"/>
    <w:tmpl w:val="51687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nsid w:val="3A2E34AD"/>
    <w:multiLevelType w:val="hybridMultilevel"/>
    <w:tmpl w:val="32405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nsid w:val="3A2E3BE7"/>
    <w:multiLevelType w:val="hybridMultilevel"/>
    <w:tmpl w:val="76B2F6BA"/>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119">
    <w:nsid w:val="3ABE56CA"/>
    <w:multiLevelType w:val="hybridMultilevel"/>
    <w:tmpl w:val="7744DE2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nsid w:val="3ACC5D05"/>
    <w:multiLevelType w:val="hybridMultilevel"/>
    <w:tmpl w:val="B1F0D788"/>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21">
    <w:nsid w:val="3B487152"/>
    <w:multiLevelType w:val="hybridMultilevel"/>
    <w:tmpl w:val="48BCD6D6"/>
    <w:styleLink w:val="111111111"/>
    <w:lvl w:ilvl="0" w:tplc="08090001">
      <w:start w:val="1"/>
      <w:numFmt w:val="bullet"/>
      <w:lvlText w:val=""/>
      <w:lvlJc w:val="left"/>
      <w:pPr>
        <w:ind w:left="2340" w:hanging="360"/>
      </w:pPr>
      <w:rPr>
        <w:rFonts w:ascii="Symbol" w:hAnsi="Symbol" w:hint="default"/>
      </w:rPr>
    </w:lvl>
    <w:lvl w:ilvl="1" w:tplc="08090003" w:tentative="1">
      <w:start w:val="1"/>
      <w:numFmt w:val="bullet"/>
      <w:lvlText w:val="o"/>
      <w:lvlJc w:val="left"/>
      <w:pPr>
        <w:ind w:left="3060" w:hanging="360"/>
      </w:pPr>
      <w:rPr>
        <w:rFonts w:ascii="Courier New" w:hAnsi="Courier New" w:cs="Courier New" w:hint="default"/>
      </w:rPr>
    </w:lvl>
    <w:lvl w:ilvl="2" w:tplc="08090005" w:tentative="1">
      <w:start w:val="1"/>
      <w:numFmt w:val="bullet"/>
      <w:lvlText w:val=""/>
      <w:lvlJc w:val="left"/>
      <w:pPr>
        <w:ind w:left="3780" w:hanging="360"/>
      </w:pPr>
      <w:rPr>
        <w:rFonts w:ascii="Wingdings" w:hAnsi="Wingdings" w:hint="default"/>
      </w:rPr>
    </w:lvl>
    <w:lvl w:ilvl="3" w:tplc="08090001" w:tentative="1">
      <w:start w:val="1"/>
      <w:numFmt w:val="bullet"/>
      <w:lvlText w:val=""/>
      <w:lvlJc w:val="left"/>
      <w:pPr>
        <w:ind w:left="4500" w:hanging="360"/>
      </w:pPr>
      <w:rPr>
        <w:rFonts w:ascii="Symbol" w:hAnsi="Symbol" w:hint="default"/>
      </w:rPr>
    </w:lvl>
    <w:lvl w:ilvl="4" w:tplc="08090003" w:tentative="1">
      <w:start w:val="1"/>
      <w:numFmt w:val="bullet"/>
      <w:lvlText w:val="o"/>
      <w:lvlJc w:val="left"/>
      <w:pPr>
        <w:ind w:left="5220" w:hanging="360"/>
      </w:pPr>
      <w:rPr>
        <w:rFonts w:ascii="Courier New" w:hAnsi="Courier New" w:cs="Courier New" w:hint="default"/>
      </w:rPr>
    </w:lvl>
    <w:lvl w:ilvl="5" w:tplc="08090005" w:tentative="1">
      <w:start w:val="1"/>
      <w:numFmt w:val="bullet"/>
      <w:lvlText w:val=""/>
      <w:lvlJc w:val="left"/>
      <w:pPr>
        <w:ind w:left="5940" w:hanging="360"/>
      </w:pPr>
      <w:rPr>
        <w:rFonts w:ascii="Wingdings" w:hAnsi="Wingdings" w:hint="default"/>
      </w:rPr>
    </w:lvl>
    <w:lvl w:ilvl="6" w:tplc="08090001" w:tentative="1">
      <w:start w:val="1"/>
      <w:numFmt w:val="bullet"/>
      <w:lvlText w:val=""/>
      <w:lvlJc w:val="left"/>
      <w:pPr>
        <w:ind w:left="6660" w:hanging="360"/>
      </w:pPr>
      <w:rPr>
        <w:rFonts w:ascii="Symbol" w:hAnsi="Symbol" w:hint="default"/>
      </w:rPr>
    </w:lvl>
    <w:lvl w:ilvl="7" w:tplc="08090003" w:tentative="1">
      <w:start w:val="1"/>
      <w:numFmt w:val="bullet"/>
      <w:lvlText w:val="o"/>
      <w:lvlJc w:val="left"/>
      <w:pPr>
        <w:ind w:left="7380" w:hanging="360"/>
      </w:pPr>
      <w:rPr>
        <w:rFonts w:ascii="Courier New" w:hAnsi="Courier New" w:cs="Courier New" w:hint="default"/>
      </w:rPr>
    </w:lvl>
    <w:lvl w:ilvl="8" w:tplc="08090005" w:tentative="1">
      <w:start w:val="1"/>
      <w:numFmt w:val="bullet"/>
      <w:lvlText w:val=""/>
      <w:lvlJc w:val="left"/>
      <w:pPr>
        <w:ind w:left="8100" w:hanging="360"/>
      </w:pPr>
      <w:rPr>
        <w:rFonts w:ascii="Wingdings" w:hAnsi="Wingdings" w:hint="default"/>
      </w:rPr>
    </w:lvl>
  </w:abstractNum>
  <w:abstractNum w:abstractNumId="122">
    <w:nsid w:val="3C0C6108"/>
    <w:multiLevelType w:val="hybridMultilevel"/>
    <w:tmpl w:val="72F46058"/>
    <w:styleLink w:val="11111126"/>
    <w:lvl w:ilvl="0" w:tplc="08090001">
      <w:start w:val="1"/>
      <w:numFmt w:val="bullet"/>
      <w:lvlText w:val=""/>
      <w:lvlJc w:val="left"/>
      <w:pPr>
        <w:tabs>
          <w:tab w:val="num" w:pos="898"/>
        </w:tabs>
        <w:ind w:left="898" w:hanging="360"/>
      </w:pPr>
      <w:rPr>
        <w:rFonts w:ascii="Symbol" w:hAnsi="Symbol" w:hint="default"/>
      </w:rPr>
    </w:lvl>
    <w:lvl w:ilvl="1" w:tplc="08090003" w:tentative="1">
      <w:start w:val="1"/>
      <w:numFmt w:val="bullet"/>
      <w:lvlText w:val="o"/>
      <w:lvlJc w:val="left"/>
      <w:pPr>
        <w:tabs>
          <w:tab w:val="num" w:pos="1618"/>
        </w:tabs>
        <w:ind w:left="1618" w:hanging="360"/>
      </w:pPr>
      <w:rPr>
        <w:rFonts w:ascii="Courier New" w:hAnsi="Courier New" w:cs="Courier New" w:hint="default"/>
      </w:rPr>
    </w:lvl>
    <w:lvl w:ilvl="2" w:tplc="08090005" w:tentative="1">
      <w:start w:val="1"/>
      <w:numFmt w:val="bullet"/>
      <w:lvlText w:val=""/>
      <w:lvlJc w:val="left"/>
      <w:pPr>
        <w:tabs>
          <w:tab w:val="num" w:pos="2338"/>
        </w:tabs>
        <w:ind w:left="2338" w:hanging="360"/>
      </w:pPr>
      <w:rPr>
        <w:rFonts w:ascii="Wingdings" w:hAnsi="Wingdings" w:hint="default"/>
      </w:rPr>
    </w:lvl>
    <w:lvl w:ilvl="3" w:tplc="08090001" w:tentative="1">
      <w:start w:val="1"/>
      <w:numFmt w:val="bullet"/>
      <w:lvlText w:val=""/>
      <w:lvlJc w:val="left"/>
      <w:pPr>
        <w:tabs>
          <w:tab w:val="num" w:pos="3058"/>
        </w:tabs>
        <w:ind w:left="3058" w:hanging="360"/>
      </w:pPr>
      <w:rPr>
        <w:rFonts w:ascii="Symbol" w:hAnsi="Symbol" w:hint="default"/>
      </w:rPr>
    </w:lvl>
    <w:lvl w:ilvl="4" w:tplc="08090003" w:tentative="1">
      <w:start w:val="1"/>
      <w:numFmt w:val="bullet"/>
      <w:lvlText w:val="o"/>
      <w:lvlJc w:val="left"/>
      <w:pPr>
        <w:tabs>
          <w:tab w:val="num" w:pos="3778"/>
        </w:tabs>
        <w:ind w:left="3778" w:hanging="360"/>
      </w:pPr>
      <w:rPr>
        <w:rFonts w:ascii="Courier New" w:hAnsi="Courier New" w:cs="Courier New" w:hint="default"/>
      </w:rPr>
    </w:lvl>
    <w:lvl w:ilvl="5" w:tplc="08090005" w:tentative="1">
      <w:start w:val="1"/>
      <w:numFmt w:val="bullet"/>
      <w:lvlText w:val=""/>
      <w:lvlJc w:val="left"/>
      <w:pPr>
        <w:tabs>
          <w:tab w:val="num" w:pos="4498"/>
        </w:tabs>
        <w:ind w:left="4498" w:hanging="360"/>
      </w:pPr>
      <w:rPr>
        <w:rFonts w:ascii="Wingdings" w:hAnsi="Wingdings" w:hint="default"/>
      </w:rPr>
    </w:lvl>
    <w:lvl w:ilvl="6" w:tplc="08090001" w:tentative="1">
      <w:start w:val="1"/>
      <w:numFmt w:val="bullet"/>
      <w:lvlText w:val=""/>
      <w:lvlJc w:val="left"/>
      <w:pPr>
        <w:tabs>
          <w:tab w:val="num" w:pos="5218"/>
        </w:tabs>
        <w:ind w:left="5218" w:hanging="360"/>
      </w:pPr>
      <w:rPr>
        <w:rFonts w:ascii="Symbol" w:hAnsi="Symbol" w:hint="default"/>
      </w:rPr>
    </w:lvl>
    <w:lvl w:ilvl="7" w:tplc="08090003" w:tentative="1">
      <w:start w:val="1"/>
      <w:numFmt w:val="bullet"/>
      <w:lvlText w:val="o"/>
      <w:lvlJc w:val="left"/>
      <w:pPr>
        <w:tabs>
          <w:tab w:val="num" w:pos="5938"/>
        </w:tabs>
        <w:ind w:left="5938" w:hanging="360"/>
      </w:pPr>
      <w:rPr>
        <w:rFonts w:ascii="Courier New" w:hAnsi="Courier New" w:cs="Courier New" w:hint="default"/>
      </w:rPr>
    </w:lvl>
    <w:lvl w:ilvl="8" w:tplc="08090005" w:tentative="1">
      <w:start w:val="1"/>
      <w:numFmt w:val="bullet"/>
      <w:lvlText w:val=""/>
      <w:lvlJc w:val="left"/>
      <w:pPr>
        <w:tabs>
          <w:tab w:val="num" w:pos="6658"/>
        </w:tabs>
        <w:ind w:left="6658" w:hanging="360"/>
      </w:pPr>
      <w:rPr>
        <w:rFonts w:ascii="Wingdings" w:hAnsi="Wingdings" w:hint="default"/>
      </w:rPr>
    </w:lvl>
  </w:abstractNum>
  <w:abstractNum w:abstractNumId="123">
    <w:nsid w:val="3C4C6C05"/>
    <w:multiLevelType w:val="hybridMultilevel"/>
    <w:tmpl w:val="90D006D2"/>
    <w:lvl w:ilvl="0" w:tplc="08090001">
      <w:start w:val="1"/>
      <w:numFmt w:val="bullet"/>
      <w:lvlText w:val=""/>
      <w:lvlJc w:val="left"/>
      <w:pPr>
        <w:ind w:left="720" w:hanging="360"/>
      </w:pPr>
      <w:rPr>
        <w:rFonts w:ascii="Symbol" w:hAnsi="Symbol" w:hint="default"/>
      </w:rPr>
    </w:lvl>
    <w:lvl w:ilvl="1" w:tplc="BED21538">
      <w:start w:val="2"/>
      <w:numFmt w:val="bullet"/>
      <w:lvlText w:val="-"/>
      <w:lvlJc w:val="left"/>
      <w:pPr>
        <w:ind w:left="1644" w:hanging="564"/>
      </w:pPr>
      <w:rPr>
        <w:rFonts w:ascii="Tahoma" w:eastAsia="Times New Roman" w:hAnsi="Tahoma" w:cs="Tahoma" w:hint="default"/>
      </w:rPr>
    </w:lvl>
    <w:lvl w:ilvl="2" w:tplc="08090001">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nsid w:val="3C791EA8"/>
    <w:multiLevelType w:val="hybridMultilevel"/>
    <w:tmpl w:val="4192D618"/>
    <w:styleLink w:val="ArticleSection213"/>
    <w:lvl w:ilvl="0" w:tplc="1B88A542">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
    <w:nsid w:val="3C925C9B"/>
    <w:multiLevelType w:val="hybridMultilevel"/>
    <w:tmpl w:val="FB0C994C"/>
    <w:lvl w:ilvl="0" w:tplc="19702E02">
      <w:start w:val="1"/>
      <w:numFmt w:val="bullet"/>
      <w:lvlText w:val="•"/>
      <w:lvlJc w:val="left"/>
      <w:pPr>
        <w:ind w:left="2138" w:hanging="360"/>
      </w:pPr>
      <w:rPr>
        <w:rFonts w:ascii="Tahoma" w:eastAsia="Calibri" w:hAnsi="Tahoma" w:cs="Tahoma"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126">
    <w:nsid w:val="3E4E6C2B"/>
    <w:multiLevelType w:val="hybridMultilevel"/>
    <w:tmpl w:val="DB943624"/>
    <w:styleLink w:val="1ai35"/>
    <w:lvl w:ilvl="0" w:tplc="916A2FAA">
      <w:start w:val="1"/>
      <w:numFmt w:val="bullet"/>
      <w:lvlText w:val=""/>
      <w:lvlJc w:val="left"/>
      <w:pPr>
        <w:tabs>
          <w:tab w:val="num" w:pos="898"/>
        </w:tabs>
        <w:ind w:left="898" w:hanging="360"/>
      </w:pPr>
      <w:rPr>
        <w:rFonts w:ascii="Symbol" w:hAnsi="Symbol" w:hint="default"/>
      </w:rPr>
    </w:lvl>
    <w:lvl w:ilvl="1" w:tplc="4EAEBD80">
      <w:start w:val="1"/>
      <w:numFmt w:val="bullet"/>
      <w:lvlText w:val="-"/>
      <w:lvlJc w:val="left"/>
      <w:pPr>
        <w:tabs>
          <w:tab w:val="num" w:pos="1258"/>
        </w:tabs>
        <w:ind w:left="1258" w:hanging="360"/>
      </w:pPr>
      <w:rPr>
        <w:rFonts w:ascii="Arial" w:hAnsi="Arial" w:hint="default"/>
      </w:rPr>
    </w:lvl>
    <w:lvl w:ilvl="2" w:tplc="08090005" w:tentative="1">
      <w:start w:val="1"/>
      <w:numFmt w:val="bullet"/>
      <w:lvlText w:val=""/>
      <w:lvlJc w:val="left"/>
      <w:pPr>
        <w:tabs>
          <w:tab w:val="num" w:pos="1978"/>
        </w:tabs>
        <w:ind w:left="1978" w:hanging="360"/>
      </w:pPr>
      <w:rPr>
        <w:rFonts w:ascii="Wingdings" w:hAnsi="Wingdings" w:hint="default"/>
      </w:rPr>
    </w:lvl>
    <w:lvl w:ilvl="3" w:tplc="08090001" w:tentative="1">
      <w:start w:val="1"/>
      <w:numFmt w:val="bullet"/>
      <w:lvlText w:val=""/>
      <w:lvlJc w:val="left"/>
      <w:pPr>
        <w:tabs>
          <w:tab w:val="num" w:pos="2698"/>
        </w:tabs>
        <w:ind w:left="2698" w:hanging="360"/>
      </w:pPr>
      <w:rPr>
        <w:rFonts w:ascii="Symbol" w:hAnsi="Symbol" w:hint="default"/>
      </w:rPr>
    </w:lvl>
    <w:lvl w:ilvl="4" w:tplc="08090003" w:tentative="1">
      <w:start w:val="1"/>
      <w:numFmt w:val="bullet"/>
      <w:lvlText w:val="o"/>
      <w:lvlJc w:val="left"/>
      <w:pPr>
        <w:tabs>
          <w:tab w:val="num" w:pos="3418"/>
        </w:tabs>
        <w:ind w:left="3418" w:hanging="360"/>
      </w:pPr>
      <w:rPr>
        <w:rFonts w:ascii="Courier New" w:hAnsi="Courier New" w:cs="Courier New" w:hint="default"/>
      </w:rPr>
    </w:lvl>
    <w:lvl w:ilvl="5" w:tplc="08090005" w:tentative="1">
      <w:start w:val="1"/>
      <w:numFmt w:val="bullet"/>
      <w:lvlText w:val=""/>
      <w:lvlJc w:val="left"/>
      <w:pPr>
        <w:tabs>
          <w:tab w:val="num" w:pos="4138"/>
        </w:tabs>
        <w:ind w:left="4138" w:hanging="360"/>
      </w:pPr>
      <w:rPr>
        <w:rFonts w:ascii="Wingdings" w:hAnsi="Wingdings" w:hint="default"/>
      </w:rPr>
    </w:lvl>
    <w:lvl w:ilvl="6" w:tplc="08090001" w:tentative="1">
      <w:start w:val="1"/>
      <w:numFmt w:val="bullet"/>
      <w:lvlText w:val=""/>
      <w:lvlJc w:val="left"/>
      <w:pPr>
        <w:tabs>
          <w:tab w:val="num" w:pos="4858"/>
        </w:tabs>
        <w:ind w:left="4858" w:hanging="360"/>
      </w:pPr>
      <w:rPr>
        <w:rFonts w:ascii="Symbol" w:hAnsi="Symbol" w:hint="default"/>
      </w:rPr>
    </w:lvl>
    <w:lvl w:ilvl="7" w:tplc="08090003" w:tentative="1">
      <w:start w:val="1"/>
      <w:numFmt w:val="bullet"/>
      <w:lvlText w:val="o"/>
      <w:lvlJc w:val="left"/>
      <w:pPr>
        <w:tabs>
          <w:tab w:val="num" w:pos="5578"/>
        </w:tabs>
        <w:ind w:left="5578" w:hanging="360"/>
      </w:pPr>
      <w:rPr>
        <w:rFonts w:ascii="Courier New" w:hAnsi="Courier New" w:cs="Courier New" w:hint="default"/>
      </w:rPr>
    </w:lvl>
    <w:lvl w:ilvl="8" w:tplc="08090005" w:tentative="1">
      <w:start w:val="1"/>
      <w:numFmt w:val="bullet"/>
      <w:lvlText w:val=""/>
      <w:lvlJc w:val="left"/>
      <w:pPr>
        <w:tabs>
          <w:tab w:val="num" w:pos="6298"/>
        </w:tabs>
        <w:ind w:left="6298" w:hanging="360"/>
      </w:pPr>
      <w:rPr>
        <w:rFonts w:ascii="Wingdings" w:hAnsi="Wingdings" w:hint="default"/>
      </w:rPr>
    </w:lvl>
  </w:abstractNum>
  <w:abstractNum w:abstractNumId="127">
    <w:nsid w:val="3EF6335B"/>
    <w:multiLevelType w:val="hybridMultilevel"/>
    <w:tmpl w:val="DDEC497E"/>
    <w:lvl w:ilvl="0" w:tplc="4EAEBD80">
      <w:start w:val="1"/>
      <w:numFmt w:val="bullet"/>
      <w:lvlText w:val="-"/>
      <w:lvlJc w:val="left"/>
      <w:pPr>
        <w:ind w:left="898" w:hanging="360"/>
      </w:pPr>
      <w:rPr>
        <w:rFonts w:ascii="Arial" w:hAnsi="Arial" w:hint="default"/>
      </w:rPr>
    </w:lvl>
    <w:lvl w:ilvl="1" w:tplc="08090003" w:tentative="1">
      <w:start w:val="1"/>
      <w:numFmt w:val="bullet"/>
      <w:lvlText w:val="o"/>
      <w:lvlJc w:val="left"/>
      <w:pPr>
        <w:ind w:left="1618" w:hanging="360"/>
      </w:pPr>
      <w:rPr>
        <w:rFonts w:ascii="Courier New" w:hAnsi="Courier New" w:cs="Courier New" w:hint="default"/>
      </w:rPr>
    </w:lvl>
    <w:lvl w:ilvl="2" w:tplc="08090005" w:tentative="1">
      <w:start w:val="1"/>
      <w:numFmt w:val="bullet"/>
      <w:lvlText w:val=""/>
      <w:lvlJc w:val="left"/>
      <w:pPr>
        <w:ind w:left="2338" w:hanging="360"/>
      </w:pPr>
      <w:rPr>
        <w:rFonts w:ascii="Wingdings" w:hAnsi="Wingdings" w:hint="default"/>
      </w:rPr>
    </w:lvl>
    <w:lvl w:ilvl="3" w:tplc="08090001" w:tentative="1">
      <w:start w:val="1"/>
      <w:numFmt w:val="bullet"/>
      <w:lvlText w:val=""/>
      <w:lvlJc w:val="left"/>
      <w:pPr>
        <w:ind w:left="3058" w:hanging="360"/>
      </w:pPr>
      <w:rPr>
        <w:rFonts w:ascii="Symbol" w:hAnsi="Symbol" w:hint="default"/>
      </w:rPr>
    </w:lvl>
    <w:lvl w:ilvl="4" w:tplc="08090003" w:tentative="1">
      <w:start w:val="1"/>
      <w:numFmt w:val="bullet"/>
      <w:lvlText w:val="o"/>
      <w:lvlJc w:val="left"/>
      <w:pPr>
        <w:ind w:left="3778" w:hanging="360"/>
      </w:pPr>
      <w:rPr>
        <w:rFonts w:ascii="Courier New" w:hAnsi="Courier New" w:cs="Courier New" w:hint="default"/>
      </w:rPr>
    </w:lvl>
    <w:lvl w:ilvl="5" w:tplc="08090005" w:tentative="1">
      <w:start w:val="1"/>
      <w:numFmt w:val="bullet"/>
      <w:lvlText w:val=""/>
      <w:lvlJc w:val="left"/>
      <w:pPr>
        <w:ind w:left="4498" w:hanging="360"/>
      </w:pPr>
      <w:rPr>
        <w:rFonts w:ascii="Wingdings" w:hAnsi="Wingdings" w:hint="default"/>
      </w:rPr>
    </w:lvl>
    <w:lvl w:ilvl="6" w:tplc="08090001" w:tentative="1">
      <w:start w:val="1"/>
      <w:numFmt w:val="bullet"/>
      <w:lvlText w:val=""/>
      <w:lvlJc w:val="left"/>
      <w:pPr>
        <w:ind w:left="5218" w:hanging="360"/>
      </w:pPr>
      <w:rPr>
        <w:rFonts w:ascii="Symbol" w:hAnsi="Symbol" w:hint="default"/>
      </w:rPr>
    </w:lvl>
    <w:lvl w:ilvl="7" w:tplc="08090003" w:tentative="1">
      <w:start w:val="1"/>
      <w:numFmt w:val="bullet"/>
      <w:lvlText w:val="o"/>
      <w:lvlJc w:val="left"/>
      <w:pPr>
        <w:ind w:left="5938" w:hanging="360"/>
      </w:pPr>
      <w:rPr>
        <w:rFonts w:ascii="Courier New" w:hAnsi="Courier New" w:cs="Courier New" w:hint="default"/>
      </w:rPr>
    </w:lvl>
    <w:lvl w:ilvl="8" w:tplc="08090005" w:tentative="1">
      <w:start w:val="1"/>
      <w:numFmt w:val="bullet"/>
      <w:lvlText w:val=""/>
      <w:lvlJc w:val="left"/>
      <w:pPr>
        <w:ind w:left="6658" w:hanging="360"/>
      </w:pPr>
      <w:rPr>
        <w:rFonts w:ascii="Wingdings" w:hAnsi="Wingdings" w:hint="default"/>
      </w:rPr>
    </w:lvl>
  </w:abstractNum>
  <w:abstractNum w:abstractNumId="128">
    <w:nsid w:val="4024681A"/>
    <w:multiLevelType w:val="hybridMultilevel"/>
    <w:tmpl w:val="26A84B42"/>
    <w:lvl w:ilvl="0" w:tplc="C0D64D44">
      <w:start w:val="1"/>
      <w:numFmt w:val="decimal"/>
      <w:pStyle w:val="Parties"/>
      <w:lvlText w:val="(%1)"/>
      <w:lvlJc w:val="left"/>
      <w:pPr>
        <w:tabs>
          <w:tab w:val="num" w:pos="992"/>
        </w:tabs>
        <w:ind w:left="992" w:hanging="992"/>
      </w:pPr>
      <w:rPr>
        <w:rFonts w:ascii="Arial" w:hAnsi="Arial" w:cs="Arial" w:hint="default"/>
        <w:b w:val="0"/>
        <w:bCs w:val="0"/>
        <w:i w:val="0"/>
        <w:iCs w:val="0"/>
        <w:color w:val="auto"/>
        <w:sz w:val="21"/>
        <w:szCs w:val="21"/>
        <w:u w:val="none"/>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29">
    <w:nsid w:val="40954EA1"/>
    <w:multiLevelType w:val="hybridMultilevel"/>
    <w:tmpl w:val="56D21950"/>
    <w:styleLink w:val="1111111141"/>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nsid w:val="40D854B1"/>
    <w:multiLevelType w:val="hybridMultilevel"/>
    <w:tmpl w:val="AEBCD8C4"/>
    <w:styleLink w:val="1111112111"/>
    <w:lvl w:ilvl="0" w:tplc="08090001">
      <w:start w:val="1"/>
      <w:numFmt w:val="bullet"/>
      <w:lvlText w:val=""/>
      <w:lvlJc w:val="left"/>
      <w:pPr>
        <w:tabs>
          <w:tab w:val="num" w:pos="898"/>
        </w:tabs>
        <w:ind w:left="898" w:hanging="360"/>
      </w:pPr>
      <w:rPr>
        <w:rFonts w:ascii="Symbol" w:hAnsi="Symbol" w:hint="default"/>
      </w:rPr>
    </w:lvl>
    <w:lvl w:ilvl="1" w:tplc="08090003" w:tentative="1">
      <w:start w:val="1"/>
      <w:numFmt w:val="bullet"/>
      <w:lvlText w:val="o"/>
      <w:lvlJc w:val="left"/>
      <w:pPr>
        <w:tabs>
          <w:tab w:val="num" w:pos="1618"/>
        </w:tabs>
        <w:ind w:left="1618" w:hanging="360"/>
      </w:pPr>
      <w:rPr>
        <w:rFonts w:ascii="Courier New" w:hAnsi="Courier New" w:cs="Courier New" w:hint="default"/>
      </w:rPr>
    </w:lvl>
    <w:lvl w:ilvl="2" w:tplc="08090005" w:tentative="1">
      <w:start w:val="1"/>
      <w:numFmt w:val="bullet"/>
      <w:lvlText w:val=""/>
      <w:lvlJc w:val="left"/>
      <w:pPr>
        <w:tabs>
          <w:tab w:val="num" w:pos="2338"/>
        </w:tabs>
        <w:ind w:left="2338" w:hanging="360"/>
      </w:pPr>
      <w:rPr>
        <w:rFonts w:ascii="Wingdings" w:hAnsi="Wingdings" w:hint="default"/>
      </w:rPr>
    </w:lvl>
    <w:lvl w:ilvl="3" w:tplc="08090001" w:tentative="1">
      <w:start w:val="1"/>
      <w:numFmt w:val="bullet"/>
      <w:lvlText w:val=""/>
      <w:lvlJc w:val="left"/>
      <w:pPr>
        <w:tabs>
          <w:tab w:val="num" w:pos="3058"/>
        </w:tabs>
        <w:ind w:left="3058" w:hanging="360"/>
      </w:pPr>
      <w:rPr>
        <w:rFonts w:ascii="Symbol" w:hAnsi="Symbol" w:hint="default"/>
      </w:rPr>
    </w:lvl>
    <w:lvl w:ilvl="4" w:tplc="08090003" w:tentative="1">
      <w:start w:val="1"/>
      <w:numFmt w:val="bullet"/>
      <w:lvlText w:val="o"/>
      <w:lvlJc w:val="left"/>
      <w:pPr>
        <w:tabs>
          <w:tab w:val="num" w:pos="3778"/>
        </w:tabs>
        <w:ind w:left="3778" w:hanging="360"/>
      </w:pPr>
      <w:rPr>
        <w:rFonts w:ascii="Courier New" w:hAnsi="Courier New" w:cs="Courier New" w:hint="default"/>
      </w:rPr>
    </w:lvl>
    <w:lvl w:ilvl="5" w:tplc="08090005" w:tentative="1">
      <w:start w:val="1"/>
      <w:numFmt w:val="bullet"/>
      <w:lvlText w:val=""/>
      <w:lvlJc w:val="left"/>
      <w:pPr>
        <w:tabs>
          <w:tab w:val="num" w:pos="4498"/>
        </w:tabs>
        <w:ind w:left="4498" w:hanging="360"/>
      </w:pPr>
      <w:rPr>
        <w:rFonts w:ascii="Wingdings" w:hAnsi="Wingdings" w:hint="default"/>
      </w:rPr>
    </w:lvl>
    <w:lvl w:ilvl="6" w:tplc="08090001" w:tentative="1">
      <w:start w:val="1"/>
      <w:numFmt w:val="bullet"/>
      <w:lvlText w:val=""/>
      <w:lvlJc w:val="left"/>
      <w:pPr>
        <w:tabs>
          <w:tab w:val="num" w:pos="5218"/>
        </w:tabs>
        <w:ind w:left="5218" w:hanging="360"/>
      </w:pPr>
      <w:rPr>
        <w:rFonts w:ascii="Symbol" w:hAnsi="Symbol" w:hint="default"/>
      </w:rPr>
    </w:lvl>
    <w:lvl w:ilvl="7" w:tplc="08090003" w:tentative="1">
      <w:start w:val="1"/>
      <w:numFmt w:val="bullet"/>
      <w:lvlText w:val="o"/>
      <w:lvlJc w:val="left"/>
      <w:pPr>
        <w:tabs>
          <w:tab w:val="num" w:pos="5938"/>
        </w:tabs>
        <w:ind w:left="5938" w:hanging="360"/>
      </w:pPr>
      <w:rPr>
        <w:rFonts w:ascii="Courier New" w:hAnsi="Courier New" w:cs="Courier New" w:hint="default"/>
      </w:rPr>
    </w:lvl>
    <w:lvl w:ilvl="8" w:tplc="08090005" w:tentative="1">
      <w:start w:val="1"/>
      <w:numFmt w:val="bullet"/>
      <w:lvlText w:val=""/>
      <w:lvlJc w:val="left"/>
      <w:pPr>
        <w:tabs>
          <w:tab w:val="num" w:pos="6658"/>
        </w:tabs>
        <w:ind w:left="6658" w:hanging="360"/>
      </w:pPr>
      <w:rPr>
        <w:rFonts w:ascii="Wingdings" w:hAnsi="Wingdings" w:hint="default"/>
      </w:rPr>
    </w:lvl>
  </w:abstractNum>
  <w:abstractNum w:abstractNumId="131">
    <w:nsid w:val="430427F2"/>
    <w:multiLevelType w:val="hybridMultilevel"/>
    <w:tmpl w:val="67CA29F4"/>
    <w:lvl w:ilvl="0" w:tplc="C8307A74">
      <w:start w:val="1"/>
      <w:numFmt w:val="bullet"/>
      <w:lvlText w:val="•"/>
      <w:lvlJc w:val="left"/>
      <w:pPr>
        <w:ind w:left="1320" w:hanging="360"/>
      </w:pPr>
      <w:rPr>
        <w:rFonts w:ascii="Tahoma" w:eastAsia="Times New Roman" w:hAnsi="Tahoma" w:cs="Tahoma" w:hint="default"/>
        <w:w w:val="131"/>
      </w:rPr>
    </w:lvl>
    <w:lvl w:ilvl="1" w:tplc="08090003" w:tentative="1">
      <w:start w:val="1"/>
      <w:numFmt w:val="bullet"/>
      <w:lvlText w:val="o"/>
      <w:lvlJc w:val="left"/>
      <w:pPr>
        <w:ind w:left="2040" w:hanging="360"/>
      </w:pPr>
      <w:rPr>
        <w:rFonts w:ascii="Courier New" w:hAnsi="Courier New" w:cs="Courier New" w:hint="default"/>
      </w:rPr>
    </w:lvl>
    <w:lvl w:ilvl="2" w:tplc="08090005" w:tentative="1">
      <w:start w:val="1"/>
      <w:numFmt w:val="bullet"/>
      <w:lvlText w:val=""/>
      <w:lvlJc w:val="left"/>
      <w:pPr>
        <w:ind w:left="2760" w:hanging="360"/>
      </w:pPr>
      <w:rPr>
        <w:rFonts w:ascii="Wingdings" w:hAnsi="Wingdings" w:hint="default"/>
      </w:rPr>
    </w:lvl>
    <w:lvl w:ilvl="3" w:tplc="08090001" w:tentative="1">
      <w:start w:val="1"/>
      <w:numFmt w:val="bullet"/>
      <w:lvlText w:val=""/>
      <w:lvlJc w:val="left"/>
      <w:pPr>
        <w:ind w:left="3480" w:hanging="360"/>
      </w:pPr>
      <w:rPr>
        <w:rFonts w:ascii="Symbol" w:hAnsi="Symbol" w:hint="default"/>
      </w:rPr>
    </w:lvl>
    <w:lvl w:ilvl="4" w:tplc="08090003" w:tentative="1">
      <w:start w:val="1"/>
      <w:numFmt w:val="bullet"/>
      <w:lvlText w:val="o"/>
      <w:lvlJc w:val="left"/>
      <w:pPr>
        <w:ind w:left="4200" w:hanging="360"/>
      </w:pPr>
      <w:rPr>
        <w:rFonts w:ascii="Courier New" w:hAnsi="Courier New" w:cs="Courier New" w:hint="default"/>
      </w:rPr>
    </w:lvl>
    <w:lvl w:ilvl="5" w:tplc="08090005" w:tentative="1">
      <w:start w:val="1"/>
      <w:numFmt w:val="bullet"/>
      <w:lvlText w:val=""/>
      <w:lvlJc w:val="left"/>
      <w:pPr>
        <w:ind w:left="4920" w:hanging="360"/>
      </w:pPr>
      <w:rPr>
        <w:rFonts w:ascii="Wingdings" w:hAnsi="Wingdings" w:hint="default"/>
      </w:rPr>
    </w:lvl>
    <w:lvl w:ilvl="6" w:tplc="08090001" w:tentative="1">
      <w:start w:val="1"/>
      <w:numFmt w:val="bullet"/>
      <w:lvlText w:val=""/>
      <w:lvlJc w:val="left"/>
      <w:pPr>
        <w:ind w:left="5640" w:hanging="360"/>
      </w:pPr>
      <w:rPr>
        <w:rFonts w:ascii="Symbol" w:hAnsi="Symbol" w:hint="default"/>
      </w:rPr>
    </w:lvl>
    <w:lvl w:ilvl="7" w:tplc="08090003" w:tentative="1">
      <w:start w:val="1"/>
      <w:numFmt w:val="bullet"/>
      <w:lvlText w:val="o"/>
      <w:lvlJc w:val="left"/>
      <w:pPr>
        <w:ind w:left="6360" w:hanging="360"/>
      </w:pPr>
      <w:rPr>
        <w:rFonts w:ascii="Courier New" w:hAnsi="Courier New" w:cs="Courier New" w:hint="default"/>
      </w:rPr>
    </w:lvl>
    <w:lvl w:ilvl="8" w:tplc="08090005" w:tentative="1">
      <w:start w:val="1"/>
      <w:numFmt w:val="bullet"/>
      <w:lvlText w:val=""/>
      <w:lvlJc w:val="left"/>
      <w:pPr>
        <w:ind w:left="7080" w:hanging="360"/>
      </w:pPr>
      <w:rPr>
        <w:rFonts w:ascii="Wingdings" w:hAnsi="Wingdings" w:hint="default"/>
      </w:rPr>
    </w:lvl>
  </w:abstractNum>
  <w:abstractNum w:abstractNumId="132">
    <w:nsid w:val="432110FE"/>
    <w:multiLevelType w:val="hybridMultilevel"/>
    <w:tmpl w:val="49DE2516"/>
    <w:lvl w:ilvl="0" w:tplc="08090001">
      <w:start w:val="1"/>
      <w:numFmt w:val="bullet"/>
      <w:lvlText w:val=""/>
      <w:lvlJc w:val="left"/>
      <w:pPr>
        <w:ind w:left="1353"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133">
    <w:nsid w:val="43490BA5"/>
    <w:multiLevelType w:val="hybridMultilevel"/>
    <w:tmpl w:val="D7CEB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nsid w:val="43C176EC"/>
    <w:multiLevelType w:val="hybridMultilevel"/>
    <w:tmpl w:val="58DA312E"/>
    <w:styleLink w:val="11111128"/>
    <w:lvl w:ilvl="0" w:tplc="DB7E3486">
      <w:start w:val="1"/>
      <w:numFmt w:val="decimal"/>
      <w:lvlText w:val="%1)"/>
      <w:lvlJc w:val="left"/>
      <w:pPr>
        <w:ind w:left="1110" w:hanging="540"/>
      </w:pPr>
      <w:rPr>
        <w:rFonts w:hint="default"/>
      </w:rPr>
    </w:lvl>
    <w:lvl w:ilvl="1" w:tplc="08090019" w:tentative="1">
      <w:start w:val="1"/>
      <w:numFmt w:val="lowerLetter"/>
      <w:lvlText w:val="%2."/>
      <w:lvlJc w:val="left"/>
      <w:pPr>
        <w:ind w:left="1650" w:hanging="360"/>
      </w:pPr>
    </w:lvl>
    <w:lvl w:ilvl="2" w:tplc="0809001B" w:tentative="1">
      <w:start w:val="1"/>
      <w:numFmt w:val="lowerRoman"/>
      <w:lvlText w:val="%3."/>
      <w:lvlJc w:val="right"/>
      <w:pPr>
        <w:ind w:left="2370" w:hanging="180"/>
      </w:pPr>
    </w:lvl>
    <w:lvl w:ilvl="3" w:tplc="0809000F" w:tentative="1">
      <w:start w:val="1"/>
      <w:numFmt w:val="decimal"/>
      <w:lvlText w:val="%4."/>
      <w:lvlJc w:val="left"/>
      <w:pPr>
        <w:ind w:left="3090" w:hanging="360"/>
      </w:pPr>
    </w:lvl>
    <w:lvl w:ilvl="4" w:tplc="08090019" w:tentative="1">
      <w:start w:val="1"/>
      <w:numFmt w:val="lowerLetter"/>
      <w:lvlText w:val="%5."/>
      <w:lvlJc w:val="left"/>
      <w:pPr>
        <w:ind w:left="3810" w:hanging="360"/>
      </w:pPr>
    </w:lvl>
    <w:lvl w:ilvl="5" w:tplc="0809001B" w:tentative="1">
      <w:start w:val="1"/>
      <w:numFmt w:val="lowerRoman"/>
      <w:lvlText w:val="%6."/>
      <w:lvlJc w:val="right"/>
      <w:pPr>
        <w:ind w:left="4530" w:hanging="180"/>
      </w:pPr>
    </w:lvl>
    <w:lvl w:ilvl="6" w:tplc="0809000F" w:tentative="1">
      <w:start w:val="1"/>
      <w:numFmt w:val="decimal"/>
      <w:lvlText w:val="%7."/>
      <w:lvlJc w:val="left"/>
      <w:pPr>
        <w:ind w:left="5250" w:hanging="360"/>
      </w:pPr>
    </w:lvl>
    <w:lvl w:ilvl="7" w:tplc="08090019" w:tentative="1">
      <w:start w:val="1"/>
      <w:numFmt w:val="lowerLetter"/>
      <w:lvlText w:val="%8."/>
      <w:lvlJc w:val="left"/>
      <w:pPr>
        <w:ind w:left="5970" w:hanging="360"/>
      </w:pPr>
    </w:lvl>
    <w:lvl w:ilvl="8" w:tplc="0809001B" w:tentative="1">
      <w:start w:val="1"/>
      <w:numFmt w:val="lowerRoman"/>
      <w:lvlText w:val="%9."/>
      <w:lvlJc w:val="right"/>
      <w:pPr>
        <w:ind w:left="6690" w:hanging="180"/>
      </w:pPr>
    </w:lvl>
  </w:abstractNum>
  <w:abstractNum w:abstractNumId="135">
    <w:nsid w:val="43E31E6C"/>
    <w:multiLevelType w:val="hybridMultilevel"/>
    <w:tmpl w:val="787EEDBE"/>
    <w:styleLink w:val="1ai2"/>
    <w:lvl w:ilvl="0" w:tplc="C6C4E4B2">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6">
    <w:nsid w:val="451C17FC"/>
    <w:multiLevelType w:val="hybridMultilevel"/>
    <w:tmpl w:val="C61A82C2"/>
    <w:styleLink w:val="ArticleSection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nsid w:val="459E08A1"/>
    <w:multiLevelType w:val="multilevel"/>
    <w:tmpl w:val="684CC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nsid w:val="45FE6A6E"/>
    <w:multiLevelType w:val="hybridMultilevel"/>
    <w:tmpl w:val="9A16CD3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39">
    <w:nsid w:val="469047E4"/>
    <w:multiLevelType w:val="hybridMultilevel"/>
    <w:tmpl w:val="6D00F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nsid w:val="46D81451"/>
    <w:multiLevelType w:val="hybridMultilevel"/>
    <w:tmpl w:val="42D67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nsid w:val="46F0216D"/>
    <w:multiLevelType w:val="hybridMultilevel"/>
    <w:tmpl w:val="194CEB12"/>
    <w:lvl w:ilvl="0" w:tplc="08090001">
      <w:start w:val="1"/>
      <w:numFmt w:val="bullet"/>
      <w:lvlText w:val=""/>
      <w:lvlJc w:val="left"/>
      <w:pPr>
        <w:ind w:left="1320" w:hanging="360"/>
      </w:pPr>
      <w:rPr>
        <w:rFonts w:ascii="Symbol" w:hAnsi="Symbol" w:hint="default"/>
      </w:rPr>
    </w:lvl>
    <w:lvl w:ilvl="1" w:tplc="08090003" w:tentative="1">
      <w:start w:val="1"/>
      <w:numFmt w:val="bullet"/>
      <w:lvlText w:val="o"/>
      <w:lvlJc w:val="left"/>
      <w:pPr>
        <w:ind w:left="2040" w:hanging="360"/>
      </w:pPr>
      <w:rPr>
        <w:rFonts w:ascii="Courier New" w:hAnsi="Courier New" w:cs="Courier New" w:hint="default"/>
      </w:rPr>
    </w:lvl>
    <w:lvl w:ilvl="2" w:tplc="08090005" w:tentative="1">
      <w:start w:val="1"/>
      <w:numFmt w:val="bullet"/>
      <w:lvlText w:val=""/>
      <w:lvlJc w:val="left"/>
      <w:pPr>
        <w:ind w:left="2760" w:hanging="360"/>
      </w:pPr>
      <w:rPr>
        <w:rFonts w:ascii="Wingdings" w:hAnsi="Wingdings" w:hint="default"/>
      </w:rPr>
    </w:lvl>
    <w:lvl w:ilvl="3" w:tplc="08090001" w:tentative="1">
      <w:start w:val="1"/>
      <w:numFmt w:val="bullet"/>
      <w:lvlText w:val=""/>
      <w:lvlJc w:val="left"/>
      <w:pPr>
        <w:ind w:left="3480" w:hanging="360"/>
      </w:pPr>
      <w:rPr>
        <w:rFonts w:ascii="Symbol" w:hAnsi="Symbol" w:hint="default"/>
      </w:rPr>
    </w:lvl>
    <w:lvl w:ilvl="4" w:tplc="08090003" w:tentative="1">
      <w:start w:val="1"/>
      <w:numFmt w:val="bullet"/>
      <w:lvlText w:val="o"/>
      <w:lvlJc w:val="left"/>
      <w:pPr>
        <w:ind w:left="4200" w:hanging="360"/>
      </w:pPr>
      <w:rPr>
        <w:rFonts w:ascii="Courier New" w:hAnsi="Courier New" w:cs="Courier New" w:hint="default"/>
      </w:rPr>
    </w:lvl>
    <w:lvl w:ilvl="5" w:tplc="08090005" w:tentative="1">
      <w:start w:val="1"/>
      <w:numFmt w:val="bullet"/>
      <w:lvlText w:val=""/>
      <w:lvlJc w:val="left"/>
      <w:pPr>
        <w:ind w:left="4920" w:hanging="360"/>
      </w:pPr>
      <w:rPr>
        <w:rFonts w:ascii="Wingdings" w:hAnsi="Wingdings" w:hint="default"/>
      </w:rPr>
    </w:lvl>
    <w:lvl w:ilvl="6" w:tplc="08090001" w:tentative="1">
      <w:start w:val="1"/>
      <w:numFmt w:val="bullet"/>
      <w:lvlText w:val=""/>
      <w:lvlJc w:val="left"/>
      <w:pPr>
        <w:ind w:left="5640" w:hanging="360"/>
      </w:pPr>
      <w:rPr>
        <w:rFonts w:ascii="Symbol" w:hAnsi="Symbol" w:hint="default"/>
      </w:rPr>
    </w:lvl>
    <w:lvl w:ilvl="7" w:tplc="08090003" w:tentative="1">
      <w:start w:val="1"/>
      <w:numFmt w:val="bullet"/>
      <w:lvlText w:val="o"/>
      <w:lvlJc w:val="left"/>
      <w:pPr>
        <w:ind w:left="6360" w:hanging="360"/>
      </w:pPr>
      <w:rPr>
        <w:rFonts w:ascii="Courier New" w:hAnsi="Courier New" w:cs="Courier New" w:hint="default"/>
      </w:rPr>
    </w:lvl>
    <w:lvl w:ilvl="8" w:tplc="08090005" w:tentative="1">
      <w:start w:val="1"/>
      <w:numFmt w:val="bullet"/>
      <w:lvlText w:val=""/>
      <w:lvlJc w:val="left"/>
      <w:pPr>
        <w:ind w:left="7080" w:hanging="360"/>
      </w:pPr>
      <w:rPr>
        <w:rFonts w:ascii="Wingdings" w:hAnsi="Wingdings" w:hint="default"/>
      </w:rPr>
    </w:lvl>
  </w:abstractNum>
  <w:abstractNum w:abstractNumId="142">
    <w:nsid w:val="472A6189"/>
    <w:multiLevelType w:val="hybridMultilevel"/>
    <w:tmpl w:val="41C6B578"/>
    <w:lvl w:ilvl="0" w:tplc="19702E02">
      <w:start w:val="1"/>
      <w:numFmt w:val="bullet"/>
      <w:lvlText w:val="•"/>
      <w:lvlJc w:val="left"/>
      <w:pPr>
        <w:ind w:left="720" w:hanging="360"/>
      </w:pPr>
      <w:rPr>
        <w:rFonts w:ascii="Tahoma" w:eastAsia="Calibri" w:hAnsi="Tahoma" w:cs="Tahoma" w:hint="default"/>
      </w:rPr>
    </w:lvl>
    <w:lvl w:ilvl="1" w:tplc="04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nsid w:val="47554B38"/>
    <w:multiLevelType w:val="hybridMultilevel"/>
    <w:tmpl w:val="DFAC6DDE"/>
    <w:lvl w:ilvl="0" w:tplc="08090001">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44">
    <w:nsid w:val="475C547A"/>
    <w:multiLevelType w:val="hybridMultilevel"/>
    <w:tmpl w:val="D73E2200"/>
    <w:lvl w:ilvl="0" w:tplc="19702E02">
      <w:start w:val="1"/>
      <w:numFmt w:val="bullet"/>
      <w:lvlText w:val="•"/>
      <w:lvlJc w:val="left"/>
      <w:pPr>
        <w:ind w:left="-1723" w:hanging="360"/>
      </w:pPr>
      <w:rPr>
        <w:rFonts w:ascii="Tahoma" w:eastAsia="Calibri" w:hAnsi="Tahoma" w:cs="Tahoma" w:hint="default"/>
      </w:rPr>
    </w:lvl>
    <w:lvl w:ilvl="1" w:tplc="08090003" w:tentative="1">
      <w:start w:val="1"/>
      <w:numFmt w:val="bullet"/>
      <w:lvlText w:val="o"/>
      <w:lvlJc w:val="left"/>
      <w:pPr>
        <w:ind w:left="-1003" w:hanging="360"/>
      </w:pPr>
      <w:rPr>
        <w:rFonts w:ascii="Courier New" w:hAnsi="Courier New" w:cs="Courier New" w:hint="default"/>
      </w:rPr>
    </w:lvl>
    <w:lvl w:ilvl="2" w:tplc="08090005" w:tentative="1">
      <w:start w:val="1"/>
      <w:numFmt w:val="bullet"/>
      <w:lvlText w:val=""/>
      <w:lvlJc w:val="left"/>
      <w:pPr>
        <w:ind w:left="-283" w:hanging="360"/>
      </w:pPr>
      <w:rPr>
        <w:rFonts w:ascii="Wingdings" w:hAnsi="Wingdings" w:hint="default"/>
      </w:rPr>
    </w:lvl>
    <w:lvl w:ilvl="3" w:tplc="08090001" w:tentative="1">
      <w:start w:val="1"/>
      <w:numFmt w:val="bullet"/>
      <w:lvlText w:val=""/>
      <w:lvlJc w:val="left"/>
      <w:pPr>
        <w:ind w:left="437" w:hanging="360"/>
      </w:pPr>
      <w:rPr>
        <w:rFonts w:ascii="Symbol" w:hAnsi="Symbol" w:hint="default"/>
      </w:rPr>
    </w:lvl>
    <w:lvl w:ilvl="4" w:tplc="08090003" w:tentative="1">
      <w:start w:val="1"/>
      <w:numFmt w:val="bullet"/>
      <w:lvlText w:val="o"/>
      <w:lvlJc w:val="left"/>
      <w:pPr>
        <w:ind w:left="1157" w:hanging="360"/>
      </w:pPr>
      <w:rPr>
        <w:rFonts w:ascii="Courier New" w:hAnsi="Courier New" w:cs="Courier New" w:hint="default"/>
      </w:rPr>
    </w:lvl>
    <w:lvl w:ilvl="5" w:tplc="08090005" w:tentative="1">
      <w:start w:val="1"/>
      <w:numFmt w:val="bullet"/>
      <w:lvlText w:val=""/>
      <w:lvlJc w:val="left"/>
      <w:pPr>
        <w:ind w:left="1877" w:hanging="360"/>
      </w:pPr>
      <w:rPr>
        <w:rFonts w:ascii="Wingdings" w:hAnsi="Wingdings" w:hint="default"/>
      </w:rPr>
    </w:lvl>
    <w:lvl w:ilvl="6" w:tplc="08090001" w:tentative="1">
      <w:start w:val="1"/>
      <w:numFmt w:val="bullet"/>
      <w:lvlText w:val=""/>
      <w:lvlJc w:val="left"/>
      <w:pPr>
        <w:ind w:left="2597" w:hanging="360"/>
      </w:pPr>
      <w:rPr>
        <w:rFonts w:ascii="Symbol" w:hAnsi="Symbol" w:hint="default"/>
      </w:rPr>
    </w:lvl>
    <w:lvl w:ilvl="7" w:tplc="08090003" w:tentative="1">
      <w:start w:val="1"/>
      <w:numFmt w:val="bullet"/>
      <w:lvlText w:val="o"/>
      <w:lvlJc w:val="left"/>
      <w:pPr>
        <w:ind w:left="3317" w:hanging="360"/>
      </w:pPr>
      <w:rPr>
        <w:rFonts w:ascii="Courier New" w:hAnsi="Courier New" w:cs="Courier New" w:hint="default"/>
      </w:rPr>
    </w:lvl>
    <w:lvl w:ilvl="8" w:tplc="08090005" w:tentative="1">
      <w:start w:val="1"/>
      <w:numFmt w:val="bullet"/>
      <w:lvlText w:val=""/>
      <w:lvlJc w:val="left"/>
      <w:pPr>
        <w:ind w:left="4037" w:hanging="360"/>
      </w:pPr>
      <w:rPr>
        <w:rFonts w:ascii="Wingdings" w:hAnsi="Wingdings" w:hint="default"/>
      </w:rPr>
    </w:lvl>
  </w:abstractNum>
  <w:abstractNum w:abstractNumId="145">
    <w:nsid w:val="477F152B"/>
    <w:multiLevelType w:val="hybridMultilevel"/>
    <w:tmpl w:val="84A29F1C"/>
    <w:styleLink w:val="ArticleSection105"/>
    <w:lvl w:ilvl="0" w:tplc="4EAEBD80">
      <w:start w:val="1"/>
      <w:numFmt w:val="bullet"/>
      <w:lvlText w:val=""/>
      <w:lvlJc w:val="left"/>
      <w:pPr>
        <w:tabs>
          <w:tab w:val="num" w:pos="6298"/>
        </w:tabs>
        <w:ind w:left="6298" w:hanging="360"/>
      </w:pPr>
      <w:rPr>
        <w:rFonts w:ascii="Symbol" w:hAnsi="Symbol" w:hint="default"/>
        <w:color w:val="auto"/>
      </w:rPr>
    </w:lvl>
    <w:lvl w:ilvl="1" w:tplc="08090003" w:tentative="1">
      <w:start w:val="1"/>
      <w:numFmt w:val="bullet"/>
      <w:lvlText w:val="o"/>
      <w:lvlJc w:val="left"/>
      <w:pPr>
        <w:tabs>
          <w:tab w:val="num" w:pos="7378"/>
        </w:tabs>
        <w:ind w:left="7378" w:hanging="360"/>
      </w:pPr>
      <w:rPr>
        <w:rFonts w:ascii="Courier New" w:hAnsi="Courier New" w:cs="Courier New" w:hint="default"/>
      </w:rPr>
    </w:lvl>
    <w:lvl w:ilvl="2" w:tplc="08090005" w:tentative="1">
      <w:start w:val="1"/>
      <w:numFmt w:val="bullet"/>
      <w:lvlText w:val=""/>
      <w:lvlJc w:val="left"/>
      <w:pPr>
        <w:tabs>
          <w:tab w:val="num" w:pos="8098"/>
        </w:tabs>
        <w:ind w:left="8098" w:hanging="360"/>
      </w:pPr>
      <w:rPr>
        <w:rFonts w:ascii="Wingdings" w:hAnsi="Wingdings" w:hint="default"/>
      </w:rPr>
    </w:lvl>
    <w:lvl w:ilvl="3" w:tplc="08090001" w:tentative="1">
      <w:start w:val="1"/>
      <w:numFmt w:val="bullet"/>
      <w:lvlText w:val=""/>
      <w:lvlJc w:val="left"/>
      <w:pPr>
        <w:tabs>
          <w:tab w:val="num" w:pos="8818"/>
        </w:tabs>
        <w:ind w:left="8818" w:hanging="360"/>
      </w:pPr>
      <w:rPr>
        <w:rFonts w:ascii="Symbol" w:hAnsi="Symbol" w:hint="default"/>
      </w:rPr>
    </w:lvl>
    <w:lvl w:ilvl="4" w:tplc="08090003" w:tentative="1">
      <w:start w:val="1"/>
      <w:numFmt w:val="bullet"/>
      <w:lvlText w:val="o"/>
      <w:lvlJc w:val="left"/>
      <w:pPr>
        <w:tabs>
          <w:tab w:val="num" w:pos="9538"/>
        </w:tabs>
        <w:ind w:left="9538" w:hanging="360"/>
      </w:pPr>
      <w:rPr>
        <w:rFonts w:ascii="Courier New" w:hAnsi="Courier New" w:cs="Courier New" w:hint="default"/>
      </w:rPr>
    </w:lvl>
    <w:lvl w:ilvl="5" w:tplc="08090005" w:tentative="1">
      <w:start w:val="1"/>
      <w:numFmt w:val="bullet"/>
      <w:lvlText w:val=""/>
      <w:lvlJc w:val="left"/>
      <w:pPr>
        <w:tabs>
          <w:tab w:val="num" w:pos="10258"/>
        </w:tabs>
        <w:ind w:left="10258" w:hanging="360"/>
      </w:pPr>
      <w:rPr>
        <w:rFonts w:ascii="Wingdings" w:hAnsi="Wingdings" w:hint="default"/>
      </w:rPr>
    </w:lvl>
    <w:lvl w:ilvl="6" w:tplc="08090001" w:tentative="1">
      <w:start w:val="1"/>
      <w:numFmt w:val="bullet"/>
      <w:lvlText w:val=""/>
      <w:lvlJc w:val="left"/>
      <w:pPr>
        <w:tabs>
          <w:tab w:val="num" w:pos="10978"/>
        </w:tabs>
        <w:ind w:left="10978" w:hanging="360"/>
      </w:pPr>
      <w:rPr>
        <w:rFonts w:ascii="Symbol" w:hAnsi="Symbol" w:hint="default"/>
      </w:rPr>
    </w:lvl>
    <w:lvl w:ilvl="7" w:tplc="08090003" w:tentative="1">
      <w:start w:val="1"/>
      <w:numFmt w:val="bullet"/>
      <w:lvlText w:val="o"/>
      <w:lvlJc w:val="left"/>
      <w:pPr>
        <w:tabs>
          <w:tab w:val="num" w:pos="11698"/>
        </w:tabs>
        <w:ind w:left="11698" w:hanging="360"/>
      </w:pPr>
      <w:rPr>
        <w:rFonts w:ascii="Courier New" w:hAnsi="Courier New" w:cs="Courier New" w:hint="default"/>
      </w:rPr>
    </w:lvl>
    <w:lvl w:ilvl="8" w:tplc="08090005" w:tentative="1">
      <w:start w:val="1"/>
      <w:numFmt w:val="bullet"/>
      <w:lvlText w:val=""/>
      <w:lvlJc w:val="left"/>
      <w:pPr>
        <w:tabs>
          <w:tab w:val="num" w:pos="12418"/>
        </w:tabs>
        <w:ind w:left="12418" w:hanging="360"/>
      </w:pPr>
      <w:rPr>
        <w:rFonts w:ascii="Wingdings" w:hAnsi="Wingdings" w:hint="default"/>
      </w:rPr>
    </w:lvl>
  </w:abstractNum>
  <w:abstractNum w:abstractNumId="146">
    <w:nsid w:val="479B4475"/>
    <w:multiLevelType w:val="hybridMultilevel"/>
    <w:tmpl w:val="155481F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47">
    <w:nsid w:val="47ED090C"/>
    <w:multiLevelType w:val="hybridMultilevel"/>
    <w:tmpl w:val="68E46C5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48">
    <w:nsid w:val="4800634E"/>
    <w:multiLevelType w:val="hybridMultilevel"/>
    <w:tmpl w:val="C69A7862"/>
    <w:styleLink w:val="ArticleSection27"/>
    <w:lvl w:ilvl="0" w:tplc="C6C4E4B2">
      <w:start w:val="1"/>
      <w:numFmt w:val="bullet"/>
      <w:lvlText w:val=""/>
      <w:lvlJc w:val="left"/>
      <w:pPr>
        <w:tabs>
          <w:tab w:val="num" w:pos="898"/>
        </w:tabs>
        <w:ind w:left="898" w:hanging="360"/>
      </w:pPr>
      <w:rPr>
        <w:rFonts w:ascii="Symbol" w:hAnsi="Symbol" w:hint="default"/>
      </w:rPr>
    </w:lvl>
    <w:lvl w:ilvl="1" w:tplc="08090003" w:tentative="1">
      <w:start w:val="1"/>
      <w:numFmt w:val="bullet"/>
      <w:lvlText w:val="o"/>
      <w:lvlJc w:val="left"/>
      <w:pPr>
        <w:tabs>
          <w:tab w:val="num" w:pos="1618"/>
        </w:tabs>
        <w:ind w:left="1618" w:hanging="360"/>
      </w:pPr>
      <w:rPr>
        <w:rFonts w:ascii="Courier New" w:hAnsi="Courier New" w:cs="Courier New" w:hint="default"/>
      </w:rPr>
    </w:lvl>
    <w:lvl w:ilvl="2" w:tplc="08090005" w:tentative="1">
      <w:start w:val="1"/>
      <w:numFmt w:val="bullet"/>
      <w:lvlText w:val=""/>
      <w:lvlJc w:val="left"/>
      <w:pPr>
        <w:tabs>
          <w:tab w:val="num" w:pos="2338"/>
        </w:tabs>
        <w:ind w:left="2338" w:hanging="360"/>
      </w:pPr>
      <w:rPr>
        <w:rFonts w:ascii="Wingdings" w:hAnsi="Wingdings" w:hint="default"/>
      </w:rPr>
    </w:lvl>
    <w:lvl w:ilvl="3" w:tplc="08090001" w:tentative="1">
      <w:start w:val="1"/>
      <w:numFmt w:val="bullet"/>
      <w:lvlText w:val=""/>
      <w:lvlJc w:val="left"/>
      <w:pPr>
        <w:tabs>
          <w:tab w:val="num" w:pos="3058"/>
        </w:tabs>
        <w:ind w:left="3058" w:hanging="360"/>
      </w:pPr>
      <w:rPr>
        <w:rFonts w:ascii="Symbol" w:hAnsi="Symbol" w:hint="default"/>
      </w:rPr>
    </w:lvl>
    <w:lvl w:ilvl="4" w:tplc="08090003" w:tentative="1">
      <w:start w:val="1"/>
      <w:numFmt w:val="bullet"/>
      <w:lvlText w:val="o"/>
      <w:lvlJc w:val="left"/>
      <w:pPr>
        <w:tabs>
          <w:tab w:val="num" w:pos="3778"/>
        </w:tabs>
        <w:ind w:left="3778" w:hanging="360"/>
      </w:pPr>
      <w:rPr>
        <w:rFonts w:ascii="Courier New" w:hAnsi="Courier New" w:cs="Courier New" w:hint="default"/>
      </w:rPr>
    </w:lvl>
    <w:lvl w:ilvl="5" w:tplc="08090005" w:tentative="1">
      <w:start w:val="1"/>
      <w:numFmt w:val="bullet"/>
      <w:lvlText w:val=""/>
      <w:lvlJc w:val="left"/>
      <w:pPr>
        <w:tabs>
          <w:tab w:val="num" w:pos="4498"/>
        </w:tabs>
        <w:ind w:left="4498" w:hanging="360"/>
      </w:pPr>
      <w:rPr>
        <w:rFonts w:ascii="Wingdings" w:hAnsi="Wingdings" w:hint="default"/>
      </w:rPr>
    </w:lvl>
    <w:lvl w:ilvl="6" w:tplc="08090001" w:tentative="1">
      <w:start w:val="1"/>
      <w:numFmt w:val="bullet"/>
      <w:lvlText w:val=""/>
      <w:lvlJc w:val="left"/>
      <w:pPr>
        <w:tabs>
          <w:tab w:val="num" w:pos="5218"/>
        </w:tabs>
        <w:ind w:left="5218" w:hanging="360"/>
      </w:pPr>
      <w:rPr>
        <w:rFonts w:ascii="Symbol" w:hAnsi="Symbol" w:hint="default"/>
      </w:rPr>
    </w:lvl>
    <w:lvl w:ilvl="7" w:tplc="08090003" w:tentative="1">
      <w:start w:val="1"/>
      <w:numFmt w:val="bullet"/>
      <w:lvlText w:val="o"/>
      <w:lvlJc w:val="left"/>
      <w:pPr>
        <w:tabs>
          <w:tab w:val="num" w:pos="5938"/>
        </w:tabs>
        <w:ind w:left="5938" w:hanging="360"/>
      </w:pPr>
      <w:rPr>
        <w:rFonts w:ascii="Courier New" w:hAnsi="Courier New" w:cs="Courier New" w:hint="default"/>
      </w:rPr>
    </w:lvl>
    <w:lvl w:ilvl="8" w:tplc="08090005" w:tentative="1">
      <w:start w:val="1"/>
      <w:numFmt w:val="bullet"/>
      <w:lvlText w:val=""/>
      <w:lvlJc w:val="left"/>
      <w:pPr>
        <w:tabs>
          <w:tab w:val="num" w:pos="6658"/>
        </w:tabs>
        <w:ind w:left="6658" w:hanging="360"/>
      </w:pPr>
      <w:rPr>
        <w:rFonts w:ascii="Wingdings" w:hAnsi="Wingdings" w:hint="default"/>
      </w:rPr>
    </w:lvl>
  </w:abstractNum>
  <w:abstractNum w:abstractNumId="149">
    <w:nsid w:val="48244500"/>
    <w:multiLevelType w:val="hybridMultilevel"/>
    <w:tmpl w:val="EB0E03CA"/>
    <w:styleLink w:val="1ai111"/>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0">
    <w:nsid w:val="491907FA"/>
    <w:multiLevelType w:val="hybridMultilevel"/>
    <w:tmpl w:val="7B4C8C4E"/>
    <w:styleLink w:val="1111112121"/>
    <w:lvl w:ilvl="0" w:tplc="08090001">
      <w:start w:val="1"/>
      <w:numFmt w:val="bullet"/>
      <w:lvlText w:val=""/>
      <w:lvlJc w:val="left"/>
      <w:pPr>
        <w:tabs>
          <w:tab w:val="num" w:pos="899"/>
        </w:tabs>
        <w:ind w:left="899" w:hanging="360"/>
      </w:pPr>
      <w:rPr>
        <w:rFonts w:ascii="Symbol" w:hAnsi="Symbol" w:hint="default"/>
      </w:rPr>
    </w:lvl>
    <w:lvl w:ilvl="1" w:tplc="08090003" w:tentative="1">
      <w:start w:val="1"/>
      <w:numFmt w:val="bullet"/>
      <w:lvlText w:val="o"/>
      <w:lvlJc w:val="left"/>
      <w:pPr>
        <w:tabs>
          <w:tab w:val="num" w:pos="1259"/>
        </w:tabs>
        <w:ind w:left="1259" w:hanging="360"/>
      </w:pPr>
      <w:rPr>
        <w:rFonts w:ascii="Courier New" w:hAnsi="Courier New" w:cs="Courier New" w:hint="default"/>
      </w:rPr>
    </w:lvl>
    <w:lvl w:ilvl="2" w:tplc="08090005" w:tentative="1">
      <w:start w:val="1"/>
      <w:numFmt w:val="bullet"/>
      <w:lvlText w:val=""/>
      <w:lvlJc w:val="left"/>
      <w:pPr>
        <w:tabs>
          <w:tab w:val="num" w:pos="1979"/>
        </w:tabs>
        <w:ind w:left="1979" w:hanging="360"/>
      </w:pPr>
      <w:rPr>
        <w:rFonts w:ascii="Wingdings" w:hAnsi="Wingdings" w:hint="default"/>
      </w:rPr>
    </w:lvl>
    <w:lvl w:ilvl="3" w:tplc="08090001" w:tentative="1">
      <w:start w:val="1"/>
      <w:numFmt w:val="bullet"/>
      <w:lvlText w:val=""/>
      <w:lvlJc w:val="left"/>
      <w:pPr>
        <w:tabs>
          <w:tab w:val="num" w:pos="2699"/>
        </w:tabs>
        <w:ind w:left="2699" w:hanging="360"/>
      </w:pPr>
      <w:rPr>
        <w:rFonts w:ascii="Symbol" w:hAnsi="Symbol" w:hint="default"/>
      </w:rPr>
    </w:lvl>
    <w:lvl w:ilvl="4" w:tplc="08090003" w:tentative="1">
      <w:start w:val="1"/>
      <w:numFmt w:val="bullet"/>
      <w:lvlText w:val="o"/>
      <w:lvlJc w:val="left"/>
      <w:pPr>
        <w:tabs>
          <w:tab w:val="num" w:pos="3419"/>
        </w:tabs>
        <w:ind w:left="3419" w:hanging="360"/>
      </w:pPr>
      <w:rPr>
        <w:rFonts w:ascii="Courier New" w:hAnsi="Courier New" w:cs="Courier New" w:hint="default"/>
      </w:rPr>
    </w:lvl>
    <w:lvl w:ilvl="5" w:tplc="08090005" w:tentative="1">
      <w:start w:val="1"/>
      <w:numFmt w:val="bullet"/>
      <w:lvlText w:val=""/>
      <w:lvlJc w:val="left"/>
      <w:pPr>
        <w:tabs>
          <w:tab w:val="num" w:pos="4139"/>
        </w:tabs>
        <w:ind w:left="4139" w:hanging="360"/>
      </w:pPr>
      <w:rPr>
        <w:rFonts w:ascii="Wingdings" w:hAnsi="Wingdings" w:hint="default"/>
      </w:rPr>
    </w:lvl>
    <w:lvl w:ilvl="6" w:tplc="08090001" w:tentative="1">
      <w:start w:val="1"/>
      <w:numFmt w:val="bullet"/>
      <w:lvlText w:val=""/>
      <w:lvlJc w:val="left"/>
      <w:pPr>
        <w:tabs>
          <w:tab w:val="num" w:pos="4859"/>
        </w:tabs>
        <w:ind w:left="4859" w:hanging="360"/>
      </w:pPr>
      <w:rPr>
        <w:rFonts w:ascii="Symbol" w:hAnsi="Symbol" w:hint="default"/>
      </w:rPr>
    </w:lvl>
    <w:lvl w:ilvl="7" w:tplc="08090003" w:tentative="1">
      <w:start w:val="1"/>
      <w:numFmt w:val="bullet"/>
      <w:lvlText w:val="o"/>
      <w:lvlJc w:val="left"/>
      <w:pPr>
        <w:tabs>
          <w:tab w:val="num" w:pos="5579"/>
        </w:tabs>
        <w:ind w:left="5579" w:hanging="360"/>
      </w:pPr>
      <w:rPr>
        <w:rFonts w:ascii="Courier New" w:hAnsi="Courier New" w:cs="Courier New" w:hint="default"/>
      </w:rPr>
    </w:lvl>
    <w:lvl w:ilvl="8" w:tplc="08090005" w:tentative="1">
      <w:start w:val="1"/>
      <w:numFmt w:val="bullet"/>
      <w:lvlText w:val=""/>
      <w:lvlJc w:val="left"/>
      <w:pPr>
        <w:tabs>
          <w:tab w:val="num" w:pos="6299"/>
        </w:tabs>
        <w:ind w:left="6299" w:hanging="360"/>
      </w:pPr>
      <w:rPr>
        <w:rFonts w:ascii="Wingdings" w:hAnsi="Wingdings" w:hint="default"/>
      </w:rPr>
    </w:lvl>
  </w:abstractNum>
  <w:abstractNum w:abstractNumId="151">
    <w:nsid w:val="49602987"/>
    <w:multiLevelType w:val="hybridMultilevel"/>
    <w:tmpl w:val="91FCD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nsid w:val="4A846103"/>
    <w:multiLevelType w:val="hybridMultilevel"/>
    <w:tmpl w:val="18328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nsid w:val="4C953C6D"/>
    <w:multiLevelType w:val="hybridMultilevel"/>
    <w:tmpl w:val="A8F2C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nsid w:val="4CAB724C"/>
    <w:multiLevelType w:val="hybridMultilevel"/>
    <w:tmpl w:val="18D63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nsid w:val="4D2B21FA"/>
    <w:multiLevelType w:val="hybridMultilevel"/>
    <w:tmpl w:val="48CC39A4"/>
    <w:lvl w:ilvl="0" w:tplc="0809000F">
      <w:start w:val="1"/>
      <w:numFmt w:val="decimal"/>
      <w:lvlText w:val="%1."/>
      <w:lvlJc w:val="left"/>
      <w:pPr>
        <w:ind w:left="1290" w:hanging="360"/>
      </w:pPr>
    </w:lvl>
    <w:lvl w:ilvl="1" w:tplc="08090019" w:tentative="1">
      <w:start w:val="1"/>
      <w:numFmt w:val="lowerLetter"/>
      <w:lvlText w:val="%2."/>
      <w:lvlJc w:val="left"/>
      <w:pPr>
        <w:ind w:left="2010" w:hanging="360"/>
      </w:pPr>
    </w:lvl>
    <w:lvl w:ilvl="2" w:tplc="0809001B" w:tentative="1">
      <w:start w:val="1"/>
      <w:numFmt w:val="lowerRoman"/>
      <w:lvlText w:val="%3."/>
      <w:lvlJc w:val="right"/>
      <w:pPr>
        <w:ind w:left="2730" w:hanging="180"/>
      </w:pPr>
    </w:lvl>
    <w:lvl w:ilvl="3" w:tplc="0809000F" w:tentative="1">
      <w:start w:val="1"/>
      <w:numFmt w:val="decimal"/>
      <w:lvlText w:val="%4."/>
      <w:lvlJc w:val="left"/>
      <w:pPr>
        <w:ind w:left="3450" w:hanging="360"/>
      </w:pPr>
    </w:lvl>
    <w:lvl w:ilvl="4" w:tplc="08090019" w:tentative="1">
      <w:start w:val="1"/>
      <w:numFmt w:val="lowerLetter"/>
      <w:lvlText w:val="%5."/>
      <w:lvlJc w:val="left"/>
      <w:pPr>
        <w:ind w:left="4170" w:hanging="360"/>
      </w:pPr>
    </w:lvl>
    <w:lvl w:ilvl="5" w:tplc="0809001B" w:tentative="1">
      <w:start w:val="1"/>
      <w:numFmt w:val="lowerRoman"/>
      <w:lvlText w:val="%6."/>
      <w:lvlJc w:val="right"/>
      <w:pPr>
        <w:ind w:left="4890" w:hanging="180"/>
      </w:pPr>
    </w:lvl>
    <w:lvl w:ilvl="6" w:tplc="0809000F" w:tentative="1">
      <w:start w:val="1"/>
      <w:numFmt w:val="decimal"/>
      <w:lvlText w:val="%7."/>
      <w:lvlJc w:val="left"/>
      <w:pPr>
        <w:ind w:left="5610" w:hanging="360"/>
      </w:pPr>
    </w:lvl>
    <w:lvl w:ilvl="7" w:tplc="08090019" w:tentative="1">
      <w:start w:val="1"/>
      <w:numFmt w:val="lowerLetter"/>
      <w:lvlText w:val="%8."/>
      <w:lvlJc w:val="left"/>
      <w:pPr>
        <w:ind w:left="6330" w:hanging="360"/>
      </w:pPr>
    </w:lvl>
    <w:lvl w:ilvl="8" w:tplc="0809001B" w:tentative="1">
      <w:start w:val="1"/>
      <w:numFmt w:val="lowerRoman"/>
      <w:lvlText w:val="%9."/>
      <w:lvlJc w:val="right"/>
      <w:pPr>
        <w:ind w:left="7050" w:hanging="180"/>
      </w:pPr>
    </w:lvl>
  </w:abstractNum>
  <w:abstractNum w:abstractNumId="156">
    <w:nsid w:val="4E3228B2"/>
    <w:multiLevelType w:val="hybridMultilevel"/>
    <w:tmpl w:val="FE00CFAA"/>
    <w:styleLink w:val="ArticleSection19"/>
    <w:lvl w:ilvl="0" w:tplc="916A2FAA">
      <w:start w:val="1"/>
      <w:numFmt w:val="bullet"/>
      <w:lvlText w:val=""/>
      <w:lvlJc w:val="left"/>
      <w:pPr>
        <w:tabs>
          <w:tab w:val="num" w:pos="898"/>
        </w:tabs>
        <w:ind w:left="898" w:hanging="360"/>
      </w:pPr>
      <w:rPr>
        <w:rFonts w:ascii="Symbol" w:hAnsi="Symbol" w:hint="default"/>
      </w:rPr>
    </w:lvl>
    <w:lvl w:ilvl="1" w:tplc="08090003" w:tentative="1">
      <w:start w:val="1"/>
      <w:numFmt w:val="bullet"/>
      <w:lvlText w:val="o"/>
      <w:lvlJc w:val="left"/>
      <w:pPr>
        <w:tabs>
          <w:tab w:val="num" w:pos="-1262"/>
        </w:tabs>
        <w:ind w:left="-1262" w:hanging="360"/>
      </w:pPr>
      <w:rPr>
        <w:rFonts w:ascii="Courier New" w:hAnsi="Courier New" w:hint="default"/>
      </w:rPr>
    </w:lvl>
    <w:lvl w:ilvl="2" w:tplc="08090005" w:tentative="1">
      <w:start w:val="1"/>
      <w:numFmt w:val="bullet"/>
      <w:lvlText w:val=""/>
      <w:lvlJc w:val="left"/>
      <w:pPr>
        <w:tabs>
          <w:tab w:val="num" w:pos="-542"/>
        </w:tabs>
        <w:ind w:left="-542" w:hanging="360"/>
      </w:pPr>
      <w:rPr>
        <w:rFonts w:ascii="Wingdings" w:hAnsi="Wingdings" w:hint="default"/>
      </w:rPr>
    </w:lvl>
    <w:lvl w:ilvl="3" w:tplc="08090001" w:tentative="1">
      <w:start w:val="1"/>
      <w:numFmt w:val="bullet"/>
      <w:lvlText w:val=""/>
      <w:lvlJc w:val="left"/>
      <w:pPr>
        <w:tabs>
          <w:tab w:val="num" w:pos="178"/>
        </w:tabs>
        <w:ind w:left="178" w:hanging="360"/>
      </w:pPr>
      <w:rPr>
        <w:rFonts w:ascii="Symbol" w:hAnsi="Symbol" w:hint="default"/>
      </w:rPr>
    </w:lvl>
    <w:lvl w:ilvl="4" w:tplc="08090003" w:tentative="1">
      <w:start w:val="1"/>
      <w:numFmt w:val="bullet"/>
      <w:lvlText w:val="o"/>
      <w:lvlJc w:val="left"/>
      <w:pPr>
        <w:tabs>
          <w:tab w:val="num" w:pos="898"/>
        </w:tabs>
        <w:ind w:left="898" w:hanging="360"/>
      </w:pPr>
      <w:rPr>
        <w:rFonts w:ascii="Courier New" w:hAnsi="Courier New" w:hint="default"/>
      </w:rPr>
    </w:lvl>
    <w:lvl w:ilvl="5" w:tplc="08090005" w:tentative="1">
      <w:start w:val="1"/>
      <w:numFmt w:val="bullet"/>
      <w:lvlText w:val=""/>
      <w:lvlJc w:val="left"/>
      <w:pPr>
        <w:tabs>
          <w:tab w:val="num" w:pos="1618"/>
        </w:tabs>
        <w:ind w:left="1618" w:hanging="360"/>
      </w:pPr>
      <w:rPr>
        <w:rFonts w:ascii="Wingdings" w:hAnsi="Wingdings" w:hint="default"/>
      </w:rPr>
    </w:lvl>
    <w:lvl w:ilvl="6" w:tplc="08090001" w:tentative="1">
      <w:start w:val="1"/>
      <w:numFmt w:val="bullet"/>
      <w:lvlText w:val=""/>
      <w:lvlJc w:val="left"/>
      <w:pPr>
        <w:tabs>
          <w:tab w:val="num" w:pos="2338"/>
        </w:tabs>
        <w:ind w:left="2338" w:hanging="360"/>
      </w:pPr>
      <w:rPr>
        <w:rFonts w:ascii="Symbol" w:hAnsi="Symbol" w:hint="default"/>
      </w:rPr>
    </w:lvl>
    <w:lvl w:ilvl="7" w:tplc="08090003" w:tentative="1">
      <w:start w:val="1"/>
      <w:numFmt w:val="bullet"/>
      <w:lvlText w:val="o"/>
      <w:lvlJc w:val="left"/>
      <w:pPr>
        <w:tabs>
          <w:tab w:val="num" w:pos="3058"/>
        </w:tabs>
        <w:ind w:left="3058" w:hanging="360"/>
      </w:pPr>
      <w:rPr>
        <w:rFonts w:ascii="Courier New" w:hAnsi="Courier New" w:hint="default"/>
      </w:rPr>
    </w:lvl>
    <w:lvl w:ilvl="8" w:tplc="08090005" w:tentative="1">
      <w:start w:val="1"/>
      <w:numFmt w:val="bullet"/>
      <w:lvlText w:val=""/>
      <w:lvlJc w:val="left"/>
      <w:pPr>
        <w:tabs>
          <w:tab w:val="num" w:pos="3778"/>
        </w:tabs>
        <w:ind w:left="3778" w:hanging="360"/>
      </w:pPr>
      <w:rPr>
        <w:rFonts w:ascii="Wingdings" w:hAnsi="Wingdings" w:hint="default"/>
      </w:rPr>
    </w:lvl>
  </w:abstractNum>
  <w:abstractNum w:abstractNumId="157">
    <w:nsid w:val="4E684099"/>
    <w:multiLevelType w:val="hybridMultilevel"/>
    <w:tmpl w:val="D5F6E332"/>
    <w:lvl w:ilvl="0" w:tplc="8D080C0C">
      <w:start w:val="1"/>
      <w:numFmt w:val="lowerLetter"/>
      <w:lvlText w:val="%1)"/>
      <w:lvlJc w:val="left"/>
      <w:pPr>
        <w:ind w:left="930" w:hanging="360"/>
      </w:pPr>
      <w:rPr>
        <w:rFonts w:ascii="Tahoma" w:eastAsia="Times New Roman" w:hAnsi="Tahoma" w:cs="Tahoma"/>
      </w:rPr>
    </w:lvl>
    <w:lvl w:ilvl="1" w:tplc="08090019">
      <w:start w:val="1"/>
      <w:numFmt w:val="lowerLetter"/>
      <w:lvlText w:val="%2."/>
      <w:lvlJc w:val="left"/>
      <w:pPr>
        <w:ind w:left="1650" w:hanging="360"/>
      </w:pPr>
    </w:lvl>
    <w:lvl w:ilvl="2" w:tplc="0809001B">
      <w:start w:val="1"/>
      <w:numFmt w:val="lowerRoman"/>
      <w:lvlText w:val="%3."/>
      <w:lvlJc w:val="right"/>
      <w:pPr>
        <w:ind w:left="2370" w:hanging="180"/>
      </w:pPr>
    </w:lvl>
    <w:lvl w:ilvl="3" w:tplc="0809000F">
      <w:start w:val="1"/>
      <w:numFmt w:val="decimal"/>
      <w:lvlText w:val="%4."/>
      <w:lvlJc w:val="left"/>
      <w:pPr>
        <w:ind w:left="3090" w:hanging="360"/>
      </w:pPr>
    </w:lvl>
    <w:lvl w:ilvl="4" w:tplc="08090019">
      <w:start w:val="1"/>
      <w:numFmt w:val="lowerLetter"/>
      <w:lvlText w:val="%5."/>
      <w:lvlJc w:val="left"/>
      <w:pPr>
        <w:ind w:left="3810" w:hanging="360"/>
      </w:pPr>
    </w:lvl>
    <w:lvl w:ilvl="5" w:tplc="0809001B">
      <w:start w:val="1"/>
      <w:numFmt w:val="lowerRoman"/>
      <w:lvlText w:val="%6."/>
      <w:lvlJc w:val="right"/>
      <w:pPr>
        <w:ind w:left="4530" w:hanging="180"/>
      </w:pPr>
    </w:lvl>
    <w:lvl w:ilvl="6" w:tplc="0809000F">
      <w:start w:val="1"/>
      <w:numFmt w:val="decimal"/>
      <w:lvlText w:val="%7."/>
      <w:lvlJc w:val="left"/>
      <w:pPr>
        <w:ind w:left="5250" w:hanging="360"/>
      </w:pPr>
    </w:lvl>
    <w:lvl w:ilvl="7" w:tplc="08090019">
      <w:start w:val="1"/>
      <w:numFmt w:val="lowerLetter"/>
      <w:lvlText w:val="%8."/>
      <w:lvlJc w:val="left"/>
      <w:pPr>
        <w:ind w:left="5970" w:hanging="360"/>
      </w:pPr>
    </w:lvl>
    <w:lvl w:ilvl="8" w:tplc="0809001B">
      <w:start w:val="1"/>
      <w:numFmt w:val="lowerRoman"/>
      <w:lvlText w:val="%9."/>
      <w:lvlJc w:val="right"/>
      <w:pPr>
        <w:ind w:left="6690" w:hanging="180"/>
      </w:pPr>
    </w:lvl>
  </w:abstractNum>
  <w:abstractNum w:abstractNumId="158">
    <w:nsid w:val="4EAF53BE"/>
    <w:multiLevelType w:val="hybridMultilevel"/>
    <w:tmpl w:val="C430EA9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59">
    <w:nsid w:val="4F622082"/>
    <w:multiLevelType w:val="hybridMultilevel"/>
    <w:tmpl w:val="B9465836"/>
    <w:styleLink w:val="ArticleSection1110"/>
    <w:lvl w:ilvl="0" w:tplc="08090001">
      <w:start w:val="1"/>
      <w:numFmt w:val="bullet"/>
      <w:lvlText w:val=""/>
      <w:lvlJc w:val="left"/>
      <w:pPr>
        <w:tabs>
          <w:tab w:val="num" w:pos="1069"/>
        </w:tabs>
        <w:ind w:left="1069" w:hanging="360"/>
      </w:pPr>
      <w:rPr>
        <w:rFonts w:ascii="Symbol" w:hAnsi="Symbol" w:hint="default"/>
      </w:rPr>
    </w:lvl>
    <w:lvl w:ilvl="1" w:tplc="08090003" w:tentative="1">
      <w:start w:val="1"/>
      <w:numFmt w:val="bullet"/>
      <w:lvlText w:val="o"/>
      <w:lvlJc w:val="left"/>
      <w:pPr>
        <w:tabs>
          <w:tab w:val="num" w:pos="1789"/>
        </w:tabs>
        <w:ind w:left="1789" w:hanging="360"/>
      </w:pPr>
      <w:rPr>
        <w:rFonts w:ascii="Courier New" w:hAnsi="Courier New" w:cs="Courier New" w:hint="default"/>
      </w:rPr>
    </w:lvl>
    <w:lvl w:ilvl="2" w:tplc="08090005" w:tentative="1">
      <w:start w:val="1"/>
      <w:numFmt w:val="bullet"/>
      <w:lvlText w:val=""/>
      <w:lvlJc w:val="left"/>
      <w:pPr>
        <w:tabs>
          <w:tab w:val="num" w:pos="2509"/>
        </w:tabs>
        <w:ind w:left="2509" w:hanging="360"/>
      </w:pPr>
      <w:rPr>
        <w:rFonts w:ascii="Wingdings" w:hAnsi="Wingdings" w:hint="default"/>
      </w:rPr>
    </w:lvl>
    <w:lvl w:ilvl="3" w:tplc="08090001" w:tentative="1">
      <w:start w:val="1"/>
      <w:numFmt w:val="bullet"/>
      <w:lvlText w:val=""/>
      <w:lvlJc w:val="left"/>
      <w:pPr>
        <w:tabs>
          <w:tab w:val="num" w:pos="3229"/>
        </w:tabs>
        <w:ind w:left="3229" w:hanging="360"/>
      </w:pPr>
      <w:rPr>
        <w:rFonts w:ascii="Symbol" w:hAnsi="Symbol" w:hint="default"/>
      </w:rPr>
    </w:lvl>
    <w:lvl w:ilvl="4" w:tplc="08090003" w:tentative="1">
      <w:start w:val="1"/>
      <w:numFmt w:val="bullet"/>
      <w:lvlText w:val="o"/>
      <w:lvlJc w:val="left"/>
      <w:pPr>
        <w:tabs>
          <w:tab w:val="num" w:pos="3949"/>
        </w:tabs>
        <w:ind w:left="3949" w:hanging="360"/>
      </w:pPr>
      <w:rPr>
        <w:rFonts w:ascii="Courier New" w:hAnsi="Courier New" w:cs="Courier New" w:hint="default"/>
      </w:rPr>
    </w:lvl>
    <w:lvl w:ilvl="5" w:tplc="08090005" w:tentative="1">
      <w:start w:val="1"/>
      <w:numFmt w:val="bullet"/>
      <w:lvlText w:val=""/>
      <w:lvlJc w:val="left"/>
      <w:pPr>
        <w:tabs>
          <w:tab w:val="num" w:pos="4669"/>
        </w:tabs>
        <w:ind w:left="4669" w:hanging="360"/>
      </w:pPr>
      <w:rPr>
        <w:rFonts w:ascii="Wingdings" w:hAnsi="Wingdings" w:hint="default"/>
      </w:rPr>
    </w:lvl>
    <w:lvl w:ilvl="6" w:tplc="08090001" w:tentative="1">
      <w:start w:val="1"/>
      <w:numFmt w:val="bullet"/>
      <w:lvlText w:val=""/>
      <w:lvlJc w:val="left"/>
      <w:pPr>
        <w:tabs>
          <w:tab w:val="num" w:pos="5389"/>
        </w:tabs>
        <w:ind w:left="5389" w:hanging="360"/>
      </w:pPr>
      <w:rPr>
        <w:rFonts w:ascii="Symbol" w:hAnsi="Symbol" w:hint="default"/>
      </w:rPr>
    </w:lvl>
    <w:lvl w:ilvl="7" w:tplc="08090003" w:tentative="1">
      <w:start w:val="1"/>
      <w:numFmt w:val="bullet"/>
      <w:lvlText w:val="o"/>
      <w:lvlJc w:val="left"/>
      <w:pPr>
        <w:tabs>
          <w:tab w:val="num" w:pos="6109"/>
        </w:tabs>
        <w:ind w:left="6109" w:hanging="360"/>
      </w:pPr>
      <w:rPr>
        <w:rFonts w:ascii="Courier New" w:hAnsi="Courier New" w:cs="Courier New" w:hint="default"/>
      </w:rPr>
    </w:lvl>
    <w:lvl w:ilvl="8" w:tplc="08090005" w:tentative="1">
      <w:start w:val="1"/>
      <w:numFmt w:val="bullet"/>
      <w:lvlText w:val=""/>
      <w:lvlJc w:val="left"/>
      <w:pPr>
        <w:tabs>
          <w:tab w:val="num" w:pos="6829"/>
        </w:tabs>
        <w:ind w:left="6829" w:hanging="360"/>
      </w:pPr>
      <w:rPr>
        <w:rFonts w:ascii="Wingdings" w:hAnsi="Wingdings" w:hint="default"/>
      </w:rPr>
    </w:lvl>
  </w:abstractNum>
  <w:abstractNum w:abstractNumId="160">
    <w:nsid w:val="4FC02BD9"/>
    <w:multiLevelType w:val="hybridMultilevel"/>
    <w:tmpl w:val="C2782F46"/>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61">
    <w:nsid w:val="50883908"/>
    <w:multiLevelType w:val="hybridMultilevel"/>
    <w:tmpl w:val="66BE11AC"/>
    <w:styleLink w:val="111111251"/>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2">
    <w:nsid w:val="50AA4228"/>
    <w:multiLevelType w:val="hybridMultilevel"/>
    <w:tmpl w:val="4F7A5244"/>
    <w:styleLink w:val="11111130"/>
    <w:lvl w:ilvl="0" w:tplc="08090001">
      <w:start w:val="1"/>
      <w:numFmt w:val="bullet"/>
      <w:lvlText w:val=""/>
      <w:lvlJc w:val="left"/>
      <w:pPr>
        <w:tabs>
          <w:tab w:val="num" w:pos="898"/>
        </w:tabs>
        <w:ind w:left="898" w:hanging="360"/>
      </w:pPr>
      <w:rPr>
        <w:rFonts w:ascii="Symbol" w:hAnsi="Symbol" w:hint="default"/>
      </w:rPr>
    </w:lvl>
    <w:lvl w:ilvl="1" w:tplc="08090003" w:tentative="1">
      <w:start w:val="1"/>
      <w:numFmt w:val="bullet"/>
      <w:lvlText w:val="o"/>
      <w:lvlJc w:val="left"/>
      <w:pPr>
        <w:tabs>
          <w:tab w:val="num" w:pos="1258"/>
        </w:tabs>
        <w:ind w:left="1258" w:hanging="360"/>
      </w:pPr>
      <w:rPr>
        <w:rFonts w:ascii="Courier New" w:hAnsi="Courier New" w:cs="Courier New" w:hint="default"/>
      </w:rPr>
    </w:lvl>
    <w:lvl w:ilvl="2" w:tplc="08090005" w:tentative="1">
      <w:start w:val="1"/>
      <w:numFmt w:val="bullet"/>
      <w:lvlText w:val=""/>
      <w:lvlJc w:val="left"/>
      <w:pPr>
        <w:tabs>
          <w:tab w:val="num" w:pos="1978"/>
        </w:tabs>
        <w:ind w:left="1978" w:hanging="360"/>
      </w:pPr>
      <w:rPr>
        <w:rFonts w:ascii="Wingdings" w:hAnsi="Wingdings" w:hint="default"/>
      </w:rPr>
    </w:lvl>
    <w:lvl w:ilvl="3" w:tplc="08090001" w:tentative="1">
      <w:start w:val="1"/>
      <w:numFmt w:val="bullet"/>
      <w:lvlText w:val=""/>
      <w:lvlJc w:val="left"/>
      <w:pPr>
        <w:tabs>
          <w:tab w:val="num" w:pos="2698"/>
        </w:tabs>
        <w:ind w:left="2698" w:hanging="360"/>
      </w:pPr>
      <w:rPr>
        <w:rFonts w:ascii="Symbol" w:hAnsi="Symbol" w:hint="default"/>
      </w:rPr>
    </w:lvl>
    <w:lvl w:ilvl="4" w:tplc="08090003" w:tentative="1">
      <w:start w:val="1"/>
      <w:numFmt w:val="bullet"/>
      <w:lvlText w:val="o"/>
      <w:lvlJc w:val="left"/>
      <w:pPr>
        <w:tabs>
          <w:tab w:val="num" w:pos="3418"/>
        </w:tabs>
        <w:ind w:left="3418" w:hanging="360"/>
      </w:pPr>
      <w:rPr>
        <w:rFonts w:ascii="Courier New" w:hAnsi="Courier New" w:cs="Courier New" w:hint="default"/>
      </w:rPr>
    </w:lvl>
    <w:lvl w:ilvl="5" w:tplc="08090005" w:tentative="1">
      <w:start w:val="1"/>
      <w:numFmt w:val="bullet"/>
      <w:lvlText w:val=""/>
      <w:lvlJc w:val="left"/>
      <w:pPr>
        <w:tabs>
          <w:tab w:val="num" w:pos="4138"/>
        </w:tabs>
        <w:ind w:left="4138" w:hanging="360"/>
      </w:pPr>
      <w:rPr>
        <w:rFonts w:ascii="Wingdings" w:hAnsi="Wingdings" w:hint="default"/>
      </w:rPr>
    </w:lvl>
    <w:lvl w:ilvl="6" w:tplc="08090001" w:tentative="1">
      <w:start w:val="1"/>
      <w:numFmt w:val="bullet"/>
      <w:lvlText w:val=""/>
      <w:lvlJc w:val="left"/>
      <w:pPr>
        <w:tabs>
          <w:tab w:val="num" w:pos="4858"/>
        </w:tabs>
        <w:ind w:left="4858" w:hanging="360"/>
      </w:pPr>
      <w:rPr>
        <w:rFonts w:ascii="Symbol" w:hAnsi="Symbol" w:hint="default"/>
      </w:rPr>
    </w:lvl>
    <w:lvl w:ilvl="7" w:tplc="08090003" w:tentative="1">
      <w:start w:val="1"/>
      <w:numFmt w:val="bullet"/>
      <w:lvlText w:val="o"/>
      <w:lvlJc w:val="left"/>
      <w:pPr>
        <w:tabs>
          <w:tab w:val="num" w:pos="5578"/>
        </w:tabs>
        <w:ind w:left="5578" w:hanging="360"/>
      </w:pPr>
      <w:rPr>
        <w:rFonts w:ascii="Courier New" w:hAnsi="Courier New" w:cs="Courier New" w:hint="default"/>
      </w:rPr>
    </w:lvl>
    <w:lvl w:ilvl="8" w:tplc="08090005" w:tentative="1">
      <w:start w:val="1"/>
      <w:numFmt w:val="bullet"/>
      <w:lvlText w:val=""/>
      <w:lvlJc w:val="left"/>
      <w:pPr>
        <w:tabs>
          <w:tab w:val="num" w:pos="6298"/>
        </w:tabs>
        <w:ind w:left="6298" w:hanging="360"/>
      </w:pPr>
      <w:rPr>
        <w:rFonts w:ascii="Wingdings" w:hAnsi="Wingdings" w:hint="default"/>
      </w:rPr>
    </w:lvl>
  </w:abstractNum>
  <w:abstractNum w:abstractNumId="163">
    <w:nsid w:val="513810B3"/>
    <w:multiLevelType w:val="multilevel"/>
    <w:tmpl w:val="20409E7A"/>
    <w:lvl w:ilvl="0">
      <w:start w:val="1"/>
      <w:numFmt w:val="bullet"/>
      <w:pStyle w:val="Bullet"/>
      <w:lvlText w:val=""/>
      <w:lvlJc w:val="left"/>
      <w:pPr>
        <w:tabs>
          <w:tab w:val="num" w:pos="360"/>
        </w:tabs>
        <w:ind w:left="360" w:hanging="360"/>
      </w:pPr>
      <w:rPr>
        <w:rFonts w:ascii="Symbol" w:hAnsi="Symbol" w:hint="default"/>
      </w:rPr>
    </w:lvl>
    <w:lvl w:ilvl="1">
      <w:start w:val="1"/>
      <w:numFmt w:val="bullet"/>
      <w:lvlText w:val="-"/>
      <w:lvlJc w:val="left"/>
      <w:pPr>
        <w:tabs>
          <w:tab w:val="num" w:pos="1440"/>
        </w:tabs>
        <w:ind w:left="1440" w:hanging="360"/>
      </w:pPr>
      <w:rPr>
        <w:rFonts w:ascii="Times New Roman" w:eastAsia="Times New Roman" w:hAnsi="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64">
    <w:nsid w:val="514754FC"/>
    <w:multiLevelType w:val="hybridMultilevel"/>
    <w:tmpl w:val="09C8A332"/>
    <w:styleLink w:val="11111115"/>
    <w:lvl w:ilvl="0" w:tplc="08090001">
      <w:start w:val="1"/>
      <w:numFmt w:val="bullet"/>
      <w:lvlText w:val=""/>
      <w:lvlJc w:val="left"/>
      <w:pPr>
        <w:tabs>
          <w:tab w:val="num" w:pos="842"/>
        </w:tabs>
        <w:ind w:left="842" w:hanging="360"/>
      </w:pPr>
      <w:rPr>
        <w:rFonts w:ascii="Symbol" w:hAnsi="Symbol" w:hint="default"/>
      </w:rPr>
    </w:lvl>
    <w:lvl w:ilvl="1" w:tplc="08090003">
      <w:start w:val="1"/>
      <w:numFmt w:val="bullet"/>
      <w:lvlText w:val="o"/>
      <w:lvlJc w:val="left"/>
      <w:pPr>
        <w:tabs>
          <w:tab w:val="num" w:pos="1562"/>
        </w:tabs>
        <w:ind w:left="1562" w:hanging="360"/>
      </w:pPr>
      <w:rPr>
        <w:rFonts w:ascii="Courier New" w:hAnsi="Courier New" w:hint="default"/>
      </w:rPr>
    </w:lvl>
    <w:lvl w:ilvl="2" w:tplc="08090005" w:tentative="1">
      <w:start w:val="1"/>
      <w:numFmt w:val="bullet"/>
      <w:lvlText w:val=""/>
      <w:lvlJc w:val="left"/>
      <w:pPr>
        <w:tabs>
          <w:tab w:val="num" w:pos="2282"/>
        </w:tabs>
        <w:ind w:left="2282" w:hanging="360"/>
      </w:pPr>
      <w:rPr>
        <w:rFonts w:ascii="Wingdings" w:hAnsi="Wingdings" w:hint="default"/>
      </w:rPr>
    </w:lvl>
    <w:lvl w:ilvl="3" w:tplc="08090001" w:tentative="1">
      <w:start w:val="1"/>
      <w:numFmt w:val="bullet"/>
      <w:lvlText w:val=""/>
      <w:lvlJc w:val="left"/>
      <w:pPr>
        <w:tabs>
          <w:tab w:val="num" w:pos="3002"/>
        </w:tabs>
        <w:ind w:left="3002" w:hanging="360"/>
      </w:pPr>
      <w:rPr>
        <w:rFonts w:ascii="Symbol" w:hAnsi="Symbol" w:hint="default"/>
      </w:rPr>
    </w:lvl>
    <w:lvl w:ilvl="4" w:tplc="08090003" w:tentative="1">
      <w:start w:val="1"/>
      <w:numFmt w:val="bullet"/>
      <w:lvlText w:val="o"/>
      <w:lvlJc w:val="left"/>
      <w:pPr>
        <w:tabs>
          <w:tab w:val="num" w:pos="3722"/>
        </w:tabs>
        <w:ind w:left="3722" w:hanging="360"/>
      </w:pPr>
      <w:rPr>
        <w:rFonts w:ascii="Courier New" w:hAnsi="Courier New" w:hint="default"/>
      </w:rPr>
    </w:lvl>
    <w:lvl w:ilvl="5" w:tplc="08090005" w:tentative="1">
      <w:start w:val="1"/>
      <w:numFmt w:val="bullet"/>
      <w:lvlText w:val=""/>
      <w:lvlJc w:val="left"/>
      <w:pPr>
        <w:tabs>
          <w:tab w:val="num" w:pos="4442"/>
        </w:tabs>
        <w:ind w:left="4442" w:hanging="360"/>
      </w:pPr>
      <w:rPr>
        <w:rFonts w:ascii="Wingdings" w:hAnsi="Wingdings" w:hint="default"/>
      </w:rPr>
    </w:lvl>
    <w:lvl w:ilvl="6" w:tplc="08090001" w:tentative="1">
      <w:start w:val="1"/>
      <w:numFmt w:val="bullet"/>
      <w:lvlText w:val=""/>
      <w:lvlJc w:val="left"/>
      <w:pPr>
        <w:tabs>
          <w:tab w:val="num" w:pos="5162"/>
        </w:tabs>
        <w:ind w:left="5162" w:hanging="360"/>
      </w:pPr>
      <w:rPr>
        <w:rFonts w:ascii="Symbol" w:hAnsi="Symbol" w:hint="default"/>
      </w:rPr>
    </w:lvl>
    <w:lvl w:ilvl="7" w:tplc="08090003" w:tentative="1">
      <w:start w:val="1"/>
      <w:numFmt w:val="bullet"/>
      <w:lvlText w:val="o"/>
      <w:lvlJc w:val="left"/>
      <w:pPr>
        <w:tabs>
          <w:tab w:val="num" w:pos="5882"/>
        </w:tabs>
        <w:ind w:left="5882" w:hanging="360"/>
      </w:pPr>
      <w:rPr>
        <w:rFonts w:ascii="Courier New" w:hAnsi="Courier New" w:hint="default"/>
      </w:rPr>
    </w:lvl>
    <w:lvl w:ilvl="8" w:tplc="08090005" w:tentative="1">
      <w:start w:val="1"/>
      <w:numFmt w:val="bullet"/>
      <w:lvlText w:val=""/>
      <w:lvlJc w:val="left"/>
      <w:pPr>
        <w:tabs>
          <w:tab w:val="num" w:pos="6602"/>
        </w:tabs>
        <w:ind w:left="6602" w:hanging="360"/>
      </w:pPr>
      <w:rPr>
        <w:rFonts w:ascii="Wingdings" w:hAnsi="Wingdings" w:hint="default"/>
      </w:rPr>
    </w:lvl>
  </w:abstractNum>
  <w:abstractNum w:abstractNumId="165">
    <w:nsid w:val="521C4DF3"/>
    <w:multiLevelType w:val="multilevel"/>
    <w:tmpl w:val="6FEAF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nsid w:val="523E4F6E"/>
    <w:multiLevelType w:val="hybridMultilevel"/>
    <w:tmpl w:val="68F05FDE"/>
    <w:lvl w:ilvl="0" w:tplc="08090001">
      <w:start w:val="1"/>
      <w:numFmt w:val="bullet"/>
      <w:lvlText w:val=""/>
      <w:lvlJc w:val="left"/>
      <w:pPr>
        <w:ind w:left="1287" w:hanging="360"/>
      </w:pPr>
      <w:rPr>
        <w:rFonts w:ascii="Symbol" w:hAnsi="Symbol" w:hint="default"/>
      </w:rPr>
    </w:lvl>
    <w:lvl w:ilvl="1" w:tplc="08090001">
      <w:start w:val="1"/>
      <w:numFmt w:val="bullet"/>
      <w:lvlText w:val=""/>
      <w:lvlJc w:val="left"/>
      <w:pPr>
        <w:ind w:left="2007" w:hanging="360"/>
      </w:pPr>
      <w:rPr>
        <w:rFonts w:ascii="Symbol" w:hAnsi="Symbol" w:hint="default"/>
      </w:rPr>
    </w:lvl>
    <w:lvl w:ilvl="2" w:tplc="08090005">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67">
    <w:nsid w:val="52426509"/>
    <w:multiLevelType w:val="hybridMultilevel"/>
    <w:tmpl w:val="A9780754"/>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68">
    <w:nsid w:val="52F00BD9"/>
    <w:multiLevelType w:val="hybridMultilevel"/>
    <w:tmpl w:val="80E66130"/>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169">
    <w:nsid w:val="532F7CC5"/>
    <w:multiLevelType w:val="hybridMultilevel"/>
    <w:tmpl w:val="00E22168"/>
    <w:lvl w:ilvl="0" w:tplc="CDAE4178">
      <w:start w:val="1"/>
      <w:numFmt w:val="decimal"/>
      <w:lvlText w:val="00%1"/>
      <w:lvlJc w:val="left"/>
      <w:pPr>
        <w:tabs>
          <w:tab w:val="num" w:pos="360"/>
        </w:tabs>
        <w:ind w:left="360" w:hanging="360"/>
      </w:pPr>
      <w:rPr>
        <w:rFonts w:ascii="Tahoma" w:hAnsi="Tahoma" w:cs="Tahoma" w:hint="default"/>
        <w:b w:val="0"/>
        <w:i w:val="0"/>
        <w:sz w:val="19"/>
        <w:szCs w:val="19"/>
      </w:rPr>
    </w:lvl>
    <w:lvl w:ilvl="1" w:tplc="08090019">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70">
    <w:nsid w:val="53F52190"/>
    <w:multiLevelType w:val="hybridMultilevel"/>
    <w:tmpl w:val="7A1853E4"/>
    <w:styleLink w:val="11111121"/>
    <w:lvl w:ilvl="0" w:tplc="08090001">
      <w:start w:val="1"/>
      <w:numFmt w:val="bullet"/>
      <w:lvlText w:val=""/>
      <w:lvlJc w:val="left"/>
      <w:pPr>
        <w:tabs>
          <w:tab w:val="num" w:pos="898"/>
        </w:tabs>
        <w:ind w:left="898" w:hanging="360"/>
      </w:pPr>
      <w:rPr>
        <w:rFonts w:ascii="Symbol" w:hAnsi="Symbol" w:hint="default"/>
      </w:rPr>
    </w:lvl>
    <w:lvl w:ilvl="1" w:tplc="08090003" w:tentative="1">
      <w:start w:val="1"/>
      <w:numFmt w:val="bullet"/>
      <w:lvlText w:val="o"/>
      <w:lvlJc w:val="left"/>
      <w:pPr>
        <w:tabs>
          <w:tab w:val="num" w:pos="-1262"/>
        </w:tabs>
        <w:ind w:left="-1262" w:hanging="360"/>
      </w:pPr>
      <w:rPr>
        <w:rFonts w:ascii="Courier New" w:hAnsi="Courier New" w:cs="Courier New" w:hint="default"/>
      </w:rPr>
    </w:lvl>
    <w:lvl w:ilvl="2" w:tplc="08090005" w:tentative="1">
      <w:start w:val="1"/>
      <w:numFmt w:val="bullet"/>
      <w:lvlText w:val=""/>
      <w:lvlJc w:val="left"/>
      <w:pPr>
        <w:tabs>
          <w:tab w:val="num" w:pos="-542"/>
        </w:tabs>
        <w:ind w:left="-542" w:hanging="360"/>
      </w:pPr>
      <w:rPr>
        <w:rFonts w:ascii="Wingdings" w:hAnsi="Wingdings" w:hint="default"/>
      </w:rPr>
    </w:lvl>
    <w:lvl w:ilvl="3" w:tplc="08090001" w:tentative="1">
      <w:start w:val="1"/>
      <w:numFmt w:val="bullet"/>
      <w:lvlText w:val=""/>
      <w:lvlJc w:val="left"/>
      <w:pPr>
        <w:tabs>
          <w:tab w:val="num" w:pos="178"/>
        </w:tabs>
        <w:ind w:left="178" w:hanging="360"/>
      </w:pPr>
      <w:rPr>
        <w:rFonts w:ascii="Symbol" w:hAnsi="Symbol" w:hint="default"/>
      </w:rPr>
    </w:lvl>
    <w:lvl w:ilvl="4" w:tplc="08090003" w:tentative="1">
      <w:start w:val="1"/>
      <w:numFmt w:val="bullet"/>
      <w:lvlText w:val="o"/>
      <w:lvlJc w:val="left"/>
      <w:pPr>
        <w:tabs>
          <w:tab w:val="num" w:pos="898"/>
        </w:tabs>
        <w:ind w:left="898" w:hanging="360"/>
      </w:pPr>
      <w:rPr>
        <w:rFonts w:ascii="Courier New" w:hAnsi="Courier New" w:cs="Courier New" w:hint="default"/>
      </w:rPr>
    </w:lvl>
    <w:lvl w:ilvl="5" w:tplc="08090005" w:tentative="1">
      <w:start w:val="1"/>
      <w:numFmt w:val="bullet"/>
      <w:lvlText w:val=""/>
      <w:lvlJc w:val="left"/>
      <w:pPr>
        <w:tabs>
          <w:tab w:val="num" w:pos="1618"/>
        </w:tabs>
        <w:ind w:left="1618" w:hanging="360"/>
      </w:pPr>
      <w:rPr>
        <w:rFonts w:ascii="Wingdings" w:hAnsi="Wingdings" w:hint="default"/>
      </w:rPr>
    </w:lvl>
    <w:lvl w:ilvl="6" w:tplc="08090001" w:tentative="1">
      <w:start w:val="1"/>
      <w:numFmt w:val="bullet"/>
      <w:lvlText w:val=""/>
      <w:lvlJc w:val="left"/>
      <w:pPr>
        <w:tabs>
          <w:tab w:val="num" w:pos="2338"/>
        </w:tabs>
        <w:ind w:left="2338" w:hanging="360"/>
      </w:pPr>
      <w:rPr>
        <w:rFonts w:ascii="Symbol" w:hAnsi="Symbol" w:hint="default"/>
      </w:rPr>
    </w:lvl>
    <w:lvl w:ilvl="7" w:tplc="08090003" w:tentative="1">
      <w:start w:val="1"/>
      <w:numFmt w:val="bullet"/>
      <w:lvlText w:val="o"/>
      <w:lvlJc w:val="left"/>
      <w:pPr>
        <w:tabs>
          <w:tab w:val="num" w:pos="3058"/>
        </w:tabs>
        <w:ind w:left="3058" w:hanging="360"/>
      </w:pPr>
      <w:rPr>
        <w:rFonts w:ascii="Courier New" w:hAnsi="Courier New" w:cs="Courier New" w:hint="default"/>
      </w:rPr>
    </w:lvl>
    <w:lvl w:ilvl="8" w:tplc="08090005" w:tentative="1">
      <w:start w:val="1"/>
      <w:numFmt w:val="bullet"/>
      <w:lvlText w:val=""/>
      <w:lvlJc w:val="left"/>
      <w:pPr>
        <w:tabs>
          <w:tab w:val="num" w:pos="3778"/>
        </w:tabs>
        <w:ind w:left="3778" w:hanging="360"/>
      </w:pPr>
      <w:rPr>
        <w:rFonts w:ascii="Wingdings" w:hAnsi="Wingdings" w:hint="default"/>
      </w:rPr>
    </w:lvl>
  </w:abstractNum>
  <w:abstractNum w:abstractNumId="171">
    <w:nsid w:val="541A2AF0"/>
    <w:multiLevelType w:val="hybridMultilevel"/>
    <w:tmpl w:val="6DBA1396"/>
    <w:lvl w:ilvl="0" w:tplc="08090001">
      <w:start w:val="1"/>
      <w:numFmt w:val="bullet"/>
      <w:lvlText w:val=""/>
      <w:lvlJc w:val="left"/>
      <w:pPr>
        <w:ind w:left="1211" w:hanging="360"/>
      </w:pPr>
      <w:rPr>
        <w:rFonts w:ascii="Symbol" w:hAnsi="Symbol" w:hint="default"/>
      </w:rPr>
    </w:lvl>
    <w:lvl w:ilvl="1" w:tplc="08090001">
      <w:start w:val="1"/>
      <w:numFmt w:val="bullet"/>
      <w:lvlText w:val=""/>
      <w:lvlJc w:val="left"/>
      <w:pPr>
        <w:ind w:left="1931" w:hanging="360"/>
      </w:pPr>
      <w:rPr>
        <w:rFonts w:ascii="Symbol" w:hAnsi="Symbol" w:hint="default"/>
      </w:rPr>
    </w:lvl>
    <w:lvl w:ilvl="2" w:tplc="08090005">
      <w:start w:val="1"/>
      <w:numFmt w:val="bullet"/>
      <w:lvlText w:val=""/>
      <w:lvlJc w:val="left"/>
      <w:pPr>
        <w:ind w:left="2651" w:hanging="360"/>
      </w:pPr>
      <w:rPr>
        <w:rFonts w:ascii="Wingdings" w:hAnsi="Wingdings" w:hint="default"/>
      </w:rPr>
    </w:lvl>
    <w:lvl w:ilvl="3" w:tplc="E2A20982">
      <w:numFmt w:val="bullet"/>
      <w:lvlText w:val="-"/>
      <w:lvlJc w:val="left"/>
      <w:pPr>
        <w:ind w:left="3371" w:hanging="360"/>
      </w:pPr>
      <w:rPr>
        <w:rFonts w:ascii="Tahoma" w:eastAsia="Times New Roman" w:hAnsi="Tahoma" w:cs="Tahoma"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72">
    <w:nsid w:val="55737747"/>
    <w:multiLevelType w:val="hybridMultilevel"/>
    <w:tmpl w:val="580C3504"/>
    <w:styleLink w:val="1ai271"/>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nsid w:val="55A27745"/>
    <w:multiLevelType w:val="hybridMultilevel"/>
    <w:tmpl w:val="0212EAE8"/>
    <w:lvl w:ilvl="0" w:tplc="19702E02">
      <w:start w:val="1"/>
      <w:numFmt w:val="bullet"/>
      <w:lvlText w:val="•"/>
      <w:lvlJc w:val="left"/>
      <w:pPr>
        <w:ind w:left="1080" w:hanging="360"/>
      </w:pPr>
      <w:rPr>
        <w:rFonts w:ascii="Tahoma" w:eastAsia="Calibri" w:hAnsi="Tahoma" w:cs="Tahoma" w:hint="default"/>
      </w:rPr>
    </w:lvl>
    <w:lvl w:ilvl="1" w:tplc="04090003">
      <w:start w:val="1"/>
      <w:numFmt w:val="bullet"/>
      <w:lvlText w:val="o"/>
      <w:lvlJc w:val="left"/>
      <w:pPr>
        <w:ind w:left="1091" w:hanging="360"/>
      </w:pPr>
      <w:rPr>
        <w:rFonts w:ascii="Courier New" w:hAnsi="Courier New" w:cs="Courier New" w:hint="default"/>
      </w:rPr>
    </w:lvl>
    <w:lvl w:ilvl="2" w:tplc="08090001">
      <w:start w:val="1"/>
      <w:numFmt w:val="bullet"/>
      <w:lvlText w:val=""/>
      <w:lvlJc w:val="left"/>
      <w:pPr>
        <w:ind w:left="1811" w:hanging="360"/>
      </w:pPr>
      <w:rPr>
        <w:rFonts w:ascii="Symbol" w:hAnsi="Symbol" w:hint="default"/>
      </w:rPr>
    </w:lvl>
    <w:lvl w:ilvl="3" w:tplc="04090001" w:tentative="1">
      <w:start w:val="1"/>
      <w:numFmt w:val="bullet"/>
      <w:lvlText w:val=""/>
      <w:lvlJc w:val="left"/>
      <w:pPr>
        <w:ind w:left="2531" w:hanging="360"/>
      </w:pPr>
      <w:rPr>
        <w:rFonts w:ascii="Symbol" w:hAnsi="Symbol" w:hint="default"/>
      </w:rPr>
    </w:lvl>
    <w:lvl w:ilvl="4" w:tplc="04090003" w:tentative="1">
      <w:start w:val="1"/>
      <w:numFmt w:val="bullet"/>
      <w:lvlText w:val="o"/>
      <w:lvlJc w:val="left"/>
      <w:pPr>
        <w:ind w:left="3251" w:hanging="360"/>
      </w:pPr>
      <w:rPr>
        <w:rFonts w:ascii="Courier New" w:hAnsi="Courier New" w:cs="Courier New" w:hint="default"/>
      </w:rPr>
    </w:lvl>
    <w:lvl w:ilvl="5" w:tplc="04090005" w:tentative="1">
      <w:start w:val="1"/>
      <w:numFmt w:val="bullet"/>
      <w:lvlText w:val=""/>
      <w:lvlJc w:val="left"/>
      <w:pPr>
        <w:ind w:left="3971" w:hanging="360"/>
      </w:pPr>
      <w:rPr>
        <w:rFonts w:ascii="Wingdings" w:hAnsi="Wingdings" w:hint="default"/>
      </w:rPr>
    </w:lvl>
    <w:lvl w:ilvl="6" w:tplc="04090001" w:tentative="1">
      <w:start w:val="1"/>
      <w:numFmt w:val="bullet"/>
      <w:lvlText w:val=""/>
      <w:lvlJc w:val="left"/>
      <w:pPr>
        <w:ind w:left="4691" w:hanging="360"/>
      </w:pPr>
      <w:rPr>
        <w:rFonts w:ascii="Symbol" w:hAnsi="Symbol" w:hint="default"/>
      </w:rPr>
    </w:lvl>
    <w:lvl w:ilvl="7" w:tplc="04090003" w:tentative="1">
      <w:start w:val="1"/>
      <w:numFmt w:val="bullet"/>
      <w:lvlText w:val="o"/>
      <w:lvlJc w:val="left"/>
      <w:pPr>
        <w:ind w:left="5411" w:hanging="360"/>
      </w:pPr>
      <w:rPr>
        <w:rFonts w:ascii="Courier New" w:hAnsi="Courier New" w:cs="Courier New" w:hint="default"/>
      </w:rPr>
    </w:lvl>
    <w:lvl w:ilvl="8" w:tplc="04090005" w:tentative="1">
      <w:start w:val="1"/>
      <w:numFmt w:val="bullet"/>
      <w:lvlText w:val=""/>
      <w:lvlJc w:val="left"/>
      <w:pPr>
        <w:ind w:left="6131" w:hanging="360"/>
      </w:pPr>
      <w:rPr>
        <w:rFonts w:ascii="Wingdings" w:hAnsi="Wingdings" w:hint="default"/>
      </w:rPr>
    </w:lvl>
  </w:abstractNum>
  <w:abstractNum w:abstractNumId="174">
    <w:nsid w:val="564559F8"/>
    <w:multiLevelType w:val="hybridMultilevel"/>
    <w:tmpl w:val="8DC8D84C"/>
    <w:styleLink w:val="1ai2121"/>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5">
    <w:nsid w:val="565960F1"/>
    <w:multiLevelType w:val="hybridMultilevel"/>
    <w:tmpl w:val="0AFE0620"/>
    <w:lvl w:ilvl="0" w:tplc="272E6D1A">
      <w:start w:val="1"/>
      <w:numFmt w:val="decimal"/>
      <w:lvlText w:val="%1."/>
      <w:lvlJc w:val="left"/>
      <w:pPr>
        <w:ind w:left="900" w:hanging="360"/>
      </w:pPr>
      <w:rPr>
        <w:rFonts w:hint="default"/>
      </w:r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abstractNum w:abstractNumId="176">
    <w:nsid w:val="56E95DCA"/>
    <w:multiLevelType w:val="hybridMultilevel"/>
    <w:tmpl w:val="A8122DD0"/>
    <w:styleLink w:val="111111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7">
    <w:nsid w:val="57662B32"/>
    <w:multiLevelType w:val="hybridMultilevel"/>
    <w:tmpl w:val="900226B4"/>
    <w:lvl w:ilvl="0" w:tplc="08090001">
      <w:start w:val="1"/>
      <w:numFmt w:val="bullet"/>
      <w:lvlText w:val=""/>
      <w:lvlJc w:val="left"/>
      <w:pPr>
        <w:ind w:left="898" w:hanging="360"/>
      </w:pPr>
      <w:rPr>
        <w:rFonts w:ascii="Symbol" w:hAnsi="Symbol" w:hint="default"/>
      </w:rPr>
    </w:lvl>
    <w:lvl w:ilvl="1" w:tplc="08090003">
      <w:start w:val="1"/>
      <w:numFmt w:val="bullet"/>
      <w:lvlText w:val="o"/>
      <w:lvlJc w:val="left"/>
      <w:pPr>
        <w:ind w:left="1618" w:hanging="360"/>
      </w:pPr>
      <w:rPr>
        <w:rFonts w:ascii="Courier New" w:hAnsi="Courier New" w:cs="Courier New" w:hint="default"/>
      </w:rPr>
    </w:lvl>
    <w:lvl w:ilvl="2" w:tplc="08090005" w:tentative="1">
      <w:start w:val="1"/>
      <w:numFmt w:val="bullet"/>
      <w:lvlText w:val=""/>
      <w:lvlJc w:val="left"/>
      <w:pPr>
        <w:ind w:left="2338" w:hanging="360"/>
      </w:pPr>
      <w:rPr>
        <w:rFonts w:ascii="Wingdings" w:hAnsi="Wingdings" w:hint="default"/>
      </w:rPr>
    </w:lvl>
    <w:lvl w:ilvl="3" w:tplc="08090001" w:tentative="1">
      <w:start w:val="1"/>
      <w:numFmt w:val="bullet"/>
      <w:lvlText w:val=""/>
      <w:lvlJc w:val="left"/>
      <w:pPr>
        <w:ind w:left="3058" w:hanging="360"/>
      </w:pPr>
      <w:rPr>
        <w:rFonts w:ascii="Symbol" w:hAnsi="Symbol" w:hint="default"/>
      </w:rPr>
    </w:lvl>
    <w:lvl w:ilvl="4" w:tplc="08090003" w:tentative="1">
      <w:start w:val="1"/>
      <w:numFmt w:val="bullet"/>
      <w:lvlText w:val="o"/>
      <w:lvlJc w:val="left"/>
      <w:pPr>
        <w:ind w:left="3778" w:hanging="360"/>
      </w:pPr>
      <w:rPr>
        <w:rFonts w:ascii="Courier New" w:hAnsi="Courier New" w:cs="Courier New" w:hint="default"/>
      </w:rPr>
    </w:lvl>
    <w:lvl w:ilvl="5" w:tplc="08090005" w:tentative="1">
      <w:start w:val="1"/>
      <w:numFmt w:val="bullet"/>
      <w:lvlText w:val=""/>
      <w:lvlJc w:val="left"/>
      <w:pPr>
        <w:ind w:left="4498" w:hanging="360"/>
      </w:pPr>
      <w:rPr>
        <w:rFonts w:ascii="Wingdings" w:hAnsi="Wingdings" w:hint="default"/>
      </w:rPr>
    </w:lvl>
    <w:lvl w:ilvl="6" w:tplc="08090001" w:tentative="1">
      <w:start w:val="1"/>
      <w:numFmt w:val="bullet"/>
      <w:lvlText w:val=""/>
      <w:lvlJc w:val="left"/>
      <w:pPr>
        <w:ind w:left="5218" w:hanging="360"/>
      </w:pPr>
      <w:rPr>
        <w:rFonts w:ascii="Symbol" w:hAnsi="Symbol" w:hint="default"/>
      </w:rPr>
    </w:lvl>
    <w:lvl w:ilvl="7" w:tplc="08090003" w:tentative="1">
      <w:start w:val="1"/>
      <w:numFmt w:val="bullet"/>
      <w:lvlText w:val="o"/>
      <w:lvlJc w:val="left"/>
      <w:pPr>
        <w:ind w:left="5938" w:hanging="360"/>
      </w:pPr>
      <w:rPr>
        <w:rFonts w:ascii="Courier New" w:hAnsi="Courier New" w:cs="Courier New" w:hint="default"/>
      </w:rPr>
    </w:lvl>
    <w:lvl w:ilvl="8" w:tplc="08090005" w:tentative="1">
      <w:start w:val="1"/>
      <w:numFmt w:val="bullet"/>
      <w:lvlText w:val=""/>
      <w:lvlJc w:val="left"/>
      <w:pPr>
        <w:ind w:left="6658" w:hanging="360"/>
      </w:pPr>
      <w:rPr>
        <w:rFonts w:ascii="Wingdings" w:hAnsi="Wingdings" w:hint="default"/>
      </w:rPr>
    </w:lvl>
  </w:abstractNum>
  <w:abstractNum w:abstractNumId="178">
    <w:nsid w:val="57687DE8"/>
    <w:multiLevelType w:val="hybridMultilevel"/>
    <w:tmpl w:val="7AF0DAE0"/>
    <w:styleLink w:val="1ai156"/>
    <w:lvl w:ilvl="0" w:tplc="916A2FAA">
      <w:start w:val="1"/>
      <w:numFmt w:val="bullet"/>
      <w:lvlText w:val=""/>
      <w:lvlJc w:val="left"/>
      <w:pPr>
        <w:tabs>
          <w:tab w:val="num" w:pos="360"/>
        </w:tabs>
        <w:ind w:left="36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9">
    <w:nsid w:val="57CD1012"/>
    <w:multiLevelType w:val="hybridMultilevel"/>
    <w:tmpl w:val="4F06047E"/>
    <w:lvl w:ilvl="0" w:tplc="C6C4E4B2">
      <w:start w:val="1"/>
      <w:numFmt w:val="bullet"/>
      <w:lvlText w:val=""/>
      <w:lvlJc w:val="left"/>
      <w:pPr>
        <w:tabs>
          <w:tab w:val="num" w:pos="3240"/>
        </w:tabs>
        <w:ind w:left="3240" w:hanging="360"/>
      </w:pPr>
      <w:rPr>
        <w:rFonts w:ascii="Wingdings" w:hAnsi="Wingdings" w:hint="default"/>
      </w:rPr>
    </w:lvl>
    <w:lvl w:ilvl="1" w:tplc="08090003" w:tentative="1">
      <w:start w:val="1"/>
      <w:numFmt w:val="bullet"/>
      <w:lvlText w:val="o"/>
      <w:lvlJc w:val="left"/>
      <w:pPr>
        <w:tabs>
          <w:tab w:val="num" w:pos="3960"/>
        </w:tabs>
        <w:ind w:left="3960" w:hanging="360"/>
      </w:pPr>
      <w:rPr>
        <w:rFonts w:ascii="Courier New" w:hAnsi="Courier New" w:hint="default"/>
      </w:rPr>
    </w:lvl>
    <w:lvl w:ilvl="2" w:tplc="08090005" w:tentative="1">
      <w:start w:val="1"/>
      <w:numFmt w:val="bullet"/>
      <w:lvlText w:val=""/>
      <w:lvlJc w:val="left"/>
      <w:pPr>
        <w:tabs>
          <w:tab w:val="num" w:pos="4680"/>
        </w:tabs>
        <w:ind w:left="4680" w:hanging="360"/>
      </w:pPr>
      <w:rPr>
        <w:rFonts w:ascii="Wingdings" w:hAnsi="Wingdings" w:hint="default"/>
      </w:rPr>
    </w:lvl>
    <w:lvl w:ilvl="3" w:tplc="08090001" w:tentative="1">
      <w:start w:val="1"/>
      <w:numFmt w:val="bullet"/>
      <w:lvlText w:val=""/>
      <w:lvlJc w:val="left"/>
      <w:pPr>
        <w:tabs>
          <w:tab w:val="num" w:pos="5400"/>
        </w:tabs>
        <w:ind w:left="5400" w:hanging="360"/>
      </w:pPr>
      <w:rPr>
        <w:rFonts w:ascii="Symbol" w:hAnsi="Symbol" w:hint="default"/>
      </w:rPr>
    </w:lvl>
    <w:lvl w:ilvl="4" w:tplc="08090003" w:tentative="1">
      <w:start w:val="1"/>
      <w:numFmt w:val="bullet"/>
      <w:lvlText w:val="o"/>
      <w:lvlJc w:val="left"/>
      <w:pPr>
        <w:tabs>
          <w:tab w:val="num" w:pos="6120"/>
        </w:tabs>
        <w:ind w:left="6120" w:hanging="360"/>
      </w:pPr>
      <w:rPr>
        <w:rFonts w:ascii="Courier New" w:hAnsi="Courier New" w:hint="default"/>
      </w:rPr>
    </w:lvl>
    <w:lvl w:ilvl="5" w:tplc="08090005" w:tentative="1">
      <w:start w:val="1"/>
      <w:numFmt w:val="bullet"/>
      <w:lvlText w:val=""/>
      <w:lvlJc w:val="left"/>
      <w:pPr>
        <w:tabs>
          <w:tab w:val="num" w:pos="6840"/>
        </w:tabs>
        <w:ind w:left="6840" w:hanging="360"/>
      </w:pPr>
      <w:rPr>
        <w:rFonts w:ascii="Wingdings" w:hAnsi="Wingdings" w:hint="default"/>
      </w:rPr>
    </w:lvl>
    <w:lvl w:ilvl="6" w:tplc="08090001" w:tentative="1">
      <w:start w:val="1"/>
      <w:numFmt w:val="bullet"/>
      <w:lvlText w:val=""/>
      <w:lvlJc w:val="left"/>
      <w:pPr>
        <w:tabs>
          <w:tab w:val="num" w:pos="7560"/>
        </w:tabs>
        <w:ind w:left="7560" w:hanging="360"/>
      </w:pPr>
      <w:rPr>
        <w:rFonts w:ascii="Symbol" w:hAnsi="Symbol" w:hint="default"/>
      </w:rPr>
    </w:lvl>
    <w:lvl w:ilvl="7" w:tplc="08090003" w:tentative="1">
      <w:start w:val="1"/>
      <w:numFmt w:val="bullet"/>
      <w:lvlText w:val="o"/>
      <w:lvlJc w:val="left"/>
      <w:pPr>
        <w:tabs>
          <w:tab w:val="num" w:pos="8280"/>
        </w:tabs>
        <w:ind w:left="8280" w:hanging="360"/>
      </w:pPr>
      <w:rPr>
        <w:rFonts w:ascii="Courier New" w:hAnsi="Courier New" w:hint="default"/>
      </w:rPr>
    </w:lvl>
    <w:lvl w:ilvl="8" w:tplc="08090005" w:tentative="1">
      <w:start w:val="1"/>
      <w:numFmt w:val="bullet"/>
      <w:lvlText w:val=""/>
      <w:lvlJc w:val="left"/>
      <w:pPr>
        <w:tabs>
          <w:tab w:val="num" w:pos="9000"/>
        </w:tabs>
        <w:ind w:left="9000" w:hanging="360"/>
      </w:pPr>
      <w:rPr>
        <w:rFonts w:ascii="Wingdings" w:hAnsi="Wingdings" w:hint="default"/>
      </w:rPr>
    </w:lvl>
  </w:abstractNum>
  <w:abstractNum w:abstractNumId="180">
    <w:nsid w:val="57E364DF"/>
    <w:multiLevelType w:val="hybridMultilevel"/>
    <w:tmpl w:val="2E1C46AA"/>
    <w:styleLink w:val="ArticleSection226"/>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81">
    <w:nsid w:val="580B6A20"/>
    <w:multiLevelType w:val="hybridMultilevel"/>
    <w:tmpl w:val="61CAE4B0"/>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2">
    <w:nsid w:val="580E51E9"/>
    <w:multiLevelType w:val="hybridMultilevel"/>
    <w:tmpl w:val="4B243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3">
    <w:nsid w:val="58307D13"/>
    <w:multiLevelType w:val="hybridMultilevel"/>
    <w:tmpl w:val="58DA312E"/>
    <w:styleLink w:val="1ai210"/>
    <w:lvl w:ilvl="0" w:tplc="DB7E3486">
      <w:start w:val="1"/>
      <w:numFmt w:val="decimal"/>
      <w:lvlText w:val="%1)"/>
      <w:lvlJc w:val="left"/>
      <w:pPr>
        <w:ind w:left="1110" w:hanging="540"/>
      </w:pPr>
      <w:rPr>
        <w:rFonts w:hint="default"/>
      </w:rPr>
    </w:lvl>
    <w:lvl w:ilvl="1" w:tplc="08090019" w:tentative="1">
      <w:start w:val="1"/>
      <w:numFmt w:val="lowerLetter"/>
      <w:lvlText w:val="%2."/>
      <w:lvlJc w:val="left"/>
      <w:pPr>
        <w:ind w:left="1650" w:hanging="360"/>
      </w:pPr>
    </w:lvl>
    <w:lvl w:ilvl="2" w:tplc="0809001B" w:tentative="1">
      <w:start w:val="1"/>
      <w:numFmt w:val="lowerRoman"/>
      <w:lvlText w:val="%3."/>
      <w:lvlJc w:val="right"/>
      <w:pPr>
        <w:ind w:left="2370" w:hanging="180"/>
      </w:pPr>
    </w:lvl>
    <w:lvl w:ilvl="3" w:tplc="0809000F" w:tentative="1">
      <w:start w:val="1"/>
      <w:numFmt w:val="decimal"/>
      <w:lvlText w:val="%4."/>
      <w:lvlJc w:val="left"/>
      <w:pPr>
        <w:ind w:left="3090" w:hanging="360"/>
      </w:pPr>
    </w:lvl>
    <w:lvl w:ilvl="4" w:tplc="08090019" w:tentative="1">
      <w:start w:val="1"/>
      <w:numFmt w:val="lowerLetter"/>
      <w:lvlText w:val="%5."/>
      <w:lvlJc w:val="left"/>
      <w:pPr>
        <w:ind w:left="3810" w:hanging="360"/>
      </w:pPr>
    </w:lvl>
    <w:lvl w:ilvl="5" w:tplc="0809001B" w:tentative="1">
      <w:start w:val="1"/>
      <w:numFmt w:val="lowerRoman"/>
      <w:lvlText w:val="%6."/>
      <w:lvlJc w:val="right"/>
      <w:pPr>
        <w:ind w:left="4530" w:hanging="180"/>
      </w:pPr>
    </w:lvl>
    <w:lvl w:ilvl="6" w:tplc="0809000F" w:tentative="1">
      <w:start w:val="1"/>
      <w:numFmt w:val="decimal"/>
      <w:lvlText w:val="%7."/>
      <w:lvlJc w:val="left"/>
      <w:pPr>
        <w:ind w:left="5250" w:hanging="360"/>
      </w:pPr>
    </w:lvl>
    <w:lvl w:ilvl="7" w:tplc="08090019" w:tentative="1">
      <w:start w:val="1"/>
      <w:numFmt w:val="lowerLetter"/>
      <w:lvlText w:val="%8."/>
      <w:lvlJc w:val="left"/>
      <w:pPr>
        <w:ind w:left="5970" w:hanging="360"/>
      </w:pPr>
    </w:lvl>
    <w:lvl w:ilvl="8" w:tplc="0809001B" w:tentative="1">
      <w:start w:val="1"/>
      <w:numFmt w:val="lowerRoman"/>
      <w:lvlText w:val="%9."/>
      <w:lvlJc w:val="right"/>
      <w:pPr>
        <w:ind w:left="6690" w:hanging="180"/>
      </w:pPr>
    </w:lvl>
  </w:abstractNum>
  <w:abstractNum w:abstractNumId="184">
    <w:nsid w:val="588F2AB0"/>
    <w:multiLevelType w:val="hybridMultilevel"/>
    <w:tmpl w:val="D3842D58"/>
    <w:lvl w:ilvl="0" w:tplc="916A2FAA">
      <w:start w:val="1"/>
      <w:numFmt w:val="bullet"/>
      <w:lvlText w:val=""/>
      <w:lvlJc w:val="left"/>
      <w:pPr>
        <w:tabs>
          <w:tab w:val="num" w:pos="898"/>
        </w:tabs>
        <w:ind w:left="898" w:hanging="360"/>
      </w:pPr>
      <w:rPr>
        <w:rFonts w:ascii="Symbol" w:hAnsi="Symbol" w:hint="default"/>
      </w:rPr>
    </w:lvl>
    <w:lvl w:ilvl="1" w:tplc="08090003" w:tentative="1">
      <w:start w:val="1"/>
      <w:numFmt w:val="bullet"/>
      <w:lvlText w:val="o"/>
      <w:lvlJc w:val="left"/>
      <w:pPr>
        <w:tabs>
          <w:tab w:val="num" w:pos="1258"/>
        </w:tabs>
        <w:ind w:left="1258" w:hanging="360"/>
      </w:pPr>
      <w:rPr>
        <w:rFonts w:ascii="Courier New" w:hAnsi="Courier New" w:hint="default"/>
      </w:rPr>
    </w:lvl>
    <w:lvl w:ilvl="2" w:tplc="08090005" w:tentative="1">
      <w:start w:val="1"/>
      <w:numFmt w:val="bullet"/>
      <w:lvlText w:val=""/>
      <w:lvlJc w:val="left"/>
      <w:pPr>
        <w:tabs>
          <w:tab w:val="num" w:pos="1978"/>
        </w:tabs>
        <w:ind w:left="1978" w:hanging="360"/>
      </w:pPr>
      <w:rPr>
        <w:rFonts w:ascii="Wingdings" w:hAnsi="Wingdings" w:hint="default"/>
      </w:rPr>
    </w:lvl>
    <w:lvl w:ilvl="3" w:tplc="08090001" w:tentative="1">
      <w:start w:val="1"/>
      <w:numFmt w:val="bullet"/>
      <w:lvlText w:val=""/>
      <w:lvlJc w:val="left"/>
      <w:pPr>
        <w:tabs>
          <w:tab w:val="num" w:pos="2698"/>
        </w:tabs>
        <w:ind w:left="2698" w:hanging="360"/>
      </w:pPr>
      <w:rPr>
        <w:rFonts w:ascii="Symbol" w:hAnsi="Symbol" w:hint="default"/>
      </w:rPr>
    </w:lvl>
    <w:lvl w:ilvl="4" w:tplc="08090003" w:tentative="1">
      <w:start w:val="1"/>
      <w:numFmt w:val="bullet"/>
      <w:lvlText w:val="o"/>
      <w:lvlJc w:val="left"/>
      <w:pPr>
        <w:tabs>
          <w:tab w:val="num" w:pos="3418"/>
        </w:tabs>
        <w:ind w:left="3418" w:hanging="360"/>
      </w:pPr>
      <w:rPr>
        <w:rFonts w:ascii="Courier New" w:hAnsi="Courier New" w:hint="default"/>
      </w:rPr>
    </w:lvl>
    <w:lvl w:ilvl="5" w:tplc="08090005" w:tentative="1">
      <w:start w:val="1"/>
      <w:numFmt w:val="bullet"/>
      <w:lvlText w:val=""/>
      <w:lvlJc w:val="left"/>
      <w:pPr>
        <w:tabs>
          <w:tab w:val="num" w:pos="4138"/>
        </w:tabs>
        <w:ind w:left="4138" w:hanging="360"/>
      </w:pPr>
      <w:rPr>
        <w:rFonts w:ascii="Wingdings" w:hAnsi="Wingdings" w:hint="default"/>
      </w:rPr>
    </w:lvl>
    <w:lvl w:ilvl="6" w:tplc="08090001" w:tentative="1">
      <w:start w:val="1"/>
      <w:numFmt w:val="bullet"/>
      <w:lvlText w:val=""/>
      <w:lvlJc w:val="left"/>
      <w:pPr>
        <w:tabs>
          <w:tab w:val="num" w:pos="4858"/>
        </w:tabs>
        <w:ind w:left="4858" w:hanging="360"/>
      </w:pPr>
      <w:rPr>
        <w:rFonts w:ascii="Symbol" w:hAnsi="Symbol" w:hint="default"/>
      </w:rPr>
    </w:lvl>
    <w:lvl w:ilvl="7" w:tplc="08090003" w:tentative="1">
      <w:start w:val="1"/>
      <w:numFmt w:val="bullet"/>
      <w:lvlText w:val="o"/>
      <w:lvlJc w:val="left"/>
      <w:pPr>
        <w:tabs>
          <w:tab w:val="num" w:pos="5578"/>
        </w:tabs>
        <w:ind w:left="5578" w:hanging="360"/>
      </w:pPr>
      <w:rPr>
        <w:rFonts w:ascii="Courier New" w:hAnsi="Courier New" w:hint="default"/>
      </w:rPr>
    </w:lvl>
    <w:lvl w:ilvl="8" w:tplc="08090005" w:tentative="1">
      <w:start w:val="1"/>
      <w:numFmt w:val="bullet"/>
      <w:lvlText w:val=""/>
      <w:lvlJc w:val="left"/>
      <w:pPr>
        <w:tabs>
          <w:tab w:val="num" w:pos="6298"/>
        </w:tabs>
        <w:ind w:left="6298" w:hanging="360"/>
      </w:pPr>
      <w:rPr>
        <w:rFonts w:ascii="Wingdings" w:hAnsi="Wingdings" w:hint="default"/>
      </w:rPr>
    </w:lvl>
  </w:abstractNum>
  <w:abstractNum w:abstractNumId="185">
    <w:nsid w:val="590B3E91"/>
    <w:multiLevelType w:val="hybridMultilevel"/>
    <w:tmpl w:val="FEAE0CD4"/>
    <w:lvl w:ilvl="0" w:tplc="08090001">
      <w:start w:val="1"/>
      <w:numFmt w:val="bullet"/>
      <w:lvlText w:val=""/>
      <w:lvlJc w:val="left"/>
      <w:pPr>
        <w:ind w:left="1134" w:hanging="360"/>
      </w:pPr>
      <w:rPr>
        <w:rFonts w:ascii="Symbol" w:hAnsi="Symbol" w:hint="default"/>
      </w:rPr>
    </w:lvl>
    <w:lvl w:ilvl="1" w:tplc="08090003">
      <w:start w:val="1"/>
      <w:numFmt w:val="bullet"/>
      <w:lvlText w:val="o"/>
      <w:lvlJc w:val="left"/>
      <w:pPr>
        <w:ind w:left="1854" w:hanging="360"/>
      </w:pPr>
      <w:rPr>
        <w:rFonts w:ascii="Courier New" w:hAnsi="Courier New" w:cs="Courier New" w:hint="default"/>
      </w:rPr>
    </w:lvl>
    <w:lvl w:ilvl="2" w:tplc="08090005">
      <w:start w:val="1"/>
      <w:numFmt w:val="bullet"/>
      <w:lvlText w:val=""/>
      <w:lvlJc w:val="left"/>
      <w:pPr>
        <w:ind w:left="2574" w:hanging="360"/>
      </w:pPr>
      <w:rPr>
        <w:rFonts w:ascii="Wingdings" w:hAnsi="Wingdings" w:hint="default"/>
      </w:rPr>
    </w:lvl>
    <w:lvl w:ilvl="3" w:tplc="08090001">
      <w:start w:val="1"/>
      <w:numFmt w:val="bullet"/>
      <w:lvlText w:val=""/>
      <w:lvlJc w:val="left"/>
      <w:pPr>
        <w:ind w:left="3294" w:hanging="360"/>
      </w:pPr>
      <w:rPr>
        <w:rFonts w:ascii="Symbol" w:hAnsi="Symbol" w:hint="default"/>
      </w:rPr>
    </w:lvl>
    <w:lvl w:ilvl="4" w:tplc="08090003">
      <w:start w:val="1"/>
      <w:numFmt w:val="bullet"/>
      <w:lvlText w:val="o"/>
      <w:lvlJc w:val="left"/>
      <w:pPr>
        <w:ind w:left="4014" w:hanging="360"/>
      </w:pPr>
      <w:rPr>
        <w:rFonts w:ascii="Courier New" w:hAnsi="Courier New" w:cs="Courier New" w:hint="default"/>
      </w:rPr>
    </w:lvl>
    <w:lvl w:ilvl="5" w:tplc="08090005">
      <w:start w:val="1"/>
      <w:numFmt w:val="bullet"/>
      <w:lvlText w:val=""/>
      <w:lvlJc w:val="left"/>
      <w:pPr>
        <w:ind w:left="4734" w:hanging="360"/>
      </w:pPr>
      <w:rPr>
        <w:rFonts w:ascii="Wingdings" w:hAnsi="Wingdings" w:hint="default"/>
      </w:rPr>
    </w:lvl>
    <w:lvl w:ilvl="6" w:tplc="08090001">
      <w:start w:val="1"/>
      <w:numFmt w:val="bullet"/>
      <w:lvlText w:val=""/>
      <w:lvlJc w:val="left"/>
      <w:pPr>
        <w:ind w:left="5454" w:hanging="360"/>
      </w:pPr>
      <w:rPr>
        <w:rFonts w:ascii="Symbol" w:hAnsi="Symbol" w:hint="default"/>
      </w:rPr>
    </w:lvl>
    <w:lvl w:ilvl="7" w:tplc="08090003">
      <w:start w:val="1"/>
      <w:numFmt w:val="bullet"/>
      <w:lvlText w:val="o"/>
      <w:lvlJc w:val="left"/>
      <w:pPr>
        <w:ind w:left="6174" w:hanging="360"/>
      </w:pPr>
      <w:rPr>
        <w:rFonts w:ascii="Courier New" w:hAnsi="Courier New" w:cs="Courier New" w:hint="default"/>
      </w:rPr>
    </w:lvl>
    <w:lvl w:ilvl="8" w:tplc="08090005">
      <w:start w:val="1"/>
      <w:numFmt w:val="bullet"/>
      <w:lvlText w:val=""/>
      <w:lvlJc w:val="left"/>
      <w:pPr>
        <w:ind w:left="6894" w:hanging="360"/>
      </w:pPr>
      <w:rPr>
        <w:rFonts w:ascii="Wingdings" w:hAnsi="Wingdings" w:hint="default"/>
      </w:rPr>
    </w:lvl>
  </w:abstractNum>
  <w:abstractNum w:abstractNumId="186">
    <w:nsid w:val="5953068B"/>
    <w:multiLevelType w:val="hybridMultilevel"/>
    <w:tmpl w:val="52CE39E0"/>
    <w:lvl w:ilvl="0" w:tplc="C3CCF3D8">
      <w:start w:val="1"/>
      <w:numFmt w:val="decimal"/>
      <w:lvlText w:val="%1"/>
      <w:lvlJc w:val="left"/>
      <w:pPr>
        <w:ind w:left="1211" w:hanging="360"/>
      </w:pPr>
      <w:rPr>
        <w:rFonts w:cs="Times New Roman"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87">
    <w:nsid w:val="5A2D41CE"/>
    <w:multiLevelType w:val="multilevel"/>
    <w:tmpl w:val="565211D4"/>
    <w:styleLink w:val="1ai11111"/>
    <w:lvl w:ilvl="0">
      <w:start w:val="1"/>
      <w:numFmt w:val="decimal"/>
      <w:pStyle w:val="General1"/>
      <w:isLgl/>
      <w:lvlText w:val="%1."/>
      <w:lvlJc w:val="left"/>
      <w:pPr>
        <w:tabs>
          <w:tab w:val="num" w:pos="851"/>
        </w:tabs>
        <w:ind w:left="851" w:hanging="851"/>
      </w:pPr>
      <w:rPr>
        <w:rFonts w:ascii="Arial" w:hAnsi="Arial" w:hint="default"/>
        <w:b w:val="0"/>
        <w:i w:val="0"/>
        <w:sz w:val="22"/>
        <w:u w:val="none"/>
      </w:rPr>
    </w:lvl>
    <w:lvl w:ilvl="1">
      <w:start w:val="1"/>
      <w:numFmt w:val="decimal"/>
      <w:pStyle w:val="General2"/>
      <w:isLgl/>
      <w:lvlText w:val="%1.%2"/>
      <w:lvlJc w:val="left"/>
      <w:pPr>
        <w:tabs>
          <w:tab w:val="num" w:pos="851"/>
        </w:tabs>
        <w:ind w:left="851" w:hanging="851"/>
      </w:pPr>
      <w:rPr>
        <w:rFonts w:ascii="Arial" w:hAnsi="Arial" w:hint="default"/>
        <w:b w:val="0"/>
        <w:i w:val="0"/>
        <w:sz w:val="22"/>
        <w:u w:val="none"/>
      </w:rPr>
    </w:lvl>
    <w:lvl w:ilvl="2">
      <w:start w:val="1"/>
      <w:numFmt w:val="decimal"/>
      <w:pStyle w:val="General3"/>
      <w:isLgl/>
      <w:lvlText w:val="%1.%2.%3"/>
      <w:lvlJc w:val="left"/>
      <w:pPr>
        <w:tabs>
          <w:tab w:val="num" w:pos="1701"/>
        </w:tabs>
        <w:ind w:left="1701" w:hanging="850"/>
      </w:pPr>
      <w:rPr>
        <w:rFonts w:ascii="Arial" w:hAnsi="Arial" w:hint="default"/>
        <w:b w:val="0"/>
        <w:i w:val="0"/>
        <w:sz w:val="22"/>
      </w:rPr>
    </w:lvl>
    <w:lvl w:ilvl="3">
      <w:start w:val="1"/>
      <w:numFmt w:val="lowerLetter"/>
      <w:pStyle w:val="General4"/>
      <w:lvlText w:val="(%4)"/>
      <w:lvlJc w:val="left"/>
      <w:pPr>
        <w:tabs>
          <w:tab w:val="num" w:pos="2268"/>
        </w:tabs>
        <w:ind w:left="2268" w:hanging="567"/>
      </w:pPr>
      <w:rPr>
        <w:rFonts w:ascii="Arial" w:hAnsi="Arial" w:hint="default"/>
        <w:b w:val="0"/>
        <w:i w:val="0"/>
        <w:sz w:val="22"/>
      </w:rPr>
    </w:lvl>
    <w:lvl w:ilvl="4">
      <w:start w:val="1"/>
      <w:numFmt w:val="lowerRoman"/>
      <w:pStyle w:val="General5"/>
      <w:lvlText w:val="(%5)"/>
      <w:lvlJc w:val="left"/>
      <w:pPr>
        <w:tabs>
          <w:tab w:val="num" w:pos="2988"/>
        </w:tabs>
        <w:ind w:left="2835" w:hanging="567"/>
      </w:pPr>
      <w:rPr>
        <w:rFonts w:ascii="Arial" w:hAnsi="Arial" w:hint="default"/>
        <w:sz w:val="22"/>
      </w:rPr>
    </w:lvl>
    <w:lvl w:ilvl="5">
      <w:start w:val="1"/>
      <w:numFmt w:val="decimal"/>
      <w:pStyle w:val="GeneralInd2"/>
      <w:isLgl/>
      <w:lvlText w:val="%1.%6"/>
      <w:lvlJc w:val="left"/>
      <w:pPr>
        <w:tabs>
          <w:tab w:val="num" w:pos="1701"/>
        </w:tabs>
        <w:ind w:left="1701" w:hanging="850"/>
      </w:pPr>
      <w:rPr>
        <w:rFonts w:ascii="Arial" w:hAnsi="Arial" w:hint="default"/>
        <w:b w:val="0"/>
        <w:i w:val="0"/>
        <w:caps w:val="0"/>
        <w:strike w:val="0"/>
        <w:dstrike w:val="0"/>
        <w:vanish w:val="0"/>
        <w:color w:val="000000"/>
        <w:sz w:val="22"/>
        <w:vertAlign w:val="baseline"/>
      </w:rPr>
    </w:lvl>
    <w:lvl w:ilvl="6">
      <w:start w:val="1"/>
      <w:numFmt w:val="decimal"/>
      <w:pStyle w:val="GeneralInd3"/>
      <w:isLgl/>
      <w:lvlText w:val="%1.%6.%7"/>
      <w:lvlJc w:val="left"/>
      <w:pPr>
        <w:tabs>
          <w:tab w:val="num" w:pos="2552"/>
        </w:tabs>
        <w:ind w:left="2552" w:hanging="851"/>
      </w:pPr>
      <w:rPr>
        <w:rFonts w:ascii="Arial" w:hAnsi="Arial" w:hint="default"/>
        <w:b w:val="0"/>
        <w:i w:val="0"/>
        <w:caps w:val="0"/>
        <w:strike w:val="0"/>
        <w:dstrike w:val="0"/>
        <w:vanish w:val="0"/>
        <w:color w:val="000000"/>
        <w:sz w:val="22"/>
        <w:vertAlign w:val="baseline"/>
      </w:rPr>
    </w:lvl>
    <w:lvl w:ilvl="7">
      <w:start w:val="1"/>
      <w:numFmt w:val="lowerLetter"/>
      <w:pStyle w:val="GeneralInd4"/>
      <w:lvlText w:val="(%8)"/>
      <w:lvlJc w:val="left"/>
      <w:pPr>
        <w:tabs>
          <w:tab w:val="num" w:pos="3119"/>
        </w:tabs>
        <w:ind w:left="3119" w:hanging="567"/>
      </w:pPr>
      <w:rPr>
        <w:rFonts w:ascii="Arial" w:hAnsi="Arial" w:hint="default"/>
        <w:b w:val="0"/>
        <w:i w:val="0"/>
        <w:sz w:val="22"/>
      </w:rPr>
    </w:lvl>
    <w:lvl w:ilvl="8">
      <w:start w:val="1"/>
      <w:numFmt w:val="lowerRoman"/>
      <w:pStyle w:val="GeneralInd5"/>
      <w:lvlText w:val="(%9)"/>
      <w:lvlJc w:val="left"/>
      <w:pPr>
        <w:tabs>
          <w:tab w:val="num" w:pos="3839"/>
        </w:tabs>
        <w:ind w:left="3686" w:hanging="567"/>
      </w:pPr>
      <w:rPr>
        <w:rFonts w:ascii="Arial" w:hAnsi="Arial" w:hint="default"/>
        <w:b w:val="0"/>
        <w:i w:val="0"/>
        <w:sz w:val="22"/>
      </w:rPr>
    </w:lvl>
  </w:abstractNum>
  <w:abstractNum w:abstractNumId="188">
    <w:nsid w:val="5A5F4524"/>
    <w:multiLevelType w:val="hybridMultilevel"/>
    <w:tmpl w:val="696CC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9">
    <w:nsid w:val="5A9D125F"/>
    <w:multiLevelType w:val="hybridMultilevel"/>
    <w:tmpl w:val="46B86DFE"/>
    <w:lvl w:ilvl="0" w:tplc="916A2FAA">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
      <w:lvlJc w:val="left"/>
      <w:pPr>
        <w:ind w:left="3600" w:hanging="360"/>
      </w:pPr>
      <w:rPr>
        <w:rFonts w:ascii="Symbol" w:hAnsi="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0">
    <w:nsid w:val="5BBE4C8F"/>
    <w:multiLevelType w:val="hybridMultilevel"/>
    <w:tmpl w:val="8D4631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1">
    <w:nsid w:val="5C655870"/>
    <w:multiLevelType w:val="hybridMultilevel"/>
    <w:tmpl w:val="F6CC90DE"/>
    <w:styleLink w:val="ArticleSection195"/>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2">
    <w:nsid w:val="5DC76053"/>
    <w:multiLevelType w:val="hybridMultilevel"/>
    <w:tmpl w:val="314CC094"/>
    <w:lvl w:ilvl="0" w:tplc="08090001">
      <w:start w:val="1"/>
      <w:numFmt w:val="bullet"/>
      <w:lvlText w:val=""/>
      <w:lvlJc w:val="left"/>
      <w:pPr>
        <w:ind w:left="873" w:hanging="360"/>
      </w:pPr>
      <w:rPr>
        <w:rFonts w:ascii="Symbol" w:hAnsi="Symbol" w:hint="default"/>
      </w:rPr>
    </w:lvl>
    <w:lvl w:ilvl="1" w:tplc="08090003" w:tentative="1">
      <w:start w:val="1"/>
      <w:numFmt w:val="bullet"/>
      <w:lvlText w:val="o"/>
      <w:lvlJc w:val="left"/>
      <w:pPr>
        <w:ind w:left="1593" w:hanging="360"/>
      </w:pPr>
      <w:rPr>
        <w:rFonts w:ascii="Courier New" w:hAnsi="Courier New" w:cs="Courier New" w:hint="default"/>
      </w:rPr>
    </w:lvl>
    <w:lvl w:ilvl="2" w:tplc="08090005" w:tentative="1">
      <w:start w:val="1"/>
      <w:numFmt w:val="bullet"/>
      <w:lvlText w:val=""/>
      <w:lvlJc w:val="left"/>
      <w:pPr>
        <w:ind w:left="2313" w:hanging="360"/>
      </w:pPr>
      <w:rPr>
        <w:rFonts w:ascii="Wingdings" w:hAnsi="Wingdings" w:hint="default"/>
      </w:rPr>
    </w:lvl>
    <w:lvl w:ilvl="3" w:tplc="08090001" w:tentative="1">
      <w:start w:val="1"/>
      <w:numFmt w:val="bullet"/>
      <w:lvlText w:val=""/>
      <w:lvlJc w:val="left"/>
      <w:pPr>
        <w:ind w:left="3033" w:hanging="360"/>
      </w:pPr>
      <w:rPr>
        <w:rFonts w:ascii="Symbol" w:hAnsi="Symbol" w:hint="default"/>
      </w:rPr>
    </w:lvl>
    <w:lvl w:ilvl="4" w:tplc="08090003" w:tentative="1">
      <w:start w:val="1"/>
      <w:numFmt w:val="bullet"/>
      <w:lvlText w:val="o"/>
      <w:lvlJc w:val="left"/>
      <w:pPr>
        <w:ind w:left="3753" w:hanging="360"/>
      </w:pPr>
      <w:rPr>
        <w:rFonts w:ascii="Courier New" w:hAnsi="Courier New" w:cs="Courier New" w:hint="default"/>
      </w:rPr>
    </w:lvl>
    <w:lvl w:ilvl="5" w:tplc="08090005" w:tentative="1">
      <w:start w:val="1"/>
      <w:numFmt w:val="bullet"/>
      <w:lvlText w:val=""/>
      <w:lvlJc w:val="left"/>
      <w:pPr>
        <w:ind w:left="4473" w:hanging="360"/>
      </w:pPr>
      <w:rPr>
        <w:rFonts w:ascii="Wingdings" w:hAnsi="Wingdings" w:hint="default"/>
      </w:rPr>
    </w:lvl>
    <w:lvl w:ilvl="6" w:tplc="08090001" w:tentative="1">
      <w:start w:val="1"/>
      <w:numFmt w:val="bullet"/>
      <w:lvlText w:val=""/>
      <w:lvlJc w:val="left"/>
      <w:pPr>
        <w:ind w:left="5193" w:hanging="360"/>
      </w:pPr>
      <w:rPr>
        <w:rFonts w:ascii="Symbol" w:hAnsi="Symbol" w:hint="default"/>
      </w:rPr>
    </w:lvl>
    <w:lvl w:ilvl="7" w:tplc="08090003" w:tentative="1">
      <w:start w:val="1"/>
      <w:numFmt w:val="bullet"/>
      <w:lvlText w:val="o"/>
      <w:lvlJc w:val="left"/>
      <w:pPr>
        <w:ind w:left="5913" w:hanging="360"/>
      </w:pPr>
      <w:rPr>
        <w:rFonts w:ascii="Courier New" w:hAnsi="Courier New" w:cs="Courier New" w:hint="default"/>
      </w:rPr>
    </w:lvl>
    <w:lvl w:ilvl="8" w:tplc="08090005" w:tentative="1">
      <w:start w:val="1"/>
      <w:numFmt w:val="bullet"/>
      <w:lvlText w:val=""/>
      <w:lvlJc w:val="left"/>
      <w:pPr>
        <w:ind w:left="6633" w:hanging="360"/>
      </w:pPr>
      <w:rPr>
        <w:rFonts w:ascii="Wingdings" w:hAnsi="Wingdings" w:hint="default"/>
      </w:rPr>
    </w:lvl>
  </w:abstractNum>
  <w:abstractNum w:abstractNumId="193">
    <w:nsid w:val="5DF41BBE"/>
    <w:multiLevelType w:val="hybridMultilevel"/>
    <w:tmpl w:val="0950A46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94">
    <w:nsid w:val="5F0102D8"/>
    <w:multiLevelType w:val="hybridMultilevel"/>
    <w:tmpl w:val="5858A7B2"/>
    <w:lvl w:ilvl="0" w:tplc="08090001">
      <w:start w:val="1"/>
      <w:numFmt w:val="bullet"/>
      <w:lvlText w:val=""/>
      <w:lvlJc w:val="left"/>
      <w:pPr>
        <w:ind w:left="720" w:hanging="360"/>
      </w:pPr>
      <w:rPr>
        <w:rFonts w:ascii="Symbol" w:hAnsi="Symbol" w:hint="default"/>
      </w:rPr>
    </w:lvl>
    <w:lvl w:ilvl="1" w:tplc="C8307A74">
      <w:start w:val="1"/>
      <w:numFmt w:val="bullet"/>
      <w:lvlText w:val="•"/>
      <w:lvlJc w:val="left"/>
      <w:pPr>
        <w:ind w:left="2256" w:hanging="1176"/>
      </w:pPr>
      <w:rPr>
        <w:rFonts w:ascii="Tahoma" w:eastAsia="Times New Roman" w:hAnsi="Tahoma" w:cs="Tahoma" w:hint="default"/>
        <w:w w:val="13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5">
    <w:nsid w:val="5F076891"/>
    <w:multiLevelType w:val="hybridMultilevel"/>
    <w:tmpl w:val="B524C290"/>
    <w:lvl w:ilvl="0" w:tplc="D04CA75A">
      <w:start w:val="1"/>
      <w:numFmt w:val="upperLetter"/>
      <w:pStyle w:val="Background"/>
      <w:lvlText w:val="(%1)"/>
      <w:lvlJc w:val="left"/>
      <w:pPr>
        <w:tabs>
          <w:tab w:val="num" w:pos="992"/>
        </w:tabs>
        <w:ind w:left="992" w:hanging="992"/>
      </w:pPr>
      <w:rPr>
        <w:rFonts w:ascii="Arial" w:hAnsi="Arial" w:cs="Arial" w:hint="default"/>
        <w:b w:val="0"/>
        <w:bCs w:val="0"/>
        <w:i w:val="0"/>
        <w:iCs w:val="0"/>
        <w:color w:val="auto"/>
        <w:sz w:val="21"/>
        <w:szCs w:val="21"/>
        <w:u w:val="none"/>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96">
    <w:nsid w:val="5F157274"/>
    <w:multiLevelType w:val="hybridMultilevel"/>
    <w:tmpl w:val="5F8AB6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7">
    <w:nsid w:val="5F231D44"/>
    <w:multiLevelType w:val="hybridMultilevel"/>
    <w:tmpl w:val="29E6D1E6"/>
    <w:styleLink w:val="111111196"/>
    <w:lvl w:ilvl="0" w:tplc="08090001">
      <w:start w:val="1"/>
      <w:numFmt w:val="bullet"/>
      <w:lvlText w:val="-"/>
      <w:lvlJc w:val="left"/>
      <w:pPr>
        <w:tabs>
          <w:tab w:val="num" w:pos="3060"/>
        </w:tabs>
        <w:ind w:left="3060" w:hanging="360"/>
      </w:pPr>
      <w:rPr>
        <w:rFonts w:ascii="Arial" w:hAnsi="Arial" w:hint="default"/>
      </w:rPr>
    </w:lvl>
    <w:lvl w:ilvl="1" w:tplc="08090003">
      <w:start w:val="1"/>
      <w:numFmt w:val="bullet"/>
      <w:lvlText w:val=""/>
      <w:lvlJc w:val="left"/>
      <w:pPr>
        <w:tabs>
          <w:tab w:val="num" w:pos="3602"/>
        </w:tabs>
        <w:ind w:left="3602" w:hanging="360"/>
      </w:pPr>
      <w:rPr>
        <w:rFonts w:ascii="Symbol" w:hAnsi="Symbol" w:hint="default"/>
        <w:color w:val="auto"/>
      </w:rPr>
    </w:lvl>
    <w:lvl w:ilvl="2" w:tplc="08090005" w:tentative="1">
      <w:start w:val="1"/>
      <w:numFmt w:val="bullet"/>
      <w:lvlText w:val=""/>
      <w:lvlJc w:val="left"/>
      <w:pPr>
        <w:tabs>
          <w:tab w:val="num" w:pos="4322"/>
        </w:tabs>
        <w:ind w:left="4322" w:hanging="360"/>
      </w:pPr>
      <w:rPr>
        <w:rFonts w:ascii="Wingdings" w:hAnsi="Wingdings" w:hint="default"/>
      </w:rPr>
    </w:lvl>
    <w:lvl w:ilvl="3" w:tplc="08090001" w:tentative="1">
      <w:start w:val="1"/>
      <w:numFmt w:val="bullet"/>
      <w:lvlText w:val=""/>
      <w:lvlJc w:val="left"/>
      <w:pPr>
        <w:tabs>
          <w:tab w:val="num" w:pos="5042"/>
        </w:tabs>
        <w:ind w:left="5042" w:hanging="360"/>
      </w:pPr>
      <w:rPr>
        <w:rFonts w:ascii="Symbol" w:hAnsi="Symbol" w:hint="default"/>
      </w:rPr>
    </w:lvl>
    <w:lvl w:ilvl="4" w:tplc="08090003">
      <w:start w:val="1"/>
      <w:numFmt w:val="bullet"/>
      <w:lvlText w:val="o"/>
      <w:lvlJc w:val="left"/>
      <w:pPr>
        <w:tabs>
          <w:tab w:val="num" w:pos="5762"/>
        </w:tabs>
        <w:ind w:left="5762" w:hanging="360"/>
      </w:pPr>
      <w:rPr>
        <w:rFonts w:ascii="Courier New" w:hAnsi="Courier New" w:cs="Courier New" w:hint="default"/>
      </w:rPr>
    </w:lvl>
    <w:lvl w:ilvl="5" w:tplc="08090005" w:tentative="1">
      <w:start w:val="1"/>
      <w:numFmt w:val="bullet"/>
      <w:lvlText w:val=""/>
      <w:lvlJc w:val="left"/>
      <w:pPr>
        <w:tabs>
          <w:tab w:val="num" w:pos="6482"/>
        </w:tabs>
        <w:ind w:left="6482" w:hanging="360"/>
      </w:pPr>
      <w:rPr>
        <w:rFonts w:ascii="Wingdings" w:hAnsi="Wingdings" w:hint="default"/>
      </w:rPr>
    </w:lvl>
    <w:lvl w:ilvl="6" w:tplc="08090001" w:tentative="1">
      <w:start w:val="1"/>
      <w:numFmt w:val="bullet"/>
      <w:lvlText w:val=""/>
      <w:lvlJc w:val="left"/>
      <w:pPr>
        <w:tabs>
          <w:tab w:val="num" w:pos="7202"/>
        </w:tabs>
        <w:ind w:left="7202" w:hanging="360"/>
      </w:pPr>
      <w:rPr>
        <w:rFonts w:ascii="Symbol" w:hAnsi="Symbol" w:hint="default"/>
      </w:rPr>
    </w:lvl>
    <w:lvl w:ilvl="7" w:tplc="08090003" w:tentative="1">
      <w:start w:val="1"/>
      <w:numFmt w:val="bullet"/>
      <w:lvlText w:val="o"/>
      <w:lvlJc w:val="left"/>
      <w:pPr>
        <w:tabs>
          <w:tab w:val="num" w:pos="7922"/>
        </w:tabs>
        <w:ind w:left="7922" w:hanging="360"/>
      </w:pPr>
      <w:rPr>
        <w:rFonts w:ascii="Courier New" w:hAnsi="Courier New" w:cs="Courier New" w:hint="default"/>
      </w:rPr>
    </w:lvl>
    <w:lvl w:ilvl="8" w:tplc="08090005" w:tentative="1">
      <w:start w:val="1"/>
      <w:numFmt w:val="bullet"/>
      <w:lvlText w:val=""/>
      <w:lvlJc w:val="left"/>
      <w:pPr>
        <w:tabs>
          <w:tab w:val="num" w:pos="8642"/>
        </w:tabs>
        <w:ind w:left="8642" w:hanging="360"/>
      </w:pPr>
      <w:rPr>
        <w:rFonts w:ascii="Wingdings" w:hAnsi="Wingdings" w:hint="default"/>
      </w:rPr>
    </w:lvl>
  </w:abstractNum>
  <w:abstractNum w:abstractNumId="198">
    <w:nsid w:val="5F494AE0"/>
    <w:multiLevelType w:val="hybridMultilevel"/>
    <w:tmpl w:val="6C0A37F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9">
    <w:nsid w:val="5FBA3ECF"/>
    <w:multiLevelType w:val="hybridMultilevel"/>
    <w:tmpl w:val="855A710A"/>
    <w:lvl w:ilvl="0" w:tplc="916A2FAA">
      <w:start w:val="1"/>
      <w:numFmt w:val="bullet"/>
      <w:lvlText w:val=""/>
      <w:lvlJc w:val="left"/>
      <w:pPr>
        <w:tabs>
          <w:tab w:val="num" w:pos="898"/>
        </w:tabs>
        <w:ind w:left="898" w:hanging="360"/>
      </w:pPr>
      <w:rPr>
        <w:rFonts w:ascii="Symbol" w:hAnsi="Symbol" w:hint="default"/>
      </w:rPr>
    </w:lvl>
    <w:lvl w:ilvl="1" w:tplc="08090003" w:tentative="1">
      <w:start w:val="1"/>
      <w:numFmt w:val="bullet"/>
      <w:lvlText w:val="o"/>
      <w:lvlJc w:val="left"/>
      <w:pPr>
        <w:tabs>
          <w:tab w:val="num" w:pos="-1262"/>
        </w:tabs>
        <w:ind w:left="-1262" w:hanging="360"/>
      </w:pPr>
      <w:rPr>
        <w:rFonts w:ascii="Courier New" w:hAnsi="Courier New" w:hint="default"/>
      </w:rPr>
    </w:lvl>
    <w:lvl w:ilvl="2" w:tplc="08090005" w:tentative="1">
      <w:start w:val="1"/>
      <w:numFmt w:val="bullet"/>
      <w:lvlText w:val=""/>
      <w:lvlJc w:val="left"/>
      <w:pPr>
        <w:tabs>
          <w:tab w:val="num" w:pos="-542"/>
        </w:tabs>
        <w:ind w:left="-542" w:hanging="360"/>
      </w:pPr>
      <w:rPr>
        <w:rFonts w:ascii="Wingdings" w:hAnsi="Wingdings" w:hint="default"/>
      </w:rPr>
    </w:lvl>
    <w:lvl w:ilvl="3" w:tplc="08090001" w:tentative="1">
      <w:start w:val="1"/>
      <w:numFmt w:val="bullet"/>
      <w:lvlText w:val=""/>
      <w:lvlJc w:val="left"/>
      <w:pPr>
        <w:tabs>
          <w:tab w:val="num" w:pos="178"/>
        </w:tabs>
        <w:ind w:left="178" w:hanging="360"/>
      </w:pPr>
      <w:rPr>
        <w:rFonts w:ascii="Symbol" w:hAnsi="Symbol" w:hint="default"/>
      </w:rPr>
    </w:lvl>
    <w:lvl w:ilvl="4" w:tplc="08090003" w:tentative="1">
      <w:start w:val="1"/>
      <w:numFmt w:val="bullet"/>
      <w:lvlText w:val="o"/>
      <w:lvlJc w:val="left"/>
      <w:pPr>
        <w:tabs>
          <w:tab w:val="num" w:pos="898"/>
        </w:tabs>
        <w:ind w:left="898" w:hanging="360"/>
      </w:pPr>
      <w:rPr>
        <w:rFonts w:ascii="Courier New" w:hAnsi="Courier New" w:hint="default"/>
      </w:rPr>
    </w:lvl>
    <w:lvl w:ilvl="5" w:tplc="08090005" w:tentative="1">
      <w:start w:val="1"/>
      <w:numFmt w:val="bullet"/>
      <w:lvlText w:val=""/>
      <w:lvlJc w:val="left"/>
      <w:pPr>
        <w:tabs>
          <w:tab w:val="num" w:pos="1618"/>
        </w:tabs>
        <w:ind w:left="1618" w:hanging="360"/>
      </w:pPr>
      <w:rPr>
        <w:rFonts w:ascii="Wingdings" w:hAnsi="Wingdings" w:hint="default"/>
      </w:rPr>
    </w:lvl>
    <w:lvl w:ilvl="6" w:tplc="08090001" w:tentative="1">
      <w:start w:val="1"/>
      <w:numFmt w:val="bullet"/>
      <w:lvlText w:val=""/>
      <w:lvlJc w:val="left"/>
      <w:pPr>
        <w:tabs>
          <w:tab w:val="num" w:pos="2338"/>
        </w:tabs>
        <w:ind w:left="2338" w:hanging="360"/>
      </w:pPr>
      <w:rPr>
        <w:rFonts w:ascii="Symbol" w:hAnsi="Symbol" w:hint="default"/>
      </w:rPr>
    </w:lvl>
    <w:lvl w:ilvl="7" w:tplc="08090003" w:tentative="1">
      <w:start w:val="1"/>
      <w:numFmt w:val="bullet"/>
      <w:lvlText w:val="o"/>
      <w:lvlJc w:val="left"/>
      <w:pPr>
        <w:tabs>
          <w:tab w:val="num" w:pos="3058"/>
        </w:tabs>
        <w:ind w:left="3058" w:hanging="360"/>
      </w:pPr>
      <w:rPr>
        <w:rFonts w:ascii="Courier New" w:hAnsi="Courier New" w:hint="default"/>
      </w:rPr>
    </w:lvl>
    <w:lvl w:ilvl="8" w:tplc="08090005" w:tentative="1">
      <w:start w:val="1"/>
      <w:numFmt w:val="bullet"/>
      <w:lvlText w:val=""/>
      <w:lvlJc w:val="left"/>
      <w:pPr>
        <w:tabs>
          <w:tab w:val="num" w:pos="3778"/>
        </w:tabs>
        <w:ind w:left="3778" w:hanging="360"/>
      </w:pPr>
      <w:rPr>
        <w:rFonts w:ascii="Wingdings" w:hAnsi="Wingdings" w:hint="default"/>
      </w:rPr>
    </w:lvl>
  </w:abstractNum>
  <w:abstractNum w:abstractNumId="200">
    <w:nsid w:val="61414C5E"/>
    <w:multiLevelType w:val="hybridMultilevel"/>
    <w:tmpl w:val="F37C739A"/>
    <w:lvl w:ilvl="0" w:tplc="916A2FAA">
      <w:start w:val="1"/>
      <w:numFmt w:val="bullet"/>
      <w:lvlText w:val=""/>
      <w:lvlJc w:val="left"/>
      <w:pPr>
        <w:tabs>
          <w:tab w:val="num" w:pos="898"/>
        </w:tabs>
        <w:ind w:left="898" w:hanging="360"/>
      </w:pPr>
      <w:rPr>
        <w:rFonts w:ascii="Symbol" w:hAnsi="Symbol" w:hint="default"/>
      </w:rPr>
    </w:lvl>
    <w:lvl w:ilvl="1" w:tplc="08090003" w:tentative="1">
      <w:start w:val="1"/>
      <w:numFmt w:val="bullet"/>
      <w:lvlText w:val="o"/>
      <w:lvlJc w:val="left"/>
      <w:pPr>
        <w:tabs>
          <w:tab w:val="num" w:pos="-1262"/>
        </w:tabs>
        <w:ind w:left="-1262" w:hanging="360"/>
      </w:pPr>
      <w:rPr>
        <w:rFonts w:ascii="Courier New" w:hAnsi="Courier New" w:hint="default"/>
      </w:rPr>
    </w:lvl>
    <w:lvl w:ilvl="2" w:tplc="08090005" w:tentative="1">
      <w:start w:val="1"/>
      <w:numFmt w:val="bullet"/>
      <w:lvlText w:val=""/>
      <w:lvlJc w:val="left"/>
      <w:pPr>
        <w:tabs>
          <w:tab w:val="num" w:pos="-542"/>
        </w:tabs>
        <w:ind w:left="-542" w:hanging="360"/>
      </w:pPr>
      <w:rPr>
        <w:rFonts w:ascii="Wingdings" w:hAnsi="Wingdings" w:hint="default"/>
      </w:rPr>
    </w:lvl>
    <w:lvl w:ilvl="3" w:tplc="08090001" w:tentative="1">
      <w:start w:val="1"/>
      <w:numFmt w:val="bullet"/>
      <w:lvlText w:val=""/>
      <w:lvlJc w:val="left"/>
      <w:pPr>
        <w:tabs>
          <w:tab w:val="num" w:pos="178"/>
        </w:tabs>
        <w:ind w:left="178" w:hanging="360"/>
      </w:pPr>
      <w:rPr>
        <w:rFonts w:ascii="Symbol" w:hAnsi="Symbol" w:hint="default"/>
      </w:rPr>
    </w:lvl>
    <w:lvl w:ilvl="4" w:tplc="08090003" w:tentative="1">
      <w:start w:val="1"/>
      <w:numFmt w:val="bullet"/>
      <w:lvlText w:val="o"/>
      <w:lvlJc w:val="left"/>
      <w:pPr>
        <w:tabs>
          <w:tab w:val="num" w:pos="898"/>
        </w:tabs>
        <w:ind w:left="898" w:hanging="360"/>
      </w:pPr>
      <w:rPr>
        <w:rFonts w:ascii="Courier New" w:hAnsi="Courier New" w:hint="default"/>
      </w:rPr>
    </w:lvl>
    <w:lvl w:ilvl="5" w:tplc="08090005" w:tentative="1">
      <w:start w:val="1"/>
      <w:numFmt w:val="bullet"/>
      <w:lvlText w:val=""/>
      <w:lvlJc w:val="left"/>
      <w:pPr>
        <w:tabs>
          <w:tab w:val="num" w:pos="1618"/>
        </w:tabs>
        <w:ind w:left="1618" w:hanging="360"/>
      </w:pPr>
      <w:rPr>
        <w:rFonts w:ascii="Wingdings" w:hAnsi="Wingdings" w:hint="default"/>
      </w:rPr>
    </w:lvl>
    <w:lvl w:ilvl="6" w:tplc="08090001" w:tentative="1">
      <w:start w:val="1"/>
      <w:numFmt w:val="bullet"/>
      <w:lvlText w:val=""/>
      <w:lvlJc w:val="left"/>
      <w:pPr>
        <w:tabs>
          <w:tab w:val="num" w:pos="2338"/>
        </w:tabs>
        <w:ind w:left="2338" w:hanging="360"/>
      </w:pPr>
      <w:rPr>
        <w:rFonts w:ascii="Symbol" w:hAnsi="Symbol" w:hint="default"/>
      </w:rPr>
    </w:lvl>
    <w:lvl w:ilvl="7" w:tplc="08090003" w:tentative="1">
      <w:start w:val="1"/>
      <w:numFmt w:val="bullet"/>
      <w:lvlText w:val="o"/>
      <w:lvlJc w:val="left"/>
      <w:pPr>
        <w:tabs>
          <w:tab w:val="num" w:pos="3058"/>
        </w:tabs>
        <w:ind w:left="3058" w:hanging="360"/>
      </w:pPr>
      <w:rPr>
        <w:rFonts w:ascii="Courier New" w:hAnsi="Courier New" w:hint="default"/>
      </w:rPr>
    </w:lvl>
    <w:lvl w:ilvl="8" w:tplc="08090005" w:tentative="1">
      <w:start w:val="1"/>
      <w:numFmt w:val="bullet"/>
      <w:lvlText w:val=""/>
      <w:lvlJc w:val="left"/>
      <w:pPr>
        <w:tabs>
          <w:tab w:val="num" w:pos="3778"/>
        </w:tabs>
        <w:ind w:left="3778" w:hanging="360"/>
      </w:pPr>
      <w:rPr>
        <w:rFonts w:ascii="Wingdings" w:hAnsi="Wingdings" w:hint="default"/>
      </w:rPr>
    </w:lvl>
  </w:abstractNum>
  <w:abstractNum w:abstractNumId="201">
    <w:nsid w:val="61BC3805"/>
    <w:multiLevelType w:val="hybridMultilevel"/>
    <w:tmpl w:val="A87E9E1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2">
    <w:nsid w:val="61D569C8"/>
    <w:multiLevelType w:val="hybridMultilevel"/>
    <w:tmpl w:val="E5404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3">
    <w:nsid w:val="62411D3A"/>
    <w:multiLevelType w:val="hybridMultilevel"/>
    <w:tmpl w:val="EE9ED6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4">
    <w:nsid w:val="62A35EE6"/>
    <w:multiLevelType w:val="hybridMultilevel"/>
    <w:tmpl w:val="D8D85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5">
    <w:nsid w:val="63AE4AC8"/>
    <w:multiLevelType w:val="hybridMultilevel"/>
    <w:tmpl w:val="5580957C"/>
    <w:styleLink w:val="1111111110"/>
    <w:lvl w:ilvl="0" w:tplc="08090001">
      <w:start w:val="1"/>
      <w:numFmt w:val="bullet"/>
      <w:lvlText w:val=""/>
      <w:lvlJc w:val="left"/>
      <w:pPr>
        <w:tabs>
          <w:tab w:val="num" w:pos="1069"/>
        </w:tabs>
        <w:ind w:left="1069" w:hanging="360"/>
      </w:pPr>
      <w:rPr>
        <w:rFonts w:ascii="Symbol" w:hAnsi="Symbol" w:hint="default"/>
      </w:rPr>
    </w:lvl>
    <w:lvl w:ilvl="1" w:tplc="08090003" w:tentative="1">
      <w:start w:val="1"/>
      <w:numFmt w:val="bullet"/>
      <w:lvlText w:val="o"/>
      <w:lvlJc w:val="left"/>
      <w:pPr>
        <w:tabs>
          <w:tab w:val="num" w:pos="1789"/>
        </w:tabs>
        <w:ind w:left="1789" w:hanging="360"/>
      </w:pPr>
      <w:rPr>
        <w:rFonts w:ascii="Courier New" w:hAnsi="Courier New" w:cs="Courier New" w:hint="default"/>
      </w:rPr>
    </w:lvl>
    <w:lvl w:ilvl="2" w:tplc="08090005" w:tentative="1">
      <w:start w:val="1"/>
      <w:numFmt w:val="bullet"/>
      <w:lvlText w:val=""/>
      <w:lvlJc w:val="left"/>
      <w:pPr>
        <w:tabs>
          <w:tab w:val="num" w:pos="2509"/>
        </w:tabs>
        <w:ind w:left="2509" w:hanging="360"/>
      </w:pPr>
      <w:rPr>
        <w:rFonts w:ascii="Wingdings" w:hAnsi="Wingdings" w:hint="default"/>
      </w:rPr>
    </w:lvl>
    <w:lvl w:ilvl="3" w:tplc="08090001" w:tentative="1">
      <w:start w:val="1"/>
      <w:numFmt w:val="bullet"/>
      <w:lvlText w:val=""/>
      <w:lvlJc w:val="left"/>
      <w:pPr>
        <w:tabs>
          <w:tab w:val="num" w:pos="3229"/>
        </w:tabs>
        <w:ind w:left="3229" w:hanging="360"/>
      </w:pPr>
      <w:rPr>
        <w:rFonts w:ascii="Symbol" w:hAnsi="Symbol" w:hint="default"/>
      </w:rPr>
    </w:lvl>
    <w:lvl w:ilvl="4" w:tplc="08090003" w:tentative="1">
      <w:start w:val="1"/>
      <w:numFmt w:val="bullet"/>
      <w:lvlText w:val="o"/>
      <w:lvlJc w:val="left"/>
      <w:pPr>
        <w:tabs>
          <w:tab w:val="num" w:pos="3949"/>
        </w:tabs>
        <w:ind w:left="3949" w:hanging="360"/>
      </w:pPr>
      <w:rPr>
        <w:rFonts w:ascii="Courier New" w:hAnsi="Courier New" w:cs="Courier New" w:hint="default"/>
      </w:rPr>
    </w:lvl>
    <w:lvl w:ilvl="5" w:tplc="08090005" w:tentative="1">
      <w:start w:val="1"/>
      <w:numFmt w:val="bullet"/>
      <w:lvlText w:val=""/>
      <w:lvlJc w:val="left"/>
      <w:pPr>
        <w:tabs>
          <w:tab w:val="num" w:pos="4669"/>
        </w:tabs>
        <w:ind w:left="4669" w:hanging="360"/>
      </w:pPr>
      <w:rPr>
        <w:rFonts w:ascii="Wingdings" w:hAnsi="Wingdings" w:hint="default"/>
      </w:rPr>
    </w:lvl>
    <w:lvl w:ilvl="6" w:tplc="08090001" w:tentative="1">
      <w:start w:val="1"/>
      <w:numFmt w:val="bullet"/>
      <w:lvlText w:val=""/>
      <w:lvlJc w:val="left"/>
      <w:pPr>
        <w:tabs>
          <w:tab w:val="num" w:pos="5389"/>
        </w:tabs>
        <w:ind w:left="5389" w:hanging="360"/>
      </w:pPr>
      <w:rPr>
        <w:rFonts w:ascii="Symbol" w:hAnsi="Symbol" w:hint="default"/>
      </w:rPr>
    </w:lvl>
    <w:lvl w:ilvl="7" w:tplc="08090003" w:tentative="1">
      <w:start w:val="1"/>
      <w:numFmt w:val="bullet"/>
      <w:lvlText w:val="o"/>
      <w:lvlJc w:val="left"/>
      <w:pPr>
        <w:tabs>
          <w:tab w:val="num" w:pos="6109"/>
        </w:tabs>
        <w:ind w:left="6109" w:hanging="360"/>
      </w:pPr>
      <w:rPr>
        <w:rFonts w:ascii="Courier New" w:hAnsi="Courier New" w:cs="Courier New" w:hint="default"/>
      </w:rPr>
    </w:lvl>
    <w:lvl w:ilvl="8" w:tplc="08090005" w:tentative="1">
      <w:start w:val="1"/>
      <w:numFmt w:val="bullet"/>
      <w:lvlText w:val=""/>
      <w:lvlJc w:val="left"/>
      <w:pPr>
        <w:tabs>
          <w:tab w:val="num" w:pos="6829"/>
        </w:tabs>
        <w:ind w:left="6829" w:hanging="360"/>
      </w:pPr>
      <w:rPr>
        <w:rFonts w:ascii="Wingdings" w:hAnsi="Wingdings" w:hint="default"/>
      </w:rPr>
    </w:lvl>
  </w:abstractNum>
  <w:abstractNum w:abstractNumId="206">
    <w:nsid w:val="63CE1237"/>
    <w:multiLevelType w:val="hybridMultilevel"/>
    <w:tmpl w:val="DC6E0AD0"/>
    <w:styleLink w:val="1ai2171"/>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07">
    <w:nsid w:val="6559544C"/>
    <w:multiLevelType w:val="hybridMultilevel"/>
    <w:tmpl w:val="7C1A6790"/>
    <w:styleLink w:val="1ai116"/>
    <w:lvl w:ilvl="0" w:tplc="916A2FAA">
      <w:start w:val="1"/>
      <w:numFmt w:val="bullet"/>
      <w:lvlText w:val=""/>
      <w:lvlJc w:val="left"/>
      <w:pPr>
        <w:tabs>
          <w:tab w:val="num" w:pos="1800"/>
        </w:tabs>
        <w:ind w:left="1800" w:hanging="360"/>
      </w:pPr>
      <w:rPr>
        <w:rFonts w:ascii="Symbol" w:hAnsi="Symbol" w:hint="default"/>
        <w:color w:val="auto"/>
      </w:rPr>
    </w:lvl>
    <w:lvl w:ilvl="1" w:tplc="08090001">
      <w:start w:val="1"/>
      <w:numFmt w:val="bullet"/>
      <w:lvlText w:val=""/>
      <w:lvlJc w:val="left"/>
      <w:pPr>
        <w:tabs>
          <w:tab w:val="num" w:pos="2520"/>
        </w:tabs>
        <w:ind w:left="2520" w:hanging="360"/>
      </w:pPr>
      <w:rPr>
        <w:rFonts w:ascii="Symbol" w:hAnsi="Symbol" w:hint="default"/>
        <w:color w:val="auto"/>
      </w:rPr>
    </w:lvl>
    <w:lvl w:ilvl="2" w:tplc="08090005">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208">
    <w:nsid w:val="66284C30"/>
    <w:multiLevelType w:val="hybridMultilevel"/>
    <w:tmpl w:val="F4EA79D2"/>
    <w:lvl w:ilvl="0" w:tplc="4EAEBD80">
      <w:start w:val="1"/>
      <w:numFmt w:val="bullet"/>
      <w:lvlText w:val="-"/>
      <w:lvlJc w:val="left"/>
      <w:pPr>
        <w:ind w:left="72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9">
    <w:nsid w:val="66B44828"/>
    <w:multiLevelType w:val="hybridMultilevel"/>
    <w:tmpl w:val="42CC0F74"/>
    <w:lvl w:ilvl="0" w:tplc="DE088C2E">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10">
    <w:nsid w:val="66DC4AFC"/>
    <w:multiLevelType w:val="hybridMultilevel"/>
    <w:tmpl w:val="D908C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1">
    <w:nsid w:val="66FC26B2"/>
    <w:multiLevelType w:val="singleLevel"/>
    <w:tmpl w:val="84DC81BC"/>
    <w:lvl w:ilvl="0">
      <w:start w:val="1"/>
      <w:numFmt w:val="decimal"/>
      <w:lvlText w:val="%1."/>
      <w:lvlJc w:val="left"/>
      <w:pPr>
        <w:tabs>
          <w:tab w:val="num" w:pos="1695"/>
        </w:tabs>
        <w:ind w:left="1695" w:hanging="555"/>
      </w:pPr>
      <w:rPr>
        <w:rFonts w:hint="default"/>
      </w:rPr>
    </w:lvl>
  </w:abstractNum>
  <w:abstractNum w:abstractNumId="212">
    <w:nsid w:val="67625D6C"/>
    <w:multiLevelType w:val="hybridMultilevel"/>
    <w:tmpl w:val="69FC733E"/>
    <w:lvl w:ilvl="0" w:tplc="FFFFFFFF">
      <w:start w:val="3"/>
      <w:numFmt w:val="decimal"/>
      <w:lvlText w:val="%1."/>
      <w:lvlJc w:val="left"/>
      <w:pPr>
        <w:tabs>
          <w:tab w:val="num" w:pos="1444"/>
        </w:tabs>
        <w:ind w:left="1444" w:hanging="735"/>
      </w:pPr>
      <w:rPr>
        <w:rFonts w:hint="default"/>
      </w:rPr>
    </w:lvl>
    <w:lvl w:ilvl="1" w:tplc="FFFFFFFF" w:tentative="1">
      <w:start w:val="1"/>
      <w:numFmt w:val="lowerLetter"/>
      <w:lvlText w:val="%2."/>
      <w:lvlJc w:val="left"/>
      <w:pPr>
        <w:tabs>
          <w:tab w:val="num" w:pos="1789"/>
        </w:tabs>
        <w:ind w:left="1789" w:hanging="360"/>
      </w:pPr>
    </w:lvl>
    <w:lvl w:ilvl="2" w:tplc="FFFFFFFF" w:tentative="1">
      <w:start w:val="1"/>
      <w:numFmt w:val="lowerRoman"/>
      <w:lvlText w:val="%3."/>
      <w:lvlJc w:val="right"/>
      <w:pPr>
        <w:tabs>
          <w:tab w:val="num" w:pos="2509"/>
        </w:tabs>
        <w:ind w:left="2509" w:hanging="180"/>
      </w:pPr>
    </w:lvl>
    <w:lvl w:ilvl="3" w:tplc="FFFFFFFF" w:tentative="1">
      <w:start w:val="1"/>
      <w:numFmt w:val="decimal"/>
      <w:lvlText w:val="%4."/>
      <w:lvlJc w:val="left"/>
      <w:pPr>
        <w:tabs>
          <w:tab w:val="num" w:pos="3229"/>
        </w:tabs>
        <w:ind w:left="3229" w:hanging="360"/>
      </w:pPr>
    </w:lvl>
    <w:lvl w:ilvl="4" w:tplc="FFFFFFFF" w:tentative="1">
      <w:start w:val="1"/>
      <w:numFmt w:val="lowerLetter"/>
      <w:lvlText w:val="%5."/>
      <w:lvlJc w:val="left"/>
      <w:pPr>
        <w:tabs>
          <w:tab w:val="num" w:pos="3949"/>
        </w:tabs>
        <w:ind w:left="3949" w:hanging="360"/>
      </w:pPr>
    </w:lvl>
    <w:lvl w:ilvl="5" w:tplc="FFFFFFFF" w:tentative="1">
      <w:start w:val="1"/>
      <w:numFmt w:val="lowerRoman"/>
      <w:lvlText w:val="%6."/>
      <w:lvlJc w:val="right"/>
      <w:pPr>
        <w:tabs>
          <w:tab w:val="num" w:pos="4669"/>
        </w:tabs>
        <w:ind w:left="4669" w:hanging="180"/>
      </w:pPr>
    </w:lvl>
    <w:lvl w:ilvl="6" w:tplc="FFFFFFFF" w:tentative="1">
      <w:start w:val="1"/>
      <w:numFmt w:val="decimal"/>
      <w:lvlText w:val="%7."/>
      <w:lvlJc w:val="left"/>
      <w:pPr>
        <w:tabs>
          <w:tab w:val="num" w:pos="5389"/>
        </w:tabs>
        <w:ind w:left="5389" w:hanging="360"/>
      </w:pPr>
    </w:lvl>
    <w:lvl w:ilvl="7" w:tplc="FFFFFFFF" w:tentative="1">
      <w:start w:val="1"/>
      <w:numFmt w:val="lowerLetter"/>
      <w:lvlText w:val="%8."/>
      <w:lvlJc w:val="left"/>
      <w:pPr>
        <w:tabs>
          <w:tab w:val="num" w:pos="6109"/>
        </w:tabs>
        <w:ind w:left="6109" w:hanging="360"/>
      </w:pPr>
    </w:lvl>
    <w:lvl w:ilvl="8" w:tplc="FFFFFFFF" w:tentative="1">
      <w:start w:val="1"/>
      <w:numFmt w:val="lowerRoman"/>
      <w:lvlText w:val="%9."/>
      <w:lvlJc w:val="right"/>
      <w:pPr>
        <w:tabs>
          <w:tab w:val="num" w:pos="6829"/>
        </w:tabs>
        <w:ind w:left="6829" w:hanging="180"/>
      </w:pPr>
    </w:lvl>
  </w:abstractNum>
  <w:abstractNum w:abstractNumId="213">
    <w:nsid w:val="67CA04BB"/>
    <w:multiLevelType w:val="hybridMultilevel"/>
    <w:tmpl w:val="33E8BA26"/>
    <w:styleLink w:val="111111114"/>
    <w:lvl w:ilvl="0" w:tplc="916A2FAA">
      <w:start w:val="1"/>
      <w:numFmt w:val="bullet"/>
      <w:lvlText w:val=""/>
      <w:lvlJc w:val="left"/>
      <w:pPr>
        <w:tabs>
          <w:tab w:val="num" w:pos="898"/>
        </w:tabs>
        <w:ind w:left="898" w:hanging="360"/>
      </w:pPr>
      <w:rPr>
        <w:rFonts w:ascii="Symbol" w:hAnsi="Symbol" w:hint="default"/>
      </w:rPr>
    </w:lvl>
    <w:lvl w:ilvl="1" w:tplc="08090003">
      <w:start w:val="1"/>
      <w:numFmt w:val="bullet"/>
      <w:lvlText w:val="o"/>
      <w:lvlJc w:val="left"/>
      <w:pPr>
        <w:tabs>
          <w:tab w:val="num" w:pos="2345"/>
        </w:tabs>
        <w:ind w:left="2345" w:hanging="360"/>
      </w:pPr>
      <w:rPr>
        <w:rFonts w:ascii="Courier New" w:hAnsi="Courier New" w:cs="Courier New" w:hint="default"/>
      </w:rPr>
    </w:lvl>
    <w:lvl w:ilvl="2" w:tplc="08090005" w:tentative="1">
      <w:start w:val="1"/>
      <w:numFmt w:val="bullet"/>
      <w:lvlText w:val=""/>
      <w:lvlJc w:val="left"/>
      <w:pPr>
        <w:tabs>
          <w:tab w:val="num" w:pos="2338"/>
        </w:tabs>
        <w:ind w:left="2338" w:hanging="360"/>
      </w:pPr>
      <w:rPr>
        <w:rFonts w:ascii="Wingdings" w:hAnsi="Wingdings" w:hint="default"/>
      </w:rPr>
    </w:lvl>
    <w:lvl w:ilvl="3" w:tplc="08090001" w:tentative="1">
      <w:start w:val="1"/>
      <w:numFmt w:val="bullet"/>
      <w:lvlText w:val=""/>
      <w:lvlJc w:val="left"/>
      <w:pPr>
        <w:tabs>
          <w:tab w:val="num" w:pos="3058"/>
        </w:tabs>
        <w:ind w:left="3058" w:hanging="360"/>
      </w:pPr>
      <w:rPr>
        <w:rFonts w:ascii="Symbol" w:hAnsi="Symbol" w:hint="default"/>
      </w:rPr>
    </w:lvl>
    <w:lvl w:ilvl="4" w:tplc="08090003" w:tentative="1">
      <w:start w:val="1"/>
      <w:numFmt w:val="bullet"/>
      <w:lvlText w:val="o"/>
      <w:lvlJc w:val="left"/>
      <w:pPr>
        <w:tabs>
          <w:tab w:val="num" w:pos="3778"/>
        </w:tabs>
        <w:ind w:left="3778" w:hanging="360"/>
      </w:pPr>
      <w:rPr>
        <w:rFonts w:ascii="Courier New" w:hAnsi="Courier New" w:cs="Courier New" w:hint="default"/>
      </w:rPr>
    </w:lvl>
    <w:lvl w:ilvl="5" w:tplc="08090005" w:tentative="1">
      <w:start w:val="1"/>
      <w:numFmt w:val="bullet"/>
      <w:lvlText w:val=""/>
      <w:lvlJc w:val="left"/>
      <w:pPr>
        <w:tabs>
          <w:tab w:val="num" w:pos="4498"/>
        </w:tabs>
        <w:ind w:left="4498" w:hanging="360"/>
      </w:pPr>
      <w:rPr>
        <w:rFonts w:ascii="Wingdings" w:hAnsi="Wingdings" w:hint="default"/>
      </w:rPr>
    </w:lvl>
    <w:lvl w:ilvl="6" w:tplc="08090001" w:tentative="1">
      <w:start w:val="1"/>
      <w:numFmt w:val="bullet"/>
      <w:lvlText w:val=""/>
      <w:lvlJc w:val="left"/>
      <w:pPr>
        <w:tabs>
          <w:tab w:val="num" w:pos="5218"/>
        </w:tabs>
        <w:ind w:left="5218" w:hanging="360"/>
      </w:pPr>
      <w:rPr>
        <w:rFonts w:ascii="Symbol" w:hAnsi="Symbol" w:hint="default"/>
      </w:rPr>
    </w:lvl>
    <w:lvl w:ilvl="7" w:tplc="08090003" w:tentative="1">
      <w:start w:val="1"/>
      <w:numFmt w:val="bullet"/>
      <w:lvlText w:val="o"/>
      <w:lvlJc w:val="left"/>
      <w:pPr>
        <w:tabs>
          <w:tab w:val="num" w:pos="5938"/>
        </w:tabs>
        <w:ind w:left="5938" w:hanging="360"/>
      </w:pPr>
      <w:rPr>
        <w:rFonts w:ascii="Courier New" w:hAnsi="Courier New" w:cs="Courier New" w:hint="default"/>
      </w:rPr>
    </w:lvl>
    <w:lvl w:ilvl="8" w:tplc="08090005" w:tentative="1">
      <w:start w:val="1"/>
      <w:numFmt w:val="bullet"/>
      <w:lvlText w:val=""/>
      <w:lvlJc w:val="left"/>
      <w:pPr>
        <w:tabs>
          <w:tab w:val="num" w:pos="6658"/>
        </w:tabs>
        <w:ind w:left="6658" w:hanging="360"/>
      </w:pPr>
      <w:rPr>
        <w:rFonts w:ascii="Wingdings" w:hAnsi="Wingdings" w:hint="default"/>
      </w:rPr>
    </w:lvl>
  </w:abstractNum>
  <w:abstractNum w:abstractNumId="214">
    <w:nsid w:val="67FC014A"/>
    <w:multiLevelType w:val="hybridMultilevel"/>
    <w:tmpl w:val="4A84313A"/>
    <w:lvl w:ilvl="0" w:tplc="08090001">
      <w:start w:val="1"/>
      <w:numFmt w:val="bullet"/>
      <w:lvlText w:val=""/>
      <w:lvlJc w:val="left"/>
      <w:pPr>
        <w:tabs>
          <w:tab w:val="num" w:pos="3240"/>
        </w:tabs>
        <w:ind w:left="3240" w:hanging="360"/>
      </w:pPr>
      <w:rPr>
        <w:rFonts w:ascii="Wingdings" w:hAnsi="Wingdings" w:hint="default"/>
      </w:rPr>
    </w:lvl>
    <w:lvl w:ilvl="1" w:tplc="08090003" w:tentative="1">
      <w:start w:val="1"/>
      <w:numFmt w:val="bullet"/>
      <w:lvlText w:val="o"/>
      <w:lvlJc w:val="left"/>
      <w:pPr>
        <w:tabs>
          <w:tab w:val="num" w:pos="3960"/>
        </w:tabs>
        <w:ind w:left="3960" w:hanging="360"/>
      </w:pPr>
      <w:rPr>
        <w:rFonts w:ascii="Courier New" w:hAnsi="Courier New" w:hint="default"/>
      </w:rPr>
    </w:lvl>
    <w:lvl w:ilvl="2" w:tplc="08090005" w:tentative="1">
      <w:start w:val="1"/>
      <w:numFmt w:val="bullet"/>
      <w:lvlText w:val=""/>
      <w:lvlJc w:val="left"/>
      <w:pPr>
        <w:tabs>
          <w:tab w:val="num" w:pos="4680"/>
        </w:tabs>
        <w:ind w:left="4680" w:hanging="360"/>
      </w:pPr>
      <w:rPr>
        <w:rFonts w:ascii="Wingdings" w:hAnsi="Wingdings" w:hint="default"/>
      </w:rPr>
    </w:lvl>
    <w:lvl w:ilvl="3" w:tplc="08090001" w:tentative="1">
      <w:start w:val="1"/>
      <w:numFmt w:val="bullet"/>
      <w:lvlText w:val=""/>
      <w:lvlJc w:val="left"/>
      <w:pPr>
        <w:tabs>
          <w:tab w:val="num" w:pos="5400"/>
        </w:tabs>
        <w:ind w:left="5400" w:hanging="360"/>
      </w:pPr>
      <w:rPr>
        <w:rFonts w:ascii="Symbol" w:hAnsi="Symbol" w:hint="default"/>
      </w:rPr>
    </w:lvl>
    <w:lvl w:ilvl="4" w:tplc="08090003" w:tentative="1">
      <w:start w:val="1"/>
      <w:numFmt w:val="bullet"/>
      <w:lvlText w:val="o"/>
      <w:lvlJc w:val="left"/>
      <w:pPr>
        <w:tabs>
          <w:tab w:val="num" w:pos="6120"/>
        </w:tabs>
        <w:ind w:left="6120" w:hanging="360"/>
      </w:pPr>
      <w:rPr>
        <w:rFonts w:ascii="Courier New" w:hAnsi="Courier New" w:hint="default"/>
      </w:rPr>
    </w:lvl>
    <w:lvl w:ilvl="5" w:tplc="08090005" w:tentative="1">
      <w:start w:val="1"/>
      <w:numFmt w:val="bullet"/>
      <w:lvlText w:val=""/>
      <w:lvlJc w:val="left"/>
      <w:pPr>
        <w:tabs>
          <w:tab w:val="num" w:pos="6840"/>
        </w:tabs>
        <w:ind w:left="6840" w:hanging="360"/>
      </w:pPr>
      <w:rPr>
        <w:rFonts w:ascii="Wingdings" w:hAnsi="Wingdings" w:hint="default"/>
      </w:rPr>
    </w:lvl>
    <w:lvl w:ilvl="6" w:tplc="08090001" w:tentative="1">
      <w:start w:val="1"/>
      <w:numFmt w:val="bullet"/>
      <w:lvlText w:val=""/>
      <w:lvlJc w:val="left"/>
      <w:pPr>
        <w:tabs>
          <w:tab w:val="num" w:pos="7560"/>
        </w:tabs>
        <w:ind w:left="7560" w:hanging="360"/>
      </w:pPr>
      <w:rPr>
        <w:rFonts w:ascii="Symbol" w:hAnsi="Symbol" w:hint="default"/>
      </w:rPr>
    </w:lvl>
    <w:lvl w:ilvl="7" w:tplc="08090003" w:tentative="1">
      <w:start w:val="1"/>
      <w:numFmt w:val="bullet"/>
      <w:lvlText w:val="o"/>
      <w:lvlJc w:val="left"/>
      <w:pPr>
        <w:tabs>
          <w:tab w:val="num" w:pos="8280"/>
        </w:tabs>
        <w:ind w:left="8280" w:hanging="360"/>
      </w:pPr>
      <w:rPr>
        <w:rFonts w:ascii="Courier New" w:hAnsi="Courier New" w:hint="default"/>
      </w:rPr>
    </w:lvl>
    <w:lvl w:ilvl="8" w:tplc="08090005" w:tentative="1">
      <w:start w:val="1"/>
      <w:numFmt w:val="bullet"/>
      <w:lvlText w:val=""/>
      <w:lvlJc w:val="left"/>
      <w:pPr>
        <w:tabs>
          <w:tab w:val="num" w:pos="9000"/>
        </w:tabs>
        <w:ind w:left="9000" w:hanging="360"/>
      </w:pPr>
      <w:rPr>
        <w:rFonts w:ascii="Wingdings" w:hAnsi="Wingdings" w:hint="default"/>
      </w:rPr>
    </w:lvl>
  </w:abstractNum>
  <w:abstractNum w:abstractNumId="215">
    <w:nsid w:val="681B329F"/>
    <w:multiLevelType w:val="hybridMultilevel"/>
    <w:tmpl w:val="F0266AEC"/>
    <w:styleLink w:val="ArticleSection111"/>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6">
    <w:nsid w:val="68696267"/>
    <w:multiLevelType w:val="hybridMultilevel"/>
    <w:tmpl w:val="ABF46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7">
    <w:nsid w:val="688E6196"/>
    <w:multiLevelType w:val="hybridMultilevel"/>
    <w:tmpl w:val="258600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8">
    <w:nsid w:val="68AD0195"/>
    <w:multiLevelType w:val="hybridMultilevel"/>
    <w:tmpl w:val="CED65C62"/>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9">
    <w:nsid w:val="68F55DDA"/>
    <w:multiLevelType w:val="hybridMultilevel"/>
    <w:tmpl w:val="4B1E4A9A"/>
    <w:lvl w:ilvl="0" w:tplc="08090001">
      <w:start w:val="1"/>
      <w:numFmt w:val="bullet"/>
      <w:lvlText w:val=""/>
      <w:lvlJc w:val="left"/>
      <w:pPr>
        <w:ind w:left="2138" w:hanging="360"/>
      </w:pPr>
      <w:rPr>
        <w:rFonts w:ascii="Symbol" w:hAnsi="Symbol" w:hint="default"/>
      </w:rPr>
    </w:lvl>
    <w:lvl w:ilvl="1" w:tplc="08090001">
      <w:start w:val="1"/>
      <w:numFmt w:val="bullet"/>
      <w:lvlText w:val=""/>
      <w:lvlJc w:val="left"/>
      <w:pPr>
        <w:ind w:left="2858" w:hanging="360"/>
      </w:pPr>
      <w:rPr>
        <w:rFonts w:ascii="Symbol" w:hAnsi="Symbol"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20">
    <w:nsid w:val="6CC51D92"/>
    <w:multiLevelType w:val="hybridMultilevel"/>
    <w:tmpl w:val="322C30B4"/>
    <w:lvl w:ilvl="0" w:tplc="19702E02">
      <w:start w:val="1"/>
      <w:numFmt w:val="bullet"/>
      <w:lvlText w:val="•"/>
      <w:lvlJc w:val="left"/>
      <w:pPr>
        <w:ind w:left="1080" w:hanging="360"/>
      </w:pPr>
      <w:rPr>
        <w:rFonts w:ascii="Tahoma" w:eastAsia="Calibri" w:hAnsi="Tahoma" w:cs="Tahom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1">
    <w:nsid w:val="6DFA6DA1"/>
    <w:multiLevelType w:val="hybridMultilevel"/>
    <w:tmpl w:val="05F87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2">
    <w:nsid w:val="6E3410BC"/>
    <w:multiLevelType w:val="hybridMultilevel"/>
    <w:tmpl w:val="B7364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3">
    <w:nsid w:val="6E4526BA"/>
    <w:multiLevelType w:val="hybridMultilevel"/>
    <w:tmpl w:val="BC720204"/>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224">
    <w:nsid w:val="6FB53654"/>
    <w:multiLevelType w:val="hybridMultilevel"/>
    <w:tmpl w:val="D4903714"/>
    <w:lvl w:ilvl="0" w:tplc="19702E02">
      <w:start w:val="1"/>
      <w:numFmt w:val="bullet"/>
      <w:lvlText w:val="•"/>
      <w:lvlJc w:val="left"/>
      <w:pPr>
        <w:ind w:left="1069" w:hanging="360"/>
      </w:pPr>
      <w:rPr>
        <w:rFonts w:ascii="Tahoma" w:eastAsia="Calibri" w:hAnsi="Tahoma" w:cs="Tahoma"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25">
    <w:nsid w:val="6FBB1CE3"/>
    <w:multiLevelType w:val="hybridMultilevel"/>
    <w:tmpl w:val="AEF22726"/>
    <w:lvl w:ilvl="0" w:tplc="19702E02">
      <w:start w:val="1"/>
      <w:numFmt w:val="bullet"/>
      <w:lvlText w:val="•"/>
      <w:lvlJc w:val="left"/>
      <w:pPr>
        <w:ind w:left="1080" w:hanging="360"/>
      </w:pPr>
      <w:rPr>
        <w:rFonts w:ascii="Tahoma" w:eastAsia="Calibri" w:hAnsi="Tahoma" w:cs="Tahom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6">
    <w:nsid w:val="70734D6F"/>
    <w:multiLevelType w:val="hybridMultilevel"/>
    <w:tmpl w:val="6C5ECD9C"/>
    <w:lvl w:ilvl="0" w:tplc="916A2FAA">
      <w:start w:val="1"/>
      <w:numFmt w:val="bullet"/>
      <w:lvlText w:val=""/>
      <w:lvlJc w:val="left"/>
      <w:pPr>
        <w:tabs>
          <w:tab w:val="num" w:pos="898"/>
        </w:tabs>
        <w:ind w:left="898" w:hanging="360"/>
      </w:pPr>
      <w:rPr>
        <w:rFonts w:ascii="Symbol" w:hAnsi="Symbol" w:hint="default"/>
      </w:rPr>
    </w:lvl>
    <w:lvl w:ilvl="1" w:tplc="4EAEBD80">
      <w:start w:val="1"/>
      <w:numFmt w:val="bullet"/>
      <w:lvlText w:val="-"/>
      <w:lvlJc w:val="left"/>
      <w:pPr>
        <w:tabs>
          <w:tab w:val="num" w:pos="1258"/>
        </w:tabs>
        <w:ind w:left="1258" w:hanging="360"/>
      </w:pPr>
      <w:rPr>
        <w:rFonts w:ascii="Arial" w:hAnsi="Arial" w:hint="default"/>
      </w:rPr>
    </w:lvl>
    <w:lvl w:ilvl="2" w:tplc="F4F4D060">
      <w:start w:val="20"/>
      <w:numFmt w:val="decimalZero"/>
      <w:lvlText w:val="%3"/>
      <w:lvlJc w:val="left"/>
      <w:pPr>
        <w:tabs>
          <w:tab w:val="num" w:pos="1978"/>
        </w:tabs>
        <w:ind w:left="1978" w:hanging="360"/>
      </w:pPr>
      <w:rPr>
        <w:rFonts w:cs="Times New Roman" w:hint="default"/>
      </w:rPr>
    </w:lvl>
    <w:lvl w:ilvl="3" w:tplc="08090001" w:tentative="1">
      <w:start w:val="1"/>
      <w:numFmt w:val="bullet"/>
      <w:lvlText w:val=""/>
      <w:lvlJc w:val="left"/>
      <w:pPr>
        <w:tabs>
          <w:tab w:val="num" w:pos="2698"/>
        </w:tabs>
        <w:ind w:left="2698" w:hanging="360"/>
      </w:pPr>
      <w:rPr>
        <w:rFonts w:ascii="Symbol" w:hAnsi="Symbol" w:hint="default"/>
      </w:rPr>
    </w:lvl>
    <w:lvl w:ilvl="4" w:tplc="08090003" w:tentative="1">
      <w:start w:val="1"/>
      <w:numFmt w:val="bullet"/>
      <w:lvlText w:val="o"/>
      <w:lvlJc w:val="left"/>
      <w:pPr>
        <w:tabs>
          <w:tab w:val="num" w:pos="3418"/>
        </w:tabs>
        <w:ind w:left="3418" w:hanging="360"/>
      </w:pPr>
      <w:rPr>
        <w:rFonts w:ascii="Courier New" w:hAnsi="Courier New" w:hint="default"/>
      </w:rPr>
    </w:lvl>
    <w:lvl w:ilvl="5" w:tplc="08090005" w:tentative="1">
      <w:start w:val="1"/>
      <w:numFmt w:val="bullet"/>
      <w:lvlText w:val=""/>
      <w:lvlJc w:val="left"/>
      <w:pPr>
        <w:tabs>
          <w:tab w:val="num" w:pos="4138"/>
        </w:tabs>
        <w:ind w:left="4138" w:hanging="360"/>
      </w:pPr>
      <w:rPr>
        <w:rFonts w:ascii="Wingdings" w:hAnsi="Wingdings" w:hint="default"/>
      </w:rPr>
    </w:lvl>
    <w:lvl w:ilvl="6" w:tplc="08090001" w:tentative="1">
      <w:start w:val="1"/>
      <w:numFmt w:val="bullet"/>
      <w:lvlText w:val=""/>
      <w:lvlJc w:val="left"/>
      <w:pPr>
        <w:tabs>
          <w:tab w:val="num" w:pos="4858"/>
        </w:tabs>
        <w:ind w:left="4858" w:hanging="360"/>
      </w:pPr>
      <w:rPr>
        <w:rFonts w:ascii="Symbol" w:hAnsi="Symbol" w:hint="default"/>
      </w:rPr>
    </w:lvl>
    <w:lvl w:ilvl="7" w:tplc="08090003" w:tentative="1">
      <w:start w:val="1"/>
      <w:numFmt w:val="bullet"/>
      <w:lvlText w:val="o"/>
      <w:lvlJc w:val="left"/>
      <w:pPr>
        <w:tabs>
          <w:tab w:val="num" w:pos="5578"/>
        </w:tabs>
        <w:ind w:left="5578" w:hanging="360"/>
      </w:pPr>
      <w:rPr>
        <w:rFonts w:ascii="Courier New" w:hAnsi="Courier New" w:hint="default"/>
      </w:rPr>
    </w:lvl>
    <w:lvl w:ilvl="8" w:tplc="08090005" w:tentative="1">
      <w:start w:val="1"/>
      <w:numFmt w:val="bullet"/>
      <w:lvlText w:val=""/>
      <w:lvlJc w:val="left"/>
      <w:pPr>
        <w:tabs>
          <w:tab w:val="num" w:pos="6298"/>
        </w:tabs>
        <w:ind w:left="6298" w:hanging="360"/>
      </w:pPr>
      <w:rPr>
        <w:rFonts w:ascii="Wingdings" w:hAnsi="Wingdings" w:hint="default"/>
      </w:rPr>
    </w:lvl>
  </w:abstractNum>
  <w:abstractNum w:abstractNumId="227">
    <w:nsid w:val="711B5DFF"/>
    <w:multiLevelType w:val="hybridMultilevel"/>
    <w:tmpl w:val="798A30EA"/>
    <w:lvl w:ilvl="0" w:tplc="19702E02">
      <w:start w:val="1"/>
      <w:numFmt w:val="bullet"/>
      <w:lvlText w:val="•"/>
      <w:lvlJc w:val="left"/>
      <w:pPr>
        <w:ind w:left="1080" w:hanging="360"/>
      </w:pPr>
      <w:rPr>
        <w:rFonts w:ascii="Tahoma" w:eastAsia="Calibri" w:hAnsi="Tahoma" w:cs="Tahom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8">
    <w:nsid w:val="72C06F09"/>
    <w:multiLevelType w:val="hybridMultilevel"/>
    <w:tmpl w:val="09181F6C"/>
    <w:styleLink w:val="ArticleSection281"/>
    <w:lvl w:ilvl="0" w:tplc="916A2FAA">
      <w:start w:val="1"/>
      <w:numFmt w:val="bullet"/>
      <w:lvlText w:val=""/>
      <w:lvlJc w:val="left"/>
      <w:pPr>
        <w:tabs>
          <w:tab w:val="num" w:pos="927"/>
        </w:tabs>
        <w:ind w:left="927" w:hanging="360"/>
      </w:pPr>
      <w:rPr>
        <w:rFonts w:ascii="Symbol" w:hAnsi="Symbol" w:hint="default"/>
      </w:rPr>
    </w:lvl>
    <w:lvl w:ilvl="1" w:tplc="4EAEBD80" w:tentative="1">
      <w:start w:val="1"/>
      <w:numFmt w:val="bullet"/>
      <w:lvlText w:val="o"/>
      <w:lvlJc w:val="left"/>
      <w:pPr>
        <w:tabs>
          <w:tab w:val="num" w:pos="1287"/>
        </w:tabs>
        <w:ind w:left="1287" w:hanging="360"/>
      </w:pPr>
      <w:rPr>
        <w:rFonts w:ascii="Courier New" w:hAnsi="Courier New" w:cs="Courier New" w:hint="default"/>
      </w:rPr>
    </w:lvl>
    <w:lvl w:ilvl="2" w:tplc="F4F4D060" w:tentative="1">
      <w:start w:val="1"/>
      <w:numFmt w:val="bullet"/>
      <w:lvlText w:val=""/>
      <w:lvlJc w:val="left"/>
      <w:pPr>
        <w:tabs>
          <w:tab w:val="num" w:pos="2007"/>
        </w:tabs>
        <w:ind w:left="2007" w:hanging="360"/>
      </w:pPr>
      <w:rPr>
        <w:rFonts w:ascii="Wingdings" w:hAnsi="Wingdings" w:hint="default"/>
      </w:rPr>
    </w:lvl>
    <w:lvl w:ilvl="3" w:tplc="08090001" w:tentative="1">
      <w:start w:val="1"/>
      <w:numFmt w:val="bullet"/>
      <w:lvlText w:val=""/>
      <w:lvlJc w:val="left"/>
      <w:pPr>
        <w:tabs>
          <w:tab w:val="num" w:pos="2727"/>
        </w:tabs>
        <w:ind w:left="2727" w:hanging="360"/>
      </w:pPr>
      <w:rPr>
        <w:rFonts w:ascii="Symbol" w:hAnsi="Symbol" w:hint="default"/>
      </w:rPr>
    </w:lvl>
    <w:lvl w:ilvl="4" w:tplc="08090003" w:tentative="1">
      <w:start w:val="1"/>
      <w:numFmt w:val="bullet"/>
      <w:lvlText w:val="o"/>
      <w:lvlJc w:val="left"/>
      <w:pPr>
        <w:tabs>
          <w:tab w:val="num" w:pos="3447"/>
        </w:tabs>
        <w:ind w:left="3447" w:hanging="360"/>
      </w:pPr>
      <w:rPr>
        <w:rFonts w:ascii="Courier New" w:hAnsi="Courier New" w:cs="Courier New" w:hint="default"/>
      </w:rPr>
    </w:lvl>
    <w:lvl w:ilvl="5" w:tplc="08090005" w:tentative="1">
      <w:start w:val="1"/>
      <w:numFmt w:val="bullet"/>
      <w:lvlText w:val=""/>
      <w:lvlJc w:val="left"/>
      <w:pPr>
        <w:tabs>
          <w:tab w:val="num" w:pos="4167"/>
        </w:tabs>
        <w:ind w:left="4167" w:hanging="360"/>
      </w:pPr>
      <w:rPr>
        <w:rFonts w:ascii="Wingdings" w:hAnsi="Wingdings" w:hint="default"/>
      </w:rPr>
    </w:lvl>
    <w:lvl w:ilvl="6" w:tplc="08090001" w:tentative="1">
      <w:start w:val="1"/>
      <w:numFmt w:val="bullet"/>
      <w:lvlText w:val=""/>
      <w:lvlJc w:val="left"/>
      <w:pPr>
        <w:tabs>
          <w:tab w:val="num" w:pos="4887"/>
        </w:tabs>
        <w:ind w:left="4887" w:hanging="360"/>
      </w:pPr>
      <w:rPr>
        <w:rFonts w:ascii="Symbol" w:hAnsi="Symbol" w:hint="default"/>
      </w:rPr>
    </w:lvl>
    <w:lvl w:ilvl="7" w:tplc="08090003" w:tentative="1">
      <w:start w:val="1"/>
      <w:numFmt w:val="bullet"/>
      <w:lvlText w:val="o"/>
      <w:lvlJc w:val="left"/>
      <w:pPr>
        <w:tabs>
          <w:tab w:val="num" w:pos="5607"/>
        </w:tabs>
        <w:ind w:left="5607" w:hanging="360"/>
      </w:pPr>
      <w:rPr>
        <w:rFonts w:ascii="Courier New" w:hAnsi="Courier New" w:cs="Courier New" w:hint="default"/>
      </w:rPr>
    </w:lvl>
    <w:lvl w:ilvl="8" w:tplc="08090005" w:tentative="1">
      <w:start w:val="1"/>
      <w:numFmt w:val="bullet"/>
      <w:lvlText w:val=""/>
      <w:lvlJc w:val="left"/>
      <w:pPr>
        <w:tabs>
          <w:tab w:val="num" w:pos="6327"/>
        </w:tabs>
        <w:ind w:left="6327" w:hanging="360"/>
      </w:pPr>
      <w:rPr>
        <w:rFonts w:ascii="Wingdings" w:hAnsi="Wingdings" w:hint="default"/>
      </w:rPr>
    </w:lvl>
  </w:abstractNum>
  <w:abstractNum w:abstractNumId="229">
    <w:nsid w:val="72EA403E"/>
    <w:multiLevelType w:val="hybridMultilevel"/>
    <w:tmpl w:val="C21A01E0"/>
    <w:lvl w:ilvl="0" w:tplc="0809000F">
      <w:start w:val="1"/>
      <w:numFmt w:val="decimal"/>
      <w:lvlText w:val="%1."/>
      <w:lvlJc w:val="left"/>
      <w:pPr>
        <w:ind w:left="1578" w:hanging="420"/>
      </w:pPr>
      <w:rPr>
        <w:rFonts w:hint="default"/>
      </w:rPr>
    </w:lvl>
    <w:lvl w:ilvl="1" w:tplc="08090019" w:tentative="1">
      <w:start w:val="1"/>
      <w:numFmt w:val="lowerLetter"/>
      <w:lvlText w:val="%2."/>
      <w:lvlJc w:val="left"/>
      <w:pPr>
        <w:ind w:left="2019" w:hanging="360"/>
      </w:pPr>
    </w:lvl>
    <w:lvl w:ilvl="2" w:tplc="0809001B" w:tentative="1">
      <w:start w:val="1"/>
      <w:numFmt w:val="lowerRoman"/>
      <w:lvlText w:val="%3."/>
      <w:lvlJc w:val="right"/>
      <w:pPr>
        <w:ind w:left="2739" w:hanging="180"/>
      </w:pPr>
    </w:lvl>
    <w:lvl w:ilvl="3" w:tplc="0809000F" w:tentative="1">
      <w:start w:val="1"/>
      <w:numFmt w:val="decimal"/>
      <w:lvlText w:val="%4."/>
      <w:lvlJc w:val="left"/>
      <w:pPr>
        <w:ind w:left="3459" w:hanging="360"/>
      </w:pPr>
    </w:lvl>
    <w:lvl w:ilvl="4" w:tplc="08090019" w:tentative="1">
      <w:start w:val="1"/>
      <w:numFmt w:val="lowerLetter"/>
      <w:lvlText w:val="%5."/>
      <w:lvlJc w:val="left"/>
      <w:pPr>
        <w:ind w:left="4179" w:hanging="360"/>
      </w:pPr>
    </w:lvl>
    <w:lvl w:ilvl="5" w:tplc="0809001B" w:tentative="1">
      <w:start w:val="1"/>
      <w:numFmt w:val="lowerRoman"/>
      <w:lvlText w:val="%6."/>
      <w:lvlJc w:val="right"/>
      <w:pPr>
        <w:ind w:left="4899" w:hanging="180"/>
      </w:pPr>
    </w:lvl>
    <w:lvl w:ilvl="6" w:tplc="0809000F" w:tentative="1">
      <w:start w:val="1"/>
      <w:numFmt w:val="decimal"/>
      <w:lvlText w:val="%7."/>
      <w:lvlJc w:val="left"/>
      <w:pPr>
        <w:ind w:left="5619" w:hanging="360"/>
      </w:pPr>
    </w:lvl>
    <w:lvl w:ilvl="7" w:tplc="08090019" w:tentative="1">
      <w:start w:val="1"/>
      <w:numFmt w:val="lowerLetter"/>
      <w:lvlText w:val="%8."/>
      <w:lvlJc w:val="left"/>
      <w:pPr>
        <w:ind w:left="6339" w:hanging="360"/>
      </w:pPr>
    </w:lvl>
    <w:lvl w:ilvl="8" w:tplc="0809001B" w:tentative="1">
      <w:start w:val="1"/>
      <w:numFmt w:val="lowerRoman"/>
      <w:lvlText w:val="%9."/>
      <w:lvlJc w:val="right"/>
      <w:pPr>
        <w:ind w:left="7059" w:hanging="180"/>
      </w:pPr>
    </w:lvl>
  </w:abstractNum>
  <w:abstractNum w:abstractNumId="230">
    <w:nsid w:val="73BE00F3"/>
    <w:multiLevelType w:val="hybridMultilevel"/>
    <w:tmpl w:val="C83E8C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abstractNum w:abstractNumId="231">
    <w:nsid w:val="73EE394D"/>
    <w:multiLevelType w:val="hybridMultilevel"/>
    <w:tmpl w:val="DF7E8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2">
    <w:nsid w:val="73FA029B"/>
    <w:multiLevelType w:val="hybridMultilevel"/>
    <w:tmpl w:val="21DAE892"/>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233">
    <w:nsid w:val="74221AAE"/>
    <w:multiLevelType w:val="hybridMultilevel"/>
    <w:tmpl w:val="521A0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4">
    <w:nsid w:val="74414244"/>
    <w:multiLevelType w:val="hybridMultilevel"/>
    <w:tmpl w:val="B818E626"/>
    <w:styleLink w:val="1ai28"/>
    <w:lvl w:ilvl="0" w:tplc="916A2FAA">
      <w:start w:val="1"/>
      <w:numFmt w:val="bullet"/>
      <w:lvlText w:val=""/>
      <w:lvlJc w:val="left"/>
      <w:pPr>
        <w:tabs>
          <w:tab w:val="num" w:pos="898"/>
        </w:tabs>
        <w:ind w:left="898" w:hanging="360"/>
      </w:pPr>
      <w:rPr>
        <w:rFonts w:ascii="Symbol" w:hAnsi="Symbol" w:hint="default"/>
      </w:rPr>
    </w:lvl>
    <w:lvl w:ilvl="1" w:tplc="08090003" w:tentative="1">
      <w:start w:val="1"/>
      <w:numFmt w:val="bullet"/>
      <w:lvlText w:val="o"/>
      <w:lvlJc w:val="left"/>
      <w:pPr>
        <w:tabs>
          <w:tab w:val="num" w:pos="1618"/>
        </w:tabs>
        <w:ind w:left="1618" w:hanging="360"/>
      </w:pPr>
      <w:rPr>
        <w:rFonts w:ascii="Courier New" w:hAnsi="Courier New" w:cs="Courier New" w:hint="default"/>
      </w:rPr>
    </w:lvl>
    <w:lvl w:ilvl="2" w:tplc="08090005" w:tentative="1">
      <w:start w:val="1"/>
      <w:numFmt w:val="bullet"/>
      <w:lvlText w:val=""/>
      <w:lvlJc w:val="left"/>
      <w:pPr>
        <w:tabs>
          <w:tab w:val="num" w:pos="2338"/>
        </w:tabs>
        <w:ind w:left="2338" w:hanging="360"/>
      </w:pPr>
      <w:rPr>
        <w:rFonts w:ascii="Wingdings" w:hAnsi="Wingdings" w:hint="default"/>
      </w:rPr>
    </w:lvl>
    <w:lvl w:ilvl="3" w:tplc="08090001" w:tentative="1">
      <w:start w:val="1"/>
      <w:numFmt w:val="bullet"/>
      <w:lvlText w:val=""/>
      <w:lvlJc w:val="left"/>
      <w:pPr>
        <w:tabs>
          <w:tab w:val="num" w:pos="3058"/>
        </w:tabs>
        <w:ind w:left="3058" w:hanging="360"/>
      </w:pPr>
      <w:rPr>
        <w:rFonts w:ascii="Symbol" w:hAnsi="Symbol" w:hint="default"/>
      </w:rPr>
    </w:lvl>
    <w:lvl w:ilvl="4" w:tplc="08090003" w:tentative="1">
      <w:start w:val="1"/>
      <w:numFmt w:val="bullet"/>
      <w:lvlText w:val="o"/>
      <w:lvlJc w:val="left"/>
      <w:pPr>
        <w:tabs>
          <w:tab w:val="num" w:pos="3778"/>
        </w:tabs>
        <w:ind w:left="3778" w:hanging="360"/>
      </w:pPr>
      <w:rPr>
        <w:rFonts w:ascii="Courier New" w:hAnsi="Courier New" w:cs="Courier New" w:hint="default"/>
      </w:rPr>
    </w:lvl>
    <w:lvl w:ilvl="5" w:tplc="08090005" w:tentative="1">
      <w:start w:val="1"/>
      <w:numFmt w:val="bullet"/>
      <w:lvlText w:val=""/>
      <w:lvlJc w:val="left"/>
      <w:pPr>
        <w:tabs>
          <w:tab w:val="num" w:pos="4498"/>
        </w:tabs>
        <w:ind w:left="4498" w:hanging="360"/>
      </w:pPr>
      <w:rPr>
        <w:rFonts w:ascii="Wingdings" w:hAnsi="Wingdings" w:hint="default"/>
      </w:rPr>
    </w:lvl>
    <w:lvl w:ilvl="6" w:tplc="08090001" w:tentative="1">
      <w:start w:val="1"/>
      <w:numFmt w:val="bullet"/>
      <w:lvlText w:val=""/>
      <w:lvlJc w:val="left"/>
      <w:pPr>
        <w:tabs>
          <w:tab w:val="num" w:pos="5218"/>
        </w:tabs>
        <w:ind w:left="5218" w:hanging="360"/>
      </w:pPr>
      <w:rPr>
        <w:rFonts w:ascii="Symbol" w:hAnsi="Symbol" w:hint="default"/>
      </w:rPr>
    </w:lvl>
    <w:lvl w:ilvl="7" w:tplc="08090003" w:tentative="1">
      <w:start w:val="1"/>
      <w:numFmt w:val="bullet"/>
      <w:lvlText w:val="o"/>
      <w:lvlJc w:val="left"/>
      <w:pPr>
        <w:tabs>
          <w:tab w:val="num" w:pos="5938"/>
        </w:tabs>
        <w:ind w:left="5938" w:hanging="360"/>
      </w:pPr>
      <w:rPr>
        <w:rFonts w:ascii="Courier New" w:hAnsi="Courier New" w:cs="Courier New" w:hint="default"/>
      </w:rPr>
    </w:lvl>
    <w:lvl w:ilvl="8" w:tplc="08090005" w:tentative="1">
      <w:start w:val="1"/>
      <w:numFmt w:val="bullet"/>
      <w:lvlText w:val=""/>
      <w:lvlJc w:val="left"/>
      <w:pPr>
        <w:tabs>
          <w:tab w:val="num" w:pos="6658"/>
        </w:tabs>
        <w:ind w:left="6658" w:hanging="360"/>
      </w:pPr>
      <w:rPr>
        <w:rFonts w:ascii="Wingdings" w:hAnsi="Wingdings" w:hint="default"/>
      </w:rPr>
    </w:lvl>
  </w:abstractNum>
  <w:abstractNum w:abstractNumId="235">
    <w:nsid w:val="74635CFE"/>
    <w:multiLevelType w:val="hybridMultilevel"/>
    <w:tmpl w:val="87EE267A"/>
    <w:lvl w:ilvl="0" w:tplc="F8AA3E0A">
      <w:start w:val="1"/>
      <w:numFmt w:val="decimal"/>
      <w:lvlText w:val="%1"/>
      <w:lvlJc w:val="left"/>
      <w:pPr>
        <w:ind w:left="1137" w:hanging="57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36">
    <w:nsid w:val="74815395"/>
    <w:multiLevelType w:val="hybridMultilevel"/>
    <w:tmpl w:val="87345E3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7">
    <w:nsid w:val="75A870F1"/>
    <w:multiLevelType w:val="hybridMultilevel"/>
    <w:tmpl w:val="1548D32C"/>
    <w:styleLink w:val="1ai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8">
    <w:nsid w:val="75B03B18"/>
    <w:multiLevelType w:val="hybridMultilevel"/>
    <w:tmpl w:val="A7445B7A"/>
    <w:lvl w:ilvl="0" w:tplc="08090001">
      <w:start w:val="1"/>
      <w:numFmt w:val="bullet"/>
      <w:lvlText w:val=""/>
      <w:lvlJc w:val="left"/>
      <w:pPr>
        <w:tabs>
          <w:tab w:val="num" w:pos="1202"/>
        </w:tabs>
        <w:ind w:left="1202" w:hanging="360"/>
      </w:pPr>
      <w:rPr>
        <w:rFonts w:ascii="Symbol" w:hAnsi="Symbol" w:hint="default"/>
        <w:color w:val="auto"/>
      </w:rPr>
    </w:lvl>
    <w:lvl w:ilvl="1" w:tplc="08090003">
      <w:start w:val="1"/>
      <w:numFmt w:val="bullet"/>
      <w:lvlText w:val="o"/>
      <w:lvlJc w:val="left"/>
      <w:pPr>
        <w:tabs>
          <w:tab w:val="num" w:pos="-296"/>
        </w:tabs>
        <w:ind w:left="-296" w:hanging="360"/>
      </w:pPr>
      <w:rPr>
        <w:rFonts w:ascii="Courier New" w:hAnsi="Courier New" w:hint="default"/>
      </w:rPr>
    </w:lvl>
    <w:lvl w:ilvl="2" w:tplc="08090005" w:tentative="1">
      <w:start w:val="1"/>
      <w:numFmt w:val="bullet"/>
      <w:lvlText w:val=""/>
      <w:lvlJc w:val="left"/>
      <w:pPr>
        <w:tabs>
          <w:tab w:val="num" w:pos="424"/>
        </w:tabs>
        <w:ind w:left="424" w:hanging="360"/>
      </w:pPr>
      <w:rPr>
        <w:rFonts w:ascii="Wingdings" w:hAnsi="Wingdings" w:hint="default"/>
      </w:rPr>
    </w:lvl>
    <w:lvl w:ilvl="3" w:tplc="08090001" w:tentative="1">
      <w:start w:val="1"/>
      <w:numFmt w:val="bullet"/>
      <w:lvlText w:val=""/>
      <w:lvlJc w:val="left"/>
      <w:pPr>
        <w:tabs>
          <w:tab w:val="num" w:pos="1144"/>
        </w:tabs>
        <w:ind w:left="1144" w:hanging="360"/>
      </w:pPr>
      <w:rPr>
        <w:rFonts w:ascii="Symbol" w:hAnsi="Symbol" w:hint="default"/>
      </w:rPr>
    </w:lvl>
    <w:lvl w:ilvl="4" w:tplc="08090003" w:tentative="1">
      <w:start w:val="1"/>
      <w:numFmt w:val="bullet"/>
      <w:lvlText w:val="o"/>
      <w:lvlJc w:val="left"/>
      <w:pPr>
        <w:tabs>
          <w:tab w:val="num" w:pos="1864"/>
        </w:tabs>
        <w:ind w:left="1864" w:hanging="360"/>
      </w:pPr>
      <w:rPr>
        <w:rFonts w:ascii="Courier New" w:hAnsi="Courier New" w:hint="default"/>
      </w:rPr>
    </w:lvl>
    <w:lvl w:ilvl="5" w:tplc="08090005" w:tentative="1">
      <w:start w:val="1"/>
      <w:numFmt w:val="bullet"/>
      <w:lvlText w:val=""/>
      <w:lvlJc w:val="left"/>
      <w:pPr>
        <w:tabs>
          <w:tab w:val="num" w:pos="2584"/>
        </w:tabs>
        <w:ind w:left="2584" w:hanging="360"/>
      </w:pPr>
      <w:rPr>
        <w:rFonts w:ascii="Wingdings" w:hAnsi="Wingdings" w:hint="default"/>
      </w:rPr>
    </w:lvl>
    <w:lvl w:ilvl="6" w:tplc="08090001" w:tentative="1">
      <w:start w:val="1"/>
      <w:numFmt w:val="bullet"/>
      <w:lvlText w:val=""/>
      <w:lvlJc w:val="left"/>
      <w:pPr>
        <w:tabs>
          <w:tab w:val="num" w:pos="3304"/>
        </w:tabs>
        <w:ind w:left="3304" w:hanging="360"/>
      </w:pPr>
      <w:rPr>
        <w:rFonts w:ascii="Symbol" w:hAnsi="Symbol" w:hint="default"/>
      </w:rPr>
    </w:lvl>
    <w:lvl w:ilvl="7" w:tplc="08090003" w:tentative="1">
      <w:start w:val="1"/>
      <w:numFmt w:val="bullet"/>
      <w:lvlText w:val="o"/>
      <w:lvlJc w:val="left"/>
      <w:pPr>
        <w:tabs>
          <w:tab w:val="num" w:pos="4024"/>
        </w:tabs>
        <w:ind w:left="4024" w:hanging="360"/>
      </w:pPr>
      <w:rPr>
        <w:rFonts w:ascii="Courier New" w:hAnsi="Courier New" w:hint="default"/>
      </w:rPr>
    </w:lvl>
    <w:lvl w:ilvl="8" w:tplc="08090005" w:tentative="1">
      <w:start w:val="1"/>
      <w:numFmt w:val="bullet"/>
      <w:lvlText w:val=""/>
      <w:lvlJc w:val="left"/>
      <w:pPr>
        <w:tabs>
          <w:tab w:val="num" w:pos="4744"/>
        </w:tabs>
        <w:ind w:left="4744" w:hanging="360"/>
      </w:pPr>
      <w:rPr>
        <w:rFonts w:ascii="Wingdings" w:hAnsi="Wingdings" w:hint="default"/>
      </w:rPr>
    </w:lvl>
  </w:abstractNum>
  <w:abstractNum w:abstractNumId="239">
    <w:nsid w:val="766F611F"/>
    <w:multiLevelType w:val="hybridMultilevel"/>
    <w:tmpl w:val="716802AC"/>
    <w:styleLink w:val="111111226"/>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40">
    <w:nsid w:val="77054176"/>
    <w:multiLevelType w:val="hybridMultilevel"/>
    <w:tmpl w:val="29E6D0B8"/>
    <w:lvl w:ilvl="0" w:tplc="916A2FAA">
      <w:start w:val="1"/>
      <w:numFmt w:val="bullet"/>
      <w:lvlText w:val=""/>
      <w:lvlJc w:val="left"/>
      <w:pPr>
        <w:tabs>
          <w:tab w:val="num" w:pos="1348"/>
        </w:tabs>
        <w:ind w:left="1348" w:hanging="360"/>
      </w:pPr>
      <w:rPr>
        <w:rFonts w:ascii="Symbol" w:hAnsi="Symbol" w:hint="default"/>
      </w:rPr>
    </w:lvl>
    <w:lvl w:ilvl="1" w:tplc="4EAEBD80">
      <w:start w:val="1"/>
      <w:numFmt w:val="bullet"/>
      <w:lvlText w:val="-"/>
      <w:lvlJc w:val="left"/>
      <w:pPr>
        <w:tabs>
          <w:tab w:val="num" w:pos="1258"/>
        </w:tabs>
        <w:ind w:left="1258" w:hanging="360"/>
      </w:pPr>
      <w:rPr>
        <w:rFonts w:ascii="Arial" w:hAnsi="Arial" w:hint="default"/>
      </w:rPr>
    </w:lvl>
    <w:lvl w:ilvl="2" w:tplc="F4F4D060">
      <w:start w:val="20"/>
      <w:numFmt w:val="decimalZero"/>
      <w:lvlText w:val="%3"/>
      <w:lvlJc w:val="left"/>
      <w:pPr>
        <w:tabs>
          <w:tab w:val="num" w:pos="1978"/>
        </w:tabs>
        <w:ind w:left="1978" w:hanging="360"/>
      </w:pPr>
      <w:rPr>
        <w:rFonts w:cs="Times New Roman" w:hint="default"/>
      </w:rPr>
    </w:lvl>
    <w:lvl w:ilvl="3" w:tplc="08090001" w:tentative="1">
      <w:start w:val="1"/>
      <w:numFmt w:val="bullet"/>
      <w:lvlText w:val=""/>
      <w:lvlJc w:val="left"/>
      <w:pPr>
        <w:tabs>
          <w:tab w:val="num" w:pos="2698"/>
        </w:tabs>
        <w:ind w:left="2698" w:hanging="360"/>
      </w:pPr>
      <w:rPr>
        <w:rFonts w:ascii="Symbol" w:hAnsi="Symbol" w:hint="default"/>
      </w:rPr>
    </w:lvl>
    <w:lvl w:ilvl="4" w:tplc="08090003" w:tentative="1">
      <w:start w:val="1"/>
      <w:numFmt w:val="bullet"/>
      <w:lvlText w:val="o"/>
      <w:lvlJc w:val="left"/>
      <w:pPr>
        <w:tabs>
          <w:tab w:val="num" w:pos="3418"/>
        </w:tabs>
        <w:ind w:left="3418" w:hanging="360"/>
      </w:pPr>
      <w:rPr>
        <w:rFonts w:ascii="Courier New" w:hAnsi="Courier New" w:hint="default"/>
      </w:rPr>
    </w:lvl>
    <w:lvl w:ilvl="5" w:tplc="08090005" w:tentative="1">
      <w:start w:val="1"/>
      <w:numFmt w:val="bullet"/>
      <w:lvlText w:val=""/>
      <w:lvlJc w:val="left"/>
      <w:pPr>
        <w:tabs>
          <w:tab w:val="num" w:pos="4138"/>
        </w:tabs>
        <w:ind w:left="4138" w:hanging="360"/>
      </w:pPr>
      <w:rPr>
        <w:rFonts w:ascii="Wingdings" w:hAnsi="Wingdings" w:hint="default"/>
      </w:rPr>
    </w:lvl>
    <w:lvl w:ilvl="6" w:tplc="08090001" w:tentative="1">
      <w:start w:val="1"/>
      <w:numFmt w:val="bullet"/>
      <w:lvlText w:val=""/>
      <w:lvlJc w:val="left"/>
      <w:pPr>
        <w:tabs>
          <w:tab w:val="num" w:pos="4858"/>
        </w:tabs>
        <w:ind w:left="4858" w:hanging="360"/>
      </w:pPr>
      <w:rPr>
        <w:rFonts w:ascii="Symbol" w:hAnsi="Symbol" w:hint="default"/>
      </w:rPr>
    </w:lvl>
    <w:lvl w:ilvl="7" w:tplc="08090003" w:tentative="1">
      <w:start w:val="1"/>
      <w:numFmt w:val="bullet"/>
      <w:lvlText w:val="o"/>
      <w:lvlJc w:val="left"/>
      <w:pPr>
        <w:tabs>
          <w:tab w:val="num" w:pos="5578"/>
        </w:tabs>
        <w:ind w:left="5578" w:hanging="360"/>
      </w:pPr>
      <w:rPr>
        <w:rFonts w:ascii="Courier New" w:hAnsi="Courier New" w:hint="default"/>
      </w:rPr>
    </w:lvl>
    <w:lvl w:ilvl="8" w:tplc="08090005" w:tentative="1">
      <w:start w:val="1"/>
      <w:numFmt w:val="bullet"/>
      <w:lvlText w:val=""/>
      <w:lvlJc w:val="left"/>
      <w:pPr>
        <w:tabs>
          <w:tab w:val="num" w:pos="6298"/>
        </w:tabs>
        <w:ind w:left="6298" w:hanging="360"/>
      </w:pPr>
      <w:rPr>
        <w:rFonts w:ascii="Wingdings" w:hAnsi="Wingdings" w:hint="default"/>
      </w:rPr>
    </w:lvl>
  </w:abstractNum>
  <w:abstractNum w:abstractNumId="241">
    <w:nsid w:val="775D7F38"/>
    <w:multiLevelType w:val="hybridMultilevel"/>
    <w:tmpl w:val="A802E1EA"/>
    <w:lvl w:ilvl="0" w:tplc="19702E02">
      <w:start w:val="1"/>
      <w:numFmt w:val="bullet"/>
      <w:lvlText w:val="•"/>
      <w:lvlJc w:val="left"/>
      <w:pPr>
        <w:ind w:left="1080" w:hanging="360"/>
      </w:pPr>
      <w:rPr>
        <w:rFonts w:ascii="Tahoma" w:eastAsia="Calibri" w:hAnsi="Tahoma" w:cs="Tahom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2">
    <w:nsid w:val="77ED7E37"/>
    <w:multiLevelType w:val="hybridMultilevel"/>
    <w:tmpl w:val="99C24BB6"/>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43">
    <w:nsid w:val="79963668"/>
    <w:multiLevelType w:val="hybridMultilevel"/>
    <w:tmpl w:val="EED29472"/>
    <w:styleLink w:val="1ai29"/>
    <w:lvl w:ilvl="0" w:tplc="916A2FAA">
      <w:start w:val="1"/>
      <w:numFmt w:val="bullet"/>
      <w:lvlText w:val=""/>
      <w:lvlJc w:val="left"/>
      <w:pPr>
        <w:tabs>
          <w:tab w:val="num" w:pos="898"/>
        </w:tabs>
        <w:ind w:left="898" w:hanging="360"/>
      </w:pPr>
      <w:rPr>
        <w:rFonts w:ascii="Symbol" w:hAnsi="Symbol" w:hint="default"/>
      </w:rPr>
    </w:lvl>
    <w:lvl w:ilvl="1" w:tplc="4EAEBD80" w:tentative="1">
      <w:start w:val="1"/>
      <w:numFmt w:val="bullet"/>
      <w:lvlText w:val="o"/>
      <w:lvlJc w:val="left"/>
      <w:pPr>
        <w:tabs>
          <w:tab w:val="num" w:pos="-1262"/>
        </w:tabs>
        <w:ind w:left="-1262" w:hanging="360"/>
      </w:pPr>
      <w:rPr>
        <w:rFonts w:ascii="Courier New" w:hAnsi="Courier New" w:cs="Courier New" w:hint="default"/>
      </w:rPr>
    </w:lvl>
    <w:lvl w:ilvl="2" w:tplc="F4F4D060" w:tentative="1">
      <w:start w:val="1"/>
      <w:numFmt w:val="bullet"/>
      <w:lvlText w:val=""/>
      <w:lvlJc w:val="left"/>
      <w:pPr>
        <w:tabs>
          <w:tab w:val="num" w:pos="-542"/>
        </w:tabs>
        <w:ind w:left="-542" w:hanging="360"/>
      </w:pPr>
      <w:rPr>
        <w:rFonts w:ascii="Wingdings" w:hAnsi="Wingdings" w:hint="default"/>
      </w:rPr>
    </w:lvl>
    <w:lvl w:ilvl="3" w:tplc="08090001" w:tentative="1">
      <w:start w:val="1"/>
      <w:numFmt w:val="bullet"/>
      <w:lvlText w:val=""/>
      <w:lvlJc w:val="left"/>
      <w:pPr>
        <w:tabs>
          <w:tab w:val="num" w:pos="178"/>
        </w:tabs>
        <w:ind w:left="178" w:hanging="360"/>
      </w:pPr>
      <w:rPr>
        <w:rFonts w:ascii="Symbol" w:hAnsi="Symbol" w:hint="default"/>
      </w:rPr>
    </w:lvl>
    <w:lvl w:ilvl="4" w:tplc="08090003" w:tentative="1">
      <w:start w:val="1"/>
      <w:numFmt w:val="bullet"/>
      <w:lvlText w:val="o"/>
      <w:lvlJc w:val="left"/>
      <w:pPr>
        <w:tabs>
          <w:tab w:val="num" w:pos="898"/>
        </w:tabs>
        <w:ind w:left="898" w:hanging="360"/>
      </w:pPr>
      <w:rPr>
        <w:rFonts w:ascii="Courier New" w:hAnsi="Courier New" w:cs="Courier New" w:hint="default"/>
      </w:rPr>
    </w:lvl>
    <w:lvl w:ilvl="5" w:tplc="08090005" w:tentative="1">
      <w:start w:val="1"/>
      <w:numFmt w:val="bullet"/>
      <w:lvlText w:val=""/>
      <w:lvlJc w:val="left"/>
      <w:pPr>
        <w:tabs>
          <w:tab w:val="num" w:pos="1618"/>
        </w:tabs>
        <w:ind w:left="1618" w:hanging="360"/>
      </w:pPr>
      <w:rPr>
        <w:rFonts w:ascii="Wingdings" w:hAnsi="Wingdings" w:hint="default"/>
      </w:rPr>
    </w:lvl>
    <w:lvl w:ilvl="6" w:tplc="08090001" w:tentative="1">
      <w:start w:val="1"/>
      <w:numFmt w:val="bullet"/>
      <w:lvlText w:val=""/>
      <w:lvlJc w:val="left"/>
      <w:pPr>
        <w:tabs>
          <w:tab w:val="num" w:pos="2338"/>
        </w:tabs>
        <w:ind w:left="2338" w:hanging="360"/>
      </w:pPr>
      <w:rPr>
        <w:rFonts w:ascii="Symbol" w:hAnsi="Symbol" w:hint="default"/>
      </w:rPr>
    </w:lvl>
    <w:lvl w:ilvl="7" w:tplc="08090003" w:tentative="1">
      <w:start w:val="1"/>
      <w:numFmt w:val="bullet"/>
      <w:lvlText w:val="o"/>
      <w:lvlJc w:val="left"/>
      <w:pPr>
        <w:tabs>
          <w:tab w:val="num" w:pos="3058"/>
        </w:tabs>
        <w:ind w:left="3058" w:hanging="360"/>
      </w:pPr>
      <w:rPr>
        <w:rFonts w:ascii="Courier New" w:hAnsi="Courier New" w:cs="Courier New" w:hint="default"/>
      </w:rPr>
    </w:lvl>
    <w:lvl w:ilvl="8" w:tplc="08090005" w:tentative="1">
      <w:start w:val="1"/>
      <w:numFmt w:val="bullet"/>
      <w:lvlText w:val=""/>
      <w:lvlJc w:val="left"/>
      <w:pPr>
        <w:tabs>
          <w:tab w:val="num" w:pos="3778"/>
        </w:tabs>
        <w:ind w:left="3778" w:hanging="360"/>
      </w:pPr>
      <w:rPr>
        <w:rFonts w:ascii="Wingdings" w:hAnsi="Wingdings" w:hint="default"/>
      </w:rPr>
    </w:lvl>
  </w:abstractNum>
  <w:abstractNum w:abstractNumId="244">
    <w:nsid w:val="7A237636"/>
    <w:multiLevelType w:val="hybridMultilevel"/>
    <w:tmpl w:val="80548C7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45">
    <w:nsid w:val="7A4047A0"/>
    <w:multiLevelType w:val="hybridMultilevel"/>
    <w:tmpl w:val="16BC74CC"/>
    <w:lvl w:ilvl="0" w:tplc="0809000F">
      <w:start w:val="1"/>
      <w:numFmt w:val="decimal"/>
      <w:lvlText w:val="%1."/>
      <w:lvlJc w:val="left"/>
      <w:pPr>
        <w:ind w:left="1566" w:hanging="432"/>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46">
    <w:nsid w:val="7ACB1607"/>
    <w:multiLevelType w:val="hybridMultilevel"/>
    <w:tmpl w:val="904E9C98"/>
    <w:lvl w:ilvl="0" w:tplc="4EAEBD80">
      <w:start w:val="1"/>
      <w:numFmt w:val="bullet"/>
      <w:lvlText w:val="-"/>
      <w:lvlJc w:val="left"/>
      <w:pPr>
        <w:ind w:left="1287" w:hanging="360"/>
      </w:pPr>
      <w:rPr>
        <w:rFonts w:ascii="Arial" w:hAnsi="Aria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47">
    <w:nsid w:val="7AE90911"/>
    <w:multiLevelType w:val="hybridMultilevel"/>
    <w:tmpl w:val="17DEE596"/>
    <w:styleLink w:val="1ai2111"/>
    <w:lvl w:ilvl="0" w:tplc="916A2FAA">
      <w:start w:val="1"/>
      <w:numFmt w:val="bullet"/>
      <w:lvlText w:val=""/>
      <w:lvlJc w:val="left"/>
      <w:pPr>
        <w:tabs>
          <w:tab w:val="num" w:pos="898"/>
        </w:tabs>
        <w:ind w:left="898" w:hanging="360"/>
      </w:pPr>
      <w:rPr>
        <w:rFonts w:ascii="Symbol" w:hAnsi="Symbol" w:hint="default"/>
      </w:rPr>
    </w:lvl>
    <w:lvl w:ilvl="1" w:tplc="08090003" w:tentative="1">
      <w:start w:val="1"/>
      <w:numFmt w:val="bullet"/>
      <w:lvlText w:val="o"/>
      <w:lvlJc w:val="left"/>
      <w:pPr>
        <w:tabs>
          <w:tab w:val="num" w:pos="1618"/>
        </w:tabs>
        <w:ind w:left="1618" w:hanging="360"/>
      </w:pPr>
      <w:rPr>
        <w:rFonts w:ascii="Courier New" w:hAnsi="Courier New" w:cs="Courier New" w:hint="default"/>
      </w:rPr>
    </w:lvl>
    <w:lvl w:ilvl="2" w:tplc="08090005" w:tentative="1">
      <w:start w:val="1"/>
      <w:numFmt w:val="bullet"/>
      <w:lvlText w:val=""/>
      <w:lvlJc w:val="left"/>
      <w:pPr>
        <w:tabs>
          <w:tab w:val="num" w:pos="2338"/>
        </w:tabs>
        <w:ind w:left="2338" w:hanging="360"/>
      </w:pPr>
      <w:rPr>
        <w:rFonts w:ascii="Wingdings" w:hAnsi="Wingdings" w:hint="default"/>
      </w:rPr>
    </w:lvl>
    <w:lvl w:ilvl="3" w:tplc="08090001" w:tentative="1">
      <w:start w:val="1"/>
      <w:numFmt w:val="bullet"/>
      <w:lvlText w:val=""/>
      <w:lvlJc w:val="left"/>
      <w:pPr>
        <w:tabs>
          <w:tab w:val="num" w:pos="3058"/>
        </w:tabs>
        <w:ind w:left="3058" w:hanging="360"/>
      </w:pPr>
      <w:rPr>
        <w:rFonts w:ascii="Symbol" w:hAnsi="Symbol" w:hint="default"/>
      </w:rPr>
    </w:lvl>
    <w:lvl w:ilvl="4" w:tplc="08090003" w:tentative="1">
      <w:start w:val="1"/>
      <w:numFmt w:val="bullet"/>
      <w:lvlText w:val="o"/>
      <w:lvlJc w:val="left"/>
      <w:pPr>
        <w:tabs>
          <w:tab w:val="num" w:pos="3778"/>
        </w:tabs>
        <w:ind w:left="3778" w:hanging="360"/>
      </w:pPr>
      <w:rPr>
        <w:rFonts w:ascii="Courier New" w:hAnsi="Courier New" w:cs="Courier New" w:hint="default"/>
      </w:rPr>
    </w:lvl>
    <w:lvl w:ilvl="5" w:tplc="08090005" w:tentative="1">
      <w:start w:val="1"/>
      <w:numFmt w:val="bullet"/>
      <w:lvlText w:val=""/>
      <w:lvlJc w:val="left"/>
      <w:pPr>
        <w:tabs>
          <w:tab w:val="num" w:pos="4498"/>
        </w:tabs>
        <w:ind w:left="4498" w:hanging="360"/>
      </w:pPr>
      <w:rPr>
        <w:rFonts w:ascii="Wingdings" w:hAnsi="Wingdings" w:hint="default"/>
      </w:rPr>
    </w:lvl>
    <w:lvl w:ilvl="6" w:tplc="08090001" w:tentative="1">
      <w:start w:val="1"/>
      <w:numFmt w:val="bullet"/>
      <w:lvlText w:val=""/>
      <w:lvlJc w:val="left"/>
      <w:pPr>
        <w:tabs>
          <w:tab w:val="num" w:pos="5218"/>
        </w:tabs>
        <w:ind w:left="5218" w:hanging="360"/>
      </w:pPr>
      <w:rPr>
        <w:rFonts w:ascii="Symbol" w:hAnsi="Symbol" w:hint="default"/>
      </w:rPr>
    </w:lvl>
    <w:lvl w:ilvl="7" w:tplc="08090003" w:tentative="1">
      <w:start w:val="1"/>
      <w:numFmt w:val="bullet"/>
      <w:lvlText w:val="o"/>
      <w:lvlJc w:val="left"/>
      <w:pPr>
        <w:tabs>
          <w:tab w:val="num" w:pos="5938"/>
        </w:tabs>
        <w:ind w:left="5938" w:hanging="360"/>
      </w:pPr>
      <w:rPr>
        <w:rFonts w:ascii="Courier New" w:hAnsi="Courier New" w:cs="Courier New" w:hint="default"/>
      </w:rPr>
    </w:lvl>
    <w:lvl w:ilvl="8" w:tplc="08090005" w:tentative="1">
      <w:start w:val="1"/>
      <w:numFmt w:val="bullet"/>
      <w:lvlText w:val=""/>
      <w:lvlJc w:val="left"/>
      <w:pPr>
        <w:tabs>
          <w:tab w:val="num" w:pos="6658"/>
        </w:tabs>
        <w:ind w:left="6658" w:hanging="360"/>
      </w:pPr>
      <w:rPr>
        <w:rFonts w:ascii="Wingdings" w:hAnsi="Wingdings" w:hint="default"/>
      </w:rPr>
    </w:lvl>
  </w:abstractNum>
  <w:abstractNum w:abstractNumId="248">
    <w:nsid w:val="7AEA3EBF"/>
    <w:multiLevelType w:val="hybridMultilevel"/>
    <w:tmpl w:val="E5B2A42E"/>
    <w:styleLink w:val="ArticleSection2"/>
    <w:lvl w:ilvl="0" w:tplc="04090001">
      <w:start w:val="1"/>
      <w:numFmt w:val="bullet"/>
      <w:lvlText w:val=""/>
      <w:lvlJc w:val="left"/>
      <w:pPr>
        <w:ind w:left="720" w:hanging="360"/>
      </w:pPr>
      <w:rPr>
        <w:rFonts w:ascii="Symbol" w:hAnsi="Symbol" w:hint="default"/>
      </w:rPr>
    </w:lvl>
    <w:lvl w:ilvl="1" w:tplc="04090019">
      <w:start w:val="1"/>
      <w:numFmt w:val="bullet"/>
      <w:lvlText w:val=""/>
      <w:lvlJc w:val="left"/>
      <w:pPr>
        <w:ind w:left="1440" w:hanging="360"/>
      </w:pPr>
      <w:rPr>
        <w:rFonts w:ascii="Symbol" w:hAnsi="Symbol" w:hint="default"/>
      </w:rPr>
    </w:lvl>
    <w:lvl w:ilvl="2" w:tplc="0409001B">
      <w:start w:val="1"/>
      <w:numFmt w:val="bullet"/>
      <w:lvlText w:val=""/>
      <w:lvlJc w:val="left"/>
      <w:pPr>
        <w:ind w:left="2160" w:hanging="360"/>
      </w:pPr>
      <w:rPr>
        <w:rFonts w:ascii="Symbol" w:hAnsi="Symbol"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49">
    <w:nsid w:val="7B2E7140"/>
    <w:multiLevelType w:val="hybridMultilevel"/>
    <w:tmpl w:val="02BC6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0">
    <w:nsid w:val="7B97236B"/>
    <w:multiLevelType w:val="hybridMultilevel"/>
    <w:tmpl w:val="E54C2B3A"/>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1">
      <w:start w:val="1"/>
      <w:numFmt w:val="bullet"/>
      <w:lvlText w:val=""/>
      <w:lvlJc w:val="left"/>
      <w:pPr>
        <w:ind w:left="2520" w:hanging="360"/>
      </w:pPr>
      <w:rPr>
        <w:rFonts w:ascii="Symbol" w:hAnsi="Symbol"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1">
    <w:nsid w:val="7CE11C88"/>
    <w:multiLevelType w:val="hybridMultilevel"/>
    <w:tmpl w:val="8B5A8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2">
    <w:nsid w:val="7DD34E8B"/>
    <w:multiLevelType w:val="hybridMultilevel"/>
    <w:tmpl w:val="E9A62616"/>
    <w:styleLink w:val="1ai105"/>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3">
    <w:nsid w:val="7E8C0954"/>
    <w:multiLevelType w:val="hybridMultilevel"/>
    <w:tmpl w:val="13D04FFC"/>
    <w:styleLink w:val="1ai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3"/>
  </w:num>
  <w:num w:numId="2">
    <w:abstractNumId w:val="178"/>
  </w:num>
  <w:num w:numId="3">
    <w:abstractNumId w:val="92"/>
  </w:num>
  <w:num w:numId="4">
    <w:abstractNumId w:val="79"/>
  </w:num>
  <w:num w:numId="5">
    <w:abstractNumId w:val="197"/>
  </w:num>
  <w:num w:numId="6">
    <w:abstractNumId w:val="99"/>
  </w:num>
  <w:num w:numId="7">
    <w:abstractNumId w:val="145"/>
  </w:num>
  <w:num w:numId="8">
    <w:abstractNumId w:val="90"/>
  </w:num>
  <w:num w:numId="9">
    <w:abstractNumId w:val="55"/>
  </w:num>
  <w:num w:numId="10">
    <w:abstractNumId w:val="81"/>
  </w:num>
  <w:num w:numId="11">
    <w:abstractNumId w:val="37"/>
  </w:num>
  <w:num w:numId="12">
    <w:abstractNumId w:val="228"/>
  </w:num>
  <w:num w:numId="13">
    <w:abstractNumId w:val="150"/>
  </w:num>
  <w:num w:numId="14">
    <w:abstractNumId w:val="162"/>
  </w:num>
  <w:num w:numId="15">
    <w:abstractNumId w:val="126"/>
  </w:num>
  <w:num w:numId="16">
    <w:abstractNumId w:val="54"/>
  </w:num>
  <w:num w:numId="17">
    <w:abstractNumId w:val="122"/>
  </w:num>
  <w:num w:numId="18">
    <w:abstractNumId w:val="24"/>
  </w:num>
  <w:num w:numId="19">
    <w:abstractNumId w:val="148"/>
  </w:num>
  <w:num w:numId="20">
    <w:abstractNumId w:val="213"/>
  </w:num>
  <w:num w:numId="21">
    <w:abstractNumId w:val="41"/>
  </w:num>
  <w:num w:numId="22">
    <w:abstractNumId w:val="25"/>
  </w:num>
  <w:num w:numId="23">
    <w:abstractNumId w:val="69"/>
  </w:num>
  <w:num w:numId="24">
    <w:abstractNumId w:val="234"/>
  </w:num>
  <w:num w:numId="25">
    <w:abstractNumId w:val="130"/>
  </w:num>
  <w:num w:numId="26">
    <w:abstractNumId w:val="247"/>
  </w:num>
  <w:num w:numId="27">
    <w:abstractNumId w:val="107"/>
  </w:num>
  <w:num w:numId="28">
    <w:abstractNumId w:val="96"/>
  </w:num>
  <w:num w:numId="29">
    <w:abstractNumId w:val="243"/>
  </w:num>
  <w:num w:numId="30">
    <w:abstractNumId w:val="14"/>
  </w:num>
  <w:num w:numId="31">
    <w:abstractNumId w:val="170"/>
  </w:num>
  <w:num w:numId="32">
    <w:abstractNumId w:val="42"/>
  </w:num>
  <w:num w:numId="33">
    <w:abstractNumId w:val="179"/>
  </w:num>
  <w:num w:numId="34">
    <w:abstractNumId w:val="214"/>
  </w:num>
  <w:num w:numId="35">
    <w:abstractNumId w:val="115"/>
  </w:num>
  <w:num w:numId="36">
    <w:abstractNumId w:val="189"/>
  </w:num>
  <w:num w:numId="37">
    <w:abstractNumId w:val="163"/>
  </w:num>
  <w:num w:numId="38">
    <w:abstractNumId w:val="9"/>
  </w:num>
  <w:num w:numId="39">
    <w:abstractNumId w:val="7"/>
  </w:num>
  <w:num w:numId="40">
    <w:abstractNumId w:val="6"/>
  </w:num>
  <w:num w:numId="41">
    <w:abstractNumId w:val="5"/>
  </w:num>
  <w:num w:numId="42">
    <w:abstractNumId w:val="4"/>
  </w:num>
  <w:num w:numId="43">
    <w:abstractNumId w:val="8"/>
  </w:num>
  <w:num w:numId="44">
    <w:abstractNumId w:val="3"/>
  </w:num>
  <w:num w:numId="45">
    <w:abstractNumId w:val="2"/>
  </w:num>
  <w:num w:numId="46">
    <w:abstractNumId w:val="1"/>
  </w:num>
  <w:num w:numId="47">
    <w:abstractNumId w:val="0"/>
  </w:num>
  <w:num w:numId="48">
    <w:abstractNumId w:val="195"/>
  </w:num>
  <w:num w:numId="49">
    <w:abstractNumId w:val="128"/>
  </w:num>
  <w:num w:numId="50">
    <w:abstractNumId w:val="80"/>
  </w:num>
  <w:num w:numId="51">
    <w:abstractNumId w:val="50"/>
  </w:num>
  <w:num w:numId="52">
    <w:abstractNumId w:val="43"/>
  </w:num>
  <w:num w:numId="53">
    <w:abstractNumId w:val="187"/>
  </w:num>
  <w:num w:numId="54">
    <w:abstractNumId w:val="31"/>
  </w:num>
  <w:num w:numId="55">
    <w:abstractNumId w:val="39"/>
  </w:num>
  <w:num w:numId="56">
    <w:abstractNumId w:val="17"/>
  </w:num>
  <w:num w:numId="57">
    <w:abstractNumId w:val="124"/>
  </w:num>
  <w:num w:numId="58">
    <w:abstractNumId w:val="112"/>
  </w:num>
  <w:num w:numId="59">
    <w:abstractNumId w:val="207"/>
  </w:num>
  <w:num w:numId="60">
    <w:abstractNumId w:val="100"/>
  </w:num>
  <w:num w:numId="61">
    <w:abstractNumId w:val="134"/>
  </w:num>
  <w:num w:numId="62">
    <w:abstractNumId w:val="183"/>
  </w:num>
  <w:num w:numId="63">
    <w:abstractNumId w:val="68"/>
  </w:num>
  <w:num w:numId="64">
    <w:abstractNumId w:val="91"/>
  </w:num>
  <w:num w:numId="65">
    <w:abstractNumId w:val="36"/>
  </w:num>
  <w:num w:numId="66">
    <w:abstractNumId w:val="180"/>
  </w:num>
  <w:num w:numId="67">
    <w:abstractNumId w:val="71"/>
  </w:num>
  <w:num w:numId="68">
    <w:abstractNumId w:val="253"/>
  </w:num>
  <w:num w:numId="69">
    <w:abstractNumId w:val="108"/>
  </w:num>
  <w:num w:numId="70">
    <w:abstractNumId w:val="191"/>
  </w:num>
  <w:num w:numId="71">
    <w:abstractNumId w:val="176"/>
  </w:num>
  <w:num w:numId="72">
    <w:abstractNumId w:val="252"/>
  </w:num>
  <w:num w:numId="73">
    <w:abstractNumId w:val="21"/>
  </w:num>
  <w:num w:numId="74">
    <w:abstractNumId w:val="172"/>
  </w:num>
  <w:num w:numId="75">
    <w:abstractNumId w:val="62"/>
  </w:num>
  <w:num w:numId="76">
    <w:abstractNumId w:val="129"/>
  </w:num>
  <w:num w:numId="77">
    <w:abstractNumId w:val="89"/>
  </w:num>
  <w:num w:numId="78">
    <w:abstractNumId w:val="45"/>
  </w:num>
  <w:num w:numId="79">
    <w:abstractNumId w:val="161"/>
  </w:num>
  <w:num w:numId="80">
    <w:abstractNumId w:val="174"/>
  </w:num>
  <w:num w:numId="81">
    <w:abstractNumId w:val="237"/>
  </w:num>
  <w:num w:numId="82">
    <w:abstractNumId w:val="136"/>
  </w:num>
  <w:num w:numId="83">
    <w:abstractNumId w:val="44"/>
  </w:num>
  <w:num w:numId="84">
    <w:abstractNumId w:val="113"/>
  </w:num>
  <w:num w:numId="85">
    <w:abstractNumId w:val="231"/>
  </w:num>
  <w:num w:numId="86">
    <w:abstractNumId w:val="77"/>
  </w:num>
  <w:num w:numId="87">
    <w:abstractNumId w:val="146"/>
  </w:num>
  <w:num w:numId="88">
    <w:abstractNumId w:val="204"/>
  </w:num>
  <w:num w:numId="89">
    <w:abstractNumId w:val="53"/>
  </w:num>
  <w:num w:numId="90">
    <w:abstractNumId w:val="251"/>
  </w:num>
  <w:num w:numId="91">
    <w:abstractNumId w:val="59"/>
  </w:num>
  <w:num w:numId="92">
    <w:abstractNumId w:val="188"/>
  </w:num>
  <w:num w:numId="93">
    <w:abstractNumId w:val="216"/>
  </w:num>
  <w:num w:numId="94">
    <w:abstractNumId w:val="117"/>
  </w:num>
  <w:num w:numId="95">
    <w:abstractNumId w:val="16"/>
  </w:num>
  <w:num w:numId="96">
    <w:abstractNumId w:val="87"/>
  </w:num>
  <w:num w:numId="97">
    <w:abstractNumId w:val="208"/>
  </w:num>
  <w:num w:numId="98">
    <w:abstractNumId w:val="70"/>
  </w:num>
  <w:num w:numId="99">
    <w:abstractNumId w:val="154"/>
  </w:num>
  <w:num w:numId="100">
    <w:abstractNumId w:val="97"/>
  </w:num>
  <w:num w:numId="101">
    <w:abstractNumId w:val="182"/>
  </w:num>
  <w:num w:numId="102">
    <w:abstractNumId w:val="202"/>
  </w:num>
  <w:num w:numId="103">
    <w:abstractNumId w:val="47"/>
  </w:num>
  <w:num w:numId="104">
    <w:abstractNumId w:val="153"/>
  </w:num>
  <w:num w:numId="105">
    <w:abstractNumId w:val="222"/>
  </w:num>
  <w:num w:numId="106">
    <w:abstractNumId w:val="210"/>
  </w:num>
  <w:num w:numId="107">
    <w:abstractNumId w:val="29"/>
  </w:num>
  <w:num w:numId="108">
    <w:abstractNumId w:val="221"/>
  </w:num>
  <w:num w:numId="109">
    <w:abstractNumId w:val="139"/>
  </w:num>
  <w:num w:numId="110">
    <w:abstractNumId w:val="194"/>
  </w:num>
  <w:num w:numId="111">
    <w:abstractNumId w:val="140"/>
  </w:num>
  <w:num w:numId="112">
    <w:abstractNumId w:val="158"/>
  </w:num>
  <w:num w:numId="113">
    <w:abstractNumId w:val="98"/>
  </w:num>
  <w:num w:numId="114">
    <w:abstractNumId w:val="138"/>
  </w:num>
  <w:num w:numId="115">
    <w:abstractNumId w:val="147"/>
  </w:num>
  <w:num w:numId="116">
    <w:abstractNumId w:val="12"/>
  </w:num>
  <w:num w:numId="117">
    <w:abstractNumId w:val="121"/>
  </w:num>
  <w:num w:numId="118">
    <w:abstractNumId w:val="149"/>
  </w:num>
  <w:num w:numId="119">
    <w:abstractNumId w:val="215"/>
  </w:num>
  <w:num w:numId="120">
    <w:abstractNumId w:val="110"/>
  </w:num>
  <w:num w:numId="121">
    <w:abstractNumId w:val="135"/>
  </w:num>
  <w:num w:numId="122">
    <w:abstractNumId w:val="248"/>
  </w:num>
  <w:num w:numId="123">
    <w:abstractNumId w:val="236"/>
  </w:num>
  <w:num w:numId="124">
    <w:abstractNumId w:val="244"/>
  </w:num>
  <w:num w:numId="125">
    <w:abstractNumId w:val="232"/>
  </w:num>
  <w:num w:numId="126">
    <w:abstractNumId w:val="205"/>
  </w:num>
  <w:num w:numId="127">
    <w:abstractNumId w:val="46"/>
  </w:num>
  <w:num w:numId="128">
    <w:abstractNumId w:val="159"/>
  </w:num>
  <w:num w:numId="129">
    <w:abstractNumId w:val="73"/>
  </w:num>
  <w:num w:numId="130">
    <w:abstractNumId w:val="101"/>
  </w:num>
  <w:num w:numId="131">
    <w:abstractNumId w:val="142"/>
  </w:num>
  <w:num w:numId="132">
    <w:abstractNumId w:val="67"/>
  </w:num>
  <w:num w:numId="133">
    <w:abstractNumId w:val="84"/>
  </w:num>
  <w:num w:numId="134">
    <w:abstractNumId w:val="63"/>
  </w:num>
  <w:num w:numId="135">
    <w:abstractNumId w:val="144"/>
  </w:num>
  <w:num w:numId="136">
    <w:abstractNumId w:val="203"/>
  </w:num>
  <w:num w:numId="137">
    <w:abstractNumId w:val="242"/>
  </w:num>
  <w:num w:numId="138">
    <w:abstractNumId w:val="230"/>
  </w:num>
  <w:num w:numId="139">
    <w:abstractNumId w:val="241"/>
  </w:num>
  <w:num w:numId="140">
    <w:abstractNumId w:val="227"/>
  </w:num>
  <w:num w:numId="141">
    <w:abstractNumId w:val="220"/>
  </w:num>
  <w:num w:numId="142">
    <w:abstractNumId w:val="32"/>
  </w:num>
  <w:num w:numId="143">
    <w:abstractNumId w:val="125"/>
  </w:num>
  <w:num w:numId="144">
    <w:abstractNumId w:val="34"/>
  </w:num>
  <w:num w:numId="145">
    <w:abstractNumId w:val="114"/>
  </w:num>
  <w:num w:numId="146">
    <w:abstractNumId w:val="74"/>
  </w:num>
  <w:num w:numId="147">
    <w:abstractNumId w:val="173"/>
  </w:num>
  <w:num w:numId="148">
    <w:abstractNumId w:val="225"/>
  </w:num>
  <w:num w:numId="149">
    <w:abstractNumId w:val="224"/>
  </w:num>
  <w:num w:numId="150">
    <w:abstractNumId w:val="239"/>
  </w:num>
  <w:num w:numId="151">
    <w:abstractNumId w:val="209"/>
  </w:num>
  <w:num w:numId="152">
    <w:abstractNumId w:val="201"/>
  </w:num>
  <w:num w:numId="153">
    <w:abstractNumId w:val="193"/>
  </w:num>
  <w:num w:numId="154">
    <w:abstractNumId w:val="95"/>
  </w:num>
  <w:num w:numId="155">
    <w:abstractNumId w:val="64"/>
  </w:num>
  <w:num w:numId="156">
    <w:abstractNumId w:val="102"/>
  </w:num>
  <w:num w:numId="157">
    <w:abstractNumId w:val="131"/>
  </w:num>
  <w:num w:numId="158">
    <w:abstractNumId w:val="75"/>
  </w:num>
  <w:num w:numId="159">
    <w:abstractNumId w:val="233"/>
  </w:num>
  <w:num w:numId="160">
    <w:abstractNumId w:val="103"/>
  </w:num>
  <w:num w:numId="161">
    <w:abstractNumId w:val="166"/>
  </w:num>
  <w:num w:numId="162">
    <w:abstractNumId w:val="106"/>
  </w:num>
  <w:num w:numId="163">
    <w:abstractNumId w:val="93"/>
  </w:num>
  <w:num w:numId="164">
    <w:abstractNumId w:val="119"/>
  </w:num>
  <w:num w:numId="165">
    <w:abstractNumId w:val="198"/>
  </w:num>
  <w:num w:numId="166">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171"/>
  </w:num>
  <w:num w:numId="168">
    <w:abstractNumId w:val="235"/>
  </w:num>
  <w:num w:numId="169">
    <w:abstractNumId w:val="23"/>
  </w:num>
  <w:num w:numId="170">
    <w:abstractNumId w:val="143"/>
  </w:num>
  <w:num w:numId="171">
    <w:abstractNumId w:val="219"/>
  </w:num>
  <w:num w:numId="172">
    <w:abstractNumId w:val="123"/>
  </w:num>
  <w:num w:numId="173">
    <w:abstractNumId w:val="65"/>
  </w:num>
  <w:num w:numId="174">
    <w:abstractNumId w:val="86"/>
  </w:num>
  <w:num w:numId="175">
    <w:abstractNumId w:val="177"/>
  </w:num>
  <w:num w:numId="176">
    <w:abstractNumId w:val="15"/>
  </w:num>
  <w:num w:numId="177">
    <w:abstractNumId w:val="22"/>
  </w:num>
  <w:num w:numId="178">
    <w:abstractNumId w:val="185"/>
  </w:num>
  <w:num w:numId="179">
    <w:abstractNumId w:val="217"/>
  </w:num>
  <w:num w:numId="180">
    <w:abstractNumId w:val="66"/>
  </w:num>
  <w:num w:numId="181">
    <w:abstractNumId w:val="250"/>
  </w:num>
  <w:num w:numId="182">
    <w:abstractNumId w:val="181"/>
  </w:num>
  <w:num w:numId="183">
    <w:abstractNumId w:val="82"/>
  </w:num>
  <w:num w:numId="184">
    <w:abstractNumId w:val="127"/>
  </w:num>
  <w:num w:numId="185">
    <w:abstractNumId w:val="19"/>
  </w:num>
  <w:num w:numId="186">
    <w:abstractNumId w:val="49"/>
  </w:num>
  <w:num w:numId="187">
    <w:abstractNumId w:val="51"/>
  </w:num>
  <w:num w:numId="188">
    <w:abstractNumId w:val="18"/>
  </w:num>
  <w:num w:numId="189">
    <w:abstractNumId w:val="151"/>
  </w:num>
  <w:num w:numId="190">
    <w:abstractNumId w:val="238"/>
  </w:num>
  <w:num w:numId="191">
    <w:abstractNumId w:val="116"/>
  </w:num>
  <w:num w:numId="192">
    <w:abstractNumId w:val="133"/>
  </w:num>
  <w:num w:numId="193">
    <w:abstractNumId w:val="152"/>
  </w:num>
  <w:num w:numId="194">
    <w:abstractNumId w:val="94"/>
  </w:num>
  <w:num w:numId="195">
    <w:abstractNumId w:val="164"/>
  </w:num>
  <w:num w:numId="196">
    <w:abstractNumId w:val="58"/>
  </w:num>
  <w:num w:numId="197">
    <w:abstractNumId w:val="85"/>
  </w:num>
  <w:num w:numId="198">
    <w:abstractNumId w:val="156"/>
  </w:num>
  <w:num w:numId="199">
    <w:abstractNumId w:val="105"/>
  </w:num>
  <w:num w:numId="200">
    <w:abstractNumId w:val="200"/>
  </w:num>
  <w:num w:numId="201">
    <w:abstractNumId w:val="118"/>
  </w:num>
  <w:num w:numId="202">
    <w:abstractNumId w:val="60"/>
  </w:num>
  <w:num w:numId="203">
    <w:abstractNumId w:val="72"/>
  </w:num>
  <w:num w:numId="204">
    <w:abstractNumId w:val="168"/>
  </w:num>
  <w:num w:numId="205">
    <w:abstractNumId w:val="83"/>
  </w:num>
  <w:num w:numId="206">
    <w:abstractNumId w:val="223"/>
  </w:num>
  <w:num w:numId="207">
    <w:abstractNumId w:val="132"/>
  </w:num>
  <w:num w:numId="208">
    <w:abstractNumId w:val="109"/>
  </w:num>
  <w:num w:numId="209">
    <w:abstractNumId w:val="27"/>
  </w:num>
  <w:num w:numId="210">
    <w:abstractNumId w:val="192"/>
  </w:num>
  <w:num w:numId="211">
    <w:abstractNumId w:val="61"/>
  </w:num>
  <w:num w:numId="212">
    <w:abstractNumId w:val="211"/>
    <w:lvlOverride w:ilvl="0">
      <w:startOverride w:val="1"/>
    </w:lvlOverride>
  </w:num>
  <w:num w:numId="213">
    <w:abstractNumId w:val="2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2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190"/>
  </w:num>
  <w:num w:numId="217">
    <w:abstractNumId w:val="245"/>
  </w:num>
  <w:num w:numId="218">
    <w:abstractNumId w:val="155"/>
  </w:num>
  <w:num w:numId="219">
    <w:abstractNumId w:val="229"/>
  </w:num>
  <w:num w:numId="220">
    <w:abstractNumId w:val="48"/>
  </w:num>
  <w:num w:numId="221">
    <w:abstractNumId w:val="57"/>
  </w:num>
  <w:num w:numId="222">
    <w:abstractNumId w:val="13"/>
  </w:num>
  <w:num w:numId="223">
    <w:abstractNumId w:val="167"/>
  </w:num>
  <w:num w:numId="224">
    <w:abstractNumId w:val="160"/>
  </w:num>
  <w:num w:numId="225">
    <w:abstractNumId w:val="76"/>
  </w:num>
  <w:num w:numId="226">
    <w:abstractNumId w:val="11"/>
  </w:num>
  <w:num w:numId="227">
    <w:abstractNumId w:val="30"/>
  </w:num>
  <w:num w:numId="228">
    <w:abstractNumId w:val="52"/>
  </w:num>
  <w:num w:numId="229">
    <w:abstractNumId w:val="246"/>
  </w:num>
  <w:num w:numId="230">
    <w:abstractNumId w:val="120"/>
  </w:num>
  <w:num w:numId="231">
    <w:abstractNumId w:val="35"/>
  </w:num>
  <w:num w:numId="232">
    <w:abstractNumId w:val="184"/>
  </w:num>
  <w:num w:numId="233">
    <w:abstractNumId w:val="78"/>
  </w:num>
  <w:num w:numId="234">
    <w:abstractNumId w:val="199"/>
  </w:num>
  <w:num w:numId="235">
    <w:abstractNumId w:val="26"/>
  </w:num>
  <w:num w:numId="236">
    <w:abstractNumId w:val="10"/>
    <w:lvlOverride w:ilvl="0">
      <w:startOverride w:val="1"/>
    </w:lvlOverride>
    <w:lvlOverride w:ilvl="1">
      <w:startOverride w:val="1"/>
    </w:lvlOverride>
    <w:lvlOverride w:ilvl="2"/>
    <w:lvlOverride w:ilvl="3"/>
    <w:lvlOverride w:ilvl="4"/>
    <w:lvlOverride w:ilvl="5"/>
    <w:lvlOverride w:ilvl="6"/>
    <w:lvlOverride w:ilvl="7"/>
    <w:lvlOverride w:ilvl="8"/>
  </w:num>
  <w:num w:numId="237">
    <w:abstractNumId w:val="111"/>
  </w:num>
  <w:num w:numId="238">
    <w:abstractNumId w:val="196"/>
  </w:num>
  <w:num w:numId="239">
    <w:abstractNumId w:val="28"/>
  </w:num>
  <w:num w:numId="240">
    <w:abstractNumId w:val="226"/>
  </w:num>
  <w:num w:numId="241">
    <w:abstractNumId w:val="240"/>
  </w:num>
  <w:num w:numId="242">
    <w:abstractNumId w:val="56"/>
  </w:num>
  <w:num w:numId="243">
    <w:abstractNumId w:val="141"/>
  </w:num>
  <w:num w:numId="244">
    <w:abstractNumId w:val="175"/>
  </w:num>
  <w:num w:numId="245">
    <w:abstractNumId w:val="40"/>
  </w:num>
  <w:num w:numId="246">
    <w:abstractNumId w:val="249"/>
  </w:num>
  <w:num w:numId="247">
    <w:abstractNumId w:val="104"/>
  </w:num>
  <w:num w:numId="248">
    <w:abstractNumId w:val="206"/>
  </w:num>
  <w:num w:numId="249">
    <w:abstractNumId w:val="137"/>
  </w:num>
  <w:num w:numId="250">
    <w:abstractNumId w:val="165"/>
  </w:num>
  <w:num w:numId="251">
    <w:abstractNumId w:val="38"/>
  </w:num>
  <w:num w:numId="252">
    <w:abstractNumId w:val="88"/>
  </w:num>
  <w:num w:numId="253">
    <w:abstractNumId w:val="20"/>
  </w:num>
  <w:num w:numId="254">
    <w:abstractNumId w:val="169"/>
  </w:num>
  <w:numIdMacAtCleanup w:val="2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6302"/>
    <w:rsid w:val="00021666"/>
    <w:rsid w:val="0004738D"/>
    <w:rsid w:val="00064C6C"/>
    <w:rsid w:val="00082684"/>
    <w:rsid w:val="00097427"/>
    <w:rsid w:val="000D10AA"/>
    <w:rsid w:val="000E62B0"/>
    <w:rsid w:val="000F6A2C"/>
    <w:rsid w:val="001155CD"/>
    <w:rsid w:val="00147CE7"/>
    <w:rsid w:val="001569C5"/>
    <w:rsid w:val="00191975"/>
    <w:rsid w:val="001A389D"/>
    <w:rsid w:val="001B0A82"/>
    <w:rsid w:val="001D49A3"/>
    <w:rsid w:val="0021474C"/>
    <w:rsid w:val="00243DC1"/>
    <w:rsid w:val="00254C21"/>
    <w:rsid w:val="00264CD5"/>
    <w:rsid w:val="002C36F0"/>
    <w:rsid w:val="002D6515"/>
    <w:rsid w:val="002E6E39"/>
    <w:rsid w:val="00315FC9"/>
    <w:rsid w:val="00340A95"/>
    <w:rsid w:val="00377719"/>
    <w:rsid w:val="003813E6"/>
    <w:rsid w:val="003A2E3F"/>
    <w:rsid w:val="003B4292"/>
    <w:rsid w:val="003F6A7E"/>
    <w:rsid w:val="00401AAB"/>
    <w:rsid w:val="00412F2C"/>
    <w:rsid w:val="00415ECE"/>
    <w:rsid w:val="00427650"/>
    <w:rsid w:val="004351D8"/>
    <w:rsid w:val="004412AE"/>
    <w:rsid w:val="0049294D"/>
    <w:rsid w:val="004B2614"/>
    <w:rsid w:val="004B6FAB"/>
    <w:rsid w:val="004D143F"/>
    <w:rsid w:val="004D2982"/>
    <w:rsid w:val="004F5379"/>
    <w:rsid w:val="00507AA3"/>
    <w:rsid w:val="00524DED"/>
    <w:rsid w:val="00536DF4"/>
    <w:rsid w:val="005714E7"/>
    <w:rsid w:val="00575FAC"/>
    <w:rsid w:val="00586517"/>
    <w:rsid w:val="00592F07"/>
    <w:rsid w:val="005D0904"/>
    <w:rsid w:val="005D39DA"/>
    <w:rsid w:val="005D5835"/>
    <w:rsid w:val="00623604"/>
    <w:rsid w:val="00625CEC"/>
    <w:rsid w:val="00661A14"/>
    <w:rsid w:val="00696DE9"/>
    <w:rsid w:val="006C1EC9"/>
    <w:rsid w:val="006F53C9"/>
    <w:rsid w:val="0071101E"/>
    <w:rsid w:val="007164A1"/>
    <w:rsid w:val="007905EE"/>
    <w:rsid w:val="007D257C"/>
    <w:rsid w:val="007F016F"/>
    <w:rsid w:val="007F3BC1"/>
    <w:rsid w:val="00813E3F"/>
    <w:rsid w:val="0083126B"/>
    <w:rsid w:val="0084554C"/>
    <w:rsid w:val="008535E9"/>
    <w:rsid w:val="008634B8"/>
    <w:rsid w:val="00874784"/>
    <w:rsid w:val="00884FBB"/>
    <w:rsid w:val="008913AC"/>
    <w:rsid w:val="008A2474"/>
    <w:rsid w:val="008A2906"/>
    <w:rsid w:val="008B7798"/>
    <w:rsid w:val="008C040B"/>
    <w:rsid w:val="00923391"/>
    <w:rsid w:val="00924A89"/>
    <w:rsid w:val="00934D22"/>
    <w:rsid w:val="00935623"/>
    <w:rsid w:val="00936AB7"/>
    <w:rsid w:val="00946302"/>
    <w:rsid w:val="00954A02"/>
    <w:rsid w:val="00984609"/>
    <w:rsid w:val="009B2ED6"/>
    <w:rsid w:val="009B5686"/>
    <w:rsid w:val="00A0703D"/>
    <w:rsid w:val="00A1562D"/>
    <w:rsid w:val="00A248ED"/>
    <w:rsid w:val="00A3091F"/>
    <w:rsid w:val="00A3194C"/>
    <w:rsid w:val="00A60BA4"/>
    <w:rsid w:val="00A64A62"/>
    <w:rsid w:val="00A96EF2"/>
    <w:rsid w:val="00AA1194"/>
    <w:rsid w:val="00AA6381"/>
    <w:rsid w:val="00AC233C"/>
    <w:rsid w:val="00AD0857"/>
    <w:rsid w:val="00AD3323"/>
    <w:rsid w:val="00AE3ED9"/>
    <w:rsid w:val="00B05DF4"/>
    <w:rsid w:val="00B07363"/>
    <w:rsid w:val="00B45297"/>
    <w:rsid w:val="00B541E6"/>
    <w:rsid w:val="00B97EFF"/>
    <w:rsid w:val="00BA729D"/>
    <w:rsid w:val="00BB585A"/>
    <w:rsid w:val="00BF1E8A"/>
    <w:rsid w:val="00C0795C"/>
    <w:rsid w:val="00C77989"/>
    <w:rsid w:val="00C84E8C"/>
    <w:rsid w:val="00CA7208"/>
    <w:rsid w:val="00CB0846"/>
    <w:rsid w:val="00CB495E"/>
    <w:rsid w:val="00CC4948"/>
    <w:rsid w:val="00CF6291"/>
    <w:rsid w:val="00D250F0"/>
    <w:rsid w:val="00D40A24"/>
    <w:rsid w:val="00D55A2D"/>
    <w:rsid w:val="00D73E06"/>
    <w:rsid w:val="00D840E4"/>
    <w:rsid w:val="00D97FC6"/>
    <w:rsid w:val="00DD1776"/>
    <w:rsid w:val="00DE1F54"/>
    <w:rsid w:val="00DE4406"/>
    <w:rsid w:val="00DF7662"/>
    <w:rsid w:val="00E170F7"/>
    <w:rsid w:val="00E17A56"/>
    <w:rsid w:val="00E30D9D"/>
    <w:rsid w:val="00E35406"/>
    <w:rsid w:val="00E812FE"/>
    <w:rsid w:val="00E8195B"/>
    <w:rsid w:val="00E94D57"/>
    <w:rsid w:val="00EB5E55"/>
    <w:rsid w:val="00EE6A6A"/>
    <w:rsid w:val="00EF50D5"/>
    <w:rsid w:val="00EF57E8"/>
    <w:rsid w:val="00EF6514"/>
    <w:rsid w:val="00F34753"/>
    <w:rsid w:val="00F40736"/>
    <w:rsid w:val="00F958DB"/>
    <w:rsid w:val="00FA03EC"/>
    <w:rsid w:val="00FB600A"/>
    <w:rsid w:val="00FD18BA"/>
    <w:rsid w:val="00FE3B16"/>
    <w:rsid w:val="00FF68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397D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qFormat="1"/>
    <w:lsdException w:name="annotation text" w:uiPriority="99"/>
    <w:lsdException w:name="head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2" w:uiPriority="99"/>
    <w:lsdException w:name="Hyperlink" w:uiPriority="99"/>
    <w:lsdException w:name="Strong" w:semiHidden="0" w:uiPriority="22" w:unhideWhenUsed="0" w:qFormat="1"/>
    <w:lsdException w:name="Emphasis" w:semiHidden="0" w:uiPriority="20" w:unhideWhenUsed="0" w:qFormat="1"/>
    <w:lsdException w:name="Plain Text" w:uiPriority="99"/>
    <w:lsdException w:name="HTML Bottom of Form"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62B0"/>
    <w:pPr>
      <w:widowControl w:val="0"/>
    </w:pPr>
    <w:rPr>
      <w:rFonts w:ascii="Tahoma" w:hAnsi="Tahoma"/>
      <w:snapToGrid w:val="0"/>
      <w:sz w:val="19"/>
      <w:lang w:eastAsia="en-US"/>
    </w:rPr>
  </w:style>
  <w:style w:type="paragraph" w:styleId="Heading1">
    <w:name w:val="heading 1"/>
    <w:basedOn w:val="Normal"/>
    <w:next w:val="Normal"/>
    <w:link w:val="Heading1Char"/>
    <w:uiPriority w:val="9"/>
    <w:qFormat/>
    <w:rsid w:val="001155CD"/>
    <w:pPr>
      <w:keepNext/>
      <w:spacing w:before="240" w:after="60"/>
      <w:outlineLvl w:val="0"/>
    </w:pPr>
    <w:rPr>
      <w:b/>
      <w:kern w:val="28"/>
      <w:sz w:val="24"/>
    </w:rPr>
  </w:style>
  <w:style w:type="paragraph" w:styleId="Heading2">
    <w:name w:val="heading 2"/>
    <w:basedOn w:val="Normal"/>
    <w:next w:val="Normal"/>
    <w:link w:val="Heading2Char"/>
    <w:uiPriority w:val="9"/>
    <w:qFormat/>
    <w:rsid w:val="008913AC"/>
    <w:pPr>
      <w:keepNext/>
      <w:spacing w:before="240" w:after="60"/>
      <w:outlineLvl w:val="1"/>
    </w:pPr>
    <w:rPr>
      <w:rFonts w:ascii="Arial" w:hAnsi="Arial"/>
      <w:b/>
      <w:i/>
      <w:sz w:val="24"/>
    </w:rPr>
  </w:style>
  <w:style w:type="paragraph" w:styleId="Heading3">
    <w:name w:val="heading 3"/>
    <w:basedOn w:val="Normal"/>
    <w:next w:val="Normal"/>
    <w:link w:val="Heading3Char"/>
    <w:uiPriority w:val="9"/>
    <w:qFormat/>
    <w:rsid w:val="008913AC"/>
    <w:pPr>
      <w:keepNext/>
      <w:spacing w:before="240" w:after="60"/>
      <w:outlineLvl w:val="2"/>
    </w:pPr>
    <w:rPr>
      <w:rFonts w:ascii="Arial" w:hAnsi="Arial"/>
      <w:sz w:val="24"/>
    </w:rPr>
  </w:style>
  <w:style w:type="paragraph" w:styleId="Heading4">
    <w:name w:val="heading 4"/>
    <w:basedOn w:val="Normal"/>
    <w:next w:val="Normal"/>
    <w:link w:val="Heading4Char"/>
    <w:uiPriority w:val="9"/>
    <w:qFormat/>
    <w:rsid w:val="008913AC"/>
    <w:pPr>
      <w:keepNext/>
      <w:spacing w:before="240" w:after="60"/>
      <w:outlineLvl w:val="3"/>
    </w:pPr>
    <w:rPr>
      <w:rFonts w:ascii="Arial" w:hAnsi="Arial"/>
      <w:b/>
      <w:sz w:val="24"/>
    </w:rPr>
  </w:style>
  <w:style w:type="paragraph" w:styleId="Heading5">
    <w:name w:val="heading 5"/>
    <w:aliases w:val="- Not used,H5 not used,PA Pico Section,a-head line"/>
    <w:basedOn w:val="Normal"/>
    <w:next w:val="Normal"/>
    <w:link w:val="Heading5Char"/>
    <w:uiPriority w:val="9"/>
    <w:qFormat/>
    <w:rsid w:val="008913AC"/>
    <w:pPr>
      <w:spacing w:before="240" w:after="60"/>
      <w:outlineLvl w:val="4"/>
    </w:pPr>
    <w:rPr>
      <w:sz w:val="22"/>
    </w:rPr>
  </w:style>
  <w:style w:type="paragraph" w:styleId="Heading6">
    <w:name w:val="heading 6"/>
    <w:aliases w:val="Cust logo space,PA Appendix,2 column,Appendix 2"/>
    <w:basedOn w:val="Normal"/>
    <w:next w:val="Normal"/>
    <w:link w:val="Heading6Char"/>
    <w:uiPriority w:val="9"/>
    <w:qFormat/>
    <w:rsid w:val="008913AC"/>
    <w:pPr>
      <w:spacing w:before="240" w:after="60"/>
      <w:outlineLvl w:val="5"/>
    </w:pPr>
    <w:rPr>
      <w:i/>
      <w:sz w:val="22"/>
    </w:rPr>
  </w:style>
  <w:style w:type="paragraph" w:styleId="Heading7">
    <w:name w:val="heading 7"/>
    <w:aliases w:val="PA Appendix Major,Enumerate,7"/>
    <w:basedOn w:val="Normal"/>
    <w:next w:val="Normal"/>
    <w:link w:val="Heading7Char"/>
    <w:uiPriority w:val="9"/>
    <w:qFormat/>
    <w:rsid w:val="008913AC"/>
    <w:pPr>
      <w:spacing w:before="240" w:after="60"/>
      <w:outlineLvl w:val="6"/>
    </w:pPr>
    <w:rPr>
      <w:rFonts w:ascii="Arial" w:hAnsi="Arial"/>
    </w:rPr>
  </w:style>
  <w:style w:type="paragraph" w:styleId="Heading8">
    <w:name w:val="heading 8"/>
    <w:aliases w:val="PA Appendix Minor,Subenumerate,8"/>
    <w:basedOn w:val="Normal"/>
    <w:next w:val="Normal"/>
    <w:link w:val="Heading8Char"/>
    <w:uiPriority w:val="9"/>
    <w:qFormat/>
    <w:rsid w:val="008913AC"/>
    <w:pPr>
      <w:spacing w:before="240" w:after="60"/>
      <w:outlineLvl w:val="7"/>
    </w:pPr>
    <w:rPr>
      <w:rFonts w:ascii="Arial" w:hAnsi="Arial"/>
      <w:i/>
    </w:rPr>
  </w:style>
  <w:style w:type="paragraph" w:styleId="Heading9">
    <w:name w:val="heading 9"/>
    <w:aliases w:val="9,App1,App Heading,Doc Ref"/>
    <w:basedOn w:val="Normal"/>
    <w:next w:val="Normal"/>
    <w:link w:val="Heading9Char"/>
    <w:uiPriority w:val="9"/>
    <w:qFormat/>
    <w:rsid w:val="008913AC"/>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8913AC"/>
    <w:pPr>
      <w:spacing w:after="120"/>
    </w:pPr>
  </w:style>
  <w:style w:type="character" w:customStyle="1" w:styleId="1">
    <w:name w:val="1"/>
    <w:rsid w:val="008913AC"/>
    <w:rPr>
      <w:rFonts w:ascii="Arial" w:hAnsi="Arial"/>
      <w:sz w:val="19"/>
    </w:rPr>
  </w:style>
  <w:style w:type="character" w:customStyle="1" w:styleId="BodyTextIn">
    <w:name w:val="Body Text In"/>
    <w:rsid w:val="008913AC"/>
    <w:rPr>
      <w:rFonts w:ascii="Arial" w:hAnsi="Arial"/>
      <w:sz w:val="19"/>
    </w:rPr>
  </w:style>
  <w:style w:type="paragraph" w:styleId="BodyTextIndent">
    <w:name w:val="Body Text Indent"/>
    <w:basedOn w:val="Normal"/>
    <w:link w:val="BodyTextIndentChar"/>
    <w:rsid w:val="008913AC"/>
    <w:pPr>
      <w:spacing w:after="120"/>
      <w:ind w:left="283"/>
    </w:pPr>
  </w:style>
  <w:style w:type="character" w:customStyle="1" w:styleId="footnotetex">
    <w:name w:val="footnote tex"/>
    <w:rsid w:val="008913AC"/>
  </w:style>
  <w:style w:type="character" w:customStyle="1" w:styleId="footnoteref">
    <w:name w:val="footnote ref"/>
    <w:rsid w:val="008913AC"/>
    <w:rPr>
      <w:noProof w:val="0"/>
      <w:sz w:val="27"/>
      <w:lang w:val="en-US"/>
    </w:rPr>
  </w:style>
  <w:style w:type="paragraph" w:styleId="Header">
    <w:name w:val="header"/>
    <w:basedOn w:val="Normal"/>
    <w:link w:val="HeaderChar"/>
    <w:uiPriority w:val="99"/>
    <w:rsid w:val="008913AC"/>
    <w:pPr>
      <w:tabs>
        <w:tab w:val="center" w:pos="4153"/>
        <w:tab w:val="right" w:pos="8306"/>
      </w:tabs>
    </w:pPr>
  </w:style>
  <w:style w:type="paragraph" w:styleId="Footer">
    <w:name w:val="footer"/>
    <w:basedOn w:val="Normal"/>
    <w:link w:val="FooterChar"/>
    <w:rsid w:val="008913AC"/>
    <w:pPr>
      <w:tabs>
        <w:tab w:val="center" w:pos="4153"/>
        <w:tab w:val="right" w:pos="8306"/>
      </w:tabs>
    </w:pPr>
  </w:style>
  <w:style w:type="character" w:customStyle="1" w:styleId="DefaultPara">
    <w:name w:val="Default Para"/>
    <w:rsid w:val="008913AC"/>
    <w:rPr>
      <w:noProof w:val="0"/>
      <w:lang w:val="en-US"/>
    </w:rPr>
  </w:style>
  <w:style w:type="character" w:styleId="PageNumber">
    <w:name w:val="page number"/>
    <w:basedOn w:val="DefaultParagraphFont"/>
    <w:rsid w:val="008913AC"/>
  </w:style>
  <w:style w:type="character" w:styleId="Hyperlink">
    <w:name w:val="Hyperlink"/>
    <w:basedOn w:val="DefaultParagraphFont"/>
    <w:uiPriority w:val="99"/>
    <w:rsid w:val="008913AC"/>
    <w:rPr>
      <w:color w:val="0000FF"/>
      <w:u w:val="single"/>
    </w:rPr>
  </w:style>
  <w:style w:type="paragraph" w:styleId="TOC1">
    <w:name w:val="toc 1"/>
    <w:basedOn w:val="Normal"/>
    <w:next w:val="Normal"/>
    <w:autoRedefine/>
    <w:uiPriority w:val="39"/>
    <w:qFormat/>
    <w:rsid w:val="008913AC"/>
    <w:rPr>
      <w:b/>
      <w:sz w:val="24"/>
    </w:rPr>
  </w:style>
  <w:style w:type="table" w:styleId="TableGrid">
    <w:name w:val="Table Grid"/>
    <w:aliases w:val="Table"/>
    <w:basedOn w:val="TableNormal"/>
    <w:uiPriority w:val="59"/>
    <w:rsid w:val="008913AC"/>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625CEC"/>
  </w:style>
  <w:style w:type="character" w:customStyle="1" w:styleId="Heading1Char">
    <w:name w:val="Heading 1 Char"/>
    <w:basedOn w:val="DefaultParagraphFont"/>
    <w:link w:val="Heading1"/>
    <w:uiPriority w:val="9"/>
    <w:locked/>
    <w:rsid w:val="001155CD"/>
    <w:rPr>
      <w:rFonts w:ascii="Tahoma" w:hAnsi="Tahoma"/>
      <w:b/>
      <w:snapToGrid w:val="0"/>
      <w:kern w:val="28"/>
      <w:sz w:val="24"/>
      <w:lang w:eastAsia="en-US"/>
    </w:rPr>
  </w:style>
  <w:style w:type="character" w:customStyle="1" w:styleId="Heading2Char">
    <w:name w:val="Heading 2 Char"/>
    <w:basedOn w:val="DefaultParagraphFont"/>
    <w:link w:val="Heading2"/>
    <w:uiPriority w:val="9"/>
    <w:locked/>
    <w:rsid w:val="00625CEC"/>
    <w:rPr>
      <w:rFonts w:ascii="Arial" w:hAnsi="Arial"/>
      <w:b/>
      <w:i/>
      <w:snapToGrid w:val="0"/>
      <w:sz w:val="24"/>
      <w:lang w:eastAsia="en-US"/>
    </w:rPr>
  </w:style>
  <w:style w:type="character" w:customStyle="1" w:styleId="Heading3Char">
    <w:name w:val="Heading 3 Char"/>
    <w:basedOn w:val="DefaultParagraphFont"/>
    <w:link w:val="Heading3"/>
    <w:uiPriority w:val="9"/>
    <w:locked/>
    <w:rsid w:val="00625CEC"/>
    <w:rPr>
      <w:rFonts w:ascii="Arial" w:hAnsi="Arial"/>
      <w:snapToGrid w:val="0"/>
      <w:sz w:val="24"/>
      <w:lang w:eastAsia="en-US"/>
    </w:rPr>
  </w:style>
  <w:style w:type="character" w:customStyle="1" w:styleId="Heading4Char">
    <w:name w:val="Heading 4 Char"/>
    <w:basedOn w:val="DefaultParagraphFont"/>
    <w:link w:val="Heading4"/>
    <w:uiPriority w:val="9"/>
    <w:locked/>
    <w:rsid w:val="00625CEC"/>
    <w:rPr>
      <w:rFonts w:ascii="Arial" w:hAnsi="Arial"/>
      <w:b/>
      <w:snapToGrid w:val="0"/>
      <w:sz w:val="24"/>
      <w:lang w:eastAsia="en-US"/>
    </w:rPr>
  </w:style>
  <w:style w:type="character" w:customStyle="1" w:styleId="Heading5Char">
    <w:name w:val="Heading 5 Char"/>
    <w:aliases w:val="- Not used Char,H5 not used Char,PA Pico Section Char,a-head line Char"/>
    <w:basedOn w:val="DefaultParagraphFont"/>
    <w:link w:val="Heading5"/>
    <w:uiPriority w:val="9"/>
    <w:locked/>
    <w:rsid w:val="00625CEC"/>
    <w:rPr>
      <w:snapToGrid w:val="0"/>
      <w:sz w:val="22"/>
      <w:lang w:eastAsia="en-US"/>
    </w:rPr>
  </w:style>
  <w:style w:type="character" w:customStyle="1" w:styleId="Heading6Char">
    <w:name w:val="Heading 6 Char"/>
    <w:aliases w:val="Cust logo space Char,PA Appendix Char,2 column Char,Appendix 2 Char"/>
    <w:basedOn w:val="DefaultParagraphFont"/>
    <w:link w:val="Heading6"/>
    <w:uiPriority w:val="9"/>
    <w:locked/>
    <w:rsid w:val="00625CEC"/>
    <w:rPr>
      <w:i/>
      <w:snapToGrid w:val="0"/>
      <w:sz w:val="22"/>
      <w:lang w:eastAsia="en-US"/>
    </w:rPr>
  </w:style>
  <w:style w:type="character" w:customStyle="1" w:styleId="Heading7Char">
    <w:name w:val="Heading 7 Char"/>
    <w:aliases w:val="PA Appendix Major Char,Enumerate Char,7 Char"/>
    <w:basedOn w:val="DefaultParagraphFont"/>
    <w:link w:val="Heading7"/>
    <w:uiPriority w:val="9"/>
    <w:locked/>
    <w:rsid w:val="00625CEC"/>
    <w:rPr>
      <w:rFonts w:ascii="Arial" w:hAnsi="Arial"/>
      <w:snapToGrid w:val="0"/>
      <w:lang w:eastAsia="en-US"/>
    </w:rPr>
  </w:style>
  <w:style w:type="character" w:customStyle="1" w:styleId="Heading8Char">
    <w:name w:val="Heading 8 Char"/>
    <w:aliases w:val="PA Appendix Minor Char,Subenumerate Char,8 Char"/>
    <w:basedOn w:val="DefaultParagraphFont"/>
    <w:link w:val="Heading8"/>
    <w:uiPriority w:val="9"/>
    <w:locked/>
    <w:rsid w:val="00625CEC"/>
    <w:rPr>
      <w:rFonts w:ascii="Arial" w:hAnsi="Arial"/>
      <w:i/>
      <w:snapToGrid w:val="0"/>
      <w:lang w:eastAsia="en-US"/>
    </w:rPr>
  </w:style>
  <w:style w:type="character" w:customStyle="1" w:styleId="Heading9Char">
    <w:name w:val="Heading 9 Char"/>
    <w:aliases w:val="9 Char,App1 Char,App Heading Char,Doc Ref Char"/>
    <w:basedOn w:val="DefaultParagraphFont"/>
    <w:link w:val="Heading9"/>
    <w:uiPriority w:val="9"/>
    <w:locked/>
    <w:rsid w:val="00625CEC"/>
    <w:rPr>
      <w:rFonts w:ascii="Arial" w:hAnsi="Arial"/>
      <w:b/>
      <w:i/>
      <w:snapToGrid w:val="0"/>
      <w:sz w:val="18"/>
      <w:lang w:eastAsia="en-US"/>
    </w:rPr>
  </w:style>
  <w:style w:type="character" w:customStyle="1" w:styleId="BodyTextChar">
    <w:name w:val="Body Text Char"/>
    <w:basedOn w:val="DefaultParagraphFont"/>
    <w:link w:val="BodyText"/>
    <w:locked/>
    <w:rsid w:val="00625CEC"/>
    <w:rPr>
      <w:snapToGrid w:val="0"/>
      <w:lang w:eastAsia="en-US"/>
    </w:rPr>
  </w:style>
  <w:style w:type="character" w:customStyle="1" w:styleId="BodyTextIndentChar">
    <w:name w:val="Body Text Indent Char"/>
    <w:basedOn w:val="DefaultParagraphFont"/>
    <w:link w:val="BodyTextIndent"/>
    <w:locked/>
    <w:rsid w:val="00625CEC"/>
    <w:rPr>
      <w:snapToGrid w:val="0"/>
      <w:lang w:eastAsia="en-US"/>
    </w:rPr>
  </w:style>
  <w:style w:type="character" w:customStyle="1" w:styleId="HeaderChar">
    <w:name w:val="Header Char"/>
    <w:basedOn w:val="DefaultParagraphFont"/>
    <w:link w:val="Header"/>
    <w:uiPriority w:val="99"/>
    <w:locked/>
    <w:rsid w:val="00625CEC"/>
    <w:rPr>
      <w:snapToGrid w:val="0"/>
      <w:lang w:eastAsia="en-US"/>
    </w:rPr>
  </w:style>
  <w:style w:type="character" w:customStyle="1" w:styleId="FooterChar">
    <w:name w:val="Footer Char"/>
    <w:basedOn w:val="DefaultParagraphFont"/>
    <w:link w:val="Footer"/>
    <w:locked/>
    <w:rsid w:val="00625CEC"/>
    <w:rPr>
      <w:snapToGrid w:val="0"/>
      <w:lang w:eastAsia="en-US"/>
    </w:rPr>
  </w:style>
  <w:style w:type="paragraph" w:styleId="BalloonText">
    <w:name w:val="Balloon Text"/>
    <w:basedOn w:val="Normal"/>
    <w:link w:val="BalloonTextChar"/>
    <w:uiPriority w:val="99"/>
    <w:rsid w:val="00625CEC"/>
    <w:rPr>
      <w:rFonts w:cs="Tahoma"/>
      <w:snapToGrid/>
      <w:sz w:val="16"/>
      <w:szCs w:val="16"/>
    </w:rPr>
  </w:style>
  <w:style w:type="character" w:customStyle="1" w:styleId="BalloonTextChar">
    <w:name w:val="Balloon Text Char"/>
    <w:basedOn w:val="DefaultParagraphFont"/>
    <w:link w:val="BalloonText"/>
    <w:uiPriority w:val="99"/>
    <w:rsid w:val="00625CEC"/>
    <w:rPr>
      <w:rFonts w:ascii="Tahoma" w:hAnsi="Tahoma" w:cs="Tahoma"/>
      <w:sz w:val="16"/>
      <w:szCs w:val="16"/>
      <w:lang w:eastAsia="en-US"/>
    </w:rPr>
  </w:style>
  <w:style w:type="paragraph" w:styleId="ListParagraph">
    <w:name w:val="List Paragraph"/>
    <w:basedOn w:val="Normal"/>
    <w:link w:val="ListParagraphChar"/>
    <w:uiPriority w:val="34"/>
    <w:qFormat/>
    <w:rsid w:val="00625CEC"/>
    <w:pPr>
      <w:ind w:left="720"/>
      <w:contextualSpacing/>
    </w:pPr>
  </w:style>
  <w:style w:type="paragraph" w:styleId="BodyTextIndent2">
    <w:name w:val="Body Text Indent 2"/>
    <w:basedOn w:val="Normal"/>
    <w:link w:val="BodyTextIndent2Char"/>
    <w:uiPriority w:val="99"/>
    <w:rsid w:val="00625CEC"/>
    <w:pPr>
      <w:spacing w:after="120" w:line="480" w:lineRule="auto"/>
      <w:ind w:left="283"/>
    </w:pPr>
  </w:style>
  <w:style w:type="character" w:customStyle="1" w:styleId="BodyTextIndent2Char">
    <w:name w:val="Body Text Indent 2 Char"/>
    <w:basedOn w:val="DefaultParagraphFont"/>
    <w:link w:val="BodyTextIndent2"/>
    <w:uiPriority w:val="99"/>
    <w:rsid w:val="00625CEC"/>
    <w:rPr>
      <w:snapToGrid w:val="0"/>
      <w:lang w:eastAsia="en-US"/>
    </w:rPr>
  </w:style>
  <w:style w:type="paragraph" w:styleId="BodyTextIndent3">
    <w:name w:val="Body Text Indent 3"/>
    <w:basedOn w:val="Normal"/>
    <w:link w:val="BodyTextIndent3Char"/>
    <w:rsid w:val="00625CEC"/>
    <w:pPr>
      <w:spacing w:after="120"/>
      <w:ind w:left="283"/>
    </w:pPr>
    <w:rPr>
      <w:sz w:val="16"/>
      <w:szCs w:val="16"/>
    </w:rPr>
  </w:style>
  <w:style w:type="character" w:customStyle="1" w:styleId="BodyTextIndent3Char">
    <w:name w:val="Body Text Indent 3 Char"/>
    <w:basedOn w:val="DefaultParagraphFont"/>
    <w:link w:val="BodyTextIndent3"/>
    <w:rsid w:val="00625CEC"/>
    <w:rPr>
      <w:snapToGrid w:val="0"/>
      <w:sz w:val="16"/>
      <w:szCs w:val="16"/>
      <w:lang w:eastAsia="en-US"/>
    </w:rPr>
  </w:style>
  <w:style w:type="paragraph" w:styleId="Index1">
    <w:name w:val="index 1"/>
    <w:basedOn w:val="Normal"/>
    <w:next w:val="Normal"/>
    <w:autoRedefine/>
    <w:rsid w:val="00625CEC"/>
    <w:pPr>
      <w:ind w:left="200" w:hanging="200"/>
    </w:pPr>
    <w:rPr>
      <w:snapToGrid/>
    </w:rPr>
  </w:style>
  <w:style w:type="paragraph" w:styleId="IndexHeading">
    <w:name w:val="index heading"/>
    <w:basedOn w:val="Normal"/>
    <w:next w:val="Index1"/>
    <w:rsid w:val="00625CEC"/>
    <w:pPr>
      <w:widowControl/>
      <w:jc w:val="both"/>
    </w:pPr>
    <w:rPr>
      <w:rFonts w:ascii="Arial" w:hAnsi="Arial" w:cs="Arial"/>
      <w:b/>
      <w:bCs/>
      <w:snapToGrid/>
      <w:sz w:val="24"/>
      <w:szCs w:val="24"/>
      <w:lang w:eastAsia="en-GB"/>
    </w:rPr>
  </w:style>
  <w:style w:type="paragraph" w:customStyle="1" w:styleId="DefaultText1">
    <w:name w:val="Default Text:1"/>
    <w:basedOn w:val="Normal"/>
    <w:rsid w:val="00625CEC"/>
    <w:pPr>
      <w:widowControl/>
      <w:overflowPunct w:val="0"/>
      <w:autoSpaceDE w:val="0"/>
      <w:autoSpaceDN w:val="0"/>
      <w:adjustRightInd w:val="0"/>
      <w:textAlignment w:val="baseline"/>
    </w:pPr>
    <w:rPr>
      <w:snapToGrid/>
      <w:sz w:val="24"/>
      <w:szCs w:val="24"/>
      <w:lang w:eastAsia="en-GB"/>
    </w:rPr>
  </w:style>
  <w:style w:type="paragraph" w:styleId="PlainText">
    <w:name w:val="Plain Text"/>
    <w:basedOn w:val="Normal"/>
    <w:link w:val="PlainTextChar"/>
    <w:uiPriority w:val="99"/>
    <w:unhideWhenUsed/>
    <w:rsid w:val="00625CEC"/>
    <w:pPr>
      <w:widowControl/>
    </w:pPr>
    <w:rPr>
      <w:rFonts w:ascii="Consolas" w:eastAsia="Calibri" w:hAnsi="Consolas"/>
      <w:snapToGrid/>
      <w:sz w:val="21"/>
      <w:szCs w:val="21"/>
      <w:lang w:val="en-US"/>
    </w:rPr>
  </w:style>
  <w:style w:type="character" w:customStyle="1" w:styleId="PlainTextChar">
    <w:name w:val="Plain Text Char"/>
    <w:basedOn w:val="DefaultParagraphFont"/>
    <w:link w:val="PlainText"/>
    <w:uiPriority w:val="99"/>
    <w:rsid w:val="00625CEC"/>
    <w:rPr>
      <w:rFonts w:ascii="Consolas" w:eastAsia="Calibri" w:hAnsi="Consolas"/>
      <w:sz w:val="21"/>
      <w:szCs w:val="21"/>
      <w:lang w:val="en-US" w:eastAsia="en-US"/>
    </w:rPr>
  </w:style>
  <w:style w:type="character" w:customStyle="1" w:styleId="apple-converted-space">
    <w:name w:val="apple-converted-space"/>
    <w:basedOn w:val="DefaultParagraphFont"/>
    <w:rsid w:val="00625CEC"/>
  </w:style>
  <w:style w:type="paragraph" w:styleId="Title">
    <w:name w:val="Title"/>
    <w:basedOn w:val="Normal"/>
    <w:next w:val="Normal"/>
    <w:link w:val="TitleChar"/>
    <w:qFormat/>
    <w:rsid w:val="00625CEC"/>
    <w:pPr>
      <w:widowControl/>
      <w:spacing w:before="240" w:after="60"/>
      <w:jc w:val="center"/>
      <w:outlineLvl w:val="0"/>
    </w:pPr>
    <w:rPr>
      <w:rFonts w:ascii="Cambria" w:hAnsi="Cambria"/>
      <w:b/>
      <w:bCs/>
      <w:snapToGrid/>
      <w:kern w:val="28"/>
      <w:sz w:val="32"/>
      <w:szCs w:val="32"/>
      <w:lang w:val="en-US" w:bidi="en-US"/>
    </w:rPr>
  </w:style>
  <w:style w:type="character" w:customStyle="1" w:styleId="TitleChar">
    <w:name w:val="Title Char"/>
    <w:basedOn w:val="DefaultParagraphFont"/>
    <w:link w:val="Title"/>
    <w:rsid w:val="00625CEC"/>
    <w:rPr>
      <w:rFonts w:ascii="Cambria" w:hAnsi="Cambria"/>
      <w:b/>
      <w:bCs/>
      <w:kern w:val="28"/>
      <w:sz w:val="32"/>
      <w:szCs w:val="32"/>
      <w:lang w:val="en-US" w:eastAsia="en-US" w:bidi="en-US"/>
    </w:rPr>
  </w:style>
  <w:style w:type="paragraph" w:styleId="Subtitle">
    <w:name w:val="Subtitle"/>
    <w:basedOn w:val="Normal"/>
    <w:next w:val="Normal"/>
    <w:link w:val="SubtitleChar"/>
    <w:qFormat/>
    <w:rsid w:val="00625CEC"/>
    <w:pPr>
      <w:widowControl/>
      <w:spacing w:after="60"/>
      <w:jc w:val="center"/>
      <w:outlineLvl w:val="1"/>
    </w:pPr>
    <w:rPr>
      <w:rFonts w:ascii="Cambria" w:hAnsi="Cambria"/>
      <w:snapToGrid/>
      <w:sz w:val="24"/>
      <w:szCs w:val="24"/>
      <w:lang w:val="en-US" w:bidi="en-US"/>
    </w:rPr>
  </w:style>
  <w:style w:type="character" w:customStyle="1" w:styleId="SubtitleChar">
    <w:name w:val="Subtitle Char"/>
    <w:basedOn w:val="DefaultParagraphFont"/>
    <w:link w:val="Subtitle"/>
    <w:rsid w:val="00625CEC"/>
    <w:rPr>
      <w:rFonts w:ascii="Cambria" w:hAnsi="Cambria"/>
      <w:sz w:val="24"/>
      <w:szCs w:val="24"/>
      <w:lang w:val="en-US" w:eastAsia="en-US" w:bidi="en-US"/>
    </w:rPr>
  </w:style>
  <w:style w:type="character" w:styleId="Strong">
    <w:name w:val="Strong"/>
    <w:basedOn w:val="DefaultParagraphFont"/>
    <w:uiPriority w:val="22"/>
    <w:qFormat/>
    <w:rsid w:val="00625CEC"/>
    <w:rPr>
      <w:b/>
      <w:bCs/>
    </w:rPr>
  </w:style>
  <w:style w:type="character" w:styleId="Emphasis">
    <w:name w:val="Emphasis"/>
    <w:basedOn w:val="DefaultParagraphFont"/>
    <w:uiPriority w:val="20"/>
    <w:qFormat/>
    <w:rsid w:val="00625CEC"/>
    <w:rPr>
      <w:rFonts w:ascii="Calibri" w:hAnsi="Calibri"/>
      <w:b/>
      <w:i/>
      <w:iCs/>
    </w:rPr>
  </w:style>
  <w:style w:type="paragraph" w:styleId="NoSpacing">
    <w:name w:val="No Spacing"/>
    <w:basedOn w:val="Normal"/>
    <w:uiPriority w:val="1"/>
    <w:qFormat/>
    <w:rsid w:val="00625CEC"/>
    <w:pPr>
      <w:widowControl/>
    </w:pPr>
    <w:rPr>
      <w:rFonts w:ascii="Calibri" w:eastAsia="Calibri" w:hAnsi="Calibri"/>
      <w:snapToGrid/>
      <w:sz w:val="24"/>
      <w:szCs w:val="32"/>
      <w:lang w:val="en-US" w:bidi="en-US"/>
    </w:rPr>
  </w:style>
  <w:style w:type="paragraph" w:styleId="Quote">
    <w:name w:val="Quote"/>
    <w:basedOn w:val="Normal"/>
    <w:next w:val="Normal"/>
    <w:link w:val="QuoteChar"/>
    <w:uiPriority w:val="29"/>
    <w:qFormat/>
    <w:rsid w:val="00625CEC"/>
    <w:pPr>
      <w:widowControl/>
    </w:pPr>
    <w:rPr>
      <w:rFonts w:ascii="Calibri" w:eastAsia="Calibri" w:hAnsi="Calibri"/>
      <w:i/>
      <w:snapToGrid/>
      <w:sz w:val="24"/>
      <w:szCs w:val="24"/>
      <w:lang w:val="en-US" w:bidi="en-US"/>
    </w:rPr>
  </w:style>
  <w:style w:type="character" w:customStyle="1" w:styleId="QuoteChar">
    <w:name w:val="Quote Char"/>
    <w:basedOn w:val="DefaultParagraphFont"/>
    <w:link w:val="Quote"/>
    <w:uiPriority w:val="29"/>
    <w:rsid w:val="00625CEC"/>
    <w:rPr>
      <w:rFonts w:ascii="Calibri" w:eastAsia="Calibri" w:hAnsi="Calibri"/>
      <w:i/>
      <w:sz w:val="24"/>
      <w:szCs w:val="24"/>
      <w:lang w:val="en-US" w:eastAsia="en-US" w:bidi="en-US"/>
    </w:rPr>
  </w:style>
  <w:style w:type="paragraph" w:styleId="IntenseQuote">
    <w:name w:val="Intense Quote"/>
    <w:basedOn w:val="Normal"/>
    <w:next w:val="Normal"/>
    <w:link w:val="IntenseQuoteChar"/>
    <w:uiPriority w:val="30"/>
    <w:qFormat/>
    <w:rsid w:val="00625CEC"/>
    <w:pPr>
      <w:widowControl/>
      <w:ind w:left="720" w:right="720"/>
    </w:pPr>
    <w:rPr>
      <w:rFonts w:ascii="Calibri" w:eastAsia="Calibri" w:hAnsi="Calibri"/>
      <w:b/>
      <w:i/>
      <w:snapToGrid/>
      <w:sz w:val="24"/>
      <w:szCs w:val="22"/>
      <w:lang w:val="en-US" w:bidi="en-US"/>
    </w:rPr>
  </w:style>
  <w:style w:type="character" w:customStyle="1" w:styleId="IntenseQuoteChar">
    <w:name w:val="Intense Quote Char"/>
    <w:basedOn w:val="DefaultParagraphFont"/>
    <w:link w:val="IntenseQuote"/>
    <w:uiPriority w:val="30"/>
    <w:rsid w:val="00625CEC"/>
    <w:rPr>
      <w:rFonts w:ascii="Calibri" w:eastAsia="Calibri" w:hAnsi="Calibri"/>
      <w:b/>
      <w:i/>
      <w:sz w:val="24"/>
      <w:szCs w:val="22"/>
      <w:lang w:val="en-US" w:eastAsia="en-US" w:bidi="en-US"/>
    </w:rPr>
  </w:style>
  <w:style w:type="character" w:styleId="SubtleEmphasis">
    <w:name w:val="Subtle Emphasis"/>
    <w:uiPriority w:val="19"/>
    <w:qFormat/>
    <w:rsid w:val="00625CEC"/>
    <w:rPr>
      <w:i/>
      <w:color w:val="5A5A5A"/>
    </w:rPr>
  </w:style>
  <w:style w:type="character" w:styleId="IntenseEmphasis">
    <w:name w:val="Intense Emphasis"/>
    <w:basedOn w:val="DefaultParagraphFont"/>
    <w:uiPriority w:val="21"/>
    <w:qFormat/>
    <w:rsid w:val="00625CEC"/>
    <w:rPr>
      <w:b/>
      <w:i/>
      <w:sz w:val="24"/>
      <w:szCs w:val="24"/>
      <w:u w:val="single"/>
    </w:rPr>
  </w:style>
  <w:style w:type="character" w:styleId="SubtleReference">
    <w:name w:val="Subtle Reference"/>
    <w:basedOn w:val="DefaultParagraphFont"/>
    <w:uiPriority w:val="31"/>
    <w:qFormat/>
    <w:rsid w:val="00625CEC"/>
    <w:rPr>
      <w:sz w:val="24"/>
      <w:szCs w:val="24"/>
      <w:u w:val="single"/>
    </w:rPr>
  </w:style>
  <w:style w:type="character" w:styleId="IntenseReference">
    <w:name w:val="Intense Reference"/>
    <w:basedOn w:val="DefaultParagraphFont"/>
    <w:uiPriority w:val="32"/>
    <w:qFormat/>
    <w:rsid w:val="00625CEC"/>
    <w:rPr>
      <w:b/>
      <w:sz w:val="24"/>
      <w:u w:val="single"/>
    </w:rPr>
  </w:style>
  <w:style w:type="character" w:styleId="BookTitle">
    <w:name w:val="Book Title"/>
    <w:basedOn w:val="DefaultParagraphFont"/>
    <w:uiPriority w:val="33"/>
    <w:qFormat/>
    <w:rsid w:val="00625CEC"/>
    <w:rPr>
      <w:rFonts w:ascii="Cambria" w:eastAsia="Times New Roman" w:hAnsi="Cambria"/>
      <w:b/>
      <w:i/>
      <w:sz w:val="24"/>
      <w:szCs w:val="24"/>
    </w:rPr>
  </w:style>
  <w:style w:type="paragraph" w:customStyle="1" w:styleId="Level1">
    <w:name w:val="Level 1"/>
    <w:basedOn w:val="Normal"/>
    <w:next w:val="Normal"/>
    <w:rsid w:val="00625CEC"/>
    <w:pPr>
      <w:widowControl/>
      <w:tabs>
        <w:tab w:val="num" w:pos="360"/>
        <w:tab w:val="num" w:pos="992"/>
      </w:tabs>
      <w:spacing w:after="240" w:line="276" w:lineRule="auto"/>
      <w:ind w:left="992" w:hanging="992"/>
      <w:jc w:val="both"/>
      <w:outlineLvl w:val="0"/>
    </w:pPr>
    <w:rPr>
      <w:rFonts w:ascii="Arial" w:hAnsi="Arial" w:cs="Arial"/>
      <w:snapToGrid/>
      <w:sz w:val="21"/>
      <w:szCs w:val="21"/>
      <w:lang w:eastAsia="en-GB"/>
    </w:rPr>
  </w:style>
  <w:style w:type="paragraph" w:customStyle="1" w:styleId="Level2">
    <w:name w:val="Level 2"/>
    <w:basedOn w:val="Normal"/>
    <w:next w:val="Normal"/>
    <w:rsid w:val="00625CEC"/>
    <w:pPr>
      <w:widowControl/>
      <w:tabs>
        <w:tab w:val="num" w:pos="992"/>
        <w:tab w:val="num" w:pos="1440"/>
        <w:tab w:val="left" w:pos="2016"/>
        <w:tab w:val="left" w:pos="3024"/>
        <w:tab w:val="left" w:pos="4032"/>
        <w:tab w:val="left" w:pos="5040"/>
        <w:tab w:val="left" w:pos="6048"/>
        <w:tab w:val="left" w:pos="7056"/>
        <w:tab w:val="left" w:pos="8064"/>
        <w:tab w:val="right" w:pos="9029"/>
      </w:tabs>
      <w:spacing w:after="240" w:line="276" w:lineRule="auto"/>
      <w:ind w:left="992" w:hanging="992"/>
      <w:jc w:val="both"/>
      <w:outlineLvl w:val="1"/>
    </w:pPr>
    <w:rPr>
      <w:rFonts w:ascii="Arial" w:hAnsi="Arial" w:cs="Arial"/>
      <w:snapToGrid/>
      <w:sz w:val="21"/>
      <w:szCs w:val="21"/>
      <w:lang w:eastAsia="en-GB"/>
    </w:rPr>
  </w:style>
  <w:style w:type="paragraph" w:customStyle="1" w:styleId="Level3">
    <w:name w:val="Level 3"/>
    <w:basedOn w:val="Normal"/>
    <w:next w:val="Normal"/>
    <w:rsid w:val="00625CEC"/>
    <w:pPr>
      <w:widowControl/>
      <w:tabs>
        <w:tab w:val="num" w:pos="992"/>
        <w:tab w:val="left" w:pos="2016"/>
        <w:tab w:val="num" w:pos="2160"/>
        <w:tab w:val="left" w:pos="3024"/>
        <w:tab w:val="left" w:pos="4032"/>
        <w:tab w:val="left" w:pos="5040"/>
        <w:tab w:val="left" w:pos="6048"/>
        <w:tab w:val="left" w:pos="7056"/>
        <w:tab w:val="left" w:pos="8064"/>
        <w:tab w:val="right" w:pos="9029"/>
      </w:tabs>
      <w:spacing w:after="240" w:line="276" w:lineRule="auto"/>
      <w:ind w:left="992" w:hanging="992"/>
      <w:jc w:val="both"/>
      <w:outlineLvl w:val="2"/>
    </w:pPr>
    <w:rPr>
      <w:rFonts w:ascii="Arial" w:hAnsi="Arial" w:cs="Arial"/>
      <w:snapToGrid/>
      <w:sz w:val="21"/>
      <w:szCs w:val="21"/>
      <w:lang w:eastAsia="en-GB"/>
    </w:rPr>
  </w:style>
  <w:style w:type="paragraph" w:customStyle="1" w:styleId="Level4">
    <w:name w:val="Level 4"/>
    <w:basedOn w:val="Normal"/>
    <w:next w:val="Normal"/>
    <w:rsid w:val="00625CEC"/>
    <w:pPr>
      <w:widowControl/>
      <w:tabs>
        <w:tab w:val="num" w:pos="1701"/>
        <w:tab w:val="num" w:pos="2880"/>
        <w:tab w:val="left" w:pos="3024"/>
        <w:tab w:val="left" w:pos="4032"/>
        <w:tab w:val="left" w:pos="5040"/>
        <w:tab w:val="left" w:pos="6048"/>
        <w:tab w:val="left" w:pos="7056"/>
        <w:tab w:val="left" w:pos="8064"/>
        <w:tab w:val="right" w:pos="9029"/>
      </w:tabs>
      <w:spacing w:after="240" w:line="276" w:lineRule="auto"/>
      <w:ind w:left="1701" w:hanging="709"/>
      <w:jc w:val="both"/>
      <w:outlineLvl w:val="3"/>
    </w:pPr>
    <w:rPr>
      <w:rFonts w:ascii="Arial" w:hAnsi="Arial" w:cs="Arial"/>
      <w:snapToGrid/>
      <w:sz w:val="21"/>
      <w:szCs w:val="21"/>
      <w:lang w:eastAsia="en-GB"/>
    </w:rPr>
  </w:style>
  <w:style w:type="paragraph" w:customStyle="1" w:styleId="Level5">
    <w:name w:val="Level 5"/>
    <w:basedOn w:val="Normal"/>
    <w:next w:val="Normal"/>
    <w:link w:val="Level5Char"/>
    <w:rsid w:val="00625CEC"/>
    <w:pPr>
      <w:widowControl/>
      <w:tabs>
        <w:tab w:val="num" w:pos="1701"/>
        <w:tab w:val="left" w:pos="3024"/>
        <w:tab w:val="num" w:pos="3600"/>
        <w:tab w:val="left" w:pos="4032"/>
        <w:tab w:val="left" w:pos="5040"/>
        <w:tab w:val="left" w:pos="6048"/>
        <w:tab w:val="left" w:pos="7056"/>
        <w:tab w:val="left" w:pos="8064"/>
        <w:tab w:val="right" w:pos="9029"/>
      </w:tabs>
      <w:spacing w:after="240" w:line="276" w:lineRule="auto"/>
      <w:ind w:left="1701" w:hanging="709"/>
      <w:jc w:val="both"/>
      <w:outlineLvl w:val="4"/>
    </w:pPr>
    <w:rPr>
      <w:snapToGrid/>
      <w:sz w:val="23"/>
    </w:rPr>
  </w:style>
  <w:style w:type="paragraph" w:customStyle="1" w:styleId="Level6">
    <w:name w:val="Level 6"/>
    <w:basedOn w:val="Normal"/>
    <w:next w:val="Normal"/>
    <w:rsid w:val="00625CEC"/>
    <w:pPr>
      <w:widowControl/>
      <w:tabs>
        <w:tab w:val="num" w:pos="1701"/>
        <w:tab w:val="left" w:pos="3024"/>
        <w:tab w:val="left" w:pos="4032"/>
        <w:tab w:val="num" w:pos="4320"/>
        <w:tab w:val="left" w:pos="5040"/>
        <w:tab w:val="left" w:pos="6048"/>
        <w:tab w:val="left" w:pos="7056"/>
        <w:tab w:val="left" w:pos="8064"/>
        <w:tab w:val="right" w:pos="9029"/>
      </w:tabs>
      <w:spacing w:after="240" w:line="276" w:lineRule="auto"/>
      <w:ind w:left="1701" w:hanging="709"/>
      <w:jc w:val="both"/>
      <w:outlineLvl w:val="5"/>
    </w:pPr>
    <w:rPr>
      <w:rFonts w:ascii="Arial" w:hAnsi="Arial" w:cs="Arial"/>
      <w:snapToGrid/>
      <w:sz w:val="21"/>
      <w:szCs w:val="21"/>
      <w:lang w:eastAsia="en-GB"/>
    </w:rPr>
  </w:style>
  <w:style w:type="paragraph" w:customStyle="1" w:styleId="Level7">
    <w:name w:val="Level 7"/>
    <w:basedOn w:val="Normal"/>
    <w:next w:val="Normal"/>
    <w:rsid w:val="00625CEC"/>
    <w:pPr>
      <w:widowControl/>
      <w:tabs>
        <w:tab w:val="num" w:pos="1701"/>
        <w:tab w:val="left" w:pos="3024"/>
        <w:tab w:val="left" w:pos="4032"/>
        <w:tab w:val="left" w:pos="5040"/>
        <w:tab w:val="left" w:pos="6048"/>
        <w:tab w:val="left" w:pos="7056"/>
        <w:tab w:val="left" w:pos="8064"/>
        <w:tab w:val="right" w:pos="9029"/>
      </w:tabs>
      <w:spacing w:after="240" w:line="276" w:lineRule="auto"/>
      <w:ind w:left="1701" w:hanging="709"/>
      <w:jc w:val="both"/>
      <w:outlineLvl w:val="6"/>
    </w:pPr>
    <w:rPr>
      <w:rFonts w:ascii="Arial" w:hAnsi="Arial" w:cs="Arial"/>
      <w:snapToGrid/>
      <w:sz w:val="21"/>
      <w:szCs w:val="21"/>
      <w:lang w:eastAsia="en-GB"/>
    </w:rPr>
  </w:style>
  <w:style w:type="paragraph" w:customStyle="1" w:styleId="Level8">
    <w:name w:val="Level 8"/>
    <w:basedOn w:val="Normal"/>
    <w:next w:val="Normal"/>
    <w:rsid w:val="00625CEC"/>
    <w:pPr>
      <w:widowControl/>
      <w:tabs>
        <w:tab w:val="num" w:pos="0"/>
        <w:tab w:val="left" w:pos="3024"/>
        <w:tab w:val="left" w:pos="4032"/>
        <w:tab w:val="left" w:pos="5040"/>
        <w:tab w:val="num" w:pos="5760"/>
        <w:tab w:val="left" w:pos="6048"/>
        <w:tab w:val="left" w:pos="7056"/>
        <w:tab w:val="left" w:pos="8064"/>
        <w:tab w:val="right" w:pos="9029"/>
      </w:tabs>
      <w:spacing w:after="240" w:line="276" w:lineRule="auto"/>
      <w:jc w:val="both"/>
      <w:outlineLvl w:val="7"/>
    </w:pPr>
    <w:rPr>
      <w:rFonts w:ascii="Arial" w:hAnsi="Arial" w:cs="Arial"/>
      <w:snapToGrid/>
      <w:sz w:val="21"/>
      <w:szCs w:val="21"/>
      <w:lang w:eastAsia="en-GB"/>
    </w:rPr>
  </w:style>
  <w:style w:type="paragraph" w:styleId="TOCHeading">
    <w:name w:val="TOC Heading"/>
    <w:basedOn w:val="Heading1"/>
    <w:next w:val="Normal"/>
    <w:uiPriority w:val="39"/>
    <w:unhideWhenUsed/>
    <w:qFormat/>
    <w:rsid w:val="00625CEC"/>
    <w:pPr>
      <w:outlineLvl w:val="9"/>
    </w:pPr>
    <w:rPr>
      <w:rFonts w:ascii="Cambria" w:hAnsi="Cambria"/>
      <w:bCs/>
      <w:snapToGrid/>
      <w:kern w:val="32"/>
      <w:sz w:val="32"/>
      <w:szCs w:val="32"/>
    </w:rPr>
  </w:style>
  <w:style w:type="paragraph" w:styleId="NormalIndent">
    <w:name w:val="Normal Indent"/>
    <w:basedOn w:val="Normal"/>
    <w:rsid w:val="00625CEC"/>
    <w:pPr>
      <w:widowControl/>
      <w:tabs>
        <w:tab w:val="center" w:pos="0"/>
        <w:tab w:val="left" w:pos="540"/>
        <w:tab w:val="left" w:pos="1080"/>
        <w:tab w:val="left" w:pos="2070"/>
        <w:tab w:val="left" w:pos="3240"/>
        <w:tab w:val="right" w:pos="8190"/>
      </w:tabs>
      <w:ind w:left="567"/>
      <w:jc w:val="both"/>
    </w:pPr>
    <w:rPr>
      <w:rFonts w:ascii="ZapfHumnst BT" w:hAnsi="ZapfHumnst BT"/>
      <w:snapToGrid/>
      <w:sz w:val="22"/>
      <w:lang w:eastAsia="en-GB"/>
    </w:rPr>
  </w:style>
  <w:style w:type="character" w:styleId="FootnoteReference">
    <w:name w:val="footnote reference"/>
    <w:basedOn w:val="DefaultParagraphFont"/>
    <w:rsid w:val="00625CEC"/>
    <w:rPr>
      <w:position w:val="6"/>
      <w:sz w:val="16"/>
    </w:rPr>
  </w:style>
  <w:style w:type="paragraph" w:styleId="FootnoteText">
    <w:name w:val="footnote text"/>
    <w:basedOn w:val="Normal"/>
    <w:link w:val="FootnoteTextChar"/>
    <w:rsid w:val="00625CEC"/>
    <w:pPr>
      <w:widowControl/>
      <w:tabs>
        <w:tab w:val="center" w:pos="0"/>
        <w:tab w:val="left" w:pos="540"/>
        <w:tab w:val="left" w:pos="1080"/>
        <w:tab w:val="left" w:pos="2070"/>
        <w:tab w:val="left" w:pos="3240"/>
        <w:tab w:val="right" w:pos="8190"/>
      </w:tabs>
      <w:jc w:val="both"/>
    </w:pPr>
    <w:rPr>
      <w:rFonts w:ascii="ZapfHumnst BT" w:hAnsi="ZapfHumnst BT"/>
      <w:snapToGrid/>
      <w:lang w:eastAsia="en-GB"/>
    </w:rPr>
  </w:style>
  <w:style w:type="character" w:customStyle="1" w:styleId="FootnoteTextChar">
    <w:name w:val="Footnote Text Char"/>
    <w:basedOn w:val="DefaultParagraphFont"/>
    <w:link w:val="FootnoteText"/>
    <w:rsid w:val="00625CEC"/>
    <w:rPr>
      <w:rFonts w:ascii="ZapfHumnst BT" w:hAnsi="ZapfHumnst BT"/>
    </w:rPr>
  </w:style>
  <w:style w:type="paragraph" w:styleId="BodyText2">
    <w:name w:val="Body Text 2"/>
    <w:basedOn w:val="Normal"/>
    <w:link w:val="BodyText2Char"/>
    <w:rsid w:val="00625CEC"/>
    <w:pPr>
      <w:widowControl/>
      <w:spacing w:after="120" w:line="480" w:lineRule="auto"/>
    </w:pPr>
    <w:rPr>
      <w:rFonts w:ascii="Arial" w:hAnsi="Arial"/>
      <w:snapToGrid/>
      <w:sz w:val="22"/>
      <w:lang w:eastAsia="en-GB"/>
    </w:rPr>
  </w:style>
  <w:style w:type="character" w:customStyle="1" w:styleId="BodyText2Char">
    <w:name w:val="Body Text 2 Char"/>
    <w:basedOn w:val="DefaultParagraphFont"/>
    <w:link w:val="BodyText2"/>
    <w:rsid w:val="00625CEC"/>
    <w:rPr>
      <w:rFonts w:ascii="Arial" w:hAnsi="Arial"/>
      <w:sz w:val="22"/>
    </w:rPr>
  </w:style>
  <w:style w:type="paragraph" w:styleId="BodyText3">
    <w:name w:val="Body Text 3"/>
    <w:basedOn w:val="Normal"/>
    <w:link w:val="BodyText3Char"/>
    <w:unhideWhenUsed/>
    <w:rsid w:val="00625CEC"/>
    <w:pPr>
      <w:spacing w:after="120"/>
    </w:pPr>
    <w:rPr>
      <w:snapToGrid/>
      <w:sz w:val="16"/>
      <w:szCs w:val="16"/>
    </w:rPr>
  </w:style>
  <w:style w:type="character" w:customStyle="1" w:styleId="BodyText3Char">
    <w:name w:val="Body Text 3 Char"/>
    <w:basedOn w:val="DefaultParagraphFont"/>
    <w:link w:val="BodyText3"/>
    <w:rsid w:val="00625CEC"/>
    <w:rPr>
      <w:sz w:val="16"/>
      <w:szCs w:val="16"/>
      <w:lang w:eastAsia="en-US"/>
    </w:rPr>
  </w:style>
  <w:style w:type="paragraph" w:styleId="BlockText">
    <w:name w:val="Block Text"/>
    <w:basedOn w:val="Normal"/>
    <w:rsid w:val="00625CEC"/>
    <w:pPr>
      <w:autoSpaceDE w:val="0"/>
      <w:autoSpaceDN w:val="0"/>
      <w:adjustRightInd w:val="0"/>
      <w:ind w:left="720" w:right="-96" w:hanging="720"/>
    </w:pPr>
    <w:rPr>
      <w:snapToGrid/>
      <w:sz w:val="24"/>
      <w:szCs w:val="24"/>
    </w:rPr>
  </w:style>
  <w:style w:type="paragraph" w:customStyle="1" w:styleId="Body">
    <w:name w:val="Body"/>
    <w:basedOn w:val="Normal"/>
    <w:link w:val="BodyChar"/>
    <w:rsid w:val="00D55A2D"/>
    <w:pPr>
      <w:widowControl/>
      <w:tabs>
        <w:tab w:val="left" w:pos="1008"/>
        <w:tab w:val="left" w:pos="2016"/>
        <w:tab w:val="left" w:pos="3024"/>
        <w:tab w:val="left" w:pos="4032"/>
        <w:tab w:val="left" w:pos="5040"/>
        <w:tab w:val="left" w:pos="6048"/>
        <w:tab w:val="left" w:pos="7056"/>
        <w:tab w:val="left" w:pos="8064"/>
        <w:tab w:val="right" w:pos="9029"/>
      </w:tabs>
      <w:spacing w:after="240" w:line="276" w:lineRule="auto"/>
      <w:jc w:val="both"/>
    </w:pPr>
    <w:rPr>
      <w:snapToGrid/>
      <w:sz w:val="23"/>
    </w:rPr>
  </w:style>
  <w:style w:type="character" w:customStyle="1" w:styleId="Footer1">
    <w:name w:val="Footer1"/>
    <w:rsid w:val="00D55A2D"/>
    <w:rPr>
      <w:rFonts w:ascii="Times New Roman" w:hAnsi="Times New Roman"/>
      <w:sz w:val="20"/>
    </w:rPr>
  </w:style>
  <w:style w:type="paragraph" w:customStyle="1" w:styleId="1BulletList">
    <w:name w:val="1Bullet List"/>
    <w:rsid w:val="00D55A2D"/>
    <w:pPr>
      <w:widowControl w:val="0"/>
      <w:tabs>
        <w:tab w:val="left" w:pos="720"/>
      </w:tabs>
      <w:ind w:left="720" w:hanging="720"/>
      <w:jc w:val="both"/>
    </w:pPr>
    <w:rPr>
      <w:snapToGrid w:val="0"/>
      <w:sz w:val="24"/>
      <w:lang w:eastAsia="en-US"/>
    </w:rPr>
  </w:style>
  <w:style w:type="paragraph" w:customStyle="1" w:styleId="Body1">
    <w:name w:val="Body 1"/>
    <w:basedOn w:val="Body"/>
    <w:rsid w:val="00D55A2D"/>
    <w:pPr>
      <w:tabs>
        <w:tab w:val="clear" w:pos="1008"/>
        <w:tab w:val="clear" w:pos="2016"/>
        <w:tab w:val="clear" w:pos="3024"/>
        <w:tab w:val="clear" w:pos="4032"/>
        <w:tab w:val="clear" w:pos="5040"/>
        <w:tab w:val="clear" w:pos="6048"/>
        <w:tab w:val="clear" w:pos="7056"/>
        <w:tab w:val="clear" w:pos="8064"/>
        <w:tab w:val="clear" w:pos="9029"/>
        <w:tab w:val="left" w:pos="992"/>
        <w:tab w:val="left" w:pos="1701"/>
      </w:tabs>
      <w:ind w:left="992"/>
    </w:pPr>
    <w:rPr>
      <w:rFonts w:ascii="Arial" w:hAnsi="Arial" w:cs="Arial"/>
      <w:sz w:val="21"/>
      <w:szCs w:val="21"/>
      <w:lang w:eastAsia="en-GB"/>
    </w:rPr>
  </w:style>
  <w:style w:type="paragraph" w:customStyle="1" w:styleId="Body2">
    <w:name w:val="Body 2"/>
    <w:basedOn w:val="Body"/>
    <w:rsid w:val="00D55A2D"/>
    <w:pPr>
      <w:tabs>
        <w:tab w:val="clear" w:pos="1008"/>
        <w:tab w:val="clear" w:pos="2016"/>
        <w:tab w:val="clear" w:pos="3024"/>
        <w:tab w:val="clear" w:pos="4032"/>
        <w:tab w:val="clear" w:pos="5040"/>
        <w:tab w:val="clear" w:pos="6048"/>
        <w:tab w:val="clear" w:pos="7056"/>
        <w:tab w:val="clear" w:pos="8064"/>
        <w:tab w:val="clear" w:pos="9029"/>
        <w:tab w:val="left" w:pos="992"/>
        <w:tab w:val="left" w:pos="1701"/>
      </w:tabs>
      <w:ind w:left="992"/>
    </w:pPr>
    <w:rPr>
      <w:rFonts w:ascii="Arial" w:hAnsi="Arial" w:cs="Arial"/>
      <w:sz w:val="21"/>
      <w:szCs w:val="21"/>
      <w:lang w:eastAsia="en-GB"/>
    </w:rPr>
  </w:style>
  <w:style w:type="paragraph" w:customStyle="1" w:styleId="Body3">
    <w:name w:val="Body 3"/>
    <w:basedOn w:val="Body"/>
    <w:rsid w:val="00D55A2D"/>
    <w:pPr>
      <w:tabs>
        <w:tab w:val="clear" w:pos="1008"/>
        <w:tab w:val="clear" w:pos="2016"/>
        <w:tab w:val="clear" w:pos="3024"/>
        <w:tab w:val="clear" w:pos="4032"/>
        <w:tab w:val="clear" w:pos="5040"/>
        <w:tab w:val="clear" w:pos="6048"/>
        <w:tab w:val="clear" w:pos="7056"/>
        <w:tab w:val="clear" w:pos="8064"/>
        <w:tab w:val="clear" w:pos="9029"/>
        <w:tab w:val="left" w:pos="992"/>
        <w:tab w:val="left" w:pos="1701"/>
      </w:tabs>
      <w:ind w:left="992"/>
    </w:pPr>
    <w:rPr>
      <w:rFonts w:ascii="Arial" w:hAnsi="Arial" w:cs="Arial"/>
      <w:sz w:val="21"/>
      <w:szCs w:val="21"/>
      <w:lang w:eastAsia="en-GB"/>
    </w:rPr>
  </w:style>
  <w:style w:type="paragraph" w:customStyle="1" w:styleId="Body4">
    <w:name w:val="Body 4"/>
    <w:basedOn w:val="Body"/>
    <w:rsid w:val="00D55A2D"/>
    <w:pPr>
      <w:tabs>
        <w:tab w:val="clear" w:pos="1008"/>
        <w:tab w:val="clear" w:pos="2016"/>
        <w:tab w:val="clear" w:pos="3024"/>
        <w:tab w:val="clear" w:pos="4032"/>
        <w:tab w:val="clear" w:pos="5040"/>
        <w:tab w:val="clear" w:pos="6048"/>
        <w:tab w:val="clear" w:pos="7056"/>
        <w:tab w:val="clear" w:pos="8064"/>
        <w:tab w:val="clear" w:pos="9029"/>
        <w:tab w:val="left" w:pos="992"/>
        <w:tab w:val="left" w:pos="1701"/>
      </w:tabs>
      <w:ind w:left="1701"/>
    </w:pPr>
    <w:rPr>
      <w:rFonts w:ascii="Arial" w:hAnsi="Arial" w:cs="Arial"/>
      <w:sz w:val="21"/>
      <w:szCs w:val="21"/>
      <w:lang w:eastAsia="en-GB"/>
    </w:rPr>
  </w:style>
  <w:style w:type="paragraph" w:customStyle="1" w:styleId="Body5">
    <w:name w:val="Body 5"/>
    <w:basedOn w:val="Body"/>
    <w:link w:val="Body5Char"/>
    <w:rsid w:val="00D55A2D"/>
    <w:pPr>
      <w:tabs>
        <w:tab w:val="clear" w:pos="1008"/>
        <w:tab w:val="clear" w:pos="2016"/>
        <w:tab w:val="clear" w:pos="3024"/>
        <w:tab w:val="clear" w:pos="4032"/>
        <w:tab w:val="clear" w:pos="5040"/>
        <w:tab w:val="clear" w:pos="6048"/>
        <w:tab w:val="clear" w:pos="7056"/>
        <w:tab w:val="clear" w:pos="8064"/>
        <w:tab w:val="clear" w:pos="9029"/>
        <w:tab w:val="left" w:pos="992"/>
        <w:tab w:val="left" w:pos="1701"/>
      </w:tabs>
      <w:ind w:left="1701"/>
    </w:pPr>
  </w:style>
  <w:style w:type="paragraph" w:customStyle="1" w:styleId="Body6">
    <w:name w:val="Body 6"/>
    <w:basedOn w:val="Body"/>
    <w:rsid w:val="00D55A2D"/>
    <w:pPr>
      <w:tabs>
        <w:tab w:val="clear" w:pos="1008"/>
        <w:tab w:val="clear" w:pos="2016"/>
        <w:tab w:val="clear" w:pos="3024"/>
        <w:tab w:val="clear" w:pos="4032"/>
        <w:tab w:val="clear" w:pos="5040"/>
        <w:tab w:val="clear" w:pos="6048"/>
        <w:tab w:val="clear" w:pos="7056"/>
        <w:tab w:val="clear" w:pos="8064"/>
        <w:tab w:val="clear" w:pos="9029"/>
        <w:tab w:val="left" w:pos="992"/>
        <w:tab w:val="left" w:pos="1701"/>
      </w:tabs>
      <w:ind w:left="1701"/>
    </w:pPr>
    <w:rPr>
      <w:rFonts w:ascii="Arial" w:hAnsi="Arial" w:cs="Arial"/>
      <w:sz w:val="21"/>
      <w:szCs w:val="21"/>
      <w:lang w:eastAsia="en-GB"/>
    </w:rPr>
  </w:style>
  <w:style w:type="paragraph" w:customStyle="1" w:styleId="Body7">
    <w:name w:val="Body 7"/>
    <w:basedOn w:val="Body"/>
    <w:rsid w:val="00D55A2D"/>
    <w:pPr>
      <w:tabs>
        <w:tab w:val="clear" w:pos="1008"/>
        <w:tab w:val="clear" w:pos="2016"/>
        <w:tab w:val="clear" w:pos="3024"/>
        <w:tab w:val="clear" w:pos="4032"/>
        <w:tab w:val="clear" w:pos="5040"/>
        <w:tab w:val="clear" w:pos="6048"/>
        <w:tab w:val="clear" w:pos="7056"/>
        <w:tab w:val="clear" w:pos="8064"/>
        <w:tab w:val="clear" w:pos="9029"/>
        <w:tab w:val="left" w:pos="992"/>
        <w:tab w:val="left" w:pos="1701"/>
      </w:tabs>
      <w:ind w:left="1701"/>
    </w:pPr>
    <w:rPr>
      <w:rFonts w:ascii="Arial" w:hAnsi="Arial" w:cs="Arial"/>
      <w:sz w:val="21"/>
      <w:szCs w:val="21"/>
      <w:lang w:eastAsia="en-GB"/>
    </w:rPr>
  </w:style>
  <w:style w:type="paragraph" w:customStyle="1" w:styleId="Body8">
    <w:name w:val="Body 8"/>
    <w:basedOn w:val="Body"/>
    <w:rsid w:val="00D55A2D"/>
    <w:pPr>
      <w:tabs>
        <w:tab w:val="clear" w:pos="1008"/>
        <w:tab w:val="clear" w:pos="2016"/>
        <w:tab w:val="clear" w:pos="3024"/>
        <w:tab w:val="clear" w:pos="4032"/>
        <w:tab w:val="clear" w:pos="5040"/>
        <w:tab w:val="clear" w:pos="6048"/>
        <w:tab w:val="clear" w:pos="7056"/>
        <w:tab w:val="clear" w:pos="8064"/>
        <w:tab w:val="clear" w:pos="9029"/>
      </w:tabs>
      <w:ind w:left="2016"/>
    </w:pPr>
    <w:rPr>
      <w:rFonts w:ascii="Arial" w:hAnsi="Arial" w:cs="Arial"/>
      <w:sz w:val="21"/>
      <w:szCs w:val="21"/>
      <w:lang w:eastAsia="en-GB"/>
    </w:rPr>
  </w:style>
  <w:style w:type="paragraph" w:customStyle="1" w:styleId="Bullet">
    <w:name w:val="Bullet"/>
    <w:basedOn w:val="Normal"/>
    <w:rsid w:val="00D55A2D"/>
    <w:pPr>
      <w:widowControl/>
      <w:numPr>
        <w:numId w:val="37"/>
      </w:numPr>
      <w:tabs>
        <w:tab w:val="left" w:pos="284"/>
      </w:tabs>
      <w:overflowPunct w:val="0"/>
      <w:autoSpaceDE w:val="0"/>
      <w:autoSpaceDN w:val="0"/>
      <w:adjustRightInd w:val="0"/>
      <w:spacing w:after="130"/>
      <w:jc w:val="both"/>
      <w:textAlignment w:val="baseline"/>
    </w:pPr>
    <w:rPr>
      <w:rFonts w:ascii="Arial" w:hAnsi="Arial" w:cs="Arial"/>
      <w:snapToGrid/>
      <w:sz w:val="22"/>
      <w:szCs w:val="22"/>
      <w:lang w:eastAsia="en-GB"/>
    </w:rPr>
  </w:style>
  <w:style w:type="character" w:customStyle="1" w:styleId="Heading1Text">
    <w:name w:val="Heading 1 Text"/>
    <w:basedOn w:val="DefaultParagraphFont"/>
    <w:rsid w:val="00D55A2D"/>
    <w:rPr>
      <w:rFonts w:ascii="Arial" w:hAnsi="Arial" w:cs="Arial"/>
      <w:b/>
      <w:bCs/>
      <w:color w:val="auto"/>
      <w:sz w:val="21"/>
      <w:szCs w:val="21"/>
      <w:u w:val="none"/>
    </w:rPr>
  </w:style>
  <w:style w:type="character" w:customStyle="1" w:styleId="NoHeading1Text">
    <w:name w:val="No Heading 1 Text"/>
    <w:basedOn w:val="DefaultParagraphFont"/>
    <w:rsid w:val="00D55A2D"/>
    <w:rPr>
      <w:rFonts w:ascii="Arial" w:hAnsi="Arial" w:cs="Arial"/>
      <w:color w:val="auto"/>
      <w:sz w:val="21"/>
      <w:szCs w:val="21"/>
      <w:u w:val="none"/>
    </w:rPr>
  </w:style>
  <w:style w:type="character" w:customStyle="1" w:styleId="NoHeading2Text">
    <w:name w:val="No Heading 2 Text"/>
    <w:basedOn w:val="DefaultParagraphFont"/>
    <w:rsid w:val="00D55A2D"/>
    <w:rPr>
      <w:rFonts w:ascii="Arial" w:hAnsi="Arial" w:cs="Arial"/>
      <w:color w:val="auto"/>
      <w:sz w:val="21"/>
      <w:szCs w:val="21"/>
      <w:u w:val="none"/>
    </w:rPr>
  </w:style>
  <w:style w:type="character" w:customStyle="1" w:styleId="NoHeading3Text">
    <w:name w:val="No Heading 3 Text"/>
    <w:basedOn w:val="DefaultParagraphFont"/>
    <w:rsid w:val="00D55A2D"/>
    <w:rPr>
      <w:rFonts w:ascii="Arial" w:hAnsi="Arial" w:cs="Arial"/>
      <w:color w:val="auto"/>
      <w:sz w:val="21"/>
      <w:szCs w:val="21"/>
      <w:u w:val="none"/>
    </w:rPr>
  </w:style>
  <w:style w:type="character" w:customStyle="1" w:styleId="NoHeading4Text">
    <w:name w:val="No Heading 4 Text"/>
    <w:basedOn w:val="DefaultParagraphFont"/>
    <w:rsid w:val="00D55A2D"/>
    <w:rPr>
      <w:rFonts w:ascii="Arial" w:hAnsi="Arial" w:cs="Arial"/>
      <w:color w:val="auto"/>
      <w:sz w:val="21"/>
      <w:szCs w:val="21"/>
      <w:u w:val="none"/>
    </w:rPr>
  </w:style>
  <w:style w:type="paragraph" w:styleId="TOC2">
    <w:name w:val="toc 2"/>
    <w:basedOn w:val="Normal"/>
    <w:next w:val="Normal"/>
    <w:rsid w:val="00D55A2D"/>
    <w:pPr>
      <w:widowControl/>
      <w:tabs>
        <w:tab w:val="left" w:pos="992"/>
        <w:tab w:val="right" w:pos="9412"/>
      </w:tabs>
      <w:spacing w:line="360" w:lineRule="auto"/>
      <w:ind w:left="1984" w:hanging="992"/>
      <w:jc w:val="both"/>
    </w:pPr>
    <w:rPr>
      <w:rFonts w:ascii="Arial" w:hAnsi="Arial" w:cs="Arial"/>
      <w:b/>
      <w:bCs/>
      <w:snapToGrid/>
      <w:sz w:val="21"/>
      <w:szCs w:val="21"/>
      <w:lang w:eastAsia="en-GB"/>
    </w:rPr>
  </w:style>
  <w:style w:type="paragraph" w:styleId="TOC3">
    <w:name w:val="toc 3"/>
    <w:basedOn w:val="Normal"/>
    <w:next w:val="Normal"/>
    <w:rsid w:val="00D55A2D"/>
    <w:pPr>
      <w:widowControl/>
      <w:tabs>
        <w:tab w:val="left" w:pos="992"/>
        <w:tab w:val="right" w:pos="9412"/>
      </w:tabs>
      <w:spacing w:line="360" w:lineRule="auto"/>
      <w:ind w:left="1984" w:hanging="992"/>
      <w:jc w:val="both"/>
    </w:pPr>
    <w:rPr>
      <w:rFonts w:ascii="Arial" w:hAnsi="Arial" w:cs="Arial"/>
      <w:b/>
      <w:bCs/>
      <w:snapToGrid/>
      <w:sz w:val="21"/>
      <w:szCs w:val="21"/>
      <w:lang w:eastAsia="en-GB"/>
    </w:rPr>
  </w:style>
  <w:style w:type="paragraph" w:styleId="TOC4">
    <w:name w:val="toc 4"/>
    <w:basedOn w:val="Normal"/>
    <w:next w:val="Normal"/>
    <w:rsid w:val="00D55A2D"/>
    <w:pPr>
      <w:widowControl/>
      <w:tabs>
        <w:tab w:val="left" w:pos="992"/>
        <w:tab w:val="right" w:pos="9412"/>
      </w:tabs>
      <w:spacing w:line="360" w:lineRule="auto"/>
      <w:ind w:left="1984" w:hanging="992"/>
      <w:jc w:val="both"/>
    </w:pPr>
    <w:rPr>
      <w:rFonts w:ascii="Arial" w:hAnsi="Arial" w:cs="Arial"/>
      <w:b/>
      <w:snapToGrid/>
      <w:sz w:val="21"/>
      <w:szCs w:val="21"/>
      <w:lang w:eastAsia="en-GB"/>
    </w:rPr>
  </w:style>
  <w:style w:type="paragraph" w:styleId="TOC5">
    <w:name w:val="toc 5"/>
    <w:basedOn w:val="Normal"/>
    <w:next w:val="Normal"/>
    <w:autoRedefine/>
    <w:rsid w:val="00D55A2D"/>
    <w:pPr>
      <w:widowControl/>
      <w:ind w:left="800"/>
    </w:pPr>
    <w:rPr>
      <w:rFonts w:ascii="Arial" w:hAnsi="Arial" w:cs="Arial"/>
      <w:snapToGrid/>
      <w:sz w:val="21"/>
      <w:szCs w:val="21"/>
      <w:lang w:eastAsia="en-GB"/>
    </w:rPr>
  </w:style>
  <w:style w:type="paragraph" w:styleId="TOC6">
    <w:name w:val="toc 6"/>
    <w:basedOn w:val="Normal"/>
    <w:next w:val="Normal"/>
    <w:autoRedefine/>
    <w:rsid w:val="00D55A2D"/>
    <w:pPr>
      <w:widowControl/>
      <w:ind w:left="1000"/>
    </w:pPr>
    <w:rPr>
      <w:rFonts w:ascii="Arial" w:hAnsi="Arial" w:cs="Arial"/>
      <w:snapToGrid/>
      <w:sz w:val="21"/>
      <w:szCs w:val="21"/>
      <w:lang w:eastAsia="en-GB"/>
    </w:rPr>
  </w:style>
  <w:style w:type="paragraph" w:styleId="TOC7">
    <w:name w:val="toc 7"/>
    <w:basedOn w:val="Normal"/>
    <w:next w:val="Normal"/>
    <w:autoRedefine/>
    <w:rsid w:val="00D55A2D"/>
    <w:pPr>
      <w:widowControl/>
      <w:ind w:left="1200"/>
    </w:pPr>
    <w:rPr>
      <w:rFonts w:ascii="Arial" w:hAnsi="Arial" w:cs="Arial"/>
      <w:snapToGrid/>
      <w:sz w:val="21"/>
      <w:szCs w:val="21"/>
      <w:lang w:eastAsia="en-GB"/>
    </w:rPr>
  </w:style>
  <w:style w:type="paragraph" w:styleId="TOC8">
    <w:name w:val="toc 8"/>
    <w:basedOn w:val="Normal"/>
    <w:next w:val="Normal"/>
    <w:autoRedefine/>
    <w:rsid w:val="00D55A2D"/>
    <w:pPr>
      <w:widowControl/>
      <w:ind w:left="1400"/>
    </w:pPr>
    <w:rPr>
      <w:rFonts w:ascii="Arial" w:hAnsi="Arial" w:cs="Arial"/>
      <w:snapToGrid/>
      <w:sz w:val="21"/>
      <w:szCs w:val="21"/>
      <w:lang w:eastAsia="en-GB"/>
    </w:rPr>
  </w:style>
  <w:style w:type="paragraph" w:styleId="TOC9">
    <w:name w:val="toc 9"/>
    <w:basedOn w:val="Normal"/>
    <w:next w:val="Normal"/>
    <w:autoRedefine/>
    <w:rsid w:val="00D55A2D"/>
    <w:pPr>
      <w:widowControl/>
      <w:ind w:left="1600"/>
    </w:pPr>
    <w:rPr>
      <w:rFonts w:ascii="Arial" w:hAnsi="Arial" w:cs="Arial"/>
      <w:snapToGrid/>
      <w:sz w:val="21"/>
      <w:szCs w:val="21"/>
      <w:lang w:eastAsia="en-GB"/>
    </w:rPr>
  </w:style>
  <w:style w:type="character" w:customStyle="1" w:styleId="BodyChar">
    <w:name w:val="Body Char"/>
    <w:basedOn w:val="DefaultParagraphFont"/>
    <w:link w:val="Body"/>
    <w:locked/>
    <w:rsid w:val="00D55A2D"/>
    <w:rPr>
      <w:sz w:val="23"/>
      <w:lang w:eastAsia="en-US"/>
    </w:rPr>
  </w:style>
  <w:style w:type="character" w:customStyle="1" w:styleId="Body5Char">
    <w:name w:val="Body 5 Char"/>
    <w:basedOn w:val="BodyChar"/>
    <w:link w:val="Body5"/>
    <w:locked/>
    <w:rsid w:val="00D55A2D"/>
    <w:rPr>
      <w:sz w:val="23"/>
      <w:lang w:eastAsia="en-US"/>
    </w:rPr>
  </w:style>
  <w:style w:type="character" w:customStyle="1" w:styleId="Level5Char">
    <w:name w:val="Level 5 Char"/>
    <w:basedOn w:val="Body5Char"/>
    <w:link w:val="Level5"/>
    <w:locked/>
    <w:rsid w:val="00D55A2D"/>
    <w:rPr>
      <w:sz w:val="23"/>
      <w:lang w:eastAsia="en-US"/>
    </w:rPr>
  </w:style>
  <w:style w:type="character" w:customStyle="1" w:styleId="Heading2Text">
    <w:name w:val="Heading 2 Text"/>
    <w:basedOn w:val="DefaultParagraphFont"/>
    <w:rsid w:val="00D55A2D"/>
    <w:rPr>
      <w:rFonts w:ascii="Arial" w:hAnsi="Arial" w:cs="Arial"/>
      <w:b/>
      <w:bCs/>
      <w:color w:val="auto"/>
      <w:sz w:val="21"/>
      <w:szCs w:val="21"/>
      <w:u w:val="none"/>
    </w:rPr>
  </w:style>
  <w:style w:type="character" w:customStyle="1" w:styleId="Heading3Text">
    <w:name w:val="Heading 3 Text"/>
    <w:basedOn w:val="DefaultParagraphFont"/>
    <w:rsid w:val="00D55A2D"/>
    <w:rPr>
      <w:rFonts w:ascii="Arial" w:hAnsi="Arial" w:cs="Arial"/>
      <w:b/>
      <w:bCs/>
      <w:color w:val="auto"/>
      <w:sz w:val="21"/>
      <w:szCs w:val="21"/>
      <w:u w:val="none"/>
    </w:rPr>
  </w:style>
  <w:style w:type="character" w:customStyle="1" w:styleId="Heading4Text">
    <w:name w:val="Heading 4 Text"/>
    <w:basedOn w:val="DefaultParagraphFont"/>
    <w:rsid w:val="00D55A2D"/>
    <w:rPr>
      <w:rFonts w:ascii="Arial" w:hAnsi="Arial" w:cs="Arial"/>
      <w:b/>
      <w:bCs/>
      <w:color w:val="auto"/>
      <w:sz w:val="21"/>
      <w:szCs w:val="21"/>
      <w:u w:val="none"/>
    </w:rPr>
  </w:style>
  <w:style w:type="character" w:customStyle="1" w:styleId="Heading5Text">
    <w:name w:val="Heading 5 Text"/>
    <w:basedOn w:val="DefaultParagraphFont"/>
    <w:rsid w:val="00D55A2D"/>
    <w:rPr>
      <w:rFonts w:ascii="Arial" w:hAnsi="Arial" w:cs="Arial"/>
      <w:b/>
      <w:bCs/>
      <w:color w:val="auto"/>
      <w:sz w:val="21"/>
      <w:szCs w:val="21"/>
      <w:u w:val="none"/>
    </w:rPr>
  </w:style>
  <w:style w:type="character" w:customStyle="1" w:styleId="Heading6Text">
    <w:name w:val="Heading 6 Text"/>
    <w:basedOn w:val="DefaultParagraphFont"/>
    <w:rsid w:val="00D55A2D"/>
    <w:rPr>
      <w:rFonts w:ascii="Arial" w:hAnsi="Arial" w:cs="Arial"/>
      <w:b/>
      <w:bCs/>
      <w:color w:val="auto"/>
      <w:sz w:val="21"/>
      <w:szCs w:val="21"/>
      <w:u w:val="none"/>
    </w:rPr>
  </w:style>
  <w:style w:type="character" w:customStyle="1" w:styleId="Heading7Text">
    <w:name w:val="Heading 7 Text"/>
    <w:basedOn w:val="DefaultParagraphFont"/>
    <w:rsid w:val="00D55A2D"/>
    <w:rPr>
      <w:rFonts w:ascii="Arial" w:hAnsi="Arial" w:cs="Arial"/>
      <w:b/>
      <w:bCs/>
      <w:color w:val="auto"/>
      <w:sz w:val="21"/>
      <w:szCs w:val="21"/>
      <w:u w:val="none"/>
    </w:rPr>
  </w:style>
  <w:style w:type="character" w:customStyle="1" w:styleId="NoHeading5Text">
    <w:name w:val="No Heading 5 Text"/>
    <w:basedOn w:val="DefaultParagraphFont"/>
    <w:rsid w:val="00D55A2D"/>
    <w:rPr>
      <w:rFonts w:ascii="Arial" w:hAnsi="Arial" w:cs="Arial"/>
      <w:color w:val="auto"/>
      <w:sz w:val="21"/>
      <w:szCs w:val="21"/>
      <w:u w:val="none"/>
    </w:rPr>
  </w:style>
  <w:style w:type="character" w:customStyle="1" w:styleId="NoHeading6Text">
    <w:name w:val="No Heading 6 Text"/>
    <w:basedOn w:val="DefaultParagraphFont"/>
    <w:rsid w:val="00D55A2D"/>
    <w:rPr>
      <w:rFonts w:ascii="Arial" w:hAnsi="Arial" w:cs="Arial"/>
      <w:color w:val="auto"/>
      <w:sz w:val="21"/>
      <w:szCs w:val="21"/>
      <w:u w:val="none"/>
    </w:rPr>
  </w:style>
  <w:style w:type="character" w:customStyle="1" w:styleId="NoHeading7Text">
    <w:name w:val="No Heading 7 Text"/>
    <w:basedOn w:val="DefaultParagraphFont"/>
    <w:rsid w:val="00D55A2D"/>
    <w:rPr>
      <w:rFonts w:ascii="Arial" w:hAnsi="Arial" w:cs="Arial"/>
      <w:color w:val="auto"/>
      <w:sz w:val="21"/>
      <w:szCs w:val="21"/>
      <w:u w:val="none"/>
    </w:rPr>
  </w:style>
  <w:style w:type="paragraph" w:customStyle="1" w:styleId="Background">
    <w:name w:val="Background"/>
    <w:basedOn w:val="Body"/>
    <w:rsid w:val="00D55A2D"/>
    <w:pPr>
      <w:numPr>
        <w:numId w:val="48"/>
      </w:numPr>
      <w:tabs>
        <w:tab w:val="clear" w:pos="992"/>
        <w:tab w:val="clear" w:pos="2016"/>
        <w:tab w:val="clear" w:pos="3024"/>
        <w:tab w:val="clear" w:pos="4032"/>
        <w:tab w:val="clear" w:pos="5040"/>
        <w:tab w:val="clear" w:pos="6048"/>
        <w:tab w:val="clear" w:pos="7056"/>
        <w:tab w:val="clear" w:pos="8064"/>
        <w:tab w:val="clear" w:pos="9029"/>
        <w:tab w:val="num" w:pos="927"/>
        <w:tab w:val="num" w:pos="1530"/>
      </w:tabs>
      <w:ind w:left="1530" w:hanging="360"/>
    </w:pPr>
    <w:rPr>
      <w:rFonts w:ascii="Arial" w:hAnsi="Arial" w:cs="Arial"/>
      <w:sz w:val="21"/>
      <w:szCs w:val="21"/>
      <w:lang w:eastAsia="en-GB"/>
    </w:rPr>
  </w:style>
  <w:style w:type="paragraph" w:customStyle="1" w:styleId="BackgroundTitle">
    <w:name w:val="Background Title"/>
    <w:basedOn w:val="Body"/>
    <w:next w:val="Background"/>
    <w:rsid w:val="00D55A2D"/>
    <w:pPr>
      <w:tabs>
        <w:tab w:val="clear" w:pos="1008"/>
        <w:tab w:val="clear" w:pos="2016"/>
        <w:tab w:val="clear" w:pos="3024"/>
        <w:tab w:val="clear" w:pos="4032"/>
        <w:tab w:val="clear" w:pos="5040"/>
        <w:tab w:val="clear" w:pos="6048"/>
        <w:tab w:val="clear" w:pos="7056"/>
        <w:tab w:val="clear" w:pos="8064"/>
        <w:tab w:val="clear" w:pos="9029"/>
      </w:tabs>
    </w:pPr>
    <w:rPr>
      <w:rFonts w:ascii="Arial" w:hAnsi="Arial" w:cs="Arial"/>
      <w:b/>
      <w:bCs/>
      <w:sz w:val="21"/>
      <w:szCs w:val="21"/>
      <w:lang w:eastAsia="en-GB"/>
    </w:rPr>
  </w:style>
  <w:style w:type="paragraph" w:customStyle="1" w:styleId="Parties">
    <w:name w:val="Parties"/>
    <w:basedOn w:val="Body"/>
    <w:rsid w:val="00D55A2D"/>
    <w:pPr>
      <w:numPr>
        <w:numId w:val="49"/>
      </w:numPr>
      <w:tabs>
        <w:tab w:val="clear" w:pos="992"/>
        <w:tab w:val="clear" w:pos="2016"/>
        <w:tab w:val="clear" w:pos="3024"/>
        <w:tab w:val="clear" w:pos="4032"/>
        <w:tab w:val="clear" w:pos="5040"/>
        <w:tab w:val="clear" w:pos="6048"/>
        <w:tab w:val="clear" w:pos="7056"/>
        <w:tab w:val="clear" w:pos="8064"/>
        <w:tab w:val="clear" w:pos="9029"/>
        <w:tab w:val="num" w:pos="927"/>
        <w:tab w:val="num" w:pos="1590"/>
      </w:tabs>
      <w:ind w:left="1590" w:hanging="360"/>
    </w:pPr>
    <w:rPr>
      <w:rFonts w:ascii="Arial" w:hAnsi="Arial" w:cs="Arial"/>
      <w:sz w:val="21"/>
      <w:szCs w:val="21"/>
      <w:lang w:eastAsia="en-GB"/>
    </w:rPr>
  </w:style>
  <w:style w:type="paragraph" w:customStyle="1" w:styleId="PartiesTitle">
    <w:name w:val="Parties Title"/>
    <w:basedOn w:val="Body"/>
    <w:next w:val="Parties"/>
    <w:rsid w:val="00D55A2D"/>
    <w:pPr>
      <w:tabs>
        <w:tab w:val="clear" w:pos="1008"/>
        <w:tab w:val="clear" w:pos="2016"/>
        <w:tab w:val="clear" w:pos="3024"/>
        <w:tab w:val="clear" w:pos="4032"/>
        <w:tab w:val="clear" w:pos="5040"/>
        <w:tab w:val="clear" w:pos="6048"/>
        <w:tab w:val="clear" w:pos="7056"/>
        <w:tab w:val="clear" w:pos="8064"/>
        <w:tab w:val="clear" w:pos="9029"/>
      </w:tabs>
    </w:pPr>
    <w:rPr>
      <w:rFonts w:ascii="Arial" w:hAnsi="Arial" w:cs="Arial"/>
      <w:b/>
      <w:bCs/>
      <w:sz w:val="21"/>
      <w:szCs w:val="21"/>
      <w:lang w:eastAsia="en-GB"/>
    </w:rPr>
  </w:style>
  <w:style w:type="paragraph" w:customStyle="1" w:styleId="DateTitle">
    <w:name w:val="Date Title"/>
    <w:basedOn w:val="Body"/>
    <w:next w:val="Body"/>
    <w:rsid w:val="00D55A2D"/>
    <w:pPr>
      <w:tabs>
        <w:tab w:val="clear" w:pos="1008"/>
        <w:tab w:val="clear" w:pos="2016"/>
        <w:tab w:val="clear" w:pos="3024"/>
        <w:tab w:val="clear" w:pos="4032"/>
        <w:tab w:val="clear" w:pos="5040"/>
        <w:tab w:val="clear" w:pos="6048"/>
        <w:tab w:val="clear" w:pos="7056"/>
        <w:tab w:val="clear" w:pos="8064"/>
        <w:tab w:val="clear" w:pos="9029"/>
      </w:tabs>
    </w:pPr>
    <w:rPr>
      <w:rFonts w:ascii="Arial" w:hAnsi="Arial" w:cs="Arial"/>
      <w:b/>
      <w:bCs/>
      <w:sz w:val="21"/>
      <w:szCs w:val="21"/>
      <w:lang w:eastAsia="en-GB"/>
    </w:rPr>
  </w:style>
  <w:style w:type="paragraph" w:customStyle="1" w:styleId="AgreementTitle">
    <w:name w:val="Agreement Title"/>
    <w:basedOn w:val="Body"/>
    <w:next w:val="Body"/>
    <w:rsid w:val="00D55A2D"/>
    <w:pPr>
      <w:tabs>
        <w:tab w:val="clear" w:pos="1008"/>
        <w:tab w:val="clear" w:pos="2016"/>
        <w:tab w:val="clear" w:pos="3024"/>
        <w:tab w:val="clear" w:pos="4032"/>
        <w:tab w:val="clear" w:pos="5040"/>
        <w:tab w:val="clear" w:pos="6048"/>
        <w:tab w:val="clear" w:pos="7056"/>
        <w:tab w:val="clear" w:pos="8064"/>
        <w:tab w:val="clear" w:pos="9029"/>
      </w:tabs>
    </w:pPr>
    <w:rPr>
      <w:rFonts w:ascii="Arial" w:hAnsi="Arial" w:cs="Arial"/>
      <w:b/>
      <w:bCs/>
      <w:sz w:val="28"/>
      <w:szCs w:val="28"/>
      <w:lang w:eastAsia="en-GB"/>
    </w:rPr>
  </w:style>
  <w:style w:type="paragraph" w:customStyle="1" w:styleId="NoProofing">
    <w:name w:val="No Proofing"/>
    <w:basedOn w:val="Normal"/>
    <w:rsid w:val="00D55A2D"/>
    <w:pPr>
      <w:widowControl/>
      <w:spacing w:line="276" w:lineRule="auto"/>
      <w:jc w:val="both"/>
    </w:pPr>
    <w:rPr>
      <w:rFonts w:ascii="Arial" w:hAnsi="Arial" w:cs="Arial"/>
      <w:snapToGrid/>
      <w:sz w:val="21"/>
      <w:szCs w:val="21"/>
      <w:lang w:eastAsia="en-GB"/>
    </w:rPr>
  </w:style>
  <w:style w:type="paragraph" w:styleId="BodyTextFirstIndent">
    <w:name w:val="Body Text First Indent"/>
    <w:basedOn w:val="BodyText"/>
    <w:link w:val="BodyTextFirstIndentChar"/>
    <w:rsid w:val="00D55A2D"/>
    <w:pPr>
      <w:widowControl/>
      <w:ind w:firstLine="210"/>
    </w:pPr>
    <w:rPr>
      <w:rFonts w:ascii="Arial" w:hAnsi="Arial" w:cs="Arial"/>
      <w:snapToGrid/>
      <w:sz w:val="21"/>
      <w:szCs w:val="21"/>
      <w:lang w:eastAsia="en-GB"/>
    </w:rPr>
  </w:style>
  <w:style w:type="character" w:customStyle="1" w:styleId="BodyTextFirstIndentChar">
    <w:name w:val="Body Text First Indent Char"/>
    <w:basedOn w:val="BodyTextChar"/>
    <w:link w:val="BodyTextFirstIndent"/>
    <w:rsid w:val="00D55A2D"/>
    <w:rPr>
      <w:rFonts w:ascii="Arial" w:hAnsi="Arial" w:cs="Arial"/>
      <w:snapToGrid w:val="0"/>
      <w:sz w:val="21"/>
      <w:szCs w:val="21"/>
      <w:lang w:eastAsia="en-US"/>
    </w:rPr>
  </w:style>
  <w:style w:type="paragraph" w:styleId="BodyTextFirstIndent2">
    <w:name w:val="Body Text First Indent 2"/>
    <w:basedOn w:val="BodyTextIndent"/>
    <w:link w:val="BodyTextFirstIndent2Char"/>
    <w:rsid w:val="00D55A2D"/>
    <w:pPr>
      <w:widowControl/>
      <w:ind w:firstLine="210"/>
    </w:pPr>
    <w:rPr>
      <w:rFonts w:ascii="Arial" w:hAnsi="Arial" w:cs="Arial"/>
      <w:snapToGrid/>
      <w:sz w:val="21"/>
      <w:szCs w:val="21"/>
      <w:lang w:eastAsia="en-GB"/>
    </w:rPr>
  </w:style>
  <w:style w:type="character" w:customStyle="1" w:styleId="BodyTextFirstIndent2Char">
    <w:name w:val="Body Text First Indent 2 Char"/>
    <w:basedOn w:val="BodyTextIndentChar"/>
    <w:link w:val="BodyTextFirstIndent2"/>
    <w:rsid w:val="00D55A2D"/>
    <w:rPr>
      <w:rFonts w:ascii="Arial" w:hAnsi="Arial" w:cs="Arial"/>
      <w:snapToGrid w:val="0"/>
      <w:sz w:val="21"/>
      <w:szCs w:val="21"/>
      <w:lang w:eastAsia="en-US"/>
    </w:rPr>
  </w:style>
  <w:style w:type="paragraph" w:styleId="E-mailSignature">
    <w:name w:val="E-mail Signature"/>
    <w:basedOn w:val="Normal"/>
    <w:link w:val="E-mailSignatureChar"/>
    <w:rsid w:val="00D55A2D"/>
    <w:pPr>
      <w:widowControl/>
    </w:pPr>
    <w:rPr>
      <w:rFonts w:ascii="Arial" w:hAnsi="Arial" w:cs="Arial"/>
      <w:snapToGrid/>
      <w:sz w:val="21"/>
      <w:szCs w:val="21"/>
      <w:lang w:eastAsia="en-GB"/>
    </w:rPr>
  </w:style>
  <w:style w:type="character" w:customStyle="1" w:styleId="E-mailSignatureChar">
    <w:name w:val="E-mail Signature Char"/>
    <w:basedOn w:val="DefaultParagraphFont"/>
    <w:link w:val="E-mailSignature"/>
    <w:rsid w:val="00D55A2D"/>
    <w:rPr>
      <w:rFonts w:ascii="Arial" w:hAnsi="Arial" w:cs="Arial"/>
      <w:sz w:val="21"/>
      <w:szCs w:val="21"/>
    </w:rPr>
  </w:style>
  <w:style w:type="character" w:styleId="HTMLCite">
    <w:name w:val="HTML Cite"/>
    <w:basedOn w:val="DefaultParagraphFont"/>
    <w:rsid w:val="00D55A2D"/>
    <w:rPr>
      <w:rFonts w:cs="Times New Roman"/>
      <w:i/>
      <w:iCs/>
    </w:rPr>
  </w:style>
  <w:style w:type="character" w:styleId="HTMLCode">
    <w:name w:val="HTML Code"/>
    <w:basedOn w:val="DefaultParagraphFont"/>
    <w:rsid w:val="00D55A2D"/>
    <w:rPr>
      <w:rFonts w:ascii="Courier New" w:hAnsi="Courier New" w:cs="Courier New"/>
      <w:sz w:val="20"/>
      <w:szCs w:val="20"/>
    </w:rPr>
  </w:style>
  <w:style w:type="character" w:styleId="HTMLDefinition">
    <w:name w:val="HTML Definition"/>
    <w:basedOn w:val="DefaultParagraphFont"/>
    <w:rsid w:val="00D55A2D"/>
    <w:rPr>
      <w:rFonts w:cs="Times New Roman"/>
      <w:i/>
      <w:iCs/>
    </w:rPr>
  </w:style>
  <w:style w:type="character" w:styleId="HTMLKeyboard">
    <w:name w:val="HTML Keyboard"/>
    <w:basedOn w:val="DefaultParagraphFont"/>
    <w:rsid w:val="00D55A2D"/>
    <w:rPr>
      <w:rFonts w:ascii="Courier New" w:hAnsi="Courier New" w:cs="Courier New"/>
      <w:sz w:val="20"/>
      <w:szCs w:val="20"/>
    </w:rPr>
  </w:style>
  <w:style w:type="paragraph" w:styleId="HTMLPreformatted">
    <w:name w:val="HTML Preformatted"/>
    <w:basedOn w:val="Normal"/>
    <w:link w:val="HTMLPreformattedChar"/>
    <w:rsid w:val="00D55A2D"/>
    <w:pPr>
      <w:widowControl/>
    </w:pPr>
    <w:rPr>
      <w:rFonts w:ascii="Courier New" w:hAnsi="Courier New" w:cs="Courier New"/>
      <w:snapToGrid/>
      <w:lang w:eastAsia="en-GB"/>
    </w:rPr>
  </w:style>
  <w:style w:type="character" w:customStyle="1" w:styleId="HTMLPreformattedChar">
    <w:name w:val="HTML Preformatted Char"/>
    <w:basedOn w:val="DefaultParagraphFont"/>
    <w:link w:val="HTMLPreformatted"/>
    <w:rsid w:val="00D55A2D"/>
    <w:rPr>
      <w:rFonts w:ascii="Courier New" w:hAnsi="Courier New" w:cs="Courier New"/>
    </w:rPr>
  </w:style>
  <w:style w:type="character" w:styleId="HTMLSample">
    <w:name w:val="HTML Sample"/>
    <w:basedOn w:val="DefaultParagraphFont"/>
    <w:rsid w:val="00D55A2D"/>
    <w:rPr>
      <w:rFonts w:ascii="Courier New" w:hAnsi="Courier New" w:cs="Courier New"/>
    </w:rPr>
  </w:style>
  <w:style w:type="character" w:styleId="HTMLTypewriter">
    <w:name w:val="HTML Typewriter"/>
    <w:basedOn w:val="DefaultParagraphFont"/>
    <w:rsid w:val="00D55A2D"/>
    <w:rPr>
      <w:rFonts w:ascii="Courier New" w:hAnsi="Courier New" w:cs="Courier New"/>
      <w:sz w:val="20"/>
      <w:szCs w:val="20"/>
    </w:rPr>
  </w:style>
  <w:style w:type="character" w:styleId="HTMLVariable">
    <w:name w:val="HTML Variable"/>
    <w:basedOn w:val="DefaultParagraphFont"/>
    <w:rsid w:val="00D55A2D"/>
    <w:rPr>
      <w:rFonts w:cs="Times New Roman"/>
      <w:i/>
      <w:iCs/>
    </w:rPr>
  </w:style>
  <w:style w:type="paragraph" w:styleId="Salutation">
    <w:name w:val="Salutation"/>
    <w:basedOn w:val="Normal"/>
    <w:next w:val="Normal"/>
    <w:link w:val="SalutationChar"/>
    <w:rsid w:val="00D55A2D"/>
    <w:pPr>
      <w:widowControl/>
    </w:pPr>
    <w:rPr>
      <w:rFonts w:ascii="Arial" w:hAnsi="Arial" w:cs="Arial"/>
      <w:snapToGrid/>
      <w:sz w:val="21"/>
      <w:szCs w:val="21"/>
      <w:lang w:eastAsia="en-GB"/>
    </w:rPr>
  </w:style>
  <w:style w:type="character" w:customStyle="1" w:styleId="SalutationChar">
    <w:name w:val="Salutation Char"/>
    <w:basedOn w:val="DefaultParagraphFont"/>
    <w:link w:val="Salutation"/>
    <w:rsid w:val="00D55A2D"/>
    <w:rPr>
      <w:rFonts w:ascii="Arial" w:hAnsi="Arial" w:cs="Arial"/>
      <w:sz w:val="21"/>
      <w:szCs w:val="21"/>
    </w:rPr>
  </w:style>
  <w:style w:type="paragraph" w:styleId="Signature">
    <w:name w:val="Signature"/>
    <w:basedOn w:val="Normal"/>
    <w:link w:val="SignatureChar"/>
    <w:rsid w:val="00D55A2D"/>
    <w:pPr>
      <w:widowControl/>
      <w:ind w:left="4252"/>
    </w:pPr>
    <w:rPr>
      <w:rFonts w:ascii="Arial" w:hAnsi="Arial" w:cs="Arial"/>
      <w:snapToGrid/>
      <w:sz w:val="21"/>
      <w:szCs w:val="21"/>
      <w:lang w:eastAsia="en-GB"/>
    </w:rPr>
  </w:style>
  <w:style w:type="character" w:customStyle="1" w:styleId="SignatureChar">
    <w:name w:val="Signature Char"/>
    <w:basedOn w:val="DefaultParagraphFont"/>
    <w:link w:val="Signature"/>
    <w:rsid w:val="00D55A2D"/>
    <w:rPr>
      <w:rFonts w:ascii="Arial" w:hAnsi="Arial" w:cs="Arial"/>
      <w:sz w:val="21"/>
      <w:szCs w:val="21"/>
    </w:rPr>
  </w:style>
  <w:style w:type="paragraph" w:styleId="Closing">
    <w:name w:val="Closing"/>
    <w:basedOn w:val="Normal"/>
    <w:link w:val="ClosingChar"/>
    <w:rsid w:val="00D55A2D"/>
    <w:pPr>
      <w:widowControl/>
      <w:ind w:left="4252"/>
    </w:pPr>
    <w:rPr>
      <w:rFonts w:ascii="Arial" w:hAnsi="Arial" w:cs="Arial"/>
      <w:snapToGrid/>
      <w:sz w:val="21"/>
      <w:szCs w:val="21"/>
      <w:lang w:eastAsia="en-GB"/>
    </w:rPr>
  </w:style>
  <w:style w:type="character" w:customStyle="1" w:styleId="ClosingChar">
    <w:name w:val="Closing Char"/>
    <w:basedOn w:val="DefaultParagraphFont"/>
    <w:link w:val="Closing"/>
    <w:rsid w:val="00D55A2D"/>
    <w:rPr>
      <w:rFonts w:ascii="Arial" w:hAnsi="Arial" w:cs="Arial"/>
      <w:sz w:val="21"/>
      <w:szCs w:val="21"/>
    </w:rPr>
  </w:style>
  <w:style w:type="paragraph" w:styleId="Date">
    <w:name w:val="Date"/>
    <w:basedOn w:val="Normal"/>
    <w:next w:val="Normal"/>
    <w:link w:val="DateChar"/>
    <w:rsid w:val="00D55A2D"/>
    <w:pPr>
      <w:widowControl/>
    </w:pPr>
    <w:rPr>
      <w:rFonts w:ascii="Arial" w:hAnsi="Arial" w:cs="Arial"/>
      <w:snapToGrid/>
      <w:sz w:val="21"/>
      <w:szCs w:val="21"/>
      <w:lang w:eastAsia="en-GB"/>
    </w:rPr>
  </w:style>
  <w:style w:type="character" w:customStyle="1" w:styleId="DateChar">
    <w:name w:val="Date Char"/>
    <w:basedOn w:val="DefaultParagraphFont"/>
    <w:link w:val="Date"/>
    <w:rsid w:val="00D55A2D"/>
    <w:rPr>
      <w:rFonts w:ascii="Arial" w:hAnsi="Arial" w:cs="Arial"/>
      <w:sz w:val="21"/>
      <w:szCs w:val="21"/>
    </w:rPr>
  </w:style>
  <w:style w:type="paragraph" w:styleId="EnvelopeAddress">
    <w:name w:val="envelope address"/>
    <w:basedOn w:val="Normal"/>
    <w:rsid w:val="00D55A2D"/>
    <w:pPr>
      <w:framePr w:w="7920" w:h="1980" w:hRule="exact" w:hSpace="180" w:wrap="auto" w:hAnchor="page" w:xAlign="center" w:yAlign="bottom"/>
      <w:widowControl/>
      <w:ind w:left="2880"/>
    </w:pPr>
    <w:rPr>
      <w:rFonts w:ascii="Arial" w:hAnsi="Arial" w:cs="Arial"/>
      <w:snapToGrid/>
      <w:sz w:val="24"/>
      <w:szCs w:val="24"/>
      <w:lang w:eastAsia="en-GB"/>
    </w:rPr>
  </w:style>
  <w:style w:type="paragraph" w:styleId="EnvelopeReturn">
    <w:name w:val="envelope return"/>
    <w:basedOn w:val="Normal"/>
    <w:rsid w:val="00D55A2D"/>
    <w:pPr>
      <w:widowControl/>
    </w:pPr>
    <w:rPr>
      <w:rFonts w:ascii="Arial" w:hAnsi="Arial" w:cs="Arial"/>
      <w:snapToGrid/>
      <w:lang w:eastAsia="en-GB"/>
    </w:rPr>
  </w:style>
  <w:style w:type="character" w:styleId="HTMLAcronym">
    <w:name w:val="HTML Acronym"/>
    <w:basedOn w:val="DefaultParagraphFont"/>
    <w:rsid w:val="00D55A2D"/>
    <w:rPr>
      <w:rFonts w:cs="Times New Roman"/>
    </w:rPr>
  </w:style>
  <w:style w:type="paragraph" w:styleId="List">
    <w:name w:val="List"/>
    <w:basedOn w:val="Normal"/>
    <w:rsid w:val="00D55A2D"/>
    <w:pPr>
      <w:widowControl/>
      <w:ind w:left="283" w:hanging="283"/>
    </w:pPr>
    <w:rPr>
      <w:rFonts w:ascii="Arial" w:hAnsi="Arial" w:cs="Arial"/>
      <w:snapToGrid/>
      <w:sz w:val="21"/>
      <w:szCs w:val="21"/>
      <w:lang w:eastAsia="en-GB"/>
    </w:rPr>
  </w:style>
  <w:style w:type="paragraph" w:styleId="List2">
    <w:name w:val="List 2"/>
    <w:basedOn w:val="Normal"/>
    <w:rsid w:val="00D55A2D"/>
    <w:pPr>
      <w:widowControl/>
      <w:ind w:left="566" w:hanging="283"/>
    </w:pPr>
    <w:rPr>
      <w:rFonts w:ascii="Arial" w:hAnsi="Arial" w:cs="Arial"/>
      <w:snapToGrid/>
      <w:sz w:val="21"/>
      <w:szCs w:val="21"/>
      <w:lang w:eastAsia="en-GB"/>
    </w:rPr>
  </w:style>
  <w:style w:type="paragraph" w:styleId="List3">
    <w:name w:val="List 3"/>
    <w:basedOn w:val="Normal"/>
    <w:rsid w:val="00D55A2D"/>
    <w:pPr>
      <w:widowControl/>
      <w:ind w:left="849" w:hanging="283"/>
    </w:pPr>
    <w:rPr>
      <w:rFonts w:ascii="Arial" w:hAnsi="Arial" w:cs="Arial"/>
      <w:snapToGrid/>
      <w:sz w:val="21"/>
      <w:szCs w:val="21"/>
      <w:lang w:eastAsia="en-GB"/>
    </w:rPr>
  </w:style>
  <w:style w:type="paragraph" w:styleId="List4">
    <w:name w:val="List 4"/>
    <w:basedOn w:val="Normal"/>
    <w:rsid w:val="00D55A2D"/>
    <w:pPr>
      <w:widowControl/>
      <w:ind w:left="1132" w:hanging="283"/>
    </w:pPr>
    <w:rPr>
      <w:rFonts w:ascii="Arial" w:hAnsi="Arial" w:cs="Arial"/>
      <w:snapToGrid/>
      <w:sz w:val="21"/>
      <w:szCs w:val="21"/>
      <w:lang w:eastAsia="en-GB"/>
    </w:rPr>
  </w:style>
  <w:style w:type="paragraph" w:styleId="List5">
    <w:name w:val="List 5"/>
    <w:basedOn w:val="Normal"/>
    <w:rsid w:val="00D55A2D"/>
    <w:pPr>
      <w:widowControl/>
      <w:ind w:left="1415" w:hanging="283"/>
    </w:pPr>
    <w:rPr>
      <w:rFonts w:ascii="Arial" w:hAnsi="Arial" w:cs="Arial"/>
      <w:snapToGrid/>
      <w:sz w:val="21"/>
      <w:szCs w:val="21"/>
      <w:lang w:eastAsia="en-GB"/>
    </w:rPr>
  </w:style>
  <w:style w:type="paragraph" w:styleId="ListBullet">
    <w:name w:val="List Bullet"/>
    <w:basedOn w:val="Normal"/>
    <w:rsid w:val="00D55A2D"/>
    <w:pPr>
      <w:widowControl/>
      <w:numPr>
        <w:numId w:val="38"/>
      </w:numPr>
    </w:pPr>
    <w:rPr>
      <w:rFonts w:ascii="Arial" w:hAnsi="Arial" w:cs="Arial"/>
      <w:snapToGrid/>
      <w:sz w:val="21"/>
      <w:szCs w:val="21"/>
      <w:lang w:eastAsia="en-GB"/>
    </w:rPr>
  </w:style>
  <w:style w:type="paragraph" w:styleId="ListBullet2">
    <w:name w:val="List Bullet 2"/>
    <w:basedOn w:val="Normal"/>
    <w:rsid w:val="00D55A2D"/>
    <w:pPr>
      <w:widowControl/>
      <w:numPr>
        <w:numId w:val="39"/>
      </w:numPr>
    </w:pPr>
    <w:rPr>
      <w:rFonts w:ascii="Arial" w:hAnsi="Arial" w:cs="Arial"/>
      <w:snapToGrid/>
      <w:sz w:val="21"/>
      <w:szCs w:val="21"/>
      <w:lang w:eastAsia="en-GB"/>
    </w:rPr>
  </w:style>
  <w:style w:type="paragraph" w:styleId="ListBullet3">
    <w:name w:val="List Bullet 3"/>
    <w:basedOn w:val="Normal"/>
    <w:rsid w:val="00D55A2D"/>
    <w:pPr>
      <w:widowControl/>
      <w:numPr>
        <w:numId w:val="40"/>
      </w:numPr>
    </w:pPr>
    <w:rPr>
      <w:rFonts w:ascii="Arial" w:hAnsi="Arial" w:cs="Arial"/>
      <w:snapToGrid/>
      <w:sz w:val="21"/>
      <w:szCs w:val="21"/>
      <w:lang w:eastAsia="en-GB"/>
    </w:rPr>
  </w:style>
  <w:style w:type="paragraph" w:styleId="ListBullet4">
    <w:name w:val="List Bullet 4"/>
    <w:basedOn w:val="Normal"/>
    <w:rsid w:val="00D55A2D"/>
    <w:pPr>
      <w:widowControl/>
      <w:numPr>
        <w:numId w:val="41"/>
      </w:numPr>
    </w:pPr>
    <w:rPr>
      <w:rFonts w:ascii="Arial" w:hAnsi="Arial" w:cs="Arial"/>
      <w:snapToGrid/>
      <w:sz w:val="21"/>
      <w:szCs w:val="21"/>
      <w:lang w:eastAsia="en-GB"/>
    </w:rPr>
  </w:style>
  <w:style w:type="paragraph" w:styleId="ListBullet5">
    <w:name w:val="List Bullet 5"/>
    <w:basedOn w:val="Normal"/>
    <w:rsid w:val="00D55A2D"/>
    <w:pPr>
      <w:widowControl/>
      <w:numPr>
        <w:numId w:val="42"/>
      </w:numPr>
    </w:pPr>
    <w:rPr>
      <w:rFonts w:ascii="Arial" w:hAnsi="Arial" w:cs="Arial"/>
      <w:snapToGrid/>
      <w:sz w:val="21"/>
      <w:szCs w:val="21"/>
      <w:lang w:eastAsia="en-GB"/>
    </w:rPr>
  </w:style>
  <w:style w:type="paragraph" w:styleId="ListContinue">
    <w:name w:val="List Continue"/>
    <w:basedOn w:val="Normal"/>
    <w:rsid w:val="00D55A2D"/>
    <w:pPr>
      <w:widowControl/>
      <w:spacing w:after="120"/>
      <w:ind w:left="283"/>
    </w:pPr>
    <w:rPr>
      <w:rFonts w:ascii="Arial" w:hAnsi="Arial" w:cs="Arial"/>
      <w:snapToGrid/>
      <w:sz w:val="21"/>
      <w:szCs w:val="21"/>
      <w:lang w:eastAsia="en-GB"/>
    </w:rPr>
  </w:style>
  <w:style w:type="paragraph" w:styleId="ListContinue2">
    <w:name w:val="List Continue 2"/>
    <w:basedOn w:val="Normal"/>
    <w:rsid w:val="00D55A2D"/>
    <w:pPr>
      <w:widowControl/>
      <w:spacing w:after="120"/>
      <w:ind w:left="566"/>
    </w:pPr>
    <w:rPr>
      <w:rFonts w:ascii="Arial" w:hAnsi="Arial" w:cs="Arial"/>
      <w:snapToGrid/>
      <w:sz w:val="21"/>
      <w:szCs w:val="21"/>
      <w:lang w:eastAsia="en-GB"/>
    </w:rPr>
  </w:style>
  <w:style w:type="paragraph" w:styleId="ListContinue3">
    <w:name w:val="List Continue 3"/>
    <w:basedOn w:val="Normal"/>
    <w:rsid w:val="00D55A2D"/>
    <w:pPr>
      <w:widowControl/>
      <w:spacing w:after="120"/>
      <w:ind w:left="849"/>
    </w:pPr>
    <w:rPr>
      <w:rFonts w:ascii="Arial" w:hAnsi="Arial" w:cs="Arial"/>
      <w:snapToGrid/>
      <w:sz w:val="21"/>
      <w:szCs w:val="21"/>
      <w:lang w:eastAsia="en-GB"/>
    </w:rPr>
  </w:style>
  <w:style w:type="paragraph" w:styleId="ListContinue4">
    <w:name w:val="List Continue 4"/>
    <w:basedOn w:val="Normal"/>
    <w:rsid w:val="00D55A2D"/>
    <w:pPr>
      <w:widowControl/>
      <w:spacing w:after="120"/>
      <w:ind w:left="1132"/>
    </w:pPr>
    <w:rPr>
      <w:rFonts w:ascii="Arial" w:hAnsi="Arial" w:cs="Arial"/>
      <w:snapToGrid/>
      <w:sz w:val="21"/>
      <w:szCs w:val="21"/>
      <w:lang w:eastAsia="en-GB"/>
    </w:rPr>
  </w:style>
  <w:style w:type="paragraph" w:styleId="ListContinue5">
    <w:name w:val="List Continue 5"/>
    <w:basedOn w:val="Normal"/>
    <w:rsid w:val="00D55A2D"/>
    <w:pPr>
      <w:widowControl/>
      <w:spacing w:after="120"/>
      <w:ind w:left="1415"/>
    </w:pPr>
    <w:rPr>
      <w:rFonts w:ascii="Arial" w:hAnsi="Arial" w:cs="Arial"/>
      <w:snapToGrid/>
      <w:sz w:val="21"/>
      <w:szCs w:val="21"/>
      <w:lang w:eastAsia="en-GB"/>
    </w:rPr>
  </w:style>
  <w:style w:type="paragraph" w:styleId="ListNumber">
    <w:name w:val="List Number"/>
    <w:basedOn w:val="Normal"/>
    <w:rsid w:val="00D55A2D"/>
    <w:pPr>
      <w:widowControl/>
      <w:numPr>
        <w:numId w:val="43"/>
      </w:numPr>
    </w:pPr>
    <w:rPr>
      <w:rFonts w:ascii="Arial" w:hAnsi="Arial" w:cs="Arial"/>
      <w:snapToGrid/>
      <w:sz w:val="21"/>
      <w:szCs w:val="21"/>
      <w:lang w:eastAsia="en-GB"/>
    </w:rPr>
  </w:style>
  <w:style w:type="paragraph" w:styleId="ListNumber2">
    <w:name w:val="List Number 2"/>
    <w:basedOn w:val="Normal"/>
    <w:rsid w:val="00D55A2D"/>
    <w:pPr>
      <w:widowControl/>
      <w:numPr>
        <w:numId w:val="44"/>
      </w:numPr>
    </w:pPr>
    <w:rPr>
      <w:rFonts w:ascii="Arial" w:hAnsi="Arial" w:cs="Arial"/>
      <w:snapToGrid/>
      <w:sz w:val="21"/>
      <w:szCs w:val="21"/>
      <w:lang w:eastAsia="en-GB"/>
    </w:rPr>
  </w:style>
  <w:style w:type="paragraph" w:styleId="ListNumber3">
    <w:name w:val="List Number 3"/>
    <w:basedOn w:val="Normal"/>
    <w:rsid w:val="00D55A2D"/>
    <w:pPr>
      <w:widowControl/>
      <w:numPr>
        <w:numId w:val="45"/>
      </w:numPr>
    </w:pPr>
    <w:rPr>
      <w:rFonts w:ascii="Arial" w:hAnsi="Arial" w:cs="Arial"/>
      <w:snapToGrid/>
      <w:sz w:val="21"/>
      <w:szCs w:val="21"/>
      <w:lang w:eastAsia="en-GB"/>
    </w:rPr>
  </w:style>
  <w:style w:type="paragraph" w:styleId="ListNumber4">
    <w:name w:val="List Number 4"/>
    <w:basedOn w:val="Normal"/>
    <w:rsid w:val="00D55A2D"/>
    <w:pPr>
      <w:widowControl/>
      <w:numPr>
        <w:numId w:val="46"/>
      </w:numPr>
    </w:pPr>
    <w:rPr>
      <w:rFonts w:ascii="Arial" w:hAnsi="Arial" w:cs="Arial"/>
      <w:snapToGrid/>
      <w:sz w:val="21"/>
      <w:szCs w:val="21"/>
      <w:lang w:eastAsia="en-GB"/>
    </w:rPr>
  </w:style>
  <w:style w:type="paragraph" w:styleId="ListNumber5">
    <w:name w:val="List Number 5"/>
    <w:basedOn w:val="Normal"/>
    <w:rsid w:val="00D55A2D"/>
    <w:pPr>
      <w:widowControl/>
      <w:numPr>
        <w:numId w:val="47"/>
      </w:numPr>
    </w:pPr>
    <w:rPr>
      <w:rFonts w:ascii="Arial" w:hAnsi="Arial" w:cs="Arial"/>
      <w:snapToGrid/>
      <w:sz w:val="21"/>
      <w:szCs w:val="21"/>
      <w:lang w:eastAsia="en-GB"/>
    </w:rPr>
  </w:style>
  <w:style w:type="paragraph" w:styleId="MessageHeader">
    <w:name w:val="Message Header"/>
    <w:basedOn w:val="Normal"/>
    <w:link w:val="MessageHeaderChar"/>
    <w:rsid w:val="00D55A2D"/>
    <w:pPr>
      <w:widowControl/>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napToGrid/>
      <w:sz w:val="24"/>
      <w:szCs w:val="24"/>
      <w:lang w:eastAsia="en-GB"/>
    </w:rPr>
  </w:style>
  <w:style w:type="character" w:customStyle="1" w:styleId="MessageHeaderChar">
    <w:name w:val="Message Header Char"/>
    <w:basedOn w:val="DefaultParagraphFont"/>
    <w:link w:val="MessageHeader"/>
    <w:rsid w:val="00D55A2D"/>
    <w:rPr>
      <w:rFonts w:ascii="Arial" w:hAnsi="Arial" w:cs="Arial"/>
      <w:sz w:val="24"/>
      <w:szCs w:val="24"/>
      <w:shd w:val="pct20" w:color="auto" w:fill="auto"/>
    </w:rPr>
  </w:style>
  <w:style w:type="paragraph" w:styleId="NormalWeb">
    <w:name w:val="Normal (Web)"/>
    <w:basedOn w:val="Normal"/>
    <w:rsid w:val="00D55A2D"/>
    <w:pPr>
      <w:widowControl/>
    </w:pPr>
    <w:rPr>
      <w:snapToGrid/>
      <w:sz w:val="24"/>
      <w:szCs w:val="24"/>
      <w:lang w:eastAsia="en-GB"/>
    </w:rPr>
  </w:style>
  <w:style w:type="paragraph" w:styleId="NoteHeading">
    <w:name w:val="Note Heading"/>
    <w:basedOn w:val="Normal"/>
    <w:next w:val="Normal"/>
    <w:link w:val="NoteHeadingChar"/>
    <w:rsid w:val="00D55A2D"/>
    <w:pPr>
      <w:widowControl/>
    </w:pPr>
    <w:rPr>
      <w:rFonts w:ascii="Arial" w:hAnsi="Arial" w:cs="Arial"/>
      <w:snapToGrid/>
      <w:sz w:val="21"/>
      <w:szCs w:val="21"/>
      <w:lang w:eastAsia="en-GB"/>
    </w:rPr>
  </w:style>
  <w:style w:type="character" w:customStyle="1" w:styleId="NoteHeadingChar">
    <w:name w:val="Note Heading Char"/>
    <w:basedOn w:val="DefaultParagraphFont"/>
    <w:link w:val="NoteHeading"/>
    <w:rsid w:val="00D55A2D"/>
    <w:rPr>
      <w:rFonts w:ascii="Arial" w:hAnsi="Arial" w:cs="Arial"/>
      <w:sz w:val="21"/>
      <w:szCs w:val="21"/>
    </w:rPr>
  </w:style>
  <w:style w:type="paragraph" w:customStyle="1" w:styleId="TemplateTitle">
    <w:name w:val="Template Title"/>
    <w:basedOn w:val="Normal"/>
    <w:next w:val="Normal"/>
    <w:rsid w:val="00D55A2D"/>
    <w:pPr>
      <w:widowControl/>
      <w:spacing w:line="276" w:lineRule="auto"/>
      <w:jc w:val="both"/>
    </w:pPr>
    <w:rPr>
      <w:rFonts w:ascii="Arial" w:hAnsi="Arial" w:cs="Arial"/>
      <w:b/>
      <w:bCs/>
      <w:snapToGrid/>
      <w:sz w:val="32"/>
      <w:szCs w:val="32"/>
      <w:lang w:eastAsia="en-GB"/>
    </w:rPr>
  </w:style>
  <w:style w:type="paragraph" w:customStyle="1" w:styleId="reftitle">
    <w:name w:val="reftitle"/>
    <w:basedOn w:val="Normal"/>
    <w:rsid w:val="00D55A2D"/>
    <w:pPr>
      <w:widowControl/>
      <w:spacing w:line="276" w:lineRule="auto"/>
      <w:jc w:val="both"/>
    </w:pPr>
    <w:rPr>
      <w:rFonts w:ascii="Arial" w:hAnsi="Arial" w:cs="Arial"/>
      <w:b/>
      <w:snapToGrid/>
      <w:sz w:val="21"/>
      <w:szCs w:val="21"/>
      <w:lang w:eastAsia="en-GB"/>
    </w:rPr>
  </w:style>
  <w:style w:type="paragraph" w:customStyle="1" w:styleId="ClientNote">
    <w:name w:val="Client Note"/>
    <w:basedOn w:val="Body"/>
    <w:next w:val="Body"/>
    <w:rsid w:val="00D55A2D"/>
    <w:pPr>
      <w:tabs>
        <w:tab w:val="clear" w:pos="1008"/>
        <w:tab w:val="clear" w:pos="2016"/>
        <w:tab w:val="clear" w:pos="3024"/>
        <w:tab w:val="clear" w:pos="4032"/>
        <w:tab w:val="clear" w:pos="5040"/>
        <w:tab w:val="clear" w:pos="6048"/>
        <w:tab w:val="clear" w:pos="7056"/>
        <w:tab w:val="clear" w:pos="8064"/>
        <w:tab w:val="clear" w:pos="9029"/>
      </w:tabs>
    </w:pPr>
    <w:rPr>
      <w:rFonts w:ascii="Arial" w:hAnsi="Arial" w:cs="Arial"/>
      <w:i/>
      <w:iCs/>
      <w:color w:val="0000FF"/>
      <w:sz w:val="18"/>
      <w:szCs w:val="18"/>
      <w:lang w:eastAsia="en-GB"/>
    </w:rPr>
  </w:style>
  <w:style w:type="character" w:styleId="EndnoteReference">
    <w:name w:val="endnote reference"/>
    <w:basedOn w:val="DefaultParagraphFont"/>
    <w:rsid w:val="00D55A2D"/>
    <w:rPr>
      <w:rFonts w:ascii="Arial" w:hAnsi="Arial" w:cs="Arial"/>
      <w:color w:val="auto"/>
      <w:sz w:val="16"/>
      <w:szCs w:val="16"/>
      <w:u w:val="none"/>
      <w:vertAlign w:val="superscript"/>
    </w:rPr>
  </w:style>
  <w:style w:type="paragraph" w:styleId="EndnoteText">
    <w:name w:val="endnote text"/>
    <w:basedOn w:val="Normal"/>
    <w:link w:val="EndnoteTextChar"/>
    <w:rsid w:val="00D55A2D"/>
    <w:pPr>
      <w:widowControl/>
      <w:jc w:val="both"/>
    </w:pPr>
    <w:rPr>
      <w:rFonts w:ascii="Arial" w:hAnsi="Arial" w:cs="Arial"/>
      <w:snapToGrid/>
      <w:sz w:val="16"/>
      <w:szCs w:val="16"/>
      <w:lang w:eastAsia="en-GB"/>
    </w:rPr>
  </w:style>
  <w:style w:type="character" w:customStyle="1" w:styleId="EndnoteTextChar">
    <w:name w:val="Endnote Text Char"/>
    <w:basedOn w:val="DefaultParagraphFont"/>
    <w:link w:val="EndnoteText"/>
    <w:rsid w:val="00D55A2D"/>
    <w:rPr>
      <w:rFonts w:ascii="Arial" w:hAnsi="Arial" w:cs="Arial"/>
      <w:sz w:val="16"/>
      <w:szCs w:val="16"/>
    </w:rPr>
  </w:style>
  <w:style w:type="numbering" w:styleId="ArticleSection">
    <w:name w:val="Outline List 3"/>
    <w:basedOn w:val="NoList"/>
    <w:rsid w:val="00D55A2D"/>
  </w:style>
  <w:style w:type="numbering" w:styleId="1ai">
    <w:name w:val="Outline List 1"/>
    <w:basedOn w:val="NoList"/>
    <w:rsid w:val="00D55A2D"/>
  </w:style>
  <w:style w:type="numbering" w:styleId="111111">
    <w:name w:val="Outline List 2"/>
    <w:basedOn w:val="NoList"/>
    <w:rsid w:val="00D55A2D"/>
  </w:style>
  <w:style w:type="paragraph" w:styleId="DocumentMap">
    <w:name w:val="Document Map"/>
    <w:basedOn w:val="Normal"/>
    <w:link w:val="DocumentMapChar"/>
    <w:rsid w:val="00D55A2D"/>
    <w:pPr>
      <w:shd w:val="clear" w:color="auto" w:fill="000080"/>
    </w:pPr>
    <w:rPr>
      <w:rFonts w:cs="Tahoma"/>
    </w:rPr>
  </w:style>
  <w:style w:type="character" w:customStyle="1" w:styleId="DocumentMapChar">
    <w:name w:val="Document Map Char"/>
    <w:basedOn w:val="DefaultParagraphFont"/>
    <w:link w:val="DocumentMap"/>
    <w:rsid w:val="00D55A2D"/>
    <w:rPr>
      <w:rFonts w:ascii="Tahoma" w:hAnsi="Tahoma" w:cs="Tahoma"/>
      <w:snapToGrid w:val="0"/>
      <w:shd w:val="clear" w:color="auto" w:fill="000080"/>
      <w:lang w:eastAsia="en-US"/>
    </w:rPr>
  </w:style>
  <w:style w:type="paragraph" w:customStyle="1" w:styleId="2BulletList">
    <w:name w:val="2Bullet List"/>
    <w:rsid w:val="00D55A2D"/>
    <w:pPr>
      <w:widowControl w:val="0"/>
      <w:tabs>
        <w:tab w:val="left" w:pos="720"/>
        <w:tab w:val="left" w:pos="1440"/>
      </w:tabs>
      <w:ind w:left="1440" w:hanging="720"/>
      <w:jc w:val="both"/>
    </w:pPr>
    <w:rPr>
      <w:snapToGrid w:val="0"/>
      <w:sz w:val="24"/>
      <w:lang w:eastAsia="en-US"/>
    </w:rPr>
  </w:style>
  <w:style w:type="paragraph" w:customStyle="1" w:styleId="3BulletList">
    <w:name w:val="3Bullet List"/>
    <w:rsid w:val="00D55A2D"/>
    <w:pPr>
      <w:widowControl w:val="0"/>
      <w:tabs>
        <w:tab w:val="left" w:pos="720"/>
        <w:tab w:val="left" w:pos="1440"/>
        <w:tab w:val="left" w:pos="2160"/>
      </w:tabs>
      <w:ind w:left="2160" w:hanging="720"/>
      <w:jc w:val="both"/>
    </w:pPr>
    <w:rPr>
      <w:snapToGrid w:val="0"/>
      <w:sz w:val="24"/>
      <w:lang w:eastAsia="en-US"/>
    </w:rPr>
  </w:style>
  <w:style w:type="paragraph" w:customStyle="1" w:styleId="4BulletList">
    <w:name w:val="4Bullet List"/>
    <w:rsid w:val="00D55A2D"/>
    <w:pPr>
      <w:widowControl w:val="0"/>
      <w:tabs>
        <w:tab w:val="left" w:pos="720"/>
        <w:tab w:val="left" w:pos="1440"/>
        <w:tab w:val="left" w:pos="2160"/>
        <w:tab w:val="left" w:pos="2880"/>
      </w:tabs>
      <w:ind w:left="2880" w:hanging="720"/>
      <w:jc w:val="both"/>
    </w:pPr>
    <w:rPr>
      <w:snapToGrid w:val="0"/>
      <w:sz w:val="24"/>
      <w:lang w:eastAsia="en-US"/>
    </w:rPr>
  </w:style>
  <w:style w:type="paragraph" w:customStyle="1" w:styleId="5BulletList">
    <w:name w:val="5Bullet List"/>
    <w:rsid w:val="00D55A2D"/>
    <w:pPr>
      <w:widowControl w:val="0"/>
      <w:tabs>
        <w:tab w:val="left" w:pos="720"/>
        <w:tab w:val="left" w:pos="1440"/>
        <w:tab w:val="left" w:pos="2160"/>
        <w:tab w:val="left" w:pos="2880"/>
        <w:tab w:val="left" w:pos="3600"/>
      </w:tabs>
      <w:ind w:left="3600" w:hanging="720"/>
      <w:jc w:val="both"/>
    </w:pPr>
    <w:rPr>
      <w:snapToGrid w:val="0"/>
      <w:sz w:val="24"/>
      <w:lang w:eastAsia="en-US"/>
    </w:rPr>
  </w:style>
  <w:style w:type="paragraph" w:customStyle="1" w:styleId="6BulletList">
    <w:name w:val="6Bullet List"/>
    <w:rsid w:val="00D55A2D"/>
    <w:pPr>
      <w:widowControl w:val="0"/>
      <w:tabs>
        <w:tab w:val="left" w:pos="720"/>
        <w:tab w:val="left" w:pos="1440"/>
        <w:tab w:val="left" w:pos="2160"/>
        <w:tab w:val="left" w:pos="2880"/>
        <w:tab w:val="left" w:pos="3600"/>
        <w:tab w:val="left" w:pos="4320"/>
      </w:tabs>
      <w:ind w:left="4320" w:hanging="720"/>
      <w:jc w:val="both"/>
    </w:pPr>
    <w:rPr>
      <w:snapToGrid w:val="0"/>
      <w:sz w:val="24"/>
      <w:lang w:eastAsia="en-US"/>
    </w:rPr>
  </w:style>
  <w:style w:type="paragraph" w:customStyle="1" w:styleId="7BulletList">
    <w:name w:val="7Bullet List"/>
    <w:rsid w:val="00D55A2D"/>
    <w:pPr>
      <w:widowControl w:val="0"/>
      <w:tabs>
        <w:tab w:val="left" w:pos="720"/>
        <w:tab w:val="left" w:pos="1440"/>
        <w:tab w:val="left" w:pos="2160"/>
        <w:tab w:val="left" w:pos="2880"/>
        <w:tab w:val="left" w:pos="3600"/>
        <w:tab w:val="left" w:pos="4320"/>
        <w:tab w:val="left" w:pos="5040"/>
      </w:tabs>
      <w:ind w:left="5040" w:hanging="720"/>
      <w:jc w:val="both"/>
    </w:pPr>
    <w:rPr>
      <w:snapToGrid w:val="0"/>
      <w:sz w:val="24"/>
      <w:lang w:eastAsia="en-US"/>
    </w:rPr>
  </w:style>
  <w:style w:type="paragraph" w:customStyle="1" w:styleId="8BulletList">
    <w:name w:val="8Bullet List"/>
    <w:rsid w:val="00D55A2D"/>
    <w:pPr>
      <w:widowControl w:val="0"/>
      <w:tabs>
        <w:tab w:val="left" w:pos="720"/>
        <w:tab w:val="left" w:pos="1440"/>
        <w:tab w:val="left" w:pos="2160"/>
        <w:tab w:val="left" w:pos="2880"/>
        <w:tab w:val="left" w:pos="3600"/>
        <w:tab w:val="left" w:pos="4320"/>
        <w:tab w:val="left" w:pos="5040"/>
        <w:tab w:val="left" w:pos="5760"/>
      </w:tabs>
      <w:ind w:left="5760" w:hanging="720"/>
      <w:jc w:val="both"/>
    </w:pPr>
    <w:rPr>
      <w:snapToGrid w:val="0"/>
      <w:sz w:val="24"/>
      <w:lang w:eastAsia="en-US"/>
    </w:rPr>
  </w:style>
  <w:style w:type="paragraph" w:customStyle="1" w:styleId="Tab1">
    <w:name w:val="Tab1"/>
    <w:basedOn w:val="Normal"/>
    <w:rsid w:val="00D55A2D"/>
    <w:pPr>
      <w:widowControl/>
      <w:ind w:left="720" w:hanging="720"/>
      <w:jc w:val="both"/>
    </w:pPr>
    <w:rPr>
      <w:rFonts w:ascii="Arial" w:hAnsi="Arial"/>
      <w:snapToGrid/>
      <w:sz w:val="24"/>
    </w:rPr>
  </w:style>
  <w:style w:type="character" w:styleId="FollowedHyperlink">
    <w:name w:val="FollowedHyperlink"/>
    <w:basedOn w:val="DefaultParagraphFont"/>
    <w:rsid w:val="00D55A2D"/>
    <w:rPr>
      <w:color w:val="800080"/>
      <w:u w:val="single"/>
    </w:rPr>
  </w:style>
  <w:style w:type="paragraph" w:customStyle="1" w:styleId="NormalSAND">
    <w:name w:val="Normal SAND"/>
    <w:basedOn w:val="Normal"/>
    <w:next w:val="Normal"/>
    <w:rsid w:val="00D55A2D"/>
    <w:pPr>
      <w:widowControl/>
    </w:pPr>
    <w:rPr>
      <w:rFonts w:ascii="Gill Sans" w:hAnsi="Gill Sans" w:cs="Arial"/>
      <w:snapToGrid/>
      <w:sz w:val="24"/>
      <w:szCs w:val="24"/>
      <w:lang w:eastAsia="en-GB"/>
    </w:rPr>
  </w:style>
  <w:style w:type="paragraph" w:customStyle="1" w:styleId="Title1">
    <w:name w:val="Title1"/>
    <w:basedOn w:val="Normal"/>
    <w:rsid w:val="00D55A2D"/>
    <w:pPr>
      <w:widowControl/>
    </w:pPr>
    <w:rPr>
      <w:snapToGrid/>
      <w:lang w:val="en-US"/>
    </w:rPr>
  </w:style>
  <w:style w:type="paragraph" w:customStyle="1" w:styleId="AppxHead">
    <w:name w:val="Appx Head"/>
    <w:basedOn w:val="Body"/>
    <w:next w:val="Body"/>
    <w:rsid w:val="00D55A2D"/>
    <w:pPr>
      <w:keepNext/>
      <w:tabs>
        <w:tab w:val="clear" w:pos="1008"/>
        <w:tab w:val="clear" w:pos="2016"/>
        <w:tab w:val="clear" w:pos="3024"/>
        <w:tab w:val="clear" w:pos="4032"/>
        <w:tab w:val="clear" w:pos="5040"/>
        <w:tab w:val="clear" w:pos="6048"/>
        <w:tab w:val="clear" w:pos="7056"/>
        <w:tab w:val="clear" w:pos="8064"/>
        <w:tab w:val="clear" w:pos="9029"/>
      </w:tabs>
      <w:spacing w:line="288" w:lineRule="auto"/>
      <w:jc w:val="center"/>
    </w:pPr>
    <w:rPr>
      <w:rFonts w:ascii="Arial" w:hAnsi="Arial"/>
      <w:b/>
      <w:sz w:val="20"/>
    </w:rPr>
  </w:style>
  <w:style w:type="paragraph" w:customStyle="1" w:styleId="SubHeading3">
    <w:name w:val="Sub Heading 3"/>
    <w:basedOn w:val="Normal"/>
    <w:rsid w:val="00D55A2D"/>
    <w:pPr>
      <w:widowControl/>
    </w:pPr>
    <w:rPr>
      <w:rFonts w:ascii="Gill Sans" w:eastAsia="Times" w:hAnsi="Gill Sans"/>
      <w:b/>
      <w:bCs/>
      <w:iCs/>
      <w:sz w:val="24"/>
    </w:rPr>
  </w:style>
  <w:style w:type="character" w:customStyle="1" w:styleId="EmailStyle2081">
    <w:name w:val="EmailStyle2081"/>
    <w:basedOn w:val="DefaultParagraphFont"/>
    <w:semiHidden/>
    <w:rsid w:val="00D55A2D"/>
    <w:rPr>
      <w:rFonts w:ascii="Arial" w:hAnsi="Arial" w:cs="Arial" w:hint="default"/>
      <w:color w:val="auto"/>
    </w:rPr>
  </w:style>
  <w:style w:type="paragraph" w:customStyle="1" w:styleId="Foreword">
    <w:name w:val="Foreword"/>
    <w:basedOn w:val="Normal"/>
    <w:rsid w:val="00D55A2D"/>
    <w:pPr>
      <w:widowControl/>
      <w:tabs>
        <w:tab w:val="left" w:pos="567"/>
      </w:tabs>
      <w:spacing w:line="300" w:lineRule="exact"/>
    </w:pPr>
    <w:rPr>
      <w:rFonts w:ascii="New York" w:hAnsi="New York"/>
      <w:snapToGrid/>
      <w:sz w:val="24"/>
      <w:lang w:eastAsia="en-GB"/>
    </w:rPr>
  </w:style>
  <w:style w:type="paragraph" w:customStyle="1" w:styleId="Style">
    <w:name w:val="Style"/>
    <w:rsid w:val="00D55A2D"/>
    <w:pPr>
      <w:widowControl w:val="0"/>
      <w:autoSpaceDE w:val="0"/>
      <w:autoSpaceDN w:val="0"/>
      <w:adjustRightInd w:val="0"/>
    </w:pPr>
    <w:rPr>
      <w:rFonts w:ascii="Arial" w:hAnsi="Arial"/>
      <w:color w:val="000000"/>
      <w:sz w:val="24"/>
      <w:szCs w:val="24"/>
      <w:lang w:val="en-US"/>
    </w:rPr>
  </w:style>
  <w:style w:type="paragraph" w:customStyle="1" w:styleId="Style9">
    <w:name w:val="Style9"/>
    <w:rsid w:val="00D55A2D"/>
    <w:pPr>
      <w:widowControl w:val="0"/>
      <w:autoSpaceDE w:val="0"/>
      <w:autoSpaceDN w:val="0"/>
      <w:adjustRightInd w:val="0"/>
    </w:pPr>
    <w:rPr>
      <w:rFonts w:ascii="Arial" w:hAnsi="Arial" w:cs="Arial"/>
      <w:color w:val="000000"/>
      <w:sz w:val="24"/>
      <w:szCs w:val="24"/>
      <w:u w:color="000000"/>
      <w:lang w:val="en-US"/>
    </w:rPr>
  </w:style>
  <w:style w:type="paragraph" w:customStyle="1" w:styleId="Style8">
    <w:name w:val="Style8"/>
    <w:rsid w:val="00D55A2D"/>
    <w:pPr>
      <w:widowControl w:val="0"/>
      <w:autoSpaceDE w:val="0"/>
      <w:autoSpaceDN w:val="0"/>
      <w:adjustRightInd w:val="0"/>
    </w:pPr>
    <w:rPr>
      <w:rFonts w:ascii="Arial" w:hAnsi="Arial" w:cs="Arial"/>
      <w:color w:val="000000"/>
      <w:sz w:val="24"/>
      <w:szCs w:val="24"/>
      <w:lang w:val="en-US"/>
    </w:rPr>
  </w:style>
  <w:style w:type="paragraph" w:customStyle="1" w:styleId="Style7">
    <w:name w:val="Style7"/>
    <w:rsid w:val="00D55A2D"/>
    <w:pPr>
      <w:widowControl w:val="0"/>
      <w:autoSpaceDE w:val="0"/>
      <w:autoSpaceDN w:val="0"/>
      <w:adjustRightInd w:val="0"/>
    </w:pPr>
    <w:rPr>
      <w:rFonts w:ascii="Arial" w:hAnsi="Arial" w:cs="Arial"/>
      <w:color w:val="000000"/>
      <w:sz w:val="24"/>
      <w:szCs w:val="24"/>
      <w:u w:color="000000"/>
      <w:lang w:val="en-US"/>
    </w:rPr>
  </w:style>
  <w:style w:type="paragraph" w:customStyle="1" w:styleId="Style6">
    <w:name w:val="Style6"/>
    <w:rsid w:val="00D55A2D"/>
    <w:pPr>
      <w:widowControl w:val="0"/>
      <w:autoSpaceDE w:val="0"/>
      <w:autoSpaceDN w:val="0"/>
      <w:adjustRightInd w:val="0"/>
    </w:pPr>
    <w:rPr>
      <w:rFonts w:ascii="Arial" w:hAnsi="Arial" w:cs="Arial"/>
      <w:color w:val="000000"/>
      <w:sz w:val="24"/>
      <w:szCs w:val="24"/>
      <w:lang w:val="en-US"/>
    </w:rPr>
  </w:style>
  <w:style w:type="character" w:customStyle="1" w:styleId="SSBookmark">
    <w:name w:val="SSBookmark"/>
    <w:rsid w:val="00D55A2D"/>
    <w:rPr>
      <w:rFonts w:ascii="Lucida Sans" w:hAnsi="Lucida Sans" w:cs="Lucida Sans"/>
      <w:b/>
      <w:bCs/>
      <w:color w:val="000000"/>
      <w:sz w:val="16"/>
      <w:szCs w:val="16"/>
      <w:u w:color="000000"/>
    </w:rPr>
  </w:style>
  <w:style w:type="paragraph" w:customStyle="1" w:styleId="Style3">
    <w:name w:val="Style3"/>
    <w:rsid w:val="00D55A2D"/>
    <w:pPr>
      <w:widowControl w:val="0"/>
      <w:autoSpaceDE w:val="0"/>
      <w:autoSpaceDN w:val="0"/>
      <w:adjustRightInd w:val="0"/>
    </w:pPr>
    <w:rPr>
      <w:rFonts w:ascii="Arial" w:hAnsi="Arial" w:cs="Arial"/>
      <w:color w:val="000000"/>
      <w:sz w:val="24"/>
      <w:szCs w:val="24"/>
      <w:lang w:val="en-US"/>
    </w:rPr>
  </w:style>
  <w:style w:type="paragraph" w:customStyle="1" w:styleId="Bullet1">
    <w:name w:val="Bullet 1"/>
    <w:rsid w:val="00D55A2D"/>
    <w:pPr>
      <w:widowControl w:val="0"/>
      <w:tabs>
        <w:tab w:val="left" w:pos="360"/>
      </w:tabs>
      <w:autoSpaceDE w:val="0"/>
      <w:autoSpaceDN w:val="0"/>
      <w:adjustRightInd w:val="0"/>
      <w:ind w:left="360" w:hanging="360"/>
    </w:pPr>
    <w:rPr>
      <w:rFonts w:ascii="Arial" w:hAnsi="Arial" w:cs="Arial"/>
      <w:color w:val="000000"/>
      <w:lang w:val="en-US"/>
    </w:rPr>
  </w:style>
  <w:style w:type="paragraph" w:customStyle="1" w:styleId="Bullet2">
    <w:name w:val="Bullet 2"/>
    <w:rsid w:val="00D55A2D"/>
    <w:pPr>
      <w:widowControl w:val="0"/>
      <w:tabs>
        <w:tab w:val="left" w:pos="720"/>
      </w:tabs>
      <w:autoSpaceDE w:val="0"/>
      <w:autoSpaceDN w:val="0"/>
      <w:adjustRightInd w:val="0"/>
      <w:ind w:left="720" w:hanging="360"/>
    </w:pPr>
    <w:rPr>
      <w:rFonts w:ascii="Arial" w:hAnsi="Arial" w:cs="Arial"/>
      <w:color w:val="000000"/>
      <w:lang w:val="en-US"/>
    </w:rPr>
  </w:style>
  <w:style w:type="paragraph" w:customStyle="1" w:styleId="BodyText1">
    <w:name w:val="Body Text 1"/>
    <w:rsid w:val="00D55A2D"/>
    <w:pPr>
      <w:widowControl w:val="0"/>
      <w:tabs>
        <w:tab w:val="left" w:pos="720"/>
      </w:tabs>
      <w:autoSpaceDE w:val="0"/>
      <w:autoSpaceDN w:val="0"/>
      <w:adjustRightInd w:val="0"/>
      <w:jc w:val="both"/>
    </w:pPr>
    <w:rPr>
      <w:rFonts w:ascii="Arial" w:hAnsi="Arial" w:cs="Arial"/>
      <w:color w:val="000000"/>
      <w:sz w:val="22"/>
      <w:szCs w:val="22"/>
      <w:lang w:val="en-US"/>
    </w:rPr>
  </w:style>
  <w:style w:type="paragraph" w:customStyle="1" w:styleId="InfoBlue">
    <w:name w:val="InfoBlue"/>
    <w:rsid w:val="00D55A2D"/>
    <w:pPr>
      <w:widowControl w:val="0"/>
      <w:autoSpaceDE w:val="0"/>
      <w:autoSpaceDN w:val="0"/>
      <w:adjustRightInd w:val="0"/>
      <w:spacing w:after="120"/>
    </w:pPr>
    <w:rPr>
      <w:rFonts w:ascii="Verdana" w:hAnsi="Verdana" w:cs="Verdana"/>
      <w:i/>
      <w:iCs/>
      <w:color w:val="0000FF"/>
      <w:lang w:val="en-US"/>
    </w:rPr>
  </w:style>
  <w:style w:type="paragraph" w:customStyle="1" w:styleId="Tabletext">
    <w:name w:val="Tabletext"/>
    <w:rsid w:val="00D55A2D"/>
    <w:pPr>
      <w:keepLines/>
      <w:widowControl w:val="0"/>
      <w:autoSpaceDE w:val="0"/>
      <w:autoSpaceDN w:val="0"/>
      <w:adjustRightInd w:val="0"/>
      <w:spacing w:after="120" w:line="240" w:lineRule="atLeast"/>
    </w:pPr>
    <w:rPr>
      <w:rFonts w:ascii="Arial" w:hAnsi="Arial" w:cs="Arial"/>
      <w:color w:val="000000"/>
      <w:lang w:val="en-US"/>
    </w:rPr>
  </w:style>
  <w:style w:type="paragraph" w:customStyle="1" w:styleId="Style2">
    <w:name w:val="Style2"/>
    <w:rsid w:val="00D55A2D"/>
    <w:pPr>
      <w:widowControl w:val="0"/>
      <w:autoSpaceDE w:val="0"/>
      <w:autoSpaceDN w:val="0"/>
      <w:adjustRightInd w:val="0"/>
    </w:pPr>
    <w:rPr>
      <w:rFonts w:ascii="Arial" w:hAnsi="Arial" w:cs="Arial"/>
      <w:color w:val="000000"/>
      <w:sz w:val="24"/>
      <w:szCs w:val="24"/>
      <w:lang w:val="en-US"/>
    </w:rPr>
  </w:style>
  <w:style w:type="paragraph" w:customStyle="1" w:styleId="Style1">
    <w:name w:val="Style1"/>
    <w:rsid w:val="00D55A2D"/>
    <w:pPr>
      <w:widowControl w:val="0"/>
      <w:autoSpaceDE w:val="0"/>
      <w:autoSpaceDN w:val="0"/>
      <w:adjustRightInd w:val="0"/>
    </w:pPr>
    <w:rPr>
      <w:rFonts w:ascii="Arial" w:hAnsi="Arial" w:cs="Arial"/>
      <w:color w:val="000000"/>
      <w:sz w:val="24"/>
      <w:szCs w:val="24"/>
      <w:lang w:val="en-US"/>
    </w:rPr>
  </w:style>
  <w:style w:type="paragraph" w:customStyle="1" w:styleId="Style4">
    <w:name w:val="Style4"/>
    <w:rsid w:val="00D55A2D"/>
    <w:pPr>
      <w:widowControl w:val="0"/>
      <w:tabs>
        <w:tab w:val="right" w:leader="dot" w:pos="8325"/>
      </w:tabs>
      <w:autoSpaceDE w:val="0"/>
      <w:autoSpaceDN w:val="0"/>
      <w:adjustRightInd w:val="0"/>
    </w:pPr>
    <w:rPr>
      <w:rFonts w:ascii="Arial" w:hAnsi="Arial" w:cs="Arial"/>
      <w:color w:val="000000"/>
      <w:sz w:val="24"/>
      <w:szCs w:val="24"/>
      <w:u w:color="000000"/>
      <w:lang w:val="en-US"/>
    </w:rPr>
  </w:style>
  <w:style w:type="paragraph" w:customStyle="1" w:styleId="Style5">
    <w:name w:val="Style5"/>
    <w:rsid w:val="00D55A2D"/>
    <w:pPr>
      <w:keepNext/>
      <w:widowControl w:val="0"/>
      <w:autoSpaceDE w:val="0"/>
      <w:autoSpaceDN w:val="0"/>
      <w:adjustRightInd w:val="0"/>
      <w:ind w:left="360" w:hanging="360"/>
    </w:pPr>
    <w:rPr>
      <w:rFonts w:ascii="Arial" w:hAnsi="Arial" w:cs="Arial"/>
      <w:color w:val="000000"/>
      <w:sz w:val="24"/>
      <w:szCs w:val="24"/>
      <w:u w:color="000000"/>
      <w:lang w:val="en-US"/>
    </w:rPr>
  </w:style>
  <w:style w:type="character" w:customStyle="1" w:styleId="StyleArial11pt">
    <w:name w:val="Style Arial 11 pt"/>
    <w:basedOn w:val="DefaultParagraphFont"/>
    <w:rsid w:val="00D55A2D"/>
    <w:rPr>
      <w:rFonts w:ascii="Arial" w:hAnsi="Arial"/>
      <w:sz w:val="22"/>
    </w:rPr>
  </w:style>
  <w:style w:type="character" w:customStyle="1" w:styleId="StyleArial10pt">
    <w:name w:val="Style Arial 10 pt"/>
    <w:basedOn w:val="DefaultParagraphFont"/>
    <w:rsid w:val="00D55A2D"/>
    <w:rPr>
      <w:rFonts w:ascii="Arial" w:hAnsi="Arial"/>
      <w:sz w:val="22"/>
    </w:rPr>
  </w:style>
  <w:style w:type="paragraph" w:customStyle="1" w:styleId="StyleHeading2NotBold">
    <w:name w:val="Style Heading 2 + Not Bold"/>
    <w:basedOn w:val="Heading2"/>
    <w:rsid w:val="00D55A2D"/>
    <w:pPr>
      <w:numPr>
        <w:ilvl w:val="1"/>
      </w:numPr>
      <w:tabs>
        <w:tab w:val="num" w:pos="360"/>
      </w:tabs>
      <w:spacing w:line="240" w:lineRule="atLeast"/>
      <w:ind w:left="720"/>
    </w:pPr>
    <w:rPr>
      <w:b w:val="0"/>
      <w:i w:val="0"/>
      <w:snapToGrid/>
      <w:sz w:val="20"/>
      <w:lang w:val="en-US"/>
    </w:rPr>
  </w:style>
  <w:style w:type="paragraph" w:customStyle="1" w:styleId="General1">
    <w:name w:val="General 1"/>
    <w:basedOn w:val="Normal"/>
    <w:rsid w:val="00D55A2D"/>
    <w:pPr>
      <w:widowControl/>
      <w:numPr>
        <w:numId w:val="53"/>
      </w:numPr>
      <w:spacing w:after="240"/>
      <w:jc w:val="both"/>
    </w:pPr>
    <w:rPr>
      <w:rFonts w:ascii="Arial" w:hAnsi="Arial"/>
      <w:snapToGrid/>
      <w:sz w:val="22"/>
    </w:rPr>
  </w:style>
  <w:style w:type="paragraph" w:customStyle="1" w:styleId="General2">
    <w:name w:val="General 2"/>
    <w:basedOn w:val="Normal"/>
    <w:rsid w:val="00D55A2D"/>
    <w:pPr>
      <w:widowControl/>
      <w:numPr>
        <w:ilvl w:val="1"/>
        <w:numId w:val="53"/>
      </w:numPr>
      <w:spacing w:after="240"/>
      <w:jc w:val="both"/>
    </w:pPr>
    <w:rPr>
      <w:rFonts w:ascii="Arial" w:hAnsi="Arial"/>
      <w:snapToGrid/>
      <w:sz w:val="22"/>
    </w:rPr>
  </w:style>
  <w:style w:type="paragraph" w:customStyle="1" w:styleId="General3">
    <w:name w:val="General 3"/>
    <w:basedOn w:val="Normal"/>
    <w:rsid w:val="00D55A2D"/>
    <w:pPr>
      <w:widowControl/>
      <w:numPr>
        <w:ilvl w:val="2"/>
        <w:numId w:val="53"/>
      </w:numPr>
      <w:spacing w:after="240"/>
      <w:jc w:val="both"/>
    </w:pPr>
    <w:rPr>
      <w:rFonts w:ascii="Arial" w:hAnsi="Arial"/>
      <w:snapToGrid/>
      <w:sz w:val="22"/>
    </w:rPr>
  </w:style>
  <w:style w:type="paragraph" w:customStyle="1" w:styleId="General4">
    <w:name w:val="General 4"/>
    <w:basedOn w:val="Normal"/>
    <w:rsid w:val="00D55A2D"/>
    <w:pPr>
      <w:widowControl/>
      <w:numPr>
        <w:ilvl w:val="3"/>
        <w:numId w:val="53"/>
      </w:numPr>
      <w:spacing w:after="240"/>
      <w:jc w:val="both"/>
    </w:pPr>
    <w:rPr>
      <w:rFonts w:ascii="Arial" w:hAnsi="Arial"/>
      <w:snapToGrid/>
      <w:sz w:val="22"/>
    </w:rPr>
  </w:style>
  <w:style w:type="paragraph" w:customStyle="1" w:styleId="General5">
    <w:name w:val="General 5"/>
    <w:basedOn w:val="Normal"/>
    <w:rsid w:val="00D55A2D"/>
    <w:pPr>
      <w:widowControl/>
      <w:numPr>
        <w:ilvl w:val="4"/>
        <w:numId w:val="53"/>
      </w:numPr>
      <w:tabs>
        <w:tab w:val="left" w:pos="2835"/>
      </w:tabs>
      <w:spacing w:after="240"/>
      <w:jc w:val="both"/>
    </w:pPr>
    <w:rPr>
      <w:rFonts w:ascii="Arial" w:hAnsi="Arial"/>
      <w:snapToGrid/>
      <w:sz w:val="22"/>
    </w:rPr>
  </w:style>
  <w:style w:type="paragraph" w:customStyle="1" w:styleId="GeneralInd2">
    <w:name w:val="General Ind 2"/>
    <w:basedOn w:val="Normal"/>
    <w:rsid w:val="00D55A2D"/>
    <w:pPr>
      <w:widowControl/>
      <w:numPr>
        <w:ilvl w:val="5"/>
        <w:numId w:val="53"/>
      </w:numPr>
      <w:tabs>
        <w:tab w:val="clear" w:pos="1701"/>
        <w:tab w:val="num" w:pos="360"/>
      </w:tabs>
      <w:spacing w:after="240"/>
      <w:ind w:left="0" w:firstLine="0"/>
      <w:jc w:val="both"/>
    </w:pPr>
    <w:rPr>
      <w:rFonts w:ascii="Arial" w:hAnsi="Arial"/>
      <w:snapToGrid/>
      <w:sz w:val="22"/>
    </w:rPr>
  </w:style>
  <w:style w:type="paragraph" w:customStyle="1" w:styleId="GeneralInd3">
    <w:name w:val="General Ind 3"/>
    <w:basedOn w:val="Normal"/>
    <w:rsid w:val="00D55A2D"/>
    <w:pPr>
      <w:widowControl/>
      <w:numPr>
        <w:ilvl w:val="6"/>
        <w:numId w:val="53"/>
      </w:numPr>
      <w:spacing w:after="240"/>
      <w:jc w:val="both"/>
    </w:pPr>
    <w:rPr>
      <w:rFonts w:ascii="Arial" w:hAnsi="Arial"/>
      <w:snapToGrid/>
      <w:sz w:val="22"/>
    </w:rPr>
  </w:style>
  <w:style w:type="paragraph" w:customStyle="1" w:styleId="GeneralInd4">
    <w:name w:val="General Ind 4"/>
    <w:basedOn w:val="Normal"/>
    <w:rsid w:val="00D55A2D"/>
    <w:pPr>
      <w:widowControl/>
      <w:numPr>
        <w:ilvl w:val="7"/>
        <w:numId w:val="53"/>
      </w:numPr>
      <w:spacing w:after="240"/>
      <w:jc w:val="both"/>
    </w:pPr>
    <w:rPr>
      <w:rFonts w:ascii="Arial" w:hAnsi="Arial"/>
      <w:snapToGrid/>
      <w:sz w:val="22"/>
    </w:rPr>
  </w:style>
  <w:style w:type="paragraph" w:customStyle="1" w:styleId="GeneralInd5">
    <w:name w:val="General Ind 5"/>
    <w:basedOn w:val="Normal"/>
    <w:rsid w:val="00D55A2D"/>
    <w:pPr>
      <w:widowControl/>
      <w:numPr>
        <w:ilvl w:val="8"/>
        <w:numId w:val="53"/>
      </w:numPr>
      <w:tabs>
        <w:tab w:val="left" w:pos="3686"/>
      </w:tabs>
      <w:spacing w:after="240"/>
      <w:jc w:val="both"/>
    </w:pPr>
    <w:rPr>
      <w:rFonts w:ascii="Arial" w:hAnsi="Arial"/>
      <w:snapToGrid/>
      <w:sz w:val="22"/>
    </w:rPr>
  </w:style>
  <w:style w:type="paragraph" w:customStyle="1" w:styleId="Default">
    <w:name w:val="Default"/>
    <w:rsid w:val="00D55A2D"/>
    <w:pPr>
      <w:widowControl w:val="0"/>
    </w:pPr>
    <w:rPr>
      <w:rFonts w:ascii="Arial" w:hAnsi="Arial"/>
      <w:snapToGrid w:val="0"/>
      <w:color w:val="000000"/>
      <w:sz w:val="24"/>
      <w:lang w:eastAsia="en-US"/>
    </w:rPr>
  </w:style>
  <w:style w:type="paragraph" w:customStyle="1" w:styleId="CM5">
    <w:name w:val="CM5"/>
    <w:basedOn w:val="Default"/>
    <w:next w:val="Default"/>
    <w:rsid w:val="00D55A2D"/>
    <w:pPr>
      <w:spacing w:after="253"/>
    </w:pPr>
    <w:rPr>
      <w:color w:val="auto"/>
    </w:rPr>
  </w:style>
  <w:style w:type="paragraph" w:customStyle="1" w:styleId="BodyTextKeep">
    <w:name w:val="Body Text Keep"/>
    <w:basedOn w:val="BodyText"/>
    <w:next w:val="BodyText"/>
    <w:rsid w:val="00D55A2D"/>
    <w:pPr>
      <w:keepNext/>
      <w:widowControl/>
      <w:spacing w:after="240"/>
      <w:jc w:val="both"/>
    </w:pPr>
    <w:rPr>
      <w:rFonts w:ascii="Garamond" w:hAnsi="Garamond"/>
      <w:snapToGrid/>
      <w:spacing w:val="-5"/>
      <w:sz w:val="24"/>
    </w:rPr>
  </w:style>
  <w:style w:type="paragraph" w:styleId="Index8">
    <w:name w:val="index 8"/>
    <w:basedOn w:val="Normal"/>
    <w:next w:val="Normal"/>
    <w:autoRedefine/>
    <w:rsid w:val="00D55A2D"/>
    <w:pPr>
      <w:widowControl/>
      <w:tabs>
        <w:tab w:val="right" w:leader="dot" w:pos="3600"/>
      </w:tabs>
      <w:ind w:hanging="160"/>
    </w:pPr>
    <w:rPr>
      <w:rFonts w:ascii="Mixage Bk BT" w:hAnsi="Mixage Bk BT"/>
      <w:snapToGrid/>
      <w:sz w:val="28"/>
    </w:rPr>
  </w:style>
  <w:style w:type="paragraph" w:customStyle="1" w:styleId="CentHead">
    <w:name w:val="CentHead"/>
    <w:basedOn w:val="Normal"/>
    <w:next w:val="Normal"/>
    <w:rsid w:val="00D55A2D"/>
    <w:pPr>
      <w:widowControl/>
      <w:spacing w:after="240"/>
      <w:jc w:val="both"/>
    </w:pPr>
    <w:rPr>
      <w:b/>
      <w:snapToGrid/>
      <w:sz w:val="36"/>
    </w:rPr>
  </w:style>
  <w:style w:type="paragraph" w:customStyle="1" w:styleId="spectext">
    <w:name w:val="spectext"/>
    <w:basedOn w:val="Normal"/>
    <w:next w:val="Normal"/>
    <w:rsid w:val="00D55A2D"/>
    <w:pPr>
      <w:widowControl/>
    </w:pPr>
    <w:rPr>
      <w:rFonts w:ascii="Arial" w:hAnsi="Arial"/>
      <w:snapToGrid/>
      <w:sz w:val="22"/>
    </w:rPr>
  </w:style>
  <w:style w:type="character" w:customStyle="1" w:styleId="BodyTextChar1">
    <w:name w:val="Body Text Char1"/>
    <w:basedOn w:val="DefaultParagraphFont"/>
    <w:rsid w:val="00D55A2D"/>
    <w:rPr>
      <w:snapToGrid w:val="0"/>
      <w:lang w:eastAsia="en-US"/>
    </w:rPr>
  </w:style>
  <w:style w:type="character" w:customStyle="1" w:styleId="BodyTextIndentChar1">
    <w:name w:val="Body Text Indent Char1"/>
    <w:basedOn w:val="DefaultParagraphFont"/>
    <w:rsid w:val="00D55A2D"/>
    <w:rPr>
      <w:snapToGrid w:val="0"/>
      <w:lang w:eastAsia="en-US"/>
    </w:rPr>
  </w:style>
  <w:style w:type="paragraph" w:customStyle="1" w:styleId="DefaultText">
    <w:name w:val="Default Text"/>
    <w:basedOn w:val="Normal"/>
    <w:rsid w:val="00D55A2D"/>
    <w:pPr>
      <w:widowControl/>
    </w:pPr>
    <w:rPr>
      <w:snapToGrid/>
      <w:sz w:val="24"/>
    </w:rPr>
  </w:style>
  <w:style w:type="paragraph" w:styleId="Caption">
    <w:name w:val="caption"/>
    <w:basedOn w:val="Normal"/>
    <w:next w:val="Normal"/>
    <w:qFormat/>
    <w:rsid w:val="00D55A2D"/>
    <w:pPr>
      <w:autoSpaceDE w:val="0"/>
      <w:autoSpaceDN w:val="0"/>
      <w:adjustRightInd w:val="0"/>
    </w:pPr>
    <w:rPr>
      <w:rFonts w:ascii="Arial" w:eastAsia="Calibri" w:hAnsi="Arial"/>
      <w:b/>
      <w:bCs/>
      <w:snapToGrid/>
      <w:lang w:val="en-US"/>
    </w:rPr>
  </w:style>
  <w:style w:type="table" w:customStyle="1" w:styleId="TableGrid1">
    <w:name w:val="Table Grid1"/>
    <w:basedOn w:val="TableNormal"/>
    <w:next w:val="TableGrid"/>
    <w:uiPriority w:val="59"/>
    <w:rsid w:val="00CF6291"/>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2">
    <w:name w:val="1 / 1.1 / 1.1.122"/>
    <w:rsid w:val="00A60BA4"/>
  </w:style>
  <w:style w:type="numbering" w:customStyle="1" w:styleId="1ai22">
    <w:name w:val="1 / a / i22"/>
    <w:rsid w:val="00A60BA4"/>
    <w:pPr>
      <w:numPr>
        <w:numId w:val="81"/>
      </w:numPr>
    </w:pPr>
  </w:style>
  <w:style w:type="table" w:customStyle="1" w:styleId="TableGrid2">
    <w:name w:val="Table Grid2"/>
    <w:basedOn w:val="TableNormal"/>
    <w:next w:val="TableGrid"/>
    <w:uiPriority w:val="59"/>
    <w:rsid w:val="00A60BA4"/>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icleSection22">
    <w:name w:val="Article / Section22"/>
    <w:rsid w:val="00A60BA4"/>
    <w:pPr>
      <w:numPr>
        <w:numId w:val="82"/>
      </w:numPr>
    </w:pPr>
  </w:style>
  <w:style w:type="numbering" w:customStyle="1" w:styleId="NoList2">
    <w:name w:val="No List2"/>
    <w:next w:val="NoList"/>
    <w:uiPriority w:val="99"/>
    <w:semiHidden/>
    <w:unhideWhenUsed/>
    <w:rsid w:val="00A60BA4"/>
  </w:style>
  <w:style w:type="table" w:customStyle="1" w:styleId="TableGrid3">
    <w:name w:val="Table Grid3"/>
    <w:basedOn w:val="TableNormal"/>
    <w:next w:val="TableGrid"/>
    <w:uiPriority w:val="59"/>
    <w:rsid w:val="00A60BA4"/>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21">
    <w:name w:val="1 / 1.1 / 1.1.1221"/>
    <w:rsid w:val="00A60BA4"/>
  </w:style>
  <w:style w:type="numbering" w:customStyle="1" w:styleId="1ai221">
    <w:name w:val="1 / a / i221"/>
    <w:rsid w:val="00A60BA4"/>
  </w:style>
  <w:style w:type="numbering" w:customStyle="1" w:styleId="ArticleSection221">
    <w:name w:val="Article / Section221"/>
    <w:rsid w:val="00A60BA4"/>
  </w:style>
  <w:style w:type="numbering" w:customStyle="1" w:styleId="NoList11">
    <w:name w:val="No List11"/>
    <w:next w:val="NoList"/>
    <w:uiPriority w:val="99"/>
    <w:semiHidden/>
    <w:unhideWhenUsed/>
    <w:rsid w:val="00A60BA4"/>
  </w:style>
  <w:style w:type="numbering" w:customStyle="1" w:styleId="NoList111">
    <w:name w:val="No List111"/>
    <w:next w:val="NoList"/>
    <w:uiPriority w:val="99"/>
    <w:semiHidden/>
    <w:unhideWhenUsed/>
    <w:rsid w:val="00A60BA4"/>
  </w:style>
  <w:style w:type="numbering" w:customStyle="1" w:styleId="ArticleSection1">
    <w:name w:val="Article / Section1"/>
    <w:basedOn w:val="NoList"/>
    <w:next w:val="ArticleSection"/>
    <w:rsid w:val="00A60BA4"/>
  </w:style>
  <w:style w:type="numbering" w:customStyle="1" w:styleId="1ai1">
    <w:name w:val="1 / a / i1"/>
    <w:basedOn w:val="NoList"/>
    <w:next w:val="1ai"/>
    <w:rsid w:val="00A60BA4"/>
  </w:style>
  <w:style w:type="numbering" w:customStyle="1" w:styleId="1111111">
    <w:name w:val="1 / 1.1 / 1.1.11"/>
    <w:basedOn w:val="NoList"/>
    <w:next w:val="111111"/>
    <w:rsid w:val="00A60BA4"/>
  </w:style>
  <w:style w:type="character" w:customStyle="1" w:styleId="EmailStyle2091">
    <w:name w:val="EmailStyle2091"/>
    <w:basedOn w:val="DefaultParagraphFont"/>
    <w:semiHidden/>
    <w:rsid w:val="00A60BA4"/>
    <w:rPr>
      <w:rFonts w:ascii="Arial" w:hAnsi="Arial" w:cs="Arial" w:hint="default"/>
      <w:color w:val="auto"/>
    </w:rPr>
  </w:style>
  <w:style w:type="paragraph" w:styleId="z-BottomofForm">
    <w:name w:val="HTML Bottom of Form"/>
    <w:basedOn w:val="Normal"/>
    <w:next w:val="Normal"/>
    <w:link w:val="z-BottomofFormChar"/>
    <w:hidden/>
    <w:uiPriority w:val="99"/>
    <w:semiHidden/>
    <w:unhideWhenUsed/>
    <w:rsid w:val="00A60BA4"/>
    <w:pPr>
      <w:widowControl/>
      <w:pBdr>
        <w:top w:val="single" w:sz="6" w:space="1" w:color="auto"/>
      </w:pBdr>
      <w:jc w:val="center"/>
    </w:pPr>
    <w:rPr>
      <w:rFonts w:ascii="Arial" w:hAnsi="Arial" w:cs="Arial"/>
      <w:snapToGrid/>
      <w:vanish/>
      <w:sz w:val="16"/>
      <w:szCs w:val="16"/>
      <w:lang w:eastAsia="en-GB"/>
    </w:rPr>
  </w:style>
  <w:style w:type="character" w:customStyle="1" w:styleId="z-BottomofFormChar">
    <w:name w:val="z-Bottom of Form Char"/>
    <w:basedOn w:val="DefaultParagraphFont"/>
    <w:link w:val="z-BottomofForm"/>
    <w:uiPriority w:val="99"/>
    <w:semiHidden/>
    <w:rsid w:val="00A60BA4"/>
    <w:rPr>
      <w:rFonts w:ascii="Arial" w:hAnsi="Arial" w:cs="Arial"/>
      <w:vanish/>
      <w:sz w:val="16"/>
      <w:szCs w:val="16"/>
    </w:rPr>
  </w:style>
  <w:style w:type="character" w:styleId="CommentReference">
    <w:name w:val="annotation reference"/>
    <w:basedOn w:val="DefaultParagraphFont"/>
    <w:uiPriority w:val="99"/>
    <w:unhideWhenUsed/>
    <w:rsid w:val="00A60BA4"/>
    <w:rPr>
      <w:sz w:val="16"/>
      <w:szCs w:val="16"/>
    </w:rPr>
  </w:style>
  <w:style w:type="paragraph" w:styleId="CommentText">
    <w:name w:val="annotation text"/>
    <w:basedOn w:val="Normal"/>
    <w:link w:val="CommentTextChar"/>
    <w:uiPriority w:val="99"/>
    <w:unhideWhenUsed/>
    <w:rsid w:val="00A60BA4"/>
    <w:rPr>
      <w:snapToGrid/>
    </w:rPr>
  </w:style>
  <w:style w:type="character" w:customStyle="1" w:styleId="CommentTextChar">
    <w:name w:val="Comment Text Char"/>
    <w:basedOn w:val="DefaultParagraphFont"/>
    <w:link w:val="CommentText"/>
    <w:uiPriority w:val="99"/>
    <w:rsid w:val="00A60BA4"/>
    <w:rPr>
      <w:rFonts w:ascii="Tahoma" w:hAnsi="Tahoma"/>
      <w:sz w:val="19"/>
      <w:lang w:eastAsia="en-US"/>
    </w:rPr>
  </w:style>
  <w:style w:type="paragraph" w:styleId="CommentSubject">
    <w:name w:val="annotation subject"/>
    <w:basedOn w:val="CommentText"/>
    <w:next w:val="CommentText"/>
    <w:link w:val="CommentSubjectChar"/>
    <w:uiPriority w:val="99"/>
    <w:semiHidden/>
    <w:unhideWhenUsed/>
    <w:rsid w:val="00A60BA4"/>
    <w:rPr>
      <w:b/>
      <w:bCs/>
    </w:rPr>
  </w:style>
  <w:style w:type="character" w:customStyle="1" w:styleId="CommentSubjectChar">
    <w:name w:val="Comment Subject Char"/>
    <w:basedOn w:val="CommentTextChar"/>
    <w:link w:val="CommentSubject"/>
    <w:uiPriority w:val="99"/>
    <w:semiHidden/>
    <w:rsid w:val="00A60BA4"/>
    <w:rPr>
      <w:rFonts w:ascii="Tahoma" w:hAnsi="Tahoma"/>
      <w:b/>
      <w:bCs/>
      <w:sz w:val="19"/>
      <w:lang w:eastAsia="en-US"/>
    </w:rPr>
  </w:style>
  <w:style w:type="paragraph" w:customStyle="1" w:styleId="NBSheading">
    <w:name w:val="NBS heading"/>
    <w:basedOn w:val="Normal"/>
    <w:rsid w:val="00A60BA4"/>
    <w:pPr>
      <w:widowControl/>
      <w:tabs>
        <w:tab w:val="left" w:pos="284"/>
        <w:tab w:val="left" w:pos="680"/>
      </w:tabs>
      <w:overflowPunct w:val="0"/>
      <w:autoSpaceDE w:val="0"/>
      <w:autoSpaceDN w:val="0"/>
      <w:adjustRightInd w:val="0"/>
      <w:ind w:left="680" w:hanging="680"/>
      <w:textAlignment w:val="baseline"/>
    </w:pPr>
    <w:rPr>
      <w:rFonts w:ascii="Arial" w:hAnsi="Arial"/>
      <w:b/>
      <w:snapToGrid/>
      <w:sz w:val="24"/>
    </w:rPr>
  </w:style>
  <w:style w:type="paragraph" w:customStyle="1" w:styleId="NBSclause">
    <w:name w:val="NBS clause"/>
    <w:basedOn w:val="Normal"/>
    <w:rsid w:val="00A60BA4"/>
    <w:pPr>
      <w:widowControl/>
      <w:tabs>
        <w:tab w:val="left" w:pos="284"/>
        <w:tab w:val="left" w:pos="680"/>
      </w:tabs>
      <w:overflowPunct w:val="0"/>
      <w:autoSpaceDE w:val="0"/>
      <w:autoSpaceDN w:val="0"/>
      <w:adjustRightInd w:val="0"/>
      <w:ind w:left="680" w:hanging="680"/>
      <w:textAlignment w:val="baseline"/>
    </w:pPr>
    <w:rPr>
      <w:rFonts w:ascii="Arial" w:hAnsi="Arial"/>
      <w:snapToGrid/>
      <w:sz w:val="22"/>
    </w:rPr>
  </w:style>
  <w:style w:type="paragraph" w:customStyle="1" w:styleId="NBSsub-indent">
    <w:name w:val="NBS sub-indent"/>
    <w:basedOn w:val="Normal"/>
    <w:rsid w:val="00A60BA4"/>
    <w:pPr>
      <w:widowControl/>
      <w:tabs>
        <w:tab w:val="left" w:pos="680"/>
        <w:tab w:val="left" w:pos="964"/>
      </w:tabs>
      <w:overflowPunct w:val="0"/>
      <w:autoSpaceDE w:val="0"/>
      <w:autoSpaceDN w:val="0"/>
      <w:adjustRightInd w:val="0"/>
      <w:ind w:left="964" w:hanging="964"/>
      <w:textAlignment w:val="baseline"/>
    </w:pPr>
    <w:rPr>
      <w:rFonts w:ascii="Arial" w:hAnsi="Arial"/>
      <w:snapToGrid/>
      <w:sz w:val="22"/>
    </w:rPr>
  </w:style>
  <w:style w:type="paragraph" w:customStyle="1" w:styleId="Indent1">
    <w:name w:val="Indent 1"/>
    <w:basedOn w:val="Normal"/>
    <w:rsid w:val="00A60BA4"/>
    <w:pPr>
      <w:widowControl/>
      <w:tabs>
        <w:tab w:val="left" w:pos="7230"/>
      </w:tabs>
      <w:overflowPunct w:val="0"/>
      <w:autoSpaceDE w:val="0"/>
      <w:autoSpaceDN w:val="0"/>
      <w:adjustRightInd w:val="0"/>
      <w:ind w:left="851" w:hanging="851"/>
      <w:jc w:val="both"/>
    </w:pPr>
    <w:rPr>
      <w:snapToGrid/>
      <w:sz w:val="24"/>
      <w:lang w:eastAsia="en-GB"/>
    </w:rPr>
  </w:style>
  <w:style w:type="paragraph" w:customStyle="1" w:styleId="textIndent">
    <w:name w:val="text Indent"/>
    <w:basedOn w:val="BodyText"/>
    <w:rsid w:val="00A60BA4"/>
    <w:pPr>
      <w:keepLines/>
      <w:widowControl/>
      <w:overflowPunct w:val="0"/>
      <w:autoSpaceDE w:val="0"/>
      <w:autoSpaceDN w:val="0"/>
      <w:adjustRightInd w:val="0"/>
      <w:spacing w:after="0"/>
      <w:ind w:left="1418" w:hanging="284"/>
    </w:pPr>
    <w:rPr>
      <w:rFonts w:ascii="Arial" w:hAnsi="Arial"/>
      <w:snapToGrid/>
      <w:lang w:eastAsia="en-GB"/>
    </w:rPr>
  </w:style>
  <w:style w:type="numbering" w:customStyle="1" w:styleId="NoList21">
    <w:name w:val="No List21"/>
    <w:next w:val="NoList"/>
    <w:uiPriority w:val="99"/>
    <w:semiHidden/>
    <w:unhideWhenUsed/>
    <w:rsid w:val="00A60BA4"/>
  </w:style>
  <w:style w:type="numbering" w:customStyle="1" w:styleId="NoList3">
    <w:name w:val="No List3"/>
    <w:next w:val="NoList"/>
    <w:uiPriority w:val="99"/>
    <w:semiHidden/>
    <w:unhideWhenUsed/>
    <w:rsid w:val="00A60BA4"/>
  </w:style>
  <w:style w:type="numbering" w:customStyle="1" w:styleId="NoList4">
    <w:name w:val="No List4"/>
    <w:next w:val="NoList"/>
    <w:uiPriority w:val="99"/>
    <w:semiHidden/>
    <w:unhideWhenUsed/>
    <w:rsid w:val="00A60BA4"/>
  </w:style>
  <w:style w:type="character" w:customStyle="1" w:styleId="EmailStyle1931">
    <w:name w:val="EmailStyle1931"/>
    <w:basedOn w:val="DefaultParagraphFont"/>
    <w:semiHidden/>
    <w:rsid w:val="00A60BA4"/>
    <w:rPr>
      <w:rFonts w:ascii="Arial" w:hAnsi="Arial" w:cs="Arial" w:hint="default"/>
      <w:color w:val="auto"/>
    </w:rPr>
  </w:style>
  <w:style w:type="character" w:customStyle="1" w:styleId="EmailStyle2291">
    <w:name w:val="EmailStyle2291"/>
    <w:basedOn w:val="DefaultParagraphFont"/>
    <w:semiHidden/>
    <w:rsid w:val="00A60BA4"/>
    <w:rPr>
      <w:rFonts w:ascii="Arial" w:hAnsi="Arial" w:cs="Arial" w:hint="default"/>
      <w:color w:val="auto"/>
    </w:rPr>
  </w:style>
  <w:style w:type="character" w:customStyle="1" w:styleId="EmailStyle2301">
    <w:name w:val="EmailStyle2301"/>
    <w:basedOn w:val="DefaultParagraphFont"/>
    <w:semiHidden/>
    <w:rsid w:val="00A60BA4"/>
    <w:rPr>
      <w:rFonts w:ascii="Arial" w:hAnsi="Arial" w:cs="Arial" w:hint="default"/>
      <w:color w:val="auto"/>
    </w:rPr>
  </w:style>
  <w:style w:type="character" w:customStyle="1" w:styleId="EmailStyle2311">
    <w:name w:val="EmailStyle2311"/>
    <w:basedOn w:val="DefaultParagraphFont"/>
    <w:semiHidden/>
    <w:rsid w:val="00A60BA4"/>
    <w:rPr>
      <w:rFonts w:ascii="Arial" w:hAnsi="Arial" w:cs="Arial" w:hint="default"/>
      <w:color w:val="auto"/>
    </w:rPr>
  </w:style>
  <w:style w:type="character" w:customStyle="1" w:styleId="EmailStyle2321">
    <w:name w:val="EmailStyle2321"/>
    <w:basedOn w:val="DefaultParagraphFont"/>
    <w:semiHidden/>
    <w:rsid w:val="00A60BA4"/>
    <w:rPr>
      <w:rFonts w:ascii="Arial" w:hAnsi="Arial" w:cs="Arial" w:hint="default"/>
      <w:color w:val="auto"/>
    </w:rPr>
  </w:style>
  <w:style w:type="character" w:customStyle="1" w:styleId="EmailStyle233">
    <w:name w:val="EmailStyle233"/>
    <w:basedOn w:val="DefaultParagraphFont"/>
    <w:semiHidden/>
    <w:rsid w:val="00A60BA4"/>
    <w:rPr>
      <w:rFonts w:ascii="Arial" w:hAnsi="Arial" w:cs="Arial" w:hint="default"/>
      <w:color w:val="auto"/>
    </w:rPr>
  </w:style>
  <w:style w:type="character" w:customStyle="1" w:styleId="EmailStyle234">
    <w:name w:val="EmailStyle234"/>
    <w:basedOn w:val="DefaultParagraphFont"/>
    <w:semiHidden/>
    <w:rsid w:val="00A60BA4"/>
    <w:rPr>
      <w:rFonts w:ascii="Arial" w:hAnsi="Arial" w:cs="Arial" w:hint="default"/>
      <w:color w:val="auto"/>
    </w:rPr>
  </w:style>
  <w:style w:type="character" w:customStyle="1" w:styleId="EmailStyle235">
    <w:name w:val="EmailStyle235"/>
    <w:basedOn w:val="DefaultParagraphFont"/>
    <w:semiHidden/>
    <w:rsid w:val="00A60BA4"/>
    <w:rPr>
      <w:rFonts w:ascii="Arial" w:hAnsi="Arial" w:cs="Arial" w:hint="default"/>
      <w:color w:val="auto"/>
    </w:rPr>
  </w:style>
  <w:style w:type="character" w:customStyle="1" w:styleId="EmailStyle236">
    <w:name w:val="EmailStyle236"/>
    <w:basedOn w:val="DefaultParagraphFont"/>
    <w:semiHidden/>
    <w:rsid w:val="00A60BA4"/>
    <w:rPr>
      <w:rFonts w:ascii="Arial" w:hAnsi="Arial" w:cs="Arial" w:hint="default"/>
      <w:color w:val="auto"/>
    </w:rPr>
  </w:style>
  <w:style w:type="paragraph" w:customStyle="1" w:styleId="CM2">
    <w:name w:val="CM2"/>
    <w:basedOn w:val="Default"/>
    <w:next w:val="Default"/>
    <w:uiPriority w:val="99"/>
    <w:rsid w:val="00A60BA4"/>
    <w:pPr>
      <w:widowControl/>
      <w:autoSpaceDE w:val="0"/>
      <w:autoSpaceDN w:val="0"/>
      <w:adjustRightInd w:val="0"/>
      <w:spacing w:line="268" w:lineRule="atLeast"/>
    </w:pPr>
    <w:rPr>
      <w:rFonts w:ascii="Verdana" w:eastAsia="Calibri" w:hAnsi="Verdana"/>
      <w:snapToGrid/>
      <w:color w:val="auto"/>
      <w:szCs w:val="24"/>
    </w:rPr>
  </w:style>
  <w:style w:type="character" w:customStyle="1" w:styleId="EmailStyle253">
    <w:name w:val="EmailStyle253"/>
    <w:basedOn w:val="DefaultParagraphFont"/>
    <w:semiHidden/>
    <w:rsid w:val="00A60BA4"/>
    <w:rPr>
      <w:rFonts w:ascii="Arial" w:hAnsi="Arial" w:cs="Arial" w:hint="default"/>
      <w:color w:val="auto"/>
    </w:rPr>
  </w:style>
  <w:style w:type="paragraph" w:customStyle="1" w:styleId="TableParagraph">
    <w:name w:val="Table Paragraph"/>
    <w:basedOn w:val="Normal"/>
    <w:uiPriority w:val="1"/>
    <w:qFormat/>
    <w:rsid w:val="00A60BA4"/>
    <w:rPr>
      <w:rFonts w:ascii="Calibri" w:eastAsia="Calibri" w:hAnsi="Calibri"/>
      <w:snapToGrid/>
      <w:sz w:val="22"/>
      <w:szCs w:val="22"/>
      <w:lang w:val="en-US"/>
    </w:rPr>
  </w:style>
  <w:style w:type="table" w:customStyle="1" w:styleId="TableGrid11">
    <w:name w:val="Table Grid11"/>
    <w:basedOn w:val="TableNormal"/>
    <w:next w:val="TableGrid"/>
    <w:uiPriority w:val="59"/>
    <w:rsid w:val="00A60BA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
    <w:name w:val="Calendar 1"/>
    <w:basedOn w:val="TableNormal"/>
    <w:uiPriority w:val="99"/>
    <w:qFormat/>
    <w:rsid w:val="00A60BA4"/>
    <w:rPr>
      <w:rFonts w:ascii="Calibri" w:hAnsi="Calibri"/>
      <w:sz w:val="22"/>
      <w:szCs w:val="22"/>
      <w:lang w:val="en-US" w:eastAsia="en-US"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character" w:customStyle="1" w:styleId="EmailStyle258">
    <w:name w:val="EmailStyle258"/>
    <w:basedOn w:val="DefaultParagraphFont"/>
    <w:semiHidden/>
    <w:rsid w:val="00A60BA4"/>
    <w:rPr>
      <w:rFonts w:ascii="Arial" w:hAnsi="Arial" w:cs="Arial" w:hint="default"/>
      <w:color w:val="auto"/>
    </w:rPr>
  </w:style>
  <w:style w:type="numbering" w:customStyle="1" w:styleId="ArticleSection11">
    <w:name w:val="Article / Section11"/>
    <w:basedOn w:val="NoList"/>
    <w:next w:val="ArticleSection"/>
    <w:rsid w:val="00A60BA4"/>
  </w:style>
  <w:style w:type="numbering" w:customStyle="1" w:styleId="1ai11">
    <w:name w:val="1 / a / i11"/>
    <w:basedOn w:val="NoList"/>
    <w:next w:val="1ai"/>
    <w:rsid w:val="00A60BA4"/>
  </w:style>
  <w:style w:type="numbering" w:customStyle="1" w:styleId="11111111">
    <w:name w:val="1 / 1.1 / 1.1.111"/>
    <w:basedOn w:val="NoList"/>
    <w:next w:val="111111"/>
    <w:rsid w:val="00A60BA4"/>
  </w:style>
  <w:style w:type="character" w:customStyle="1" w:styleId="EmailStyle2661">
    <w:name w:val="EmailStyle2661"/>
    <w:basedOn w:val="DefaultParagraphFont"/>
    <w:semiHidden/>
    <w:rsid w:val="00A60BA4"/>
    <w:rPr>
      <w:rFonts w:ascii="Arial" w:hAnsi="Arial" w:cs="Arial" w:hint="default"/>
      <w:color w:val="auto"/>
    </w:rPr>
  </w:style>
  <w:style w:type="numbering" w:customStyle="1" w:styleId="ArticleSection2">
    <w:name w:val="Article / Section2"/>
    <w:basedOn w:val="NoList"/>
    <w:next w:val="ArticleSection"/>
    <w:rsid w:val="00A60BA4"/>
    <w:pPr>
      <w:numPr>
        <w:numId w:val="122"/>
      </w:numPr>
    </w:pPr>
  </w:style>
  <w:style w:type="numbering" w:customStyle="1" w:styleId="1ai2">
    <w:name w:val="1 / a / i2"/>
    <w:basedOn w:val="NoList"/>
    <w:next w:val="1ai"/>
    <w:rsid w:val="00A60BA4"/>
    <w:pPr>
      <w:numPr>
        <w:numId w:val="121"/>
      </w:numPr>
    </w:pPr>
  </w:style>
  <w:style w:type="numbering" w:customStyle="1" w:styleId="1111112">
    <w:name w:val="1 / 1.1 / 1.1.12"/>
    <w:basedOn w:val="NoList"/>
    <w:next w:val="111111"/>
    <w:rsid w:val="00A60BA4"/>
    <w:pPr>
      <w:numPr>
        <w:numId w:val="120"/>
      </w:numPr>
    </w:pPr>
  </w:style>
  <w:style w:type="character" w:customStyle="1" w:styleId="EmailStyle229">
    <w:name w:val="EmailStyle229"/>
    <w:basedOn w:val="DefaultParagraphFont"/>
    <w:semiHidden/>
    <w:rsid w:val="00A60BA4"/>
    <w:rPr>
      <w:rFonts w:ascii="Arial" w:hAnsi="Arial" w:cs="Arial" w:hint="default"/>
      <w:color w:val="auto"/>
    </w:rPr>
  </w:style>
  <w:style w:type="character" w:customStyle="1" w:styleId="EmailStyle230">
    <w:name w:val="EmailStyle230"/>
    <w:basedOn w:val="DefaultParagraphFont"/>
    <w:semiHidden/>
    <w:rsid w:val="00A60BA4"/>
    <w:rPr>
      <w:rFonts w:ascii="Arial" w:hAnsi="Arial" w:cs="Arial" w:hint="default"/>
      <w:color w:val="auto"/>
    </w:rPr>
  </w:style>
  <w:style w:type="character" w:customStyle="1" w:styleId="EmailStyle231">
    <w:name w:val="EmailStyle231"/>
    <w:basedOn w:val="DefaultParagraphFont"/>
    <w:semiHidden/>
    <w:rsid w:val="00A60BA4"/>
    <w:rPr>
      <w:rFonts w:ascii="Arial" w:hAnsi="Arial" w:cs="Arial" w:hint="default"/>
      <w:color w:val="auto"/>
    </w:rPr>
  </w:style>
  <w:style w:type="character" w:customStyle="1" w:styleId="EmailStyle2371">
    <w:name w:val="EmailStyle2371"/>
    <w:basedOn w:val="DefaultParagraphFont"/>
    <w:semiHidden/>
    <w:rsid w:val="00A60BA4"/>
    <w:rPr>
      <w:rFonts w:ascii="Arial" w:hAnsi="Arial" w:cs="Arial" w:hint="default"/>
      <w:color w:val="auto"/>
    </w:rPr>
  </w:style>
  <w:style w:type="character" w:customStyle="1" w:styleId="EmailStyle2381">
    <w:name w:val="EmailStyle2381"/>
    <w:basedOn w:val="DefaultParagraphFont"/>
    <w:semiHidden/>
    <w:rsid w:val="00A60BA4"/>
    <w:rPr>
      <w:rFonts w:ascii="Arial" w:hAnsi="Arial" w:cs="Arial" w:hint="default"/>
      <w:color w:val="auto"/>
    </w:rPr>
  </w:style>
  <w:style w:type="character" w:customStyle="1" w:styleId="EmailStyle2391">
    <w:name w:val="EmailStyle2391"/>
    <w:basedOn w:val="DefaultParagraphFont"/>
    <w:semiHidden/>
    <w:rsid w:val="00A60BA4"/>
    <w:rPr>
      <w:rFonts w:ascii="Arial" w:hAnsi="Arial" w:cs="Arial" w:hint="default"/>
      <w:color w:val="auto"/>
    </w:rPr>
  </w:style>
  <w:style w:type="character" w:customStyle="1" w:styleId="EmailStyle2561">
    <w:name w:val="EmailStyle2561"/>
    <w:basedOn w:val="DefaultParagraphFont"/>
    <w:semiHidden/>
    <w:rsid w:val="00A60BA4"/>
    <w:rPr>
      <w:rFonts w:ascii="Arial" w:hAnsi="Arial" w:cs="Arial" w:hint="default"/>
      <w:color w:val="auto"/>
    </w:rPr>
  </w:style>
  <w:style w:type="numbering" w:customStyle="1" w:styleId="NoList1111">
    <w:name w:val="No List1111"/>
    <w:next w:val="NoList"/>
    <w:uiPriority w:val="99"/>
    <w:semiHidden/>
    <w:unhideWhenUsed/>
    <w:rsid w:val="00A60BA4"/>
  </w:style>
  <w:style w:type="character" w:customStyle="1" w:styleId="EmailStyle2611">
    <w:name w:val="EmailStyle2611"/>
    <w:basedOn w:val="DefaultParagraphFont"/>
    <w:semiHidden/>
    <w:rsid w:val="00A60BA4"/>
    <w:rPr>
      <w:rFonts w:ascii="Arial" w:hAnsi="Arial" w:cs="Arial" w:hint="default"/>
      <w:color w:val="auto"/>
    </w:rPr>
  </w:style>
  <w:style w:type="numbering" w:customStyle="1" w:styleId="NoList211">
    <w:name w:val="No List211"/>
    <w:next w:val="NoList"/>
    <w:uiPriority w:val="99"/>
    <w:semiHidden/>
    <w:unhideWhenUsed/>
    <w:rsid w:val="00A60BA4"/>
  </w:style>
  <w:style w:type="numbering" w:customStyle="1" w:styleId="ArticleSection111">
    <w:name w:val="Article / Section111"/>
    <w:basedOn w:val="NoList"/>
    <w:next w:val="ArticleSection"/>
    <w:rsid w:val="00A60BA4"/>
    <w:pPr>
      <w:numPr>
        <w:numId w:val="119"/>
      </w:numPr>
    </w:pPr>
  </w:style>
  <w:style w:type="numbering" w:customStyle="1" w:styleId="1ai111">
    <w:name w:val="1 / a / i111"/>
    <w:basedOn w:val="NoList"/>
    <w:next w:val="1ai"/>
    <w:rsid w:val="00A60BA4"/>
    <w:pPr>
      <w:numPr>
        <w:numId w:val="118"/>
      </w:numPr>
    </w:pPr>
  </w:style>
  <w:style w:type="numbering" w:customStyle="1" w:styleId="111111111">
    <w:name w:val="1 / 1.1 / 1.1.1111"/>
    <w:basedOn w:val="NoList"/>
    <w:next w:val="111111"/>
    <w:rsid w:val="00A60BA4"/>
    <w:pPr>
      <w:numPr>
        <w:numId w:val="117"/>
      </w:numPr>
    </w:pPr>
  </w:style>
  <w:style w:type="character" w:customStyle="1" w:styleId="EmailStyle2691">
    <w:name w:val="EmailStyle2691"/>
    <w:basedOn w:val="DefaultParagraphFont"/>
    <w:semiHidden/>
    <w:rsid w:val="00A60BA4"/>
    <w:rPr>
      <w:rFonts w:ascii="Arial" w:hAnsi="Arial" w:cs="Arial" w:hint="default"/>
      <w:color w:val="auto"/>
    </w:rPr>
  </w:style>
  <w:style w:type="paragraph" w:customStyle="1" w:styleId="ACSNormal">
    <w:name w:val="ACS Normal"/>
    <w:link w:val="ACSNormalChar"/>
    <w:rsid w:val="00A60BA4"/>
    <w:pPr>
      <w:jc w:val="both"/>
    </w:pPr>
    <w:rPr>
      <w:rFonts w:ascii="Arial" w:hAnsi="Arial"/>
      <w:sz w:val="22"/>
      <w:lang w:eastAsia="en-US"/>
    </w:rPr>
  </w:style>
  <w:style w:type="character" w:customStyle="1" w:styleId="ACSNormalChar">
    <w:name w:val="ACS Normal Char"/>
    <w:basedOn w:val="DefaultParagraphFont"/>
    <w:link w:val="ACSNormal"/>
    <w:locked/>
    <w:rsid w:val="00A60BA4"/>
    <w:rPr>
      <w:rFonts w:ascii="Arial" w:hAnsi="Arial"/>
      <w:sz w:val="22"/>
      <w:lang w:eastAsia="en-US"/>
    </w:rPr>
  </w:style>
  <w:style w:type="numbering" w:customStyle="1" w:styleId="NoList5">
    <w:name w:val="No List5"/>
    <w:next w:val="NoList"/>
    <w:uiPriority w:val="99"/>
    <w:semiHidden/>
    <w:unhideWhenUsed/>
    <w:rsid w:val="00A60BA4"/>
  </w:style>
  <w:style w:type="table" w:customStyle="1" w:styleId="TableGrid21">
    <w:name w:val="Table Grid21"/>
    <w:basedOn w:val="TableNormal"/>
    <w:next w:val="TableGrid"/>
    <w:uiPriority w:val="59"/>
    <w:rsid w:val="00A60BA4"/>
    <w:pPr>
      <w:widowControl w:val="0"/>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icleSection3">
    <w:name w:val="Article / Section3"/>
    <w:basedOn w:val="NoList"/>
    <w:next w:val="ArticleSection"/>
    <w:rsid w:val="00A60BA4"/>
  </w:style>
  <w:style w:type="numbering" w:customStyle="1" w:styleId="1ai3">
    <w:name w:val="1 / a / i3"/>
    <w:basedOn w:val="NoList"/>
    <w:next w:val="1ai"/>
    <w:rsid w:val="00A60BA4"/>
  </w:style>
  <w:style w:type="numbering" w:customStyle="1" w:styleId="1111113">
    <w:name w:val="1 / 1.1 / 1.1.13"/>
    <w:basedOn w:val="NoList"/>
    <w:next w:val="111111"/>
    <w:rsid w:val="00A60BA4"/>
  </w:style>
  <w:style w:type="character" w:customStyle="1" w:styleId="EmailStyle192">
    <w:name w:val="EmailStyle192"/>
    <w:basedOn w:val="DefaultParagraphFont"/>
    <w:semiHidden/>
    <w:rsid w:val="00A60BA4"/>
    <w:rPr>
      <w:rFonts w:ascii="Arial" w:hAnsi="Arial" w:cs="Arial" w:hint="default"/>
      <w:color w:val="auto"/>
    </w:rPr>
  </w:style>
  <w:style w:type="numbering" w:customStyle="1" w:styleId="NoList12">
    <w:name w:val="No List12"/>
    <w:next w:val="NoList"/>
    <w:uiPriority w:val="99"/>
    <w:semiHidden/>
    <w:unhideWhenUsed/>
    <w:rsid w:val="00A60BA4"/>
  </w:style>
  <w:style w:type="table" w:customStyle="1" w:styleId="Calendar11">
    <w:name w:val="Calendar 11"/>
    <w:basedOn w:val="TableNormal"/>
    <w:uiPriority w:val="99"/>
    <w:qFormat/>
    <w:rsid w:val="00A60BA4"/>
    <w:rPr>
      <w:rFonts w:ascii="Calibri" w:hAnsi="Calibri"/>
      <w:sz w:val="22"/>
      <w:szCs w:val="22"/>
      <w:lang w:val="en-US" w:eastAsia="en-US"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NoList22">
    <w:name w:val="No List22"/>
    <w:next w:val="NoList"/>
    <w:uiPriority w:val="99"/>
    <w:semiHidden/>
    <w:unhideWhenUsed/>
    <w:rsid w:val="00A60BA4"/>
  </w:style>
  <w:style w:type="numbering" w:customStyle="1" w:styleId="ArticleSection12">
    <w:name w:val="Article / Section12"/>
    <w:basedOn w:val="NoList"/>
    <w:next w:val="ArticleSection"/>
    <w:rsid w:val="00A60BA4"/>
  </w:style>
  <w:style w:type="numbering" w:customStyle="1" w:styleId="1ai12">
    <w:name w:val="1 / a / i12"/>
    <w:basedOn w:val="NoList"/>
    <w:next w:val="1ai"/>
    <w:rsid w:val="00A60BA4"/>
  </w:style>
  <w:style w:type="numbering" w:customStyle="1" w:styleId="11111112">
    <w:name w:val="1 / 1.1 / 1.1.112"/>
    <w:basedOn w:val="NoList"/>
    <w:next w:val="111111"/>
    <w:rsid w:val="00A60BA4"/>
  </w:style>
  <w:style w:type="character" w:customStyle="1" w:styleId="Heading5Char1">
    <w:name w:val="Heading 5 Char1"/>
    <w:aliases w:val="- Not used Char1,H5 not used Char1,PA Pico Section Char1,a-head line Char1"/>
    <w:basedOn w:val="DefaultParagraphFont"/>
    <w:uiPriority w:val="9"/>
    <w:semiHidden/>
    <w:rsid w:val="00A60BA4"/>
    <w:rPr>
      <w:rFonts w:ascii="Calibri Light" w:eastAsia="Times New Roman" w:hAnsi="Calibri Light" w:cs="Times New Roman"/>
      <w:color w:val="2E74B5"/>
      <w:sz w:val="22"/>
      <w:szCs w:val="22"/>
    </w:rPr>
  </w:style>
  <w:style w:type="character" w:customStyle="1" w:styleId="Heading6Char1">
    <w:name w:val="Heading 6 Char1"/>
    <w:aliases w:val="Cust logo space Char1,PA Appendix Char1,2 column Char1,Appendix 2 Char1"/>
    <w:basedOn w:val="DefaultParagraphFont"/>
    <w:uiPriority w:val="9"/>
    <w:semiHidden/>
    <w:rsid w:val="00A60BA4"/>
    <w:rPr>
      <w:rFonts w:ascii="Calibri Light" w:eastAsia="Times New Roman" w:hAnsi="Calibri Light" w:cs="Times New Roman"/>
      <w:color w:val="1F4D78"/>
      <w:sz w:val="22"/>
      <w:szCs w:val="22"/>
    </w:rPr>
  </w:style>
  <w:style w:type="character" w:customStyle="1" w:styleId="Heading7Char1">
    <w:name w:val="Heading 7 Char1"/>
    <w:aliases w:val="PA Appendix Major Char1,Enumerate Char1,7 Char1"/>
    <w:basedOn w:val="DefaultParagraphFont"/>
    <w:uiPriority w:val="9"/>
    <w:semiHidden/>
    <w:rsid w:val="00A60BA4"/>
    <w:rPr>
      <w:rFonts w:ascii="Calibri Light" w:eastAsia="Times New Roman" w:hAnsi="Calibri Light" w:cs="Times New Roman"/>
      <w:i/>
      <w:iCs/>
      <w:color w:val="1F4D78"/>
      <w:sz w:val="22"/>
      <w:szCs w:val="22"/>
    </w:rPr>
  </w:style>
  <w:style w:type="character" w:customStyle="1" w:styleId="Heading8Char1">
    <w:name w:val="Heading 8 Char1"/>
    <w:aliases w:val="PA Appendix Minor Char1,Subenumerate Char1,8 Char1"/>
    <w:basedOn w:val="DefaultParagraphFont"/>
    <w:uiPriority w:val="9"/>
    <w:semiHidden/>
    <w:rsid w:val="00A60BA4"/>
    <w:rPr>
      <w:rFonts w:ascii="Calibri Light" w:eastAsia="Times New Roman" w:hAnsi="Calibri Light" w:cs="Times New Roman"/>
      <w:color w:val="272727"/>
      <w:sz w:val="21"/>
      <w:szCs w:val="21"/>
    </w:rPr>
  </w:style>
  <w:style w:type="character" w:customStyle="1" w:styleId="Heading9Char1">
    <w:name w:val="Heading 9 Char1"/>
    <w:aliases w:val="9 Char1,App1 Char1,App Heading Char1,Doc Ref Char1"/>
    <w:basedOn w:val="DefaultParagraphFont"/>
    <w:uiPriority w:val="9"/>
    <w:semiHidden/>
    <w:rsid w:val="00A60BA4"/>
    <w:rPr>
      <w:rFonts w:ascii="Calibri Light" w:eastAsia="Times New Roman" w:hAnsi="Calibri Light" w:cs="Times New Roman"/>
      <w:i/>
      <w:iCs/>
      <w:color w:val="272727"/>
      <w:sz w:val="21"/>
      <w:szCs w:val="21"/>
    </w:rPr>
  </w:style>
  <w:style w:type="paragraph" w:styleId="Revision">
    <w:name w:val="Revision"/>
    <w:uiPriority w:val="99"/>
    <w:semiHidden/>
    <w:rsid w:val="00A60BA4"/>
    <w:rPr>
      <w:rFonts w:ascii="Calibri" w:eastAsia="Calibri" w:hAnsi="Calibri"/>
      <w:sz w:val="22"/>
      <w:szCs w:val="22"/>
      <w:lang w:eastAsia="en-US"/>
    </w:rPr>
  </w:style>
  <w:style w:type="paragraph" w:customStyle="1" w:styleId="TOCHeading1">
    <w:name w:val="TOC Heading1"/>
    <w:basedOn w:val="Heading1"/>
    <w:next w:val="Normal"/>
    <w:uiPriority w:val="39"/>
    <w:qFormat/>
    <w:rsid w:val="00A60BA4"/>
    <w:pPr>
      <w:keepLines/>
      <w:snapToGrid w:val="0"/>
      <w:spacing w:before="480" w:after="0"/>
      <w:outlineLvl w:val="9"/>
    </w:pPr>
    <w:rPr>
      <w:rFonts w:ascii="Cambria" w:hAnsi="Cambria"/>
      <w:bCs/>
      <w:snapToGrid/>
      <w:color w:val="365F91"/>
      <w:kern w:val="0"/>
      <w:szCs w:val="28"/>
    </w:rPr>
  </w:style>
  <w:style w:type="paragraph" w:customStyle="1" w:styleId="TextIndent0">
    <w:name w:val="Text Indent"/>
    <w:basedOn w:val="BodyText"/>
    <w:rsid w:val="00A60BA4"/>
    <w:pPr>
      <w:keepLines/>
      <w:widowControl/>
      <w:overflowPunct w:val="0"/>
      <w:autoSpaceDE w:val="0"/>
      <w:autoSpaceDN w:val="0"/>
      <w:adjustRightInd w:val="0"/>
      <w:spacing w:after="0"/>
      <w:ind w:left="1418" w:hanging="284"/>
    </w:pPr>
    <w:rPr>
      <w:rFonts w:ascii="Arial" w:hAnsi="Arial"/>
      <w:snapToGrid/>
      <w:lang w:eastAsia="en-GB"/>
    </w:rPr>
  </w:style>
  <w:style w:type="character" w:styleId="PlaceholderText">
    <w:name w:val="Placeholder Text"/>
    <w:basedOn w:val="DefaultParagraphFont"/>
    <w:uiPriority w:val="99"/>
    <w:semiHidden/>
    <w:rsid w:val="00A60BA4"/>
    <w:rPr>
      <w:color w:val="808080"/>
    </w:rPr>
  </w:style>
  <w:style w:type="character" w:customStyle="1" w:styleId="EmailStyle1921">
    <w:name w:val="EmailStyle1921"/>
    <w:basedOn w:val="DefaultParagraphFont"/>
    <w:semiHidden/>
    <w:rsid w:val="00A60BA4"/>
    <w:rPr>
      <w:rFonts w:ascii="Arial" w:hAnsi="Arial" w:cs="Arial" w:hint="default"/>
      <w:color w:val="auto"/>
    </w:rPr>
  </w:style>
  <w:style w:type="character" w:customStyle="1" w:styleId="EmailStyle248">
    <w:name w:val="EmailStyle248"/>
    <w:basedOn w:val="DefaultParagraphFont"/>
    <w:semiHidden/>
    <w:rsid w:val="00A60BA4"/>
    <w:rPr>
      <w:rFonts w:ascii="Arial" w:hAnsi="Arial" w:cs="Arial" w:hint="default"/>
      <w:color w:val="auto"/>
    </w:rPr>
  </w:style>
  <w:style w:type="character" w:customStyle="1" w:styleId="EmailStyle209">
    <w:name w:val="EmailStyle209"/>
    <w:basedOn w:val="DefaultParagraphFont"/>
    <w:semiHidden/>
    <w:rsid w:val="00A60BA4"/>
    <w:rPr>
      <w:rFonts w:ascii="Arial" w:hAnsi="Arial" w:cs="Arial" w:hint="default"/>
      <w:color w:val="auto"/>
    </w:rPr>
  </w:style>
  <w:style w:type="character" w:customStyle="1" w:styleId="EmailStyle249">
    <w:name w:val="EmailStyle249"/>
    <w:basedOn w:val="DefaultParagraphFont"/>
    <w:semiHidden/>
    <w:rsid w:val="00A60BA4"/>
    <w:rPr>
      <w:rFonts w:ascii="Arial" w:hAnsi="Arial" w:cs="Arial" w:hint="default"/>
      <w:color w:val="auto"/>
    </w:rPr>
  </w:style>
  <w:style w:type="table" w:customStyle="1" w:styleId="TableGrid4">
    <w:name w:val="Table Grid4"/>
    <w:basedOn w:val="TableNormal"/>
    <w:uiPriority w:val="59"/>
    <w:rsid w:val="00A60BA4"/>
    <w:pPr>
      <w:widowControl w:val="0"/>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uiPriority w:val="59"/>
    <w:rsid w:val="00A60BA4"/>
    <w:pPr>
      <w:widowControl w:val="0"/>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uiPriority w:val="59"/>
    <w:rsid w:val="00A60BA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1">
    <w:name w:val="1 / 1.1 / 1.1.121"/>
    <w:rsid w:val="00A60BA4"/>
    <w:pPr>
      <w:numPr>
        <w:numId w:val="31"/>
      </w:numPr>
    </w:pPr>
  </w:style>
  <w:style w:type="numbering" w:customStyle="1" w:styleId="1ai21">
    <w:name w:val="1 / a / i21"/>
    <w:rsid w:val="00A60BA4"/>
    <w:pPr>
      <w:numPr>
        <w:numId w:val="32"/>
      </w:numPr>
    </w:pPr>
  </w:style>
  <w:style w:type="numbering" w:customStyle="1" w:styleId="ArticleSection21">
    <w:name w:val="Article / Section21"/>
    <w:rsid w:val="00A60BA4"/>
  </w:style>
  <w:style w:type="numbering" w:customStyle="1" w:styleId="NoList6">
    <w:name w:val="No List6"/>
    <w:next w:val="NoList"/>
    <w:uiPriority w:val="99"/>
    <w:semiHidden/>
    <w:unhideWhenUsed/>
    <w:rsid w:val="00A60BA4"/>
  </w:style>
  <w:style w:type="table" w:customStyle="1" w:styleId="TableGrid7">
    <w:name w:val="Table Grid7"/>
    <w:basedOn w:val="TableNormal"/>
    <w:next w:val="TableGrid"/>
    <w:uiPriority w:val="59"/>
    <w:rsid w:val="00A60BA4"/>
    <w:pPr>
      <w:widowControl w:val="0"/>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icleSection4">
    <w:name w:val="Article / Section4"/>
    <w:basedOn w:val="NoList"/>
    <w:next w:val="ArticleSection"/>
    <w:rsid w:val="00A60BA4"/>
  </w:style>
  <w:style w:type="numbering" w:customStyle="1" w:styleId="1ai4">
    <w:name w:val="1 / a / i4"/>
    <w:basedOn w:val="NoList"/>
    <w:next w:val="1ai"/>
    <w:rsid w:val="00A60BA4"/>
  </w:style>
  <w:style w:type="numbering" w:customStyle="1" w:styleId="1111114">
    <w:name w:val="1 / 1.1 / 1.1.14"/>
    <w:basedOn w:val="NoList"/>
    <w:next w:val="111111"/>
    <w:rsid w:val="00A60BA4"/>
  </w:style>
  <w:style w:type="numbering" w:customStyle="1" w:styleId="NoList13">
    <w:name w:val="No List13"/>
    <w:next w:val="NoList"/>
    <w:uiPriority w:val="99"/>
    <w:semiHidden/>
    <w:unhideWhenUsed/>
    <w:rsid w:val="00A60BA4"/>
  </w:style>
  <w:style w:type="table" w:customStyle="1" w:styleId="TableGrid12">
    <w:name w:val="Table Grid12"/>
    <w:basedOn w:val="TableNormal"/>
    <w:next w:val="TableGrid"/>
    <w:uiPriority w:val="59"/>
    <w:rsid w:val="00A60BA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2">
    <w:name w:val="Calendar 12"/>
    <w:basedOn w:val="TableNormal"/>
    <w:uiPriority w:val="99"/>
    <w:qFormat/>
    <w:rsid w:val="00A60BA4"/>
    <w:rPr>
      <w:rFonts w:ascii="Calibri" w:hAnsi="Calibri"/>
      <w:sz w:val="22"/>
      <w:szCs w:val="22"/>
      <w:lang w:val="en-US" w:eastAsia="en-US"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NoList23">
    <w:name w:val="No List23"/>
    <w:next w:val="NoList"/>
    <w:uiPriority w:val="99"/>
    <w:semiHidden/>
    <w:unhideWhenUsed/>
    <w:rsid w:val="00A60BA4"/>
  </w:style>
  <w:style w:type="numbering" w:customStyle="1" w:styleId="ArticleSection13">
    <w:name w:val="Article / Section13"/>
    <w:basedOn w:val="NoList"/>
    <w:next w:val="ArticleSection"/>
    <w:rsid w:val="00A60BA4"/>
  </w:style>
  <w:style w:type="numbering" w:customStyle="1" w:styleId="1ai13">
    <w:name w:val="1 / a / i13"/>
    <w:basedOn w:val="NoList"/>
    <w:next w:val="1ai"/>
    <w:rsid w:val="00A60BA4"/>
    <w:pPr>
      <w:numPr>
        <w:numId w:val="185"/>
      </w:numPr>
    </w:pPr>
  </w:style>
  <w:style w:type="numbering" w:customStyle="1" w:styleId="11111113">
    <w:name w:val="1 / 1.1 / 1.1.113"/>
    <w:basedOn w:val="NoList"/>
    <w:next w:val="111111"/>
    <w:rsid w:val="00A60BA4"/>
  </w:style>
  <w:style w:type="table" w:customStyle="1" w:styleId="TableGrid31">
    <w:name w:val="Table Grid31"/>
    <w:basedOn w:val="TableNormal"/>
    <w:uiPriority w:val="59"/>
    <w:rsid w:val="00A60BA4"/>
    <w:pPr>
      <w:widowControl w:val="0"/>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rsid w:val="00A60BA4"/>
    <w:pPr>
      <w:widowControl w:val="0"/>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59"/>
    <w:rsid w:val="00A60BA4"/>
    <w:pPr>
      <w:widowControl w:val="0"/>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uiPriority w:val="59"/>
    <w:rsid w:val="00A60BA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uiPriority w:val="59"/>
    <w:rsid w:val="00A60BA4"/>
    <w:pPr>
      <w:widowControl w:val="0"/>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uiPriority w:val="59"/>
    <w:rsid w:val="00A60BA4"/>
    <w:pPr>
      <w:widowControl w:val="0"/>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icleSection5">
    <w:name w:val="Article / Section5"/>
    <w:basedOn w:val="NoList"/>
    <w:next w:val="ArticleSection"/>
    <w:rsid w:val="00A60BA4"/>
  </w:style>
  <w:style w:type="numbering" w:customStyle="1" w:styleId="1ai5">
    <w:name w:val="1 / a / i5"/>
    <w:basedOn w:val="NoList"/>
    <w:next w:val="1ai"/>
    <w:rsid w:val="00A60BA4"/>
  </w:style>
  <w:style w:type="numbering" w:customStyle="1" w:styleId="1111115">
    <w:name w:val="1 / 1.1 / 1.1.15"/>
    <w:basedOn w:val="NoList"/>
    <w:next w:val="111111"/>
    <w:rsid w:val="00A60BA4"/>
  </w:style>
  <w:style w:type="numbering" w:customStyle="1" w:styleId="ArticleSection14">
    <w:name w:val="Article / Section14"/>
    <w:basedOn w:val="NoList"/>
    <w:next w:val="ArticleSection"/>
    <w:rsid w:val="00A60BA4"/>
  </w:style>
  <w:style w:type="numbering" w:customStyle="1" w:styleId="1ai14">
    <w:name w:val="1 / a / i14"/>
    <w:basedOn w:val="NoList"/>
    <w:next w:val="1ai"/>
    <w:rsid w:val="00A60BA4"/>
  </w:style>
  <w:style w:type="numbering" w:customStyle="1" w:styleId="11111114">
    <w:name w:val="1 / 1.1 / 1.1.114"/>
    <w:basedOn w:val="NoList"/>
    <w:next w:val="111111"/>
    <w:rsid w:val="00A60BA4"/>
  </w:style>
  <w:style w:type="character" w:customStyle="1" w:styleId="st1">
    <w:name w:val="st1"/>
    <w:basedOn w:val="DefaultParagraphFont"/>
    <w:rsid w:val="00A60BA4"/>
  </w:style>
  <w:style w:type="numbering" w:customStyle="1" w:styleId="ArticleSection6">
    <w:name w:val="Article / Section6"/>
    <w:basedOn w:val="NoList"/>
    <w:next w:val="ArticleSection"/>
    <w:rsid w:val="00A60BA4"/>
  </w:style>
  <w:style w:type="numbering" w:customStyle="1" w:styleId="1ai6">
    <w:name w:val="1 / a / i6"/>
    <w:basedOn w:val="NoList"/>
    <w:next w:val="1ai"/>
    <w:rsid w:val="00A60BA4"/>
  </w:style>
  <w:style w:type="numbering" w:customStyle="1" w:styleId="1111116">
    <w:name w:val="1 / 1.1 / 1.1.16"/>
    <w:basedOn w:val="NoList"/>
    <w:next w:val="111111"/>
    <w:rsid w:val="00A60BA4"/>
  </w:style>
  <w:style w:type="numbering" w:customStyle="1" w:styleId="ArticleSection15">
    <w:name w:val="Article / Section15"/>
    <w:basedOn w:val="NoList"/>
    <w:next w:val="ArticleSection"/>
    <w:rsid w:val="00A60BA4"/>
    <w:pPr>
      <w:numPr>
        <w:numId w:val="196"/>
      </w:numPr>
    </w:pPr>
  </w:style>
  <w:style w:type="numbering" w:customStyle="1" w:styleId="1ai15">
    <w:name w:val="1 / a / i15"/>
    <w:basedOn w:val="NoList"/>
    <w:next w:val="1ai"/>
    <w:rsid w:val="00A60BA4"/>
    <w:pPr>
      <w:numPr>
        <w:numId w:val="186"/>
      </w:numPr>
    </w:pPr>
  </w:style>
  <w:style w:type="numbering" w:customStyle="1" w:styleId="11111115">
    <w:name w:val="1 / 1.1 / 1.1.115"/>
    <w:basedOn w:val="NoList"/>
    <w:next w:val="111111"/>
    <w:rsid w:val="00A60BA4"/>
    <w:pPr>
      <w:numPr>
        <w:numId w:val="195"/>
      </w:numPr>
    </w:pPr>
  </w:style>
  <w:style w:type="numbering" w:customStyle="1" w:styleId="ArticleSection7">
    <w:name w:val="Article / Section7"/>
    <w:basedOn w:val="NoList"/>
    <w:next w:val="ArticleSection"/>
    <w:rsid w:val="00A60BA4"/>
  </w:style>
  <w:style w:type="numbering" w:customStyle="1" w:styleId="1ai7">
    <w:name w:val="1 / a / i7"/>
    <w:basedOn w:val="NoList"/>
    <w:next w:val="1ai"/>
    <w:rsid w:val="00A60BA4"/>
  </w:style>
  <w:style w:type="numbering" w:customStyle="1" w:styleId="1111117">
    <w:name w:val="1 / 1.1 / 1.1.17"/>
    <w:basedOn w:val="NoList"/>
    <w:next w:val="111111"/>
    <w:rsid w:val="00A60BA4"/>
  </w:style>
  <w:style w:type="numbering" w:customStyle="1" w:styleId="ArticleSection16">
    <w:name w:val="Article / Section16"/>
    <w:basedOn w:val="NoList"/>
    <w:next w:val="ArticleSection"/>
    <w:rsid w:val="00A60BA4"/>
  </w:style>
  <w:style w:type="numbering" w:customStyle="1" w:styleId="1ai16">
    <w:name w:val="1 / a / i16"/>
    <w:basedOn w:val="NoList"/>
    <w:next w:val="1ai"/>
    <w:rsid w:val="00A60BA4"/>
  </w:style>
  <w:style w:type="numbering" w:customStyle="1" w:styleId="11111116">
    <w:name w:val="1 / 1.1 / 1.1.116"/>
    <w:basedOn w:val="NoList"/>
    <w:next w:val="111111"/>
    <w:rsid w:val="00A60BA4"/>
  </w:style>
  <w:style w:type="numbering" w:customStyle="1" w:styleId="ArticleSection8">
    <w:name w:val="Article / Section8"/>
    <w:basedOn w:val="NoList"/>
    <w:next w:val="ArticleSection"/>
    <w:rsid w:val="00A60BA4"/>
  </w:style>
  <w:style w:type="numbering" w:customStyle="1" w:styleId="1ai8">
    <w:name w:val="1 / a / i8"/>
    <w:basedOn w:val="NoList"/>
    <w:next w:val="1ai"/>
    <w:rsid w:val="00A60BA4"/>
  </w:style>
  <w:style w:type="numbering" w:customStyle="1" w:styleId="1111118">
    <w:name w:val="1 / 1.1 / 1.1.18"/>
    <w:basedOn w:val="NoList"/>
    <w:next w:val="111111"/>
    <w:rsid w:val="00A60BA4"/>
  </w:style>
  <w:style w:type="numbering" w:customStyle="1" w:styleId="ArticleSection17">
    <w:name w:val="Article / Section17"/>
    <w:basedOn w:val="NoList"/>
    <w:next w:val="ArticleSection"/>
    <w:rsid w:val="00A60BA4"/>
  </w:style>
  <w:style w:type="numbering" w:customStyle="1" w:styleId="1ai17">
    <w:name w:val="1 / a / i17"/>
    <w:basedOn w:val="NoList"/>
    <w:next w:val="1ai"/>
    <w:rsid w:val="00A60BA4"/>
  </w:style>
  <w:style w:type="numbering" w:customStyle="1" w:styleId="11111117">
    <w:name w:val="1 / 1.1 / 1.1.117"/>
    <w:basedOn w:val="NoList"/>
    <w:next w:val="111111"/>
    <w:rsid w:val="00A60BA4"/>
  </w:style>
  <w:style w:type="numbering" w:customStyle="1" w:styleId="ArticleSection9">
    <w:name w:val="Article / Section9"/>
    <w:basedOn w:val="NoList"/>
    <w:next w:val="ArticleSection"/>
    <w:rsid w:val="00A60BA4"/>
  </w:style>
  <w:style w:type="numbering" w:customStyle="1" w:styleId="1ai9">
    <w:name w:val="1 / a / i9"/>
    <w:basedOn w:val="NoList"/>
    <w:next w:val="1ai"/>
    <w:rsid w:val="00A60BA4"/>
  </w:style>
  <w:style w:type="numbering" w:customStyle="1" w:styleId="1111119">
    <w:name w:val="1 / 1.1 / 1.1.19"/>
    <w:basedOn w:val="NoList"/>
    <w:next w:val="111111"/>
    <w:rsid w:val="00A60BA4"/>
  </w:style>
  <w:style w:type="numbering" w:customStyle="1" w:styleId="ArticleSection18">
    <w:name w:val="Article / Section18"/>
    <w:basedOn w:val="NoList"/>
    <w:next w:val="ArticleSection"/>
    <w:rsid w:val="00A60BA4"/>
  </w:style>
  <w:style w:type="numbering" w:customStyle="1" w:styleId="1ai18">
    <w:name w:val="1 / a / i18"/>
    <w:basedOn w:val="NoList"/>
    <w:next w:val="1ai"/>
    <w:rsid w:val="00A60BA4"/>
  </w:style>
  <w:style w:type="numbering" w:customStyle="1" w:styleId="11111118">
    <w:name w:val="1 / 1.1 / 1.1.118"/>
    <w:basedOn w:val="NoList"/>
    <w:next w:val="111111"/>
    <w:rsid w:val="00A60BA4"/>
  </w:style>
  <w:style w:type="numbering" w:customStyle="1" w:styleId="ArticleSection10">
    <w:name w:val="Article / Section10"/>
    <w:basedOn w:val="NoList"/>
    <w:next w:val="ArticleSection"/>
    <w:rsid w:val="00A60BA4"/>
    <w:pPr>
      <w:numPr>
        <w:numId w:val="199"/>
      </w:numPr>
    </w:pPr>
  </w:style>
  <w:style w:type="numbering" w:customStyle="1" w:styleId="1ai10">
    <w:name w:val="1 / a / i10"/>
    <w:basedOn w:val="NoList"/>
    <w:next w:val="1ai"/>
    <w:rsid w:val="00A60BA4"/>
  </w:style>
  <w:style w:type="numbering" w:customStyle="1" w:styleId="11111110">
    <w:name w:val="1 / 1.1 / 1.1.110"/>
    <w:basedOn w:val="NoList"/>
    <w:next w:val="111111"/>
    <w:rsid w:val="00A60BA4"/>
  </w:style>
  <w:style w:type="numbering" w:customStyle="1" w:styleId="ArticleSection19">
    <w:name w:val="Article / Section19"/>
    <w:basedOn w:val="NoList"/>
    <w:next w:val="ArticleSection"/>
    <w:rsid w:val="00A60BA4"/>
    <w:pPr>
      <w:numPr>
        <w:numId w:val="198"/>
      </w:numPr>
    </w:pPr>
  </w:style>
  <w:style w:type="numbering" w:customStyle="1" w:styleId="1ai19">
    <w:name w:val="1 / a / i19"/>
    <w:basedOn w:val="NoList"/>
    <w:next w:val="1ai"/>
    <w:rsid w:val="00A60BA4"/>
    <w:pPr>
      <w:numPr>
        <w:numId w:val="197"/>
      </w:numPr>
    </w:pPr>
  </w:style>
  <w:style w:type="numbering" w:customStyle="1" w:styleId="11111119">
    <w:name w:val="1 / 1.1 / 1.1.119"/>
    <w:basedOn w:val="NoList"/>
    <w:next w:val="111111"/>
    <w:rsid w:val="00A60BA4"/>
  </w:style>
  <w:style w:type="table" w:customStyle="1" w:styleId="TableGrid8">
    <w:name w:val="Table Grid8"/>
    <w:basedOn w:val="TableNormal"/>
    <w:next w:val="TableGrid"/>
    <w:uiPriority w:val="59"/>
    <w:rsid w:val="00C77989"/>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22">
    <w:name w:val="1 / 1.1 / 1.1.1222"/>
    <w:rsid w:val="00C77989"/>
  </w:style>
  <w:style w:type="table" w:customStyle="1" w:styleId="TableGrid9">
    <w:name w:val="Table Grid9"/>
    <w:basedOn w:val="TableNormal"/>
    <w:next w:val="TableGrid"/>
    <w:uiPriority w:val="59"/>
    <w:rsid w:val="004412AE"/>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4412AE"/>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23">
    <w:name w:val="1 / 1.1 / 1.1.1223"/>
    <w:rsid w:val="004412AE"/>
  </w:style>
  <w:style w:type="table" w:customStyle="1" w:styleId="TableGrid13">
    <w:name w:val="Table Grid13"/>
    <w:basedOn w:val="TableNormal"/>
    <w:next w:val="TableGrid"/>
    <w:uiPriority w:val="59"/>
    <w:rsid w:val="004412AE"/>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131">
    <w:name w:val="1 / a / i131"/>
    <w:basedOn w:val="NoList"/>
    <w:next w:val="1ai"/>
    <w:rsid w:val="00B541E6"/>
  </w:style>
  <w:style w:type="numbering" w:customStyle="1" w:styleId="111111131">
    <w:name w:val="1 / 1.1 / 1.1.1131"/>
    <w:basedOn w:val="NoList"/>
    <w:next w:val="111111"/>
    <w:rsid w:val="00B541E6"/>
  </w:style>
  <w:style w:type="numbering" w:customStyle="1" w:styleId="1ai151">
    <w:name w:val="1 / a / i151"/>
    <w:basedOn w:val="NoList"/>
    <w:next w:val="1ai"/>
    <w:rsid w:val="00B541E6"/>
  </w:style>
  <w:style w:type="numbering" w:customStyle="1" w:styleId="111111151">
    <w:name w:val="1 / 1.1 / 1.1.1151"/>
    <w:basedOn w:val="NoList"/>
    <w:next w:val="111111"/>
    <w:rsid w:val="00B541E6"/>
  </w:style>
  <w:style w:type="numbering" w:customStyle="1" w:styleId="ArticleSection20">
    <w:name w:val="Article / Section20"/>
    <w:basedOn w:val="NoList"/>
    <w:next w:val="ArticleSection"/>
    <w:rsid w:val="00B541E6"/>
  </w:style>
  <w:style w:type="numbering" w:customStyle="1" w:styleId="1ai20">
    <w:name w:val="1 / a / i20"/>
    <w:basedOn w:val="NoList"/>
    <w:next w:val="1ai"/>
    <w:rsid w:val="00B541E6"/>
  </w:style>
  <w:style w:type="numbering" w:customStyle="1" w:styleId="ArticleSection23">
    <w:name w:val="Article / Section23"/>
    <w:basedOn w:val="NoList"/>
    <w:next w:val="ArticleSection"/>
    <w:rsid w:val="00B07363"/>
  </w:style>
  <w:style w:type="numbering" w:customStyle="1" w:styleId="1ai23">
    <w:name w:val="1 / a / i23"/>
    <w:basedOn w:val="NoList"/>
    <w:next w:val="1ai"/>
    <w:rsid w:val="00B07363"/>
  </w:style>
  <w:style w:type="numbering" w:customStyle="1" w:styleId="ArticleSection24">
    <w:name w:val="Article / Section24"/>
    <w:basedOn w:val="NoList"/>
    <w:next w:val="ArticleSection"/>
    <w:rsid w:val="00B07363"/>
  </w:style>
  <w:style w:type="numbering" w:customStyle="1" w:styleId="1ai24">
    <w:name w:val="1 / a / i24"/>
    <w:basedOn w:val="NoList"/>
    <w:next w:val="1ai"/>
    <w:rsid w:val="00B07363"/>
  </w:style>
  <w:style w:type="numbering" w:customStyle="1" w:styleId="1ai61">
    <w:name w:val="1 / a / i61"/>
    <w:basedOn w:val="NoList"/>
    <w:next w:val="1ai"/>
    <w:rsid w:val="006F53C9"/>
  </w:style>
  <w:style w:type="numbering" w:customStyle="1" w:styleId="11111161">
    <w:name w:val="1 / 1.1 / 1.1.161"/>
    <w:basedOn w:val="NoList"/>
    <w:next w:val="111111"/>
    <w:rsid w:val="006F53C9"/>
  </w:style>
  <w:style w:type="numbering" w:customStyle="1" w:styleId="111111101">
    <w:name w:val="1 / 1.1 / 1.1.1101"/>
    <w:basedOn w:val="NoList"/>
    <w:next w:val="111111"/>
    <w:rsid w:val="006F53C9"/>
  </w:style>
  <w:style w:type="numbering" w:customStyle="1" w:styleId="1ai191">
    <w:name w:val="1 / a / i191"/>
    <w:basedOn w:val="NoList"/>
    <w:next w:val="1ai"/>
    <w:rsid w:val="006F53C9"/>
  </w:style>
  <w:style w:type="numbering" w:customStyle="1" w:styleId="111111191">
    <w:name w:val="1 / 1.1 / 1.1.1191"/>
    <w:basedOn w:val="NoList"/>
    <w:next w:val="111111"/>
    <w:rsid w:val="006F53C9"/>
  </w:style>
  <w:style w:type="table" w:customStyle="1" w:styleId="TableGrid421">
    <w:name w:val="Table Grid421"/>
    <w:basedOn w:val="TableNormal"/>
    <w:uiPriority w:val="59"/>
    <w:rsid w:val="009B5686"/>
    <w:pPr>
      <w:widowControl w:val="0"/>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9B5686"/>
  </w:style>
  <w:style w:type="table" w:customStyle="1" w:styleId="TableGrid14">
    <w:name w:val="Table Grid14"/>
    <w:basedOn w:val="TableNormal"/>
    <w:next w:val="TableGrid"/>
    <w:uiPriority w:val="59"/>
    <w:rsid w:val="009B5686"/>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24">
    <w:name w:val="1 / 1.1 / 1.1.1224"/>
    <w:rsid w:val="009B5686"/>
  </w:style>
  <w:style w:type="numbering" w:customStyle="1" w:styleId="1ai222">
    <w:name w:val="1 / a / i222"/>
    <w:rsid w:val="009B5686"/>
  </w:style>
  <w:style w:type="numbering" w:customStyle="1" w:styleId="ArticleSection222">
    <w:name w:val="Article / Section222"/>
    <w:rsid w:val="009B5686"/>
  </w:style>
  <w:style w:type="numbering" w:customStyle="1" w:styleId="NoList14">
    <w:name w:val="No List14"/>
    <w:next w:val="NoList"/>
    <w:uiPriority w:val="99"/>
    <w:semiHidden/>
    <w:unhideWhenUsed/>
    <w:rsid w:val="009B5686"/>
  </w:style>
  <w:style w:type="numbering" w:customStyle="1" w:styleId="NoList112">
    <w:name w:val="No List112"/>
    <w:next w:val="NoList"/>
    <w:uiPriority w:val="99"/>
    <w:semiHidden/>
    <w:unhideWhenUsed/>
    <w:rsid w:val="009B5686"/>
  </w:style>
  <w:style w:type="numbering" w:customStyle="1" w:styleId="ArticleSection25">
    <w:name w:val="Article / Section25"/>
    <w:basedOn w:val="NoList"/>
    <w:next w:val="ArticleSection"/>
    <w:rsid w:val="009B5686"/>
  </w:style>
  <w:style w:type="numbering" w:customStyle="1" w:styleId="1ai25">
    <w:name w:val="1 / a / i25"/>
    <w:basedOn w:val="NoList"/>
    <w:next w:val="1ai"/>
    <w:rsid w:val="009B5686"/>
  </w:style>
  <w:style w:type="numbering" w:customStyle="1" w:styleId="11111120">
    <w:name w:val="1 / 1.1 / 1.1.120"/>
    <w:basedOn w:val="NoList"/>
    <w:next w:val="111111"/>
    <w:rsid w:val="009B5686"/>
  </w:style>
  <w:style w:type="numbering" w:customStyle="1" w:styleId="NoList24">
    <w:name w:val="No List24"/>
    <w:next w:val="NoList"/>
    <w:uiPriority w:val="99"/>
    <w:semiHidden/>
    <w:unhideWhenUsed/>
    <w:rsid w:val="009B5686"/>
  </w:style>
  <w:style w:type="numbering" w:customStyle="1" w:styleId="NoList31">
    <w:name w:val="No List31"/>
    <w:next w:val="NoList"/>
    <w:uiPriority w:val="99"/>
    <w:semiHidden/>
    <w:unhideWhenUsed/>
    <w:rsid w:val="009B5686"/>
  </w:style>
  <w:style w:type="numbering" w:customStyle="1" w:styleId="NoList41">
    <w:name w:val="No List41"/>
    <w:next w:val="NoList"/>
    <w:uiPriority w:val="99"/>
    <w:semiHidden/>
    <w:unhideWhenUsed/>
    <w:rsid w:val="009B5686"/>
  </w:style>
  <w:style w:type="table" w:customStyle="1" w:styleId="TableGrid15">
    <w:name w:val="Table Grid15"/>
    <w:basedOn w:val="TableNormal"/>
    <w:next w:val="TableGrid"/>
    <w:uiPriority w:val="59"/>
    <w:rsid w:val="009B568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3">
    <w:name w:val="Calendar 13"/>
    <w:basedOn w:val="TableNormal"/>
    <w:uiPriority w:val="99"/>
    <w:qFormat/>
    <w:rsid w:val="009B5686"/>
    <w:rPr>
      <w:rFonts w:ascii="Calibri" w:hAnsi="Calibri"/>
      <w:sz w:val="22"/>
      <w:szCs w:val="22"/>
      <w:lang w:val="en-US" w:eastAsia="en-US"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ArticleSection110">
    <w:name w:val="Article / Section110"/>
    <w:basedOn w:val="NoList"/>
    <w:next w:val="ArticleSection"/>
    <w:rsid w:val="009B5686"/>
  </w:style>
  <w:style w:type="numbering" w:customStyle="1" w:styleId="1ai110">
    <w:name w:val="1 / a / i110"/>
    <w:basedOn w:val="NoList"/>
    <w:next w:val="1ai"/>
    <w:rsid w:val="009B5686"/>
  </w:style>
  <w:style w:type="numbering" w:customStyle="1" w:styleId="111111110">
    <w:name w:val="1 / 1.1 / 1.1.1110"/>
    <w:basedOn w:val="NoList"/>
    <w:next w:val="111111"/>
    <w:rsid w:val="009B5686"/>
  </w:style>
  <w:style w:type="numbering" w:customStyle="1" w:styleId="ArticleSection26">
    <w:name w:val="Article / Section26"/>
    <w:basedOn w:val="NoList"/>
    <w:next w:val="ArticleSection"/>
    <w:rsid w:val="009B5686"/>
  </w:style>
  <w:style w:type="numbering" w:customStyle="1" w:styleId="1ai26">
    <w:name w:val="1 / a / i26"/>
    <w:basedOn w:val="NoList"/>
    <w:next w:val="1ai"/>
    <w:rsid w:val="009B5686"/>
  </w:style>
  <w:style w:type="numbering" w:customStyle="1" w:styleId="11111123">
    <w:name w:val="1 / 1.1 / 1.1.123"/>
    <w:basedOn w:val="NoList"/>
    <w:next w:val="111111"/>
    <w:rsid w:val="009B5686"/>
  </w:style>
  <w:style w:type="numbering" w:customStyle="1" w:styleId="NoList1112">
    <w:name w:val="No List1112"/>
    <w:next w:val="NoList"/>
    <w:uiPriority w:val="99"/>
    <w:semiHidden/>
    <w:unhideWhenUsed/>
    <w:rsid w:val="009B5686"/>
  </w:style>
  <w:style w:type="numbering" w:customStyle="1" w:styleId="NoList212">
    <w:name w:val="No List212"/>
    <w:next w:val="NoList"/>
    <w:uiPriority w:val="99"/>
    <w:semiHidden/>
    <w:unhideWhenUsed/>
    <w:rsid w:val="009B5686"/>
  </w:style>
  <w:style w:type="numbering" w:customStyle="1" w:styleId="ArticleSection112">
    <w:name w:val="Article / Section112"/>
    <w:basedOn w:val="NoList"/>
    <w:next w:val="ArticleSection"/>
    <w:rsid w:val="009B5686"/>
  </w:style>
  <w:style w:type="numbering" w:customStyle="1" w:styleId="1ai112">
    <w:name w:val="1 / a / i112"/>
    <w:basedOn w:val="NoList"/>
    <w:next w:val="1ai"/>
    <w:rsid w:val="009B5686"/>
  </w:style>
  <w:style w:type="numbering" w:customStyle="1" w:styleId="111111112">
    <w:name w:val="1 / 1.1 / 1.1.1112"/>
    <w:basedOn w:val="NoList"/>
    <w:next w:val="111111"/>
    <w:rsid w:val="009B5686"/>
  </w:style>
  <w:style w:type="numbering" w:customStyle="1" w:styleId="NoList51">
    <w:name w:val="No List51"/>
    <w:next w:val="NoList"/>
    <w:uiPriority w:val="99"/>
    <w:semiHidden/>
    <w:unhideWhenUsed/>
    <w:rsid w:val="009B5686"/>
  </w:style>
  <w:style w:type="table" w:customStyle="1" w:styleId="TableGrid23">
    <w:name w:val="Table Grid23"/>
    <w:basedOn w:val="TableNormal"/>
    <w:next w:val="TableGrid"/>
    <w:uiPriority w:val="59"/>
    <w:rsid w:val="009B5686"/>
    <w:pPr>
      <w:widowControl w:val="0"/>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icleSection31">
    <w:name w:val="Article / Section31"/>
    <w:basedOn w:val="NoList"/>
    <w:next w:val="ArticleSection"/>
    <w:rsid w:val="009B5686"/>
  </w:style>
  <w:style w:type="numbering" w:customStyle="1" w:styleId="1ai31">
    <w:name w:val="1 / a / i31"/>
    <w:basedOn w:val="NoList"/>
    <w:next w:val="1ai"/>
    <w:rsid w:val="009B5686"/>
  </w:style>
  <w:style w:type="numbering" w:customStyle="1" w:styleId="11111131">
    <w:name w:val="1 / 1.1 / 1.1.131"/>
    <w:basedOn w:val="NoList"/>
    <w:next w:val="111111"/>
    <w:rsid w:val="009B5686"/>
  </w:style>
  <w:style w:type="numbering" w:customStyle="1" w:styleId="NoList121">
    <w:name w:val="No List121"/>
    <w:next w:val="NoList"/>
    <w:uiPriority w:val="99"/>
    <w:semiHidden/>
    <w:unhideWhenUsed/>
    <w:rsid w:val="009B5686"/>
  </w:style>
  <w:style w:type="table" w:customStyle="1" w:styleId="TableGrid111">
    <w:name w:val="Table Grid111"/>
    <w:basedOn w:val="TableNormal"/>
    <w:next w:val="TableGrid"/>
    <w:uiPriority w:val="59"/>
    <w:rsid w:val="009B568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11">
    <w:name w:val="Calendar 111"/>
    <w:basedOn w:val="TableNormal"/>
    <w:uiPriority w:val="99"/>
    <w:qFormat/>
    <w:rsid w:val="009B5686"/>
    <w:rPr>
      <w:rFonts w:ascii="Calibri" w:hAnsi="Calibri"/>
      <w:sz w:val="22"/>
      <w:szCs w:val="22"/>
      <w:lang w:val="en-US" w:eastAsia="en-US"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NoList221">
    <w:name w:val="No List221"/>
    <w:next w:val="NoList"/>
    <w:uiPriority w:val="99"/>
    <w:semiHidden/>
    <w:unhideWhenUsed/>
    <w:rsid w:val="009B5686"/>
  </w:style>
  <w:style w:type="numbering" w:customStyle="1" w:styleId="ArticleSection121">
    <w:name w:val="Article / Section121"/>
    <w:basedOn w:val="NoList"/>
    <w:next w:val="ArticleSection"/>
    <w:rsid w:val="009B5686"/>
  </w:style>
  <w:style w:type="numbering" w:customStyle="1" w:styleId="1ai121">
    <w:name w:val="1 / a / i121"/>
    <w:basedOn w:val="NoList"/>
    <w:next w:val="1ai"/>
    <w:rsid w:val="009B5686"/>
  </w:style>
  <w:style w:type="numbering" w:customStyle="1" w:styleId="111111121">
    <w:name w:val="1 / 1.1 / 1.1.1121"/>
    <w:basedOn w:val="NoList"/>
    <w:next w:val="111111"/>
    <w:rsid w:val="009B5686"/>
  </w:style>
  <w:style w:type="table" w:customStyle="1" w:styleId="TableGrid32">
    <w:name w:val="Table Grid32"/>
    <w:basedOn w:val="TableNormal"/>
    <w:uiPriority w:val="59"/>
    <w:rsid w:val="009B5686"/>
    <w:pPr>
      <w:widowControl w:val="0"/>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59"/>
    <w:rsid w:val="009B5686"/>
    <w:pPr>
      <w:widowControl w:val="0"/>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uiPriority w:val="59"/>
    <w:rsid w:val="009B5686"/>
    <w:pPr>
      <w:widowControl w:val="0"/>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
    <w:name w:val="Table Grid62"/>
    <w:basedOn w:val="TableNormal"/>
    <w:uiPriority w:val="59"/>
    <w:rsid w:val="009B568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11">
    <w:name w:val="1 / 1.1 / 1.1.1211"/>
    <w:rsid w:val="009B5686"/>
  </w:style>
  <w:style w:type="numbering" w:customStyle="1" w:styleId="1ai211">
    <w:name w:val="1 / a / i211"/>
    <w:rsid w:val="009B5686"/>
  </w:style>
  <w:style w:type="numbering" w:customStyle="1" w:styleId="ArticleSection211">
    <w:name w:val="Article / Section211"/>
    <w:rsid w:val="009B5686"/>
  </w:style>
  <w:style w:type="numbering" w:customStyle="1" w:styleId="NoList61">
    <w:name w:val="No List61"/>
    <w:next w:val="NoList"/>
    <w:uiPriority w:val="99"/>
    <w:semiHidden/>
    <w:unhideWhenUsed/>
    <w:rsid w:val="009B5686"/>
  </w:style>
  <w:style w:type="table" w:customStyle="1" w:styleId="TableGrid71">
    <w:name w:val="Table Grid71"/>
    <w:basedOn w:val="TableNormal"/>
    <w:next w:val="TableGrid"/>
    <w:uiPriority w:val="59"/>
    <w:rsid w:val="009B5686"/>
    <w:pPr>
      <w:widowControl w:val="0"/>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icleSection41">
    <w:name w:val="Article / Section41"/>
    <w:basedOn w:val="NoList"/>
    <w:next w:val="ArticleSection"/>
    <w:rsid w:val="009B5686"/>
  </w:style>
  <w:style w:type="numbering" w:customStyle="1" w:styleId="1ai41">
    <w:name w:val="1 / a / i41"/>
    <w:basedOn w:val="NoList"/>
    <w:next w:val="1ai"/>
    <w:rsid w:val="009B5686"/>
  </w:style>
  <w:style w:type="numbering" w:customStyle="1" w:styleId="11111141">
    <w:name w:val="1 / 1.1 / 1.1.141"/>
    <w:basedOn w:val="NoList"/>
    <w:next w:val="111111"/>
    <w:rsid w:val="009B5686"/>
  </w:style>
  <w:style w:type="numbering" w:customStyle="1" w:styleId="NoList131">
    <w:name w:val="No List131"/>
    <w:next w:val="NoList"/>
    <w:uiPriority w:val="99"/>
    <w:semiHidden/>
    <w:unhideWhenUsed/>
    <w:rsid w:val="009B5686"/>
  </w:style>
  <w:style w:type="table" w:customStyle="1" w:styleId="TableGrid121">
    <w:name w:val="Table Grid121"/>
    <w:basedOn w:val="TableNormal"/>
    <w:next w:val="TableGrid"/>
    <w:uiPriority w:val="59"/>
    <w:rsid w:val="009B568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21">
    <w:name w:val="Calendar 121"/>
    <w:basedOn w:val="TableNormal"/>
    <w:uiPriority w:val="99"/>
    <w:qFormat/>
    <w:rsid w:val="009B5686"/>
    <w:rPr>
      <w:rFonts w:ascii="Calibri" w:hAnsi="Calibri"/>
      <w:sz w:val="22"/>
      <w:szCs w:val="22"/>
      <w:lang w:val="en-US" w:eastAsia="en-US"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NoList231">
    <w:name w:val="No List231"/>
    <w:next w:val="NoList"/>
    <w:uiPriority w:val="99"/>
    <w:semiHidden/>
    <w:unhideWhenUsed/>
    <w:rsid w:val="009B5686"/>
  </w:style>
  <w:style w:type="numbering" w:customStyle="1" w:styleId="ArticleSection131">
    <w:name w:val="Article / Section131"/>
    <w:basedOn w:val="NoList"/>
    <w:next w:val="ArticleSection"/>
    <w:rsid w:val="009B5686"/>
  </w:style>
  <w:style w:type="numbering" w:customStyle="1" w:styleId="1ai132">
    <w:name w:val="1 / a / i132"/>
    <w:basedOn w:val="NoList"/>
    <w:next w:val="1ai"/>
    <w:rsid w:val="009B5686"/>
  </w:style>
  <w:style w:type="numbering" w:customStyle="1" w:styleId="111111132">
    <w:name w:val="1 / 1.1 / 1.1.1132"/>
    <w:basedOn w:val="NoList"/>
    <w:next w:val="111111"/>
    <w:rsid w:val="009B5686"/>
  </w:style>
  <w:style w:type="table" w:customStyle="1" w:styleId="TableGrid211">
    <w:name w:val="Table Grid211"/>
    <w:basedOn w:val="TableNormal"/>
    <w:uiPriority w:val="59"/>
    <w:rsid w:val="009B5686"/>
    <w:pPr>
      <w:widowControl w:val="0"/>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uiPriority w:val="59"/>
    <w:rsid w:val="009B5686"/>
    <w:pPr>
      <w:widowControl w:val="0"/>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uiPriority w:val="59"/>
    <w:rsid w:val="009B5686"/>
    <w:pPr>
      <w:widowControl w:val="0"/>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uiPriority w:val="59"/>
    <w:rsid w:val="009B5686"/>
    <w:pPr>
      <w:widowControl w:val="0"/>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
    <w:name w:val="Table Grid611"/>
    <w:basedOn w:val="TableNormal"/>
    <w:uiPriority w:val="59"/>
    <w:rsid w:val="009B568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uiPriority w:val="59"/>
    <w:rsid w:val="009B5686"/>
    <w:pPr>
      <w:widowControl w:val="0"/>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uiPriority w:val="59"/>
    <w:rsid w:val="009B5686"/>
    <w:pPr>
      <w:widowControl w:val="0"/>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icleSection51">
    <w:name w:val="Article / Section51"/>
    <w:basedOn w:val="NoList"/>
    <w:next w:val="ArticleSection"/>
    <w:rsid w:val="009B5686"/>
  </w:style>
  <w:style w:type="numbering" w:customStyle="1" w:styleId="1ai51">
    <w:name w:val="1 / a / i51"/>
    <w:basedOn w:val="NoList"/>
    <w:next w:val="1ai"/>
    <w:rsid w:val="009B5686"/>
  </w:style>
  <w:style w:type="numbering" w:customStyle="1" w:styleId="11111151">
    <w:name w:val="1 / 1.1 / 1.1.151"/>
    <w:basedOn w:val="NoList"/>
    <w:next w:val="111111"/>
    <w:rsid w:val="009B5686"/>
  </w:style>
  <w:style w:type="numbering" w:customStyle="1" w:styleId="ArticleSection141">
    <w:name w:val="Article / Section141"/>
    <w:basedOn w:val="NoList"/>
    <w:next w:val="ArticleSection"/>
    <w:rsid w:val="009B5686"/>
  </w:style>
  <w:style w:type="numbering" w:customStyle="1" w:styleId="1ai141">
    <w:name w:val="1 / a / i141"/>
    <w:basedOn w:val="NoList"/>
    <w:next w:val="1ai"/>
    <w:rsid w:val="009B5686"/>
  </w:style>
  <w:style w:type="numbering" w:customStyle="1" w:styleId="111111141">
    <w:name w:val="1 / 1.1 / 1.1.1141"/>
    <w:basedOn w:val="NoList"/>
    <w:next w:val="111111"/>
    <w:rsid w:val="009B5686"/>
  </w:style>
  <w:style w:type="numbering" w:customStyle="1" w:styleId="ArticleSection61">
    <w:name w:val="Article / Section61"/>
    <w:basedOn w:val="NoList"/>
    <w:next w:val="ArticleSection"/>
    <w:rsid w:val="009B5686"/>
  </w:style>
  <w:style w:type="numbering" w:customStyle="1" w:styleId="1ai62">
    <w:name w:val="1 / a / i62"/>
    <w:basedOn w:val="NoList"/>
    <w:next w:val="1ai"/>
    <w:rsid w:val="009B5686"/>
  </w:style>
  <w:style w:type="numbering" w:customStyle="1" w:styleId="11111162">
    <w:name w:val="1 / 1.1 / 1.1.162"/>
    <w:basedOn w:val="NoList"/>
    <w:next w:val="111111"/>
    <w:rsid w:val="009B5686"/>
  </w:style>
  <w:style w:type="numbering" w:customStyle="1" w:styleId="ArticleSection151">
    <w:name w:val="Article / Section151"/>
    <w:basedOn w:val="NoList"/>
    <w:next w:val="ArticleSection"/>
    <w:rsid w:val="009B5686"/>
  </w:style>
  <w:style w:type="numbering" w:customStyle="1" w:styleId="1ai152">
    <w:name w:val="1 / a / i152"/>
    <w:basedOn w:val="NoList"/>
    <w:next w:val="1ai"/>
    <w:rsid w:val="009B5686"/>
  </w:style>
  <w:style w:type="numbering" w:customStyle="1" w:styleId="111111152">
    <w:name w:val="1 / 1.1 / 1.1.1152"/>
    <w:basedOn w:val="NoList"/>
    <w:next w:val="111111"/>
    <w:rsid w:val="009B5686"/>
  </w:style>
  <w:style w:type="numbering" w:customStyle="1" w:styleId="ArticleSection71">
    <w:name w:val="Article / Section71"/>
    <w:basedOn w:val="NoList"/>
    <w:next w:val="ArticleSection"/>
    <w:rsid w:val="009B5686"/>
  </w:style>
  <w:style w:type="numbering" w:customStyle="1" w:styleId="1ai71">
    <w:name w:val="1 / a / i71"/>
    <w:basedOn w:val="NoList"/>
    <w:next w:val="1ai"/>
    <w:rsid w:val="009B5686"/>
  </w:style>
  <w:style w:type="numbering" w:customStyle="1" w:styleId="11111171">
    <w:name w:val="1 / 1.1 / 1.1.171"/>
    <w:basedOn w:val="NoList"/>
    <w:next w:val="111111"/>
    <w:rsid w:val="009B5686"/>
  </w:style>
  <w:style w:type="numbering" w:customStyle="1" w:styleId="ArticleSection161">
    <w:name w:val="Article / Section161"/>
    <w:basedOn w:val="NoList"/>
    <w:next w:val="ArticleSection"/>
    <w:rsid w:val="009B5686"/>
  </w:style>
  <w:style w:type="numbering" w:customStyle="1" w:styleId="1ai161">
    <w:name w:val="1 / a / i161"/>
    <w:basedOn w:val="NoList"/>
    <w:next w:val="1ai"/>
    <w:rsid w:val="009B5686"/>
  </w:style>
  <w:style w:type="numbering" w:customStyle="1" w:styleId="111111161">
    <w:name w:val="1 / 1.1 / 1.1.1161"/>
    <w:basedOn w:val="NoList"/>
    <w:next w:val="111111"/>
    <w:rsid w:val="009B5686"/>
  </w:style>
  <w:style w:type="numbering" w:customStyle="1" w:styleId="ArticleSection81">
    <w:name w:val="Article / Section81"/>
    <w:basedOn w:val="NoList"/>
    <w:next w:val="ArticleSection"/>
    <w:rsid w:val="009B5686"/>
  </w:style>
  <w:style w:type="numbering" w:customStyle="1" w:styleId="1ai81">
    <w:name w:val="1 / a / i81"/>
    <w:basedOn w:val="NoList"/>
    <w:next w:val="1ai"/>
    <w:rsid w:val="009B5686"/>
  </w:style>
  <w:style w:type="numbering" w:customStyle="1" w:styleId="11111181">
    <w:name w:val="1 / 1.1 / 1.1.181"/>
    <w:basedOn w:val="NoList"/>
    <w:next w:val="111111"/>
    <w:rsid w:val="009B5686"/>
  </w:style>
  <w:style w:type="numbering" w:customStyle="1" w:styleId="ArticleSection171">
    <w:name w:val="Article / Section171"/>
    <w:basedOn w:val="NoList"/>
    <w:next w:val="ArticleSection"/>
    <w:rsid w:val="009B5686"/>
  </w:style>
  <w:style w:type="numbering" w:customStyle="1" w:styleId="1ai171">
    <w:name w:val="1 / a / i171"/>
    <w:basedOn w:val="NoList"/>
    <w:next w:val="1ai"/>
    <w:rsid w:val="009B5686"/>
  </w:style>
  <w:style w:type="numbering" w:customStyle="1" w:styleId="111111171">
    <w:name w:val="1 / 1.1 / 1.1.1171"/>
    <w:basedOn w:val="NoList"/>
    <w:next w:val="111111"/>
    <w:rsid w:val="009B5686"/>
  </w:style>
  <w:style w:type="numbering" w:customStyle="1" w:styleId="ArticleSection91">
    <w:name w:val="Article / Section91"/>
    <w:basedOn w:val="NoList"/>
    <w:next w:val="ArticleSection"/>
    <w:rsid w:val="009B5686"/>
  </w:style>
  <w:style w:type="numbering" w:customStyle="1" w:styleId="1ai91">
    <w:name w:val="1 / a / i91"/>
    <w:basedOn w:val="NoList"/>
    <w:next w:val="1ai"/>
    <w:rsid w:val="009B5686"/>
  </w:style>
  <w:style w:type="numbering" w:customStyle="1" w:styleId="11111191">
    <w:name w:val="1 / 1.1 / 1.1.191"/>
    <w:basedOn w:val="NoList"/>
    <w:next w:val="111111"/>
    <w:rsid w:val="009B5686"/>
  </w:style>
  <w:style w:type="numbering" w:customStyle="1" w:styleId="ArticleSection181">
    <w:name w:val="Article / Section181"/>
    <w:basedOn w:val="NoList"/>
    <w:next w:val="ArticleSection"/>
    <w:rsid w:val="009B5686"/>
  </w:style>
  <w:style w:type="numbering" w:customStyle="1" w:styleId="1ai181">
    <w:name w:val="1 / a / i181"/>
    <w:basedOn w:val="NoList"/>
    <w:next w:val="1ai"/>
    <w:rsid w:val="009B5686"/>
  </w:style>
  <w:style w:type="numbering" w:customStyle="1" w:styleId="111111181">
    <w:name w:val="1 / 1.1 / 1.1.1181"/>
    <w:basedOn w:val="NoList"/>
    <w:next w:val="111111"/>
    <w:rsid w:val="009B5686"/>
  </w:style>
  <w:style w:type="numbering" w:customStyle="1" w:styleId="ArticleSection101">
    <w:name w:val="Article / Section101"/>
    <w:basedOn w:val="NoList"/>
    <w:next w:val="ArticleSection"/>
    <w:rsid w:val="009B5686"/>
  </w:style>
  <w:style w:type="numbering" w:customStyle="1" w:styleId="1ai101">
    <w:name w:val="1 / a / i101"/>
    <w:basedOn w:val="NoList"/>
    <w:next w:val="1ai"/>
    <w:rsid w:val="009B5686"/>
  </w:style>
  <w:style w:type="numbering" w:customStyle="1" w:styleId="111111102">
    <w:name w:val="1 / 1.1 / 1.1.1102"/>
    <w:basedOn w:val="NoList"/>
    <w:next w:val="111111"/>
    <w:rsid w:val="009B5686"/>
  </w:style>
  <w:style w:type="numbering" w:customStyle="1" w:styleId="ArticleSection191">
    <w:name w:val="Article / Section191"/>
    <w:basedOn w:val="NoList"/>
    <w:next w:val="ArticleSection"/>
    <w:rsid w:val="009B5686"/>
  </w:style>
  <w:style w:type="numbering" w:customStyle="1" w:styleId="1ai192">
    <w:name w:val="1 / a / i192"/>
    <w:basedOn w:val="NoList"/>
    <w:next w:val="1ai"/>
    <w:rsid w:val="009B5686"/>
  </w:style>
  <w:style w:type="numbering" w:customStyle="1" w:styleId="111111192">
    <w:name w:val="1 / 1.1 / 1.1.1192"/>
    <w:basedOn w:val="NoList"/>
    <w:next w:val="111111"/>
    <w:rsid w:val="009B5686"/>
  </w:style>
  <w:style w:type="numbering" w:customStyle="1" w:styleId="NoList8">
    <w:name w:val="No List8"/>
    <w:next w:val="NoList"/>
    <w:uiPriority w:val="99"/>
    <w:semiHidden/>
    <w:unhideWhenUsed/>
    <w:rsid w:val="00D73E06"/>
  </w:style>
  <w:style w:type="table" w:customStyle="1" w:styleId="TableGrid16">
    <w:name w:val="Table Grid16"/>
    <w:basedOn w:val="TableNormal"/>
    <w:next w:val="TableGrid"/>
    <w:uiPriority w:val="59"/>
    <w:rsid w:val="00D73E06"/>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25">
    <w:name w:val="1 / 1.1 / 1.1.1225"/>
    <w:rsid w:val="00D73E06"/>
  </w:style>
  <w:style w:type="numbering" w:customStyle="1" w:styleId="1ai223">
    <w:name w:val="1 / a / i223"/>
    <w:rsid w:val="00D73E06"/>
  </w:style>
  <w:style w:type="numbering" w:customStyle="1" w:styleId="ArticleSection223">
    <w:name w:val="Article / Section223"/>
    <w:rsid w:val="00D73E06"/>
  </w:style>
  <w:style w:type="numbering" w:customStyle="1" w:styleId="NoList15">
    <w:name w:val="No List15"/>
    <w:next w:val="NoList"/>
    <w:uiPriority w:val="99"/>
    <w:semiHidden/>
    <w:unhideWhenUsed/>
    <w:rsid w:val="00D73E06"/>
  </w:style>
  <w:style w:type="numbering" w:customStyle="1" w:styleId="NoList113">
    <w:name w:val="No List113"/>
    <w:next w:val="NoList"/>
    <w:uiPriority w:val="99"/>
    <w:semiHidden/>
    <w:unhideWhenUsed/>
    <w:rsid w:val="00D73E06"/>
  </w:style>
  <w:style w:type="numbering" w:customStyle="1" w:styleId="ArticleSection27">
    <w:name w:val="Article / Section27"/>
    <w:basedOn w:val="NoList"/>
    <w:next w:val="ArticleSection"/>
    <w:rsid w:val="00D73E06"/>
    <w:pPr>
      <w:numPr>
        <w:numId w:val="19"/>
      </w:numPr>
    </w:pPr>
  </w:style>
  <w:style w:type="numbering" w:customStyle="1" w:styleId="1ai27">
    <w:name w:val="1 / a / i27"/>
    <w:basedOn w:val="NoList"/>
    <w:next w:val="1ai"/>
    <w:rsid w:val="00D73E06"/>
  </w:style>
  <w:style w:type="numbering" w:customStyle="1" w:styleId="11111124">
    <w:name w:val="1 / 1.1 / 1.1.124"/>
    <w:basedOn w:val="NoList"/>
    <w:next w:val="111111"/>
    <w:rsid w:val="00D73E06"/>
  </w:style>
  <w:style w:type="numbering" w:customStyle="1" w:styleId="NoList25">
    <w:name w:val="No List25"/>
    <w:next w:val="NoList"/>
    <w:uiPriority w:val="99"/>
    <w:semiHidden/>
    <w:unhideWhenUsed/>
    <w:rsid w:val="00D73E06"/>
  </w:style>
  <w:style w:type="numbering" w:customStyle="1" w:styleId="NoList32">
    <w:name w:val="No List32"/>
    <w:next w:val="NoList"/>
    <w:uiPriority w:val="99"/>
    <w:semiHidden/>
    <w:unhideWhenUsed/>
    <w:rsid w:val="00D73E06"/>
  </w:style>
  <w:style w:type="numbering" w:customStyle="1" w:styleId="NoList42">
    <w:name w:val="No List42"/>
    <w:next w:val="NoList"/>
    <w:uiPriority w:val="99"/>
    <w:semiHidden/>
    <w:unhideWhenUsed/>
    <w:rsid w:val="00D73E06"/>
  </w:style>
  <w:style w:type="table" w:customStyle="1" w:styleId="TableGrid17">
    <w:name w:val="Table Grid17"/>
    <w:basedOn w:val="TableNormal"/>
    <w:next w:val="TableGrid"/>
    <w:uiPriority w:val="59"/>
    <w:rsid w:val="00D73E0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4">
    <w:name w:val="Calendar 14"/>
    <w:basedOn w:val="TableNormal"/>
    <w:uiPriority w:val="99"/>
    <w:qFormat/>
    <w:rsid w:val="00D73E06"/>
    <w:rPr>
      <w:rFonts w:ascii="Calibri" w:hAnsi="Calibri"/>
      <w:sz w:val="22"/>
      <w:szCs w:val="22"/>
      <w:lang w:val="en-US" w:eastAsia="en-US"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ArticleSection113">
    <w:name w:val="Article / Section113"/>
    <w:basedOn w:val="NoList"/>
    <w:next w:val="ArticleSection"/>
    <w:rsid w:val="00D73E06"/>
  </w:style>
  <w:style w:type="numbering" w:customStyle="1" w:styleId="1ai113">
    <w:name w:val="1 / a / i113"/>
    <w:basedOn w:val="NoList"/>
    <w:next w:val="1ai"/>
    <w:rsid w:val="00D73E06"/>
  </w:style>
  <w:style w:type="numbering" w:customStyle="1" w:styleId="111111113">
    <w:name w:val="1 / 1.1 / 1.1.1113"/>
    <w:basedOn w:val="NoList"/>
    <w:next w:val="111111"/>
    <w:rsid w:val="00D73E06"/>
  </w:style>
  <w:style w:type="numbering" w:customStyle="1" w:styleId="ArticleSection28">
    <w:name w:val="Article / Section28"/>
    <w:basedOn w:val="NoList"/>
    <w:next w:val="ArticleSection"/>
    <w:rsid w:val="00D73E06"/>
  </w:style>
  <w:style w:type="numbering" w:customStyle="1" w:styleId="1ai28">
    <w:name w:val="1 / a / i28"/>
    <w:basedOn w:val="NoList"/>
    <w:next w:val="1ai"/>
    <w:rsid w:val="00D73E06"/>
    <w:pPr>
      <w:numPr>
        <w:numId w:val="24"/>
      </w:numPr>
    </w:pPr>
  </w:style>
  <w:style w:type="numbering" w:customStyle="1" w:styleId="11111125">
    <w:name w:val="1 / 1.1 / 1.1.125"/>
    <w:basedOn w:val="NoList"/>
    <w:next w:val="111111"/>
    <w:rsid w:val="00D73E06"/>
    <w:pPr>
      <w:numPr>
        <w:numId w:val="23"/>
      </w:numPr>
    </w:pPr>
  </w:style>
  <w:style w:type="numbering" w:customStyle="1" w:styleId="NoList1113">
    <w:name w:val="No List1113"/>
    <w:next w:val="NoList"/>
    <w:uiPriority w:val="99"/>
    <w:semiHidden/>
    <w:unhideWhenUsed/>
    <w:rsid w:val="00D73E06"/>
  </w:style>
  <w:style w:type="numbering" w:customStyle="1" w:styleId="NoList213">
    <w:name w:val="No List213"/>
    <w:next w:val="NoList"/>
    <w:uiPriority w:val="99"/>
    <w:semiHidden/>
    <w:unhideWhenUsed/>
    <w:rsid w:val="00D73E06"/>
  </w:style>
  <w:style w:type="numbering" w:customStyle="1" w:styleId="ArticleSection114">
    <w:name w:val="Article / Section114"/>
    <w:basedOn w:val="NoList"/>
    <w:next w:val="ArticleSection"/>
    <w:rsid w:val="00D73E06"/>
  </w:style>
  <w:style w:type="numbering" w:customStyle="1" w:styleId="1ai114">
    <w:name w:val="1 / a / i114"/>
    <w:basedOn w:val="NoList"/>
    <w:next w:val="1ai"/>
    <w:rsid w:val="00D73E06"/>
  </w:style>
  <w:style w:type="numbering" w:customStyle="1" w:styleId="111111114">
    <w:name w:val="1 / 1.1 / 1.1.1114"/>
    <w:basedOn w:val="NoList"/>
    <w:next w:val="111111"/>
    <w:rsid w:val="00D73E06"/>
    <w:pPr>
      <w:numPr>
        <w:numId w:val="20"/>
      </w:numPr>
    </w:pPr>
  </w:style>
  <w:style w:type="numbering" w:customStyle="1" w:styleId="NoList52">
    <w:name w:val="No List52"/>
    <w:next w:val="NoList"/>
    <w:uiPriority w:val="99"/>
    <w:semiHidden/>
    <w:unhideWhenUsed/>
    <w:rsid w:val="00D73E06"/>
  </w:style>
  <w:style w:type="table" w:customStyle="1" w:styleId="TableGrid24">
    <w:name w:val="Table Grid24"/>
    <w:basedOn w:val="TableNormal"/>
    <w:next w:val="TableGrid"/>
    <w:uiPriority w:val="59"/>
    <w:rsid w:val="00D73E06"/>
    <w:pPr>
      <w:widowControl w:val="0"/>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icleSection32">
    <w:name w:val="Article / Section32"/>
    <w:basedOn w:val="NoList"/>
    <w:next w:val="ArticleSection"/>
    <w:rsid w:val="00D73E06"/>
  </w:style>
  <w:style w:type="numbering" w:customStyle="1" w:styleId="1ai32">
    <w:name w:val="1 / a / i32"/>
    <w:basedOn w:val="NoList"/>
    <w:next w:val="1ai"/>
    <w:rsid w:val="00D73E06"/>
  </w:style>
  <w:style w:type="numbering" w:customStyle="1" w:styleId="11111132">
    <w:name w:val="1 / 1.1 / 1.1.132"/>
    <w:basedOn w:val="NoList"/>
    <w:next w:val="111111"/>
    <w:rsid w:val="00D73E06"/>
  </w:style>
  <w:style w:type="numbering" w:customStyle="1" w:styleId="NoList122">
    <w:name w:val="No List122"/>
    <w:next w:val="NoList"/>
    <w:uiPriority w:val="99"/>
    <w:semiHidden/>
    <w:unhideWhenUsed/>
    <w:rsid w:val="00D73E06"/>
  </w:style>
  <w:style w:type="table" w:customStyle="1" w:styleId="TableGrid112">
    <w:name w:val="Table Grid112"/>
    <w:basedOn w:val="TableNormal"/>
    <w:next w:val="TableGrid"/>
    <w:uiPriority w:val="59"/>
    <w:rsid w:val="00D73E0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12">
    <w:name w:val="Calendar 112"/>
    <w:basedOn w:val="TableNormal"/>
    <w:uiPriority w:val="99"/>
    <w:qFormat/>
    <w:rsid w:val="00D73E06"/>
    <w:rPr>
      <w:rFonts w:ascii="Calibri" w:hAnsi="Calibri"/>
      <w:sz w:val="22"/>
      <w:szCs w:val="22"/>
      <w:lang w:val="en-US" w:eastAsia="en-US"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NoList222">
    <w:name w:val="No List222"/>
    <w:next w:val="NoList"/>
    <w:uiPriority w:val="99"/>
    <w:semiHidden/>
    <w:unhideWhenUsed/>
    <w:rsid w:val="00D73E06"/>
  </w:style>
  <w:style w:type="numbering" w:customStyle="1" w:styleId="ArticleSection122">
    <w:name w:val="Article / Section122"/>
    <w:basedOn w:val="NoList"/>
    <w:next w:val="ArticleSection"/>
    <w:rsid w:val="00D73E06"/>
  </w:style>
  <w:style w:type="numbering" w:customStyle="1" w:styleId="1ai122">
    <w:name w:val="1 / a / i122"/>
    <w:basedOn w:val="NoList"/>
    <w:next w:val="1ai"/>
    <w:rsid w:val="00D73E06"/>
  </w:style>
  <w:style w:type="numbering" w:customStyle="1" w:styleId="111111122">
    <w:name w:val="1 / 1.1 / 1.1.1122"/>
    <w:basedOn w:val="NoList"/>
    <w:next w:val="111111"/>
    <w:rsid w:val="00D73E06"/>
  </w:style>
  <w:style w:type="table" w:customStyle="1" w:styleId="TableGrid33">
    <w:name w:val="Table Grid33"/>
    <w:basedOn w:val="TableNormal"/>
    <w:uiPriority w:val="59"/>
    <w:rsid w:val="00D73E06"/>
    <w:pPr>
      <w:widowControl w:val="0"/>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 Grid44"/>
    <w:basedOn w:val="TableNormal"/>
    <w:uiPriority w:val="59"/>
    <w:rsid w:val="00D73E06"/>
    <w:pPr>
      <w:widowControl w:val="0"/>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uiPriority w:val="59"/>
    <w:rsid w:val="00D73E06"/>
    <w:pPr>
      <w:widowControl w:val="0"/>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
    <w:name w:val="Table Grid63"/>
    <w:basedOn w:val="TableNormal"/>
    <w:uiPriority w:val="59"/>
    <w:rsid w:val="00D73E0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12">
    <w:name w:val="1 / 1.1 / 1.1.1212"/>
    <w:rsid w:val="00D73E06"/>
  </w:style>
  <w:style w:type="numbering" w:customStyle="1" w:styleId="1ai212">
    <w:name w:val="1 / a / i212"/>
    <w:rsid w:val="00D73E06"/>
    <w:pPr>
      <w:numPr>
        <w:numId w:val="27"/>
      </w:numPr>
    </w:pPr>
  </w:style>
  <w:style w:type="numbering" w:customStyle="1" w:styleId="ArticleSection212">
    <w:name w:val="Article / Section212"/>
    <w:rsid w:val="00D73E06"/>
  </w:style>
  <w:style w:type="numbering" w:customStyle="1" w:styleId="NoList62">
    <w:name w:val="No List62"/>
    <w:next w:val="NoList"/>
    <w:uiPriority w:val="99"/>
    <w:semiHidden/>
    <w:unhideWhenUsed/>
    <w:rsid w:val="00D73E06"/>
  </w:style>
  <w:style w:type="table" w:customStyle="1" w:styleId="TableGrid72">
    <w:name w:val="Table Grid72"/>
    <w:basedOn w:val="TableNormal"/>
    <w:next w:val="TableGrid"/>
    <w:uiPriority w:val="59"/>
    <w:rsid w:val="00D73E06"/>
    <w:pPr>
      <w:widowControl w:val="0"/>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icleSection42">
    <w:name w:val="Article / Section42"/>
    <w:basedOn w:val="NoList"/>
    <w:next w:val="ArticleSection"/>
    <w:rsid w:val="00D73E06"/>
  </w:style>
  <w:style w:type="numbering" w:customStyle="1" w:styleId="1ai42">
    <w:name w:val="1 / a / i42"/>
    <w:basedOn w:val="NoList"/>
    <w:next w:val="1ai"/>
    <w:rsid w:val="00D73E06"/>
  </w:style>
  <w:style w:type="numbering" w:customStyle="1" w:styleId="11111142">
    <w:name w:val="1 / 1.1 / 1.1.142"/>
    <w:basedOn w:val="NoList"/>
    <w:next w:val="111111"/>
    <w:rsid w:val="00D73E06"/>
  </w:style>
  <w:style w:type="numbering" w:customStyle="1" w:styleId="NoList132">
    <w:name w:val="No List132"/>
    <w:next w:val="NoList"/>
    <w:uiPriority w:val="99"/>
    <w:semiHidden/>
    <w:unhideWhenUsed/>
    <w:rsid w:val="00D73E06"/>
  </w:style>
  <w:style w:type="table" w:customStyle="1" w:styleId="TableGrid122">
    <w:name w:val="Table Grid122"/>
    <w:basedOn w:val="TableNormal"/>
    <w:next w:val="TableGrid"/>
    <w:uiPriority w:val="59"/>
    <w:rsid w:val="00D73E0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22">
    <w:name w:val="Calendar 122"/>
    <w:basedOn w:val="TableNormal"/>
    <w:uiPriority w:val="99"/>
    <w:qFormat/>
    <w:rsid w:val="00D73E06"/>
    <w:rPr>
      <w:rFonts w:ascii="Calibri" w:hAnsi="Calibri"/>
      <w:sz w:val="22"/>
      <w:szCs w:val="22"/>
      <w:lang w:val="en-US" w:eastAsia="en-US"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NoList232">
    <w:name w:val="No List232"/>
    <w:next w:val="NoList"/>
    <w:uiPriority w:val="99"/>
    <w:semiHidden/>
    <w:unhideWhenUsed/>
    <w:rsid w:val="00D73E06"/>
  </w:style>
  <w:style w:type="numbering" w:customStyle="1" w:styleId="ArticleSection132">
    <w:name w:val="Article / Section132"/>
    <w:basedOn w:val="NoList"/>
    <w:next w:val="ArticleSection"/>
    <w:rsid w:val="00D73E06"/>
  </w:style>
  <w:style w:type="numbering" w:customStyle="1" w:styleId="1ai133">
    <w:name w:val="1 / a / i133"/>
    <w:basedOn w:val="NoList"/>
    <w:next w:val="1ai"/>
    <w:rsid w:val="00D73E06"/>
  </w:style>
  <w:style w:type="numbering" w:customStyle="1" w:styleId="111111133">
    <w:name w:val="1 / 1.1 / 1.1.1133"/>
    <w:basedOn w:val="NoList"/>
    <w:next w:val="111111"/>
    <w:rsid w:val="00D73E06"/>
  </w:style>
  <w:style w:type="table" w:customStyle="1" w:styleId="TableGrid212">
    <w:name w:val="Table Grid212"/>
    <w:basedOn w:val="TableNormal"/>
    <w:uiPriority w:val="59"/>
    <w:rsid w:val="00D73E06"/>
    <w:pPr>
      <w:widowControl w:val="0"/>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59"/>
    <w:rsid w:val="00D73E06"/>
    <w:pPr>
      <w:widowControl w:val="0"/>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59"/>
    <w:rsid w:val="00D73E06"/>
    <w:pPr>
      <w:widowControl w:val="0"/>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
    <w:name w:val="Table Grid512"/>
    <w:basedOn w:val="TableNormal"/>
    <w:uiPriority w:val="59"/>
    <w:rsid w:val="00D73E06"/>
    <w:pPr>
      <w:widowControl w:val="0"/>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
    <w:name w:val="Table Grid612"/>
    <w:basedOn w:val="TableNormal"/>
    <w:uiPriority w:val="59"/>
    <w:rsid w:val="00D73E0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59"/>
    <w:rsid w:val="00D73E06"/>
    <w:pPr>
      <w:widowControl w:val="0"/>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
    <w:name w:val="Table Grid423"/>
    <w:basedOn w:val="TableNormal"/>
    <w:uiPriority w:val="59"/>
    <w:rsid w:val="00D73E06"/>
    <w:pPr>
      <w:widowControl w:val="0"/>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icleSection52">
    <w:name w:val="Article / Section52"/>
    <w:basedOn w:val="NoList"/>
    <w:next w:val="ArticleSection"/>
    <w:rsid w:val="00D73E06"/>
  </w:style>
  <w:style w:type="numbering" w:customStyle="1" w:styleId="1ai52">
    <w:name w:val="1 / a / i52"/>
    <w:basedOn w:val="NoList"/>
    <w:next w:val="1ai"/>
    <w:rsid w:val="00D73E06"/>
  </w:style>
  <w:style w:type="numbering" w:customStyle="1" w:styleId="11111152">
    <w:name w:val="1 / 1.1 / 1.1.152"/>
    <w:basedOn w:val="NoList"/>
    <w:next w:val="111111"/>
    <w:rsid w:val="00D73E06"/>
  </w:style>
  <w:style w:type="numbering" w:customStyle="1" w:styleId="ArticleSection142">
    <w:name w:val="Article / Section142"/>
    <w:basedOn w:val="NoList"/>
    <w:next w:val="ArticleSection"/>
    <w:rsid w:val="00D73E06"/>
  </w:style>
  <w:style w:type="numbering" w:customStyle="1" w:styleId="1ai142">
    <w:name w:val="1 / a / i142"/>
    <w:basedOn w:val="NoList"/>
    <w:next w:val="1ai"/>
    <w:rsid w:val="00D73E06"/>
  </w:style>
  <w:style w:type="numbering" w:customStyle="1" w:styleId="111111142">
    <w:name w:val="1 / 1.1 / 1.1.1142"/>
    <w:basedOn w:val="NoList"/>
    <w:next w:val="111111"/>
    <w:rsid w:val="00D73E06"/>
  </w:style>
  <w:style w:type="numbering" w:customStyle="1" w:styleId="ArticleSection62">
    <w:name w:val="Article / Section62"/>
    <w:basedOn w:val="NoList"/>
    <w:next w:val="ArticleSection"/>
    <w:rsid w:val="00D73E06"/>
  </w:style>
  <w:style w:type="numbering" w:customStyle="1" w:styleId="1ai63">
    <w:name w:val="1 / a / i63"/>
    <w:basedOn w:val="NoList"/>
    <w:next w:val="1ai"/>
    <w:rsid w:val="00D73E06"/>
  </w:style>
  <w:style w:type="numbering" w:customStyle="1" w:styleId="11111163">
    <w:name w:val="1 / 1.1 / 1.1.163"/>
    <w:basedOn w:val="NoList"/>
    <w:next w:val="111111"/>
    <w:rsid w:val="00D73E06"/>
  </w:style>
  <w:style w:type="numbering" w:customStyle="1" w:styleId="ArticleSection152">
    <w:name w:val="Article / Section152"/>
    <w:basedOn w:val="NoList"/>
    <w:next w:val="ArticleSection"/>
    <w:rsid w:val="00D73E06"/>
  </w:style>
  <w:style w:type="numbering" w:customStyle="1" w:styleId="1ai153">
    <w:name w:val="1 / a / i153"/>
    <w:basedOn w:val="NoList"/>
    <w:next w:val="1ai"/>
    <w:rsid w:val="00D73E06"/>
  </w:style>
  <w:style w:type="numbering" w:customStyle="1" w:styleId="111111153">
    <w:name w:val="1 / 1.1 / 1.1.1153"/>
    <w:basedOn w:val="NoList"/>
    <w:next w:val="111111"/>
    <w:rsid w:val="00D73E06"/>
  </w:style>
  <w:style w:type="numbering" w:customStyle="1" w:styleId="ArticleSection72">
    <w:name w:val="Article / Section72"/>
    <w:basedOn w:val="NoList"/>
    <w:next w:val="ArticleSection"/>
    <w:rsid w:val="00D73E06"/>
  </w:style>
  <w:style w:type="numbering" w:customStyle="1" w:styleId="1ai72">
    <w:name w:val="1 / a / i72"/>
    <w:basedOn w:val="NoList"/>
    <w:next w:val="1ai"/>
    <w:rsid w:val="00D73E06"/>
  </w:style>
  <w:style w:type="numbering" w:customStyle="1" w:styleId="11111172">
    <w:name w:val="1 / 1.1 / 1.1.172"/>
    <w:basedOn w:val="NoList"/>
    <w:next w:val="111111"/>
    <w:rsid w:val="00D73E06"/>
  </w:style>
  <w:style w:type="numbering" w:customStyle="1" w:styleId="ArticleSection162">
    <w:name w:val="Article / Section162"/>
    <w:basedOn w:val="NoList"/>
    <w:next w:val="ArticleSection"/>
    <w:rsid w:val="00D73E06"/>
  </w:style>
  <w:style w:type="numbering" w:customStyle="1" w:styleId="1ai162">
    <w:name w:val="1 / a / i162"/>
    <w:basedOn w:val="NoList"/>
    <w:next w:val="1ai"/>
    <w:rsid w:val="00D73E06"/>
  </w:style>
  <w:style w:type="numbering" w:customStyle="1" w:styleId="111111162">
    <w:name w:val="1 / 1.1 / 1.1.1162"/>
    <w:basedOn w:val="NoList"/>
    <w:next w:val="111111"/>
    <w:rsid w:val="00D73E06"/>
  </w:style>
  <w:style w:type="numbering" w:customStyle="1" w:styleId="ArticleSection82">
    <w:name w:val="Article / Section82"/>
    <w:basedOn w:val="NoList"/>
    <w:next w:val="ArticleSection"/>
    <w:rsid w:val="00D73E06"/>
  </w:style>
  <w:style w:type="numbering" w:customStyle="1" w:styleId="1ai82">
    <w:name w:val="1 / a / i82"/>
    <w:basedOn w:val="NoList"/>
    <w:next w:val="1ai"/>
    <w:rsid w:val="00D73E06"/>
  </w:style>
  <w:style w:type="numbering" w:customStyle="1" w:styleId="11111182">
    <w:name w:val="1 / 1.1 / 1.1.182"/>
    <w:basedOn w:val="NoList"/>
    <w:next w:val="111111"/>
    <w:rsid w:val="00D73E06"/>
  </w:style>
  <w:style w:type="numbering" w:customStyle="1" w:styleId="ArticleSection172">
    <w:name w:val="Article / Section172"/>
    <w:basedOn w:val="NoList"/>
    <w:next w:val="ArticleSection"/>
    <w:rsid w:val="00D73E06"/>
  </w:style>
  <w:style w:type="numbering" w:customStyle="1" w:styleId="1ai172">
    <w:name w:val="1 / a / i172"/>
    <w:basedOn w:val="NoList"/>
    <w:next w:val="1ai"/>
    <w:rsid w:val="00D73E06"/>
  </w:style>
  <w:style w:type="numbering" w:customStyle="1" w:styleId="111111172">
    <w:name w:val="1 / 1.1 / 1.1.1172"/>
    <w:basedOn w:val="NoList"/>
    <w:next w:val="111111"/>
    <w:rsid w:val="00D73E06"/>
  </w:style>
  <w:style w:type="numbering" w:customStyle="1" w:styleId="ArticleSection92">
    <w:name w:val="Article / Section92"/>
    <w:basedOn w:val="NoList"/>
    <w:next w:val="ArticleSection"/>
    <w:rsid w:val="00D73E06"/>
  </w:style>
  <w:style w:type="numbering" w:customStyle="1" w:styleId="1ai92">
    <w:name w:val="1 / a / i92"/>
    <w:basedOn w:val="NoList"/>
    <w:next w:val="1ai"/>
    <w:rsid w:val="00D73E06"/>
  </w:style>
  <w:style w:type="numbering" w:customStyle="1" w:styleId="11111192">
    <w:name w:val="1 / 1.1 / 1.1.192"/>
    <w:basedOn w:val="NoList"/>
    <w:next w:val="111111"/>
    <w:rsid w:val="00D73E06"/>
  </w:style>
  <w:style w:type="numbering" w:customStyle="1" w:styleId="ArticleSection182">
    <w:name w:val="Article / Section182"/>
    <w:basedOn w:val="NoList"/>
    <w:next w:val="ArticleSection"/>
    <w:rsid w:val="00D73E06"/>
  </w:style>
  <w:style w:type="numbering" w:customStyle="1" w:styleId="1ai182">
    <w:name w:val="1 / a / i182"/>
    <w:basedOn w:val="NoList"/>
    <w:next w:val="1ai"/>
    <w:rsid w:val="00D73E06"/>
  </w:style>
  <w:style w:type="numbering" w:customStyle="1" w:styleId="111111182">
    <w:name w:val="1 / 1.1 / 1.1.1182"/>
    <w:basedOn w:val="NoList"/>
    <w:next w:val="111111"/>
    <w:rsid w:val="00D73E06"/>
  </w:style>
  <w:style w:type="numbering" w:customStyle="1" w:styleId="ArticleSection102">
    <w:name w:val="Article / Section102"/>
    <w:basedOn w:val="NoList"/>
    <w:next w:val="ArticleSection"/>
    <w:rsid w:val="00D73E06"/>
  </w:style>
  <w:style w:type="numbering" w:customStyle="1" w:styleId="1ai102">
    <w:name w:val="1 / a / i102"/>
    <w:basedOn w:val="NoList"/>
    <w:next w:val="1ai"/>
    <w:rsid w:val="00D73E06"/>
  </w:style>
  <w:style w:type="numbering" w:customStyle="1" w:styleId="111111103">
    <w:name w:val="1 / 1.1 / 1.1.1103"/>
    <w:basedOn w:val="NoList"/>
    <w:next w:val="111111"/>
    <w:rsid w:val="00D73E06"/>
  </w:style>
  <w:style w:type="numbering" w:customStyle="1" w:styleId="ArticleSection192">
    <w:name w:val="Article / Section192"/>
    <w:basedOn w:val="NoList"/>
    <w:next w:val="ArticleSection"/>
    <w:rsid w:val="00D73E06"/>
  </w:style>
  <w:style w:type="numbering" w:customStyle="1" w:styleId="1ai193">
    <w:name w:val="1 / a / i193"/>
    <w:basedOn w:val="NoList"/>
    <w:next w:val="1ai"/>
    <w:rsid w:val="00D73E06"/>
  </w:style>
  <w:style w:type="numbering" w:customStyle="1" w:styleId="111111193">
    <w:name w:val="1 / 1.1 / 1.1.1193"/>
    <w:basedOn w:val="NoList"/>
    <w:next w:val="111111"/>
    <w:rsid w:val="00D73E06"/>
  </w:style>
  <w:style w:type="table" w:customStyle="1" w:styleId="TableGrid223">
    <w:name w:val="Table Grid223"/>
    <w:basedOn w:val="TableNormal"/>
    <w:uiPriority w:val="59"/>
    <w:rsid w:val="00D73E06"/>
    <w:pPr>
      <w:widowControl w:val="0"/>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6">
    <w:name w:val="1 / 1.1 / 1.1.126"/>
    <w:basedOn w:val="NoList"/>
    <w:next w:val="111111"/>
    <w:rsid w:val="00E170F7"/>
    <w:pPr>
      <w:numPr>
        <w:numId w:val="17"/>
      </w:numPr>
    </w:pPr>
  </w:style>
  <w:style w:type="table" w:customStyle="1" w:styleId="TableGrid18">
    <w:name w:val="Table Grid18"/>
    <w:basedOn w:val="TableNormal"/>
    <w:next w:val="TableGrid"/>
    <w:uiPriority w:val="59"/>
    <w:rsid w:val="007F3BC1"/>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1">
    <w:name w:val="Table1"/>
    <w:basedOn w:val="TableNormal"/>
    <w:next w:val="TableGrid"/>
    <w:uiPriority w:val="59"/>
    <w:rsid w:val="00BB585A"/>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
    <w:name w:val="No List9"/>
    <w:next w:val="NoList"/>
    <w:uiPriority w:val="99"/>
    <w:semiHidden/>
    <w:unhideWhenUsed/>
    <w:rsid w:val="00097427"/>
  </w:style>
  <w:style w:type="table" w:customStyle="1" w:styleId="Table2">
    <w:name w:val="Table2"/>
    <w:basedOn w:val="TableNormal"/>
    <w:next w:val="TableGrid"/>
    <w:uiPriority w:val="59"/>
    <w:rsid w:val="00097427"/>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097427"/>
  </w:style>
  <w:style w:type="numbering" w:customStyle="1" w:styleId="NoList114">
    <w:name w:val="No List114"/>
    <w:next w:val="NoList"/>
    <w:uiPriority w:val="99"/>
    <w:semiHidden/>
    <w:unhideWhenUsed/>
    <w:rsid w:val="00097427"/>
  </w:style>
  <w:style w:type="numbering" w:customStyle="1" w:styleId="ArticleSection29">
    <w:name w:val="Article / Section29"/>
    <w:basedOn w:val="NoList"/>
    <w:next w:val="ArticleSection"/>
    <w:rsid w:val="00097427"/>
    <w:pPr>
      <w:numPr>
        <w:numId w:val="30"/>
      </w:numPr>
    </w:pPr>
  </w:style>
  <w:style w:type="numbering" w:customStyle="1" w:styleId="1ai29">
    <w:name w:val="1 / a / i29"/>
    <w:basedOn w:val="NoList"/>
    <w:next w:val="1ai"/>
    <w:rsid w:val="00097427"/>
    <w:pPr>
      <w:numPr>
        <w:numId w:val="29"/>
      </w:numPr>
    </w:pPr>
  </w:style>
  <w:style w:type="numbering" w:customStyle="1" w:styleId="11111127">
    <w:name w:val="1 / 1.1 / 1.1.127"/>
    <w:basedOn w:val="NoList"/>
    <w:next w:val="111111"/>
    <w:rsid w:val="00097427"/>
    <w:pPr>
      <w:numPr>
        <w:numId w:val="28"/>
      </w:numPr>
    </w:pPr>
  </w:style>
  <w:style w:type="numbering" w:customStyle="1" w:styleId="NoList26">
    <w:name w:val="No List26"/>
    <w:next w:val="NoList"/>
    <w:uiPriority w:val="99"/>
    <w:semiHidden/>
    <w:unhideWhenUsed/>
    <w:rsid w:val="00097427"/>
  </w:style>
  <w:style w:type="numbering" w:customStyle="1" w:styleId="NoList33">
    <w:name w:val="No List33"/>
    <w:next w:val="NoList"/>
    <w:uiPriority w:val="99"/>
    <w:semiHidden/>
    <w:unhideWhenUsed/>
    <w:rsid w:val="00097427"/>
  </w:style>
  <w:style w:type="numbering" w:customStyle="1" w:styleId="NoList43">
    <w:name w:val="No List43"/>
    <w:next w:val="NoList"/>
    <w:uiPriority w:val="99"/>
    <w:semiHidden/>
    <w:unhideWhenUsed/>
    <w:rsid w:val="00097427"/>
  </w:style>
  <w:style w:type="table" w:customStyle="1" w:styleId="TableGrid19">
    <w:name w:val="Table Grid19"/>
    <w:basedOn w:val="TableNormal"/>
    <w:next w:val="TableGrid"/>
    <w:uiPriority w:val="59"/>
    <w:rsid w:val="0009742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5">
    <w:name w:val="Calendar 15"/>
    <w:basedOn w:val="TableNormal"/>
    <w:uiPriority w:val="99"/>
    <w:qFormat/>
    <w:rsid w:val="00097427"/>
    <w:rPr>
      <w:rFonts w:ascii="Calibri" w:hAnsi="Calibri"/>
      <w:sz w:val="22"/>
      <w:szCs w:val="22"/>
      <w:lang w:val="en-US" w:eastAsia="en-US"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ArticleSection115">
    <w:name w:val="Article / Section115"/>
    <w:basedOn w:val="NoList"/>
    <w:next w:val="ArticleSection"/>
    <w:rsid w:val="00097427"/>
    <w:pPr>
      <w:numPr>
        <w:numId w:val="10"/>
      </w:numPr>
    </w:pPr>
  </w:style>
  <w:style w:type="numbering" w:customStyle="1" w:styleId="1ai115">
    <w:name w:val="1 / a / i115"/>
    <w:basedOn w:val="NoList"/>
    <w:next w:val="1ai"/>
    <w:rsid w:val="00097427"/>
    <w:pPr>
      <w:numPr>
        <w:numId w:val="9"/>
      </w:numPr>
    </w:pPr>
  </w:style>
  <w:style w:type="numbering" w:customStyle="1" w:styleId="111111115">
    <w:name w:val="1 / 1.1 / 1.1.1115"/>
    <w:basedOn w:val="NoList"/>
    <w:next w:val="111111"/>
    <w:rsid w:val="00097427"/>
    <w:pPr>
      <w:numPr>
        <w:numId w:val="8"/>
      </w:numPr>
    </w:pPr>
  </w:style>
  <w:style w:type="numbering" w:customStyle="1" w:styleId="ArticleSection210">
    <w:name w:val="Article / Section210"/>
    <w:basedOn w:val="NoList"/>
    <w:next w:val="ArticleSection"/>
    <w:rsid w:val="00097427"/>
    <w:pPr>
      <w:numPr>
        <w:numId w:val="63"/>
      </w:numPr>
    </w:pPr>
  </w:style>
  <w:style w:type="numbering" w:customStyle="1" w:styleId="1ai210">
    <w:name w:val="1 / a / i210"/>
    <w:basedOn w:val="NoList"/>
    <w:next w:val="1ai"/>
    <w:rsid w:val="00097427"/>
    <w:pPr>
      <w:numPr>
        <w:numId w:val="62"/>
      </w:numPr>
    </w:pPr>
  </w:style>
  <w:style w:type="numbering" w:customStyle="1" w:styleId="11111128">
    <w:name w:val="1 / 1.1 / 1.1.128"/>
    <w:basedOn w:val="NoList"/>
    <w:next w:val="111111"/>
    <w:rsid w:val="00097427"/>
    <w:pPr>
      <w:numPr>
        <w:numId w:val="61"/>
      </w:numPr>
    </w:pPr>
  </w:style>
  <w:style w:type="numbering" w:customStyle="1" w:styleId="NoList1114">
    <w:name w:val="No List1114"/>
    <w:next w:val="NoList"/>
    <w:uiPriority w:val="99"/>
    <w:semiHidden/>
    <w:unhideWhenUsed/>
    <w:rsid w:val="00097427"/>
  </w:style>
  <w:style w:type="numbering" w:customStyle="1" w:styleId="NoList214">
    <w:name w:val="No List214"/>
    <w:next w:val="NoList"/>
    <w:uiPriority w:val="99"/>
    <w:semiHidden/>
    <w:unhideWhenUsed/>
    <w:rsid w:val="00097427"/>
  </w:style>
  <w:style w:type="numbering" w:customStyle="1" w:styleId="ArticleSection116">
    <w:name w:val="Article / Section116"/>
    <w:basedOn w:val="NoList"/>
    <w:next w:val="ArticleSection"/>
    <w:rsid w:val="00097427"/>
    <w:pPr>
      <w:numPr>
        <w:numId w:val="60"/>
      </w:numPr>
    </w:pPr>
  </w:style>
  <w:style w:type="numbering" w:customStyle="1" w:styleId="1ai116">
    <w:name w:val="1 / a / i116"/>
    <w:basedOn w:val="NoList"/>
    <w:next w:val="1ai"/>
    <w:rsid w:val="00097427"/>
    <w:pPr>
      <w:numPr>
        <w:numId w:val="59"/>
      </w:numPr>
    </w:pPr>
  </w:style>
  <w:style w:type="numbering" w:customStyle="1" w:styleId="111111116">
    <w:name w:val="1 / 1.1 / 1.1.1116"/>
    <w:basedOn w:val="NoList"/>
    <w:next w:val="111111"/>
    <w:rsid w:val="00097427"/>
    <w:pPr>
      <w:numPr>
        <w:numId w:val="58"/>
      </w:numPr>
    </w:pPr>
  </w:style>
  <w:style w:type="numbering" w:customStyle="1" w:styleId="NoList53">
    <w:name w:val="No List53"/>
    <w:next w:val="NoList"/>
    <w:uiPriority w:val="99"/>
    <w:semiHidden/>
    <w:unhideWhenUsed/>
    <w:rsid w:val="00097427"/>
  </w:style>
  <w:style w:type="numbering" w:customStyle="1" w:styleId="NoList123">
    <w:name w:val="No List123"/>
    <w:next w:val="NoList"/>
    <w:uiPriority w:val="99"/>
    <w:semiHidden/>
    <w:unhideWhenUsed/>
    <w:rsid w:val="00097427"/>
  </w:style>
  <w:style w:type="numbering" w:customStyle="1" w:styleId="ArticleSection33">
    <w:name w:val="Article / Section33"/>
    <w:basedOn w:val="NoList"/>
    <w:next w:val="ArticleSection"/>
    <w:rsid w:val="00097427"/>
    <w:pPr>
      <w:numPr>
        <w:numId w:val="134"/>
      </w:numPr>
    </w:pPr>
  </w:style>
  <w:style w:type="numbering" w:customStyle="1" w:styleId="1ai33">
    <w:name w:val="1 / a / i33"/>
    <w:basedOn w:val="NoList"/>
    <w:next w:val="1ai"/>
    <w:rsid w:val="00097427"/>
    <w:pPr>
      <w:numPr>
        <w:numId w:val="133"/>
      </w:numPr>
    </w:pPr>
  </w:style>
  <w:style w:type="numbering" w:customStyle="1" w:styleId="11111133">
    <w:name w:val="1 / 1.1 / 1.1.133"/>
    <w:basedOn w:val="NoList"/>
    <w:next w:val="111111"/>
    <w:rsid w:val="00097427"/>
    <w:pPr>
      <w:numPr>
        <w:numId w:val="132"/>
      </w:numPr>
    </w:pPr>
  </w:style>
  <w:style w:type="table" w:customStyle="1" w:styleId="TableGrid113">
    <w:name w:val="Table Grid113"/>
    <w:basedOn w:val="TableNormal"/>
    <w:next w:val="TableGrid"/>
    <w:uiPriority w:val="59"/>
    <w:rsid w:val="00097427"/>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26">
    <w:name w:val="1 / 1.1 / 1.1.1226"/>
    <w:rsid w:val="00097427"/>
    <w:pPr>
      <w:numPr>
        <w:numId w:val="150"/>
      </w:numPr>
    </w:pPr>
  </w:style>
  <w:style w:type="numbering" w:customStyle="1" w:styleId="1ai224">
    <w:name w:val="1 / a / i224"/>
    <w:rsid w:val="00097427"/>
    <w:pPr>
      <w:numPr>
        <w:numId w:val="50"/>
      </w:numPr>
    </w:pPr>
  </w:style>
  <w:style w:type="table" w:customStyle="1" w:styleId="TableGrid25">
    <w:name w:val="Table Grid25"/>
    <w:basedOn w:val="TableNormal"/>
    <w:next w:val="TableGrid"/>
    <w:uiPriority w:val="59"/>
    <w:rsid w:val="00097427"/>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icleSection224">
    <w:name w:val="Article / Section224"/>
    <w:rsid w:val="00097427"/>
    <w:pPr>
      <w:numPr>
        <w:numId w:val="51"/>
      </w:numPr>
    </w:pPr>
  </w:style>
  <w:style w:type="numbering" w:customStyle="1" w:styleId="NoList223">
    <w:name w:val="No List223"/>
    <w:next w:val="NoList"/>
    <w:uiPriority w:val="99"/>
    <w:semiHidden/>
    <w:unhideWhenUsed/>
    <w:rsid w:val="00097427"/>
  </w:style>
  <w:style w:type="table" w:customStyle="1" w:styleId="TableGrid34">
    <w:name w:val="Table Grid34"/>
    <w:basedOn w:val="TableNormal"/>
    <w:next w:val="TableGrid"/>
    <w:uiPriority w:val="59"/>
    <w:rsid w:val="00097427"/>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211">
    <w:name w:val="1 / 1.1 / 1.1.12211"/>
    <w:rsid w:val="00097427"/>
  </w:style>
  <w:style w:type="numbering" w:customStyle="1" w:styleId="1ai2211">
    <w:name w:val="1 / a / i2211"/>
    <w:rsid w:val="00097427"/>
  </w:style>
  <w:style w:type="numbering" w:customStyle="1" w:styleId="ArticleSection2211">
    <w:name w:val="Article / Section2211"/>
    <w:rsid w:val="00097427"/>
  </w:style>
  <w:style w:type="numbering" w:customStyle="1" w:styleId="NoList1121">
    <w:name w:val="No List1121"/>
    <w:next w:val="NoList"/>
    <w:uiPriority w:val="99"/>
    <w:semiHidden/>
    <w:unhideWhenUsed/>
    <w:rsid w:val="00097427"/>
  </w:style>
  <w:style w:type="numbering" w:customStyle="1" w:styleId="NoList11111">
    <w:name w:val="No List11111"/>
    <w:next w:val="NoList"/>
    <w:uiPriority w:val="99"/>
    <w:semiHidden/>
    <w:unhideWhenUsed/>
    <w:rsid w:val="00097427"/>
  </w:style>
  <w:style w:type="numbering" w:customStyle="1" w:styleId="ArticleSection123">
    <w:name w:val="Article / Section123"/>
    <w:basedOn w:val="NoList"/>
    <w:next w:val="ArticleSection"/>
    <w:rsid w:val="00097427"/>
  </w:style>
  <w:style w:type="numbering" w:customStyle="1" w:styleId="1ai123">
    <w:name w:val="1 / a / i123"/>
    <w:basedOn w:val="NoList"/>
    <w:next w:val="1ai"/>
    <w:rsid w:val="00097427"/>
  </w:style>
  <w:style w:type="numbering" w:customStyle="1" w:styleId="111111123">
    <w:name w:val="1 / 1.1 / 1.1.1123"/>
    <w:basedOn w:val="NoList"/>
    <w:next w:val="111111"/>
    <w:rsid w:val="00097427"/>
  </w:style>
  <w:style w:type="numbering" w:customStyle="1" w:styleId="NoList2111">
    <w:name w:val="No List2111"/>
    <w:next w:val="NoList"/>
    <w:uiPriority w:val="99"/>
    <w:semiHidden/>
    <w:unhideWhenUsed/>
    <w:rsid w:val="00097427"/>
  </w:style>
  <w:style w:type="numbering" w:customStyle="1" w:styleId="NoList311">
    <w:name w:val="No List311"/>
    <w:next w:val="NoList"/>
    <w:uiPriority w:val="99"/>
    <w:semiHidden/>
    <w:unhideWhenUsed/>
    <w:rsid w:val="00097427"/>
  </w:style>
  <w:style w:type="numbering" w:customStyle="1" w:styleId="NoList411">
    <w:name w:val="No List411"/>
    <w:next w:val="NoList"/>
    <w:uiPriority w:val="99"/>
    <w:semiHidden/>
    <w:unhideWhenUsed/>
    <w:rsid w:val="00097427"/>
  </w:style>
  <w:style w:type="table" w:customStyle="1" w:styleId="TableGrid1111">
    <w:name w:val="Table Grid1111"/>
    <w:basedOn w:val="TableNormal"/>
    <w:next w:val="TableGrid"/>
    <w:uiPriority w:val="59"/>
    <w:rsid w:val="0009742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13">
    <w:name w:val="Calendar 113"/>
    <w:basedOn w:val="TableNormal"/>
    <w:uiPriority w:val="99"/>
    <w:qFormat/>
    <w:rsid w:val="00097427"/>
    <w:rPr>
      <w:rFonts w:ascii="Calibri" w:hAnsi="Calibri"/>
      <w:sz w:val="22"/>
      <w:szCs w:val="22"/>
      <w:lang w:val="en-US" w:eastAsia="en-US"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ArticleSection1111">
    <w:name w:val="Article / Section1111"/>
    <w:basedOn w:val="NoList"/>
    <w:next w:val="ArticleSection"/>
    <w:rsid w:val="00097427"/>
  </w:style>
  <w:style w:type="numbering" w:customStyle="1" w:styleId="1ai1111">
    <w:name w:val="1 / a / i1111"/>
    <w:basedOn w:val="NoList"/>
    <w:next w:val="1ai"/>
    <w:rsid w:val="00097427"/>
  </w:style>
  <w:style w:type="numbering" w:customStyle="1" w:styleId="1111111111">
    <w:name w:val="1 / 1.1 / 1.1.11111"/>
    <w:basedOn w:val="NoList"/>
    <w:next w:val="111111"/>
    <w:rsid w:val="00097427"/>
  </w:style>
  <w:style w:type="numbering" w:customStyle="1" w:styleId="ArticleSection213">
    <w:name w:val="Article / Section213"/>
    <w:basedOn w:val="NoList"/>
    <w:next w:val="ArticleSection"/>
    <w:rsid w:val="00097427"/>
    <w:pPr>
      <w:numPr>
        <w:numId w:val="57"/>
      </w:numPr>
    </w:pPr>
  </w:style>
  <w:style w:type="numbering" w:customStyle="1" w:styleId="1ai213">
    <w:name w:val="1 / a / i213"/>
    <w:basedOn w:val="NoList"/>
    <w:next w:val="1ai"/>
    <w:rsid w:val="00097427"/>
    <w:pPr>
      <w:numPr>
        <w:numId w:val="56"/>
      </w:numPr>
    </w:pPr>
  </w:style>
  <w:style w:type="numbering" w:customStyle="1" w:styleId="111111213">
    <w:name w:val="1 / 1.1 / 1.1.1213"/>
    <w:basedOn w:val="NoList"/>
    <w:next w:val="111111"/>
    <w:rsid w:val="00097427"/>
    <w:pPr>
      <w:numPr>
        <w:numId w:val="55"/>
      </w:numPr>
    </w:pPr>
  </w:style>
  <w:style w:type="numbering" w:customStyle="1" w:styleId="NoList111111">
    <w:name w:val="No List111111"/>
    <w:next w:val="NoList"/>
    <w:uiPriority w:val="99"/>
    <w:semiHidden/>
    <w:unhideWhenUsed/>
    <w:rsid w:val="00097427"/>
  </w:style>
  <w:style w:type="numbering" w:customStyle="1" w:styleId="NoList21111">
    <w:name w:val="No List21111"/>
    <w:next w:val="NoList"/>
    <w:uiPriority w:val="99"/>
    <w:semiHidden/>
    <w:unhideWhenUsed/>
    <w:rsid w:val="00097427"/>
  </w:style>
  <w:style w:type="numbering" w:customStyle="1" w:styleId="ArticleSection11111">
    <w:name w:val="Article / Section11111"/>
    <w:basedOn w:val="NoList"/>
    <w:next w:val="ArticleSection"/>
    <w:rsid w:val="00097427"/>
    <w:pPr>
      <w:numPr>
        <w:numId w:val="54"/>
      </w:numPr>
    </w:pPr>
  </w:style>
  <w:style w:type="numbering" w:customStyle="1" w:styleId="1ai11111">
    <w:name w:val="1 / a / i11111"/>
    <w:basedOn w:val="NoList"/>
    <w:next w:val="1ai"/>
    <w:rsid w:val="00097427"/>
    <w:pPr>
      <w:numPr>
        <w:numId w:val="53"/>
      </w:numPr>
    </w:pPr>
  </w:style>
  <w:style w:type="numbering" w:customStyle="1" w:styleId="11111111111">
    <w:name w:val="1 / 1.1 / 1.1.111111"/>
    <w:basedOn w:val="NoList"/>
    <w:next w:val="111111"/>
    <w:rsid w:val="00097427"/>
    <w:pPr>
      <w:numPr>
        <w:numId w:val="52"/>
      </w:numPr>
    </w:pPr>
  </w:style>
  <w:style w:type="numbering" w:customStyle="1" w:styleId="NoList511">
    <w:name w:val="No List511"/>
    <w:next w:val="NoList"/>
    <w:uiPriority w:val="99"/>
    <w:semiHidden/>
    <w:unhideWhenUsed/>
    <w:rsid w:val="00097427"/>
  </w:style>
  <w:style w:type="table" w:customStyle="1" w:styleId="TableGrid213">
    <w:name w:val="Table Grid213"/>
    <w:basedOn w:val="TableNormal"/>
    <w:next w:val="TableGrid"/>
    <w:uiPriority w:val="59"/>
    <w:rsid w:val="00097427"/>
    <w:pPr>
      <w:widowControl w:val="0"/>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icleSection311">
    <w:name w:val="Article / Section311"/>
    <w:basedOn w:val="NoList"/>
    <w:next w:val="ArticleSection"/>
    <w:rsid w:val="00097427"/>
  </w:style>
  <w:style w:type="numbering" w:customStyle="1" w:styleId="1ai311">
    <w:name w:val="1 / a / i311"/>
    <w:basedOn w:val="NoList"/>
    <w:next w:val="1ai"/>
    <w:rsid w:val="00097427"/>
  </w:style>
  <w:style w:type="numbering" w:customStyle="1" w:styleId="111111311">
    <w:name w:val="1 / 1.1 / 1.1.1311"/>
    <w:basedOn w:val="NoList"/>
    <w:next w:val="111111"/>
    <w:rsid w:val="00097427"/>
  </w:style>
  <w:style w:type="numbering" w:customStyle="1" w:styleId="NoList1211">
    <w:name w:val="No List1211"/>
    <w:next w:val="NoList"/>
    <w:uiPriority w:val="99"/>
    <w:semiHidden/>
    <w:unhideWhenUsed/>
    <w:rsid w:val="00097427"/>
  </w:style>
  <w:style w:type="numbering" w:customStyle="1" w:styleId="NoList2211">
    <w:name w:val="No List2211"/>
    <w:next w:val="NoList"/>
    <w:uiPriority w:val="99"/>
    <w:semiHidden/>
    <w:unhideWhenUsed/>
    <w:rsid w:val="00097427"/>
  </w:style>
  <w:style w:type="numbering" w:customStyle="1" w:styleId="ArticleSection1211">
    <w:name w:val="Article / Section1211"/>
    <w:basedOn w:val="NoList"/>
    <w:next w:val="ArticleSection"/>
    <w:rsid w:val="00097427"/>
  </w:style>
  <w:style w:type="numbering" w:customStyle="1" w:styleId="1ai1211">
    <w:name w:val="1 / a / i1211"/>
    <w:basedOn w:val="NoList"/>
    <w:next w:val="1ai"/>
    <w:rsid w:val="00097427"/>
  </w:style>
  <w:style w:type="numbering" w:customStyle="1" w:styleId="1111111211">
    <w:name w:val="1 / 1.1 / 1.1.11211"/>
    <w:basedOn w:val="NoList"/>
    <w:next w:val="111111"/>
    <w:rsid w:val="00097427"/>
  </w:style>
  <w:style w:type="table" w:customStyle="1" w:styleId="TableGrid45">
    <w:name w:val="Table Grid45"/>
    <w:basedOn w:val="TableNormal"/>
    <w:uiPriority w:val="59"/>
    <w:rsid w:val="00097427"/>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
    <w:name w:val="Table Grid54"/>
    <w:basedOn w:val="TableNormal"/>
    <w:uiPriority w:val="59"/>
    <w:rsid w:val="00097427"/>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
    <w:name w:val="Table Grid64"/>
    <w:basedOn w:val="TableNormal"/>
    <w:uiPriority w:val="59"/>
    <w:rsid w:val="0009742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111">
    <w:name w:val="1 / 1.1 / 1.1.12111"/>
    <w:rsid w:val="00097427"/>
    <w:pPr>
      <w:numPr>
        <w:numId w:val="25"/>
      </w:numPr>
    </w:pPr>
  </w:style>
  <w:style w:type="numbering" w:customStyle="1" w:styleId="1ai2111">
    <w:name w:val="1 / a / i2111"/>
    <w:rsid w:val="00097427"/>
    <w:pPr>
      <w:numPr>
        <w:numId w:val="26"/>
      </w:numPr>
    </w:pPr>
  </w:style>
  <w:style w:type="numbering" w:customStyle="1" w:styleId="ArticleSection2111">
    <w:name w:val="Article / Section2111"/>
    <w:rsid w:val="00097427"/>
  </w:style>
  <w:style w:type="numbering" w:customStyle="1" w:styleId="NoList63">
    <w:name w:val="No List63"/>
    <w:next w:val="NoList"/>
    <w:uiPriority w:val="99"/>
    <w:semiHidden/>
    <w:unhideWhenUsed/>
    <w:rsid w:val="00097427"/>
  </w:style>
  <w:style w:type="table" w:customStyle="1" w:styleId="TableGrid73">
    <w:name w:val="Table Grid73"/>
    <w:basedOn w:val="TableNormal"/>
    <w:next w:val="TableGrid"/>
    <w:uiPriority w:val="59"/>
    <w:rsid w:val="00097427"/>
    <w:pPr>
      <w:widowControl w:val="0"/>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icleSection43">
    <w:name w:val="Article / Section43"/>
    <w:basedOn w:val="NoList"/>
    <w:next w:val="ArticleSection"/>
    <w:rsid w:val="00097427"/>
  </w:style>
  <w:style w:type="numbering" w:customStyle="1" w:styleId="1ai43">
    <w:name w:val="1 / a / i43"/>
    <w:basedOn w:val="NoList"/>
    <w:next w:val="1ai"/>
    <w:rsid w:val="00097427"/>
  </w:style>
  <w:style w:type="numbering" w:customStyle="1" w:styleId="11111143">
    <w:name w:val="1 / 1.1 / 1.1.143"/>
    <w:basedOn w:val="NoList"/>
    <w:next w:val="111111"/>
    <w:rsid w:val="00097427"/>
  </w:style>
  <w:style w:type="numbering" w:customStyle="1" w:styleId="NoList133">
    <w:name w:val="No List133"/>
    <w:next w:val="NoList"/>
    <w:uiPriority w:val="99"/>
    <w:semiHidden/>
    <w:unhideWhenUsed/>
    <w:rsid w:val="00097427"/>
  </w:style>
  <w:style w:type="table" w:customStyle="1" w:styleId="TableGrid123">
    <w:name w:val="Table Grid123"/>
    <w:basedOn w:val="TableNormal"/>
    <w:next w:val="TableGrid"/>
    <w:uiPriority w:val="59"/>
    <w:rsid w:val="0009742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23">
    <w:name w:val="Calendar 123"/>
    <w:basedOn w:val="TableNormal"/>
    <w:uiPriority w:val="99"/>
    <w:qFormat/>
    <w:rsid w:val="00097427"/>
    <w:rPr>
      <w:rFonts w:ascii="Calibri" w:hAnsi="Calibri"/>
      <w:sz w:val="22"/>
      <w:szCs w:val="22"/>
      <w:lang w:val="en-US" w:eastAsia="en-US"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NoList233">
    <w:name w:val="No List233"/>
    <w:next w:val="NoList"/>
    <w:uiPriority w:val="99"/>
    <w:semiHidden/>
    <w:unhideWhenUsed/>
    <w:rsid w:val="00097427"/>
  </w:style>
  <w:style w:type="numbering" w:customStyle="1" w:styleId="ArticleSection133">
    <w:name w:val="Article / Section133"/>
    <w:basedOn w:val="NoList"/>
    <w:next w:val="ArticleSection"/>
    <w:rsid w:val="00097427"/>
  </w:style>
  <w:style w:type="numbering" w:customStyle="1" w:styleId="1ai134">
    <w:name w:val="1 / a / i134"/>
    <w:basedOn w:val="NoList"/>
    <w:next w:val="1ai"/>
    <w:rsid w:val="00097427"/>
  </w:style>
  <w:style w:type="numbering" w:customStyle="1" w:styleId="111111134">
    <w:name w:val="1 / 1.1 / 1.1.1134"/>
    <w:basedOn w:val="NoList"/>
    <w:next w:val="111111"/>
    <w:rsid w:val="00097427"/>
  </w:style>
  <w:style w:type="table" w:customStyle="1" w:styleId="TableGrid313">
    <w:name w:val="Table Grid313"/>
    <w:basedOn w:val="TableNormal"/>
    <w:uiPriority w:val="59"/>
    <w:rsid w:val="00097427"/>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basedOn w:val="TableNormal"/>
    <w:uiPriority w:val="59"/>
    <w:rsid w:val="00097427"/>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3">
    <w:name w:val="Table Grid513"/>
    <w:basedOn w:val="TableNormal"/>
    <w:uiPriority w:val="59"/>
    <w:rsid w:val="00097427"/>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3">
    <w:name w:val="Table Grid613"/>
    <w:basedOn w:val="TableNormal"/>
    <w:uiPriority w:val="59"/>
    <w:rsid w:val="0009742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
    <w:name w:val="Table Grid224"/>
    <w:basedOn w:val="TableNormal"/>
    <w:uiPriority w:val="59"/>
    <w:rsid w:val="00097427"/>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4">
    <w:name w:val="Table Grid424"/>
    <w:basedOn w:val="TableNormal"/>
    <w:uiPriority w:val="59"/>
    <w:rsid w:val="00097427"/>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icleSection53">
    <w:name w:val="Article / Section53"/>
    <w:basedOn w:val="NoList"/>
    <w:next w:val="ArticleSection"/>
    <w:rsid w:val="00097427"/>
  </w:style>
  <w:style w:type="numbering" w:customStyle="1" w:styleId="1ai53">
    <w:name w:val="1 / a / i53"/>
    <w:basedOn w:val="NoList"/>
    <w:next w:val="1ai"/>
    <w:rsid w:val="00097427"/>
  </w:style>
  <w:style w:type="numbering" w:customStyle="1" w:styleId="11111153">
    <w:name w:val="1 / 1.1 / 1.1.153"/>
    <w:basedOn w:val="NoList"/>
    <w:next w:val="111111"/>
    <w:rsid w:val="00097427"/>
  </w:style>
  <w:style w:type="numbering" w:customStyle="1" w:styleId="ArticleSection143">
    <w:name w:val="Article / Section143"/>
    <w:basedOn w:val="NoList"/>
    <w:next w:val="ArticleSection"/>
    <w:rsid w:val="00097427"/>
  </w:style>
  <w:style w:type="numbering" w:customStyle="1" w:styleId="1ai143">
    <w:name w:val="1 / a / i143"/>
    <w:basedOn w:val="NoList"/>
    <w:next w:val="1ai"/>
    <w:rsid w:val="00097427"/>
  </w:style>
  <w:style w:type="numbering" w:customStyle="1" w:styleId="111111143">
    <w:name w:val="1 / 1.1 / 1.1.1143"/>
    <w:basedOn w:val="NoList"/>
    <w:next w:val="111111"/>
    <w:rsid w:val="00097427"/>
  </w:style>
  <w:style w:type="numbering" w:customStyle="1" w:styleId="ArticleSection63">
    <w:name w:val="Article / Section63"/>
    <w:basedOn w:val="NoList"/>
    <w:next w:val="ArticleSection"/>
    <w:rsid w:val="00097427"/>
  </w:style>
  <w:style w:type="numbering" w:customStyle="1" w:styleId="1ai64">
    <w:name w:val="1 / a / i64"/>
    <w:basedOn w:val="NoList"/>
    <w:next w:val="1ai"/>
    <w:rsid w:val="00097427"/>
  </w:style>
  <w:style w:type="numbering" w:customStyle="1" w:styleId="11111164">
    <w:name w:val="1 / 1.1 / 1.1.164"/>
    <w:basedOn w:val="NoList"/>
    <w:next w:val="111111"/>
    <w:rsid w:val="00097427"/>
  </w:style>
  <w:style w:type="numbering" w:customStyle="1" w:styleId="ArticleSection153">
    <w:name w:val="Article / Section153"/>
    <w:basedOn w:val="NoList"/>
    <w:next w:val="ArticleSection"/>
    <w:rsid w:val="00097427"/>
  </w:style>
  <w:style w:type="numbering" w:customStyle="1" w:styleId="1ai154">
    <w:name w:val="1 / a / i154"/>
    <w:basedOn w:val="NoList"/>
    <w:next w:val="1ai"/>
    <w:rsid w:val="00097427"/>
  </w:style>
  <w:style w:type="numbering" w:customStyle="1" w:styleId="111111154">
    <w:name w:val="1 / 1.1 / 1.1.1154"/>
    <w:basedOn w:val="NoList"/>
    <w:next w:val="111111"/>
    <w:rsid w:val="00097427"/>
  </w:style>
  <w:style w:type="numbering" w:customStyle="1" w:styleId="ArticleSection73">
    <w:name w:val="Article / Section73"/>
    <w:basedOn w:val="NoList"/>
    <w:next w:val="ArticleSection"/>
    <w:rsid w:val="00097427"/>
  </w:style>
  <w:style w:type="numbering" w:customStyle="1" w:styleId="1ai73">
    <w:name w:val="1 / a / i73"/>
    <w:basedOn w:val="NoList"/>
    <w:next w:val="1ai"/>
    <w:rsid w:val="00097427"/>
  </w:style>
  <w:style w:type="numbering" w:customStyle="1" w:styleId="11111173">
    <w:name w:val="1 / 1.1 / 1.1.173"/>
    <w:basedOn w:val="NoList"/>
    <w:next w:val="111111"/>
    <w:rsid w:val="00097427"/>
  </w:style>
  <w:style w:type="numbering" w:customStyle="1" w:styleId="ArticleSection163">
    <w:name w:val="Article / Section163"/>
    <w:basedOn w:val="NoList"/>
    <w:next w:val="ArticleSection"/>
    <w:rsid w:val="00097427"/>
  </w:style>
  <w:style w:type="numbering" w:customStyle="1" w:styleId="1ai163">
    <w:name w:val="1 / a / i163"/>
    <w:basedOn w:val="NoList"/>
    <w:next w:val="1ai"/>
    <w:rsid w:val="00097427"/>
  </w:style>
  <w:style w:type="numbering" w:customStyle="1" w:styleId="111111163">
    <w:name w:val="1 / 1.1 / 1.1.1163"/>
    <w:basedOn w:val="NoList"/>
    <w:next w:val="111111"/>
    <w:rsid w:val="00097427"/>
  </w:style>
  <w:style w:type="numbering" w:customStyle="1" w:styleId="ArticleSection83">
    <w:name w:val="Article / Section83"/>
    <w:basedOn w:val="NoList"/>
    <w:next w:val="ArticleSection"/>
    <w:rsid w:val="00097427"/>
  </w:style>
  <w:style w:type="numbering" w:customStyle="1" w:styleId="1ai83">
    <w:name w:val="1 / a / i83"/>
    <w:basedOn w:val="NoList"/>
    <w:next w:val="1ai"/>
    <w:rsid w:val="00097427"/>
  </w:style>
  <w:style w:type="numbering" w:customStyle="1" w:styleId="11111183">
    <w:name w:val="1 / 1.1 / 1.1.183"/>
    <w:basedOn w:val="NoList"/>
    <w:next w:val="111111"/>
    <w:rsid w:val="00097427"/>
  </w:style>
  <w:style w:type="numbering" w:customStyle="1" w:styleId="ArticleSection173">
    <w:name w:val="Article / Section173"/>
    <w:basedOn w:val="NoList"/>
    <w:next w:val="ArticleSection"/>
    <w:rsid w:val="00097427"/>
  </w:style>
  <w:style w:type="numbering" w:customStyle="1" w:styleId="1ai173">
    <w:name w:val="1 / a / i173"/>
    <w:basedOn w:val="NoList"/>
    <w:next w:val="1ai"/>
    <w:rsid w:val="00097427"/>
  </w:style>
  <w:style w:type="numbering" w:customStyle="1" w:styleId="111111173">
    <w:name w:val="1 / 1.1 / 1.1.1173"/>
    <w:basedOn w:val="NoList"/>
    <w:next w:val="111111"/>
    <w:rsid w:val="00097427"/>
  </w:style>
  <w:style w:type="numbering" w:customStyle="1" w:styleId="ArticleSection93">
    <w:name w:val="Article / Section93"/>
    <w:basedOn w:val="NoList"/>
    <w:next w:val="ArticleSection"/>
    <w:rsid w:val="00097427"/>
  </w:style>
  <w:style w:type="numbering" w:customStyle="1" w:styleId="1ai93">
    <w:name w:val="1 / a / i93"/>
    <w:basedOn w:val="NoList"/>
    <w:next w:val="1ai"/>
    <w:rsid w:val="00097427"/>
  </w:style>
  <w:style w:type="numbering" w:customStyle="1" w:styleId="11111193">
    <w:name w:val="1 / 1.1 / 1.1.193"/>
    <w:basedOn w:val="NoList"/>
    <w:next w:val="111111"/>
    <w:rsid w:val="00097427"/>
  </w:style>
  <w:style w:type="numbering" w:customStyle="1" w:styleId="ArticleSection183">
    <w:name w:val="Article / Section183"/>
    <w:basedOn w:val="NoList"/>
    <w:next w:val="ArticleSection"/>
    <w:rsid w:val="00097427"/>
  </w:style>
  <w:style w:type="numbering" w:customStyle="1" w:styleId="1ai183">
    <w:name w:val="1 / a / i183"/>
    <w:basedOn w:val="NoList"/>
    <w:next w:val="1ai"/>
    <w:rsid w:val="00097427"/>
  </w:style>
  <w:style w:type="numbering" w:customStyle="1" w:styleId="111111183">
    <w:name w:val="1 / 1.1 / 1.1.1183"/>
    <w:basedOn w:val="NoList"/>
    <w:next w:val="111111"/>
    <w:rsid w:val="00097427"/>
  </w:style>
  <w:style w:type="numbering" w:customStyle="1" w:styleId="ArticleSection103">
    <w:name w:val="Article / Section103"/>
    <w:basedOn w:val="NoList"/>
    <w:next w:val="ArticleSection"/>
    <w:rsid w:val="00097427"/>
  </w:style>
  <w:style w:type="numbering" w:customStyle="1" w:styleId="1ai103">
    <w:name w:val="1 / a / i103"/>
    <w:basedOn w:val="NoList"/>
    <w:next w:val="1ai"/>
    <w:rsid w:val="00097427"/>
  </w:style>
  <w:style w:type="numbering" w:customStyle="1" w:styleId="111111104">
    <w:name w:val="1 / 1.1 / 1.1.1104"/>
    <w:basedOn w:val="NoList"/>
    <w:next w:val="111111"/>
    <w:rsid w:val="00097427"/>
  </w:style>
  <w:style w:type="numbering" w:customStyle="1" w:styleId="ArticleSection193">
    <w:name w:val="Article / Section193"/>
    <w:basedOn w:val="NoList"/>
    <w:next w:val="ArticleSection"/>
    <w:rsid w:val="00097427"/>
  </w:style>
  <w:style w:type="numbering" w:customStyle="1" w:styleId="1ai194">
    <w:name w:val="1 / a / i194"/>
    <w:basedOn w:val="NoList"/>
    <w:next w:val="1ai"/>
    <w:rsid w:val="00097427"/>
  </w:style>
  <w:style w:type="numbering" w:customStyle="1" w:styleId="111111194">
    <w:name w:val="1 / 1.1 / 1.1.1194"/>
    <w:basedOn w:val="NoList"/>
    <w:next w:val="111111"/>
    <w:rsid w:val="00097427"/>
  </w:style>
  <w:style w:type="table" w:customStyle="1" w:styleId="TableGrid81">
    <w:name w:val="Table Grid81"/>
    <w:basedOn w:val="TableNormal"/>
    <w:next w:val="TableGrid"/>
    <w:uiPriority w:val="59"/>
    <w:rsid w:val="00097427"/>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221">
    <w:name w:val="1 / 1.1 / 1.1.12221"/>
    <w:rsid w:val="00097427"/>
  </w:style>
  <w:style w:type="table" w:customStyle="1" w:styleId="TableGrid91">
    <w:name w:val="Table Grid91"/>
    <w:basedOn w:val="TableNormal"/>
    <w:next w:val="TableGrid"/>
    <w:uiPriority w:val="59"/>
    <w:rsid w:val="00097427"/>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59"/>
    <w:rsid w:val="00097427"/>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231">
    <w:name w:val="1 / 1.1 / 1.1.12231"/>
    <w:rsid w:val="00097427"/>
  </w:style>
  <w:style w:type="table" w:customStyle="1" w:styleId="TableGrid131">
    <w:name w:val="Table Grid131"/>
    <w:basedOn w:val="TableNormal"/>
    <w:next w:val="TableGrid"/>
    <w:uiPriority w:val="59"/>
    <w:rsid w:val="00097427"/>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1311">
    <w:name w:val="1 / a / i1311"/>
    <w:basedOn w:val="NoList"/>
    <w:next w:val="1ai"/>
    <w:rsid w:val="00097427"/>
  </w:style>
  <w:style w:type="numbering" w:customStyle="1" w:styleId="1111111311">
    <w:name w:val="1 / 1.1 / 1.1.11311"/>
    <w:basedOn w:val="NoList"/>
    <w:next w:val="111111"/>
    <w:rsid w:val="00097427"/>
  </w:style>
  <w:style w:type="numbering" w:customStyle="1" w:styleId="1ai1511">
    <w:name w:val="1 / a / i1511"/>
    <w:basedOn w:val="NoList"/>
    <w:next w:val="1ai"/>
    <w:rsid w:val="00097427"/>
  </w:style>
  <w:style w:type="numbering" w:customStyle="1" w:styleId="1111111511">
    <w:name w:val="1 / 1.1 / 1.1.11511"/>
    <w:basedOn w:val="NoList"/>
    <w:next w:val="111111"/>
    <w:rsid w:val="00097427"/>
  </w:style>
  <w:style w:type="numbering" w:customStyle="1" w:styleId="ArticleSection201">
    <w:name w:val="Article / Section201"/>
    <w:basedOn w:val="NoList"/>
    <w:next w:val="ArticleSection"/>
    <w:rsid w:val="00097427"/>
  </w:style>
  <w:style w:type="numbering" w:customStyle="1" w:styleId="1ai201">
    <w:name w:val="1 / a / i201"/>
    <w:basedOn w:val="NoList"/>
    <w:next w:val="1ai"/>
    <w:rsid w:val="00097427"/>
  </w:style>
  <w:style w:type="numbering" w:customStyle="1" w:styleId="ArticleSection231">
    <w:name w:val="Article / Section231"/>
    <w:basedOn w:val="NoList"/>
    <w:next w:val="ArticleSection"/>
    <w:rsid w:val="00097427"/>
  </w:style>
  <w:style w:type="numbering" w:customStyle="1" w:styleId="1ai231">
    <w:name w:val="1 / a / i231"/>
    <w:basedOn w:val="NoList"/>
    <w:next w:val="1ai"/>
    <w:rsid w:val="00097427"/>
  </w:style>
  <w:style w:type="numbering" w:customStyle="1" w:styleId="ArticleSection241">
    <w:name w:val="Article / Section241"/>
    <w:basedOn w:val="NoList"/>
    <w:next w:val="ArticleSection"/>
    <w:rsid w:val="00097427"/>
  </w:style>
  <w:style w:type="numbering" w:customStyle="1" w:styleId="1ai241">
    <w:name w:val="1 / a / i241"/>
    <w:basedOn w:val="NoList"/>
    <w:next w:val="1ai"/>
    <w:rsid w:val="00097427"/>
  </w:style>
  <w:style w:type="numbering" w:customStyle="1" w:styleId="1ai611">
    <w:name w:val="1 / a / i611"/>
    <w:basedOn w:val="NoList"/>
    <w:next w:val="1ai"/>
    <w:rsid w:val="00097427"/>
  </w:style>
  <w:style w:type="numbering" w:customStyle="1" w:styleId="111111611">
    <w:name w:val="1 / 1.1 / 1.1.1611"/>
    <w:basedOn w:val="NoList"/>
    <w:next w:val="111111"/>
    <w:rsid w:val="00097427"/>
  </w:style>
  <w:style w:type="numbering" w:customStyle="1" w:styleId="1111111011">
    <w:name w:val="1 / 1.1 / 1.1.11011"/>
    <w:basedOn w:val="NoList"/>
    <w:next w:val="111111"/>
    <w:rsid w:val="00097427"/>
  </w:style>
  <w:style w:type="numbering" w:customStyle="1" w:styleId="1ai1911">
    <w:name w:val="1 / a / i1911"/>
    <w:basedOn w:val="NoList"/>
    <w:next w:val="1ai"/>
    <w:rsid w:val="00097427"/>
  </w:style>
  <w:style w:type="numbering" w:customStyle="1" w:styleId="1111111911">
    <w:name w:val="1 / 1.1 / 1.1.11911"/>
    <w:basedOn w:val="NoList"/>
    <w:next w:val="111111"/>
    <w:rsid w:val="00097427"/>
  </w:style>
  <w:style w:type="table" w:customStyle="1" w:styleId="TableGrid4211">
    <w:name w:val="Table Grid4211"/>
    <w:basedOn w:val="TableNormal"/>
    <w:uiPriority w:val="59"/>
    <w:rsid w:val="00097427"/>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097427"/>
  </w:style>
  <w:style w:type="table" w:customStyle="1" w:styleId="TableGrid141">
    <w:name w:val="Table Grid141"/>
    <w:basedOn w:val="TableNormal"/>
    <w:next w:val="TableGrid"/>
    <w:uiPriority w:val="59"/>
    <w:rsid w:val="00097427"/>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241">
    <w:name w:val="1 / 1.1 / 1.1.12241"/>
    <w:rsid w:val="00097427"/>
  </w:style>
  <w:style w:type="numbering" w:customStyle="1" w:styleId="1ai2221">
    <w:name w:val="1 / a / i2221"/>
    <w:rsid w:val="00097427"/>
  </w:style>
  <w:style w:type="numbering" w:customStyle="1" w:styleId="ArticleSection2221">
    <w:name w:val="Article / Section2221"/>
    <w:rsid w:val="00097427"/>
  </w:style>
  <w:style w:type="numbering" w:customStyle="1" w:styleId="NoList141">
    <w:name w:val="No List141"/>
    <w:next w:val="NoList"/>
    <w:uiPriority w:val="99"/>
    <w:semiHidden/>
    <w:unhideWhenUsed/>
    <w:rsid w:val="00097427"/>
  </w:style>
  <w:style w:type="numbering" w:customStyle="1" w:styleId="NoList11211">
    <w:name w:val="No List11211"/>
    <w:next w:val="NoList"/>
    <w:uiPriority w:val="99"/>
    <w:semiHidden/>
    <w:unhideWhenUsed/>
    <w:rsid w:val="00097427"/>
  </w:style>
  <w:style w:type="numbering" w:customStyle="1" w:styleId="ArticleSection251">
    <w:name w:val="Article / Section251"/>
    <w:basedOn w:val="NoList"/>
    <w:next w:val="ArticleSection"/>
    <w:rsid w:val="00097427"/>
  </w:style>
  <w:style w:type="numbering" w:customStyle="1" w:styleId="1ai251">
    <w:name w:val="1 / a / i251"/>
    <w:basedOn w:val="NoList"/>
    <w:next w:val="1ai"/>
    <w:rsid w:val="00097427"/>
  </w:style>
  <w:style w:type="numbering" w:customStyle="1" w:styleId="111111201">
    <w:name w:val="1 / 1.1 / 1.1.1201"/>
    <w:basedOn w:val="NoList"/>
    <w:next w:val="111111"/>
    <w:rsid w:val="00097427"/>
  </w:style>
  <w:style w:type="numbering" w:customStyle="1" w:styleId="NoList241">
    <w:name w:val="No List241"/>
    <w:next w:val="NoList"/>
    <w:uiPriority w:val="99"/>
    <w:semiHidden/>
    <w:unhideWhenUsed/>
    <w:rsid w:val="00097427"/>
  </w:style>
  <w:style w:type="numbering" w:customStyle="1" w:styleId="NoList3111">
    <w:name w:val="No List3111"/>
    <w:next w:val="NoList"/>
    <w:uiPriority w:val="99"/>
    <w:semiHidden/>
    <w:unhideWhenUsed/>
    <w:rsid w:val="00097427"/>
  </w:style>
  <w:style w:type="numbering" w:customStyle="1" w:styleId="NoList4111">
    <w:name w:val="No List4111"/>
    <w:next w:val="NoList"/>
    <w:uiPriority w:val="99"/>
    <w:semiHidden/>
    <w:unhideWhenUsed/>
    <w:rsid w:val="00097427"/>
  </w:style>
  <w:style w:type="table" w:customStyle="1" w:styleId="TableGrid151">
    <w:name w:val="Table Grid151"/>
    <w:basedOn w:val="TableNormal"/>
    <w:next w:val="TableGrid"/>
    <w:uiPriority w:val="59"/>
    <w:rsid w:val="0009742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31">
    <w:name w:val="Calendar 131"/>
    <w:basedOn w:val="TableNormal"/>
    <w:uiPriority w:val="99"/>
    <w:qFormat/>
    <w:rsid w:val="00097427"/>
    <w:rPr>
      <w:rFonts w:ascii="Calibri" w:hAnsi="Calibri"/>
      <w:sz w:val="22"/>
      <w:szCs w:val="22"/>
      <w:lang w:val="en-US" w:eastAsia="en-US"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ArticleSection1101">
    <w:name w:val="Article / Section1101"/>
    <w:basedOn w:val="NoList"/>
    <w:next w:val="ArticleSection"/>
    <w:rsid w:val="00097427"/>
  </w:style>
  <w:style w:type="numbering" w:customStyle="1" w:styleId="1ai1101">
    <w:name w:val="1 / a / i1101"/>
    <w:basedOn w:val="NoList"/>
    <w:next w:val="1ai"/>
    <w:rsid w:val="00097427"/>
  </w:style>
  <w:style w:type="numbering" w:customStyle="1" w:styleId="1111111101">
    <w:name w:val="1 / 1.1 / 1.1.11101"/>
    <w:basedOn w:val="NoList"/>
    <w:next w:val="111111"/>
    <w:rsid w:val="00097427"/>
  </w:style>
  <w:style w:type="numbering" w:customStyle="1" w:styleId="ArticleSection261">
    <w:name w:val="Article / Section261"/>
    <w:basedOn w:val="NoList"/>
    <w:next w:val="ArticleSection"/>
    <w:rsid w:val="00097427"/>
  </w:style>
  <w:style w:type="numbering" w:customStyle="1" w:styleId="1ai261">
    <w:name w:val="1 / a / i261"/>
    <w:basedOn w:val="NoList"/>
    <w:next w:val="1ai"/>
    <w:rsid w:val="00097427"/>
  </w:style>
  <w:style w:type="numbering" w:customStyle="1" w:styleId="111111231">
    <w:name w:val="1 / 1.1 / 1.1.1231"/>
    <w:basedOn w:val="NoList"/>
    <w:next w:val="111111"/>
    <w:rsid w:val="00097427"/>
  </w:style>
  <w:style w:type="numbering" w:customStyle="1" w:styleId="NoList11121">
    <w:name w:val="No List11121"/>
    <w:next w:val="NoList"/>
    <w:uiPriority w:val="99"/>
    <w:semiHidden/>
    <w:unhideWhenUsed/>
    <w:rsid w:val="00097427"/>
  </w:style>
  <w:style w:type="numbering" w:customStyle="1" w:styleId="NoList2121">
    <w:name w:val="No List2121"/>
    <w:next w:val="NoList"/>
    <w:uiPriority w:val="99"/>
    <w:semiHidden/>
    <w:unhideWhenUsed/>
    <w:rsid w:val="00097427"/>
  </w:style>
  <w:style w:type="numbering" w:customStyle="1" w:styleId="ArticleSection1121">
    <w:name w:val="Article / Section1121"/>
    <w:basedOn w:val="NoList"/>
    <w:next w:val="ArticleSection"/>
    <w:rsid w:val="00097427"/>
  </w:style>
  <w:style w:type="numbering" w:customStyle="1" w:styleId="1ai1121">
    <w:name w:val="1 / a / i1121"/>
    <w:basedOn w:val="NoList"/>
    <w:next w:val="1ai"/>
    <w:rsid w:val="00097427"/>
  </w:style>
  <w:style w:type="numbering" w:customStyle="1" w:styleId="1111111121">
    <w:name w:val="1 / 1.1 / 1.1.11121"/>
    <w:basedOn w:val="NoList"/>
    <w:next w:val="111111"/>
    <w:rsid w:val="00097427"/>
  </w:style>
  <w:style w:type="numbering" w:customStyle="1" w:styleId="NoList5111">
    <w:name w:val="No List5111"/>
    <w:next w:val="NoList"/>
    <w:uiPriority w:val="99"/>
    <w:semiHidden/>
    <w:unhideWhenUsed/>
    <w:rsid w:val="00097427"/>
  </w:style>
  <w:style w:type="table" w:customStyle="1" w:styleId="TableGrid231">
    <w:name w:val="Table Grid231"/>
    <w:basedOn w:val="TableNormal"/>
    <w:next w:val="TableGrid"/>
    <w:uiPriority w:val="59"/>
    <w:rsid w:val="00097427"/>
    <w:pPr>
      <w:widowControl w:val="0"/>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icleSection3111">
    <w:name w:val="Article / Section3111"/>
    <w:basedOn w:val="NoList"/>
    <w:next w:val="ArticleSection"/>
    <w:rsid w:val="00097427"/>
  </w:style>
  <w:style w:type="numbering" w:customStyle="1" w:styleId="1ai3111">
    <w:name w:val="1 / a / i3111"/>
    <w:basedOn w:val="NoList"/>
    <w:next w:val="1ai"/>
    <w:rsid w:val="00097427"/>
  </w:style>
  <w:style w:type="numbering" w:customStyle="1" w:styleId="1111113111">
    <w:name w:val="1 / 1.1 / 1.1.13111"/>
    <w:basedOn w:val="NoList"/>
    <w:next w:val="111111"/>
    <w:rsid w:val="00097427"/>
  </w:style>
  <w:style w:type="numbering" w:customStyle="1" w:styleId="NoList12111">
    <w:name w:val="No List12111"/>
    <w:next w:val="NoList"/>
    <w:uiPriority w:val="99"/>
    <w:semiHidden/>
    <w:unhideWhenUsed/>
    <w:rsid w:val="00097427"/>
  </w:style>
  <w:style w:type="table" w:customStyle="1" w:styleId="Calendar1111">
    <w:name w:val="Calendar 1111"/>
    <w:basedOn w:val="TableNormal"/>
    <w:uiPriority w:val="99"/>
    <w:qFormat/>
    <w:rsid w:val="00097427"/>
    <w:rPr>
      <w:rFonts w:ascii="Calibri" w:hAnsi="Calibri"/>
      <w:sz w:val="22"/>
      <w:szCs w:val="22"/>
      <w:lang w:val="en-US" w:eastAsia="en-US"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NoList22111">
    <w:name w:val="No List22111"/>
    <w:next w:val="NoList"/>
    <w:uiPriority w:val="99"/>
    <w:semiHidden/>
    <w:unhideWhenUsed/>
    <w:rsid w:val="00097427"/>
  </w:style>
  <w:style w:type="numbering" w:customStyle="1" w:styleId="ArticleSection12111">
    <w:name w:val="Article / Section12111"/>
    <w:basedOn w:val="NoList"/>
    <w:next w:val="ArticleSection"/>
    <w:rsid w:val="00097427"/>
  </w:style>
  <w:style w:type="numbering" w:customStyle="1" w:styleId="1ai12111">
    <w:name w:val="1 / a / i12111"/>
    <w:basedOn w:val="NoList"/>
    <w:next w:val="1ai"/>
    <w:rsid w:val="00097427"/>
  </w:style>
  <w:style w:type="numbering" w:customStyle="1" w:styleId="11111112111">
    <w:name w:val="1 / 1.1 / 1.1.112111"/>
    <w:basedOn w:val="NoList"/>
    <w:next w:val="111111"/>
    <w:rsid w:val="00097427"/>
  </w:style>
  <w:style w:type="table" w:customStyle="1" w:styleId="TableGrid321">
    <w:name w:val="Table Grid321"/>
    <w:basedOn w:val="TableNormal"/>
    <w:uiPriority w:val="59"/>
    <w:rsid w:val="00097427"/>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uiPriority w:val="59"/>
    <w:rsid w:val="00097427"/>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
    <w:name w:val="Table Grid521"/>
    <w:basedOn w:val="TableNormal"/>
    <w:uiPriority w:val="59"/>
    <w:rsid w:val="00097427"/>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
    <w:name w:val="Table Grid621"/>
    <w:basedOn w:val="TableNormal"/>
    <w:uiPriority w:val="59"/>
    <w:rsid w:val="0009742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1111">
    <w:name w:val="1 / 1.1 / 1.1.121111"/>
    <w:rsid w:val="00097427"/>
  </w:style>
  <w:style w:type="numbering" w:customStyle="1" w:styleId="1ai21111">
    <w:name w:val="1 / a / i21111"/>
    <w:rsid w:val="00097427"/>
  </w:style>
  <w:style w:type="numbering" w:customStyle="1" w:styleId="ArticleSection21111">
    <w:name w:val="Article / Section21111"/>
    <w:rsid w:val="00097427"/>
  </w:style>
  <w:style w:type="numbering" w:customStyle="1" w:styleId="NoList611">
    <w:name w:val="No List611"/>
    <w:next w:val="NoList"/>
    <w:uiPriority w:val="99"/>
    <w:semiHidden/>
    <w:unhideWhenUsed/>
    <w:rsid w:val="00097427"/>
  </w:style>
  <w:style w:type="table" w:customStyle="1" w:styleId="TableGrid711">
    <w:name w:val="Table Grid711"/>
    <w:basedOn w:val="TableNormal"/>
    <w:next w:val="TableGrid"/>
    <w:uiPriority w:val="59"/>
    <w:rsid w:val="00097427"/>
    <w:pPr>
      <w:widowControl w:val="0"/>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icleSection411">
    <w:name w:val="Article / Section411"/>
    <w:basedOn w:val="NoList"/>
    <w:next w:val="ArticleSection"/>
    <w:rsid w:val="00097427"/>
  </w:style>
  <w:style w:type="numbering" w:customStyle="1" w:styleId="1ai411">
    <w:name w:val="1 / a / i411"/>
    <w:basedOn w:val="NoList"/>
    <w:next w:val="1ai"/>
    <w:rsid w:val="00097427"/>
  </w:style>
  <w:style w:type="numbering" w:customStyle="1" w:styleId="111111411">
    <w:name w:val="1 / 1.1 / 1.1.1411"/>
    <w:basedOn w:val="NoList"/>
    <w:next w:val="111111"/>
    <w:rsid w:val="00097427"/>
  </w:style>
  <w:style w:type="numbering" w:customStyle="1" w:styleId="NoList1311">
    <w:name w:val="No List1311"/>
    <w:next w:val="NoList"/>
    <w:uiPriority w:val="99"/>
    <w:semiHidden/>
    <w:unhideWhenUsed/>
    <w:rsid w:val="00097427"/>
  </w:style>
  <w:style w:type="table" w:customStyle="1" w:styleId="TableGrid1211">
    <w:name w:val="Table Grid1211"/>
    <w:basedOn w:val="TableNormal"/>
    <w:next w:val="TableGrid"/>
    <w:uiPriority w:val="59"/>
    <w:rsid w:val="0009742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211">
    <w:name w:val="Calendar 1211"/>
    <w:basedOn w:val="TableNormal"/>
    <w:uiPriority w:val="99"/>
    <w:qFormat/>
    <w:rsid w:val="00097427"/>
    <w:rPr>
      <w:rFonts w:ascii="Calibri" w:hAnsi="Calibri"/>
      <w:sz w:val="22"/>
      <w:szCs w:val="22"/>
      <w:lang w:val="en-US" w:eastAsia="en-US"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NoList2311">
    <w:name w:val="No List2311"/>
    <w:next w:val="NoList"/>
    <w:uiPriority w:val="99"/>
    <w:semiHidden/>
    <w:unhideWhenUsed/>
    <w:rsid w:val="00097427"/>
  </w:style>
  <w:style w:type="numbering" w:customStyle="1" w:styleId="ArticleSection1311">
    <w:name w:val="Article / Section1311"/>
    <w:basedOn w:val="NoList"/>
    <w:next w:val="ArticleSection"/>
    <w:rsid w:val="00097427"/>
  </w:style>
  <w:style w:type="numbering" w:customStyle="1" w:styleId="1ai1321">
    <w:name w:val="1 / a / i1321"/>
    <w:basedOn w:val="NoList"/>
    <w:next w:val="1ai"/>
    <w:rsid w:val="00097427"/>
  </w:style>
  <w:style w:type="numbering" w:customStyle="1" w:styleId="1111111321">
    <w:name w:val="1 / 1.1 / 1.1.11321"/>
    <w:basedOn w:val="NoList"/>
    <w:next w:val="111111"/>
    <w:rsid w:val="00097427"/>
  </w:style>
  <w:style w:type="table" w:customStyle="1" w:styleId="TableGrid2111">
    <w:name w:val="Table Grid2111"/>
    <w:basedOn w:val="TableNormal"/>
    <w:uiPriority w:val="59"/>
    <w:rsid w:val="00097427"/>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59"/>
    <w:rsid w:val="00097427"/>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59"/>
    <w:rsid w:val="00097427"/>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
    <w:name w:val="Table Grid5111"/>
    <w:basedOn w:val="TableNormal"/>
    <w:uiPriority w:val="59"/>
    <w:rsid w:val="00097427"/>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1">
    <w:name w:val="Table Grid6111"/>
    <w:basedOn w:val="TableNormal"/>
    <w:uiPriority w:val="59"/>
    <w:rsid w:val="0009742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59"/>
    <w:rsid w:val="00097427"/>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1">
    <w:name w:val="Table Grid4221"/>
    <w:basedOn w:val="TableNormal"/>
    <w:uiPriority w:val="59"/>
    <w:rsid w:val="00097427"/>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icleSection511">
    <w:name w:val="Article / Section511"/>
    <w:basedOn w:val="NoList"/>
    <w:next w:val="ArticleSection"/>
    <w:rsid w:val="00097427"/>
  </w:style>
  <w:style w:type="numbering" w:customStyle="1" w:styleId="1ai511">
    <w:name w:val="1 / a / i511"/>
    <w:basedOn w:val="NoList"/>
    <w:next w:val="1ai"/>
    <w:rsid w:val="00097427"/>
  </w:style>
  <w:style w:type="numbering" w:customStyle="1" w:styleId="111111511">
    <w:name w:val="1 / 1.1 / 1.1.1511"/>
    <w:basedOn w:val="NoList"/>
    <w:next w:val="111111"/>
    <w:rsid w:val="00097427"/>
  </w:style>
  <w:style w:type="numbering" w:customStyle="1" w:styleId="ArticleSection1411">
    <w:name w:val="Article / Section1411"/>
    <w:basedOn w:val="NoList"/>
    <w:next w:val="ArticleSection"/>
    <w:rsid w:val="00097427"/>
  </w:style>
  <w:style w:type="numbering" w:customStyle="1" w:styleId="1ai1411">
    <w:name w:val="1 / a / i1411"/>
    <w:basedOn w:val="NoList"/>
    <w:next w:val="1ai"/>
    <w:rsid w:val="00097427"/>
  </w:style>
  <w:style w:type="numbering" w:customStyle="1" w:styleId="1111111411">
    <w:name w:val="1 / 1.1 / 1.1.11411"/>
    <w:basedOn w:val="NoList"/>
    <w:next w:val="111111"/>
    <w:rsid w:val="00097427"/>
  </w:style>
  <w:style w:type="numbering" w:customStyle="1" w:styleId="ArticleSection611">
    <w:name w:val="Article / Section611"/>
    <w:basedOn w:val="NoList"/>
    <w:next w:val="ArticleSection"/>
    <w:rsid w:val="00097427"/>
  </w:style>
  <w:style w:type="numbering" w:customStyle="1" w:styleId="1ai621">
    <w:name w:val="1 / a / i621"/>
    <w:basedOn w:val="NoList"/>
    <w:next w:val="1ai"/>
    <w:rsid w:val="00097427"/>
  </w:style>
  <w:style w:type="numbering" w:customStyle="1" w:styleId="111111621">
    <w:name w:val="1 / 1.1 / 1.1.1621"/>
    <w:basedOn w:val="NoList"/>
    <w:next w:val="111111"/>
    <w:rsid w:val="00097427"/>
  </w:style>
  <w:style w:type="numbering" w:customStyle="1" w:styleId="ArticleSection1511">
    <w:name w:val="Article / Section1511"/>
    <w:basedOn w:val="NoList"/>
    <w:next w:val="ArticleSection"/>
    <w:rsid w:val="00097427"/>
  </w:style>
  <w:style w:type="numbering" w:customStyle="1" w:styleId="1ai1521">
    <w:name w:val="1 / a / i1521"/>
    <w:basedOn w:val="NoList"/>
    <w:next w:val="1ai"/>
    <w:rsid w:val="00097427"/>
  </w:style>
  <w:style w:type="numbering" w:customStyle="1" w:styleId="1111111521">
    <w:name w:val="1 / 1.1 / 1.1.11521"/>
    <w:basedOn w:val="NoList"/>
    <w:next w:val="111111"/>
    <w:rsid w:val="00097427"/>
  </w:style>
  <w:style w:type="numbering" w:customStyle="1" w:styleId="ArticleSection711">
    <w:name w:val="Article / Section711"/>
    <w:basedOn w:val="NoList"/>
    <w:next w:val="ArticleSection"/>
    <w:rsid w:val="00097427"/>
  </w:style>
  <w:style w:type="numbering" w:customStyle="1" w:styleId="1ai711">
    <w:name w:val="1 / a / i711"/>
    <w:basedOn w:val="NoList"/>
    <w:next w:val="1ai"/>
    <w:rsid w:val="00097427"/>
  </w:style>
  <w:style w:type="numbering" w:customStyle="1" w:styleId="111111711">
    <w:name w:val="1 / 1.1 / 1.1.1711"/>
    <w:basedOn w:val="NoList"/>
    <w:next w:val="111111"/>
    <w:rsid w:val="00097427"/>
  </w:style>
  <w:style w:type="numbering" w:customStyle="1" w:styleId="ArticleSection1611">
    <w:name w:val="Article / Section1611"/>
    <w:basedOn w:val="NoList"/>
    <w:next w:val="ArticleSection"/>
    <w:rsid w:val="00097427"/>
  </w:style>
  <w:style w:type="numbering" w:customStyle="1" w:styleId="1ai1611">
    <w:name w:val="1 / a / i1611"/>
    <w:basedOn w:val="NoList"/>
    <w:next w:val="1ai"/>
    <w:rsid w:val="00097427"/>
  </w:style>
  <w:style w:type="numbering" w:customStyle="1" w:styleId="1111111611">
    <w:name w:val="1 / 1.1 / 1.1.11611"/>
    <w:basedOn w:val="NoList"/>
    <w:next w:val="111111"/>
    <w:rsid w:val="00097427"/>
  </w:style>
  <w:style w:type="numbering" w:customStyle="1" w:styleId="ArticleSection811">
    <w:name w:val="Article / Section811"/>
    <w:basedOn w:val="NoList"/>
    <w:next w:val="ArticleSection"/>
    <w:rsid w:val="00097427"/>
  </w:style>
  <w:style w:type="numbering" w:customStyle="1" w:styleId="1ai811">
    <w:name w:val="1 / a / i811"/>
    <w:basedOn w:val="NoList"/>
    <w:next w:val="1ai"/>
    <w:rsid w:val="00097427"/>
  </w:style>
  <w:style w:type="numbering" w:customStyle="1" w:styleId="111111811">
    <w:name w:val="1 / 1.1 / 1.1.1811"/>
    <w:basedOn w:val="NoList"/>
    <w:next w:val="111111"/>
    <w:rsid w:val="00097427"/>
  </w:style>
  <w:style w:type="numbering" w:customStyle="1" w:styleId="ArticleSection1711">
    <w:name w:val="Article / Section1711"/>
    <w:basedOn w:val="NoList"/>
    <w:next w:val="ArticleSection"/>
    <w:rsid w:val="00097427"/>
  </w:style>
  <w:style w:type="numbering" w:customStyle="1" w:styleId="1ai1711">
    <w:name w:val="1 / a / i1711"/>
    <w:basedOn w:val="NoList"/>
    <w:next w:val="1ai"/>
    <w:rsid w:val="00097427"/>
  </w:style>
  <w:style w:type="numbering" w:customStyle="1" w:styleId="1111111711">
    <w:name w:val="1 / 1.1 / 1.1.11711"/>
    <w:basedOn w:val="NoList"/>
    <w:next w:val="111111"/>
    <w:rsid w:val="00097427"/>
  </w:style>
  <w:style w:type="numbering" w:customStyle="1" w:styleId="ArticleSection911">
    <w:name w:val="Article / Section911"/>
    <w:basedOn w:val="NoList"/>
    <w:next w:val="ArticleSection"/>
    <w:rsid w:val="00097427"/>
  </w:style>
  <w:style w:type="numbering" w:customStyle="1" w:styleId="1ai911">
    <w:name w:val="1 / a / i911"/>
    <w:basedOn w:val="NoList"/>
    <w:next w:val="1ai"/>
    <w:rsid w:val="00097427"/>
  </w:style>
  <w:style w:type="numbering" w:customStyle="1" w:styleId="111111911">
    <w:name w:val="1 / 1.1 / 1.1.1911"/>
    <w:basedOn w:val="NoList"/>
    <w:next w:val="111111"/>
    <w:rsid w:val="00097427"/>
  </w:style>
  <w:style w:type="numbering" w:customStyle="1" w:styleId="ArticleSection1811">
    <w:name w:val="Article / Section1811"/>
    <w:basedOn w:val="NoList"/>
    <w:next w:val="ArticleSection"/>
    <w:rsid w:val="00097427"/>
  </w:style>
  <w:style w:type="numbering" w:customStyle="1" w:styleId="1ai1811">
    <w:name w:val="1 / a / i1811"/>
    <w:basedOn w:val="NoList"/>
    <w:next w:val="1ai"/>
    <w:rsid w:val="00097427"/>
  </w:style>
  <w:style w:type="numbering" w:customStyle="1" w:styleId="1111111811">
    <w:name w:val="1 / 1.1 / 1.1.11811"/>
    <w:basedOn w:val="NoList"/>
    <w:next w:val="111111"/>
    <w:rsid w:val="00097427"/>
  </w:style>
  <w:style w:type="numbering" w:customStyle="1" w:styleId="ArticleSection1011">
    <w:name w:val="Article / Section1011"/>
    <w:basedOn w:val="NoList"/>
    <w:next w:val="ArticleSection"/>
    <w:rsid w:val="00097427"/>
  </w:style>
  <w:style w:type="numbering" w:customStyle="1" w:styleId="1ai1011">
    <w:name w:val="1 / a / i1011"/>
    <w:basedOn w:val="NoList"/>
    <w:next w:val="1ai"/>
    <w:rsid w:val="00097427"/>
  </w:style>
  <w:style w:type="numbering" w:customStyle="1" w:styleId="1111111021">
    <w:name w:val="1 / 1.1 / 1.1.11021"/>
    <w:basedOn w:val="NoList"/>
    <w:next w:val="111111"/>
    <w:rsid w:val="00097427"/>
  </w:style>
  <w:style w:type="numbering" w:customStyle="1" w:styleId="ArticleSection1911">
    <w:name w:val="Article / Section1911"/>
    <w:basedOn w:val="NoList"/>
    <w:next w:val="ArticleSection"/>
    <w:rsid w:val="00097427"/>
  </w:style>
  <w:style w:type="numbering" w:customStyle="1" w:styleId="1ai1921">
    <w:name w:val="1 / a / i1921"/>
    <w:basedOn w:val="NoList"/>
    <w:next w:val="1ai"/>
    <w:rsid w:val="00097427"/>
  </w:style>
  <w:style w:type="numbering" w:customStyle="1" w:styleId="1111111921">
    <w:name w:val="1 / 1.1 / 1.1.11921"/>
    <w:basedOn w:val="NoList"/>
    <w:next w:val="111111"/>
    <w:rsid w:val="00097427"/>
  </w:style>
  <w:style w:type="numbering" w:customStyle="1" w:styleId="NoList81">
    <w:name w:val="No List81"/>
    <w:next w:val="NoList"/>
    <w:uiPriority w:val="99"/>
    <w:semiHidden/>
    <w:unhideWhenUsed/>
    <w:rsid w:val="00097427"/>
  </w:style>
  <w:style w:type="table" w:customStyle="1" w:styleId="TableGrid161">
    <w:name w:val="Table Grid161"/>
    <w:basedOn w:val="TableNormal"/>
    <w:next w:val="TableGrid"/>
    <w:uiPriority w:val="59"/>
    <w:rsid w:val="00097427"/>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251">
    <w:name w:val="1 / 1.1 / 1.1.12251"/>
    <w:rsid w:val="00097427"/>
  </w:style>
  <w:style w:type="numbering" w:customStyle="1" w:styleId="1ai2231">
    <w:name w:val="1 / a / i2231"/>
    <w:rsid w:val="00097427"/>
  </w:style>
  <w:style w:type="numbering" w:customStyle="1" w:styleId="ArticleSection2231">
    <w:name w:val="Article / Section2231"/>
    <w:rsid w:val="00097427"/>
  </w:style>
  <w:style w:type="numbering" w:customStyle="1" w:styleId="NoList151">
    <w:name w:val="No List151"/>
    <w:next w:val="NoList"/>
    <w:uiPriority w:val="99"/>
    <w:semiHidden/>
    <w:unhideWhenUsed/>
    <w:rsid w:val="00097427"/>
  </w:style>
  <w:style w:type="numbering" w:customStyle="1" w:styleId="NoList1131">
    <w:name w:val="No List1131"/>
    <w:next w:val="NoList"/>
    <w:uiPriority w:val="99"/>
    <w:semiHidden/>
    <w:unhideWhenUsed/>
    <w:rsid w:val="00097427"/>
  </w:style>
  <w:style w:type="numbering" w:customStyle="1" w:styleId="ArticleSection271">
    <w:name w:val="Article / Section271"/>
    <w:basedOn w:val="NoList"/>
    <w:next w:val="ArticleSection"/>
    <w:rsid w:val="00097427"/>
    <w:pPr>
      <w:numPr>
        <w:numId w:val="75"/>
      </w:numPr>
    </w:pPr>
  </w:style>
  <w:style w:type="numbering" w:customStyle="1" w:styleId="1ai271">
    <w:name w:val="1 / a / i271"/>
    <w:basedOn w:val="NoList"/>
    <w:next w:val="1ai"/>
    <w:rsid w:val="00097427"/>
    <w:pPr>
      <w:numPr>
        <w:numId w:val="74"/>
      </w:numPr>
    </w:pPr>
  </w:style>
  <w:style w:type="numbering" w:customStyle="1" w:styleId="111111241">
    <w:name w:val="1 / 1.1 / 1.1.1241"/>
    <w:basedOn w:val="NoList"/>
    <w:next w:val="111111"/>
    <w:rsid w:val="00097427"/>
  </w:style>
  <w:style w:type="numbering" w:customStyle="1" w:styleId="NoList251">
    <w:name w:val="No List251"/>
    <w:next w:val="NoList"/>
    <w:uiPriority w:val="99"/>
    <w:semiHidden/>
    <w:unhideWhenUsed/>
    <w:rsid w:val="00097427"/>
  </w:style>
  <w:style w:type="numbering" w:customStyle="1" w:styleId="NoList321">
    <w:name w:val="No List321"/>
    <w:next w:val="NoList"/>
    <w:uiPriority w:val="99"/>
    <w:semiHidden/>
    <w:unhideWhenUsed/>
    <w:rsid w:val="00097427"/>
  </w:style>
  <w:style w:type="numbering" w:customStyle="1" w:styleId="NoList421">
    <w:name w:val="No List421"/>
    <w:next w:val="NoList"/>
    <w:uiPriority w:val="99"/>
    <w:semiHidden/>
    <w:unhideWhenUsed/>
    <w:rsid w:val="00097427"/>
  </w:style>
  <w:style w:type="table" w:customStyle="1" w:styleId="TableGrid171">
    <w:name w:val="Table Grid171"/>
    <w:basedOn w:val="TableNormal"/>
    <w:next w:val="TableGrid"/>
    <w:uiPriority w:val="59"/>
    <w:rsid w:val="0009742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41">
    <w:name w:val="Calendar 141"/>
    <w:basedOn w:val="TableNormal"/>
    <w:uiPriority w:val="99"/>
    <w:qFormat/>
    <w:rsid w:val="00097427"/>
    <w:rPr>
      <w:rFonts w:ascii="Calibri" w:hAnsi="Calibri"/>
      <w:sz w:val="22"/>
      <w:szCs w:val="22"/>
      <w:lang w:val="en-US" w:eastAsia="en-US"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ArticleSection1131">
    <w:name w:val="Article / Section1131"/>
    <w:basedOn w:val="NoList"/>
    <w:next w:val="ArticleSection"/>
    <w:rsid w:val="00097427"/>
  </w:style>
  <w:style w:type="numbering" w:customStyle="1" w:styleId="1ai1131">
    <w:name w:val="1 / a / i1131"/>
    <w:basedOn w:val="NoList"/>
    <w:next w:val="1ai"/>
    <w:rsid w:val="00097427"/>
  </w:style>
  <w:style w:type="numbering" w:customStyle="1" w:styleId="1111111131">
    <w:name w:val="1 / 1.1 / 1.1.11131"/>
    <w:basedOn w:val="NoList"/>
    <w:next w:val="111111"/>
    <w:rsid w:val="00097427"/>
  </w:style>
  <w:style w:type="numbering" w:customStyle="1" w:styleId="ArticleSection281">
    <w:name w:val="Article / Section281"/>
    <w:basedOn w:val="NoList"/>
    <w:next w:val="ArticleSection"/>
    <w:rsid w:val="00097427"/>
    <w:pPr>
      <w:numPr>
        <w:numId w:val="12"/>
      </w:numPr>
    </w:pPr>
  </w:style>
  <w:style w:type="numbering" w:customStyle="1" w:styleId="1ai281">
    <w:name w:val="1 / a / i281"/>
    <w:basedOn w:val="NoList"/>
    <w:next w:val="1ai"/>
    <w:rsid w:val="00097427"/>
    <w:pPr>
      <w:numPr>
        <w:numId w:val="11"/>
      </w:numPr>
    </w:pPr>
  </w:style>
  <w:style w:type="numbering" w:customStyle="1" w:styleId="111111251">
    <w:name w:val="1 / 1.1 / 1.1.1251"/>
    <w:basedOn w:val="NoList"/>
    <w:next w:val="111111"/>
    <w:rsid w:val="00097427"/>
    <w:pPr>
      <w:numPr>
        <w:numId w:val="79"/>
      </w:numPr>
    </w:pPr>
  </w:style>
  <w:style w:type="numbering" w:customStyle="1" w:styleId="NoList11131">
    <w:name w:val="No List11131"/>
    <w:next w:val="NoList"/>
    <w:uiPriority w:val="99"/>
    <w:semiHidden/>
    <w:unhideWhenUsed/>
    <w:rsid w:val="00097427"/>
  </w:style>
  <w:style w:type="numbering" w:customStyle="1" w:styleId="NoList2131">
    <w:name w:val="No List2131"/>
    <w:next w:val="NoList"/>
    <w:uiPriority w:val="99"/>
    <w:semiHidden/>
    <w:unhideWhenUsed/>
    <w:rsid w:val="00097427"/>
  </w:style>
  <w:style w:type="numbering" w:customStyle="1" w:styleId="ArticleSection1141">
    <w:name w:val="Article / Section1141"/>
    <w:basedOn w:val="NoList"/>
    <w:next w:val="ArticleSection"/>
    <w:rsid w:val="00097427"/>
    <w:pPr>
      <w:numPr>
        <w:numId w:val="78"/>
      </w:numPr>
    </w:pPr>
  </w:style>
  <w:style w:type="numbering" w:customStyle="1" w:styleId="1ai1141">
    <w:name w:val="1 / a / i1141"/>
    <w:basedOn w:val="NoList"/>
    <w:next w:val="1ai"/>
    <w:rsid w:val="00097427"/>
    <w:pPr>
      <w:numPr>
        <w:numId w:val="77"/>
      </w:numPr>
    </w:pPr>
  </w:style>
  <w:style w:type="numbering" w:customStyle="1" w:styleId="1111111141">
    <w:name w:val="1 / 1.1 / 1.1.11141"/>
    <w:basedOn w:val="NoList"/>
    <w:next w:val="111111"/>
    <w:rsid w:val="00097427"/>
    <w:pPr>
      <w:numPr>
        <w:numId w:val="76"/>
      </w:numPr>
    </w:pPr>
  </w:style>
  <w:style w:type="numbering" w:customStyle="1" w:styleId="NoList521">
    <w:name w:val="No List521"/>
    <w:next w:val="NoList"/>
    <w:uiPriority w:val="99"/>
    <w:semiHidden/>
    <w:unhideWhenUsed/>
    <w:rsid w:val="00097427"/>
  </w:style>
  <w:style w:type="table" w:customStyle="1" w:styleId="TableGrid241">
    <w:name w:val="Table Grid241"/>
    <w:basedOn w:val="TableNormal"/>
    <w:next w:val="TableGrid"/>
    <w:uiPriority w:val="59"/>
    <w:rsid w:val="00097427"/>
    <w:pPr>
      <w:widowControl w:val="0"/>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icleSection321">
    <w:name w:val="Article / Section321"/>
    <w:basedOn w:val="NoList"/>
    <w:next w:val="ArticleSection"/>
    <w:rsid w:val="00097427"/>
  </w:style>
  <w:style w:type="numbering" w:customStyle="1" w:styleId="1ai321">
    <w:name w:val="1 / a / i321"/>
    <w:basedOn w:val="NoList"/>
    <w:next w:val="1ai"/>
    <w:rsid w:val="00097427"/>
  </w:style>
  <w:style w:type="numbering" w:customStyle="1" w:styleId="111111321">
    <w:name w:val="1 / 1.1 / 1.1.1321"/>
    <w:basedOn w:val="NoList"/>
    <w:next w:val="111111"/>
    <w:rsid w:val="00097427"/>
  </w:style>
  <w:style w:type="numbering" w:customStyle="1" w:styleId="NoList1221">
    <w:name w:val="No List1221"/>
    <w:next w:val="NoList"/>
    <w:uiPriority w:val="99"/>
    <w:semiHidden/>
    <w:unhideWhenUsed/>
    <w:rsid w:val="00097427"/>
  </w:style>
  <w:style w:type="table" w:customStyle="1" w:styleId="TableGrid1121">
    <w:name w:val="Table Grid1121"/>
    <w:basedOn w:val="TableNormal"/>
    <w:next w:val="TableGrid"/>
    <w:uiPriority w:val="59"/>
    <w:rsid w:val="0009742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121">
    <w:name w:val="Calendar 1121"/>
    <w:basedOn w:val="TableNormal"/>
    <w:uiPriority w:val="99"/>
    <w:qFormat/>
    <w:rsid w:val="00097427"/>
    <w:rPr>
      <w:rFonts w:ascii="Calibri" w:hAnsi="Calibri"/>
      <w:sz w:val="22"/>
      <w:szCs w:val="22"/>
      <w:lang w:val="en-US" w:eastAsia="en-US"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NoList2221">
    <w:name w:val="No List2221"/>
    <w:next w:val="NoList"/>
    <w:uiPriority w:val="99"/>
    <w:semiHidden/>
    <w:unhideWhenUsed/>
    <w:rsid w:val="00097427"/>
  </w:style>
  <w:style w:type="numbering" w:customStyle="1" w:styleId="ArticleSection1221">
    <w:name w:val="Article / Section1221"/>
    <w:basedOn w:val="NoList"/>
    <w:next w:val="ArticleSection"/>
    <w:rsid w:val="00097427"/>
  </w:style>
  <w:style w:type="numbering" w:customStyle="1" w:styleId="1ai1221">
    <w:name w:val="1 / a / i1221"/>
    <w:basedOn w:val="NoList"/>
    <w:next w:val="1ai"/>
    <w:rsid w:val="00097427"/>
  </w:style>
  <w:style w:type="numbering" w:customStyle="1" w:styleId="1111111221">
    <w:name w:val="1 / 1.1 / 1.1.11221"/>
    <w:basedOn w:val="NoList"/>
    <w:next w:val="111111"/>
    <w:rsid w:val="00097427"/>
  </w:style>
  <w:style w:type="table" w:customStyle="1" w:styleId="TableGrid331">
    <w:name w:val="Table Grid331"/>
    <w:basedOn w:val="TableNormal"/>
    <w:uiPriority w:val="59"/>
    <w:rsid w:val="00097427"/>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
    <w:name w:val="Table Grid441"/>
    <w:basedOn w:val="TableNormal"/>
    <w:uiPriority w:val="59"/>
    <w:rsid w:val="00097427"/>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
    <w:name w:val="Table Grid531"/>
    <w:basedOn w:val="TableNormal"/>
    <w:uiPriority w:val="59"/>
    <w:rsid w:val="00097427"/>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1">
    <w:name w:val="Table Grid631"/>
    <w:basedOn w:val="TableNormal"/>
    <w:uiPriority w:val="59"/>
    <w:rsid w:val="0009742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121">
    <w:name w:val="1 / 1.1 / 1.1.12121"/>
    <w:rsid w:val="00097427"/>
    <w:pPr>
      <w:numPr>
        <w:numId w:val="13"/>
      </w:numPr>
    </w:pPr>
  </w:style>
  <w:style w:type="numbering" w:customStyle="1" w:styleId="1ai2121">
    <w:name w:val="1 / a / i2121"/>
    <w:rsid w:val="00097427"/>
    <w:pPr>
      <w:numPr>
        <w:numId w:val="80"/>
      </w:numPr>
    </w:pPr>
  </w:style>
  <w:style w:type="numbering" w:customStyle="1" w:styleId="ArticleSection2121">
    <w:name w:val="Article / Section2121"/>
    <w:rsid w:val="00097427"/>
  </w:style>
  <w:style w:type="numbering" w:customStyle="1" w:styleId="NoList621">
    <w:name w:val="No List621"/>
    <w:next w:val="NoList"/>
    <w:uiPriority w:val="99"/>
    <w:semiHidden/>
    <w:unhideWhenUsed/>
    <w:rsid w:val="00097427"/>
  </w:style>
  <w:style w:type="table" w:customStyle="1" w:styleId="TableGrid721">
    <w:name w:val="Table Grid721"/>
    <w:basedOn w:val="TableNormal"/>
    <w:next w:val="TableGrid"/>
    <w:uiPriority w:val="59"/>
    <w:rsid w:val="00097427"/>
    <w:pPr>
      <w:widowControl w:val="0"/>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icleSection421">
    <w:name w:val="Article / Section421"/>
    <w:basedOn w:val="NoList"/>
    <w:next w:val="ArticleSection"/>
    <w:rsid w:val="00097427"/>
  </w:style>
  <w:style w:type="numbering" w:customStyle="1" w:styleId="1ai421">
    <w:name w:val="1 / a / i421"/>
    <w:basedOn w:val="NoList"/>
    <w:next w:val="1ai"/>
    <w:rsid w:val="00097427"/>
  </w:style>
  <w:style w:type="numbering" w:customStyle="1" w:styleId="111111421">
    <w:name w:val="1 / 1.1 / 1.1.1421"/>
    <w:basedOn w:val="NoList"/>
    <w:next w:val="111111"/>
    <w:rsid w:val="00097427"/>
  </w:style>
  <w:style w:type="numbering" w:customStyle="1" w:styleId="NoList1321">
    <w:name w:val="No List1321"/>
    <w:next w:val="NoList"/>
    <w:uiPriority w:val="99"/>
    <w:semiHidden/>
    <w:unhideWhenUsed/>
    <w:rsid w:val="00097427"/>
  </w:style>
  <w:style w:type="table" w:customStyle="1" w:styleId="TableGrid1221">
    <w:name w:val="Table Grid1221"/>
    <w:basedOn w:val="TableNormal"/>
    <w:next w:val="TableGrid"/>
    <w:uiPriority w:val="59"/>
    <w:rsid w:val="0009742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221">
    <w:name w:val="Calendar 1221"/>
    <w:basedOn w:val="TableNormal"/>
    <w:uiPriority w:val="99"/>
    <w:qFormat/>
    <w:rsid w:val="00097427"/>
    <w:rPr>
      <w:rFonts w:ascii="Calibri" w:hAnsi="Calibri"/>
      <w:sz w:val="22"/>
      <w:szCs w:val="22"/>
      <w:lang w:val="en-US" w:eastAsia="en-US"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NoList2321">
    <w:name w:val="No List2321"/>
    <w:next w:val="NoList"/>
    <w:uiPriority w:val="99"/>
    <w:semiHidden/>
    <w:unhideWhenUsed/>
    <w:rsid w:val="00097427"/>
  </w:style>
  <w:style w:type="numbering" w:customStyle="1" w:styleId="ArticleSection1321">
    <w:name w:val="Article / Section1321"/>
    <w:basedOn w:val="NoList"/>
    <w:next w:val="ArticleSection"/>
    <w:rsid w:val="00097427"/>
  </w:style>
  <w:style w:type="numbering" w:customStyle="1" w:styleId="1ai1331">
    <w:name w:val="1 / a / i1331"/>
    <w:basedOn w:val="NoList"/>
    <w:next w:val="1ai"/>
    <w:rsid w:val="00097427"/>
  </w:style>
  <w:style w:type="numbering" w:customStyle="1" w:styleId="1111111331">
    <w:name w:val="1 / 1.1 / 1.1.11331"/>
    <w:basedOn w:val="NoList"/>
    <w:next w:val="111111"/>
    <w:rsid w:val="00097427"/>
  </w:style>
  <w:style w:type="table" w:customStyle="1" w:styleId="TableGrid2121">
    <w:name w:val="Table Grid2121"/>
    <w:basedOn w:val="TableNormal"/>
    <w:uiPriority w:val="59"/>
    <w:rsid w:val="00097427"/>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
    <w:name w:val="Table Grid3121"/>
    <w:basedOn w:val="TableNormal"/>
    <w:uiPriority w:val="59"/>
    <w:rsid w:val="00097427"/>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
    <w:name w:val="Table Grid4121"/>
    <w:basedOn w:val="TableNormal"/>
    <w:uiPriority w:val="59"/>
    <w:rsid w:val="00097427"/>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1">
    <w:name w:val="Table Grid5121"/>
    <w:basedOn w:val="TableNormal"/>
    <w:uiPriority w:val="59"/>
    <w:rsid w:val="00097427"/>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1">
    <w:name w:val="Table Grid6121"/>
    <w:basedOn w:val="TableNormal"/>
    <w:uiPriority w:val="59"/>
    <w:rsid w:val="0009742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 Grid2221"/>
    <w:basedOn w:val="TableNormal"/>
    <w:uiPriority w:val="59"/>
    <w:rsid w:val="00097427"/>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1">
    <w:name w:val="Table Grid4231"/>
    <w:basedOn w:val="TableNormal"/>
    <w:uiPriority w:val="59"/>
    <w:rsid w:val="00097427"/>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icleSection521">
    <w:name w:val="Article / Section521"/>
    <w:basedOn w:val="NoList"/>
    <w:next w:val="ArticleSection"/>
    <w:rsid w:val="00097427"/>
  </w:style>
  <w:style w:type="numbering" w:customStyle="1" w:styleId="1ai521">
    <w:name w:val="1 / a / i521"/>
    <w:basedOn w:val="NoList"/>
    <w:next w:val="1ai"/>
    <w:rsid w:val="00097427"/>
  </w:style>
  <w:style w:type="numbering" w:customStyle="1" w:styleId="111111521">
    <w:name w:val="1 / 1.1 / 1.1.1521"/>
    <w:basedOn w:val="NoList"/>
    <w:next w:val="111111"/>
    <w:rsid w:val="00097427"/>
  </w:style>
  <w:style w:type="numbering" w:customStyle="1" w:styleId="ArticleSection1421">
    <w:name w:val="Article / Section1421"/>
    <w:basedOn w:val="NoList"/>
    <w:next w:val="ArticleSection"/>
    <w:rsid w:val="00097427"/>
  </w:style>
  <w:style w:type="numbering" w:customStyle="1" w:styleId="1ai1421">
    <w:name w:val="1 / a / i1421"/>
    <w:basedOn w:val="NoList"/>
    <w:next w:val="1ai"/>
    <w:rsid w:val="00097427"/>
  </w:style>
  <w:style w:type="numbering" w:customStyle="1" w:styleId="1111111421">
    <w:name w:val="1 / 1.1 / 1.1.11421"/>
    <w:basedOn w:val="NoList"/>
    <w:next w:val="111111"/>
    <w:rsid w:val="00097427"/>
  </w:style>
  <w:style w:type="numbering" w:customStyle="1" w:styleId="ArticleSection621">
    <w:name w:val="Article / Section621"/>
    <w:basedOn w:val="NoList"/>
    <w:next w:val="ArticleSection"/>
    <w:rsid w:val="00097427"/>
  </w:style>
  <w:style w:type="numbering" w:customStyle="1" w:styleId="1ai631">
    <w:name w:val="1 / a / i631"/>
    <w:basedOn w:val="NoList"/>
    <w:next w:val="1ai"/>
    <w:rsid w:val="00097427"/>
  </w:style>
  <w:style w:type="numbering" w:customStyle="1" w:styleId="111111631">
    <w:name w:val="1 / 1.1 / 1.1.1631"/>
    <w:basedOn w:val="NoList"/>
    <w:next w:val="111111"/>
    <w:rsid w:val="00097427"/>
  </w:style>
  <w:style w:type="numbering" w:customStyle="1" w:styleId="ArticleSection1521">
    <w:name w:val="Article / Section1521"/>
    <w:basedOn w:val="NoList"/>
    <w:next w:val="ArticleSection"/>
    <w:rsid w:val="00097427"/>
  </w:style>
  <w:style w:type="numbering" w:customStyle="1" w:styleId="1ai1531">
    <w:name w:val="1 / a / i1531"/>
    <w:basedOn w:val="NoList"/>
    <w:next w:val="1ai"/>
    <w:rsid w:val="00097427"/>
  </w:style>
  <w:style w:type="numbering" w:customStyle="1" w:styleId="1111111531">
    <w:name w:val="1 / 1.1 / 1.1.11531"/>
    <w:basedOn w:val="NoList"/>
    <w:next w:val="111111"/>
    <w:rsid w:val="00097427"/>
  </w:style>
  <w:style w:type="numbering" w:customStyle="1" w:styleId="ArticleSection721">
    <w:name w:val="Article / Section721"/>
    <w:basedOn w:val="NoList"/>
    <w:next w:val="ArticleSection"/>
    <w:rsid w:val="00097427"/>
  </w:style>
  <w:style w:type="numbering" w:customStyle="1" w:styleId="1ai721">
    <w:name w:val="1 / a / i721"/>
    <w:basedOn w:val="NoList"/>
    <w:next w:val="1ai"/>
    <w:rsid w:val="00097427"/>
  </w:style>
  <w:style w:type="numbering" w:customStyle="1" w:styleId="111111721">
    <w:name w:val="1 / 1.1 / 1.1.1721"/>
    <w:basedOn w:val="NoList"/>
    <w:next w:val="111111"/>
    <w:rsid w:val="00097427"/>
  </w:style>
  <w:style w:type="numbering" w:customStyle="1" w:styleId="ArticleSection1621">
    <w:name w:val="Article / Section1621"/>
    <w:basedOn w:val="NoList"/>
    <w:next w:val="ArticleSection"/>
    <w:rsid w:val="00097427"/>
  </w:style>
  <w:style w:type="numbering" w:customStyle="1" w:styleId="1ai1621">
    <w:name w:val="1 / a / i1621"/>
    <w:basedOn w:val="NoList"/>
    <w:next w:val="1ai"/>
    <w:rsid w:val="00097427"/>
  </w:style>
  <w:style w:type="numbering" w:customStyle="1" w:styleId="1111111621">
    <w:name w:val="1 / 1.1 / 1.1.11621"/>
    <w:basedOn w:val="NoList"/>
    <w:next w:val="111111"/>
    <w:rsid w:val="00097427"/>
  </w:style>
  <w:style w:type="numbering" w:customStyle="1" w:styleId="ArticleSection821">
    <w:name w:val="Article / Section821"/>
    <w:basedOn w:val="NoList"/>
    <w:next w:val="ArticleSection"/>
    <w:rsid w:val="00097427"/>
  </w:style>
  <w:style w:type="numbering" w:customStyle="1" w:styleId="1ai821">
    <w:name w:val="1 / a / i821"/>
    <w:basedOn w:val="NoList"/>
    <w:next w:val="1ai"/>
    <w:rsid w:val="00097427"/>
  </w:style>
  <w:style w:type="numbering" w:customStyle="1" w:styleId="111111821">
    <w:name w:val="1 / 1.1 / 1.1.1821"/>
    <w:basedOn w:val="NoList"/>
    <w:next w:val="111111"/>
    <w:rsid w:val="00097427"/>
  </w:style>
  <w:style w:type="numbering" w:customStyle="1" w:styleId="ArticleSection1721">
    <w:name w:val="Article / Section1721"/>
    <w:basedOn w:val="NoList"/>
    <w:next w:val="ArticleSection"/>
    <w:rsid w:val="00097427"/>
  </w:style>
  <w:style w:type="numbering" w:customStyle="1" w:styleId="1ai1721">
    <w:name w:val="1 / a / i1721"/>
    <w:basedOn w:val="NoList"/>
    <w:next w:val="1ai"/>
    <w:rsid w:val="00097427"/>
  </w:style>
  <w:style w:type="numbering" w:customStyle="1" w:styleId="1111111721">
    <w:name w:val="1 / 1.1 / 1.1.11721"/>
    <w:basedOn w:val="NoList"/>
    <w:next w:val="111111"/>
    <w:rsid w:val="00097427"/>
  </w:style>
  <w:style w:type="numbering" w:customStyle="1" w:styleId="ArticleSection921">
    <w:name w:val="Article / Section921"/>
    <w:basedOn w:val="NoList"/>
    <w:next w:val="ArticleSection"/>
    <w:rsid w:val="00097427"/>
  </w:style>
  <w:style w:type="numbering" w:customStyle="1" w:styleId="1ai921">
    <w:name w:val="1 / a / i921"/>
    <w:basedOn w:val="NoList"/>
    <w:next w:val="1ai"/>
    <w:rsid w:val="00097427"/>
  </w:style>
  <w:style w:type="numbering" w:customStyle="1" w:styleId="111111921">
    <w:name w:val="1 / 1.1 / 1.1.1921"/>
    <w:basedOn w:val="NoList"/>
    <w:next w:val="111111"/>
    <w:rsid w:val="00097427"/>
  </w:style>
  <w:style w:type="numbering" w:customStyle="1" w:styleId="ArticleSection1821">
    <w:name w:val="Article / Section1821"/>
    <w:basedOn w:val="NoList"/>
    <w:next w:val="ArticleSection"/>
    <w:rsid w:val="00097427"/>
  </w:style>
  <w:style w:type="numbering" w:customStyle="1" w:styleId="1ai1821">
    <w:name w:val="1 / a / i1821"/>
    <w:basedOn w:val="NoList"/>
    <w:next w:val="1ai"/>
    <w:rsid w:val="00097427"/>
  </w:style>
  <w:style w:type="numbering" w:customStyle="1" w:styleId="1111111821">
    <w:name w:val="1 / 1.1 / 1.1.11821"/>
    <w:basedOn w:val="NoList"/>
    <w:next w:val="111111"/>
    <w:rsid w:val="00097427"/>
  </w:style>
  <w:style w:type="numbering" w:customStyle="1" w:styleId="ArticleSection1021">
    <w:name w:val="Article / Section1021"/>
    <w:basedOn w:val="NoList"/>
    <w:next w:val="ArticleSection"/>
    <w:rsid w:val="00097427"/>
  </w:style>
  <w:style w:type="numbering" w:customStyle="1" w:styleId="1ai1021">
    <w:name w:val="1 / a / i1021"/>
    <w:basedOn w:val="NoList"/>
    <w:next w:val="1ai"/>
    <w:rsid w:val="00097427"/>
  </w:style>
  <w:style w:type="numbering" w:customStyle="1" w:styleId="1111111031">
    <w:name w:val="1 / 1.1 / 1.1.11031"/>
    <w:basedOn w:val="NoList"/>
    <w:next w:val="111111"/>
    <w:rsid w:val="00097427"/>
  </w:style>
  <w:style w:type="numbering" w:customStyle="1" w:styleId="ArticleSection1921">
    <w:name w:val="Article / Section1921"/>
    <w:basedOn w:val="NoList"/>
    <w:next w:val="ArticleSection"/>
    <w:rsid w:val="00097427"/>
  </w:style>
  <w:style w:type="numbering" w:customStyle="1" w:styleId="1ai1931">
    <w:name w:val="1 / a / i1931"/>
    <w:basedOn w:val="NoList"/>
    <w:next w:val="1ai"/>
    <w:rsid w:val="00097427"/>
  </w:style>
  <w:style w:type="numbering" w:customStyle="1" w:styleId="1111111931">
    <w:name w:val="1 / 1.1 / 1.1.11931"/>
    <w:basedOn w:val="NoList"/>
    <w:next w:val="111111"/>
    <w:rsid w:val="00097427"/>
  </w:style>
  <w:style w:type="table" w:customStyle="1" w:styleId="TableGrid2231">
    <w:name w:val="Table Grid2231"/>
    <w:basedOn w:val="TableNormal"/>
    <w:uiPriority w:val="59"/>
    <w:rsid w:val="00097427"/>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61">
    <w:name w:val="1 / 1.1 / 1.1.1261"/>
    <w:basedOn w:val="NoList"/>
    <w:next w:val="111111"/>
    <w:rsid w:val="00097427"/>
    <w:pPr>
      <w:numPr>
        <w:numId w:val="73"/>
      </w:numPr>
    </w:pPr>
  </w:style>
  <w:style w:type="numbering" w:customStyle="1" w:styleId="NoList91">
    <w:name w:val="No List91"/>
    <w:next w:val="NoList"/>
    <w:uiPriority w:val="99"/>
    <w:semiHidden/>
    <w:unhideWhenUsed/>
    <w:rsid w:val="00097427"/>
  </w:style>
  <w:style w:type="table" w:customStyle="1" w:styleId="TableGrid181">
    <w:name w:val="Table Grid181"/>
    <w:basedOn w:val="TableNormal"/>
    <w:next w:val="TableGrid"/>
    <w:uiPriority w:val="59"/>
    <w:rsid w:val="00097427"/>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261">
    <w:name w:val="1 / 1.1 / 1.1.12261"/>
    <w:rsid w:val="00097427"/>
  </w:style>
  <w:style w:type="numbering" w:customStyle="1" w:styleId="1ai2241">
    <w:name w:val="1 / a / i2241"/>
    <w:rsid w:val="00097427"/>
  </w:style>
  <w:style w:type="numbering" w:customStyle="1" w:styleId="ArticleSection2241">
    <w:name w:val="Article / Section2241"/>
    <w:rsid w:val="00097427"/>
  </w:style>
  <w:style w:type="numbering" w:customStyle="1" w:styleId="NoList161">
    <w:name w:val="No List161"/>
    <w:next w:val="NoList"/>
    <w:uiPriority w:val="99"/>
    <w:semiHidden/>
    <w:unhideWhenUsed/>
    <w:rsid w:val="00097427"/>
  </w:style>
  <w:style w:type="numbering" w:customStyle="1" w:styleId="NoList1141">
    <w:name w:val="No List1141"/>
    <w:next w:val="NoList"/>
    <w:uiPriority w:val="99"/>
    <w:semiHidden/>
    <w:unhideWhenUsed/>
    <w:rsid w:val="00097427"/>
  </w:style>
  <w:style w:type="numbering" w:customStyle="1" w:styleId="ArticleSection291">
    <w:name w:val="Article / Section291"/>
    <w:basedOn w:val="NoList"/>
    <w:next w:val="ArticleSection"/>
    <w:rsid w:val="00097427"/>
  </w:style>
  <w:style w:type="numbering" w:customStyle="1" w:styleId="1ai291">
    <w:name w:val="1 / a / i291"/>
    <w:basedOn w:val="NoList"/>
    <w:next w:val="1ai"/>
    <w:rsid w:val="00097427"/>
  </w:style>
  <w:style w:type="numbering" w:customStyle="1" w:styleId="111111271">
    <w:name w:val="1 / 1.1 / 1.1.1271"/>
    <w:basedOn w:val="NoList"/>
    <w:next w:val="111111"/>
    <w:rsid w:val="00097427"/>
  </w:style>
  <w:style w:type="numbering" w:customStyle="1" w:styleId="NoList261">
    <w:name w:val="No List261"/>
    <w:next w:val="NoList"/>
    <w:uiPriority w:val="99"/>
    <w:semiHidden/>
    <w:unhideWhenUsed/>
    <w:rsid w:val="00097427"/>
  </w:style>
  <w:style w:type="numbering" w:customStyle="1" w:styleId="NoList331">
    <w:name w:val="No List331"/>
    <w:next w:val="NoList"/>
    <w:uiPriority w:val="99"/>
    <w:semiHidden/>
    <w:unhideWhenUsed/>
    <w:rsid w:val="00097427"/>
  </w:style>
  <w:style w:type="numbering" w:customStyle="1" w:styleId="NoList431">
    <w:name w:val="No List431"/>
    <w:next w:val="NoList"/>
    <w:uiPriority w:val="99"/>
    <w:semiHidden/>
    <w:unhideWhenUsed/>
    <w:rsid w:val="00097427"/>
  </w:style>
  <w:style w:type="table" w:customStyle="1" w:styleId="TableGrid191">
    <w:name w:val="Table Grid191"/>
    <w:basedOn w:val="TableNormal"/>
    <w:next w:val="TableGrid"/>
    <w:uiPriority w:val="59"/>
    <w:rsid w:val="0009742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51">
    <w:name w:val="Calendar 151"/>
    <w:basedOn w:val="TableNormal"/>
    <w:uiPriority w:val="99"/>
    <w:qFormat/>
    <w:rsid w:val="00097427"/>
    <w:rPr>
      <w:rFonts w:ascii="Calibri" w:hAnsi="Calibri"/>
      <w:sz w:val="22"/>
      <w:szCs w:val="22"/>
      <w:lang w:val="en-US" w:eastAsia="en-US"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ArticleSection1151">
    <w:name w:val="Article / Section1151"/>
    <w:basedOn w:val="NoList"/>
    <w:next w:val="ArticleSection"/>
    <w:rsid w:val="00097427"/>
  </w:style>
  <w:style w:type="numbering" w:customStyle="1" w:styleId="1ai1151">
    <w:name w:val="1 / a / i1151"/>
    <w:basedOn w:val="NoList"/>
    <w:next w:val="1ai"/>
    <w:rsid w:val="00097427"/>
  </w:style>
  <w:style w:type="numbering" w:customStyle="1" w:styleId="1111111151">
    <w:name w:val="1 / 1.1 / 1.1.11151"/>
    <w:basedOn w:val="NoList"/>
    <w:next w:val="111111"/>
    <w:rsid w:val="00097427"/>
  </w:style>
  <w:style w:type="numbering" w:customStyle="1" w:styleId="ArticleSection2101">
    <w:name w:val="Article / Section2101"/>
    <w:basedOn w:val="NoList"/>
    <w:next w:val="ArticleSection"/>
    <w:rsid w:val="00097427"/>
  </w:style>
  <w:style w:type="numbering" w:customStyle="1" w:styleId="1ai2101">
    <w:name w:val="1 / a / i2101"/>
    <w:basedOn w:val="NoList"/>
    <w:next w:val="1ai"/>
    <w:rsid w:val="00097427"/>
  </w:style>
  <w:style w:type="numbering" w:customStyle="1" w:styleId="111111281">
    <w:name w:val="1 / 1.1 / 1.1.1281"/>
    <w:basedOn w:val="NoList"/>
    <w:next w:val="111111"/>
    <w:rsid w:val="00097427"/>
  </w:style>
  <w:style w:type="numbering" w:customStyle="1" w:styleId="NoList11141">
    <w:name w:val="No List11141"/>
    <w:next w:val="NoList"/>
    <w:uiPriority w:val="99"/>
    <w:semiHidden/>
    <w:unhideWhenUsed/>
    <w:rsid w:val="00097427"/>
  </w:style>
  <w:style w:type="numbering" w:customStyle="1" w:styleId="NoList2141">
    <w:name w:val="No List2141"/>
    <w:next w:val="NoList"/>
    <w:uiPriority w:val="99"/>
    <w:semiHidden/>
    <w:unhideWhenUsed/>
    <w:rsid w:val="00097427"/>
  </w:style>
  <w:style w:type="numbering" w:customStyle="1" w:styleId="ArticleSection1161">
    <w:name w:val="Article / Section1161"/>
    <w:basedOn w:val="NoList"/>
    <w:next w:val="ArticleSection"/>
    <w:rsid w:val="00097427"/>
  </w:style>
  <w:style w:type="numbering" w:customStyle="1" w:styleId="1ai1161">
    <w:name w:val="1 / a / i1161"/>
    <w:basedOn w:val="NoList"/>
    <w:next w:val="1ai"/>
    <w:rsid w:val="00097427"/>
  </w:style>
  <w:style w:type="numbering" w:customStyle="1" w:styleId="1111111161">
    <w:name w:val="1 / 1.1 / 1.1.11161"/>
    <w:basedOn w:val="NoList"/>
    <w:next w:val="111111"/>
    <w:rsid w:val="00097427"/>
  </w:style>
  <w:style w:type="numbering" w:customStyle="1" w:styleId="NoList531">
    <w:name w:val="No List531"/>
    <w:next w:val="NoList"/>
    <w:uiPriority w:val="99"/>
    <w:semiHidden/>
    <w:unhideWhenUsed/>
    <w:rsid w:val="00097427"/>
  </w:style>
  <w:style w:type="numbering" w:customStyle="1" w:styleId="ArticleSection331">
    <w:name w:val="Article / Section331"/>
    <w:basedOn w:val="NoList"/>
    <w:next w:val="ArticleSection"/>
    <w:rsid w:val="00097427"/>
  </w:style>
  <w:style w:type="numbering" w:customStyle="1" w:styleId="1ai331">
    <w:name w:val="1 / a / i331"/>
    <w:basedOn w:val="NoList"/>
    <w:next w:val="1ai"/>
    <w:rsid w:val="00097427"/>
  </w:style>
  <w:style w:type="numbering" w:customStyle="1" w:styleId="111111331">
    <w:name w:val="1 / 1.1 / 1.1.1331"/>
    <w:basedOn w:val="NoList"/>
    <w:next w:val="111111"/>
    <w:rsid w:val="00097427"/>
  </w:style>
  <w:style w:type="numbering" w:customStyle="1" w:styleId="NoList1231">
    <w:name w:val="No List1231"/>
    <w:next w:val="NoList"/>
    <w:uiPriority w:val="99"/>
    <w:semiHidden/>
    <w:unhideWhenUsed/>
    <w:rsid w:val="00097427"/>
  </w:style>
  <w:style w:type="table" w:customStyle="1" w:styleId="TableGrid1131">
    <w:name w:val="Table Grid1131"/>
    <w:basedOn w:val="TableNormal"/>
    <w:next w:val="TableGrid"/>
    <w:uiPriority w:val="59"/>
    <w:rsid w:val="0009742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31">
    <w:name w:val="No List2231"/>
    <w:next w:val="NoList"/>
    <w:uiPriority w:val="99"/>
    <w:semiHidden/>
    <w:unhideWhenUsed/>
    <w:rsid w:val="00097427"/>
  </w:style>
  <w:style w:type="numbering" w:customStyle="1" w:styleId="ArticleSection1231">
    <w:name w:val="Article / Section1231"/>
    <w:basedOn w:val="NoList"/>
    <w:next w:val="ArticleSection"/>
    <w:rsid w:val="00097427"/>
  </w:style>
  <w:style w:type="numbering" w:customStyle="1" w:styleId="1ai1231">
    <w:name w:val="1 / a / i1231"/>
    <w:basedOn w:val="NoList"/>
    <w:next w:val="1ai"/>
    <w:rsid w:val="00097427"/>
  </w:style>
  <w:style w:type="numbering" w:customStyle="1" w:styleId="1111111231">
    <w:name w:val="1 / 1.1 / 1.1.11231"/>
    <w:basedOn w:val="NoList"/>
    <w:next w:val="111111"/>
    <w:rsid w:val="00097427"/>
  </w:style>
  <w:style w:type="numbering" w:customStyle="1" w:styleId="1111112131">
    <w:name w:val="1 / 1.1 / 1.1.12131"/>
    <w:rsid w:val="00097427"/>
  </w:style>
  <w:style w:type="numbering" w:customStyle="1" w:styleId="1ai2131">
    <w:name w:val="1 / a / i2131"/>
    <w:rsid w:val="00097427"/>
  </w:style>
  <w:style w:type="numbering" w:customStyle="1" w:styleId="ArticleSection2131">
    <w:name w:val="Article / Section2131"/>
    <w:rsid w:val="00097427"/>
  </w:style>
  <w:style w:type="numbering" w:customStyle="1" w:styleId="NoList631">
    <w:name w:val="No List631"/>
    <w:next w:val="NoList"/>
    <w:uiPriority w:val="99"/>
    <w:semiHidden/>
    <w:unhideWhenUsed/>
    <w:rsid w:val="00097427"/>
  </w:style>
  <w:style w:type="numbering" w:customStyle="1" w:styleId="ArticleSection431">
    <w:name w:val="Article / Section431"/>
    <w:basedOn w:val="NoList"/>
    <w:next w:val="ArticleSection"/>
    <w:rsid w:val="00097427"/>
  </w:style>
  <w:style w:type="numbering" w:customStyle="1" w:styleId="1ai431">
    <w:name w:val="1 / a / i431"/>
    <w:basedOn w:val="NoList"/>
    <w:next w:val="1ai"/>
    <w:rsid w:val="00097427"/>
  </w:style>
  <w:style w:type="numbering" w:customStyle="1" w:styleId="111111431">
    <w:name w:val="1 / 1.1 / 1.1.1431"/>
    <w:basedOn w:val="NoList"/>
    <w:next w:val="111111"/>
    <w:rsid w:val="00097427"/>
  </w:style>
  <w:style w:type="numbering" w:customStyle="1" w:styleId="NoList1331">
    <w:name w:val="No List1331"/>
    <w:next w:val="NoList"/>
    <w:uiPriority w:val="99"/>
    <w:semiHidden/>
    <w:unhideWhenUsed/>
    <w:rsid w:val="00097427"/>
  </w:style>
  <w:style w:type="numbering" w:customStyle="1" w:styleId="NoList2331">
    <w:name w:val="No List2331"/>
    <w:next w:val="NoList"/>
    <w:uiPriority w:val="99"/>
    <w:semiHidden/>
    <w:unhideWhenUsed/>
    <w:rsid w:val="00097427"/>
  </w:style>
  <w:style w:type="numbering" w:customStyle="1" w:styleId="ArticleSection1331">
    <w:name w:val="Article / Section1331"/>
    <w:basedOn w:val="NoList"/>
    <w:next w:val="ArticleSection"/>
    <w:rsid w:val="00097427"/>
  </w:style>
  <w:style w:type="numbering" w:customStyle="1" w:styleId="1ai1341">
    <w:name w:val="1 / a / i1341"/>
    <w:basedOn w:val="NoList"/>
    <w:next w:val="1ai"/>
    <w:rsid w:val="00097427"/>
  </w:style>
  <w:style w:type="numbering" w:customStyle="1" w:styleId="1111111341">
    <w:name w:val="1 / 1.1 / 1.1.11341"/>
    <w:basedOn w:val="NoList"/>
    <w:next w:val="111111"/>
    <w:rsid w:val="00097427"/>
  </w:style>
  <w:style w:type="numbering" w:customStyle="1" w:styleId="ArticleSection531">
    <w:name w:val="Article / Section531"/>
    <w:basedOn w:val="NoList"/>
    <w:next w:val="ArticleSection"/>
    <w:rsid w:val="00097427"/>
  </w:style>
  <w:style w:type="numbering" w:customStyle="1" w:styleId="1ai531">
    <w:name w:val="1 / a / i531"/>
    <w:basedOn w:val="NoList"/>
    <w:next w:val="1ai"/>
    <w:rsid w:val="00097427"/>
  </w:style>
  <w:style w:type="numbering" w:customStyle="1" w:styleId="111111531">
    <w:name w:val="1 / 1.1 / 1.1.1531"/>
    <w:basedOn w:val="NoList"/>
    <w:next w:val="111111"/>
    <w:rsid w:val="00097427"/>
  </w:style>
  <w:style w:type="numbering" w:customStyle="1" w:styleId="ArticleSection1431">
    <w:name w:val="Article / Section1431"/>
    <w:basedOn w:val="NoList"/>
    <w:next w:val="ArticleSection"/>
    <w:rsid w:val="00097427"/>
  </w:style>
  <w:style w:type="numbering" w:customStyle="1" w:styleId="1ai1431">
    <w:name w:val="1 / a / i1431"/>
    <w:basedOn w:val="NoList"/>
    <w:next w:val="1ai"/>
    <w:rsid w:val="00097427"/>
  </w:style>
  <w:style w:type="numbering" w:customStyle="1" w:styleId="1111111431">
    <w:name w:val="1 / 1.1 / 1.1.11431"/>
    <w:basedOn w:val="NoList"/>
    <w:next w:val="111111"/>
    <w:rsid w:val="00097427"/>
  </w:style>
  <w:style w:type="numbering" w:customStyle="1" w:styleId="ArticleSection631">
    <w:name w:val="Article / Section631"/>
    <w:basedOn w:val="NoList"/>
    <w:next w:val="ArticleSection"/>
    <w:rsid w:val="00097427"/>
  </w:style>
  <w:style w:type="numbering" w:customStyle="1" w:styleId="1ai641">
    <w:name w:val="1 / a / i641"/>
    <w:basedOn w:val="NoList"/>
    <w:next w:val="1ai"/>
    <w:rsid w:val="00097427"/>
  </w:style>
  <w:style w:type="numbering" w:customStyle="1" w:styleId="111111641">
    <w:name w:val="1 / 1.1 / 1.1.1641"/>
    <w:basedOn w:val="NoList"/>
    <w:next w:val="111111"/>
    <w:rsid w:val="00097427"/>
  </w:style>
  <w:style w:type="numbering" w:customStyle="1" w:styleId="ArticleSection1531">
    <w:name w:val="Article / Section1531"/>
    <w:basedOn w:val="NoList"/>
    <w:next w:val="ArticleSection"/>
    <w:rsid w:val="00097427"/>
  </w:style>
  <w:style w:type="numbering" w:customStyle="1" w:styleId="1ai1541">
    <w:name w:val="1 / a / i1541"/>
    <w:basedOn w:val="NoList"/>
    <w:next w:val="1ai"/>
    <w:rsid w:val="00097427"/>
  </w:style>
  <w:style w:type="numbering" w:customStyle="1" w:styleId="1111111541">
    <w:name w:val="1 / 1.1 / 1.1.11541"/>
    <w:basedOn w:val="NoList"/>
    <w:next w:val="111111"/>
    <w:rsid w:val="00097427"/>
  </w:style>
  <w:style w:type="numbering" w:customStyle="1" w:styleId="ArticleSection731">
    <w:name w:val="Article / Section731"/>
    <w:basedOn w:val="NoList"/>
    <w:next w:val="ArticleSection"/>
    <w:rsid w:val="00097427"/>
  </w:style>
  <w:style w:type="numbering" w:customStyle="1" w:styleId="1ai731">
    <w:name w:val="1 / a / i731"/>
    <w:basedOn w:val="NoList"/>
    <w:next w:val="1ai"/>
    <w:rsid w:val="00097427"/>
  </w:style>
  <w:style w:type="numbering" w:customStyle="1" w:styleId="111111731">
    <w:name w:val="1 / 1.1 / 1.1.1731"/>
    <w:basedOn w:val="NoList"/>
    <w:next w:val="111111"/>
    <w:rsid w:val="00097427"/>
  </w:style>
  <w:style w:type="numbering" w:customStyle="1" w:styleId="ArticleSection1631">
    <w:name w:val="Article / Section1631"/>
    <w:basedOn w:val="NoList"/>
    <w:next w:val="ArticleSection"/>
    <w:rsid w:val="00097427"/>
  </w:style>
  <w:style w:type="numbering" w:customStyle="1" w:styleId="1ai1631">
    <w:name w:val="1 / a / i1631"/>
    <w:basedOn w:val="NoList"/>
    <w:next w:val="1ai"/>
    <w:rsid w:val="00097427"/>
  </w:style>
  <w:style w:type="numbering" w:customStyle="1" w:styleId="1111111631">
    <w:name w:val="1 / 1.1 / 1.1.11631"/>
    <w:basedOn w:val="NoList"/>
    <w:next w:val="111111"/>
    <w:rsid w:val="00097427"/>
  </w:style>
  <w:style w:type="numbering" w:customStyle="1" w:styleId="ArticleSection831">
    <w:name w:val="Article / Section831"/>
    <w:basedOn w:val="NoList"/>
    <w:next w:val="ArticleSection"/>
    <w:rsid w:val="00097427"/>
  </w:style>
  <w:style w:type="numbering" w:customStyle="1" w:styleId="1ai831">
    <w:name w:val="1 / a / i831"/>
    <w:basedOn w:val="NoList"/>
    <w:next w:val="1ai"/>
    <w:rsid w:val="00097427"/>
  </w:style>
  <w:style w:type="numbering" w:customStyle="1" w:styleId="111111831">
    <w:name w:val="1 / 1.1 / 1.1.1831"/>
    <w:basedOn w:val="NoList"/>
    <w:next w:val="111111"/>
    <w:rsid w:val="00097427"/>
  </w:style>
  <w:style w:type="numbering" w:customStyle="1" w:styleId="ArticleSection1731">
    <w:name w:val="Article / Section1731"/>
    <w:basedOn w:val="NoList"/>
    <w:next w:val="ArticleSection"/>
    <w:rsid w:val="00097427"/>
  </w:style>
  <w:style w:type="numbering" w:customStyle="1" w:styleId="1ai1731">
    <w:name w:val="1 / a / i1731"/>
    <w:basedOn w:val="NoList"/>
    <w:next w:val="1ai"/>
    <w:rsid w:val="00097427"/>
  </w:style>
  <w:style w:type="numbering" w:customStyle="1" w:styleId="1111111731">
    <w:name w:val="1 / 1.1 / 1.1.11731"/>
    <w:basedOn w:val="NoList"/>
    <w:next w:val="111111"/>
    <w:rsid w:val="00097427"/>
  </w:style>
  <w:style w:type="numbering" w:customStyle="1" w:styleId="ArticleSection931">
    <w:name w:val="Article / Section931"/>
    <w:basedOn w:val="NoList"/>
    <w:next w:val="ArticleSection"/>
    <w:rsid w:val="00097427"/>
  </w:style>
  <w:style w:type="numbering" w:customStyle="1" w:styleId="1ai931">
    <w:name w:val="1 / a / i931"/>
    <w:basedOn w:val="NoList"/>
    <w:next w:val="1ai"/>
    <w:rsid w:val="00097427"/>
  </w:style>
  <w:style w:type="numbering" w:customStyle="1" w:styleId="111111931">
    <w:name w:val="1 / 1.1 / 1.1.1931"/>
    <w:basedOn w:val="NoList"/>
    <w:next w:val="111111"/>
    <w:rsid w:val="00097427"/>
  </w:style>
  <w:style w:type="numbering" w:customStyle="1" w:styleId="ArticleSection1831">
    <w:name w:val="Article / Section1831"/>
    <w:basedOn w:val="NoList"/>
    <w:next w:val="ArticleSection"/>
    <w:rsid w:val="00097427"/>
  </w:style>
  <w:style w:type="numbering" w:customStyle="1" w:styleId="1ai1831">
    <w:name w:val="1 / a / i1831"/>
    <w:basedOn w:val="NoList"/>
    <w:next w:val="1ai"/>
    <w:rsid w:val="00097427"/>
  </w:style>
  <w:style w:type="numbering" w:customStyle="1" w:styleId="1111111831">
    <w:name w:val="1 / 1.1 / 1.1.11831"/>
    <w:basedOn w:val="NoList"/>
    <w:next w:val="111111"/>
    <w:rsid w:val="00097427"/>
  </w:style>
  <w:style w:type="numbering" w:customStyle="1" w:styleId="ArticleSection1031">
    <w:name w:val="Article / Section1031"/>
    <w:basedOn w:val="NoList"/>
    <w:next w:val="ArticleSection"/>
    <w:rsid w:val="00097427"/>
  </w:style>
  <w:style w:type="numbering" w:customStyle="1" w:styleId="1ai1031">
    <w:name w:val="1 / a / i1031"/>
    <w:basedOn w:val="NoList"/>
    <w:next w:val="1ai"/>
    <w:rsid w:val="00097427"/>
  </w:style>
  <w:style w:type="numbering" w:customStyle="1" w:styleId="1111111041">
    <w:name w:val="1 / 1.1 / 1.1.11041"/>
    <w:basedOn w:val="NoList"/>
    <w:next w:val="111111"/>
    <w:rsid w:val="00097427"/>
  </w:style>
  <w:style w:type="numbering" w:customStyle="1" w:styleId="ArticleSection1931">
    <w:name w:val="Article / Section1931"/>
    <w:basedOn w:val="NoList"/>
    <w:next w:val="ArticleSection"/>
    <w:rsid w:val="00097427"/>
  </w:style>
  <w:style w:type="numbering" w:customStyle="1" w:styleId="1ai1941">
    <w:name w:val="1 / a / i1941"/>
    <w:basedOn w:val="NoList"/>
    <w:next w:val="1ai"/>
    <w:rsid w:val="00097427"/>
  </w:style>
  <w:style w:type="numbering" w:customStyle="1" w:styleId="1111111941">
    <w:name w:val="1 / 1.1 / 1.1.11941"/>
    <w:basedOn w:val="NoList"/>
    <w:next w:val="111111"/>
    <w:rsid w:val="00097427"/>
  </w:style>
  <w:style w:type="numbering" w:customStyle="1" w:styleId="NoList10">
    <w:name w:val="No List10"/>
    <w:next w:val="NoList"/>
    <w:uiPriority w:val="99"/>
    <w:semiHidden/>
    <w:unhideWhenUsed/>
    <w:rsid w:val="00097427"/>
  </w:style>
  <w:style w:type="table" w:customStyle="1" w:styleId="TableGrid20">
    <w:name w:val="Table Grid20"/>
    <w:basedOn w:val="TableNormal"/>
    <w:next w:val="TableGrid"/>
    <w:uiPriority w:val="59"/>
    <w:rsid w:val="00097427"/>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27">
    <w:name w:val="1 / 1.1 / 1.1.1227"/>
    <w:rsid w:val="00097427"/>
  </w:style>
  <w:style w:type="numbering" w:customStyle="1" w:styleId="1ai225">
    <w:name w:val="1 / a / i225"/>
    <w:rsid w:val="00097427"/>
  </w:style>
  <w:style w:type="numbering" w:customStyle="1" w:styleId="ArticleSection225">
    <w:name w:val="Article / Section225"/>
    <w:rsid w:val="00097427"/>
  </w:style>
  <w:style w:type="numbering" w:customStyle="1" w:styleId="NoList17">
    <w:name w:val="No List17"/>
    <w:next w:val="NoList"/>
    <w:uiPriority w:val="99"/>
    <w:semiHidden/>
    <w:unhideWhenUsed/>
    <w:rsid w:val="00097427"/>
  </w:style>
  <w:style w:type="numbering" w:customStyle="1" w:styleId="NoList115">
    <w:name w:val="No List115"/>
    <w:next w:val="NoList"/>
    <w:uiPriority w:val="99"/>
    <w:semiHidden/>
    <w:unhideWhenUsed/>
    <w:rsid w:val="00097427"/>
  </w:style>
  <w:style w:type="numbering" w:customStyle="1" w:styleId="ArticleSection30">
    <w:name w:val="Article / Section30"/>
    <w:basedOn w:val="NoList"/>
    <w:next w:val="ArticleSection"/>
    <w:rsid w:val="00097427"/>
  </w:style>
  <w:style w:type="numbering" w:customStyle="1" w:styleId="1ai30">
    <w:name w:val="1 / a / i30"/>
    <w:basedOn w:val="NoList"/>
    <w:next w:val="1ai"/>
    <w:rsid w:val="00097427"/>
  </w:style>
  <w:style w:type="numbering" w:customStyle="1" w:styleId="11111129">
    <w:name w:val="1 / 1.1 / 1.1.129"/>
    <w:basedOn w:val="NoList"/>
    <w:next w:val="111111"/>
    <w:rsid w:val="00097427"/>
  </w:style>
  <w:style w:type="numbering" w:customStyle="1" w:styleId="NoList27">
    <w:name w:val="No List27"/>
    <w:next w:val="NoList"/>
    <w:uiPriority w:val="99"/>
    <w:semiHidden/>
    <w:unhideWhenUsed/>
    <w:rsid w:val="00097427"/>
  </w:style>
  <w:style w:type="numbering" w:customStyle="1" w:styleId="NoList34">
    <w:name w:val="No List34"/>
    <w:next w:val="NoList"/>
    <w:uiPriority w:val="99"/>
    <w:semiHidden/>
    <w:unhideWhenUsed/>
    <w:rsid w:val="00097427"/>
  </w:style>
  <w:style w:type="numbering" w:customStyle="1" w:styleId="NoList44">
    <w:name w:val="No List44"/>
    <w:next w:val="NoList"/>
    <w:uiPriority w:val="99"/>
    <w:semiHidden/>
    <w:unhideWhenUsed/>
    <w:rsid w:val="00097427"/>
  </w:style>
  <w:style w:type="table" w:customStyle="1" w:styleId="TableGrid110">
    <w:name w:val="Table Grid110"/>
    <w:basedOn w:val="TableNormal"/>
    <w:next w:val="TableGrid"/>
    <w:uiPriority w:val="59"/>
    <w:rsid w:val="0009742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6">
    <w:name w:val="Calendar 16"/>
    <w:basedOn w:val="TableNormal"/>
    <w:uiPriority w:val="99"/>
    <w:qFormat/>
    <w:rsid w:val="00097427"/>
    <w:rPr>
      <w:rFonts w:ascii="Calibri" w:hAnsi="Calibri"/>
      <w:sz w:val="22"/>
      <w:szCs w:val="22"/>
      <w:lang w:val="en-US" w:eastAsia="en-US"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ArticleSection117">
    <w:name w:val="Article / Section117"/>
    <w:basedOn w:val="NoList"/>
    <w:next w:val="ArticleSection"/>
    <w:rsid w:val="00097427"/>
  </w:style>
  <w:style w:type="numbering" w:customStyle="1" w:styleId="1ai117">
    <w:name w:val="1 / a / i117"/>
    <w:basedOn w:val="NoList"/>
    <w:next w:val="1ai"/>
    <w:rsid w:val="00097427"/>
  </w:style>
  <w:style w:type="numbering" w:customStyle="1" w:styleId="111111117">
    <w:name w:val="1 / 1.1 / 1.1.1117"/>
    <w:basedOn w:val="NoList"/>
    <w:next w:val="111111"/>
    <w:rsid w:val="00097427"/>
  </w:style>
  <w:style w:type="numbering" w:customStyle="1" w:styleId="ArticleSection214">
    <w:name w:val="Article / Section214"/>
    <w:basedOn w:val="NoList"/>
    <w:next w:val="ArticleSection"/>
    <w:rsid w:val="00097427"/>
  </w:style>
  <w:style w:type="numbering" w:customStyle="1" w:styleId="1ai214">
    <w:name w:val="1 / a / i214"/>
    <w:basedOn w:val="NoList"/>
    <w:next w:val="1ai"/>
    <w:rsid w:val="00097427"/>
  </w:style>
  <w:style w:type="numbering" w:customStyle="1" w:styleId="111111210">
    <w:name w:val="1 / 1.1 / 1.1.1210"/>
    <w:basedOn w:val="NoList"/>
    <w:next w:val="111111"/>
    <w:rsid w:val="00097427"/>
  </w:style>
  <w:style w:type="numbering" w:customStyle="1" w:styleId="NoList1115">
    <w:name w:val="No List1115"/>
    <w:next w:val="NoList"/>
    <w:uiPriority w:val="99"/>
    <w:semiHidden/>
    <w:unhideWhenUsed/>
    <w:rsid w:val="00097427"/>
  </w:style>
  <w:style w:type="numbering" w:customStyle="1" w:styleId="NoList215">
    <w:name w:val="No List215"/>
    <w:next w:val="NoList"/>
    <w:uiPriority w:val="99"/>
    <w:semiHidden/>
    <w:unhideWhenUsed/>
    <w:rsid w:val="00097427"/>
  </w:style>
  <w:style w:type="numbering" w:customStyle="1" w:styleId="ArticleSection118">
    <w:name w:val="Article / Section118"/>
    <w:basedOn w:val="NoList"/>
    <w:next w:val="ArticleSection"/>
    <w:rsid w:val="00097427"/>
  </w:style>
  <w:style w:type="numbering" w:customStyle="1" w:styleId="1ai118">
    <w:name w:val="1 / a / i118"/>
    <w:basedOn w:val="NoList"/>
    <w:next w:val="1ai"/>
    <w:rsid w:val="00097427"/>
  </w:style>
  <w:style w:type="numbering" w:customStyle="1" w:styleId="111111118">
    <w:name w:val="1 / 1.1 / 1.1.1118"/>
    <w:basedOn w:val="NoList"/>
    <w:next w:val="111111"/>
    <w:rsid w:val="00097427"/>
  </w:style>
  <w:style w:type="numbering" w:customStyle="1" w:styleId="NoList54">
    <w:name w:val="No List54"/>
    <w:next w:val="NoList"/>
    <w:uiPriority w:val="99"/>
    <w:semiHidden/>
    <w:unhideWhenUsed/>
    <w:rsid w:val="00097427"/>
  </w:style>
  <w:style w:type="table" w:customStyle="1" w:styleId="TableGrid26">
    <w:name w:val="Table Grid26"/>
    <w:basedOn w:val="TableNormal"/>
    <w:next w:val="TableGrid"/>
    <w:uiPriority w:val="59"/>
    <w:rsid w:val="00097427"/>
    <w:pPr>
      <w:widowControl w:val="0"/>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icleSection34">
    <w:name w:val="Article / Section34"/>
    <w:basedOn w:val="NoList"/>
    <w:next w:val="ArticleSection"/>
    <w:rsid w:val="00097427"/>
  </w:style>
  <w:style w:type="numbering" w:customStyle="1" w:styleId="1ai34">
    <w:name w:val="1 / a / i34"/>
    <w:basedOn w:val="NoList"/>
    <w:next w:val="1ai"/>
    <w:rsid w:val="00097427"/>
  </w:style>
  <w:style w:type="numbering" w:customStyle="1" w:styleId="11111134">
    <w:name w:val="1 / 1.1 / 1.1.134"/>
    <w:basedOn w:val="NoList"/>
    <w:next w:val="111111"/>
    <w:rsid w:val="00097427"/>
  </w:style>
  <w:style w:type="numbering" w:customStyle="1" w:styleId="NoList124">
    <w:name w:val="No List124"/>
    <w:next w:val="NoList"/>
    <w:uiPriority w:val="99"/>
    <w:semiHidden/>
    <w:unhideWhenUsed/>
    <w:rsid w:val="00097427"/>
  </w:style>
  <w:style w:type="table" w:customStyle="1" w:styleId="TableGrid114">
    <w:name w:val="Table Grid114"/>
    <w:basedOn w:val="TableNormal"/>
    <w:next w:val="TableGrid"/>
    <w:uiPriority w:val="59"/>
    <w:rsid w:val="0009742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14">
    <w:name w:val="Calendar 114"/>
    <w:basedOn w:val="TableNormal"/>
    <w:uiPriority w:val="99"/>
    <w:qFormat/>
    <w:rsid w:val="00097427"/>
    <w:rPr>
      <w:rFonts w:ascii="Calibri" w:hAnsi="Calibri"/>
      <w:sz w:val="22"/>
      <w:szCs w:val="22"/>
      <w:lang w:val="en-US" w:eastAsia="en-US"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NoList224">
    <w:name w:val="No List224"/>
    <w:next w:val="NoList"/>
    <w:uiPriority w:val="99"/>
    <w:semiHidden/>
    <w:unhideWhenUsed/>
    <w:rsid w:val="00097427"/>
  </w:style>
  <w:style w:type="numbering" w:customStyle="1" w:styleId="ArticleSection124">
    <w:name w:val="Article / Section124"/>
    <w:basedOn w:val="NoList"/>
    <w:next w:val="ArticleSection"/>
    <w:rsid w:val="00097427"/>
  </w:style>
  <w:style w:type="numbering" w:customStyle="1" w:styleId="1ai124">
    <w:name w:val="1 / a / i124"/>
    <w:basedOn w:val="NoList"/>
    <w:next w:val="1ai"/>
    <w:rsid w:val="00097427"/>
  </w:style>
  <w:style w:type="numbering" w:customStyle="1" w:styleId="111111124">
    <w:name w:val="1 / 1.1 / 1.1.1124"/>
    <w:basedOn w:val="NoList"/>
    <w:next w:val="111111"/>
    <w:rsid w:val="00097427"/>
  </w:style>
  <w:style w:type="table" w:customStyle="1" w:styleId="TableGrid35">
    <w:name w:val="Table Grid35"/>
    <w:basedOn w:val="TableNormal"/>
    <w:uiPriority w:val="59"/>
    <w:rsid w:val="00097427"/>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
    <w:name w:val="Table Grid46"/>
    <w:basedOn w:val="TableNormal"/>
    <w:uiPriority w:val="59"/>
    <w:rsid w:val="00097427"/>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
    <w:name w:val="Table Grid55"/>
    <w:basedOn w:val="TableNormal"/>
    <w:uiPriority w:val="59"/>
    <w:rsid w:val="00097427"/>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5">
    <w:name w:val="Table Grid65"/>
    <w:basedOn w:val="TableNormal"/>
    <w:uiPriority w:val="59"/>
    <w:rsid w:val="0009742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14">
    <w:name w:val="1 / 1.1 / 1.1.1214"/>
    <w:rsid w:val="00097427"/>
  </w:style>
  <w:style w:type="numbering" w:customStyle="1" w:styleId="1ai215">
    <w:name w:val="1 / a / i215"/>
    <w:rsid w:val="00097427"/>
  </w:style>
  <w:style w:type="numbering" w:customStyle="1" w:styleId="ArticleSection215">
    <w:name w:val="Article / Section215"/>
    <w:rsid w:val="00097427"/>
  </w:style>
  <w:style w:type="numbering" w:customStyle="1" w:styleId="NoList64">
    <w:name w:val="No List64"/>
    <w:next w:val="NoList"/>
    <w:uiPriority w:val="99"/>
    <w:semiHidden/>
    <w:unhideWhenUsed/>
    <w:rsid w:val="00097427"/>
  </w:style>
  <w:style w:type="table" w:customStyle="1" w:styleId="TableGrid74">
    <w:name w:val="Table Grid74"/>
    <w:basedOn w:val="TableNormal"/>
    <w:next w:val="TableGrid"/>
    <w:uiPriority w:val="59"/>
    <w:rsid w:val="00097427"/>
    <w:pPr>
      <w:widowControl w:val="0"/>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icleSection44">
    <w:name w:val="Article / Section44"/>
    <w:basedOn w:val="NoList"/>
    <w:next w:val="ArticleSection"/>
    <w:rsid w:val="00097427"/>
  </w:style>
  <w:style w:type="numbering" w:customStyle="1" w:styleId="1ai44">
    <w:name w:val="1 / a / i44"/>
    <w:basedOn w:val="NoList"/>
    <w:next w:val="1ai"/>
    <w:rsid w:val="00097427"/>
  </w:style>
  <w:style w:type="numbering" w:customStyle="1" w:styleId="11111144">
    <w:name w:val="1 / 1.1 / 1.1.144"/>
    <w:basedOn w:val="NoList"/>
    <w:next w:val="111111"/>
    <w:rsid w:val="00097427"/>
  </w:style>
  <w:style w:type="numbering" w:customStyle="1" w:styleId="NoList134">
    <w:name w:val="No List134"/>
    <w:next w:val="NoList"/>
    <w:uiPriority w:val="99"/>
    <w:semiHidden/>
    <w:unhideWhenUsed/>
    <w:rsid w:val="00097427"/>
  </w:style>
  <w:style w:type="table" w:customStyle="1" w:styleId="TableGrid124">
    <w:name w:val="Table Grid124"/>
    <w:basedOn w:val="TableNormal"/>
    <w:next w:val="TableGrid"/>
    <w:uiPriority w:val="59"/>
    <w:rsid w:val="0009742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24">
    <w:name w:val="Calendar 124"/>
    <w:basedOn w:val="TableNormal"/>
    <w:uiPriority w:val="99"/>
    <w:qFormat/>
    <w:rsid w:val="00097427"/>
    <w:rPr>
      <w:rFonts w:ascii="Calibri" w:hAnsi="Calibri"/>
      <w:sz w:val="22"/>
      <w:szCs w:val="22"/>
      <w:lang w:val="en-US" w:eastAsia="en-US"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NoList234">
    <w:name w:val="No List234"/>
    <w:next w:val="NoList"/>
    <w:uiPriority w:val="99"/>
    <w:semiHidden/>
    <w:unhideWhenUsed/>
    <w:rsid w:val="00097427"/>
  </w:style>
  <w:style w:type="numbering" w:customStyle="1" w:styleId="ArticleSection134">
    <w:name w:val="Article / Section134"/>
    <w:basedOn w:val="NoList"/>
    <w:next w:val="ArticleSection"/>
    <w:rsid w:val="00097427"/>
  </w:style>
  <w:style w:type="numbering" w:customStyle="1" w:styleId="1ai135">
    <w:name w:val="1 / a / i135"/>
    <w:basedOn w:val="NoList"/>
    <w:next w:val="1ai"/>
    <w:rsid w:val="00097427"/>
  </w:style>
  <w:style w:type="numbering" w:customStyle="1" w:styleId="111111135">
    <w:name w:val="1 / 1.1 / 1.1.1135"/>
    <w:basedOn w:val="NoList"/>
    <w:next w:val="111111"/>
    <w:rsid w:val="00097427"/>
  </w:style>
  <w:style w:type="table" w:customStyle="1" w:styleId="TableGrid214">
    <w:name w:val="Table Grid214"/>
    <w:basedOn w:val="TableNormal"/>
    <w:uiPriority w:val="59"/>
    <w:rsid w:val="00097427"/>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
    <w:name w:val="Table Grid314"/>
    <w:basedOn w:val="TableNormal"/>
    <w:uiPriority w:val="59"/>
    <w:rsid w:val="00097427"/>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
    <w:name w:val="Table Grid414"/>
    <w:basedOn w:val="TableNormal"/>
    <w:uiPriority w:val="59"/>
    <w:rsid w:val="00097427"/>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4">
    <w:name w:val="Table Grid514"/>
    <w:basedOn w:val="TableNormal"/>
    <w:uiPriority w:val="59"/>
    <w:rsid w:val="00097427"/>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4">
    <w:name w:val="Table Grid614"/>
    <w:basedOn w:val="TableNormal"/>
    <w:uiPriority w:val="59"/>
    <w:rsid w:val="0009742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5">
    <w:name w:val="Table Grid225"/>
    <w:basedOn w:val="TableNormal"/>
    <w:uiPriority w:val="59"/>
    <w:rsid w:val="00097427"/>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5">
    <w:name w:val="Table Grid425"/>
    <w:basedOn w:val="TableNormal"/>
    <w:uiPriority w:val="59"/>
    <w:rsid w:val="00097427"/>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icleSection54">
    <w:name w:val="Article / Section54"/>
    <w:basedOn w:val="NoList"/>
    <w:next w:val="ArticleSection"/>
    <w:rsid w:val="00097427"/>
  </w:style>
  <w:style w:type="numbering" w:customStyle="1" w:styleId="1ai54">
    <w:name w:val="1 / a / i54"/>
    <w:basedOn w:val="NoList"/>
    <w:next w:val="1ai"/>
    <w:rsid w:val="00097427"/>
  </w:style>
  <w:style w:type="numbering" w:customStyle="1" w:styleId="11111154">
    <w:name w:val="1 / 1.1 / 1.1.154"/>
    <w:basedOn w:val="NoList"/>
    <w:next w:val="111111"/>
    <w:rsid w:val="00097427"/>
  </w:style>
  <w:style w:type="numbering" w:customStyle="1" w:styleId="ArticleSection144">
    <w:name w:val="Article / Section144"/>
    <w:basedOn w:val="NoList"/>
    <w:next w:val="ArticleSection"/>
    <w:rsid w:val="00097427"/>
  </w:style>
  <w:style w:type="numbering" w:customStyle="1" w:styleId="1ai144">
    <w:name w:val="1 / a / i144"/>
    <w:basedOn w:val="NoList"/>
    <w:next w:val="1ai"/>
    <w:rsid w:val="00097427"/>
  </w:style>
  <w:style w:type="numbering" w:customStyle="1" w:styleId="111111144">
    <w:name w:val="1 / 1.1 / 1.1.1144"/>
    <w:basedOn w:val="NoList"/>
    <w:next w:val="111111"/>
    <w:rsid w:val="00097427"/>
  </w:style>
  <w:style w:type="numbering" w:customStyle="1" w:styleId="ArticleSection64">
    <w:name w:val="Article / Section64"/>
    <w:basedOn w:val="NoList"/>
    <w:next w:val="ArticleSection"/>
    <w:rsid w:val="00097427"/>
  </w:style>
  <w:style w:type="numbering" w:customStyle="1" w:styleId="1ai65">
    <w:name w:val="1 / a / i65"/>
    <w:basedOn w:val="NoList"/>
    <w:next w:val="1ai"/>
    <w:rsid w:val="00097427"/>
  </w:style>
  <w:style w:type="numbering" w:customStyle="1" w:styleId="11111165">
    <w:name w:val="1 / 1.1 / 1.1.165"/>
    <w:basedOn w:val="NoList"/>
    <w:next w:val="111111"/>
    <w:rsid w:val="00097427"/>
  </w:style>
  <w:style w:type="numbering" w:customStyle="1" w:styleId="ArticleSection154">
    <w:name w:val="Article / Section154"/>
    <w:basedOn w:val="NoList"/>
    <w:next w:val="ArticleSection"/>
    <w:rsid w:val="00097427"/>
  </w:style>
  <w:style w:type="numbering" w:customStyle="1" w:styleId="1ai155">
    <w:name w:val="1 / a / i155"/>
    <w:basedOn w:val="NoList"/>
    <w:next w:val="1ai"/>
    <w:rsid w:val="00097427"/>
  </w:style>
  <w:style w:type="numbering" w:customStyle="1" w:styleId="111111155">
    <w:name w:val="1 / 1.1 / 1.1.1155"/>
    <w:basedOn w:val="NoList"/>
    <w:next w:val="111111"/>
    <w:rsid w:val="00097427"/>
  </w:style>
  <w:style w:type="numbering" w:customStyle="1" w:styleId="ArticleSection74">
    <w:name w:val="Article / Section74"/>
    <w:basedOn w:val="NoList"/>
    <w:next w:val="ArticleSection"/>
    <w:rsid w:val="00097427"/>
  </w:style>
  <w:style w:type="numbering" w:customStyle="1" w:styleId="1ai74">
    <w:name w:val="1 / a / i74"/>
    <w:basedOn w:val="NoList"/>
    <w:next w:val="1ai"/>
    <w:rsid w:val="00097427"/>
  </w:style>
  <w:style w:type="numbering" w:customStyle="1" w:styleId="11111174">
    <w:name w:val="1 / 1.1 / 1.1.174"/>
    <w:basedOn w:val="NoList"/>
    <w:next w:val="111111"/>
    <w:rsid w:val="00097427"/>
  </w:style>
  <w:style w:type="numbering" w:customStyle="1" w:styleId="ArticleSection164">
    <w:name w:val="Article / Section164"/>
    <w:basedOn w:val="NoList"/>
    <w:next w:val="ArticleSection"/>
    <w:rsid w:val="00097427"/>
  </w:style>
  <w:style w:type="numbering" w:customStyle="1" w:styleId="1ai164">
    <w:name w:val="1 / a / i164"/>
    <w:basedOn w:val="NoList"/>
    <w:next w:val="1ai"/>
    <w:rsid w:val="00097427"/>
  </w:style>
  <w:style w:type="numbering" w:customStyle="1" w:styleId="111111164">
    <w:name w:val="1 / 1.1 / 1.1.1164"/>
    <w:basedOn w:val="NoList"/>
    <w:next w:val="111111"/>
    <w:rsid w:val="00097427"/>
  </w:style>
  <w:style w:type="numbering" w:customStyle="1" w:styleId="ArticleSection84">
    <w:name w:val="Article / Section84"/>
    <w:basedOn w:val="NoList"/>
    <w:next w:val="ArticleSection"/>
    <w:rsid w:val="00097427"/>
  </w:style>
  <w:style w:type="numbering" w:customStyle="1" w:styleId="1ai84">
    <w:name w:val="1 / a / i84"/>
    <w:basedOn w:val="NoList"/>
    <w:next w:val="1ai"/>
    <w:rsid w:val="00097427"/>
  </w:style>
  <w:style w:type="numbering" w:customStyle="1" w:styleId="11111184">
    <w:name w:val="1 / 1.1 / 1.1.184"/>
    <w:basedOn w:val="NoList"/>
    <w:next w:val="111111"/>
    <w:rsid w:val="00097427"/>
  </w:style>
  <w:style w:type="numbering" w:customStyle="1" w:styleId="ArticleSection174">
    <w:name w:val="Article / Section174"/>
    <w:basedOn w:val="NoList"/>
    <w:next w:val="ArticleSection"/>
    <w:rsid w:val="00097427"/>
  </w:style>
  <w:style w:type="numbering" w:customStyle="1" w:styleId="1ai174">
    <w:name w:val="1 / a / i174"/>
    <w:basedOn w:val="NoList"/>
    <w:next w:val="1ai"/>
    <w:rsid w:val="00097427"/>
  </w:style>
  <w:style w:type="numbering" w:customStyle="1" w:styleId="111111174">
    <w:name w:val="1 / 1.1 / 1.1.1174"/>
    <w:basedOn w:val="NoList"/>
    <w:next w:val="111111"/>
    <w:rsid w:val="00097427"/>
  </w:style>
  <w:style w:type="numbering" w:customStyle="1" w:styleId="ArticleSection94">
    <w:name w:val="Article / Section94"/>
    <w:basedOn w:val="NoList"/>
    <w:next w:val="ArticleSection"/>
    <w:rsid w:val="00097427"/>
  </w:style>
  <w:style w:type="numbering" w:customStyle="1" w:styleId="1ai94">
    <w:name w:val="1 / a / i94"/>
    <w:basedOn w:val="NoList"/>
    <w:next w:val="1ai"/>
    <w:rsid w:val="00097427"/>
  </w:style>
  <w:style w:type="numbering" w:customStyle="1" w:styleId="11111194">
    <w:name w:val="1 / 1.1 / 1.1.194"/>
    <w:basedOn w:val="NoList"/>
    <w:next w:val="111111"/>
    <w:rsid w:val="00097427"/>
  </w:style>
  <w:style w:type="numbering" w:customStyle="1" w:styleId="ArticleSection184">
    <w:name w:val="Article / Section184"/>
    <w:basedOn w:val="NoList"/>
    <w:next w:val="ArticleSection"/>
    <w:rsid w:val="00097427"/>
  </w:style>
  <w:style w:type="numbering" w:customStyle="1" w:styleId="1ai184">
    <w:name w:val="1 / a / i184"/>
    <w:basedOn w:val="NoList"/>
    <w:next w:val="1ai"/>
    <w:rsid w:val="00097427"/>
  </w:style>
  <w:style w:type="numbering" w:customStyle="1" w:styleId="111111184">
    <w:name w:val="1 / 1.1 / 1.1.1184"/>
    <w:basedOn w:val="NoList"/>
    <w:next w:val="111111"/>
    <w:rsid w:val="00097427"/>
  </w:style>
  <w:style w:type="numbering" w:customStyle="1" w:styleId="ArticleSection104">
    <w:name w:val="Article / Section104"/>
    <w:basedOn w:val="NoList"/>
    <w:next w:val="ArticleSection"/>
    <w:rsid w:val="00097427"/>
  </w:style>
  <w:style w:type="numbering" w:customStyle="1" w:styleId="1ai104">
    <w:name w:val="1 / a / i104"/>
    <w:basedOn w:val="NoList"/>
    <w:next w:val="1ai"/>
    <w:rsid w:val="00097427"/>
  </w:style>
  <w:style w:type="numbering" w:customStyle="1" w:styleId="111111105">
    <w:name w:val="1 / 1.1 / 1.1.1105"/>
    <w:basedOn w:val="NoList"/>
    <w:next w:val="111111"/>
    <w:rsid w:val="00097427"/>
  </w:style>
  <w:style w:type="numbering" w:customStyle="1" w:styleId="ArticleSection194">
    <w:name w:val="Article / Section194"/>
    <w:basedOn w:val="NoList"/>
    <w:next w:val="ArticleSection"/>
    <w:rsid w:val="00097427"/>
  </w:style>
  <w:style w:type="numbering" w:customStyle="1" w:styleId="1ai195">
    <w:name w:val="1 / a / i195"/>
    <w:basedOn w:val="NoList"/>
    <w:next w:val="1ai"/>
    <w:rsid w:val="00097427"/>
  </w:style>
  <w:style w:type="numbering" w:customStyle="1" w:styleId="111111195">
    <w:name w:val="1 / 1.1 / 1.1.1195"/>
    <w:basedOn w:val="NoList"/>
    <w:next w:val="111111"/>
    <w:rsid w:val="00097427"/>
  </w:style>
  <w:style w:type="numbering" w:customStyle="1" w:styleId="NoList18">
    <w:name w:val="No List18"/>
    <w:next w:val="NoList"/>
    <w:uiPriority w:val="99"/>
    <w:semiHidden/>
    <w:unhideWhenUsed/>
    <w:rsid w:val="00097427"/>
  </w:style>
  <w:style w:type="table" w:customStyle="1" w:styleId="TableGrid27">
    <w:name w:val="Table Grid27"/>
    <w:basedOn w:val="TableNormal"/>
    <w:next w:val="TableGrid"/>
    <w:uiPriority w:val="59"/>
    <w:rsid w:val="00097427"/>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28">
    <w:name w:val="1 / 1.1 / 1.1.1228"/>
    <w:rsid w:val="00097427"/>
    <w:pPr>
      <w:numPr>
        <w:numId w:val="64"/>
      </w:numPr>
    </w:pPr>
  </w:style>
  <w:style w:type="numbering" w:customStyle="1" w:styleId="1ai226">
    <w:name w:val="1 / a / i226"/>
    <w:rsid w:val="00097427"/>
    <w:pPr>
      <w:numPr>
        <w:numId w:val="65"/>
      </w:numPr>
    </w:pPr>
  </w:style>
  <w:style w:type="numbering" w:customStyle="1" w:styleId="ArticleSection226">
    <w:name w:val="Article / Section226"/>
    <w:rsid w:val="00097427"/>
    <w:pPr>
      <w:numPr>
        <w:numId w:val="66"/>
      </w:numPr>
    </w:pPr>
  </w:style>
  <w:style w:type="numbering" w:customStyle="1" w:styleId="NoList19">
    <w:name w:val="No List19"/>
    <w:next w:val="NoList"/>
    <w:uiPriority w:val="99"/>
    <w:semiHidden/>
    <w:unhideWhenUsed/>
    <w:rsid w:val="00097427"/>
  </w:style>
  <w:style w:type="numbering" w:customStyle="1" w:styleId="NoList116">
    <w:name w:val="No List116"/>
    <w:next w:val="NoList"/>
    <w:uiPriority w:val="99"/>
    <w:semiHidden/>
    <w:unhideWhenUsed/>
    <w:rsid w:val="00097427"/>
  </w:style>
  <w:style w:type="numbering" w:customStyle="1" w:styleId="ArticleSection35">
    <w:name w:val="Article / Section35"/>
    <w:basedOn w:val="NoList"/>
    <w:next w:val="ArticleSection"/>
    <w:rsid w:val="00097427"/>
    <w:pPr>
      <w:numPr>
        <w:numId w:val="16"/>
      </w:numPr>
    </w:pPr>
  </w:style>
  <w:style w:type="numbering" w:customStyle="1" w:styleId="1ai35">
    <w:name w:val="1 / a / i35"/>
    <w:basedOn w:val="NoList"/>
    <w:next w:val="1ai"/>
    <w:rsid w:val="00097427"/>
    <w:pPr>
      <w:numPr>
        <w:numId w:val="15"/>
      </w:numPr>
    </w:pPr>
  </w:style>
  <w:style w:type="numbering" w:customStyle="1" w:styleId="11111130">
    <w:name w:val="1 / 1.1 / 1.1.130"/>
    <w:basedOn w:val="NoList"/>
    <w:next w:val="111111"/>
    <w:rsid w:val="00097427"/>
    <w:pPr>
      <w:numPr>
        <w:numId w:val="14"/>
      </w:numPr>
    </w:pPr>
  </w:style>
  <w:style w:type="numbering" w:customStyle="1" w:styleId="NoList28">
    <w:name w:val="No List28"/>
    <w:next w:val="NoList"/>
    <w:uiPriority w:val="99"/>
    <w:semiHidden/>
    <w:unhideWhenUsed/>
    <w:rsid w:val="00097427"/>
  </w:style>
  <w:style w:type="numbering" w:customStyle="1" w:styleId="NoList35">
    <w:name w:val="No List35"/>
    <w:next w:val="NoList"/>
    <w:uiPriority w:val="99"/>
    <w:semiHidden/>
    <w:unhideWhenUsed/>
    <w:rsid w:val="00097427"/>
  </w:style>
  <w:style w:type="numbering" w:customStyle="1" w:styleId="NoList45">
    <w:name w:val="No List45"/>
    <w:next w:val="NoList"/>
    <w:uiPriority w:val="99"/>
    <w:semiHidden/>
    <w:unhideWhenUsed/>
    <w:rsid w:val="00097427"/>
  </w:style>
  <w:style w:type="table" w:customStyle="1" w:styleId="TableGrid115">
    <w:name w:val="Table Grid115"/>
    <w:basedOn w:val="TableNormal"/>
    <w:next w:val="TableGrid"/>
    <w:uiPriority w:val="59"/>
    <w:rsid w:val="0009742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7">
    <w:name w:val="Calendar 17"/>
    <w:basedOn w:val="TableNormal"/>
    <w:uiPriority w:val="99"/>
    <w:qFormat/>
    <w:rsid w:val="00097427"/>
    <w:rPr>
      <w:rFonts w:ascii="Calibri" w:hAnsi="Calibri"/>
      <w:sz w:val="22"/>
      <w:szCs w:val="22"/>
      <w:lang w:val="en-US" w:eastAsia="en-US"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ArticleSection119">
    <w:name w:val="Article / Section119"/>
    <w:basedOn w:val="NoList"/>
    <w:next w:val="ArticleSection"/>
    <w:rsid w:val="00097427"/>
  </w:style>
  <w:style w:type="numbering" w:customStyle="1" w:styleId="1ai119">
    <w:name w:val="1 / a / i119"/>
    <w:basedOn w:val="NoList"/>
    <w:next w:val="1ai"/>
    <w:rsid w:val="00097427"/>
  </w:style>
  <w:style w:type="numbering" w:customStyle="1" w:styleId="111111119">
    <w:name w:val="1 / 1.1 / 1.1.1119"/>
    <w:basedOn w:val="NoList"/>
    <w:next w:val="111111"/>
    <w:rsid w:val="00097427"/>
  </w:style>
  <w:style w:type="numbering" w:customStyle="1" w:styleId="ArticleSection216">
    <w:name w:val="Article / Section216"/>
    <w:basedOn w:val="NoList"/>
    <w:next w:val="ArticleSection"/>
    <w:rsid w:val="00097427"/>
    <w:pPr>
      <w:numPr>
        <w:numId w:val="130"/>
      </w:numPr>
    </w:pPr>
  </w:style>
  <w:style w:type="numbering" w:customStyle="1" w:styleId="1ai216">
    <w:name w:val="1 / a / i216"/>
    <w:basedOn w:val="NoList"/>
    <w:next w:val="1ai"/>
    <w:rsid w:val="00097427"/>
    <w:pPr>
      <w:numPr>
        <w:numId w:val="129"/>
      </w:numPr>
    </w:pPr>
  </w:style>
  <w:style w:type="numbering" w:customStyle="1" w:styleId="111111215">
    <w:name w:val="1 / 1.1 / 1.1.1215"/>
    <w:basedOn w:val="NoList"/>
    <w:next w:val="111111"/>
    <w:rsid w:val="00097427"/>
    <w:pPr>
      <w:numPr>
        <w:numId w:val="18"/>
      </w:numPr>
    </w:pPr>
  </w:style>
  <w:style w:type="numbering" w:customStyle="1" w:styleId="NoList1116">
    <w:name w:val="No List1116"/>
    <w:next w:val="NoList"/>
    <w:uiPriority w:val="99"/>
    <w:semiHidden/>
    <w:unhideWhenUsed/>
    <w:rsid w:val="00097427"/>
  </w:style>
  <w:style w:type="numbering" w:customStyle="1" w:styleId="NoList216">
    <w:name w:val="No List216"/>
    <w:next w:val="NoList"/>
    <w:uiPriority w:val="99"/>
    <w:semiHidden/>
    <w:unhideWhenUsed/>
    <w:rsid w:val="00097427"/>
  </w:style>
  <w:style w:type="numbering" w:customStyle="1" w:styleId="ArticleSection1110">
    <w:name w:val="Article / Section1110"/>
    <w:basedOn w:val="NoList"/>
    <w:next w:val="ArticleSection"/>
    <w:rsid w:val="00097427"/>
    <w:pPr>
      <w:numPr>
        <w:numId w:val="128"/>
      </w:numPr>
    </w:pPr>
  </w:style>
  <w:style w:type="numbering" w:customStyle="1" w:styleId="1ai1110">
    <w:name w:val="1 / a / i1110"/>
    <w:basedOn w:val="NoList"/>
    <w:next w:val="1ai"/>
    <w:rsid w:val="00097427"/>
    <w:pPr>
      <w:numPr>
        <w:numId w:val="127"/>
      </w:numPr>
    </w:pPr>
  </w:style>
  <w:style w:type="numbering" w:customStyle="1" w:styleId="1111111110">
    <w:name w:val="1 / 1.1 / 1.1.11110"/>
    <w:basedOn w:val="NoList"/>
    <w:next w:val="111111"/>
    <w:rsid w:val="00097427"/>
    <w:pPr>
      <w:numPr>
        <w:numId w:val="126"/>
      </w:numPr>
    </w:pPr>
  </w:style>
  <w:style w:type="numbering" w:customStyle="1" w:styleId="NoList55">
    <w:name w:val="No List55"/>
    <w:next w:val="NoList"/>
    <w:uiPriority w:val="99"/>
    <w:semiHidden/>
    <w:unhideWhenUsed/>
    <w:rsid w:val="00097427"/>
  </w:style>
  <w:style w:type="table" w:customStyle="1" w:styleId="TableGrid28">
    <w:name w:val="Table Grid28"/>
    <w:basedOn w:val="TableNormal"/>
    <w:next w:val="TableGrid"/>
    <w:uiPriority w:val="59"/>
    <w:rsid w:val="00097427"/>
    <w:pPr>
      <w:widowControl w:val="0"/>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icleSection36">
    <w:name w:val="Article / Section36"/>
    <w:basedOn w:val="NoList"/>
    <w:next w:val="ArticleSection"/>
    <w:rsid w:val="00097427"/>
  </w:style>
  <w:style w:type="numbering" w:customStyle="1" w:styleId="1ai36">
    <w:name w:val="1 / a / i36"/>
    <w:basedOn w:val="NoList"/>
    <w:next w:val="1ai"/>
    <w:rsid w:val="00097427"/>
  </w:style>
  <w:style w:type="numbering" w:customStyle="1" w:styleId="11111135">
    <w:name w:val="1 / 1.1 / 1.1.135"/>
    <w:basedOn w:val="NoList"/>
    <w:next w:val="111111"/>
    <w:rsid w:val="00097427"/>
  </w:style>
  <w:style w:type="numbering" w:customStyle="1" w:styleId="NoList125">
    <w:name w:val="No List125"/>
    <w:next w:val="NoList"/>
    <w:uiPriority w:val="99"/>
    <w:semiHidden/>
    <w:unhideWhenUsed/>
    <w:rsid w:val="00097427"/>
  </w:style>
  <w:style w:type="table" w:customStyle="1" w:styleId="TableGrid116">
    <w:name w:val="Table Grid116"/>
    <w:basedOn w:val="TableNormal"/>
    <w:next w:val="TableGrid"/>
    <w:uiPriority w:val="59"/>
    <w:rsid w:val="0009742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15">
    <w:name w:val="Calendar 115"/>
    <w:basedOn w:val="TableNormal"/>
    <w:uiPriority w:val="99"/>
    <w:qFormat/>
    <w:rsid w:val="00097427"/>
    <w:rPr>
      <w:rFonts w:ascii="Calibri" w:hAnsi="Calibri"/>
      <w:sz w:val="22"/>
      <w:szCs w:val="22"/>
      <w:lang w:val="en-US" w:eastAsia="en-US"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NoList225">
    <w:name w:val="No List225"/>
    <w:next w:val="NoList"/>
    <w:uiPriority w:val="99"/>
    <w:semiHidden/>
    <w:unhideWhenUsed/>
    <w:rsid w:val="00097427"/>
  </w:style>
  <w:style w:type="numbering" w:customStyle="1" w:styleId="ArticleSection125">
    <w:name w:val="Article / Section125"/>
    <w:basedOn w:val="NoList"/>
    <w:next w:val="ArticleSection"/>
    <w:rsid w:val="00097427"/>
  </w:style>
  <w:style w:type="numbering" w:customStyle="1" w:styleId="1ai125">
    <w:name w:val="1 / a / i125"/>
    <w:basedOn w:val="NoList"/>
    <w:next w:val="1ai"/>
    <w:rsid w:val="00097427"/>
  </w:style>
  <w:style w:type="numbering" w:customStyle="1" w:styleId="111111125">
    <w:name w:val="1 / 1.1 / 1.1.1125"/>
    <w:basedOn w:val="NoList"/>
    <w:next w:val="111111"/>
    <w:rsid w:val="00097427"/>
  </w:style>
  <w:style w:type="table" w:customStyle="1" w:styleId="TableGrid36">
    <w:name w:val="Table Grid36"/>
    <w:basedOn w:val="TableNormal"/>
    <w:uiPriority w:val="59"/>
    <w:rsid w:val="00097427"/>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
    <w:name w:val="Table Grid47"/>
    <w:basedOn w:val="TableNormal"/>
    <w:uiPriority w:val="59"/>
    <w:rsid w:val="00097427"/>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6">
    <w:name w:val="Table Grid56"/>
    <w:basedOn w:val="TableNormal"/>
    <w:uiPriority w:val="59"/>
    <w:rsid w:val="00097427"/>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6">
    <w:name w:val="Table Grid66"/>
    <w:basedOn w:val="TableNormal"/>
    <w:uiPriority w:val="59"/>
    <w:rsid w:val="0009742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16">
    <w:name w:val="1 / 1.1 / 1.1.1216"/>
    <w:rsid w:val="00097427"/>
    <w:pPr>
      <w:numPr>
        <w:numId w:val="21"/>
      </w:numPr>
    </w:pPr>
  </w:style>
  <w:style w:type="numbering" w:customStyle="1" w:styleId="1ai217">
    <w:name w:val="1 / a / i217"/>
    <w:rsid w:val="00097427"/>
    <w:pPr>
      <w:numPr>
        <w:numId w:val="22"/>
      </w:numPr>
    </w:pPr>
  </w:style>
  <w:style w:type="numbering" w:customStyle="1" w:styleId="ArticleSection217">
    <w:name w:val="Article / Section217"/>
    <w:rsid w:val="00097427"/>
  </w:style>
  <w:style w:type="numbering" w:customStyle="1" w:styleId="NoList65">
    <w:name w:val="No List65"/>
    <w:next w:val="NoList"/>
    <w:uiPriority w:val="99"/>
    <w:semiHidden/>
    <w:unhideWhenUsed/>
    <w:rsid w:val="00097427"/>
  </w:style>
  <w:style w:type="table" w:customStyle="1" w:styleId="TableGrid75">
    <w:name w:val="Table Grid75"/>
    <w:basedOn w:val="TableNormal"/>
    <w:next w:val="TableGrid"/>
    <w:uiPriority w:val="59"/>
    <w:rsid w:val="00097427"/>
    <w:pPr>
      <w:widowControl w:val="0"/>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icleSection45">
    <w:name w:val="Article / Section45"/>
    <w:basedOn w:val="NoList"/>
    <w:next w:val="ArticleSection"/>
    <w:rsid w:val="00097427"/>
  </w:style>
  <w:style w:type="numbering" w:customStyle="1" w:styleId="1ai45">
    <w:name w:val="1 / a / i45"/>
    <w:basedOn w:val="NoList"/>
    <w:next w:val="1ai"/>
    <w:rsid w:val="00097427"/>
  </w:style>
  <w:style w:type="numbering" w:customStyle="1" w:styleId="11111145">
    <w:name w:val="1 / 1.1 / 1.1.145"/>
    <w:basedOn w:val="NoList"/>
    <w:next w:val="111111"/>
    <w:rsid w:val="00097427"/>
  </w:style>
  <w:style w:type="numbering" w:customStyle="1" w:styleId="NoList135">
    <w:name w:val="No List135"/>
    <w:next w:val="NoList"/>
    <w:uiPriority w:val="99"/>
    <w:semiHidden/>
    <w:unhideWhenUsed/>
    <w:rsid w:val="00097427"/>
  </w:style>
  <w:style w:type="table" w:customStyle="1" w:styleId="TableGrid125">
    <w:name w:val="Table Grid125"/>
    <w:basedOn w:val="TableNormal"/>
    <w:next w:val="TableGrid"/>
    <w:uiPriority w:val="59"/>
    <w:rsid w:val="0009742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25">
    <w:name w:val="Calendar 125"/>
    <w:basedOn w:val="TableNormal"/>
    <w:uiPriority w:val="99"/>
    <w:qFormat/>
    <w:rsid w:val="00097427"/>
    <w:rPr>
      <w:rFonts w:ascii="Calibri" w:hAnsi="Calibri"/>
      <w:sz w:val="22"/>
      <w:szCs w:val="22"/>
      <w:lang w:val="en-US" w:eastAsia="en-US"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NoList235">
    <w:name w:val="No List235"/>
    <w:next w:val="NoList"/>
    <w:uiPriority w:val="99"/>
    <w:semiHidden/>
    <w:unhideWhenUsed/>
    <w:rsid w:val="00097427"/>
  </w:style>
  <w:style w:type="numbering" w:customStyle="1" w:styleId="ArticleSection135">
    <w:name w:val="Article / Section135"/>
    <w:basedOn w:val="NoList"/>
    <w:next w:val="ArticleSection"/>
    <w:rsid w:val="00097427"/>
  </w:style>
  <w:style w:type="numbering" w:customStyle="1" w:styleId="1ai136">
    <w:name w:val="1 / a / i136"/>
    <w:basedOn w:val="NoList"/>
    <w:next w:val="1ai"/>
    <w:rsid w:val="00097427"/>
    <w:pPr>
      <w:numPr>
        <w:numId w:val="68"/>
      </w:numPr>
    </w:pPr>
  </w:style>
  <w:style w:type="numbering" w:customStyle="1" w:styleId="111111136">
    <w:name w:val="1 / 1.1 / 1.1.1136"/>
    <w:basedOn w:val="NoList"/>
    <w:next w:val="111111"/>
    <w:rsid w:val="00097427"/>
    <w:pPr>
      <w:numPr>
        <w:numId w:val="67"/>
      </w:numPr>
    </w:pPr>
  </w:style>
  <w:style w:type="table" w:customStyle="1" w:styleId="TableGrid215">
    <w:name w:val="Table Grid215"/>
    <w:basedOn w:val="TableNormal"/>
    <w:uiPriority w:val="59"/>
    <w:rsid w:val="00097427"/>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5">
    <w:name w:val="Table Grid315"/>
    <w:basedOn w:val="TableNormal"/>
    <w:uiPriority w:val="59"/>
    <w:rsid w:val="00097427"/>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5">
    <w:name w:val="Table Grid415"/>
    <w:basedOn w:val="TableNormal"/>
    <w:uiPriority w:val="59"/>
    <w:rsid w:val="00097427"/>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5">
    <w:name w:val="Table Grid515"/>
    <w:basedOn w:val="TableNormal"/>
    <w:uiPriority w:val="59"/>
    <w:rsid w:val="00097427"/>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5">
    <w:name w:val="Table Grid615"/>
    <w:basedOn w:val="TableNormal"/>
    <w:uiPriority w:val="59"/>
    <w:rsid w:val="0009742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6">
    <w:name w:val="Table Grid226"/>
    <w:basedOn w:val="TableNormal"/>
    <w:uiPriority w:val="59"/>
    <w:rsid w:val="00097427"/>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
    <w:name w:val="Table Grid426"/>
    <w:basedOn w:val="TableNormal"/>
    <w:uiPriority w:val="59"/>
    <w:rsid w:val="00097427"/>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icleSection55">
    <w:name w:val="Article / Section55"/>
    <w:basedOn w:val="NoList"/>
    <w:next w:val="ArticleSection"/>
    <w:rsid w:val="00097427"/>
  </w:style>
  <w:style w:type="numbering" w:customStyle="1" w:styleId="1ai55">
    <w:name w:val="1 / a / i55"/>
    <w:basedOn w:val="NoList"/>
    <w:next w:val="1ai"/>
    <w:rsid w:val="00097427"/>
  </w:style>
  <w:style w:type="numbering" w:customStyle="1" w:styleId="11111155">
    <w:name w:val="1 / 1.1 / 1.1.155"/>
    <w:basedOn w:val="NoList"/>
    <w:next w:val="111111"/>
    <w:rsid w:val="00097427"/>
  </w:style>
  <w:style w:type="numbering" w:customStyle="1" w:styleId="ArticleSection145">
    <w:name w:val="Article / Section145"/>
    <w:basedOn w:val="NoList"/>
    <w:next w:val="ArticleSection"/>
    <w:rsid w:val="00097427"/>
  </w:style>
  <w:style w:type="numbering" w:customStyle="1" w:styleId="1ai145">
    <w:name w:val="1 / a / i145"/>
    <w:basedOn w:val="NoList"/>
    <w:next w:val="1ai"/>
    <w:rsid w:val="00097427"/>
  </w:style>
  <w:style w:type="numbering" w:customStyle="1" w:styleId="111111145">
    <w:name w:val="1 / 1.1 / 1.1.1145"/>
    <w:basedOn w:val="NoList"/>
    <w:next w:val="111111"/>
    <w:rsid w:val="00097427"/>
  </w:style>
  <w:style w:type="numbering" w:customStyle="1" w:styleId="ArticleSection65">
    <w:name w:val="Article / Section65"/>
    <w:basedOn w:val="NoList"/>
    <w:next w:val="ArticleSection"/>
    <w:rsid w:val="00097427"/>
  </w:style>
  <w:style w:type="numbering" w:customStyle="1" w:styleId="1ai66">
    <w:name w:val="1 / a / i66"/>
    <w:basedOn w:val="NoList"/>
    <w:next w:val="1ai"/>
    <w:rsid w:val="00097427"/>
    <w:pPr>
      <w:numPr>
        <w:numId w:val="4"/>
      </w:numPr>
    </w:pPr>
  </w:style>
  <w:style w:type="numbering" w:customStyle="1" w:styleId="11111166">
    <w:name w:val="1 / 1.1 / 1.1.166"/>
    <w:basedOn w:val="NoList"/>
    <w:next w:val="111111"/>
    <w:rsid w:val="00097427"/>
    <w:pPr>
      <w:numPr>
        <w:numId w:val="69"/>
      </w:numPr>
    </w:pPr>
  </w:style>
  <w:style w:type="numbering" w:customStyle="1" w:styleId="ArticleSection155">
    <w:name w:val="Article / Section155"/>
    <w:basedOn w:val="NoList"/>
    <w:next w:val="ArticleSection"/>
    <w:rsid w:val="00097427"/>
    <w:pPr>
      <w:numPr>
        <w:numId w:val="3"/>
      </w:numPr>
    </w:pPr>
  </w:style>
  <w:style w:type="numbering" w:customStyle="1" w:styleId="1ai156">
    <w:name w:val="1 / a / i156"/>
    <w:basedOn w:val="NoList"/>
    <w:next w:val="1ai"/>
    <w:rsid w:val="00097427"/>
    <w:pPr>
      <w:numPr>
        <w:numId w:val="2"/>
      </w:numPr>
    </w:pPr>
  </w:style>
  <w:style w:type="numbering" w:customStyle="1" w:styleId="111111156">
    <w:name w:val="1 / 1.1 / 1.1.1156"/>
    <w:basedOn w:val="NoList"/>
    <w:next w:val="111111"/>
    <w:rsid w:val="00097427"/>
    <w:pPr>
      <w:numPr>
        <w:numId w:val="1"/>
      </w:numPr>
    </w:pPr>
  </w:style>
  <w:style w:type="numbering" w:customStyle="1" w:styleId="ArticleSection75">
    <w:name w:val="Article / Section75"/>
    <w:basedOn w:val="NoList"/>
    <w:next w:val="ArticleSection"/>
    <w:rsid w:val="00097427"/>
  </w:style>
  <w:style w:type="numbering" w:customStyle="1" w:styleId="1ai75">
    <w:name w:val="1 / a / i75"/>
    <w:basedOn w:val="NoList"/>
    <w:next w:val="1ai"/>
    <w:rsid w:val="00097427"/>
  </w:style>
  <w:style w:type="numbering" w:customStyle="1" w:styleId="11111175">
    <w:name w:val="1 / 1.1 / 1.1.175"/>
    <w:basedOn w:val="NoList"/>
    <w:next w:val="111111"/>
    <w:rsid w:val="00097427"/>
  </w:style>
  <w:style w:type="numbering" w:customStyle="1" w:styleId="ArticleSection165">
    <w:name w:val="Article / Section165"/>
    <w:basedOn w:val="NoList"/>
    <w:next w:val="ArticleSection"/>
    <w:rsid w:val="00097427"/>
  </w:style>
  <w:style w:type="numbering" w:customStyle="1" w:styleId="1ai165">
    <w:name w:val="1 / a / i165"/>
    <w:basedOn w:val="NoList"/>
    <w:next w:val="1ai"/>
    <w:rsid w:val="00097427"/>
  </w:style>
  <w:style w:type="numbering" w:customStyle="1" w:styleId="111111165">
    <w:name w:val="1 / 1.1 / 1.1.1165"/>
    <w:basedOn w:val="NoList"/>
    <w:next w:val="111111"/>
    <w:rsid w:val="00097427"/>
  </w:style>
  <w:style w:type="numbering" w:customStyle="1" w:styleId="ArticleSection85">
    <w:name w:val="Article / Section85"/>
    <w:basedOn w:val="NoList"/>
    <w:next w:val="ArticleSection"/>
    <w:rsid w:val="00097427"/>
  </w:style>
  <w:style w:type="numbering" w:customStyle="1" w:styleId="1ai85">
    <w:name w:val="1 / a / i85"/>
    <w:basedOn w:val="NoList"/>
    <w:next w:val="1ai"/>
    <w:rsid w:val="00097427"/>
  </w:style>
  <w:style w:type="numbering" w:customStyle="1" w:styleId="11111185">
    <w:name w:val="1 / 1.1 / 1.1.185"/>
    <w:basedOn w:val="NoList"/>
    <w:next w:val="111111"/>
    <w:rsid w:val="00097427"/>
  </w:style>
  <w:style w:type="numbering" w:customStyle="1" w:styleId="ArticleSection175">
    <w:name w:val="Article / Section175"/>
    <w:basedOn w:val="NoList"/>
    <w:next w:val="ArticleSection"/>
    <w:rsid w:val="00097427"/>
  </w:style>
  <w:style w:type="numbering" w:customStyle="1" w:styleId="1ai175">
    <w:name w:val="1 / a / i175"/>
    <w:basedOn w:val="NoList"/>
    <w:next w:val="1ai"/>
    <w:rsid w:val="00097427"/>
  </w:style>
  <w:style w:type="numbering" w:customStyle="1" w:styleId="111111175">
    <w:name w:val="1 / 1.1 / 1.1.1175"/>
    <w:basedOn w:val="NoList"/>
    <w:next w:val="111111"/>
    <w:rsid w:val="00097427"/>
  </w:style>
  <w:style w:type="numbering" w:customStyle="1" w:styleId="ArticleSection95">
    <w:name w:val="Article / Section95"/>
    <w:basedOn w:val="NoList"/>
    <w:next w:val="ArticleSection"/>
    <w:rsid w:val="00097427"/>
  </w:style>
  <w:style w:type="numbering" w:customStyle="1" w:styleId="1ai95">
    <w:name w:val="1 / a / i95"/>
    <w:basedOn w:val="NoList"/>
    <w:next w:val="1ai"/>
    <w:rsid w:val="00097427"/>
  </w:style>
  <w:style w:type="numbering" w:customStyle="1" w:styleId="11111195">
    <w:name w:val="1 / 1.1 / 1.1.195"/>
    <w:basedOn w:val="NoList"/>
    <w:next w:val="111111"/>
    <w:rsid w:val="00097427"/>
  </w:style>
  <w:style w:type="numbering" w:customStyle="1" w:styleId="ArticleSection185">
    <w:name w:val="Article / Section185"/>
    <w:basedOn w:val="NoList"/>
    <w:next w:val="ArticleSection"/>
    <w:rsid w:val="00097427"/>
  </w:style>
  <w:style w:type="numbering" w:customStyle="1" w:styleId="1ai185">
    <w:name w:val="1 / a / i185"/>
    <w:basedOn w:val="NoList"/>
    <w:next w:val="1ai"/>
    <w:rsid w:val="00097427"/>
  </w:style>
  <w:style w:type="numbering" w:customStyle="1" w:styleId="111111185">
    <w:name w:val="1 / 1.1 / 1.1.1185"/>
    <w:basedOn w:val="NoList"/>
    <w:next w:val="111111"/>
    <w:rsid w:val="00097427"/>
  </w:style>
  <w:style w:type="numbering" w:customStyle="1" w:styleId="ArticleSection105">
    <w:name w:val="Article / Section105"/>
    <w:basedOn w:val="NoList"/>
    <w:next w:val="ArticleSection"/>
    <w:rsid w:val="00097427"/>
    <w:pPr>
      <w:numPr>
        <w:numId w:val="7"/>
      </w:numPr>
    </w:pPr>
  </w:style>
  <w:style w:type="numbering" w:customStyle="1" w:styleId="1ai105">
    <w:name w:val="1 / a / i105"/>
    <w:basedOn w:val="NoList"/>
    <w:next w:val="1ai"/>
    <w:rsid w:val="00097427"/>
    <w:pPr>
      <w:numPr>
        <w:numId w:val="72"/>
      </w:numPr>
    </w:pPr>
  </w:style>
  <w:style w:type="numbering" w:customStyle="1" w:styleId="111111106">
    <w:name w:val="1 / 1.1 / 1.1.1106"/>
    <w:basedOn w:val="NoList"/>
    <w:next w:val="111111"/>
    <w:rsid w:val="00097427"/>
    <w:pPr>
      <w:numPr>
        <w:numId w:val="71"/>
      </w:numPr>
    </w:pPr>
  </w:style>
  <w:style w:type="numbering" w:customStyle="1" w:styleId="ArticleSection195">
    <w:name w:val="Article / Section195"/>
    <w:basedOn w:val="NoList"/>
    <w:next w:val="ArticleSection"/>
    <w:rsid w:val="00097427"/>
    <w:pPr>
      <w:numPr>
        <w:numId w:val="70"/>
      </w:numPr>
    </w:pPr>
  </w:style>
  <w:style w:type="numbering" w:customStyle="1" w:styleId="1ai196">
    <w:name w:val="1 / a / i196"/>
    <w:basedOn w:val="NoList"/>
    <w:next w:val="1ai"/>
    <w:rsid w:val="00097427"/>
    <w:pPr>
      <w:numPr>
        <w:numId w:val="6"/>
      </w:numPr>
    </w:pPr>
  </w:style>
  <w:style w:type="numbering" w:customStyle="1" w:styleId="111111196">
    <w:name w:val="1 / 1.1 / 1.1.1196"/>
    <w:basedOn w:val="NoList"/>
    <w:next w:val="111111"/>
    <w:rsid w:val="00097427"/>
    <w:pPr>
      <w:numPr>
        <w:numId w:val="5"/>
      </w:numPr>
    </w:pPr>
  </w:style>
  <w:style w:type="paragraph" w:customStyle="1" w:styleId="BodyIndent">
    <w:name w:val="Body Indent"/>
    <w:basedOn w:val="BodyText"/>
    <w:rsid w:val="00097427"/>
    <w:pPr>
      <w:keepLines/>
      <w:widowControl/>
      <w:overflowPunct w:val="0"/>
      <w:autoSpaceDE w:val="0"/>
      <w:autoSpaceDN w:val="0"/>
      <w:adjustRightInd w:val="0"/>
      <w:spacing w:after="0"/>
      <w:ind w:left="1418" w:hanging="284"/>
    </w:pPr>
    <w:rPr>
      <w:rFonts w:ascii="Arial" w:hAnsi="Arial"/>
      <w:snapToGrid/>
      <w:lang w:eastAsia="en-GB"/>
    </w:rPr>
  </w:style>
  <w:style w:type="paragraph" w:customStyle="1" w:styleId="BodyIndent1">
    <w:name w:val="Body Indent1"/>
    <w:basedOn w:val="BodyIndent"/>
    <w:rsid w:val="00097427"/>
    <w:pPr>
      <w:ind w:left="1702"/>
    </w:pPr>
  </w:style>
  <w:style w:type="character" w:customStyle="1" w:styleId="ListParagraphChar">
    <w:name w:val="List Paragraph Char"/>
    <w:link w:val="ListParagraph"/>
    <w:uiPriority w:val="34"/>
    <w:rsid w:val="00097427"/>
    <w:rPr>
      <w:snapToGrid w:val="0"/>
      <w:lang w:eastAsia="en-US"/>
    </w:rPr>
  </w:style>
  <w:style w:type="character" w:customStyle="1" w:styleId="UnresolvedMention">
    <w:name w:val="Unresolved Mention"/>
    <w:basedOn w:val="DefaultParagraphFont"/>
    <w:uiPriority w:val="99"/>
    <w:semiHidden/>
    <w:unhideWhenUsed/>
    <w:rsid w:val="00097427"/>
    <w:rPr>
      <w:color w:val="808080"/>
      <w:shd w:val="clear" w:color="auto" w:fill="E6E6E6"/>
    </w:rPr>
  </w:style>
  <w:style w:type="numbering" w:customStyle="1" w:styleId="NoList20">
    <w:name w:val="No List20"/>
    <w:next w:val="NoList"/>
    <w:uiPriority w:val="99"/>
    <w:semiHidden/>
    <w:unhideWhenUsed/>
    <w:rsid w:val="00427650"/>
  </w:style>
  <w:style w:type="table" w:customStyle="1" w:styleId="Table3">
    <w:name w:val="Table3"/>
    <w:basedOn w:val="TableNormal"/>
    <w:next w:val="TableGrid"/>
    <w:uiPriority w:val="59"/>
    <w:rsid w:val="00427650"/>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0">
    <w:name w:val="No List110"/>
    <w:next w:val="NoList"/>
    <w:uiPriority w:val="99"/>
    <w:semiHidden/>
    <w:unhideWhenUsed/>
    <w:rsid w:val="00427650"/>
  </w:style>
  <w:style w:type="numbering" w:customStyle="1" w:styleId="NoList117">
    <w:name w:val="No List117"/>
    <w:next w:val="NoList"/>
    <w:uiPriority w:val="99"/>
    <w:semiHidden/>
    <w:unhideWhenUsed/>
    <w:rsid w:val="00427650"/>
  </w:style>
  <w:style w:type="numbering" w:customStyle="1" w:styleId="ArticleSection37">
    <w:name w:val="Article / Section37"/>
    <w:basedOn w:val="NoList"/>
    <w:next w:val="ArticleSection"/>
    <w:rsid w:val="00427650"/>
  </w:style>
  <w:style w:type="numbering" w:customStyle="1" w:styleId="1ai37">
    <w:name w:val="1 / a / i37"/>
    <w:basedOn w:val="NoList"/>
    <w:next w:val="1ai"/>
    <w:rsid w:val="00427650"/>
  </w:style>
  <w:style w:type="numbering" w:customStyle="1" w:styleId="11111136">
    <w:name w:val="1 / 1.1 / 1.1.136"/>
    <w:basedOn w:val="NoList"/>
    <w:next w:val="111111"/>
    <w:rsid w:val="00427650"/>
  </w:style>
  <w:style w:type="numbering" w:customStyle="1" w:styleId="NoList29">
    <w:name w:val="No List29"/>
    <w:next w:val="NoList"/>
    <w:uiPriority w:val="99"/>
    <w:semiHidden/>
    <w:unhideWhenUsed/>
    <w:rsid w:val="00427650"/>
  </w:style>
  <w:style w:type="numbering" w:customStyle="1" w:styleId="NoList36">
    <w:name w:val="No List36"/>
    <w:next w:val="NoList"/>
    <w:uiPriority w:val="99"/>
    <w:semiHidden/>
    <w:unhideWhenUsed/>
    <w:rsid w:val="00427650"/>
  </w:style>
  <w:style w:type="numbering" w:customStyle="1" w:styleId="NoList46">
    <w:name w:val="No List46"/>
    <w:next w:val="NoList"/>
    <w:uiPriority w:val="99"/>
    <w:semiHidden/>
    <w:unhideWhenUsed/>
    <w:rsid w:val="00427650"/>
  </w:style>
  <w:style w:type="table" w:customStyle="1" w:styleId="TableGrid117">
    <w:name w:val="Table Grid117"/>
    <w:basedOn w:val="TableNormal"/>
    <w:next w:val="TableGrid"/>
    <w:uiPriority w:val="59"/>
    <w:rsid w:val="0042765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8">
    <w:name w:val="Calendar 18"/>
    <w:basedOn w:val="TableNormal"/>
    <w:uiPriority w:val="99"/>
    <w:qFormat/>
    <w:rsid w:val="00427650"/>
    <w:rPr>
      <w:rFonts w:ascii="Calibri" w:hAnsi="Calibri"/>
      <w:sz w:val="22"/>
      <w:szCs w:val="22"/>
      <w:lang w:val="en-US" w:eastAsia="en-US"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ArticleSection120">
    <w:name w:val="Article / Section120"/>
    <w:basedOn w:val="NoList"/>
    <w:next w:val="ArticleSection"/>
    <w:rsid w:val="00427650"/>
  </w:style>
  <w:style w:type="numbering" w:customStyle="1" w:styleId="1ai120">
    <w:name w:val="1 / a / i120"/>
    <w:basedOn w:val="NoList"/>
    <w:next w:val="1ai"/>
    <w:rsid w:val="00427650"/>
  </w:style>
  <w:style w:type="numbering" w:customStyle="1" w:styleId="111111120">
    <w:name w:val="1 / 1.1 / 1.1.1120"/>
    <w:basedOn w:val="NoList"/>
    <w:next w:val="111111"/>
    <w:rsid w:val="00427650"/>
  </w:style>
  <w:style w:type="numbering" w:customStyle="1" w:styleId="ArticleSection218">
    <w:name w:val="Article / Section218"/>
    <w:basedOn w:val="NoList"/>
    <w:next w:val="ArticleSection"/>
    <w:rsid w:val="00427650"/>
  </w:style>
  <w:style w:type="numbering" w:customStyle="1" w:styleId="1ai218">
    <w:name w:val="1 / a / i218"/>
    <w:basedOn w:val="NoList"/>
    <w:next w:val="1ai"/>
    <w:rsid w:val="00427650"/>
  </w:style>
  <w:style w:type="numbering" w:customStyle="1" w:styleId="111111217">
    <w:name w:val="1 / 1.1 / 1.1.1217"/>
    <w:basedOn w:val="NoList"/>
    <w:next w:val="111111"/>
    <w:rsid w:val="00427650"/>
  </w:style>
  <w:style w:type="numbering" w:customStyle="1" w:styleId="NoList1117">
    <w:name w:val="No List1117"/>
    <w:next w:val="NoList"/>
    <w:uiPriority w:val="99"/>
    <w:semiHidden/>
    <w:unhideWhenUsed/>
    <w:rsid w:val="00427650"/>
  </w:style>
  <w:style w:type="numbering" w:customStyle="1" w:styleId="NoList217">
    <w:name w:val="No List217"/>
    <w:next w:val="NoList"/>
    <w:uiPriority w:val="99"/>
    <w:semiHidden/>
    <w:unhideWhenUsed/>
    <w:rsid w:val="00427650"/>
  </w:style>
  <w:style w:type="numbering" w:customStyle="1" w:styleId="ArticleSection1112">
    <w:name w:val="Article / Section1112"/>
    <w:basedOn w:val="NoList"/>
    <w:next w:val="ArticleSection"/>
    <w:rsid w:val="00427650"/>
  </w:style>
  <w:style w:type="numbering" w:customStyle="1" w:styleId="1ai1112">
    <w:name w:val="1 / a / i1112"/>
    <w:basedOn w:val="NoList"/>
    <w:next w:val="1ai"/>
    <w:rsid w:val="00427650"/>
  </w:style>
  <w:style w:type="numbering" w:customStyle="1" w:styleId="1111111112">
    <w:name w:val="1 / 1.1 / 1.1.11112"/>
    <w:basedOn w:val="NoList"/>
    <w:next w:val="111111"/>
    <w:rsid w:val="00427650"/>
  </w:style>
  <w:style w:type="numbering" w:customStyle="1" w:styleId="NoList56">
    <w:name w:val="No List56"/>
    <w:next w:val="NoList"/>
    <w:uiPriority w:val="99"/>
    <w:semiHidden/>
    <w:unhideWhenUsed/>
    <w:rsid w:val="00427650"/>
  </w:style>
  <w:style w:type="numbering" w:customStyle="1" w:styleId="NoList126">
    <w:name w:val="No List126"/>
    <w:next w:val="NoList"/>
    <w:uiPriority w:val="99"/>
    <w:semiHidden/>
    <w:unhideWhenUsed/>
    <w:rsid w:val="00427650"/>
  </w:style>
  <w:style w:type="numbering" w:customStyle="1" w:styleId="ArticleSection38">
    <w:name w:val="Article / Section38"/>
    <w:basedOn w:val="NoList"/>
    <w:next w:val="ArticleSection"/>
    <w:rsid w:val="00427650"/>
  </w:style>
  <w:style w:type="numbering" w:customStyle="1" w:styleId="1ai38">
    <w:name w:val="1 / a / i38"/>
    <w:basedOn w:val="NoList"/>
    <w:next w:val="1ai"/>
    <w:rsid w:val="00427650"/>
  </w:style>
  <w:style w:type="numbering" w:customStyle="1" w:styleId="11111137">
    <w:name w:val="1 / 1.1 / 1.1.137"/>
    <w:basedOn w:val="NoList"/>
    <w:next w:val="111111"/>
    <w:rsid w:val="00427650"/>
  </w:style>
  <w:style w:type="table" w:customStyle="1" w:styleId="TableGrid118">
    <w:name w:val="Table Grid118"/>
    <w:basedOn w:val="TableNormal"/>
    <w:next w:val="TableGrid"/>
    <w:uiPriority w:val="59"/>
    <w:rsid w:val="00427650"/>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29">
    <w:name w:val="1 / 1.1 / 1.1.1229"/>
    <w:rsid w:val="00427650"/>
  </w:style>
  <w:style w:type="numbering" w:customStyle="1" w:styleId="1ai227">
    <w:name w:val="1 / a / i227"/>
    <w:rsid w:val="00427650"/>
  </w:style>
  <w:style w:type="table" w:customStyle="1" w:styleId="TableGrid29">
    <w:name w:val="Table Grid29"/>
    <w:basedOn w:val="TableNormal"/>
    <w:next w:val="TableGrid"/>
    <w:uiPriority w:val="59"/>
    <w:rsid w:val="00427650"/>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icleSection227">
    <w:name w:val="Article / Section227"/>
    <w:rsid w:val="00427650"/>
  </w:style>
  <w:style w:type="numbering" w:customStyle="1" w:styleId="NoList226">
    <w:name w:val="No List226"/>
    <w:next w:val="NoList"/>
    <w:uiPriority w:val="99"/>
    <w:semiHidden/>
    <w:unhideWhenUsed/>
    <w:rsid w:val="00427650"/>
  </w:style>
  <w:style w:type="table" w:customStyle="1" w:styleId="TableGrid37">
    <w:name w:val="Table Grid37"/>
    <w:basedOn w:val="TableNormal"/>
    <w:next w:val="TableGrid"/>
    <w:uiPriority w:val="59"/>
    <w:rsid w:val="00427650"/>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212">
    <w:name w:val="1 / 1.1 / 1.1.12212"/>
    <w:rsid w:val="00427650"/>
  </w:style>
  <w:style w:type="numbering" w:customStyle="1" w:styleId="1ai2212">
    <w:name w:val="1 / a / i2212"/>
    <w:rsid w:val="00427650"/>
  </w:style>
  <w:style w:type="numbering" w:customStyle="1" w:styleId="ArticleSection2212">
    <w:name w:val="Article / Section2212"/>
    <w:rsid w:val="00427650"/>
  </w:style>
  <w:style w:type="numbering" w:customStyle="1" w:styleId="NoList1122">
    <w:name w:val="No List1122"/>
    <w:next w:val="NoList"/>
    <w:uiPriority w:val="99"/>
    <w:semiHidden/>
    <w:unhideWhenUsed/>
    <w:rsid w:val="00427650"/>
  </w:style>
  <w:style w:type="numbering" w:customStyle="1" w:styleId="NoList11112">
    <w:name w:val="No List11112"/>
    <w:next w:val="NoList"/>
    <w:uiPriority w:val="99"/>
    <w:semiHidden/>
    <w:unhideWhenUsed/>
    <w:rsid w:val="00427650"/>
  </w:style>
  <w:style w:type="numbering" w:customStyle="1" w:styleId="ArticleSection126">
    <w:name w:val="Article / Section126"/>
    <w:basedOn w:val="NoList"/>
    <w:next w:val="ArticleSection"/>
    <w:rsid w:val="00427650"/>
  </w:style>
  <w:style w:type="numbering" w:customStyle="1" w:styleId="1ai126">
    <w:name w:val="1 / a / i126"/>
    <w:basedOn w:val="NoList"/>
    <w:next w:val="1ai"/>
    <w:rsid w:val="00427650"/>
  </w:style>
  <w:style w:type="numbering" w:customStyle="1" w:styleId="111111126">
    <w:name w:val="1 / 1.1 / 1.1.1126"/>
    <w:basedOn w:val="NoList"/>
    <w:next w:val="111111"/>
    <w:rsid w:val="00427650"/>
  </w:style>
  <w:style w:type="numbering" w:customStyle="1" w:styleId="NoList2112">
    <w:name w:val="No List2112"/>
    <w:next w:val="NoList"/>
    <w:uiPriority w:val="99"/>
    <w:semiHidden/>
    <w:unhideWhenUsed/>
    <w:rsid w:val="00427650"/>
  </w:style>
  <w:style w:type="numbering" w:customStyle="1" w:styleId="NoList312">
    <w:name w:val="No List312"/>
    <w:next w:val="NoList"/>
    <w:uiPriority w:val="99"/>
    <w:semiHidden/>
    <w:unhideWhenUsed/>
    <w:rsid w:val="00427650"/>
  </w:style>
  <w:style w:type="numbering" w:customStyle="1" w:styleId="NoList412">
    <w:name w:val="No List412"/>
    <w:next w:val="NoList"/>
    <w:uiPriority w:val="99"/>
    <w:semiHidden/>
    <w:unhideWhenUsed/>
    <w:rsid w:val="00427650"/>
  </w:style>
  <w:style w:type="table" w:customStyle="1" w:styleId="TableGrid1112">
    <w:name w:val="Table Grid1112"/>
    <w:basedOn w:val="TableNormal"/>
    <w:next w:val="TableGrid"/>
    <w:uiPriority w:val="59"/>
    <w:rsid w:val="0042765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16">
    <w:name w:val="Calendar 116"/>
    <w:basedOn w:val="TableNormal"/>
    <w:uiPriority w:val="99"/>
    <w:qFormat/>
    <w:locked/>
    <w:rsid w:val="00427650"/>
    <w:rPr>
      <w:rFonts w:ascii="Calibri" w:hAnsi="Calibri"/>
      <w:sz w:val="22"/>
      <w:szCs w:val="22"/>
      <w:lang w:val="en-US" w:eastAsia="en-US"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ArticleSection1113">
    <w:name w:val="Article / Section1113"/>
    <w:basedOn w:val="NoList"/>
    <w:next w:val="ArticleSection"/>
    <w:rsid w:val="00427650"/>
  </w:style>
  <w:style w:type="numbering" w:customStyle="1" w:styleId="1ai1113">
    <w:name w:val="1 / a / i1113"/>
    <w:basedOn w:val="NoList"/>
    <w:next w:val="1ai"/>
    <w:rsid w:val="00427650"/>
  </w:style>
  <w:style w:type="numbering" w:customStyle="1" w:styleId="1111111113">
    <w:name w:val="1 / 1.1 / 1.1.11113"/>
    <w:basedOn w:val="NoList"/>
    <w:next w:val="111111"/>
    <w:rsid w:val="00427650"/>
  </w:style>
  <w:style w:type="numbering" w:customStyle="1" w:styleId="ArticleSection219">
    <w:name w:val="Article / Section219"/>
    <w:basedOn w:val="NoList"/>
    <w:next w:val="ArticleSection"/>
    <w:rsid w:val="00427650"/>
  </w:style>
  <w:style w:type="numbering" w:customStyle="1" w:styleId="1ai219">
    <w:name w:val="1 / a / i219"/>
    <w:basedOn w:val="NoList"/>
    <w:next w:val="1ai"/>
    <w:rsid w:val="00427650"/>
  </w:style>
  <w:style w:type="numbering" w:customStyle="1" w:styleId="111111218">
    <w:name w:val="1 / 1.1 / 1.1.1218"/>
    <w:basedOn w:val="NoList"/>
    <w:next w:val="111111"/>
    <w:rsid w:val="00427650"/>
  </w:style>
  <w:style w:type="numbering" w:customStyle="1" w:styleId="NoList111112">
    <w:name w:val="No List111112"/>
    <w:next w:val="NoList"/>
    <w:uiPriority w:val="99"/>
    <w:semiHidden/>
    <w:unhideWhenUsed/>
    <w:rsid w:val="00427650"/>
  </w:style>
  <w:style w:type="numbering" w:customStyle="1" w:styleId="NoList21112">
    <w:name w:val="No List21112"/>
    <w:next w:val="NoList"/>
    <w:uiPriority w:val="99"/>
    <w:semiHidden/>
    <w:unhideWhenUsed/>
    <w:rsid w:val="00427650"/>
  </w:style>
  <w:style w:type="numbering" w:customStyle="1" w:styleId="ArticleSection11112">
    <w:name w:val="Article / Section11112"/>
    <w:basedOn w:val="NoList"/>
    <w:next w:val="ArticleSection"/>
    <w:rsid w:val="00427650"/>
  </w:style>
  <w:style w:type="numbering" w:customStyle="1" w:styleId="1ai11112">
    <w:name w:val="1 / a / i11112"/>
    <w:basedOn w:val="NoList"/>
    <w:next w:val="1ai"/>
    <w:rsid w:val="00427650"/>
  </w:style>
  <w:style w:type="numbering" w:customStyle="1" w:styleId="11111111112">
    <w:name w:val="1 / 1.1 / 1.1.111112"/>
    <w:basedOn w:val="NoList"/>
    <w:next w:val="111111"/>
    <w:rsid w:val="00427650"/>
  </w:style>
  <w:style w:type="numbering" w:customStyle="1" w:styleId="NoList512">
    <w:name w:val="No List512"/>
    <w:next w:val="NoList"/>
    <w:uiPriority w:val="99"/>
    <w:semiHidden/>
    <w:unhideWhenUsed/>
    <w:rsid w:val="00427650"/>
  </w:style>
  <w:style w:type="table" w:customStyle="1" w:styleId="TableGrid216">
    <w:name w:val="Table Grid216"/>
    <w:basedOn w:val="TableNormal"/>
    <w:next w:val="TableGrid"/>
    <w:uiPriority w:val="59"/>
    <w:rsid w:val="00427650"/>
    <w:pPr>
      <w:widowControl w:val="0"/>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icleSection312">
    <w:name w:val="Article / Section312"/>
    <w:basedOn w:val="NoList"/>
    <w:next w:val="ArticleSection"/>
    <w:rsid w:val="00427650"/>
  </w:style>
  <w:style w:type="numbering" w:customStyle="1" w:styleId="1ai312">
    <w:name w:val="1 / a / i312"/>
    <w:basedOn w:val="NoList"/>
    <w:next w:val="1ai"/>
    <w:rsid w:val="00427650"/>
  </w:style>
  <w:style w:type="numbering" w:customStyle="1" w:styleId="111111312">
    <w:name w:val="1 / 1.1 / 1.1.1312"/>
    <w:basedOn w:val="NoList"/>
    <w:next w:val="111111"/>
    <w:rsid w:val="00427650"/>
  </w:style>
  <w:style w:type="numbering" w:customStyle="1" w:styleId="NoList1212">
    <w:name w:val="No List1212"/>
    <w:next w:val="NoList"/>
    <w:uiPriority w:val="99"/>
    <w:semiHidden/>
    <w:unhideWhenUsed/>
    <w:rsid w:val="00427650"/>
  </w:style>
  <w:style w:type="numbering" w:customStyle="1" w:styleId="NoList2212">
    <w:name w:val="No List2212"/>
    <w:next w:val="NoList"/>
    <w:uiPriority w:val="99"/>
    <w:semiHidden/>
    <w:unhideWhenUsed/>
    <w:rsid w:val="00427650"/>
  </w:style>
  <w:style w:type="numbering" w:customStyle="1" w:styleId="ArticleSection1212">
    <w:name w:val="Article / Section1212"/>
    <w:basedOn w:val="NoList"/>
    <w:next w:val="ArticleSection"/>
    <w:rsid w:val="00427650"/>
  </w:style>
  <w:style w:type="numbering" w:customStyle="1" w:styleId="1ai1212">
    <w:name w:val="1 / a / i1212"/>
    <w:basedOn w:val="NoList"/>
    <w:next w:val="1ai"/>
    <w:rsid w:val="00427650"/>
  </w:style>
  <w:style w:type="numbering" w:customStyle="1" w:styleId="1111111212">
    <w:name w:val="1 / 1.1 / 1.1.11212"/>
    <w:basedOn w:val="NoList"/>
    <w:next w:val="111111"/>
    <w:rsid w:val="00427650"/>
  </w:style>
  <w:style w:type="table" w:customStyle="1" w:styleId="TableGrid48">
    <w:name w:val="Table Grid48"/>
    <w:basedOn w:val="TableNormal"/>
    <w:uiPriority w:val="59"/>
    <w:rsid w:val="00427650"/>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7">
    <w:name w:val="Table Grid57"/>
    <w:basedOn w:val="TableNormal"/>
    <w:uiPriority w:val="59"/>
    <w:rsid w:val="00427650"/>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7">
    <w:name w:val="Table Grid67"/>
    <w:basedOn w:val="TableNormal"/>
    <w:uiPriority w:val="59"/>
    <w:rsid w:val="004276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112">
    <w:name w:val="1 / 1.1 / 1.1.12112"/>
    <w:rsid w:val="00427650"/>
  </w:style>
  <w:style w:type="numbering" w:customStyle="1" w:styleId="1ai2112">
    <w:name w:val="1 / a / i2112"/>
    <w:rsid w:val="00427650"/>
  </w:style>
  <w:style w:type="numbering" w:customStyle="1" w:styleId="ArticleSection2112">
    <w:name w:val="Article / Section2112"/>
    <w:rsid w:val="00427650"/>
  </w:style>
  <w:style w:type="numbering" w:customStyle="1" w:styleId="NoList66">
    <w:name w:val="No List66"/>
    <w:next w:val="NoList"/>
    <w:uiPriority w:val="99"/>
    <w:semiHidden/>
    <w:unhideWhenUsed/>
    <w:rsid w:val="00427650"/>
  </w:style>
  <w:style w:type="table" w:customStyle="1" w:styleId="TableGrid76">
    <w:name w:val="Table Grid76"/>
    <w:basedOn w:val="TableNormal"/>
    <w:next w:val="TableGrid"/>
    <w:uiPriority w:val="59"/>
    <w:rsid w:val="00427650"/>
    <w:pPr>
      <w:widowControl w:val="0"/>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icleSection46">
    <w:name w:val="Article / Section46"/>
    <w:basedOn w:val="NoList"/>
    <w:next w:val="ArticleSection"/>
    <w:rsid w:val="00427650"/>
  </w:style>
  <w:style w:type="numbering" w:customStyle="1" w:styleId="1ai46">
    <w:name w:val="1 / a / i46"/>
    <w:basedOn w:val="NoList"/>
    <w:next w:val="1ai"/>
    <w:rsid w:val="00427650"/>
  </w:style>
  <w:style w:type="numbering" w:customStyle="1" w:styleId="11111146">
    <w:name w:val="1 / 1.1 / 1.1.146"/>
    <w:basedOn w:val="NoList"/>
    <w:next w:val="111111"/>
    <w:rsid w:val="00427650"/>
  </w:style>
  <w:style w:type="numbering" w:customStyle="1" w:styleId="NoList136">
    <w:name w:val="No List136"/>
    <w:next w:val="NoList"/>
    <w:uiPriority w:val="99"/>
    <w:semiHidden/>
    <w:unhideWhenUsed/>
    <w:rsid w:val="00427650"/>
  </w:style>
  <w:style w:type="table" w:customStyle="1" w:styleId="TableGrid126">
    <w:name w:val="Table Grid126"/>
    <w:basedOn w:val="TableNormal"/>
    <w:next w:val="TableGrid"/>
    <w:uiPriority w:val="59"/>
    <w:rsid w:val="0042765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26">
    <w:name w:val="Calendar 126"/>
    <w:basedOn w:val="TableNormal"/>
    <w:uiPriority w:val="99"/>
    <w:qFormat/>
    <w:locked/>
    <w:rsid w:val="00427650"/>
    <w:rPr>
      <w:rFonts w:ascii="Calibri" w:hAnsi="Calibri"/>
      <w:sz w:val="22"/>
      <w:szCs w:val="22"/>
      <w:lang w:val="en-US" w:eastAsia="en-US"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NoList236">
    <w:name w:val="No List236"/>
    <w:next w:val="NoList"/>
    <w:uiPriority w:val="99"/>
    <w:semiHidden/>
    <w:unhideWhenUsed/>
    <w:rsid w:val="00427650"/>
  </w:style>
  <w:style w:type="numbering" w:customStyle="1" w:styleId="ArticleSection136">
    <w:name w:val="Article / Section136"/>
    <w:basedOn w:val="NoList"/>
    <w:next w:val="ArticleSection"/>
    <w:rsid w:val="00427650"/>
  </w:style>
  <w:style w:type="numbering" w:customStyle="1" w:styleId="1ai137">
    <w:name w:val="1 / a / i137"/>
    <w:basedOn w:val="NoList"/>
    <w:next w:val="1ai"/>
    <w:rsid w:val="00427650"/>
  </w:style>
  <w:style w:type="numbering" w:customStyle="1" w:styleId="111111137">
    <w:name w:val="1 / 1.1 / 1.1.1137"/>
    <w:basedOn w:val="NoList"/>
    <w:next w:val="111111"/>
    <w:rsid w:val="00427650"/>
  </w:style>
  <w:style w:type="table" w:customStyle="1" w:styleId="TableGrid316">
    <w:name w:val="Table Grid316"/>
    <w:basedOn w:val="TableNormal"/>
    <w:uiPriority w:val="59"/>
    <w:rsid w:val="00427650"/>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6">
    <w:name w:val="Table Grid416"/>
    <w:basedOn w:val="TableNormal"/>
    <w:uiPriority w:val="59"/>
    <w:rsid w:val="00427650"/>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6">
    <w:name w:val="Table Grid516"/>
    <w:basedOn w:val="TableNormal"/>
    <w:uiPriority w:val="59"/>
    <w:rsid w:val="00427650"/>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6">
    <w:name w:val="Table Grid616"/>
    <w:basedOn w:val="TableNormal"/>
    <w:uiPriority w:val="59"/>
    <w:rsid w:val="004276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7">
    <w:name w:val="Table Grid227"/>
    <w:basedOn w:val="TableNormal"/>
    <w:uiPriority w:val="59"/>
    <w:rsid w:val="00427650"/>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7">
    <w:name w:val="Table Grid427"/>
    <w:basedOn w:val="TableNormal"/>
    <w:uiPriority w:val="59"/>
    <w:rsid w:val="00427650"/>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icleSection56">
    <w:name w:val="Article / Section56"/>
    <w:basedOn w:val="NoList"/>
    <w:next w:val="ArticleSection"/>
    <w:rsid w:val="00427650"/>
  </w:style>
  <w:style w:type="numbering" w:customStyle="1" w:styleId="1ai56">
    <w:name w:val="1 / a / i56"/>
    <w:basedOn w:val="NoList"/>
    <w:next w:val="1ai"/>
    <w:rsid w:val="00427650"/>
  </w:style>
  <w:style w:type="numbering" w:customStyle="1" w:styleId="11111156">
    <w:name w:val="1 / 1.1 / 1.1.156"/>
    <w:basedOn w:val="NoList"/>
    <w:next w:val="111111"/>
    <w:rsid w:val="00427650"/>
  </w:style>
  <w:style w:type="numbering" w:customStyle="1" w:styleId="ArticleSection146">
    <w:name w:val="Article / Section146"/>
    <w:basedOn w:val="NoList"/>
    <w:next w:val="ArticleSection"/>
    <w:rsid w:val="00427650"/>
  </w:style>
  <w:style w:type="numbering" w:customStyle="1" w:styleId="1ai146">
    <w:name w:val="1 / a / i146"/>
    <w:basedOn w:val="NoList"/>
    <w:next w:val="1ai"/>
    <w:rsid w:val="00427650"/>
  </w:style>
  <w:style w:type="numbering" w:customStyle="1" w:styleId="111111146">
    <w:name w:val="1 / 1.1 / 1.1.1146"/>
    <w:basedOn w:val="NoList"/>
    <w:next w:val="111111"/>
    <w:rsid w:val="00427650"/>
  </w:style>
  <w:style w:type="numbering" w:customStyle="1" w:styleId="ArticleSection66">
    <w:name w:val="Article / Section66"/>
    <w:basedOn w:val="NoList"/>
    <w:next w:val="ArticleSection"/>
    <w:rsid w:val="00427650"/>
  </w:style>
  <w:style w:type="numbering" w:customStyle="1" w:styleId="1ai67">
    <w:name w:val="1 / a / i67"/>
    <w:basedOn w:val="NoList"/>
    <w:next w:val="1ai"/>
    <w:rsid w:val="00427650"/>
  </w:style>
  <w:style w:type="numbering" w:customStyle="1" w:styleId="11111167">
    <w:name w:val="1 / 1.1 / 1.1.167"/>
    <w:basedOn w:val="NoList"/>
    <w:next w:val="111111"/>
    <w:rsid w:val="00427650"/>
  </w:style>
  <w:style w:type="numbering" w:customStyle="1" w:styleId="ArticleSection156">
    <w:name w:val="Article / Section156"/>
    <w:basedOn w:val="NoList"/>
    <w:next w:val="ArticleSection"/>
    <w:rsid w:val="00427650"/>
  </w:style>
  <w:style w:type="numbering" w:customStyle="1" w:styleId="1ai157">
    <w:name w:val="1 / a / i157"/>
    <w:basedOn w:val="NoList"/>
    <w:next w:val="1ai"/>
    <w:rsid w:val="00427650"/>
  </w:style>
  <w:style w:type="numbering" w:customStyle="1" w:styleId="111111157">
    <w:name w:val="1 / 1.1 / 1.1.1157"/>
    <w:basedOn w:val="NoList"/>
    <w:next w:val="111111"/>
    <w:rsid w:val="00427650"/>
  </w:style>
  <w:style w:type="numbering" w:customStyle="1" w:styleId="ArticleSection76">
    <w:name w:val="Article / Section76"/>
    <w:basedOn w:val="NoList"/>
    <w:next w:val="ArticleSection"/>
    <w:rsid w:val="00427650"/>
  </w:style>
  <w:style w:type="numbering" w:customStyle="1" w:styleId="1ai76">
    <w:name w:val="1 / a / i76"/>
    <w:basedOn w:val="NoList"/>
    <w:next w:val="1ai"/>
    <w:rsid w:val="00427650"/>
  </w:style>
  <w:style w:type="numbering" w:customStyle="1" w:styleId="11111176">
    <w:name w:val="1 / 1.1 / 1.1.176"/>
    <w:basedOn w:val="NoList"/>
    <w:next w:val="111111"/>
    <w:rsid w:val="00427650"/>
  </w:style>
  <w:style w:type="numbering" w:customStyle="1" w:styleId="ArticleSection166">
    <w:name w:val="Article / Section166"/>
    <w:basedOn w:val="NoList"/>
    <w:next w:val="ArticleSection"/>
    <w:rsid w:val="00427650"/>
  </w:style>
  <w:style w:type="numbering" w:customStyle="1" w:styleId="1ai166">
    <w:name w:val="1 / a / i166"/>
    <w:basedOn w:val="NoList"/>
    <w:next w:val="1ai"/>
    <w:rsid w:val="00427650"/>
  </w:style>
  <w:style w:type="numbering" w:customStyle="1" w:styleId="111111166">
    <w:name w:val="1 / 1.1 / 1.1.1166"/>
    <w:basedOn w:val="NoList"/>
    <w:next w:val="111111"/>
    <w:rsid w:val="00427650"/>
  </w:style>
  <w:style w:type="numbering" w:customStyle="1" w:styleId="ArticleSection86">
    <w:name w:val="Article / Section86"/>
    <w:basedOn w:val="NoList"/>
    <w:next w:val="ArticleSection"/>
    <w:rsid w:val="00427650"/>
  </w:style>
  <w:style w:type="numbering" w:customStyle="1" w:styleId="1ai86">
    <w:name w:val="1 / a / i86"/>
    <w:basedOn w:val="NoList"/>
    <w:next w:val="1ai"/>
    <w:rsid w:val="00427650"/>
  </w:style>
  <w:style w:type="numbering" w:customStyle="1" w:styleId="11111186">
    <w:name w:val="1 / 1.1 / 1.1.186"/>
    <w:basedOn w:val="NoList"/>
    <w:next w:val="111111"/>
    <w:rsid w:val="00427650"/>
  </w:style>
  <w:style w:type="numbering" w:customStyle="1" w:styleId="ArticleSection176">
    <w:name w:val="Article / Section176"/>
    <w:basedOn w:val="NoList"/>
    <w:next w:val="ArticleSection"/>
    <w:rsid w:val="00427650"/>
  </w:style>
  <w:style w:type="numbering" w:customStyle="1" w:styleId="1ai176">
    <w:name w:val="1 / a / i176"/>
    <w:basedOn w:val="NoList"/>
    <w:next w:val="1ai"/>
    <w:rsid w:val="00427650"/>
  </w:style>
  <w:style w:type="numbering" w:customStyle="1" w:styleId="111111176">
    <w:name w:val="1 / 1.1 / 1.1.1176"/>
    <w:basedOn w:val="NoList"/>
    <w:next w:val="111111"/>
    <w:rsid w:val="00427650"/>
  </w:style>
  <w:style w:type="numbering" w:customStyle="1" w:styleId="ArticleSection96">
    <w:name w:val="Article / Section96"/>
    <w:basedOn w:val="NoList"/>
    <w:next w:val="ArticleSection"/>
    <w:rsid w:val="00427650"/>
  </w:style>
  <w:style w:type="numbering" w:customStyle="1" w:styleId="1ai96">
    <w:name w:val="1 / a / i96"/>
    <w:basedOn w:val="NoList"/>
    <w:next w:val="1ai"/>
    <w:rsid w:val="00427650"/>
  </w:style>
  <w:style w:type="numbering" w:customStyle="1" w:styleId="11111196">
    <w:name w:val="1 / 1.1 / 1.1.196"/>
    <w:basedOn w:val="NoList"/>
    <w:next w:val="111111"/>
    <w:rsid w:val="00427650"/>
  </w:style>
  <w:style w:type="numbering" w:customStyle="1" w:styleId="ArticleSection186">
    <w:name w:val="Article / Section186"/>
    <w:basedOn w:val="NoList"/>
    <w:next w:val="ArticleSection"/>
    <w:rsid w:val="00427650"/>
  </w:style>
  <w:style w:type="numbering" w:customStyle="1" w:styleId="1ai186">
    <w:name w:val="1 / a / i186"/>
    <w:basedOn w:val="NoList"/>
    <w:next w:val="1ai"/>
    <w:rsid w:val="00427650"/>
  </w:style>
  <w:style w:type="numbering" w:customStyle="1" w:styleId="111111186">
    <w:name w:val="1 / 1.1 / 1.1.1186"/>
    <w:basedOn w:val="NoList"/>
    <w:next w:val="111111"/>
    <w:rsid w:val="00427650"/>
  </w:style>
  <w:style w:type="numbering" w:customStyle="1" w:styleId="ArticleSection106">
    <w:name w:val="Article / Section106"/>
    <w:basedOn w:val="NoList"/>
    <w:next w:val="ArticleSection"/>
    <w:rsid w:val="00427650"/>
  </w:style>
  <w:style w:type="numbering" w:customStyle="1" w:styleId="1ai106">
    <w:name w:val="1 / a / i106"/>
    <w:basedOn w:val="NoList"/>
    <w:next w:val="1ai"/>
    <w:rsid w:val="00427650"/>
  </w:style>
  <w:style w:type="numbering" w:customStyle="1" w:styleId="111111107">
    <w:name w:val="1 / 1.1 / 1.1.1107"/>
    <w:basedOn w:val="NoList"/>
    <w:next w:val="111111"/>
    <w:rsid w:val="00427650"/>
  </w:style>
  <w:style w:type="numbering" w:customStyle="1" w:styleId="ArticleSection196">
    <w:name w:val="Article / Section196"/>
    <w:basedOn w:val="NoList"/>
    <w:next w:val="ArticleSection"/>
    <w:rsid w:val="00427650"/>
  </w:style>
  <w:style w:type="numbering" w:customStyle="1" w:styleId="1ai197">
    <w:name w:val="1 / a / i197"/>
    <w:basedOn w:val="NoList"/>
    <w:next w:val="1ai"/>
    <w:rsid w:val="00427650"/>
  </w:style>
  <w:style w:type="numbering" w:customStyle="1" w:styleId="111111197">
    <w:name w:val="1 / 1.1 / 1.1.1197"/>
    <w:basedOn w:val="NoList"/>
    <w:next w:val="111111"/>
    <w:rsid w:val="00427650"/>
  </w:style>
  <w:style w:type="table" w:customStyle="1" w:styleId="TableGrid82">
    <w:name w:val="Table Grid82"/>
    <w:basedOn w:val="TableNormal"/>
    <w:next w:val="TableGrid"/>
    <w:uiPriority w:val="59"/>
    <w:rsid w:val="00427650"/>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222">
    <w:name w:val="1 / 1.1 / 1.1.12222"/>
    <w:rsid w:val="00427650"/>
  </w:style>
  <w:style w:type="table" w:customStyle="1" w:styleId="TableGrid92">
    <w:name w:val="Table Grid92"/>
    <w:basedOn w:val="TableNormal"/>
    <w:next w:val="TableGrid"/>
    <w:uiPriority w:val="59"/>
    <w:rsid w:val="00427650"/>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
    <w:name w:val="Table Grid102"/>
    <w:basedOn w:val="TableNormal"/>
    <w:next w:val="TableGrid"/>
    <w:uiPriority w:val="59"/>
    <w:rsid w:val="00427650"/>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232">
    <w:name w:val="1 / 1.1 / 1.1.12232"/>
    <w:rsid w:val="00427650"/>
  </w:style>
  <w:style w:type="table" w:customStyle="1" w:styleId="TableGrid132">
    <w:name w:val="Table Grid132"/>
    <w:basedOn w:val="TableNormal"/>
    <w:next w:val="TableGrid"/>
    <w:uiPriority w:val="59"/>
    <w:rsid w:val="00427650"/>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1312">
    <w:name w:val="1 / a / i1312"/>
    <w:basedOn w:val="NoList"/>
    <w:next w:val="1ai"/>
    <w:rsid w:val="00427650"/>
  </w:style>
  <w:style w:type="numbering" w:customStyle="1" w:styleId="1111111312">
    <w:name w:val="1 / 1.1 / 1.1.11312"/>
    <w:basedOn w:val="NoList"/>
    <w:next w:val="111111"/>
    <w:rsid w:val="00427650"/>
  </w:style>
  <w:style w:type="numbering" w:customStyle="1" w:styleId="1ai1512">
    <w:name w:val="1 / a / i1512"/>
    <w:basedOn w:val="NoList"/>
    <w:next w:val="1ai"/>
    <w:rsid w:val="00427650"/>
  </w:style>
  <w:style w:type="numbering" w:customStyle="1" w:styleId="1111111512">
    <w:name w:val="1 / 1.1 / 1.1.11512"/>
    <w:basedOn w:val="NoList"/>
    <w:next w:val="111111"/>
    <w:rsid w:val="00427650"/>
  </w:style>
  <w:style w:type="numbering" w:customStyle="1" w:styleId="ArticleSection202">
    <w:name w:val="Article / Section202"/>
    <w:basedOn w:val="NoList"/>
    <w:next w:val="ArticleSection"/>
    <w:rsid w:val="00427650"/>
  </w:style>
  <w:style w:type="numbering" w:customStyle="1" w:styleId="1ai202">
    <w:name w:val="1 / a / i202"/>
    <w:basedOn w:val="NoList"/>
    <w:next w:val="1ai"/>
    <w:rsid w:val="00427650"/>
  </w:style>
  <w:style w:type="numbering" w:customStyle="1" w:styleId="ArticleSection232">
    <w:name w:val="Article / Section232"/>
    <w:basedOn w:val="NoList"/>
    <w:next w:val="ArticleSection"/>
    <w:rsid w:val="00427650"/>
  </w:style>
  <w:style w:type="numbering" w:customStyle="1" w:styleId="1ai232">
    <w:name w:val="1 / a / i232"/>
    <w:basedOn w:val="NoList"/>
    <w:next w:val="1ai"/>
    <w:rsid w:val="00427650"/>
  </w:style>
  <w:style w:type="numbering" w:customStyle="1" w:styleId="ArticleSection242">
    <w:name w:val="Article / Section242"/>
    <w:basedOn w:val="NoList"/>
    <w:next w:val="ArticleSection"/>
    <w:rsid w:val="00427650"/>
  </w:style>
  <w:style w:type="numbering" w:customStyle="1" w:styleId="1ai242">
    <w:name w:val="1 / a / i242"/>
    <w:basedOn w:val="NoList"/>
    <w:next w:val="1ai"/>
    <w:rsid w:val="00427650"/>
  </w:style>
  <w:style w:type="numbering" w:customStyle="1" w:styleId="1ai612">
    <w:name w:val="1 / a / i612"/>
    <w:basedOn w:val="NoList"/>
    <w:next w:val="1ai"/>
    <w:rsid w:val="00427650"/>
  </w:style>
  <w:style w:type="numbering" w:customStyle="1" w:styleId="111111612">
    <w:name w:val="1 / 1.1 / 1.1.1612"/>
    <w:basedOn w:val="NoList"/>
    <w:next w:val="111111"/>
    <w:rsid w:val="00427650"/>
  </w:style>
  <w:style w:type="numbering" w:customStyle="1" w:styleId="1111111012">
    <w:name w:val="1 / 1.1 / 1.1.11012"/>
    <w:basedOn w:val="NoList"/>
    <w:next w:val="111111"/>
    <w:rsid w:val="00427650"/>
  </w:style>
  <w:style w:type="numbering" w:customStyle="1" w:styleId="1ai1912">
    <w:name w:val="1 / a / i1912"/>
    <w:basedOn w:val="NoList"/>
    <w:next w:val="1ai"/>
    <w:rsid w:val="00427650"/>
  </w:style>
  <w:style w:type="numbering" w:customStyle="1" w:styleId="1111111912">
    <w:name w:val="1 / 1.1 / 1.1.11912"/>
    <w:basedOn w:val="NoList"/>
    <w:next w:val="111111"/>
    <w:rsid w:val="00427650"/>
  </w:style>
  <w:style w:type="table" w:customStyle="1" w:styleId="TableGrid4212">
    <w:name w:val="Table Grid4212"/>
    <w:basedOn w:val="TableNormal"/>
    <w:uiPriority w:val="59"/>
    <w:rsid w:val="00427650"/>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
    <w:name w:val="No List72"/>
    <w:next w:val="NoList"/>
    <w:uiPriority w:val="99"/>
    <w:semiHidden/>
    <w:unhideWhenUsed/>
    <w:rsid w:val="00427650"/>
  </w:style>
  <w:style w:type="table" w:customStyle="1" w:styleId="TableGrid142">
    <w:name w:val="Table Grid142"/>
    <w:basedOn w:val="TableNormal"/>
    <w:next w:val="TableGrid"/>
    <w:uiPriority w:val="59"/>
    <w:rsid w:val="00427650"/>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242">
    <w:name w:val="1 / 1.1 / 1.1.12242"/>
    <w:rsid w:val="00427650"/>
  </w:style>
  <w:style w:type="numbering" w:customStyle="1" w:styleId="1ai2222">
    <w:name w:val="1 / a / i2222"/>
    <w:rsid w:val="00427650"/>
  </w:style>
  <w:style w:type="numbering" w:customStyle="1" w:styleId="ArticleSection2222">
    <w:name w:val="Article / Section2222"/>
    <w:rsid w:val="00427650"/>
  </w:style>
  <w:style w:type="numbering" w:customStyle="1" w:styleId="NoList142">
    <w:name w:val="No List142"/>
    <w:next w:val="NoList"/>
    <w:uiPriority w:val="99"/>
    <w:semiHidden/>
    <w:unhideWhenUsed/>
    <w:rsid w:val="00427650"/>
  </w:style>
  <w:style w:type="numbering" w:customStyle="1" w:styleId="NoList11212">
    <w:name w:val="No List11212"/>
    <w:next w:val="NoList"/>
    <w:uiPriority w:val="99"/>
    <w:semiHidden/>
    <w:unhideWhenUsed/>
    <w:rsid w:val="00427650"/>
  </w:style>
  <w:style w:type="numbering" w:customStyle="1" w:styleId="ArticleSection252">
    <w:name w:val="Article / Section252"/>
    <w:basedOn w:val="NoList"/>
    <w:next w:val="ArticleSection"/>
    <w:rsid w:val="00427650"/>
  </w:style>
  <w:style w:type="numbering" w:customStyle="1" w:styleId="1ai252">
    <w:name w:val="1 / a / i252"/>
    <w:basedOn w:val="NoList"/>
    <w:next w:val="1ai"/>
    <w:rsid w:val="00427650"/>
  </w:style>
  <w:style w:type="numbering" w:customStyle="1" w:styleId="111111202">
    <w:name w:val="1 / 1.1 / 1.1.1202"/>
    <w:basedOn w:val="NoList"/>
    <w:next w:val="111111"/>
    <w:rsid w:val="00427650"/>
  </w:style>
  <w:style w:type="numbering" w:customStyle="1" w:styleId="NoList242">
    <w:name w:val="No List242"/>
    <w:next w:val="NoList"/>
    <w:uiPriority w:val="99"/>
    <w:semiHidden/>
    <w:unhideWhenUsed/>
    <w:rsid w:val="00427650"/>
  </w:style>
  <w:style w:type="numbering" w:customStyle="1" w:styleId="NoList3112">
    <w:name w:val="No List3112"/>
    <w:next w:val="NoList"/>
    <w:uiPriority w:val="99"/>
    <w:semiHidden/>
    <w:unhideWhenUsed/>
    <w:rsid w:val="00427650"/>
  </w:style>
  <w:style w:type="numbering" w:customStyle="1" w:styleId="NoList4112">
    <w:name w:val="No List4112"/>
    <w:next w:val="NoList"/>
    <w:uiPriority w:val="99"/>
    <w:semiHidden/>
    <w:unhideWhenUsed/>
    <w:rsid w:val="00427650"/>
  </w:style>
  <w:style w:type="table" w:customStyle="1" w:styleId="TableGrid152">
    <w:name w:val="Table Grid152"/>
    <w:basedOn w:val="TableNormal"/>
    <w:next w:val="TableGrid"/>
    <w:uiPriority w:val="59"/>
    <w:rsid w:val="0042765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32">
    <w:name w:val="Calendar 132"/>
    <w:basedOn w:val="TableNormal"/>
    <w:uiPriority w:val="99"/>
    <w:qFormat/>
    <w:rsid w:val="00427650"/>
    <w:rPr>
      <w:rFonts w:ascii="Calibri" w:hAnsi="Calibri"/>
      <w:sz w:val="22"/>
      <w:szCs w:val="22"/>
      <w:lang w:val="en-US" w:eastAsia="en-US"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ArticleSection1102">
    <w:name w:val="Article / Section1102"/>
    <w:basedOn w:val="NoList"/>
    <w:next w:val="ArticleSection"/>
    <w:rsid w:val="00427650"/>
  </w:style>
  <w:style w:type="numbering" w:customStyle="1" w:styleId="1ai1102">
    <w:name w:val="1 / a / i1102"/>
    <w:basedOn w:val="NoList"/>
    <w:next w:val="1ai"/>
    <w:rsid w:val="00427650"/>
  </w:style>
  <w:style w:type="numbering" w:customStyle="1" w:styleId="1111111102">
    <w:name w:val="1 / 1.1 / 1.1.11102"/>
    <w:basedOn w:val="NoList"/>
    <w:next w:val="111111"/>
    <w:rsid w:val="00427650"/>
  </w:style>
  <w:style w:type="numbering" w:customStyle="1" w:styleId="ArticleSection262">
    <w:name w:val="Article / Section262"/>
    <w:basedOn w:val="NoList"/>
    <w:next w:val="ArticleSection"/>
    <w:rsid w:val="00427650"/>
  </w:style>
  <w:style w:type="numbering" w:customStyle="1" w:styleId="1ai262">
    <w:name w:val="1 / a / i262"/>
    <w:basedOn w:val="NoList"/>
    <w:next w:val="1ai"/>
    <w:rsid w:val="00427650"/>
  </w:style>
  <w:style w:type="numbering" w:customStyle="1" w:styleId="111111232">
    <w:name w:val="1 / 1.1 / 1.1.1232"/>
    <w:basedOn w:val="NoList"/>
    <w:next w:val="111111"/>
    <w:rsid w:val="00427650"/>
  </w:style>
  <w:style w:type="numbering" w:customStyle="1" w:styleId="NoList11122">
    <w:name w:val="No List11122"/>
    <w:next w:val="NoList"/>
    <w:uiPriority w:val="99"/>
    <w:semiHidden/>
    <w:unhideWhenUsed/>
    <w:rsid w:val="00427650"/>
  </w:style>
  <w:style w:type="numbering" w:customStyle="1" w:styleId="NoList2122">
    <w:name w:val="No List2122"/>
    <w:next w:val="NoList"/>
    <w:uiPriority w:val="99"/>
    <w:semiHidden/>
    <w:unhideWhenUsed/>
    <w:rsid w:val="00427650"/>
  </w:style>
  <w:style w:type="numbering" w:customStyle="1" w:styleId="ArticleSection1122">
    <w:name w:val="Article / Section1122"/>
    <w:basedOn w:val="NoList"/>
    <w:next w:val="ArticleSection"/>
    <w:rsid w:val="00427650"/>
  </w:style>
  <w:style w:type="numbering" w:customStyle="1" w:styleId="1ai1122">
    <w:name w:val="1 / a / i1122"/>
    <w:basedOn w:val="NoList"/>
    <w:next w:val="1ai"/>
    <w:rsid w:val="00427650"/>
  </w:style>
  <w:style w:type="numbering" w:customStyle="1" w:styleId="1111111122">
    <w:name w:val="1 / 1.1 / 1.1.11122"/>
    <w:basedOn w:val="NoList"/>
    <w:next w:val="111111"/>
    <w:rsid w:val="00427650"/>
  </w:style>
  <w:style w:type="numbering" w:customStyle="1" w:styleId="NoList5112">
    <w:name w:val="No List5112"/>
    <w:next w:val="NoList"/>
    <w:uiPriority w:val="99"/>
    <w:semiHidden/>
    <w:unhideWhenUsed/>
    <w:rsid w:val="00427650"/>
  </w:style>
  <w:style w:type="table" w:customStyle="1" w:styleId="TableGrid232">
    <w:name w:val="Table Grid232"/>
    <w:basedOn w:val="TableNormal"/>
    <w:next w:val="TableGrid"/>
    <w:uiPriority w:val="59"/>
    <w:rsid w:val="00427650"/>
    <w:pPr>
      <w:widowControl w:val="0"/>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icleSection3112">
    <w:name w:val="Article / Section3112"/>
    <w:basedOn w:val="NoList"/>
    <w:next w:val="ArticleSection"/>
    <w:rsid w:val="00427650"/>
  </w:style>
  <w:style w:type="numbering" w:customStyle="1" w:styleId="1ai3112">
    <w:name w:val="1 / a / i3112"/>
    <w:basedOn w:val="NoList"/>
    <w:next w:val="1ai"/>
    <w:rsid w:val="00427650"/>
  </w:style>
  <w:style w:type="numbering" w:customStyle="1" w:styleId="1111113112">
    <w:name w:val="1 / 1.1 / 1.1.13112"/>
    <w:basedOn w:val="NoList"/>
    <w:next w:val="111111"/>
    <w:rsid w:val="00427650"/>
  </w:style>
  <w:style w:type="numbering" w:customStyle="1" w:styleId="NoList12112">
    <w:name w:val="No List12112"/>
    <w:next w:val="NoList"/>
    <w:uiPriority w:val="99"/>
    <w:semiHidden/>
    <w:unhideWhenUsed/>
    <w:rsid w:val="00427650"/>
  </w:style>
  <w:style w:type="table" w:customStyle="1" w:styleId="Calendar1112">
    <w:name w:val="Calendar 1112"/>
    <w:basedOn w:val="TableNormal"/>
    <w:uiPriority w:val="99"/>
    <w:qFormat/>
    <w:locked/>
    <w:rsid w:val="00427650"/>
    <w:rPr>
      <w:rFonts w:ascii="Calibri" w:hAnsi="Calibri"/>
      <w:sz w:val="22"/>
      <w:szCs w:val="22"/>
      <w:lang w:val="en-US" w:eastAsia="en-US"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NoList22112">
    <w:name w:val="No List22112"/>
    <w:next w:val="NoList"/>
    <w:uiPriority w:val="99"/>
    <w:semiHidden/>
    <w:unhideWhenUsed/>
    <w:rsid w:val="00427650"/>
  </w:style>
  <w:style w:type="numbering" w:customStyle="1" w:styleId="ArticleSection12112">
    <w:name w:val="Article / Section12112"/>
    <w:basedOn w:val="NoList"/>
    <w:next w:val="ArticleSection"/>
    <w:rsid w:val="00427650"/>
  </w:style>
  <w:style w:type="numbering" w:customStyle="1" w:styleId="1ai12112">
    <w:name w:val="1 / a / i12112"/>
    <w:basedOn w:val="NoList"/>
    <w:next w:val="1ai"/>
    <w:rsid w:val="00427650"/>
  </w:style>
  <w:style w:type="numbering" w:customStyle="1" w:styleId="11111112112">
    <w:name w:val="1 / 1.1 / 1.1.112112"/>
    <w:basedOn w:val="NoList"/>
    <w:next w:val="111111"/>
    <w:rsid w:val="00427650"/>
  </w:style>
  <w:style w:type="table" w:customStyle="1" w:styleId="TableGrid322">
    <w:name w:val="Table Grid322"/>
    <w:basedOn w:val="TableNormal"/>
    <w:uiPriority w:val="59"/>
    <w:rsid w:val="00427650"/>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2">
    <w:name w:val="Table Grid432"/>
    <w:basedOn w:val="TableNormal"/>
    <w:uiPriority w:val="59"/>
    <w:rsid w:val="00427650"/>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2">
    <w:name w:val="Table Grid522"/>
    <w:basedOn w:val="TableNormal"/>
    <w:uiPriority w:val="59"/>
    <w:rsid w:val="00427650"/>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2">
    <w:name w:val="Table Grid622"/>
    <w:basedOn w:val="TableNormal"/>
    <w:uiPriority w:val="59"/>
    <w:rsid w:val="004276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1112">
    <w:name w:val="1 / 1.1 / 1.1.121112"/>
    <w:rsid w:val="00427650"/>
  </w:style>
  <w:style w:type="numbering" w:customStyle="1" w:styleId="1ai21112">
    <w:name w:val="1 / a / i21112"/>
    <w:rsid w:val="00427650"/>
  </w:style>
  <w:style w:type="numbering" w:customStyle="1" w:styleId="ArticleSection21112">
    <w:name w:val="Article / Section21112"/>
    <w:rsid w:val="00427650"/>
  </w:style>
  <w:style w:type="numbering" w:customStyle="1" w:styleId="NoList612">
    <w:name w:val="No List612"/>
    <w:next w:val="NoList"/>
    <w:uiPriority w:val="99"/>
    <w:semiHidden/>
    <w:unhideWhenUsed/>
    <w:rsid w:val="00427650"/>
  </w:style>
  <w:style w:type="table" w:customStyle="1" w:styleId="TableGrid712">
    <w:name w:val="Table Grid712"/>
    <w:basedOn w:val="TableNormal"/>
    <w:next w:val="TableGrid"/>
    <w:uiPriority w:val="59"/>
    <w:rsid w:val="00427650"/>
    <w:pPr>
      <w:widowControl w:val="0"/>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icleSection412">
    <w:name w:val="Article / Section412"/>
    <w:basedOn w:val="NoList"/>
    <w:next w:val="ArticleSection"/>
    <w:rsid w:val="00427650"/>
  </w:style>
  <w:style w:type="numbering" w:customStyle="1" w:styleId="1ai412">
    <w:name w:val="1 / a / i412"/>
    <w:basedOn w:val="NoList"/>
    <w:next w:val="1ai"/>
    <w:rsid w:val="00427650"/>
  </w:style>
  <w:style w:type="numbering" w:customStyle="1" w:styleId="111111412">
    <w:name w:val="1 / 1.1 / 1.1.1412"/>
    <w:basedOn w:val="NoList"/>
    <w:next w:val="111111"/>
    <w:rsid w:val="00427650"/>
  </w:style>
  <w:style w:type="numbering" w:customStyle="1" w:styleId="NoList1312">
    <w:name w:val="No List1312"/>
    <w:next w:val="NoList"/>
    <w:uiPriority w:val="99"/>
    <w:semiHidden/>
    <w:unhideWhenUsed/>
    <w:rsid w:val="00427650"/>
  </w:style>
  <w:style w:type="table" w:customStyle="1" w:styleId="TableGrid1212">
    <w:name w:val="Table Grid1212"/>
    <w:basedOn w:val="TableNormal"/>
    <w:next w:val="TableGrid"/>
    <w:uiPriority w:val="59"/>
    <w:rsid w:val="0042765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212">
    <w:name w:val="Calendar 1212"/>
    <w:basedOn w:val="TableNormal"/>
    <w:uiPriority w:val="99"/>
    <w:qFormat/>
    <w:locked/>
    <w:rsid w:val="00427650"/>
    <w:rPr>
      <w:rFonts w:ascii="Calibri" w:hAnsi="Calibri"/>
      <w:sz w:val="22"/>
      <w:szCs w:val="22"/>
      <w:lang w:val="en-US" w:eastAsia="en-US"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NoList2312">
    <w:name w:val="No List2312"/>
    <w:next w:val="NoList"/>
    <w:uiPriority w:val="99"/>
    <w:semiHidden/>
    <w:unhideWhenUsed/>
    <w:rsid w:val="00427650"/>
  </w:style>
  <w:style w:type="numbering" w:customStyle="1" w:styleId="ArticleSection1312">
    <w:name w:val="Article / Section1312"/>
    <w:basedOn w:val="NoList"/>
    <w:next w:val="ArticleSection"/>
    <w:rsid w:val="00427650"/>
  </w:style>
  <w:style w:type="numbering" w:customStyle="1" w:styleId="1ai1322">
    <w:name w:val="1 / a / i1322"/>
    <w:basedOn w:val="NoList"/>
    <w:next w:val="1ai"/>
    <w:rsid w:val="00427650"/>
  </w:style>
  <w:style w:type="numbering" w:customStyle="1" w:styleId="1111111322">
    <w:name w:val="1 / 1.1 / 1.1.11322"/>
    <w:basedOn w:val="NoList"/>
    <w:next w:val="111111"/>
    <w:rsid w:val="00427650"/>
  </w:style>
  <w:style w:type="table" w:customStyle="1" w:styleId="TableGrid2112">
    <w:name w:val="Table Grid2112"/>
    <w:basedOn w:val="TableNormal"/>
    <w:uiPriority w:val="59"/>
    <w:rsid w:val="00427650"/>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uiPriority w:val="59"/>
    <w:rsid w:val="00427650"/>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
    <w:name w:val="Table Grid4112"/>
    <w:basedOn w:val="TableNormal"/>
    <w:uiPriority w:val="59"/>
    <w:rsid w:val="00427650"/>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2">
    <w:name w:val="Table Grid5112"/>
    <w:basedOn w:val="TableNormal"/>
    <w:uiPriority w:val="59"/>
    <w:rsid w:val="00427650"/>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2">
    <w:name w:val="Table Grid6112"/>
    <w:basedOn w:val="TableNormal"/>
    <w:uiPriority w:val="59"/>
    <w:rsid w:val="004276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
    <w:name w:val="Table Grid2212"/>
    <w:basedOn w:val="TableNormal"/>
    <w:uiPriority w:val="59"/>
    <w:rsid w:val="00427650"/>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2">
    <w:name w:val="Table Grid4222"/>
    <w:basedOn w:val="TableNormal"/>
    <w:uiPriority w:val="59"/>
    <w:rsid w:val="00427650"/>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icleSection512">
    <w:name w:val="Article / Section512"/>
    <w:basedOn w:val="NoList"/>
    <w:next w:val="ArticleSection"/>
    <w:rsid w:val="00427650"/>
  </w:style>
  <w:style w:type="numbering" w:customStyle="1" w:styleId="1ai512">
    <w:name w:val="1 / a / i512"/>
    <w:basedOn w:val="NoList"/>
    <w:next w:val="1ai"/>
    <w:rsid w:val="00427650"/>
  </w:style>
  <w:style w:type="numbering" w:customStyle="1" w:styleId="111111512">
    <w:name w:val="1 / 1.1 / 1.1.1512"/>
    <w:basedOn w:val="NoList"/>
    <w:next w:val="111111"/>
    <w:rsid w:val="00427650"/>
  </w:style>
  <w:style w:type="numbering" w:customStyle="1" w:styleId="ArticleSection1412">
    <w:name w:val="Article / Section1412"/>
    <w:basedOn w:val="NoList"/>
    <w:next w:val="ArticleSection"/>
    <w:rsid w:val="00427650"/>
  </w:style>
  <w:style w:type="numbering" w:customStyle="1" w:styleId="1ai1412">
    <w:name w:val="1 / a / i1412"/>
    <w:basedOn w:val="NoList"/>
    <w:next w:val="1ai"/>
    <w:rsid w:val="00427650"/>
  </w:style>
  <w:style w:type="numbering" w:customStyle="1" w:styleId="1111111412">
    <w:name w:val="1 / 1.1 / 1.1.11412"/>
    <w:basedOn w:val="NoList"/>
    <w:next w:val="111111"/>
    <w:rsid w:val="00427650"/>
  </w:style>
  <w:style w:type="numbering" w:customStyle="1" w:styleId="ArticleSection612">
    <w:name w:val="Article / Section612"/>
    <w:basedOn w:val="NoList"/>
    <w:next w:val="ArticleSection"/>
    <w:rsid w:val="00427650"/>
  </w:style>
  <w:style w:type="numbering" w:customStyle="1" w:styleId="1ai622">
    <w:name w:val="1 / a / i622"/>
    <w:basedOn w:val="NoList"/>
    <w:next w:val="1ai"/>
    <w:rsid w:val="00427650"/>
  </w:style>
  <w:style w:type="numbering" w:customStyle="1" w:styleId="111111622">
    <w:name w:val="1 / 1.1 / 1.1.1622"/>
    <w:basedOn w:val="NoList"/>
    <w:next w:val="111111"/>
    <w:rsid w:val="00427650"/>
  </w:style>
  <w:style w:type="numbering" w:customStyle="1" w:styleId="ArticleSection1512">
    <w:name w:val="Article / Section1512"/>
    <w:basedOn w:val="NoList"/>
    <w:next w:val="ArticleSection"/>
    <w:rsid w:val="00427650"/>
  </w:style>
  <w:style w:type="numbering" w:customStyle="1" w:styleId="1ai1522">
    <w:name w:val="1 / a / i1522"/>
    <w:basedOn w:val="NoList"/>
    <w:next w:val="1ai"/>
    <w:rsid w:val="00427650"/>
  </w:style>
  <w:style w:type="numbering" w:customStyle="1" w:styleId="1111111522">
    <w:name w:val="1 / 1.1 / 1.1.11522"/>
    <w:basedOn w:val="NoList"/>
    <w:next w:val="111111"/>
    <w:rsid w:val="00427650"/>
  </w:style>
  <w:style w:type="numbering" w:customStyle="1" w:styleId="ArticleSection712">
    <w:name w:val="Article / Section712"/>
    <w:basedOn w:val="NoList"/>
    <w:next w:val="ArticleSection"/>
    <w:rsid w:val="00427650"/>
  </w:style>
  <w:style w:type="numbering" w:customStyle="1" w:styleId="1ai712">
    <w:name w:val="1 / a / i712"/>
    <w:basedOn w:val="NoList"/>
    <w:next w:val="1ai"/>
    <w:rsid w:val="00427650"/>
  </w:style>
  <w:style w:type="numbering" w:customStyle="1" w:styleId="111111712">
    <w:name w:val="1 / 1.1 / 1.1.1712"/>
    <w:basedOn w:val="NoList"/>
    <w:next w:val="111111"/>
    <w:rsid w:val="00427650"/>
  </w:style>
  <w:style w:type="numbering" w:customStyle="1" w:styleId="ArticleSection1612">
    <w:name w:val="Article / Section1612"/>
    <w:basedOn w:val="NoList"/>
    <w:next w:val="ArticleSection"/>
    <w:rsid w:val="00427650"/>
  </w:style>
  <w:style w:type="numbering" w:customStyle="1" w:styleId="1ai1612">
    <w:name w:val="1 / a / i1612"/>
    <w:basedOn w:val="NoList"/>
    <w:next w:val="1ai"/>
    <w:rsid w:val="00427650"/>
  </w:style>
  <w:style w:type="numbering" w:customStyle="1" w:styleId="1111111612">
    <w:name w:val="1 / 1.1 / 1.1.11612"/>
    <w:basedOn w:val="NoList"/>
    <w:next w:val="111111"/>
    <w:rsid w:val="00427650"/>
  </w:style>
  <w:style w:type="numbering" w:customStyle="1" w:styleId="ArticleSection812">
    <w:name w:val="Article / Section812"/>
    <w:basedOn w:val="NoList"/>
    <w:next w:val="ArticleSection"/>
    <w:rsid w:val="00427650"/>
  </w:style>
  <w:style w:type="numbering" w:customStyle="1" w:styleId="1ai812">
    <w:name w:val="1 / a / i812"/>
    <w:basedOn w:val="NoList"/>
    <w:next w:val="1ai"/>
    <w:rsid w:val="00427650"/>
  </w:style>
  <w:style w:type="numbering" w:customStyle="1" w:styleId="111111812">
    <w:name w:val="1 / 1.1 / 1.1.1812"/>
    <w:basedOn w:val="NoList"/>
    <w:next w:val="111111"/>
    <w:rsid w:val="00427650"/>
  </w:style>
  <w:style w:type="numbering" w:customStyle="1" w:styleId="ArticleSection1712">
    <w:name w:val="Article / Section1712"/>
    <w:basedOn w:val="NoList"/>
    <w:next w:val="ArticleSection"/>
    <w:rsid w:val="00427650"/>
  </w:style>
  <w:style w:type="numbering" w:customStyle="1" w:styleId="1ai1712">
    <w:name w:val="1 / a / i1712"/>
    <w:basedOn w:val="NoList"/>
    <w:next w:val="1ai"/>
    <w:rsid w:val="00427650"/>
  </w:style>
  <w:style w:type="numbering" w:customStyle="1" w:styleId="1111111712">
    <w:name w:val="1 / 1.1 / 1.1.11712"/>
    <w:basedOn w:val="NoList"/>
    <w:next w:val="111111"/>
    <w:rsid w:val="00427650"/>
  </w:style>
  <w:style w:type="numbering" w:customStyle="1" w:styleId="ArticleSection912">
    <w:name w:val="Article / Section912"/>
    <w:basedOn w:val="NoList"/>
    <w:next w:val="ArticleSection"/>
    <w:rsid w:val="00427650"/>
  </w:style>
  <w:style w:type="numbering" w:customStyle="1" w:styleId="1ai912">
    <w:name w:val="1 / a / i912"/>
    <w:basedOn w:val="NoList"/>
    <w:next w:val="1ai"/>
    <w:rsid w:val="00427650"/>
  </w:style>
  <w:style w:type="numbering" w:customStyle="1" w:styleId="111111912">
    <w:name w:val="1 / 1.1 / 1.1.1912"/>
    <w:basedOn w:val="NoList"/>
    <w:next w:val="111111"/>
    <w:rsid w:val="00427650"/>
  </w:style>
  <w:style w:type="numbering" w:customStyle="1" w:styleId="ArticleSection1812">
    <w:name w:val="Article / Section1812"/>
    <w:basedOn w:val="NoList"/>
    <w:next w:val="ArticleSection"/>
    <w:rsid w:val="00427650"/>
  </w:style>
  <w:style w:type="numbering" w:customStyle="1" w:styleId="1ai1812">
    <w:name w:val="1 / a / i1812"/>
    <w:basedOn w:val="NoList"/>
    <w:next w:val="1ai"/>
    <w:rsid w:val="00427650"/>
  </w:style>
  <w:style w:type="numbering" w:customStyle="1" w:styleId="1111111812">
    <w:name w:val="1 / 1.1 / 1.1.11812"/>
    <w:basedOn w:val="NoList"/>
    <w:next w:val="111111"/>
    <w:rsid w:val="00427650"/>
  </w:style>
  <w:style w:type="numbering" w:customStyle="1" w:styleId="ArticleSection1012">
    <w:name w:val="Article / Section1012"/>
    <w:basedOn w:val="NoList"/>
    <w:next w:val="ArticleSection"/>
    <w:rsid w:val="00427650"/>
  </w:style>
  <w:style w:type="numbering" w:customStyle="1" w:styleId="1ai1012">
    <w:name w:val="1 / a / i1012"/>
    <w:basedOn w:val="NoList"/>
    <w:next w:val="1ai"/>
    <w:rsid w:val="00427650"/>
  </w:style>
  <w:style w:type="numbering" w:customStyle="1" w:styleId="1111111022">
    <w:name w:val="1 / 1.1 / 1.1.11022"/>
    <w:basedOn w:val="NoList"/>
    <w:next w:val="111111"/>
    <w:rsid w:val="00427650"/>
  </w:style>
  <w:style w:type="numbering" w:customStyle="1" w:styleId="ArticleSection1912">
    <w:name w:val="Article / Section1912"/>
    <w:basedOn w:val="NoList"/>
    <w:next w:val="ArticleSection"/>
    <w:rsid w:val="00427650"/>
  </w:style>
  <w:style w:type="numbering" w:customStyle="1" w:styleId="1ai1922">
    <w:name w:val="1 / a / i1922"/>
    <w:basedOn w:val="NoList"/>
    <w:next w:val="1ai"/>
    <w:rsid w:val="00427650"/>
  </w:style>
  <w:style w:type="numbering" w:customStyle="1" w:styleId="1111111922">
    <w:name w:val="1 / 1.1 / 1.1.11922"/>
    <w:basedOn w:val="NoList"/>
    <w:next w:val="111111"/>
    <w:rsid w:val="00427650"/>
  </w:style>
  <w:style w:type="numbering" w:customStyle="1" w:styleId="NoList82">
    <w:name w:val="No List82"/>
    <w:next w:val="NoList"/>
    <w:uiPriority w:val="99"/>
    <w:semiHidden/>
    <w:unhideWhenUsed/>
    <w:rsid w:val="00427650"/>
  </w:style>
  <w:style w:type="table" w:customStyle="1" w:styleId="TableGrid162">
    <w:name w:val="Table Grid162"/>
    <w:basedOn w:val="TableNormal"/>
    <w:next w:val="TableGrid"/>
    <w:uiPriority w:val="59"/>
    <w:rsid w:val="00427650"/>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252">
    <w:name w:val="1 / 1.1 / 1.1.12252"/>
    <w:rsid w:val="00427650"/>
  </w:style>
  <w:style w:type="numbering" w:customStyle="1" w:styleId="1ai2232">
    <w:name w:val="1 / a / i2232"/>
    <w:rsid w:val="00427650"/>
  </w:style>
  <w:style w:type="numbering" w:customStyle="1" w:styleId="ArticleSection2232">
    <w:name w:val="Article / Section2232"/>
    <w:rsid w:val="00427650"/>
  </w:style>
  <w:style w:type="numbering" w:customStyle="1" w:styleId="NoList152">
    <w:name w:val="No List152"/>
    <w:next w:val="NoList"/>
    <w:uiPriority w:val="99"/>
    <w:semiHidden/>
    <w:unhideWhenUsed/>
    <w:rsid w:val="00427650"/>
  </w:style>
  <w:style w:type="numbering" w:customStyle="1" w:styleId="NoList1132">
    <w:name w:val="No List1132"/>
    <w:next w:val="NoList"/>
    <w:uiPriority w:val="99"/>
    <w:semiHidden/>
    <w:unhideWhenUsed/>
    <w:rsid w:val="00427650"/>
  </w:style>
  <w:style w:type="numbering" w:customStyle="1" w:styleId="ArticleSection272">
    <w:name w:val="Article / Section272"/>
    <w:basedOn w:val="NoList"/>
    <w:next w:val="ArticleSection"/>
    <w:rsid w:val="00427650"/>
  </w:style>
  <w:style w:type="numbering" w:customStyle="1" w:styleId="1ai272">
    <w:name w:val="1 / a / i272"/>
    <w:basedOn w:val="NoList"/>
    <w:next w:val="1ai"/>
    <w:rsid w:val="00427650"/>
  </w:style>
  <w:style w:type="numbering" w:customStyle="1" w:styleId="111111242">
    <w:name w:val="1 / 1.1 / 1.1.1242"/>
    <w:basedOn w:val="NoList"/>
    <w:next w:val="111111"/>
    <w:rsid w:val="00427650"/>
  </w:style>
  <w:style w:type="numbering" w:customStyle="1" w:styleId="NoList252">
    <w:name w:val="No List252"/>
    <w:next w:val="NoList"/>
    <w:uiPriority w:val="99"/>
    <w:semiHidden/>
    <w:unhideWhenUsed/>
    <w:rsid w:val="00427650"/>
  </w:style>
  <w:style w:type="numbering" w:customStyle="1" w:styleId="NoList322">
    <w:name w:val="No List322"/>
    <w:next w:val="NoList"/>
    <w:uiPriority w:val="99"/>
    <w:semiHidden/>
    <w:unhideWhenUsed/>
    <w:rsid w:val="00427650"/>
  </w:style>
  <w:style w:type="numbering" w:customStyle="1" w:styleId="NoList422">
    <w:name w:val="No List422"/>
    <w:next w:val="NoList"/>
    <w:uiPriority w:val="99"/>
    <w:semiHidden/>
    <w:unhideWhenUsed/>
    <w:rsid w:val="00427650"/>
  </w:style>
  <w:style w:type="table" w:customStyle="1" w:styleId="TableGrid172">
    <w:name w:val="Table Grid172"/>
    <w:basedOn w:val="TableNormal"/>
    <w:next w:val="TableGrid"/>
    <w:uiPriority w:val="59"/>
    <w:rsid w:val="0042765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42">
    <w:name w:val="Calendar 142"/>
    <w:basedOn w:val="TableNormal"/>
    <w:uiPriority w:val="99"/>
    <w:qFormat/>
    <w:rsid w:val="00427650"/>
    <w:rPr>
      <w:rFonts w:ascii="Calibri" w:hAnsi="Calibri"/>
      <w:sz w:val="22"/>
      <w:szCs w:val="22"/>
      <w:lang w:val="en-US" w:eastAsia="en-US"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ArticleSection1132">
    <w:name w:val="Article / Section1132"/>
    <w:basedOn w:val="NoList"/>
    <w:next w:val="ArticleSection"/>
    <w:rsid w:val="00427650"/>
  </w:style>
  <w:style w:type="numbering" w:customStyle="1" w:styleId="1ai1132">
    <w:name w:val="1 / a / i1132"/>
    <w:basedOn w:val="NoList"/>
    <w:next w:val="1ai"/>
    <w:rsid w:val="00427650"/>
  </w:style>
  <w:style w:type="numbering" w:customStyle="1" w:styleId="1111111132">
    <w:name w:val="1 / 1.1 / 1.1.11132"/>
    <w:basedOn w:val="NoList"/>
    <w:next w:val="111111"/>
    <w:rsid w:val="00427650"/>
  </w:style>
  <w:style w:type="numbering" w:customStyle="1" w:styleId="ArticleSection282">
    <w:name w:val="Article / Section282"/>
    <w:basedOn w:val="NoList"/>
    <w:next w:val="ArticleSection"/>
    <w:rsid w:val="00427650"/>
  </w:style>
  <w:style w:type="numbering" w:customStyle="1" w:styleId="1ai282">
    <w:name w:val="1 / a / i282"/>
    <w:basedOn w:val="NoList"/>
    <w:next w:val="1ai"/>
    <w:rsid w:val="00427650"/>
  </w:style>
  <w:style w:type="numbering" w:customStyle="1" w:styleId="111111252">
    <w:name w:val="1 / 1.1 / 1.1.1252"/>
    <w:basedOn w:val="NoList"/>
    <w:next w:val="111111"/>
    <w:rsid w:val="00427650"/>
  </w:style>
  <w:style w:type="numbering" w:customStyle="1" w:styleId="NoList11132">
    <w:name w:val="No List11132"/>
    <w:next w:val="NoList"/>
    <w:uiPriority w:val="99"/>
    <w:semiHidden/>
    <w:unhideWhenUsed/>
    <w:rsid w:val="00427650"/>
  </w:style>
  <w:style w:type="numbering" w:customStyle="1" w:styleId="NoList2132">
    <w:name w:val="No List2132"/>
    <w:next w:val="NoList"/>
    <w:uiPriority w:val="99"/>
    <w:semiHidden/>
    <w:unhideWhenUsed/>
    <w:rsid w:val="00427650"/>
  </w:style>
  <w:style w:type="numbering" w:customStyle="1" w:styleId="ArticleSection1142">
    <w:name w:val="Article / Section1142"/>
    <w:basedOn w:val="NoList"/>
    <w:next w:val="ArticleSection"/>
    <w:rsid w:val="00427650"/>
  </w:style>
  <w:style w:type="numbering" w:customStyle="1" w:styleId="1ai1142">
    <w:name w:val="1 / a / i1142"/>
    <w:basedOn w:val="NoList"/>
    <w:next w:val="1ai"/>
    <w:rsid w:val="00427650"/>
  </w:style>
  <w:style w:type="numbering" w:customStyle="1" w:styleId="1111111142">
    <w:name w:val="1 / 1.1 / 1.1.11142"/>
    <w:basedOn w:val="NoList"/>
    <w:next w:val="111111"/>
    <w:rsid w:val="00427650"/>
  </w:style>
  <w:style w:type="numbering" w:customStyle="1" w:styleId="NoList522">
    <w:name w:val="No List522"/>
    <w:next w:val="NoList"/>
    <w:uiPriority w:val="99"/>
    <w:semiHidden/>
    <w:unhideWhenUsed/>
    <w:rsid w:val="00427650"/>
  </w:style>
  <w:style w:type="table" w:customStyle="1" w:styleId="TableGrid242">
    <w:name w:val="Table Grid242"/>
    <w:basedOn w:val="TableNormal"/>
    <w:next w:val="TableGrid"/>
    <w:uiPriority w:val="59"/>
    <w:rsid w:val="00427650"/>
    <w:pPr>
      <w:widowControl w:val="0"/>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icleSection322">
    <w:name w:val="Article / Section322"/>
    <w:basedOn w:val="NoList"/>
    <w:next w:val="ArticleSection"/>
    <w:rsid w:val="00427650"/>
  </w:style>
  <w:style w:type="numbering" w:customStyle="1" w:styleId="1ai322">
    <w:name w:val="1 / a / i322"/>
    <w:basedOn w:val="NoList"/>
    <w:next w:val="1ai"/>
    <w:rsid w:val="00427650"/>
  </w:style>
  <w:style w:type="numbering" w:customStyle="1" w:styleId="111111322">
    <w:name w:val="1 / 1.1 / 1.1.1322"/>
    <w:basedOn w:val="NoList"/>
    <w:next w:val="111111"/>
    <w:rsid w:val="00427650"/>
  </w:style>
  <w:style w:type="numbering" w:customStyle="1" w:styleId="NoList1222">
    <w:name w:val="No List1222"/>
    <w:next w:val="NoList"/>
    <w:uiPriority w:val="99"/>
    <w:semiHidden/>
    <w:unhideWhenUsed/>
    <w:rsid w:val="00427650"/>
  </w:style>
  <w:style w:type="table" w:customStyle="1" w:styleId="TableGrid1122">
    <w:name w:val="Table Grid1122"/>
    <w:basedOn w:val="TableNormal"/>
    <w:next w:val="TableGrid"/>
    <w:uiPriority w:val="59"/>
    <w:rsid w:val="0042765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122">
    <w:name w:val="Calendar 1122"/>
    <w:basedOn w:val="TableNormal"/>
    <w:uiPriority w:val="99"/>
    <w:qFormat/>
    <w:rsid w:val="00427650"/>
    <w:rPr>
      <w:rFonts w:ascii="Calibri" w:hAnsi="Calibri"/>
      <w:sz w:val="22"/>
      <w:szCs w:val="22"/>
      <w:lang w:val="en-US" w:eastAsia="en-US"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NoList2222">
    <w:name w:val="No List2222"/>
    <w:next w:val="NoList"/>
    <w:uiPriority w:val="99"/>
    <w:semiHidden/>
    <w:unhideWhenUsed/>
    <w:rsid w:val="00427650"/>
  </w:style>
  <w:style w:type="numbering" w:customStyle="1" w:styleId="ArticleSection1222">
    <w:name w:val="Article / Section1222"/>
    <w:basedOn w:val="NoList"/>
    <w:next w:val="ArticleSection"/>
    <w:rsid w:val="00427650"/>
  </w:style>
  <w:style w:type="numbering" w:customStyle="1" w:styleId="1ai1222">
    <w:name w:val="1 / a / i1222"/>
    <w:basedOn w:val="NoList"/>
    <w:next w:val="1ai"/>
    <w:rsid w:val="00427650"/>
  </w:style>
  <w:style w:type="numbering" w:customStyle="1" w:styleId="1111111222">
    <w:name w:val="1 / 1.1 / 1.1.11222"/>
    <w:basedOn w:val="NoList"/>
    <w:next w:val="111111"/>
    <w:rsid w:val="00427650"/>
  </w:style>
  <w:style w:type="table" w:customStyle="1" w:styleId="TableGrid332">
    <w:name w:val="Table Grid332"/>
    <w:basedOn w:val="TableNormal"/>
    <w:uiPriority w:val="59"/>
    <w:rsid w:val="00427650"/>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2">
    <w:name w:val="Table Grid442"/>
    <w:basedOn w:val="TableNormal"/>
    <w:uiPriority w:val="59"/>
    <w:rsid w:val="00427650"/>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2">
    <w:name w:val="Table Grid532"/>
    <w:basedOn w:val="TableNormal"/>
    <w:uiPriority w:val="59"/>
    <w:rsid w:val="00427650"/>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2">
    <w:name w:val="Table Grid632"/>
    <w:basedOn w:val="TableNormal"/>
    <w:uiPriority w:val="59"/>
    <w:rsid w:val="004276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122">
    <w:name w:val="1 / 1.1 / 1.1.12122"/>
    <w:rsid w:val="00427650"/>
  </w:style>
  <w:style w:type="numbering" w:customStyle="1" w:styleId="1ai2122">
    <w:name w:val="1 / a / i2122"/>
    <w:rsid w:val="00427650"/>
  </w:style>
  <w:style w:type="numbering" w:customStyle="1" w:styleId="ArticleSection2122">
    <w:name w:val="Article / Section2122"/>
    <w:rsid w:val="00427650"/>
  </w:style>
  <w:style w:type="numbering" w:customStyle="1" w:styleId="NoList622">
    <w:name w:val="No List622"/>
    <w:next w:val="NoList"/>
    <w:uiPriority w:val="99"/>
    <w:semiHidden/>
    <w:unhideWhenUsed/>
    <w:rsid w:val="00427650"/>
  </w:style>
  <w:style w:type="table" w:customStyle="1" w:styleId="TableGrid722">
    <w:name w:val="Table Grid722"/>
    <w:basedOn w:val="TableNormal"/>
    <w:next w:val="TableGrid"/>
    <w:uiPriority w:val="59"/>
    <w:rsid w:val="00427650"/>
    <w:pPr>
      <w:widowControl w:val="0"/>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icleSection422">
    <w:name w:val="Article / Section422"/>
    <w:basedOn w:val="NoList"/>
    <w:next w:val="ArticleSection"/>
    <w:rsid w:val="00427650"/>
  </w:style>
  <w:style w:type="numbering" w:customStyle="1" w:styleId="1ai422">
    <w:name w:val="1 / a / i422"/>
    <w:basedOn w:val="NoList"/>
    <w:next w:val="1ai"/>
    <w:rsid w:val="00427650"/>
  </w:style>
  <w:style w:type="numbering" w:customStyle="1" w:styleId="111111422">
    <w:name w:val="1 / 1.1 / 1.1.1422"/>
    <w:basedOn w:val="NoList"/>
    <w:next w:val="111111"/>
    <w:rsid w:val="00427650"/>
  </w:style>
  <w:style w:type="numbering" w:customStyle="1" w:styleId="NoList1322">
    <w:name w:val="No List1322"/>
    <w:next w:val="NoList"/>
    <w:uiPriority w:val="99"/>
    <w:semiHidden/>
    <w:unhideWhenUsed/>
    <w:rsid w:val="00427650"/>
  </w:style>
  <w:style w:type="table" w:customStyle="1" w:styleId="TableGrid1222">
    <w:name w:val="Table Grid1222"/>
    <w:basedOn w:val="TableNormal"/>
    <w:next w:val="TableGrid"/>
    <w:uiPriority w:val="59"/>
    <w:rsid w:val="0042765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222">
    <w:name w:val="Calendar 1222"/>
    <w:basedOn w:val="TableNormal"/>
    <w:uiPriority w:val="99"/>
    <w:qFormat/>
    <w:rsid w:val="00427650"/>
    <w:rPr>
      <w:rFonts w:ascii="Calibri" w:hAnsi="Calibri"/>
      <w:sz w:val="22"/>
      <w:szCs w:val="22"/>
      <w:lang w:val="en-US" w:eastAsia="en-US"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NoList2322">
    <w:name w:val="No List2322"/>
    <w:next w:val="NoList"/>
    <w:uiPriority w:val="99"/>
    <w:semiHidden/>
    <w:unhideWhenUsed/>
    <w:rsid w:val="00427650"/>
  </w:style>
  <w:style w:type="numbering" w:customStyle="1" w:styleId="ArticleSection1322">
    <w:name w:val="Article / Section1322"/>
    <w:basedOn w:val="NoList"/>
    <w:next w:val="ArticleSection"/>
    <w:rsid w:val="00427650"/>
  </w:style>
  <w:style w:type="numbering" w:customStyle="1" w:styleId="1ai1332">
    <w:name w:val="1 / a / i1332"/>
    <w:basedOn w:val="NoList"/>
    <w:next w:val="1ai"/>
    <w:rsid w:val="00427650"/>
  </w:style>
  <w:style w:type="numbering" w:customStyle="1" w:styleId="1111111332">
    <w:name w:val="1 / 1.1 / 1.1.11332"/>
    <w:basedOn w:val="NoList"/>
    <w:next w:val="111111"/>
    <w:rsid w:val="00427650"/>
  </w:style>
  <w:style w:type="table" w:customStyle="1" w:styleId="TableGrid2122">
    <w:name w:val="Table Grid2122"/>
    <w:basedOn w:val="TableNormal"/>
    <w:uiPriority w:val="59"/>
    <w:rsid w:val="00427650"/>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2">
    <w:name w:val="Table Grid3122"/>
    <w:basedOn w:val="TableNormal"/>
    <w:uiPriority w:val="59"/>
    <w:rsid w:val="00427650"/>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2">
    <w:name w:val="Table Grid4122"/>
    <w:basedOn w:val="TableNormal"/>
    <w:uiPriority w:val="59"/>
    <w:rsid w:val="00427650"/>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2">
    <w:name w:val="Table Grid5122"/>
    <w:basedOn w:val="TableNormal"/>
    <w:uiPriority w:val="59"/>
    <w:rsid w:val="00427650"/>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2">
    <w:name w:val="Table Grid6122"/>
    <w:basedOn w:val="TableNormal"/>
    <w:uiPriority w:val="59"/>
    <w:rsid w:val="004276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2">
    <w:name w:val="Table Grid2222"/>
    <w:basedOn w:val="TableNormal"/>
    <w:uiPriority w:val="59"/>
    <w:rsid w:val="00427650"/>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2">
    <w:name w:val="Table Grid4232"/>
    <w:basedOn w:val="TableNormal"/>
    <w:uiPriority w:val="59"/>
    <w:rsid w:val="00427650"/>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icleSection522">
    <w:name w:val="Article / Section522"/>
    <w:basedOn w:val="NoList"/>
    <w:next w:val="ArticleSection"/>
    <w:rsid w:val="00427650"/>
  </w:style>
  <w:style w:type="numbering" w:customStyle="1" w:styleId="1ai522">
    <w:name w:val="1 / a / i522"/>
    <w:basedOn w:val="NoList"/>
    <w:next w:val="1ai"/>
    <w:rsid w:val="00427650"/>
  </w:style>
  <w:style w:type="numbering" w:customStyle="1" w:styleId="111111522">
    <w:name w:val="1 / 1.1 / 1.1.1522"/>
    <w:basedOn w:val="NoList"/>
    <w:next w:val="111111"/>
    <w:rsid w:val="00427650"/>
  </w:style>
  <w:style w:type="numbering" w:customStyle="1" w:styleId="ArticleSection1422">
    <w:name w:val="Article / Section1422"/>
    <w:basedOn w:val="NoList"/>
    <w:next w:val="ArticleSection"/>
    <w:rsid w:val="00427650"/>
  </w:style>
  <w:style w:type="numbering" w:customStyle="1" w:styleId="1ai1422">
    <w:name w:val="1 / a / i1422"/>
    <w:basedOn w:val="NoList"/>
    <w:next w:val="1ai"/>
    <w:rsid w:val="00427650"/>
  </w:style>
  <w:style w:type="numbering" w:customStyle="1" w:styleId="1111111422">
    <w:name w:val="1 / 1.1 / 1.1.11422"/>
    <w:basedOn w:val="NoList"/>
    <w:next w:val="111111"/>
    <w:rsid w:val="00427650"/>
  </w:style>
  <w:style w:type="numbering" w:customStyle="1" w:styleId="ArticleSection622">
    <w:name w:val="Article / Section622"/>
    <w:basedOn w:val="NoList"/>
    <w:next w:val="ArticleSection"/>
    <w:rsid w:val="00427650"/>
  </w:style>
  <w:style w:type="numbering" w:customStyle="1" w:styleId="1ai632">
    <w:name w:val="1 / a / i632"/>
    <w:basedOn w:val="NoList"/>
    <w:next w:val="1ai"/>
    <w:rsid w:val="00427650"/>
  </w:style>
  <w:style w:type="numbering" w:customStyle="1" w:styleId="111111632">
    <w:name w:val="1 / 1.1 / 1.1.1632"/>
    <w:basedOn w:val="NoList"/>
    <w:next w:val="111111"/>
    <w:rsid w:val="00427650"/>
  </w:style>
  <w:style w:type="numbering" w:customStyle="1" w:styleId="ArticleSection1522">
    <w:name w:val="Article / Section1522"/>
    <w:basedOn w:val="NoList"/>
    <w:next w:val="ArticleSection"/>
    <w:rsid w:val="00427650"/>
  </w:style>
  <w:style w:type="numbering" w:customStyle="1" w:styleId="1ai1532">
    <w:name w:val="1 / a / i1532"/>
    <w:basedOn w:val="NoList"/>
    <w:next w:val="1ai"/>
    <w:rsid w:val="00427650"/>
  </w:style>
  <w:style w:type="numbering" w:customStyle="1" w:styleId="1111111532">
    <w:name w:val="1 / 1.1 / 1.1.11532"/>
    <w:basedOn w:val="NoList"/>
    <w:next w:val="111111"/>
    <w:rsid w:val="00427650"/>
  </w:style>
  <w:style w:type="numbering" w:customStyle="1" w:styleId="ArticleSection722">
    <w:name w:val="Article / Section722"/>
    <w:basedOn w:val="NoList"/>
    <w:next w:val="ArticleSection"/>
    <w:rsid w:val="00427650"/>
  </w:style>
  <w:style w:type="numbering" w:customStyle="1" w:styleId="1ai722">
    <w:name w:val="1 / a / i722"/>
    <w:basedOn w:val="NoList"/>
    <w:next w:val="1ai"/>
    <w:rsid w:val="00427650"/>
  </w:style>
  <w:style w:type="numbering" w:customStyle="1" w:styleId="111111722">
    <w:name w:val="1 / 1.1 / 1.1.1722"/>
    <w:basedOn w:val="NoList"/>
    <w:next w:val="111111"/>
    <w:rsid w:val="00427650"/>
  </w:style>
  <w:style w:type="numbering" w:customStyle="1" w:styleId="ArticleSection1622">
    <w:name w:val="Article / Section1622"/>
    <w:basedOn w:val="NoList"/>
    <w:next w:val="ArticleSection"/>
    <w:rsid w:val="00427650"/>
  </w:style>
  <w:style w:type="numbering" w:customStyle="1" w:styleId="1ai1622">
    <w:name w:val="1 / a / i1622"/>
    <w:basedOn w:val="NoList"/>
    <w:next w:val="1ai"/>
    <w:rsid w:val="00427650"/>
  </w:style>
  <w:style w:type="numbering" w:customStyle="1" w:styleId="1111111622">
    <w:name w:val="1 / 1.1 / 1.1.11622"/>
    <w:basedOn w:val="NoList"/>
    <w:next w:val="111111"/>
    <w:rsid w:val="00427650"/>
  </w:style>
  <w:style w:type="numbering" w:customStyle="1" w:styleId="ArticleSection822">
    <w:name w:val="Article / Section822"/>
    <w:basedOn w:val="NoList"/>
    <w:next w:val="ArticleSection"/>
    <w:rsid w:val="00427650"/>
  </w:style>
  <w:style w:type="numbering" w:customStyle="1" w:styleId="1ai822">
    <w:name w:val="1 / a / i822"/>
    <w:basedOn w:val="NoList"/>
    <w:next w:val="1ai"/>
    <w:rsid w:val="00427650"/>
  </w:style>
  <w:style w:type="numbering" w:customStyle="1" w:styleId="111111822">
    <w:name w:val="1 / 1.1 / 1.1.1822"/>
    <w:basedOn w:val="NoList"/>
    <w:next w:val="111111"/>
    <w:rsid w:val="00427650"/>
  </w:style>
  <w:style w:type="numbering" w:customStyle="1" w:styleId="ArticleSection1722">
    <w:name w:val="Article / Section1722"/>
    <w:basedOn w:val="NoList"/>
    <w:next w:val="ArticleSection"/>
    <w:rsid w:val="00427650"/>
  </w:style>
  <w:style w:type="numbering" w:customStyle="1" w:styleId="1ai1722">
    <w:name w:val="1 / a / i1722"/>
    <w:basedOn w:val="NoList"/>
    <w:next w:val="1ai"/>
    <w:rsid w:val="00427650"/>
  </w:style>
  <w:style w:type="numbering" w:customStyle="1" w:styleId="1111111722">
    <w:name w:val="1 / 1.1 / 1.1.11722"/>
    <w:basedOn w:val="NoList"/>
    <w:next w:val="111111"/>
    <w:rsid w:val="00427650"/>
  </w:style>
  <w:style w:type="numbering" w:customStyle="1" w:styleId="ArticleSection922">
    <w:name w:val="Article / Section922"/>
    <w:basedOn w:val="NoList"/>
    <w:next w:val="ArticleSection"/>
    <w:rsid w:val="00427650"/>
  </w:style>
  <w:style w:type="numbering" w:customStyle="1" w:styleId="1ai922">
    <w:name w:val="1 / a / i922"/>
    <w:basedOn w:val="NoList"/>
    <w:next w:val="1ai"/>
    <w:rsid w:val="00427650"/>
  </w:style>
  <w:style w:type="numbering" w:customStyle="1" w:styleId="111111922">
    <w:name w:val="1 / 1.1 / 1.1.1922"/>
    <w:basedOn w:val="NoList"/>
    <w:next w:val="111111"/>
    <w:rsid w:val="00427650"/>
  </w:style>
  <w:style w:type="numbering" w:customStyle="1" w:styleId="ArticleSection1822">
    <w:name w:val="Article / Section1822"/>
    <w:basedOn w:val="NoList"/>
    <w:next w:val="ArticleSection"/>
    <w:rsid w:val="00427650"/>
  </w:style>
  <w:style w:type="numbering" w:customStyle="1" w:styleId="1ai1822">
    <w:name w:val="1 / a / i1822"/>
    <w:basedOn w:val="NoList"/>
    <w:next w:val="1ai"/>
    <w:rsid w:val="00427650"/>
  </w:style>
  <w:style w:type="numbering" w:customStyle="1" w:styleId="1111111822">
    <w:name w:val="1 / 1.1 / 1.1.11822"/>
    <w:basedOn w:val="NoList"/>
    <w:next w:val="111111"/>
    <w:rsid w:val="00427650"/>
  </w:style>
  <w:style w:type="numbering" w:customStyle="1" w:styleId="ArticleSection1022">
    <w:name w:val="Article / Section1022"/>
    <w:basedOn w:val="NoList"/>
    <w:next w:val="ArticleSection"/>
    <w:rsid w:val="00427650"/>
  </w:style>
  <w:style w:type="numbering" w:customStyle="1" w:styleId="1ai1022">
    <w:name w:val="1 / a / i1022"/>
    <w:basedOn w:val="NoList"/>
    <w:next w:val="1ai"/>
    <w:rsid w:val="00427650"/>
  </w:style>
  <w:style w:type="numbering" w:customStyle="1" w:styleId="1111111032">
    <w:name w:val="1 / 1.1 / 1.1.11032"/>
    <w:basedOn w:val="NoList"/>
    <w:next w:val="111111"/>
    <w:rsid w:val="00427650"/>
  </w:style>
  <w:style w:type="numbering" w:customStyle="1" w:styleId="ArticleSection1922">
    <w:name w:val="Article / Section1922"/>
    <w:basedOn w:val="NoList"/>
    <w:next w:val="ArticleSection"/>
    <w:rsid w:val="00427650"/>
  </w:style>
  <w:style w:type="numbering" w:customStyle="1" w:styleId="1ai1932">
    <w:name w:val="1 / a / i1932"/>
    <w:basedOn w:val="NoList"/>
    <w:next w:val="1ai"/>
    <w:rsid w:val="00427650"/>
  </w:style>
  <w:style w:type="numbering" w:customStyle="1" w:styleId="1111111932">
    <w:name w:val="1 / 1.1 / 1.1.11932"/>
    <w:basedOn w:val="NoList"/>
    <w:next w:val="111111"/>
    <w:rsid w:val="00427650"/>
  </w:style>
  <w:style w:type="table" w:customStyle="1" w:styleId="TableGrid2232">
    <w:name w:val="Table Grid2232"/>
    <w:basedOn w:val="TableNormal"/>
    <w:uiPriority w:val="59"/>
    <w:rsid w:val="00427650"/>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62">
    <w:name w:val="1 / 1.1 / 1.1.1262"/>
    <w:basedOn w:val="NoList"/>
    <w:next w:val="111111"/>
    <w:rsid w:val="00427650"/>
  </w:style>
  <w:style w:type="numbering" w:customStyle="1" w:styleId="NoList92">
    <w:name w:val="No List92"/>
    <w:next w:val="NoList"/>
    <w:uiPriority w:val="99"/>
    <w:semiHidden/>
    <w:unhideWhenUsed/>
    <w:rsid w:val="00427650"/>
  </w:style>
  <w:style w:type="table" w:customStyle="1" w:styleId="TableGrid182">
    <w:name w:val="Table Grid182"/>
    <w:basedOn w:val="TableNormal"/>
    <w:next w:val="TableGrid"/>
    <w:uiPriority w:val="59"/>
    <w:rsid w:val="00427650"/>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262">
    <w:name w:val="1 / 1.1 / 1.1.12262"/>
    <w:rsid w:val="00427650"/>
  </w:style>
  <w:style w:type="numbering" w:customStyle="1" w:styleId="1ai2242">
    <w:name w:val="1 / a / i2242"/>
    <w:rsid w:val="00427650"/>
  </w:style>
  <w:style w:type="numbering" w:customStyle="1" w:styleId="ArticleSection2242">
    <w:name w:val="Article / Section2242"/>
    <w:rsid w:val="00427650"/>
  </w:style>
  <w:style w:type="numbering" w:customStyle="1" w:styleId="NoList162">
    <w:name w:val="No List162"/>
    <w:next w:val="NoList"/>
    <w:uiPriority w:val="99"/>
    <w:semiHidden/>
    <w:unhideWhenUsed/>
    <w:rsid w:val="00427650"/>
  </w:style>
  <w:style w:type="numbering" w:customStyle="1" w:styleId="NoList1142">
    <w:name w:val="No List1142"/>
    <w:next w:val="NoList"/>
    <w:uiPriority w:val="99"/>
    <w:semiHidden/>
    <w:unhideWhenUsed/>
    <w:rsid w:val="00427650"/>
  </w:style>
  <w:style w:type="numbering" w:customStyle="1" w:styleId="ArticleSection292">
    <w:name w:val="Article / Section292"/>
    <w:basedOn w:val="NoList"/>
    <w:next w:val="ArticleSection"/>
    <w:rsid w:val="00427650"/>
  </w:style>
  <w:style w:type="numbering" w:customStyle="1" w:styleId="1ai292">
    <w:name w:val="1 / a / i292"/>
    <w:basedOn w:val="NoList"/>
    <w:next w:val="1ai"/>
    <w:rsid w:val="00427650"/>
  </w:style>
  <w:style w:type="numbering" w:customStyle="1" w:styleId="111111272">
    <w:name w:val="1 / 1.1 / 1.1.1272"/>
    <w:basedOn w:val="NoList"/>
    <w:next w:val="111111"/>
    <w:rsid w:val="00427650"/>
  </w:style>
  <w:style w:type="numbering" w:customStyle="1" w:styleId="NoList262">
    <w:name w:val="No List262"/>
    <w:next w:val="NoList"/>
    <w:uiPriority w:val="99"/>
    <w:semiHidden/>
    <w:unhideWhenUsed/>
    <w:rsid w:val="00427650"/>
  </w:style>
  <w:style w:type="numbering" w:customStyle="1" w:styleId="NoList332">
    <w:name w:val="No List332"/>
    <w:next w:val="NoList"/>
    <w:uiPriority w:val="99"/>
    <w:semiHidden/>
    <w:unhideWhenUsed/>
    <w:rsid w:val="00427650"/>
  </w:style>
  <w:style w:type="numbering" w:customStyle="1" w:styleId="NoList432">
    <w:name w:val="No List432"/>
    <w:next w:val="NoList"/>
    <w:uiPriority w:val="99"/>
    <w:semiHidden/>
    <w:unhideWhenUsed/>
    <w:rsid w:val="00427650"/>
  </w:style>
  <w:style w:type="table" w:customStyle="1" w:styleId="TableGrid192">
    <w:name w:val="Table Grid192"/>
    <w:basedOn w:val="TableNormal"/>
    <w:next w:val="TableGrid"/>
    <w:uiPriority w:val="59"/>
    <w:rsid w:val="0042765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52">
    <w:name w:val="Calendar 152"/>
    <w:basedOn w:val="TableNormal"/>
    <w:uiPriority w:val="99"/>
    <w:qFormat/>
    <w:rsid w:val="00427650"/>
    <w:rPr>
      <w:rFonts w:ascii="Calibri" w:hAnsi="Calibri"/>
      <w:sz w:val="22"/>
      <w:szCs w:val="22"/>
      <w:lang w:val="en-US" w:eastAsia="en-US"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ArticleSection1152">
    <w:name w:val="Article / Section1152"/>
    <w:basedOn w:val="NoList"/>
    <w:next w:val="ArticleSection"/>
    <w:rsid w:val="00427650"/>
  </w:style>
  <w:style w:type="numbering" w:customStyle="1" w:styleId="1ai1152">
    <w:name w:val="1 / a / i1152"/>
    <w:basedOn w:val="NoList"/>
    <w:next w:val="1ai"/>
    <w:rsid w:val="00427650"/>
  </w:style>
  <w:style w:type="numbering" w:customStyle="1" w:styleId="1111111152">
    <w:name w:val="1 / 1.1 / 1.1.11152"/>
    <w:basedOn w:val="NoList"/>
    <w:next w:val="111111"/>
    <w:rsid w:val="00427650"/>
  </w:style>
  <w:style w:type="numbering" w:customStyle="1" w:styleId="ArticleSection2102">
    <w:name w:val="Article / Section2102"/>
    <w:basedOn w:val="NoList"/>
    <w:next w:val="ArticleSection"/>
    <w:rsid w:val="00427650"/>
  </w:style>
  <w:style w:type="numbering" w:customStyle="1" w:styleId="1ai2102">
    <w:name w:val="1 / a / i2102"/>
    <w:basedOn w:val="NoList"/>
    <w:next w:val="1ai"/>
    <w:rsid w:val="00427650"/>
  </w:style>
  <w:style w:type="numbering" w:customStyle="1" w:styleId="111111282">
    <w:name w:val="1 / 1.1 / 1.1.1282"/>
    <w:basedOn w:val="NoList"/>
    <w:next w:val="111111"/>
    <w:rsid w:val="00427650"/>
  </w:style>
  <w:style w:type="numbering" w:customStyle="1" w:styleId="NoList11142">
    <w:name w:val="No List11142"/>
    <w:next w:val="NoList"/>
    <w:uiPriority w:val="99"/>
    <w:semiHidden/>
    <w:unhideWhenUsed/>
    <w:rsid w:val="00427650"/>
  </w:style>
  <w:style w:type="numbering" w:customStyle="1" w:styleId="NoList2142">
    <w:name w:val="No List2142"/>
    <w:next w:val="NoList"/>
    <w:uiPriority w:val="99"/>
    <w:semiHidden/>
    <w:unhideWhenUsed/>
    <w:rsid w:val="00427650"/>
  </w:style>
  <w:style w:type="numbering" w:customStyle="1" w:styleId="ArticleSection1162">
    <w:name w:val="Article / Section1162"/>
    <w:basedOn w:val="NoList"/>
    <w:next w:val="ArticleSection"/>
    <w:rsid w:val="00427650"/>
  </w:style>
  <w:style w:type="numbering" w:customStyle="1" w:styleId="1ai1162">
    <w:name w:val="1 / a / i1162"/>
    <w:basedOn w:val="NoList"/>
    <w:next w:val="1ai"/>
    <w:rsid w:val="00427650"/>
  </w:style>
  <w:style w:type="numbering" w:customStyle="1" w:styleId="1111111162">
    <w:name w:val="1 / 1.1 / 1.1.11162"/>
    <w:basedOn w:val="NoList"/>
    <w:next w:val="111111"/>
    <w:rsid w:val="00427650"/>
  </w:style>
  <w:style w:type="numbering" w:customStyle="1" w:styleId="NoList532">
    <w:name w:val="No List532"/>
    <w:next w:val="NoList"/>
    <w:uiPriority w:val="99"/>
    <w:semiHidden/>
    <w:unhideWhenUsed/>
    <w:rsid w:val="00427650"/>
  </w:style>
  <w:style w:type="table" w:customStyle="1" w:styleId="TableGrid251">
    <w:name w:val="Table Grid251"/>
    <w:basedOn w:val="TableNormal"/>
    <w:next w:val="TableGrid"/>
    <w:uiPriority w:val="59"/>
    <w:rsid w:val="00427650"/>
    <w:pPr>
      <w:widowControl w:val="0"/>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icleSection332">
    <w:name w:val="Article / Section332"/>
    <w:basedOn w:val="NoList"/>
    <w:next w:val="ArticleSection"/>
    <w:rsid w:val="00427650"/>
  </w:style>
  <w:style w:type="numbering" w:customStyle="1" w:styleId="1ai332">
    <w:name w:val="1 / a / i332"/>
    <w:basedOn w:val="NoList"/>
    <w:next w:val="1ai"/>
    <w:rsid w:val="00427650"/>
  </w:style>
  <w:style w:type="numbering" w:customStyle="1" w:styleId="111111332">
    <w:name w:val="1 / 1.1 / 1.1.1332"/>
    <w:basedOn w:val="NoList"/>
    <w:next w:val="111111"/>
    <w:rsid w:val="00427650"/>
  </w:style>
  <w:style w:type="numbering" w:customStyle="1" w:styleId="NoList1232">
    <w:name w:val="No List1232"/>
    <w:next w:val="NoList"/>
    <w:uiPriority w:val="99"/>
    <w:semiHidden/>
    <w:unhideWhenUsed/>
    <w:rsid w:val="00427650"/>
  </w:style>
  <w:style w:type="table" w:customStyle="1" w:styleId="TableGrid1132">
    <w:name w:val="Table Grid1132"/>
    <w:basedOn w:val="TableNormal"/>
    <w:next w:val="TableGrid"/>
    <w:uiPriority w:val="59"/>
    <w:rsid w:val="0042765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131">
    <w:name w:val="Calendar 1131"/>
    <w:basedOn w:val="TableNormal"/>
    <w:uiPriority w:val="99"/>
    <w:qFormat/>
    <w:rsid w:val="00427650"/>
    <w:rPr>
      <w:rFonts w:ascii="Calibri" w:hAnsi="Calibri"/>
      <w:sz w:val="22"/>
      <w:szCs w:val="22"/>
      <w:lang w:val="en-US" w:eastAsia="en-US"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NoList2232">
    <w:name w:val="No List2232"/>
    <w:next w:val="NoList"/>
    <w:uiPriority w:val="99"/>
    <w:semiHidden/>
    <w:unhideWhenUsed/>
    <w:rsid w:val="00427650"/>
  </w:style>
  <w:style w:type="numbering" w:customStyle="1" w:styleId="ArticleSection1232">
    <w:name w:val="Article / Section1232"/>
    <w:basedOn w:val="NoList"/>
    <w:next w:val="ArticleSection"/>
    <w:rsid w:val="00427650"/>
  </w:style>
  <w:style w:type="numbering" w:customStyle="1" w:styleId="1ai1232">
    <w:name w:val="1 / a / i1232"/>
    <w:basedOn w:val="NoList"/>
    <w:next w:val="1ai"/>
    <w:rsid w:val="00427650"/>
  </w:style>
  <w:style w:type="numbering" w:customStyle="1" w:styleId="1111111232">
    <w:name w:val="1 / 1.1 / 1.1.11232"/>
    <w:basedOn w:val="NoList"/>
    <w:next w:val="111111"/>
    <w:rsid w:val="00427650"/>
  </w:style>
  <w:style w:type="table" w:customStyle="1" w:styleId="TableGrid341">
    <w:name w:val="Table Grid341"/>
    <w:basedOn w:val="TableNormal"/>
    <w:uiPriority w:val="59"/>
    <w:rsid w:val="00427650"/>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
    <w:name w:val="Table Grid451"/>
    <w:basedOn w:val="TableNormal"/>
    <w:uiPriority w:val="59"/>
    <w:rsid w:val="00427650"/>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
    <w:name w:val="Table Grid541"/>
    <w:basedOn w:val="TableNormal"/>
    <w:uiPriority w:val="59"/>
    <w:rsid w:val="00427650"/>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1">
    <w:name w:val="Table Grid641"/>
    <w:basedOn w:val="TableNormal"/>
    <w:uiPriority w:val="59"/>
    <w:rsid w:val="004276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132">
    <w:name w:val="1 / 1.1 / 1.1.12132"/>
    <w:rsid w:val="00427650"/>
  </w:style>
  <w:style w:type="numbering" w:customStyle="1" w:styleId="1ai2132">
    <w:name w:val="1 / a / i2132"/>
    <w:rsid w:val="00427650"/>
  </w:style>
  <w:style w:type="numbering" w:customStyle="1" w:styleId="ArticleSection2132">
    <w:name w:val="Article / Section2132"/>
    <w:rsid w:val="00427650"/>
  </w:style>
  <w:style w:type="numbering" w:customStyle="1" w:styleId="NoList632">
    <w:name w:val="No List632"/>
    <w:next w:val="NoList"/>
    <w:uiPriority w:val="99"/>
    <w:semiHidden/>
    <w:unhideWhenUsed/>
    <w:rsid w:val="00427650"/>
  </w:style>
  <w:style w:type="table" w:customStyle="1" w:styleId="TableGrid731">
    <w:name w:val="Table Grid731"/>
    <w:basedOn w:val="TableNormal"/>
    <w:next w:val="TableGrid"/>
    <w:uiPriority w:val="59"/>
    <w:rsid w:val="00427650"/>
    <w:pPr>
      <w:widowControl w:val="0"/>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icleSection432">
    <w:name w:val="Article / Section432"/>
    <w:basedOn w:val="NoList"/>
    <w:next w:val="ArticleSection"/>
    <w:rsid w:val="00427650"/>
  </w:style>
  <w:style w:type="numbering" w:customStyle="1" w:styleId="1ai432">
    <w:name w:val="1 / a / i432"/>
    <w:basedOn w:val="NoList"/>
    <w:next w:val="1ai"/>
    <w:rsid w:val="00427650"/>
  </w:style>
  <w:style w:type="numbering" w:customStyle="1" w:styleId="111111432">
    <w:name w:val="1 / 1.1 / 1.1.1432"/>
    <w:basedOn w:val="NoList"/>
    <w:next w:val="111111"/>
    <w:rsid w:val="00427650"/>
  </w:style>
  <w:style w:type="numbering" w:customStyle="1" w:styleId="NoList1332">
    <w:name w:val="No List1332"/>
    <w:next w:val="NoList"/>
    <w:uiPriority w:val="99"/>
    <w:semiHidden/>
    <w:unhideWhenUsed/>
    <w:rsid w:val="00427650"/>
  </w:style>
  <w:style w:type="table" w:customStyle="1" w:styleId="TableGrid1231">
    <w:name w:val="Table Grid1231"/>
    <w:basedOn w:val="TableNormal"/>
    <w:next w:val="TableGrid"/>
    <w:uiPriority w:val="59"/>
    <w:rsid w:val="0042765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231">
    <w:name w:val="Calendar 1231"/>
    <w:basedOn w:val="TableNormal"/>
    <w:uiPriority w:val="99"/>
    <w:qFormat/>
    <w:rsid w:val="00427650"/>
    <w:rPr>
      <w:rFonts w:ascii="Calibri" w:hAnsi="Calibri"/>
      <w:sz w:val="22"/>
      <w:szCs w:val="22"/>
      <w:lang w:val="en-US" w:eastAsia="en-US"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NoList2332">
    <w:name w:val="No List2332"/>
    <w:next w:val="NoList"/>
    <w:uiPriority w:val="99"/>
    <w:semiHidden/>
    <w:unhideWhenUsed/>
    <w:rsid w:val="00427650"/>
  </w:style>
  <w:style w:type="numbering" w:customStyle="1" w:styleId="ArticleSection1332">
    <w:name w:val="Article / Section1332"/>
    <w:basedOn w:val="NoList"/>
    <w:next w:val="ArticleSection"/>
    <w:rsid w:val="00427650"/>
  </w:style>
  <w:style w:type="numbering" w:customStyle="1" w:styleId="1ai1342">
    <w:name w:val="1 / a / i1342"/>
    <w:basedOn w:val="NoList"/>
    <w:next w:val="1ai"/>
    <w:rsid w:val="00427650"/>
  </w:style>
  <w:style w:type="numbering" w:customStyle="1" w:styleId="1111111342">
    <w:name w:val="1 / 1.1 / 1.1.11342"/>
    <w:basedOn w:val="NoList"/>
    <w:next w:val="111111"/>
    <w:rsid w:val="00427650"/>
  </w:style>
  <w:style w:type="table" w:customStyle="1" w:styleId="TableGrid2131">
    <w:name w:val="Table Grid2131"/>
    <w:basedOn w:val="TableNormal"/>
    <w:uiPriority w:val="59"/>
    <w:rsid w:val="00427650"/>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
    <w:name w:val="Table Grid3131"/>
    <w:basedOn w:val="TableNormal"/>
    <w:uiPriority w:val="59"/>
    <w:rsid w:val="00427650"/>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
    <w:name w:val="Table Grid4131"/>
    <w:basedOn w:val="TableNormal"/>
    <w:uiPriority w:val="59"/>
    <w:rsid w:val="00427650"/>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31">
    <w:name w:val="Table Grid5131"/>
    <w:basedOn w:val="TableNormal"/>
    <w:uiPriority w:val="59"/>
    <w:rsid w:val="00427650"/>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31">
    <w:name w:val="Table Grid6131"/>
    <w:basedOn w:val="TableNormal"/>
    <w:uiPriority w:val="59"/>
    <w:rsid w:val="004276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1">
    <w:name w:val="Table Grid2241"/>
    <w:basedOn w:val="TableNormal"/>
    <w:uiPriority w:val="59"/>
    <w:rsid w:val="00427650"/>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41">
    <w:name w:val="Table Grid4241"/>
    <w:basedOn w:val="TableNormal"/>
    <w:uiPriority w:val="59"/>
    <w:rsid w:val="00427650"/>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icleSection532">
    <w:name w:val="Article / Section532"/>
    <w:basedOn w:val="NoList"/>
    <w:next w:val="ArticleSection"/>
    <w:rsid w:val="00427650"/>
  </w:style>
  <w:style w:type="numbering" w:customStyle="1" w:styleId="1ai532">
    <w:name w:val="1 / a / i532"/>
    <w:basedOn w:val="NoList"/>
    <w:next w:val="1ai"/>
    <w:rsid w:val="00427650"/>
  </w:style>
  <w:style w:type="numbering" w:customStyle="1" w:styleId="111111532">
    <w:name w:val="1 / 1.1 / 1.1.1532"/>
    <w:basedOn w:val="NoList"/>
    <w:next w:val="111111"/>
    <w:rsid w:val="00427650"/>
  </w:style>
  <w:style w:type="numbering" w:customStyle="1" w:styleId="ArticleSection1432">
    <w:name w:val="Article / Section1432"/>
    <w:basedOn w:val="NoList"/>
    <w:next w:val="ArticleSection"/>
    <w:rsid w:val="00427650"/>
  </w:style>
  <w:style w:type="numbering" w:customStyle="1" w:styleId="1ai1432">
    <w:name w:val="1 / a / i1432"/>
    <w:basedOn w:val="NoList"/>
    <w:next w:val="1ai"/>
    <w:rsid w:val="00427650"/>
  </w:style>
  <w:style w:type="numbering" w:customStyle="1" w:styleId="1111111432">
    <w:name w:val="1 / 1.1 / 1.1.11432"/>
    <w:basedOn w:val="NoList"/>
    <w:next w:val="111111"/>
    <w:rsid w:val="00427650"/>
  </w:style>
  <w:style w:type="numbering" w:customStyle="1" w:styleId="ArticleSection632">
    <w:name w:val="Article / Section632"/>
    <w:basedOn w:val="NoList"/>
    <w:next w:val="ArticleSection"/>
    <w:rsid w:val="00427650"/>
  </w:style>
  <w:style w:type="numbering" w:customStyle="1" w:styleId="1ai642">
    <w:name w:val="1 / a / i642"/>
    <w:basedOn w:val="NoList"/>
    <w:next w:val="1ai"/>
    <w:rsid w:val="00427650"/>
  </w:style>
  <w:style w:type="numbering" w:customStyle="1" w:styleId="111111642">
    <w:name w:val="1 / 1.1 / 1.1.1642"/>
    <w:basedOn w:val="NoList"/>
    <w:next w:val="111111"/>
    <w:rsid w:val="00427650"/>
  </w:style>
  <w:style w:type="numbering" w:customStyle="1" w:styleId="ArticleSection1532">
    <w:name w:val="Article / Section1532"/>
    <w:basedOn w:val="NoList"/>
    <w:next w:val="ArticleSection"/>
    <w:rsid w:val="00427650"/>
  </w:style>
  <w:style w:type="numbering" w:customStyle="1" w:styleId="1ai1542">
    <w:name w:val="1 / a / i1542"/>
    <w:basedOn w:val="NoList"/>
    <w:next w:val="1ai"/>
    <w:rsid w:val="00427650"/>
  </w:style>
  <w:style w:type="numbering" w:customStyle="1" w:styleId="1111111542">
    <w:name w:val="1 / 1.1 / 1.1.11542"/>
    <w:basedOn w:val="NoList"/>
    <w:next w:val="111111"/>
    <w:rsid w:val="00427650"/>
  </w:style>
  <w:style w:type="numbering" w:customStyle="1" w:styleId="ArticleSection732">
    <w:name w:val="Article / Section732"/>
    <w:basedOn w:val="NoList"/>
    <w:next w:val="ArticleSection"/>
    <w:rsid w:val="00427650"/>
  </w:style>
  <w:style w:type="numbering" w:customStyle="1" w:styleId="1ai732">
    <w:name w:val="1 / a / i732"/>
    <w:basedOn w:val="NoList"/>
    <w:next w:val="1ai"/>
    <w:rsid w:val="00427650"/>
  </w:style>
  <w:style w:type="numbering" w:customStyle="1" w:styleId="111111732">
    <w:name w:val="1 / 1.1 / 1.1.1732"/>
    <w:basedOn w:val="NoList"/>
    <w:next w:val="111111"/>
    <w:rsid w:val="00427650"/>
  </w:style>
  <w:style w:type="numbering" w:customStyle="1" w:styleId="ArticleSection1632">
    <w:name w:val="Article / Section1632"/>
    <w:basedOn w:val="NoList"/>
    <w:next w:val="ArticleSection"/>
    <w:rsid w:val="00427650"/>
  </w:style>
  <w:style w:type="numbering" w:customStyle="1" w:styleId="1ai1632">
    <w:name w:val="1 / a / i1632"/>
    <w:basedOn w:val="NoList"/>
    <w:next w:val="1ai"/>
    <w:rsid w:val="00427650"/>
  </w:style>
  <w:style w:type="numbering" w:customStyle="1" w:styleId="1111111632">
    <w:name w:val="1 / 1.1 / 1.1.11632"/>
    <w:basedOn w:val="NoList"/>
    <w:next w:val="111111"/>
    <w:rsid w:val="00427650"/>
  </w:style>
  <w:style w:type="numbering" w:customStyle="1" w:styleId="ArticleSection832">
    <w:name w:val="Article / Section832"/>
    <w:basedOn w:val="NoList"/>
    <w:next w:val="ArticleSection"/>
    <w:rsid w:val="00427650"/>
  </w:style>
  <w:style w:type="numbering" w:customStyle="1" w:styleId="1ai832">
    <w:name w:val="1 / a / i832"/>
    <w:basedOn w:val="NoList"/>
    <w:next w:val="1ai"/>
    <w:rsid w:val="00427650"/>
  </w:style>
  <w:style w:type="numbering" w:customStyle="1" w:styleId="111111832">
    <w:name w:val="1 / 1.1 / 1.1.1832"/>
    <w:basedOn w:val="NoList"/>
    <w:next w:val="111111"/>
    <w:rsid w:val="00427650"/>
  </w:style>
  <w:style w:type="numbering" w:customStyle="1" w:styleId="ArticleSection1732">
    <w:name w:val="Article / Section1732"/>
    <w:basedOn w:val="NoList"/>
    <w:next w:val="ArticleSection"/>
    <w:rsid w:val="00427650"/>
  </w:style>
  <w:style w:type="numbering" w:customStyle="1" w:styleId="1ai1732">
    <w:name w:val="1 / a / i1732"/>
    <w:basedOn w:val="NoList"/>
    <w:next w:val="1ai"/>
    <w:rsid w:val="00427650"/>
  </w:style>
  <w:style w:type="numbering" w:customStyle="1" w:styleId="1111111732">
    <w:name w:val="1 / 1.1 / 1.1.11732"/>
    <w:basedOn w:val="NoList"/>
    <w:next w:val="111111"/>
    <w:rsid w:val="00427650"/>
  </w:style>
  <w:style w:type="numbering" w:customStyle="1" w:styleId="ArticleSection932">
    <w:name w:val="Article / Section932"/>
    <w:basedOn w:val="NoList"/>
    <w:next w:val="ArticleSection"/>
    <w:rsid w:val="00427650"/>
  </w:style>
  <w:style w:type="numbering" w:customStyle="1" w:styleId="1ai932">
    <w:name w:val="1 / a / i932"/>
    <w:basedOn w:val="NoList"/>
    <w:next w:val="1ai"/>
    <w:rsid w:val="00427650"/>
  </w:style>
  <w:style w:type="numbering" w:customStyle="1" w:styleId="111111932">
    <w:name w:val="1 / 1.1 / 1.1.1932"/>
    <w:basedOn w:val="NoList"/>
    <w:next w:val="111111"/>
    <w:rsid w:val="00427650"/>
  </w:style>
  <w:style w:type="numbering" w:customStyle="1" w:styleId="ArticleSection1832">
    <w:name w:val="Article / Section1832"/>
    <w:basedOn w:val="NoList"/>
    <w:next w:val="ArticleSection"/>
    <w:rsid w:val="00427650"/>
  </w:style>
  <w:style w:type="numbering" w:customStyle="1" w:styleId="1ai1832">
    <w:name w:val="1 / a / i1832"/>
    <w:basedOn w:val="NoList"/>
    <w:next w:val="1ai"/>
    <w:rsid w:val="00427650"/>
  </w:style>
  <w:style w:type="numbering" w:customStyle="1" w:styleId="1111111832">
    <w:name w:val="1 / 1.1 / 1.1.11832"/>
    <w:basedOn w:val="NoList"/>
    <w:next w:val="111111"/>
    <w:rsid w:val="00427650"/>
  </w:style>
  <w:style w:type="numbering" w:customStyle="1" w:styleId="ArticleSection1032">
    <w:name w:val="Article / Section1032"/>
    <w:basedOn w:val="NoList"/>
    <w:next w:val="ArticleSection"/>
    <w:rsid w:val="00427650"/>
  </w:style>
  <w:style w:type="numbering" w:customStyle="1" w:styleId="1ai1032">
    <w:name w:val="1 / a / i1032"/>
    <w:basedOn w:val="NoList"/>
    <w:next w:val="1ai"/>
    <w:rsid w:val="00427650"/>
  </w:style>
  <w:style w:type="numbering" w:customStyle="1" w:styleId="1111111042">
    <w:name w:val="1 / 1.1 / 1.1.11042"/>
    <w:basedOn w:val="NoList"/>
    <w:next w:val="111111"/>
    <w:rsid w:val="00427650"/>
  </w:style>
  <w:style w:type="numbering" w:customStyle="1" w:styleId="ArticleSection1932">
    <w:name w:val="Article / Section1932"/>
    <w:basedOn w:val="NoList"/>
    <w:next w:val="ArticleSection"/>
    <w:rsid w:val="00427650"/>
  </w:style>
  <w:style w:type="numbering" w:customStyle="1" w:styleId="1ai1942">
    <w:name w:val="1 / a / i1942"/>
    <w:basedOn w:val="NoList"/>
    <w:next w:val="1ai"/>
    <w:rsid w:val="00427650"/>
  </w:style>
  <w:style w:type="numbering" w:customStyle="1" w:styleId="1111111942">
    <w:name w:val="1 / 1.1 / 1.1.11942"/>
    <w:basedOn w:val="NoList"/>
    <w:next w:val="111111"/>
    <w:rsid w:val="00427650"/>
  </w:style>
  <w:style w:type="numbering" w:customStyle="1" w:styleId="NoList101">
    <w:name w:val="No List101"/>
    <w:next w:val="NoList"/>
    <w:uiPriority w:val="99"/>
    <w:semiHidden/>
    <w:unhideWhenUsed/>
    <w:rsid w:val="00427650"/>
  </w:style>
  <w:style w:type="table" w:customStyle="1" w:styleId="TableGrid201">
    <w:name w:val="Table Grid201"/>
    <w:basedOn w:val="TableNormal"/>
    <w:next w:val="TableGrid"/>
    <w:uiPriority w:val="59"/>
    <w:rsid w:val="00427650"/>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271">
    <w:name w:val="1 / 1.1 / 1.1.12271"/>
    <w:rsid w:val="00427650"/>
  </w:style>
  <w:style w:type="numbering" w:customStyle="1" w:styleId="1ai2251">
    <w:name w:val="1 / a / i2251"/>
    <w:rsid w:val="00427650"/>
  </w:style>
  <w:style w:type="numbering" w:customStyle="1" w:styleId="ArticleSection2251">
    <w:name w:val="Article / Section2251"/>
    <w:rsid w:val="00427650"/>
  </w:style>
  <w:style w:type="numbering" w:customStyle="1" w:styleId="NoList171">
    <w:name w:val="No List171"/>
    <w:next w:val="NoList"/>
    <w:uiPriority w:val="99"/>
    <w:semiHidden/>
    <w:unhideWhenUsed/>
    <w:rsid w:val="00427650"/>
  </w:style>
  <w:style w:type="numbering" w:customStyle="1" w:styleId="NoList1151">
    <w:name w:val="No List1151"/>
    <w:next w:val="NoList"/>
    <w:uiPriority w:val="99"/>
    <w:semiHidden/>
    <w:unhideWhenUsed/>
    <w:rsid w:val="00427650"/>
  </w:style>
  <w:style w:type="numbering" w:customStyle="1" w:styleId="ArticleSection301">
    <w:name w:val="Article / Section301"/>
    <w:basedOn w:val="NoList"/>
    <w:next w:val="ArticleSection"/>
    <w:rsid w:val="00427650"/>
  </w:style>
  <w:style w:type="numbering" w:customStyle="1" w:styleId="1ai301">
    <w:name w:val="1 / a / i301"/>
    <w:basedOn w:val="NoList"/>
    <w:next w:val="1ai"/>
    <w:rsid w:val="00427650"/>
  </w:style>
  <w:style w:type="numbering" w:customStyle="1" w:styleId="111111291">
    <w:name w:val="1 / 1.1 / 1.1.1291"/>
    <w:basedOn w:val="NoList"/>
    <w:next w:val="111111"/>
    <w:rsid w:val="00427650"/>
  </w:style>
  <w:style w:type="numbering" w:customStyle="1" w:styleId="NoList271">
    <w:name w:val="No List271"/>
    <w:next w:val="NoList"/>
    <w:uiPriority w:val="99"/>
    <w:semiHidden/>
    <w:unhideWhenUsed/>
    <w:rsid w:val="00427650"/>
  </w:style>
  <w:style w:type="numbering" w:customStyle="1" w:styleId="NoList341">
    <w:name w:val="No List341"/>
    <w:next w:val="NoList"/>
    <w:uiPriority w:val="99"/>
    <w:semiHidden/>
    <w:unhideWhenUsed/>
    <w:rsid w:val="00427650"/>
  </w:style>
  <w:style w:type="numbering" w:customStyle="1" w:styleId="NoList441">
    <w:name w:val="No List441"/>
    <w:next w:val="NoList"/>
    <w:uiPriority w:val="99"/>
    <w:semiHidden/>
    <w:unhideWhenUsed/>
    <w:rsid w:val="00427650"/>
  </w:style>
  <w:style w:type="table" w:customStyle="1" w:styleId="TableGrid1101">
    <w:name w:val="Table Grid1101"/>
    <w:basedOn w:val="TableNormal"/>
    <w:next w:val="TableGrid"/>
    <w:uiPriority w:val="59"/>
    <w:rsid w:val="0042765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61">
    <w:name w:val="Calendar 161"/>
    <w:basedOn w:val="TableNormal"/>
    <w:uiPriority w:val="99"/>
    <w:qFormat/>
    <w:rsid w:val="00427650"/>
    <w:rPr>
      <w:rFonts w:ascii="Calibri" w:hAnsi="Calibri"/>
      <w:sz w:val="22"/>
      <w:szCs w:val="22"/>
      <w:lang w:val="en-US" w:eastAsia="en-US"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ArticleSection1171">
    <w:name w:val="Article / Section1171"/>
    <w:basedOn w:val="NoList"/>
    <w:next w:val="ArticleSection"/>
    <w:rsid w:val="00427650"/>
  </w:style>
  <w:style w:type="numbering" w:customStyle="1" w:styleId="1ai1171">
    <w:name w:val="1 / a / i1171"/>
    <w:basedOn w:val="NoList"/>
    <w:next w:val="1ai"/>
    <w:rsid w:val="00427650"/>
  </w:style>
  <w:style w:type="numbering" w:customStyle="1" w:styleId="1111111171">
    <w:name w:val="1 / 1.1 / 1.1.11171"/>
    <w:basedOn w:val="NoList"/>
    <w:next w:val="111111"/>
    <w:rsid w:val="00427650"/>
  </w:style>
  <w:style w:type="numbering" w:customStyle="1" w:styleId="ArticleSection2141">
    <w:name w:val="Article / Section2141"/>
    <w:basedOn w:val="NoList"/>
    <w:next w:val="ArticleSection"/>
    <w:rsid w:val="00427650"/>
  </w:style>
  <w:style w:type="numbering" w:customStyle="1" w:styleId="1ai2141">
    <w:name w:val="1 / a / i2141"/>
    <w:basedOn w:val="NoList"/>
    <w:next w:val="1ai"/>
    <w:rsid w:val="00427650"/>
  </w:style>
  <w:style w:type="numbering" w:customStyle="1" w:styleId="1111112101">
    <w:name w:val="1 / 1.1 / 1.1.12101"/>
    <w:basedOn w:val="NoList"/>
    <w:next w:val="111111"/>
    <w:rsid w:val="00427650"/>
  </w:style>
  <w:style w:type="numbering" w:customStyle="1" w:styleId="NoList11151">
    <w:name w:val="No List11151"/>
    <w:next w:val="NoList"/>
    <w:uiPriority w:val="99"/>
    <w:semiHidden/>
    <w:unhideWhenUsed/>
    <w:rsid w:val="00427650"/>
  </w:style>
  <w:style w:type="numbering" w:customStyle="1" w:styleId="NoList2151">
    <w:name w:val="No List2151"/>
    <w:next w:val="NoList"/>
    <w:uiPriority w:val="99"/>
    <w:semiHidden/>
    <w:unhideWhenUsed/>
    <w:rsid w:val="00427650"/>
  </w:style>
  <w:style w:type="numbering" w:customStyle="1" w:styleId="ArticleSection1181">
    <w:name w:val="Article / Section1181"/>
    <w:basedOn w:val="NoList"/>
    <w:next w:val="ArticleSection"/>
    <w:rsid w:val="00427650"/>
  </w:style>
  <w:style w:type="numbering" w:customStyle="1" w:styleId="1ai1181">
    <w:name w:val="1 / a / i1181"/>
    <w:basedOn w:val="NoList"/>
    <w:next w:val="1ai"/>
    <w:rsid w:val="00427650"/>
  </w:style>
  <w:style w:type="numbering" w:customStyle="1" w:styleId="1111111181">
    <w:name w:val="1 / 1.1 / 1.1.11181"/>
    <w:basedOn w:val="NoList"/>
    <w:next w:val="111111"/>
    <w:rsid w:val="00427650"/>
  </w:style>
  <w:style w:type="numbering" w:customStyle="1" w:styleId="NoList541">
    <w:name w:val="No List541"/>
    <w:next w:val="NoList"/>
    <w:uiPriority w:val="99"/>
    <w:semiHidden/>
    <w:unhideWhenUsed/>
    <w:rsid w:val="00427650"/>
  </w:style>
  <w:style w:type="table" w:customStyle="1" w:styleId="TableGrid261">
    <w:name w:val="Table Grid261"/>
    <w:basedOn w:val="TableNormal"/>
    <w:next w:val="TableGrid"/>
    <w:uiPriority w:val="59"/>
    <w:rsid w:val="00427650"/>
    <w:pPr>
      <w:widowControl w:val="0"/>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icleSection341">
    <w:name w:val="Article / Section341"/>
    <w:basedOn w:val="NoList"/>
    <w:next w:val="ArticleSection"/>
    <w:rsid w:val="00427650"/>
  </w:style>
  <w:style w:type="numbering" w:customStyle="1" w:styleId="1ai341">
    <w:name w:val="1 / a / i341"/>
    <w:basedOn w:val="NoList"/>
    <w:next w:val="1ai"/>
    <w:rsid w:val="00427650"/>
  </w:style>
  <w:style w:type="numbering" w:customStyle="1" w:styleId="111111341">
    <w:name w:val="1 / 1.1 / 1.1.1341"/>
    <w:basedOn w:val="NoList"/>
    <w:next w:val="111111"/>
    <w:rsid w:val="00427650"/>
  </w:style>
  <w:style w:type="numbering" w:customStyle="1" w:styleId="NoList1241">
    <w:name w:val="No List1241"/>
    <w:next w:val="NoList"/>
    <w:uiPriority w:val="99"/>
    <w:semiHidden/>
    <w:unhideWhenUsed/>
    <w:rsid w:val="00427650"/>
  </w:style>
  <w:style w:type="table" w:customStyle="1" w:styleId="TableGrid1141">
    <w:name w:val="Table Grid1141"/>
    <w:basedOn w:val="TableNormal"/>
    <w:next w:val="TableGrid"/>
    <w:uiPriority w:val="59"/>
    <w:rsid w:val="0042765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141">
    <w:name w:val="Calendar 1141"/>
    <w:basedOn w:val="TableNormal"/>
    <w:uiPriority w:val="99"/>
    <w:qFormat/>
    <w:rsid w:val="00427650"/>
    <w:rPr>
      <w:rFonts w:ascii="Calibri" w:hAnsi="Calibri"/>
      <w:sz w:val="22"/>
      <w:szCs w:val="22"/>
      <w:lang w:val="en-US" w:eastAsia="en-US"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NoList2241">
    <w:name w:val="No List2241"/>
    <w:next w:val="NoList"/>
    <w:uiPriority w:val="99"/>
    <w:semiHidden/>
    <w:unhideWhenUsed/>
    <w:rsid w:val="00427650"/>
  </w:style>
  <w:style w:type="numbering" w:customStyle="1" w:styleId="ArticleSection1241">
    <w:name w:val="Article / Section1241"/>
    <w:basedOn w:val="NoList"/>
    <w:next w:val="ArticleSection"/>
    <w:rsid w:val="00427650"/>
  </w:style>
  <w:style w:type="numbering" w:customStyle="1" w:styleId="1ai1241">
    <w:name w:val="1 / a / i1241"/>
    <w:basedOn w:val="NoList"/>
    <w:next w:val="1ai"/>
    <w:rsid w:val="00427650"/>
  </w:style>
  <w:style w:type="numbering" w:customStyle="1" w:styleId="1111111241">
    <w:name w:val="1 / 1.1 / 1.1.11241"/>
    <w:basedOn w:val="NoList"/>
    <w:next w:val="111111"/>
    <w:rsid w:val="00427650"/>
  </w:style>
  <w:style w:type="table" w:customStyle="1" w:styleId="TableGrid351">
    <w:name w:val="Table Grid351"/>
    <w:basedOn w:val="TableNormal"/>
    <w:uiPriority w:val="59"/>
    <w:rsid w:val="00427650"/>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1">
    <w:name w:val="Table Grid461"/>
    <w:basedOn w:val="TableNormal"/>
    <w:uiPriority w:val="59"/>
    <w:rsid w:val="00427650"/>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1">
    <w:name w:val="Table Grid551"/>
    <w:basedOn w:val="TableNormal"/>
    <w:uiPriority w:val="59"/>
    <w:rsid w:val="00427650"/>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51">
    <w:name w:val="Table Grid651"/>
    <w:basedOn w:val="TableNormal"/>
    <w:uiPriority w:val="59"/>
    <w:rsid w:val="004276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141">
    <w:name w:val="1 / 1.1 / 1.1.12141"/>
    <w:rsid w:val="00427650"/>
  </w:style>
  <w:style w:type="numbering" w:customStyle="1" w:styleId="1ai2151">
    <w:name w:val="1 / a / i2151"/>
    <w:rsid w:val="00427650"/>
  </w:style>
  <w:style w:type="numbering" w:customStyle="1" w:styleId="ArticleSection2151">
    <w:name w:val="Article / Section2151"/>
    <w:rsid w:val="00427650"/>
  </w:style>
  <w:style w:type="numbering" w:customStyle="1" w:styleId="NoList641">
    <w:name w:val="No List641"/>
    <w:next w:val="NoList"/>
    <w:uiPriority w:val="99"/>
    <w:semiHidden/>
    <w:unhideWhenUsed/>
    <w:rsid w:val="00427650"/>
  </w:style>
  <w:style w:type="table" w:customStyle="1" w:styleId="TableGrid741">
    <w:name w:val="Table Grid741"/>
    <w:basedOn w:val="TableNormal"/>
    <w:next w:val="TableGrid"/>
    <w:uiPriority w:val="59"/>
    <w:rsid w:val="00427650"/>
    <w:pPr>
      <w:widowControl w:val="0"/>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icleSection441">
    <w:name w:val="Article / Section441"/>
    <w:basedOn w:val="NoList"/>
    <w:next w:val="ArticleSection"/>
    <w:rsid w:val="00427650"/>
  </w:style>
  <w:style w:type="numbering" w:customStyle="1" w:styleId="1ai441">
    <w:name w:val="1 / a / i441"/>
    <w:basedOn w:val="NoList"/>
    <w:next w:val="1ai"/>
    <w:rsid w:val="00427650"/>
  </w:style>
  <w:style w:type="numbering" w:customStyle="1" w:styleId="111111441">
    <w:name w:val="1 / 1.1 / 1.1.1441"/>
    <w:basedOn w:val="NoList"/>
    <w:next w:val="111111"/>
    <w:rsid w:val="00427650"/>
  </w:style>
  <w:style w:type="numbering" w:customStyle="1" w:styleId="NoList1341">
    <w:name w:val="No List1341"/>
    <w:next w:val="NoList"/>
    <w:uiPriority w:val="99"/>
    <w:semiHidden/>
    <w:unhideWhenUsed/>
    <w:rsid w:val="00427650"/>
  </w:style>
  <w:style w:type="table" w:customStyle="1" w:styleId="TableGrid1241">
    <w:name w:val="Table Grid1241"/>
    <w:basedOn w:val="TableNormal"/>
    <w:next w:val="TableGrid"/>
    <w:uiPriority w:val="59"/>
    <w:rsid w:val="0042765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241">
    <w:name w:val="Calendar 1241"/>
    <w:basedOn w:val="TableNormal"/>
    <w:uiPriority w:val="99"/>
    <w:qFormat/>
    <w:rsid w:val="00427650"/>
    <w:rPr>
      <w:rFonts w:ascii="Calibri" w:hAnsi="Calibri"/>
      <w:sz w:val="22"/>
      <w:szCs w:val="22"/>
      <w:lang w:val="en-US" w:eastAsia="en-US"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NoList2341">
    <w:name w:val="No List2341"/>
    <w:next w:val="NoList"/>
    <w:uiPriority w:val="99"/>
    <w:semiHidden/>
    <w:unhideWhenUsed/>
    <w:rsid w:val="00427650"/>
  </w:style>
  <w:style w:type="numbering" w:customStyle="1" w:styleId="ArticleSection1341">
    <w:name w:val="Article / Section1341"/>
    <w:basedOn w:val="NoList"/>
    <w:next w:val="ArticleSection"/>
    <w:rsid w:val="00427650"/>
  </w:style>
  <w:style w:type="numbering" w:customStyle="1" w:styleId="1ai1351">
    <w:name w:val="1 / a / i1351"/>
    <w:basedOn w:val="NoList"/>
    <w:next w:val="1ai"/>
    <w:rsid w:val="00427650"/>
  </w:style>
  <w:style w:type="numbering" w:customStyle="1" w:styleId="1111111351">
    <w:name w:val="1 / 1.1 / 1.1.11351"/>
    <w:basedOn w:val="NoList"/>
    <w:next w:val="111111"/>
    <w:rsid w:val="00427650"/>
  </w:style>
  <w:style w:type="table" w:customStyle="1" w:styleId="TableGrid2141">
    <w:name w:val="Table Grid2141"/>
    <w:basedOn w:val="TableNormal"/>
    <w:uiPriority w:val="59"/>
    <w:rsid w:val="00427650"/>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1">
    <w:name w:val="Table Grid3141"/>
    <w:basedOn w:val="TableNormal"/>
    <w:uiPriority w:val="59"/>
    <w:rsid w:val="00427650"/>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1">
    <w:name w:val="Table Grid4141"/>
    <w:basedOn w:val="TableNormal"/>
    <w:uiPriority w:val="59"/>
    <w:rsid w:val="00427650"/>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41">
    <w:name w:val="Table Grid5141"/>
    <w:basedOn w:val="TableNormal"/>
    <w:uiPriority w:val="59"/>
    <w:rsid w:val="00427650"/>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41">
    <w:name w:val="Table Grid6141"/>
    <w:basedOn w:val="TableNormal"/>
    <w:uiPriority w:val="59"/>
    <w:rsid w:val="004276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51">
    <w:name w:val="Table Grid2251"/>
    <w:basedOn w:val="TableNormal"/>
    <w:uiPriority w:val="59"/>
    <w:rsid w:val="00427650"/>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51">
    <w:name w:val="Table Grid4251"/>
    <w:basedOn w:val="TableNormal"/>
    <w:uiPriority w:val="59"/>
    <w:rsid w:val="00427650"/>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icleSection541">
    <w:name w:val="Article / Section541"/>
    <w:basedOn w:val="NoList"/>
    <w:next w:val="ArticleSection"/>
    <w:rsid w:val="00427650"/>
  </w:style>
  <w:style w:type="numbering" w:customStyle="1" w:styleId="1ai541">
    <w:name w:val="1 / a / i541"/>
    <w:basedOn w:val="NoList"/>
    <w:next w:val="1ai"/>
    <w:rsid w:val="00427650"/>
  </w:style>
  <w:style w:type="numbering" w:customStyle="1" w:styleId="111111541">
    <w:name w:val="1 / 1.1 / 1.1.1541"/>
    <w:basedOn w:val="NoList"/>
    <w:next w:val="111111"/>
    <w:rsid w:val="00427650"/>
  </w:style>
  <w:style w:type="numbering" w:customStyle="1" w:styleId="ArticleSection1441">
    <w:name w:val="Article / Section1441"/>
    <w:basedOn w:val="NoList"/>
    <w:next w:val="ArticleSection"/>
    <w:rsid w:val="00427650"/>
  </w:style>
  <w:style w:type="numbering" w:customStyle="1" w:styleId="1ai1441">
    <w:name w:val="1 / a / i1441"/>
    <w:basedOn w:val="NoList"/>
    <w:next w:val="1ai"/>
    <w:rsid w:val="00427650"/>
  </w:style>
  <w:style w:type="numbering" w:customStyle="1" w:styleId="1111111441">
    <w:name w:val="1 / 1.1 / 1.1.11441"/>
    <w:basedOn w:val="NoList"/>
    <w:next w:val="111111"/>
    <w:rsid w:val="00427650"/>
  </w:style>
  <w:style w:type="numbering" w:customStyle="1" w:styleId="ArticleSection641">
    <w:name w:val="Article / Section641"/>
    <w:basedOn w:val="NoList"/>
    <w:next w:val="ArticleSection"/>
    <w:rsid w:val="00427650"/>
  </w:style>
  <w:style w:type="numbering" w:customStyle="1" w:styleId="1ai651">
    <w:name w:val="1 / a / i651"/>
    <w:basedOn w:val="NoList"/>
    <w:next w:val="1ai"/>
    <w:rsid w:val="00427650"/>
  </w:style>
  <w:style w:type="numbering" w:customStyle="1" w:styleId="111111651">
    <w:name w:val="1 / 1.1 / 1.1.1651"/>
    <w:basedOn w:val="NoList"/>
    <w:next w:val="111111"/>
    <w:rsid w:val="00427650"/>
  </w:style>
  <w:style w:type="numbering" w:customStyle="1" w:styleId="ArticleSection1541">
    <w:name w:val="Article / Section1541"/>
    <w:basedOn w:val="NoList"/>
    <w:next w:val="ArticleSection"/>
    <w:rsid w:val="00427650"/>
  </w:style>
  <w:style w:type="numbering" w:customStyle="1" w:styleId="1ai1551">
    <w:name w:val="1 / a / i1551"/>
    <w:basedOn w:val="NoList"/>
    <w:next w:val="1ai"/>
    <w:rsid w:val="00427650"/>
  </w:style>
  <w:style w:type="numbering" w:customStyle="1" w:styleId="1111111551">
    <w:name w:val="1 / 1.1 / 1.1.11551"/>
    <w:basedOn w:val="NoList"/>
    <w:next w:val="111111"/>
    <w:rsid w:val="00427650"/>
  </w:style>
  <w:style w:type="numbering" w:customStyle="1" w:styleId="ArticleSection741">
    <w:name w:val="Article / Section741"/>
    <w:basedOn w:val="NoList"/>
    <w:next w:val="ArticleSection"/>
    <w:rsid w:val="00427650"/>
  </w:style>
  <w:style w:type="numbering" w:customStyle="1" w:styleId="1ai741">
    <w:name w:val="1 / a / i741"/>
    <w:basedOn w:val="NoList"/>
    <w:next w:val="1ai"/>
    <w:rsid w:val="00427650"/>
  </w:style>
  <w:style w:type="numbering" w:customStyle="1" w:styleId="111111741">
    <w:name w:val="1 / 1.1 / 1.1.1741"/>
    <w:basedOn w:val="NoList"/>
    <w:next w:val="111111"/>
    <w:rsid w:val="00427650"/>
  </w:style>
  <w:style w:type="numbering" w:customStyle="1" w:styleId="ArticleSection1641">
    <w:name w:val="Article / Section1641"/>
    <w:basedOn w:val="NoList"/>
    <w:next w:val="ArticleSection"/>
    <w:rsid w:val="00427650"/>
  </w:style>
  <w:style w:type="numbering" w:customStyle="1" w:styleId="1ai1641">
    <w:name w:val="1 / a / i1641"/>
    <w:basedOn w:val="NoList"/>
    <w:next w:val="1ai"/>
    <w:rsid w:val="00427650"/>
  </w:style>
  <w:style w:type="numbering" w:customStyle="1" w:styleId="1111111641">
    <w:name w:val="1 / 1.1 / 1.1.11641"/>
    <w:basedOn w:val="NoList"/>
    <w:next w:val="111111"/>
    <w:rsid w:val="00427650"/>
  </w:style>
  <w:style w:type="numbering" w:customStyle="1" w:styleId="ArticleSection841">
    <w:name w:val="Article / Section841"/>
    <w:basedOn w:val="NoList"/>
    <w:next w:val="ArticleSection"/>
    <w:rsid w:val="00427650"/>
  </w:style>
  <w:style w:type="numbering" w:customStyle="1" w:styleId="1ai841">
    <w:name w:val="1 / a / i841"/>
    <w:basedOn w:val="NoList"/>
    <w:next w:val="1ai"/>
    <w:rsid w:val="00427650"/>
  </w:style>
  <w:style w:type="numbering" w:customStyle="1" w:styleId="111111841">
    <w:name w:val="1 / 1.1 / 1.1.1841"/>
    <w:basedOn w:val="NoList"/>
    <w:next w:val="111111"/>
    <w:rsid w:val="00427650"/>
  </w:style>
  <w:style w:type="numbering" w:customStyle="1" w:styleId="ArticleSection1741">
    <w:name w:val="Article / Section1741"/>
    <w:basedOn w:val="NoList"/>
    <w:next w:val="ArticleSection"/>
    <w:rsid w:val="00427650"/>
  </w:style>
  <w:style w:type="numbering" w:customStyle="1" w:styleId="1ai1741">
    <w:name w:val="1 / a / i1741"/>
    <w:basedOn w:val="NoList"/>
    <w:next w:val="1ai"/>
    <w:rsid w:val="00427650"/>
  </w:style>
  <w:style w:type="numbering" w:customStyle="1" w:styleId="1111111741">
    <w:name w:val="1 / 1.1 / 1.1.11741"/>
    <w:basedOn w:val="NoList"/>
    <w:next w:val="111111"/>
    <w:rsid w:val="00427650"/>
  </w:style>
  <w:style w:type="numbering" w:customStyle="1" w:styleId="ArticleSection941">
    <w:name w:val="Article / Section941"/>
    <w:basedOn w:val="NoList"/>
    <w:next w:val="ArticleSection"/>
    <w:rsid w:val="00427650"/>
  </w:style>
  <w:style w:type="numbering" w:customStyle="1" w:styleId="1ai941">
    <w:name w:val="1 / a / i941"/>
    <w:basedOn w:val="NoList"/>
    <w:next w:val="1ai"/>
    <w:rsid w:val="00427650"/>
  </w:style>
  <w:style w:type="numbering" w:customStyle="1" w:styleId="111111941">
    <w:name w:val="1 / 1.1 / 1.1.1941"/>
    <w:basedOn w:val="NoList"/>
    <w:next w:val="111111"/>
    <w:rsid w:val="00427650"/>
  </w:style>
  <w:style w:type="numbering" w:customStyle="1" w:styleId="ArticleSection1841">
    <w:name w:val="Article / Section1841"/>
    <w:basedOn w:val="NoList"/>
    <w:next w:val="ArticleSection"/>
    <w:rsid w:val="00427650"/>
  </w:style>
  <w:style w:type="numbering" w:customStyle="1" w:styleId="1ai1841">
    <w:name w:val="1 / a / i1841"/>
    <w:basedOn w:val="NoList"/>
    <w:next w:val="1ai"/>
    <w:rsid w:val="00427650"/>
  </w:style>
  <w:style w:type="numbering" w:customStyle="1" w:styleId="1111111841">
    <w:name w:val="1 / 1.1 / 1.1.11841"/>
    <w:basedOn w:val="NoList"/>
    <w:next w:val="111111"/>
    <w:rsid w:val="00427650"/>
  </w:style>
  <w:style w:type="numbering" w:customStyle="1" w:styleId="ArticleSection1041">
    <w:name w:val="Article / Section1041"/>
    <w:basedOn w:val="NoList"/>
    <w:next w:val="ArticleSection"/>
    <w:rsid w:val="00427650"/>
  </w:style>
  <w:style w:type="numbering" w:customStyle="1" w:styleId="1ai1041">
    <w:name w:val="1 / a / i1041"/>
    <w:basedOn w:val="NoList"/>
    <w:next w:val="1ai"/>
    <w:rsid w:val="00427650"/>
  </w:style>
  <w:style w:type="numbering" w:customStyle="1" w:styleId="1111111051">
    <w:name w:val="1 / 1.1 / 1.1.11051"/>
    <w:basedOn w:val="NoList"/>
    <w:next w:val="111111"/>
    <w:rsid w:val="00427650"/>
  </w:style>
  <w:style w:type="numbering" w:customStyle="1" w:styleId="ArticleSection1941">
    <w:name w:val="Article / Section1941"/>
    <w:basedOn w:val="NoList"/>
    <w:next w:val="ArticleSection"/>
    <w:rsid w:val="00427650"/>
  </w:style>
  <w:style w:type="numbering" w:customStyle="1" w:styleId="1ai1951">
    <w:name w:val="1 / a / i1951"/>
    <w:basedOn w:val="NoList"/>
    <w:next w:val="1ai"/>
    <w:rsid w:val="00427650"/>
  </w:style>
  <w:style w:type="numbering" w:customStyle="1" w:styleId="1111111951">
    <w:name w:val="1 / 1.1 / 1.1.11951"/>
    <w:basedOn w:val="NoList"/>
    <w:next w:val="111111"/>
    <w:rsid w:val="00427650"/>
  </w:style>
  <w:style w:type="numbering" w:customStyle="1" w:styleId="NoList181">
    <w:name w:val="No List181"/>
    <w:next w:val="NoList"/>
    <w:uiPriority w:val="99"/>
    <w:semiHidden/>
    <w:unhideWhenUsed/>
    <w:rsid w:val="00427650"/>
  </w:style>
  <w:style w:type="table" w:customStyle="1" w:styleId="TableGrid271">
    <w:name w:val="Table Grid271"/>
    <w:basedOn w:val="TableNormal"/>
    <w:next w:val="TableGrid"/>
    <w:uiPriority w:val="59"/>
    <w:rsid w:val="00427650"/>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281">
    <w:name w:val="1 / 1.1 / 1.1.12281"/>
    <w:rsid w:val="00427650"/>
  </w:style>
  <w:style w:type="numbering" w:customStyle="1" w:styleId="1ai2261">
    <w:name w:val="1 / a / i2261"/>
    <w:rsid w:val="00427650"/>
  </w:style>
  <w:style w:type="numbering" w:customStyle="1" w:styleId="ArticleSection2261">
    <w:name w:val="Article / Section2261"/>
    <w:rsid w:val="00427650"/>
  </w:style>
  <w:style w:type="numbering" w:customStyle="1" w:styleId="NoList191">
    <w:name w:val="No List191"/>
    <w:next w:val="NoList"/>
    <w:uiPriority w:val="99"/>
    <w:semiHidden/>
    <w:unhideWhenUsed/>
    <w:rsid w:val="00427650"/>
  </w:style>
  <w:style w:type="numbering" w:customStyle="1" w:styleId="NoList1161">
    <w:name w:val="No List1161"/>
    <w:next w:val="NoList"/>
    <w:uiPriority w:val="99"/>
    <w:semiHidden/>
    <w:unhideWhenUsed/>
    <w:rsid w:val="00427650"/>
  </w:style>
  <w:style w:type="numbering" w:customStyle="1" w:styleId="ArticleSection351">
    <w:name w:val="Article / Section351"/>
    <w:basedOn w:val="NoList"/>
    <w:next w:val="ArticleSection"/>
    <w:rsid w:val="00427650"/>
  </w:style>
  <w:style w:type="numbering" w:customStyle="1" w:styleId="1ai351">
    <w:name w:val="1 / a / i351"/>
    <w:basedOn w:val="NoList"/>
    <w:next w:val="1ai"/>
    <w:rsid w:val="00427650"/>
  </w:style>
  <w:style w:type="numbering" w:customStyle="1" w:styleId="111111301">
    <w:name w:val="1 / 1.1 / 1.1.1301"/>
    <w:basedOn w:val="NoList"/>
    <w:next w:val="111111"/>
    <w:rsid w:val="00427650"/>
  </w:style>
  <w:style w:type="numbering" w:customStyle="1" w:styleId="NoList281">
    <w:name w:val="No List281"/>
    <w:next w:val="NoList"/>
    <w:uiPriority w:val="99"/>
    <w:semiHidden/>
    <w:unhideWhenUsed/>
    <w:rsid w:val="00427650"/>
  </w:style>
  <w:style w:type="numbering" w:customStyle="1" w:styleId="NoList351">
    <w:name w:val="No List351"/>
    <w:next w:val="NoList"/>
    <w:uiPriority w:val="99"/>
    <w:semiHidden/>
    <w:unhideWhenUsed/>
    <w:rsid w:val="00427650"/>
  </w:style>
  <w:style w:type="numbering" w:customStyle="1" w:styleId="NoList451">
    <w:name w:val="No List451"/>
    <w:next w:val="NoList"/>
    <w:uiPriority w:val="99"/>
    <w:semiHidden/>
    <w:unhideWhenUsed/>
    <w:rsid w:val="00427650"/>
  </w:style>
  <w:style w:type="table" w:customStyle="1" w:styleId="TableGrid1151">
    <w:name w:val="Table Grid1151"/>
    <w:basedOn w:val="TableNormal"/>
    <w:next w:val="TableGrid"/>
    <w:uiPriority w:val="59"/>
    <w:rsid w:val="0042765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71">
    <w:name w:val="Calendar 171"/>
    <w:basedOn w:val="TableNormal"/>
    <w:uiPriority w:val="99"/>
    <w:qFormat/>
    <w:rsid w:val="00427650"/>
    <w:rPr>
      <w:rFonts w:ascii="Calibri" w:hAnsi="Calibri"/>
      <w:sz w:val="22"/>
      <w:szCs w:val="22"/>
      <w:lang w:val="en-US" w:eastAsia="en-US"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ArticleSection1191">
    <w:name w:val="Article / Section1191"/>
    <w:basedOn w:val="NoList"/>
    <w:next w:val="ArticleSection"/>
    <w:rsid w:val="00427650"/>
  </w:style>
  <w:style w:type="numbering" w:customStyle="1" w:styleId="1ai1191">
    <w:name w:val="1 / a / i1191"/>
    <w:basedOn w:val="NoList"/>
    <w:next w:val="1ai"/>
    <w:rsid w:val="00427650"/>
  </w:style>
  <w:style w:type="numbering" w:customStyle="1" w:styleId="1111111191">
    <w:name w:val="1 / 1.1 / 1.1.11191"/>
    <w:basedOn w:val="NoList"/>
    <w:next w:val="111111"/>
    <w:rsid w:val="00427650"/>
  </w:style>
  <w:style w:type="numbering" w:customStyle="1" w:styleId="ArticleSection2161">
    <w:name w:val="Article / Section2161"/>
    <w:basedOn w:val="NoList"/>
    <w:next w:val="ArticleSection"/>
    <w:rsid w:val="00427650"/>
  </w:style>
  <w:style w:type="numbering" w:customStyle="1" w:styleId="1ai2161">
    <w:name w:val="1 / a / i2161"/>
    <w:basedOn w:val="NoList"/>
    <w:next w:val="1ai"/>
    <w:rsid w:val="00427650"/>
  </w:style>
  <w:style w:type="numbering" w:customStyle="1" w:styleId="1111112151">
    <w:name w:val="1 / 1.1 / 1.1.12151"/>
    <w:basedOn w:val="NoList"/>
    <w:next w:val="111111"/>
    <w:rsid w:val="00427650"/>
  </w:style>
  <w:style w:type="numbering" w:customStyle="1" w:styleId="NoList11161">
    <w:name w:val="No List11161"/>
    <w:next w:val="NoList"/>
    <w:uiPriority w:val="99"/>
    <w:semiHidden/>
    <w:unhideWhenUsed/>
    <w:rsid w:val="00427650"/>
  </w:style>
  <w:style w:type="numbering" w:customStyle="1" w:styleId="NoList2161">
    <w:name w:val="No List2161"/>
    <w:next w:val="NoList"/>
    <w:uiPriority w:val="99"/>
    <w:semiHidden/>
    <w:unhideWhenUsed/>
    <w:rsid w:val="00427650"/>
  </w:style>
  <w:style w:type="numbering" w:customStyle="1" w:styleId="ArticleSection11101">
    <w:name w:val="Article / Section11101"/>
    <w:basedOn w:val="NoList"/>
    <w:next w:val="ArticleSection"/>
    <w:rsid w:val="00427650"/>
  </w:style>
  <w:style w:type="numbering" w:customStyle="1" w:styleId="1ai11101">
    <w:name w:val="1 / a / i11101"/>
    <w:basedOn w:val="NoList"/>
    <w:next w:val="1ai"/>
    <w:rsid w:val="00427650"/>
  </w:style>
  <w:style w:type="numbering" w:customStyle="1" w:styleId="11111111101">
    <w:name w:val="1 / 1.1 / 1.1.111101"/>
    <w:basedOn w:val="NoList"/>
    <w:next w:val="111111"/>
    <w:rsid w:val="00427650"/>
  </w:style>
  <w:style w:type="numbering" w:customStyle="1" w:styleId="NoList551">
    <w:name w:val="No List551"/>
    <w:next w:val="NoList"/>
    <w:uiPriority w:val="99"/>
    <w:semiHidden/>
    <w:unhideWhenUsed/>
    <w:rsid w:val="00427650"/>
  </w:style>
  <w:style w:type="table" w:customStyle="1" w:styleId="TableGrid281">
    <w:name w:val="Table Grid281"/>
    <w:basedOn w:val="TableNormal"/>
    <w:next w:val="TableGrid"/>
    <w:uiPriority w:val="59"/>
    <w:rsid w:val="00427650"/>
    <w:pPr>
      <w:widowControl w:val="0"/>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icleSection361">
    <w:name w:val="Article / Section361"/>
    <w:basedOn w:val="NoList"/>
    <w:next w:val="ArticleSection"/>
    <w:rsid w:val="00427650"/>
  </w:style>
  <w:style w:type="numbering" w:customStyle="1" w:styleId="1ai361">
    <w:name w:val="1 / a / i361"/>
    <w:basedOn w:val="NoList"/>
    <w:next w:val="1ai"/>
    <w:rsid w:val="00427650"/>
  </w:style>
  <w:style w:type="numbering" w:customStyle="1" w:styleId="111111351">
    <w:name w:val="1 / 1.1 / 1.1.1351"/>
    <w:basedOn w:val="NoList"/>
    <w:next w:val="111111"/>
    <w:rsid w:val="00427650"/>
  </w:style>
  <w:style w:type="numbering" w:customStyle="1" w:styleId="NoList1251">
    <w:name w:val="No List1251"/>
    <w:next w:val="NoList"/>
    <w:uiPriority w:val="99"/>
    <w:semiHidden/>
    <w:unhideWhenUsed/>
    <w:rsid w:val="00427650"/>
  </w:style>
  <w:style w:type="table" w:customStyle="1" w:styleId="TableGrid1161">
    <w:name w:val="Table Grid1161"/>
    <w:basedOn w:val="TableNormal"/>
    <w:next w:val="TableGrid"/>
    <w:uiPriority w:val="59"/>
    <w:rsid w:val="0042765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151">
    <w:name w:val="Calendar 1151"/>
    <w:basedOn w:val="TableNormal"/>
    <w:uiPriority w:val="99"/>
    <w:qFormat/>
    <w:rsid w:val="00427650"/>
    <w:rPr>
      <w:rFonts w:ascii="Calibri" w:hAnsi="Calibri"/>
      <w:sz w:val="22"/>
      <w:szCs w:val="22"/>
      <w:lang w:val="en-US" w:eastAsia="en-US"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NoList2251">
    <w:name w:val="No List2251"/>
    <w:next w:val="NoList"/>
    <w:uiPriority w:val="99"/>
    <w:semiHidden/>
    <w:unhideWhenUsed/>
    <w:rsid w:val="00427650"/>
  </w:style>
  <w:style w:type="numbering" w:customStyle="1" w:styleId="ArticleSection1251">
    <w:name w:val="Article / Section1251"/>
    <w:basedOn w:val="NoList"/>
    <w:next w:val="ArticleSection"/>
    <w:rsid w:val="00427650"/>
  </w:style>
  <w:style w:type="numbering" w:customStyle="1" w:styleId="1ai1251">
    <w:name w:val="1 / a / i1251"/>
    <w:basedOn w:val="NoList"/>
    <w:next w:val="1ai"/>
    <w:rsid w:val="00427650"/>
  </w:style>
  <w:style w:type="numbering" w:customStyle="1" w:styleId="1111111251">
    <w:name w:val="1 / 1.1 / 1.1.11251"/>
    <w:basedOn w:val="NoList"/>
    <w:next w:val="111111"/>
    <w:rsid w:val="00427650"/>
  </w:style>
  <w:style w:type="table" w:customStyle="1" w:styleId="TableGrid361">
    <w:name w:val="Table Grid361"/>
    <w:basedOn w:val="TableNormal"/>
    <w:uiPriority w:val="59"/>
    <w:rsid w:val="00427650"/>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1">
    <w:name w:val="Table Grid471"/>
    <w:basedOn w:val="TableNormal"/>
    <w:uiPriority w:val="59"/>
    <w:rsid w:val="00427650"/>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61">
    <w:name w:val="Table Grid561"/>
    <w:basedOn w:val="TableNormal"/>
    <w:uiPriority w:val="59"/>
    <w:rsid w:val="00427650"/>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61">
    <w:name w:val="Table Grid661"/>
    <w:basedOn w:val="TableNormal"/>
    <w:uiPriority w:val="59"/>
    <w:rsid w:val="004276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161">
    <w:name w:val="1 / 1.1 / 1.1.12161"/>
    <w:rsid w:val="00427650"/>
  </w:style>
  <w:style w:type="numbering" w:customStyle="1" w:styleId="1ai2171">
    <w:name w:val="1 / a / i2171"/>
    <w:rsid w:val="00427650"/>
    <w:pPr>
      <w:numPr>
        <w:numId w:val="248"/>
      </w:numPr>
    </w:pPr>
  </w:style>
  <w:style w:type="numbering" w:customStyle="1" w:styleId="ArticleSection2171">
    <w:name w:val="Article / Section2171"/>
    <w:rsid w:val="00427650"/>
  </w:style>
  <w:style w:type="numbering" w:customStyle="1" w:styleId="NoList651">
    <w:name w:val="No List651"/>
    <w:next w:val="NoList"/>
    <w:uiPriority w:val="99"/>
    <w:semiHidden/>
    <w:unhideWhenUsed/>
    <w:rsid w:val="00427650"/>
  </w:style>
  <w:style w:type="table" w:customStyle="1" w:styleId="TableGrid751">
    <w:name w:val="Table Grid751"/>
    <w:basedOn w:val="TableNormal"/>
    <w:next w:val="TableGrid"/>
    <w:uiPriority w:val="59"/>
    <w:rsid w:val="00427650"/>
    <w:pPr>
      <w:widowControl w:val="0"/>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icleSection451">
    <w:name w:val="Article / Section451"/>
    <w:basedOn w:val="NoList"/>
    <w:next w:val="ArticleSection"/>
    <w:rsid w:val="00427650"/>
  </w:style>
  <w:style w:type="numbering" w:customStyle="1" w:styleId="1ai451">
    <w:name w:val="1 / a / i451"/>
    <w:basedOn w:val="NoList"/>
    <w:next w:val="1ai"/>
    <w:rsid w:val="00427650"/>
  </w:style>
  <w:style w:type="numbering" w:customStyle="1" w:styleId="111111451">
    <w:name w:val="1 / 1.1 / 1.1.1451"/>
    <w:basedOn w:val="NoList"/>
    <w:next w:val="111111"/>
    <w:rsid w:val="00427650"/>
  </w:style>
  <w:style w:type="numbering" w:customStyle="1" w:styleId="NoList1351">
    <w:name w:val="No List1351"/>
    <w:next w:val="NoList"/>
    <w:uiPriority w:val="99"/>
    <w:semiHidden/>
    <w:unhideWhenUsed/>
    <w:rsid w:val="00427650"/>
  </w:style>
  <w:style w:type="table" w:customStyle="1" w:styleId="TableGrid1251">
    <w:name w:val="Table Grid1251"/>
    <w:basedOn w:val="TableNormal"/>
    <w:next w:val="TableGrid"/>
    <w:uiPriority w:val="59"/>
    <w:rsid w:val="0042765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251">
    <w:name w:val="Calendar 1251"/>
    <w:basedOn w:val="TableNormal"/>
    <w:uiPriority w:val="99"/>
    <w:qFormat/>
    <w:rsid w:val="00427650"/>
    <w:rPr>
      <w:rFonts w:ascii="Calibri" w:hAnsi="Calibri"/>
      <w:sz w:val="22"/>
      <w:szCs w:val="22"/>
      <w:lang w:val="en-US" w:eastAsia="en-US"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NoList2351">
    <w:name w:val="No List2351"/>
    <w:next w:val="NoList"/>
    <w:uiPriority w:val="99"/>
    <w:semiHidden/>
    <w:unhideWhenUsed/>
    <w:rsid w:val="00427650"/>
  </w:style>
  <w:style w:type="numbering" w:customStyle="1" w:styleId="ArticleSection1351">
    <w:name w:val="Article / Section1351"/>
    <w:basedOn w:val="NoList"/>
    <w:next w:val="ArticleSection"/>
    <w:rsid w:val="00427650"/>
  </w:style>
  <w:style w:type="numbering" w:customStyle="1" w:styleId="1ai1361">
    <w:name w:val="1 / a / i1361"/>
    <w:basedOn w:val="NoList"/>
    <w:next w:val="1ai"/>
    <w:rsid w:val="00427650"/>
  </w:style>
  <w:style w:type="numbering" w:customStyle="1" w:styleId="1111111361">
    <w:name w:val="1 / 1.1 / 1.1.11361"/>
    <w:basedOn w:val="NoList"/>
    <w:next w:val="111111"/>
    <w:rsid w:val="00427650"/>
  </w:style>
  <w:style w:type="table" w:customStyle="1" w:styleId="TableGrid2151">
    <w:name w:val="Table Grid2151"/>
    <w:basedOn w:val="TableNormal"/>
    <w:uiPriority w:val="59"/>
    <w:rsid w:val="00427650"/>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51">
    <w:name w:val="Table Grid3151"/>
    <w:basedOn w:val="TableNormal"/>
    <w:uiPriority w:val="59"/>
    <w:rsid w:val="00427650"/>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51">
    <w:name w:val="Table Grid4151"/>
    <w:basedOn w:val="TableNormal"/>
    <w:uiPriority w:val="59"/>
    <w:rsid w:val="00427650"/>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51">
    <w:name w:val="Table Grid5151"/>
    <w:basedOn w:val="TableNormal"/>
    <w:uiPriority w:val="59"/>
    <w:rsid w:val="00427650"/>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51">
    <w:name w:val="Table Grid6151"/>
    <w:basedOn w:val="TableNormal"/>
    <w:uiPriority w:val="59"/>
    <w:rsid w:val="004276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61">
    <w:name w:val="Table Grid2261"/>
    <w:basedOn w:val="TableNormal"/>
    <w:uiPriority w:val="59"/>
    <w:rsid w:val="00427650"/>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
    <w:name w:val="Table Grid4261"/>
    <w:basedOn w:val="TableNormal"/>
    <w:uiPriority w:val="59"/>
    <w:rsid w:val="00427650"/>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icleSection551">
    <w:name w:val="Article / Section551"/>
    <w:basedOn w:val="NoList"/>
    <w:next w:val="ArticleSection"/>
    <w:rsid w:val="00427650"/>
  </w:style>
  <w:style w:type="numbering" w:customStyle="1" w:styleId="1ai551">
    <w:name w:val="1 / a / i551"/>
    <w:basedOn w:val="NoList"/>
    <w:next w:val="1ai"/>
    <w:rsid w:val="00427650"/>
  </w:style>
  <w:style w:type="numbering" w:customStyle="1" w:styleId="111111551">
    <w:name w:val="1 / 1.1 / 1.1.1551"/>
    <w:basedOn w:val="NoList"/>
    <w:next w:val="111111"/>
    <w:rsid w:val="00427650"/>
  </w:style>
  <w:style w:type="numbering" w:customStyle="1" w:styleId="ArticleSection1451">
    <w:name w:val="Article / Section1451"/>
    <w:basedOn w:val="NoList"/>
    <w:next w:val="ArticleSection"/>
    <w:rsid w:val="00427650"/>
  </w:style>
  <w:style w:type="numbering" w:customStyle="1" w:styleId="1ai1451">
    <w:name w:val="1 / a / i1451"/>
    <w:basedOn w:val="NoList"/>
    <w:next w:val="1ai"/>
    <w:rsid w:val="00427650"/>
  </w:style>
  <w:style w:type="numbering" w:customStyle="1" w:styleId="1111111451">
    <w:name w:val="1 / 1.1 / 1.1.11451"/>
    <w:basedOn w:val="NoList"/>
    <w:next w:val="111111"/>
    <w:rsid w:val="00427650"/>
  </w:style>
  <w:style w:type="numbering" w:customStyle="1" w:styleId="ArticleSection651">
    <w:name w:val="Article / Section651"/>
    <w:basedOn w:val="NoList"/>
    <w:next w:val="ArticleSection"/>
    <w:rsid w:val="00427650"/>
  </w:style>
  <w:style w:type="numbering" w:customStyle="1" w:styleId="1ai661">
    <w:name w:val="1 / a / i661"/>
    <w:basedOn w:val="NoList"/>
    <w:next w:val="1ai"/>
    <w:rsid w:val="00427650"/>
  </w:style>
  <w:style w:type="numbering" w:customStyle="1" w:styleId="111111661">
    <w:name w:val="1 / 1.1 / 1.1.1661"/>
    <w:basedOn w:val="NoList"/>
    <w:next w:val="111111"/>
    <w:rsid w:val="00427650"/>
  </w:style>
  <w:style w:type="numbering" w:customStyle="1" w:styleId="ArticleSection1551">
    <w:name w:val="Article / Section1551"/>
    <w:basedOn w:val="NoList"/>
    <w:next w:val="ArticleSection"/>
    <w:rsid w:val="00427650"/>
  </w:style>
  <w:style w:type="numbering" w:customStyle="1" w:styleId="1ai1561">
    <w:name w:val="1 / a / i1561"/>
    <w:basedOn w:val="NoList"/>
    <w:next w:val="1ai"/>
    <w:rsid w:val="00427650"/>
  </w:style>
  <w:style w:type="numbering" w:customStyle="1" w:styleId="1111111561">
    <w:name w:val="1 / 1.1 / 1.1.11561"/>
    <w:basedOn w:val="NoList"/>
    <w:next w:val="111111"/>
    <w:rsid w:val="00427650"/>
  </w:style>
  <w:style w:type="numbering" w:customStyle="1" w:styleId="ArticleSection751">
    <w:name w:val="Article / Section751"/>
    <w:basedOn w:val="NoList"/>
    <w:next w:val="ArticleSection"/>
    <w:rsid w:val="00427650"/>
  </w:style>
  <w:style w:type="numbering" w:customStyle="1" w:styleId="1ai751">
    <w:name w:val="1 / a / i751"/>
    <w:basedOn w:val="NoList"/>
    <w:next w:val="1ai"/>
    <w:rsid w:val="00427650"/>
  </w:style>
  <w:style w:type="numbering" w:customStyle="1" w:styleId="111111751">
    <w:name w:val="1 / 1.1 / 1.1.1751"/>
    <w:basedOn w:val="NoList"/>
    <w:next w:val="111111"/>
    <w:rsid w:val="00427650"/>
  </w:style>
  <w:style w:type="numbering" w:customStyle="1" w:styleId="ArticleSection1651">
    <w:name w:val="Article / Section1651"/>
    <w:basedOn w:val="NoList"/>
    <w:next w:val="ArticleSection"/>
    <w:rsid w:val="00427650"/>
  </w:style>
  <w:style w:type="numbering" w:customStyle="1" w:styleId="1ai1651">
    <w:name w:val="1 / a / i1651"/>
    <w:basedOn w:val="NoList"/>
    <w:next w:val="1ai"/>
    <w:rsid w:val="00427650"/>
  </w:style>
  <w:style w:type="numbering" w:customStyle="1" w:styleId="1111111651">
    <w:name w:val="1 / 1.1 / 1.1.11651"/>
    <w:basedOn w:val="NoList"/>
    <w:next w:val="111111"/>
    <w:rsid w:val="00427650"/>
  </w:style>
  <w:style w:type="numbering" w:customStyle="1" w:styleId="ArticleSection851">
    <w:name w:val="Article / Section851"/>
    <w:basedOn w:val="NoList"/>
    <w:next w:val="ArticleSection"/>
    <w:rsid w:val="00427650"/>
  </w:style>
  <w:style w:type="numbering" w:customStyle="1" w:styleId="1ai851">
    <w:name w:val="1 / a / i851"/>
    <w:basedOn w:val="NoList"/>
    <w:next w:val="1ai"/>
    <w:rsid w:val="00427650"/>
  </w:style>
  <w:style w:type="numbering" w:customStyle="1" w:styleId="111111851">
    <w:name w:val="1 / 1.1 / 1.1.1851"/>
    <w:basedOn w:val="NoList"/>
    <w:next w:val="111111"/>
    <w:rsid w:val="00427650"/>
  </w:style>
  <w:style w:type="numbering" w:customStyle="1" w:styleId="ArticleSection1751">
    <w:name w:val="Article / Section1751"/>
    <w:basedOn w:val="NoList"/>
    <w:next w:val="ArticleSection"/>
    <w:rsid w:val="00427650"/>
  </w:style>
  <w:style w:type="numbering" w:customStyle="1" w:styleId="1ai1751">
    <w:name w:val="1 / a / i1751"/>
    <w:basedOn w:val="NoList"/>
    <w:next w:val="1ai"/>
    <w:rsid w:val="00427650"/>
  </w:style>
  <w:style w:type="numbering" w:customStyle="1" w:styleId="1111111751">
    <w:name w:val="1 / 1.1 / 1.1.11751"/>
    <w:basedOn w:val="NoList"/>
    <w:next w:val="111111"/>
    <w:rsid w:val="00427650"/>
  </w:style>
  <w:style w:type="numbering" w:customStyle="1" w:styleId="ArticleSection951">
    <w:name w:val="Article / Section951"/>
    <w:basedOn w:val="NoList"/>
    <w:next w:val="ArticleSection"/>
    <w:rsid w:val="00427650"/>
  </w:style>
  <w:style w:type="numbering" w:customStyle="1" w:styleId="1ai951">
    <w:name w:val="1 / a / i951"/>
    <w:basedOn w:val="NoList"/>
    <w:next w:val="1ai"/>
    <w:rsid w:val="00427650"/>
  </w:style>
  <w:style w:type="numbering" w:customStyle="1" w:styleId="111111951">
    <w:name w:val="1 / 1.1 / 1.1.1951"/>
    <w:basedOn w:val="NoList"/>
    <w:next w:val="111111"/>
    <w:rsid w:val="00427650"/>
  </w:style>
  <w:style w:type="numbering" w:customStyle="1" w:styleId="ArticleSection1851">
    <w:name w:val="Article / Section1851"/>
    <w:basedOn w:val="NoList"/>
    <w:next w:val="ArticleSection"/>
    <w:rsid w:val="00427650"/>
  </w:style>
  <w:style w:type="numbering" w:customStyle="1" w:styleId="1ai1851">
    <w:name w:val="1 / a / i1851"/>
    <w:basedOn w:val="NoList"/>
    <w:next w:val="1ai"/>
    <w:rsid w:val="00427650"/>
  </w:style>
  <w:style w:type="numbering" w:customStyle="1" w:styleId="1111111851">
    <w:name w:val="1 / 1.1 / 1.1.11851"/>
    <w:basedOn w:val="NoList"/>
    <w:next w:val="111111"/>
    <w:rsid w:val="00427650"/>
  </w:style>
  <w:style w:type="numbering" w:customStyle="1" w:styleId="ArticleSection1051">
    <w:name w:val="Article / Section1051"/>
    <w:basedOn w:val="NoList"/>
    <w:next w:val="ArticleSection"/>
    <w:rsid w:val="00427650"/>
  </w:style>
  <w:style w:type="numbering" w:customStyle="1" w:styleId="1ai1051">
    <w:name w:val="1 / a / i1051"/>
    <w:basedOn w:val="NoList"/>
    <w:next w:val="1ai"/>
    <w:rsid w:val="00427650"/>
  </w:style>
  <w:style w:type="numbering" w:customStyle="1" w:styleId="1111111061">
    <w:name w:val="1 / 1.1 / 1.1.11061"/>
    <w:basedOn w:val="NoList"/>
    <w:next w:val="111111"/>
    <w:rsid w:val="00427650"/>
  </w:style>
  <w:style w:type="numbering" w:customStyle="1" w:styleId="ArticleSection1951">
    <w:name w:val="Article / Section1951"/>
    <w:basedOn w:val="NoList"/>
    <w:next w:val="ArticleSection"/>
    <w:rsid w:val="00427650"/>
  </w:style>
  <w:style w:type="numbering" w:customStyle="1" w:styleId="1ai1961">
    <w:name w:val="1 / a / i1961"/>
    <w:basedOn w:val="NoList"/>
    <w:next w:val="1ai"/>
    <w:rsid w:val="00427650"/>
  </w:style>
  <w:style w:type="numbering" w:customStyle="1" w:styleId="1111111961">
    <w:name w:val="1 / 1.1 / 1.1.11961"/>
    <w:basedOn w:val="NoList"/>
    <w:next w:val="111111"/>
    <w:rsid w:val="00427650"/>
  </w:style>
  <w:style w:type="table" w:customStyle="1" w:styleId="Table11">
    <w:name w:val="Table11"/>
    <w:basedOn w:val="TableNormal"/>
    <w:next w:val="TableGrid"/>
    <w:uiPriority w:val="59"/>
    <w:rsid w:val="00427650"/>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
    <w:name w:val="Table Grid11111"/>
    <w:basedOn w:val="TableNormal"/>
    <w:next w:val="TableGrid"/>
    <w:uiPriority w:val="59"/>
    <w:rsid w:val="0042765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
    <w:name w:val="No List1111111"/>
    <w:next w:val="NoList"/>
    <w:uiPriority w:val="99"/>
    <w:semiHidden/>
    <w:unhideWhenUsed/>
    <w:rsid w:val="0042765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qFormat="1"/>
    <w:lsdException w:name="annotation text" w:uiPriority="99"/>
    <w:lsdException w:name="head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2" w:uiPriority="99"/>
    <w:lsdException w:name="Hyperlink" w:uiPriority="99"/>
    <w:lsdException w:name="Strong" w:semiHidden="0" w:uiPriority="22" w:unhideWhenUsed="0" w:qFormat="1"/>
    <w:lsdException w:name="Emphasis" w:semiHidden="0" w:uiPriority="20" w:unhideWhenUsed="0" w:qFormat="1"/>
    <w:lsdException w:name="Plain Text" w:uiPriority="99"/>
    <w:lsdException w:name="HTML Bottom of Form"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62B0"/>
    <w:pPr>
      <w:widowControl w:val="0"/>
    </w:pPr>
    <w:rPr>
      <w:rFonts w:ascii="Tahoma" w:hAnsi="Tahoma"/>
      <w:snapToGrid w:val="0"/>
      <w:sz w:val="19"/>
      <w:lang w:eastAsia="en-US"/>
    </w:rPr>
  </w:style>
  <w:style w:type="paragraph" w:styleId="Heading1">
    <w:name w:val="heading 1"/>
    <w:basedOn w:val="Normal"/>
    <w:next w:val="Normal"/>
    <w:link w:val="Heading1Char"/>
    <w:uiPriority w:val="9"/>
    <w:qFormat/>
    <w:rsid w:val="001155CD"/>
    <w:pPr>
      <w:keepNext/>
      <w:spacing w:before="240" w:after="60"/>
      <w:outlineLvl w:val="0"/>
    </w:pPr>
    <w:rPr>
      <w:b/>
      <w:kern w:val="28"/>
      <w:sz w:val="24"/>
    </w:rPr>
  </w:style>
  <w:style w:type="paragraph" w:styleId="Heading2">
    <w:name w:val="heading 2"/>
    <w:basedOn w:val="Normal"/>
    <w:next w:val="Normal"/>
    <w:link w:val="Heading2Char"/>
    <w:uiPriority w:val="9"/>
    <w:qFormat/>
    <w:rsid w:val="008913AC"/>
    <w:pPr>
      <w:keepNext/>
      <w:spacing w:before="240" w:after="60"/>
      <w:outlineLvl w:val="1"/>
    </w:pPr>
    <w:rPr>
      <w:rFonts w:ascii="Arial" w:hAnsi="Arial"/>
      <w:b/>
      <w:i/>
      <w:sz w:val="24"/>
    </w:rPr>
  </w:style>
  <w:style w:type="paragraph" w:styleId="Heading3">
    <w:name w:val="heading 3"/>
    <w:basedOn w:val="Normal"/>
    <w:next w:val="Normal"/>
    <w:link w:val="Heading3Char"/>
    <w:uiPriority w:val="9"/>
    <w:qFormat/>
    <w:rsid w:val="008913AC"/>
    <w:pPr>
      <w:keepNext/>
      <w:spacing w:before="240" w:after="60"/>
      <w:outlineLvl w:val="2"/>
    </w:pPr>
    <w:rPr>
      <w:rFonts w:ascii="Arial" w:hAnsi="Arial"/>
      <w:sz w:val="24"/>
    </w:rPr>
  </w:style>
  <w:style w:type="paragraph" w:styleId="Heading4">
    <w:name w:val="heading 4"/>
    <w:basedOn w:val="Normal"/>
    <w:next w:val="Normal"/>
    <w:link w:val="Heading4Char"/>
    <w:uiPriority w:val="9"/>
    <w:qFormat/>
    <w:rsid w:val="008913AC"/>
    <w:pPr>
      <w:keepNext/>
      <w:spacing w:before="240" w:after="60"/>
      <w:outlineLvl w:val="3"/>
    </w:pPr>
    <w:rPr>
      <w:rFonts w:ascii="Arial" w:hAnsi="Arial"/>
      <w:b/>
      <w:sz w:val="24"/>
    </w:rPr>
  </w:style>
  <w:style w:type="paragraph" w:styleId="Heading5">
    <w:name w:val="heading 5"/>
    <w:aliases w:val="- Not used,H5 not used,PA Pico Section,a-head line"/>
    <w:basedOn w:val="Normal"/>
    <w:next w:val="Normal"/>
    <w:link w:val="Heading5Char"/>
    <w:uiPriority w:val="9"/>
    <w:qFormat/>
    <w:rsid w:val="008913AC"/>
    <w:pPr>
      <w:spacing w:before="240" w:after="60"/>
      <w:outlineLvl w:val="4"/>
    </w:pPr>
    <w:rPr>
      <w:sz w:val="22"/>
    </w:rPr>
  </w:style>
  <w:style w:type="paragraph" w:styleId="Heading6">
    <w:name w:val="heading 6"/>
    <w:aliases w:val="Cust logo space,PA Appendix,2 column,Appendix 2"/>
    <w:basedOn w:val="Normal"/>
    <w:next w:val="Normal"/>
    <w:link w:val="Heading6Char"/>
    <w:uiPriority w:val="9"/>
    <w:qFormat/>
    <w:rsid w:val="008913AC"/>
    <w:pPr>
      <w:spacing w:before="240" w:after="60"/>
      <w:outlineLvl w:val="5"/>
    </w:pPr>
    <w:rPr>
      <w:i/>
      <w:sz w:val="22"/>
    </w:rPr>
  </w:style>
  <w:style w:type="paragraph" w:styleId="Heading7">
    <w:name w:val="heading 7"/>
    <w:aliases w:val="PA Appendix Major,Enumerate,7"/>
    <w:basedOn w:val="Normal"/>
    <w:next w:val="Normal"/>
    <w:link w:val="Heading7Char"/>
    <w:uiPriority w:val="9"/>
    <w:qFormat/>
    <w:rsid w:val="008913AC"/>
    <w:pPr>
      <w:spacing w:before="240" w:after="60"/>
      <w:outlineLvl w:val="6"/>
    </w:pPr>
    <w:rPr>
      <w:rFonts w:ascii="Arial" w:hAnsi="Arial"/>
    </w:rPr>
  </w:style>
  <w:style w:type="paragraph" w:styleId="Heading8">
    <w:name w:val="heading 8"/>
    <w:aliases w:val="PA Appendix Minor,Subenumerate,8"/>
    <w:basedOn w:val="Normal"/>
    <w:next w:val="Normal"/>
    <w:link w:val="Heading8Char"/>
    <w:uiPriority w:val="9"/>
    <w:qFormat/>
    <w:rsid w:val="008913AC"/>
    <w:pPr>
      <w:spacing w:before="240" w:after="60"/>
      <w:outlineLvl w:val="7"/>
    </w:pPr>
    <w:rPr>
      <w:rFonts w:ascii="Arial" w:hAnsi="Arial"/>
      <w:i/>
    </w:rPr>
  </w:style>
  <w:style w:type="paragraph" w:styleId="Heading9">
    <w:name w:val="heading 9"/>
    <w:aliases w:val="9,App1,App Heading,Doc Ref"/>
    <w:basedOn w:val="Normal"/>
    <w:next w:val="Normal"/>
    <w:link w:val="Heading9Char"/>
    <w:uiPriority w:val="9"/>
    <w:qFormat/>
    <w:rsid w:val="008913AC"/>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8913AC"/>
    <w:pPr>
      <w:spacing w:after="120"/>
    </w:pPr>
  </w:style>
  <w:style w:type="character" w:customStyle="1" w:styleId="1">
    <w:name w:val="1"/>
    <w:rsid w:val="008913AC"/>
    <w:rPr>
      <w:rFonts w:ascii="Arial" w:hAnsi="Arial"/>
      <w:sz w:val="19"/>
    </w:rPr>
  </w:style>
  <w:style w:type="character" w:customStyle="1" w:styleId="BodyTextIn">
    <w:name w:val="Body Text In"/>
    <w:rsid w:val="008913AC"/>
    <w:rPr>
      <w:rFonts w:ascii="Arial" w:hAnsi="Arial"/>
      <w:sz w:val="19"/>
    </w:rPr>
  </w:style>
  <w:style w:type="paragraph" w:styleId="BodyTextIndent">
    <w:name w:val="Body Text Indent"/>
    <w:basedOn w:val="Normal"/>
    <w:link w:val="BodyTextIndentChar"/>
    <w:rsid w:val="008913AC"/>
    <w:pPr>
      <w:spacing w:after="120"/>
      <w:ind w:left="283"/>
    </w:pPr>
  </w:style>
  <w:style w:type="character" w:customStyle="1" w:styleId="footnotetex">
    <w:name w:val="footnote tex"/>
    <w:rsid w:val="008913AC"/>
  </w:style>
  <w:style w:type="character" w:customStyle="1" w:styleId="footnoteref">
    <w:name w:val="footnote ref"/>
    <w:rsid w:val="008913AC"/>
    <w:rPr>
      <w:noProof w:val="0"/>
      <w:sz w:val="27"/>
      <w:lang w:val="en-US"/>
    </w:rPr>
  </w:style>
  <w:style w:type="paragraph" w:styleId="Header">
    <w:name w:val="header"/>
    <w:basedOn w:val="Normal"/>
    <w:link w:val="HeaderChar"/>
    <w:uiPriority w:val="99"/>
    <w:rsid w:val="008913AC"/>
    <w:pPr>
      <w:tabs>
        <w:tab w:val="center" w:pos="4153"/>
        <w:tab w:val="right" w:pos="8306"/>
      </w:tabs>
    </w:pPr>
  </w:style>
  <w:style w:type="paragraph" w:styleId="Footer">
    <w:name w:val="footer"/>
    <w:basedOn w:val="Normal"/>
    <w:link w:val="FooterChar"/>
    <w:rsid w:val="008913AC"/>
    <w:pPr>
      <w:tabs>
        <w:tab w:val="center" w:pos="4153"/>
        <w:tab w:val="right" w:pos="8306"/>
      </w:tabs>
    </w:pPr>
  </w:style>
  <w:style w:type="character" w:customStyle="1" w:styleId="DefaultPara">
    <w:name w:val="Default Para"/>
    <w:rsid w:val="008913AC"/>
    <w:rPr>
      <w:noProof w:val="0"/>
      <w:lang w:val="en-US"/>
    </w:rPr>
  </w:style>
  <w:style w:type="character" w:styleId="PageNumber">
    <w:name w:val="page number"/>
    <w:basedOn w:val="DefaultParagraphFont"/>
    <w:rsid w:val="008913AC"/>
  </w:style>
  <w:style w:type="character" w:styleId="Hyperlink">
    <w:name w:val="Hyperlink"/>
    <w:basedOn w:val="DefaultParagraphFont"/>
    <w:uiPriority w:val="99"/>
    <w:rsid w:val="008913AC"/>
    <w:rPr>
      <w:color w:val="0000FF"/>
      <w:u w:val="single"/>
    </w:rPr>
  </w:style>
  <w:style w:type="paragraph" w:styleId="TOC1">
    <w:name w:val="toc 1"/>
    <w:basedOn w:val="Normal"/>
    <w:next w:val="Normal"/>
    <w:autoRedefine/>
    <w:uiPriority w:val="39"/>
    <w:qFormat/>
    <w:rsid w:val="008913AC"/>
    <w:rPr>
      <w:b/>
      <w:sz w:val="24"/>
    </w:rPr>
  </w:style>
  <w:style w:type="table" w:styleId="TableGrid">
    <w:name w:val="Table Grid"/>
    <w:aliases w:val="Table"/>
    <w:basedOn w:val="TableNormal"/>
    <w:uiPriority w:val="59"/>
    <w:rsid w:val="008913AC"/>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625CEC"/>
  </w:style>
  <w:style w:type="character" w:customStyle="1" w:styleId="Heading1Char">
    <w:name w:val="Heading 1 Char"/>
    <w:basedOn w:val="DefaultParagraphFont"/>
    <w:link w:val="Heading1"/>
    <w:uiPriority w:val="9"/>
    <w:locked/>
    <w:rsid w:val="001155CD"/>
    <w:rPr>
      <w:rFonts w:ascii="Tahoma" w:hAnsi="Tahoma"/>
      <w:b/>
      <w:snapToGrid w:val="0"/>
      <w:kern w:val="28"/>
      <w:sz w:val="24"/>
      <w:lang w:eastAsia="en-US"/>
    </w:rPr>
  </w:style>
  <w:style w:type="character" w:customStyle="1" w:styleId="Heading2Char">
    <w:name w:val="Heading 2 Char"/>
    <w:basedOn w:val="DefaultParagraphFont"/>
    <w:link w:val="Heading2"/>
    <w:uiPriority w:val="9"/>
    <w:locked/>
    <w:rsid w:val="00625CEC"/>
    <w:rPr>
      <w:rFonts w:ascii="Arial" w:hAnsi="Arial"/>
      <w:b/>
      <w:i/>
      <w:snapToGrid w:val="0"/>
      <w:sz w:val="24"/>
      <w:lang w:eastAsia="en-US"/>
    </w:rPr>
  </w:style>
  <w:style w:type="character" w:customStyle="1" w:styleId="Heading3Char">
    <w:name w:val="Heading 3 Char"/>
    <w:basedOn w:val="DefaultParagraphFont"/>
    <w:link w:val="Heading3"/>
    <w:uiPriority w:val="9"/>
    <w:locked/>
    <w:rsid w:val="00625CEC"/>
    <w:rPr>
      <w:rFonts w:ascii="Arial" w:hAnsi="Arial"/>
      <w:snapToGrid w:val="0"/>
      <w:sz w:val="24"/>
      <w:lang w:eastAsia="en-US"/>
    </w:rPr>
  </w:style>
  <w:style w:type="character" w:customStyle="1" w:styleId="Heading4Char">
    <w:name w:val="Heading 4 Char"/>
    <w:basedOn w:val="DefaultParagraphFont"/>
    <w:link w:val="Heading4"/>
    <w:uiPriority w:val="9"/>
    <w:locked/>
    <w:rsid w:val="00625CEC"/>
    <w:rPr>
      <w:rFonts w:ascii="Arial" w:hAnsi="Arial"/>
      <w:b/>
      <w:snapToGrid w:val="0"/>
      <w:sz w:val="24"/>
      <w:lang w:eastAsia="en-US"/>
    </w:rPr>
  </w:style>
  <w:style w:type="character" w:customStyle="1" w:styleId="Heading5Char">
    <w:name w:val="Heading 5 Char"/>
    <w:aliases w:val="- Not used Char,H5 not used Char,PA Pico Section Char,a-head line Char"/>
    <w:basedOn w:val="DefaultParagraphFont"/>
    <w:link w:val="Heading5"/>
    <w:uiPriority w:val="9"/>
    <w:locked/>
    <w:rsid w:val="00625CEC"/>
    <w:rPr>
      <w:snapToGrid w:val="0"/>
      <w:sz w:val="22"/>
      <w:lang w:eastAsia="en-US"/>
    </w:rPr>
  </w:style>
  <w:style w:type="character" w:customStyle="1" w:styleId="Heading6Char">
    <w:name w:val="Heading 6 Char"/>
    <w:aliases w:val="Cust logo space Char,PA Appendix Char,2 column Char,Appendix 2 Char"/>
    <w:basedOn w:val="DefaultParagraphFont"/>
    <w:link w:val="Heading6"/>
    <w:uiPriority w:val="9"/>
    <w:locked/>
    <w:rsid w:val="00625CEC"/>
    <w:rPr>
      <w:i/>
      <w:snapToGrid w:val="0"/>
      <w:sz w:val="22"/>
      <w:lang w:eastAsia="en-US"/>
    </w:rPr>
  </w:style>
  <w:style w:type="character" w:customStyle="1" w:styleId="Heading7Char">
    <w:name w:val="Heading 7 Char"/>
    <w:aliases w:val="PA Appendix Major Char,Enumerate Char,7 Char"/>
    <w:basedOn w:val="DefaultParagraphFont"/>
    <w:link w:val="Heading7"/>
    <w:uiPriority w:val="9"/>
    <w:locked/>
    <w:rsid w:val="00625CEC"/>
    <w:rPr>
      <w:rFonts w:ascii="Arial" w:hAnsi="Arial"/>
      <w:snapToGrid w:val="0"/>
      <w:lang w:eastAsia="en-US"/>
    </w:rPr>
  </w:style>
  <w:style w:type="character" w:customStyle="1" w:styleId="Heading8Char">
    <w:name w:val="Heading 8 Char"/>
    <w:aliases w:val="PA Appendix Minor Char,Subenumerate Char,8 Char"/>
    <w:basedOn w:val="DefaultParagraphFont"/>
    <w:link w:val="Heading8"/>
    <w:uiPriority w:val="9"/>
    <w:locked/>
    <w:rsid w:val="00625CEC"/>
    <w:rPr>
      <w:rFonts w:ascii="Arial" w:hAnsi="Arial"/>
      <w:i/>
      <w:snapToGrid w:val="0"/>
      <w:lang w:eastAsia="en-US"/>
    </w:rPr>
  </w:style>
  <w:style w:type="character" w:customStyle="1" w:styleId="Heading9Char">
    <w:name w:val="Heading 9 Char"/>
    <w:aliases w:val="9 Char,App1 Char,App Heading Char,Doc Ref Char"/>
    <w:basedOn w:val="DefaultParagraphFont"/>
    <w:link w:val="Heading9"/>
    <w:uiPriority w:val="9"/>
    <w:locked/>
    <w:rsid w:val="00625CEC"/>
    <w:rPr>
      <w:rFonts w:ascii="Arial" w:hAnsi="Arial"/>
      <w:b/>
      <w:i/>
      <w:snapToGrid w:val="0"/>
      <w:sz w:val="18"/>
      <w:lang w:eastAsia="en-US"/>
    </w:rPr>
  </w:style>
  <w:style w:type="character" w:customStyle="1" w:styleId="BodyTextChar">
    <w:name w:val="Body Text Char"/>
    <w:basedOn w:val="DefaultParagraphFont"/>
    <w:link w:val="BodyText"/>
    <w:locked/>
    <w:rsid w:val="00625CEC"/>
    <w:rPr>
      <w:snapToGrid w:val="0"/>
      <w:lang w:eastAsia="en-US"/>
    </w:rPr>
  </w:style>
  <w:style w:type="character" w:customStyle="1" w:styleId="BodyTextIndentChar">
    <w:name w:val="Body Text Indent Char"/>
    <w:basedOn w:val="DefaultParagraphFont"/>
    <w:link w:val="BodyTextIndent"/>
    <w:locked/>
    <w:rsid w:val="00625CEC"/>
    <w:rPr>
      <w:snapToGrid w:val="0"/>
      <w:lang w:eastAsia="en-US"/>
    </w:rPr>
  </w:style>
  <w:style w:type="character" w:customStyle="1" w:styleId="HeaderChar">
    <w:name w:val="Header Char"/>
    <w:basedOn w:val="DefaultParagraphFont"/>
    <w:link w:val="Header"/>
    <w:uiPriority w:val="99"/>
    <w:locked/>
    <w:rsid w:val="00625CEC"/>
    <w:rPr>
      <w:snapToGrid w:val="0"/>
      <w:lang w:eastAsia="en-US"/>
    </w:rPr>
  </w:style>
  <w:style w:type="character" w:customStyle="1" w:styleId="FooterChar">
    <w:name w:val="Footer Char"/>
    <w:basedOn w:val="DefaultParagraphFont"/>
    <w:link w:val="Footer"/>
    <w:locked/>
    <w:rsid w:val="00625CEC"/>
    <w:rPr>
      <w:snapToGrid w:val="0"/>
      <w:lang w:eastAsia="en-US"/>
    </w:rPr>
  </w:style>
  <w:style w:type="paragraph" w:styleId="BalloonText">
    <w:name w:val="Balloon Text"/>
    <w:basedOn w:val="Normal"/>
    <w:link w:val="BalloonTextChar"/>
    <w:uiPriority w:val="99"/>
    <w:rsid w:val="00625CEC"/>
    <w:rPr>
      <w:rFonts w:cs="Tahoma"/>
      <w:snapToGrid/>
      <w:sz w:val="16"/>
      <w:szCs w:val="16"/>
    </w:rPr>
  </w:style>
  <w:style w:type="character" w:customStyle="1" w:styleId="BalloonTextChar">
    <w:name w:val="Balloon Text Char"/>
    <w:basedOn w:val="DefaultParagraphFont"/>
    <w:link w:val="BalloonText"/>
    <w:uiPriority w:val="99"/>
    <w:rsid w:val="00625CEC"/>
    <w:rPr>
      <w:rFonts w:ascii="Tahoma" w:hAnsi="Tahoma" w:cs="Tahoma"/>
      <w:sz w:val="16"/>
      <w:szCs w:val="16"/>
      <w:lang w:eastAsia="en-US"/>
    </w:rPr>
  </w:style>
  <w:style w:type="paragraph" w:styleId="ListParagraph">
    <w:name w:val="List Paragraph"/>
    <w:basedOn w:val="Normal"/>
    <w:link w:val="ListParagraphChar"/>
    <w:uiPriority w:val="34"/>
    <w:qFormat/>
    <w:rsid w:val="00625CEC"/>
    <w:pPr>
      <w:ind w:left="720"/>
      <w:contextualSpacing/>
    </w:pPr>
  </w:style>
  <w:style w:type="paragraph" w:styleId="BodyTextIndent2">
    <w:name w:val="Body Text Indent 2"/>
    <w:basedOn w:val="Normal"/>
    <w:link w:val="BodyTextIndent2Char"/>
    <w:uiPriority w:val="99"/>
    <w:rsid w:val="00625CEC"/>
    <w:pPr>
      <w:spacing w:after="120" w:line="480" w:lineRule="auto"/>
      <w:ind w:left="283"/>
    </w:pPr>
  </w:style>
  <w:style w:type="character" w:customStyle="1" w:styleId="BodyTextIndent2Char">
    <w:name w:val="Body Text Indent 2 Char"/>
    <w:basedOn w:val="DefaultParagraphFont"/>
    <w:link w:val="BodyTextIndent2"/>
    <w:uiPriority w:val="99"/>
    <w:rsid w:val="00625CEC"/>
    <w:rPr>
      <w:snapToGrid w:val="0"/>
      <w:lang w:eastAsia="en-US"/>
    </w:rPr>
  </w:style>
  <w:style w:type="paragraph" w:styleId="BodyTextIndent3">
    <w:name w:val="Body Text Indent 3"/>
    <w:basedOn w:val="Normal"/>
    <w:link w:val="BodyTextIndent3Char"/>
    <w:rsid w:val="00625CEC"/>
    <w:pPr>
      <w:spacing w:after="120"/>
      <w:ind w:left="283"/>
    </w:pPr>
    <w:rPr>
      <w:sz w:val="16"/>
      <w:szCs w:val="16"/>
    </w:rPr>
  </w:style>
  <w:style w:type="character" w:customStyle="1" w:styleId="BodyTextIndent3Char">
    <w:name w:val="Body Text Indent 3 Char"/>
    <w:basedOn w:val="DefaultParagraphFont"/>
    <w:link w:val="BodyTextIndent3"/>
    <w:rsid w:val="00625CEC"/>
    <w:rPr>
      <w:snapToGrid w:val="0"/>
      <w:sz w:val="16"/>
      <w:szCs w:val="16"/>
      <w:lang w:eastAsia="en-US"/>
    </w:rPr>
  </w:style>
  <w:style w:type="paragraph" w:styleId="Index1">
    <w:name w:val="index 1"/>
    <w:basedOn w:val="Normal"/>
    <w:next w:val="Normal"/>
    <w:autoRedefine/>
    <w:rsid w:val="00625CEC"/>
    <w:pPr>
      <w:ind w:left="200" w:hanging="200"/>
    </w:pPr>
    <w:rPr>
      <w:snapToGrid/>
    </w:rPr>
  </w:style>
  <w:style w:type="paragraph" w:styleId="IndexHeading">
    <w:name w:val="index heading"/>
    <w:basedOn w:val="Normal"/>
    <w:next w:val="Index1"/>
    <w:rsid w:val="00625CEC"/>
    <w:pPr>
      <w:widowControl/>
      <w:jc w:val="both"/>
    </w:pPr>
    <w:rPr>
      <w:rFonts w:ascii="Arial" w:hAnsi="Arial" w:cs="Arial"/>
      <w:b/>
      <w:bCs/>
      <w:snapToGrid/>
      <w:sz w:val="24"/>
      <w:szCs w:val="24"/>
      <w:lang w:eastAsia="en-GB"/>
    </w:rPr>
  </w:style>
  <w:style w:type="paragraph" w:customStyle="1" w:styleId="DefaultText1">
    <w:name w:val="Default Text:1"/>
    <w:basedOn w:val="Normal"/>
    <w:rsid w:val="00625CEC"/>
    <w:pPr>
      <w:widowControl/>
      <w:overflowPunct w:val="0"/>
      <w:autoSpaceDE w:val="0"/>
      <w:autoSpaceDN w:val="0"/>
      <w:adjustRightInd w:val="0"/>
      <w:textAlignment w:val="baseline"/>
    </w:pPr>
    <w:rPr>
      <w:snapToGrid/>
      <w:sz w:val="24"/>
      <w:szCs w:val="24"/>
      <w:lang w:eastAsia="en-GB"/>
    </w:rPr>
  </w:style>
  <w:style w:type="paragraph" w:styleId="PlainText">
    <w:name w:val="Plain Text"/>
    <w:basedOn w:val="Normal"/>
    <w:link w:val="PlainTextChar"/>
    <w:uiPriority w:val="99"/>
    <w:unhideWhenUsed/>
    <w:rsid w:val="00625CEC"/>
    <w:pPr>
      <w:widowControl/>
    </w:pPr>
    <w:rPr>
      <w:rFonts w:ascii="Consolas" w:eastAsia="Calibri" w:hAnsi="Consolas"/>
      <w:snapToGrid/>
      <w:sz w:val="21"/>
      <w:szCs w:val="21"/>
      <w:lang w:val="en-US"/>
    </w:rPr>
  </w:style>
  <w:style w:type="character" w:customStyle="1" w:styleId="PlainTextChar">
    <w:name w:val="Plain Text Char"/>
    <w:basedOn w:val="DefaultParagraphFont"/>
    <w:link w:val="PlainText"/>
    <w:uiPriority w:val="99"/>
    <w:rsid w:val="00625CEC"/>
    <w:rPr>
      <w:rFonts w:ascii="Consolas" w:eastAsia="Calibri" w:hAnsi="Consolas"/>
      <w:sz w:val="21"/>
      <w:szCs w:val="21"/>
      <w:lang w:val="en-US" w:eastAsia="en-US"/>
    </w:rPr>
  </w:style>
  <w:style w:type="character" w:customStyle="1" w:styleId="apple-converted-space">
    <w:name w:val="apple-converted-space"/>
    <w:basedOn w:val="DefaultParagraphFont"/>
    <w:rsid w:val="00625CEC"/>
  </w:style>
  <w:style w:type="paragraph" w:styleId="Title">
    <w:name w:val="Title"/>
    <w:basedOn w:val="Normal"/>
    <w:next w:val="Normal"/>
    <w:link w:val="TitleChar"/>
    <w:qFormat/>
    <w:rsid w:val="00625CEC"/>
    <w:pPr>
      <w:widowControl/>
      <w:spacing w:before="240" w:after="60"/>
      <w:jc w:val="center"/>
      <w:outlineLvl w:val="0"/>
    </w:pPr>
    <w:rPr>
      <w:rFonts w:ascii="Cambria" w:hAnsi="Cambria"/>
      <w:b/>
      <w:bCs/>
      <w:snapToGrid/>
      <w:kern w:val="28"/>
      <w:sz w:val="32"/>
      <w:szCs w:val="32"/>
      <w:lang w:val="en-US" w:bidi="en-US"/>
    </w:rPr>
  </w:style>
  <w:style w:type="character" w:customStyle="1" w:styleId="TitleChar">
    <w:name w:val="Title Char"/>
    <w:basedOn w:val="DefaultParagraphFont"/>
    <w:link w:val="Title"/>
    <w:rsid w:val="00625CEC"/>
    <w:rPr>
      <w:rFonts w:ascii="Cambria" w:hAnsi="Cambria"/>
      <w:b/>
      <w:bCs/>
      <w:kern w:val="28"/>
      <w:sz w:val="32"/>
      <w:szCs w:val="32"/>
      <w:lang w:val="en-US" w:eastAsia="en-US" w:bidi="en-US"/>
    </w:rPr>
  </w:style>
  <w:style w:type="paragraph" w:styleId="Subtitle">
    <w:name w:val="Subtitle"/>
    <w:basedOn w:val="Normal"/>
    <w:next w:val="Normal"/>
    <w:link w:val="SubtitleChar"/>
    <w:qFormat/>
    <w:rsid w:val="00625CEC"/>
    <w:pPr>
      <w:widowControl/>
      <w:spacing w:after="60"/>
      <w:jc w:val="center"/>
      <w:outlineLvl w:val="1"/>
    </w:pPr>
    <w:rPr>
      <w:rFonts w:ascii="Cambria" w:hAnsi="Cambria"/>
      <w:snapToGrid/>
      <w:sz w:val="24"/>
      <w:szCs w:val="24"/>
      <w:lang w:val="en-US" w:bidi="en-US"/>
    </w:rPr>
  </w:style>
  <w:style w:type="character" w:customStyle="1" w:styleId="SubtitleChar">
    <w:name w:val="Subtitle Char"/>
    <w:basedOn w:val="DefaultParagraphFont"/>
    <w:link w:val="Subtitle"/>
    <w:rsid w:val="00625CEC"/>
    <w:rPr>
      <w:rFonts w:ascii="Cambria" w:hAnsi="Cambria"/>
      <w:sz w:val="24"/>
      <w:szCs w:val="24"/>
      <w:lang w:val="en-US" w:eastAsia="en-US" w:bidi="en-US"/>
    </w:rPr>
  </w:style>
  <w:style w:type="character" w:styleId="Strong">
    <w:name w:val="Strong"/>
    <w:basedOn w:val="DefaultParagraphFont"/>
    <w:uiPriority w:val="22"/>
    <w:qFormat/>
    <w:rsid w:val="00625CEC"/>
    <w:rPr>
      <w:b/>
      <w:bCs/>
    </w:rPr>
  </w:style>
  <w:style w:type="character" w:styleId="Emphasis">
    <w:name w:val="Emphasis"/>
    <w:basedOn w:val="DefaultParagraphFont"/>
    <w:uiPriority w:val="20"/>
    <w:qFormat/>
    <w:rsid w:val="00625CEC"/>
    <w:rPr>
      <w:rFonts w:ascii="Calibri" w:hAnsi="Calibri"/>
      <w:b/>
      <w:i/>
      <w:iCs/>
    </w:rPr>
  </w:style>
  <w:style w:type="paragraph" w:styleId="NoSpacing">
    <w:name w:val="No Spacing"/>
    <w:basedOn w:val="Normal"/>
    <w:uiPriority w:val="1"/>
    <w:qFormat/>
    <w:rsid w:val="00625CEC"/>
    <w:pPr>
      <w:widowControl/>
    </w:pPr>
    <w:rPr>
      <w:rFonts w:ascii="Calibri" w:eastAsia="Calibri" w:hAnsi="Calibri"/>
      <w:snapToGrid/>
      <w:sz w:val="24"/>
      <w:szCs w:val="32"/>
      <w:lang w:val="en-US" w:bidi="en-US"/>
    </w:rPr>
  </w:style>
  <w:style w:type="paragraph" w:styleId="Quote">
    <w:name w:val="Quote"/>
    <w:basedOn w:val="Normal"/>
    <w:next w:val="Normal"/>
    <w:link w:val="QuoteChar"/>
    <w:uiPriority w:val="29"/>
    <w:qFormat/>
    <w:rsid w:val="00625CEC"/>
    <w:pPr>
      <w:widowControl/>
    </w:pPr>
    <w:rPr>
      <w:rFonts w:ascii="Calibri" w:eastAsia="Calibri" w:hAnsi="Calibri"/>
      <w:i/>
      <w:snapToGrid/>
      <w:sz w:val="24"/>
      <w:szCs w:val="24"/>
      <w:lang w:val="en-US" w:bidi="en-US"/>
    </w:rPr>
  </w:style>
  <w:style w:type="character" w:customStyle="1" w:styleId="QuoteChar">
    <w:name w:val="Quote Char"/>
    <w:basedOn w:val="DefaultParagraphFont"/>
    <w:link w:val="Quote"/>
    <w:uiPriority w:val="29"/>
    <w:rsid w:val="00625CEC"/>
    <w:rPr>
      <w:rFonts w:ascii="Calibri" w:eastAsia="Calibri" w:hAnsi="Calibri"/>
      <w:i/>
      <w:sz w:val="24"/>
      <w:szCs w:val="24"/>
      <w:lang w:val="en-US" w:eastAsia="en-US" w:bidi="en-US"/>
    </w:rPr>
  </w:style>
  <w:style w:type="paragraph" w:styleId="IntenseQuote">
    <w:name w:val="Intense Quote"/>
    <w:basedOn w:val="Normal"/>
    <w:next w:val="Normal"/>
    <w:link w:val="IntenseQuoteChar"/>
    <w:uiPriority w:val="30"/>
    <w:qFormat/>
    <w:rsid w:val="00625CEC"/>
    <w:pPr>
      <w:widowControl/>
      <w:ind w:left="720" w:right="720"/>
    </w:pPr>
    <w:rPr>
      <w:rFonts w:ascii="Calibri" w:eastAsia="Calibri" w:hAnsi="Calibri"/>
      <w:b/>
      <w:i/>
      <w:snapToGrid/>
      <w:sz w:val="24"/>
      <w:szCs w:val="22"/>
      <w:lang w:val="en-US" w:bidi="en-US"/>
    </w:rPr>
  </w:style>
  <w:style w:type="character" w:customStyle="1" w:styleId="IntenseQuoteChar">
    <w:name w:val="Intense Quote Char"/>
    <w:basedOn w:val="DefaultParagraphFont"/>
    <w:link w:val="IntenseQuote"/>
    <w:uiPriority w:val="30"/>
    <w:rsid w:val="00625CEC"/>
    <w:rPr>
      <w:rFonts w:ascii="Calibri" w:eastAsia="Calibri" w:hAnsi="Calibri"/>
      <w:b/>
      <w:i/>
      <w:sz w:val="24"/>
      <w:szCs w:val="22"/>
      <w:lang w:val="en-US" w:eastAsia="en-US" w:bidi="en-US"/>
    </w:rPr>
  </w:style>
  <w:style w:type="character" w:styleId="SubtleEmphasis">
    <w:name w:val="Subtle Emphasis"/>
    <w:uiPriority w:val="19"/>
    <w:qFormat/>
    <w:rsid w:val="00625CEC"/>
    <w:rPr>
      <w:i/>
      <w:color w:val="5A5A5A"/>
    </w:rPr>
  </w:style>
  <w:style w:type="character" w:styleId="IntenseEmphasis">
    <w:name w:val="Intense Emphasis"/>
    <w:basedOn w:val="DefaultParagraphFont"/>
    <w:uiPriority w:val="21"/>
    <w:qFormat/>
    <w:rsid w:val="00625CEC"/>
    <w:rPr>
      <w:b/>
      <w:i/>
      <w:sz w:val="24"/>
      <w:szCs w:val="24"/>
      <w:u w:val="single"/>
    </w:rPr>
  </w:style>
  <w:style w:type="character" w:styleId="SubtleReference">
    <w:name w:val="Subtle Reference"/>
    <w:basedOn w:val="DefaultParagraphFont"/>
    <w:uiPriority w:val="31"/>
    <w:qFormat/>
    <w:rsid w:val="00625CEC"/>
    <w:rPr>
      <w:sz w:val="24"/>
      <w:szCs w:val="24"/>
      <w:u w:val="single"/>
    </w:rPr>
  </w:style>
  <w:style w:type="character" w:styleId="IntenseReference">
    <w:name w:val="Intense Reference"/>
    <w:basedOn w:val="DefaultParagraphFont"/>
    <w:uiPriority w:val="32"/>
    <w:qFormat/>
    <w:rsid w:val="00625CEC"/>
    <w:rPr>
      <w:b/>
      <w:sz w:val="24"/>
      <w:u w:val="single"/>
    </w:rPr>
  </w:style>
  <w:style w:type="character" w:styleId="BookTitle">
    <w:name w:val="Book Title"/>
    <w:basedOn w:val="DefaultParagraphFont"/>
    <w:uiPriority w:val="33"/>
    <w:qFormat/>
    <w:rsid w:val="00625CEC"/>
    <w:rPr>
      <w:rFonts w:ascii="Cambria" w:eastAsia="Times New Roman" w:hAnsi="Cambria"/>
      <w:b/>
      <w:i/>
      <w:sz w:val="24"/>
      <w:szCs w:val="24"/>
    </w:rPr>
  </w:style>
  <w:style w:type="paragraph" w:customStyle="1" w:styleId="Level1">
    <w:name w:val="Level 1"/>
    <w:basedOn w:val="Normal"/>
    <w:next w:val="Normal"/>
    <w:rsid w:val="00625CEC"/>
    <w:pPr>
      <w:widowControl/>
      <w:tabs>
        <w:tab w:val="num" w:pos="360"/>
        <w:tab w:val="num" w:pos="992"/>
      </w:tabs>
      <w:spacing w:after="240" w:line="276" w:lineRule="auto"/>
      <w:ind w:left="992" w:hanging="992"/>
      <w:jc w:val="both"/>
      <w:outlineLvl w:val="0"/>
    </w:pPr>
    <w:rPr>
      <w:rFonts w:ascii="Arial" w:hAnsi="Arial" w:cs="Arial"/>
      <w:snapToGrid/>
      <w:sz w:val="21"/>
      <w:szCs w:val="21"/>
      <w:lang w:eastAsia="en-GB"/>
    </w:rPr>
  </w:style>
  <w:style w:type="paragraph" w:customStyle="1" w:styleId="Level2">
    <w:name w:val="Level 2"/>
    <w:basedOn w:val="Normal"/>
    <w:next w:val="Normal"/>
    <w:rsid w:val="00625CEC"/>
    <w:pPr>
      <w:widowControl/>
      <w:tabs>
        <w:tab w:val="num" w:pos="992"/>
        <w:tab w:val="num" w:pos="1440"/>
        <w:tab w:val="left" w:pos="2016"/>
        <w:tab w:val="left" w:pos="3024"/>
        <w:tab w:val="left" w:pos="4032"/>
        <w:tab w:val="left" w:pos="5040"/>
        <w:tab w:val="left" w:pos="6048"/>
        <w:tab w:val="left" w:pos="7056"/>
        <w:tab w:val="left" w:pos="8064"/>
        <w:tab w:val="right" w:pos="9029"/>
      </w:tabs>
      <w:spacing w:after="240" w:line="276" w:lineRule="auto"/>
      <w:ind w:left="992" w:hanging="992"/>
      <w:jc w:val="both"/>
      <w:outlineLvl w:val="1"/>
    </w:pPr>
    <w:rPr>
      <w:rFonts w:ascii="Arial" w:hAnsi="Arial" w:cs="Arial"/>
      <w:snapToGrid/>
      <w:sz w:val="21"/>
      <w:szCs w:val="21"/>
      <w:lang w:eastAsia="en-GB"/>
    </w:rPr>
  </w:style>
  <w:style w:type="paragraph" w:customStyle="1" w:styleId="Level3">
    <w:name w:val="Level 3"/>
    <w:basedOn w:val="Normal"/>
    <w:next w:val="Normal"/>
    <w:rsid w:val="00625CEC"/>
    <w:pPr>
      <w:widowControl/>
      <w:tabs>
        <w:tab w:val="num" w:pos="992"/>
        <w:tab w:val="left" w:pos="2016"/>
        <w:tab w:val="num" w:pos="2160"/>
        <w:tab w:val="left" w:pos="3024"/>
        <w:tab w:val="left" w:pos="4032"/>
        <w:tab w:val="left" w:pos="5040"/>
        <w:tab w:val="left" w:pos="6048"/>
        <w:tab w:val="left" w:pos="7056"/>
        <w:tab w:val="left" w:pos="8064"/>
        <w:tab w:val="right" w:pos="9029"/>
      </w:tabs>
      <w:spacing w:after="240" w:line="276" w:lineRule="auto"/>
      <w:ind w:left="992" w:hanging="992"/>
      <w:jc w:val="both"/>
      <w:outlineLvl w:val="2"/>
    </w:pPr>
    <w:rPr>
      <w:rFonts w:ascii="Arial" w:hAnsi="Arial" w:cs="Arial"/>
      <w:snapToGrid/>
      <w:sz w:val="21"/>
      <w:szCs w:val="21"/>
      <w:lang w:eastAsia="en-GB"/>
    </w:rPr>
  </w:style>
  <w:style w:type="paragraph" w:customStyle="1" w:styleId="Level4">
    <w:name w:val="Level 4"/>
    <w:basedOn w:val="Normal"/>
    <w:next w:val="Normal"/>
    <w:rsid w:val="00625CEC"/>
    <w:pPr>
      <w:widowControl/>
      <w:tabs>
        <w:tab w:val="num" w:pos="1701"/>
        <w:tab w:val="num" w:pos="2880"/>
        <w:tab w:val="left" w:pos="3024"/>
        <w:tab w:val="left" w:pos="4032"/>
        <w:tab w:val="left" w:pos="5040"/>
        <w:tab w:val="left" w:pos="6048"/>
        <w:tab w:val="left" w:pos="7056"/>
        <w:tab w:val="left" w:pos="8064"/>
        <w:tab w:val="right" w:pos="9029"/>
      </w:tabs>
      <w:spacing w:after="240" w:line="276" w:lineRule="auto"/>
      <w:ind w:left="1701" w:hanging="709"/>
      <w:jc w:val="both"/>
      <w:outlineLvl w:val="3"/>
    </w:pPr>
    <w:rPr>
      <w:rFonts w:ascii="Arial" w:hAnsi="Arial" w:cs="Arial"/>
      <w:snapToGrid/>
      <w:sz w:val="21"/>
      <w:szCs w:val="21"/>
      <w:lang w:eastAsia="en-GB"/>
    </w:rPr>
  </w:style>
  <w:style w:type="paragraph" w:customStyle="1" w:styleId="Level5">
    <w:name w:val="Level 5"/>
    <w:basedOn w:val="Normal"/>
    <w:next w:val="Normal"/>
    <w:link w:val="Level5Char"/>
    <w:rsid w:val="00625CEC"/>
    <w:pPr>
      <w:widowControl/>
      <w:tabs>
        <w:tab w:val="num" w:pos="1701"/>
        <w:tab w:val="left" w:pos="3024"/>
        <w:tab w:val="num" w:pos="3600"/>
        <w:tab w:val="left" w:pos="4032"/>
        <w:tab w:val="left" w:pos="5040"/>
        <w:tab w:val="left" w:pos="6048"/>
        <w:tab w:val="left" w:pos="7056"/>
        <w:tab w:val="left" w:pos="8064"/>
        <w:tab w:val="right" w:pos="9029"/>
      </w:tabs>
      <w:spacing w:after="240" w:line="276" w:lineRule="auto"/>
      <w:ind w:left="1701" w:hanging="709"/>
      <w:jc w:val="both"/>
      <w:outlineLvl w:val="4"/>
    </w:pPr>
    <w:rPr>
      <w:snapToGrid/>
      <w:sz w:val="23"/>
    </w:rPr>
  </w:style>
  <w:style w:type="paragraph" w:customStyle="1" w:styleId="Level6">
    <w:name w:val="Level 6"/>
    <w:basedOn w:val="Normal"/>
    <w:next w:val="Normal"/>
    <w:rsid w:val="00625CEC"/>
    <w:pPr>
      <w:widowControl/>
      <w:tabs>
        <w:tab w:val="num" w:pos="1701"/>
        <w:tab w:val="left" w:pos="3024"/>
        <w:tab w:val="left" w:pos="4032"/>
        <w:tab w:val="num" w:pos="4320"/>
        <w:tab w:val="left" w:pos="5040"/>
        <w:tab w:val="left" w:pos="6048"/>
        <w:tab w:val="left" w:pos="7056"/>
        <w:tab w:val="left" w:pos="8064"/>
        <w:tab w:val="right" w:pos="9029"/>
      </w:tabs>
      <w:spacing w:after="240" w:line="276" w:lineRule="auto"/>
      <w:ind w:left="1701" w:hanging="709"/>
      <w:jc w:val="both"/>
      <w:outlineLvl w:val="5"/>
    </w:pPr>
    <w:rPr>
      <w:rFonts w:ascii="Arial" w:hAnsi="Arial" w:cs="Arial"/>
      <w:snapToGrid/>
      <w:sz w:val="21"/>
      <w:szCs w:val="21"/>
      <w:lang w:eastAsia="en-GB"/>
    </w:rPr>
  </w:style>
  <w:style w:type="paragraph" w:customStyle="1" w:styleId="Level7">
    <w:name w:val="Level 7"/>
    <w:basedOn w:val="Normal"/>
    <w:next w:val="Normal"/>
    <w:rsid w:val="00625CEC"/>
    <w:pPr>
      <w:widowControl/>
      <w:tabs>
        <w:tab w:val="num" w:pos="1701"/>
        <w:tab w:val="left" w:pos="3024"/>
        <w:tab w:val="left" w:pos="4032"/>
        <w:tab w:val="left" w:pos="5040"/>
        <w:tab w:val="left" w:pos="6048"/>
        <w:tab w:val="left" w:pos="7056"/>
        <w:tab w:val="left" w:pos="8064"/>
        <w:tab w:val="right" w:pos="9029"/>
      </w:tabs>
      <w:spacing w:after="240" w:line="276" w:lineRule="auto"/>
      <w:ind w:left="1701" w:hanging="709"/>
      <w:jc w:val="both"/>
      <w:outlineLvl w:val="6"/>
    </w:pPr>
    <w:rPr>
      <w:rFonts w:ascii="Arial" w:hAnsi="Arial" w:cs="Arial"/>
      <w:snapToGrid/>
      <w:sz w:val="21"/>
      <w:szCs w:val="21"/>
      <w:lang w:eastAsia="en-GB"/>
    </w:rPr>
  </w:style>
  <w:style w:type="paragraph" w:customStyle="1" w:styleId="Level8">
    <w:name w:val="Level 8"/>
    <w:basedOn w:val="Normal"/>
    <w:next w:val="Normal"/>
    <w:rsid w:val="00625CEC"/>
    <w:pPr>
      <w:widowControl/>
      <w:tabs>
        <w:tab w:val="num" w:pos="0"/>
        <w:tab w:val="left" w:pos="3024"/>
        <w:tab w:val="left" w:pos="4032"/>
        <w:tab w:val="left" w:pos="5040"/>
        <w:tab w:val="num" w:pos="5760"/>
        <w:tab w:val="left" w:pos="6048"/>
        <w:tab w:val="left" w:pos="7056"/>
        <w:tab w:val="left" w:pos="8064"/>
        <w:tab w:val="right" w:pos="9029"/>
      </w:tabs>
      <w:spacing w:after="240" w:line="276" w:lineRule="auto"/>
      <w:jc w:val="both"/>
      <w:outlineLvl w:val="7"/>
    </w:pPr>
    <w:rPr>
      <w:rFonts w:ascii="Arial" w:hAnsi="Arial" w:cs="Arial"/>
      <w:snapToGrid/>
      <w:sz w:val="21"/>
      <w:szCs w:val="21"/>
      <w:lang w:eastAsia="en-GB"/>
    </w:rPr>
  </w:style>
  <w:style w:type="paragraph" w:styleId="TOCHeading">
    <w:name w:val="TOC Heading"/>
    <w:basedOn w:val="Heading1"/>
    <w:next w:val="Normal"/>
    <w:uiPriority w:val="39"/>
    <w:unhideWhenUsed/>
    <w:qFormat/>
    <w:rsid w:val="00625CEC"/>
    <w:pPr>
      <w:outlineLvl w:val="9"/>
    </w:pPr>
    <w:rPr>
      <w:rFonts w:ascii="Cambria" w:hAnsi="Cambria"/>
      <w:bCs/>
      <w:snapToGrid/>
      <w:kern w:val="32"/>
      <w:sz w:val="32"/>
      <w:szCs w:val="32"/>
    </w:rPr>
  </w:style>
  <w:style w:type="paragraph" w:styleId="NormalIndent">
    <w:name w:val="Normal Indent"/>
    <w:basedOn w:val="Normal"/>
    <w:rsid w:val="00625CEC"/>
    <w:pPr>
      <w:widowControl/>
      <w:tabs>
        <w:tab w:val="center" w:pos="0"/>
        <w:tab w:val="left" w:pos="540"/>
        <w:tab w:val="left" w:pos="1080"/>
        <w:tab w:val="left" w:pos="2070"/>
        <w:tab w:val="left" w:pos="3240"/>
        <w:tab w:val="right" w:pos="8190"/>
      </w:tabs>
      <w:ind w:left="567"/>
      <w:jc w:val="both"/>
    </w:pPr>
    <w:rPr>
      <w:rFonts w:ascii="ZapfHumnst BT" w:hAnsi="ZapfHumnst BT"/>
      <w:snapToGrid/>
      <w:sz w:val="22"/>
      <w:lang w:eastAsia="en-GB"/>
    </w:rPr>
  </w:style>
  <w:style w:type="character" w:styleId="FootnoteReference">
    <w:name w:val="footnote reference"/>
    <w:basedOn w:val="DefaultParagraphFont"/>
    <w:rsid w:val="00625CEC"/>
    <w:rPr>
      <w:position w:val="6"/>
      <w:sz w:val="16"/>
    </w:rPr>
  </w:style>
  <w:style w:type="paragraph" w:styleId="FootnoteText">
    <w:name w:val="footnote text"/>
    <w:basedOn w:val="Normal"/>
    <w:link w:val="FootnoteTextChar"/>
    <w:rsid w:val="00625CEC"/>
    <w:pPr>
      <w:widowControl/>
      <w:tabs>
        <w:tab w:val="center" w:pos="0"/>
        <w:tab w:val="left" w:pos="540"/>
        <w:tab w:val="left" w:pos="1080"/>
        <w:tab w:val="left" w:pos="2070"/>
        <w:tab w:val="left" w:pos="3240"/>
        <w:tab w:val="right" w:pos="8190"/>
      </w:tabs>
      <w:jc w:val="both"/>
    </w:pPr>
    <w:rPr>
      <w:rFonts w:ascii="ZapfHumnst BT" w:hAnsi="ZapfHumnst BT"/>
      <w:snapToGrid/>
      <w:lang w:eastAsia="en-GB"/>
    </w:rPr>
  </w:style>
  <w:style w:type="character" w:customStyle="1" w:styleId="FootnoteTextChar">
    <w:name w:val="Footnote Text Char"/>
    <w:basedOn w:val="DefaultParagraphFont"/>
    <w:link w:val="FootnoteText"/>
    <w:rsid w:val="00625CEC"/>
    <w:rPr>
      <w:rFonts w:ascii="ZapfHumnst BT" w:hAnsi="ZapfHumnst BT"/>
    </w:rPr>
  </w:style>
  <w:style w:type="paragraph" w:styleId="BodyText2">
    <w:name w:val="Body Text 2"/>
    <w:basedOn w:val="Normal"/>
    <w:link w:val="BodyText2Char"/>
    <w:rsid w:val="00625CEC"/>
    <w:pPr>
      <w:widowControl/>
      <w:spacing w:after="120" w:line="480" w:lineRule="auto"/>
    </w:pPr>
    <w:rPr>
      <w:rFonts w:ascii="Arial" w:hAnsi="Arial"/>
      <w:snapToGrid/>
      <w:sz w:val="22"/>
      <w:lang w:eastAsia="en-GB"/>
    </w:rPr>
  </w:style>
  <w:style w:type="character" w:customStyle="1" w:styleId="BodyText2Char">
    <w:name w:val="Body Text 2 Char"/>
    <w:basedOn w:val="DefaultParagraphFont"/>
    <w:link w:val="BodyText2"/>
    <w:rsid w:val="00625CEC"/>
    <w:rPr>
      <w:rFonts w:ascii="Arial" w:hAnsi="Arial"/>
      <w:sz w:val="22"/>
    </w:rPr>
  </w:style>
  <w:style w:type="paragraph" w:styleId="BodyText3">
    <w:name w:val="Body Text 3"/>
    <w:basedOn w:val="Normal"/>
    <w:link w:val="BodyText3Char"/>
    <w:unhideWhenUsed/>
    <w:rsid w:val="00625CEC"/>
    <w:pPr>
      <w:spacing w:after="120"/>
    </w:pPr>
    <w:rPr>
      <w:snapToGrid/>
      <w:sz w:val="16"/>
      <w:szCs w:val="16"/>
    </w:rPr>
  </w:style>
  <w:style w:type="character" w:customStyle="1" w:styleId="BodyText3Char">
    <w:name w:val="Body Text 3 Char"/>
    <w:basedOn w:val="DefaultParagraphFont"/>
    <w:link w:val="BodyText3"/>
    <w:rsid w:val="00625CEC"/>
    <w:rPr>
      <w:sz w:val="16"/>
      <w:szCs w:val="16"/>
      <w:lang w:eastAsia="en-US"/>
    </w:rPr>
  </w:style>
  <w:style w:type="paragraph" w:styleId="BlockText">
    <w:name w:val="Block Text"/>
    <w:basedOn w:val="Normal"/>
    <w:rsid w:val="00625CEC"/>
    <w:pPr>
      <w:autoSpaceDE w:val="0"/>
      <w:autoSpaceDN w:val="0"/>
      <w:adjustRightInd w:val="0"/>
      <w:ind w:left="720" w:right="-96" w:hanging="720"/>
    </w:pPr>
    <w:rPr>
      <w:snapToGrid/>
      <w:sz w:val="24"/>
      <w:szCs w:val="24"/>
    </w:rPr>
  </w:style>
  <w:style w:type="paragraph" w:customStyle="1" w:styleId="Body">
    <w:name w:val="Body"/>
    <w:basedOn w:val="Normal"/>
    <w:link w:val="BodyChar"/>
    <w:rsid w:val="00D55A2D"/>
    <w:pPr>
      <w:widowControl/>
      <w:tabs>
        <w:tab w:val="left" w:pos="1008"/>
        <w:tab w:val="left" w:pos="2016"/>
        <w:tab w:val="left" w:pos="3024"/>
        <w:tab w:val="left" w:pos="4032"/>
        <w:tab w:val="left" w:pos="5040"/>
        <w:tab w:val="left" w:pos="6048"/>
        <w:tab w:val="left" w:pos="7056"/>
        <w:tab w:val="left" w:pos="8064"/>
        <w:tab w:val="right" w:pos="9029"/>
      </w:tabs>
      <w:spacing w:after="240" w:line="276" w:lineRule="auto"/>
      <w:jc w:val="both"/>
    </w:pPr>
    <w:rPr>
      <w:snapToGrid/>
      <w:sz w:val="23"/>
    </w:rPr>
  </w:style>
  <w:style w:type="character" w:customStyle="1" w:styleId="Footer1">
    <w:name w:val="Footer1"/>
    <w:rsid w:val="00D55A2D"/>
    <w:rPr>
      <w:rFonts w:ascii="Times New Roman" w:hAnsi="Times New Roman"/>
      <w:sz w:val="20"/>
    </w:rPr>
  </w:style>
  <w:style w:type="paragraph" w:customStyle="1" w:styleId="1BulletList">
    <w:name w:val="1Bullet List"/>
    <w:rsid w:val="00D55A2D"/>
    <w:pPr>
      <w:widowControl w:val="0"/>
      <w:tabs>
        <w:tab w:val="left" w:pos="720"/>
      </w:tabs>
      <w:ind w:left="720" w:hanging="720"/>
      <w:jc w:val="both"/>
    </w:pPr>
    <w:rPr>
      <w:snapToGrid w:val="0"/>
      <w:sz w:val="24"/>
      <w:lang w:eastAsia="en-US"/>
    </w:rPr>
  </w:style>
  <w:style w:type="paragraph" w:customStyle="1" w:styleId="Body1">
    <w:name w:val="Body 1"/>
    <w:basedOn w:val="Body"/>
    <w:rsid w:val="00D55A2D"/>
    <w:pPr>
      <w:tabs>
        <w:tab w:val="clear" w:pos="1008"/>
        <w:tab w:val="clear" w:pos="2016"/>
        <w:tab w:val="clear" w:pos="3024"/>
        <w:tab w:val="clear" w:pos="4032"/>
        <w:tab w:val="clear" w:pos="5040"/>
        <w:tab w:val="clear" w:pos="6048"/>
        <w:tab w:val="clear" w:pos="7056"/>
        <w:tab w:val="clear" w:pos="8064"/>
        <w:tab w:val="clear" w:pos="9029"/>
        <w:tab w:val="left" w:pos="992"/>
        <w:tab w:val="left" w:pos="1701"/>
      </w:tabs>
      <w:ind w:left="992"/>
    </w:pPr>
    <w:rPr>
      <w:rFonts w:ascii="Arial" w:hAnsi="Arial" w:cs="Arial"/>
      <w:sz w:val="21"/>
      <w:szCs w:val="21"/>
      <w:lang w:eastAsia="en-GB"/>
    </w:rPr>
  </w:style>
  <w:style w:type="paragraph" w:customStyle="1" w:styleId="Body2">
    <w:name w:val="Body 2"/>
    <w:basedOn w:val="Body"/>
    <w:rsid w:val="00D55A2D"/>
    <w:pPr>
      <w:tabs>
        <w:tab w:val="clear" w:pos="1008"/>
        <w:tab w:val="clear" w:pos="2016"/>
        <w:tab w:val="clear" w:pos="3024"/>
        <w:tab w:val="clear" w:pos="4032"/>
        <w:tab w:val="clear" w:pos="5040"/>
        <w:tab w:val="clear" w:pos="6048"/>
        <w:tab w:val="clear" w:pos="7056"/>
        <w:tab w:val="clear" w:pos="8064"/>
        <w:tab w:val="clear" w:pos="9029"/>
        <w:tab w:val="left" w:pos="992"/>
        <w:tab w:val="left" w:pos="1701"/>
      </w:tabs>
      <w:ind w:left="992"/>
    </w:pPr>
    <w:rPr>
      <w:rFonts w:ascii="Arial" w:hAnsi="Arial" w:cs="Arial"/>
      <w:sz w:val="21"/>
      <w:szCs w:val="21"/>
      <w:lang w:eastAsia="en-GB"/>
    </w:rPr>
  </w:style>
  <w:style w:type="paragraph" w:customStyle="1" w:styleId="Body3">
    <w:name w:val="Body 3"/>
    <w:basedOn w:val="Body"/>
    <w:rsid w:val="00D55A2D"/>
    <w:pPr>
      <w:tabs>
        <w:tab w:val="clear" w:pos="1008"/>
        <w:tab w:val="clear" w:pos="2016"/>
        <w:tab w:val="clear" w:pos="3024"/>
        <w:tab w:val="clear" w:pos="4032"/>
        <w:tab w:val="clear" w:pos="5040"/>
        <w:tab w:val="clear" w:pos="6048"/>
        <w:tab w:val="clear" w:pos="7056"/>
        <w:tab w:val="clear" w:pos="8064"/>
        <w:tab w:val="clear" w:pos="9029"/>
        <w:tab w:val="left" w:pos="992"/>
        <w:tab w:val="left" w:pos="1701"/>
      </w:tabs>
      <w:ind w:left="992"/>
    </w:pPr>
    <w:rPr>
      <w:rFonts w:ascii="Arial" w:hAnsi="Arial" w:cs="Arial"/>
      <w:sz w:val="21"/>
      <w:szCs w:val="21"/>
      <w:lang w:eastAsia="en-GB"/>
    </w:rPr>
  </w:style>
  <w:style w:type="paragraph" w:customStyle="1" w:styleId="Body4">
    <w:name w:val="Body 4"/>
    <w:basedOn w:val="Body"/>
    <w:rsid w:val="00D55A2D"/>
    <w:pPr>
      <w:tabs>
        <w:tab w:val="clear" w:pos="1008"/>
        <w:tab w:val="clear" w:pos="2016"/>
        <w:tab w:val="clear" w:pos="3024"/>
        <w:tab w:val="clear" w:pos="4032"/>
        <w:tab w:val="clear" w:pos="5040"/>
        <w:tab w:val="clear" w:pos="6048"/>
        <w:tab w:val="clear" w:pos="7056"/>
        <w:tab w:val="clear" w:pos="8064"/>
        <w:tab w:val="clear" w:pos="9029"/>
        <w:tab w:val="left" w:pos="992"/>
        <w:tab w:val="left" w:pos="1701"/>
      </w:tabs>
      <w:ind w:left="1701"/>
    </w:pPr>
    <w:rPr>
      <w:rFonts w:ascii="Arial" w:hAnsi="Arial" w:cs="Arial"/>
      <w:sz w:val="21"/>
      <w:szCs w:val="21"/>
      <w:lang w:eastAsia="en-GB"/>
    </w:rPr>
  </w:style>
  <w:style w:type="paragraph" w:customStyle="1" w:styleId="Body5">
    <w:name w:val="Body 5"/>
    <w:basedOn w:val="Body"/>
    <w:link w:val="Body5Char"/>
    <w:rsid w:val="00D55A2D"/>
    <w:pPr>
      <w:tabs>
        <w:tab w:val="clear" w:pos="1008"/>
        <w:tab w:val="clear" w:pos="2016"/>
        <w:tab w:val="clear" w:pos="3024"/>
        <w:tab w:val="clear" w:pos="4032"/>
        <w:tab w:val="clear" w:pos="5040"/>
        <w:tab w:val="clear" w:pos="6048"/>
        <w:tab w:val="clear" w:pos="7056"/>
        <w:tab w:val="clear" w:pos="8064"/>
        <w:tab w:val="clear" w:pos="9029"/>
        <w:tab w:val="left" w:pos="992"/>
        <w:tab w:val="left" w:pos="1701"/>
      </w:tabs>
      <w:ind w:left="1701"/>
    </w:pPr>
  </w:style>
  <w:style w:type="paragraph" w:customStyle="1" w:styleId="Body6">
    <w:name w:val="Body 6"/>
    <w:basedOn w:val="Body"/>
    <w:rsid w:val="00D55A2D"/>
    <w:pPr>
      <w:tabs>
        <w:tab w:val="clear" w:pos="1008"/>
        <w:tab w:val="clear" w:pos="2016"/>
        <w:tab w:val="clear" w:pos="3024"/>
        <w:tab w:val="clear" w:pos="4032"/>
        <w:tab w:val="clear" w:pos="5040"/>
        <w:tab w:val="clear" w:pos="6048"/>
        <w:tab w:val="clear" w:pos="7056"/>
        <w:tab w:val="clear" w:pos="8064"/>
        <w:tab w:val="clear" w:pos="9029"/>
        <w:tab w:val="left" w:pos="992"/>
        <w:tab w:val="left" w:pos="1701"/>
      </w:tabs>
      <w:ind w:left="1701"/>
    </w:pPr>
    <w:rPr>
      <w:rFonts w:ascii="Arial" w:hAnsi="Arial" w:cs="Arial"/>
      <w:sz w:val="21"/>
      <w:szCs w:val="21"/>
      <w:lang w:eastAsia="en-GB"/>
    </w:rPr>
  </w:style>
  <w:style w:type="paragraph" w:customStyle="1" w:styleId="Body7">
    <w:name w:val="Body 7"/>
    <w:basedOn w:val="Body"/>
    <w:rsid w:val="00D55A2D"/>
    <w:pPr>
      <w:tabs>
        <w:tab w:val="clear" w:pos="1008"/>
        <w:tab w:val="clear" w:pos="2016"/>
        <w:tab w:val="clear" w:pos="3024"/>
        <w:tab w:val="clear" w:pos="4032"/>
        <w:tab w:val="clear" w:pos="5040"/>
        <w:tab w:val="clear" w:pos="6048"/>
        <w:tab w:val="clear" w:pos="7056"/>
        <w:tab w:val="clear" w:pos="8064"/>
        <w:tab w:val="clear" w:pos="9029"/>
        <w:tab w:val="left" w:pos="992"/>
        <w:tab w:val="left" w:pos="1701"/>
      </w:tabs>
      <w:ind w:left="1701"/>
    </w:pPr>
    <w:rPr>
      <w:rFonts w:ascii="Arial" w:hAnsi="Arial" w:cs="Arial"/>
      <w:sz w:val="21"/>
      <w:szCs w:val="21"/>
      <w:lang w:eastAsia="en-GB"/>
    </w:rPr>
  </w:style>
  <w:style w:type="paragraph" w:customStyle="1" w:styleId="Body8">
    <w:name w:val="Body 8"/>
    <w:basedOn w:val="Body"/>
    <w:rsid w:val="00D55A2D"/>
    <w:pPr>
      <w:tabs>
        <w:tab w:val="clear" w:pos="1008"/>
        <w:tab w:val="clear" w:pos="2016"/>
        <w:tab w:val="clear" w:pos="3024"/>
        <w:tab w:val="clear" w:pos="4032"/>
        <w:tab w:val="clear" w:pos="5040"/>
        <w:tab w:val="clear" w:pos="6048"/>
        <w:tab w:val="clear" w:pos="7056"/>
        <w:tab w:val="clear" w:pos="8064"/>
        <w:tab w:val="clear" w:pos="9029"/>
      </w:tabs>
      <w:ind w:left="2016"/>
    </w:pPr>
    <w:rPr>
      <w:rFonts w:ascii="Arial" w:hAnsi="Arial" w:cs="Arial"/>
      <w:sz w:val="21"/>
      <w:szCs w:val="21"/>
      <w:lang w:eastAsia="en-GB"/>
    </w:rPr>
  </w:style>
  <w:style w:type="paragraph" w:customStyle="1" w:styleId="Bullet">
    <w:name w:val="Bullet"/>
    <w:basedOn w:val="Normal"/>
    <w:rsid w:val="00D55A2D"/>
    <w:pPr>
      <w:widowControl/>
      <w:numPr>
        <w:numId w:val="37"/>
      </w:numPr>
      <w:tabs>
        <w:tab w:val="left" w:pos="284"/>
      </w:tabs>
      <w:overflowPunct w:val="0"/>
      <w:autoSpaceDE w:val="0"/>
      <w:autoSpaceDN w:val="0"/>
      <w:adjustRightInd w:val="0"/>
      <w:spacing w:after="130"/>
      <w:jc w:val="both"/>
      <w:textAlignment w:val="baseline"/>
    </w:pPr>
    <w:rPr>
      <w:rFonts w:ascii="Arial" w:hAnsi="Arial" w:cs="Arial"/>
      <w:snapToGrid/>
      <w:sz w:val="22"/>
      <w:szCs w:val="22"/>
      <w:lang w:eastAsia="en-GB"/>
    </w:rPr>
  </w:style>
  <w:style w:type="character" w:customStyle="1" w:styleId="Heading1Text">
    <w:name w:val="Heading 1 Text"/>
    <w:basedOn w:val="DefaultParagraphFont"/>
    <w:rsid w:val="00D55A2D"/>
    <w:rPr>
      <w:rFonts w:ascii="Arial" w:hAnsi="Arial" w:cs="Arial"/>
      <w:b/>
      <w:bCs/>
      <w:color w:val="auto"/>
      <w:sz w:val="21"/>
      <w:szCs w:val="21"/>
      <w:u w:val="none"/>
    </w:rPr>
  </w:style>
  <w:style w:type="character" w:customStyle="1" w:styleId="NoHeading1Text">
    <w:name w:val="No Heading 1 Text"/>
    <w:basedOn w:val="DefaultParagraphFont"/>
    <w:rsid w:val="00D55A2D"/>
    <w:rPr>
      <w:rFonts w:ascii="Arial" w:hAnsi="Arial" w:cs="Arial"/>
      <w:color w:val="auto"/>
      <w:sz w:val="21"/>
      <w:szCs w:val="21"/>
      <w:u w:val="none"/>
    </w:rPr>
  </w:style>
  <w:style w:type="character" w:customStyle="1" w:styleId="NoHeading2Text">
    <w:name w:val="No Heading 2 Text"/>
    <w:basedOn w:val="DefaultParagraphFont"/>
    <w:rsid w:val="00D55A2D"/>
    <w:rPr>
      <w:rFonts w:ascii="Arial" w:hAnsi="Arial" w:cs="Arial"/>
      <w:color w:val="auto"/>
      <w:sz w:val="21"/>
      <w:szCs w:val="21"/>
      <w:u w:val="none"/>
    </w:rPr>
  </w:style>
  <w:style w:type="character" w:customStyle="1" w:styleId="NoHeading3Text">
    <w:name w:val="No Heading 3 Text"/>
    <w:basedOn w:val="DefaultParagraphFont"/>
    <w:rsid w:val="00D55A2D"/>
    <w:rPr>
      <w:rFonts w:ascii="Arial" w:hAnsi="Arial" w:cs="Arial"/>
      <w:color w:val="auto"/>
      <w:sz w:val="21"/>
      <w:szCs w:val="21"/>
      <w:u w:val="none"/>
    </w:rPr>
  </w:style>
  <w:style w:type="character" w:customStyle="1" w:styleId="NoHeading4Text">
    <w:name w:val="No Heading 4 Text"/>
    <w:basedOn w:val="DefaultParagraphFont"/>
    <w:rsid w:val="00D55A2D"/>
    <w:rPr>
      <w:rFonts w:ascii="Arial" w:hAnsi="Arial" w:cs="Arial"/>
      <w:color w:val="auto"/>
      <w:sz w:val="21"/>
      <w:szCs w:val="21"/>
      <w:u w:val="none"/>
    </w:rPr>
  </w:style>
  <w:style w:type="paragraph" w:styleId="TOC2">
    <w:name w:val="toc 2"/>
    <w:basedOn w:val="Normal"/>
    <w:next w:val="Normal"/>
    <w:rsid w:val="00D55A2D"/>
    <w:pPr>
      <w:widowControl/>
      <w:tabs>
        <w:tab w:val="left" w:pos="992"/>
        <w:tab w:val="right" w:pos="9412"/>
      </w:tabs>
      <w:spacing w:line="360" w:lineRule="auto"/>
      <w:ind w:left="1984" w:hanging="992"/>
      <w:jc w:val="both"/>
    </w:pPr>
    <w:rPr>
      <w:rFonts w:ascii="Arial" w:hAnsi="Arial" w:cs="Arial"/>
      <w:b/>
      <w:bCs/>
      <w:snapToGrid/>
      <w:sz w:val="21"/>
      <w:szCs w:val="21"/>
      <w:lang w:eastAsia="en-GB"/>
    </w:rPr>
  </w:style>
  <w:style w:type="paragraph" w:styleId="TOC3">
    <w:name w:val="toc 3"/>
    <w:basedOn w:val="Normal"/>
    <w:next w:val="Normal"/>
    <w:rsid w:val="00D55A2D"/>
    <w:pPr>
      <w:widowControl/>
      <w:tabs>
        <w:tab w:val="left" w:pos="992"/>
        <w:tab w:val="right" w:pos="9412"/>
      </w:tabs>
      <w:spacing w:line="360" w:lineRule="auto"/>
      <w:ind w:left="1984" w:hanging="992"/>
      <w:jc w:val="both"/>
    </w:pPr>
    <w:rPr>
      <w:rFonts w:ascii="Arial" w:hAnsi="Arial" w:cs="Arial"/>
      <w:b/>
      <w:bCs/>
      <w:snapToGrid/>
      <w:sz w:val="21"/>
      <w:szCs w:val="21"/>
      <w:lang w:eastAsia="en-GB"/>
    </w:rPr>
  </w:style>
  <w:style w:type="paragraph" w:styleId="TOC4">
    <w:name w:val="toc 4"/>
    <w:basedOn w:val="Normal"/>
    <w:next w:val="Normal"/>
    <w:rsid w:val="00D55A2D"/>
    <w:pPr>
      <w:widowControl/>
      <w:tabs>
        <w:tab w:val="left" w:pos="992"/>
        <w:tab w:val="right" w:pos="9412"/>
      </w:tabs>
      <w:spacing w:line="360" w:lineRule="auto"/>
      <w:ind w:left="1984" w:hanging="992"/>
      <w:jc w:val="both"/>
    </w:pPr>
    <w:rPr>
      <w:rFonts w:ascii="Arial" w:hAnsi="Arial" w:cs="Arial"/>
      <w:b/>
      <w:snapToGrid/>
      <w:sz w:val="21"/>
      <w:szCs w:val="21"/>
      <w:lang w:eastAsia="en-GB"/>
    </w:rPr>
  </w:style>
  <w:style w:type="paragraph" w:styleId="TOC5">
    <w:name w:val="toc 5"/>
    <w:basedOn w:val="Normal"/>
    <w:next w:val="Normal"/>
    <w:autoRedefine/>
    <w:rsid w:val="00D55A2D"/>
    <w:pPr>
      <w:widowControl/>
      <w:ind w:left="800"/>
    </w:pPr>
    <w:rPr>
      <w:rFonts w:ascii="Arial" w:hAnsi="Arial" w:cs="Arial"/>
      <w:snapToGrid/>
      <w:sz w:val="21"/>
      <w:szCs w:val="21"/>
      <w:lang w:eastAsia="en-GB"/>
    </w:rPr>
  </w:style>
  <w:style w:type="paragraph" w:styleId="TOC6">
    <w:name w:val="toc 6"/>
    <w:basedOn w:val="Normal"/>
    <w:next w:val="Normal"/>
    <w:autoRedefine/>
    <w:rsid w:val="00D55A2D"/>
    <w:pPr>
      <w:widowControl/>
      <w:ind w:left="1000"/>
    </w:pPr>
    <w:rPr>
      <w:rFonts w:ascii="Arial" w:hAnsi="Arial" w:cs="Arial"/>
      <w:snapToGrid/>
      <w:sz w:val="21"/>
      <w:szCs w:val="21"/>
      <w:lang w:eastAsia="en-GB"/>
    </w:rPr>
  </w:style>
  <w:style w:type="paragraph" w:styleId="TOC7">
    <w:name w:val="toc 7"/>
    <w:basedOn w:val="Normal"/>
    <w:next w:val="Normal"/>
    <w:autoRedefine/>
    <w:rsid w:val="00D55A2D"/>
    <w:pPr>
      <w:widowControl/>
      <w:ind w:left="1200"/>
    </w:pPr>
    <w:rPr>
      <w:rFonts w:ascii="Arial" w:hAnsi="Arial" w:cs="Arial"/>
      <w:snapToGrid/>
      <w:sz w:val="21"/>
      <w:szCs w:val="21"/>
      <w:lang w:eastAsia="en-GB"/>
    </w:rPr>
  </w:style>
  <w:style w:type="paragraph" w:styleId="TOC8">
    <w:name w:val="toc 8"/>
    <w:basedOn w:val="Normal"/>
    <w:next w:val="Normal"/>
    <w:autoRedefine/>
    <w:rsid w:val="00D55A2D"/>
    <w:pPr>
      <w:widowControl/>
      <w:ind w:left="1400"/>
    </w:pPr>
    <w:rPr>
      <w:rFonts w:ascii="Arial" w:hAnsi="Arial" w:cs="Arial"/>
      <w:snapToGrid/>
      <w:sz w:val="21"/>
      <w:szCs w:val="21"/>
      <w:lang w:eastAsia="en-GB"/>
    </w:rPr>
  </w:style>
  <w:style w:type="paragraph" w:styleId="TOC9">
    <w:name w:val="toc 9"/>
    <w:basedOn w:val="Normal"/>
    <w:next w:val="Normal"/>
    <w:autoRedefine/>
    <w:rsid w:val="00D55A2D"/>
    <w:pPr>
      <w:widowControl/>
      <w:ind w:left="1600"/>
    </w:pPr>
    <w:rPr>
      <w:rFonts w:ascii="Arial" w:hAnsi="Arial" w:cs="Arial"/>
      <w:snapToGrid/>
      <w:sz w:val="21"/>
      <w:szCs w:val="21"/>
      <w:lang w:eastAsia="en-GB"/>
    </w:rPr>
  </w:style>
  <w:style w:type="character" w:customStyle="1" w:styleId="BodyChar">
    <w:name w:val="Body Char"/>
    <w:basedOn w:val="DefaultParagraphFont"/>
    <w:link w:val="Body"/>
    <w:locked/>
    <w:rsid w:val="00D55A2D"/>
    <w:rPr>
      <w:sz w:val="23"/>
      <w:lang w:eastAsia="en-US"/>
    </w:rPr>
  </w:style>
  <w:style w:type="character" w:customStyle="1" w:styleId="Body5Char">
    <w:name w:val="Body 5 Char"/>
    <w:basedOn w:val="BodyChar"/>
    <w:link w:val="Body5"/>
    <w:locked/>
    <w:rsid w:val="00D55A2D"/>
    <w:rPr>
      <w:sz w:val="23"/>
      <w:lang w:eastAsia="en-US"/>
    </w:rPr>
  </w:style>
  <w:style w:type="character" w:customStyle="1" w:styleId="Level5Char">
    <w:name w:val="Level 5 Char"/>
    <w:basedOn w:val="Body5Char"/>
    <w:link w:val="Level5"/>
    <w:locked/>
    <w:rsid w:val="00D55A2D"/>
    <w:rPr>
      <w:sz w:val="23"/>
      <w:lang w:eastAsia="en-US"/>
    </w:rPr>
  </w:style>
  <w:style w:type="character" w:customStyle="1" w:styleId="Heading2Text">
    <w:name w:val="Heading 2 Text"/>
    <w:basedOn w:val="DefaultParagraphFont"/>
    <w:rsid w:val="00D55A2D"/>
    <w:rPr>
      <w:rFonts w:ascii="Arial" w:hAnsi="Arial" w:cs="Arial"/>
      <w:b/>
      <w:bCs/>
      <w:color w:val="auto"/>
      <w:sz w:val="21"/>
      <w:szCs w:val="21"/>
      <w:u w:val="none"/>
    </w:rPr>
  </w:style>
  <w:style w:type="character" w:customStyle="1" w:styleId="Heading3Text">
    <w:name w:val="Heading 3 Text"/>
    <w:basedOn w:val="DefaultParagraphFont"/>
    <w:rsid w:val="00D55A2D"/>
    <w:rPr>
      <w:rFonts w:ascii="Arial" w:hAnsi="Arial" w:cs="Arial"/>
      <w:b/>
      <w:bCs/>
      <w:color w:val="auto"/>
      <w:sz w:val="21"/>
      <w:szCs w:val="21"/>
      <w:u w:val="none"/>
    </w:rPr>
  </w:style>
  <w:style w:type="character" w:customStyle="1" w:styleId="Heading4Text">
    <w:name w:val="Heading 4 Text"/>
    <w:basedOn w:val="DefaultParagraphFont"/>
    <w:rsid w:val="00D55A2D"/>
    <w:rPr>
      <w:rFonts w:ascii="Arial" w:hAnsi="Arial" w:cs="Arial"/>
      <w:b/>
      <w:bCs/>
      <w:color w:val="auto"/>
      <w:sz w:val="21"/>
      <w:szCs w:val="21"/>
      <w:u w:val="none"/>
    </w:rPr>
  </w:style>
  <w:style w:type="character" w:customStyle="1" w:styleId="Heading5Text">
    <w:name w:val="Heading 5 Text"/>
    <w:basedOn w:val="DefaultParagraphFont"/>
    <w:rsid w:val="00D55A2D"/>
    <w:rPr>
      <w:rFonts w:ascii="Arial" w:hAnsi="Arial" w:cs="Arial"/>
      <w:b/>
      <w:bCs/>
      <w:color w:val="auto"/>
      <w:sz w:val="21"/>
      <w:szCs w:val="21"/>
      <w:u w:val="none"/>
    </w:rPr>
  </w:style>
  <w:style w:type="character" w:customStyle="1" w:styleId="Heading6Text">
    <w:name w:val="Heading 6 Text"/>
    <w:basedOn w:val="DefaultParagraphFont"/>
    <w:rsid w:val="00D55A2D"/>
    <w:rPr>
      <w:rFonts w:ascii="Arial" w:hAnsi="Arial" w:cs="Arial"/>
      <w:b/>
      <w:bCs/>
      <w:color w:val="auto"/>
      <w:sz w:val="21"/>
      <w:szCs w:val="21"/>
      <w:u w:val="none"/>
    </w:rPr>
  </w:style>
  <w:style w:type="character" w:customStyle="1" w:styleId="Heading7Text">
    <w:name w:val="Heading 7 Text"/>
    <w:basedOn w:val="DefaultParagraphFont"/>
    <w:rsid w:val="00D55A2D"/>
    <w:rPr>
      <w:rFonts w:ascii="Arial" w:hAnsi="Arial" w:cs="Arial"/>
      <w:b/>
      <w:bCs/>
      <w:color w:val="auto"/>
      <w:sz w:val="21"/>
      <w:szCs w:val="21"/>
      <w:u w:val="none"/>
    </w:rPr>
  </w:style>
  <w:style w:type="character" w:customStyle="1" w:styleId="NoHeading5Text">
    <w:name w:val="No Heading 5 Text"/>
    <w:basedOn w:val="DefaultParagraphFont"/>
    <w:rsid w:val="00D55A2D"/>
    <w:rPr>
      <w:rFonts w:ascii="Arial" w:hAnsi="Arial" w:cs="Arial"/>
      <w:color w:val="auto"/>
      <w:sz w:val="21"/>
      <w:szCs w:val="21"/>
      <w:u w:val="none"/>
    </w:rPr>
  </w:style>
  <w:style w:type="character" w:customStyle="1" w:styleId="NoHeading6Text">
    <w:name w:val="No Heading 6 Text"/>
    <w:basedOn w:val="DefaultParagraphFont"/>
    <w:rsid w:val="00D55A2D"/>
    <w:rPr>
      <w:rFonts w:ascii="Arial" w:hAnsi="Arial" w:cs="Arial"/>
      <w:color w:val="auto"/>
      <w:sz w:val="21"/>
      <w:szCs w:val="21"/>
      <w:u w:val="none"/>
    </w:rPr>
  </w:style>
  <w:style w:type="character" w:customStyle="1" w:styleId="NoHeading7Text">
    <w:name w:val="No Heading 7 Text"/>
    <w:basedOn w:val="DefaultParagraphFont"/>
    <w:rsid w:val="00D55A2D"/>
    <w:rPr>
      <w:rFonts w:ascii="Arial" w:hAnsi="Arial" w:cs="Arial"/>
      <w:color w:val="auto"/>
      <w:sz w:val="21"/>
      <w:szCs w:val="21"/>
      <w:u w:val="none"/>
    </w:rPr>
  </w:style>
  <w:style w:type="paragraph" w:customStyle="1" w:styleId="Background">
    <w:name w:val="Background"/>
    <w:basedOn w:val="Body"/>
    <w:rsid w:val="00D55A2D"/>
    <w:pPr>
      <w:numPr>
        <w:numId w:val="48"/>
      </w:numPr>
      <w:tabs>
        <w:tab w:val="clear" w:pos="992"/>
        <w:tab w:val="clear" w:pos="2016"/>
        <w:tab w:val="clear" w:pos="3024"/>
        <w:tab w:val="clear" w:pos="4032"/>
        <w:tab w:val="clear" w:pos="5040"/>
        <w:tab w:val="clear" w:pos="6048"/>
        <w:tab w:val="clear" w:pos="7056"/>
        <w:tab w:val="clear" w:pos="8064"/>
        <w:tab w:val="clear" w:pos="9029"/>
        <w:tab w:val="num" w:pos="927"/>
        <w:tab w:val="num" w:pos="1530"/>
      </w:tabs>
      <w:ind w:left="1530" w:hanging="360"/>
    </w:pPr>
    <w:rPr>
      <w:rFonts w:ascii="Arial" w:hAnsi="Arial" w:cs="Arial"/>
      <w:sz w:val="21"/>
      <w:szCs w:val="21"/>
      <w:lang w:eastAsia="en-GB"/>
    </w:rPr>
  </w:style>
  <w:style w:type="paragraph" w:customStyle="1" w:styleId="BackgroundTitle">
    <w:name w:val="Background Title"/>
    <w:basedOn w:val="Body"/>
    <w:next w:val="Background"/>
    <w:rsid w:val="00D55A2D"/>
    <w:pPr>
      <w:tabs>
        <w:tab w:val="clear" w:pos="1008"/>
        <w:tab w:val="clear" w:pos="2016"/>
        <w:tab w:val="clear" w:pos="3024"/>
        <w:tab w:val="clear" w:pos="4032"/>
        <w:tab w:val="clear" w:pos="5040"/>
        <w:tab w:val="clear" w:pos="6048"/>
        <w:tab w:val="clear" w:pos="7056"/>
        <w:tab w:val="clear" w:pos="8064"/>
        <w:tab w:val="clear" w:pos="9029"/>
      </w:tabs>
    </w:pPr>
    <w:rPr>
      <w:rFonts w:ascii="Arial" w:hAnsi="Arial" w:cs="Arial"/>
      <w:b/>
      <w:bCs/>
      <w:sz w:val="21"/>
      <w:szCs w:val="21"/>
      <w:lang w:eastAsia="en-GB"/>
    </w:rPr>
  </w:style>
  <w:style w:type="paragraph" w:customStyle="1" w:styleId="Parties">
    <w:name w:val="Parties"/>
    <w:basedOn w:val="Body"/>
    <w:rsid w:val="00D55A2D"/>
    <w:pPr>
      <w:numPr>
        <w:numId w:val="49"/>
      </w:numPr>
      <w:tabs>
        <w:tab w:val="clear" w:pos="992"/>
        <w:tab w:val="clear" w:pos="2016"/>
        <w:tab w:val="clear" w:pos="3024"/>
        <w:tab w:val="clear" w:pos="4032"/>
        <w:tab w:val="clear" w:pos="5040"/>
        <w:tab w:val="clear" w:pos="6048"/>
        <w:tab w:val="clear" w:pos="7056"/>
        <w:tab w:val="clear" w:pos="8064"/>
        <w:tab w:val="clear" w:pos="9029"/>
        <w:tab w:val="num" w:pos="927"/>
        <w:tab w:val="num" w:pos="1590"/>
      </w:tabs>
      <w:ind w:left="1590" w:hanging="360"/>
    </w:pPr>
    <w:rPr>
      <w:rFonts w:ascii="Arial" w:hAnsi="Arial" w:cs="Arial"/>
      <w:sz w:val="21"/>
      <w:szCs w:val="21"/>
      <w:lang w:eastAsia="en-GB"/>
    </w:rPr>
  </w:style>
  <w:style w:type="paragraph" w:customStyle="1" w:styleId="PartiesTitle">
    <w:name w:val="Parties Title"/>
    <w:basedOn w:val="Body"/>
    <w:next w:val="Parties"/>
    <w:rsid w:val="00D55A2D"/>
    <w:pPr>
      <w:tabs>
        <w:tab w:val="clear" w:pos="1008"/>
        <w:tab w:val="clear" w:pos="2016"/>
        <w:tab w:val="clear" w:pos="3024"/>
        <w:tab w:val="clear" w:pos="4032"/>
        <w:tab w:val="clear" w:pos="5040"/>
        <w:tab w:val="clear" w:pos="6048"/>
        <w:tab w:val="clear" w:pos="7056"/>
        <w:tab w:val="clear" w:pos="8064"/>
        <w:tab w:val="clear" w:pos="9029"/>
      </w:tabs>
    </w:pPr>
    <w:rPr>
      <w:rFonts w:ascii="Arial" w:hAnsi="Arial" w:cs="Arial"/>
      <w:b/>
      <w:bCs/>
      <w:sz w:val="21"/>
      <w:szCs w:val="21"/>
      <w:lang w:eastAsia="en-GB"/>
    </w:rPr>
  </w:style>
  <w:style w:type="paragraph" w:customStyle="1" w:styleId="DateTitle">
    <w:name w:val="Date Title"/>
    <w:basedOn w:val="Body"/>
    <w:next w:val="Body"/>
    <w:rsid w:val="00D55A2D"/>
    <w:pPr>
      <w:tabs>
        <w:tab w:val="clear" w:pos="1008"/>
        <w:tab w:val="clear" w:pos="2016"/>
        <w:tab w:val="clear" w:pos="3024"/>
        <w:tab w:val="clear" w:pos="4032"/>
        <w:tab w:val="clear" w:pos="5040"/>
        <w:tab w:val="clear" w:pos="6048"/>
        <w:tab w:val="clear" w:pos="7056"/>
        <w:tab w:val="clear" w:pos="8064"/>
        <w:tab w:val="clear" w:pos="9029"/>
      </w:tabs>
    </w:pPr>
    <w:rPr>
      <w:rFonts w:ascii="Arial" w:hAnsi="Arial" w:cs="Arial"/>
      <w:b/>
      <w:bCs/>
      <w:sz w:val="21"/>
      <w:szCs w:val="21"/>
      <w:lang w:eastAsia="en-GB"/>
    </w:rPr>
  </w:style>
  <w:style w:type="paragraph" w:customStyle="1" w:styleId="AgreementTitle">
    <w:name w:val="Agreement Title"/>
    <w:basedOn w:val="Body"/>
    <w:next w:val="Body"/>
    <w:rsid w:val="00D55A2D"/>
    <w:pPr>
      <w:tabs>
        <w:tab w:val="clear" w:pos="1008"/>
        <w:tab w:val="clear" w:pos="2016"/>
        <w:tab w:val="clear" w:pos="3024"/>
        <w:tab w:val="clear" w:pos="4032"/>
        <w:tab w:val="clear" w:pos="5040"/>
        <w:tab w:val="clear" w:pos="6048"/>
        <w:tab w:val="clear" w:pos="7056"/>
        <w:tab w:val="clear" w:pos="8064"/>
        <w:tab w:val="clear" w:pos="9029"/>
      </w:tabs>
    </w:pPr>
    <w:rPr>
      <w:rFonts w:ascii="Arial" w:hAnsi="Arial" w:cs="Arial"/>
      <w:b/>
      <w:bCs/>
      <w:sz w:val="28"/>
      <w:szCs w:val="28"/>
      <w:lang w:eastAsia="en-GB"/>
    </w:rPr>
  </w:style>
  <w:style w:type="paragraph" w:customStyle="1" w:styleId="NoProofing">
    <w:name w:val="No Proofing"/>
    <w:basedOn w:val="Normal"/>
    <w:rsid w:val="00D55A2D"/>
    <w:pPr>
      <w:widowControl/>
      <w:spacing w:line="276" w:lineRule="auto"/>
      <w:jc w:val="both"/>
    </w:pPr>
    <w:rPr>
      <w:rFonts w:ascii="Arial" w:hAnsi="Arial" w:cs="Arial"/>
      <w:snapToGrid/>
      <w:sz w:val="21"/>
      <w:szCs w:val="21"/>
      <w:lang w:eastAsia="en-GB"/>
    </w:rPr>
  </w:style>
  <w:style w:type="paragraph" w:styleId="BodyTextFirstIndent">
    <w:name w:val="Body Text First Indent"/>
    <w:basedOn w:val="BodyText"/>
    <w:link w:val="BodyTextFirstIndentChar"/>
    <w:rsid w:val="00D55A2D"/>
    <w:pPr>
      <w:widowControl/>
      <w:ind w:firstLine="210"/>
    </w:pPr>
    <w:rPr>
      <w:rFonts w:ascii="Arial" w:hAnsi="Arial" w:cs="Arial"/>
      <w:snapToGrid/>
      <w:sz w:val="21"/>
      <w:szCs w:val="21"/>
      <w:lang w:eastAsia="en-GB"/>
    </w:rPr>
  </w:style>
  <w:style w:type="character" w:customStyle="1" w:styleId="BodyTextFirstIndentChar">
    <w:name w:val="Body Text First Indent Char"/>
    <w:basedOn w:val="BodyTextChar"/>
    <w:link w:val="BodyTextFirstIndent"/>
    <w:rsid w:val="00D55A2D"/>
    <w:rPr>
      <w:rFonts w:ascii="Arial" w:hAnsi="Arial" w:cs="Arial"/>
      <w:snapToGrid w:val="0"/>
      <w:sz w:val="21"/>
      <w:szCs w:val="21"/>
      <w:lang w:eastAsia="en-US"/>
    </w:rPr>
  </w:style>
  <w:style w:type="paragraph" w:styleId="BodyTextFirstIndent2">
    <w:name w:val="Body Text First Indent 2"/>
    <w:basedOn w:val="BodyTextIndent"/>
    <w:link w:val="BodyTextFirstIndent2Char"/>
    <w:rsid w:val="00D55A2D"/>
    <w:pPr>
      <w:widowControl/>
      <w:ind w:firstLine="210"/>
    </w:pPr>
    <w:rPr>
      <w:rFonts w:ascii="Arial" w:hAnsi="Arial" w:cs="Arial"/>
      <w:snapToGrid/>
      <w:sz w:val="21"/>
      <w:szCs w:val="21"/>
      <w:lang w:eastAsia="en-GB"/>
    </w:rPr>
  </w:style>
  <w:style w:type="character" w:customStyle="1" w:styleId="BodyTextFirstIndent2Char">
    <w:name w:val="Body Text First Indent 2 Char"/>
    <w:basedOn w:val="BodyTextIndentChar"/>
    <w:link w:val="BodyTextFirstIndent2"/>
    <w:rsid w:val="00D55A2D"/>
    <w:rPr>
      <w:rFonts w:ascii="Arial" w:hAnsi="Arial" w:cs="Arial"/>
      <w:snapToGrid w:val="0"/>
      <w:sz w:val="21"/>
      <w:szCs w:val="21"/>
      <w:lang w:eastAsia="en-US"/>
    </w:rPr>
  </w:style>
  <w:style w:type="paragraph" w:styleId="E-mailSignature">
    <w:name w:val="E-mail Signature"/>
    <w:basedOn w:val="Normal"/>
    <w:link w:val="E-mailSignatureChar"/>
    <w:rsid w:val="00D55A2D"/>
    <w:pPr>
      <w:widowControl/>
    </w:pPr>
    <w:rPr>
      <w:rFonts w:ascii="Arial" w:hAnsi="Arial" w:cs="Arial"/>
      <w:snapToGrid/>
      <w:sz w:val="21"/>
      <w:szCs w:val="21"/>
      <w:lang w:eastAsia="en-GB"/>
    </w:rPr>
  </w:style>
  <w:style w:type="character" w:customStyle="1" w:styleId="E-mailSignatureChar">
    <w:name w:val="E-mail Signature Char"/>
    <w:basedOn w:val="DefaultParagraphFont"/>
    <w:link w:val="E-mailSignature"/>
    <w:rsid w:val="00D55A2D"/>
    <w:rPr>
      <w:rFonts w:ascii="Arial" w:hAnsi="Arial" w:cs="Arial"/>
      <w:sz w:val="21"/>
      <w:szCs w:val="21"/>
    </w:rPr>
  </w:style>
  <w:style w:type="character" w:styleId="HTMLCite">
    <w:name w:val="HTML Cite"/>
    <w:basedOn w:val="DefaultParagraphFont"/>
    <w:rsid w:val="00D55A2D"/>
    <w:rPr>
      <w:rFonts w:cs="Times New Roman"/>
      <w:i/>
      <w:iCs/>
    </w:rPr>
  </w:style>
  <w:style w:type="character" w:styleId="HTMLCode">
    <w:name w:val="HTML Code"/>
    <w:basedOn w:val="DefaultParagraphFont"/>
    <w:rsid w:val="00D55A2D"/>
    <w:rPr>
      <w:rFonts w:ascii="Courier New" w:hAnsi="Courier New" w:cs="Courier New"/>
      <w:sz w:val="20"/>
      <w:szCs w:val="20"/>
    </w:rPr>
  </w:style>
  <w:style w:type="character" w:styleId="HTMLDefinition">
    <w:name w:val="HTML Definition"/>
    <w:basedOn w:val="DefaultParagraphFont"/>
    <w:rsid w:val="00D55A2D"/>
    <w:rPr>
      <w:rFonts w:cs="Times New Roman"/>
      <w:i/>
      <w:iCs/>
    </w:rPr>
  </w:style>
  <w:style w:type="character" w:styleId="HTMLKeyboard">
    <w:name w:val="HTML Keyboard"/>
    <w:basedOn w:val="DefaultParagraphFont"/>
    <w:rsid w:val="00D55A2D"/>
    <w:rPr>
      <w:rFonts w:ascii="Courier New" w:hAnsi="Courier New" w:cs="Courier New"/>
      <w:sz w:val="20"/>
      <w:szCs w:val="20"/>
    </w:rPr>
  </w:style>
  <w:style w:type="paragraph" w:styleId="HTMLPreformatted">
    <w:name w:val="HTML Preformatted"/>
    <w:basedOn w:val="Normal"/>
    <w:link w:val="HTMLPreformattedChar"/>
    <w:rsid w:val="00D55A2D"/>
    <w:pPr>
      <w:widowControl/>
    </w:pPr>
    <w:rPr>
      <w:rFonts w:ascii="Courier New" w:hAnsi="Courier New" w:cs="Courier New"/>
      <w:snapToGrid/>
      <w:lang w:eastAsia="en-GB"/>
    </w:rPr>
  </w:style>
  <w:style w:type="character" w:customStyle="1" w:styleId="HTMLPreformattedChar">
    <w:name w:val="HTML Preformatted Char"/>
    <w:basedOn w:val="DefaultParagraphFont"/>
    <w:link w:val="HTMLPreformatted"/>
    <w:rsid w:val="00D55A2D"/>
    <w:rPr>
      <w:rFonts w:ascii="Courier New" w:hAnsi="Courier New" w:cs="Courier New"/>
    </w:rPr>
  </w:style>
  <w:style w:type="character" w:styleId="HTMLSample">
    <w:name w:val="HTML Sample"/>
    <w:basedOn w:val="DefaultParagraphFont"/>
    <w:rsid w:val="00D55A2D"/>
    <w:rPr>
      <w:rFonts w:ascii="Courier New" w:hAnsi="Courier New" w:cs="Courier New"/>
    </w:rPr>
  </w:style>
  <w:style w:type="character" w:styleId="HTMLTypewriter">
    <w:name w:val="HTML Typewriter"/>
    <w:basedOn w:val="DefaultParagraphFont"/>
    <w:rsid w:val="00D55A2D"/>
    <w:rPr>
      <w:rFonts w:ascii="Courier New" w:hAnsi="Courier New" w:cs="Courier New"/>
      <w:sz w:val="20"/>
      <w:szCs w:val="20"/>
    </w:rPr>
  </w:style>
  <w:style w:type="character" w:styleId="HTMLVariable">
    <w:name w:val="HTML Variable"/>
    <w:basedOn w:val="DefaultParagraphFont"/>
    <w:rsid w:val="00D55A2D"/>
    <w:rPr>
      <w:rFonts w:cs="Times New Roman"/>
      <w:i/>
      <w:iCs/>
    </w:rPr>
  </w:style>
  <w:style w:type="paragraph" w:styleId="Salutation">
    <w:name w:val="Salutation"/>
    <w:basedOn w:val="Normal"/>
    <w:next w:val="Normal"/>
    <w:link w:val="SalutationChar"/>
    <w:rsid w:val="00D55A2D"/>
    <w:pPr>
      <w:widowControl/>
    </w:pPr>
    <w:rPr>
      <w:rFonts w:ascii="Arial" w:hAnsi="Arial" w:cs="Arial"/>
      <w:snapToGrid/>
      <w:sz w:val="21"/>
      <w:szCs w:val="21"/>
      <w:lang w:eastAsia="en-GB"/>
    </w:rPr>
  </w:style>
  <w:style w:type="character" w:customStyle="1" w:styleId="SalutationChar">
    <w:name w:val="Salutation Char"/>
    <w:basedOn w:val="DefaultParagraphFont"/>
    <w:link w:val="Salutation"/>
    <w:rsid w:val="00D55A2D"/>
    <w:rPr>
      <w:rFonts w:ascii="Arial" w:hAnsi="Arial" w:cs="Arial"/>
      <w:sz w:val="21"/>
      <w:szCs w:val="21"/>
    </w:rPr>
  </w:style>
  <w:style w:type="paragraph" w:styleId="Signature">
    <w:name w:val="Signature"/>
    <w:basedOn w:val="Normal"/>
    <w:link w:val="SignatureChar"/>
    <w:rsid w:val="00D55A2D"/>
    <w:pPr>
      <w:widowControl/>
      <w:ind w:left="4252"/>
    </w:pPr>
    <w:rPr>
      <w:rFonts w:ascii="Arial" w:hAnsi="Arial" w:cs="Arial"/>
      <w:snapToGrid/>
      <w:sz w:val="21"/>
      <w:szCs w:val="21"/>
      <w:lang w:eastAsia="en-GB"/>
    </w:rPr>
  </w:style>
  <w:style w:type="character" w:customStyle="1" w:styleId="SignatureChar">
    <w:name w:val="Signature Char"/>
    <w:basedOn w:val="DefaultParagraphFont"/>
    <w:link w:val="Signature"/>
    <w:rsid w:val="00D55A2D"/>
    <w:rPr>
      <w:rFonts w:ascii="Arial" w:hAnsi="Arial" w:cs="Arial"/>
      <w:sz w:val="21"/>
      <w:szCs w:val="21"/>
    </w:rPr>
  </w:style>
  <w:style w:type="paragraph" w:styleId="Closing">
    <w:name w:val="Closing"/>
    <w:basedOn w:val="Normal"/>
    <w:link w:val="ClosingChar"/>
    <w:rsid w:val="00D55A2D"/>
    <w:pPr>
      <w:widowControl/>
      <w:ind w:left="4252"/>
    </w:pPr>
    <w:rPr>
      <w:rFonts w:ascii="Arial" w:hAnsi="Arial" w:cs="Arial"/>
      <w:snapToGrid/>
      <w:sz w:val="21"/>
      <w:szCs w:val="21"/>
      <w:lang w:eastAsia="en-GB"/>
    </w:rPr>
  </w:style>
  <w:style w:type="character" w:customStyle="1" w:styleId="ClosingChar">
    <w:name w:val="Closing Char"/>
    <w:basedOn w:val="DefaultParagraphFont"/>
    <w:link w:val="Closing"/>
    <w:rsid w:val="00D55A2D"/>
    <w:rPr>
      <w:rFonts w:ascii="Arial" w:hAnsi="Arial" w:cs="Arial"/>
      <w:sz w:val="21"/>
      <w:szCs w:val="21"/>
    </w:rPr>
  </w:style>
  <w:style w:type="paragraph" w:styleId="Date">
    <w:name w:val="Date"/>
    <w:basedOn w:val="Normal"/>
    <w:next w:val="Normal"/>
    <w:link w:val="DateChar"/>
    <w:rsid w:val="00D55A2D"/>
    <w:pPr>
      <w:widowControl/>
    </w:pPr>
    <w:rPr>
      <w:rFonts w:ascii="Arial" w:hAnsi="Arial" w:cs="Arial"/>
      <w:snapToGrid/>
      <w:sz w:val="21"/>
      <w:szCs w:val="21"/>
      <w:lang w:eastAsia="en-GB"/>
    </w:rPr>
  </w:style>
  <w:style w:type="character" w:customStyle="1" w:styleId="DateChar">
    <w:name w:val="Date Char"/>
    <w:basedOn w:val="DefaultParagraphFont"/>
    <w:link w:val="Date"/>
    <w:rsid w:val="00D55A2D"/>
    <w:rPr>
      <w:rFonts w:ascii="Arial" w:hAnsi="Arial" w:cs="Arial"/>
      <w:sz w:val="21"/>
      <w:szCs w:val="21"/>
    </w:rPr>
  </w:style>
  <w:style w:type="paragraph" w:styleId="EnvelopeAddress">
    <w:name w:val="envelope address"/>
    <w:basedOn w:val="Normal"/>
    <w:rsid w:val="00D55A2D"/>
    <w:pPr>
      <w:framePr w:w="7920" w:h="1980" w:hRule="exact" w:hSpace="180" w:wrap="auto" w:hAnchor="page" w:xAlign="center" w:yAlign="bottom"/>
      <w:widowControl/>
      <w:ind w:left="2880"/>
    </w:pPr>
    <w:rPr>
      <w:rFonts w:ascii="Arial" w:hAnsi="Arial" w:cs="Arial"/>
      <w:snapToGrid/>
      <w:sz w:val="24"/>
      <w:szCs w:val="24"/>
      <w:lang w:eastAsia="en-GB"/>
    </w:rPr>
  </w:style>
  <w:style w:type="paragraph" w:styleId="EnvelopeReturn">
    <w:name w:val="envelope return"/>
    <w:basedOn w:val="Normal"/>
    <w:rsid w:val="00D55A2D"/>
    <w:pPr>
      <w:widowControl/>
    </w:pPr>
    <w:rPr>
      <w:rFonts w:ascii="Arial" w:hAnsi="Arial" w:cs="Arial"/>
      <w:snapToGrid/>
      <w:lang w:eastAsia="en-GB"/>
    </w:rPr>
  </w:style>
  <w:style w:type="character" w:styleId="HTMLAcronym">
    <w:name w:val="HTML Acronym"/>
    <w:basedOn w:val="DefaultParagraphFont"/>
    <w:rsid w:val="00D55A2D"/>
    <w:rPr>
      <w:rFonts w:cs="Times New Roman"/>
    </w:rPr>
  </w:style>
  <w:style w:type="paragraph" w:styleId="List">
    <w:name w:val="List"/>
    <w:basedOn w:val="Normal"/>
    <w:rsid w:val="00D55A2D"/>
    <w:pPr>
      <w:widowControl/>
      <w:ind w:left="283" w:hanging="283"/>
    </w:pPr>
    <w:rPr>
      <w:rFonts w:ascii="Arial" w:hAnsi="Arial" w:cs="Arial"/>
      <w:snapToGrid/>
      <w:sz w:val="21"/>
      <w:szCs w:val="21"/>
      <w:lang w:eastAsia="en-GB"/>
    </w:rPr>
  </w:style>
  <w:style w:type="paragraph" w:styleId="List2">
    <w:name w:val="List 2"/>
    <w:basedOn w:val="Normal"/>
    <w:rsid w:val="00D55A2D"/>
    <w:pPr>
      <w:widowControl/>
      <w:ind w:left="566" w:hanging="283"/>
    </w:pPr>
    <w:rPr>
      <w:rFonts w:ascii="Arial" w:hAnsi="Arial" w:cs="Arial"/>
      <w:snapToGrid/>
      <w:sz w:val="21"/>
      <w:szCs w:val="21"/>
      <w:lang w:eastAsia="en-GB"/>
    </w:rPr>
  </w:style>
  <w:style w:type="paragraph" w:styleId="List3">
    <w:name w:val="List 3"/>
    <w:basedOn w:val="Normal"/>
    <w:rsid w:val="00D55A2D"/>
    <w:pPr>
      <w:widowControl/>
      <w:ind w:left="849" w:hanging="283"/>
    </w:pPr>
    <w:rPr>
      <w:rFonts w:ascii="Arial" w:hAnsi="Arial" w:cs="Arial"/>
      <w:snapToGrid/>
      <w:sz w:val="21"/>
      <w:szCs w:val="21"/>
      <w:lang w:eastAsia="en-GB"/>
    </w:rPr>
  </w:style>
  <w:style w:type="paragraph" w:styleId="List4">
    <w:name w:val="List 4"/>
    <w:basedOn w:val="Normal"/>
    <w:rsid w:val="00D55A2D"/>
    <w:pPr>
      <w:widowControl/>
      <w:ind w:left="1132" w:hanging="283"/>
    </w:pPr>
    <w:rPr>
      <w:rFonts w:ascii="Arial" w:hAnsi="Arial" w:cs="Arial"/>
      <w:snapToGrid/>
      <w:sz w:val="21"/>
      <w:szCs w:val="21"/>
      <w:lang w:eastAsia="en-GB"/>
    </w:rPr>
  </w:style>
  <w:style w:type="paragraph" w:styleId="List5">
    <w:name w:val="List 5"/>
    <w:basedOn w:val="Normal"/>
    <w:rsid w:val="00D55A2D"/>
    <w:pPr>
      <w:widowControl/>
      <w:ind w:left="1415" w:hanging="283"/>
    </w:pPr>
    <w:rPr>
      <w:rFonts w:ascii="Arial" w:hAnsi="Arial" w:cs="Arial"/>
      <w:snapToGrid/>
      <w:sz w:val="21"/>
      <w:szCs w:val="21"/>
      <w:lang w:eastAsia="en-GB"/>
    </w:rPr>
  </w:style>
  <w:style w:type="paragraph" w:styleId="ListBullet">
    <w:name w:val="List Bullet"/>
    <w:basedOn w:val="Normal"/>
    <w:rsid w:val="00D55A2D"/>
    <w:pPr>
      <w:widowControl/>
      <w:numPr>
        <w:numId w:val="38"/>
      </w:numPr>
    </w:pPr>
    <w:rPr>
      <w:rFonts w:ascii="Arial" w:hAnsi="Arial" w:cs="Arial"/>
      <w:snapToGrid/>
      <w:sz w:val="21"/>
      <w:szCs w:val="21"/>
      <w:lang w:eastAsia="en-GB"/>
    </w:rPr>
  </w:style>
  <w:style w:type="paragraph" w:styleId="ListBullet2">
    <w:name w:val="List Bullet 2"/>
    <w:basedOn w:val="Normal"/>
    <w:rsid w:val="00D55A2D"/>
    <w:pPr>
      <w:widowControl/>
      <w:numPr>
        <w:numId w:val="39"/>
      </w:numPr>
    </w:pPr>
    <w:rPr>
      <w:rFonts w:ascii="Arial" w:hAnsi="Arial" w:cs="Arial"/>
      <w:snapToGrid/>
      <w:sz w:val="21"/>
      <w:szCs w:val="21"/>
      <w:lang w:eastAsia="en-GB"/>
    </w:rPr>
  </w:style>
  <w:style w:type="paragraph" w:styleId="ListBullet3">
    <w:name w:val="List Bullet 3"/>
    <w:basedOn w:val="Normal"/>
    <w:rsid w:val="00D55A2D"/>
    <w:pPr>
      <w:widowControl/>
      <w:numPr>
        <w:numId w:val="40"/>
      </w:numPr>
    </w:pPr>
    <w:rPr>
      <w:rFonts w:ascii="Arial" w:hAnsi="Arial" w:cs="Arial"/>
      <w:snapToGrid/>
      <w:sz w:val="21"/>
      <w:szCs w:val="21"/>
      <w:lang w:eastAsia="en-GB"/>
    </w:rPr>
  </w:style>
  <w:style w:type="paragraph" w:styleId="ListBullet4">
    <w:name w:val="List Bullet 4"/>
    <w:basedOn w:val="Normal"/>
    <w:rsid w:val="00D55A2D"/>
    <w:pPr>
      <w:widowControl/>
      <w:numPr>
        <w:numId w:val="41"/>
      </w:numPr>
    </w:pPr>
    <w:rPr>
      <w:rFonts w:ascii="Arial" w:hAnsi="Arial" w:cs="Arial"/>
      <w:snapToGrid/>
      <w:sz w:val="21"/>
      <w:szCs w:val="21"/>
      <w:lang w:eastAsia="en-GB"/>
    </w:rPr>
  </w:style>
  <w:style w:type="paragraph" w:styleId="ListBullet5">
    <w:name w:val="List Bullet 5"/>
    <w:basedOn w:val="Normal"/>
    <w:rsid w:val="00D55A2D"/>
    <w:pPr>
      <w:widowControl/>
      <w:numPr>
        <w:numId w:val="42"/>
      </w:numPr>
    </w:pPr>
    <w:rPr>
      <w:rFonts w:ascii="Arial" w:hAnsi="Arial" w:cs="Arial"/>
      <w:snapToGrid/>
      <w:sz w:val="21"/>
      <w:szCs w:val="21"/>
      <w:lang w:eastAsia="en-GB"/>
    </w:rPr>
  </w:style>
  <w:style w:type="paragraph" w:styleId="ListContinue">
    <w:name w:val="List Continue"/>
    <w:basedOn w:val="Normal"/>
    <w:rsid w:val="00D55A2D"/>
    <w:pPr>
      <w:widowControl/>
      <w:spacing w:after="120"/>
      <w:ind w:left="283"/>
    </w:pPr>
    <w:rPr>
      <w:rFonts w:ascii="Arial" w:hAnsi="Arial" w:cs="Arial"/>
      <w:snapToGrid/>
      <w:sz w:val="21"/>
      <w:szCs w:val="21"/>
      <w:lang w:eastAsia="en-GB"/>
    </w:rPr>
  </w:style>
  <w:style w:type="paragraph" w:styleId="ListContinue2">
    <w:name w:val="List Continue 2"/>
    <w:basedOn w:val="Normal"/>
    <w:rsid w:val="00D55A2D"/>
    <w:pPr>
      <w:widowControl/>
      <w:spacing w:after="120"/>
      <w:ind w:left="566"/>
    </w:pPr>
    <w:rPr>
      <w:rFonts w:ascii="Arial" w:hAnsi="Arial" w:cs="Arial"/>
      <w:snapToGrid/>
      <w:sz w:val="21"/>
      <w:szCs w:val="21"/>
      <w:lang w:eastAsia="en-GB"/>
    </w:rPr>
  </w:style>
  <w:style w:type="paragraph" w:styleId="ListContinue3">
    <w:name w:val="List Continue 3"/>
    <w:basedOn w:val="Normal"/>
    <w:rsid w:val="00D55A2D"/>
    <w:pPr>
      <w:widowControl/>
      <w:spacing w:after="120"/>
      <w:ind w:left="849"/>
    </w:pPr>
    <w:rPr>
      <w:rFonts w:ascii="Arial" w:hAnsi="Arial" w:cs="Arial"/>
      <w:snapToGrid/>
      <w:sz w:val="21"/>
      <w:szCs w:val="21"/>
      <w:lang w:eastAsia="en-GB"/>
    </w:rPr>
  </w:style>
  <w:style w:type="paragraph" w:styleId="ListContinue4">
    <w:name w:val="List Continue 4"/>
    <w:basedOn w:val="Normal"/>
    <w:rsid w:val="00D55A2D"/>
    <w:pPr>
      <w:widowControl/>
      <w:spacing w:after="120"/>
      <w:ind w:left="1132"/>
    </w:pPr>
    <w:rPr>
      <w:rFonts w:ascii="Arial" w:hAnsi="Arial" w:cs="Arial"/>
      <w:snapToGrid/>
      <w:sz w:val="21"/>
      <w:szCs w:val="21"/>
      <w:lang w:eastAsia="en-GB"/>
    </w:rPr>
  </w:style>
  <w:style w:type="paragraph" w:styleId="ListContinue5">
    <w:name w:val="List Continue 5"/>
    <w:basedOn w:val="Normal"/>
    <w:rsid w:val="00D55A2D"/>
    <w:pPr>
      <w:widowControl/>
      <w:spacing w:after="120"/>
      <w:ind w:left="1415"/>
    </w:pPr>
    <w:rPr>
      <w:rFonts w:ascii="Arial" w:hAnsi="Arial" w:cs="Arial"/>
      <w:snapToGrid/>
      <w:sz w:val="21"/>
      <w:szCs w:val="21"/>
      <w:lang w:eastAsia="en-GB"/>
    </w:rPr>
  </w:style>
  <w:style w:type="paragraph" w:styleId="ListNumber">
    <w:name w:val="List Number"/>
    <w:basedOn w:val="Normal"/>
    <w:rsid w:val="00D55A2D"/>
    <w:pPr>
      <w:widowControl/>
      <w:numPr>
        <w:numId w:val="43"/>
      </w:numPr>
    </w:pPr>
    <w:rPr>
      <w:rFonts w:ascii="Arial" w:hAnsi="Arial" w:cs="Arial"/>
      <w:snapToGrid/>
      <w:sz w:val="21"/>
      <w:szCs w:val="21"/>
      <w:lang w:eastAsia="en-GB"/>
    </w:rPr>
  </w:style>
  <w:style w:type="paragraph" w:styleId="ListNumber2">
    <w:name w:val="List Number 2"/>
    <w:basedOn w:val="Normal"/>
    <w:rsid w:val="00D55A2D"/>
    <w:pPr>
      <w:widowControl/>
      <w:numPr>
        <w:numId w:val="44"/>
      </w:numPr>
    </w:pPr>
    <w:rPr>
      <w:rFonts w:ascii="Arial" w:hAnsi="Arial" w:cs="Arial"/>
      <w:snapToGrid/>
      <w:sz w:val="21"/>
      <w:szCs w:val="21"/>
      <w:lang w:eastAsia="en-GB"/>
    </w:rPr>
  </w:style>
  <w:style w:type="paragraph" w:styleId="ListNumber3">
    <w:name w:val="List Number 3"/>
    <w:basedOn w:val="Normal"/>
    <w:rsid w:val="00D55A2D"/>
    <w:pPr>
      <w:widowControl/>
      <w:numPr>
        <w:numId w:val="45"/>
      </w:numPr>
    </w:pPr>
    <w:rPr>
      <w:rFonts w:ascii="Arial" w:hAnsi="Arial" w:cs="Arial"/>
      <w:snapToGrid/>
      <w:sz w:val="21"/>
      <w:szCs w:val="21"/>
      <w:lang w:eastAsia="en-GB"/>
    </w:rPr>
  </w:style>
  <w:style w:type="paragraph" w:styleId="ListNumber4">
    <w:name w:val="List Number 4"/>
    <w:basedOn w:val="Normal"/>
    <w:rsid w:val="00D55A2D"/>
    <w:pPr>
      <w:widowControl/>
      <w:numPr>
        <w:numId w:val="46"/>
      </w:numPr>
    </w:pPr>
    <w:rPr>
      <w:rFonts w:ascii="Arial" w:hAnsi="Arial" w:cs="Arial"/>
      <w:snapToGrid/>
      <w:sz w:val="21"/>
      <w:szCs w:val="21"/>
      <w:lang w:eastAsia="en-GB"/>
    </w:rPr>
  </w:style>
  <w:style w:type="paragraph" w:styleId="ListNumber5">
    <w:name w:val="List Number 5"/>
    <w:basedOn w:val="Normal"/>
    <w:rsid w:val="00D55A2D"/>
    <w:pPr>
      <w:widowControl/>
      <w:numPr>
        <w:numId w:val="47"/>
      </w:numPr>
    </w:pPr>
    <w:rPr>
      <w:rFonts w:ascii="Arial" w:hAnsi="Arial" w:cs="Arial"/>
      <w:snapToGrid/>
      <w:sz w:val="21"/>
      <w:szCs w:val="21"/>
      <w:lang w:eastAsia="en-GB"/>
    </w:rPr>
  </w:style>
  <w:style w:type="paragraph" w:styleId="MessageHeader">
    <w:name w:val="Message Header"/>
    <w:basedOn w:val="Normal"/>
    <w:link w:val="MessageHeaderChar"/>
    <w:rsid w:val="00D55A2D"/>
    <w:pPr>
      <w:widowControl/>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napToGrid/>
      <w:sz w:val="24"/>
      <w:szCs w:val="24"/>
      <w:lang w:eastAsia="en-GB"/>
    </w:rPr>
  </w:style>
  <w:style w:type="character" w:customStyle="1" w:styleId="MessageHeaderChar">
    <w:name w:val="Message Header Char"/>
    <w:basedOn w:val="DefaultParagraphFont"/>
    <w:link w:val="MessageHeader"/>
    <w:rsid w:val="00D55A2D"/>
    <w:rPr>
      <w:rFonts w:ascii="Arial" w:hAnsi="Arial" w:cs="Arial"/>
      <w:sz w:val="24"/>
      <w:szCs w:val="24"/>
      <w:shd w:val="pct20" w:color="auto" w:fill="auto"/>
    </w:rPr>
  </w:style>
  <w:style w:type="paragraph" w:styleId="NormalWeb">
    <w:name w:val="Normal (Web)"/>
    <w:basedOn w:val="Normal"/>
    <w:rsid w:val="00D55A2D"/>
    <w:pPr>
      <w:widowControl/>
    </w:pPr>
    <w:rPr>
      <w:snapToGrid/>
      <w:sz w:val="24"/>
      <w:szCs w:val="24"/>
      <w:lang w:eastAsia="en-GB"/>
    </w:rPr>
  </w:style>
  <w:style w:type="paragraph" w:styleId="NoteHeading">
    <w:name w:val="Note Heading"/>
    <w:basedOn w:val="Normal"/>
    <w:next w:val="Normal"/>
    <w:link w:val="NoteHeadingChar"/>
    <w:rsid w:val="00D55A2D"/>
    <w:pPr>
      <w:widowControl/>
    </w:pPr>
    <w:rPr>
      <w:rFonts w:ascii="Arial" w:hAnsi="Arial" w:cs="Arial"/>
      <w:snapToGrid/>
      <w:sz w:val="21"/>
      <w:szCs w:val="21"/>
      <w:lang w:eastAsia="en-GB"/>
    </w:rPr>
  </w:style>
  <w:style w:type="character" w:customStyle="1" w:styleId="NoteHeadingChar">
    <w:name w:val="Note Heading Char"/>
    <w:basedOn w:val="DefaultParagraphFont"/>
    <w:link w:val="NoteHeading"/>
    <w:rsid w:val="00D55A2D"/>
    <w:rPr>
      <w:rFonts w:ascii="Arial" w:hAnsi="Arial" w:cs="Arial"/>
      <w:sz w:val="21"/>
      <w:szCs w:val="21"/>
    </w:rPr>
  </w:style>
  <w:style w:type="paragraph" w:customStyle="1" w:styleId="TemplateTitle">
    <w:name w:val="Template Title"/>
    <w:basedOn w:val="Normal"/>
    <w:next w:val="Normal"/>
    <w:rsid w:val="00D55A2D"/>
    <w:pPr>
      <w:widowControl/>
      <w:spacing w:line="276" w:lineRule="auto"/>
      <w:jc w:val="both"/>
    </w:pPr>
    <w:rPr>
      <w:rFonts w:ascii="Arial" w:hAnsi="Arial" w:cs="Arial"/>
      <w:b/>
      <w:bCs/>
      <w:snapToGrid/>
      <w:sz w:val="32"/>
      <w:szCs w:val="32"/>
      <w:lang w:eastAsia="en-GB"/>
    </w:rPr>
  </w:style>
  <w:style w:type="paragraph" w:customStyle="1" w:styleId="reftitle">
    <w:name w:val="reftitle"/>
    <w:basedOn w:val="Normal"/>
    <w:rsid w:val="00D55A2D"/>
    <w:pPr>
      <w:widowControl/>
      <w:spacing w:line="276" w:lineRule="auto"/>
      <w:jc w:val="both"/>
    </w:pPr>
    <w:rPr>
      <w:rFonts w:ascii="Arial" w:hAnsi="Arial" w:cs="Arial"/>
      <w:b/>
      <w:snapToGrid/>
      <w:sz w:val="21"/>
      <w:szCs w:val="21"/>
      <w:lang w:eastAsia="en-GB"/>
    </w:rPr>
  </w:style>
  <w:style w:type="paragraph" w:customStyle="1" w:styleId="ClientNote">
    <w:name w:val="Client Note"/>
    <w:basedOn w:val="Body"/>
    <w:next w:val="Body"/>
    <w:rsid w:val="00D55A2D"/>
    <w:pPr>
      <w:tabs>
        <w:tab w:val="clear" w:pos="1008"/>
        <w:tab w:val="clear" w:pos="2016"/>
        <w:tab w:val="clear" w:pos="3024"/>
        <w:tab w:val="clear" w:pos="4032"/>
        <w:tab w:val="clear" w:pos="5040"/>
        <w:tab w:val="clear" w:pos="6048"/>
        <w:tab w:val="clear" w:pos="7056"/>
        <w:tab w:val="clear" w:pos="8064"/>
        <w:tab w:val="clear" w:pos="9029"/>
      </w:tabs>
    </w:pPr>
    <w:rPr>
      <w:rFonts w:ascii="Arial" w:hAnsi="Arial" w:cs="Arial"/>
      <w:i/>
      <w:iCs/>
      <w:color w:val="0000FF"/>
      <w:sz w:val="18"/>
      <w:szCs w:val="18"/>
      <w:lang w:eastAsia="en-GB"/>
    </w:rPr>
  </w:style>
  <w:style w:type="character" w:styleId="EndnoteReference">
    <w:name w:val="endnote reference"/>
    <w:basedOn w:val="DefaultParagraphFont"/>
    <w:rsid w:val="00D55A2D"/>
    <w:rPr>
      <w:rFonts w:ascii="Arial" w:hAnsi="Arial" w:cs="Arial"/>
      <w:color w:val="auto"/>
      <w:sz w:val="16"/>
      <w:szCs w:val="16"/>
      <w:u w:val="none"/>
      <w:vertAlign w:val="superscript"/>
    </w:rPr>
  </w:style>
  <w:style w:type="paragraph" w:styleId="EndnoteText">
    <w:name w:val="endnote text"/>
    <w:basedOn w:val="Normal"/>
    <w:link w:val="EndnoteTextChar"/>
    <w:rsid w:val="00D55A2D"/>
    <w:pPr>
      <w:widowControl/>
      <w:jc w:val="both"/>
    </w:pPr>
    <w:rPr>
      <w:rFonts w:ascii="Arial" w:hAnsi="Arial" w:cs="Arial"/>
      <w:snapToGrid/>
      <w:sz w:val="16"/>
      <w:szCs w:val="16"/>
      <w:lang w:eastAsia="en-GB"/>
    </w:rPr>
  </w:style>
  <w:style w:type="character" w:customStyle="1" w:styleId="EndnoteTextChar">
    <w:name w:val="Endnote Text Char"/>
    <w:basedOn w:val="DefaultParagraphFont"/>
    <w:link w:val="EndnoteText"/>
    <w:rsid w:val="00D55A2D"/>
    <w:rPr>
      <w:rFonts w:ascii="Arial" w:hAnsi="Arial" w:cs="Arial"/>
      <w:sz w:val="16"/>
      <w:szCs w:val="16"/>
    </w:rPr>
  </w:style>
  <w:style w:type="numbering" w:styleId="ArticleSection">
    <w:name w:val="Outline List 3"/>
    <w:basedOn w:val="NoList"/>
    <w:rsid w:val="00D55A2D"/>
  </w:style>
  <w:style w:type="numbering" w:styleId="1ai">
    <w:name w:val="Outline List 1"/>
    <w:basedOn w:val="NoList"/>
    <w:rsid w:val="00D55A2D"/>
  </w:style>
  <w:style w:type="numbering" w:styleId="111111">
    <w:name w:val="Outline List 2"/>
    <w:basedOn w:val="NoList"/>
    <w:rsid w:val="00D55A2D"/>
  </w:style>
  <w:style w:type="paragraph" w:styleId="DocumentMap">
    <w:name w:val="Document Map"/>
    <w:basedOn w:val="Normal"/>
    <w:link w:val="DocumentMapChar"/>
    <w:rsid w:val="00D55A2D"/>
    <w:pPr>
      <w:shd w:val="clear" w:color="auto" w:fill="000080"/>
    </w:pPr>
    <w:rPr>
      <w:rFonts w:cs="Tahoma"/>
    </w:rPr>
  </w:style>
  <w:style w:type="character" w:customStyle="1" w:styleId="DocumentMapChar">
    <w:name w:val="Document Map Char"/>
    <w:basedOn w:val="DefaultParagraphFont"/>
    <w:link w:val="DocumentMap"/>
    <w:rsid w:val="00D55A2D"/>
    <w:rPr>
      <w:rFonts w:ascii="Tahoma" w:hAnsi="Tahoma" w:cs="Tahoma"/>
      <w:snapToGrid w:val="0"/>
      <w:shd w:val="clear" w:color="auto" w:fill="000080"/>
      <w:lang w:eastAsia="en-US"/>
    </w:rPr>
  </w:style>
  <w:style w:type="paragraph" w:customStyle="1" w:styleId="2BulletList">
    <w:name w:val="2Bullet List"/>
    <w:rsid w:val="00D55A2D"/>
    <w:pPr>
      <w:widowControl w:val="0"/>
      <w:tabs>
        <w:tab w:val="left" w:pos="720"/>
        <w:tab w:val="left" w:pos="1440"/>
      </w:tabs>
      <w:ind w:left="1440" w:hanging="720"/>
      <w:jc w:val="both"/>
    </w:pPr>
    <w:rPr>
      <w:snapToGrid w:val="0"/>
      <w:sz w:val="24"/>
      <w:lang w:eastAsia="en-US"/>
    </w:rPr>
  </w:style>
  <w:style w:type="paragraph" w:customStyle="1" w:styleId="3BulletList">
    <w:name w:val="3Bullet List"/>
    <w:rsid w:val="00D55A2D"/>
    <w:pPr>
      <w:widowControl w:val="0"/>
      <w:tabs>
        <w:tab w:val="left" w:pos="720"/>
        <w:tab w:val="left" w:pos="1440"/>
        <w:tab w:val="left" w:pos="2160"/>
      </w:tabs>
      <w:ind w:left="2160" w:hanging="720"/>
      <w:jc w:val="both"/>
    </w:pPr>
    <w:rPr>
      <w:snapToGrid w:val="0"/>
      <w:sz w:val="24"/>
      <w:lang w:eastAsia="en-US"/>
    </w:rPr>
  </w:style>
  <w:style w:type="paragraph" w:customStyle="1" w:styleId="4BulletList">
    <w:name w:val="4Bullet List"/>
    <w:rsid w:val="00D55A2D"/>
    <w:pPr>
      <w:widowControl w:val="0"/>
      <w:tabs>
        <w:tab w:val="left" w:pos="720"/>
        <w:tab w:val="left" w:pos="1440"/>
        <w:tab w:val="left" w:pos="2160"/>
        <w:tab w:val="left" w:pos="2880"/>
      </w:tabs>
      <w:ind w:left="2880" w:hanging="720"/>
      <w:jc w:val="both"/>
    </w:pPr>
    <w:rPr>
      <w:snapToGrid w:val="0"/>
      <w:sz w:val="24"/>
      <w:lang w:eastAsia="en-US"/>
    </w:rPr>
  </w:style>
  <w:style w:type="paragraph" w:customStyle="1" w:styleId="5BulletList">
    <w:name w:val="5Bullet List"/>
    <w:rsid w:val="00D55A2D"/>
    <w:pPr>
      <w:widowControl w:val="0"/>
      <w:tabs>
        <w:tab w:val="left" w:pos="720"/>
        <w:tab w:val="left" w:pos="1440"/>
        <w:tab w:val="left" w:pos="2160"/>
        <w:tab w:val="left" w:pos="2880"/>
        <w:tab w:val="left" w:pos="3600"/>
      </w:tabs>
      <w:ind w:left="3600" w:hanging="720"/>
      <w:jc w:val="both"/>
    </w:pPr>
    <w:rPr>
      <w:snapToGrid w:val="0"/>
      <w:sz w:val="24"/>
      <w:lang w:eastAsia="en-US"/>
    </w:rPr>
  </w:style>
  <w:style w:type="paragraph" w:customStyle="1" w:styleId="6BulletList">
    <w:name w:val="6Bullet List"/>
    <w:rsid w:val="00D55A2D"/>
    <w:pPr>
      <w:widowControl w:val="0"/>
      <w:tabs>
        <w:tab w:val="left" w:pos="720"/>
        <w:tab w:val="left" w:pos="1440"/>
        <w:tab w:val="left" w:pos="2160"/>
        <w:tab w:val="left" w:pos="2880"/>
        <w:tab w:val="left" w:pos="3600"/>
        <w:tab w:val="left" w:pos="4320"/>
      </w:tabs>
      <w:ind w:left="4320" w:hanging="720"/>
      <w:jc w:val="both"/>
    </w:pPr>
    <w:rPr>
      <w:snapToGrid w:val="0"/>
      <w:sz w:val="24"/>
      <w:lang w:eastAsia="en-US"/>
    </w:rPr>
  </w:style>
  <w:style w:type="paragraph" w:customStyle="1" w:styleId="7BulletList">
    <w:name w:val="7Bullet List"/>
    <w:rsid w:val="00D55A2D"/>
    <w:pPr>
      <w:widowControl w:val="0"/>
      <w:tabs>
        <w:tab w:val="left" w:pos="720"/>
        <w:tab w:val="left" w:pos="1440"/>
        <w:tab w:val="left" w:pos="2160"/>
        <w:tab w:val="left" w:pos="2880"/>
        <w:tab w:val="left" w:pos="3600"/>
        <w:tab w:val="left" w:pos="4320"/>
        <w:tab w:val="left" w:pos="5040"/>
      </w:tabs>
      <w:ind w:left="5040" w:hanging="720"/>
      <w:jc w:val="both"/>
    </w:pPr>
    <w:rPr>
      <w:snapToGrid w:val="0"/>
      <w:sz w:val="24"/>
      <w:lang w:eastAsia="en-US"/>
    </w:rPr>
  </w:style>
  <w:style w:type="paragraph" w:customStyle="1" w:styleId="8BulletList">
    <w:name w:val="8Bullet List"/>
    <w:rsid w:val="00D55A2D"/>
    <w:pPr>
      <w:widowControl w:val="0"/>
      <w:tabs>
        <w:tab w:val="left" w:pos="720"/>
        <w:tab w:val="left" w:pos="1440"/>
        <w:tab w:val="left" w:pos="2160"/>
        <w:tab w:val="left" w:pos="2880"/>
        <w:tab w:val="left" w:pos="3600"/>
        <w:tab w:val="left" w:pos="4320"/>
        <w:tab w:val="left" w:pos="5040"/>
        <w:tab w:val="left" w:pos="5760"/>
      </w:tabs>
      <w:ind w:left="5760" w:hanging="720"/>
      <w:jc w:val="both"/>
    </w:pPr>
    <w:rPr>
      <w:snapToGrid w:val="0"/>
      <w:sz w:val="24"/>
      <w:lang w:eastAsia="en-US"/>
    </w:rPr>
  </w:style>
  <w:style w:type="paragraph" w:customStyle="1" w:styleId="Tab1">
    <w:name w:val="Tab1"/>
    <w:basedOn w:val="Normal"/>
    <w:rsid w:val="00D55A2D"/>
    <w:pPr>
      <w:widowControl/>
      <w:ind w:left="720" w:hanging="720"/>
      <w:jc w:val="both"/>
    </w:pPr>
    <w:rPr>
      <w:rFonts w:ascii="Arial" w:hAnsi="Arial"/>
      <w:snapToGrid/>
      <w:sz w:val="24"/>
    </w:rPr>
  </w:style>
  <w:style w:type="character" w:styleId="FollowedHyperlink">
    <w:name w:val="FollowedHyperlink"/>
    <w:basedOn w:val="DefaultParagraphFont"/>
    <w:rsid w:val="00D55A2D"/>
    <w:rPr>
      <w:color w:val="800080"/>
      <w:u w:val="single"/>
    </w:rPr>
  </w:style>
  <w:style w:type="paragraph" w:customStyle="1" w:styleId="NormalSAND">
    <w:name w:val="Normal SAND"/>
    <w:basedOn w:val="Normal"/>
    <w:next w:val="Normal"/>
    <w:rsid w:val="00D55A2D"/>
    <w:pPr>
      <w:widowControl/>
    </w:pPr>
    <w:rPr>
      <w:rFonts w:ascii="Gill Sans" w:hAnsi="Gill Sans" w:cs="Arial"/>
      <w:snapToGrid/>
      <w:sz w:val="24"/>
      <w:szCs w:val="24"/>
      <w:lang w:eastAsia="en-GB"/>
    </w:rPr>
  </w:style>
  <w:style w:type="paragraph" w:customStyle="1" w:styleId="Title1">
    <w:name w:val="Title1"/>
    <w:basedOn w:val="Normal"/>
    <w:rsid w:val="00D55A2D"/>
    <w:pPr>
      <w:widowControl/>
    </w:pPr>
    <w:rPr>
      <w:snapToGrid/>
      <w:lang w:val="en-US"/>
    </w:rPr>
  </w:style>
  <w:style w:type="paragraph" w:customStyle="1" w:styleId="AppxHead">
    <w:name w:val="Appx Head"/>
    <w:basedOn w:val="Body"/>
    <w:next w:val="Body"/>
    <w:rsid w:val="00D55A2D"/>
    <w:pPr>
      <w:keepNext/>
      <w:tabs>
        <w:tab w:val="clear" w:pos="1008"/>
        <w:tab w:val="clear" w:pos="2016"/>
        <w:tab w:val="clear" w:pos="3024"/>
        <w:tab w:val="clear" w:pos="4032"/>
        <w:tab w:val="clear" w:pos="5040"/>
        <w:tab w:val="clear" w:pos="6048"/>
        <w:tab w:val="clear" w:pos="7056"/>
        <w:tab w:val="clear" w:pos="8064"/>
        <w:tab w:val="clear" w:pos="9029"/>
      </w:tabs>
      <w:spacing w:line="288" w:lineRule="auto"/>
      <w:jc w:val="center"/>
    </w:pPr>
    <w:rPr>
      <w:rFonts w:ascii="Arial" w:hAnsi="Arial"/>
      <w:b/>
      <w:sz w:val="20"/>
    </w:rPr>
  </w:style>
  <w:style w:type="paragraph" w:customStyle="1" w:styleId="SubHeading3">
    <w:name w:val="Sub Heading 3"/>
    <w:basedOn w:val="Normal"/>
    <w:rsid w:val="00D55A2D"/>
    <w:pPr>
      <w:widowControl/>
    </w:pPr>
    <w:rPr>
      <w:rFonts w:ascii="Gill Sans" w:eastAsia="Times" w:hAnsi="Gill Sans"/>
      <w:b/>
      <w:bCs/>
      <w:iCs/>
      <w:sz w:val="24"/>
    </w:rPr>
  </w:style>
  <w:style w:type="character" w:customStyle="1" w:styleId="EmailStyle2081">
    <w:name w:val="EmailStyle2081"/>
    <w:basedOn w:val="DefaultParagraphFont"/>
    <w:semiHidden/>
    <w:rsid w:val="00D55A2D"/>
    <w:rPr>
      <w:rFonts w:ascii="Arial" w:hAnsi="Arial" w:cs="Arial" w:hint="default"/>
      <w:color w:val="auto"/>
    </w:rPr>
  </w:style>
  <w:style w:type="paragraph" w:customStyle="1" w:styleId="Foreword">
    <w:name w:val="Foreword"/>
    <w:basedOn w:val="Normal"/>
    <w:rsid w:val="00D55A2D"/>
    <w:pPr>
      <w:widowControl/>
      <w:tabs>
        <w:tab w:val="left" w:pos="567"/>
      </w:tabs>
      <w:spacing w:line="300" w:lineRule="exact"/>
    </w:pPr>
    <w:rPr>
      <w:rFonts w:ascii="New York" w:hAnsi="New York"/>
      <w:snapToGrid/>
      <w:sz w:val="24"/>
      <w:lang w:eastAsia="en-GB"/>
    </w:rPr>
  </w:style>
  <w:style w:type="paragraph" w:customStyle="1" w:styleId="Style">
    <w:name w:val="Style"/>
    <w:rsid w:val="00D55A2D"/>
    <w:pPr>
      <w:widowControl w:val="0"/>
      <w:autoSpaceDE w:val="0"/>
      <w:autoSpaceDN w:val="0"/>
      <w:adjustRightInd w:val="0"/>
    </w:pPr>
    <w:rPr>
      <w:rFonts w:ascii="Arial" w:hAnsi="Arial"/>
      <w:color w:val="000000"/>
      <w:sz w:val="24"/>
      <w:szCs w:val="24"/>
      <w:lang w:val="en-US"/>
    </w:rPr>
  </w:style>
  <w:style w:type="paragraph" w:customStyle="1" w:styleId="Style9">
    <w:name w:val="Style9"/>
    <w:rsid w:val="00D55A2D"/>
    <w:pPr>
      <w:widowControl w:val="0"/>
      <w:autoSpaceDE w:val="0"/>
      <w:autoSpaceDN w:val="0"/>
      <w:adjustRightInd w:val="0"/>
    </w:pPr>
    <w:rPr>
      <w:rFonts w:ascii="Arial" w:hAnsi="Arial" w:cs="Arial"/>
      <w:color w:val="000000"/>
      <w:sz w:val="24"/>
      <w:szCs w:val="24"/>
      <w:u w:color="000000"/>
      <w:lang w:val="en-US"/>
    </w:rPr>
  </w:style>
  <w:style w:type="paragraph" w:customStyle="1" w:styleId="Style8">
    <w:name w:val="Style8"/>
    <w:rsid w:val="00D55A2D"/>
    <w:pPr>
      <w:widowControl w:val="0"/>
      <w:autoSpaceDE w:val="0"/>
      <w:autoSpaceDN w:val="0"/>
      <w:adjustRightInd w:val="0"/>
    </w:pPr>
    <w:rPr>
      <w:rFonts w:ascii="Arial" w:hAnsi="Arial" w:cs="Arial"/>
      <w:color w:val="000000"/>
      <w:sz w:val="24"/>
      <w:szCs w:val="24"/>
      <w:lang w:val="en-US"/>
    </w:rPr>
  </w:style>
  <w:style w:type="paragraph" w:customStyle="1" w:styleId="Style7">
    <w:name w:val="Style7"/>
    <w:rsid w:val="00D55A2D"/>
    <w:pPr>
      <w:widowControl w:val="0"/>
      <w:autoSpaceDE w:val="0"/>
      <w:autoSpaceDN w:val="0"/>
      <w:adjustRightInd w:val="0"/>
    </w:pPr>
    <w:rPr>
      <w:rFonts w:ascii="Arial" w:hAnsi="Arial" w:cs="Arial"/>
      <w:color w:val="000000"/>
      <w:sz w:val="24"/>
      <w:szCs w:val="24"/>
      <w:u w:color="000000"/>
      <w:lang w:val="en-US"/>
    </w:rPr>
  </w:style>
  <w:style w:type="paragraph" w:customStyle="1" w:styleId="Style6">
    <w:name w:val="Style6"/>
    <w:rsid w:val="00D55A2D"/>
    <w:pPr>
      <w:widowControl w:val="0"/>
      <w:autoSpaceDE w:val="0"/>
      <w:autoSpaceDN w:val="0"/>
      <w:adjustRightInd w:val="0"/>
    </w:pPr>
    <w:rPr>
      <w:rFonts w:ascii="Arial" w:hAnsi="Arial" w:cs="Arial"/>
      <w:color w:val="000000"/>
      <w:sz w:val="24"/>
      <w:szCs w:val="24"/>
      <w:lang w:val="en-US"/>
    </w:rPr>
  </w:style>
  <w:style w:type="character" w:customStyle="1" w:styleId="SSBookmark">
    <w:name w:val="SSBookmark"/>
    <w:rsid w:val="00D55A2D"/>
    <w:rPr>
      <w:rFonts w:ascii="Lucida Sans" w:hAnsi="Lucida Sans" w:cs="Lucida Sans"/>
      <w:b/>
      <w:bCs/>
      <w:color w:val="000000"/>
      <w:sz w:val="16"/>
      <w:szCs w:val="16"/>
      <w:u w:color="000000"/>
    </w:rPr>
  </w:style>
  <w:style w:type="paragraph" w:customStyle="1" w:styleId="Style3">
    <w:name w:val="Style3"/>
    <w:rsid w:val="00D55A2D"/>
    <w:pPr>
      <w:widowControl w:val="0"/>
      <w:autoSpaceDE w:val="0"/>
      <w:autoSpaceDN w:val="0"/>
      <w:adjustRightInd w:val="0"/>
    </w:pPr>
    <w:rPr>
      <w:rFonts w:ascii="Arial" w:hAnsi="Arial" w:cs="Arial"/>
      <w:color w:val="000000"/>
      <w:sz w:val="24"/>
      <w:szCs w:val="24"/>
      <w:lang w:val="en-US"/>
    </w:rPr>
  </w:style>
  <w:style w:type="paragraph" w:customStyle="1" w:styleId="Bullet1">
    <w:name w:val="Bullet 1"/>
    <w:rsid w:val="00D55A2D"/>
    <w:pPr>
      <w:widowControl w:val="0"/>
      <w:tabs>
        <w:tab w:val="left" w:pos="360"/>
      </w:tabs>
      <w:autoSpaceDE w:val="0"/>
      <w:autoSpaceDN w:val="0"/>
      <w:adjustRightInd w:val="0"/>
      <w:ind w:left="360" w:hanging="360"/>
    </w:pPr>
    <w:rPr>
      <w:rFonts w:ascii="Arial" w:hAnsi="Arial" w:cs="Arial"/>
      <w:color w:val="000000"/>
      <w:lang w:val="en-US"/>
    </w:rPr>
  </w:style>
  <w:style w:type="paragraph" w:customStyle="1" w:styleId="Bullet2">
    <w:name w:val="Bullet 2"/>
    <w:rsid w:val="00D55A2D"/>
    <w:pPr>
      <w:widowControl w:val="0"/>
      <w:tabs>
        <w:tab w:val="left" w:pos="720"/>
      </w:tabs>
      <w:autoSpaceDE w:val="0"/>
      <w:autoSpaceDN w:val="0"/>
      <w:adjustRightInd w:val="0"/>
      <w:ind w:left="720" w:hanging="360"/>
    </w:pPr>
    <w:rPr>
      <w:rFonts w:ascii="Arial" w:hAnsi="Arial" w:cs="Arial"/>
      <w:color w:val="000000"/>
      <w:lang w:val="en-US"/>
    </w:rPr>
  </w:style>
  <w:style w:type="paragraph" w:customStyle="1" w:styleId="BodyText1">
    <w:name w:val="Body Text 1"/>
    <w:rsid w:val="00D55A2D"/>
    <w:pPr>
      <w:widowControl w:val="0"/>
      <w:tabs>
        <w:tab w:val="left" w:pos="720"/>
      </w:tabs>
      <w:autoSpaceDE w:val="0"/>
      <w:autoSpaceDN w:val="0"/>
      <w:adjustRightInd w:val="0"/>
      <w:jc w:val="both"/>
    </w:pPr>
    <w:rPr>
      <w:rFonts w:ascii="Arial" w:hAnsi="Arial" w:cs="Arial"/>
      <w:color w:val="000000"/>
      <w:sz w:val="22"/>
      <w:szCs w:val="22"/>
      <w:lang w:val="en-US"/>
    </w:rPr>
  </w:style>
  <w:style w:type="paragraph" w:customStyle="1" w:styleId="InfoBlue">
    <w:name w:val="InfoBlue"/>
    <w:rsid w:val="00D55A2D"/>
    <w:pPr>
      <w:widowControl w:val="0"/>
      <w:autoSpaceDE w:val="0"/>
      <w:autoSpaceDN w:val="0"/>
      <w:adjustRightInd w:val="0"/>
      <w:spacing w:after="120"/>
    </w:pPr>
    <w:rPr>
      <w:rFonts w:ascii="Verdana" w:hAnsi="Verdana" w:cs="Verdana"/>
      <w:i/>
      <w:iCs/>
      <w:color w:val="0000FF"/>
      <w:lang w:val="en-US"/>
    </w:rPr>
  </w:style>
  <w:style w:type="paragraph" w:customStyle="1" w:styleId="Tabletext">
    <w:name w:val="Tabletext"/>
    <w:rsid w:val="00D55A2D"/>
    <w:pPr>
      <w:keepLines/>
      <w:widowControl w:val="0"/>
      <w:autoSpaceDE w:val="0"/>
      <w:autoSpaceDN w:val="0"/>
      <w:adjustRightInd w:val="0"/>
      <w:spacing w:after="120" w:line="240" w:lineRule="atLeast"/>
    </w:pPr>
    <w:rPr>
      <w:rFonts w:ascii="Arial" w:hAnsi="Arial" w:cs="Arial"/>
      <w:color w:val="000000"/>
      <w:lang w:val="en-US"/>
    </w:rPr>
  </w:style>
  <w:style w:type="paragraph" w:customStyle="1" w:styleId="Style2">
    <w:name w:val="Style2"/>
    <w:rsid w:val="00D55A2D"/>
    <w:pPr>
      <w:widowControl w:val="0"/>
      <w:autoSpaceDE w:val="0"/>
      <w:autoSpaceDN w:val="0"/>
      <w:adjustRightInd w:val="0"/>
    </w:pPr>
    <w:rPr>
      <w:rFonts w:ascii="Arial" w:hAnsi="Arial" w:cs="Arial"/>
      <w:color w:val="000000"/>
      <w:sz w:val="24"/>
      <w:szCs w:val="24"/>
      <w:lang w:val="en-US"/>
    </w:rPr>
  </w:style>
  <w:style w:type="paragraph" w:customStyle="1" w:styleId="Style1">
    <w:name w:val="Style1"/>
    <w:rsid w:val="00D55A2D"/>
    <w:pPr>
      <w:widowControl w:val="0"/>
      <w:autoSpaceDE w:val="0"/>
      <w:autoSpaceDN w:val="0"/>
      <w:adjustRightInd w:val="0"/>
    </w:pPr>
    <w:rPr>
      <w:rFonts w:ascii="Arial" w:hAnsi="Arial" w:cs="Arial"/>
      <w:color w:val="000000"/>
      <w:sz w:val="24"/>
      <w:szCs w:val="24"/>
      <w:lang w:val="en-US"/>
    </w:rPr>
  </w:style>
  <w:style w:type="paragraph" w:customStyle="1" w:styleId="Style4">
    <w:name w:val="Style4"/>
    <w:rsid w:val="00D55A2D"/>
    <w:pPr>
      <w:widowControl w:val="0"/>
      <w:tabs>
        <w:tab w:val="right" w:leader="dot" w:pos="8325"/>
      </w:tabs>
      <w:autoSpaceDE w:val="0"/>
      <w:autoSpaceDN w:val="0"/>
      <w:adjustRightInd w:val="0"/>
    </w:pPr>
    <w:rPr>
      <w:rFonts w:ascii="Arial" w:hAnsi="Arial" w:cs="Arial"/>
      <w:color w:val="000000"/>
      <w:sz w:val="24"/>
      <w:szCs w:val="24"/>
      <w:u w:color="000000"/>
      <w:lang w:val="en-US"/>
    </w:rPr>
  </w:style>
  <w:style w:type="paragraph" w:customStyle="1" w:styleId="Style5">
    <w:name w:val="Style5"/>
    <w:rsid w:val="00D55A2D"/>
    <w:pPr>
      <w:keepNext/>
      <w:widowControl w:val="0"/>
      <w:autoSpaceDE w:val="0"/>
      <w:autoSpaceDN w:val="0"/>
      <w:adjustRightInd w:val="0"/>
      <w:ind w:left="360" w:hanging="360"/>
    </w:pPr>
    <w:rPr>
      <w:rFonts w:ascii="Arial" w:hAnsi="Arial" w:cs="Arial"/>
      <w:color w:val="000000"/>
      <w:sz w:val="24"/>
      <w:szCs w:val="24"/>
      <w:u w:color="000000"/>
      <w:lang w:val="en-US"/>
    </w:rPr>
  </w:style>
  <w:style w:type="character" w:customStyle="1" w:styleId="StyleArial11pt">
    <w:name w:val="Style Arial 11 pt"/>
    <w:basedOn w:val="DefaultParagraphFont"/>
    <w:rsid w:val="00D55A2D"/>
    <w:rPr>
      <w:rFonts w:ascii="Arial" w:hAnsi="Arial"/>
      <w:sz w:val="22"/>
    </w:rPr>
  </w:style>
  <w:style w:type="character" w:customStyle="1" w:styleId="StyleArial10pt">
    <w:name w:val="Style Arial 10 pt"/>
    <w:basedOn w:val="DefaultParagraphFont"/>
    <w:rsid w:val="00D55A2D"/>
    <w:rPr>
      <w:rFonts w:ascii="Arial" w:hAnsi="Arial"/>
      <w:sz w:val="22"/>
    </w:rPr>
  </w:style>
  <w:style w:type="paragraph" w:customStyle="1" w:styleId="StyleHeading2NotBold">
    <w:name w:val="Style Heading 2 + Not Bold"/>
    <w:basedOn w:val="Heading2"/>
    <w:rsid w:val="00D55A2D"/>
    <w:pPr>
      <w:numPr>
        <w:ilvl w:val="1"/>
      </w:numPr>
      <w:tabs>
        <w:tab w:val="num" w:pos="360"/>
      </w:tabs>
      <w:spacing w:line="240" w:lineRule="atLeast"/>
      <w:ind w:left="720"/>
    </w:pPr>
    <w:rPr>
      <w:b w:val="0"/>
      <w:i w:val="0"/>
      <w:snapToGrid/>
      <w:sz w:val="20"/>
      <w:lang w:val="en-US"/>
    </w:rPr>
  </w:style>
  <w:style w:type="paragraph" w:customStyle="1" w:styleId="General1">
    <w:name w:val="General 1"/>
    <w:basedOn w:val="Normal"/>
    <w:rsid w:val="00D55A2D"/>
    <w:pPr>
      <w:widowControl/>
      <w:numPr>
        <w:numId w:val="53"/>
      </w:numPr>
      <w:spacing w:after="240"/>
      <w:jc w:val="both"/>
    </w:pPr>
    <w:rPr>
      <w:rFonts w:ascii="Arial" w:hAnsi="Arial"/>
      <w:snapToGrid/>
      <w:sz w:val="22"/>
    </w:rPr>
  </w:style>
  <w:style w:type="paragraph" w:customStyle="1" w:styleId="General2">
    <w:name w:val="General 2"/>
    <w:basedOn w:val="Normal"/>
    <w:rsid w:val="00D55A2D"/>
    <w:pPr>
      <w:widowControl/>
      <w:numPr>
        <w:ilvl w:val="1"/>
        <w:numId w:val="53"/>
      </w:numPr>
      <w:spacing w:after="240"/>
      <w:jc w:val="both"/>
    </w:pPr>
    <w:rPr>
      <w:rFonts w:ascii="Arial" w:hAnsi="Arial"/>
      <w:snapToGrid/>
      <w:sz w:val="22"/>
    </w:rPr>
  </w:style>
  <w:style w:type="paragraph" w:customStyle="1" w:styleId="General3">
    <w:name w:val="General 3"/>
    <w:basedOn w:val="Normal"/>
    <w:rsid w:val="00D55A2D"/>
    <w:pPr>
      <w:widowControl/>
      <w:numPr>
        <w:ilvl w:val="2"/>
        <w:numId w:val="53"/>
      </w:numPr>
      <w:spacing w:after="240"/>
      <w:jc w:val="both"/>
    </w:pPr>
    <w:rPr>
      <w:rFonts w:ascii="Arial" w:hAnsi="Arial"/>
      <w:snapToGrid/>
      <w:sz w:val="22"/>
    </w:rPr>
  </w:style>
  <w:style w:type="paragraph" w:customStyle="1" w:styleId="General4">
    <w:name w:val="General 4"/>
    <w:basedOn w:val="Normal"/>
    <w:rsid w:val="00D55A2D"/>
    <w:pPr>
      <w:widowControl/>
      <w:numPr>
        <w:ilvl w:val="3"/>
        <w:numId w:val="53"/>
      </w:numPr>
      <w:spacing w:after="240"/>
      <w:jc w:val="both"/>
    </w:pPr>
    <w:rPr>
      <w:rFonts w:ascii="Arial" w:hAnsi="Arial"/>
      <w:snapToGrid/>
      <w:sz w:val="22"/>
    </w:rPr>
  </w:style>
  <w:style w:type="paragraph" w:customStyle="1" w:styleId="General5">
    <w:name w:val="General 5"/>
    <w:basedOn w:val="Normal"/>
    <w:rsid w:val="00D55A2D"/>
    <w:pPr>
      <w:widowControl/>
      <w:numPr>
        <w:ilvl w:val="4"/>
        <w:numId w:val="53"/>
      </w:numPr>
      <w:tabs>
        <w:tab w:val="left" w:pos="2835"/>
      </w:tabs>
      <w:spacing w:after="240"/>
      <w:jc w:val="both"/>
    </w:pPr>
    <w:rPr>
      <w:rFonts w:ascii="Arial" w:hAnsi="Arial"/>
      <w:snapToGrid/>
      <w:sz w:val="22"/>
    </w:rPr>
  </w:style>
  <w:style w:type="paragraph" w:customStyle="1" w:styleId="GeneralInd2">
    <w:name w:val="General Ind 2"/>
    <w:basedOn w:val="Normal"/>
    <w:rsid w:val="00D55A2D"/>
    <w:pPr>
      <w:widowControl/>
      <w:numPr>
        <w:ilvl w:val="5"/>
        <w:numId w:val="53"/>
      </w:numPr>
      <w:tabs>
        <w:tab w:val="clear" w:pos="1701"/>
        <w:tab w:val="num" w:pos="360"/>
      </w:tabs>
      <w:spacing w:after="240"/>
      <w:ind w:left="0" w:firstLine="0"/>
      <w:jc w:val="both"/>
    </w:pPr>
    <w:rPr>
      <w:rFonts w:ascii="Arial" w:hAnsi="Arial"/>
      <w:snapToGrid/>
      <w:sz w:val="22"/>
    </w:rPr>
  </w:style>
  <w:style w:type="paragraph" w:customStyle="1" w:styleId="GeneralInd3">
    <w:name w:val="General Ind 3"/>
    <w:basedOn w:val="Normal"/>
    <w:rsid w:val="00D55A2D"/>
    <w:pPr>
      <w:widowControl/>
      <w:numPr>
        <w:ilvl w:val="6"/>
        <w:numId w:val="53"/>
      </w:numPr>
      <w:spacing w:after="240"/>
      <w:jc w:val="both"/>
    </w:pPr>
    <w:rPr>
      <w:rFonts w:ascii="Arial" w:hAnsi="Arial"/>
      <w:snapToGrid/>
      <w:sz w:val="22"/>
    </w:rPr>
  </w:style>
  <w:style w:type="paragraph" w:customStyle="1" w:styleId="GeneralInd4">
    <w:name w:val="General Ind 4"/>
    <w:basedOn w:val="Normal"/>
    <w:rsid w:val="00D55A2D"/>
    <w:pPr>
      <w:widowControl/>
      <w:numPr>
        <w:ilvl w:val="7"/>
        <w:numId w:val="53"/>
      </w:numPr>
      <w:spacing w:after="240"/>
      <w:jc w:val="both"/>
    </w:pPr>
    <w:rPr>
      <w:rFonts w:ascii="Arial" w:hAnsi="Arial"/>
      <w:snapToGrid/>
      <w:sz w:val="22"/>
    </w:rPr>
  </w:style>
  <w:style w:type="paragraph" w:customStyle="1" w:styleId="GeneralInd5">
    <w:name w:val="General Ind 5"/>
    <w:basedOn w:val="Normal"/>
    <w:rsid w:val="00D55A2D"/>
    <w:pPr>
      <w:widowControl/>
      <w:numPr>
        <w:ilvl w:val="8"/>
        <w:numId w:val="53"/>
      </w:numPr>
      <w:tabs>
        <w:tab w:val="left" w:pos="3686"/>
      </w:tabs>
      <w:spacing w:after="240"/>
      <w:jc w:val="both"/>
    </w:pPr>
    <w:rPr>
      <w:rFonts w:ascii="Arial" w:hAnsi="Arial"/>
      <w:snapToGrid/>
      <w:sz w:val="22"/>
    </w:rPr>
  </w:style>
  <w:style w:type="paragraph" w:customStyle="1" w:styleId="Default">
    <w:name w:val="Default"/>
    <w:rsid w:val="00D55A2D"/>
    <w:pPr>
      <w:widowControl w:val="0"/>
    </w:pPr>
    <w:rPr>
      <w:rFonts w:ascii="Arial" w:hAnsi="Arial"/>
      <w:snapToGrid w:val="0"/>
      <w:color w:val="000000"/>
      <w:sz w:val="24"/>
      <w:lang w:eastAsia="en-US"/>
    </w:rPr>
  </w:style>
  <w:style w:type="paragraph" w:customStyle="1" w:styleId="CM5">
    <w:name w:val="CM5"/>
    <w:basedOn w:val="Default"/>
    <w:next w:val="Default"/>
    <w:rsid w:val="00D55A2D"/>
    <w:pPr>
      <w:spacing w:after="253"/>
    </w:pPr>
    <w:rPr>
      <w:color w:val="auto"/>
    </w:rPr>
  </w:style>
  <w:style w:type="paragraph" w:customStyle="1" w:styleId="BodyTextKeep">
    <w:name w:val="Body Text Keep"/>
    <w:basedOn w:val="BodyText"/>
    <w:next w:val="BodyText"/>
    <w:rsid w:val="00D55A2D"/>
    <w:pPr>
      <w:keepNext/>
      <w:widowControl/>
      <w:spacing w:after="240"/>
      <w:jc w:val="both"/>
    </w:pPr>
    <w:rPr>
      <w:rFonts w:ascii="Garamond" w:hAnsi="Garamond"/>
      <w:snapToGrid/>
      <w:spacing w:val="-5"/>
      <w:sz w:val="24"/>
    </w:rPr>
  </w:style>
  <w:style w:type="paragraph" w:styleId="Index8">
    <w:name w:val="index 8"/>
    <w:basedOn w:val="Normal"/>
    <w:next w:val="Normal"/>
    <w:autoRedefine/>
    <w:rsid w:val="00D55A2D"/>
    <w:pPr>
      <w:widowControl/>
      <w:tabs>
        <w:tab w:val="right" w:leader="dot" w:pos="3600"/>
      </w:tabs>
      <w:ind w:hanging="160"/>
    </w:pPr>
    <w:rPr>
      <w:rFonts w:ascii="Mixage Bk BT" w:hAnsi="Mixage Bk BT"/>
      <w:snapToGrid/>
      <w:sz w:val="28"/>
    </w:rPr>
  </w:style>
  <w:style w:type="paragraph" w:customStyle="1" w:styleId="CentHead">
    <w:name w:val="CentHead"/>
    <w:basedOn w:val="Normal"/>
    <w:next w:val="Normal"/>
    <w:rsid w:val="00D55A2D"/>
    <w:pPr>
      <w:widowControl/>
      <w:spacing w:after="240"/>
      <w:jc w:val="both"/>
    </w:pPr>
    <w:rPr>
      <w:b/>
      <w:snapToGrid/>
      <w:sz w:val="36"/>
    </w:rPr>
  </w:style>
  <w:style w:type="paragraph" w:customStyle="1" w:styleId="spectext">
    <w:name w:val="spectext"/>
    <w:basedOn w:val="Normal"/>
    <w:next w:val="Normal"/>
    <w:rsid w:val="00D55A2D"/>
    <w:pPr>
      <w:widowControl/>
    </w:pPr>
    <w:rPr>
      <w:rFonts w:ascii="Arial" w:hAnsi="Arial"/>
      <w:snapToGrid/>
      <w:sz w:val="22"/>
    </w:rPr>
  </w:style>
  <w:style w:type="character" w:customStyle="1" w:styleId="BodyTextChar1">
    <w:name w:val="Body Text Char1"/>
    <w:basedOn w:val="DefaultParagraphFont"/>
    <w:rsid w:val="00D55A2D"/>
    <w:rPr>
      <w:snapToGrid w:val="0"/>
      <w:lang w:eastAsia="en-US"/>
    </w:rPr>
  </w:style>
  <w:style w:type="character" w:customStyle="1" w:styleId="BodyTextIndentChar1">
    <w:name w:val="Body Text Indent Char1"/>
    <w:basedOn w:val="DefaultParagraphFont"/>
    <w:rsid w:val="00D55A2D"/>
    <w:rPr>
      <w:snapToGrid w:val="0"/>
      <w:lang w:eastAsia="en-US"/>
    </w:rPr>
  </w:style>
  <w:style w:type="paragraph" w:customStyle="1" w:styleId="DefaultText">
    <w:name w:val="Default Text"/>
    <w:basedOn w:val="Normal"/>
    <w:rsid w:val="00D55A2D"/>
    <w:pPr>
      <w:widowControl/>
    </w:pPr>
    <w:rPr>
      <w:snapToGrid/>
      <w:sz w:val="24"/>
    </w:rPr>
  </w:style>
  <w:style w:type="paragraph" w:styleId="Caption">
    <w:name w:val="caption"/>
    <w:basedOn w:val="Normal"/>
    <w:next w:val="Normal"/>
    <w:qFormat/>
    <w:rsid w:val="00D55A2D"/>
    <w:pPr>
      <w:autoSpaceDE w:val="0"/>
      <w:autoSpaceDN w:val="0"/>
      <w:adjustRightInd w:val="0"/>
    </w:pPr>
    <w:rPr>
      <w:rFonts w:ascii="Arial" w:eastAsia="Calibri" w:hAnsi="Arial"/>
      <w:b/>
      <w:bCs/>
      <w:snapToGrid/>
      <w:lang w:val="en-US"/>
    </w:rPr>
  </w:style>
  <w:style w:type="table" w:customStyle="1" w:styleId="TableGrid1">
    <w:name w:val="Table Grid1"/>
    <w:basedOn w:val="TableNormal"/>
    <w:next w:val="TableGrid"/>
    <w:uiPriority w:val="59"/>
    <w:rsid w:val="00CF6291"/>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2">
    <w:name w:val="1 / 1.1 / 1.1.122"/>
    <w:rsid w:val="00A60BA4"/>
  </w:style>
  <w:style w:type="numbering" w:customStyle="1" w:styleId="1ai22">
    <w:name w:val="1 / a / i22"/>
    <w:rsid w:val="00A60BA4"/>
    <w:pPr>
      <w:numPr>
        <w:numId w:val="81"/>
      </w:numPr>
    </w:pPr>
  </w:style>
  <w:style w:type="table" w:customStyle="1" w:styleId="TableGrid2">
    <w:name w:val="Table Grid2"/>
    <w:basedOn w:val="TableNormal"/>
    <w:next w:val="TableGrid"/>
    <w:uiPriority w:val="59"/>
    <w:rsid w:val="00A60BA4"/>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icleSection22">
    <w:name w:val="Article / Section22"/>
    <w:rsid w:val="00A60BA4"/>
    <w:pPr>
      <w:numPr>
        <w:numId w:val="82"/>
      </w:numPr>
    </w:pPr>
  </w:style>
  <w:style w:type="numbering" w:customStyle="1" w:styleId="NoList2">
    <w:name w:val="No List2"/>
    <w:next w:val="NoList"/>
    <w:uiPriority w:val="99"/>
    <w:semiHidden/>
    <w:unhideWhenUsed/>
    <w:rsid w:val="00A60BA4"/>
  </w:style>
  <w:style w:type="table" w:customStyle="1" w:styleId="TableGrid3">
    <w:name w:val="Table Grid3"/>
    <w:basedOn w:val="TableNormal"/>
    <w:next w:val="TableGrid"/>
    <w:uiPriority w:val="59"/>
    <w:rsid w:val="00A60BA4"/>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21">
    <w:name w:val="1 / 1.1 / 1.1.1221"/>
    <w:rsid w:val="00A60BA4"/>
  </w:style>
  <w:style w:type="numbering" w:customStyle="1" w:styleId="1ai221">
    <w:name w:val="1 / a / i221"/>
    <w:rsid w:val="00A60BA4"/>
  </w:style>
  <w:style w:type="numbering" w:customStyle="1" w:styleId="ArticleSection221">
    <w:name w:val="Article / Section221"/>
    <w:rsid w:val="00A60BA4"/>
  </w:style>
  <w:style w:type="numbering" w:customStyle="1" w:styleId="NoList11">
    <w:name w:val="No List11"/>
    <w:next w:val="NoList"/>
    <w:uiPriority w:val="99"/>
    <w:semiHidden/>
    <w:unhideWhenUsed/>
    <w:rsid w:val="00A60BA4"/>
  </w:style>
  <w:style w:type="numbering" w:customStyle="1" w:styleId="NoList111">
    <w:name w:val="No List111"/>
    <w:next w:val="NoList"/>
    <w:uiPriority w:val="99"/>
    <w:semiHidden/>
    <w:unhideWhenUsed/>
    <w:rsid w:val="00A60BA4"/>
  </w:style>
  <w:style w:type="numbering" w:customStyle="1" w:styleId="ArticleSection1">
    <w:name w:val="Article / Section1"/>
    <w:basedOn w:val="NoList"/>
    <w:next w:val="ArticleSection"/>
    <w:rsid w:val="00A60BA4"/>
  </w:style>
  <w:style w:type="numbering" w:customStyle="1" w:styleId="1ai1">
    <w:name w:val="1 / a / i1"/>
    <w:basedOn w:val="NoList"/>
    <w:next w:val="1ai"/>
    <w:rsid w:val="00A60BA4"/>
  </w:style>
  <w:style w:type="numbering" w:customStyle="1" w:styleId="1111111">
    <w:name w:val="1 / 1.1 / 1.1.11"/>
    <w:basedOn w:val="NoList"/>
    <w:next w:val="111111"/>
    <w:rsid w:val="00A60BA4"/>
  </w:style>
  <w:style w:type="character" w:customStyle="1" w:styleId="EmailStyle2091">
    <w:name w:val="EmailStyle2091"/>
    <w:basedOn w:val="DefaultParagraphFont"/>
    <w:semiHidden/>
    <w:rsid w:val="00A60BA4"/>
    <w:rPr>
      <w:rFonts w:ascii="Arial" w:hAnsi="Arial" w:cs="Arial" w:hint="default"/>
      <w:color w:val="auto"/>
    </w:rPr>
  </w:style>
  <w:style w:type="paragraph" w:styleId="z-BottomofForm">
    <w:name w:val="HTML Bottom of Form"/>
    <w:basedOn w:val="Normal"/>
    <w:next w:val="Normal"/>
    <w:link w:val="z-BottomofFormChar"/>
    <w:hidden/>
    <w:uiPriority w:val="99"/>
    <w:semiHidden/>
    <w:unhideWhenUsed/>
    <w:rsid w:val="00A60BA4"/>
    <w:pPr>
      <w:widowControl/>
      <w:pBdr>
        <w:top w:val="single" w:sz="6" w:space="1" w:color="auto"/>
      </w:pBdr>
      <w:jc w:val="center"/>
    </w:pPr>
    <w:rPr>
      <w:rFonts w:ascii="Arial" w:hAnsi="Arial" w:cs="Arial"/>
      <w:snapToGrid/>
      <w:vanish/>
      <w:sz w:val="16"/>
      <w:szCs w:val="16"/>
      <w:lang w:eastAsia="en-GB"/>
    </w:rPr>
  </w:style>
  <w:style w:type="character" w:customStyle="1" w:styleId="z-BottomofFormChar">
    <w:name w:val="z-Bottom of Form Char"/>
    <w:basedOn w:val="DefaultParagraphFont"/>
    <w:link w:val="z-BottomofForm"/>
    <w:uiPriority w:val="99"/>
    <w:semiHidden/>
    <w:rsid w:val="00A60BA4"/>
    <w:rPr>
      <w:rFonts w:ascii="Arial" w:hAnsi="Arial" w:cs="Arial"/>
      <w:vanish/>
      <w:sz w:val="16"/>
      <w:szCs w:val="16"/>
    </w:rPr>
  </w:style>
  <w:style w:type="character" w:styleId="CommentReference">
    <w:name w:val="annotation reference"/>
    <w:basedOn w:val="DefaultParagraphFont"/>
    <w:uiPriority w:val="99"/>
    <w:unhideWhenUsed/>
    <w:rsid w:val="00A60BA4"/>
    <w:rPr>
      <w:sz w:val="16"/>
      <w:szCs w:val="16"/>
    </w:rPr>
  </w:style>
  <w:style w:type="paragraph" w:styleId="CommentText">
    <w:name w:val="annotation text"/>
    <w:basedOn w:val="Normal"/>
    <w:link w:val="CommentTextChar"/>
    <w:uiPriority w:val="99"/>
    <w:unhideWhenUsed/>
    <w:rsid w:val="00A60BA4"/>
    <w:rPr>
      <w:snapToGrid/>
    </w:rPr>
  </w:style>
  <w:style w:type="character" w:customStyle="1" w:styleId="CommentTextChar">
    <w:name w:val="Comment Text Char"/>
    <w:basedOn w:val="DefaultParagraphFont"/>
    <w:link w:val="CommentText"/>
    <w:uiPriority w:val="99"/>
    <w:rsid w:val="00A60BA4"/>
    <w:rPr>
      <w:rFonts w:ascii="Tahoma" w:hAnsi="Tahoma"/>
      <w:sz w:val="19"/>
      <w:lang w:eastAsia="en-US"/>
    </w:rPr>
  </w:style>
  <w:style w:type="paragraph" w:styleId="CommentSubject">
    <w:name w:val="annotation subject"/>
    <w:basedOn w:val="CommentText"/>
    <w:next w:val="CommentText"/>
    <w:link w:val="CommentSubjectChar"/>
    <w:uiPriority w:val="99"/>
    <w:semiHidden/>
    <w:unhideWhenUsed/>
    <w:rsid w:val="00A60BA4"/>
    <w:rPr>
      <w:b/>
      <w:bCs/>
    </w:rPr>
  </w:style>
  <w:style w:type="character" w:customStyle="1" w:styleId="CommentSubjectChar">
    <w:name w:val="Comment Subject Char"/>
    <w:basedOn w:val="CommentTextChar"/>
    <w:link w:val="CommentSubject"/>
    <w:uiPriority w:val="99"/>
    <w:semiHidden/>
    <w:rsid w:val="00A60BA4"/>
    <w:rPr>
      <w:rFonts w:ascii="Tahoma" w:hAnsi="Tahoma"/>
      <w:b/>
      <w:bCs/>
      <w:sz w:val="19"/>
      <w:lang w:eastAsia="en-US"/>
    </w:rPr>
  </w:style>
  <w:style w:type="paragraph" w:customStyle="1" w:styleId="NBSheading">
    <w:name w:val="NBS heading"/>
    <w:basedOn w:val="Normal"/>
    <w:rsid w:val="00A60BA4"/>
    <w:pPr>
      <w:widowControl/>
      <w:tabs>
        <w:tab w:val="left" w:pos="284"/>
        <w:tab w:val="left" w:pos="680"/>
      </w:tabs>
      <w:overflowPunct w:val="0"/>
      <w:autoSpaceDE w:val="0"/>
      <w:autoSpaceDN w:val="0"/>
      <w:adjustRightInd w:val="0"/>
      <w:ind w:left="680" w:hanging="680"/>
      <w:textAlignment w:val="baseline"/>
    </w:pPr>
    <w:rPr>
      <w:rFonts w:ascii="Arial" w:hAnsi="Arial"/>
      <w:b/>
      <w:snapToGrid/>
      <w:sz w:val="24"/>
    </w:rPr>
  </w:style>
  <w:style w:type="paragraph" w:customStyle="1" w:styleId="NBSclause">
    <w:name w:val="NBS clause"/>
    <w:basedOn w:val="Normal"/>
    <w:rsid w:val="00A60BA4"/>
    <w:pPr>
      <w:widowControl/>
      <w:tabs>
        <w:tab w:val="left" w:pos="284"/>
        <w:tab w:val="left" w:pos="680"/>
      </w:tabs>
      <w:overflowPunct w:val="0"/>
      <w:autoSpaceDE w:val="0"/>
      <w:autoSpaceDN w:val="0"/>
      <w:adjustRightInd w:val="0"/>
      <w:ind w:left="680" w:hanging="680"/>
      <w:textAlignment w:val="baseline"/>
    </w:pPr>
    <w:rPr>
      <w:rFonts w:ascii="Arial" w:hAnsi="Arial"/>
      <w:snapToGrid/>
      <w:sz w:val="22"/>
    </w:rPr>
  </w:style>
  <w:style w:type="paragraph" w:customStyle="1" w:styleId="NBSsub-indent">
    <w:name w:val="NBS sub-indent"/>
    <w:basedOn w:val="Normal"/>
    <w:rsid w:val="00A60BA4"/>
    <w:pPr>
      <w:widowControl/>
      <w:tabs>
        <w:tab w:val="left" w:pos="680"/>
        <w:tab w:val="left" w:pos="964"/>
      </w:tabs>
      <w:overflowPunct w:val="0"/>
      <w:autoSpaceDE w:val="0"/>
      <w:autoSpaceDN w:val="0"/>
      <w:adjustRightInd w:val="0"/>
      <w:ind w:left="964" w:hanging="964"/>
      <w:textAlignment w:val="baseline"/>
    </w:pPr>
    <w:rPr>
      <w:rFonts w:ascii="Arial" w:hAnsi="Arial"/>
      <w:snapToGrid/>
      <w:sz w:val="22"/>
    </w:rPr>
  </w:style>
  <w:style w:type="paragraph" w:customStyle="1" w:styleId="Indent1">
    <w:name w:val="Indent 1"/>
    <w:basedOn w:val="Normal"/>
    <w:rsid w:val="00A60BA4"/>
    <w:pPr>
      <w:widowControl/>
      <w:tabs>
        <w:tab w:val="left" w:pos="7230"/>
      </w:tabs>
      <w:overflowPunct w:val="0"/>
      <w:autoSpaceDE w:val="0"/>
      <w:autoSpaceDN w:val="0"/>
      <w:adjustRightInd w:val="0"/>
      <w:ind w:left="851" w:hanging="851"/>
      <w:jc w:val="both"/>
    </w:pPr>
    <w:rPr>
      <w:snapToGrid/>
      <w:sz w:val="24"/>
      <w:lang w:eastAsia="en-GB"/>
    </w:rPr>
  </w:style>
  <w:style w:type="paragraph" w:customStyle="1" w:styleId="textIndent">
    <w:name w:val="text Indent"/>
    <w:basedOn w:val="BodyText"/>
    <w:rsid w:val="00A60BA4"/>
    <w:pPr>
      <w:keepLines/>
      <w:widowControl/>
      <w:overflowPunct w:val="0"/>
      <w:autoSpaceDE w:val="0"/>
      <w:autoSpaceDN w:val="0"/>
      <w:adjustRightInd w:val="0"/>
      <w:spacing w:after="0"/>
      <w:ind w:left="1418" w:hanging="284"/>
    </w:pPr>
    <w:rPr>
      <w:rFonts w:ascii="Arial" w:hAnsi="Arial"/>
      <w:snapToGrid/>
      <w:lang w:eastAsia="en-GB"/>
    </w:rPr>
  </w:style>
  <w:style w:type="numbering" w:customStyle="1" w:styleId="NoList21">
    <w:name w:val="No List21"/>
    <w:next w:val="NoList"/>
    <w:uiPriority w:val="99"/>
    <w:semiHidden/>
    <w:unhideWhenUsed/>
    <w:rsid w:val="00A60BA4"/>
  </w:style>
  <w:style w:type="numbering" w:customStyle="1" w:styleId="NoList3">
    <w:name w:val="No List3"/>
    <w:next w:val="NoList"/>
    <w:uiPriority w:val="99"/>
    <w:semiHidden/>
    <w:unhideWhenUsed/>
    <w:rsid w:val="00A60BA4"/>
  </w:style>
  <w:style w:type="numbering" w:customStyle="1" w:styleId="NoList4">
    <w:name w:val="No List4"/>
    <w:next w:val="NoList"/>
    <w:uiPriority w:val="99"/>
    <w:semiHidden/>
    <w:unhideWhenUsed/>
    <w:rsid w:val="00A60BA4"/>
  </w:style>
  <w:style w:type="character" w:customStyle="1" w:styleId="EmailStyle1931">
    <w:name w:val="EmailStyle1931"/>
    <w:basedOn w:val="DefaultParagraphFont"/>
    <w:semiHidden/>
    <w:rsid w:val="00A60BA4"/>
    <w:rPr>
      <w:rFonts w:ascii="Arial" w:hAnsi="Arial" w:cs="Arial" w:hint="default"/>
      <w:color w:val="auto"/>
    </w:rPr>
  </w:style>
  <w:style w:type="character" w:customStyle="1" w:styleId="EmailStyle2291">
    <w:name w:val="EmailStyle2291"/>
    <w:basedOn w:val="DefaultParagraphFont"/>
    <w:semiHidden/>
    <w:rsid w:val="00A60BA4"/>
    <w:rPr>
      <w:rFonts w:ascii="Arial" w:hAnsi="Arial" w:cs="Arial" w:hint="default"/>
      <w:color w:val="auto"/>
    </w:rPr>
  </w:style>
  <w:style w:type="character" w:customStyle="1" w:styleId="EmailStyle2301">
    <w:name w:val="EmailStyle2301"/>
    <w:basedOn w:val="DefaultParagraphFont"/>
    <w:semiHidden/>
    <w:rsid w:val="00A60BA4"/>
    <w:rPr>
      <w:rFonts w:ascii="Arial" w:hAnsi="Arial" w:cs="Arial" w:hint="default"/>
      <w:color w:val="auto"/>
    </w:rPr>
  </w:style>
  <w:style w:type="character" w:customStyle="1" w:styleId="EmailStyle2311">
    <w:name w:val="EmailStyle2311"/>
    <w:basedOn w:val="DefaultParagraphFont"/>
    <w:semiHidden/>
    <w:rsid w:val="00A60BA4"/>
    <w:rPr>
      <w:rFonts w:ascii="Arial" w:hAnsi="Arial" w:cs="Arial" w:hint="default"/>
      <w:color w:val="auto"/>
    </w:rPr>
  </w:style>
  <w:style w:type="character" w:customStyle="1" w:styleId="EmailStyle2321">
    <w:name w:val="EmailStyle2321"/>
    <w:basedOn w:val="DefaultParagraphFont"/>
    <w:semiHidden/>
    <w:rsid w:val="00A60BA4"/>
    <w:rPr>
      <w:rFonts w:ascii="Arial" w:hAnsi="Arial" w:cs="Arial" w:hint="default"/>
      <w:color w:val="auto"/>
    </w:rPr>
  </w:style>
  <w:style w:type="character" w:customStyle="1" w:styleId="EmailStyle233">
    <w:name w:val="EmailStyle233"/>
    <w:basedOn w:val="DefaultParagraphFont"/>
    <w:semiHidden/>
    <w:rsid w:val="00A60BA4"/>
    <w:rPr>
      <w:rFonts w:ascii="Arial" w:hAnsi="Arial" w:cs="Arial" w:hint="default"/>
      <w:color w:val="auto"/>
    </w:rPr>
  </w:style>
  <w:style w:type="character" w:customStyle="1" w:styleId="EmailStyle234">
    <w:name w:val="EmailStyle234"/>
    <w:basedOn w:val="DefaultParagraphFont"/>
    <w:semiHidden/>
    <w:rsid w:val="00A60BA4"/>
    <w:rPr>
      <w:rFonts w:ascii="Arial" w:hAnsi="Arial" w:cs="Arial" w:hint="default"/>
      <w:color w:val="auto"/>
    </w:rPr>
  </w:style>
  <w:style w:type="character" w:customStyle="1" w:styleId="EmailStyle235">
    <w:name w:val="EmailStyle235"/>
    <w:basedOn w:val="DefaultParagraphFont"/>
    <w:semiHidden/>
    <w:rsid w:val="00A60BA4"/>
    <w:rPr>
      <w:rFonts w:ascii="Arial" w:hAnsi="Arial" w:cs="Arial" w:hint="default"/>
      <w:color w:val="auto"/>
    </w:rPr>
  </w:style>
  <w:style w:type="character" w:customStyle="1" w:styleId="EmailStyle236">
    <w:name w:val="EmailStyle236"/>
    <w:basedOn w:val="DefaultParagraphFont"/>
    <w:semiHidden/>
    <w:rsid w:val="00A60BA4"/>
    <w:rPr>
      <w:rFonts w:ascii="Arial" w:hAnsi="Arial" w:cs="Arial" w:hint="default"/>
      <w:color w:val="auto"/>
    </w:rPr>
  </w:style>
  <w:style w:type="paragraph" w:customStyle="1" w:styleId="CM2">
    <w:name w:val="CM2"/>
    <w:basedOn w:val="Default"/>
    <w:next w:val="Default"/>
    <w:uiPriority w:val="99"/>
    <w:rsid w:val="00A60BA4"/>
    <w:pPr>
      <w:widowControl/>
      <w:autoSpaceDE w:val="0"/>
      <w:autoSpaceDN w:val="0"/>
      <w:adjustRightInd w:val="0"/>
      <w:spacing w:line="268" w:lineRule="atLeast"/>
    </w:pPr>
    <w:rPr>
      <w:rFonts w:ascii="Verdana" w:eastAsia="Calibri" w:hAnsi="Verdana"/>
      <w:snapToGrid/>
      <w:color w:val="auto"/>
      <w:szCs w:val="24"/>
    </w:rPr>
  </w:style>
  <w:style w:type="character" w:customStyle="1" w:styleId="EmailStyle253">
    <w:name w:val="EmailStyle253"/>
    <w:basedOn w:val="DefaultParagraphFont"/>
    <w:semiHidden/>
    <w:rsid w:val="00A60BA4"/>
    <w:rPr>
      <w:rFonts w:ascii="Arial" w:hAnsi="Arial" w:cs="Arial" w:hint="default"/>
      <w:color w:val="auto"/>
    </w:rPr>
  </w:style>
  <w:style w:type="paragraph" w:customStyle="1" w:styleId="TableParagraph">
    <w:name w:val="Table Paragraph"/>
    <w:basedOn w:val="Normal"/>
    <w:uiPriority w:val="1"/>
    <w:qFormat/>
    <w:rsid w:val="00A60BA4"/>
    <w:rPr>
      <w:rFonts w:ascii="Calibri" w:eastAsia="Calibri" w:hAnsi="Calibri"/>
      <w:snapToGrid/>
      <w:sz w:val="22"/>
      <w:szCs w:val="22"/>
      <w:lang w:val="en-US"/>
    </w:rPr>
  </w:style>
  <w:style w:type="table" w:customStyle="1" w:styleId="TableGrid11">
    <w:name w:val="Table Grid11"/>
    <w:basedOn w:val="TableNormal"/>
    <w:next w:val="TableGrid"/>
    <w:uiPriority w:val="59"/>
    <w:rsid w:val="00A60BA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
    <w:name w:val="Calendar 1"/>
    <w:basedOn w:val="TableNormal"/>
    <w:uiPriority w:val="99"/>
    <w:qFormat/>
    <w:rsid w:val="00A60BA4"/>
    <w:rPr>
      <w:rFonts w:ascii="Calibri" w:hAnsi="Calibri"/>
      <w:sz w:val="22"/>
      <w:szCs w:val="22"/>
      <w:lang w:val="en-US" w:eastAsia="en-US"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character" w:customStyle="1" w:styleId="EmailStyle258">
    <w:name w:val="EmailStyle258"/>
    <w:basedOn w:val="DefaultParagraphFont"/>
    <w:semiHidden/>
    <w:rsid w:val="00A60BA4"/>
    <w:rPr>
      <w:rFonts w:ascii="Arial" w:hAnsi="Arial" w:cs="Arial" w:hint="default"/>
      <w:color w:val="auto"/>
    </w:rPr>
  </w:style>
  <w:style w:type="numbering" w:customStyle="1" w:styleId="ArticleSection11">
    <w:name w:val="Article / Section11"/>
    <w:basedOn w:val="NoList"/>
    <w:next w:val="ArticleSection"/>
    <w:rsid w:val="00A60BA4"/>
  </w:style>
  <w:style w:type="numbering" w:customStyle="1" w:styleId="1ai11">
    <w:name w:val="1 / a / i11"/>
    <w:basedOn w:val="NoList"/>
    <w:next w:val="1ai"/>
    <w:rsid w:val="00A60BA4"/>
  </w:style>
  <w:style w:type="numbering" w:customStyle="1" w:styleId="11111111">
    <w:name w:val="1 / 1.1 / 1.1.111"/>
    <w:basedOn w:val="NoList"/>
    <w:next w:val="111111"/>
    <w:rsid w:val="00A60BA4"/>
  </w:style>
  <w:style w:type="character" w:customStyle="1" w:styleId="EmailStyle2661">
    <w:name w:val="EmailStyle2661"/>
    <w:basedOn w:val="DefaultParagraphFont"/>
    <w:semiHidden/>
    <w:rsid w:val="00A60BA4"/>
    <w:rPr>
      <w:rFonts w:ascii="Arial" w:hAnsi="Arial" w:cs="Arial" w:hint="default"/>
      <w:color w:val="auto"/>
    </w:rPr>
  </w:style>
  <w:style w:type="numbering" w:customStyle="1" w:styleId="ArticleSection2">
    <w:name w:val="Article / Section2"/>
    <w:basedOn w:val="NoList"/>
    <w:next w:val="ArticleSection"/>
    <w:rsid w:val="00A60BA4"/>
    <w:pPr>
      <w:numPr>
        <w:numId w:val="122"/>
      </w:numPr>
    </w:pPr>
  </w:style>
  <w:style w:type="numbering" w:customStyle="1" w:styleId="1ai2">
    <w:name w:val="1 / a / i2"/>
    <w:basedOn w:val="NoList"/>
    <w:next w:val="1ai"/>
    <w:rsid w:val="00A60BA4"/>
    <w:pPr>
      <w:numPr>
        <w:numId w:val="121"/>
      </w:numPr>
    </w:pPr>
  </w:style>
  <w:style w:type="numbering" w:customStyle="1" w:styleId="1111112">
    <w:name w:val="1 / 1.1 / 1.1.12"/>
    <w:basedOn w:val="NoList"/>
    <w:next w:val="111111"/>
    <w:rsid w:val="00A60BA4"/>
    <w:pPr>
      <w:numPr>
        <w:numId w:val="120"/>
      </w:numPr>
    </w:pPr>
  </w:style>
  <w:style w:type="character" w:customStyle="1" w:styleId="EmailStyle229">
    <w:name w:val="EmailStyle229"/>
    <w:basedOn w:val="DefaultParagraphFont"/>
    <w:semiHidden/>
    <w:rsid w:val="00A60BA4"/>
    <w:rPr>
      <w:rFonts w:ascii="Arial" w:hAnsi="Arial" w:cs="Arial" w:hint="default"/>
      <w:color w:val="auto"/>
    </w:rPr>
  </w:style>
  <w:style w:type="character" w:customStyle="1" w:styleId="EmailStyle230">
    <w:name w:val="EmailStyle230"/>
    <w:basedOn w:val="DefaultParagraphFont"/>
    <w:semiHidden/>
    <w:rsid w:val="00A60BA4"/>
    <w:rPr>
      <w:rFonts w:ascii="Arial" w:hAnsi="Arial" w:cs="Arial" w:hint="default"/>
      <w:color w:val="auto"/>
    </w:rPr>
  </w:style>
  <w:style w:type="character" w:customStyle="1" w:styleId="EmailStyle231">
    <w:name w:val="EmailStyle231"/>
    <w:basedOn w:val="DefaultParagraphFont"/>
    <w:semiHidden/>
    <w:rsid w:val="00A60BA4"/>
    <w:rPr>
      <w:rFonts w:ascii="Arial" w:hAnsi="Arial" w:cs="Arial" w:hint="default"/>
      <w:color w:val="auto"/>
    </w:rPr>
  </w:style>
  <w:style w:type="character" w:customStyle="1" w:styleId="EmailStyle2371">
    <w:name w:val="EmailStyle2371"/>
    <w:basedOn w:val="DefaultParagraphFont"/>
    <w:semiHidden/>
    <w:rsid w:val="00A60BA4"/>
    <w:rPr>
      <w:rFonts w:ascii="Arial" w:hAnsi="Arial" w:cs="Arial" w:hint="default"/>
      <w:color w:val="auto"/>
    </w:rPr>
  </w:style>
  <w:style w:type="character" w:customStyle="1" w:styleId="EmailStyle2381">
    <w:name w:val="EmailStyle2381"/>
    <w:basedOn w:val="DefaultParagraphFont"/>
    <w:semiHidden/>
    <w:rsid w:val="00A60BA4"/>
    <w:rPr>
      <w:rFonts w:ascii="Arial" w:hAnsi="Arial" w:cs="Arial" w:hint="default"/>
      <w:color w:val="auto"/>
    </w:rPr>
  </w:style>
  <w:style w:type="character" w:customStyle="1" w:styleId="EmailStyle2391">
    <w:name w:val="EmailStyle2391"/>
    <w:basedOn w:val="DefaultParagraphFont"/>
    <w:semiHidden/>
    <w:rsid w:val="00A60BA4"/>
    <w:rPr>
      <w:rFonts w:ascii="Arial" w:hAnsi="Arial" w:cs="Arial" w:hint="default"/>
      <w:color w:val="auto"/>
    </w:rPr>
  </w:style>
  <w:style w:type="character" w:customStyle="1" w:styleId="EmailStyle2561">
    <w:name w:val="EmailStyle2561"/>
    <w:basedOn w:val="DefaultParagraphFont"/>
    <w:semiHidden/>
    <w:rsid w:val="00A60BA4"/>
    <w:rPr>
      <w:rFonts w:ascii="Arial" w:hAnsi="Arial" w:cs="Arial" w:hint="default"/>
      <w:color w:val="auto"/>
    </w:rPr>
  </w:style>
  <w:style w:type="numbering" w:customStyle="1" w:styleId="NoList1111">
    <w:name w:val="No List1111"/>
    <w:next w:val="NoList"/>
    <w:uiPriority w:val="99"/>
    <w:semiHidden/>
    <w:unhideWhenUsed/>
    <w:rsid w:val="00A60BA4"/>
  </w:style>
  <w:style w:type="character" w:customStyle="1" w:styleId="EmailStyle2611">
    <w:name w:val="EmailStyle2611"/>
    <w:basedOn w:val="DefaultParagraphFont"/>
    <w:semiHidden/>
    <w:rsid w:val="00A60BA4"/>
    <w:rPr>
      <w:rFonts w:ascii="Arial" w:hAnsi="Arial" w:cs="Arial" w:hint="default"/>
      <w:color w:val="auto"/>
    </w:rPr>
  </w:style>
  <w:style w:type="numbering" w:customStyle="1" w:styleId="NoList211">
    <w:name w:val="No List211"/>
    <w:next w:val="NoList"/>
    <w:uiPriority w:val="99"/>
    <w:semiHidden/>
    <w:unhideWhenUsed/>
    <w:rsid w:val="00A60BA4"/>
  </w:style>
  <w:style w:type="numbering" w:customStyle="1" w:styleId="ArticleSection111">
    <w:name w:val="Article / Section111"/>
    <w:basedOn w:val="NoList"/>
    <w:next w:val="ArticleSection"/>
    <w:rsid w:val="00A60BA4"/>
    <w:pPr>
      <w:numPr>
        <w:numId w:val="119"/>
      </w:numPr>
    </w:pPr>
  </w:style>
  <w:style w:type="numbering" w:customStyle="1" w:styleId="1ai111">
    <w:name w:val="1 / a / i111"/>
    <w:basedOn w:val="NoList"/>
    <w:next w:val="1ai"/>
    <w:rsid w:val="00A60BA4"/>
    <w:pPr>
      <w:numPr>
        <w:numId w:val="118"/>
      </w:numPr>
    </w:pPr>
  </w:style>
  <w:style w:type="numbering" w:customStyle="1" w:styleId="111111111">
    <w:name w:val="1 / 1.1 / 1.1.1111"/>
    <w:basedOn w:val="NoList"/>
    <w:next w:val="111111"/>
    <w:rsid w:val="00A60BA4"/>
    <w:pPr>
      <w:numPr>
        <w:numId w:val="117"/>
      </w:numPr>
    </w:pPr>
  </w:style>
  <w:style w:type="character" w:customStyle="1" w:styleId="EmailStyle2691">
    <w:name w:val="EmailStyle2691"/>
    <w:basedOn w:val="DefaultParagraphFont"/>
    <w:semiHidden/>
    <w:rsid w:val="00A60BA4"/>
    <w:rPr>
      <w:rFonts w:ascii="Arial" w:hAnsi="Arial" w:cs="Arial" w:hint="default"/>
      <w:color w:val="auto"/>
    </w:rPr>
  </w:style>
  <w:style w:type="paragraph" w:customStyle="1" w:styleId="ACSNormal">
    <w:name w:val="ACS Normal"/>
    <w:link w:val="ACSNormalChar"/>
    <w:rsid w:val="00A60BA4"/>
    <w:pPr>
      <w:jc w:val="both"/>
    </w:pPr>
    <w:rPr>
      <w:rFonts w:ascii="Arial" w:hAnsi="Arial"/>
      <w:sz w:val="22"/>
      <w:lang w:eastAsia="en-US"/>
    </w:rPr>
  </w:style>
  <w:style w:type="character" w:customStyle="1" w:styleId="ACSNormalChar">
    <w:name w:val="ACS Normal Char"/>
    <w:basedOn w:val="DefaultParagraphFont"/>
    <w:link w:val="ACSNormal"/>
    <w:locked/>
    <w:rsid w:val="00A60BA4"/>
    <w:rPr>
      <w:rFonts w:ascii="Arial" w:hAnsi="Arial"/>
      <w:sz w:val="22"/>
      <w:lang w:eastAsia="en-US"/>
    </w:rPr>
  </w:style>
  <w:style w:type="numbering" w:customStyle="1" w:styleId="NoList5">
    <w:name w:val="No List5"/>
    <w:next w:val="NoList"/>
    <w:uiPriority w:val="99"/>
    <w:semiHidden/>
    <w:unhideWhenUsed/>
    <w:rsid w:val="00A60BA4"/>
  </w:style>
  <w:style w:type="table" w:customStyle="1" w:styleId="TableGrid21">
    <w:name w:val="Table Grid21"/>
    <w:basedOn w:val="TableNormal"/>
    <w:next w:val="TableGrid"/>
    <w:uiPriority w:val="59"/>
    <w:rsid w:val="00A60BA4"/>
    <w:pPr>
      <w:widowControl w:val="0"/>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icleSection3">
    <w:name w:val="Article / Section3"/>
    <w:basedOn w:val="NoList"/>
    <w:next w:val="ArticleSection"/>
    <w:rsid w:val="00A60BA4"/>
  </w:style>
  <w:style w:type="numbering" w:customStyle="1" w:styleId="1ai3">
    <w:name w:val="1 / a / i3"/>
    <w:basedOn w:val="NoList"/>
    <w:next w:val="1ai"/>
    <w:rsid w:val="00A60BA4"/>
  </w:style>
  <w:style w:type="numbering" w:customStyle="1" w:styleId="1111113">
    <w:name w:val="1 / 1.1 / 1.1.13"/>
    <w:basedOn w:val="NoList"/>
    <w:next w:val="111111"/>
    <w:rsid w:val="00A60BA4"/>
  </w:style>
  <w:style w:type="character" w:customStyle="1" w:styleId="EmailStyle192">
    <w:name w:val="EmailStyle192"/>
    <w:basedOn w:val="DefaultParagraphFont"/>
    <w:semiHidden/>
    <w:rsid w:val="00A60BA4"/>
    <w:rPr>
      <w:rFonts w:ascii="Arial" w:hAnsi="Arial" w:cs="Arial" w:hint="default"/>
      <w:color w:val="auto"/>
    </w:rPr>
  </w:style>
  <w:style w:type="numbering" w:customStyle="1" w:styleId="NoList12">
    <w:name w:val="No List12"/>
    <w:next w:val="NoList"/>
    <w:uiPriority w:val="99"/>
    <w:semiHidden/>
    <w:unhideWhenUsed/>
    <w:rsid w:val="00A60BA4"/>
  </w:style>
  <w:style w:type="table" w:customStyle="1" w:styleId="Calendar11">
    <w:name w:val="Calendar 11"/>
    <w:basedOn w:val="TableNormal"/>
    <w:uiPriority w:val="99"/>
    <w:qFormat/>
    <w:rsid w:val="00A60BA4"/>
    <w:rPr>
      <w:rFonts w:ascii="Calibri" w:hAnsi="Calibri"/>
      <w:sz w:val="22"/>
      <w:szCs w:val="22"/>
      <w:lang w:val="en-US" w:eastAsia="en-US"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NoList22">
    <w:name w:val="No List22"/>
    <w:next w:val="NoList"/>
    <w:uiPriority w:val="99"/>
    <w:semiHidden/>
    <w:unhideWhenUsed/>
    <w:rsid w:val="00A60BA4"/>
  </w:style>
  <w:style w:type="numbering" w:customStyle="1" w:styleId="ArticleSection12">
    <w:name w:val="Article / Section12"/>
    <w:basedOn w:val="NoList"/>
    <w:next w:val="ArticleSection"/>
    <w:rsid w:val="00A60BA4"/>
  </w:style>
  <w:style w:type="numbering" w:customStyle="1" w:styleId="1ai12">
    <w:name w:val="1 / a / i12"/>
    <w:basedOn w:val="NoList"/>
    <w:next w:val="1ai"/>
    <w:rsid w:val="00A60BA4"/>
  </w:style>
  <w:style w:type="numbering" w:customStyle="1" w:styleId="11111112">
    <w:name w:val="1 / 1.1 / 1.1.112"/>
    <w:basedOn w:val="NoList"/>
    <w:next w:val="111111"/>
    <w:rsid w:val="00A60BA4"/>
  </w:style>
  <w:style w:type="character" w:customStyle="1" w:styleId="Heading5Char1">
    <w:name w:val="Heading 5 Char1"/>
    <w:aliases w:val="- Not used Char1,H5 not used Char1,PA Pico Section Char1,a-head line Char1"/>
    <w:basedOn w:val="DefaultParagraphFont"/>
    <w:uiPriority w:val="9"/>
    <w:semiHidden/>
    <w:rsid w:val="00A60BA4"/>
    <w:rPr>
      <w:rFonts w:ascii="Calibri Light" w:eastAsia="Times New Roman" w:hAnsi="Calibri Light" w:cs="Times New Roman"/>
      <w:color w:val="2E74B5"/>
      <w:sz w:val="22"/>
      <w:szCs w:val="22"/>
    </w:rPr>
  </w:style>
  <w:style w:type="character" w:customStyle="1" w:styleId="Heading6Char1">
    <w:name w:val="Heading 6 Char1"/>
    <w:aliases w:val="Cust logo space Char1,PA Appendix Char1,2 column Char1,Appendix 2 Char1"/>
    <w:basedOn w:val="DefaultParagraphFont"/>
    <w:uiPriority w:val="9"/>
    <w:semiHidden/>
    <w:rsid w:val="00A60BA4"/>
    <w:rPr>
      <w:rFonts w:ascii="Calibri Light" w:eastAsia="Times New Roman" w:hAnsi="Calibri Light" w:cs="Times New Roman"/>
      <w:color w:val="1F4D78"/>
      <w:sz w:val="22"/>
      <w:szCs w:val="22"/>
    </w:rPr>
  </w:style>
  <w:style w:type="character" w:customStyle="1" w:styleId="Heading7Char1">
    <w:name w:val="Heading 7 Char1"/>
    <w:aliases w:val="PA Appendix Major Char1,Enumerate Char1,7 Char1"/>
    <w:basedOn w:val="DefaultParagraphFont"/>
    <w:uiPriority w:val="9"/>
    <w:semiHidden/>
    <w:rsid w:val="00A60BA4"/>
    <w:rPr>
      <w:rFonts w:ascii="Calibri Light" w:eastAsia="Times New Roman" w:hAnsi="Calibri Light" w:cs="Times New Roman"/>
      <w:i/>
      <w:iCs/>
      <w:color w:val="1F4D78"/>
      <w:sz w:val="22"/>
      <w:szCs w:val="22"/>
    </w:rPr>
  </w:style>
  <w:style w:type="character" w:customStyle="1" w:styleId="Heading8Char1">
    <w:name w:val="Heading 8 Char1"/>
    <w:aliases w:val="PA Appendix Minor Char1,Subenumerate Char1,8 Char1"/>
    <w:basedOn w:val="DefaultParagraphFont"/>
    <w:uiPriority w:val="9"/>
    <w:semiHidden/>
    <w:rsid w:val="00A60BA4"/>
    <w:rPr>
      <w:rFonts w:ascii="Calibri Light" w:eastAsia="Times New Roman" w:hAnsi="Calibri Light" w:cs="Times New Roman"/>
      <w:color w:val="272727"/>
      <w:sz w:val="21"/>
      <w:szCs w:val="21"/>
    </w:rPr>
  </w:style>
  <w:style w:type="character" w:customStyle="1" w:styleId="Heading9Char1">
    <w:name w:val="Heading 9 Char1"/>
    <w:aliases w:val="9 Char1,App1 Char1,App Heading Char1,Doc Ref Char1"/>
    <w:basedOn w:val="DefaultParagraphFont"/>
    <w:uiPriority w:val="9"/>
    <w:semiHidden/>
    <w:rsid w:val="00A60BA4"/>
    <w:rPr>
      <w:rFonts w:ascii="Calibri Light" w:eastAsia="Times New Roman" w:hAnsi="Calibri Light" w:cs="Times New Roman"/>
      <w:i/>
      <w:iCs/>
      <w:color w:val="272727"/>
      <w:sz w:val="21"/>
      <w:szCs w:val="21"/>
    </w:rPr>
  </w:style>
  <w:style w:type="paragraph" w:styleId="Revision">
    <w:name w:val="Revision"/>
    <w:uiPriority w:val="99"/>
    <w:semiHidden/>
    <w:rsid w:val="00A60BA4"/>
    <w:rPr>
      <w:rFonts w:ascii="Calibri" w:eastAsia="Calibri" w:hAnsi="Calibri"/>
      <w:sz w:val="22"/>
      <w:szCs w:val="22"/>
      <w:lang w:eastAsia="en-US"/>
    </w:rPr>
  </w:style>
  <w:style w:type="paragraph" w:customStyle="1" w:styleId="TOCHeading1">
    <w:name w:val="TOC Heading1"/>
    <w:basedOn w:val="Heading1"/>
    <w:next w:val="Normal"/>
    <w:uiPriority w:val="39"/>
    <w:qFormat/>
    <w:rsid w:val="00A60BA4"/>
    <w:pPr>
      <w:keepLines/>
      <w:snapToGrid w:val="0"/>
      <w:spacing w:before="480" w:after="0"/>
      <w:outlineLvl w:val="9"/>
    </w:pPr>
    <w:rPr>
      <w:rFonts w:ascii="Cambria" w:hAnsi="Cambria"/>
      <w:bCs/>
      <w:snapToGrid/>
      <w:color w:val="365F91"/>
      <w:kern w:val="0"/>
      <w:szCs w:val="28"/>
    </w:rPr>
  </w:style>
  <w:style w:type="paragraph" w:customStyle="1" w:styleId="TextIndent0">
    <w:name w:val="Text Indent"/>
    <w:basedOn w:val="BodyText"/>
    <w:rsid w:val="00A60BA4"/>
    <w:pPr>
      <w:keepLines/>
      <w:widowControl/>
      <w:overflowPunct w:val="0"/>
      <w:autoSpaceDE w:val="0"/>
      <w:autoSpaceDN w:val="0"/>
      <w:adjustRightInd w:val="0"/>
      <w:spacing w:after="0"/>
      <w:ind w:left="1418" w:hanging="284"/>
    </w:pPr>
    <w:rPr>
      <w:rFonts w:ascii="Arial" w:hAnsi="Arial"/>
      <w:snapToGrid/>
      <w:lang w:eastAsia="en-GB"/>
    </w:rPr>
  </w:style>
  <w:style w:type="character" w:styleId="PlaceholderText">
    <w:name w:val="Placeholder Text"/>
    <w:basedOn w:val="DefaultParagraphFont"/>
    <w:uiPriority w:val="99"/>
    <w:semiHidden/>
    <w:rsid w:val="00A60BA4"/>
    <w:rPr>
      <w:color w:val="808080"/>
    </w:rPr>
  </w:style>
  <w:style w:type="character" w:customStyle="1" w:styleId="EmailStyle1921">
    <w:name w:val="EmailStyle1921"/>
    <w:basedOn w:val="DefaultParagraphFont"/>
    <w:semiHidden/>
    <w:rsid w:val="00A60BA4"/>
    <w:rPr>
      <w:rFonts w:ascii="Arial" w:hAnsi="Arial" w:cs="Arial" w:hint="default"/>
      <w:color w:val="auto"/>
    </w:rPr>
  </w:style>
  <w:style w:type="character" w:customStyle="1" w:styleId="EmailStyle248">
    <w:name w:val="EmailStyle248"/>
    <w:basedOn w:val="DefaultParagraphFont"/>
    <w:semiHidden/>
    <w:rsid w:val="00A60BA4"/>
    <w:rPr>
      <w:rFonts w:ascii="Arial" w:hAnsi="Arial" w:cs="Arial" w:hint="default"/>
      <w:color w:val="auto"/>
    </w:rPr>
  </w:style>
  <w:style w:type="character" w:customStyle="1" w:styleId="EmailStyle209">
    <w:name w:val="EmailStyle209"/>
    <w:basedOn w:val="DefaultParagraphFont"/>
    <w:semiHidden/>
    <w:rsid w:val="00A60BA4"/>
    <w:rPr>
      <w:rFonts w:ascii="Arial" w:hAnsi="Arial" w:cs="Arial" w:hint="default"/>
      <w:color w:val="auto"/>
    </w:rPr>
  </w:style>
  <w:style w:type="character" w:customStyle="1" w:styleId="EmailStyle249">
    <w:name w:val="EmailStyle249"/>
    <w:basedOn w:val="DefaultParagraphFont"/>
    <w:semiHidden/>
    <w:rsid w:val="00A60BA4"/>
    <w:rPr>
      <w:rFonts w:ascii="Arial" w:hAnsi="Arial" w:cs="Arial" w:hint="default"/>
      <w:color w:val="auto"/>
    </w:rPr>
  </w:style>
  <w:style w:type="table" w:customStyle="1" w:styleId="TableGrid4">
    <w:name w:val="Table Grid4"/>
    <w:basedOn w:val="TableNormal"/>
    <w:uiPriority w:val="59"/>
    <w:rsid w:val="00A60BA4"/>
    <w:pPr>
      <w:widowControl w:val="0"/>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uiPriority w:val="59"/>
    <w:rsid w:val="00A60BA4"/>
    <w:pPr>
      <w:widowControl w:val="0"/>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uiPriority w:val="59"/>
    <w:rsid w:val="00A60BA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1">
    <w:name w:val="1 / 1.1 / 1.1.121"/>
    <w:rsid w:val="00A60BA4"/>
    <w:pPr>
      <w:numPr>
        <w:numId w:val="31"/>
      </w:numPr>
    </w:pPr>
  </w:style>
  <w:style w:type="numbering" w:customStyle="1" w:styleId="1ai21">
    <w:name w:val="1 / a / i21"/>
    <w:rsid w:val="00A60BA4"/>
    <w:pPr>
      <w:numPr>
        <w:numId w:val="32"/>
      </w:numPr>
    </w:pPr>
  </w:style>
  <w:style w:type="numbering" w:customStyle="1" w:styleId="ArticleSection21">
    <w:name w:val="Article / Section21"/>
    <w:rsid w:val="00A60BA4"/>
  </w:style>
  <w:style w:type="numbering" w:customStyle="1" w:styleId="NoList6">
    <w:name w:val="No List6"/>
    <w:next w:val="NoList"/>
    <w:uiPriority w:val="99"/>
    <w:semiHidden/>
    <w:unhideWhenUsed/>
    <w:rsid w:val="00A60BA4"/>
  </w:style>
  <w:style w:type="table" w:customStyle="1" w:styleId="TableGrid7">
    <w:name w:val="Table Grid7"/>
    <w:basedOn w:val="TableNormal"/>
    <w:next w:val="TableGrid"/>
    <w:uiPriority w:val="59"/>
    <w:rsid w:val="00A60BA4"/>
    <w:pPr>
      <w:widowControl w:val="0"/>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icleSection4">
    <w:name w:val="Article / Section4"/>
    <w:basedOn w:val="NoList"/>
    <w:next w:val="ArticleSection"/>
    <w:rsid w:val="00A60BA4"/>
  </w:style>
  <w:style w:type="numbering" w:customStyle="1" w:styleId="1ai4">
    <w:name w:val="1 / a / i4"/>
    <w:basedOn w:val="NoList"/>
    <w:next w:val="1ai"/>
    <w:rsid w:val="00A60BA4"/>
  </w:style>
  <w:style w:type="numbering" w:customStyle="1" w:styleId="1111114">
    <w:name w:val="1 / 1.1 / 1.1.14"/>
    <w:basedOn w:val="NoList"/>
    <w:next w:val="111111"/>
    <w:rsid w:val="00A60BA4"/>
  </w:style>
  <w:style w:type="numbering" w:customStyle="1" w:styleId="NoList13">
    <w:name w:val="No List13"/>
    <w:next w:val="NoList"/>
    <w:uiPriority w:val="99"/>
    <w:semiHidden/>
    <w:unhideWhenUsed/>
    <w:rsid w:val="00A60BA4"/>
  </w:style>
  <w:style w:type="table" w:customStyle="1" w:styleId="TableGrid12">
    <w:name w:val="Table Grid12"/>
    <w:basedOn w:val="TableNormal"/>
    <w:next w:val="TableGrid"/>
    <w:uiPriority w:val="59"/>
    <w:rsid w:val="00A60BA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2">
    <w:name w:val="Calendar 12"/>
    <w:basedOn w:val="TableNormal"/>
    <w:uiPriority w:val="99"/>
    <w:qFormat/>
    <w:rsid w:val="00A60BA4"/>
    <w:rPr>
      <w:rFonts w:ascii="Calibri" w:hAnsi="Calibri"/>
      <w:sz w:val="22"/>
      <w:szCs w:val="22"/>
      <w:lang w:val="en-US" w:eastAsia="en-US"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NoList23">
    <w:name w:val="No List23"/>
    <w:next w:val="NoList"/>
    <w:uiPriority w:val="99"/>
    <w:semiHidden/>
    <w:unhideWhenUsed/>
    <w:rsid w:val="00A60BA4"/>
  </w:style>
  <w:style w:type="numbering" w:customStyle="1" w:styleId="ArticleSection13">
    <w:name w:val="Article / Section13"/>
    <w:basedOn w:val="NoList"/>
    <w:next w:val="ArticleSection"/>
    <w:rsid w:val="00A60BA4"/>
  </w:style>
  <w:style w:type="numbering" w:customStyle="1" w:styleId="1ai13">
    <w:name w:val="1 / a / i13"/>
    <w:basedOn w:val="NoList"/>
    <w:next w:val="1ai"/>
    <w:rsid w:val="00A60BA4"/>
    <w:pPr>
      <w:numPr>
        <w:numId w:val="185"/>
      </w:numPr>
    </w:pPr>
  </w:style>
  <w:style w:type="numbering" w:customStyle="1" w:styleId="11111113">
    <w:name w:val="1 / 1.1 / 1.1.113"/>
    <w:basedOn w:val="NoList"/>
    <w:next w:val="111111"/>
    <w:rsid w:val="00A60BA4"/>
  </w:style>
  <w:style w:type="table" w:customStyle="1" w:styleId="TableGrid31">
    <w:name w:val="Table Grid31"/>
    <w:basedOn w:val="TableNormal"/>
    <w:uiPriority w:val="59"/>
    <w:rsid w:val="00A60BA4"/>
    <w:pPr>
      <w:widowControl w:val="0"/>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rsid w:val="00A60BA4"/>
    <w:pPr>
      <w:widowControl w:val="0"/>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59"/>
    <w:rsid w:val="00A60BA4"/>
    <w:pPr>
      <w:widowControl w:val="0"/>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uiPriority w:val="59"/>
    <w:rsid w:val="00A60BA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uiPriority w:val="59"/>
    <w:rsid w:val="00A60BA4"/>
    <w:pPr>
      <w:widowControl w:val="0"/>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uiPriority w:val="59"/>
    <w:rsid w:val="00A60BA4"/>
    <w:pPr>
      <w:widowControl w:val="0"/>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icleSection5">
    <w:name w:val="Article / Section5"/>
    <w:basedOn w:val="NoList"/>
    <w:next w:val="ArticleSection"/>
    <w:rsid w:val="00A60BA4"/>
  </w:style>
  <w:style w:type="numbering" w:customStyle="1" w:styleId="1ai5">
    <w:name w:val="1 / a / i5"/>
    <w:basedOn w:val="NoList"/>
    <w:next w:val="1ai"/>
    <w:rsid w:val="00A60BA4"/>
  </w:style>
  <w:style w:type="numbering" w:customStyle="1" w:styleId="1111115">
    <w:name w:val="1 / 1.1 / 1.1.15"/>
    <w:basedOn w:val="NoList"/>
    <w:next w:val="111111"/>
    <w:rsid w:val="00A60BA4"/>
  </w:style>
  <w:style w:type="numbering" w:customStyle="1" w:styleId="ArticleSection14">
    <w:name w:val="Article / Section14"/>
    <w:basedOn w:val="NoList"/>
    <w:next w:val="ArticleSection"/>
    <w:rsid w:val="00A60BA4"/>
  </w:style>
  <w:style w:type="numbering" w:customStyle="1" w:styleId="1ai14">
    <w:name w:val="1 / a / i14"/>
    <w:basedOn w:val="NoList"/>
    <w:next w:val="1ai"/>
    <w:rsid w:val="00A60BA4"/>
  </w:style>
  <w:style w:type="numbering" w:customStyle="1" w:styleId="11111114">
    <w:name w:val="1 / 1.1 / 1.1.114"/>
    <w:basedOn w:val="NoList"/>
    <w:next w:val="111111"/>
    <w:rsid w:val="00A60BA4"/>
  </w:style>
  <w:style w:type="character" w:customStyle="1" w:styleId="st1">
    <w:name w:val="st1"/>
    <w:basedOn w:val="DefaultParagraphFont"/>
    <w:rsid w:val="00A60BA4"/>
  </w:style>
  <w:style w:type="numbering" w:customStyle="1" w:styleId="ArticleSection6">
    <w:name w:val="Article / Section6"/>
    <w:basedOn w:val="NoList"/>
    <w:next w:val="ArticleSection"/>
    <w:rsid w:val="00A60BA4"/>
  </w:style>
  <w:style w:type="numbering" w:customStyle="1" w:styleId="1ai6">
    <w:name w:val="1 / a / i6"/>
    <w:basedOn w:val="NoList"/>
    <w:next w:val="1ai"/>
    <w:rsid w:val="00A60BA4"/>
  </w:style>
  <w:style w:type="numbering" w:customStyle="1" w:styleId="1111116">
    <w:name w:val="1 / 1.1 / 1.1.16"/>
    <w:basedOn w:val="NoList"/>
    <w:next w:val="111111"/>
    <w:rsid w:val="00A60BA4"/>
  </w:style>
  <w:style w:type="numbering" w:customStyle="1" w:styleId="ArticleSection15">
    <w:name w:val="Article / Section15"/>
    <w:basedOn w:val="NoList"/>
    <w:next w:val="ArticleSection"/>
    <w:rsid w:val="00A60BA4"/>
    <w:pPr>
      <w:numPr>
        <w:numId w:val="196"/>
      </w:numPr>
    </w:pPr>
  </w:style>
  <w:style w:type="numbering" w:customStyle="1" w:styleId="1ai15">
    <w:name w:val="1 / a / i15"/>
    <w:basedOn w:val="NoList"/>
    <w:next w:val="1ai"/>
    <w:rsid w:val="00A60BA4"/>
    <w:pPr>
      <w:numPr>
        <w:numId w:val="186"/>
      </w:numPr>
    </w:pPr>
  </w:style>
  <w:style w:type="numbering" w:customStyle="1" w:styleId="11111115">
    <w:name w:val="1 / 1.1 / 1.1.115"/>
    <w:basedOn w:val="NoList"/>
    <w:next w:val="111111"/>
    <w:rsid w:val="00A60BA4"/>
    <w:pPr>
      <w:numPr>
        <w:numId w:val="195"/>
      </w:numPr>
    </w:pPr>
  </w:style>
  <w:style w:type="numbering" w:customStyle="1" w:styleId="ArticleSection7">
    <w:name w:val="Article / Section7"/>
    <w:basedOn w:val="NoList"/>
    <w:next w:val="ArticleSection"/>
    <w:rsid w:val="00A60BA4"/>
  </w:style>
  <w:style w:type="numbering" w:customStyle="1" w:styleId="1ai7">
    <w:name w:val="1 / a / i7"/>
    <w:basedOn w:val="NoList"/>
    <w:next w:val="1ai"/>
    <w:rsid w:val="00A60BA4"/>
  </w:style>
  <w:style w:type="numbering" w:customStyle="1" w:styleId="1111117">
    <w:name w:val="1 / 1.1 / 1.1.17"/>
    <w:basedOn w:val="NoList"/>
    <w:next w:val="111111"/>
    <w:rsid w:val="00A60BA4"/>
  </w:style>
  <w:style w:type="numbering" w:customStyle="1" w:styleId="ArticleSection16">
    <w:name w:val="Article / Section16"/>
    <w:basedOn w:val="NoList"/>
    <w:next w:val="ArticleSection"/>
    <w:rsid w:val="00A60BA4"/>
  </w:style>
  <w:style w:type="numbering" w:customStyle="1" w:styleId="1ai16">
    <w:name w:val="1 / a / i16"/>
    <w:basedOn w:val="NoList"/>
    <w:next w:val="1ai"/>
    <w:rsid w:val="00A60BA4"/>
  </w:style>
  <w:style w:type="numbering" w:customStyle="1" w:styleId="11111116">
    <w:name w:val="1 / 1.1 / 1.1.116"/>
    <w:basedOn w:val="NoList"/>
    <w:next w:val="111111"/>
    <w:rsid w:val="00A60BA4"/>
  </w:style>
  <w:style w:type="numbering" w:customStyle="1" w:styleId="ArticleSection8">
    <w:name w:val="Article / Section8"/>
    <w:basedOn w:val="NoList"/>
    <w:next w:val="ArticleSection"/>
    <w:rsid w:val="00A60BA4"/>
  </w:style>
  <w:style w:type="numbering" w:customStyle="1" w:styleId="1ai8">
    <w:name w:val="1 / a / i8"/>
    <w:basedOn w:val="NoList"/>
    <w:next w:val="1ai"/>
    <w:rsid w:val="00A60BA4"/>
  </w:style>
  <w:style w:type="numbering" w:customStyle="1" w:styleId="1111118">
    <w:name w:val="1 / 1.1 / 1.1.18"/>
    <w:basedOn w:val="NoList"/>
    <w:next w:val="111111"/>
    <w:rsid w:val="00A60BA4"/>
  </w:style>
  <w:style w:type="numbering" w:customStyle="1" w:styleId="ArticleSection17">
    <w:name w:val="Article / Section17"/>
    <w:basedOn w:val="NoList"/>
    <w:next w:val="ArticleSection"/>
    <w:rsid w:val="00A60BA4"/>
  </w:style>
  <w:style w:type="numbering" w:customStyle="1" w:styleId="1ai17">
    <w:name w:val="1 / a / i17"/>
    <w:basedOn w:val="NoList"/>
    <w:next w:val="1ai"/>
    <w:rsid w:val="00A60BA4"/>
  </w:style>
  <w:style w:type="numbering" w:customStyle="1" w:styleId="11111117">
    <w:name w:val="1 / 1.1 / 1.1.117"/>
    <w:basedOn w:val="NoList"/>
    <w:next w:val="111111"/>
    <w:rsid w:val="00A60BA4"/>
  </w:style>
  <w:style w:type="numbering" w:customStyle="1" w:styleId="ArticleSection9">
    <w:name w:val="Article / Section9"/>
    <w:basedOn w:val="NoList"/>
    <w:next w:val="ArticleSection"/>
    <w:rsid w:val="00A60BA4"/>
  </w:style>
  <w:style w:type="numbering" w:customStyle="1" w:styleId="1ai9">
    <w:name w:val="1 / a / i9"/>
    <w:basedOn w:val="NoList"/>
    <w:next w:val="1ai"/>
    <w:rsid w:val="00A60BA4"/>
  </w:style>
  <w:style w:type="numbering" w:customStyle="1" w:styleId="1111119">
    <w:name w:val="1 / 1.1 / 1.1.19"/>
    <w:basedOn w:val="NoList"/>
    <w:next w:val="111111"/>
    <w:rsid w:val="00A60BA4"/>
  </w:style>
  <w:style w:type="numbering" w:customStyle="1" w:styleId="ArticleSection18">
    <w:name w:val="Article / Section18"/>
    <w:basedOn w:val="NoList"/>
    <w:next w:val="ArticleSection"/>
    <w:rsid w:val="00A60BA4"/>
  </w:style>
  <w:style w:type="numbering" w:customStyle="1" w:styleId="1ai18">
    <w:name w:val="1 / a / i18"/>
    <w:basedOn w:val="NoList"/>
    <w:next w:val="1ai"/>
    <w:rsid w:val="00A60BA4"/>
  </w:style>
  <w:style w:type="numbering" w:customStyle="1" w:styleId="11111118">
    <w:name w:val="1 / 1.1 / 1.1.118"/>
    <w:basedOn w:val="NoList"/>
    <w:next w:val="111111"/>
    <w:rsid w:val="00A60BA4"/>
  </w:style>
  <w:style w:type="numbering" w:customStyle="1" w:styleId="ArticleSection10">
    <w:name w:val="Article / Section10"/>
    <w:basedOn w:val="NoList"/>
    <w:next w:val="ArticleSection"/>
    <w:rsid w:val="00A60BA4"/>
    <w:pPr>
      <w:numPr>
        <w:numId w:val="199"/>
      </w:numPr>
    </w:pPr>
  </w:style>
  <w:style w:type="numbering" w:customStyle="1" w:styleId="1ai10">
    <w:name w:val="1 / a / i10"/>
    <w:basedOn w:val="NoList"/>
    <w:next w:val="1ai"/>
    <w:rsid w:val="00A60BA4"/>
  </w:style>
  <w:style w:type="numbering" w:customStyle="1" w:styleId="11111110">
    <w:name w:val="1 / 1.1 / 1.1.110"/>
    <w:basedOn w:val="NoList"/>
    <w:next w:val="111111"/>
    <w:rsid w:val="00A60BA4"/>
  </w:style>
  <w:style w:type="numbering" w:customStyle="1" w:styleId="ArticleSection19">
    <w:name w:val="Article / Section19"/>
    <w:basedOn w:val="NoList"/>
    <w:next w:val="ArticleSection"/>
    <w:rsid w:val="00A60BA4"/>
    <w:pPr>
      <w:numPr>
        <w:numId w:val="198"/>
      </w:numPr>
    </w:pPr>
  </w:style>
  <w:style w:type="numbering" w:customStyle="1" w:styleId="1ai19">
    <w:name w:val="1 / a / i19"/>
    <w:basedOn w:val="NoList"/>
    <w:next w:val="1ai"/>
    <w:rsid w:val="00A60BA4"/>
    <w:pPr>
      <w:numPr>
        <w:numId w:val="197"/>
      </w:numPr>
    </w:pPr>
  </w:style>
  <w:style w:type="numbering" w:customStyle="1" w:styleId="11111119">
    <w:name w:val="1 / 1.1 / 1.1.119"/>
    <w:basedOn w:val="NoList"/>
    <w:next w:val="111111"/>
    <w:rsid w:val="00A60BA4"/>
  </w:style>
  <w:style w:type="table" w:customStyle="1" w:styleId="TableGrid8">
    <w:name w:val="Table Grid8"/>
    <w:basedOn w:val="TableNormal"/>
    <w:next w:val="TableGrid"/>
    <w:uiPriority w:val="59"/>
    <w:rsid w:val="00C77989"/>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22">
    <w:name w:val="1 / 1.1 / 1.1.1222"/>
    <w:rsid w:val="00C77989"/>
  </w:style>
  <w:style w:type="table" w:customStyle="1" w:styleId="TableGrid9">
    <w:name w:val="Table Grid9"/>
    <w:basedOn w:val="TableNormal"/>
    <w:next w:val="TableGrid"/>
    <w:uiPriority w:val="59"/>
    <w:rsid w:val="004412AE"/>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4412AE"/>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23">
    <w:name w:val="1 / 1.1 / 1.1.1223"/>
    <w:rsid w:val="004412AE"/>
  </w:style>
  <w:style w:type="table" w:customStyle="1" w:styleId="TableGrid13">
    <w:name w:val="Table Grid13"/>
    <w:basedOn w:val="TableNormal"/>
    <w:next w:val="TableGrid"/>
    <w:uiPriority w:val="59"/>
    <w:rsid w:val="004412AE"/>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131">
    <w:name w:val="1 / a / i131"/>
    <w:basedOn w:val="NoList"/>
    <w:next w:val="1ai"/>
    <w:rsid w:val="00B541E6"/>
  </w:style>
  <w:style w:type="numbering" w:customStyle="1" w:styleId="111111131">
    <w:name w:val="1 / 1.1 / 1.1.1131"/>
    <w:basedOn w:val="NoList"/>
    <w:next w:val="111111"/>
    <w:rsid w:val="00B541E6"/>
  </w:style>
  <w:style w:type="numbering" w:customStyle="1" w:styleId="1ai151">
    <w:name w:val="1 / a / i151"/>
    <w:basedOn w:val="NoList"/>
    <w:next w:val="1ai"/>
    <w:rsid w:val="00B541E6"/>
  </w:style>
  <w:style w:type="numbering" w:customStyle="1" w:styleId="111111151">
    <w:name w:val="1 / 1.1 / 1.1.1151"/>
    <w:basedOn w:val="NoList"/>
    <w:next w:val="111111"/>
    <w:rsid w:val="00B541E6"/>
  </w:style>
  <w:style w:type="numbering" w:customStyle="1" w:styleId="ArticleSection20">
    <w:name w:val="Article / Section20"/>
    <w:basedOn w:val="NoList"/>
    <w:next w:val="ArticleSection"/>
    <w:rsid w:val="00B541E6"/>
  </w:style>
  <w:style w:type="numbering" w:customStyle="1" w:styleId="1ai20">
    <w:name w:val="1 / a / i20"/>
    <w:basedOn w:val="NoList"/>
    <w:next w:val="1ai"/>
    <w:rsid w:val="00B541E6"/>
  </w:style>
  <w:style w:type="numbering" w:customStyle="1" w:styleId="ArticleSection23">
    <w:name w:val="Article / Section23"/>
    <w:basedOn w:val="NoList"/>
    <w:next w:val="ArticleSection"/>
    <w:rsid w:val="00B07363"/>
  </w:style>
  <w:style w:type="numbering" w:customStyle="1" w:styleId="1ai23">
    <w:name w:val="1 / a / i23"/>
    <w:basedOn w:val="NoList"/>
    <w:next w:val="1ai"/>
    <w:rsid w:val="00B07363"/>
  </w:style>
  <w:style w:type="numbering" w:customStyle="1" w:styleId="ArticleSection24">
    <w:name w:val="Article / Section24"/>
    <w:basedOn w:val="NoList"/>
    <w:next w:val="ArticleSection"/>
    <w:rsid w:val="00B07363"/>
  </w:style>
  <w:style w:type="numbering" w:customStyle="1" w:styleId="1ai24">
    <w:name w:val="1 / a / i24"/>
    <w:basedOn w:val="NoList"/>
    <w:next w:val="1ai"/>
    <w:rsid w:val="00B07363"/>
  </w:style>
  <w:style w:type="numbering" w:customStyle="1" w:styleId="1ai61">
    <w:name w:val="1 / a / i61"/>
    <w:basedOn w:val="NoList"/>
    <w:next w:val="1ai"/>
    <w:rsid w:val="006F53C9"/>
  </w:style>
  <w:style w:type="numbering" w:customStyle="1" w:styleId="11111161">
    <w:name w:val="1 / 1.1 / 1.1.161"/>
    <w:basedOn w:val="NoList"/>
    <w:next w:val="111111"/>
    <w:rsid w:val="006F53C9"/>
  </w:style>
  <w:style w:type="numbering" w:customStyle="1" w:styleId="111111101">
    <w:name w:val="1 / 1.1 / 1.1.1101"/>
    <w:basedOn w:val="NoList"/>
    <w:next w:val="111111"/>
    <w:rsid w:val="006F53C9"/>
  </w:style>
  <w:style w:type="numbering" w:customStyle="1" w:styleId="1ai191">
    <w:name w:val="1 / a / i191"/>
    <w:basedOn w:val="NoList"/>
    <w:next w:val="1ai"/>
    <w:rsid w:val="006F53C9"/>
  </w:style>
  <w:style w:type="numbering" w:customStyle="1" w:styleId="111111191">
    <w:name w:val="1 / 1.1 / 1.1.1191"/>
    <w:basedOn w:val="NoList"/>
    <w:next w:val="111111"/>
    <w:rsid w:val="006F53C9"/>
  </w:style>
  <w:style w:type="table" w:customStyle="1" w:styleId="TableGrid421">
    <w:name w:val="Table Grid421"/>
    <w:basedOn w:val="TableNormal"/>
    <w:uiPriority w:val="59"/>
    <w:rsid w:val="009B5686"/>
    <w:pPr>
      <w:widowControl w:val="0"/>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9B5686"/>
  </w:style>
  <w:style w:type="table" w:customStyle="1" w:styleId="TableGrid14">
    <w:name w:val="Table Grid14"/>
    <w:basedOn w:val="TableNormal"/>
    <w:next w:val="TableGrid"/>
    <w:uiPriority w:val="59"/>
    <w:rsid w:val="009B5686"/>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24">
    <w:name w:val="1 / 1.1 / 1.1.1224"/>
    <w:rsid w:val="009B5686"/>
  </w:style>
  <w:style w:type="numbering" w:customStyle="1" w:styleId="1ai222">
    <w:name w:val="1 / a / i222"/>
    <w:rsid w:val="009B5686"/>
  </w:style>
  <w:style w:type="numbering" w:customStyle="1" w:styleId="ArticleSection222">
    <w:name w:val="Article / Section222"/>
    <w:rsid w:val="009B5686"/>
  </w:style>
  <w:style w:type="numbering" w:customStyle="1" w:styleId="NoList14">
    <w:name w:val="No List14"/>
    <w:next w:val="NoList"/>
    <w:uiPriority w:val="99"/>
    <w:semiHidden/>
    <w:unhideWhenUsed/>
    <w:rsid w:val="009B5686"/>
  </w:style>
  <w:style w:type="numbering" w:customStyle="1" w:styleId="NoList112">
    <w:name w:val="No List112"/>
    <w:next w:val="NoList"/>
    <w:uiPriority w:val="99"/>
    <w:semiHidden/>
    <w:unhideWhenUsed/>
    <w:rsid w:val="009B5686"/>
  </w:style>
  <w:style w:type="numbering" w:customStyle="1" w:styleId="ArticleSection25">
    <w:name w:val="Article / Section25"/>
    <w:basedOn w:val="NoList"/>
    <w:next w:val="ArticleSection"/>
    <w:rsid w:val="009B5686"/>
  </w:style>
  <w:style w:type="numbering" w:customStyle="1" w:styleId="1ai25">
    <w:name w:val="1 / a / i25"/>
    <w:basedOn w:val="NoList"/>
    <w:next w:val="1ai"/>
    <w:rsid w:val="009B5686"/>
  </w:style>
  <w:style w:type="numbering" w:customStyle="1" w:styleId="11111120">
    <w:name w:val="1 / 1.1 / 1.1.120"/>
    <w:basedOn w:val="NoList"/>
    <w:next w:val="111111"/>
    <w:rsid w:val="009B5686"/>
  </w:style>
  <w:style w:type="numbering" w:customStyle="1" w:styleId="NoList24">
    <w:name w:val="No List24"/>
    <w:next w:val="NoList"/>
    <w:uiPriority w:val="99"/>
    <w:semiHidden/>
    <w:unhideWhenUsed/>
    <w:rsid w:val="009B5686"/>
  </w:style>
  <w:style w:type="numbering" w:customStyle="1" w:styleId="NoList31">
    <w:name w:val="No List31"/>
    <w:next w:val="NoList"/>
    <w:uiPriority w:val="99"/>
    <w:semiHidden/>
    <w:unhideWhenUsed/>
    <w:rsid w:val="009B5686"/>
  </w:style>
  <w:style w:type="numbering" w:customStyle="1" w:styleId="NoList41">
    <w:name w:val="No List41"/>
    <w:next w:val="NoList"/>
    <w:uiPriority w:val="99"/>
    <w:semiHidden/>
    <w:unhideWhenUsed/>
    <w:rsid w:val="009B5686"/>
  </w:style>
  <w:style w:type="table" w:customStyle="1" w:styleId="TableGrid15">
    <w:name w:val="Table Grid15"/>
    <w:basedOn w:val="TableNormal"/>
    <w:next w:val="TableGrid"/>
    <w:uiPriority w:val="59"/>
    <w:rsid w:val="009B568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3">
    <w:name w:val="Calendar 13"/>
    <w:basedOn w:val="TableNormal"/>
    <w:uiPriority w:val="99"/>
    <w:qFormat/>
    <w:rsid w:val="009B5686"/>
    <w:rPr>
      <w:rFonts w:ascii="Calibri" w:hAnsi="Calibri"/>
      <w:sz w:val="22"/>
      <w:szCs w:val="22"/>
      <w:lang w:val="en-US" w:eastAsia="en-US"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ArticleSection110">
    <w:name w:val="Article / Section110"/>
    <w:basedOn w:val="NoList"/>
    <w:next w:val="ArticleSection"/>
    <w:rsid w:val="009B5686"/>
  </w:style>
  <w:style w:type="numbering" w:customStyle="1" w:styleId="1ai110">
    <w:name w:val="1 / a / i110"/>
    <w:basedOn w:val="NoList"/>
    <w:next w:val="1ai"/>
    <w:rsid w:val="009B5686"/>
  </w:style>
  <w:style w:type="numbering" w:customStyle="1" w:styleId="111111110">
    <w:name w:val="1 / 1.1 / 1.1.1110"/>
    <w:basedOn w:val="NoList"/>
    <w:next w:val="111111"/>
    <w:rsid w:val="009B5686"/>
  </w:style>
  <w:style w:type="numbering" w:customStyle="1" w:styleId="ArticleSection26">
    <w:name w:val="Article / Section26"/>
    <w:basedOn w:val="NoList"/>
    <w:next w:val="ArticleSection"/>
    <w:rsid w:val="009B5686"/>
  </w:style>
  <w:style w:type="numbering" w:customStyle="1" w:styleId="1ai26">
    <w:name w:val="1 / a / i26"/>
    <w:basedOn w:val="NoList"/>
    <w:next w:val="1ai"/>
    <w:rsid w:val="009B5686"/>
  </w:style>
  <w:style w:type="numbering" w:customStyle="1" w:styleId="11111123">
    <w:name w:val="1 / 1.1 / 1.1.123"/>
    <w:basedOn w:val="NoList"/>
    <w:next w:val="111111"/>
    <w:rsid w:val="009B5686"/>
  </w:style>
  <w:style w:type="numbering" w:customStyle="1" w:styleId="NoList1112">
    <w:name w:val="No List1112"/>
    <w:next w:val="NoList"/>
    <w:uiPriority w:val="99"/>
    <w:semiHidden/>
    <w:unhideWhenUsed/>
    <w:rsid w:val="009B5686"/>
  </w:style>
  <w:style w:type="numbering" w:customStyle="1" w:styleId="NoList212">
    <w:name w:val="No List212"/>
    <w:next w:val="NoList"/>
    <w:uiPriority w:val="99"/>
    <w:semiHidden/>
    <w:unhideWhenUsed/>
    <w:rsid w:val="009B5686"/>
  </w:style>
  <w:style w:type="numbering" w:customStyle="1" w:styleId="ArticleSection112">
    <w:name w:val="Article / Section112"/>
    <w:basedOn w:val="NoList"/>
    <w:next w:val="ArticleSection"/>
    <w:rsid w:val="009B5686"/>
  </w:style>
  <w:style w:type="numbering" w:customStyle="1" w:styleId="1ai112">
    <w:name w:val="1 / a / i112"/>
    <w:basedOn w:val="NoList"/>
    <w:next w:val="1ai"/>
    <w:rsid w:val="009B5686"/>
  </w:style>
  <w:style w:type="numbering" w:customStyle="1" w:styleId="111111112">
    <w:name w:val="1 / 1.1 / 1.1.1112"/>
    <w:basedOn w:val="NoList"/>
    <w:next w:val="111111"/>
    <w:rsid w:val="009B5686"/>
  </w:style>
  <w:style w:type="numbering" w:customStyle="1" w:styleId="NoList51">
    <w:name w:val="No List51"/>
    <w:next w:val="NoList"/>
    <w:uiPriority w:val="99"/>
    <w:semiHidden/>
    <w:unhideWhenUsed/>
    <w:rsid w:val="009B5686"/>
  </w:style>
  <w:style w:type="table" w:customStyle="1" w:styleId="TableGrid23">
    <w:name w:val="Table Grid23"/>
    <w:basedOn w:val="TableNormal"/>
    <w:next w:val="TableGrid"/>
    <w:uiPriority w:val="59"/>
    <w:rsid w:val="009B5686"/>
    <w:pPr>
      <w:widowControl w:val="0"/>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icleSection31">
    <w:name w:val="Article / Section31"/>
    <w:basedOn w:val="NoList"/>
    <w:next w:val="ArticleSection"/>
    <w:rsid w:val="009B5686"/>
  </w:style>
  <w:style w:type="numbering" w:customStyle="1" w:styleId="1ai31">
    <w:name w:val="1 / a / i31"/>
    <w:basedOn w:val="NoList"/>
    <w:next w:val="1ai"/>
    <w:rsid w:val="009B5686"/>
  </w:style>
  <w:style w:type="numbering" w:customStyle="1" w:styleId="11111131">
    <w:name w:val="1 / 1.1 / 1.1.131"/>
    <w:basedOn w:val="NoList"/>
    <w:next w:val="111111"/>
    <w:rsid w:val="009B5686"/>
  </w:style>
  <w:style w:type="numbering" w:customStyle="1" w:styleId="NoList121">
    <w:name w:val="No List121"/>
    <w:next w:val="NoList"/>
    <w:uiPriority w:val="99"/>
    <w:semiHidden/>
    <w:unhideWhenUsed/>
    <w:rsid w:val="009B5686"/>
  </w:style>
  <w:style w:type="table" w:customStyle="1" w:styleId="TableGrid111">
    <w:name w:val="Table Grid111"/>
    <w:basedOn w:val="TableNormal"/>
    <w:next w:val="TableGrid"/>
    <w:uiPriority w:val="59"/>
    <w:rsid w:val="009B568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11">
    <w:name w:val="Calendar 111"/>
    <w:basedOn w:val="TableNormal"/>
    <w:uiPriority w:val="99"/>
    <w:qFormat/>
    <w:rsid w:val="009B5686"/>
    <w:rPr>
      <w:rFonts w:ascii="Calibri" w:hAnsi="Calibri"/>
      <w:sz w:val="22"/>
      <w:szCs w:val="22"/>
      <w:lang w:val="en-US" w:eastAsia="en-US"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NoList221">
    <w:name w:val="No List221"/>
    <w:next w:val="NoList"/>
    <w:uiPriority w:val="99"/>
    <w:semiHidden/>
    <w:unhideWhenUsed/>
    <w:rsid w:val="009B5686"/>
  </w:style>
  <w:style w:type="numbering" w:customStyle="1" w:styleId="ArticleSection121">
    <w:name w:val="Article / Section121"/>
    <w:basedOn w:val="NoList"/>
    <w:next w:val="ArticleSection"/>
    <w:rsid w:val="009B5686"/>
  </w:style>
  <w:style w:type="numbering" w:customStyle="1" w:styleId="1ai121">
    <w:name w:val="1 / a / i121"/>
    <w:basedOn w:val="NoList"/>
    <w:next w:val="1ai"/>
    <w:rsid w:val="009B5686"/>
  </w:style>
  <w:style w:type="numbering" w:customStyle="1" w:styleId="111111121">
    <w:name w:val="1 / 1.1 / 1.1.1121"/>
    <w:basedOn w:val="NoList"/>
    <w:next w:val="111111"/>
    <w:rsid w:val="009B5686"/>
  </w:style>
  <w:style w:type="table" w:customStyle="1" w:styleId="TableGrid32">
    <w:name w:val="Table Grid32"/>
    <w:basedOn w:val="TableNormal"/>
    <w:uiPriority w:val="59"/>
    <w:rsid w:val="009B5686"/>
    <w:pPr>
      <w:widowControl w:val="0"/>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59"/>
    <w:rsid w:val="009B5686"/>
    <w:pPr>
      <w:widowControl w:val="0"/>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uiPriority w:val="59"/>
    <w:rsid w:val="009B5686"/>
    <w:pPr>
      <w:widowControl w:val="0"/>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
    <w:name w:val="Table Grid62"/>
    <w:basedOn w:val="TableNormal"/>
    <w:uiPriority w:val="59"/>
    <w:rsid w:val="009B568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11">
    <w:name w:val="1 / 1.1 / 1.1.1211"/>
    <w:rsid w:val="009B5686"/>
  </w:style>
  <w:style w:type="numbering" w:customStyle="1" w:styleId="1ai211">
    <w:name w:val="1 / a / i211"/>
    <w:rsid w:val="009B5686"/>
  </w:style>
  <w:style w:type="numbering" w:customStyle="1" w:styleId="ArticleSection211">
    <w:name w:val="Article / Section211"/>
    <w:rsid w:val="009B5686"/>
  </w:style>
  <w:style w:type="numbering" w:customStyle="1" w:styleId="NoList61">
    <w:name w:val="No List61"/>
    <w:next w:val="NoList"/>
    <w:uiPriority w:val="99"/>
    <w:semiHidden/>
    <w:unhideWhenUsed/>
    <w:rsid w:val="009B5686"/>
  </w:style>
  <w:style w:type="table" w:customStyle="1" w:styleId="TableGrid71">
    <w:name w:val="Table Grid71"/>
    <w:basedOn w:val="TableNormal"/>
    <w:next w:val="TableGrid"/>
    <w:uiPriority w:val="59"/>
    <w:rsid w:val="009B5686"/>
    <w:pPr>
      <w:widowControl w:val="0"/>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icleSection41">
    <w:name w:val="Article / Section41"/>
    <w:basedOn w:val="NoList"/>
    <w:next w:val="ArticleSection"/>
    <w:rsid w:val="009B5686"/>
  </w:style>
  <w:style w:type="numbering" w:customStyle="1" w:styleId="1ai41">
    <w:name w:val="1 / a / i41"/>
    <w:basedOn w:val="NoList"/>
    <w:next w:val="1ai"/>
    <w:rsid w:val="009B5686"/>
  </w:style>
  <w:style w:type="numbering" w:customStyle="1" w:styleId="11111141">
    <w:name w:val="1 / 1.1 / 1.1.141"/>
    <w:basedOn w:val="NoList"/>
    <w:next w:val="111111"/>
    <w:rsid w:val="009B5686"/>
  </w:style>
  <w:style w:type="numbering" w:customStyle="1" w:styleId="NoList131">
    <w:name w:val="No List131"/>
    <w:next w:val="NoList"/>
    <w:uiPriority w:val="99"/>
    <w:semiHidden/>
    <w:unhideWhenUsed/>
    <w:rsid w:val="009B5686"/>
  </w:style>
  <w:style w:type="table" w:customStyle="1" w:styleId="TableGrid121">
    <w:name w:val="Table Grid121"/>
    <w:basedOn w:val="TableNormal"/>
    <w:next w:val="TableGrid"/>
    <w:uiPriority w:val="59"/>
    <w:rsid w:val="009B568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21">
    <w:name w:val="Calendar 121"/>
    <w:basedOn w:val="TableNormal"/>
    <w:uiPriority w:val="99"/>
    <w:qFormat/>
    <w:rsid w:val="009B5686"/>
    <w:rPr>
      <w:rFonts w:ascii="Calibri" w:hAnsi="Calibri"/>
      <w:sz w:val="22"/>
      <w:szCs w:val="22"/>
      <w:lang w:val="en-US" w:eastAsia="en-US"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NoList231">
    <w:name w:val="No List231"/>
    <w:next w:val="NoList"/>
    <w:uiPriority w:val="99"/>
    <w:semiHidden/>
    <w:unhideWhenUsed/>
    <w:rsid w:val="009B5686"/>
  </w:style>
  <w:style w:type="numbering" w:customStyle="1" w:styleId="ArticleSection131">
    <w:name w:val="Article / Section131"/>
    <w:basedOn w:val="NoList"/>
    <w:next w:val="ArticleSection"/>
    <w:rsid w:val="009B5686"/>
  </w:style>
  <w:style w:type="numbering" w:customStyle="1" w:styleId="1ai132">
    <w:name w:val="1 / a / i132"/>
    <w:basedOn w:val="NoList"/>
    <w:next w:val="1ai"/>
    <w:rsid w:val="009B5686"/>
  </w:style>
  <w:style w:type="numbering" w:customStyle="1" w:styleId="111111132">
    <w:name w:val="1 / 1.1 / 1.1.1132"/>
    <w:basedOn w:val="NoList"/>
    <w:next w:val="111111"/>
    <w:rsid w:val="009B5686"/>
  </w:style>
  <w:style w:type="table" w:customStyle="1" w:styleId="TableGrid211">
    <w:name w:val="Table Grid211"/>
    <w:basedOn w:val="TableNormal"/>
    <w:uiPriority w:val="59"/>
    <w:rsid w:val="009B5686"/>
    <w:pPr>
      <w:widowControl w:val="0"/>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uiPriority w:val="59"/>
    <w:rsid w:val="009B5686"/>
    <w:pPr>
      <w:widowControl w:val="0"/>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uiPriority w:val="59"/>
    <w:rsid w:val="009B5686"/>
    <w:pPr>
      <w:widowControl w:val="0"/>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uiPriority w:val="59"/>
    <w:rsid w:val="009B5686"/>
    <w:pPr>
      <w:widowControl w:val="0"/>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
    <w:name w:val="Table Grid611"/>
    <w:basedOn w:val="TableNormal"/>
    <w:uiPriority w:val="59"/>
    <w:rsid w:val="009B568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uiPriority w:val="59"/>
    <w:rsid w:val="009B5686"/>
    <w:pPr>
      <w:widowControl w:val="0"/>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uiPriority w:val="59"/>
    <w:rsid w:val="009B5686"/>
    <w:pPr>
      <w:widowControl w:val="0"/>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icleSection51">
    <w:name w:val="Article / Section51"/>
    <w:basedOn w:val="NoList"/>
    <w:next w:val="ArticleSection"/>
    <w:rsid w:val="009B5686"/>
  </w:style>
  <w:style w:type="numbering" w:customStyle="1" w:styleId="1ai51">
    <w:name w:val="1 / a / i51"/>
    <w:basedOn w:val="NoList"/>
    <w:next w:val="1ai"/>
    <w:rsid w:val="009B5686"/>
  </w:style>
  <w:style w:type="numbering" w:customStyle="1" w:styleId="11111151">
    <w:name w:val="1 / 1.1 / 1.1.151"/>
    <w:basedOn w:val="NoList"/>
    <w:next w:val="111111"/>
    <w:rsid w:val="009B5686"/>
  </w:style>
  <w:style w:type="numbering" w:customStyle="1" w:styleId="ArticleSection141">
    <w:name w:val="Article / Section141"/>
    <w:basedOn w:val="NoList"/>
    <w:next w:val="ArticleSection"/>
    <w:rsid w:val="009B5686"/>
  </w:style>
  <w:style w:type="numbering" w:customStyle="1" w:styleId="1ai141">
    <w:name w:val="1 / a / i141"/>
    <w:basedOn w:val="NoList"/>
    <w:next w:val="1ai"/>
    <w:rsid w:val="009B5686"/>
  </w:style>
  <w:style w:type="numbering" w:customStyle="1" w:styleId="111111141">
    <w:name w:val="1 / 1.1 / 1.1.1141"/>
    <w:basedOn w:val="NoList"/>
    <w:next w:val="111111"/>
    <w:rsid w:val="009B5686"/>
  </w:style>
  <w:style w:type="numbering" w:customStyle="1" w:styleId="ArticleSection61">
    <w:name w:val="Article / Section61"/>
    <w:basedOn w:val="NoList"/>
    <w:next w:val="ArticleSection"/>
    <w:rsid w:val="009B5686"/>
  </w:style>
  <w:style w:type="numbering" w:customStyle="1" w:styleId="1ai62">
    <w:name w:val="1 / a / i62"/>
    <w:basedOn w:val="NoList"/>
    <w:next w:val="1ai"/>
    <w:rsid w:val="009B5686"/>
  </w:style>
  <w:style w:type="numbering" w:customStyle="1" w:styleId="11111162">
    <w:name w:val="1 / 1.1 / 1.1.162"/>
    <w:basedOn w:val="NoList"/>
    <w:next w:val="111111"/>
    <w:rsid w:val="009B5686"/>
  </w:style>
  <w:style w:type="numbering" w:customStyle="1" w:styleId="ArticleSection151">
    <w:name w:val="Article / Section151"/>
    <w:basedOn w:val="NoList"/>
    <w:next w:val="ArticleSection"/>
    <w:rsid w:val="009B5686"/>
  </w:style>
  <w:style w:type="numbering" w:customStyle="1" w:styleId="1ai152">
    <w:name w:val="1 / a / i152"/>
    <w:basedOn w:val="NoList"/>
    <w:next w:val="1ai"/>
    <w:rsid w:val="009B5686"/>
  </w:style>
  <w:style w:type="numbering" w:customStyle="1" w:styleId="111111152">
    <w:name w:val="1 / 1.1 / 1.1.1152"/>
    <w:basedOn w:val="NoList"/>
    <w:next w:val="111111"/>
    <w:rsid w:val="009B5686"/>
  </w:style>
  <w:style w:type="numbering" w:customStyle="1" w:styleId="ArticleSection71">
    <w:name w:val="Article / Section71"/>
    <w:basedOn w:val="NoList"/>
    <w:next w:val="ArticleSection"/>
    <w:rsid w:val="009B5686"/>
  </w:style>
  <w:style w:type="numbering" w:customStyle="1" w:styleId="1ai71">
    <w:name w:val="1 / a / i71"/>
    <w:basedOn w:val="NoList"/>
    <w:next w:val="1ai"/>
    <w:rsid w:val="009B5686"/>
  </w:style>
  <w:style w:type="numbering" w:customStyle="1" w:styleId="11111171">
    <w:name w:val="1 / 1.1 / 1.1.171"/>
    <w:basedOn w:val="NoList"/>
    <w:next w:val="111111"/>
    <w:rsid w:val="009B5686"/>
  </w:style>
  <w:style w:type="numbering" w:customStyle="1" w:styleId="ArticleSection161">
    <w:name w:val="Article / Section161"/>
    <w:basedOn w:val="NoList"/>
    <w:next w:val="ArticleSection"/>
    <w:rsid w:val="009B5686"/>
  </w:style>
  <w:style w:type="numbering" w:customStyle="1" w:styleId="1ai161">
    <w:name w:val="1 / a / i161"/>
    <w:basedOn w:val="NoList"/>
    <w:next w:val="1ai"/>
    <w:rsid w:val="009B5686"/>
  </w:style>
  <w:style w:type="numbering" w:customStyle="1" w:styleId="111111161">
    <w:name w:val="1 / 1.1 / 1.1.1161"/>
    <w:basedOn w:val="NoList"/>
    <w:next w:val="111111"/>
    <w:rsid w:val="009B5686"/>
  </w:style>
  <w:style w:type="numbering" w:customStyle="1" w:styleId="ArticleSection81">
    <w:name w:val="Article / Section81"/>
    <w:basedOn w:val="NoList"/>
    <w:next w:val="ArticleSection"/>
    <w:rsid w:val="009B5686"/>
  </w:style>
  <w:style w:type="numbering" w:customStyle="1" w:styleId="1ai81">
    <w:name w:val="1 / a / i81"/>
    <w:basedOn w:val="NoList"/>
    <w:next w:val="1ai"/>
    <w:rsid w:val="009B5686"/>
  </w:style>
  <w:style w:type="numbering" w:customStyle="1" w:styleId="11111181">
    <w:name w:val="1 / 1.1 / 1.1.181"/>
    <w:basedOn w:val="NoList"/>
    <w:next w:val="111111"/>
    <w:rsid w:val="009B5686"/>
  </w:style>
  <w:style w:type="numbering" w:customStyle="1" w:styleId="ArticleSection171">
    <w:name w:val="Article / Section171"/>
    <w:basedOn w:val="NoList"/>
    <w:next w:val="ArticleSection"/>
    <w:rsid w:val="009B5686"/>
  </w:style>
  <w:style w:type="numbering" w:customStyle="1" w:styleId="1ai171">
    <w:name w:val="1 / a / i171"/>
    <w:basedOn w:val="NoList"/>
    <w:next w:val="1ai"/>
    <w:rsid w:val="009B5686"/>
  </w:style>
  <w:style w:type="numbering" w:customStyle="1" w:styleId="111111171">
    <w:name w:val="1 / 1.1 / 1.1.1171"/>
    <w:basedOn w:val="NoList"/>
    <w:next w:val="111111"/>
    <w:rsid w:val="009B5686"/>
  </w:style>
  <w:style w:type="numbering" w:customStyle="1" w:styleId="ArticleSection91">
    <w:name w:val="Article / Section91"/>
    <w:basedOn w:val="NoList"/>
    <w:next w:val="ArticleSection"/>
    <w:rsid w:val="009B5686"/>
  </w:style>
  <w:style w:type="numbering" w:customStyle="1" w:styleId="1ai91">
    <w:name w:val="1 / a / i91"/>
    <w:basedOn w:val="NoList"/>
    <w:next w:val="1ai"/>
    <w:rsid w:val="009B5686"/>
  </w:style>
  <w:style w:type="numbering" w:customStyle="1" w:styleId="11111191">
    <w:name w:val="1 / 1.1 / 1.1.191"/>
    <w:basedOn w:val="NoList"/>
    <w:next w:val="111111"/>
    <w:rsid w:val="009B5686"/>
  </w:style>
  <w:style w:type="numbering" w:customStyle="1" w:styleId="ArticleSection181">
    <w:name w:val="Article / Section181"/>
    <w:basedOn w:val="NoList"/>
    <w:next w:val="ArticleSection"/>
    <w:rsid w:val="009B5686"/>
  </w:style>
  <w:style w:type="numbering" w:customStyle="1" w:styleId="1ai181">
    <w:name w:val="1 / a / i181"/>
    <w:basedOn w:val="NoList"/>
    <w:next w:val="1ai"/>
    <w:rsid w:val="009B5686"/>
  </w:style>
  <w:style w:type="numbering" w:customStyle="1" w:styleId="111111181">
    <w:name w:val="1 / 1.1 / 1.1.1181"/>
    <w:basedOn w:val="NoList"/>
    <w:next w:val="111111"/>
    <w:rsid w:val="009B5686"/>
  </w:style>
  <w:style w:type="numbering" w:customStyle="1" w:styleId="ArticleSection101">
    <w:name w:val="Article / Section101"/>
    <w:basedOn w:val="NoList"/>
    <w:next w:val="ArticleSection"/>
    <w:rsid w:val="009B5686"/>
  </w:style>
  <w:style w:type="numbering" w:customStyle="1" w:styleId="1ai101">
    <w:name w:val="1 / a / i101"/>
    <w:basedOn w:val="NoList"/>
    <w:next w:val="1ai"/>
    <w:rsid w:val="009B5686"/>
  </w:style>
  <w:style w:type="numbering" w:customStyle="1" w:styleId="111111102">
    <w:name w:val="1 / 1.1 / 1.1.1102"/>
    <w:basedOn w:val="NoList"/>
    <w:next w:val="111111"/>
    <w:rsid w:val="009B5686"/>
  </w:style>
  <w:style w:type="numbering" w:customStyle="1" w:styleId="ArticleSection191">
    <w:name w:val="Article / Section191"/>
    <w:basedOn w:val="NoList"/>
    <w:next w:val="ArticleSection"/>
    <w:rsid w:val="009B5686"/>
  </w:style>
  <w:style w:type="numbering" w:customStyle="1" w:styleId="1ai192">
    <w:name w:val="1 / a / i192"/>
    <w:basedOn w:val="NoList"/>
    <w:next w:val="1ai"/>
    <w:rsid w:val="009B5686"/>
  </w:style>
  <w:style w:type="numbering" w:customStyle="1" w:styleId="111111192">
    <w:name w:val="1 / 1.1 / 1.1.1192"/>
    <w:basedOn w:val="NoList"/>
    <w:next w:val="111111"/>
    <w:rsid w:val="009B5686"/>
  </w:style>
  <w:style w:type="numbering" w:customStyle="1" w:styleId="NoList8">
    <w:name w:val="No List8"/>
    <w:next w:val="NoList"/>
    <w:uiPriority w:val="99"/>
    <w:semiHidden/>
    <w:unhideWhenUsed/>
    <w:rsid w:val="00D73E06"/>
  </w:style>
  <w:style w:type="table" w:customStyle="1" w:styleId="TableGrid16">
    <w:name w:val="Table Grid16"/>
    <w:basedOn w:val="TableNormal"/>
    <w:next w:val="TableGrid"/>
    <w:uiPriority w:val="59"/>
    <w:rsid w:val="00D73E06"/>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25">
    <w:name w:val="1 / 1.1 / 1.1.1225"/>
    <w:rsid w:val="00D73E06"/>
  </w:style>
  <w:style w:type="numbering" w:customStyle="1" w:styleId="1ai223">
    <w:name w:val="1 / a / i223"/>
    <w:rsid w:val="00D73E06"/>
  </w:style>
  <w:style w:type="numbering" w:customStyle="1" w:styleId="ArticleSection223">
    <w:name w:val="Article / Section223"/>
    <w:rsid w:val="00D73E06"/>
  </w:style>
  <w:style w:type="numbering" w:customStyle="1" w:styleId="NoList15">
    <w:name w:val="No List15"/>
    <w:next w:val="NoList"/>
    <w:uiPriority w:val="99"/>
    <w:semiHidden/>
    <w:unhideWhenUsed/>
    <w:rsid w:val="00D73E06"/>
  </w:style>
  <w:style w:type="numbering" w:customStyle="1" w:styleId="NoList113">
    <w:name w:val="No List113"/>
    <w:next w:val="NoList"/>
    <w:uiPriority w:val="99"/>
    <w:semiHidden/>
    <w:unhideWhenUsed/>
    <w:rsid w:val="00D73E06"/>
  </w:style>
  <w:style w:type="numbering" w:customStyle="1" w:styleId="ArticleSection27">
    <w:name w:val="Article / Section27"/>
    <w:basedOn w:val="NoList"/>
    <w:next w:val="ArticleSection"/>
    <w:rsid w:val="00D73E06"/>
    <w:pPr>
      <w:numPr>
        <w:numId w:val="19"/>
      </w:numPr>
    </w:pPr>
  </w:style>
  <w:style w:type="numbering" w:customStyle="1" w:styleId="1ai27">
    <w:name w:val="1 / a / i27"/>
    <w:basedOn w:val="NoList"/>
    <w:next w:val="1ai"/>
    <w:rsid w:val="00D73E06"/>
  </w:style>
  <w:style w:type="numbering" w:customStyle="1" w:styleId="11111124">
    <w:name w:val="1 / 1.1 / 1.1.124"/>
    <w:basedOn w:val="NoList"/>
    <w:next w:val="111111"/>
    <w:rsid w:val="00D73E06"/>
  </w:style>
  <w:style w:type="numbering" w:customStyle="1" w:styleId="NoList25">
    <w:name w:val="No List25"/>
    <w:next w:val="NoList"/>
    <w:uiPriority w:val="99"/>
    <w:semiHidden/>
    <w:unhideWhenUsed/>
    <w:rsid w:val="00D73E06"/>
  </w:style>
  <w:style w:type="numbering" w:customStyle="1" w:styleId="NoList32">
    <w:name w:val="No List32"/>
    <w:next w:val="NoList"/>
    <w:uiPriority w:val="99"/>
    <w:semiHidden/>
    <w:unhideWhenUsed/>
    <w:rsid w:val="00D73E06"/>
  </w:style>
  <w:style w:type="numbering" w:customStyle="1" w:styleId="NoList42">
    <w:name w:val="No List42"/>
    <w:next w:val="NoList"/>
    <w:uiPriority w:val="99"/>
    <w:semiHidden/>
    <w:unhideWhenUsed/>
    <w:rsid w:val="00D73E06"/>
  </w:style>
  <w:style w:type="table" w:customStyle="1" w:styleId="TableGrid17">
    <w:name w:val="Table Grid17"/>
    <w:basedOn w:val="TableNormal"/>
    <w:next w:val="TableGrid"/>
    <w:uiPriority w:val="59"/>
    <w:rsid w:val="00D73E0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4">
    <w:name w:val="Calendar 14"/>
    <w:basedOn w:val="TableNormal"/>
    <w:uiPriority w:val="99"/>
    <w:qFormat/>
    <w:rsid w:val="00D73E06"/>
    <w:rPr>
      <w:rFonts w:ascii="Calibri" w:hAnsi="Calibri"/>
      <w:sz w:val="22"/>
      <w:szCs w:val="22"/>
      <w:lang w:val="en-US" w:eastAsia="en-US"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ArticleSection113">
    <w:name w:val="Article / Section113"/>
    <w:basedOn w:val="NoList"/>
    <w:next w:val="ArticleSection"/>
    <w:rsid w:val="00D73E06"/>
  </w:style>
  <w:style w:type="numbering" w:customStyle="1" w:styleId="1ai113">
    <w:name w:val="1 / a / i113"/>
    <w:basedOn w:val="NoList"/>
    <w:next w:val="1ai"/>
    <w:rsid w:val="00D73E06"/>
  </w:style>
  <w:style w:type="numbering" w:customStyle="1" w:styleId="111111113">
    <w:name w:val="1 / 1.1 / 1.1.1113"/>
    <w:basedOn w:val="NoList"/>
    <w:next w:val="111111"/>
    <w:rsid w:val="00D73E06"/>
  </w:style>
  <w:style w:type="numbering" w:customStyle="1" w:styleId="ArticleSection28">
    <w:name w:val="Article / Section28"/>
    <w:basedOn w:val="NoList"/>
    <w:next w:val="ArticleSection"/>
    <w:rsid w:val="00D73E06"/>
  </w:style>
  <w:style w:type="numbering" w:customStyle="1" w:styleId="1ai28">
    <w:name w:val="1 / a / i28"/>
    <w:basedOn w:val="NoList"/>
    <w:next w:val="1ai"/>
    <w:rsid w:val="00D73E06"/>
    <w:pPr>
      <w:numPr>
        <w:numId w:val="24"/>
      </w:numPr>
    </w:pPr>
  </w:style>
  <w:style w:type="numbering" w:customStyle="1" w:styleId="11111125">
    <w:name w:val="1 / 1.1 / 1.1.125"/>
    <w:basedOn w:val="NoList"/>
    <w:next w:val="111111"/>
    <w:rsid w:val="00D73E06"/>
    <w:pPr>
      <w:numPr>
        <w:numId w:val="23"/>
      </w:numPr>
    </w:pPr>
  </w:style>
  <w:style w:type="numbering" w:customStyle="1" w:styleId="NoList1113">
    <w:name w:val="No List1113"/>
    <w:next w:val="NoList"/>
    <w:uiPriority w:val="99"/>
    <w:semiHidden/>
    <w:unhideWhenUsed/>
    <w:rsid w:val="00D73E06"/>
  </w:style>
  <w:style w:type="numbering" w:customStyle="1" w:styleId="NoList213">
    <w:name w:val="No List213"/>
    <w:next w:val="NoList"/>
    <w:uiPriority w:val="99"/>
    <w:semiHidden/>
    <w:unhideWhenUsed/>
    <w:rsid w:val="00D73E06"/>
  </w:style>
  <w:style w:type="numbering" w:customStyle="1" w:styleId="ArticleSection114">
    <w:name w:val="Article / Section114"/>
    <w:basedOn w:val="NoList"/>
    <w:next w:val="ArticleSection"/>
    <w:rsid w:val="00D73E06"/>
  </w:style>
  <w:style w:type="numbering" w:customStyle="1" w:styleId="1ai114">
    <w:name w:val="1 / a / i114"/>
    <w:basedOn w:val="NoList"/>
    <w:next w:val="1ai"/>
    <w:rsid w:val="00D73E06"/>
  </w:style>
  <w:style w:type="numbering" w:customStyle="1" w:styleId="111111114">
    <w:name w:val="1 / 1.1 / 1.1.1114"/>
    <w:basedOn w:val="NoList"/>
    <w:next w:val="111111"/>
    <w:rsid w:val="00D73E06"/>
    <w:pPr>
      <w:numPr>
        <w:numId w:val="20"/>
      </w:numPr>
    </w:pPr>
  </w:style>
  <w:style w:type="numbering" w:customStyle="1" w:styleId="NoList52">
    <w:name w:val="No List52"/>
    <w:next w:val="NoList"/>
    <w:uiPriority w:val="99"/>
    <w:semiHidden/>
    <w:unhideWhenUsed/>
    <w:rsid w:val="00D73E06"/>
  </w:style>
  <w:style w:type="table" w:customStyle="1" w:styleId="TableGrid24">
    <w:name w:val="Table Grid24"/>
    <w:basedOn w:val="TableNormal"/>
    <w:next w:val="TableGrid"/>
    <w:uiPriority w:val="59"/>
    <w:rsid w:val="00D73E06"/>
    <w:pPr>
      <w:widowControl w:val="0"/>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icleSection32">
    <w:name w:val="Article / Section32"/>
    <w:basedOn w:val="NoList"/>
    <w:next w:val="ArticleSection"/>
    <w:rsid w:val="00D73E06"/>
  </w:style>
  <w:style w:type="numbering" w:customStyle="1" w:styleId="1ai32">
    <w:name w:val="1 / a / i32"/>
    <w:basedOn w:val="NoList"/>
    <w:next w:val="1ai"/>
    <w:rsid w:val="00D73E06"/>
  </w:style>
  <w:style w:type="numbering" w:customStyle="1" w:styleId="11111132">
    <w:name w:val="1 / 1.1 / 1.1.132"/>
    <w:basedOn w:val="NoList"/>
    <w:next w:val="111111"/>
    <w:rsid w:val="00D73E06"/>
  </w:style>
  <w:style w:type="numbering" w:customStyle="1" w:styleId="NoList122">
    <w:name w:val="No List122"/>
    <w:next w:val="NoList"/>
    <w:uiPriority w:val="99"/>
    <w:semiHidden/>
    <w:unhideWhenUsed/>
    <w:rsid w:val="00D73E06"/>
  </w:style>
  <w:style w:type="table" w:customStyle="1" w:styleId="TableGrid112">
    <w:name w:val="Table Grid112"/>
    <w:basedOn w:val="TableNormal"/>
    <w:next w:val="TableGrid"/>
    <w:uiPriority w:val="59"/>
    <w:rsid w:val="00D73E0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12">
    <w:name w:val="Calendar 112"/>
    <w:basedOn w:val="TableNormal"/>
    <w:uiPriority w:val="99"/>
    <w:qFormat/>
    <w:rsid w:val="00D73E06"/>
    <w:rPr>
      <w:rFonts w:ascii="Calibri" w:hAnsi="Calibri"/>
      <w:sz w:val="22"/>
      <w:szCs w:val="22"/>
      <w:lang w:val="en-US" w:eastAsia="en-US"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NoList222">
    <w:name w:val="No List222"/>
    <w:next w:val="NoList"/>
    <w:uiPriority w:val="99"/>
    <w:semiHidden/>
    <w:unhideWhenUsed/>
    <w:rsid w:val="00D73E06"/>
  </w:style>
  <w:style w:type="numbering" w:customStyle="1" w:styleId="ArticleSection122">
    <w:name w:val="Article / Section122"/>
    <w:basedOn w:val="NoList"/>
    <w:next w:val="ArticleSection"/>
    <w:rsid w:val="00D73E06"/>
  </w:style>
  <w:style w:type="numbering" w:customStyle="1" w:styleId="1ai122">
    <w:name w:val="1 / a / i122"/>
    <w:basedOn w:val="NoList"/>
    <w:next w:val="1ai"/>
    <w:rsid w:val="00D73E06"/>
  </w:style>
  <w:style w:type="numbering" w:customStyle="1" w:styleId="111111122">
    <w:name w:val="1 / 1.1 / 1.1.1122"/>
    <w:basedOn w:val="NoList"/>
    <w:next w:val="111111"/>
    <w:rsid w:val="00D73E06"/>
  </w:style>
  <w:style w:type="table" w:customStyle="1" w:styleId="TableGrid33">
    <w:name w:val="Table Grid33"/>
    <w:basedOn w:val="TableNormal"/>
    <w:uiPriority w:val="59"/>
    <w:rsid w:val="00D73E06"/>
    <w:pPr>
      <w:widowControl w:val="0"/>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 Grid44"/>
    <w:basedOn w:val="TableNormal"/>
    <w:uiPriority w:val="59"/>
    <w:rsid w:val="00D73E06"/>
    <w:pPr>
      <w:widowControl w:val="0"/>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uiPriority w:val="59"/>
    <w:rsid w:val="00D73E06"/>
    <w:pPr>
      <w:widowControl w:val="0"/>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
    <w:name w:val="Table Grid63"/>
    <w:basedOn w:val="TableNormal"/>
    <w:uiPriority w:val="59"/>
    <w:rsid w:val="00D73E0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12">
    <w:name w:val="1 / 1.1 / 1.1.1212"/>
    <w:rsid w:val="00D73E06"/>
  </w:style>
  <w:style w:type="numbering" w:customStyle="1" w:styleId="1ai212">
    <w:name w:val="1 / a / i212"/>
    <w:rsid w:val="00D73E06"/>
    <w:pPr>
      <w:numPr>
        <w:numId w:val="27"/>
      </w:numPr>
    </w:pPr>
  </w:style>
  <w:style w:type="numbering" w:customStyle="1" w:styleId="ArticleSection212">
    <w:name w:val="Article / Section212"/>
    <w:rsid w:val="00D73E06"/>
  </w:style>
  <w:style w:type="numbering" w:customStyle="1" w:styleId="NoList62">
    <w:name w:val="No List62"/>
    <w:next w:val="NoList"/>
    <w:uiPriority w:val="99"/>
    <w:semiHidden/>
    <w:unhideWhenUsed/>
    <w:rsid w:val="00D73E06"/>
  </w:style>
  <w:style w:type="table" w:customStyle="1" w:styleId="TableGrid72">
    <w:name w:val="Table Grid72"/>
    <w:basedOn w:val="TableNormal"/>
    <w:next w:val="TableGrid"/>
    <w:uiPriority w:val="59"/>
    <w:rsid w:val="00D73E06"/>
    <w:pPr>
      <w:widowControl w:val="0"/>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icleSection42">
    <w:name w:val="Article / Section42"/>
    <w:basedOn w:val="NoList"/>
    <w:next w:val="ArticleSection"/>
    <w:rsid w:val="00D73E06"/>
  </w:style>
  <w:style w:type="numbering" w:customStyle="1" w:styleId="1ai42">
    <w:name w:val="1 / a / i42"/>
    <w:basedOn w:val="NoList"/>
    <w:next w:val="1ai"/>
    <w:rsid w:val="00D73E06"/>
  </w:style>
  <w:style w:type="numbering" w:customStyle="1" w:styleId="11111142">
    <w:name w:val="1 / 1.1 / 1.1.142"/>
    <w:basedOn w:val="NoList"/>
    <w:next w:val="111111"/>
    <w:rsid w:val="00D73E06"/>
  </w:style>
  <w:style w:type="numbering" w:customStyle="1" w:styleId="NoList132">
    <w:name w:val="No List132"/>
    <w:next w:val="NoList"/>
    <w:uiPriority w:val="99"/>
    <w:semiHidden/>
    <w:unhideWhenUsed/>
    <w:rsid w:val="00D73E06"/>
  </w:style>
  <w:style w:type="table" w:customStyle="1" w:styleId="TableGrid122">
    <w:name w:val="Table Grid122"/>
    <w:basedOn w:val="TableNormal"/>
    <w:next w:val="TableGrid"/>
    <w:uiPriority w:val="59"/>
    <w:rsid w:val="00D73E0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22">
    <w:name w:val="Calendar 122"/>
    <w:basedOn w:val="TableNormal"/>
    <w:uiPriority w:val="99"/>
    <w:qFormat/>
    <w:rsid w:val="00D73E06"/>
    <w:rPr>
      <w:rFonts w:ascii="Calibri" w:hAnsi="Calibri"/>
      <w:sz w:val="22"/>
      <w:szCs w:val="22"/>
      <w:lang w:val="en-US" w:eastAsia="en-US"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NoList232">
    <w:name w:val="No List232"/>
    <w:next w:val="NoList"/>
    <w:uiPriority w:val="99"/>
    <w:semiHidden/>
    <w:unhideWhenUsed/>
    <w:rsid w:val="00D73E06"/>
  </w:style>
  <w:style w:type="numbering" w:customStyle="1" w:styleId="ArticleSection132">
    <w:name w:val="Article / Section132"/>
    <w:basedOn w:val="NoList"/>
    <w:next w:val="ArticleSection"/>
    <w:rsid w:val="00D73E06"/>
  </w:style>
  <w:style w:type="numbering" w:customStyle="1" w:styleId="1ai133">
    <w:name w:val="1 / a / i133"/>
    <w:basedOn w:val="NoList"/>
    <w:next w:val="1ai"/>
    <w:rsid w:val="00D73E06"/>
  </w:style>
  <w:style w:type="numbering" w:customStyle="1" w:styleId="111111133">
    <w:name w:val="1 / 1.1 / 1.1.1133"/>
    <w:basedOn w:val="NoList"/>
    <w:next w:val="111111"/>
    <w:rsid w:val="00D73E06"/>
  </w:style>
  <w:style w:type="table" w:customStyle="1" w:styleId="TableGrid212">
    <w:name w:val="Table Grid212"/>
    <w:basedOn w:val="TableNormal"/>
    <w:uiPriority w:val="59"/>
    <w:rsid w:val="00D73E06"/>
    <w:pPr>
      <w:widowControl w:val="0"/>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59"/>
    <w:rsid w:val="00D73E06"/>
    <w:pPr>
      <w:widowControl w:val="0"/>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59"/>
    <w:rsid w:val="00D73E06"/>
    <w:pPr>
      <w:widowControl w:val="0"/>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
    <w:name w:val="Table Grid512"/>
    <w:basedOn w:val="TableNormal"/>
    <w:uiPriority w:val="59"/>
    <w:rsid w:val="00D73E06"/>
    <w:pPr>
      <w:widowControl w:val="0"/>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
    <w:name w:val="Table Grid612"/>
    <w:basedOn w:val="TableNormal"/>
    <w:uiPriority w:val="59"/>
    <w:rsid w:val="00D73E0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59"/>
    <w:rsid w:val="00D73E06"/>
    <w:pPr>
      <w:widowControl w:val="0"/>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
    <w:name w:val="Table Grid423"/>
    <w:basedOn w:val="TableNormal"/>
    <w:uiPriority w:val="59"/>
    <w:rsid w:val="00D73E06"/>
    <w:pPr>
      <w:widowControl w:val="0"/>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icleSection52">
    <w:name w:val="Article / Section52"/>
    <w:basedOn w:val="NoList"/>
    <w:next w:val="ArticleSection"/>
    <w:rsid w:val="00D73E06"/>
  </w:style>
  <w:style w:type="numbering" w:customStyle="1" w:styleId="1ai52">
    <w:name w:val="1 / a / i52"/>
    <w:basedOn w:val="NoList"/>
    <w:next w:val="1ai"/>
    <w:rsid w:val="00D73E06"/>
  </w:style>
  <w:style w:type="numbering" w:customStyle="1" w:styleId="11111152">
    <w:name w:val="1 / 1.1 / 1.1.152"/>
    <w:basedOn w:val="NoList"/>
    <w:next w:val="111111"/>
    <w:rsid w:val="00D73E06"/>
  </w:style>
  <w:style w:type="numbering" w:customStyle="1" w:styleId="ArticleSection142">
    <w:name w:val="Article / Section142"/>
    <w:basedOn w:val="NoList"/>
    <w:next w:val="ArticleSection"/>
    <w:rsid w:val="00D73E06"/>
  </w:style>
  <w:style w:type="numbering" w:customStyle="1" w:styleId="1ai142">
    <w:name w:val="1 / a / i142"/>
    <w:basedOn w:val="NoList"/>
    <w:next w:val="1ai"/>
    <w:rsid w:val="00D73E06"/>
  </w:style>
  <w:style w:type="numbering" w:customStyle="1" w:styleId="111111142">
    <w:name w:val="1 / 1.1 / 1.1.1142"/>
    <w:basedOn w:val="NoList"/>
    <w:next w:val="111111"/>
    <w:rsid w:val="00D73E06"/>
  </w:style>
  <w:style w:type="numbering" w:customStyle="1" w:styleId="ArticleSection62">
    <w:name w:val="Article / Section62"/>
    <w:basedOn w:val="NoList"/>
    <w:next w:val="ArticleSection"/>
    <w:rsid w:val="00D73E06"/>
  </w:style>
  <w:style w:type="numbering" w:customStyle="1" w:styleId="1ai63">
    <w:name w:val="1 / a / i63"/>
    <w:basedOn w:val="NoList"/>
    <w:next w:val="1ai"/>
    <w:rsid w:val="00D73E06"/>
  </w:style>
  <w:style w:type="numbering" w:customStyle="1" w:styleId="11111163">
    <w:name w:val="1 / 1.1 / 1.1.163"/>
    <w:basedOn w:val="NoList"/>
    <w:next w:val="111111"/>
    <w:rsid w:val="00D73E06"/>
  </w:style>
  <w:style w:type="numbering" w:customStyle="1" w:styleId="ArticleSection152">
    <w:name w:val="Article / Section152"/>
    <w:basedOn w:val="NoList"/>
    <w:next w:val="ArticleSection"/>
    <w:rsid w:val="00D73E06"/>
  </w:style>
  <w:style w:type="numbering" w:customStyle="1" w:styleId="1ai153">
    <w:name w:val="1 / a / i153"/>
    <w:basedOn w:val="NoList"/>
    <w:next w:val="1ai"/>
    <w:rsid w:val="00D73E06"/>
  </w:style>
  <w:style w:type="numbering" w:customStyle="1" w:styleId="111111153">
    <w:name w:val="1 / 1.1 / 1.1.1153"/>
    <w:basedOn w:val="NoList"/>
    <w:next w:val="111111"/>
    <w:rsid w:val="00D73E06"/>
  </w:style>
  <w:style w:type="numbering" w:customStyle="1" w:styleId="ArticleSection72">
    <w:name w:val="Article / Section72"/>
    <w:basedOn w:val="NoList"/>
    <w:next w:val="ArticleSection"/>
    <w:rsid w:val="00D73E06"/>
  </w:style>
  <w:style w:type="numbering" w:customStyle="1" w:styleId="1ai72">
    <w:name w:val="1 / a / i72"/>
    <w:basedOn w:val="NoList"/>
    <w:next w:val="1ai"/>
    <w:rsid w:val="00D73E06"/>
  </w:style>
  <w:style w:type="numbering" w:customStyle="1" w:styleId="11111172">
    <w:name w:val="1 / 1.1 / 1.1.172"/>
    <w:basedOn w:val="NoList"/>
    <w:next w:val="111111"/>
    <w:rsid w:val="00D73E06"/>
  </w:style>
  <w:style w:type="numbering" w:customStyle="1" w:styleId="ArticleSection162">
    <w:name w:val="Article / Section162"/>
    <w:basedOn w:val="NoList"/>
    <w:next w:val="ArticleSection"/>
    <w:rsid w:val="00D73E06"/>
  </w:style>
  <w:style w:type="numbering" w:customStyle="1" w:styleId="1ai162">
    <w:name w:val="1 / a / i162"/>
    <w:basedOn w:val="NoList"/>
    <w:next w:val="1ai"/>
    <w:rsid w:val="00D73E06"/>
  </w:style>
  <w:style w:type="numbering" w:customStyle="1" w:styleId="111111162">
    <w:name w:val="1 / 1.1 / 1.1.1162"/>
    <w:basedOn w:val="NoList"/>
    <w:next w:val="111111"/>
    <w:rsid w:val="00D73E06"/>
  </w:style>
  <w:style w:type="numbering" w:customStyle="1" w:styleId="ArticleSection82">
    <w:name w:val="Article / Section82"/>
    <w:basedOn w:val="NoList"/>
    <w:next w:val="ArticleSection"/>
    <w:rsid w:val="00D73E06"/>
  </w:style>
  <w:style w:type="numbering" w:customStyle="1" w:styleId="1ai82">
    <w:name w:val="1 / a / i82"/>
    <w:basedOn w:val="NoList"/>
    <w:next w:val="1ai"/>
    <w:rsid w:val="00D73E06"/>
  </w:style>
  <w:style w:type="numbering" w:customStyle="1" w:styleId="11111182">
    <w:name w:val="1 / 1.1 / 1.1.182"/>
    <w:basedOn w:val="NoList"/>
    <w:next w:val="111111"/>
    <w:rsid w:val="00D73E06"/>
  </w:style>
  <w:style w:type="numbering" w:customStyle="1" w:styleId="ArticleSection172">
    <w:name w:val="Article / Section172"/>
    <w:basedOn w:val="NoList"/>
    <w:next w:val="ArticleSection"/>
    <w:rsid w:val="00D73E06"/>
  </w:style>
  <w:style w:type="numbering" w:customStyle="1" w:styleId="1ai172">
    <w:name w:val="1 / a / i172"/>
    <w:basedOn w:val="NoList"/>
    <w:next w:val="1ai"/>
    <w:rsid w:val="00D73E06"/>
  </w:style>
  <w:style w:type="numbering" w:customStyle="1" w:styleId="111111172">
    <w:name w:val="1 / 1.1 / 1.1.1172"/>
    <w:basedOn w:val="NoList"/>
    <w:next w:val="111111"/>
    <w:rsid w:val="00D73E06"/>
  </w:style>
  <w:style w:type="numbering" w:customStyle="1" w:styleId="ArticleSection92">
    <w:name w:val="Article / Section92"/>
    <w:basedOn w:val="NoList"/>
    <w:next w:val="ArticleSection"/>
    <w:rsid w:val="00D73E06"/>
  </w:style>
  <w:style w:type="numbering" w:customStyle="1" w:styleId="1ai92">
    <w:name w:val="1 / a / i92"/>
    <w:basedOn w:val="NoList"/>
    <w:next w:val="1ai"/>
    <w:rsid w:val="00D73E06"/>
  </w:style>
  <w:style w:type="numbering" w:customStyle="1" w:styleId="11111192">
    <w:name w:val="1 / 1.1 / 1.1.192"/>
    <w:basedOn w:val="NoList"/>
    <w:next w:val="111111"/>
    <w:rsid w:val="00D73E06"/>
  </w:style>
  <w:style w:type="numbering" w:customStyle="1" w:styleId="ArticleSection182">
    <w:name w:val="Article / Section182"/>
    <w:basedOn w:val="NoList"/>
    <w:next w:val="ArticleSection"/>
    <w:rsid w:val="00D73E06"/>
  </w:style>
  <w:style w:type="numbering" w:customStyle="1" w:styleId="1ai182">
    <w:name w:val="1 / a / i182"/>
    <w:basedOn w:val="NoList"/>
    <w:next w:val="1ai"/>
    <w:rsid w:val="00D73E06"/>
  </w:style>
  <w:style w:type="numbering" w:customStyle="1" w:styleId="111111182">
    <w:name w:val="1 / 1.1 / 1.1.1182"/>
    <w:basedOn w:val="NoList"/>
    <w:next w:val="111111"/>
    <w:rsid w:val="00D73E06"/>
  </w:style>
  <w:style w:type="numbering" w:customStyle="1" w:styleId="ArticleSection102">
    <w:name w:val="Article / Section102"/>
    <w:basedOn w:val="NoList"/>
    <w:next w:val="ArticleSection"/>
    <w:rsid w:val="00D73E06"/>
  </w:style>
  <w:style w:type="numbering" w:customStyle="1" w:styleId="1ai102">
    <w:name w:val="1 / a / i102"/>
    <w:basedOn w:val="NoList"/>
    <w:next w:val="1ai"/>
    <w:rsid w:val="00D73E06"/>
  </w:style>
  <w:style w:type="numbering" w:customStyle="1" w:styleId="111111103">
    <w:name w:val="1 / 1.1 / 1.1.1103"/>
    <w:basedOn w:val="NoList"/>
    <w:next w:val="111111"/>
    <w:rsid w:val="00D73E06"/>
  </w:style>
  <w:style w:type="numbering" w:customStyle="1" w:styleId="ArticleSection192">
    <w:name w:val="Article / Section192"/>
    <w:basedOn w:val="NoList"/>
    <w:next w:val="ArticleSection"/>
    <w:rsid w:val="00D73E06"/>
  </w:style>
  <w:style w:type="numbering" w:customStyle="1" w:styleId="1ai193">
    <w:name w:val="1 / a / i193"/>
    <w:basedOn w:val="NoList"/>
    <w:next w:val="1ai"/>
    <w:rsid w:val="00D73E06"/>
  </w:style>
  <w:style w:type="numbering" w:customStyle="1" w:styleId="111111193">
    <w:name w:val="1 / 1.1 / 1.1.1193"/>
    <w:basedOn w:val="NoList"/>
    <w:next w:val="111111"/>
    <w:rsid w:val="00D73E06"/>
  </w:style>
  <w:style w:type="table" w:customStyle="1" w:styleId="TableGrid223">
    <w:name w:val="Table Grid223"/>
    <w:basedOn w:val="TableNormal"/>
    <w:uiPriority w:val="59"/>
    <w:rsid w:val="00D73E06"/>
    <w:pPr>
      <w:widowControl w:val="0"/>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6">
    <w:name w:val="1 / 1.1 / 1.1.126"/>
    <w:basedOn w:val="NoList"/>
    <w:next w:val="111111"/>
    <w:rsid w:val="00E170F7"/>
    <w:pPr>
      <w:numPr>
        <w:numId w:val="17"/>
      </w:numPr>
    </w:pPr>
  </w:style>
  <w:style w:type="table" w:customStyle="1" w:styleId="TableGrid18">
    <w:name w:val="Table Grid18"/>
    <w:basedOn w:val="TableNormal"/>
    <w:next w:val="TableGrid"/>
    <w:uiPriority w:val="59"/>
    <w:rsid w:val="007F3BC1"/>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1">
    <w:name w:val="Table1"/>
    <w:basedOn w:val="TableNormal"/>
    <w:next w:val="TableGrid"/>
    <w:uiPriority w:val="59"/>
    <w:rsid w:val="00BB585A"/>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
    <w:name w:val="No List9"/>
    <w:next w:val="NoList"/>
    <w:uiPriority w:val="99"/>
    <w:semiHidden/>
    <w:unhideWhenUsed/>
    <w:rsid w:val="00097427"/>
  </w:style>
  <w:style w:type="table" w:customStyle="1" w:styleId="Table2">
    <w:name w:val="Table2"/>
    <w:basedOn w:val="TableNormal"/>
    <w:next w:val="TableGrid"/>
    <w:uiPriority w:val="59"/>
    <w:rsid w:val="00097427"/>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097427"/>
  </w:style>
  <w:style w:type="numbering" w:customStyle="1" w:styleId="NoList114">
    <w:name w:val="No List114"/>
    <w:next w:val="NoList"/>
    <w:uiPriority w:val="99"/>
    <w:semiHidden/>
    <w:unhideWhenUsed/>
    <w:rsid w:val="00097427"/>
  </w:style>
  <w:style w:type="numbering" w:customStyle="1" w:styleId="ArticleSection29">
    <w:name w:val="Article / Section29"/>
    <w:basedOn w:val="NoList"/>
    <w:next w:val="ArticleSection"/>
    <w:rsid w:val="00097427"/>
    <w:pPr>
      <w:numPr>
        <w:numId w:val="30"/>
      </w:numPr>
    </w:pPr>
  </w:style>
  <w:style w:type="numbering" w:customStyle="1" w:styleId="1ai29">
    <w:name w:val="1 / a / i29"/>
    <w:basedOn w:val="NoList"/>
    <w:next w:val="1ai"/>
    <w:rsid w:val="00097427"/>
    <w:pPr>
      <w:numPr>
        <w:numId w:val="29"/>
      </w:numPr>
    </w:pPr>
  </w:style>
  <w:style w:type="numbering" w:customStyle="1" w:styleId="11111127">
    <w:name w:val="1 / 1.1 / 1.1.127"/>
    <w:basedOn w:val="NoList"/>
    <w:next w:val="111111"/>
    <w:rsid w:val="00097427"/>
    <w:pPr>
      <w:numPr>
        <w:numId w:val="28"/>
      </w:numPr>
    </w:pPr>
  </w:style>
  <w:style w:type="numbering" w:customStyle="1" w:styleId="NoList26">
    <w:name w:val="No List26"/>
    <w:next w:val="NoList"/>
    <w:uiPriority w:val="99"/>
    <w:semiHidden/>
    <w:unhideWhenUsed/>
    <w:rsid w:val="00097427"/>
  </w:style>
  <w:style w:type="numbering" w:customStyle="1" w:styleId="NoList33">
    <w:name w:val="No List33"/>
    <w:next w:val="NoList"/>
    <w:uiPriority w:val="99"/>
    <w:semiHidden/>
    <w:unhideWhenUsed/>
    <w:rsid w:val="00097427"/>
  </w:style>
  <w:style w:type="numbering" w:customStyle="1" w:styleId="NoList43">
    <w:name w:val="No List43"/>
    <w:next w:val="NoList"/>
    <w:uiPriority w:val="99"/>
    <w:semiHidden/>
    <w:unhideWhenUsed/>
    <w:rsid w:val="00097427"/>
  </w:style>
  <w:style w:type="table" w:customStyle="1" w:styleId="TableGrid19">
    <w:name w:val="Table Grid19"/>
    <w:basedOn w:val="TableNormal"/>
    <w:next w:val="TableGrid"/>
    <w:uiPriority w:val="59"/>
    <w:rsid w:val="0009742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5">
    <w:name w:val="Calendar 15"/>
    <w:basedOn w:val="TableNormal"/>
    <w:uiPriority w:val="99"/>
    <w:qFormat/>
    <w:rsid w:val="00097427"/>
    <w:rPr>
      <w:rFonts w:ascii="Calibri" w:hAnsi="Calibri"/>
      <w:sz w:val="22"/>
      <w:szCs w:val="22"/>
      <w:lang w:val="en-US" w:eastAsia="en-US"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ArticleSection115">
    <w:name w:val="Article / Section115"/>
    <w:basedOn w:val="NoList"/>
    <w:next w:val="ArticleSection"/>
    <w:rsid w:val="00097427"/>
    <w:pPr>
      <w:numPr>
        <w:numId w:val="10"/>
      </w:numPr>
    </w:pPr>
  </w:style>
  <w:style w:type="numbering" w:customStyle="1" w:styleId="1ai115">
    <w:name w:val="1 / a / i115"/>
    <w:basedOn w:val="NoList"/>
    <w:next w:val="1ai"/>
    <w:rsid w:val="00097427"/>
    <w:pPr>
      <w:numPr>
        <w:numId w:val="9"/>
      </w:numPr>
    </w:pPr>
  </w:style>
  <w:style w:type="numbering" w:customStyle="1" w:styleId="111111115">
    <w:name w:val="1 / 1.1 / 1.1.1115"/>
    <w:basedOn w:val="NoList"/>
    <w:next w:val="111111"/>
    <w:rsid w:val="00097427"/>
    <w:pPr>
      <w:numPr>
        <w:numId w:val="8"/>
      </w:numPr>
    </w:pPr>
  </w:style>
  <w:style w:type="numbering" w:customStyle="1" w:styleId="ArticleSection210">
    <w:name w:val="Article / Section210"/>
    <w:basedOn w:val="NoList"/>
    <w:next w:val="ArticleSection"/>
    <w:rsid w:val="00097427"/>
    <w:pPr>
      <w:numPr>
        <w:numId w:val="63"/>
      </w:numPr>
    </w:pPr>
  </w:style>
  <w:style w:type="numbering" w:customStyle="1" w:styleId="1ai210">
    <w:name w:val="1 / a / i210"/>
    <w:basedOn w:val="NoList"/>
    <w:next w:val="1ai"/>
    <w:rsid w:val="00097427"/>
    <w:pPr>
      <w:numPr>
        <w:numId w:val="62"/>
      </w:numPr>
    </w:pPr>
  </w:style>
  <w:style w:type="numbering" w:customStyle="1" w:styleId="11111128">
    <w:name w:val="1 / 1.1 / 1.1.128"/>
    <w:basedOn w:val="NoList"/>
    <w:next w:val="111111"/>
    <w:rsid w:val="00097427"/>
    <w:pPr>
      <w:numPr>
        <w:numId w:val="61"/>
      </w:numPr>
    </w:pPr>
  </w:style>
  <w:style w:type="numbering" w:customStyle="1" w:styleId="NoList1114">
    <w:name w:val="No List1114"/>
    <w:next w:val="NoList"/>
    <w:uiPriority w:val="99"/>
    <w:semiHidden/>
    <w:unhideWhenUsed/>
    <w:rsid w:val="00097427"/>
  </w:style>
  <w:style w:type="numbering" w:customStyle="1" w:styleId="NoList214">
    <w:name w:val="No List214"/>
    <w:next w:val="NoList"/>
    <w:uiPriority w:val="99"/>
    <w:semiHidden/>
    <w:unhideWhenUsed/>
    <w:rsid w:val="00097427"/>
  </w:style>
  <w:style w:type="numbering" w:customStyle="1" w:styleId="ArticleSection116">
    <w:name w:val="Article / Section116"/>
    <w:basedOn w:val="NoList"/>
    <w:next w:val="ArticleSection"/>
    <w:rsid w:val="00097427"/>
    <w:pPr>
      <w:numPr>
        <w:numId w:val="60"/>
      </w:numPr>
    </w:pPr>
  </w:style>
  <w:style w:type="numbering" w:customStyle="1" w:styleId="1ai116">
    <w:name w:val="1 / a / i116"/>
    <w:basedOn w:val="NoList"/>
    <w:next w:val="1ai"/>
    <w:rsid w:val="00097427"/>
    <w:pPr>
      <w:numPr>
        <w:numId w:val="59"/>
      </w:numPr>
    </w:pPr>
  </w:style>
  <w:style w:type="numbering" w:customStyle="1" w:styleId="111111116">
    <w:name w:val="1 / 1.1 / 1.1.1116"/>
    <w:basedOn w:val="NoList"/>
    <w:next w:val="111111"/>
    <w:rsid w:val="00097427"/>
    <w:pPr>
      <w:numPr>
        <w:numId w:val="58"/>
      </w:numPr>
    </w:pPr>
  </w:style>
  <w:style w:type="numbering" w:customStyle="1" w:styleId="NoList53">
    <w:name w:val="No List53"/>
    <w:next w:val="NoList"/>
    <w:uiPriority w:val="99"/>
    <w:semiHidden/>
    <w:unhideWhenUsed/>
    <w:rsid w:val="00097427"/>
  </w:style>
  <w:style w:type="numbering" w:customStyle="1" w:styleId="NoList123">
    <w:name w:val="No List123"/>
    <w:next w:val="NoList"/>
    <w:uiPriority w:val="99"/>
    <w:semiHidden/>
    <w:unhideWhenUsed/>
    <w:rsid w:val="00097427"/>
  </w:style>
  <w:style w:type="numbering" w:customStyle="1" w:styleId="ArticleSection33">
    <w:name w:val="Article / Section33"/>
    <w:basedOn w:val="NoList"/>
    <w:next w:val="ArticleSection"/>
    <w:rsid w:val="00097427"/>
    <w:pPr>
      <w:numPr>
        <w:numId w:val="134"/>
      </w:numPr>
    </w:pPr>
  </w:style>
  <w:style w:type="numbering" w:customStyle="1" w:styleId="1ai33">
    <w:name w:val="1 / a / i33"/>
    <w:basedOn w:val="NoList"/>
    <w:next w:val="1ai"/>
    <w:rsid w:val="00097427"/>
    <w:pPr>
      <w:numPr>
        <w:numId w:val="133"/>
      </w:numPr>
    </w:pPr>
  </w:style>
  <w:style w:type="numbering" w:customStyle="1" w:styleId="11111133">
    <w:name w:val="1 / 1.1 / 1.1.133"/>
    <w:basedOn w:val="NoList"/>
    <w:next w:val="111111"/>
    <w:rsid w:val="00097427"/>
    <w:pPr>
      <w:numPr>
        <w:numId w:val="132"/>
      </w:numPr>
    </w:pPr>
  </w:style>
  <w:style w:type="table" w:customStyle="1" w:styleId="TableGrid113">
    <w:name w:val="Table Grid113"/>
    <w:basedOn w:val="TableNormal"/>
    <w:next w:val="TableGrid"/>
    <w:uiPriority w:val="59"/>
    <w:rsid w:val="00097427"/>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26">
    <w:name w:val="1 / 1.1 / 1.1.1226"/>
    <w:rsid w:val="00097427"/>
    <w:pPr>
      <w:numPr>
        <w:numId w:val="150"/>
      </w:numPr>
    </w:pPr>
  </w:style>
  <w:style w:type="numbering" w:customStyle="1" w:styleId="1ai224">
    <w:name w:val="1 / a / i224"/>
    <w:rsid w:val="00097427"/>
    <w:pPr>
      <w:numPr>
        <w:numId w:val="50"/>
      </w:numPr>
    </w:pPr>
  </w:style>
  <w:style w:type="table" w:customStyle="1" w:styleId="TableGrid25">
    <w:name w:val="Table Grid25"/>
    <w:basedOn w:val="TableNormal"/>
    <w:next w:val="TableGrid"/>
    <w:uiPriority w:val="59"/>
    <w:rsid w:val="00097427"/>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icleSection224">
    <w:name w:val="Article / Section224"/>
    <w:rsid w:val="00097427"/>
    <w:pPr>
      <w:numPr>
        <w:numId w:val="51"/>
      </w:numPr>
    </w:pPr>
  </w:style>
  <w:style w:type="numbering" w:customStyle="1" w:styleId="NoList223">
    <w:name w:val="No List223"/>
    <w:next w:val="NoList"/>
    <w:uiPriority w:val="99"/>
    <w:semiHidden/>
    <w:unhideWhenUsed/>
    <w:rsid w:val="00097427"/>
  </w:style>
  <w:style w:type="table" w:customStyle="1" w:styleId="TableGrid34">
    <w:name w:val="Table Grid34"/>
    <w:basedOn w:val="TableNormal"/>
    <w:next w:val="TableGrid"/>
    <w:uiPriority w:val="59"/>
    <w:rsid w:val="00097427"/>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211">
    <w:name w:val="1 / 1.1 / 1.1.12211"/>
    <w:rsid w:val="00097427"/>
  </w:style>
  <w:style w:type="numbering" w:customStyle="1" w:styleId="1ai2211">
    <w:name w:val="1 / a / i2211"/>
    <w:rsid w:val="00097427"/>
  </w:style>
  <w:style w:type="numbering" w:customStyle="1" w:styleId="ArticleSection2211">
    <w:name w:val="Article / Section2211"/>
    <w:rsid w:val="00097427"/>
  </w:style>
  <w:style w:type="numbering" w:customStyle="1" w:styleId="NoList1121">
    <w:name w:val="No List1121"/>
    <w:next w:val="NoList"/>
    <w:uiPriority w:val="99"/>
    <w:semiHidden/>
    <w:unhideWhenUsed/>
    <w:rsid w:val="00097427"/>
  </w:style>
  <w:style w:type="numbering" w:customStyle="1" w:styleId="NoList11111">
    <w:name w:val="No List11111"/>
    <w:next w:val="NoList"/>
    <w:uiPriority w:val="99"/>
    <w:semiHidden/>
    <w:unhideWhenUsed/>
    <w:rsid w:val="00097427"/>
  </w:style>
  <w:style w:type="numbering" w:customStyle="1" w:styleId="ArticleSection123">
    <w:name w:val="Article / Section123"/>
    <w:basedOn w:val="NoList"/>
    <w:next w:val="ArticleSection"/>
    <w:rsid w:val="00097427"/>
  </w:style>
  <w:style w:type="numbering" w:customStyle="1" w:styleId="1ai123">
    <w:name w:val="1 / a / i123"/>
    <w:basedOn w:val="NoList"/>
    <w:next w:val="1ai"/>
    <w:rsid w:val="00097427"/>
  </w:style>
  <w:style w:type="numbering" w:customStyle="1" w:styleId="111111123">
    <w:name w:val="1 / 1.1 / 1.1.1123"/>
    <w:basedOn w:val="NoList"/>
    <w:next w:val="111111"/>
    <w:rsid w:val="00097427"/>
  </w:style>
  <w:style w:type="numbering" w:customStyle="1" w:styleId="NoList2111">
    <w:name w:val="No List2111"/>
    <w:next w:val="NoList"/>
    <w:uiPriority w:val="99"/>
    <w:semiHidden/>
    <w:unhideWhenUsed/>
    <w:rsid w:val="00097427"/>
  </w:style>
  <w:style w:type="numbering" w:customStyle="1" w:styleId="NoList311">
    <w:name w:val="No List311"/>
    <w:next w:val="NoList"/>
    <w:uiPriority w:val="99"/>
    <w:semiHidden/>
    <w:unhideWhenUsed/>
    <w:rsid w:val="00097427"/>
  </w:style>
  <w:style w:type="numbering" w:customStyle="1" w:styleId="NoList411">
    <w:name w:val="No List411"/>
    <w:next w:val="NoList"/>
    <w:uiPriority w:val="99"/>
    <w:semiHidden/>
    <w:unhideWhenUsed/>
    <w:rsid w:val="00097427"/>
  </w:style>
  <w:style w:type="table" w:customStyle="1" w:styleId="TableGrid1111">
    <w:name w:val="Table Grid1111"/>
    <w:basedOn w:val="TableNormal"/>
    <w:next w:val="TableGrid"/>
    <w:uiPriority w:val="59"/>
    <w:rsid w:val="0009742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13">
    <w:name w:val="Calendar 113"/>
    <w:basedOn w:val="TableNormal"/>
    <w:uiPriority w:val="99"/>
    <w:qFormat/>
    <w:rsid w:val="00097427"/>
    <w:rPr>
      <w:rFonts w:ascii="Calibri" w:hAnsi="Calibri"/>
      <w:sz w:val="22"/>
      <w:szCs w:val="22"/>
      <w:lang w:val="en-US" w:eastAsia="en-US"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ArticleSection1111">
    <w:name w:val="Article / Section1111"/>
    <w:basedOn w:val="NoList"/>
    <w:next w:val="ArticleSection"/>
    <w:rsid w:val="00097427"/>
  </w:style>
  <w:style w:type="numbering" w:customStyle="1" w:styleId="1ai1111">
    <w:name w:val="1 / a / i1111"/>
    <w:basedOn w:val="NoList"/>
    <w:next w:val="1ai"/>
    <w:rsid w:val="00097427"/>
  </w:style>
  <w:style w:type="numbering" w:customStyle="1" w:styleId="1111111111">
    <w:name w:val="1 / 1.1 / 1.1.11111"/>
    <w:basedOn w:val="NoList"/>
    <w:next w:val="111111"/>
    <w:rsid w:val="00097427"/>
  </w:style>
  <w:style w:type="numbering" w:customStyle="1" w:styleId="ArticleSection213">
    <w:name w:val="Article / Section213"/>
    <w:basedOn w:val="NoList"/>
    <w:next w:val="ArticleSection"/>
    <w:rsid w:val="00097427"/>
    <w:pPr>
      <w:numPr>
        <w:numId w:val="57"/>
      </w:numPr>
    </w:pPr>
  </w:style>
  <w:style w:type="numbering" w:customStyle="1" w:styleId="1ai213">
    <w:name w:val="1 / a / i213"/>
    <w:basedOn w:val="NoList"/>
    <w:next w:val="1ai"/>
    <w:rsid w:val="00097427"/>
    <w:pPr>
      <w:numPr>
        <w:numId w:val="56"/>
      </w:numPr>
    </w:pPr>
  </w:style>
  <w:style w:type="numbering" w:customStyle="1" w:styleId="111111213">
    <w:name w:val="1 / 1.1 / 1.1.1213"/>
    <w:basedOn w:val="NoList"/>
    <w:next w:val="111111"/>
    <w:rsid w:val="00097427"/>
    <w:pPr>
      <w:numPr>
        <w:numId w:val="55"/>
      </w:numPr>
    </w:pPr>
  </w:style>
  <w:style w:type="numbering" w:customStyle="1" w:styleId="NoList111111">
    <w:name w:val="No List111111"/>
    <w:next w:val="NoList"/>
    <w:uiPriority w:val="99"/>
    <w:semiHidden/>
    <w:unhideWhenUsed/>
    <w:rsid w:val="00097427"/>
  </w:style>
  <w:style w:type="numbering" w:customStyle="1" w:styleId="NoList21111">
    <w:name w:val="No List21111"/>
    <w:next w:val="NoList"/>
    <w:uiPriority w:val="99"/>
    <w:semiHidden/>
    <w:unhideWhenUsed/>
    <w:rsid w:val="00097427"/>
  </w:style>
  <w:style w:type="numbering" w:customStyle="1" w:styleId="ArticleSection11111">
    <w:name w:val="Article / Section11111"/>
    <w:basedOn w:val="NoList"/>
    <w:next w:val="ArticleSection"/>
    <w:rsid w:val="00097427"/>
    <w:pPr>
      <w:numPr>
        <w:numId w:val="54"/>
      </w:numPr>
    </w:pPr>
  </w:style>
  <w:style w:type="numbering" w:customStyle="1" w:styleId="1ai11111">
    <w:name w:val="1 / a / i11111"/>
    <w:basedOn w:val="NoList"/>
    <w:next w:val="1ai"/>
    <w:rsid w:val="00097427"/>
    <w:pPr>
      <w:numPr>
        <w:numId w:val="53"/>
      </w:numPr>
    </w:pPr>
  </w:style>
  <w:style w:type="numbering" w:customStyle="1" w:styleId="11111111111">
    <w:name w:val="1 / 1.1 / 1.1.111111"/>
    <w:basedOn w:val="NoList"/>
    <w:next w:val="111111"/>
    <w:rsid w:val="00097427"/>
    <w:pPr>
      <w:numPr>
        <w:numId w:val="52"/>
      </w:numPr>
    </w:pPr>
  </w:style>
  <w:style w:type="numbering" w:customStyle="1" w:styleId="NoList511">
    <w:name w:val="No List511"/>
    <w:next w:val="NoList"/>
    <w:uiPriority w:val="99"/>
    <w:semiHidden/>
    <w:unhideWhenUsed/>
    <w:rsid w:val="00097427"/>
  </w:style>
  <w:style w:type="table" w:customStyle="1" w:styleId="TableGrid213">
    <w:name w:val="Table Grid213"/>
    <w:basedOn w:val="TableNormal"/>
    <w:next w:val="TableGrid"/>
    <w:uiPriority w:val="59"/>
    <w:rsid w:val="00097427"/>
    <w:pPr>
      <w:widowControl w:val="0"/>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icleSection311">
    <w:name w:val="Article / Section311"/>
    <w:basedOn w:val="NoList"/>
    <w:next w:val="ArticleSection"/>
    <w:rsid w:val="00097427"/>
  </w:style>
  <w:style w:type="numbering" w:customStyle="1" w:styleId="1ai311">
    <w:name w:val="1 / a / i311"/>
    <w:basedOn w:val="NoList"/>
    <w:next w:val="1ai"/>
    <w:rsid w:val="00097427"/>
  </w:style>
  <w:style w:type="numbering" w:customStyle="1" w:styleId="111111311">
    <w:name w:val="1 / 1.1 / 1.1.1311"/>
    <w:basedOn w:val="NoList"/>
    <w:next w:val="111111"/>
    <w:rsid w:val="00097427"/>
  </w:style>
  <w:style w:type="numbering" w:customStyle="1" w:styleId="NoList1211">
    <w:name w:val="No List1211"/>
    <w:next w:val="NoList"/>
    <w:uiPriority w:val="99"/>
    <w:semiHidden/>
    <w:unhideWhenUsed/>
    <w:rsid w:val="00097427"/>
  </w:style>
  <w:style w:type="numbering" w:customStyle="1" w:styleId="NoList2211">
    <w:name w:val="No List2211"/>
    <w:next w:val="NoList"/>
    <w:uiPriority w:val="99"/>
    <w:semiHidden/>
    <w:unhideWhenUsed/>
    <w:rsid w:val="00097427"/>
  </w:style>
  <w:style w:type="numbering" w:customStyle="1" w:styleId="ArticleSection1211">
    <w:name w:val="Article / Section1211"/>
    <w:basedOn w:val="NoList"/>
    <w:next w:val="ArticleSection"/>
    <w:rsid w:val="00097427"/>
  </w:style>
  <w:style w:type="numbering" w:customStyle="1" w:styleId="1ai1211">
    <w:name w:val="1 / a / i1211"/>
    <w:basedOn w:val="NoList"/>
    <w:next w:val="1ai"/>
    <w:rsid w:val="00097427"/>
  </w:style>
  <w:style w:type="numbering" w:customStyle="1" w:styleId="1111111211">
    <w:name w:val="1 / 1.1 / 1.1.11211"/>
    <w:basedOn w:val="NoList"/>
    <w:next w:val="111111"/>
    <w:rsid w:val="00097427"/>
  </w:style>
  <w:style w:type="table" w:customStyle="1" w:styleId="TableGrid45">
    <w:name w:val="Table Grid45"/>
    <w:basedOn w:val="TableNormal"/>
    <w:uiPriority w:val="59"/>
    <w:rsid w:val="00097427"/>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
    <w:name w:val="Table Grid54"/>
    <w:basedOn w:val="TableNormal"/>
    <w:uiPriority w:val="59"/>
    <w:rsid w:val="00097427"/>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
    <w:name w:val="Table Grid64"/>
    <w:basedOn w:val="TableNormal"/>
    <w:uiPriority w:val="59"/>
    <w:rsid w:val="0009742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111">
    <w:name w:val="1 / 1.1 / 1.1.12111"/>
    <w:rsid w:val="00097427"/>
    <w:pPr>
      <w:numPr>
        <w:numId w:val="25"/>
      </w:numPr>
    </w:pPr>
  </w:style>
  <w:style w:type="numbering" w:customStyle="1" w:styleId="1ai2111">
    <w:name w:val="1 / a / i2111"/>
    <w:rsid w:val="00097427"/>
    <w:pPr>
      <w:numPr>
        <w:numId w:val="26"/>
      </w:numPr>
    </w:pPr>
  </w:style>
  <w:style w:type="numbering" w:customStyle="1" w:styleId="ArticleSection2111">
    <w:name w:val="Article / Section2111"/>
    <w:rsid w:val="00097427"/>
  </w:style>
  <w:style w:type="numbering" w:customStyle="1" w:styleId="NoList63">
    <w:name w:val="No List63"/>
    <w:next w:val="NoList"/>
    <w:uiPriority w:val="99"/>
    <w:semiHidden/>
    <w:unhideWhenUsed/>
    <w:rsid w:val="00097427"/>
  </w:style>
  <w:style w:type="table" w:customStyle="1" w:styleId="TableGrid73">
    <w:name w:val="Table Grid73"/>
    <w:basedOn w:val="TableNormal"/>
    <w:next w:val="TableGrid"/>
    <w:uiPriority w:val="59"/>
    <w:rsid w:val="00097427"/>
    <w:pPr>
      <w:widowControl w:val="0"/>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icleSection43">
    <w:name w:val="Article / Section43"/>
    <w:basedOn w:val="NoList"/>
    <w:next w:val="ArticleSection"/>
    <w:rsid w:val="00097427"/>
  </w:style>
  <w:style w:type="numbering" w:customStyle="1" w:styleId="1ai43">
    <w:name w:val="1 / a / i43"/>
    <w:basedOn w:val="NoList"/>
    <w:next w:val="1ai"/>
    <w:rsid w:val="00097427"/>
  </w:style>
  <w:style w:type="numbering" w:customStyle="1" w:styleId="11111143">
    <w:name w:val="1 / 1.1 / 1.1.143"/>
    <w:basedOn w:val="NoList"/>
    <w:next w:val="111111"/>
    <w:rsid w:val="00097427"/>
  </w:style>
  <w:style w:type="numbering" w:customStyle="1" w:styleId="NoList133">
    <w:name w:val="No List133"/>
    <w:next w:val="NoList"/>
    <w:uiPriority w:val="99"/>
    <w:semiHidden/>
    <w:unhideWhenUsed/>
    <w:rsid w:val="00097427"/>
  </w:style>
  <w:style w:type="table" w:customStyle="1" w:styleId="TableGrid123">
    <w:name w:val="Table Grid123"/>
    <w:basedOn w:val="TableNormal"/>
    <w:next w:val="TableGrid"/>
    <w:uiPriority w:val="59"/>
    <w:rsid w:val="0009742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23">
    <w:name w:val="Calendar 123"/>
    <w:basedOn w:val="TableNormal"/>
    <w:uiPriority w:val="99"/>
    <w:qFormat/>
    <w:rsid w:val="00097427"/>
    <w:rPr>
      <w:rFonts w:ascii="Calibri" w:hAnsi="Calibri"/>
      <w:sz w:val="22"/>
      <w:szCs w:val="22"/>
      <w:lang w:val="en-US" w:eastAsia="en-US"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NoList233">
    <w:name w:val="No List233"/>
    <w:next w:val="NoList"/>
    <w:uiPriority w:val="99"/>
    <w:semiHidden/>
    <w:unhideWhenUsed/>
    <w:rsid w:val="00097427"/>
  </w:style>
  <w:style w:type="numbering" w:customStyle="1" w:styleId="ArticleSection133">
    <w:name w:val="Article / Section133"/>
    <w:basedOn w:val="NoList"/>
    <w:next w:val="ArticleSection"/>
    <w:rsid w:val="00097427"/>
  </w:style>
  <w:style w:type="numbering" w:customStyle="1" w:styleId="1ai134">
    <w:name w:val="1 / a / i134"/>
    <w:basedOn w:val="NoList"/>
    <w:next w:val="1ai"/>
    <w:rsid w:val="00097427"/>
  </w:style>
  <w:style w:type="numbering" w:customStyle="1" w:styleId="111111134">
    <w:name w:val="1 / 1.1 / 1.1.1134"/>
    <w:basedOn w:val="NoList"/>
    <w:next w:val="111111"/>
    <w:rsid w:val="00097427"/>
  </w:style>
  <w:style w:type="table" w:customStyle="1" w:styleId="TableGrid313">
    <w:name w:val="Table Grid313"/>
    <w:basedOn w:val="TableNormal"/>
    <w:uiPriority w:val="59"/>
    <w:rsid w:val="00097427"/>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basedOn w:val="TableNormal"/>
    <w:uiPriority w:val="59"/>
    <w:rsid w:val="00097427"/>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3">
    <w:name w:val="Table Grid513"/>
    <w:basedOn w:val="TableNormal"/>
    <w:uiPriority w:val="59"/>
    <w:rsid w:val="00097427"/>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3">
    <w:name w:val="Table Grid613"/>
    <w:basedOn w:val="TableNormal"/>
    <w:uiPriority w:val="59"/>
    <w:rsid w:val="0009742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
    <w:name w:val="Table Grid224"/>
    <w:basedOn w:val="TableNormal"/>
    <w:uiPriority w:val="59"/>
    <w:rsid w:val="00097427"/>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4">
    <w:name w:val="Table Grid424"/>
    <w:basedOn w:val="TableNormal"/>
    <w:uiPriority w:val="59"/>
    <w:rsid w:val="00097427"/>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icleSection53">
    <w:name w:val="Article / Section53"/>
    <w:basedOn w:val="NoList"/>
    <w:next w:val="ArticleSection"/>
    <w:rsid w:val="00097427"/>
  </w:style>
  <w:style w:type="numbering" w:customStyle="1" w:styleId="1ai53">
    <w:name w:val="1 / a / i53"/>
    <w:basedOn w:val="NoList"/>
    <w:next w:val="1ai"/>
    <w:rsid w:val="00097427"/>
  </w:style>
  <w:style w:type="numbering" w:customStyle="1" w:styleId="11111153">
    <w:name w:val="1 / 1.1 / 1.1.153"/>
    <w:basedOn w:val="NoList"/>
    <w:next w:val="111111"/>
    <w:rsid w:val="00097427"/>
  </w:style>
  <w:style w:type="numbering" w:customStyle="1" w:styleId="ArticleSection143">
    <w:name w:val="Article / Section143"/>
    <w:basedOn w:val="NoList"/>
    <w:next w:val="ArticleSection"/>
    <w:rsid w:val="00097427"/>
  </w:style>
  <w:style w:type="numbering" w:customStyle="1" w:styleId="1ai143">
    <w:name w:val="1 / a / i143"/>
    <w:basedOn w:val="NoList"/>
    <w:next w:val="1ai"/>
    <w:rsid w:val="00097427"/>
  </w:style>
  <w:style w:type="numbering" w:customStyle="1" w:styleId="111111143">
    <w:name w:val="1 / 1.1 / 1.1.1143"/>
    <w:basedOn w:val="NoList"/>
    <w:next w:val="111111"/>
    <w:rsid w:val="00097427"/>
  </w:style>
  <w:style w:type="numbering" w:customStyle="1" w:styleId="ArticleSection63">
    <w:name w:val="Article / Section63"/>
    <w:basedOn w:val="NoList"/>
    <w:next w:val="ArticleSection"/>
    <w:rsid w:val="00097427"/>
  </w:style>
  <w:style w:type="numbering" w:customStyle="1" w:styleId="1ai64">
    <w:name w:val="1 / a / i64"/>
    <w:basedOn w:val="NoList"/>
    <w:next w:val="1ai"/>
    <w:rsid w:val="00097427"/>
  </w:style>
  <w:style w:type="numbering" w:customStyle="1" w:styleId="11111164">
    <w:name w:val="1 / 1.1 / 1.1.164"/>
    <w:basedOn w:val="NoList"/>
    <w:next w:val="111111"/>
    <w:rsid w:val="00097427"/>
  </w:style>
  <w:style w:type="numbering" w:customStyle="1" w:styleId="ArticleSection153">
    <w:name w:val="Article / Section153"/>
    <w:basedOn w:val="NoList"/>
    <w:next w:val="ArticleSection"/>
    <w:rsid w:val="00097427"/>
  </w:style>
  <w:style w:type="numbering" w:customStyle="1" w:styleId="1ai154">
    <w:name w:val="1 / a / i154"/>
    <w:basedOn w:val="NoList"/>
    <w:next w:val="1ai"/>
    <w:rsid w:val="00097427"/>
  </w:style>
  <w:style w:type="numbering" w:customStyle="1" w:styleId="111111154">
    <w:name w:val="1 / 1.1 / 1.1.1154"/>
    <w:basedOn w:val="NoList"/>
    <w:next w:val="111111"/>
    <w:rsid w:val="00097427"/>
  </w:style>
  <w:style w:type="numbering" w:customStyle="1" w:styleId="ArticleSection73">
    <w:name w:val="Article / Section73"/>
    <w:basedOn w:val="NoList"/>
    <w:next w:val="ArticleSection"/>
    <w:rsid w:val="00097427"/>
  </w:style>
  <w:style w:type="numbering" w:customStyle="1" w:styleId="1ai73">
    <w:name w:val="1 / a / i73"/>
    <w:basedOn w:val="NoList"/>
    <w:next w:val="1ai"/>
    <w:rsid w:val="00097427"/>
  </w:style>
  <w:style w:type="numbering" w:customStyle="1" w:styleId="11111173">
    <w:name w:val="1 / 1.1 / 1.1.173"/>
    <w:basedOn w:val="NoList"/>
    <w:next w:val="111111"/>
    <w:rsid w:val="00097427"/>
  </w:style>
  <w:style w:type="numbering" w:customStyle="1" w:styleId="ArticleSection163">
    <w:name w:val="Article / Section163"/>
    <w:basedOn w:val="NoList"/>
    <w:next w:val="ArticleSection"/>
    <w:rsid w:val="00097427"/>
  </w:style>
  <w:style w:type="numbering" w:customStyle="1" w:styleId="1ai163">
    <w:name w:val="1 / a / i163"/>
    <w:basedOn w:val="NoList"/>
    <w:next w:val="1ai"/>
    <w:rsid w:val="00097427"/>
  </w:style>
  <w:style w:type="numbering" w:customStyle="1" w:styleId="111111163">
    <w:name w:val="1 / 1.1 / 1.1.1163"/>
    <w:basedOn w:val="NoList"/>
    <w:next w:val="111111"/>
    <w:rsid w:val="00097427"/>
  </w:style>
  <w:style w:type="numbering" w:customStyle="1" w:styleId="ArticleSection83">
    <w:name w:val="Article / Section83"/>
    <w:basedOn w:val="NoList"/>
    <w:next w:val="ArticleSection"/>
    <w:rsid w:val="00097427"/>
  </w:style>
  <w:style w:type="numbering" w:customStyle="1" w:styleId="1ai83">
    <w:name w:val="1 / a / i83"/>
    <w:basedOn w:val="NoList"/>
    <w:next w:val="1ai"/>
    <w:rsid w:val="00097427"/>
  </w:style>
  <w:style w:type="numbering" w:customStyle="1" w:styleId="11111183">
    <w:name w:val="1 / 1.1 / 1.1.183"/>
    <w:basedOn w:val="NoList"/>
    <w:next w:val="111111"/>
    <w:rsid w:val="00097427"/>
  </w:style>
  <w:style w:type="numbering" w:customStyle="1" w:styleId="ArticleSection173">
    <w:name w:val="Article / Section173"/>
    <w:basedOn w:val="NoList"/>
    <w:next w:val="ArticleSection"/>
    <w:rsid w:val="00097427"/>
  </w:style>
  <w:style w:type="numbering" w:customStyle="1" w:styleId="1ai173">
    <w:name w:val="1 / a / i173"/>
    <w:basedOn w:val="NoList"/>
    <w:next w:val="1ai"/>
    <w:rsid w:val="00097427"/>
  </w:style>
  <w:style w:type="numbering" w:customStyle="1" w:styleId="111111173">
    <w:name w:val="1 / 1.1 / 1.1.1173"/>
    <w:basedOn w:val="NoList"/>
    <w:next w:val="111111"/>
    <w:rsid w:val="00097427"/>
  </w:style>
  <w:style w:type="numbering" w:customStyle="1" w:styleId="ArticleSection93">
    <w:name w:val="Article / Section93"/>
    <w:basedOn w:val="NoList"/>
    <w:next w:val="ArticleSection"/>
    <w:rsid w:val="00097427"/>
  </w:style>
  <w:style w:type="numbering" w:customStyle="1" w:styleId="1ai93">
    <w:name w:val="1 / a / i93"/>
    <w:basedOn w:val="NoList"/>
    <w:next w:val="1ai"/>
    <w:rsid w:val="00097427"/>
  </w:style>
  <w:style w:type="numbering" w:customStyle="1" w:styleId="11111193">
    <w:name w:val="1 / 1.1 / 1.1.193"/>
    <w:basedOn w:val="NoList"/>
    <w:next w:val="111111"/>
    <w:rsid w:val="00097427"/>
  </w:style>
  <w:style w:type="numbering" w:customStyle="1" w:styleId="ArticleSection183">
    <w:name w:val="Article / Section183"/>
    <w:basedOn w:val="NoList"/>
    <w:next w:val="ArticleSection"/>
    <w:rsid w:val="00097427"/>
  </w:style>
  <w:style w:type="numbering" w:customStyle="1" w:styleId="1ai183">
    <w:name w:val="1 / a / i183"/>
    <w:basedOn w:val="NoList"/>
    <w:next w:val="1ai"/>
    <w:rsid w:val="00097427"/>
  </w:style>
  <w:style w:type="numbering" w:customStyle="1" w:styleId="111111183">
    <w:name w:val="1 / 1.1 / 1.1.1183"/>
    <w:basedOn w:val="NoList"/>
    <w:next w:val="111111"/>
    <w:rsid w:val="00097427"/>
  </w:style>
  <w:style w:type="numbering" w:customStyle="1" w:styleId="ArticleSection103">
    <w:name w:val="Article / Section103"/>
    <w:basedOn w:val="NoList"/>
    <w:next w:val="ArticleSection"/>
    <w:rsid w:val="00097427"/>
  </w:style>
  <w:style w:type="numbering" w:customStyle="1" w:styleId="1ai103">
    <w:name w:val="1 / a / i103"/>
    <w:basedOn w:val="NoList"/>
    <w:next w:val="1ai"/>
    <w:rsid w:val="00097427"/>
  </w:style>
  <w:style w:type="numbering" w:customStyle="1" w:styleId="111111104">
    <w:name w:val="1 / 1.1 / 1.1.1104"/>
    <w:basedOn w:val="NoList"/>
    <w:next w:val="111111"/>
    <w:rsid w:val="00097427"/>
  </w:style>
  <w:style w:type="numbering" w:customStyle="1" w:styleId="ArticleSection193">
    <w:name w:val="Article / Section193"/>
    <w:basedOn w:val="NoList"/>
    <w:next w:val="ArticleSection"/>
    <w:rsid w:val="00097427"/>
  </w:style>
  <w:style w:type="numbering" w:customStyle="1" w:styleId="1ai194">
    <w:name w:val="1 / a / i194"/>
    <w:basedOn w:val="NoList"/>
    <w:next w:val="1ai"/>
    <w:rsid w:val="00097427"/>
  </w:style>
  <w:style w:type="numbering" w:customStyle="1" w:styleId="111111194">
    <w:name w:val="1 / 1.1 / 1.1.1194"/>
    <w:basedOn w:val="NoList"/>
    <w:next w:val="111111"/>
    <w:rsid w:val="00097427"/>
  </w:style>
  <w:style w:type="table" w:customStyle="1" w:styleId="TableGrid81">
    <w:name w:val="Table Grid81"/>
    <w:basedOn w:val="TableNormal"/>
    <w:next w:val="TableGrid"/>
    <w:uiPriority w:val="59"/>
    <w:rsid w:val="00097427"/>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221">
    <w:name w:val="1 / 1.1 / 1.1.12221"/>
    <w:rsid w:val="00097427"/>
  </w:style>
  <w:style w:type="table" w:customStyle="1" w:styleId="TableGrid91">
    <w:name w:val="Table Grid91"/>
    <w:basedOn w:val="TableNormal"/>
    <w:next w:val="TableGrid"/>
    <w:uiPriority w:val="59"/>
    <w:rsid w:val="00097427"/>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59"/>
    <w:rsid w:val="00097427"/>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231">
    <w:name w:val="1 / 1.1 / 1.1.12231"/>
    <w:rsid w:val="00097427"/>
  </w:style>
  <w:style w:type="table" w:customStyle="1" w:styleId="TableGrid131">
    <w:name w:val="Table Grid131"/>
    <w:basedOn w:val="TableNormal"/>
    <w:next w:val="TableGrid"/>
    <w:uiPriority w:val="59"/>
    <w:rsid w:val="00097427"/>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1311">
    <w:name w:val="1 / a / i1311"/>
    <w:basedOn w:val="NoList"/>
    <w:next w:val="1ai"/>
    <w:rsid w:val="00097427"/>
  </w:style>
  <w:style w:type="numbering" w:customStyle="1" w:styleId="1111111311">
    <w:name w:val="1 / 1.1 / 1.1.11311"/>
    <w:basedOn w:val="NoList"/>
    <w:next w:val="111111"/>
    <w:rsid w:val="00097427"/>
  </w:style>
  <w:style w:type="numbering" w:customStyle="1" w:styleId="1ai1511">
    <w:name w:val="1 / a / i1511"/>
    <w:basedOn w:val="NoList"/>
    <w:next w:val="1ai"/>
    <w:rsid w:val="00097427"/>
  </w:style>
  <w:style w:type="numbering" w:customStyle="1" w:styleId="1111111511">
    <w:name w:val="1 / 1.1 / 1.1.11511"/>
    <w:basedOn w:val="NoList"/>
    <w:next w:val="111111"/>
    <w:rsid w:val="00097427"/>
  </w:style>
  <w:style w:type="numbering" w:customStyle="1" w:styleId="ArticleSection201">
    <w:name w:val="Article / Section201"/>
    <w:basedOn w:val="NoList"/>
    <w:next w:val="ArticleSection"/>
    <w:rsid w:val="00097427"/>
  </w:style>
  <w:style w:type="numbering" w:customStyle="1" w:styleId="1ai201">
    <w:name w:val="1 / a / i201"/>
    <w:basedOn w:val="NoList"/>
    <w:next w:val="1ai"/>
    <w:rsid w:val="00097427"/>
  </w:style>
  <w:style w:type="numbering" w:customStyle="1" w:styleId="ArticleSection231">
    <w:name w:val="Article / Section231"/>
    <w:basedOn w:val="NoList"/>
    <w:next w:val="ArticleSection"/>
    <w:rsid w:val="00097427"/>
  </w:style>
  <w:style w:type="numbering" w:customStyle="1" w:styleId="1ai231">
    <w:name w:val="1 / a / i231"/>
    <w:basedOn w:val="NoList"/>
    <w:next w:val="1ai"/>
    <w:rsid w:val="00097427"/>
  </w:style>
  <w:style w:type="numbering" w:customStyle="1" w:styleId="ArticleSection241">
    <w:name w:val="Article / Section241"/>
    <w:basedOn w:val="NoList"/>
    <w:next w:val="ArticleSection"/>
    <w:rsid w:val="00097427"/>
  </w:style>
  <w:style w:type="numbering" w:customStyle="1" w:styleId="1ai241">
    <w:name w:val="1 / a / i241"/>
    <w:basedOn w:val="NoList"/>
    <w:next w:val="1ai"/>
    <w:rsid w:val="00097427"/>
  </w:style>
  <w:style w:type="numbering" w:customStyle="1" w:styleId="1ai611">
    <w:name w:val="1 / a / i611"/>
    <w:basedOn w:val="NoList"/>
    <w:next w:val="1ai"/>
    <w:rsid w:val="00097427"/>
  </w:style>
  <w:style w:type="numbering" w:customStyle="1" w:styleId="111111611">
    <w:name w:val="1 / 1.1 / 1.1.1611"/>
    <w:basedOn w:val="NoList"/>
    <w:next w:val="111111"/>
    <w:rsid w:val="00097427"/>
  </w:style>
  <w:style w:type="numbering" w:customStyle="1" w:styleId="1111111011">
    <w:name w:val="1 / 1.1 / 1.1.11011"/>
    <w:basedOn w:val="NoList"/>
    <w:next w:val="111111"/>
    <w:rsid w:val="00097427"/>
  </w:style>
  <w:style w:type="numbering" w:customStyle="1" w:styleId="1ai1911">
    <w:name w:val="1 / a / i1911"/>
    <w:basedOn w:val="NoList"/>
    <w:next w:val="1ai"/>
    <w:rsid w:val="00097427"/>
  </w:style>
  <w:style w:type="numbering" w:customStyle="1" w:styleId="1111111911">
    <w:name w:val="1 / 1.1 / 1.1.11911"/>
    <w:basedOn w:val="NoList"/>
    <w:next w:val="111111"/>
    <w:rsid w:val="00097427"/>
  </w:style>
  <w:style w:type="table" w:customStyle="1" w:styleId="TableGrid4211">
    <w:name w:val="Table Grid4211"/>
    <w:basedOn w:val="TableNormal"/>
    <w:uiPriority w:val="59"/>
    <w:rsid w:val="00097427"/>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097427"/>
  </w:style>
  <w:style w:type="table" w:customStyle="1" w:styleId="TableGrid141">
    <w:name w:val="Table Grid141"/>
    <w:basedOn w:val="TableNormal"/>
    <w:next w:val="TableGrid"/>
    <w:uiPriority w:val="59"/>
    <w:rsid w:val="00097427"/>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241">
    <w:name w:val="1 / 1.1 / 1.1.12241"/>
    <w:rsid w:val="00097427"/>
  </w:style>
  <w:style w:type="numbering" w:customStyle="1" w:styleId="1ai2221">
    <w:name w:val="1 / a / i2221"/>
    <w:rsid w:val="00097427"/>
  </w:style>
  <w:style w:type="numbering" w:customStyle="1" w:styleId="ArticleSection2221">
    <w:name w:val="Article / Section2221"/>
    <w:rsid w:val="00097427"/>
  </w:style>
  <w:style w:type="numbering" w:customStyle="1" w:styleId="NoList141">
    <w:name w:val="No List141"/>
    <w:next w:val="NoList"/>
    <w:uiPriority w:val="99"/>
    <w:semiHidden/>
    <w:unhideWhenUsed/>
    <w:rsid w:val="00097427"/>
  </w:style>
  <w:style w:type="numbering" w:customStyle="1" w:styleId="NoList11211">
    <w:name w:val="No List11211"/>
    <w:next w:val="NoList"/>
    <w:uiPriority w:val="99"/>
    <w:semiHidden/>
    <w:unhideWhenUsed/>
    <w:rsid w:val="00097427"/>
  </w:style>
  <w:style w:type="numbering" w:customStyle="1" w:styleId="ArticleSection251">
    <w:name w:val="Article / Section251"/>
    <w:basedOn w:val="NoList"/>
    <w:next w:val="ArticleSection"/>
    <w:rsid w:val="00097427"/>
  </w:style>
  <w:style w:type="numbering" w:customStyle="1" w:styleId="1ai251">
    <w:name w:val="1 / a / i251"/>
    <w:basedOn w:val="NoList"/>
    <w:next w:val="1ai"/>
    <w:rsid w:val="00097427"/>
  </w:style>
  <w:style w:type="numbering" w:customStyle="1" w:styleId="111111201">
    <w:name w:val="1 / 1.1 / 1.1.1201"/>
    <w:basedOn w:val="NoList"/>
    <w:next w:val="111111"/>
    <w:rsid w:val="00097427"/>
  </w:style>
  <w:style w:type="numbering" w:customStyle="1" w:styleId="NoList241">
    <w:name w:val="No List241"/>
    <w:next w:val="NoList"/>
    <w:uiPriority w:val="99"/>
    <w:semiHidden/>
    <w:unhideWhenUsed/>
    <w:rsid w:val="00097427"/>
  </w:style>
  <w:style w:type="numbering" w:customStyle="1" w:styleId="NoList3111">
    <w:name w:val="No List3111"/>
    <w:next w:val="NoList"/>
    <w:uiPriority w:val="99"/>
    <w:semiHidden/>
    <w:unhideWhenUsed/>
    <w:rsid w:val="00097427"/>
  </w:style>
  <w:style w:type="numbering" w:customStyle="1" w:styleId="NoList4111">
    <w:name w:val="No List4111"/>
    <w:next w:val="NoList"/>
    <w:uiPriority w:val="99"/>
    <w:semiHidden/>
    <w:unhideWhenUsed/>
    <w:rsid w:val="00097427"/>
  </w:style>
  <w:style w:type="table" w:customStyle="1" w:styleId="TableGrid151">
    <w:name w:val="Table Grid151"/>
    <w:basedOn w:val="TableNormal"/>
    <w:next w:val="TableGrid"/>
    <w:uiPriority w:val="59"/>
    <w:rsid w:val="0009742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31">
    <w:name w:val="Calendar 131"/>
    <w:basedOn w:val="TableNormal"/>
    <w:uiPriority w:val="99"/>
    <w:qFormat/>
    <w:rsid w:val="00097427"/>
    <w:rPr>
      <w:rFonts w:ascii="Calibri" w:hAnsi="Calibri"/>
      <w:sz w:val="22"/>
      <w:szCs w:val="22"/>
      <w:lang w:val="en-US" w:eastAsia="en-US"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ArticleSection1101">
    <w:name w:val="Article / Section1101"/>
    <w:basedOn w:val="NoList"/>
    <w:next w:val="ArticleSection"/>
    <w:rsid w:val="00097427"/>
  </w:style>
  <w:style w:type="numbering" w:customStyle="1" w:styleId="1ai1101">
    <w:name w:val="1 / a / i1101"/>
    <w:basedOn w:val="NoList"/>
    <w:next w:val="1ai"/>
    <w:rsid w:val="00097427"/>
  </w:style>
  <w:style w:type="numbering" w:customStyle="1" w:styleId="1111111101">
    <w:name w:val="1 / 1.1 / 1.1.11101"/>
    <w:basedOn w:val="NoList"/>
    <w:next w:val="111111"/>
    <w:rsid w:val="00097427"/>
  </w:style>
  <w:style w:type="numbering" w:customStyle="1" w:styleId="ArticleSection261">
    <w:name w:val="Article / Section261"/>
    <w:basedOn w:val="NoList"/>
    <w:next w:val="ArticleSection"/>
    <w:rsid w:val="00097427"/>
  </w:style>
  <w:style w:type="numbering" w:customStyle="1" w:styleId="1ai261">
    <w:name w:val="1 / a / i261"/>
    <w:basedOn w:val="NoList"/>
    <w:next w:val="1ai"/>
    <w:rsid w:val="00097427"/>
  </w:style>
  <w:style w:type="numbering" w:customStyle="1" w:styleId="111111231">
    <w:name w:val="1 / 1.1 / 1.1.1231"/>
    <w:basedOn w:val="NoList"/>
    <w:next w:val="111111"/>
    <w:rsid w:val="00097427"/>
  </w:style>
  <w:style w:type="numbering" w:customStyle="1" w:styleId="NoList11121">
    <w:name w:val="No List11121"/>
    <w:next w:val="NoList"/>
    <w:uiPriority w:val="99"/>
    <w:semiHidden/>
    <w:unhideWhenUsed/>
    <w:rsid w:val="00097427"/>
  </w:style>
  <w:style w:type="numbering" w:customStyle="1" w:styleId="NoList2121">
    <w:name w:val="No List2121"/>
    <w:next w:val="NoList"/>
    <w:uiPriority w:val="99"/>
    <w:semiHidden/>
    <w:unhideWhenUsed/>
    <w:rsid w:val="00097427"/>
  </w:style>
  <w:style w:type="numbering" w:customStyle="1" w:styleId="ArticleSection1121">
    <w:name w:val="Article / Section1121"/>
    <w:basedOn w:val="NoList"/>
    <w:next w:val="ArticleSection"/>
    <w:rsid w:val="00097427"/>
  </w:style>
  <w:style w:type="numbering" w:customStyle="1" w:styleId="1ai1121">
    <w:name w:val="1 / a / i1121"/>
    <w:basedOn w:val="NoList"/>
    <w:next w:val="1ai"/>
    <w:rsid w:val="00097427"/>
  </w:style>
  <w:style w:type="numbering" w:customStyle="1" w:styleId="1111111121">
    <w:name w:val="1 / 1.1 / 1.1.11121"/>
    <w:basedOn w:val="NoList"/>
    <w:next w:val="111111"/>
    <w:rsid w:val="00097427"/>
  </w:style>
  <w:style w:type="numbering" w:customStyle="1" w:styleId="NoList5111">
    <w:name w:val="No List5111"/>
    <w:next w:val="NoList"/>
    <w:uiPriority w:val="99"/>
    <w:semiHidden/>
    <w:unhideWhenUsed/>
    <w:rsid w:val="00097427"/>
  </w:style>
  <w:style w:type="table" w:customStyle="1" w:styleId="TableGrid231">
    <w:name w:val="Table Grid231"/>
    <w:basedOn w:val="TableNormal"/>
    <w:next w:val="TableGrid"/>
    <w:uiPriority w:val="59"/>
    <w:rsid w:val="00097427"/>
    <w:pPr>
      <w:widowControl w:val="0"/>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icleSection3111">
    <w:name w:val="Article / Section3111"/>
    <w:basedOn w:val="NoList"/>
    <w:next w:val="ArticleSection"/>
    <w:rsid w:val="00097427"/>
  </w:style>
  <w:style w:type="numbering" w:customStyle="1" w:styleId="1ai3111">
    <w:name w:val="1 / a / i3111"/>
    <w:basedOn w:val="NoList"/>
    <w:next w:val="1ai"/>
    <w:rsid w:val="00097427"/>
  </w:style>
  <w:style w:type="numbering" w:customStyle="1" w:styleId="1111113111">
    <w:name w:val="1 / 1.1 / 1.1.13111"/>
    <w:basedOn w:val="NoList"/>
    <w:next w:val="111111"/>
    <w:rsid w:val="00097427"/>
  </w:style>
  <w:style w:type="numbering" w:customStyle="1" w:styleId="NoList12111">
    <w:name w:val="No List12111"/>
    <w:next w:val="NoList"/>
    <w:uiPriority w:val="99"/>
    <w:semiHidden/>
    <w:unhideWhenUsed/>
    <w:rsid w:val="00097427"/>
  </w:style>
  <w:style w:type="table" w:customStyle="1" w:styleId="Calendar1111">
    <w:name w:val="Calendar 1111"/>
    <w:basedOn w:val="TableNormal"/>
    <w:uiPriority w:val="99"/>
    <w:qFormat/>
    <w:rsid w:val="00097427"/>
    <w:rPr>
      <w:rFonts w:ascii="Calibri" w:hAnsi="Calibri"/>
      <w:sz w:val="22"/>
      <w:szCs w:val="22"/>
      <w:lang w:val="en-US" w:eastAsia="en-US"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NoList22111">
    <w:name w:val="No List22111"/>
    <w:next w:val="NoList"/>
    <w:uiPriority w:val="99"/>
    <w:semiHidden/>
    <w:unhideWhenUsed/>
    <w:rsid w:val="00097427"/>
  </w:style>
  <w:style w:type="numbering" w:customStyle="1" w:styleId="ArticleSection12111">
    <w:name w:val="Article / Section12111"/>
    <w:basedOn w:val="NoList"/>
    <w:next w:val="ArticleSection"/>
    <w:rsid w:val="00097427"/>
  </w:style>
  <w:style w:type="numbering" w:customStyle="1" w:styleId="1ai12111">
    <w:name w:val="1 / a / i12111"/>
    <w:basedOn w:val="NoList"/>
    <w:next w:val="1ai"/>
    <w:rsid w:val="00097427"/>
  </w:style>
  <w:style w:type="numbering" w:customStyle="1" w:styleId="11111112111">
    <w:name w:val="1 / 1.1 / 1.1.112111"/>
    <w:basedOn w:val="NoList"/>
    <w:next w:val="111111"/>
    <w:rsid w:val="00097427"/>
  </w:style>
  <w:style w:type="table" w:customStyle="1" w:styleId="TableGrid321">
    <w:name w:val="Table Grid321"/>
    <w:basedOn w:val="TableNormal"/>
    <w:uiPriority w:val="59"/>
    <w:rsid w:val="00097427"/>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uiPriority w:val="59"/>
    <w:rsid w:val="00097427"/>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
    <w:name w:val="Table Grid521"/>
    <w:basedOn w:val="TableNormal"/>
    <w:uiPriority w:val="59"/>
    <w:rsid w:val="00097427"/>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
    <w:name w:val="Table Grid621"/>
    <w:basedOn w:val="TableNormal"/>
    <w:uiPriority w:val="59"/>
    <w:rsid w:val="0009742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1111">
    <w:name w:val="1 / 1.1 / 1.1.121111"/>
    <w:rsid w:val="00097427"/>
  </w:style>
  <w:style w:type="numbering" w:customStyle="1" w:styleId="1ai21111">
    <w:name w:val="1 / a / i21111"/>
    <w:rsid w:val="00097427"/>
  </w:style>
  <w:style w:type="numbering" w:customStyle="1" w:styleId="ArticleSection21111">
    <w:name w:val="Article / Section21111"/>
    <w:rsid w:val="00097427"/>
  </w:style>
  <w:style w:type="numbering" w:customStyle="1" w:styleId="NoList611">
    <w:name w:val="No List611"/>
    <w:next w:val="NoList"/>
    <w:uiPriority w:val="99"/>
    <w:semiHidden/>
    <w:unhideWhenUsed/>
    <w:rsid w:val="00097427"/>
  </w:style>
  <w:style w:type="table" w:customStyle="1" w:styleId="TableGrid711">
    <w:name w:val="Table Grid711"/>
    <w:basedOn w:val="TableNormal"/>
    <w:next w:val="TableGrid"/>
    <w:uiPriority w:val="59"/>
    <w:rsid w:val="00097427"/>
    <w:pPr>
      <w:widowControl w:val="0"/>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icleSection411">
    <w:name w:val="Article / Section411"/>
    <w:basedOn w:val="NoList"/>
    <w:next w:val="ArticleSection"/>
    <w:rsid w:val="00097427"/>
  </w:style>
  <w:style w:type="numbering" w:customStyle="1" w:styleId="1ai411">
    <w:name w:val="1 / a / i411"/>
    <w:basedOn w:val="NoList"/>
    <w:next w:val="1ai"/>
    <w:rsid w:val="00097427"/>
  </w:style>
  <w:style w:type="numbering" w:customStyle="1" w:styleId="111111411">
    <w:name w:val="1 / 1.1 / 1.1.1411"/>
    <w:basedOn w:val="NoList"/>
    <w:next w:val="111111"/>
    <w:rsid w:val="00097427"/>
  </w:style>
  <w:style w:type="numbering" w:customStyle="1" w:styleId="NoList1311">
    <w:name w:val="No List1311"/>
    <w:next w:val="NoList"/>
    <w:uiPriority w:val="99"/>
    <w:semiHidden/>
    <w:unhideWhenUsed/>
    <w:rsid w:val="00097427"/>
  </w:style>
  <w:style w:type="table" w:customStyle="1" w:styleId="TableGrid1211">
    <w:name w:val="Table Grid1211"/>
    <w:basedOn w:val="TableNormal"/>
    <w:next w:val="TableGrid"/>
    <w:uiPriority w:val="59"/>
    <w:rsid w:val="0009742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211">
    <w:name w:val="Calendar 1211"/>
    <w:basedOn w:val="TableNormal"/>
    <w:uiPriority w:val="99"/>
    <w:qFormat/>
    <w:rsid w:val="00097427"/>
    <w:rPr>
      <w:rFonts w:ascii="Calibri" w:hAnsi="Calibri"/>
      <w:sz w:val="22"/>
      <w:szCs w:val="22"/>
      <w:lang w:val="en-US" w:eastAsia="en-US"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NoList2311">
    <w:name w:val="No List2311"/>
    <w:next w:val="NoList"/>
    <w:uiPriority w:val="99"/>
    <w:semiHidden/>
    <w:unhideWhenUsed/>
    <w:rsid w:val="00097427"/>
  </w:style>
  <w:style w:type="numbering" w:customStyle="1" w:styleId="ArticleSection1311">
    <w:name w:val="Article / Section1311"/>
    <w:basedOn w:val="NoList"/>
    <w:next w:val="ArticleSection"/>
    <w:rsid w:val="00097427"/>
  </w:style>
  <w:style w:type="numbering" w:customStyle="1" w:styleId="1ai1321">
    <w:name w:val="1 / a / i1321"/>
    <w:basedOn w:val="NoList"/>
    <w:next w:val="1ai"/>
    <w:rsid w:val="00097427"/>
  </w:style>
  <w:style w:type="numbering" w:customStyle="1" w:styleId="1111111321">
    <w:name w:val="1 / 1.1 / 1.1.11321"/>
    <w:basedOn w:val="NoList"/>
    <w:next w:val="111111"/>
    <w:rsid w:val="00097427"/>
  </w:style>
  <w:style w:type="table" w:customStyle="1" w:styleId="TableGrid2111">
    <w:name w:val="Table Grid2111"/>
    <w:basedOn w:val="TableNormal"/>
    <w:uiPriority w:val="59"/>
    <w:rsid w:val="00097427"/>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59"/>
    <w:rsid w:val="00097427"/>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59"/>
    <w:rsid w:val="00097427"/>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
    <w:name w:val="Table Grid5111"/>
    <w:basedOn w:val="TableNormal"/>
    <w:uiPriority w:val="59"/>
    <w:rsid w:val="00097427"/>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1">
    <w:name w:val="Table Grid6111"/>
    <w:basedOn w:val="TableNormal"/>
    <w:uiPriority w:val="59"/>
    <w:rsid w:val="0009742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59"/>
    <w:rsid w:val="00097427"/>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1">
    <w:name w:val="Table Grid4221"/>
    <w:basedOn w:val="TableNormal"/>
    <w:uiPriority w:val="59"/>
    <w:rsid w:val="00097427"/>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icleSection511">
    <w:name w:val="Article / Section511"/>
    <w:basedOn w:val="NoList"/>
    <w:next w:val="ArticleSection"/>
    <w:rsid w:val="00097427"/>
  </w:style>
  <w:style w:type="numbering" w:customStyle="1" w:styleId="1ai511">
    <w:name w:val="1 / a / i511"/>
    <w:basedOn w:val="NoList"/>
    <w:next w:val="1ai"/>
    <w:rsid w:val="00097427"/>
  </w:style>
  <w:style w:type="numbering" w:customStyle="1" w:styleId="111111511">
    <w:name w:val="1 / 1.1 / 1.1.1511"/>
    <w:basedOn w:val="NoList"/>
    <w:next w:val="111111"/>
    <w:rsid w:val="00097427"/>
  </w:style>
  <w:style w:type="numbering" w:customStyle="1" w:styleId="ArticleSection1411">
    <w:name w:val="Article / Section1411"/>
    <w:basedOn w:val="NoList"/>
    <w:next w:val="ArticleSection"/>
    <w:rsid w:val="00097427"/>
  </w:style>
  <w:style w:type="numbering" w:customStyle="1" w:styleId="1ai1411">
    <w:name w:val="1 / a / i1411"/>
    <w:basedOn w:val="NoList"/>
    <w:next w:val="1ai"/>
    <w:rsid w:val="00097427"/>
  </w:style>
  <w:style w:type="numbering" w:customStyle="1" w:styleId="1111111411">
    <w:name w:val="1 / 1.1 / 1.1.11411"/>
    <w:basedOn w:val="NoList"/>
    <w:next w:val="111111"/>
    <w:rsid w:val="00097427"/>
  </w:style>
  <w:style w:type="numbering" w:customStyle="1" w:styleId="ArticleSection611">
    <w:name w:val="Article / Section611"/>
    <w:basedOn w:val="NoList"/>
    <w:next w:val="ArticleSection"/>
    <w:rsid w:val="00097427"/>
  </w:style>
  <w:style w:type="numbering" w:customStyle="1" w:styleId="1ai621">
    <w:name w:val="1 / a / i621"/>
    <w:basedOn w:val="NoList"/>
    <w:next w:val="1ai"/>
    <w:rsid w:val="00097427"/>
  </w:style>
  <w:style w:type="numbering" w:customStyle="1" w:styleId="111111621">
    <w:name w:val="1 / 1.1 / 1.1.1621"/>
    <w:basedOn w:val="NoList"/>
    <w:next w:val="111111"/>
    <w:rsid w:val="00097427"/>
  </w:style>
  <w:style w:type="numbering" w:customStyle="1" w:styleId="ArticleSection1511">
    <w:name w:val="Article / Section1511"/>
    <w:basedOn w:val="NoList"/>
    <w:next w:val="ArticleSection"/>
    <w:rsid w:val="00097427"/>
  </w:style>
  <w:style w:type="numbering" w:customStyle="1" w:styleId="1ai1521">
    <w:name w:val="1 / a / i1521"/>
    <w:basedOn w:val="NoList"/>
    <w:next w:val="1ai"/>
    <w:rsid w:val="00097427"/>
  </w:style>
  <w:style w:type="numbering" w:customStyle="1" w:styleId="1111111521">
    <w:name w:val="1 / 1.1 / 1.1.11521"/>
    <w:basedOn w:val="NoList"/>
    <w:next w:val="111111"/>
    <w:rsid w:val="00097427"/>
  </w:style>
  <w:style w:type="numbering" w:customStyle="1" w:styleId="ArticleSection711">
    <w:name w:val="Article / Section711"/>
    <w:basedOn w:val="NoList"/>
    <w:next w:val="ArticleSection"/>
    <w:rsid w:val="00097427"/>
  </w:style>
  <w:style w:type="numbering" w:customStyle="1" w:styleId="1ai711">
    <w:name w:val="1 / a / i711"/>
    <w:basedOn w:val="NoList"/>
    <w:next w:val="1ai"/>
    <w:rsid w:val="00097427"/>
  </w:style>
  <w:style w:type="numbering" w:customStyle="1" w:styleId="111111711">
    <w:name w:val="1 / 1.1 / 1.1.1711"/>
    <w:basedOn w:val="NoList"/>
    <w:next w:val="111111"/>
    <w:rsid w:val="00097427"/>
  </w:style>
  <w:style w:type="numbering" w:customStyle="1" w:styleId="ArticleSection1611">
    <w:name w:val="Article / Section1611"/>
    <w:basedOn w:val="NoList"/>
    <w:next w:val="ArticleSection"/>
    <w:rsid w:val="00097427"/>
  </w:style>
  <w:style w:type="numbering" w:customStyle="1" w:styleId="1ai1611">
    <w:name w:val="1 / a / i1611"/>
    <w:basedOn w:val="NoList"/>
    <w:next w:val="1ai"/>
    <w:rsid w:val="00097427"/>
  </w:style>
  <w:style w:type="numbering" w:customStyle="1" w:styleId="1111111611">
    <w:name w:val="1 / 1.1 / 1.1.11611"/>
    <w:basedOn w:val="NoList"/>
    <w:next w:val="111111"/>
    <w:rsid w:val="00097427"/>
  </w:style>
  <w:style w:type="numbering" w:customStyle="1" w:styleId="ArticleSection811">
    <w:name w:val="Article / Section811"/>
    <w:basedOn w:val="NoList"/>
    <w:next w:val="ArticleSection"/>
    <w:rsid w:val="00097427"/>
  </w:style>
  <w:style w:type="numbering" w:customStyle="1" w:styleId="1ai811">
    <w:name w:val="1 / a / i811"/>
    <w:basedOn w:val="NoList"/>
    <w:next w:val="1ai"/>
    <w:rsid w:val="00097427"/>
  </w:style>
  <w:style w:type="numbering" w:customStyle="1" w:styleId="111111811">
    <w:name w:val="1 / 1.1 / 1.1.1811"/>
    <w:basedOn w:val="NoList"/>
    <w:next w:val="111111"/>
    <w:rsid w:val="00097427"/>
  </w:style>
  <w:style w:type="numbering" w:customStyle="1" w:styleId="ArticleSection1711">
    <w:name w:val="Article / Section1711"/>
    <w:basedOn w:val="NoList"/>
    <w:next w:val="ArticleSection"/>
    <w:rsid w:val="00097427"/>
  </w:style>
  <w:style w:type="numbering" w:customStyle="1" w:styleId="1ai1711">
    <w:name w:val="1 / a / i1711"/>
    <w:basedOn w:val="NoList"/>
    <w:next w:val="1ai"/>
    <w:rsid w:val="00097427"/>
  </w:style>
  <w:style w:type="numbering" w:customStyle="1" w:styleId="1111111711">
    <w:name w:val="1 / 1.1 / 1.1.11711"/>
    <w:basedOn w:val="NoList"/>
    <w:next w:val="111111"/>
    <w:rsid w:val="00097427"/>
  </w:style>
  <w:style w:type="numbering" w:customStyle="1" w:styleId="ArticleSection911">
    <w:name w:val="Article / Section911"/>
    <w:basedOn w:val="NoList"/>
    <w:next w:val="ArticleSection"/>
    <w:rsid w:val="00097427"/>
  </w:style>
  <w:style w:type="numbering" w:customStyle="1" w:styleId="1ai911">
    <w:name w:val="1 / a / i911"/>
    <w:basedOn w:val="NoList"/>
    <w:next w:val="1ai"/>
    <w:rsid w:val="00097427"/>
  </w:style>
  <w:style w:type="numbering" w:customStyle="1" w:styleId="111111911">
    <w:name w:val="1 / 1.1 / 1.1.1911"/>
    <w:basedOn w:val="NoList"/>
    <w:next w:val="111111"/>
    <w:rsid w:val="00097427"/>
  </w:style>
  <w:style w:type="numbering" w:customStyle="1" w:styleId="ArticleSection1811">
    <w:name w:val="Article / Section1811"/>
    <w:basedOn w:val="NoList"/>
    <w:next w:val="ArticleSection"/>
    <w:rsid w:val="00097427"/>
  </w:style>
  <w:style w:type="numbering" w:customStyle="1" w:styleId="1ai1811">
    <w:name w:val="1 / a / i1811"/>
    <w:basedOn w:val="NoList"/>
    <w:next w:val="1ai"/>
    <w:rsid w:val="00097427"/>
  </w:style>
  <w:style w:type="numbering" w:customStyle="1" w:styleId="1111111811">
    <w:name w:val="1 / 1.1 / 1.1.11811"/>
    <w:basedOn w:val="NoList"/>
    <w:next w:val="111111"/>
    <w:rsid w:val="00097427"/>
  </w:style>
  <w:style w:type="numbering" w:customStyle="1" w:styleId="ArticleSection1011">
    <w:name w:val="Article / Section1011"/>
    <w:basedOn w:val="NoList"/>
    <w:next w:val="ArticleSection"/>
    <w:rsid w:val="00097427"/>
  </w:style>
  <w:style w:type="numbering" w:customStyle="1" w:styleId="1ai1011">
    <w:name w:val="1 / a / i1011"/>
    <w:basedOn w:val="NoList"/>
    <w:next w:val="1ai"/>
    <w:rsid w:val="00097427"/>
  </w:style>
  <w:style w:type="numbering" w:customStyle="1" w:styleId="1111111021">
    <w:name w:val="1 / 1.1 / 1.1.11021"/>
    <w:basedOn w:val="NoList"/>
    <w:next w:val="111111"/>
    <w:rsid w:val="00097427"/>
  </w:style>
  <w:style w:type="numbering" w:customStyle="1" w:styleId="ArticleSection1911">
    <w:name w:val="Article / Section1911"/>
    <w:basedOn w:val="NoList"/>
    <w:next w:val="ArticleSection"/>
    <w:rsid w:val="00097427"/>
  </w:style>
  <w:style w:type="numbering" w:customStyle="1" w:styleId="1ai1921">
    <w:name w:val="1 / a / i1921"/>
    <w:basedOn w:val="NoList"/>
    <w:next w:val="1ai"/>
    <w:rsid w:val="00097427"/>
  </w:style>
  <w:style w:type="numbering" w:customStyle="1" w:styleId="1111111921">
    <w:name w:val="1 / 1.1 / 1.1.11921"/>
    <w:basedOn w:val="NoList"/>
    <w:next w:val="111111"/>
    <w:rsid w:val="00097427"/>
  </w:style>
  <w:style w:type="numbering" w:customStyle="1" w:styleId="NoList81">
    <w:name w:val="No List81"/>
    <w:next w:val="NoList"/>
    <w:uiPriority w:val="99"/>
    <w:semiHidden/>
    <w:unhideWhenUsed/>
    <w:rsid w:val="00097427"/>
  </w:style>
  <w:style w:type="table" w:customStyle="1" w:styleId="TableGrid161">
    <w:name w:val="Table Grid161"/>
    <w:basedOn w:val="TableNormal"/>
    <w:next w:val="TableGrid"/>
    <w:uiPriority w:val="59"/>
    <w:rsid w:val="00097427"/>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251">
    <w:name w:val="1 / 1.1 / 1.1.12251"/>
    <w:rsid w:val="00097427"/>
  </w:style>
  <w:style w:type="numbering" w:customStyle="1" w:styleId="1ai2231">
    <w:name w:val="1 / a / i2231"/>
    <w:rsid w:val="00097427"/>
  </w:style>
  <w:style w:type="numbering" w:customStyle="1" w:styleId="ArticleSection2231">
    <w:name w:val="Article / Section2231"/>
    <w:rsid w:val="00097427"/>
  </w:style>
  <w:style w:type="numbering" w:customStyle="1" w:styleId="NoList151">
    <w:name w:val="No List151"/>
    <w:next w:val="NoList"/>
    <w:uiPriority w:val="99"/>
    <w:semiHidden/>
    <w:unhideWhenUsed/>
    <w:rsid w:val="00097427"/>
  </w:style>
  <w:style w:type="numbering" w:customStyle="1" w:styleId="NoList1131">
    <w:name w:val="No List1131"/>
    <w:next w:val="NoList"/>
    <w:uiPriority w:val="99"/>
    <w:semiHidden/>
    <w:unhideWhenUsed/>
    <w:rsid w:val="00097427"/>
  </w:style>
  <w:style w:type="numbering" w:customStyle="1" w:styleId="ArticleSection271">
    <w:name w:val="Article / Section271"/>
    <w:basedOn w:val="NoList"/>
    <w:next w:val="ArticleSection"/>
    <w:rsid w:val="00097427"/>
    <w:pPr>
      <w:numPr>
        <w:numId w:val="75"/>
      </w:numPr>
    </w:pPr>
  </w:style>
  <w:style w:type="numbering" w:customStyle="1" w:styleId="1ai271">
    <w:name w:val="1 / a / i271"/>
    <w:basedOn w:val="NoList"/>
    <w:next w:val="1ai"/>
    <w:rsid w:val="00097427"/>
    <w:pPr>
      <w:numPr>
        <w:numId w:val="74"/>
      </w:numPr>
    </w:pPr>
  </w:style>
  <w:style w:type="numbering" w:customStyle="1" w:styleId="111111241">
    <w:name w:val="1 / 1.1 / 1.1.1241"/>
    <w:basedOn w:val="NoList"/>
    <w:next w:val="111111"/>
    <w:rsid w:val="00097427"/>
  </w:style>
  <w:style w:type="numbering" w:customStyle="1" w:styleId="NoList251">
    <w:name w:val="No List251"/>
    <w:next w:val="NoList"/>
    <w:uiPriority w:val="99"/>
    <w:semiHidden/>
    <w:unhideWhenUsed/>
    <w:rsid w:val="00097427"/>
  </w:style>
  <w:style w:type="numbering" w:customStyle="1" w:styleId="NoList321">
    <w:name w:val="No List321"/>
    <w:next w:val="NoList"/>
    <w:uiPriority w:val="99"/>
    <w:semiHidden/>
    <w:unhideWhenUsed/>
    <w:rsid w:val="00097427"/>
  </w:style>
  <w:style w:type="numbering" w:customStyle="1" w:styleId="NoList421">
    <w:name w:val="No List421"/>
    <w:next w:val="NoList"/>
    <w:uiPriority w:val="99"/>
    <w:semiHidden/>
    <w:unhideWhenUsed/>
    <w:rsid w:val="00097427"/>
  </w:style>
  <w:style w:type="table" w:customStyle="1" w:styleId="TableGrid171">
    <w:name w:val="Table Grid171"/>
    <w:basedOn w:val="TableNormal"/>
    <w:next w:val="TableGrid"/>
    <w:uiPriority w:val="59"/>
    <w:rsid w:val="0009742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41">
    <w:name w:val="Calendar 141"/>
    <w:basedOn w:val="TableNormal"/>
    <w:uiPriority w:val="99"/>
    <w:qFormat/>
    <w:rsid w:val="00097427"/>
    <w:rPr>
      <w:rFonts w:ascii="Calibri" w:hAnsi="Calibri"/>
      <w:sz w:val="22"/>
      <w:szCs w:val="22"/>
      <w:lang w:val="en-US" w:eastAsia="en-US"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ArticleSection1131">
    <w:name w:val="Article / Section1131"/>
    <w:basedOn w:val="NoList"/>
    <w:next w:val="ArticleSection"/>
    <w:rsid w:val="00097427"/>
  </w:style>
  <w:style w:type="numbering" w:customStyle="1" w:styleId="1ai1131">
    <w:name w:val="1 / a / i1131"/>
    <w:basedOn w:val="NoList"/>
    <w:next w:val="1ai"/>
    <w:rsid w:val="00097427"/>
  </w:style>
  <w:style w:type="numbering" w:customStyle="1" w:styleId="1111111131">
    <w:name w:val="1 / 1.1 / 1.1.11131"/>
    <w:basedOn w:val="NoList"/>
    <w:next w:val="111111"/>
    <w:rsid w:val="00097427"/>
  </w:style>
  <w:style w:type="numbering" w:customStyle="1" w:styleId="ArticleSection281">
    <w:name w:val="Article / Section281"/>
    <w:basedOn w:val="NoList"/>
    <w:next w:val="ArticleSection"/>
    <w:rsid w:val="00097427"/>
    <w:pPr>
      <w:numPr>
        <w:numId w:val="12"/>
      </w:numPr>
    </w:pPr>
  </w:style>
  <w:style w:type="numbering" w:customStyle="1" w:styleId="1ai281">
    <w:name w:val="1 / a / i281"/>
    <w:basedOn w:val="NoList"/>
    <w:next w:val="1ai"/>
    <w:rsid w:val="00097427"/>
    <w:pPr>
      <w:numPr>
        <w:numId w:val="11"/>
      </w:numPr>
    </w:pPr>
  </w:style>
  <w:style w:type="numbering" w:customStyle="1" w:styleId="111111251">
    <w:name w:val="1 / 1.1 / 1.1.1251"/>
    <w:basedOn w:val="NoList"/>
    <w:next w:val="111111"/>
    <w:rsid w:val="00097427"/>
    <w:pPr>
      <w:numPr>
        <w:numId w:val="79"/>
      </w:numPr>
    </w:pPr>
  </w:style>
  <w:style w:type="numbering" w:customStyle="1" w:styleId="NoList11131">
    <w:name w:val="No List11131"/>
    <w:next w:val="NoList"/>
    <w:uiPriority w:val="99"/>
    <w:semiHidden/>
    <w:unhideWhenUsed/>
    <w:rsid w:val="00097427"/>
  </w:style>
  <w:style w:type="numbering" w:customStyle="1" w:styleId="NoList2131">
    <w:name w:val="No List2131"/>
    <w:next w:val="NoList"/>
    <w:uiPriority w:val="99"/>
    <w:semiHidden/>
    <w:unhideWhenUsed/>
    <w:rsid w:val="00097427"/>
  </w:style>
  <w:style w:type="numbering" w:customStyle="1" w:styleId="ArticleSection1141">
    <w:name w:val="Article / Section1141"/>
    <w:basedOn w:val="NoList"/>
    <w:next w:val="ArticleSection"/>
    <w:rsid w:val="00097427"/>
    <w:pPr>
      <w:numPr>
        <w:numId w:val="78"/>
      </w:numPr>
    </w:pPr>
  </w:style>
  <w:style w:type="numbering" w:customStyle="1" w:styleId="1ai1141">
    <w:name w:val="1 / a / i1141"/>
    <w:basedOn w:val="NoList"/>
    <w:next w:val="1ai"/>
    <w:rsid w:val="00097427"/>
    <w:pPr>
      <w:numPr>
        <w:numId w:val="77"/>
      </w:numPr>
    </w:pPr>
  </w:style>
  <w:style w:type="numbering" w:customStyle="1" w:styleId="1111111141">
    <w:name w:val="1 / 1.1 / 1.1.11141"/>
    <w:basedOn w:val="NoList"/>
    <w:next w:val="111111"/>
    <w:rsid w:val="00097427"/>
    <w:pPr>
      <w:numPr>
        <w:numId w:val="76"/>
      </w:numPr>
    </w:pPr>
  </w:style>
  <w:style w:type="numbering" w:customStyle="1" w:styleId="NoList521">
    <w:name w:val="No List521"/>
    <w:next w:val="NoList"/>
    <w:uiPriority w:val="99"/>
    <w:semiHidden/>
    <w:unhideWhenUsed/>
    <w:rsid w:val="00097427"/>
  </w:style>
  <w:style w:type="table" w:customStyle="1" w:styleId="TableGrid241">
    <w:name w:val="Table Grid241"/>
    <w:basedOn w:val="TableNormal"/>
    <w:next w:val="TableGrid"/>
    <w:uiPriority w:val="59"/>
    <w:rsid w:val="00097427"/>
    <w:pPr>
      <w:widowControl w:val="0"/>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icleSection321">
    <w:name w:val="Article / Section321"/>
    <w:basedOn w:val="NoList"/>
    <w:next w:val="ArticleSection"/>
    <w:rsid w:val="00097427"/>
  </w:style>
  <w:style w:type="numbering" w:customStyle="1" w:styleId="1ai321">
    <w:name w:val="1 / a / i321"/>
    <w:basedOn w:val="NoList"/>
    <w:next w:val="1ai"/>
    <w:rsid w:val="00097427"/>
  </w:style>
  <w:style w:type="numbering" w:customStyle="1" w:styleId="111111321">
    <w:name w:val="1 / 1.1 / 1.1.1321"/>
    <w:basedOn w:val="NoList"/>
    <w:next w:val="111111"/>
    <w:rsid w:val="00097427"/>
  </w:style>
  <w:style w:type="numbering" w:customStyle="1" w:styleId="NoList1221">
    <w:name w:val="No List1221"/>
    <w:next w:val="NoList"/>
    <w:uiPriority w:val="99"/>
    <w:semiHidden/>
    <w:unhideWhenUsed/>
    <w:rsid w:val="00097427"/>
  </w:style>
  <w:style w:type="table" w:customStyle="1" w:styleId="TableGrid1121">
    <w:name w:val="Table Grid1121"/>
    <w:basedOn w:val="TableNormal"/>
    <w:next w:val="TableGrid"/>
    <w:uiPriority w:val="59"/>
    <w:rsid w:val="0009742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121">
    <w:name w:val="Calendar 1121"/>
    <w:basedOn w:val="TableNormal"/>
    <w:uiPriority w:val="99"/>
    <w:qFormat/>
    <w:rsid w:val="00097427"/>
    <w:rPr>
      <w:rFonts w:ascii="Calibri" w:hAnsi="Calibri"/>
      <w:sz w:val="22"/>
      <w:szCs w:val="22"/>
      <w:lang w:val="en-US" w:eastAsia="en-US"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NoList2221">
    <w:name w:val="No List2221"/>
    <w:next w:val="NoList"/>
    <w:uiPriority w:val="99"/>
    <w:semiHidden/>
    <w:unhideWhenUsed/>
    <w:rsid w:val="00097427"/>
  </w:style>
  <w:style w:type="numbering" w:customStyle="1" w:styleId="ArticleSection1221">
    <w:name w:val="Article / Section1221"/>
    <w:basedOn w:val="NoList"/>
    <w:next w:val="ArticleSection"/>
    <w:rsid w:val="00097427"/>
  </w:style>
  <w:style w:type="numbering" w:customStyle="1" w:styleId="1ai1221">
    <w:name w:val="1 / a / i1221"/>
    <w:basedOn w:val="NoList"/>
    <w:next w:val="1ai"/>
    <w:rsid w:val="00097427"/>
  </w:style>
  <w:style w:type="numbering" w:customStyle="1" w:styleId="1111111221">
    <w:name w:val="1 / 1.1 / 1.1.11221"/>
    <w:basedOn w:val="NoList"/>
    <w:next w:val="111111"/>
    <w:rsid w:val="00097427"/>
  </w:style>
  <w:style w:type="table" w:customStyle="1" w:styleId="TableGrid331">
    <w:name w:val="Table Grid331"/>
    <w:basedOn w:val="TableNormal"/>
    <w:uiPriority w:val="59"/>
    <w:rsid w:val="00097427"/>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
    <w:name w:val="Table Grid441"/>
    <w:basedOn w:val="TableNormal"/>
    <w:uiPriority w:val="59"/>
    <w:rsid w:val="00097427"/>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
    <w:name w:val="Table Grid531"/>
    <w:basedOn w:val="TableNormal"/>
    <w:uiPriority w:val="59"/>
    <w:rsid w:val="00097427"/>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1">
    <w:name w:val="Table Grid631"/>
    <w:basedOn w:val="TableNormal"/>
    <w:uiPriority w:val="59"/>
    <w:rsid w:val="0009742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121">
    <w:name w:val="1 / 1.1 / 1.1.12121"/>
    <w:rsid w:val="00097427"/>
    <w:pPr>
      <w:numPr>
        <w:numId w:val="13"/>
      </w:numPr>
    </w:pPr>
  </w:style>
  <w:style w:type="numbering" w:customStyle="1" w:styleId="1ai2121">
    <w:name w:val="1 / a / i2121"/>
    <w:rsid w:val="00097427"/>
    <w:pPr>
      <w:numPr>
        <w:numId w:val="80"/>
      </w:numPr>
    </w:pPr>
  </w:style>
  <w:style w:type="numbering" w:customStyle="1" w:styleId="ArticleSection2121">
    <w:name w:val="Article / Section2121"/>
    <w:rsid w:val="00097427"/>
  </w:style>
  <w:style w:type="numbering" w:customStyle="1" w:styleId="NoList621">
    <w:name w:val="No List621"/>
    <w:next w:val="NoList"/>
    <w:uiPriority w:val="99"/>
    <w:semiHidden/>
    <w:unhideWhenUsed/>
    <w:rsid w:val="00097427"/>
  </w:style>
  <w:style w:type="table" w:customStyle="1" w:styleId="TableGrid721">
    <w:name w:val="Table Grid721"/>
    <w:basedOn w:val="TableNormal"/>
    <w:next w:val="TableGrid"/>
    <w:uiPriority w:val="59"/>
    <w:rsid w:val="00097427"/>
    <w:pPr>
      <w:widowControl w:val="0"/>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icleSection421">
    <w:name w:val="Article / Section421"/>
    <w:basedOn w:val="NoList"/>
    <w:next w:val="ArticleSection"/>
    <w:rsid w:val="00097427"/>
  </w:style>
  <w:style w:type="numbering" w:customStyle="1" w:styleId="1ai421">
    <w:name w:val="1 / a / i421"/>
    <w:basedOn w:val="NoList"/>
    <w:next w:val="1ai"/>
    <w:rsid w:val="00097427"/>
  </w:style>
  <w:style w:type="numbering" w:customStyle="1" w:styleId="111111421">
    <w:name w:val="1 / 1.1 / 1.1.1421"/>
    <w:basedOn w:val="NoList"/>
    <w:next w:val="111111"/>
    <w:rsid w:val="00097427"/>
  </w:style>
  <w:style w:type="numbering" w:customStyle="1" w:styleId="NoList1321">
    <w:name w:val="No List1321"/>
    <w:next w:val="NoList"/>
    <w:uiPriority w:val="99"/>
    <w:semiHidden/>
    <w:unhideWhenUsed/>
    <w:rsid w:val="00097427"/>
  </w:style>
  <w:style w:type="table" w:customStyle="1" w:styleId="TableGrid1221">
    <w:name w:val="Table Grid1221"/>
    <w:basedOn w:val="TableNormal"/>
    <w:next w:val="TableGrid"/>
    <w:uiPriority w:val="59"/>
    <w:rsid w:val="0009742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221">
    <w:name w:val="Calendar 1221"/>
    <w:basedOn w:val="TableNormal"/>
    <w:uiPriority w:val="99"/>
    <w:qFormat/>
    <w:rsid w:val="00097427"/>
    <w:rPr>
      <w:rFonts w:ascii="Calibri" w:hAnsi="Calibri"/>
      <w:sz w:val="22"/>
      <w:szCs w:val="22"/>
      <w:lang w:val="en-US" w:eastAsia="en-US"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NoList2321">
    <w:name w:val="No List2321"/>
    <w:next w:val="NoList"/>
    <w:uiPriority w:val="99"/>
    <w:semiHidden/>
    <w:unhideWhenUsed/>
    <w:rsid w:val="00097427"/>
  </w:style>
  <w:style w:type="numbering" w:customStyle="1" w:styleId="ArticleSection1321">
    <w:name w:val="Article / Section1321"/>
    <w:basedOn w:val="NoList"/>
    <w:next w:val="ArticleSection"/>
    <w:rsid w:val="00097427"/>
  </w:style>
  <w:style w:type="numbering" w:customStyle="1" w:styleId="1ai1331">
    <w:name w:val="1 / a / i1331"/>
    <w:basedOn w:val="NoList"/>
    <w:next w:val="1ai"/>
    <w:rsid w:val="00097427"/>
  </w:style>
  <w:style w:type="numbering" w:customStyle="1" w:styleId="1111111331">
    <w:name w:val="1 / 1.1 / 1.1.11331"/>
    <w:basedOn w:val="NoList"/>
    <w:next w:val="111111"/>
    <w:rsid w:val="00097427"/>
  </w:style>
  <w:style w:type="table" w:customStyle="1" w:styleId="TableGrid2121">
    <w:name w:val="Table Grid2121"/>
    <w:basedOn w:val="TableNormal"/>
    <w:uiPriority w:val="59"/>
    <w:rsid w:val="00097427"/>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
    <w:name w:val="Table Grid3121"/>
    <w:basedOn w:val="TableNormal"/>
    <w:uiPriority w:val="59"/>
    <w:rsid w:val="00097427"/>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
    <w:name w:val="Table Grid4121"/>
    <w:basedOn w:val="TableNormal"/>
    <w:uiPriority w:val="59"/>
    <w:rsid w:val="00097427"/>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1">
    <w:name w:val="Table Grid5121"/>
    <w:basedOn w:val="TableNormal"/>
    <w:uiPriority w:val="59"/>
    <w:rsid w:val="00097427"/>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1">
    <w:name w:val="Table Grid6121"/>
    <w:basedOn w:val="TableNormal"/>
    <w:uiPriority w:val="59"/>
    <w:rsid w:val="0009742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 Grid2221"/>
    <w:basedOn w:val="TableNormal"/>
    <w:uiPriority w:val="59"/>
    <w:rsid w:val="00097427"/>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1">
    <w:name w:val="Table Grid4231"/>
    <w:basedOn w:val="TableNormal"/>
    <w:uiPriority w:val="59"/>
    <w:rsid w:val="00097427"/>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icleSection521">
    <w:name w:val="Article / Section521"/>
    <w:basedOn w:val="NoList"/>
    <w:next w:val="ArticleSection"/>
    <w:rsid w:val="00097427"/>
  </w:style>
  <w:style w:type="numbering" w:customStyle="1" w:styleId="1ai521">
    <w:name w:val="1 / a / i521"/>
    <w:basedOn w:val="NoList"/>
    <w:next w:val="1ai"/>
    <w:rsid w:val="00097427"/>
  </w:style>
  <w:style w:type="numbering" w:customStyle="1" w:styleId="111111521">
    <w:name w:val="1 / 1.1 / 1.1.1521"/>
    <w:basedOn w:val="NoList"/>
    <w:next w:val="111111"/>
    <w:rsid w:val="00097427"/>
  </w:style>
  <w:style w:type="numbering" w:customStyle="1" w:styleId="ArticleSection1421">
    <w:name w:val="Article / Section1421"/>
    <w:basedOn w:val="NoList"/>
    <w:next w:val="ArticleSection"/>
    <w:rsid w:val="00097427"/>
  </w:style>
  <w:style w:type="numbering" w:customStyle="1" w:styleId="1ai1421">
    <w:name w:val="1 / a / i1421"/>
    <w:basedOn w:val="NoList"/>
    <w:next w:val="1ai"/>
    <w:rsid w:val="00097427"/>
  </w:style>
  <w:style w:type="numbering" w:customStyle="1" w:styleId="1111111421">
    <w:name w:val="1 / 1.1 / 1.1.11421"/>
    <w:basedOn w:val="NoList"/>
    <w:next w:val="111111"/>
    <w:rsid w:val="00097427"/>
  </w:style>
  <w:style w:type="numbering" w:customStyle="1" w:styleId="ArticleSection621">
    <w:name w:val="Article / Section621"/>
    <w:basedOn w:val="NoList"/>
    <w:next w:val="ArticleSection"/>
    <w:rsid w:val="00097427"/>
  </w:style>
  <w:style w:type="numbering" w:customStyle="1" w:styleId="1ai631">
    <w:name w:val="1 / a / i631"/>
    <w:basedOn w:val="NoList"/>
    <w:next w:val="1ai"/>
    <w:rsid w:val="00097427"/>
  </w:style>
  <w:style w:type="numbering" w:customStyle="1" w:styleId="111111631">
    <w:name w:val="1 / 1.1 / 1.1.1631"/>
    <w:basedOn w:val="NoList"/>
    <w:next w:val="111111"/>
    <w:rsid w:val="00097427"/>
  </w:style>
  <w:style w:type="numbering" w:customStyle="1" w:styleId="ArticleSection1521">
    <w:name w:val="Article / Section1521"/>
    <w:basedOn w:val="NoList"/>
    <w:next w:val="ArticleSection"/>
    <w:rsid w:val="00097427"/>
  </w:style>
  <w:style w:type="numbering" w:customStyle="1" w:styleId="1ai1531">
    <w:name w:val="1 / a / i1531"/>
    <w:basedOn w:val="NoList"/>
    <w:next w:val="1ai"/>
    <w:rsid w:val="00097427"/>
  </w:style>
  <w:style w:type="numbering" w:customStyle="1" w:styleId="1111111531">
    <w:name w:val="1 / 1.1 / 1.1.11531"/>
    <w:basedOn w:val="NoList"/>
    <w:next w:val="111111"/>
    <w:rsid w:val="00097427"/>
  </w:style>
  <w:style w:type="numbering" w:customStyle="1" w:styleId="ArticleSection721">
    <w:name w:val="Article / Section721"/>
    <w:basedOn w:val="NoList"/>
    <w:next w:val="ArticleSection"/>
    <w:rsid w:val="00097427"/>
  </w:style>
  <w:style w:type="numbering" w:customStyle="1" w:styleId="1ai721">
    <w:name w:val="1 / a / i721"/>
    <w:basedOn w:val="NoList"/>
    <w:next w:val="1ai"/>
    <w:rsid w:val="00097427"/>
  </w:style>
  <w:style w:type="numbering" w:customStyle="1" w:styleId="111111721">
    <w:name w:val="1 / 1.1 / 1.1.1721"/>
    <w:basedOn w:val="NoList"/>
    <w:next w:val="111111"/>
    <w:rsid w:val="00097427"/>
  </w:style>
  <w:style w:type="numbering" w:customStyle="1" w:styleId="ArticleSection1621">
    <w:name w:val="Article / Section1621"/>
    <w:basedOn w:val="NoList"/>
    <w:next w:val="ArticleSection"/>
    <w:rsid w:val="00097427"/>
  </w:style>
  <w:style w:type="numbering" w:customStyle="1" w:styleId="1ai1621">
    <w:name w:val="1 / a / i1621"/>
    <w:basedOn w:val="NoList"/>
    <w:next w:val="1ai"/>
    <w:rsid w:val="00097427"/>
  </w:style>
  <w:style w:type="numbering" w:customStyle="1" w:styleId="1111111621">
    <w:name w:val="1 / 1.1 / 1.1.11621"/>
    <w:basedOn w:val="NoList"/>
    <w:next w:val="111111"/>
    <w:rsid w:val="00097427"/>
  </w:style>
  <w:style w:type="numbering" w:customStyle="1" w:styleId="ArticleSection821">
    <w:name w:val="Article / Section821"/>
    <w:basedOn w:val="NoList"/>
    <w:next w:val="ArticleSection"/>
    <w:rsid w:val="00097427"/>
  </w:style>
  <w:style w:type="numbering" w:customStyle="1" w:styleId="1ai821">
    <w:name w:val="1 / a / i821"/>
    <w:basedOn w:val="NoList"/>
    <w:next w:val="1ai"/>
    <w:rsid w:val="00097427"/>
  </w:style>
  <w:style w:type="numbering" w:customStyle="1" w:styleId="111111821">
    <w:name w:val="1 / 1.1 / 1.1.1821"/>
    <w:basedOn w:val="NoList"/>
    <w:next w:val="111111"/>
    <w:rsid w:val="00097427"/>
  </w:style>
  <w:style w:type="numbering" w:customStyle="1" w:styleId="ArticleSection1721">
    <w:name w:val="Article / Section1721"/>
    <w:basedOn w:val="NoList"/>
    <w:next w:val="ArticleSection"/>
    <w:rsid w:val="00097427"/>
  </w:style>
  <w:style w:type="numbering" w:customStyle="1" w:styleId="1ai1721">
    <w:name w:val="1 / a / i1721"/>
    <w:basedOn w:val="NoList"/>
    <w:next w:val="1ai"/>
    <w:rsid w:val="00097427"/>
  </w:style>
  <w:style w:type="numbering" w:customStyle="1" w:styleId="1111111721">
    <w:name w:val="1 / 1.1 / 1.1.11721"/>
    <w:basedOn w:val="NoList"/>
    <w:next w:val="111111"/>
    <w:rsid w:val="00097427"/>
  </w:style>
  <w:style w:type="numbering" w:customStyle="1" w:styleId="ArticleSection921">
    <w:name w:val="Article / Section921"/>
    <w:basedOn w:val="NoList"/>
    <w:next w:val="ArticleSection"/>
    <w:rsid w:val="00097427"/>
  </w:style>
  <w:style w:type="numbering" w:customStyle="1" w:styleId="1ai921">
    <w:name w:val="1 / a / i921"/>
    <w:basedOn w:val="NoList"/>
    <w:next w:val="1ai"/>
    <w:rsid w:val="00097427"/>
  </w:style>
  <w:style w:type="numbering" w:customStyle="1" w:styleId="111111921">
    <w:name w:val="1 / 1.1 / 1.1.1921"/>
    <w:basedOn w:val="NoList"/>
    <w:next w:val="111111"/>
    <w:rsid w:val="00097427"/>
  </w:style>
  <w:style w:type="numbering" w:customStyle="1" w:styleId="ArticleSection1821">
    <w:name w:val="Article / Section1821"/>
    <w:basedOn w:val="NoList"/>
    <w:next w:val="ArticleSection"/>
    <w:rsid w:val="00097427"/>
  </w:style>
  <w:style w:type="numbering" w:customStyle="1" w:styleId="1ai1821">
    <w:name w:val="1 / a / i1821"/>
    <w:basedOn w:val="NoList"/>
    <w:next w:val="1ai"/>
    <w:rsid w:val="00097427"/>
  </w:style>
  <w:style w:type="numbering" w:customStyle="1" w:styleId="1111111821">
    <w:name w:val="1 / 1.1 / 1.1.11821"/>
    <w:basedOn w:val="NoList"/>
    <w:next w:val="111111"/>
    <w:rsid w:val="00097427"/>
  </w:style>
  <w:style w:type="numbering" w:customStyle="1" w:styleId="ArticleSection1021">
    <w:name w:val="Article / Section1021"/>
    <w:basedOn w:val="NoList"/>
    <w:next w:val="ArticleSection"/>
    <w:rsid w:val="00097427"/>
  </w:style>
  <w:style w:type="numbering" w:customStyle="1" w:styleId="1ai1021">
    <w:name w:val="1 / a / i1021"/>
    <w:basedOn w:val="NoList"/>
    <w:next w:val="1ai"/>
    <w:rsid w:val="00097427"/>
  </w:style>
  <w:style w:type="numbering" w:customStyle="1" w:styleId="1111111031">
    <w:name w:val="1 / 1.1 / 1.1.11031"/>
    <w:basedOn w:val="NoList"/>
    <w:next w:val="111111"/>
    <w:rsid w:val="00097427"/>
  </w:style>
  <w:style w:type="numbering" w:customStyle="1" w:styleId="ArticleSection1921">
    <w:name w:val="Article / Section1921"/>
    <w:basedOn w:val="NoList"/>
    <w:next w:val="ArticleSection"/>
    <w:rsid w:val="00097427"/>
  </w:style>
  <w:style w:type="numbering" w:customStyle="1" w:styleId="1ai1931">
    <w:name w:val="1 / a / i1931"/>
    <w:basedOn w:val="NoList"/>
    <w:next w:val="1ai"/>
    <w:rsid w:val="00097427"/>
  </w:style>
  <w:style w:type="numbering" w:customStyle="1" w:styleId="1111111931">
    <w:name w:val="1 / 1.1 / 1.1.11931"/>
    <w:basedOn w:val="NoList"/>
    <w:next w:val="111111"/>
    <w:rsid w:val="00097427"/>
  </w:style>
  <w:style w:type="table" w:customStyle="1" w:styleId="TableGrid2231">
    <w:name w:val="Table Grid2231"/>
    <w:basedOn w:val="TableNormal"/>
    <w:uiPriority w:val="59"/>
    <w:rsid w:val="00097427"/>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61">
    <w:name w:val="1 / 1.1 / 1.1.1261"/>
    <w:basedOn w:val="NoList"/>
    <w:next w:val="111111"/>
    <w:rsid w:val="00097427"/>
    <w:pPr>
      <w:numPr>
        <w:numId w:val="73"/>
      </w:numPr>
    </w:pPr>
  </w:style>
  <w:style w:type="numbering" w:customStyle="1" w:styleId="NoList91">
    <w:name w:val="No List91"/>
    <w:next w:val="NoList"/>
    <w:uiPriority w:val="99"/>
    <w:semiHidden/>
    <w:unhideWhenUsed/>
    <w:rsid w:val="00097427"/>
  </w:style>
  <w:style w:type="table" w:customStyle="1" w:styleId="TableGrid181">
    <w:name w:val="Table Grid181"/>
    <w:basedOn w:val="TableNormal"/>
    <w:next w:val="TableGrid"/>
    <w:uiPriority w:val="59"/>
    <w:rsid w:val="00097427"/>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261">
    <w:name w:val="1 / 1.1 / 1.1.12261"/>
    <w:rsid w:val="00097427"/>
  </w:style>
  <w:style w:type="numbering" w:customStyle="1" w:styleId="1ai2241">
    <w:name w:val="1 / a / i2241"/>
    <w:rsid w:val="00097427"/>
  </w:style>
  <w:style w:type="numbering" w:customStyle="1" w:styleId="ArticleSection2241">
    <w:name w:val="Article / Section2241"/>
    <w:rsid w:val="00097427"/>
  </w:style>
  <w:style w:type="numbering" w:customStyle="1" w:styleId="NoList161">
    <w:name w:val="No List161"/>
    <w:next w:val="NoList"/>
    <w:uiPriority w:val="99"/>
    <w:semiHidden/>
    <w:unhideWhenUsed/>
    <w:rsid w:val="00097427"/>
  </w:style>
  <w:style w:type="numbering" w:customStyle="1" w:styleId="NoList1141">
    <w:name w:val="No List1141"/>
    <w:next w:val="NoList"/>
    <w:uiPriority w:val="99"/>
    <w:semiHidden/>
    <w:unhideWhenUsed/>
    <w:rsid w:val="00097427"/>
  </w:style>
  <w:style w:type="numbering" w:customStyle="1" w:styleId="ArticleSection291">
    <w:name w:val="Article / Section291"/>
    <w:basedOn w:val="NoList"/>
    <w:next w:val="ArticleSection"/>
    <w:rsid w:val="00097427"/>
  </w:style>
  <w:style w:type="numbering" w:customStyle="1" w:styleId="1ai291">
    <w:name w:val="1 / a / i291"/>
    <w:basedOn w:val="NoList"/>
    <w:next w:val="1ai"/>
    <w:rsid w:val="00097427"/>
  </w:style>
  <w:style w:type="numbering" w:customStyle="1" w:styleId="111111271">
    <w:name w:val="1 / 1.1 / 1.1.1271"/>
    <w:basedOn w:val="NoList"/>
    <w:next w:val="111111"/>
    <w:rsid w:val="00097427"/>
  </w:style>
  <w:style w:type="numbering" w:customStyle="1" w:styleId="NoList261">
    <w:name w:val="No List261"/>
    <w:next w:val="NoList"/>
    <w:uiPriority w:val="99"/>
    <w:semiHidden/>
    <w:unhideWhenUsed/>
    <w:rsid w:val="00097427"/>
  </w:style>
  <w:style w:type="numbering" w:customStyle="1" w:styleId="NoList331">
    <w:name w:val="No List331"/>
    <w:next w:val="NoList"/>
    <w:uiPriority w:val="99"/>
    <w:semiHidden/>
    <w:unhideWhenUsed/>
    <w:rsid w:val="00097427"/>
  </w:style>
  <w:style w:type="numbering" w:customStyle="1" w:styleId="NoList431">
    <w:name w:val="No List431"/>
    <w:next w:val="NoList"/>
    <w:uiPriority w:val="99"/>
    <w:semiHidden/>
    <w:unhideWhenUsed/>
    <w:rsid w:val="00097427"/>
  </w:style>
  <w:style w:type="table" w:customStyle="1" w:styleId="TableGrid191">
    <w:name w:val="Table Grid191"/>
    <w:basedOn w:val="TableNormal"/>
    <w:next w:val="TableGrid"/>
    <w:uiPriority w:val="59"/>
    <w:rsid w:val="0009742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51">
    <w:name w:val="Calendar 151"/>
    <w:basedOn w:val="TableNormal"/>
    <w:uiPriority w:val="99"/>
    <w:qFormat/>
    <w:rsid w:val="00097427"/>
    <w:rPr>
      <w:rFonts w:ascii="Calibri" w:hAnsi="Calibri"/>
      <w:sz w:val="22"/>
      <w:szCs w:val="22"/>
      <w:lang w:val="en-US" w:eastAsia="en-US"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ArticleSection1151">
    <w:name w:val="Article / Section1151"/>
    <w:basedOn w:val="NoList"/>
    <w:next w:val="ArticleSection"/>
    <w:rsid w:val="00097427"/>
  </w:style>
  <w:style w:type="numbering" w:customStyle="1" w:styleId="1ai1151">
    <w:name w:val="1 / a / i1151"/>
    <w:basedOn w:val="NoList"/>
    <w:next w:val="1ai"/>
    <w:rsid w:val="00097427"/>
  </w:style>
  <w:style w:type="numbering" w:customStyle="1" w:styleId="1111111151">
    <w:name w:val="1 / 1.1 / 1.1.11151"/>
    <w:basedOn w:val="NoList"/>
    <w:next w:val="111111"/>
    <w:rsid w:val="00097427"/>
  </w:style>
  <w:style w:type="numbering" w:customStyle="1" w:styleId="ArticleSection2101">
    <w:name w:val="Article / Section2101"/>
    <w:basedOn w:val="NoList"/>
    <w:next w:val="ArticleSection"/>
    <w:rsid w:val="00097427"/>
  </w:style>
  <w:style w:type="numbering" w:customStyle="1" w:styleId="1ai2101">
    <w:name w:val="1 / a / i2101"/>
    <w:basedOn w:val="NoList"/>
    <w:next w:val="1ai"/>
    <w:rsid w:val="00097427"/>
  </w:style>
  <w:style w:type="numbering" w:customStyle="1" w:styleId="111111281">
    <w:name w:val="1 / 1.1 / 1.1.1281"/>
    <w:basedOn w:val="NoList"/>
    <w:next w:val="111111"/>
    <w:rsid w:val="00097427"/>
  </w:style>
  <w:style w:type="numbering" w:customStyle="1" w:styleId="NoList11141">
    <w:name w:val="No List11141"/>
    <w:next w:val="NoList"/>
    <w:uiPriority w:val="99"/>
    <w:semiHidden/>
    <w:unhideWhenUsed/>
    <w:rsid w:val="00097427"/>
  </w:style>
  <w:style w:type="numbering" w:customStyle="1" w:styleId="NoList2141">
    <w:name w:val="No List2141"/>
    <w:next w:val="NoList"/>
    <w:uiPriority w:val="99"/>
    <w:semiHidden/>
    <w:unhideWhenUsed/>
    <w:rsid w:val="00097427"/>
  </w:style>
  <w:style w:type="numbering" w:customStyle="1" w:styleId="ArticleSection1161">
    <w:name w:val="Article / Section1161"/>
    <w:basedOn w:val="NoList"/>
    <w:next w:val="ArticleSection"/>
    <w:rsid w:val="00097427"/>
  </w:style>
  <w:style w:type="numbering" w:customStyle="1" w:styleId="1ai1161">
    <w:name w:val="1 / a / i1161"/>
    <w:basedOn w:val="NoList"/>
    <w:next w:val="1ai"/>
    <w:rsid w:val="00097427"/>
  </w:style>
  <w:style w:type="numbering" w:customStyle="1" w:styleId="1111111161">
    <w:name w:val="1 / 1.1 / 1.1.11161"/>
    <w:basedOn w:val="NoList"/>
    <w:next w:val="111111"/>
    <w:rsid w:val="00097427"/>
  </w:style>
  <w:style w:type="numbering" w:customStyle="1" w:styleId="NoList531">
    <w:name w:val="No List531"/>
    <w:next w:val="NoList"/>
    <w:uiPriority w:val="99"/>
    <w:semiHidden/>
    <w:unhideWhenUsed/>
    <w:rsid w:val="00097427"/>
  </w:style>
  <w:style w:type="numbering" w:customStyle="1" w:styleId="ArticleSection331">
    <w:name w:val="Article / Section331"/>
    <w:basedOn w:val="NoList"/>
    <w:next w:val="ArticleSection"/>
    <w:rsid w:val="00097427"/>
  </w:style>
  <w:style w:type="numbering" w:customStyle="1" w:styleId="1ai331">
    <w:name w:val="1 / a / i331"/>
    <w:basedOn w:val="NoList"/>
    <w:next w:val="1ai"/>
    <w:rsid w:val="00097427"/>
  </w:style>
  <w:style w:type="numbering" w:customStyle="1" w:styleId="111111331">
    <w:name w:val="1 / 1.1 / 1.1.1331"/>
    <w:basedOn w:val="NoList"/>
    <w:next w:val="111111"/>
    <w:rsid w:val="00097427"/>
  </w:style>
  <w:style w:type="numbering" w:customStyle="1" w:styleId="NoList1231">
    <w:name w:val="No List1231"/>
    <w:next w:val="NoList"/>
    <w:uiPriority w:val="99"/>
    <w:semiHidden/>
    <w:unhideWhenUsed/>
    <w:rsid w:val="00097427"/>
  </w:style>
  <w:style w:type="table" w:customStyle="1" w:styleId="TableGrid1131">
    <w:name w:val="Table Grid1131"/>
    <w:basedOn w:val="TableNormal"/>
    <w:next w:val="TableGrid"/>
    <w:uiPriority w:val="59"/>
    <w:rsid w:val="0009742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31">
    <w:name w:val="No List2231"/>
    <w:next w:val="NoList"/>
    <w:uiPriority w:val="99"/>
    <w:semiHidden/>
    <w:unhideWhenUsed/>
    <w:rsid w:val="00097427"/>
  </w:style>
  <w:style w:type="numbering" w:customStyle="1" w:styleId="ArticleSection1231">
    <w:name w:val="Article / Section1231"/>
    <w:basedOn w:val="NoList"/>
    <w:next w:val="ArticleSection"/>
    <w:rsid w:val="00097427"/>
  </w:style>
  <w:style w:type="numbering" w:customStyle="1" w:styleId="1ai1231">
    <w:name w:val="1 / a / i1231"/>
    <w:basedOn w:val="NoList"/>
    <w:next w:val="1ai"/>
    <w:rsid w:val="00097427"/>
  </w:style>
  <w:style w:type="numbering" w:customStyle="1" w:styleId="1111111231">
    <w:name w:val="1 / 1.1 / 1.1.11231"/>
    <w:basedOn w:val="NoList"/>
    <w:next w:val="111111"/>
    <w:rsid w:val="00097427"/>
  </w:style>
  <w:style w:type="numbering" w:customStyle="1" w:styleId="1111112131">
    <w:name w:val="1 / 1.1 / 1.1.12131"/>
    <w:rsid w:val="00097427"/>
  </w:style>
  <w:style w:type="numbering" w:customStyle="1" w:styleId="1ai2131">
    <w:name w:val="1 / a / i2131"/>
    <w:rsid w:val="00097427"/>
  </w:style>
  <w:style w:type="numbering" w:customStyle="1" w:styleId="ArticleSection2131">
    <w:name w:val="Article / Section2131"/>
    <w:rsid w:val="00097427"/>
  </w:style>
  <w:style w:type="numbering" w:customStyle="1" w:styleId="NoList631">
    <w:name w:val="No List631"/>
    <w:next w:val="NoList"/>
    <w:uiPriority w:val="99"/>
    <w:semiHidden/>
    <w:unhideWhenUsed/>
    <w:rsid w:val="00097427"/>
  </w:style>
  <w:style w:type="numbering" w:customStyle="1" w:styleId="ArticleSection431">
    <w:name w:val="Article / Section431"/>
    <w:basedOn w:val="NoList"/>
    <w:next w:val="ArticleSection"/>
    <w:rsid w:val="00097427"/>
  </w:style>
  <w:style w:type="numbering" w:customStyle="1" w:styleId="1ai431">
    <w:name w:val="1 / a / i431"/>
    <w:basedOn w:val="NoList"/>
    <w:next w:val="1ai"/>
    <w:rsid w:val="00097427"/>
  </w:style>
  <w:style w:type="numbering" w:customStyle="1" w:styleId="111111431">
    <w:name w:val="1 / 1.1 / 1.1.1431"/>
    <w:basedOn w:val="NoList"/>
    <w:next w:val="111111"/>
    <w:rsid w:val="00097427"/>
  </w:style>
  <w:style w:type="numbering" w:customStyle="1" w:styleId="NoList1331">
    <w:name w:val="No List1331"/>
    <w:next w:val="NoList"/>
    <w:uiPriority w:val="99"/>
    <w:semiHidden/>
    <w:unhideWhenUsed/>
    <w:rsid w:val="00097427"/>
  </w:style>
  <w:style w:type="numbering" w:customStyle="1" w:styleId="NoList2331">
    <w:name w:val="No List2331"/>
    <w:next w:val="NoList"/>
    <w:uiPriority w:val="99"/>
    <w:semiHidden/>
    <w:unhideWhenUsed/>
    <w:rsid w:val="00097427"/>
  </w:style>
  <w:style w:type="numbering" w:customStyle="1" w:styleId="ArticleSection1331">
    <w:name w:val="Article / Section1331"/>
    <w:basedOn w:val="NoList"/>
    <w:next w:val="ArticleSection"/>
    <w:rsid w:val="00097427"/>
  </w:style>
  <w:style w:type="numbering" w:customStyle="1" w:styleId="1ai1341">
    <w:name w:val="1 / a / i1341"/>
    <w:basedOn w:val="NoList"/>
    <w:next w:val="1ai"/>
    <w:rsid w:val="00097427"/>
  </w:style>
  <w:style w:type="numbering" w:customStyle="1" w:styleId="1111111341">
    <w:name w:val="1 / 1.1 / 1.1.11341"/>
    <w:basedOn w:val="NoList"/>
    <w:next w:val="111111"/>
    <w:rsid w:val="00097427"/>
  </w:style>
  <w:style w:type="numbering" w:customStyle="1" w:styleId="ArticleSection531">
    <w:name w:val="Article / Section531"/>
    <w:basedOn w:val="NoList"/>
    <w:next w:val="ArticleSection"/>
    <w:rsid w:val="00097427"/>
  </w:style>
  <w:style w:type="numbering" w:customStyle="1" w:styleId="1ai531">
    <w:name w:val="1 / a / i531"/>
    <w:basedOn w:val="NoList"/>
    <w:next w:val="1ai"/>
    <w:rsid w:val="00097427"/>
  </w:style>
  <w:style w:type="numbering" w:customStyle="1" w:styleId="111111531">
    <w:name w:val="1 / 1.1 / 1.1.1531"/>
    <w:basedOn w:val="NoList"/>
    <w:next w:val="111111"/>
    <w:rsid w:val="00097427"/>
  </w:style>
  <w:style w:type="numbering" w:customStyle="1" w:styleId="ArticleSection1431">
    <w:name w:val="Article / Section1431"/>
    <w:basedOn w:val="NoList"/>
    <w:next w:val="ArticleSection"/>
    <w:rsid w:val="00097427"/>
  </w:style>
  <w:style w:type="numbering" w:customStyle="1" w:styleId="1ai1431">
    <w:name w:val="1 / a / i1431"/>
    <w:basedOn w:val="NoList"/>
    <w:next w:val="1ai"/>
    <w:rsid w:val="00097427"/>
  </w:style>
  <w:style w:type="numbering" w:customStyle="1" w:styleId="1111111431">
    <w:name w:val="1 / 1.1 / 1.1.11431"/>
    <w:basedOn w:val="NoList"/>
    <w:next w:val="111111"/>
    <w:rsid w:val="00097427"/>
  </w:style>
  <w:style w:type="numbering" w:customStyle="1" w:styleId="ArticleSection631">
    <w:name w:val="Article / Section631"/>
    <w:basedOn w:val="NoList"/>
    <w:next w:val="ArticleSection"/>
    <w:rsid w:val="00097427"/>
  </w:style>
  <w:style w:type="numbering" w:customStyle="1" w:styleId="1ai641">
    <w:name w:val="1 / a / i641"/>
    <w:basedOn w:val="NoList"/>
    <w:next w:val="1ai"/>
    <w:rsid w:val="00097427"/>
  </w:style>
  <w:style w:type="numbering" w:customStyle="1" w:styleId="111111641">
    <w:name w:val="1 / 1.1 / 1.1.1641"/>
    <w:basedOn w:val="NoList"/>
    <w:next w:val="111111"/>
    <w:rsid w:val="00097427"/>
  </w:style>
  <w:style w:type="numbering" w:customStyle="1" w:styleId="ArticleSection1531">
    <w:name w:val="Article / Section1531"/>
    <w:basedOn w:val="NoList"/>
    <w:next w:val="ArticleSection"/>
    <w:rsid w:val="00097427"/>
  </w:style>
  <w:style w:type="numbering" w:customStyle="1" w:styleId="1ai1541">
    <w:name w:val="1 / a / i1541"/>
    <w:basedOn w:val="NoList"/>
    <w:next w:val="1ai"/>
    <w:rsid w:val="00097427"/>
  </w:style>
  <w:style w:type="numbering" w:customStyle="1" w:styleId="1111111541">
    <w:name w:val="1 / 1.1 / 1.1.11541"/>
    <w:basedOn w:val="NoList"/>
    <w:next w:val="111111"/>
    <w:rsid w:val="00097427"/>
  </w:style>
  <w:style w:type="numbering" w:customStyle="1" w:styleId="ArticleSection731">
    <w:name w:val="Article / Section731"/>
    <w:basedOn w:val="NoList"/>
    <w:next w:val="ArticleSection"/>
    <w:rsid w:val="00097427"/>
  </w:style>
  <w:style w:type="numbering" w:customStyle="1" w:styleId="1ai731">
    <w:name w:val="1 / a / i731"/>
    <w:basedOn w:val="NoList"/>
    <w:next w:val="1ai"/>
    <w:rsid w:val="00097427"/>
  </w:style>
  <w:style w:type="numbering" w:customStyle="1" w:styleId="111111731">
    <w:name w:val="1 / 1.1 / 1.1.1731"/>
    <w:basedOn w:val="NoList"/>
    <w:next w:val="111111"/>
    <w:rsid w:val="00097427"/>
  </w:style>
  <w:style w:type="numbering" w:customStyle="1" w:styleId="ArticleSection1631">
    <w:name w:val="Article / Section1631"/>
    <w:basedOn w:val="NoList"/>
    <w:next w:val="ArticleSection"/>
    <w:rsid w:val="00097427"/>
  </w:style>
  <w:style w:type="numbering" w:customStyle="1" w:styleId="1ai1631">
    <w:name w:val="1 / a / i1631"/>
    <w:basedOn w:val="NoList"/>
    <w:next w:val="1ai"/>
    <w:rsid w:val="00097427"/>
  </w:style>
  <w:style w:type="numbering" w:customStyle="1" w:styleId="1111111631">
    <w:name w:val="1 / 1.1 / 1.1.11631"/>
    <w:basedOn w:val="NoList"/>
    <w:next w:val="111111"/>
    <w:rsid w:val="00097427"/>
  </w:style>
  <w:style w:type="numbering" w:customStyle="1" w:styleId="ArticleSection831">
    <w:name w:val="Article / Section831"/>
    <w:basedOn w:val="NoList"/>
    <w:next w:val="ArticleSection"/>
    <w:rsid w:val="00097427"/>
  </w:style>
  <w:style w:type="numbering" w:customStyle="1" w:styleId="1ai831">
    <w:name w:val="1 / a / i831"/>
    <w:basedOn w:val="NoList"/>
    <w:next w:val="1ai"/>
    <w:rsid w:val="00097427"/>
  </w:style>
  <w:style w:type="numbering" w:customStyle="1" w:styleId="111111831">
    <w:name w:val="1 / 1.1 / 1.1.1831"/>
    <w:basedOn w:val="NoList"/>
    <w:next w:val="111111"/>
    <w:rsid w:val="00097427"/>
  </w:style>
  <w:style w:type="numbering" w:customStyle="1" w:styleId="ArticleSection1731">
    <w:name w:val="Article / Section1731"/>
    <w:basedOn w:val="NoList"/>
    <w:next w:val="ArticleSection"/>
    <w:rsid w:val="00097427"/>
  </w:style>
  <w:style w:type="numbering" w:customStyle="1" w:styleId="1ai1731">
    <w:name w:val="1 / a / i1731"/>
    <w:basedOn w:val="NoList"/>
    <w:next w:val="1ai"/>
    <w:rsid w:val="00097427"/>
  </w:style>
  <w:style w:type="numbering" w:customStyle="1" w:styleId="1111111731">
    <w:name w:val="1 / 1.1 / 1.1.11731"/>
    <w:basedOn w:val="NoList"/>
    <w:next w:val="111111"/>
    <w:rsid w:val="00097427"/>
  </w:style>
  <w:style w:type="numbering" w:customStyle="1" w:styleId="ArticleSection931">
    <w:name w:val="Article / Section931"/>
    <w:basedOn w:val="NoList"/>
    <w:next w:val="ArticleSection"/>
    <w:rsid w:val="00097427"/>
  </w:style>
  <w:style w:type="numbering" w:customStyle="1" w:styleId="1ai931">
    <w:name w:val="1 / a / i931"/>
    <w:basedOn w:val="NoList"/>
    <w:next w:val="1ai"/>
    <w:rsid w:val="00097427"/>
  </w:style>
  <w:style w:type="numbering" w:customStyle="1" w:styleId="111111931">
    <w:name w:val="1 / 1.1 / 1.1.1931"/>
    <w:basedOn w:val="NoList"/>
    <w:next w:val="111111"/>
    <w:rsid w:val="00097427"/>
  </w:style>
  <w:style w:type="numbering" w:customStyle="1" w:styleId="ArticleSection1831">
    <w:name w:val="Article / Section1831"/>
    <w:basedOn w:val="NoList"/>
    <w:next w:val="ArticleSection"/>
    <w:rsid w:val="00097427"/>
  </w:style>
  <w:style w:type="numbering" w:customStyle="1" w:styleId="1ai1831">
    <w:name w:val="1 / a / i1831"/>
    <w:basedOn w:val="NoList"/>
    <w:next w:val="1ai"/>
    <w:rsid w:val="00097427"/>
  </w:style>
  <w:style w:type="numbering" w:customStyle="1" w:styleId="1111111831">
    <w:name w:val="1 / 1.1 / 1.1.11831"/>
    <w:basedOn w:val="NoList"/>
    <w:next w:val="111111"/>
    <w:rsid w:val="00097427"/>
  </w:style>
  <w:style w:type="numbering" w:customStyle="1" w:styleId="ArticleSection1031">
    <w:name w:val="Article / Section1031"/>
    <w:basedOn w:val="NoList"/>
    <w:next w:val="ArticleSection"/>
    <w:rsid w:val="00097427"/>
  </w:style>
  <w:style w:type="numbering" w:customStyle="1" w:styleId="1ai1031">
    <w:name w:val="1 / a / i1031"/>
    <w:basedOn w:val="NoList"/>
    <w:next w:val="1ai"/>
    <w:rsid w:val="00097427"/>
  </w:style>
  <w:style w:type="numbering" w:customStyle="1" w:styleId="1111111041">
    <w:name w:val="1 / 1.1 / 1.1.11041"/>
    <w:basedOn w:val="NoList"/>
    <w:next w:val="111111"/>
    <w:rsid w:val="00097427"/>
  </w:style>
  <w:style w:type="numbering" w:customStyle="1" w:styleId="ArticleSection1931">
    <w:name w:val="Article / Section1931"/>
    <w:basedOn w:val="NoList"/>
    <w:next w:val="ArticleSection"/>
    <w:rsid w:val="00097427"/>
  </w:style>
  <w:style w:type="numbering" w:customStyle="1" w:styleId="1ai1941">
    <w:name w:val="1 / a / i1941"/>
    <w:basedOn w:val="NoList"/>
    <w:next w:val="1ai"/>
    <w:rsid w:val="00097427"/>
  </w:style>
  <w:style w:type="numbering" w:customStyle="1" w:styleId="1111111941">
    <w:name w:val="1 / 1.1 / 1.1.11941"/>
    <w:basedOn w:val="NoList"/>
    <w:next w:val="111111"/>
    <w:rsid w:val="00097427"/>
  </w:style>
  <w:style w:type="numbering" w:customStyle="1" w:styleId="NoList10">
    <w:name w:val="No List10"/>
    <w:next w:val="NoList"/>
    <w:uiPriority w:val="99"/>
    <w:semiHidden/>
    <w:unhideWhenUsed/>
    <w:rsid w:val="00097427"/>
  </w:style>
  <w:style w:type="table" w:customStyle="1" w:styleId="TableGrid20">
    <w:name w:val="Table Grid20"/>
    <w:basedOn w:val="TableNormal"/>
    <w:next w:val="TableGrid"/>
    <w:uiPriority w:val="59"/>
    <w:rsid w:val="00097427"/>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27">
    <w:name w:val="1 / 1.1 / 1.1.1227"/>
    <w:rsid w:val="00097427"/>
  </w:style>
  <w:style w:type="numbering" w:customStyle="1" w:styleId="1ai225">
    <w:name w:val="1 / a / i225"/>
    <w:rsid w:val="00097427"/>
  </w:style>
  <w:style w:type="numbering" w:customStyle="1" w:styleId="ArticleSection225">
    <w:name w:val="Article / Section225"/>
    <w:rsid w:val="00097427"/>
  </w:style>
  <w:style w:type="numbering" w:customStyle="1" w:styleId="NoList17">
    <w:name w:val="No List17"/>
    <w:next w:val="NoList"/>
    <w:uiPriority w:val="99"/>
    <w:semiHidden/>
    <w:unhideWhenUsed/>
    <w:rsid w:val="00097427"/>
  </w:style>
  <w:style w:type="numbering" w:customStyle="1" w:styleId="NoList115">
    <w:name w:val="No List115"/>
    <w:next w:val="NoList"/>
    <w:uiPriority w:val="99"/>
    <w:semiHidden/>
    <w:unhideWhenUsed/>
    <w:rsid w:val="00097427"/>
  </w:style>
  <w:style w:type="numbering" w:customStyle="1" w:styleId="ArticleSection30">
    <w:name w:val="Article / Section30"/>
    <w:basedOn w:val="NoList"/>
    <w:next w:val="ArticleSection"/>
    <w:rsid w:val="00097427"/>
  </w:style>
  <w:style w:type="numbering" w:customStyle="1" w:styleId="1ai30">
    <w:name w:val="1 / a / i30"/>
    <w:basedOn w:val="NoList"/>
    <w:next w:val="1ai"/>
    <w:rsid w:val="00097427"/>
  </w:style>
  <w:style w:type="numbering" w:customStyle="1" w:styleId="11111129">
    <w:name w:val="1 / 1.1 / 1.1.129"/>
    <w:basedOn w:val="NoList"/>
    <w:next w:val="111111"/>
    <w:rsid w:val="00097427"/>
  </w:style>
  <w:style w:type="numbering" w:customStyle="1" w:styleId="NoList27">
    <w:name w:val="No List27"/>
    <w:next w:val="NoList"/>
    <w:uiPriority w:val="99"/>
    <w:semiHidden/>
    <w:unhideWhenUsed/>
    <w:rsid w:val="00097427"/>
  </w:style>
  <w:style w:type="numbering" w:customStyle="1" w:styleId="NoList34">
    <w:name w:val="No List34"/>
    <w:next w:val="NoList"/>
    <w:uiPriority w:val="99"/>
    <w:semiHidden/>
    <w:unhideWhenUsed/>
    <w:rsid w:val="00097427"/>
  </w:style>
  <w:style w:type="numbering" w:customStyle="1" w:styleId="NoList44">
    <w:name w:val="No List44"/>
    <w:next w:val="NoList"/>
    <w:uiPriority w:val="99"/>
    <w:semiHidden/>
    <w:unhideWhenUsed/>
    <w:rsid w:val="00097427"/>
  </w:style>
  <w:style w:type="table" w:customStyle="1" w:styleId="TableGrid110">
    <w:name w:val="Table Grid110"/>
    <w:basedOn w:val="TableNormal"/>
    <w:next w:val="TableGrid"/>
    <w:uiPriority w:val="59"/>
    <w:rsid w:val="0009742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6">
    <w:name w:val="Calendar 16"/>
    <w:basedOn w:val="TableNormal"/>
    <w:uiPriority w:val="99"/>
    <w:qFormat/>
    <w:rsid w:val="00097427"/>
    <w:rPr>
      <w:rFonts w:ascii="Calibri" w:hAnsi="Calibri"/>
      <w:sz w:val="22"/>
      <w:szCs w:val="22"/>
      <w:lang w:val="en-US" w:eastAsia="en-US"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ArticleSection117">
    <w:name w:val="Article / Section117"/>
    <w:basedOn w:val="NoList"/>
    <w:next w:val="ArticleSection"/>
    <w:rsid w:val="00097427"/>
  </w:style>
  <w:style w:type="numbering" w:customStyle="1" w:styleId="1ai117">
    <w:name w:val="1 / a / i117"/>
    <w:basedOn w:val="NoList"/>
    <w:next w:val="1ai"/>
    <w:rsid w:val="00097427"/>
  </w:style>
  <w:style w:type="numbering" w:customStyle="1" w:styleId="111111117">
    <w:name w:val="1 / 1.1 / 1.1.1117"/>
    <w:basedOn w:val="NoList"/>
    <w:next w:val="111111"/>
    <w:rsid w:val="00097427"/>
  </w:style>
  <w:style w:type="numbering" w:customStyle="1" w:styleId="ArticleSection214">
    <w:name w:val="Article / Section214"/>
    <w:basedOn w:val="NoList"/>
    <w:next w:val="ArticleSection"/>
    <w:rsid w:val="00097427"/>
  </w:style>
  <w:style w:type="numbering" w:customStyle="1" w:styleId="1ai214">
    <w:name w:val="1 / a / i214"/>
    <w:basedOn w:val="NoList"/>
    <w:next w:val="1ai"/>
    <w:rsid w:val="00097427"/>
  </w:style>
  <w:style w:type="numbering" w:customStyle="1" w:styleId="111111210">
    <w:name w:val="1 / 1.1 / 1.1.1210"/>
    <w:basedOn w:val="NoList"/>
    <w:next w:val="111111"/>
    <w:rsid w:val="00097427"/>
  </w:style>
  <w:style w:type="numbering" w:customStyle="1" w:styleId="NoList1115">
    <w:name w:val="No List1115"/>
    <w:next w:val="NoList"/>
    <w:uiPriority w:val="99"/>
    <w:semiHidden/>
    <w:unhideWhenUsed/>
    <w:rsid w:val="00097427"/>
  </w:style>
  <w:style w:type="numbering" w:customStyle="1" w:styleId="NoList215">
    <w:name w:val="No List215"/>
    <w:next w:val="NoList"/>
    <w:uiPriority w:val="99"/>
    <w:semiHidden/>
    <w:unhideWhenUsed/>
    <w:rsid w:val="00097427"/>
  </w:style>
  <w:style w:type="numbering" w:customStyle="1" w:styleId="ArticleSection118">
    <w:name w:val="Article / Section118"/>
    <w:basedOn w:val="NoList"/>
    <w:next w:val="ArticleSection"/>
    <w:rsid w:val="00097427"/>
  </w:style>
  <w:style w:type="numbering" w:customStyle="1" w:styleId="1ai118">
    <w:name w:val="1 / a / i118"/>
    <w:basedOn w:val="NoList"/>
    <w:next w:val="1ai"/>
    <w:rsid w:val="00097427"/>
  </w:style>
  <w:style w:type="numbering" w:customStyle="1" w:styleId="111111118">
    <w:name w:val="1 / 1.1 / 1.1.1118"/>
    <w:basedOn w:val="NoList"/>
    <w:next w:val="111111"/>
    <w:rsid w:val="00097427"/>
  </w:style>
  <w:style w:type="numbering" w:customStyle="1" w:styleId="NoList54">
    <w:name w:val="No List54"/>
    <w:next w:val="NoList"/>
    <w:uiPriority w:val="99"/>
    <w:semiHidden/>
    <w:unhideWhenUsed/>
    <w:rsid w:val="00097427"/>
  </w:style>
  <w:style w:type="table" w:customStyle="1" w:styleId="TableGrid26">
    <w:name w:val="Table Grid26"/>
    <w:basedOn w:val="TableNormal"/>
    <w:next w:val="TableGrid"/>
    <w:uiPriority w:val="59"/>
    <w:rsid w:val="00097427"/>
    <w:pPr>
      <w:widowControl w:val="0"/>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icleSection34">
    <w:name w:val="Article / Section34"/>
    <w:basedOn w:val="NoList"/>
    <w:next w:val="ArticleSection"/>
    <w:rsid w:val="00097427"/>
  </w:style>
  <w:style w:type="numbering" w:customStyle="1" w:styleId="1ai34">
    <w:name w:val="1 / a / i34"/>
    <w:basedOn w:val="NoList"/>
    <w:next w:val="1ai"/>
    <w:rsid w:val="00097427"/>
  </w:style>
  <w:style w:type="numbering" w:customStyle="1" w:styleId="11111134">
    <w:name w:val="1 / 1.1 / 1.1.134"/>
    <w:basedOn w:val="NoList"/>
    <w:next w:val="111111"/>
    <w:rsid w:val="00097427"/>
  </w:style>
  <w:style w:type="numbering" w:customStyle="1" w:styleId="NoList124">
    <w:name w:val="No List124"/>
    <w:next w:val="NoList"/>
    <w:uiPriority w:val="99"/>
    <w:semiHidden/>
    <w:unhideWhenUsed/>
    <w:rsid w:val="00097427"/>
  </w:style>
  <w:style w:type="table" w:customStyle="1" w:styleId="TableGrid114">
    <w:name w:val="Table Grid114"/>
    <w:basedOn w:val="TableNormal"/>
    <w:next w:val="TableGrid"/>
    <w:uiPriority w:val="59"/>
    <w:rsid w:val="0009742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14">
    <w:name w:val="Calendar 114"/>
    <w:basedOn w:val="TableNormal"/>
    <w:uiPriority w:val="99"/>
    <w:qFormat/>
    <w:rsid w:val="00097427"/>
    <w:rPr>
      <w:rFonts w:ascii="Calibri" w:hAnsi="Calibri"/>
      <w:sz w:val="22"/>
      <w:szCs w:val="22"/>
      <w:lang w:val="en-US" w:eastAsia="en-US"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NoList224">
    <w:name w:val="No List224"/>
    <w:next w:val="NoList"/>
    <w:uiPriority w:val="99"/>
    <w:semiHidden/>
    <w:unhideWhenUsed/>
    <w:rsid w:val="00097427"/>
  </w:style>
  <w:style w:type="numbering" w:customStyle="1" w:styleId="ArticleSection124">
    <w:name w:val="Article / Section124"/>
    <w:basedOn w:val="NoList"/>
    <w:next w:val="ArticleSection"/>
    <w:rsid w:val="00097427"/>
  </w:style>
  <w:style w:type="numbering" w:customStyle="1" w:styleId="1ai124">
    <w:name w:val="1 / a / i124"/>
    <w:basedOn w:val="NoList"/>
    <w:next w:val="1ai"/>
    <w:rsid w:val="00097427"/>
  </w:style>
  <w:style w:type="numbering" w:customStyle="1" w:styleId="111111124">
    <w:name w:val="1 / 1.1 / 1.1.1124"/>
    <w:basedOn w:val="NoList"/>
    <w:next w:val="111111"/>
    <w:rsid w:val="00097427"/>
  </w:style>
  <w:style w:type="table" w:customStyle="1" w:styleId="TableGrid35">
    <w:name w:val="Table Grid35"/>
    <w:basedOn w:val="TableNormal"/>
    <w:uiPriority w:val="59"/>
    <w:rsid w:val="00097427"/>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
    <w:name w:val="Table Grid46"/>
    <w:basedOn w:val="TableNormal"/>
    <w:uiPriority w:val="59"/>
    <w:rsid w:val="00097427"/>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
    <w:name w:val="Table Grid55"/>
    <w:basedOn w:val="TableNormal"/>
    <w:uiPriority w:val="59"/>
    <w:rsid w:val="00097427"/>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5">
    <w:name w:val="Table Grid65"/>
    <w:basedOn w:val="TableNormal"/>
    <w:uiPriority w:val="59"/>
    <w:rsid w:val="0009742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14">
    <w:name w:val="1 / 1.1 / 1.1.1214"/>
    <w:rsid w:val="00097427"/>
  </w:style>
  <w:style w:type="numbering" w:customStyle="1" w:styleId="1ai215">
    <w:name w:val="1 / a / i215"/>
    <w:rsid w:val="00097427"/>
  </w:style>
  <w:style w:type="numbering" w:customStyle="1" w:styleId="ArticleSection215">
    <w:name w:val="Article / Section215"/>
    <w:rsid w:val="00097427"/>
  </w:style>
  <w:style w:type="numbering" w:customStyle="1" w:styleId="NoList64">
    <w:name w:val="No List64"/>
    <w:next w:val="NoList"/>
    <w:uiPriority w:val="99"/>
    <w:semiHidden/>
    <w:unhideWhenUsed/>
    <w:rsid w:val="00097427"/>
  </w:style>
  <w:style w:type="table" w:customStyle="1" w:styleId="TableGrid74">
    <w:name w:val="Table Grid74"/>
    <w:basedOn w:val="TableNormal"/>
    <w:next w:val="TableGrid"/>
    <w:uiPriority w:val="59"/>
    <w:rsid w:val="00097427"/>
    <w:pPr>
      <w:widowControl w:val="0"/>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icleSection44">
    <w:name w:val="Article / Section44"/>
    <w:basedOn w:val="NoList"/>
    <w:next w:val="ArticleSection"/>
    <w:rsid w:val="00097427"/>
  </w:style>
  <w:style w:type="numbering" w:customStyle="1" w:styleId="1ai44">
    <w:name w:val="1 / a / i44"/>
    <w:basedOn w:val="NoList"/>
    <w:next w:val="1ai"/>
    <w:rsid w:val="00097427"/>
  </w:style>
  <w:style w:type="numbering" w:customStyle="1" w:styleId="11111144">
    <w:name w:val="1 / 1.1 / 1.1.144"/>
    <w:basedOn w:val="NoList"/>
    <w:next w:val="111111"/>
    <w:rsid w:val="00097427"/>
  </w:style>
  <w:style w:type="numbering" w:customStyle="1" w:styleId="NoList134">
    <w:name w:val="No List134"/>
    <w:next w:val="NoList"/>
    <w:uiPriority w:val="99"/>
    <w:semiHidden/>
    <w:unhideWhenUsed/>
    <w:rsid w:val="00097427"/>
  </w:style>
  <w:style w:type="table" w:customStyle="1" w:styleId="TableGrid124">
    <w:name w:val="Table Grid124"/>
    <w:basedOn w:val="TableNormal"/>
    <w:next w:val="TableGrid"/>
    <w:uiPriority w:val="59"/>
    <w:rsid w:val="0009742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24">
    <w:name w:val="Calendar 124"/>
    <w:basedOn w:val="TableNormal"/>
    <w:uiPriority w:val="99"/>
    <w:qFormat/>
    <w:rsid w:val="00097427"/>
    <w:rPr>
      <w:rFonts w:ascii="Calibri" w:hAnsi="Calibri"/>
      <w:sz w:val="22"/>
      <w:szCs w:val="22"/>
      <w:lang w:val="en-US" w:eastAsia="en-US"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NoList234">
    <w:name w:val="No List234"/>
    <w:next w:val="NoList"/>
    <w:uiPriority w:val="99"/>
    <w:semiHidden/>
    <w:unhideWhenUsed/>
    <w:rsid w:val="00097427"/>
  </w:style>
  <w:style w:type="numbering" w:customStyle="1" w:styleId="ArticleSection134">
    <w:name w:val="Article / Section134"/>
    <w:basedOn w:val="NoList"/>
    <w:next w:val="ArticleSection"/>
    <w:rsid w:val="00097427"/>
  </w:style>
  <w:style w:type="numbering" w:customStyle="1" w:styleId="1ai135">
    <w:name w:val="1 / a / i135"/>
    <w:basedOn w:val="NoList"/>
    <w:next w:val="1ai"/>
    <w:rsid w:val="00097427"/>
  </w:style>
  <w:style w:type="numbering" w:customStyle="1" w:styleId="111111135">
    <w:name w:val="1 / 1.1 / 1.1.1135"/>
    <w:basedOn w:val="NoList"/>
    <w:next w:val="111111"/>
    <w:rsid w:val="00097427"/>
  </w:style>
  <w:style w:type="table" w:customStyle="1" w:styleId="TableGrid214">
    <w:name w:val="Table Grid214"/>
    <w:basedOn w:val="TableNormal"/>
    <w:uiPriority w:val="59"/>
    <w:rsid w:val="00097427"/>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
    <w:name w:val="Table Grid314"/>
    <w:basedOn w:val="TableNormal"/>
    <w:uiPriority w:val="59"/>
    <w:rsid w:val="00097427"/>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
    <w:name w:val="Table Grid414"/>
    <w:basedOn w:val="TableNormal"/>
    <w:uiPriority w:val="59"/>
    <w:rsid w:val="00097427"/>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4">
    <w:name w:val="Table Grid514"/>
    <w:basedOn w:val="TableNormal"/>
    <w:uiPriority w:val="59"/>
    <w:rsid w:val="00097427"/>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4">
    <w:name w:val="Table Grid614"/>
    <w:basedOn w:val="TableNormal"/>
    <w:uiPriority w:val="59"/>
    <w:rsid w:val="0009742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5">
    <w:name w:val="Table Grid225"/>
    <w:basedOn w:val="TableNormal"/>
    <w:uiPriority w:val="59"/>
    <w:rsid w:val="00097427"/>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5">
    <w:name w:val="Table Grid425"/>
    <w:basedOn w:val="TableNormal"/>
    <w:uiPriority w:val="59"/>
    <w:rsid w:val="00097427"/>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icleSection54">
    <w:name w:val="Article / Section54"/>
    <w:basedOn w:val="NoList"/>
    <w:next w:val="ArticleSection"/>
    <w:rsid w:val="00097427"/>
  </w:style>
  <w:style w:type="numbering" w:customStyle="1" w:styleId="1ai54">
    <w:name w:val="1 / a / i54"/>
    <w:basedOn w:val="NoList"/>
    <w:next w:val="1ai"/>
    <w:rsid w:val="00097427"/>
  </w:style>
  <w:style w:type="numbering" w:customStyle="1" w:styleId="11111154">
    <w:name w:val="1 / 1.1 / 1.1.154"/>
    <w:basedOn w:val="NoList"/>
    <w:next w:val="111111"/>
    <w:rsid w:val="00097427"/>
  </w:style>
  <w:style w:type="numbering" w:customStyle="1" w:styleId="ArticleSection144">
    <w:name w:val="Article / Section144"/>
    <w:basedOn w:val="NoList"/>
    <w:next w:val="ArticleSection"/>
    <w:rsid w:val="00097427"/>
  </w:style>
  <w:style w:type="numbering" w:customStyle="1" w:styleId="1ai144">
    <w:name w:val="1 / a / i144"/>
    <w:basedOn w:val="NoList"/>
    <w:next w:val="1ai"/>
    <w:rsid w:val="00097427"/>
  </w:style>
  <w:style w:type="numbering" w:customStyle="1" w:styleId="111111144">
    <w:name w:val="1 / 1.1 / 1.1.1144"/>
    <w:basedOn w:val="NoList"/>
    <w:next w:val="111111"/>
    <w:rsid w:val="00097427"/>
  </w:style>
  <w:style w:type="numbering" w:customStyle="1" w:styleId="ArticleSection64">
    <w:name w:val="Article / Section64"/>
    <w:basedOn w:val="NoList"/>
    <w:next w:val="ArticleSection"/>
    <w:rsid w:val="00097427"/>
  </w:style>
  <w:style w:type="numbering" w:customStyle="1" w:styleId="1ai65">
    <w:name w:val="1 / a / i65"/>
    <w:basedOn w:val="NoList"/>
    <w:next w:val="1ai"/>
    <w:rsid w:val="00097427"/>
  </w:style>
  <w:style w:type="numbering" w:customStyle="1" w:styleId="11111165">
    <w:name w:val="1 / 1.1 / 1.1.165"/>
    <w:basedOn w:val="NoList"/>
    <w:next w:val="111111"/>
    <w:rsid w:val="00097427"/>
  </w:style>
  <w:style w:type="numbering" w:customStyle="1" w:styleId="ArticleSection154">
    <w:name w:val="Article / Section154"/>
    <w:basedOn w:val="NoList"/>
    <w:next w:val="ArticleSection"/>
    <w:rsid w:val="00097427"/>
  </w:style>
  <w:style w:type="numbering" w:customStyle="1" w:styleId="1ai155">
    <w:name w:val="1 / a / i155"/>
    <w:basedOn w:val="NoList"/>
    <w:next w:val="1ai"/>
    <w:rsid w:val="00097427"/>
  </w:style>
  <w:style w:type="numbering" w:customStyle="1" w:styleId="111111155">
    <w:name w:val="1 / 1.1 / 1.1.1155"/>
    <w:basedOn w:val="NoList"/>
    <w:next w:val="111111"/>
    <w:rsid w:val="00097427"/>
  </w:style>
  <w:style w:type="numbering" w:customStyle="1" w:styleId="ArticleSection74">
    <w:name w:val="Article / Section74"/>
    <w:basedOn w:val="NoList"/>
    <w:next w:val="ArticleSection"/>
    <w:rsid w:val="00097427"/>
  </w:style>
  <w:style w:type="numbering" w:customStyle="1" w:styleId="1ai74">
    <w:name w:val="1 / a / i74"/>
    <w:basedOn w:val="NoList"/>
    <w:next w:val="1ai"/>
    <w:rsid w:val="00097427"/>
  </w:style>
  <w:style w:type="numbering" w:customStyle="1" w:styleId="11111174">
    <w:name w:val="1 / 1.1 / 1.1.174"/>
    <w:basedOn w:val="NoList"/>
    <w:next w:val="111111"/>
    <w:rsid w:val="00097427"/>
  </w:style>
  <w:style w:type="numbering" w:customStyle="1" w:styleId="ArticleSection164">
    <w:name w:val="Article / Section164"/>
    <w:basedOn w:val="NoList"/>
    <w:next w:val="ArticleSection"/>
    <w:rsid w:val="00097427"/>
  </w:style>
  <w:style w:type="numbering" w:customStyle="1" w:styleId="1ai164">
    <w:name w:val="1 / a / i164"/>
    <w:basedOn w:val="NoList"/>
    <w:next w:val="1ai"/>
    <w:rsid w:val="00097427"/>
  </w:style>
  <w:style w:type="numbering" w:customStyle="1" w:styleId="111111164">
    <w:name w:val="1 / 1.1 / 1.1.1164"/>
    <w:basedOn w:val="NoList"/>
    <w:next w:val="111111"/>
    <w:rsid w:val="00097427"/>
  </w:style>
  <w:style w:type="numbering" w:customStyle="1" w:styleId="ArticleSection84">
    <w:name w:val="Article / Section84"/>
    <w:basedOn w:val="NoList"/>
    <w:next w:val="ArticleSection"/>
    <w:rsid w:val="00097427"/>
  </w:style>
  <w:style w:type="numbering" w:customStyle="1" w:styleId="1ai84">
    <w:name w:val="1 / a / i84"/>
    <w:basedOn w:val="NoList"/>
    <w:next w:val="1ai"/>
    <w:rsid w:val="00097427"/>
  </w:style>
  <w:style w:type="numbering" w:customStyle="1" w:styleId="11111184">
    <w:name w:val="1 / 1.1 / 1.1.184"/>
    <w:basedOn w:val="NoList"/>
    <w:next w:val="111111"/>
    <w:rsid w:val="00097427"/>
  </w:style>
  <w:style w:type="numbering" w:customStyle="1" w:styleId="ArticleSection174">
    <w:name w:val="Article / Section174"/>
    <w:basedOn w:val="NoList"/>
    <w:next w:val="ArticleSection"/>
    <w:rsid w:val="00097427"/>
  </w:style>
  <w:style w:type="numbering" w:customStyle="1" w:styleId="1ai174">
    <w:name w:val="1 / a / i174"/>
    <w:basedOn w:val="NoList"/>
    <w:next w:val="1ai"/>
    <w:rsid w:val="00097427"/>
  </w:style>
  <w:style w:type="numbering" w:customStyle="1" w:styleId="111111174">
    <w:name w:val="1 / 1.1 / 1.1.1174"/>
    <w:basedOn w:val="NoList"/>
    <w:next w:val="111111"/>
    <w:rsid w:val="00097427"/>
  </w:style>
  <w:style w:type="numbering" w:customStyle="1" w:styleId="ArticleSection94">
    <w:name w:val="Article / Section94"/>
    <w:basedOn w:val="NoList"/>
    <w:next w:val="ArticleSection"/>
    <w:rsid w:val="00097427"/>
  </w:style>
  <w:style w:type="numbering" w:customStyle="1" w:styleId="1ai94">
    <w:name w:val="1 / a / i94"/>
    <w:basedOn w:val="NoList"/>
    <w:next w:val="1ai"/>
    <w:rsid w:val="00097427"/>
  </w:style>
  <w:style w:type="numbering" w:customStyle="1" w:styleId="11111194">
    <w:name w:val="1 / 1.1 / 1.1.194"/>
    <w:basedOn w:val="NoList"/>
    <w:next w:val="111111"/>
    <w:rsid w:val="00097427"/>
  </w:style>
  <w:style w:type="numbering" w:customStyle="1" w:styleId="ArticleSection184">
    <w:name w:val="Article / Section184"/>
    <w:basedOn w:val="NoList"/>
    <w:next w:val="ArticleSection"/>
    <w:rsid w:val="00097427"/>
  </w:style>
  <w:style w:type="numbering" w:customStyle="1" w:styleId="1ai184">
    <w:name w:val="1 / a / i184"/>
    <w:basedOn w:val="NoList"/>
    <w:next w:val="1ai"/>
    <w:rsid w:val="00097427"/>
  </w:style>
  <w:style w:type="numbering" w:customStyle="1" w:styleId="111111184">
    <w:name w:val="1 / 1.1 / 1.1.1184"/>
    <w:basedOn w:val="NoList"/>
    <w:next w:val="111111"/>
    <w:rsid w:val="00097427"/>
  </w:style>
  <w:style w:type="numbering" w:customStyle="1" w:styleId="ArticleSection104">
    <w:name w:val="Article / Section104"/>
    <w:basedOn w:val="NoList"/>
    <w:next w:val="ArticleSection"/>
    <w:rsid w:val="00097427"/>
  </w:style>
  <w:style w:type="numbering" w:customStyle="1" w:styleId="1ai104">
    <w:name w:val="1 / a / i104"/>
    <w:basedOn w:val="NoList"/>
    <w:next w:val="1ai"/>
    <w:rsid w:val="00097427"/>
  </w:style>
  <w:style w:type="numbering" w:customStyle="1" w:styleId="111111105">
    <w:name w:val="1 / 1.1 / 1.1.1105"/>
    <w:basedOn w:val="NoList"/>
    <w:next w:val="111111"/>
    <w:rsid w:val="00097427"/>
  </w:style>
  <w:style w:type="numbering" w:customStyle="1" w:styleId="ArticleSection194">
    <w:name w:val="Article / Section194"/>
    <w:basedOn w:val="NoList"/>
    <w:next w:val="ArticleSection"/>
    <w:rsid w:val="00097427"/>
  </w:style>
  <w:style w:type="numbering" w:customStyle="1" w:styleId="1ai195">
    <w:name w:val="1 / a / i195"/>
    <w:basedOn w:val="NoList"/>
    <w:next w:val="1ai"/>
    <w:rsid w:val="00097427"/>
  </w:style>
  <w:style w:type="numbering" w:customStyle="1" w:styleId="111111195">
    <w:name w:val="1 / 1.1 / 1.1.1195"/>
    <w:basedOn w:val="NoList"/>
    <w:next w:val="111111"/>
    <w:rsid w:val="00097427"/>
  </w:style>
  <w:style w:type="numbering" w:customStyle="1" w:styleId="NoList18">
    <w:name w:val="No List18"/>
    <w:next w:val="NoList"/>
    <w:uiPriority w:val="99"/>
    <w:semiHidden/>
    <w:unhideWhenUsed/>
    <w:rsid w:val="00097427"/>
  </w:style>
  <w:style w:type="table" w:customStyle="1" w:styleId="TableGrid27">
    <w:name w:val="Table Grid27"/>
    <w:basedOn w:val="TableNormal"/>
    <w:next w:val="TableGrid"/>
    <w:uiPriority w:val="59"/>
    <w:rsid w:val="00097427"/>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28">
    <w:name w:val="1 / 1.1 / 1.1.1228"/>
    <w:rsid w:val="00097427"/>
    <w:pPr>
      <w:numPr>
        <w:numId w:val="64"/>
      </w:numPr>
    </w:pPr>
  </w:style>
  <w:style w:type="numbering" w:customStyle="1" w:styleId="1ai226">
    <w:name w:val="1 / a / i226"/>
    <w:rsid w:val="00097427"/>
    <w:pPr>
      <w:numPr>
        <w:numId w:val="65"/>
      </w:numPr>
    </w:pPr>
  </w:style>
  <w:style w:type="numbering" w:customStyle="1" w:styleId="ArticleSection226">
    <w:name w:val="Article / Section226"/>
    <w:rsid w:val="00097427"/>
    <w:pPr>
      <w:numPr>
        <w:numId w:val="66"/>
      </w:numPr>
    </w:pPr>
  </w:style>
  <w:style w:type="numbering" w:customStyle="1" w:styleId="NoList19">
    <w:name w:val="No List19"/>
    <w:next w:val="NoList"/>
    <w:uiPriority w:val="99"/>
    <w:semiHidden/>
    <w:unhideWhenUsed/>
    <w:rsid w:val="00097427"/>
  </w:style>
  <w:style w:type="numbering" w:customStyle="1" w:styleId="NoList116">
    <w:name w:val="No List116"/>
    <w:next w:val="NoList"/>
    <w:uiPriority w:val="99"/>
    <w:semiHidden/>
    <w:unhideWhenUsed/>
    <w:rsid w:val="00097427"/>
  </w:style>
  <w:style w:type="numbering" w:customStyle="1" w:styleId="ArticleSection35">
    <w:name w:val="Article / Section35"/>
    <w:basedOn w:val="NoList"/>
    <w:next w:val="ArticleSection"/>
    <w:rsid w:val="00097427"/>
    <w:pPr>
      <w:numPr>
        <w:numId w:val="16"/>
      </w:numPr>
    </w:pPr>
  </w:style>
  <w:style w:type="numbering" w:customStyle="1" w:styleId="1ai35">
    <w:name w:val="1 / a / i35"/>
    <w:basedOn w:val="NoList"/>
    <w:next w:val="1ai"/>
    <w:rsid w:val="00097427"/>
    <w:pPr>
      <w:numPr>
        <w:numId w:val="15"/>
      </w:numPr>
    </w:pPr>
  </w:style>
  <w:style w:type="numbering" w:customStyle="1" w:styleId="11111130">
    <w:name w:val="1 / 1.1 / 1.1.130"/>
    <w:basedOn w:val="NoList"/>
    <w:next w:val="111111"/>
    <w:rsid w:val="00097427"/>
    <w:pPr>
      <w:numPr>
        <w:numId w:val="14"/>
      </w:numPr>
    </w:pPr>
  </w:style>
  <w:style w:type="numbering" w:customStyle="1" w:styleId="NoList28">
    <w:name w:val="No List28"/>
    <w:next w:val="NoList"/>
    <w:uiPriority w:val="99"/>
    <w:semiHidden/>
    <w:unhideWhenUsed/>
    <w:rsid w:val="00097427"/>
  </w:style>
  <w:style w:type="numbering" w:customStyle="1" w:styleId="NoList35">
    <w:name w:val="No List35"/>
    <w:next w:val="NoList"/>
    <w:uiPriority w:val="99"/>
    <w:semiHidden/>
    <w:unhideWhenUsed/>
    <w:rsid w:val="00097427"/>
  </w:style>
  <w:style w:type="numbering" w:customStyle="1" w:styleId="NoList45">
    <w:name w:val="No List45"/>
    <w:next w:val="NoList"/>
    <w:uiPriority w:val="99"/>
    <w:semiHidden/>
    <w:unhideWhenUsed/>
    <w:rsid w:val="00097427"/>
  </w:style>
  <w:style w:type="table" w:customStyle="1" w:styleId="TableGrid115">
    <w:name w:val="Table Grid115"/>
    <w:basedOn w:val="TableNormal"/>
    <w:next w:val="TableGrid"/>
    <w:uiPriority w:val="59"/>
    <w:rsid w:val="0009742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7">
    <w:name w:val="Calendar 17"/>
    <w:basedOn w:val="TableNormal"/>
    <w:uiPriority w:val="99"/>
    <w:qFormat/>
    <w:rsid w:val="00097427"/>
    <w:rPr>
      <w:rFonts w:ascii="Calibri" w:hAnsi="Calibri"/>
      <w:sz w:val="22"/>
      <w:szCs w:val="22"/>
      <w:lang w:val="en-US" w:eastAsia="en-US"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ArticleSection119">
    <w:name w:val="Article / Section119"/>
    <w:basedOn w:val="NoList"/>
    <w:next w:val="ArticleSection"/>
    <w:rsid w:val="00097427"/>
  </w:style>
  <w:style w:type="numbering" w:customStyle="1" w:styleId="1ai119">
    <w:name w:val="1 / a / i119"/>
    <w:basedOn w:val="NoList"/>
    <w:next w:val="1ai"/>
    <w:rsid w:val="00097427"/>
  </w:style>
  <w:style w:type="numbering" w:customStyle="1" w:styleId="111111119">
    <w:name w:val="1 / 1.1 / 1.1.1119"/>
    <w:basedOn w:val="NoList"/>
    <w:next w:val="111111"/>
    <w:rsid w:val="00097427"/>
  </w:style>
  <w:style w:type="numbering" w:customStyle="1" w:styleId="ArticleSection216">
    <w:name w:val="Article / Section216"/>
    <w:basedOn w:val="NoList"/>
    <w:next w:val="ArticleSection"/>
    <w:rsid w:val="00097427"/>
    <w:pPr>
      <w:numPr>
        <w:numId w:val="130"/>
      </w:numPr>
    </w:pPr>
  </w:style>
  <w:style w:type="numbering" w:customStyle="1" w:styleId="1ai216">
    <w:name w:val="1 / a / i216"/>
    <w:basedOn w:val="NoList"/>
    <w:next w:val="1ai"/>
    <w:rsid w:val="00097427"/>
    <w:pPr>
      <w:numPr>
        <w:numId w:val="129"/>
      </w:numPr>
    </w:pPr>
  </w:style>
  <w:style w:type="numbering" w:customStyle="1" w:styleId="111111215">
    <w:name w:val="1 / 1.1 / 1.1.1215"/>
    <w:basedOn w:val="NoList"/>
    <w:next w:val="111111"/>
    <w:rsid w:val="00097427"/>
    <w:pPr>
      <w:numPr>
        <w:numId w:val="18"/>
      </w:numPr>
    </w:pPr>
  </w:style>
  <w:style w:type="numbering" w:customStyle="1" w:styleId="NoList1116">
    <w:name w:val="No List1116"/>
    <w:next w:val="NoList"/>
    <w:uiPriority w:val="99"/>
    <w:semiHidden/>
    <w:unhideWhenUsed/>
    <w:rsid w:val="00097427"/>
  </w:style>
  <w:style w:type="numbering" w:customStyle="1" w:styleId="NoList216">
    <w:name w:val="No List216"/>
    <w:next w:val="NoList"/>
    <w:uiPriority w:val="99"/>
    <w:semiHidden/>
    <w:unhideWhenUsed/>
    <w:rsid w:val="00097427"/>
  </w:style>
  <w:style w:type="numbering" w:customStyle="1" w:styleId="ArticleSection1110">
    <w:name w:val="Article / Section1110"/>
    <w:basedOn w:val="NoList"/>
    <w:next w:val="ArticleSection"/>
    <w:rsid w:val="00097427"/>
    <w:pPr>
      <w:numPr>
        <w:numId w:val="128"/>
      </w:numPr>
    </w:pPr>
  </w:style>
  <w:style w:type="numbering" w:customStyle="1" w:styleId="1ai1110">
    <w:name w:val="1 / a / i1110"/>
    <w:basedOn w:val="NoList"/>
    <w:next w:val="1ai"/>
    <w:rsid w:val="00097427"/>
    <w:pPr>
      <w:numPr>
        <w:numId w:val="127"/>
      </w:numPr>
    </w:pPr>
  </w:style>
  <w:style w:type="numbering" w:customStyle="1" w:styleId="1111111110">
    <w:name w:val="1 / 1.1 / 1.1.11110"/>
    <w:basedOn w:val="NoList"/>
    <w:next w:val="111111"/>
    <w:rsid w:val="00097427"/>
    <w:pPr>
      <w:numPr>
        <w:numId w:val="126"/>
      </w:numPr>
    </w:pPr>
  </w:style>
  <w:style w:type="numbering" w:customStyle="1" w:styleId="NoList55">
    <w:name w:val="No List55"/>
    <w:next w:val="NoList"/>
    <w:uiPriority w:val="99"/>
    <w:semiHidden/>
    <w:unhideWhenUsed/>
    <w:rsid w:val="00097427"/>
  </w:style>
  <w:style w:type="table" w:customStyle="1" w:styleId="TableGrid28">
    <w:name w:val="Table Grid28"/>
    <w:basedOn w:val="TableNormal"/>
    <w:next w:val="TableGrid"/>
    <w:uiPriority w:val="59"/>
    <w:rsid w:val="00097427"/>
    <w:pPr>
      <w:widowControl w:val="0"/>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icleSection36">
    <w:name w:val="Article / Section36"/>
    <w:basedOn w:val="NoList"/>
    <w:next w:val="ArticleSection"/>
    <w:rsid w:val="00097427"/>
  </w:style>
  <w:style w:type="numbering" w:customStyle="1" w:styleId="1ai36">
    <w:name w:val="1 / a / i36"/>
    <w:basedOn w:val="NoList"/>
    <w:next w:val="1ai"/>
    <w:rsid w:val="00097427"/>
  </w:style>
  <w:style w:type="numbering" w:customStyle="1" w:styleId="11111135">
    <w:name w:val="1 / 1.1 / 1.1.135"/>
    <w:basedOn w:val="NoList"/>
    <w:next w:val="111111"/>
    <w:rsid w:val="00097427"/>
  </w:style>
  <w:style w:type="numbering" w:customStyle="1" w:styleId="NoList125">
    <w:name w:val="No List125"/>
    <w:next w:val="NoList"/>
    <w:uiPriority w:val="99"/>
    <w:semiHidden/>
    <w:unhideWhenUsed/>
    <w:rsid w:val="00097427"/>
  </w:style>
  <w:style w:type="table" w:customStyle="1" w:styleId="TableGrid116">
    <w:name w:val="Table Grid116"/>
    <w:basedOn w:val="TableNormal"/>
    <w:next w:val="TableGrid"/>
    <w:uiPriority w:val="59"/>
    <w:rsid w:val="0009742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15">
    <w:name w:val="Calendar 115"/>
    <w:basedOn w:val="TableNormal"/>
    <w:uiPriority w:val="99"/>
    <w:qFormat/>
    <w:rsid w:val="00097427"/>
    <w:rPr>
      <w:rFonts w:ascii="Calibri" w:hAnsi="Calibri"/>
      <w:sz w:val="22"/>
      <w:szCs w:val="22"/>
      <w:lang w:val="en-US" w:eastAsia="en-US"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NoList225">
    <w:name w:val="No List225"/>
    <w:next w:val="NoList"/>
    <w:uiPriority w:val="99"/>
    <w:semiHidden/>
    <w:unhideWhenUsed/>
    <w:rsid w:val="00097427"/>
  </w:style>
  <w:style w:type="numbering" w:customStyle="1" w:styleId="ArticleSection125">
    <w:name w:val="Article / Section125"/>
    <w:basedOn w:val="NoList"/>
    <w:next w:val="ArticleSection"/>
    <w:rsid w:val="00097427"/>
  </w:style>
  <w:style w:type="numbering" w:customStyle="1" w:styleId="1ai125">
    <w:name w:val="1 / a / i125"/>
    <w:basedOn w:val="NoList"/>
    <w:next w:val="1ai"/>
    <w:rsid w:val="00097427"/>
  </w:style>
  <w:style w:type="numbering" w:customStyle="1" w:styleId="111111125">
    <w:name w:val="1 / 1.1 / 1.1.1125"/>
    <w:basedOn w:val="NoList"/>
    <w:next w:val="111111"/>
    <w:rsid w:val="00097427"/>
  </w:style>
  <w:style w:type="table" w:customStyle="1" w:styleId="TableGrid36">
    <w:name w:val="Table Grid36"/>
    <w:basedOn w:val="TableNormal"/>
    <w:uiPriority w:val="59"/>
    <w:rsid w:val="00097427"/>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
    <w:name w:val="Table Grid47"/>
    <w:basedOn w:val="TableNormal"/>
    <w:uiPriority w:val="59"/>
    <w:rsid w:val="00097427"/>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6">
    <w:name w:val="Table Grid56"/>
    <w:basedOn w:val="TableNormal"/>
    <w:uiPriority w:val="59"/>
    <w:rsid w:val="00097427"/>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6">
    <w:name w:val="Table Grid66"/>
    <w:basedOn w:val="TableNormal"/>
    <w:uiPriority w:val="59"/>
    <w:rsid w:val="0009742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16">
    <w:name w:val="1 / 1.1 / 1.1.1216"/>
    <w:rsid w:val="00097427"/>
    <w:pPr>
      <w:numPr>
        <w:numId w:val="21"/>
      </w:numPr>
    </w:pPr>
  </w:style>
  <w:style w:type="numbering" w:customStyle="1" w:styleId="1ai217">
    <w:name w:val="1 / a / i217"/>
    <w:rsid w:val="00097427"/>
    <w:pPr>
      <w:numPr>
        <w:numId w:val="22"/>
      </w:numPr>
    </w:pPr>
  </w:style>
  <w:style w:type="numbering" w:customStyle="1" w:styleId="ArticleSection217">
    <w:name w:val="Article / Section217"/>
    <w:rsid w:val="00097427"/>
  </w:style>
  <w:style w:type="numbering" w:customStyle="1" w:styleId="NoList65">
    <w:name w:val="No List65"/>
    <w:next w:val="NoList"/>
    <w:uiPriority w:val="99"/>
    <w:semiHidden/>
    <w:unhideWhenUsed/>
    <w:rsid w:val="00097427"/>
  </w:style>
  <w:style w:type="table" w:customStyle="1" w:styleId="TableGrid75">
    <w:name w:val="Table Grid75"/>
    <w:basedOn w:val="TableNormal"/>
    <w:next w:val="TableGrid"/>
    <w:uiPriority w:val="59"/>
    <w:rsid w:val="00097427"/>
    <w:pPr>
      <w:widowControl w:val="0"/>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icleSection45">
    <w:name w:val="Article / Section45"/>
    <w:basedOn w:val="NoList"/>
    <w:next w:val="ArticleSection"/>
    <w:rsid w:val="00097427"/>
  </w:style>
  <w:style w:type="numbering" w:customStyle="1" w:styleId="1ai45">
    <w:name w:val="1 / a / i45"/>
    <w:basedOn w:val="NoList"/>
    <w:next w:val="1ai"/>
    <w:rsid w:val="00097427"/>
  </w:style>
  <w:style w:type="numbering" w:customStyle="1" w:styleId="11111145">
    <w:name w:val="1 / 1.1 / 1.1.145"/>
    <w:basedOn w:val="NoList"/>
    <w:next w:val="111111"/>
    <w:rsid w:val="00097427"/>
  </w:style>
  <w:style w:type="numbering" w:customStyle="1" w:styleId="NoList135">
    <w:name w:val="No List135"/>
    <w:next w:val="NoList"/>
    <w:uiPriority w:val="99"/>
    <w:semiHidden/>
    <w:unhideWhenUsed/>
    <w:rsid w:val="00097427"/>
  </w:style>
  <w:style w:type="table" w:customStyle="1" w:styleId="TableGrid125">
    <w:name w:val="Table Grid125"/>
    <w:basedOn w:val="TableNormal"/>
    <w:next w:val="TableGrid"/>
    <w:uiPriority w:val="59"/>
    <w:rsid w:val="0009742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25">
    <w:name w:val="Calendar 125"/>
    <w:basedOn w:val="TableNormal"/>
    <w:uiPriority w:val="99"/>
    <w:qFormat/>
    <w:rsid w:val="00097427"/>
    <w:rPr>
      <w:rFonts w:ascii="Calibri" w:hAnsi="Calibri"/>
      <w:sz w:val="22"/>
      <w:szCs w:val="22"/>
      <w:lang w:val="en-US" w:eastAsia="en-US"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NoList235">
    <w:name w:val="No List235"/>
    <w:next w:val="NoList"/>
    <w:uiPriority w:val="99"/>
    <w:semiHidden/>
    <w:unhideWhenUsed/>
    <w:rsid w:val="00097427"/>
  </w:style>
  <w:style w:type="numbering" w:customStyle="1" w:styleId="ArticleSection135">
    <w:name w:val="Article / Section135"/>
    <w:basedOn w:val="NoList"/>
    <w:next w:val="ArticleSection"/>
    <w:rsid w:val="00097427"/>
  </w:style>
  <w:style w:type="numbering" w:customStyle="1" w:styleId="1ai136">
    <w:name w:val="1 / a / i136"/>
    <w:basedOn w:val="NoList"/>
    <w:next w:val="1ai"/>
    <w:rsid w:val="00097427"/>
    <w:pPr>
      <w:numPr>
        <w:numId w:val="68"/>
      </w:numPr>
    </w:pPr>
  </w:style>
  <w:style w:type="numbering" w:customStyle="1" w:styleId="111111136">
    <w:name w:val="1 / 1.1 / 1.1.1136"/>
    <w:basedOn w:val="NoList"/>
    <w:next w:val="111111"/>
    <w:rsid w:val="00097427"/>
    <w:pPr>
      <w:numPr>
        <w:numId w:val="67"/>
      </w:numPr>
    </w:pPr>
  </w:style>
  <w:style w:type="table" w:customStyle="1" w:styleId="TableGrid215">
    <w:name w:val="Table Grid215"/>
    <w:basedOn w:val="TableNormal"/>
    <w:uiPriority w:val="59"/>
    <w:rsid w:val="00097427"/>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5">
    <w:name w:val="Table Grid315"/>
    <w:basedOn w:val="TableNormal"/>
    <w:uiPriority w:val="59"/>
    <w:rsid w:val="00097427"/>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5">
    <w:name w:val="Table Grid415"/>
    <w:basedOn w:val="TableNormal"/>
    <w:uiPriority w:val="59"/>
    <w:rsid w:val="00097427"/>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5">
    <w:name w:val="Table Grid515"/>
    <w:basedOn w:val="TableNormal"/>
    <w:uiPriority w:val="59"/>
    <w:rsid w:val="00097427"/>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5">
    <w:name w:val="Table Grid615"/>
    <w:basedOn w:val="TableNormal"/>
    <w:uiPriority w:val="59"/>
    <w:rsid w:val="0009742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6">
    <w:name w:val="Table Grid226"/>
    <w:basedOn w:val="TableNormal"/>
    <w:uiPriority w:val="59"/>
    <w:rsid w:val="00097427"/>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
    <w:name w:val="Table Grid426"/>
    <w:basedOn w:val="TableNormal"/>
    <w:uiPriority w:val="59"/>
    <w:rsid w:val="00097427"/>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icleSection55">
    <w:name w:val="Article / Section55"/>
    <w:basedOn w:val="NoList"/>
    <w:next w:val="ArticleSection"/>
    <w:rsid w:val="00097427"/>
  </w:style>
  <w:style w:type="numbering" w:customStyle="1" w:styleId="1ai55">
    <w:name w:val="1 / a / i55"/>
    <w:basedOn w:val="NoList"/>
    <w:next w:val="1ai"/>
    <w:rsid w:val="00097427"/>
  </w:style>
  <w:style w:type="numbering" w:customStyle="1" w:styleId="11111155">
    <w:name w:val="1 / 1.1 / 1.1.155"/>
    <w:basedOn w:val="NoList"/>
    <w:next w:val="111111"/>
    <w:rsid w:val="00097427"/>
  </w:style>
  <w:style w:type="numbering" w:customStyle="1" w:styleId="ArticleSection145">
    <w:name w:val="Article / Section145"/>
    <w:basedOn w:val="NoList"/>
    <w:next w:val="ArticleSection"/>
    <w:rsid w:val="00097427"/>
  </w:style>
  <w:style w:type="numbering" w:customStyle="1" w:styleId="1ai145">
    <w:name w:val="1 / a / i145"/>
    <w:basedOn w:val="NoList"/>
    <w:next w:val="1ai"/>
    <w:rsid w:val="00097427"/>
  </w:style>
  <w:style w:type="numbering" w:customStyle="1" w:styleId="111111145">
    <w:name w:val="1 / 1.1 / 1.1.1145"/>
    <w:basedOn w:val="NoList"/>
    <w:next w:val="111111"/>
    <w:rsid w:val="00097427"/>
  </w:style>
  <w:style w:type="numbering" w:customStyle="1" w:styleId="ArticleSection65">
    <w:name w:val="Article / Section65"/>
    <w:basedOn w:val="NoList"/>
    <w:next w:val="ArticleSection"/>
    <w:rsid w:val="00097427"/>
  </w:style>
  <w:style w:type="numbering" w:customStyle="1" w:styleId="1ai66">
    <w:name w:val="1 / a / i66"/>
    <w:basedOn w:val="NoList"/>
    <w:next w:val="1ai"/>
    <w:rsid w:val="00097427"/>
    <w:pPr>
      <w:numPr>
        <w:numId w:val="4"/>
      </w:numPr>
    </w:pPr>
  </w:style>
  <w:style w:type="numbering" w:customStyle="1" w:styleId="11111166">
    <w:name w:val="1 / 1.1 / 1.1.166"/>
    <w:basedOn w:val="NoList"/>
    <w:next w:val="111111"/>
    <w:rsid w:val="00097427"/>
    <w:pPr>
      <w:numPr>
        <w:numId w:val="69"/>
      </w:numPr>
    </w:pPr>
  </w:style>
  <w:style w:type="numbering" w:customStyle="1" w:styleId="ArticleSection155">
    <w:name w:val="Article / Section155"/>
    <w:basedOn w:val="NoList"/>
    <w:next w:val="ArticleSection"/>
    <w:rsid w:val="00097427"/>
    <w:pPr>
      <w:numPr>
        <w:numId w:val="3"/>
      </w:numPr>
    </w:pPr>
  </w:style>
  <w:style w:type="numbering" w:customStyle="1" w:styleId="1ai156">
    <w:name w:val="1 / a / i156"/>
    <w:basedOn w:val="NoList"/>
    <w:next w:val="1ai"/>
    <w:rsid w:val="00097427"/>
    <w:pPr>
      <w:numPr>
        <w:numId w:val="2"/>
      </w:numPr>
    </w:pPr>
  </w:style>
  <w:style w:type="numbering" w:customStyle="1" w:styleId="111111156">
    <w:name w:val="1 / 1.1 / 1.1.1156"/>
    <w:basedOn w:val="NoList"/>
    <w:next w:val="111111"/>
    <w:rsid w:val="00097427"/>
    <w:pPr>
      <w:numPr>
        <w:numId w:val="1"/>
      </w:numPr>
    </w:pPr>
  </w:style>
  <w:style w:type="numbering" w:customStyle="1" w:styleId="ArticleSection75">
    <w:name w:val="Article / Section75"/>
    <w:basedOn w:val="NoList"/>
    <w:next w:val="ArticleSection"/>
    <w:rsid w:val="00097427"/>
  </w:style>
  <w:style w:type="numbering" w:customStyle="1" w:styleId="1ai75">
    <w:name w:val="1 / a / i75"/>
    <w:basedOn w:val="NoList"/>
    <w:next w:val="1ai"/>
    <w:rsid w:val="00097427"/>
  </w:style>
  <w:style w:type="numbering" w:customStyle="1" w:styleId="11111175">
    <w:name w:val="1 / 1.1 / 1.1.175"/>
    <w:basedOn w:val="NoList"/>
    <w:next w:val="111111"/>
    <w:rsid w:val="00097427"/>
  </w:style>
  <w:style w:type="numbering" w:customStyle="1" w:styleId="ArticleSection165">
    <w:name w:val="Article / Section165"/>
    <w:basedOn w:val="NoList"/>
    <w:next w:val="ArticleSection"/>
    <w:rsid w:val="00097427"/>
  </w:style>
  <w:style w:type="numbering" w:customStyle="1" w:styleId="1ai165">
    <w:name w:val="1 / a / i165"/>
    <w:basedOn w:val="NoList"/>
    <w:next w:val="1ai"/>
    <w:rsid w:val="00097427"/>
  </w:style>
  <w:style w:type="numbering" w:customStyle="1" w:styleId="111111165">
    <w:name w:val="1 / 1.1 / 1.1.1165"/>
    <w:basedOn w:val="NoList"/>
    <w:next w:val="111111"/>
    <w:rsid w:val="00097427"/>
  </w:style>
  <w:style w:type="numbering" w:customStyle="1" w:styleId="ArticleSection85">
    <w:name w:val="Article / Section85"/>
    <w:basedOn w:val="NoList"/>
    <w:next w:val="ArticleSection"/>
    <w:rsid w:val="00097427"/>
  </w:style>
  <w:style w:type="numbering" w:customStyle="1" w:styleId="1ai85">
    <w:name w:val="1 / a / i85"/>
    <w:basedOn w:val="NoList"/>
    <w:next w:val="1ai"/>
    <w:rsid w:val="00097427"/>
  </w:style>
  <w:style w:type="numbering" w:customStyle="1" w:styleId="11111185">
    <w:name w:val="1 / 1.1 / 1.1.185"/>
    <w:basedOn w:val="NoList"/>
    <w:next w:val="111111"/>
    <w:rsid w:val="00097427"/>
  </w:style>
  <w:style w:type="numbering" w:customStyle="1" w:styleId="ArticleSection175">
    <w:name w:val="Article / Section175"/>
    <w:basedOn w:val="NoList"/>
    <w:next w:val="ArticleSection"/>
    <w:rsid w:val="00097427"/>
  </w:style>
  <w:style w:type="numbering" w:customStyle="1" w:styleId="1ai175">
    <w:name w:val="1 / a / i175"/>
    <w:basedOn w:val="NoList"/>
    <w:next w:val="1ai"/>
    <w:rsid w:val="00097427"/>
  </w:style>
  <w:style w:type="numbering" w:customStyle="1" w:styleId="111111175">
    <w:name w:val="1 / 1.1 / 1.1.1175"/>
    <w:basedOn w:val="NoList"/>
    <w:next w:val="111111"/>
    <w:rsid w:val="00097427"/>
  </w:style>
  <w:style w:type="numbering" w:customStyle="1" w:styleId="ArticleSection95">
    <w:name w:val="Article / Section95"/>
    <w:basedOn w:val="NoList"/>
    <w:next w:val="ArticleSection"/>
    <w:rsid w:val="00097427"/>
  </w:style>
  <w:style w:type="numbering" w:customStyle="1" w:styleId="1ai95">
    <w:name w:val="1 / a / i95"/>
    <w:basedOn w:val="NoList"/>
    <w:next w:val="1ai"/>
    <w:rsid w:val="00097427"/>
  </w:style>
  <w:style w:type="numbering" w:customStyle="1" w:styleId="11111195">
    <w:name w:val="1 / 1.1 / 1.1.195"/>
    <w:basedOn w:val="NoList"/>
    <w:next w:val="111111"/>
    <w:rsid w:val="00097427"/>
  </w:style>
  <w:style w:type="numbering" w:customStyle="1" w:styleId="ArticleSection185">
    <w:name w:val="Article / Section185"/>
    <w:basedOn w:val="NoList"/>
    <w:next w:val="ArticleSection"/>
    <w:rsid w:val="00097427"/>
  </w:style>
  <w:style w:type="numbering" w:customStyle="1" w:styleId="1ai185">
    <w:name w:val="1 / a / i185"/>
    <w:basedOn w:val="NoList"/>
    <w:next w:val="1ai"/>
    <w:rsid w:val="00097427"/>
  </w:style>
  <w:style w:type="numbering" w:customStyle="1" w:styleId="111111185">
    <w:name w:val="1 / 1.1 / 1.1.1185"/>
    <w:basedOn w:val="NoList"/>
    <w:next w:val="111111"/>
    <w:rsid w:val="00097427"/>
  </w:style>
  <w:style w:type="numbering" w:customStyle="1" w:styleId="ArticleSection105">
    <w:name w:val="Article / Section105"/>
    <w:basedOn w:val="NoList"/>
    <w:next w:val="ArticleSection"/>
    <w:rsid w:val="00097427"/>
    <w:pPr>
      <w:numPr>
        <w:numId w:val="7"/>
      </w:numPr>
    </w:pPr>
  </w:style>
  <w:style w:type="numbering" w:customStyle="1" w:styleId="1ai105">
    <w:name w:val="1 / a / i105"/>
    <w:basedOn w:val="NoList"/>
    <w:next w:val="1ai"/>
    <w:rsid w:val="00097427"/>
    <w:pPr>
      <w:numPr>
        <w:numId w:val="72"/>
      </w:numPr>
    </w:pPr>
  </w:style>
  <w:style w:type="numbering" w:customStyle="1" w:styleId="111111106">
    <w:name w:val="1 / 1.1 / 1.1.1106"/>
    <w:basedOn w:val="NoList"/>
    <w:next w:val="111111"/>
    <w:rsid w:val="00097427"/>
    <w:pPr>
      <w:numPr>
        <w:numId w:val="71"/>
      </w:numPr>
    </w:pPr>
  </w:style>
  <w:style w:type="numbering" w:customStyle="1" w:styleId="ArticleSection195">
    <w:name w:val="Article / Section195"/>
    <w:basedOn w:val="NoList"/>
    <w:next w:val="ArticleSection"/>
    <w:rsid w:val="00097427"/>
    <w:pPr>
      <w:numPr>
        <w:numId w:val="70"/>
      </w:numPr>
    </w:pPr>
  </w:style>
  <w:style w:type="numbering" w:customStyle="1" w:styleId="1ai196">
    <w:name w:val="1 / a / i196"/>
    <w:basedOn w:val="NoList"/>
    <w:next w:val="1ai"/>
    <w:rsid w:val="00097427"/>
    <w:pPr>
      <w:numPr>
        <w:numId w:val="6"/>
      </w:numPr>
    </w:pPr>
  </w:style>
  <w:style w:type="numbering" w:customStyle="1" w:styleId="111111196">
    <w:name w:val="1 / 1.1 / 1.1.1196"/>
    <w:basedOn w:val="NoList"/>
    <w:next w:val="111111"/>
    <w:rsid w:val="00097427"/>
    <w:pPr>
      <w:numPr>
        <w:numId w:val="5"/>
      </w:numPr>
    </w:pPr>
  </w:style>
  <w:style w:type="paragraph" w:customStyle="1" w:styleId="BodyIndent">
    <w:name w:val="Body Indent"/>
    <w:basedOn w:val="BodyText"/>
    <w:rsid w:val="00097427"/>
    <w:pPr>
      <w:keepLines/>
      <w:widowControl/>
      <w:overflowPunct w:val="0"/>
      <w:autoSpaceDE w:val="0"/>
      <w:autoSpaceDN w:val="0"/>
      <w:adjustRightInd w:val="0"/>
      <w:spacing w:after="0"/>
      <w:ind w:left="1418" w:hanging="284"/>
    </w:pPr>
    <w:rPr>
      <w:rFonts w:ascii="Arial" w:hAnsi="Arial"/>
      <w:snapToGrid/>
      <w:lang w:eastAsia="en-GB"/>
    </w:rPr>
  </w:style>
  <w:style w:type="paragraph" w:customStyle="1" w:styleId="BodyIndent1">
    <w:name w:val="Body Indent1"/>
    <w:basedOn w:val="BodyIndent"/>
    <w:rsid w:val="00097427"/>
    <w:pPr>
      <w:ind w:left="1702"/>
    </w:pPr>
  </w:style>
  <w:style w:type="character" w:customStyle="1" w:styleId="ListParagraphChar">
    <w:name w:val="List Paragraph Char"/>
    <w:link w:val="ListParagraph"/>
    <w:uiPriority w:val="34"/>
    <w:rsid w:val="00097427"/>
    <w:rPr>
      <w:snapToGrid w:val="0"/>
      <w:lang w:eastAsia="en-US"/>
    </w:rPr>
  </w:style>
  <w:style w:type="character" w:customStyle="1" w:styleId="UnresolvedMention">
    <w:name w:val="Unresolved Mention"/>
    <w:basedOn w:val="DefaultParagraphFont"/>
    <w:uiPriority w:val="99"/>
    <w:semiHidden/>
    <w:unhideWhenUsed/>
    <w:rsid w:val="00097427"/>
    <w:rPr>
      <w:color w:val="808080"/>
      <w:shd w:val="clear" w:color="auto" w:fill="E6E6E6"/>
    </w:rPr>
  </w:style>
  <w:style w:type="numbering" w:customStyle="1" w:styleId="NoList20">
    <w:name w:val="No List20"/>
    <w:next w:val="NoList"/>
    <w:uiPriority w:val="99"/>
    <w:semiHidden/>
    <w:unhideWhenUsed/>
    <w:rsid w:val="00427650"/>
  </w:style>
  <w:style w:type="table" w:customStyle="1" w:styleId="Table3">
    <w:name w:val="Table3"/>
    <w:basedOn w:val="TableNormal"/>
    <w:next w:val="TableGrid"/>
    <w:uiPriority w:val="59"/>
    <w:rsid w:val="00427650"/>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0">
    <w:name w:val="No List110"/>
    <w:next w:val="NoList"/>
    <w:uiPriority w:val="99"/>
    <w:semiHidden/>
    <w:unhideWhenUsed/>
    <w:rsid w:val="00427650"/>
  </w:style>
  <w:style w:type="numbering" w:customStyle="1" w:styleId="NoList117">
    <w:name w:val="No List117"/>
    <w:next w:val="NoList"/>
    <w:uiPriority w:val="99"/>
    <w:semiHidden/>
    <w:unhideWhenUsed/>
    <w:rsid w:val="00427650"/>
  </w:style>
  <w:style w:type="numbering" w:customStyle="1" w:styleId="ArticleSection37">
    <w:name w:val="Article / Section37"/>
    <w:basedOn w:val="NoList"/>
    <w:next w:val="ArticleSection"/>
    <w:rsid w:val="00427650"/>
  </w:style>
  <w:style w:type="numbering" w:customStyle="1" w:styleId="1ai37">
    <w:name w:val="1 / a / i37"/>
    <w:basedOn w:val="NoList"/>
    <w:next w:val="1ai"/>
    <w:rsid w:val="00427650"/>
  </w:style>
  <w:style w:type="numbering" w:customStyle="1" w:styleId="11111136">
    <w:name w:val="1 / 1.1 / 1.1.136"/>
    <w:basedOn w:val="NoList"/>
    <w:next w:val="111111"/>
    <w:rsid w:val="00427650"/>
  </w:style>
  <w:style w:type="numbering" w:customStyle="1" w:styleId="NoList29">
    <w:name w:val="No List29"/>
    <w:next w:val="NoList"/>
    <w:uiPriority w:val="99"/>
    <w:semiHidden/>
    <w:unhideWhenUsed/>
    <w:rsid w:val="00427650"/>
  </w:style>
  <w:style w:type="numbering" w:customStyle="1" w:styleId="NoList36">
    <w:name w:val="No List36"/>
    <w:next w:val="NoList"/>
    <w:uiPriority w:val="99"/>
    <w:semiHidden/>
    <w:unhideWhenUsed/>
    <w:rsid w:val="00427650"/>
  </w:style>
  <w:style w:type="numbering" w:customStyle="1" w:styleId="NoList46">
    <w:name w:val="No List46"/>
    <w:next w:val="NoList"/>
    <w:uiPriority w:val="99"/>
    <w:semiHidden/>
    <w:unhideWhenUsed/>
    <w:rsid w:val="00427650"/>
  </w:style>
  <w:style w:type="table" w:customStyle="1" w:styleId="TableGrid117">
    <w:name w:val="Table Grid117"/>
    <w:basedOn w:val="TableNormal"/>
    <w:next w:val="TableGrid"/>
    <w:uiPriority w:val="59"/>
    <w:rsid w:val="0042765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8">
    <w:name w:val="Calendar 18"/>
    <w:basedOn w:val="TableNormal"/>
    <w:uiPriority w:val="99"/>
    <w:qFormat/>
    <w:rsid w:val="00427650"/>
    <w:rPr>
      <w:rFonts w:ascii="Calibri" w:hAnsi="Calibri"/>
      <w:sz w:val="22"/>
      <w:szCs w:val="22"/>
      <w:lang w:val="en-US" w:eastAsia="en-US"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ArticleSection120">
    <w:name w:val="Article / Section120"/>
    <w:basedOn w:val="NoList"/>
    <w:next w:val="ArticleSection"/>
    <w:rsid w:val="00427650"/>
  </w:style>
  <w:style w:type="numbering" w:customStyle="1" w:styleId="1ai120">
    <w:name w:val="1 / a / i120"/>
    <w:basedOn w:val="NoList"/>
    <w:next w:val="1ai"/>
    <w:rsid w:val="00427650"/>
  </w:style>
  <w:style w:type="numbering" w:customStyle="1" w:styleId="111111120">
    <w:name w:val="1 / 1.1 / 1.1.1120"/>
    <w:basedOn w:val="NoList"/>
    <w:next w:val="111111"/>
    <w:rsid w:val="00427650"/>
  </w:style>
  <w:style w:type="numbering" w:customStyle="1" w:styleId="ArticleSection218">
    <w:name w:val="Article / Section218"/>
    <w:basedOn w:val="NoList"/>
    <w:next w:val="ArticleSection"/>
    <w:rsid w:val="00427650"/>
  </w:style>
  <w:style w:type="numbering" w:customStyle="1" w:styleId="1ai218">
    <w:name w:val="1 / a / i218"/>
    <w:basedOn w:val="NoList"/>
    <w:next w:val="1ai"/>
    <w:rsid w:val="00427650"/>
  </w:style>
  <w:style w:type="numbering" w:customStyle="1" w:styleId="111111217">
    <w:name w:val="1 / 1.1 / 1.1.1217"/>
    <w:basedOn w:val="NoList"/>
    <w:next w:val="111111"/>
    <w:rsid w:val="00427650"/>
  </w:style>
  <w:style w:type="numbering" w:customStyle="1" w:styleId="NoList1117">
    <w:name w:val="No List1117"/>
    <w:next w:val="NoList"/>
    <w:uiPriority w:val="99"/>
    <w:semiHidden/>
    <w:unhideWhenUsed/>
    <w:rsid w:val="00427650"/>
  </w:style>
  <w:style w:type="numbering" w:customStyle="1" w:styleId="NoList217">
    <w:name w:val="No List217"/>
    <w:next w:val="NoList"/>
    <w:uiPriority w:val="99"/>
    <w:semiHidden/>
    <w:unhideWhenUsed/>
    <w:rsid w:val="00427650"/>
  </w:style>
  <w:style w:type="numbering" w:customStyle="1" w:styleId="ArticleSection1112">
    <w:name w:val="Article / Section1112"/>
    <w:basedOn w:val="NoList"/>
    <w:next w:val="ArticleSection"/>
    <w:rsid w:val="00427650"/>
  </w:style>
  <w:style w:type="numbering" w:customStyle="1" w:styleId="1ai1112">
    <w:name w:val="1 / a / i1112"/>
    <w:basedOn w:val="NoList"/>
    <w:next w:val="1ai"/>
    <w:rsid w:val="00427650"/>
  </w:style>
  <w:style w:type="numbering" w:customStyle="1" w:styleId="1111111112">
    <w:name w:val="1 / 1.1 / 1.1.11112"/>
    <w:basedOn w:val="NoList"/>
    <w:next w:val="111111"/>
    <w:rsid w:val="00427650"/>
  </w:style>
  <w:style w:type="numbering" w:customStyle="1" w:styleId="NoList56">
    <w:name w:val="No List56"/>
    <w:next w:val="NoList"/>
    <w:uiPriority w:val="99"/>
    <w:semiHidden/>
    <w:unhideWhenUsed/>
    <w:rsid w:val="00427650"/>
  </w:style>
  <w:style w:type="numbering" w:customStyle="1" w:styleId="NoList126">
    <w:name w:val="No List126"/>
    <w:next w:val="NoList"/>
    <w:uiPriority w:val="99"/>
    <w:semiHidden/>
    <w:unhideWhenUsed/>
    <w:rsid w:val="00427650"/>
  </w:style>
  <w:style w:type="numbering" w:customStyle="1" w:styleId="ArticleSection38">
    <w:name w:val="Article / Section38"/>
    <w:basedOn w:val="NoList"/>
    <w:next w:val="ArticleSection"/>
    <w:rsid w:val="00427650"/>
  </w:style>
  <w:style w:type="numbering" w:customStyle="1" w:styleId="1ai38">
    <w:name w:val="1 / a / i38"/>
    <w:basedOn w:val="NoList"/>
    <w:next w:val="1ai"/>
    <w:rsid w:val="00427650"/>
  </w:style>
  <w:style w:type="numbering" w:customStyle="1" w:styleId="11111137">
    <w:name w:val="1 / 1.1 / 1.1.137"/>
    <w:basedOn w:val="NoList"/>
    <w:next w:val="111111"/>
    <w:rsid w:val="00427650"/>
  </w:style>
  <w:style w:type="table" w:customStyle="1" w:styleId="TableGrid118">
    <w:name w:val="Table Grid118"/>
    <w:basedOn w:val="TableNormal"/>
    <w:next w:val="TableGrid"/>
    <w:uiPriority w:val="59"/>
    <w:rsid w:val="00427650"/>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29">
    <w:name w:val="1 / 1.1 / 1.1.1229"/>
    <w:rsid w:val="00427650"/>
  </w:style>
  <w:style w:type="numbering" w:customStyle="1" w:styleId="1ai227">
    <w:name w:val="1 / a / i227"/>
    <w:rsid w:val="00427650"/>
  </w:style>
  <w:style w:type="table" w:customStyle="1" w:styleId="TableGrid29">
    <w:name w:val="Table Grid29"/>
    <w:basedOn w:val="TableNormal"/>
    <w:next w:val="TableGrid"/>
    <w:uiPriority w:val="59"/>
    <w:rsid w:val="00427650"/>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icleSection227">
    <w:name w:val="Article / Section227"/>
    <w:rsid w:val="00427650"/>
  </w:style>
  <w:style w:type="numbering" w:customStyle="1" w:styleId="NoList226">
    <w:name w:val="No List226"/>
    <w:next w:val="NoList"/>
    <w:uiPriority w:val="99"/>
    <w:semiHidden/>
    <w:unhideWhenUsed/>
    <w:rsid w:val="00427650"/>
  </w:style>
  <w:style w:type="table" w:customStyle="1" w:styleId="TableGrid37">
    <w:name w:val="Table Grid37"/>
    <w:basedOn w:val="TableNormal"/>
    <w:next w:val="TableGrid"/>
    <w:uiPriority w:val="59"/>
    <w:rsid w:val="00427650"/>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212">
    <w:name w:val="1 / 1.1 / 1.1.12212"/>
    <w:rsid w:val="00427650"/>
  </w:style>
  <w:style w:type="numbering" w:customStyle="1" w:styleId="1ai2212">
    <w:name w:val="1 / a / i2212"/>
    <w:rsid w:val="00427650"/>
  </w:style>
  <w:style w:type="numbering" w:customStyle="1" w:styleId="ArticleSection2212">
    <w:name w:val="Article / Section2212"/>
    <w:rsid w:val="00427650"/>
  </w:style>
  <w:style w:type="numbering" w:customStyle="1" w:styleId="NoList1122">
    <w:name w:val="No List1122"/>
    <w:next w:val="NoList"/>
    <w:uiPriority w:val="99"/>
    <w:semiHidden/>
    <w:unhideWhenUsed/>
    <w:rsid w:val="00427650"/>
  </w:style>
  <w:style w:type="numbering" w:customStyle="1" w:styleId="NoList11112">
    <w:name w:val="No List11112"/>
    <w:next w:val="NoList"/>
    <w:uiPriority w:val="99"/>
    <w:semiHidden/>
    <w:unhideWhenUsed/>
    <w:rsid w:val="00427650"/>
  </w:style>
  <w:style w:type="numbering" w:customStyle="1" w:styleId="ArticleSection126">
    <w:name w:val="Article / Section126"/>
    <w:basedOn w:val="NoList"/>
    <w:next w:val="ArticleSection"/>
    <w:rsid w:val="00427650"/>
  </w:style>
  <w:style w:type="numbering" w:customStyle="1" w:styleId="1ai126">
    <w:name w:val="1 / a / i126"/>
    <w:basedOn w:val="NoList"/>
    <w:next w:val="1ai"/>
    <w:rsid w:val="00427650"/>
  </w:style>
  <w:style w:type="numbering" w:customStyle="1" w:styleId="111111126">
    <w:name w:val="1 / 1.1 / 1.1.1126"/>
    <w:basedOn w:val="NoList"/>
    <w:next w:val="111111"/>
    <w:rsid w:val="00427650"/>
  </w:style>
  <w:style w:type="numbering" w:customStyle="1" w:styleId="NoList2112">
    <w:name w:val="No List2112"/>
    <w:next w:val="NoList"/>
    <w:uiPriority w:val="99"/>
    <w:semiHidden/>
    <w:unhideWhenUsed/>
    <w:rsid w:val="00427650"/>
  </w:style>
  <w:style w:type="numbering" w:customStyle="1" w:styleId="NoList312">
    <w:name w:val="No List312"/>
    <w:next w:val="NoList"/>
    <w:uiPriority w:val="99"/>
    <w:semiHidden/>
    <w:unhideWhenUsed/>
    <w:rsid w:val="00427650"/>
  </w:style>
  <w:style w:type="numbering" w:customStyle="1" w:styleId="NoList412">
    <w:name w:val="No List412"/>
    <w:next w:val="NoList"/>
    <w:uiPriority w:val="99"/>
    <w:semiHidden/>
    <w:unhideWhenUsed/>
    <w:rsid w:val="00427650"/>
  </w:style>
  <w:style w:type="table" w:customStyle="1" w:styleId="TableGrid1112">
    <w:name w:val="Table Grid1112"/>
    <w:basedOn w:val="TableNormal"/>
    <w:next w:val="TableGrid"/>
    <w:uiPriority w:val="59"/>
    <w:rsid w:val="0042765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16">
    <w:name w:val="Calendar 116"/>
    <w:basedOn w:val="TableNormal"/>
    <w:uiPriority w:val="99"/>
    <w:qFormat/>
    <w:locked/>
    <w:rsid w:val="00427650"/>
    <w:rPr>
      <w:rFonts w:ascii="Calibri" w:hAnsi="Calibri"/>
      <w:sz w:val="22"/>
      <w:szCs w:val="22"/>
      <w:lang w:val="en-US" w:eastAsia="en-US"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ArticleSection1113">
    <w:name w:val="Article / Section1113"/>
    <w:basedOn w:val="NoList"/>
    <w:next w:val="ArticleSection"/>
    <w:rsid w:val="00427650"/>
  </w:style>
  <w:style w:type="numbering" w:customStyle="1" w:styleId="1ai1113">
    <w:name w:val="1 / a / i1113"/>
    <w:basedOn w:val="NoList"/>
    <w:next w:val="1ai"/>
    <w:rsid w:val="00427650"/>
  </w:style>
  <w:style w:type="numbering" w:customStyle="1" w:styleId="1111111113">
    <w:name w:val="1 / 1.1 / 1.1.11113"/>
    <w:basedOn w:val="NoList"/>
    <w:next w:val="111111"/>
    <w:rsid w:val="00427650"/>
  </w:style>
  <w:style w:type="numbering" w:customStyle="1" w:styleId="ArticleSection219">
    <w:name w:val="Article / Section219"/>
    <w:basedOn w:val="NoList"/>
    <w:next w:val="ArticleSection"/>
    <w:rsid w:val="00427650"/>
  </w:style>
  <w:style w:type="numbering" w:customStyle="1" w:styleId="1ai219">
    <w:name w:val="1 / a / i219"/>
    <w:basedOn w:val="NoList"/>
    <w:next w:val="1ai"/>
    <w:rsid w:val="00427650"/>
  </w:style>
  <w:style w:type="numbering" w:customStyle="1" w:styleId="111111218">
    <w:name w:val="1 / 1.1 / 1.1.1218"/>
    <w:basedOn w:val="NoList"/>
    <w:next w:val="111111"/>
    <w:rsid w:val="00427650"/>
  </w:style>
  <w:style w:type="numbering" w:customStyle="1" w:styleId="NoList111112">
    <w:name w:val="No List111112"/>
    <w:next w:val="NoList"/>
    <w:uiPriority w:val="99"/>
    <w:semiHidden/>
    <w:unhideWhenUsed/>
    <w:rsid w:val="00427650"/>
  </w:style>
  <w:style w:type="numbering" w:customStyle="1" w:styleId="NoList21112">
    <w:name w:val="No List21112"/>
    <w:next w:val="NoList"/>
    <w:uiPriority w:val="99"/>
    <w:semiHidden/>
    <w:unhideWhenUsed/>
    <w:rsid w:val="00427650"/>
  </w:style>
  <w:style w:type="numbering" w:customStyle="1" w:styleId="ArticleSection11112">
    <w:name w:val="Article / Section11112"/>
    <w:basedOn w:val="NoList"/>
    <w:next w:val="ArticleSection"/>
    <w:rsid w:val="00427650"/>
  </w:style>
  <w:style w:type="numbering" w:customStyle="1" w:styleId="1ai11112">
    <w:name w:val="1 / a / i11112"/>
    <w:basedOn w:val="NoList"/>
    <w:next w:val="1ai"/>
    <w:rsid w:val="00427650"/>
  </w:style>
  <w:style w:type="numbering" w:customStyle="1" w:styleId="11111111112">
    <w:name w:val="1 / 1.1 / 1.1.111112"/>
    <w:basedOn w:val="NoList"/>
    <w:next w:val="111111"/>
    <w:rsid w:val="00427650"/>
  </w:style>
  <w:style w:type="numbering" w:customStyle="1" w:styleId="NoList512">
    <w:name w:val="No List512"/>
    <w:next w:val="NoList"/>
    <w:uiPriority w:val="99"/>
    <w:semiHidden/>
    <w:unhideWhenUsed/>
    <w:rsid w:val="00427650"/>
  </w:style>
  <w:style w:type="table" w:customStyle="1" w:styleId="TableGrid216">
    <w:name w:val="Table Grid216"/>
    <w:basedOn w:val="TableNormal"/>
    <w:next w:val="TableGrid"/>
    <w:uiPriority w:val="59"/>
    <w:rsid w:val="00427650"/>
    <w:pPr>
      <w:widowControl w:val="0"/>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icleSection312">
    <w:name w:val="Article / Section312"/>
    <w:basedOn w:val="NoList"/>
    <w:next w:val="ArticleSection"/>
    <w:rsid w:val="00427650"/>
  </w:style>
  <w:style w:type="numbering" w:customStyle="1" w:styleId="1ai312">
    <w:name w:val="1 / a / i312"/>
    <w:basedOn w:val="NoList"/>
    <w:next w:val="1ai"/>
    <w:rsid w:val="00427650"/>
  </w:style>
  <w:style w:type="numbering" w:customStyle="1" w:styleId="111111312">
    <w:name w:val="1 / 1.1 / 1.1.1312"/>
    <w:basedOn w:val="NoList"/>
    <w:next w:val="111111"/>
    <w:rsid w:val="00427650"/>
  </w:style>
  <w:style w:type="numbering" w:customStyle="1" w:styleId="NoList1212">
    <w:name w:val="No List1212"/>
    <w:next w:val="NoList"/>
    <w:uiPriority w:val="99"/>
    <w:semiHidden/>
    <w:unhideWhenUsed/>
    <w:rsid w:val="00427650"/>
  </w:style>
  <w:style w:type="numbering" w:customStyle="1" w:styleId="NoList2212">
    <w:name w:val="No List2212"/>
    <w:next w:val="NoList"/>
    <w:uiPriority w:val="99"/>
    <w:semiHidden/>
    <w:unhideWhenUsed/>
    <w:rsid w:val="00427650"/>
  </w:style>
  <w:style w:type="numbering" w:customStyle="1" w:styleId="ArticleSection1212">
    <w:name w:val="Article / Section1212"/>
    <w:basedOn w:val="NoList"/>
    <w:next w:val="ArticleSection"/>
    <w:rsid w:val="00427650"/>
  </w:style>
  <w:style w:type="numbering" w:customStyle="1" w:styleId="1ai1212">
    <w:name w:val="1 / a / i1212"/>
    <w:basedOn w:val="NoList"/>
    <w:next w:val="1ai"/>
    <w:rsid w:val="00427650"/>
  </w:style>
  <w:style w:type="numbering" w:customStyle="1" w:styleId="1111111212">
    <w:name w:val="1 / 1.1 / 1.1.11212"/>
    <w:basedOn w:val="NoList"/>
    <w:next w:val="111111"/>
    <w:rsid w:val="00427650"/>
  </w:style>
  <w:style w:type="table" w:customStyle="1" w:styleId="TableGrid48">
    <w:name w:val="Table Grid48"/>
    <w:basedOn w:val="TableNormal"/>
    <w:uiPriority w:val="59"/>
    <w:rsid w:val="00427650"/>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7">
    <w:name w:val="Table Grid57"/>
    <w:basedOn w:val="TableNormal"/>
    <w:uiPriority w:val="59"/>
    <w:rsid w:val="00427650"/>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7">
    <w:name w:val="Table Grid67"/>
    <w:basedOn w:val="TableNormal"/>
    <w:uiPriority w:val="59"/>
    <w:rsid w:val="004276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112">
    <w:name w:val="1 / 1.1 / 1.1.12112"/>
    <w:rsid w:val="00427650"/>
  </w:style>
  <w:style w:type="numbering" w:customStyle="1" w:styleId="1ai2112">
    <w:name w:val="1 / a / i2112"/>
    <w:rsid w:val="00427650"/>
  </w:style>
  <w:style w:type="numbering" w:customStyle="1" w:styleId="ArticleSection2112">
    <w:name w:val="Article / Section2112"/>
    <w:rsid w:val="00427650"/>
  </w:style>
  <w:style w:type="numbering" w:customStyle="1" w:styleId="NoList66">
    <w:name w:val="No List66"/>
    <w:next w:val="NoList"/>
    <w:uiPriority w:val="99"/>
    <w:semiHidden/>
    <w:unhideWhenUsed/>
    <w:rsid w:val="00427650"/>
  </w:style>
  <w:style w:type="table" w:customStyle="1" w:styleId="TableGrid76">
    <w:name w:val="Table Grid76"/>
    <w:basedOn w:val="TableNormal"/>
    <w:next w:val="TableGrid"/>
    <w:uiPriority w:val="59"/>
    <w:rsid w:val="00427650"/>
    <w:pPr>
      <w:widowControl w:val="0"/>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icleSection46">
    <w:name w:val="Article / Section46"/>
    <w:basedOn w:val="NoList"/>
    <w:next w:val="ArticleSection"/>
    <w:rsid w:val="00427650"/>
  </w:style>
  <w:style w:type="numbering" w:customStyle="1" w:styleId="1ai46">
    <w:name w:val="1 / a / i46"/>
    <w:basedOn w:val="NoList"/>
    <w:next w:val="1ai"/>
    <w:rsid w:val="00427650"/>
  </w:style>
  <w:style w:type="numbering" w:customStyle="1" w:styleId="11111146">
    <w:name w:val="1 / 1.1 / 1.1.146"/>
    <w:basedOn w:val="NoList"/>
    <w:next w:val="111111"/>
    <w:rsid w:val="00427650"/>
  </w:style>
  <w:style w:type="numbering" w:customStyle="1" w:styleId="NoList136">
    <w:name w:val="No List136"/>
    <w:next w:val="NoList"/>
    <w:uiPriority w:val="99"/>
    <w:semiHidden/>
    <w:unhideWhenUsed/>
    <w:rsid w:val="00427650"/>
  </w:style>
  <w:style w:type="table" w:customStyle="1" w:styleId="TableGrid126">
    <w:name w:val="Table Grid126"/>
    <w:basedOn w:val="TableNormal"/>
    <w:next w:val="TableGrid"/>
    <w:uiPriority w:val="59"/>
    <w:rsid w:val="0042765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26">
    <w:name w:val="Calendar 126"/>
    <w:basedOn w:val="TableNormal"/>
    <w:uiPriority w:val="99"/>
    <w:qFormat/>
    <w:locked/>
    <w:rsid w:val="00427650"/>
    <w:rPr>
      <w:rFonts w:ascii="Calibri" w:hAnsi="Calibri"/>
      <w:sz w:val="22"/>
      <w:szCs w:val="22"/>
      <w:lang w:val="en-US" w:eastAsia="en-US"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NoList236">
    <w:name w:val="No List236"/>
    <w:next w:val="NoList"/>
    <w:uiPriority w:val="99"/>
    <w:semiHidden/>
    <w:unhideWhenUsed/>
    <w:rsid w:val="00427650"/>
  </w:style>
  <w:style w:type="numbering" w:customStyle="1" w:styleId="ArticleSection136">
    <w:name w:val="Article / Section136"/>
    <w:basedOn w:val="NoList"/>
    <w:next w:val="ArticleSection"/>
    <w:rsid w:val="00427650"/>
  </w:style>
  <w:style w:type="numbering" w:customStyle="1" w:styleId="1ai137">
    <w:name w:val="1 / a / i137"/>
    <w:basedOn w:val="NoList"/>
    <w:next w:val="1ai"/>
    <w:rsid w:val="00427650"/>
  </w:style>
  <w:style w:type="numbering" w:customStyle="1" w:styleId="111111137">
    <w:name w:val="1 / 1.1 / 1.1.1137"/>
    <w:basedOn w:val="NoList"/>
    <w:next w:val="111111"/>
    <w:rsid w:val="00427650"/>
  </w:style>
  <w:style w:type="table" w:customStyle="1" w:styleId="TableGrid316">
    <w:name w:val="Table Grid316"/>
    <w:basedOn w:val="TableNormal"/>
    <w:uiPriority w:val="59"/>
    <w:rsid w:val="00427650"/>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6">
    <w:name w:val="Table Grid416"/>
    <w:basedOn w:val="TableNormal"/>
    <w:uiPriority w:val="59"/>
    <w:rsid w:val="00427650"/>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6">
    <w:name w:val="Table Grid516"/>
    <w:basedOn w:val="TableNormal"/>
    <w:uiPriority w:val="59"/>
    <w:rsid w:val="00427650"/>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6">
    <w:name w:val="Table Grid616"/>
    <w:basedOn w:val="TableNormal"/>
    <w:uiPriority w:val="59"/>
    <w:rsid w:val="004276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7">
    <w:name w:val="Table Grid227"/>
    <w:basedOn w:val="TableNormal"/>
    <w:uiPriority w:val="59"/>
    <w:rsid w:val="00427650"/>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7">
    <w:name w:val="Table Grid427"/>
    <w:basedOn w:val="TableNormal"/>
    <w:uiPriority w:val="59"/>
    <w:rsid w:val="00427650"/>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icleSection56">
    <w:name w:val="Article / Section56"/>
    <w:basedOn w:val="NoList"/>
    <w:next w:val="ArticleSection"/>
    <w:rsid w:val="00427650"/>
  </w:style>
  <w:style w:type="numbering" w:customStyle="1" w:styleId="1ai56">
    <w:name w:val="1 / a / i56"/>
    <w:basedOn w:val="NoList"/>
    <w:next w:val="1ai"/>
    <w:rsid w:val="00427650"/>
  </w:style>
  <w:style w:type="numbering" w:customStyle="1" w:styleId="11111156">
    <w:name w:val="1 / 1.1 / 1.1.156"/>
    <w:basedOn w:val="NoList"/>
    <w:next w:val="111111"/>
    <w:rsid w:val="00427650"/>
  </w:style>
  <w:style w:type="numbering" w:customStyle="1" w:styleId="ArticleSection146">
    <w:name w:val="Article / Section146"/>
    <w:basedOn w:val="NoList"/>
    <w:next w:val="ArticleSection"/>
    <w:rsid w:val="00427650"/>
  </w:style>
  <w:style w:type="numbering" w:customStyle="1" w:styleId="1ai146">
    <w:name w:val="1 / a / i146"/>
    <w:basedOn w:val="NoList"/>
    <w:next w:val="1ai"/>
    <w:rsid w:val="00427650"/>
  </w:style>
  <w:style w:type="numbering" w:customStyle="1" w:styleId="111111146">
    <w:name w:val="1 / 1.1 / 1.1.1146"/>
    <w:basedOn w:val="NoList"/>
    <w:next w:val="111111"/>
    <w:rsid w:val="00427650"/>
  </w:style>
  <w:style w:type="numbering" w:customStyle="1" w:styleId="ArticleSection66">
    <w:name w:val="Article / Section66"/>
    <w:basedOn w:val="NoList"/>
    <w:next w:val="ArticleSection"/>
    <w:rsid w:val="00427650"/>
  </w:style>
  <w:style w:type="numbering" w:customStyle="1" w:styleId="1ai67">
    <w:name w:val="1 / a / i67"/>
    <w:basedOn w:val="NoList"/>
    <w:next w:val="1ai"/>
    <w:rsid w:val="00427650"/>
  </w:style>
  <w:style w:type="numbering" w:customStyle="1" w:styleId="11111167">
    <w:name w:val="1 / 1.1 / 1.1.167"/>
    <w:basedOn w:val="NoList"/>
    <w:next w:val="111111"/>
    <w:rsid w:val="00427650"/>
  </w:style>
  <w:style w:type="numbering" w:customStyle="1" w:styleId="ArticleSection156">
    <w:name w:val="Article / Section156"/>
    <w:basedOn w:val="NoList"/>
    <w:next w:val="ArticleSection"/>
    <w:rsid w:val="00427650"/>
  </w:style>
  <w:style w:type="numbering" w:customStyle="1" w:styleId="1ai157">
    <w:name w:val="1 / a / i157"/>
    <w:basedOn w:val="NoList"/>
    <w:next w:val="1ai"/>
    <w:rsid w:val="00427650"/>
  </w:style>
  <w:style w:type="numbering" w:customStyle="1" w:styleId="111111157">
    <w:name w:val="1 / 1.1 / 1.1.1157"/>
    <w:basedOn w:val="NoList"/>
    <w:next w:val="111111"/>
    <w:rsid w:val="00427650"/>
  </w:style>
  <w:style w:type="numbering" w:customStyle="1" w:styleId="ArticleSection76">
    <w:name w:val="Article / Section76"/>
    <w:basedOn w:val="NoList"/>
    <w:next w:val="ArticleSection"/>
    <w:rsid w:val="00427650"/>
  </w:style>
  <w:style w:type="numbering" w:customStyle="1" w:styleId="1ai76">
    <w:name w:val="1 / a / i76"/>
    <w:basedOn w:val="NoList"/>
    <w:next w:val="1ai"/>
    <w:rsid w:val="00427650"/>
  </w:style>
  <w:style w:type="numbering" w:customStyle="1" w:styleId="11111176">
    <w:name w:val="1 / 1.1 / 1.1.176"/>
    <w:basedOn w:val="NoList"/>
    <w:next w:val="111111"/>
    <w:rsid w:val="00427650"/>
  </w:style>
  <w:style w:type="numbering" w:customStyle="1" w:styleId="ArticleSection166">
    <w:name w:val="Article / Section166"/>
    <w:basedOn w:val="NoList"/>
    <w:next w:val="ArticleSection"/>
    <w:rsid w:val="00427650"/>
  </w:style>
  <w:style w:type="numbering" w:customStyle="1" w:styleId="1ai166">
    <w:name w:val="1 / a / i166"/>
    <w:basedOn w:val="NoList"/>
    <w:next w:val="1ai"/>
    <w:rsid w:val="00427650"/>
  </w:style>
  <w:style w:type="numbering" w:customStyle="1" w:styleId="111111166">
    <w:name w:val="1 / 1.1 / 1.1.1166"/>
    <w:basedOn w:val="NoList"/>
    <w:next w:val="111111"/>
    <w:rsid w:val="00427650"/>
  </w:style>
  <w:style w:type="numbering" w:customStyle="1" w:styleId="ArticleSection86">
    <w:name w:val="Article / Section86"/>
    <w:basedOn w:val="NoList"/>
    <w:next w:val="ArticleSection"/>
    <w:rsid w:val="00427650"/>
  </w:style>
  <w:style w:type="numbering" w:customStyle="1" w:styleId="1ai86">
    <w:name w:val="1 / a / i86"/>
    <w:basedOn w:val="NoList"/>
    <w:next w:val="1ai"/>
    <w:rsid w:val="00427650"/>
  </w:style>
  <w:style w:type="numbering" w:customStyle="1" w:styleId="11111186">
    <w:name w:val="1 / 1.1 / 1.1.186"/>
    <w:basedOn w:val="NoList"/>
    <w:next w:val="111111"/>
    <w:rsid w:val="00427650"/>
  </w:style>
  <w:style w:type="numbering" w:customStyle="1" w:styleId="ArticleSection176">
    <w:name w:val="Article / Section176"/>
    <w:basedOn w:val="NoList"/>
    <w:next w:val="ArticleSection"/>
    <w:rsid w:val="00427650"/>
  </w:style>
  <w:style w:type="numbering" w:customStyle="1" w:styleId="1ai176">
    <w:name w:val="1 / a / i176"/>
    <w:basedOn w:val="NoList"/>
    <w:next w:val="1ai"/>
    <w:rsid w:val="00427650"/>
  </w:style>
  <w:style w:type="numbering" w:customStyle="1" w:styleId="111111176">
    <w:name w:val="1 / 1.1 / 1.1.1176"/>
    <w:basedOn w:val="NoList"/>
    <w:next w:val="111111"/>
    <w:rsid w:val="00427650"/>
  </w:style>
  <w:style w:type="numbering" w:customStyle="1" w:styleId="ArticleSection96">
    <w:name w:val="Article / Section96"/>
    <w:basedOn w:val="NoList"/>
    <w:next w:val="ArticleSection"/>
    <w:rsid w:val="00427650"/>
  </w:style>
  <w:style w:type="numbering" w:customStyle="1" w:styleId="1ai96">
    <w:name w:val="1 / a / i96"/>
    <w:basedOn w:val="NoList"/>
    <w:next w:val="1ai"/>
    <w:rsid w:val="00427650"/>
  </w:style>
  <w:style w:type="numbering" w:customStyle="1" w:styleId="11111196">
    <w:name w:val="1 / 1.1 / 1.1.196"/>
    <w:basedOn w:val="NoList"/>
    <w:next w:val="111111"/>
    <w:rsid w:val="00427650"/>
  </w:style>
  <w:style w:type="numbering" w:customStyle="1" w:styleId="ArticleSection186">
    <w:name w:val="Article / Section186"/>
    <w:basedOn w:val="NoList"/>
    <w:next w:val="ArticleSection"/>
    <w:rsid w:val="00427650"/>
  </w:style>
  <w:style w:type="numbering" w:customStyle="1" w:styleId="1ai186">
    <w:name w:val="1 / a / i186"/>
    <w:basedOn w:val="NoList"/>
    <w:next w:val="1ai"/>
    <w:rsid w:val="00427650"/>
  </w:style>
  <w:style w:type="numbering" w:customStyle="1" w:styleId="111111186">
    <w:name w:val="1 / 1.1 / 1.1.1186"/>
    <w:basedOn w:val="NoList"/>
    <w:next w:val="111111"/>
    <w:rsid w:val="00427650"/>
  </w:style>
  <w:style w:type="numbering" w:customStyle="1" w:styleId="ArticleSection106">
    <w:name w:val="Article / Section106"/>
    <w:basedOn w:val="NoList"/>
    <w:next w:val="ArticleSection"/>
    <w:rsid w:val="00427650"/>
  </w:style>
  <w:style w:type="numbering" w:customStyle="1" w:styleId="1ai106">
    <w:name w:val="1 / a / i106"/>
    <w:basedOn w:val="NoList"/>
    <w:next w:val="1ai"/>
    <w:rsid w:val="00427650"/>
  </w:style>
  <w:style w:type="numbering" w:customStyle="1" w:styleId="111111107">
    <w:name w:val="1 / 1.1 / 1.1.1107"/>
    <w:basedOn w:val="NoList"/>
    <w:next w:val="111111"/>
    <w:rsid w:val="00427650"/>
  </w:style>
  <w:style w:type="numbering" w:customStyle="1" w:styleId="ArticleSection196">
    <w:name w:val="Article / Section196"/>
    <w:basedOn w:val="NoList"/>
    <w:next w:val="ArticleSection"/>
    <w:rsid w:val="00427650"/>
  </w:style>
  <w:style w:type="numbering" w:customStyle="1" w:styleId="1ai197">
    <w:name w:val="1 / a / i197"/>
    <w:basedOn w:val="NoList"/>
    <w:next w:val="1ai"/>
    <w:rsid w:val="00427650"/>
  </w:style>
  <w:style w:type="numbering" w:customStyle="1" w:styleId="111111197">
    <w:name w:val="1 / 1.1 / 1.1.1197"/>
    <w:basedOn w:val="NoList"/>
    <w:next w:val="111111"/>
    <w:rsid w:val="00427650"/>
  </w:style>
  <w:style w:type="table" w:customStyle="1" w:styleId="TableGrid82">
    <w:name w:val="Table Grid82"/>
    <w:basedOn w:val="TableNormal"/>
    <w:next w:val="TableGrid"/>
    <w:uiPriority w:val="59"/>
    <w:rsid w:val="00427650"/>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222">
    <w:name w:val="1 / 1.1 / 1.1.12222"/>
    <w:rsid w:val="00427650"/>
  </w:style>
  <w:style w:type="table" w:customStyle="1" w:styleId="TableGrid92">
    <w:name w:val="Table Grid92"/>
    <w:basedOn w:val="TableNormal"/>
    <w:next w:val="TableGrid"/>
    <w:uiPriority w:val="59"/>
    <w:rsid w:val="00427650"/>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
    <w:name w:val="Table Grid102"/>
    <w:basedOn w:val="TableNormal"/>
    <w:next w:val="TableGrid"/>
    <w:uiPriority w:val="59"/>
    <w:rsid w:val="00427650"/>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232">
    <w:name w:val="1 / 1.1 / 1.1.12232"/>
    <w:rsid w:val="00427650"/>
  </w:style>
  <w:style w:type="table" w:customStyle="1" w:styleId="TableGrid132">
    <w:name w:val="Table Grid132"/>
    <w:basedOn w:val="TableNormal"/>
    <w:next w:val="TableGrid"/>
    <w:uiPriority w:val="59"/>
    <w:rsid w:val="00427650"/>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1312">
    <w:name w:val="1 / a / i1312"/>
    <w:basedOn w:val="NoList"/>
    <w:next w:val="1ai"/>
    <w:rsid w:val="00427650"/>
  </w:style>
  <w:style w:type="numbering" w:customStyle="1" w:styleId="1111111312">
    <w:name w:val="1 / 1.1 / 1.1.11312"/>
    <w:basedOn w:val="NoList"/>
    <w:next w:val="111111"/>
    <w:rsid w:val="00427650"/>
  </w:style>
  <w:style w:type="numbering" w:customStyle="1" w:styleId="1ai1512">
    <w:name w:val="1 / a / i1512"/>
    <w:basedOn w:val="NoList"/>
    <w:next w:val="1ai"/>
    <w:rsid w:val="00427650"/>
  </w:style>
  <w:style w:type="numbering" w:customStyle="1" w:styleId="1111111512">
    <w:name w:val="1 / 1.1 / 1.1.11512"/>
    <w:basedOn w:val="NoList"/>
    <w:next w:val="111111"/>
    <w:rsid w:val="00427650"/>
  </w:style>
  <w:style w:type="numbering" w:customStyle="1" w:styleId="ArticleSection202">
    <w:name w:val="Article / Section202"/>
    <w:basedOn w:val="NoList"/>
    <w:next w:val="ArticleSection"/>
    <w:rsid w:val="00427650"/>
  </w:style>
  <w:style w:type="numbering" w:customStyle="1" w:styleId="1ai202">
    <w:name w:val="1 / a / i202"/>
    <w:basedOn w:val="NoList"/>
    <w:next w:val="1ai"/>
    <w:rsid w:val="00427650"/>
  </w:style>
  <w:style w:type="numbering" w:customStyle="1" w:styleId="ArticleSection232">
    <w:name w:val="Article / Section232"/>
    <w:basedOn w:val="NoList"/>
    <w:next w:val="ArticleSection"/>
    <w:rsid w:val="00427650"/>
  </w:style>
  <w:style w:type="numbering" w:customStyle="1" w:styleId="1ai232">
    <w:name w:val="1 / a / i232"/>
    <w:basedOn w:val="NoList"/>
    <w:next w:val="1ai"/>
    <w:rsid w:val="00427650"/>
  </w:style>
  <w:style w:type="numbering" w:customStyle="1" w:styleId="ArticleSection242">
    <w:name w:val="Article / Section242"/>
    <w:basedOn w:val="NoList"/>
    <w:next w:val="ArticleSection"/>
    <w:rsid w:val="00427650"/>
  </w:style>
  <w:style w:type="numbering" w:customStyle="1" w:styleId="1ai242">
    <w:name w:val="1 / a / i242"/>
    <w:basedOn w:val="NoList"/>
    <w:next w:val="1ai"/>
    <w:rsid w:val="00427650"/>
  </w:style>
  <w:style w:type="numbering" w:customStyle="1" w:styleId="1ai612">
    <w:name w:val="1 / a / i612"/>
    <w:basedOn w:val="NoList"/>
    <w:next w:val="1ai"/>
    <w:rsid w:val="00427650"/>
  </w:style>
  <w:style w:type="numbering" w:customStyle="1" w:styleId="111111612">
    <w:name w:val="1 / 1.1 / 1.1.1612"/>
    <w:basedOn w:val="NoList"/>
    <w:next w:val="111111"/>
    <w:rsid w:val="00427650"/>
  </w:style>
  <w:style w:type="numbering" w:customStyle="1" w:styleId="1111111012">
    <w:name w:val="1 / 1.1 / 1.1.11012"/>
    <w:basedOn w:val="NoList"/>
    <w:next w:val="111111"/>
    <w:rsid w:val="00427650"/>
  </w:style>
  <w:style w:type="numbering" w:customStyle="1" w:styleId="1ai1912">
    <w:name w:val="1 / a / i1912"/>
    <w:basedOn w:val="NoList"/>
    <w:next w:val="1ai"/>
    <w:rsid w:val="00427650"/>
  </w:style>
  <w:style w:type="numbering" w:customStyle="1" w:styleId="1111111912">
    <w:name w:val="1 / 1.1 / 1.1.11912"/>
    <w:basedOn w:val="NoList"/>
    <w:next w:val="111111"/>
    <w:rsid w:val="00427650"/>
  </w:style>
  <w:style w:type="table" w:customStyle="1" w:styleId="TableGrid4212">
    <w:name w:val="Table Grid4212"/>
    <w:basedOn w:val="TableNormal"/>
    <w:uiPriority w:val="59"/>
    <w:rsid w:val="00427650"/>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
    <w:name w:val="No List72"/>
    <w:next w:val="NoList"/>
    <w:uiPriority w:val="99"/>
    <w:semiHidden/>
    <w:unhideWhenUsed/>
    <w:rsid w:val="00427650"/>
  </w:style>
  <w:style w:type="table" w:customStyle="1" w:styleId="TableGrid142">
    <w:name w:val="Table Grid142"/>
    <w:basedOn w:val="TableNormal"/>
    <w:next w:val="TableGrid"/>
    <w:uiPriority w:val="59"/>
    <w:rsid w:val="00427650"/>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242">
    <w:name w:val="1 / 1.1 / 1.1.12242"/>
    <w:rsid w:val="00427650"/>
  </w:style>
  <w:style w:type="numbering" w:customStyle="1" w:styleId="1ai2222">
    <w:name w:val="1 / a / i2222"/>
    <w:rsid w:val="00427650"/>
  </w:style>
  <w:style w:type="numbering" w:customStyle="1" w:styleId="ArticleSection2222">
    <w:name w:val="Article / Section2222"/>
    <w:rsid w:val="00427650"/>
  </w:style>
  <w:style w:type="numbering" w:customStyle="1" w:styleId="NoList142">
    <w:name w:val="No List142"/>
    <w:next w:val="NoList"/>
    <w:uiPriority w:val="99"/>
    <w:semiHidden/>
    <w:unhideWhenUsed/>
    <w:rsid w:val="00427650"/>
  </w:style>
  <w:style w:type="numbering" w:customStyle="1" w:styleId="NoList11212">
    <w:name w:val="No List11212"/>
    <w:next w:val="NoList"/>
    <w:uiPriority w:val="99"/>
    <w:semiHidden/>
    <w:unhideWhenUsed/>
    <w:rsid w:val="00427650"/>
  </w:style>
  <w:style w:type="numbering" w:customStyle="1" w:styleId="ArticleSection252">
    <w:name w:val="Article / Section252"/>
    <w:basedOn w:val="NoList"/>
    <w:next w:val="ArticleSection"/>
    <w:rsid w:val="00427650"/>
  </w:style>
  <w:style w:type="numbering" w:customStyle="1" w:styleId="1ai252">
    <w:name w:val="1 / a / i252"/>
    <w:basedOn w:val="NoList"/>
    <w:next w:val="1ai"/>
    <w:rsid w:val="00427650"/>
  </w:style>
  <w:style w:type="numbering" w:customStyle="1" w:styleId="111111202">
    <w:name w:val="1 / 1.1 / 1.1.1202"/>
    <w:basedOn w:val="NoList"/>
    <w:next w:val="111111"/>
    <w:rsid w:val="00427650"/>
  </w:style>
  <w:style w:type="numbering" w:customStyle="1" w:styleId="NoList242">
    <w:name w:val="No List242"/>
    <w:next w:val="NoList"/>
    <w:uiPriority w:val="99"/>
    <w:semiHidden/>
    <w:unhideWhenUsed/>
    <w:rsid w:val="00427650"/>
  </w:style>
  <w:style w:type="numbering" w:customStyle="1" w:styleId="NoList3112">
    <w:name w:val="No List3112"/>
    <w:next w:val="NoList"/>
    <w:uiPriority w:val="99"/>
    <w:semiHidden/>
    <w:unhideWhenUsed/>
    <w:rsid w:val="00427650"/>
  </w:style>
  <w:style w:type="numbering" w:customStyle="1" w:styleId="NoList4112">
    <w:name w:val="No List4112"/>
    <w:next w:val="NoList"/>
    <w:uiPriority w:val="99"/>
    <w:semiHidden/>
    <w:unhideWhenUsed/>
    <w:rsid w:val="00427650"/>
  </w:style>
  <w:style w:type="table" w:customStyle="1" w:styleId="TableGrid152">
    <w:name w:val="Table Grid152"/>
    <w:basedOn w:val="TableNormal"/>
    <w:next w:val="TableGrid"/>
    <w:uiPriority w:val="59"/>
    <w:rsid w:val="0042765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32">
    <w:name w:val="Calendar 132"/>
    <w:basedOn w:val="TableNormal"/>
    <w:uiPriority w:val="99"/>
    <w:qFormat/>
    <w:rsid w:val="00427650"/>
    <w:rPr>
      <w:rFonts w:ascii="Calibri" w:hAnsi="Calibri"/>
      <w:sz w:val="22"/>
      <w:szCs w:val="22"/>
      <w:lang w:val="en-US" w:eastAsia="en-US"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ArticleSection1102">
    <w:name w:val="Article / Section1102"/>
    <w:basedOn w:val="NoList"/>
    <w:next w:val="ArticleSection"/>
    <w:rsid w:val="00427650"/>
  </w:style>
  <w:style w:type="numbering" w:customStyle="1" w:styleId="1ai1102">
    <w:name w:val="1 / a / i1102"/>
    <w:basedOn w:val="NoList"/>
    <w:next w:val="1ai"/>
    <w:rsid w:val="00427650"/>
  </w:style>
  <w:style w:type="numbering" w:customStyle="1" w:styleId="1111111102">
    <w:name w:val="1 / 1.1 / 1.1.11102"/>
    <w:basedOn w:val="NoList"/>
    <w:next w:val="111111"/>
    <w:rsid w:val="00427650"/>
  </w:style>
  <w:style w:type="numbering" w:customStyle="1" w:styleId="ArticleSection262">
    <w:name w:val="Article / Section262"/>
    <w:basedOn w:val="NoList"/>
    <w:next w:val="ArticleSection"/>
    <w:rsid w:val="00427650"/>
  </w:style>
  <w:style w:type="numbering" w:customStyle="1" w:styleId="1ai262">
    <w:name w:val="1 / a / i262"/>
    <w:basedOn w:val="NoList"/>
    <w:next w:val="1ai"/>
    <w:rsid w:val="00427650"/>
  </w:style>
  <w:style w:type="numbering" w:customStyle="1" w:styleId="111111232">
    <w:name w:val="1 / 1.1 / 1.1.1232"/>
    <w:basedOn w:val="NoList"/>
    <w:next w:val="111111"/>
    <w:rsid w:val="00427650"/>
  </w:style>
  <w:style w:type="numbering" w:customStyle="1" w:styleId="NoList11122">
    <w:name w:val="No List11122"/>
    <w:next w:val="NoList"/>
    <w:uiPriority w:val="99"/>
    <w:semiHidden/>
    <w:unhideWhenUsed/>
    <w:rsid w:val="00427650"/>
  </w:style>
  <w:style w:type="numbering" w:customStyle="1" w:styleId="NoList2122">
    <w:name w:val="No List2122"/>
    <w:next w:val="NoList"/>
    <w:uiPriority w:val="99"/>
    <w:semiHidden/>
    <w:unhideWhenUsed/>
    <w:rsid w:val="00427650"/>
  </w:style>
  <w:style w:type="numbering" w:customStyle="1" w:styleId="ArticleSection1122">
    <w:name w:val="Article / Section1122"/>
    <w:basedOn w:val="NoList"/>
    <w:next w:val="ArticleSection"/>
    <w:rsid w:val="00427650"/>
  </w:style>
  <w:style w:type="numbering" w:customStyle="1" w:styleId="1ai1122">
    <w:name w:val="1 / a / i1122"/>
    <w:basedOn w:val="NoList"/>
    <w:next w:val="1ai"/>
    <w:rsid w:val="00427650"/>
  </w:style>
  <w:style w:type="numbering" w:customStyle="1" w:styleId="1111111122">
    <w:name w:val="1 / 1.1 / 1.1.11122"/>
    <w:basedOn w:val="NoList"/>
    <w:next w:val="111111"/>
    <w:rsid w:val="00427650"/>
  </w:style>
  <w:style w:type="numbering" w:customStyle="1" w:styleId="NoList5112">
    <w:name w:val="No List5112"/>
    <w:next w:val="NoList"/>
    <w:uiPriority w:val="99"/>
    <w:semiHidden/>
    <w:unhideWhenUsed/>
    <w:rsid w:val="00427650"/>
  </w:style>
  <w:style w:type="table" w:customStyle="1" w:styleId="TableGrid232">
    <w:name w:val="Table Grid232"/>
    <w:basedOn w:val="TableNormal"/>
    <w:next w:val="TableGrid"/>
    <w:uiPriority w:val="59"/>
    <w:rsid w:val="00427650"/>
    <w:pPr>
      <w:widowControl w:val="0"/>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icleSection3112">
    <w:name w:val="Article / Section3112"/>
    <w:basedOn w:val="NoList"/>
    <w:next w:val="ArticleSection"/>
    <w:rsid w:val="00427650"/>
  </w:style>
  <w:style w:type="numbering" w:customStyle="1" w:styleId="1ai3112">
    <w:name w:val="1 / a / i3112"/>
    <w:basedOn w:val="NoList"/>
    <w:next w:val="1ai"/>
    <w:rsid w:val="00427650"/>
  </w:style>
  <w:style w:type="numbering" w:customStyle="1" w:styleId="1111113112">
    <w:name w:val="1 / 1.1 / 1.1.13112"/>
    <w:basedOn w:val="NoList"/>
    <w:next w:val="111111"/>
    <w:rsid w:val="00427650"/>
  </w:style>
  <w:style w:type="numbering" w:customStyle="1" w:styleId="NoList12112">
    <w:name w:val="No List12112"/>
    <w:next w:val="NoList"/>
    <w:uiPriority w:val="99"/>
    <w:semiHidden/>
    <w:unhideWhenUsed/>
    <w:rsid w:val="00427650"/>
  </w:style>
  <w:style w:type="table" w:customStyle="1" w:styleId="Calendar1112">
    <w:name w:val="Calendar 1112"/>
    <w:basedOn w:val="TableNormal"/>
    <w:uiPriority w:val="99"/>
    <w:qFormat/>
    <w:locked/>
    <w:rsid w:val="00427650"/>
    <w:rPr>
      <w:rFonts w:ascii="Calibri" w:hAnsi="Calibri"/>
      <w:sz w:val="22"/>
      <w:szCs w:val="22"/>
      <w:lang w:val="en-US" w:eastAsia="en-US"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NoList22112">
    <w:name w:val="No List22112"/>
    <w:next w:val="NoList"/>
    <w:uiPriority w:val="99"/>
    <w:semiHidden/>
    <w:unhideWhenUsed/>
    <w:rsid w:val="00427650"/>
  </w:style>
  <w:style w:type="numbering" w:customStyle="1" w:styleId="ArticleSection12112">
    <w:name w:val="Article / Section12112"/>
    <w:basedOn w:val="NoList"/>
    <w:next w:val="ArticleSection"/>
    <w:rsid w:val="00427650"/>
  </w:style>
  <w:style w:type="numbering" w:customStyle="1" w:styleId="1ai12112">
    <w:name w:val="1 / a / i12112"/>
    <w:basedOn w:val="NoList"/>
    <w:next w:val="1ai"/>
    <w:rsid w:val="00427650"/>
  </w:style>
  <w:style w:type="numbering" w:customStyle="1" w:styleId="11111112112">
    <w:name w:val="1 / 1.1 / 1.1.112112"/>
    <w:basedOn w:val="NoList"/>
    <w:next w:val="111111"/>
    <w:rsid w:val="00427650"/>
  </w:style>
  <w:style w:type="table" w:customStyle="1" w:styleId="TableGrid322">
    <w:name w:val="Table Grid322"/>
    <w:basedOn w:val="TableNormal"/>
    <w:uiPriority w:val="59"/>
    <w:rsid w:val="00427650"/>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2">
    <w:name w:val="Table Grid432"/>
    <w:basedOn w:val="TableNormal"/>
    <w:uiPriority w:val="59"/>
    <w:rsid w:val="00427650"/>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2">
    <w:name w:val="Table Grid522"/>
    <w:basedOn w:val="TableNormal"/>
    <w:uiPriority w:val="59"/>
    <w:rsid w:val="00427650"/>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2">
    <w:name w:val="Table Grid622"/>
    <w:basedOn w:val="TableNormal"/>
    <w:uiPriority w:val="59"/>
    <w:rsid w:val="004276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1112">
    <w:name w:val="1 / 1.1 / 1.1.121112"/>
    <w:rsid w:val="00427650"/>
  </w:style>
  <w:style w:type="numbering" w:customStyle="1" w:styleId="1ai21112">
    <w:name w:val="1 / a / i21112"/>
    <w:rsid w:val="00427650"/>
  </w:style>
  <w:style w:type="numbering" w:customStyle="1" w:styleId="ArticleSection21112">
    <w:name w:val="Article / Section21112"/>
    <w:rsid w:val="00427650"/>
  </w:style>
  <w:style w:type="numbering" w:customStyle="1" w:styleId="NoList612">
    <w:name w:val="No List612"/>
    <w:next w:val="NoList"/>
    <w:uiPriority w:val="99"/>
    <w:semiHidden/>
    <w:unhideWhenUsed/>
    <w:rsid w:val="00427650"/>
  </w:style>
  <w:style w:type="table" w:customStyle="1" w:styleId="TableGrid712">
    <w:name w:val="Table Grid712"/>
    <w:basedOn w:val="TableNormal"/>
    <w:next w:val="TableGrid"/>
    <w:uiPriority w:val="59"/>
    <w:rsid w:val="00427650"/>
    <w:pPr>
      <w:widowControl w:val="0"/>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icleSection412">
    <w:name w:val="Article / Section412"/>
    <w:basedOn w:val="NoList"/>
    <w:next w:val="ArticleSection"/>
    <w:rsid w:val="00427650"/>
  </w:style>
  <w:style w:type="numbering" w:customStyle="1" w:styleId="1ai412">
    <w:name w:val="1 / a / i412"/>
    <w:basedOn w:val="NoList"/>
    <w:next w:val="1ai"/>
    <w:rsid w:val="00427650"/>
  </w:style>
  <w:style w:type="numbering" w:customStyle="1" w:styleId="111111412">
    <w:name w:val="1 / 1.1 / 1.1.1412"/>
    <w:basedOn w:val="NoList"/>
    <w:next w:val="111111"/>
    <w:rsid w:val="00427650"/>
  </w:style>
  <w:style w:type="numbering" w:customStyle="1" w:styleId="NoList1312">
    <w:name w:val="No List1312"/>
    <w:next w:val="NoList"/>
    <w:uiPriority w:val="99"/>
    <w:semiHidden/>
    <w:unhideWhenUsed/>
    <w:rsid w:val="00427650"/>
  </w:style>
  <w:style w:type="table" w:customStyle="1" w:styleId="TableGrid1212">
    <w:name w:val="Table Grid1212"/>
    <w:basedOn w:val="TableNormal"/>
    <w:next w:val="TableGrid"/>
    <w:uiPriority w:val="59"/>
    <w:rsid w:val="0042765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212">
    <w:name w:val="Calendar 1212"/>
    <w:basedOn w:val="TableNormal"/>
    <w:uiPriority w:val="99"/>
    <w:qFormat/>
    <w:locked/>
    <w:rsid w:val="00427650"/>
    <w:rPr>
      <w:rFonts w:ascii="Calibri" w:hAnsi="Calibri"/>
      <w:sz w:val="22"/>
      <w:szCs w:val="22"/>
      <w:lang w:val="en-US" w:eastAsia="en-US"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NoList2312">
    <w:name w:val="No List2312"/>
    <w:next w:val="NoList"/>
    <w:uiPriority w:val="99"/>
    <w:semiHidden/>
    <w:unhideWhenUsed/>
    <w:rsid w:val="00427650"/>
  </w:style>
  <w:style w:type="numbering" w:customStyle="1" w:styleId="ArticleSection1312">
    <w:name w:val="Article / Section1312"/>
    <w:basedOn w:val="NoList"/>
    <w:next w:val="ArticleSection"/>
    <w:rsid w:val="00427650"/>
  </w:style>
  <w:style w:type="numbering" w:customStyle="1" w:styleId="1ai1322">
    <w:name w:val="1 / a / i1322"/>
    <w:basedOn w:val="NoList"/>
    <w:next w:val="1ai"/>
    <w:rsid w:val="00427650"/>
  </w:style>
  <w:style w:type="numbering" w:customStyle="1" w:styleId="1111111322">
    <w:name w:val="1 / 1.1 / 1.1.11322"/>
    <w:basedOn w:val="NoList"/>
    <w:next w:val="111111"/>
    <w:rsid w:val="00427650"/>
  </w:style>
  <w:style w:type="table" w:customStyle="1" w:styleId="TableGrid2112">
    <w:name w:val="Table Grid2112"/>
    <w:basedOn w:val="TableNormal"/>
    <w:uiPriority w:val="59"/>
    <w:rsid w:val="00427650"/>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uiPriority w:val="59"/>
    <w:rsid w:val="00427650"/>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
    <w:name w:val="Table Grid4112"/>
    <w:basedOn w:val="TableNormal"/>
    <w:uiPriority w:val="59"/>
    <w:rsid w:val="00427650"/>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2">
    <w:name w:val="Table Grid5112"/>
    <w:basedOn w:val="TableNormal"/>
    <w:uiPriority w:val="59"/>
    <w:rsid w:val="00427650"/>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2">
    <w:name w:val="Table Grid6112"/>
    <w:basedOn w:val="TableNormal"/>
    <w:uiPriority w:val="59"/>
    <w:rsid w:val="004276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
    <w:name w:val="Table Grid2212"/>
    <w:basedOn w:val="TableNormal"/>
    <w:uiPriority w:val="59"/>
    <w:rsid w:val="00427650"/>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2">
    <w:name w:val="Table Grid4222"/>
    <w:basedOn w:val="TableNormal"/>
    <w:uiPriority w:val="59"/>
    <w:rsid w:val="00427650"/>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icleSection512">
    <w:name w:val="Article / Section512"/>
    <w:basedOn w:val="NoList"/>
    <w:next w:val="ArticleSection"/>
    <w:rsid w:val="00427650"/>
  </w:style>
  <w:style w:type="numbering" w:customStyle="1" w:styleId="1ai512">
    <w:name w:val="1 / a / i512"/>
    <w:basedOn w:val="NoList"/>
    <w:next w:val="1ai"/>
    <w:rsid w:val="00427650"/>
  </w:style>
  <w:style w:type="numbering" w:customStyle="1" w:styleId="111111512">
    <w:name w:val="1 / 1.1 / 1.1.1512"/>
    <w:basedOn w:val="NoList"/>
    <w:next w:val="111111"/>
    <w:rsid w:val="00427650"/>
  </w:style>
  <w:style w:type="numbering" w:customStyle="1" w:styleId="ArticleSection1412">
    <w:name w:val="Article / Section1412"/>
    <w:basedOn w:val="NoList"/>
    <w:next w:val="ArticleSection"/>
    <w:rsid w:val="00427650"/>
  </w:style>
  <w:style w:type="numbering" w:customStyle="1" w:styleId="1ai1412">
    <w:name w:val="1 / a / i1412"/>
    <w:basedOn w:val="NoList"/>
    <w:next w:val="1ai"/>
    <w:rsid w:val="00427650"/>
  </w:style>
  <w:style w:type="numbering" w:customStyle="1" w:styleId="1111111412">
    <w:name w:val="1 / 1.1 / 1.1.11412"/>
    <w:basedOn w:val="NoList"/>
    <w:next w:val="111111"/>
    <w:rsid w:val="00427650"/>
  </w:style>
  <w:style w:type="numbering" w:customStyle="1" w:styleId="ArticleSection612">
    <w:name w:val="Article / Section612"/>
    <w:basedOn w:val="NoList"/>
    <w:next w:val="ArticleSection"/>
    <w:rsid w:val="00427650"/>
  </w:style>
  <w:style w:type="numbering" w:customStyle="1" w:styleId="1ai622">
    <w:name w:val="1 / a / i622"/>
    <w:basedOn w:val="NoList"/>
    <w:next w:val="1ai"/>
    <w:rsid w:val="00427650"/>
  </w:style>
  <w:style w:type="numbering" w:customStyle="1" w:styleId="111111622">
    <w:name w:val="1 / 1.1 / 1.1.1622"/>
    <w:basedOn w:val="NoList"/>
    <w:next w:val="111111"/>
    <w:rsid w:val="00427650"/>
  </w:style>
  <w:style w:type="numbering" w:customStyle="1" w:styleId="ArticleSection1512">
    <w:name w:val="Article / Section1512"/>
    <w:basedOn w:val="NoList"/>
    <w:next w:val="ArticleSection"/>
    <w:rsid w:val="00427650"/>
  </w:style>
  <w:style w:type="numbering" w:customStyle="1" w:styleId="1ai1522">
    <w:name w:val="1 / a / i1522"/>
    <w:basedOn w:val="NoList"/>
    <w:next w:val="1ai"/>
    <w:rsid w:val="00427650"/>
  </w:style>
  <w:style w:type="numbering" w:customStyle="1" w:styleId="1111111522">
    <w:name w:val="1 / 1.1 / 1.1.11522"/>
    <w:basedOn w:val="NoList"/>
    <w:next w:val="111111"/>
    <w:rsid w:val="00427650"/>
  </w:style>
  <w:style w:type="numbering" w:customStyle="1" w:styleId="ArticleSection712">
    <w:name w:val="Article / Section712"/>
    <w:basedOn w:val="NoList"/>
    <w:next w:val="ArticleSection"/>
    <w:rsid w:val="00427650"/>
  </w:style>
  <w:style w:type="numbering" w:customStyle="1" w:styleId="1ai712">
    <w:name w:val="1 / a / i712"/>
    <w:basedOn w:val="NoList"/>
    <w:next w:val="1ai"/>
    <w:rsid w:val="00427650"/>
  </w:style>
  <w:style w:type="numbering" w:customStyle="1" w:styleId="111111712">
    <w:name w:val="1 / 1.1 / 1.1.1712"/>
    <w:basedOn w:val="NoList"/>
    <w:next w:val="111111"/>
    <w:rsid w:val="00427650"/>
  </w:style>
  <w:style w:type="numbering" w:customStyle="1" w:styleId="ArticleSection1612">
    <w:name w:val="Article / Section1612"/>
    <w:basedOn w:val="NoList"/>
    <w:next w:val="ArticleSection"/>
    <w:rsid w:val="00427650"/>
  </w:style>
  <w:style w:type="numbering" w:customStyle="1" w:styleId="1ai1612">
    <w:name w:val="1 / a / i1612"/>
    <w:basedOn w:val="NoList"/>
    <w:next w:val="1ai"/>
    <w:rsid w:val="00427650"/>
  </w:style>
  <w:style w:type="numbering" w:customStyle="1" w:styleId="1111111612">
    <w:name w:val="1 / 1.1 / 1.1.11612"/>
    <w:basedOn w:val="NoList"/>
    <w:next w:val="111111"/>
    <w:rsid w:val="00427650"/>
  </w:style>
  <w:style w:type="numbering" w:customStyle="1" w:styleId="ArticleSection812">
    <w:name w:val="Article / Section812"/>
    <w:basedOn w:val="NoList"/>
    <w:next w:val="ArticleSection"/>
    <w:rsid w:val="00427650"/>
  </w:style>
  <w:style w:type="numbering" w:customStyle="1" w:styleId="1ai812">
    <w:name w:val="1 / a / i812"/>
    <w:basedOn w:val="NoList"/>
    <w:next w:val="1ai"/>
    <w:rsid w:val="00427650"/>
  </w:style>
  <w:style w:type="numbering" w:customStyle="1" w:styleId="111111812">
    <w:name w:val="1 / 1.1 / 1.1.1812"/>
    <w:basedOn w:val="NoList"/>
    <w:next w:val="111111"/>
    <w:rsid w:val="00427650"/>
  </w:style>
  <w:style w:type="numbering" w:customStyle="1" w:styleId="ArticleSection1712">
    <w:name w:val="Article / Section1712"/>
    <w:basedOn w:val="NoList"/>
    <w:next w:val="ArticleSection"/>
    <w:rsid w:val="00427650"/>
  </w:style>
  <w:style w:type="numbering" w:customStyle="1" w:styleId="1ai1712">
    <w:name w:val="1 / a / i1712"/>
    <w:basedOn w:val="NoList"/>
    <w:next w:val="1ai"/>
    <w:rsid w:val="00427650"/>
  </w:style>
  <w:style w:type="numbering" w:customStyle="1" w:styleId="1111111712">
    <w:name w:val="1 / 1.1 / 1.1.11712"/>
    <w:basedOn w:val="NoList"/>
    <w:next w:val="111111"/>
    <w:rsid w:val="00427650"/>
  </w:style>
  <w:style w:type="numbering" w:customStyle="1" w:styleId="ArticleSection912">
    <w:name w:val="Article / Section912"/>
    <w:basedOn w:val="NoList"/>
    <w:next w:val="ArticleSection"/>
    <w:rsid w:val="00427650"/>
  </w:style>
  <w:style w:type="numbering" w:customStyle="1" w:styleId="1ai912">
    <w:name w:val="1 / a / i912"/>
    <w:basedOn w:val="NoList"/>
    <w:next w:val="1ai"/>
    <w:rsid w:val="00427650"/>
  </w:style>
  <w:style w:type="numbering" w:customStyle="1" w:styleId="111111912">
    <w:name w:val="1 / 1.1 / 1.1.1912"/>
    <w:basedOn w:val="NoList"/>
    <w:next w:val="111111"/>
    <w:rsid w:val="00427650"/>
  </w:style>
  <w:style w:type="numbering" w:customStyle="1" w:styleId="ArticleSection1812">
    <w:name w:val="Article / Section1812"/>
    <w:basedOn w:val="NoList"/>
    <w:next w:val="ArticleSection"/>
    <w:rsid w:val="00427650"/>
  </w:style>
  <w:style w:type="numbering" w:customStyle="1" w:styleId="1ai1812">
    <w:name w:val="1 / a / i1812"/>
    <w:basedOn w:val="NoList"/>
    <w:next w:val="1ai"/>
    <w:rsid w:val="00427650"/>
  </w:style>
  <w:style w:type="numbering" w:customStyle="1" w:styleId="1111111812">
    <w:name w:val="1 / 1.1 / 1.1.11812"/>
    <w:basedOn w:val="NoList"/>
    <w:next w:val="111111"/>
    <w:rsid w:val="00427650"/>
  </w:style>
  <w:style w:type="numbering" w:customStyle="1" w:styleId="ArticleSection1012">
    <w:name w:val="Article / Section1012"/>
    <w:basedOn w:val="NoList"/>
    <w:next w:val="ArticleSection"/>
    <w:rsid w:val="00427650"/>
  </w:style>
  <w:style w:type="numbering" w:customStyle="1" w:styleId="1ai1012">
    <w:name w:val="1 / a / i1012"/>
    <w:basedOn w:val="NoList"/>
    <w:next w:val="1ai"/>
    <w:rsid w:val="00427650"/>
  </w:style>
  <w:style w:type="numbering" w:customStyle="1" w:styleId="1111111022">
    <w:name w:val="1 / 1.1 / 1.1.11022"/>
    <w:basedOn w:val="NoList"/>
    <w:next w:val="111111"/>
    <w:rsid w:val="00427650"/>
  </w:style>
  <w:style w:type="numbering" w:customStyle="1" w:styleId="ArticleSection1912">
    <w:name w:val="Article / Section1912"/>
    <w:basedOn w:val="NoList"/>
    <w:next w:val="ArticleSection"/>
    <w:rsid w:val="00427650"/>
  </w:style>
  <w:style w:type="numbering" w:customStyle="1" w:styleId="1ai1922">
    <w:name w:val="1 / a / i1922"/>
    <w:basedOn w:val="NoList"/>
    <w:next w:val="1ai"/>
    <w:rsid w:val="00427650"/>
  </w:style>
  <w:style w:type="numbering" w:customStyle="1" w:styleId="1111111922">
    <w:name w:val="1 / 1.1 / 1.1.11922"/>
    <w:basedOn w:val="NoList"/>
    <w:next w:val="111111"/>
    <w:rsid w:val="00427650"/>
  </w:style>
  <w:style w:type="numbering" w:customStyle="1" w:styleId="NoList82">
    <w:name w:val="No List82"/>
    <w:next w:val="NoList"/>
    <w:uiPriority w:val="99"/>
    <w:semiHidden/>
    <w:unhideWhenUsed/>
    <w:rsid w:val="00427650"/>
  </w:style>
  <w:style w:type="table" w:customStyle="1" w:styleId="TableGrid162">
    <w:name w:val="Table Grid162"/>
    <w:basedOn w:val="TableNormal"/>
    <w:next w:val="TableGrid"/>
    <w:uiPriority w:val="59"/>
    <w:rsid w:val="00427650"/>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252">
    <w:name w:val="1 / 1.1 / 1.1.12252"/>
    <w:rsid w:val="00427650"/>
  </w:style>
  <w:style w:type="numbering" w:customStyle="1" w:styleId="1ai2232">
    <w:name w:val="1 / a / i2232"/>
    <w:rsid w:val="00427650"/>
  </w:style>
  <w:style w:type="numbering" w:customStyle="1" w:styleId="ArticleSection2232">
    <w:name w:val="Article / Section2232"/>
    <w:rsid w:val="00427650"/>
  </w:style>
  <w:style w:type="numbering" w:customStyle="1" w:styleId="NoList152">
    <w:name w:val="No List152"/>
    <w:next w:val="NoList"/>
    <w:uiPriority w:val="99"/>
    <w:semiHidden/>
    <w:unhideWhenUsed/>
    <w:rsid w:val="00427650"/>
  </w:style>
  <w:style w:type="numbering" w:customStyle="1" w:styleId="NoList1132">
    <w:name w:val="No List1132"/>
    <w:next w:val="NoList"/>
    <w:uiPriority w:val="99"/>
    <w:semiHidden/>
    <w:unhideWhenUsed/>
    <w:rsid w:val="00427650"/>
  </w:style>
  <w:style w:type="numbering" w:customStyle="1" w:styleId="ArticleSection272">
    <w:name w:val="Article / Section272"/>
    <w:basedOn w:val="NoList"/>
    <w:next w:val="ArticleSection"/>
    <w:rsid w:val="00427650"/>
  </w:style>
  <w:style w:type="numbering" w:customStyle="1" w:styleId="1ai272">
    <w:name w:val="1 / a / i272"/>
    <w:basedOn w:val="NoList"/>
    <w:next w:val="1ai"/>
    <w:rsid w:val="00427650"/>
  </w:style>
  <w:style w:type="numbering" w:customStyle="1" w:styleId="111111242">
    <w:name w:val="1 / 1.1 / 1.1.1242"/>
    <w:basedOn w:val="NoList"/>
    <w:next w:val="111111"/>
    <w:rsid w:val="00427650"/>
  </w:style>
  <w:style w:type="numbering" w:customStyle="1" w:styleId="NoList252">
    <w:name w:val="No List252"/>
    <w:next w:val="NoList"/>
    <w:uiPriority w:val="99"/>
    <w:semiHidden/>
    <w:unhideWhenUsed/>
    <w:rsid w:val="00427650"/>
  </w:style>
  <w:style w:type="numbering" w:customStyle="1" w:styleId="NoList322">
    <w:name w:val="No List322"/>
    <w:next w:val="NoList"/>
    <w:uiPriority w:val="99"/>
    <w:semiHidden/>
    <w:unhideWhenUsed/>
    <w:rsid w:val="00427650"/>
  </w:style>
  <w:style w:type="numbering" w:customStyle="1" w:styleId="NoList422">
    <w:name w:val="No List422"/>
    <w:next w:val="NoList"/>
    <w:uiPriority w:val="99"/>
    <w:semiHidden/>
    <w:unhideWhenUsed/>
    <w:rsid w:val="00427650"/>
  </w:style>
  <w:style w:type="table" w:customStyle="1" w:styleId="TableGrid172">
    <w:name w:val="Table Grid172"/>
    <w:basedOn w:val="TableNormal"/>
    <w:next w:val="TableGrid"/>
    <w:uiPriority w:val="59"/>
    <w:rsid w:val="0042765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42">
    <w:name w:val="Calendar 142"/>
    <w:basedOn w:val="TableNormal"/>
    <w:uiPriority w:val="99"/>
    <w:qFormat/>
    <w:rsid w:val="00427650"/>
    <w:rPr>
      <w:rFonts w:ascii="Calibri" w:hAnsi="Calibri"/>
      <w:sz w:val="22"/>
      <w:szCs w:val="22"/>
      <w:lang w:val="en-US" w:eastAsia="en-US"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ArticleSection1132">
    <w:name w:val="Article / Section1132"/>
    <w:basedOn w:val="NoList"/>
    <w:next w:val="ArticleSection"/>
    <w:rsid w:val="00427650"/>
  </w:style>
  <w:style w:type="numbering" w:customStyle="1" w:styleId="1ai1132">
    <w:name w:val="1 / a / i1132"/>
    <w:basedOn w:val="NoList"/>
    <w:next w:val="1ai"/>
    <w:rsid w:val="00427650"/>
  </w:style>
  <w:style w:type="numbering" w:customStyle="1" w:styleId="1111111132">
    <w:name w:val="1 / 1.1 / 1.1.11132"/>
    <w:basedOn w:val="NoList"/>
    <w:next w:val="111111"/>
    <w:rsid w:val="00427650"/>
  </w:style>
  <w:style w:type="numbering" w:customStyle="1" w:styleId="ArticleSection282">
    <w:name w:val="Article / Section282"/>
    <w:basedOn w:val="NoList"/>
    <w:next w:val="ArticleSection"/>
    <w:rsid w:val="00427650"/>
  </w:style>
  <w:style w:type="numbering" w:customStyle="1" w:styleId="1ai282">
    <w:name w:val="1 / a / i282"/>
    <w:basedOn w:val="NoList"/>
    <w:next w:val="1ai"/>
    <w:rsid w:val="00427650"/>
  </w:style>
  <w:style w:type="numbering" w:customStyle="1" w:styleId="111111252">
    <w:name w:val="1 / 1.1 / 1.1.1252"/>
    <w:basedOn w:val="NoList"/>
    <w:next w:val="111111"/>
    <w:rsid w:val="00427650"/>
  </w:style>
  <w:style w:type="numbering" w:customStyle="1" w:styleId="NoList11132">
    <w:name w:val="No List11132"/>
    <w:next w:val="NoList"/>
    <w:uiPriority w:val="99"/>
    <w:semiHidden/>
    <w:unhideWhenUsed/>
    <w:rsid w:val="00427650"/>
  </w:style>
  <w:style w:type="numbering" w:customStyle="1" w:styleId="NoList2132">
    <w:name w:val="No List2132"/>
    <w:next w:val="NoList"/>
    <w:uiPriority w:val="99"/>
    <w:semiHidden/>
    <w:unhideWhenUsed/>
    <w:rsid w:val="00427650"/>
  </w:style>
  <w:style w:type="numbering" w:customStyle="1" w:styleId="ArticleSection1142">
    <w:name w:val="Article / Section1142"/>
    <w:basedOn w:val="NoList"/>
    <w:next w:val="ArticleSection"/>
    <w:rsid w:val="00427650"/>
  </w:style>
  <w:style w:type="numbering" w:customStyle="1" w:styleId="1ai1142">
    <w:name w:val="1 / a / i1142"/>
    <w:basedOn w:val="NoList"/>
    <w:next w:val="1ai"/>
    <w:rsid w:val="00427650"/>
  </w:style>
  <w:style w:type="numbering" w:customStyle="1" w:styleId="1111111142">
    <w:name w:val="1 / 1.1 / 1.1.11142"/>
    <w:basedOn w:val="NoList"/>
    <w:next w:val="111111"/>
    <w:rsid w:val="00427650"/>
  </w:style>
  <w:style w:type="numbering" w:customStyle="1" w:styleId="NoList522">
    <w:name w:val="No List522"/>
    <w:next w:val="NoList"/>
    <w:uiPriority w:val="99"/>
    <w:semiHidden/>
    <w:unhideWhenUsed/>
    <w:rsid w:val="00427650"/>
  </w:style>
  <w:style w:type="table" w:customStyle="1" w:styleId="TableGrid242">
    <w:name w:val="Table Grid242"/>
    <w:basedOn w:val="TableNormal"/>
    <w:next w:val="TableGrid"/>
    <w:uiPriority w:val="59"/>
    <w:rsid w:val="00427650"/>
    <w:pPr>
      <w:widowControl w:val="0"/>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icleSection322">
    <w:name w:val="Article / Section322"/>
    <w:basedOn w:val="NoList"/>
    <w:next w:val="ArticleSection"/>
    <w:rsid w:val="00427650"/>
  </w:style>
  <w:style w:type="numbering" w:customStyle="1" w:styleId="1ai322">
    <w:name w:val="1 / a / i322"/>
    <w:basedOn w:val="NoList"/>
    <w:next w:val="1ai"/>
    <w:rsid w:val="00427650"/>
  </w:style>
  <w:style w:type="numbering" w:customStyle="1" w:styleId="111111322">
    <w:name w:val="1 / 1.1 / 1.1.1322"/>
    <w:basedOn w:val="NoList"/>
    <w:next w:val="111111"/>
    <w:rsid w:val="00427650"/>
  </w:style>
  <w:style w:type="numbering" w:customStyle="1" w:styleId="NoList1222">
    <w:name w:val="No List1222"/>
    <w:next w:val="NoList"/>
    <w:uiPriority w:val="99"/>
    <w:semiHidden/>
    <w:unhideWhenUsed/>
    <w:rsid w:val="00427650"/>
  </w:style>
  <w:style w:type="table" w:customStyle="1" w:styleId="TableGrid1122">
    <w:name w:val="Table Grid1122"/>
    <w:basedOn w:val="TableNormal"/>
    <w:next w:val="TableGrid"/>
    <w:uiPriority w:val="59"/>
    <w:rsid w:val="0042765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122">
    <w:name w:val="Calendar 1122"/>
    <w:basedOn w:val="TableNormal"/>
    <w:uiPriority w:val="99"/>
    <w:qFormat/>
    <w:rsid w:val="00427650"/>
    <w:rPr>
      <w:rFonts w:ascii="Calibri" w:hAnsi="Calibri"/>
      <w:sz w:val="22"/>
      <w:szCs w:val="22"/>
      <w:lang w:val="en-US" w:eastAsia="en-US"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NoList2222">
    <w:name w:val="No List2222"/>
    <w:next w:val="NoList"/>
    <w:uiPriority w:val="99"/>
    <w:semiHidden/>
    <w:unhideWhenUsed/>
    <w:rsid w:val="00427650"/>
  </w:style>
  <w:style w:type="numbering" w:customStyle="1" w:styleId="ArticleSection1222">
    <w:name w:val="Article / Section1222"/>
    <w:basedOn w:val="NoList"/>
    <w:next w:val="ArticleSection"/>
    <w:rsid w:val="00427650"/>
  </w:style>
  <w:style w:type="numbering" w:customStyle="1" w:styleId="1ai1222">
    <w:name w:val="1 / a / i1222"/>
    <w:basedOn w:val="NoList"/>
    <w:next w:val="1ai"/>
    <w:rsid w:val="00427650"/>
  </w:style>
  <w:style w:type="numbering" w:customStyle="1" w:styleId="1111111222">
    <w:name w:val="1 / 1.1 / 1.1.11222"/>
    <w:basedOn w:val="NoList"/>
    <w:next w:val="111111"/>
    <w:rsid w:val="00427650"/>
  </w:style>
  <w:style w:type="table" w:customStyle="1" w:styleId="TableGrid332">
    <w:name w:val="Table Grid332"/>
    <w:basedOn w:val="TableNormal"/>
    <w:uiPriority w:val="59"/>
    <w:rsid w:val="00427650"/>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2">
    <w:name w:val="Table Grid442"/>
    <w:basedOn w:val="TableNormal"/>
    <w:uiPriority w:val="59"/>
    <w:rsid w:val="00427650"/>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2">
    <w:name w:val="Table Grid532"/>
    <w:basedOn w:val="TableNormal"/>
    <w:uiPriority w:val="59"/>
    <w:rsid w:val="00427650"/>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2">
    <w:name w:val="Table Grid632"/>
    <w:basedOn w:val="TableNormal"/>
    <w:uiPriority w:val="59"/>
    <w:rsid w:val="004276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122">
    <w:name w:val="1 / 1.1 / 1.1.12122"/>
    <w:rsid w:val="00427650"/>
  </w:style>
  <w:style w:type="numbering" w:customStyle="1" w:styleId="1ai2122">
    <w:name w:val="1 / a / i2122"/>
    <w:rsid w:val="00427650"/>
  </w:style>
  <w:style w:type="numbering" w:customStyle="1" w:styleId="ArticleSection2122">
    <w:name w:val="Article / Section2122"/>
    <w:rsid w:val="00427650"/>
  </w:style>
  <w:style w:type="numbering" w:customStyle="1" w:styleId="NoList622">
    <w:name w:val="No List622"/>
    <w:next w:val="NoList"/>
    <w:uiPriority w:val="99"/>
    <w:semiHidden/>
    <w:unhideWhenUsed/>
    <w:rsid w:val="00427650"/>
  </w:style>
  <w:style w:type="table" w:customStyle="1" w:styleId="TableGrid722">
    <w:name w:val="Table Grid722"/>
    <w:basedOn w:val="TableNormal"/>
    <w:next w:val="TableGrid"/>
    <w:uiPriority w:val="59"/>
    <w:rsid w:val="00427650"/>
    <w:pPr>
      <w:widowControl w:val="0"/>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icleSection422">
    <w:name w:val="Article / Section422"/>
    <w:basedOn w:val="NoList"/>
    <w:next w:val="ArticleSection"/>
    <w:rsid w:val="00427650"/>
  </w:style>
  <w:style w:type="numbering" w:customStyle="1" w:styleId="1ai422">
    <w:name w:val="1 / a / i422"/>
    <w:basedOn w:val="NoList"/>
    <w:next w:val="1ai"/>
    <w:rsid w:val="00427650"/>
  </w:style>
  <w:style w:type="numbering" w:customStyle="1" w:styleId="111111422">
    <w:name w:val="1 / 1.1 / 1.1.1422"/>
    <w:basedOn w:val="NoList"/>
    <w:next w:val="111111"/>
    <w:rsid w:val="00427650"/>
  </w:style>
  <w:style w:type="numbering" w:customStyle="1" w:styleId="NoList1322">
    <w:name w:val="No List1322"/>
    <w:next w:val="NoList"/>
    <w:uiPriority w:val="99"/>
    <w:semiHidden/>
    <w:unhideWhenUsed/>
    <w:rsid w:val="00427650"/>
  </w:style>
  <w:style w:type="table" w:customStyle="1" w:styleId="TableGrid1222">
    <w:name w:val="Table Grid1222"/>
    <w:basedOn w:val="TableNormal"/>
    <w:next w:val="TableGrid"/>
    <w:uiPriority w:val="59"/>
    <w:rsid w:val="0042765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222">
    <w:name w:val="Calendar 1222"/>
    <w:basedOn w:val="TableNormal"/>
    <w:uiPriority w:val="99"/>
    <w:qFormat/>
    <w:rsid w:val="00427650"/>
    <w:rPr>
      <w:rFonts w:ascii="Calibri" w:hAnsi="Calibri"/>
      <w:sz w:val="22"/>
      <w:szCs w:val="22"/>
      <w:lang w:val="en-US" w:eastAsia="en-US"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NoList2322">
    <w:name w:val="No List2322"/>
    <w:next w:val="NoList"/>
    <w:uiPriority w:val="99"/>
    <w:semiHidden/>
    <w:unhideWhenUsed/>
    <w:rsid w:val="00427650"/>
  </w:style>
  <w:style w:type="numbering" w:customStyle="1" w:styleId="ArticleSection1322">
    <w:name w:val="Article / Section1322"/>
    <w:basedOn w:val="NoList"/>
    <w:next w:val="ArticleSection"/>
    <w:rsid w:val="00427650"/>
  </w:style>
  <w:style w:type="numbering" w:customStyle="1" w:styleId="1ai1332">
    <w:name w:val="1 / a / i1332"/>
    <w:basedOn w:val="NoList"/>
    <w:next w:val="1ai"/>
    <w:rsid w:val="00427650"/>
  </w:style>
  <w:style w:type="numbering" w:customStyle="1" w:styleId="1111111332">
    <w:name w:val="1 / 1.1 / 1.1.11332"/>
    <w:basedOn w:val="NoList"/>
    <w:next w:val="111111"/>
    <w:rsid w:val="00427650"/>
  </w:style>
  <w:style w:type="table" w:customStyle="1" w:styleId="TableGrid2122">
    <w:name w:val="Table Grid2122"/>
    <w:basedOn w:val="TableNormal"/>
    <w:uiPriority w:val="59"/>
    <w:rsid w:val="00427650"/>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2">
    <w:name w:val="Table Grid3122"/>
    <w:basedOn w:val="TableNormal"/>
    <w:uiPriority w:val="59"/>
    <w:rsid w:val="00427650"/>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2">
    <w:name w:val="Table Grid4122"/>
    <w:basedOn w:val="TableNormal"/>
    <w:uiPriority w:val="59"/>
    <w:rsid w:val="00427650"/>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2">
    <w:name w:val="Table Grid5122"/>
    <w:basedOn w:val="TableNormal"/>
    <w:uiPriority w:val="59"/>
    <w:rsid w:val="00427650"/>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2">
    <w:name w:val="Table Grid6122"/>
    <w:basedOn w:val="TableNormal"/>
    <w:uiPriority w:val="59"/>
    <w:rsid w:val="004276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2">
    <w:name w:val="Table Grid2222"/>
    <w:basedOn w:val="TableNormal"/>
    <w:uiPriority w:val="59"/>
    <w:rsid w:val="00427650"/>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2">
    <w:name w:val="Table Grid4232"/>
    <w:basedOn w:val="TableNormal"/>
    <w:uiPriority w:val="59"/>
    <w:rsid w:val="00427650"/>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icleSection522">
    <w:name w:val="Article / Section522"/>
    <w:basedOn w:val="NoList"/>
    <w:next w:val="ArticleSection"/>
    <w:rsid w:val="00427650"/>
  </w:style>
  <w:style w:type="numbering" w:customStyle="1" w:styleId="1ai522">
    <w:name w:val="1 / a / i522"/>
    <w:basedOn w:val="NoList"/>
    <w:next w:val="1ai"/>
    <w:rsid w:val="00427650"/>
  </w:style>
  <w:style w:type="numbering" w:customStyle="1" w:styleId="111111522">
    <w:name w:val="1 / 1.1 / 1.1.1522"/>
    <w:basedOn w:val="NoList"/>
    <w:next w:val="111111"/>
    <w:rsid w:val="00427650"/>
  </w:style>
  <w:style w:type="numbering" w:customStyle="1" w:styleId="ArticleSection1422">
    <w:name w:val="Article / Section1422"/>
    <w:basedOn w:val="NoList"/>
    <w:next w:val="ArticleSection"/>
    <w:rsid w:val="00427650"/>
  </w:style>
  <w:style w:type="numbering" w:customStyle="1" w:styleId="1ai1422">
    <w:name w:val="1 / a / i1422"/>
    <w:basedOn w:val="NoList"/>
    <w:next w:val="1ai"/>
    <w:rsid w:val="00427650"/>
  </w:style>
  <w:style w:type="numbering" w:customStyle="1" w:styleId="1111111422">
    <w:name w:val="1 / 1.1 / 1.1.11422"/>
    <w:basedOn w:val="NoList"/>
    <w:next w:val="111111"/>
    <w:rsid w:val="00427650"/>
  </w:style>
  <w:style w:type="numbering" w:customStyle="1" w:styleId="ArticleSection622">
    <w:name w:val="Article / Section622"/>
    <w:basedOn w:val="NoList"/>
    <w:next w:val="ArticleSection"/>
    <w:rsid w:val="00427650"/>
  </w:style>
  <w:style w:type="numbering" w:customStyle="1" w:styleId="1ai632">
    <w:name w:val="1 / a / i632"/>
    <w:basedOn w:val="NoList"/>
    <w:next w:val="1ai"/>
    <w:rsid w:val="00427650"/>
  </w:style>
  <w:style w:type="numbering" w:customStyle="1" w:styleId="111111632">
    <w:name w:val="1 / 1.1 / 1.1.1632"/>
    <w:basedOn w:val="NoList"/>
    <w:next w:val="111111"/>
    <w:rsid w:val="00427650"/>
  </w:style>
  <w:style w:type="numbering" w:customStyle="1" w:styleId="ArticleSection1522">
    <w:name w:val="Article / Section1522"/>
    <w:basedOn w:val="NoList"/>
    <w:next w:val="ArticleSection"/>
    <w:rsid w:val="00427650"/>
  </w:style>
  <w:style w:type="numbering" w:customStyle="1" w:styleId="1ai1532">
    <w:name w:val="1 / a / i1532"/>
    <w:basedOn w:val="NoList"/>
    <w:next w:val="1ai"/>
    <w:rsid w:val="00427650"/>
  </w:style>
  <w:style w:type="numbering" w:customStyle="1" w:styleId="1111111532">
    <w:name w:val="1 / 1.1 / 1.1.11532"/>
    <w:basedOn w:val="NoList"/>
    <w:next w:val="111111"/>
    <w:rsid w:val="00427650"/>
  </w:style>
  <w:style w:type="numbering" w:customStyle="1" w:styleId="ArticleSection722">
    <w:name w:val="Article / Section722"/>
    <w:basedOn w:val="NoList"/>
    <w:next w:val="ArticleSection"/>
    <w:rsid w:val="00427650"/>
  </w:style>
  <w:style w:type="numbering" w:customStyle="1" w:styleId="1ai722">
    <w:name w:val="1 / a / i722"/>
    <w:basedOn w:val="NoList"/>
    <w:next w:val="1ai"/>
    <w:rsid w:val="00427650"/>
  </w:style>
  <w:style w:type="numbering" w:customStyle="1" w:styleId="111111722">
    <w:name w:val="1 / 1.1 / 1.1.1722"/>
    <w:basedOn w:val="NoList"/>
    <w:next w:val="111111"/>
    <w:rsid w:val="00427650"/>
  </w:style>
  <w:style w:type="numbering" w:customStyle="1" w:styleId="ArticleSection1622">
    <w:name w:val="Article / Section1622"/>
    <w:basedOn w:val="NoList"/>
    <w:next w:val="ArticleSection"/>
    <w:rsid w:val="00427650"/>
  </w:style>
  <w:style w:type="numbering" w:customStyle="1" w:styleId="1ai1622">
    <w:name w:val="1 / a / i1622"/>
    <w:basedOn w:val="NoList"/>
    <w:next w:val="1ai"/>
    <w:rsid w:val="00427650"/>
  </w:style>
  <w:style w:type="numbering" w:customStyle="1" w:styleId="1111111622">
    <w:name w:val="1 / 1.1 / 1.1.11622"/>
    <w:basedOn w:val="NoList"/>
    <w:next w:val="111111"/>
    <w:rsid w:val="00427650"/>
  </w:style>
  <w:style w:type="numbering" w:customStyle="1" w:styleId="ArticleSection822">
    <w:name w:val="Article / Section822"/>
    <w:basedOn w:val="NoList"/>
    <w:next w:val="ArticleSection"/>
    <w:rsid w:val="00427650"/>
  </w:style>
  <w:style w:type="numbering" w:customStyle="1" w:styleId="1ai822">
    <w:name w:val="1 / a / i822"/>
    <w:basedOn w:val="NoList"/>
    <w:next w:val="1ai"/>
    <w:rsid w:val="00427650"/>
  </w:style>
  <w:style w:type="numbering" w:customStyle="1" w:styleId="111111822">
    <w:name w:val="1 / 1.1 / 1.1.1822"/>
    <w:basedOn w:val="NoList"/>
    <w:next w:val="111111"/>
    <w:rsid w:val="00427650"/>
  </w:style>
  <w:style w:type="numbering" w:customStyle="1" w:styleId="ArticleSection1722">
    <w:name w:val="Article / Section1722"/>
    <w:basedOn w:val="NoList"/>
    <w:next w:val="ArticleSection"/>
    <w:rsid w:val="00427650"/>
  </w:style>
  <w:style w:type="numbering" w:customStyle="1" w:styleId="1ai1722">
    <w:name w:val="1 / a / i1722"/>
    <w:basedOn w:val="NoList"/>
    <w:next w:val="1ai"/>
    <w:rsid w:val="00427650"/>
  </w:style>
  <w:style w:type="numbering" w:customStyle="1" w:styleId="1111111722">
    <w:name w:val="1 / 1.1 / 1.1.11722"/>
    <w:basedOn w:val="NoList"/>
    <w:next w:val="111111"/>
    <w:rsid w:val="00427650"/>
  </w:style>
  <w:style w:type="numbering" w:customStyle="1" w:styleId="ArticleSection922">
    <w:name w:val="Article / Section922"/>
    <w:basedOn w:val="NoList"/>
    <w:next w:val="ArticleSection"/>
    <w:rsid w:val="00427650"/>
  </w:style>
  <w:style w:type="numbering" w:customStyle="1" w:styleId="1ai922">
    <w:name w:val="1 / a / i922"/>
    <w:basedOn w:val="NoList"/>
    <w:next w:val="1ai"/>
    <w:rsid w:val="00427650"/>
  </w:style>
  <w:style w:type="numbering" w:customStyle="1" w:styleId="111111922">
    <w:name w:val="1 / 1.1 / 1.1.1922"/>
    <w:basedOn w:val="NoList"/>
    <w:next w:val="111111"/>
    <w:rsid w:val="00427650"/>
  </w:style>
  <w:style w:type="numbering" w:customStyle="1" w:styleId="ArticleSection1822">
    <w:name w:val="Article / Section1822"/>
    <w:basedOn w:val="NoList"/>
    <w:next w:val="ArticleSection"/>
    <w:rsid w:val="00427650"/>
  </w:style>
  <w:style w:type="numbering" w:customStyle="1" w:styleId="1ai1822">
    <w:name w:val="1 / a / i1822"/>
    <w:basedOn w:val="NoList"/>
    <w:next w:val="1ai"/>
    <w:rsid w:val="00427650"/>
  </w:style>
  <w:style w:type="numbering" w:customStyle="1" w:styleId="1111111822">
    <w:name w:val="1 / 1.1 / 1.1.11822"/>
    <w:basedOn w:val="NoList"/>
    <w:next w:val="111111"/>
    <w:rsid w:val="00427650"/>
  </w:style>
  <w:style w:type="numbering" w:customStyle="1" w:styleId="ArticleSection1022">
    <w:name w:val="Article / Section1022"/>
    <w:basedOn w:val="NoList"/>
    <w:next w:val="ArticleSection"/>
    <w:rsid w:val="00427650"/>
  </w:style>
  <w:style w:type="numbering" w:customStyle="1" w:styleId="1ai1022">
    <w:name w:val="1 / a / i1022"/>
    <w:basedOn w:val="NoList"/>
    <w:next w:val="1ai"/>
    <w:rsid w:val="00427650"/>
  </w:style>
  <w:style w:type="numbering" w:customStyle="1" w:styleId="1111111032">
    <w:name w:val="1 / 1.1 / 1.1.11032"/>
    <w:basedOn w:val="NoList"/>
    <w:next w:val="111111"/>
    <w:rsid w:val="00427650"/>
  </w:style>
  <w:style w:type="numbering" w:customStyle="1" w:styleId="ArticleSection1922">
    <w:name w:val="Article / Section1922"/>
    <w:basedOn w:val="NoList"/>
    <w:next w:val="ArticleSection"/>
    <w:rsid w:val="00427650"/>
  </w:style>
  <w:style w:type="numbering" w:customStyle="1" w:styleId="1ai1932">
    <w:name w:val="1 / a / i1932"/>
    <w:basedOn w:val="NoList"/>
    <w:next w:val="1ai"/>
    <w:rsid w:val="00427650"/>
  </w:style>
  <w:style w:type="numbering" w:customStyle="1" w:styleId="1111111932">
    <w:name w:val="1 / 1.1 / 1.1.11932"/>
    <w:basedOn w:val="NoList"/>
    <w:next w:val="111111"/>
    <w:rsid w:val="00427650"/>
  </w:style>
  <w:style w:type="table" w:customStyle="1" w:styleId="TableGrid2232">
    <w:name w:val="Table Grid2232"/>
    <w:basedOn w:val="TableNormal"/>
    <w:uiPriority w:val="59"/>
    <w:rsid w:val="00427650"/>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62">
    <w:name w:val="1 / 1.1 / 1.1.1262"/>
    <w:basedOn w:val="NoList"/>
    <w:next w:val="111111"/>
    <w:rsid w:val="00427650"/>
  </w:style>
  <w:style w:type="numbering" w:customStyle="1" w:styleId="NoList92">
    <w:name w:val="No List92"/>
    <w:next w:val="NoList"/>
    <w:uiPriority w:val="99"/>
    <w:semiHidden/>
    <w:unhideWhenUsed/>
    <w:rsid w:val="00427650"/>
  </w:style>
  <w:style w:type="table" w:customStyle="1" w:styleId="TableGrid182">
    <w:name w:val="Table Grid182"/>
    <w:basedOn w:val="TableNormal"/>
    <w:next w:val="TableGrid"/>
    <w:uiPriority w:val="59"/>
    <w:rsid w:val="00427650"/>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262">
    <w:name w:val="1 / 1.1 / 1.1.12262"/>
    <w:rsid w:val="00427650"/>
  </w:style>
  <w:style w:type="numbering" w:customStyle="1" w:styleId="1ai2242">
    <w:name w:val="1 / a / i2242"/>
    <w:rsid w:val="00427650"/>
  </w:style>
  <w:style w:type="numbering" w:customStyle="1" w:styleId="ArticleSection2242">
    <w:name w:val="Article / Section2242"/>
    <w:rsid w:val="00427650"/>
  </w:style>
  <w:style w:type="numbering" w:customStyle="1" w:styleId="NoList162">
    <w:name w:val="No List162"/>
    <w:next w:val="NoList"/>
    <w:uiPriority w:val="99"/>
    <w:semiHidden/>
    <w:unhideWhenUsed/>
    <w:rsid w:val="00427650"/>
  </w:style>
  <w:style w:type="numbering" w:customStyle="1" w:styleId="NoList1142">
    <w:name w:val="No List1142"/>
    <w:next w:val="NoList"/>
    <w:uiPriority w:val="99"/>
    <w:semiHidden/>
    <w:unhideWhenUsed/>
    <w:rsid w:val="00427650"/>
  </w:style>
  <w:style w:type="numbering" w:customStyle="1" w:styleId="ArticleSection292">
    <w:name w:val="Article / Section292"/>
    <w:basedOn w:val="NoList"/>
    <w:next w:val="ArticleSection"/>
    <w:rsid w:val="00427650"/>
  </w:style>
  <w:style w:type="numbering" w:customStyle="1" w:styleId="1ai292">
    <w:name w:val="1 / a / i292"/>
    <w:basedOn w:val="NoList"/>
    <w:next w:val="1ai"/>
    <w:rsid w:val="00427650"/>
  </w:style>
  <w:style w:type="numbering" w:customStyle="1" w:styleId="111111272">
    <w:name w:val="1 / 1.1 / 1.1.1272"/>
    <w:basedOn w:val="NoList"/>
    <w:next w:val="111111"/>
    <w:rsid w:val="00427650"/>
  </w:style>
  <w:style w:type="numbering" w:customStyle="1" w:styleId="NoList262">
    <w:name w:val="No List262"/>
    <w:next w:val="NoList"/>
    <w:uiPriority w:val="99"/>
    <w:semiHidden/>
    <w:unhideWhenUsed/>
    <w:rsid w:val="00427650"/>
  </w:style>
  <w:style w:type="numbering" w:customStyle="1" w:styleId="NoList332">
    <w:name w:val="No List332"/>
    <w:next w:val="NoList"/>
    <w:uiPriority w:val="99"/>
    <w:semiHidden/>
    <w:unhideWhenUsed/>
    <w:rsid w:val="00427650"/>
  </w:style>
  <w:style w:type="numbering" w:customStyle="1" w:styleId="NoList432">
    <w:name w:val="No List432"/>
    <w:next w:val="NoList"/>
    <w:uiPriority w:val="99"/>
    <w:semiHidden/>
    <w:unhideWhenUsed/>
    <w:rsid w:val="00427650"/>
  </w:style>
  <w:style w:type="table" w:customStyle="1" w:styleId="TableGrid192">
    <w:name w:val="Table Grid192"/>
    <w:basedOn w:val="TableNormal"/>
    <w:next w:val="TableGrid"/>
    <w:uiPriority w:val="59"/>
    <w:rsid w:val="0042765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52">
    <w:name w:val="Calendar 152"/>
    <w:basedOn w:val="TableNormal"/>
    <w:uiPriority w:val="99"/>
    <w:qFormat/>
    <w:rsid w:val="00427650"/>
    <w:rPr>
      <w:rFonts w:ascii="Calibri" w:hAnsi="Calibri"/>
      <w:sz w:val="22"/>
      <w:szCs w:val="22"/>
      <w:lang w:val="en-US" w:eastAsia="en-US"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ArticleSection1152">
    <w:name w:val="Article / Section1152"/>
    <w:basedOn w:val="NoList"/>
    <w:next w:val="ArticleSection"/>
    <w:rsid w:val="00427650"/>
  </w:style>
  <w:style w:type="numbering" w:customStyle="1" w:styleId="1ai1152">
    <w:name w:val="1 / a / i1152"/>
    <w:basedOn w:val="NoList"/>
    <w:next w:val="1ai"/>
    <w:rsid w:val="00427650"/>
  </w:style>
  <w:style w:type="numbering" w:customStyle="1" w:styleId="1111111152">
    <w:name w:val="1 / 1.1 / 1.1.11152"/>
    <w:basedOn w:val="NoList"/>
    <w:next w:val="111111"/>
    <w:rsid w:val="00427650"/>
  </w:style>
  <w:style w:type="numbering" w:customStyle="1" w:styleId="ArticleSection2102">
    <w:name w:val="Article / Section2102"/>
    <w:basedOn w:val="NoList"/>
    <w:next w:val="ArticleSection"/>
    <w:rsid w:val="00427650"/>
  </w:style>
  <w:style w:type="numbering" w:customStyle="1" w:styleId="1ai2102">
    <w:name w:val="1 / a / i2102"/>
    <w:basedOn w:val="NoList"/>
    <w:next w:val="1ai"/>
    <w:rsid w:val="00427650"/>
  </w:style>
  <w:style w:type="numbering" w:customStyle="1" w:styleId="111111282">
    <w:name w:val="1 / 1.1 / 1.1.1282"/>
    <w:basedOn w:val="NoList"/>
    <w:next w:val="111111"/>
    <w:rsid w:val="00427650"/>
  </w:style>
  <w:style w:type="numbering" w:customStyle="1" w:styleId="NoList11142">
    <w:name w:val="No List11142"/>
    <w:next w:val="NoList"/>
    <w:uiPriority w:val="99"/>
    <w:semiHidden/>
    <w:unhideWhenUsed/>
    <w:rsid w:val="00427650"/>
  </w:style>
  <w:style w:type="numbering" w:customStyle="1" w:styleId="NoList2142">
    <w:name w:val="No List2142"/>
    <w:next w:val="NoList"/>
    <w:uiPriority w:val="99"/>
    <w:semiHidden/>
    <w:unhideWhenUsed/>
    <w:rsid w:val="00427650"/>
  </w:style>
  <w:style w:type="numbering" w:customStyle="1" w:styleId="ArticleSection1162">
    <w:name w:val="Article / Section1162"/>
    <w:basedOn w:val="NoList"/>
    <w:next w:val="ArticleSection"/>
    <w:rsid w:val="00427650"/>
  </w:style>
  <w:style w:type="numbering" w:customStyle="1" w:styleId="1ai1162">
    <w:name w:val="1 / a / i1162"/>
    <w:basedOn w:val="NoList"/>
    <w:next w:val="1ai"/>
    <w:rsid w:val="00427650"/>
  </w:style>
  <w:style w:type="numbering" w:customStyle="1" w:styleId="1111111162">
    <w:name w:val="1 / 1.1 / 1.1.11162"/>
    <w:basedOn w:val="NoList"/>
    <w:next w:val="111111"/>
    <w:rsid w:val="00427650"/>
  </w:style>
  <w:style w:type="numbering" w:customStyle="1" w:styleId="NoList532">
    <w:name w:val="No List532"/>
    <w:next w:val="NoList"/>
    <w:uiPriority w:val="99"/>
    <w:semiHidden/>
    <w:unhideWhenUsed/>
    <w:rsid w:val="00427650"/>
  </w:style>
  <w:style w:type="table" w:customStyle="1" w:styleId="TableGrid251">
    <w:name w:val="Table Grid251"/>
    <w:basedOn w:val="TableNormal"/>
    <w:next w:val="TableGrid"/>
    <w:uiPriority w:val="59"/>
    <w:rsid w:val="00427650"/>
    <w:pPr>
      <w:widowControl w:val="0"/>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icleSection332">
    <w:name w:val="Article / Section332"/>
    <w:basedOn w:val="NoList"/>
    <w:next w:val="ArticleSection"/>
    <w:rsid w:val="00427650"/>
  </w:style>
  <w:style w:type="numbering" w:customStyle="1" w:styleId="1ai332">
    <w:name w:val="1 / a / i332"/>
    <w:basedOn w:val="NoList"/>
    <w:next w:val="1ai"/>
    <w:rsid w:val="00427650"/>
  </w:style>
  <w:style w:type="numbering" w:customStyle="1" w:styleId="111111332">
    <w:name w:val="1 / 1.1 / 1.1.1332"/>
    <w:basedOn w:val="NoList"/>
    <w:next w:val="111111"/>
    <w:rsid w:val="00427650"/>
  </w:style>
  <w:style w:type="numbering" w:customStyle="1" w:styleId="NoList1232">
    <w:name w:val="No List1232"/>
    <w:next w:val="NoList"/>
    <w:uiPriority w:val="99"/>
    <w:semiHidden/>
    <w:unhideWhenUsed/>
    <w:rsid w:val="00427650"/>
  </w:style>
  <w:style w:type="table" w:customStyle="1" w:styleId="TableGrid1132">
    <w:name w:val="Table Grid1132"/>
    <w:basedOn w:val="TableNormal"/>
    <w:next w:val="TableGrid"/>
    <w:uiPriority w:val="59"/>
    <w:rsid w:val="0042765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131">
    <w:name w:val="Calendar 1131"/>
    <w:basedOn w:val="TableNormal"/>
    <w:uiPriority w:val="99"/>
    <w:qFormat/>
    <w:rsid w:val="00427650"/>
    <w:rPr>
      <w:rFonts w:ascii="Calibri" w:hAnsi="Calibri"/>
      <w:sz w:val="22"/>
      <w:szCs w:val="22"/>
      <w:lang w:val="en-US" w:eastAsia="en-US"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NoList2232">
    <w:name w:val="No List2232"/>
    <w:next w:val="NoList"/>
    <w:uiPriority w:val="99"/>
    <w:semiHidden/>
    <w:unhideWhenUsed/>
    <w:rsid w:val="00427650"/>
  </w:style>
  <w:style w:type="numbering" w:customStyle="1" w:styleId="ArticleSection1232">
    <w:name w:val="Article / Section1232"/>
    <w:basedOn w:val="NoList"/>
    <w:next w:val="ArticleSection"/>
    <w:rsid w:val="00427650"/>
  </w:style>
  <w:style w:type="numbering" w:customStyle="1" w:styleId="1ai1232">
    <w:name w:val="1 / a / i1232"/>
    <w:basedOn w:val="NoList"/>
    <w:next w:val="1ai"/>
    <w:rsid w:val="00427650"/>
  </w:style>
  <w:style w:type="numbering" w:customStyle="1" w:styleId="1111111232">
    <w:name w:val="1 / 1.1 / 1.1.11232"/>
    <w:basedOn w:val="NoList"/>
    <w:next w:val="111111"/>
    <w:rsid w:val="00427650"/>
  </w:style>
  <w:style w:type="table" w:customStyle="1" w:styleId="TableGrid341">
    <w:name w:val="Table Grid341"/>
    <w:basedOn w:val="TableNormal"/>
    <w:uiPriority w:val="59"/>
    <w:rsid w:val="00427650"/>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
    <w:name w:val="Table Grid451"/>
    <w:basedOn w:val="TableNormal"/>
    <w:uiPriority w:val="59"/>
    <w:rsid w:val="00427650"/>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
    <w:name w:val="Table Grid541"/>
    <w:basedOn w:val="TableNormal"/>
    <w:uiPriority w:val="59"/>
    <w:rsid w:val="00427650"/>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1">
    <w:name w:val="Table Grid641"/>
    <w:basedOn w:val="TableNormal"/>
    <w:uiPriority w:val="59"/>
    <w:rsid w:val="004276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132">
    <w:name w:val="1 / 1.1 / 1.1.12132"/>
    <w:rsid w:val="00427650"/>
  </w:style>
  <w:style w:type="numbering" w:customStyle="1" w:styleId="1ai2132">
    <w:name w:val="1 / a / i2132"/>
    <w:rsid w:val="00427650"/>
  </w:style>
  <w:style w:type="numbering" w:customStyle="1" w:styleId="ArticleSection2132">
    <w:name w:val="Article / Section2132"/>
    <w:rsid w:val="00427650"/>
  </w:style>
  <w:style w:type="numbering" w:customStyle="1" w:styleId="NoList632">
    <w:name w:val="No List632"/>
    <w:next w:val="NoList"/>
    <w:uiPriority w:val="99"/>
    <w:semiHidden/>
    <w:unhideWhenUsed/>
    <w:rsid w:val="00427650"/>
  </w:style>
  <w:style w:type="table" w:customStyle="1" w:styleId="TableGrid731">
    <w:name w:val="Table Grid731"/>
    <w:basedOn w:val="TableNormal"/>
    <w:next w:val="TableGrid"/>
    <w:uiPriority w:val="59"/>
    <w:rsid w:val="00427650"/>
    <w:pPr>
      <w:widowControl w:val="0"/>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icleSection432">
    <w:name w:val="Article / Section432"/>
    <w:basedOn w:val="NoList"/>
    <w:next w:val="ArticleSection"/>
    <w:rsid w:val="00427650"/>
  </w:style>
  <w:style w:type="numbering" w:customStyle="1" w:styleId="1ai432">
    <w:name w:val="1 / a / i432"/>
    <w:basedOn w:val="NoList"/>
    <w:next w:val="1ai"/>
    <w:rsid w:val="00427650"/>
  </w:style>
  <w:style w:type="numbering" w:customStyle="1" w:styleId="111111432">
    <w:name w:val="1 / 1.1 / 1.1.1432"/>
    <w:basedOn w:val="NoList"/>
    <w:next w:val="111111"/>
    <w:rsid w:val="00427650"/>
  </w:style>
  <w:style w:type="numbering" w:customStyle="1" w:styleId="NoList1332">
    <w:name w:val="No List1332"/>
    <w:next w:val="NoList"/>
    <w:uiPriority w:val="99"/>
    <w:semiHidden/>
    <w:unhideWhenUsed/>
    <w:rsid w:val="00427650"/>
  </w:style>
  <w:style w:type="table" w:customStyle="1" w:styleId="TableGrid1231">
    <w:name w:val="Table Grid1231"/>
    <w:basedOn w:val="TableNormal"/>
    <w:next w:val="TableGrid"/>
    <w:uiPriority w:val="59"/>
    <w:rsid w:val="0042765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231">
    <w:name w:val="Calendar 1231"/>
    <w:basedOn w:val="TableNormal"/>
    <w:uiPriority w:val="99"/>
    <w:qFormat/>
    <w:rsid w:val="00427650"/>
    <w:rPr>
      <w:rFonts w:ascii="Calibri" w:hAnsi="Calibri"/>
      <w:sz w:val="22"/>
      <w:szCs w:val="22"/>
      <w:lang w:val="en-US" w:eastAsia="en-US"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NoList2332">
    <w:name w:val="No List2332"/>
    <w:next w:val="NoList"/>
    <w:uiPriority w:val="99"/>
    <w:semiHidden/>
    <w:unhideWhenUsed/>
    <w:rsid w:val="00427650"/>
  </w:style>
  <w:style w:type="numbering" w:customStyle="1" w:styleId="ArticleSection1332">
    <w:name w:val="Article / Section1332"/>
    <w:basedOn w:val="NoList"/>
    <w:next w:val="ArticleSection"/>
    <w:rsid w:val="00427650"/>
  </w:style>
  <w:style w:type="numbering" w:customStyle="1" w:styleId="1ai1342">
    <w:name w:val="1 / a / i1342"/>
    <w:basedOn w:val="NoList"/>
    <w:next w:val="1ai"/>
    <w:rsid w:val="00427650"/>
  </w:style>
  <w:style w:type="numbering" w:customStyle="1" w:styleId="1111111342">
    <w:name w:val="1 / 1.1 / 1.1.11342"/>
    <w:basedOn w:val="NoList"/>
    <w:next w:val="111111"/>
    <w:rsid w:val="00427650"/>
  </w:style>
  <w:style w:type="table" w:customStyle="1" w:styleId="TableGrid2131">
    <w:name w:val="Table Grid2131"/>
    <w:basedOn w:val="TableNormal"/>
    <w:uiPriority w:val="59"/>
    <w:rsid w:val="00427650"/>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
    <w:name w:val="Table Grid3131"/>
    <w:basedOn w:val="TableNormal"/>
    <w:uiPriority w:val="59"/>
    <w:rsid w:val="00427650"/>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
    <w:name w:val="Table Grid4131"/>
    <w:basedOn w:val="TableNormal"/>
    <w:uiPriority w:val="59"/>
    <w:rsid w:val="00427650"/>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31">
    <w:name w:val="Table Grid5131"/>
    <w:basedOn w:val="TableNormal"/>
    <w:uiPriority w:val="59"/>
    <w:rsid w:val="00427650"/>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31">
    <w:name w:val="Table Grid6131"/>
    <w:basedOn w:val="TableNormal"/>
    <w:uiPriority w:val="59"/>
    <w:rsid w:val="004276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1">
    <w:name w:val="Table Grid2241"/>
    <w:basedOn w:val="TableNormal"/>
    <w:uiPriority w:val="59"/>
    <w:rsid w:val="00427650"/>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41">
    <w:name w:val="Table Grid4241"/>
    <w:basedOn w:val="TableNormal"/>
    <w:uiPriority w:val="59"/>
    <w:rsid w:val="00427650"/>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icleSection532">
    <w:name w:val="Article / Section532"/>
    <w:basedOn w:val="NoList"/>
    <w:next w:val="ArticleSection"/>
    <w:rsid w:val="00427650"/>
  </w:style>
  <w:style w:type="numbering" w:customStyle="1" w:styleId="1ai532">
    <w:name w:val="1 / a / i532"/>
    <w:basedOn w:val="NoList"/>
    <w:next w:val="1ai"/>
    <w:rsid w:val="00427650"/>
  </w:style>
  <w:style w:type="numbering" w:customStyle="1" w:styleId="111111532">
    <w:name w:val="1 / 1.1 / 1.1.1532"/>
    <w:basedOn w:val="NoList"/>
    <w:next w:val="111111"/>
    <w:rsid w:val="00427650"/>
  </w:style>
  <w:style w:type="numbering" w:customStyle="1" w:styleId="ArticleSection1432">
    <w:name w:val="Article / Section1432"/>
    <w:basedOn w:val="NoList"/>
    <w:next w:val="ArticleSection"/>
    <w:rsid w:val="00427650"/>
  </w:style>
  <w:style w:type="numbering" w:customStyle="1" w:styleId="1ai1432">
    <w:name w:val="1 / a / i1432"/>
    <w:basedOn w:val="NoList"/>
    <w:next w:val="1ai"/>
    <w:rsid w:val="00427650"/>
  </w:style>
  <w:style w:type="numbering" w:customStyle="1" w:styleId="1111111432">
    <w:name w:val="1 / 1.1 / 1.1.11432"/>
    <w:basedOn w:val="NoList"/>
    <w:next w:val="111111"/>
    <w:rsid w:val="00427650"/>
  </w:style>
  <w:style w:type="numbering" w:customStyle="1" w:styleId="ArticleSection632">
    <w:name w:val="Article / Section632"/>
    <w:basedOn w:val="NoList"/>
    <w:next w:val="ArticleSection"/>
    <w:rsid w:val="00427650"/>
  </w:style>
  <w:style w:type="numbering" w:customStyle="1" w:styleId="1ai642">
    <w:name w:val="1 / a / i642"/>
    <w:basedOn w:val="NoList"/>
    <w:next w:val="1ai"/>
    <w:rsid w:val="00427650"/>
  </w:style>
  <w:style w:type="numbering" w:customStyle="1" w:styleId="111111642">
    <w:name w:val="1 / 1.1 / 1.1.1642"/>
    <w:basedOn w:val="NoList"/>
    <w:next w:val="111111"/>
    <w:rsid w:val="00427650"/>
  </w:style>
  <w:style w:type="numbering" w:customStyle="1" w:styleId="ArticleSection1532">
    <w:name w:val="Article / Section1532"/>
    <w:basedOn w:val="NoList"/>
    <w:next w:val="ArticleSection"/>
    <w:rsid w:val="00427650"/>
  </w:style>
  <w:style w:type="numbering" w:customStyle="1" w:styleId="1ai1542">
    <w:name w:val="1 / a / i1542"/>
    <w:basedOn w:val="NoList"/>
    <w:next w:val="1ai"/>
    <w:rsid w:val="00427650"/>
  </w:style>
  <w:style w:type="numbering" w:customStyle="1" w:styleId="1111111542">
    <w:name w:val="1 / 1.1 / 1.1.11542"/>
    <w:basedOn w:val="NoList"/>
    <w:next w:val="111111"/>
    <w:rsid w:val="00427650"/>
  </w:style>
  <w:style w:type="numbering" w:customStyle="1" w:styleId="ArticleSection732">
    <w:name w:val="Article / Section732"/>
    <w:basedOn w:val="NoList"/>
    <w:next w:val="ArticleSection"/>
    <w:rsid w:val="00427650"/>
  </w:style>
  <w:style w:type="numbering" w:customStyle="1" w:styleId="1ai732">
    <w:name w:val="1 / a / i732"/>
    <w:basedOn w:val="NoList"/>
    <w:next w:val="1ai"/>
    <w:rsid w:val="00427650"/>
  </w:style>
  <w:style w:type="numbering" w:customStyle="1" w:styleId="111111732">
    <w:name w:val="1 / 1.1 / 1.1.1732"/>
    <w:basedOn w:val="NoList"/>
    <w:next w:val="111111"/>
    <w:rsid w:val="00427650"/>
  </w:style>
  <w:style w:type="numbering" w:customStyle="1" w:styleId="ArticleSection1632">
    <w:name w:val="Article / Section1632"/>
    <w:basedOn w:val="NoList"/>
    <w:next w:val="ArticleSection"/>
    <w:rsid w:val="00427650"/>
  </w:style>
  <w:style w:type="numbering" w:customStyle="1" w:styleId="1ai1632">
    <w:name w:val="1 / a / i1632"/>
    <w:basedOn w:val="NoList"/>
    <w:next w:val="1ai"/>
    <w:rsid w:val="00427650"/>
  </w:style>
  <w:style w:type="numbering" w:customStyle="1" w:styleId="1111111632">
    <w:name w:val="1 / 1.1 / 1.1.11632"/>
    <w:basedOn w:val="NoList"/>
    <w:next w:val="111111"/>
    <w:rsid w:val="00427650"/>
  </w:style>
  <w:style w:type="numbering" w:customStyle="1" w:styleId="ArticleSection832">
    <w:name w:val="Article / Section832"/>
    <w:basedOn w:val="NoList"/>
    <w:next w:val="ArticleSection"/>
    <w:rsid w:val="00427650"/>
  </w:style>
  <w:style w:type="numbering" w:customStyle="1" w:styleId="1ai832">
    <w:name w:val="1 / a / i832"/>
    <w:basedOn w:val="NoList"/>
    <w:next w:val="1ai"/>
    <w:rsid w:val="00427650"/>
  </w:style>
  <w:style w:type="numbering" w:customStyle="1" w:styleId="111111832">
    <w:name w:val="1 / 1.1 / 1.1.1832"/>
    <w:basedOn w:val="NoList"/>
    <w:next w:val="111111"/>
    <w:rsid w:val="00427650"/>
  </w:style>
  <w:style w:type="numbering" w:customStyle="1" w:styleId="ArticleSection1732">
    <w:name w:val="Article / Section1732"/>
    <w:basedOn w:val="NoList"/>
    <w:next w:val="ArticleSection"/>
    <w:rsid w:val="00427650"/>
  </w:style>
  <w:style w:type="numbering" w:customStyle="1" w:styleId="1ai1732">
    <w:name w:val="1 / a / i1732"/>
    <w:basedOn w:val="NoList"/>
    <w:next w:val="1ai"/>
    <w:rsid w:val="00427650"/>
  </w:style>
  <w:style w:type="numbering" w:customStyle="1" w:styleId="1111111732">
    <w:name w:val="1 / 1.1 / 1.1.11732"/>
    <w:basedOn w:val="NoList"/>
    <w:next w:val="111111"/>
    <w:rsid w:val="00427650"/>
  </w:style>
  <w:style w:type="numbering" w:customStyle="1" w:styleId="ArticleSection932">
    <w:name w:val="Article / Section932"/>
    <w:basedOn w:val="NoList"/>
    <w:next w:val="ArticleSection"/>
    <w:rsid w:val="00427650"/>
  </w:style>
  <w:style w:type="numbering" w:customStyle="1" w:styleId="1ai932">
    <w:name w:val="1 / a / i932"/>
    <w:basedOn w:val="NoList"/>
    <w:next w:val="1ai"/>
    <w:rsid w:val="00427650"/>
  </w:style>
  <w:style w:type="numbering" w:customStyle="1" w:styleId="111111932">
    <w:name w:val="1 / 1.1 / 1.1.1932"/>
    <w:basedOn w:val="NoList"/>
    <w:next w:val="111111"/>
    <w:rsid w:val="00427650"/>
  </w:style>
  <w:style w:type="numbering" w:customStyle="1" w:styleId="ArticleSection1832">
    <w:name w:val="Article / Section1832"/>
    <w:basedOn w:val="NoList"/>
    <w:next w:val="ArticleSection"/>
    <w:rsid w:val="00427650"/>
  </w:style>
  <w:style w:type="numbering" w:customStyle="1" w:styleId="1ai1832">
    <w:name w:val="1 / a / i1832"/>
    <w:basedOn w:val="NoList"/>
    <w:next w:val="1ai"/>
    <w:rsid w:val="00427650"/>
  </w:style>
  <w:style w:type="numbering" w:customStyle="1" w:styleId="1111111832">
    <w:name w:val="1 / 1.1 / 1.1.11832"/>
    <w:basedOn w:val="NoList"/>
    <w:next w:val="111111"/>
    <w:rsid w:val="00427650"/>
  </w:style>
  <w:style w:type="numbering" w:customStyle="1" w:styleId="ArticleSection1032">
    <w:name w:val="Article / Section1032"/>
    <w:basedOn w:val="NoList"/>
    <w:next w:val="ArticleSection"/>
    <w:rsid w:val="00427650"/>
  </w:style>
  <w:style w:type="numbering" w:customStyle="1" w:styleId="1ai1032">
    <w:name w:val="1 / a / i1032"/>
    <w:basedOn w:val="NoList"/>
    <w:next w:val="1ai"/>
    <w:rsid w:val="00427650"/>
  </w:style>
  <w:style w:type="numbering" w:customStyle="1" w:styleId="1111111042">
    <w:name w:val="1 / 1.1 / 1.1.11042"/>
    <w:basedOn w:val="NoList"/>
    <w:next w:val="111111"/>
    <w:rsid w:val="00427650"/>
  </w:style>
  <w:style w:type="numbering" w:customStyle="1" w:styleId="ArticleSection1932">
    <w:name w:val="Article / Section1932"/>
    <w:basedOn w:val="NoList"/>
    <w:next w:val="ArticleSection"/>
    <w:rsid w:val="00427650"/>
  </w:style>
  <w:style w:type="numbering" w:customStyle="1" w:styleId="1ai1942">
    <w:name w:val="1 / a / i1942"/>
    <w:basedOn w:val="NoList"/>
    <w:next w:val="1ai"/>
    <w:rsid w:val="00427650"/>
  </w:style>
  <w:style w:type="numbering" w:customStyle="1" w:styleId="1111111942">
    <w:name w:val="1 / 1.1 / 1.1.11942"/>
    <w:basedOn w:val="NoList"/>
    <w:next w:val="111111"/>
    <w:rsid w:val="00427650"/>
  </w:style>
  <w:style w:type="numbering" w:customStyle="1" w:styleId="NoList101">
    <w:name w:val="No List101"/>
    <w:next w:val="NoList"/>
    <w:uiPriority w:val="99"/>
    <w:semiHidden/>
    <w:unhideWhenUsed/>
    <w:rsid w:val="00427650"/>
  </w:style>
  <w:style w:type="table" w:customStyle="1" w:styleId="TableGrid201">
    <w:name w:val="Table Grid201"/>
    <w:basedOn w:val="TableNormal"/>
    <w:next w:val="TableGrid"/>
    <w:uiPriority w:val="59"/>
    <w:rsid w:val="00427650"/>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271">
    <w:name w:val="1 / 1.1 / 1.1.12271"/>
    <w:rsid w:val="00427650"/>
  </w:style>
  <w:style w:type="numbering" w:customStyle="1" w:styleId="1ai2251">
    <w:name w:val="1 / a / i2251"/>
    <w:rsid w:val="00427650"/>
  </w:style>
  <w:style w:type="numbering" w:customStyle="1" w:styleId="ArticleSection2251">
    <w:name w:val="Article / Section2251"/>
    <w:rsid w:val="00427650"/>
  </w:style>
  <w:style w:type="numbering" w:customStyle="1" w:styleId="NoList171">
    <w:name w:val="No List171"/>
    <w:next w:val="NoList"/>
    <w:uiPriority w:val="99"/>
    <w:semiHidden/>
    <w:unhideWhenUsed/>
    <w:rsid w:val="00427650"/>
  </w:style>
  <w:style w:type="numbering" w:customStyle="1" w:styleId="NoList1151">
    <w:name w:val="No List1151"/>
    <w:next w:val="NoList"/>
    <w:uiPriority w:val="99"/>
    <w:semiHidden/>
    <w:unhideWhenUsed/>
    <w:rsid w:val="00427650"/>
  </w:style>
  <w:style w:type="numbering" w:customStyle="1" w:styleId="ArticleSection301">
    <w:name w:val="Article / Section301"/>
    <w:basedOn w:val="NoList"/>
    <w:next w:val="ArticleSection"/>
    <w:rsid w:val="00427650"/>
  </w:style>
  <w:style w:type="numbering" w:customStyle="1" w:styleId="1ai301">
    <w:name w:val="1 / a / i301"/>
    <w:basedOn w:val="NoList"/>
    <w:next w:val="1ai"/>
    <w:rsid w:val="00427650"/>
  </w:style>
  <w:style w:type="numbering" w:customStyle="1" w:styleId="111111291">
    <w:name w:val="1 / 1.1 / 1.1.1291"/>
    <w:basedOn w:val="NoList"/>
    <w:next w:val="111111"/>
    <w:rsid w:val="00427650"/>
  </w:style>
  <w:style w:type="numbering" w:customStyle="1" w:styleId="NoList271">
    <w:name w:val="No List271"/>
    <w:next w:val="NoList"/>
    <w:uiPriority w:val="99"/>
    <w:semiHidden/>
    <w:unhideWhenUsed/>
    <w:rsid w:val="00427650"/>
  </w:style>
  <w:style w:type="numbering" w:customStyle="1" w:styleId="NoList341">
    <w:name w:val="No List341"/>
    <w:next w:val="NoList"/>
    <w:uiPriority w:val="99"/>
    <w:semiHidden/>
    <w:unhideWhenUsed/>
    <w:rsid w:val="00427650"/>
  </w:style>
  <w:style w:type="numbering" w:customStyle="1" w:styleId="NoList441">
    <w:name w:val="No List441"/>
    <w:next w:val="NoList"/>
    <w:uiPriority w:val="99"/>
    <w:semiHidden/>
    <w:unhideWhenUsed/>
    <w:rsid w:val="00427650"/>
  </w:style>
  <w:style w:type="table" w:customStyle="1" w:styleId="TableGrid1101">
    <w:name w:val="Table Grid1101"/>
    <w:basedOn w:val="TableNormal"/>
    <w:next w:val="TableGrid"/>
    <w:uiPriority w:val="59"/>
    <w:rsid w:val="0042765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61">
    <w:name w:val="Calendar 161"/>
    <w:basedOn w:val="TableNormal"/>
    <w:uiPriority w:val="99"/>
    <w:qFormat/>
    <w:rsid w:val="00427650"/>
    <w:rPr>
      <w:rFonts w:ascii="Calibri" w:hAnsi="Calibri"/>
      <w:sz w:val="22"/>
      <w:szCs w:val="22"/>
      <w:lang w:val="en-US" w:eastAsia="en-US"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ArticleSection1171">
    <w:name w:val="Article / Section1171"/>
    <w:basedOn w:val="NoList"/>
    <w:next w:val="ArticleSection"/>
    <w:rsid w:val="00427650"/>
  </w:style>
  <w:style w:type="numbering" w:customStyle="1" w:styleId="1ai1171">
    <w:name w:val="1 / a / i1171"/>
    <w:basedOn w:val="NoList"/>
    <w:next w:val="1ai"/>
    <w:rsid w:val="00427650"/>
  </w:style>
  <w:style w:type="numbering" w:customStyle="1" w:styleId="1111111171">
    <w:name w:val="1 / 1.1 / 1.1.11171"/>
    <w:basedOn w:val="NoList"/>
    <w:next w:val="111111"/>
    <w:rsid w:val="00427650"/>
  </w:style>
  <w:style w:type="numbering" w:customStyle="1" w:styleId="ArticleSection2141">
    <w:name w:val="Article / Section2141"/>
    <w:basedOn w:val="NoList"/>
    <w:next w:val="ArticleSection"/>
    <w:rsid w:val="00427650"/>
  </w:style>
  <w:style w:type="numbering" w:customStyle="1" w:styleId="1ai2141">
    <w:name w:val="1 / a / i2141"/>
    <w:basedOn w:val="NoList"/>
    <w:next w:val="1ai"/>
    <w:rsid w:val="00427650"/>
  </w:style>
  <w:style w:type="numbering" w:customStyle="1" w:styleId="1111112101">
    <w:name w:val="1 / 1.1 / 1.1.12101"/>
    <w:basedOn w:val="NoList"/>
    <w:next w:val="111111"/>
    <w:rsid w:val="00427650"/>
  </w:style>
  <w:style w:type="numbering" w:customStyle="1" w:styleId="NoList11151">
    <w:name w:val="No List11151"/>
    <w:next w:val="NoList"/>
    <w:uiPriority w:val="99"/>
    <w:semiHidden/>
    <w:unhideWhenUsed/>
    <w:rsid w:val="00427650"/>
  </w:style>
  <w:style w:type="numbering" w:customStyle="1" w:styleId="NoList2151">
    <w:name w:val="No List2151"/>
    <w:next w:val="NoList"/>
    <w:uiPriority w:val="99"/>
    <w:semiHidden/>
    <w:unhideWhenUsed/>
    <w:rsid w:val="00427650"/>
  </w:style>
  <w:style w:type="numbering" w:customStyle="1" w:styleId="ArticleSection1181">
    <w:name w:val="Article / Section1181"/>
    <w:basedOn w:val="NoList"/>
    <w:next w:val="ArticleSection"/>
    <w:rsid w:val="00427650"/>
  </w:style>
  <w:style w:type="numbering" w:customStyle="1" w:styleId="1ai1181">
    <w:name w:val="1 / a / i1181"/>
    <w:basedOn w:val="NoList"/>
    <w:next w:val="1ai"/>
    <w:rsid w:val="00427650"/>
  </w:style>
  <w:style w:type="numbering" w:customStyle="1" w:styleId="1111111181">
    <w:name w:val="1 / 1.1 / 1.1.11181"/>
    <w:basedOn w:val="NoList"/>
    <w:next w:val="111111"/>
    <w:rsid w:val="00427650"/>
  </w:style>
  <w:style w:type="numbering" w:customStyle="1" w:styleId="NoList541">
    <w:name w:val="No List541"/>
    <w:next w:val="NoList"/>
    <w:uiPriority w:val="99"/>
    <w:semiHidden/>
    <w:unhideWhenUsed/>
    <w:rsid w:val="00427650"/>
  </w:style>
  <w:style w:type="table" w:customStyle="1" w:styleId="TableGrid261">
    <w:name w:val="Table Grid261"/>
    <w:basedOn w:val="TableNormal"/>
    <w:next w:val="TableGrid"/>
    <w:uiPriority w:val="59"/>
    <w:rsid w:val="00427650"/>
    <w:pPr>
      <w:widowControl w:val="0"/>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icleSection341">
    <w:name w:val="Article / Section341"/>
    <w:basedOn w:val="NoList"/>
    <w:next w:val="ArticleSection"/>
    <w:rsid w:val="00427650"/>
  </w:style>
  <w:style w:type="numbering" w:customStyle="1" w:styleId="1ai341">
    <w:name w:val="1 / a / i341"/>
    <w:basedOn w:val="NoList"/>
    <w:next w:val="1ai"/>
    <w:rsid w:val="00427650"/>
  </w:style>
  <w:style w:type="numbering" w:customStyle="1" w:styleId="111111341">
    <w:name w:val="1 / 1.1 / 1.1.1341"/>
    <w:basedOn w:val="NoList"/>
    <w:next w:val="111111"/>
    <w:rsid w:val="00427650"/>
  </w:style>
  <w:style w:type="numbering" w:customStyle="1" w:styleId="NoList1241">
    <w:name w:val="No List1241"/>
    <w:next w:val="NoList"/>
    <w:uiPriority w:val="99"/>
    <w:semiHidden/>
    <w:unhideWhenUsed/>
    <w:rsid w:val="00427650"/>
  </w:style>
  <w:style w:type="table" w:customStyle="1" w:styleId="TableGrid1141">
    <w:name w:val="Table Grid1141"/>
    <w:basedOn w:val="TableNormal"/>
    <w:next w:val="TableGrid"/>
    <w:uiPriority w:val="59"/>
    <w:rsid w:val="0042765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141">
    <w:name w:val="Calendar 1141"/>
    <w:basedOn w:val="TableNormal"/>
    <w:uiPriority w:val="99"/>
    <w:qFormat/>
    <w:rsid w:val="00427650"/>
    <w:rPr>
      <w:rFonts w:ascii="Calibri" w:hAnsi="Calibri"/>
      <w:sz w:val="22"/>
      <w:szCs w:val="22"/>
      <w:lang w:val="en-US" w:eastAsia="en-US"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NoList2241">
    <w:name w:val="No List2241"/>
    <w:next w:val="NoList"/>
    <w:uiPriority w:val="99"/>
    <w:semiHidden/>
    <w:unhideWhenUsed/>
    <w:rsid w:val="00427650"/>
  </w:style>
  <w:style w:type="numbering" w:customStyle="1" w:styleId="ArticleSection1241">
    <w:name w:val="Article / Section1241"/>
    <w:basedOn w:val="NoList"/>
    <w:next w:val="ArticleSection"/>
    <w:rsid w:val="00427650"/>
  </w:style>
  <w:style w:type="numbering" w:customStyle="1" w:styleId="1ai1241">
    <w:name w:val="1 / a / i1241"/>
    <w:basedOn w:val="NoList"/>
    <w:next w:val="1ai"/>
    <w:rsid w:val="00427650"/>
  </w:style>
  <w:style w:type="numbering" w:customStyle="1" w:styleId="1111111241">
    <w:name w:val="1 / 1.1 / 1.1.11241"/>
    <w:basedOn w:val="NoList"/>
    <w:next w:val="111111"/>
    <w:rsid w:val="00427650"/>
  </w:style>
  <w:style w:type="table" w:customStyle="1" w:styleId="TableGrid351">
    <w:name w:val="Table Grid351"/>
    <w:basedOn w:val="TableNormal"/>
    <w:uiPriority w:val="59"/>
    <w:rsid w:val="00427650"/>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1">
    <w:name w:val="Table Grid461"/>
    <w:basedOn w:val="TableNormal"/>
    <w:uiPriority w:val="59"/>
    <w:rsid w:val="00427650"/>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1">
    <w:name w:val="Table Grid551"/>
    <w:basedOn w:val="TableNormal"/>
    <w:uiPriority w:val="59"/>
    <w:rsid w:val="00427650"/>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51">
    <w:name w:val="Table Grid651"/>
    <w:basedOn w:val="TableNormal"/>
    <w:uiPriority w:val="59"/>
    <w:rsid w:val="004276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141">
    <w:name w:val="1 / 1.1 / 1.1.12141"/>
    <w:rsid w:val="00427650"/>
  </w:style>
  <w:style w:type="numbering" w:customStyle="1" w:styleId="1ai2151">
    <w:name w:val="1 / a / i2151"/>
    <w:rsid w:val="00427650"/>
  </w:style>
  <w:style w:type="numbering" w:customStyle="1" w:styleId="ArticleSection2151">
    <w:name w:val="Article / Section2151"/>
    <w:rsid w:val="00427650"/>
  </w:style>
  <w:style w:type="numbering" w:customStyle="1" w:styleId="NoList641">
    <w:name w:val="No List641"/>
    <w:next w:val="NoList"/>
    <w:uiPriority w:val="99"/>
    <w:semiHidden/>
    <w:unhideWhenUsed/>
    <w:rsid w:val="00427650"/>
  </w:style>
  <w:style w:type="table" w:customStyle="1" w:styleId="TableGrid741">
    <w:name w:val="Table Grid741"/>
    <w:basedOn w:val="TableNormal"/>
    <w:next w:val="TableGrid"/>
    <w:uiPriority w:val="59"/>
    <w:rsid w:val="00427650"/>
    <w:pPr>
      <w:widowControl w:val="0"/>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icleSection441">
    <w:name w:val="Article / Section441"/>
    <w:basedOn w:val="NoList"/>
    <w:next w:val="ArticleSection"/>
    <w:rsid w:val="00427650"/>
  </w:style>
  <w:style w:type="numbering" w:customStyle="1" w:styleId="1ai441">
    <w:name w:val="1 / a / i441"/>
    <w:basedOn w:val="NoList"/>
    <w:next w:val="1ai"/>
    <w:rsid w:val="00427650"/>
  </w:style>
  <w:style w:type="numbering" w:customStyle="1" w:styleId="111111441">
    <w:name w:val="1 / 1.1 / 1.1.1441"/>
    <w:basedOn w:val="NoList"/>
    <w:next w:val="111111"/>
    <w:rsid w:val="00427650"/>
  </w:style>
  <w:style w:type="numbering" w:customStyle="1" w:styleId="NoList1341">
    <w:name w:val="No List1341"/>
    <w:next w:val="NoList"/>
    <w:uiPriority w:val="99"/>
    <w:semiHidden/>
    <w:unhideWhenUsed/>
    <w:rsid w:val="00427650"/>
  </w:style>
  <w:style w:type="table" w:customStyle="1" w:styleId="TableGrid1241">
    <w:name w:val="Table Grid1241"/>
    <w:basedOn w:val="TableNormal"/>
    <w:next w:val="TableGrid"/>
    <w:uiPriority w:val="59"/>
    <w:rsid w:val="0042765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241">
    <w:name w:val="Calendar 1241"/>
    <w:basedOn w:val="TableNormal"/>
    <w:uiPriority w:val="99"/>
    <w:qFormat/>
    <w:rsid w:val="00427650"/>
    <w:rPr>
      <w:rFonts w:ascii="Calibri" w:hAnsi="Calibri"/>
      <w:sz w:val="22"/>
      <w:szCs w:val="22"/>
      <w:lang w:val="en-US" w:eastAsia="en-US"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NoList2341">
    <w:name w:val="No List2341"/>
    <w:next w:val="NoList"/>
    <w:uiPriority w:val="99"/>
    <w:semiHidden/>
    <w:unhideWhenUsed/>
    <w:rsid w:val="00427650"/>
  </w:style>
  <w:style w:type="numbering" w:customStyle="1" w:styleId="ArticleSection1341">
    <w:name w:val="Article / Section1341"/>
    <w:basedOn w:val="NoList"/>
    <w:next w:val="ArticleSection"/>
    <w:rsid w:val="00427650"/>
  </w:style>
  <w:style w:type="numbering" w:customStyle="1" w:styleId="1ai1351">
    <w:name w:val="1 / a / i1351"/>
    <w:basedOn w:val="NoList"/>
    <w:next w:val="1ai"/>
    <w:rsid w:val="00427650"/>
  </w:style>
  <w:style w:type="numbering" w:customStyle="1" w:styleId="1111111351">
    <w:name w:val="1 / 1.1 / 1.1.11351"/>
    <w:basedOn w:val="NoList"/>
    <w:next w:val="111111"/>
    <w:rsid w:val="00427650"/>
  </w:style>
  <w:style w:type="table" w:customStyle="1" w:styleId="TableGrid2141">
    <w:name w:val="Table Grid2141"/>
    <w:basedOn w:val="TableNormal"/>
    <w:uiPriority w:val="59"/>
    <w:rsid w:val="00427650"/>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1">
    <w:name w:val="Table Grid3141"/>
    <w:basedOn w:val="TableNormal"/>
    <w:uiPriority w:val="59"/>
    <w:rsid w:val="00427650"/>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1">
    <w:name w:val="Table Grid4141"/>
    <w:basedOn w:val="TableNormal"/>
    <w:uiPriority w:val="59"/>
    <w:rsid w:val="00427650"/>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41">
    <w:name w:val="Table Grid5141"/>
    <w:basedOn w:val="TableNormal"/>
    <w:uiPriority w:val="59"/>
    <w:rsid w:val="00427650"/>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41">
    <w:name w:val="Table Grid6141"/>
    <w:basedOn w:val="TableNormal"/>
    <w:uiPriority w:val="59"/>
    <w:rsid w:val="004276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51">
    <w:name w:val="Table Grid2251"/>
    <w:basedOn w:val="TableNormal"/>
    <w:uiPriority w:val="59"/>
    <w:rsid w:val="00427650"/>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51">
    <w:name w:val="Table Grid4251"/>
    <w:basedOn w:val="TableNormal"/>
    <w:uiPriority w:val="59"/>
    <w:rsid w:val="00427650"/>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icleSection541">
    <w:name w:val="Article / Section541"/>
    <w:basedOn w:val="NoList"/>
    <w:next w:val="ArticleSection"/>
    <w:rsid w:val="00427650"/>
  </w:style>
  <w:style w:type="numbering" w:customStyle="1" w:styleId="1ai541">
    <w:name w:val="1 / a / i541"/>
    <w:basedOn w:val="NoList"/>
    <w:next w:val="1ai"/>
    <w:rsid w:val="00427650"/>
  </w:style>
  <w:style w:type="numbering" w:customStyle="1" w:styleId="111111541">
    <w:name w:val="1 / 1.1 / 1.1.1541"/>
    <w:basedOn w:val="NoList"/>
    <w:next w:val="111111"/>
    <w:rsid w:val="00427650"/>
  </w:style>
  <w:style w:type="numbering" w:customStyle="1" w:styleId="ArticleSection1441">
    <w:name w:val="Article / Section1441"/>
    <w:basedOn w:val="NoList"/>
    <w:next w:val="ArticleSection"/>
    <w:rsid w:val="00427650"/>
  </w:style>
  <w:style w:type="numbering" w:customStyle="1" w:styleId="1ai1441">
    <w:name w:val="1 / a / i1441"/>
    <w:basedOn w:val="NoList"/>
    <w:next w:val="1ai"/>
    <w:rsid w:val="00427650"/>
  </w:style>
  <w:style w:type="numbering" w:customStyle="1" w:styleId="1111111441">
    <w:name w:val="1 / 1.1 / 1.1.11441"/>
    <w:basedOn w:val="NoList"/>
    <w:next w:val="111111"/>
    <w:rsid w:val="00427650"/>
  </w:style>
  <w:style w:type="numbering" w:customStyle="1" w:styleId="ArticleSection641">
    <w:name w:val="Article / Section641"/>
    <w:basedOn w:val="NoList"/>
    <w:next w:val="ArticleSection"/>
    <w:rsid w:val="00427650"/>
  </w:style>
  <w:style w:type="numbering" w:customStyle="1" w:styleId="1ai651">
    <w:name w:val="1 / a / i651"/>
    <w:basedOn w:val="NoList"/>
    <w:next w:val="1ai"/>
    <w:rsid w:val="00427650"/>
  </w:style>
  <w:style w:type="numbering" w:customStyle="1" w:styleId="111111651">
    <w:name w:val="1 / 1.1 / 1.1.1651"/>
    <w:basedOn w:val="NoList"/>
    <w:next w:val="111111"/>
    <w:rsid w:val="00427650"/>
  </w:style>
  <w:style w:type="numbering" w:customStyle="1" w:styleId="ArticleSection1541">
    <w:name w:val="Article / Section1541"/>
    <w:basedOn w:val="NoList"/>
    <w:next w:val="ArticleSection"/>
    <w:rsid w:val="00427650"/>
  </w:style>
  <w:style w:type="numbering" w:customStyle="1" w:styleId="1ai1551">
    <w:name w:val="1 / a / i1551"/>
    <w:basedOn w:val="NoList"/>
    <w:next w:val="1ai"/>
    <w:rsid w:val="00427650"/>
  </w:style>
  <w:style w:type="numbering" w:customStyle="1" w:styleId="1111111551">
    <w:name w:val="1 / 1.1 / 1.1.11551"/>
    <w:basedOn w:val="NoList"/>
    <w:next w:val="111111"/>
    <w:rsid w:val="00427650"/>
  </w:style>
  <w:style w:type="numbering" w:customStyle="1" w:styleId="ArticleSection741">
    <w:name w:val="Article / Section741"/>
    <w:basedOn w:val="NoList"/>
    <w:next w:val="ArticleSection"/>
    <w:rsid w:val="00427650"/>
  </w:style>
  <w:style w:type="numbering" w:customStyle="1" w:styleId="1ai741">
    <w:name w:val="1 / a / i741"/>
    <w:basedOn w:val="NoList"/>
    <w:next w:val="1ai"/>
    <w:rsid w:val="00427650"/>
  </w:style>
  <w:style w:type="numbering" w:customStyle="1" w:styleId="111111741">
    <w:name w:val="1 / 1.1 / 1.1.1741"/>
    <w:basedOn w:val="NoList"/>
    <w:next w:val="111111"/>
    <w:rsid w:val="00427650"/>
  </w:style>
  <w:style w:type="numbering" w:customStyle="1" w:styleId="ArticleSection1641">
    <w:name w:val="Article / Section1641"/>
    <w:basedOn w:val="NoList"/>
    <w:next w:val="ArticleSection"/>
    <w:rsid w:val="00427650"/>
  </w:style>
  <w:style w:type="numbering" w:customStyle="1" w:styleId="1ai1641">
    <w:name w:val="1 / a / i1641"/>
    <w:basedOn w:val="NoList"/>
    <w:next w:val="1ai"/>
    <w:rsid w:val="00427650"/>
  </w:style>
  <w:style w:type="numbering" w:customStyle="1" w:styleId="1111111641">
    <w:name w:val="1 / 1.1 / 1.1.11641"/>
    <w:basedOn w:val="NoList"/>
    <w:next w:val="111111"/>
    <w:rsid w:val="00427650"/>
  </w:style>
  <w:style w:type="numbering" w:customStyle="1" w:styleId="ArticleSection841">
    <w:name w:val="Article / Section841"/>
    <w:basedOn w:val="NoList"/>
    <w:next w:val="ArticleSection"/>
    <w:rsid w:val="00427650"/>
  </w:style>
  <w:style w:type="numbering" w:customStyle="1" w:styleId="1ai841">
    <w:name w:val="1 / a / i841"/>
    <w:basedOn w:val="NoList"/>
    <w:next w:val="1ai"/>
    <w:rsid w:val="00427650"/>
  </w:style>
  <w:style w:type="numbering" w:customStyle="1" w:styleId="111111841">
    <w:name w:val="1 / 1.1 / 1.1.1841"/>
    <w:basedOn w:val="NoList"/>
    <w:next w:val="111111"/>
    <w:rsid w:val="00427650"/>
  </w:style>
  <w:style w:type="numbering" w:customStyle="1" w:styleId="ArticleSection1741">
    <w:name w:val="Article / Section1741"/>
    <w:basedOn w:val="NoList"/>
    <w:next w:val="ArticleSection"/>
    <w:rsid w:val="00427650"/>
  </w:style>
  <w:style w:type="numbering" w:customStyle="1" w:styleId="1ai1741">
    <w:name w:val="1 / a / i1741"/>
    <w:basedOn w:val="NoList"/>
    <w:next w:val="1ai"/>
    <w:rsid w:val="00427650"/>
  </w:style>
  <w:style w:type="numbering" w:customStyle="1" w:styleId="1111111741">
    <w:name w:val="1 / 1.1 / 1.1.11741"/>
    <w:basedOn w:val="NoList"/>
    <w:next w:val="111111"/>
    <w:rsid w:val="00427650"/>
  </w:style>
  <w:style w:type="numbering" w:customStyle="1" w:styleId="ArticleSection941">
    <w:name w:val="Article / Section941"/>
    <w:basedOn w:val="NoList"/>
    <w:next w:val="ArticleSection"/>
    <w:rsid w:val="00427650"/>
  </w:style>
  <w:style w:type="numbering" w:customStyle="1" w:styleId="1ai941">
    <w:name w:val="1 / a / i941"/>
    <w:basedOn w:val="NoList"/>
    <w:next w:val="1ai"/>
    <w:rsid w:val="00427650"/>
  </w:style>
  <w:style w:type="numbering" w:customStyle="1" w:styleId="111111941">
    <w:name w:val="1 / 1.1 / 1.1.1941"/>
    <w:basedOn w:val="NoList"/>
    <w:next w:val="111111"/>
    <w:rsid w:val="00427650"/>
  </w:style>
  <w:style w:type="numbering" w:customStyle="1" w:styleId="ArticleSection1841">
    <w:name w:val="Article / Section1841"/>
    <w:basedOn w:val="NoList"/>
    <w:next w:val="ArticleSection"/>
    <w:rsid w:val="00427650"/>
  </w:style>
  <w:style w:type="numbering" w:customStyle="1" w:styleId="1ai1841">
    <w:name w:val="1 / a / i1841"/>
    <w:basedOn w:val="NoList"/>
    <w:next w:val="1ai"/>
    <w:rsid w:val="00427650"/>
  </w:style>
  <w:style w:type="numbering" w:customStyle="1" w:styleId="1111111841">
    <w:name w:val="1 / 1.1 / 1.1.11841"/>
    <w:basedOn w:val="NoList"/>
    <w:next w:val="111111"/>
    <w:rsid w:val="00427650"/>
  </w:style>
  <w:style w:type="numbering" w:customStyle="1" w:styleId="ArticleSection1041">
    <w:name w:val="Article / Section1041"/>
    <w:basedOn w:val="NoList"/>
    <w:next w:val="ArticleSection"/>
    <w:rsid w:val="00427650"/>
  </w:style>
  <w:style w:type="numbering" w:customStyle="1" w:styleId="1ai1041">
    <w:name w:val="1 / a / i1041"/>
    <w:basedOn w:val="NoList"/>
    <w:next w:val="1ai"/>
    <w:rsid w:val="00427650"/>
  </w:style>
  <w:style w:type="numbering" w:customStyle="1" w:styleId="1111111051">
    <w:name w:val="1 / 1.1 / 1.1.11051"/>
    <w:basedOn w:val="NoList"/>
    <w:next w:val="111111"/>
    <w:rsid w:val="00427650"/>
  </w:style>
  <w:style w:type="numbering" w:customStyle="1" w:styleId="ArticleSection1941">
    <w:name w:val="Article / Section1941"/>
    <w:basedOn w:val="NoList"/>
    <w:next w:val="ArticleSection"/>
    <w:rsid w:val="00427650"/>
  </w:style>
  <w:style w:type="numbering" w:customStyle="1" w:styleId="1ai1951">
    <w:name w:val="1 / a / i1951"/>
    <w:basedOn w:val="NoList"/>
    <w:next w:val="1ai"/>
    <w:rsid w:val="00427650"/>
  </w:style>
  <w:style w:type="numbering" w:customStyle="1" w:styleId="1111111951">
    <w:name w:val="1 / 1.1 / 1.1.11951"/>
    <w:basedOn w:val="NoList"/>
    <w:next w:val="111111"/>
    <w:rsid w:val="00427650"/>
  </w:style>
  <w:style w:type="numbering" w:customStyle="1" w:styleId="NoList181">
    <w:name w:val="No List181"/>
    <w:next w:val="NoList"/>
    <w:uiPriority w:val="99"/>
    <w:semiHidden/>
    <w:unhideWhenUsed/>
    <w:rsid w:val="00427650"/>
  </w:style>
  <w:style w:type="table" w:customStyle="1" w:styleId="TableGrid271">
    <w:name w:val="Table Grid271"/>
    <w:basedOn w:val="TableNormal"/>
    <w:next w:val="TableGrid"/>
    <w:uiPriority w:val="59"/>
    <w:rsid w:val="00427650"/>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281">
    <w:name w:val="1 / 1.1 / 1.1.12281"/>
    <w:rsid w:val="00427650"/>
  </w:style>
  <w:style w:type="numbering" w:customStyle="1" w:styleId="1ai2261">
    <w:name w:val="1 / a / i2261"/>
    <w:rsid w:val="00427650"/>
  </w:style>
  <w:style w:type="numbering" w:customStyle="1" w:styleId="ArticleSection2261">
    <w:name w:val="Article / Section2261"/>
    <w:rsid w:val="00427650"/>
  </w:style>
  <w:style w:type="numbering" w:customStyle="1" w:styleId="NoList191">
    <w:name w:val="No List191"/>
    <w:next w:val="NoList"/>
    <w:uiPriority w:val="99"/>
    <w:semiHidden/>
    <w:unhideWhenUsed/>
    <w:rsid w:val="00427650"/>
  </w:style>
  <w:style w:type="numbering" w:customStyle="1" w:styleId="NoList1161">
    <w:name w:val="No List1161"/>
    <w:next w:val="NoList"/>
    <w:uiPriority w:val="99"/>
    <w:semiHidden/>
    <w:unhideWhenUsed/>
    <w:rsid w:val="00427650"/>
  </w:style>
  <w:style w:type="numbering" w:customStyle="1" w:styleId="ArticleSection351">
    <w:name w:val="Article / Section351"/>
    <w:basedOn w:val="NoList"/>
    <w:next w:val="ArticleSection"/>
    <w:rsid w:val="00427650"/>
  </w:style>
  <w:style w:type="numbering" w:customStyle="1" w:styleId="1ai351">
    <w:name w:val="1 / a / i351"/>
    <w:basedOn w:val="NoList"/>
    <w:next w:val="1ai"/>
    <w:rsid w:val="00427650"/>
  </w:style>
  <w:style w:type="numbering" w:customStyle="1" w:styleId="111111301">
    <w:name w:val="1 / 1.1 / 1.1.1301"/>
    <w:basedOn w:val="NoList"/>
    <w:next w:val="111111"/>
    <w:rsid w:val="00427650"/>
  </w:style>
  <w:style w:type="numbering" w:customStyle="1" w:styleId="NoList281">
    <w:name w:val="No List281"/>
    <w:next w:val="NoList"/>
    <w:uiPriority w:val="99"/>
    <w:semiHidden/>
    <w:unhideWhenUsed/>
    <w:rsid w:val="00427650"/>
  </w:style>
  <w:style w:type="numbering" w:customStyle="1" w:styleId="NoList351">
    <w:name w:val="No List351"/>
    <w:next w:val="NoList"/>
    <w:uiPriority w:val="99"/>
    <w:semiHidden/>
    <w:unhideWhenUsed/>
    <w:rsid w:val="00427650"/>
  </w:style>
  <w:style w:type="numbering" w:customStyle="1" w:styleId="NoList451">
    <w:name w:val="No List451"/>
    <w:next w:val="NoList"/>
    <w:uiPriority w:val="99"/>
    <w:semiHidden/>
    <w:unhideWhenUsed/>
    <w:rsid w:val="00427650"/>
  </w:style>
  <w:style w:type="table" w:customStyle="1" w:styleId="TableGrid1151">
    <w:name w:val="Table Grid1151"/>
    <w:basedOn w:val="TableNormal"/>
    <w:next w:val="TableGrid"/>
    <w:uiPriority w:val="59"/>
    <w:rsid w:val="0042765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71">
    <w:name w:val="Calendar 171"/>
    <w:basedOn w:val="TableNormal"/>
    <w:uiPriority w:val="99"/>
    <w:qFormat/>
    <w:rsid w:val="00427650"/>
    <w:rPr>
      <w:rFonts w:ascii="Calibri" w:hAnsi="Calibri"/>
      <w:sz w:val="22"/>
      <w:szCs w:val="22"/>
      <w:lang w:val="en-US" w:eastAsia="en-US"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ArticleSection1191">
    <w:name w:val="Article / Section1191"/>
    <w:basedOn w:val="NoList"/>
    <w:next w:val="ArticleSection"/>
    <w:rsid w:val="00427650"/>
  </w:style>
  <w:style w:type="numbering" w:customStyle="1" w:styleId="1ai1191">
    <w:name w:val="1 / a / i1191"/>
    <w:basedOn w:val="NoList"/>
    <w:next w:val="1ai"/>
    <w:rsid w:val="00427650"/>
  </w:style>
  <w:style w:type="numbering" w:customStyle="1" w:styleId="1111111191">
    <w:name w:val="1 / 1.1 / 1.1.11191"/>
    <w:basedOn w:val="NoList"/>
    <w:next w:val="111111"/>
    <w:rsid w:val="00427650"/>
  </w:style>
  <w:style w:type="numbering" w:customStyle="1" w:styleId="ArticleSection2161">
    <w:name w:val="Article / Section2161"/>
    <w:basedOn w:val="NoList"/>
    <w:next w:val="ArticleSection"/>
    <w:rsid w:val="00427650"/>
  </w:style>
  <w:style w:type="numbering" w:customStyle="1" w:styleId="1ai2161">
    <w:name w:val="1 / a / i2161"/>
    <w:basedOn w:val="NoList"/>
    <w:next w:val="1ai"/>
    <w:rsid w:val="00427650"/>
  </w:style>
  <w:style w:type="numbering" w:customStyle="1" w:styleId="1111112151">
    <w:name w:val="1 / 1.1 / 1.1.12151"/>
    <w:basedOn w:val="NoList"/>
    <w:next w:val="111111"/>
    <w:rsid w:val="00427650"/>
  </w:style>
  <w:style w:type="numbering" w:customStyle="1" w:styleId="NoList11161">
    <w:name w:val="No List11161"/>
    <w:next w:val="NoList"/>
    <w:uiPriority w:val="99"/>
    <w:semiHidden/>
    <w:unhideWhenUsed/>
    <w:rsid w:val="00427650"/>
  </w:style>
  <w:style w:type="numbering" w:customStyle="1" w:styleId="NoList2161">
    <w:name w:val="No List2161"/>
    <w:next w:val="NoList"/>
    <w:uiPriority w:val="99"/>
    <w:semiHidden/>
    <w:unhideWhenUsed/>
    <w:rsid w:val="00427650"/>
  </w:style>
  <w:style w:type="numbering" w:customStyle="1" w:styleId="ArticleSection11101">
    <w:name w:val="Article / Section11101"/>
    <w:basedOn w:val="NoList"/>
    <w:next w:val="ArticleSection"/>
    <w:rsid w:val="00427650"/>
  </w:style>
  <w:style w:type="numbering" w:customStyle="1" w:styleId="1ai11101">
    <w:name w:val="1 / a / i11101"/>
    <w:basedOn w:val="NoList"/>
    <w:next w:val="1ai"/>
    <w:rsid w:val="00427650"/>
  </w:style>
  <w:style w:type="numbering" w:customStyle="1" w:styleId="11111111101">
    <w:name w:val="1 / 1.1 / 1.1.111101"/>
    <w:basedOn w:val="NoList"/>
    <w:next w:val="111111"/>
    <w:rsid w:val="00427650"/>
  </w:style>
  <w:style w:type="numbering" w:customStyle="1" w:styleId="NoList551">
    <w:name w:val="No List551"/>
    <w:next w:val="NoList"/>
    <w:uiPriority w:val="99"/>
    <w:semiHidden/>
    <w:unhideWhenUsed/>
    <w:rsid w:val="00427650"/>
  </w:style>
  <w:style w:type="table" w:customStyle="1" w:styleId="TableGrid281">
    <w:name w:val="Table Grid281"/>
    <w:basedOn w:val="TableNormal"/>
    <w:next w:val="TableGrid"/>
    <w:uiPriority w:val="59"/>
    <w:rsid w:val="00427650"/>
    <w:pPr>
      <w:widowControl w:val="0"/>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icleSection361">
    <w:name w:val="Article / Section361"/>
    <w:basedOn w:val="NoList"/>
    <w:next w:val="ArticleSection"/>
    <w:rsid w:val="00427650"/>
  </w:style>
  <w:style w:type="numbering" w:customStyle="1" w:styleId="1ai361">
    <w:name w:val="1 / a / i361"/>
    <w:basedOn w:val="NoList"/>
    <w:next w:val="1ai"/>
    <w:rsid w:val="00427650"/>
  </w:style>
  <w:style w:type="numbering" w:customStyle="1" w:styleId="111111351">
    <w:name w:val="1 / 1.1 / 1.1.1351"/>
    <w:basedOn w:val="NoList"/>
    <w:next w:val="111111"/>
    <w:rsid w:val="00427650"/>
  </w:style>
  <w:style w:type="numbering" w:customStyle="1" w:styleId="NoList1251">
    <w:name w:val="No List1251"/>
    <w:next w:val="NoList"/>
    <w:uiPriority w:val="99"/>
    <w:semiHidden/>
    <w:unhideWhenUsed/>
    <w:rsid w:val="00427650"/>
  </w:style>
  <w:style w:type="table" w:customStyle="1" w:styleId="TableGrid1161">
    <w:name w:val="Table Grid1161"/>
    <w:basedOn w:val="TableNormal"/>
    <w:next w:val="TableGrid"/>
    <w:uiPriority w:val="59"/>
    <w:rsid w:val="0042765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151">
    <w:name w:val="Calendar 1151"/>
    <w:basedOn w:val="TableNormal"/>
    <w:uiPriority w:val="99"/>
    <w:qFormat/>
    <w:rsid w:val="00427650"/>
    <w:rPr>
      <w:rFonts w:ascii="Calibri" w:hAnsi="Calibri"/>
      <w:sz w:val="22"/>
      <w:szCs w:val="22"/>
      <w:lang w:val="en-US" w:eastAsia="en-US"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NoList2251">
    <w:name w:val="No List2251"/>
    <w:next w:val="NoList"/>
    <w:uiPriority w:val="99"/>
    <w:semiHidden/>
    <w:unhideWhenUsed/>
    <w:rsid w:val="00427650"/>
  </w:style>
  <w:style w:type="numbering" w:customStyle="1" w:styleId="ArticleSection1251">
    <w:name w:val="Article / Section1251"/>
    <w:basedOn w:val="NoList"/>
    <w:next w:val="ArticleSection"/>
    <w:rsid w:val="00427650"/>
  </w:style>
  <w:style w:type="numbering" w:customStyle="1" w:styleId="1ai1251">
    <w:name w:val="1 / a / i1251"/>
    <w:basedOn w:val="NoList"/>
    <w:next w:val="1ai"/>
    <w:rsid w:val="00427650"/>
  </w:style>
  <w:style w:type="numbering" w:customStyle="1" w:styleId="1111111251">
    <w:name w:val="1 / 1.1 / 1.1.11251"/>
    <w:basedOn w:val="NoList"/>
    <w:next w:val="111111"/>
    <w:rsid w:val="00427650"/>
  </w:style>
  <w:style w:type="table" w:customStyle="1" w:styleId="TableGrid361">
    <w:name w:val="Table Grid361"/>
    <w:basedOn w:val="TableNormal"/>
    <w:uiPriority w:val="59"/>
    <w:rsid w:val="00427650"/>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1">
    <w:name w:val="Table Grid471"/>
    <w:basedOn w:val="TableNormal"/>
    <w:uiPriority w:val="59"/>
    <w:rsid w:val="00427650"/>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61">
    <w:name w:val="Table Grid561"/>
    <w:basedOn w:val="TableNormal"/>
    <w:uiPriority w:val="59"/>
    <w:rsid w:val="00427650"/>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61">
    <w:name w:val="Table Grid661"/>
    <w:basedOn w:val="TableNormal"/>
    <w:uiPriority w:val="59"/>
    <w:rsid w:val="004276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161">
    <w:name w:val="1 / 1.1 / 1.1.12161"/>
    <w:rsid w:val="00427650"/>
  </w:style>
  <w:style w:type="numbering" w:customStyle="1" w:styleId="1ai2171">
    <w:name w:val="1 / a / i2171"/>
    <w:rsid w:val="00427650"/>
    <w:pPr>
      <w:numPr>
        <w:numId w:val="248"/>
      </w:numPr>
    </w:pPr>
  </w:style>
  <w:style w:type="numbering" w:customStyle="1" w:styleId="ArticleSection2171">
    <w:name w:val="Article / Section2171"/>
    <w:rsid w:val="00427650"/>
  </w:style>
  <w:style w:type="numbering" w:customStyle="1" w:styleId="NoList651">
    <w:name w:val="No List651"/>
    <w:next w:val="NoList"/>
    <w:uiPriority w:val="99"/>
    <w:semiHidden/>
    <w:unhideWhenUsed/>
    <w:rsid w:val="00427650"/>
  </w:style>
  <w:style w:type="table" w:customStyle="1" w:styleId="TableGrid751">
    <w:name w:val="Table Grid751"/>
    <w:basedOn w:val="TableNormal"/>
    <w:next w:val="TableGrid"/>
    <w:uiPriority w:val="59"/>
    <w:rsid w:val="00427650"/>
    <w:pPr>
      <w:widowControl w:val="0"/>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icleSection451">
    <w:name w:val="Article / Section451"/>
    <w:basedOn w:val="NoList"/>
    <w:next w:val="ArticleSection"/>
    <w:rsid w:val="00427650"/>
  </w:style>
  <w:style w:type="numbering" w:customStyle="1" w:styleId="1ai451">
    <w:name w:val="1 / a / i451"/>
    <w:basedOn w:val="NoList"/>
    <w:next w:val="1ai"/>
    <w:rsid w:val="00427650"/>
  </w:style>
  <w:style w:type="numbering" w:customStyle="1" w:styleId="111111451">
    <w:name w:val="1 / 1.1 / 1.1.1451"/>
    <w:basedOn w:val="NoList"/>
    <w:next w:val="111111"/>
    <w:rsid w:val="00427650"/>
  </w:style>
  <w:style w:type="numbering" w:customStyle="1" w:styleId="NoList1351">
    <w:name w:val="No List1351"/>
    <w:next w:val="NoList"/>
    <w:uiPriority w:val="99"/>
    <w:semiHidden/>
    <w:unhideWhenUsed/>
    <w:rsid w:val="00427650"/>
  </w:style>
  <w:style w:type="table" w:customStyle="1" w:styleId="TableGrid1251">
    <w:name w:val="Table Grid1251"/>
    <w:basedOn w:val="TableNormal"/>
    <w:next w:val="TableGrid"/>
    <w:uiPriority w:val="59"/>
    <w:rsid w:val="0042765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251">
    <w:name w:val="Calendar 1251"/>
    <w:basedOn w:val="TableNormal"/>
    <w:uiPriority w:val="99"/>
    <w:qFormat/>
    <w:rsid w:val="00427650"/>
    <w:rPr>
      <w:rFonts w:ascii="Calibri" w:hAnsi="Calibri"/>
      <w:sz w:val="22"/>
      <w:szCs w:val="22"/>
      <w:lang w:val="en-US" w:eastAsia="en-US"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NoList2351">
    <w:name w:val="No List2351"/>
    <w:next w:val="NoList"/>
    <w:uiPriority w:val="99"/>
    <w:semiHidden/>
    <w:unhideWhenUsed/>
    <w:rsid w:val="00427650"/>
  </w:style>
  <w:style w:type="numbering" w:customStyle="1" w:styleId="ArticleSection1351">
    <w:name w:val="Article / Section1351"/>
    <w:basedOn w:val="NoList"/>
    <w:next w:val="ArticleSection"/>
    <w:rsid w:val="00427650"/>
  </w:style>
  <w:style w:type="numbering" w:customStyle="1" w:styleId="1ai1361">
    <w:name w:val="1 / a / i1361"/>
    <w:basedOn w:val="NoList"/>
    <w:next w:val="1ai"/>
    <w:rsid w:val="00427650"/>
  </w:style>
  <w:style w:type="numbering" w:customStyle="1" w:styleId="1111111361">
    <w:name w:val="1 / 1.1 / 1.1.11361"/>
    <w:basedOn w:val="NoList"/>
    <w:next w:val="111111"/>
    <w:rsid w:val="00427650"/>
  </w:style>
  <w:style w:type="table" w:customStyle="1" w:styleId="TableGrid2151">
    <w:name w:val="Table Grid2151"/>
    <w:basedOn w:val="TableNormal"/>
    <w:uiPriority w:val="59"/>
    <w:rsid w:val="00427650"/>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51">
    <w:name w:val="Table Grid3151"/>
    <w:basedOn w:val="TableNormal"/>
    <w:uiPriority w:val="59"/>
    <w:rsid w:val="00427650"/>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51">
    <w:name w:val="Table Grid4151"/>
    <w:basedOn w:val="TableNormal"/>
    <w:uiPriority w:val="59"/>
    <w:rsid w:val="00427650"/>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51">
    <w:name w:val="Table Grid5151"/>
    <w:basedOn w:val="TableNormal"/>
    <w:uiPriority w:val="59"/>
    <w:rsid w:val="00427650"/>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51">
    <w:name w:val="Table Grid6151"/>
    <w:basedOn w:val="TableNormal"/>
    <w:uiPriority w:val="59"/>
    <w:rsid w:val="004276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61">
    <w:name w:val="Table Grid2261"/>
    <w:basedOn w:val="TableNormal"/>
    <w:uiPriority w:val="59"/>
    <w:rsid w:val="00427650"/>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
    <w:name w:val="Table Grid4261"/>
    <w:basedOn w:val="TableNormal"/>
    <w:uiPriority w:val="59"/>
    <w:rsid w:val="00427650"/>
    <w:pPr>
      <w:widowControl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icleSection551">
    <w:name w:val="Article / Section551"/>
    <w:basedOn w:val="NoList"/>
    <w:next w:val="ArticleSection"/>
    <w:rsid w:val="00427650"/>
  </w:style>
  <w:style w:type="numbering" w:customStyle="1" w:styleId="1ai551">
    <w:name w:val="1 / a / i551"/>
    <w:basedOn w:val="NoList"/>
    <w:next w:val="1ai"/>
    <w:rsid w:val="00427650"/>
  </w:style>
  <w:style w:type="numbering" w:customStyle="1" w:styleId="111111551">
    <w:name w:val="1 / 1.1 / 1.1.1551"/>
    <w:basedOn w:val="NoList"/>
    <w:next w:val="111111"/>
    <w:rsid w:val="00427650"/>
  </w:style>
  <w:style w:type="numbering" w:customStyle="1" w:styleId="ArticleSection1451">
    <w:name w:val="Article / Section1451"/>
    <w:basedOn w:val="NoList"/>
    <w:next w:val="ArticleSection"/>
    <w:rsid w:val="00427650"/>
  </w:style>
  <w:style w:type="numbering" w:customStyle="1" w:styleId="1ai1451">
    <w:name w:val="1 / a / i1451"/>
    <w:basedOn w:val="NoList"/>
    <w:next w:val="1ai"/>
    <w:rsid w:val="00427650"/>
  </w:style>
  <w:style w:type="numbering" w:customStyle="1" w:styleId="1111111451">
    <w:name w:val="1 / 1.1 / 1.1.11451"/>
    <w:basedOn w:val="NoList"/>
    <w:next w:val="111111"/>
    <w:rsid w:val="00427650"/>
  </w:style>
  <w:style w:type="numbering" w:customStyle="1" w:styleId="ArticleSection651">
    <w:name w:val="Article / Section651"/>
    <w:basedOn w:val="NoList"/>
    <w:next w:val="ArticleSection"/>
    <w:rsid w:val="00427650"/>
  </w:style>
  <w:style w:type="numbering" w:customStyle="1" w:styleId="1ai661">
    <w:name w:val="1 / a / i661"/>
    <w:basedOn w:val="NoList"/>
    <w:next w:val="1ai"/>
    <w:rsid w:val="00427650"/>
  </w:style>
  <w:style w:type="numbering" w:customStyle="1" w:styleId="111111661">
    <w:name w:val="1 / 1.1 / 1.1.1661"/>
    <w:basedOn w:val="NoList"/>
    <w:next w:val="111111"/>
    <w:rsid w:val="00427650"/>
  </w:style>
  <w:style w:type="numbering" w:customStyle="1" w:styleId="ArticleSection1551">
    <w:name w:val="Article / Section1551"/>
    <w:basedOn w:val="NoList"/>
    <w:next w:val="ArticleSection"/>
    <w:rsid w:val="00427650"/>
  </w:style>
  <w:style w:type="numbering" w:customStyle="1" w:styleId="1ai1561">
    <w:name w:val="1 / a / i1561"/>
    <w:basedOn w:val="NoList"/>
    <w:next w:val="1ai"/>
    <w:rsid w:val="00427650"/>
  </w:style>
  <w:style w:type="numbering" w:customStyle="1" w:styleId="1111111561">
    <w:name w:val="1 / 1.1 / 1.1.11561"/>
    <w:basedOn w:val="NoList"/>
    <w:next w:val="111111"/>
    <w:rsid w:val="00427650"/>
  </w:style>
  <w:style w:type="numbering" w:customStyle="1" w:styleId="ArticleSection751">
    <w:name w:val="Article / Section751"/>
    <w:basedOn w:val="NoList"/>
    <w:next w:val="ArticleSection"/>
    <w:rsid w:val="00427650"/>
  </w:style>
  <w:style w:type="numbering" w:customStyle="1" w:styleId="1ai751">
    <w:name w:val="1 / a / i751"/>
    <w:basedOn w:val="NoList"/>
    <w:next w:val="1ai"/>
    <w:rsid w:val="00427650"/>
  </w:style>
  <w:style w:type="numbering" w:customStyle="1" w:styleId="111111751">
    <w:name w:val="1 / 1.1 / 1.1.1751"/>
    <w:basedOn w:val="NoList"/>
    <w:next w:val="111111"/>
    <w:rsid w:val="00427650"/>
  </w:style>
  <w:style w:type="numbering" w:customStyle="1" w:styleId="ArticleSection1651">
    <w:name w:val="Article / Section1651"/>
    <w:basedOn w:val="NoList"/>
    <w:next w:val="ArticleSection"/>
    <w:rsid w:val="00427650"/>
  </w:style>
  <w:style w:type="numbering" w:customStyle="1" w:styleId="1ai1651">
    <w:name w:val="1 / a / i1651"/>
    <w:basedOn w:val="NoList"/>
    <w:next w:val="1ai"/>
    <w:rsid w:val="00427650"/>
  </w:style>
  <w:style w:type="numbering" w:customStyle="1" w:styleId="1111111651">
    <w:name w:val="1 / 1.1 / 1.1.11651"/>
    <w:basedOn w:val="NoList"/>
    <w:next w:val="111111"/>
    <w:rsid w:val="00427650"/>
  </w:style>
  <w:style w:type="numbering" w:customStyle="1" w:styleId="ArticleSection851">
    <w:name w:val="Article / Section851"/>
    <w:basedOn w:val="NoList"/>
    <w:next w:val="ArticleSection"/>
    <w:rsid w:val="00427650"/>
  </w:style>
  <w:style w:type="numbering" w:customStyle="1" w:styleId="1ai851">
    <w:name w:val="1 / a / i851"/>
    <w:basedOn w:val="NoList"/>
    <w:next w:val="1ai"/>
    <w:rsid w:val="00427650"/>
  </w:style>
  <w:style w:type="numbering" w:customStyle="1" w:styleId="111111851">
    <w:name w:val="1 / 1.1 / 1.1.1851"/>
    <w:basedOn w:val="NoList"/>
    <w:next w:val="111111"/>
    <w:rsid w:val="00427650"/>
  </w:style>
  <w:style w:type="numbering" w:customStyle="1" w:styleId="ArticleSection1751">
    <w:name w:val="Article / Section1751"/>
    <w:basedOn w:val="NoList"/>
    <w:next w:val="ArticleSection"/>
    <w:rsid w:val="00427650"/>
  </w:style>
  <w:style w:type="numbering" w:customStyle="1" w:styleId="1ai1751">
    <w:name w:val="1 / a / i1751"/>
    <w:basedOn w:val="NoList"/>
    <w:next w:val="1ai"/>
    <w:rsid w:val="00427650"/>
  </w:style>
  <w:style w:type="numbering" w:customStyle="1" w:styleId="1111111751">
    <w:name w:val="1 / 1.1 / 1.1.11751"/>
    <w:basedOn w:val="NoList"/>
    <w:next w:val="111111"/>
    <w:rsid w:val="00427650"/>
  </w:style>
  <w:style w:type="numbering" w:customStyle="1" w:styleId="ArticleSection951">
    <w:name w:val="Article / Section951"/>
    <w:basedOn w:val="NoList"/>
    <w:next w:val="ArticleSection"/>
    <w:rsid w:val="00427650"/>
  </w:style>
  <w:style w:type="numbering" w:customStyle="1" w:styleId="1ai951">
    <w:name w:val="1 / a / i951"/>
    <w:basedOn w:val="NoList"/>
    <w:next w:val="1ai"/>
    <w:rsid w:val="00427650"/>
  </w:style>
  <w:style w:type="numbering" w:customStyle="1" w:styleId="111111951">
    <w:name w:val="1 / 1.1 / 1.1.1951"/>
    <w:basedOn w:val="NoList"/>
    <w:next w:val="111111"/>
    <w:rsid w:val="00427650"/>
  </w:style>
  <w:style w:type="numbering" w:customStyle="1" w:styleId="ArticleSection1851">
    <w:name w:val="Article / Section1851"/>
    <w:basedOn w:val="NoList"/>
    <w:next w:val="ArticleSection"/>
    <w:rsid w:val="00427650"/>
  </w:style>
  <w:style w:type="numbering" w:customStyle="1" w:styleId="1ai1851">
    <w:name w:val="1 / a / i1851"/>
    <w:basedOn w:val="NoList"/>
    <w:next w:val="1ai"/>
    <w:rsid w:val="00427650"/>
  </w:style>
  <w:style w:type="numbering" w:customStyle="1" w:styleId="1111111851">
    <w:name w:val="1 / 1.1 / 1.1.11851"/>
    <w:basedOn w:val="NoList"/>
    <w:next w:val="111111"/>
    <w:rsid w:val="00427650"/>
  </w:style>
  <w:style w:type="numbering" w:customStyle="1" w:styleId="ArticleSection1051">
    <w:name w:val="Article / Section1051"/>
    <w:basedOn w:val="NoList"/>
    <w:next w:val="ArticleSection"/>
    <w:rsid w:val="00427650"/>
  </w:style>
  <w:style w:type="numbering" w:customStyle="1" w:styleId="1ai1051">
    <w:name w:val="1 / a / i1051"/>
    <w:basedOn w:val="NoList"/>
    <w:next w:val="1ai"/>
    <w:rsid w:val="00427650"/>
  </w:style>
  <w:style w:type="numbering" w:customStyle="1" w:styleId="1111111061">
    <w:name w:val="1 / 1.1 / 1.1.11061"/>
    <w:basedOn w:val="NoList"/>
    <w:next w:val="111111"/>
    <w:rsid w:val="00427650"/>
  </w:style>
  <w:style w:type="numbering" w:customStyle="1" w:styleId="ArticleSection1951">
    <w:name w:val="Article / Section1951"/>
    <w:basedOn w:val="NoList"/>
    <w:next w:val="ArticleSection"/>
    <w:rsid w:val="00427650"/>
  </w:style>
  <w:style w:type="numbering" w:customStyle="1" w:styleId="1ai1961">
    <w:name w:val="1 / a / i1961"/>
    <w:basedOn w:val="NoList"/>
    <w:next w:val="1ai"/>
    <w:rsid w:val="00427650"/>
  </w:style>
  <w:style w:type="numbering" w:customStyle="1" w:styleId="1111111961">
    <w:name w:val="1 / 1.1 / 1.1.11961"/>
    <w:basedOn w:val="NoList"/>
    <w:next w:val="111111"/>
    <w:rsid w:val="00427650"/>
  </w:style>
  <w:style w:type="table" w:customStyle="1" w:styleId="Table11">
    <w:name w:val="Table11"/>
    <w:basedOn w:val="TableNormal"/>
    <w:next w:val="TableGrid"/>
    <w:uiPriority w:val="59"/>
    <w:rsid w:val="00427650"/>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
    <w:name w:val="Table Grid11111"/>
    <w:basedOn w:val="TableNormal"/>
    <w:next w:val="TableGrid"/>
    <w:uiPriority w:val="59"/>
    <w:rsid w:val="0042765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
    <w:name w:val="No List1111111"/>
    <w:next w:val="NoList"/>
    <w:uiPriority w:val="99"/>
    <w:semiHidden/>
    <w:unhideWhenUsed/>
    <w:rsid w:val="004276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www.hse.gov.uk/asbestos/training.htm" TargetMode="External"/><Relationship Id="rId26" Type="http://schemas.openxmlformats.org/officeDocument/2006/relationships/hyperlink" Target="http://www.lorientuk.com/fire-containment/bs-en-1634-1-2000" TargetMode="External"/><Relationship Id="rId3" Type="http://schemas.openxmlformats.org/officeDocument/2006/relationships/customXml" Target="../customXml/item3.xml"/><Relationship Id="rId21" Type="http://schemas.openxmlformats.org/officeDocument/2006/relationships/hyperlink" Target="http://www.lorientuk.com/fire-containment/bs-476-pt-2022-1987" TargetMode="Externa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hyperlink" Target="http://www.hse.gov.uk/asbestos/essentials/index.htm" TargetMode="External"/><Relationship Id="rId25" Type="http://schemas.openxmlformats.org/officeDocument/2006/relationships/hyperlink" Target="http://www.lorientuk.com/fire-containment/bs-476-pt-2022-1987"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hse.gov.uk" TargetMode="External"/><Relationship Id="rId20" Type="http://schemas.openxmlformats.org/officeDocument/2006/relationships/hyperlink" Target="https://extranet.hse.gov.uk/lfserver/external/asbnnlw1" TargetMode="External"/><Relationship Id="rId29" Type="http://schemas.openxmlformats.org/officeDocument/2006/relationships/hyperlink" Target="http://www.lorientuk.com/fire-containment/bs-476-pt-2022-1987"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www.lorientuk.com/fire-containment/bs-en-1634-1-2000"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hse.gov.uk" TargetMode="External"/><Relationship Id="rId23" Type="http://schemas.openxmlformats.org/officeDocument/2006/relationships/hyperlink" Target="http://www.lorientuk.com/fire-containment/bs-476-pt-2022-1987" TargetMode="External"/><Relationship Id="rId28" Type="http://schemas.openxmlformats.org/officeDocument/2006/relationships/hyperlink" Target="http://www.lorientuk.com/fire-containment/bs-en-1634-1-2000" TargetMode="External"/><Relationship Id="rId10" Type="http://schemas.openxmlformats.org/officeDocument/2006/relationships/footnotes" Target="footnotes.xml"/><Relationship Id="rId19" Type="http://schemas.openxmlformats.org/officeDocument/2006/relationships/hyperlink" Target="https://extranet.hse.gov.uk/lfserver/external/asbnnlw1"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thecaravan.net/" TargetMode="External"/><Relationship Id="rId22" Type="http://schemas.openxmlformats.org/officeDocument/2006/relationships/hyperlink" Target="http://www.lorientuk.com/fire-containment/bs-en-1634-1-2000" TargetMode="External"/><Relationship Id="rId27" Type="http://schemas.openxmlformats.org/officeDocument/2006/relationships/hyperlink" Target="http://www.lorientuk.com/fire-containment/bs-476-pt-2022-1987" TargetMode="External"/><Relationship Id="rId30" Type="http://schemas.openxmlformats.org/officeDocument/2006/relationships/hyperlink" Target="http://www.lorientuk.com/fire-containment/bs-en-1634-1-20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CEC66CEE0EEA44CB722BF596C549D83" ma:contentTypeVersion="1" ma:contentTypeDescription="Create a new document." ma:contentTypeScope="" ma:versionID="a9531fb6fa1e5639073545c6d5ba1ece">
  <xsd:schema xmlns:xsd="http://www.w3.org/2001/XMLSchema" xmlns:xs="http://www.w3.org/2001/XMLSchema" xmlns:p="http://schemas.microsoft.com/office/2006/metadata/properties" xmlns:ns2="e820e73f-0fc1-4a3c-966b-3e9ae111d215" targetNamespace="http://schemas.microsoft.com/office/2006/metadata/properties" ma:root="true" ma:fieldsID="b60bba13c8df10eaea491f006c019378" ns2:_="">
    <xsd:import namespace="e820e73f-0fc1-4a3c-966b-3e9ae111d215"/>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20e73f-0fc1-4a3c-966b-3e9ae111d21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2E229F-8CC2-4F83-8E9E-E650657BB61F}">
  <ds:schemaRefs>
    <ds:schemaRef ds:uri="http://schemas.microsoft.com/office/2006/documentManagement/types"/>
    <ds:schemaRef ds:uri="http://schemas.microsoft.com/office/2006/metadata/properties"/>
    <ds:schemaRef ds:uri="http://purl.org/dc/terms/"/>
    <ds:schemaRef ds:uri="http://purl.org/dc/dcmitype/"/>
    <ds:schemaRef ds:uri="http://purl.org/dc/elements/1.1/"/>
    <ds:schemaRef ds:uri="http://www.w3.org/XML/1998/namespace"/>
    <ds:schemaRef ds:uri="http://schemas.microsoft.com/office/infopath/2007/PartnerControls"/>
    <ds:schemaRef ds:uri="http://schemas.openxmlformats.org/package/2006/metadata/core-properties"/>
    <ds:schemaRef ds:uri="e820e73f-0fc1-4a3c-966b-3e9ae111d215"/>
  </ds:schemaRefs>
</ds:datastoreItem>
</file>

<file path=customXml/itemProps2.xml><?xml version="1.0" encoding="utf-8"?>
<ds:datastoreItem xmlns:ds="http://schemas.openxmlformats.org/officeDocument/2006/customXml" ds:itemID="{8BC2776C-1857-489D-9A0E-E9479B7BEDB9}">
  <ds:schemaRefs>
    <ds:schemaRef ds:uri="http://schemas.microsoft.com/sharepoint/v3/contenttype/forms"/>
  </ds:schemaRefs>
</ds:datastoreItem>
</file>

<file path=customXml/itemProps3.xml><?xml version="1.0" encoding="utf-8"?>
<ds:datastoreItem xmlns:ds="http://schemas.openxmlformats.org/officeDocument/2006/customXml" ds:itemID="{6815CB6A-08BA-483C-93DC-2D35D9A07B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20e73f-0fc1-4a3c-966b-3e9ae111d2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8824CD0-A3A8-4AE5-B4E2-C4BCD76024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AAD0C1EF.dotm</Template>
  <TotalTime>0</TotalTime>
  <Pages>441</Pages>
  <Words>165656</Words>
  <Characters>944241</Characters>
  <Application>Microsoft Office Word</Application>
  <DocSecurity>0</DocSecurity>
  <Lines>7868</Lines>
  <Paragraphs>2215</Paragraphs>
  <ScaleCrop>false</ScaleCrop>
  <HeadingPairs>
    <vt:vector size="2" baseType="variant">
      <vt:variant>
        <vt:lpstr>Title</vt:lpstr>
      </vt:variant>
      <vt:variant>
        <vt:i4>1</vt:i4>
      </vt:variant>
    </vt:vector>
  </HeadingPairs>
  <TitlesOfParts>
    <vt:vector size="1" baseType="lpstr">
      <vt:lpstr>NHF SOR v5.1 Preambles</vt:lpstr>
    </vt:vector>
  </TitlesOfParts>
  <Company>Rand Associates</Company>
  <LinksUpToDate>false</LinksUpToDate>
  <CharactersWithSpaces>1107682</CharactersWithSpaces>
  <SharedDoc>false</SharedDoc>
  <HLinks>
    <vt:vector size="108" baseType="variant">
      <vt:variant>
        <vt:i4>1769520</vt:i4>
      </vt:variant>
      <vt:variant>
        <vt:i4>104</vt:i4>
      </vt:variant>
      <vt:variant>
        <vt:i4>0</vt:i4>
      </vt:variant>
      <vt:variant>
        <vt:i4>5</vt:i4>
      </vt:variant>
      <vt:variant>
        <vt:lpwstr/>
      </vt:variant>
      <vt:variant>
        <vt:lpwstr>_Toc290969453</vt:lpwstr>
      </vt:variant>
      <vt:variant>
        <vt:i4>1769520</vt:i4>
      </vt:variant>
      <vt:variant>
        <vt:i4>98</vt:i4>
      </vt:variant>
      <vt:variant>
        <vt:i4>0</vt:i4>
      </vt:variant>
      <vt:variant>
        <vt:i4>5</vt:i4>
      </vt:variant>
      <vt:variant>
        <vt:lpwstr/>
      </vt:variant>
      <vt:variant>
        <vt:lpwstr>_Toc290969452</vt:lpwstr>
      </vt:variant>
      <vt:variant>
        <vt:i4>1769520</vt:i4>
      </vt:variant>
      <vt:variant>
        <vt:i4>92</vt:i4>
      </vt:variant>
      <vt:variant>
        <vt:i4>0</vt:i4>
      </vt:variant>
      <vt:variant>
        <vt:i4>5</vt:i4>
      </vt:variant>
      <vt:variant>
        <vt:lpwstr/>
      </vt:variant>
      <vt:variant>
        <vt:lpwstr>_Toc290969451</vt:lpwstr>
      </vt:variant>
      <vt:variant>
        <vt:i4>1769520</vt:i4>
      </vt:variant>
      <vt:variant>
        <vt:i4>86</vt:i4>
      </vt:variant>
      <vt:variant>
        <vt:i4>0</vt:i4>
      </vt:variant>
      <vt:variant>
        <vt:i4>5</vt:i4>
      </vt:variant>
      <vt:variant>
        <vt:lpwstr/>
      </vt:variant>
      <vt:variant>
        <vt:lpwstr>_Toc290969450</vt:lpwstr>
      </vt:variant>
      <vt:variant>
        <vt:i4>1703984</vt:i4>
      </vt:variant>
      <vt:variant>
        <vt:i4>80</vt:i4>
      </vt:variant>
      <vt:variant>
        <vt:i4>0</vt:i4>
      </vt:variant>
      <vt:variant>
        <vt:i4>5</vt:i4>
      </vt:variant>
      <vt:variant>
        <vt:lpwstr/>
      </vt:variant>
      <vt:variant>
        <vt:lpwstr>_Toc290969449</vt:lpwstr>
      </vt:variant>
      <vt:variant>
        <vt:i4>1703984</vt:i4>
      </vt:variant>
      <vt:variant>
        <vt:i4>74</vt:i4>
      </vt:variant>
      <vt:variant>
        <vt:i4>0</vt:i4>
      </vt:variant>
      <vt:variant>
        <vt:i4>5</vt:i4>
      </vt:variant>
      <vt:variant>
        <vt:lpwstr/>
      </vt:variant>
      <vt:variant>
        <vt:lpwstr>_Toc290969448</vt:lpwstr>
      </vt:variant>
      <vt:variant>
        <vt:i4>1703984</vt:i4>
      </vt:variant>
      <vt:variant>
        <vt:i4>68</vt:i4>
      </vt:variant>
      <vt:variant>
        <vt:i4>0</vt:i4>
      </vt:variant>
      <vt:variant>
        <vt:i4>5</vt:i4>
      </vt:variant>
      <vt:variant>
        <vt:lpwstr/>
      </vt:variant>
      <vt:variant>
        <vt:lpwstr>_Toc290969447</vt:lpwstr>
      </vt:variant>
      <vt:variant>
        <vt:i4>1703984</vt:i4>
      </vt:variant>
      <vt:variant>
        <vt:i4>62</vt:i4>
      </vt:variant>
      <vt:variant>
        <vt:i4>0</vt:i4>
      </vt:variant>
      <vt:variant>
        <vt:i4>5</vt:i4>
      </vt:variant>
      <vt:variant>
        <vt:lpwstr/>
      </vt:variant>
      <vt:variant>
        <vt:lpwstr>_Toc290969446</vt:lpwstr>
      </vt:variant>
      <vt:variant>
        <vt:i4>1703984</vt:i4>
      </vt:variant>
      <vt:variant>
        <vt:i4>56</vt:i4>
      </vt:variant>
      <vt:variant>
        <vt:i4>0</vt:i4>
      </vt:variant>
      <vt:variant>
        <vt:i4>5</vt:i4>
      </vt:variant>
      <vt:variant>
        <vt:lpwstr/>
      </vt:variant>
      <vt:variant>
        <vt:lpwstr>_Toc290969445</vt:lpwstr>
      </vt:variant>
      <vt:variant>
        <vt:i4>1703984</vt:i4>
      </vt:variant>
      <vt:variant>
        <vt:i4>50</vt:i4>
      </vt:variant>
      <vt:variant>
        <vt:i4>0</vt:i4>
      </vt:variant>
      <vt:variant>
        <vt:i4>5</vt:i4>
      </vt:variant>
      <vt:variant>
        <vt:lpwstr/>
      </vt:variant>
      <vt:variant>
        <vt:lpwstr>_Toc290969444</vt:lpwstr>
      </vt:variant>
      <vt:variant>
        <vt:i4>1703984</vt:i4>
      </vt:variant>
      <vt:variant>
        <vt:i4>44</vt:i4>
      </vt:variant>
      <vt:variant>
        <vt:i4>0</vt:i4>
      </vt:variant>
      <vt:variant>
        <vt:i4>5</vt:i4>
      </vt:variant>
      <vt:variant>
        <vt:lpwstr/>
      </vt:variant>
      <vt:variant>
        <vt:lpwstr>_Toc290969443</vt:lpwstr>
      </vt:variant>
      <vt:variant>
        <vt:i4>1703984</vt:i4>
      </vt:variant>
      <vt:variant>
        <vt:i4>38</vt:i4>
      </vt:variant>
      <vt:variant>
        <vt:i4>0</vt:i4>
      </vt:variant>
      <vt:variant>
        <vt:i4>5</vt:i4>
      </vt:variant>
      <vt:variant>
        <vt:lpwstr/>
      </vt:variant>
      <vt:variant>
        <vt:lpwstr>_Toc290969442</vt:lpwstr>
      </vt:variant>
      <vt:variant>
        <vt:i4>1703984</vt:i4>
      </vt:variant>
      <vt:variant>
        <vt:i4>32</vt:i4>
      </vt:variant>
      <vt:variant>
        <vt:i4>0</vt:i4>
      </vt:variant>
      <vt:variant>
        <vt:i4>5</vt:i4>
      </vt:variant>
      <vt:variant>
        <vt:lpwstr/>
      </vt:variant>
      <vt:variant>
        <vt:lpwstr>_Toc290969441</vt:lpwstr>
      </vt:variant>
      <vt:variant>
        <vt:i4>1703984</vt:i4>
      </vt:variant>
      <vt:variant>
        <vt:i4>26</vt:i4>
      </vt:variant>
      <vt:variant>
        <vt:i4>0</vt:i4>
      </vt:variant>
      <vt:variant>
        <vt:i4>5</vt:i4>
      </vt:variant>
      <vt:variant>
        <vt:lpwstr/>
      </vt:variant>
      <vt:variant>
        <vt:lpwstr>_Toc290969440</vt:lpwstr>
      </vt:variant>
      <vt:variant>
        <vt:i4>1900592</vt:i4>
      </vt:variant>
      <vt:variant>
        <vt:i4>20</vt:i4>
      </vt:variant>
      <vt:variant>
        <vt:i4>0</vt:i4>
      </vt:variant>
      <vt:variant>
        <vt:i4>5</vt:i4>
      </vt:variant>
      <vt:variant>
        <vt:lpwstr/>
      </vt:variant>
      <vt:variant>
        <vt:lpwstr>_Toc290969439</vt:lpwstr>
      </vt:variant>
      <vt:variant>
        <vt:i4>1900592</vt:i4>
      </vt:variant>
      <vt:variant>
        <vt:i4>14</vt:i4>
      </vt:variant>
      <vt:variant>
        <vt:i4>0</vt:i4>
      </vt:variant>
      <vt:variant>
        <vt:i4>5</vt:i4>
      </vt:variant>
      <vt:variant>
        <vt:lpwstr/>
      </vt:variant>
      <vt:variant>
        <vt:lpwstr>_Toc290969438</vt:lpwstr>
      </vt:variant>
      <vt:variant>
        <vt:i4>1900592</vt:i4>
      </vt:variant>
      <vt:variant>
        <vt:i4>8</vt:i4>
      </vt:variant>
      <vt:variant>
        <vt:i4>0</vt:i4>
      </vt:variant>
      <vt:variant>
        <vt:i4>5</vt:i4>
      </vt:variant>
      <vt:variant>
        <vt:lpwstr/>
      </vt:variant>
      <vt:variant>
        <vt:lpwstr>_Toc290969437</vt:lpwstr>
      </vt:variant>
      <vt:variant>
        <vt:i4>1900592</vt:i4>
      </vt:variant>
      <vt:variant>
        <vt:i4>2</vt:i4>
      </vt:variant>
      <vt:variant>
        <vt:i4>0</vt:i4>
      </vt:variant>
      <vt:variant>
        <vt:i4>5</vt:i4>
      </vt:variant>
      <vt:variant>
        <vt:lpwstr/>
      </vt:variant>
      <vt:variant>
        <vt:lpwstr>_Toc290969436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NHF SOR v5.1 Preambles</dc:title>
  <dc:creator>Sarah Pellett</dc:creator>
  <cp:lastModifiedBy>Jeremy McCoig-Lees</cp:lastModifiedBy>
  <cp:revision>2</cp:revision>
  <cp:lastPrinted>2019-05-01T13:37:00Z</cp:lastPrinted>
  <dcterms:created xsi:type="dcterms:W3CDTF">2020-01-29T12:25:00Z</dcterms:created>
  <dcterms:modified xsi:type="dcterms:W3CDTF">2020-01-29T12:25:00Z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0x0101003CEC66CEE0EEA44CB722BF596C549D83</vt:lpwstr>
  </property>
</Properties>
</file>